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965" w:rsidRDefault="00580444" w:rsidP="00F91BE4">
      <w:pPr>
        <w:spacing w:after="200" w:line="276" w:lineRule="auto"/>
        <w:ind w:hanging="567"/>
        <w:jc w:val="center"/>
        <w:rPr>
          <w:b/>
          <w:noProof/>
          <w:color w:val="14015B"/>
          <w:sz w:val="36"/>
          <w:szCs w:val="36"/>
        </w:rPr>
      </w:pPr>
      <w:r>
        <w:rPr>
          <w:b/>
          <w:noProof/>
          <w:color w:val="14015B"/>
          <w:sz w:val="36"/>
          <w:szCs w:val="36"/>
        </w:rPr>
        <w:t xml:space="preserve"> </w:t>
      </w:r>
      <w:r w:rsidR="00987965">
        <w:rPr>
          <w:b/>
          <w:noProof/>
          <w:color w:val="14015B"/>
          <w:sz w:val="36"/>
          <w:szCs w:val="36"/>
        </w:rPr>
        <w:drawing>
          <wp:inline distT="0" distB="0" distL="0" distR="0" wp14:anchorId="5EFF5FAC" wp14:editId="06062C9E">
            <wp:extent cx="3617203" cy="2720788"/>
            <wp:effectExtent l="0" t="0" r="254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563" cy="2719555"/>
                    </a:xfrm>
                    <a:prstGeom prst="rect">
                      <a:avLst/>
                    </a:prstGeom>
                    <a:noFill/>
                    <a:ln>
                      <a:noFill/>
                    </a:ln>
                  </pic:spPr>
                </pic:pic>
              </a:graphicData>
            </a:graphic>
          </wp:inline>
        </w:drawing>
      </w:r>
      <w:r>
        <w:rPr>
          <w:b/>
          <w:noProof/>
          <w:color w:val="14015B"/>
          <w:sz w:val="36"/>
          <w:szCs w:val="36"/>
        </w:rPr>
        <w:t xml:space="preserve"> </w:t>
      </w:r>
    </w:p>
    <w:p w:rsidR="00CB09B3" w:rsidRDefault="00D068F5" w:rsidP="00F91BE4">
      <w:pPr>
        <w:spacing w:after="200" w:line="276" w:lineRule="auto"/>
        <w:ind w:hanging="567"/>
        <w:jc w:val="center"/>
        <w:rPr>
          <w:b/>
          <w:color w:val="14015B"/>
          <w:sz w:val="222"/>
          <w:szCs w:val="222"/>
        </w:rPr>
      </w:pPr>
      <w:r w:rsidRPr="006D0CD5">
        <w:rPr>
          <w:b/>
          <w:color w:val="14015B"/>
          <w:sz w:val="222"/>
          <w:szCs w:val="222"/>
        </w:rPr>
        <w:t>LACAN</w:t>
      </w:r>
    </w:p>
    <w:p w:rsidR="006D0CD5" w:rsidRPr="008E3884" w:rsidRDefault="008E3884" w:rsidP="00F91BE4">
      <w:pPr>
        <w:spacing w:after="200" w:line="276" w:lineRule="auto"/>
        <w:ind w:hanging="567"/>
        <w:jc w:val="center"/>
        <w:rPr>
          <w:rFonts w:ascii="Palace Script MT" w:hAnsi="Palace Script MT"/>
          <w:color w:val="C00000"/>
          <w:sz w:val="180"/>
          <w:szCs w:val="180"/>
        </w:rPr>
      </w:pPr>
      <w:r w:rsidRPr="008E3884">
        <w:rPr>
          <w:rFonts w:ascii="Palace Script MT" w:hAnsi="Palace Script MT"/>
          <w:color w:val="C00000"/>
          <w:sz w:val="180"/>
          <w:szCs w:val="180"/>
        </w:rPr>
        <w:t>Les é</w:t>
      </w:r>
      <w:r w:rsidR="00386BFF" w:rsidRPr="008E3884">
        <w:rPr>
          <w:rFonts w:ascii="Palace Script MT" w:hAnsi="Palace Script MT"/>
          <w:color w:val="C00000"/>
          <w:sz w:val="180"/>
          <w:szCs w:val="180"/>
        </w:rPr>
        <w:t>crits</w:t>
      </w:r>
      <w:r w:rsidR="00DF5650" w:rsidRPr="008E3884">
        <w:rPr>
          <w:rFonts w:ascii="Palace Script MT" w:hAnsi="Palace Script MT"/>
          <w:color w:val="C00000"/>
          <w:sz w:val="180"/>
          <w:szCs w:val="180"/>
        </w:rPr>
        <w:t xml:space="preserve"> t</w:t>
      </w:r>
      <w:r w:rsidR="00386BFF" w:rsidRPr="008E3884">
        <w:rPr>
          <w:rFonts w:ascii="Palace Script MT" w:hAnsi="Palace Script MT"/>
          <w:color w:val="C00000"/>
          <w:sz w:val="180"/>
          <w:szCs w:val="180"/>
        </w:rPr>
        <w:t>echniques</w:t>
      </w:r>
    </w:p>
    <w:p w:rsidR="00CB09B3" w:rsidRDefault="00370D8E" w:rsidP="00CB09B3">
      <w:pPr>
        <w:spacing w:after="200" w:line="276" w:lineRule="auto"/>
        <w:ind w:hanging="567"/>
        <w:jc w:val="center"/>
        <w:rPr>
          <w:rFonts w:ascii="Palace Script MT" w:hAnsi="Palace Script MT"/>
          <w:color w:val="C00000"/>
          <w:sz w:val="200"/>
          <w:szCs w:val="200"/>
        </w:rPr>
      </w:pPr>
      <w:r w:rsidRPr="00D068F5">
        <w:rPr>
          <w:rFonts w:ascii="Palace Script MT" w:hAnsi="Palace Script MT"/>
          <w:color w:val="C00000"/>
          <w:sz w:val="200"/>
          <w:szCs w:val="200"/>
        </w:rPr>
        <w:t>de Freud</w:t>
      </w:r>
    </w:p>
    <w:p w:rsidR="00987965" w:rsidRDefault="00987965" w:rsidP="00CB09B3">
      <w:pPr>
        <w:spacing w:after="200" w:line="276" w:lineRule="auto"/>
        <w:ind w:hanging="567"/>
        <w:jc w:val="center"/>
        <w:rPr>
          <w:b/>
          <w:color w:val="002060"/>
          <w:sz w:val="44"/>
          <w:szCs w:val="44"/>
        </w:rPr>
      </w:pPr>
    </w:p>
    <w:p w:rsidR="00386BFF" w:rsidRPr="00CB09B3" w:rsidRDefault="00386BFF" w:rsidP="00CB09B3">
      <w:pPr>
        <w:spacing w:after="200" w:line="276" w:lineRule="auto"/>
        <w:ind w:hanging="567"/>
        <w:jc w:val="center"/>
        <w:rPr>
          <w:rFonts w:ascii="Palace Script MT" w:hAnsi="Palace Script MT"/>
          <w:color w:val="C00000"/>
          <w:sz w:val="200"/>
          <w:szCs w:val="200"/>
        </w:rPr>
      </w:pPr>
      <w:r w:rsidRPr="008E3884">
        <w:rPr>
          <w:b/>
          <w:color w:val="002060"/>
          <w:sz w:val="44"/>
          <w:szCs w:val="44"/>
        </w:rPr>
        <w:t>1953</w:t>
      </w:r>
      <w:r w:rsidR="00B165DD">
        <w:rPr>
          <w:b/>
          <w:color w:val="002060"/>
          <w:sz w:val="44"/>
          <w:szCs w:val="44"/>
        </w:rPr>
        <w:t>-</w:t>
      </w:r>
      <w:r w:rsidRPr="008E3884">
        <w:rPr>
          <w:b/>
          <w:color w:val="002060"/>
          <w:sz w:val="44"/>
          <w:szCs w:val="44"/>
        </w:rPr>
        <w:t>54</w:t>
      </w:r>
      <w:r w:rsidRPr="008E3884">
        <w:rPr>
          <w:b/>
          <w:color w:val="002060"/>
          <w:sz w:val="44"/>
          <w:szCs w:val="44"/>
        </w:rPr>
        <w:br w:type="page"/>
      </w:r>
    </w:p>
    <w:p w:rsidR="00C02246" w:rsidRPr="000739DA" w:rsidRDefault="00C02246" w:rsidP="000739DA">
      <w:pPr>
        <w:pStyle w:val="Sansinterligne"/>
        <w:ind w:hanging="567"/>
        <w:outlineLvl w:val="0"/>
        <w:rPr>
          <w:rFonts w:ascii="Garamond" w:hAnsi="Garamond"/>
        </w:rPr>
      </w:pPr>
      <w:r w:rsidRPr="000739DA">
        <w:rPr>
          <w:rFonts w:ascii="Garamond" w:hAnsi="Garamond"/>
        </w:rPr>
        <w:lastRenderedPageBreak/>
        <w:t>Ta</w:t>
      </w:r>
      <w:bookmarkStart w:id="0" w:name="TABLE"/>
      <w:bookmarkEnd w:id="0"/>
      <w:r w:rsidRPr="000739DA">
        <w:rPr>
          <w:rFonts w:ascii="Garamond" w:hAnsi="Garamond"/>
        </w:rPr>
        <w:t>ble des séances</w:t>
      </w:r>
    </w:p>
    <w:p w:rsidR="00C02246" w:rsidRPr="000739DA" w:rsidRDefault="00C02246" w:rsidP="000739DA">
      <w:pPr>
        <w:pStyle w:val="Sansinterligne"/>
        <w:ind w:hanging="567"/>
        <w:rPr>
          <w:rFonts w:ascii="Garamond" w:hAnsi="Garamond"/>
          <w:sz w:val="16"/>
          <w:szCs w:val="16"/>
        </w:rPr>
      </w:pPr>
    </w:p>
    <w:p w:rsidR="00C02246" w:rsidRPr="000739DA" w:rsidRDefault="00C02246" w:rsidP="000739DA">
      <w:pPr>
        <w:pStyle w:val="Sansinterligne"/>
        <w:ind w:hanging="567"/>
        <w:rPr>
          <w:rFonts w:ascii="Garamond" w:hAnsi="Garamond"/>
          <w:sz w:val="16"/>
          <w:szCs w:val="16"/>
        </w:rPr>
        <w:sectPr w:rsidR="00C02246" w:rsidRPr="000739DA" w:rsidSect="003C24AC">
          <w:footerReference w:type="default" r:id="rId10"/>
          <w:pgSz w:w="11906" w:h="16838"/>
          <w:pgMar w:top="1417" w:right="1417" w:bottom="1417" w:left="1417" w:header="708" w:footer="708" w:gutter="0"/>
          <w:cols w:space="708"/>
          <w:docGrid w:linePitch="360"/>
        </w:sectPr>
      </w:pP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lastRenderedPageBreak/>
        <w:t xml:space="preserve">Leçon 1         </w:t>
      </w:r>
      <w:hyperlink w:anchor="Nov18" w:history="1">
        <w:r w:rsidRPr="000739DA">
          <w:rPr>
            <w:rStyle w:val="Lienhypertexte"/>
            <w:rFonts w:ascii="Garamond" w:hAnsi="Garamond"/>
            <w:sz w:val="16"/>
            <w:szCs w:val="16"/>
          </w:rPr>
          <w:t>18 novembre</w:t>
        </w:r>
      </w:hyperlink>
      <w:r w:rsidRPr="000739DA">
        <w:rPr>
          <w:rFonts w:ascii="Garamond" w:hAnsi="Garamond"/>
          <w:sz w:val="16"/>
          <w:szCs w:val="16"/>
        </w:rPr>
        <w:t xml:space="preserve"> </w:t>
      </w:r>
      <w:r w:rsidR="00C166DD" w:rsidRPr="000739DA">
        <w:rPr>
          <w:rFonts w:ascii="Garamond" w:hAnsi="Garamond"/>
          <w:sz w:val="16"/>
          <w:szCs w:val="16"/>
        </w:rPr>
        <w:t xml:space="preserve"> </w:t>
      </w:r>
      <w:r w:rsidR="00747397">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1953</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2        </w:t>
      </w:r>
      <w:hyperlink w:anchor="Janvier13" w:history="1">
        <w:r w:rsidRPr="000739DA">
          <w:rPr>
            <w:rStyle w:val="Lienhypertexte"/>
            <w:rFonts w:ascii="Garamond" w:hAnsi="Garamond"/>
            <w:sz w:val="16"/>
            <w:szCs w:val="16"/>
          </w:rPr>
          <w:t>13 janvier</w:t>
        </w:r>
      </w:hyperlink>
      <w:r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1954</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3        </w:t>
      </w:r>
      <w:hyperlink w:anchor="Janvier20" w:history="1">
        <w:r w:rsidRPr="000739DA">
          <w:rPr>
            <w:rStyle w:val="Lienhypertexte"/>
            <w:rFonts w:ascii="Garamond" w:hAnsi="Garamond"/>
            <w:sz w:val="16"/>
            <w:szCs w:val="16"/>
          </w:rPr>
          <w:t>20 janvier</w:t>
        </w:r>
      </w:hyperlink>
      <w:r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1954</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4        </w:t>
      </w:r>
      <w:hyperlink w:anchor="Janvier27" w:history="1">
        <w:r w:rsidRPr="000739DA">
          <w:rPr>
            <w:rStyle w:val="Lienhypertexte"/>
            <w:rFonts w:ascii="Garamond" w:hAnsi="Garamond"/>
            <w:sz w:val="16"/>
            <w:szCs w:val="16"/>
          </w:rPr>
          <w:t>27 janvier</w:t>
        </w:r>
      </w:hyperlink>
      <w:r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1954</w:t>
      </w:r>
    </w:p>
    <w:p w:rsidR="00C02246" w:rsidRPr="000739DA" w:rsidRDefault="00C02246" w:rsidP="000739DA">
      <w:pPr>
        <w:pStyle w:val="Sansinterligne"/>
        <w:ind w:hanging="567"/>
        <w:rPr>
          <w:rFonts w:ascii="Garamond" w:hAnsi="Garamond"/>
          <w:sz w:val="16"/>
          <w:szCs w:val="16"/>
        </w:rPr>
      </w:pP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Leçon  5        </w:t>
      </w:r>
      <w:hyperlink w:anchor="Fevrier03" w:history="1">
        <w:r w:rsidRPr="000739DA">
          <w:rPr>
            <w:rStyle w:val="Lienhypertexte"/>
            <w:rFonts w:ascii="Garamond" w:hAnsi="Garamond"/>
            <w:sz w:val="16"/>
            <w:szCs w:val="16"/>
          </w:rPr>
          <w:t>03 février</w:t>
        </w:r>
      </w:hyperlink>
      <w:r w:rsidRPr="000739DA">
        <w:rPr>
          <w:rFonts w:ascii="Garamond" w:hAnsi="Garamond"/>
          <w:sz w:val="16"/>
          <w:szCs w:val="16"/>
        </w:rPr>
        <w:t xml:space="preserve"> </w:t>
      </w:r>
      <w:r w:rsidR="00F8503C"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 xml:space="preserve">1954 </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es-ES_tradnl"/>
        </w:rPr>
        <w:t xml:space="preserve">6        </w:t>
      </w:r>
      <w:hyperlink w:anchor="Fevrier10" w:history="1">
        <w:r w:rsidRPr="000739DA">
          <w:rPr>
            <w:rStyle w:val="Lienhypertexte"/>
            <w:rFonts w:ascii="Garamond" w:hAnsi="Garamond"/>
            <w:sz w:val="16"/>
            <w:szCs w:val="16"/>
          </w:rPr>
          <w:t>10 février</w:t>
        </w:r>
      </w:hyperlink>
      <w:r w:rsidRPr="000739DA">
        <w:rPr>
          <w:rFonts w:ascii="Garamond" w:hAnsi="Garamond"/>
          <w:sz w:val="16"/>
          <w:szCs w:val="16"/>
        </w:rPr>
        <w:t xml:space="preserve"> </w:t>
      </w:r>
      <w:r w:rsidR="00F8503C"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1954</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7        </w:t>
      </w:r>
      <w:hyperlink w:anchor="Fevrier17" w:history="1">
        <w:r w:rsidRPr="000739DA">
          <w:rPr>
            <w:rStyle w:val="Lienhypertexte"/>
            <w:rFonts w:ascii="Garamond" w:hAnsi="Garamond"/>
            <w:sz w:val="16"/>
            <w:szCs w:val="16"/>
          </w:rPr>
          <w:t>17 février</w:t>
        </w:r>
      </w:hyperlink>
      <w:r w:rsidRPr="000739DA">
        <w:rPr>
          <w:rFonts w:ascii="Garamond" w:hAnsi="Garamond"/>
          <w:sz w:val="16"/>
          <w:szCs w:val="16"/>
        </w:rPr>
        <w:t xml:space="preserve"> </w:t>
      </w:r>
      <w:r w:rsidR="00F8503C"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1954</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8        </w:t>
      </w:r>
      <w:hyperlink w:anchor="Fevrier24" w:history="1">
        <w:r w:rsidRPr="000739DA">
          <w:rPr>
            <w:rStyle w:val="Lienhypertexte"/>
            <w:rFonts w:ascii="Garamond" w:hAnsi="Garamond"/>
            <w:sz w:val="16"/>
            <w:szCs w:val="16"/>
          </w:rPr>
          <w:t>24 février</w:t>
        </w:r>
      </w:hyperlink>
      <w:r w:rsidRPr="000739DA">
        <w:rPr>
          <w:rFonts w:ascii="Garamond" w:hAnsi="Garamond"/>
          <w:sz w:val="16"/>
          <w:szCs w:val="16"/>
        </w:rPr>
        <w:t xml:space="preserve"> </w:t>
      </w:r>
      <w:r w:rsidR="00F8503C"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1954</w:t>
      </w:r>
    </w:p>
    <w:p w:rsidR="00C02246" w:rsidRPr="000739DA" w:rsidRDefault="00C02246" w:rsidP="000739DA">
      <w:pPr>
        <w:pStyle w:val="Sansinterligne"/>
        <w:ind w:hanging="567"/>
        <w:rPr>
          <w:rFonts w:ascii="Garamond" w:hAnsi="Garamond"/>
          <w:sz w:val="16"/>
          <w:szCs w:val="16"/>
        </w:rPr>
      </w:pP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9        </w:t>
      </w:r>
      <w:hyperlink w:anchor="Mars10" w:history="1">
        <w:r w:rsidRPr="000739DA">
          <w:rPr>
            <w:rStyle w:val="Lienhypertexte"/>
            <w:rFonts w:ascii="Garamond" w:hAnsi="Garamond"/>
            <w:sz w:val="16"/>
            <w:szCs w:val="16"/>
          </w:rPr>
          <w:t>10 mars</w:t>
        </w:r>
      </w:hyperlink>
      <w:r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 xml:space="preserve">1954 </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10      </w:t>
      </w:r>
      <w:hyperlink w:anchor="Mars17" w:history="1">
        <w:r w:rsidRPr="000739DA">
          <w:rPr>
            <w:rStyle w:val="Lienhypertexte"/>
            <w:rFonts w:ascii="Garamond" w:hAnsi="Garamond"/>
            <w:sz w:val="16"/>
            <w:szCs w:val="16"/>
          </w:rPr>
          <w:t>17 mars</w:t>
        </w:r>
      </w:hyperlink>
      <w:r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 xml:space="preserve">1954 </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de-DE"/>
        </w:rPr>
        <w:t xml:space="preserve">11      </w:t>
      </w:r>
      <w:hyperlink w:anchor="Mars24" w:history="1">
        <w:r w:rsidRPr="000739DA">
          <w:rPr>
            <w:rStyle w:val="Lienhypertexte"/>
            <w:rFonts w:ascii="Garamond" w:hAnsi="Garamond"/>
            <w:sz w:val="16"/>
            <w:szCs w:val="16"/>
          </w:rPr>
          <w:t>24 mars</w:t>
        </w:r>
      </w:hyperlink>
      <w:r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 xml:space="preserve">1954 </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es-ES_tradnl"/>
        </w:rPr>
        <w:t xml:space="preserve">12      </w:t>
      </w:r>
      <w:hyperlink w:anchor="Mars31" w:history="1">
        <w:r w:rsidRPr="000739DA">
          <w:rPr>
            <w:rStyle w:val="Lienhypertexte"/>
            <w:rFonts w:ascii="Garamond" w:hAnsi="Garamond"/>
            <w:sz w:val="16"/>
            <w:szCs w:val="16"/>
          </w:rPr>
          <w:t>31 mars</w:t>
        </w:r>
      </w:hyperlink>
      <w:r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 xml:space="preserve">1954 </w:t>
      </w:r>
    </w:p>
    <w:p w:rsidR="00C02246" w:rsidRPr="000739DA" w:rsidRDefault="00C02246" w:rsidP="000739DA">
      <w:pPr>
        <w:pStyle w:val="Sansinterligne"/>
        <w:ind w:hanging="567"/>
        <w:rPr>
          <w:rFonts w:ascii="Garamond" w:hAnsi="Garamond"/>
          <w:sz w:val="16"/>
          <w:szCs w:val="16"/>
        </w:rPr>
      </w:pP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lastRenderedPageBreak/>
        <w:t xml:space="preserve">Leçon  </w:t>
      </w:r>
      <w:r w:rsidRPr="000739DA">
        <w:rPr>
          <w:rFonts w:ascii="Garamond" w:hAnsi="Garamond"/>
          <w:sz w:val="16"/>
          <w:szCs w:val="16"/>
          <w:lang w:val="es-ES_tradnl"/>
        </w:rPr>
        <w:t xml:space="preserve">13      </w:t>
      </w:r>
      <w:hyperlink w:anchor="Avril07" w:history="1">
        <w:r w:rsidR="00E46372" w:rsidRPr="000739DA">
          <w:rPr>
            <w:rStyle w:val="Lienhypertexte"/>
            <w:rFonts w:ascii="Garamond" w:hAnsi="Garamond"/>
            <w:sz w:val="16"/>
            <w:szCs w:val="16"/>
            <w:lang w:val="es-ES_tradnl"/>
          </w:rPr>
          <w:t>0</w:t>
        </w:r>
        <w:r w:rsidRPr="000739DA">
          <w:rPr>
            <w:rStyle w:val="Lienhypertexte"/>
            <w:rFonts w:ascii="Garamond" w:hAnsi="Garamond"/>
            <w:sz w:val="16"/>
            <w:szCs w:val="16"/>
          </w:rPr>
          <w:t>7 avril</w:t>
        </w:r>
      </w:hyperlink>
      <w:r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 xml:space="preserve">1954 </w:t>
      </w:r>
    </w:p>
    <w:p w:rsidR="00C02246" w:rsidRPr="000739DA" w:rsidRDefault="00C02246" w:rsidP="000739DA">
      <w:pPr>
        <w:pStyle w:val="Sansinterligne"/>
        <w:ind w:hanging="567"/>
        <w:rPr>
          <w:rFonts w:ascii="Garamond" w:hAnsi="Garamond"/>
          <w:sz w:val="16"/>
          <w:szCs w:val="16"/>
        </w:rPr>
      </w:pP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de-DE"/>
        </w:rPr>
        <w:t xml:space="preserve">14      </w:t>
      </w:r>
      <w:hyperlink w:anchor="Mai05" w:history="1">
        <w:r w:rsidR="00E46372" w:rsidRPr="000739DA">
          <w:rPr>
            <w:rStyle w:val="Lienhypertexte"/>
            <w:rFonts w:ascii="Garamond" w:hAnsi="Garamond"/>
            <w:sz w:val="16"/>
            <w:szCs w:val="16"/>
            <w:lang w:val="de-DE"/>
          </w:rPr>
          <w:t>0</w:t>
        </w:r>
        <w:r w:rsidRPr="000739DA">
          <w:rPr>
            <w:rStyle w:val="Lienhypertexte"/>
            <w:rFonts w:ascii="Garamond" w:hAnsi="Garamond"/>
            <w:sz w:val="16"/>
            <w:szCs w:val="16"/>
          </w:rPr>
          <w:t>5 mai</w:t>
        </w:r>
      </w:hyperlink>
      <w:r w:rsidR="00C166DD" w:rsidRPr="000739DA">
        <w:rPr>
          <w:rFonts w:ascii="Garamond" w:hAnsi="Garamond"/>
          <w:sz w:val="16"/>
          <w:szCs w:val="16"/>
        </w:rPr>
        <w:t xml:space="preserve">      </w:t>
      </w:r>
      <w:r w:rsidRPr="000739DA">
        <w:rPr>
          <w:rFonts w:ascii="Garamond" w:hAnsi="Garamond"/>
          <w:sz w:val="16"/>
          <w:szCs w:val="16"/>
        </w:rPr>
        <w:t xml:space="preserve"> 1954</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es-ES_tradnl"/>
        </w:rPr>
        <w:t xml:space="preserve">15      </w:t>
      </w:r>
      <w:hyperlink w:anchor="Mai12" w:history="1">
        <w:r w:rsidRPr="000739DA">
          <w:rPr>
            <w:rStyle w:val="Lienhypertexte"/>
            <w:rFonts w:ascii="Garamond" w:hAnsi="Garamond"/>
            <w:sz w:val="16"/>
            <w:szCs w:val="16"/>
          </w:rPr>
          <w:t>12 mai</w:t>
        </w:r>
      </w:hyperlink>
      <w:r w:rsidR="00C166DD" w:rsidRPr="000739DA">
        <w:rPr>
          <w:rFonts w:ascii="Garamond" w:hAnsi="Garamond"/>
          <w:sz w:val="16"/>
          <w:szCs w:val="16"/>
        </w:rPr>
        <w:t xml:space="preserve">      </w:t>
      </w:r>
      <w:r w:rsidRPr="000739DA">
        <w:rPr>
          <w:rFonts w:ascii="Garamond" w:hAnsi="Garamond"/>
          <w:sz w:val="16"/>
          <w:szCs w:val="16"/>
        </w:rPr>
        <w:t xml:space="preserve"> 1954</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es-ES_tradnl"/>
        </w:rPr>
        <w:t xml:space="preserve">16      </w:t>
      </w:r>
      <w:hyperlink w:anchor="Mai19" w:history="1">
        <w:r w:rsidRPr="000739DA">
          <w:rPr>
            <w:rStyle w:val="Lienhypertexte"/>
            <w:rFonts w:ascii="Garamond" w:hAnsi="Garamond"/>
            <w:sz w:val="16"/>
            <w:szCs w:val="16"/>
          </w:rPr>
          <w:t>19 mai</w:t>
        </w:r>
      </w:hyperlink>
      <w:r w:rsidRPr="000739DA">
        <w:rPr>
          <w:rFonts w:ascii="Garamond" w:hAnsi="Garamond"/>
          <w:sz w:val="16"/>
          <w:szCs w:val="16"/>
        </w:rPr>
        <w:t xml:space="preserve"> </w:t>
      </w:r>
      <w:r w:rsidR="00C166DD" w:rsidRPr="000739DA">
        <w:rPr>
          <w:rFonts w:ascii="Garamond" w:hAnsi="Garamond"/>
          <w:sz w:val="16"/>
          <w:szCs w:val="16"/>
        </w:rPr>
        <w:t xml:space="preserve"> </w:t>
      </w:r>
      <w:r w:rsidR="00FE2B1D"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1954</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es-ES_tradnl"/>
        </w:rPr>
        <w:t xml:space="preserve">17      </w:t>
      </w:r>
      <w:hyperlink w:anchor="Mai26" w:history="1">
        <w:r w:rsidRPr="000739DA">
          <w:rPr>
            <w:rStyle w:val="Lienhypertexte"/>
            <w:rFonts w:ascii="Garamond" w:hAnsi="Garamond"/>
            <w:sz w:val="16"/>
            <w:szCs w:val="16"/>
          </w:rPr>
          <w:t>26 mai</w:t>
        </w:r>
      </w:hyperlink>
      <w:r w:rsidRPr="000739DA">
        <w:rPr>
          <w:rFonts w:ascii="Garamond" w:hAnsi="Garamond"/>
          <w:sz w:val="16"/>
          <w:szCs w:val="16"/>
        </w:rPr>
        <w:t xml:space="preserve"> </w:t>
      </w:r>
      <w:r w:rsidR="00FE2B1D"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1954</w:t>
      </w:r>
    </w:p>
    <w:p w:rsidR="00C02246" w:rsidRPr="000739DA" w:rsidRDefault="00C02246" w:rsidP="000739DA">
      <w:pPr>
        <w:pStyle w:val="Sansinterligne"/>
        <w:ind w:hanging="567"/>
        <w:rPr>
          <w:rFonts w:ascii="Garamond" w:hAnsi="Garamond"/>
          <w:sz w:val="16"/>
          <w:szCs w:val="16"/>
        </w:rPr>
      </w:pP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es-ES_tradnl"/>
        </w:rPr>
        <w:t xml:space="preserve">18       </w:t>
      </w:r>
      <w:hyperlink w:anchor="Juin02" w:history="1">
        <w:r w:rsidRPr="000739DA">
          <w:rPr>
            <w:rStyle w:val="Lienhypertexte"/>
            <w:rFonts w:ascii="Garamond" w:hAnsi="Garamond"/>
            <w:sz w:val="16"/>
            <w:szCs w:val="16"/>
            <w:lang w:val="es-ES_tradnl"/>
          </w:rPr>
          <w:t>0</w:t>
        </w:r>
        <w:r w:rsidRPr="000739DA">
          <w:rPr>
            <w:rStyle w:val="Lienhypertexte"/>
            <w:rFonts w:ascii="Garamond" w:hAnsi="Garamond"/>
            <w:sz w:val="16"/>
            <w:szCs w:val="16"/>
          </w:rPr>
          <w:t>2 juin</w:t>
        </w:r>
      </w:hyperlink>
      <w:r w:rsidR="00C166DD" w:rsidRPr="000739DA">
        <w:rPr>
          <w:rFonts w:ascii="Garamond" w:hAnsi="Garamond"/>
          <w:sz w:val="16"/>
          <w:szCs w:val="16"/>
        </w:rPr>
        <w:t xml:space="preserve">    </w:t>
      </w:r>
      <w:r w:rsidR="00FE2B1D"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 xml:space="preserve"> 1954</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es-ES_tradnl"/>
        </w:rPr>
        <w:t xml:space="preserve">19       </w:t>
      </w:r>
      <w:hyperlink w:anchor="Juin09" w:history="1">
        <w:r w:rsidRPr="000739DA">
          <w:rPr>
            <w:rStyle w:val="Lienhypertexte"/>
            <w:rFonts w:ascii="Garamond" w:hAnsi="Garamond"/>
            <w:sz w:val="16"/>
            <w:szCs w:val="16"/>
            <w:lang w:val="es-ES_tradnl"/>
          </w:rPr>
          <w:t>0</w:t>
        </w:r>
        <w:r w:rsidRPr="000739DA">
          <w:rPr>
            <w:rStyle w:val="Lienhypertexte"/>
            <w:rFonts w:ascii="Garamond" w:hAnsi="Garamond"/>
            <w:sz w:val="16"/>
            <w:szCs w:val="16"/>
          </w:rPr>
          <w:t>9 juin</w:t>
        </w:r>
      </w:hyperlink>
      <w:r w:rsidR="00C166DD" w:rsidRPr="000739DA">
        <w:rPr>
          <w:rFonts w:ascii="Garamond" w:hAnsi="Garamond"/>
          <w:sz w:val="16"/>
          <w:szCs w:val="16"/>
        </w:rPr>
        <w:t xml:space="preserve">    </w:t>
      </w:r>
      <w:r w:rsidR="00FE2B1D"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 xml:space="preserve"> 1954</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es-ES_tradnl"/>
        </w:rPr>
        <w:t xml:space="preserve">20      </w:t>
      </w:r>
      <w:hyperlink w:anchor="Juin16" w:history="1">
        <w:r w:rsidRPr="000739DA">
          <w:rPr>
            <w:rStyle w:val="Lienhypertexte"/>
            <w:rFonts w:ascii="Garamond" w:hAnsi="Garamond"/>
            <w:sz w:val="16"/>
            <w:szCs w:val="16"/>
          </w:rPr>
          <w:t>16 juin</w:t>
        </w:r>
      </w:hyperlink>
      <w:r w:rsidRPr="000739DA">
        <w:rPr>
          <w:rFonts w:ascii="Garamond" w:hAnsi="Garamond"/>
          <w:sz w:val="16"/>
          <w:szCs w:val="16"/>
        </w:rPr>
        <w:t xml:space="preserve"> </w:t>
      </w:r>
      <w:r w:rsidR="00C166DD" w:rsidRPr="000739DA">
        <w:rPr>
          <w:rFonts w:ascii="Garamond" w:hAnsi="Garamond"/>
          <w:sz w:val="16"/>
          <w:szCs w:val="16"/>
        </w:rPr>
        <w:t xml:space="preserve">  </w:t>
      </w:r>
      <w:r w:rsidR="00FE2B1D" w:rsidRPr="000739DA">
        <w:rPr>
          <w:rFonts w:ascii="Garamond" w:hAnsi="Garamond"/>
          <w:sz w:val="16"/>
          <w:szCs w:val="16"/>
        </w:rPr>
        <w:t xml:space="preserve"> </w:t>
      </w:r>
      <w:r w:rsidR="00C166DD" w:rsidRPr="000739DA">
        <w:rPr>
          <w:rFonts w:ascii="Garamond" w:hAnsi="Garamond"/>
          <w:sz w:val="16"/>
          <w:szCs w:val="16"/>
        </w:rPr>
        <w:t xml:space="preserve"> </w:t>
      </w:r>
      <w:r w:rsidR="00FE2B1D"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 xml:space="preserve">1954 </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es-ES_tradnl"/>
        </w:rPr>
        <w:t>21    </w:t>
      </w:r>
      <w:r w:rsidR="0037610E">
        <w:rPr>
          <w:rFonts w:ascii="Garamond" w:hAnsi="Garamond"/>
          <w:sz w:val="16"/>
          <w:szCs w:val="16"/>
          <w:lang w:val="es-ES_tradnl"/>
        </w:rPr>
        <w:t xml:space="preserve"> </w:t>
      </w:r>
      <w:r w:rsidRPr="000739DA">
        <w:rPr>
          <w:rFonts w:ascii="Garamond" w:hAnsi="Garamond"/>
          <w:sz w:val="16"/>
          <w:szCs w:val="16"/>
          <w:lang w:val="es-ES_tradnl"/>
        </w:rPr>
        <w:t xml:space="preserve">  </w:t>
      </w:r>
      <w:hyperlink w:anchor="Juin23" w:history="1">
        <w:r w:rsidRPr="000739DA">
          <w:rPr>
            <w:rStyle w:val="Lienhypertexte"/>
            <w:rFonts w:ascii="Garamond" w:hAnsi="Garamond"/>
            <w:sz w:val="16"/>
            <w:szCs w:val="16"/>
          </w:rPr>
          <w:t>23 juin</w:t>
        </w:r>
      </w:hyperlink>
      <w:r w:rsidRPr="000739DA">
        <w:rPr>
          <w:rFonts w:ascii="Garamond" w:hAnsi="Garamond"/>
          <w:sz w:val="16"/>
          <w:szCs w:val="16"/>
        </w:rPr>
        <w:t xml:space="preserve"> </w:t>
      </w:r>
      <w:r w:rsidR="00FE2B1D" w:rsidRPr="000739DA">
        <w:rPr>
          <w:rFonts w:ascii="Garamond" w:hAnsi="Garamond"/>
          <w:sz w:val="16"/>
          <w:szCs w:val="16"/>
        </w:rPr>
        <w:t xml:space="preserve"> </w:t>
      </w:r>
      <w:r w:rsidR="00C166DD" w:rsidRPr="000739DA">
        <w:rPr>
          <w:rFonts w:ascii="Garamond" w:hAnsi="Garamond"/>
          <w:sz w:val="16"/>
          <w:szCs w:val="16"/>
        </w:rPr>
        <w:t xml:space="preserve">  </w:t>
      </w:r>
      <w:r w:rsidR="00FE2B1D"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 xml:space="preserve">1954 </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es-ES_tradnl"/>
        </w:rPr>
        <w:t xml:space="preserve">22      </w:t>
      </w:r>
      <w:hyperlink w:anchor="Juin30" w:history="1">
        <w:r w:rsidRPr="000739DA">
          <w:rPr>
            <w:rStyle w:val="Lienhypertexte"/>
            <w:rFonts w:ascii="Garamond" w:hAnsi="Garamond"/>
            <w:sz w:val="16"/>
            <w:szCs w:val="16"/>
          </w:rPr>
          <w:t>30 juin</w:t>
        </w:r>
      </w:hyperlink>
      <w:r w:rsidR="00C166DD" w:rsidRPr="000739DA">
        <w:rPr>
          <w:rFonts w:ascii="Garamond" w:hAnsi="Garamond"/>
          <w:sz w:val="16"/>
          <w:szCs w:val="16"/>
        </w:rPr>
        <w:t xml:space="preserve">     </w:t>
      </w:r>
      <w:r w:rsidR="00FE2B1D" w:rsidRPr="000739DA">
        <w:rPr>
          <w:rFonts w:ascii="Garamond" w:hAnsi="Garamond"/>
          <w:sz w:val="16"/>
          <w:szCs w:val="16"/>
        </w:rPr>
        <w:t xml:space="preserve"> </w:t>
      </w:r>
      <w:r w:rsidR="00003569" w:rsidRPr="000739DA">
        <w:rPr>
          <w:rFonts w:ascii="Garamond" w:hAnsi="Garamond"/>
          <w:sz w:val="16"/>
          <w:szCs w:val="16"/>
        </w:rPr>
        <w:t xml:space="preserve"> </w:t>
      </w:r>
      <w:r w:rsidRPr="000739DA">
        <w:rPr>
          <w:rFonts w:ascii="Garamond" w:hAnsi="Garamond"/>
          <w:sz w:val="16"/>
          <w:szCs w:val="16"/>
        </w:rPr>
        <w:t xml:space="preserve">1954 </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w:t>
      </w:r>
    </w:p>
    <w:p w:rsidR="00C02246" w:rsidRPr="000739DA" w:rsidRDefault="00C02246" w:rsidP="000739DA">
      <w:pPr>
        <w:pStyle w:val="Sansinterligne"/>
        <w:ind w:hanging="567"/>
        <w:rPr>
          <w:rFonts w:ascii="Garamond" w:hAnsi="Garamond"/>
          <w:sz w:val="16"/>
          <w:szCs w:val="16"/>
        </w:rPr>
      </w:pPr>
      <w:r w:rsidRPr="000739DA">
        <w:rPr>
          <w:rFonts w:ascii="Garamond" w:hAnsi="Garamond"/>
          <w:sz w:val="16"/>
          <w:szCs w:val="16"/>
        </w:rPr>
        <w:t xml:space="preserve">Leçon </w:t>
      </w:r>
      <w:r w:rsidRPr="000739DA">
        <w:rPr>
          <w:rFonts w:ascii="Garamond" w:hAnsi="Garamond"/>
          <w:sz w:val="16"/>
          <w:szCs w:val="16"/>
          <w:lang w:val="es-ES_tradnl"/>
        </w:rPr>
        <w:t xml:space="preserve">23       </w:t>
      </w:r>
      <w:hyperlink w:anchor="Juillet07" w:history="1">
        <w:r w:rsidRPr="000739DA">
          <w:rPr>
            <w:rStyle w:val="Lienhypertexte"/>
            <w:rFonts w:ascii="Garamond" w:hAnsi="Garamond"/>
            <w:sz w:val="16"/>
            <w:szCs w:val="16"/>
            <w:lang w:val="es-ES_tradnl"/>
          </w:rPr>
          <w:t>0</w:t>
        </w:r>
        <w:r w:rsidRPr="000739DA">
          <w:rPr>
            <w:rStyle w:val="Lienhypertexte"/>
            <w:rFonts w:ascii="Garamond" w:hAnsi="Garamond"/>
            <w:sz w:val="16"/>
            <w:szCs w:val="16"/>
          </w:rPr>
          <w:t>7 juillet</w:t>
        </w:r>
      </w:hyperlink>
      <w:r w:rsidRPr="000739DA">
        <w:rPr>
          <w:rFonts w:ascii="Garamond" w:hAnsi="Garamond"/>
          <w:sz w:val="16"/>
          <w:szCs w:val="16"/>
        </w:rPr>
        <w:t xml:space="preserve"> </w:t>
      </w:r>
      <w:r w:rsidR="00FE2B1D" w:rsidRPr="000739DA">
        <w:rPr>
          <w:rFonts w:ascii="Garamond" w:hAnsi="Garamond"/>
          <w:sz w:val="16"/>
          <w:szCs w:val="16"/>
        </w:rPr>
        <w:t xml:space="preserve">  </w:t>
      </w:r>
      <w:r w:rsidR="00C166DD" w:rsidRPr="000739DA">
        <w:rPr>
          <w:rFonts w:ascii="Garamond" w:hAnsi="Garamond"/>
          <w:sz w:val="16"/>
          <w:szCs w:val="16"/>
        </w:rPr>
        <w:t xml:space="preserve"> </w:t>
      </w:r>
      <w:r w:rsidRPr="000739DA">
        <w:rPr>
          <w:rFonts w:ascii="Garamond" w:hAnsi="Garamond"/>
          <w:sz w:val="16"/>
          <w:szCs w:val="16"/>
        </w:rPr>
        <w:t xml:space="preserve">1954 </w:t>
      </w:r>
    </w:p>
    <w:p w:rsidR="00F43C16" w:rsidRPr="000739DA" w:rsidRDefault="00F43C16" w:rsidP="000739DA">
      <w:pPr>
        <w:pStyle w:val="Sansinterligne"/>
        <w:ind w:hanging="567"/>
        <w:rPr>
          <w:rFonts w:ascii="Garamond" w:hAnsi="Garamond"/>
          <w:sz w:val="16"/>
          <w:szCs w:val="16"/>
        </w:rPr>
        <w:sectPr w:rsidR="00F43C16" w:rsidRPr="000739DA" w:rsidSect="00754522">
          <w:type w:val="continuous"/>
          <w:pgSz w:w="11906" w:h="16838"/>
          <w:pgMar w:top="1417" w:right="1417" w:bottom="1417" w:left="1417" w:header="708" w:footer="708" w:gutter="0"/>
          <w:cols w:num="2" w:space="1136"/>
          <w:docGrid w:linePitch="360"/>
        </w:sectPr>
      </w:pPr>
    </w:p>
    <w:p w:rsidR="00F43C16" w:rsidRPr="000739DA" w:rsidRDefault="00F43C16" w:rsidP="000739DA">
      <w:pPr>
        <w:ind w:hanging="567"/>
        <w:rPr>
          <w:rFonts w:ascii="Garamond" w:hAnsi="Garamond"/>
          <w:bCs/>
          <w:color w:val="C00000"/>
          <w:sz w:val="16"/>
          <w:szCs w:val="16"/>
        </w:rPr>
      </w:pPr>
    </w:p>
    <w:p w:rsidR="00F43C16" w:rsidRPr="000739DA" w:rsidRDefault="00242279" w:rsidP="000739DA">
      <w:pPr>
        <w:ind w:hanging="567"/>
        <w:rPr>
          <w:rFonts w:ascii="Garamond" w:hAnsi="Garamond"/>
          <w:bCs/>
          <w:color w:val="C00000"/>
          <w:sz w:val="16"/>
          <w:szCs w:val="16"/>
        </w:rPr>
      </w:pPr>
      <w:hyperlink w:anchor="Die_Verneinung" w:history="1">
        <w:r w:rsidR="007E67BD" w:rsidRPr="000739DA">
          <w:rPr>
            <w:rStyle w:val="Lienhypertexte"/>
            <w:rFonts w:ascii="Garamond" w:hAnsi="Garamond"/>
            <w:bCs/>
            <w:sz w:val="16"/>
            <w:szCs w:val="16"/>
          </w:rPr>
          <w:t xml:space="preserve">S. FREUD : </w:t>
        </w:r>
        <w:r w:rsidR="007E67BD" w:rsidRPr="000739DA">
          <w:rPr>
            <w:rStyle w:val="Lienhypertexte"/>
            <w:rFonts w:ascii="Garamond" w:hAnsi="Garamond"/>
            <w:bCs/>
            <w:i/>
            <w:sz w:val="16"/>
            <w:szCs w:val="16"/>
          </w:rPr>
          <w:t>D</w:t>
        </w:r>
        <w:r w:rsidR="005B421C" w:rsidRPr="000739DA">
          <w:rPr>
            <w:rStyle w:val="Lienhypertexte"/>
            <w:rFonts w:ascii="Garamond" w:hAnsi="Garamond"/>
            <w:bCs/>
            <w:i/>
            <w:sz w:val="16"/>
            <w:szCs w:val="16"/>
          </w:rPr>
          <w:t>ie Verneinung</w:t>
        </w:r>
      </w:hyperlink>
    </w:p>
    <w:p w:rsidR="007D0049" w:rsidRPr="000739DA" w:rsidRDefault="00242279" w:rsidP="000739DA">
      <w:pPr>
        <w:ind w:hanging="567"/>
        <w:rPr>
          <w:rFonts w:ascii="Garamond" w:hAnsi="Garamond"/>
          <w:bCs/>
          <w:color w:val="C00000"/>
          <w:sz w:val="16"/>
          <w:szCs w:val="16"/>
        </w:rPr>
      </w:pPr>
      <w:hyperlink w:anchor="Dynamique" w:history="1">
        <w:r w:rsidR="007E67BD" w:rsidRPr="000739DA">
          <w:rPr>
            <w:rStyle w:val="Lienhypertexte"/>
            <w:rFonts w:ascii="Garamond" w:hAnsi="Garamond"/>
            <w:bCs/>
            <w:sz w:val="16"/>
            <w:szCs w:val="16"/>
          </w:rPr>
          <w:t xml:space="preserve">S. FREUD : </w:t>
        </w:r>
        <w:r w:rsidR="007E67BD" w:rsidRPr="000739DA">
          <w:rPr>
            <w:rStyle w:val="Lienhypertexte"/>
            <w:rFonts w:ascii="Garamond" w:hAnsi="Garamond"/>
            <w:bCs/>
            <w:i/>
            <w:sz w:val="16"/>
            <w:szCs w:val="16"/>
          </w:rPr>
          <w:t>Z</w:t>
        </w:r>
        <w:r w:rsidR="009C73B7" w:rsidRPr="000739DA">
          <w:rPr>
            <w:rStyle w:val="Lienhypertexte"/>
            <w:rFonts w:ascii="Garamond" w:hAnsi="Garamond"/>
            <w:bCs/>
            <w:i/>
            <w:sz w:val="16"/>
            <w:szCs w:val="16"/>
          </w:rPr>
          <w:t>ur Dynamik der Übertragung</w:t>
        </w:r>
      </w:hyperlink>
    </w:p>
    <w:p w:rsidR="000E7B57" w:rsidRPr="000739DA" w:rsidRDefault="00242279" w:rsidP="000739DA">
      <w:pPr>
        <w:ind w:hanging="567"/>
        <w:rPr>
          <w:rFonts w:ascii="Garamond" w:hAnsi="Garamond"/>
          <w:sz w:val="16"/>
          <w:szCs w:val="16"/>
        </w:rPr>
      </w:pPr>
      <w:hyperlink w:anchor="Zur_Einführung_des_Narzißmus" w:history="1">
        <w:r w:rsidR="007E67BD" w:rsidRPr="000739DA">
          <w:rPr>
            <w:rStyle w:val="Lienhypertexte"/>
            <w:rFonts w:ascii="Garamond" w:hAnsi="Garamond"/>
            <w:bCs/>
            <w:sz w:val="16"/>
            <w:szCs w:val="16"/>
          </w:rPr>
          <w:t xml:space="preserve">S. FREUD : </w:t>
        </w:r>
        <w:r w:rsidR="007E67BD" w:rsidRPr="000739DA">
          <w:rPr>
            <w:rStyle w:val="Lienhypertexte"/>
            <w:rFonts w:ascii="Garamond" w:hAnsi="Garamond"/>
            <w:bCs/>
            <w:i/>
            <w:sz w:val="16"/>
            <w:szCs w:val="16"/>
          </w:rPr>
          <w:t>Z</w:t>
        </w:r>
        <w:r w:rsidR="00F43C16" w:rsidRPr="000739DA">
          <w:rPr>
            <w:rStyle w:val="Lienhypertexte"/>
            <w:rFonts w:ascii="Garamond" w:hAnsi="Garamond"/>
            <w:bCs/>
            <w:i/>
            <w:sz w:val="16"/>
            <w:szCs w:val="16"/>
          </w:rPr>
          <w:t>ur Einführung des Narzißmus</w:t>
        </w:r>
      </w:hyperlink>
    </w:p>
    <w:p w:rsidR="00DC18C5" w:rsidRPr="003D7CC6" w:rsidRDefault="00242279" w:rsidP="0047015A">
      <w:pPr>
        <w:ind w:hanging="567"/>
        <w:outlineLvl w:val="0"/>
        <w:rPr>
          <w:rFonts w:ascii="Garamond" w:hAnsi="Garamond"/>
          <w:sz w:val="16"/>
          <w:szCs w:val="16"/>
        </w:rPr>
      </w:pPr>
      <w:hyperlink w:anchor="Metapsychologische_Avril07" w:history="1">
        <w:r w:rsidR="007E67BD" w:rsidRPr="003D7CC6">
          <w:rPr>
            <w:rStyle w:val="Lienhypertexte"/>
            <w:rFonts w:ascii="Garamond" w:hAnsi="Garamond"/>
            <w:bCs/>
            <w:sz w:val="16"/>
            <w:szCs w:val="16"/>
          </w:rPr>
          <w:t xml:space="preserve">S. FREUD : </w:t>
        </w:r>
        <w:r w:rsidR="007E67BD" w:rsidRPr="003D7CC6">
          <w:rPr>
            <w:rStyle w:val="Lienhypertexte"/>
            <w:rFonts w:ascii="Garamond" w:hAnsi="Garamond"/>
            <w:bCs/>
            <w:i/>
            <w:sz w:val="16"/>
            <w:szCs w:val="16"/>
          </w:rPr>
          <w:t>M</w:t>
        </w:r>
        <w:r w:rsidR="000E7B57" w:rsidRPr="003D7CC6">
          <w:rPr>
            <w:rStyle w:val="Lienhypertexte"/>
            <w:rFonts w:ascii="Garamond" w:hAnsi="Garamond"/>
            <w:bCs/>
            <w:i/>
            <w:sz w:val="16"/>
            <w:szCs w:val="16"/>
          </w:rPr>
          <w:t>etapsychologische Ergänzung zur Traumlehre</w:t>
        </w:r>
      </w:hyperlink>
    </w:p>
    <w:p w:rsidR="0047015A" w:rsidRDefault="00242279" w:rsidP="0047015A">
      <w:pPr>
        <w:ind w:hanging="567"/>
        <w:outlineLvl w:val="0"/>
        <w:rPr>
          <w:rStyle w:val="Lienhypertexte"/>
          <w:rFonts w:ascii="Garamond" w:hAnsi="Garamond"/>
          <w:i/>
          <w:sz w:val="16"/>
          <w:szCs w:val="16"/>
          <w:lang w:val="en-US"/>
        </w:rPr>
      </w:pPr>
      <w:hyperlink w:anchor="Melanie_Klein_Symbol_Ego" w:history="1">
        <w:r w:rsidR="00DC18C5" w:rsidRPr="000739DA">
          <w:rPr>
            <w:rStyle w:val="Lienhypertexte"/>
            <w:rFonts w:ascii="Garamond" w:hAnsi="Garamond"/>
            <w:sz w:val="16"/>
            <w:szCs w:val="16"/>
            <w:lang w:val="en-US"/>
          </w:rPr>
          <w:t xml:space="preserve">Melanie </w:t>
        </w:r>
        <w:proofErr w:type="gramStart"/>
        <w:r w:rsidR="007E67BD" w:rsidRPr="000739DA">
          <w:rPr>
            <w:rStyle w:val="Lienhypertexte"/>
            <w:rFonts w:ascii="Garamond" w:hAnsi="Garamond"/>
            <w:sz w:val="16"/>
            <w:szCs w:val="16"/>
            <w:lang w:val="en-US"/>
          </w:rPr>
          <w:t>KLEIN</w:t>
        </w:r>
        <w:r w:rsidR="00DC18C5" w:rsidRPr="000739DA">
          <w:rPr>
            <w:rStyle w:val="Lienhypertexte"/>
            <w:rFonts w:ascii="Garamond" w:hAnsi="Garamond"/>
            <w:sz w:val="16"/>
            <w:szCs w:val="16"/>
            <w:lang w:val="en-US"/>
          </w:rPr>
          <w:t xml:space="preserve"> :</w:t>
        </w:r>
        <w:proofErr w:type="gramEnd"/>
        <w:r w:rsidR="00DC18C5" w:rsidRPr="000739DA">
          <w:rPr>
            <w:rStyle w:val="Lienhypertexte"/>
            <w:rFonts w:ascii="Garamond" w:hAnsi="Garamond"/>
            <w:sz w:val="16"/>
            <w:szCs w:val="16"/>
            <w:lang w:val="en-US"/>
          </w:rPr>
          <w:t xml:space="preserve"> </w:t>
        </w:r>
        <w:r w:rsidR="00DC18C5" w:rsidRPr="000739DA">
          <w:rPr>
            <w:rStyle w:val="Lienhypertexte"/>
            <w:rFonts w:ascii="Garamond" w:hAnsi="Garamond"/>
            <w:i/>
            <w:sz w:val="16"/>
            <w:szCs w:val="16"/>
            <w:lang w:val="en-US"/>
          </w:rPr>
          <w:t>The importance of symbol</w:t>
        </w:r>
        <w:r w:rsidR="000739DA" w:rsidRPr="000739DA">
          <w:rPr>
            <w:rStyle w:val="Lienhypertexte"/>
            <w:rFonts w:ascii="Garamond" w:hAnsi="Garamond"/>
            <w:i/>
            <w:sz w:val="16"/>
            <w:szCs w:val="16"/>
            <w:lang w:val="en-US"/>
          </w:rPr>
          <w:t>-</w:t>
        </w:r>
        <w:r w:rsidR="00DC18C5" w:rsidRPr="000739DA">
          <w:rPr>
            <w:rStyle w:val="Lienhypertexte"/>
            <w:rFonts w:ascii="Garamond" w:hAnsi="Garamond"/>
            <w:i/>
            <w:sz w:val="16"/>
            <w:szCs w:val="16"/>
            <w:lang w:val="en-US"/>
          </w:rPr>
          <w:t>formation in the development of the ego</w:t>
        </w:r>
      </w:hyperlink>
    </w:p>
    <w:p w:rsidR="00DC18C5" w:rsidRDefault="00242279" w:rsidP="0047015A">
      <w:pPr>
        <w:ind w:hanging="567"/>
        <w:outlineLvl w:val="0"/>
        <w:rPr>
          <w:rStyle w:val="Lienhypertexte"/>
          <w:rFonts w:ascii="Garamond" w:hAnsi="Garamond"/>
          <w:bCs/>
          <w:i/>
          <w:kern w:val="36"/>
          <w:sz w:val="16"/>
          <w:szCs w:val="16"/>
        </w:rPr>
      </w:pPr>
      <w:hyperlink w:anchor="Saint_Augustin" w:history="1">
        <w:r w:rsidR="00306477" w:rsidRPr="000739DA">
          <w:rPr>
            <w:rStyle w:val="Lienhypertexte"/>
            <w:rFonts w:ascii="Garamond" w:hAnsi="Garamond"/>
            <w:sz w:val="16"/>
            <w:szCs w:val="16"/>
          </w:rPr>
          <w:t xml:space="preserve">Saint </w:t>
        </w:r>
        <w:r w:rsidR="007E67BD" w:rsidRPr="000739DA">
          <w:rPr>
            <w:rStyle w:val="Lienhypertexte"/>
            <w:rFonts w:ascii="Garamond" w:hAnsi="Garamond"/>
            <w:sz w:val="16"/>
            <w:szCs w:val="16"/>
          </w:rPr>
          <w:t>AUGUSTIN</w:t>
        </w:r>
        <w:r w:rsidR="00306477" w:rsidRPr="000739DA">
          <w:rPr>
            <w:rStyle w:val="Lienhypertexte"/>
            <w:rFonts w:ascii="Garamond" w:hAnsi="Garamond"/>
            <w:sz w:val="16"/>
            <w:szCs w:val="16"/>
          </w:rPr>
          <w:t xml:space="preserve"> : </w:t>
        </w:r>
        <w:r w:rsidR="00306477" w:rsidRPr="000739DA">
          <w:rPr>
            <w:rStyle w:val="Lienhypertexte"/>
            <w:rFonts w:ascii="Garamond" w:hAnsi="Garamond"/>
            <w:bCs/>
            <w:i/>
            <w:kern w:val="36"/>
            <w:sz w:val="16"/>
            <w:szCs w:val="16"/>
          </w:rPr>
          <w:t>Du Maître</w:t>
        </w:r>
      </w:hyperlink>
    </w:p>
    <w:p w:rsidR="00F650BB" w:rsidRDefault="00F650BB" w:rsidP="000739DA">
      <w:pPr>
        <w:pStyle w:val="Sansinterligne"/>
        <w:ind w:hanging="567"/>
        <w:rPr>
          <w:rFonts w:ascii="Garamond" w:hAnsi="Garamond"/>
          <w:color w:val="C00000"/>
          <w:sz w:val="16"/>
          <w:szCs w:val="16"/>
        </w:rPr>
      </w:pPr>
    </w:p>
    <w:p w:rsidR="00F650BB" w:rsidRDefault="00F650BB" w:rsidP="000739DA">
      <w:pPr>
        <w:pStyle w:val="Sansinterligne"/>
        <w:ind w:hanging="567"/>
        <w:rPr>
          <w:rFonts w:ascii="Garamond" w:hAnsi="Garamond"/>
          <w:color w:val="C00000"/>
          <w:sz w:val="16"/>
          <w:szCs w:val="16"/>
        </w:rPr>
      </w:pPr>
    </w:p>
    <w:p w:rsidR="005A17AC" w:rsidRPr="00CE7903" w:rsidRDefault="005A17AC" w:rsidP="000739DA">
      <w:pPr>
        <w:pStyle w:val="Sansinterligne"/>
        <w:ind w:hanging="567"/>
        <w:rPr>
          <w:rFonts w:ascii="Garamond" w:hAnsi="Garamond"/>
          <w:color w:val="C00000"/>
        </w:rPr>
      </w:pPr>
      <w:r w:rsidRPr="00CE7903">
        <w:rPr>
          <w:rFonts w:ascii="Garamond" w:hAnsi="Garamond"/>
          <w:color w:val="C00000"/>
        </w:rPr>
        <w:t>Ce document de travail a pour sources principales</w:t>
      </w:r>
      <w:r w:rsidR="0047015A" w:rsidRPr="00CE7903">
        <w:rPr>
          <w:rFonts w:ascii="Garamond" w:hAnsi="Garamond"/>
          <w:color w:val="C00000"/>
        </w:rPr>
        <w:t> </w:t>
      </w:r>
      <w:r w:rsidRPr="00CE7903">
        <w:rPr>
          <w:rFonts w:ascii="Garamond" w:hAnsi="Garamond"/>
          <w:color w:val="C00000"/>
        </w:rPr>
        <w:t xml:space="preserve">:         </w:t>
      </w:r>
    </w:p>
    <w:p w:rsidR="00B8345D" w:rsidRPr="00CE7903" w:rsidRDefault="005A17AC" w:rsidP="0040516D">
      <w:pPr>
        <w:pStyle w:val="Sansinterligne"/>
        <w:numPr>
          <w:ilvl w:val="0"/>
          <w:numId w:val="8"/>
        </w:numPr>
        <w:ind w:hanging="567"/>
        <w:rPr>
          <w:rFonts w:ascii="Garamond" w:hAnsi="Garamond"/>
          <w:color w:val="C00000"/>
        </w:rPr>
      </w:pPr>
      <w:r w:rsidRPr="00CE7903">
        <w:rPr>
          <w:rFonts w:ascii="Garamond" w:hAnsi="Garamond"/>
          <w:i/>
          <w:color w:val="C00000"/>
        </w:rPr>
        <w:t>Les écrits techniques de Freud</w:t>
      </w:r>
      <w:r w:rsidRPr="00CE7903">
        <w:rPr>
          <w:rFonts w:ascii="Garamond" w:hAnsi="Garamond"/>
          <w:color w:val="C00000"/>
        </w:rPr>
        <w:t>, sur le site</w:t>
      </w:r>
      <w:r w:rsidRPr="00CE7903">
        <w:rPr>
          <w:rFonts w:ascii="Garamond" w:hAnsi="Garamond"/>
        </w:rPr>
        <w:t xml:space="preserve"> </w:t>
      </w:r>
      <w:hyperlink r:id="rId11" w:history="1">
        <w:r w:rsidRPr="003B19A8">
          <w:rPr>
            <w:rStyle w:val="Lienhypertexte"/>
            <w:rFonts w:ascii="Garamond" w:hAnsi="Garamond"/>
          </w:rPr>
          <w:t>E.L.P.</w:t>
        </w:r>
      </w:hyperlink>
      <w:r w:rsidRPr="00CE7903">
        <w:rPr>
          <w:rFonts w:ascii="Garamond" w:hAnsi="Garamond"/>
        </w:rPr>
        <w:t xml:space="preserve"> </w:t>
      </w:r>
      <w:r w:rsidRPr="00CE7903">
        <w:rPr>
          <w:rFonts w:ascii="Garamond" w:hAnsi="Garamond"/>
          <w:color w:val="C00000"/>
        </w:rPr>
        <w:t>(sténotypie).</w:t>
      </w:r>
    </w:p>
    <w:p w:rsidR="005A17AC" w:rsidRPr="00CE7903" w:rsidRDefault="005A17AC" w:rsidP="0040516D">
      <w:pPr>
        <w:pStyle w:val="Sansinterligne"/>
        <w:numPr>
          <w:ilvl w:val="0"/>
          <w:numId w:val="8"/>
        </w:numPr>
        <w:ind w:hanging="567"/>
        <w:rPr>
          <w:rFonts w:ascii="Garamond" w:hAnsi="Garamond"/>
        </w:rPr>
      </w:pPr>
      <w:r w:rsidRPr="00CE7903">
        <w:rPr>
          <w:rFonts w:ascii="Garamond" w:hAnsi="Garamond"/>
          <w:i/>
          <w:color w:val="C00000"/>
        </w:rPr>
        <w:t>Les écrits techniques de Freud</w:t>
      </w:r>
      <w:r w:rsidRPr="00CE7903">
        <w:rPr>
          <w:rFonts w:ascii="Garamond" w:hAnsi="Garamond"/>
          <w:color w:val="C00000"/>
        </w:rPr>
        <w:t xml:space="preserve"> , au format </w:t>
      </w:r>
      <w:r w:rsidR="000739DA" w:rsidRPr="00CE7903">
        <w:rPr>
          <w:rFonts w:ascii="Garamond" w:hAnsi="Garamond"/>
          <w:color w:val="C00000"/>
        </w:rPr>
        <w:t>« </w:t>
      </w:r>
      <w:r w:rsidRPr="00CE7903">
        <w:rPr>
          <w:rFonts w:ascii="Garamond" w:hAnsi="Garamond"/>
          <w:color w:val="C00000"/>
        </w:rPr>
        <w:t>.</w:t>
      </w:r>
      <w:r w:rsidR="00837705" w:rsidRPr="00CE7903">
        <w:rPr>
          <w:rFonts w:ascii="Garamond" w:hAnsi="Garamond"/>
          <w:color w:val="C00000"/>
        </w:rPr>
        <w:t>d</w:t>
      </w:r>
      <w:r w:rsidRPr="00CE7903">
        <w:rPr>
          <w:rFonts w:ascii="Garamond" w:hAnsi="Garamond"/>
          <w:color w:val="C00000"/>
        </w:rPr>
        <w:t>oc</w:t>
      </w:r>
      <w:r w:rsidR="000739DA" w:rsidRPr="00CE7903">
        <w:rPr>
          <w:rFonts w:ascii="Garamond" w:hAnsi="Garamond"/>
          <w:color w:val="C00000"/>
        </w:rPr>
        <w:t> »</w:t>
      </w:r>
      <w:r w:rsidRPr="00CE7903">
        <w:rPr>
          <w:rFonts w:ascii="Garamond" w:hAnsi="Garamond"/>
          <w:color w:val="C00000"/>
        </w:rPr>
        <w:t>, (</w:t>
      </w:r>
      <w:r w:rsidR="00B8345D" w:rsidRPr="00CE7903">
        <w:rPr>
          <w:rFonts w:ascii="Garamond" w:hAnsi="Garamond"/>
          <w:color w:val="C00000"/>
        </w:rPr>
        <w:t>document</w:t>
      </w:r>
      <w:r w:rsidRPr="00CE7903">
        <w:rPr>
          <w:rFonts w:ascii="Garamond" w:hAnsi="Garamond"/>
          <w:color w:val="C00000"/>
        </w:rPr>
        <w:t xml:space="preserve"> internet non identifié)</w:t>
      </w:r>
      <w:r w:rsidR="00D70B24" w:rsidRPr="00CE7903">
        <w:rPr>
          <w:rFonts w:ascii="Garamond" w:hAnsi="Garamond"/>
          <w:color w:val="C00000"/>
        </w:rPr>
        <w:t>.</w:t>
      </w:r>
    </w:p>
    <w:p w:rsidR="009D5DBF" w:rsidRPr="00CE7903" w:rsidRDefault="009D5DBF" w:rsidP="0040516D">
      <w:pPr>
        <w:pStyle w:val="Sansinterligne"/>
        <w:numPr>
          <w:ilvl w:val="0"/>
          <w:numId w:val="8"/>
        </w:numPr>
        <w:ind w:hanging="567"/>
        <w:rPr>
          <w:rFonts w:ascii="Garamond" w:hAnsi="Garamond"/>
        </w:rPr>
      </w:pPr>
      <w:r w:rsidRPr="00CE7903">
        <w:rPr>
          <w:rFonts w:ascii="Garamond" w:hAnsi="Garamond"/>
          <w:color w:val="C00000"/>
        </w:rPr>
        <w:t>Le site</w:t>
      </w:r>
      <w:r w:rsidRPr="00CE7903">
        <w:rPr>
          <w:rFonts w:ascii="Garamond" w:hAnsi="Garamond"/>
        </w:rPr>
        <w:t xml:space="preserve"> </w:t>
      </w:r>
      <w:hyperlink r:id="rId12" w:history="1">
        <w:r w:rsidRPr="00CE7903">
          <w:rPr>
            <w:rStyle w:val="Lienhypertexte"/>
            <w:rFonts w:ascii="Garamond" w:hAnsi="Garamond"/>
          </w:rPr>
          <w:t>Arch</w:t>
        </w:r>
        <w:r w:rsidRPr="00CE7903">
          <w:rPr>
            <w:rStyle w:val="Lienhypertexte"/>
            <w:rFonts w:ascii="Garamond" w:hAnsi="Garamond"/>
          </w:rPr>
          <w:t>i</w:t>
        </w:r>
        <w:r w:rsidRPr="00CE7903">
          <w:rPr>
            <w:rStyle w:val="Lienhypertexte"/>
            <w:rFonts w:ascii="Garamond" w:hAnsi="Garamond"/>
          </w:rPr>
          <w:t>ve</w:t>
        </w:r>
      </w:hyperlink>
      <w:r w:rsidR="00D70B24" w:rsidRPr="00CE7903">
        <w:rPr>
          <w:rFonts w:ascii="Garamond" w:hAnsi="Garamond"/>
        </w:rPr>
        <w:t>.</w:t>
      </w:r>
    </w:p>
    <w:p w:rsidR="003B19A8" w:rsidRDefault="009D5DBF" w:rsidP="003B19A8">
      <w:pPr>
        <w:pStyle w:val="Sansinterligne"/>
        <w:numPr>
          <w:ilvl w:val="0"/>
          <w:numId w:val="8"/>
        </w:numPr>
        <w:ind w:hanging="567"/>
        <w:rPr>
          <w:rFonts w:ascii="Garamond" w:hAnsi="Garamond"/>
          <w:sz w:val="16"/>
          <w:szCs w:val="16"/>
        </w:rPr>
      </w:pPr>
      <w:r w:rsidRPr="00CE7903">
        <w:rPr>
          <w:rFonts w:ascii="Garamond" w:hAnsi="Garamond"/>
          <w:color w:val="C00000"/>
        </w:rPr>
        <w:t>Le site</w:t>
      </w:r>
      <w:r w:rsidRPr="00CE7903">
        <w:rPr>
          <w:rFonts w:ascii="Garamond" w:hAnsi="Garamond"/>
        </w:rPr>
        <w:t xml:space="preserve"> </w:t>
      </w:r>
      <w:hyperlink r:id="rId13" w:history="1">
        <w:r w:rsidR="00D70B24" w:rsidRPr="00CE7903">
          <w:rPr>
            <w:rStyle w:val="Lienhypertexte"/>
            <w:rFonts w:ascii="Garamond" w:hAnsi="Garamond"/>
          </w:rPr>
          <w:t>Te</w:t>
        </w:r>
        <w:r w:rsidR="00D70B24" w:rsidRPr="00CE7903">
          <w:rPr>
            <w:rStyle w:val="Lienhypertexte"/>
            <w:rFonts w:ascii="Garamond" w:hAnsi="Garamond"/>
          </w:rPr>
          <w:t>x</w:t>
        </w:r>
        <w:r w:rsidR="00D70B24" w:rsidRPr="00CE7903">
          <w:rPr>
            <w:rStyle w:val="Lienhypertexte"/>
            <w:rFonts w:ascii="Garamond" w:hAnsi="Garamond"/>
          </w:rPr>
          <w:t>tlog</w:t>
        </w:r>
      </w:hyperlink>
      <w:r w:rsidR="00D70B24" w:rsidRPr="00CE7903">
        <w:rPr>
          <w:rFonts w:ascii="Garamond" w:hAnsi="Garamond"/>
        </w:rPr>
        <w:t>.</w:t>
      </w:r>
    </w:p>
    <w:p w:rsidR="003B19A8" w:rsidRPr="003B19A8" w:rsidRDefault="003B19A8" w:rsidP="003B19A8">
      <w:pPr>
        <w:pStyle w:val="Sansinterligne"/>
        <w:ind w:left="405"/>
        <w:rPr>
          <w:rFonts w:ascii="Garamond" w:hAnsi="Garamond"/>
          <w:sz w:val="16"/>
          <w:szCs w:val="16"/>
        </w:rPr>
      </w:pPr>
    </w:p>
    <w:p w:rsidR="003B19A8" w:rsidRPr="003B19A8" w:rsidRDefault="003B19A8" w:rsidP="003B19A8">
      <w:pPr>
        <w:pStyle w:val="Sansinterligne"/>
        <w:rPr>
          <w:rFonts w:ascii="Garamond" w:hAnsi="Garamond"/>
          <w:sz w:val="16"/>
          <w:szCs w:val="16"/>
        </w:rPr>
      </w:pPr>
      <w:r w:rsidRPr="003B19A8">
        <w:rPr>
          <w:rFonts w:ascii="Garamond" w:hAnsi="Garamond"/>
          <w:color w:val="C00000"/>
        </w:rPr>
        <w:t xml:space="preserve">Ce texte nécessite </w:t>
      </w:r>
      <w:r w:rsidRPr="003B19A8">
        <w:rPr>
          <w:rFonts w:ascii="Garamond" w:hAnsi="Garamond"/>
          <w:i/>
          <w:color w:val="C00000"/>
        </w:rPr>
        <w:t>l’installation de la police de caractères spécifique</w:t>
      </w:r>
      <w:r w:rsidRPr="003B19A8">
        <w:rPr>
          <w:rFonts w:ascii="Garamond" w:hAnsi="Garamond"/>
          <w:color w:val="C00000"/>
        </w:rPr>
        <w:t>, dite « Lacan », disponible ici :</w:t>
      </w:r>
      <w:r w:rsidRPr="003B19A8">
        <w:rPr>
          <w:rFonts w:ascii="Garamond" w:hAnsi="Garamond"/>
        </w:rPr>
        <w:t xml:space="preserve">  </w:t>
      </w:r>
    </w:p>
    <w:p w:rsidR="003B19A8" w:rsidRDefault="003B19A8" w:rsidP="003B19A8">
      <w:pPr>
        <w:pStyle w:val="Sansinterligne"/>
        <w:rPr>
          <w:rFonts w:ascii="Garamond" w:hAnsi="Garamond"/>
          <w:sz w:val="16"/>
          <w:szCs w:val="16"/>
        </w:rPr>
      </w:pPr>
      <w:hyperlink r:id="rId14" w:history="1">
        <w:r>
          <w:rPr>
            <w:rStyle w:val="Lienhypertexte"/>
            <w:rFonts w:ascii="Garamond" w:hAnsi="Garamond"/>
            <w:sz w:val="16"/>
            <w:szCs w:val="16"/>
          </w:rPr>
          <w:t>http://fr.ffonts.net/LACAN.font.download</w:t>
        </w:r>
      </w:hyperlink>
      <w:r>
        <w:rPr>
          <w:rFonts w:ascii="Garamond" w:hAnsi="Garamond"/>
          <w:sz w:val="16"/>
          <w:szCs w:val="16"/>
        </w:rPr>
        <w:t xml:space="preserve">  (</w:t>
      </w:r>
      <w:r>
        <w:rPr>
          <w:rFonts w:ascii="Garamond" w:hAnsi="Garamond"/>
          <w:i/>
          <w:color w:val="0000CC"/>
          <w:sz w:val="16"/>
          <w:szCs w:val="16"/>
        </w:rPr>
        <w:t xml:space="preserve">placer le fichier </w:t>
      </w:r>
      <w:r>
        <w:rPr>
          <w:rFonts w:ascii="Garamond" w:hAnsi="Garamond"/>
          <w:color w:val="0000CC"/>
          <w:sz w:val="16"/>
          <w:szCs w:val="16"/>
        </w:rPr>
        <w:t>Lacan.ttf</w:t>
      </w:r>
      <w:r>
        <w:rPr>
          <w:rFonts w:ascii="Garamond" w:hAnsi="Garamond"/>
          <w:i/>
          <w:color w:val="0000CC"/>
          <w:sz w:val="16"/>
          <w:szCs w:val="16"/>
        </w:rPr>
        <w:t xml:space="preserve"> dans le répertoire c:\windows\fonts</w:t>
      </w:r>
      <w:r>
        <w:rPr>
          <w:rFonts w:ascii="Garamond" w:hAnsi="Garamond"/>
          <w:color w:val="0000CC"/>
          <w:sz w:val="16"/>
          <w:szCs w:val="16"/>
        </w:rPr>
        <w:t>)</w:t>
      </w:r>
    </w:p>
    <w:p w:rsidR="003B19A8" w:rsidRDefault="003B19A8" w:rsidP="003B19A8">
      <w:pPr>
        <w:pStyle w:val="Sansinterligne"/>
        <w:rPr>
          <w:rFonts w:ascii="Garamond" w:hAnsi="Garamond"/>
          <w:color w:val="C00000"/>
        </w:rPr>
      </w:pPr>
      <w:r>
        <w:rPr>
          <w:rFonts w:ascii="Garamond" w:hAnsi="Garamond"/>
          <w:color w:val="C00000"/>
        </w:rPr>
        <w:t>Les références bibliographiques privilégient les éditions les plus récentes. Les schémas sont refaits.</w:t>
      </w:r>
    </w:p>
    <w:p w:rsidR="003B19A8" w:rsidRDefault="003B19A8" w:rsidP="003B19A8">
      <w:pPr>
        <w:pStyle w:val="Sansinterligne"/>
        <w:rPr>
          <w:rFonts w:ascii="Garamond" w:hAnsi="Garamond"/>
          <w:color w:val="0000CC"/>
        </w:rPr>
      </w:pPr>
      <w:r>
        <w:rPr>
          <w:rFonts w:ascii="Garamond" w:hAnsi="Garamond"/>
          <w:color w:val="C00000"/>
        </w:rPr>
        <w:t>N.B.  Ce qui s’inscrit entre crochets droits [  ] n’est pas de Jacques LACAN.</w:t>
      </w:r>
    </w:p>
    <w:p w:rsidR="003B19A8" w:rsidRDefault="003B19A8" w:rsidP="003B19A8">
      <w:pPr>
        <w:pStyle w:val="Sansinterligne"/>
        <w:rPr>
          <w:rFonts w:ascii="Garamond" w:hAnsi="Garamond"/>
        </w:rPr>
      </w:pPr>
      <w:r>
        <w:rPr>
          <w:rFonts w:ascii="Garamond" w:hAnsi="Garamond"/>
          <w:color w:val="0000CC"/>
        </w:rPr>
        <w:t>(</w:t>
      </w:r>
      <w:hyperlink r:id="rId15" w:history="1">
        <w:r>
          <w:rPr>
            <w:rStyle w:val="Lienhypertexte"/>
            <w:rFonts w:ascii="Garamond" w:hAnsi="Garamond"/>
            <w:sz w:val="16"/>
            <w:szCs w:val="16"/>
          </w:rPr>
          <w:t>Contact</w:t>
        </w:r>
      </w:hyperlink>
      <w:r>
        <w:rPr>
          <w:rFonts w:ascii="Garamond" w:hAnsi="Garamond"/>
          <w:color w:val="0000CC"/>
        </w:rPr>
        <w:t>)</w:t>
      </w:r>
    </w:p>
    <w:p w:rsidR="00F86E07" w:rsidRPr="00CE7903" w:rsidRDefault="00F86E07" w:rsidP="00F86E07">
      <w:pPr>
        <w:pStyle w:val="Sansinterligne"/>
        <w:ind w:hanging="567"/>
        <w:outlineLvl w:val="0"/>
        <w:rPr>
          <w:rFonts w:ascii="Garamond" w:hAnsi="Garamond"/>
          <w:color w:val="C00000"/>
        </w:rPr>
      </w:pPr>
    </w:p>
    <w:p w:rsidR="002B0642" w:rsidRPr="00CE7903" w:rsidRDefault="002B0642" w:rsidP="00F86E07">
      <w:pPr>
        <w:pStyle w:val="Sansinterligne"/>
        <w:ind w:hanging="567"/>
        <w:outlineLvl w:val="0"/>
        <w:rPr>
          <w:rFonts w:ascii="Garamond" w:hAnsi="Garamond"/>
          <w:color w:val="C00000"/>
        </w:rPr>
      </w:pPr>
    </w:p>
    <w:p w:rsidR="007A0565" w:rsidRDefault="00EF51F5" w:rsidP="00F86E07">
      <w:pPr>
        <w:pStyle w:val="Sansinterligne"/>
        <w:ind w:hanging="567"/>
        <w:outlineLvl w:val="0"/>
        <w:rPr>
          <w:rFonts w:ascii="Garamond" w:hAnsi="Garamond"/>
          <w:color w:val="C00000"/>
          <w:sz w:val="28"/>
          <w:szCs w:val="28"/>
        </w:rPr>
      </w:pPr>
      <w:r w:rsidRPr="00CE7903">
        <w:rPr>
          <w:rFonts w:ascii="Garamond" w:hAnsi="Garamond"/>
          <w:color w:val="C00000"/>
        </w:rPr>
        <w:t>Remerciements à l</w:t>
      </w:r>
      <w:r w:rsidR="00720B03">
        <w:rPr>
          <w:rFonts w:ascii="Garamond" w:hAnsi="Garamond"/>
          <w:color w:val="C00000"/>
        </w:rPr>
        <w:t>’</w:t>
      </w:r>
      <w:r w:rsidRPr="00CE7903">
        <w:rPr>
          <w:rFonts w:ascii="Garamond" w:hAnsi="Garamond"/>
          <w:color w:val="C00000"/>
        </w:rPr>
        <w:t>auteur des</w:t>
      </w:r>
      <w:r w:rsidR="006A4340" w:rsidRPr="00CE7903">
        <w:rPr>
          <w:rFonts w:ascii="Garamond" w:hAnsi="Garamond"/>
          <w:color w:val="C00000"/>
        </w:rPr>
        <w:t xml:space="preserve"> </w:t>
      </w:r>
      <w:r w:rsidRPr="00CE7903">
        <w:rPr>
          <w:rFonts w:ascii="Garamond" w:hAnsi="Garamond"/>
          <w:color w:val="C00000"/>
        </w:rPr>
        <w:t>« </w:t>
      </w:r>
      <w:r w:rsidRPr="00CE7903">
        <w:rPr>
          <w:rFonts w:ascii="Garamond" w:hAnsi="Garamond"/>
          <w:i/>
          <w:color w:val="C00000"/>
        </w:rPr>
        <w:t>schémas optiques</w:t>
      </w:r>
      <w:r w:rsidRPr="00CE7903">
        <w:rPr>
          <w:rFonts w:ascii="Garamond" w:hAnsi="Garamond"/>
          <w:color w:val="C00000"/>
        </w:rPr>
        <w:t> »</w:t>
      </w:r>
      <w:r w:rsidR="009D5DBF" w:rsidRPr="00CE7903">
        <w:rPr>
          <w:rFonts w:ascii="Garamond" w:hAnsi="Garamond"/>
          <w:color w:val="C00000"/>
        </w:rPr>
        <w:t xml:space="preserve"> </w:t>
      </w:r>
      <w:r w:rsidR="009D5DBF" w:rsidRPr="00CE7903">
        <w:rPr>
          <w:rFonts w:ascii="Garamond" w:hAnsi="Garamond"/>
          <w:color w:val="C00000"/>
          <w:sz w:val="16"/>
          <w:szCs w:val="16"/>
        </w:rPr>
        <w:t>[Wikipédia]</w:t>
      </w:r>
      <w:r w:rsidR="009D5DBF" w:rsidRPr="00CE7903">
        <w:rPr>
          <w:rFonts w:ascii="Garamond" w:hAnsi="Garamond"/>
          <w:color w:val="C00000"/>
        </w:rPr>
        <w:t>,</w:t>
      </w:r>
      <w:r w:rsidR="00652104" w:rsidRPr="00CE7903">
        <w:rPr>
          <w:rFonts w:ascii="Garamond" w:hAnsi="Garamond"/>
          <w:color w:val="C00000"/>
        </w:rPr>
        <w:t xml:space="preserve"> expérience</w:t>
      </w:r>
      <w:r w:rsidR="00F650BB" w:rsidRPr="00CE7903">
        <w:rPr>
          <w:rFonts w:ascii="Garamond" w:hAnsi="Garamond"/>
          <w:color w:val="C00000"/>
        </w:rPr>
        <w:t xml:space="preserve"> d</w:t>
      </w:r>
      <w:r w:rsidR="00CE7903">
        <w:rPr>
          <w:rFonts w:ascii="Garamond" w:hAnsi="Garamond"/>
          <w:color w:val="C00000"/>
        </w:rPr>
        <w:t>e</w:t>
      </w:r>
      <w:r w:rsidR="00CE7903" w:rsidRPr="00CE7903">
        <w:rPr>
          <w:rFonts w:ascii="Garamond" w:hAnsi="Garamond"/>
          <w:color w:val="C00000"/>
        </w:rPr>
        <w:t xml:space="preserve"> BOUASSE</w:t>
      </w:r>
      <w:r w:rsidR="00F650BB" w:rsidRPr="00CE7903">
        <w:rPr>
          <w:rFonts w:ascii="Garamond" w:hAnsi="Garamond"/>
          <w:color w:val="C00000"/>
        </w:rPr>
        <w:t xml:space="preserve"> </w:t>
      </w:r>
      <w:r w:rsidR="00CE7903">
        <w:rPr>
          <w:rFonts w:ascii="Garamond" w:hAnsi="Garamond"/>
          <w:color w:val="C00000"/>
        </w:rPr>
        <w:t>du « </w:t>
      </w:r>
      <w:r w:rsidR="00F650BB" w:rsidRPr="00CE7903">
        <w:rPr>
          <w:rFonts w:ascii="Garamond" w:hAnsi="Garamond"/>
          <w:i/>
          <w:color w:val="C00000"/>
        </w:rPr>
        <w:t>bouquet renversé</w:t>
      </w:r>
      <w:r w:rsidR="00CE7903">
        <w:rPr>
          <w:rFonts w:ascii="Garamond" w:hAnsi="Garamond"/>
          <w:color w:val="C00000"/>
        </w:rPr>
        <w:t> »</w:t>
      </w:r>
      <w:r w:rsidR="00580444" w:rsidRPr="00CE7903">
        <w:rPr>
          <w:rFonts w:ascii="Garamond" w:hAnsi="Garamond"/>
          <w:color w:val="C00000"/>
        </w:rPr>
        <w:t>, ici repris et modifiés</w:t>
      </w:r>
      <w:r w:rsidRPr="00CE7903">
        <w:rPr>
          <w:rFonts w:ascii="Garamond" w:hAnsi="Garamond"/>
          <w:color w:val="C00000"/>
        </w:rPr>
        <w:t>.</w:t>
      </w:r>
      <w:r w:rsidR="006A4340" w:rsidRPr="0037610E">
        <w:rPr>
          <w:rFonts w:ascii="Garamond" w:hAnsi="Garamond"/>
          <w:color w:val="C00000"/>
          <w:sz w:val="28"/>
          <w:szCs w:val="28"/>
        </w:rPr>
        <w:t xml:space="preserve"> </w:t>
      </w:r>
    </w:p>
    <w:p w:rsidR="002B0642" w:rsidRDefault="002B0642" w:rsidP="00F86E07">
      <w:pPr>
        <w:pStyle w:val="Sansinterligne"/>
        <w:ind w:hanging="567"/>
        <w:outlineLvl w:val="0"/>
        <w:rPr>
          <w:rFonts w:ascii="Garamond" w:hAnsi="Garamond"/>
          <w:i/>
          <w:color w:val="0000CC"/>
        </w:rPr>
      </w:pPr>
    </w:p>
    <w:p w:rsidR="00CE7903" w:rsidRDefault="00CE7903" w:rsidP="00F86E07">
      <w:pPr>
        <w:pStyle w:val="Sansinterligne"/>
        <w:ind w:hanging="567"/>
        <w:outlineLvl w:val="0"/>
        <w:rPr>
          <w:rFonts w:ascii="Garamond" w:hAnsi="Garamond"/>
          <w:i/>
          <w:color w:val="0000CC"/>
        </w:rPr>
      </w:pPr>
    </w:p>
    <w:p w:rsidR="00CE7903" w:rsidRDefault="00CE7903" w:rsidP="00F86E07">
      <w:pPr>
        <w:pStyle w:val="Sansinterligne"/>
        <w:ind w:hanging="567"/>
        <w:outlineLvl w:val="0"/>
        <w:rPr>
          <w:rFonts w:ascii="Garamond" w:hAnsi="Garamond"/>
          <w:i/>
          <w:color w:val="0000CC"/>
        </w:rPr>
      </w:pPr>
    </w:p>
    <w:p w:rsidR="002B0642" w:rsidRPr="007A0565" w:rsidRDefault="002B0642" w:rsidP="00F86E07">
      <w:pPr>
        <w:pStyle w:val="Sansinterligne"/>
        <w:ind w:hanging="567"/>
        <w:outlineLvl w:val="0"/>
        <w:rPr>
          <w:rFonts w:ascii="Garamond" w:hAnsi="Garamond"/>
          <w:color w:val="0000CC"/>
        </w:rPr>
      </w:pPr>
      <w:bookmarkStart w:id="1" w:name="_GoBack"/>
      <w:bookmarkEnd w:id="1"/>
    </w:p>
    <w:p w:rsidR="005A17AC" w:rsidRPr="00306477" w:rsidRDefault="005A17AC" w:rsidP="000739DA">
      <w:pPr>
        <w:spacing w:before="100" w:beforeAutospacing="1" w:after="100" w:afterAutospacing="1"/>
        <w:ind w:hanging="567"/>
        <w:rPr>
          <w:rFonts w:ascii="Garamond" w:hAnsi="Garamond"/>
          <w:bCs/>
          <w:color w:val="C00000"/>
          <w:sz w:val="24"/>
          <w:szCs w:val="24"/>
        </w:rPr>
      </w:pPr>
    </w:p>
    <w:p w:rsidR="00F43C16" w:rsidRDefault="00F43C16" w:rsidP="000739DA">
      <w:pPr>
        <w:spacing w:after="200" w:line="276" w:lineRule="auto"/>
        <w:ind w:hanging="567"/>
        <w:rPr>
          <w:rFonts w:ascii="Garamond" w:hAnsi="Garamond"/>
          <w:bCs/>
          <w:color w:val="C00000"/>
          <w:sz w:val="18"/>
          <w:szCs w:val="18"/>
        </w:rPr>
      </w:pPr>
      <w:r>
        <w:rPr>
          <w:rFonts w:ascii="Garamond" w:hAnsi="Garamond"/>
          <w:bCs/>
          <w:color w:val="C00000"/>
          <w:sz w:val="18"/>
          <w:szCs w:val="18"/>
        </w:rPr>
        <w:br w:type="page"/>
      </w:r>
    </w:p>
    <w:p w:rsidR="00C166DD" w:rsidRDefault="00C166DD" w:rsidP="000739DA">
      <w:pPr>
        <w:ind w:hanging="567"/>
        <w:rPr>
          <w:rFonts w:ascii="Garamond" w:hAnsi="Garamond" w:cs="Courier New"/>
          <w:noProof/>
          <w:color w:val="C00000"/>
          <w:sz w:val="28"/>
          <w:szCs w:val="28"/>
        </w:rPr>
      </w:pPr>
    </w:p>
    <w:p w:rsidR="00C166DD" w:rsidRDefault="00C02246" w:rsidP="000739DA">
      <w:pPr>
        <w:ind w:right="-284" w:hanging="567"/>
        <w:rPr>
          <w:rStyle w:val="Lienhypertexte"/>
          <w:rFonts w:ascii="Garamond" w:hAnsi="Garamond" w:cs="Courier New"/>
          <w:noProof/>
          <w:sz w:val="16"/>
          <w:szCs w:val="16"/>
        </w:rPr>
      </w:pPr>
      <w:r w:rsidRPr="000739DA">
        <w:rPr>
          <w:rFonts w:ascii="Garamond" w:hAnsi="Garamond" w:cs="Courier New"/>
          <w:noProof/>
          <w:color w:val="C00000"/>
        </w:rPr>
        <w:t>18 No</w:t>
      </w:r>
      <w:bookmarkStart w:id="2" w:name="Nov18"/>
      <w:bookmarkEnd w:id="2"/>
      <w:r w:rsidRPr="000739DA">
        <w:rPr>
          <w:rFonts w:ascii="Garamond" w:hAnsi="Garamond" w:cs="Courier New"/>
          <w:noProof/>
          <w:color w:val="C00000"/>
        </w:rPr>
        <w:t>vembre 1953</w:t>
      </w:r>
      <w:r w:rsidR="004B18F5" w:rsidRPr="000739DA">
        <w:rPr>
          <w:rFonts w:ascii="Garamond" w:hAnsi="Garamond" w:cs="Courier New"/>
          <w:noProof/>
          <w:color w:val="C00000"/>
        </w:rPr>
        <w:t xml:space="preserve">                                          </w:t>
      </w:r>
      <w:r w:rsidR="00C166DD" w:rsidRPr="000739DA">
        <w:rPr>
          <w:rFonts w:ascii="Garamond" w:hAnsi="Garamond" w:cs="Courier New"/>
          <w:noProof/>
          <w:color w:val="C00000"/>
        </w:rPr>
        <w:t xml:space="preserve">             </w:t>
      </w:r>
      <w:r w:rsidR="004B18F5" w:rsidRPr="000739DA">
        <w:rPr>
          <w:rFonts w:ascii="Garamond" w:hAnsi="Garamond" w:cs="Courier New"/>
          <w:noProof/>
          <w:color w:val="C00000"/>
        </w:rPr>
        <w:t xml:space="preserve">           </w:t>
      </w:r>
      <w:r w:rsidR="0037610E">
        <w:rPr>
          <w:rFonts w:ascii="Garamond" w:hAnsi="Garamond" w:cs="Courier New"/>
          <w:noProof/>
          <w:color w:val="C00000"/>
        </w:rPr>
        <w:t xml:space="preserve">                                                                           </w:t>
      </w:r>
      <w:r w:rsidR="004B18F5" w:rsidRPr="000739DA">
        <w:rPr>
          <w:rFonts w:ascii="Garamond" w:hAnsi="Garamond" w:cs="Courier New"/>
          <w:noProof/>
          <w:color w:val="C00000"/>
        </w:rPr>
        <w:t xml:space="preserve">  </w:t>
      </w:r>
      <w:hyperlink w:anchor="TABLE" w:history="1">
        <w:r w:rsidR="006F5684" w:rsidRPr="0037610E">
          <w:rPr>
            <w:rStyle w:val="Lienhypertexte"/>
            <w:rFonts w:ascii="Garamond" w:hAnsi="Garamond" w:cs="Courier New"/>
            <w:noProof/>
            <w:sz w:val="16"/>
            <w:szCs w:val="16"/>
          </w:rPr>
          <w:t>Table des séances</w:t>
        </w:r>
      </w:hyperlink>
    </w:p>
    <w:p w:rsidR="0047015A" w:rsidRPr="000739DA" w:rsidRDefault="0047015A" w:rsidP="000739DA">
      <w:pPr>
        <w:ind w:right="-284" w:hanging="567"/>
        <w:rPr>
          <w:rFonts w:ascii="Garamond" w:hAnsi="Garamond"/>
        </w:rPr>
      </w:pPr>
    </w:p>
    <w:p w:rsidR="00580444" w:rsidRPr="000739DA" w:rsidRDefault="0047015A" w:rsidP="0047015A">
      <w:pPr>
        <w:ind w:right="-284" w:hanging="567"/>
        <w:jc w:val="center"/>
        <w:rPr>
          <w:rFonts w:ascii="Garamond" w:hAnsi="Garamond"/>
        </w:rPr>
      </w:pPr>
      <w:r w:rsidRPr="0047015A">
        <w:rPr>
          <w:rFonts w:ascii="Garamond" w:hAnsi="Garamond"/>
          <w:color w:val="C00000"/>
          <w:sz w:val="16"/>
          <w:szCs w:val="16"/>
        </w:rPr>
        <w:t>[Pas de sténotypie disponible pour les séances de Novembre et Décembre 1953]</w:t>
      </w:r>
    </w:p>
    <w:p w:rsidR="00C166DD" w:rsidRPr="000739DA" w:rsidRDefault="00C166DD" w:rsidP="000739DA">
      <w:pPr>
        <w:ind w:right="-284" w:hanging="567"/>
        <w:rPr>
          <w:rFonts w:ascii="Garamond" w:hAnsi="Garamond"/>
        </w:rPr>
      </w:pPr>
    </w:p>
    <w:p w:rsidR="00C166DD" w:rsidRPr="000739DA" w:rsidRDefault="004816A1" w:rsidP="000739DA">
      <w:pPr>
        <w:ind w:right="-284" w:hanging="567"/>
        <w:jc w:val="center"/>
        <w:outlineLvl w:val="0"/>
        <w:rPr>
          <w:rFonts w:ascii="Garamond" w:hAnsi="Garamond"/>
        </w:rPr>
      </w:pPr>
      <w:r w:rsidRPr="000739DA">
        <w:rPr>
          <w:rFonts w:ascii="Garamond" w:hAnsi="Garamond"/>
        </w:rPr>
        <w:t>Sens de l</w:t>
      </w:r>
      <w:r w:rsidR="00720B03">
        <w:rPr>
          <w:rFonts w:ascii="Garamond" w:hAnsi="Garamond"/>
        </w:rPr>
        <w:t>’</w:t>
      </w:r>
      <w:r w:rsidRPr="000739DA">
        <w:rPr>
          <w:rFonts w:ascii="Garamond" w:hAnsi="Garamond"/>
        </w:rPr>
        <w:t>étude des textes et de son enseignement</w:t>
      </w:r>
    </w:p>
    <w:p w:rsidR="00C166DD" w:rsidRPr="000739DA" w:rsidRDefault="00C166DD" w:rsidP="000739DA">
      <w:pPr>
        <w:ind w:right="-284" w:hanging="567"/>
        <w:rPr>
          <w:rFonts w:ascii="Garamond" w:hAnsi="Garamond"/>
        </w:rPr>
      </w:pPr>
    </w:p>
    <w:p w:rsidR="006F5684" w:rsidRPr="000739DA" w:rsidRDefault="006F5684" w:rsidP="000739DA">
      <w:pPr>
        <w:ind w:right="-284" w:hanging="567"/>
        <w:rPr>
          <w:rFonts w:ascii="Garamond" w:hAnsi="Garamond" w:cs="Courier New"/>
          <w:noProof/>
        </w:rPr>
      </w:pPr>
    </w:p>
    <w:p w:rsidR="00580444" w:rsidRDefault="00C02246" w:rsidP="0037610E">
      <w:pPr>
        <w:ind w:right="-284" w:hanging="567"/>
        <w:rPr>
          <w:rFonts w:ascii="Garamond" w:hAnsi="Garamond" w:cs="Courier New"/>
          <w:noProof/>
        </w:rPr>
      </w:pPr>
      <w:r w:rsidRPr="000739DA">
        <w:rPr>
          <w:rFonts w:ascii="Garamond" w:hAnsi="Garamond" w:cs="Courier New"/>
          <w:noProof/>
        </w:rPr>
        <w:t>La recherche du sens a déjà été pratiquée, par exemple par certains maîtres bouddhistes,</w:t>
      </w:r>
      <w:r w:rsidR="00754522">
        <w:rPr>
          <w:rFonts w:ascii="Garamond" w:hAnsi="Garamond" w:cs="Courier New"/>
          <w:noProof/>
        </w:rPr>
        <w:t xml:space="preserve"> </w:t>
      </w:r>
      <w:r w:rsidRPr="000739DA">
        <w:rPr>
          <w:rFonts w:ascii="Garamond" w:hAnsi="Garamond" w:cs="Courier New"/>
          <w:noProof/>
        </w:rPr>
        <w:t xml:space="preserve">avec la technique </w:t>
      </w:r>
      <w:r w:rsidR="00095487" w:rsidRPr="000739DA">
        <w:rPr>
          <w:rFonts w:ascii="Garamond" w:hAnsi="Garamond" w:cs="Courier New"/>
          <w:noProof/>
        </w:rPr>
        <w:t>Z</w:t>
      </w:r>
      <w:r w:rsidRPr="000739DA">
        <w:rPr>
          <w:rFonts w:ascii="Garamond" w:hAnsi="Garamond" w:cs="Courier New"/>
          <w:noProof/>
        </w:rPr>
        <w:t xml:space="preserve">en. </w:t>
      </w:r>
    </w:p>
    <w:p w:rsidR="00580444" w:rsidRDefault="0037610E" w:rsidP="0037610E">
      <w:pPr>
        <w:ind w:right="-284" w:hanging="567"/>
        <w:rPr>
          <w:rFonts w:ascii="Garamond" w:hAnsi="Garamond" w:cs="Courier New"/>
          <w:noProof/>
        </w:rPr>
      </w:pPr>
      <w:r>
        <w:rPr>
          <w:rFonts w:ascii="Garamond" w:hAnsi="Garamond" w:cs="Courier New"/>
          <w:noProof/>
        </w:rPr>
        <w:t>Le maître</w:t>
      </w:r>
      <w:r w:rsidR="00580444">
        <w:rPr>
          <w:rFonts w:ascii="Garamond" w:hAnsi="Garamond" w:cs="Courier New"/>
          <w:noProof/>
        </w:rPr>
        <w:t xml:space="preserve"> </w:t>
      </w:r>
      <w:r w:rsidR="00C02246" w:rsidRPr="000739DA">
        <w:rPr>
          <w:rFonts w:ascii="Garamond" w:hAnsi="Garamond" w:cs="Courier New"/>
          <w:noProof/>
        </w:rPr>
        <w:t>interrompt le silence par n</w:t>
      </w:r>
      <w:r w:rsidR="00720B03">
        <w:rPr>
          <w:rFonts w:ascii="Garamond" w:hAnsi="Garamond" w:cs="Courier New"/>
          <w:noProof/>
        </w:rPr>
        <w:t>’</w:t>
      </w:r>
      <w:r w:rsidR="00C02246" w:rsidRPr="000739DA">
        <w:rPr>
          <w:rFonts w:ascii="Garamond" w:hAnsi="Garamond" w:cs="Courier New"/>
          <w:noProof/>
        </w:rPr>
        <w:t>im</w:t>
      </w:r>
      <w:r w:rsidR="00C02246" w:rsidRPr="000739DA">
        <w:rPr>
          <w:rFonts w:ascii="Garamond" w:hAnsi="Garamond" w:cs="Courier New"/>
          <w:noProof/>
        </w:rPr>
        <w:softHyphen/>
        <w:t>porte quoi, un sarcasme, un coup de pied.</w:t>
      </w:r>
      <w:r>
        <w:rPr>
          <w:rFonts w:ascii="Garamond" w:hAnsi="Garamond" w:cs="Courier New"/>
          <w:noProof/>
        </w:rPr>
        <w:t xml:space="preserve"> </w:t>
      </w:r>
      <w:r w:rsidR="00C02246" w:rsidRPr="000739DA">
        <w:rPr>
          <w:rFonts w:ascii="Garamond" w:hAnsi="Garamond" w:cs="Courier New"/>
          <w:noProof/>
        </w:rPr>
        <w:t>Il appartient aux élèves eux</w:t>
      </w:r>
      <w:r>
        <w:rPr>
          <w:rFonts w:ascii="Garamond" w:hAnsi="Garamond" w:cs="Courier New"/>
          <w:noProof/>
        </w:rPr>
        <w:t>-</w:t>
      </w:r>
      <w:r w:rsidR="00C02246" w:rsidRPr="000739DA">
        <w:rPr>
          <w:rFonts w:ascii="Garamond" w:hAnsi="Garamond" w:cs="Courier New"/>
          <w:noProof/>
        </w:rPr>
        <w:t xml:space="preserve">mêmes de chercher </w:t>
      </w:r>
    </w:p>
    <w:p w:rsidR="0037610E" w:rsidRDefault="00C02246" w:rsidP="000739DA">
      <w:pPr>
        <w:ind w:right="-284" w:hanging="567"/>
        <w:rPr>
          <w:rFonts w:ascii="Garamond" w:hAnsi="Garamond" w:cs="Courier New"/>
          <w:noProof/>
        </w:rPr>
      </w:pPr>
      <w:r w:rsidRPr="000739DA">
        <w:rPr>
          <w:rFonts w:ascii="Garamond" w:hAnsi="Garamond" w:cs="Courier New"/>
          <w:noProof/>
        </w:rPr>
        <w:t>la réponse à leurs propres questions dans l</w:t>
      </w:r>
      <w:r w:rsidR="00720B03">
        <w:rPr>
          <w:rFonts w:ascii="Garamond" w:hAnsi="Garamond" w:cs="Courier New"/>
          <w:noProof/>
        </w:rPr>
        <w:t>’</w:t>
      </w:r>
      <w:r w:rsidRPr="000739DA">
        <w:rPr>
          <w:rFonts w:ascii="Garamond" w:hAnsi="Garamond" w:cs="Courier New"/>
          <w:noProof/>
        </w:rPr>
        <w:t>étude des textes</w:t>
      </w:r>
      <w:r w:rsidR="00C166DD" w:rsidRPr="000739DA">
        <w:rPr>
          <w:rFonts w:ascii="Garamond" w:hAnsi="Garamond" w:cs="Courier New"/>
          <w:noProof/>
        </w:rPr>
        <w:t>,</w:t>
      </w:r>
      <w:r w:rsidRPr="000739DA">
        <w:rPr>
          <w:rFonts w:ascii="Garamond" w:hAnsi="Garamond" w:cs="Courier New"/>
          <w:noProof/>
        </w:rPr>
        <w:t xml:space="preserve"> </w:t>
      </w:r>
      <w:r w:rsidRPr="00580444">
        <w:rPr>
          <w:rFonts w:ascii="Garamond" w:hAnsi="Garamond" w:cs="Courier New"/>
          <w:i/>
          <w:noProof/>
        </w:rPr>
        <w:t>le maître n</w:t>
      </w:r>
      <w:r w:rsidR="00720B03">
        <w:rPr>
          <w:rFonts w:ascii="Garamond" w:hAnsi="Garamond" w:cs="Courier New"/>
          <w:i/>
          <w:noProof/>
        </w:rPr>
        <w:t>’</w:t>
      </w:r>
      <w:r w:rsidRPr="00580444">
        <w:rPr>
          <w:rFonts w:ascii="Garamond" w:hAnsi="Garamond" w:cs="Courier New"/>
          <w:i/>
          <w:noProof/>
        </w:rPr>
        <w:t>enseigne pas</w:t>
      </w:r>
      <w:r w:rsidR="0037610E" w:rsidRPr="00580444">
        <w:rPr>
          <w:rFonts w:ascii="Garamond" w:hAnsi="Garamond" w:cs="Courier New"/>
          <w:i/>
          <w:noProof/>
        </w:rPr>
        <w:t xml:space="preserve"> </w:t>
      </w:r>
      <w:r w:rsidRPr="00580444">
        <w:rPr>
          <w:rFonts w:ascii="Garamond" w:hAnsi="Garamond"/>
          <w:i/>
          <w:noProof/>
        </w:rPr>
        <w:t>ex cathedra</w:t>
      </w:r>
      <w:r w:rsidRPr="000739DA">
        <w:rPr>
          <w:rFonts w:ascii="Garamond" w:hAnsi="Garamond" w:cs="Courier New"/>
          <w:noProof/>
        </w:rPr>
        <w:t xml:space="preserve"> une science toute faite mais il apporte </w:t>
      </w:r>
    </w:p>
    <w:p w:rsidR="0037610E" w:rsidRDefault="00C02246" w:rsidP="000739DA">
      <w:pPr>
        <w:ind w:right="-284" w:hanging="567"/>
        <w:rPr>
          <w:rFonts w:ascii="Garamond" w:hAnsi="Garamond" w:cs="Courier New"/>
          <w:noProof/>
        </w:rPr>
      </w:pPr>
      <w:r w:rsidRPr="000739DA">
        <w:rPr>
          <w:rFonts w:ascii="Garamond" w:hAnsi="Garamond" w:cs="Courier New"/>
          <w:noProof/>
        </w:rPr>
        <w:t>cette réponse quand les élèves sont sur le point de la trouver.</w:t>
      </w:r>
      <w:r w:rsidR="0037610E">
        <w:rPr>
          <w:rFonts w:ascii="Garamond" w:hAnsi="Garamond" w:cs="Courier New"/>
          <w:noProof/>
        </w:rPr>
        <w:t xml:space="preserve"> </w:t>
      </w:r>
      <w:r w:rsidRPr="000739DA">
        <w:rPr>
          <w:rFonts w:ascii="Garamond" w:hAnsi="Garamond" w:cs="Courier New"/>
          <w:noProof/>
        </w:rPr>
        <w:t xml:space="preserve">Cet enseignement est un refus de tout système, </w:t>
      </w:r>
      <w:r w:rsidR="0037610E">
        <w:rPr>
          <w:rFonts w:ascii="Garamond" w:hAnsi="Garamond" w:cs="Courier New"/>
          <w:noProof/>
        </w:rPr>
        <w:t>il découvre une pensée</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en cours de mouvement, mais néanmoins prête au système,</w:t>
      </w:r>
      <w:r w:rsidR="0037610E">
        <w:rPr>
          <w:rFonts w:ascii="Garamond" w:hAnsi="Garamond" w:cs="Courier New"/>
          <w:noProof/>
        </w:rPr>
        <w:t xml:space="preserve"> </w:t>
      </w:r>
      <w:r w:rsidRPr="000739DA">
        <w:rPr>
          <w:rFonts w:ascii="Garamond" w:hAnsi="Garamond" w:cs="Courier New"/>
          <w:noProof/>
        </w:rPr>
        <w:t xml:space="preserve">car elle est obligée de présenter une certaine face dogmatique. </w:t>
      </w:r>
    </w:p>
    <w:p w:rsidR="00C166DD" w:rsidRPr="000739DA" w:rsidRDefault="00C166DD" w:rsidP="000739DA">
      <w:pPr>
        <w:ind w:right="-284" w:hanging="567"/>
        <w:rPr>
          <w:rFonts w:ascii="Garamond" w:hAnsi="Garamond" w:cs="Courier New"/>
          <w:noProof/>
        </w:rPr>
      </w:pPr>
    </w:p>
    <w:p w:rsidR="00754522" w:rsidRDefault="00C02246" w:rsidP="000739DA">
      <w:pPr>
        <w:ind w:right="-284" w:hanging="567"/>
        <w:rPr>
          <w:rFonts w:ascii="Garamond" w:hAnsi="Garamond"/>
          <w:noProof/>
        </w:rPr>
      </w:pPr>
      <w:r w:rsidRPr="000739DA">
        <w:rPr>
          <w:rFonts w:ascii="Garamond" w:hAnsi="Garamond" w:cs="Courier New"/>
          <w:noProof/>
        </w:rPr>
        <w:t xml:space="preserve">La pensée de </w:t>
      </w:r>
      <w:r w:rsidR="00C166DD" w:rsidRPr="000739DA">
        <w:rPr>
          <w:rFonts w:ascii="Garamond" w:hAnsi="Garamond" w:cs="Courier New"/>
          <w:noProof/>
        </w:rPr>
        <w:t>FREUD</w:t>
      </w:r>
      <w:r w:rsidRPr="000739DA">
        <w:rPr>
          <w:rFonts w:ascii="Garamond" w:hAnsi="Garamond" w:cs="Courier New"/>
          <w:noProof/>
        </w:rPr>
        <w:t xml:space="preserve"> est la plus perpé</w:t>
      </w:r>
      <w:r w:rsidRPr="000739DA">
        <w:rPr>
          <w:rFonts w:ascii="Garamond" w:hAnsi="Garamond" w:cs="Courier New"/>
          <w:noProof/>
        </w:rPr>
        <w:softHyphen/>
        <w:t>tuellement ouverte à la révision. C</w:t>
      </w:r>
      <w:r w:rsidR="00720B03">
        <w:rPr>
          <w:rFonts w:ascii="Garamond" w:hAnsi="Garamond" w:cs="Courier New"/>
          <w:noProof/>
        </w:rPr>
        <w:t>’</w:t>
      </w:r>
      <w:r w:rsidRPr="000739DA">
        <w:rPr>
          <w:rFonts w:ascii="Garamond" w:hAnsi="Garamond" w:cs="Courier New"/>
          <w:noProof/>
        </w:rPr>
        <w:t xml:space="preserve">est une erreur de la réduire à des mots usés : </w:t>
      </w:r>
      <w:r w:rsidRPr="000739DA">
        <w:rPr>
          <w:rFonts w:ascii="Garamond" w:hAnsi="Garamond"/>
          <w:i/>
          <w:noProof/>
        </w:rPr>
        <w:t>inconscient</w:t>
      </w:r>
      <w:r w:rsidRPr="000739DA">
        <w:rPr>
          <w:rFonts w:ascii="Garamond" w:hAnsi="Garamond"/>
          <w:noProof/>
        </w:rPr>
        <w:t xml:space="preserve">, </w:t>
      </w:r>
    </w:p>
    <w:p w:rsidR="00C166DD" w:rsidRPr="000739DA" w:rsidRDefault="00C02246" w:rsidP="000739DA">
      <w:pPr>
        <w:ind w:right="-284" w:hanging="567"/>
        <w:rPr>
          <w:rFonts w:ascii="Garamond" w:hAnsi="Garamond" w:cs="Courier New"/>
          <w:noProof/>
        </w:rPr>
      </w:pPr>
      <w:r w:rsidRPr="000739DA">
        <w:rPr>
          <w:rFonts w:ascii="Garamond" w:hAnsi="Garamond"/>
          <w:i/>
          <w:noProof/>
        </w:rPr>
        <w:t>super ego</w:t>
      </w:r>
      <w:r w:rsidR="0037610E">
        <w:rPr>
          <w:rFonts w:ascii="Garamond" w:hAnsi="Garamond" w:cs="Courier New"/>
          <w:noProof/>
        </w:rPr>
        <w:t>...</w:t>
      </w:r>
      <w:r w:rsidRPr="000739DA">
        <w:rPr>
          <w:rFonts w:ascii="Garamond" w:hAnsi="Garamond" w:cs="Courier New"/>
          <w:noProof/>
        </w:rPr>
        <w:t xml:space="preserve"> Chaque notion y possède sa vie propre, ce qu</w:t>
      </w:r>
      <w:r w:rsidR="00720B03">
        <w:rPr>
          <w:rFonts w:ascii="Garamond" w:hAnsi="Garamond" w:cs="Courier New"/>
          <w:noProof/>
        </w:rPr>
        <w:t>’</w:t>
      </w:r>
      <w:r w:rsidRPr="000739DA">
        <w:rPr>
          <w:rFonts w:ascii="Garamond" w:hAnsi="Garamond" w:cs="Courier New"/>
          <w:noProof/>
        </w:rPr>
        <w:t xml:space="preserve">on appelle précisément la dialectique : elle a un contraire, etc. </w:t>
      </w:r>
    </w:p>
    <w:p w:rsidR="00754522" w:rsidRDefault="00C02246" w:rsidP="000739DA">
      <w:pPr>
        <w:ind w:right="-284" w:hanging="567"/>
        <w:rPr>
          <w:rFonts w:ascii="Garamond" w:hAnsi="Garamond" w:cs="Courier New"/>
          <w:noProof/>
        </w:rPr>
      </w:pPr>
      <w:r w:rsidRPr="000739DA">
        <w:rPr>
          <w:rFonts w:ascii="Garamond" w:hAnsi="Garamond" w:cs="Courier New"/>
          <w:noProof/>
        </w:rPr>
        <w:t>Or certa</w:t>
      </w:r>
      <w:r w:rsidR="00580444">
        <w:rPr>
          <w:rFonts w:ascii="Garamond" w:hAnsi="Garamond" w:cs="Courier New"/>
          <w:noProof/>
        </w:rPr>
        <w:t>ines de ces notions étaient</w:t>
      </w:r>
      <w:r w:rsidRPr="000739DA">
        <w:rPr>
          <w:rFonts w:ascii="Garamond" w:hAnsi="Garamond" w:cs="Courier New"/>
          <w:noProof/>
        </w:rPr>
        <w:t xml:space="preserve"> pour </w:t>
      </w:r>
      <w:r w:rsidR="00C166DD" w:rsidRPr="000739DA">
        <w:rPr>
          <w:rFonts w:ascii="Garamond" w:hAnsi="Garamond" w:cs="Courier New"/>
          <w:noProof/>
        </w:rPr>
        <w:t>FREUD</w:t>
      </w:r>
      <w:r w:rsidRPr="000739DA">
        <w:rPr>
          <w:rFonts w:ascii="Garamond" w:hAnsi="Garamond" w:cs="Courier New"/>
          <w:noProof/>
        </w:rPr>
        <w:t>, à un moment donné, nécessaires : elles apportaient une réponse à une question</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 xml:space="preserve">formulée en termes antérieurs. </w:t>
      </w:r>
    </w:p>
    <w:p w:rsidR="00C166DD" w:rsidRPr="000739DA" w:rsidRDefault="00C166DD" w:rsidP="000739DA">
      <w:pPr>
        <w:ind w:right="-284" w:hanging="567"/>
        <w:rPr>
          <w:rFonts w:ascii="Garamond" w:hAnsi="Garamond" w:cs="Courier New"/>
          <w:noProof/>
        </w:rPr>
      </w:pPr>
    </w:p>
    <w:p w:rsidR="0037610E" w:rsidRDefault="00C02246" w:rsidP="000739DA">
      <w:pPr>
        <w:ind w:right="-284" w:hanging="567"/>
        <w:rPr>
          <w:rFonts w:ascii="Garamond" w:hAnsi="Garamond" w:cs="Courier New"/>
          <w:noProof/>
        </w:rPr>
      </w:pPr>
      <w:r w:rsidRPr="000739DA">
        <w:rPr>
          <w:rFonts w:ascii="Garamond" w:hAnsi="Garamond" w:cs="Courier New"/>
          <w:noProof/>
        </w:rPr>
        <w:t>Il ne suffit pas de faire de l</w:t>
      </w:r>
      <w:r w:rsidR="00720B03">
        <w:rPr>
          <w:rFonts w:ascii="Garamond" w:hAnsi="Garamond" w:cs="Courier New"/>
          <w:noProof/>
        </w:rPr>
        <w:t>’</w:t>
      </w:r>
      <w:r w:rsidRPr="000739DA">
        <w:rPr>
          <w:rFonts w:ascii="Garamond" w:hAnsi="Garamond" w:cs="Courier New"/>
          <w:noProof/>
        </w:rPr>
        <w:t>histoire au sens d</w:t>
      </w:r>
      <w:r w:rsidR="00720B03">
        <w:rPr>
          <w:rFonts w:ascii="Garamond" w:hAnsi="Garamond" w:cs="Courier New"/>
          <w:noProof/>
        </w:rPr>
        <w:t>’</w:t>
      </w:r>
      <w:r w:rsidRPr="000739DA">
        <w:rPr>
          <w:rFonts w:ascii="Garamond" w:hAnsi="Garamond"/>
          <w:i/>
          <w:noProof/>
        </w:rPr>
        <w:t>histoire de la pensée</w:t>
      </w:r>
      <w:r w:rsidR="004816A1" w:rsidRPr="000739DA">
        <w:rPr>
          <w:rFonts w:ascii="Garamond" w:hAnsi="Garamond"/>
          <w:i/>
          <w:noProof/>
        </w:rPr>
        <w:t xml:space="preserve"> </w:t>
      </w:r>
      <w:r w:rsidRPr="000739DA">
        <w:rPr>
          <w:rFonts w:ascii="Garamond" w:hAnsi="Garamond"/>
          <w:i/>
          <w:noProof/>
        </w:rPr>
        <w:t xml:space="preserve"> </w:t>
      </w:r>
      <w:r w:rsidRPr="000739DA">
        <w:rPr>
          <w:rFonts w:ascii="Garamond" w:hAnsi="Garamond" w:cs="Courier New"/>
          <w:noProof/>
        </w:rPr>
        <w:t xml:space="preserve">et de dire que </w:t>
      </w:r>
      <w:r w:rsidR="00C166DD" w:rsidRPr="000739DA">
        <w:rPr>
          <w:rFonts w:ascii="Garamond" w:hAnsi="Garamond" w:cs="Courier New"/>
          <w:noProof/>
        </w:rPr>
        <w:t>FREUD</w:t>
      </w:r>
      <w:r w:rsidRPr="000739DA">
        <w:rPr>
          <w:rFonts w:ascii="Garamond" w:hAnsi="Garamond" w:cs="Courier New"/>
          <w:noProof/>
        </w:rPr>
        <w:t xml:space="preserve"> est apparu en un siècle scientiste. </w:t>
      </w:r>
    </w:p>
    <w:p w:rsidR="0037610E" w:rsidRDefault="00C02246" w:rsidP="000739DA">
      <w:pPr>
        <w:ind w:right="-284" w:hanging="567"/>
        <w:rPr>
          <w:rFonts w:ascii="Garamond" w:hAnsi="Garamond" w:cs="Courier New"/>
          <w:noProof/>
        </w:rPr>
      </w:pPr>
      <w:r w:rsidRPr="000739DA">
        <w:rPr>
          <w:rFonts w:ascii="Garamond" w:hAnsi="Garamond" w:cs="Courier New"/>
          <w:noProof/>
        </w:rPr>
        <w:t xml:space="preserve">Avec la </w:t>
      </w:r>
      <w:r w:rsidRPr="000739DA">
        <w:rPr>
          <w:rFonts w:ascii="Garamond" w:hAnsi="Garamond"/>
          <w:i/>
          <w:noProof/>
        </w:rPr>
        <w:t>Science des rêves</w:t>
      </w:r>
      <w:r w:rsidRPr="000739DA">
        <w:rPr>
          <w:rFonts w:ascii="Garamond" w:hAnsi="Garamond" w:cs="Courier New"/>
          <w:noProof/>
        </w:rPr>
        <w:t>, quelque chose d</w:t>
      </w:r>
      <w:r w:rsidR="00720B03">
        <w:rPr>
          <w:rFonts w:ascii="Garamond" w:hAnsi="Garamond" w:cs="Courier New"/>
          <w:noProof/>
        </w:rPr>
        <w:t>’</w:t>
      </w:r>
      <w:r w:rsidRPr="000739DA">
        <w:rPr>
          <w:rFonts w:ascii="Garamond" w:hAnsi="Garamond" w:cs="Courier New"/>
          <w:noProof/>
        </w:rPr>
        <w:t>une essence différente, d</w:t>
      </w:r>
      <w:r w:rsidR="00720B03">
        <w:rPr>
          <w:rFonts w:ascii="Garamond" w:hAnsi="Garamond" w:cs="Courier New"/>
          <w:noProof/>
        </w:rPr>
        <w:t>’</w:t>
      </w:r>
      <w:r w:rsidRPr="000739DA">
        <w:rPr>
          <w:rFonts w:ascii="Garamond" w:hAnsi="Garamond" w:cs="Courier New"/>
          <w:noProof/>
        </w:rPr>
        <w:t xml:space="preserve">une densité psychologique concrète, est réintroduit, </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à savoir le sens</w:t>
      </w:r>
      <w:r w:rsidR="00C166DD" w:rsidRPr="000739DA">
        <w:rPr>
          <w:rFonts w:ascii="Garamond" w:hAnsi="Garamond" w:cs="Courier New"/>
          <w:noProof/>
        </w:rPr>
        <w:t>.</w:t>
      </w:r>
      <w:r w:rsidRPr="000739DA">
        <w:rPr>
          <w:rFonts w:ascii="Garamond" w:hAnsi="Garamond" w:cs="Courier New"/>
          <w:noProof/>
        </w:rPr>
        <w:t xml:space="preserve"> </w:t>
      </w:r>
      <w:r w:rsidR="00C166DD" w:rsidRPr="000739DA">
        <w:rPr>
          <w:rFonts w:ascii="Garamond" w:hAnsi="Garamond" w:cs="Courier New"/>
          <w:noProof/>
        </w:rPr>
        <w:t>D</w:t>
      </w:r>
      <w:r w:rsidRPr="000739DA">
        <w:rPr>
          <w:rFonts w:ascii="Garamond" w:hAnsi="Garamond" w:cs="Courier New"/>
          <w:noProof/>
        </w:rPr>
        <w:t xml:space="preserve">u point de vue scientiste, </w:t>
      </w:r>
      <w:r w:rsidR="00C166DD" w:rsidRPr="000739DA">
        <w:rPr>
          <w:rFonts w:ascii="Garamond" w:hAnsi="Garamond" w:cs="Courier New"/>
          <w:noProof/>
        </w:rPr>
        <w:t>FREUD</w:t>
      </w:r>
      <w:r w:rsidRPr="000739DA">
        <w:rPr>
          <w:rFonts w:ascii="Garamond" w:hAnsi="Garamond" w:cs="Courier New"/>
          <w:noProof/>
        </w:rPr>
        <w:t xml:space="preserve"> parut rejoindre là la pensée la plus archaïque</w:t>
      </w:r>
      <w:r w:rsidR="00C166DD" w:rsidRPr="000739DA">
        <w:rPr>
          <w:rFonts w:ascii="Garamond" w:hAnsi="Garamond" w:cs="Courier New"/>
          <w:noProof/>
        </w:rPr>
        <w:t> :</w:t>
      </w:r>
      <w:r w:rsidRPr="000739DA">
        <w:rPr>
          <w:rFonts w:ascii="Garamond" w:hAnsi="Garamond" w:cs="Courier New"/>
          <w:noProof/>
        </w:rPr>
        <w:t xml:space="preserve"> lire quelque chose dans les rêves. </w:t>
      </w:r>
    </w:p>
    <w:p w:rsidR="00754522" w:rsidRDefault="00C02246" w:rsidP="000739DA">
      <w:pPr>
        <w:ind w:right="-284" w:hanging="567"/>
        <w:rPr>
          <w:rFonts w:ascii="Garamond" w:hAnsi="Garamond" w:cs="Courier New"/>
          <w:noProof/>
        </w:rPr>
      </w:pPr>
      <w:r w:rsidRPr="000739DA">
        <w:rPr>
          <w:rFonts w:ascii="Garamond" w:hAnsi="Garamond" w:cs="Courier New"/>
          <w:noProof/>
        </w:rPr>
        <w:t xml:space="preserve">Ensuite, </w:t>
      </w:r>
      <w:r w:rsidR="00C166DD" w:rsidRPr="000739DA">
        <w:rPr>
          <w:rFonts w:ascii="Garamond" w:hAnsi="Garamond" w:cs="Courier New"/>
          <w:noProof/>
        </w:rPr>
        <w:t>FREUD</w:t>
      </w:r>
      <w:r w:rsidRPr="000739DA">
        <w:rPr>
          <w:rFonts w:ascii="Garamond" w:hAnsi="Garamond" w:cs="Courier New"/>
          <w:noProof/>
        </w:rPr>
        <w:t xml:space="preserve"> revient à l</w:t>
      </w:r>
      <w:r w:rsidR="00720B03">
        <w:rPr>
          <w:rFonts w:ascii="Garamond" w:hAnsi="Garamond" w:cs="Courier New"/>
          <w:noProof/>
        </w:rPr>
        <w:t>’</w:t>
      </w:r>
      <w:r w:rsidRPr="000739DA">
        <w:rPr>
          <w:rFonts w:ascii="Garamond" w:hAnsi="Garamond" w:cs="Courier New"/>
          <w:noProof/>
        </w:rPr>
        <w:t>explica</w:t>
      </w:r>
      <w:r w:rsidRPr="000739DA">
        <w:rPr>
          <w:rFonts w:ascii="Garamond" w:hAnsi="Garamond" w:cs="Courier New"/>
          <w:noProof/>
        </w:rPr>
        <w:softHyphen/>
        <w:t xml:space="preserve">tion causale. Mais quand on interprète un rêve, on est en plein dans le sens, dans quelque chose </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de fondamental du sujet, dans sa subjectivité, ses désirs, son rap</w:t>
      </w:r>
      <w:r w:rsidRPr="000739DA">
        <w:rPr>
          <w:rFonts w:ascii="Garamond" w:hAnsi="Garamond" w:cs="Courier New"/>
          <w:noProof/>
        </w:rPr>
        <w:softHyphen/>
        <w:t xml:space="preserve">port à son milieu, aux autres, à la vie même. </w:t>
      </w:r>
    </w:p>
    <w:p w:rsidR="00C166DD" w:rsidRPr="000739DA" w:rsidRDefault="00C166DD" w:rsidP="000739DA">
      <w:pPr>
        <w:ind w:right="-284" w:hanging="567"/>
        <w:rPr>
          <w:rFonts w:ascii="Garamond" w:hAnsi="Garamond" w:cs="Courier New"/>
          <w:noProof/>
        </w:rPr>
      </w:pP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 xml:space="preserve">Notre tâche est la réintroduction au </w:t>
      </w:r>
      <w:r w:rsidRPr="0037610E">
        <w:rPr>
          <w:rFonts w:ascii="Garamond" w:hAnsi="Garamond"/>
          <w:noProof/>
        </w:rPr>
        <w:t xml:space="preserve">registre du </w:t>
      </w:r>
      <w:r w:rsidRPr="000739DA">
        <w:rPr>
          <w:rFonts w:ascii="Garamond" w:hAnsi="Garamond"/>
          <w:i/>
          <w:noProof/>
        </w:rPr>
        <w:t>sens</w:t>
      </w:r>
      <w:r w:rsidRPr="000739DA">
        <w:rPr>
          <w:rFonts w:ascii="Garamond" w:hAnsi="Garamond" w:cs="Courier New"/>
          <w:noProof/>
        </w:rPr>
        <w:t xml:space="preserve">, </w:t>
      </w:r>
      <w:r w:rsidRPr="0037610E">
        <w:rPr>
          <w:rFonts w:ascii="Garamond" w:hAnsi="Garamond"/>
          <w:noProof/>
        </w:rPr>
        <w:t>registre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faut lui</w:t>
      </w:r>
      <w:r w:rsidR="0037610E">
        <w:rPr>
          <w:rFonts w:ascii="Garamond" w:hAnsi="Garamond" w:cs="Courier New"/>
          <w:noProof/>
        </w:rPr>
        <w:t>-</w:t>
      </w:r>
      <w:r w:rsidRPr="000739DA">
        <w:rPr>
          <w:rFonts w:ascii="Garamond" w:hAnsi="Garamond" w:cs="Courier New"/>
          <w:noProof/>
        </w:rPr>
        <w:t>même réintégrer à son niveau propre.</w:t>
      </w:r>
    </w:p>
    <w:p w:rsidR="00C166DD" w:rsidRPr="000739DA" w:rsidRDefault="00C166DD" w:rsidP="000739DA">
      <w:pPr>
        <w:ind w:right="-284" w:hanging="567"/>
        <w:rPr>
          <w:rFonts w:ascii="Garamond" w:hAnsi="Garamond" w:cs="Courier New"/>
          <w:noProof/>
        </w:rPr>
      </w:pPr>
      <w:r w:rsidRPr="000739DA">
        <w:rPr>
          <w:rFonts w:ascii="Garamond" w:hAnsi="Garamond" w:cs="Courier New"/>
          <w:noProof/>
        </w:rPr>
        <w:t>BRÜCKE</w:t>
      </w:r>
      <w:r w:rsidR="00C02246" w:rsidRPr="000739DA">
        <w:rPr>
          <w:rFonts w:ascii="Garamond" w:hAnsi="Garamond" w:cs="Courier New"/>
          <w:noProof/>
        </w:rPr>
        <w:t>,</w:t>
      </w:r>
      <w:r w:rsidR="00AD3A72" w:rsidRPr="000739DA">
        <w:rPr>
          <w:rFonts w:ascii="Garamond" w:hAnsi="Garamond" w:cs="Courier New"/>
          <w:noProof/>
        </w:rPr>
        <w:t xml:space="preserve"> </w:t>
      </w:r>
      <w:r w:rsidRPr="000739DA">
        <w:rPr>
          <w:rFonts w:ascii="Garamond" w:hAnsi="Garamond" w:cs="Courier New"/>
          <w:noProof/>
        </w:rPr>
        <w:t>LUDWIG</w:t>
      </w:r>
      <w:r w:rsidR="00C02246" w:rsidRPr="000739DA">
        <w:rPr>
          <w:rFonts w:ascii="Garamond" w:hAnsi="Garamond" w:cs="Courier New"/>
          <w:noProof/>
        </w:rPr>
        <w:t xml:space="preserve">, </w:t>
      </w:r>
      <w:r w:rsidRPr="000739DA">
        <w:rPr>
          <w:rFonts w:ascii="Garamond" w:hAnsi="Garamond" w:cs="Courier New"/>
          <w:noProof/>
        </w:rPr>
        <w:t>HELMHOLTZ</w:t>
      </w:r>
      <w:r w:rsidR="00C02246" w:rsidRPr="000739DA">
        <w:rPr>
          <w:rFonts w:ascii="Garamond" w:hAnsi="Garamond" w:cs="Courier New"/>
          <w:noProof/>
        </w:rPr>
        <w:t xml:space="preserve">, </w:t>
      </w:r>
      <w:r w:rsidRPr="000739DA">
        <w:rPr>
          <w:rFonts w:ascii="Garamond" w:hAnsi="Garamond" w:cs="Courier New"/>
          <w:noProof/>
        </w:rPr>
        <w:t>DU BOIS</w:t>
      </w:r>
      <w:r w:rsidR="00EF18A0">
        <w:rPr>
          <w:rFonts w:ascii="Garamond" w:hAnsi="Garamond" w:cs="Courier New"/>
          <w:noProof/>
        </w:rPr>
        <w:t>-</w:t>
      </w:r>
      <w:r w:rsidRPr="000739DA">
        <w:rPr>
          <w:rFonts w:ascii="Garamond" w:hAnsi="Garamond" w:cs="Courier New"/>
          <w:noProof/>
        </w:rPr>
        <w:t>REYMOND</w:t>
      </w:r>
      <w:r w:rsidR="00C02246" w:rsidRPr="000739DA">
        <w:rPr>
          <w:rFonts w:ascii="Garamond" w:hAnsi="Garamond" w:cs="Courier New"/>
          <w:noProof/>
        </w:rPr>
        <w:t xml:space="preserve"> avaient constitué une sorte de foi jurée : </w:t>
      </w:r>
    </w:p>
    <w:p w:rsidR="00095487" w:rsidRPr="000739DA" w:rsidRDefault="00095487" w:rsidP="000739DA">
      <w:pPr>
        <w:ind w:right="-284" w:hanging="567"/>
        <w:rPr>
          <w:rFonts w:ascii="Garamond" w:hAnsi="Garamond" w:cs="Courier New"/>
          <w:noProof/>
        </w:rPr>
      </w:pPr>
    </w:p>
    <w:p w:rsidR="00C166DD" w:rsidRPr="000739DA" w:rsidRDefault="00095487" w:rsidP="0000115F">
      <w:pPr>
        <w:ind w:right="-284" w:firstLine="708"/>
        <w:rPr>
          <w:rFonts w:ascii="Garamond" w:hAnsi="Garamond" w:cs="Courier New"/>
          <w:noProof/>
        </w:rPr>
      </w:pPr>
      <w:r w:rsidRPr="000739DA">
        <w:rPr>
          <w:rFonts w:ascii="Garamond" w:hAnsi="Garamond" w:cs="Courier New"/>
          <w:noProof/>
        </w:rPr>
        <w:t>« </w:t>
      </w:r>
      <w:r w:rsidRPr="000739DA">
        <w:rPr>
          <w:rFonts w:ascii="Garamond" w:hAnsi="Garamond"/>
          <w:i/>
          <w:noProof/>
        </w:rPr>
        <w:t>T</w:t>
      </w:r>
      <w:r w:rsidR="00C02246" w:rsidRPr="000739DA">
        <w:rPr>
          <w:rFonts w:ascii="Garamond" w:hAnsi="Garamond"/>
          <w:i/>
          <w:noProof/>
        </w:rPr>
        <w:t>out se ramène à des forces physiques, celles de l</w:t>
      </w:r>
      <w:r w:rsidR="00720B03">
        <w:rPr>
          <w:rFonts w:ascii="Garamond" w:hAnsi="Garamond"/>
          <w:i/>
          <w:noProof/>
        </w:rPr>
        <w:t>’</w:t>
      </w:r>
      <w:r w:rsidR="00C02246" w:rsidRPr="000739DA">
        <w:rPr>
          <w:rFonts w:ascii="Garamond" w:hAnsi="Garamond"/>
          <w:i/>
          <w:noProof/>
        </w:rPr>
        <w:t>attraction et de la répulsion.</w:t>
      </w:r>
      <w:r w:rsidRPr="000739DA">
        <w:rPr>
          <w:rFonts w:ascii="Garamond" w:hAnsi="Garamond" w:cs="Courier New"/>
          <w:noProof/>
        </w:rPr>
        <w:t> »</w:t>
      </w:r>
      <w:r w:rsidR="00C02246" w:rsidRPr="000739DA">
        <w:rPr>
          <w:rFonts w:ascii="Garamond" w:hAnsi="Garamond" w:cs="Courier New"/>
          <w:noProof/>
        </w:rPr>
        <w:t xml:space="preserve"> </w:t>
      </w:r>
    </w:p>
    <w:p w:rsidR="00C166DD" w:rsidRPr="000739DA" w:rsidRDefault="00C166DD" w:rsidP="000739DA">
      <w:pPr>
        <w:ind w:right="-284" w:hanging="567"/>
        <w:rPr>
          <w:rFonts w:ascii="Garamond" w:hAnsi="Garamond" w:cs="Courier New"/>
          <w:noProof/>
        </w:rPr>
      </w:pP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Quand on se donne ces prémisses, il n</w:t>
      </w:r>
      <w:r w:rsidR="00720B03">
        <w:rPr>
          <w:rFonts w:ascii="Garamond" w:hAnsi="Garamond" w:cs="Courier New"/>
          <w:noProof/>
        </w:rPr>
        <w:t>’</w:t>
      </w:r>
      <w:r w:rsidRPr="000739DA">
        <w:rPr>
          <w:rFonts w:ascii="Garamond" w:hAnsi="Garamond" w:cs="Courier New"/>
          <w:noProof/>
        </w:rPr>
        <w:t>y a aucune raison d</w:t>
      </w:r>
      <w:r w:rsidR="00720B03">
        <w:rPr>
          <w:rFonts w:ascii="Garamond" w:hAnsi="Garamond" w:cs="Courier New"/>
          <w:noProof/>
        </w:rPr>
        <w:t>’</w:t>
      </w:r>
      <w:r w:rsidRPr="000739DA">
        <w:rPr>
          <w:rFonts w:ascii="Garamond" w:hAnsi="Garamond" w:cs="Courier New"/>
          <w:noProof/>
        </w:rPr>
        <w:t xml:space="preserve">en sortir. Si </w:t>
      </w:r>
      <w:r w:rsidR="00C166DD" w:rsidRPr="000739DA">
        <w:rPr>
          <w:rFonts w:ascii="Garamond" w:hAnsi="Garamond" w:cs="Courier New"/>
          <w:noProof/>
        </w:rPr>
        <w:t>FREUD</w:t>
      </w:r>
      <w:r w:rsidRPr="000739DA">
        <w:rPr>
          <w:rFonts w:ascii="Garamond" w:hAnsi="Garamond" w:cs="Courier New"/>
          <w:noProof/>
        </w:rPr>
        <w:t xml:space="preserve"> en est sorti,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en est donné d</w:t>
      </w:r>
      <w:r w:rsidR="00720B03">
        <w:rPr>
          <w:rFonts w:ascii="Garamond" w:hAnsi="Garamond" w:cs="Courier New"/>
          <w:noProof/>
        </w:rPr>
        <w:t>’</w:t>
      </w:r>
      <w:r w:rsidRPr="000739DA">
        <w:rPr>
          <w:rFonts w:ascii="Garamond" w:hAnsi="Garamond" w:cs="Courier New"/>
          <w:noProof/>
        </w:rPr>
        <w:t xml:space="preserve">autres : </w:t>
      </w:r>
    </w:p>
    <w:p w:rsidR="00EF18A0" w:rsidRDefault="00C02246" w:rsidP="000739DA">
      <w:pPr>
        <w:ind w:right="-284" w:hanging="567"/>
        <w:rPr>
          <w:rFonts w:ascii="Garamond" w:hAnsi="Garamond" w:cs="Courier New"/>
          <w:noProof/>
        </w:rPr>
      </w:pPr>
      <w:r w:rsidRPr="000739DA">
        <w:rPr>
          <w:rFonts w:ascii="Garamond" w:hAnsi="Garamond" w:cs="Courier New"/>
          <w:noProof/>
        </w:rPr>
        <w:t>il a osé attacher de l</w:t>
      </w:r>
      <w:r w:rsidR="00720B03">
        <w:rPr>
          <w:rFonts w:ascii="Garamond" w:hAnsi="Garamond" w:cs="Courier New"/>
          <w:noProof/>
        </w:rPr>
        <w:t>’</w:t>
      </w:r>
      <w:r w:rsidRPr="000739DA">
        <w:rPr>
          <w:rFonts w:ascii="Garamond" w:hAnsi="Garamond" w:cs="Courier New"/>
          <w:noProof/>
        </w:rPr>
        <w:t>im</w:t>
      </w:r>
      <w:r w:rsidRPr="000739DA">
        <w:rPr>
          <w:rFonts w:ascii="Garamond" w:hAnsi="Garamond" w:cs="Courier New"/>
          <w:noProof/>
        </w:rPr>
        <w:softHyphen/>
        <w:t xml:space="preserve">portance à ce qui lui arrivait, par exemple aux antinomies de son enfance, à ses troubles névrotiques, </w:t>
      </w:r>
    </w:p>
    <w:p w:rsidR="00EF18A0" w:rsidRDefault="00C02246" w:rsidP="00EF18A0">
      <w:pPr>
        <w:ind w:right="-284" w:hanging="567"/>
        <w:rPr>
          <w:rFonts w:ascii="Garamond" w:hAnsi="Garamond" w:cs="Courier New"/>
          <w:noProof/>
        </w:rPr>
      </w:pPr>
      <w:r w:rsidRPr="000739DA">
        <w:rPr>
          <w:rFonts w:ascii="Garamond" w:hAnsi="Garamond" w:cs="Courier New"/>
          <w:noProof/>
        </w:rPr>
        <w:t>à ses propres rêves. C</w:t>
      </w:r>
      <w:r w:rsidR="00720B03">
        <w:rPr>
          <w:rFonts w:ascii="Garamond" w:hAnsi="Garamond" w:cs="Courier New"/>
          <w:noProof/>
        </w:rPr>
        <w:t>’</w:t>
      </w:r>
      <w:r w:rsidRPr="000739DA">
        <w:rPr>
          <w:rFonts w:ascii="Garamond" w:hAnsi="Garamond" w:cs="Courier New"/>
          <w:noProof/>
        </w:rPr>
        <w:t xml:space="preserve">est là où </w:t>
      </w:r>
      <w:r w:rsidR="00C166DD" w:rsidRPr="000739DA">
        <w:rPr>
          <w:rFonts w:ascii="Garamond" w:hAnsi="Garamond" w:cs="Courier New"/>
          <w:noProof/>
        </w:rPr>
        <w:t>FREUD</w:t>
      </w:r>
      <w:r w:rsidRPr="000739DA">
        <w:rPr>
          <w:rFonts w:ascii="Garamond" w:hAnsi="Garamond" w:cs="Courier New"/>
          <w:noProof/>
        </w:rPr>
        <w:t xml:space="preserve"> est</w:t>
      </w:r>
      <w:r w:rsidR="00EF18A0">
        <w:rPr>
          <w:rFonts w:ascii="Garamond" w:hAnsi="Garamond" w:cs="Courier New"/>
          <w:noProof/>
        </w:rPr>
        <w:t xml:space="preserve"> - </w:t>
      </w:r>
      <w:r w:rsidRPr="000739DA">
        <w:rPr>
          <w:rFonts w:ascii="Garamond" w:hAnsi="Garamond" w:cs="Courier New"/>
          <w:noProof/>
        </w:rPr>
        <w:t>et est pour nous tous</w:t>
      </w:r>
      <w:r w:rsidR="00EF18A0">
        <w:rPr>
          <w:rFonts w:ascii="Garamond" w:hAnsi="Garamond" w:cs="Courier New"/>
          <w:noProof/>
        </w:rPr>
        <w:t xml:space="preserve"> - </w:t>
      </w:r>
      <w:r w:rsidRPr="000739DA">
        <w:rPr>
          <w:rFonts w:ascii="Garamond" w:hAnsi="Garamond" w:cs="Courier New"/>
          <w:noProof/>
        </w:rPr>
        <w:t xml:space="preserve">un homme placé au milieu de toutes les contingences </w:t>
      </w:r>
    </w:p>
    <w:p w:rsidR="00C02246" w:rsidRPr="000739DA" w:rsidRDefault="00C02246" w:rsidP="00EF18A0">
      <w:pPr>
        <w:ind w:right="-284" w:hanging="567"/>
        <w:rPr>
          <w:rFonts w:ascii="Garamond" w:hAnsi="Garamond" w:cs="Courier New"/>
          <w:noProof/>
        </w:rPr>
      </w:pPr>
      <w:r w:rsidRPr="000739DA">
        <w:rPr>
          <w:rFonts w:ascii="Garamond" w:hAnsi="Garamond" w:cs="Courier New"/>
          <w:noProof/>
        </w:rPr>
        <w:t>les plus humaines</w:t>
      </w:r>
      <w:r w:rsidR="00095487" w:rsidRPr="000739DA">
        <w:rPr>
          <w:rFonts w:ascii="Garamond" w:hAnsi="Garamond" w:cs="Courier New"/>
          <w:noProof/>
        </w:rPr>
        <w:t> :</w:t>
      </w:r>
      <w:r w:rsidRPr="000739DA">
        <w:rPr>
          <w:rFonts w:ascii="Garamond" w:hAnsi="Garamond" w:cs="Courier New"/>
          <w:noProof/>
        </w:rPr>
        <w:t xml:space="preserve"> la mort, la femme, le père.</w:t>
      </w:r>
    </w:p>
    <w:p w:rsidR="00C166DD" w:rsidRPr="000739DA" w:rsidRDefault="00C166DD" w:rsidP="000739DA">
      <w:pPr>
        <w:ind w:right="-284" w:hanging="567"/>
        <w:rPr>
          <w:rFonts w:ascii="Garamond" w:hAnsi="Garamond" w:cs="Courier New"/>
          <w:noProof/>
        </w:rPr>
      </w:pPr>
    </w:p>
    <w:p w:rsidR="00EF18A0" w:rsidRDefault="00C02246" w:rsidP="00EF18A0">
      <w:pPr>
        <w:ind w:right="-284" w:hanging="567"/>
        <w:outlineLvl w:val="0"/>
        <w:rPr>
          <w:rFonts w:ascii="Garamond" w:hAnsi="Garamond" w:cs="Courier New"/>
          <w:noProof/>
        </w:rPr>
      </w:pPr>
      <w:r w:rsidRPr="000739DA">
        <w:rPr>
          <w:rFonts w:ascii="Garamond" w:hAnsi="Garamond" w:cs="Courier New"/>
          <w:noProof/>
        </w:rPr>
        <w:t xml:space="preserve">Ceci constitue un retour aux sources et mérite à peine le titre de science. Il en va comme du bon cuisinier, qui sait bien découper </w:t>
      </w:r>
    </w:p>
    <w:p w:rsidR="0000115F" w:rsidRDefault="00C02246" w:rsidP="0000115F">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animal, détacher l</w:t>
      </w:r>
      <w:r w:rsidR="00720B03">
        <w:rPr>
          <w:rFonts w:ascii="Garamond" w:hAnsi="Garamond" w:cs="Courier New"/>
          <w:noProof/>
        </w:rPr>
        <w:t>’</w:t>
      </w:r>
      <w:r w:rsidRPr="000739DA">
        <w:rPr>
          <w:rFonts w:ascii="Garamond" w:hAnsi="Garamond" w:cs="Courier New"/>
          <w:noProof/>
        </w:rPr>
        <w:t>arti</w:t>
      </w:r>
      <w:r w:rsidRPr="000739DA">
        <w:rPr>
          <w:rFonts w:ascii="Garamond" w:hAnsi="Garamond" w:cs="Courier New"/>
          <w:noProof/>
        </w:rPr>
        <w:softHyphen/>
        <w:t>culation avec la moindre résistance</w:t>
      </w:r>
      <w:r w:rsidR="0000115F">
        <w:rPr>
          <w:rFonts w:ascii="Garamond" w:hAnsi="Garamond" w:cs="Courier New"/>
          <w:noProof/>
        </w:rPr>
        <w:t xml:space="preserve"> </w:t>
      </w:r>
      <w:r w:rsidR="004816A1" w:rsidRPr="00EF18A0">
        <w:rPr>
          <w:rFonts w:ascii="Garamond" w:hAnsi="Garamond" w:cs="Courier New"/>
          <w:noProof/>
          <w:color w:val="C00000"/>
          <w:sz w:val="16"/>
          <w:szCs w:val="16"/>
        </w:rPr>
        <w:t>[</w:t>
      </w:r>
      <w:r w:rsidR="00095487" w:rsidRPr="00EF18A0">
        <w:rPr>
          <w:rFonts w:ascii="Garamond" w:hAnsi="Garamond" w:cs="Courier New"/>
          <w:noProof/>
          <w:color w:val="C00000"/>
          <w:sz w:val="16"/>
          <w:szCs w:val="16"/>
        </w:rPr>
        <w:t>Platon</w:t>
      </w:r>
      <w:r w:rsidR="004816A1" w:rsidRPr="00EF18A0">
        <w:rPr>
          <w:rFonts w:ascii="Garamond" w:hAnsi="Garamond" w:cs="Courier New"/>
          <w:smallCaps/>
          <w:color w:val="C00000"/>
          <w:sz w:val="16"/>
          <w:szCs w:val="16"/>
        </w:rPr>
        <w:t xml:space="preserve"> : </w:t>
      </w:r>
      <w:r w:rsidR="004816A1" w:rsidRPr="00EF18A0">
        <w:rPr>
          <w:rFonts w:ascii="Garamond" w:hAnsi="Garamond" w:cs="Courier New"/>
          <w:iCs/>
          <w:color w:val="C00000"/>
          <w:sz w:val="16"/>
          <w:szCs w:val="16"/>
        </w:rPr>
        <w:t>Phèdre</w:t>
      </w:r>
      <w:r w:rsidR="004816A1" w:rsidRPr="00EF18A0">
        <w:rPr>
          <w:rFonts w:ascii="Garamond" w:hAnsi="Garamond" w:cs="Courier New"/>
          <w:i/>
          <w:iCs/>
          <w:color w:val="C00000"/>
          <w:sz w:val="16"/>
          <w:szCs w:val="16"/>
        </w:rPr>
        <w:t xml:space="preserve">, </w:t>
      </w:r>
      <w:r w:rsidR="004816A1" w:rsidRPr="00EF18A0">
        <w:rPr>
          <w:rFonts w:ascii="Garamond" w:hAnsi="Garamond" w:cs="Courier New"/>
          <w:color w:val="C00000"/>
          <w:sz w:val="16"/>
          <w:szCs w:val="16"/>
        </w:rPr>
        <w:t>265e</w:t>
      </w:r>
      <w:r w:rsidR="004816A1" w:rsidRPr="00EF18A0">
        <w:rPr>
          <w:rFonts w:ascii="Garamond" w:hAnsi="Garamond" w:cs="Courier New"/>
          <w:noProof/>
          <w:color w:val="C00000"/>
          <w:sz w:val="16"/>
          <w:szCs w:val="16"/>
        </w:rPr>
        <w:t>]</w:t>
      </w:r>
      <w:r w:rsidR="0000115F">
        <w:rPr>
          <w:rFonts w:ascii="Garamond" w:hAnsi="Garamond" w:cs="Courier New"/>
          <w:noProof/>
          <w:color w:val="C00000"/>
          <w:sz w:val="16"/>
          <w:szCs w:val="16"/>
        </w:rPr>
        <w:t xml:space="preserve">. </w:t>
      </w:r>
      <w:r w:rsidR="00095487" w:rsidRPr="000739DA">
        <w:rPr>
          <w:rFonts w:ascii="Garamond" w:hAnsi="Garamond" w:cs="Courier New"/>
          <w:noProof/>
          <w:color w:val="C00000"/>
        </w:rPr>
        <w:t xml:space="preserve"> </w:t>
      </w:r>
      <w:r w:rsidRPr="000739DA">
        <w:rPr>
          <w:rFonts w:ascii="Garamond" w:hAnsi="Garamond" w:cs="Courier New"/>
          <w:noProof/>
        </w:rPr>
        <w:t xml:space="preserve">Pour chaque structure, on admet un mode </w:t>
      </w:r>
    </w:p>
    <w:p w:rsidR="0000115F" w:rsidRDefault="00C02246" w:rsidP="0000115F">
      <w:pPr>
        <w:ind w:right="-284" w:hanging="567"/>
        <w:outlineLvl w:val="0"/>
        <w:rPr>
          <w:rFonts w:ascii="Garamond" w:hAnsi="Garamond" w:cs="Courier New"/>
          <w:noProof/>
        </w:rPr>
      </w:pPr>
      <w:r w:rsidRPr="000739DA">
        <w:rPr>
          <w:rFonts w:ascii="Garamond" w:hAnsi="Garamond" w:cs="Courier New"/>
          <w:noProof/>
        </w:rPr>
        <w:t>de conceptualisation qui lui est propre. On entre toutefois par là dans la voie des complications et l</w:t>
      </w:r>
      <w:r w:rsidR="00720B03">
        <w:rPr>
          <w:rFonts w:ascii="Garamond" w:hAnsi="Garamond" w:cs="Courier New"/>
          <w:noProof/>
        </w:rPr>
        <w:t>’</w:t>
      </w:r>
      <w:r w:rsidRPr="000739DA">
        <w:rPr>
          <w:rFonts w:ascii="Garamond" w:hAnsi="Garamond" w:cs="Courier New"/>
          <w:noProof/>
        </w:rPr>
        <w:t>on préfère revenir à la notion</w:t>
      </w:r>
    </w:p>
    <w:p w:rsidR="0000115F" w:rsidRDefault="00C02246" w:rsidP="0000115F">
      <w:pPr>
        <w:ind w:right="-284" w:hanging="567"/>
        <w:outlineLvl w:val="0"/>
        <w:rPr>
          <w:rFonts w:ascii="Garamond" w:hAnsi="Garamond" w:cs="Courier New"/>
          <w:noProof/>
        </w:rPr>
      </w:pPr>
      <w:r w:rsidRPr="000739DA">
        <w:rPr>
          <w:rFonts w:ascii="Garamond" w:hAnsi="Garamond" w:cs="Courier New"/>
          <w:noProof/>
        </w:rPr>
        <w:t>moniste plus simple de déduction du monde. Néanmoins, il faut bien s</w:t>
      </w:r>
      <w:r w:rsidR="00720B03">
        <w:rPr>
          <w:rFonts w:ascii="Garamond" w:hAnsi="Garamond" w:cs="Courier New"/>
          <w:noProof/>
        </w:rPr>
        <w:t>’</w:t>
      </w:r>
      <w:r w:rsidRPr="000739DA">
        <w:rPr>
          <w:rFonts w:ascii="Garamond" w:hAnsi="Garamond" w:cs="Courier New"/>
          <w:noProof/>
        </w:rPr>
        <w:t>apercevoir que ce n</w:t>
      </w:r>
      <w:r w:rsidR="00720B03">
        <w:rPr>
          <w:rFonts w:ascii="Garamond" w:hAnsi="Garamond" w:cs="Courier New"/>
          <w:noProof/>
        </w:rPr>
        <w:t>’</w:t>
      </w:r>
      <w:r w:rsidRPr="000739DA">
        <w:rPr>
          <w:rFonts w:ascii="Garamond" w:hAnsi="Garamond" w:cs="Courier New"/>
          <w:noProof/>
        </w:rPr>
        <w:t xml:space="preserve">est pas avec le couteau </w:t>
      </w:r>
    </w:p>
    <w:p w:rsidR="0000115F" w:rsidRDefault="00C02246" w:rsidP="0000115F">
      <w:pPr>
        <w:ind w:right="-284" w:hanging="567"/>
        <w:outlineLvl w:val="0"/>
        <w:rPr>
          <w:rFonts w:ascii="Garamond" w:hAnsi="Garamond" w:cs="Courier New"/>
          <w:noProof/>
        </w:rPr>
      </w:pPr>
      <w:r w:rsidRPr="000739DA">
        <w:rPr>
          <w:rFonts w:ascii="Garamond" w:hAnsi="Garamond" w:cs="Courier New"/>
          <w:noProof/>
        </w:rPr>
        <w:t xml:space="preserve">que </w:t>
      </w:r>
      <w:r w:rsidRPr="000739DA">
        <w:rPr>
          <w:rFonts w:ascii="Garamond" w:hAnsi="Garamond"/>
          <w:i/>
          <w:noProof/>
        </w:rPr>
        <w:t>nous disséquons</w:t>
      </w:r>
      <w:r w:rsidRPr="000739DA">
        <w:rPr>
          <w:rFonts w:ascii="Garamond" w:hAnsi="Garamond" w:cs="Courier New"/>
          <w:noProof/>
        </w:rPr>
        <w:t xml:space="preserve"> mais </w:t>
      </w:r>
      <w:r w:rsidRPr="000739DA">
        <w:rPr>
          <w:rFonts w:ascii="Garamond" w:hAnsi="Garamond"/>
          <w:i/>
          <w:noProof/>
        </w:rPr>
        <w:t>avec des concepts</w:t>
      </w:r>
      <w:r w:rsidRPr="000739DA">
        <w:rPr>
          <w:rFonts w:ascii="Garamond" w:hAnsi="Garamond" w:cs="Courier New"/>
          <w:noProof/>
        </w:rPr>
        <w:t xml:space="preserve"> : le concept a son ordre de réalité original. Les concepts ne </w:t>
      </w:r>
      <w:r w:rsidRPr="000739DA">
        <w:rPr>
          <w:rFonts w:ascii="Garamond" w:hAnsi="Garamond"/>
          <w:i/>
          <w:noProof/>
        </w:rPr>
        <w:t>surgissent</w:t>
      </w:r>
      <w:r w:rsidR="0000115F">
        <w:rPr>
          <w:rFonts w:ascii="Garamond" w:hAnsi="Garamond" w:cs="Courier New"/>
          <w:noProof/>
        </w:rPr>
        <w:t xml:space="preserve"> pas de l</w:t>
      </w:r>
      <w:r w:rsidR="00720B03">
        <w:rPr>
          <w:rFonts w:ascii="Garamond" w:hAnsi="Garamond" w:cs="Courier New"/>
          <w:noProof/>
        </w:rPr>
        <w:t>’</w:t>
      </w:r>
      <w:r w:rsidR="0000115F">
        <w:rPr>
          <w:rFonts w:ascii="Garamond" w:hAnsi="Garamond" w:cs="Courier New"/>
          <w:noProof/>
        </w:rPr>
        <w:t>expérience</w:t>
      </w:r>
    </w:p>
    <w:p w:rsidR="0000115F" w:rsidRDefault="00C02246" w:rsidP="0000115F">
      <w:pPr>
        <w:ind w:right="-284" w:hanging="567"/>
        <w:outlineLvl w:val="0"/>
        <w:rPr>
          <w:rFonts w:ascii="Garamond" w:hAnsi="Garamond" w:cs="Courier New"/>
          <w:noProof/>
        </w:rPr>
      </w:pPr>
      <w:r w:rsidRPr="000739DA">
        <w:rPr>
          <w:rFonts w:ascii="Garamond" w:hAnsi="Garamond" w:cs="Courier New"/>
          <w:noProof/>
        </w:rPr>
        <w:t xml:space="preserve">humaine, sinon ils seraient bien faits. Les premières dénominations sont faites à partir des </w:t>
      </w:r>
      <w:r w:rsidRPr="000739DA">
        <w:rPr>
          <w:rFonts w:ascii="Garamond" w:hAnsi="Garamond"/>
          <w:i/>
          <w:noProof/>
        </w:rPr>
        <w:t>mots</w:t>
      </w:r>
      <w:r w:rsidR="00C166DD" w:rsidRPr="000739DA">
        <w:rPr>
          <w:rFonts w:ascii="Garamond" w:hAnsi="Garamond" w:cs="Courier New"/>
          <w:noProof/>
        </w:rPr>
        <w:t>,</w:t>
      </w:r>
      <w:r w:rsidRPr="000739DA">
        <w:rPr>
          <w:rFonts w:ascii="Garamond" w:hAnsi="Garamond" w:cs="Courier New"/>
          <w:noProof/>
        </w:rPr>
        <w:t xml:space="preserve"> ce sont des instruments pour</w:t>
      </w:r>
    </w:p>
    <w:p w:rsidR="00C166DD" w:rsidRPr="000739DA" w:rsidRDefault="00C02246" w:rsidP="0000115F">
      <w:pPr>
        <w:ind w:right="-284" w:hanging="567"/>
        <w:outlineLvl w:val="0"/>
        <w:rPr>
          <w:rFonts w:ascii="Garamond" w:hAnsi="Garamond" w:cs="Courier New"/>
          <w:noProof/>
        </w:rPr>
      </w:pPr>
      <w:r w:rsidRPr="000739DA">
        <w:rPr>
          <w:rFonts w:ascii="Garamond" w:hAnsi="Garamond" w:cs="Courier New"/>
          <w:noProof/>
        </w:rPr>
        <w:t xml:space="preserve">délinéer les </w:t>
      </w:r>
      <w:r w:rsidRPr="000739DA">
        <w:rPr>
          <w:rFonts w:ascii="Garamond" w:hAnsi="Garamond"/>
          <w:i/>
          <w:noProof/>
        </w:rPr>
        <w:t>choses</w:t>
      </w:r>
      <w:r w:rsidRPr="000739DA">
        <w:rPr>
          <w:rFonts w:ascii="Garamond" w:hAnsi="Garamond" w:cs="Courier New"/>
          <w:noProof/>
        </w:rPr>
        <w:t xml:space="preserve">. </w:t>
      </w:r>
      <w:r w:rsidRPr="0000115F">
        <w:rPr>
          <w:rFonts w:ascii="Garamond" w:hAnsi="Garamond" w:cs="Courier New"/>
          <w:i/>
          <w:noProof/>
        </w:rPr>
        <w:t xml:space="preserve">Ainsi </w:t>
      </w:r>
      <w:r w:rsidRPr="0000115F">
        <w:rPr>
          <w:rFonts w:ascii="Garamond" w:hAnsi="Garamond"/>
          <w:i/>
          <w:noProof/>
        </w:rPr>
        <w:t>toute science reste</w:t>
      </w:r>
      <w:r w:rsidR="0000115F" w:rsidRPr="0000115F">
        <w:rPr>
          <w:rFonts w:ascii="Garamond" w:hAnsi="Garamond"/>
          <w:i/>
          <w:noProof/>
        </w:rPr>
        <w:t xml:space="preserve"> </w:t>
      </w:r>
      <w:r w:rsidRPr="0000115F">
        <w:rPr>
          <w:rFonts w:ascii="Garamond" w:hAnsi="Garamond" w:cs="Courier New"/>
          <w:i/>
          <w:noProof/>
        </w:rPr>
        <w:t xml:space="preserve">longtemps dans la nuit, </w:t>
      </w:r>
      <w:r w:rsidRPr="0000115F">
        <w:rPr>
          <w:rFonts w:ascii="Garamond" w:hAnsi="Garamond"/>
          <w:i/>
          <w:noProof/>
        </w:rPr>
        <w:t>empêtrée dans</w:t>
      </w:r>
      <w:r w:rsidR="0037610E" w:rsidRPr="0000115F">
        <w:rPr>
          <w:rFonts w:ascii="Garamond" w:hAnsi="Garamond"/>
          <w:i/>
          <w:noProof/>
        </w:rPr>
        <w:t xml:space="preserve"> </w:t>
      </w:r>
      <w:r w:rsidRPr="0000115F">
        <w:rPr>
          <w:rFonts w:ascii="Garamond" w:hAnsi="Garamond"/>
          <w:i/>
          <w:noProof/>
        </w:rPr>
        <w:t>le</w:t>
      </w:r>
      <w:r w:rsidRPr="000739DA">
        <w:rPr>
          <w:rFonts w:ascii="Garamond" w:hAnsi="Garamond"/>
          <w:i/>
          <w:noProof/>
        </w:rPr>
        <w:t xml:space="preserve"> langage</w:t>
      </w:r>
      <w:r w:rsidRPr="000739DA">
        <w:rPr>
          <w:rFonts w:ascii="Garamond" w:hAnsi="Garamond" w:cs="Courier New"/>
          <w:noProof/>
        </w:rPr>
        <w:t xml:space="preserve">. </w:t>
      </w:r>
    </w:p>
    <w:p w:rsidR="00C166DD" w:rsidRPr="000739DA" w:rsidRDefault="00C166DD" w:rsidP="000739DA">
      <w:pPr>
        <w:ind w:right="-284" w:hanging="567"/>
        <w:rPr>
          <w:rFonts w:ascii="Garamond" w:hAnsi="Garamond" w:cs="Courier New"/>
          <w:noProof/>
        </w:rPr>
      </w:pPr>
    </w:p>
    <w:p w:rsidR="0000115F" w:rsidRDefault="00C166DD" w:rsidP="000739DA">
      <w:pPr>
        <w:ind w:right="-284" w:hanging="567"/>
        <w:rPr>
          <w:rFonts w:ascii="Garamond" w:hAnsi="Garamond" w:cs="Courier New"/>
          <w:noProof/>
        </w:rPr>
      </w:pPr>
      <w:r w:rsidRPr="000739DA">
        <w:rPr>
          <w:rFonts w:ascii="Garamond" w:hAnsi="Garamond" w:cs="Courier New"/>
          <w:noProof/>
        </w:rPr>
        <w:t>LAVOISIER</w:t>
      </w:r>
      <w:r w:rsidR="00C02246" w:rsidRPr="000739DA">
        <w:rPr>
          <w:rFonts w:ascii="Garamond" w:hAnsi="Garamond" w:cs="Courier New"/>
          <w:noProof/>
        </w:rPr>
        <w:t xml:space="preserve">, par exemple, en même temps que son </w:t>
      </w:r>
      <w:r w:rsidR="00095487" w:rsidRPr="000739DA">
        <w:rPr>
          <w:rFonts w:ascii="Garamond" w:hAnsi="Garamond" w:cs="Courier New"/>
          <w:noProof/>
        </w:rPr>
        <w:t>« </w:t>
      </w:r>
      <w:r w:rsidR="00C02246" w:rsidRPr="000739DA">
        <w:rPr>
          <w:rFonts w:ascii="Garamond" w:hAnsi="Garamond"/>
          <w:i/>
          <w:noProof/>
        </w:rPr>
        <w:t>phlogistique</w:t>
      </w:r>
      <w:r w:rsidR="00095487" w:rsidRPr="000739DA">
        <w:rPr>
          <w:rFonts w:ascii="Garamond" w:hAnsi="Garamond" w:cs="Courier New"/>
          <w:noProof/>
        </w:rPr>
        <w:t> »</w:t>
      </w:r>
      <w:r w:rsidR="00C02246" w:rsidRPr="000739DA">
        <w:rPr>
          <w:rFonts w:ascii="Garamond" w:hAnsi="Garamond" w:cs="Courier New"/>
          <w:noProof/>
        </w:rPr>
        <w:t>, apporte le bon concept</w:t>
      </w:r>
      <w:r w:rsidR="00095487" w:rsidRPr="000739DA">
        <w:rPr>
          <w:rFonts w:ascii="Garamond" w:hAnsi="Garamond" w:cs="Courier New"/>
          <w:noProof/>
        </w:rPr>
        <w:t> :</w:t>
      </w:r>
      <w:r w:rsidR="00C02246" w:rsidRPr="000739DA">
        <w:rPr>
          <w:rFonts w:ascii="Garamond" w:hAnsi="Garamond" w:cs="Courier New"/>
          <w:noProof/>
        </w:rPr>
        <w:t xml:space="preserve"> </w:t>
      </w:r>
      <w:r w:rsidR="00095487" w:rsidRPr="000739DA">
        <w:rPr>
          <w:rFonts w:ascii="Garamond" w:hAnsi="Garamond" w:cs="Courier New"/>
          <w:noProof/>
        </w:rPr>
        <w:t>« </w:t>
      </w:r>
      <w:r w:rsidR="00C02246" w:rsidRPr="000739DA">
        <w:rPr>
          <w:rFonts w:ascii="Garamond" w:hAnsi="Garamond"/>
          <w:i/>
          <w:noProof/>
        </w:rPr>
        <w:t>l</w:t>
      </w:r>
      <w:r w:rsidR="00720B03">
        <w:rPr>
          <w:rFonts w:ascii="Garamond" w:hAnsi="Garamond"/>
          <w:i/>
          <w:noProof/>
        </w:rPr>
        <w:t>’</w:t>
      </w:r>
      <w:r w:rsidR="00C02246" w:rsidRPr="000739DA">
        <w:rPr>
          <w:rFonts w:ascii="Garamond" w:hAnsi="Garamond"/>
          <w:i/>
          <w:noProof/>
        </w:rPr>
        <w:t>oxygène</w:t>
      </w:r>
      <w:r w:rsidR="00095487" w:rsidRPr="000739DA">
        <w:rPr>
          <w:rFonts w:ascii="Garamond" w:hAnsi="Garamond" w:cs="Courier New"/>
          <w:noProof/>
        </w:rPr>
        <w:t> »</w:t>
      </w:r>
      <w:r w:rsidR="00C02246" w:rsidRPr="000739DA">
        <w:rPr>
          <w:rFonts w:ascii="Garamond" w:hAnsi="Garamond" w:cs="Courier New"/>
          <w:noProof/>
        </w:rPr>
        <w:t xml:space="preserve">. </w:t>
      </w:r>
    </w:p>
    <w:p w:rsidR="0000115F" w:rsidRDefault="00C02246" w:rsidP="000739DA">
      <w:pPr>
        <w:ind w:right="-284" w:hanging="567"/>
        <w:rPr>
          <w:rFonts w:ascii="Garamond" w:hAnsi="Garamond" w:cs="Courier New"/>
          <w:noProof/>
        </w:rPr>
      </w:pPr>
      <w:r w:rsidRPr="000739DA">
        <w:rPr>
          <w:rFonts w:ascii="Garamond" w:hAnsi="Garamond" w:cs="Courier New"/>
          <w:noProof/>
        </w:rPr>
        <w:t xml:space="preserve">Il y a </w:t>
      </w:r>
      <w:r w:rsidRPr="0000115F">
        <w:rPr>
          <w:rFonts w:ascii="Garamond" w:hAnsi="Garamond"/>
          <w:noProof/>
        </w:rPr>
        <w:t>d</w:t>
      </w:r>
      <w:r w:rsidR="00720B03">
        <w:rPr>
          <w:rFonts w:ascii="Garamond" w:hAnsi="Garamond"/>
          <w:noProof/>
        </w:rPr>
        <w:t>’</w:t>
      </w:r>
      <w:r w:rsidRPr="0000115F">
        <w:rPr>
          <w:rFonts w:ascii="Garamond" w:hAnsi="Garamond"/>
          <w:noProof/>
        </w:rPr>
        <w:t>abord un langage humain</w:t>
      </w:r>
      <w:r w:rsidRPr="000739DA">
        <w:rPr>
          <w:rFonts w:ascii="Garamond" w:hAnsi="Garamond" w:cs="Courier New"/>
          <w:noProof/>
        </w:rPr>
        <w:t xml:space="preserve"> tout formé pour nous, dont nous nous servons comme d</w:t>
      </w:r>
      <w:r w:rsidR="00720B03">
        <w:rPr>
          <w:rFonts w:ascii="Garamond" w:hAnsi="Garamond" w:cs="Courier New"/>
          <w:noProof/>
        </w:rPr>
        <w:t>’</w:t>
      </w:r>
      <w:r w:rsidRPr="000739DA">
        <w:rPr>
          <w:rFonts w:ascii="Garamond" w:hAnsi="Garamond" w:cs="Courier New"/>
          <w:noProof/>
        </w:rPr>
        <w:t xml:space="preserve">un très mauvais instrument. </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De temps en temps s</w:t>
      </w:r>
      <w:r w:rsidR="00720B03">
        <w:rPr>
          <w:rFonts w:ascii="Garamond" w:hAnsi="Garamond" w:cs="Courier New"/>
          <w:noProof/>
        </w:rPr>
        <w:t>’</w:t>
      </w:r>
      <w:r w:rsidRPr="000739DA">
        <w:rPr>
          <w:rFonts w:ascii="Garamond" w:hAnsi="Garamond" w:cs="Courier New"/>
          <w:noProof/>
        </w:rPr>
        <w:t>effectuent des ren</w:t>
      </w:r>
      <w:r w:rsidRPr="000739DA">
        <w:rPr>
          <w:rFonts w:ascii="Garamond" w:hAnsi="Garamond" w:cs="Courier New"/>
          <w:noProof/>
        </w:rPr>
        <w:softHyphen/>
        <w:t>versements</w:t>
      </w:r>
      <w:r w:rsidR="00C166DD" w:rsidRPr="000739DA">
        <w:rPr>
          <w:rFonts w:ascii="Garamond" w:hAnsi="Garamond" w:cs="Courier New"/>
          <w:noProof/>
        </w:rPr>
        <w:t> :</w:t>
      </w:r>
      <w:r w:rsidRPr="000739DA">
        <w:rPr>
          <w:rFonts w:ascii="Garamond" w:hAnsi="Garamond" w:cs="Courier New"/>
          <w:noProof/>
        </w:rPr>
        <w:t xml:space="preserve"> du </w:t>
      </w:r>
      <w:r w:rsidR="00095487" w:rsidRPr="000739DA">
        <w:rPr>
          <w:rFonts w:ascii="Garamond" w:hAnsi="Garamond" w:cs="Courier New"/>
          <w:noProof/>
        </w:rPr>
        <w:t>« </w:t>
      </w:r>
      <w:r w:rsidR="00095487" w:rsidRPr="000739DA">
        <w:rPr>
          <w:rFonts w:ascii="Garamond" w:hAnsi="Garamond"/>
          <w:i/>
          <w:noProof/>
        </w:rPr>
        <w:t>phlogistique</w:t>
      </w:r>
      <w:r w:rsidR="00095487" w:rsidRPr="000739DA">
        <w:rPr>
          <w:rFonts w:ascii="Garamond" w:hAnsi="Garamond" w:cs="Courier New"/>
          <w:noProof/>
        </w:rPr>
        <w:t> »</w:t>
      </w:r>
      <w:r w:rsidRPr="000739DA">
        <w:rPr>
          <w:rFonts w:ascii="Garamond" w:hAnsi="Garamond" w:cs="Courier New"/>
          <w:noProof/>
        </w:rPr>
        <w:t xml:space="preserve"> à </w:t>
      </w:r>
      <w:r w:rsidR="00095487" w:rsidRPr="000739DA">
        <w:rPr>
          <w:rFonts w:ascii="Garamond" w:hAnsi="Garamond" w:cs="Courier New"/>
          <w:noProof/>
        </w:rPr>
        <w:t>« </w:t>
      </w:r>
      <w:r w:rsidR="00095487" w:rsidRPr="000739DA">
        <w:rPr>
          <w:rFonts w:ascii="Garamond" w:hAnsi="Garamond"/>
          <w:i/>
          <w:noProof/>
        </w:rPr>
        <w:t>l</w:t>
      </w:r>
      <w:r w:rsidR="00720B03">
        <w:rPr>
          <w:rFonts w:ascii="Garamond" w:hAnsi="Garamond"/>
          <w:i/>
          <w:noProof/>
        </w:rPr>
        <w:t>’</w:t>
      </w:r>
      <w:r w:rsidR="00095487" w:rsidRPr="000739DA">
        <w:rPr>
          <w:rFonts w:ascii="Garamond" w:hAnsi="Garamond"/>
          <w:i/>
          <w:noProof/>
        </w:rPr>
        <w:t>oxygène</w:t>
      </w:r>
      <w:r w:rsidR="00095487" w:rsidRPr="000739DA">
        <w:rPr>
          <w:rFonts w:ascii="Garamond" w:hAnsi="Garamond" w:cs="Courier New"/>
          <w:noProof/>
        </w:rPr>
        <w:t> »</w:t>
      </w:r>
      <w:r w:rsidRPr="000739DA">
        <w:rPr>
          <w:rFonts w:ascii="Garamond" w:hAnsi="Garamond" w:cs="Courier New"/>
          <w:noProof/>
        </w:rPr>
        <w:t xml:space="preserve">. </w:t>
      </w:r>
    </w:p>
    <w:p w:rsidR="00C166DD" w:rsidRPr="000739DA" w:rsidRDefault="00C166DD" w:rsidP="000739DA">
      <w:pPr>
        <w:ind w:right="-284" w:hanging="567"/>
        <w:rPr>
          <w:rFonts w:ascii="Garamond" w:hAnsi="Garamond" w:cs="Courier New"/>
          <w:noProof/>
        </w:rPr>
      </w:pPr>
    </w:p>
    <w:p w:rsidR="00C166DD" w:rsidRPr="000739DA" w:rsidRDefault="00C02246" w:rsidP="00EF18A0">
      <w:pPr>
        <w:ind w:right="-284" w:hanging="567"/>
        <w:outlineLvl w:val="0"/>
        <w:rPr>
          <w:rFonts w:ascii="Garamond" w:hAnsi="Garamond" w:cs="Courier New"/>
          <w:noProof/>
        </w:rPr>
      </w:pPr>
      <w:r w:rsidRPr="000739DA">
        <w:rPr>
          <w:rFonts w:ascii="Garamond" w:hAnsi="Garamond" w:cs="Courier New"/>
          <w:noProof/>
        </w:rPr>
        <w:t xml:space="preserve">Il faut toujours introduire </w:t>
      </w:r>
      <w:r w:rsidR="004816A1" w:rsidRPr="000739DA">
        <w:rPr>
          <w:rFonts w:ascii="Garamond" w:hAnsi="Garamond" w:cs="Courier New"/>
          <w:noProof/>
        </w:rPr>
        <w:t>l</w:t>
      </w:r>
      <w:r w:rsidRPr="000739DA">
        <w:rPr>
          <w:rFonts w:ascii="Garamond" w:hAnsi="Garamond" w:cs="Courier New"/>
          <w:noProof/>
        </w:rPr>
        <w:t>es sym</w:t>
      </w:r>
      <w:r w:rsidRPr="000739DA">
        <w:rPr>
          <w:rFonts w:ascii="Garamond" w:hAnsi="Garamond" w:cs="Courier New"/>
          <w:noProof/>
        </w:rPr>
        <w:softHyphen/>
        <w:t>boles</w:t>
      </w:r>
      <w:r w:rsidR="00EF18A0">
        <w:rPr>
          <w:rFonts w:ascii="Garamond" w:hAnsi="Garamond" w:cs="Courier New"/>
          <w:noProof/>
        </w:rPr>
        <w:t xml:space="preserve">, </w:t>
      </w:r>
      <w:r w:rsidRPr="000739DA">
        <w:rPr>
          <w:rFonts w:ascii="Garamond" w:hAnsi="Garamond" w:cs="Courier New"/>
          <w:noProof/>
        </w:rPr>
        <w:t>mathématiques ou autres</w:t>
      </w:r>
      <w:r w:rsidR="00EF18A0">
        <w:rPr>
          <w:rFonts w:ascii="Garamond" w:hAnsi="Garamond" w:cs="Courier New"/>
          <w:noProof/>
        </w:rPr>
        <w:t xml:space="preserve">, </w:t>
      </w:r>
      <w:r w:rsidRPr="000739DA">
        <w:rPr>
          <w:rFonts w:ascii="Garamond" w:hAnsi="Garamond" w:cs="Courier New"/>
          <w:noProof/>
        </w:rPr>
        <w:t xml:space="preserve">avec du </w:t>
      </w:r>
      <w:r w:rsidRPr="0000115F">
        <w:rPr>
          <w:rFonts w:ascii="Garamond" w:hAnsi="Garamond"/>
          <w:noProof/>
        </w:rPr>
        <w:t>langage courant</w:t>
      </w:r>
      <w:r w:rsidR="00C166DD" w:rsidRPr="0000115F">
        <w:rPr>
          <w:rFonts w:ascii="Garamond" w:hAnsi="Garamond" w:cs="Courier New"/>
          <w:noProof/>
        </w:rPr>
        <w:t>,</w:t>
      </w:r>
      <w:r w:rsidRPr="0000115F">
        <w:rPr>
          <w:rFonts w:ascii="Garamond" w:hAnsi="Garamond" w:cs="Courier New"/>
          <w:noProof/>
        </w:rPr>
        <w:t xml:space="preserve"> il faut </w:t>
      </w:r>
      <w:r w:rsidRPr="0000115F">
        <w:rPr>
          <w:rFonts w:ascii="Garamond" w:hAnsi="Garamond"/>
          <w:noProof/>
        </w:rPr>
        <w:t>expliquer</w:t>
      </w:r>
      <w:r w:rsidRPr="000739DA">
        <w:rPr>
          <w:rFonts w:ascii="Garamond" w:hAnsi="Garamond" w:cs="Courier New"/>
          <w:noProof/>
        </w:rPr>
        <w:t xml:space="preserve"> ce qu</w:t>
      </w:r>
      <w:r w:rsidR="00720B03">
        <w:rPr>
          <w:rFonts w:ascii="Garamond" w:hAnsi="Garamond" w:cs="Courier New"/>
          <w:noProof/>
        </w:rPr>
        <w:t>’</w:t>
      </w:r>
      <w:r w:rsidRPr="000739DA">
        <w:rPr>
          <w:rFonts w:ascii="Garamond" w:hAnsi="Garamond" w:cs="Courier New"/>
          <w:noProof/>
        </w:rPr>
        <w:t xml:space="preserve">on va faire. </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On est alors au niveau d</w:t>
      </w:r>
      <w:r w:rsidR="00720B03">
        <w:rPr>
          <w:rFonts w:ascii="Garamond" w:hAnsi="Garamond" w:cs="Courier New"/>
          <w:noProof/>
        </w:rPr>
        <w:t>’</w:t>
      </w:r>
      <w:r w:rsidRPr="000739DA">
        <w:rPr>
          <w:rFonts w:ascii="Garamond" w:hAnsi="Garamond" w:cs="Courier New"/>
          <w:noProof/>
        </w:rPr>
        <w:t xml:space="preserve">un certain échange humain, à celui du thérapeute, où </w:t>
      </w:r>
      <w:r w:rsidR="00C166DD" w:rsidRPr="000739DA">
        <w:rPr>
          <w:rFonts w:ascii="Garamond" w:hAnsi="Garamond" w:cs="Courier New"/>
          <w:noProof/>
        </w:rPr>
        <w:t>FREUD</w:t>
      </w:r>
      <w:r w:rsidRPr="000739DA">
        <w:rPr>
          <w:rFonts w:ascii="Garamond" w:hAnsi="Garamond" w:cs="Courier New"/>
          <w:noProof/>
        </w:rPr>
        <w:t xml:space="preserve"> se trouve malgré sa dénégation. </w:t>
      </w:r>
    </w:p>
    <w:p w:rsidR="00EF18A0" w:rsidRDefault="00C02246" w:rsidP="000739DA">
      <w:pPr>
        <w:ind w:right="-284" w:hanging="567"/>
        <w:rPr>
          <w:rFonts w:ascii="Garamond" w:hAnsi="Garamond" w:cs="Courier New"/>
          <w:noProof/>
        </w:rPr>
      </w:pPr>
      <w:r w:rsidRPr="000739DA">
        <w:rPr>
          <w:rFonts w:ascii="Garamond" w:hAnsi="Garamond" w:cs="Courier New"/>
          <w:noProof/>
        </w:rPr>
        <w:t xml:space="preserve">Comme </w:t>
      </w:r>
      <w:r w:rsidR="00C166DD" w:rsidRPr="000739DA">
        <w:rPr>
          <w:rFonts w:ascii="Garamond" w:hAnsi="Garamond" w:cs="Courier New"/>
          <w:noProof/>
        </w:rPr>
        <w:t>JONES</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a montré, </w:t>
      </w:r>
      <w:r w:rsidR="00C166DD" w:rsidRPr="000739DA">
        <w:rPr>
          <w:rFonts w:ascii="Garamond" w:hAnsi="Garamond" w:cs="Courier New"/>
          <w:noProof/>
        </w:rPr>
        <w:t>FREUD</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est imposé au début l</w:t>
      </w:r>
      <w:r w:rsidR="00720B03">
        <w:rPr>
          <w:rFonts w:ascii="Garamond" w:hAnsi="Garamond" w:cs="Courier New"/>
          <w:noProof/>
        </w:rPr>
        <w:t>’</w:t>
      </w:r>
      <w:r w:rsidRPr="000739DA">
        <w:rPr>
          <w:rFonts w:ascii="Garamond" w:hAnsi="Garamond"/>
          <w:i/>
          <w:noProof/>
        </w:rPr>
        <w:t>ascèse</w:t>
      </w:r>
      <w:r w:rsidRPr="000739DA">
        <w:rPr>
          <w:rFonts w:ascii="Garamond" w:hAnsi="Garamond" w:cs="Courier New"/>
          <w:noProof/>
        </w:rPr>
        <w:t xml:space="preserve"> de ne pas s</w:t>
      </w:r>
      <w:r w:rsidR="00720B03">
        <w:rPr>
          <w:rFonts w:ascii="Garamond" w:hAnsi="Garamond" w:cs="Courier New"/>
          <w:noProof/>
        </w:rPr>
        <w:t>’</w:t>
      </w:r>
      <w:r w:rsidRPr="000739DA">
        <w:rPr>
          <w:rFonts w:ascii="Garamond" w:hAnsi="Garamond" w:cs="Courier New"/>
          <w:noProof/>
        </w:rPr>
        <w:t>épancher dans le domaine spé</w:t>
      </w:r>
      <w:r w:rsidRPr="000739DA">
        <w:rPr>
          <w:rFonts w:ascii="Garamond" w:hAnsi="Garamond" w:cs="Courier New"/>
          <w:noProof/>
        </w:rPr>
        <w:softHyphen/>
        <w:t xml:space="preserve">culatif où sa nature </w:t>
      </w:r>
    </w:p>
    <w:p w:rsidR="00C71DED" w:rsidRDefault="00C02246" w:rsidP="000739DA">
      <w:pPr>
        <w:ind w:right="-284" w:hanging="567"/>
        <w:rPr>
          <w:rFonts w:ascii="Garamond" w:hAnsi="Garamond" w:cs="Courier New"/>
          <w:noProof/>
        </w:rPr>
      </w:pPr>
      <w:r w:rsidRPr="000739DA">
        <w:rPr>
          <w:rFonts w:ascii="Garamond" w:hAnsi="Garamond" w:cs="Courier New"/>
          <w:noProof/>
        </w:rPr>
        <w:t>le portait fortement, il s</w:t>
      </w:r>
      <w:r w:rsidR="00720B03">
        <w:rPr>
          <w:rFonts w:ascii="Garamond" w:hAnsi="Garamond" w:cs="Courier New"/>
          <w:noProof/>
        </w:rPr>
        <w:t>’</w:t>
      </w:r>
      <w:r w:rsidRPr="000739DA">
        <w:rPr>
          <w:rFonts w:ascii="Garamond" w:hAnsi="Garamond" w:cs="Courier New"/>
          <w:noProof/>
        </w:rPr>
        <w:t>est soumis à la discipline des faits, du laboratoire</w:t>
      </w:r>
      <w:r w:rsidR="00C166DD" w:rsidRPr="000739DA">
        <w:rPr>
          <w:rFonts w:ascii="Garamond" w:hAnsi="Garamond" w:cs="Courier New"/>
          <w:noProof/>
        </w:rPr>
        <w:t> :</w:t>
      </w:r>
      <w:r w:rsidRPr="000739DA">
        <w:rPr>
          <w:rFonts w:ascii="Garamond" w:hAnsi="Garamond" w:cs="Courier New"/>
          <w:noProof/>
        </w:rPr>
        <w:t xml:space="preserve"> il s</w:t>
      </w:r>
      <w:r w:rsidR="00720B03">
        <w:rPr>
          <w:rFonts w:ascii="Garamond" w:hAnsi="Garamond" w:cs="Courier New"/>
          <w:noProof/>
        </w:rPr>
        <w:t>’</w:t>
      </w:r>
      <w:r w:rsidRPr="000739DA">
        <w:rPr>
          <w:rFonts w:ascii="Garamond" w:hAnsi="Garamond" w:cs="Courier New"/>
          <w:noProof/>
        </w:rPr>
        <w:t>est éloigné du mauvais langage.</w:t>
      </w:r>
      <w:r w:rsidR="00EF18A0">
        <w:rPr>
          <w:rFonts w:ascii="Garamond" w:hAnsi="Garamond" w:cs="Courier New"/>
          <w:noProof/>
        </w:rPr>
        <w:t xml:space="preserve"> </w:t>
      </w:r>
    </w:p>
    <w:p w:rsidR="00C71DED" w:rsidRDefault="00C02246" w:rsidP="000739DA">
      <w:pPr>
        <w:ind w:right="-284" w:hanging="567"/>
        <w:rPr>
          <w:rFonts w:ascii="Garamond" w:hAnsi="Garamond" w:cs="Courier New"/>
          <w:noProof/>
        </w:rPr>
      </w:pPr>
      <w:r w:rsidRPr="000739DA">
        <w:rPr>
          <w:rFonts w:ascii="Garamond" w:hAnsi="Garamond" w:cs="Courier New"/>
          <w:noProof/>
        </w:rPr>
        <w:t>Mais considérons la notion du sujet</w:t>
      </w:r>
      <w:r w:rsidR="00C166DD" w:rsidRPr="000739DA">
        <w:rPr>
          <w:rFonts w:ascii="Garamond" w:hAnsi="Garamond" w:cs="Courier New"/>
          <w:noProof/>
        </w:rPr>
        <w:t xml:space="preserve"> </w:t>
      </w:r>
      <w:r w:rsidRPr="000739DA">
        <w:rPr>
          <w:rFonts w:ascii="Garamond" w:hAnsi="Garamond" w:cs="Courier New"/>
          <w:noProof/>
        </w:rPr>
        <w:t>: quand on l</w:t>
      </w:r>
      <w:r w:rsidR="00720B03">
        <w:rPr>
          <w:rFonts w:ascii="Garamond" w:hAnsi="Garamond" w:cs="Courier New"/>
          <w:noProof/>
        </w:rPr>
        <w:t>’</w:t>
      </w:r>
      <w:r w:rsidRPr="000739DA">
        <w:rPr>
          <w:rFonts w:ascii="Garamond" w:hAnsi="Garamond" w:cs="Courier New"/>
          <w:noProof/>
        </w:rPr>
        <w:t>introduit, on s</w:t>
      </w:r>
      <w:r w:rsidR="00720B03">
        <w:rPr>
          <w:rFonts w:ascii="Garamond" w:hAnsi="Garamond" w:cs="Courier New"/>
          <w:noProof/>
        </w:rPr>
        <w:t>’</w:t>
      </w:r>
      <w:r w:rsidRPr="000739DA">
        <w:rPr>
          <w:rFonts w:ascii="Garamond" w:hAnsi="Garamond" w:cs="Courier New"/>
          <w:noProof/>
        </w:rPr>
        <w:t>introduit soi</w:t>
      </w:r>
      <w:r w:rsidR="00EF18A0">
        <w:rPr>
          <w:rFonts w:ascii="Garamond" w:hAnsi="Garamond" w:cs="Courier New"/>
          <w:noProof/>
        </w:rPr>
        <w:t>-</w:t>
      </w:r>
      <w:r w:rsidRPr="000739DA">
        <w:rPr>
          <w:rFonts w:ascii="Garamond" w:hAnsi="Garamond" w:cs="Courier New"/>
          <w:noProof/>
        </w:rPr>
        <w:softHyphen/>
        <w:t>même</w:t>
      </w:r>
      <w:r w:rsidR="00C166DD" w:rsidRPr="000739DA">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homme qui vous parle </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est un homme comme les autres</w:t>
      </w:r>
      <w:r w:rsidR="00C166DD" w:rsidRPr="000739DA">
        <w:rPr>
          <w:rFonts w:ascii="Garamond" w:hAnsi="Garamond" w:cs="Courier New"/>
          <w:noProof/>
        </w:rPr>
        <w:t>,</w:t>
      </w:r>
      <w:r w:rsidRPr="000739DA">
        <w:rPr>
          <w:rFonts w:ascii="Garamond" w:hAnsi="Garamond" w:cs="Courier New"/>
          <w:noProof/>
        </w:rPr>
        <w:t xml:space="preserve">  il se sert du mauvais langage.</w:t>
      </w:r>
    </w:p>
    <w:p w:rsidR="00C166DD" w:rsidRPr="000739DA" w:rsidRDefault="00C166DD" w:rsidP="000739DA">
      <w:pPr>
        <w:ind w:right="-284" w:hanging="567"/>
        <w:rPr>
          <w:rFonts w:ascii="Garamond" w:hAnsi="Garamond" w:cs="Courier New"/>
          <w:noProof/>
        </w:rPr>
      </w:pPr>
    </w:p>
    <w:p w:rsidR="0000115F" w:rsidRDefault="00C02246" w:rsidP="000739DA">
      <w:pPr>
        <w:ind w:right="-284" w:hanging="567"/>
        <w:rPr>
          <w:rFonts w:ascii="Garamond" w:hAnsi="Garamond" w:cs="Courier New"/>
          <w:noProof/>
        </w:rPr>
      </w:pPr>
      <w:r w:rsidRPr="000739DA">
        <w:rPr>
          <w:rFonts w:ascii="Garamond" w:hAnsi="Garamond" w:cs="Courier New"/>
          <w:noProof/>
        </w:rPr>
        <w:t>Dès l</w:t>
      </w:r>
      <w:r w:rsidR="00720B03">
        <w:rPr>
          <w:rFonts w:ascii="Garamond" w:hAnsi="Garamond" w:cs="Courier New"/>
          <w:noProof/>
        </w:rPr>
        <w:t>’</w:t>
      </w:r>
      <w:r w:rsidRPr="000739DA">
        <w:rPr>
          <w:rFonts w:ascii="Garamond" w:hAnsi="Garamond" w:cs="Courier New"/>
          <w:noProof/>
        </w:rPr>
        <w:t xml:space="preserve">origine, </w:t>
      </w:r>
      <w:r w:rsidR="00C166DD" w:rsidRPr="000739DA">
        <w:rPr>
          <w:rFonts w:ascii="Garamond" w:hAnsi="Garamond" w:cs="Courier New"/>
          <w:noProof/>
        </w:rPr>
        <w:t>FREUD</w:t>
      </w:r>
      <w:r w:rsidRPr="000739DA">
        <w:rPr>
          <w:rFonts w:ascii="Garamond" w:hAnsi="Garamond" w:cs="Courier New"/>
          <w:noProof/>
        </w:rPr>
        <w:t xml:space="preserve"> sait qu</w:t>
      </w:r>
      <w:r w:rsidR="00720B03">
        <w:rPr>
          <w:rFonts w:ascii="Garamond" w:hAnsi="Garamond" w:cs="Courier New"/>
          <w:noProof/>
        </w:rPr>
        <w:t>’</w:t>
      </w:r>
      <w:r w:rsidRPr="000739DA">
        <w:rPr>
          <w:rFonts w:ascii="Garamond" w:hAnsi="Garamond" w:cs="Courier New"/>
          <w:noProof/>
        </w:rPr>
        <w:t>il ne fera de progrès dans l</w:t>
      </w:r>
      <w:r w:rsidR="00720B03">
        <w:rPr>
          <w:rFonts w:ascii="Garamond" w:hAnsi="Garamond" w:cs="Courier New"/>
          <w:noProof/>
        </w:rPr>
        <w:t>’</w:t>
      </w:r>
      <w:r w:rsidRPr="000739DA">
        <w:rPr>
          <w:rFonts w:ascii="Garamond" w:hAnsi="Garamond" w:cs="Courier New"/>
          <w:noProof/>
        </w:rPr>
        <w:t xml:space="preserve">analyse des </w:t>
      </w:r>
      <w:r w:rsidRPr="000739DA">
        <w:rPr>
          <w:rFonts w:ascii="Garamond" w:hAnsi="Garamond"/>
          <w:i/>
          <w:noProof/>
        </w:rPr>
        <w:t>névroses</w:t>
      </w:r>
      <w:r w:rsidRPr="000739DA">
        <w:rPr>
          <w:rFonts w:ascii="Garamond" w:hAnsi="Garamond" w:cs="Courier New"/>
          <w:noProof/>
        </w:rPr>
        <w:t xml:space="preserve"> que s</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analyse lui</w:t>
      </w:r>
      <w:r w:rsidR="0000115F">
        <w:rPr>
          <w:rFonts w:ascii="Garamond" w:hAnsi="Garamond" w:cs="Courier New"/>
          <w:noProof/>
        </w:rPr>
        <w:t>-</w:t>
      </w:r>
      <w:r w:rsidRPr="000739DA">
        <w:rPr>
          <w:rFonts w:ascii="Garamond" w:hAnsi="Garamond" w:cs="Courier New"/>
          <w:noProof/>
        </w:rPr>
        <w:t>même.</w:t>
      </w:r>
      <w:r w:rsidR="0000115F">
        <w:rPr>
          <w:rFonts w:ascii="Garamond" w:hAnsi="Garamond" w:cs="Courier New"/>
          <w:noProof/>
        </w:rPr>
        <w:t xml:space="preserve"> </w:t>
      </w:r>
    </w:p>
    <w:p w:rsidR="0000115F" w:rsidRDefault="00C02246"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importance croissante</w:t>
      </w:r>
      <w:r w:rsidR="0000115F">
        <w:rPr>
          <w:rFonts w:ascii="Garamond" w:hAnsi="Garamond" w:cs="Courier New"/>
          <w:noProof/>
        </w:rPr>
        <w:t xml:space="preserve"> </w:t>
      </w:r>
      <w:r w:rsidRPr="000739DA">
        <w:rPr>
          <w:rFonts w:ascii="Garamond" w:hAnsi="Garamond" w:cs="Courier New"/>
          <w:noProof/>
        </w:rPr>
        <w:t>attribuée au contre</w:t>
      </w:r>
      <w:r w:rsidR="0000115F">
        <w:rPr>
          <w:rFonts w:ascii="Garamond" w:hAnsi="Garamond" w:cs="Courier New"/>
          <w:noProof/>
        </w:rPr>
        <w:t>-</w:t>
      </w:r>
      <w:r w:rsidRPr="000739DA">
        <w:rPr>
          <w:rFonts w:ascii="Garamond" w:hAnsi="Garamond" w:cs="Courier New"/>
          <w:noProof/>
        </w:rPr>
        <w:t>transfert signifie la reconnaissance du fait que l</w:t>
      </w:r>
      <w:r w:rsidR="00720B03">
        <w:rPr>
          <w:rFonts w:ascii="Garamond" w:hAnsi="Garamond" w:cs="Courier New"/>
          <w:noProof/>
        </w:rPr>
        <w:t>’</w:t>
      </w:r>
      <w:r w:rsidRPr="000739DA">
        <w:rPr>
          <w:rFonts w:ascii="Garamond" w:hAnsi="Garamond" w:cs="Courier New"/>
          <w:noProof/>
        </w:rPr>
        <w:t>on est deux dans l</w:t>
      </w:r>
      <w:r w:rsidR="00720B03">
        <w:rPr>
          <w:rFonts w:ascii="Garamond" w:hAnsi="Garamond" w:cs="Courier New"/>
          <w:noProof/>
        </w:rPr>
        <w:t>’</w:t>
      </w:r>
      <w:r w:rsidRPr="000739DA">
        <w:rPr>
          <w:rFonts w:ascii="Garamond" w:hAnsi="Garamond" w:cs="Courier New"/>
          <w:noProof/>
        </w:rPr>
        <w:t xml:space="preserve">analyse, </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pas que deux phénoméno</w:t>
      </w:r>
      <w:r w:rsidRPr="000739DA">
        <w:rPr>
          <w:rFonts w:ascii="Garamond" w:hAnsi="Garamond" w:cs="Courier New"/>
          <w:noProof/>
        </w:rPr>
        <w:softHyphen/>
        <w:t>logiquement, c</w:t>
      </w:r>
      <w:r w:rsidR="00720B03">
        <w:rPr>
          <w:rFonts w:ascii="Garamond" w:hAnsi="Garamond" w:cs="Courier New"/>
          <w:noProof/>
        </w:rPr>
        <w:t>’</w:t>
      </w:r>
      <w:r w:rsidRPr="000739DA">
        <w:rPr>
          <w:rFonts w:ascii="Garamond" w:hAnsi="Garamond" w:cs="Courier New"/>
          <w:noProof/>
        </w:rPr>
        <w:t xml:space="preserve">est une structure : par elle seulement certains phénomènes sont isolables, séparables.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structure de la subjectivité qui donne aux hommes cette idée qu</w:t>
      </w:r>
      <w:r w:rsidR="00720B03">
        <w:rPr>
          <w:rFonts w:ascii="Garamond" w:hAnsi="Garamond" w:cs="Courier New"/>
          <w:noProof/>
        </w:rPr>
        <w:t>’</w:t>
      </w:r>
      <w:r w:rsidRPr="000739DA">
        <w:rPr>
          <w:rFonts w:ascii="Garamond" w:hAnsi="Garamond" w:cs="Courier New"/>
          <w:noProof/>
        </w:rPr>
        <w:t>ils sont à eux</w:t>
      </w:r>
      <w:r w:rsidR="0000115F">
        <w:rPr>
          <w:rFonts w:ascii="Garamond" w:hAnsi="Garamond" w:cs="Courier New"/>
          <w:noProof/>
        </w:rPr>
        <w:t>-</w:t>
      </w:r>
      <w:r w:rsidRPr="000739DA">
        <w:rPr>
          <w:rFonts w:ascii="Garamond" w:hAnsi="Garamond" w:cs="Courier New"/>
          <w:noProof/>
        </w:rPr>
        <w:t xml:space="preserve">mêmes </w:t>
      </w:r>
      <w:r w:rsidRPr="0000115F">
        <w:rPr>
          <w:rFonts w:ascii="Garamond" w:hAnsi="Garamond"/>
          <w:noProof/>
        </w:rPr>
        <w:t>compréhensibles</w:t>
      </w:r>
      <w:r w:rsidRPr="000739DA">
        <w:rPr>
          <w:rFonts w:ascii="Garamond" w:hAnsi="Garamond" w:cs="Courier New"/>
          <w:noProof/>
        </w:rPr>
        <w:t>.</w:t>
      </w:r>
    </w:p>
    <w:p w:rsidR="00C166DD" w:rsidRPr="000739DA" w:rsidRDefault="00C166DD" w:rsidP="000739DA">
      <w:pPr>
        <w:ind w:right="-284" w:hanging="567"/>
        <w:rPr>
          <w:rFonts w:ascii="Garamond" w:hAnsi="Garamond" w:cs="Courier New"/>
          <w:noProof/>
        </w:rPr>
      </w:pPr>
    </w:p>
    <w:p w:rsidR="00580444" w:rsidRDefault="00C02246" w:rsidP="000739DA">
      <w:pPr>
        <w:ind w:right="-284" w:hanging="567"/>
        <w:rPr>
          <w:rFonts w:ascii="Garamond" w:hAnsi="Garamond" w:cs="Courier New"/>
          <w:noProof/>
        </w:rPr>
      </w:pPr>
      <w:r w:rsidRPr="000739DA">
        <w:rPr>
          <w:rFonts w:ascii="Garamond" w:hAnsi="Garamond" w:cs="Courier New"/>
          <w:noProof/>
        </w:rPr>
        <w:t xml:space="preserve">Être névrosé peut servir à devenir bon </w:t>
      </w:r>
      <w:r w:rsidRPr="000739DA">
        <w:rPr>
          <w:rFonts w:ascii="Garamond" w:hAnsi="Garamond"/>
          <w:i/>
          <w:noProof/>
        </w:rPr>
        <w:t>psychanalyste</w:t>
      </w:r>
      <w:r w:rsidRPr="000739DA">
        <w:rPr>
          <w:rFonts w:ascii="Garamond" w:hAnsi="Garamond" w:cs="Courier New"/>
          <w:noProof/>
        </w:rPr>
        <w:t xml:space="preserve"> : au départ cela a servi à </w:t>
      </w:r>
      <w:r w:rsidR="00C166DD" w:rsidRPr="000739DA">
        <w:rPr>
          <w:rFonts w:ascii="Garamond" w:hAnsi="Garamond" w:cs="Courier New"/>
          <w:noProof/>
        </w:rPr>
        <w:t>FREUD</w:t>
      </w:r>
      <w:r w:rsidRPr="000739DA">
        <w:rPr>
          <w:rFonts w:ascii="Garamond" w:hAnsi="Garamond" w:cs="Courier New"/>
          <w:noProof/>
        </w:rPr>
        <w:t xml:space="preserve">. Comme Monsieur </w:t>
      </w:r>
      <w:r w:rsidR="00C166DD" w:rsidRPr="000739DA">
        <w:rPr>
          <w:rFonts w:ascii="Garamond" w:hAnsi="Garamond" w:cs="Courier New"/>
          <w:noProof/>
        </w:rPr>
        <w:t>JOURDAIN</w:t>
      </w:r>
      <w:r w:rsidRPr="000739DA">
        <w:rPr>
          <w:rFonts w:ascii="Garamond" w:hAnsi="Garamond" w:cs="Courier New"/>
          <w:noProof/>
        </w:rPr>
        <w:t xml:space="preserve"> avec sa prose,</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 xml:space="preserve">nous faisons du </w:t>
      </w:r>
      <w:r w:rsidRPr="00580444">
        <w:rPr>
          <w:rFonts w:ascii="Garamond" w:hAnsi="Garamond" w:cs="Courier New"/>
          <w:i/>
          <w:noProof/>
        </w:rPr>
        <w:t>sens</w:t>
      </w:r>
      <w:r w:rsidRPr="000739DA">
        <w:rPr>
          <w:rFonts w:ascii="Garamond" w:hAnsi="Garamond" w:cs="Courier New"/>
          <w:noProof/>
        </w:rPr>
        <w:t xml:space="preserve">, du </w:t>
      </w:r>
      <w:r w:rsidRPr="00580444">
        <w:rPr>
          <w:rFonts w:ascii="Garamond" w:hAnsi="Garamond" w:cs="Courier New"/>
          <w:i/>
          <w:noProof/>
        </w:rPr>
        <w:t>contresens</w:t>
      </w:r>
      <w:r w:rsidRPr="000739DA">
        <w:rPr>
          <w:rFonts w:ascii="Garamond" w:hAnsi="Garamond" w:cs="Courier New"/>
          <w:noProof/>
        </w:rPr>
        <w:t xml:space="preserve">, du </w:t>
      </w:r>
      <w:r w:rsidRPr="00580444">
        <w:rPr>
          <w:rFonts w:ascii="Garamond" w:hAnsi="Garamond" w:cs="Courier New"/>
          <w:i/>
          <w:noProof/>
        </w:rPr>
        <w:t>non</w:t>
      </w:r>
      <w:r w:rsidR="00C71DED" w:rsidRPr="00580444">
        <w:rPr>
          <w:rFonts w:ascii="Garamond" w:hAnsi="Garamond" w:cs="Courier New"/>
          <w:i/>
          <w:noProof/>
        </w:rPr>
        <w:t>-</w:t>
      </w:r>
      <w:r w:rsidRPr="00580444">
        <w:rPr>
          <w:rFonts w:ascii="Garamond" w:hAnsi="Garamond" w:cs="Courier New"/>
          <w:i/>
          <w:noProof/>
        </w:rPr>
        <w:t>sens</w:t>
      </w:r>
      <w:r w:rsidRPr="000739DA">
        <w:rPr>
          <w:rFonts w:ascii="Garamond" w:hAnsi="Garamond" w:cs="Courier New"/>
          <w:noProof/>
        </w:rPr>
        <w:t>. Encore fallait</w:t>
      </w:r>
      <w:r w:rsidR="00580444">
        <w:rPr>
          <w:rFonts w:ascii="Garamond" w:hAnsi="Garamond" w:cs="Courier New"/>
          <w:noProof/>
        </w:rPr>
        <w:t>-</w:t>
      </w:r>
      <w:r w:rsidRPr="000739DA">
        <w:rPr>
          <w:rFonts w:ascii="Garamond" w:hAnsi="Garamond" w:cs="Courier New"/>
          <w:noProof/>
        </w:rPr>
        <w:t xml:space="preserve">il y trouver des lignes de structure. </w:t>
      </w:r>
    </w:p>
    <w:p w:rsidR="00C166DD" w:rsidRPr="000739DA" w:rsidRDefault="00C166DD" w:rsidP="000739DA">
      <w:pPr>
        <w:ind w:right="-284" w:hanging="567"/>
        <w:rPr>
          <w:rFonts w:ascii="Garamond" w:hAnsi="Garamond" w:cs="Courier New"/>
          <w:noProof/>
        </w:rPr>
      </w:pPr>
    </w:p>
    <w:p w:rsidR="00C71DED" w:rsidRDefault="00C166DD" w:rsidP="000739DA">
      <w:pPr>
        <w:ind w:right="-284" w:hanging="567"/>
        <w:rPr>
          <w:rFonts w:ascii="Garamond" w:hAnsi="Garamond" w:cs="Courier New"/>
          <w:noProof/>
        </w:rPr>
      </w:pPr>
      <w:r w:rsidRPr="000739DA">
        <w:rPr>
          <w:rFonts w:ascii="Garamond" w:hAnsi="Garamond" w:cs="Courier New"/>
          <w:noProof/>
        </w:rPr>
        <w:lastRenderedPageBreak/>
        <w:t>JUNG</w:t>
      </w:r>
      <w:r w:rsidR="00C02246" w:rsidRPr="000739DA">
        <w:rPr>
          <w:rFonts w:ascii="Garamond" w:hAnsi="Garamond" w:cs="Courier New"/>
          <w:noProof/>
        </w:rPr>
        <w:t xml:space="preserve"> lui aussi redécouvre en s</w:t>
      </w:r>
      <w:r w:rsidR="00720B03">
        <w:rPr>
          <w:rFonts w:ascii="Garamond" w:hAnsi="Garamond" w:cs="Courier New"/>
          <w:noProof/>
        </w:rPr>
        <w:t>’</w:t>
      </w:r>
      <w:r w:rsidR="00C02246" w:rsidRPr="000739DA">
        <w:rPr>
          <w:rFonts w:ascii="Garamond" w:hAnsi="Garamond" w:cs="Courier New"/>
          <w:noProof/>
        </w:rPr>
        <w:t xml:space="preserve">émerveillant, dans </w:t>
      </w:r>
      <w:r w:rsidR="00C02246" w:rsidRPr="000739DA">
        <w:rPr>
          <w:rFonts w:ascii="Garamond" w:hAnsi="Garamond" w:cs="Courier New"/>
          <w:i/>
          <w:noProof/>
        </w:rPr>
        <w:t>les symboles des rêves</w:t>
      </w:r>
      <w:r w:rsidR="00C02246" w:rsidRPr="000739DA">
        <w:rPr>
          <w:rFonts w:ascii="Garamond" w:hAnsi="Garamond" w:cs="Courier New"/>
          <w:noProof/>
        </w:rPr>
        <w:t xml:space="preserve"> et </w:t>
      </w:r>
      <w:r w:rsidR="00C02246" w:rsidRPr="000739DA">
        <w:rPr>
          <w:rFonts w:ascii="Garamond" w:hAnsi="Garamond" w:cs="Courier New"/>
          <w:i/>
          <w:noProof/>
        </w:rPr>
        <w:t>les sym</w:t>
      </w:r>
      <w:r w:rsidR="00C02246" w:rsidRPr="000739DA">
        <w:rPr>
          <w:rFonts w:ascii="Garamond" w:hAnsi="Garamond" w:cs="Courier New"/>
          <w:i/>
          <w:noProof/>
        </w:rPr>
        <w:softHyphen/>
        <w:t>boles religieux</w:t>
      </w:r>
      <w:r w:rsidR="00C02246" w:rsidRPr="000739DA">
        <w:rPr>
          <w:rFonts w:ascii="Garamond" w:hAnsi="Garamond" w:cs="Courier New"/>
          <w:noProof/>
        </w:rPr>
        <w:t>, certains archétypes propres à l</w:t>
      </w:r>
      <w:r w:rsidR="00720B03">
        <w:rPr>
          <w:rFonts w:ascii="Garamond" w:hAnsi="Garamond" w:cs="Courier New"/>
          <w:noProof/>
        </w:rPr>
        <w:t>’</w:t>
      </w:r>
      <w:r w:rsidR="00C02246" w:rsidRPr="000739DA">
        <w:rPr>
          <w:rFonts w:ascii="Garamond" w:hAnsi="Garamond" w:cs="Courier New"/>
          <w:noProof/>
        </w:rPr>
        <w:t>espèce</w:t>
      </w:r>
    </w:p>
    <w:p w:rsidR="005017AB" w:rsidRPr="000739DA" w:rsidRDefault="00C02246" w:rsidP="000739DA">
      <w:pPr>
        <w:ind w:right="-284" w:hanging="567"/>
        <w:rPr>
          <w:rFonts w:ascii="Garamond" w:hAnsi="Garamond" w:cs="Courier New"/>
          <w:noProof/>
        </w:rPr>
      </w:pPr>
      <w:r w:rsidRPr="000739DA">
        <w:rPr>
          <w:rFonts w:ascii="Garamond" w:hAnsi="Garamond" w:cs="Courier New"/>
          <w:noProof/>
        </w:rPr>
        <w:t>humaine : cela aussi est une structure.</w:t>
      </w:r>
      <w:r w:rsidR="00C71DED">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a introduit autre chose, le déterminisme propre à ce niveau</w:t>
      </w:r>
      <w:r w:rsidR="00C71DED">
        <w:rPr>
          <w:rFonts w:ascii="Garamond" w:hAnsi="Garamond" w:cs="Courier New"/>
          <w:noProof/>
        </w:rPr>
        <w:t>-</w:t>
      </w:r>
      <w:r w:rsidRPr="000739DA">
        <w:rPr>
          <w:rFonts w:ascii="Garamond" w:hAnsi="Garamond" w:cs="Courier New"/>
          <w:noProof/>
        </w:rPr>
        <w:t xml:space="preserve">là de structure. </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De là l</w:t>
      </w:r>
      <w:r w:rsidR="00720B03">
        <w:rPr>
          <w:rFonts w:ascii="Garamond" w:hAnsi="Garamond" w:cs="Courier New"/>
          <w:noProof/>
        </w:rPr>
        <w:t>’</w:t>
      </w:r>
      <w:r w:rsidRPr="000739DA">
        <w:rPr>
          <w:rFonts w:ascii="Garamond" w:hAnsi="Garamond" w:cs="Courier New"/>
          <w:noProof/>
        </w:rPr>
        <w:t>ambiguïté que l</w:t>
      </w:r>
      <w:r w:rsidR="00720B03">
        <w:rPr>
          <w:rFonts w:ascii="Garamond" w:hAnsi="Garamond" w:cs="Courier New"/>
          <w:noProof/>
        </w:rPr>
        <w:t>’</w:t>
      </w:r>
      <w:r w:rsidRPr="000739DA">
        <w:rPr>
          <w:rFonts w:ascii="Garamond" w:hAnsi="Garamond" w:cs="Courier New"/>
          <w:noProof/>
        </w:rPr>
        <w:t xml:space="preserve">on retrouve partout dans son </w:t>
      </w:r>
      <w:r w:rsidR="00C166DD" w:rsidRPr="000739DA">
        <w:rPr>
          <w:rFonts w:ascii="Garamond" w:hAnsi="Garamond" w:cs="Courier New"/>
          <w:noProof/>
        </w:rPr>
        <w:t>œ</w:t>
      </w:r>
      <w:r w:rsidRPr="000739DA">
        <w:rPr>
          <w:rFonts w:ascii="Garamond" w:hAnsi="Garamond" w:cs="Courier New"/>
          <w:noProof/>
        </w:rPr>
        <w:t>uvre</w:t>
      </w:r>
      <w:r w:rsidR="00C166DD" w:rsidRPr="000739DA">
        <w:rPr>
          <w:rFonts w:ascii="Garamond" w:hAnsi="Garamond" w:cs="Courier New"/>
          <w:noProof/>
        </w:rPr>
        <w:t>,</w:t>
      </w:r>
      <w:r w:rsidRPr="000739DA">
        <w:rPr>
          <w:rFonts w:ascii="Garamond" w:hAnsi="Garamond" w:cs="Courier New"/>
          <w:noProof/>
        </w:rPr>
        <w:t xml:space="preserve"> par exemple</w:t>
      </w:r>
      <w:r w:rsidR="00C166DD" w:rsidRPr="000739DA">
        <w:rPr>
          <w:rFonts w:ascii="Garamond" w:hAnsi="Garamond" w:cs="Courier New"/>
          <w:noProof/>
        </w:rPr>
        <w:t> :</w:t>
      </w:r>
      <w:r w:rsidRPr="000739DA">
        <w:rPr>
          <w:rFonts w:ascii="Garamond" w:hAnsi="Garamond" w:cs="Courier New"/>
          <w:noProof/>
        </w:rPr>
        <w:t xml:space="preserve"> le rêve est</w:t>
      </w:r>
      <w:r w:rsidR="000F17D0" w:rsidRPr="000739DA">
        <w:rPr>
          <w:rFonts w:ascii="Garamond" w:hAnsi="Garamond" w:cs="Courier New"/>
          <w:noProof/>
        </w:rPr>
        <w:t>–</w:t>
      </w:r>
      <w:r w:rsidRPr="000739DA">
        <w:rPr>
          <w:rFonts w:ascii="Garamond" w:hAnsi="Garamond" w:cs="Courier New"/>
          <w:noProof/>
        </w:rPr>
        <w:t>il désir ou reconnaissance du désir</w:t>
      </w:r>
      <w:r w:rsidR="00C166DD" w:rsidRPr="000739DA">
        <w:rPr>
          <w:rFonts w:ascii="Garamond" w:hAnsi="Garamond" w:cs="Courier New"/>
          <w:noProof/>
        </w:rPr>
        <w:t xml:space="preserve"> </w:t>
      </w:r>
      <w:r w:rsidRPr="000739DA">
        <w:rPr>
          <w:rFonts w:ascii="Garamond" w:hAnsi="Garamond" w:cs="Courier New"/>
          <w:noProof/>
        </w:rPr>
        <w:t xml:space="preserve">? </w:t>
      </w:r>
    </w:p>
    <w:p w:rsidR="00C166DD" w:rsidRPr="000739DA" w:rsidRDefault="00C166DD" w:rsidP="000739DA">
      <w:pPr>
        <w:ind w:right="-284" w:hanging="567"/>
        <w:rPr>
          <w:rFonts w:ascii="Garamond" w:hAnsi="Garamond" w:cs="Courier New"/>
          <w:noProof/>
        </w:rPr>
      </w:pPr>
    </w:p>
    <w:p w:rsidR="00C71DED" w:rsidRDefault="00C166DD" w:rsidP="000739DA">
      <w:pPr>
        <w:ind w:right="-284" w:hanging="567"/>
        <w:rPr>
          <w:rFonts w:ascii="Garamond" w:hAnsi="Garamond" w:cs="Courier New"/>
          <w:noProof/>
        </w:rPr>
      </w:pPr>
      <w:r w:rsidRPr="000739DA">
        <w:rPr>
          <w:rFonts w:ascii="Garamond" w:hAnsi="Garamond" w:cs="Courier New"/>
          <w:noProof/>
        </w:rPr>
        <w:t>O</w:t>
      </w:r>
      <w:r w:rsidR="00C02246" w:rsidRPr="000739DA">
        <w:rPr>
          <w:rFonts w:ascii="Garamond" w:hAnsi="Garamond" w:cs="Courier New"/>
          <w:noProof/>
        </w:rPr>
        <w:t>u encore</w:t>
      </w:r>
      <w:r w:rsidRPr="000739DA">
        <w:rPr>
          <w:rFonts w:ascii="Garamond" w:hAnsi="Garamond" w:cs="Courier New"/>
          <w:noProof/>
        </w:rPr>
        <w:t> :</w:t>
      </w:r>
      <w:r w:rsidR="00C02246" w:rsidRPr="000739DA">
        <w:rPr>
          <w:rFonts w:ascii="Garamond" w:hAnsi="Garamond" w:cs="Courier New"/>
          <w:noProof/>
        </w:rPr>
        <w:t xml:space="preserve"> l</w:t>
      </w:r>
      <w:r w:rsidR="00720B03">
        <w:rPr>
          <w:rFonts w:ascii="Garamond" w:hAnsi="Garamond" w:cs="Courier New"/>
          <w:noProof/>
        </w:rPr>
        <w:t>’</w:t>
      </w:r>
      <w:r w:rsidR="00C02246" w:rsidRPr="000739DA">
        <w:rPr>
          <w:rFonts w:ascii="Garamond" w:hAnsi="Garamond"/>
          <w:i/>
          <w:noProof/>
        </w:rPr>
        <w:t>ego</w:t>
      </w:r>
      <w:r w:rsidR="00C02246" w:rsidRPr="000739DA">
        <w:rPr>
          <w:rFonts w:ascii="Garamond" w:hAnsi="Garamond" w:cs="Courier New"/>
          <w:noProof/>
        </w:rPr>
        <w:t xml:space="preserve"> est à la fois comme un </w:t>
      </w:r>
      <w:r w:rsidRPr="000739DA">
        <w:rPr>
          <w:rFonts w:ascii="Garamond" w:hAnsi="Garamond" w:cs="Courier New"/>
          <w:noProof/>
        </w:rPr>
        <w:t>œ</w:t>
      </w:r>
      <w:r w:rsidR="00C02246" w:rsidRPr="000739DA">
        <w:rPr>
          <w:rFonts w:ascii="Garamond" w:hAnsi="Garamond" w:cs="Courier New"/>
          <w:noProof/>
        </w:rPr>
        <w:t>uf vide, différencié à sa surface au contact du monde de la perception et aussi, chaque fois</w:t>
      </w:r>
    </w:p>
    <w:p w:rsidR="00C71DED" w:rsidRDefault="00C02246" w:rsidP="000739DA">
      <w:pPr>
        <w:ind w:right="-284" w:hanging="567"/>
        <w:rPr>
          <w:rFonts w:ascii="Garamond" w:hAnsi="Garamond" w:cs="Courier New"/>
          <w:noProof/>
        </w:rPr>
      </w:pPr>
      <w:r w:rsidRPr="000739DA">
        <w:rPr>
          <w:rFonts w:ascii="Garamond" w:hAnsi="Garamond" w:cs="Courier New"/>
          <w:noProof/>
        </w:rPr>
        <w:t xml:space="preserve">que nous le rencontrons, celui qui dit </w:t>
      </w:r>
      <w:r w:rsidR="00C166DD" w:rsidRPr="000739DA">
        <w:rPr>
          <w:rFonts w:ascii="Garamond" w:hAnsi="Garamond" w:cs="Courier New"/>
          <w:noProof/>
        </w:rPr>
        <w:t>« </w:t>
      </w:r>
      <w:r w:rsidRPr="000739DA">
        <w:rPr>
          <w:rFonts w:ascii="Garamond" w:hAnsi="Garamond" w:cs="Courier New"/>
          <w:noProof/>
        </w:rPr>
        <w:t>non</w:t>
      </w:r>
      <w:r w:rsidR="00C166DD" w:rsidRPr="000739DA">
        <w:rPr>
          <w:rFonts w:ascii="Garamond" w:hAnsi="Garamond" w:cs="Courier New"/>
          <w:noProof/>
        </w:rPr>
        <w:t> »</w:t>
      </w:r>
      <w:r w:rsidRPr="000739DA">
        <w:rPr>
          <w:rFonts w:ascii="Garamond" w:hAnsi="Garamond" w:cs="Courier New"/>
          <w:noProof/>
        </w:rPr>
        <w:t xml:space="preserve">, ou </w:t>
      </w:r>
      <w:r w:rsidR="00C166DD" w:rsidRPr="000739DA">
        <w:rPr>
          <w:rFonts w:ascii="Garamond" w:hAnsi="Garamond" w:cs="Courier New"/>
          <w:noProof/>
        </w:rPr>
        <w:t>« </w:t>
      </w:r>
      <w:r w:rsidRPr="000739DA">
        <w:rPr>
          <w:rFonts w:ascii="Garamond" w:hAnsi="Garamond" w:cs="Courier New"/>
          <w:noProof/>
        </w:rPr>
        <w:t>moi je</w:t>
      </w:r>
      <w:r w:rsidR="00C166DD" w:rsidRPr="000739DA">
        <w:rPr>
          <w:rFonts w:ascii="Garamond" w:hAnsi="Garamond" w:cs="Courier New"/>
          <w:noProof/>
        </w:rPr>
        <w:t> »</w:t>
      </w:r>
      <w:r w:rsidR="005017AB"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le même qui dit </w:t>
      </w:r>
      <w:r w:rsidR="00C166DD" w:rsidRPr="000739DA">
        <w:rPr>
          <w:rFonts w:ascii="Garamond" w:hAnsi="Garamond" w:cs="Courier New"/>
          <w:noProof/>
        </w:rPr>
        <w:t>« </w:t>
      </w:r>
      <w:r w:rsidRPr="000739DA">
        <w:rPr>
          <w:rFonts w:ascii="Garamond" w:hAnsi="Garamond" w:cs="Courier New"/>
          <w:noProof/>
        </w:rPr>
        <w:t>on</w:t>
      </w:r>
      <w:r w:rsidR="00C166DD" w:rsidRPr="000739DA">
        <w:rPr>
          <w:rFonts w:ascii="Garamond" w:hAnsi="Garamond" w:cs="Courier New"/>
          <w:noProof/>
        </w:rPr>
        <w:t> »</w:t>
      </w:r>
      <w:r w:rsidRPr="000739DA">
        <w:rPr>
          <w:rFonts w:ascii="Garamond" w:hAnsi="Garamond" w:cs="Courier New"/>
          <w:noProof/>
        </w:rPr>
        <w:t>, qui parle des autres, qui s</w:t>
      </w:r>
      <w:r w:rsidR="00720B03">
        <w:rPr>
          <w:rFonts w:ascii="Garamond" w:hAnsi="Garamond" w:cs="Courier New"/>
          <w:noProof/>
        </w:rPr>
        <w:t>’</w:t>
      </w:r>
      <w:r w:rsidRPr="000739DA">
        <w:rPr>
          <w:rFonts w:ascii="Garamond" w:hAnsi="Garamond" w:cs="Courier New"/>
          <w:noProof/>
        </w:rPr>
        <w:t xml:space="preserve">exprime </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sous ces différents registres</w:t>
      </w:r>
      <w:r w:rsidR="00C166DD" w:rsidRPr="000739DA">
        <w:rPr>
          <w:rFonts w:ascii="Garamond" w:hAnsi="Garamond" w:cs="Courier New"/>
          <w:noProof/>
        </w:rPr>
        <w:t>.</w:t>
      </w:r>
      <w:r w:rsidRPr="000739DA">
        <w:rPr>
          <w:rFonts w:ascii="Garamond" w:hAnsi="Garamond" w:cs="Courier New"/>
          <w:noProof/>
        </w:rPr>
        <w:t xml:space="preserve"> </w:t>
      </w:r>
    </w:p>
    <w:p w:rsidR="00C166DD" w:rsidRPr="000739DA" w:rsidRDefault="00C166DD" w:rsidP="000739DA">
      <w:pPr>
        <w:ind w:right="-284" w:hanging="567"/>
        <w:rPr>
          <w:rFonts w:ascii="Garamond" w:hAnsi="Garamond" w:cs="Courier New"/>
          <w:noProof/>
        </w:rPr>
      </w:pPr>
    </w:p>
    <w:p w:rsidR="00C71DED" w:rsidRDefault="00C166DD" w:rsidP="000739DA">
      <w:pPr>
        <w:ind w:right="-284" w:hanging="567"/>
        <w:rPr>
          <w:rFonts w:ascii="Garamond" w:hAnsi="Garamond" w:cs="Courier New"/>
          <w:noProof/>
        </w:rPr>
      </w:pPr>
      <w:r w:rsidRPr="000739DA">
        <w:rPr>
          <w:rFonts w:ascii="Garamond" w:hAnsi="Garamond" w:cs="Courier New"/>
          <w:noProof/>
        </w:rPr>
        <w:t>N</w:t>
      </w:r>
      <w:r w:rsidR="00C02246" w:rsidRPr="000739DA">
        <w:rPr>
          <w:rFonts w:ascii="Garamond" w:hAnsi="Garamond" w:cs="Courier New"/>
          <w:noProof/>
        </w:rPr>
        <w:t>ous allons suivre les techniques d</w:t>
      </w:r>
      <w:r w:rsidR="00720B03">
        <w:rPr>
          <w:rFonts w:ascii="Garamond" w:hAnsi="Garamond" w:cs="Courier New"/>
          <w:noProof/>
        </w:rPr>
        <w:t>’</w:t>
      </w:r>
      <w:r w:rsidR="00C02246" w:rsidRPr="000739DA">
        <w:rPr>
          <w:rFonts w:ascii="Garamond" w:hAnsi="Garamond" w:cs="Courier New"/>
          <w:noProof/>
        </w:rPr>
        <w:t xml:space="preserve">un </w:t>
      </w:r>
      <w:r w:rsidR="00C02246" w:rsidRPr="000739DA">
        <w:rPr>
          <w:rFonts w:ascii="Garamond" w:hAnsi="Garamond"/>
          <w:i/>
          <w:noProof/>
        </w:rPr>
        <w:t>art du dia</w:t>
      </w:r>
      <w:r w:rsidR="00C02246" w:rsidRPr="000739DA">
        <w:rPr>
          <w:rFonts w:ascii="Garamond" w:hAnsi="Garamond"/>
          <w:i/>
          <w:noProof/>
        </w:rPr>
        <w:softHyphen/>
        <w:t>logue</w:t>
      </w:r>
      <w:r w:rsidRPr="000739DA">
        <w:rPr>
          <w:rFonts w:ascii="Garamond" w:hAnsi="Garamond"/>
          <w:i/>
          <w:noProof/>
        </w:rPr>
        <w:t> </w:t>
      </w:r>
      <w:r w:rsidRPr="000739DA">
        <w:rPr>
          <w:rFonts w:ascii="Garamond" w:hAnsi="Garamond" w:cs="Courier New"/>
          <w:noProof/>
        </w:rPr>
        <w:t>:</w:t>
      </w:r>
      <w:r w:rsidR="00C02246" w:rsidRPr="000739DA">
        <w:rPr>
          <w:rFonts w:ascii="Garamond" w:hAnsi="Garamond" w:cs="Courier New"/>
          <w:noProof/>
        </w:rPr>
        <w:t xml:space="preserve"> comme le bon cuisinier, nous savons quels joints, quelles résistances </w:t>
      </w:r>
    </w:p>
    <w:p w:rsidR="00C71DED" w:rsidRDefault="00C02246" w:rsidP="000739DA">
      <w:pPr>
        <w:ind w:right="-284" w:hanging="567"/>
        <w:rPr>
          <w:rFonts w:ascii="Garamond" w:hAnsi="Garamond" w:cs="Courier New"/>
          <w:noProof/>
        </w:rPr>
      </w:pPr>
      <w:r w:rsidRPr="000739DA">
        <w:rPr>
          <w:rFonts w:ascii="Garamond" w:hAnsi="Garamond" w:cs="Courier New"/>
          <w:noProof/>
        </w:rPr>
        <w:t>nous rencontrons.</w:t>
      </w:r>
      <w:r w:rsidR="00C71DED">
        <w:rPr>
          <w:rFonts w:ascii="Garamond" w:hAnsi="Garamond" w:cs="Courier New"/>
          <w:noProof/>
        </w:rPr>
        <w:t xml:space="preserve"> </w:t>
      </w:r>
      <w:r w:rsidRPr="000739DA">
        <w:rPr>
          <w:rFonts w:ascii="Garamond" w:hAnsi="Garamond" w:cs="Courier New"/>
          <w:noProof/>
        </w:rPr>
        <w:t xml:space="preserve">Le </w:t>
      </w:r>
      <w:r w:rsidRPr="000739DA">
        <w:rPr>
          <w:rFonts w:ascii="Garamond" w:hAnsi="Garamond"/>
          <w:i/>
          <w:noProof/>
        </w:rPr>
        <w:t>super ego</w:t>
      </w:r>
      <w:r w:rsidRPr="000739DA">
        <w:rPr>
          <w:rFonts w:ascii="Garamond" w:hAnsi="Garamond" w:cs="Courier New"/>
          <w:noProof/>
        </w:rPr>
        <w:t xml:space="preserve"> est aussi une loi dépourvue de sens</w:t>
      </w:r>
      <w:r w:rsidR="00C166DD" w:rsidRPr="000739DA">
        <w:rPr>
          <w:rFonts w:ascii="Garamond" w:hAnsi="Garamond" w:cs="Courier New"/>
          <w:noProof/>
        </w:rPr>
        <w:t>,</w:t>
      </w:r>
      <w:r w:rsidRPr="000739DA">
        <w:rPr>
          <w:rFonts w:ascii="Garamond" w:hAnsi="Garamond" w:cs="Courier New"/>
          <w:noProof/>
        </w:rPr>
        <w:t xml:space="preserve"> mais en rapport avec des problèmes de langage. </w:t>
      </w:r>
    </w:p>
    <w:p w:rsidR="00C71DED" w:rsidRDefault="00C02246" w:rsidP="000739DA">
      <w:pPr>
        <w:ind w:right="-284" w:hanging="567"/>
        <w:rPr>
          <w:rFonts w:ascii="Garamond" w:hAnsi="Garamond" w:cs="Courier New"/>
          <w:noProof/>
        </w:rPr>
      </w:pPr>
      <w:r w:rsidRPr="000739DA">
        <w:rPr>
          <w:rFonts w:ascii="Garamond" w:hAnsi="Garamond" w:cs="Courier New"/>
          <w:noProof/>
        </w:rPr>
        <w:t>Si je parle, je dis</w:t>
      </w:r>
      <w:r w:rsidR="00C166DD" w:rsidRPr="000739DA">
        <w:rPr>
          <w:rFonts w:ascii="Garamond" w:hAnsi="Garamond" w:cs="Courier New"/>
          <w:noProof/>
        </w:rPr>
        <w:t> :</w:t>
      </w:r>
      <w:r w:rsidRPr="000739DA">
        <w:rPr>
          <w:rFonts w:ascii="Garamond" w:hAnsi="Garamond" w:cs="Courier New"/>
          <w:noProof/>
        </w:rPr>
        <w:t xml:space="preserve"> « </w:t>
      </w:r>
      <w:r w:rsidRPr="000739DA">
        <w:rPr>
          <w:rFonts w:ascii="Garamond" w:hAnsi="Garamond"/>
          <w:i/>
          <w:noProof/>
        </w:rPr>
        <w:t>tu prendras à</w:t>
      </w:r>
      <w:r w:rsidR="00C71DED">
        <w:rPr>
          <w:rFonts w:ascii="Garamond" w:hAnsi="Garamond"/>
          <w:i/>
          <w:noProof/>
        </w:rPr>
        <w:t xml:space="preserve"> </w:t>
      </w:r>
      <w:r w:rsidRPr="000739DA">
        <w:rPr>
          <w:rFonts w:ascii="Garamond" w:hAnsi="Garamond"/>
          <w:i/>
          <w:noProof/>
        </w:rPr>
        <w:t>droite</w:t>
      </w:r>
      <w:r w:rsidRPr="000739DA">
        <w:rPr>
          <w:rFonts w:ascii="Garamond" w:hAnsi="Garamond" w:cs="Courier New"/>
          <w:noProof/>
        </w:rPr>
        <w:t xml:space="preserve"> » pour lui per</w:t>
      </w:r>
      <w:r w:rsidRPr="000739DA">
        <w:rPr>
          <w:rFonts w:ascii="Garamond" w:hAnsi="Garamond" w:cs="Courier New"/>
          <w:noProof/>
        </w:rPr>
        <w:softHyphen/>
        <w:t>mettre d</w:t>
      </w:r>
      <w:r w:rsidR="00720B03">
        <w:rPr>
          <w:rFonts w:ascii="Garamond" w:hAnsi="Garamond" w:cs="Courier New"/>
          <w:noProof/>
        </w:rPr>
        <w:t>’</w:t>
      </w:r>
      <w:r w:rsidRPr="000739DA">
        <w:rPr>
          <w:rFonts w:ascii="Garamond" w:hAnsi="Garamond" w:cs="Courier New"/>
          <w:noProof/>
        </w:rPr>
        <w:t xml:space="preserve">accorder son langage au mien, je pense à ce qui se passe dans sa tête </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au moment où je lui parle</w:t>
      </w:r>
      <w:r w:rsidR="00C166DD" w:rsidRPr="000739DA">
        <w:rPr>
          <w:rFonts w:ascii="Garamond" w:hAnsi="Garamond" w:cs="Courier New"/>
          <w:noProof/>
        </w:rPr>
        <w:t> :</w:t>
      </w:r>
      <w:r w:rsidRPr="000739DA">
        <w:rPr>
          <w:rFonts w:ascii="Garamond" w:hAnsi="Garamond" w:cs="Courier New"/>
          <w:noProof/>
        </w:rPr>
        <w:t xml:space="preserve"> cet effort d</w:t>
      </w:r>
      <w:r w:rsidR="00720B03">
        <w:rPr>
          <w:rFonts w:ascii="Garamond" w:hAnsi="Garamond" w:cs="Courier New"/>
          <w:noProof/>
        </w:rPr>
        <w:t>’</w:t>
      </w:r>
      <w:r w:rsidRPr="000739DA">
        <w:rPr>
          <w:rFonts w:ascii="Garamond" w:hAnsi="Garamond" w:cs="Courier New"/>
          <w:noProof/>
        </w:rPr>
        <w:t xml:space="preserve">accord est la communication propre au langage. </w:t>
      </w:r>
    </w:p>
    <w:p w:rsidR="00C166DD" w:rsidRPr="000739DA" w:rsidRDefault="00C166DD" w:rsidP="000739DA">
      <w:pPr>
        <w:ind w:right="-284" w:hanging="567"/>
        <w:rPr>
          <w:rFonts w:ascii="Garamond" w:hAnsi="Garamond" w:cs="Courier New"/>
          <w:noProof/>
        </w:rPr>
      </w:pPr>
    </w:p>
    <w:p w:rsidR="00C71DED" w:rsidRDefault="00C02246" w:rsidP="000739DA">
      <w:pPr>
        <w:ind w:right="-284" w:hanging="567"/>
        <w:rPr>
          <w:rFonts w:ascii="Garamond" w:hAnsi="Garamond" w:cs="Courier New"/>
          <w:noProof/>
        </w:rPr>
      </w:pPr>
      <w:r w:rsidRPr="000739DA">
        <w:rPr>
          <w:rFonts w:ascii="Garamond" w:hAnsi="Garamond" w:cs="Courier New"/>
          <w:noProof/>
        </w:rPr>
        <w:t xml:space="preserve">Ce </w:t>
      </w:r>
      <w:r w:rsidR="00C166DD" w:rsidRPr="000739DA">
        <w:rPr>
          <w:rFonts w:ascii="Garamond" w:hAnsi="Garamond" w:cs="Courier New"/>
          <w:noProof/>
        </w:rPr>
        <w:t>« </w:t>
      </w:r>
      <w:r w:rsidRPr="000739DA">
        <w:rPr>
          <w:rFonts w:ascii="Garamond" w:hAnsi="Garamond"/>
          <w:i/>
          <w:noProof/>
        </w:rPr>
        <w:t>tu</w:t>
      </w:r>
      <w:r w:rsidR="00C166DD" w:rsidRPr="000739DA">
        <w:rPr>
          <w:rFonts w:ascii="Garamond" w:hAnsi="Garamond" w:cs="Courier New"/>
          <w:noProof/>
        </w:rPr>
        <w:t> »</w:t>
      </w:r>
      <w:r w:rsidRPr="000739DA">
        <w:rPr>
          <w:rFonts w:ascii="Garamond" w:hAnsi="Garamond" w:cs="Courier New"/>
          <w:noProof/>
        </w:rPr>
        <w:t xml:space="preserve"> est tellement fondamental qu</w:t>
      </w:r>
      <w:r w:rsidR="00720B03">
        <w:rPr>
          <w:rFonts w:ascii="Garamond" w:hAnsi="Garamond" w:cs="Courier New"/>
          <w:noProof/>
        </w:rPr>
        <w:t>’</w:t>
      </w:r>
      <w:r w:rsidRPr="000739DA">
        <w:rPr>
          <w:rFonts w:ascii="Garamond" w:hAnsi="Garamond" w:cs="Courier New"/>
          <w:noProof/>
        </w:rPr>
        <w:t xml:space="preserve">il intervient avant la conscience. La censure, par exemple, est intentionnelle, elle joue avant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 xml:space="preserve">la conscience, elle fonctionne avec vigilance. </w:t>
      </w:r>
      <w:r w:rsidR="00C166DD" w:rsidRPr="000739DA">
        <w:rPr>
          <w:rFonts w:ascii="Garamond" w:hAnsi="Garamond" w:cs="Courier New"/>
          <w:noProof/>
        </w:rPr>
        <w:t>« </w:t>
      </w:r>
      <w:r w:rsidR="00C166DD" w:rsidRPr="000739DA">
        <w:rPr>
          <w:rFonts w:ascii="Garamond" w:hAnsi="Garamond"/>
          <w:i/>
          <w:noProof/>
        </w:rPr>
        <w:t>Tu</w:t>
      </w:r>
      <w:r w:rsidR="00C166DD" w:rsidRPr="000739DA">
        <w:rPr>
          <w:rFonts w:ascii="Garamond" w:hAnsi="Garamond" w:cs="Courier New"/>
          <w:noProof/>
        </w:rPr>
        <w:t> »</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un signal mais une référence à l</w:t>
      </w:r>
      <w:r w:rsidR="00720B03">
        <w:rPr>
          <w:rFonts w:ascii="Garamond" w:hAnsi="Garamond" w:cs="Courier New"/>
          <w:noProof/>
        </w:rPr>
        <w:t>’</w:t>
      </w:r>
      <w:r w:rsidRPr="000739DA">
        <w:rPr>
          <w:rFonts w:ascii="Garamond" w:hAnsi="Garamond"/>
          <w:i/>
          <w:noProof/>
        </w:rPr>
        <w:t>autre</w:t>
      </w:r>
      <w:r w:rsidRPr="000739DA">
        <w:rPr>
          <w:rFonts w:ascii="Garamond" w:hAnsi="Garamond" w:cs="Courier New"/>
          <w:noProof/>
        </w:rPr>
        <w:t>, il est ordre et amour.</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 xml:space="preserve">De même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 xml:space="preserve">idéal du </w:t>
      </w:r>
      <w:r w:rsidR="00C166DD" w:rsidRPr="000739DA">
        <w:rPr>
          <w:rFonts w:ascii="Garamond" w:hAnsi="Garamond"/>
          <w:i/>
          <w:noProof/>
          <w:color w:val="0000CC"/>
        </w:rPr>
        <w:t>m</w:t>
      </w:r>
      <w:r w:rsidRPr="000739DA">
        <w:rPr>
          <w:rFonts w:ascii="Garamond" w:hAnsi="Garamond"/>
          <w:i/>
          <w:noProof/>
          <w:color w:val="0000CC"/>
        </w:rPr>
        <w:t>oi</w:t>
      </w:r>
      <w:r w:rsidR="005017AB" w:rsidRPr="000739DA">
        <w:rPr>
          <w:rFonts w:ascii="Garamond" w:hAnsi="Garamond"/>
          <w:i/>
          <w:noProof/>
          <w:color w:val="0000CC"/>
        </w:rPr>
        <w:t xml:space="preserve">   </w:t>
      </w:r>
      <w:r w:rsidRPr="000739DA">
        <w:rPr>
          <w:rFonts w:ascii="Garamond" w:hAnsi="Garamond" w:cs="Courier New"/>
          <w:noProof/>
        </w:rPr>
        <w:t xml:space="preserve">est un organisme de défense perpétué par le </w:t>
      </w:r>
      <w:r w:rsidR="00C166DD" w:rsidRPr="000739DA">
        <w:rPr>
          <w:rFonts w:ascii="Garamond" w:hAnsi="Garamond"/>
          <w:i/>
          <w:noProof/>
          <w:color w:val="0000CC"/>
        </w:rPr>
        <w:t>moi</w:t>
      </w:r>
      <w:r w:rsidRPr="000739DA">
        <w:rPr>
          <w:rFonts w:ascii="Garamond" w:hAnsi="Garamond" w:cs="Courier New"/>
          <w:noProof/>
        </w:rPr>
        <w:t xml:space="preserve"> pour prolonger la satisfaction du sujet</w:t>
      </w:r>
      <w:r w:rsidR="00C166DD" w:rsidRPr="000739DA">
        <w:rPr>
          <w:rFonts w:ascii="Garamond" w:hAnsi="Garamond" w:cs="Courier New"/>
          <w:noProof/>
        </w:rPr>
        <w:t>.</w:t>
      </w:r>
      <w:r w:rsidRPr="000739DA">
        <w:rPr>
          <w:rFonts w:ascii="Garamond" w:hAnsi="Garamond" w:cs="Courier New"/>
          <w:noProof/>
        </w:rPr>
        <w:t xml:space="preserve"> </w:t>
      </w:r>
    </w:p>
    <w:p w:rsidR="00C02246" w:rsidRPr="000739DA" w:rsidRDefault="00C166DD" w:rsidP="000739DA">
      <w:pPr>
        <w:ind w:right="-284" w:hanging="567"/>
        <w:rPr>
          <w:rFonts w:ascii="Garamond" w:hAnsi="Garamond" w:cs="Courier New"/>
          <w:noProof/>
        </w:rPr>
      </w:pPr>
      <w:r w:rsidRPr="000739DA">
        <w:rPr>
          <w:rFonts w:ascii="Garamond" w:hAnsi="Garamond" w:cs="Courier New"/>
          <w:noProof/>
        </w:rPr>
        <w:t>I</w:t>
      </w:r>
      <w:r w:rsidR="00C02246" w:rsidRPr="000739DA">
        <w:rPr>
          <w:rFonts w:ascii="Garamond" w:hAnsi="Garamond" w:cs="Courier New"/>
          <w:noProof/>
        </w:rPr>
        <w:t>l est aussi la fonction la plus dépri</w:t>
      </w:r>
      <w:r w:rsidR="00C02246" w:rsidRPr="000739DA">
        <w:rPr>
          <w:rFonts w:ascii="Garamond" w:hAnsi="Garamond" w:cs="Courier New"/>
          <w:noProof/>
        </w:rPr>
        <w:softHyphen/>
        <w:t>mante, au sens psychiatrique du terme.</w:t>
      </w:r>
    </w:p>
    <w:p w:rsidR="00C166DD" w:rsidRPr="000739DA" w:rsidRDefault="00C166DD" w:rsidP="000739DA">
      <w:pPr>
        <w:ind w:right="-284" w:hanging="567"/>
        <w:rPr>
          <w:rFonts w:ascii="Garamond" w:hAnsi="Garamond" w:cs="Courier New"/>
          <w:noProof/>
        </w:rPr>
      </w:pPr>
    </w:p>
    <w:p w:rsidR="00C71DED" w:rsidRDefault="00C02246" w:rsidP="000739DA">
      <w:pPr>
        <w:ind w:right="-284" w:hanging="567"/>
        <w:rPr>
          <w:rFonts w:ascii="Garamond" w:hAnsi="Garamond"/>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id</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réductible à un pur donné objectif, aux pulsions du sujet</w:t>
      </w:r>
      <w:r w:rsidR="00C166DD" w:rsidRPr="000739DA">
        <w:rPr>
          <w:rFonts w:ascii="Garamond" w:hAnsi="Garamond" w:cs="Courier New"/>
          <w:noProof/>
        </w:rPr>
        <w:t> :</w:t>
      </w:r>
      <w:r w:rsidRPr="000739DA">
        <w:rPr>
          <w:rFonts w:ascii="Garamond" w:hAnsi="Garamond" w:cs="Courier New"/>
          <w:noProof/>
        </w:rPr>
        <w:t xml:space="preserve"> jamais une analyse n</w:t>
      </w:r>
      <w:r w:rsidR="00720B03">
        <w:rPr>
          <w:rFonts w:ascii="Garamond" w:hAnsi="Garamond" w:cs="Courier New"/>
          <w:noProof/>
        </w:rPr>
        <w:t>’</w:t>
      </w:r>
      <w:r w:rsidRPr="000739DA">
        <w:rPr>
          <w:rFonts w:ascii="Garamond" w:hAnsi="Garamond" w:cs="Courier New"/>
          <w:noProof/>
        </w:rPr>
        <w:t xml:space="preserve">a abouti à </w:t>
      </w:r>
      <w:r w:rsidRPr="00C71DED">
        <w:rPr>
          <w:rFonts w:ascii="Garamond" w:hAnsi="Garamond"/>
          <w:noProof/>
        </w:rPr>
        <w:t>tel taux d</w:t>
      </w:r>
      <w:r w:rsidR="00720B03">
        <w:rPr>
          <w:rFonts w:ascii="Garamond" w:hAnsi="Garamond"/>
          <w:noProof/>
        </w:rPr>
        <w:t>’</w:t>
      </w:r>
      <w:r w:rsidRPr="00C71DED">
        <w:rPr>
          <w:rFonts w:ascii="Garamond" w:hAnsi="Garamond"/>
          <w:noProof/>
        </w:rPr>
        <w:t xml:space="preserve">agressivité </w:t>
      </w:r>
    </w:p>
    <w:p w:rsidR="00C71DED" w:rsidRDefault="00C02246" w:rsidP="000739DA">
      <w:pPr>
        <w:ind w:right="-284" w:hanging="567"/>
        <w:rPr>
          <w:rFonts w:ascii="Garamond" w:hAnsi="Garamond" w:cs="Courier New"/>
          <w:noProof/>
        </w:rPr>
      </w:pPr>
      <w:r w:rsidRPr="00C71DED">
        <w:rPr>
          <w:rFonts w:ascii="Garamond" w:hAnsi="Garamond"/>
          <w:noProof/>
        </w:rPr>
        <w:t>ou d</w:t>
      </w:r>
      <w:r w:rsidR="00720B03">
        <w:rPr>
          <w:rFonts w:ascii="Garamond" w:hAnsi="Garamond"/>
          <w:noProof/>
        </w:rPr>
        <w:t>’</w:t>
      </w:r>
      <w:r w:rsidRPr="00C71DED">
        <w:rPr>
          <w:rFonts w:ascii="Garamond" w:hAnsi="Garamond"/>
          <w:noProof/>
        </w:rPr>
        <w:t>érotisme</w:t>
      </w:r>
      <w:r w:rsidR="00C166DD" w:rsidRPr="00C71DED">
        <w:rPr>
          <w:rFonts w:ascii="Garamond" w:hAnsi="Garamond" w:cs="Courier New"/>
          <w:noProof/>
        </w:rPr>
        <w:t>.</w:t>
      </w:r>
      <w:r w:rsidRPr="000739DA">
        <w:rPr>
          <w:rFonts w:ascii="Garamond" w:hAnsi="Garamond" w:cs="Courier New"/>
          <w:noProof/>
        </w:rPr>
        <w:t xml:space="preserve"> </w:t>
      </w:r>
      <w:r w:rsidR="00C166DD"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 cer</w:t>
      </w:r>
      <w:r w:rsidRPr="000739DA">
        <w:rPr>
          <w:rFonts w:ascii="Garamond" w:hAnsi="Garamond" w:cs="Courier New"/>
          <w:noProof/>
        </w:rPr>
        <w:softHyphen/>
        <w:t>tain point dans la dialectique du progrès de l</w:t>
      </w:r>
      <w:r w:rsidR="00720B03">
        <w:rPr>
          <w:rFonts w:ascii="Garamond" w:hAnsi="Garamond" w:cs="Courier New"/>
          <w:noProof/>
        </w:rPr>
        <w:t>’</w:t>
      </w:r>
      <w:r w:rsidRPr="000739DA">
        <w:rPr>
          <w:rFonts w:ascii="Garamond" w:hAnsi="Garamond" w:cs="Courier New"/>
          <w:noProof/>
        </w:rPr>
        <w:t>analyse, le point extrême de la reconnaissance existentielle :</w:t>
      </w:r>
    </w:p>
    <w:p w:rsidR="00C166DD" w:rsidRPr="000739DA" w:rsidRDefault="00C166DD" w:rsidP="000739DA">
      <w:pPr>
        <w:ind w:right="-284" w:hanging="567"/>
        <w:rPr>
          <w:rFonts w:ascii="Garamond" w:hAnsi="Garamond" w:cs="Courier New"/>
          <w:noProof/>
        </w:rPr>
      </w:pPr>
      <w:r w:rsidRPr="000739DA">
        <w:rPr>
          <w:rFonts w:ascii="Garamond" w:hAnsi="Garamond" w:cs="Courier New"/>
          <w:noProof/>
        </w:rPr>
        <w:t>« </w:t>
      </w:r>
      <w:r w:rsidR="00C02246" w:rsidRPr="000739DA">
        <w:rPr>
          <w:rFonts w:ascii="Garamond" w:hAnsi="Garamond"/>
          <w:i/>
          <w:noProof/>
        </w:rPr>
        <w:t>tu es ceci</w:t>
      </w:r>
      <w:r w:rsidRPr="000739DA">
        <w:rPr>
          <w:rFonts w:ascii="Garamond" w:hAnsi="Garamond" w:cs="Courier New"/>
          <w:noProof/>
        </w:rPr>
        <w:t> »</w:t>
      </w:r>
      <w:r w:rsidR="00C02246" w:rsidRPr="000739DA">
        <w:rPr>
          <w:rFonts w:ascii="Garamond" w:hAnsi="Garamond" w:cs="Courier New"/>
          <w:noProof/>
        </w:rPr>
        <w:t>, idéal jamais atteint de la fin de l</w:t>
      </w:r>
      <w:r w:rsidR="00720B03">
        <w:rPr>
          <w:rFonts w:ascii="Garamond" w:hAnsi="Garamond" w:cs="Courier New"/>
          <w:noProof/>
        </w:rPr>
        <w:t>’</w:t>
      </w:r>
      <w:r w:rsidR="00C02246" w:rsidRPr="000739DA">
        <w:rPr>
          <w:rFonts w:ascii="Garamond" w:hAnsi="Garamond" w:cs="Courier New"/>
          <w:noProof/>
        </w:rPr>
        <w:t xml:space="preserve">analyse. </w:t>
      </w:r>
    </w:p>
    <w:p w:rsidR="00C166DD" w:rsidRPr="000739DA" w:rsidRDefault="00C166DD" w:rsidP="000739DA">
      <w:pPr>
        <w:ind w:right="-284" w:hanging="567"/>
        <w:rPr>
          <w:rFonts w:ascii="Garamond" w:hAnsi="Garamond" w:cs="Courier New"/>
          <w:noProof/>
        </w:rPr>
      </w:pPr>
    </w:p>
    <w:p w:rsidR="00C71DED" w:rsidRDefault="00C02246"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non plus la maîtrise de soi complète, l</w:t>
      </w:r>
      <w:r w:rsidR="00720B03">
        <w:rPr>
          <w:rFonts w:ascii="Garamond" w:hAnsi="Garamond" w:cs="Courier New"/>
          <w:noProof/>
        </w:rPr>
        <w:t>’</w:t>
      </w:r>
      <w:r w:rsidRPr="000739DA">
        <w:rPr>
          <w:rFonts w:ascii="Garamond" w:hAnsi="Garamond" w:cs="Courier New"/>
          <w:noProof/>
        </w:rPr>
        <w:t>absence de passion</w:t>
      </w:r>
      <w:r w:rsidR="00C166DD" w:rsidRPr="000739DA">
        <w:rPr>
          <w:rFonts w:ascii="Garamond" w:hAnsi="Garamond" w:cs="Courier New"/>
          <w:noProof/>
        </w:rPr>
        <w:t> :</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idéal est de rendre le sujet capable de soutenir le dialogue</w:t>
      </w:r>
    </w:p>
    <w:p w:rsidR="005017AB" w:rsidRPr="000739DA" w:rsidRDefault="00C02246" w:rsidP="000739DA">
      <w:pPr>
        <w:ind w:right="-284" w:hanging="567"/>
        <w:rPr>
          <w:rFonts w:ascii="Garamond" w:hAnsi="Garamond" w:cs="Courier New"/>
          <w:noProof/>
        </w:rPr>
      </w:pPr>
      <w:r w:rsidRPr="000739DA">
        <w:rPr>
          <w:rFonts w:ascii="Garamond" w:hAnsi="Garamond" w:cs="Courier New"/>
          <w:noProof/>
        </w:rPr>
        <w:t>analytique, de parler ni trop tôt, ni trop tard</w:t>
      </w:r>
      <w:r w:rsidR="00C166DD"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cela que vise une analyse didactique. L</w:t>
      </w:r>
      <w:r w:rsidR="00720B03">
        <w:rPr>
          <w:rFonts w:ascii="Garamond" w:hAnsi="Garamond" w:cs="Courier New"/>
          <w:noProof/>
        </w:rPr>
        <w:t>’</w:t>
      </w:r>
      <w:r w:rsidRPr="000739DA">
        <w:rPr>
          <w:rFonts w:ascii="Garamond" w:hAnsi="Garamond" w:cs="Courier New"/>
          <w:noProof/>
        </w:rPr>
        <w:t>introduction d</w:t>
      </w:r>
      <w:r w:rsidR="00720B03">
        <w:rPr>
          <w:rFonts w:ascii="Garamond" w:hAnsi="Garamond" w:cs="Courier New"/>
          <w:noProof/>
        </w:rPr>
        <w:t>’</w:t>
      </w:r>
      <w:r w:rsidRPr="000739DA">
        <w:rPr>
          <w:rFonts w:ascii="Garamond" w:hAnsi="Garamond" w:cs="Courier New"/>
          <w:noProof/>
        </w:rPr>
        <w:t xml:space="preserve">un ordre de déterminations </w:t>
      </w:r>
    </w:p>
    <w:p w:rsidR="00C166DD" w:rsidRPr="000739DA" w:rsidRDefault="00C02246"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existence humaine, dans le domaine du sens, s</w:t>
      </w:r>
      <w:r w:rsidR="00720B03">
        <w:rPr>
          <w:rFonts w:ascii="Garamond" w:hAnsi="Garamond" w:cs="Courier New"/>
          <w:noProof/>
        </w:rPr>
        <w:t>’</w:t>
      </w:r>
      <w:r w:rsidRPr="000739DA">
        <w:rPr>
          <w:rFonts w:ascii="Garamond" w:hAnsi="Garamond" w:cs="Courier New"/>
          <w:noProof/>
        </w:rPr>
        <w:t xml:space="preserve">appelle la raison. </w:t>
      </w:r>
    </w:p>
    <w:p w:rsidR="00C166DD" w:rsidRPr="000739DA" w:rsidRDefault="00C166DD" w:rsidP="000739DA">
      <w:pPr>
        <w:ind w:right="-284" w:hanging="567"/>
        <w:rPr>
          <w:rFonts w:ascii="Garamond" w:hAnsi="Garamond" w:cs="Courier New"/>
          <w:noProof/>
        </w:rPr>
      </w:pP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 xml:space="preserve">La découverte de </w:t>
      </w:r>
      <w:r w:rsidR="00C166DD" w:rsidRPr="000739DA">
        <w:rPr>
          <w:rFonts w:ascii="Garamond" w:hAnsi="Garamond" w:cs="Courier New"/>
          <w:noProof/>
        </w:rPr>
        <w:t>FREUD</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la redé</w:t>
      </w:r>
      <w:r w:rsidRPr="000739DA">
        <w:rPr>
          <w:rFonts w:ascii="Garamond" w:hAnsi="Garamond" w:cs="Courier New"/>
          <w:noProof/>
        </w:rPr>
        <w:softHyphen/>
        <w:t>couverte</w:t>
      </w:r>
      <w:r w:rsidR="00C71DED">
        <w:rPr>
          <w:rFonts w:ascii="Garamond" w:hAnsi="Garamond" w:cs="Courier New"/>
          <w:noProof/>
        </w:rPr>
        <w:t>,</w:t>
      </w:r>
      <w:r w:rsidR="00C166DD" w:rsidRPr="000739DA">
        <w:rPr>
          <w:rFonts w:ascii="Garamond" w:hAnsi="Garamond" w:cs="Courier New"/>
          <w:noProof/>
        </w:rPr>
        <w:t xml:space="preserve"> </w:t>
      </w:r>
      <w:r w:rsidRPr="000739DA">
        <w:rPr>
          <w:rFonts w:ascii="Garamond" w:hAnsi="Garamond" w:cs="Courier New"/>
          <w:noProof/>
        </w:rPr>
        <w:t>sur un terrain en friche</w:t>
      </w:r>
      <w:r w:rsidR="00C71DED">
        <w:rPr>
          <w:rFonts w:ascii="Garamond" w:hAnsi="Garamond" w:cs="Courier New"/>
          <w:noProof/>
        </w:rPr>
        <w:t>,</w:t>
      </w:r>
      <w:r w:rsidRPr="000739DA">
        <w:rPr>
          <w:rFonts w:ascii="Garamond" w:hAnsi="Garamond" w:cs="Courier New"/>
          <w:noProof/>
        </w:rPr>
        <w:t xml:space="preserve"> de la raison.</w:t>
      </w:r>
    </w:p>
    <w:p w:rsidR="00C02246" w:rsidRPr="000739DA" w:rsidRDefault="00C02246"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1760E1" w:rsidRDefault="001760E1" w:rsidP="000739DA">
      <w:pPr>
        <w:pStyle w:val="Titre2"/>
        <w:ind w:right="-284" w:hanging="567"/>
        <w:jc w:val="left"/>
        <w:rPr>
          <w:rFonts w:ascii="Garamond" w:hAnsi="Garamond"/>
          <w:b w:val="0"/>
          <w:noProof/>
          <w:color w:val="C00000"/>
          <w:sz w:val="20"/>
        </w:rPr>
      </w:pPr>
    </w:p>
    <w:p w:rsidR="001760E1" w:rsidRPr="001760E1" w:rsidRDefault="00C02246" w:rsidP="00DC22FE">
      <w:pPr>
        <w:pStyle w:val="Titre2"/>
        <w:ind w:right="-284" w:hanging="567"/>
        <w:jc w:val="left"/>
      </w:pPr>
      <w:r w:rsidRPr="000739DA">
        <w:rPr>
          <w:rFonts w:ascii="Garamond" w:hAnsi="Garamond"/>
          <w:b w:val="0"/>
          <w:noProof/>
          <w:color w:val="C00000"/>
          <w:sz w:val="20"/>
        </w:rPr>
        <w:t>13 j</w:t>
      </w:r>
      <w:r w:rsidR="004B18F5" w:rsidRPr="000739DA">
        <w:rPr>
          <w:rFonts w:ascii="Garamond" w:hAnsi="Garamond"/>
          <w:b w:val="0"/>
          <w:caps w:val="0"/>
          <w:noProof/>
          <w:color w:val="C00000"/>
          <w:sz w:val="20"/>
        </w:rPr>
        <w:t>a</w:t>
      </w:r>
      <w:bookmarkStart w:id="3" w:name="Janvier13"/>
      <w:bookmarkEnd w:id="3"/>
      <w:r w:rsidR="004B18F5" w:rsidRPr="000739DA">
        <w:rPr>
          <w:rFonts w:ascii="Garamond" w:hAnsi="Garamond"/>
          <w:b w:val="0"/>
          <w:caps w:val="0"/>
          <w:noProof/>
          <w:color w:val="C00000"/>
          <w:sz w:val="20"/>
        </w:rPr>
        <w:t>nvier</w:t>
      </w:r>
      <w:r w:rsidRPr="000739DA">
        <w:rPr>
          <w:rFonts w:ascii="Garamond" w:hAnsi="Garamond"/>
          <w:b w:val="0"/>
          <w:noProof/>
          <w:color w:val="C00000"/>
          <w:sz w:val="20"/>
        </w:rPr>
        <w:t xml:space="preserve"> 1954</w:t>
      </w:r>
      <w:r w:rsidR="004B18F5" w:rsidRPr="000739DA">
        <w:rPr>
          <w:rFonts w:ascii="Garamond" w:hAnsi="Garamond"/>
          <w:b w:val="0"/>
          <w:noProof/>
          <w:color w:val="C00000"/>
          <w:sz w:val="20"/>
        </w:rPr>
        <w:t xml:space="preserve">                                                         </w:t>
      </w:r>
      <w:r w:rsidR="00C71DED">
        <w:rPr>
          <w:rFonts w:ascii="Garamond" w:hAnsi="Garamond"/>
          <w:b w:val="0"/>
          <w:noProof/>
          <w:color w:val="C00000"/>
          <w:sz w:val="20"/>
        </w:rPr>
        <w:t xml:space="preserve">                                                                                        </w:t>
      </w:r>
      <w:hyperlink w:anchor="TABLE" w:history="1">
        <w:r w:rsidR="004B18F5" w:rsidRPr="00C71DED">
          <w:rPr>
            <w:rStyle w:val="Lienhypertexte"/>
            <w:rFonts w:ascii="Garamond" w:hAnsi="Garamond" w:cs="Courier New"/>
            <w:b w:val="0"/>
            <w:noProof/>
            <w:sz w:val="16"/>
            <w:szCs w:val="16"/>
          </w:rPr>
          <w:t>T</w:t>
        </w:r>
        <w:r w:rsidR="004B18F5" w:rsidRPr="00C71DED">
          <w:rPr>
            <w:rStyle w:val="Lienhypertexte"/>
            <w:rFonts w:ascii="Garamond" w:hAnsi="Garamond" w:cs="Courier New"/>
            <w:b w:val="0"/>
            <w:caps w:val="0"/>
            <w:noProof/>
            <w:sz w:val="16"/>
            <w:szCs w:val="16"/>
          </w:rPr>
          <w:t>able des séances</w:t>
        </w:r>
      </w:hyperlink>
    </w:p>
    <w:p w:rsidR="00C02246" w:rsidRPr="000739DA" w:rsidRDefault="00C02246" w:rsidP="000739DA">
      <w:pPr>
        <w:ind w:right="-284" w:hanging="567"/>
        <w:rPr>
          <w:rFonts w:ascii="Garamond" w:hAnsi="Garamond"/>
        </w:rPr>
      </w:pPr>
    </w:p>
    <w:p w:rsidR="00F74FA8" w:rsidRPr="000739DA" w:rsidRDefault="00F74FA8" w:rsidP="000739DA">
      <w:pPr>
        <w:ind w:right="-284" w:hanging="567"/>
        <w:rPr>
          <w:rFonts w:ascii="Garamond" w:hAnsi="Garamond"/>
        </w:rPr>
      </w:pPr>
    </w:p>
    <w:p w:rsidR="00F74FA8" w:rsidRPr="000739DA" w:rsidRDefault="00F74FA8" w:rsidP="000739DA">
      <w:pPr>
        <w:ind w:right="-284" w:hanging="567"/>
        <w:jc w:val="center"/>
        <w:rPr>
          <w:rFonts w:ascii="Garamond" w:hAnsi="Garamond"/>
        </w:rPr>
      </w:pPr>
    </w:p>
    <w:p w:rsidR="00C02246" w:rsidRPr="000739DA" w:rsidRDefault="00C02246" w:rsidP="000739DA">
      <w:pPr>
        <w:ind w:right="-284" w:hanging="567"/>
        <w:rPr>
          <w:rFonts w:ascii="Garamond" w:hAnsi="Garamond"/>
          <w:noProof/>
        </w:rPr>
      </w:pPr>
    </w:p>
    <w:p w:rsidR="00C71DED" w:rsidRDefault="00C02246" w:rsidP="00C71DED">
      <w:pPr>
        <w:ind w:right="-284" w:hanging="567"/>
        <w:outlineLvl w:val="0"/>
        <w:rPr>
          <w:rFonts w:ascii="Garamond" w:hAnsi="Garamond" w:cs="Courier New"/>
          <w:noProof/>
        </w:rPr>
      </w:pPr>
      <w:r w:rsidRPr="000739DA">
        <w:rPr>
          <w:rFonts w:ascii="Garamond" w:hAnsi="Garamond" w:cs="Courier New"/>
          <w:noProof/>
        </w:rPr>
        <w:t>Pour commencer l</w:t>
      </w:r>
      <w:r w:rsidR="00720B03">
        <w:rPr>
          <w:rFonts w:ascii="Garamond" w:hAnsi="Garamond" w:cs="Courier New"/>
          <w:noProof/>
        </w:rPr>
        <w:t>’</w:t>
      </w:r>
      <w:r w:rsidRPr="000739DA">
        <w:rPr>
          <w:rFonts w:ascii="Garamond" w:hAnsi="Garamond" w:cs="Courier New"/>
          <w:noProof/>
        </w:rPr>
        <w:t>année nouvelle</w:t>
      </w:r>
      <w:r w:rsidR="00C71DED">
        <w:rPr>
          <w:rFonts w:ascii="Garamond" w:hAnsi="Garamond" w:cs="Courier New"/>
          <w:noProof/>
        </w:rPr>
        <w:t xml:space="preserve">, </w:t>
      </w:r>
      <w:r w:rsidRPr="000739DA">
        <w:rPr>
          <w:rFonts w:ascii="Garamond" w:hAnsi="Garamond" w:cs="Courier New"/>
          <w:noProof/>
        </w:rPr>
        <w:t xml:space="preserve">pour laquelle </w:t>
      </w:r>
      <w:r w:rsidR="00C166DD" w:rsidRPr="000739DA">
        <w:rPr>
          <w:rFonts w:ascii="Garamond" w:hAnsi="Garamond" w:cs="Courier New"/>
          <w:noProof/>
        </w:rPr>
        <w:t>j</w:t>
      </w:r>
      <w:r w:rsidRPr="000739DA">
        <w:rPr>
          <w:rFonts w:ascii="Garamond" w:hAnsi="Garamond" w:cs="Courier New"/>
          <w:noProof/>
        </w:rPr>
        <w:t>e vous présente mes bons vœux</w:t>
      </w:r>
      <w:r w:rsidR="00C71DED">
        <w:rPr>
          <w:rFonts w:ascii="Garamond" w:hAnsi="Garamond" w:cs="Courier New"/>
          <w:noProof/>
        </w:rPr>
        <w:t xml:space="preserve">, </w:t>
      </w:r>
      <w:r w:rsidR="00F74FA8" w:rsidRPr="000739DA">
        <w:rPr>
          <w:rFonts w:ascii="Garamond" w:hAnsi="Garamond" w:cs="Courier New"/>
          <w:noProof/>
        </w:rPr>
        <w:t>je l</w:t>
      </w:r>
      <w:r w:rsidR="00720B03">
        <w:rPr>
          <w:rFonts w:ascii="Garamond" w:hAnsi="Garamond" w:cs="Courier New"/>
          <w:noProof/>
        </w:rPr>
        <w:t>’</w:t>
      </w:r>
      <w:r w:rsidRPr="000739DA">
        <w:rPr>
          <w:rFonts w:ascii="Garamond" w:hAnsi="Garamond" w:cs="Courier New"/>
          <w:noProof/>
        </w:rPr>
        <w:t>introduirai volontiers par un thème que</w:t>
      </w:r>
    </w:p>
    <w:p w:rsidR="00C71DED" w:rsidRDefault="00C02246" w:rsidP="00C71DED">
      <w:pPr>
        <w:ind w:right="-284" w:hanging="567"/>
        <w:outlineLvl w:val="0"/>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exprimerai à peu près ainsi</w:t>
      </w:r>
      <w:r w:rsidR="00C166DD" w:rsidRPr="000739DA">
        <w:rPr>
          <w:rFonts w:ascii="Garamond" w:hAnsi="Garamond" w:cs="Courier New"/>
          <w:noProof/>
        </w:rPr>
        <w:t> :</w:t>
      </w:r>
      <w:r w:rsidRPr="000739DA">
        <w:rPr>
          <w:rFonts w:ascii="Garamond" w:hAnsi="Garamond" w:cs="Courier New"/>
          <w:noProof/>
        </w:rPr>
        <w:t xml:space="preserve"> « </w:t>
      </w:r>
      <w:r w:rsidRPr="000739DA">
        <w:rPr>
          <w:rFonts w:ascii="Garamond" w:hAnsi="Garamond"/>
          <w:i/>
          <w:noProof/>
        </w:rPr>
        <w:t>fini de rire !</w:t>
      </w:r>
      <w:r w:rsidRPr="000739DA">
        <w:rPr>
          <w:rFonts w:ascii="Garamond" w:hAnsi="Garamond" w:cs="Courier New"/>
          <w:noProof/>
        </w:rPr>
        <w:t xml:space="preserve"> ». Pendant le dernier trimestre, vous n</w:t>
      </w:r>
      <w:r w:rsidR="00720B03">
        <w:rPr>
          <w:rFonts w:ascii="Garamond" w:hAnsi="Garamond" w:cs="Courier New"/>
          <w:noProof/>
        </w:rPr>
        <w:t>’</w:t>
      </w:r>
      <w:r w:rsidRPr="000739DA">
        <w:rPr>
          <w:rFonts w:ascii="Garamond" w:hAnsi="Garamond" w:cs="Courier New"/>
          <w:noProof/>
        </w:rPr>
        <w:t>avez guère eu ici autr</w:t>
      </w:r>
      <w:r w:rsidR="00C71DED">
        <w:rPr>
          <w:rFonts w:ascii="Garamond" w:hAnsi="Garamond" w:cs="Courier New"/>
          <w:noProof/>
        </w:rPr>
        <w:t>e chose à faire qu</w:t>
      </w:r>
      <w:r w:rsidR="00720B03">
        <w:rPr>
          <w:rFonts w:ascii="Garamond" w:hAnsi="Garamond" w:cs="Courier New"/>
          <w:noProof/>
        </w:rPr>
        <w:t>’</w:t>
      </w:r>
      <w:r w:rsidR="00C71DED">
        <w:rPr>
          <w:rFonts w:ascii="Garamond" w:hAnsi="Garamond" w:cs="Courier New"/>
          <w:noProof/>
        </w:rPr>
        <w:t>à m</w:t>
      </w:r>
      <w:r w:rsidR="00720B03">
        <w:rPr>
          <w:rFonts w:ascii="Garamond" w:hAnsi="Garamond" w:cs="Courier New"/>
          <w:noProof/>
        </w:rPr>
        <w:t>’</w:t>
      </w:r>
      <w:r w:rsidR="00C71DED">
        <w:rPr>
          <w:rFonts w:ascii="Garamond" w:hAnsi="Garamond" w:cs="Courier New"/>
          <w:noProof/>
        </w:rPr>
        <w:t>écouter.</w:t>
      </w:r>
    </w:p>
    <w:p w:rsidR="00C71DED" w:rsidRDefault="003A7D76" w:rsidP="00C71DED">
      <w:pPr>
        <w:ind w:right="-284" w:hanging="567"/>
        <w:outlineLvl w:val="0"/>
        <w:rPr>
          <w:rFonts w:ascii="Garamond" w:hAnsi="Garamond" w:cs="Courier New"/>
          <w:noProof/>
        </w:rPr>
      </w:pPr>
      <w:r w:rsidRPr="000739DA">
        <w:rPr>
          <w:rFonts w:ascii="Garamond" w:hAnsi="Garamond" w:cs="Courier New"/>
          <w:noProof/>
        </w:rPr>
        <w:t>J</w:t>
      </w:r>
      <w:r w:rsidR="00C02246" w:rsidRPr="000739DA">
        <w:rPr>
          <w:rFonts w:ascii="Garamond" w:hAnsi="Garamond" w:cs="Courier New"/>
          <w:noProof/>
        </w:rPr>
        <w:t>e vous annonce solennellement que dans ce trimestre qui commence, je compte, j</w:t>
      </w:r>
      <w:r w:rsidR="00720B03">
        <w:rPr>
          <w:rFonts w:ascii="Garamond" w:hAnsi="Garamond" w:cs="Courier New"/>
          <w:noProof/>
        </w:rPr>
        <w:t>’</w:t>
      </w:r>
      <w:r w:rsidR="00C02246" w:rsidRPr="000739DA">
        <w:rPr>
          <w:rFonts w:ascii="Garamond" w:hAnsi="Garamond" w:cs="Courier New"/>
          <w:noProof/>
        </w:rPr>
        <w:t>espère, j</w:t>
      </w:r>
      <w:r w:rsidR="00720B03">
        <w:rPr>
          <w:rFonts w:ascii="Garamond" w:hAnsi="Garamond" w:cs="Courier New"/>
          <w:noProof/>
        </w:rPr>
        <w:t>’</w:t>
      </w:r>
      <w:r w:rsidR="00C02246" w:rsidRPr="000739DA">
        <w:rPr>
          <w:rFonts w:ascii="Garamond" w:hAnsi="Garamond" w:cs="Courier New"/>
          <w:noProof/>
        </w:rPr>
        <w:t xml:space="preserve">ose espérer que moi aussi je vous </w:t>
      </w:r>
    </w:p>
    <w:p w:rsidR="00C71DED" w:rsidRDefault="00C02246" w:rsidP="00C71DED">
      <w:pPr>
        <w:ind w:right="-284" w:hanging="567"/>
        <w:outlineLvl w:val="0"/>
        <w:rPr>
          <w:rFonts w:ascii="Garamond" w:hAnsi="Garamond" w:cs="Courier New"/>
        </w:rPr>
      </w:pPr>
      <w:r w:rsidRPr="000739DA">
        <w:rPr>
          <w:rFonts w:ascii="Garamond" w:hAnsi="Garamond" w:cs="Courier New"/>
          <w:noProof/>
        </w:rPr>
        <w:t>entendrai un peu.</w:t>
      </w:r>
      <w:r w:rsidR="00C71DED">
        <w:rPr>
          <w:rFonts w:ascii="Garamond" w:hAnsi="Garamond" w:cs="Courier New"/>
          <w:noProof/>
        </w:rPr>
        <w:t xml:space="preserve"> </w:t>
      </w:r>
      <w:r w:rsidRPr="000739DA">
        <w:rPr>
          <w:rFonts w:ascii="Garamond" w:hAnsi="Garamond" w:cs="Courier New"/>
        </w:rPr>
        <w:t>Ceci me paraît absolument indispensable. D</w:t>
      </w:r>
      <w:r w:rsidR="00720B03">
        <w:rPr>
          <w:rFonts w:ascii="Garamond" w:hAnsi="Garamond" w:cs="Courier New"/>
        </w:rPr>
        <w:t>’</w:t>
      </w:r>
      <w:r w:rsidRPr="000739DA">
        <w:rPr>
          <w:rFonts w:ascii="Garamond" w:hAnsi="Garamond" w:cs="Courier New"/>
        </w:rPr>
        <w:t>abord, parce que c</w:t>
      </w:r>
      <w:r w:rsidR="00720B03">
        <w:rPr>
          <w:rFonts w:ascii="Garamond" w:hAnsi="Garamond" w:cs="Courier New"/>
        </w:rPr>
        <w:t>’</w:t>
      </w:r>
      <w:r w:rsidRPr="000739DA">
        <w:rPr>
          <w:rFonts w:ascii="Garamond" w:hAnsi="Garamond" w:cs="Courier New"/>
        </w:rPr>
        <w:t>est la loi même et la tradition du séminaire</w:t>
      </w:r>
      <w:r w:rsidR="00C71DED">
        <w:rPr>
          <w:rFonts w:ascii="Garamond" w:hAnsi="Garamond" w:cs="Courier New"/>
        </w:rPr>
        <w:t xml:space="preserve"> </w:t>
      </w:r>
      <w:r w:rsidRPr="000739DA">
        <w:rPr>
          <w:rFonts w:ascii="Garamond" w:hAnsi="Garamond" w:cs="Courier New"/>
        </w:rPr>
        <w:t xml:space="preserve">que </w:t>
      </w:r>
    </w:p>
    <w:p w:rsidR="003A7D76" w:rsidRPr="000739DA" w:rsidRDefault="00C02246" w:rsidP="00C71DED">
      <w:pPr>
        <w:ind w:right="-284" w:hanging="567"/>
        <w:outlineLvl w:val="0"/>
        <w:rPr>
          <w:rFonts w:ascii="Garamond" w:hAnsi="Garamond" w:cs="Courier New"/>
        </w:rPr>
      </w:pPr>
      <w:r w:rsidRPr="000739DA">
        <w:rPr>
          <w:rFonts w:ascii="Garamond" w:hAnsi="Garamond" w:cs="Courier New"/>
        </w:rPr>
        <w:t>ceux qui y participent y apportent plus qu</w:t>
      </w:r>
      <w:r w:rsidR="00720B03">
        <w:rPr>
          <w:rFonts w:ascii="Garamond" w:hAnsi="Garamond" w:cs="Courier New"/>
        </w:rPr>
        <w:t>’</w:t>
      </w:r>
      <w:r w:rsidRPr="000739DA">
        <w:rPr>
          <w:rFonts w:ascii="Garamond" w:hAnsi="Garamond" w:cs="Courier New"/>
        </w:rPr>
        <w:t>un effort personnel. Ils apportent une collaboration par les communications</w:t>
      </w:r>
      <w:r w:rsidR="00C71DED">
        <w:rPr>
          <w:rFonts w:ascii="Garamond" w:hAnsi="Garamond" w:cs="Courier New"/>
        </w:rPr>
        <w:t xml:space="preserve"> </w:t>
      </w:r>
      <w:r w:rsidRPr="000739DA">
        <w:rPr>
          <w:rFonts w:ascii="Garamond" w:hAnsi="Garamond" w:cs="Courier New"/>
        </w:rPr>
        <w:t xml:space="preserve">effectives. </w:t>
      </w:r>
    </w:p>
    <w:p w:rsidR="00C166DD" w:rsidRPr="000739DA" w:rsidRDefault="00C166DD" w:rsidP="000739DA">
      <w:pPr>
        <w:pStyle w:val="Corpsdetexte3"/>
        <w:ind w:right="-284" w:hanging="567"/>
        <w:rPr>
          <w:rFonts w:ascii="Garamond" w:hAnsi="Garamond" w:cs="Courier New"/>
          <w:sz w:val="20"/>
        </w:rPr>
      </w:pPr>
    </w:p>
    <w:p w:rsidR="001760E1" w:rsidRDefault="00C02246" w:rsidP="000739DA">
      <w:pPr>
        <w:pStyle w:val="Corpsdetexte3"/>
        <w:ind w:right="-284" w:hanging="567"/>
        <w:rPr>
          <w:rFonts w:ascii="Garamond" w:hAnsi="Garamond" w:cs="Courier New"/>
          <w:sz w:val="20"/>
        </w:rPr>
      </w:pPr>
      <w:r w:rsidRPr="000739DA">
        <w:rPr>
          <w:rFonts w:ascii="Garamond" w:hAnsi="Garamond" w:cs="Courier New"/>
          <w:sz w:val="20"/>
        </w:rPr>
        <w:t xml:space="preserve">Et ceci, bien entendu ne peut venir que de ceux qui sont intéressés de la façon la plus directe à ces séminaires, ceux pour qui </w:t>
      </w:r>
    </w:p>
    <w:p w:rsidR="00C02246" w:rsidRPr="000739DA" w:rsidRDefault="001760E1" w:rsidP="000739DA">
      <w:pPr>
        <w:pStyle w:val="Corpsdetexte3"/>
        <w:ind w:right="-284" w:hanging="567"/>
        <w:rPr>
          <w:rFonts w:ascii="Garamond" w:hAnsi="Garamond" w:cs="Courier New"/>
          <w:sz w:val="20"/>
        </w:rPr>
      </w:pPr>
      <w:r w:rsidRPr="000739DA">
        <w:rPr>
          <w:rFonts w:ascii="Garamond" w:hAnsi="Garamond" w:cs="Courier New"/>
          <w:sz w:val="20"/>
        </w:rPr>
        <w:t>C</w:t>
      </w:r>
      <w:r w:rsidR="00C02246" w:rsidRPr="000739DA">
        <w:rPr>
          <w:rFonts w:ascii="Garamond" w:hAnsi="Garamond" w:cs="Courier New"/>
          <w:sz w:val="20"/>
        </w:rPr>
        <w:t>es</w:t>
      </w:r>
      <w:r>
        <w:rPr>
          <w:rFonts w:ascii="Garamond" w:hAnsi="Garamond" w:cs="Courier New"/>
          <w:sz w:val="20"/>
        </w:rPr>
        <w:t xml:space="preserve"> </w:t>
      </w:r>
      <w:r w:rsidR="00C02246" w:rsidRPr="000739DA">
        <w:rPr>
          <w:rFonts w:ascii="Garamond" w:hAnsi="Garamond" w:cs="Courier New"/>
          <w:sz w:val="20"/>
        </w:rPr>
        <w:t>séminaires de textes ont leur plein sens, c</w:t>
      </w:r>
      <w:r w:rsidR="00720B03">
        <w:rPr>
          <w:rFonts w:ascii="Garamond" w:hAnsi="Garamond" w:cs="Courier New"/>
          <w:sz w:val="20"/>
        </w:rPr>
        <w:t>’</w:t>
      </w:r>
      <w:r w:rsidR="00C02246" w:rsidRPr="000739DA">
        <w:rPr>
          <w:rFonts w:ascii="Garamond" w:hAnsi="Garamond" w:cs="Courier New"/>
          <w:sz w:val="20"/>
        </w:rPr>
        <w:t>est</w:t>
      </w:r>
      <w:r w:rsidR="00C71DED">
        <w:rPr>
          <w:rFonts w:ascii="Garamond" w:hAnsi="Garamond" w:cs="Courier New"/>
          <w:sz w:val="20"/>
        </w:rPr>
        <w:t>-</w:t>
      </w:r>
      <w:r w:rsidR="00C02246" w:rsidRPr="000739DA">
        <w:rPr>
          <w:rFonts w:ascii="Garamond" w:hAnsi="Garamond" w:cs="Courier New"/>
          <w:sz w:val="20"/>
        </w:rPr>
        <w:t>à</w:t>
      </w:r>
      <w:r w:rsidR="00C71DED">
        <w:rPr>
          <w:rFonts w:ascii="Garamond" w:hAnsi="Garamond" w:cs="Courier New"/>
          <w:sz w:val="20"/>
        </w:rPr>
        <w:t>-</w:t>
      </w:r>
      <w:r w:rsidR="00C02246" w:rsidRPr="000739DA">
        <w:rPr>
          <w:rFonts w:ascii="Garamond" w:hAnsi="Garamond" w:cs="Courier New"/>
          <w:sz w:val="20"/>
        </w:rPr>
        <w:t>dire sont engagés à des degrés, à des titres divers dans notre pratique.</w:t>
      </w:r>
    </w:p>
    <w:p w:rsidR="00C71DED" w:rsidRDefault="00C02246" w:rsidP="000739DA">
      <w:pPr>
        <w:ind w:right="-284" w:hanging="567"/>
        <w:rPr>
          <w:rFonts w:ascii="Garamond" w:hAnsi="Garamond" w:cs="Courier New"/>
          <w:noProof/>
        </w:rPr>
      </w:pPr>
      <w:r w:rsidRPr="000739DA">
        <w:rPr>
          <w:rFonts w:ascii="Garamond" w:hAnsi="Garamond" w:cs="Courier New"/>
          <w:noProof/>
        </w:rPr>
        <w:t>Ceci n</w:t>
      </w:r>
      <w:r w:rsidR="00720B03">
        <w:rPr>
          <w:rFonts w:ascii="Garamond" w:hAnsi="Garamond" w:cs="Courier New"/>
          <w:noProof/>
        </w:rPr>
        <w:t>’</w:t>
      </w:r>
      <w:r w:rsidRPr="000739DA">
        <w:rPr>
          <w:rFonts w:ascii="Garamond" w:hAnsi="Garamond" w:cs="Courier New"/>
          <w:noProof/>
        </w:rPr>
        <w:t>exclura pas, bien entendu, que vous n</w:t>
      </w:r>
      <w:r w:rsidR="00720B03">
        <w:rPr>
          <w:rFonts w:ascii="Garamond" w:hAnsi="Garamond" w:cs="Courier New"/>
          <w:noProof/>
        </w:rPr>
        <w:t>’</w:t>
      </w:r>
      <w:r w:rsidRPr="000739DA">
        <w:rPr>
          <w:rFonts w:ascii="Garamond" w:hAnsi="Garamond" w:cs="Courier New"/>
          <w:noProof/>
        </w:rPr>
        <w:t>obteniez de moi les réponses que je serai en mesure de vous donner</w:t>
      </w:r>
      <w:r w:rsidR="004816A1" w:rsidRPr="000739DA">
        <w:rPr>
          <w:rFonts w:ascii="Garamond" w:hAnsi="Garamond" w:cs="Courier New"/>
          <w:noProof/>
        </w:rPr>
        <w:t>,</w:t>
      </w:r>
      <w:r w:rsidRPr="000739DA">
        <w:rPr>
          <w:rFonts w:ascii="Garamond" w:hAnsi="Garamond" w:cs="Courier New"/>
          <w:noProof/>
        </w:rPr>
        <w:t xml:space="preserve"> </w:t>
      </w:r>
    </w:p>
    <w:p w:rsidR="00C71DED" w:rsidRDefault="00C02246" w:rsidP="00C71DED">
      <w:pPr>
        <w:ind w:right="-284" w:hanging="567"/>
        <w:rPr>
          <w:rFonts w:ascii="Garamond" w:hAnsi="Garamond" w:cs="Courier New"/>
          <w:noProof/>
        </w:rPr>
      </w:pPr>
      <w:r w:rsidRPr="000739DA">
        <w:rPr>
          <w:rFonts w:ascii="Garamond" w:hAnsi="Garamond" w:cs="Courier New"/>
          <w:noProof/>
        </w:rPr>
        <w:t>et il me serait tout particulièrement sen</w:t>
      </w:r>
      <w:r w:rsidRPr="000739DA">
        <w:rPr>
          <w:rFonts w:ascii="Garamond" w:hAnsi="Garamond" w:cs="Courier New"/>
          <w:noProof/>
        </w:rPr>
        <w:softHyphen/>
        <w:t>sible que dans ce trimestre, tous et toutes, selon la mesure de vos moyens, vous donniez</w:t>
      </w:r>
    </w:p>
    <w:p w:rsidR="00C71DED" w:rsidRDefault="00C02246"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établissement de ce que je pourrais appeler </w:t>
      </w:r>
      <w:r w:rsidR="00C71DED">
        <w:rPr>
          <w:rFonts w:ascii="Garamond" w:hAnsi="Garamond" w:cs="Courier New"/>
          <w:noProof/>
        </w:rPr>
        <w:t>« </w:t>
      </w:r>
      <w:r w:rsidRPr="000739DA">
        <w:rPr>
          <w:rFonts w:ascii="Garamond" w:hAnsi="Garamond" w:cs="Courier New"/>
          <w:noProof/>
        </w:rPr>
        <w:t>nouvelle étape</w:t>
      </w:r>
      <w:r w:rsidR="00C71DED">
        <w:rPr>
          <w:rFonts w:ascii="Garamond" w:hAnsi="Garamond" w:cs="Courier New"/>
          <w:noProof/>
        </w:rPr>
        <w:t> »</w:t>
      </w:r>
      <w:r w:rsidRPr="000739DA">
        <w:rPr>
          <w:rFonts w:ascii="Garamond" w:hAnsi="Garamond" w:cs="Courier New"/>
          <w:noProof/>
        </w:rPr>
        <w:t xml:space="preserve">, </w:t>
      </w:r>
      <w:r w:rsidR="00C71DED">
        <w:rPr>
          <w:rFonts w:ascii="Garamond" w:hAnsi="Garamond" w:cs="Courier New"/>
          <w:noProof/>
        </w:rPr>
        <w:t>« </w:t>
      </w:r>
      <w:r w:rsidRPr="000739DA">
        <w:rPr>
          <w:rFonts w:ascii="Garamond" w:hAnsi="Garamond" w:cs="Courier New"/>
          <w:noProof/>
        </w:rPr>
        <w:t>nouveau stade du fonctionnement</w:t>
      </w:r>
      <w:r w:rsidR="00C71DED">
        <w:rPr>
          <w:rFonts w:ascii="Garamond" w:hAnsi="Garamond" w:cs="Courier New"/>
          <w:noProof/>
        </w:rPr>
        <w:t> »</w:t>
      </w:r>
      <w:r w:rsidRPr="000739DA">
        <w:rPr>
          <w:rFonts w:ascii="Garamond" w:hAnsi="Garamond" w:cs="Courier New"/>
          <w:noProof/>
        </w:rPr>
        <w:t xml:space="preserve"> de ce séminaire</w:t>
      </w:r>
      <w:r w:rsidR="00C71DED">
        <w:rPr>
          <w:rFonts w:ascii="Garamond" w:hAnsi="Garamond" w:cs="Courier New"/>
          <w:noProof/>
        </w:rPr>
        <w:t xml:space="preserve">, </w:t>
      </w:r>
    </w:p>
    <w:p w:rsidR="00840D8B" w:rsidRPr="000739DA" w:rsidRDefault="00C02246" w:rsidP="000739DA">
      <w:pPr>
        <w:ind w:right="-284" w:hanging="567"/>
        <w:rPr>
          <w:rFonts w:ascii="Garamond" w:hAnsi="Garamond" w:cs="Courier New"/>
          <w:noProof/>
        </w:rPr>
      </w:pPr>
      <w:r w:rsidRPr="000739DA">
        <w:rPr>
          <w:rFonts w:ascii="Garamond" w:hAnsi="Garamond" w:cs="Courier New"/>
          <w:noProof/>
        </w:rPr>
        <w:t>ce que j</w:t>
      </w:r>
      <w:r w:rsidR="00720B03">
        <w:rPr>
          <w:rFonts w:ascii="Garamond" w:hAnsi="Garamond" w:cs="Courier New"/>
          <w:noProof/>
        </w:rPr>
        <w:t>’</w:t>
      </w:r>
      <w:r w:rsidRPr="000739DA">
        <w:rPr>
          <w:rFonts w:ascii="Garamond" w:hAnsi="Garamond" w:cs="Courier New"/>
          <w:noProof/>
        </w:rPr>
        <w:t xml:space="preserve">appellerai votre </w:t>
      </w:r>
      <w:r w:rsidRPr="000739DA">
        <w:rPr>
          <w:rFonts w:ascii="Garamond" w:hAnsi="Garamond"/>
          <w:i/>
          <w:noProof/>
        </w:rPr>
        <w:t>maximum</w:t>
      </w:r>
      <w:r w:rsidRPr="000739DA">
        <w:rPr>
          <w:rFonts w:ascii="Garamond" w:hAnsi="Garamond" w:cs="Courier New"/>
          <w:noProof/>
        </w:rPr>
        <w:t xml:space="preserve">. </w:t>
      </w:r>
    </w:p>
    <w:p w:rsidR="00840D8B" w:rsidRPr="000739DA" w:rsidRDefault="00840D8B" w:rsidP="000739DA">
      <w:pPr>
        <w:ind w:right="-284" w:hanging="567"/>
        <w:rPr>
          <w:rFonts w:ascii="Garamond" w:hAnsi="Garamond" w:cs="Courier New"/>
          <w:noProof/>
        </w:rPr>
      </w:pPr>
    </w:p>
    <w:p w:rsidR="00C90C2D" w:rsidRDefault="00C02246" w:rsidP="000739DA">
      <w:pPr>
        <w:ind w:right="-284" w:hanging="567"/>
        <w:rPr>
          <w:rFonts w:ascii="Garamond" w:hAnsi="Garamond" w:cs="Courier New"/>
          <w:noProof/>
        </w:rPr>
      </w:pPr>
      <w:r w:rsidRPr="000739DA">
        <w:rPr>
          <w:rFonts w:ascii="Garamond" w:hAnsi="Garamond" w:cs="Courier New"/>
          <w:noProof/>
        </w:rPr>
        <w:t xml:space="preserve">Votre </w:t>
      </w:r>
      <w:r w:rsidRPr="000739DA">
        <w:rPr>
          <w:rFonts w:ascii="Garamond" w:hAnsi="Garamond"/>
          <w:i/>
          <w:noProof/>
        </w:rPr>
        <w:t>maximum</w:t>
      </w:r>
      <w:r w:rsidRPr="000739DA">
        <w:rPr>
          <w:rFonts w:ascii="Garamond" w:hAnsi="Garamond" w:cs="Courier New"/>
          <w:noProof/>
        </w:rPr>
        <w:t>, ça consiste à ce que, quand j</w:t>
      </w:r>
      <w:r w:rsidR="00720B03">
        <w:rPr>
          <w:rFonts w:ascii="Garamond" w:hAnsi="Garamond" w:cs="Courier New"/>
          <w:noProof/>
        </w:rPr>
        <w:t>’</w:t>
      </w:r>
      <w:r w:rsidRPr="000739DA">
        <w:rPr>
          <w:rFonts w:ascii="Garamond" w:hAnsi="Garamond" w:cs="Courier New"/>
          <w:noProof/>
        </w:rPr>
        <w:t>interpellerai tel ou tel pour le charger d</w:t>
      </w:r>
      <w:r w:rsidR="00720B03">
        <w:rPr>
          <w:rFonts w:ascii="Garamond" w:hAnsi="Garamond" w:cs="Courier New"/>
          <w:noProof/>
        </w:rPr>
        <w:t>’</w:t>
      </w:r>
      <w:r w:rsidRPr="000739DA">
        <w:rPr>
          <w:rFonts w:ascii="Garamond" w:hAnsi="Garamond" w:cs="Courier New"/>
          <w:noProof/>
        </w:rPr>
        <w:t xml:space="preserve">une section précise de notre tâche commune, </w:t>
      </w:r>
    </w:p>
    <w:p w:rsidR="00C90C2D" w:rsidRDefault="00C02246" w:rsidP="000739DA">
      <w:pPr>
        <w:ind w:right="-284" w:hanging="567"/>
        <w:rPr>
          <w:rFonts w:ascii="Garamond" w:hAnsi="Garamond" w:cs="Courier New"/>
          <w:noProof/>
        </w:rPr>
      </w:pPr>
      <w:r w:rsidRPr="000739DA">
        <w:rPr>
          <w:rFonts w:ascii="Garamond" w:hAnsi="Garamond" w:cs="Courier New"/>
          <w:noProof/>
        </w:rPr>
        <w:t xml:space="preserve">on ne réponde pas, avec un air ennuyé, que justement cette semaine on a des charges particulièrement lourdes, telle ou telle </w:t>
      </w:r>
    </w:p>
    <w:p w:rsidR="00C90C2D" w:rsidRDefault="00C02246" w:rsidP="000739DA">
      <w:pPr>
        <w:ind w:right="-284" w:hanging="567"/>
        <w:rPr>
          <w:rFonts w:ascii="Garamond" w:hAnsi="Garamond" w:cs="Courier New"/>
          <w:noProof/>
        </w:rPr>
      </w:pPr>
      <w:r w:rsidRPr="000739DA">
        <w:rPr>
          <w:rFonts w:ascii="Garamond" w:hAnsi="Garamond" w:cs="Courier New"/>
          <w:noProof/>
        </w:rPr>
        <w:t>de ces réponses que vous connaissez bien.</w:t>
      </w:r>
      <w:r w:rsidR="00C90C2D">
        <w:rPr>
          <w:rFonts w:ascii="Garamond" w:hAnsi="Garamond" w:cs="Courier New"/>
          <w:noProof/>
        </w:rPr>
        <w:t xml:space="preserve"> </w:t>
      </w:r>
      <w:r w:rsidR="00F74FA8" w:rsidRPr="000739DA">
        <w:rPr>
          <w:rFonts w:ascii="Garamond" w:hAnsi="Garamond" w:cs="Courier New"/>
          <w:noProof/>
        </w:rPr>
        <w:t>J</w:t>
      </w:r>
      <w:r w:rsidRPr="000739DA">
        <w:rPr>
          <w:rFonts w:ascii="Garamond" w:hAnsi="Garamond" w:cs="Courier New"/>
          <w:noProof/>
        </w:rPr>
        <w:t>e parle tout au moins pour ceux qui font partie du groupe que nous repré</w:t>
      </w:r>
      <w:r w:rsidRPr="000739DA">
        <w:rPr>
          <w:rFonts w:ascii="Garamond" w:hAnsi="Garamond" w:cs="Courier New"/>
          <w:noProof/>
        </w:rPr>
        <w:softHyphen/>
        <w:t xml:space="preserve">sentons ici, </w:t>
      </w:r>
    </w:p>
    <w:p w:rsidR="00C90C2D" w:rsidRDefault="00C02246" w:rsidP="000739DA">
      <w:pPr>
        <w:ind w:right="-284" w:hanging="567"/>
        <w:rPr>
          <w:rFonts w:ascii="Garamond" w:hAnsi="Garamond" w:cs="Courier New"/>
          <w:noProof/>
        </w:rPr>
      </w:pPr>
      <w:r w:rsidRPr="000739DA">
        <w:rPr>
          <w:rFonts w:ascii="Garamond" w:hAnsi="Garamond" w:cs="Courier New"/>
          <w:noProof/>
        </w:rPr>
        <w:t>et dont je voudrais que vous vous rendiez bien compte que s</w:t>
      </w:r>
      <w:r w:rsidR="00720B03">
        <w:rPr>
          <w:rFonts w:ascii="Garamond" w:hAnsi="Garamond" w:cs="Courier New"/>
          <w:noProof/>
        </w:rPr>
        <w:t>’</w:t>
      </w:r>
      <w:r w:rsidRPr="000739DA">
        <w:rPr>
          <w:rFonts w:ascii="Garamond" w:hAnsi="Garamond" w:cs="Courier New"/>
          <w:noProof/>
        </w:rPr>
        <w:t>il est constitué comme tel, à l</w:t>
      </w:r>
      <w:r w:rsidR="00720B03">
        <w:rPr>
          <w:rFonts w:ascii="Garamond" w:hAnsi="Garamond" w:cs="Courier New"/>
          <w:noProof/>
        </w:rPr>
        <w:t>’</w:t>
      </w:r>
      <w:r w:rsidRPr="000739DA">
        <w:rPr>
          <w:rFonts w:ascii="Garamond" w:hAnsi="Garamond" w:cs="Courier New"/>
          <w:noProof/>
        </w:rPr>
        <w:t xml:space="preserve">état de groupe autonome, </w:t>
      </w:r>
    </w:p>
    <w:p w:rsidR="00C90C2D" w:rsidRDefault="00C02246"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étant isolé comme tel, c</w:t>
      </w:r>
      <w:r w:rsidR="00720B03">
        <w:rPr>
          <w:rFonts w:ascii="Garamond" w:hAnsi="Garamond" w:cs="Courier New"/>
          <w:noProof/>
        </w:rPr>
        <w:t>’</w:t>
      </w:r>
      <w:r w:rsidRPr="000739DA">
        <w:rPr>
          <w:rFonts w:ascii="Garamond" w:hAnsi="Garamond" w:cs="Courier New"/>
          <w:noProof/>
        </w:rPr>
        <w:t>est précisément pour une tâche qui nous intéresse tous</w:t>
      </w:r>
      <w:r w:rsidR="00C90C2D">
        <w:rPr>
          <w:rFonts w:ascii="Garamond" w:hAnsi="Garamond" w:cs="Courier New"/>
          <w:noProof/>
        </w:rPr>
        <w:t xml:space="preserve">, </w:t>
      </w:r>
      <w:r w:rsidRPr="000739DA">
        <w:rPr>
          <w:rFonts w:ascii="Garamond" w:hAnsi="Garamond" w:cs="Courier New"/>
          <w:noProof/>
        </w:rPr>
        <w:t>ceux qui font partie de ce groupe</w:t>
      </w:r>
      <w:r w:rsidR="00C90C2D">
        <w:rPr>
          <w:rFonts w:ascii="Garamond" w:hAnsi="Garamond" w:cs="Courier New"/>
          <w:noProof/>
        </w:rPr>
        <w:t xml:space="preserve">, </w:t>
      </w:r>
      <w:r w:rsidRPr="000739DA">
        <w:rPr>
          <w:rFonts w:ascii="Garamond" w:hAnsi="Garamond" w:cs="Courier New"/>
          <w:noProof/>
        </w:rPr>
        <w:t>et qui comporte</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rien moins pour chacun de nous que l</w:t>
      </w:r>
      <w:r w:rsidR="00720B03">
        <w:rPr>
          <w:rFonts w:ascii="Garamond" w:hAnsi="Garamond" w:cs="Courier New"/>
          <w:noProof/>
        </w:rPr>
        <w:t>’</w:t>
      </w:r>
      <w:r w:rsidRPr="000739DA">
        <w:rPr>
          <w:rFonts w:ascii="Garamond" w:hAnsi="Garamond" w:cs="Courier New"/>
          <w:noProof/>
        </w:rPr>
        <w:t>avenir, le sens de tout ce que nous faisons et aurons à faire dans la suite de notre existence.</w:t>
      </w:r>
    </w:p>
    <w:p w:rsidR="00840D8B" w:rsidRPr="000739DA" w:rsidRDefault="00840D8B" w:rsidP="000739DA">
      <w:pPr>
        <w:ind w:right="-284" w:hanging="567"/>
        <w:rPr>
          <w:rFonts w:ascii="Garamond" w:hAnsi="Garamond" w:cs="Courier New"/>
          <w:noProof/>
        </w:rPr>
      </w:pPr>
    </w:p>
    <w:p w:rsidR="00C90C2D" w:rsidRDefault="00C02246" w:rsidP="000739DA">
      <w:pPr>
        <w:ind w:right="-284" w:hanging="567"/>
        <w:rPr>
          <w:rFonts w:ascii="Garamond" w:hAnsi="Garamond" w:cs="Courier New"/>
          <w:noProof/>
        </w:rPr>
      </w:pPr>
      <w:r w:rsidRPr="000739DA">
        <w:rPr>
          <w:rFonts w:ascii="Garamond" w:hAnsi="Garamond" w:cs="Courier New"/>
          <w:noProof/>
        </w:rPr>
        <w:t>Si vous ne venez pas à ce groupe à ce plein sens, au sens de mettre vraiment en cause toute votre activité, je ne vois pas pourquoi</w:t>
      </w:r>
      <w:r w:rsidR="00C90C2D">
        <w:rPr>
          <w:rFonts w:ascii="Garamond" w:hAnsi="Garamond" w:cs="Courier New"/>
          <w:noProof/>
        </w:rPr>
        <w:t xml:space="preserve"> </w:t>
      </w:r>
    </w:p>
    <w:p w:rsidR="00C90C2D" w:rsidRDefault="00C02246" w:rsidP="000739DA">
      <w:pPr>
        <w:ind w:right="-284" w:hanging="567"/>
        <w:rPr>
          <w:rFonts w:ascii="Garamond" w:hAnsi="Garamond" w:cs="Courier New"/>
          <w:noProof/>
        </w:rPr>
      </w:pPr>
      <w:r w:rsidRPr="000739DA">
        <w:rPr>
          <w:rFonts w:ascii="Garamond" w:hAnsi="Garamond" w:cs="Courier New"/>
          <w:noProof/>
        </w:rPr>
        <w:t>nous nous serions constitués sous cette forme. Pour tout dire, ceux qui ne sentiraient pas en eux</w:t>
      </w:r>
      <w:r w:rsidR="00C90C2D">
        <w:rPr>
          <w:rFonts w:ascii="Garamond" w:hAnsi="Garamond" w:cs="Courier New"/>
          <w:noProof/>
        </w:rPr>
        <w:t>-</w:t>
      </w:r>
      <w:r w:rsidRPr="000739DA">
        <w:rPr>
          <w:rFonts w:ascii="Garamond" w:hAnsi="Garamond" w:cs="Courier New"/>
          <w:noProof/>
        </w:rPr>
        <w:t xml:space="preserve">mêmes le sens de cette tâche, </w:t>
      </w:r>
    </w:p>
    <w:p w:rsidR="00C90C2D" w:rsidRDefault="00C02246" w:rsidP="000739DA">
      <w:pPr>
        <w:ind w:right="-284" w:hanging="567"/>
        <w:rPr>
          <w:rFonts w:ascii="Garamond" w:hAnsi="Garamond" w:cs="Courier New"/>
          <w:noProof/>
        </w:rPr>
      </w:pPr>
      <w:r w:rsidRPr="000739DA">
        <w:rPr>
          <w:rFonts w:ascii="Garamond" w:hAnsi="Garamond" w:cs="Courier New"/>
          <w:noProof/>
        </w:rPr>
        <w:t>je ne vois pas pourquoi ils resteraient attachés à notre groupe, pour</w:t>
      </w:r>
      <w:r w:rsidRPr="000739DA">
        <w:rPr>
          <w:rFonts w:ascii="Garamond" w:hAnsi="Garamond" w:cs="Courier New"/>
          <w:noProof/>
        </w:rPr>
        <w:softHyphen/>
        <w:t>quoi ils n</w:t>
      </w:r>
      <w:r w:rsidR="00720B03">
        <w:rPr>
          <w:rFonts w:ascii="Garamond" w:hAnsi="Garamond" w:cs="Courier New"/>
          <w:noProof/>
        </w:rPr>
        <w:t>’</w:t>
      </w:r>
      <w:r w:rsidRPr="000739DA">
        <w:rPr>
          <w:rFonts w:ascii="Garamond" w:hAnsi="Garamond" w:cs="Courier New"/>
          <w:noProof/>
        </w:rPr>
        <w:t xml:space="preserve">iraient pas se joindre à toute espèce </w:t>
      </w:r>
      <w:r w:rsidR="00840D8B" w:rsidRPr="000739DA">
        <w:rPr>
          <w:rFonts w:ascii="Garamond" w:hAnsi="Garamond" w:cs="Courier New"/>
          <w:noProof/>
        </w:rPr>
        <w:t>d</w:t>
      </w:r>
      <w:r w:rsidR="00720B03">
        <w:rPr>
          <w:rFonts w:ascii="Garamond" w:hAnsi="Garamond" w:cs="Courier New"/>
          <w:noProof/>
        </w:rPr>
        <w:t>’</w:t>
      </w:r>
      <w:r w:rsidR="00840D8B" w:rsidRPr="000739DA">
        <w:rPr>
          <w:rFonts w:ascii="Garamond" w:hAnsi="Garamond" w:cs="Courier New"/>
          <w:noProof/>
        </w:rPr>
        <w:t xml:space="preserve">autre forme </w:t>
      </w:r>
    </w:p>
    <w:p w:rsidR="00C02246" w:rsidRPr="000739DA" w:rsidRDefault="00840D8B" w:rsidP="000739DA">
      <w:pPr>
        <w:ind w:right="-284" w:hanging="567"/>
        <w:rPr>
          <w:rFonts w:ascii="Garamond" w:hAnsi="Garamond" w:cs="Courier New"/>
          <w:noProof/>
        </w:rPr>
      </w:pPr>
      <w:r w:rsidRPr="000739DA">
        <w:rPr>
          <w:rFonts w:ascii="Garamond" w:hAnsi="Garamond" w:cs="Courier New"/>
          <w:noProof/>
        </w:rPr>
        <w:t>de bureaucratie</w:t>
      </w:r>
      <w:r w:rsidR="00C90C2D">
        <w:rPr>
          <w:rFonts w:ascii="Garamond" w:hAnsi="Garamond" w:cs="Courier New"/>
          <w:noProof/>
        </w:rPr>
        <w:t>.</w:t>
      </w:r>
    </w:p>
    <w:p w:rsidR="00840D8B" w:rsidRPr="000739DA" w:rsidRDefault="00840D8B" w:rsidP="000739DA">
      <w:pPr>
        <w:ind w:right="-284" w:hanging="567"/>
        <w:rPr>
          <w:rFonts w:ascii="Garamond" w:hAnsi="Garamond" w:cs="Courier New"/>
          <w:noProof/>
        </w:rPr>
      </w:pPr>
    </w:p>
    <w:p w:rsidR="00C90C2D" w:rsidRDefault="00C02246" w:rsidP="000739DA">
      <w:pPr>
        <w:ind w:right="-284" w:hanging="567"/>
        <w:rPr>
          <w:rFonts w:ascii="Garamond" w:hAnsi="Garamond" w:cs="Courier New"/>
          <w:noProof/>
        </w:rPr>
      </w:pPr>
      <w:r w:rsidRPr="000739DA">
        <w:rPr>
          <w:rFonts w:ascii="Garamond" w:hAnsi="Garamond" w:cs="Courier New"/>
          <w:noProof/>
        </w:rPr>
        <w:t xml:space="preserve">Ces réflexions sont </w:t>
      </w:r>
      <w:r w:rsidRPr="00C90C2D">
        <w:rPr>
          <w:rFonts w:ascii="Garamond" w:hAnsi="Garamond"/>
          <w:noProof/>
        </w:rPr>
        <w:t>particulièrement pertinentes</w:t>
      </w:r>
      <w:r w:rsidRPr="000739DA">
        <w:rPr>
          <w:rFonts w:ascii="Garamond" w:hAnsi="Garamond" w:cs="Courier New"/>
          <w:noProof/>
        </w:rPr>
        <w:t>, à mon sens, au moment où nous allons aborder ce qu</w:t>
      </w:r>
      <w:r w:rsidR="00720B03">
        <w:rPr>
          <w:rFonts w:ascii="Garamond" w:hAnsi="Garamond" w:cs="Courier New"/>
          <w:noProof/>
        </w:rPr>
        <w:t>’</w:t>
      </w:r>
      <w:r w:rsidRPr="000739DA">
        <w:rPr>
          <w:rFonts w:ascii="Garamond" w:hAnsi="Garamond" w:cs="Courier New"/>
          <w:noProof/>
        </w:rPr>
        <w:t>on appelle communément</w:t>
      </w:r>
    </w:p>
    <w:p w:rsidR="00C90C2D" w:rsidRDefault="00C02246" w:rsidP="000739DA">
      <w:pPr>
        <w:ind w:right="-284" w:hanging="567"/>
        <w:rPr>
          <w:rFonts w:ascii="Garamond" w:hAnsi="Garamond" w:cs="Courier New"/>
          <w:noProof/>
        </w:rPr>
      </w:pPr>
      <w:r w:rsidRPr="000739DA">
        <w:rPr>
          <w:rFonts w:ascii="Garamond" w:hAnsi="Garamond" w:cs="Courier New"/>
          <w:noProof/>
        </w:rPr>
        <w:t xml:space="preserve">les </w:t>
      </w:r>
      <w:r w:rsidRPr="000739DA">
        <w:rPr>
          <w:rFonts w:ascii="Garamond" w:hAnsi="Garamond"/>
          <w:i/>
          <w:noProof/>
        </w:rPr>
        <w:t xml:space="preserve">Écrits techniques de </w:t>
      </w:r>
      <w:r w:rsidR="00C166DD" w:rsidRPr="000739DA">
        <w:rPr>
          <w:rFonts w:ascii="Garamond" w:hAnsi="Garamond"/>
          <w:i/>
          <w:noProof/>
        </w:rPr>
        <w:t>F</w:t>
      </w:r>
      <w:r w:rsidR="000A2E06" w:rsidRPr="000739DA">
        <w:rPr>
          <w:rFonts w:ascii="Garamond" w:hAnsi="Garamond"/>
          <w:i/>
          <w:noProof/>
        </w:rPr>
        <w:t>reud</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un terme qui est déjà fixé par une certaine tradition. Dès le vivant de </w:t>
      </w:r>
      <w:r w:rsidR="00C166DD" w:rsidRPr="000739DA">
        <w:rPr>
          <w:rFonts w:ascii="Garamond" w:hAnsi="Garamond" w:cs="Courier New"/>
          <w:noProof/>
        </w:rPr>
        <w:t>FREUD</w:t>
      </w:r>
      <w:r w:rsidRPr="000739DA">
        <w:rPr>
          <w:rFonts w:ascii="Garamond" w:hAnsi="Garamond" w:cs="Courier New"/>
          <w:noProof/>
        </w:rPr>
        <w:t xml:space="preserve">, sous la façon </w:t>
      </w:r>
    </w:p>
    <w:p w:rsidR="00C90C2D" w:rsidRDefault="00C02246" w:rsidP="00C90C2D">
      <w:pPr>
        <w:ind w:right="-284" w:hanging="567"/>
        <w:rPr>
          <w:rFonts w:ascii="Garamond" w:hAnsi="Garamond"/>
          <w:i/>
          <w:noProof/>
        </w:rPr>
      </w:pPr>
      <w:r w:rsidRPr="000739DA">
        <w:rPr>
          <w:rFonts w:ascii="Garamond" w:hAnsi="Garamond" w:cs="Courier New"/>
          <w:noProof/>
        </w:rPr>
        <w:t>dont les choses sont présentées, sous forme d</w:t>
      </w:r>
      <w:r w:rsidR="00720B03">
        <w:rPr>
          <w:rFonts w:ascii="Garamond" w:hAnsi="Garamond" w:cs="Courier New"/>
          <w:noProof/>
        </w:rPr>
        <w:t>’</w:t>
      </w:r>
      <w:r w:rsidRPr="000739DA">
        <w:rPr>
          <w:rFonts w:ascii="Garamond" w:hAnsi="Garamond" w:cs="Courier New"/>
          <w:noProof/>
        </w:rPr>
        <w:t xml:space="preserve">édition, on a vu </w:t>
      </w:r>
      <w:r w:rsidRPr="00C90C2D">
        <w:rPr>
          <w:rFonts w:ascii="Garamond" w:hAnsi="Garamond"/>
          <w:noProof/>
        </w:rPr>
        <w:t>paraître</w:t>
      </w:r>
      <w:r w:rsidR="00C90C2D">
        <w:rPr>
          <w:rFonts w:ascii="Garamond" w:hAnsi="Garamond" w:cs="Courier New"/>
          <w:noProof/>
        </w:rPr>
        <w:t xml:space="preserve">, </w:t>
      </w:r>
      <w:r w:rsidRPr="000739DA">
        <w:rPr>
          <w:rFonts w:ascii="Garamond" w:hAnsi="Garamond" w:cs="Courier New"/>
          <w:noProof/>
        </w:rPr>
        <w:t xml:space="preserve">sous la forme de la </w:t>
      </w:r>
      <w:r w:rsidRPr="000739DA">
        <w:rPr>
          <w:rFonts w:ascii="Garamond" w:hAnsi="Garamond"/>
          <w:i/>
          <w:noProof/>
        </w:rPr>
        <w:t>Sammlung</w:t>
      </w:r>
      <w:r w:rsidR="00F74FA8" w:rsidRPr="000739DA">
        <w:rPr>
          <w:rFonts w:ascii="Garamond" w:hAnsi="Garamond"/>
          <w:i/>
          <w:noProof/>
        </w:rPr>
        <w:t xml:space="preserve">  kleine</w:t>
      </w:r>
      <w:r w:rsidR="004816A1" w:rsidRPr="000739DA">
        <w:rPr>
          <w:rFonts w:ascii="Garamond" w:hAnsi="Garamond"/>
          <w:i/>
          <w:noProof/>
        </w:rPr>
        <w:t>r</w:t>
      </w:r>
      <w:r w:rsidR="00F74FA8" w:rsidRPr="000739DA">
        <w:rPr>
          <w:rFonts w:ascii="Garamond" w:hAnsi="Garamond"/>
          <w:i/>
          <w:noProof/>
        </w:rPr>
        <w:t xml:space="preserve"> neurosen </w:t>
      </w:r>
      <w:r w:rsidR="00D6093C" w:rsidRPr="000739DA">
        <w:rPr>
          <w:rFonts w:ascii="Garamond" w:hAnsi="Garamond"/>
          <w:i/>
          <w:noProof/>
        </w:rPr>
        <w:t>S</w:t>
      </w:r>
      <w:r w:rsidR="00F74FA8" w:rsidRPr="000739DA">
        <w:rPr>
          <w:rFonts w:ascii="Garamond" w:hAnsi="Garamond"/>
          <w:i/>
          <w:noProof/>
        </w:rPr>
        <w:t>chrifte</w:t>
      </w:r>
      <w:r w:rsidR="004816A1" w:rsidRPr="000739DA">
        <w:rPr>
          <w:rFonts w:ascii="Garamond" w:hAnsi="Garamond"/>
          <w:i/>
          <w:noProof/>
        </w:rPr>
        <w:t>n</w:t>
      </w:r>
      <w:r w:rsidR="00C90C2D">
        <w:rPr>
          <w:rFonts w:ascii="Garamond" w:hAnsi="Garamond"/>
          <w:i/>
          <w:noProof/>
        </w:rPr>
        <w:t xml:space="preserve"> </w:t>
      </w:r>
      <w:r w:rsidR="00F74FA8" w:rsidRPr="000739DA">
        <w:rPr>
          <w:rStyle w:val="Appelnotedebasdep"/>
          <w:rFonts w:ascii="Garamond" w:hAnsi="Garamond"/>
          <w:b/>
          <w:noProof/>
          <w:color w:val="C00000"/>
        </w:rPr>
        <w:footnoteReference w:id="1"/>
      </w:r>
    </w:p>
    <w:p w:rsidR="00C90C2D" w:rsidRDefault="00C02246" w:rsidP="000739DA">
      <w:pPr>
        <w:ind w:right="-284" w:hanging="567"/>
        <w:rPr>
          <w:rFonts w:ascii="Garamond" w:hAnsi="Garamond" w:cs="Courier New"/>
          <w:noProof/>
        </w:rPr>
      </w:pPr>
      <w:r w:rsidRPr="000739DA">
        <w:rPr>
          <w:rFonts w:ascii="Garamond" w:hAnsi="Garamond" w:cs="Courier New"/>
          <w:noProof/>
        </w:rPr>
        <w:t>la collection des petits écrits sur les névroses</w:t>
      </w:r>
      <w:r w:rsidR="00C90C2D">
        <w:rPr>
          <w:rFonts w:ascii="Garamond" w:hAnsi="Garamond" w:cs="Courier New"/>
          <w:noProof/>
        </w:rPr>
        <w:t xml:space="preserve"> -</w:t>
      </w:r>
      <w:r w:rsidR="00F74FA8" w:rsidRPr="000739DA">
        <w:rPr>
          <w:rFonts w:ascii="Garamond" w:hAnsi="Garamond" w:cs="Courier New"/>
          <w:noProof/>
        </w:rPr>
        <w:t xml:space="preserve"> ou neuroses</w:t>
      </w:r>
      <w:r w:rsidR="00C90C2D">
        <w:rPr>
          <w:rFonts w:ascii="Garamond" w:hAnsi="Garamond" w:cs="Courier New"/>
          <w:noProof/>
        </w:rPr>
        <w:t>,</w:t>
      </w:r>
      <w:r w:rsidR="004816A1" w:rsidRPr="000739DA">
        <w:rPr>
          <w:rFonts w:ascii="Garamond" w:hAnsi="Garamond" w:cs="Courier New"/>
          <w:noProof/>
        </w:rPr>
        <w:t xml:space="preserve"> </w:t>
      </w:r>
      <w:r w:rsidRPr="000739DA">
        <w:rPr>
          <w:rFonts w:ascii="Garamond" w:hAnsi="Garamond" w:cs="Courier New"/>
          <w:noProof/>
        </w:rPr>
        <w:t>je ne me souviens plus exactement</w:t>
      </w:r>
      <w:r w:rsidR="00C90C2D">
        <w:rPr>
          <w:rFonts w:ascii="Garamond" w:hAnsi="Garamond" w:cs="Courier New"/>
          <w:noProof/>
        </w:rPr>
        <w:t xml:space="preserve"> - </w:t>
      </w:r>
      <w:r w:rsidR="00F74FA8" w:rsidRPr="000739DA">
        <w:rPr>
          <w:rFonts w:ascii="Garamond" w:hAnsi="Garamond" w:cs="Courier New"/>
          <w:noProof/>
        </w:rPr>
        <w:t>u</w:t>
      </w:r>
      <w:r w:rsidRPr="000739DA">
        <w:rPr>
          <w:rFonts w:ascii="Garamond" w:hAnsi="Garamond" w:cs="Courier New"/>
          <w:noProof/>
        </w:rPr>
        <w:t xml:space="preserve">n petit volume </w:t>
      </w:r>
      <w:r w:rsidRPr="000739DA">
        <w:rPr>
          <w:rFonts w:ascii="Garamond" w:hAnsi="Garamond"/>
          <w:i/>
          <w:noProof/>
        </w:rPr>
        <w:t>in</w:t>
      </w:r>
      <w:r w:rsidR="00F74FA8" w:rsidRPr="000739DA">
        <w:rPr>
          <w:rFonts w:ascii="Garamond" w:hAnsi="Garamond"/>
          <w:i/>
          <w:noProof/>
        </w:rPr>
        <w:t xml:space="preserve"> </w:t>
      </w:r>
      <w:r w:rsidRPr="000739DA">
        <w:rPr>
          <w:rFonts w:ascii="Garamond" w:hAnsi="Garamond"/>
          <w:i/>
          <w:noProof/>
        </w:rPr>
        <w:t>octavo</w:t>
      </w:r>
      <w:r w:rsidRPr="000739DA">
        <w:rPr>
          <w:rFonts w:ascii="Garamond" w:hAnsi="Garamond" w:cs="Courier New"/>
          <w:noProof/>
        </w:rPr>
        <w:t xml:space="preserve">, </w:t>
      </w:r>
    </w:p>
    <w:p w:rsidR="00C90C2D" w:rsidRDefault="00C02246" w:rsidP="000739DA">
      <w:pPr>
        <w:ind w:right="-284" w:hanging="567"/>
        <w:rPr>
          <w:rFonts w:ascii="Garamond" w:hAnsi="Garamond" w:cs="Courier New"/>
          <w:noProof/>
        </w:rPr>
      </w:pPr>
      <w:r w:rsidRPr="000739DA">
        <w:rPr>
          <w:rFonts w:ascii="Garamond" w:hAnsi="Garamond" w:cs="Courier New"/>
          <w:noProof/>
        </w:rPr>
        <w:t>qui isolait un certain nombre d</w:t>
      </w:r>
      <w:r w:rsidR="00720B03">
        <w:rPr>
          <w:rFonts w:ascii="Garamond" w:hAnsi="Garamond" w:cs="Courier New"/>
          <w:noProof/>
        </w:rPr>
        <w:t>’</w:t>
      </w:r>
      <w:r w:rsidRPr="000739DA">
        <w:rPr>
          <w:rFonts w:ascii="Garamond" w:hAnsi="Garamond" w:cs="Courier New"/>
          <w:noProof/>
        </w:rPr>
        <w:t xml:space="preserve">écrits de </w:t>
      </w:r>
      <w:r w:rsidR="00C166DD" w:rsidRPr="000739DA">
        <w:rPr>
          <w:rFonts w:ascii="Garamond" w:hAnsi="Garamond" w:cs="Courier New"/>
          <w:noProof/>
        </w:rPr>
        <w:t>FREUD</w:t>
      </w:r>
      <w:r w:rsidRPr="000739DA">
        <w:rPr>
          <w:rFonts w:ascii="Garamond" w:hAnsi="Garamond" w:cs="Courier New"/>
          <w:noProof/>
        </w:rPr>
        <w:t xml:space="preserve"> qui vont de 1904 à 1919, et qui sont des écrits dont </w:t>
      </w:r>
      <w:r w:rsidRPr="00C90C2D">
        <w:rPr>
          <w:rFonts w:ascii="Garamond" w:hAnsi="Garamond" w:cs="Courier New"/>
          <w:noProof/>
        </w:rPr>
        <w:t xml:space="preserve">le titre, la présentation, </w:t>
      </w:r>
    </w:p>
    <w:p w:rsidR="00F74FA8" w:rsidRPr="00C90C2D" w:rsidRDefault="00C02246" w:rsidP="000739DA">
      <w:pPr>
        <w:ind w:right="-284" w:hanging="567"/>
        <w:rPr>
          <w:rFonts w:ascii="Garamond" w:hAnsi="Garamond" w:cs="Courier New"/>
          <w:noProof/>
        </w:rPr>
      </w:pPr>
      <w:r w:rsidRPr="00C90C2D">
        <w:rPr>
          <w:rFonts w:ascii="Garamond" w:hAnsi="Garamond" w:cs="Courier New"/>
          <w:noProof/>
        </w:rPr>
        <w:t>le contenu, indiquent dans l</w:t>
      </w:r>
      <w:r w:rsidR="00720B03">
        <w:rPr>
          <w:rFonts w:ascii="Garamond" w:hAnsi="Garamond" w:cs="Courier New"/>
          <w:noProof/>
        </w:rPr>
        <w:t>’</w:t>
      </w:r>
      <w:r w:rsidRPr="00C90C2D">
        <w:rPr>
          <w:rFonts w:ascii="Garamond" w:hAnsi="Garamond" w:cs="Courier New"/>
          <w:noProof/>
        </w:rPr>
        <w:t>ensemble ce qu</w:t>
      </w:r>
      <w:r w:rsidR="00720B03">
        <w:rPr>
          <w:rFonts w:ascii="Garamond" w:hAnsi="Garamond" w:cs="Courier New"/>
          <w:noProof/>
        </w:rPr>
        <w:t>’</w:t>
      </w:r>
      <w:r w:rsidRPr="00C90C2D">
        <w:rPr>
          <w:rFonts w:ascii="Garamond" w:hAnsi="Garamond" w:cs="Courier New"/>
          <w:noProof/>
        </w:rPr>
        <w:t xml:space="preserve">est </w:t>
      </w:r>
      <w:r w:rsidRPr="00C90C2D">
        <w:rPr>
          <w:rFonts w:ascii="Garamond" w:hAnsi="Garamond"/>
          <w:noProof/>
        </w:rPr>
        <w:t>la méthode psychanalytique</w:t>
      </w:r>
      <w:r w:rsidRPr="00C90C2D">
        <w:rPr>
          <w:rFonts w:ascii="Garamond" w:hAnsi="Garamond" w:cs="Courier New"/>
          <w:noProof/>
        </w:rPr>
        <w:t>.</w:t>
      </w:r>
    </w:p>
    <w:p w:rsidR="00F74FA8" w:rsidRPr="000739DA" w:rsidRDefault="00C02246" w:rsidP="000739DA">
      <w:pPr>
        <w:ind w:right="-284" w:hanging="567"/>
        <w:rPr>
          <w:rFonts w:ascii="Garamond" w:hAnsi="Garamond" w:cs="Courier New"/>
          <w:noProof/>
        </w:rPr>
      </w:pPr>
      <w:r w:rsidRPr="000739DA">
        <w:rPr>
          <w:rFonts w:ascii="Garamond" w:hAnsi="Garamond" w:cs="Courier New"/>
          <w:noProof/>
        </w:rPr>
        <w:t xml:space="preserve"> </w:t>
      </w:r>
    </w:p>
    <w:p w:rsidR="00C90C2D" w:rsidRDefault="00C02246" w:rsidP="00C90C2D">
      <w:pPr>
        <w:ind w:right="-284" w:hanging="567"/>
        <w:outlineLvl w:val="0"/>
        <w:rPr>
          <w:rFonts w:ascii="Garamond" w:hAnsi="Garamond" w:cs="Courier New"/>
          <w:noProof/>
        </w:rPr>
      </w:pPr>
      <w:r w:rsidRPr="000739DA">
        <w:rPr>
          <w:rFonts w:ascii="Garamond" w:hAnsi="Garamond" w:cs="Courier New"/>
          <w:noProof/>
        </w:rPr>
        <w:t>Et ce qui motive et jus</w:t>
      </w:r>
      <w:r w:rsidRPr="000739DA">
        <w:rPr>
          <w:rFonts w:ascii="Garamond" w:hAnsi="Garamond" w:cs="Courier New"/>
          <w:noProof/>
        </w:rPr>
        <w:softHyphen/>
        <w:t>tifie cette forme, ce dont il y a lieu de mettre en garde tel ou tel praticien inex</w:t>
      </w:r>
      <w:r w:rsidRPr="000739DA">
        <w:rPr>
          <w:rFonts w:ascii="Garamond" w:hAnsi="Garamond" w:cs="Courier New"/>
          <w:noProof/>
        </w:rPr>
        <w:softHyphen/>
        <w:t xml:space="preserve">périmenté qui voudrait </w:t>
      </w:r>
    </w:p>
    <w:p w:rsidR="00C90C2D" w:rsidRDefault="00C02246" w:rsidP="00C90C2D">
      <w:pPr>
        <w:ind w:right="-284" w:hanging="567"/>
        <w:outlineLvl w:val="0"/>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y lancer,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il faut considérer comme indispensable d</w:t>
      </w:r>
      <w:r w:rsidR="00720B03">
        <w:rPr>
          <w:rFonts w:ascii="Garamond" w:hAnsi="Garamond" w:cs="Courier New"/>
          <w:noProof/>
        </w:rPr>
        <w:t>’</w:t>
      </w:r>
      <w:r w:rsidRPr="000739DA">
        <w:rPr>
          <w:rFonts w:ascii="Garamond" w:hAnsi="Garamond" w:cs="Courier New"/>
          <w:noProof/>
        </w:rPr>
        <w:t xml:space="preserve">éviter un certain nombre de confusions quant à la pratique </w:t>
      </w:r>
    </w:p>
    <w:p w:rsidR="00C90C2D" w:rsidRDefault="00C02246" w:rsidP="00C90C2D">
      <w:pPr>
        <w:ind w:right="-284" w:hanging="567"/>
        <w:outlineLvl w:val="0"/>
        <w:rPr>
          <w:rFonts w:ascii="Garamond" w:hAnsi="Garamond" w:cs="Courier New"/>
          <w:noProof/>
        </w:rPr>
      </w:pPr>
      <w:r w:rsidRPr="000739DA">
        <w:rPr>
          <w:rFonts w:ascii="Garamond" w:hAnsi="Garamond" w:cs="Courier New"/>
          <w:noProof/>
        </w:rPr>
        <w:t>et aussi l</w:t>
      </w:r>
      <w:r w:rsidR="00720B03">
        <w:rPr>
          <w:rFonts w:ascii="Garamond" w:hAnsi="Garamond" w:cs="Courier New"/>
          <w:noProof/>
        </w:rPr>
        <w:t>’</w:t>
      </w:r>
      <w:r w:rsidRPr="000739DA">
        <w:rPr>
          <w:rFonts w:ascii="Garamond" w:hAnsi="Garamond" w:cs="Courier New"/>
          <w:noProof/>
        </w:rPr>
        <w:t>essence de la méthode.</w:t>
      </w:r>
      <w:r w:rsidR="00C90C2D">
        <w:rPr>
          <w:rFonts w:ascii="Garamond" w:hAnsi="Garamond" w:cs="Courier New"/>
          <w:noProof/>
        </w:rPr>
        <w:t xml:space="preserve"> </w:t>
      </w:r>
      <w:r w:rsidRPr="000739DA">
        <w:rPr>
          <w:rFonts w:ascii="Garamond" w:hAnsi="Garamond" w:cs="Courier New"/>
          <w:noProof/>
        </w:rPr>
        <w:t>Et l</w:t>
      </w:r>
      <w:r w:rsidR="00720B03">
        <w:rPr>
          <w:rFonts w:ascii="Garamond" w:hAnsi="Garamond" w:cs="Courier New"/>
          <w:noProof/>
        </w:rPr>
        <w:t>’</w:t>
      </w:r>
      <w:r w:rsidRPr="000739DA">
        <w:rPr>
          <w:rFonts w:ascii="Garamond" w:hAnsi="Garamond" w:cs="Courier New"/>
          <w:noProof/>
        </w:rPr>
        <w:t>on vit également apparaître sous une forme graduellement élaborée</w:t>
      </w:r>
      <w:r w:rsidR="00F74FA8" w:rsidRPr="000739DA">
        <w:rPr>
          <w:rFonts w:ascii="Garamond" w:hAnsi="Garamond" w:cs="Courier New"/>
          <w:noProof/>
        </w:rPr>
        <w:t> </w:t>
      </w:r>
      <w:r w:rsidRPr="000739DA">
        <w:rPr>
          <w:rFonts w:ascii="Garamond" w:hAnsi="Garamond" w:cs="Courier New"/>
          <w:noProof/>
        </w:rPr>
        <w:t xml:space="preserve">un certain nombre </w:t>
      </w:r>
    </w:p>
    <w:p w:rsidR="00C90C2D" w:rsidRDefault="00C02246" w:rsidP="00C90C2D">
      <w:pPr>
        <w:ind w:right="-284" w:hanging="567"/>
        <w:outlineLvl w:val="0"/>
        <w:rPr>
          <w:rFonts w:ascii="Garamond" w:hAnsi="Garamond" w:cs="Courier New"/>
          <w:noProof/>
        </w:rPr>
      </w:pPr>
      <w:r w:rsidRPr="000739DA">
        <w:rPr>
          <w:rFonts w:ascii="Garamond" w:hAnsi="Garamond" w:cs="Courier New"/>
          <w:noProof/>
        </w:rPr>
        <w:t xml:space="preserve">de notions fondamentales pour comprendre </w:t>
      </w:r>
      <w:r w:rsidRPr="000739DA">
        <w:rPr>
          <w:rFonts w:ascii="Garamond" w:hAnsi="Garamond"/>
          <w:i/>
          <w:noProof/>
        </w:rPr>
        <w:t>le mode d</w:t>
      </w:r>
      <w:r w:rsidR="00720B03">
        <w:rPr>
          <w:rFonts w:ascii="Garamond" w:hAnsi="Garamond"/>
          <w:i/>
          <w:noProof/>
        </w:rPr>
        <w:t>’</w:t>
      </w:r>
      <w:r w:rsidRPr="000739DA">
        <w:rPr>
          <w:rFonts w:ascii="Garamond" w:hAnsi="Garamond"/>
          <w:i/>
          <w:noProof/>
        </w:rPr>
        <w:t>action</w:t>
      </w:r>
      <w:r w:rsidRPr="000739DA">
        <w:rPr>
          <w:rFonts w:ascii="Garamond" w:hAnsi="Garamond" w:cs="Courier New"/>
          <w:noProof/>
        </w:rPr>
        <w:t xml:space="preserve"> de la thérapeutique </w:t>
      </w:r>
      <w:r w:rsidRPr="000739DA">
        <w:rPr>
          <w:rFonts w:ascii="Garamond" w:hAnsi="Garamond"/>
          <w:i/>
          <w:noProof/>
        </w:rPr>
        <w:t>analytique</w:t>
      </w:r>
      <w:r w:rsidR="00F74FA8" w:rsidRPr="000739DA">
        <w:rPr>
          <w:rFonts w:ascii="Garamond" w:hAnsi="Garamond" w:cs="Courier New"/>
          <w:noProof/>
        </w:rPr>
        <w:t>,</w:t>
      </w:r>
      <w:r w:rsidR="00C90C2D">
        <w:rPr>
          <w:rFonts w:ascii="Garamond" w:hAnsi="Garamond" w:cs="Courier New"/>
          <w:noProof/>
        </w:rPr>
        <w:t xml:space="preserve"> </w:t>
      </w:r>
      <w:r w:rsidR="00F74FA8" w:rsidRPr="00C90C2D">
        <w:rPr>
          <w:rFonts w:ascii="Garamond" w:hAnsi="Garamond" w:cs="Courier New"/>
          <w:noProof/>
        </w:rPr>
        <w:t>e</w:t>
      </w:r>
      <w:r w:rsidRPr="00C90C2D">
        <w:rPr>
          <w:rFonts w:ascii="Garamond" w:hAnsi="Garamond" w:cs="Courier New"/>
          <w:noProof/>
        </w:rPr>
        <w:t xml:space="preserve">t en particulier dans ces écrits, </w:t>
      </w:r>
    </w:p>
    <w:p w:rsidR="00C90C2D" w:rsidRDefault="00C02246" w:rsidP="00C90C2D">
      <w:pPr>
        <w:ind w:right="-284" w:hanging="567"/>
        <w:outlineLvl w:val="0"/>
        <w:rPr>
          <w:rFonts w:ascii="Garamond" w:hAnsi="Garamond" w:cs="Courier New"/>
          <w:noProof/>
        </w:rPr>
      </w:pPr>
      <w:r w:rsidRPr="00C90C2D">
        <w:rPr>
          <w:rFonts w:ascii="Garamond" w:hAnsi="Garamond" w:cs="Courier New"/>
          <w:noProof/>
        </w:rPr>
        <w:t>un certain nombre de passages extrêmement importants pour la compréhension du pro</w:t>
      </w:r>
      <w:r w:rsidRPr="00C90C2D">
        <w:rPr>
          <w:rFonts w:ascii="Garamond" w:hAnsi="Garamond" w:cs="Courier New"/>
          <w:noProof/>
        </w:rPr>
        <w:softHyphen/>
        <w:t>grès qu</w:t>
      </w:r>
      <w:r w:rsidR="00720B03">
        <w:rPr>
          <w:rFonts w:ascii="Garamond" w:hAnsi="Garamond" w:cs="Courier New"/>
          <w:noProof/>
        </w:rPr>
        <w:t>’</w:t>
      </w:r>
      <w:r w:rsidRPr="00C90C2D">
        <w:rPr>
          <w:rFonts w:ascii="Garamond" w:hAnsi="Garamond" w:cs="Courier New"/>
          <w:noProof/>
        </w:rPr>
        <w:t xml:space="preserve">a fait, au cours de ces années </w:t>
      </w:r>
    </w:p>
    <w:p w:rsidR="001760E1" w:rsidRDefault="00C02246" w:rsidP="001760E1">
      <w:pPr>
        <w:ind w:right="-284" w:hanging="567"/>
        <w:outlineLvl w:val="0"/>
        <w:rPr>
          <w:rFonts w:ascii="Garamond" w:hAnsi="Garamond" w:cs="Courier New"/>
          <w:noProof/>
        </w:rPr>
      </w:pPr>
      <w:r w:rsidRPr="00C90C2D">
        <w:rPr>
          <w:rFonts w:ascii="Garamond" w:hAnsi="Garamond" w:cs="Courier New"/>
          <w:noProof/>
        </w:rPr>
        <w:t>1904</w:t>
      </w:r>
      <w:r w:rsidR="00C90C2D">
        <w:rPr>
          <w:rFonts w:ascii="Garamond" w:hAnsi="Garamond" w:cs="Courier New"/>
          <w:i/>
        </w:rPr>
        <w:t>-</w:t>
      </w:r>
      <w:r w:rsidRPr="00C90C2D">
        <w:rPr>
          <w:rFonts w:ascii="Garamond" w:hAnsi="Garamond" w:cs="Courier New"/>
          <w:noProof/>
        </w:rPr>
        <w:t>1919, l</w:t>
      </w:r>
      <w:r w:rsidR="00720B03">
        <w:rPr>
          <w:rFonts w:ascii="Garamond" w:hAnsi="Garamond" w:cs="Courier New"/>
          <w:noProof/>
        </w:rPr>
        <w:t>’</w:t>
      </w:r>
      <w:r w:rsidRPr="00C90C2D">
        <w:rPr>
          <w:rFonts w:ascii="Garamond" w:hAnsi="Garamond" w:cs="Courier New"/>
          <w:noProof/>
        </w:rPr>
        <w:t>élaboration qu</w:t>
      </w:r>
      <w:r w:rsidR="00720B03">
        <w:rPr>
          <w:rFonts w:ascii="Garamond" w:hAnsi="Garamond" w:cs="Courier New"/>
          <w:noProof/>
        </w:rPr>
        <w:t>’</w:t>
      </w:r>
      <w:r w:rsidRPr="00C90C2D">
        <w:rPr>
          <w:rFonts w:ascii="Garamond" w:hAnsi="Garamond" w:cs="Courier New"/>
          <w:noProof/>
        </w:rPr>
        <w:t>a subie</w:t>
      </w:r>
      <w:r w:rsidR="00C90C2D" w:rsidRPr="00C90C2D">
        <w:rPr>
          <w:rFonts w:ascii="Garamond" w:hAnsi="Garamond" w:cs="Courier New"/>
          <w:noProof/>
        </w:rPr>
        <w:t xml:space="preserve">, </w:t>
      </w:r>
      <w:r w:rsidR="00F74FA8" w:rsidRPr="00C90C2D">
        <w:rPr>
          <w:rFonts w:ascii="Garamond" w:hAnsi="Garamond" w:cs="Courier New"/>
          <w:noProof/>
        </w:rPr>
        <w:t>dans</w:t>
      </w:r>
      <w:r w:rsidRPr="00C90C2D">
        <w:rPr>
          <w:rFonts w:ascii="Garamond" w:hAnsi="Garamond" w:cs="Courier New"/>
          <w:noProof/>
        </w:rPr>
        <w:t xml:space="preserve"> </w:t>
      </w:r>
      <w:r w:rsidR="00F74FA8" w:rsidRPr="00C90C2D">
        <w:rPr>
          <w:rFonts w:ascii="Garamond" w:hAnsi="Garamond" w:cs="Courier New"/>
          <w:noProof/>
        </w:rPr>
        <w:t xml:space="preserve">la </w:t>
      </w:r>
      <w:r w:rsidRPr="00C90C2D">
        <w:rPr>
          <w:rFonts w:ascii="Garamond" w:hAnsi="Garamond" w:cs="Courier New"/>
          <w:noProof/>
        </w:rPr>
        <w:t>pratique</w:t>
      </w:r>
      <w:r w:rsidR="00F74FA8" w:rsidRPr="00C90C2D">
        <w:rPr>
          <w:rFonts w:ascii="Garamond" w:hAnsi="Garamond" w:cs="Courier New"/>
          <w:noProof/>
        </w:rPr>
        <w:t xml:space="preserve"> e</w:t>
      </w:r>
      <w:r w:rsidRPr="00C90C2D">
        <w:rPr>
          <w:rFonts w:ascii="Garamond" w:hAnsi="Garamond" w:cs="Courier New"/>
          <w:noProof/>
        </w:rPr>
        <w:t xml:space="preserve">t aussi dans la théorie de </w:t>
      </w:r>
      <w:r w:rsidR="00C166DD" w:rsidRPr="00C90C2D">
        <w:rPr>
          <w:rFonts w:ascii="Garamond" w:hAnsi="Garamond" w:cs="Courier New"/>
          <w:noProof/>
        </w:rPr>
        <w:t>FREUD</w:t>
      </w:r>
      <w:r w:rsidR="001760E1">
        <w:rPr>
          <w:rFonts w:ascii="Garamond" w:hAnsi="Garamond" w:cs="Courier New"/>
          <w:noProof/>
        </w:rPr>
        <w:t> :</w:t>
      </w:r>
      <w:r w:rsidR="00C90C2D" w:rsidRPr="00C90C2D">
        <w:rPr>
          <w:rFonts w:ascii="Garamond" w:hAnsi="Garamond" w:cs="Courier New"/>
          <w:noProof/>
        </w:rPr>
        <w:t xml:space="preserve"> </w:t>
      </w:r>
    </w:p>
    <w:p w:rsidR="001760E1" w:rsidRDefault="00C02246" w:rsidP="00C15352">
      <w:pPr>
        <w:pStyle w:val="Paragraphedeliste"/>
        <w:numPr>
          <w:ilvl w:val="0"/>
          <w:numId w:val="9"/>
        </w:numPr>
        <w:ind w:right="-284"/>
        <w:outlineLvl w:val="0"/>
        <w:rPr>
          <w:rFonts w:ascii="Garamond" w:hAnsi="Garamond" w:cs="Courier New"/>
          <w:noProof/>
        </w:rPr>
      </w:pPr>
      <w:r w:rsidRPr="001760E1">
        <w:rPr>
          <w:rFonts w:ascii="Garamond" w:hAnsi="Garamond" w:cs="Courier New"/>
          <w:noProof/>
        </w:rPr>
        <w:t xml:space="preserve">la notion de </w:t>
      </w:r>
      <w:r w:rsidRPr="001760E1">
        <w:rPr>
          <w:rFonts w:ascii="Garamond" w:hAnsi="Garamond"/>
          <w:i/>
          <w:noProof/>
        </w:rPr>
        <w:t>résistance</w:t>
      </w:r>
      <w:r w:rsidRPr="001760E1">
        <w:rPr>
          <w:rFonts w:ascii="Garamond" w:hAnsi="Garamond" w:cs="Courier New"/>
          <w:noProof/>
        </w:rPr>
        <w:t xml:space="preserve">, </w:t>
      </w:r>
    </w:p>
    <w:p w:rsidR="001760E1" w:rsidRDefault="00C02246" w:rsidP="00C15352">
      <w:pPr>
        <w:pStyle w:val="Paragraphedeliste"/>
        <w:numPr>
          <w:ilvl w:val="0"/>
          <w:numId w:val="9"/>
        </w:numPr>
        <w:ind w:right="-284"/>
        <w:outlineLvl w:val="0"/>
        <w:rPr>
          <w:rFonts w:ascii="Garamond" w:hAnsi="Garamond" w:cs="Courier New"/>
          <w:noProof/>
        </w:rPr>
      </w:pPr>
      <w:r w:rsidRPr="001760E1">
        <w:rPr>
          <w:rFonts w:ascii="Garamond" w:hAnsi="Garamond" w:cs="Courier New"/>
          <w:noProof/>
        </w:rPr>
        <w:t>la fonction du</w:t>
      </w:r>
      <w:r w:rsidR="001760E1" w:rsidRPr="001760E1">
        <w:rPr>
          <w:rFonts w:ascii="Garamond" w:hAnsi="Garamond" w:cs="Courier New"/>
          <w:noProof/>
        </w:rPr>
        <w:t xml:space="preserve"> </w:t>
      </w:r>
      <w:r w:rsidRPr="001760E1">
        <w:rPr>
          <w:rFonts w:ascii="Garamond" w:hAnsi="Garamond"/>
          <w:i/>
          <w:noProof/>
        </w:rPr>
        <w:t>transfert</w:t>
      </w:r>
      <w:r w:rsidRPr="001760E1">
        <w:rPr>
          <w:rFonts w:ascii="Garamond" w:hAnsi="Garamond" w:cs="Courier New"/>
          <w:noProof/>
        </w:rPr>
        <w:t>,</w:t>
      </w:r>
      <w:r w:rsidR="001760E1" w:rsidRPr="001760E1">
        <w:rPr>
          <w:rFonts w:ascii="Garamond" w:hAnsi="Garamond" w:cs="Courier New"/>
          <w:noProof/>
        </w:rPr>
        <w:t xml:space="preserve"> </w:t>
      </w:r>
    </w:p>
    <w:p w:rsidR="001760E1" w:rsidRDefault="00C02246" w:rsidP="00C15352">
      <w:pPr>
        <w:pStyle w:val="Paragraphedeliste"/>
        <w:numPr>
          <w:ilvl w:val="0"/>
          <w:numId w:val="9"/>
        </w:numPr>
        <w:ind w:right="-284"/>
        <w:outlineLvl w:val="0"/>
        <w:rPr>
          <w:rFonts w:ascii="Garamond" w:hAnsi="Garamond" w:cs="Courier New"/>
          <w:noProof/>
        </w:rPr>
      </w:pPr>
      <w:r w:rsidRPr="001760E1">
        <w:rPr>
          <w:rFonts w:ascii="Garamond" w:hAnsi="Garamond"/>
          <w:noProof/>
        </w:rPr>
        <w:t>le mode</w:t>
      </w:r>
      <w:r w:rsidRPr="001760E1">
        <w:rPr>
          <w:rFonts w:ascii="Garamond" w:hAnsi="Garamond" w:cs="Courier New"/>
          <w:noProof/>
        </w:rPr>
        <w:t xml:space="preserve"> d</w:t>
      </w:r>
      <w:r w:rsidR="00720B03">
        <w:rPr>
          <w:rFonts w:ascii="Garamond" w:hAnsi="Garamond" w:cs="Courier New"/>
          <w:noProof/>
        </w:rPr>
        <w:t>’</w:t>
      </w:r>
      <w:r w:rsidRPr="001760E1">
        <w:rPr>
          <w:rFonts w:ascii="Garamond" w:hAnsi="Garamond" w:cs="Courier New"/>
          <w:noProof/>
        </w:rPr>
        <w:t xml:space="preserve">action et </w:t>
      </w:r>
      <w:r w:rsidRPr="001760E1">
        <w:rPr>
          <w:rFonts w:ascii="Garamond" w:hAnsi="Garamond"/>
          <w:noProof/>
        </w:rPr>
        <w:t>d</w:t>
      </w:r>
      <w:r w:rsidR="00720B03">
        <w:rPr>
          <w:rFonts w:ascii="Garamond" w:hAnsi="Garamond"/>
          <w:noProof/>
        </w:rPr>
        <w:t>’</w:t>
      </w:r>
      <w:r w:rsidRPr="001760E1">
        <w:rPr>
          <w:rFonts w:ascii="Garamond" w:hAnsi="Garamond"/>
          <w:noProof/>
        </w:rPr>
        <w:t>intervention</w:t>
      </w:r>
      <w:r w:rsidRPr="001760E1">
        <w:rPr>
          <w:rFonts w:ascii="Garamond" w:hAnsi="Garamond" w:cs="Courier New"/>
          <w:noProof/>
        </w:rPr>
        <w:t xml:space="preserve"> </w:t>
      </w:r>
      <w:r w:rsidRPr="001760E1">
        <w:rPr>
          <w:rFonts w:ascii="Garamond" w:hAnsi="Garamond"/>
          <w:noProof/>
        </w:rPr>
        <w:t>dans</w:t>
      </w:r>
      <w:r w:rsidRPr="001760E1">
        <w:rPr>
          <w:rFonts w:ascii="Garamond" w:hAnsi="Garamond"/>
          <w:i/>
          <w:noProof/>
        </w:rPr>
        <w:t xml:space="preserve"> le transfert</w:t>
      </w:r>
      <w:r w:rsidR="00F74FA8" w:rsidRPr="001760E1">
        <w:rPr>
          <w:rFonts w:ascii="Garamond" w:hAnsi="Garamond" w:cs="Courier New"/>
          <w:noProof/>
        </w:rPr>
        <w:t>,</w:t>
      </w:r>
      <w:r w:rsidRPr="001760E1">
        <w:rPr>
          <w:rFonts w:ascii="Garamond" w:hAnsi="Garamond" w:cs="Courier New"/>
          <w:noProof/>
        </w:rPr>
        <w:t xml:space="preserve"> </w:t>
      </w:r>
    </w:p>
    <w:p w:rsidR="001760E1" w:rsidRPr="001760E1" w:rsidRDefault="00F74FA8" w:rsidP="00C15352">
      <w:pPr>
        <w:pStyle w:val="Paragraphedeliste"/>
        <w:numPr>
          <w:ilvl w:val="0"/>
          <w:numId w:val="9"/>
        </w:numPr>
        <w:ind w:right="-284"/>
        <w:outlineLvl w:val="0"/>
        <w:rPr>
          <w:rFonts w:ascii="Garamond" w:hAnsi="Garamond" w:cs="Courier New"/>
          <w:noProof/>
        </w:rPr>
      </w:pPr>
      <w:r w:rsidRPr="001760E1">
        <w:rPr>
          <w:rFonts w:ascii="Garamond" w:hAnsi="Garamond" w:cs="Courier New"/>
          <w:noProof/>
        </w:rPr>
        <w:t>et</w:t>
      </w:r>
      <w:r w:rsidR="00C02246" w:rsidRPr="001760E1">
        <w:rPr>
          <w:rFonts w:ascii="Garamond" w:hAnsi="Garamond" w:cs="Courier New"/>
          <w:noProof/>
        </w:rPr>
        <w:t xml:space="preserve"> enfin même, à un certain point, la notion de la fonction essentielle de </w:t>
      </w:r>
      <w:r w:rsidR="00C02246" w:rsidRPr="001760E1">
        <w:rPr>
          <w:rFonts w:ascii="Garamond" w:hAnsi="Garamond"/>
          <w:i/>
          <w:noProof/>
        </w:rPr>
        <w:t>la névrose</w:t>
      </w:r>
      <w:r w:rsidR="001760E1" w:rsidRPr="001760E1">
        <w:rPr>
          <w:rFonts w:ascii="Garamond" w:hAnsi="Garamond"/>
          <w:i/>
          <w:noProof/>
        </w:rPr>
        <w:t xml:space="preserve"> </w:t>
      </w:r>
      <w:r w:rsidR="00C02246" w:rsidRPr="001760E1">
        <w:rPr>
          <w:rFonts w:ascii="Garamond" w:hAnsi="Garamond"/>
          <w:i/>
          <w:noProof/>
        </w:rPr>
        <w:t>de transfert</w:t>
      </w:r>
      <w:r w:rsidR="00C02246" w:rsidRPr="001760E1">
        <w:rPr>
          <w:rFonts w:ascii="Garamond" w:hAnsi="Garamond" w:cs="Courier New"/>
          <w:noProof/>
        </w:rPr>
        <w:t>.</w:t>
      </w:r>
      <w:r w:rsidR="00C90C2D" w:rsidRPr="001760E1">
        <w:rPr>
          <w:rFonts w:ascii="Garamond" w:hAnsi="Garamond" w:cs="Courier New"/>
          <w:noProof/>
        </w:rPr>
        <w:t xml:space="preserve"> </w:t>
      </w:r>
    </w:p>
    <w:p w:rsidR="001760E1" w:rsidRDefault="001760E1" w:rsidP="001760E1">
      <w:pPr>
        <w:ind w:right="-284" w:hanging="567"/>
        <w:outlineLvl w:val="0"/>
        <w:rPr>
          <w:rFonts w:ascii="Garamond" w:hAnsi="Garamond" w:cs="Courier New"/>
          <w:noProof/>
        </w:rPr>
      </w:pPr>
    </w:p>
    <w:p w:rsidR="001760E1" w:rsidRDefault="00C02246" w:rsidP="00C90C2D">
      <w:pPr>
        <w:ind w:right="-284" w:hanging="567"/>
        <w:outlineLvl w:val="0"/>
        <w:rPr>
          <w:rFonts w:ascii="Garamond" w:hAnsi="Garamond" w:cs="Courier New"/>
          <w:noProof/>
        </w:rPr>
      </w:pPr>
      <w:r w:rsidRPr="001760E1">
        <w:rPr>
          <w:rFonts w:ascii="Garamond" w:hAnsi="Garamond" w:cs="Courier New"/>
          <w:noProof/>
        </w:rPr>
        <w:t xml:space="preserve">Inutile de vous dire que </w:t>
      </w:r>
      <w:r w:rsidRPr="001760E1">
        <w:rPr>
          <w:rFonts w:ascii="Garamond" w:hAnsi="Garamond" w:cs="Courier New"/>
          <w:i/>
          <w:noProof/>
        </w:rPr>
        <w:t>ce petit groupe d</w:t>
      </w:r>
      <w:r w:rsidR="00720B03">
        <w:rPr>
          <w:rFonts w:ascii="Garamond" w:hAnsi="Garamond" w:cs="Courier New"/>
          <w:i/>
          <w:noProof/>
        </w:rPr>
        <w:t>’</w:t>
      </w:r>
      <w:r w:rsidRPr="001760E1">
        <w:rPr>
          <w:rFonts w:ascii="Garamond" w:hAnsi="Garamond" w:cs="Courier New"/>
          <w:i/>
          <w:noProof/>
        </w:rPr>
        <w:t>écrits</w:t>
      </w:r>
      <w:r w:rsidRPr="001760E1">
        <w:rPr>
          <w:rFonts w:ascii="Garamond" w:hAnsi="Garamond" w:cs="Courier New"/>
          <w:noProof/>
        </w:rPr>
        <w:t xml:space="preserve"> a une importance toute par</w:t>
      </w:r>
      <w:r w:rsidRPr="001760E1">
        <w:rPr>
          <w:rFonts w:ascii="Garamond" w:hAnsi="Garamond" w:cs="Courier New"/>
          <w:noProof/>
        </w:rPr>
        <w:softHyphen/>
        <w:t xml:space="preserve">ticulière. </w:t>
      </w:r>
      <w:r w:rsidRPr="000739DA">
        <w:rPr>
          <w:rFonts w:ascii="Garamond" w:hAnsi="Garamond" w:cs="Courier New"/>
          <w:noProof/>
        </w:rPr>
        <w:t>Ce groupement pourtant n</w:t>
      </w:r>
      <w:r w:rsidR="00720B03">
        <w:rPr>
          <w:rFonts w:ascii="Garamond" w:hAnsi="Garamond" w:cs="Courier New"/>
          <w:noProof/>
        </w:rPr>
        <w:t>’</w:t>
      </w:r>
      <w:r w:rsidRPr="000739DA">
        <w:rPr>
          <w:rFonts w:ascii="Garamond" w:hAnsi="Garamond" w:cs="Courier New"/>
          <w:noProof/>
        </w:rPr>
        <w:t>est pas</w:t>
      </w:r>
      <w:r w:rsidR="00C90C2D">
        <w:rPr>
          <w:rFonts w:ascii="Garamond" w:hAnsi="Garamond" w:cs="Courier New"/>
          <w:noProof/>
        </w:rPr>
        <w:t xml:space="preserve"> </w:t>
      </w:r>
      <w:r w:rsidRPr="000739DA">
        <w:rPr>
          <w:rFonts w:ascii="Garamond" w:hAnsi="Garamond" w:cs="Courier New"/>
          <w:noProof/>
        </w:rPr>
        <w:t xml:space="preserve">complètement </w:t>
      </w:r>
    </w:p>
    <w:p w:rsidR="001760E1" w:rsidRDefault="00C02246" w:rsidP="00C90C2D">
      <w:pPr>
        <w:ind w:right="-284" w:hanging="567"/>
        <w:outlineLvl w:val="0"/>
        <w:rPr>
          <w:rFonts w:ascii="Garamond" w:hAnsi="Garamond" w:cs="Courier New"/>
          <w:noProof/>
        </w:rPr>
      </w:pPr>
      <w:r w:rsidRPr="000739DA">
        <w:rPr>
          <w:rFonts w:ascii="Garamond" w:hAnsi="Garamond" w:cs="Courier New"/>
          <w:noProof/>
        </w:rPr>
        <w:t>ni entièrement satisfaisant</w:t>
      </w:r>
      <w:r w:rsidR="00F74FA8" w:rsidRPr="000739DA">
        <w:rPr>
          <w:rFonts w:ascii="Garamond" w:hAnsi="Garamond" w:cs="Courier New"/>
          <w:noProof/>
        </w:rPr>
        <w:t>,</w:t>
      </w:r>
      <w:r w:rsidRPr="000739DA">
        <w:rPr>
          <w:rFonts w:ascii="Garamond" w:hAnsi="Garamond" w:cs="Courier New"/>
          <w:noProof/>
        </w:rPr>
        <w:t xml:space="preserve"> </w:t>
      </w:r>
      <w:r w:rsidRPr="00C90C2D">
        <w:rPr>
          <w:rFonts w:ascii="Garamond" w:hAnsi="Garamond"/>
          <w:noProof/>
        </w:rPr>
        <w:t>au premier abord</w:t>
      </w:r>
      <w:r w:rsidRPr="000739DA">
        <w:rPr>
          <w:rFonts w:ascii="Garamond" w:hAnsi="Garamond" w:cs="Courier New"/>
          <w:noProof/>
        </w:rPr>
        <w:t xml:space="preserve"> tout au moins. Peut</w:t>
      </w:r>
      <w:r w:rsidR="00C90C2D">
        <w:rPr>
          <w:rFonts w:ascii="Garamond" w:hAnsi="Garamond" w:cs="Courier New"/>
          <w:noProof/>
        </w:rPr>
        <w:t>-</w:t>
      </w:r>
      <w:r w:rsidRPr="000739DA">
        <w:rPr>
          <w:rFonts w:ascii="Garamond" w:hAnsi="Garamond" w:cs="Courier New"/>
          <w:noProof/>
        </w:rPr>
        <w:t>être le terme</w:t>
      </w:r>
      <w:r w:rsidR="001760E1">
        <w:rPr>
          <w:rFonts w:ascii="Garamond" w:hAnsi="Garamond" w:cs="Courier New"/>
          <w:noProof/>
        </w:rPr>
        <w:t xml:space="preserve"> « </w:t>
      </w:r>
      <w:r w:rsidRPr="000739DA">
        <w:rPr>
          <w:rFonts w:ascii="Garamond" w:hAnsi="Garamond"/>
          <w:i/>
          <w:noProof/>
        </w:rPr>
        <w:t>Écrits tech</w:t>
      </w:r>
      <w:r w:rsidRPr="000739DA">
        <w:rPr>
          <w:rFonts w:ascii="Garamond" w:hAnsi="Garamond"/>
          <w:i/>
          <w:noProof/>
        </w:rPr>
        <w:softHyphen/>
        <w:t>niques</w:t>
      </w:r>
      <w:r w:rsidR="001760E1">
        <w:rPr>
          <w:rFonts w:ascii="Garamond" w:hAnsi="Garamond"/>
          <w:i/>
          <w:noProof/>
        </w:rPr>
        <w:t> »</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ce qui lui donne</w:t>
      </w:r>
    </w:p>
    <w:p w:rsidR="001760E1" w:rsidRDefault="00C02246" w:rsidP="000739DA">
      <w:pPr>
        <w:ind w:right="-284" w:hanging="567"/>
        <w:outlineLvl w:val="0"/>
        <w:rPr>
          <w:rFonts w:ascii="Garamond" w:hAnsi="Garamond" w:cs="Courier New"/>
          <w:noProof/>
        </w:rPr>
      </w:pPr>
      <w:r w:rsidRPr="000739DA">
        <w:rPr>
          <w:rFonts w:ascii="Garamond" w:hAnsi="Garamond" w:cs="Courier New"/>
          <w:noProof/>
        </w:rPr>
        <w:t>effectivement son unité</w:t>
      </w:r>
      <w:r w:rsidR="00F74FA8" w:rsidRPr="000739DA">
        <w:rPr>
          <w:rFonts w:ascii="Garamond" w:hAnsi="Garamond" w:cs="Courier New"/>
          <w:noProof/>
        </w:rPr>
        <w:t>.</w:t>
      </w:r>
      <w:r w:rsidRPr="000739DA">
        <w:rPr>
          <w:rFonts w:ascii="Garamond" w:hAnsi="Garamond" w:cs="Courier New"/>
          <w:noProof/>
        </w:rPr>
        <w:t xml:space="preserve"> </w:t>
      </w:r>
      <w:r w:rsidR="00F74FA8" w:rsidRPr="000739DA">
        <w:rPr>
          <w:rFonts w:ascii="Garamond" w:hAnsi="Garamond" w:cs="Courier New"/>
          <w:noProof/>
        </w:rPr>
        <w:t>C</w:t>
      </w:r>
      <w:r w:rsidRPr="000739DA">
        <w:rPr>
          <w:rFonts w:ascii="Garamond" w:hAnsi="Garamond" w:cs="Courier New"/>
          <w:noProof/>
        </w:rPr>
        <w:t xml:space="preserve">ar il représente en effet </w:t>
      </w:r>
      <w:r w:rsidRPr="00C90C2D">
        <w:rPr>
          <w:rFonts w:ascii="Garamond" w:hAnsi="Garamond"/>
          <w:noProof/>
        </w:rPr>
        <w:t>une unité</w:t>
      </w:r>
      <w:r w:rsidR="00C90C2D">
        <w:rPr>
          <w:rFonts w:ascii="Garamond" w:hAnsi="Garamond" w:cs="Courier New"/>
          <w:noProof/>
        </w:rPr>
        <w:t xml:space="preserve"> </w:t>
      </w:r>
      <w:r w:rsidRPr="000739DA">
        <w:rPr>
          <w:rFonts w:ascii="Garamond" w:hAnsi="Garamond" w:cs="Courier New"/>
          <w:noProof/>
        </w:rPr>
        <w:t xml:space="preserve">dans </w:t>
      </w:r>
      <w:r w:rsidRPr="00C90C2D">
        <w:rPr>
          <w:rFonts w:ascii="Garamond" w:hAnsi="Garamond" w:cs="Courier New"/>
          <w:noProof/>
        </w:rPr>
        <w:t>l</w:t>
      </w:r>
      <w:r w:rsidR="00720B03">
        <w:rPr>
          <w:rFonts w:ascii="Garamond" w:hAnsi="Garamond" w:cs="Courier New"/>
          <w:noProof/>
        </w:rPr>
        <w:t>’</w:t>
      </w:r>
      <w:r w:rsidRPr="00C90C2D">
        <w:rPr>
          <w:rFonts w:ascii="Garamond" w:hAnsi="Garamond" w:cs="Courier New"/>
          <w:noProof/>
        </w:rPr>
        <w:t>œuvre</w:t>
      </w:r>
      <w:r w:rsidRPr="000739DA">
        <w:rPr>
          <w:rFonts w:ascii="Garamond" w:hAnsi="Garamond" w:cs="Courier New"/>
          <w:noProof/>
        </w:rPr>
        <w:t xml:space="preserve"> de </w:t>
      </w:r>
      <w:r w:rsidR="00C166DD" w:rsidRPr="000739DA">
        <w:rPr>
          <w:rFonts w:ascii="Garamond" w:hAnsi="Garamond" w:cs="Courier New"/>
          <w:noProof/>
        </w:rPr>
        <w:t>FREUD</w:t>
      </w:r>
      <w:r w:rsidRPr="000739DA">
        <w:rPr>
          <w:rFonts w:ascii="Garamond" w:hAnsi="Garamond" w:cs="Courier New"/>
          <w:noProof/>
        </w:rPr>
        <w:t xml:space="preserve"> </w:t>
      </w:r>
      <w:r w:rsidRPr="00C90C2D">
        <w:rPr>
          <w:rFonts w:ascii="Garamond" w:hAnsi="Garamond" w:cs="Courier New"/>
          <w:noProof/>
        </w:rPr>
        <w:t>et la pensée</w:t>
      </w:r>
      <w:r w:rsidRPr="000739DA">
        <w:rPr>
          <w:rFonts w:ascii="Garamond" w:hAnsi="Garamond" w:cs="Courier New"/>
          <w:noProof/>
        </w:rPr>
        <w:t xml:space="preserve"> de </w:t>
      </w:r>
      <w:r w:rsidR="00C166DD" w:rsidRPr="000739DA">
        <w:rPr>
          <w:rFonts w:ascii="Garamond" w:hAnsi="Garamond" w:cs="Courier New"/>
          <w:noProof/>
        </w:rPr>
        <w:t>FREUD</w:t>
      </w:r>
      <w:r w:rsidR="00C90C2D">
        <w:rPr>
          <w:rFonts w:ascii="Garamond" w:hAnsi="Garamond" w:cs="Courier New"/>
          <w:noProof/>
        </w:rPr>
        <w:t xml:space="preserve">, </w:t>
      </w:r>
      <w:r w:rsidRPr="000739DA">
        <w:rPr>
          <w:rFonts w:ascii="Garamond" w:hAnsi="Garamond" w:cs="Courier New"/>
          <w:noProof/>
        </w:rPr>
        <w:t>une unité</w:t>
      </w:r>
      <w:r w:rsidR="00C90C2D">
        <w:rPr>
          <w:rFonts w:ascii="Garamond" w:hAnsi="Garamond" w:cs="Courier New"/>
          <w:noProof/>
        </w:rPr>
        <w:t xml:space="preserve"> </w:t>
      </w:r>
    </w:p>
    <w:p w:rsidR="001760E1" w:rsidRDefault="00C02246" w:rsidP="001760E1">
      <w:pPr>
        <w:ind w:right="-284" w:hanging="567"/>
        <w:outlineLvl w:val="0"/>
        <w:rPr>
          <w:rFonts w:ascii="Garamond" w:hAnsi="Garamond" w:cs="Courier New"/>
          <w:noProof/>
        </w:rPr>
      </w:pPr>
      <w:r w:rsidRPr="000739DA">
        <w:rPr>
          <w:rFonts w:ascii="Garamond" w:hAnsi="Garamond" w:cs="Courier New"/>
          <w:noProof/>
        </w:rPr>
        <w:t>par une sorte d</w:t>
      </w:r>
      <w:r w:rsidR="00720B03">
        <w:rPr>
          <w:rFonts w:ascii="Garamond" w:hAnsi="Garamond" w:cs="Courier New"/>
          <w:noProof/>
        </w:rPr>
        <w:t>’</w:t>
      </w:r>
      <w:r w:rsidRPr="000739DA">
        <w:rPr>
          <w:rFonts w:ascii="Garamond" w:hAnsi="Garamond" w:cs="Courier New"/>
          <w:noProof/>
        </w:rPr>
        <w:t>étape dans sa pensée, si on peut dire. C</w:t>
      </w:r>
      <w:r w:rsidR="00720B03">
        <w:rPr>
          <w:rFonts w:ascii="Garamond" w:hAnsi="Garamond" w:cs="Courier New"/>
          <w:noProof/>
        </w:rPr>
        <w:t>’</w:t>
      </w:r>
      <w:r w:rsidRPr="000739DA">
        <w:rPr>
          <w:rFonts w:ascii="Garamond" w:hAnsi="Garamond" w:cs="Courier New"/>
          <w:noProof/>
        </w:rPr>
        <w:t>est sous cet angle que nous l</w:t>
      </w:r>
      <w:r w:rsidR="00720B03">
        <w:rPr>
          <w:rFonts w:ascii="Garamond" w:hAnsi="Garamond" w:cs="Courier New"/>
          <w:noProof/>
        </w:rPr>
        <w:t>’</w:t>
      </w:r>
      <w:r w:rsidRPr="000739DA">
        <w:rPr>
          <w:rFonts w:ascii="Garamond" w:hAnsi="Garamond" w:cs="Courier New"/>
          <w:noProof/>
        </w:rPr>
        <w:t>étu</w:t>
      </w:r>
      <w:r w:rsidRPr="000739DA">
        <w:rPr>
          <w:rFonts w:ascii="Garamond" w:hAnsi="Garamond" w:cs="Courier New"/>
          <w:noProof/>
        </w:rPr>
        <w:softHyphen/>
        <w:t>dierons</w:t>
      </w:r>
      <w:r w:rsidR="00840D8B" w:rsidRPr="000739DA">
        <w:rPr>
          <w:rFonts w:ascii="Garamond" w:hAnsi="Garamond" w:cs="Courier New"/>
          <w:noProof/>
        </w:rPr>
        <w:t>.</w:t>
      </w:r>
      <w:r w:rsidRPr="000739DA">
        <w:rPr>
          <w:rFonts w:ascii="Garamond" w:hAnsi="Garamond" w:cs="Courier New"/>
          <w:noProof/>
        </w:rPr>
        <w:t xml:space="preserve"> </w:t>
      </w:r>
    </w:p>
    <w:p w:rsidR="001760E1" w:rsidRDefault="001760E1" w:rsidP="001760E1">
      <w:pPr>
        <w:ind w:right="-284" w:hanging="567"/>
        <w:outlineLvl w:val="0"/>
        <w:rPr>
          <w:rFonts w:ascii="Garamond" w:hAnsi="Garamond" w:cs="Courier New"/>
          <w:noProof/>
        </w:rPr>
      </w:pPr>
    </w:p>
    <w:p w:rsidR="00F74FA8" w:rsidRPr="000739DA" w:rsidRDefault="00F74FA8" w:rsidP="001760E1">
      <w:pPr>
        <w:ind w:right="-284" w:hanging="567"/>
        <w:outlineLvl w:val="0"/>
        <w:rPr>
          <w:rFonts w:ascii="Garamond" w:hAnsi="Garamond" w:cs="Courier New"/>
          <w:noProof/>
        </w:rPr>
      </w:pPr>
      <w:r w:rsidRPr="000739DA">
        <w:rPr>
          <w:rFonts w:ascii="Garamond" w:hAnsi="Garamond" w:cs="Courier New"/>
          <w:noProof/>
        </w:rPr>
        <w:t>É</w:t>
      </w:r>
      <w:r w:rsidR="00C02246" w:rsidRPr="000739DA">
        <w:rPr>
          <w:rFonts w:ascii="Garamond" w:hAnsi="Garamond" w:cs="Courier New"/>
          <w:noProof/>
        </w:rPr>
        <w:t>tape effectivement intermédiaire entre ce que nous pourrions appeler le premier développement de ce que quelqu</w:t>
      </w:r>
      <w:r w:rsidR="00720B03">
        <w:rPr>
          <w:rFonts w:ascii="Garamond" w:hAnsi="Garamond" w:cs="Courier New"/>
          <w:noProof/>
        </w:rPr>
        <w:t>’</w:t>
      </w:r>
      <w:r w:rsidR="00C02246" w:rsidRPr="000739DA">
        <w:rPr>
          <w:rFonts w:ascii="Garamond" w:hAnsi="Garamond" w:cs="Courier New"/>
          <w:noProof/>
        </w:rPr>
        <w:t>un</w:t>
      </w:r>
      <w:r w:rsidRPr="000739DA">
        <w:rPr>
          <w:rFonts w:ascii="Garamond" w:hAnsi="Garamond" w:cs="Courier New"/>
          <w:noProof/>
        </w:rPr>
        <w:t>…</w:t>
      </w:r>
    </w:p>
    <w:p w:rsidR="001760E1" w:rsidRDefault="00C02246" w:rsidP="001760E1">
      <w:pPr>
        <w:ind w:left="708" w:right="-284" w:hanging="567"/>
        <w:rPr>
          <w:rFonts w:ascii="Garamond" w:hAnsi="Garamond" w:cs="Courier New"/>
          <w:noProof/>
        </w:rPr>
      </w:pPr>
      <w:r w:rsidRPr="000739DA">
        <w:rPr>
          <w:rFonts w:ascii="Garamond" w:hAnsi="Garamond" w:cs="Courier New"/>
          <w:noProof/>
        </w:rPr>
        <w:t>un analyste dont la plume n</w:t>
      </w:r>
      <w:r w:rsidR="00720B03">
        <w:rPr>
          <w:rFonts w:ascii="Garamond" w:hAnsi="Garamond" w:cs="Courier New"/>
          <w:noProof/>
        </w:rPr>
        <w:t>’</w:t>
      </w:r>
      <w:r w:rsidRPr="000739DA">
        <w:rPr>
          <w:rFonts w:ascii="Garamond" w:hAnsi="Garamond" w:cs="Courier New"/>
          <w:noProof/>
        </w:rPr>
        <w:t xml:space="preserve">est pas toujours de </w:t>
      </w:r>
      <w:r w:rsidRPr="00C90C2D">
        <w:rPr>
          <w:rFonts w:ascii="Garamond" w:hAnsi="Garamond" w:cs="Courier New"/>
          <w:noProof/>
        </w:rPr>
        <w:t>la meilleure veine</w:t>
      </w:r>
      <w:r w:rsidRPr="000739DA">
        <w:rPr>
          <w:rFonts w:ascii="Garamond" w:hAnsi="Garamond" w:cs="Courier New"/>
          <w:noProof/>
        </w:rPr>
        <w:t xml:space="preserve">, </w:t>
      </w:r>
    </w:p>
    <w:p w:rsidR="00F74FA8" w:rsidRPr="000739DA" w:rsidRDefault="00C02246" w:rsidP="001760E1">
      <w:pPr>
        <w:ind w:left="708" w:right="-284" w:hanging="567"/>
        <w:rPr>
          <w:rFonts w:ascii="Garamond" w:hAnsi="Garamond" w:cs="Courier New"/>
          <w:noProof/>
        </w:rPr>
      </w:pPr>
      <w:r w:rsidRPr="000739DA">
        <w:rPr>
          <w:rFonts w:ascii="Garamond" w:hAnsi="Garamond" w:cs="Courier New"/>
          <w:noProof/>
        </w:rPr>
        <w:t>mais qui a eu en cette occasion une trouvaille assez heureuse, et même belle</w:t>
      </w:r>
    </w:p>
    <w:p w:rsidR="00840D8B" w:rsidRPr="000739DA" w:rsidRDefault="00F74FA8" w:rsidP="000739DA">
      <w:pPr>
        <w:ind w:right="-284" w:hanging="567"/>
        <w:rPr>
          <w:rFonts w:ascii="Garamond" w:hAnsi="Garamond" w:cs="Courier New"/>
          <w:noProof/>
        </w:rPr>
      </w:pPr>
      <w:r w:rsidRPr="000739DA">
        <w:rPr>
          <w:rFonts w:ascii="Garamond" w:hAnsi="Garamond" w:cs="Courier New"/>
          <w:noProof/>
        </w:rPr>
        <w:t>…</w:t>
      </w:r>
      <w:r w:rsidR="00C02246" w:rsidRPr="000739DA">
        <w:rPr>
          <w:rFonts w:ascii="Garamond" w:hAnsi="Garamond" w:cs="Courier New"/>
          <w:noProof/>
        </w:rPr>
        <w:t xml:space="preserve">a appelé </w:t>
      </w:r>
      <w:r w:rsidRPr="000739DA">
        <w:rPr>
          <w:rFonts w:ascii="Garamond" w:hAnsi="Garamond" w:cs="Courier New"/>
          <w:noProof/>
        </w:rPr>
        <w:t>« </w:t>
      </w:r>
      <w:r w:rsidR="00C02246" w:rsidRPr="000739DA">
        <w:rPr>
          <w:rFonts w:ascii="Garamond" w:hAnsi="Garamond"/>
          <w:i/>
          <w:noProof/>
        </w:rPr>
        <w:t>expérience germinale</w:t>
      </w:r>
      <w:r w:rsidR="00547205" w:rsidRPr="000739DA">
        <w:rPr>
          <w:rFonts w:ascii="Garamond" w:hAnsi="Garamond"/>
          <w:i/>
          <w:noProof/>
        </w:rPr>
        <w:t xml:space="preserve"> </w:t>
      </w:r>
      <w:r w:rsidR="00547205" w:rsidRPr="000739DA">
        <w:rPr>
          <w:rFonts w:ascii="Garamond" w:hAnsi="Garamond" w:cs="Courier New"/>
          <w:noProof/>
        </w:rPr>
        <w:t>»</w:t>
      </w:r>
      <w:r w:rsidR="00547205" w:rsidRPr="000739DA">
        <w:rPr>
          <w:rStyle w:val="Appelnotedebasdep"/>
          <w:rFonts w:ascii="Garamond" w:hAnsi="Garamond"/>
          <w:b/>
          <w:noProof/>
          <w:color w:val="C00000"/>
        </w:rPr>
        <w:t xml:space="preserve"> </w:t>
      </w:r>
      <w:r w:rsidR="00547205" w:rsidRPr="000739DA">
        <w:rPr>
          <w:rStyle w:val="Appelnotedebasdep"/>
          <w:rFonts w:ascii="Garamond" w:hAnsi="Garamond"/>
          <w:b/>
          <w:noProof/>
          <w:color w:val="C00000"/>
        </w:rPr>
        <w:footnoteReference w:id="2"/>
      </w:r>
      <w:r w:rsidRPr="000739DA">
        <w:rPr>
          <w:rFonts w:ascii="Garamond" w:hAnsi="Garamond" w:cs="Courier New"/>
          <w:noProof/>
        </w:rPr>
        <w:t> </w:t>
      </w:r>
      <w:r w:rsidR="00C02246" w:rsidRPr="000739DA">
        <w:rPr>
          <w:rFonts w:ascii="Garamond" w:hAnsi="Garamond" w:cs="Courier New"/>
          <w:noProof/>
        </w:rPr>
        <w:t xml:space="preserve">dans </w:t>
      </w:r>
      <w:r w:rsidR="00C166DD" w:rsidRPr="000739DA">
        <w:rPr>
          <w:rFonts w:ascii="Garamond" w:hAnsi="Garamond" w:cs="Courier New"/>
          <w:noProof/>
        </w:rPr>
        <w:t>FREUD</w:t>
      </w:r>
      <w:r w:rsidR="00C02246" w:rsidRPr="000739DA">
        <w:rPr>
          <w:rFonts w:ascii="Garamond" w:hAnsi="Garamond" w:cs="Courier New"/>
          <w:noProof/>
        </w:rPr>
        <w:t xml:space="preserve">. </w:t>
      </w:r>
    </w:p>
    <w:p w:rsidR="00840D8B" w:rsidRPr="000739DA" w:rsidRDefault="00840D8B" w:rsidP="000739DA">
      <w:pPr>
        <w:ind w:right="-284" w:hanging="567"/>
        <w:rPr>
          <w:rFonts w:ascii="Garamond" w:hAnsi="Garamond" w:cs="Courier New"/>
          <w:noProof/>
        </w:rPr>
      </w:pPr>
    </w:p>
    <w:p w:rsidR="001760E1" w:rsidRDefault="00C02246" w:rsidP="001760E1">
      <w:pPr>
        <w:ind w:right="-284" w:hanging="567"/>
        <w:rPr>
          <w:rFonts w:ascii="Garamond" w:hAnsi="Garamond" w:cs="Courier New"/>
          <w:noProof/>
        </w:rPr>
      </w:pPr>
      <w:r w:rsidRPr="000739DA">
        <w:rPr>
          <w:rFonts w:ascii="Garamond" w:hAnsi="Garamond" w:cs="Courier New"/>
          <w:noProof/>
        </w:rPr>
        <w:t>En effet, nous pouvons distinguer jusque vers, mettons 1904 ou même 1906</w:t>
      </w:r>
      <w:r w:rsidR="001760E1">
        <w:rPr>
          <w:rFonts w:ascii="Garamond" w:hAnsi="Garamond" w:cs="Courier New"/>
          <w:noProof/>
        </w:rPr>
        <w:t xml:space="preserve">, </w:t>
      </w:r>
      <w:r w:rsidRPr="000739DA">
        <w:rPr>
          <w:rFonts w:ascii="Garamond" w:hAnsi="Garamond" w:cs="Courier New"/>
          <w:noProof/>
        </w:rPr>
        <w:t>1904 représentant l</w:t>
      </w:r>
      <w:r w:rsidR="00720B03">
        <w:rPr>
          <w:rFonts w:ascii="Garamond" w:hAnsi="Garamond" w:cs="Courier New"/>
          <w:noProof/>
        </w:rPr>
        <w:t>’</w:t>
      </w:r>
      <w:r w:rsidRPr="000739DA">
        <w:rPr>
          <w:rFonts w:ascii="Garamond" w:hAnsi="Garamond" w:cs="Courier New"/>
          <w:noProof/>
        </w:rPr>
        <w:t>apparition de l</w:t>
      </w:r>
      <w:r w:rsidR="00720B03">
        <w:rPr>
          <w:rFonts w:ascii="Garamond" w:hAnsi="Garamond" w:cs="Courier New"/>
          <w:noProof/>
        </w:rPr>
        <w:t>’</w:t>
      </w:r>
      <w:r w:rsidRPr="000739DA">
        <w:rPr>
          <w:rFonts w:ascii="Garamond" w:hAnsi="Garamond" w:cs="Courier New"/>
          <w:noProof/>
        </w:rPr>
        <w:t xml:space="preserve">article </w:t>
      </w:r>
    </w:p>
    <w:p w:rsidR="001760E1" w:rsidRDefault="00C02246" w:rsidP="001760E1">
      <w:pPr>
        <w:ind w:right="-284" w:hanging="567"/>
        <w:rPr>
          <w:rFonts w:ascii="Garamond" w:hAnsi="Garamond" w:cs="Courier New"/>
          <w:noProof/>
        </w:rPr>
      </w:pPr>
      <w:r w:rsidRPr="000739DA">
        <w:rPr>
          <w:rFonts w:ascii="Garamond" w:hAnsi="Garamond" w:cs="Courier New"/>
          <w:noProof/>
        </w:rPr>
        <w:t>sur la méthode psychanalytique, dont certains disent que c</w:t>
      </w:r>
      <w:r w:rsidR="00720B03">
        <w:rPr>
          <w:rFonts w:ascii="Garamond" w:hAnsi="Garamond" w:cs="Courier New"/>
          <w:noProof/>
        </w:rPr>
        <w:t>’</w:t>
      </w:r>
      <w:r w:rsidRPr="000739DA">
        <w:rPr>
          <w:rFonts w:ascii="Garamond" w:hAnsi="Garamond" w:cs="Courier New"/>
          <w:noProof/>
        </w:rPr>
        <w:t>est là pour la première fois qu</w:t>
      </w:r>
      <w:r w:rsidR="00720B03">
        <w:rPr>
          <w:rFonts w:ascii="Garamond" w:hAnsi="Garamond" w:cs="Courier New"/>
          <w:noProof/>
        </w:rPr>
        <w:t>’</w:t>
      </w:r>
      <w:r w:rsidRPr="000739DA">
        <w:rPr>
          <w:rFonts w:ascii="Garamond" w:hAnsi="Garamond" w:cs="Courier New"/>
          <w:noProof/>
        </w:rPr>
        <w:t xml:space="preserve">on a vu apparaître le mot psychanalyse </w:t>
      </w:r>
    </w:p>
    <w:p w:rsidR="001760E1" w:rsidRDefault="000F17D0" w:rsidP="001760E1">
      <w:pPr>
        <w:ind w:right="-284" w:hanging="567"/>
        <w:rPr>
          <w:rFonts w:ascii="Garamond" w:hAnsi="Garamond" w:cs="Courier New"/>
          <w:noProof/>
        </w:rPr>
      </w:pPr>
      <w:r w:rsidRPr="000739DA">
        <w:rPr>
          <w:rFonts w:ascii="Garamond" w:hAnsi="Garamond" w:cs="Courier New"/>
          <w:noProof/>
        </w:rPr>
        <w:t>–</w:t>
      </w:r>
      <w:r w:rsidR="00C02246" w:rsidRPr="000739DA">
        <w:rPr>
          <w:rFonts w:ascii="Garamond" w:hAnsi="Garamond" w:cs="Courier New"/>
          <w:noProof/>
        </w:rPr>
        <w:t xml:space="preserve"> ce qui est tout à fait faux, parce que le mot psychanalyse a été employé bien avant par </w:t>
      </w:r>
      <w:r w:rsidR="00C166DD" w:rsidRPr="000739DA">
        <w:rPr>
          <w:rFonts w:ascii="Garamond" w:hAnsi="Garamond" w:cs="Courier New"/>
          <w:noProof/>
        </w:rPr>
        <w:t>FREUD</w:t>
      </w:r>
      <w:r w:rsidR="00C02246" w:rsidRPr="000739DA">
        <w:rPr>
          <w:rFonts w:ascii="Garamond" w:hAnsi="Garamond" w:cs="Courier New"/>
          <w:noProof/>
        </w:rPr>
        <w:t xml:space="preserve"> </w:t>
      </w:r>
      <w:r w:rsidRPr="000739DA">
        <w:rPr>
          <w:rFonts w:ascii="Garamond" w:hAnsi="Garamond" w:cs="Courier New"/>
          <w:noProof/>
        </w:rPr>
        <w:t>–</w:t>
      </w:r>
      <w:r w:rsidR="00C02246" w:rsidRPr="000739DA">
        <w:rPr>
          <w:rFonts w:ascii="Garamond" w:hAnsi="Garamond" w:cs="Courier New"/>
          <w:noProof/>
        </w:rPr>
        <w:t xml:space="preserve"> mais enfin là le mot </w:t>
      </w:r>
      <w:r w:rsidR="00C02246" w:rsidRPr="001760E1">
        <w:rPr>
          <w:rFonts w:ascii="Garamond" w:hAnsi="Garamond" w:cs="Courier New"/>
          <w:i/>
          <w:noProof/>
        </w:rPr>
        <w:t>psychanalyse</w:t>
      </w:r>
    </w:p>
    <w:p w:rsidR="00F74FA8" w:rsidRPr="000739DA" w:rsidRDefault="00C02246" w:rsidP="000739DA">
      <w:pPr>
        <w:ind w:right="-284" w:hanging="567"/>
        <w:rPr>
          <w:rFonts w:ascii="Garamond" w:hAnsi="Garamond" w:cs="Courier New"/>
          <w:noProof/>
        </w:rPr>
      </w:pPr>
      <w:r w:rsidRPr="000739DA">
        <w:rPr>
          <w:rFonts w:ascii="Garamond" w:hAnsi="Garamond" w:cs="Courier New"/>
          <w:noProof/>
        </w:rPr>
        <w:t xml:space="preserve"> est employé d</w:t>
      </w:r>
      <w:r w:rsidR="00720B03">
        <w:rPr>
          <w:rFonts w:ascii="Garamond" w:hAnsi="Garamond" w:cs="Courier New"/>
          <w:noProof/>
        </w:rPr>
        <w:t>’</w:t>
      </w:r>
      <w:r w:rsidRPr="000739DA">
        <w:rPr>
          <w:rFonts w:ascii="Garamond" w:hAnsi="Garamond" w:cs="Courier New"/>
          <w:noProof/>
        </w:rPr>
        <w:t>une façon formelle, et dans le titre même de l</w:t>
      </w:r>
      <w:r w:rsidR="00720B03">
        <w:rPr>
          <w:rFonts w:ascii="Garamond" w:hAnsi="Garamond" w:cs="Courier New"/>
          <w:noProof/>
        </w:rPr>
        <w:t>’</w:t>
      </w:r>
      <w:r w:rsidRPr="000739DA">
        <w:rPr>
          <w:rFonts w:ascii="Garamond" w:hAnsi="Garamond" w:cs="Courier New"/>
          <w:noProof/>
        </w:rPr>
        <w:t>article</w:t>
      </w:r>
      <w:r w:rsidR="00DC22FE">
        <w:rPr>
          <w:rFonts w:ascii="Garamond" w:hAnsi="Garamond" w:cs="Courier New"/>
          <w:noProof/>
        </w:rPr>
        <w:t xml:space="preserve">, </w:t>
      </w:r>
      <w:r w:rsidRPr="000739DA">
        <w:rPr>
          <w:rFonts w:ascii="Garamond" w:hAnsi="Garamond" w:cs="Courier New"/>
          <w:noProof/>
        </w:rPr>
        <w:t>alors mettons 1904 ou 1906</w:t>
      </w:r>
      <w:r w:rsidR="00F74FA8" w:rsidRPr="000739DA">
        <w:rPr>
          <w:rFonts w:ascii="Garamond" w:hAnsi="Garamond" w:cs="Courier New"/>
          <w:noProof/>
        </w:rPr>
        <w:t>.</w:t>
      </w:r>
      <w:r w:rsidRPr="000739DA">
        <w:rPr>
          <w:rFonts w:ascii="Garamond" w:hAnsi="Garamond" w:cs="Courier New"/>
          <w:noProof/>
        </w:rPr>
        <w:t xml:space="preserve"> </w:t>
      </w:r>
    </w:p>
    <w:p w:rsidR="00F74FA8" w:rsidRPr="000739DA" w:rsidRDefault="00F74FA8" w:rsidP="000739DA">
      <w:pPr>
        <w:ind w:right="-284" w:hanging="567"/>
        <w:rPr>
          <w:rFonts w:ascii="Garamond" w:hAnsi="Garamond" w:cs="Courier New"/>
          <w:noProof/>
        </w:rPr>
      </w:pPr>
    </w:p>
    <w:p w:rsidR="00A766CA" w:rsidRPr="000739DA" w:rsidRDefault="00C02246" w:rsidP="000739DA">
      <w:pPr>
        <w:ind w:right="-284" w:hanging="567"/>
        <w:rPr>
          <w:rFonts w:ascii="Garamond" w:hAnsi="Garamond" w:cs="Courier New"/>
          <w:noProof/>
        </w:rPr>
      </w:pPr>
      <w:r w:rsidRPr="000739DA">
        <w:rPr>
          <w:rFonts w:ascii="Garamond" w:hAnsi="Garamond" w:cs="Courier New"/>
          <w:noProof/>
        </w:rPr>
        <w:t>1909</w:t>
      </w:r>
      <w:r w:rsidR="00A766CA" w:rsidRPr="000739DA">
        <w:rPr>
          <w:rFonts w:ascii="Garamond" w:hAnsi="Garamond" w:cs="Courier New"/>
          <w:noProof/>
        </w:rPr>
        <w:t> :</w:t>
      </w:r>
      <w:r w:rsidRPr="000739DA">
        <w:rPr>
          <w:rFonts w:ascii="Garamond" w:hAnsi="Garamond" w:cs="Courier New"/>
          <w:noProof/>
        </w:rPr>
        <w:t xml:space="preserve"> ce sont les conférences à la </w:t>
      </w:r>
      <w:r w:rsidR="00F74FA8" w:rsidRPr="000739DA">
        <w:rPr>
          <w:rFonts w:ascii="Garamond" w:hAnsi="Garamond" w:cs="Courier New"/>
          <w:noProof/>
        </w:rPr>
        <w:t>CLARK</w:t>
      </w:r>
      <w:r w:rsidRPr="000739DA">
        <w:rPr>
          <w:rFonts w:ascii="Garamond" w:hAnsi="Garamond" w:cs="Courier New"/>
          <w:noProof/>
        </w:rPr>
        <w:t xml:space="preserve"> University, voyage de </w:t>
      </w:r>
      <w:r w:rsidR="00C166DD" w:rsidRPr="000739DA">
        <w:rPr>
          <w:rFonts w:ascii="Garamond" w:hAnsi="Garamond" w:cs="Courier New"/>
          <w:noProof/>
        </w:rPr>
        <w:t>FREUD</w:t>
      </w:r>
      <w:r w:rsidRPr="000739DA">
        <w:rPr>
          <w:rFonts w:ascii="Garamond" w:hAnsi="Garamond" w:cs="Courier New"/>
          <w:noProof/>
        </w:rPr>
        <w:t xml:space="preserve"> en Amérique accompagné de son « </w:t>
      </w:r>
      <w:r w:rsidRPr="000739DA">
        <w:rPr>
          <w:rFonts w:ascii="Garamond" w:hAnsi="Garamond"/>
          <w:i/>
          <w:noProof/>
        </w:rPr>
        <w:t>fils</w:t>
      </w:r>
      <w:r w:rsidRPr="000739DA">
        <w:rPr>
          <w:rFonts w:ascii="Garamond" w:hAnsi="Garamond" w:cs="Courier New"/>
          <w:noProof/>
        </w:rPr>
        <w:t xml:space="preserve"> »</w:t>
      </w:r>
      <w:r w:rsidR="00A766CA" w:rsidRPr="000739DA">
        <w:rPr>
          <w:rStyle w:val="Appelnotedebasdep"/>
          <w:rFonts w:ascii="Garamond" w:hAnsi="Garamond"/>
          <w:b/>
          <w:noProof/>
          <w:color w:val="C00000"/>
        </w:rPr>
        <w:footnoteReference w:id="3"/>
      </w:r>
      <w:r w:rsidRPr="000739DA">
        <w:rPr>
          <w:rFonts w:ascii="Garamond" w:hAnsi="Garamond" w:cs="Courier New"/>
          <w:noProof/>
        </w:rPr>
        <w:t>.</w:t>
      </w:r>
    </w:p>
    <w:p w:rsidR="00A766CA" w:rsidRPr="000739DA" w:rsidRDefault="00A766CA" w:rsidP="000739DA">
      <w:pPr>
        <w:ind w:right="-284" w:hanging="567"/>
        <w:rPr>
          <w:rFonts w:ascii="Garamond" w:hAnsi="Garamond" w:cs="Courier New"/>
          <w:noProof/>
        </w:rPr>
      </w:pPr>
    </w:p>
    <w:p w:rsidR="00A766CA" w:rsidRPr="000739DA" w:rsidRDefault="00A766CA" w:rsidP="00DC22FE">
      <w:pPr>
        <w:ind w:right="-284" w:hanging="567"/>
        <w:jc w:val="center"/>
        <w:rPr>
          <w:rFonts w:ascii="Garamond" w:hAnsi="Garamond" w:cs="Courier New"/>
          <w:noProof/>
        </w:rPr>
      </w:pPr>
      <w:r w:rsidRPr="000739DA">
        <w:rPr>
          <w:rFonts w:ascii="Garamond" w:hAnsi="Garamond" w:cs="Courier New"/>
          <w:noProof/>
        </w:rPr>
        <w:drawing>
          <wp:inline distT="0" distB="0" distL="0" distR="0" wp14:anchorId="2F584188" wp14:editId="67D6C7E9">
            <wp:extent cx="2815167" cy="2298200"/>
            <wp:effectExtent l="0" t="0" r="0" b="0"/>
            <wp:docPr id="4" name="Image 1" descr="C:\Users\ALAIN\LACAN séminaires\Doc S1\S1 Illustrations\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Doc S1\S1 Illustrations\graphic-1.jpg"/>
                    <pic:cNvPicPr>
                      <a:picLocks noChangeAspect="1" noChangeArrowheads="1"/>
                    </pic:cNvPicPr>
                  </pic:nvPicPr>
                  <pic:blipFill>
                    <a:blip r:embed="rId16" cstate="print"/>
                    <a:srcRect/>
                    <a:stretch>
                      <a:fillRect/>
                    </a:stretch>
                  </pic:blipFill>
                  <pic:spPr bwMode="auto">
                    <a:xfrm>
                      <a:off x="0" y="0"/>
                      <a:ext cx="2816805" cy="2299537"/>
                    </a:xfrm>
                    <a:prstGeom prst="rect">
                      <a:avLst/>
                    </a:prstGeom>
                    <a:noFill/>
                    <a:ln w="9525">
                      <a:noFill/>
                      <a:miter lim="800000"/>
                      <a:headEnd/>
                      <a:tailEnd/>
                    </a:ln>
                  </pic:spPr>
                </pic:pic>
              </a:graphicData>
            </a:graphic>
          </wp:inline>
        </w:drawing>
      </w:r>
    </w:p>
    <w:p w:rsidR="00A766CA" w:rsidRPr="000739DA" w:rsidRDefault="00A766CA" w:rsidP="000739DA">
      <w:pPr>
        <w:ind w:right="-284" w:hanging="567"/>
        <w:rPr>
          <w:rFonts w:ascii="Garamond" w:hAnsi="Garamond" w:cs="Courier New"/>
          <w:noProof/>
        </w:rPr>
      </w:pPr>
    </w:p>
    <w:p w:rsidR="00DC22FE" w:rsidRDefault="00C02246"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 xml:space="preserve">est là, ou le point de repère entre 1904 et 1906, que nous pouvons choisir comme représentant le premier développement </w:t>
      </w:r>
    </w:p>
    <w:p w:rsidR="00DC22FE" w:rsidRDefault="00C02246" w:rsidP="000739DA">
      <w:pPr>
        <w:ind w:right="-284" w:hanging="567"/>
        <w:rPr>
          <w:rFonts w:ascii="Garamond" w:hAnsi="Garamond" w:cs="Courier New"/>
          <w:noProof/>
        </w:rPr>
      </w:pPr>
      <w:r w:rsidRPr="000739DA">
        <w:rPr>
          <w:rFonts w:ascii="Garamond" w:hAnsi="Garamond" w:cs="Courier New"/>
          <w:noProof/>
        </w:rPr>
        <w:t>de cette expérience germinale. Si nous reprenons les choses à l</w:t>
      </w:r>
      <w:r w:rsidR="00720B03">
        <w:rPr>
          <w:rFonts w:ascii="Garamond" w:hAnsi="Garamond" w:cs="Courier New"/>
          <w:noProof/>
        </w:rPr>
        <w:t>’</w:t>
      </w:r>
      <w:r w:rsidRPr="000739DA">
        <w:rPr>
          <w:rFonts w:ascii="Garamond" w:hAnsi="Garamond" w:cs="Courier New"/>
          <w:noProof/>
        </w:rPr>
        <w:t>autre bout, à l</w:t>
      </w:r>
      <w:r w:rsidR="00720B03">
        <w:rPr>
          <w:rFonts w:ascii="Garamond" w:hAnsi="Garamond" w:cs="Courier New"/>
          <w:noProof/>
        </w:rPr>
        <w:t>’</w:t>
      </w:r>
      <w:r w:rsidRPr="000739DA">
        <w:rPr>
          <w:rFonts w:ascii="Garamond" w:hAnsi="Garamond" w:cs="Courier New"/>
          <w:noProof/>
        </w:rPr>
        <w:t>année 1920, nous voyons l</w:t>
      </w:r>
      <w:r w:rsidR="00720B03">
        <w:rPr>
          <w:rFonts w:ascii="Garamond" w:hAnsi="Garamond" w:cs="Courier New"/>
          <w:noProof/>
        </w:rPr>
        <w:t>’</w:t>
      </w:r>
      <w:r w:rsidRPr="000739DA">
        <w:rPr>
          <w:rFonts w:ascii="Garamond" w:hAnsi="Garamond" w:cs="Courier New"/>
          <w:noProof/>
        </w:rPr>
        <w:t>éla</w:t>
      </w:r>
      <w:r w:rsidRPr="000739DA">
        <w:rPr>
          <w:rFonts w:ascii="Garamond" w:hAnsi="Garamond" w:cs="Courier New"/>
          <w:noProof/>
        </w:rPr>
        <w:softHyphen/>
        <w:t>boration de la théorie</w:t>
      </w:r>
    </w:p>
    <w:p w:rsidR="00DC22FE" w:rsidRDefault="00C02246" w:rsidP="000739DA">
      <w:pPr>
        <w:ind w:right="-284" w:hanging="567"/>
        <w:rPr>
          <w:rFonts w:ascii="Garamond" w:hAnsi="Garamond" w:cs="Courier New"/>
          <w:noProof/>
        </w:rPr>
      </w:pPr>
      <w:r w:rsidRPr="000739DA">
        <w:rPr>
          <w:rFonts w:ascii="Garamond" w:hAnsi="Garamond" w:cs="Courier New"/>
          <w:noProof/>
        </w:rPr>
        <w:t xml:space="preserve">des instances, de la théorie structurale, ou encore </w:t>
      </w:r>
      <w:r w:rsidRPr="000739DA">
        <w:rPr>
          <w:rFonts w:ascii="Garamond" w:hAnsi="Garamond"/>
          <w:i/>
          <w:noProof/>
        </w:rPr>
        <w:t>méta</w:t>
      </w:r>
      <w:r w:rsidRPr="000739DA">
        <w:rPr>
          <w:rFonts w:ascii="Garamond" w:hAnsi="Garamond"/>
          <w:i/>
          <w:noProof/>
        </w:rPr>
        <w:softHyphen/>
        <w:t>psychologique</w:t>
      </w:r>
      <w:r w:rsidRPr="000739DA">
        <w:rPr>
          <w:rFonts w:ascii="Garamond" w:hAnsi="Garamond" w:cs="Courier New"/>
          <w:noProof/>
        </w:rPr>
        <w:t xml:space="preserve">, comme </w:t>
      </w:r>
      <w:r w:rsidR="00C166DD" w:rsidRPr="000739DA">
        <w:rPr>
          <w:rFonts w:ascii="Garamond" w:hAnsi="Garamond" w:cs="Courier New"/>
          <w:noProof/>
        </w:rPr>
        <w:t>FREUD</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a appelée, de l</w:t>
      </w:r>
      <w:r w:rsidR="00720B03">
        <w:rPr>
          <w:rFonts w:ascii="Garamond" w:hAnsi="Garamond" w:cs="Courier New"/>
          <w:noProof/>
        </w:rPr>
        <w:t>’</w:t>
      </w:r>
      <w:r w:rsidRPr="000739DA">
        <w:rPr>
          <w:rFonts w:ascii="Garamond" w:hAnsi="Garamond" w:cs="Courier New"/>
          <w:noProof/>
        </w:rPr>
        <w:t xml:space="preserve">expérience </w:t>
      </w:r>
      <w:r w:rsidR="00F74FA8" w:rsidRPr="000739DA">
        <w:rPr>
          <w:rFonts w:ascii="Garamond" w:hAnsi="Garamond" w:cs="Courier New"/>
          <w:noProof/>
        </w:rPr>
        <w:t>freud</w:t>
      </w:r>
      <w:r w:rsidRPr="000739DA">
        <w:rPr>
          <w:rFonts w:ascii="Garamond" w:hAnsi="Garamond" w:cs="Courier New"/>
          <w:noProof/>
        </w:rPr>
        <w:t xml:space="preserve">ienne.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autre bout : c</w:t>
      </w:r>
      <w:r w:rsidR="00720B03">
        <w:rPr>
          <w:rFonts w:ascii="Garamond" w:hAnsi="Garamond" w:cs="Courier New"/>
          <w:noProof/>
        </w:rPr>
        <w:t>’</w:t>
      </w:r>
      <w:r w:rsidRPr="000739DA">
        <w:rPr>
          <w:rFonts w:ascii="Garamond" w:hAnsi="Garamond" w:cs="Courier New"/>
          <w:noProof/>
        </w:rPr>
        <w:t>est un autre développement qu</w:t>
      </w:r>
      <w:r w:rsidR="00720B03">
        <w:rPr>
          <w:rFonts w:ascii="Garamond" w:hAnsi="Garamond" w:cs="Courier New"/>
          <w:noProof/>
        </w:rPr>
        <w:t>’</w:t>
      </w:r>
      <w:r w:rsidRPr="000739DA">
        <w:rPr>
          <w:rFonts w:ascii="Garamond" w:hAnsi="Garamond" w:cs="Courier New"/>
          <w:noProof/>
        </w:rPr>
        <w:t>il nous a légué de son expérience et de sa découverte.</w:t>
      </w:r>
    </w:p>
    <w:p w:rsidR="00DC22FE" w:rsidRDefault="00DC22FE" w:rsidP="000739DA">
      <w:pPr>
        <w:ind w:right="-284" w:hanging="567"/>
        <w:rPr>
          <w:rFonts w:ascii="Garamond" w:hAnsi="Garamond" w:cs="Courier New"/>
          <w:noProof/>
        </w:rPr>
      </w:pPr>
    </w:p>
    <w:p w:rsidR="00DC22FE" w:rsidRDefault="00C02246" w:rsidP="000739DA">
      <w:pPr>
        <w:ind w:right="-284" w:hanging="567"/>
        <w:rPr>
          <w:rFonts w:ascii="Garamond" w:hAnsi="Garamond" w:cs="Courier New"/>
          <w:noProof/>
        </w:rPr>
      </w:pPr>
      <w:r w:rsidRPr="000739DA">
        <w:rPr>
          <w:rFonts w:ascii="Garamond" w:hAnsi="Garamond" w:cs="Courier New"/>
          <w:noProof/>
        </w:rPr>
        <w:t xml:space="preserve">Vous le voyez, les </w:t>
      </w:r>
      <w:r w:rsidRPr="000739DA">
        <w:rPr>
          <w:rFonts w:ascii="Garamond" w:hAnsi="Garamond"/>
          <w:i/>
          <w:noProof/>
        </w:rPr>
        <w:t>Écrits techniques</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échelonnent et se situent exactement entre les deux. C</w:t>
      </w:r>
      <w:r w:rsidR="00720B03">
        <w:rPr>
          <w:rFonts w:ascii="Garamond" w:hAnsi="Garamond" w:cs="Courier New"/>
          <w:noProof/>
        </w:rPr>
        <w:t>’</w:t>
      </w:r>
      <w:r w:rsidRPr="000739DA">
        <w:rPr>
          <w:rFonts w:ascii="Garamond" w:hAnsi="Garamond" w:cs="Courier New"/>
          <w:noProof/>
        </w:rPr>
        <w:t xml:space="preserve">est ce qui leur donne leur sens, </w:t>
      </w:r>
    </w:p>
    <w:p w:rsidR="00DC22FE" w:rsidRDefault="00C02246" w:rsidP="000739DA">
      <w:pPr>
        <w:ind w:right="-284" w:hanging="567"/>
        <w:rPr>
          <w:rFonts w:ascii="Garamond" w:hAnsi="Garamond" w:cs="Courier New"/>
          <w:noProof/>
        </w:rPr>
      </w:pPr>
      <w:r w:rsidRPr="000739DA">
        <w:rPr>
          <w:rFonts w:ascii="Garamond" w:hAnsi="Garamond" w:cs="Courier New"/>
          <w:noProof/>
        </w:rPr>
        <w:t xml:space="preserve">parce que autrement, si nous voulions dire que les </w:t>
      </w:r>
      <w:r w:rsidR="00A766CA" w:rsidRPr="000739DA">
        <w:rPr>
          <w:rFonts w:ascii="Garamond" w:hAnsi="Garamond"/>
          <w:i/>
          <w:noProof/>
        </w:rPr>
        <w:t>Écrits techniques</w:t>
      </w:r>
      <w:r w:rsidRPr="000739DA">
        <w:rPr>
          <w:rFonts w:ascii="Garamond" w:hAnsi="Garamond" w:cs="Courier New"/>
          <w:noProof/>
        </w:rPr>
        <w:t xml:space="preserve"> sont une unité au cas où </w:t>
      </w:r>
      <w:r w:rsidR="00C166DD" w:rsidRPr="000739DA">
        <w:rPr>
          <w:rFonts w:ascii="Garamond" w:hAnsi="Garamond" w:cs="Courier New"/>
          <w:noProof/>
        </w:rPr>
        <w:t>FREUD</w:t>
      </w:r>
      <w:r w:rsidRPr="000739DA">
        <w:rPr>
          <w:rFonts w:ascii="Garamond" w:hAnsi="Garamond" w:cs="Courier New"/>
          <w:noProof/>
        </w:rPr>
        <w:t xml:space="preserve"> parle de la technique, </w:t>
      </w:r>
    </w:p>
    <w:p w:rsidR="00A766CA" w:rsidRPr="000739DA" w:rsidRDefault="00C02246" w:rsidP="000739DA">
      <w:pPr>
        <w:ind w:right="-284" w:hanging="567"/>
        <w:rPr>
          <w:rFonts w:ascii="Garamond" w:hAnsi="Garamond" w:cs="Courier New"/>
          <w:noProof/>
        </w:rPr>
      </w:pPr>
      <w:r w:rsidRPr="000739DA">
        <w:rPr>
          <w:rFonts w:ascii="Garamond" w:hAnsi="Garamond" w:cs="Courier New"/>
          <w:noProof/>
        </w:rPr>
        <w:t xml:space="preserve">ce serait une conception tout à fait erronée. </w:t>
      </w:r>
    </w:p>
    <w:p w:rsidR="00A766CA" w:rsidRPr="000739DA" w:rsidRDefault="00A766CA" w:rsidP="000739DA">
      <w:pPr>
        <w:ind w:right="-284" w:hanging="567"/>
        <w:rPr>
          <w:rFonts w:ascii="Garamond" w:hAnsi="Garamond" w:cs="Courier New"/>
          <w:noProof/>
        </w:rPr>
      </w:pPr>
    </w:p>
    <w:p w:rsidR="00DC22FE" w:rsidRDefault="00C02246" w:rsidP="000739DA">
      <w:pPr>
        <w:ind w:right="-284" w:hanging="567"/>
        <w:rPr>
          <w:rFonts w:ascii="Garamond" w:hAnsi="Garamond" w:cs="Courier New"/>
          <w:noProof/>
        </w:rPr>
      </w:pPr>
      <w:r w:rsidRPr="000739DA">
        <w:rPr>
          <w:rFonts w:ascii="Garamond" w:hAnsi="Garamond" w:cs="Courier New"/>
          <w:noProof/>
        </w:rPr>
        <w:t>On peut dire qu</w:t>
      </w:r>
      <w:r w:rsidR="00720B03">
        <w:rPr>
          <w:rFonts w:ascii="Garamond" w:hAnsi="Garamond" w:cs="Courier New"/>
          <w:noProof/>
        </w:rPr>
        <w:t>’</w:t>
      </w:r>
      <w:r w:rsidRPr="000739DA">
        <w:rPr>
          <w:rFonts w:ascii="Garamond" w:hAnsi="Garamond" w:cs="Courier New"/>
          <w:noProof/>
        </w:rPr>
        <w:t xml:space="preserve">en un certain sens </w:t>
      </w:r>
      <w:r w:rsidR="00C166DD" w:rsidRPr="000739DA">
        <w:rPr>
          <w:rFonts w:ascii="Garamond" w:hAnsi="Garamond" w:cs="Courier New"/>
          <w:noProof/>
        </w:rPr>
        <w:t>FREUD</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a jamais cessé de parler de la technique. Je n</w:t>
      </w:r>
      <w:r w:rsidR="00720B03">
        <w:rPr>
          <w:rFonts w:ascii="Garamond" w:hAnsi="Garamond" w:cs="Courier New"/>
          <w:noProof/>
        </w:rPr>
        <w:t>’</w:t>
      </w:r>
      <w:r w:rsidRPr="000739DA">
        <w:rPr>
          <w:rFonts w:ascii="Garamond" w:hAnsi="Garamond" w:cs="Courier New"/>
          <w:noProof/>
        </w:rPr>
        <w:t>ai pas besoin d</w:t>
      </w:r>
      <w:r w:rsidR="00720B03">
        <w:rPr>
          <w:rFonts w:ascii="Garamond" w:hAnsi="Garamond" w:cs="Courier New"/>
          <w:noProof/>
        </w:rPr>
        <w:t>’</w:t>
      </w:r>
      <w:r w:rsidRPr="000739DA">
        <w:rPr>
          <w:rFonts w:ascii="Garamond" w:hAnsi="Garamond" w:cs="Courier New"/>
          <w:noProof/>
        </w:rPr>
        <w:t xml:space="preserve">évoquer devant vous </w:t>
      </w:r>
    </w:p>
    <w:p w:rsidR="00DC22FE" w:rsidRDefault="00C02246" w:rsidP="00DC22FE">
      <w:pPr>
        <w:ind w:right="-284" w:hanging="567"/>
        <w:rPr>
          <w:rFonts w:ascii="Garamond" w:hAnsi="Garamond" w:cs="Courier New"/>
          <w:noProof/>
        </w:rPr>
      </w:pPr>
      <w:r w:rsidRPr="000739DA">
        <w:rPr>
          <w:rFonts w:ascii="Garamond" w:hAnsi="Garamond" w:cs="Courier New"/>
          <w:noProof/>
        </w:rPr>
        <w:t xml:space="preserve">les </w:t>
      </w:r>
      <w:hyperlink r:id="rId17" w:history="1">
        <w:r w:rsidRPr="000739DA">
          <w:rPr>
            <w:rStyle w:val="Lienhypertexte"/>
            <w:rFonts w:ascii="Garamond" w:hAnsi="Garamond"/>
            <w:i/>
            <w:noProof/>
          </w:rPr>
          <w:t>Studien über Hysterie</w:t>
        </w:r>
      </w:hyperlink>
      <w:r w:rsidRPr="000739DA">
        <w:rPr>
          <w:rFonts w:ascii="Garamond" w:hAnsi="Garamond" w:cs="Courier New"/>
          <w:noProof/>
        </w:rPr>
        <w:t xml:space="preserve"> qui ne sont absolument qu</w:t>
      </w:r>
      <w:r w:rsidR="00720B03">
        <w:rPr>
          <w:rFonts w:ascii="Garamond" w:hAnsi="Garamond" w:cs="Courier New"/>
          <w:noProof/>
        </w:rPr>
        <w:t>’</w:t>
      </w:r>
      <w:r w:rsidRPr="000739DA">
        <w:rPr>
          <w:rFonts w:ascii="Garamond" w:hAnsi="Garamond" w:cs="Courier New"/>
          <w:noProof/>
        </w:rPr>
        <w:t>un long exposé de la découverte de la technique analytique. Nous l</w:t>
      </w:r>
      <w:r w:rsidR="00720B03">
        <w:rPr>
          <w:rFonts w:ascii="Garamond" w:hAnsi="Garamond" w:cs="Courier New"/>
          <w:noProof/>
        </w:rPr>
        <w:t>’</w:t>
      </w:r>
      <w:r w:rsidRPr="000739DA">
        <w:rPr>
          <w:rFonts w:ascii="Garamond" w:hAnsi="Garamond" w:cs="Courier New"/>
          <w:noProof/>
        </w:rPr>
        <w:t xml:space="preserve">y voyons </w:t>
      </w:r>
    </w:p>
    <w:p w:rsidR="00DC22FE" w:rsidRDefault="00C02246" w:rsidP="000739DA">
      <w:pPr>
        <w:ind w:right="-284" w:hanging="567"/>
        <w:rPr>
          <w:rFonts w:ascii="Garamond" w:hAnsi="Garamond" w:cs="Courier New"/>
          <w:noProof/>
        </w:rPr>
      </w:pPr>
      <w:r w:rsidRPr="000739DA">
        <w:rPr>
          <w:rFonts w:ascii="Garamond" w:hAnsi="Garamond" w:cs="Courier New"/>
          <w:noProof/>
        </w:rPr>
        <w:t>en formation, et c</w:t>
      </w:r>
      <w:r w:rsidR="00720B03">
        <w:rPr>
          <w:rFonts w:ascii="Garamond" w:hAnsi="Garamond" w:cs="Courier New"/>
          <w:noProof/>
        </w:rPr>
        <w:t>’</w:t>
      </w:r>
      <w:r w:rsidRPr="000739DA">
        <w:rPr>
          <w:rFonts w:ascii="Garamond" w:hAnsi="Garamond" w:cs="Courier New"/>
          <w:noProof/>
        </w:rPr>
        <w:t>est ce qui fait le prix de ces études</w:t>
      </w:r>
      <w:r w:rsidR="00A766CA" w:rsidRPr="000739DA">
        <w:rPr>
          <w:rFonts w:ascii="Garamond" w:hAnsi="Garamond" w:cs="Courier New"/>
          <w:noProof/>
        </w:rPr>
        <w:t>,</w:t>
      </w:r>
      <w:r w:rsidRPr="000739DA">
        <w:rPr>
          <w:rFonts w:ascii="Garamond" w:hAnsi="Garamond" w:cs="Courier New"/>
          <w:noProof/>
        </w:rPr>
        <w:t xml:space="preserve"> et je dirai que si on voulait faire en effet un exposé complet, systématique</w:t>
      </w:r>
      <w:r w:rsidR="00DC22FE">
        <w:rPr>
          <w:rFonts w:ascii="Garamond" w:hAnsi="Garamond" w:cs="Courier New"/>
          <w:noProof/>
        </w:rPr>
        <w:t>,</w:t>
      </w:r>
      <w:r w:rsidRPr="000739DA">
        <w:rPr>
          <w:rFonts w:ascii="Garamond" w:hAnsi="Garamond" w:cs="Courier New"/>
          <w:noProof/>
        </w:rPr>
        <w:t xml:space="preserve"> </w:t>
      </w:r>
    </w:p>
    <w:p w:rsidR="00DC22FE" w:rsidRDefault="00C02246" w:rsidP="000739DA">
      <w:pPr>
        <w:ind w:right="-284" w:hanging="567"/>
        <w:rPr>
          <w:rFonts w:ascii="Garamond" w:hAnsi="Garamond" w:cs="Courier New"/>
          <w:noProof/>
        </w:rPr>
      </w:pPr>
      <w:r w:rsidRPr="000739DA">
        <w:rPr>
          <w:rFonts w:ascii="Garamond" w:hAnsi="Garamond" w:cs="Courier New"/>
          <w:noProof/>
        </w:rPr>
        <w:t xml:space="preserve">de la façon dont </w:t>
      </w:r>
      <w:r w:rsidRPr="00DC22FE">
        <w:rPr>
          <w:rFonts w:ascii="Garamond" w:eastAsia="MingLiU" w:hAnsi="Garamond"/>
          <w:noProof/>
        </w:rPr>
        <w:t>la technique</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 xml:space="preserve">est développée chez </w:t>
      </w:r>
      <w:r w:rsidR="00C166DD" w:rsidRPr="000739DA">
        <w:rPr>
          <w:rFonts w:ascii="Garamond" w:hAnsi="Garamond" w:cs="Courier New"/>
          <w:noProof/>
        </w:rPr>
        <w:t>FREUD</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ainsi qu</w:t>
      </w:r>
      <w:r w:rsidR="00720B03">
        <w:rPr>
          <w:rFonts w:ascii="Garamond" w:hAnsi="Garamond" w:cs="Courier New"/>
          <w:noProof/>
        </w:rPr>
        <w:t>’</w:t>
      </w:r>
      <w:r w:rsidRPr="000739DA">
        <w:rPr>
          <w:rFonts w:ascii="Garamond" w:hAnsi="Garamond" w:cs="Courier New"/>
          <w:noProof/>
        </w:rPr>
        <w:t>il faudrait commencer</w:t>
      </w:r>
      <w:r w:rsidR="00A766CA" w:rsidRPr="000739DA">
        <w:rPr>
          <w:rFonts w:ascii="Garamond" w:hAnsi="Garamond" w:cs="Courier New"/>
          <w:noProof/>
        </w:rPr>
        <w:t> :</w:t>
      </w:r>
      <w:r w:rsidRPr="000739DA">
        <w:rPr>
          <w:rFonts w:ascii="Garamond" w:hAnsi="Garamond" w:cs="Courier New"/>
          <w:noProof/>
        </w:rPr>
        <w:t xml:space="preserve"> </w:t>
      </w:r>
    </w:p>
    <w:p w:rsidR="00A766CA" w:rsidRPr="000739DA" w:rsidRDefault="00A766CA" w:rsidP="000739DA">
      <w:pPr>
        <w:ind w:right="-284" w:hanging="567"/>
        <w:rPr>
          <w:rFonts w:ascii="Garamond" w:hAnsi="Garamond" w:cs="Courier New"/>
          <w:noProof/>
        </w:rPr>
      </w:pPr>
      <w:r w:rsidRPr="000739DA">
        <w:rPr>
          <w:rFonts w:ascii="Garamond" w:hAnsi="Garamond" w:cs="Courier New"/>
          <w:noProof/>
        </w:rPr>
        <w:t>n</w:t>
      </w:r>
      <w:r w:rsidR="00C02246" w:rsidRPr="000739DA">
        <w:rPr>
          <w:rFonts w:ascii="Garamond" w:hAnsi="Garamond" w:cs="Courier New"/>
          <w:noProof/>
        </w:rPr>
        <w:t>ous ne pourrions que nous y référer et l</w:t>
      </w:r>
      <w:r w:rsidR="00720B03">
        <w:rPr>
          <w:rFonts w:ascii="Garamond" w:hAnsi="Garamond" w:cs="Courier New"/>
          <w:noProof/>
        </w:rPr>
        <w:t>’</w:t>
      </w:r>
      <w:r w:rsidR="00C02246" w:rsidRPr="000739DA">
        <w:rPr>
          <w:rFonts w:ascii="Garamond" w:hAnsi="Garamond" w:cs="Courier New"/>
          <w:noProof/>
        </w:rPr>
        <w:t xml:space="preserve">évoquer sans cesse. </w:t>
      </w:r>
    </w:p>
    <w:p w:rsidR="00A766CA" w:rsidRPr="000739DA" w:rsidRDefault="00A766CA" w:rsidP="000739DA">
      <w:pPr>
        <w:ind w:right="-284" w:hanging="567"/>
        <w:rPr>
          <w:rFonts w:ascii="Garamond" w:hAnsi="Garamond" w:cs="Courier New"/>
          <w:noProof/>
        </w:rPr>
      </w:pPr>
    </w:p>
    <w:p w:rsidR="00A766CA" w:rsidRPr="000739DA" w:rsidRDefault="00C02246" w:rsidP="000739DA">
      <w:pPr>
        <w:ind w:right="-284" w:hanging="567"/>
        <w:rPr>
          <w:rFonts w:ascii="Garamond" w:hAnsi="Garamond" w:cs="Courier New"/>
          <w:noProof/>
        </w:rPr>
      </w:pPr>
      <w:r w:rsidRPr="000739DA">
        <w:rPr>
          <w:rFonts w:ascii="Garamond" w:hAnsi="Garamond" w:cs="Courier New"/>
          <w:noProof/>
        </w:rPr>
        <w:t xml:space="preserve">La raison pour laquelle </w:t>
      </w:r>
      <w:r w:rsidRPr="00DC22FE">
        <w:rPr>
          <w:rFonts w:ascii="Garamond" w:hAnsi="Garamond" w:cs="Courier New"/>
          <w:noProof/>
        </w:rPr>
        <w:t>je n</w:t>
      </w:r>
      <w:r w:rsidR="00720B03">
        <w:rPr>
          <w:rFonts w:ascii="Garamond" w:hAnsi="Garamond" w:cs="Courier New"/>
          <w:noProof/>
        </w:rPr>
        <w:t>’</w:t>
      </w:r>
      <w:r w:rsidRPr="00DC22FE">
        <w:rPr>
          <w:rFonts w:ascii="Garamond" w:hAnsi="Garamond" w:cs="Courier New"/>
          <w:noProof/>
        </w:rPr>
        <w:t>ai pas pris</w:t>
      </w:r>
      <w:r w:rsidRPr="000739DA">
        <w:rPr>
          <w:rFonts w:ascii="Garamond" w:hAnsi="Garamond" w:cs="Courier New"/>
          <w:noProof/>
        </w:rPr>
        <w:t xml:space="preserve"> </w:t>
      </w:r>
      <w:r w:rsidRPr="000739DA">
        <w:rPr>
          <w:rFonts w:ascii="Garamond" w:hAnsi="Garamond"/>
          <w:i/>
          <w:noProof/>
        </w:rPr>
        <w:t>Studien über Hysterie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tout simplement qu</w:t>
      </w:r>
      <w:r w:rsidR="00720B03">
        <w:rPr>
          <w:rFonts w:ascii="Garamond" w:hAnsi="Garamond" w:cs="Courier New"/>
          <w:noProof/>
        </w:rPr>
        <w:t>’</w:t>
      </w:r>
      <w:r w:rsidRPr="000739DA">
        <w:rPr>
          <w:rFonts w:ascii="Garamond" w:hAnsi="Garamond" w:cs="Courier New"/>
          <w:noProof/>
        </w:rPr>
        <w:t xml:space="preserve">elles ne sont pas facilement accessibles : </w:t>
      </w:r>
    </w:p>
    <w:p w:rsidR="00DC22FE" w:rsidRDefault="00C02246" w:rsidP="000739DA">
      <w:pPr>
        <w:ind w:right="-284" w:hanging="567"/>
        <w:rPr>
          <w:rFonts w:ascii="Garamond" w:hAnsi="Garamond"/>
        </w:rPr>
      </w:pPr>
      <w:r w:rsidRPr="000739DA">
        <w:rPr>
          <w:rFonts w:ascii="Garamond" w:hAnsi="Garamond" w:cs="Courier New"/>
          <w:noProof/>
        </w:rPr>
        <w:t>vous ne lisez pas tous l</w:t>
      </w:r>
      <w:r w:rsidR="00720B03">
        <w:rPr>
          <w:rFonts w:ascii="Garamond" w:hAnsi="Garamond" w:cs="Courier New"/>
          <w:noProof/>
        </w:rPr>
        <w:t>’</w:t>
      </w:r>
      <w:r w:rsidRPr="000739DA">
        <w:rPr>
          <w:rFonts w:ascii="Garamond" w:hAnsi="Garamond" w:cs="Courier New"/>
          <w:noProof/>
        </w:rPr>
        <w:t>allemand, ni même l</w:t>
      </w:r>
      <w:r w:rsidR="00720B03">
        <w:rPr>
          <w:rFonts w:ascii="Garamond" w:hAnsi="Garamond" w:cs="Courier New"/>
          <w:noProof/>
        </w:rPr>
        <w:t>’</w:t>
      </w:r>
      <w:r w:rsidRPr="000739DA">
        <w:rPr>
          <w:rFonts w:ascii="Garamond" w:hAnsi="Garamond" w:cs="Courier New"/>
          <w:noProof/>
        </w:rPr>
        <w:t xml:space="preserve">anglais. Il y en a </w:t>
      </w:r>
      <w:r w:rsidRPr="00DC22FE">
        <w:rPr>
          <w:rFonts w:ascii="Garamond" w:hAnsi="Garamond"/>
          <w:noProof/>
        </w:rPr>
        <w:t>une édition</w:t>
      </w:r>
      <w:r w:rsidRPr="000739DA">
        <w:rPr>
          <w:rFonts w:ascii="Garamond" w:hAnsi="Garamond" w:cs="Courier New"/>
          <w:noProof/>
        </w:rPr>
        <w:t xml:space="preserve"> dans le </w:t>
      </w:r>
      <w:r w:rsidR="0062238B" w:rsidRPr="000739DA">
        <w:rPr>
          <w:rStyle w:val="Accentuation"/>
          <w:rFonts w:ascii="Garamond" w:hAnsi="Garamond"/>
        </w:rPr>
        <w:t xml:space="preserve">Nervous and Mental Disease Monograph series </w:t>
      </w:r>
      <w:r w:rsidR="0062238B" w:rsidRPr="000739DA">
        <w:rPr>
          <w:rStyle w:val="Appelnotedebasdep"/>
          <w:rFonts w:ascii="Garamond" w:hAnsi="Garamond"/>
          <w:b/>
          <w:iCs/>
          <w:color w:val="C00000"/>
        </w:rPr>
        <w:footnoteReference w:id="4"/>
      </w:r>
      <w:r w:rsidR="0062238B" w:rsidRPr="000739DA">
        <w:rPr>
          <w:rFonts w:ascii="Garamond" w:hAnsi="Garamond"/>
        </w:rPr>
        <w:t xml:space="preserve">,  </w:t>
      </w:r>
    </w:p>
    <w:p w:rsidR="00A766CA" w:rsidRPr="000739DA" w:rsidRDefault="00C02246"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on peut se procurer. Ce n</w:t>
      </w:r>
      <w:r w:rsidR="00720B03">
        <w:rPr>
          <w:rFonts w:ascii="Garamond" w:hAnsi="Garamond" w:cs="Courier New"/>
          <w:noProof/>
        </w:rPr>
        <w:t>’</w:t>
      </w:r>
      <w:r w:rsidRPr="000739DA">
        <w:rPr>
          <w:rFonts w:ascii="Garamond" w:hAnsi="Garamond" w:cs="Courier New"/>
          <w:noProof/>
        </w:rPr>
        <w:t xml:space="preserve">était pas extrêmement facile de vous demander à tous de faire cet effort.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autre part, il y a </w:t>
      </w:r>
      <w:r w:rsidRPr="00DC22FE">
        <w:rPr>
          <w:rFonts w:ascii="Garamond" w:hAnsi="Garamond" w:cs="Courier New"/>
          <w:noProof/>
        </w:rPr>
        <w:t>d</w:t>
      </w:r>
      <w:r w:rsidR="00720B03">
        <w:rPr>
          <w:rFonts w:ascii="Garamond" w:hAnsi="Garamond" w:cs="Courier New"/>
          <w:noProof/>
        </w:rPr>
        <w:t>’</w:t>
      </w:r>
      <w:r w:rsidRPr="00DC22FE">
        <w:rPr>
          <w:rFonts w:ascii="Garamond" w:hAnsi="Garamond" w:cs="Courier New"/>
          <w:noProof/>
        </w:rPr>
        <w:t xml:space="preserve">autres raisons que ces </w:t>
      </w:r>
      <w:r w:rsidRPr="00DC22FE">
        <w:rPr>
          <w:rFonts w:ascii="Garamond" w:hAnsi="Garamond"/>
          <w:noProof/>
        </w:rPr>
        <w:t>raisons d</w:t>
      </w:r>
      <w:r w:rsidR="00720B03">
        <w:rPr>
          <w:rFonts w:ascii="Garamond" w:hAnsi="Garamond"/>
          <w:noProof/>
        </w:rPr>
        <w:t>’</w:t>
      </w:r>
      <w:r w:rsidRPr="00DC22FE">
        <w:rPr>
          <w:rFonts w:ascii="Garamond" w:hAnsi="Garamond"/>
          <w:noProof/>
        </w:rPr>
        <w:t>opportunité</w:t>
      </w:r>
      <w:r w:rsidRPr="000739DA">
        <w:rPr>
          <w:rFonts w:ascii="Garamond" w:hAnsi="Garamond" w:cs="Courier New"/>
          <w:noProof/>
        </w:rPr>
        <w:t>, pour les</w:t>
      </w:r>
      <w:r w:rsidRPr="000739DA">
        <w:rPr>
          <w:rFonts w:ascii="Garamond" w:hAnsi="Garamond" w:cs="Courier New"/>
          <w:noProof/>
        </w:rPr>
        <w:softHyphen/>
        <w:t>quelles j</w:t>
      </w:r>
      <w:r w:rsidR="00720B03">
        <w:rPr>
          <w:rFonts w:ascii="Garamond" w:hAnsi="Garamond" w:cs="Courier New"/>
          <w:noProof/>
        </w:rPr>
        <w:t>’</w:t>
      </w:r>
      <w:r w:rsidRPr="000739DA">
        <w:rPr>
          <w:rFonts w:ascii="Garamond" w:hAnsi="Garamond" w:cs="Courier New"/>
          <w:noProof/>
        </w:rPr>
        <w:t xml:space="preserve">ai choisi ces </w:t>
      </w:r>
      <w:r w:rsidRPr="000739DA">
        <w:rPr>
          <w:rFonts w:ascii="Garamond" w:hAnsi="Garamond"/>
          <w:i/>
          <w:noProof/>
        </w:rPr>
        <w:t>Écrits techniques</w:t>
      </w:r>
      <w:r w:rsidRPr="000739DA">
        <w:rPr>
          <w:rFonts w:ascii="Garamond" w:hAnsi="Garamond" w:cs="Courier New"/>
          <w:noProof/>
        </w:rPr>
        <w:t>.</w:t>
      </w:r>
    </w:p>
    <w:p w:rsidR="00A766CA" w:rsidRPr="000739DA" w:rsidRDefault="00A766CA" w:rsidP="000739DA">
      <w:pPr>
        <w:ind w:right="-284" w:hanging="567"/>
        <w:rPr>
          <w:rFonts w:ascii="Garamond" w:hAnsi="Garamond" w:cs="Courier New"/>
          <w:noProof/>
        </w:rPr>
      </w:pPr>
    </w:p>
    <w:p w:rsidR="0062238B" w:rsidRPr="000739DA" w:rsidRDefault="00C02246" w:rsidP="00DC22FE">
      <w:pPr>
        <w:ind w:right="-284" w:hanging="567"/>
        <w:outlineLvl w:val="0"/>
        <w:rPr>
          <w:rFonts w:ascii="Garamond" w:hAnsi="Garamond" w:cs="Courier New"/>
          <w:noProof/>
        </w:rPr>
      </w:pPr>
      <w:r w:rsidRPr="000739DA">
        <w:rPr>
          <w:rFonts w:ascii="Garamond" w:hAnsi="Garamond" w:cs="Courier New"/>
          <w:noProof/>
        </w:rPr>
        <w:t xml:space="preserve">Mais pour poursuivre, nous dirons que, même dans la </w:t>
      </w:r>
      <w:r w:rsidRPr="000739DA">
        <w:rPr>
          <w:rFonts w:ascii="Garamond" w:hAnsi="Garamond"/>
          <w:i/>
          <w:noProof/>
        </w:rPr>
        <w:t>Science des rêves</w:t>
      </w:r>
      <w:r w:rsidRPr="000739DA">
        <w:rPr>
          <w:rFonts w:ascii="Garamond" w:hAnsi="Garamond" w:cs="Courier New"/>
          <w:noProof/>
        </w:rPr>
        <w:t>, il s</w:t>
      </w:r>
      <w:r w:rsidR="00720B03">
        <w:rPr>
          <w:rFonts w:ascii="Garamond" w:hAnsi="Garamond" w:cs="Courier New"/>
          <w:noProof/>
        </w:rPr>
        <w:t>’</w:t>
      </w:r>
      <w:r w:rsidRPr="000739DA">
        <w:rPr>
          <w:rFonts w:ascii="Garamond" w:hAnsi="Garamond" w:cs="Courier New"/>
          <w:noProof/>
        </w:rPr>
        <w:t xml:space="preserve">agit </w:t>
      </w:r>
      <w:r w:rsidRPr="00DC22FE">
        <w:rPr>
          <w:rFonts w:ascii="Garamond" w:hAnsi="Garamond"/>
          <w:noProof/>
        </w:rPr>
        <w:t>tout le temps</w:t>
      </w:r>
      <w:r w:rsidRPr="000739DA">
        <w:rPr>
          <w:rFonts w:ascii="Garamond" w:hAnsi="Garamond" w:cs="Courier New"/>
          <w:noProof/>
        </w:rPr>
        <w:t xml:space="preserve"> et perpétuellement de technique. </w:t>
      </w:r>
    </w:p>
    <w:p w:rsidR="00A766CA" w:rsidRPr="000739DA" w:rsidRDefault="00C02246" w:rsidP="000739DA">
      <w:pPr>
        <w:ind w:right="-284" w:hanging="567"/>
        <w:outlineLvl w:val="0"/>
        <w:rPr>
          <w:rFonts w:ascii="Garamond" w:hAnsi="Garamond" w:cs="Courier New"/>
          <w:noProof/>
        </w:rPr>
      </w:pPr>
      <w:r w:rsidRPr="000739DA">
        <w:rPr>
          <w:rFonts w:ascii="Garamond" w:hAnsi="Garamond" w:cs="Courier New"/>
          <w:noProof/>
        </w:rPr>
        <w:t>On peut dire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w:t>
      </w:r>
      <w:r w:rsidR="00A766CA" w:rsidRPr="000739DA">
        <w:rPr>
          <w:rFonts w:ascii="Garamond" w:hAnsi="Garamond" w:cs="Courier New"/>
          <w:noProof/>
        </w:rPr>
        <w:t>…</w:t>
      </w:r>
      <w:r w:rsidRPr="000739DA">
        <w:rPr>
          <w:rFonts w:ascii="Garamond" w:hAnsi="Garamond" w:cs="Courier New"/>
          <w:noProof/>
        </w:rPr>
        <w:t xml:space="preserve"> </w:t>
      </w:r>
    </w:p>
    <w:p w:rsidR="00A766CA" w:rsidRPr="000739DA" w:rsidRDefault="00C02246" w:rsidP="000739DA">
      <w:pPr>
        <w:ind w:left="708"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ait parlé, écrit, sur des thèmes disons d</w:t>
      </w:r>
      <w:r w:rsidR="00720B03">
        <w:rPr>
          <w:rFonts w:ascii="Garamond" w:hAnsi="Garamond" w:cs="Courier New"/>
          <w:noProof/>
        </w:rPr>
        <w:t>’</w:t>
      </w:r>
      <w:r w:rsidRPr="000739DA">
        <w:rPr>
          <w:rFonts w:ascii="Garamond" w:hAnsi="Garamond" w:cs="Courier New"/>
          <w:noProof/>
        </w:rPr>
        <w:t>élaboration mythologique, ethnographique, les thèmes proprement culturels</w:t>
      </w:r>
      <w:r w:rsidR="00B6107A" w:rsidRPr="000739DA">
        <w:rPr>
          <w:rFonts w:ascii="Garamond" w:hAnsi="Garamond" w:cs="Courier New"/>
          <w:noProof/>
        </w:rPr>
        <w:t xml:space="preserve"> </w:t>
      </w:r>
    </w:p>
    <w:p w:rsidR="00A766CA" w:rsidRPr="000739DA" w:rsidRDefault="00A766CA" w:rsidP="000739DA">
      <w:pPr>
        <w:ind w:right="-284" w:hanging="567"/>
        <w:rPr>
          <w:rFonts w:ascii="Garamond" w:hAnsi="Garamond" w:cs="Courier New"/>
          <w:noProof/>
        </w:rPr>
      </w:pPr>
      <w:r w:rsidRPr="000739DA">
        <w:rPr>
          <w:rFonts w:ascii="Garamond" w:hAnsi="Garamond" w:cs="Courier New"/>
          <w:noProof/>
        </w:rPr>
        <w:t>…</w:t>
      </w:r>
      <w:r w:rsidR="00C02246" w:rsidRPr="000739DA">
        <w:rPr>
          <w:rFonts w:ascii="Garamond" w:hAnsi="Garamond" w:cs="Courier New"/>
          <w:noProof/>
        </w:rPr>
        <w:t>il n</w:t>
      </w:r>
      <w:r w:rsidR="00720B03">
        <w:rPr>
          <w:rFonts w:ascii="Garamond" w:hAnsi="Garamond" w:cs="Courier New"/>
          <w:noProof/>
        </w:rPr>
        <w:t>’</w:t>
      </w:r>
      <w:r w:rsidR="00C02246" w:rsidRPr="000739DA">
        <w:rPr>
          <w:rFonts w:ascii="Garamond" w:hAnsi="Garamond" w:cs="Courier New"/>
          <w:noProof/>
        </w:rPr>
        <w:t>y a guère d</w:t>
      </w:r>
      <w:r w:rsidR="00720B03">
        <w:rPr>
          <w:rFonts w:ascii="Garamond" w:hAnsi="Garamond" w:cs="Courier New"/>
          <w:noProof/>
        </w:rPr>
        <w:t>’</w:t>
      </w:r>
      <w:r w:rsidR="00B6107A" w:rsidRPr="000739DA">
        <w:rPr>
          <w:rFonts w:ascii="Garamond" w:hAnsi="Garamond" w:cs="Courier New"/>
          <w:noProof/>
        </w:rPr>
        <w:t>œ</w:t>
      </w:r>
      <w:r w:rsidR="00C02246" w:rsidRPr="000739DA">
        <w:rPr>
          <w:rFonts w:ascii="Garamond" w:hAnsi="Garamond" w:cs="Courier New"/>
          <w:noProof/>
        </w:rPr>
        <w:t xml:space="preserve">uvre de </w:t>
      </w:r>
      <w:r w:rsidR="00C166DD" w:rsidRPr="000739DA">
        <w:rPr>
          <w:rFonts w:ascii="Garamond" w:hAnsi="Garamond" w:cs="Courier New"/>
          <w:noProof/>
        </w:rPr>
        <w:t>FREUD</w:t>
      </w:r>
      <w:r w:rsidR="00C02246" w:rsidRPr="000739DA">
        <w:rPr>
          <w:rFonts w:ascii="Garamond" w:hAnsi="Garamond" w:cs="Courier New"/>
          <w:noProof/>
        </w:rPr>
        <w:t xml:space="preserve"> qui ne nous apporte quelque chose sur la technique. </w:t>
      </w:r>
    </w:p>
    <w:p w:rsidR="00A766CA" w:rsidRPr="000739DA" w:rsidRDefault="00A766CA" w:rsidP="000739DA">
      <w:pPr>
        <w:ind w:right="-284" w:hanging="567"/>
        <w:rPr>
          <w:rFonts w:ascii="Garamond" w:hAnsi="Garamond" w:cs="Courier New"/>
          <w:noProof/>
        </w:rPr>
      </w:pPr>
    </w:p>
    <w:p w:rsidR="00DC22FE" w:rsidRDefault="00C02246" w:rsidP="000739DA">
      <w:pPr>
        <w:ind w:right="-284" w:hanging="567"/>
        <w:rPr>
          <w:rFonts w:ascii="Garamond" w:hAnsi="Garamond" w:cs="Courier New"/>
          <w:noProof/>
        </w:rPr>
      </w:pPr>
      <w:r w:rsidRPr="000739DA">
        <w:rPr>
          <w:rFonts w:ascii="Garamond" w:hAnsi="Garamond" w:cs="Courier New"/>
          <w:noProof/>
        </w:rPr>
        <w:t>Mais, pour accen</w:t>
      </w:r>
      <w:r w:rsidRPr="000739DA">
        <w:rPr>
          <w:rFonts w:ascii="Garamond" w:hAnsi="Garamond" w:cs="Courier New"/>
          <w:noProof/>
        </w:rPr>
        <w:softHyphen/>
        <w:t>tuer encore ce que je veux dire, il est inutile de souligner qu</w:t>
      </w:r>
      <w:r w:rsidR="00720B03">
        <w:rPr>
          <w:rFonts w:ascii="Garamond" w:hAnsi="Garamond" w:cs="Courier New"/>
          <w:noProof/>
        </w:rPr>
        <w:t>’</w:t>
      </w:r>
      <w:r w:rsidRPr="000739DA">
        <w:rPr>
          <w:rFonts w:ascii="Garamond" w:hAnsi="Garamond" w:cs="Courier New"/>
          <w:noProof/>
        </w:rPr>
        <w:t xml:space="preserve">un article comme </w:t>
      </w:r>
      <w:r w:rsidRPr="000739DA">
        <w:rPr>
          <w:rFonts w:ascii="Garamond" w:hAnsi="Garamond"/>
          <w:i/>
          <w:noProof/>
        </w:rPr>
        <w:t>Analyse terminable et interminable</w:t>
      </w:r>
      <w:r w:rsidRPr="000739DA">
        <w:rPr>
          <w:rFonts w:ascii="Garamond" w:hAnsi="Garamond" w:cs="Courier New"/>
          <w:noProof/>
        </w:rPr>
        <w:t xml:space="preserve">,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 xml:space="preserve">paru dans le </w:t>
      </w:r>
      <w:r w:rsidRPr="00DC22FE">
        <w:rPr>
          <w:rFonts w:ascii="Garamond" w:hAnsi="Garamond"/>
          <w:noProof/>
        </w:rPr>
        <w:t xml:space="preserve">tome </w:t>
      </w:r>
      <w:r w:rsidRPr="00DC22FE">
        <w:rPr>
          <w:rFonts w:ascii="Garamond" w:hAnsi="Garamond"/>
          <w:noProof/>
          <w:sz w:val="16"/>
          <w:szCs w:val="16"/>
        </w:rPr>
        <w:t>V</w:t>
      </w:r>
      <w:r w:rsidRPr="00DC22FE">
        <w:rPr>
          <w:rFonts w:ascii="Garamond" w:hAnsi="Garamond"/>
          <w:noProof/>
        </w:rPr>
        <w:t xml:space="preserve"> des</w:t>
      </w:r>
      <w:r w:rsidRPr="000739DA">
        <w:rPr>
          <w:rFonts w:ascii="Garamond" w:hAnsi="Garamond"/>
          <w:i/>
          <w:noProof/>
        </w:rPr>
        <w:t xml:space="preserve"> Collected Papers</w:t>
      </w:r>
      <w:r w:rsidRPr="000739DA">
        <w:rPr>
          <w:rFonts w:ascii="Garamond" w:hAnsi="Garamond" w:cs="Courier New"/>
          <w:noProof/>
        </w:rPr>
        <w:t>, vers les années 1934, est un des articles les plus importants quant à la technique.</w:t>
      </w:r>
    </w:p>
    <w:p w:rsidR="00A766CA" w:rsidRPr="000739DA" w:rsidRDefault="00A766CA" w:rsidP="000739DA">
      <w:pPr>
        <w:ind w:right="-284" w:hanging="567"/>
        <w:rPr>
          <w:rFonts w:ascii="Garamond" w:hAnsi="Garamond" w:cs="Courier New"/>
          <w:noProof/>
        </w:rPr>
      </w:pPr>
    </w:p>
    <w:p w:rsidR="00DC22FE" w:rsidRDefault="00C02246" w:rsidP="000739DA">
      <w:pPr>
        <w:ind w:right="-284" w:hanging="567"/>
        <w:rPr>
          <w:rFonts w:ascii="Garamond" w:hAnsi="Garamond" w:cs="Courier New"/>
          <w:noProof/>
        </w:rPr>
      </w:pPr>
      <w:r w:rsidRPr="000739DA">
        <w:rPr>
          <w:rFonts w:ascii="Garamond" w:hAnsi="Garamond" w:cs="Courier New"/>
          <w:noProof/>
        </w:rPr>
        <w:t>En fait, la question de l</w:t>
      </w:r>
      <w:r w:rsidR="00720B03">
        <w:rPr>
          <w:rFonts w:ascii="Garamond" w:hAnsi="Garamond" w:cs="Courier New"/>
          <w:noProof/>
        </w:rPr>
        <w:t>’</w:t>
      </w:r>
      <w:r w:rsidRPr="000739DA">
        <w:rPr>
          <w:rFonts w:ascii="Garamond" w:hAnsi="Garamond" w:cs="Courier New"/>
          <w:noProof/>
        </w:rPr>
        <w:t xml:space="preserve">esprit dans lequel il me paraîtrait souhaitable que cette année, ce trimestre, nous poursuivions </w:t>
      </w:r>
    </w:p>
    <w:p w:rsidR="0068478C" w:rsidRDefault="00C02246" w:rsidP="000739DA">
      <w:pPr>
        <w:ind w:right="-284" w:hanging="567"/>
        <w:rPr>
          <w:rFonts w:ascii="Garamond" w:hAnsi="Garamond" w:cs="Courier New"/>
          <w:noProof/>
        </w:rPr>
      </w:pPr>
      <w:r w:rsidRPr="000739DA">
        <w:rPr>
          <w:rFonts w:ascii="Garamond" w:hAnsi="Garamond" w:cs="Courier New"/>
          <w:noProof/>
        </w:rPr>
        <w:t xml:space="preserve">les </w:t>
      </w:r>
      <w:r w:rsidRPr="00DC22FE">
        <w:rPr>
          <w:rFonts w:ascii="Garamond" w:hAnsi="Garamond"/>
          <w:noProof/>
        </w:rPr>
        <w:t>commentaires</w:t>
      </w:r>
      <w:r w:rsidRPr="000739DA">
        <w:rPr>
          <w:rFonts w:ascii="Garamond" w:hAnsi="Garamond" w:cs="Courier New"/>
          <w:noProof/>
        </w:rPr>
        <w:t xml:space="preserve"> de ces </w:t>
      </w:r>
      <w:r w:rsidRPr="000739DA">
        <w:rPr>
          <w:rFonts w:ascii="Garamond" w:hAnsi="Garamond"/>
          <w:i/>
          <w:noProof/>
        </w:rPr>
        <w:t>Écrits techniques</w:t>
      </w:r>
      <w:r w:rsidRPr="000739DA">
        <w:rPr>
          <w:rFonts w:ascii="Garamond" w:hAnsi="Garamond" w:cs="Courier New"/>
          <w:noProof/>
        </w:rPr>
        <w:t xml:space="preserve"> est quelque chose de tout à fait important à fixer dès aujourd</w:t>
      </w:r>
      <w:r w:rsidR="00720B03">
        <w:rPr>
          <w:rFonts w:ascii="Garamond" w:hAnsi="Garamond" w:cs="Courier New"/>
          <w:noProof/>
        </w:rPr>
        <w:t>’</w:t>
      </w:r>
      <w:r w:rsidRPr="000739DA">
        <w:rPr>
          <w:rFonts w:ascii="Garamond" w:hAnsi="Garamond" w:cs="Courier New"/>
          <w:noProof/>
        </w:rPr>
        <w:t xml:space="preserve">hui. </w:t>
      </w:r>
    </w:p>
    <w:p w:rsidR="0068478C" w:rsidRDefault="00C02246"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 xml:space="preserve">est pour cela que je considère les quelques mots que je vous introduis comme </w:t>
      </w:r>
      <w:r w:rsidRPr="00DC22FE">
        <w:rPr>
          <w:rFonts w:ascii="Garamond" w:hAnsi="Garamond"/>
          <w:noProof/>
        </w:rPr>
        <w:t>importants</w:t>
      </w:r>
      <w:r w:rsidRPr="000739DA">
        <w:rPr>
          <w:rFonts w:ascii="Garamond" w:hAnsi="Garamond" w:cs="Courier New"/>
          <w:noProof/>
        </w:rPr>
        <w:t>.</w:t>
      </w:r>
      <w:r w:rsidR="00A766CA" w:rsidRPr="000739DA">
        <w:rPr>
          <w:rFonts w:ascii="Garamond" w:hAnsi="Garamond" w:cs="Courier New"/>
          <w:noProof/>
        </w:rPr>
        <w:t xml:space="preserve"> </w:t>
      </w:r>
    </w:p>
    <w:p w:rsidR="00C02246" w:rsidRPr="000739DA" w:rsidRDefault="00A766CA" w:rsidP="000739DA">
      <w:pPr>
        <w:ind w:right="-284" w:hanging="567"/>
        <w:rPr>
          <w:rFonts w:ascii="Garamond" w:hAnsi="Garamond" w:cs="Courier New"/>
          <w:noProof/>
        </w:rPr>
      </w:pPr>
      <w:r w:rsidRPr="000739DA">
        <w:rPr>
          <w:rFonts w:ascii="Garamond" w:hAnsi="Garamond" w:cs="Courier New"/>
          <w:noProof/>
        </w:rPr>
        <w:t>J</w:t>
      </w:r>
      <w:r w:rsidR="00C02246" w:rsidRPr="000739DA">
        <w:rPr>
          <w:rFonts w:ascii="Garamond" w:hAnsi="Garamond" w:cs="Courier New"/>
          <w:noProof/>
        </w:rPr>
        <w:t xml:space="preserve">e les ai appelés </w:t>
      </w:r>
      <w:r w:rsidR="00DC22FE">
        <w:rPr>
          <w:rFonts w:ascii="Garamond" w:hAnsi="Garamond" w:cs="Courier New"/>
          <w:noProof/>
        </w:rPr>
        <w:t>« </w:t>
      </w:r>
      <w:r w:rsidR="00C02246" w:rsidRPr="000739DA">
        <w:rPr>
          <w:rFonts w:ascii="Garamond" w:hAnsi="Garamond"/>
          <w:i/>
          <w:noProof/>
        </w:rPr>
        <w:t xml:space="preserve">Introduction aux commentaires sur les Écrits techniques de </w:t>
      </w:r>
      <w:r w:rsidR="00C166DD" w:rsidRPr="000739DA">
        <w:rPr>
          <w:rFonts w:ascii="Garamond" w:hAnsi="Garamond"/>
          <w:i/>
          <w:noProof/>
        </w:rPr>
        <w:t>F</w:t>
      </w:r>
      <w:r w:rsidR="00B6107A" w:rsidRPr="000739DA">
        <w:rPr>
          <w:rFonts w:ascii="Garamond" w:hAnsi="Garamond"/>
          <w:i/>
          <w:noProof/>
        </w:rPr>
        <w:t>reud</w:t>
      </w:r>
      <w:r w:rsidR="00DC22FE">
        <w:rPr>
          <w:rFonts w:ascii="Garamond" w:hAnsi="Garamond"/>
          <w:i/>
          <w:noProof/>
        </w:rPr>
        <w:t> »</w:t>
      </w:r>
      <w:r w:rsidR="00C02246" w:rsidRPr="000739DA">
        <w:rPr>
          <w:rFonts w:ascii="Garamond" w:hAnsi="Garamond" w:cs="Courier New"/>
          <w:noProof/>
        </w:rPr>
        <w:t>.</w:t>
      </w:r>
    </w:p>
    <w:p w:rsidR="00A766CA" w:rsidRPr="000739DA" w:rsidRDefault="00A766CA" w:rsidP="000739DA">
      <w:pPr>
        <w:ind w:right="-284" w:hanging="567"/>
        <w:rPr>
          <w:rFonts w:ascii="Garamond" w:hAnsi="Garamond" w:cs="Courier New"/>
          <w:noProof/>
        </w:rPr>
      </w:pPr>
    </w:p>
    <w:p w:rsidR="0068478C" w:rsidRDefault="00C02246" w:rsidP="000739DA">
      <w:pPr>
        <w:ind w:right="-284" w:hanging="567"/>
        <w:rPr>
          <w:rFonts w:ascii="Garamond" w:hAnsi="Garamond" w:cs="Courier New"/>
          <w:noProof/>
        </w:rPr>
      </w:pPr>
      <w:r w:rsidRPr="000739DA">
        <w:rPr>
          <w:rFonts w:ascii="Garamond" w:hAnsi="Garamond" w:cs="Courier New"/>
          <w:noProof/>
        </w:rPr>
        <w:t xml:space="preserve">En effet, il y a plusieurs façons de voir les choses. Si nous considérons que nous sommes ici pour nous pencher avec admiration </w:t>
      </w:r>
    </w:p>
    <w:p w:rsidR="0068478C" w:rsidRDefault="00C02246" w:rsidP="000739DA">
      <w:pPr>
        <w:ind w:right="-284" w:hanging="567"/>
        <w:rPr>
          <w:rFonts w:ascii="Garamond" w:hAnsi="Garamond" w:cs="Courier New"/>
          <w:noProof/>
        </w:rPr>
      </w:pPr>
      <w:r w:rsidRPr="000739DA">
        <w:rPr>
          <w:rFonts w:ascii="Garamond" w:hAnsi="Garamond" w:cs="Courier New"/>
          <w:noProof/>
        </w:rPr>
        <w:t xml:space="preserve">sur les textes de </w:t>
      </w:r>
      <w:r w:rsidR="00C166DD" w:rsidRPr="000739DA">
        <w:rPr>
          <w:rFonts w:ascii="Garamond" w:hAnsi="Garamond" w:cs="Courier New"/>
          <w:noProof/>
        </w:rPr>
        <w:t>FREUD</w:t>
      </w:r>
      <w:r w:rsidRPr="000739DA">
        <w:rPr>
          <w:rFonts w:ascii="Garamond" w:hAnsi="Garamond" w:cs="Courier New"/>
          <w:noProof/>
        </w:rPr>
        <w:t xml:space="preserve"> et nous en émerveiller, évidemment nous aurons toute satisfaction. Ces écrits sont d</w:t>
      </w:r>
      <w:r w:rsidR="00720B03">
        <w:rPr>
          <w:rFonts w:ascii="Garamond" w:hAnsi="Garamond" w:cs="Courier New"/>
          <w:noProof/>
        </w:rPr>
        <w:t>’</w:t>
      </w:r>
      <w:r w:rsidRPr="000739DA">
        <w:rPr>
          <w:rFonts w:ascii="Garamond" w:hAnsi="Garamond" w:cs="Courier New"/>
          <w:noProof/>
        </w:rPr>
        <w:t xml:space="preserve">une fraîcheur, </w:t>
      </w:r>
    </w:p>
    <w:p w:rsidR="0068478C" w:rsidRDefault="00C02246"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vivacité qui ne manquent jamais de produire le même effet que tous les autres écrits de </w:t>
      </w:r>
      <w:r w:rsidR="00C166DD" w:rsidRPr="000739DA">
        <w:rPr>
          <w:rFonts w:ascii="Garamond" w:hAnsi="Garamond" w:cs="Courier New"/>
          <w:noProof/>
        </w:rPr>
        <w:t>FREUD</w:t>
      </w:r>
      <w:r w:rsidRPr="000739DA">
        <w:rPr>
          <w:rFonts w:ascii="Garamond" w:hAnsi="Garamond" w:cs="Courier New"/>
          <w:noProof/>
        </w:rPr>
        <w:t>. La personnalité s</w:t>
      </w:r>
      <w:r w:rsidR="00720B03">
        <w:rPr>
          <w:rFonts w:ascii="Garamond" w:hAnsi="Garamond" w:cs="Courier New"/>
          <w:noProof/>
        </w:rPr>
        <w:t>’</w:t>
      </w:r>
      <w:r w:rsidRPr="000739DA">
        <w:rPr>
          <w:rFonts w:ascii="Garamond" w:hAnsi="Garamond" w:cs="Courier New"/>
          <w:noProof/>
        </w:rPr>
        <w:t>y découvre</w:t>
      </w:r>
    </w:p>
    <w:p w:rsidR="0068478C" w:rsidRDefault="00C02246"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façon parfois tellement directe qu</w:t>
      </w:r>
      <w:r w:rsidR="00720B03">
        <w:rPr>
          <w:rFonts w:ascii="Garamond" w:hAnsi="Garamond" w:cs="Courier New"/>
          <w:noProof/>
        </w:rPr>
        <w:t>’</w:t>
      </w:r>
      <w:r w:rsidRPr="000739DA">
        <w:rPr>
          <w:rFonts w:ascii="Garamond" w:hAnsi="Garamond" w:cs="Courier New"/>
          <w:noProof/>
        </w:rPr>
        <w:t>on ne peut pas manquer de l</w:t>
      </w:r>
      <w:r w:rsidR="00720B03">
        <w:rPr>
          <w:rFonts w:ascii="Garamond" w:hAnsi="Garamond" w:cs="Courier New"/>
          <w:noProof/>
        </w:rPr>
        <w:t>’</w:t>
      </w:r>
      <w:r w:rsidRPr="000739DA">
        <w:rPr>
          <w:rFonts w:ascii="Garamond" w:hAnsi="Garamond" w:cs="Courier New"/>
          <w:noProof/>
        </w:rPr>
        <w:t xml:space="preserve">y retrouver, comme dans tel ou tel des meilleurs moments </w:t>
      </w:r>
    </w:p>
    <w:p w:rsidR="0068478C" w:rsidRDefault="00C02246" w:rsidP="000739DA">
      <w:pPr>
        <w:ind w:right="-284" w:hanging="567"/>
        <w:rPr>
          <w:rFonts w:ascii="Garamond" w:hAnsi="Garamond" w:cs="Courier New"/>
          <w:noProof/>
        </w:rPr>
      </w:pPr>
      <w:r w:rsidRPr="000739DA">
        <w:rPr>
          <w:rFonts w:ascii="Garamond" w:hAnsi="Garamond" w:cs="Courier New"/>
          <w:noProof/>
        </w:rPr>
        <w:t>que nous avons déjà rencontrés dans les textes que nous avons commentés. La simplicité, les raisons, la motiva</w:t>
      </w:r>
      <w:r w:rsidRPr="000739DA">
        <w:rPr>
          <w:rFonts w:ascii="Garamond" w:hAnsi="Garamond" w:cs="Courier New"/>
          <w:noProof/>
        </w:rPr>
        <w:softHyphen/>
        <w:t xml:space="preserve">tion des rêves </w:t>
      </w:r>
    </w:p>
    <w:p w:rsidR="0068478C" w:rsidRDefault="00C02246"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nous donne, la franchise du ton, enfin, est déjà à soi toute seule une sorte de leçon. L</w:t>
      </w:r>
      <w:r w:rsidR="00720B03">
        <w:rPr>
          <w:rFonts w:ascii="Garamond" w:hAnsi="Garamond" w:cs="Courier New"/>
          <w:noProof/>
        </w:rPr>
        <w:t>’</w:t>
      </w:r>
      <w:r w:rsidRPr="000739DA">
        <w:rPr>
          <w:rFonts w:ascii="Garamond" w:hAnsi="Garamond" w:cs="Courier New"/>
          <w:noProof/>
        </w:rPr>
        <w:t xml:space="preserve">aisance avec laquelle sont traitées </w:t>
      </w:r>
    </w:p>
    <w:p w:rsidR="0068478C" w:rsidRDefault="00C02246" w:rsidP="000739DA">
      <w:pPr>
        <w:ind w:right="-284" w:hanging="567"/>
        <w:rPr>
          <w:rFonts w:ascii="Garamond" w:hAnsi="Garamond" w:cs="Courier New"/>
          <w:noProof/>
        </w:rPr>
      </w:pPr>
      <w:r w:rsidRPr="000739DA">
        <w:rPr>
          <w:rFonts w:ascii="Garamond" w:hAnsi="Garamond" w:cs="Courier New"/>
          <w:noProof/>
        </w:rPr>
        <w:t>toutes les questions des règles pratiques à observer est une chose à laquelle il ne serait jamais mau</w:t>
      </w:r>
      <w:r w:rsidRPr="000739DA">
        <w:rPr>
          <w:rFonts w:ascii="Garamond" w:hAnsi="Garamond" w:cs="Courier New"/>
          <w:noProof/>
        </w:rPr>
        <w:softHyphen/>
        <w:t>vais de se référer pour nous faire</w:t>
      </w:r>
    </w:p>
    <w:p w:rsidR="00A766CA" w:rsidRPr="000739DA" w:rsidRDefault="00C02246" w:rsidP="000739DA">
      <w:pPr>
        <w:ind w:right="-284" w:hanging="567"/>
        <w:rPr>
          <w:rFonts w:ascii="Garamond" w:hAnsi="Garamond" w:cs="Courier New"/>
          <w:noProof/>
        </w:rPr>
      </w:pPr>
      <w:r w:rsidRPr="000739DA">
        <w:rPr>
          <w:rFonts w:ascii="Garamond" w:hAnsi="Garamond" w:cs="Courier New"/>
          <w:noProof/>
        </w:rPr>
        <w:t xml:space="preserve">voir combien pour </w:t>
      </w:r>
      <w:r w:rsidR="00C166DD" w:rsidRPr="000739DA">
        <w:rPr>
          <w:rFonts w:ascii="Garamond" w:hAnsi="Garamond" w:cs="Courier New"/>
          <w:noProof/>
        </w:rPr>
        <w:t>FREUD</w:t>
      </w:r>
      <w:r w:rsidRPr="000739DA">
        <w:rPr>
          <w:rFonts w:ascii="Garamond" w:hAnsi="Garamond" w:cs="Courier New"/>
          <w:noProof/>
        </w:rPr>
        <w:t xml:space="preserve"> il s</w:t>
      </w:r>
      <w:r w:rsidR="00720B03">
        <w:rPr>
          <w:rFonts w:ascii="Garamond" w:hAnsi="Garamond" w:cs="Courier New"/>
          <w:noProof/>
        </w:rPr>
        <w:t>’</w:t>
      </w:r>
      <w:r w:rsidRPr="000739DA">
        <w:rPr>
          <w:rFonts w:ascii="Garamond" w:hAnsi="Garamond" w:cs="Courier New"/>
          <w:noProof/>
        </w:rPr>
        <w:t>agissait là d</w:t>
      </w:r>
      <w:r w:rsidR="00720B03">
        <w:rPr>
          <w:rFonts w:ascii="Garamond" w:hAnsi="Garamond" w:cs="Courier New"/>
          <w:noProof/>
        </w:rPr>
        <w:t>’</w:t>
      </w:r>
      <w:r w:rsidRPr="000739DA">
        <w:rPr>
          <w:rFonts w:ascii="Garamond" w:hAnsi="Garamond" w:cs="Courier New"/>
          <w:noProof/>
        </w:rPr>
        <w:t>un instrument, au sens où on dit qu</w:t>
      </w:r>
      <w:r w:rsidR="00720B03">
        <w:rPr>
          <w:rFonts w:ascii="Garamond" w:hAnsi="Garamond" w:cs="Courier New"/>
          <w:noProof/>
        </w:rPr>
        <w:t>’</w:t>
      </w:r>
      <w:r w:rsidRPr="000739DA">
        <w:rPr>
          <w:rFonts w:ascii="Garamond" w:hAnsi="Garamond" w:cs="Courier New"/>
          <w:noProof/>
        </w:rPr>
        <w:t>on a un marteau bien en main</w:t>
      </w:r>
      <w:r w:rsidR="00A766CA" w:rsidRPr="000739DA">
        <w:rPr>
          <w:rFonts w:ascii="Garamond" w:hAnsi="Garamond" w:cs="Courier New"/>
          <w:noProof/>
        </w:rPr>
        <w:t>.</w:t>
      </w:r>
      <w:r w:rsidRPr="000739DA">
        <w:rPr>
          <w:rFonts w:ascii="Garamond" w:hAnsi="Garamond" w:cs="Courier New"/>
          <w:noProof/>
        </w:rPr>
        <w:t xml:space="preserve"> </w:t>
      </w:r>
      <w:r w:rsidR="00A766CA" w:rsidRPr="000739DA">
        <w:rPr>
          <w:rFonts w:ascii="Garamond" w:hAnsi="Garamond" w:cs="Courier New"/>
          <w:noProof/>
        </w:rPr>
        <w:t>I</w:t>
      </w:r>
      <w:r w:rsidRPr="000739DA">
        <w:rPr>
          <w:rFonts w:ascii="Garamond" w:hAnsi="Garamond" w:cs="Courier New"/>
          <w:noProof/>
        </w:rPr>
        <w:t xml:space="preserve">l dit : </w:t>
      </w:r>
    </w:p>
    <w:p w:rsidR="00A766CA" w:rsidRPr="000739DA" w:rsidRDefault="00A766CA" w:rsidP="000739DA">
      <w:pPr>
        <w:ind w:right="-284" w:hanging="567"/>
        <w:rPr>
          <w:rFonts w:ascii="Garamond" w:hAnsi="Garamond" w:cs="Courier New"/>
          <w:noProof/>
        </w:rPr>
      </w:pPr>
    </w:p>
    <w:p w:rsidR="0068478C" w:rsidRDefault="00C02246" w:rsidP="0068478C">
      <w:pPr>
        <w:ind w:left="567" w:right="-284" w:hanging="567"/>
        <w:rPr>
          <w:rFonts w:ascii="Garamond" w:hAnsi="Garamond"/>
          <w:i/>
          <w:noProof/>
        </w:rPr>
      </w:pPr>
      <w:r w:rsidRPr="000739DA">
        <w:rPr>
          <w:rFonts w:ascii="Garamond" w:hAnsi="Garamond" w:cs="Courier New"/>
          <w:noProof/>
        </w:rPr>
        <w:t xml:space="preserve">« </w:t>
      </w:r>
      <w:r w:rsidR="00A766CA" w:rsidRPr="000739DA">
        <w:rPr>
          <w:rFonts w:ascii="Garamond" w:hAnsi="Garamond"/>
          <w:i/>
          <w:noProof/>
        </w:rPr>
        <w:t>B</w:t>
      </w:r>
      <w:r w:rsidRPr="000739DA">
        <w:rPr>
          <w:rFonts w:ascii="Garamond" w:hAnsi="Garamond"/>
          <w:i/>
          <w:noProof/>
        </w:rPr>
        <w:t>ien en main pour moi</w:t>
      </w:r>
      <w:r w:rsidR="00A766CA" w:rsidRPr="000739DA">
        <w:rPr>
          <w:rFonts w:ascii="Garamond" w:hAnsi="Garamond"/>
          <w:i/>
          <w:noProof/>
        </w:rPr>
        <w:t>,</w:t>
      </w:r>
      <w:r w:rsidRPr="000739DA">
        <w:rPr>
          <w:rFonts w:ascii="Garamond" w:hAnsi="Garamond"/>
          <w:i/>
          <w:noProof/>
        </w:rPr>
        <w:t xml:space="preserve"> mais ce que je vous dis là, c</w:t>
      </w:r>
      <w:r w:rsidR="00720B03">
        <w:rPr>
          <w:rFonts w:ascii="Garamond" w:hAnsi="Garamond"/>
          <w:i/>
          <w:noProof/>
        </w:rPr>
        <w:t>’</w:t>
      </w:r>
      <w:r w:rsidRPr="000739DA">
        <w:rPr>
          <w:rFonts w:ascii="Garamond" w:hAnsi="Garamond"/>
          <w:i/>
          <w:noProof/>
        </w:rPr>
        <w:t>est parce que c</w:t>
      </w:r>
      <w:r w:rsidR="00720B03">
        <w:rPr>
          <w:rFonts w:ascii="Garamond" w:hAnsi="Garamond"/>
          <w:i/>
          <w:noProof/>
        </w:rPr>
        <w:t>’</w:t>
      </w:r>
      <w:r w:rsidRPr="000739DA">
        <w:rPr>
          <w:rFonts w:ascii="Garamond" w:hAnsi="Garamond"/>
          <w:i/>
          <w:noProof/>
        </w:rPr>
        <w:t>est</w:t>
      </w:r>
      <w:r w:rsidR="0068478C">
        <w:rPr>
          <w:rFonts w:ascii="Garamond" w:hAnsi="Garamond"/>
          <w:i/>
          <w:noProof/>
        </w:rPr>
        <w:t xml:space="preserve"> - </w:t>
      </w:r>
      <w:r w:rsidRPr="000739DA">
        <w:rPr>
          <w:rFonts w:ascii="Garamond" w:hAnsi="Garamond"/>
          <w:i/>
          <w:noProof/>
        </w:rPr>
        <w:t>moi</w:t>
      </w:r>
      <w:r w:rsidR="00A766CA" w:rsidRPr="000739DA">
        <w:rPr>
          <w:rFonts w:ascii="Garamond" w:hAnsi="Garamond"/>
          <w:i/>
          <w:noProof/>
        </w:rPr>
        <w:t xml:space="preserve"> </w:t>
      </w:r>
      <w:r w:rsidR="0068478C">
        <w:rPr>
          <w:rFonts w:ascii="Garamond" w:hAnsi="Garamond"/>
          <w:i/>
          <w:noProof/>
        </w:rPr>
        <w:t>-</w:t>
      </w:r>
      <w:r w:rsidRPr="000739DA">
        <w:rPr>
          <w:rFonts w:ascii="Garamond" w:hAnsi="Garamond"/>
          <w:i/>
          <w:noProof/>
        </w:rPr>
        <w:t xml:space="preserve"> comme ça que j</w:t>
      </w:r>
      <w:r w:rsidR="00720B03">
        <w:rPr>
          <w:rFonts w:ascii="Garamond" w:hAnsi="Garamond"/>
          <w:i/>
          <w:noProof/>
        </w:rPr>
        <w:t>’</w:t>
      </w:r>
      <w:r w:rsidRPr="000739DA">
        <w:rPr>
          <w:rFonts w:ascii="Garamond" w:hAnsi="Garamond"/>
          <w:i/>
          <w:noProof/>
        </w:rPr>
        <w:t>ai l</w:t>
      </w:r>
      <w:r w:rsidR="00720B03">
        <w:rPr>
          <w:rFonts w:ascii="Garamond" w:hAnsi="Garamond"/>
          <w:i/>
          <w:noProof/>
        </w:rPr>
        <w:t>’</w:t>
      </w:r>
      <w:r w:rsidRPr="000739DA">
        <w:rPr>
          <w:rFonts w:ascii="Garamond" w:hAnsi="Garamond"/>
          <w:i/>
          <w:noProof/>
        </w:rPr>
        <w:t xml:space="preserve">habitude de le tenir. </w:t>
      </w:r>
    </w:p>
    <w:p w:rsidR="00A766CA" w:rsidRPr="000739DA" w:rsidRDefault="00C02246" w:rsidP="0068478C">
      <w:pPr>
        <w:ind w:left="567" w:right="-284" w:hanging="567"/>
        <w:rPr>
          <w:rFonts w:ascii="Garamond" w:hAnsi="Garamond" w:cs="Courier New"/>
          <w:noProof/>
        </w:rPr>
      </w:pPr>
      <w:r w:rsidRPr="000739DA">
        <w:rPr>
          <w:rFonts w:ascii="Garamond" w:hAnsi="Garamond"/>
          <w:i/>
          <w:noProof/>
        </w:rPr>
        <w:t>Mais d</w:t>
      </w:r>
      <w:r w:rsidR="00720B03">
        <w:rPr>
          <w:rFonts w:ascii="Garamond" w:hAnsi="Garamond"/>
          <w:i/>
          <w:noProof/>
        </w:rPr>
        <w:t>’</w:t>
      </w:r>
      <w:r w:rsidRPr="000739DA">
        <w:rPr>
          <w:rFonts w:ascii="Garamond" w:hAnsi="Garamond"/>
          <w:i/>
          <w:noProof/>
        </w:rPr>
        <w:t>autres peut</w:t>
      </w:r>
      <w:r w:rsidR="0068478C">
        <w:rPr>
          <w:rFonts w:ascii="Garamond" w:hAnsi="Garamond"/>
          <w:i/>
          <w:noProof/>
        </w:rPr>
        <w:t>-</w:t>
      </w:r>
      <w:r w:rsidRPr="000739DA">
        <w:rPr>
          <w:rFonts w:ascii="Garamond" w:hAnsi="Garamond"/>
          <w:i/>
          <w:noProof/>
        </w:rPr>
        <w:t>être préféreraient un instru</w:t>
      </w:r>
      <w:r w:rsidRPr="000739DA">
        <w:rPr>
          <w:rFonts w:ascii="Garamond" w:hAnsi="Garamond"/>
          <w:i/>
          <w:noProof/>
        </w:rPr>
        <w:softHyphen/>
        <w:t>ment un tout petit peu différent, plus à leur main</w:t>
      </w:r>
      <w:r w:rsidR="00A766CA" w:rsidRPr="000739DA">
        <w:rPr>
          <w:rFonts w:ascii="Garamond" w:hAnsi="Garamond"/>
          <w:i/>
          <w:noProof/>
        </w:rPr>
        <w:t>.</w:t>
      </w:r>
      <w:r w:rsidRPr="000739DA">
        <w:rPr>
          <w:rFonts w:ascii="Garamond" w:hAnsi="Garamond" w:cs="Courier New"/>
          <w:noProof/>
        </w:rPr>
        <w:t xml:space="preserve"> » </w:t>
      </w:r>
    </w:p>
    <w:p w:rsidR="00A766CA" w:rsidRPr="000739DA" w:rsidRDefault="00A766CA" w:rsidP="000739DA">
      <w:pPr>
        <w:ind w:right="-284" w:hanging="567"/>
        <w:rPr>
          <w:rFonts w:ascii="Garamond" w:hAnsi="Garamond" w:cs="Courier New"/>
          <w:noProof/>
        </w:rPr>
      </w:pP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Vous en verrez des passages tout à fait clairs, encore plus clairement que je ne vous le dis sous cette forme métaphorique.</w:t>
      </w:r>
    </w:p>
    <w:p w:rsidR="0068478C" w:rsidRDefault="00C02246" w:rsidP="0068478C">
      <w:pPr>
        <w:ind w:right="-284" w:hanging="567"/>
        <w:outlineLvl w:val="0"/>
        <w:rPr>
          <w:rFonts w:ascii="Garamond" w:hAnsi="Garamond" w:cs="Courier New"/>
          <w:noProof/>
        </w:rPr>
      </w:pPr>
      <w:r w:rsidRPr="000739DA">
        <w:rPr>
          <w:rFonts w:ascii="Garamond" w:hAnsi="Garamond" w:cs="Courier New"/>
          <w:noProof/>
        </w:rPr>
        <w:t>Toute la question de</w:t>
      </w:r>
      <w:r w:rsidR="00B6107A" w:rsidRPr="000739DA">
        <w:rPr>
          <w:rFonts w:ascii="Garamond" w:hAnsi="Garamond" w:cs="Courier New"/>
          <w:noProof/>
        </w:rPr>
        <w:t xml:space="preserve"> la</w:t>
      </w:r>
      <w:r w:rsidRPr="000739DA">
        <w:rPr>
          <w:rFonts w:ascii="Garamond" w:hAnsi="Garamond" w:cs="Courier New"/>
          <w:noProof/>
        </w:rPr>
        <w:t xml:space="preserve"> </w:t>
      </w:r>
      <w:r w:rsidRPr="0068478C">
        <w:rPr>
          <w:rFonts w:ascii="Garamond" w:hAnsi="Garamond"/>
          <w:noProof/>
        </w:rPr>
        <w:t>formalisation</w:t>
      </w:r>
      <w:r w:rsidRPr="0068478C">
        <w:rPr>
          <w:rFonts w:ascii="Garamond" w:hAnsi="Garamond" w:cs="Courier New"/>
          <w:noProof/>
        </w:rPr>
        <w:t xml:space="preserve"> </w:t>
      </w:r>
      <w:r w:rsidRPr="000739DA">
        <w:rPr>
          <w:rFonts w:ascii="Garamond" w:hAnsi="Garamond" w:cs="Courier New"/>
          <w:noProof/>
        </w:rPr>
        <w:t xml:space="preserve">des règles techniques y est traitée avec une liberté qui est certainement </w:t>
      </w:r>
      <w:r w:rsidRPr="0068478C">
        <w:rPr>
          <w:rFonts w:ascii="Garamond" w:hAnsi="Garamond" w:cs="Courier New"/>
          <w:noProof/>
        </w:rPr>
        <w:t>à soi toute seule</w:t>
      </w:r>
      <w:r w:rsidRPr="000739DA">
        <w:rPr>
          <w:rFonts w:ascii="Garamond" w:hAnsi="Garamond" w:cs="Courier New"/>
          <w:noProof/>
        </w:rPr>
        <w:t xml:space="preserve"> </w:t>
      </w:r>
    </w:p>
    <w:p w:rsidR="00A766CA" w:rsidRPr="000739DA" w:rsidRDefault="00C02246" w:rsidP="0068478C">
      <w:pPr>
        <w:ind w:right="-284" w:hanging="567"/>
        <w:outlineLvl w:val="0"/>
        <w:rPr>
          <w:rFonts w:ascii="Garamond" w:hAnsi="Garamond" w:cs="Courier New"/>
          <w:noProof/>
        </w:rPr>
      </w:pPr>
      <w:r w:rsidRPr="000739DA">
        <w:rPr>
          <w:rFonts w:ascii="Garamond" w:hAnsi="Garamond" w:cs="Courier New"/>
          <w:noProof/>
        </w:rPr>
        <w:t xml:space="preserve">un enseignement qui pourrait suffire et qui donne déjà à une première lecture des </w:t>
      </w:r>
      <w:r w:rsidRPr="000739DA">
        <w:rPr>
          <w:rFonts w:ascii="Garamond" w:hAnsi="Garamond"/>
          <w:i/>
          <w:noProof/>
        </w:rPr>
        <w:t>Écrits techniques</w:t>
      </w:r>
      <w:r w:rsidRPr="000739DA">
        <w:rPr>
          <w:rFonts w:ascii="Garamond" w:hAnsi="Garamond" w:cs="Courier New"/>
          <w:noProof/>
        </w:rPr>
        <w:t xml:space="preserve"> son fruit et sa récompense. </w:t>
      </w:r>
    </w:p>
    <w:p w:rsidR="0068478C" w:rsidRDefault="00C02246"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rien qui soit plus salubre, plus libérant que la lecture directe de ces écrits où pour la première fois sont données </w:t>
      </w:r>
    </w:p>
    <w:p w:rsidR="0068478C" w:rsidRDefault="00C02246" w:rsidP="000739DA">
      <w:pPr>
        <w:ind w:right="-284" w:hanging="567"/>
        <w:rPr>
          <w:rFonts w:ascii="Garamond" w:hAnsi="Garamond" w:cs="Courier New"/>
          <w:noProof/>
        </w:rPr>
      </w:pPr>
      <w:r w:rsidRPr="000739DA">
        <w:rPr>
          <w:rFonts w:ascii="Garamond" w:hAnsi="Garamond" w:cs="Courier New"/>
          <w:noProof/>
        </w:rPr>
        <w:t>un certain nombre de règles pratiques, d</w:t>
      </w:r>
      <w:r w:rsidR="00720B03">
        <w:rPr>
          <w:rFonts w:ascii="Garamond" w:hAnsi="Garamond" w:cs="Courier New"/>
          <w:noProof/>
        </w:rPr>
        <w:t>’</w:t>
      </w:r>
      <w:r w:rsidRPr="000739DA">
        <w:rPr>
          <w:rFonts w:ascii="Garamond" w:hAnsi="Garamond" w:cs="Courier New"/>
          <w:noProof/>
        </w:rPr>
        <w:t>un caractère tout à fait instrumental, et rien n</w:t>
      </w:r>
      <w:r w:rsidR="00720B03">
        <w:rPr>
          <w:rFonts w:ascii="Garamond" w:hAnsi="Garamond" w:cs="Courier New"/>
          <w:noProof/>
        </w:rPr>
        <w:t>’</w:t>
      </w:r>
      <w:r w:rsidRPr="000739DA">
        <w:rPr>
          <w:rFonts w:ascii="Garamond" w:hAnsi="Garamond" w:cs="Courier New"/>
          <w:noProof/>
        </w:rPr>
        <w:t xml:space="preserve">est plus significatif pour bien montrer </w:t>
      </w:r>
    </w:p>
    <w:p w:rsidR="00A766CA" w:rsidRPr="000739DA" w:rsidRDefault="00C02246" w:rsidP="000739DA">
      <w:pPr>
        <w:ind w:right="-284" w:hanging="567"/>
        <w:rPr>
          <w:rFonts w:ascii="Garamond" w:hAnsi="Garamond" w:cs="Courier New"/>
          <w:noProof/>
        </w:rPr>
      </w:pPr>
      <w:r w:rsidRPr="000739DA">
        <w:rPr>
          <w:rFonts w:ascii="Garamond" w:hAnsi="Garamond" w:cs="Courier New"/>
          <w:noProof/>
        </w:rPr>
        <w:t xml:space="preserve">que la question est ailleurs. </w:t>
      </w:r>
    </w:p>
    <w:p w:rsidR="00A766CA" w:rsidRPr="000739DA" w:rsidRDefault="00A766CA" w:rsidP="000739DA">
      <w:pPr>
        <w:ind w:right="-284" w:hanging="567"/>
        <w:rPr>
          <w:rFonts w:ascii="Garamond" w:hAnsi="Garamond" w:cs="Courier New"/>
          <w:noProof/>
        </w:rPr>
      </w:pPr>
    </w:p>
    <w:p w:rsidR="0062238B" w:rsidRPr="000739DA" w:rsidRDefault="00C02246"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tout, dans la façon de nous transmettre ce qu</w:t>
      </w:r>
      <w:r w:rsidR="00720B03">
        <w:rPr>
          <w:rFonts w:ascii="Garamond" w:hAnsi="Garamond" w:cs="Courier New"/>
          <w:noProof/>
        </w:rPr>
        <w:t>’</w:t>
      </w:r>
      <w:r w:rsidRPr="000739DA">
        <w:rPr>
          <w:rFonts w:ascii="Garamond" w:hAnsi="Garamond" w:cs="Courier New"/>
          <w:noProof/>
        </w:rPr>
        <w:t>on pourrait appeler</w:t>
      </w:r>
      <w:r w:rsidR="00B6107A" w:rsidRPr="000739DA">
        <w:rPr>
          <w:rFonts w:ascii="Garamond" w:hAnsi="Garamond" w:cs="Courier New"/>
          <w:noProof/>
        </w:rPr>
        <w:t xml:space="preserve"> les</w:t>
      </w:r>
      <w:r w:rsidRPr="000739DA">
        <w:rPr>
          <w:rFonts w:ascii="Garamond" w:hAnsi="Garamond" w:cs="Courier New"/>
          <w:noProof/>
        </w:rPr>
        <w:t xml:space="preserve"> voies de cette vérité de la pensée </w:t>
      </w:r>
      <w:r w:rsidR="00A766CA" w:rsidRPr="000739DA">
        <w:rPr>
          <w:rFonts w:ascii="Garamond" w:hAnsi="Garamond" w:cs="Courier New"/>
          <w:noProof/>
        </w:rPr>
        <w:t>freud</w:t>
      </w:r>
      <w:r w:rsidRPr="000739DA">
        <w:rPr>
          <w:rFonts w:ascii="Garamond" w:hAnsi="Garamond" w:cs="Courier New"/>
          <w:noProof/>
        </w:rPr>
        <w:t xml:space="preserve">ienne. </w:t>
      </w:r>
    </w:p>
    <w:p w:rsidR="00B6107A" w:rsidRPr="000739DA" w:rsidRDefault="00C02246" w:rsidP="000739DA">
      <w:pPr>
        <w:ind w:right="-284" w:hanging="567"/>
        <w:rPr>
          <w:rFonts w:ascii="Garamond" w:hAnsi="Garamond" w:cs="Courier New"/>
          <w:noProof/>
        </w:rPr>
      </w:pPr>
      <w:r w:rsidRPr="000739DA">
        <w:rPr>
          <w:rFonts w:ascii="Garamond" w:hAnsi="Garamond" w:cs="Courier New"/>
          <w:noProof/>
        </w:rPr>
        <w:t>On pourrait y joindre une autre face qui se montre sous un certain nombre de passages, qui viennent peut</w:t>
      </w:r>
      <w:r w:rsidR="0068478C">
        <w:rPr>
          <w:rFonts w:ascii="Garamond" w:hAnsi="Garamond" w:cs="Courier New"/>
          <w:noProof/>
        </w:rPr>
        <w:t>-</w:t>
      </w:r>
      <w:r w:rsidRPr="000739DA">
        <w:rPr>
          <w:rFonts w:ascii="Garamond" w:hAnsi="Garamond" w:cs="Courier New"/>
          <w:noProof/>
        </w:rPr>
        <w:t xml:space="preserve">être au second plan, </w:t>
      </w:r>
    </w:p>
    <w:p w:rsidR="0068478C" w:rsidRDefault="00C02246" w:rsidP="0068478C">
      <w:pPr>
        <w:ind w:right="-284" w:hanging="567"/>
        <w:rPr>
          <w:rFonts w:ascii="Garamond" w:hAnsi="Garamond" w:cs="Courier New"/>
          <w:noProof/>
        </w:rPr>
      </w:pPr>
      <w:r w:rsidRPr="000739DA">
        <w:rPr>
          <w:rFonts w:ascii="Garamond" w:hAnsi="Garamond" w:cs="Courier New"/>
          <w:noProof/>
        </w:rPr>
        <w:t>mais qui sont très sensible</w:t>
      </w:r>
      <w:r w:rsidR="00A766CA" w:rsidRPr="000739DA">
        <w:rPr>
          <w:rFonts w:ascii="Garamond" w:hAnsi="Garamond" w:cs="Courier New"/>
          <w:noProof/>
        </w:rPr>
        <w:t>s</w:t>
      </w:r>
      <w:r w:rsidR="0062238B" w:rsidRPr="000739DA">
        <w:rPr>
          <w:rFonts w:ascii="Garamond" w:hAnsi="Garamond" w:cs="Courier New"/>
          <w:noProof/>
        </w:rPr>
        <w:t> :</w:t>
      </w:r>
      <w:r w:rsidRPr="000739DA">
        <w:rPr>
          <w:rFonts w:ascii="Garamond" w:hAnsi="Garamond" w:cs="Courier New"/>
          <w:noProof/>
        </w:rPr>
        <w:t xml:space="preserve"> </w:t>
      </w:r>
    </w:p>
    <w:p w:rsidR="0068478C" w:rsidRDefault="0062238B" w:rsidP="00C15352">
      <w:pPr>
        <w:pStyle w:val="Paragraphedeliste"/>
        <w:numPr>
          <w:ilvl w:val="0"/>
          <w:numId w:val="10"/>
        </w:numPr>
        <w:ind w:right="-284" w:hanging="567"/>
        <w:rPr>
          <w:rFonts w:ascii="Garamond" w:hAnsi="Garamond" w:cs="Courier New"/>
          <w:noProof/>
        </w:rPr>
      </w:pPr>
      <w:r w:rsidRPr="0068478C">
        <w:rPr>
          <w:rFonts w:ascii="Garamond" w:hAnsi="Garamond" w:cs="Courier New"/>
          <w:noProof/>
        </w:rPr>
        <w:t>c</w:t>
      </w:r>
      <w:r w:rsidR="00720B03">
        <w:rPr>
          <w:rFonts w:ascii="Garamond" w:hAnsi="Garamond" w:cs="Courier New"/>
          <w:noProof/>
        </w:rPr>
        <w:t>’</w:t>
      </w:r>
      <w:r w:rsidR="00C02246" w:rsidRPr="0068478C">
        <w:rPr>
          <w:rFonts w:ascii="Garamond" w:hAnsi="Garamond" w:cs="Courier New"/>
          <w:noProof/>
        </w:rPr>
        <w:t xml:space="preserve">est le caractère </w:t>
      </w:r>
      <w:r w:rsidR="00C02246" w:rsidRPr="0068478C">
        <w:rPr>
          <w:rFonts w:ascii="Garamond" w:hAnsi="Garamond"/>
          <w:i/>
          <w:noProof/>
        </w:rPr>
        <w:t>souffrant</w:t>
      </w:r>
      <w:r w:rsidR="00C02246" w:rsidRPr="0068478C">
        <w:rPr>
          <w:rFonts w:ascii="Garamond" w:hAnsi="Garamond" w:cs="Courier New"/>
          <w:noProof/>
        </w:rPr>
        <w:t xml:space="preserve"> de cette personnalité, le sentiment qu</w:t>
      </w:r>
      <w:r w:rsidR="00720B03">
        <w:rPr>
          <w:rFonts w:ascii="Garamond" w:hAnsi="Garamond" w:cs="Courier New"/>
          <w:noProof/>
        </w:rPr>
        <w:t>’</w:t>
      </w:r>
      <w:r w:rsidR="00C02246" w:rsidRPr="0068478C">
        <w:rPr>
          <w:rFonts w:ascii="Garamond" w:hAnsi="Garamond" w:cs="Courier New"/>
          <w:noProof/>
        </w:rPr>
        <w:t>il a de la nécessité de l</w:t>
      </w:r>
      <w:r w:rsidR="00720B03">
        <w:rPr>
          <w:rFonts w:ascii="Garamond" w:hAnsi="Garamond" w:cs="Courier New"/>
          <w:noProof/>
        </w:rPr>
        <w:t>’</w:t>
      </w:r>
      <w:r w:rsidR="00C02246" w:rsidRPr="0068478C">
        <w:rPr>
          <w:rFonts w:ascii="Garamond" w:hAnsi="Garamond" w:cs="Courier New"/>
          <w:noProof/>
        </w:rPr>
        <w:t>autorité, ce qui ne</w:t>
      </w:r>
      <w:r w:rsidR="0068478C" w:rsidRPr="0068478C">
        <w:rPr>
          <w:rFonts w:ascii="Garamond" w:hAnsi="Garamond" w:cs="Courier New"/>
          <w:noProof/>
        </w:rPr>
        <w:t xml:space="preserve"> </w:t>
      </w:r>
      <w:r w:rsidR="00C02246" w:rsidRPr="0068478C">
        <w:rPr>
          <w:rFonts w:ascii="Garamond" w:hAnsi="Garamond" w:cs="Courier New"/>
          <w:noProof/>
        </w:rPr>
        <w:t>va pas certainement sans</w:t>
      </w:r>
      <w:r w:rsidR="0068478C" w:rsidRPr="0068478C">
        <w:rPr>
          <w:rFonts w:ascii="Garamond" w:hAnsi="Garamond" w:cs="Courier New"/>
          <w:noProof/>
        </w:rPr>
        <w:t xml:space="preserve"> </w:t>
      </w:r>
      <w:r w:rsidR="00C02246" w:rsidRPr="0068478C">
        <w:rPr>
          <w:rFonts w:ascii="Garamond" w:hAnsi="Garamond" w:cs="Courier New"/>
          <w:noProof/>
        </w:rPr>
        <w:t>une certaine dépréciation fonda</w:t>
      </w:r>
      <w:r w:rsidR="00C02246" w:rsidRPr="0068478C">
        <w:rPr>
          <w:rFonts w:ascii="Garamond" w:hAnsi="Garamond" w:cs="Courier New"/>
          <w:noProof/>
        </w:rPr>
        <w:softHyphen/>
        <w:t xml:space="preserve">mentale de ce que celui qui a quelque chose à transmettre </w:t>
      </w:r>
      <w:r w:rsidR="0068478C" w:rsidRPr="0068478C">
        <w:rPr>
          <w:rFonts w:ascii="Garamond" w:hAnsi="Garamond" w:cs="Courier New"/>
          <w:noProof/>
        </w:rPr>
        <w:t xml:space="preserve">                                                   </w:t>
      </w:r>
      <w:r w:rsidR="00C02246" w:rsidRPr="0068478C">
        <w:rPr>
          <w:rFonts w:ascii="Garamond" w:hAnsi="Garamond" w:cs="Courier New"/>
          <w:noProof/>
        </w:rPr>
        <w:t>ou à enseigner</w:t>
      </w:r>
      <w:r w:rsidR="0068478C" w:rsidRPr="0068478C">
        <w:rPr>
          <w:rFonts w:ascii="Garamond" w:hAnsi="Garamond" w:cs="Courier New"/>
          <w:noProof/>
        </w:rPr>
        <w:t xml:space="preserve"> </w:t>
      </w:r>
      <w:r w:rsidR="00C02246" w:rsidRPr="0068478C">
        <w:rPr>
          <w:rFonts w:ascii="Garamond" w:hAnsi="Garamond" w:cs="Courier New"/>
          <w:noProof/>
        </w:rPr>
        <w:t>peut attendre de ceux qui</w:t>
      </w:r>
      <w:r w:rsidR="0068478C" w:rsidRPr="0068478C">
        <w:rPr>
          <w:rFonts w:ascii="Garamond" w:hAnsi="Garamond" w:cs="Courier New"/>
          <w:noProof/>
        </w:rPr>
        <w:t xml:space="preserve"> </w:t>
      </w:r>
      <w:r w:rsidR="00C02246" w:rsidRPr="0068478C">
        <w:rPr>
          <w:rFonts w:ascii="Garamond" w:hAnsi="Garamond" w:cs="Courier New"/>
          <w:noProof/>
        </w:rPr>
        <w:t>le suivent et qui l</w:t>
      </w:r>
      <w:r w:rsidR="00720B03">
        <w:rPr>
          <w:rFonts w:ascii="Garamond" w:hAnsi="Garamond" w:cs="Courier New"/>
          <w:noProof/>
        </w:rPr>
        <w:t>’</w:t>
      </w:r>
      <w:r w:rsidR="00C02246" w:rsidRPr="0068478C">
        <w:rPr>
          <w:rFonts w:ascii="Garamond" w:hAnsi="Garamond" w:cs="Courier New"/>
          <w:noProof/>
        </w:rPr>
        <w:t xml:space="preserve">écoutent. </w:t>
      </w:r>
    </w:p>
    <w:p w:rsidR="00B6107A" w:rsidRPr="0068478C" w:rsidRDefault="00C02246" w:rsidP="00C15352">
      <w:pPr>
        <w:pStyle w:val="Paragraphedeliste"/>
        <w:numPr>
          <w:ilvl w:val="0"/>
          <w:numId w:val="10"/>
        </w:numPr>
        <w:ind w:right="-284" w:hanging="567"/>
        <w:rPr>
          <w:rFonts w:ascii="Garamond" w:hAnsi="Garamond" w:cs="Courier New"/>
          <w:noProof/>
        </w:rPr>
      </w:pPr>
      <w:r w:rsidRPr="0068478C">
        <w:rPr>
          <w:rFonts w:ascii="Garamond" w:hAnsi="Garamond" w:cs="Courier New"/>
          <w:noProof/>
        </w:rPr>
        <w:t xml:space="preserve">Une certaine méfiance profonde de la façon dont les choses sont appliquées et comprises apparaît en bien des endroits, </w:t>
      </w:r>
      <w:r w:rsidR="0068478C">
        <w:rPr>
          <w:rFonts w:ascii="Garamond" w:hAnsi="Garamond" w:cs="Courier New"/>
          <w:noProof/>
        </w:rPr>
        <w:t xml:space="preserve">                                  </w:t>
      </w:r>
      <w:r w:rsidRPr="0068478C">
        <w:rPr>
          <w:rFonts w:ascii="Garamond" w:hAnsi="Garamond" w:cs="Courier New"/>
          <w:noProof/>
        </w:rPr>
        <w:t>et même</w:t>
      </w:r>
      <w:r w:rsidR="0062238B" w:rsidRPr="0068478C">
        <w:rPr>
          <w:rFonts w:ascii="Garamond" w:hAnsi="Garamond" w:cs="Courier New"/>
          <w:noProof/>
        </w:rPr>
        <w:t xml:space="preserve"> vous verrez :</w:t>
      </w:r>
      <w:r w:rsidRPr="0068478C">
        <w:rPr>
          <w:rFonts w:ascii="Garamond" w:hAnsi="Garamond" w:cs="Courier New"/>
          <w:noProof/>
        </w:rPr>
        <w:t xml:space="preserve"> je crois</w:t>
      </w:r>
      <w:r w:rsidR="0062238B" w:rsidRPr="0068478C">
        <w:rPr>
          <w:rFonts w:ascii="Garamond" w:hAnsi="Garamond" w:cs="Courier New"/>
          <w:noProof/>
        </w:rPr>
        <w:t xml:space="preserve"> </w:t>
      </w:r>
      <w:r w:rsidRPr="0068478C">
        <w:rPr>
          <w:rFonts w:ascii="Garamond" w:hAnsi="Garamond" w:cs="Courier New"/>
          <w:noProof/>
        </w:rPr>
        <w:t>qu</w:t>
      </w:r>
      <w:r w:rsidR="00720B03">
        <w:rPr>
          <w:rFonts w:ascii="Garamond" w:hAnsi="Garamond" w:cs="Courier New"/>
          <w:noProof/>
        </w:rPr>
        <w:t>’</w:t>
      </w:r>
      <w:r w:rsidRPr="0068478C">
        <w:rPr>
          <w:rFonts w:ascii="Garamond" w:hAnsi="Garamond" w:cs="Courier New"/>
          <w:noProof/>
        </w:rPr>
        <w:t>i</w:t>
      </w:r>
      <w:r w:rsidR="0062238B" w:rsidRPr="0068478C">
        <w:rPr>
          <w:rFonts w:ascii="Garamond" w:hAnsi="Garamond" w:cs="Courier New"/>
          <w:noProof/>
        </w:rPr>
        <w:t>l</w:t>
      </w:r>
      <w:r w:rsidRPr="0068478C">
        <w:rPr>
          <w:rFonts w:ascii="Garamond" w:hAnsi="Garamond" w:cs="Courier New"/>
          <w:noProof/>
        </w:rPr>
        <w:t xml:space="preserve"> n</w:t>
      </w:r>
      <w:r w:rsidR="00720B03">
        <w:rPr>
          <w:rFonts w:ascii="Garamond" w:hAnsi="Garamond" w:cs="Courier New"/>
          <w:noProof/>
        </w:rPr>
        <w:t>’</w:t>
      </w:r>
      <w:r w:rsidRPr="0068478C">
        <w:rPr>
          <w:rFonts w:ascii="Garamond" w:hAnsi="Garamond" w:cs="Courier New"/>
          <w:noProof/>
        </w:rPr>
        <w:t>est pas très difficile à trouver</w:t>
      </w:r>
      <w:r w:rsidR="0062238B" w:rsidRPr="0068478C">
        <w:rPr>
          <w:rFonts w:ascii="Garamond" w:hAnsi="Garamond" w:cs="Courier New"/>
          <w:noProof/>
        </w:rPr>
        <w:t xml:space="preserve"> </w:t>
      </w:r>
      <w:r w:rsidRPr="0068478C">
        <w:rPr>
          <w:rFonts w:ascii="Garamond" w:hAnsi="Garamond" w:cs="Courier New"/>
          <w:noProof/>
        </w:rPr>
        <w:t xml:space="preserve">une dépréciation toute particulière </w:t>
      </w:r>
      <w:r w:rsidR="0068478C">
        <w:rPr>
          <w:rFonts w:ascii="Garamond" w:hAnsi="Garamond" w:cs="Courier New"/>
          <w:noProof/>
        </w:rPr>
        <w:t xml:space="preserve">                                                         </w:t>
      </w:r>
      <w:r w:rsidRPr="0068478C">
        <w:rPr>
          <w:rFonts w:ascii="Garamond" w:hAnsi="Garamond" w:cs="Courier New"/>
          <w:noProof/>
        </w:rPr>
        <w:t xml:space="preserve">de la matière </w:t>
      </w:r>
      <w:r w:rsidRPr="0068478C">
        <w:rPr>
          <w:rFonts w:ascii="Garamond" w:hAnsi="Garamond"/>
          <w:noProof/>
        </w:rPr>
        <w:t>humaine</w:t>
      </w:r>
      <w:r w:rsidRPr="0068478C">
        <w:rPr>
          <w:rFonts w:ascii="Garamond" w:hAnsi="Garamond" w:cs="Courier New"/>
          <w:noProof/>
        </w:rPr>
        <w:t xml:space="preserve"> qui lui est offerte dans le monde contemporain.</w:t>
      </w:r>
    </w:p>
    <w:p w:rsidR="0068478C" w:rsidRDefault="0068478C" w:rsidP="000739DA">
      <w:pPr>
        <w:ind w:right="-284" w:hanging="567"/>
        <w:rPr>
          <w:rFonts w:ascii="Garamond" w:hAnsi="Garamond" w:cs="Courier New"/>
          <w:noProof/>
        </w:rPr>
      </w:pPr>
    </w:p>
    <w:p w:rsidR="0068478C" w:rsidRDefault="00C02246"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bien assurément ce qui nous permet d</w:t>
      </w:r>
      <w:r w:rsidR="00720B03">
        <w:rPr>
          <w:rFonts w:ascii="Garamond" w:hAnsi="Garamond" w:cs="Courier New"/>
          <w:noProof/>
        </w:rPr>
        <w:t>’</w:t>
      </w:r>
      <w:r w:rsidRPr="000739DA">
        <w:rPr>
          <w:rFonts w:ascii="Garamond" w:hAnsi="Garamond" w:cs="Courier New"/>
          <w:noProof/>
        </w:rPr>
        <w:t xml:space="preserve">entrevoir aussi pourquoi </w:t>
      </w:r>
      <w:r w:rsidR="00C166DD" w:rsidRPr="000739DA">
        <w:rPr>
          <w:rFonts w:ascii="Garamond" w:hAnsi="Garamond" w:cs="Courier New"/>
          <w:noProof/>
        </w:rPr>
        <w:t>FREUD</w:t>
      </w:r>
      <w:r w:rsidRPr="000739DA">
        <w:rPr>
          <w:rFonts w:ascii="Garamond" w:hAnsi="Garamond" w:cs="Courier New"/>
          <w:noProof/>
        </w:rPr>
        <w:t xml:space="preserve"> a</w:t>
      </w:r>
      <w:r w:rsidR="0068478C">
        <w:rPr>
          <w:rFonts w:ascii="Garamond" w:hAnsi="Garamond" w:cs="Courier New"/>
          <w:noProof/>
        </w:rPr>
        <w:t xml:space="preserve">, </w:t>
      </w:r>
      <w:r w:rsidRPr="0068478C">
        <w:rPr>
          <w:rFonts w:ascii="Garamond" w:hAnsi="Garamond" w:cs="Courier New"/>
          <w:noProof/>
        </w:rPr>
        <w:t xml:space="preserve">tout à fait </w:t>
      </w:r>
      <w:r w:rsidRPr="0068478C">
        <w:rPr>
          <w:rFonts w:ascii="Garamond" w:hAnsi="Garamond"/>
          <w:noProof/>
        </w:rPr>
        <w:t>en dehors</w:t>
      </w:r>
      <w:r w:rsidRPr="0068478C">
        <w:rPr>
          <w:rFonts w:ascii="Garamond" w:hAnsi="Garamond" w:cs="Courier New"/>
          <w:noProof/>
        </w:rPr>
        <w:t xml:space="preserve"> du cercle</w:t>
      </w:r>
      <w:r w:rsidR="0068478C">
        <w:rPr>
          <w:rFonts w:ascii="Garamond" w:hAnsi="Garamond" w:cs="Courier New"/>
          <w:noProof/>
        </w:rPr>
        <w:t xml:space="preserve"> </w:t>
      </w:r>
      <w:r w:rsidRPr="0068478C">
        <w:rPr>
          <w:rFonts w:ascii="Garamond" w:hAnsi="Garamond" w:cs="Courier New"/>
          <w:noProof/>
        </w:rPr>
        <w:t xml:space="preserve">du style </w:t>
      </w:r>
    </w:p>
    <w:p w:rsidR="0068478C" w:rsidRDefault="00C02246" w:rsidP="000739DA">
      <w:pPr>
        <w:ind w:right="-284" w:hanging="567"/>
        <w:rPr>
          <w:rFonts w:ascii="Garamond" w:hAnsi="Garamond" w:cs="Courier New"/>
          <w:noProof/>
        </w:rPr>
      </w:pPr>
      <w:r w:rsidRPr="0068478C">
        <w:rPr>
          <w:rFonts w:ascii="Garamond" w:hAnsi="Garamond" w:cs="Courier New"/>
          <w:noProof/>
        </w:rPr>
        <w:t>de ce qu</w:t>
      </w:r>
      <w:r w:rsidR="00720B03">
        <w:rPr>
          <w:rFonts w:ascii="Garamond" w:hAnsi="Garamond" w:cs="Courier New"/>
          <w:noProof/>
        </w:rPr>
        <w:t>’</w:t>
      </w:r>
      <w:r w:rsidRPr="0068478C">
        <w:rPr>
          <w:rFonts w:ascii="Garamond" w:hAnsi="Garamond" w:cs="Courier New"/>
          <w:noProof/>
        </w:rPr>
        <w:t>il écrit</w:t>
      </w:r>
      <w:r w:rsidR="0068478C">
        <w:rPr>
          <w:rFonts w:ascii="Garamond" w:hAnsi="Garamond" w:cs="Courier New"/>
          <w:noProof/>
        </w:rPr>
        <w:t xml:space="preserve">, </w:t>
      </w:r>
      <w:r w:rsidRPr="000739DA">
        <w:rPr>
          <w:rFonts w:ascii="Garamond" w:hAnsi="Garamond" w:cs="Courier New"/>
          <w:noProof/>
        </w:rPr>
        <w:t>concrè</w:t>
      </w:r>
      <w:r w:rsidRPr="000739DA">
        <w:rPr>
          <w:rFonts w:ascii="Garamond" w:hAnsi="Garamond" w:cs="Courier New"/>
          <w:noProof/>
        </w:rPr>
        <w:softHyphen/>
        <w:t>tement et pratiquement mis en exercice ce poids de son autorité</w:t>
      </w:r>
      <w:r w:rsidR="0062238B" w:rsidRPr="000739DA">
        <w:rPr>
          <w:rFonts w:ascii="Garamond" w:hAnsi="Garamond" w:cs="Courier New"/>
          <w:noProof/>
        </w:rPr>
        <w:t>,</w:t>
      </w:r>
      <w:r w:rsidRPr="000739DA">
        <w:rPr>
          <w:rFonts w:ascii="Garamond" w:hAnsi="Garamond" w:cs="Courier New"/>
          <w:noProof/>
        </w:rPr>
        <w:t xml:space="preserve"> et combien à la fois il a été exclusif </w:t>
      </w:r>
    </w:p>
    <w:p w:rsidR="0068478C" w:rsidRDefault="00C02246" w:rsidP="000739DA">
      <w:pPr>
        <w:ind w:right="-284" w:hanging="567"/>
        <w:rPr>
          <w:rFonts w:ascii="Garamond" w:hAnsi="Garamond" w:cs="Courier New"/>
          <w:noProof/>
        </w:rPr>
      </w:pPr>
      <w:r w:rsidRPr="000739DA">
        <w:rPr>
          <w:rFonts w:ascii="Garamond" w:hAnsi="Garamond" w:cs="Courier New"/>
          <w:noProof/>
        </w:rPr>
        <w:t xml:space="preserve">par rapport à toutes sortes de </w:t>
      </w:r>
      <w:r w:rsidRPr="0068478C">
        <w:rPr>
          <w:rFonts w:ascii="Garamond" w:hAnsi="Garamond" w:cs="Courier New"/>
          <w:noProof/>
        </w:rPr>
        <w:t>déviations</w:t>
      </w:r>
      <w:r w:rsidRPr="000739DA">
        <w:rPr>
          <w:rFonts w:ascii="Garamond" w:hAnsi="Garamond" w:cs="Courier New"/>
          <w:noProof/>
        </w:rPr>
        <w:t xml:space="preserve">, très effectivement, </w:t>
      </w:r>
      <w:r w:rsidRPr="0068478C">
        <w:rPr>
          <w:rFonts w:ascii="Garamond" w:hAnsi="Garamond" w:cs="Courier New"/>
          <w:noProof/>
        </w:rPr>
        <w:t xml:space="preserve">déviations </w:t>
      </w:r>
      <w:r w:rsidRPr="000739DA">
        <w:rPr>
          <w:rFonts w:ascii="Garamond" w:hAnsi="Garamond" w:cs="Courier New"/>
          <w:noProof/>
        </w:rPr>
        <w:t xml:space="preserve">qui se sont manifestées, et en même temps impératif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dans la façon dont il a laissé s</w:t>
      </w:r>
      <w:r w:rsidR="00720B03">
        <w:rPr>
          <w:rFonts w:ascii="Garamond" w:hAnsi="Garamond" w:cs="Courier New"/>
          <w:noProof/>
        </w:rPr>
        <w:t>’</w:t>
      </w:r>
      <w:r w:rsidRPr="000739DA">
        <w:rPr>
          <w:rFonts w:ascii="Garamond" w:hAnsi="Garamond" w:cs="Courier New"/>
          <w:noProof/>
        </w:rPr>
        <w:t>organiser autour de lui la transmission de cet enseignement.</w:t>
      </w:r>
    </w:p>
    <w:p w:rsidR="0062238B" w:rsidRPr="000739DA" w:rsidRDefault="0062238B" w:rsidP="000739DA">
      <w:pPr>
        <w:ind w:right="-284" w:hanging="567"/>
        <w:rPr>
          <w:rFonts w:ascii="Garamond" w:hAnsi="Garamond" w:cs="Courier New"/>
          <w:noProof/>
        </w:rPr>
      </w:pPr>
    </w:p>
    <w:p w:rsidR="0068478C" w:rsidRDefault="00C02246" w:rsidP="0068478C">
      <w:pPr>
        <w:ind w:right="-284" w:hanging="567"/>
        <w:rPr>
          <w:rFonts w:ascii="Garamond" w:hAnsi="Garamond" w:cs="Courier New"/>
          <w:noProof/>
        </w:rPr>
      </w:pPr>
      <w:r w:rsidRPr="000739DA">
        <w:rPr>
          <w:rFonts w:ascii="Garamond" w:hAnsi="Garamond" w:cs="Courier New"/>
          <w:noProof/>
        </w:rPr>
        <w:t>Cela n</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un aperçu de ce qui peut nous être révélé par cette lecture. La question</w:t>
      </w:r>
      <w:r w:rsidR="0062238B" w:rsidRPr="000739DA">
        <w:rPr>
          <w:rFonts w:ascii="Garamond" w:hAnsi="Garamond" w:cs="Courier New"/>
          <w:noProof/>
        </w:rPr>
        <w:t xml:space="preserve"> est</w:t>
      </w:r>
      <w:r w:rsidRPr="000739DA">
        <w:rPr>
          <w:rFonts w:ascii="Garamond" w:hAnsi="Garamond" w:cs="Courier New"/>
          <w:noProof/>
        </w:rPr>
        <w:t xml:space="preserve"> de savoir si c</w:t>
      </w:r>
      <w:r w:rsidR="00720B03">
        <w:rPr>
          <w:rFonts w:ascii="Garamond" w:hAnsi="Garamond" w:cs="Courier New"/>
          <w:noProof/>
        </w:rPr>
        <w:t>’</w:t>
      </w:r>
      <w:r w:rsidRPr="000739DA">
        <w:rPr>
          <w:rFonts w:ascii="Garamond" w:hAnsi="Garamond" w:cs="Courier New"/>
          <w:noProof/>
        </w:rPr>
        <w:t>est uniquement cela</w:t>
      </w:r>
      <w:r w:rsidR="0068478C">
        <w:rPr>
          <w:rFonts w:ascii="Garamond" w:hAnsi="Garamond" w:cs="Courier New"/>
          <w:noProof/>
        </w:rPr>
        <w:t>,</w:t>
      </w:r>
    </w:p>
    <w:p w:rsidR="0068478C" w:rsidRDefault="00C02246" w:rsidP="000739DA">
      <w:pPr>
        <w:ind w:right="-284" w:hanging="567"/>
        <w:rPr>
          <w:rFonts w:ascii="Garamond" w:hAnsi="Garamond" w:cs="Courier New"/>
          <w:noProof/>
        </w:rPr>
      </w:pPr>
      <w:r w:rsidRPr="000739DA">
        <w:rPr>
          <w:rFonts w:ascii="Garamond" w:hAnsi="Garamond" w:cs="Courier New"/>
          <w:noProof/>
        </w:rPr>
        <w:t>cet aspect historique de l</w:t>
      </w:r>
      <w:r w:rsidR="00720B03">
        <w:rPr>
          <w:rFonts w:ascii="Garamond" w:hAnsi="Garamond" w:cs="Courier New"/>
          <w:noProof/>
        </w:rPr>
        <w:t>’</w:t>
      </w:r>
      <w:r w:rsidRPr="000739DA">
        <w:rPr>
          <w:rFonts w:ascii="Garamond" w:hAnsi="Garamond" w:cs="Courier New"/>
          <w:noProof/>
        </w:rPr>
        <w:t xml:space="preserve">action, de la présence de </w:t>
      </w:r>
      <w:r w:rsidR="00C166DD" w:rsidRPr="000739DA">
        <w:rPr>
          <w:rFonts w:ascii="Garamond" w:hAnsi="Garamond" w:cs="Courier New"/>
          <w:noProof/>
        </w:rPr>
        <w:t>FREUD</w:t>
      </w:r>
      <w:r w:rsidRPr="000739DA">
        <w:rPr>
          <w:rFonts w:ascii="Garamond" w:hAnsi="Garamond" w:cs="Courier New"/>
          <w:noProof/>
        </w:rPr>
        <w:t xml:space="preserve">, sur le sujet de la </w:t>
      </w:r>
      <w:r w:rsidRPr="0068478C">
        <w:rPr>
          <w:rFonts w:ascii="Garamond" w:hAnsi="Garamond" w:cs="Courier New"/>
          <w:noProof/>
        </w:rPr>
        <w:t>transmission</w:t>
      </w:r>
      <w:r w:rsidRPr="000739DA">
        <w:rPr>
          <w:rFonts w:ascii="Garamond" w:hAnsi="Garamond" w:cs="Courier New"/>
          <w:noProof/>
        </w:rPr>
        <w:t xml:space="preserve"> technique</w:t>
      </w:r>
      <w:r w:rsidR="0068478C">
        <w:rPr>
          <w:rFonts w:ascii="Garamond" w:hAnsi="Garamond" w:cs="Courier New"/>
          <w:noProof/>
        </w:rPr>
        <w:t xml:space="preserve">, </w:t>
      </w:r>
      <w:r w:rsidRPr="000739DA">
        <w:rPr>
          <w:rFonts w:ascii="Garamond" w:hAnsi="Garamond" w:cs="Courier New"/>
          <w:noProof/>
        </w:rPr>
        <w:t>est</w:t>
      </w:r>
      <w:r w:rsidR="0068478C">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 xml:space="preserve">est à cela </w:t>
      </w:r>
    </w:p>
    <w:p w:rsidR="00D07099" w:rsidRDefault="00C02246" w:rsidP="000739DA">
      <w:pPr>
        <w:ind w:right="-284" w:hanging="567"/>
        <w:rPr>
          <w:rFonts w:ascii="Garamond" w:hAnsi="Garamond" w:cs="Courier New"/>
          <w:noProof/>
        </w:rPr>
      </w:pPr>
      <w:r w:rsidRPr="000739DA">
        <w:rPr>
          <w:rFonts w:ascii="Garamond" w:hAnsi="Garamond" w:cs="Courier New"/>
          <w:noProof/>
        </w:rPr>
        <w:t xml:space="preserve">que nous allons </w:t>
      </w:r>
      <w:r w:rsidRPr="00D07099">
        <w:rPr>
          <w:rFonts w:ascii="Garamond" w:hAnsi="Garamond" w:cs="Courier New"/>
          <w:noProof/>
        </w:rPr>
        <w:t>nous limiter</w:t>
      </w:r>
      <w:r w:rsidRPr="000739DA">
        <w:rPr>
          <w:rFonts w:ascii="Garamond" w:hAnsi="Garamond" w:cs="Courier New"/>
          <w:noProof/>
        </w:rPr>
        <w:t xml:space="preserve"> ?</w:t>
      </w:r>
      <w:r w:rsidR="00D07099">
        <w:rPr>
          <w:rFonts w:ascii="Garamond" w:hAnsi="Garamond" w:cs="Courier New"/>
          <w:noProof/>
        </w:rPr>
        <w:t xml:space="preserve"> </w:t>
      </w:r>
      <w:r w:rsidRPr="000739DA">
        <w:rPr>
          <w:rFonts w:ascii="Garamond" w:hAnsi="Garamond" w:cs="Courier New"/>
          <w:noProof/>
        </w:rPr>
        <w:t xml:space="preserve">Eh bien, non ! </w:t>
      </w:r>
      <w:r w:rsidR="0062238B" w:rsidRPr="000739DA">
        <w:rPr>
          <w:rFonts w:ascii="Garamond" w:hAnsi="Garamond" w:cs="Courier New"/>
          <w:noProof/>
        </w:rPr>
        <w:t>J</w:t>
      </w:r>
      <w:r w:rsidRPr="000739DA">
        <w:rPr>
          <w:rFonts w:ascii="Garamond" w:hAnsi="Garamond" w:cs="Courier New"/>
          <w:noProof/>
        </w:rPr>
        <w:t>e ne crois pas que ce puisse être possible. Ne serait</w:t>
      </w:r>
      <w:r w:rsidR="00D07099">
        <w:rPr>
          <w:rFonts w:ascii="Garamond" w:hAnsi="Garamond" w:cs="Courier New"/>
          <w:noProof/>
        </w:rPr>
        <w:t>-</w:t>
      </w:r>
      <w:r w:rsidRPr="000739DA">
        <w:rPr>
          <w:rFonts w:ascii="Garamond" w:hAnsi="Garamond" w:cs="Courier New"/>
          <w:noProof/>
        </w:rPr>
        <w:t>ce d</w:t>
      </w:r>
      <w:r w:rsidR="00720B03">
        <w:rPr>
          <w:rFonts w:ascii="Garamond" w:hAnsi="Garamond" w:cs="Courier New"/>
          <w:noProof/>
        </w:rPr>
        <w:t>’</w:t>
      </w:r>
      <w:r w:rsidRPr="000739DA">
        <w:rPr>
          <w:rFonts w:ascii="Garamond" w:hAnsi="Garamond" w:cs="Courier New"/>
          <w:noProof/>
        </w:rPr>
        <w:t xml:space="preserve">abord que malgré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tout l</w:t>
      </w:r>
      <w:r w:rsidR="00720B03">
        <w:rPr>
          <w:rFonts w:ascii="Garamond" w:hAnsi="Garamond" w:cs="Courier New"/>
          <w:noProof/>
        </w:rPr>
        <w:t>’</w:t>
      </w:r>
      <w:r w:rsidRPr="000739DA">
        <w:rPr>
          <w:rFonts w:ascii="Garamond" w:hAnsi="Garamond" w:cs="Courier New"/>
          <w:noProof/>
        </w:rPr>
        <w:t>intérêt et le côté stimulant, agréable, détendant, que cela peut avoir, ça ne serait tout de même qu</w:t>
      </w:r>
      <w:r w:rsidR="00720B03">
        <w:rPr>
          <w:rFonts w:ascii="Garamond" w:hAnsi="Garamond" w:cs="Courier New"/>
          <w:noProof/>
        </w:rPr>
        <w:t>’</w:t>
      </w:r>
      <w:r w:rsidRPr="000739DA">
        <w:rPr>
          <w:rFonts w:ascii="Garamond" w:hAnsi="Garamond" w:cs="Courier New"/>
          <w:noProof/>
        </w:rPr>
        <w:t>assez inopérant.</w:t>
      </w:r>
    </w:p>
    <w:p w:rsidR="0062238B" w:rsidRPr="000739DA" w:rsidRDefault="0062238B" w:rsidP="000739DA">
      <w:pPr>
        <w:ind w:right="-284" w:hanging="567"/>
        <w:rPr>
          <w:rFonts w:ascii="Garamond" w:hAnsi="Garamond" w:cs="Courier New"/>
          <w:noProof/>
        </w:rPr>
      </w:pPr>
    </w:p>
    <w:p w:rsidR="0062238B" w:rsidRPr="000739DA" w:rsidRDefault="00C02246" w:rsidP="000739DA">
      <w:pPr>
        <w:ind w:right="-284" w:hanging="567"/>
        <w:rPr>
          <w:rFonts w:ascii="Garamond" w:hAnsi="Garamond" w:cs="Courier New"/>
          <w:noProof/>
        </w:rPr>
      </w:pPr>
      <w:r w:rsidRPr="000739DA">
        <w:rPr>
          <w:rFonts w:ascii="Garamond" w:hAnsi="Garamond" w:cs="Courier New"/>
          <w:noProof/>
        </w:rPr>
        <w:t>Vous savez que c</w:t>
      </w:r>
      <w:r w:rsidR="00720B03">
        <w:rPr>
          <w:rFonts w:ascii="Garamond" w:hAnsi="Garamond" w:cs="Courier New"/>
          <w:noProof/>
        </w:rPr>
        <w:t>’</w:t>
      </w:r>
      <w:r w:rsidRPr="000739DA">
        <w:rPr>
          <w:rFonts w:ascii="Garamond" w:hAnsi="Garamond" w:cs="Courier New"/>
          <w:noProof/>
        </w:rPr>
        <w:t>est toujours en fonction de l</w:t>
      </w:r>
      <w:r w:rsidR="00720B03">
        <w:rPr>
          <w:rFonts w:ascii="Garamond" w:hAnsi="Garamond" w:cs="Courier New"/>
          <w:noProof/>
        </w:rPr>
        <w:t>’</w:t>
      </w:r>
      <w:r w:rsidRPr="000739DA">
        <w:rPr>
          <w:rFonts w:ascii="Garamond" w:hAnsi="Garamond" w:cs="Courier New"/>
          <w:noProof/>
        </w:rPr>
        <w:t>actualité, en fonction du sens que peut avoir</w:t>
      </w:r>
      <w:r w:rsidR="0062238B" w:rsidRPr="000739DA">
        <w:rPr>
          <w:rFonts w:ascii="Garamond" w:hAnsi="Garamond" w:cs="Courier New"/>
          <w:noProof/>
        </w:rPr>
        <w:t xml:space="preserve"> </w:t>
      </w:r>
      <w:r w:rsidR="0062238B" w:rsidRPr="00D07099">
        <w:rPr>
          <w:rFonts w:ascii="Garamond" w:hAnsi="Garamond" w:cs="Courier New"/>
          <w:noProof/>
          <w:color w:val="C00000"/>
          <w:sz w:val="16"/>
          <w:szCs w:val="16"/>
        </w:rPr>
        <w:t>[</w:t>
      </w:r>
      <w:r w:rsidR="00D07099" w:rsidRPr="00D07099">
        <w:rPr>
          <w:rFonts w:ascii="Garamond" w:hAnsi="Garamond" w:cs="Courier New"/>
          <w:noProof/>
          <w:color w:val="C00000"/>
          <w:sz w:val="16"/>
          <w:szCs w:val="16"/>
        </w:rPr>
        <w:t>...</w:t>
      </w:r>
      <w:r w:rsidR="0062238B" w:rsidRPr="00D07099">
        <w:rPr>
          <w:rFonts w:ascii="Garamond" w:hAnsi="Garamond" w:cs="Courier New"/>
          <w:noProof/>
          <w:color w:val="C00000"/>
          <w:sz w:val="16"/>
          <w:szCs w:val="16"/>
        </w:rPr>
        <w:t>]</w:t>
      </w:r>
      <w:r w:rsidRPr="000739DA">
        <w:rPr>
          <w:rFonts w:ascii="Garamond" w:hAnsi="Garamond" w:cs="Courier New"/>
          <w:noProof/>
        </w:rPr>
        <w:t xml:space="preserve"> à savoir</w:t>
      </w:r>
      <w:r w:rsidR="0062238B" w:rsidRPr="000739DA">
        <w:rPr>
          <w:rFonts w:ascii="Garamond" w:hAnsi="Garamond" w:cs="Courier New"/>
          <w:noProof/>
        </w:rPr>
        <w:t> :</w:t>
      </w:r>
      <w:r w:rsidRPr="000739DA">
        <w:rPr>
          <w:rFonts w:ascii="Garamond" w:hAnsi="Garamond" w:cs="Courier New"/>
          <w:noProof/>
        </w:rPr>
        <w:t xml:space="preserve"> </w:t>
      </w:r>
    </w:p>
    <w:p w:rsidR="0062238B" w:rsidRPr="000739DA" w:rsidRDefault="0062238B" w:rsidP="000739DA">
      <w:pPr>
        <w:ind w:right="-284" w:hanging="567"/>
        <w:rPr>
          <w:rFonts w:ascii="Garamond" w:hAnsi="Garamond" w:cs="Courier New"/>
          <w:noProof/>
        </w:rPr>
      </w:pPr>
    </w:p>
    <w:p w:rsidR="0062238B" w:rsidRPr="000739DA" w:rsidRDefault="0062238B" w:rsidP="000739DA">
      <w:pPr>
        <w:ind w:left="708" w:right="-284" w:hanging="567"/>
        <w:rPr>
          <w:rFonts w:ascii="Garamond" w:hAnsi="Garamond" w:cs="Courier New"/>
          <w:noProof/>
        </w:rPr>
      </w:pPr>
      <w:r w:rsidRPr="000739DA">
        <w:rPr>
          <w:rFonts w:ascii="Garamond" w:hAnsi="Garamond" w:cs="Courier New"/>
          <w:noProof/>
        </w:rPr>
        <w:t>« </w:t>
      </w:r>
      <w:r w:rsidRPr="000739DA">
        <w:rPr>
          <w:rFonts w:ascii="Garamond" w:hAnsi="Garamond"/>
          <w:i/>
          <w:noProof/>
        </w:rPr>
        <w:t>Q</w:t>
      </w:r>
      <w:r w:rsidR="00C02246" w:rsidRPr="000739DA">
        <w:rPr>
          <w:rFonts w:ascii="Garamond" w:hAnsi="Garamond"/>
          <w:i/>
          <w:noProof/>
        </w:rPr>
        <w:t>u</w:t>
      </w:r>
      <w:r w:rsidR="00720B03">
        <w:rPr>
          <w:rFonts w:ascii="Garamond" w:hAnsi="Garamond"/>
          <w:i/>
          <w:noProof/>
        </w:rPr>
        <w:t>’</w:t>
      </w:r>
      <w:r w:rsidR="00C02246" w:rsidRPr="000739DA">
        <w:rPr>
          <w:rFonts w:ascii="Garamond" w:hAnsi="Garamond"/>
          <w:i/>
          <w:noProof/>
        </w:rPr>
        <w:t>est</w:t>
      </w:r>
      <w:r w:rsidR="00D07099">
        <w:rPr>
          <w:rFonts w:ascii="Garamond" w:hAnsi="Garamond"/>
          <w:i/>
          <w:noProof/>
        </w:rPr>
        <w:t>-</w:t>
      </w:r>
      <w:r w:rsidR="00C02246" w:rsidRPr="000739DA">
        <w:rPr>
          <w:rFonts w:ascii="Garamond" w:hAnsi="Garamond"/>
          <w:i/>
          <w:noProof/>
        </w:rPr>
        <w:t>ce que nous faisons quand nous faisons de l</w:t>
      </w:r>
      <w:r w:rsidR="00720B03">
        <w:rPr>
          <w:rFonts w:ascii="Garamond" w:hAnsi="Garamond"/>
          <w:i/>
          <w:noProof/>
        </w:rPr>
        <w:t>’</w:t>
      </w:r>
      <w:r w:rsidR="00C02246" w:rsidRPr="000739DA">
        <w:rPr>
          <w:rFonts w:ascii="Garamond" w:hAnsi="Garamond"/>
          <w:i/>
          <w:noProof/>
        </w:rPr>
        <w:t>analyse ?</w:t>
      </w:r>
      <w:r w:rsidRPr="000739DA">
        <w:rPr>
          <w:rFonts w:ascii="Garamond" w:hAnsi="Garamond" w:cs="Courier New"/>
          <w:noProof/>
        </w:rPr>
        <w:t> »</w:t>
      </w:r>
      <w:r w:rsidR="00C02246" w:rsidRPr="000739DA">
        <w:rPr>
          <w:rFonts w:ascii="Garamond" w:hAnsi="Garamond" w:cs="Courier New"/>
          <w:noProof/>
        </w:rPr>
        <w:t xml:space="preserve"> </w:t>
      </w:r>
    </w:p>
    <w:p w:rsidR="0062238B" w:rsidRPr="000739DA" w:rsidRDefault="0062238B" w:rsidP="000739DA">
      <w:pPr>
        <w:ind w:right="-284" w:hanging="567"/>
        <w:rPr>
          <w:rFonts w:ascii="Garamond" w:hAnsi="Garamond" w:cs="Courier New"/>
          <w:noProof/>
        </w:rPr>
      </w:pPr>
    </w:p>
    <w:p w:rsidR="00D07099" w:rsidRDefault="00C02246" w:rsidP="000739DA">
      <w:pPr>
        <w:ind w:right="-284" w:hanging="567"/>
        <w:rPr>
          <w:rFonts w:ascii="Garamond" w:hAnsi="Garamond" w:cs="Courier New"/>
          <w:noProof/>
        </w:rPr>
      </w:pPr>
      <w:r w:rsidRPr="000739DA">
        <w:rPr>
          <w:rFonts w:ascii="Garamond" w:hAnsi="Garamond" w:cs="Courier New"/>
          <w:noProof/>
        </w:rPr>
        <w:t xml:space="preserve">Ce </w:t>
      </w:r>
      <w:r w:rsidRPr="00D07099">
        <w:rPr>
          <w:rFonts w:ascii="Garamond" w:hAnsi="Garamond"/>
          <w:noProof/>
        </w:rPr>
        <w:t>commentaire de</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a été jusqu</w:t>
      </w:r>
      <w:r w:rsidR="00720B03">
        <w:rPr>
          <w:rFonts w:ascii="Garamond" w:hAnsi="Garamond" w:cs="Courier New"/>
          <w:noProof/>
        </w:rPr>
        <w:t>’</w:t>
      </w:r>
      <w:r w:rsidRPr="000739DA">
        <w:rPr>
          <w:rFonts w:ascii="Garamond" w:hAnsi="Garamond" w:cs="Courier New"/>
          <w:noProof/>
        </w:rPr>
        <w:t xml:space="preserve">ici par moi apporté, et je ne vois pas pourquoi nous ne poursuivrions pas cet examen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à propos de ce petit écrit dans le même style et dans le même esprit.</w:t>
      </w:r>
    </w:p>
    <w:p w:rsidR="0062238B" w:rsidRPr="000739DA" w:rsidRDefault="0062238B" w:rsidP="000739DA">
      <w:pPr>
        <w:ind w:right="-284" w:hanging="567"/>
        <w:rPr>
          <w:rFonts w:ascii="Garamond" w:hAnsi="Garamond" w:cs="Courier New"/>
          <w:noProof/>
        </w:rPr>
      </w:pPr>
    </w:p>
    <w:p w:rsidR="00D07099" w:rsidRDefault="00C02246" w:rsidP="00D07099">
      <w:pPr>
        <w:ind w:right="-284" w:hanging="567"/>
        <w:rPr>
          <w:rFonts w:ascii="Garamond" w:hAnsi="Garamond" w:cs="Courier New"/>
          <w:noProof/>
        </w:rPr>
      </w:pPr>
      <w:r w:rsidRPr="000739DA">
        <w:rPr>
          <w:rFonts w:ascii="Garamond" w:hAnsi="Garamond" w:cs="Courier New"/>
          <w:noProof/>
        </w:rPr>
        <w:t>Or, pour partir de l</w:t>
      </w:r>
      <w:r w:rsidR="00720B03">
        <w:rPr>
          <w:rFonts w:ascii="Garamond" w:hAnsi="Garamond" w:cs="Courier New"/>
          <w:noProof/>
        </w:rPr>
        <w:t>’</w:t>
      </w:r>
      <w:r w:rsidRPr="000739DA">
        <w:rPr>
          <w:rFonts w:ascii="Garamond" w:hAnsi="Garamond" w:cs="Courier New"/>
          <w:noProof/>
        </w:rPr>
        <w:t>actualité de la technique, de ce qui se dit, s</w:t>
      </w:r>
      <w:r w:rsidR="00720B03">
        <w:rPr>
          <w:rFonts w:ascii="Garamond" w:hAnsi="Garamond" w:cs="Courier New"/>
          <w:noProof/>
        </w:rPr>
        <w:t>’</w:t>
      </w:r>
      <w:r w:rsidRPr="000739DA">
        <w:rPr>
          <w:rFonts w:ascii="Garamond" w:hAnsi="Garamond" w:cs="Courier New"/>
          <w:noProof/>
        </w:rPr>
        <w:t>écrit, et se pra</w:t>
      </w:r>
      <w:r w:rsidRPr="000739DA">
        <w:rPr>
          <w:rFonts w:ascii="Garamond" w:hAnsi="Garamond" w:cs="Courier New"/>
          <w:noProof/>
        </w:rPr>
        <w:softHyphen/>
        <w:t>tique quant à la technique analytique</w:t>
      </w:r>
      <w:r w:rsidR="00D07099">
        <w:rPr>
          <w:rFonts w:ascii="Garamond" w:hAnsi="Garamond" w:cs="Courier New"/>
          <w:noProof/>
        </w:rPr>
        <w:t>, j</w:t>
      </w:r>
      <w:r w:rsidRPr="000739DA">
        <w:rPr>
          <w:rFonts w:ascii="Garamond" w:hAnsi="Garamond" w:cs="Courier New"/>
          <w:noProof/>
        </w:rPr>
        <w:t xml:space="preserve">e ne sais pas </w:t>
      </w:r>
    </w:p>
    <w:p w:rsidR="00D07099" w:rsidRDefault="00C02246" w:rsidP="00D07099">
      <w:pPr>
        <w:ind w:right="-284" w:hanging="567"/>
        <w:rPr>
          <w:rFonts w:ascii="Garamond" w:hAnsi="Garamond" w:cs="Courier New"/>
          <w:noProof/>
        </w:rPr>
      </w:pPr>
      <w:r w:rsidRPr="000739DA">
        <w:rPr>
          <w:rFonts w:ascii="Garamond" w:hAnsi="Garamond" w:cs="Courier New"/>
          <w:noProof/>
        </w:rPr>
        <w:t>si la majorité d</w:t>
      </w:r>
      <w:r w:rsidR="00720B03">
        <w:rPr>
          <w:rFonts w:ascii="Garamond" w:hAnsi="Garamond" w:cs="Courier New"/>
          <w:noProof/>
        </w:rPr>
        <w:t>’</w:t>
      </w:r>
      <w:r w:rsidRPr="000739DA">
        <w:rPr>
          <w:rFonts w:ascii="Garamond" w:hAnsi="Garamond" w:cs="Courier New"/>
          <w:noProof/>
        </w:rPr>
        <w:t>entre vous</w:t>
      </w:r>
      <w:r w:rsidR="00D07099">
        <w:rPr>
          <w:rFonts w:ascii="Garamond" w:hAnsi="Garamond" w:cs="Courier New"/>
          <w:noProof/>
        </w:rPr>
        <w:t xml:space="preserve"> - </w:t>
      </w:r>
      <w:r w:rsidRPr="000739DA">
        <w:rPr>
          <w:rFonts w:ascii="Garamond" w:hAnsi="Garamond" w:cs="Courier New"/>
          <w:noProof/>
        </w:rPr>
        <w:t>une partie tout au moins, je l</w:t>
      </w:r>
      <w:r w:rsidR="00720B03">
        <w:rPr>
          <w:rFonts w:ascii="Garamond" w:hAnsi="Garamond" w:cs="Courier New"/>
          <w:noProof/>
        </w:rPr>
        <w:t>’</w:t>
      </w:r>
      <w:r w:rsidRPr="000739DA">
        <w:rPr>
          <w:rFonts w:ascii="Garamond" w:hAnsi="Garamond" w:cs="Courier New"/>
          <w:noProof/>
        </w:rPr>
        <w:t>espère</w:t>
      </w:r>
      <w:r w:rsidR="00D07099">
        <w:rPr>
          <w:rFonts w:ascii="Garamond" w:hAnsi="Garamond" w:cs="Courier New"/>
          <w:noProof/>
        </w:rPr>
        <w:t xml:space="preserve"> - a bien pris conscience de ceci : c</w:t>
      </w:r>
      <w:r w:rsidR="00720B03">
        <w:rPr>
          <w:rFonts w:ascii="Garamond" w:hAnsi="Garamond" w:cs="Courier New"/>
          <w:noProof/>
        </w:rPr>
        <w:t>’</w:t>
      </w:r>
      <w:r w:rsidRPr="000739DA">
        <w:rPr>
          <w:rFonts w:ascii="Garamond" w:hAnsi="Garamond" w:cs="Courier New"/>
          <w:noProof/>
        </w:rPr>
        <w:t>est que</w:t>
      </w:r>
      <w:r w:rsidR="0062238B" w:rsidRPr="000739DA">
        <w:rPr>
          <w:rFonts w:ascii="Garamond" w:hAnsi="Garamond" w:cs="Courier New"/>
          <w:noProof/>
        </w:rPr>
        <w:t>,</w:t>
      </w:r>
      <w:r w:rsidRPr="000739DA">
        <w:rPr>
          <w:rFonts w:ascii="Garamond" w:hAnsi="Garamond" w:cs="Courier New"/>
          <w:noProof/>
        </w:rPr>
        <w:t xml:space="preserve"> quant à la façon dont </w:t>
      </w:r>
    </w:p>
    <w:p w:rsidR="00D07099" w:rsidRDefault="00C02246" w:rsidP="00D07099">
      <w:pPr>
        <w:ind w:right="-284" w:hanging="567"/>
        <w:rPr>
          <w:rFonts w:ascii="Garamond" w:hAnsi="Garamond" w:cs="Courier New"/>
          <w:noProof/>
        </w:rPr>
      </w:pPr>
      <w:r w:rsidRPr="000739DA">
        <w:rPr>
          <w:rFonts w:ascii="Garamond" w:hAnsi="Garamond" w:cs="Courier New"/>
          <w:noProof/>
        </w:rPr>
        <w:t>les praticiens analystes à travers le monde, pour l</w:t>
      </w:r>
      <w:r w:rsidR="00720B03">
        <w:rPr>
          <w:rFonts w:ascii="Garamond" w:hAnsi="Garamond" w:cs="Courier New"/>
          <w:noProof/>
        </w:rPr>
        <w:t>’</w:t>
      </w:r>
      <w:r w:rsidRPr="000739DA">
        <w:rPr>
          <w:rFonts w:ascii="Garamond" w:hAnsi="Garamond" w:cs="Courier New"/>
          <w:noProof/>
        </w:rPr>
        <w:t>instant</w:t>
      </w:r>
      <w:r w:rsidR="00D07099">
        <w:rPr>
          <w:rFonts w:ascii="Garamond" w:hAnsi="Garamond" w:cs="Courier New"/>
          <w:noProof/>
        </w:rPr>
        <w:t xml:space="preserve"> - </w:t>
      </w:r>
      <w:r w:rsidRPr="000739DA">
        <w:rPr>
          <w:rFonts w:ascii="Garamond" w:hAnsi="Garamond" w:cs="Courier New"/>
          <w:noProof/>
        </w:rPr>
        <w:t xml:space="preserve">je parle de maintenant, </w:t>
      </w:r>
      <w:r w:rsidRPr="00D07099">
        <w:rPr>
          <w:rFonts w:ascii="Garamond" w:hAnsi="Garamond" w:cs="Courier New"/>
          <w:noProof/>
          <w:sz w:val="16"/>
          <w:szCs w:val="16"/>
        </w:rPr>
        <w:t>1954</w:t>
      </w:r>
      <w:r w:rsidRPr="000739DA">
        <w:rPr>
          <w:rFonts w:ascii="Garamond" w:hAnsi="Garamond" w:cs="Courier New"/>
          <w:noProof/>
        </w:rPr>
        <w:t>, cette année</w:t>
      </w:r>
      <w:r w:rsidR="00D07099">
        <w:rPr>
          <w:rFonts w:ascii="Garamond" w:hAnsi="Garamond" w:cs="Courier New"/>
          <w:noProof/>
        </w:rPr>
        <w:t xml:space="preserve"> </w:t>
      </w:r>
      <w:r w:rsidRPr="000739DA">
        <w:rPr>
          <w:rFonts w:ascii="Garamond" w:hAnsi="Garamond" w:cs="Courier New"/>
          <w:noProof/>
        </w:rPr>
        <w:t>toute fraîche, toute nouvelle</w:t>
      </w:r>
      <w:r w:rsidR="00D07099">
        <w:rPr>
          <w:rFonts w:ascii="Garamond" w:hAnsi="Garamond" w:cs="Courier New"/>
          <w:noProof/>
        </w:rPr>
        <w:t xml:space="preserve"> - </w:t>
      </w:r>
    </w:p>
    <w:p w:rsidR="00D07099" w:rsidRDefault="00C02246" w:rsidP="00D07099">
      <w:pPr>
        <w:ind w:right="-284" w:hanging="567"/>
        <w:rPr>
          <w:rFonts w:ascii="Garamond" w:hAnsi="Garamond" w:cs="Courier New"/>
          <w:noProof/>
        </w:rPr>
      </w:pPr>
      <w:r w:rsidRPr="000739DA">
        <w:rPr>
          <w:rFonts w:ascii="Garamond" w:hAnsi="Garamond" w:cs="Courier New"/>
          <w:noProof/>
        </w:rPr>
        <w:t>ces ana</w:t>
      </w:r>
      <w:r w:rsidRPr="000739DA">
        <w:rPr>
          <w:rFonts w:ascii="Garamond" w:hAnsi="Garamond" w:cs="Courier New"/>
          <w:noProof/>
        </w:rPr>
        <w:softHyphen/>
        <w:t>lystes divers, pensent, expriment, conçoivent leur technique</w:t>
      </w:r>
      <w:r w:rsidR="00D07099">
        <w:rPr>
          <w:rFonts w:ascii="Garamond" w:hAnsi="Garamond" w:cs="Courier New"/>
          <w:noProof/>
        </w:rPr>
        <w:t>,</w:t>
      </w:r>
      <w:r w:rsidRPr="000739DA">
        <w:rPr>
          <w:rFonts w:ascii="Garamond" w:hAnsi="Garamond" w:cs="Courier New"/>
          <w:noProof/>
        </w:rPr>
        <w:t xml:space="preserve"> au point de ce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est pas exagéré d</w:t>
      </w:r>
      <w:r w:rsidR="00720B03">
        <w:rPr>
          <w:rFonts w:ascii="Garamond" w:hAnsi="Garamond" w:cs="Courier New"/>
          <w:noProof/>
        </w:rPr>
        <w:t>’</w:t>
      </w:r>
      <w:r w:rsidRPr="000739DA">
        <w:rPr>
          <w:rFonts w:ascii="Garamond" w:hAnsi="Garamond" w:cs="Courier New"/>
          <w:noProof/>
        </w:rPr>
        <w:t xml:space="preserve">appeler </w:t>
      </w:r>
    </w:p>
    <w:p w:rsidR="0062238B" w:rsidRPr="000739DA" w:rsidRDefault="00252C78" w:rsidP="00D07099">
      <w:pPr>
        <w:ind w:right="-284" w:hanging="567"/>
        <w:rPr>
          <w:rFonts w:ascii="Garamond" w:hAnsi="Garamond" w:cs="Courier New"/>
          <w:noProof/>
        </w:rPr>
      </w:pPr>
      <w:r w:rsidRPr="000739DA">
        <w:rPr>
          <w:rFonts w:ascii="Garamond" w:hAnsi="Garamond" w:cs="Courier New"/>
          <w:noProof/>
        </w:rPr>
        <w:t>« </w:t>
      </w:r>
      <w:r w:rsidR="00C02246" w:rsidRPr="000739DA">
        <w:rPr>
          <w:rFonts w:ascii="Garamond" w:hAnsi="Garamond"/>
          <w:i/>
          <w:noProof/>
        </w:rPr>
        <w:t>la confusion la plus radicale</w:t>
      </w:r>
      <w:r w:rsidRPr="000739DA">
        <w:rPr>
          <w:rFonts w:ascii="Garamond" w:hAnsi="Garamond" w:cs="Courier New"/>
          <w:noProof/>
        </w:rPr>
        <w:t> »</w:t>
      </w:r>
      <w:r w:rsidR="00C02246" w:rsidRPr="000739DA">
        <w:rPr>
          <w:rFonts w:ascii="Garamond" w:hAnsi="Garamond" w:cs="Courier New"/>
          <w:noProof/>
        </w:rPr>
        <w:t xml:space="preserve">. </w:t>
      </w:r>
    </w:p>
    <w:p w:rsidR="0062238B" w:rsidRPr="000739DA" w:rsidRDefault="0062238B" w:rsidP="000739DA">
      <w:pPr>
        <w:ind w:right="-284" w:hanging="567"/>
        <w:rPr>
          <w:rFonts w:ascii="Garamond" w:hAnsi="Garamond" w:cs="Courier New"/>
          <w:noProof/>
        </w:rPr>
      </w:pPr>
    </w:p>
    <w:p w:rsidR="00D07099" w:rsidRDefault="00C02246" w:rsidP="00D07099">
      <w:pPr>
        <w:ind w:right="-284" w:hanging="567"/>
        <w:outlineLvl w:val="0"/>
        <w:rPr>
          <w:rFonts w:ascii="Garamond" w:hAnsi="Garamond" w:cs="Courier New"/>
          <w:noProof/>
        </w:rPr>
      </w:pPr>
      <w:r w:rsidRPr="000739DA">
        <w:rPr>
          <w:rFonts w:ascii="Garamond" w:hAnsi="Garamond" w:cs="Courier New"/>
          <w:noProof/>
        </w:rPr>
        <w:t>Je mets en fait qu</w:t>
      </w:r>
      <w:r w:rsidR="00720B03">
        <w:rPr>
          <w:rFonts w:ascii="Garamond" w:hAnsi="Garamond" w:cs="Courier New"/>
          <w:noProof/>
        </w:rPr>
        <w:t>’</w:t>
      </w:r>
      <w:r w:rsidRPr="000739DA">
        <w:rPr>
          <w:rFonts w:ascii="Garamond" w:hAnsi="Garamond" w:cs="Courier New"/>
          <w:noProof/>
        </w:rPr>
        <w:t>actuellement parmi les analystes</w:t>
      </w:r>
      <w:r w:rsidR="00D07099">
        <w:rPr>
          <w:rFonts w:ascii="Garamond" w:hAnsi="Garamond" w:cs="Courier New"/>
          <w:noProof/>
        </w:rPr>
        <w:t xml:space="preserve"> - </w:t>
      </w:r>
      <w:r w:rsidRPr="000739DA">
        <w:rPr>
          <w:rFonts w:ascii="Garamond" w:hAnsi="Garamond" w:cs="Courier New"/>
          <w:noProof/>
        </w:rPr>
        <w:t>et qui pensent</w:t>
      </w:r>
      <w:r w:rsidR="0062238B" w:rsidRPr="000739DA">
        <w:rPr>
          <w:rFonts w:ascii="Garamond" w:hAnsi="Garamond" w:cs="Courier New"/>
          <w:noProof/>
        </w:rPr>
        <w:t>,</w:t>
      </w:r>
      <w:r w:rsidRPr="000739DA">
        <w:rPr>
          <w:rFonts w:ascii="Garamond" w:hAnsi="Garamond" w:cs="Courier New"/>
          <w:noProof/>
        </w:rPr>
        <w:t xml:space="preserve"> ce qui déjà rétrécit le cercle</w:t>
      </w:r>
      <w:r w:rsidR="00D07099">
        <w:rPr>
          <w:rFonts w:ascii="Garamond" w:hAnsi="Garamond" w:cs="Courier New"/>
          <w:noProof/>
        </w:rPr>
        <w:t xml:space="preserve"> -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en a peut</w:t>
      </w:r>
      <w:r w:rsidR="00D07099">
        <w:rPr>
          <w:rFonts w:ascii="Garamond" w:hAnsi="Garamond" w:cs="Courier New"/>
          <w:noProof/>
        </w:rPr>
        <w:t>-</w:t>
      </w:r>
      <w:r w:rsidRPr="000739DA">
        <w:rPr>
          <w:rFonts w:ascii="Garamond" w:hAnsi="Garamond" w:cs="Courier New"/>
          <w:noProof/>
        </w:rPr>
        <w:t xml:space="preserve">être pas un seul, </w:t>
      </w:r>
    </w:p>
    <w:p w:rsidR="00D07099" w:rsidRDefault="00C02246" w:rsidP="00D07099">
      <w:pPr>
        <w:ind w:right="-284" w:hanging="567"/>
        <w:outlineLvl w:val="0"/>
        <w:rPr>
          <w:rFonts w:ascii="Garamond" w:hAnsi="Garamond" w:cs="Courier New"/>
          <w:noProof/>
        </w:rPr>
      </w:pPr>
      <w:r w:rsidRPr="000739DA">
        <w:rPr>
          <w:rFonts w:ascii="Garamond" w:hAnsi="Garamond" w:cs="Courier New"/>
          <w:noProof/>
        </w:rPr>
        <w:t>dans le fond, qui se fasse la même idée qu</w:t>
      </w:r>
      <w:r w:rsidR="00720B03">
        <w:rPr>
          <w:rFonts w:ascii="Garamond" w:hAnsi="Garamond" w:cs="Courier New"/>
          <w:noProof/>
        </w:rPr>
        <w:t>’</w:t>
      </w:r>
      <w:r w:rsidRPr="000739DA">
        <w:rPr>
          <w:rFonts w:ascii="Garamond" w:hAnsi="Garamond" w:cs="Courier New"/>
          <w:noProof/>
        </w:rPr>
        <w:t>un quelconque de ses contemporains, ou de ses voisins sur le sujet</w:t>
      </w:r>
      <w:r w:rsidR="00D07099">
        <w:rPr>
          <w:rFonts w:ascii="Garamond" w:hAnsi="Garamond" w:cs="Courier New"/>
          <w:noProof/>
        </w:rPr>
        <w:t xml:space="preserve"> - </w:t>
      </w:r>
      <w:r w:rsidR="0062238B"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êtes</w:t>
      </w:r>
      <w:r w:rsidR="00D07099">
        <w:rPr>
          <w:rFonts w:ascii="Garamond" w:hAnsi="Garamond" w:cs="Courier New"/>
          <w:noProof/>
        </w:rPr>
        <w:t>-</w:t>
      </w:r>
      <w:r w:rsidRPr="000739DA">
        <w:rPr>
          <w:rFonts w:ascii="Garamond" w:hAnsi="Garamond" w:cs="Courier New"/>
          <w:noProof/>
        </w:rPr>
        <w:t>vous pas</w:t>
      </w:r>
    </w:p>
    <w:p w:rsidR="009D1936" w:rsidRPr="000739DA" w:rsidRDefault="00C02246" w:rsidP="00D07099">
      <w:pPr>
        <w:ind w:right="-284" w:hanging="567"/>
        <w:outlineLvl w:val="0"/>
        <w:rPr>
          <w:rFonts w:ascii="Garamond" w:hAnsi="Garamond" w:cs="Courier New"/>
          <w:noProof/>
        </w:rPr>
      </w:pP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accord, Michèle </w:t>
      </w:r>
      <w:r w:rsidR="0062238B" w:rsidRPr="000739DA">
        <w:rPr>
          <w:rFonts w:ascii="Garamond" w:hAnsi="Garamond" w:cs="Courier New"/>
          <w:noProof/>
        </w:rPr>
        <w:t>CAHEN</w:t>
      </w:r>
      <w:r w:rsidRPr="000739DA">
        <w:rPr>
          <w:rFonts w:ascii="Garamond" w:hAnsi="Garamond" w:cs="Courier New"/>
          <w:noProof/>
        </w:rPr>
        <w:t xml:space="preserve"> ? </w:t>
      </w:r>
      <w:r w:rsidR="00D07099">
        <w:rPr>
          <w:rFonts w:ascii="Garamond" w:hAnsi="Garamond" w:cs="Courier New"/>
          <w:noProof/>
        </w:rPr>
        <w:t xml:space="preserve"> - </w:t>
      </w:r>
      <w:r w:rsidRPr="000739DA">
        <w:rPr>
          <w:rFonts w:ascii="Garamond" w:hAnsi="Garamond" w:cs="Courier New"/>
          <w:noProof/>
        </w:rPr>
        <w:t>sur le sujet de ce qu</w:t>
      </w:r>
      <w:r w:rsidR="00720B03">
        <w:rPr>
          <w:rFonts w:ascii="Garamond" w:hAnsi="Garamond" w:cs="Courier New"/>
          <w:noProof/>
        </w:rPr>
        <w:t>’</w:t>
      </w:r>
      <w:r w:rsidRPr="000739DA">
        <w:rPr>
          <w:rFonts w:ascii="Garamond" w:hAnsi="Garamond" w:cs="Courier New"/>
          <w:noProof/>
        </w:rPr>
        <w:t>on fait, de ce qu</w:t>
      </w:r>
      <w:r w:rsidR="00720B03">
        <w:rPr>
          <w:rFonts w:ascii="Garamond" w:hAnsi="Garamond" w:cs="Courier New"/>
          <w:noProof/>
        </w:rPr>
        <w:t>’</w:t>
      </w:r>
      <w:r w:rsidRPr="000739DA">
        <w:rPr>
          <w:rFonts w:ascii="Garamond" w:hAnsi="Garamond" w:cs="Courier New"/>
          <w:noProof/>
        </w:rPr>
        <w:t>on vise, de ce qu</w:t>
      </w:r>
      <w:r w:rsidR="00720B03">
        <w:rPr>
          <w:rFonts w:ascii="Garamond" w:hAnsi="Garamond" w:cs="Courier New"/>
          <w:noProof/>
        </w:rPr>
        <w:t>’</w:t>
      </w:r>
      <w:r w:rsidRPr="000739DA">
        <w:rPr>
          <w:rFonts w:ascii="Garamond" w:hAnsi="Garamond" w:cs="Courier New"/>
          <w:noProof/>
        </w:rPr>
        <w:t>on obtient, de ce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r w:rsidR="00D07099">
        <w:rPr>
          <w:rFonts w:ascii="Garamond" w:hAnsi="Garamond" w:cs="Courier New"/>
          <w:noProof/>
        </w:rPr>
        <w:t>.</w:t>
      </w:r>
      <w:r w:rsidRPr="000739DA">
        <w:rPr>
          <w:rFonts w:ascii="Garamond" w:hAnsi="Garamond" w:cs="Courier New"/>
          <w:noProof/>
        </w:rPr>
        <w:t xml:space="preserve"> </w:t>
      </w:r>
    </w:p>
    <w:p w:rsidR="009D1936" w:rsidRPr="000739DA" w:rsidRDefault="009D1936" w:rsidP="000739DA">
      <w:pPr>
        <w:ind w:right="-284" w:hanging="567"/>
        <w:rPr>
          <w:rFonts w:ascii="Garamond" w:hAnsi="Garamond" w:cs="Courier New"/>
          <w:noProof/>
        </w:rPr>
      </w:pPr>
    </w:p>
    <w:p w:rsidR="00D07099" w:rsidRDefault="00C02246"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en est même au point que nous pourrions nous amuser à ce petit jeu de </w:t>
      </w:r>
      <w:r w:rsidRPr="00D07099">
        <w:rPr>
          <w:rFonts w:ascii="Garamond" w:hAnsi="Garamond" w:cs="Courier New"/>
          <w:noProof/>
        </w:rPr>
        <w:t>rap</w:t>
      </w:r>
      <w:r w:rsidRPr="00D07099">
        <w:rPr>
          <w:rFonts w:ascii="Garamond" w:hAnsi="Garamond" w:cs="Courier New"/>
          <w:noProof/>
        </w:rPr>
        <w:softHyphen/>
        <w:t xml:space="preserve">procher </w:t>
      </w:r>
      <w:r w:rsidRPr="000739DA">
        <w:rPr>
          <w:rFonts w:ascii="Garamond" w:hAnsi="Garamond" w:cs="Courier New"/>
          <w:noProof/>
        </w:rPr>
        <w:t>les conceptions formulées qui sont les plus</w:t>
      </w:r>
    </w:p>
    <w:p w:rsidR="009D1936" w:rsidRPr="000739DA" w:rsidRDefault="00C02246" w:rsidP="000739DA">
      <w:pPr>
        <w:ind w:right="-284" w:hanging="567"/>
        <w:rPr>
          <w:rFonts w:ascii="Garamond" w:hAnsi="Garamond" w:cs="Courier New"/>
          <w:noProof/>
        </w:rPr>
      </w:pPr>
      <w:r w:rsidRPr="000739DA">
        <w:rPr>
          <w:rFonts w:ascii="Garamond" w:hAnsi="Garamond" w:cs="Courier New"/>
          <w:noProof/>
        </w:rPr>
        <w:t xml:space="preserve"> extrêmes, et nous verrons qu</w:t>
      </w:r>
      <w:r w:rsidR="00720B03">
        <w:rPr>
          <w:rFonts w:ascii="Garamond" w:hAnsi="Garamond" w:cs="Courier New"/>
          <w:noProof/>
        </w:rPr>
        <w:t>’</w:t>
      </w:r>
      <w:r w:rsidRPr="000739DA">
        <w:rPr>
          <w:rFonts w:ascii="Garamond" w:hAnsi="Garamond" w:cs="Courier New"/>
          <w:noProof/>
        </w:rPr>
        <w:t>elles aboutissent à des formulations rigoureusement contradictoires</w:t>
      </w:r>
      <w:r w:rsidR="009D1936" w:rsidRPr="000739DA">
        <w:rPr>
          <w:rFonts w:ascii="Garamond" w:hAnsi="Garamond" w:cs="Courier New"/>
          <w:noProof/>
        </w:rPr>
        <w:t>, e</w:t>
      </w:r>
      <w:r w:rsidRPr="000739DA">
        <w:rPr>
          <w:rFonts w:ascii="Garamond" w:hAnsi="Garamond" w:cs="Courier New"/>
          <w:noProof/>
        </w:rPr>
        <w:t xml:space="preserve">t ceci sans chercher bien loin. </w:t>
      </w:r>
    </w:p>
    <w:p w:rsidR="008776F9" w:rsidRPr="000739DA" w:rsidRDefault="00C02246" w:rsidP="000739DA">
      <w:pPr>
        <w:ind w:right="-284" w:hanging="567"/>
        <w:rPr>
          <w:rFonts w:ascii="Garamond" w:hAnsi="Garamond" w:cs="Courier New"/>
          <w:noProof/>
        </w:rPr>
      </w:pPr>
      <w:r w:rsidRPr="000739DA">
        <w:rPr>
          <w:rFonts w:ascii="Garamond" w:hAnsi="Garamond" w:cs="Courier New"/>
          <w:noProof/>
        </w:rPr>
        <w:t>Nous ne chercherons pas des amateurs de paradoxes. D</w:t>
      </w:r>
      <w:r w:rsidR="00720B03">
        <w:rPr>
          <w:rFonts w:ascii="Garamond" w:hAnsi="Garamond" w:cs="Courier New"/>
          <w:noProof/>
        </w:rPr>
        <w:t>’</w:t>
      </w:r>
      <w:r w:rsidRPr="000739DA">
        <w:rPr>
          <w:rFonts w:ascii="Garamond" w:hAnsi="Garamond" w:cs="Courier New"/>
          <w:noProof/>
        </w:rPr>
        <w:t xml:space="preserve">ailleurs ils ne sont pas tellement abondants, en général. </w:t>
      </w:r>
    </w:p>
    <w:p w:rsidR="008776F9" w:rsidRPr="000739DA" w:rsidRDefault="00C02246" w:rsidP="000739DA">
      <w:pPr>
        <w:ind w:right="-284" w:hanging="567"/>
        <w:rPr>
          <w:rFonts w:ascii="Garamond" w:hAnsi="Garamond" w:cs="Courier New"/>
          <w:noProof/>
        </w:rPr>
      </w:pPr>
      <w:r w:rsidRPr="000739DA">
        <w:rPr>
          <w:rFonts w:ascii="Garamond" w:hAnsi="Garamond" w:cs="Courier New"/>
          <w:noProof/>
        </w:rPr>
        <w:t>La matière est assez grave, et assez sérieuse pour que divers théoriciens abordent cela sans désir de fan</w:t>
      </w:r>
      <w:r w:rsidRPr="000739DA">
        <w:rPr>
          <w:rFonts w:ascii="Garamond" w:hAnsi="Garamond" w:cs="Courier New"/>
          <w:noProof/>
        </w:rPr>
        <w:softHyphen/>
        <w:t xml:space="preserve">taisie. </w:t>
      </w:r>
    </w:p>
    <w:p w:rsidR="008776F9" w:rsidRPr="000739DA" w:rsidRDefault="008776F9" w:rsidP="000739DA">
      <w:pPr>
        <w:ind w:right="-284" w:hanging="567"/>
        <w:rPr>
          <w:rFonts w:ascii="Garamond" w:hAnsi="Garamond" w:cs="Courier New"/>
          <w:noProof/>
        </w:rPr>
      </w:pPr>
    </w:p>
    <w:p w:rsidR="00D07099" w:rsidRDefault="00D07099" w:rsidP="000739DA">
      <w:pPr>
        <w:ind w:right="-284" w:hanging="567"/>
        <w:rPr>
          <w:rFonts w:ascii="Garamond" w:hAnsi="Garamond" w:cs="Courier New"/>
          <w:noProof/>
        </w:rPr>
      </w:pPr>
    </w:p>
    <w:p w:rsidR="00D07099" w:rsidRDefault="00C02246" w:rsidP="000739DA">
      <w:pPr>
        <w:ind w:right="-284" w:hanging="567"/>
        <w:rPr>
          <w:rFonts w:ascii="Garamond" w:hAnsi="Garamond" w:cs="Courier New"/>
          <w:noProof/>
        </w:rPr>
      </w:pPr>
      <w:r w:rsidRPr="000739DA">
        <w:rPr>
          <w:rFonts w:ascii="Garamond" w:hAnsi="Garamond" w:cs="Courier New"/>
          <w:noProof/>
        </w:rPr>
        <w:t>Et en général l</w:t>
      </w:r>
      <w:r w:rsidR="00720B03">
        <w:rPr>
          <w:rFonts w:ascii="Garamond" w:hAnsi="Garamond" w:cs="Courier New"/>
          <w:noProof/>
        </w:rPr>
        <w:t>’</w:t>
      </w:r>
      <w:r w:rsidRPr="000739DA">
        <w:rPr>
          <w:rFonts w:ascii="Garamond" w:hAnsi="Garamond" w:cs="Courier New"/>
          <w:noProof/>
        </w:rPr>
        <w:t>humour est absent de ces sortes d</w:t>
      </w:r>
      <w:r w:rsidR="00720B03">
        <w:rPr>
          <w:rFonts w:ascii="Garamond" w:hAnsi="Garamond" w:cs="Courier New"/>
          <w:noProof/>
        </w:rPr>
        <w:t>’</w:t>
      </w:r>
      <w:r w:rsidRPr="00D07099">
        <w:rPr>
          <w:rFonts w:ascii="Garamond" w:hAnsi="Garamond" w:cs="Courier New"/>
          <w:noProof/>
        </w:rPr>
        <w:t>élucubrations</w:t>
      </w:r>
      <w:r w:rsidRPr="000739DA">
        <w:rPr>
          <w:rFonts w:ascii="Garamond" w:hAnsi="Garamond" w:cs="Courier New"/>
          <w:noProof/>
        </w:rPr>
        <w:t xml:space="preserve"> sur les résul</w:t>
      </w:r>
      <w:r w:rsidRPr="000739DA">
        <w:rPr>
          <w:rFonts w:ascii="Garamond" w:hAnsi="Garamond" w:cs="Courier New"/>
          <w:noProof/>
        </w:rPr>
        <w:softHyphen/>
        <w:t>tats thérapeutiques, sur leurs formes, sur leurs procédés</w:t>
      </w:r>
    </w:p>
    <w:p w:rsidR="00252C78" w:rsidRPr="000739DA" w:rsidRDefault="00C02246" w:rsidP="000739DA">
      <w:pPr>
        <w:ind w:right="-284" w:hanging="567"/>
        <w:rPr>
          <w:rFonts w:ascii="Garamond" w:hAnsi="Garamond" w:cs="Courier New"/>
          <w:noProof/>
        </w:rPr>
      </w:pPr>
      <w:r w:rsidRPr="000739DA">
        <w:rPr>
          <w:rFonts w:ascii="Garamond" w:hAnsi="Garamond" w:cs="Courier New"/>
          <w:noProof/>
        </w:rPr>
        <w:t xml:space="preserve">et les voies par lesquelles on les obtient. On se raccroche à la balustrade, au </w:t>
      </w:r>
      <w:r w:rsidR="00D07099">
        <w:rPr>
          <w:rFonts w:ascii="Garamond" w:hAnsi="Garamond" w:cs="Courier New"/>
          <w:noProof/>
        </w:rPr>
        <w:t>« </w:t>
      </w:r>
      <w:r w:rsidRPr="000739DA">
        <w:rPr>
          <w:rFonts w:ascii="Garamond" w:hAnsi="Garamond" w:cs="Courier New"/>
          <w:noProof/>
        </w:rPr>
        <w:t>garde</w:t>
      </w:r>
      <w:r w:rsidR="00D07099">
        <w:rPr>
          <w:rFonts w:ascii="Garamond" w:hAnsi="Garamond" w:cs="Courier New"/>
          <w:noProof/>
        </w:rPr>
        <w:t>-</w:t>
      </w:r>
      <w:r w:rsidRPr="000739DA">
        <w:rPr>
          <w:rFonts w:ascii="Garamond" w:hAnsi="Garamond" w:cs="Courier New"/>
          <w:noProof/>
        </w:rPr>
        <w:t>fou</w:t>
      </w:r>
      <w:r w:rsidR="00D07099">
        <w:rPr>
          <w:rFonts w:ascii="Garamond" w:hAnsi="Garamond" w:cs="Courier New"/>
          <w:noProof/>
        </w:rPr>
        <w:t xml:space="preserve"> » </w:t>
      </w:r>
      <w:r w:rsidRPr="000739DA">
        <w:rPr>
          <w:rFonts w:ascii="Garamond" w:hAnsi="Garamond" w:cs="Courier New"/>
          <w:noProof/>
        </w:rPr>
        <w:t>de quelque partie d</w:t>
      </w:r>
      <w:r w:rsidR="00720B03">
        <w:rPr>
          <w:rFonts w:ascii="Garamond" w:hAnsi="Garamond" w:cs="Courier New"/>
          <w:noProof/>
        </w:rPr>
        <w:t>’</w:t>
      </w:r>
      <w:r w:rsidRPr="000739DA">
        <w:rPr>
          <w:rFonts w:ascii="Garamond" w:hAnsi="Garamond" w:cs="Courier New"/>
          <w:noProof/>
        </w:rPr>
        <w:t xml:space="preserve">élaboration théorique </w:t>
      </w:r>
    </w:p>
    <w:p w:rsidR="00253459" w:rsidRDefault="00C02246" w:rsidP="000739DA">
      <w:pPr>
        <w:ind w:right="-284" w:hanging="567"/>
        <w:rPr>
          <w:rFonts w:ascii="Garamond" w:hAnsi="Garamond" w:cs="Courier New"/>
          <w:noProof/>
        </w:rPr>
      </w:pPr>
      <w:r w:rsidRPr="000739DA">
        <w:rPr>
          <w:rFonts w:ascii="Garamond" w:hAnsi="Garamond" w:cs="Courier New"/>
          <w:noProof/>
        </w:rPr>
        <w:t xml:space="preserve">faite par </w:t>
      </w:r>
      <w:r w:rsidR="00C166DD" w:rsidRPr="000739DA">
        <w:rPr>
          <w:rFonts w:ascii="Garamond" w:hAnsi="Garamond" w:cs="Courier New"/>
          <w:noProof/>
        </w:rPr>
        <w:t>FREUD</w:t>
      </w:r>
      <w:r w:rsidRPr="000739DA">
        <w:rPr>
          <w:rFonts w:ascii="Garamond" w:hAnsi="Garamond" w:cs="Courier New"/>
          <w:noProof/>
        </w:rPr>
        <w:t xml:space="preserve"> lui</w:t>
      </w:r>
      <w:r w:rsidR="00D07099">
        <w:rPr>
          <w:rFonts w:ascii="Garamond" w:hAnsi="Garamond" w:cs="Courier New"/>
          <w:noProof/>
        </w:rPr>
        <w:t>-</w:t>
      </w:r>
      <w:r w:rsidRPr="000739DA">
        <w:rPr>
          <w:rFonts w:ascii="Garamond" w:hAnsi="Garamond" w:cs="Courier New"/>
          <w:noProof/>
        </w:rPr>
        <w:t>même. Et c</w:t>
      </w:r>
      <w:r w:rsidR="00720B03">
        <w:rPr>
          <w:rFonts w:ascii="Garamond" w:hAnsi="Garamond" w:cs="Courier New"/>
          <w:noProof/>
        </w:rPr>
        <w:t>’</w:t>
      </w:r>
      <w:r w:rsidRPr="000739DA">
        <w:rPr>
          <w:rFonts w:ascii="Garamond" w:hAnsi="Garamond" w:cs="Courier New"/>
          <w:noProof/>
        </w:rPr>
        <w:t>est ce qui donne à chacun la garantie qu</w:t>
      </w:r>
      <w:r w:rsidR="00720B03">
        <w:rPr>
          <w:rFonts w:ascii="Garamond" w:hAnsi="Garamond" w:cs="Courier New"/>
          <w:noProof/>
        </w:rPr>
        <w:t>’</w:t>
      </w:r>
      <w:r w:rsidRPr="000739DA">
        <w:rPr>
          <w:rFonts w:ascii="Garamond" w:hAnsi="Garamond" w:cs="Courier New"/>
          <w:noProof/>
        </w:rPr>
        <w:t xml:space="preserve">il est encore en communication avec ceux qui sont </w:t>
      </w:r>
    </w:p>
    <w:p w:rsidR="00253459" w:rsidRDefault="00C02246" w:rsidP="00253459">
      <w:pPr>
        <w:ind w:right="-284" w:hanging="567"/>
        <w:rPr>
          <w:rFonts w:ascii="Garamond" w:hAnsi="Garamond" w:cs="Courier New"/>
          <w:noProof/>
        </w:rPr>
      </w:pPr>
      <w:r w:rsidRPr="000739DA">
        <w:rPr>
          <w:rFonts w:ascii="Garamond" w:hAnsi="Garamond" w:cs="Courier New"/>
          <w:noProof/>
        </w:rPr>
        <w:t>ses confrères et collègues. C</w:t>
      </w:r>
      <w:r w:rsidR="00720B03">
        <w:rPr>
          <w:rFonts w:ascii="Garamond" w:hAnsi="Garamond" w:cs="Courier New"/>
          <w:noProof/>
        </w:rPr>
        <w:t>’</w:t>
      </w:r>
      <w:r w:rsidRPr="000739DA">
        <w:rPr>
          <w:rFonts w:ascii="Garamond" w:hAnsi="Garamond" w:cs="Courier New"/>
          <w:noProof/>
        </w:rPr>
        <w:t>est par cet intermédiaire</w:t>
      </w:r>
      <w:r w:rsidR="00D07099">
        <w:rPr>
          <w:rFonts w:ascii="Garamond" w:hAnsi="Garamond" w:cs="Courier New"/>
          <w:noProof/>
        </w:rPr>
        <w:t xml:space="preserve">, </w:t>
      </w:r>
      <w:r w:rsidRPr="000739DA">
        <w:rPr>
          <w:rFonts w:ascii="Garamond" w:hAnsi="Garamond" w:cs="Courier New"/>
          <w:noProof/>
        </w:rPr>
        <w:t>par l</w:t>
      </w:r>
      <w:r w:rsidR="00720B03">
        <w:rPr>
          <w:rFonts w:ascii="Garamond" w:hAnsi="Garamond" w:cs="Courier New"/>
          <w:noProof/>
        </w:rPr>
        <w:t>’</w:t>
      </w:r>
      <w:r w:rsidRPr="000739DA">
        <w:rPr>
          <w:rFonts w:ascii="Garamond" w:hAnsi="Garamond" w:cs="Courier New"/>
          <w:noProof/>
        </w:rPr>
        <w:t xml:space="preserve">intermédiaire du langage </w:t>
      </w:r>
      <w:r w:rsidR="008776F9" w:rsidRPr="000739DA">
        <w:rPr>
          <w:rFonts w:ascii="Garamond" w:hAnsi="Garamond" w:cs="Courier New"/>
          <w:noProof/>
        </w:rPr>
        <w:t>freud</w:t>
      </w:r>
      <w:r w:rsidRPr="000739DA">
        <w:rPr>
          <w:rFonts w:ascii="Garamond" w:hAnsi="Garamond" w:cs="Courier New"/>
          <w:noProof/>
        </w:rPr>
        <w:t>ien</w:t>
      </w:r>
      <w:r w:rsidR="00D07099">
        <w:rPr>
          <w:rFonts w:ascii="Garamond" w:hAnsi="Garamond" w:cs="Courier New"/>
          <w:noProof/>
        </w:rPr>
        <w:t xml:space="preserve">, </w:t>
      </w:r>
      <w:r w:rsidRPr="000739DA">
        <w:rPr>
          <w:rFonts w:ascii="Garamond" w:hAnsi="Garamond" w:cs="Courier New"/>
          <w:noProof/>
        </w:rPr>
        <w:t xml:space="preserve">que la </w:t>
      </w:r>
      <w:r w:rsidRPr="00D07099">
        <w:rPr>
          <w:rFonts w:ascii="Garamond" w:hAnsi="Garamond"/>
          <w:noProof/>
        </w:rPr>
        <w:t>communication</w:t>
      </w:r>
      <w:r w:rsidRPr="000739DA">
        <w:rPr>
          <w:rFonts w:ascii="Garamond" w:hAnsi="Garamond" w:cs="Courier New"/>
          <w:noProof/>
        </w:rPr>
        <w:t xml:space="preserve"> est maintenue</w:t>
      </w:r>
    </w:p>
    <w:p w:rsidR="00253459" w:rsidRDefault="00C02246" w:rsidP="00253459">
      <w:pPr>
        <w:ind w:right="-284" w:hanging="567"/>
        <w:rPr>
          <w:rFonts w:ascii="Garamond" w:hAnsi="Garamond" w:cs="Courier New"/>
          <w:noProof/>
        </w:rPr>
      </w:pPr>
      <w:r w:rsidRPr="000739DA">
        <w:rPr>
          <w:rFonts w:ascii="Garamond" w:hAnsi="Garamond" w:cs="Courier New"/>
          <w:noProof/>
        </w:rPr>
        <w:t xml:space="preserve">entre des praticiens qui très évidemment se font des conceptions assez différentes de leur </w:t>
      </w:r>
      <w:r w:rsidRPr="00D07099">
        <w:rPr>
          <w:rFonts w:ascii="Garamond" w:hAnsi="Garamond"/>
          <w:noProof/>
        </w:rPr>
        <w:t>action thérapeutique</w:t>
      </w:r>
      <w:r w:rsidRPr="000739DA">
        <w:rPr>
          <w:rFonts w:ascii="Garamond" w:hAnsi="Garamond" w:cs="Courier New"/>
          <w:noProof/>
        </w:rPr>
        <w:t xml:space="preserve">, et qui plus est, </w:t>
      </w:r>
    </w:p>
    <w:p w:rsidR="008776F9" w:rsidRPr="000739DA" w:rsidRDefault="00C02246" w:rsidP="00253459">
      <w:pPr>
        <w:ind w:right="-284" w:hanging="567"/>
        <w:rPr>
          <w:rFonts w:ascii="Garamond" w:hAnsi="Garamond" w:cs="Courier New"/>
          <w:noProof/>
        </w:rPr>
      </w:pPr>
      <w:r w:rsidRPr="000739DA">
        <w:rPr>
          <w:rFonts w:ascii="Garamond" w:hAnsi="Garamond" w:cs="Courier New"/>
          <w:noProof/>
        </w:rPr>
        <w:t>de la forme générale de ce rapport interhumain qui s</w:t>
      </w:r>
      <w:r w:rsidR="00720B03">
        <w:rPr>
          <w:rFonts w:ascii="Garamond" w:hAnsi="Garamond" w:cs="Courier New"/>
          <w:noProof/>
        </w:rPr>
        <w:t>’</w:t>
      </w:r>
      <w:r w:rsidRPr="000739DA">
        <w:rPr>
          <w:rFonts w:ascii="Garamond" w:hAnsi="Garamond" w:cs="Courier New"/>
          <w:noProof/>
        </w:rPr>
        <w:t xml:space="preserve">appelle la psychanalyse. </w:t>
      </w:r>
    </w:p>
    <w:p w:rsidR="008776F9" w:rsidRPr="000739DA" w:rsidRDefault="008776F9" w:rsidP="000739DA">
      <w:pPr>
        <w:ind w:right="-284" w:hanging="567"/>
        <w:rPr>
          <w:rFonts w:ascii="Garamond" w:hAnsi="Garamond" w:cs="Courier New"/>
          <w:noProof/>
        </w:rPr>
      </w:pPr>
    </w:p>
    <w:p w:rsidR="00253459" w:rsidRDefault="00C02246" w:rsidP="00253459">
      <w:pPr>
        <w:ind w:right="-284" w:hanging="567"/>
        <w:outlineLvl w:val="0"/>
        <w:rPr>
          <w:rFonts w:ascii="Garamond" w:hAnsi="Garamond" w:cs="Courier New"/>
          <w:noProof/>
        </w:rPr>
      </w:pPr>
      <w:r w:rsidRPr="000739DA">
        <w:rPr>
          <w:rFonts w:ascii="Garamond" w:hAnsi="Garamond" w:cs="Courier New"/>
          <w:noProof/>
        </w:rPr>
        <w:t xml:space="preserve">Quand je dis </w:t>
      </w:r>
      <w:r w:rsidR="00253459">
        <w:rPr>
          <w:rFonts w:ascii="Garamond" w:hAnsi="Garamond" w:cs="Courier New"/>
          <w:noProof/>
        </w:rPr>
        <w:t>« </w:t>
      </w:r>
      <w:r w:rsidRPr="000739DA">
        <w:rPr>
          <w:rFonts w:ascii="Garamond" w:hAnsi="Garamond" w:cs="Courier New"/>
          <w:noProof/>
        </w:rPr>
        <w:t>rapport interhumain</w:t>
      </w:r>
      <w:r w:rsidR="00253459">
        <w:rPr>
          <w:rFonts w:ascii="Garamond" w:hAnsi="Garamond" w:cs="Courier New"/>
          <w:noProof/>
        </w:rPr>
        <w:t> »</w:t>
      </w:r>
      <w:r w:rsidRPr="000739DA">
        <w:rPr>
          <w:rFonts w:ascii="Garamond" w:hAnsi="Garamond" w:cs="Courier New"/>
          <w:noProof/>
        </w:rPr>
        <w:t xml:space="preserve">, vous voyez déjà que je mets les choses au point où elles sont venues actuellement. </w:t>
      </w:r>
    </w:p>
    <w:p w:rsidR="00253459" w:rsidRDefault="00C02246" w:rsidP="00253459">
      <w:pPr>
        <w:ind w:right="-284" w:hanging="567"/>
        <w:outlineLvl w:val="0"/>
        <w:rPr>
          <w:rFonts w:ascii="Garamond" w:hAnsi="Garamond" w:cs="Courier New"/>
          <w:noProof/>
        </w:rPr>
      </w:pPr>
      <w:r w:rsidRPr="000739DA">
        <w:rPr>
          <w:rFonts w:ascii="Garamond" w:hAnsi="Garamond" w:cs="Courier New"/>
          <w:noProof/>
        </w:rPr>
        <w:t>Car il est évident que la notion du rapport entre l</w:t>
      </w:r>
      <w:r w:rsidR="00720B03">
        <w:rPr>
          <w:rFonts w:ascii="Garamond" w:hAnsi="Garamond" w:cs="Courier New"/>
          <w:noProof/>
        </w:rPr>
        <w:t>’</w:t>
      </w:r>
      <w:r w:rsidRPr="000739DA">
        <w:rPr>
          <w:rFonts w:ascii="Garamond" w:hAnsi="Garamond"/>
          <w:i/>
          <w:noProof/>
        </w:rPr>
        <w:t>analyste</w:t>
      </w:r>
      <w:r w:rsidRPr="000739DA">
        <w:rPr>
          <w:rFonts w:ascii="Garamond" w:hAnsi="Garamond" w:cs="Courier New"/>
          <w:noProof/>
        </w:rPr>
        <w:t xml:space="preserve"> et l</w:t>
      </w:r>
      <w:r w:rsidR="00720B03">
        <w:rPr>
          <w:rFonts w:ascii="Garamond" w:hAnsi="Garamond" w:cs="Courier New"/>
          <w:noProof/>
        </w:rPr>
        <w:t>’</w:t>
      </w:r>
      <w:r w:rsidRPr="000739DA">
        <w:rPr>
          <w:rFonts w:ascii="Garamond" w:hAnsi="Garamond"/>
          <w:i/>
          <w:noProof/>
        </w:rPr>
        <w:t>analysé</w:t>
      </w:r>
      <w:r w:rsidRPr="000739DA">
        <w:rPr>
          <w:rFonts w:ascii="Garamond" w:hAnsi="Garamond" w:cs="Courier New"/>
          <w:noProof/>
        </w:rPr>
        <w:t xml:space="preserve"> est la voie dans laquelle s</w:t>
      </w:r>
      <w:r w:rsidR="00720B03">
        <w:rPr>
          <w:rFonts w:ascii="Garamond" w:hAnsi="Garamond" w:cs="Courier New"/>
          <w:noProof/>
        </w:rPr>
        <w:t>’</w:t>
      </w:r>
      <w:r w:rsidRPr="000739DA">
        <w:rPr>
          <w:rFonts w:ascii="Garamond" w:hAnsi="Garamond" w:cs="Courier New"/>
          <w:noProof/>
        </w:rPr>
        <w:t>est engagée l</w:t>
      </w:r>
      <w:r w:rsidR="00720B03">
        <w:rPr>
          <w:rFonts w:ascii="Garamond" w:hAnsi="Garamond" w:cs="Courier New"/>
          <w:noProof/>
        </w:rPr>
        <w:t>’</w:t>
      </w:r>
      <w:r w:rsidRPr="000739DA">
        <w:rPr>
          <w:rFonts w:ascii="Garamond" w:hAnsi="Garamond" w:cs="Courier New"/>
          <w:noProof/>
        </w:rPr>
        <w:t>élaboration des doc</w:t>
      </w:r>
      <w:r w:rsidRPr="000739DA">
        <w:rPr>
          <w:rFonts w:ascii="Garamond" w:hAnsi="Garamond" w:cs="Courier New"/>
          <w:noProof/>
        </w:rPr>
        <w:softHyphen/>
        <w:t>trines</w:t>
      </w:r>
    </w:p>
    <w:p w:rsidR="008776F9" w:rsidRPr="000739DA" w:rsidRDefault="00C02246" w:rsidP="00253459">
      <w:pPr>
        <w:ind w:right="-284" w:hanging="567"/>
        <w:outlineLvl w:val="0"/>
        <w:rPr>
          <w:rFonts w:ascii="Garamond" w:hAnsi="Garamond" w:cs="Courier New"/>
          <w:noProof/>
        </w:rPr>
      </w:pPr>
      <w:r w:rsidRPr="000739DA">
        <w:rPr>
          <w:rFonts w:ascii="Garamond" w:hAnsi="Garamond" w:cs="Courier New"/>
          <w:noProof/>
        </w:rPr>
        <w:t>modernes pour essayer de retrouver une assiette, un plan d</w:t>
      </w:r>
      <w:r w:rsidR="00720B03">
        <w:rPr>
          <w:rFonts w:ascii="Garamond" w:hAnsi="Garamond" w:cs="Courier New"/>
          <w:noProof/>
        </w:rPr>
        <w:t>’</w:t>
      </w:r>
      <w:r w:rsidRPr="000739DA">
        <w:rPr>
          <w:rFonts w:ascii="Garamond" w:hAnsi="Garamond" w:cs="Courier New"/>
          <w:noProof/>
        </w:rPr>
        <w:t>élaboration qui corresponde au concret de l</w:t>
      </w:r>
      <w:r w:rsidR="00720B03">
        <w:rPr>
          <w:rFonts w:ascii="Garamond" w:hAnsi="Garamond" w:cs="Courier New"/>
          <w:noProof/>
        </w:rPr>
        <w:t>’</w:t>
      </w:r>
      <w:r w:rsidRPr="000739DA">
        <w:rPr>
          <w:rFonts w:ascii="Garamond" w:hAnsi="Garamond" w:cs="Courier New"/>
          <w:noProof/>
        </w:rPr>
        <w:t xml:space="preserve">expérience. </w:t>
      </w:r>
    </w:p>
    <w:p w:rsidR="008776F9" w:rsidRPr="000739DA" w:rsidRDefault="00C02246"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certainement là une direction, la plus féconde dans laquelle les choses soient engagés depuis la mort de </w:t>
      </w:r>
      <w:r w:rsidR="00C166DD" w:rsidRPr="000739DA">
        <w:rPr>
          <w:rFonts w:ascii="Garamond" w:hAnsi="Garamond" w:cs="Courier New"/>
          <w:noProof/>
        </w:rPr>
        <w:t>FREUD</w:t>
      </w:r>
      <w:r w:rsidRPr="000739DA">
        <w:rPr>
          <w:rFonts w:ascii="Garamond" w:hAnsi="Garamond" w:cs="Courier New"/>
          <w:noProof/>
        </w:rPr>
        <w:t xml:space="preserve">. </w:t>
      </w:r>
    </w:p>
    <w:p w:rsidR="008776F9" w:rsidRPr="000739DA" w:rsidRDefault="008776F9" w:rsidP="000739DA">
      <w:pPr>
        <w:ind w:right="-284" w:hanging="567"/>
        <w:rPr>
          <w:rFonts w:ascii="Garamond" w:hAnsi="Garamond" w:cs="Courier New"/>
          <w:noProof/>
        </w:rPr>
      </w:pPr>
    </w:p>
    <w:p w:rsidR="00253459" w:rsidRDefault="00C02246"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 que M. </w:t>
      </w:r>
      <w:r w:rsidR="008776F9" w:rsidRPr="000739DA">
        <w:rPr>
          <w:rFonts w:ascii="Garamond" w:hAnsi="Garamond" w:cs="Courier New"/>
          <w:noProof/>
        </w:rPr>
        <w:t>BALINT</w:t>
      </w:r>
      <w:r w:rsidRPr="000739DA">
        <w:rPr>
          <w:rFonts w:ascii="Garamond" w:hAnsi="Garamond" w:cs="Courier New"/>
          <w:noProof/>
        </w:rPr>
        <w:t xml:space="preserve"> appelle, par exemple, la création de ce qu</w:t>
      </w:r>
      <w:r w:rsidR="00720B03">
        <w:rPr>
          <w:rFonts w:ascii="Garamond" w:hAnsi="Garamond" w:cs="Courier New"/>
          <w:noProof/>
        </w:rPr>
        <w:t>’</w:t>
      </w:r>
      <w:r w:rsidRPr="000739DA">
        <w:rPr>
          <w:rFonts w:ascii="Garamond" w:hAnsi="Garamond" w:cs="Courier New"/>
          <w:noProof/>
        </w:rPr>
        <w:t xml:space="preserve">il appelle une </w:t>
      </w:r>
      <w:r w:rsidR="00253459">
        <w:rPr>
          <w:rFonts w:ascii="Garamond" w:hAnsi="Garamond" w:cs="Courier New"/>
          <w:noProof/>
        </w:rPr>
        <w:t>« </w:t>
      </w:r>
      <w:r w:rsidRPr="000739DA">
        <w:rPr>
          <w:rFonts w:ascii="Garamond" w:hAnsi="Garamond"/>
          <w:i/>
          <w:noProof/>
        </w:rPr>
        <w:t>two bodies psychology</w:t>
      </w:r>
      <w:r w:rsidR="00253459">
        <w:rPr>
          <w:rFonts w:ascii="Garamond" w:hAnsi="Garamond"/>
          <w:i/>
          <w:noProof/>
        </w:rPr>
        <w:t> »</w:t>
      </w:r>
      <w:r w:rsidRPr="000739DA">
        <w:rPr>
          <w:rFonts w:ascii="Garamond" w:hAnsi="Garamond" w:cs="Courier New"/>
          <w:noProof/>
        </w:rPr>
        <w:t>, terme d</w:t>
      </w:r>
      <w:r w:rsidR="00720B03">
        <w:rPr>
          <w:rFonts w:ascii="Garamond" w:hAnsi="Garamond" w:cs="Courier New"/>
          <w:noProof/>
        </w:rPr>
        <w:t>’</w:t>
      </w:r>
      <w:r w:rsidRPr="000739DA">
        <w:rPr>
          <w:rFonts w:ascii="Garamond" w:hAnsi="Garamond" w:cs="Courier New"/>
          <w:noProof/>
        </w:rPr>
        <w:t>ailleurs qui n</w:t>
      </w:r>
      <w:r w:rsidR="00720B03">
        <w:rPr>
          <w:rFonts w:ascii="Garamond" w:hAnsi="Garamond" w:cs="Courier New"/>
          <w:noProof/>
        </w:rPr>
        <w:t>’</w:t>
      </w:r>
      <w:r w:rsidRPr="000739DA">
        <w:rPr>
          <w:rFonts w:ascii="Garamond" w:hAnsi="Garamond" w:cs="Courier New"/>
          <w:noProof/>
        </w:rPr>
        <w:t>est pas</w:t>
      </w:r>
    </w:p>
    <w:p w:rsidR="00253459" w:rsidRDefault="00C02246" w:rsidP="000739DA">
      <w:pPr>
        <w:ind w:right="-284" w:hanging="567"/>
        <w:rPr>
          <w:rFonts w:ascii="Garamond" w:hAnsi="Garamond" w:cs="Courier New"/>
          <w:noProof/>
        </w:rPr>
      </w:pPr>
      <w:r w:rsidRPr="000739DA">
        <w:rPr>
          <w:rFonts w:ascii="Garamond" w:hAnsi="Garamond" w:cs="Courier New"/>
          <w:noProof/>
        </w:rPr>
        <w:t>de lui, qu</w:t>
      </w:r>
      <w:r w:rsidR="00720B03">
        <w:rPr>
          <w:rFonts w:ascii="Garamond" w:hAnsi="Garamond" w:cs="Courier New"/>
          <w:noProof/>
        </w:rPr>
        <w:t>’</w:t>
      </w:r>
      <w:r w:rsidRPr="000739DA">
        <w:rPr>
          <w:rFonts w:ascii="Garamond" w:hAnsi="Garamond" w:cs="Courier New"/>
          <w:noProof/>
        </w:rPr>
        <w:t xml:space="preserve">il a emprunté au défunt </w:t>
      </w:r>
      <w:r w:rsidR="008776F9" w:rsidRPr="000739DA">
        <w:rPr>
          <w:rFonts w:ascii="Garamond" w:hAnsi="Garamond" w:cs="Courier New"/>
          <w:noProof/>
        </w:rPr>
        <w:t>RICKMAN</w:t>
      </w:r>
      <w:r w:rsidRPr="000739DA">
        <w:rPr>
          <w:rFonts w:ascii="Garamond" w:hAnsi="Garamond" w:cs="Courier New"/>
          <w:noProof/>
        </w:rPr>
        <w:t xml:space="preserve"> qui était une des rares personnes qui aient eu </w:t>
      </w:r>
      <w:r w:rsidRPr="00253459">
        <w:rPr>
          <w:rFonts w:ascii="Garamond" w:hAnsi="Garamond" w:cs="Courier New"/>
          <w:noProof/>
        </w:rPr>
        <w:t>un petit peu d</w:t>
      </w:r>
      <w:r w:rsidR="00720B03">
        <w:rPr>
          <w:rFonts w:ascii="Garamond" w:hAnsi="Garamond" w:cs="Courier New"/>
          <w:noProof/>
        </w:rPr>
        <w:t>’</w:t>
      </w:r>
      <w:r w:rsidRPr="00253459">
        <w:rPr>
          <w:rFonts w:ascii="Garamond" w:hAnsi="Garamond" w:cs="Courier New"/>
          <w:noProof/>
        </w:rPr>
        <w:t>originalité théorique</w:t>
      </w:r>
      <w:r w:rsidRPr="000739DA">
        <w:rPr>
          <w:rFonts w:ascii="Garamond" w:hAnsi="Garamond" w:cs="Courier New"/>
          <w:noProof/>
        </w:rPr>
        <w:t xml:space="preserve">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 xml:space="preserve">dans le milieu analyste depuis la mort de </w:t>
      </w:r>
      <w:r w:rsidR="00C166DD" w:rsidRPr="000739DA">
        <w:rPr>
          <w:rFonts w:ascii="Garamond" w:hAnsi="Garamond" w:cs="Courier New"/>
          <w:noProof/>
        </w:rPr>
        <w:t>FREUD</w:t>
      </w:r>
      <w:r w:rsidRPr="000739DA">
        <w:rPr>
          <w:rFonts w:ascii="Garamond" w:hAnsi="Garamond" w:cs="Courier New"/>
          <w:noProof/>
        </w:rPr>
        <w:t>.</w:t>
      </w:r>
    </w:p>
    <w:p w:rsidR="008776F9" w:rsidRPr="000739DA" w:rsidRDefault="008776F9" w:rsidP="000739DA">
      <w:pPr>
        <w:ind w:right="-284" w:hanging="567"/>
        <w:rPr>
          <w:rFonts w:ascii="Garamond" w:hAnsi="Garamond" w:cs="Courier New"/>
          <w:noProof/>
        </w:rPr>
      </w:pPr>
    </w:p>
    <w:p w:rsidR="00253459" w:rsidRDefault="00C02246" w:rsidP="00253459">
      <w:pPr>
        <w:ind w:right="-284" w:hanging="567"/>
        <w:outlineLvl w:val="0"/>
        <w:rPr>
          <w:rFonts w:ascii="Garamond" w:hAnsi="Garamond" w:cs="Courier New"/>
          <w:noProof/>
        </w:rPr>
      </w:pPr>
      <w:r w:rsidRPr="000739DA">
        <w:rPr>
          <w:rFonts w:ascii="Garamond" w:hAnsi="Garamond" w:cs="Courier New"/>
          <w:noProof/>
        </w:rPr>
        <w:t>Cette manière de formuler les choses</w:t>
      </w:r>
      <w:r w:rsidR="00253459">
        <w:rPr>
          <w:rFonts w:ascii="Garamond" w:hAnsi="Garamond" w:cs="Courier New"/>
          <w:noProof/>
        </w:rPr>
        <w:t xml:space="preserve">, </w:t>
      </w:r>
      <w:r w:rsidRPr="000739DA">
        <w:rPr>
          <w:rFonts w:ascii="Garamond" w:hAnsi="Garamond" w:cs="Courier New"/>
          <w:noProof/>
        </w:rPr>
        <w:t>autour de laquelle, vous le voyez, on peut regrouper facilement toutes les études qui ont été</w:t>
      </w:r>
    </w:p>
    <w:p w:rsidR="00253459" w:rsidRDefault="00C02246" w:rsidP="00253459">
      <w:pPr>
        <w:ind w:right="-284" w:hanging="567"/>
        <w:outlineLvl w:val="0"/>
        <w:rPr>
          <w:rFonts w:ascii="Garamond" w:hAnsi="Garamond" w:cs="Courier New"/>
          <w:noProof/>
        </w:rPr>
      </w:pPr>
      <w:r w:rsidRPr="000739DA">
        <w:rPr>
          <w:rFonts w:ascii="Garamond" w:hAnsi="Garamond" w:cs="Courier New"/>
          <w:noProof/>
        </w:rPr>
        <w:t xml:space="preserve">faites sur </w:t>
      </w:r>
      <w:r w:rsidRPr="000739DA">
        <w:rPr>
          <w:rFonts w:ascii="Garamond" w:hAnsi="Garamond"/>
          <w:i/>
          <w:noProof/>
        </w:rPr>
        <w:t>la relation d</w:t>
      </w:r>
      <w:r w:rsidR="00720B03">
        <w:rPr>
          <w:rFonts w:ascii="Garamond" w:hAnsi="Garamond"/>
          <w:i/>
          <w:noProof/>
        </w:rPr>
        <w:t>’</w:t>
      </w:r>
      <w:r w:rsidRPr="000739DA">
        <w:rPr>
          <w:rFonts w:ascii="Garamond" w:hAnsi="Garamond"/>
          <w:i/>
          <w:noProof/>
        </w:rPr>
        <w:t>objet</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 xml:space="preserve">importance du </w:t>
      </w:r>
      <w:r w:rsidRPr="000739DA">
        <w:rPr>
          <w:rFonts w:ascii="Garamond" w:hAnsi="Garamond"/>
          <w:i/>
          <w:noProof/>
        </w:rPr>
        <w:t>contre</w:t>
      </w:r>
      <w:r w:rsidR="00253459">
        <w:rPr>
          <w:rFonts w:ascii="Garamond" w:hAnsi="Garamond"/>
          <w:i/>
          <w:noProof/>
        </w:rPr>
        <w:t>-</w:t>
      </w:r>
      <w:r w:rsidRPr="000739DA">
        <w:rPr>
          <w:rFonts w:ascii="Garamond" w:hAnsi="Garamond"/>
          <w:i/>
          <w:noProof/>
        </w:rPr>
        <w:t>transfert</w:t>
      </w:r>
      <w:r w:rsidRPr="000739DA">
        <w:rPr>
          <w:rFonts w:ascii="Garamond" w:hAnsi="Garamond" w:cs="Courier New"/>
          <w:noProof/>
        </w:rPr>
        <w:t xml:space="preserve">, et un certain nombre de termes connexes parmi lesquels au premier plan </w:t>
      </w:r>
    </w:p>
    <w:p w:rsidR="00C02246" w:rsidRPr="000739DA" w:rsidRDefault="00C02246" w:rsidP="00253459">
      <w:pPr>
        <w:ind w:right="-284" w:hanging="567"/>
        <w:outlineLvl w:val="0"/>
        <w:rPr>
          <w:rFonts w:ascii="Garamond" w:hAnsi="Garamond" w:cs="Courier New"/>
          <w:noProof/>
        </w:rPr>
      </w:pPr>
      <w:r w:rsidRPr="000739DA">
        <w:rPr>
          <w:rFonts w:ascii="Garamond" w:hAnsi="Garamond" w:cs="Courier New"/>
          <w:noProof/>
        </w:rPr>
        <w:t xml:space="preserve">le rôle du </w:t>
      </w:r>
      <w:r w:rsidRPr="000739DA">
        <w:rPr>
          <w:rFonts w:ascii="Garamond" w:hAnsi="Garamond"/>
          <w:i/>
          <w:noProof/>
        </w:rPr>
        <w:t>fantasme</w:t>
      </w:r>
      <w:r w:rsidRPr="000739DA">
        <w:rPr>
          <w:rFonts w:ascii="Garamond" w:hAnsi="Garamond" w:cs="Courier New"/>
          <w:noProof/>
        </w:rPr>
        <w:t>, à savoir l</w:t>
      </w:r>
      <w:r w:rsidR="00720B03">
        <w:rPr>
          <w:rFonts w:ascii="Garamond" w:hAnsi="Garamond" w:cs="Courier New"/>
          <w:noProof/>
        </w:rPr>
        <w:t>’</w:t>
      </w:r>
      <w:r w:rsidRPr="000739DA">
        <w:rPr>
          <w:rFonts w:ascii="Garamond" w:hAnsi="Garamond" w:cs="Courier New"/>
          <w:noProof/>
        </w:rPr>
        <w:t>inter</w:t>
      </w:r>
      <w:r w:rsidR="00253459">
        <w:rPr>
          <w:rFonts w:ascii="Garamond" w:hAnsi="Garamond" w:cs="Courier New"/>
          <w:noProof/>
        </w:rPr>
        <w:t>-</w:t>
      </w:r>
      <w:r w:rsidRPr="000739DA">
        <w:rPr>
          <w:rFonts w:ascii="Garamond" w:hAnsi="Garamond" w:cs="Courier New"/>
          <w:noProof/>
        </w:rPr>
        <w:softHyphen/>
        <w:t>réaction imaginaire entre l</w:t>
      </w:r>
      <w:r w:rsidR="00720B03">
        <w:rPr>
          <w:rFonts w:ascii="Garamond" w:hAnsi="Garamond" w:cs="Courier New"/>
          <w:noProof/>
        </w:rPr>
        <w:t>’</w:t>
      </w:r>
      <w:r w:rsidRPr="000739DA">
        <w:rPr>
          <w:rFonts w:ascii="Garamond" w:hAnsi="Garamond" w:cs="Courier New"/>
          <w:noProof/>
        </w:rPr>
        <w:t>analysé et l</w:t>
      </w:r>
      <w:r w:rsidR="00720B03">
        <w:rPr>
          <w:rFonts w:ascii="Garamond" w:hAnsi="Garamond" w:cs="Courier New"/>
          <w:noProof/>
        </w:rPr>
        <w:t>’</w:t>
      </w:r>
      <w:r w:rsidRPr="000739DA">
        <w:rPr>
          <w:rFonts w:ascii="Garamond" w:hAnsi="Garamond" w:cs="Courier New"/>
          <w:noProof/>
        </w:rPr>
        <w:t>analyste</w:t>
      </w:r>
      <w:r w:rsidR="00253459">
        <w:rPr>
          <w:rFonts w:ascii="Garamond" w:hAnsi="Garamond" w:cs="Courier New"/>
          <w:noProof/>
        </w:rPr>
        <w:t xml:space="preserve">, </w:t>
      </w:r>
      <w:r w:rsidRPr="000739DA">
        <w:rPr>
          <w:rFonts w:ascii="Garamond" w:hAnsi="Garamond" w:cs="Courier New"/>
          <w:noProof/>
        </w:rPr>
        <w:t>est quelque chose dont nous aurons à tenir compte.</w:t>
      </w:r>
    </w:p>
    <w:p w:rsidR="008776F9" w:rsidRPr="000739DA" w:rsidRDefault="008776F9" w:rsidP="000739DA">
      <w:pPr>
        <w:ind w:right="-284" w:hanging="567"/>
        <w:rPr>
          <w:rFonts w:ascii="Garamond" w:hAnsi="Garamond" w:cs="Courier New"/>
          <w:noProof/>
        </w:rPr>
      </w:pPr>
    </w:p>
    <w:p w:rsidR="008776F9" w:rsidRPr="000739DA" w:rsidRDefault="00C02246" w:rsidP="000739DA">
      <w:pPr>
        <w:ind w:right="-284" w:hanging="567"/>
        <w:rPr>
          <w:rFonts w:ascii="Garamond" w:hAnsi="Garamond" w:cs="Courier New"/>
          <w:noProof/>
        </w:rPr>
      </w:pPr>
      <w:r w:rsidRPr="000739DA">
        <w:rPr>
          <w:rFonts w:ascii="Garamond" w:hAnsi="Garamond" w:cs="Courier New"/>
          <w:noProof/>
        </w:rPr>
        <w:t>Est</w:t>
      </w:r>
      <w:r w:rsidR="00253459">
        <w:rPr>
          <w:rFonts w:ascii="Garamond" w:hAnsi="Garamond" w:cs="Courier New"/>
          <w:noProof/>
        </w:rPr>
        <w:t>-</w:t>
      </w:r>
      <w:r w:rsidRPr="000739DA">
        <w:rPr>
          <w:rFonts w:ascii="Garamond" w:hAnsi="Garamond" w:cs="Courier New"/>
          <w:noProof/>
        </w:rPr>
        <w:t>ce à dire que par là nous soyons dans une voie qui soit effectivement la voie qui nous permette de bien situer les problèmes ?</w:t>
      </w:r>
    </w:p>
    <w:p w:rsidR="00253459" w:rsidRDefault="00C02246"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côté, oui. D</w:t>
      </w:r>
      <w:r w:rsidR="00720B03">
        <w:rPr>
          <w:rFonts w:ascii="Garamond" w:hAnsi="Garamond" w:cs="Courier New"/>
          <w:noProof/>
        </w:rPr>
        <w:t>’</w:t>
      </w:r>
      <w:r w:rsidRPr="000739DA">
        <w:rPr>
          <w:rFonts w:ascii="Garamond" w:hAnsi="Garamond" w:cs="Courier New"/>
          <w:noProof/>
        </w:rPr>
        <w:t>un côté, non. Il y a un gros intérêt à promouvoir une recherche de cette espèce, pour autant qu</w:t>
      </w:r>
      <w:r w:rsidR="00720B03">
        <w:rPr>
          <w:rFonts w:ascii="Garamond" w:hAnsi="Garamond" w:cs="Courier New"/>
          <w:noProof/>
        </w:rPr>
        <w:t>’</w:t>
      </w:r>
      <w:r w:rsidRPr="000739DA">
        <w:rPr>
          <w:rFonts w:ascii="Garamond" w:hAnsi="Garamond" w:cs="Courier New"/>
          <w:noProof/>
        </w:rPr>
        <w:t>elle marque bien</w:t>
      </w:r>
    </w:p>
    <w:p w:rsidR="008776F9" w:rsidRPr="000739DA" w:rsidRDefault="00C02246"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originalité de ce dont il s</w:t>
      </w:r>
      <w:r w:rsidR="00720B03">
        <w:rPr>
          <w:rFonts w:ascii="Garamond" w:hAnsi="Garamond" w:cs="Courier New"/>
          <w:noProof/>
        </w:rPr>
        <w:t>’</w:t>
      </w:r>
      <w:r w:rsidRPr="000739DA">
        <w:rPr>
          <w:rFonts w:ascii="Garamond" w:hAnsi="Garamond" w:cs="Courier New"/>
          <w:noProof/>
        </w:rPr>
        <w:t xml:space="preserve">agit par rapport à une </w:t>
      </w:r>
      <w:r w:rsidR="00253459">
        <w:rPr>
          <w:rFonts w:ascii="Garamond" w:hAnsi="Garamond" w:cs="Courier New"/>
          <w:noProof/>
        </w:rPr>
        <w:t>« </w:t>
      </w:r>
      <w:r w:rsidRPr="000739DA">
        <w:rPr>
          <w:rFonts w:ascii="Garamond" w:hAnsi="Garamond"/>
          <w:i/>
          <w:noProof/>
        </w:rPr>
        <w:t>one body</w:t>
      </w:r>
      <w:r w:rsidR="008776F9" w:rsidRPr="000739DA">
        <w:rPr>
          <w:rFonts w:ascii="Garamond" w:hAnsi="Garamond"/>
          <w:i/>
          <w:noProof/>
        </w:rPr>
        <w:t xml:space="preserve"> </w:t>
      </w:r>
      <w:r w:rsidRPr="000739DA">
        <w:rPr>
          <w:rFonts w:ascii="Garamond" w:hAnsi="Garamond"/>
          <w:i/>
          <w:noProof/>
        </w:rPr>
        <w:softHyphen/>
        <w:t>psychology</w:t>
      </w:r>
      <w:r w:rsidR="00253459">
        <w:rPr>
          <w:rFonts w:ascii="Garamond" w:hAnsi="Garamond"/>
          <w:i/>
          <w:noProof/>
        </w:rPr>
        <w:t> »</w:t>
      </w:r>
      <w:r w:rsidRPr="000739DA">
        <w:rPr>
          <w:rFonts w:ascii="Garamond" w:hAnsi="Garamond" w:cs="Courier New"/>
          <w:noProof/>
        </w:rPr>
        <w:t xml:space="preserve">, la psychologie constructive habituelle. </w:t>
      </w:r>
    </w:p>
    <w:p w:rsidR="008776F9" w:rsidRPr="000739DA" w:rsidRDefault="008776F9" w:rsidP="000739DA">
      <w:pPr>
        <w:ind w:right="-284" w:hanging="567"/>
        <w:rPr>
          <w:rFonts w:ascii="Garamond" w:hAnsi="Garamond" w:cs="Courier New"/>
          <w:noProof/>
        </w:rPr>
      </w:pPr>
    </w:p>
    <w:p w:rsidR="00253459" w:rsidRDefault="00C02246" w:rsidP="000739DA">
      <w:pPr>
        <w:ind w:right="-284" w:hanging="567"/>
        <w:rPr>
          <w:rFonts w:ascii="Garamond" w:hAnsi="Garamond" w:cs="Courier New"/>
          <w:noProof/>
        </w:rPr>
      </w:pPr>
      <w:r w:rsidRPr="000739DA">
        <w:rPr>
          <w:rFonts w:ascii="Garamond" w:hAnsi="Garamond" w:cs="Courier New"/>
          <w:noProof/>
        </w:rPr>
        <w:t>Il faut marquer de quelque chose</w:t>
      </w:r>
      <w:r w:rsidR="00FC3C3E" w:rsidRPr="000739DA">
        <w:rPr>
          <w:rFonts w:ascii="Garamond" w:hAnsi="Garamond" w:cs="Courier New"/>
          <w:noProof/>
        </w:rPr>
        <w:t>,</w:t>
      </w:r>
      <w:r w:rsidRPr="000739DA">
        <w:rPr>
          <w:rFonts w:ascii="Garamond" w:hAnsi="Garamond" w:cs="Courier New"/>
          <w:noProof/>
        </w:rPr>
        <w:t xml:space="preserve"> dès l</w:t>
      </w:r>
      <w:r w:rsidR="00720B03">
        <w:rPr>
          <w:rFonts w:ascii="Garamond" w:hAnsi="Garamond" w:cs="Courier New"/>
          <w:noProof/>
        </w:rPr>
        <w:t>’</w:t>
      </w:r>
      <w:r w:rsidRPr="000739DA">
        <w:rPr>
          <w:rFonts w:ascii="Garamond" w:hAnsi="Garamond" w:cs="Courier New"/>
          <w:noProof/>
        </w:rPr>
        <w:t>abord</w:t>
      </w:r>
      <w:r w:rsidR="00FC3C3E" w:rsidRPr="000739DA">
        <w:rPr>
          <w:rFonts w:ascii="Garamond" w:hAnsi="Garamond" w:cs="Courier New"/>
          <w:noProof/>
        </w:rPr>
        <w:t>,</w:t>
      </w:r>
      <w:r w:rsidRPr="000739DA">
        <w:rPr>
          <w:rFonts w:ascii="Garamond" w:hAnsi="Garamond" w:cs="Courier New"/>
          <w:noProof/>
        </w:rPr>
        <w:t xml:space="preserve"> que c</w:t>
      </w:r>
      <w:r w:rsidR="00720B03">
        <w:rPr>
          <w:rFonts w:ascii="Garamond" w:hAnsi="Garamond" w:cs="Courier New"/>
          <w:noProof/>
        </w:rPr>
        <w:t>’</w:t>
      </w:r>
      <w:r w:rsidRPr="000739DA">
        <w:rPr>
          <w:rFonts w:ascii="Garamond" w:hAnsi="Garamond" w:cs="Courier New"/>
          <w:noProof/>
        </w:rPr>
        <w:t>est ailleurs que se constitue tout ce que nous pourrons éla</w:t>
      </w:r>
      <w:r w:rsidRPr="000739DA">
        <w:rPr>
          <w:rFonts w:ascii="Garamond" w:hAnsi="Garamond" w:cs="Courier New"/>
          <w:noProof/>
        </w:rPr>
        <w:softHyphen/>
        <w:t xml:space="preserve">borer </w:t>
      </w:r>
    </w:p>
    <w:p w:rsidR="00253459" w:rsidRDefault="00253459" w:rsidP="000739DA">
      <w:pPr>
        <w:ind w:right="-284" w:hanging="567"/>
        <w:rPr>
          <w:rFonts w:ascii="Garamond" w:hAnsi="Garamond"/>
          <w:noProof/>
        </w:rPr>
      </w:pPr>
      <w:r>
        <w:rPr>
          <w:rFonts w:ascii="Garamond" w:hAnsi="Garamond" w:cs="Courier New"/>
          <w:noProof/>
        </w:rPr>
        <w:t>d</w:t>
      </w:r>
      <w:r w:rsidR="00C02246" w:rsidRPr="000739DA">
        <w:rPr>
          <w:rFonts w:ascii="Garamond" w:hAnsi="Garamond" w:cs="Courier New"/>
          <w:noProof/>
        </w:rPr>
        <w:t>ans</w:t>
      </w:r>
      <w:r>
        <w:rPr>
          <w:rFonts w:ascii="Garamond" w:hAnsi="Garamond" w:cs="Courier New"/>
          <w:noProof/>
        </w:rPr>
        <w:t xml:space="preserve"> </w:t>
      </w:r>
      <w:r w:rsidR="00C02246" w:rsidRPr="000739DA">
        <w:rPr>
          <w:rFonts w:ascii="Garamond" w:hAnsi="Garamond" w:cs="Courier New"/>
          <w:noProof/>
        </w:rPr>
        <w:t>l</w:t>
      </w:r>
      <w:r w:rsidR="00720B03">
        <w:rPr>
          <w:rFonts w:ascii="Garamond" w:hAnsi="Garamond" w:cs="Courier New"/>
          <w:noProof/>
        </w:rPr>
        <w:t>’</w:t>
      </w:r>
      <w:r w:rsidR="00C02246" w:rsidRPr="000739DA">
        <w:rPr>
          <w:rFonts w:ascii="Garamond" w:hAnsi="Garamond" w:cs="Courier New"/>
          <w:noProof/>
        </w:rPr>
        <w:t>expression analytique, à savoir dans un certain rapport déterminé.</w:t>
      </w:r>
      <w:r>
        <w:rPr>
          <w:rFonts w:ascii="Garamond" w:hAnsi="Garamond" w:cs="Courier New"/>
          <w:noProof/>
        </w:rPr>
        <w:t xml:space="preserve"> </w:t>
      </w:r>
      <w:r w:rsidR="00C02246" w:rsidRPr="000739DA">
        <w:rPr>
          <w:rFonts w:ascii="Garamond" w:hAnsi="Garamond" w:cs="Courier New"/>
          <w:noProof/>
        </w:rPr>
        <w:t>Est</w:t>
      </w:r>
      <w:r>
        <w:rPr>
          <w:rFonts w:ascii="Garamond" w:hAnsi="Garamond" w:cs="Courier New"/>
          <w:noProof/>
        </w:rPr>
        <w:t>-</w:t>
      </w:r>
      <w:r w:rsidR="00C02246" w:rsidRPr="000739DA">
        <w:rPr>
          <w:rFonts w:ascii="Garamond" w:hAnsi="Garamond" w:cs="Courier New"/>
          <w:noProof/>
        </w:rPr>
        <w:t>ce assez de dire qu</w:t>
      </w:r>
      <w:r w:rsidR="00720B03">
        <w:rPr>
          <w:rFonts w:ascii="Garamond" w:hAnsi="Garamond" w:cs="Courier New"/>
          <w:noProof/>
        </w:rPr>
        <w:t>’</w:t>
      </w:r>
      <w:r w:rsidR="00C02246" w:rsidRPr="000739DA">
        <w:rPr>
          <w:rFonts w:ascii="Garamond" w:hAnsi="Garamond" w:cs="Courier New"/>
          <w:noProof/>
        </w:rPr>
        <w:t>il s</w:t>
      </w:r>
      <w:r w:rsidR="00720B03">
        <w:rPr>
          <w:rFonts w:ascii="Garamond" w:hAnsi="Garamond" w:cs="Courier New"/>
          <w:noProof/>
        </w:rPr>
        <w:t>’</w:t>
      </w:r>
      <w:r w:rsidR="00C02246" w:rsidRPr="000739DA">
        <w:rPr>
          <w:rFonts w:ascii="Garamond" w:hAnsi="Garamond" w:cs="Courier New"/>
          <w:noProof/>
        </w:rPr>
        <w:t xml:space="preserve">agit </w:t>
      </w:r>
      <w:r w:rsidR="00C02246" w:rsidRPr="00253459">
        <w:rPr>
          <w:rFonts w:ascii="Garamond" w:hAnsi="Garamond" w:cs="Courier New"/>
          <w:noProof/>
        </w:rPr>
        <w:t>d</w:t>
      </w:r>
      <w:r w:rsidR="00720B03">
        <w:rPr>
          <w:rFonts w:ascii="Garamond" w:hAnsi="Garamond" w:cs="Courier New"/>
          <w:noProof/>
        </w:rPr>
        <w:t>’</w:t>
      </w:r>
      <w:r w:rsidR="00C02246" w:rsidRPr="00253459">
        <w:rPr>
          <w:rFonts w:ascii="Garamond" w:hAnsi="Garamond"/>
          <w:noProof/>
        </w:rPr>
        <w:t xml:space="preserve">un rapport </w:t>
      </w:r>
    </w:p>
    <w:p w:rsidR="00253459" w:rsidRDefault="00C02246" w:rsidP="000739DA">
      <w:pPr>
        <w:ind w:right="-284" w:hanging="567"/>
        <w:rPr>
          <w:rFonts w:ascii="Garamond" w:hAnsi="Garamond" w:cs="Courier New"/>
          <w:noProof/>
        </w:rPr>
      </w:pPr>
      <w:r w:rsidRPr="00253459">
        <w:rPr>
          <w:rFonts w:ascii="Garamond" w:hAnsi="Garamond"/>
          <w:noProof/>
        </w:rPr>
        <w:t>entre deux individus</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 xml:space="preserve">est là que gît, je crois, une partie du problème insuffisamment approfondie. </w:t>
      </w:r>
    </w:p>
    <w:p w:rsidR="008776F9" w:rsidRPr="000739DA" w:rsidRDefault="00C02246" w:rsidP="000739DA">
      <w:pPr>
        <w:ind w:right="-284" w:hanging="567"/>
        <w:rPr>
          <w:rFonts w:ascii="Garamond" w:hAnsi="Garamond" w:cs="Courier New"/>
          <w:noProof/>
        </w:rPr>
      </w:pPr>
      <w:r w:rsidRPr="000739DA">
        <w:rPr>
          <w:rFonts w:ascii="Garamond" w:hAnsi="Garamond" w:cs="Courier New"/>
          <w:noProof/>
        </w:rPr>
        <w:t xml:space="preserve">Là on peut apercevoir les impasses où se trouve actuellement portée la formulation théorique de la technique. </w:t>
      </w:r>
    </w:p>
    <w:p w:rsidR="008776F9" w:rsidRPr="000739DA" w:rsidRDefault="008776F9" w:rsidP="000739DA">
      <w:pPr>
        <w:ind w:right="-284" w:hanging="567"/>
        <w:rPr>
          <w:rFonts w:ascii="Garamond" w:hAnsi="Garamond" w:cs="Courier New"/>
          <w:noProof/>
        </w:rPr>
      </w:pPr>
    </w:p>
    <w:p w:rsidR="00253459" w:rsidRDefault="008776F9" w:rsidP="000739DA">
      <w:pPr>
        <w:ind w:right="-284" w:hanging="567"/>
        <w:rPr>
          <w:rFonts w:ascii="Garamond" w:hAnsi="Garamond" w:cs="Courier New"/>
          <w:noProof/>
        </w:rPr>
      </w:pPr>
      <w:r w:rsidRPr="000739DA">
        <w:rPr>
          <w:rFonts w:ascii="Garamond" w:hAnsi="Garamond" w:cs="Courier New"/>
          <w:noProof/>
        </w:rPr>
        <w:t>J</w:t>
      </w:r>
      <w:r w:rsidR="00C02246" w:rsidRPr="000739DA">
        <w:rPr>
          <w:rFonts w:ascii="Garamond" w:hAnsi="Garamond" w:cs="Courier New"/>
          <w:noProof/>
        </w:rPr>
        <w:t>e ne peux pas vous en dire plus pour l</w:t>
      </w:r>
      <w:r w:rsidR="00720B03">
        <w:rPr>
          <w:rFonts w:ascii="Garamond" w:hAnsi="Garamond" w:cs="Courier New"/>
          <w:noProof/>
        </w:rPr>
        <w:t>’</w:t>
      </w:r>
      <w:r w:rsidR="00C02246" w:rsidRPr="000739DA">
        <w:rPr>
          <w:rFonts w:ascii="Garamond" w:hAnsi="Garamond" w:cs="Courier New"/>
          <w:noProof/>
        </w:rPr>
        <w:t xml:space="preserve">instant. Encore que, pour ceux qui sont ici présents, familiers de ce séminaire, </w:t>
      </w:r>
    </w:p>
    <w:p w:rsidR="00253459" w:rsidRDefault="00C02246" w:rsidP="000739DA">
      <w:pPr>
        <w:ind w:right="-284" w:hanging="567"/>
        <w:rPr>
          <w:rFonts w:ascii="Garamond" w:hAnsi="Garamond" w:cs="Courier New"/>
          <w:noProof/>
        </w:rPr>
      </w:pPr>
      <w:r w:rsidRPr="000739DA">
        <w:rPr>
          <w:rFonts w:ascii="Garamond" w:hAnsi="Garamond" w:cs="Courier New"/>
          <w:noProof/>
        </w:rPr>
        <w:t>vous devez bien entendre, à savoir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pas de </w:t>
      </w:r>
      <w:r w:rsidR="00253459">
        <w:rPr>
          <w:rFonts w:ascii="Garamond" w:hAnsi="Garamond" w:cs="Courier New"/>
          <w:noProof/>
        </w:rPr>
        <w:t>« </w:t>
      </w:r>
      <w:r w:rsidRPr="000739DA">
        <w:rPr>
          <w:rFonts w:ascii="Garamond" w:hAnsi="Garamond"/>
          <w:i/>
          <w:noProof/>
        </w:rPr>
        <w:t>two bodies</w:t>
      </w:r>
      <w:r w:rsidR="008776F9" w:rsidRPr="000739DA">
        <w:rPr>
          <w:rFonts w:ascii="Garamond" w:hAnsi="Garamond"/>
          <w:i/>
          <w:noProof/>
        </w:rPr>
        <w:t xml:space="preserve"> </w:t>
      </w:r>
      <w:r w:rsidRPr="000739DA">
        <w:rPr>
          <w:rFonts w:ascii="Garamond" w:hAnsi="Garamond"/>
          <w:i/>
          <w:noProof/>
        </w:rPr>
        <w:t>psychology</w:t>
      </w:r>
      <w:r w:rsidR="00253459">
        <w:rPr>
          <w:rFonts w:ascii="Garamond" w:hAnsi="Garamond"/>
          <w:i/>
          <w:noProof/>
        </w:rPr>
        <w:t> »</w:t>
      </w:r>
      <w:r w:rsidRPr="000739DA">
        <w:rPr>
          <w:rFonts w:ascii="Garamond" w:hAnsi="Garamond" w:cs="Courier New"/>
          <w:noProof/>
        </w:rPr>
        <w:t xml:space="preserve"> si nous ne faisons pas intervenir ce tiers élément </w:t>
      </w:r>
    </w:p>
    <w:p w:rsidR="00253459" w:rsidRDefault="00C02246" w:rsidP="000739DA">
      <w:pPr>
        <w:ind w:right="-284" w:hanging="567"/>
        <w:rPr>
          <w:rFonts w:ascii="Garamond" w:hAnsi="Garamond" w:cs="Courier New"/>
          <w:noProof/>
        </w:rPr>
      </w:pPr>
      <w:r w:rsidRPr="000739DA">
        <w:rPr>
          <w:rFonts w:ascii="Garamond" w:hAnsi="Garamond" w:cs="Courier New"/>
          <w:noProof/>
        </w:rPr>
        <w:t xml:space="preserve">dont je vous ai déjà présenté une des phases sous la forme du </w:t>
      </w:r>
      <w:r w:rsidRPr="000739DA">
        <w:rPr>
          <w:rFonts w:ascii="Garamond" w:eastAsia="MingLiU" w:hAnsi="Garamond"/>
          <w:i/>
          <w:noProof/>
          <w:color w:val="0000CC"/>
        </w:rPr>
        <w:t>rapport symbolique</w:t>
      </w:r>
      <w:r w:rsidRPr="000739DA">
        <w:rPr>
          <w:rFonts w:ascii="Garamond" w:hAnsi="Garamond" w:cs="Courier New"/>
          <w:noProof/>
        </w:rPr>
        <w:t xml:space="preserve"> de </w:t>
      </w:r>
      <w:r w:rsidRPr="000739DA">
        <w:rPr>
          <w:rFonts w:ascii="Garamond" w:eastAsia="MingLiU" w:hAnsi="Garamond"/>
          <w:i/>
          <w:noProof/>
          <w:color w:val="0000CC"/>
        </w:rPr>
        <w:t>la parole</w:t>
      </w:r>
      <w:r w:rsidRPr="000739DA">
        <w:rPr>
          <w:rFonts w:ascii="Garamond" w:hAnsi="Garamond" w:cs="Courier New"/>
          <w:noProof/>
        </w:rPr>
        <w:t xml:space="preserve"> prise en tant que telle, </w:t>
      </w:r>
    </w:p>
    <w:p w:rsidR="00253459" w:rsidRDefault="00C02246" w:rsidP="000739DA">
      <w:pPr>
        <w:ind w:right="-284" w:hanging="567"/>
        <w:rPr>
          <w:rFonts w:ascii="Garamond" w:hAnsi="Garamond" w:cs="Courier New"/>
          <w:noProof/>
        </w:rPr>
      </w:pPr>
      <w:r w:rsidRPr="000739DA">
        <w:rPr>
          <w:rFonts w:ascii="Garamond" w:hAnsi="Garamond" w:cs="Courier New"/>
          <w:noProof/>
        </w:rPr>
        <w:t>et prise comme point central de perspectives, de points de vue, d</w:t>
      </w:r>
      <w:r w:rsidR="00720B03">
        <w:rPr>
          <w:rFonts w:ascii="Garamond" w:hAnsi="Garamond" w:cs="Courier New"/>
          <w:noProof/>
        </w:rPr>
        <w:t>’</w:t>
      </w:r>
      <w:r w:rsidRPr="000739DA">
        <w:rPr>
          <w:rFonts w:ascii="Garamond" w:hAnsi="Garamond" w:cs="Courier New"/>
          <w:noProof/>
        </w:rPr>
        <w:t>aperceptions de l</w:t>
      </w:r>
      <w:r w:rsidR="00720B03">
        <w:rPr>
          <w:rFonts w:ascii="Garamond" w:hAnsi="Garamond" w:cs="Courier New"/>
          <w:noProof/>
        </w:rPr>
        <w:t>’</w:t>
      </w:r>
      <w:r w:rsidRPr="000739DA">
        <w:rPr>
          <w:rFonts w:ascii="Garamond" w:hAnsi="Garamond" w:cs="Courier New"/>
          <w:noProof/>
        </w:rPr>
        <w:t>expérience analytique. C</w:t>
      </w:r>
      <w:r w:rsidR="00720B03">
        <w:rPr>
          <w:rFonts w:ascii="Garamond" w:hAnsi="Garamond" w:cs="Courier New"/>
          <w:noProof/>
        </w:rPr>
        <w:t>’</w:t>
      </w:r>
      <w:r w:rsidRPr="000739DA">
        <w:rPr>
          <w:rFonts w:ascii="Garamond" w:hAnsi="Garamond" w:cs="Courier New"/>
          <w:noProof/>
        </w:rPr>
        <w:t>est</w:t>
      </w:r>
      <w:r w:rsidR="00253459">
        <w:rPr>
          <w:rFonts w:ascii="Garamond" w:hAnsi="Garamond" w:cs="Courier New"/>
          <w:noProof/>
        </w:rPr>
        <w:t>-</w:t>
      </w:r>
      <w:r w:rsidRPr="000739DA">
        <w:rPr>
          <w:rFonts w:ascii="Garamond" w:hAnsi="Garamond" w:cs="Courier New"/>
          <w:noProof/>
        </w:rPr>
        <w:t>à</w:t>
      </w:r>
      <w:r w:rsidR="00253459">
        <w:rPr>
          <w:rFonts w:ascii="Garamond" w:hAnsi="Garamond" w:cs="Courier New"/>
          <w:noProof/>
        </w:rPr>
        <w:t>-</w:t>
      </w:r>
      <w:r w:rsidRPr="000739DA">
        <w:rPr>
          <w:rFonts w:ascii="Garamond" w:hAnsi="Garamond" w:cs="Courier New"/>
          <w:noProof/>
        </w:rPr>
        <w:t xml:space="preserve">dire que </w:t>
      </w:r>
    </w:p>
    <w:p w:rsidR="00C02246" w:rsidRPr="000739DA" w:rsidRDefault="00C02246" w:rsidP="000739DA">
      <w:pPr>
        <w:ind w:right="-284" w:hanging="567"/>
        <w:rPr>
          <w:rFonts w:ascii="Garamond" w:hAnsi="Garamond" w:cs="Courier New"/>
          <w:noProof/>
        </w:rPr>
      </w:pPr>
      <w:r w:rsidRPr="000739DA">
        <w:rPr>
          <w:rFonts w:ascii="Garamond" w:hAnsi="Garamond"/>
          <w:i/>
          <w:noProof/>
          <w:color w:val="0000CC"/>
        </w:rPr>
        <w:t>c</w:t>
      </w:r>
      <w:r w:rsidR="00720B03">
        <w:rPr>
          <w:rFonts w:ascii="Garamond" w:hAnsi="Garamond"/>
          <w:i/>
          <w:noProof/>
          <w:color w:val="0000CC"/>
        </w:rPr>
        <w:t>’</w:t>
      </w:r>
      <w:r w:rsidRPr="000739DA">
        <w:rPr>
          <w:rFonts w:ascii="Garamond" w:hAnsi="Garamond"/>
          <w:i/>
          <w:noProof/>
          <w:color w:val="0000CC"/>
        </w:rPr>
        <w:t>est dans un rapport à trois</w:t>
      </w:r>
      <w:r w:rsidR="00253459">
        <w:rPr>
          <w:rFonts w:ascii="Garamond" w:hAnsi="Garamond" w:cs="Courier New"/>
          <w:noProof/>
        </w:rPr>
        <w:t xml:space="preserve"> - </w:t>
      </w:r>
      <w:r w:rsidRPr="000739DA">
        <w:rPr>
          <w:rFonts w:ascii="Garamond" w:hAnsi="Garamond" w:cs="Courier New"/>
          <w:noProof/>
        </w:rPr>
        <w:t xml:space="preserve">et non pas dans une relation </w:t>
      </w:r>
      <w:r w:rsidRPr="00253459">
        <w:rPr>
          <w:rFonts w:ascii="Garamond" w:hAnsi="Garamond"/>
          <w:noProof/>
        </w:rPr>
        <w:t>à deux</w:t>
      </w:r>
      <w:r w:rsidR="00253459">
        <w:rPr>
          <w:rFonts w:ascii="Garamond" w:hAnsi="Garamond"/>
          <w:i/>
          <w:noProof/>
        </w:rPr>
        <w:t xml:space="preserve"> - </w:t>
      </w:r>
      <w:r w:rsidRPr="000739DA">
        <w:rPr>
          <w:rFonts w:ascii="Garamond" w:hAnsi="Garamond"/>
          <w:i/>
          <w:noProof/>
          <w:color w:val="0000CC"/>
        </w:rPr>
        <w:t>que peut se formuler pleinement dans sa complé</w:t>
      </w:r>
      <w:r w:rsidRPr="000739DA">
        <w:rPr>
          <w:rFonts w:ascii="Garamond" w:hAnsi="Garamond"/>
          <w:i/>
          <w:noProof/>
          <w:color w:val="0000CC"/>
        </w:rPr>
        <w:softHyphen/>
        <w:t>tude,</w:t>
      </w:r>
      <w:r w:rsidR="00253459">
        <w:rPr>
          <w:rFonts w:ascii="Garamond" w:hAnsi="Garamond"/>
          <w:i/>
          <w:noProof/>
          <w:color w:val="0000CC"/>
        </w:rPr>
        <w:t xml:space="preserv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expérience analytique</w:t>
      </w:r>
      <w:r w:rsidRPr="000739DA">
        <w:rPr>
          <w:rFonts w:ascii="Garamond" w:hAnsi="Garamond" w:cs="Courier New"/>
          <w:noProof/>
        </w:rPr>
        <w:t>.</w:t>
      </w:r>
    </w:p>
    <w:p w:rsidR="008776F9" w:rsidRPr="000739DA" w:rsidRDefault="008776F9" w:rsidP="000739DA">
      <w:pPr>
        <w:ind w:right="-284" w:hanging="567"/>
        <w:rPr>
          <w:rFonts w:ascii="Garamond" w:hAnsi="Garamond" w:cs="Courier New"/>
          <w:noProof/>
        </w:rPr>
      </w:pPr>
    </w:p>
    <w:p w:rsidR="00253459" w:rsidRDefault="00C02246" w:rsidP="000739DA">
      <w:pPr>
        <w:ind w:right="-284" w:hanging="567"/>
        <w:rPr>
          <w:rFonts w:ascii="Garamond" w:hAnsi="Garamond" w:cs="Courier New"/>
          <w:noProof/>
        </w:rPr>
      </w:pPr>
      <w:r w:rsidRPr="000739DA">
        <w:rPr>
          <w:rFonts w:ascii="Garamond" w:hAnsi="Garamond" w:cs="Courier New"/>
          <w:noProof/>
        </w:rPr>
        <w:t>Cela ne veut pas dire qu</w:t>
      </w:r>
      <w:r w:rsidR="00720B03">
        <w:rPr>
          <w:rFonts w:ascii="Garamond" w:hAnsi="Garamond" w:cs="Courier New"/>
          <w:noProof/>
        </w:rPr>
        <w:t>’</w:t>
      </w:r>
      <w:r w:rsidRPr="000739DA">
        <w:rPr>
          <w:rFonts w:ascii="Garamond" w:hAnsi="Garamond" w:cs="Courier New"/>
          <w:noProof/>
        </w:rPr>
        <w:t xml:space="preserve">on ne puisse pas en exprimer des fragments, des morceaux, des pans importants dans un autre registre, </w:t>
      </w:r>
    </w:p>
    <w:p w:rsidR="00253459" w:rsidRDefault="00C02246" w:rsidP="000739DA">
      <w:pPr>
        <w:ind w:right="-284" w:hanging="567"/>
        <w:rPr>
          <w:rFonts w:ascii="Garamond" w:hAnsi="Garamond" w:cs="Courier New"/>
          <w:noProof/>
        </w:rPr>
      </w:pPr>
      <w:r w:rsidRPr="000739DA">
        <w:rPr>
          <w:rFonts w:ascii="Garamond" w:hAnsi="Garamond" w:cs="Courier New"/>
          <w:noProof/>
        </w:rPr>
        <w:t>et dans un registre qui indique particulièrement</w:t>
      </w:r>
      <w:r w:rsidR="008776F9" w:rsidRPr="000739DA">
        <w:rPr>
          <w:rFonts w:ascii="Garamond" w:hAnsi="Garamond" w:cs="Courier New"/>
          <w:noProof/>
        </w:rPr>
        <w:t xml:space="preserve"> </w:t>
      </w:r>
      <w:r w:rsidR="008776F9" w:rsidRPr="00253459">
        <w:rPr>
          <w:rFonts w:ascii="Garamond" w:hAnsi="Garamond" w:cs="Courier New"/>
          <w:noProof/>
          <w:color w:val="C00000"/>
          <w:sz w:val="14"/>
          <w:szCs w:val="14"/>
        </w:rPr>
        <w:t>[</w:t>
      </w:r>
      <w:r w:rsidR="00253459" w:rsidRPr="00253459">
        <w:rPr>
          <w:rFonts w:ascii="Garamond" w:hAnsi="Garamond" w:cs="Courier New"/>
          <w:noProof/>
          <w:color w:val="C00000"/>
          <w:sz w:val="14"/>
          <w:szCs w:val="14"/>
        </w:rPr>
        <w:t>...</w:t>
      </w:r>
      <w:r w:rsidR="008776F9" w:rsidRPr="00253459">
        <w:rPr>
          <w:rFonts w:ascii="Garamond" w:hAnsi="Garamond" w:cs="Courier New"/>
          <w:noProof/>
          <w:color w:val="C00000"/>
          <w:sz w:val="14"/>
          <w:szCs w:val="14"/>
        </w:rPr>
        <w:t>]</w:t>
      </w:r>
      <w:r w:rsidR="008776F9" w:rsidRPr="000739DA">
        <w:rPr>
          <w:rFonts w:ascii="Garamond" w:hAnsi="Garamond" w:cs="Courier New"/>
          <w:noProof/>
        </w:rPr>
        <w:t>.</w:t>
      </w:r>
      <w:r w:rsidR="00253459">
        <w:rPr>
          <w:rFonts w:ascii="Garamond" w:hAnsi="Garamond" w:cs="Courier New"/>
          <w:noProof/>
        </w:rPr>
        <w:t xml:space="preserve"> </w:t>
      </w:r>
      <w:r w:rsidRPr="000739DA">
        <w:rPr>
          <w:rFonts w:ascii="Garamond" w:hAnsi="Garamond" w:cs="Courier New"/>
          <w:noProof/>
        </w:rPr>
        <w:t xml:space="preserve">Mais ce que je veux mettre comme prémisse au développement de notre </w:t>
      </w:r>
    </w:p>
    <w:p w:rsidR="00253459" w:rsidRDefault="00253459" w:rsidP="000739DA">
      <w:pPr>
        <w:ind w:right="-284" w:hanging="567"/>
        <w:rPr>
          <w:rFonts w:ascii="Garamond" w:hAnsi="Garamond" w:cs="Courier New"/>
          <w:noProof/>
        </w:rPr>
      </w:pPr>
      <w:r>
        <w:rPr>
          <w:rFonts w:ascii="Garamond" w:hAnsi="Garamond" w:cs="Courier New"/>
          <w:noProof/>
        </w:rPr>
        <w:t>dis</w:t>
      </w:r>
      <w:r w:rsidR="00C02246" w:rsidRPr="000739DA">
        <w:rPr>
          <w:rFonts w:ascii="Garamond" w:hAnsi="Garamond" w:cs="Courier New"/>
          <w:noProof/>
        </w:rPr>
        <w:t>cussion, c</w:t>
      </w:r>
      <w:r w:rsidR="00720B03">
        <w:rPr>
          <w:rFonts w:ascii="Garamond" w:hAnsi="Garamond" w:cs="Courier New"/>
          <w:noProof/>
        </w:rPr>
        <w:t>’</w:t>
      </w:r>
      <w:r w:rsidR="00C02246" w:rsidRPr="000739DA">
        <w:rPr>
          <w:rFonts w:ascii="Garamond" w:hAnsi="Garamond" w:cs="Courier New"/>
          <w:noProof/>
        </w:rPr>
        <w:t xml:space="preserve">est ceci : que là gît un des points les plus importants à </w:t>
      </w:r>
      <w:r w:rsidR="00C02246" w:rsidRPr="00253459">
        <w:rPr>
          <w:rFonts w:ascii="Garamond" w:hAnsi="Garamond"/>
          <w:noProof/>
        </w:rPr>
        <w:t>élucider</w:t>
      </w:r>
      <w:r w:rsidR="00C02246" w:rsidRPr="00253459">
        <w:rPr>
          <w:rFonts w:ascii="Garamond" w:hAnsi="Garamond" w:cs="Courier New"/>
          <w:noProof/>
        </w:rPr>
        <w:t xml:space="preserve"> </w:t>
      </w:r>
      <w:r w:rsidR="00C02246" w:rsidRPr="000739DA">
        <w:rPr>
          <w:rFonts w:ascii="Garamond" w:hAnsi="Garamond" w:cs="Courier New"/>
          <w:noProof/>
        </w:rPr>
        <w:t>pour comprendre, pour situer à quelle sorte de</w:t>
      </w:r>
    </w:p>
    <w:p w:rsidR="008776F9" w:rsidRPr="000739DA" w:rsidRDefault="00C02246" w:rsidP="000739DA">
      <w:pPr>
        <w:ind w:right="-284" w:hanging="567"/>
        <w:rPr>
          <w:rFonts w:ascii="Garamond" w:hAnsi="Garamond" w:cs="Courier New"/>
          <w:noProof/>
        </w:rPr>
      </w:pPr>
      <w:r w:rsidRPr="000739DA">
        <w:rPr>
          <w:rFonts w:ascii="Garamond" w:hAnsi="Garamond" w:cs="Courier New"/>
          <w:noProof/>
        </w:rPr>
        <w:t>difficultés un certain nombre de for</w:t>
      </w:r>
      <w:r w:rsidRPr="000739DA">
        <w:rPr>
          <w:rFonts w:ascii="Garamond" w:hAnsi="Garamond" w:cs="Courier New"/>
          <w:noProof/>
        </w:rPr>
        <w:softHyphen/>
        <w:t xml:space="preserve">mulations des </w:t>
      </w:r>
      <w:r w:rsidRPr="00253459">
        <w:rPr>
          <w:rFonts w:ascii="Garamond" w:hAnsi="Garamond" w:cs="Courier New"/>
          <w:i/>
          <w:noProof/>
        </w:rPr>
        <w:t>relations inter</w:t>
      </w:r>
      <w:r w:rsidR="00253459" w:rsidRPr="00253459">
        <w:rPr>
          <w:rFonts w:ascii="Garamond" w:hAnsi="Garamond" w:cs="Courier New"/>
          <w:i/>
          <w:noProof/>
        </w:rPr>
        <w:t>-</w:t>
      </w:r>
      <w:r w:rsidRPr="00253459">
        <w:rPr>
          <w:rFonts w:ascii="Garamond" w:hAnsi="Garamond" w:cs="Courier New"/>
          <w:i/>
          <w:noProof/>
        </w:rPr>
        <w:t>analytiques</w:t>
      </w:r>
      <w:r w:rsidRPr="000739DA">
        <w:rPr>
          <w:rFonts w:ascii="Garamond" w:hAnsi="Garamond" w:cs="Courier New"/>
          <w:noProof/>
        </w:rPr>
        <w:t>, qui sont d</w:t>
      </w:r>
      <w:r w:rsidR="00720B03">
        <w:rPr>
          <w:rFonts w:ascii="Garamond" w:hAnsi="Garamond" w:cs="Courier New"/>
          <w:noProof/>
        </w:rPr>
        <w:t>’</w:t>
      </w:r>
      <w:r w:rsidRPr="000739DA">
        <w:rPr>
          <w:rFonts w:ascii="Garamond" w:hAnsi="Garamond" w:cs="Courier New"/>
          <w:noProof/>
        </w:rPr>
        <w:t>ailleurs différentes, et c</w:t>
      </w:r>
      <w:r w:rsidR="00720B03">
        <w:rPr>
          <w:rFonts w:ascii="Garamond" w:hAnsi="Garamond" w:cs="Courier New"/>
          <w:noProof/>
        </w:rPr>
        <w:t>’</w:t>
      </w:r>
      <w:r w:rsidRPr="000739DA">
        <w:rPr>
          <w:rFonts w:ascii="Garamond" w:hAnsi="Garamond" w:cs="Courier New"/>
          <w:noProof/>
        </w:rPr>
        <w:t xml:space="preserve">est facile à comprendre. </w:t>
      </w:r>
    </w:p>
    <w:p w:rsidR="008776F9" w:rsidRPr="000739DA" w:rsidRDefault="008776F9" w:rsidP="000739DA">
      <w:pPr>
        <w:ind w:right="-284" w:hanging="567"/>
        <w:rPr>
          <w:rFonts w:ascii="Garamond" w:hAnsi="Garamond" w:cs="Courier New"/>
          <w:noProof/>
        </w:rPr>
      </w:pPr>
    </w:p>
    <w:p w:rsidR="00253459" w:rsidRDefault="00C02246" w:rsidP="000739DA">
      <w:pPr>
        <w:ind w:right="-284" w:hanging="567"/>
        <w:rPr>
          <w:rFonts w:ascii="Garamond" w:hAnsi="Garamond" w:cs="Courier New"/>
          <w:noProof/>
        </w:rPr>
      </w:pPr>
      <w:r w:rsidRPr="000739DA">
        <w:rPr>
          <w:rFonts w:ascii="Garamond" w:hAnsi="Garamond" w:cs="Courier New"/>
          <w:noProof/>
        </w:rPr>
        <w:t xml:space="preserve">Si le fondement de </w:t>
      </w:r>
      <w:r w:rsidRPr="000739DA">
        <w:rPr>
          <w:rFonts w:ascii="Garamond" w:hAnsi="Garamond"/>
          <w:i/>
          <w:noProof/>
        </w:rPr>
        <w:t>la relation inter</w:t>
      </w:r>
      <w:r w:rsidR="000F17D0" w:rsidRPr="000739DA">
        <w:rPr>
          <w:rFonts w:ascii="Garamond" w:hAnsi="Garamond"/>
          <w:i/>
          <w:noProof/>
        </w:rPr>
        <w:t>–</w:t>
      </w:r>
      <w:r w:rsidRPr="000739DA">
        <w:rPr>
          <w:rFonts w:ascii="Garamond" w:hAnsi="Garamond"/>
          <w:i/>
          <w:noProof/>
        </w:rPr>
        <w:t>analytique</w:t>
      </w:r>
      <w:r w:rsidRPr="000739DA">
        <w:rPr>
          <w:rFonts w:ascii="Garamond" w:hAnsi="Garamond" w:cs="Courier New"/>
          <w:noProof/>
        </w:rPr>
        <w:t xml:space="preserve"> est effective</w:t>
      </w:r>
      <w:r w:rsidRPr="000739DA">
        <w:rPr>
          <w:rFonts w:ascii="Garamond" w:hAnsi="Garamond" w:cs="Courier New"/>
          <w:noProof/>
        </w:rPr>
        <w:softHyphen/>
        <w:t xml:space="preserve">ment quelque chose que nous pouvons représenter comme ça, </w:t>
      </w:r>
      <w:r w:rsidRPr="00253459">
        <w:rPr>
          <w:rFonts w:ascii="Garamond" w:hAnsi="Garamond"/>
          <w:noProof/>
        </w:rPr>
        <w:t>triadique</w:t>
      </w:r>
      <w:r w:rsidRPr="000739DA">
        <w:rPr>
          <w:rFonts w:ascii="Garamond" w:hAnsi="Garamond" w:cs="Courier New"/>
          <w:noProof/>
        </w:rPr>
        <w:t xml:space="preserve">, </w:t>
      </w:r>
    </w:p>
    <w:p w:rsidR="00253459" w:rsidRDefault="00C02246" w:rsidP="000739DA">
      <w:pPr>
        <w:ind w:right="-284" w:hanging="567"/>
        <w:rPr>
          <w:rFonts w:ascii="Garamond" w:hAnsi="Garamond"/>
          <w:noProof/>
        </w:rPr>
      </w:pPr>
      <w:r w:rsidRPr="000739DA">
        <w:rPr>
          <w:rFonts w:ascii="Garamond" w:hAnsi="Garamond" w:cs="Courier New"/>
          <w:noProof/>
        </w:rPr>
        <w:t xml:space="preserve">il y aura plusieurs façons de choisir dans les trois éléments de cette </w:t>
      </w:r>
      <w:r w:rsidRPr="000739DA">
        <w:rPr>
          <w:rFonts w:ascii="Garamond" w:hAnsi="Garamond"/>
          <w:i/>
          <w:noProof/>
        </w:rPr>
        <w:t>triade</w:t>
      </w:r>
      <w:r w:rsidRPr="000739DA">
        <w:rPr>
          <w:rFonts w:ascii="Garamond" w:hAnsi="Garamond" w:cs="Courier New"/>
          <w:noProof/>
        </w:rPr>
        <w:t>. Il y aura une façon de mettre l</w:t>
      </w:r>
      <w:r w:rsidR="00720B03">
        <w:rPr>
          <w:rFonts w:ascii="Garamond" w:hAnsi="Garamond" w:cs="Courier New"/>
          <w:noProof/>
        </w:rPr>
        <w:t>’</w:t>
      </w:r>
      <w:r w:rsidRPr="000739DA">
        <w:rPr>
          <w:rFonts w:ascii="Garamond" w:hAnsi="Garamond" w:cs="Courier New"/>
          <w:noProof/>
        </w:rPr>
        <w:t xml:space="preserve">accent sur </w:t>
      </w:r>
      <w:r w:rsidRPr="00253459">
        <w:rPr>
          <w:rFonts w:ascii="Garamond" w:hAnsi="Garamond"/>
          <w:noProof/>
        </w:rPr>
        <w:t>chacune des trois</w:t>
      </w:r>
    </w:p>
    <w:p w:rsidR="00B840F5" w:rsidRDefault="00C02246" w:rsidP="000739DA">
      <w:pPr>
        <w:ind w:right="-284" w:hanging="567"/>
        <w:rPr>
          <w:rFonts w:ascii="Garamond" w:hAnsi="Garamond"/>
          <w:noProof/>
        </w:rPr>
      </w:pPr>
      <w:r w:rsidRPr="00253459">
        <w:rPr>
          <w:rFonts w:ascii="Garamond" w:hAnsi="Garamond"/>
          <w:noProof/>
        </w:rPr>
        <w:t>relations</w:t>
      </w:r>
      <w:r w:rsidRPr="00253459">
        <w:rPr>
          <w:rFonts w:ascii="Garamond" w:hAnsi="Garamond" w:cs="Courier New"/>
          <w:noProof/>
        </w:rPr>
        <w:t xml:space="preserve"> </w:t>
      </w:r>
      <w:r w:rsidRPr="000739DA">
        <w:rPr>
          <w:rFonts w:ascii="Garamond" w:hAnsi="Garamond" w:cs="Courier New"/>
          <w:noProof/>
        </w:rPr>
        <w:t>triadiques</w:t>
      </w:r>
      <w:r w:rsidR="00253459">
        <w:rPr>
          <w:rFonts w:ascii="Garamond" w:hAnsi="Garamond" w:cs="Courier New"/>
          <w:noProof/>
        </w:rPr>
        <w:t xml:space="preserve"> </w:t>
      </w:r>
      <w:r w:rsidRPr="000739DA">
        <w:rPr>
          <w:rFonts w:ascii="Garamond" w:hAnsi="Garamond" w:cs="Courier New"/>
          <w:noProof/>
        </w:rPr>
        <w:t>qui s</w:t>
      </w:r>
      <w:r w:rsidR="00720B03">
        <w:rPr>
          <w:rFonts w:ascii="Garamond" w:hAnsi="Garamond" w:cs="Courier New"/>
          <w:noProof/>
        </w:rPr>
        <w:t>’</w:t>
      </w:r>
      <w:r w:rsidRPr="000739DA">
        <w:rPr>
          <w:rFonts w:ascii="Garamond" w:hAnsi="Garamond" w:cs="Courier New"/>
          <w:noProof/>
        </w:rPr>
        <w:t>éta</w:t>
      </w:r>
      <w:r w:rsidRPr="000739DA">
        <w:rPr>
          <w:rFonts w:ascii="Garamond" w:hAnsi="Garamond" w:cs="Courier New"/>
          <w:noProof/>
        </w:rPr>
        <w:softHyphen/>
        <w:t>blissent à l</w:t>
      </w:r>
      <w:r w:rsidR="00720B03">
        <w:rPr>
          <w:rFonts w:ascii="Garamond" w:hAnsi="Garamond" w:cs="Courier New"/>
          <w:noProof/>
        </w:rPr>
        <w:t>’</w:t>
      </w:r>
      <w:r w:rsidRPr="000739DA">
        <w:rPr>
          <w:rFonts w:ascii="Garamond" w:hAnsi="Garamond" w:cs="Courier New"/>
          <w:noProof/>
        </w:rPr>
        <w:t>intérieur d</w:t>
      </w:r>
      <w:r w:rsidR="00720B03">
        <w:rPr>
          <w:rFonts w:ascii="Garamond" w:hAnsi="Garamond" w:cs="Courier New"/>
          <w:noProof/>
        </w:rPr>
        <w:t>’</w:t>
      </w:r>
      <w:r w:rsidRPr="000739DA">
        <w:rPr>
          <w:rFonts w:ascii="Garamond" w:hAnsi="Garamond" w:cs="Courier New"/>
          <w:noProof/>
        </w:rPr>
        <w:t xml:space="preserve">une triade. Et ce sera, vous le verrez, </w:t>
      </w:r>
      <w:r w:rsidRPr="00253459">
        <w:rPr>
          <w:rFonts w:ascii="Garamond" w:hAnsi="Garamond"/>
          <w:noProof/>
        </w:rPr>
        <w:t>une façon</w:t>
      </w:r>
      <w:r w:rsidRPr="000739DA">
        <w:rPr>
          <w:rFonts w:ascii="Garamond" w:hAnsi="Garamond" w:cs="Courier New"/>
          <w:noProof/>
        </w:rPr>
        <w:t xml:space="preserve"> qui est tout à fait </w:t>
      </w:r>
      <w:r w:rsidRPr="00253459">
        <w:rPr>
          <w:rFonts w:ascii="Garamond" w:hAnsi="Garamond"/>
          <w:noProof/>
        </w:rPr>
        <w:t xml:space="preserve">pratique </w:t>
      </w:r>
    </w:p>
    <w:p w:rsidR="00B840F5" w:rsidRDefault="00C02246" w:rsidP="000739DA">
      <w:pPr>
        <w:ind w:right="-284" w:hanging="567"/>
        <w:rPr>
          <w:rFonts w:ascii="Garamond" w:hAnsi="Garamond" w:cs="Courier New"/>
          <w:noProof/>
        </w:rPr>
      </w:pPr>
      <w:r w:rsidRPr="00253459">
        <w:rPr>
          <w:rFonts w:ascii="Garamond" w:hAnsi="Garamond"/>
          <w:noProof/>
        </w:rPr>
        <w:t>de classer</w:t>
      </w:r>
      <w:r w:rsidRPr="000739DA">
        <w:rPr>
          <w:rFonts w:ascii="Garamond" w:hAnsi="Garamond" w:cs="Courier New"/>
          <w:noProof/>
        </w:rPr>
        <w:t xml:space="preserve"> un certain nombre d</w:t>
      </w:r>
      <w:r w:rsidR="00720B03">
        <w:rPr>
          <w:rFonts w:ascii="Garamond" w:hAnsi="Garamond" w:cs="Courier New"/>
          <w:noProof/>
        </w:rPr>
        <w:t>’</w:t>
      </w:r>
      <w:r w:rsidRPr="000739DA">
        <w:rPr>
          <w:rFonts w:ascii="Garamond" w:hAnsi="Garamond" w:cs="Courier New"/>
          <w:noProof/>
        </w:rPr>
        <w:t>élaborations théoriques qui sont données de la technique.</w:t>
      </w:r>
      <w:r w:rsidR="00B840F5">
        <w:rPr>
          <w:rFonts w:ascii="Garamond" w:hAnsi="Garamond" w:cs="Courier New"/>
          <w:noProof/>
        </w:rPr>
        <w:t xml:space="preserve"> </w:t>
      </w:r>
      <w:r w:rsidRPr="000739DA">
        <w:rPr>
          <w:rFonts w:ascii="Garamond" w:hAnsi="Garamond" w:cs="Courier New"/>
          <w:noProof/>
        </w:rPr>
        <w:t xml:space="preserve">Tout cela peut paraître actuellement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 xml:space="preserve">un peu abstrait. </w:t>
      </w:r>
      <w:r w:rsidR="008776F9" w:rsidRPr="000739DA">
        <w:rPr>
          <w:rFonts w:ascii="Garamond" w:hAnsi="Garamond" w:cs="Courier New"/>
          <w:noProof/>
        </w:rPr>
        <w:t>J</w:t>
      </w:r>
      <w:r w:rsidRPr="000739DA">
        <w:rPr>
          <w:rFonts w:ascii="Garamond" w:hAnsi="Garamond" w:cs="Courier New"/>
          <w:noProof/>
        </w:rPr>
        <w:t>e ne peux pas faire plus ni mieux aujourd</w:t>
      </w:r>
      <w:r w:rsidR="00720B03">
        <w:rPr>
          <w:rFonts w:ascii="Garamond" w:hAnsi="Garamond" w:cs="Courier New"/>
          <w:noProof/>
        </w:rPr>
        <w:t>’</w:t>
      </w:r>
      <w:r w:rsidRPr="000739DA">
        <w:rPr>
          <w:rFonts w:ascii="Garamond" w:hAnsi="Garamond" w:cs="Courier New"/>
          <w:noProof/>
        </w:rPr>
        <w:t>hui.</w:t>
      </w:r>
    </w:p>
    <w:p w:rsidR="008776F9" w:rsidRPr="000739DA" w:rsidRDefault="008776F9" w:rsidP="000739DA">
      <w:pPr>
        <w:ind w:right="-284" w:hanging="567"/>
        <w:rPr>
          <w:rFonts w:ascii="Garamond" w:hAnsi="Garamond" w:cs="Courier New"/>
          <w:noProof/>
        </w:rPr>
      </w:pPr>
    </w:p>
    <w:p w:rsidR="00B840F5" w:rsidRDefault="00C02246" w:rsidP="00B840F5">
      <w:pPr>
        <w:ind w:right="-284" w:hanging="567"/>
        <w:outlineLvl w:val="0"/>
        <w:rPr>
          <w:rFonts w:ascii="Garamond" w:hAnsi="Garamond" w:cs="Courier New"/>
          <w:noProof/>
        </w:rPr>
      </w:pPr>
      <w:r w:rsidRPr="000739DA">
        <w:rPr>
          <w:rFonts w:ascii="Garamond" w:hAnsi="Garamond" w:cs="Courier New"/>
          <w:noProof/>
        </w:rPr>
        <w:t>Quoi qu</w:t>
      </w:r>
      <w:r w:rsidR="00720B03">
        <w:rPr>
          <w:rFonts w:ascii="Garamond" w:hAnsi="Garamond" w:cs="Courier New"/>
          <w:noProof/>
        </w:rPr>
        <w:t>’</w:t>
      </w:r>
      <w:r w:rsidRPr="000739DA">
        <w:rPr>
          <w:rFonts w:ascii="Garamond" w:hAnsi="Garamond" w:cs="Courier New"/>
          <w:noProof/>
        </w:rPr>
        <w:t>il en soit, ce que je veux tâcher de dire de plus concret, de plus proche du terrain, pour vous introduire à cette discussion,</w:t>
      </w:r>
    </w:p>
    <w:p w:rsidR="00B840F5" w:rsidRDefault="00C02246" w:rsidP="00B840F5">
      <w:pPr>
        <w:ind w:right="-284" w:hanging="567"/>
        <w:outlineLvl w:val="0"/>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parlé tout à l</w:t>
      </w:r>
      <w:r w:rsidR="00720B03">
        <w:rPr>
          <w:rFonts w:ascii="Garamond" w:hAnsi="Garamond" w:cs="Courier New"/>
          <w:noProof/>
        </w:rPr>
        <w:t>’</w:t>
      </w:r>
      <w:r w:rsidRPr="000739DA">
        <w:rPr>
          <w:rFonts w:ascii="Garamond" w:hAnsi="Garamond" w:cs="Courier New"/>
          <w:noProof/>
        </w:rPr>
        <w:t xml:space="preserve">heure de </w:t>
      </w:r>
      <w:r w:rsidR="008776F9" w:rsidRPr="000739DA">
        <w:rPr>
          <w:rFonts w:ascii="Garamond" w:hAnsi="Garamond" w:cs="Courier New"/>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expérience germinale</w:t>
      </w:r>
      <w:r w:rsidR="008776F9" w:rsidRPr="000739DA">
        <w:rPr>
          <w:rFonts w:ascii="Garamond" w:hAnsi="Garamond" w:cs="Courier New"/>
          <w:noProof/>
        </w:rPr>
        <w:t> »</w:t>
      </w:r>
      <w:r w:rsidRPr="000739DA">
        <w:rPr>
          <w:rFonts w:ascii="Garamond" w:hAnsi="Garamond" w:cs="Courier New"/>
          <w:noProof/>
        </w:rPr>
        <w:t xml:space="preserve"> chez </w:t>
      </w:r>
      <w:r w:rsidR="00C166DD" w:rsidRPr="000739DA">
        <w:rPr>
          <w:rFonts w:ascii="Garamond" w:hAnsi="Garamond" w:cs="Courier New"/>
          <w:noProof/>
        </w:rPr>
        <w:t>FREUD</w:t>
      </w:r>
      <w:r w:rsidRPr="000739DA">
        <w:rPr>
          <w:rFonts w:ascii="Garamond" w:hAnsi="Garamond" w:cs="Courier New"/>
          <w:noProof/>
        </w:rPr>
        <w:t xml:space="preserve">. Cette </w:t>
      </w:r>
      <w:r w:rsidR="008776F9" w:rsidRPr="000739DA">
        <w:rPr>
          <w:rFonts w:ascii="Garamond" w:hAnsi="Garamond"/>
          <w:i/>
          <w:noProof/>
        </w:rPr>
        <w:t>expérience germinale</w:t>
      </w:r>
      <w:r w:rsidRPr="000739DA">
        <w:rPr>
          <w:rFonts w:ascii="Garamond" w:hAnsi="Garamond" w:cs="Courier New"/>
          <w:noProof/>
        </w:rPr>
        <w:t>, je vais l</w:t>
      </w:r>
      <w:r w:rsidR="00720B03">
        <w:rPr>
          <w:rFonts w:ascii="Garamond" w:hAnsi="Garamond" w:cs="Courier New"/>
          <w:noProof/>
        </w:rPr>
        <w:t>’</w:t>
      </w:r>
      <w:r w:rsidRPr="000739DA">
        <w:rPr>
          <w:rFonts w:ascii="Garamond" w:hAnsi="Garamond" w:cs="Courier New"/>
          <w:noProof/>
        </w:rPr>
        <w:t xml:space="preserve">évoquer rapidement ici, </w:t>
      </w:r>
    </w:p>
    <w:p w:rsidR="00B840F5" w:rsidRDefault="00C02246" w:rsidP="00B840F5">
      <w:pPr>
        <w:ind w:right="-284" w:hanging="567"/>
        <w:outlineLvl w:val="0"/>
        <w:rPr>
          <w:rFonts w:ascii="Garamond" w:hAnsi="Garamond" w:cs="Courier New"/>
          <w:noProof/>
        </w:rPr>
      </w:pPr>
      <w:r w:rsidRPr="000739DA">
        <w:rPr>
          <w:rFonts w:ascii="Garamond" w:hAnsi="Garamond" w:cs="Courier New"/>
          <w:noProof/>
        </w:rPr>
        <w:t>puisqu</w:t>
      </w:r>
      <w:r w:rsidR="00720B03">
        <w:rPr>
          <w:rFonts w:ascii="Garamond" w:hAnsi="Garamond" w:cs="Courier New"/>
          <w:noProof/>
        </w:rPr>
        <w:t>’</w:t>
      </w:r>
      <w:r w:rsidRPr="000739DA">
        <w:rPr>
          <w:rFonts w:ascii="Garamond" w:hAnsi="Garamond" w:cs="Courier New"/>
          <w:noProof/>
        </w:rPr>
        <w:t>en somme c</w:t>
      </w:r>
      <w:r w:rsidR="00720B03">
        <w:rPr>
          <w:rFonts w:ascii="Garamond" w:hAnsi="Garamond" w:cs="Courier New"/>
          <w:noProof/>
        </w:rPr>
        <w:t>’</w:t>
      </w:r>
      <w:r w:rsidRPr="000739DA">
        <w:rPr>
          <w:rFonts w:ascii="Garamond" w:hAnsi="Garamond" w:cs="Courier New"/>
          <w:noProof/>
        </w:rPr>
        <w:t>est cela qui a fait l</w:t>
      </w:r>
      <w:r w:rsidR="00720B03">
        <w:rPr>
          <w:rFonts w:ascii="Garamond" w:hAnsi="Garamond" w:cs="Courier New"/>
          <w:noProof/>
        </w:rPr>
        <w:t>’</w:t>
      </w:r>
      <w:r w:rsidRPr="000739DA">
        <w:rPr>
          <w:rFonts w:ascii="Garamond" w:hAnsi="Garamond" w:cs="Courier New"/>
          <w:noProof/>
        </w:rPr>
        <w:t>objet en partie de nos dernières leçons, celles du trimestre dernier, tout entier attaché, centré,</w:t>
      </w:r>
    </w:p>
    <w:p w:rsidR="00B840F5" w:rsidRDefault="00C02246" w:rsidP="00B840F5">
      <w:pPr>
        <w:ind w:right="-284" w:hanging="567"/>
        <w:outlineLvl w:val="0"/>
        <w:rPr>
          <w:rFonts w:ascii="Garamond" w:hAnsi="Garamond" w:cs="Courier New"/>
          <w:noProof/>
        </w:rPr>
      </w:pPr>
      <w:r w:rsidRPr="000739DA">
        <w:rPr>
          <w:rFonts w:ascii="Garamond" w:hAnsi="Garamond" w:cs="Courier New"/>
          <w:noProof/>
        </w:rPr>
        <w:t>autour de la notion que c</w:t>
      </w:r>
      <w:r w:rsidR="00720B03">
        <w:rPr>
          <w:rFonts w:ascii="Garamond" w:hAnsi="Garamond" w:cs="Courier New"/>
          <w:noProof/>
        </w:rPr>
        <w:t>’</w:t>
      </w:r>
      <w:r w:rsidRPr="000739DA">
        <w:rPr>
          <w:rFonts w:ascii="Garamond" w:hAnsi="Garamond" w:cs="Courier New"/>
          <w:noProof/>
        </w:rPr>
        <w:t>est la reconstitution complète de l</w:t>
      </w:r>
      <w:r w:rsidR="00720B03">
        <w:rPr>
          <w:rFonts w:ascii="Garamond" w:hAnsi="Garamond" w:cs="Courier New"/>
          <w:noProof/>
        </w:rPr>
        <w:t>’</w:t>
      </w:r>
      <w:r w:rsidRPr="000739DA">
        <w:rPr>
          <w:rFonts w:ascii="Garamond" w:hAnsi="Garamond" w:cs="Courier New"/>
          <w:noProof/>
        </w:rPr>
        <w:t>histoire du sujet qui est l</w:t>
      </w:r>
      <w:r w:rsidR="00720B03">
        <w:rPr>
          <w:rFonts w:ascii="Garamond" w:hAnsi="Garamond" w:cs="Courier New"/>
          <w:noProof/>
        </w:rPr>
        <w:t>’</w:t>
      </w:r>
      <w:r w:rsidRPr="000739DA">
        <w:rPr>
          <w:rFonts w:ascii="Garamond" w:hAnsi="Garamond" w:cs="Courier New"/>
          <w:noProof/>
        </w:rPr>
        <w:t xml:space="preserve">élément essentiel, constitutif, structural, </w:t>
      </w:r>
    </w:p>
    <w:p w:rsidR="00C02246" w:rsidRPr="000739DA" w:rsidRDefault="00C02246" w:rsidP="00B840F5">
      <w:pPr>
        <w:ind w:right="-284" w:hanging="567"/>
        <w:outlineLvl w:val="0"/>
        <w:rPr>
          <w:rFonts w:ascii="Garamond" w:hAnsi="Garamond" w:cs="Courier New"/>
          <w:noProof/>
        </w:rPr>
      </w:pPr>
      <w:r w:rsidRPr="000739DA">
        <w:rPr>
          <w:rFonts w:ascii="Garamond" w:hAnsi="Garamond" w:cs="Courier New"/>
          <w:noProof/>
        </w:rPr>
        <w:t>du progrès analytique.</w:t>
      </w:r>
    </w:p>
    <w:p w:rsidR="008776F9" w:rsidRPr="000739DA" w:rsidRDefault="008776F9" w:rsidP="000739DA">
      <w:pPr>
        <w:ind w:right="-284" w:hanging="567"/>
        <w:rPr>
          <w:rFonts w:ascii="Garamond" w:hAnsi="Garamond" w:cs="Courier New"/>
          <w:noProof/>
        </w:rPr>
      </w:pPr>
    </w:p>
    <w:p w:rsidR="008776F9" w:rsidRPr="000739DA" w:rsidRDefault="008776F9" w:rsidP="000739DA">
      <w:pPr>
        <w:ind w:right="-284" w:hanging="567"/>
        <w:rPr>
          <w:rFonts w:ascii="Garamond" w:hAnsi="Garamond" w:cs="Courier New"/>
          <w:noProof/>
        </w:rPr>
      </w:pPr>
      <w:r w:rsidRPr="000739DA">
        <w:rPr>
          <w:rFonts w:ascii="Garamond" w:hAnsi="Garamond" w:cs="Courier New"/>
          <w:noProof/>
        </w:rPr>
        <w:t>J</w:t>
      </w:r>
      <w:r w:rsidR="00C02246" w:rsidRPr="000739DA">
        <w:rPr>
          <w:rFonts w:ascii="Garamond" w:hAnsi="Garamond" w:cs="Courier New"/>
          <w:noProof/>
        </w:rPr>
        <w:t xml:space="preserve">e crois vous voir démontré que </w:t>
      </w:r>
      <w:r w:rsidR="00C166DD" w:rsidRPr="000739DA">
        <w:rPr>
          <w:rFonts w:ascii="Garamond" w:hAnsi="Garamond" w:cs="Courier New"/>
          <w:noProof/>
        </w:rPr>
        <w:t>FREUD</w:t>
      </w:r>
      <w:r w:rsidR="00C02246" w:rsidRPr="000739DA">
        <w:rPr>
          <w:rFonts w:ascii="Garamond" w:hAnsi="Garamond" w:cs="Courier New"/>
          <w:noProof/>
        </w:rPr>
        <w:t xml:space="preserve"> en est parti, que chaque fois il s</w:t>
      </w:r>
      <w:r w:rsidR="00720B03">
        <w:rPr>
          <w:rFonts w:ascii="Garamond" w:hAnsi="Garamond" w:cs="Courier New"/>
          <w:noProof/>
        </w:rPr>
        <w:t>’</w:t>
      </w:r>
      <w:r w:rsidR="00C02246" w:rsidRPr="000739DA">
        <w:rPr>
          <w:rFonts w:ascii="Garamond" w:hAnsi="Garamond" w:cs="Courier New"/>
          <w:noProof/>
        </w:rPr>
        <w:t>agit pour lui de l</w:t>
      </w:r>
      <w:r w:rsidR="00720B03">
        <w:rPr>
          <w:rFonts w:ascii="Garamond" w:hAnsi="Garamond" w:cs="Courier New"/>
          <w:noProof/>
        </w:rPr>
        <w:t>’</w:t>
      </w:r>
      <w:r w:rsidR="00C02246" w:rsidRPr="000739DA">
        <w:rPr>
          <w:rFonts w:ascii="Garamond" w:hAnsi="Garamond" w:cs="Courier New"/>
          <w:noProof/>
        </w:rPr>
        <w:t>appréhension d</w:t>
      </w:r>
      <w:r w:rsidR="00720B03">
        <w:rPr>
          <w:rFonts w:ascii="Garamond" w:hAnsi="Garamond" w:cs="Courier New"/>
          <w:noProof/>
        </w:rPr>
        <w:t>’</w:t>
      </w:r>
      <w:r w:rsidR="00C02246" w:rsidRPr="000739DA">
        <w:rPr>
          <w:rFonts w:ascii="Garamond" w:hAnsi="Garamond" w:cs="Courier New"/>
          <w:noProof/>
        </w:rPr>
        <w:t xml:space="preserve">un </w:t>
      </w:r>
      <w:r w:rsidR="00C02246" w:rsidRPr="00B840F5">
        <w:rPr>
          <w:rFonts w:ascii="Garamond" w:hAnsi="Garamond"/>
          <w:noProof/>
        </w:rPr>
        <w:t>cas singulier</w:t>
      </w:r>
      <w:r w:rsidRPr="000739DA">
        <w:rPr>
          <w:rFonts w:ascii="Garamond" w:hAnsi="Garamond" w:cs="Courier New"/>
          <w:noProof/>
        </w:rPr>
        <w:t>…</w:t>
      </w:r>
    </w:p>
    <w:p w:rsidR="00F137A4" w:rsidRPr="000739DA" w:rsidRDefault="00C02246" w:rsidP="000739DA">
      <w:pPr>
        <w:ind w:left="708"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cela qui a fait le prix de l</w:t>
      </w:r>
      <w:r w:rsidR="00720B03">
        <w:rPr>
          <w:rFonts w:ascii="Garamond" w:hAnsi="Garamond" w:cs="Courier New"/>
          <w:noProof/>
        </w:rPr>
        <w:t>’</w:t>
      </w:r>
      <w:r w:rsidRPr="000739DA">
        <w:rPr>
          <w:rFonts w:ascii="Garamond" w:hAnsi="Garamond" w:cs="Courier New"/>
          <w:noProof/>
        </w:rPr>
        <w:t>analyse, de chacune de ces cinq grandes psychanalyses</w:t>
      </w:r>
      <w:r w:rsidR="00F137A4" w:rsidRPr="000739DA">
        <w:rPr>
          <w:rFonts w:ascii="Garamond" w:hAnsi="Garamond" w:cs="Courier New"/>
          <w:noProof/>
        </w:rPr>
        <w:t>,</w:t>
      </w:r>
      <w:r w:rsidRPr="000739DA">
        <w:rPr>
          <w:rFonts w:ascii="Garamond" w:hAnsi="Garamond" w:cs="Courier New"/>
          <w:noProof/>
        </w:rPr>
        <w:t xml:space="preserve"> </w:t>
      </w:r>
    </w:p>
    <w:p w:rsidR="008776F9" w:rsidRPr="000739DA" w:rsidRDefault="00C02246" w:rsidP="000739DA">
      <w:pPr>
        <w:ind w:left="708" w:right="-284" w:hanging="567"/>
        <w:rPr>
          <w:rFonts w:ascii="Garamond" w:hAnsi="Garamond" w:cs="Courier New"/>
          <w:noProof/>
        </w:rPr>
      </w:pPr>
      <w:r w:rsidRPr="000739DA">
        <w:rPr>
          <w:rFonts w:ascii="Garamond" w:hAnsi="Garamond" w:cs="Courier New"/>
          <w:noProof/>
        </w:rPr>
        <w:t>les trois que nous avons déjà vues, élaborées, travaillées ensemble, vous le démontrent</w:t>
      </w:r>
    </w:p>
    <w:p w:rsidR="00C02246" w:rsidRPr="000739DA" w:rsidRDefault="008776F9" w:rsidP="000739DA">
      <w:pPr>
        <w:ind w:right="-284" w:hanging="567"/>
        <w:rPr>
          <w:rFonts w:ascii="Garamond" w:hAnsi="Garamond" w:cs="Courier New"/>
          <w:noProof/>
        </w:rPr>
      </w:pPr>
      <w:r w:rsidRPr="000739DA">
        <w:rPr>
          <w:rFonts w:ascii="Garamond" w:hAnsi="Garamond" w:cs="Courier New"/>
          <w:noProof/>
        </w:rPr>
        <w:t>…</w:t>
      </w:r>
      <w:r w:rsidR="00C02246" w:rsidRPr="000739DA">
        <w:rPr>
          <w:rFonts w:ascii="Garamond" w:hAnsi="Garamond" w:cs="Courier New"/>
          <w:noProof/>
        </w:rPr>
        <w:t>c</w:t>
      </w:r>
      <w:r w:rsidR="00720B03">
        <w:rPr>
          <w:rFonts w:ascii="Garamond" w:hAnsi="Garamond" w:cs="Courier New"/>
          <w:noProof/>
        </w:rPr>
        <w:t>’</w:t>
      </w:r>
      <w:r w:rsidR="00C02246" w:rsidRPr="000739DA">
        <w:rPr>
          <w:rFonts w:ascii="Garamond" w:hAnsi="Garamond" w:cs="Courier New"/>
          <w:noProof/>
        </w:rPr>
        <w:t>est que c</w:t>
      </w:r>
      <w:r w:rsidR="00720B03">
        <w:rPr>
          <w:rFonts w:ascii="Garamond" w:hAnsi="Garamond" w:cs="Courier New"/>
          <w:noProof/>
        </w:rPr>
        <w:t>’</w:t>
      </w:r>
      <w:r w:rsidR="00C02246" w:rsidRPr="000739DA">
        <w:rPr>
          <w:rFonts w:ascii="Garamond" w:hAnsi="Garamond" w:cs="Courier New"/>
          <w:noProof/>
        </w:rPr>
        <w:t>est là qu</w:t>
      </w:r>
      <w:r w:rsidR="00720B03">
        <w:rPr>
          <w:rFonts w:ascii="Garamond" w:hAnsi="Garamond" w:cs="Courier New"/>
          <w:noProof/>
        </w:rPr>
        <w:t>’</w:t>
      </w:r>
      <w:r w:rsidR="00C02246" w:rsidRPr="000739DA">
        <w:rPr>
          <w:rFonts w:ascii="Garamond" w:hAnsi="Garamond" w:cs="Courier New"/>
          <w:noProof/>
        </w:rPr>
        <w:t>est vraiment l</w:t>
      </w:r>
      <w:r w:rsidR="00720B03">
        <w:rPr>
          <w:rFonts w:ascii="Garamond" w:hAnsi="Garamond" w:cs="Courier New"/>
          <w:noProof/>
        </w:rPr>
        <w:t>’</w:t>
      </w:r>
      <w:r w:rsidR="00C02246" w:rsidRPr="000739DA">
        <w:rPr>
          <w:rFonts w:ascii="Garamond" w:hAnsi="Garamond" w:cs="Courier New"/>
          <w:noProof/>
        </w:rPr>
        <w:t xml:space="preserve">essentiel, son progrès, sa découverte, dans la façon de prendre un cas dans </w:t>
      </w:r>
      <w:r w:rsidR="00C02246" w:rsidRPr="00B840F5">
        <w:rPr>
          <w:rFonts w:ascii="Garamond" w:hAnsi="Garamond"/>
          <w:noProof/>
        </w:rPr>
        <w:t>sa singularité</w:t>
      </w:r>
      <w:r w:rsidR="00C02246" w:rsidRPr="000739DA">
        <w:rPr>
          <w:rFonts w:ascii="Garamond" w:hAnsi="Garamond" w:cs="Courier New"/>
          <w:noProof/>
        </w:rPr>
        <w:t>.</w:t>
      </w:r>
    </w:p>
    <w:p w:rsidR="008776F9" w:rsidRPr="000739DA" w:rsidRDefault="008776F9" w:rsidP="000739DA">
      <w:pPr>
        <w:ind w:right="-284" w:hanging="567"/>
        <w:rPr>
          <w:rFonts w:ascii="Garamond" w:hAnsi="Garamond" w:cs="Courier New"/>
          <w:noProof/>
        </w:rPr>
      </w:pPr>
    </w:p>
    <w:p w:rsidR="00B840F5" w:rsidRDefault="00C02246" w:rsidP="000739DA">
      <w:pPr>
        <w:ind w:right="-284" w:hanging="567"/>
        <w:rPr>
          <w:rFonts w:ascii="Garamond" w:hAnsi="Garamond" w:cs="Courier New"/>
          <w:noProof/>
        </w:rPr>
      </w:pPr>
      <w:r w:rsidRPr="000739DA">
        <w:rPr>
          <w:rFonts w:ascii="Garamond" w:hAnsi="Garamond" w:cs="Courier New"/>
          <w:noProof/>
        </w:rPr>
        <w:t>Eh bien, le prendre dans sa singularité, qu</w:t>
      </w:r>
      <w:r w:rsidR="00720B03">
        <w:rPr>
          <w:rFonts w:ascii="Garamond" w:hAnsi="Garamond" w:cs="Courier New"/>
          <w:noProof/>
        </w:rPr>
        <w:t>’</w:t>
      </w:r>
      <w:r w:rsidRPr="000739DA">
        <w:rPr>
          <w:rFonts w:ascii="Garamond" w:hAnsi="Garamond" w:cs="Courier New"/>
          <w:noProof/>
        </w:rPr>
        <w:t>est</w:t>
      </w:r>
      <w:r w:rsidR="00B840F5">
        <w:rPr>
          <w:rFonts w:ascii="Garamond" w:hAnsi="Garamond" w:cs="Courier New"/>
          <w:noProof/>
        </w:rPr>
        <w:t>-</w:t>
      </w:r>
      <w:r w:rsidRPr="000739DA">
        <w:rPr>
          <w:rFonts w:ascii="Garamond" w:hAnsi="Garamond" w:cs="Courier New"/>
          <w:noProof/>
        </w:rPr>
        <w:t xml:space="preserve">ce que ça veut dire ? Cela veut essentiellement dire que pour lui </w:t>
      </w:r>
      <w:r w:rsidRPr="00B840F5">
        <w:rPr>
          <w:rFonts w:ascii="Garamond" w:hAnsi="Garamond" w:cs="Courier New"/>
          <w:noProof/>
        </w:rPr>
        <w:t>l</w:t>
      </w:r>
      <w:r w:rsidR="00720B03">
        <w:rPr>
          <w:rFonts w:ascii="Garamond" w:hAnsi="Garamond" w:cs="Courier New"/>
          <w:noProof/>
        </w:rPr>
        <w:t>’</w:t>
      </w:r>
      <w:r w:rsidRPr="00B840F5">
        <w:rPr>
          <w:rFonts w:ascii="Garamond" w:hAnsi="Garamond" w:cs="Courier New"/>
          <w:noProof/>
        </w:rPr>
        <w:t>intérêt, l</w:t>
      </w:r>
      <w:r w:rsidR="00720B03">
        <w:rPr>
          <w:rFonts w:ascii="Garamond" w:hAnsi="Garamond" w:cs="Courier New"/>
          <w:noProof/>
        </w:rPr>
        <w:t>’</w:t>
      </w:r>
      <w:r w:rsidRPr="00B840F5">
        <w:rPr>
          <w:rFonts w:ascii="Garamond" w:hAnsi="Garamond" w:cs="Courier New"/>
          <w:noProof/>
        </w:rPr>
        <w:t xml:space="preserve">essence, </w:t>
      </w:r>
    </w:p>
    <w:p w:rsidR="00B840F5" w:rsidRDefault="00C02246" w:rsidP="000739DA">
      <w:pPr>
        <w:ind w:right="-284" w:hanging="567"/>
        <w:rPr>
          <w:rFonts w:ascii="Garamond" w:hAnsi="Garamond" w:cs="Courier New"/>
          <w:noProof/>
        </w:rPr>
      </w:pPr>
      <w:r w:rsidRPr="00B840F5">
        <w:rPr>
          <w:rFonts w:ascii="Garamond" w:hAnsi="Garamond" w:cs="Courier New"/>
          <w:noProof/>
        </w:rPr>
        <w:t>le fondement, la dimension propre de l</w:t>
      </w:r>
      <w:r w:rsidR="00720B03">
        <w:rPr>
          <w:rFonts w:ascii="Garamond" w:hAnsi="Garamond" w:cs="Courier New"/>
          <w:noProof/>
        </w:rPr>
        <w:t>’</w:t>
      </w:r>
      <w:r w:rsidRPr="00B840F5">
        <w:rPr>
          <w:rFonts w:ascii="Garamond" w:hAnsi="Garamond" w:cs="Courier New"/>
          <w:noProof/>
        </w:rPr>
        <w:t>analyse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w:t>
      </w:r>
      <w:r w:rsidRPr="00B840F5">
        <w:rPr>
          <w:rFonts w:ascii="Garamond" w:hAnsi="Garamond" w:cs="Courier New"/>
          <w:i/>
          <w:noProof/>
        </w:rPr>
        <w:t>la réintégration par le sujet de son histoire</w:t>
      </w:r>
      <w:r w:rsidRPr="000739DA">
        <w:rPr>
          <w:rFonts w:ascii="Garamond" w:hAnsi="Garamond" w:cs="Courier New"/>
          <w:noProof/>
        </w:rPr>
        <w:t xml:space="preserve"> jusqu</w:t>
      </w:r>
      <w:r w:rsidR="00720B03">
        <w:rPr>
          <w:rFonts w:ascii="Garamond" w:hAnsi="Garamond" w:cs="Courier New"/>
          <w:noProof/>
        </w:rPr>
        <w:t>’</w:t>
      </w:r>
      <w:r w:rsidRPr="000739DA">
        <w:rPr>
          <w:rFonts w:ascii="Garamond" w:hAnsi="Garamond" w:cs="Courier New"/>
          <w:noProof/>
        </w:rPr>
        <w:t xml:space="preserve">à ses dernières limites </w:t>
      </w:r>
      <w:r w:rsidR="00B840F5">
        <w:rPr>
          <w:rFonts w:ascii="Garamond" w:hAnsi="Garamond" w:cs="Courier New"/>
          <w:noProof/>
        </w:rPr>
        <w:t>s</w:t>
      </w:r>
      <w:r w:rsidRPr="000739DA">
        <w:rPr>
          <w:rFonts w:ascii="Garamond" w:hAnsi="Garamond" w:cs="Courier New"/>
          <w:noProof/>
        </w:rPr>
        <w:t xml:space="preserve">ensibles, </w:t>
      </w:r>
    </w:p>
    <w:p w:rsidR="00B840F5" w:rsidRDefault="00C02246" w:rsidP="000739DA">
      <w:pPr>
        <w:ind w:right="-284" w:hanging="567"/>
        <w:rPr>
          <w:rFonts w:ascii="Garamond" w:hAnsi="Garamond" w:cs="Courier New"/>
          <w:noProof/>
        </w:rPr>
      </w:pPr>
      <w:r w:rsidRPr="000739DA">
        <w:rPr>
          <w:rFonts w:ascii="Garamond" w:hAnsi="Garamond" w:cs="Courier New"/>
          <w:noProof/>
        </w:rPr>
        <w:lastRenderedPageBreak/>
        <w:t>c</w:t>
      </w:r>
      <w:r w:rsidR="00720B03">
        <w:rPr>
          <w:rFonts w:ascii="Garamond" w:hAnsi="Garamond" w:cs="Courier New"/>
          <w:noProof/>
        </w:rPr>
        <w:t>’</w:t>
      </w:r>
      <w:r w:rsidRPr="000739DA">
        <w:rPr>
          <w:rFonts w:ascii="Garamond" w:hAnsi="Garamond" w:cs="Courier New"/>
          <w:noProof/>
        </w:rPr>
        <w:t>est</w:t>
      </w:r>
      <w:r w:rsidR="00B840F5">
        <w:rPr>
          <w:rFonts w:ascii="Garamond" w:hAnsi="Garamond" w:cs="Courier New"/>
          <w:noProof/>
        </w:rPr>
        <w:t>-</w:t>
      </w:r>
      <w:r w:rsidRPr="000739DA">
        <w:rPr>
          <w:rFonts w:ascii="Garamond" w:hAnsi="Garamond" w:cs="Courier New"/>
          <w:noProof/>
        </w:rPr>
        <w:t>à</w:t>
      </w:r>
      <w:r w:rsidR="00B840F5">
        <w:rPr>
          <w:rFonts w:ascii="Garamond" w:hAnsi="Garamond" w:cs="Courier New"/>
          <w:noProof/>
        </w:rPr>
        <w:t>-</w:t>
      </w:r>
      <w:r w:rsidRPr="000739DA">
        <w:rPr>
          <w:rFonts w:ascii="Garamond" w:hAnsi="Garamond" w:cs="Courier New"/>
          <w:noProof/>
        </w:rPr>
        <w:t>dire jusqu</w:t>
      </w:r>
      <w:r w:rsidR="00720B03">
        <w:rPr>
          <w:rFonts w:ascii="Garamond" w:hAnsi="Garamond" w:cs="Courier New"/>
          <w:noProof/>
        </w:rPr>
        <w:t>’</w:t>
      </w:r>
      <w:r w:rsidRPr="000739DA">
        <w:rPr>
          <w:rFonts w:ascii="Garamond" w:hAnsi="Garamond" w:cs="Courier New"/>
          <w:noProof/>
        </w:rPr>
        <w:t xml:space="preserve">à </w:t>
      </w:r>
      <w:r w:rsidRPr="00B840F5">
        <w:rPr>
          <w:rFonts w:ascii="Garamond" w:hAnsi="Garamond"/>
          <w:i/>
          <w:noProof/>
          <w:color w:val="000000" w:themeColor="text1"/>
        </w:rPr>
        <w:t>quelque chose</w:t>
      </w:r>
      <w:r w:rsidRPr="00B840F5">
        <w:rPr>
          <w:rFonts w:ascii="Garamond" w:hAnsi="Garamond" w:cs="Courier New"/>
          <w:i/>
          <w:noProof/>
        </w:rPr>
        <w:t xml:space="preserve"> qui dépasse de beaucoup les limites individuelles</w:t>
      </w:r>
      <w:r w:rsidRPr="000739DA">
        <w:rPr>
          <w:rFonts w:ascii="Garamond" w:hAnsi="Garamond" w:cs="Courier New"/>
          <w:noProof/>
        </w:rPr>
        <w:t>.</w:t>
      </w:r>
      <w:r w:rsidR="00B840F5">
        <w:rPr>
          <w:rFonts w:ascii="Garamond" w:hAnsi="Garamond" w:cs="Courier New"/>
          <w:noProof/>
        </w:rPr>
        <w:t xml:space="preserve"> </w:t>
      </w:r>
      <w:r w:rsidRPr="000739DA">
        <w:rPr>
          <w:rFonts w:ascii="Garamond" w:hAnsi="Garamond" w:cs="Courier New"/>
          <w:noProof/>
        </w:rPr>
        <w:t xml:space="preserve">Ceci dit, </w:t>
      </w:r>
      <w:r w:rsidR="008776F9" w:rsidRPr="00B840F5">
        <w:rPr>
          <w:rFonts w:ascii="Garamond" w:hAnsi="Garamond" w:cs="Courier New"/>
          <w:noProof/>
          <w:color w:val="C00000"/>
          <w:sz w:val="16"/>
          <w:szCs w:val="16"/>
        </w:rPr>
        <w:t>[quelque chose]</w:t>
      </w:r>
      <w:r w:rsidR="008776F9" w:rsidRPr="000739DA">
        <w:rPr>
          <w:rFonts w:ascii="Garamond" w:hAnsi="Garamond" w:cs="Courier New"/>
          <w:noProof/>
        </w:rPr>
        <w:t xml:space="preserve"> </w:t>
      </w:r>
      <w:r w:rsidRPr="000739DA">
        <w:rPr>
          <w:rFonts w:ascii="Garamond" w:hAnsi="Garamond" w:cs="Courier New"/>
          <w:noProof/>
        </w:rPr>
        <w:t xml:space="preserve">qui peut se fonder, se déduire, </w:t>
      </w:r>
    </w:p>
    <w:p w:rsidR="008776F9" w:rsidRPr="000739DA" w:rsidRDefault="00C02246" w:rsidP="000739DA">
      <w:pPr>
        <w:ind w:right="-284" w:hanging="567"/>
        <w:rPr>
          <w:rFonts w:ascii="Garamond" w:hAnsi="Garamond" w:cs="Courier New"/>
          <w:noProof/>
        </w:rPr>
      </w:pPr>
      <w:r w:rsidRPr="000739DA">
        <w:rPr>
          <w:rFonts w:ascii="Garamond" w:hAnsi="Garamond" w:cs="Courier New"/>
          <w:noProof/>
        </w:rPr>
        <w:t xml:space="preserve">se démontrer de mille points textuels dans </w:t>
      </w:r>
      <w:r w:rsidR="00C166DD" w:rsidRPr="000739DA">
        <w:rPr>
          <w:rFonts w:ascii="Garamond" w:hAnsi="Garamond" w:cs="Courier New"/>
          <w:noProof/>
        </w:rPr>
        <w:t>FREUD</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est ce que nous avons</w:t>
      </w:r>
      <w:r w:rsidR="00B840F5">
        <w:rPr>
          <w:rFonts w:ascii="Garamond" w:hAnsi="Garamond" w:cs="Courier New"/>
          <w:noProof/>
        </w:rPr>
        <w:t xml:space="preserve"> </w:t>
      </w:r>
      <w:r w:rsidRPr="000739DA">
        <w:rPr>
          <w:rFonts w:ascii="Garamond" w:hAnsi="Garamond" w:cs="Courier New"/>
          <w:noProof/>
        </w:rPr>
        <w:t>fait ensemble au cours de ces dernières années</w:t>
      </w:r>
      <w:r w:rsidR="008776F9" w:rsidRPr="000739DA">
        <w:rPr>
          <w:rFonts w:ascii="Garamond" w:hAnsi="Garamond" w:cs="Courier New"/>
          <w:noProof/>
        </w:rPr>
        <w:t>.</w:t>
      </w:r>
      <w:r w:rsidRPr="000739DA">
        <w:rPr>
          <w:rFonts w:ascii="Garamond" w:hAnsi="Garamond" w:cs="Courier New"/>
          <w:noProof/>
        </w:rPr>
        <w:t xml:space="preserve"> </w:t>
      </w:r>
    </w:p>
    <w:p w:rsidR="00B840F5" w:rsidRDefault="008776F9" w:rsidP="000739DA">
      <w:pPr>
        <w:ind w:right="-284" w:hanging="567"/>
        <w:rPr>
          <w:rFonts w:ascii="Garamond" w:hAnsi="Garamond" w:cs="Courier New"/>
          <w:noProof/>
        </w:rPr>
      </w:pPr>
      <w:r w:rsidRPr="000739DA">
        <w:rPr>
          <w:rFonts w:ascii="Garamond" w:hAnsi="Garamond" w:cs="Courier New"/>
          <w:noProof/>
        </w:rPr>
        <w:t>C</w:t>
      </w:r>
      <w:r w:rsidR="00C02246" w:rsidRPr="000739DA">
        <w:rPr>
          <w:rFonts w:ascii="Garamond" w:hAnsi="Garamond" w:cs="Courier New"/>
          <w:noProof/>
        </w:rPr>
        <w:t>eci se présente, si vous voulez, dans le fait, dans l</w:t>
      </w:r>
      <w:r w:rsidR="00720B03">
        <w:rPr>
          <w:rFonts w:ascii="Garamond" w:hAnsi="Garamond" w:cs="Courier New"/>
          <w:noProof/>
        </w:rPr>
        <w:t>’</w:t>
      </w:r>
      <w:r w:rsidR="00C02246" w:rsidRPr="000739DA">
        <w:rPr>
          <w:rFonts w:ascii="Garamond" w:hAnsi="Garamond" w:cs="Courier New"/>
          <w:noProof/>
        </w:rPr>
        <w:t xml:space="preserve">accent mis par </w:t>
      </w:r>
      <w:r w:rsidR="00C166DD" w:rsidRPr="000739DA">
        <w:rPr>
          <w:rFonts w:ascii="Garamond" w:hAnsi="Garamond" w:cs="Courier New"/>
          <w:noProof/>
        </w:rPr>
        <w:t>FREUD</w:t>
      </w:r>
      <w:r w:rsidR="00C02246" w:rsidRPr="000739DA">
        <w:rPr>
          <w:rFonts w:ascii="Garamond" w:hAnsi="Garamond" w:cs="Courier New"/>
          <w:noProof/>
        </w:rPr>
        <w:t xml:space="preserve"> sur tel ou tel point, essentiel à conquérir par la technique</w:t>
      </w:r>
    </w:p>
    <w:p w:rsidR="00B840F5" w:rsidRDefault="00C02246" w:rsidP="000739DA">
      <w:pPr>
        <w:ind w:right="-284" w:hanging="567"/>
        <w:rPr>
          <w:rFonts w:ascii="Garamond" w:hAnsi="Garamond" w:cs="Courier New"/>
          <w:noProof/>
        </w:rPr>
      </w:pPr>
      <w:r w:rsidRPr="000739DA">
        <w:rPr>
          <w:rFonts w:ascii="Garamond" w:hAnsi="Garamond" w:cs="Courier New"/>
          <w:noProof/>
        </w:rPr>
        <w:t>sous la forme d</w:t>
      </w:r>
      <w:r w:rsidR="00720B03">
        <w:rPr>
          <w:rFonts w:ascii="Garamond" w:hAnsi="Garamond" w:cs="Courier New"/>
          <w:noProof/>
        </w:rPr>
        <w:t>’</w:t>
      </w:r>
      <w:r w:rsidRPr="000739DA">
        <w:rPr>
          <w:rFonts w:ascii="Garamond" w:hAnsi="Garamond" w:cs="Courier New"/>
          <w:noProof/>
        </w:rPr>
        <w:t>un cer</w:t>
      </w:r>
      <w:r w:rsidRPr="000739DA">
        <w:rPr>
          <w:rFonts w:ascii="Garamond" w:hAnsi="Garamond" w:cs="Courier New"/>
          <w:noProof/>
        </w:rPr>
        <w:softHyphen/>
        <w:t>tain nombre de caractéristiques, ce que j</w:t>
      </w:r>
      <w:r w:rsidR="00720B03">
        <w:rPr>
          <w:rFonts w:ascii="Garamond" w:hAnsi="Garamond" w:cs="Courier New"/>
          <w:noProof/>
        </w:rPr>
        <w:t>’</w:t>
      </w:r>
      <w:r w:rsidRPr="000739DA">
        <w:rPr>
          <w:rFonts w:ascii="Garamond" w:hAnsi="Garamond" w:cs="Courier New"/>
          <w:noProof/>
        </w:rPr>
        <w:t xml:space="preserve">appellerai </w:t>
      </w:r>
      <w:r w:rsidR="008776F9" w:rsidRPr="000739DA">
        <w:rPr>
          <w:rFonts w:ascii="Garamond" w:hAnsi="Garamond" w:cs="Courier New"/>
          <w:noProof/>
        </w:rPr>
        <w:t>« </w:t>
      </w:r>
      <w:r w:rsidRPr="000739DA">
        <w:rPr>
          <w:rFonts w:ascii="Garamond" w:hAnsi="Garamond"/>
          <w:i/>
          <w:noProof/>
        </w:rPr>
        <w:t>situation de l</w:t>
      </w:r>
      <w:r w:rsidR="00720B03">
        <w:rPr>
          <w:rFonts w:ascii="Garamond" w:hAnsi="Garamond"/>
          <w:i/>
          <w:noProof/>
        </w:rPr>
        <w:t>’</w:t>
      </w:r>
      <w:r w:rsidRPr="000739DA">
        <w:rPr>
          <w:rFonts w:ascii="Garamond" w:hAnsi="Garamond"/>
          <w:i/>
          <w:noProof/>
        </w:rPr>
        <w:t>histoire</w:t>
      </w:r>
      <w:r w:rsidR="008776F9" w:rsidRPr="000739DA">
        <w:rPr>
          <w:rFonts w:ascii="Garamond" w:hAnsi="Garamond" w:cs="Courier New"/>
          <w:noProof/>
        </w:rPr>
        <w:t> »</w:t>
      </w:r>
      <w:r w:rsidRPr="000739DA">
        <w:rPr>
          <w:rFonts w:ascii="Garamond" w:hAnsi="Garamond" w:cs="Courier New"/>
          <w:noProof/>
        </w:rPr>
        <w:t xml:space="preserve"> dans sa première apparence, </w:t>
      </w:r>
    </w:p>
    <w:p w:rsidR="00B840F5" w:rsidRDefault="008776F9" w:rsidP="00B840F5">
      <w:pPr>
        <w:ind w:right="-284" w:hanging="567"/>
        <w:rPr>
          <w:rFonts w:ascii="Garamond" w:hAnsi="Garamond" w:cs="Courier New"/>
          <w:noProof/>
        </w:rPr>
      </w:pPr>
      <w:r w:rsidRPr="000739DA">
        <w:rPr>
          <w:rFonts w:ascii="Garamond" w:hAnsi="Garamond" w:cs="Courier New"/>
          <w:noProof/>
        </w:rPr>
        <w:t xml:space="preserve">mais </w:t>
      </w:r>
      <w:r w:rsidR="00C02246" w:rsidRPr="00B840F5">
        <w:rPr>
          <w:rFonts w:ascii="Garamond" w:hAnsi="Garamond"/>
          <w:noProof/>
        </w:rPr>
        <w:t>cela apparaîtrait comme accent mis sur le passé</w:t>
      </w:r>
      <w:r w:rsidR="00C02246" w:rsidRPr="000739DA">
        <w:rPr>
          <w:rFonts w:ascii="Garamond" w:hAnsi="Garamond" w:cs="Courier New"/>
          <w:noProof/>
        </w:rPr>
        <w:t xml:space="preserve">. Bien entendu, je vous ai montré </w:t>
      </w:r>
      <w:r w:rsidR="00C02246" w:rsidRPr="00B840F5">
        <w:rPr>
          <w:rFonts w:ascii="Garamond" w:hAnsi="Garamond"/>
          <w:noProof/>
        </w:rPr>
        <w:t>que ce n</w:t>
      </w:r>
      <w:r w:rsidR="00720B03">
        <w:rPr>
          <w:rFonts w:ascii="Garamond" w:hAnsi="Garamond"/>
          <w:noProof/>
        </w:rPr>
        <w:t>’</w:t>
      </w:r>
      <w:r w:rsidR="00C02246" w:rsidRPr="00B840F5">
        <w:rPr>
          <w:rFonts w:ascii="Garamond" w:hAnsi="Garamond"/>
          <w:noProof/>
        </w:rPr>
        <w:t>était pas simple</w:t>
      </w:r>
      <w:r w:rsidRPr="000739DA">
        <w:rPr>
          <w:rFonts w:ascii="Garamond" w:hAnsi="Garamond" w:cs="Courier New"/>
          <w:noProof/>
        </w:rPr>
        <w:t> :</w:t>
      </w:r>
      <w:r w:rsidR="00C02246" w:rsidRPr="000739DA">
        <w:rPr>
          <w:rFonts w:ascii="Garamond" w:hAnsi="Garamond" w:cs="Courier New"/>
          <w:noProof/>
        </w:rPr>
        <w:t xml:space="preserve"> </w:t>
      </w:r>
    </w:p>
    <w:p w:rsidR="00B840F5" w:rsidRDefault="00C02246" w:rsidP="00B840F5">
      <w:pPr>
        <w:ind w:right="-284" w:hanging="567"/>
        <w:rPr>
          <w:rFonts w:ascii="Garamond" w:hAnsi="Garamond" w:cs="Courier New"/>
          <w:noProof/>
        </w:rPr>
      </w:pPr>
      <w:r w:rsidRPr="00B840F5">
        <w:rPr>
          <w:rFonts w:ascii="Garamond" w:hAnsi="Garamond"/>
          <w:noProof/>
        </w:rPr>
        <w:t>l</w:t>
      </w:r>
      <w:r w:rsidR="00720B03">
        <w:rPr>
          <w:rFonts w:ascii="Garamond" w:hAnsi="Garamond"/>
          <w:noProof/>
        </w:rPr>
        <w:t>’</w:t>
      </w:r>
      <w:r w:rsidRPr="00B840F5">
        <w:rPr>
          <w:rFonts w:ascii="Garamond" w:hAnsi="Garamond"/>
          <w:noProof/>
        </w:rPr>
        <w:t>histoire</w:t>
      </w:r>
      <w:r w:rsidRPr="00B840F5">
        <w:rPr>
          <w:rFonts w:ascii="Garamond" w:hAnsi="Garamond" w:cs="Courier New"/>
          <w:noProof/>
        </w:rPr>
        <w:t xml:space="preserve"> c</w:t>
      </w:r>
      <w:r w:rsidRPr="000739DA">
        <w:rPr>
          <w:rFonts w:ascii="Garamond" w:hAnsi="Garamond" w:cs="Courier New"/>
          <w:noProof/>
        </w:rPr>
        <w:t>e n</w:t>
      </w:r>
      <w:r w:rsidR="00720B03">
        <w:rPr>
          <w:rFonts w:ascii="Garamond" w:hAnsi="Garamond" w:cs="Courier New"/>
          <w:noProof/>
        </w:rPr>
        <w:t>’</w:t>
      </w:r>
      <w:r w:rsidRPr="000739DA">
        <w:rPr>
          <w:rFonts w:ascii="Garamond" w:hAnsi="Garamond" w:cs="Courier New"/>
          <w:noProof/>
        </w:rPr>
        <w:t>est</w:t>
      </w:r>
      <w:r w:rsidR="00B840F5">
        <w:rPr>
          <w:rFonts w:ascii="Garamond" w:hAnsi="Garamond" w:cs="Courier New"/>
          <w:noProof/>
        </w:rPr>
        <w:t xml:space="preserve"> </w:t>
      </w:r>
      <w:r w:rsidRPr="000739DA">
        <w:rPr>
          <w:rFonts w:ascii="Garamond" w:hAnsi="Garamond" w:cs="Courier New"/>
          <w:noProof/>
        </w:rPr>
        <w:t>pas le passé</w:t>
      </w:r>
      <w:r w:rsidR="008776F9" w:rsidRPr="000739DA">
        <w:rPr>
          <w:rFonts w:ascii="Garamond" w:hAnsi="Garamond" w:cs="Courier New"/>
          <w:noProof/>
        </w:rPr>
        <w:t>,</w:t>
      </w:r>
      <w:r w:rsidR="00B840F5">
        <w:rPr>
          <w:rFonts w:ascii="Garamond" w:hAnsi="Garamond" w:cs="Courier New"/>
          <w:noProof/>
        </w:rPr>
        <w:t xml:space="preserve"> </w:t>
      </w:r>
      <w:r w:rsidRPr="00B840F5">
        <w:rPr>
          <w:rFonts w:ascii="Garamond" w:hAnsi="Garamond"/>
          <w:noProof/>
        </w:rPr>
        <w:t>l</w:t>
      </w:r>
      <w:r w:rsidR="00720B03">
        <w:rPr>
          <w:rFonts w:ascii="Garamond" w:hAnsi="Garamond"/>
          <w:noProof/>
        </w:rPr>
        <w:t>’</w:t>
      </w:r>
      <w:r w:rsidRPr="00B840F5">
        <w:rPr>
          <w:rFonts w:ascii="Garamond" w:hAnsi="Garamond"/>
          <w:noProof/>
        </w:rPr>
        <w:t>histoire c</w:t>
      </w:r>
      <w:r w:rsidR="00720B03">
        <w:rPr>
          <w:rFonts w:ascii="Garamond" w:hAnsi="Garamond"/>
          <w:noProof/>
        </w:rPr>
        <w:t>’</w:t>
      </w:r>
      <w:r w:rsidRPr="00B840F5">
        <w:rPr>
          <w:rFonts w:ascii="Garamond" w:hAnsi="Garamond"/>
          <w:noProof/>
        </w:rPr>
        <w:t>est le passé</w:t>
      </w:r>
      <w:r w:rsidRPr="00B840F5">
        <w:rPr>
          <w:rFonts w:ascii="Garamond" w:hAnsi="Garamond" w:cs="Courier New"/>
          <w:noProof/>
        </w:rPr>
        <w:t xml:space="preserve"> dans le sens où il est </w:t>
      </w:r>
      <w:r w:rsidRPr="00B840F5">
        <w:rPr>
          <w:rFonts w:ascii="Garamond" w:hAnsi="Garamond"/>
          <w:noProof/>
        </w:rPr>
        <w:t>historisé dans le présent</w:t>
      </w:r>
      <w:r w:rsidR="008776F9" w:rsidRPr="00B840F5">
        <w:rPr>
          <w:rFonts w:ascii="Garamond" w:hAnsi="Garamond" w:cs="Courier New"/>
          <w:noProof/>
        </w:rPr>
        <w:t>,</w:t>
      </w:r>
      <w:r w:rsidRPr="00B840F5">
        <w:rPr>
          <w:rFonts w:ascii="Garamond" w:hAnsi="Garamond" w:cs="Courier New"/>
          <w:noProof/>
        </w:rPr>
        <w:t xml:space="preserve"> </w:t>
      </w:r>
    </w:p>
    <w:p w:rsidR="00C02246" w:rsidRPr="00B840F5" w:rsidRDefault="008776F9" w:rsidP="00B840F5">
      <w:pPr>
        <w:ind w:right="-284" w:hanging="567"/>
        <w:rPr>
          <w:rFonts w:ascii="Garamond" w:hAnsi="Garamond" w:cs="Courier New"/>
          <w:noProof/>
        </w:rPr>
      </w:pPr>
      <w:r w:rsidRPr="00B840F5">
        <w:rPr>
          <w:rFonts w:ascii="Garamond" w:hAnsi="Garamond" w:cs="Courier New"/>
          <w:noProof/>
        </w:rPr>
        <w:t>e</w:t>
      </w:r>
      <w:r w:rsidR="00C02246" w:rsidRPr="00B840F5">
        <w:rPr>
          <w:rFonts w:ascii="Garamond" w:hAnsi="Garamond" w:cs="Courier New"/>
          <w:noProof/>
        </w:rPr>
        <w:t xml:space="preserve">t il est </w:t>
      </w:r>
      <w:r w:rsidR="00FC3C3E" w:rsidRPr="00B840F5">
        <w:rPr>
          <w:rFonts w:ascii="Garamond" w:hAnsi="Garamond"/>
          <w:noProof/>
        </w:rPr>
        <w:t>historisé dans  le présent</w:t>
      </w:r>
      <w:r w:rsidR="00B840F5">
        <w:rPr>
          <w:rFonts w:ascii="Garamond" w:hAnsi="Garamond"/>
          <w:noProof/>
        </w:rPr>
        <w:t xml:space="preserve"> </w:t>
      </w:r>
      <w:r w:rsidR="00C02246" w:rsidRPr="00B840F5">
        <w:rPr>
          <w:rFonts w:ascii="Garamond" w:hAnsi="Garamond" w:cs="Courier New"/>
          <w:noProof/>
        </w:rPr>
        <w:t>parce qu</w:t>
      </w:r>
      <w:r w:rsidR="00720B03">
        <w:rPr>
          <w:rFonts w:ascii="Garamond" w:hAnsi="Garamond" w:cs="Courier New"/>
          <w:noProof/>
        </w:rPr>
        <w:t>’</w:t>
      </w:r>
      <w:r w:rsidR="00C02246" w:rsidRPr="00B840F5">
        <w:rPr>
          <w:rFonts w:ascii="Garamond" w:hAnsi="Garamond" w:cs="Courier New"/>
          <w:noProof/>
        </w:rPr>
        <w:t>il a été vécu dans le passé.</w:t>
      </w:r>
    </w:p>
    <w:p w:rsidR="008776F9" w:rsidRPr="000739DA" w:rsidRDefault="008776F9" w:rsidP="000739DA">
      <w:pPr>
        <w:ind w:right="-284" w:hanging="567"/>
        <w:rPr>
          <w:rFonts w:ascii="Garamond" w:hAnsi="Garamond" w:cs="Courier New"/>
          <w:noProof/>
        </w:rPr>
      </w:pPr>
    </w:p>
    <w:p w:rsidR="00B840F5" w:rsidRDefault="008776F9" w:rsidP="00B840F5">
      <w:pPr>
        <w:ind w:right="-284" w:hanging="567"/>
        <w:outlineLvl w:val="0"/>
        <w:rPr>
          <w:rFonts w:ascii="Garamond" w:hAnsi="Garamond" w:cs="Courier New"/>
          <w:noProof/>
        </w:rPr>
      </w:pPr>
      <w:r w:rsidRPr="000739DA">
        <w:rPr>
          <w:rFonts w:ascii="Garamond" w:hAnsi="Garamond" w:cs="Courier New"/>
          <w:noProof/>
        </w:rPr>
        <w:t>J</w:t>
      </w:r>
      <w:r w:rsidR="00C02246" w:rsidRPr="000739DA">
        <w:rPr>
          <w:rFonts w:ascii="Garamond" w:hAnsi="Garamond" w:cs="Courier New"/>
          <w:noProof/>
        </w:rPr>
        <w:t>e veux indiquer que dans la technique, les voies et les moyens pour accéder à cette réintégration, restitution de l</w:t>
      </w:r>
      <w:r w:rsidR="00720B03">
        <w:rPr>
          <w:rFonts w:ascii="Garamond" w:hAnsi="Garamond" w:cs="Courier New"/>
          <w:noProof/>
        </w:rPr>
        <w:t>’</w:t>
      </w:r>
      <w:r w:rsidR="00C02246" w:rsidRPr="000739DA">
        <w:rPr>
          <w:rFonts w:ascii="Garamond" w:hAnsi="Garamond" w:cs="Courier New"/>
          <w:noProof/>
        </w:rPr>
        <w:t xml:space="preserve">histoire du sujet, </w:t>
      </w:r>
    </w:p>
    <w:p w:rsidR="00B840F5" w:rsidRDefault="00C02246" w:rsidP="00B840F5">
      <w:pPr>
        <w:ind w:right="-284" w:hanging="567"/>
        <w:outlineLvl w:val="0"/>
        <w:rPr>
          <w:rFonts w:ascii="Garamond" w:hAnsi="Garamond" w:cs="Courier New"/>
          <w:noProof/>
        </w:rPr>
      </w:pPr>
      <w:r w:rsidRPr="000739DA">
        <w:rPr>
          <w:rFonts w:ascii="Garamond" w:hAnsi="Garamond" w:cs="Courier New"/>
          <w:noProof/>
        </w:rPr>
        <w:t>cela prendra la forme d</w:t>
      </w:r>
      <w:r w:rsidR="00720B03">
        <w:rPr>
          <w:rFonts w:ascii="Garamond" w:hAnsi="Garamond" w:cs="Courier New"/>
          <w:noProof/>
        </w:rPr>
        <w:t>’</w:t>
      </w:r>
      <w:r w:rsidRPr="000739DA">
        <w:rPr>
          <w:rFonts w:ascii="Garamond" w:hAnsi="Garamond" w:cs="Courier New"/>
          <w:noProof/>
        </w:rPr>
        <w:t>une recherche de restitution du passé. Ceci étant considéré</w:t>
      </w:r>
      <w:r w:rsidR="00B840F5">
        <w:rPr>
          <w:rFonts w:ascii="Garamond" w:hAnsi="Garamond" w:cs="Courier New"/>
          <w:noProof/>
        </w:rPr>
        <w:t xml:space="preserve"> </w:t>
      </w:r>
      <w:r w:rsidRPr="000739DA">
        <w:rPr>
          <w:rFonts w:ascii="Garamond" w:hAnsi="Garamond" w:cs="Courier New"/>
          <w:noProof/>
        </w:rPr>
        <w:t>comme point de mire, comme résultat matériel,</w:t>
      </w:r>
    </w:p>
    <w:p w:rsidR="008776F9" w:rsidRPr="000739DA" w:rsidRDefault="00C02246" w:rsidP="000739DA">
      <w:pPr>
        <w:ind w:right="-284" w:hanging="567"/>
        <w:outlineLvl w:val="0"/>
        <w:rPr>
          <w:rFonts w:ascii="Garamond" w:hAnsi="Garamond" w:cs="Courier New"/>
          <w:noProof/>
        </w:rPr>
      </w:pPr>
      <w:r w:rsidRPr="000739DA">
        <w:rPr>
          <w:rFonts w:ascii="Garamond" w:hAnsi="Garamond" w:cs="Courier New"/>
          <w:noProof/>
        </w:rPr>
        <w:t xml:space="preserve">comme accent de la recherche, poursuivi par </w:t>
      </w:r>
      <w:r w:rsidRPr="00697FEB">
        <w:rPr>
          <w:rFonts w:ascii="Garamond" w:hAnsi="Garamond" w:cs="Courier New"/>
          <w:i/>
          <w:noProof/>
        </w:rPr>
        <w:t>un certain nombre de voies techniques</w:t>
      </w:r>
      <w:r w:rsidR="00697FEB">
        <w:rPr>
          <w:rFonts w:ascii="Garamond" w:hAnsi="Garamond" w:cs="Courier New"/>
          <w:noProof/>
        </w:rPr>
        <w:t xml:space="preserve">, </w:t>
      </w:r>
      <w:r w:rsidR="008776F9" w:rsidRPr="000739DA">
        <w:rPr>
          <w:rFonts w:ascii="Garamond" w:hAnsi="Garamond" w:cs="Courier New"/>
          <w:noProof/>
        </w:rPr>
        <w:t>i</w:t>
      </w:r>
      <w:r w:rsidRPr="000739DA">
        <w:rPr>
          <w:rFonts w:ascii="Garamond" w:hAnsi="Garamond" w:cs="Courier New"/>
          <w:noProof/>
        </w:rPr>
        <w:t>l est très important de voir, et vous le verrez</w:t>
      </w:r>
      <w:r w:rsidR="008776F9" w:rsidRPr="000739DA">
        <w:rPr>
          <w:rFonts w:ascii="Garamond" w:hAnsi="Garamond" w:cs="Courier New"/>
          <w:noProof/>
        </w:rPr>
        <w:t>…</w:t>
      </w:r>
      <w:r w:rsidRPr="000739DA">
        <w:rPr>
          <w:rFonts w:ascii="Garamond" w:hAnsi="Garamond" w:cs="Courier New"/>
          <w:noProof/>
        </w:rPr>
        <w:t xml:space="preserve"> </w:t>
      </w:r>
    </w:p>
    <w:p w:rsidR="00697FEB" w:rsidRDefault="00C02246" w:rsidP="000739DA">
      <w:pPr>
        <w:ind w:left="708" w:right="-284" w:hanging="567"/>
        <w:rPr>
          <w:rFonts w:ascii="Garamond" w:hAnsi="Garamond" w:cs="Courier New"/>
          <w:noProof/>
        </w:rPr>
      </w:pPr>
      <w:r w:rsidRPr="000739DA">
        <w:rPr>
          <w:rFonts w:ascii="Garamond" w:hAnsi="Garamond" w:cs="Courier New"/>
          <w:noProof/>
        </w:rPr>
        <w:t xml:space="preserve">vous le verrez marqué, je dois le dire, tout au long de cette </w:t>
      </w:r>
      <w:r w:rsidR="008776F9" w:rsidRPr="000739DA">
        <w:rPr>
          <w:rFonts w:ascii="Garamond" w:hAnsi="Garamond" w:cs="Courier New"/>
          <w:noProof/>
        </w:rPr>
        <w:t>œ</w:t>
      </w:r>
      <w:r w:rsidRPr="000739DA">
        <w:rPr>
          <w:rFonts w:ascii="Garamond" w:hAnsi="Garamond" w:cs="Courier New"/>
          <w:noProof/>
        </w:rPr>
        <w:t xml:space="preserve">uvre de </w:t>
      </w:r>
      <w:r w:rsidR="00C166DD" w:rsidRPr="000739DA">
        <w:rPr>
          <w:rFonts w:ascii="Garamond" w:hAnsi="Garamond" w:cs="Courier New"/>
          <w:noProof/>
        </w:rPr>
        <w:t>FREUD</w:t>
      </w:r>
      <w:r w:rsidRPr="000739DA">
        <w:rPr>
          <w:rFonts w:ascii="Garamond" w:hAnsi="Garamond" w:cs="Courier New"/>
          <w:noProof/>
        </w:rPr>
        <w:t xml:space="preserve"> dont je vous ai dit les indications</w:t>
      </w:r>
      <w:r w:rsidR="008776F9" w:rsidRPr="000739DA">
        <w:rPr>
          <w:rFonts w:ascii="Garamond" w:hAnsi="Garamond" w:cs="Courier New"/>
          <w:noProof/>
        </w:rPr>
        <w:t xml:space="preserve"> </w:t>
      </w:r>
      <w:r w:rsidRPr="000739DA">
        <w:rPr>
          <w:rFonts w:ascii="Garamond" w:hAnsi="Garamond" w:cs="Courier New"/>
          <w:noProof/>
        </w:rPr>
        <w:t>techniques,</w:t>
      </w:r>
    </w:p>
    <w:p w:rsidR="008776F9" w:rsidRPr="000739DA" w:rsidRDefault="00C02246" w:rsidP="000739DA">
      <w:pPr>
        <w:ind w:left="708" w:right="-284" w:hanging="567"/>
        <w:rPr>
          <w:rFonts w:ascii="Garamond" w:hAnsi="Garamond" w:cs="Courier New"/>
          <w:noProof/>
        </w:rPr>
      </w:pPr>
      <w:r w:rsidRPr="000739DA">
        <w:rPr>
          <w:rFonts w:ascii="Garamond" w:hAnsi="Garamond" w:cs="Courier New"/>
          <w:noProof/>
        </w:rPr>
        <w:t xml:space="preserve">surtout les </w:t>
      </w:r>
      <w:r w:rsidRPr="000739DA">
        <w:rPr>
          <w:rFonts w:ascii="Garamond" w:hAnsi="Garamond"/>
          <w:i/>
          <w:noProof/>
        </w:rPr>
        <w:t>Écrits techniques</w:t>
      </w:r>
      <w:r w:rsidRPr="000739DA">
        <w:rPr>
          <w:rFonts w:ascii="Garamond" w:hAnsi="Garamond" w:cs="Courier New"/>
          <w:noProof/>
        </w:rPr>
        <w:t xml:space="preserve"> dont je vous parlais tout à l</w:t>
      </w:r>
      <w:r w:rsidR="00720B03">
        <w:rPr>
          <w:rFonts w:ascii="Garamond" w:hAnsi="Garamond" w:cs="Courier New"/>
          <w:noProof/>
        </w:rPr>
        <w:t>’</w:t>
      </w:r>
      <w:r w:rsidRPr="000739DA">
        <w:rPr>
          <w:rFonts w:ascii="Garamond" w:hAnsi="Garamond" w:cs="Courier New"/>
          <w:noProof/>
        </w:rPr>
        <w:t>heure</w:t>
      </w:r>
    </w:p>
    <w:p w:rsidR="008776F9" w:rsidRPr="000739DA" w:rsidRDefault="008776F9" w:rsidP="000739DA">
      <w:pPr>
        <w:ind w:right="-284" w:hanging="567"/>
        <w:rPr>
          <w:rFonts w:ascii="Garamond" w:hAnsi="Garamond" w:cs="Courier New"/>
          <w:noProof/>
        </w:rPr>
      </w:pPr>
      <w:r w:rsidRPr="000739DA">
        <w:rPr>
          <w:rFonts w:ascii="Garamond" w:hAnsi="Garamond" w:cs="Courier New"/>
          <w:noProof/>
        </w:rPr>
        <w:t>…v</w:t>
      </w:r>
      <w:r w:rsidR="00C02246" w:rsidRPr="000739DA">
        <w:rPr>
          <w:rFonts w:ascii="Garamond" w:hAnsi="Garamond" w:cs="Courier New"/>
          <w:noProof/>
        </w:rPr>
        <w:t xml:space="preserve">ous verrez que pour </w:t>
      </w:r>
      <w:r w:rsidR="00C166DD" w:rsidRPr="000739DA">
        <w:rPr>
          <w:rFonts w:ascii="Garamond" w:hAnsi="Garamond" w:cs="Courier New"/>
          <w:noProof/>
        </w:rPr>
        <w:t>FREUD</w:t>
      </w:r>
      <w:r w:rsidR="00C02246" w:rsidRPr="000739DA">
        <w:rPr>
          <w:rFonts w:ascii="Garamond" w:hAnsi="Garamond" w:cs="Courier New"/>
          <w:noProof/>
        </w:rPr>
        <w:t>, ceci est toujours resté, et jusqu</w:t>
      </w:r>
      <w:r w:rsidR="00720B03">
        <w:rPr>
          <w:rFonts w:ascii="Garamond" w:hAnsi="Garamond" w:cs="Courier New"/>
          <w:noProof/>
        </w:rPr>
        <w:t>’</w:t>
      </w:r>
      <w:r w:rsidR="00C02246" w:rsidRPr="000739DA">
        <w:rPr>
          <w:rFonts w:ascii="Garamond" w:hAnsi="Garamond" w:cs="Courier New"/>
          <w:noProof/>
        </w:rPr>
        <w:t xml:space="preserve">à la fin, </w:t>
      </w:r>
      <w:r w:rsidR="00C02246" w:rsidRPr="00697FEB">
        <w:rPr>
          <w:rFonts w:ascii="Garamond" w:hAnsi="Garamond"/>
          <w:noProof/>
        </w:rPr>
        <w:t>au premier plan</w:t>
      </w:r>
      <w:r w:rsidR="00C02246" w:rsidRPr="000739DA">
        <w:rPr>
          <w:rFonts w:ascii="Garamond" w:hAnsi="Garamond" w:cs="Courier New"/>
          <w:noProof/>
        </w:rPr>
        <w:t xml:space="preserve"> de ses préoccupations. </w:t>
      </w:r>
    </w:p>
    <w:p w:rsidR="008776F9" w:rsidRPr="000739DA" w:rsidRDefault="008776F9" w:rsidP="000739DA">
      <w:pPr>
        <w:ind w:right="-284" w:hanging="567"/>
        <w:rPr>
          <w:rFonts w:ascii="Garamond" w:hAnsi="Garamond" w:cs="Courier New"/>
          <w:noProof/>
        </w:rPr>
      </w:pPr>
    </w:p>
    <w:p w:rsidR="00697FEB" w:rsidRDefault="00C02246" w:rsidP="00697FEB">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bien pour cela que</w:t>
      </w:r>
      <w:r w:rsidR="00697FEB">
        <w:rPr>
          <w:rFonts w:ascii="Garamond" w:hAnsi="Garamond" w:cs="Courier New"/>
          <w:noProof/>
        </w:rPr>
        <w:t xml:space="preserve">, </w:t>
      </w:r>
      <w:r w:rsidRPr="000739DA">
        <w:rPr>
          <w:rFonts w:ascii="Garamond" w:hAnsi="Garamond" w:cs="Courier New"/>
          <w:noProof/>
        </w:rPr>
        <w:t xml:space="preserve">autour de cet accent mis sur cette </w:t>
      </w:r>
      <w:r w:rsidR="00697FEB">
        <w:rPr>
          <w:rFonts w:ascii="Garamond" w:hAnsi="Garamond" w:cs="Courier New"/>
          <w:noProof/>
        </w:rPr>
        <w:t>« </w:t>
      </w:r>
      <w:r w:rsidRPr="000739DA">
        <w:rPr>
          <w:rFonts w:ascii="Garamond" w:hAnsi="Garamond"/>
          <w:i/>
          <w:noProof/>
        </w:rPr>
        <w:t>restitution du passé</w:t>
      </w:r>
      <w:r w:rsidR="00697FEB">
        <w:rPr>
          <w:rFonts w:ascii="Garamond" w:hAnsi="Garamond"/>
          <w:i/>
          <w:noProof/>
        </w:rPr>
        <w:t xml:space="preserve"> » </w:t>
      </w:r>
      <w:r w:rsidRPr="000739DA">
        <w:rPr>
          <w:rFonts w:ascii="Garamond" w:hAnsi="Garamond" w:cs="Courier New"/>
          <w:noProof/>
        </w:rPr>
        <w:t>se posent un certain nombre de questions qui sont,</w:t>
      </w:r>
    </w:p>
    <w:p w:rsidR="00697FEB" w:rsidRDefault="00C02246" w:rsidP="000739DA">
      <w:pPr>
        <w:ind w:right="-284" w:hanging="567"/>
        <w:rPr>
          <w:rFonts w:ascii="Garamond" w:hAnsi="Garamond" w:cs="Courier New"/>
          <w:noProof/>
        </w:rPr>
      </w:pPr>
      <w:r w:rsidRPr="000739DA">
        <w:rPr>
          <w:rFonts w:ascii="Garamond" w:hAnsi="Garamond" w:cs="Courier New"/>
          <w:noProof/>
        </w:rPr>
        <w:t xml:space="preserve">à proprement parler, les questions ouvertes par la découverte </w:t>
      </w:r>
      <w:r w:rsidR="008776F9" w:rsidRPr="000739DA">
        <w:rPr>
          <w:rFonts w:ascii="Garamond" w:hAnsi="Garamond" w:cs="Courier New"/>
          <w:noProof/>
        </w:rPr>
        <w:t>freud</w:t>
      </w:r>
      <w:r w:rsidRPr="000739DA">
        <w:rPr>
          <w:rFonts w:ascii="Garamond" w:hAnsi="Garamond" w:cs="Courier New"/>
          <w:noProof/>
        </w:rPr>
        <w:t>ienne, et qui ne sont rien moins que les questions qui ont été</w:t>
      </w:r>
    </w:p>
    <w:p w:rsidR="008776F9" w:rsidRPr="000739DA" w:rsidRDefault="00C02246" w:rsidP="000739DA">
      <w:pPr>
        <w:ind w:right="-284" w:hanging="567"/>
        <w:rPr>
          <w:rFonts w:ascii="Garamond" w:hAnsi="Garamond" w:cs="Courier New"/>
          <w:noProof/>
        </w:rPr>
      </w:pPr>
      <w:r w:rsidRPr="000739DA">
        <w:rPr>
          <w:rFonts w:ascii="Garamond" w:hAnsi="Garamond" w:cs="Courier New"/>
          <w:noProof/>
        </w:rPr>
        <w:t>jusqu</w:t>
      </w:r>
      <w:r w:rsidR="00720B03">
        <w:rPr>
          <w:rFonts w:ascii="Garamond" w:hAnsi="Garamond" w:cs="Courier New"/>
          <w:noProof/>
        </w:rPr>
        <w:t>’</w:t>
      </w:r>
      <w:r w:rsidRPr="000739DA">
        <w:rPr>
          <w:rFonts w:ascii="Garamond" w:hAnsi="Garamond" w:cs="Courier New"/>
          <w:noProof/>
        </w:rPr>
        <w:t>ici évitées, qui n</w:t>
      </w:r>
      <w:r w:rsidR="00720B03">
        <w:rPr>
          <w:rFonts w:ascii="Garamond" w:hAnsi="Garamond" w:cs="Courier New"/>
          <w:noProof/>
        </w:rPr>
        <w:t>’</w:t>
      </w:r>
      <w:r w:rsidRPr="000739DA">
        <w:rPr>
          <w:rFonts w:ascii="Garamond" w:hAnsi="Garamond" w:cs="Courier New"/>
          <w:noProof/>
        </w:rPr>
        <w:t xml:space="preserve">ont pas été abordées </w:t>
      </w:r>
      <w:r w:rsidR="00697FEB">
        <w:rPr>
          <w:rFonts w:ascii="Garamond" w:hAnsi="Garamond" w:cs="Courier New"/>
          <w:noProof/>
        </w:rPr>
        <w:t>-</w:t>
      </w:r>
      <w:r w:rsidRPr="000739DA">
        <w:rPr>
          <w:rFonts w:ascii="Garamond" w:hAnsi="Garamond" w:cs="Courier New"/>
          <w:noProof/>
        </w:rPr>
        <w:t xml:space="preserve"> </w:t>
      </w:r>
      <w:r w:rsidRPr="00697FEB">
        <w:rPr>
          <w:rFonts w:ascii="Garamond" w:hAnsi="Garamond" w:cs="Courier New"/>
          <w:noProof/>
        </w:rPr>
        <w:t>dans l</w:t>
      </w:r>
      <w:r w:rsidR="00720B03">
        <w:rPr>
          <w:rFonts w:ascii="Garamond" w:hAnsi="Garamond" w:cs="Courier New"/>
          <w:noProof/>
        </w:rPr>
        <w:t>’</w:t>
      </w:r>
      <w:r w:rsidRPr="00697FEB">
        <w:rPr>
          <w:rFonts w:ascii="Garamond" w:hAnsi="Garamond" w:cs="Courier New"/>
          <w:noProof/>
        </w:rPr>
        <w:t>analyse, j</w:t>
      </w:r>
      <w:r w:rsidR="00720B03">
        <w:rPr>
          <w:rFonts w:ascii="Garamond" w:hAnsi="Garamond" w:cs="Courier New"/>
          <w:noProof/>
        </w:rPr>
        <w:t>’</w:t>
      </w:r>
      <w:r w:rsidRPr="00697FEB">
        <w:rPr>
          <w:rFonts w:ascii="Garamond" w:hAnsi="Garamond" w:cs="Courier New"/>
          <w:noProof/>
        </w:rPr>
        <w:t>entends</w:t>
      </w:r>
      <w:r w:rsidRPr="000739DA">
        <w:rPr>
          <w:rFonts w:ascii="Garamond" w:hAnsi="Garamond" w:cs="Courier New"/>
          <w:noProof/>
        </w:rPr>
        <w:t xml:space="preserve"> </w:t>
      </w:r>
      <w:r w:rsidR="00697FEB">
        <w:rPr>
          <w:rFonts w:ascii="Garamond" w:hAnsi="Garamond" w:cs="Courier New"/>
          <w:noProof/>
        </w:rPr>
        <w:t>-</w:t>
      </w:r>
      <w:r w:rsidRPr="000739DA">
        <w:rPr>
          <w:rFonts w:ascii="Garamond" w:hAnsi="Garamond" w:cs="Courier New"/>
          <w:noProof/>
        </w:rPr>
        <w:t xml:space="preserve"> à savoir</w:t>
      </w:r>
      <w:r w:rsidR="00FC3C3E" w:rsidRPr="000739DA">
        <w:rPr>
          <w:rFonts w:ascii="Garamond" w:hAnsi="Garamond" w:cs="Courier New"/>
          <w:noProof/>
        </w:rPr>
        <w:t> </w:t>
      </w:r>
      <w:r w:rsidRPr="000739DA">
        <w:rPr>
          <w:rFonts w:ascii="Garamond" w:hAnsi="Garamond" w:cs="Courier New"/>
          <w:noProof/>
        </w:rPr>
        <w:t xml:space="preserve"> </w:t>
      </w:r>
      <w:r w:rsidRPr="00697FEB">
        <w:rPr>
          <w:rFonts w:ascii="Garamond" w:hAnsi="Garamond" w:cs="Courier New"/>
          <w:i/>
          <w:noProof/>
        </w:rPr>
        <w:t>des fonctions du temps dans la réalisation du sujet</w:t>
      </w:r>
      <w:r w:rsidR="00697FEB">
        <w:rPr>
          <w:rFonts w:ascii="Garamond" w:hAnsi="Garamond" w:cs="Courier New"/>
          <w:i/>
          <w:noProof/>
        </w:rPr>
        <w:t xml:space="preserve"> </w:t>
      </w:r>
      <w:r w:rsidRPr="00697FEB">
        <w:rPr>
          <w:rFonts w:ascii="Garamond" w:hAnsi="Garamond" w:cs="Courier New"/>
          <w:i/>
          <w:noProof/>
        </w:rPr>
        <w:t>humain.</w:t>
      </w:r>
      <w:r w:rsidRPr="000739DA">
        <w:rPr>
          <w:rFonts w:ascii="Garamond" w:hAnsi="Garamond" w:cs="Courier New"/>
          <w:noProof/>
        </w:rPr>
        <w:t xml:space="preserve"> </w:t>
      </w:r>
    </w:p>
    <w:p w:rsidR="00FC26FE" w:rsidRDefault="00FC26FE" w:rsidP="000739DA">
      <w:pPr>
        <w:ind w:right="-284" w:hanging="567"/>
        <w:rPr>
          <w:rFonts w:ascii="Garamond" w:hAnsi="Garamond" w:cs="Courier New"/>
          <w:noProof/>
        </w:rPr>
      </w:pPr>
    </w:p>
    <w:p w:rsidR="00FC26FE" w:rsidRDefault="00C02246" w:rsidP="00FC26FE">
      <w:pPr>
        <w:ind w:right="-284" w:hanging="567"/>
        <w:rPr>
          <w:rFonts w:ascii="Garamond" w:hAnsi="Garamond" w:cs="Courier New"/>
          <w:noProof/>
        </w:rPr>
      </w:pPr>
      <w:r w:rsidRPr="000739DA">
        <w:rPr>
          <w:rFonts w:ascii="Garamond" w:hAnsi="Garamond" w:cs="Courier New"/>
          <w:noProof/>
        </w:rPr>
        <w:t xml:space="preserve">Plus on retourne </w:t>
      </w:r>
      <w:r w:rsidRPr="000739DA">
        <w:rPr>
          <w:rFonts w:ascii="Garamond" w:hAnsi="Garamond"/>
          <w:i/>
          <w:noProof/>
        </w:rPr>
        <w:t>à l</w:t>
      </w:r>
      <w:r w:rsidR="00720B03">
        <w:rPr>
          <w:rFonts w:ascii="Garamond" w:hAnsi="Garamond"/>
          <w:i/>
          <w:noProof/>
        </w:rPr>
        <w:t>’</w:t>
      </w:r>
      <w:r w:rsidRPr="000739DA">
        <w:rPr>
          <w:rFonts w:ascii="Garamond" w:hAnsi="Garamond"/>
          <w:i/>
          <w:noProof/>
        </w:rPr>
        <w:t>origine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expérience </w:t>
      </w:r>
      <w:r w:rsidR="008776F9" w:rsidRPr="000739DA">
        <w:rPr>
          <w:rFonts w:ascii="Garamond" w:hAnsi="Garamond" w:cs="Courier New"/>
          <w:noProof/>
        </w:rPr>
        <w:t>freud</w:t>
      </w:r>
      <w:r w:rsidRPr="000739DA">
        <w:rPr>
          <w:rFonts w:ascii="Garamond" w:hAnsi="Garamond" w:cs="Courier New"/>
          <w:noProof/>
        </w:rPr>
        <w:t>ienne</w:t>
      </w:r>
      <w:r w:rsidR="00FC26FE">
        <w:rPr>
          <w:rFonts w:ascii="Garamond" w:hAnsi="Garamond" w:cs="Courier New"/>
          <w:noProof/>
        </w:rPr>
        <w:t xml:space="preserve"> - </w:t>
      </w:r>
      <w:r w:rsidRPr="000739DA">
        <w:rPr>
          <w:rFonts w:ascii="Garamond" w:hAnsi="Garamond" w:cs="Courier New"/>
          <w:noProof/>
        </w:rPr>
        <w:t xml:space="preserve">quand je dis </w:t>
      </w:r>
      <w:r w:rsidR="008776F9" w:rsidRPr="000739DA">
        <w:rPr>
          <w:rFonts w:ascii="Garamond" w:hAnsi="Garamond" w:cs="Courier New"/>
          <w:noProof/>
        </w:rPr>
        <w:t>« </w:t>
      </w:r>
      <w:r w:rsidR="008776F9" w:rsidRPr="000739DA">
        <w:rPr>
          <w:rFonts w:ascii="Garamond" w:hAnsi="Garamond"/>
          <w:i/>
          <w:noProof/>
        </w:rPr>
        <w:t>à l</w:t>
      </w:r>
      <w:r w:rsidR="00720B03">
        <w:rPr>
          <w:rFonts w:ascii="Garamond" w:hAnsi="Garamond"/>
          <w:i/>
          <w:noProof/>
        </w:rPr>
        <w:t>’</w:t>
      </w:r>
      <w:r w:rsidR="008776F9" w:rsidRPr="000739DA">
        <w:rPr>
          <w:rFonts w:ascii="Garamond" w:hAnsi="Garamond"/>
          <w:i/>
          <w:noProof/>
        </w:rPr>
        <w:t>origine</w:t>
      </w:r>
      <w:r w:rsidR="008776F9" w:rsidRPr="000739DA">
        <w:rPr>
          <w:rFonts w:ascii="Garamond" w:hAnsi="Garamond" w:cs="Courier New"/>
          <w:noProof/>
        </w:rPr>
        <w:t> »</w:t>
      </w:r>
      <w:r w:rsidRPr="000739DA">
        <w:rPr>
          <w:rFonts w:ascii="Garamond" w:hAnsi="Garamond" w:cs="Courier New"/>
          <w:noProof/>
        </w:rPr>
        <w:t xml:space="preserve">, je ne dis pas à </w:t>
      </w:r>
      <w:r w:rsidRPr="000739DA">
        <w:rPr>
          <w:rFonts w:ascii="Garamond" w:hAnsi="Garamond" w:cs="Courier New"/>
          <w:i/>
          <w:noProof/>
        </w:rPr>
        <w:t>l</w:t>
      </w:r>
      <w:r w:rsidR="00720B03">
        <w:rPr>
          <w:rFonts w:ascii="Garamond" w:hAnsi="Garamond" w:cs="Courier New"/>
          <w:i/>
          <w:noProof/>
        </w:rPr>
        <w:t>’</w:t>
      </w:r>
      <w:r w:rsidRPr="000739DA">
        <w:rPr>
          <w:rFonts w:ascii="Garamond" w:hAnsi="Garamond" w:cs="Courier New"/>
          <w:i/>
          <w:noProof/>
        </w:rPr>
        <w:t>origine historique</w:t>
      </w:r>
      <w:r w:rsidRPr="000739DA">
        <w:rPr>
          <w:rFonts w:ascii="Garamond" w:hAnsi="Garamond" w:cs="Courier New"/>
          <w:noProof/>
        </w:rPr>
        <w:t>, je veux dire au point</w:t>
      </w:r>
    </w:p>
    <w:p w:rsidR="00FC26FE" w:rsidRDefault="00C02246" w:rsidP="00FC26FE">
      <w:pPr>
        <w:ind w:right="-284" w:hanging="567"/>
        <w:rPr>
          <w:rFonts w:ascii="Garamond" w:hAnsi="Garamond" w:cs="Courier New"/>
          <w:noProof/>
        </w:rPr>
      </w:pPr>
      <w:r w:rsidRPr="000739DA">
        <w:rPr>
          <w:rFonts w:ascii="Garamond" w:hAnsi="Garamond" w:cs="Courier New"/>
          <w:noProof/>
        </w:rPr>
        <w:t>de source</w:t>
      </w:r>
      <w:r w:rsidR="00FC26FE">
        <w:rPr>
          <w:rFonts w:ascii="Garamond" w:hAnsi="Garamond" w:cs="Courier New"/>
          <w:noProof/>
        </w:rPr>
        <w:t xml:space="preserve"> - </w:t>
      </w:r>
      <w:r w:rsidRPr="00FC26FE">
        <w:rPr>
          <w:rFonts w:ascii="Garamond" w:hAnsi="Garamond" w:cs="Courier New"/>
          <w:noProof/>
        </w:rPr>
        <w:t>plus on se rend compte que c</w:t>
      </w:r>
      <w:r w:rsidR="00720B03">
        <w:rPr>
          <w:rFonts w:ascii="Garamond" w:hAnsi="Garamond" w:cs="Courier New"/>
          <w:noProof/>
        </w:rPr>
        <w:t>’</w:t>
      </w:r>
      <w:r w:rsidRPr="00FC26FE">
        <w:rPr>
          <w:rFonts w:ascii="Garamond" w:hAnsi="Garamond" w:cs="Courier New"/>
          <w:noProof/>
        </w:rPr>
        <w:t>est cela qui fait toujours vivre l</w:t>
      </w:r>
      <w:r w:rsidR="00720B03">
        <w:rPr>
          <w:rFonts w:ascii="Garamond" w:hAnsi="Garamond" w:cs="Courier New"/>
          <w:noProof/>
        </w:rPr>
        <w:t>’</w:t>
      </w:r>
      <w:r w:rsidRPr="00FC26FE">
        <w:rPr>
          <w:rFonts w:ascii="Garamond" w:hAnsi="Garamond" w:cs="Courier New"/>
          <w:noProof/>
        </w:rPr>
        <w:t>analyse, malgré des habillements profondément d</w:t>
      </w:r>
      <w:r w:rsidR="008776F9" w:rsidRPr="00FC26FE">
        <w:rPr>
          <w:rFonts w:ascii="Garamond" w:hAnsi="Garamond" w:cs="Courier New"/>
          <w:noProof/>
        </w:rPr>
        <w:t>ifférents</w:t>
      </w:r>
    </w:p>
    <w:p w:rsidR="008776F9" w:rsidRPr="000739DA" w:rsidRDefault="008776F9" w:rsidP="00FC26FE">
      <w:pPr>
        <w:ind w:right="-284" w:hanging="567"/>
        <w:rPr>
          <w:rFonts w:ascii="Garamond" w:hAnsi="Garamond" w:cs="Courier New"/>
          <w:noProof/>
        </w:rPr>
      </w:pPr>
      <w:r w:rsidRPr="00FC26FE">
        <w:rPr>
          <w:rFonts w:ascii="Garamond" w:hAnsi="Garamond" w:cs="Courier New"/>
          <w:noProof/>
        </w:rPr>
        <w:t>qui lui sont donnés</w:t>
      </w:r>
      <w:r w:rsidR="00FC26FE">
        <w:rPr>
          <w:rFonts w:ascii="Garamond" w:hAnsi="Garamond" w:cs="Courier New"/>
          <w:noProof/>
        </w:rPr>
        <w:t xml:space="preserve">, </w:t>
      </w:r>
      <w:r w:rsidR="00C02246" w:rsidRPr="000739DA">
        <w:rPr>
          <w:rFonts w:ascii="Garamond" w:hAnsi="Garamond" w:cs="Courier New"/>
          <w:noProof/>
        </w:rPr>
        <w:t>plus on voit en même temps que nous devons poser la question de ce que signi</w:t>
      </w:r>
      <w:r w:rsidR="00C02246" w:rsidRPr="000739DA">
        <w:rPr>
          <w:rFonts w:ascii="Garamond" w:hAnsi="Garamond" w:cs="Courier New"/>
          <w:noProof/>
        </w:rPr>
        <w:softHyphen/>
        <w:t xml:space="preserve">fie, pour </w:t>
      </w:r>
      <w:r w:rsidR="00C02246" w:rsidRPr="00FC26FE">
        <w:rPr>
          <w:rFonts w:ascii="Garamond" w:hAnsi="Garamond"/>
          <w:noProof/>
        </w:rPr>
        <w:t>le sujet</w:t>
      </w:r>
      <w:r w:rsidR="00C02246" w:rsidRPr="000739DA">
        <w:rPr>
          <w:rFonts w:ascii="Garamond" w:hAnsi="Garamond" w:cs="Courier New"/>
          <w:i/>
          <w:noProof/>
        </w:rPr>
        <w:t xml:space="preserve"> </w:t>
      </w:r>
      <w:r w:rsidR="00C02246" w:rsidRPr="000739DA">
        <w:rPr>
          <w:rFonts w:ascii="Garamond" w:hAnsi="Garamond" w:cs="Courier New"/>
          <w:noProof/>
        </w:rPr>
        <w:t xml:space="preserve">humain, </w:t>
      </w:r>
    </w:p>
    <w:p w:rsidR="00FC26FE" w:rsidRDefault="00C02246" w:rsidP="00FC26FE">
      <w:pPr>
        <w:ind w:right="-284" w:hanging="567"/>
        <w:rPr>
          <w:rFonts w:ascii="Garamond" w:hAnsi="Garamond" w:cs="Courier New"/>
          <w:noProof/>
        </w:rPr>
      </w:pPr>
      <w:r w:rsidRPr="000739DA">
        <w:rPr>
          <w:rFonts w:ascii="Garamond" w:hAnsi="Garamond" w:cs="Courier New"/>
          <w:noProof/>
        </w:rPr>
        <w:t>cette restitution du passé</w:t>
      </w:r>
      <w:r w:rsidR="00FC26FE">
        <w:rPr>
          <w:rFonts w:ascii="Garamond" w:hAnsi="Garamond" w:cs="Courier New"/>
          <w:noProof/>
        </w:rPr>
        <w:t xml:space="preserve"> - </w:t>
      </w:r>
      <w:r w:rsidRPr="000739DA">
        <w:rPr>
          <w:rFonts w:ascii="Garamond" w:hAnsi="Garamond" w:cs="Courier New"/>
          <w:noProof/>
        </w:rPr>
        <w:t>là j</w:t>
      </w:r>
      <w:r w:rsidR="00720B03">
        <w:rPr>
          <w:rFonts w:ascii="Garamond" w:hAnsi="Garamond" w:cs="Courier New"/>
          <w:noProof/>
        </w:rPr>
        <w:t>’</w:t>
      </w:r>
      <w:r w:rsidRPr="000739DA">
        <w:rPr>
          <w:rFonts w:ascii="Garamond" w:hAnsi="Garamond" w:cs="Courier New"/>
          <w:noProof/>
        </w:rPr>
        <w:t>accentue le passé dans le sens passéiste de l</w:t>
      </w:r>
      <w:r w:rsidR="00720B03">
        <w:rPr>
          <w:rFonts w:ascii="Garamond" w:hAnsi="Garamond" w:cs="Courier New"/>
          <w:noProof/>
        </w:rPr>
        <w:t>’</w:t>
      </w:r>
      <w:r w:rsidRPr="000739DA">
        <w:rPr>
          <w:rFonts w:ascii="Garamond" w:hAnsi="Garamond" w:cs="Courier New"/>
          <w:noProof/>
        </w:rPr>
        <w:t>expérience</w:t>
      </w:r>
      <w:r w:rsidR="00FC26FE">
        <w:rPr>
          <w:rFonts w:ascii="Garamond" w:hAnsi="Garamond" w:cs="Courier New"/>
          <w:noProof/>
        </w:rPr>
        <w:t xml:space="preserve"> - </w:t>
      </w:r>
      <w:r w:rsidRPr="000739DA">
        <w:rPr>
          <w:rFonts w:ascii="Garamond" w:hAnsi="Garamond" w:cs="Courier New"/>
          <w:noProof/>
        </w:rPr>
        <w:t xml:space="preserve">cette restitution du passé sur laquelle </w:t>
      </w:r>
    </w:p>
    <w:p w:rsidR="008776F9" w:rsidRPr="000739DA" w:rsidRDefault="00C166DD" w:rsidP="00FC26FE">
      <w:pPr>
        <w:ind w:right="-284" w:hanging="567"/>
        <w:rPr>
          <w:rFonts w:ascii="Garamond" w:hAnsi="Garamond" w:cs="Courier New"/>
          <w:noProof/>
        </w:rPr>
      </w:pPr>
      <w:r w:rsidRPr="000739DA">
        <w:rPr>
          <w:rFonts w:ascii="Garamond" w:hAnsi="Garamond" w:cs="Courier New"/>
          <w:noProof/>
        </w:rPr>
        <w:t>FREUD</w:t>
      </w:r>
      <w:r w:rsidR="00C02246" w:rsidRPr="000739DA">
        <w:rPr>
          <w:rFonts w:ascii="Garamond" w:hAnsi="Garamond" w:cs="Courier New"/>
          <w:noProof/>
        </w:rPr>
        <w:t xml:space="preserve"> met et remet toujours l</w:t>
      </w:r>
      <w:r w:rsidR="00720B03">
        <w:rPr>
          <w:rFonts w:ascii="Garamond" w:hAnsi="Garamond" w:cs="Courier New"/>
          <w:noProof/>
        </w:rPr>
        <w:t>’</w:t>
      </w:r>
      <w:r w:rsidR="00C02246" w:rsidRPr="000739DA">
        <w:rPr>
          <w:rFonts w:ascii="Garamond" w:hAnsi="Garamond" w:cs="Courier New"/>
          <w:noProof/>
        </w:rPr>
        <w:t>accent</w:t>
      </w:r>
      <w:r w:rsidR="008776F9" w:rsidRPr="000739DA">
        <w:rPr>
          <w:rFonts w:ascii="Garamond" w:hAnsi="Garamond" w:cs="Courier New"/>
          <w:noProof/>
        </w:rPr>
        <w:t>.</w:t>
      </w:r>
      <w:r w:rsidR="00C02246" w:rsidRPr="000739DA">
        <w:rPr>
          <w:rFonts w:ascii="Garamond" w:hAnsi="Garamond" w:cs="Courier New"/>
          <w:noProof/>
        </w:rPr>
        <w:t xml:space="preserve"> </w:t>
      </w:r>
    </w:p>
    <w:p w:rsidR="008776F9" w:rsidRPr="000739DA" w:rsidRDefault="008776F9" w:rsidP="000739DA">
      <w:pPr>
        <w:ind w:right="-284" w:hanging="567"/>
        <w:rPr>
          <w:rFonts w:ascii="Garamond" w:hAnsi="Garamond" w:cs="Courier New"/>
          <w:noProof/>
        </w:rPr>
      </w:pPr>
    </w:p>
    <w:p w:rsidR="00FC26FE" w:rsidRDefault="008776F9" w:rsidP="00FC26FE">
      <w:pPr>
        <w:ind w:right="-284" w:hanging="567"/>
        <w:rPr>
          <w:rFonts w:ascii="Garamond" w:hAnsi="Garamond" w:cs="Courier New"/>
          <w:noProof/>
        </w:rPr>
      </w:pPr>
      <w:r w:rsidRPr="000739DA">
        <w:rPr>
          <w:rFonts w:ascii="Garamond" w:hAnsi="Garamond" w:cs="Courier New"/>
          <w:noProof/>
        </w:rPr>
        <w:t>M</w:t>
      </w:r>
      <w:r w:rsidR="00C02246" w:rsidRPr="000739DA">
        <w:rPr>
          <w:rFonts w:ascii="Garamond" w:hAnsi="Garamond" w:cs="Courier New"/>
          <w:noProof/>
        </w:rPr>
        <w:t>ême</w:t>
      </w:r>
      <w:r w:rsidRPr="000739DA">
        <w:rPr>
          <w:rFonts w:ascii="Garamond" w:hAnsi="Garamond" w:cs="Courier New"/>
          <w:noProof/>
        </w:rPr>
        <w:t> </w:t>
      </w:r>
      <w:r w:rsidR="00C02246" w:rsidRPr="000739DA">
        <w:rPr>
          <w:rFonts w:ascii="Garamond" w:hAnsi="Garamond" w:cs="Courier New"/>
          <w:noProof/>
        </w:rPr>
        <w:t>lorsque avec les notions des trois instances</w:t>
      </w:r>
      <w:r w:rsidR="00FC26FE">
        <w:rPr>
          <w:rFonts w:ascii="Garamond" w:hAnsi="Garamond" w:cs="Courier New"/>
          <w:noProof/>
        </w:rPr>
        <w:t xml:space="preserve"> - </w:t>
      </w:r>
      <w:r w:rsidR="00C02246" w:rsidRPr="000739DA">
        <w:rPr>
          <w:rFonts w:ascii="Garamond" w:hAnsi="Garamond" w:cs="Courier New"/>
          <w:noProof/>
        </w:rPr>
        <w:t>et vous verrez qu</w:t>
      </w:r>
      <w:r w:rsidR="00720B03">
        <w:rPr>
          <w:rFonts w:ascii="Garamond" w:hAnsi="Garamond" w:cs="Courier New"/>
          <w:noProof/>
        </w:rPr>
        <w:t>’</w:t>
      </w:r>
      <w:r w:rsidR="00C02246" w:rsidRPr="000739DA">
        <w:rPr>
          <w:rFonts w:ascii="Garamond" w:hAnsi="Garamond" w:cs="Courier New"/>
          <w:noProof/>
        </w:rPr>
        <w:t>on peut même dire quatre</w:t>
      </w:r>
      <w:r w:rsidR="00FC26FE">
        <w:rPr>
          <w:rFonts w:ascii="Garamond" w:hAnsi="Garamond" w:cs="Courier New"/>
          <w:noProof/>
        </w:rPr>
        <w:t xml:space="preserve"> - </w:t>
      </w:r>
      <w:r w:rsidR="00C02246" w:rsidRPr="000739DA">
        <w:rPr>
          <w:rFonts w:ascii="Garamond" w:hAnsi="Garamond" w:cs="Courier New"/>
          <w:noProof/>
        </w:rPr>
        <w:t>il a donné un développement</w:t>
      </w:r>
    </w:p>
    <w:p w:rsidR="00FC26FE" w:rsidRDefault="00C02246" w:rsidP="00FC26FE">
      <w:pPr>
        <w:ind w:right="-284" w:hanging="567"/>
        <w:rPr>
          <w:rFonts w:ascii="Garamond" w:hAnsi="Garamond" w:cs="Courier New"/>
          <w:noProof/>
        </w:rPr>
      </w:pPr>
      <w:r w:rsidRPr="000739DA">
        <w:rPr>
          <w:rFonts w:ascii="Garamond" w:hAnsi="Garamond" w:cs="Courier New"/>
          <w:noProof/>
        </w:rPr>
        <w:t>considérable au point de vue structurel</w:t>
      </w:r>
      <w:r w:rsidR="008776F9" w:rsidRPr="000739DA">
        <w:rPr>
          <w:rFonts w:ascii="Garamond" w:hAnsi="Garamond" w:cs="Courier New"/>
          <w:noProof/>
        </w:rPr>
        <w:t>,</w:t>
      </w:r>
      <w:r w:rsidRPr="000739DA">
        <w:rPr>
          <w:rFonts w:ascii="Garamond" w:hAnsi="Garamond" w:cs="Courier New"/>
          <w:noProof/>
        </w:rPr>
        <w:t xml:space="preserve"> quand par là il a favorisé une certaine </w:t>
      </w:r>
      <w:r w:rsidRPr="00FC26FE">
        <w:rPr>
          <w:rFonts w:ascii="Garamond" w:hAnsi="Garamond" w:cs="Courier New"/>
          <w:noProof/>
        </w:rPr>
        <w:t>orientation</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analyse qui va de plus en plus </w:t>
      </w:r>
    </w:p>
    <w:p w:rsidR="00FC26FE" w:rsidRDefault="00C02246" w:rsidP="00FC26FE">
      <w:pPr>
        <w:ind w:right="-284" w:hanging="567"/>
        <w:rPr>
          <w:rFonts w:ascii="Garamond" w:hAnsi="Garamond" w:cs="Courier New"/>
          <w:noProof/>
        </w:rPr>
      </w:pPr>
      <w:r w:rsidRPr="000739DA">
        <w:rPr>
          <w:rFonts w:ascii="Garamond" w:hAnsi="Garamond" w:cs="Courier New"/>
          <w:noProof/>
        </w:rPr>
        <w:t>à détecter à l</w:t>
      </w:r>
      <w:r w:rsidR="00720B03">
        <w:rPr>
          <w:rFonts w:ascii="Garamond" w:hAnsi="Garamond" w:cs="Courier New"/>
          <w:noProof/>
        </w:rPr>
        <w:t>’</w:t>
      </w:r>
      <w:r w:rsidRPr="000739DA">
        <w:rPr>
          <w:rFonts w:ascii="Garamond" w:hAnsi="Garamond" w:cs="Courier New"/>
          <w:noProof/>
        </w:rPr>
        <w:t>intérieur de la tech</w:t>
      </w:r>
      <w:r w:rsidRPr="000739DA">
        <w:rPr>
          <w:rFonts w:ascii="Garamond" w:hAnsi="Garamond" w:cs="Courier New"/>
          <w:noProof/>
        </w:rPr>
        <w:softHyphen/>
        <w:t xml:space="preserve">nique la relation </w:t>
      </w:r>
      <w:r w:rsidRPr="00FC26FE">
        <w:rPr>
          <w:rFonts w:ascii="Garamond" w:hAnsi="Garamond"/>
          <w:noProof/>
        </w:rPr>
        <w:t>actuelle</w:t>
      </w:r>
      <w:r w:rsidRPr="00FC26FE">
        <w:rPr>
          <w:rFonts w:ascii="Garamond" w:hAnsi="Garamond" w:cs="Courier New"/>
          <w:noProof/>
        </w:rPr>
        <w:t xml:space="preserve"> </w:t>
      </w:r>
      <w:r w:rsidRPr="000739DA">
        <w:rPr>
          <w:rFonts w:ascii="Garamond" w:hAnsi="Garamond" w:cs="Courier New"/>
          <w:noProof/>
        </w:rPr>
        <w:t>dans le présent, dans l</w:t>
      </w:r>
      <w:r w:rsidR="00720B03">
        <w:rPr>
          <w:rFonts w:ascii="Garamond" w:hAnsi="Garamond" w:cs="Courier New"/>
          <w:noProof/>
        </w:rPr>
        <w:t>’</w:t>
      </w:r>
      <w:r w:rsidRPr="000739DA">
        <w:rPr>
          <w:rFonts w:ascii="Garamond" w:hAnsi="Garamond" w:cs="Courier New"/>
          <w:noProof/>
        </w:rPr>
        <w:t>intérieur même de la séance ana</w:t>
      </w:r>
      <w:r w:rsidRPr="000739DA">
        <w:rPr>
          <w:rFonts w:ascii="Garamond" w:hAnsi="Garamond" w:cs="Courier New"/>
          <w:noProof/>
        </w:rPr>
        <w:softHyphen/>
        <w:t xml:space="preserve">lytique </w:t>
      </w:r>
    </w:p>
    <w:p w:rsidR="008776F9" w:rsidRPr="000739DA" w:rsidRDefault="00C02246" w:rsidP="00FC26FE">
      <w:pPr>
        <w:ind w:right="-284" w:hanging="567"/>
        <w:rPr>
          <w:rFonts w:ascii="Garamond" w:hAnsi="Garamond" w:cs="Courier New"/>
          <w:noProof/>
        </w:rPr>
      </w:pPr>
      <w:r w:rsidRPr="000739DA">
        <w:rPr>
          <w:rFonts w:ascii="Garamond" w:hAnsi="Garamond" w:cs="Courier New"/>
          <w:noProof/>
        </w:rPr>
        <w:t>en tant que séance unique, et en tant que séance répétée, la suite d</w:t>
      </w:r>
      <w:r w:rsidR="00720B03">
        <w:rPr>
          <w:rFonts w:ascii="Garamond" w:hAnsi="Garamond" w:cs="Courier New"/>
          <w:noProof/>
        </w:rPr>
        <w:t>’</w:t>
      </w:r>
      <w:r w:rsidRPr="000739DA">
        <w:rPr>
          <w:rFonts w:ascii="Garamond" w:hAnsi="Garamond" w:cs="Courier New"/>
          <w:i/>
          <w:noProof/>
        </w:rPr>
        <w:t>expériences</w:t>
      </w:r>
      <w:r w:rsidRPr="000739DA">
        <w:rPr>
          <w:rFonts w:ascii="Garamond" w:hAnsi="Garamond" w:cs="Courier New"/>
          <w:noProof/>
        </w:rPr>
        <w:t xml:space="preserve"> du traitement entre les quatre murs de l</w:t>
      </w:r>
      <w:r w:rsidR="00720B03">
        <w:rPr>
          <w:rFonts w:ascii="Garamond" w:hAnsi="Garamond" w:cs="Courier New"/>
          <w:noProof/>
        </w:rPr>
        <w:t>’</w:t>
      </w:r>
      <w:r w:rsidRPr="000739DA">
        <w:rPr>
          <w:rFonts w:ascii="Garamond" w:hAnsi="Garamond" w:cs="Courier New"/>
          <w:noProof/>
        </w:rPr>
        <w:t xml:space="preserve">analyse. </w:t>
      </w:r>
    </w:p>
    <w:p w:rsidR="008776F9" w:rsidRPr="000739DA" w:rsidRDefault="008776F9" w:rsidP="000739DA">
      <w:pPr>
        <w:ind w:right="-284" w:hanging="567"/>
        <w:rPr>
          <w:rFonts w:ascii="Garamond" w:hAnsi="Garamond" w:cs="Courier New"/>
          <w:noProof/>
        </w:rPr>
      </w:pPr>
    </w:p>
    <w:p w:rsidR="00FC26FE" w:rsidRDefault="00C02246" w:rsidP="00FC26FE">
      <w:pPr>
        <w:ind w:right="-284" w:hanging="567"/>
        <w:outlineLvl w:val="0"/>
        <w:rPr>
          <w:rFonts w:ascii="Garamond" w:hAnsi="Garamond" w:cs="Courier New"/>
          <w:noProof/>
        </w:rPr>
      </w:pPr>
      <w:r w:rsidRPr="000739DA">
        <w:rPr>
          <w:rFonts w:ascii="Garamond" w:hAnsi="Garamond" w:cs="Courier New"/>
          <w:noProof/>
        </w:rPr>
        <w:t>Je n</w:t>
      </w:r>
      <w:r w:rsidR="00720B03">
        <w:rPr>
          <w:rFonts w:ascii="Garamond" w:hAnsi="Garamond" w:cs="Courier New"/>
          <w:noProof/>
        </w:rPr>
        <w:t>’</w:t>
      </w:r>
      <w:r w:rsidRPr="000739DA">
        <w:rPr>
          <w:rFonts w:ascii="Garamond" w:hAnsi="Garamond" w:cs="Courier New"/>
          <w:noProof/>
        </w:rPr>
        <w:t>ai besoin</w:t>
      </w:r>
      <w:r w:rsidR="00FC26FE">
        <w:rPr>
          <w:rFonts w:ascii="Garamond" w:hAnsi="Garamond" w:cs="Courier New"/>
          <w:noProof/>
        </w:rPr>
        <w:t xml:space="preserve">, </w:t>
      </w:r>
      <w:r w:rsidRPr="000739DA">
        <w:rPr>
          <w:rFonts w:ascii="Garamond" w:hAnsi="Garamond" w:cs="Courier New"/>
          <w:noProof/>
        </w:rPr>
        <w:t>pour soutenir ce que je suis en train de vous dire sur l</w:t>
      </w:r>
      <w:r w:rsidR="00720B03">
        <w:rPr>
          <w:rFonts w:ascii="Garamond" w:hAnsi="Garamond" w:cs="Courier New"/>
          <w:noProof/>
        </w:rPr>
        <w:t>’</w:t>
      </w:r>
      <w:r w:rsidRPr="000739DA">
        <w:rPr>
          <w:rFonts w:ascii="Garamond" w:hAnsi="Garamond" w:cs="Courier New"/>
          <w:noProof/>
        </w:rPr>
        <w:t xml:space="preserve">accent toujours maintenu par </w:t>
      </w:r>
      <w:r w:rsidR="00C166DD" w:rsidRPr="000739DA">
        <w:rPr>
          <w:rFonts w:ascii="Garamond" w:hAnsi="Garamond" w:cs="Courier New"/>
          <w:noProof/>
        </w:rPr>
        <w:t>FREUD</w:t>
      </w:r>
      <w:r w:rsidRPr="000739DA">
        <w:rPr>
          <w:rFonts w:ascii="Garamond" w:hAnsi="Garamond" w:cs="Courier New"/>
          <w:noProof/>
        </w:rPr>
        <w:t>, sur l</w:t>
      </w:r>
      <w:r w:rsidR="00720B03">
        <w:rPr>
          <w:rFonts w:ascii="Garamond" w:hAnsi="Garamond" w:cs="Courier New"/>
          <w:noProof/>
        </w:rPr>
        <w:t>’</w:t>
      </w:r>
      <w:r w:rsidRPr="000739DA">
        <w:rPr>
          <w:rFonts w:ascii="Garamond" w:hAnsi="Garamond" w:cs="Courier New"/>
          <w:noProof/>
        </w:rPr>
        <w:t xml:space="preserve">orientation </w:t>
      </w:r>
    </w:p>
    <w:p w:rsidR="00FC26FE" w:rsidRDefault="00C02246" w:rsidP="00FC26FE">
      <w:pPr>
        <w:ind w:right="-284" w:hanging="567"/>
        <w:outlineLvl w:val="0"/>
        <w:rPr>
          <w:rFonts w:ascii="Garamond" w:hAnsi="Garamond" w:cs="Courier New"/>
          <w:noProof/>
        </w:rPr>
      </w:pPr>
      <w:r w:rsidRPr="000739DA">
        <w:rPr>
          <w:rFonts w:ascii="Garamond" w:hAnsi="Garamond" w:cs="Courier New"/>
          <w:noProof/>
        </w:rPr>
        <w:t>de cette expérience analytique</w:t>
      </w:r>
      <w:r w:rsidR="00FC26FE">
        <w:rPr>
          <w:rFonts w:ascii="Garamond" w:hAnsi="Garamond" w:cs="Courier New"/>
          <w:noProof/>
        </w:rPr>
        <w:t xml:space="preserve">, </w:t>
      </w:r>
      <w:r w:rsidRPr="000739DA">
        <w:rPr>
          <w:rFonts w:ascii="Garamond" w:hAnsi="Garamond" w:cs="Courier New"/>
          <w:noProof/>
        </w:rPr>
        <w:t>que d</w:t>
      </w:r>
      <w:r w:rsidR="00720B03">
        <w:rPr>
          <w:rFonts w:ascii="Garamond" w:hAnsi="Garamond" w:cs="Courier New"/>
          <w:noProof/>
        </w:rPr>
        <w:t>’</w:t>
      </w:r>
      <w:r w:rsidRPr="000739DA">
        <w:rPr>
          <w:rFonts w:ascii="Garamond" w:hAnsi="Garamond" w:cs="Courier New"/>
          <w:noProof/>
        </w:rPr>
        <w:t>évoquer un article qu</w:t>
      </w:r>
      <w:r w:rsidR="00720B03">
        <w:rPr>
          <w:rFonts w:ascii="Garamond" w:hAnsi="Garamond" w:cs="Courier New"/>
          <w:noProof/>
        </w:rPr>
        <w:t>’</w:t>
      </w:r>
      <w:r w:rsidRPr="000739DA">
        <w:rPr>
          <w:rFonts w:ascii="Garamond" w:hAnsi="Garamond" w:cs="Courier New"/>
          <w:noProof/>
        </w:rPr>
        <w:t xml:space="preserve">il publiait, je crois, en </w:t>
      </w:r>
      <w:r w:rsidRPr="00FC26FE">
        <w:rPr>
          <w:rFonts w:ascii="Garamond" w:hAnsi="Garamond" w:cs="Courier New"/>
          <w:noProof/>
          <w:sz w:val="16"/>
          <w:szCs w:val="16"/>
        </w:rPr>
        <w:t>1937</w:t>
      </w:r>
      <w:r w:rsidRPr="000739DA">
        <w:rPr>
          <w:rFonts w:ascii="Garamond" w:hAnsi="Garamond" w:cs="Courier New"/>
          <w:noProof/>
        </w:rPr>
        <w:t>, qui s</w:t>
      </w:r>
      <w:r w:rsidR="00720B03">
        <w:rPr>
          <w:rFonts w:ascii="Garamond" w:hAnsi="Garamond" w:cs="Courier New"/>
          <w:noProof/>
        </w:rPr>
        <w:t>’</w:t>
      </w:r>
      <w:r w:rsidRPr="000739DA">
        <w:rPr>
          <w:rFonts w:ascii="Garamond" w:hAnsi="Garamond" w:cs="Courier New"/>
          <w:noProof/>
        </w:rPr>
        <w:t>appelle</w:t>
      </w:r>
      <w:r w:rsidR="00FC26FE">
        <w:rPr>
          <w:rFonts w:ascii="Garamond" w:hAnsi="Garamond" w:cs="Courier New"/>
          <w:noProof/>
        </w:rPr>
        <w:t xml:space="preserve"> « </w:t>
      </w:r>
      <w:r w:rsidRPr="000739DA">
        <w:rPr>
          <w:rFonts w:ascii="Garamond" w:hAnsi="Garamond"/>
          <w:i/>
          <w:noProof/>
        </w:rPr>
        <w:t>Constructions dans l</w:t>
      </w:r>
      <w:r w:rsidR="00720B03">
        <w:rPr>
          <w:rFonts w:ascii="Garamond" w:hAnsi="Garamond"/>
          <w:i/>
          <w:noProof/>
        </w:rPr>
        <w:t>’</w:t>
      </w:r>
      <w:r w:rsidRPr="000739DA">
        <w:rPr>
          <w:rFonts w:ascii="Garamond" w:hAnsi="Garamond"/>
          <w:i/>
          <w:noProof/>
        </w:rPr>
        <w:t>analyse</w:t>
      </w:r>
      <w:r w:rsidR="00FC26FE">
        <w:rPr>
          <w:rFonts w:ascii="Garamond" w:hAnsi="Garamond"/>
          <w:i/>
          <w:noProof/>
        </w:rPr>
        <w:t> »</w:t>
      </w:r>
      <w:r w:rsidR="00D12EA0" w:rsidRPr="000739DA">
        <w:rPr>
          <w:rFonts w:ascii="Garamond" w:hAnsi="Garamond"/>
          <w:i/>
          <w:noProof/>
        </w:rPr>
        <w:t xml:space="preserve"> </w:t>
      </w:r>
      <w:r w:rsidR="008776F9" w:rsidRPr="00FC26FE">
        <w:rPr>
          <w:rStyle w:val="Appelnotedebasdep"/>
          <w:rFonts w:ascii="Garamond" w:hAnsi="Garamond"/>
          <w:b/>
          <w:noProof/>
          <w:color w:val="C00000"/>
        </w:rPr>
        <w:footnoteReference w:id="5"/>
      </w:r>
      <w:r w:rsidRPr="000739DA">
        <w:rPr>
          <w:rFonts w:ascii="Garamond" w:hAnsi="Garamond" w:cs="Courier New"/>
          <w:noProof/>
        </w:rPr>
        <w:t xml:space="preserve">, </w:t>
      </w:r>
    </w:p>
    <w:p w:rsidR="008776F9" w:rsidRPr="000739DA" w:rsidRDefault="00C02246" w:rsidP="00FC26FE">
      <w:pPr>
        <w:ind w:right="-284" w:hanging="567"/>
        <w:outlineLvl w:val="0"/>
        <w:rPr>
          <w:rFonts w:ascii="Garamond" w:hAnsi="Garamond" w:cs="Courier New"/>
          <w:noProof/>
        </w:rPr>
      </w:pPr>
      <w:r w:rsidRPr="000739DA">
        <w:rPr>
          <w:rFonts w:ascii="Garamond" w:hAnsi="Garamond" w:cs="Courier New"/>
          <w:noProof/>
        </w:rPr>
        <w:t>où il s</w:t>
      </w:r>
      <w:r w:rsidR="00720B03">
        <w:rPr>
          <w:rFonts w:ascii="Garamond" w:hAnsi="Garamond" w:cs="Courier New"/>
          <w:noProof/>
        </w:rPr>
        <w:t>’</w:t>
      </w:r>
      <w:r w:rsidRPr="000739DA">
        <w:rPr>
          <w:rFonts w:ascii="Garamond" w:hAnsi="Garamond" w:cs="Courier New"/>
          <w:noProof/>
        </w:rPr>
        <w:t xml:space="preserve">agit encore et toujours de </w:t>
      </w:r>
      <w:r w:rsidRPr="00FC26FE">
        <w:rPr>
          <w:rFonts w:ascii="Garamond" w:hAnsi="Garamond"/>
          <w:noProof/>
        </w:rPr>
        <w:t>la reconstruction de l</w:t>
      </w:r>
      <w:r w:rsidR="00720B03">
        <w:rPr>
          <w:rFonts w:ascii="Garamond" w:hAnsi="Garamond"/>
          <w:noProof/>
        </w:rPr>
        <w:t>’</w:t>
      </w:r>
      <w:r w:rsidRPr="00FC26FE">
        <w:rPr>
          <w:rFonts w:ascii="Garamond" w:hAnsi="Garamond"/>
          <w:noProof/>
        </w:rPr>
        <w:t>histoire du sujet</w:t>
      </w:r>
      <w:r w:rsidRPr="000739DA">
        <w:rPr>
          <w:rFonts w:ascii="Garamond" w:hAnsi="Garamond" w:cs="Courier New"/>
          <w:noProof/>
        </w:rPr>
        <w:t xml:space="preserve">. </w:t>
      </w:r>
    </w:p>
    <w:p w:rsidR="008776F9" w:rsidRPr="000739DA" w:rsidRDefault="008776F9" w:rsidP="000739DA">
      <w:pPr>
        <w:ind w:right="-284" w:hanging="567"/>
        <w:rPr>
          <w:rFonts w:ascii="Garamond" w:hAnsi="Garamond" w:cs="Courier New"/>
          <w:noProof/>
        </w:rPr>
      </w:pPr>
    </w:p>
    <w:p w:rsidR="00FC26FE" w:rsidRDefault="00C02246" w:rsidP="00FC26FE">
      <w:pPr>
        <w:ind w:right="-284" w:hanging="567"/>
        <w:outlineLvl w:val="0"/>
        <w:rPr>
          <w:rFonts w:ascii="Garamond" w:hAnsi="Garamond" w:cs="Courier New"/>
          <w:noProof/>
        </w:rPr>
      </w:pPr>
      <w:r w:rsidRPr="000739DA">
        <w:rPr>
          <w:rFonts w:ascii="Garamond" w:hAnsi="Garamond" w:cs="Courier New"/>
          <w:noProof/>
        </w:rPr>
        <w:t>On ne peut pas voir d</w:t>
      </w:r>
      <w:r w:rsidR="00720B03">
        <w:rPr>
          <w:rFonts w:ascii="Garamond" w:hAnsi="Garamond" w:cs="Courier New"/>
          <w:noProof/>
        </w:rPr>
        <w:t>’</w:t>
      </w:r>
      <w:r w:rsidRPr="000739DA">
        <w:rPr>
          <w:rFonts w:ascii="Garamond" w:hAnsi="Garamond" w:cs="Courier New"/>
          <w:noProof/>
        </w:rPr>
        <w:t>exemple plus caractéristique de la persistance, d</w:t>
      </w:r>
      <w:r w:rsidR="00720B03">
        <w:rPr>
          <w:rFonts w:ascii="Garamond" w:hAnsi="Garamond" w:cs="Courier New"/>
          <w:noProof/>
        </w:rPr>
        <w:t>’</w:t>
      </w:r>
      <w:r w:rsidRPr="000739DA">
        <w:rPr>
          <w:rFonts w:ascii="Garamond" w:hAnsi="Garamond" w:cs="Courier New"/>
          <w:noProof/>
        </w:rPr>
        <w:t>un bout à l</w:t>
      </w:r>
      <w:r w:rsidR="00720B03">
        <w:rPr>
          <w:rFonts w:ascii="Garamond" w:hAnsi="Garamond" w:cs="Courier New"/>
          <w:noProof/>
        </w:rPr>
        <w:t>’</w:t>
      </w:r>
      <w:r w:rsidRPr="000739DA">
        <w:rPr>
          <w:rFonts w:ascii="Garamond" w:hAnsi="Garamond" w:cs="Courier New"/>
          <w:noProof/>
        </w:rPr>
        <w:t>autre de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de ce point de vue</w:t>
      </w:r>
    </w:p>
    <w:p w:rsidR="00FC26FE" w:rsidRDefault="00C02246" w:rsidP="00FC26FE">
      <w:pPr>
        <w:ind w:right="-284" w:hanging="567"/>
        <w:outlineLvl w:val="0"/>
        <w:rPr>
          <w:rFonts w:ascii="Garamond" w:hAnsi="Garamond" w:cs="Courier New"/>
          <w:noProof/>
        </w:rPr>
      </w:pPr>
      <w:r w:rsidRPr="000739DA">
        <w:rPr>
          <w:rFonts w:ascii="Garamond" w:hAnsi="Garamond" w:cs="Courier New"/>
          <w:noProof/>
        </w:rPr>
        <w:t xml:space="preserve">central, pivot. Et il y a presque quelque chose comme une </w:t>
      </w:r>
      <w:r w:rsidRPr="00FC26FE">
        <w:rPr>
          <w:rFonts w:ascii="Garamond" w:hAnsi="Garamond"/>
          <w:noProof/>
        </w:rPr>
        <w:t>ré</w:t>
      </w:r>
      <w:r w:rsidR="00FC26FE">
        <w:rPr>
          <w:rFonts w:ascii="Garamond" w:hAnsi="Garamond"/>
          <w:noProof/>
        </w:rPr>
        <w:t>-</w:t>
      </w:r>
      <w:r w:rsidRPr="00FC26FE">
        <w:rPr>
          <w:rFonts w:ascii="Garamond" w:hAnsi="Garamond"/>
          <w:noProof/>
        </w:rPr>
        <w:t>insistance</w:t>
      </w:r>
      <w:r w:rsidRPr="000739DA">
        <w:rPr>
          <w:rFonts w:ascii="Garamond" w:hAnsi="Garamond" w:cs="Courier New"/>
          <w:noProof/>
        </w:rPr>
        <w:t xml:space="preserve"> dernière, sur ce thème, dans le fait que </w:t>
      </w:r>
      <w:r w:rsidR="00C166DD" w:rsidRPr="000739DA">
        <w:rPr>
          <w:rFonts w:ascii="Garamond" w:hAnsi="Garamond" w:cs="Courier New"/>
          <w:noProof/>
        </w:rPr>
        <w:t>FREUD</w:t>
      </w:r>
      <w:r w:rsidRPr="000739DA">
        <w:rPr>
          <w:rFonts w:ascii="Garamond" w:hAnsi="Garamond" w:cs="Courier New"/>
          <w:noProof/>
        </w:rPr>
        <w:t xml:space="preserve"> insiste </w:t>
      </w:r>
    </w:p>
    <w:p w:rsidR="00FC26FE" w:rsidRDefault="00C02246" w:rsidP="00FC26FE">
      <w:pPr>
        <w:ind w:right="-284" w:hanging="567"/>
        <w:outlineLvl w:val="0"/>
        <w:rPr>
          <w:rFonts w:ascii="Garamond" w:hAnsi="Garamond" w:cs="Courier New"/>
          <w:noProof/>
        </w:rPr>
      </w:pPr>
      <w:r w:rsidRPr="000739DA">
        <w:rPr>
          <w:rFonts w:ascii="Garamond" w:hAnsi="Garamond" w:cs="Courier New"/>
          <w:noProof/>
        </w:rPr>
        <w:t>sur cet article.</w:t>
      </w:r>
      <w:r w:rsidR="00FC26FE">
        <w:rPr>
          <w:rFonts w:ascii="Garamond" w:hAnsi="Garamond" w:cs="Courier New"/>
          <w:noProof/>
        </w:rPr>
        <w:t xml:space="preserve"> </w:t>
      </w:r>
      <w:r w:rsidRPr="000739DA">
        <w:rPr>
          <w:rFonts w:ascii="Garamond" w:hAnsi="Garamond" w:cs="Courier New"/>
          <w:noProof/>
        </w:rPr>
        <w:t>On peut le considérer comme l</w:t>
      </w:r>
      <w:r w:rsidR="00720B03">
        <w:rPr>
          <w:rFonts w:ascii="Garamond" w:hAnsi="Garamond" w:cs="Courier New"/>
          <w:noProof/>
        </w:rPr>
        <w:t>’</w:t>
      </w:r>
      <w:r w:rsidRPr="000739DA">
        <w:rPr>
          <w:rFonts w:ascii="Garamond" w:hAnsi="Garamond" w:cs="Courier New"/>
          <w:noProof/>
        </w:rPr>
        <w:t xml:space="preserve">extrait, la pointe, le dernier mot de ce qui est tout le temps mis en jeu dans une </w:t>
      </w:r>
      <w:r w:rsidR="00B6107A" w:rsidRPr="000739DA">
        <w:rPr>
          <w:rFonts w:ascii="Garamond" w:hAnsi="Garamond" w:cs="Courier New"/>
          <w:noProof/>
        </w:rPr>
        <w:t>œ</w:t>
      </w:r>
      <w:r w:rsidRPr="000739DA">
        <w:rPr>
          <w:rFonts w:ascii="Garamond" w:hAnsi="Garamond" w:cs="Courier New"/>
          <w:noProof/>
        </w:rPr>
        <w:t xml:space="preserve">uvre </w:t>
      </w:r>
    </w:p>
    <w:p w:rsidR="00D12EA0" w:rsidRPr="000739DA" w:rsidRDefault="00C02246" w:rsidP="00FC26FE">
      <w:pPr>
        <w:ind w:right="-284" w:hanging="567"/>
        <w:outlineLvl w:val="0"/>
        <w:rPr>
          <w:rFonts w:ascii="Garamond" w:hAnsi="Garamond" w:cs="Courier New"/>
          <w:noProof/>
        </w:rPr>
      </w:pPr>
      <w:r w:rsidRPr="000739DA">
        <w:rPr>
          <w:rFonts w:ascii="Garamond" w:hAnsi="Garamond" w:cs="Courier New"/>
          <w:noProof/>
        </w:rPr>
        <w:t xml:space="preserve">aussi centrale que </w:t>
      </w:r>
      <w:r w:rsidRPr="000739DA">
        <w:rPr>
          <w:rFonts w:ascii="Garamond" w:hAnsi="Garamond"/>
          <w:i/>
          <w:noProof/>
        </w:rPr>
        <w:t>L</w:t>
      </w:r>
      <w:r w:rsidR="00720B03">
        <w:rPr>
          <w:rFonts w:ascii="Garamond" w:hAnsi="Garamond"/>
          <w:i/>
          <w:noProof/>
        </w:rPr>
        <w:t>’</w:t>
      </w:r>
      <w:r w:rsidR="00D12EA0" w:rsidRPr="000739DA">
        <w:rPr>
          <w:rFonts w:ascii="Garamond" w:hAnsi="Garamond"/>
          <w:i/>
          <w:noProof/>
        </w:rPr>
        <w:t>H</w:t>
      </w:r>
      <w:r w:rsidRPr="000739DA">
        <w:rPr>
          <w:rFonts w:ascii="Garamond" w:hAnsi="Garamond"/>
          <w:i/>
          <w:noProof/>
        </w:rPr>
        <w:t>omme aux loups</w:t>
      </w:r>
      <w:r w:rsidRPr="000739DA">
        <w:rPr>
          <w:rFonts w:ascii="Garamond" w:hAnsi="Garamond" w:cs="Courier New"/>
          <w:noProof/>
        </w:rPr>
        <w:t xml:space="preserve">, à savoir : </w:t>
      </w:r>
      <w:r w:rsidR="00D12EA0" w:rsidRPr="000739DA">
        <w:rPr>
          <w:rFonts w:ascii="Garamond" w:hAnsi="Garamond" w:cs="Courier New"/>
          <w:noProof/>
        </w:rPr>
        <w:t>« </w:t>
      </w:r>
      <w:r w:rsidR="00D12EA0" w:rsidRPr="000739DA">
        <w:rPr>
          <w:rFonts w:ascii="Garamond" w:hAnsi="Garamond"/>
          <w:i/>
          <w:noProof/>
        </w:rPr>
        <w:t>Q</w:t>
      </w:r>
      <w:r w:rsidRPr="000739DA">
        <w:rPr>
          <w:rFonts w:ascii="Garamond" w:hAnsi="Garamond"/>
          <w:i/>
          <w:noProof/>
        </w:rPr>
        <w:t>uelle est la valeur de ce qui est reconstruit du passé du sujet ?</w:t>
      </w:r>
      <w:r w:rsidR="00D12EA0" w:rsidRPr="000739DA">
        <w:rPr>
          <w:rFonts w:ascii="Garamond" w:hAnsi="Garamond" w:cs="Courier New"/>
          <w:noProof/>
        </w:rPr>
        <w:t> »</w:t>
      </w:r>
      <w:r w:rsidR="00B64EB9">
        <w:rPr>
          <w:rFonts w:ascii="Garamond" w:hAnsi="Garamond" w:cs="Courier New"/>
          <w:noProof/>
        </w:rPr>
        <w:t>.</w:t>
      </w:r>
    </w:p>
    <w:p w:rsidR="00FC26FE" w:rsidRDefault="00C02246" w:rsidP="00FC26FE">
      <w:pPr>
        <w:ind w:right="-284" w:hanging="567"/>
        <w:outlineLvl w:val="0"/>
        <w:rPr>
          <w:rFonts w:ascii="Garamond" w:hAnsi="Garamond" w:cs="Courier New"/>
          <w:noProof/>
        </w:rPr>
      </w:pPr>
      <w:r w:rsidRPr="000739DA">
        <w:rPr>
          <w:rFonts w:ascii="Garamond" w:hAnsi="Garamond" w:cs="Courier New"/>
          <w:noProof/>
        </w:rPr>
        <w:t>À ce moment</w:t>
      </w:r>
      <w:r w:rsidR="00FC26FE">
        <w:rPr>
          <w:rFonts w:ascii="Garamond" w:hAnsi="Garamond" w:cs="Courier New"/>
          <w:noProof/>
        </w:rPr>
        <w:t>-</w:t>
      </w:r>
      <w:r w:rsidRPr="000739DA">
        <w:rPr>
          <w:rFonts w:ascii="Garamond" w:hAnsi="Garamond" w:cs="Courier New"/>
          <w:noProof/>
        </w:rPr>
        <w:t xml:space="preserve">là, on peut dire que </w:t>
      </w:r>
      <w:r w:rsidR="00C166DD" w:rsidRPr="000739DA">
        <w:rPr>
          <w:rFonts w:ascii="Garamond" w:hAnsi="Garamond" w:cs="Courier New"/>
          <w:noProof/>
        </w:rPr>
        <w:t>FREUD</w:t>
      </w:r>
      <w:r w:rsidRPr="000739DA">
        <w:rPr>
          <w:rFonts w:ascii="Garamond" w:hAnsi="Garamond" w:cs="Courier New"/>
          <w:noProof/>
        </w:rPr>
        <w:t xml:space="preserve"> arrive</w:t>
      </w:r>
      <w:r w:rsidR="00FC26FE">
        <w:rPr>
          <w:rFonts w:ascii="Garamond" w:hAnsi="Garamond" w:cs="Courier New"/>
          <w:noProof/>
        </w:rPr>
        <w:t xml:space="preserve"> - </w:t>
      </w:r>
      <w:r w:rsidRPr="000739DA">
        <w:rPr>
          <w:rFonts w:ascii="Garamond" w:hAnsi="Garamond" w:cs="Courier New"/>
          <w:noProof/>
        </w:rPr>
        <w:t>on le sent très bien en beaucoup d</w:t>
      </w:r>
      <w:r w:rsidR="00720B03">
        <w:rPr>
          <w:rFonts w:ascii="Garamond" w:hAnsi="Garamond" w:cs="Courier New"/>
          <w:noProof/>
        </w:rPr>
        <w:t>’</w:t>
      </w:r>
      <w:r w:rsidRPr="000739DA">
        <w:rPr>
          <w:rFonts w:ascii="Garamond" w:hAnsi="Garamond" w:cs="Courier New"/>
          <w:noProof/>
        </w:rPr>
        <w:t xml:space="preserve">autres points de son </w:t>
      </w:r>
      <w:r w:rsidR="00D12EA0" w:rsidRPr="000739DA">
        <w:rPr>
          <w:rFonts w:ascii="Garamond" w:hAnsi="Garamond" w:cs="Courier New"/>
          <w:noProof/>
        </w:rPr>
        <w:t>œuvre</w:t>
      </w:r>
      <w:r w:rsidR="00FC26FE">
        <w:rPr>
          <w:rFonts w:ascii="Garamond" w:hAnsi="Garamond" w:cs="Courier New"/>
          <w:noProof/>
        </w:rPr>
        <w:t xml:space="preserve"> - </w:t>
      </w:r>
      <w:r w:rsidRPr="000739DA">
        <w:rPr>
          <w:rFonts w:ascii="Garamond" w:hAnsi="Garamond" w:cs="Courier New"/>
          <w:noProof/>
        </w:rPr>
        <w:t xml:space="preserve">arrive </w:t>
      </w:r>
    </w:p>
    <w:p w:rsidR="00B64EB9" w:rsidRDefault="00C02246" w:rsidP="000739DA">
      <w:pPr>
        <w:ind w:right="-284" w:hanging="567"/>
        <w:outlineLvl w:val="0"/>
        <w:rPr>
          <w:rFonts w:ascii="Garamond" w:hAnsi="Garamond" w:cs="Courier New"/>
          <w:noProof/>
        </w:rPr>
      </w:pPr>
      <w:r w:rsidRPr="000739DA">
        <w:rPr>
          <w:rFonts w:ascii="Garamond" w:hAnsi="Garamond" w:cs="Courier New"/>
          <w:noProof/>
        </w:rPr>
        <w:t>à une notion qui, vous l</w:t>
      </w:r>
      <w:r w:rsidR="00720B03">
        <w:rPr>
          <w:rFonts w:ascii="Garamond" w:hAnsi="Garamond" w:cs="Courier New"/>
          <w:noProof/>
        </w:rPr>
        <w:t>’</w:t>
      </w:r>
      <w:r w:rsidRPr="000739DA">
        <w:rPr>
          <w:rFonts w:ascii="Garamond" w:hAnsi="Garamond" w:cs="Courier New"/>
          <w:noProof/>
        </w:rPr>
        <w:t xml:space="preserve">avez vu, émergeait au cours des derniers </w:t>
      </w:r>
      <w:r w:rsidRPr="00FC26FE">
        <w:rPr>
          <w:rFonts w:ascii="Garamond" w:hAnsi="Garamond" w:cs="Courier New"/>
          <w:noProof/>
        </w:rPr>
        <w:t>entretiens</w:t>
      </w:r>
      <w:r w:rsidRPr="000739DA">
        <w:rPr>
          <w:rFonts w:ascii="Garamond" w:hAnsi="Garamond" w:cs="Courier New"/>
          <w:noProof/>
        </w:rPr>
        <w:t xml:space="preserve"> que nous avons eus </w:t>
      </w:r>
      <w:r w:rsidRPr="00FC26FE">
        <w:rPr>
          <w:rFonts w:ascii="Garamond" w:hAnsi="Garamond" w:cs="Courier New"/>
          <w:noProof/>
        </w:rPr>
        <w:t>le trimestre dernier</w:t>
      </w:r>
      <w:r w:rsidRPr="000739DA">
        <w:rPr>
          <w:rFonts w:ascii="Garamond" w:hAnsi="Garamond" w:cs="Courier New"/>
          <w:noProof/>
        </w:rPr>
        <w:t xml:space="preserve">, et qui est à peu </w:t>
      </w:r>
    </w:p>
    <w:p w:rsidR="00B64EB9" w:rsidRDefault="00C02246" w:rsidP="00B64EB9">
      <w:pPr>
        <w:ind w:right="-284" w:hanging="567"/>
        <w:outlineLvl w:val="0"/>
        <w:rPr>
          <w:rFonts w:ascii="Garamond" w:hAnsi="Garamond" w:cs="Courier New"/>
          <w:noProof/>
        </w:rPr>
      </w:pPr>
      <w:r w:rsidRPr="000739DA">
        <w:rPr>
          <w:rFonts w:ascii="Garamond" w:hAnsi="Garamond" w:cs="Courier New"/>
          <w:noProof/>
        </w:rPr>
        <w:t>près celle</w:t>
      </w:r>
      <w:r w:rsidR="00FC26FE">
        <w:rPr>
          <w:rFonts w:ascii="Garamond" w:hAnsi="Garamond" w:cs="Courier New"/>
          <w:noProof/>
        </w:rPr>
        <w:t>-</w:t>
      </w:r>
      <w:r w:rsidRPr="000739DA">
        <w:rPr>
          <w:rFonts w:ascii="Garamond" w:hAnsi="Garamond" w:cs="Courier New"/>
          <w:noProof/>
        </w:rPr>
        <w:t>ci :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en fin de compte</w:t>
      </w:r>
      <w:r w:rsidR="00FC26FE">
        <w:rPr>
          <w:rFonts w:ascii="Garamond" w:hAnsi="Garamond" w:cs="Courier New"/>
          <w:noProof/>
        </w:rPr>
        <w:t xml:space="preserve">, </w:t>
      </w:r>
      <w:r w:rsidRPr="000739DA">
        <w:rPr>
          <w:rFonts w:ascii="Garamond" w:hAnsi="Garamond" w:cs="Courier New"/>
          <w:noProof/>
        </w:rPr>
        <w:t xml:space="preserve">nous dit </w:t>
      </w:r>
      <w:r w:rsidR="00C166DD" w:rsidRPr="000739DA">
        <w:rPr>
          <w:rFonts w:ascii="Garamond" w:hAnsi="Garamond" w:cs="Courier New"/>
          <w:noProof/>
        </w:rPr>
        <w:t>FREUD</w:t>
      </w:r>
      <w:r w:rsidR="00FC26FE">
        <w:rPr>
          <w:rFonts w:ascii="Garamond" w:hAnsi="Garamond" w:cs="Courier New"/>
          <w:noProof/>
        </w:rPr>
        <w:t xml:space="preserve">, </w:t>
      </w:r>
      <w:r w:rsidRPr="000739DA">
        <w:rPr>
          <w:rFonts w:ascii="Garamond" w:hAnsi="Garamond" w:cs="Courier New"/>
          <w:noProof/>
        </w:rPr>
        <w:t xml:space="preserve">en fin de compte </w:t>
      </w:r>
      <w:r w:rsidRPr="000739DA">
        <w:rPr>
          <w:rFonts w:ascii="Garamond" w:hAnsi="Garamond"/>
          <w:i/>
          <w:noProof/>
          <w:color w:val="0000CC"/>
        </w:rPr>
        <w:t>le fait que le sujet revive, se remémore</w:t>
      </w:r>
      <w:r w:rsidR="00FC26FE">
        <w:rPr>
          <w:rFonts w:ascii="Garamond" w:hAnsi="Garamond" w:cs="Courier New"/>
          <w:noProof/>
        </w:rPr>
        <w:t>,</w:t>
      </w:r>
      <w:r w:rsidRPr="000739DA">
        <w:rPr>
          <w:rFonts w:ascii="Garamond" w:hAnsi="Garamond" w:cs="Courier New"/>
          <w:noProof/>
        </w:rPr>
        <w:t xml:space="preserve"> au sens intuitif du mot</w:t>
      </w:r>
      <w:r w:rsidR="00FC26FE">
        <w:rPr>
          <w:rFonts w:ascii="Garamond" w:hAnsi="Garamond" w:cs="Courier New"/>
          <w:noProof/>
        </w:rPr>
        <w:t>,</w:t>
      </w:r>
    </w:p>
    <w:p w:rsidR="00D12EA0" w:rsidRPr="000739DA" w:rsidRDefault="00C02246" w:rsidP="00B64EB9">
      <w:pPr>
        <w:ind w:right="-284" w:hanging="567"/>
        <w:outlineLvl w:val="0"/>
        <w:rPr>
          <w:rFonts w:ascii="Garamond" w:hAnsi="Garamond" w:cs="Courier New"/>
          <w:noProof/>
        </w:rPr>
      </w:pPr>
      <w:r w:rsidRPr="000739DA">
        <w:rPr>
          <w:rFonts w:ascii="Garamond" w:hAnsi="Garamond"/>
          <w:i/>
          <w:noProof/>
          <w:color w:val="0000CC"/>
        </w:rPr>
        <w:t>les événements formateurs de son existence, n</w:t>
      </w:r>
      <w:r w:rsidR="00720B03">
        <w:rPr>
          <w:rFonts w:ascii="Garamond" w:hAnsi="Garamond"/>
          <w:i/>
          <w:noProof/>
          <w:color w:val="0000CC"/>
        </w:rPr>
        <w:t>’</w:t>
      </w:r>
      <w:r w:rsidRPr="000739DA">
        <w:rPr>
          <w:rFonts w:ascii="Garamond" w:hAnsi="Garamond"/>
          <w:i/>
          <w:noProof/>
          <w:color w:val="0000CC"/>
        </w:rPr>
        <w:t>est pas en soi</w:t>
      </w:r>
      <w:r w:rsidR="00FC26FE">
        <w:rPr>
          <w:rFonts w:ascii="Garamond" w:hAnsi="Garamond"/>
          <w:i/>
          <w:noProof/>
          <w:color w:val="0000CC"/>
        </w:rPr>
        <w:t>-</w:t>
      </w:r>
      <w:r w:rsidRPr="000739DA">
        <w:rPr>
          <w:rFonts w:ascii="Garamond" w:hAnsi="Garamond"/>
          <w:i/>
          <w:noProof/>
          <w:color w:val="0000CC"/>
        </w:rPr>
        <w:t>même tellement important</w:t>
      </w:r>
      <w:r w:rsidRPr="000739DA">
        <w:rPr>
          <w:rFonts w:ascii="Garamond" w:hAnsi="Garamond" w:cs="Courier New"/>
          <w:noProof/>
        </w:rPr>
        <w:t>.</w:t>
      </w:r>
      <w:r w:rsidR="00B64EB9">
        <w:rPr>
          <w:rFonts w:ascii="Garamond" w:hAnsi="Garamond" w:cs="Courier New"/>
          <w:noProof/>
        </w:rPr>
        <w:t xml:space="preserve"> </w:t>
      </w:r>
      <w:r w:rsidRPr="000739DA">
        <w:rPr>
          <w:rFonts w:ascii="Garamond" w:hAnsi="Garamond" w:cs="Courier New"/>
          <w:noProof/>
        </w:rPr>
        <w:t xml:space="preserve">Il y a des formules tout à fait saisissantes : </w:t>
      </w:r>
    </w:p>
    <w:p w:rsidR="00D12EA0" w:rsidRPr="000739DA" w:rsidRDefault="00D12EA0" w:rsidP="000739DA">
      <w:pPr>
        <w:ind w:right="-284" w:hanging="567"/>
        <w:rPr>
          <w:rFonts w:ascii="Garamond" w:hAnsi="Garamond" w:cs="Courier New"/>
          <w:noProof/>
        </w:rPr>
      </w:pPr>
    </w:p>
    <w:p w:rsidR="00075DB7" w:rsidRPr="000739DA" w:rsidRDefault="00D12EA0" w:rsidP="00B64EB9">
      <w:pPr>
        <w:ind w:right="-284"/>
        <w:rPr>
          <w:rFonts w:ascii="Garamond" w:hAnsi="Garamond" w:cs="Courier New"/>
          <w:noProof/>
          <w:color w:val="C00000"/>
        </w:rPr>
      </w:pPr>
      <w:r w:rsidRPr="000739DA">
        <w:rPr>
          <w:rFonts w:ascii="Garamond" w:hAnsi="Garamond" w:cs="Courier New"/>
          <w:noProof/>
        </w:rPr>
        <w:t>« </w:t>
      </w:r>
      <w:r w:rsidRPr="000739DA">
        <w:rPr>
          <w:rFonts w:ascii="Garamond" w:hAnsi="Garamond"/>
          <w:i/>
          <w:noProof/>
        </w:rPr>
        <w:t>A</w:t>
      </w:r>
      <w:r w:rsidR="00C02246" w:rsidRPr="000739DA">
        <w:rPr>
          <w:rFonts w:ascii="Garamond" w:hAnsi="Garamond"/>
          <w:i/>
          <w:noProof/>
        </w:rPr>
        <w:t>près tout</w:t>
      </w:r>
      <w:r w:rsidRPr="000739DA">
        <w:rPr>
          <w:rFonts w:ascii="Garamond" w:hAnsi="Garamond" w:cs="Courier New"/>
          <w:noProof/>
        </w:rPr>
        <w:t xml:space="preserve"> </w:t>
      </w:r>
      <w:r w:rsidR="00FC26FE">
        <w:rPr>
          <w:rFonts w:ascii="Garamond" w:hAnsi="Garamond" w:cs="Courier New"/>
          <w:noProof/>
          <w:color w:val="000000" w:themeColor="text1"/>
        </w:rPr>
        <w:t>-</w:t>
      </w:r>
      <w:r w:rsidR="00C02246" w:rsidRPr="000739DA">
        <w:rPr>
          <w:rFonts w:ascii="Garamond" w:hAnsi="Garamond" w:cs="Courier New"/>
          <w:noProof/>
          <w:color w:val="000000" w:themeColor="text1"/>
        </w:rPr>
        <w:t xml:space="preserve"> </w:t>
      </w:r>
      <w:r w:rsidR="00C02246" w:rsidRPr="00FC26FE">
        <w:rPr>
          <w:rFonts w:ascii="Garamond" w:hAnsi="Garamond" w:cs="Courier New"/>
          <w:noProof/>
          <w:color w:val="000000" w:themeColor="text1"/>
          <w:sz w:val="16"/>
          <w:szCs w:val="16"/>
        </w:rPr>
        <w:t xml:space="preserve">écrit </w:t>
      </w:r>
      <w:r w:rsidR="00FC26FE" w:rsidRPr="00FC26FE">
        <w:rPr>
          <w:rFonts w:ascii="Garamond" w:hAnsi="Garamond" w:cs="Courier New"/>
          <w:noProof/>
          <w:color w:val="000000" w:themeColor="text1"/>
          <w:sz w:val="16"/>
          <w:szCs w:val="16"/>
        </w:rPr>
        <w:t>FREUD</w:t>
      </w:r>
      <w:r w:rsidRPr="000739DA">
        <w:rPr>
          <w:rFonts w:ascii="Garamond" w:hAnsi="Garamond" w:cs="Courier New"/>
          <w:noProof/>
          <w:color w:val="000000" w:themeColor="text1"/>
        </w:rPr>
        <w:t xml:space="preserve"> </w:t>
      </w:r>
      <w:r w:rsidR="00FC26FE">
        <w:rPr>
          <w:rFonts w:ascii="Garamond" w:hAnsi="Garamond" w:cs="Courier New"/>
          <w:noProof/>
          <w:color w:val="000000" w:themeColor="text1"/>
        </w:rPr>
        <w:t>-</w:t>
      </w:r>
      <w:r w:rsidR="00C02246" w:rsidRPr="000739DA">
        <w:rPr>
          <w:rFonts w:ascii="Garamond" w:hAnsi="Garamond" w:cs="Courier New"/>
          <w:noProof/>
        </w:rPr>
        <w:t xml:space="preserve"> </w:t>
      </w:r>
      <w:r w:rsidR="00C02246" w:rsidRPr="000739DA">
        <w:rPr>
          <w:rFonts w:ascii="Garamond" w:hAnsi="Garamond"/>
          <w:i/>
          <w:noProof/>
        </w:rPr>
        <w:t xml:space="preserve">Träume, les rêves, </w:t>
      </w:r>
      <w:r w:rsidR="00075DB7" w:rsidRPr="000739DA">
        <w:rPr>
          <w:rFonts w:ascii="Garamond" w:hAnsi="Garamond"/>
          <w:i/>
          <w:noProof/>
        </w:rPr>
        <w:t>ist</w:t>
      </w:r>
      <w:r w:rsidR="00C02246" w:rsidRPr="000739DA">
        <w:rPr>
          <w:rFonts w:ascii="Garamond" w:hAnsi="Garamond"/>
          <w:i/>
          <w:noProof/>
        </w:rPr>
        <w:t xml:space="preserve"> auch erinnern, les rêves sont encore une façon de se souvenir</w:t>
      </w:r>
      <w:r w:rsidRPr="000739DA">
        <w:rPr>
          <w:rFonts w:ascii="Garamond" w:hAnsi="Garamond"/>
          <w:i/>
          <w:noProof/>
        </w:rPr>
        <w:t>.</w:t>
      </w:r>
      <w:r w:rsidRPr="000739DA">
        <w:rPr>
          <w:rFonts w:ascii="Garamond" w:hAnsi="Garamond" w:cs="Courier New"/>
          <w:noProof/>
        </w:rPr>
        <w:t> »</w:t>
      </w:r>
      <w:r w:rsidR="00C02246" w:rsidRPr="000739DA">
        <w:rPr>
          <w:rFonts w:ascii="Garamond" w:hAnsi="Garamond" w:cs="Courier New"/>
          <w:noProof/>
        </w:rPr>
        <w:t xml:space="preserve"> </w:t>
      </w:r>
    </w:p>
    <w:p w:rsidR="00D12EA0" w:rsidRPr="00FC26FE" w:rsidRDefault="00075DB7" w:rsidP="00FC26FE">
      <w:pPr>
        <w:pStyle w:val="Sansinterligne"/>
        <w:ind w:right="-284"/>
        <w:rPr>
          <w:rFonts w:ascii="Garamond" w:hAnsi="Garamond" w:cs="Courier New"/>
          <w:noProof/>
          <w:color w:val="C00000"/>
          <w:sz w:val="18"/>
          <w:szCs w:val="18"/>
        </w:rPr>
      </w:pPr>
      <w:r w:rsidRPr="00FC26FE">
        <w:rPr>
          <w:rFonts w:ascii="Garamond" w:hAnsi="Garamond" w:cs="Courier New"/>
          <w:noProof/>
          <w:color w:val="C00000"/>
          <w:sz w:val="18"/>
          <w:szCs w:val="18"/>
          <w:lang w:val="en-US"/>
        </w:rPr>
        <w:t>[</w:t>
      </w:r>
      <w:r w:rsidRPr="00FC26FE">
        <w:rPr>
          <w:rFonts w:ascii="Garamond" w:hAnsi="Garamond"/>
          <w:i/>
          <w:color w:val="C00000"/>
          <w:sz w:val="18"/>
          <w:szCs w:val="18"/>
          <w:lang w:val="en-US"/>
        </w:rPr>
        <w:t xml:space="preserve">Träumen </w:t>
      </w:r>
      <w:proofErr w:type="gramStart"/>
      <w:r w:rsidRPr="00FC26FE">
        <w:rPr>
          <w:rFonts w:ascii="Garamond" w:hAnsi="Garamond"/>
          <w:i/>
          <w:color w:val="C00000"/>
          <w:sz w:val="18"/>
          <w:szCs w:val="18"/>
          <w:lang w:val="en-US"/>
        </w:rPr>
        <w:t>ist</w:t>
      </w:r>
      <w:proofErr w:type="gramEnd"/>
      <w:r w:rsidRPr="00FC26FE">
        <w:rPr>
          <w:rFonts w:ascii="Garamond" w:hAnsi="Garamond"/>
          <w:i/>
          <w:color w:val="C00000"/>
          <w:sz w:val="18"/>
          <w:szCs w:val="18"/>
          <w:lang w:val="en-US"/>
        </w:rPr>
        <w:t xml:space="preserve"> ja auch ein Erinnern, wenn auch unter den Bedingungen der Nachtzeit und der Traumbildung</w:t>
      </w:r>
      <w:r w:rsidRPr="00FC26FE">
        <w:rPr>
          <w:rFonts w:ascii="Garamond" w:hAnsi="Garamond"/>
          <w:color w:val="C00000"/>
          <w:sz w:val="18"/>
          <w:szCs w:val="18"/>
          <w:lang w:val="en-US"/>
        </w:rPr>
        <w:t xml:space="preserve">. </w:t>
      </w:r>
      <w:r w:rsidRPr="00FC26FE">
        <w:rPr>
          <w:rFonts w:ascii="Garamond" w:hAnsi="Garamond"/>
          <w:color w:val="C00000"/>
          <w:sz w:val="18"/>
          <w:szCs w:val="18"/>
        </w:rPr>
        <w:t>Wolfmann, 6</w:t>
      </w:r>
      <w:r w:rsidRPr="00FC26FE">
        <w:rPr>
          <w:rFonts w:ascii="Garamond" w:hAnsi="Garamond" w:cs="Courier New"/>
          <w:noProof/>
          <w:color w:val="C00000"/>
          <w:sz w:val="18"/>
          <w:szCs w:val="18"/>
        </w:rPr>
        <w:t xml:space="preserve"> ]</w:t>
      </w:r>
    </w:p>
    <w:p w:rsidR="00075DB7" w:rsidRPr="000739DA" w:rsidRDefault="00075DB7" w:rsidP="000739DA">
      <w:pPr>
        <w:ind w:right="-284" w:hanging="567"/>
        <w:outlineLvl w:val="0"/>
        <w:rPr>
          <w:rFonts w:ascii="Garamond" w:hAnsi="Garamond" w:cs="Courier New"/>
          <w:noProof/>
        </w:rPr>
      </w:pPr>
    </w:p>
    <w:p w:rsidR="00FC26FE" w:rsidRDefault="00D12EA0" w:rsidP="00FC26FE">
      <w:pPr>
        <w:ind w:right="-284" w:hanging="567"/>
        <w:outlineLvl w:val="0"/>
        <w:rPr>
          <w:rFonts w:ascii="Garamond" w:hAnsi="Garamond" w:cs="Courier New"/>
          <w:noProof/>
        </w:rPr>
      </w:pPr>
      <w:r w:rsidRPr="000739DA">
        <w:rPr>
          <w:rFonts w:ascii="Garamond" w:hAnsi="Garamond" w:cs="Courier New"/>
          <w:noProof/>
        </w:rPr>
        <w:t>M</w:t>
      </w:r>
      <w:r w:rsidR="00C02246" w:rsidRPr="000739DA">
        <w:rPr>
          <w:rFonts w:ascii="Garamond" w:hAnsi="Garamond" w:cs="Courier New"/>
          <w:noProof/>
        </w:rPr>
        <w:t>ais les rêves comme tels.</w:t>
      </w:r>
      <w:r w:rsidR="00FC26FE">
        <w:rPr>
          <w:rFonts w:ascii="Garamond" w:hAnsi="Garamond" w:cs="Courier New"/>
          <w:noProof/>
        </w:rPr>
        <w:t xml:space="preserve"> </w:t>
      </w:r>
      <w:r w:rsidR="00C02246" w:rsidRPr="000739DA">
        <w:rPr>
          <w:rFonts w:ascii="Garamond" w:hAnsi="Garamond" w:cs="Courier New"/>
          <w:noProof/>
        </w:rPr>
        <w:t>Et il en écrit bien d</w:t>
      </w:r>
      <w:r w:rsidR="00720B03">
        <w:rPr>
          <w:rFonts w:ascii="Garamond" w:hAnsi="Garamond" w:cs="Courier New"/>
          <w:noProof/>
        </w:rPr>
        <w:t>’</w:t>
      </w:r>
      <w:r w:rsidR="00C02246" w:rsidRPr="000739DA">
        <w:rPr>
          <w:rFonts w:ascii="Garamond" w:hAnsi="Garamond" w:cs="Courier New"/>
          <w:noProof/>
        </w:rPr>
        <w:t>autres sur ce sujet. Il va même jusqu</w:t>
      </w:r>
      <w:r w:rsidR="00720B03">
        <w:rPr>
          <w:rFonts w:ascii="Garamond" w:hAnsi="Garamond" w:cs="Courier New"/>
          <w:noProof/>
        </w:rPr>
        <w:t>’</w:t>
      </w:r>
      <w:r w:rsidR="00C02246" w:rsidRPr="000739DA">
        <w:rPr>
          <w:rFonts w:ascii="Garamond" w:hAnsi="Garamond" w:cs="Courier New"/>
          <w:noProof/>
        </w:rPr>
        <w:t xml:space="preserve">à dire : et après tout, les </w:t>
      </w:r>
      <w:r w:rsidR="00C02246" w:rsidRPr="00FC26FE">
        <w:rPr>
          <w:rFonts w:ascii="Garamond" w:hAnsi="Garamond"/>
          <w:noProof/>
        </w:rPr>
        <w:t>souvenirs</w:t>
      </w:r>
      <w:r w:rsidRPr="00FC26FE">
        <w:rPr>
          <w:rFonts w:ascii="Garamond" w:hAnsi="Garamond"/>
          <w:noProof/>
        </w:rPr>
        <w:t xml:space="preserve"> </w:t>
      </w:r>
      <w:r w:rsidR="00C02246" w:rsidRPr="00FC26FE">
        <w:rPr>
          <w:rFonts w:ascii="Garamond" w:hAnsi="Garamond"/>
          <w:noProof/>
        </w:rPr>
        <w:t>écrans</w:t>
      </w:r>
      <w:r w:rsidR="00C02246" w:rsidRPr="000739DA">
        <w:rPr>
          <w:rFonts w:ascii="Garamond" w:hAnsi="Garamond" w:cs="Courier New"/>
          <w:noProof/>
        </w:rPr>
        <w:t xml:space="preserve"> </w:t>
      </w:r>
    </w:p>
    <w:p w:rsidR="00FC26FE" w:rsidRDefault="00C02246" w:rsidP="00FC26FE">
      <w:pPr>
        <w:ind w:right="-284" w:hanging="567"/>
        <w:outlineLvl w:val="0"/>
        <w:rPr>
          <w:rFonts w:ascii="Garamond" w:hAnsi="Garamond" w:cs="Courier New"/>
          <w:noProof/>
        </w:rPr>
      </w:pPr>
      <w:r w:rsidRPr="000739DA">
        <w:rPr>
          <w:rFonts w:ascii="Garamond" w:hAnsi="Garamond" w:cs="Courier New"/>
          <w:noProof/>
        </w:rPr>
        <w:t>eux</w:t>
      </w:r>
      <w:r w:rsidR="00FC26FE">
        <w:rPr>
          <w:rFonts w:ascii="Garamond" w:hAnsi="Garamond" w:cs="Courier New"/>
          <w:noProof/>
        </w:rPr>
        <w:t>-</w:t>
      </w:r>
      <w:r w:rsidRPr="000739DA">
        <w:rPr>
          <w:rFonts w:ascii="Garamond" w:hAnsi="Garamond" w:cs="Courier New"/>
          <w:noProof/>
        </w:rPr>
        <w:t>mêmes, sont un représentant tout à fait satisfaisant de ce dont il s</w:t>
      </w:r>
      <w:r w:rsidR="00720B03">
        <w:rPr>
          <w:rFonts w:ascii="Garamond" w:hAnsi="Garamond" w:cs="Courier New"/>
          <w:noProof/>
        </w:rPr>
        <w:t>’</w:t>
      </w:r>
      <w:r w:rsidRPr="000739DA">
        <w:rPr>
          <w:rFonts w:ascii="Garamond" w:hAnsi="Garamond" w:cs="Courier New"/>
          <w:noProof/>
        </w:rPr>
        <w:t>agit. Cela ne veut pas dire qu</w:t>
      </w:r>
      <w:r w:rsidR="00720B03">
        <w:rPr>
          <w:rFonts w:ascii="Garamond" w:hAnsi="Garamond" w:cs="Courier New"/>
          <w:noProof/>
        </w:rPr>
        <w:t>’</w:t>
      </w:r>
      <w:r w:rsidRPr="000739DA">
        <w:rPr>
          <w:rFonts w:ascii="Garamond" w:hAnsi="Garamond" w:cs="Courier New"/>
          <w:noProof/>
        </w:rPr>
        <w:t>ils sont</w:t>
      </w:r>
      <w:r w:rsidR="00FC26FE">
        <w:rPr>
          <w:rFonts w:ascii="Garamond" w:hAnsi="Garamond" w:cs="Courier New"/>
          <w:noProof/>
        </w:rPr>
        <w:t xml:space="preserve"> - </w:t>
      </w:r>
      <w:r w:rsidRPr="00FC26FE">
        <w:rPr>
          <w:rFonts w:ascii="Garamond" w:hAnsi="Garamond"/>
          <w:noProof/>
        </w:rPr>
        <w:t>en tant que</w:t>
      </w:r>
      <w:r w:rsidRPr="000739DA">
        <w:rPr>
          <w:rFonts w:ascii="Garamond" w:hAnsi="Garamond" w:cs="Courier New"/>
          <w:noProof/>
        </w:rPr>
        <w:t xml:space="preserve"> et sous leur</w:t>
      </w:r>
    </w:p>
    <w:p w:rsidR="00B26FD2" w:rsidRDefault="00C02246" w:rsidP="00FC26FE">
      <w:pPr>
        <w:ind w:right="-284" w:hanging="567"/>
        <w:outlineLvl w:val="0"/>
        <w:rPr>
          <w:rFonts w:ascii="Garamond" w:hAnsi="Garamond" w:cs="Courier New"/>
          <w:noProof/>
        </w:rPr>
      </w:pPr>
      <w:r w:rsidRPr="000739DA">
        <w:rPr>
          <w:rFonts w:ascii="Garamond" w:hAnsi="Garamond" w:cs="Courier New"/>
          <w:noProof/>
        </w:rPr>
        <w:t xml:space="preserve">forme manifeste de </w:t>
      </w:r>
      <w:r w:rsidRPr="00FC26FE">
        <w:rPr>
          <w:rFonts w:ascii="Garamond" w:hAnsi="Garamond"/>
          <w:noProof/>
        </w:rPr>
        <w:t>souvenirs</w:t>
      </w:r>
      <w:r w:rsidR="00FC26FE">
        <w:rPr>
          <w:rFonts w:ascii="Garamond" w:hAnsi="Garamond"/>
          <w:noProof/>
        </w:rPr>
        <w:t xml:space="preserve"> - </w:t>
      </w:r>
      <w:r w:rsidRPr="000739DA">
        <w:rPr>
          <w:rFonts w:ascii="Garamond" w:hAnsi="Garamond" w:cs="Courier New"/>
          <w:noProof/>
        </w:rPr>
        <w:t>un représentant satisfaisant</w:t>
      </w:r>
      <w:r w:rsidR="00D12EA0" w:rsidRPr="000739DA">
        <w:rPr>
          <w:rFonts w:ascii="Garamond" w:hAnsi="Garamond" w:cs="Courier New"/>
          <w:noProof/>
        </w:rPr>
        <w:t>,</w:t>
      </w:r>
      <w:r w:rsidRPr="000739DA">
        <w:rPr>
          <w:rFonts w:ascii="Garamond" w:hAnsi="Garamond" w:cs="Courier New"/>
          <w:noProof/>
        </w:rPr>
        <w:t xml:space="preserve"> </w:t>
      </w:r>
      <w:r w:rsidR="00D12EA0" w:rsidRPr="000739DA">
        <w:rPr>
          <w:rFonts w:ascii="Garamond" w:hAnsi="Garamond" w:cs="Courier New"/>
          <w:noProof/>
        </w:rPr>
        <w:t>m</w:t>
      </w:r>
      <w:r w:rsidRPr="000739DA">
        <w:rPr>
          <w:rFonts w:ascii="Garamond" w:hAnsi="Garamond" w:cs="Courier New"/>
          <w:noProof/>
        </w:rPr>
        <w:t>ais</w:t>
      </w:r>
      <w:r w:rsidR="00D12EA0" w:rsidRPr="000739DA">
        <w:rPr>
          <w:rFonts w:ascii="Garamond" w:hAnsi="Garamond" w:cs="Courier New"/>
          <w:noProof/>
        </w:rPr>
        <w:t xml:space="preserve"> </w:t>
      </w:r>
      <w:r w:rsidRPr="000739DA">
        <w:rPr>
          <w:rFonts w:ascii="Garamond" w:hAnsi="Garamond" w:cs="Courier New"/>
          <w:noProof/>
        </w:rPr>
        <w:t>suffisamment élabo</w:t>
      </w:r>
      <w:r w:rsidRPr="000739DA">
        <w:rPr>
          <w:rFonts w:ascii="Garamond" w:hAnsi="Garamond" w:cs="Courier New"/>
          <w:noProof/>
        </w:rPr>
        <w:softHyphen/>
        <w:t>rés</w:t>
      </w:r>
      <w:r w:rsidR="00FC26FE">
        <w:rPr>
          <w:rFonts w:ascii="Garamond" w:hAnsi="Garamond" w:cs="Courier New"/>
          <w:noProof/>
        </w:rPr>
        <w:t>,</w:t>
      </w:r>
      <w:r w:rsidRPr="000739DA">
        <w:rPr>
          <w:rFonts w:ascii="Garamond" w:hAnsi="Garamond" w:cs="Courier New"/>
          <w:noProof/>
        </w:rPr>
        <w:t xml:space="preserve"> ils nous donnent absolument l</w:t>
      </w:r>
      <w:r w:rsidR="00720B03">
        <w:rPr>
          <w:rFonts w:ascii="Garamond" w:hAnsi="Garamond" w:cs="Courier New"/>
          <w:noProof/>
        </w:rPr>
        <w:t>’</w:t>
      </w:r>
      <w:r w:rsidRPr="000739DA">
        <w:rPr>
          <w:rFonts w:ascii="Garamond" w:hAnsi="Garamond" w:cs="Courier New"/>
          <w:noProof/>
        </w:rPr>
        <w:t>équivalence</w:t>
      </w:r>
    </w:p>
    <w:p w:rsidR="00C02246" w:rsidRPr="000739DA" w:rsidRDefault="00C02246" w:rsidP="00FC26FE">
      <w:pPr>
        <w:ind w:right="-284" w:hanging="567"/>
        <w:outlineLvl w:val="0"/>
        <w:rPr>
          <w:rFonts w:ascii="Garamond" w:hAnsi="Garamond" w:cs="Courier New"/>
          <w:noProof/>
        </w:rPr>
      </w:pPr>
      <w:r w:rsidRPr="000739DA">
        <w:rPr>
          <w:rFonts w:ascii="Garamond" w:hAnsi="Garamond" w:cs="Courier New"/>
          <w:noProof/>
        </w:rPr>
        <w:t>de ce que nous cherchons.</w:t>
      </w:r>
    </w:p>
    <w:p w:rsidR="00D12EA0" w:rsidRPr="000739DA" w:rsidRDefault="00D12EA0" w:rsidP="000739DA">
      <w:pPr>
        <w:ind w:right="-284" w:hanging="567"/>
        <w:rPr>
          <w:rFonts w:ascii="Garamond" w:hAnsi="Garamond" w:cs="Courier New"/>
          <w:noProof/>
        </w:rPr>
      </w:pPr>
    </w:p>
    <w:p w:rsidR="00B64EB9" w:rsidRDefault="00C02246" w:rsidP="00B64EB9">
      <w:pPr>
        <w:ind w:right="-284" w:hanging="567"/>
        <w:outlineLvl w:val="0"/>
        <w:rPr>
          <w:rFonts w:ascii="Garamond" w:hAnsi="Garamond" w:cs="Courier New"/>
          <w:noProof/>
        </w:rPr>
      </w:pPr>
      <w:r w:rsidRPr="000739DA">
        <w:rPr>
          <w:rFonts w:ascii="Garamond" w:hAnsi="Garamond" w:cs="Courier New"/>
          <w:noProof/>
        </w:rPr>
        <w:t>Est</w:t>
      </w:r>
      <w:r w:rsidR="00B64EB9">
        <w:rPr>
          <w:rFonts w:ascii="Garamond" w:hAnsi="Garamond" w:cs="Courier New"/>
          <w:noProof/>
        </w:rPr>
        <w:t>-</w:t>
      </w:r>
      <w:r w:rsidRPr="000739DA">
        <w:rPr>
          <w:rFonts w:ascii="Garamond" w:hAnsi="Garamond" w:cs="Courier New"/>
          <w:noProof/>
        </w:rPr>
        <w:t xml:space="preserve">ce que vous voyez, à ce degré, le point où nous en venons ? Nous en venons, dans la pensée, dans la conception de </w:t>
      </w:r>
      <w:r w:rsidR="00C166DD" w:rsidRPr="000739DA">
        <w:rPr>
          <w:rFonts w:ascii="Garamond" w:hAnsi="Garamond" w:cs="Courier New"/>
          <w:noProof/>
        </w:rPr>
        <w:t>FREUD</w:t>
      </w:r>
    </w:p>
    <w:p w:rsidR="00B64EB9" w:rsidRDefault="00B64EB9" w:rsidP="00B64EB9">
      <w:pPr>
        <w:ind w:right="-284" w:hanging="567"/>
        <w:outlineLvl w:val="0"/>
        <w:rPr>
          <w:rFonts w:ascii="Garamond" w:hAnsi="Garamond" w:cs="Courier New"/>
          <w:noProof/>
        </w:rPr>
      </w:pPr>
      <w:r>
        <w:rPr>
          <w:rFonts w:ascii="Garamond" w:hAnsi="Garamond" w:cs="Courier New"/>
          <w:noProof/>
        </w:rPr>
        <w:t>l</w:t>
      </w:r>
      <w:r w:rsidR="00C02246" w:rsidRPr="000739DA">
        <w:rPr>
          <w:rFonts w:ascii="Garamond" w:hAnsi="Garamond" w:cs="Courier New"/>
          <w:noProof/>
        </w:rPr>
        <w:t>ui</w:t>
      </w:r>
      <w:r>
        <w:rPr>
          <w:rFonts w:ascii="Garamond" w:hAnsi="Garamond" w:cs="Courier New"/>
          <w:noProof/>
        </w:rPr>
        <w:t>-</w:t>
      </w:r>
      <w:r w:rsidR="00C02246" w:rsidRPr="000739DA">
        <w:rPr>
          <w:rFonts w:ascii="Garamond" w:hAnsi="Garamond" w:cs="Courier New"/>
          <w:noProof/>
        </w:rPr>
        <w:t>même, en somme, à l</w:t>
      </w:r>
      <w:r w:rsidR="00720B03">
        <w:rPr>
          <w:rFonts w:ascii="Garamond" w:hAnsi="Garamond" w:cs="Courier New"/>
          <w:noProof/>
        </w:rPr>
        <w:t>’</w:t>
      </w:r>
      <w:r w:rsidR="00C02246" w:rsidRPr="000739DA">
        <w:rPr>
          <w:rFonts w:ascii="Garamond" w:hAnsi="Garamond" w:cs="Courier New"/>
          <w:noProof/>
        </w:rPr>
        <w:t xml:space="preserve">idée que la lecture, la lecture qualifiée, expérimentée, du </w:t>
      </w:r>
      <w:r w:rsidR="00C02246" w:rsidRPr="000739DA">
        <w:rPr>
          <w:rFonts w:ascii="Garamond" w:hAnsi="Garamond"/>
          <w:i/>
          <w:noProof/>
        </w:rPr>
        <w:t>cryptogramme</w:t>
      </w:r>
      <w:r>
        <w:rPr>
          <w:rFonts w:ascii="Garamond" w:hAnsi="Garamond" w:cs="Courier New"/>
          <w:noProof/>
        </w:rPr>
        <w:t xml:space="preserve"> </w:t>
      </w:r>
      <w:r w:rsidR="00C02246" w:rsidRPr="000739DA">
        <w:rPr>
          <w:rFonts w:ascii="Garamond" w:hAnsi="Garamond" w:cs="Courier New"/>
          <w:noProof/>
        </w:rPr>
        <w:t>que représente ce que le sujet possède</w:t>
      </w:r>
    </w:p>
    <w:p w:rsidR="00D12EA0" w:rsidRPr="000739DA" w:rsidRDefault="00C02246" w:rsidP="00B64EB9">
      <w:pPr>
        <w:ind w:right="-284" w:hanging="567"/>
        <w:outlineLvl w:val="0"/>
        <w:rPr>
          <w:rFonts w:ascii="Garamond" w:hAnsi="Garamond" w:cs="Courier New"/>
          <w:noProof/>
        </w:rPr>
      </w:pPr>
      <w:r w:rsidRPr="000739DA">
        <w:rPr>
          <w:rFonts w:ascii="Garamond" w:hAnsi="Garamond" w:cs="Courier New"/>
          <w:noProof/>
        </w:rPr>
        <w:t>actuellement dans sa conscience</w:t>
      </w:r>
      <w:r w:rsidR="00D12EA0" w:rsidRPr="000739DA">
        <w:rPr>
          <w:rFonts w:ascii="Garamond" w:hAnsi="Garamond" w:cs="Courier New"/>
          <w:noProof/>
        </w:rPr>
        <w:t xml:space="preserve"> </w:t>
      </w:r>
      <w:r w:rsidR="00B64EB9">
        <w:rPr>
          <w:rFonts w:ascii="Garamond" w:hAnsi="Garamond" w:cs="Courier New"/>
          <w:noProof/>
        </w:rPr>
        <w:t>-</w:t>
      </w:r>
      <w:r w:rsidR="00D12EA0" w:rsidRPr="000739DA">
        <w:rPr>
          <w:rFonts w:ascii="Garamond" w:hAnsi="Garamond" w:cs="Courier New"/>
          <w:noProof/>
        </w:rPr>
        <w:t xml:space="preserve"> </w:t>
      </w:r>
      <w:r w:rsidRPr="00B64EB9">
        <w:rPr>
          <w:rFonts w:ascii="Garamond" w:hAnsi="Garamond" w:cs="Courier New"/>
          <w:i/>
          <w:noProof/>
        </w:rPr>
        <w:t>qu</w:t>
      </w:r>
      <w:r w:rsidR="00720B03">
        <w:rPr>
          <w:rFonts w:ascii="Garamond" w:hAnsi="Garamond" w:cs="Courier New"/>
          <w:i/>
          <w:noProof/>
        </w:rPr>
        <w:t>’</w:t>
      </w:r>
      <w:r w:rsidRPr="00B64EB9">
        <w:rPr>
          <w:rFonts w:ascii="Garamond" w:hAnsi="Garamond" w:cs="Courier New"/>
          <w:i/>
          <w:noProof/>
        </w:rPr>
        <w:t>est</w:t>
      </w:r>
      <w:r w:rsidR="00B64EB9" w:rsidRPr="00B64EB9">
        <w:rPr>
          <w:rFonts w:ascii="Garamond" w:hAnsi="Garamond" w:cs="Courier New"/>
          <w:i/>
          <w:noProof/>
        </w:rPr>
        <w:t>-</w:t>
      </w:r>
      <w:r w:rsidRPr="00B64EB9">
        <w:rPr>
          <w:rFonts w:ascii="Garamond" w:hAnsi="Garamond" w:cs="Courier New"/>
          <w:i/>
          <w:noProof/>
        </w:rPr>
        <w:t>ce que je vais dire</w:t>
      </w:r>
      <w:r w:rsidRPr="000739DA">
        <w:rPr>
          <w:rFonts w:ascii="Garamond" w:hAnsi="Garamond" w:cs="Courier New"/>
          <w:noProof/>
        </w:rPr>
        <w:t xml:space="preserve"> : de lui</w:t>
      </w:r>
      <w:r w:rsidR="00B64EB9">
        <w:rPr>
          <w:rFonts w:ascii="Garamond" w:hAnsi="Garamond" w:cs="Courier New"/>
          <w:noProof/>
        </w:rPr>
        <w:t>-</w:t>
      </w:r>
      <w:r w:rsidRPr="000739DA">
        <w:rPr>
          <w:rFonts w:ascii="Garamond" w:hAnsi="Garamond" w:cs="Courier New"/>
          <w:noProof/>
        </w:rPr>
        <w:t>même</w:t>
      </w:r>
      <w:r w:rsidR="00B64EB9">
        <w:rPr>
          <w:rFonts w:ascii="Garamond" w:hAnsi="Garamond" w:cs="Courier New"/>
          <w:noProof/>
        </w:rPr>
        <w:t> !</w:t>
      </w:r>
      <w:r w:rsidR="00D12EA0" w:rsidRPr="000739DA">
        <w:rPr>
          <w:rFonts w:ascii="Garamond" w:hAnsi="Garamond" w:cs="Courier New"/>
          <w:noProof/>
        </w:rPr>
        <w:t xml:space="preserve"> </w:t>
      </w:r>
      <w:r w:rsidR="00B64EB9">
        <w:rPr>
          <w:rFonts w:ascii="Garamond" w:hAnsi="Garamond" w:cs="Courier New"/>
          <w:noProof/>
        </w:rPr>
        <w:t>-</w:t>
      </w:r>
      <w:r w:rsidR="00D12EA0" w:rsidRPr="000739DA">
        <w:rPr>
          <w:rFonts w:ascii="Garamond" w:hAnsi="Garamond" w:cs="Courier New"/>
          <w:noProof/>
        </w:rPr>
        <w:t xml:space="preserve"> </w:t>
      </w:r>
      <w:r w:rsidRPr="000739DA">
        <w:rPr>
          <w:rFonts w:ascii="Garamond" w:hAnsi="Garamond" w:cs="Courier New"/>
          <w:noProof/>
        </w:rPr>
        <w:t>non, pas seulement de lu</w:t>
      </w:r>
      <w:r w:rsidR="00D12EA0" w:rsidRPr="000739DA">
        <w:rPr>
          <w:rFonts w:ascii="Garamond" w:hAnsi="Garamond" w:cs="Courier New"/>
          <w:noProof/>
        </w:rPr>
        <w:t>i</w:t>
      </w:r>
      <w:r w:rsidR="00B64EB9">
        <w:rPr>
          <w:rFonts w:ascii="Garamond" w:hAnsi="Garamond" w:cs="Courier New"/>
          <w:noProof/>
        </w:rPr>
        <w:t>-</w:t>
      </w:r>
      <w:r w:rsidR="00D12EA0" w:rsidRPr="000739DA">
        <w:rPr>
          <w:rFonts w:ascii="Garamond" w:hAnsi="Garamond" w:cs="Courier New"/>
          <w:noProof/>
        </w:rPr>
        <w:t>même, de lui</w:t>
      </w:r>
      <w:r w:rsidR="00B64EB9">
        <w:rPr>
          <w:rFonts w:ascii="Garamond" w:hAnsi="Garamond" w:cs="Courier New"/>
          <w:noProof/>
        </w:rPr>
        <w:t>-</w:t>
      </w:r>
      <w:r w:rsidR="00D12EA0" w:rsidRPr="000739DA">
        <w:rPr>
          <w:rFonts w:ascii="Garamond" w:hAnsi="Garamond" w:cs="Courier New"/>
          <w:noProof/>
        </w:rPr>
        <w:t>même et de tout</w:t>
      </w:r>
      <w:r w:rsidR="00B64EB9">
        <w:rPr>
          <w:rFonts w:ascii="Garamond" w:hAnsi="Garamond" w:cs="Courier New"/>
          <w:noProof/>
        </w:rPr>
        <w:t>,</w:t>
      </w:r>
    </w:p>
    <w:p w:rsidR="00D12EA0" w:rsidRPr="000739DA" w:rsidRDefault="00B64EB9" w:rsidP="000739DA">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Pr>
          <w:rFonts w:ascii="Garamond" w:hAnsi="Garamond" w:cs="Courier New"/>
          <w:noProof/>
        </w:rPr>
        <w:t>est-à-dire</w:t>
      </w:r>
      <w:r w:rsidR="00C02246" w:rsidRPr="000739DA">
        <w:rPr>
          <w:rFonts w:ascii="Garamond" w:hAnsi="Garamond" w:cs="Courier New"/>
          <w:noProof/>
        </w:rPr>
        <w:t xml:space="preserve"> l</w:t>
      </w:r>
      <w:r w:rsidR="00720B03">
        <w:rPr>
          <w:rFonts w:ascii="Garamond" w:hAnsi="Garamond" w:cs="Courier New"/>
          <w:noProof/>
        </w:rPr>
        <w:t>’</w:t>
      </w:r>
      <w:r w:rsidR="00C02246" w:rsidRPr="000739DA">
        <w:rPr>
          <w:rFonts w:ascii="Garamond" w:hAnsi="Garamond" w:cs="Courier New"/>
          <w:noProof/>
        </w:rPr>
        <w:t xml:space="preserve">ensemble de son système </w:t>
      </w:r>
      <w:r w:rsidR="00C02246" w:rsidRPr="000739DA">
        <w:rPr>
          <w:rFonts w:ascii="Garamond" w:hAnsi="Garamond" w:cs="Courier New"/>
          <w:i/>
          <w:noProof/>
        </w:rPr>
        <w:t>c</w:t>
      </w:r>
      <w:r w:rsidR="00C02246" w:rsidRPr="00B64EB9">
        <w:rPr>
          <w:rFonts w:ascii="Garamond" w:hAnsi="Garamond" w:cs="Courier New"/>
          <w:noProof/>
        </w:rPr>
        <w:t>onvenablement</w:t>
      </w:r>
      <w:r w:rsidR="00C02246" w:rsidRPr="000739DA">
        <w:rPr>
          <w:rFonts w:ascii="Garamond" w:hAnsi="Garamond" w:cs="Courier New"/>
          <w:noProof/>
        </w:rPr>
        <w:t xml:space="preserve"> </w:t>
      </w:r>
      <w:r w:rsidR="00C02246" w:rsidRPr="000739DA">
        <w:rPr>
          <w:rFonts w:ascii="Garamond" w:hAnsi="Garamond"/>
          <w:i/>
          <w:noProof/>
          <w:color w:val="0000CC"/>
        </w:rPr>
        <w:t>traduit</w:t>
      </w:r>
      <w:r w:rsidR="00C02246" w:rsidRPr="000739DA">
        <w:rPr>
          <w:rFonts w:ascii="Garamond" w:hAnsi="Garamond" w:cs="Courier New"/>
          <w:noProof/>
        </w:rPr>
        <w:t>, c</w:t>
      </w:r>
      <w:r w:rsidR="00720B03">
        <w:rPr>
          <w:rFonts w:ascii="Garamond" w:hAnsi="Garamond" w:cs="Courier New"/>
          <w:noProof/>
        </w:rPr>
        <w:t>’</w:t>
      </w:r>
      <w:r w:rsidR="00C02246" w:rsidRPr="000739DA">
        <w:rPr>
          <w:rFonts w:ascii="Garamond" w:hAnsi="Garamond" w:cs="Courier New"/>
          <w:noProof/>
        </w:rPr>
        <w:t>est de cela qu</w:t>
      </w:r>
      <w:r w:rsidR="00720B03">
        <w:rPr>
          <w:rFonts w:ascii="Garamond" w:hAnsi="Garamond" w:cs="Courier New"/>
          <w:noProof/>
        </w:rPr>
        <w:t>’</w:t>
      </w:r>
      <w:r w:rsidR="00C02246" w:rsidRPr="000739DA">
        <w:rPr>
          <w:rFonts w:ascii="Garamond" w:hAnsi="Garamond" w:cs="Courier New"/>
          <w:noProof/>
        </w:rPr>
        <w:t>il s</w:t>
      </w:r>
      <w:r w:rsidR="00720B03">
        <w:rPr>
          <w:rFonts w:ascii="Garamond" w:hAnsi="Garamond" w:cs="Courier New"/>
          <w:noProof/>
        </w:rPr>
        <w:t>’</w:t>
      </w:r>
      <w:r w:rsidR="00C02246" w:rsidRPr="000739DA">
        <w:rPr>
          <w:rFonts w:ascii="Garamond" w:hAnsi="Garamond" w:cs="Courier New"/>
          <w:noProof/>
        </w:rPr>
        <w:t xml:space="preserve">agit. </w:t>
      </w:r>
    </w:p>
    <w:p w:rsidR="00D12EA0" w:rsidRPr="000739DA" w:rsidRDefault="00D12EA0" w:rsidP="000739DA">
      <w:pPr>
        <w:ind w:right="-284" w:hanging="567"/>
        <w:rPr>
          <w:rFonts w:ascii="Garamond" w:hAnsi="Garamond" w:cs="Courier New"/>
          <w:noProof/>
        </w:rPr>
      </w:pPr>
    </w:p>
    <w:p w:rsidR="00B64EB9" w:rsidRDefault="00C02246"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cela que nous lisons dans cette restitution de l</w:t>
      </w:r>
      <w:r w:rsidR="00720B03">
        <w:rPr>
          <w:rFonts w:ascii="Garamond" w:hAnsi="Garamond" w:cs="Courier New"/>
          <w:noProof/>
        </w:rPr>
        <w:t>’</w:t>
      </w:r>
      <w:r w:rsidRPr="000739DA">
        <w:rPr>
          <w:rFonts w:ascii="Garamond" w:hAnsi="Garamond" w:cs="Courier New"/>
          <w:noProof/>
        </w:rPr>
        <w:t>intégra</w:t>
      </w:r>
      <w:r w:rsidRPr="000739DA">
        <w:rPr>
          <w:rFonts w:ascii="Garamond" w:hAnsi="Garamond" w:cs="Courier New"/>
          <w:noProof/>
        </w:rPr>
        <w:softHyphen/>
        <w:t>lité du sujet, dont je vous ai dit tout à l</w:t>
      </w:r>
      <w:r w:rsidR="00720B03">
        <w:rPr>
          <w:rFonts w:ascii="Garamond" w:hAnsi="Garamond" w:cs="Courier New"/>
          <w:noProof/>
        </w:rPr>
        <w:t>’</w:t>
      </w:r>
      <w:r w:rsidRPr="000739DA">
        <w:rPr>
          <w:rFonts w:ascii="Garamond" w:hAnsi="Garamond" w:cs="Courier New"/>
          <w:noProof/>
        </w:rPr>
        <w:t>heure qu</w:t>
      </w:r>
      <w:r w:rsidR="00720B03">
        <w:rPr>
          <w:rFonts w:ascii="Garamond" w:hAnsi="Garamond" w:cs="Courier New"/>
          <w:noProof/>
        </w:rPr>
        <w:t>’</w:t>
      </w:r>
      <w:r w:rsidRPr="000739DA">
        <w:rPr>
          <w:rFonts w:ascii="Garamond" w:hAnsi="Garamond" w:cs="Courier New"/>
          <w:noProof/>
        </w:rPr>
        <w:t xml:space="preserve">au départ </w:t>
      </w:r>
    </w:p>
    <w:p w:rsidR="00B64EB9" w:rsidRDefault="00C02246" w:rsidP="00B64EB9">
      <w:pPr>
        <w:ind w:right="-284" w:hanging="567"/>
        <w:rPr>
          <w:rFonts w:ascii="Garamond" w:hAnsi="Garamond" w:cs="Courier New"/>
          <w:noProof/>
        </w:rPr>
      </w:pPr>
      <w:r w:rsidRPr="000739DA">
        <w:rPr>
          <w:rFonts w:ascii="Garamond" w:hAnsi="Garamond" w:cs="Courier New"/>
          <w:noProof/>
        </w:rPr>
        <w:t xml:space="preserve">elle se présentait comme une </w:t>
      </w:r>
      <w:r w:rsidR="00D12EA0" w:rsidRPr="000739DA">
        <w:rPr>
          <w:rFonts w:ascii="Garamond" w:hAnsi="Garamond" w:cs="Courier New"/>
          <w:noProof/>
        </w:rPr>
        <w:t>« </w:t>
      </w:r>
      <w:r w:rsidRPr="000739DA">
        <w:rPr>
          <w:rFonts w:ascii="Garamond" w:hAnsi="Garamond"/>
          <w:i/>
          <w:noProof/>
        </w:rPr>
        <w:t>restauration du passé</w:t>
      </w:r>
      <w:r w:rsidR="00D12EA0" w:rsidRPr="000739DA">
        <w:rPr>
          <w:rFonts w:ascii="Garamond" w:hAnsi="Garamond" w:cs="Courier New"/>
          <w:noProof/>
        </w:rPr>
        <w:t> »</w:t>
      </w:r>
      <w:r w:rsidRPr="000739DA">
        <w:rPr>
          <w:rFonts w:ascii="Garamond" w:hAnsi="Garamond" w:cs="Courier New"/>
          <w:noProof/>
        </w:rPr>
        <w:t>, et dont on s</w:t>
      </w:r>
      <w:r w:rsidR="00720B03">
        <w:rPr>
          <w:rFonts w:ascii="Garamond" w:hAnsi="Garamond" w:cs="Courier New"/>
          <w:noProof/>
        </w:rPr>
        <w:t>’</w:t>
      </w:r>
      <w:r w:rsidRPr="000739DA">
        <w:rPr>
          <w:rFonts w:ascii="Garamond" w:hAnsi="Garamond" w:cs="Courier New"/>
          <w:noProof/>
        </w:rPr>
        <w:t>aperçoit que</w:t>
      </w:r>
      <w:r w:rsidR="00D12EA0" w:rsidRPr="000739DA">
        <w:rPr>
          <w:rFonts w:ascii="Garamond" w:hAnsi="Garamond" w:cs="Courier New"/>
          <w:noProof/>
        </w:rPr>
        <w:t>,</w:t>
      </w:r>
      <w:r w:rsidRPr="000739DA">
        <w:rPr>
          <w:rFonts w:ascii="Garamond" w:hAnsi="Garamond" w:cs="Courier New"/>
          <w:noProof/>
        </w:rPr>
        <w:t xml:space="preserve"> sans qu</w:t>
      </w:r>
      <w:r w:rsidR="00720B03">
        <w:rPr>
          <w:rFonts w:ascii="Garamond" w:hAnsi="Garamond" w:cs="Courier New"/>
          <w:noProof/>
        </w:rPr>
        <w:t>’</w:t>
      </w:r>
      <w:r w:rsidRPr="000739DA">
        <w:rPr>
          <w:rFonts w:ascii="Garamond" w:hAnsi="Garamond" w:cs="Courier New"/>
          <w:noProof/>
        </w:rPr>
        <w:t xml:space="preserve">il ait jamais perdu cet idéal de </w:t>
      </w:r>
      <w:r w:rsidRPr="000739DA">
        <w:rPr>
          <w:rFonts w:ascii="Garamond" w:hAnsi="Garamond"/>
          <w:i/>
          <w:noProof/>
        </w:rPr>
        <w:t>reconstruction</w:t>
      </w:r>
      <w:r w:rsidR="00B64EB9">
        <w:rPr>
          <w:rFonts w:ascii="Garamond" w:hAnsi="Garamond" w:cs="Courier New"/>
          <w:noProof/>
        </w:rPr>
        <w:t xml:space="preserve">, </w:t>
      </w:r>
    </w:p>
    <w:p w:rsidR="00B64EB9" w:rsidRDefault="00C02246" w:rsidP="000739DA">
      <w:pPr>
        <w:ind w:right="-284" w:hanging="567"/>
        <w:rPr>
          <w:rFonts w:ascii="Garamond" w:hAnsi="Garamond" w:cs="Courier New"/>
          <w:noProof/>
        </w:rPr>
      </w:pPr>
      <w:r w:rsidRPr="000739DA">
        <w:rPr>
          <w:rFonts w:ascii="Garamond" w:hAnsi="Garamond" w:cs="Courier New"/>
          <w:noProof/>
        </w:rPr>
        <w:lastRenderedPageBreak/>
        <w:t>puisque c</w:t>
      </w:r>
      <w:r w:rsidR="00720B03">
        <w:rPr>
          <w:rFonts w:ascii="Garamond" w:hAnsi="Garamond" w:cs="Courier New"/>
          <w:noProof/>
        </w:rPr>
        <w:t>’</w:t>
      </w:r>
      <w:r w:rsidRPr="000739DA">
        <w:rPr>
          <w:rFonts w:ascii="Garamond" w:hAnsi="Garamond" w:cs="Courier New"/>
          <w:noProof/>
        </w:rPr>
        <w:t>est le terme mê</w:t>
      </w:r>
      <w:r w:rsidR="00D12EA0" w:rsidRPr="000739DA">
        <w:rPr>
          <w:rFonts w:ascii="Garamond" w:hAnsi="Garamond" w:cs="Courier New"/>
          <w:noProof/>
        </w:rPr>
        <w:t>me qu</w:t>
      </w:r>
      <w:r w:rsidR="00720B03">
        <w:rPr>
          <w:rFonts w:ascii="Garamond" w:hAnsi="Garamond" w:cs="Courier New"/>
          <w:noProof/>
        </w:rPr>
        <w:t>’</w:t>
      </w:r>
      <w:r w:rsidR="00D12EA0" w:rsidRPr="000739DA">
        <w:rPr>
          <w:rFonts w:ascii="Garamond" w:hAnsi="Garamond" w:cs="Courier New"/>
          <w:noProof/>
        </w:rPr>
        <w:t>il emploie jusqu</w:t>
      </w:r>
      <w:r w:rsidR="00720B03">
        <w:rPr>
          <w:rFonts w:ascii="Garamond" w:hAnsi="Garamond" w:cs="Courier New"/>
          <w:noProof/>
        </w:rPr>
        <w:t>’</w:t>
      </w:r>
      <w:r w:rsidR="00D12EA0" w:rsidRPr="000739DA">
        <w:rPr>
          <w:rFonts w:ascii="Garamond" w:hAnsi="Garamond" w:cs="Courier New"/>
          <w:noProof/>
        </w:rPr>
        <w:t>à la fin</w:t>
      </w:r>
      <w:r w:rsidR="00B64EB9">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accent porte encore plus sur la face </w:t>
      </w:r>
      <w:r w:rsidRPr="000739DA">
        <w:rPr>
          <w:rFonts w:ascii="Garamond" w:hAnsi="Garamond"/>
          <w:i/>
          <w:noProof/>
          <w:color w:val="0000CC"/>
        </w:rPr>
        <w:t>reconstruction</w:t>
      </w:r>
      <w:r w:rsidRPr="000739DA">
        <w:rPr>
          <w:rFonts w:ascii="Garamond" w:hAnsi="Garamond" w:cs="Courier New"/>
          <w:noProof/>
        </w:rPr>
        <w:t xml:space="preserve"> que sur la face du </w:t>
      </w:r>
      <w:r w:rsidRPr="00B64EB9">
        <w:rPr>
          <w:rFonts w:ascii="Garamond" w:hAnsi="Garamond" w:cs="Courier New"/>
          <w:noProof/>
        </w:rPr>
        <w:t>revécu</w:t>
      </w:r>
      <w:r w:rsidRPr="000739DA">
        <w:rPr>
          <w:rFonts w:ascii="Garamond" w:hAnsi="Garamond" w:cs="Courier New"/>
          <w:noProof/>
        </w:rPr>
        <w:t>,</w:t>
      </w:r>
    </w:p>
    <w:p w:rsidR="00B64EB9" w:rsidRDefault="00C02246" w:rsidP="000739DA">
      <w:pPr>
        <w:ind w:right="-284" w:hanging="567"/>
        <w:rPr>
          <w:rFonts w:ascii="Garamond" w:hAnsi="Garamond" w:cs="Courier New"/>
          <w:noProof/>
        </w:rPr>
      </w:pPr>
      <w:r w:rsidRPr="000739DA">
        <w:rPr>
          <w:rFonts w:ascii="Garamond" w:hAnsi="Garamond" w:cs="Courier New"/>
          <w:noProof/>
        </w:rPr>
        <w:t xml:space="preserve">de la </w:t>
      </w:r>
      <w:r w:rsidRPr="000739DA">
        <w:rPr>
          <w:rFonts w:ascii="Garamond" w:hAnsi="Garamond" w:cs="Courier New"/>
          <w:i/>
          <w:noProof/>
        </w:rPr>
        <w:t>reviviscence</w:t>
      </w:r>
      <w:r w:rsidRPr="000739DA">
        <w:rPr>
          <w:rFonts w:ascii="Garamond" w:hAnsi="Garamond" w:cs="Courier New"/>
          <w:noProof/>
        </w:rPr>
        <w:t>, au sens qu</w:t>
      </w:r>
      <w:r w:rsidR="00720B03">
        <w:rPr>
          <w:rFonts w:ascii="Garamond" w:hAnsi="Garamond" w:cs="Courier New"/>
          <w:noProof/>
        </w:rPr>
        <w:t>’</w:t>
      </w:r>
      <w:r w:rsidRPr="000739DA">
        <w:rPr>
          <w:rFonts w:ascii="Garamond" w:hAnsi="Garamond" w:cs="Courier New"/>
          <w:noProof/>
        </w:rPr>
        <w:t xml:space="preserve">on est communément habitué à appeler </w:t>
      </w:r>
      <w:r w:rsidR="00D12EA0" w:rsidRPr="000739DA">
        <w:rPr>
          <w:rFonts w:ascii="Garamond" w:hAnsi="Garamond" w:cs="Courier New"/>
          <w:noProof/>
        </w:rPr>
        <w:t>« </w:t>
      </w:r>
      <w:r w:rsidRPr="000739DA">
        <w:rPr>
          <w:rFonts w:ascii="Garamond" w:hAnsi="Garamond" w:cs="Courier New"/>
          <w:i/>
          <w:noProof/>
        </w:rPr>
        <w:t>affectif</w:t>
      </w:r>
      <w:r w:rsidR="00D12EA0" w:rsidRPr="000739DA">
        <w:rPr>
          <w:rFonts w:ascii="Garamond" w:hAnsi="Garamond" w:cs="Courier New"/>
          <w:noProof/>
        </w:rPr>
        <w:t> »</w:t>
      </w:r>
      <w:r w:rsidRPr="000739DA">
        <w:rPr>
          <w:rFonts w:ascii="Garamond" w:hAnsi="Garamond" w:cs="Courier New"/>
          <w:noProof/>
        </w:rPr>
        <w:t xml:space="preserve"> pour la désigner dans ce qu</w:t>
      </w:r>
      <w:r w:rsidR="00720B03">
        <w:rPr>
          <w:rFonts w:ascii="Garamond" w:hAnsi="Garamond" w:cs="Courier New"/>
          <w:noProof/>
        </w:rPr>
        <w:t>’</w:t>
      </w:r>
      <w:r w:rsidRPr="000739DA">
        <w:rPr>
          <w:rFonts w:ascii="Garamond" w:hAnsi="Garamond" w:cs="Courier New"/>
          <w:noProof/>
        </w:rPr>
        <w:t xml:space="preserve">on peut considérer </w:t>
      </w:r>
    </w:p>
    <w:p w:rsidR="00B64EB9" w:rsidRDefault="00C02246" w:rsidP="000739DA">
      <w:pPr>
        <w:ind w:right="-284" w:hanging="567"/>
        <w:rPr>
          <w:rFonts w:ascii="Garamond" w:hAnsi="Garamond" w:cs="Courier New"/>
          <w:noProof/>
        </w:rPr>
      </w:pPr>
      <w:r w:rsidRPr="000739DA">
        <w:rPr>
          <w:rFonts w:ascii="Garamond" w:hAnsi="Garamond" w:cs="Courier New"/>
          <w:noProof/>
        </w:rPr>
        <w:t xml:space="preserve">comme un idéal de réintégration, que le sujet se souvient comme étant vraiment à lui, comme ayant été vraiment vécue,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communique avec elle, qu</w:t>
      </w:r>
      <w:r w:rsidR="00720B03">
        <w:rPr>
          <w:rFonts w:ascii="Garamond" w:hAnsi="Garamond" w:cs="Courier New"/>
          <w:noProof/>
        </w:rPr>
        <w:t>’</w:t>
      </w: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adopte.</w:t>
      </w:r>
    </w:p>
    <w:p w:rsidR="00D12EA0" w:rsidRPr="000739DA" w:rsidRDefault="00D12EA0" w:rsidP="000739DA">
      <w:pPr>
        <w:ind w:right="-284" w:hanging="567"/>
        <w:rPr>
          <w:rFonts w:ascii="Garamond" w:hAnsi="Garamond" w:cs="Courier New"/>
          <w:noProof/>
        </w:rPr>
      </w:pPr>
    </w:p>
    <w:p w:rsidR="00B64EB9" w:rsidRDefault="00C02246" w:rsidP="000739DA">
      <w:pPr>
        <w:ind w:right="-284" w:hanging="567"/>
        <w:rPr>
          <w:rFonts w:ascii="Garamond" w:hAnsi="Garamond" w:cs="Courier New"/>
          <w:noProof/>
        </w:rPr>
      </w:pPr>
      <w:r w:rsidRPr="000739DA">
        <w:rPr>
          <w:rFonts w:ascii="Garamond" w:hAnsi="Garamond" w:cs="Courier New"/>
          <w:noProof/>
        </w:rPr>
        <w:t xml:space="preserve">Nous avons en tout cas dans les textes de </w:t>
      </w:r>
      <w:r w:rsidR="00C166DD" w:rsidRPr="000739DA">
        <w:rPr>
          <w:rFonts w:ascii="Garamond" w:hAnsi="Garamond" w:cs="Courier New"/>
          <w:noProof/>
        </w:rPr>
        <w:t>FREUD</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aveu le plus formel que </w:t>
      </w:r>
      <w:r w:rsidRPr="00B64EB9">
        <w:rPr>
          <w:rFonts w:ascii="Garamond" w:hAnsi="Garamond"/>
          <w:noProof/>
        </w:rPr>
        <w:t>ce n</w:t>
      </w:r>
      <w:r w:rsidR="00720B03">
        <w:rPr>
          <w:rFonts w:ascii="Garamond" w:hAnsi="Garamond"/>
          <w:noProof/>
        </w:rPr>
        <w:t>’</w:t>
      </w:r>
      <w:r w:rsidRPr="00B64EB9">
        <w:rPr>
          <w:rFonts w:ascii="Garamond" w:hAnsi="Garamond"/>
          <w:noProof/>
        </w:rPr>
        <w:t>est pas cela l</w:t>
      </w:r>
      <w:r w:rsidR="00720B03">
        <w:rPr>
          <w:rFonts w:ascii="Garamond" w:hAnsi="Garamond"/>
          <w:noProof/>
        </w:rPr>
        <w:t>’</w:t>
      </w:r>
      <w:r w:rsidRPr="00B64EB9">
        <w:rPr>
          <w:rFonts w:ascii="Garamond" w:hAnsi="Garamond"/>
          <w:noProof/>
        </w:rPr>
        <w:t>essentiel</w:t>
      </w:r>
      <w:r w:rsidRPr="000739DA">
        <w:rPr>
          <w:rFonts w:ascii="Garamond" w:hAnsi="Garamond" w:cs="Courier New"/>
          <w:noProof/>
        </w:rPr>
        <w:t>.</w:t>
      </w:r>
      <w:r w:rsidR="00B64EB9">
        <w:rPr>
          <w:rFonts w:ascii="Garamond" w:hAnsi="Garamond" w:cs="Courier New"/>
          <w:noProof/>
        </w:rPr>
        <w:t xml:space="preserve"> </w:t>
      </w:r>
      <w:r w:rsidRPr="000739DA">
        <w:rPr>
          <w:rFonts w:ascii="Garamond" w:hAnsi="Garamond" w:cs="Courier New"/>
          <w:noProof/>
        </w:rPr>
        <w:t>Vous voyez combien il y a</w:t>
      </w:r>
    </w:p>
    <w:p w:rsidR="00693B50" w:rsidRDefault="00C02246" w:rsidP="00693B50">
      <w:pPr>
        <w:ind w:right="-284" w:hanging="567"/>
        <w:rPr>
          <w:rFonts w:ascii="Garamond" w:hAnsi="Garamond" w:cs="Courier New"/>
          <w:noProof/>
        </w:rPr>
      </w:pPr>
      <w:r w:rsidRPr="000739DA">
        <w:rPr>
          <w:rFonts w:ascii="Garamond" w:hAnsi="Garamond" w:cs="Courier New"/>
          <w:noProof/>
        </w:rPr>
        <w:t>là quelque chose qui est tout à fait remarquable, et qui serait paradoxal si nous n</w:t>
      </w:r>
      <w:r w:rsidR="00720B03">
        <w:rPr>
          <w:rFonts w:ascii="Garamond" w:hAnsi="Garamond" w:cs="Courier New"/>
          <w:noProof/>
        </w:rPr>
        <w:t>’</w:t>
      </w:r>
      <w:r w:rsidRPr="000739DA">
        <w:rPr>
          <w:rFonts w:ascii="Garamond" w:hAnsi="Garamond" w:cs="Courier New"/>
          <w:noProof/>
        </w:rPr>
        <w:t>avions pas</w:t>
      </w:r>
      <w:r w:rsidR="00693B50">
        <w:rPr>
          <w:rFonts w:ascii="Garamond" w:hAnsi="Garamond" w:cs="Courier New"/>
          <w:noProof/>
        </w:rPr>
        <w:t xml:space="preserve">, </w:t>
      </w:r>
      <w:r w:rsidRPr="000739DA">
        <w:rPr>
          <w:rFonts w:ascii="Garamond" w:hAnsi="Garamond" w:cs="Courier New"/>
          <w:noProof/>
        </w:rPr>
        <w:t>p</w:t>
      </w:r>
      <w:r w:rsidR="00D12EA0" w:rsidRPr="000739DA">
        <w:rPr>
          <w:rFonts w:ascii="Garamond" w:hAnsi="Garamond" w:cs="Courier New"/>
          <w:noProof/>
        </w:rPr>
        <w:t>o</w:t>
      </w:r>
      <w:r w:rsidRPr="000739DA">
        <w:rPr>
          <w:rFonts w:ascii="Garamond" w:hAnsi="Garamond" w:cs="Courier New"/>
          <w:noProof/>
        </w:rPr>
        <w:t>u</w:t>
      </w:r>
      <w:r w:rsidR="00D12EA0" w:rsidRPr="000739DA">
        <w:rPr>
          <w:rFonts w:ascii="Garamond" w:hAnsi="Garamond" w:cs="Courier New"/>
          <w:noProof/>
        </w:rPr>
        <w:t>r</w:t>
      </w:r>
      <w:r w:rsidRPr="000739DA">
        <w:rPr>
          <w:rFonts w:ascii="Garamond" w:hAnsi="Garamond" w:cs="Courier New"/>
          <w:noProof/>
        </w:rPr>
        <w:t xml:space="preserve"> le comprendre, pour y accéder,</w:t>
      </w:r>
    </w:p>
    <w:p w:rsidR="00693B50" w:rsidRDefault="00C02246" w:rsidP="000739DA">
      <w:pPr>
        <w:ind w:right="-284" w:hanging="567"/>
        <w:rPr>
          <w:rFonts w:ascii="Garamond" w:hAnsi="Garamond" w:cs="Courier New"/>
          <w:noProof/>
        </w:rPr>
      </w:pPr>
      <w:r w:rsidRPr="000739DA">
        <w:rPr>
          <w:rFonts w:ascii="Garamond" w:hAnsi="Garamond" w:cs="Courier New"/>
          <w:noProof/>
        </w:rPr>
        <w:t>lui donner son sens</w:t>
      </w:r>
      <w:r w:rsidR="00693B50">
        <w:rPr>
          <w:rFonts w:ascii="Garamond" w:hAnsi="Garamond" w:cs="Courier New"/>
          <w:noProof/>
        </w:rPr>
        <w:t xml:space="preserve">, </w:t>
      </w:r>
      <w:r w:rsidRPr="000739DA">
        <w:rPr>
          <w:rFonts w:ascii="Garamond" w:hAnsi="Garamond" w:cs="Courier New"/>
          <w:noProof/>
        </w:rPr>
        <w:t>si nous n</w:t>
      </w:r>
      <w:r w:rsidR="00720B03">
        <w:rPr>
          <w:rFonts w:ascii="Garamond" w:hAnsi="Garamond" w:cs="Courier New"/>
          <w:noProof/>
        </w:rPr>
        <w:t>’</w:t>
      </w:r>
      <w:r w:rsidRPr="000739DA">
        <w:rPr>
          <w:rFonts w:ascii="Garamond" w:hAnsi="Garamond" w:cs="Courier New"/>
          <w:noProof/>
        </w:rPr>
        <w:t xml:space="preserve">avions pas au moins la perception du sens que cela peut prendre dans ce registre, </w:t>
      </w:r>
    </w:p>
    <w:p w:rsidR="00693B50" w:rsidRDefault="00C02246" w:rsidP="000739DA">
      <w:pPr>
        <w:ind w:right="-284" w:hanging="567"/>
        <w:rPr>
          <w:rFonts w:ascii="Garamond" w:hAnsi="Garamond" w:cs="Courier New"/>
          <w:noProof/>
        </w:rPr>
      </w:pPr>
      <w:r w:rsidRPr="000739DA">
        <w:rPr>
          <w:rFonts w:ascii="Garamond" w:hAnsi="Garamond" w:cs="Courier New"/>
          <w:noProof/>
        </w:rPr>
        <w:t>celui que j</w:t>
      </w:r>
      <w:r w:rsidR="00720B03">
        <w:rPr>
          <w:rFonts w:ascii="Garamond" w:hAnsi="Garamond" w:cs="Courier New"/>
          <w:noProof/>
        </w:rPr>
        <w:t>’</w:t>
      </w:r>
      <w:r w:rsidRPr="000739DA">
        <w:rPr>
          <w:rFonts w:ascii="Garamond" w:hAnsi="Garamond" w:cs="Courier New"/>
          <w:noProof/>
        </w:rPr>
        <w:t>essaie ici</w:t>
      </w:r>
      <w:r w:rsidR="00693B50">
        <w:rPr>
          <w:rFonts w:ascii="Garamond" w:hAnsi="Garamond" w:cs="Courier New"/>
          <w:noProof/>
        </w:rPr>
        <w:t xml:space="preserve"> </w:t>
      </w:r>
      <w:r w:rsidRPr="000739DA">
        <w:rPr>
          <w:rFonts w:ascii="Garamond" w:hAnsi="Garamond" w:cs="Courier New"/>
          <w:noProof/>
        </w:rPr>
        <w:t xml:space="preserve">de vous faire comprendre, de promouvoir, comme étant essentiel à la compréhension de notre expérience, </w:t>
      </w:r>
    </w:p>
    <w:p w:rsidR="00D12EA0" w:rsidRPr="000739DA" w:rsidRDefault="00C02246" w:rsidP="000739DA">
      <w:pPr>
        <w:ind w:right="-284" w:hanging="567"/>
        <w:rPr>
          <w:rFonts w:ascii="Garamond" w:hAnsi="Garamond" w:cs="Courier New"/>
          <w:noProof/>
        </w:rPr>
      </w:pPr>
      <w:r w:rsidRPr="000739DA">
        <w:rPr>
          <w:rFonts w:ascii="Garamond" w:hAnsi="Garamond" w:cs="Courier New"/>
          <w:noProof/>
        </w:rPr>
        <w:t xml:space="preserve">et qui est celui de </w:t>
      </w:r>
      <w:r w:rsidRPr="000739DA">
        <w:rPr>
          <w:rFonts w:ascii="Garamond" w:hAnsi="Garamond"/>
          <w:i/>
          <w:noProof/>
          <w:color w:val="0000CC"/>
        </w:rPr>
        <w:t>la parole</w:t>
      </w:r>
      <w:r w:rsidRPr="000739DA">
        <w:rPr>
          <w:rFonts w:ascii="Garamond" w:hAnsi="Garamond" w:cs="Courier New"/>
          <w:noProof/>
        </w:rPr>
        <w:t xml:space="preserve"> comme telle. En fin de compte, ce dont il s</w:t>
      </w:r>
      <w:r w:rsidR="00720B03">
        <w:rPr>
          <w:rFonts w:ascii="Garamond" w:hAnsi="Garamond" w:cs="Courier New"/>
          <w:noProof/>
        </w:rPr>
        <w:t>’</w:t>
      </w:r>
      <w:r w:rsidRPr="000739DA">
        <w:rPr>
          <w:rFonts w:ascii="Garamond" w:hAnsi="Garamond" w:cs="Courier New"/>
          <w:noProof/>
        </w:rPr>
        <w:t>agit, c</w:t>
      </w:r>
      <w:r w:rsidR="00720B03">
        <w:rPr>
          <w:rFonts w:ascii="Garamond" w:hAnsi="Garamond" w:cs="Courier New"/>
          <w:noProof/>
        </w:rPr>
        <w:t>’</w:t>
      </w:r>
      <w:r w:rsidRPr="000739DA">
        <w:rPr>
          <w:rFonts w:ascii="Garamond" w:hAnsi="Garamond" w:cs="Courier New"/>
          <w:noProof/>
        </w:rPr>
        <w:t xml:space="preserve">est encore moins de se </w:t>
      </w:r>
      <w:r w:rsidRPr="00693B50">
        <w:rPr>
          <w:rFonts w:ascii="Garamond" w:hAnsi="Garamond" w:cs="Courier New"/>
          <w:noProof/>
        </w:rPr>
        <w:t>souvenir</w:t>
      </w:r>
      <w:r w:rsidRPr="000739DA">
        <w:rPr>
          <w:rFonts w:ascii="Garamond" w:hAnsi="Garamond" w:cs="Courier New"/>
          <w:noProof/>
        </w:rPr>
        <w:t xml:space="preserve"> que de </w:t>
      </w:r>
      <w:r w:rsidRPr="000739DA">
        <w:rPr>
          <w:rFonts w:ascii="Garamond" w:hAnsi="Garamond"/>
          <w:i/>
          <w:noProof/>
          <w:color w:val="0000CC"/>
        </w:rPr>
        <w:t>r</w:t>
      </w:r>
      <w:r w:rsidR="00D12EA0" w:rsidRPr="000739DA">
        <w:rPr>
          <w:rFonts w:ascii="Garamond" w:hAnsi="Garamond"/>
          <w:i/>
          <w:noProof/>
          <w:color w:val="0000CC"/>
        </w:rPr>
        <w:t>é</w:t>
      </w:r>
      <w:r w:rsidR="00693B50">
        <w:rPr>
          <w:rFonts w:ascii="Garamond" w:hAnsi="Garamond"/>
          <w:i/>
          <w:noProof/>
          <w:color w:val="0000CC"/>
        </w:rPr>
        <w:t>-</w:t>
      </w:r>
      <w:r w:rsidRPr="000739DA">
        <w:rPr>
          <w:rFonts w:ascii="Garamond" w:hAnsi="Garamond"/>
          <w:i/>
          <w:noProof/>
          <w:color w:val="0000CC"/>
        </w:rPr>
        <w:t>écrire</w:t>
      </w:r>
      <w:r w:rsidRPr="000739DA">
        <w:rPr>
          <w:rFonts w:ascii="Garamond" w:hAnsi="Garamond"/>
          <w:i/>
          <w:noProof/>
        </w:rPr>
        <w:t xml:space="preserve"> </w:t>
      </w:r>
      <w:r w:rsidRPr="00693B50">
        <w:rPr>
          <w:rFonts w:ascii="Garamond" w:hAnsi="Garamond"/>
          <w:noProof/>
        </w:rPr>
        <w:t>l</w:t>
      </w:r>
      <w:r w:rsidR="00720B03">
        <w:rPr>
          <w:rFonts w:ascii="Garamond" w:hAnsi="Garamond"/>
          <w:noProof/>
        </w:rPr>
        <w:t>’</w:t>
      </w:r>
      <w:r w:rsidRPr="00693B50">
        <w:rPr>
          <w:rFonts w:ascii="Garamond" w:hAnsi="Garamond"/>
          <w:noProof/>
        </w:rPr>
        <w:t>histoire</w:t>
      </w:r>
      <w:r w:rsidRPr="000739DA">
        <w:rPr>
          <w:rFonts w:ascii="Garamond" w:hAnsi="Garamond" w:cs="Courier New"/>
          <w:noProof/>
        </w:rPr>
        <w:t xml:space="preserve">. </w:t>
      </w:r>
    </w:p>
    <w:p w:rsidR="00D12EA0" w:rsidRPr="000739DA" w:rsidRDefault="00D12EA0" w:rsidP="000739DA">
      <w:pPr>
        <w:ind w:right="-284" w:hanging="567"/>
        <w:rPr>
          <w:rFonts w:ascii="Garamond" w:hAnsi="Garamond" w:cs="Courier New"/>
          <w:noProof/>
        </w:rPr>
      </w:pPr>
    </w:p>
    <w:p w:rsidR="00693B50" w:rsidRDefault="00D12EA0" w:rsidP="00693B50">
      <w:pPr>
        <w:ind w:right="-284" w:hanging="567"/>
        <w:outlineLvl w:val="0"/>
        <w:rPr>
          <w:rFonts w:ascii="Garamond" w:hAnsi="Garamond" w:cs="Courier New"/>
          <w:noProof/>
        </w:rPr>
      </w:pPr>
      <w:r w:rsidRPr="000739DA">
        <w:rPr>
          <w:rFonts w:ascii="Garamond" w:hAnsi="Garamond" w:cs="Courier New"/>
          <w:noProof/>
        </w:rPr>
        <w:t>J</w:t>
      </w:r>
      <w:r w:rsidR="00C02246" w:rsidRPr="000739DA">
        <w:rPr>
          <w:rFonts w:ascii="Garamond" w:hAnsi="Garamond" w:cs="Courier New"/>
          <w:noProof/>
        </w:rPr>
        <w:t>e suis en train en ce moment de vous parler de ce qu</w:t>
      </w:r>
      <w:r w:rsidR="00720B03">
        <w:rPr>
          <w:rFonts w:ascii="Garamond" w:hAnsi="Garamond" w:cs="Courier New"/>
          <w:noProof/>
        </w:rPr>
        <w:t>’</w:t>
      </w:r>
      <w:r w:rsidR="00C02246" w:rsidRPr="000739DA">
        <w:rPr>
          <w:rFonts w:ascii="Garamond" w:hAnsi="Garamond" w:cs="Courier New"/>
          <w:noProof/>
        </w:rPr>
        <w:t xml:space="preserve">il y a dans </w:t>
      </w:r>
      <w:r w:rsidR="00C166DD" w:rsidRPr="000739DA">
        <w:rPr>
          <w:rFonts w:ascii="Garamond" w:hAnsi="Garamond" w:cs="Courier New"/>
          <w:noProof/>
        </w:rPr>
        <w:t>FREUD</w:t>
      </w:r>
      <w:r w:rsidR="00C02246" w:rsidRPr="000739DA">
        <w:rPr>
          <w:rFonts w:ascii="Garamond" w:hAnsi="Garamond" w:cs="Courier New"/>
          <w:noProof/>
        </w:rPr>
        <w:t>, c</w:t>
      </w:r>
      <w:r w:rsidR="00720B03">
        <w:rPr>
          <w:rFonts w:ascii="Garamond" w:hAnsi="Garamond" w:cs="Courier New"/>
          <w:noProof/>
        </w:rPr>
        <w:t>’</w:t>
      </w:r>
      <w:r w:rsidR="00C02246" w:rsidRPr="000739DA">
        <w:rPr>
          <w:rFonts w:ascii="Garamond" w:hAnsi="Garamond" w:cs="Courier New"/>
          <w:noProof/>
        </w:rPr>
        <w:t>est très important, ne serait</w:t>
      </w:r>
      <w:r w:rsidR="00C02246" w:rsidRPr="000739DA">
        <w:rPr>
          <w:rFonts w:ascii="Garamond" w:hAnsi="Garamond" w:cs="Courier New"/>
          <w:noProof/>
        </w:rPr>
        <w:softHyphen/>
      </w:r>
      <w:r w:rsidR="00693B50">
        <w:rPr>
          <w:rFonts w:ascii="Garamond" w:hAnsi="Garamond" w:cs="Courier New"/>
          <w:noProof/>
        </w:rPr>
        <w:t>-</w:t>
      </w:r>
      <w:r w:rsidR="00C02246" w:rsidRPr="000739DA">
        <w:rPr>
          <w:rFonts w:ascii="Garamond" w:hAnsi="Garamond" w:cs="Courier New"/>
          <w:noProof/>
        </w:rPr>
        <w:t xml:space="preserve">ce que pour distinguer </w:t>
      </w:r>
    </w:p>
    <w:p w:rsidR="00693B50" w:rsidRDefault="00C02246" w:rsidP="00693B50">
      <w:pPr>
        <w:ind w:right="-284" w:hanging="567"/>
        <w:outlineLvl w:val="0"/>
        <w:rPr>
          <w:rFonts w:ascii="Garamond" w:hAnsi="Garamond" w:cs="Courier New"/>
          <w:noProof/>
        </w:rPr>
      </w:pPr>
      <w:r w:rsidRPr="000739DA">
        <w:rPr>
          <w:rFonts w:ascii="Garamond" w:hAnsi="Garamond" w:cs="Courier New"/>
          <w:noProof/>
        </w:rPr>
        <w:t>les choses. Cela ne veut pas dire qu</w:t>
      </w:r>
      <w:r w:rsidR="00720B03">
        <w:rPr>
          <w:rFonts w:ascii="Garamond" w:hAnsi="Garamond" w:cs="Courier New"/>
          <w:noProof/>
        </w:rPr>
        <w:t>’</w:t>
      </w:r>
      <w:r w:rsidRPr="000739DA">
        <w:rPr>
          <w:rFonts w:ascii="Garamond" w:hAnsi="Garamond" w:cs="Courier New"/>
          <w:noProof/>
        </w:rPr>
        <w:t>il ait raison, mais il est certain que cette trame est permanente, sous</w:t>
      </w:r>
      <w:r w:rsidR="00693B50">
        <w:rPr>
          <w:rFonts w:ascii="Garamond" w:hAnsi="Garamond" w:cs="Courier New"/>
          <w:noProof/>
        </w:rPr>
        <w:t>-</w:t>
      </w:r>
      <w:r w:rsidRPr="000739DA">
        <w:rPr>
          <w:rFonts w:ascii="Garamond" w:hAnsi="Garamond" w:cs="Courier New"/>
          <w:noProof/>
        </w:rPr>
        <w:t xml:space="preserve">jacente, continuellement, </w:t>
      </w:r>
    </w:p>
    <w:p w:rsidR="00693B50" w:rsidRDefault="00C02246" w:rsidP="00693B50">
      <w:pPr>
        <w:ind w:right="-284" w:hanging="567"/>
        <w:outlineLvl w:val="0"/>
        <w:rPr>
          <w:rFonts w:ascii="Garamond" w:hAnsi="Garamond" w:cs="Courier New"/>
          <w:noProof/>
        </w:rPr>
      </w:pPr>
      <w:r w:rsidRPr="000739DA">
        <w:rPr>
          <w:rFonts w:ascii="Garamond" w:hAnsi="Garamond" w:cs="Courier New"/>
          <w:noProof/>
        </w:rPr>
        <w:t>au déve</w:t>
      </w:r>
      <w:r w:rsidRPr="000739DA">
        <w:rPr>
          <w:rFonts w:ascii="Garamond" w:hAnsi="Garamond" w:cs="Courier New"/>
          <w:noProof/>
        </w:rPr>
        <w:softHyphen/>
        <w:t>loppement de sa pensée. Il n</w:t>
      </w:r>
      <w:r w:rsidR="00720B03">
        <w:rPr>
          <w:rFonts w:ascii="Garamond" w:hAnsi="Garamond" w:cs="Courier New"/>
          <w:noProof/>
        </w:rPr>
        <w:t>’</w:t>
      </w:r>
      <w:r w:rsidRPr="000739DA">
        <w:rPr>
          <w:rFonts w:ascii="Garamond" w:hAnsi="Garamond" w:cs="Courier New"/>
          <w:noProof/>
        </w:rPr>
        <w:t xml:space="preserve">a jamais abandonné quelque chose qui ne peut se formuler que de la façon sous laquelle </w:t>
      </w:r>
    </w:p>
    <w:p w:rsidR="00693B50" w:rsidRDefault="00C02246" w:rsidP="00693B50">
      <w:pPr>
        <w:ind w:right="-284" w:hanging="567"/>
        <w:outlineLvl w:val="0"/>
        <w:rPr>
          <w:rFonts w:ascii="Garamond" w:hAnsi="Garamond" w:cs="Courier New"/>
          <w:noProof/>
        </w:rPr>
      </w:pPr>
      <w:r w:rsidRPr="000739DA">
        <w:rPr>
          <w:rFonts w:ascii="Garamond" w:hAnsi="Garamond" w:cs="Courier New"/>
          <w:noProof/>
        </w:rPr>
        <w:t>je viens de vous le dire, c</w:t>
      </w:r>
      <w:r w:rsidR="00720B03">
        <w:rPr>
          <w:rFonts w:ascii="Garamond" w:hAnsi="Garamond" w:cs="Courier New"/>
          <w:noProof/>
        </w:rPr>
        <w:t>’</w:t>
      </w:r>
      <w:r w:rsidRPr="000739DA">
        <w:rPr>
          <w:rFonts w:ascii="Garamond" w:hAnsi="Garamond" w:cs="Courier New"/>
          <w:noProof/>
        </w:rPr>
        <w:t>est une formule</w:t>
      </w:r>
      <w:r w:rsidR="00D12EA0"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color w:val="0000CC"/>
        </w:rPr>
        <w:t>r</w:t>
      </w:r>
      <w:r w:rsidR="00D12EA0" w:rsidRPr="000739DA">
        <w:rPr>
          <w:rFonts w:ascii="Garamond" w:hAnsi="Garamond"/>
          <w:i/>
          <w:noProof/>
          <w:color w:val="0000CC"/>
        </w:rPr>
        <w:t>é</w:t>
      </w:r>
      <w:r w:rsidR="00693B50">
        <w:rPr>
          <w:rFonts w:ascii="Garamond" w:hAnsi="Garamond"/>
          <w:i/>
          <w:noProof/>
          <w:color w:val="0000CC"/>
        </w:rPr>
        <w:t>-</w:t>
      </w:r>
      <w:r w:rsidRPr="000739DA">
        <w:rPr>
          <w:rFonts w:ascii="Garamond" w:hAnsi="Garamond"/>
          <w:i/>
          <w:noProof/>
          <w:color w:val="0000CC"/>
        </w:rPr>
        <w:t>écrire</w:t>
      </w:r>
      <w:r w:rsidRPr="000739DA">
        <w:rPr>
          <w:rFonts w:ascii="Garamond" w:hAnsi="Garamond"/>
          <w:i/>
          <w:noProof/>
        </w:rPr>
        <w:t xml:space="preserve"> </w:t>
      </w:r>
      <w:r w:rsidRPr="00693B50">
        <w:rPr>
          <w:rFonts w:ascii="Garamond" w:hAnsi="Garamond"/>
          <w:noProof/>
        </w:rPr>
        <w:t>l</w:t>
      </w:r>
      <w:r w:rsidR="00720B03">
        <w:rPr>
          <w:rFonts w:ascii="Garamond" w:hAnsi="Garamond"/>
          <w:noProof/>
        </w:rPr>
        <w:t>’</w:t>
      </w:r>
      <w:r w:rsidRPr="00693B50">
        <w:rPr>
          <w:rFonts w:ascii="Garamond" w:hAnsi="Garamond"/>
          <w:noProof/>
        </w:rPr>
        <w:t>histoire</w:t>
      </w:r>
      <w:r w:rsidRPr="000739DA">
        <w:rPr>
          <w:rFonts w:ascii="Garamond" w:hAnsi="Garamond" w:cs="Courier New"/>
          <w:noProof/>
        </w:rPr>
        <w:t>, formule qui permet de juger, de situer les diverses formules qu</w:t>
      </w:r>
      <w:r w:rsidR="00720B03">
        <w:rPr>
          <w:rFonts w:ascii="Garamond" w:hAnsi="Garamond" w:cs="Courier New"/>
          <w:noProof/>
        </w:rPr>
        <w:t>’</w:t>
      </w:r>
      <w:r w:rsidRPr="000739DA">
        <w:rPr>
          <w:rFonts w:ascii="Garamond" w:hAnsi="Garamond" w:cs="Courier New"/>
          <w:noProof/>
        </w:rPr>
        <w:t>il donne</w:t>
      </w:r>
    </w:p>
    <w:p w:rsidR="00693B50" w:rsidRDefault="00C02246" w:rsidP="00693B50">
      <w:pPr>
        <w:ind w:right="-284" w:hanging="567"/>
        <w:outlineLvl w:val="0"/>
        <w:rPr>
          <w:rFonts w:ascii="Garamond" w:hAnsi="Garamond"/>
          <w:noProof/>
        </w:rPr>
      </w:pPr>
      <w:r w:rsidRPr="000739DA">
        <w:rPr>
          <w:rFonts w:ascii="Garamond" w:hAnsi="Garamond" w:cs="Courier New"/>
          <w:noProof/>
        </w:rPr>
        <w:t>de ce qui lui semble être les petits détails de l</w:t>
      </w:r>
      <w:r w:rsidR="00720B03">
        <w:rPr>
          <w:rFonts w:ascii="Garamond" w:hAnsi="Garamond" w:cs="Courier New"/>
          <w:noProof/>
        </w:rPr>
        <w:t>’</w:t>
      </w:r>
      <w:r w:rsidRPr="000739DA">
        <w:rPr>
          <w:rFonts w:ascii="Garamond" w:hAnsi="Garamond" w:cs="Courier New"/>
          <w:noProof/>
        </w:rPr>
        <w:t>analyse.</w:t>
      </w:r>
      <w:r w:rsidR="00693B50">
        <w:rPr>
          <w:rFonts w:ascii="Garamond" w:hAnsi="Garamond" w:cs="Courier New"/>
          <w:noProof/>
        </w:rPr>
        <w:t xml:space="preserve"> </w:t>
      </w:r>
      <w:r w:rsidRPr="000739DA">
        <w:rPr>
          <w:rFonts w:ascii="Garamond" w:hAnsi="Garamond" w:cs="Courier New"/>
          <w:noProof/>
        </w:rPr>
        <w:t xml:space="preserve">Vous savez que je pourrais confronter avec cela </w:t>
      </w:r>
      <w:r w:rsidRPr="00693B50">
        <w:rPr>
          <w:rFonts w:ascii="Garamond" w:hAnsi="Garamond"/>
          <w:noProof/>
        </w:rPr>
        <w:t xml:space="preserve">des conceptions </w:t>
      </w:r>
    </w:p>
    <w:p w:rsidR="00D12EA0" w:rsidRPr="000739DA" w:rsidRDefault="00C02246" w:rsidP="00693B50">
      <w:pPr>
        <w:ind w:right="-284" w:hanging="567"/>
        <w:outlineLvl w:val="0"/>
        <w:rPr>
          <w:rFonts w:ascii="Garamond" w:hAnsi="Garamond" w:cs="Courier New"/>
          <w:noProof/>
        </w:rPr>
      </w:pPr>
      <w:r w:rsidRPr="00693B50">
        <w:rPr>
          <w:rFonts w:ascii="Garamond" w:hAnsi="Garamond"/>
          <w:noProof/>
        </w:rPr>
        <w:t>complète</w:t>
      </w:r>
      <w:r w:rsidRPr="00693B50">
        <w:rPr>
          <w:rFonts w:ascii="Garamond" w:hAnsi="Garamond"/>
          <w:noProof/>
        </w:rPr>
        <w:softHyphen/>
        <w:t>ment différentes de l</w:t>
      </w:r>
      <w:r w:rsidR="00720B03">
        <w:rPr>
          <w:rFonts w:ascii="Garamond" w:hAnsi="Garamond"/>
          <w:noProof/>
        </w:rPr>
        <w:t>’</w:t>
      </w:r>
      <w:r w:rsidRPr="00693B50">
        <w:rPr>
          <w:rFonts w:ascii="Garamond" w:hAnsi="Garamond"/>
          <w:noProof/>
        </w:rPr>
        <w:t>expérience analytique</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y a pas besoin pour cela de chercher des extrémistes</w:t>
      </w:r>
      <w:r w:rsidR="00D12EA0" w:rsidRPr="000739DA">
        <w:rPr>
          <w:rFonts w:ascii="Garamond" w:hAnsi="Garamond" w:cs="Courier New"/>
          <w:noProof/>
        </w:rPr>
        <w:t>.</w:t>
      </w:r>
      <w:r w:rsidRPr="000739DA">
        <w:rPr>
          <w:rFonts w:ascii="Garamond" w:hAnsi="Garamond" w:cs="Courier New"/>
          <w:noProof/>
        </w:rPr>
        <w:t xml:space="preserve"> </w:t>
      </w:r>
    </w:p>
    <w:p w:rsidR="00D12EA0" w:rsidRPr="000739DA" w:rsidRDefault="00D12EA0" w:rsidP="000739DA">
      <w:pPr>
        <w:ind w:right="-284" w:hanging="567"/>
        <w:rPr>
          <w:rFonts w:ascii="Garamond" w:hAnsi="Garamond" w:cs="Courier New"/>
          <w:noProof/>
        </w:rPr>
      </w:pPr>
    </w:p>
    <w:p w:rsidR="00693B50" w:rsidRDefault="00D12EA0" w:rsidP="00693B50">
      <w:pPr>
        <w:ind w:right="-284" w:hanging="567"/>
        <w:rPr>
          <w:rFonts w:ascii="Garamond" w:hAnsi="Garamond" w:cs="Courier New"/>
          <w:noProof/>
        </w:rPr>
      </w:pPr>
      <w:r w:rsidRPr="000739DA">
        <w:rPr>
          <w:rFonts w:ascii="Garamond" w:hAnsi="Garamond" w:cs="Courier New"/>
          <w:noProof/>
        </w:rPr>
        <w:t>E</w:t>
      </w:r>
      <w:r w:rsidR="00C02246" w:rsidRPr="000739DA">
        <w:rPr>
          <w:rFonts w:ascii="Garamond" w:hAnsi="Garamond" w:cs="Courier New"/>
          <w:noProof/>
        </w:rPr>
        <w:t>t ceux qui font de l</w:t>
      </w:r>
      <w:r w:rsidR="00720B03">
        <w:rPr>
          <w:rFonts w:ascii="Garamond" w:hAnsi="Garamond" w:cs="Courier New"/>
          <w:noProof/>
        </w:rPr>
        <w:t>’</w:t>
      </w:r>
      <w:r w:rsidR="00C02246" w:rsidRPr="000739DA">
        <w:rPr>
          <w:rFonts w:ascii="Garamond" w:hAnsi="Garamond" w:cs="Courier New"/>
          <w:noProof/>
        </w:rPr>
        <w:t xml:space="preserve">analyse cette sorte de </w:t>
      </w:r>
      <w:r w:rsidR="00C02246" w:rsidRPr="000739DA">
        <w:rPr>
          <w:rFonts w:ascii="Garamond" w:hAnsi="Garamond"/>
          <w:i/>
          <w:noProof/>
        </w:rPr>
        <w:t>décharge</w:t>
      </w:r>
      <w:r w:rsidR="00C02246" w:rsidRPr="000739DA">
        <w:rPr>
          <w:rFonts w:ascii="Garamond" w:hAnsi="Garamond" w:cs="Courier New"/>
          <w:noProof/>
        </w:rPr>
        <w:t xml:space="preserve">, si on peut dire, </w:t>
      </w:r>
      <w:r w:rsidR="00C02246" w:rsidRPr="000739DA">
        <w:rPr>
          <w:rFonts w:ascii="Garamond" w:hAnsi="Garamond"/>
          <w:i/>
          <w:noProof/>
        </w:rPr>
        <w:t>homéopathique</w:t>
      </w:r>
      <w:r w:rsidR="00693B50">
        <w:rPr>
          <w:rFonts w:ascii="Garamond" w:hAnsi="Garamond" w:cs="Courier New"/>
          <w:noProof/>
        </w:rPr>
        <w:t xml:space="preserve">, </w:t>
      </w:r>
      <w:r w:rsidR="00C02246" w:rsidRPr="000739DA">
        <w:rPr>
          <w:rFonts w:ascii="Garamond" w:hAnsi="Garamond" w:cs="Courier New"/>
          <w:noProof/>
        </w:rPr>
        <w:t>à l</w:t>
      </w:r>
      <w:r w:rsidR="00720B03">
        <w:rPr>
          <w:rFonts w:ascii="Garamond" w:hAnsi="Garamond" w:cs="Courier New"/>
          <w:noProof/>
        </w:rPr>
        <w:t>’</w:t>
      </w:r>
      <w:r w:rsidR="00C02246" w:rsidRPr="000739DA">
        <w:rPr>
          <w:rFonts w:ascii="Garamond" w:hAnsi="Garamond" w:cs="Courier New"/>
          <w:noProof/>
        </w:rPr>
        <w:t>intérieur de l</w:t>
      </w:r>
      <w:r w:rsidR="00720B03">
        <w:rPr>
          <w:rFonts w:ascii="Garamond" w:hAnsi="Garamond" w:cs="Courier New"/>
          <w:noProof/>
        </w:rPr>
        <w:t>’</w:t>
      </w:r>
      <w:r w:rsidR="00C02246" w:rsidRPr="000739DA">
        <w:rPr>
          <w:rFonts w:ascii="Garamond" w:hAnsi="Garamond" w:cs="Courier New"/>
          <w:noProof/>
        </w:rPr>
        <w:t>expérience actuelle, dans le champ</w:t>
      </w:r>
    </w:p>
    <w:p w:rsidR="00693B50" w:rsidRDefault="00C02246" w:rsidP="000739DA">
      <w:pPr>
        <w:ind w:right="-284" w:hanging="567"/>
        <w:rPr>
          <w:rFonts w:ascii="Garamond" w:hAnsi="Garamond" w:cs="Courier New"/>
          <w:noProof/>
        </w:rPr>
      </w:pPr>
      <w:r w:rsidRPr="000739DA">
        <w:rPr>
          <w:rFonts w:ascii="Garamond" w:hAnsi="Garamond" w:cs="Courier New"/>
          <w:noProof/>
        </w:rPr>
        <w:t xml:space="preserve">analytique, </w:t>
      </w:r>
      <w:r w:rsidR="00693B50">
        <w:rPr>
          <w:rFonts w:ascii="Garamond" w:hAnsi="Garamond" w:cs="Courier New"/>
          <w:noProof/>
        </w:rPr>
        <w:t>c</w:t>
      </w:r>
      <w:r w:rsidR="00720B03">
        <w:rPr>
          <w:rFonts w:ascii="Garamond" w:hAnsi="Garamond" w:cs="Courier New"/>
          <w:noProof/>
        </w:rPr>
        <w:t>’</w:t>
      </w:r>
      <w:r w:rsidR="00693B50">
        <w:rPr>
          <w:rFonts w:ascii="Garamond" w:hAnsi="Garamond" w:cs="Courier New"/>
          <w:noProof/>
        </w:rPr>
        <w:t>est-à-dire</w:t>
      </w:r>
      <w:r w:rsidRPr="000739DA">
        <w:rPr>
          <w:rFonts w:ascii="Garamond" w:hAnsi="Garamond" w:cs="Courier New"/>
          <w:noProof/>
        </w:rPr>
        <w:t xml:space="preserve"> dans le bureau, le salon de l</w:t>
      </w:r>
      <w:r w:rsidR="00720B03">
        <w:rPr>
          <w:rFonts w:ascii="Garamond" w:hAnsi="Garamond" w:cs="Courier New"/>
          <w:noProof/>
        </w:rPr>
        <w:t>’</w:t>
      </w:r>
      <w:r w:rsidRPr="000739DA">
        <w:rPr>
          <w:rFonts w:ascii="Garamond" w:hAnsi="Garamond" w:cs="Courier New"/>
          <w:noProof/>
        </w:rPr>
        <w:t xml:space="preserve">analyste, le </w:t>
      </w:r>
      <w:r w:rsidRPr="00693B50">
        <w:rPr>
          <w:rFonts w:ascii="Garamond" w:hAnsi="Garamond" w:cs="Courier New"/>
          <w:noProof/>
        </w:rPr>
        <w:t>cabinet de consultation</w:t>
      </w:r>
      <w:r w:rsidR="00693B50">
        <w:rPr>
          <w:rFonts w:ascii="Garamond" w:hAnsi="Garamond" w:cs="Courier New"/>
          <w:noProof/>
        </w:rPr>
        <w:t xml:space="preserve">, </w:t>
      </w:r>
      <w:r w:rsidRPr="000739DA">
        <w:rPr>
          <w:rFonts w:ascii="Garamond" w:hAnsi="Garamond" w:cs="Courier New"/>
          <w:noProof/>
        </w:rPr>
        <w:t>de décharge homéopathique d</w:t>
      </w:r>
      <w:r w:rsidR="00720B03">
        <w:rPr>
          <w:rFonts w:ascii="Garamond" w:hAnsi="Garamond" w:cs="Courier New"/>
          <w:noProof/>
        </w:rPr>
        <w:t>’</w:t>
      </w:r>
      <w:r w:rsidRPr="000739DA">
        <w:rPr>
          <w:rFonts w:ascii="Garamond" w:hAnsi="Garamond" w:cs="Courier New"/>
          <w:noProof/>
        </w:rPr>
        <w:t>une certaine</w:t>
      </w:r>
    </w:p>
    <w:p w:rsidR="00693B50" w:rsidRDefault="00C02246" w:rsidP="000739DA">
      <w:pPr>
        <w:ind w:right="-284" w:hanging="567"/>
        <w:rPr>
          <w:rFonts w:ascii="Garamond" w:hAnsi="Garamond" w:cs="Courier New"/>
          <w:noProof/>
        </w:rPr>
      </w:pPr>
      <w:r w:rsidRPr="000739DA">
        <w:rPr>
          <w:rFonts w:ascii="Garamond" w:hAnsi="Garamond" w:cs="Courier New"/>
          <w:noProof/>
        </w:rPr>
        <w:t>façon d</w:t>
      </w:r>
      <w:r w:rsidR="00720B03">
        <w:rPr>
          <w:rFonts w:ascii="Garamond" w:hAnsi="Garamond" w:cs="Courier New"/>
          <w:noProof/>
        </w:rPr>
        <w:t>’</w:t>
      </w:r>
      <w:r w:rsidRPr="000739DA">
        <w:rPr>
          <w:rFonts w:ascii="Garamond" w:hAnsi="Garamond" w:cs="Courier New"/>
          <w:noProof/>
        </w:rPr>
        <w:t>appréhen</w:t>
      </w:r>
      <w:r w:rsidRPr="000739DA">
        <w:rPr>
          <w:rFonts w:ascii="Garamond" w:hAnsi="Garamond" w:cs="Courier New"/>
          <w:noProof/>
        </w:rPr>
        <w:softHyphen/>
        <w:t>der le monde sur un plan fantasmatique</w:t>
      </w:r>
      <w:r w:rsidR="00D12EA0" w:rsidRPr="000739DA">
        <w:rPr>
          <w:rFonts w:ascii="Garamond" w:hAnsi="Garamond" w:cs="Courier New"/>
          <w:noProof/>
        </w:rPr>
        <w:t>,</w:t>
      </w:r>
      <w:r w:rsidRPr="000739DA">
        <w:rPr>
          <w:rFonts w:ascii="Garamond" w:hAnsi="Garamond" w:cs="Courier New"/>
          <w:noProof/>
        </w:rPr>
        <w:t xml:space="preserve"> et qui doit peu à peu, à l</w:t>
      </w:r>
      <w:r w:rsidR="00720B03">
        <w:rPr>
          <w:rFonts w:ascii="Garamond" w:hAnsi="Garamond" w:cs="Courier New"/>
          <w:noProof/>
        </w:rPr>
        <w:t>’</w:t>
      </w:r>
      <w:r w:rsidRPr="000739DA">
        <w:rPr>
          <w:rFonts w:ascii="Garamond" w:hAnsi="Garamond" w:cs="Courier New"/>
          <w:noProof/>
        </w:rPr>
        <w:t xml:space="preserve">intérieur de cette expérience </w:t>
      </w:r>
      <w:r w:rsidR="00D12EA0" w:rsidRPr="000739DA">
        <w:rPr>
          <w:rFonts w:ascii="Garamond" w:hAnsi="Garamond" w:cs="Courier New"/>
          <w:noProof/>
        </w:rPr>
        <w:t>« </w:t>
      </w:r>
      <w:r w:rsidRPr="000739DA">
        <w:rPr>
          <w:rFonts w:ascii="Garamond" w:hAnsi="Garamond" w:cs="Courier New"/>
          <w:i/>
          <w:noProof/>
        </w:rPr>
        <w:t>actuelle</w:t>
      </w:r>
      <w:r w:rsidR="00D12EA0" w:rsidRPr="000739DA">
        <w:rPr>
          <w:rFonts w:ascii="Garamond" w:hAnsi="Garamond" w:cs="Courier New"/>
          <w:noProof/>
        </w:rPr>
        <w:t> »</w:t>
      </w:r>
      <w:r w:rsidRPr="000739DA">
        <w:rPr>
          <w:rFonts w:ascii="Garamond" w:hAnsi="Garamond" w:cs="Courier New"/>
          <w:noProof/>
        </w:rPr>
        <w:t xml:space="preserve">, </w:t>
      </w:r>
      <w:r w:rsidR="00D12EA0" w:rsidRPr="000739DA">
        <w:rPr>
          <w:rFonts w:ascii="Garamond" w:hAnsi="Garamond" w:cs="Courier New"/>
          <w:noProof/>
        </w:rPr>
        <w:t>« </w:t>
      </w:r>
      <w:r w:rsidRPr="000739DA">
        <w:rPr>
          <w:rFonts w:ascii="Garamond" w:hAnsi="Garamond" w:cs="Courier New"/>
          <w:i/>
          <w:noProof/>
        </w:rPr>
        <w:t>réelle</w:t>
      </w:r>
      <w:r w:rsidR="00D12EA0" w:rsidRPr="000739DA">
        <w:rPr>
          <w:rFonts w:ascii="Garamond" w:hAnsi="Garamond" w:cs="Courier New"/>
          <w:noProof/>
        </w:rPr>
        <w:t> »</w:t>
      </w:r>
      <w:r w:rsidRPr="000739DA">
        <w:rPr>
          <w:rFonts w:ascii="Garamond" w:hAnsi="Garamond" w:cs="Courier New"/>
          <w:noProof/>
        </w:rPr>
        <w:t>,</w:t>
      </w:r>
    </w:p>
    <w:p w:rsidR="00D12EA0" w:rsidRPr="000739DA" w:rsidRDefault="00C02246" w:rsidP="000739DA">
      <w:pPr>
        <w:ind w:right="-284" w:hanging="567"/>
        <w:rPr>
          <w:rFonts w:ascii="Garamond" w:hAnsi="Garamond" w:cs="Courier New"/>
          <w:noProof/>
        </w:rPr>
      </w:pPr>
      <w:r w:rsidRPr="000739DA">
        <w:rPr>
          <w:rFonts w:ascii="Garamond" w:hAnsi="Garamond" w:cs="Courier New"/>
          <w:noProof/>
        </w:rPr>
        <w:t>se réduire, se transformer, s</w:t>
      </w:r>
      <w:r w:rsidR="00720B03">
        <w:rPr>
          <w:rFonts w:ascii="Garamond" w:hAnsi="Garamond" w:cs="Courier New"/>
          <w:noProof/>
        </w:rPr>
        <w:t>’</w:t>
      </w:r>
      <w:r w:rsidRPr="000739DA">
        <w:rPr>
          <w:rFonts w:ascii="Garamond" w:hAnsi="Garamond" w:cs="Courier New"/>
          <w:noProof/>
        </w:rPr>
        <w:t xml:space="preserve">équilibrer, dans une certaine relation au </w:t>
      </w:r>
      <w:r w:rsidR="00D12EA0" w:rsidRPr="00693B50">
        <w:rPr>
          <w:rFonts w:ascii="Garamond" w:hAnsi="Garamond" w:cs="Courier New"/>
          <w:i/>
          <w:noProof/>
          <w:color w:val="0000CC"/>
        </w:rPr>
        <w:t>réel</w:t>
      </w:r>
      <w:r w:rsidRPr="000739DA">
        <w:rPr>
          <w:rFonts w:ascii="Garamond" w:hAnsi="Garamond" w:cs="Courier New"/>
          <w:noProof/>
        </w:rPr>
        <w:t>, vous voyez bien que là, l</w:t>
      </w:r>
      <w:r w:rsidR="00720B03">
        <w:rPr>
          <w:rFonts w:ascii="Garamond" w:hAnsi="Garamond" w:cs="Courier New"/>
          <w:noProof/>
        </w:rPr>
        <w:t>’</w:t>
      </w:r>
      <w:r w:rsidRPr="000739DA">
        <w:rPr>
          <w:rFonts w:ascii="Garamond" w:hAnsi="Garamond" w:cs="Courier New"/>
          <w:noProof/>
        </w:rPr>
        <w:t xml:space="preserve">accent est mis tout à fait ailleurs. </w:t>
      </w:r>
    </w:p>
    <w:p w:rsidR="00D12EA0" w:rsidRPr="000739DA" w:rsidRDefault="00D12EA0" w:rsidP="000739DA">
      <w:pPr>
        <w:ind w:right="-284" w:hanging="567"/>
        <w:rPr>
          <w:rFonts w:ascii="Garamond" w:hAnsi="Garamond" w:cs="Courier New"/>
          <w:noProof/>
        </w:rPr>
      </w:pP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accent est mis d</w:t>
      </w:r>
      <w:r w:rsidR="00720B03">
        <w:rPr>
          <w:rFonts w:ascii="Garamond" w:hAnsi="Garamond" w:cs="Courier New"/>
          <w:noProof/>
        </w:rPr>
        <w:t>’</w:t>
      </w:r>
      <w:r w:rsidRPr="000739DA">
        <w:rPr>
          <w:rFonts w:ascii="Garamond" w:hAnsi="Garamond" w:cs="Courier New"/>
          <w:noProof/>
        </w:rPr>
        <w:t>un rapport fantasmatique à un rapport qu</w:t>
      </w:r>
      <w:r w:rsidR="00720B03">
        <w:rPr>
          <w:rFonts w:ascii="Garamond" w:hAnsi="Garamond" w:cs="Courier New"/>
          <w:noProof/>
        </w:rPr>
        <w:t>’</w:t>
      </w:r>
      <w:r w:rsidRPr="000739DA">
        <w:rPr>
          <w:rFonts w:ascii="Garamond" w:hAnsi="Garamond" w:cs="Courier New"/>
          <w:noProof/>
        </w:rPr>
        <w:t xml:space="preserve">on appelle, sans chercher plus loin, entre guillemets, « </w:t>
      </w:r>
      <w:r w:rsidRPr="000739DA">
        <w:rPr>
          <w:rFonts w:ascii="Garamond" w:hAnsi="Garamond" w:cs="Courier New"/>
          <w:i/>
          <w:noProof/>
        </w:rPr>
        <w:t>réel</w:t>
      </w:r>
      <w:r w:rsidRPr="000739DA">
        <w:rPr>
          <w:rFonts w:ascii="Garamond" w:hAnsi="Garamond" w:cs="Courier New"/>
          <w:noProof/>
        </w:rPr>
        <w:t xml:space="preserve"> ».</w:t>
      </w:r>
    </w:p>
    <w:p w:rsidR="00693B50" w:rsidRDefault="00C02246" w:rsidP="000739DA">
      <w:pPr>
        <w:ind w:right="-284" w:hanging="567"/>
        <w:rPr>
          <w:rFonts w:ascii="Garamond" w:hAnsi="Garamond" w:cs="Courier New"/>
          <w:noProof/>
        </w:rPr>
      </w:pPr>
      <w:r w:rsidRPr="000739DA">
        <w:rPr>
          <w:rFonts w:ascii="Garamond" w:hAnsi="Garamond" w:cs="Courier New"/>
          <w:noProof/>
        </w:rPr>
        <w:t>Je peux vous en donner mille exemples écrits de long en large, formulés d</w:t>
      </w:r>
      <w:r w:rsidR="00720B03">
        <w:rPr>
          <w:rFonts w:ascii="Garamond" w:hAnsi="Garamond" w:cs="Courier New"/>
          <w:noProof/>
        </w:rPr>
        <w:t>’</w:t>
      </w:r>
      <w:r w:rsidRPr="000739DA">
        <w:rPr>
          <w:rFonts w:ascii="Garamond" w:hAnsi="Garamond" w:cs="Courier New"/>
          <w:noProof/>
        </w:rPr>
        <w:t>une personne que j</w:t>
      </w:r>
      <w:r w:rsidR="00720B03">
        <w:rPr>
          <w:rFonts w:ascii="Garamond" w:hAnsi="Garamond" w:cs="Courier New"/>
          <w:noProof/>
        </w:rPr>
        <w:t>’</w:t>
      </w:r>
      <w:r w:rsidRPr="000739DA">
        <w:rPr>
          <w:rFonts w:ascii="Garamond" w:hAnsi="Garamond" w:cs="Courier New"/>
          <w:noProof/>
        </w:rPr>
        <w:t xml:space="preserve">ai déjà nommée ici, qui a écrit </w:t>
      </w:r>
    </w:p>
    <w:p w:rsidR="00693B50" w:rsidRDefault="00C02246" w:rsidP="000739DA">
      <w:pPr>
        <w:ind w:right="-284" w:hanging="567"/>
        <w:rPr>
          <w:rFonts w:ascii="Garamond" w:hAnsi="Garamond" w:cs="Courier New"/>
          <w:noProof/>
        </w:rPr>
      </w:pPr>
      <w:r w:rsidRPr="000739DA">
        <w:rPr>
          <w:rFonts w:ascii="Garamond" w:hAnsi="Garamond" w:cs="Courier New"/>
          <w:noProof/>
        </w:rPr>
        <w:t xml:space="preserve">sur </w:t>
      </w:r>
      <w:r w:rsidRPr="00693B50">
        <w:rPr>
          <w:rFonts w:ascii="Garamond" w:hAnsi="Garamond" w:cs="Courier New"/>
          <w:i/>
          <w:noProof/>
        </w:rPr>
        <w:t>la technique</w:t>
      </w:r>
      <w:r w:rsidRPr="000739DA">
        <w:rPr>
          <w:rFonts w:ascii="Garamond" w:hAnsi="Garamond" w:cs="Courier New"/>
          <w:noProof/>
        </w:rPr>
        <w:t xml:space="preserve"> et a for</w:t>
      </w:r>
      <w:r w:rsidRPr="000739DA">
        <w:rPr>
          <w:rFonts w:ascii="Garamond" w:hAnsi="Garamond" w:cs="Courier New"/>
          <w:noProof/>
        </w:rPr>
        <w:softHyphen/>
        <w:t>mulé là</w:t>
      </w:r>
      <w:r w:rsidR="00693B50">
        <w:rPr>
          <w:rFonts w:ascii="Garamond" w:hAnsi="Garamond" w:cs="Courier New"/>
          <w:noProof/>
        </w:rPr>
        <w:t>-</w:t>
      </w:r>
      <w:r w:rsidRPr="000739DA">
        <w:rPr>
          <w:rFonts w:ascii="Garamond" w:hAnsi="Garamond" w:cs="Courier New"/>
          <w:noProof/>
        </w:rPr>
        <w:t>dessus les choses d</w:t>
      </w:r>
      <w:r w:rsidR="00720B03">
        <w:rPr>
          <w:rFonts w:ascii="Garamond" w:hAnsi="Garamond" w:cs="Courier New"/>
          <w:noProof/>
        </w:rPr>
        <w:t>’</w:t>
      </w:r>
      <w:r w:rsidRPr="000739DA">
        <w:rPr>
          <w:rFonts w:ascii="Garamond" w:hAnsi="Garamond" w:cs="Courier New"/>
          <w:noProof/>
        </w:rPr>
        <w:t>une façon qui n</w:t>
      </w:r>
      <w:r w:rsidR="00720B03">
        <w:rPr>
          <w:rFonts w:ascii="Garamond" w:hAnsi="Garamond" w:cs="Courier New"/>
          <w:noProof/>
        </w:rPr>
        <w:t>’</w:t>
      </w:r>
      <w:r w:rsidRPr="000739DA">
        <w:rPr>
          <w:rFonts w:ascii="Garamond" w:hAnsi="Garamond" w:cs="Courier New"/>
          <w:noProof/>
        </w:rPr>
        <w:t xml:space="preserve">est certes </w:t>
      </w:r>
      <w:r w:rsidRPr="00693B50">
        <w:rPr>
          <w:rFonts w:ascii="Garamond" w:hAnsi="Garamond" w:cs="Courier New"/>
          <w:i/>
          <w:noProof/>
        </w:rPr>
        <w:t xml:space="preserve">pas seulement </w:t>
      </w:r>
      <w:r w:rsidRPr="00693B50">
        <w:rPr>
          <w:rFonts w:ascii="Garamond" w:hAnsi="Garamond"/>
          <w:i/>
          <w:noProof/>
        </w:rPr>
        <w:t>rigide</w:t>
      </w:r>
      <w:r w:rsidRPr="00693B50">
        <w:rPr>
          <w:rFonts w:ascii="Garamond" w:hAnsi="Garamond" w:cs="Courier New"/>
          <w:i/>
          <w:noProof/>
        </w:rPr>
        <w:t xml:space="preserve"> et </w:t>
      </w:r>
      <w:r w:rsidRPr="00693B50">
        <w:rPr>
          <w:rFonts w:ascii="Garamond" w:hAnsi="Garamond"/>
          <w:i/>
          <w:noProof/>
        </w:rPr>
        <w:t>sans ouverture</w:t>
      </w:r>
      <w:r w:rsidRPr="000739DA">
        <w:rPr>
          <w:rFonts w:ascii="Garamond" w:hAnsi="Garamond" w:cs="Courier New"/>
          <w:noProof/>
        </w:rPr>
        <w:t>, qui est</w:t>
      </w:r>
      <w:r w:rsidR="00693B50">
        <w:rPr>
          <w:rFonts w:ascii="Garamond" w:hAnsi="Garamond" w:cs="Courier New"/>
          <w:noProof/>
        </w:rPr>
        <w:t xml:space="preserve"> </w:t>
      </w:r>
      <w:r w:rsidRPr="000739DA">
        <w:rPr>
          <w:rFonts w:ascii="Garamond" w:hAnsi="Garamond" w:cs="Courier New"/>
          <w:noProof/>
        </w:rPr>
        <w:t>certainement</w:t>
      </w:r>
    </w:p>
    <w:p w:rsidR="00D12EA0" w:rsidRPr="000739DA" w:rsidRDefault="00C02246" w:rsidP="000739DA">
      <w:pPr>
        <w:ind w:right="-284" w:hanging="567"/>
        <w:rPr>
          <w:rFonts w:ascii="Garamond" w:hAnsi="Garamond" w:cs="Courier New"/>
          <w:noProof/>
        </w:rPr>
      </w:pPr>
      <w:r w:rsidRPr="000739DA">
        <w:rPr>
          <w:rFonts w:ascii="Garamond" w:hAnsi="Garamond" w:cs="Courier New"/>
          <w:noProof/>
        </w:rPr>
        <w:t xml:space="preserve"> nuancée, et fait tout pour accueillir la </w:t>
      </w:r>
      <w:r w:rsidRPr="00693B50">
        <w:rPr>
          <w:rFonts w:ascii="Garamond" w:hAnsi="Garamond" w:cs="Courier New"/>
          <w:noProof/>
        </w:rPr>
        <w:t>mul</w:t>
      </w:r>
      <w:r w:rsidRPr="00693B50">
        <w:rPr>
          <w:rFonts w:ascii="Garamond" w:hAnsi="Garamond" w:cs="Courier New"/>
          <w:noProof/>
        </w:rPr>
        <w:softHyphen/>
        <w:t>tiplicité,</w:t>
      </w:r>
      <w:r w:rsidRPr="000739DA">
        <w:rPr>
          <w:rFonts w:ascii="Garamond" w:hAnsi="Garamond" w:cs="Courier New"/>
          <w:noProof/>
        </w:rPr>
        <w:t xml:space="preserve"> la pluralité de l</w:t>
      </w:r>
      <w:r w:rsidR="00720B03">
        <w:rPr>
          <w:rFonts w:ascii="Garamond" w:hAnsi="Garamond" w:cs="Courier New"/>
          <w:noProof/>
        </w:rPr>
        <w:t>’</w:t>
      </w:r>
      <w:r w:rsidRPr="000739DA">
        <w:rPr>
          <w:rFonts w:ascii="Garamond" w:hAnsi="Garamond" w:cs="Courier New"/>
          <w:noProof/>
        </w:rPr>
        <w:t xml:space="preserve">expression, et qui en fin de compte se ramène </w:t>
      </w:r>
      <w:r w:rsidR="00693B50">
        <w:rPr>
          <w:rFonts w:ascii="Garamond" w:hAnsi="Garamond" w:cs="Courier New"/>
          <w:noProof/>
        </w:rPr>
        <w:t>à</w:t>
      </w:r>
      <w:r w:rsidRPr="000739DA">
        <w:rPr>
          <w:rFonts w:ascii="Garamond" w:hAnsi="Garamond" w:cs="Courier New"/>
          <w:noProof/>
        </w:rPr>
        <w:t xml:space="preserve"> cela.</w:t>
      </w:r>
    </w:p>
    <w:p w:rsidR="00D12EA0" w:rsidRPr="000739DA" w:rsidRDefault="00C02246" w:rsidP="000739DA">
      <w:pPr>
        <w:ind w:right="-284" w:hanging="567"/>
        <w:rPr>
          <w:rFonts w:ascii="Garamond" w:hAnsi="Garamond" w:cs="Courier New"/>
          <w:noProof/>
        </w:rPr>
      </w:pPr>
      <w:r w:rsidRPr="000739DA">
        <w:rPr>
          <w:rFonts w:ascii="Garamond" w:hAnsi="Garamond" w:cs="Courier New"/>
          <w:noProof/>
        </w:rPr>
        <w:t xml:space="preserve">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Il en résulte d</w:t>
      </w:r>
      <w:r w:rsidR="00720B03">
        <w:rPr>
          <w:rFonts w:ascii="Garamond" w:hAnsi="Garamond" w:cs="Courier New"/>
          <w:noProof/>
        </w:rPr>
        <w:t>’</w:t>
      </w:r>
      <w:r w:rsidRPr="000739DA">
        <w:rPr>
          <w:rFonts w:ascii="Garamond" w:hAnsi="Garamond" w:cs="Courier New"/>
          <w:noProof/>
        </w:rPr>
        <w:t>ailleurs des incidences singulières que nous pourrons évoquer à l</w:t>
      </w:r>
      <w:r w:rsidR="00720B03">
        <w:rPr>
          <w:rFonts w:ascii="Garamond" w:hAnsi="Garamond" w:cs="Courier New"/>
          <w:noProof/>
        </w:rPr>
        <w:t>’</w:t>
      </w:r>
      <w:r w:rsidRPr="000739DA">
        <w:rPr>
          <w:rFonts w:ascii="Garamond" w:hAnsi="Garamond" w:cs="Courier New"/>
          <w:noProof/>
        </w:rPr>
        <w:t>occasion de ces textes. Et pas elles seules.</w:t>
      </w:r>
    </w:p>
    <w:p w:rsidR="00693B50" w:rsidRDefault="00C02246" w:rsidP="000739DA">
      <w:pPr>
        <w:ind w:right="-284" w:hanging="567"/>
        <w:rPr>
          <w:rFonts w:ascii="Garamond" w:hAnsi="Garamond" w:cs="Courier New"/>
          <w:noProof/>
        </w:rPr>
      </w:pPr>
      <w:r w:rsidRPr="000739DA">
        <w:rPr>
          <w:rFonts w:ascii="Garamond" w:hAnsi="Garamond" w:cs="Courier New"/>
          <w:noProof/>
        </w:rPr>
        <w:t>En fait, ce dont il s</w:t>
      </w:r>
      <w:r w:rsidR="00720B03">
        <w:rPr>
          <w:rFonts w:ascii="Garamond" w:hAnsi="Garamond" w:cs="Courier New"/>
          <w:noProof/>
        </w:rPr>
        <w:t>’</w:t>
      </w:r>
      <w:r w:rsidRPr="000739DA">
        <w:rPr>
          <w:rFonts w:ascii="Garamond" w:hAnsi="Garamond" w:cs="Courier New"/>
          <w:noProof/>
        </w:rPr>
        <w:t>agit, ce que nous rencontrerons sans cesse comme ques</w:t>
      </w:r>
      <w:r w:rsidRPr="000739DA">
        <w:rPr>
          <w:rFonts w:ascii="Garamond" w:hAnsi="Garamond" w:cs="Courier New"/>
          <w:noProof/>
        </w:rPr>
        <w:softHyphen/>
        <w:t>tion fondamentale au cours de l</w:t>
      </w:r>
      <w:r w:rsidR="00720B03">
        <w:rPr>
          <w:rFonts w:ascii="Garamond" w:hAnsi="Garamond" w:cs="Courier New"/>
          <w:noProof/>
        </w:rPr>
        <w:t>’</w:t>
      </w:r>
      <w:r w:rsidRPr="000739DA">
        <w:rPr>
          <w:rFonts w:ascii="Garamond" w:hAnsi="Garamond" w:cs="Courier New"/>
          <w:noProof/>
        </w:rPr>
        <w:t xml:space="preserve">appréhension </w:t>
      </w:r>
    </w:p>
    <w:p w:rsidR="00D12EA0" w:rsidRPr="000739DA" w:rsidRDefault="00C02246" w:rsidP="000739DA">
      <w:pPr>
        <w:ind w:right="-284" w:hanging="567"/>
        <w:rPr>
          <w:rFonts w:ascii="Garamond" w:hAnsi="Garamond" w:cs="Courier New"/>
          <w:noProof/>
        </w:rPr>
      </w:pPr>
      <w:r w:rsidRPr="000739DA">
        <w:rPr>
          <w:rFonts w:ascii="Garamond" w:hAnsi="Garamond" w:cs="Courier New"/>
          <w:noProof/>
        </w:rPr>
        <w:t>que nous allons tenter de faire, en raison du biais, du penchant par où une certaine institution fondamentale de la pratique</w:t>
      </w:r>
      <w:r w:rsidR="00693B50">
        <w:rPr>
          <w:rFonts w:ascii="Garamond" w:hAnsi="Garamond" w:cs="Courier New"/>
          <w:noProof/>
        </w:rPr>
        <w:t>,</w:t>
      </w:r>
    </w:p>
    <w:p w:rsidR="00693B50" w:rsidRDefault="00C02246" w:rsidP="000739DA">
      <w:pPr>
        <w:ind w:right="-284" w:hanging="567"/>
        <w:rPr>
          <w:rFonts w:ascii="Garamond" w:hAnsi="Garamond" w:cs="Courier New"/>
          <w:noProof/>
        </w:rPr>
      </w:pPr>
      <w:r w:rsidRPr="000739DA">
        <w:rPr>
          <w:rFonts w:ascii="Garamond" w:hAnsi="Garamond" w:cs="Courier New"/>
          <w:noProof/>
        </w:rPr>
        <w:t xml:space="preserve">celle qui nous a été donnée par </w:t>
      </w:r>
      <w:r w:rsidR="00C166DD" w:rsidRPr="000739DA">
        <w:rPr>
          <w:rFonts w:ascii="Garamond" w:hAnsi="Garamond" w:cs="Courier New"/>
          <w:noProof/>
        </w:rPr>
        <w:t>FREUD</w:t>
      </w:r>
      <w:r w:rsidR="00693B50">
        <w:rPr>
          <w:rFonts w:ascii="Garamond" w:hAnsi="Garamond" w:cs="Courier New"/>
          <w:noProof/>
        </w:rPr>
        <w:t xml:space="preserve">, </w:t>
      </w:r>
      <w:r w:rsidRPr="000739DA">
        <w:rPr>
          <w:rFonts w:ascii="Garamond" w:hAnsi="Garamond" w:cs="Courier New"/>
          <w:noProof/>
        </w:rPr>
        <w:t>en est venue à se transformer en une technique, en un certain maniement de la relation</w:t>
      </w:r>
    </w:p>
    <w:p w:rsidR="00C02246" w:rsidRPr="000739DA" w:rsidRDefault="00C02246" w:rsidP="000739DA">
      <w:pPr>
        <w:ind w:right="-284" w:hanging="567"/>
        <w:rPr>
          <w:rFonts w:ascii="Garamond" w:hAnsi="Garamond" w:cs="Courier New"/>
          <w:noProof/>
        </w:rPr>
      </w:pPr>
      <w:r w:rsidRPr="00693B50">
        <w:rPr>
          <w:rFonts w:ascii="Garamond" w:hAnsi="Garamond"/>
          <w:noProof/>
        </w:rPr>
        <w:t>analyste</w:t>
      </w:r>
      <w:r w:rsidR="00693B50" w:rsidRPr="00693B50">
        <w:rPr>
          <w:rFonts w:ascii="Garamond" w:hAnsi="Garamond" w:cs="Courier New"/>
          <w:noProof/>
        </w:rPr>
        <w:t>-</w:t>
      </w:r>
      <w:r w:rsidRPr="00693B50">
        <w:rPr>
          <w:rFonts w:ascii="Garamond" w:hAnsi="Garamond"/>
          <w:noProof/>
        </w:rPr>
        <w:t>analysé</w:t>
      </w:r>
      <w:r w:rsidRPr="000739DA">
        <w:rPr>
          <w:rFonts w:ascii="Garamond" w:hAnsi="Garamond" w:cs="Courier New"/>
          <w:noProof/>
        </w:rPr>
        <w:t>, dans le sens de ce que je viens de vous dire.</w:t>
      </w:r>
    </w:p>
    <w:p w:rsidR="00D12EA0" w:rsidRPr="000739DA" w:rsidRDefault="00D12EA0" w:rsidP="000739DA">
      <w:pPr>
        <w:ind w:right="-284" w:hanging="567"/>
        <w:rPr>
          <w:rFonts w:ascii="Garamond" w:hAnsi="Garamond" w:cs="Courier New"/>
          <w:noProof/>
        </w:rPr>
      </w:pPr>
    </w:p>
    <w:p w:rsidR="00693B50" w:rsidRDefault="00C02246" w:rsidP="000739DA">
      <w:pPr>
        <w:ind w:right="-284" w:hanging="567"/>
        <w:rPr>
          <w:rFonts w:ascii="Garamond" w:hAnsi="Garamond" w:cs="Courier New"/>
          <w:noProof/>
        </w:rPr>
      </w:pPr>
      <w:r w:rsidRPr="000739DA">
        <w:rPr>
          <w:rFonts w:ascii="Garamond" w:hAnsi="Garamond" w:cs="Courier New"/>
          <w:noProof/>
        </w:rPr>
        <w:t>Nous verrons qu</w:t>
      </w:r>
      <w:r w:rsidR="00720B03">
        <w:rPr>
          <w:rFonts w:ascii="Garamond" w:hAnsi="Garamond" w:cs="Courier New"/>
          <w:noProof/>
        </w:rPr>
        <w:t>’</w:t>
      </w:r>
      <w:r w:rsidRPr="000739DA">
        <w:rPr>
          <w:rFonts w:ascii="Garamond" w:hAnsi="Garamond" w:cs="Courier New"/>
          <w:noProof/>
        </w:rPr>
        <w:t>une notion est absolument centrale dans cette transforma</w:t>
      </w:r>
      <w:r w:rsidRPr="000739DA">
        <w:rPr>
          <w:rFonts w:ascii="Garamond" w:hAnsi="Garamond" w:cs="Courier New"/>
          <w:noProof/>
        </w:rPr>
        <w:softHyphen/>
        <w:t>tion, c</w:t>
      </w:r>
      <w:r w:rsidR="00720B03">
        <w:rPr>
          <w:rFonts w:ascii="Garamond" w:hAnsi="Garamond" w:cs="Courier New"/>
          <w:noProof/>
        </w:rPr>
        <w:t>’</w:t>
      </w:r>
      <w:r w:rsidRPr="000739DA">
        <w:rPr>
          <w:rFonts w:ascii="Garamond" w:hAnsi="Garamond" w:cs="Courier New"/>
          <w:noProof/>
        </w:rPr>
        <w:t xml:space="preserve">est la façon dont ont été prises, accueillies, </w:t>
      </w:r>
    </w:p>
    <w:p w:rsidR="00430566" w:rsidRPr="000739DA" w:rsidRDefault="00C02246" w:rsidP="000739DA">
      <w:pPr>
        <w:ind w:right="-284" w:hanging="567"/>
        <w:rPr>
          <w:rFonts w:ascii="Garamond" w:hAnsi="Garamond" w:cs="Courier New"/>
          <w:noProof/>
        </w:rPr>
      </w:pPr>
      <w:r w:rsidRPr="000739DA">
        <w:rPr>
          <w:rFonts w:ascii="Garamond" w:hAnsi="Garamond" w:cs="Courier New"/>
          <w:noProof/>
        </w:rPr>
        <w:t xml:space="preserve">adoptées, maniées, les notions que </w:t>
      </w:r>
      <w:r w:rsidR="00C166DD" w:rsidRPr="000739DA">
        <w:rPr>
          <w:rFonts w:ascii="Garamond" w:hAnsi="Garamond" w:cs="Courier New"/>
          <w:noProof/>
        </w:rPr>
        <w:t>FREUD</w:t>
      </w:r>
      <w:r w:rsidRPr="000739DA">
        <w:rPr>
          <w:rFonts w:ascii="Garamond" w:hAnsi="Garamond" w:cs="Courier New"/>
          <w:noProof/>
        </w:rPr>
        <w:t xml:space="preserve"> a introduites dans la période immédiatement ultérieure à celle des </w:t>
      </w:r>
      <w:r w:rsidR="00430566" w:rsidRPr="000739DA">
        <w:rPr>
          <w:rFonts w:ascii="Garamond" w:hAnsi="Garamond"/>
          <w:i/>
          <w:noProof/>
        </w:rPr>
        <w:t>É</w:t>
      </w:r>
      <w:r w:rsidRPr="000739DA">
        <w:rPr>
          <w:rFonts w:ascii="Garamond" w:hAnsi="Garamond"/>
          <w:i/>
          <w:noProof/>
        </w:rPr>
        <w:t>crits techniques</w:t>
      </w:r>
      <w:r w:rsidR="00430566" w:rsidRPr="000739DA">
        <w:rPr>
          <w:rFonts w:ascii="Garamond" w:hAnsi="Garamond" w:cs="Courier New"/>
          <w:noProof/>
        </w:rPr>
        <w:t>.</w:t>
      </w:r>
    </w:p>
    <w:p w:rsidR="00C02246" w:rsidRPr="000739DA" w:rsidRDefault="00430566" w:rsidP="000739DA">
      <w:pPr>
        <w:ind w:right="-284" w:hanging="567"/>
        <w:rPr>
          <w:rFonts w:ascii="Garamond" w:hAnsi="Garamond" w:cs="Courier New"/>
          <w:noProof/>
        </w:rPr>
      </w:pPr>
      <w:r w:rsidRPr="000739DA">
        <w:rPr>
          <w:rFonts w:ascii="Garamond" w:hAnsi="Garamond" w:cs="Courier New"/>
          <w:noProof/>
        </w:rPr>
        <w:t>À</w:t>
      </w:r>
      <w:r w:rsidR="00C02246" w:rsidRPr="000739DA">
        <w:rPr>
          <w:rFonts w:ascii="Garamond" w:hAnsi="Garamond" w:cs="Courier New"/>
          <w:noProof/>
        </w:rPr>
        <w:t xml:space="preserve"> savoir précisément </w:t>
      </w:r>
      <w:r w:rsidR="00C02246" w:rsidRPr="000A27C5">
        <w:rPr>
          <w:rFonts w:ascii="Garamond" w:hAnsi="Garamond" w:cs="Courier New"/>
          <w:i/>
          <w:noProof/>
        </w:rPr>
        <w:t>les trois instances</w:t>
      </w:r>
      <w:r w:rsidR="00C02246" w:rsidRPr="000739DA">
        <w:rPr>
          <w:rFonts w:ascii="Garamond" w:hAnsi="Garamond" w:cs="Courier New"/>
          <w:noProof/>
        </w:rPr>
        <w:t xml:space="preserve">, et des trois, </w:t>
      </w:r>
      <w:r w:rsidR="00C02246" w:rsidRPr="000A27C5">
        <w:rPr>
          <w:rFonts w:ascii="Garamond" w:hAnsi="Garamond" w:cs="Courier New"/>
          <w:i/>
          <w:noProof/>
        </w:rPr>
        <w:t>celle qui</w:t>
      </w:r>
      <w:r w:rsidR="00C02246" w:rsidRPr="000739DA">
        <w:rPr>
          <w:rFonts w:ascii="Garamond" w:hAnsi="Garamond" w:cs="Courier New"/>
          <w:noProof/>
        </w:rPr>
        <w:t xml:space="preserve"> à partir de ce moment</w:t>
      </w:r>
      <w:r w:rsidRPr="000739DA">
        <w:rPr>
          <w:rFonts w:ascii="Garamond" w:hAnsi="Garamond" w:cs="Courier New"/>
          <w:noProof/>
        </w:rPr>
        <w:t xml:space="preserve"> </w:t>
      </w:r>
      <w:r w:rsidR="00C02246" w:rsidRPr="000739DA">
        <w:rPr>
          <w:rFonts w:ascii="Garamond" w:hAnsi="Garamond" w:cs="Courier New"/>
          <w:noProof/>
        </w:rPr>
        <w:t xml:space="preserve">là </w:t>
      </w:r>
      <w:r w:rsidR="00C02246" w:rsidRPr="000A27C5">
        <w:rPr>
          <w:rFonts w:ascii="Garamond" w:hAnsi="Garamond" w:cs="Courier New"/>
          <w:i/>
          <w:noProof/>
        </w:rPr>
        <w:t>a pris l</w:t>
      </w:r>
      <w:r w:rsidR="00720B03">
        <w:rPr>
          <w:rFonts w:ascii="Garamond" w:hAnsi="Garamond" w:cs="Courier New"/>
          <w:i/>
          <w:noProof/>
        </w:rPr>
        <w:t>’</w:t>
      </w:r>
      <w:r w:rsidR="00C02246" w:rsidRPr="000A27C5">
        <w:rPr>
          <w:rFonts w:ascii="Garamond" w:hAnsi="Garamond" w:cs="Courier New"/>
          <w:i/>
          <w:noProof/>
        </w:rPr>
        <w:t>importance première</w:t>
      </w:r>
      <w:r w:rsidR="000A27C5">
        <w:rPr>
          <w:rFonts w:ascii="Garamond" w:hAnsi="Garamond" w:cs="Courier New"/>
          <w:noProof/>
        </w:rPr>
        <w:t>,</w:t>
      </w:r>
      <w:r w:rsidR="00C02246" w:rsidRPr="000739DA">
        <w:rPr>
          <w:rFonts w:ascii="Garamond" w:hAnsi="Garamond" w:cs="Courier New"/>
          <w:noProof/>
        </w:rPr>
        <w:t xml:space="preserve"> rien moins que l</w:t>
      </w:r>
      <w:r w:rsidR="00720B03">
        <w:rPr>
          <w:rFonts w:ascii="Garamond" w:hAnsi="Garamond" w:cs="Courier New"/>
          <w:noProof/>
        </w:rPr>
        <w:t>’</w:t>
      </w:r>
      <w:r w:rsidR="00C02246" w:rsidRPr="000739DA">
        <w:rPr>
          <w:rFonts w:ascii="Garamond" w:hAnsi="Garamond"/>
          <w:i/>
          <w:noProof/>
        </w:rPr>
        <w:t>ego</w:t>
      </w:r>
      <w:r w:rsidR="00C02246" w:rsidRPr="000739DA">
        <w:rPr>
          <w:rFonts w:ascii="Garamond" w:hAnsi="Garamond" w:cs="Courier New"/>
          <w:noProof/>
        </w:rPr>
        <w:t>.</w:t>
      </w:r>
    </w:p>
    <w:p w:rsidR="000A27C5" w:rsidRDefault="00C02246"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autour de la conception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en fait pivote à la fois tout le déve</w:t>
      </w:r>
      <w:r w:rsidRPr="000739DA">
        <w:rPr>
          <w:rFonts w:ascii="Garamond" w:hAnsi="Garamond" w:cs="Courier New"/>
          <w:noProof/>
        </w:rPr>
        <w:softHyphen/>
        <w:t xml:space="preserve">loppement de la </w:t>
      </w:r>
      <w:r w:rsidRPr="000739DA">
        <w:rPr>
          <w:rFonts w:ascii="Garamond" w:hAnsi="Garamond"/>
          <w:i/>
          <w:noProof/>
        </w:rPr>
        <w:t>technique</w:t>
      </w:r>
      <w:r w:rsidRPr="000739DA">
        <w:rPr>
          <w:rFonts w:ascii="Garamond" w:hAnsi="Garamond" w:cs="Courier New"/>
          <w:noProof/>
        </w:rPr>
        <w:t xml:space="preserve"> analytique depuis,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et que se situent toutes les diffi</w:t>
      </w:r>
      <w:r w:rsidRPr="000739DA">
        <w:rPr>
          <w:rFonts w:ascii="Garamond" w:hAnsi="Garamond" w:cs="Courier New"/>
          <w:noProof/>
        </w:rPr>
        <w:softHyphen/>
        <w:t>cultés que l</w:t>
      </w:r>
      <w:r w:rsidR="00720B03">
        <w:rPr>
          <w:rFonts w:ascii="Garamond" w:hAnsi="Garamond" w:cs="Courier New"/>
          <w:noProof/>
        </w:rPr>
        <w:t>’</w:t>
      </w:r>
      <w:r w:rsidRPr="000739DA">
        <w:rPr>
          <w:rFonts w:ascii="Garamond" w:hAnsi="Garamond" w:cs="Courier New"/>
          <w:noProof/>
        </w:rPr>
        <w:t>élaboration théorique de ce développement pratique pose.</w:t>
      </w:r>
    </w:p>
    <w:p w:rsidR="00430566" w:rsidRPr="000739DA" w:rsidRDefault="00430566" w:rsidP="000739DA">
      <w:pPr>
        <w:ind w:right="-284" w:hanging="567"/>
        <w:rPr>
          <w:rFonts w:ascii="Garamond" w:hAnsi="Garamond" w:cs="Courier New"/>
          <w:noProof/>
        </w:rPr>
      </w:pPr>
    </w:p>
    <w:p w:rsidR="000A27C5" w:rsidRDefault="00C02246" w:rsidP="000A27C5">
      <w:pPr>
        <w:ind w:right="-284" w:hanging="567"/>
        <w:outlineLvl w:val="0"/>
        <w:rPr>
          <w:rFonts w:ascii="Garamond" w:hAnsi="Garamond" w:cs="Courier New"/>
          <w:noProof/>
        </w:rPr>
      </w:pPr>
      <w:r w:rsidRPr="000739DA">
        <w:rPr>
          <w:rFonts w:ascii="Garamond" w:hAnsi="Garamond" w:cs="Courier New"/>
          <w:noProof/>
        </w:rPr>
        <w:t>Il est certain qu</w:t>
      </w:r>
      <w:r w:rsidR="00720B03">
        <w:rPr>
          <w:rFonts w:ascii="Garamond" w:hAnsi="Garamond" w:cs="Courier New"/>
          <w:noProof/>
        </w:rPr>
        <w:t>’</w:t>
      </w:r>
      <w:r w:rsidRPr="000739DA">
        <w:rPr>
          <w:rFonts w:ascii="Garamond" w:hAnsi="Garamond" w:cs="Courier New"/>
          <w:noProof/>
        </w:rPr>
        <w:t>il y a un monde entre ce que nous faisons effectivement</w:t>
      </w:r>
      <w:r w:rsidR="000A27C5">
        <w:rPr>
          <w:rFonts w:ascii="Garamond" w:hAnsi="Garamond" w:cs="Courier New"/>
          <w:noProof/>
        </w:rPr>
        <w:t xml:space="preserve">, </w:t>
      </w:r>
      <w:r w:rsidRPr="000739DA">
        <w:rPr>
          <w:rFonts w:ascii="Garamond" w:hAnsi="Garamond" w:cs="Courier New"/>
          <w:noProof/>
        </w:rPr>
        <w:t>dans cette espèce d</w:t>
      </w:r>
      <w:r w:rsidR="00720B03">
        <w:rPr>
          <w:rFonts w:ascii="Garamond" w:hAnsi="Garamond" w:cs="Courier New"/>
          <w:noProof/>
        </w:rPr>
        <w:t>’</w:t>
      </w:r>
      <w:r w:rsidRPr="000A27C5">
        <w:rPr>
          <w:rFonts w:ascii="Garamond" w:hAnsi="Garamond"/>
          <w:noProof/>
        </w:rPr>
        <w:t>antre</w:t>
      </w:r>
      <w:r w:rsidRPr="000739DA">
        <w:rPr>
          <w:rFonts w:ascii="Garamond" w:hAnsi="Garamond" w:cs="Courier New"/>
          <w:noProof/>
        </w:rPr>
        <w:t xml:space="preserve"> où un malade nous parle, </w:t>
      </w:r>
    </w:p>
    <w:p w:rsidR="00430566" w:rsidRPr="000739DA" w:rsidRDefault="00C02246" w:rsidP="000A27C5">
      <w:pPr>
        <w:ind w:right="-284" w:hanging="567"/>
        <w:outlineLvl w:val="0"/>
        <w:rPr>
          <w:rFonts w:ascii="Garamond" w:hAnsi="Garamond" w:cs="Courier New"/>
          <w:noProof/>
        </w:rPr>
      </w:pPr>
      <w:r w:rsidRPr="000739DA">
        <w:rPr>
          <w:rFonts w:ascii="Garamond" w:hAnsi="Garamond" w:cs="Courier New"/>
          <w:noProof/>
        </w:rPr>
        <w:t>et où nous lui parlons de temps en temps</w:t>
      </w:r>
      <w:r w:rsidR="000A27C5">
        <w:rPr>
          <w:rFonts w:ascii="Garamond" w:hAnsi="Garamond" w:cs="Courier New"/>
          <w:noProof/>
        </w:rPr>
        <w:t xml:space="preserve">, </w:t>
      </w:r>
      <w:r w:rsidR="00430566" w:rsidRPr="000739DA">
        <w:rPr>
          <w:rFonts w:ascii="Garamond" w:hAnsi="Garamond" w:cs="Courier New"/>
          <w:noProof/>
        </w:rPr>
        <w:t>i</w:t>
      </w:r>
      <w:r w:rsidRPr="000739DA">
        <w:rPr>
          <w:rFonts w:ascii="Garamond" w:hAnsi="Garamond" w:cs="Courier New"/>
          <w:noProof/>
        </w:rPr>
        <w:t xml:space="preserve">l y a un monde entre cela et </w:t>
      </w:r>
      <w:r w:rsidRPr="000A27C5">
        <w:rPr>
          <w:rFonts w:ascii="Garamond" w:hAnsi="Garamond" w:cs="Courier New"/>
          <w:noProof/>
        </w:rPr>
        <w:t>l</w:t>
      </w:r>
      <w:r w:rsidR="00720B03">
        <w:rPr>
          <w:rFonts w:ascii="Garamond" w:hAnsi="Garamond" w:cs="Courier New"/>
          <w:noProof/>
        </w:rPr>
        <w:t>’</w:t>
      </w:r>
      <w:r w:rsidRPr="000A27C5">
        <w:rPr>
          <w:rFonts w:ascii="Garamond" w:hAnsi="Garamond"/>
          <w:noProof/>
        </w:rPr>
        <w:t>élaboration théorique</w:t>
      </w:r>
      <w:r w:rsidRPr="000739DA">
        <w:rPr>
          <w:rFonts w:ascii="Garamond" w:hAnsi="Garamond" w:cs="Courier New"/>
          <w:noProof/>
        </w:rPr>
        <w:t xml:space="preserve"> que nous en</w:t>
      </w:r>
      <w:r w:rsidR="00430566" w:rsidRPr="000739DA">
        <w:rPr>
          <w:rFonts w:ascii="Garamond" w:hAnsi="Garamond" w:cs="Courier New"/>
          <w:noProof/>
        </w:rPr>
        <w:t xml:space="preserve"> </w:t>
      </w:r>
      <w:r w:rsidRPr="000739DA">
        <w:rPr>
          <w:rFonts w:ascii="Garamond" w:hAnsi="Garamond" w:cs="Courier New"/>
          <w:noProof/>
        </w:rPr>
        <w:t xml:space="preserve">donnons.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 xml:space="preserve">Même dans </w:t>
      </w:r>
      <w:r w:rsidR="00C166DD" w:rsidRPr="000739DA">
        <w:rPr>
          <w:rFonts w:ascii="Garamond" w:hAnsi="Garamond" w:cs="Courier New"/>
          <w:noProof/>
        </w:rPr>
        <w:t>FREUD</w:t>
      </w:r>
      <w:r w:rsidRPr="000739DA">
        <w:rPr>
          <w:rFonts w:ascii="Garamond" w:hAnsi="Garamond" w:cs="Courier New"/>
          <w:noProof/>
        </w:rPr>
        <w:t>, nous avons l</w:t>
      </w:r>
      <w:r w:rsidR="00720B03">
        <w:rPr>
          <w:rFonts w:ascii="Garamond" w:hAnsi="Garamond" w:cs="Courier New"/>
          <w:noProof/>
        </w:rPr>
        <w:t>’</w:t>
      </w:r>
      <w:r w:rsidRPr="000739DA">
        <w:rPr>
          <w:rFonts w:ascii="Garamond" w:hAnsi="Garamond" w:cs="Courier New"/>
          <w:noProof/>
        </w:rPr>
        <w:t>impression, là où l</w:t>
      </w:r>
      <w:r w:rsidR="00720B03">
        <w:rPr>
          <w:rFonts w:ascii="Garamond" w:hAnsi="Garamond" w:cs="Courier New"/>
          <w:noProof/>
        </w:rPr>
        <w:t>’</w:t>
      </w:r>
      <w:r w:rsidRPr="000739DA">
        <w:rPr>
          <w:rFonts w:ascii="Garamond" w:hAnsi="Garamond" w:cs="Courier New"/>
          <w:noProof/>
        </w:rPr>
        <w:t>écart est infini</w:t>
      </w:r>
      <w:r w:rsidRPr="000739DA">
        <w:rPr>
          <w:rFonts w:ascii="Garamond" w:hAnsi="Garamond" w:cs="Courier New"/>
          <w:noProof/>
        </w:rPr>
        <w:softHyphen/>
        <w:t>ment plus réduit, qu</w:t>
      </w:r>
      <w:r w:rsidR="00720B03">
        <w:rPr>
          <w:rFonts w:ascii="Garamond" w:hAnsi="Garamond" w:cs="Courier New"/>
          <w:noProof/>
        </w:rPr>
        <w:t>’</w:t>
      </w:r>
      <w:r w:rsidRPr="000739DA">
        <w:rPr>
          <w:rFonts w:ascii="Garamond" w:hAnsi="Garamond" w:cs="Courier New"/>
          <w:noProof/>
        </w:rPr>
        <w:t>il y a encore une distance.</w:t>
      </w:r>
    </w:p>
    <w:p w:rsidR="00430566" w:rsidRPr="000739DA" w:rsidRDefault="00430566" w:rsidP="000739DA">
      <w:pPr>
        <w:ind w:right="-284" w:hanging="567"/>
        <w:rPr>
          <w:rFonts w:ascii="Garamond" w:hAnsi="Garamond" w:cs="Courier New"/>
          <w:noProof/>
        </w:rPr>
      </w:pPr>
    </w:p>
    <w:p w:rsidR="000A27C5" w:rsidRDefault="00430566" w:rsidP="000A27C5">
      <w:pPr>
        <w:ind w:right="-284" w:hanging="567"/>
        <w:outlineLvl w:val="0"/>
        <w:rPr>
          <w:rFonts w:ascii="Garamond" w:hAnsi="Garamond" w:cs="Courier New"/>
          <w:noProof/>
        </w:rPr>
      </w:pPr>
      <w:r w:rsidRPr="000739DA">
        <w:rPr>
          <w:rFonts w:ascii="Garamond" w:hAnsi="Garamond" w:cs="Courier New"/>
          <w:noProof/>
        </w:rPr>
        <w:t>J</w:t>
      </w:r>
      <w:r w:rsidR="00C02246" w:rsidRPr="000739DA">
        <w:rPr>
          <w:rFonts w:ascii="Garamond" w:hAnsi="Garamond" w:cs="Courier New"/>
          <w:noProof/>
        </w:rPr>
        <w:t>e ne suis certes pas le seul à m</w:t>
      </w:r>
      <w:r w:rsidR="00720B03">
        <w:rPr>
          <w:rFonts w:ascii="Garamond" w:hAnsi="Garamond" w:cs="Courier New"/>
          <w:noProof/>
        </w:rPr>
        <w:t>’</w:t>
      </w:r>
      <w:r w:rsidR="00C02246" w:rsidRPr="000739DA">
        <w:rPr>
          <w:rFonts w:ascii="Garamond" w:hAnsi="Garamond" w:cs="Courier New"/>
          <w:noProof/>
        </w:rPr>
        <w:t xml:space="preserve">être posé la question : que faisait </w:t>
      </w:r>
      <w:r w:rsidR="00C166DD" w:rsidRPr="000739DA">
        <w:rPr>
          <w:rFonts w:ascii="Garamond" w:hAnsi="Garamond" w:cs="Courier New"/>
          <w:noProof/>
        </w:rPr>
        <w:t>FREUD</w:t>
      </w:r>
      <w:r w:rsidR="00C02246" w:rsidRPr="000739DA">
        <w:rPr>
          <w:rFonts w:ascii="Garamond" w:hAnsi="Garamond" w:cs="Courier New"/>
          <w:noProof/>
        </w:rPr>
        <w:t xml:space="preserve"> effec</w:t>
      </w:r>
      <w:r w:rsidR="00C02246" w:rsidRPr="000739DA">
        <w:rPr>
          <w:rFonts w:ascii="Garamond" w:hAnsi="Garamond" w:cs="Courier New"/>
          <w:noProof/>
        </w:rPr>
        <w:softHyphen/>
        <w:t>tivement ? Non seulement d</w:t>
      </w:r>
      <w:r w:rsidR="00720B03">
        <w:rPr>
          <w:rFonts w:ascii="Garamond" w:hAnsi="Garamond" w:cs="Courier New"/>
          <w:noProof/>
        </w:rPr>
        <w:t>’</w:t>
      </w:r>
      <w:r w:rsidR="00C02246" w:rsidRPr="000739DA">
        <w:rPr>
          <w:rFonts w:ascii="Garamond" w:hAnsi="Garamond" w:cs="Courier New"/>
          <w:noProof/>
        </w:rPr>
        <w:t>autres se sont posé</w:t>
      </w:r>
      <w:r w:rsidR="000A27C5">
        <w:rPr>
          <w:rFonts w:ascii="Garamond" w:hAnsi="Garamond" w:cs="Courier New"/>
          <w:noProof/>
        </w:rPr>
        <w:t>s</w:t>
      </w:r>
    </w:p>
    <w:p w:rsidR="000A27C5" w:rsidRDefault="00C02246" w:rsidP="000A27C5">
      <w:pPr>
        <w:ind w:right="-284" w:hanging="567"/>
        <w:outlineLvl w:val="0"/>
        <w:rPr>
          <w:rFonts w:ascii="Garamond" w:hAnsi="Garamond" w:cs="Courier New"/>
          <w:noProof/>
        </w:rPr>
      </w:pPr>
      <w:r w:rsidRPr="000739DA">
        <w:rPr>
          <w:rFonts w:ascii="Garamond" w:hAnsi="Garamond" w:cs="Courier New"/>
          <w:noProof/>
        </w:rPr>
        <w:t>cette question, il n</w:t>
      </w:r>
      <w:r w:rsidR="00720B03">
        <w:rPr>
          <w:rFonts w:ascii="Garamond" w:hAnsi="Garamond" w:cs="Courier New"/>
          <w:noProof/>
        </w:rPr>
        <w:t>’</w:t>
      </w:r>
      <w:r w:rsidRPr="000739DA">
        <w:rPr>
          <w:rFonts w:ascii="Garamond" w:hAnsi="Garamond" w:cs="Courier New"/>
          <w:noProof/>
        </w:rPr>
        <w:t>est rien de le dire, mais ils ont écrit qu</w:t>
      </w:r>
      <w:r w:rsidR="00720B03">
        <w:rPr>
          <w:rFonts w:ascii="Garamond" w:hAnsi="Garamond" w:cs="Courier New"/>
          <w:noProof/>
        </w:rPr>
        <w:t>’</w:t>
      </w:r>
      <w:r w:rsidRPr="000739DA">
        <w:rPr>
          <w:rFonts w:ascii="Garamond" w:hAnsi="Garamond" w:cs="Courier New"/>
          <w:noProof/>
        </w:rPr>
        <w:t>ils se la posaient. Quelqu</w:t>
      </w:r>
      <w:r w:rsidR="00720B03">
        <w:rPr>
          <w:rFonts w:ascii="Garamond" w:hAnsi="Garamond" w:cs="Courier New"/>
          <w:noProof/>
        </w:rPr>
        <w:t>’</w:t>
      </w:r>
      <w:r w:rsidRPr="000739DA">
        <w:rPr>
          <w:rFonts w:ascii="Garamond" w:hAnsi="Garamond" w:cs="Courier New"/>
          <w:noProof/>
        </w:rPr>
        <w:t xml:space="preserve">un comme </w:t>
      </w:r>
      <w:r w:rsidR="00430566" w:rsidRPr="000739DA">
        <w:rPr>
          <w:rFonts w:ascii="Garamond" w:hAnsi="Garamond" w:cs="Courier New"/>
          <w:noProof/>
        </w:rPr>
        <w:t>BERGLER</w:t>
      </w:r>
      <w:r w:rsidRPr="000739DA">
        <w:rPr>
          <w:rFonts w:ascii="Garamond" w:hAnsi="Garamond" w:cs="Courier New"/>
          <w:noProof/>
        </w:rPr>
        <w:t xml:space="preserve"> se pose la question </w:t>
      </w:r>
    </w:p>
    <w:p w:rsidR="000A27C5" w:rsidRDefault="00C02246" w:rsidP="000A27C5">
      <w:pPr>
        <w:ind w:right="-284" w:hanging="567"/>
        <w:outlineLvl w:val="0"/>
        <w:rPr>
          <w:rFonts w:ascii="Garamond" w:hAnsi="Garamond" w:cs="Courier New"/>
          <w:noProof/>
        </w:rPr>
      </w:pPr>
      <w:r w:rsidRPr="000A27C5">
        <w:rPr>
          <w:rFonts w:ascii="Garamond" w:hAnsi="Garamond"/>
          <w:noProof/>
        </w:rPr>
        <w:t>noir sur blanc</w:t>
      </w:r>
      <w:r w:rsidRPr="000739DA">
        <w:rPr>
          <w:rFonts w:ascii="Garamond" w:hAnsi="Garamond" w:cs="Courier New"/>
          <w:noProof/>
        </w:rPr>
        <w:t xml:space="preserve"> et dit que nous ne savons en fin de compte </w:t>
      </w:r>
      <w:r w:rsidRPr="000A27C5">
        <w:rPr>
          <w:rFonts w:ascii="Garamond" w:hAnsi="Garamond"/>
          <w:noProof/>
        </w:rPr>
        <w:t>pas grand</w:t>
      </w:r>
      <w:r w:rsidRPr="000A27C5">
        <w:rPr>
          <w:rFonts w:ascii="Garamond" w:hAnsi="Garamond"/>
          <w:noProof/>
        </w:rPr>
        <w:softHyphen/>
        <w:t xml:space="preserve"> chose</w:t>
      </w:r>
      <w:r w:rsidRPr="000739DA">
        <w:rPr>
          <w:rFonts w:ascii="Garamond" w:hAnsi="Garamond" w:cs="Courier New"/>
          <w:noProof/>
        </w:rPr>
        <w:t xml:space="preserve"> là</w:t>
      </w:r>
      <w:r w:rsidR="000A27C5">
        <w:rPr>
          <w:rFonts w:ascii="Garamond" w:hAnsi="Garamond" w:cs="Courier New"/>
          <w:noProof/>
        </w:rPr>
        <w:t>-</w:t>
      </w:r>
      <w:r w:rsidRPr="000739DA">
        <w:rPr>
          <w:rFonts w:ascii="Garamond" w:hAnsi="Garamond" w:cs="Courier New"/>
          <w:noProof/>
        </w:rPr>
        <w:t xml:space="preserve">dessus, à part ce que </w:t>
      </w:r>
      <w:r w:rsidR="00C166DD" w:rsidRPr="000739DA">
        <w:rPr>
          <w:rFonts w:ascii="Garamond" w:hAnsi="Garamond" w:cs="Courier New"/>
          <w:noProof/>
        </w:rPr>
        <w:t>FREUD</w:t>
      </w:r>
      <w:r w:rsidRPr="000739DA">
        <w:rPr>
          <w:rFonts w:ascii="Garamond" w:hAnsi="Garamond" w:cs="Courier New"/>
          <w:noProof/>
        </w:rPr>
        <w:t xml:space="preserve"> lui</w:t>
      </w:r>
      <w:r w:rsidR="000A27C5">
        <w:rPr>
          <w:rFonts w:ascii="Garamond" w:hAnsi="Garamond" w:cs="Courier New"/>
          <w:noProof/>
        </w:rPr>
        <w:t>-</w:t>
      </w:r>
      <w:r w:rsidRPr="000739DA">
        <w:rPr>
          <w:rFonts w:ascii="Garamond" w:hAnsi="Garamond" w:cs="Courier New"/>
          <w:noProof/>
        </w:rPr>
        <w:t>même nous a laissé</w:t>
      </w:r>
    </w:p>
    <w:p w:rsidR="000A27C5" w:rsidRDefault="00C02246" w:rsidP="000A27C5">
      <w:pPr>
        <w:ind w:right="-284" w:hanging="567"/>
        <w:outlineLvl w:val="0"/>
        <w:rPr>
          <w:rFonts w:ascii="Garamond" w:hAnsi="Garamond" w:cs="Courier New"/>
          <w:noProof/>
        </w:rPr>
      </w:pPr>
      <w:r w:rsidRPr="000739DA">
        <w:rPr>
          <w:rFonts w:ascii="Garamond" w:hAnsi="Garamond" w:cs="Courier New"/>
          <w:noProof/>
        </w:rPr>
        <w:t xml:space="preserve">voir quand il a mis, lui aussi </w:t>
      </w:r>
      <w:r w:rsidRPr="000A27C5">
        <w:rPr>
          <w:rFonts w:ascii="Garamond" w:hAnsi="Garamond"/>
          <w:noProof/>
        </w:rPr>
        <w:t>noir sur blanc</w:t>
      </w:r>
      <w:r w:rsidRPr="000739DA">
        <w:rPr>
          <w:rFonts w:ascii="Garamond" w:hAnsi="Garamond" w:cs="Courier New"/>
          <w:noProof/>
        </w:rPr>
        <w:t>,</w:t>
      </w:r>
      <w:r w:rsidR="00720A97" w:rsidRPr="000739DA">
        <w:rPr>
          <w:rFonts w:ascii="Garamond" w:hAnsi="Garamond" w:cs="Courier New"/>
          <w:noProof/>
        </w:rPr>
        <w:t xml:space="preserve"> </w:t>
      </w:r>
      <w:r w:rsidRPr="000739DA">
        <w:rPr>
          <w:rFonts w:ascii="Garamond" w:hAnsi="Garamond" w:cs="Courier New"/>
          <w:noProof/>
        </w:rPr>
        <w:t xml:space="preserve">le fruit de certaines de ses expériences, et nommément ses </w:t>
      </w:r>
      <w:r w:rsidRPr="000739DA">
        <w:rPr>
          <w:rFonts w:ascii="Garamond" w:hAnsi="Garamond"/>
          <w:i/>
          <w:noProof/>
        </w:rPr>
        <w:t>cinq grandes psychanalyses</w:t>
      </w:r>
      <w:r w:rsidRPr="000739DA">
        <w:rPr>
          <w:rFonts w:ascii="Garamond" w:hAnsi="Garamond" w:cs="Courier New"/>
          <w:noProof/>
        </w:rPr>
        <w:t xml:space="preserve">. </w:t>
      </w:r>
    </w:p>
    <w:p w:rsidR="00C02246" w:rsidRPr="000739DA" w:rsidRDefault="00C02246" w:rsidP="000A27C5">
      <w:pPr>
        <w:ind w:right="-284" w:hanging="567"/>
        <w:outlineLvl w:val="0"/>
        <w:rPr>
          <w:rFonts w:ascii="Garamond" w:hAnsi="Garamond" w:cs="Courier New"/>
          <w:noProof/>
        </w:rPr>
      </w:pPr>
      <w:r w:rsidRPr="000739DA">
        <w:rPr>
          <w:rFonts w:ascii="Garamond" w:hAnsi="Garamond" w:cs="Courier New"/>
          <w:noProof/>
        </w:rPr>
        <w:t>Là nous avons l</w:t>
      </w:r>
      <w:r w:rsidR="00720B03">
        <w:rPr>
          <w:rFonts w:ascii="Garamond" w:hAnsi="Garamond" w:cs="Courier New"/>
          <w:noProof/>
        </w:rPr>
        <w:t>’</w:t>
      </w:r>
      <w:r w:rsidRPr="000739DA">
        <w:rPr>
          <w:rFonts w:ascii="Garamond" w:hAnsi="Garamond" w:cs="Courier New"/>
          <w:noProof/>
        </w:rPr>
        <w:t>aperçu, l</w:t>
      </w:r>
      <w:r w:rsidR="00720B03">
        <w:rPr>
          <w:rFonts w:ascii="Garamond" w:hAnsi="Garamond" w:cs="Courier New"/>
          <w:noProof/>
        </w:rPr>
        <w:t>’</w:t>
      </w:r>
      <w:r w:rsidRPr="000739DA">
        <w:rPr>
          <w:rFonts w:ascii="Garamond" w:hAnsi="Garamond" w:cs="Courier New"/>
          <w:noProof/>
        </w:rPr>
        <w:t xml:space="preserve">ouverture la meilleure sur la façon dont </w:t>
      </w:r>
      <w:r w:rsidR="00C166DD" w:rsidRPr="000739DA">
        <w:rPr>
          <w:rFonts w:ascii="Garamond" w:hAnsi="Garamond" w:cs="Courier New"/>
          <w:noProof/>
        </w:rPr>
        <w:t>FREUD</w:t>
      </w:r>
      <w:r w:rsidRPr="000739DA">
        <w:rPr>
          <w:rFonts w:ascii="Garamond" w:hAnsi="Garamond" w:cs="Courier New"/>
          <w:noProof/>
        </w:rPr>
        <w:t xml:space="preserve"> se comportait.</w:t>
      </w:r>
    </w:p>
    <w:p w:rsidR="00430566" w:rsidRPr="000739DA" w:rsidRDefault="00430566" w:rsidP="000739DA">
      <w:pPr>
        <w:ind w:right="-284" w:hanging="567"/>
        <w:rPr>
          <w:rFonts w:ascii="Garamond" w:hAnsi="Garamond" w:cs="Courier New"/>
          <w:noProof/>
        </w:rPr>
      </w:pPr>
    </w:p>
    <w:p w:rsidR="000A27C5" w:rsidRDefault="00C02246" w:rsidP="000739DA">
      <w:pPr>
        <w:ind w:right="-284" w:hanging="567"/>
        <w:rPr>
          <w:rFonts w:ascii="Garamond" w:hAnsi="Garamond" w:cs="Courier New"/>
          <w:noProof/>
        </w:rPr>
      </w:pPr>
      <w:r w:rsidRPr="000739DA">
        <w:rPr>
          <w:rFonts w:ascii="Garamond" w:hAnsi="Garamond" w:cs="Courier New"/>
          <w:noProof/>
        </w:rPr>
        <w:t xml:space="preserve">Effectivement il semble que </w:t>
      </w:r>
      <w:r w:rsidRPr="000A27C5">
        <w:rPr>
          <w:rFonts w:ascii="Garamond" w:hAnsi="Garamond" w:cs="Courier New"/>
          <w:noProof/>
        </w:rPr>
        <w:t>les traits</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expérience de </w:t>
      </w:r>
      <w:r w:rsidR="00C166DD" w:rsidRPr="000739DA">
        <w:rPr>
          <w:rFonts w:ascii="Garamond" w:hAnsi="Garamond" w:cs="Courier New"/>
          <w:noProof/>
        </w:rPr>
        <w:t>FREUD</w:t>
      </w:r>
      <w:r w:rsidRPr="000739DA">
        <w:rPr>
          <w:rFonts w:ascii="Garamond" w:hAnsi="Garamond" w:cs="Courier New"/>
          <w:noProof/>
        </w:rPr>
        <w:t xml:space="preserve"> ne peuvent pas à proprement parler </w:t>
      </w:r>
      <w:r w:rsidR="000A27C5">
        <w:rPr>
          <w:rFonts w:ascii="Garamond" w:hAnsi="Garamond" w:cs="Courier New"/>
          <w:noProof/>
        </w:rPr>
        <w:t xml:space="preserve">être dans leur réalité </w:t>
      </w:r>
      <w:r w:rsidRPr="000739DA">
        <w:rPr>
          <w:rFonts w:ascii="Garamond" w:hAnsi="Garamond" w:cs="Courier New"/>
          <w:noProof/>
        </w:rPr>
        <w:t>concrète</w:t>
      </w:r>
    </w:p>
    <w:p w:rsidR="000A27C5" w:rsidRDefault="00C02246" w:rsidP="000739DA">
      <w:pPr>
        <w:ind w:right="-284" w:hanging="567"/>
        <w:rPr>
          <w:rFonts w:ascii="Garamond" w:hAnsi="Garamond" w:cs="Courier New"/>
          <w:noProof/>
        </w:rPr>
      </w:pPr>
      <w:r w:rsidRPr="000739DA">
        <w:rPr>
          <w:rFonts w:ascii="Garamond" w:hAnsi="Garamond" w:cs="Courier New"/>
          <w:noProof/>
        </w:rPr>
        <w:t>reproduits</w:t>
      </w:r>
      <w:r w:rsidR="00430566" w:rsidRPr="000739DA">
        <w:rPr>
          <w:rFonts w:ascii="Garamond" w:hAnsi="Garamond" w:cs="Courier New"/>
          <w:noProof/>
        </w:rPr>
        <w:t>.</w:t>
      </w:r>
      <w:r w:rsidRPr="000739DA">
        <w:rPr>
          <w:rFonts w:ascii="Garamond" w:hAnsi="Garamond" w:cs="Courier New"/>
          <w:noProof/>
        </w:rPr>
        <w:t xml:space="preserve"> </w:t>
      </w:r>
      <w:r w:rsidR="00430566" w:rsidRPr="000739DA">
        <w:rPr>
          <w:rFonts w:ascii="Garamond" w:hAnsi="Garamond" w:cs="Courier New"/>
          <w:noProof/>
        </w:rPr>
        <w:t>P</w:t>
      </w:r>
      <w:r w:rsidRPr="000739DA">
        <w:rPr>
          <w:rFonts w:ascii="Garamond" w:hAnsi="Garamond" w:cs="Courier New"/>
          <w:noProof/>
        </w:rPr>
        <w:t>our une très simple raison, sur laquelle j</w:t>
      </w:r>
      <w:r w:rsidR="00720B03">
        <w:rPr>
          <w:rFonts w:ascii="Garamond" w:hAnsi="Garamond" w:cs="Courier New"/>
          <w:noProof/>
        </w:rPr>
        <w:t>’</w:t>
      </w:r>
      <w:r w:rsidRPr="000739DA">
        <w:rPr>
          <w:rFonts w:ascii="Garamond" w:hAnsi="Garamond" w:cs="Courier New"/>
          <w:noProof/>
        </w:rPr>
        <w:t>ai déjà insisté, à savoir la singularité qu</w:t>
      </w:r>
      <w:r w:rsidR="00720B03">
        <w:rPr>
          <w:rFonts w:ascii="Garamond" w:hAnsi="Garamond" w:cs="Courier New"/>
          <w:noProof/>
        </w:rPr>
        <w:t>’</w:t>
      </w:r>
      <w:r w:rsidRPr="000739DA">
        <w:rPr>
          <w:rFonts w:ascii="Garamond" w:hAnsi="Garamond" w:cs="Courier New"/>
          <w:noProof/>
        </w:rPr>
        <w:t>avait l</w:t>
      </w:r>
      <w:r w:rsidR="00720B03">
        <w:rPr>
          <w:rFonts w:ascii="Garamond" w:hAnsi="Garamond" w:cs="Courier New"/>
          <w:noProof/>
        </w:rPr>
        <w:t>’</w:t>
      </w:r>
      <w:r w:rsidRPr="000739DA">
        <w:rPr>
          <w:rFonts w:ascii="Garamond" w:hAnsi="Garamond" w:cs="Courier New"/>
          <w:noProof/>
        </w:rPr>
        <w:t xml:space="preserve">expérience avec </w:t>
      </w:r>
      <w:r w:rsidR="00C166DD" w:rsidRPr="000739DA">
        <w:rPr>
          <w:rFonts w:ascii="Garamond" w:hAnsi="Garamond" w:cs="Courier New"/>
          <w:noProof/>
        </w:rPr>
        <w:t>FREUD</w:t>
      </w:r>
      <w:r w:rsidRPr="000739DA">
        <w:rPr>
          <w:rFonts w:ascii="Garamond" w:hAnsi="Garamond" w:cs="Courier New"/>
          <w:noProof/>
        </w:rPr>
        <w:t xml:space="preserve">, </w:t>
      </w:r>
    </w:p>
    <w:p w:rsidR="000A27C5" w:rsidRDefault="00C02246" w:rsidP="000739DA">
      <w:pPr>
        <w:ind w:right="-284" w:hanging="567"/>
        <w:rPr>
          <w:rFonts w:ascii="Garamond" w:hAnsi="Garamond" w:cs="Courier New"/>
          <w:noProof/>
        </w:rPr>
      </w:pPr>
      <w:r w:rsidRPr="000739DA">
        <w:rPr>
          <w:rFonts w:ascii="Garamond" w:hAnsi="Garamond" w:cs="Courier New"/>
          <w:noProof/>
        </w:rPr>
        <w:t xml:space="preserve">du fait que </w:t>
      </w:r>
      <w:r w:rsidR="00C166DD" w:rsidRPr="000739DA">
        <w:rPr>
          <w:rFonts w:ascii="Garamond" w:hAnsi="Garamond" w:cs="Courier New"/>
          <w:noProof/>
        </w:rPr>
        <w:t>FREUD</w:t>
      </w:r>
      <w:r w:rsidR="000A27C5">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 point absolument </w:t>
      </w:r>
      <w:r w:rsidRPr="000A27C5">
        <w:rPr>
          <w:rFonts w:ascii="Garamond" w:hAnsi="Garamond"/>
          <w:noProof/>
        </w:rPr>
        <w:t>essentiel</w:t>
      </w:r>
      <w:r w:rsidRPr="000739DA">
        <w:rPr>
          <w:rFonts w:ascii="Garamond" w:hAnsi="Garamond" w:cs="Courier New"/>
          <w:noProof/>
        </w:rPr>
        <w:t xml:space="preserve"> </w:t>
      </w:r>
      <w:r w:rsidR="00430566" w:rsidRPr="000739DA">
        <w:rPr>
          <w:rFonts w:ascii="Garamond" w:hAnsi="Garamond" w:cs="Courier New"/>
          <w:noProof/>
        </w:rPr>
        <w:t>dans la situation</w:t>
      </w:r>
      <w:r w:rsidR="000A27C5">
        <w:rPr>
          <w:rFonts w:ascii="Garamond" w:hAnsi="Garamond" w:cs="Courier New"/>
          <w:noProof/>
        </w:rPr>
        <w:t xml:space="preserve"> - </w:t>
      </w:r>
      <w:r w:rsidR="00430566" w:rsidRPr="000739DA">
        <w:rPr>
          <w:rFonts w:ascii="Garamond" w:hAnsi="Garamond" w:cs="Courier New"/>
          <w:noProof/>
        </w:rPr>
        <w:t>était celui</w:t>
      </w:r>
      <w:r w:rsidR="000A27C5">
        <w:rPr>
          <w:rFonts w:ascii="Garamond" w:hAnsi="Garamond" w:cs="Courier New"/>
          <w:noProof/>
        </w:rPr>
        <w:t xml:space="preserve"> - </w:t>
      </w:r>
      <w:r w:rsidR="0011553B"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une dimension essentielle de </w:t>
      </w:r>
    </w:p>
    <w:p w:rsidR="000A27C5" w:rsidRDefault="00C02246"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expérience </w:t>
      </w:r>
      <w:r w:rsidR="000A27C5">
        <w:rPr>
          <w:rFonts w:ascii="Garamond" w:hAnsi="Garamond" w:cs="Courier New"/>
          <w:noProof/>
        </w:rPr>
        <w:t xml:space="preserve">- </w:t>
      </w:r>
      <w:r w:rsidRPr="000739DA">
        <w:rPr>
          <w:rFonts w:ascii="Garamond" w:hAnsi="Garamond" w:cs="Courier New"/>
          <w:noProof/>
        </w:rPr>
        <w:t xml:space="preserve">que </w:t>
      </w:r>
      <w:r w:rsidR="00C166DD" w:rsidRPr="000739DA">
        <w:rPr>
          <w:rFonts w:ascii="Garamond" w:hAnsi="Garamond" w:cs="Courier New"/>
          <w:noProof/>
        </w:rPr>
        <w:t>FREUD</w:t>
      </w:r>
      <w:r w:rsidRPr="000739DA">
        <w:rPr>
          <w:rFonts w:ascii="Garamond" w:hAnsi="Garamond" w:cs="Courier New"/>
          <w:noProof/>
        </w:rPr>
        <w:t xml:space="preserve"> fut réellement, ait été réellement celui qui avait ouvert cette voie de l</w:t>
      </w:r>
      <w:r w:rsidR="00720B03">
        <w:rPr>
          <w:rFonts w:ascii="Garamond" w:hAnsi="Garamond" w:cs="Courier New"/>
          <w:noProof/>
        </w:rPr>
        <w:t>’</w:t>
      </w:r>
      <w:r w:rsidRPr="000739DA">
        <w:rPr>
          <w:rFonts w:ascii="Garamond" w:hAnsi="Garamond" w:cs="Courier New"/>
          <w:noProof/>
        </w:rPr>
        <w:t>expérience.</w:t>
      </w:r>
      <w:r w:rsidR="000A27C5">
        <w:rPr>
          <w:rFonts w:ascii="Garamond" w:hAnsi="Garamond" w:cs="Courier New"/>
          <w:noProof/>
        </w:rPr>
        <w:t xml:space="preserve"> </w:t>
      </w:r>
      <w:r w:rsidRPr="000739DA">
        <w:rPr>
          <w:rFonts w:ascii="Garamond" w:hAnsi="Garamond" w:cs="Courier New"/>
          <w:noProof/>
        </w:rPr>
        <w:t xml:space="preserve">Ceci à soi tout seul </w:t>
      </w:r>
    </w:p>
    <w:p w:rsidR="000A27C5" w:rsidRDefault="00C02246" w:rsidP="000A27C5">
      <w:pPr>
        <w:ind w:right="-284" w:hanging="567"/>
        <w:rPr>
          <w:rFonts w:ascii="Garamond" w:hAnsi="Garamond" w:cs="Courier New"/>
          <w:noProof/>
        </w:rPr>
      </w:pPr>
      <w:r w:rsidRPr="000739DA">
        <w:rPr>
          <w:rFonts w:ascii="Garamond" w:hAnsi="Garamond" w:cs="Courier New"/>
          <w:noProof/>
        </w:rPr>
        <w:t xml:space="preserve">donne une optique </w:t>
      </w:r>
      <w:r w:rsidRPr="000A27C5">
        <w:rPr>
          <w:rFonts w:ascii="Garamond" w:hAnsi="Garamond"/>
          <w:noProof/>
        </w:rPr>
        <w:t>absolument particulière</w:t>
      </w:r>
      <w:r w:rsidR="00430566" w:rsidRPr="000739DA">
        <w:rPr>
          <w:rFonts w:ascii="Garamond" w:hAnsi="Garamond"/>
          <w:i/>
          <w:noProof/>
        </w:rPr>
        <w:t>.</w:t>
      </w:r>
      <w:r w:rsidRPr="000739DA">
        <w:rPr>
          <w:rFonts w:ascii="Garamond" w:hAnsi="Garamond" w:cs="Courier New"/>
          <w:noProof/>
        </w:rPr>
        <w:t xml:space="preserve">  </w:t>
      </w:r>
      <w:r w:rsidR="00430566" w:rsidRPr="000739DA">
        <w:rPr>
          <w:rFonts w:ascii="Garamond" w:hAnsi="Garamond" w:cs="Courier New"/>
          <w:noProof/>
        </w:rPr>
        <w:t>Ç</w:t>
      </w:r>
      <w:r w:rsidRPr="000739DA">
        <w:rPr>
          <w:rFonts w:ascii="Garamond" w:hAnsi="Garamond" w:cs="Courier New"/>
          <w:noProof/>
        </w:rPr>
        <w:t xml:space="preserve">a peut se démontrer </w:t>
      </w:r>
      <w:r w:rsidRPr="000A27C5">
        <w:rPr>
          <w:rFonts w:ascii="Garamond" w:hAnsi="Garamond"/>
          <w:noProof/>
        </w:rPr>
        <w:t>au dialogue entre le patient et</w:t>
      </w:r>
      <w:r w:rsidRPr="000739DA">
        <w:rPr>
          <w:rFonts w:ascii="Garamond" w:hAnsi="Garamond" w:cs="Courier New"/>
          <w:noProof/>
        </w:rPr>
        <w:t xml:space="preserve"> </w:t>
      </w:r>
      <w:r w:rsidR="00C166DD" w:rsidRPr="000739DA">
        <w:rPr>
          <w:rFonts w:ascii="Garamond" w:hAnsi="Garamond" w:cs="Courier New"/>
          <w:noProof/>
        </w:rPr>
        <w:t>FREUD</w:t>
      </w:r>
      <w:r w:rsidR="00430566" w:rsidRPr="000739DA">
        <w:rPr>
          <w:rFonts w:ascii="Garamond" w:hAnsi="Garamond" w:cs="Courier New"/>
          <w:noProof/>
        </w:rPr>
        <w:t> :</w:t>
      </w:r>
      <w:r w:rsidRPr="000739DA">
        <w:rPr>
          <w:rFonts w:ascii="Garamond" w:hAnsi="Garamond" w:cs="Courier New"/>
          <w:noProof/>
        </w:rPr>
        <w:t xml:space="preserve"> </w:t>
      </w:r>
    </w:p>
    <w:p w:rsidR="000A27C5" w:rsidRDefault="00C166DD" w:rsidP="000A27C5">
      <w:pPr>
        <w:ind w:right="-284" w:hanging="567"/>
        <w:rPr>
          <w:rFonts w:ascii="Garamond" w:hAnsi="Garamond" w:cs="Courier New"/>
          <w:noProof/>
        </w:rPr>
      </w:pPr>
      <w:r w:rsidRPr="000A27C5">
        <w:rPr>
          <w:rFonts w:ascii="Garamond" w:hAnsi="Garamond" w:cs="Courier New"/>
          <w:noProof/>
        </w:rPr>
        <w:t>FREUD</w:t>
      </w:r>
      <w:r w:rsidR="00C02246" w:rsidRPr="000A27C5">
        <w:rPr>
          <w:rFonts w:ascii="Garamond" w:hAnsi="Garamond" w:cs="Courier New"/>
          <w:noProof/>
        </w:rPr>
        <w:t xml:space="preserve"> pour le patient d</w:t>
      </w:r>
      <w:r w:rsidR="00720B03">
        <w:rPr>
          <w:rFonts w:ascii="Garamond" w:hAnsi="Garamond" w:cs="Courier New"/>
          <w:noProof/>
        </w:rPr>
        <w:t>’</w:t>
      </w:r>
      <w:r w:rsidR="00C02246" w:rsidRPr="000A27C5">
        <w:rPr>
          <w:rFonts w:ascii="Garamond" w:hAnsi="Garamond" w:cs="Courier New"/>
          <w:noProof/>
        </w:rPr>
        <w:t xml:space="preserve">une part, </w:t>
      </w:r>
      <w:r w:rsidR="00C02246" w:rsidRPr="000739DA">
        <w:rPr>
          <w:rFonts w:ascii="Garamond" w:hAnsi="Garamond" w:cs="Courier New"/>
          <w:noProof/>
        </w:rPr>
        <w:t xml:space="preserve">et surtout la façon dont </w:t>
      </w:r>
      <w:r w:rsidRPr="000739DA">
        <w:rPr>
          <w:rFonts w:ascii="Garamond" w:hAnsi="Garamond" w:cs="Courier New"/>
          <w:noProof/>
        </w:rPr>
        <w:t>FREUD</w:t>
      </w:r>
      <w:r w:rsidR="00C02246" w:rsidRPr="000739DA">
        <w:rPr>
          <w:rFonts w:ascii="Garamond" w:hAnsi="Garamond" w:cs="Courier New"/>
          <w:noProof/>
        </w:rPr>
        <w:t xml:space="preserve"> lui</w:t>
      </w:r>
      <w:r w:rsidR="000A27C5">
        <w:rPr>
          <w:rFonts w:ascii="Garamond" w:hAnsi="Garamond" w:cs="Courier New"/>
          <w:noProof/>
        </w:rPr>
        <w:t>-</w:t>
      </w:r>
      <w:r w:rsidR="00C02246" w:rsidRPr="000739DA">
        <w:rPr>
          <w:rFonts w:ascii="Garamond" w:hAnsi="Garamond" w:cs="Courier New"/>
          <w:noProof/>
        </w:rPr>
        <w:t xml:space="preserve">même </w:t>
      </w:r>
      <w:r w:rsidR="00C02246" w:rsidRPr="000A27C5">
        <w:rPr>
          <w:rFonts w:ascii="Garamond" w:hAnsi="Garamond" w:cs="Courier New"/>
          <w:noProof/>
        </w:rPr>
        <w:t>se comporte</w:t>
      </w:r>
      <w:r w:rsidR="00C02246" w:rsidRPr="000739DA">
        <w:rPr>
          <w:rFonts w:ascii="Garamond" w:hAnsi="Garamond" w:cs="Courier New"/>
          <w:noProof/>
        </w:rPr>
        <w:t xml:space="preserve"> vis</w:t>
      </w:r>
      <w:r w:rsidR="000A27C5">
        <w:rPr>
          <w:rFonts w:ascii="Garamond" w:hAnsi="Garamond" w:cs="Courier New"/>
          <w:noProof/>
        </w:rPr>
        <w:t>-</w:t>
      </w:r>
      <w:r w:rsidR="00C02246" w:rsidRPr="000739DA">
        <w:rPr>
          <w:rFonts w:ascii="Garamond" w:hAnsi="Garamond" w:cs="Courier New"/>
          <w:noProof/>
        </w:rPr>
        <w:t>à</w:t>
      </w:r>
      <w:r w:rsidR="000A27C5">
        <w:rPr>
          <w:rFonts w:ascii="Garamond" w:hAnsi="Garamond" w:cs="Courier New"/>
          <w:noProof/>
        </w:rPr>
        <w:t>-</w:t>
      </w:r>
      <w:r w:rsidR="00C02246" w:rsidRPr="000739DA">
        <w:rPr>
          <w:rFonts w:ascii="Garamond" w:hAnsi="Garamond" w:cs="Courier New"/>
          <w:noProof/>
        </w:rPr>
        <w:t>vis du patient qui n</w:t>
      </w:r>
      <w:r w:rsidR="00720B03">
        <w:rPr>
          <w:rFonts w:ascii="Garamond" w:hAnsi="Garamond" w:cs="Courier New"/>
          <w:noProof/>
        </w:rPr>
        <w:t>’</w:t>
      </w:r>
      <w:r w:rsidR="00C02246" w:rsidRPr="000739DA">
        <w:rPr>
          <w:rFonts w:ascii="Garamond" w:hAnsi="Garamond" w:cs="Courier New"/>
          <w:noProof/>
        </w:rPr>
        <w:t xml:space="preserve">est </w:t>
      </w:r>
    </w:p>
    <w:p w:rsidR="000A27C5" w:rsidRDefault="00C02246" w:rsidP="000A27C5">
      <w:pPr>
        <w:ind w:right="-284" w:hanging="567"/>
        <w:rPr>
          <w:rFonts w:ascii="Garamond" w:hAnsi="Garamond" w:cs="Courier New"/>
          <w:noProof/>
        </w:rPr>
      </w:pPr>
      <w:r w:rsidRPr="000739DA">
        <w:rPr>
          <w:rFonts w:ascii="Garamond" w:hAnsi="Garamond" w:cs="Courier New"/>
          <w:noProof/>
        </w:rPr>
        <w:t>en fin de compte</w:t>
      </w:r>
      <w:r w:rsidR="000A27C5">
        <w:rPr>
          <w:rFonts w:ascii="Garamond" w:hAnsi="Garamond" w:cs="Courier New"/>
          <w:noProof/>
        </w:rPr>
        <w:t xml:space="preserve"> - </w:t>
      </w:r>
      <w:r w:rsidRPr="000739DA">
        <w:rPr>
          <w:rFonts w:ascii="Garamond" w:hAnsi="Garamond" w:cs="Courier New"/>
          <w:noProof/>
        </w:rPr>
        <w:t>on le sent tout le temps</w:t>
      </w:r>
      <w:r w:rsidR="000A27C5">
        <w:rPr>
          <w:rFonts w:ascii="Garamond" w:hAnsi="Garamond" w:cs="Courier New"/>
          <w:noProof/>
        </w:rPr>
        <w:t xml:space="preserve"> -</w:t>
      </w:r>
      <w:r w:rsidRPr="000739DA">
        <w:rPr>
          <w:rFonts w:ascii="Garamond" w:hAnsi="Garamond" w:cs="Courier New"/>
          <w:noProof/>
        </w:rPr>
        <w:t xml:space="preserve"> pour lui, qu</w:t>
      </w:r>
      <w:r w:rsidR="00720B03">
        <w:rPr>
          <w:rFonts w:ascii="Garamond" w:hAnsi="Garamond" w:cs="Courier New"/>
          <w:noProof/>
        </w:rPr>
        <w:t>’</w:t>
      </w:r>
      <w:r w:rsidRPr="000739DA">
        <w:rPr>
          <w:rFonts w:ascii="Garamond" w:hAnsi="Garamond" w:cs="Courier New"/>
          <w:noProof/>
        </w:rPr>
        <w:t>une espèce d</w:t>
      </w:r>
      <w:r w:rsidR="00720B03">
        <w:rPr>
          <w:rFonts w:ascii="Garamond" w:hAnsi="Garamond" w:cs="Courier New"/>
          <w:noProof/>
        </w:rPr>
        <w:t>’</w:t>
      </w:r>
      <w:r w:rsidRPr="000739DA">
        <w:rPr>
          <w:rFonts w:ascii="Garamond" w:hAnsi="Garamond" w:cs="Courier New"/>
          <w:noProof/>
        </w:rPr>
        <w:t>ap</w:t>
      </w:r>
      <w:r w:rsidRPr="000739DA">
        <w:rPr>
          <w:rFonts w:ascii="Garamond" w:hAnsi="Garamond" w:cs="Courier New"/>
          <w:noProof/>
        </w:rPr>
        <w:softHyphen/>
        <w:t>pui, de question, de contrôle à l</w:t>
      </w:r>
      <w:r w:rsidR="00720B03">
        <w:rPr>
          <w:rFonts w:ascii="Garamond" w:hAnsi="Garamond" w:cs="Courier New"/>
          <w:noProof/>
        </w:rPr>
        <w:t>’</w:t>
      </w:r>
      <w:r w:rsidRPr="000739DA">
        <w:rPr>
          <w:rFonts w:ascii="Garamond" w:hAnsi="Garamond" w:cs="Courier New"/>
          <w:noProof/>
        </w:rPr>
        <w:t>occasion,</w:t>
      </w:r>
      <w:r w:rsidR="000A27C5">
        <w:rPr>
          <w:rFonts w:ascii="Garamond" w:hAnsi="Garamond" w:cs="Courier New"/>
          <w:noProof/>
        </w:rPr>
        <w:t xml:space="preserve"> </w:t>
      </w:r>
      <w:r w:rsidRPr="000739DA">
        <w:rPr>
          <w:rFonts w:ascii="Garamond" w:hAnsi="Garamond" w:cs="Courier New"/>
          <w:noProof/>
        </w:rPr>
        <w:t xml:space="preserve">dans la voie </w:t>
      </w:r>
    </w:p>
    <w:p w:rsidR="00430566" w:rsidRPr="000739DA" w:rsidRDefault="00C02246" w:rsidP="000A27C5">
      <w:pPr>
        <w:ind w:right="-284" w:hanging="567"/>
        <w:rPr>
          <w:rFonts w:ascii="Garamond" w:hAnsi="Garamond" w:cs="Courier New"/>
          <w:noProof/>
        </w:rPr>
      </w:pPr>
      <w:r w:rsidRPr="000739DA">
        <w:rPr>
          <w:rFonts w:ascii="Garamond" w:hAnsi="Garamond" w:cs="Courier New"/>
          <w:noProof/>
        </w:rPr>
        <w:t xml:space="preserve">où lui, </w:t>
      </w:r>
      <w:r w:rsidR="00C166DD" w:rsidRPr="000739DA">
        <w:rPr>
          <w:rFonts w:ascii="Garamond" w:hAnsi="Garamond" w:cs="Courier New"/>
          <w:noProof/>
        </w:rPr>
        <w:t>FREUD</w:t>
      </w:r>
      <w:r w:rsidRPr="000739DA">
        <w:rPr>
          <w:rFonts w:ascii="Garamond" w:hAnsi="Garamond" w:cs="Courier New"/>
          <w:noProof/>
        </w:rPr>
        <w:t>, s</w:t>
      </w:r>
      <w:r w:rsidR="00720B03">
        <w:rPr>
          <w:rFonts w:ascii="Garamond" w:hAnsi="Garamond" w:cs="Courier New"/>
          <w:noProof/>
        </w:rPr>
        <w:t>’</w:t>
      </w:r>
      <w:r w:rsidRPr="000739DA">
        <w:rPr>
          <w:rFonts w:ascii="Garamond" w:hAnsi="Garamond" w:cs="Courier New"/>
          <w:noProof/>
        </w:rPr>
        <w:t xml:space="preserve">avance solitaire. </w:t>
      </w:r>
    </w:p>
    <w:p w:rsidR="00430566" w:rsidRPr="000739DA" w:rsidRDefault="00430566" w:rsidP="000739DA">
      <w:pPr>
        <w:ind w:right="-284" w:hanging="567"/>
        <w:rPr>
          <w:rFonts w:ascii="Garamond" w:hAnsi="Garamond" w:cs="Courier New"/>
          <w:noProof/>
        </w:rPr>
      </w:pPr>
    </w:p>
    <w:p w:rsidR="000A27C5" w:rsidRDefault="00C02246"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quelque chose qui donne à soi tout seul ce côté absolument </w:t>
      </w:r>
      <w:r w:rsidRPr="000739DA">
        <w:rPr>
          <w:rFonts w:ascii="Garamond" w:hAnsi="Garamond"/>
          <w:i/>
          <w:noProof/>
        </w:rPr>
        <w:t>dra</w:t>
      </w:r>
      <w:r w:rsidRPr="000739DA">
        <w:rPr>
          <w:rFonts w:ascii="Garamond" w:hAnsi="Garamond"/>
          <w:i/>
          <w:noProof/>
        </w:rPr>
        <w:softHyphen/>
        <w:t>matique</w:t>
      </w:r>
      <w:r w:rsidRPr="000739DA">
        <w:rPr>
          <w:rFonts w:ascii="Garamond" w:hAnsi="Garamond" w:cs="Courier New"/>
          <w:noProof/>
        </w:rPr>
        <w:t xml:space="preserve">, au sens propre du mot, et </w:t>
      </w:r>
      <w:r w:rsidRPr="000A27C5">
        <w:rPr>
          <w:rFonts w:ascii="Garamond" w:hAnsi="Garamond" w:cs="Courier New"/>
          <w:noProof/>
        </w:rPr>
        <w:t>aussi loin</w:t>
      </w:r>
      <w:r w:rsidRPr="000739DA">
        <w:rPr>
          <w:rFonts w:ascii="Garamond" w:hAnsi="Garamond" w:cs="Courier New"/>
          <w:noProof/>
        </w:rPr>
        <w:t xml:space="preserve"> que vouspourrez</w:t>
      </w:r>
    </w:p>
    <w:p w:rsidR="000A27C5" w:rsidRDefault="00C02246" w:rsidP="000739DA">
      <w:pPr>
        <w:ind w:right="-284" w:hanging="567"/>
        <w:rPr>
          <w:rFonts w:ascii="Garamond" w:hAnsi="Garamond" w:cs="Courier New"/>
          <w:noProof/>
        </w:rPr>
      </w:pPr>
      <w:r w:rsidRPr="000739DA">
        <w:rPr>
          <w:rFonts w:ascii="Garamond" w:hAnsi="Garamond" w:cs="Courier New"/>
          <w:noProof/>
        </w:rPr>
        <w:t xml:space="preserve">pousser </w:t>
      </w:r>
      <w:r w:rsidRPr="000A27C5">
        <w:rPr>
          <w:rFonts w:ascii="Garamond" w:hAnsi="Garamond"/>
          <w:noProof/>
        </w:rPr>
        <w:t>le terme</w:t>
      </w:r>
      <w:r w:rsidR="00720A97" w:rsidRPr="000739DA">
        <w:rPr>
          <w:rFonts w:ascii="Garamond" w:hAnsi="Garamond"/>
          <w:i/>
          <w:noProof/>
        </w:rPr>
        <w:t xml:space="preserve"> </w:t>
      </w:r>
      <w:r w:rsidR="00430566" w:rsidRPr="000739DA">
        <w:rPr>
          <w:rFonts w:ascii="Garamond" w:hAnsi="Garamond"/>
          <w:i/>
          <w:noProof/>
        </w:rPr>
        <w:t>dra</w:t>
      </w:r>
      <w:r w:rsidR="00430566" w:rsidRPr="000739DA">
        <w:rPr>
          <w:rFonts w:ascii="Garamond" w:hAnsi="Garamond"/>
          <w:i/>
          <w:noProof/>
        </w:rPr>
        <w:softHyphen/>
        <w:t>matique</w:t>
      </w:r>
      <w:r w:rsidRPr="000739DA">
        <w:rPr>
          <w:rFonts w:ascii="Garamond" w:hAnsi="Garamond" w:cs="Courier New"/>
          <w:noProof/>
        </w:rPr>
        <w:t>, puisque ça va toujours jusqu</w:t>
      </w:r>
      <w:r w:rsidR="00720B03">
        <w:rPr>
          <w:rFonts w:ascii="Garamond" w:hAnsi="Garamond" w:cs="Courier New"/>
          <w:noProof/>
        </w:rPr>
        <w:t>’</w:t>
      </w:r>
      <w:r w:rsidRPr="000739DA">
        <w:rPr>
          <w:rFonts w:ascii="Garamond" w:hAnsi="Garamond" w:cs="Courier New"/>
          <w:noProof/>
        </w:rPr>
        <w:t xml:space="preserve">à ce qui est issu du drame humain, </w:t>
      </w:r>
      <w:r w:rsidR="000A27C5">
        <w:rPr>
          <w:rFonts w:ascii="Garamond" w:hAnsi="Garamond" w:cs="Courier New"/>
          <w:noProof/>
        </w:rPr>
        <w:t>c</w:t>
      </w:r>
      <w:r w:rsidR="00720B03">
        <w:rPr>
          <w:rFonts w:ascii="Garamond" w:hAnsi="Garamond" w:cs="Courier New"/>
          <w:noProof/>
        </w:rPr>
        <w:t>’</w:t>
      </w:r>
      <w:r w:rsidR="000A27C5">
        <w:rPr>
          <w:rFonts w:ascii="Garamond" w:hAnsi="Garamond" w:cs="Courier New"/>
          <w:noProof/>
        </w:rPr>
        <w:t>est-à-dire</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échec, dans chacun des cas</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lastRenderedPageBreak/>
        <w:t xml:space="preserve">que </w:t>
      </w:r>
      <w:r w:rsidR="00C166DD" w:rsidRPr="000739DA">
        <w:rPr>
          <w:rFonts w:ascii="Garamond" w:hAnsi="Garamond" w:cs="Courier New"/>
          <w:noProof/>
        </w:rPr>
        <w:t>FREUD</w:t>
      </w:r>
      <w:r w:rsidRPr="000739DA">
        <w:rPr>
          <w:rFonts w:ascii="Garamond" w:hAnsi="Garamond" w:cs="Courier New"/>
          <w:noProof/>
        </w:rPr>
        <w:t xml:space="preserve"> nous a apportés.</w:t>
      </w:r>
    </w:p>
    <w:p w:rsidR="00720A97" w:rsidRPr="000739DA" w:rsidRDefault="00720A97" w:rsidP="000739DA">
      <w:pPr>
        <w:ind w:right="-284" w:hanging="567"/>
        <w:rPr>
          <w:rFonts w:ascii="Garamond" w:hAnsi="Garamond" w:cs="Courier New"/>
          <w:noProof/>
        </w:rPr>
      </w:pPr>
    </w:p>
    <w:p w:rsidR="000A27C5" w:rsidRDefault="00C02246" w:rsidP="000A27C5">
      <w:pPr>
        <w:ind w:right="-284" w:hanging="567"/>
        <w:outlineLvl w:val="0"/>
        <w:rPr>
          <w:rFonts w:ascii="Garamond" w:hAnsi="Garamond" w:cs="Courier New"/>
          <w:noProof/>
        </w:rPr>
      </w:pPr>
      <w:r w:rsidRPr="000739DA">
        <w:rPr>
          <w:rFonts w:ascii="Garamond" w:hAnsi="Garamond" w:cs="Courier New"/>
          <w:noProof/>
        </w:rPr>
        <w:t xml:space="preserve">La question est toute différente pour ceux qui se trouvent être en posture de suivre ces voies, à savoir les voies que </w:t>
      </w:r>
      <w:r w:rsidR="00C166DD" w:rsidRPr="000739DA">
        <w:rPr>
          <w:rFonts w:ascii="Garamond" w:hAnsi="Garamond" w:cs="Courier New"/>
          <w:noProof/>
        </w:rPr>
        <w:t>FREUD</w:t>
      </w:r>
      <w:r w:rsidRPr="000739DA">
        <w:rPr>
          <w:rFonts w:ascii="Garamond" w:hAnsi="Garamond" w:cs="Courier New"/>
          <w:noProof/>
        </w:rPr>
        <w:t xml:space="preserve"> </w:t>
      </w:r>
    </w:p>
    <w:p w:rsidR="000A27C5" w:rsidRDefault="00C02246" w:rsidP="000A27C5">
      <w:pPr>
        <w:ind w:right="-284" w:hanging="567"/>
        <w:outlineLvl w:val="0"/>
        <w:rPr>
          <w:rFonts w:ascii="Garamond" w:hAnsi="Garamond" w:cs="Courier New"/>
          <w:noProof/>
        </w:rPr>
      </w:pPr>
      <w:r w:rsidRPr="000739DA">
        <w:rPr>
          <w:rFonts w:ascii="Garamond" w:hAnsi="Garamond" w:cs="Courier New"/>
          <w:noProof/>
        </w:rPr>
        <w:t>a ouvertes au cours de cette expé</w:t>
      </w:r>
      <w:r w:rsidRPr="000739DA">
        <w:rPr>
          <w:rFonts w:ascii="Garamond" w:hAnsi="Garamond" w:cs="Courier New"/>
          <w:noProof/>
        </w:rPr>
        <w:softHyphen/>
        <w:t>rience poursuivie pendant toute sa vie, et jusqu</w:t>
      </w:r>
      <w:r w:rsidR="00720B03">
        <w:rPr>
          <w:rFonts w:ascii="Garamond" w:hAnsi="Garamond" w:cs="Courier New"/>
          <w:noProof/>
        </w:rPr>
        <w:t>’</w:t>
      </w:r>
      <w:r w:rsidRPr="000739DA">
        <w:rPr>
          <w:rFonts w:ascii="Garamond" w:hAnsi="Garamond" w:cs="Courier New"/>
          <w:noProof/>
        </w:rPr>
        <w:t>à quelque chose qu</w:t>
      </w:r>
      <w:r w:rsidR="00720B03">
        <w:rPr>
          <w:rFonts w:ascii="Garamond" w:hAnsi="Garamond" w:cs="Courier New"/>
          <w:noProof/>
        </w:rPr>
        <w:t>’</w:t>
      </w:r>
      <w:r w:rsidRPr="000739DA">
        <w:rPr>
          <w:rFonts w:ascii="Garamond" w:hAnsi="Garamond" w:cs="Courier New"/>
          <w:noProof/>
        </w:rPr>
        <w:t xml:space="preserve">on pourrait appeler </w:t>
      </w:r>
    </w:p>
    <w:p w:rsidR="00720A97" w:rsidRPr="000739DA" w:rsidRDefault="00C02246" w:rsidP="000A27C5">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entrée d</w:t>
      </w:r>
      <w:r w:rsidR="00720B03">
        <w:rPr>
          <w:rFonts w:ascii="Garamond" w:hAnsi="Garamond" w:cs="Courier New"/>
          <w:noProof/>
        </w:rPr>
        <w:t>’</w:t>
      </w:r>
      <w:r w:rsidRPr="000739DA">
        <w:rPr>
          <w:rFonts w:ascii="Garamond" w:hAnsi="Garamond" w:cs="Courier New"/>
          <w:noProof/>
        </w:rPr>
        <w:t xml:space="preserve">une espèce de </w:t>
      </w:r>
      <w:r w:rsidR="00720A97" w:rsidRPr="000739DA">
        <w:rPr>
          <w:rFonts w:ascii="Garamond" w:hAnsi="Garamond" w:cs="Courier New"/>
          <w:noProof/>
        </w:rPr>
        <w:t>« </w:t>
      </w:r>
      <w:r w:rsidRPr="000739DA">
        <w:rPr>
          <w:rFonts w:ascii="Garamond" w:hAnsi="Garamond"/>
          <w:i/>
          <w:noProof/>
        </w:rPr>
        <w:t>terre promise</w:t>
      </w:r>
      <w:r w:rsidR="00720A97" w:rsidRPr="000739DA">
        <w:rPr>
          <w:rFonts w:ascii="Garamond" w:hAnsi="Garamond" w:cs="Courier New"/>
          <w:noProof/>
        </w:rPr>
        <w:t> »</w:t>
      </w:r>
      <w:r w:rsidRPr="000739DA">
        <w:rPr>
          <w:rFonts w:ascii="Garamond" w:hAnsi="Garamond" w:cs="Courier New"/>
          <w:noProof/>
        </w:rPr>
        <w:t>. Mais on ne peut pas dire qu</w:t>
      </w:r>
      <w:r w:rsidR="00720B03">
        <w:rPr>
          <w:rFonts w:ascii="Garamond" w:hAnsi="Garamond" w:cs="Courier New"/>
          <w:noProof/>
        </w:rPr>
        <w:t>’</w:t>
      </w:r>
      <w:r w:rsidRPr="000739DA">
        <w:rPr>
          <w:rFonts w:ascii="Garamond" w:hAnsi="Garamond" w:cs="Courier New"/>
          <w:noProof/>
        </w:rPr>
        <w:t xml:space="preserve">il y soit entré. </w:t>
      </w:r>
    </w:p>
    <w:p w:rsidR="00B61DA8" w:rsidRDefault="00C02246" w:rsidP="000739DA">
      <w:pPr>
        <w:ind w:right="-284" w:hanging="567"/>
        <w:rPr>
          <w:rFonts w:ascii="Garamond" w:hAnsi="Garamond" w:cs="Courier New"/>
          <w:noProof/>
        </w:rPr>
      </w:pPr>
      <w:r w:rsidRPr="000739DA">
        <w:rPr>
          <w:rFonts w:ascii="Garamond" w:hAnsi="Garamond" w:cs="Courier New"/>
          <w:noProof/>
        </w:rPr>
        <w:t>Il suffit de lire ce qu</w:t>
      </w:r>
      <w:r w:rsidR="00720B03">
        <w:rPr>
          <w:rFonts w:ascii="Garamond" w:hAnsi="Garamond" w:cs="Courier New"/>
          <w:noProof/>
        </w:rPr>
        <w:t>’</w:t>
      </w:r>
      <w:r w:rsidRPr="000739DA">
        <w:rPr>
          <w:rFonts w:ascii="Garamond" w:hAnsi="Garamond" w:cs="Courier New"/>
          <w:noProof/>
        </w:rPr>
        <w:t>on peut vraiment considérer comme son testa</w:t>
      </w:r>
      <w:r w:rsidRPr="000739DA">
        <w:rPr>
          <w:rFonts w:ascii="Garamond" w:hAnsi="Garamond" w:cs="Courier New"/>
          <w:noProof/>
        </w:rPr>
        <w:softHyphen/>
        <w:t xml:space="preserve">ment, à savoir </w:t>
      </w:r>
      <w:r w:rsidR="00B61DA8">
        <w:rPr>
          <w:rFonts w:ascii="Garamond" w:hAnsi="Garamond" w:cs="Courier New"/>
          <w:noProof/>
        </w:rPr>
        <w:t>« </w:t>
      </w:r>
      <w:r w:rsidR="00720A97" w:rsidRPr="000739DA">
        <w:rPr>
          <w:rFonts w:ascii="Garamond" w:hAnsi="Garamond"/>
          <w:i/>
          <w:noProof/>
        </w:rPr>
        <w:t>A</w:t>
      </w:r>
      <w:r w:rsidRPr="000739DA">
        <w:rPr>
          <w:rFonts w:ascii="Garamond" w:hAnsi="Garamond"/>
          <w:i/>
          <w:noProof/>
        </w:rPr>
        <w:t>nalyse terminable et interminable</w:t>
      </w:r>
      <w:r w:rsidR="00B61DA8">
        <w:rPr>
          <w:rFonts w:ascii="Garamond" w:hAnsi="Garamond"/>
          <w:i/>
          <w:noProof/>
        </w:rPr>
        <w:t> »</w:t>
      </w:r>
      <w:r w:rsidRPr="000739DA">
        <w:rPr>
          <w:rFonts w:ascii="Garamond" w:hAnsi="Garamond" w:cs="Courier New"/>
          <w:noProof/>
        </w:rPr>
        <w:t xml:space="preserve">, pour voir </w:t>
      </w:r>
    </w:p>
    <w:p w:rsidR="00B61DA8" w:rsidRDefault="00C02246" w:rsidP="00B61DA8">
      <w:pPr>
        <w:ind w:right="-284" w:hanging="567"/>
        <w:rPr>
          <w:rFonts w:ascii="Garamond" w:hAnsi="Garamond" w:cs="Courier New"/>
          <w:noProof/>
        </w:rPr>
      </w:pPr>
      <w:r w:rsidRPr="000739DA">
        <w:rPr>
          <w:rFonts w:ascii="Garamond" w:hAnsi="Garamond" w:cs="Courier New"/>
          <w:noProof/>
        </w:rPr>
        <w:t>que s</w:t>
      </w:r>
      <w:r w:rsidR="00720B03">
        <w:rPr>
          <w:rFonts w:ascii="Garamond" w:hAnsi="Garamond" w:cs="Courier New"/>
          <w:noProof/>
        </w:rPr>
        <w:t>’</w:t>
      </w:r>
      <w:r w:rsidRPr="000739DA">
        <w:rPr>
          <w:rFonts w:ascii="Garamond" w:hAnsi="Garamond" w:cs="Courier New"/>
          <w:noProof/>
        </w:rPr>
        <w:t xml:space="preserve">il y avait quelque chose dont </w:t>
      </w:r>
      <w:r w:rsidR="00C166DD" w:rsidRPr="000739DA">
        <w:rPr>
          <w:rFonts w:ascii="Garamond" w:hAnsi="Garamond" w:cs="Courier New"/>
          <w:noProof/>
        </w:rPr>
        <w:t>FREUD</w:t>
      </w:r>
      <w:r w:rsidRPr="000739DA">
        <w:rPr>
          <w:rFonts w:ascii="Garamond" w:hAnsi="Garamond" w:cs="Courier New"/>
          <w:noProof/>
        </w:rPr>
        <w:t xml:space="preserve"> a eu conscience,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était pas entré, dans cette </w:t>
      </w:r>
      <w:r w:rsidR="00720A97" w:rsidRPr="000739DA">
        <w:rPr>
          <w:rFonts w:ascii="Garamond" w:hAnsi="Garamond" w:cs="Courier New"/>
          <w:noProof/>
        </w:rPr>
        <w:t>« </w:t>
      </w:r>
      <w:r w:rsidR="00720A97" w:rsidRPr="000739DA">
        <w:rPr>
          <w:rFonts w:ascii="Garamond" w:hAnsi="Garamond"/>
          <w:i/>
          <w:noProof/>
        </w:rPr>
        <w:t>terre promise</w:t>
      </w:r>
      <w:r w:rsidR="00720A97" w:rsidRPr="000739DA">
        <w:rPr>
          <w:rFonts w:ascii="Garamond" w:hAnsi="Garamond" w:cs="Courier New"/>
          <w:noProof/>
        </w:rPr>
        <w:t> »</w:t>
      </w:r>
      <w:r w:rsidRPr="000739DA">
        <w:rPr>
          <w:rFonts w:ascii="Garamond" w:hAnsi="Garamond" w:cs="Courier New"/>
          <w:noProof/>
        </w:rPr>
        <w:t xml:space="preserve">. Cet article, </w:t>
      </w:r>
    </w:p>
    <w:p w:rsidR="00B61DA8" w:rsidRDefault="00C02246" w:rsidP="00B61DA8">
      <w:pPr>
        <w:ind w:right="-284" w:hanging="567"/>
        <w:rPr>
          <w:rFonts w:ascii="Garamond" w:hAnsi="Garamond" w:cs="Courier New"/>
          <w:noProof/>
        </w:rPr>
      </w:pPr>
      <w:r w:rsidRPr="000739DA">
        <w:rPr>
          <w:rFonts w:ascii="Garamond" w:hAnsi="Garamond" w:cs="Courier New"/>
          <w:noProof/>
        </w:rPr>
        <w:t>je dirais, n</w:t>
      </w:r>
      <w:r w:rsidR="00720B03">
        <w:rPr>
          <w:rFonts w:ascii="Garamond" w:hAnsi="Garamond" w:cs="Courier New"/>
          <w:noProof/>
        </w:rPr>
        <w:t>’</w:t>
      </w:r>
      <w:r w:rsidRPr="000739DA">
        <w:rPr>
          <w:rFonts w:ascii="Garamond" w:hAnsi="Garamond" w:cs="Courier New"/>
          <w:noProof/>
        </w:rPr>
        <w:t>est pas une lecture à proposer à n</w:t>
      </w:r>
      <w:r w:rsidR="00720B03">
        <w:rPr>
          <w:rFonts w:ascii="Garamond" w:hAnsi="Garamond" w:cs="Courier New"/>
          <w:noProof/>
        </w:rPr>
        <w:t>’</w:t>
      </w:r>
      <w:r w:rsidRPr="000739DA">
        <w:rPr>
          <w:rFonts w:ascii="Garamond" w:hAnsi="Garamond" w:cs="Courier New"/>
          <w:noProof/>
        </w:rPr>
        <w:t>im</w:t>
      </w:r>
      <w:r w:rsidRPr="000739DA">
        <w:rPr>
          <w:rFonts w:ascii="Garamond" w:hAnsi="Garamond" w:cs="Courier New"/>
          <w:noProof/>
        </w:rPr>
        <w:softHyphen/>
        <w:t>porte qui, qui sache lire</w:t>
      </w:r>
      <w:r w:rsidR="00B61DA8">
        <w:rPr>
          <w:rFonts w:ascii="Garamond" w:hAnsi="Garamond" w:cs="Courier New"/>
          <w:noProof/>
        </w:rPr>
        <w:t xml:space="preserve"> - </w:t>
      </w:r>
      <w:r w:rsidRPr="000739DA">
        <w:rPr>
          <w:rFonts w:ascii="Garamond" w:hAnsi="Garamond" w:cs="Courier New"/>
          <w:noProof/>
        </w:rPr>
        <w:t>heureusement il n</w:t>
      </w:r>
      <w:r w:rsidR="00720B03">
        <w:rPr>
          <w:rFonts w:ascii="Garamond" w:hAnsi="Garamond" w:cs="Courier New"/>
          <w:noProof/>
        </w:rPr>
        <w:t>’</w:t>
      </w:r>
      <w:r w:rsidRPr="000739DA">
        <w:rPr>
          <w:rFonts w:ascii="Garamond" w:hAnsi="Garamond" w:cs="Courier New"/>
          <w:noProof/>
        </w:rPr>
        <w:t>y a pas tellement de gens qui savent lire</w:t>
      </w:r>
      <w:r w:rsidR="00B61DA8">
        <w:rPr>
          <w:rFonts w:ascii="Garamond" w:hAnsi="Garamond" w:cs="Courier New"/>
          <w:noProof/>
        </w:rPr>
        <w:t xml:space="preserve"> -</w:t>
      </w:r>
    </w:p>
    <w:p w:rsidR="00C02246" w:rsidRPr="000739DA" w:rsidRDefault="00720A97" w:rsidP="00B61DA8">
      <w:pPr>
        <w:ind w:right="-284" w:hanging="567"/>
        <w:rPr>
          <w:rFonts w:ascii="Garamond" w:hAnsi="Garamond" w:cs="Courier New"/>
          <w:noProof/>
        </w:rPr>
      </w:pPr>
      <w:r w:rsidRPr="000739DA">
        <w:rPr>
          <w:rFonts w:ascii="Garamond" w:hAnsi="Garamond" w:cs="Courier New"/>
          <w:noProof/>
        </w:rPr>
        <w:t>m</w:t>
      </w:r>
      <w:r w:rsidR="00C02246" w:rsidRPr="000739DA">
        <w:rPr>
          <w:rFonts w:ascii="Garamond" w:hAnsi="Garamond" w:cs="Courier New"/>
          <w:noProof/>
        </w:rPr>
        <w:t>ais pour ceux qui savent lire, c</w:t>
      </w:r>
      <w:r w:rsidR="00720B03">
        <w:rPr>
          <w:rFonts w:ascii="Garamond" w:hAnsi="Garamond" w:cs="Courier New"/>
          <w:noProof/>
        </w:rPr>
        <w:t>’</w:t>
      </w:r>
      <w:r w:rsidR="00C02246" w:rsidRPr="000739DA">
        <w:rPr>
          <w:rFonts w:ascii="Garamond" w:hAnsi="Garamond" w:cs="Courier New"/>
          <w:noProof/>
        </w:rPr>
        <w:t>est un article difficile à assimiler, pour peu qu</w:t>
      </w:r>
      <w:r w:rsidR="00720B03">
        <w:rPr>
          <w:rFonts w:ascii="Garamond" w:hAnsi="Garamond" w:cs="Courier New"/>
          <w:noProof/>
        </w:rPr>
        <w:t>’</w:t>
      </w:r>
      <w:r w:rsidR="00C02246" w:rsidRPr="000739DA">
        <w:rPr>
          <w:rFonts w:ascii="Garamond" w:hAnsi="Garamond" w:cs="Courier New"/>
          <w:noProof/>
        </w:rPr>
        <w:t xml:space="preserve">on soit </w:t>
      </w:r>
      <w:r w:rsidR="00C02246" w:rsidRPr="00B61DA8">
        <w:rPr>
          <w:rFonts w:ascii="Garamond" w:hAnsi="Garamond" w:cs="Courier New"/>
          <w:i/>
          <w:noProof/>
        </w:rPr>
        <w:t>analyste</w:t>
      </w:r>
      <w:r w:rsidRPr="000739DA">
        <w:rPr>
          <w:rFonts w:ascii="Garamond" w:hAnsi="Garamond" w:cs="Courier New"/>
          <w:noProof/>
        </w:rPr>
        <w:t>.</w:t>
      </w:r>
      <w:r w:rsidR="00C02246" w:rsidRPr="000739DA">
        <w:rPr>
          <w:rFonts w:ascii="Garamond" w:hAnsi="Garamond" w:cs="Courier New"/>
          <w:noProof/>
        </w:rPr>
        <w:t xml:space="preserve"> </w:t>
      </w:r>
      <w:r w:rsidRPr="000739DA">
        <w:rPr>
          <w:rFonts w:ascii="Garamond" w:hAnsi="Garamond" w:cs="Courier New"/>
          <w:noProof/>
        </w:rPr>
        <w:t>S</w:t>
      </w:r>
      <w:r w:rsidR="00C02246" w:rsidRPr="000739DA">
        <w:rPr>
          <w:rFonts w:ascii="Garamond" w:hAnsi="Garamond" w:cs="Courier New"/>
          <w:noProof/>
        </w:rPr>
        <w:t>i on n</w:t>
      </w:r>
      <w:r w:rsidR="00720B03">
        <w:rPr>
          <w:rFonts w:ascii="Garamond" w:hAnsi="Garamond" w:cs="Courier New"/>
          <w:noProof/>
        </w:rPr>
        <w:t>’</w:t>
      </w:r>
      <w:r w:rsidR="00C02246" w:rsidRPr="000739DA">
        <w:rPr>
          <w:rFonts w:ascii="Garamond" w:hAnsi="Garamond" w:cs="Courier New"/>
          <w:noProof/>
        </w:rPr>
        <w:t>est pas analyste, on s</w:t>
      </w:r>
      <w:r w:rsidR="00720B03">
        <w:rPr>
          <w:rFonts w:ascii="Garamond" w:hAnsi="Garamond" w:cs="Courier New"/>
          <w:noProof/>
        </w:rPr>
        <w:t>’</w:t>
      </w:r>
      <w:r w:rsidR="00C02246" w:rsidRPr="000739DA">
        <w:rPr>
          <w:rFonts w:ascii="Garamond" w:hAnsi="Garamond" w:cs="Courier New"/>
          <w:noProof/>
        </w:rPr>
        <w:t xml:space="preserve">en fiche ! </w:t>
      </w:r>
    </w:p>
    <w:p w:rsidR="00720A97" w:rsidRPr="000739DA" w:rsidRDefault="00720A97" w:rsidP="000739DA">
      <w:pPr>
        <w:ind w:right="-284" w:hanging="567"/>
        <w:rPr>
          <w:rFonts w:ascii="Garamond" w:hAnsi="Garamond" w:cs="Courier New"/>
          <w:noProof/>
        </w:rPr>
      </w:pPr>
    </w:p>
    <w:p w:rsidR="00B61DA8" w:rsidRDefault="00C02246" w:rsidP="000739DA">
      <w:pPr>
        <w:ind w:right="-284" w:hanging="567"/>
        <w:rPr>
          <w:rFonts w:ascii="Garamond" w:hAnsi="Garamond" w:cs="Courier New"/>
          <w:noProof/>
        </w:rPr>
      </w:pPr>
      <w:r w:rsidRPr="000739DA">
        <w:rPr>
          <w:rFonts w:ascii="Garamond" w:hAnsi="Garamond" w:cs="Courier New"/>
          <w:noProof/>
        </w:rPr>
        <w:t>La situation donc, dis</w:t>
      </w:r>
      <w:r w:rsidR="00B61DA8">
        <w:rPr>
          <w:rFonts w:ascii="Garamond" w:hAnsi="Garamond" w:cs="Courier New"/>
          <w:noProof/>
        </w:rPr>
        <w:t>-</w:t>
      </w:r>
      <w:r w:rsidRPr="000739DA">
        <w:rPr>
          <w:rFonts w:ascii="Garamond" w:hAnsi="Garamond" w:cs="Courier New"/>
          <w:noProof/>
        </w:rPr>
        <w:t xml:space="preserve">je, est tout à fait différente pour ceux qui se trouvent suivre les voies de </w:t>
      </w:r>
      <w:r w:rsidR="00C166DD" w:rsidRPr="000739DA">
        <w:rPr>
          <w:rFonts w:ascii="Garamond" w:hAnsi="Garamond" w:cs="Courier New"/>
          <w:noProof/>
        </w:rPr>
        <w:t>FREUD</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bien</w:t>
      </w:r>
      <w:r w:rsidR="00B61DA8">
        <w:rPr>
          <w:rFonts w:ascii="Garamond" w:hAnsi="Garamond" w:cs="Courier New"/>
          <w:noProof/>
        </w:rPr>
        <w:t>, très</w:t>
      </w:r>
      <w:r w:rsidRPr="000739DA">
        <w:rPr>
          <w:rFonts w:ascii="Garamond" w:hAnsi="Garamond" w:cs="Courier New"/>
          <w:noProof/>
        </w:rPr>
        <w:t xml:space="preserve"> précisément </w:t>
      </w:r>
    </w:p>
    <w:p w:rsidR="00B61DA8" w:rsidRDefault="00C02246" w:rsidP="000739DA">
      <w:pPr>
        <w:ind w:right="-284" w:hanging="567"/>
        <w:rPr>
          <w:rFonts w:ascii="Garamond" w:hAnsi="Garamond" w:cs="Courier New"/>
          <w:noProof/>
        </w:rPr>
      </w:pPr>
      <w:r w:rsidRPr="000739DA">
        <w:rPr>
          <w:rFonts w:ascii="Garamond" w:hAnsi="Garamond" w:cs="Courier New"/>
          <w:noProof/>
        </w:rPr>
        <w:t xml:space="preserve">sur cette question de la façon dont ces voies sont prises, adoptées, recomprises, repensées </w:t>
      </w:r>
      <w:r w:rsidR="00B61DA8">
        <w:rPr>
          <w:rFonts w:ascii="Garamond" w:hAnsi="Garamond" w:cs="Courier New"/>
          <w:noProof/>
        </w:rPr>
        <w:t>-</w:t>
      </w:r>
      <w:r w:rsidRPr="000739DA">
        <w:rPr>
          <w:rFonts w:ascii="Garamond" w:hAnsi="Garamond" w:cs="Courier New"/>
          <w:noProof/>
        </w:rPr>
        <w:t xml:space="preserve"> et nous ne pouvons pas faire autrement</w:t>
      </w:r>
    </w:p>
    <w:p w:rsidR="00B61DA8" w:rsidRDefault="00C02246" w:rsidP="000739DA">
      <w:pPr>
        <w:ind w:right="-284" w:hanging="567"/>
        <w:rPr>
          <w:rFonts w:ascii="Garamond" w:hAnsi="Garamond" w:cs="Courier New"/>
          <w:noProof/>
        </w:rPr>
      </w:pPr>
      <w:r w:rsidRPr="000739DA">
        <w:rPr>
          <w:rFonts w:ascii="Garamond" w:hAnsi="Garamond" w:cs="Courier New"/>
          <w:noProof/>
        </w:rPr>
        <w:t>que de centrer tout ce que nous pouvons apporter comme critique de la technique analytique.</w:t>
      </w:r>
      <w:r w:rsidR="00B61DA8">
        <w:rPr>
          <w:rFonts w:ascii="Garamond" w:hAnsi="Garamond" w:cs="Courier New"/>
          <w:noProof/>
        </w:rPr>
        <w:t xml:space="preserve">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ne vaut, ne peut</w:t>
      </w:r>
    </w:p>
    <w:p w:rsidR="00B61DA8" w:rsidRDefault="00B61DA8" w:rsidP="000739DA">
      <w:pPr>
        <w:ind w:right="-284" w:hanging="567"/>
        <w:rPr>
          <w:rFonts w:ascii="Garamond" w:hAnsi="Garamond" w:cs="Courier New"/>
          <w:noProof/>
        </w:rPr>
      </w:pPr>
      <w:r>
        <w:rPr>
          <w:rFonts w:ascii="Garamond" w:hAnsi="Garamond" w:cs="Courier New"/>
          <w:noProof/>
        </w:rPr>
        <w:t>v</w:t>
      </w:r>
      <w:r w:rsidR="00C02246" w:rsidRPr="000739DA">
        <w:rPr>
          <w:rFonts w:ascii="Garamond" w:hAnsi="Garamond" w:cs="Courier New"/>
          <w:noProof/>
        </w:rPr>
        <w:t>aloir</w:t>
      </w:r>
      <w:r w:rsidR="00720A97" w:rsidRPr="000739DA">
        <w:rPr>
          <w:rFonts w:ascii="Garamond" w:hAnsi="Garamond" w:cs="Courier New"/>
          <w:noProof/>
        </w:rPr>
        <w:t>,</w:t>
      </w:r>
      <w:r w:rsidR="00C02246" w:rsidRPr="000739DA">
        <w:rPr>
          <w:rFonts w:ascii="Garamond" w:hAnsi="Garamond" w:cs="Courier New"/>
          <w:noProof/>
        </w:rPr>
        <w:t xml:space="preserve"> la plus petite partie de </w:t>
      </w:r>
      <w:r w:rsidR="00C02246" w:rsidRPr="00B61DA8">
        <w:rPr>
          <w:rFonts w:ascii="Garamond" w:hAnsi="Garamond"/>
          <w:noProof/>
        </w:rPr>
        <w:t>la tech</w:t>
      </w:r>
      <w:r w:rsidR="00C02246" w:rsidRPr="00B61DA8">
        <w:rPr>
          <w:rFonts w:ascii="Garamond" w:hAnsi="Garamond"/>
          <w:noProof/>
        </w:rPr>
        <w:softHyphen/>
        <w:t>nique</w:t>
      </w:r>
      <w:r w:rsidR="00C02246" w:rsidRPr="000739DA">
        <w:rPr>
          <w:rFonts w:ascii="Garamond" w:hAnsi="Garamond" w:cs="Courier New"/>
          <w:noProof/>
        </w:rPr>
        <w:t>, ou même tout son ensemble, qu</w:t>
      </w:r>
      <w:r w:rsidR="00720B03">
        <w:rPr>
          <w:rFonts w:ascii="Garamond" w:hAnsi="Garamond" w:cs="Courier New"/>
          <w:noProof/>
        </w:rPr>
        <w:t>’</w:t>
      </w:r>
      <w:r w:rsidR="00C02246" w:rsidRPr="000739DA">
        <w:rPr>
          <w:rFonts w:ascii="Garamond" w:hAnsi="Garamond" w:cs="Courier New"/>
          <w:noProof/>
        </w:rPr>
        <w:t xml:space="preserve">en fonction et dans la mesure où nous comprenons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où est la question fondamentale, pour tel ou tel analyste qui l</w:t>
      </w:r>
      <w:r w:rsidR="00720B03">
        <w:rPr>
          <w:rFonts w:ascii="Garamond" w:hAnsi="Garamond" w:cs="Courier New"/>
          <w:noProof/>
        </w:rPr>
        <w:t>’</w:t>
      </w:r>
      <w:r w:rsidRPr="000739DA">
        <w:rPr>
          <w:rFonts w:ascii="Garamond" w:hAnsi="Garamond" w:cs="Courier New"/>
          <w:noProof/>
        </w:rPr>
        <w:t>adopte.</w:t>
      </w:r>
    </w:p>
    <w:p w:rsidR="00720A97" w:rsidRPr="000739DA" w:rsidRDefault="00720A97" w:rsidP="000739DA">
      <w:pPr>
        <w:ind w:right="-284" w:hanging="567"/>
        <w:rPr>
          <w:rFonts w:ascii="Garamond" w:hAnsi="Garamond" w:cs="Courier New"/>
          <w:noProof/>
        </w:rPr>
      </w:pPr>
    </w:p>
    <w:p w:rsidR="00B61DA8" w:rsidRDefault="0011553B" w:rsidP="00B61DA8">
      <w:pPr>
        <w:ind w:right="-284" w:hanging="567"/>
        <w:outlineLvl w:val="0"/>
        <w:rPr>
          <w:rFonts w:ascii="Garamond" w:hAnsi="Garamond" w:cs="Courier New"/>
          <w:noProof/>
        </w:rPr>
      </w:pPr>
      <w:r w:rsidRPr="000739DA">
        <w:rPr>
          <w:rFonts w:ascii="Garamond" w:hAnsi="Garamond" w:cs="Courier New"/>
          <w:noProof/>
        </w:rPr>
        <w:t>En</w:t>
      </w:r>
      <w:r w:rsidR="00C02246" w:rsidRPr="000739DA">
        <w:rPr>
          <w:rFonts w:ascii="Garamond" w:hAnsi="Garamond" w:cs="Courier New"/>
          <w:noProof/>
        </w:rPr>
        <w:t xml:space="preserve"> d</w:t>
      </w:r>
      <w:r w:rsidR="00720B03">
        <w:rPr>
          <w:rFonts w:ascii="Garamond" w:hAnsi="Garamond" w:cs="Courier New"/>
          <w:noProof/>
        </w:rPr>
        <w:t>’</w:t>
      </w:r>
      <w:r w:rsidR="00C02246" w:rsidRPr="000739DA">
        <w:rPr>
          <w:rFonts w:ascii="Garamond" w:hAnsi="Garamond" w:cs="Courier New"/>
          <w:noProof/>
        </w:rPr>
        <w:t>autres termes, quand nous entendons parler de l</w:t>
      </w:r>
      <w:r w:rsidR="00720B03">
        <w:rPr>
          <w:rFonts w:ascii="Garamond" w:hAnsi="Garamond" w:cs="Courier New"/>
          <w:noProof/>
        </w:rPr>
        <w:t>’</w:t>
      </w:r>
      <w:r w:rsidR="00C02246" w:rsidRPr="000739DA">
        <w:rPr>
          <w:rFonts w:ascii="Garamond" w:hAnsi="Garamond"/>
          <w:i/>
          <w:noProof/>
        </w:rPr>
        <w:t>ego</w:t>
      </w:r>
      <w:r w:rsidR="00C02246" w:rsidRPr="000739DA">
        <w:rPr>
          <w:rFonts w:ascii="Garamond" w:hAnsi="Garamond" w:cs="Courier New"/>
          <w:noProof/>
        </w:rPr>
        <w:t xml:space="preserve"> à la fois comme de ce qu</w:t>
      </w:r>
      <w:r w:rsidR="00720B03">
        <w:rPr>
          <w:rFonts w:ascii="Garamond" w:hAnsi="Garamond" w:cs="Courier New"/>
          <w:noProof/>
        </w:rPr>
        <w:t>’</w:t>
      </w:r>
      <w:r w:rsidR="00C02246" w:rsidRPr="000739DA">
        <w:rPr>
          <w:rFonts w:ascii="Garamond" w:hAnsi="Garamond" w:cs="Courier New"/>
          <w:noProof/>
        </w:rPr>
        <w:t>il est l</w:t>
      </w:r>
      <w:r w:rsidR="00720B03">
        <w:rPr>
          <w:rFonts w:ascii="Garamond" w:hAnsi="Garamond" w:cs="Courier New"/>
          <w:noProof/>
        </w:rPr>
        <w:t>’</w:t>
      </w:r>
      <w:r w:rsidR="00B61DA8">
        <w:rPr>
          <w:rFonts w:ascii="Garamond" w:hAnsi="Garamond" w:cs="Courier New"/>
          <w:noProof/>
        </w:rPr>
        <w:t>« </w:t>
      </w:r>
      <w:r w:rsidR="00C02246" w:rsidRPr="000739DA">
        <w:rPr>
          <w:rFonts w:ascii="Garamond" w:hAnsi="Garamond"/>
          <w:i/>
          <w:noProof/>
        </w:rPr>
        <w:t>allié</w:t>
      </w:r>
      <w:r w:rsidR="00B61DA8">
        <w:rPr>
          <w:rFonts w:ascii="Garamond" w:hAnsi="Garamond"/>
          <w:i/>
          <w:noProof/>
        </w:rPr>
        <w:t> »</w:t>
      </w:r>
      <w:r w:rsidR="00C02246" w:rsidRPr="000739DA">
        <w:rPr>
          <w:rFonts w:ascii="Garamond" w:hAnsi="Garamond" w:cs="Courier New"/>
          <w:noProof/>
        </w:rPr>
        <w:t xml:space="preserve"> de l</w:t>
      </w:r>
      <w:r w:rsidR="00720B03">
        <w:rPr>
          <w:rFonts w:ascii="Garamond" w:hAnsi="Garamond" w:cs="Courier New"/>
          <w:noProof/>
        </w:rPr>
        <w:t>’</w:t>
      </w:r>
      <w:r w:rsidR="00C02246" w:rsidRPr="000739DA">
        <w:rPr>
          <w:rFonts w:ascii="Garamond" w:hAnsi="Garamond" w:cs="Courier New"/>
          <w:noProof/>
        </w:rPr>
        <w:t>analyste, non seulement l</w:t>
      </w:r>
      <w:r w:rsidR="00720B03">
        <w:rPr>
          <w:rFonts w:ascii="Garamond" w:hAnsi="Garamond" w:cs="Courier New"/>
          <w:noProof/>
        </w:rPr>
        <w:t>’</w:t>
      </w:r>
      <w:r w:rsidR="00C02246" w:rsidRPr="000739DA">
        <w:rPr>
          <w:rFonts w:ascii="Garamond" w:hAnsi="Garamond" w:cs="Courier New"/>
          <w:noProof/>
        </w:rPr>
        <w:t>allié,</w:t>
      </w:r>
    </w:p>
    <w:p w:rsidR="00720A97" w:rsidRPr="000739DA" w:rsidRDefault="00C02246" w:rsidP="00B61DA8">
      <w:pPr>
        <w:ind w:right="-284" w:hanging="567"/>
        <w:outlineLvl w:val="0"/>
        <w:rPr>
          <w:rFonts w:ascii="Garamond" w:hAnsi="Garamond" w:cs="Courier New"/>
          <w:noProof/>
        </w:rPr>
      </w:pPr>
      <w:r w:rsidRPr="000739DA">
        <w:rPr>
          <w:rFonts w:ascii="Garamond" w:hAnsi="Garamond" w:cs="Courier New"/>
          <w:noProof/>
        </w:rPr>
        <w:t xml:space="preserve">mais </w:t>
      </w:r>
      <w:r w:rsidRPr="000739DA">
        <w:rPr>
          <w:rFonts w:ascii="Garamond" w:hAnsi="Garamond"/>
          <w:i/>
          <w:noProof/>
        </w:rPr>
        <w:t>la seule source</w:t>
      </w:r>
      <w:r w:rsidRPr="000739DA">
        <w:rPr>
          <w:rFonts w:ascii="Garamond" w:hAnsi="Garamond" w:cs="Courier New"/>
          <w:noProof/>
        </w:rPr>
        <w:t>. Nous ne connaissons que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écrit</w:t>
      </w:r>
      <w:r w:rsidR="00B61DA8">
        <w:rPr>
          <w:rFonts w:ascii="Garamond" w:hAnsi="Garamond" w:cs="Courier New"/>
          <w:noProof/>
        </w:rPr>
        <w:t>-</w:t>
      </w:r>
      <w:r w:rsidRPr="000739DA">
        <w:rPr>
          <w:rFonts w:ascii="Garamond" w:hAnsi="Garamond" w:cs="Courier New"/>
          <w:noProof/>
        </w:rPr>
        <w:t>on couramment</w:t>
      </w:r>
      <w:r w:rsidR="00B61DA8">
        <w:rPr>
          <w:rFonts w:ascii="Garamond" w:hAnsi="Garamond" w:cs="Courier New"/>
          <w:noProof/>
        </w:rPr>
        <w:t>...</w:t>
      </w:r>
      <w:r w:rsidRPr="000739DA">
        <w:rPr>
          <w:rFonts w:ascii="Garamond" w:hAnsi="Garamond" w:cs="Courier New"/>
          <w:noProof/>
        </w:rPr>
        <w:t xml:space="preserve"> </w:t>
      </w:r>
    </w:p>
    <w:p w:rsidR="00720A97" w:rsidRPr="000739DA" w:rsidRDefault="00C02246"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écrit par M</w:t>
      </w:r>
      <w:r w:rsidRPr="000739DA">
        <w:rPr>
          <w:rFonts w:ascii="Garamond" w:hAnsi="Garamond" w:cs="Courier New"/>
          <w:noProof/>
          <w:vertAlign w:val="superscript"/>
        </w:rPr>
        <w:t>lle</w:t>
      </w:r>
      <w:r w:rsidRPr="000739DA">
        <w:rPr>
          <w:rFonts w:ascii="Garamond" w:hAnsi="Garamond" w:cs="Courier New"/>
          <w:noProof/>
        </w:rPr>
        <w:t xml:space="preserve"> Anna </w:t>
      </w:r>
      <w:r w:rsidR="00C166DD" w:rsidRPr="000739DA">
        <w:rPr>
          <w:rFonts w:ascii="Garamond" w:hAnsi="Garamond" w:cs="Courier New"/>
          <w:noProof/>
        </w:rPr>
        <w:t>FREUD</w:t>
      </w:r>
      <w:r w:rsidRPr="000739DA">
        <w:rPr>
          <w:rFonts w:ascii="Garamond" w:hAnsi="Garamond" w:cs="Courier New"/>
          <w:noProof/>
        </w:rPr>
        <w:t>, où ça a un sens qui n</w:t>
      </w:r>
      <w:r w:rsidR="00720B03">
        <w:rPr>
          <w:rFonts w:ascii="Garamond" w:hAnsi="Garamond" w:cs="Courier New"/>
          <w:noProof/>
        </w:rPr>
        <w:t>’</w:t>
      </w:r>
      <w:r w:rsidRPr="000739DA">
        <w:rPr>
          <w:rFonts w:ascii="Garamond" w:hAnsi="Garamond" w:cs="Courier New"/>
          <w:noProof/>
        </w:rPr>
        <w:t>est pas le même que chez le voisin</w:t>
      </w:r>
      <w:r w:rsidR="00720A97" w:rsidRPr="000739DA">
        <w:rPr>
          <w:rFonts w:ascii="Garamond" w:hAnsi="Garamond" w:cs="Courier New"/>
          <w:noProof/>
        </w:rPr>
        <w:t>,</w:t>
      </w:r>
      <w:r w:rsidRPr="000739DA">
        <w:rPr>
          <w:rFonts w:ascii="Garamond" w:hAnsi="Garamond" w:cs="Courier New"/>
          <w:noProof/>
        </w:rPr>
        <w:t xml:space="preserve"> </w:t>
      </w:r>
    </w:p>
    <w:p w:rsidR="00720A97" w:rsidRPr="00B61DA8" w:rsidRDefault="00C02246" w:rsidP="0040516D">
      <w:pPr>
        <w:pStyle w:val="Paragraphedeliste"/>
        <w:numPr>
          <w:ilvl w:val="0"/>
          <w:numId w:val="1"/>
        </w:numPr>
        <w:ind w:right="-284" w:hanging="567"/>
        <w:rPr>
          <w:rFonts w:ascii="Garamond" w:hAnsi="Garamond" w:cs="Courier New"/>
          <w:noProof/>
        </w:rPr>
      </w:pPr>
      <w:r w:rsidRPr="00B61DA8">
        <w:rPr>
          <w:rFonts w:ascii="Garamond" w:hAnsi="Garamond" w:cs="Courier New"/>
          <w:noProof/>
        </w:rPr>
        <w:t>c</w:t>
      </w:r>
      <w:r w:rsidR="00720B03">
        <w:rPr>
          <w:rFonts w:ascii="Garamond" w:hAnsi="Garamond" w:cs="Courier New"/>
          <w:noProof/>
        </w:rPr>
        <w:t>’</w:t>
      </w:r>
      <w:r w:rsidRPr="00B61DA8">
        <w:rPr>
          <w:rFonts w:ascii="Garamond" w:hAnsi="Garamond" w:cs="Courier New"/>
          <w:noProof/>
        </w:rPr>
        <w:t xml:space="preserve">est écrit par M. </w:t>
      </w:r>
      <w:r w:rsidR="00720A97" w:rsidRPr="00B61DA8">
        <w:rPr>
          <w:rFonts w:ascii="Garamond" w:hAnsi="Garamond" w:cs="Courier New"/>
          <w:noProof/>
        </w:rPr>
        <w:t>FENICHEL et</w:t>
      </w:r>
      <w:r w:rsidRPr="00B61DA8">
        <w:rPr>
          <w:rFonts w:ascii="Garamond" w:hAnsi="Garamond" w:cs="Courier New"/>
          <w:noProof/>
        </w:rPr>
        <w:t xml:space="preserve"> M</w:t>
      </w:r>
      <w:r w:rsidRPr="00B61DA8">
        <w:rPr>
          <w:rFonts w:ascii="Garamond" w:hAnsi="Garamond" w:cs="Courier New"/>
          <w:noProof/>
          <w:vertAlign w:val="superscript"/>
        </w:rPr>
        <w:t>me</w:t>
      </w:r>
      <w:r w:rsidR="00B61DA8" w:rsidRPr="00B61DA8">
        <w:rPr>
          <w:rFonts w:ascii="Garamond" w:hAnsi="Garamond" w:cs="Courier New"/>
          <w:noProof/>
          <w:vertAlign w:val="superscript"/>
        </w:rPr>
        <w:t xml:space="preserve"> </w:t>
      </w:r>
      <w:r w:rsidR="00720A97" w:rsidRPr="00B61DA8">
        <w:rPr>
          <w:rFonts w:ascii="Garamond" w:hAnsi="Garamond" w:cs="Courier New"/>
          <w:noProof/>
          <w:color w:val="C00000"/>
          <w:sz w:val="14"/>
          <w:szCs w:val="14"/>
        </w:rPr>
        <w:t>[</w:t>
      </w:r>
      <w:r w:rsidR="00B61DA8" w:rsidRPr="00B61DA8">
        <w:rPr>
          <w:rFonts w:ascii="Garamond" w:hAnsi="Garamond" w:cs="Courier New"/>
          <w:noProof/>
          <w:color w:val="C00000"/>
          <w:sz w:val="14"/>
          <w:szCs w:val="14"/>
        </w:rPr>
        <w:t>...</w:t>
      </w:r>
      <w:r w:rsidR="00720A97" w:rsidRPr="00B61DA8">
        <w:rPr>
          <w:rFonts w:ascii="Garamond" w:hAnsi="Garamond" w:cs="Courier New"/>
          <w:noProof/>
          <w:color w:val="C00000"/>
          <w:sz w:val="14"/>
          <w:szCs w:val="14"/>
        </w:rPr>
        <w:t>]</w:t>
      </w:r>
    </w:p>
    <w:p w:rsidR="00720A97" w:rsidRPr="000739DA" w:rsidRDefault="00B61DA8" w:rsidP="000739DA">
      <w:pPr>
        <w:ind w:right="-284" w:hanging="567"/>
        <w:rPr>
          <w:rFonts w:ascii="Garamond" w:hAnsi="Garamond" w:cs="Courier New"/>
          <w:noProof/>
        </w:rPr>
      </w:pPr>
      <w:r>
        <w:rPr>
          <w:rFonts w:ascii="Garamond" w:hAnsi="Garamond" w:cs="Courier New"/>
          <w:noProof/>
        </w:rPr>
        <w:t>...c</w:t>
      </w:r>
      <w:r w:rsidR="00720A97" w:rsidRPr="000739DA">
        <w:rPr>
          <w:rFonts w:ascii="Garamond" w:hAnsi="Garamond" w:cs="Courier New"/>
          <w:noProof/>
        </w:rPr>
        <w:t xml:space="preserve">omme </w:t>
      </w:r>
      <w:r w:rsidR="00C02246" w:rsidRPr="000739DA">
        <w:rPr>
          <w:rFonts w:ascii="Garamond" w:hAnsi="Garamond" w:cs="Courier New"/>
          <w:noProof/>
        </w:rPr>
        <w:t>à peu près tout ce qui a été écrit sur l</w:t>
      </w:r>
      <w:r w:rsidR="00720B03">
        <w:rPr>
          <w:rFonts w:ascii="Garamond" w:hAnsi="Garamond" w:cs="Courier New"/>
          <w:noProof/>
        </w:rPr>
        <w:t>’</w:t>
      </w:r>
      <w:r w:rsidR="00C02246" w:rsidRPr="000739DA">
        <w:rPr>
          <w:rFonts w:ascii="Garamond" w:hAnsi="Garamond" w:cs="Courier New"/>
          <w:noProof/>
        </w:rPr>
        <w:t xml:space="preserve">analyse depuis </w:t>
      </w:r>
      <w:r w:rsidR="00C02246" w:rsidRPr="006A50EE">
        <w:rPr>
          <w:rFonts w:ascii="Garamond" w:hAnsi="Garamond" w:cs="Courier New"/>
          <w:noProof/>
          <w:sz w:val="16"/>
          <w:szCs w:val="16"/>
        </w:rPr>
        <w:t>1920</w:t>
      </w:r>
      <w:r w:rsidR="00C02246" w:rsidRPr="000739DA">
        <w:rPr>
          <w:rFonts w:ascii="Garamond" w:hAnsi="Garamond" w:cs="Courier New"/>
          <w:noProof/>
        </w:rPr>
        <w:t xml:space="preserve"> : </w:t>
      </w:r>
    </w:p>
    <w:p w:rsidR="00720A97" w:rsidRPr="000739DA" w:rsidRDefault="00C02246"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nous ne nous adressons qu</w:t>
      </w:r>
      <w:r w:rsidR="00720B03">
        <w:rPr>
          <w:rFonts w:ascii="Garamond" w:hAnsi="Garamond" w:cs="Courier New"/>
          <w:noProof/>
        </w:rPr>
        <w:t>’</w:t>
      </w:r>
      <w:r w:rsidRPr="000739DA">
        <w:rPr>
          <w:rFonts w:ascii="Garamond" w:hAnsi="Garamond" w:cs="Courier New"/>
          <w:noProof/>
        </w:rPr>
        <w:t xml:space="preserve">au </w:t>
      </w:r>
      <w:r w:rsidR="00720A97"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w:t>
      </w:r>
    </w:p>
    <w:p w:rsidR="00720A97" w:rsidRPr="000739DA" w:rsidRDefault="00C02246"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nous n</w:t>
      </w:r>
      <w:r w:rsidR="00720B03">
        <w:rPr>
          <w:rFonts w:ascii="Garamond" w:hAnsi="Garamond" w:cs="Courier New"/>
          <w:noProof/>
        </w:rPr>
        <w:t>’</w:t>
      </w:r>
      <w:r w:rsidRPr="000739DA">
        <w:rPr>
          <w:rFonts w:ascii="Garamond" w:hAnsi="Garamond" w:cs="Courier New"/>
          <w:noProof/>
        </w:rPr>
        <w:t>avons de communication qu</w:t>
      </w:r>
      <w:r w:rsidR="00720B03">
        <w:rPr>
          <w:rFonts w:ascii="Garamond" w:hAnsi="Garamond" w:cs="Courier New"/>
          <w:noProof/>
        </w:rPr>
        <w:t>’</w:t>
      </w:r>
      <w:r w:rsidRPr="000739DA">
        <w:rPr>
          <w:rFonts w:ascii="Garamond" w:hAnsi="Garamond" w:cs="Courier New"/>
          <w:noProof/>
        </w:rPr>
        <w:t xml:space="preserve">avec le </w:t>
      </w:r>
      <w:r w:rsidR="00720A97" w:rsidRPr="000739DA">
        <w:rPr>
          <w:rFonts w:ascii="Garamond" w:hAnsi="Garamond"/>
          <w:i/>
          <w:noProof/>
          <w:color w:val="0000CC"/>
        </w:rPr>
        <w:t>moi</w:t>
      </w:r>
      <w:r w:rsidRPr="000739DA">
        <w:rPr>
          <w:rFonts w:ascii="Garamond" w:hAnsi="Garamond" w:cs="Courier New"/>
          <w:noProof/>
        </w:rPr>
        <w:t xml:space="preserve">, </w:t>
      </w:r>
    </w:p>
    <w:p w:rsidR="00720A97" w:rsidRPr="000739DA" w:rsidRDefault="00C02246"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tout doit passer par le </w:t>
      </w:r>
      <w:r w:rsidR="00720A97" w:rsidRPr="000739DA">
        <w:rPr>
          <w:rFonts w:ascii="Garamond" w:hAnsi="Garamond"/>
          <w:i/>
          <w:noProof/>
          <w:color w:val="0000CC"/>
        </w:rPr>
        <w:t>moi</w:t>
      </w:r>
      <w:r w:rsidRPr="000739DA">
        <w:rPr>
          <w:rFonts w:ascii="Garamond" w:hAnsi="Garamond" w:cs="Courier New"/>
          <w:noProof/>
        </w:rPr>
        <w:t xml:space="preserve">. </w:t>
      </w:r>
    </w:p>
    <w:p w:rsidR="00B61DA8" w:rsidRDefault="00B61DA8" w:rsidP="000739DA">
      <w:pPr>
        <w:ind w:right="-284" w:hanging="567"/>
        <w:rPr>
          <w:rFonts w:ascii="Garamond" w:hAnsi="Garamond" w:cs="Courier New"/>
          <w:noProof/>
        </w:rPr>
      </w:pPr>
    </w:p>
    <w:p w:rsidR="00B61DA8" w:rsidRDefault="00C02246"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autre côté, tout ce qui a été apporté comme développement sur le sujet de cette psycho</w:t>
      </w:r>
      <w:r w:rsidRPr="000739DA">
        <w:rPr>
          <w:rFonts w:ascii="Garamond" w:hAnsi="Garamond" w:cs="Courier New"/>
          <w:noProof/>
        </w:rPr>
        <w:softHyphen/>
        <w:t xml:space="preserve">logie du </w:t>
      </w:r>
      <w:r w:rsidR="00D81C4F" w:rsidRPr="000739DA">
        <w:rPr>
          <w:rFonts w:ascii="Garamond" w:hAnsi="Garamond"/>
          <w:i/>
          <w:noProof/>
          <w:color w:val="0000CC"/>
        </w:rPr>
        <w:t>moi</w:t>
      </w:r>
      <w:r w:rsidRPr="000739DA">
        <w:rPr>
          <w:rFonts w:ascii="Garamond" w:hAnsi="Garamond" w:cs="Courier New"/>
          <w:noProof/>
        </w:rPr>
        <w:t xml:space="preserve"> peut se résumer à peu près</w:t>
      </w:r>
    </w:p>
    <w:p w:rsidR="00B61DA8" w:rsidRDefault="00C02246" w:rsidP="000739DA">
      <w:pPr>
        <w:ind w:right="-284" w:hanging="567"/>
        <w:rPr>
          <w:rFonts w:ascii="Garamond" w:hAnsi="Garamond" w:cs="Courier New"/>
          <w:noProof/>
        </w:rPr>
      </w:pPr>
      <w:r w:rsidRPr="000739DA">
        <w:rPr>
          <w:rFonts w:ascii="Garamond" w:hAnsi="Garamond" w:cs="Courier New"/>
          <w:noProof/>
        </w:rPr>
        <w:t xml:space="preserve"> dans ce terme : </w:t>
      </w:r>
      <w:r w:rsidRPr="000739DA">
        <w:rPr>
          <w:rFonts w:ascii="Garamond" w:hAnsi="Garamond"/>
          <w:i/>
          <w:noProof/>
          <w:color w:val="0000CC"/>
        </w:rPr>
        <w:t xml:space="preserve">le </w:t>
      </w:r>
      <w:r w:rsidR="00D81C4F" w:rsidRPr="000739DA">
        <w:rPr>
          <w:rFonts w:ascii="Garamond" w:hAnsi="Garamond"/>
          <w:i/>
          <w:noProof/>
          <w:color w:val="0000CC"/>
        </w:rPr>
        <w:t>moi</w:t>
      </w:r>
      <w:r w:rsidRPr="000739DA">
        <w:rPr>
          <w:rFonts w:ascii="Garamond" w:hAnsi="Garamond"/>
          <w:i/>
          <w:noProof/>
          <w:color w:val="0000CC"/>
        </w:rPr>
        <w:t xml:space="preserve"> est structuré exactement comme un symptôme</w:t>
      </w:r>
      <w:r w:rsidR="00D81C4F" w:rsidRPr="000739DA">
        <w:rPr>
          <w:rFonts w:ascii="Garamond" w:hAnsi="Garamond" w:cs="Courier New"/>
          <w:noProof/>
        </w:rPr>
        <w:t>.</w:t>
      </w:r>
      <w:r w:rsidRPr="000739DA">
        <w:rPr>
          <w:rFonts w:ascii="Garamond" w:hAnsi="Garamond" w:cs="Courier New"/>
          <w:noProof/>
        </w:rPr>
        <w:t xml:space="preserve"> </w:t>
      </w:r>
      <w:r w:rsidR="00D81C4F" w:rsidRPr="000739DA">
        <w:rPr>
          <w:rFonts w:ascii="Garamond" w:hAnsi="Garamond" w:cs="Courier New"/>
          <w:noProof/>
        </w:rPr>
        <w:t>À</w:t>
      </w:r>
      <w:r w:rsidRPr="000739DA">
        <w:rPr>
          <w:rFonts w:ascii="Garamond" w:hAnsi="Garamond" w:cs="Courier New"/>
          <w:noProof/>
        </w:rPr>
        <w:t xml:space="preserve"> savoir qu</w:t>
      </w:r>
      <w:r w:rsidR="00720B03">
        <w:rPr>
          <w:rFonts w:ascii="Garamond" w:hAnsi="Garamond" w:cs="Courier New"/>
          <w:noProof/>
        </w:rPr>
        <w:t>’</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intérieur du sujet, ce n</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color w:val="0000CC"/>
        </w:rPr>
        <w:t>symptôme</w:t>
      </w:r>
      <w:r w:rsidRPr="000739DA">
        <w:rPr>
          <w:rFonts w:ascii="Garamond" w:hAnsi="Garamond" w:cs="Courier New"/>
          <w:noProof/>
        </w:rPr>
        <w:t xml:space="preserve"> privilégié, </w:t>
      </w:r>
    </w:p>
    <w:p w:rsidR="00B61DA8" w:rsidRDefault="00C02246"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B61DA8">
        <w:rPr>
          <w:rFonts w:ascii="Garamond" w:hAnsi="Garamond" w:cs="Courier New"/>
          <w:i/>
          <w:noProof/>
          <w:color w:val="0000CC"/>
        </w:rPr>
        <w:t xml:space="preserve">le </w:t>
      </w:r>
      <w:r w:rsidRPr="00B61DA8">
        <w:rPr>
          <w:rFonts w:ascii="Garamond" w:hAnsi="Garamond"/>
          <w:i/>
          <w:noProof/>
          <w:color w:val="0000CC"/>
        </w:rPr>
        <w:t>sy</w:t>
      </w:r>
      <w:r w:rsidRPr="000739DA">
        <w:rPr>
          <w:rFonts w:ascii="Garamond" w:hAnsi="Garamond"/>
          <w:i/>
          <w:noProof/>
          <w:color w:val="0000CC"/>
        </w:rPr>
        <w:t>mptôme</w:t>
      </w:r>
      <w:r w:rsidRPr="000739DA">
        <w:rPr>
          <w:rFonts w:ascii="Garamond" w:hAnsi="Garamond" w:cs="Courier New"/>
          <w:noProof/>
        </w:rPr>
        <w:t xml:space="preserve"> humain par excellence, c</w:t>
      </w:r>
      <w:r w:rsidR="00720B03">
        <w:rPr>
          <w:rFonts w:ascii="Garamond" w:hAnsi="Garamond" w:cs="Courier New"/>
          <w:noProof/>
        </w:rPr>
        <w:t>’</w:t>
      </w:r>
      <w:r w:rsidRPr="000739DA">
        <w:rPr>
          <w:rFonts w:ascii="Garamond" w:hAnsi="Garamond" w:cs="Courier New"/>
          <w:noProof/>
        </w:rPr>
        <w:t>est la maladie mentale de l</w:t>
      </w:r>
      <w:r w:rsidR="00720B03">
        <w:rPr>
          <w:rFonts w:ascii="Garamond" w:hAnsi="Garamond" w:cs="Courier New"/>
          <w:noProof/>
        </w:rPr>
        <w:t>’</w:t>
      </w:r>
      <w:r w:rsidRPr="000739DA">
        <w:rPr>
          <w:rFonts w:ascii="Garamond" w:hAnsi="Garamond" w:cs="Courier New"/>
          <w:noProof/>
        </w:rPr>
        <w:t xml:space="preserve">homme. </w:t>
      </w:r>
      <w:r w:rsidR="00D81C4F" w:rsidRPr="000739DA">
        <w:rPr>
          <w:rFonts w:ascii="Garamond" w:hAnsi="Garamond" w:cs="Courier New"/>
          <w:noProof/>
        </w:rPr>
        <w:t>J</w:t>
      </w:r>
      <w:r w:rsidRPr="000739DA">
        <w:rPr>
          <w:rFonts w:ascii="Garamond" w:hAnsi="Garamond" w:cs="Courier New"/>
          <w:noProof/>
        </w:rPr>
        <w:t xml:space="preserve">e crois que traduire le </w:t>
      </w:r>
      <w:r w:rsidR="00D81C4F" w:rsidRPr="000739DA">
        <w:rPr>
          <w:rFonts w:ascii="Garamond" w:hAnsi="Garamond"/>
          <w:i/>
          <w:noProof/>
          <w:color w:val="0000CC"/>
        </w:rPr>
        <w:t>moi</w:t>
      </w:r>
      <w:r w:rsidRPr="000739DA">
        <w:rPr>
          <w:rFonts w:ascii="Garamond" w:hAnsi="Garamond" w:cs="Courier New"/>
          <w:noProof/>
        </w:rPr>
        <w:t xml:space="preserve"> analytique de cette façon</w:t>
      </w:r>
    </w:p>
    <w:p w:rsidR="00B61DA8" w:rsidRDefault="00C02246" w:rsidP="000739DA">
      <w:pPr>
        <w:ind w:right="-284" w:hanging="567"/>
        <w:rPr>
          <w:rFonts w:ascii="Garamond" w:hAnsi="Garamond" w:cs="Courier New"/>
          <w:noProof/>
        </w:rPr>
      </w:pPr>
      <w:r w:rsidRPr="000739DA">
        <w:rPr>
          <w:rFonts w:ascii="Garamond" w:hAnsi="Garamond" w:cs="Courier New"/>
          <w:noProof/>
        </w:rPr>
        <w:t>rapide, abrégée, c</w:t>
      </w:r>
      <w:r w:rsidR="00720B03">
        <w:rPr>
          <w:rFonts w:ascii="Garamond" w:hAnsi="Garamond" w:cs="Courier New"/>
          <w:noProof/>
        </w:rPr>
        <w:t>’</w:t>
      </w:r>
      <w:r w:rsidRPr="000739DA">
        <w:rPr>
          <w:rFonts w:ascii="Garamond" w:hAnsi="Garamond" w:cs="Courier New"/>
          <w:noProof/>
        </w:rPr>
        <w:t>est donner quelque chose qui résume au mieux ce qui résulte au fond de la lecture pure et simple d</w:t>
      </w:r>
      <w:r w:rsidR="00720B03">
        <w:rPr>
          <w:rFonts w:ascii="Garamond" w:hAnsi="Garamond" w:cs="Courier New"/>
          <w:noProof/>
        </w:rPr>
        <w:t>’</w:t>
      </w:r>
      <w:r w:rsidRPr="000739DA">
        <w:rPr>
          <w:rFonts w:ascii="Garamond" w:hAnsi="Garamond" w:cs="Courier New"/>
          <w:noProof/>
        </w:rPr>
        <w:t xml:space="preserve">Anna </w:t>
      </w:r>
      <w:r w:rsidR="00C166DD" w:rsidRPr="000739DA">
        <w:rPr>
          <w:rFonts w:ascii="Garamond" w:hAnsi="Garamond" w:cs="Courier New"/>
          <w:noProof/>
        </w:rPr>
        <w:t>FREUD</w:t>
      </w:r>
    </w:p>
    <w:p w:rsidR="00D81C4F" w:rsidRPr="000739DA" w:rsidRDefault="000615AD" w:rsidP="000739DA">
      <w:pPr>
        <w:ind w:right="-284" w:hanging="567"/>
        <w:rPr>
          <w:rFonts w:ascii="Garamond" w:hAnsi="Garamond" w:cs="Courier New"/>
          <w:noProof/>
        </w:rPr>
      </w:pPr>
      <w:r w:rsidRPr="000739DA">
        <w:rPr>
          <w:rFonts w:ascii="Garamond" w:hAnsi="Garamond"/>
          <w:i/>
          <w:noProof/>
        </w:rPr>
        <w:t>« </w:t>
      </w:r>
      <w:r w:rsidR="00C02246" w:rsidRPr="000739DA">
        <w:rPr>
          <w:rFonts w:ascii="Garamond" w:hAnsi="Garamond"/>
          <w:i/>
          <w:noProof/>
        </w:rPr>
        <w:t>Le moi et les méca</w:t>
      </w:r>
      <w:r w:rsidR="00C02246" w:rsidRPr="000739DA">
        <w:rPr>
          <w:rFonts w:ascii="Garamond" w:hAnsi="Garamond"/>
          <w:i/>
          <w:noProof/>
        </w:rPr>
        <w:softHyphen/>
        <w:t>nismes de défense</w:t>
      </w:r>
      <w:r w:rsidRPr="000739DA">
        <w:rPr>
          <w:rFonts w:ascii="Garamond" w:hAnsi="Garamond"/>
          <w:i/>
          <w:noProof/>
        </w:rPr>
        <w:t> »</w:t>
      </w:r>
      <w:r w:rsidR="00C02246" w:rsidRPr="000739DA">
        <w:rPr>
          <w:rFonts w:ascii="Garamond" w:hAnsi="Garamond"/>
          <w:i/>
          <w:noProof/>
        </w:rPr>
        <w:t>.</w:t>
      </w:r>
      <w:r w:rsidR="00C02246" w:rsidRPr="000739DA">
        <w:rPr>
          <w:rFonts w:ascii="Garamond" w:hAnsi="Garamond" w:cs="Courier New"/>
          <w:noProof/>
        </w:rPr>
        <w:t xml:space="preserve"> </w:t>
      </w:r>
    </w:p>
    <w:p w:rsidR="00D81C4F" w:rsidRPr="000739DA" w:rsidRDefault="00D81C4F" w:rsidP="000739DA">
      <w:pPr>
        <w:ind w:right="-284" w:hanging="567"/>
        <w:rPr>
          <w:rFonts w:ascii="Garamond" w:hAnsi="Garamond" w:cs="Courier New"/>
          <w:noProof/>
        </w:rPr>
      </w:pPr>
    </w:p>
    <w:p w:rsidR="00B61DA8" w:rsidRDefault="00C02246" w:rsidP="00B61DA8">
      <w:pPr>
        <w:ind w:right="-284" w:hanging="567"/>
        <w:outlineLvl w:val="0"/>
        <w:rPr>
          <w:rFonts w:ascii="Garamond" w:hAnsi="Garamond" w:cs="Courier New"/>
          <w:noProof/>
        </w:rPr>
      </w:pPr>
      <w:r w:rsidRPr="000739DA">
        <w:rPr>
          <w:rFonts w:ascii="Garamond" w:hAnsi="Garamond" w:cs="Courier New"/>
          <w:noProof/>
        </w:rPr>
        <w:t xml:space="preserve">Vous ne pouvez pas ne pas être frappés de ce que le </w:t>
      </w:r>
      <w:r w:rsidR="00D81C4F" w:rsidRPr="000739DA">
        <w:rPr>
          <w:rFonts w:ascii="Garamond" w:hAnsi="Garamond"/>
          <w:i/>
          <w:noProof/>
          <w:color w:val="0000CC"/>
        </w:rPr>
        <w:t>moi</w:t>
      </w:r>
      <w:r w:rsidRPr="000739DA">
        <w:rPr>
          <w:rFonts w:ascii="Garamond" w:hAnsi="Garamond" w:cs="Courier New"/>
          <w:noProof/>
        </w:rPr>
        <w:t xml:space="preserve"> se construit, se situe dans l</w:t>
      </w:r>
      <w:r w:rsidR="00720B03">
        <w:rPr>
          <w:rFonts w:ascii="Garamond" w:hAnsi="Garamond" w:cs="Courier New"/>
          <w:noProof/>
        </w:rPr>
        <w:t>’</w:t>
      </w:r>
      <w:r w:rsidRPr="000739DA">
        <w:rPr>
          <w:rFonts w:ascii="Garamond" w:hAnsi="Garamond" w:cs="Courier New"/>
          <w:noProof/>
        </w:rPr>
        <w:t xml:space="preserve">ensemble du sujet comme un </w:t>
      </w:r>
      <w:r w:rsidRPr="000739DA">
        <w:rPr>
          <w:rFonts w:ascii="Garamond" w:hAnsi="Garamond"/>
          <w:i/>
          <w:noProof/>
          <w:color w:val="0000CC"/>
        </w:rPr>
        <w:t>symptôme</w:t>
      </w:r>
      <w:r w:rsidRPr="000739DA">
        <w:rPr>
          <w:rFonts w:ascii="Garamond" w:hAnsi="Garamond" w:cs="Courier New"/>
          <w:noProof/>
        </w:rPr>
        <w:t xml:space="preserve">, </w:t>
      </w:r>
    </w:p>
    <w:p w:rsidR="00B61DA8" w:rsidRDefault="00C02246" w:rsidP="00B61DA8">
      <w:pPr>
        <w:ind w:right="-284" w:hanging="567"/>
        <w:outlineLvl w:val="0"/>
        <w:rPr>
          <w:rFonts w:ascii="Garamond" w:hAnsi="Garamond" w:cs="Courier New"/>
          <w:noProof/>
        </w:rPr>
      </w:pPr>
      <w:r w:rsidRPr="000739DA">
        <w:rPr>
          <w:rFonts w:ascii="Garamond" w:hAnsi="Garamond" w:cs="Courier New"/>
          <w:noProof/>
        </w:rPr>
        <w:t>exactement. Rien ne l</w:t>
      </w:r>
      <w:r w:rsidR="00720B03">
        <w:rPr>
          <w:rFonts w:ascii="Garamond" w:hAnsi="Garamond" w:cs="Courier New"/>
          <w:noProof/>
        </w:rPr>
        <w:t>’</w:t>
      </w:r>
      <w:r w:rsidRPr="000739DA">
        <w:rPr>
          <w:rFonts w:ascii="Garamond" w:hAnsi="Garamond" w:cs="Courier New"/>
          <w:noProof/>
        </w:rPr>
        <w:t>en différencie. Il n</w:t>
      </w:r>
      <w:r w:rsidR="00720B03">
        <w:rPr>
          <w:rFonts w:ascii="Garamond" w:hAnsi="Garamond" w:cs="Courier New"/>
          <w:noProof/>
        </w:rPr>
        <w:t>’</w:t>
      </w:r>
      <w:r w:rsidRPr="000739DA">
        <w:rPr>
          <w:rFonts w:ascii="Garamond" w:hAnsi="Garamond" w:cs="Courier New"/>
          <w:noProof/>
        </w:rPr>
        <w:t xml:space="preserve">y a aucune </w:t>
      </w:r>
      <w:r w:rsidRPr="000739DA">
        <w:rPr>
          <w:rFonts w:ascii="Garamond" w:hAnsi="Garamond"/>
          <w:i/>
          <w:noProof/>
        </w:rPr>
        <w:t>objection</w:t>
      </w:r>
      <w:r w:rsidRPr="000739DA">
        <w:rPr>
          <w:rFonts w:ascii="Garamond" w:hAnsi="Garamond" w:cs="Courier New"/>
          <w:noProof/>
        </w:rPr>
        <w:t xml:space="preserve"> à faire à cette démonstra</w:t>
      </w:r>
      <w:r w:rsidRPr="000739DA">
        <w:rPr>
          <w:rFonts w:ascii="Garamond" w:hAnsi="Garamond" w:cs="Courier New"/>
          <w:noProof/>
        </w:rPr>
        <w:softHyphen/>
        <w:t xml:space="preserve">tion, qui est particulièrement fulgurante, </w:t>
      </w:r>
    </w:p>
    <w:p w:rsidR="00A30DE2" w:rsidRDefault="00C02246" w:rsidP="00B61DA8">
      <w:pPr>
        <w:ind w:right="-284" w:hanging="567"/>
        <w:outlineLvl w:val="0"/>
        <w:rPr>
          <w:rFonts w:ascii="Garamond" w:hAnsi="Garamond" w:cs="Courier New"/>
          <w:i/>
          <w:noProof/>
        </w:rPr>
      </w:pPr>
      <w:r w:rsidRPr="000739DA">
        <w:rPr>
          <w:rFonts w:ascii="Garamond" w:hAnsi="Garamond" w:cs="Courier New"/>
          <w:noProof/>
        </w:rPr>
        <w:t>et non moins fulgurant le fait que les choses en sont à un point tel de confusion</w:t>
      </w:r>
      <w:r w:rsidR="000615AD" w:rsidRPr="000739DA">
        <w:rPr>
          <w:rFonts w:ascii="Garamond" w:hAnsi="Garamond" w:cs="Courier New"/>
          <w:noProof/>
        </w:rPr>
        <w:t>,</w:t>
      </w:r>
      <w:r w:rsidRPr="000739DA">
        <w:rPr>
          <w:rFonts w:ascii="Garamond" w:hAnsi="Garamond" w:cs="Courier New"/>
          <w:noProof/>
        </w:rPr>
        <w:t xml:space="preserve"> que la suite d</w:t>
      </w:r>
      <w:r w:rsidR="00A30DE2">
        <w:rPr>
          <w:rFonts w:ascii="Garamond" w:hAnsi="Garamond" w:cs="Courier New"/>
          <w:noProof/>
        </w:rPr>
        <w:t>es</w:t>
      </w:r>
      <w:r w:rsidRPr="000739DA">
        <w:rPr>
          <w:rFonts w:ascii="Garamond" w:hAnsi="Garamond" w:cs="Courier New"/>
          <w:noProof/>
        </w:rPr>
        <w:t xml:space="preserve"> catalogues </w:t>
      </w:r>
      <w:r w:rsidRPr="00B61DA8">
        <w:rPr>
          <w:rFonts w:ascii="Garamond" w:hAnsi="Garamond" w:cs="Courier New"/>
          <w:i/>
          <w:noProof/>
        </w:rPr>
        <w:t>des méca</w:t>
      </w:r>
      <w:r w:rsidRPr="00B61DA8">
        <w:rPr>
          <w:rFonts w:ascii="Garamond" w:hAnsi="Garamond" w:cs="Courier New"/>
          <w:i/>
          <w:noProof/>
        </w:rPr>
        <w:softHyphen/>
        <w:t>nismes de défense</w:t>
      </w:r>
    </w:p>
    <w:p w:rsidR="00A30DE2" w:rsidRDefault="00C02246" w:rsidP="00A30DE2">
      <w:pPr>
        <w:ind w:right="-284" w:hanging="567"/>
        <w:outlineLvl w:val="0"/>
        <w:rPr>
          <w:rFonts w:ascii="Garamond" w:hAnsi="Garamond" w:cs="Courier New"/>
          <w:noProof/>
        </w:rPr>
      </w:pPr>
      <w:r w:rsidRPr="000739DA">
        <w:rPr>
          <w:rFonts w:ascii="Garamond" w:hAnsi="Garamond" w:cs="Courier New"/>
          <w:noProof/>
        </w:rPr>
        <w:t xml:space="preserve">qui constituent le </w:t>
      </w:r>
      <w:r w:rsidR="00D81C4F" w:rsidRPr="000739DA">
        <w:rPr>
          <w:rFonts w:ascii="Garamond" w:hAnsi="Garamond"/>
          <w:i/>
          <w:noProof/>
          <w:color w:val="0000CC"/>
        </w:rPr>
        <w:t>moi</w:t>
      </w:r>
      <w:r w:rsidRPr="000739DA">
        <w:rPr>
          <w:rFonts w:ascii="Garamond" w:hAnsi="Garamond" w:cs="Courier New"/>
          <w:noProof/>
        </w:rPr>
        <w:t xml:space="preserve"> dans cette position singulière. Ce </w:t>
      </w:r>
      <w:r w:rsidRPr="000739DA">
        <w:rPr>
          <w:rFonts w:ascii="Garamond" w:hAnsi="Garamond" w:cs="Courier New"/>
          <w:i/>
          <w:noProof/>
        </w:rPr>
        <w:t>catalogue</w:t>
      </w:r>
      <w:r w:rsidRPr="000739DA">
        <w:rPr>
          <w:rFonts w:ascii="Garamond" w:hAnsi="Garamond" w:cs="Courier New"/>
          <w:noProof/>
        </w:rPr>
        <w:t xml:space="preserve"> qui est une des listes, un des catalogues les plus hétérogènes </w:t>
      </w:r>
    </w:p>
    <w:p w:rsidR="00C02246" w:rsidRPr="000739DA" w:rsidRDefault="00C02246" w:rsidP="00A30DE2">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on puisse concevoir, Anna </w:t>
      </w:r>
      <w:r w:rsidR="00C166DD" w:rsidRPr="000739DA">
        <w:rPr>
          <w:rFonts w:ascii="Garamond" w:hAnsi="Garamond" w:cs="Courier New"/>
          <w:noProof/>
        </w:rPr>
        <w:t>FREUD</w:t>
      </w:r>
      <w:r w:rsidRPr="000739DA">
        <w:rPr>
          <w:rFonts w:ascii="Garamond" w:hAnsi="Garamond" w:cs="Courier New"/>
          <w:noProof/>
        </w:rPr>
        <w:t xml:space="preserve"> elle</w:t>
      </w:r>
      <w:r w:rsidR="00A30DE2">
        <w:rPr>
          <w:rFonts w:ascii="Garamond" w:hAnsi="Garamond" w:cs="Courier New"/>
          <w:noProof/>
        </w:rPr>
        <w:t>-</w:t>
      </w:r>
      <w:r w:rsidRPr="000739DA">
        <w:rPr>
          <w:rFonts w:ascii="Garamond" w:hAnsi="Garamond" w:cs="Courier New"/>
          <w:noProof/>
        </w:rPr>
        <w:t>même le souligne, le dit très bien</w:t>
      </w:r>
      <w:r w:rsidR="00D81C4F" w:rsidRPr="000739DA">
        <w:rPr>
          <w:rFonts w:ascii="Garamond" w:hAnsi="Garamond" w:cs="Courier New"/>
          <w:noProof/>
        </w:rPr>
        <w:t> :</w:t>
      </w:r>
    </w:p>
    <w:p w:rsidR="00D81C4F" w:rsidRPr="000739DA" w:rsidRDefault="00D81C4F" w:rsidP="000739DA">
      <w:pPr>
        <w:ind w:right="-284" w:hanging="567"/>
        <w:rPr>
          <w:rFonts w:ascii="Garamond" w:hAnsi="Garamond" w:cs="Courier New"/>
          <w:noProof/>
        </w:rPr>
      </w:pPr>
    </w:p>
    <w:p w:rsidR="00A30DE2" w:rsidRDefault="00C02246" w:rsidP="00A30DE2">
      <w:pPr>
        <w:ind w:right="-284"/>
        <w:rPr>
          <w:rFonts w:ascii="Garamond" w:hAnsi="Garamond"/>
          <w:i/>
          <w:noProof/>
        </w:rPr>
      </w:pPr>
      <w:r w:rsidRPr="000739DA">
        <w:rPr>
          <w:rFonts w:ascii="Garamond" w:hAnsi="Garamond" w:cs="Courier New"/>
          <w:i/>
          <w:noProof/>
        </w:rPr>
        <w:t>«</w:t>
      </w:r>
      <w:r w:rsidR="00D81C4F" w:rsidRPr="000739DA">
        <w:rPr>
          <w:rFonts w:ascii="Garamond" w:hAnsi="Garamond" w:cs="Courier New"/>
          <w:i/>
          <w:noProof/>
        </w:rPr>
        <w:t xml:space="preserve"> </w:t>
      </w:r>
      <w:r w:rsidRPr="000739DA">
        <w:rPr>
          <w:rFonts w:ascii="Garamond" w:hAnsi="Garamond"/>
          <w:i/>
          <w:noProof/>
        </w:rPr>
        <w:t>Rapprocher le refoulement de notions comme le retournement de l</w:t>
      </w:r>
      <w:r w:rsidR="00720B03">
        <w:rPr>
          <w:rFonts w:ascii="Garamond" w:hAnsi="Garamond"/>
          <w:i/>
          <w:noProof/>
        </w:rPr>
        <w:t>’</w:t>
      </w:r>
      <w:r w:rsidRPr="000739DA">
        <w:rPr>
          <w:rFonts w:ascii="Garamond" w:hAnsi="Garamond"/>
          <w:i/>
          <w:noProof/>
        </w:rPr>
        <w:t>ins</w:t>
      </w:r>
      <w:r w:rsidRPr="000739DA">
        <w:rPr>
          <w:rFonts w:ascii="Garamond" w:hAnsi="Garamond"/>
          <w:i/>
          <w:noProof/>
        </w:rPr>
        <w:softHyphen/>
        <w:t>tinct contre son objet, ou l</w:t>
      </w:r>
      <w:r w:rsidR="00720B03">
        <w:rPr>
          <w:rFonts w:ascii="Garamond" w:hAnsi="Garamond"/>
          <w:i/>
          <w:noProof/>
        </w:rPr>
        <w:t>’</w:t>
      </w:r>
      <w:r w:rsidRPr="000739DA">
        <w:rPr>
          <w:rFonts w:ascii="Garamond" w:hAnsi="Garamond"/>
          <w:i/>
          <w:noProof/>
        </w:rPr>
        <w:t xml:space="preserve">inversion de ses buts, </w:t>
      </w:r>
    </w:p>
    <w:p w:rsidR="00C02246" w:rsidRPr="000739DA" w:rsidRDefault="00A30DE2" w:rsidP="00A30DE2">
      <w:pPr>
        <w:ind w:right="-284"/>
        <w:rPr>
          <w:rFonts w:ascii="Garamond" w:hAnsi="Garamond" w:cs="Courier New"/>
          <w:i/>
          <w:noProof/>
        </w:rPr>
      </w:pPr>
      <w:r>
        <w:rPr>
          <w:rFonts w:ascii="Garamond" w:hAnsi="Garamond"/>
          <w:i/>
          <w:noProof/>
        </w:rPr>
        <w:t xml:space="preserve">  </w:t>
      </w:r>
      <w:r w:rsidR="00C02246" w:rsidRPr="000739DA">
        <w:rPr>
          <w:rFonts w:ascii="Garamond" w:hAnsi="Garamond"/>
          <w:i/>
          <w:noProof/>
        </w:rPr>
        <w:t>c</w:t>
      </w:r>
      <w:r w:rsidR="00720B03">
        <w:rPr>
          <w:rFonts w:ascii="Garamond" w:hAnsi="Garamond"/>
          <w:i/>
          <w:noProof/>
        </w:rPr>
        <w:t>’</w:t>
      </w:r>
      <w:r w:rsidR="00C02246" w:rsidRPr="000739DA">
        <w:rPr>
          <w:rFonts w:ascii="Garamond" w:hAnsi="Garamond"/>
          <w:i/>
          <w:noProof/>
        </w:rPr>
        <w:t>est mettre côte à côte des éléments qui ne sont absolument pas homogènes.</w:t>
      </w:r>
      <w:r w:rsidR="00C02246" w:rsidRPr="000739DA">
        <w:rPr>
          <w:rFonts w:ascii="Garamond" w:hAnsi="Garamond" w:cs="Courier New"/>
          <w:i/>
          <w:noProof/>
        </w:rPr>
        <w:t xml:space="preserve"> »</w:t>
      </w:r>
    </w:p>
    <w:p w:rsidR="00D81C4F" w:rsidRPr="000739DA" w:rsidRDefault="00D81C4F" w:rsidP="000739DA">
      <w:pPr>
        <w:ind w:right="-284" w:hanging="567"/>
        <w:rPr>
          <w:rFonts w:ascii="Garamond" w:hAnsi="Garamond" w:cs="Courier New"/>
          <w:noProof/>
        </w:rPr>
      </w:pPr>
    </w:p>
    <w:p w:rsidR="00D81C4F" w:rsidRPr="000739DA" w:rsidRDefault="00C02246" w:rsidP="000739DA">
      <w:pPr>
        <w:ind w:right="-284" w:hanging="567"/>
        <w:rPr>
          <w:rFonts w:ascii="Garamond" w:hAnsi="Garamond" w:cs="Courier New"/>
          <w:noProof/>
        </w:rPr>
      </w:pPr>
      <w:r w:rsidRPr="000739DA">
        <w:rPr>
          <w:rFonts w:ascii="Garamond" w:hAnsi="Garamond" w:cs="Courier New"/>
          <w:noProof/>
        </w:rPr>
        <w:t>Il faut dire qu</w:t>
      </w:r>
      <w:r w:rsidR="00720B03">
        <w:rPr>
          <w:rFonts w:ascii="Garamond" w:hAnsi="Garamond" w:cs="Courier New"/>
          <w:noProof/>
        </w:rPr>
        <w:t>’</w:t>
      </w:r>
      <w:r w:rsidRPr="000739DA">
        <w:rPr>
          <w:rFonts w:ascii="Garamond" w:hAnsi="Garamond" w:cs="Courier New"/>
          <w:noProof/>
        </w:rPr>
        <w:t>au point où nous en sommes,</w:t>
      </w:r>
      <w:r w:rsidR="00A30DE2">
        <w:rPr>
          <w:rFonts w:ascii="Garamond" w:hAnsi="Garamond" w:cs="Courier New"/>
          <w:noProof/>
        </w:rPr>
        <w:t xml:space="preserve"> </w:t>
      </w:r>
      <w:r w:rsidRPr="000739DA">
        <w:rPr>
          <w:rFonts w:ascii="Garamond" w:hAnsi="Garamond" w:cs="Courier New"/>
          <w:noProof/>
        </w:rPr>
        <w:t>nous ne po</w:t>
      </w:r>
      <w:r w:rsidR="00D81C4F" w:rsidRPr="000739DA">
        <w:rPr>
          <w:rFonts w:ascii="Garamond" w:hAnsi="Garamond" w:cs="Courier New"/>
          <w:noProof/>
        </w:rPr>
        <w:t>uvons peut</w:t>
      </w:r>
      <w:r w:rsidR="00A30DE2">
        <w:rPr>
          <w:rFonts w:ascii="Garamond" w:hAnsi="Garamond" w:cs="Courier New"/>
          <w:noProof/>
        </w:rPr>
        <w:t>-</w:t>
      </w:r>
      <w:r w:rsidR="00D81C4F" w:rsidRPr="000739DA">
        <w:rPr>
          <w:rFonts w:ascii="Garamond" w:hAnsi="Garamond" w:cs="Courier New"/>
          <w:noProof/>
        </w:rPr>
        <w:t>être pas faire mieux,</w:t>
      </w:r>
      <w:r w:rsidRPr="000739DA">
        <w:rPr>
          <w:rFonts w:ascii="Garamond" w:hAnsi="Garamond" w:cs="Courier New"/>
          <w:noProof/>
        </w:rPr>
        <w:t xml:space="preserve"> et ceci est une parenthèse. </w:t>
      </w:r>
    </w:p>
    <w:p w:rsidR="00D81C4F" w:rsidRPr="000739DA" w:rsidRDefault="00C02246" w:rsidP="000739DA">
      <w:pPr>
        <w:ind w:right="-284" w:hanging="567"/>
        <w:rPr>
          <w:rFonts w:ascii="Garamond" w:hAnsi="Garamond" w:cs="Courier New"/>
          <w:noProof/>
        </w:rPr>
      </w:pPr>
      <w:r w:rsidRPr="000739DA">
        <w:rPr>
          <w:rFonts w:ascii="Garamond" w:hAnsi="Garamond" w:cs="Courier New"/>
          <w:noProof/>
        </w:rPr>
        <w:t>Ce qui est important c</w:t>
      </w:r>
      <w:r w:rsidR="00720B03">
        <w:rPr>
          <w:rFonts w:ascii="Garamond" w:hAnsi="Garamond" w:cs="Courier New"/>
          <w:noProof/>
        </w:rPr>
        <w:t>’</w:t>
      </w:r>
      <w:r w:rsidRPr="000739DA">
        <w:rPr>
          <w:rFonts w:ascii="Garamond" w:hAnsi="Garamond" w:cs="Courier New"/>
          <w:noProof/>
        </w:rPr>
        <w:t>est de voir cette profonde ambiguïté que l</w:t>
      </w:r>
      <w:r w:rsidR="00720B03">
        <w:rPr>
          <w:rFonts w:ascii="Garamond" w:hAnsi="Garamond" w:cs="Courier New"/>
          <w:noProof/>
        </w:rPr>
        <w:t>’</w:t>
      </w:r>
      <w:r w:rsidRPr="000739DA">
        <w:rPr>
          <w:rFonts w:ascii="Garamond" w:hAnsi="Garamond" w:cs="Courier New"/>
          <w:noProof/>
        </w:rPr>
        <w:t>analyste se fait de l</w:t>
      </w:r>
      <w:r w:rsidR="00720B03">
        <w:rPr>
          <w:rFonts w:ascii="Garamond" w:hAnsi="Garamond" w:cs="Courier New"/>
          <w:noProof/>
        </w:rPr>
        <w:t>’</w:t>
      </w:r>
      <w:r w:rsidRPr="000739DA">
        <w:rPr>
          <w:rFonts w:ascii="Garamond" w:hAnsi="Garamond"/>
          <w:i/>
          <w:noProof/>
        </w:rPr>
        <w:t>ego</w:t>
      </w:r>
      <w:r w:rsidR="00D81C4F" w:rsidRPr="000739DA">
        <w:rPr>
          <w:rFonts w:ascii="Garamond" w:hAnsi="Garamond"/>
          <w:i/>
          <w:noProof/>
        </w:rPr>
        <w:t> </w:t>
      </w:r>
      <w:r w:rsidR="00D81C4F" w:rsidRPr="000739DA">
        <w:rPr>
          <w:rFonts w:ascii="Garamond" w:hAnsi="Garamond" w:cs="Courier New"/>
          <w:noProof/>
        </w:rPr>
        <w:t>:</w:t>
      </w:r>
      <w:r w:rsidRPr="000739DA">
        <w:rPr>
          <w:rFonts w:ascii="Garamond" w:hAnsi="Garamond" w:cs="Courier New"/>
          <w:noProof/>
        </w:rPr>
        <w:t xml:space="preserve"> </w:t>
      </w:r>
    </w:p>
    <w:p w:rsidR="00D81C4F" w:rsidRPr="00A30DE2" w:rsidRDefault="00C02246" w:rsidP="0040516D">
      <w:pPr>
        <w:pStyle w:val="Paragraphedeliste"/>
        <w:numPr>
          <w:ilvl w:val="0"/>
          <w:numId w:val="1"/>
        </w:numPr>
        <w:ind w:right="-284" w:hanging="567"/>
        <w:rPr>
          <w:rFonts w:ascii="Garamond" w:hAnsi="Garamond" w:cs="Courier New"/>
          <w:noProof/>
        </w:rPr>
      </w:pPr>
      <w:r w:rsidRPr="00A30DE2">
        <w:rPr>
          <w:rFonts w:ascii="Garamond" w:hAnsi="Garamond" w:cs="Courier New"/>
          <w:noProof/>
        </w:rPr>
        <w:t>l</w:t>
      </w:r>
      <w:r w:rsidR="00720B03">
        <w:rPr>
          <w:rFonts w:ascii="Garamond" w:hAnsi="Garamond" w:cs="Courier New"/>
          <w:noProof/>
        </w:rPr>
        <w:t>’</w:t>
      </w:r>
      <w:r w:rsidRPr="00A30DE2">
        <w:rPr>
          <w:rFonts w:ascii="Garamond" w:hAnsi="Garamond"/>
          <w:i/>
          <w:noProof/>
        </w:rPr>
        <w:t>ego</w:t>
      </w:r>
      <w:r w:rsidRPr="00A30DE2">
        <w:rPr>
          <w:rFonts w:ascii="Garamond" w:hAnsi="Garamond" w:cs="Courier New"/>
          <w:noProof/>
        </w:rPr>
        <w:t xml:space="preserve"> qu</w:t>
      </w:r>
      <w:r w:rsidR="00A30DE2" w:rsidRPr="00A30DE2">
        <w:rPr>
          <w:rFonts w:ascii="Garamond" w:hAnsi="Garamond" w:cs="Courier New"/>
          <w:noProof/>
        </w:rPr>
        <w:t>i est tout ce à quoi on accède,</w:t>
      </w:r>
    </w:p>
    <w:p w:rsidR="000615AD" w:rsidRPr="000739DA" w:rsidRDefault="00C02246"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qui est une espèce d</w:t>
      </w:r>
      <w:r w:rsidR="00720B03">
        <w:rPr>
          <w:rFonts w:ascii="Garamond" w:hAnsi="Garamond" w:cs="Courier New"/>
          <w:noProof/>
        </w:rPr>
        <w:t>’</w:t>
      </w:r>
      <w:r w:rsidRPr="000739DA">
        <w:rPr>
          <w:rFonts w:ascii="Garamond" w:hAnsi="Garamond" w:cs="Courier New"/>
          <w:noProof/>
        </w:rPr>
        <w:t>achoppement, d</w:t>
      </w:r>
      <w:r w:rsidR="00720B03">
        <w:rPr>
          <w:rFonts w:ascii="Garamond" w:hAnsi="Garamond" w:cs="Courier New"/>
          <w:noProof/>
        </w:rPr>
        <w:t>’</w:t>
      </w:r>
      <w:r w:rsidRPr="000739DA">
        <w:rPr>
          <w:rFonts w:ascii="Garamond" w:hAnsi="Garamond"/>
          <w:i/>
          <w:noProof/>
        </w:rPr>
        <w:t>acte manqué</w:t>
      </w:r>
      <w:r w:rsidRPr="000739DA">
        <w:rPr>
          <w:rFonts w:ascii="Garamond" w:hAnsi="Garamond" w:cs="Courier New"/>
          <w:noProof/>
        </w:rPr>
        <w:t xml:space="preserve">, de </w:t>
      </w:r>
      <w:r w:rsidRPr="000739DA">
        <w:rPr>
          <w:rFonts w:ascii="Garamond" w:hAnsi="Garamond"/>
          <w:i/>
          <w:noProof/>
        </w:rPr>
        <w:t>lapsus</w:t>
      </w:r>
      <w:r w:rsidRPr="000739DA">
        <w:rPr>
          <w:rFonts w:ascii="Garamond" w:hAnsi="Garamond" w:cs="Courier New"/>
          <w:noProof/>
        </w:rPr>
        <w:t xml:space="preserve">. </w:t>
      </w:r>
    </w:p>
    <w:p w:rsidR="00B840F5" w:rsidRDefault="00B840F5" w:rsidP="000739DA">
      <w:pPr>
        <w:ind w:right="-284" w:hanging="567"/>
        <w:rPr>
          <w:rFonts w:ascii="Garamond" w:hAnsi="Garamond" w:cs="Courier New"/>
          <w:noProof/>
        </w:rPr>
      </w:pPr>
    </w:p>
    <w:p w:rsidR="00A30DE2" w:rsidRDefault="00C02246" w:rsidP="000739DA">
      <w:pPr>
        <w:ind w:right="-284" w:hanging="567"/>
        <w:rPr>
          <w:rFonts w:ascii="Garamond" w:hAnsi="Garamond" w:cs="Courier New"/>
          <w:noProof/>
        </w:rPr>
      </w:pPr>
      <w:r w:rsidRPr="000739DA">
        <w:rPr>
          <w:rFonts w:ascii="Garamond" w:hAnsi="Garamond" w:cs="Courier New"/>
          <w:noProof/>
        </w:rPr>
        <w:t>Tout à fait au début de ses chapitres sur l</w:t>
      </w:r>
      <w:r w:rsidR="00720B03">
        <w:rPr>
          <w:rFonts w:ascii="Garamond" w:hAnsi="Garamond" w:cs="Courier New"/>
          <w:noProof/>
        </w:rPr>
        <w:t>’</w:t>
      </w:r>
      <w:r w:rsidRPr="000739DA">
        <w:rPr>
          <w:rFonts w:ascii="Garamond" w:hAnsi="Garamond" w:cs="Courier New"/>
          <w:noProof/>
        </w:rPr>
        <w:t xml:space="preserve">interprétation analytique, </w:t>
      </w:r>
      <w:r w:rsidR="00D81C4F" w:rsidRPr="000739DA">
        <w:rPr>
          <w:rFonts w:ascii="Garamond" w:hAnsi="Garamond" w:cs="Courier New"/>
          <w:noProof/>
        </w:rPr>
        <w:t>FENICHEL</w:t>
      </w:r>
      <w:r w:rsidRPr="000739DA">
        <w:rPr>
          <w:rFonts w:ascii="Garamond" w:hAnsi="Garamond" w:cs="Courier New"/>
          <w:noProof/>
        </w:rPr>
        <w:t xml:space="preserve"> parle de l</w:t>
      </w:r>
      <w:r w:rsidR="00720B03">
        <w:rPr>
          <w:rFonts w:ascii="Garamond" w:hAnsi="Garamond" w:cs="Courier New"/>
          <w:noProof/>
        </w:rPr>
        <w:t>’</w:t>
      </w:r>
      <w:r w:rsidRPr="000739DA">
        <w:rPr>
          <w:rFonts w:ascii="Garamond" w:hAnsi="Garamond"/>
          <w:i/>
          <w:noProof/>
        </w:rPr>
        <w:t>ego</w:t>
      </w:r>
      <w:r w:rsidR="000615AD" w:rsidRPr="000739DA">
        <w:rPr>
          <w:rFonts w:ascii="Garamond" w:hAnsi="Garamond"/>
          <w:i/>
          <w:noProof/>
        </w:rPr>
        <w:t>,</w:t>
      </w:r>
      <w:r w:rsidRPr="000739DA">
        <w:rPr>
          <w:rFonts w:ascii="Garamond" w:hAnsi="Garamond" w:cs="Courier New"/>
          <w:noProof/>
        </w:rPr>
        <w:t xml:space="preserve"> comme tout le monde, </w:t>
      </w:r>
    </w:p>
    <w:p w:rsidR="00A30DE2" w:rsidRDefault="00C02246" w:rsidP="000739DA">
      <w:pPr>
        <w:ind w:right="-284" w:hanging="567"/>
        <w:rPr>
          <w:rFonts w:ascii="Garamond" w:hAnsi="Garamond" w:cs="Courier New"/>
          <w:noProof/>
        </w:rPr>
      </w:pPr>
      <w:r w:rsidRPr="000739DA">
        <w:rPr>
          <w:rFonts w:ascii="Garamond" w:hAnsi="Garamond" w:cs="Courier New"/>
          <w:noProof/>
        </w:rPr>
        <w:t>et éprouve le besoin de dire que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a cette fonction essentielle d</w:t>
      </w:r>
      <w:r w:rsidR="00720B03">
        <w:rPr>
          <w:rFonts w:ascii="Garamond" w:hAnsi="Garamond" w:cs="Courier New"/>
          <w:noProof/>
        </w:rPr>
        <w:t>’</w:t>
      </w:r>
      <w:r w:rsidRPr="000739DA">
        <w:rPr>
          <w:rFonts w:ascii="Garamond" w:hAnsi="Garamond" w:cs="Courier New"/>
          <w:noProof/>
        </w:rPr>
        <w:t xml:space="preserve">être une fonction par où </w:t>
      </w:r>
      <w:r w:rsidRPr="000739DA">
        <w:rPr>
          <w:rFonts w:ascii="Garamond" w:hAnsi="Garamond"/>
          <w:i/>
          <w:noProof/>
        </w:rPr>
        <w:t>le sujet</w:t>
      </w:r>
      <w:r w:rsidRPr="000739DA">
        <w:rPr>
          <w:rFonts w:ascii="Garamond" w:hAnsi="Garamond" w:cs="Courier New"/>
          <w:noProof/>
        </w:rPr>
        <w:t xml:space="preserve"> apprend le sens des mots</w:t>
      </w:r>
      <w:r w:rsidR="00D81C4F" w:rsidRPr="000739DA">
        <w:rPr>
          <w:rFonts w:ascii="Garamond" w:hAnsi="Garamond" w:cs="Courier New"/>
          <w:noProof/>
        </w:rPr>
        <w:t>,</w:t>
      </w:r>
      <w:r w:rsidRPr="000739DA">
        <w:rPr>
          <w:rFonts w:ascii="Garamond" w:hAnsi="Garamond" w:cs="Courier New"/>
          <w:noProof/>
        </w:rPr>
        <w:t xml:space="preserve"> </w:t>
      </w:r>
    </w:p>
    <w:p w:rsidR="00A30DE2" w:rsidRDefault="00A30DE2" w:rsidP="000739DA">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Pr>
          <w:rFonts w:ascii="Garamond" w:hAnsi="Garamond" w:cs="Courier New"/>
          <w:noProof/>
        </w:rPr>
        <w:t>est-à-dire</w:t>
      </w:r>
      <w:r w:rsidR="00C02246" w:rsidRPr="000739DA">
        <w:rPr>
          <w:rFonts w:ascii="Garamond" w:hAnsi="Garamond" w:cs="Courier New"/>
          <w:noProof/>
        </w:rPr>
        <w:t xml:space="preserve"> que dès la première ligne il est au cœur du sujet. Tout est là</w:t>
      </w:r>
      <w:r w:rsidR="00D81C4F" w:rsidRPr="000739DA">
        <w:rPr>
          <w:rFonts w:ascii="Garamond" w:hAnsi="Garamond" w:cs="Courier New"/>
          <w:noProof/>
        </w:rPr>
        <w:t> !</w:t>
      </w:r>
      <w:r w:rsidR="00C02246" w:rsidRPr="000739DA">
        <w:rPr>
          <w:rFonts w:ascii="Garamond" w:hAnsi="Garamond" w:cs="Courier New"/>
          <w:noProof/>
        </w:rPr>
        <w:t xml:space="preserve"> Il s</w:t>
      </w:r>
      <w:r w:rsidR="00720B03">
        <w:rPr>
          <w:rFonts w:ascii="Garamond" w:hAnsi="Garamond" w:cs="Courier New"/>
          <w:noProof/>
        </w:rPr>
        <w:t>’</w:t>
      </w:r>
      <w:r w:rsidR="00C02246" w:rsidRPr="000739DA">
        <w:rPr>
          <w:rFonts w:ascii="Garamond" w:hAnsi="Garamond" w:cs="Courier New"/>
          <w:noProof/>
        </w:rPr>
        <w:t>agit de savoir si le sens de l</w:t>
      </w:r>
      <w:r w:rsidR="00720B03">
        <w:rPr>
          <w:rFonts w:ascii="Garamond" w:hAnsi="Garamond" w:cs="Courier New"/>
          <w:noProof/>
        </w:rPr>
        <w:t>’</w:t>
      </w:r>
      <w:r w:rsidR="00C02246" w:rsidRPr="000739DA">
        <w:rPr>
          <w:rFonts w:ascii="Garamond" w:hAnsi="Garamond"/>
          <w:i/>
          <w:noProof/>
        </w:rPr>
        <w:t>ego</w:t>
      </w:r>
      <w:r w:rsidR="00C02246" w:rsidRPr="000739DA">
        <w:rPr>
          <w:rFonts w:ascii="Garamond" w:hAnsi="Garamond" w:cs="Courier New"/>
          <w:noProof/>
        </w:rPr>
        <w:t xml:space="preserve"> déborde le </w:t>
      </w:r>
      <w:r w:rsidR="00D81C4F" w:rsidRPr="000739DA">
        <w:rPr>
          <w:rFonts w:ascii="Garamond" w:hAnsi="Garamond"/>
          <w:i/>
          <w:noProof/>
          <w:color w:val="0000CC"/>
        </w:rPr>
        <w:t>moi</w:t>
      </w:r>
      <w:r w:rsidR="000615AD" w:rsidRPr="000739DA">
        <w:rPr>
          <w:rFonts w:ascii="Garamond" w:hAnsi="Garamond"/>
          <w:i/>
          <w:noProof/>
          <w:color w:val="0000CC"/>
        </w:rPr>
        <w:t>,</w:t>
      </w:r>
      <w:r w:rsidR="00C02246" w:rsidRPr="000739DA">
        <w:rPr>
          <w:rFonts w:ascii="Garamond" w:hAnsi="Garamond" w:cs="Courier New"/>
          <w:noProof/>
        </w:rPr>
        <w:t xml:space="preserve"> </w:t>
      </w:r>
    </w:p>
    <w:p w:rsidR="00A30DE2" w:rsidRDefault="000615AD" w:rsidP="000739DA">
      <w:pPr>
        <w:ind w:right="-284" w:hanging="567"/>
        <w:rPr>
          <w:rFonts w:ascii="Garamond" w:hAnsi="Garamond" w:cs="Courier New"/>
          <w:noProof/>
        </w:rPr>
      </w:pPr>
      <w:r w:rsidRPr="000739DA">
        <w:rPr>
          <w:rFonts w:ascii="Garamond" w:hAnsi="Garamond" w:cs="Courier New"/>
          <w:noProof/>
        </w:rPr>
        <w:t>ou</w:t>
      </w:r>
      <w:r w:rsidR="00F91FE2" w:rsidRPr="000739DA">
        <w:rPr>
          <w:rFonts w:ascii="Garamond" w:hAnsi="Garamond" w:cs="Courier New"/>
          <w:noProof/>
        </w:rPr>
        <w:t xml:space="preserve"> est</w:t>
      </w:r>
      <w:r w:rsidR="00C02246" w:rsidRPr="000739DA">
        <w:rPr>
          <w:rFonts w:ascii="Garamond" w:hAnsi="Garamond" w:cs="Courier New"/>
          <w:noProof/>
        </w:rPr>
        <w:t xml:space="preserve"> en effet une fonction de l</w:t>
      </w:r>
      <w:r w:rsidR="00720B03">
        <w:rPr>
          <w:rFonts w:ascii="Garamond" w:hAnsi="Garamond" w:cs="Courier New"/>
          <w:noProof/>
        </w:rPr>
        <w:t>’</w:t>
      </w:r>
      <w:r w:rsidR="00C02246" w:rsidRPr="000739DA">
        <w:rPr>
          <w:rFonts w:ascii="Garamond" w:hAnsi="Garamond"/>
          <w:i/>
          <w:noProof/>
        </w:rPr>
        <w:t>ego</w:t>
      </w:r>
      <w:r w:rsidR="00F91FE2" w:rsidRPr="000739DA">
        <w:rPr>
          <w:rFonts w:ascii="Garamond" w:hAnsi="Garamond" w:cs="Courier New"/>
          <w:noProof/>
        </w:rPr>
        <w:t>.</w:t>
      </w:r>
      <w:r w:rsidR="00C02246" w:rsidRPr="000739DA">
        <w:rPr>
          <w:rFonts w:ascii="Garamond" w:hAnsi="Garamond" w:cs="Courier New"/>
          <w:noProof/>
        </w:rPr>
        <w:t xml:space="preserve"> </w:t>
      </w:r>
      <w:r w:rsidR="00F91FE2" w:rsidRPr="000739DA">
        <w:rPr>
          <w:rFonts w:ascii="Garamond" w:hAnsi="Garamond" w:cs="Courier New"/>
          <w:noProof/>
        </w:rPr>
        <w:t>S</w:t>
      </w:r>
      <w:r w:rsidR="00C02246" w:rsidRPr="000739DA">
        <w:rPr>
          <w:rFonts w:ascii="Garamond" w:hAnsi="Garamond" w:cs="Courier New"/>
          <w:noProof/>
        </w:rPr>
        <w:t>i elle est une fonction de l</w:t>
      </w:r>
      <w:r w:rsidR="00720B03">
        <w:rPr>
          <w:rFonts w:ascii="Garamond" w:hAnsi="Garamond" w:cs="Courier New"/>
          <w:noProof/>
        </w:rPr>
        <w:t>’</w:t>
      </w:r>
      <w:r w:rsidR="00C02246" w:rsidRPr="000739DA">
        <w:rPr>
          <w:rFonts w:ascii="Garamond" w:hAnsi="Garamond"/>
          <w:i/>
          <w:noProof/>
        </w:rPr>
        <w:t>ego</w:t>
      </w:r>
      <w:r w:rsidR="0011553B" w:rsidRPr="000739DA">
        <w:rPr>
          <w:rFonts w:ascii="Garamond" w:hAnsi="Garamond" w:cs="Courier New"/>
          <w:noProof/>
        </w:rPr>
        <w:t>, t</w:t>
      </w:r>
      <w:r w:rsidR="00C02246" w:rsidRPr="000739DA">
        <w:rPr>
          <w:rFonts w:ascii="Garamond" w:hAnsi="Garamond" w:cs="Courier New"/>
          <w:noProof/>
        </w:rPr>
        <w:t xml:space="preserve">out le développement que donne </w:t>
      </w:r>
      <w:r w:rsidR="00D81C4F" w:rsidRPr="000739DA">
        <w:rPr>
          <w:rFonts w:ascii="Garamond" w:hAnsi="Garamond" w:cs="Courier New"/>
          <w:noProof/>
        </w:rPr>
        <w:t>FENICHEL</w:t>
      </w:r>
      <w:r w:rsidR="00C02246" w:rsidRPr="000739DA">
        <w:rPr>
          <w:rFonts w:ascii="Garamond" w:hAnsi="Garamond" w:cs="Courier New"/>
          <w:noProof/>
        </w:rPr>
        <w:t xml:space="preserve"> par la suite </w:t>
      </w:r>
    </w:p>
    <w:p w:rsidR="00D81C4F" w:rsidRPr="000739DA" w:rsidRDefault="00C02246" w:rsidP="000739DA">
      <w:pPr>
        <w:ind w:right="-284" w:hanging="567"/>
        <w:rPr>
          <w:rFonts w:ascii="Garamond" w:hAnsi="Garamond" w:cs="Courier New"/>
          <w:noProof/>
        </w:rPr>
      </w:pPr>
      <w:r w:rsidRPr="000739DA">
        <w:rPr>
          <w:rFonts w:ascii="Garamond" w:hAnsi="Garamond" w:cs="Courier New"/>
          <w:noProof/>
        </w:rPr>
        <w:t xml:space="preserve">est absolument </w:t>
      </w:r>
      <w:r w:rsidRPr="00A30DE2">
        <w:rPr>
          <w:rFonts w:ascii="Garamond" w:hAnsi="Garamond" w:cs="Courier New"/>
          <w:noProof/>
        </w:rPr>
        <w:t>incompréhensible</w:t>
      </w:r>
      <w:r w:rsidRPr="000739DA">
        <w:rPr>
          <w:rFonts w:ascii="Garamond" w:hAnsi="Garamond" w:cs="Courier New"/>
          <w:noProof/>
        </w:rPr>
        <w:t>. D</w:t>
      </w:r>
      <w:r w:rsidR="00720B03">
        <w:rPr>
          <w:rFonts w:ascii="Garamond" w:hAnsi="Garamond" w:cs="Courier New"/>
          <w:noProof/>
        </w:rPr>
        <w:t>’</w:t>
      </w:r>
      <w:r w:rsidRPr="000739DA">
        <w:rPr>
          <w:rFonts w:ascii="Garamond" w:hAnsi="Garamond" w:cs="Courier New"/>
          <w:noProof/>
        </w:rPr>
        <w:t>ailleurs, il n</w:t>
      </w:r>
      <w:r w:rsidR="00720B03">
        <w:rPr>
          <w:rFonts w:ascii="Garamond" w:hAnsi="Garamond" w:cs="Courier New"/>
          <w:noProof/>
        </w:rPr>
        <w:t>’</w:t>
      </w:r>
      <w:r w:rsidRPr="000739DA">
        <w:rPr>
          <w:rFonts w:ascii="Garamond" w:hAnsi="Garamond" w:cs="Courier New"/>
          <w:noProof/>
        </w:rPr>
        <w:t xml:space="preserve">insiste pas. </w:t>
      </w:r>
    </w:p>
    <w:p w:rsidR="00D81C4F" w:rsidRPr="000739DA" w:rsidRDefault="00D81C4F" w:rsidP="000739DA">
      <w:pPr>
        <w:ind w:right="-284" w:hanging="567"/>
        <w:rPr>
          <w:rFonts w:ascii="Garamond" w:hAnsi="Garamond" w:cs="Courier New"/>
          <w:noProof/>
        </w:rPr>
      </w:pPr>
    </w:p>
    <w:p w:rsidR="00A30DE2" w:rsidRDefault="00C02246" w:rsidP="000739DA">
      <w:pPr>
        <w:ind w:right="-284" w:hanging="567"/>
        <w:rPr>
          <w:rFonts w:ascii="Garamond" w:hAnsi="Garamond" w:cs="Courier New"/>
          <w:noProof/>
        </w:rPr>
      </w:pPr>
      <w:r w:rsidRPr="000739DA">
        <w:rPr>
          <w:rFonts w:ascii="Garamond" w:hAnsi="Garamond" w:cs="Courier New"/>
          <w:noProof/>
        </w:rPr>
        <w:t>Je dis que c</w:t>
      </w:r>
      <w:r w:rsidR="00720B03">
        <w:rPr>
          <w:rFonts w:ascii="Garamond" w:hAnsi="Garamond" w:cs="Courier New"/>
          <w:noProof/>
        </w:rPr>
        <w:t>’</w:t>
      </w:r>
      <w:r w:rsidRPr="000739DA">
        <w:rPr>
          <w:rFonts w:ascii="Garamond" w:hAnsi="Garamond" w:cs="Courier New"/>
          <w:noProof/>
        </w:rPr>
        <w:t xml:space="preserve">est un </w:t>
      </w:r>
      <w:r w:rsidRPr="000739DA">
        <w:rPr>
          <w:rFonts w:ascii="Garamond" w:hAnsi="Garamond"/>
          <w:i/>
          <w:noProof/>
        </w:rPr>
        <w:t>lapsus</w:t>
      </w:r>
      <w:r w:rsidRPr="000739DA">
        <w:rPr>
          <w:rFonts w:ascii="Garamond" w:hAnsi="Garamond" w:cs="Courier New"/>
          <w:noProof/>
        </w:rPr>
        <w:t>, parce que ce n</w:t>
      </w:r>
      <w:r w:rsidR="00720B03">
        <w:rPr>
          <w:rFonts w:ascii="Garamond" w:hAnsi="Garamond" w:cs="Courier New"/>
          <w:noProof/>
        </w:rPr>
        <w:t>’</w:t>
      </w:r>
      <w:r w:rsidRPr="000739DA">
        <w:rPr>
          <w:rFonts w:ascii="Garamond" w:hAnsi="Garamond" w:cs="Courier New"/>
          <w:noProof/>
        </w:rPr>
        <w:t>est pas développé, et tout ce qu</w:t>
      </w:r>
      <w:r w:rsidR="00720B03">
        <w:rPr>
          <w:rFonts w:ascii="Garamond" w:hAnsi="Garamond" w:cs="Courier New"/>
          <w:noProof/>
        </w:rPr>
        <w:t>’</w:t>
      </w:r>
      <w:r w:rsidRPr="000739DA">
        <w:rPr>
          <w:rFonts w:ascii="Garamond" w:hAnsi="Garamond" w:cs="Courier New"/>
          <w:noProof/>
        </w:rPr>
        <w:t xml:space="preserve">il développe consiste à dire le contraire, et aboutit </w:t>
      </w:r>
    </w:p>
    <w:p w:rsidR="00A30DE2" w:rsidRDefault="00C02246" w:rsidP="000739DA">
      <w:pPr>
        <w:ind w:right="-284" w:hanging="567"/>
        <w:rPr>
          <w:rFonts w:ascii="Garamond" w:hAnsi="Garamond" w:cs="Courier New"/>
          <w:noProof/>
        </w:rPr>
      </w:pPr>
      <w:r w:rsidRPr="000739DA">
        <w:rPr>
          <w:rFonts w:ascii="Garamond" w:hAnsi="Garamond" w:cs="Courier New"/>
          <w:noProof/>
        </w:rPr>
        <w:t>à un développement où il nous dit qu</w:t>
      </w:r>
      <w:r w:rsidR="00720B03">
        <w:rPr>
          <w:rFonts w:ascii="Garamond" w:hAnsi="Garamond" w:cs="Courier New"/>
          <w:noProof/>
        </w:rPr>
        <w:t>’</w:t>
      </w:r>
      <w:r w:rsidRPr="000739DA">
        <w:rPr>
          <w:rFonts w:ascii="Garamond" w:hAnsi="Garamond" w:cs="Courier New"/>
          <w:noProof/>
        </w:rPr>
        <w:t xml:space="preserve">en fin de compte le </w:t>
      </w:r>
      <w:r w:rsidRPr="000739DA">
        <w:rPr>
          <w:rFonts w:ascii="Garamond" w:hAnsi="Garamond"/>
          <w:i/>
          <w:noProof/>
          <w:color w:val="0000CC"/>
        </w:rPr>
        <w:t>Ça</w:t>
      </w:r>
      <w:r w:rsidRPr="000739DA">
        <w:rPr>
          <w:rFonts w:ascii="Garamond" w:hAnsi="Garamond" w:cs="Courier New"/>
          <w:noProof/>
        </w:rPr>
        <w:t xml:space="preserve"> et l</w:t>
      </w:r>
      <w:r w:rsidR="00720B03">
        <w:rPr>
          <w:rFonts w:ascii="Garamond" w:hAnsi="Garamond" w:cs="Courier New"/>
          <w:noProof/>
        </w:rPr>
        <w:t>’</w:t>
      </w:r>
      <w:r w:rsidRPr="000739DA">
        <w:rPr>
          <w:rFonts w:ascii="Garamond" w:hAnsi="Garamond"/>
          <w:i/>
          <w:noProof/>
          <w:color w:val="0000CC"/>
        </w:rPr>
        <w:t>ego</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exactement la même chose</w:t>
      </w:r>
      <w:r w:rsidR="00D81C4F" w:rsidRPr="000739DA">
        <w:rPr>
          <w:rFonts w:ascii="Garamond" w:hAnsi="Garamond" w:cs="Courier New"/>
          <w:noProof/>
        </w:rPr>
        <w:t>.</w:t>
      </w:r>
      <w:r w:rsidR="00A30DE2">
        <w:rPr>
          <w:rFonts w:ascii="Garamond" w:hAnsi="Garamond" w:cs="Courier New"/>
          <w:noProof/>
        </w:rPr>
        <w:t xml:space="preserve"> </w:t>
      </w:r>
      <w:r w:rsidR="00D81C4F" w:rsidRPr="000739DA">
        <w:rPr>
          <w:rFonts w:ascii="Garamond" w:hAnsi="Garamond" w:cs="Courier New"/>
          <w:noProof/>
        </w:rPr>
        <w:t>C</w:t>
      </w:r>
      <w:r w:rsidRPr="000739DA">
        <w:rPr>
          <w:rFonts w:ascii="Garamond" w:hAnsi="Garamond" w:cs="Courier New"/>
          <w:noProof/>
        </w:rPr>
        <w:t>e qui n</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pas fait pour éclaircir</w:t>
      </w:r>
      <w:r w:rsidRPr="000739DA">
        <w:rPr>
          <w:rFonts w:ascii="Garamond" w:hAnsi="Garamond" w:cs="Courier New"/>
          <w:noProof/>
        </w:rPr>
        <w:t xml:space="preserve"> </w:t>
      </w:r>
    </w:p>
    <w:p w:rsidR="00D81C4F" w:rsidRPr="000739DA" w:rsidRDefault="00C02246"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ensemble du problème. Mais, je le répète, ou bien la suite du développement est impensable, ou bien ce n</w:t>
      </w:r>
      <w:r w:rsidR="00720B03">
        <w:rPr>
          <w:rFonts w:ascii="Garamond" w:hAnsi="Garamond" w:cs="Courier New"/>
          <w:noProof/>
        </w:rPr>
        <w:t>’</w:t>
      </w:r>
      <w:r w:rsidRPr="000739DA">
        <w:rPr>
          <w:rFonts w:ascii="Garamond" w:hAnsi="Garamond" w:cs="Courier New"/>
          <w:noProof/>
        </w:rPr>
        <w:t xml:space="preserve">est pas vrai. </w:t>
      </w:r>
    </w:p>
    <w:p w:rsidR="00D81C4F" w:rsidRPr="000739DA" w:rsidRDefault="00D81C4F" w:rsidP="000739DA">
      <w:pPr>
        <w:ind w:right="-284" w:hanging="567"/>
        <w:rPr>
          <w:rFonts w:ascii="Garamond" w:hAnsi="Garamond" w:cs="Courier New"/>
          <w:noProof/>
        </w:rPr>
      </w:pPr>
    </w:p>
    <w:p w:rsidR="00A30DE2" w:rsidRDefault="00C02246" w:rsidP="00A30DE2">
      <w:pPr>
        <w:ind w:right="-284" w:hanging="567"/>
        <w:outlineLvl w:val="0"/>
        <w:rPr>
          <w:rFonts w:ascii="Garamond" w:hAnsi="Garamond" w:cs="Courier New"/>
          <w:noProof/>
        </w:rPr>
      </w:pPr>
      <w:r w:rsidRPr="000739DA">
        <w:rPr>
          <w:rFonts w:ascii="Garamond" w:hAnsi="Garamond" w:cs="Courier New"/>
          <w:noProof/>
        </w:rPr>
        <w:t>Et il faut savoir</w:t>
      </w:r>
      <w:r w:rsidR="00D81C4F"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qu</w:t>
      </w:r>
      <w:r w:rsidR="00720B03">
        <w:rPr>
          <w:rFonts w:ascii="Garamond" w:hAnsi="Garamond"/>
          <w:i/>
          <w:noProof/>
        </w:rPr>
        <w:t>’</w:t>
      </w:r>
      <w:r w:rsidRPr="000739DA">
        <w:rPr>
          <w:rFonts w:ascii="Garamond" w:hAnsi="Garamond"/>
          <w:i/>
          <w:noProof/>
        </w:rPr>
        <w:t>est</w:t>
      </w:r>
      <w:r w:rsidR="00A30DE2">
        <w:rPr>
          <w:rFonts w:ascii="Garamond" w:hAnsi="Garamond"/>
          <w:i/>
          <w:noProof/>
        </w:rPr>
        <w:t>-</w:t>
      </w:r>
      <w:r w:rsidRPr="000739DA">
        <w:rPr>
          <w:rFonts w:ascii="Garamond" w:hAnsi="Garamond"/>
          <w:i/>
          <w:noProof/>
        </w:rPr>
        <w:t>ce que l</w:t>
      </w:r>
      <w:r w:rsidR="00720B03">
        <w:rPr>
          <w:rFonts w:ascii="Garamond" w:hAnsi="Garamond"/>
          <w:i/>
          <w:noProof/>
        </w:rPr>
        <w:t>’</w:t>
      </w:r>
      <w:r w:rsidRPr="000739DA">
        <w:rPr>
          <w:rFonts w:ascii="Garamond" w:hAnsi="Garamond"/>
          <w:i/>
          <w:noProof/>
        </w:rPr>
        <w:t>ego ?</w:t>
      </w:r>
      <w:r w:rsidRPr="000739DA">
        <w:rPr>
          <w:rFonts w:ascii="Garamond" w:hAnsi="Garamond" w:cs="Courier New"/>
          <w:noProof/>
        </w:rPr>
        <w:t xml:space="preserve"> </w:t>
      </w:r>
      <w:r w:rsidR="00A30DE2">
        <w:rPr>
          <w:rFonts w:ascii="Garamond" w:hAnsi="Garamond" w:cs="Courier New"/>
          <w:noProof/>
        </w:rPr>
        <w:t xml:space="preserve"> </w:t>
      </w:r>
      <w:r w:rsidRPr="00A30DE2">
        <w:rPr>
          <w:rFonts w:ascii="Garamond" w:hAnsi="Garamond" w:cs="Courier New"/>
          <w:i/>
          <w:noProof/>
        </w:rPr>
        <w:t>En quoi le sujet est</w:t>
      </w:r>
      <w:r w:rsidR="00A30DE2" w:rsidRPr="00A30DE2">
        <w:rPr>
          <w:rFonts w:ascii="Garamond" w:hAnsi="Garamond" w:cs="Courier New"/>
          <w:i/>
          <w:noProof/>
        </w:rPr>
        <w:t>-</w:t>
      </w:r>
      <w:r w:rsidRPr="00A30DE2">
        <w:rPr>
          <w:rFonts w:ascii="Garamond" w:hAnsi="Garamond" w:cs="Courier New"/>
          <w:i/>
          <w:noProof/>
        </w:rPr>
        <w:t>il pris</w:t>
      </w:r>
      <w:r w:rsidR="00A30DE2">
        <w:rPr>
          <w:rFonts w:ascii="Garamond" w:hAnsi="Garamond" w:cs="Courier New"/>
          <w:noProof/>
        </w:rPr>
        <w:t> ?</w:t>
      </w:r>
      <w:r w:rsidRPr="000739DA">
        <w:rPr>
          <w:rFonts w:ascii="Garamond" w:hAnsi="Garamond" w:cs="Courier New"/>
          <w:noProof/>
        </w:rPr>
        <w:t xml:space="preserve"> </w:t>
      </w:r>
      <w:r w:rsidR="00A30DE2">
        <w:rPr>
          <w:rFonts w:ascii="Garamond" w:hAnsi="Garamond" w:cs="Courier New"/>
          <w:noProof/>
        </w:rPr>
        <w:t xml:space="preserve">Ce </w:t>
      </w:r>
      <w:r w:rsidRPr="000739DA">
        <w:rPr>
          <w:rFonts w:ascii="Garamond" w:hAnsi="Garamond" w:cs="Courier New"/>
          <w:noProof/>
        </w:rPr>
        <w:t>qui comprend, outre le sens des mots, bien autre chose</w:t>
      </w:r>
      <w:r w:rsidR="00A30DE2">
        <w:rPr>
          <w:rFonts w:ascii="Garamond" w:hAnsi="Garamond" w:cs="Courier New"/>
          <w:noProof/>
        </w:rPr>
        <w:t> :</w:t>
      </w:r>
      <w:r w:rsidRPr="000739DA">
        <w:rPr>
          <w:rFonts w:ascii="Garamond" w:hAnsi="Garamond" w:cs="Courier New"/>
          <w:noProof/>
        </w:rPr>
        <w:t xml:space="preserve"> </w:t>
      </w:r>
    </w:p>
    <w:p w:rsidR="00A30DE2" w:rsidRDefault="00C02246" w:rsidP="00A30DE2">
      <w:pPr>
        <w:ind w:right="-284" w:hanging="567"/>
        <w:outlineLvl w:val="0"/>
        <w:rPr>
          <w:rFonts w:ascii="Garamond" w:hAnsi="Garamond" w:cs="Courier New"/>
          <w:noProof/>
        </w:rPr>
      </w:pPr>
      <w:r w:rsidRPr="00A30DE2">
        <w:rPr>
          <w:rFonts w:ascii="Garamond" w:hAnsi="Garamond" w:cs="Courier New"/>
          <w:i/>
          <w:noProof/>
        </w:rPr>
        <w:t>le rôle formateur fondamental du langage</w:t>
      </w:r>
      <w:r w:rsidRPr="000739DA">
        <w:rPr>
          <w:rFonts w:ascii="Garamond" w:hAnsi="Garamond" w:cs="Courier New"/>
          <w:noProof/>
        </w:rPr>
        <w:t xml:space="preserve"> dans son his</w:t>
      </w:r>
      <w:r w:rsidRPr="000739DA">
        <w:rPr>
          <w:rFonts w:ascii="Garamond" w:hAnsi="Garamond" w:cs="Courier New"/>
          <w:noProof/>
        </w:rPr>
        <w:softHyphen/>
        <w:t>toire ? Ceci nous amène à nous dire qu</w:t>
      </w:r>
      <w:r w:rsidR="00720B03">
        <w:rPr>
          <w:rFonts w:ascii="Garamond" w:hAnsi="Garamond" w:cs="Courier New"/>
          <w:noProof/>
        </w:rPr>
        <w:t>’</w:t>
      </w:r>
      <w:r w:rsidRPr="000739DA">
        <w:rPr>
          <w:rFonts w:ascii="Garamond" w:hAnsi="Garamond" w:cs="Courier New"/>
          <w:noProof/>
        </w:rPr>
        <w:t xml:space="preserve">à propos des </w:t>
      </w:r>
      <w:r w:rsidRPr="000739DA">
        <w:rPr>
          <w:rFonts w:ascii="Garamond" w:hAnsi="Garamond"/>
          <w:i/>
          <w:noProof/>
        </w:rPr>
        <w:t>Écrits techniques</w:t>
      </w:r>
      <w:r w:rsidRPr="000739DA">
        <w:rPr>
          <w:rFonts w:ascii="Garamond" w:hAnsi="Garamond" w:cs="Courier New"/>
          <w:noProof/>
        </w:rPr>
        <w:t xml:space="preserve"> de </w:t>
      </w:r>
      <w:r w:rsidR="00C166DD" w:rsidRPr="000739DA">
        <w:rPr>
          <w:rFonts w:ascii="Garamond" w:hAnsi="Garamond" w:cs="Courier New"/>
          <w:noProof/>
        </w:rPr>
        <w:t>FREUD</w:t>
      </w:r>
    </w:p>
    <w:p w:rsidR="00A30DE2" w:rsidRDefault="00C02246" w:rsidP="00A30DE2">
      <w:pPr>
        <w:ind w:right="-284" w:hanging="567"/>
        <w:outlineLvl w:val="0"/>
        <w:rPr>
          <w:rFonts w:ascii="Garamond" w:hAnsi="Garamond" w:cs="Courier New"/>
          <w:noProof/>
        </w:rPr>
      </w:pPr>
      <w:r w:rsidRPr="000739DA">
        <w:rPr>
          <w:rFonts w:ascii="Garamond" w:hAnsi="Garamond" w:cs="Courier New"/>
          <w:noProof/>
        </w:rPr>
        <w:t>nous aurons à nous poser un certain nombre de questions qui iront loin</w:t>
      </w:r>
      <w:r w:rsidR="00D81C4F" w:rsidRPr="000739DA">
        <w:rPr>
          <w:rFonts w:ascii="Garamond" w:hAnsi="Garamond" w:cs="Courier New"/>
          <w:noProof/>
        </w:rPr>
        <w:t>,</w:t>
      </w:r>
      <w:r w:rsidRPr="000739DA">
        <w:rPr>
          <w:rFonts w:ascii="Garamond" w:hAnsi="Garamond" w:cs="Courier New"/>
          <w:noProof/>
        </w:rPr>
        <w:t xml:space="preserve"> à cette seule condition, bien entendu, que ce soit </w:t>
      </w:r>
    </w:p>
    <w:p w:rsidR="00A30DE2" w:rsidRDefault="00C02246" w:rsidP="00A30DE2">
      <w:pPr>
        <w:ind w:right="-284" w:hanging="567"/>
        <w:outlineLvl w:val="0"/>
        <w:rPr>
          <w:rFonts w:ascii="Garamond" w:hAnsi="Garamond" w:cs="Courier New"/>
          <w:noProof/>
        </w:rPr>
      </w:pPr>
      <w:r w:rsidRPr="000739DA">
        <w:rPr>
          <w:rFonts w:ascii="Garamond" w:hAnsi="Garamond" w:cs="Courier New"/>
          <w:noProof/>
        </w:rPr>
        <w:t>en</w:t>
      </w:r>
      <w:r w:rsidR="00A30DE2">
        <w:rPr>
          <w:rFonts w:ascii="Garamond" w:hAnsi="Garamond" w:cs="Courier New"/>
          <w:noProof/>
        </w:rPr>
        <w:t xml:space="preserve"> </w:t>
      </w:r>
      <w:r w:rsidRPr="000739DA">
        <w:rPr>
          <w:rFonts w:ascii="Garamond" w:hAnsi="Garamond" w:cs="Courier New"/>
          <w:noProof/>
        </w:rPr>
        <w:t>fonction d</w:t>
      </w:r>
      <w:r w:rsidR="00720B03">
        <w:rPr>
          <w:rFonts w:ascii="Garamond" w:hAnsi="Garamond" w:cs="Courier New"/>
          <w:noProof/>
        </w:rPr>
        <w:t>’</w:t>
      </w:r>
      <w:r w:rsidRPr="000739DA">
        <w:rPr>
          <w:rFonts w:ascii="Garamond" w:hAnsi="Garamond" w:cs="Courier New"/>
          <w:noProof/>
        </w:rPr>
        <w:t xml:space="preserve">abord de notre expérience à chacun, et aussi de ce par quoi nous essaierons de communiquer entre nous </w:t>
      </w:r>
    </w:p>
    <w:p w:rsidR="00D81C4F" w:rsidRPr="000739DA" w:rsidRDefault="00C02246" w:rsidP="00A30DE2">
      <w:pPr>
        <w:ind w:right="-284" w:hanging="567"/>
        <w:outlineLvl w:val="0"/>
        <w:rPr>
          <w:rFonts w:ascii="Garamond" w:hAnsi="Garamond" w:cs="Courier New"/>
          <w:noProof/>
        </w:rPr>
      </w:pPr>
      <w:r w:rsidRPr="000739DA">
        <w:rPr>
          <w:rFonts w:ascii="Garamond" w:hAnsi="Garamond" w:cs="Courier New"/>
          <w:noProof/>
        </w:rPr>
        <w:lastRenderedPageBreak/>
        <w:t>à partir de l</w:t>
      </w:r>
      <w:r w:rsidR="00720B03">
        <w:rPr>
          <w:rFonts w:ascii="Garamond" w:hAnsi="Garamond" w:cs="Courier New"/>
          <w:noProof/>
        </w:rPr>
        <w:t>’</w:t>
      </w:r>
      <w:r w:rsidRPr="000739DA">
        <w:rPr>
          <w:rFonts w:ascii="Garamond" w:hAnsi="Garamond" w:cs="Courier New"/>
          <w:noProof/>
        </w:rPr>
        <w:t xml:space="preserve">état actuel de la théorie et de la technique, que nous nous posions la question de savoir : </w:t>
      </w:r>
    </w:p>
    <w:p w:rsidR="00D81C4F" w:rsidRPr="000739DA" w:rsidRDefault="00A30DE2" w:rsidP="000739DA">
      <w:pPr>
        <w:ind w:right="-284" w:hanging="567"/>
        <w:rPr>
          <w:rFonts w:ascii="Garamond" w:hAnsi="Garamond" w:cs="Courier New"/>
          <w:noProof/>
        </w:rPr>
      </w:pPr>
      <w:r>
        <w:rPr>
          <w:rFonts w:ascii="Garamond" w:hAnsi="Garamond" w:cs="Courier New"/>
          <w:noProof/>
        </w:rPr>
        <w:t>q</w:t>
      </w:r>
      <w:r w:rsidR="00C02246" w:rsidRPr="000739DA">
        <w:rPr>
          <w:rFonts w:ascii="Garamond" w:hAnsi="Garamond" w:cs="Courier New"/>
          <w:noProof/>
        </w:rPr>
        <w:t>u</w:t>
      </w:r>
      <w:r w:rsidR="00720B03">
        <w:rPr>
          <w:rFonts w:ascii="Garamond" w:hAnsi="Garamond" w:cs="Courier New"/>
          <w:noProof/>
        </w:rPr>
        <w:t>’</w:t>
      </w:r>
      <w:r w:rsidR="00C02246" w:rsidRPr="000739DA">
        <w:rPr>
          <w:rFonts w:ascii="Garamond" w:hAnsi="Garamond" w:cs="Courier New"/>
          <w:noProof/>
        </w:rPr>
        <w:t>est</w:t>
      </w:r>
      <w:r>
        <w:rPr>
          <w:rFonts w:ascii="Garamond" w:hAnsi="Garamond" w:cs="Courier New"/>
          <w:i/>
          <w:noProof/>
        </w:rPr>
        <w:t>-</w:t>
      </w:r>
      <w:r w:rsidR="00C02246" w:rsidRPr="000739DA">
        <w:rPr>
          <w:rFonts w:ascii="Garamond" w:hAnsi="Garamond" w:cs="Courier New"/>
          <w:noProof/>
        </w:rPr>
        <w:t>ce qu</w:t>
      </w:r>
      <w:r w:rsidR="00720B03">
        <w:rPr>
          <w:rFonts w:ascii="Garamond" w:hAnsi="Garamond" w:cs="Courier New"/>
          <w:noProof/>
        </w:rPr>
        <w:t>’</w:t>
      </w:r>
      <w:r w:rsidR="00C02246" w:rsidRPr="000739DA">
        <w:rPr>
          <w:rFonts w:ascii="Garamond" w:hAnsi="Garamond" w:cs="Courier New"/>
          <w:noProof/>
        </w:rPr>
        <w:t>il y avait, d</w:t>
      </w:r>
      <w:r w:rsidR="00720B03">
        <w:rPr>
          <w:rFonts w:ascii="Garamond" w:hAnsi="Garamond" w:cs="Courier New"/>
          <w:noProof/>
        </w:rPr>
        <w:t>’</w:t>
      </w:r>
      <w:r w:rsidR="00C02246" w:rsidRPr="000739DA">
        <w:rPr>
          <w:rFonts w:ascii="Garamond" w:hAnsi="Garamond" w:cs="Courier New"/>
          <w:noProof/>
        </w:rPr>
        <w:t>ores et déjà, de contenu, d</w:t>
      </w:r>
      <w:r w:rsidR="00720B03">
        <w:rPr>
          <w:rFonts w:ascii="Garamond" w:hAnsi="Garamond" w:cs="Courier New"/>
          <w:noProof/>
        </w:rPr>
        <w:t>’</w:t>
      </w:r>
      <w:r w:rsidR="00C02246" w:rsidRPr="000739DA">
        <w:rPr>
          <w:rFonts w:ascii="Garamond" w:hAnsi="Garamond" w:cs="Courier New"/>
          <w:noProof/>
        </w:rPr>
        <w:t>impli</w:t>
      </w:r>
      <w:r w:rsidR="00C02246" w:rsidRPr="000739DA">
        <w:rPr>
          <w:rFonts w:ascii="Garamond" w:hAnsi="Garamond" w:cs="Courier New"/>
          <w:noProof/>
        </w:rPr>
        <w:softHyphen/>
        <w:t xml:space="preserve">qué dans ce que </w:t>
      </w:r>
      <w:r w:rsidR="00C166DD" w:rsidRPr="000739DA">
        <w:rPr>
          <w:rFonts w:ascii="Garamond" w:hAnsi="Garamond" w:cs="Courier New"/>
          <w:noProof/>
        </w:rPr>
        <w:t>FREUD</w:t>
      </w:r>
      <w:r w:rsidR="00C02246" w:rsidRPr="000739DA">
        <w:rPr>
          <w:rFonts w:ascii="Garamond" w:hAnsi="Garamond" w:cs="Courier New"/>
          <w:noProof/>
        </w:rPr>
        <w:t xml:space="preserve"> amenait à ce moment ?</w:t>
      </w:r>
      <w:r w:rsidR="00D81C4F" w:rsidRPr="000739DA">
        <w:rPr>
          <w:rFonts w:ascii="Garamond" w:hAnsi="Garamond" w:cs="Courier New"/>
          <w:noProof/>
        </w:rPr>
        <w:t> </w:t>
      </w:r>
      <w:r w:rsidR="00C02246" w:rsidRPr="000739DA">
        <w:rPr>
          <w:rFonts w:ascii="Garamond" w:hAnsi="Garamond" w:cs="Courier New"/>
          <w:noProof/>
        </w:rPr>
        <w:t xml:space="preserve"> </w:t>
      </w:r>
    </w:p>
    <w:p w:rsidR="00D81C4F" w:rsidRPr="000739DA" w:rsidRDefault="00D81C4F" w:rsidP="000739DA">
      <w:pPr>
        <w:ind w:right="-284" w:hanging="567"/>
        <w:rPr>
          <w:rFonts w:ascii="Garamond" w:hAnsi="Garamond" w:cs="Courier New"/>
          <w:noProof/>
        </w:rPr>
      </w:pPr>
    </w:p>
    <w:p w:rsidR="00A30DE2" w:rsidRDefault="00C02246"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A30DE2">
        <w:rPr>
          <w:rFonts w:ascii="Garamond" w:hAnsi="Garamond" w:cs="Courier New"/>
          <w:noProof/>
        </w:rPr>
        <w:t>-</w:t>
      </w:r>
      <w:r w:rsidRPr="000739DA">
        <w:rPr>
          <w:rFonts w:ascii="Garamond" w:hAnsi="Garamond" w:cs="Courier New"/>
          <w:noProof/>
        </w:rPr>
        <w:t>ce qui s</w:t>
      </w:r>
      <w:r w:rsidR="00720B03">
        <w:rPr>
          <w:rFonts w:ascii="Garamond" w:hAnsi="Garamond" w:cs="Courier New"/>
          <w:noProof/>
        </w:rPr>
        <w:t>’</w:t>
      </w:r>
      <w:r w:rsidRPr="000739DA">
        <w:rPr>
          <w:rFonts w:ascii="Garamond" w:hAnsi="Garamond" w:cs="Courier New"/>
          <w:noProof/>
        </w:rPr>
        <w:t>orientait vers les formules où nous sommes amenés dans notre pratique ? Et qu</w:t>
      </w:r>
      <w:r w:rsidR="00720B03">
        <w:rPr>
          <w:rFonts w:ascii="Garamond" w:hAnsi="Garamond" w:cs="Courier New"/>
          <w:noProof/>
        </w:rPr>
        <w:t>’</w:t>
      </w:r>
      <w:r w:rsidRPr="000739DA">
        <w:rPr>
          <w:rFonts w:ascii="Garamond" w:hAnsi="Garamond" w:cs="Courier New"/>
          <w:noProof/>
        </w:rPr>
        <w:t>est</w:t>
      </w:r>
      <w:r w:rsidR="00A30DE2">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y a peut</w:t>
      </w:r>
      <w:r w:rsidR="00A30DE2">
        <w:rPr>
          <w:rFonts w:ascii="Garamond" w:hAnsi="Garamond" w:cs="Courier New"/>
          <w:noProof/>
        </w:rPr>
        <w:t>-</w:t>
      </w:r>
      <w:r w:rsidRPr="000739DA">
        <w:rPr>
          <w:rFonts w:ascii="Garamond" w:hAnsi="Garamond" w:cs="Courier New"/>
          <w:noProof/>
        </w:rPr>
        <w:t xml:space="preserve">être </w:t>
      </w:r>
    </w:p>
    <w:p w:rsidR="00A30DE2" w:rsidRDefault="00C02246" w:rsidP="000739DA">
      <w:pPr>
        <w:ind w:right="-284" w:hanging="567"/>
        <w:rPr>
          <w:rFonts w:ascii="Garamond" w:hAnsi="Garamond" w:cs="Courier New"/>
          <w:noProof/>
        </w:rPr>
      </w:pPr>
      <w:r w:rsidRPr="000739DA">
        <w:rPr>
          <w:rFonts w:ascii="Garamond" w:hAnsi="Garamond" w:cs="Courier New"/>
          <w:noProof/>
        </w:rPr>
        <w:t>de rétrécissement dans la façon dont nous sommes amenés à voir les choses, ou au contraire</w:t>
      </w:r>
      <w:r w:rsidR="00D81C4F" w:rsidRPr="000739DA">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est</w:t>
      </w:r>
      <w:r w:rsidR="00A30DE2">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y a, qu</w:t>
      </w:r>
      <w:r w:rsidR="00720B03">
        <w:rPr>
          <w:rFonts w:ascii="Garamond" w:hAnsi="Garamond" w:cs="Courier New"/>
          <w:noProof/>
        </w:rPr>
        <w:t>’</w:t>
      </w:r>
      <w:r w:rsidRPr="000739DA">
        <w:rPr>
          <w:rFonts w:ascii="Garamond" w:hAnsi="Garamond" w:cs="Courier New"/>
          <w:noProof/>
        </w:rPr>
        <w:t>est</w:t>
      </w:r>
      <w:r w:rsidR="00A30DE2">
        <w:rPr>
          <w:rFonts w:ascii="Garamond" w:hAnsi="Garamond" w:cs="Courier New"/>
          <w:noProof/>
        </w:rPr>
        <w:t>-</w:t>
      </w:r>
      <w:r w:rsidRPr="000739DA">
        <w:rPr>
          <w:rFonts w:ascii="Garamond" w:hAnsi="Garamond" w:cs="Courier New"/>
          <w:noProof/>
        </w:rPr>
        <w:t xml:space="preserve">ce qui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est réalisé depuis, qui va dans le sens d</w:t>
      </w:r>
      <w:r w:rsidR="00720B03">
        <w:rPr>
          <w:rFonts w:ascii="Garamond" w:hAnsi="Garamond" w:cs="Courier New"/>
          <w:noProof/>
        </w:rPr>
        <w:t>’</w:t>
      </w:r>
      <w:r w:rsidRPr="000739DA">
        <w:rPr>
          <w:rFonts w:ascii="Garamond" w:hAnsi="Garamond" w:cs="Courier New"/>
          <w:noProof/>
        </w:rPr>
        <w:t>une systématisation plus rigoureuse, plus adéquate à la réalité, d</w:t>
      </w:r>
      <w:r w:rsidR="00720B03">
        <w:rPr>
          <w:rFonts w:ascii="Garamond" w:hAnsi="Garamond" w:cs="Courier New"/>
          <w:noProof/>
        </w:rPr>
        <w:t>’</w:t>
      </w:r>
      <w:r w:rsidRPr="000739DA">
        <w:rPr>
          <w:rFonts w:ascii="Garamond" w:hAnsi="Garamond" w:cs="Courier New"/>
          <w:noProof/>
        </w:rPr>
        <w:t>un élargissement ?</w:t>
      </w:r>
    </w:p>
    <w:p w:rsidR="00C02246" w:rsidRPr="000739DA" w:rsidRDefault="00C02246" w:rsidP="00A30DE2">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dans ce registre</w:t>
      </w:r>
      <w:r w:rsidR="00A30DE2">
        <w:rPr>
          <w:rFonts w:ascii="Garamond" w:hAnsi="Garamond" w:cs="Courier New"/>
          <w:noProof/>
        </w:rPr>
        <w:t xml:space="preserve">, </w:t>
      </w:r>
      <w:r w:rsidRPr="000739DA">
        <w:rPr>
          <w:rFonts w:ascii="Garamond" w:hAnsi="Garamond" w:cs="Courier New"/>
          <w:noProof/>
        </w:rPr>
        <w:t>et rien moins que dans ce registre</w:t>
      </w:r>
      <w:r w:rsidR="00A30DE2">
        <w:rPr>
          <w:rFonts w:ascii="Garamond" w:hAnsi="Garamond" w:cs="Courier New"/>
          <w:noProof/>
        </w:rPr>
        <w:t xml:space="preserve">, </w:t>
      </w:r>
      <w:r w:rsidRPr="000739DA">
        <w:rPr>
          <w:rFonts w:ascii="Garamond" w:hAnsi="Garamond" w:cs="Courier New"/>
          <w:noProof/>
        </w:rPr>
        <w:t>que notre com</w:t>
      </w:r>
      <w:r w:rsidRPr="000739DA">
        <w:rPr>
          <w:rFonts w:ascii="Garamond" w:hAnsi="Garamond" w:cs="Courier New"/>
          <w:noProof/>
        </w:rPr>
        <w:softHyphen/>
        <w:t>mentaire peut prendre son sens.</w:t>
      </w:r>
    </w:p>
    <w:p w:rsidR="00D81C4F" w:rsidRPr="000739DA" w:rsidRDefault="00D81C4F" w:rsidP="000739DA">
      <w:pPr>
        <w:ind w:right="-284" w:hanging="567"/>
        <w:rPr>
          <w:rFonts w:ascii="Garamond" w:hAnsi="Garamond" w:cs="Courier New"/>
          <w:noProof/>
        </w:rPr>
      </w:pPr>
    </w:p>
    <w:p w:rsidR="001C07DB" w:rsidRDefault="00C02246" w:rsidP="000739DA">
      <w:pPr>
        <w:ind w:right="-284" w:hanging="567"/>
        <w:rPr>
          <w:rFonts w:ascii="Garamond" w:hAnsi="Garamond" w:cs="Courier New"/>
          <w:noProof/>
        </w:rPr>
      </w:pPr>
      <w:r w:rsidRPr="000739DA">
        <w:rPr>
          <w:rFonts w:ascii="Garamond" w:hAnsi="Garamond" w:cs="Courier New"/>
          <w:noProof/>
        </w:rPr>
        <w:t>Pour vous donner l</w:t>
      </w:r>
      <w:r w:rsidR="00720B03">
        <w:rPr>
          <w:rFonts w:ascii="Garamond" w:hAnsi="Garamond" w:cs="Courier New"/>
          <w:noProof/>
        </w:rPr>
        <w:t>’</w:t>
      </w:r>
      <w:r w:rsidRPr="000739DA">
        <w:rPr>
          <w:rFonts w:ascii="Garamond" w:hAnsi="Garamond" w:cs="Courier New"/>
          <w:noProof/>
        </w:rPr>
        <w:t>idée, la façon plus précise encore dont j</w:t>
      </w:r>
      <w:r w:rsidR="00720B03">
        <w:rPr>
          <w:rFonts w:ascii="Garamond" w:hAnsi="Garamond" w:cs="Courier New"/>
          <w:noProof/>
        </w:rPr>
        <w:t>’</w:t>
      </w:r>
      <w:r w:rsidRPr="000739DA">
        <w:rPr>
          <w:rFonts w:ascii="Garamond" w:hAnsi="Garamond" w:cs="Courier New"/>
          <w:noProof/>
        </w:rPr>
        <w:t>envisage cet exa</w:t>
      </w:r>
      <w:r w:rsidRPr="000739DA">
        <w:rPr>
          <w:rFonts w:ascii="Garamond" w:hAnsi="Garamond" w:cs="Courier New"/>
          <w:noProof/>
        </w:rPr>
        <w:softHyphen/>
        <w:t>men, je vous dirai ceci</w:t>
      </w:r>
      <w:r w:rsidR="00D81C4F" w:rsidRPr="000739DA">
        <w:rPr>
          <w:rFonts w:ascii="Garamond" w:hAnsi="Garamond" w:cs="Courier New"/>
          <w:noProof/>
        </w:rPr>
        <w:t> :</w:t>
      </w:r>
      <w:r w:rsidR="001C07DB">
        <w:rPr>
          <w:rFonts w:ascii="Garamond" w:hAnsi="Garamond" w:cs="Courier New"/>
          <w:noProof/>
        </w:rPr>
        <w:t xml:space="preserve"> </w:t>
      </w:r>
      <w:r w:rsidR="00D81C4F" w:rsidRPr="000739DA">
        <w:rPr>
          <w:rFonts w:ascii="Garamond" w:hAnsi="Garamond" w:cs="Courier New"/>
          <w:noProof/>
        </w:rPr>
        <w:t>v</w:t>
      </w:r>
      <w:r w:rsidRPr="000739DA">
        <w:rPr>
          <w:rFonts w:ascii="Garamond" w:hAnsi="Garamond" w:cs="Courier New"/>
          <w:noProof/>
        </w:rPr>
        <w:t xml:space="preserve">ous avez vu, à la fin </w:t>
      </w:r>
    </w:p>
    <w:p w:rsidR="001C07DB" w:rsidRDefault="00C02246" w:rsidP="000739DA">
      <w:pPr>
        <w:ind w:right="-284" w:hanging="567"/>
        <w:rPr>
          <w:rFonts w:ascii="Garamond" w:hAnsi="Garamond" w:cs="Courier New"/>
          <w:noProof/>
        </w:rPr>
      </w:pPr>
      <w:r w:rsidRPr="000739DA">
        <w:rPr>
          <w:rFonts w:ascii="Garamond" w:hAnsi="Garamond" w:cs="Courier New"/>
          <w:noProof/>
        </w:rPr>
        <w:t>des dernières leçons que je vous ai faites, l</w:t>
      </w:r>
      <w:r w:rsidR="00720B03">
        <w:rPr>
          <w:rFonts w:ascii="Garamond" w:hAnsi="Garamond" w:cs="Courier New"/>
          <w:noProof/>
        </w:rPr>
        <w:t>’</w:t>
      </w:r>
      <w:r w:rsidRPr="000739DA">
        <w:rPr>
          <w:rFonts w:ascii="Garamond" w:hAnsi="Garamond" w:cs="Courier New"/>
          <w:noProof/>
        </w:rPr>
        <w:t>amorce que j</w:t>
      </w:r>
      <w:r w:rsidR="00720B03">
        <w:rPr>
          <w:rFonts w:ascii="Garamond" w:hAnsi="Garamond" w:cs="Courier New"/>
          <w:noProof/>
        </w:rPr>
        <w:t>’</w:t>
      </w:r>
      <w:r w:rsidRPr="000739DA">
        <w:rPr>
          <w:rFonts w:ascii="Garamond" w:hAnsi="Garamond" w:cs="Courier New"/>
          <w:noProof/>
        </w:rPr>
        <w:t>ai indiquée, d</w:t>
      </w:r>
      <w:r w:rsidR="00720B03">
        <w:rPr>
          <w:rFonts w:ascii="Garamond" w:hAnsi="Garamond" w:cs="Courier New"/>
          <w:noProof/>
        </w:rPr>
        <w:t>’</w:t>
      </w:r>
      <w:r w:rsidRPr="000739DA">
        <w:rPr>
          <w:rFonts w:ascii="Garamond" w:hAnsi="Garamond" w:cs="Courier New"/>
          <w:noProof/>
        </w:rPr>
        <w:t>une certaine lisibilité de quelque chose qu</w:t>
      </w:r>
      <w:r w:rsidR="00720B03">
        <w:rPr>
          <w:rFonts w:ascii="Garamond" w:hAnsi="Garamond" w:cs="Courier New"/>
          <w:noProof/>
        </w:rPr>
        <w:t>’</w:t>
      </w:r>
      <w:r w:rsidRPr="000739DA">
        <w:rPr>
          <w:rFonts w:ascii="Garamond" w:hAnsi="Garamond" w:cs="Courier New"/>
          <w:noProof/>
        </w:rPr>
        <w:t xml:space="preserve">on peut appeler </w:t>
      </w:r>
    </w:p>
    <w:p w:rsidR="001C07DB" w:rsidRDefault="00F91FE2" w:rsidP="000739DA">
      <w:pPr>
        <w:ind w:right="-284" w:hanging="567"/>
        <w:rPr>
          <w:rFonts w:ascii="Garamond" w:hAnsi="Garamond" w:cs="Courier New"/>
          <w:noProof/>
        </w:rPr>
      </w:pPr>
      <w:r w:rsidRPr="000739DA">
        <w:rPr>
          <w:rFonts w:ascii="Garamond" w:hAnsi="Garamond" w:cs="Courier New"/>
          <w:noProof/>
        </w:rPr>
        <w:t>« </w:t>
      </w:r>
      <w:r w:rsidR="00C02246" w:rsidRPr="000739DA">
        <w:rPr>
          <w:rFonts w:ascii="Garamond" w:hAnsi="Garamond"/>
          <w:i/>
          <w:noProof/>
        </w:rPr>
        <w:t>le mythe psychanalytique</w:t>
      </w:r>
      <w:r w:rsidRPr="000739DA">
        <w:rPr>
          <w:rFonts w:ascii="Garamond" w:hAnsi="Garamond" w:cs="Courier New"/>
          <w:noProof/>
        </w:rPr>
        <w:t> »</w:t>
      </w:r>
      <w:r w:rsidR="00D81C4F" w:rsidRPr="000739DA">
        <w:rPr>
          <w:rFonts w:ascii="Garamond" w:hAnsi="Garamond" w:cs="Courier New"/>
          <w:noProof/>
        </w:rPr>
        <w:t>.</w:t>
      </w:r>
      <w:r w:rsidR="00C02246" w:rsidRPr="000739DA">
        <w:rPr>
          <w:rFonts w:ascii="Garamond" w:hAnsi="Garamond" w:cs="Courier New"/>
          <w:noProof/>
        </w:rPr>
        <w:t xml:space="preserve"> </w:t>
      </w:r>
      <w:r w:rsidR="00D81C4F" w:rsidRPr="000739DA">
        <w:rPr>
          <w:rFonts w:ascii="Garamond" w:hAnsi="Garamond" w:cs="Courier New"/>
          <w:noProof/>
        </w:rPr>
        <w:t>C</w:t>
      </w:r>
      <w:r w:rsidR="00C02246" w:rsidRPr="000739DA">
        <w:rPr>
          <w:rFonts w:ascii="Garamond" w:hAnsi="Garamond" w:cs="Courier New"/>
          <w:noProof/>
        </w:rPr>
        <w:t>ette lisibilité étant dans le sens d</w:t>
      </w:r>
      <w:r w:rsidR="00720B03">
        <w:rPr>
          <w:rFonts w:ascii="Garamond" w:hAnsi="Garamond" w:cs="Courier New"/>
          <w:noProof/>
        </w:rPr>
        <w:t>’</w:t>
      </w:r>
      <w:r w:rsidR="00C02246" w:rsidRPr="000739DA">
        <w:rPr>
          <w:rFonts w:ascii="Garamond" w:hAnsi="Garamond" w:cs="Courier New"/>
          <w:noProof/>
        </w:rPr>
        <w:t>une, non pas telle</w:t>
      </w:r>
      <w:r w:rsidR="00C02246" w:rsidRPr="000739DA">
        <w:rPr>
          <w:rFonts w:ascii="Garamond" w:hAnsi="Garamond" w:cs="Courier New"/>
          <w:noProof/>
        </w:rPr>
        <w:softHyphen/>
        <w:t>ment d</w:t>
      </w:r>
      <w:r w:rsidR="00720B03">
        <w:rPr>
          <w:rFonts w:ascii="Garamond" w:hAnsi="Garamond" w:cs="Courier New"/>
          <w:noProof/>
        </w:rPr>
        <w:t>’</w:t>
      </w:r>
      <w:r w:rsidR="00C02246" w:rsidRPr="000739DA">
        <w:rPr>
          <w:rFonts w:ascii="Garamond" w:hAnsi="Garamond" w:cs="Courier New"/>
          <w:noProof/>
        </w:rPr>
        <w:t>une critique, que d</w:t>
      </w:r>
      <w:r w:rsidR="00720B03">
        <w:rPr>
          <w:rFonts w:ascii="Garamond" w:hAnsi="Garamond" w:cs="Courier New"/>
          <w:noProof/>
        </w:rPr>
        <w:t>’</w:t>
      </w:r>
      <w:r w:rsidR="00C02246" w:rsidRPr="000739DA">
        <w:rPr>
          <w:rFonts w:ascii="Garamond" w:hAnsi="Garamond" w:cs="Courier New"/>
          <w:noProof/>
        </w:rPr>
        <w:t>une mesure de l</w:t>
      </w:r>
      <w:r w:rsidR="00720B03">
        <w:rPr>
          <w:rFonts w:ascii="Garamond" w:hAnsi="Garamond" w:cs="Courier New"/>
          <w:noProof/>
        </w:rPr>
        <w:t>’</w:t>
      </w:r>
      <w:r w:rsidR="00C02246" w:rsidRPr="001C07DB">
        <w:rPr>
          <w:rFonts w:ascii="Garamond" w:hAnsi="Garamond"/>
          <w:noProof/>
        </w:rPr>
        <w:t>ampleur</w:t>
      </w:r>
      <w:r w:rsidR="00C02246" w:rsidRPr="000739DA">
        <w:rPr>
          <w:rFonts w:ascii="Garamond" w:hAnsi="Garamond" w:cs="Courier New"/>
          <w:noProof/>
        </w:rPr>
        <w:t xml:space="preserve"> </w:t>
      </w:r>
    </w:p>
    <w:p w:rsidR="00D81C4F" w:rsidRPr="000739DA" w:rsidRDefault="00C02246" w:rsidP="000739DA">
      <w:pPr>
        <w:ind w:right="-284" w:hanging="567"/>
        <w:rPr>
          <w:rFonts w:ascii="Garamond" w:hAnsi="Garamond" w:cs="Courier New"/>
          <w:noProof/>
        </w:rPr>
      </w:pPr>
      <w:r w:rsidRPr="000739DA">
        <w:rPr>
          <w:rFonts w:ascii="Garamond" w:hAnsi="Garamond" w:cs="Courier New"/>
          <w:noProof/>
        </w:rPr>
        <w:t>de la réalité à laquelle il s</w:t>
      </w:r>
      <w:r w:rsidR="00720B03">
        <w:rPr>
          <w:rFonts w:ascii="Garamond" w:hAnsi="Garamond" w:cs="Courier New"/>
          <w:noProof/>
        </w:rPr>
        <w:t>’</w:t>
      </w:r>
      <w:r w:rsidRPr="000739DA">
        <w:rPr>
          <w:rFonts w:ascii="Garamond" w:hAnsi="Garamond" w:cs="Courier New"/>
          <w:noProof/>
        </w:rPr>
        <w:t>af</w:t>
      </w:r>
      <w:r w:rsidRPr="000739DA">
        <w:rPr>
          <w:rFonts w:ascii="Garamond" w:hAnsi="Garamond" w:cs="Courier New"/>
          <w:noProof/>
        </w:rPr>
        <w:softHyphen/>
        <w:t xml:space="preserve">fronte dans toute la mesure où il ne peut y donner une réponse que </w:t>
      </w:r>
      <w:r w:rsidRPr="000739DA">
        <w:rPr>
          <w:rFonts w:ascii="Garamond" w:hAnsi="Garamond"/>
          <w:i/>
          <w:noProof/>
        </w:rPr>
        <w:t>mythique</w:t>
      </w:r>
      <w:r w:rsidR="00D81C4F" w:rsidRPr="000739DA">
        <w:rPr>
          <w:rFonts w:ascii="Garamond" w:hAnsi="Garamond" w:cs="Courier New"/>
          <w:noProof/>
        </w:rPr>
        <w:t>.</w:t>
      </w:r>
      <w:r w:rsidRPr="000739DA">
        <w:rPr>
          <w:rFonts w:ascii="Garamond" w:hAnsi="Garamond" w:cs="Courier New"/>
          <w:noProof/>
        </w:rPr>
        <w:t xml:space="preserve"> </w:t>
      </w:r>
    </w:p>
    <w:p w:rsidR="00D81C4F" w:rsidRPr="000739DA" w:rsidRDefault="00D81C4F" w:rsidP="000739DA">
      <w:pPr>
        <w:ind w:right="-284" w:hanging="567"/>
        <w:rPr>
          <w:rFonts w:ascii="Garamond" w:hAnsi="Garamond" w:cs="Courier New"/>
          <w:noProof/>
        </w:rPr>
      </w:pPr>
    </w:p>
    <w:p w:rsidR="001C07DB" w:rsidRDefault="001C07DB" w:rsidP="000739DA">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Pr>
          <w:rFonts w:ascii="Garamond" w:hAnsi="Garamond" w:cs="Courier New"/>
          <w:noProof/>
        </w:rPr>
        <w:t>est-à-dire</w:t>
      </w:r>
      <w:r w:rsidR="00C02246" w:rsidRPr="000739DA">
        <w:rPr>
          <w:rFonts w:ascii="Garamond" w:hAnsi="Garamond" w:cs="Courier New"/>
          <w:noProof/>
        </w:rPr>
        <w:t xml:space="preserve"> dans une appréhension plus large, aussi large que possible du côté positif de </w:t>
      </w:r>
      <w:r w:rsidR="00C02246" w:rsidRPr="000739DA">
        <w:rPr>
          <w:rFonts w:ascii="Garamond" w:hAnsi="Garamond"/>
          <w:i/>
          <w:noProof/>
        </w:rPr>
        <w:t>la conquête théorique</w:t>
      </w:r>
      <w:r w:rsidR="00C02246" w:rsidRPr="000739DA">
        <w:rPr>
          <w:rFonts w:ascii="Garamond" w:hAnsi="Garamond" w:cs="Courier New"/>
          <w:noProof/>
        </w:rPr>
        <w:t xml:space="preserve"> que réalise par rapport </w:t>
      </w:r>
    </w:p>
    <w:p w:rsidR="00C02246" w:rsidRPr="000739DA" w:rsidRDefault="00C02246" w:rsidP="000739DA">
      <w:pPr>
        <w:ind w:right="-284" w:hanging="567"/>
        <w:rPr>
          <w:rFonts w:ascii="Garamond" w:hAnsi="Garamond" w:cs="Courier New"/>
          <w:noProof/>
        </w:rPr>
      </w:pPr>
      <w:r w:rsidRPr="000739DA">
        <w:rPr>
          <w:rFonts w:ascii="Garamond" w:hAnsi="Garamond" w:cs="Courier New"/>
          <w:noProof/>
        </w:rPr>
        <w:t xml:space="preserve">à cet </w:t>
      </w:r>
      <w:r w:rsidR="00F91FE2" w:rsidRPr="001C07DB">
        <w:rPr>
          <w:i/>
          <w:noProof/>
          <w:color w:val="0000CC"/>
        </w:rPr>
        <w:t>x</w:t>
      </w:r>
      <w:r w:rsidRPr="000739DA">
        <w:rPr>
          <w:rFonts w:ascii="Garamond" w:hAnsi="Garamond" w:cs="Courier New"/>
          <w:noProof/>
        </w:rPr>
        <w:t xml:space="preserve">, qui </w:t>
      </w:r>
      <w:r w:rsidRPr="001C07DB">
        <w:rPr>
          <w:rFonts w:ascii="Garamond" w:hAnsi="Garamond" w:cs="Courier New"/>
          <w:noProof/>
        </w:rPr>
        <w:t>n</w:t>
      </w:r>
      <w:r w:rsidR="00720B03">
        <w:rPr>
          <w:rFonts w:ascii="Garamond" w:hAnsi="Garamond" w:cs="Courier New"/>
          <w:noProof/>
        </w:rPr>
        <w:t>’</w:t>
      </w:r>
      <w:r w:rsidRPr="001C07DB">
        <w:rPr>
          <w:rFonts w:ascii="Garamond" w:hAnsi="Garamond" w:cs="Courier New"/>
          <w:noProof/>
        </w:rPr>
        <w:t xml:space="preserve">est pas du </w:t>
      </w:r>
      <w:r w:rsidR="00D81C4F" w:rsidRPr="001C07DB">
        <w:rPr>
          <w:rFonts w:ascii="Garamond" w:hAnsi="Garamond" w:cs="Courier New"/>
          <w:noProof/>
        </w:rPr>
        <w:t>t</w:t>
      </w:r>
      <w:r w:rsidRPr="001C07DB">
        <w:rPr>
          <w:rFonts w:ascii="Garamond" w:hAnsi="Garamond" w:cs="Courier New"/>
          <w:noProof/>
        </w:rPr>
        <w:t>out</w:t>
      </w:r>
      <w:r w:rsidRPr="000739DA">
        <w:rPr>
          <w:rFonts w:ascii="Garamond" w:hAnsi="Garamond" w:cs="Courier New"/>
          <w:noProof/>
        </w:rPr>
        <w:t xml:space="preserve"> donné pour être un </w:t>
      </w:r>
      <w:r w:rsidR="00F91FE2" w:rsidRPr="001C07DB">
        <w:rPr>
          <w:i/>
          <w:noProof/>
          <w:color w:val="0000CC"/>
        </w:rPr>
        <w:t>x</w:t>
      </w:r>
      <w:r w:rsidR="001C07DB">
        <w:rPr>
          <w:rFonts w:ascii="Garamond" w:hAnsi="Garamond"/>
          <w:i/>
          <w:noProof/>
          <w:color w:val="0000CC"/>
        </w:rPr>
        <w:t xml:space="preserve"> </w:t>
      </w:r>
      <w:r w:rsidR="00D81C4F" w:rsidRPr="001C07DB">
        <w:rPr>
          <w:rFonts w:ascii="Garamond" w:hAnsi="Garamond" w:cs="Courier New"/>
          <w:noProof/>
          <w:color w:val="C00000"/>
          <w:sz w:val="14"/>
          <w:szCs w:val="14"/>
        </w:rPr>
        <w:t>[</w:t>
      </w:r>
      <w:r w:rsidR="001C07DB" w:rsidRPr="001C07DB">
        <w:rPr>
          <w:rFonts w:ascii="Garamond" w:hAnsi="Garamond" w:cs="Courier New"/>
          <w:noProof/>
          <w:color w:val="C00000"/>
          <w:sz w:val="14"/>
          <w:szCs w:val="14"/>
        </w:rPr>
        <w:t>...</w:t>
      </w:r>
      <w:r w:rsidR="00D81C4F" w:rsidRPr="001C07DB">
        <w:rPr>
          <w:rFonts w:ascii="Garamond" w:hAnsi="Garamond" w:cs="Courier New"/>
          <w:noProof/>
          <w:color w:val="C00000"/>
          <w:sz w:val="14"/>
          <w:szCs w:val="14"/>
        </w:rPr>
        <w:t>]</w:t>
      </w:r>
      <w:r w:rsidRPr="000739DA">
        <w:rPr>
          <w:rFonts w:ascii="Garamond" w:hAnsi="Garamond" w:cs="Courier New"/>
          <w:noProof/>
        </w:rPr>
        <w:t xml:space="preserve"> ni un </w:t>
      </w:r>
      <w:r w:rsidR="00F91FE2" w:rsidRPr="001C07DB">
        <w:rPr>
          <w:i/>
          <w:noProof/>
          <w:color w:val="0000CC"/>
        </w:rPr>
        <w:t>x</w:t>
      </w:r>
      <w:r w:rsidRPr="001C07DB">
        <w:rPr>
          <w:noProof/>
        </w:rPr>
        <w:t xml:space="preserve"> </w:t>
      </w:r>
      <w:r w:rsidRPr="000739DA">
        <w:rPr>
          <w:rFonts w:ascii="Garamond" w:hAnsi="Garamond" w:cs="Courier New"/>
          <w:noProof/>
        </w:rPr>
        <w:t xml:space="preserve">fermé, cet </w:t>
      </w:r>
      <w:r w:rsidR="00F91FE2" w:rsidRPr="001C07DB">
        <w:rPr>
          <w:i/>
          <w:noProof/>
          <w:color w:val="0000CC"/>
        </w:rPr>
        <w:t>x</w:t>
      </w:r>
      <w:r w:rsidRPr="000739DA">
        <w:rPr>
          <w:rFonts w:ascii="Garamond" w:hAnsi="Garamond" w:cs="Courier New"/>
          <w:noProof/>
        </w:rPr>
        <w:t xml:space="preserve"> peut être un </w:t>
      </w:r>
      <w:r w:rsidR="00F91FE2" w:rsidRPr="001C07DB">
        <w:rPr>
          <w:i/>
          <w:noProof/>
          <w:color w:val="0000CC"/>
        </w:rPr>
        <w:t>x</w:t>
      </w:r>
      <w:r w:rsidRPr="001C07DB">
        <w:rPr>
          <w:noProof/>
        </w:rPr>
        <w:t xml:space="preserve"> </w:t>
      </w:r>
      <w:r w:rsidRPr="000739DA">
        <w:rPr>
          <w:rFonts w:ascii="Garamond" w:hAnsi="Garamond" w:cs="Courier New"/>
          <w:noProof/>
        </w:rPr>
        <w:t>tout à fait ouvert</w:t>
      </w:r>
      <w:r w:rsidR="00D81C4F" w:rsidRPr="000739DA">
        <w:rPr>
          <w:rFonts w:ascii="Garamond" w:hAnsi="Garamond" w:cs="Courier New"/>
          <w:noProof/>
        </w:rPr>
        <w:t xml:space="preserve"> </w:t>
      </w:r>
      <w:r w:rsidRPr="000739DA">
        <w:rPr>
          <w:rFonts w:ascii="Garamond" w:hAnsi="Garamond" w:cs="Courier New"/>
          <w:noProof/>
        </w:rPr>
        <w:t>qui s</w:t>
      </w:r>
      <w:r w:rsidR="00720B03">
        <w:rPr>
          <w:rFonts w:ascii="Garamond" w:hAnsi="Garamond" w:cs="Courier New"/>
          <w:noProof/>
        </w:rPr>
        <w:t>’</w:t>
      </w:r>
      <w:r w:rsidRPr="000739DA">
        <w:rPr>
          <w:rFonts w:ascii="Garamond" w:hAnsi="Garamond" w:cs="Courier New"/>
          <w:noProof/>
        </w:rPr>
        <w:t xml:space="preserve">appelle </w:t>
      </w:r>
      <w:r w:rsidRPr="001C07DB">
        <w:rPr>
          <w:rFonts w:ascii="Garamond" w:hAnsi="Garamond" w:cs="Courier New"/>
          <w:i/>
          <w:noProof/>
          <w:color w:val="0000CC"/>
        </w:rPr>
        <w:t>l</w:t>
      </w:r>
      <w:r w:rsidR="00720B03">
        <w:rPr>
          <w:rFonts w:ascii="Garamond" w:hAnsi="Garamond" w:cs="Courier New"/>
          <w:i/>
          <w:noProof/>
          <w:color w:val="0000CC"/>
        </w:rPr>
        <w:t>’</w:t>
      </w:r>
      <w:r w:rsidRPr="001C07DB">
        <w:rPr>
          <w:rFonts w:ascii="Garamond" w:hAnsi="Garamond" w:cs="Courier New"/>
          <w:i/>
          <w:noProof/>
          <w:color w:val="0000CC"/>
        </w:rPr>
        <w:t>homme</w:t>
      </w:r>
      <w:r w:rsidRPr="000739DA">
        <w:rPr>
          <w:rFonts w:ascii="Garamond" w:hAnsi="Garamond" w:cs="Courier New"/>
          <w:noProof/>
        </w:rPr>
        <w:t>.</w:t>
      </w:r>
    </w:p>
    <w:p w:rsidR="001C07DB" w:rsidRDefault="00C02246" w:rsidP="000739DA">
      <w:pPr>
        <w:ind w:right="-284" w:hanging="567"/>
        <w:rPr>
          <w:rFonts w:ascii="Garamond" w:hAnsi="Garamond" w:cs="Courier New"/>
          <w:noProof/>
        </w:rPr>
      </w:pPr>
      <w:r w:rsidRPr="000739DA">
        <w:rPr>
          <w:rFonts w:ascii="Garamond" w:hAnsi="Garamond" w:cs="Courier New"/>
          <w:noProof/>
        </w:rPr>
        <w:t xml:space="preserve">Le problème est beaucoup plus </w:t>
      </w:r>
      <w:r w:rsidRPr="001C07DB">
        <w:rPr>
          <w:rFonts w:ascii="Garamond" w:hAnsi="Garamond"/>
          <w:noProof/>
        </w:rPr>
        <w:t>limité</w:t>
      </w:r>
      <w:r w:rsidRPr="001C07DB">
        <w:rPr>
          <w:rFonts w:ascii="Garamond" w:hAnsi="Garamond" w:cs="Courier New"/>
          <w:noProof/>
        </w:rPr>
        <w:t>, différent</w:t>
      </w:r>
      <w:r w:rsidRPr="000739DA">
        <w:rPr>
          <w:rFonts w:ascii="Garamond" w:hAnsi="Garamond" w:cs="Courier New"/>
          <w:noProof/>
        </w:rPr>
        <w:t xml:space="preserve"> peut</w:t>
      </w:r>
      <w:r w:rsidR="001C07DB">
        <w:rPr>
          <w:rFonts w:ascii="Garamond" w:hAnsi="Garamond" w:cs="Courier New"/>
          <w:noProof/>
        </w:rPr>
        <w:t>-</w:t>
      </w:r>
      <w:r w:rsidRPr="000739DA">
        <w:rPr>
          <w:rFonts w:ascii="Garamond" w:hAnsi="Garamond" w:cs="Courier New"/>
          <w:noProof/>
        </w:rPr>
        <w:t>être, beaucoup plus urgent pour nous quand il s</w:t>
      </w:r>
      <w:r w:rsidR="00720B03">
        <w:rPr>
          <w:rFonts w:ascii="Garamond" w:hAnsi="Garamond" w:cs="Courier New"/>
          <w:noProof/>
        </w:rPr>
        <w:t>’</w:t>
      </w:r>
      <w:r w:rsidRPr="000739DA">
        <w:rPr>
          <w:rFonts w:ascii="Garamond" w:hAnsi="Garamond" w:cs="Courier New"/>
          <w:noProof/>
        </w:rPr>
        <w:t xml:space="preserve">agit de la technique, </w:t>
      </w:r>
    </w:p>
    <w:p w:rsidR="001C07DB" w:rsidRDefault="00C02246" w:rsidP="000739DA">
      <w:pPr>
        <w:ind w:right="-284" w:hanging="567"/>
        <w:rPr>
          <w:rFonts w:ascii="Garamond" w:hAnsi="Garamond" w:cs="Courier New"/>
          <w:noProof/>
        </w:rPr>
      </w:pPr>
      <w:r w:rsidRPr="000739DA">
        <w:rPr>
          <w:rFonts w:ascii="Garamond" w:hAnsi="Garamond" w:cs="Courier New"/>
          <w:noProof/>
        </w:rPr>
        <w:t>car je dirais là que c</w:t>
      </w:r>
      <w:r w:rsidR="00720B03">
        <w:rPr>
          <w:rFonts w:ascii="Garamond" w:hAnsi="Garamond" w:cs="Courier New"/>
          <w:noProof/>
        </w:rPr>
        <w:t>’</w:t>
      </w:r>
      <w:r w:rsidRPr="000739DA">
        <w:rPr>
          <w:rFonts w:ascii="Garamond" w:hAnsi="Garamond" w:cs="Courier New"/>
          <w:noProof/>
        </w:rPr>
        <w:t>est sous le coup de notre propre discipline analytique que tombe l</w:t>
      </w:r>
      <w:r w:rsidR="00720B03">
        <w:rPr>
          <w:rFonts w:ascii="Garamond" w:hAnsi="Garamond" w:cs="Courier New"/>
          <w:noProof/>
        </w:rPr>
        <w:t>’</w:t>
      </w:r>
      <w:r w:rsidRPr="000739DA">
        <w:rPr>
          <w:rFonts w:ascii="Garamond" w:hAnsi="Garamond" w:cs="Courier New"/>
          <w:noProof/>
        </w:rPr>
        <w:t>examen que nous pou</w:t>
      </w:r>
      <w:r w:rsidRPr="000739DA">
        <w:rPr>
          <w:rFonts w:ascii="Garamond" w:hAnsi="Garamond" w:cs="Courier New"/>
          <w:noProof/>
        </w:rPr>
        <w:softHyphen/>
        <w:t>vons</w:t>
      </w:r>
      <w:r w:rsidR="00D81C4F" w:rsidRPr="000739DA">
        <w:rPr>
          <w:rFonts w:ascii="Garamond" w:hAnsi="Garamond" w:cs="Courier New"/>
          <w:noProof/>
        </w:rPr>
        <w:t xml:space="preserve"> faire</w:t>
      </w:r>
      <w:r w:rsidR="00F91FE2" w:rsidRPr="000739DA">
        <w:rPr>
          <w:rFonts w:ascii="Garamond" w:hAnsi="Garamond" w:cs="Courier New"/>
          <w:noProof/>
        </w:rPr>
        <w:t>,</w:t>
      </w:r>
      <w:r w:rsidRPr="000739DA">
        <w:rPr>
          <w:rFonts w:ascii="Garamond" w:hAnsi="Garamond" w:cs="Courier New"/>
          <w:noProof/>
        </w:rPr>
        <w:t xml:space="preserve"> </w:t>
      </w:r>
    </w:p>
    <w:p w:rsidR="001C07DB" w:rsidRDefault="00C02246" w:rsidP="001C07DB">
      <w:pPr>
        <w:ind w:right="-284" w:hanging="567"/>
        <w:rPr>
          <w:rFonts w:ascii="Garamond" w:hAnsi="Garamond" w:cs="Courier New"/>
          <w:noProof/>
        </w:rPr>
      </w:pPr>
      <w:r w:rsidRPr="000739DA">
        <w:rPr>
          <w:rFonts w:ascii="Garamond" w:hAnsi="Garamond" w:cs="Courier New"/>
          <w:noProof/>
        </w:rPr>
        <w:t>et que nous avons à faire, de tout ce qui est de l</w:t>
      </w:r>
      <w:r w:rsidR="00720B03">
        <w:rPr>
          <w:rFonts w:ascii="Garamond" w:hAnsi="Garamond" w:cs="Courier New"/>
          <w:noProof/>
        </w:rPr>
        <w:t>’</w:t>
      </w:r>
      <w:r w:rsidRPr="000739DA">
        <w:rPr>
          <w:rFonts w:ascii="Garamond" w:hAnsi="Garamond" w:cs="Courier New"/>
          <w:noProof/>
        </w:rPr>
        <w:t>ordre de notre technique, je veux dire que</w:t>
      </w:r>
      <w:r w:rsidR="00D81C4F" w:rsidRPr="000739DA">
        <w:rPr>
          <w:rFonts w:ascii="Garamond" w:hAnsi="Garamond" w:cs="Courier New"/>
          <w:noProof/>
        </w:rPr>
        <w:t> :</w:t>
      </w:r>
      <w:r w:rsidRPr="000739DA">
        <w:rPr>
          <w:rFonts w:ascii="Garamond" w:hAnsi="Garamond" w:cs="Courier New"/>
          <w:noProof/>
        </w:rPr>
        <w:t xml:space="preserve"> </w:t>
      </w:r>
    </w:p>
    <w:p w:rsidR="001C07DB" w:rsidRDefault="00C02246" w:rsidP="00C15352">
      <w:pPr>
        <w:pStyle w:val="Paragraphedeliste"/>
        <w:numPr>
          <w:ilvl w:val="0"/>
          <w:numId w:val="11"/>
        </w:numPr>
        <w:ind w:right="-284"/>
        <w:rPr>
          <w:rFonts w:ascii="Garamond" w:hAnsi="Garamond" w:cs="Courier New"/>
          <w:noProof/>
        </w:rPr>
      </w:pPr>
      <w:r w:rsidRPr="001C07DB">
        <w:rPr>
          <w:rFonts w:ascii="Garamond" w:hAnsi="Garamond" w:cs="Courier New"/>
          <w:i/>
          <w:noProof/>
          <w:color w:val="0000CC"/>
        </w:rPr>
        <w:t>aussi distants</w:t>
      </w:r>
      <w:r w:rsidRPr="001C07DB">
        <w:rPr>
          <w:rFonts w:ascii="Garamond" w:hAnsi="Garamond" w:cs="Courier New"/>
          <w:noProof/>
        </w:rPr>
        <w:t xml:space="preserve"> sont les actes et les comportements du sujet, de ce qu</w:t>
      </w:r>
      <w:r w:rsidR="00720B03">
        <w:rPr>
          <w:rFonts w:ascii="Garamond" w:hAnsi="Garamond" w:cs="Courier New"/>
          <w:noProof/>
        </w:rPr>
        <w:t>’</w:t>
      </w:r>
      <w:r w:rsidRPr="001C07DB">
        <w:rPr>
          <w:rFonts w:ascii="Garamond" w:hAnsi="Garamond" w:cs="Courier New"/>
          <w:noProof/>
        </w:rPr>
        <w:t>il vient à ce propos nous apporter dans la séance,</w:t>
      </w:r>
      <w:r w:rsidR="001C07DB" w:rsidRPr="001C07DB">
        <w:rPr>
          <w:rFonts w:ascii="Garamond" w:hAnsi="Garamond" w:cs="Courier New"/>
          <w:noProof/>
        </w:rPr>
        <w:t xml:space="preserve"> </w:t>
      </w:r>
    </w:p>
    <w:p w:rsidR="00C02246" w:rsidRPr="001C07DB" w:rsidRDefault="00C02246" w:rsidP="00C15352">
      <w:pPr>
        <w:pStyle w:val="Paragraphedeliste"/>
        <w:numPr>
          <w:ilvl w:val="0"/>
          <w:numId w:val="11"/>
        </w:numPr>
        <w:ind w:right="-284"/>
        <w:rPr>
          <w:rFonts w:ascii="Garamond" w:hAnsi="Garamond" w:cs="Courier New"/>
          <w:noProof/>
        </w:rPr>
      </w:pPr>
      <w:r w:rsidRPr="001C07DB">
        <w:rPr>
          <w:rFonts w:ascii="Garamond" w:hAnsi="Garamond" w:cs="Courier New"/>
          <w:i/>
          <w:noProof/>
          <w:color w:val="0000CC"/>
        </w:rPr>
        <w:t>aussi distants</w:t>
      </w:r>
      <w:r w:rsidR="001C07DB" w:rsidRPr="001C07DB">
        <w:rPr>
          <w:rFonts w:ascii="Garamond" w:hAnsi="Garamond" w:cs="Courier New"/>
          <w:noProof/>
        </w:rPr>
        <w:t xml:space="preserve"> </w:t>
      </w:r>
      <w:r w:rsidRPr="001C07DB">
        <w:rPr>
          <w:rFonts w:ascii="Garamond" w:hAnsi="Garamond" w:cs="Courier New"/>
          <w:noProof/>
        </w:rPr>
        <w:t>sont nos comportements concrets dans la séance analytique et l</w:t>
      </w:r>
      <w:r w:rsidR="00720B03">
        <w:rPr>
          <w:rFonts w:ascii="Garamond" w:hAnsi="Garamond" w:cs="Courier New"/>
          <w:noProof/>
        </w:rPr>
        <w:t>’</w:t>
      </w:r>
      <w:r w:rsidRPr="001C07DB">
        <w:rPr>
          <w:rFonts w:ascii="Garamond" w:hAnsi="Garamond" w:cs="Courier New"/>
          <w:noProof/>
        </w:rPr>
        <w:t>élaboration théorique que nous en donnons.</w:t>
      </w:r>
    </w:p>
    <w:p w:rsidR="001C07DB" w:rsidRDefault="001C07DB" w:rsidP="000739DA">
      <w:pPr>
        <w:ind w:right="-284" w:hanging="567"/>
        <w:rPr>
          <w:rFonts w:ascii="Garamond" w:hAnsi="Garamond" w:cs="Courier New"/>
          <w:noProof/>
        </w:rPr>
      </w:pPr>
    </w:p>
    <w:p w:rsidR="001C07DB" w:rsidRDefault="00C02246" w:rsidP="000739DA">
      <w:pPr>
        <w:ind w:right="-284" w:hanging="567"/>
        <w:rPr>
          <w:rFonts w:ascii="Garamond" w:hAnsi="Garamond" w:cs="Courier New"/>
          <w:noProof/>
        </w:rPr>
      </w:pPr>
      <w:r w:rsidRPr="000739DA">
        <w:rPr>
          <w:rFonts w:ascii="Garamond" w:hAnsi="Garamond" w:cs="Courier New"/>
          <w:noProof/>
        </w:rPr>
        <w:t>Mais ce que je viens de dire de la distance qui est une première vérité</w:t>
      </w:r>
      <w:r w:rsidR="00F91FE2" w:rsidRPr="000739DA">
        <w:rPr>
          <w:rFonts w:ascii="Garamond" w:hAnsi="Garamond" w:cs="Courier New"/>
          <w:noProof/>
        </w:rPr>
        <w:t>,</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a son sens et son intérêt et sa portée, que pour autant </w:t>
      </w:r>
    </w:p>
    <w:p w:rsidR="001C07DB" w:rsidRDefault="00C02246" w:rsidP="001C07DB">
      <w:pPr>
        <w:ind w:right="-284" w:hanging="567"/>
        <w:rPr>
          <w:rFonts w:ascii="Garamond" w:hAnsi="Garamond" w:cs="Courier New"/>
          <w:noProof/>
        </w:rPr>
      </w:pPr>
      <w:r w:rsidRPr="000739DA">
        <w:rPr>
          <w:rFonts w:ascii="Garamond" w:hAnsi="Garamond" w:cs="Courier New"/>
          <w:noProof/>
        </w:rPr>
        <w:t xml:space="preserve">que cela se renverse et que cela veut dire aussi : </w:t>
      </w:r>
      <w:r w:rsidRPr="001C07DB">
        <w:rPr>
          <w:rFonts w:ascii="Garamond" w:hAnsi="Garamond" w:cs="Courier New"/>
          <w:i/>
          <w:noProof/>
          <w:color w:val="0000CC"/>
        </w:rPr>
        <w:t>aussi proches</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à savoir que</w:t>
      </w:r>
      <w:r w:rsidR="001C07DB">
        <w:rPr>
          <w:rFonts w:ascii="Garamond" w:hAnsi="Garamond" w:cs="Courier New"/>
          <w:noProof/>
        </w:rPr>
        <w:t> </w:t>
      </w:r>
    </w:p>
    <w:p w:rsidR="001C07DB" w:rsidRDefault="001C07DB" w:rsidP="001C07DB">
      <w:pPr>
        <w:ind w:right="-284" w:hanging="567"/>
        <w:rPr>
          <w:rFonts w:ascii="Garamond" w:hAnsi="Garamond" w:cs="Courier New"/>
          <w:noProof/>
        </w:rPr>
      </w:pPr>
    </w:p>
    <w:p w:rsidR="001C07DB" w:rsidRPr="001C07DB" w:rsidRDefault="00C02246" w:rsidP="00C15352">
      <w:pPr>
        <w:pStyle w:val="Paragraphedeliste"/>
        <w:numPr>
          <w:ilvl w:val="0"/>
          <w:numId w:val="12"/>
        </w:numPr>
        <w:ind w:right="-284" w:hanging="567"/>
        <w:rPr>
          <w:rFonts w:ascii="Garamond" w:hAnsi="Garamond" w:cs="Courier New"/>
          <w:noProof/>
        </w:rPr>
      </w:pPr>
      <w:r w:rsidRPr="001C07DB">
        <w:rPr>
          <w:rFonts w:ascii="Garamond" w:hAnsi="Garamond" w:cs="Courier New"/>
          <w:noProof/>
        </w:rPr>
        <w:t>de même que les actes concrets du sujet ne sont justement même concrets, sensibles, admettons les choses avec leur accent</w:t>
      </w:r>
      <w:r w:rsidR="00B73B99" w:rsidRPr="001C07DB">
        <w:rPr>
          <w:rFonts w:ascii="Garamond" w:hAnsi="Garamond" w:cs="Courier New"/>
          <w:noProof/>
        </w:rPr>
        <w:t> :</w:t>
      </w:r>
      <w:r w:rsidRPr="001C07DB">
        <w:rPr>
          <w:rFonts w:ascii="Garamond" w:hAnsi="Garamond" w:cs="Courier New"/>
          <w:noProof/>
        </w:rPr>
        <w:t xml:space="preserve"> l</w:t>
      </w:r>
      <w:r w:rsidR="00720B03">
        <w:rPr>
          <w:rFonts w:ascii="Garamond" w:hAnsi="Garamond" w:cs="Courier New"/>
          <w:noProof/>
        </w:rPr>
        <w:t>’</w:t>
      </w:r>
      <w:r w:rsidRPr="001C07DB">
        <w:rPr>
          <w:rFonts w:ascii="Garamond" w:hAnsi="Garamond" w:cs="Courier New"/>
          <w:noProof/>
        </w:rPr>
        <w:t>absurdité foncière du comportement interhumain n</w:t>
      </w:r>
      <w:r w:rsidR="00720B03">
        <w:rPr>
          <w:rFonts w:ascii="Garamond" w:hAnsi="Garamond" w:cs="Courier New"/>
          <w:noProof/>
        </w:rPr>
        <w:t>’</w:t>
      </w:r>
      <w:r w:rsidRPr="001C07DB">
        <w:rPr>
          <w:rFonts w:ascii="Garamond" w:hAnsi="Garamond" w:cs="Courier New"/>
          <w:noProof/>
        </w:rPr>
        <w:t>est compré</w:t>
      </w:r>
      <w:r w:rsidRPr="001C07DB">
        <w:rPr>
          <w:rFonts w:ascii="Garamond" w:hAnsi="Garamond" w:cs="Courier New"/>
          <w:noProof/>
        </w:rPr>
        <w:softHyphen/>
        <w:t>hensible qu</w:t>
      </w:r>
      <w:r w:rsidR="00720B03">
        <w:rPr>
          <w:rFonts w:ascii="Garamond" w:hAnsi="Garamond" w:cs="Courier New"/>
          <w:noProof/>
        </w:rPr>
        <w:t>’</w:t>
      </w:r>
      <w:r w:rsidRPr="001C07DB">
        <w:rPr>
          <w:rFonts w:ascii="Garamond" w:hAnsi="Garamond" w:cs="Courier New"/>
          <w:noProof/>
        </w:rPr>
        <w:t xml:space="preserve">en fonction de ce </w:t>
      </w:r>
      <w:r w:rsidR="00F91FE2" w:rsidRPr="001C07DB">
        <w:rPr>
          <w:rFonts w:ascii="Garamond" w:hAnsi="Garamond" w:cs="Courier New"/>
          <w:noProof/>
        </w:rPr>
        <w:t xml:space="preserve">« </w:t>
      </w:r>
      <w:r w:rsidR="00F91FE2" w:rsidRPr="001C07DB">
        <w:rPr>
          <w:rFonts w:ascii="Garamond" w:hAnsi="Garamond"/>
          <w:i/>
          <w:noProof/>
        </w:rPr>
        <w:t>système</w:t>
      </w:r>
      <w:r w:rsidR="00F91FE2" w:rsidRPr="001C07DB">
        <w:rPr>
          <w:rFonts w:ascii="Garamond" w:hAnsi="Garamond" w:cs="Courier New"/>
          <w:noProof/>
        </w:rPr>
        <w:t xml:space="preserve"> »</w:t>
      </w:r>
      <w:r w:rsidR="001C07DB" w:rsidRPr="001C07DB">
        <w:rPr>
          <w:rFonts w:ascii="Garamond" w:hAnsi="Garamond" w:cs="Courier New"/>
          <w:noProof/>
        </w:rPr>
        <w:t xml:space="preserve">                                             - </w:t>
      </w:r>
      <w:r w:rsidRPr="001C07DB">
        <w:rPr>
          <w:rFonts w:ascii="Garamond" w:hAnsi="Garamond" w:cs="Courier New"/>
          <w:noProof/>
        </w:rPr>
        <w:t>comme l</w:t>
      </w:r>
      <w:r w:rsidR="00720B03">
        <w:rPr>
          <w:rFonts w:ascii="Garamond" w:hAnsi="Garamond" w:cs="Courier New"/>
          <w:noProof/>
        </w:rPr>
        <w:t>’</w:t>
      </w:r>
      <w:r w:rsidRPr="001C07DB">
        <w:rPr>
          <w:rFonts w:ascii="Garamond" w:hAnsi="Garamond" w:cs="Courier New"/>
          <w:noProof/>
        </w:rPr>
        <w:t>a dénommé</w:t>
      </w:r>
      <w:r w:rsidR="00D81C4F" w:rsidRPr="001C07DB">
        <w:rPr>
          <w:rFonts w:ascii="Garamond" w:hAnsi="Garamond" w:cs="Courier New"/>
          <w:noProof/>
        </w:rPr>
        <w:t>,</w:t>
      </w:r>
      <w:r w:rsidR="001C07DB" w:rsidRPr="001C07DB">
        <w:rPr>
          <w:rFonts w:ascii="Garamond" w:hAnsi="Garamond" w:cs="Courier New"/>
          <w:noProof/>
        </w:rPr>
        <w:t xml:space="preserve"> </w:t>
      </w:r>
      <w:r w:rsidRPr="001C07DB">
        <w:rPr>
          <w:rFonts w:ascii="Garamond" w:hAnsi="Garamond" w:cs="Courier New"/>
          <w:noProof/>
        </w:rPr>
        <w:t>heureusement d</w:t>
      </w:r>
      <w:r w:rsidR="00720B03">
        <w:rPr>
          <w:rFonts w:ascii="Garamond" w:hAnsi="Garamond" w:cs="Courier New"/>
          <w:noProof/>
        </w:rPr>
        <w:t>’</w:t>
      </w:r>
      <w:r w:rsidRPr="001C07DB">
        <w:rPr>
          <w:rFonts w:ascii="Garamond" w:hAnsi="Garamond" w:cs="Courier New"/>
          <w:noProof/>
        </w:rPr>
        <w:t>ailleurs</w:t>
      </w:r>
      <w:r w:rsidR="0011553B" w:rsidRPr="001C07DB">
        <w:rPr>
          <w:rFonts w:ascii="Garamond" w:hAnsi="Garamond" w:cs="Courier New"/>
          <w:noProof/>
        </w:rPr>
        <w:t>,</w:t>
      </w:r>
      <w:r w:rsidR="001C07DB" w:rsidRPr="001C07DB">
        <w:rPr>
          <w:rFonts w:ascii="Garamond" w:hAnsi="Garamond" w:cs="Courier New"/>
          <w:noProof/>
        </w:rPr>
        <w:t xml:space="preserve"> </w:t>
      </w:r>
      <w:r w:rsidRPr="001C07DB">
        <w:rPr>
          <w:rFonts w:ascii="Garamond" w:hAnsi="Garamond" w:cs="Courier New"/>
          <w:noProof/>
        </w:rPr>
        <w:t>sans savoir ce qu</w:t>
      </w:r>
      <w:r w:rsidR="00720B03">
        <w:rPr>
          <w:rFonts w:ascii="Garamond" w:hAnsi="Garamond" w:cs="Courier New"/>
          <w:noProof/>
        </w:rPr>
        <w:t>’</w:t>
      </w:r>
      <w:r w:rsidRPr="001C07DB">
        <w:rPr>
          <w:rFonts w:ascii="Garamond" w:hAnsi="Garamond" w:cs="Courier New"/>
          <w:noProof/>
        </w:rPr>
        <w:t>elle disait</w:t>
      </w:r>
      <w:r w:rsidR="001C07DB" w:rsidRPr="001C07DB">
        <w:rPr>
          <w:rFonts w:ascii="Garamond" w:hAnsi="Garamond" w:cs="Courier New"/>
          <w:noProof/>
        </w:rPr>
        <w:t>,</w:t>
      </w:r>
      <w:r w:rsidRPr="001C07DB">
        <w:rPr>
          <w:rFonts w:ascii="Garamond" w:hAnsi="Garamond" w:cs="Courier New"/>
          <w:noProof/>
        </w:rPr>
        <w:t xml:space="preserve"> comme d</w:t>
      </w:r>
      <w:r w:rsidR="00720B03">
        <w:rPr>
          <w:rFonts w:ascii="Garamond" w:hAnsi="Garamond" w:cs="Courier New"/>
          <w:noProof/>
        </w:rPr>
        <w:t>’</w:t>
      </w:r>
      <w:r w:rsidRPr="001C07DB">
        <w:rPr>
          <w:rFonts w:ascii="Garamond" w:hAnsi="Garamond" w:cs="Courier New"/>
          <w:noProof/>
        </w:rPr>
        <w:t>habitude</w:t>
      </w:r>
      <w:r w:rsidR="001C07DB" w:rsidRPr="001C07DB">
        <w:rPr>
          <w:rFonts w:ascii="Garamond" w:hAnsi="Garamond" w:cs="Courier New"/>
          <w:noProof/>
        </w:rPr>
        <w:t>,</w:t>
      </w:r>
      <w:r w:rsidRPr="001C07DB">
        <w:rPr>
          <w:rFonts w:ascii="Garamond" w:hAnsi="Garamond" w:cs="Courier New"/>
          <w:noProof/>
        </w:rPr>
        <w:t xml:space="preserve"> M</w:t>
      </w:r>
      <w:r w:rsidRPr="001C07DB">
        <w:rPr>
          <w:rFonts w:ascii="Garamond" w:hAnsi="Garamond" w:cs="Courier New"/>
          <w:noProof/>
          <w:vertAlign w:val="superscript"/>
        </w:rPr>
        <w:t>me</w:t>
      </w:r>
      <w:r w:rsidRPr="001C07DB">
        <w:rPr>
          <w:rFonts w:ascii="Garamond" w:hAnsi="Garamond" w:cs="Courier New"/>
          <w:noProof/>
        </w:rPr>
        <w:t xml:space="preserve"> Mélanie K</w:t>
      </w:r>
      <w:r w:rsidR="00D81C4F" w:rsidRPr="001C07DB">
        <w:rPr>
          <w:rFonts w:ascii="Garamond" w:hAnsi="Garamond" w:cs="Courier New"/>
          <w:noProof/>
        </w:rPr>
        <w:t>LEIN</w:t>
      </w:r>
      <w:r w:rsidR="001C07DB" w:rsidRPr="001C07DB">
        <w:rPr>
          <w:rFonts w:ascii="Garamond" w:hAnsi="Garamond" w:cs="Courier New"/>
          <w:noProof/>
        </w:rPr>
        <w:t xml:space="preserve"> -                                         </w:t>
      </w:r>
      <w:r w:rsidRPr="001C07DB">
        <w:rPr>
          <w:rFonts w:ascii="Garamond" w:hAnsi="Garamond" w:cs="Courier New"/>
          <w:noProof/>
        </w:rPr>
        <w:t xml:space="preserve">de ce « </w:t>
      </w:r>
      <w:r w:rsidRPr="001C07DB">
        <w:rPr>
          <w:rFonts w:ascii="Garamond" w:hAnsi="Garamond"/>
          <w:i/>
          <w:noProof/>
        </w:rPr>
        <w:t>système</w:t>
      </w:r>
      <w:r w:rsidRPr="001C07DB">
        <w:rPr>
          <w:rFonts w:ascii="Garamond" w:hAnsi="Garamond" w:cs="Courier New"/>
          <w:noProof/>
        </w:rPr>
        <w:t xml:space="preserve"> » qui s</w:t>
      </w:r>
      <w:r w:rsidR="00720B03">
        <w:rPr>
          <w:rFonts w:ascii="Garamond" w:hAnsi="Garamond" w:cs="Courier New"/>
          <w:noProof/>
        </w:rPr>
        <w:t>’</w:t>
      </w:r>
      <w:r w:rsidRPr="001C07DB">
        <w:rPr>
          <w:rFonts w:ascii="Garamond" w:hAnsi="Garamond" w:cs="Courier New"/>
          <w:noProof/>
        </w:rPr>
        <w:t xml:space="preserve">appelle </w:t>
      </w:r>
      <w:r w:rsidRPr="001C07DB">
        <w:rPr>
          <w:rFonts w:ascii="Garamond" w:hAnsi="Garamond"/>
          <w:noProof/>
        </w:rPr>
        <w:t>le</w:t>
      </w:r>
      <w:r w:rsidRPr="001C07DB">
        <w:rPr>
          <w:rFonts w:ascii="Garamond" w:hAnsi="Garamond"/>
          <w:i/>
          <w:noProof/>
        </w:rPr>
        <w:t xml:space="preserve"> </w:t>
      </w:r>
      <w:r w:rsidR="00D81C4F" w:rsidRPr="001C07DB">
        <w:rPr>
          <w:rFonts w:ascii="Garamond" w:hAnsi="Garamond"/>
          <w:i/>
          <w:noProof/>
          <w:color w:val="0000CC"/>
        </w:rPr>
        <w:t>m</w:t>
      </w:r>
      <w:r w:rsidRPr="001C07DB">
        <w:rPr>
          <w:rFonts w:ascii="Garamond" w:hAnsi="Garamond"/>
          <w:i/>
          <w:noProof/>
          <w:color w:val="0000CC"/>
        </w:rPr>
        <w:t>oi</w:t>
      </w:r>
      <w:r w:rsidR="001C07DB" w:rsidRPr="001C07DB">
        <w:rPr>
          <w:rFonts w:ascii="Garamond" w:hAnsi="Garamond"/>
          <w:i/>
          <w:noProof/>
          <w:color w:val="0000CC"/>
        </w:rPr>
        <w:t xml:space="preserve"> </w:t>
      </w:r>
      <w:r w:rsidRPr="001C07DB">
        <w:rPr>
          <w:rFonts w:ascii="Garamond" w:hAnsi="Garamond"/>
          <w:noProof/>
        </w:rPr>
        <w:t>humain,</w:t>
      </w:r>
      <w:r w:rsidR="000E5E6A" w:rsidRPr="001C07DB">
        <w:rPr>
          <w:rFonts w:ascii="Garamond" w:hAnsi="Garamond"/>
          <w:noProof/>
        </w:rPr>
        <w:t xml:space="preserve"> </w:t>
      </w:r>
      <w:r w:rsidRPr="001C07DB">
        <w:rPr>
          <w:rFonts w:ascii="Garamond" w:hAnsi="Garamond"/>
          <w:noProof/>
        </w:rPr>
        <w:t>à savoir</w:t>
      </w:r>
      <w:r w:rsidR="000E5E6A" w:rsidRPr="001C07DB">
        <w:rPr>
          <w:rFonts w:ascii="Garamond" w:hAnsi="Garamond"/>
          <w:i/>
          <w:noProof/>
        </w:rPr>
        <w:t> </w:t>
      </w:r>
      <w:r w:rsidRPr="001C07DB">
        <w:rPr>
          <w:rFonts w:ascii="Garamond" w:hAnsi="Garamond"/>
          <w:noProof/>
        </w:rPr>
        <w:t>cette série de défenses, de négations, de barrages, d</w:t>
      </w:r>
      <w:r w:rsidR="00720B03">
        <w:rPr>
          <w:rFonts w:ascii="Garamond" w:hAnsi="Garamond"/>
          <w:noProof/>
        </w:rPr>
        <w:t>’</w:t>
      </w:r>
      <w:r w:rsidRPr="001C07DB">
        <w:rPr>
          <w:rFonts w:ascii="Garamond" w:hAnsi="Garamond"/>
          <w:noProof/>
        </w:rPr>
        <w:t xml:space="preserve">inhibitions, </w:t>
      </w:r>
      <w:r w:rsidR="001C07DB" w:rsidRPr="001C07DB">
        <w:rPr>
          <w:rFonts w:ascii="Garamond" w:hAnsi="Garamond"/>
          <w:noProof/>
        </w:rPr>
        <w:t xml:space="preserve">                          </w:t>
      </w:r>
      <w:r w:rsidRPr="001C07DB">
        <w:rPr>
          <w:rFonts w:ascii="Garamond" w:hAnsi="Garamond"/>
          <w:noProof/>
        </w:rPr>
        <w:t>de fantasmes fondamentaux, en fin de compte, qui l</w:t>
      </w:r>
      <w:r w:rsidR="00720B03">
        <w:rPr>
          <w:rFonts w:ascii="Garamond" w:hAnsi="Garamond"/>
          <w:noProof/>
        </w:rPr>
        <w:t>’</w:t>
      </w:r>
      <w:r w:rsidRPr="001C07DB">
        <w:rPr>
          <w:rFonts w:ascii="Garamond" w:hAnsi="Garamond"/>
          <w:noProof/>
        </w:rPr>
        <w:t>orientent et le dirigent</w:t>
      </w:r>
      <w:r w:rsidR="000E5E6A" w:rsidRPr="001C07DB">
        <w:rPr>
          <w:rFonts w:ascii="Garamond" w:hAnsi="Garamond"/>
          <w:noProof/>
        </w:rPr>
        <w:t>,</w:t>
      </w:r>
    </w:p>
    <w:p w:rsidR="001C07DB" w:rsidRPr="001C07DB" w:rsidRDefault="001C07DB" w:rsidP="001C07DB">
      <w:pPr>
        <w:pStyle w:val="Paragraphedeliste"/>
        <w:ind w:left="153" w:right="-284"/>
        <w:rPr>
          <w:rFonts w:ascii="Garamond" w:hAnsi="Garamond" w:cs="Courier New"/>
          <w:noProof/>
        </w:rPr>
      </w:pPr>
    </w:p>
    <w:p w:rsidR="00C02246" w:rsidRPr="001C07DB" w:rsidRDefault="00C02246" w:rsidP="00C15352">
      <w:pPr>
        <w:pStyle w:val="Paragraphedeliste"/>
        <w:numPr>
          <w:ilvl w:val="0"/>
          <w:numId w:val="12"/>
        </w:numPr>
        <w:ind w:right="-284" w:hanging="567"/>
        <w:rPr>
          <w:rFonts w:ascii="Garamond" w:hAnsi="Garamond" w:cs="Courier New"/>
          <w:noProof/>
        </w:rPr>
      </w:pPr>
      <w:r w:rsidRPr="001C07DB">
        <w:rPr>
          <w:rFonts w:ascii="Garamond" w:hAnsi="Garamond" w:cs="Courier New"/>
          <w:noProof/>
        </w:rPr>
        <w:t xml:space="preserve">exactement de la même façon, </w:t>
      </w:r>
      <w:r w:rsidRPr="001C07DB">
        <w:rPr>
          <w:rFonts w:ascii="Garamond" w:hAnsi="Garamond"/>
          <w:noProof/>
        </w:rPr>
        <w:t>notre conception théorique de notre technique</w:t>
      </w:r>
      <w:r w:rsidRPr="001C07DB">
        <w:rPr>
          <w:rFonts w:ascii="Garamond" w:hAnsi="Garamond" w:cs="Courier New"/>
          <w:noProof/>
        </w:rPr>
        <w:t>, même si elle ne coïncide pas exact</w:t>
      </w:r>
      <w:r w:rsidR="001C07DB" w:rsidRPr="001C07DB">
        <w:rPr>
          <w:rFonts w:ascii="Garamond" w:hAnsi="Garamond" w:cs="Courier New"/>
          <w:noProof/>
        </w:rPr>
        <w:t>ement avec ce que nous faisons</w:t>
      </w:r>
      <w:r w:rsidR="001C07DB">
        <w:rPr>
          <w:rFonts w:ascii="Garamond" w:hAnsi="Garamond" w:cs="Courier New"/>
          <w:noProof/>
        </w:rPr>
        <w:t xml:space="preserve"> </w:t>
      </w:r>
      <w:r w:rsidRPr="001C07DB">
        <w:rPr>
          <w:rFonts w:ascii="Garamond" w:hAnsi="Garamond" w:cs="Courier New"/>
          <w:noProof/>
        </w:rPr>
        <w:t xml:space="preserve">avec nos patients, </w:t>
      </w:r>
      <w:r w:rsidRPr="001C07DB">
        <w:rPr>
          <w:rFonts w:ascii="Garamond" w:hAnsi="Garamond"/>
          <w:noProof/>
        </w:rPr>
        <w:t>n</w:t>
      </w:r>
      <w:r w:rsidR="00720B03">
        <w:rPr>
          <w:rFonts w:ascii="Garamond" w:hAnsi="Garamond"/>
          <w:noProof/>
        </w:rPr>
        <w:t>’</w:t>
      </w:r>
      <w:r w:rsidRPr="001C07DB">
        <w:rPr>
          <w:rFonts w:ascii="Garamond" w:hAnsi="Garamond"/>
          <w:noProof/>
        </w:rPr>
        <w:t xml:space="preserve">en est pas moins quelque chose qui structure, motive profondément </w:t>
      </w:r>
      <w:r w:rsidR="001C07DB">
        <w:rPr>
          <w:rFonts w:ascii="Garamond" w:hAnsi="Garamond"/>
          <w:noProof/>
        </w:rPr>
        <w:t xml:space="preserve">                                           </w:t>
      </w:r>
      <w:r w:rsidRPr="001C07DB">
        <w:rPr>
          <w:rFonts w:ascii="Garamond" w:hAnsi="Garamond"/>
          <w:noProof/>
        </w:rPr>
        <w:t>la moindre de nos interven</w:t>
      </w:r>
      <w:r w:rsidRPr="001C07DB">
        <w:rPr>
          <w:rFonts w:ascii="Garamond" w:hAnsi="Garamond"/>
          <w:noProof/>
        </w:rPr>
        <w:softHyphen/>
        <w:t>tions auprès desdits patients</w:t>
      </w:r>
      <w:r w:rsidRPr="001C07DB">
        <w:rPr>
          <w:rFonts w:ascii="Garamond" w:hAnsi="Garamond" w:cs="Courier New"/>
          <w:noProof/>
        </w:rPr>
        <w:t>.</w:t>
      </w:r>
    </w:p>
    <w:p w:rsidR="00D81C4F" w:rsidRPr="000739DA" w:rsidRDefault="00D81C4F" w:rsidP="000739DA">
      <w:pPr>
        <w:pStyle w:val="Paragraphedeliste"/>
        <w:ind w:right="-284" w:hanging="567"/>
        <w:rPr>
          <w:rFonts w:ascii="Garamond" w:hAnsi="Garamond" w:cs="Courier New"/>
          <w:noProof/>
        </w:rPr>
      </w:pPr>
    </w:p>
    <w:p w:rsidR="001C07DB" w:rsidRDefault="00C02246"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bien cela qu</w:t>
      </w:r>
      <w:r w:rsidR="00720B03">
        <w:rPr>
          <w:rFonts w:ascii="Garamond" w:hAnsi="Garamond" w:cs="Courier New"/>
          <w:noProof/>
        </w:rPr>
        <w:t>’</w:t>
      </w:r>
      <w:r w:rsidRPr="000739DA">
        <w:rPr>
          <w:rFonts w:ascii="Garamond" w:hAnsi="Garamond" w:cs="Courier New"/>
          <w:noProof/>
        </w:rPr>
        <w:t>il y a de grave.</w:t>
      </w:r>
      <w:r w:rsidR="001C07DB">
        <w:rPr>
          <w:rFonts w:ascii="Garamond" w:hAnsi="Garamond" w:cs="Courier New"/>
          <w:noProof/>
        </w:rPr>
        <w:t xml:space="preserve"> </w:t>
      </w:r>
      <w:r w:rsidRPr="000739DA">
        <w:rPr>
          <w:rFonts w:ascii="Garamond" w:hAnsi="Garamond" w:cs="Courier New"/>
          <w:noProof/>
        </w:rPr>
        <w:t xml:space="preserve">Bien entendu, il ne suffit pas de </w:t>
      </w:r>
      <w:r w:rsidR="001C07DB">
        <w:rPr>
          <w:rFonts w:ascii="Garamond" w:hAnsi="Garamond" w:cs="Courier New"/>
          <w:noProof/>
        </w:rPr>
        <w:t>« </w:t>
      </w:r>
      <w:r w:rsidRPr="001C07DB">
        <w:rPr>
          <w:rFonts w:ascii="Garamond" w:hAnsi="Garamond"/>
          <w:i/>
          <w:noProof/>
        </w:rPr>
        <w:t>savoir</w:t>
      </w:r>
      <w:r w:rsidR="001C07DB">
        <w:rPr>
          <w:rFonts w:ascii="Garamond" w:hAnsi="Garamond"/>
          <w:noProof/>
        </w:rPr>
        <w:t> »</w:t>
      </w:r>
      <w:r w:rsidR="000E5E6A" w:rsidRPr="000739DA">
        <w:rPr>
          <w:rFonts w:ascii="Garamond" w:hAnsi="Garamond"/>
          <w:i/>
          <w:noProof/>
        </w:rPr>
        <w:t> </w:t>
      </w:r>
      <w:r w:rsidR="000E5E6A" w:rsidRPr="000739DA">
        <w:rPr>
          <w:rFonts w:ascii="Garamond" w:hAnsi="Garamond" w:cs="Courier New"/>
          <w:noProof/>
        </w:rPr>
        <w:t>: i</w:t>
      </w:r>
      <w:r w:rsidRPr="000739DA">
        <w:rPr>
          <w:rFonts w:ascii="Garamond" w:hAnsi="Garamond" w:cs="Courier New"/>
          <w:noProof/>
        </w:rPr>
        <w:t>l ne suffit pas que nous ayons une certaine</w:t>
      </w:r>
    </w:p>
    <w:p w:rsidR="001C07DB" w:rsidRDefault="00C02246" w:rsidP="000739DA">
      <w:pPr>
        <w:ind w:right="-284" w:hanging="567"/>
        <w:rPr>
          <w:rFonts w:ascii="Garamond" w:hAnsi="Garamond" w:cs="Courier New"/>
          <w:noProof/>
        </w:rPr>
      </w:pPr>
      <w:r w:rsidRPr="000739DA">
        <w:rPr>
          <w:rFonts w:ascii="Garamond" w:hAnsi="Garamond" w:cs="Courier New"/>
          <w:noProof/>
        </w:rPr>
        <w:t>conception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pour que notre </w:t>
      </w:r>
      <w:r w:rsidRPr="000739DA">
        <w:rPr>
          <w:rFonts w:ascii="Garamond" w:hAnsi="Garamond"/>
          <w:i/>
          <w:noProof/>
        </w:rPr>
        <w:t>ego</w:t>
      </w:r>
      <w:r w:rsidRPr="000739DA">
        <w:rPr>
          <w:rFonts w:ascii="Garamond" w:hAnsi="Garamond" w:cs="Courier New"/>
          <w:noProof/>
        </w:rPr>
        <w:t xml:space="preserve"> entre en jeu à la façon du </w:t>
      </w:r>
      <w:r w:rsidRPr="001C07DB">
        <w:rPr>
          <w:rFonts w:ascii="Garamond" w:hAnsi="Garamond" w:cs="Courier New"/>
          <w:noProof/>
        </w:rPr>
        <w:t>rhinocéros dans le magasin de porcelaines</w:t>
      </w:r>
      <w:r w:rsidR="001C07DB">
        <w:rPr>
          <w:rFonts w:ascii="Garamond" w:hAnsi="Garamond" w:cs="Courier New"/>
          <w:noProof/>
        </w:rPr>
        <w:t xml:space="preserve"> </w:t>
      </w:r>
      <w:r w:rsidRPr="000739DA">
        <w:rPr>
          <w:rFonts w:ascii="Garamond" w:hAnsi="Garamond" w:cs="Courier New"/>
          <w:noProof/>
        </w:rPr>
        <w:t xml:space="preserve">de notre rapport </w:t>
      </w:r>
    </w:p>
    <w:p w:rsidR="006A3A2C" w:rsidRDefault="00C02246" w:rsidP="000739DA">
      <w:pPr>
        <w:ind w:right="-284" w:hanging="567"/>
        <w:rPr>
          <w:rFonts w:ascii="Garamond" w:hAnsi="Garamond" w:cs="Courier New"/>
          <w:noProof/>
        </w:rPr>
      </w:pPr>
      <w:r w:rsidRPr="000739DA">
        <w:rPr>
          <w:rFonts w:ascii="Garamond" w:hAnsi="Garamond" w:cs="Courier New"/>
          <w:noProof/>
        </w:rPr>
        <w:t>avec le patient</w:t>
      </w:r>
      <w:r w:rsidR="00D81C4F" w:rsidRPr="000739DA">
        <w:rPr>
          <w:rFonts w:ascii="Garamond" w:hAnsi="Garamond" w:cs="Courier New"/>
          <w:noProof/>
        </w:rPr>
        <w:t> :</w:t>
      </w:r>
      <w:r w:rsidRPr="000739DA">
        <w:rPr>
          <w:rFonts w:ascii="Garamond" w:hAnsi="Garamond" w:cs="Courier New"/>
          <w:noProof/>
        </w:rPr>
        <w:t xml:space="preserve"> ça ne suffit pas. Mais il y a quand même un certain rap</w:t>
      </w:r>
      <w:r w:rsidRPr="000739DA">
        <w:rPr>
          <w:rFonts w:ascii="Garamond" w:hAnsi="Garamond" w:cs="Courier New"/>
          <w:noProof/>
        </w:rPr>
        <w:softHyphen/>
        <w:t>port et une certaine façon de concevoir la fonction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w:t>
      </w:r>
    </w:p>
    <w:p w:rsidR="006A3A2C" w:rsidRDefault="00C02246" w:rsidP="006A3A2C">
      <w:pPr>
        <w:ind w:right="-284" w:hanging="567"/>
        <w:rPr>
          <w:rFonts w:ascii="Garamond" w:hAnsi="Garamond" w:cs="Courier New"/>
          <w:noProof/>
        </w:rPr>
      </w:pPr>
      <w:r w:rsidRPr="000739DA">
        <w:rPr>
          <w:rFonts w:ascii="Garamond" w:hAnsi="Garamond" w:cs="Courier New"/>
          <w:noProof/>
        </w:rPr>
        <w:t>du patient dans l</w:t>
      </w:r>
      <w:r w:rsidR="00720B03">
        <w:rPr>
          <w:rFonts w:ascii="Garamond" w:hAnsi="Garamond" w:cs="Courier New"/>
          <w:noProof/>
        </w:rPr>
        <w:t>’</w:t>
      </w:r>
      <w:r w:rsidRPr="000739DA">
        <w:rPr>
          <w:rFonts w:ascii="Garamond" w:hAnsi="Garamond" w:cs="Courier New"/>
          <w:noProof/>
        </w:rPr>
        <w:t>analyse</w:t>
      </w:r>
      <w:r w:rsidR="006A3A2C">
        <w:rPr>
          <w:rFonts w:ascii="Garamond" w:hAnsi="Garamond" w:cs="Courier New"/>
          <w:noProof/>
        </w:rPr>
        <w:t xml:space="preserve"> - j</w:t>
      </w:r>
      <w:r w:rsidR="00720B03">
        <w:rPr>
          <w:rFonts w:ascii="Garamond" w:hAnsi="Garamond" w:cs="Courier New"/>
          <w:noProof/>
        </w:rPr>
        <w:t>’</w:t>
      </w:r>
      <w:r w:rsidRPr="000739DA">
        <w:rPr>
          <w:rFonts w:ascii="Garamond" w:hAnsi="Garamond" w:cs="Courier New"/>
          <w:noProof/>
        </w:rPr>
        <w:t>ouvre seulement la question</w:t>
      </w:r>
      <w:r w:rsidR="006A3A2C">
        <w:rPr>
          <w:rFonts w:ascii="Garamond" w:hAnsi="Garamond" w:cs="Courier New"/>
          <w:noProof/>
        </w:rPr>
        <w:t>,</w:t>
      </w:r>
      <w:r w:rsidRPr="000739DA">
        <w:rPr>
          <w:rFonts w:ascii="Garamond" w:hAnsi="Garamond" w:cs="Courier New"/>
          <w:noProof/>
        </w:rPr>
        <w:t xml:space="preserve"> </w:t>
      </w:r>
      <w:r w:rsidR="006A3A2C">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notre travail et à notre examen de la résoudre</w:t>
      </w:r>
      <w:r w:rsidR="006A3A2C">
        <w:rPr>
          <w:rFonts w:ascii="Garamond" w:hAnsi="Garamond" w:cs="Courier New"/>
          <w:noProof/>
        </w:rPr>
        <w:t xml:space="preserve"> - </w:t>
      </w:r>
      <w:r w:rsidR="000E5E6A" w:rsidRPr="000739DA">
        <w:rPr>
          <w:rFonts w:ascii="Garamond" w:hAnsi="Garamond" w:cs="Courier New"/>
          <w:noProof/>
        </w:rPr>
        <w:t>q</w:t>
      </w:r>
      <w:r w:rsidRPr="000739DA">
        <w:rPr>
          <w:rFonts w:ascii="Garamond" w:hAnsi="Garamond" w:cs="Courier New"/>
          <w:noProof/>
        </w:rPr>
        <w:t>ue le mode inversé</w:t>
      </w:r>
    </w:p>
    <w:p w:rsidR="00D81C4F" w:rsidRPr="000739DA" w:rsidRDefault="00C02246" w:rsidP="000739DA">
      <w:pPr>
        <w:ind w:right="-284" w:hanging="567"/>
        <w:rPr>
          <w:rFonts w:ascii="Garamond" w:hAnsi="Garamond" w:cs="Courier New"/>
          <w:noProof/>
        </w:rPr>
      </w:pPr>
      <w:r w:rsidRPr="000739DA">
        <w:rPr>
          <w:rFonts w:ascii="Garamond" w:hAnsi="Garamond" w:cs="Courier New"/>
          <w:noProof/>
        </w:rPr>
        <w:t xml:space="preserve">sous lequel effectivement nous nous permettons de faire intervenir notre </w:t>
      </w:r>
      <w:r w:rsidR="00D81C4F" w:rsidRPr="000739DA">
        <w:rPr>
          <w:rFonts w:ascii="Garamond" w:hAnsi="Garamond"/>
          <w:i/>
          <w:noProof/>
        </w:rPr>
        <w:t>ego</w:t>
      </w:r>
      <w:r w:rsidR="006A3A2C">
        <w:rPr>
          <w:rFonts w:ascii="Garamond" w:hAnsi="Garamond" w:cs="Courier New"/>
          <w:noProof/>
        </w:rPr>
        <w:t>...</w:t>
      </w:r>
      <w:r w:rsidRPr="000739DA">
        <w:rPr>
          <w:rFonts w:ascii="Garamond" w:hAnsi="Garamond" w:cs="Courier New"/>
          <w:noProof/>
        </w:rPr>
        <w:t xml:space="preserve"> </w:t>
      </w:r>
    </w:p>
    <w:p w:rsidR="00D81C4F" w:rsidRPr="000739DA" w:rsidRDefault="000E5E6A" w:rsidP="006A3A2C">
      <w:pPr>
        <w:ind w:right="-284"/>
        <w:outlineLvl w:val="0"/>
        <w:rPr>
          <w:rFonts w:ascii="Garamond" w:hAnsi="Garamond" w:cs="Courier New"/>
          <w:noProof/>
        </w:rPr>
      </w:pPr>
      <w:r w:rsidRPr="000739DA">
        <w:rPr>
          <w:rFonts w:ascii="Garamond" w:hAnsi="Garamond" w:cs="Courier New"/>
          <w:noProof/>
        </w:rPr>
        <w:t>n</w:t>
      </w:r>
      <w:r w:rsidR="00C02246" w:rsidRPr="000739DA">
        <w:rPr>
          <w:rFonts w:ascii="Garamond" w:hAnsi="Garamond" w:cs="Courier New"/>
          <w:noProof/>
        </w:rPr>
        <w:t>aturellement nous nous permettons</w:t>
      </w:r>
      <w:r w:rsidRPr="000739DA">
        <w:rPr>
          <w:rFonts w:ascii="Garamond" w:hAnsi="Garamond" w:cs="Courier New"/>
          <w:noProof/>
        </w:rPr>
        <w:t>,</w:t>
      </w:r>
      <w:r w:rsidR="006A3A2C">
        <w:rPr>
          <w:rFonts w:ascii="Garamond" w:hAnsi="Garamond" w:cs="Courier New"/>
          <w:noProof/>
        </w:rPr>
        <w:t xml:space="preserve"> </w:t>
      </w:r>
      <w:r w:rsidR="00C02246" w:rsidRPr="000739DA">
        <w:rPr>
          <w:rFonts w:ascii="Garamond" w:hAnsi="Garamond" w:cs="Courier New"/>
          <w:noProof/>
        </w:rPr>
        <w:t>comme l</w:t>
      </w:r>
      <w:r w:rsidR="00720B03">
        <w:rPr>
          <w:rFonts w:ascii="Garamond" w:hAnsi="Garamond" w:cs="Courier New"/>
          <w:noProof/>
        </w:rPr>
        <w:t>’</w:t>
      </w:r>
      <w:r w:rsidR="00C02246" w:rsidRPr="000739DA">
        <w:rPr>
          <w:rFonts w:ascii="Garamond" w:hAnsi="Garamond" w:cs="Courier New"/>
          <w:noProof/>
        </w:rPr>
        <w:t>analyse nous a révélé que nous nous permettons les choses</w:t>
      </w:r>
      <w:r w:rsidR="00D81C4F" w:rsidRPr="000739DA">
        <w:rPr>
          <w:rFonts w:ascii="Garamond" w:hAnsi="Garamond" w:cs="Courier New"/>
          <w:noProof/>
        </w:rPr>
        <w:t> :</w:t>
      </w:r>
      <w:r w:rsidR="00C02246" w:rsidRPr="000739DA">
        <w:rPr>
          <w:rFonts w:ascii="Garamond" w:hAnsi="Garamond" w:cs="Courier New"/>
          <w:noProof/>
        </w:rPr>
        <w:t xml:space="preserve"> sans le savoir, </w:t>
      </w:r>
    </w:p>
    <w:p w:rsidR="006A3A2C" w:rsidRDefault="000E5E6A" w:rsidP="006A3A2C">
      <w:pPr>
        <w:ind w:right="-284" w:hanging="567"/>
        <w:rPr>
          <w:rFonts w:ascii="Garamond" w:hAnsi="Garamond" w:cs="Courier New"/>
          <w:noProof/>
        </w:rPr>
      </w:pPr>
      <w:r w:rsidRPr="000739DA">
        <w:rPr>
          <w:rFonts w:ascii="Garamond" w:hAnsi="Garamond" w:cs="Courier New"/>
          <w:noProof/>
        </w:rPr>
        <w:t>…</w:t>
      </w:r>
      <w:r w:rsidR="00C02246" w:rsidRPr="000739DA">
        <w:rPr>
          <w:rFonts w:ascii="Garamond" w:hAnsi="Garamond" w:cs="Courier New"/>
          <w:noProof/>
        </w:rPr>
        <w:t xml:space="preserve">mais nous nous permettons effectivement de faire intervenir notre </w:t>
      </w:r>
      <w:r w:rsidR="00D81C4F" w:rsidRPr="000739DA">
        <w:rPr>
          <w:rFonts w:ascii="Garamond" w:hAnsi="Garamond"/>
          <w:i/>
          <w:noProof/>
        </w:rPr>
        <w:t>ego</w:t>
      </w:r>
      <w:r w:rsidR="00C02246" w:rsidRPr="000739DA">
        <w:rPr>
          <w:rFonts w:ascii="Garamond" w:hAnsi="Garamond" w:cs="Courier New"/>
          <w:noProof/>
        </w:rPr>
        <w:t xml:space="preserve"> dans l</w:t>
      </w:r>
      <w:r w:rsidR="00720B03">
        <w:rPr>
          <w:rFonts w:ascii="Garamond" w:hAnsi="Garamond" w:cs="Courier New"/>
          <w:noProof/>
        </w:rPr>
        <w:t>’</w:t>
      </w:r>
      <w:r w:rsidR="00C02246" w:rsidRPr="000739DA">
        <w:rPr>
          <w:rFonts w:ascii="Garamond" w:hAnsi="Garamond" w:cs="Courier New"/>
          <w:noProof/>
        </w:rPr>
        <w:t>analyse</w:t>
      </w:r>
      <w:r w:rsidR="00D81C4F" w:rsidRPr="000739DA">
        <w:rPr>
          <w:rFonts w:ascii="Garamond" w:hAnsi="Garamond" w:cs="Courier New"/>
          <w:noProof/>
        </w:rPr>
        <w:t>.</w:t>
      </w:r>
      <w:r w:rsidR="00C02246" w:rsidRPr="000739DA">
        <w:rPr>
          <w:rFonts w:ascii="Garamond" w:hAnsi="Garamond" w:cs="Courier New"/>
          <w:noProof/>
        </w:rPr>
        <w:t xml:space="preserve"> </w:t>
      </w:r>
      <w:r w:rsidR="00D81C4F" w:rsidRPr="000739DA">
        <w:rPr>
          <w:rFonts w:ascii="Garamond" w:hAnsi="Garamond" w:cs="Courier New"/>
          <w:noProof/>
        </w:rPr>
        <w:t>E</w:t>
      </w:r>
      <w:r w:rsidR="00C02246" w:rsidRPr="000739DA">
        <w:rPr>
          <w:rFonts w:ascii="Garamond" w:hAnsi="Garamond" w:cs="Courier New"/>
          <w:noProof/>
        </w:rPr>
        <w:t>t cela a quand même bien son intérêt,</w:t>
      </w:r>
    </w:p>
    <w:p w:rsidR="006A3A2C" w:rsidRDefault="00C02246" w:rsidP="000739DA">
      <w:pPr>
        <w:ind w:right="-284" w:hanging="567"/>
        <w:rPr>
          <w:rFonts w:ascii="Garamond" w:hAnsi="Garamond" w:cs="Courier New"/>
          <w:noProof/>
        </w:rPr>
      </w:pP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en fin de compte il faut tout de même savoir</w:t>
      </w:r>
      <w:r w:rsidR="006A3A2C">
        <w:rPr>
          <w:rFonts w:ascii="Garamond" w:hAnsi="Garamond" w:cs="Courier New"/>
          <w:noProof/>
        </w:rPr>
        <w:t xml:space="preserve">, </w:t>
      </w:r>
      <w:r w:rsidRPr="000739DA">
        <w:rPr>
          <w:rFonts w:ascii="Garamond" w:hAnsi="Garamond" w:cs="Courier New"/>
          <w:noProof/>
        </w:rPr>
        <w:t>puisqu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tellement dans l</w:t>
      </w:r>
      <w:r w:rsidR="00720B03">
        <w:rPr>
          <w:rFonts w:ascii="Garamond" w:hAnsi="Garamond" w:cs="Courier New"/>
          <w:noProof/>
        </w:rPr>
        <w:t>’</w:t>
      </w:r>
      <w:r w:rsidRPr="000739DA">
        <w:rPr>
          <w:rFonts w:ascii="Garamond" w:hAnsi="Garamond" w:cs="Courier New"/>
          <w:noProof/>
        </w:rPr>
        <w:t>analyse de réadaptation au réel</w:t>
      </w:r>
      <w:r w:rsidR="006A3A2C">
        <w:rPr>
          <w:rFonts w:ascii="Garamond" w:hAnsi="Garamond" w:cs="Courier New"/>
          <w:noProof/>
        </w:rPr>
        <w:t xml:space="preserve">, </w:t>
      </w:r>
    </w:p>
    <w:p w:rsidR="00D81C4F" w:rsidRPr="000739DA" w:rsidRDefault="00C02246" w:rsidP="000739DA">
      <w:pPr>
        <w:ind w:right="-284" w:hanging="567"/>
        <w:rPr>
          <w:rFonts w:ascii="Garamond" w:hAnsi="Garamond" w:cs="Courier New"/>
          <w:noProof/>
        </w:rPr>
      </w:pPr>
      <w:r w:rsidRPr="000739DA">
        <w:rPr>
          <w:rFonts w:ascii="Garamond" w:hAnsi="Garamond" w:cs="Courier New"/>
          <w:noProof/>
        </w:rPr>
        <w:t>si c</w:t>
      </w:r>
      <w:r w:rsidR="00720B03">
        <w:rPr>
          <w:rFonts w:ascii="Garamond" w:hAnsi="Garamond" w:cs="Courier New"/>
          <w:noProof/>
        </w:rPr>
        <w:t>’</w:t>
      </w:r>
      <w:r w:rsidRPr="000739DA">
        <w:rPr>
          <w:rFonts w:ascii="Garamond" w:hAnsi="Garamond" w:cs="Courier New"/>
          <w:noProof/>
        </w:rPr>
        <w:t>est la mesure de l</w:t>
      </w:r>
      <w:r w:rsidR="00720B03">
        <w:rPr>
          <w:rFonts w:ascii="Garamond" w:hAnsi="Garamond" w:cs="Courier New"/>
          <w:noProof/>
        </w:rPr>
        <w:t>’</w:t>
      </w:r>
      <w:r w:rsidR="00D81C4F" w:rsidRPr="000739DA">
        <w:rPr>
          <w:rFonts w:ascii="Garamond" w:hAnsi="Garamond"/>
          <w:i/>
          <w:noProof/>
        </w:rPr>
        <w:t>ego</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analyste qui donne la mesure du réel ? </w:t>
      </w:r>
    </w:p>
    <w:p w:rsidR="00D81C4F" w:rsidRPr="000739DA" w:rsidRDefault="00D81C4F" w:rsidP="000739DA">
      <w:pPr>
        <w:ind w:right="-284" w:hanging="567"/>
        <w:rPr>
          <w:rFonts w:ascii="Garamond" w:hAnsi="Garamond" w:cs="Courier New"/>
          <w:noProof/>
        </w:rPr>
      </w:pPr>
    </w:p>
    <w:p w:rsidR="006A3A2C" w:rsidRDefault="00C02246" w:rsidP="000739DA">
      <w:pPr>
        <w:ind w:right="-284" w:hanging="567"/>
        <w:rPr>
          <w:rFonts w:ascii="Garamond" w:hAnsi="Garamond" w:cs="Courier New"/>
          <w:noProof/>
        </w:rPr>
      </w:pPr>
      <w:r w:rsidRPr="000739DA">
        <w:rPr>
          <w:rFonts w:ascii="Garamond" w:hAnsi="Garamond" w:cs="Courier New"/>
          <w:noProof/>
        </w:rPr>
        <w:t>La question de la théorie de la technique est aussi intéressante. L</w:t>
      </w:r>
      <w:r w:rsidR="00720B03">
        <w:rPr>
          <w:rFonts w:ascii="Garamond" w:hAnsi="Garamond" w:cs="Courier New"/>
          <w:noProof/>
        </w:rPr>
        <w:t>’</w:t>
      </w:r>
      <w:r w:rsidRPr="000739DA">
        <w:rPr>
          <w:rFonts w:ascii="Garamond" w:hAnsi="Garamond" w:cs="Courier New"/>
          <w:noProof/>
        </w:rPr>
        <w:t xml:space="preserve">action </w:t>
      </w:r>
      <w:r w:rsidR="006A3A2C">
        <w:rPr>
          <w:rFonts w:ascii="Garamond" w:hAnsi="Garamond" w:cs="Courier New"/>
          <w:noProof/>
        </w:rPr>
        <w:t>de l</w:t>
      </w:r>
      <w:r w:rsidR="00720B03">
        <w:rPr>
          <w:rFonts w:ascii="Garamond" w:hAnsi="Garamond" w:cs="Courier New"/>
          <w:noProof/>
        </w:rPr>
        <w:t>’</w:t>
      </w:r>
      <w:r w:rsidR="006A3A2C">
        <w:rPr>
          <w:rFonts w:ascii="Garamond" w:hAnsi="Garamond" w:cs="Courier New"/>
          <w:noProof/>
        </w:rPr>
        <w:t>analyste, quoi qu</w:t>
      </w:r>
      <w:r w:rsidR="00720B03">
        <w:rPr>
          <w:rFonts w:ascii="Garamond" w:hAnsi="Garamond" w:cs="Courier New"/>
          <w:noProof/>
        </w:rPr>
        <w:t>’</w:t>
      </w:r>
      <w:r w:rsidR="006A3A2C">
        <w:rPr>
          <w:rFonts w:ascii="Garamond" w:hAnsi="Garamond" w:cs="Courier New"/>
          <w:noProof/>
        </w:rPr>
        <w:t>il fasse d</w:t>
      </w:r>
      <w:r w:rsidRPr="000739DA">
        <w:rPr>
          <w:rFonts w:ascii="Garamond" w:hAnsi="Garamond" w:cs="Courier New"/>
          <w:noProof/>
        </w:rPr>
        <w:t>e l</w:t>
      </w:r>
      <w:r w:rsidR="00720B03">
        <w:rPr>
          <w:rFonts w:ascii="Garamond" w:hAnsi="Garamond" w:cs="Courier New"/>
          <w:noProof/>
        </w:rPr>
        <w:t>’</w:t>
      </w:r>
      <w:r w:rsidRPr="000739DA">
        <w:rPr>
          <w:rFonts w:ascii="Garamond" w:hAnsi="Garamond" w:cs="Courier New"/>
          <w:noProof/>
        </w:rPr>
        <w:t>ensemble de notre système</w:t>
      </w:r>
    </w:p>
    <w:p w:rsidR="006A3A2C" w:rsidRDefault="006A3A2C" w:rsidP="000739DA">
      <w:pPr>
        <w:ind w:right="-284" w:hanging="567"/>
        <w:rPr>
          <w:rFonts w:ascii="Garamond" w:hAnsi="Garamond" w:cs="Courier New"/>
          <w:noProof/>
        </w:rPr>
      </w:pPr>
      <w:r>
        <w:rPr>
          <w:rFonts w:ascii="Garamond" w:hAnsi="Garamond" w:cs="Courier New"/>
          <w:noProof/>
        </w:rPr>
        <w:t xml:space="preserve">du monde, </w:t>
      </w:r>
      <w:r w:rsidR="00C02246" w:rsidRPr="000739DA">
        <w:rPr>
          <w:rFonts w:ascii="Garamond" w:hAnsi="Garamond" w:cs="Courier New"/>
          <w:noProof/>
        </w:rPr>
        <w:t>à cha</w:t>
      </w:r>
      <w:r w:rsidR="00C02246" w:rsidRPr="000739DA">
        <w:rPr>
          <w:rFonts w:ascii="Garamond" w:hAnsi="Garamond" w:cs="Courier New"/>
          <w:noProof/>
        </w:rPr>
        <w:softHyphen/>
        <w:t>cun</w:t>
      </w:r>
      <w:r>
        <w:rPr>
          <w:rFonts w:ascii="Garamond" w:hAnsi="Garamond" w:cs="Courier New"/>
          <w:noProof/>
        </w:rPr>
        <w:t>...</w:t>
      </w:r>
    </w:p>
    <w:p w:rsidR="006A3A2C" w:rsidRDefault="00C02246" w:rsidP="006A3A2C">
      <w:pPr>
        <w:ind w:left="567" w:right="-284" w:hanging="567"/>
        <w:rPr>
          <w:rFonts w:ascii="Garamond" w:hAnsi="Garamond" w:cs="Courier New"/>
          <w:noProof/>
        </w:rPr>
      </w:pPr>
      <w:r w:rsidRPr="000739DA">
        <w:rPr>
          <w:rFonts w:ascii="Garamond" w:hAnsi="Garamond" w:cs="Courier New"/>
          <w:noProof/>
        </w:rPr>
        <w:t>je parle de celui, concret, dont il n</w:t>
      </w:r>
      <w:r w:rsidR="00720B03">
        <w:rPr>
          <w:rFonts w:ascii="Garamond" w:hAnsi="Garamond" w:cs="Courier New"/>
          <w:noProof/>
        </w:rPr>
        <w:t>’</w:t>
      </w:r>
      <w:r w:rsidRPr="000739DA">
        <w:rPr>
          <w:rFonts w:ascii="Garamond" w:hAnsi="Garamond" w:cs="Courier New"/>
          <w:noProof/>
        </w:rPr>
        <w:t>est pas besoin que nous l</w:t>
      </w:r>
      <w:r w:rsidR="00720B03">
        <w:rPr>
          <w:rFonts w:ascii="Garamond" w:hAnsi="Garamond" w:cs="Courier New"/>
          <w:noProof/>
        </w:rPr>
        <w:t>’</w:t>
      </w:r>
      <w:r w:rsidRPr="000739DA">
        <w:rPr>
          <w:rFonts w:ascii="Garamond" w:hAnsi="Garamond" w:cs="Courier New"/>
          <w:noProof/>
        </w:rPr>
        <w:t>ayons déjà for</w:t>
      </w:r>
      <w:r w:rsidRPr="000739DA">
        <w:rPr>
          <w:rFonts w:ascii="Garamond" w:hAnsi="Garamond" w:cs="Courier New"/>
          <w:noProof/>
        </w:rPr>
        <w:softHyphen/>
        <w:t>mulé pour qu</w:t>
      </w:r>
      <w:r w:rsidR="00720B03">
        <w:rPr>
          <w:rFonts w:ascii="Garamond" w:hAnsi="Garamond" w:cs="Courier New"/>
          <w:noProof/>
        </w:rPr>
        <w:t>’</w:t>
      </w:r>
      <w:r w:rsidRPr="000739DA">
        <w:rPr>
          <w:rFonts w:ascii="Garamond" w:hAnsi="Garamond" w:cs="Courier New"/>
          <w:noProof/>
        </w:rPr>
        <w:t>il soit là, qui n</w:t>
      </w:r>
      <w:r w:rsidR="00720B03">
        <w:rPr>
          <w:rFonts w:ascii="Garamond" w:hAnsi="Garamond" w:cs="Courier New"/>
          <w:noProof/>
        </w:rPr>
        <w:t>’</w:t>
      </w:r>
      <w:r w:rsidRPr="000739DA">
        <w:rPr>
          <w:rFonts w:ascii="Garamond" w:hAnsi="Garamond" w:cs="Courier New"/>
          <w:noProof/>
        </w:rPr>
        <w:t>est pas de l</w:t>
      </w:r>
      <w:r w:rsidR="00720B03">
        <w:rPr>
          <w:rFonts w:ascii="Garamond" w:hAnsi="Garamond" w:cs="Courier New"/>
          <w:noProof/>
        </w:rPr>
        <w:t>’</w:t>
      </w:r>
      <w:r w:rsidRPr="000739DA">
        <w:rPr>
          <w:rFonts w:ascii="Garamond" w:hAnsi="Garamond" w:cs="Courier New"/>
          <w:noProof/>
        </w:rPr>
        <w:t xml:space="preserve">ordre </w:t>
      </w:r>
    </w:p>
    <w:p w:rsidR="006A3A2C" w:rsidRDefault="00C02246" w:rsidP="006A3A2C">
      <w:pPr>
        <w:ind w:left="567" w:right="-284" w:hanging="567"/>
        <w:rPr>
          <w:rFonts w:ascii="Garamond" w:hAnsi="Garamond" w:cs="Courier New"/>
          <w:noProof/>
        </w:rPr>
      </w:pPr>
      <w:r w:rsidRPr="000739DA">
        <w:rPr>
          <w:rFonts w:ascii="Garamond" w:hAnsi="Garamond" w:cs="Courier New"/>
          <w:noProof/>
        </w:rPr>
        <w:t>de</w:t>
      </w:r>
      <w:r w:rsidR="006A3A2C">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inconscient, qui agit dans la moindre façon de nous exprimer quotidiennement, dans la moindre sponta</w:t>
      </w:r>
      <w:r w:rsidRPr="000739DA">
        <w:rPr>
          <w:rFonts w:ascii="Garamond" w:hAnsi="Garamond" w:cs="Courier New"/>
          <w:noProof/>
        </w:rPr>
        <w:softHyphen/>
        <w:t xml:space="preserve">néité </w:t>
      </w:r>
    </w:p>
    <w:p w:rsidR="006A3A2C" w:rsidRDefault="00C02246" w:rsidP="006A3A2C">
      <w:pPr>
        <w:ind w:left="567" w:right="-284" w:hanging="567"/>
        <w:rPr>
          <w:rFonts w:ascii="Garamond" w:hAnsi="Garamond" w:cs="Courier New"/>
          <w:noProof/>
        </w:rPr>
      </w:pPr>
      <w:r w:rsidRPr="000739DA">
        <w:rPr>
          <w:rFonts w:ascii="Garamond" w:hAnsi="Garamond" w:cs="Courier New"/>
          <w:noProof/>
        </w:rPr>
        <w:t xml:space="preserve">de notre discours, </w:t>
      </w:r>
    </w:p>
    <w:p w:rsidR="00D81C4F" w:rsidRPr="000739DA" w:rsidRDefault="006A3A2C" w:rsidP="000739DA">
      <w:pPr>
        <w:ind w:right="-284" w:hanging="567"/>
        <w:rPr>
          <w:rFonts w:ascii="Garamond" w:hAnsi="Garamond" w:cs="Courier New"/>
          <w:noProof/>
        </w:rPr>
      </w:pPr>
      <w:r>
        <w:rPr>
          <w:rFonts w:ascii="Garamond" w:hAnsi="Garamond" w:cs="Courier New"/>
          <w:noProof/>
        </w:rPr>
        <w:t>...</w:t>
      </w:r>
      <w:r w:rsidR="00C02246" w:rsidRPr="000739DA">
        <w:rPr>
          <w:rFonts w:ascii="Garamond" w:hAnsi="Garamond" w:cs="Courier New"/>
          <w:noProof/>
        </w:rPr>
        <w:t>ceci est quelque chose qui effectivement</w:t>
      </w:r>
      <w:r w:rsidR="000E5E6A" w:rsidRPr="000739DA">
        <w:rPr>
          <w:rFonts w:ascii="Garamond" w:hAnsi="Garamond" w:cs="Courier New"/>
          <w:noProof/>
        </w:rPr>
        <w:t xml:space="preserve"> </w:t>
      </w:r>
      <w:r>
        <w:rPr>
          <w:rFonts w:ascii="Garamond" w:hAnsi="Garamond" w:cs="Courier New"/>
          <w:noProof/>
        </w:rPr>
        <w:t>-</w:t>
      </w:r>
      <w:r w:rsidR="000E5E6A" w:rsidRPr="000739DA">
        <w:rPr>
          <w:rFonts w:ascii="Garamond" w:hAnsi="Garamond" w:cs="Courier New"/>
          <w:noProof/>
        </w:rPr>
        <w:t xml:space="preserve"> </w:t>
      </w:r>
      <w:r w:rsidR="00C02246" w:rsidRPr="000739DA">
        <w:rPr>
          <w:rFonts w:ascii="Garamond" w:hAnsi="Garamond" w:cs="Courier New"/>
          <w:noProof/>
        </w:rPr>
        <w:t>oui ou non</w:t>
      </w:r>
      <w:r w:rsidR="000E5E6A" w:rsidRPr="000739DA">
        <w:rPr>
          <w:rFonts w:ascii="Garamond" w:hAnsi="Garamond" w:cs="Courier New"/>
          <w:noProof/>
        </w:rPr>
        <w:t xml:space="preserve"> </w:t>
      </w:r>
      <w:r>
        <w:rPr>
          <w:rFonts w:ascii="Garamond" w:hAnsi="Garamond" w:cs="Courier New"/>
          <w:noProof/>
        </w:rPr>
        <w:t>-</w:t>
      </w:r>
      <w:r w:rsidR="00C02246" w:rsidRPr="000739DA">
        <w:rPr>
          <w:rFonts w:ascii="Garamond" w:hAnsi="Garamond" w:cs="Courier New"/>
          <w:noProof/>
        </w:rPr>
        <w:t xml:space="preserve"> va servir de mesure dans l</w:t>
      </w:r>
      <w:r w:rsidR="00720B03">
        <w:rPr>
          <w:rFonts w:ascii="Garamond" w:hAnsi="Garamond" w:cs="Courier New"/>
          <w:noProof/>
        </w:rPr>
        <w:t>’</w:t>
      </w:r>
      <w:r w:rsidR="00C02246" w:rsidRPr="000739DA">
        <w:rPr>
          <w:rFonts w:ascii="Garamond" w:hAnsi="Garamond" w:cs="Courier New"/>
          <w:noProof/>
        </w:rPr>
        <w:t xml:space="preserve">analyse. </w:t>
      </w:r>
    </w:p>
    <w:p w:rsidR="00D81C4F" w:rsidRPr="000739DA" w:rsidRDefault="00D81C4F" w:rsidP="000739DA">
      <w:pPr>
        <w:ind w:right="-284" w:hanging="567"/>
        <w:rPr>
          <w:rFonts w:ascii="Garamond" w:hAnsi="Garamond" w:cs="Courier New"/>
          <w:noProof/>
        </w:rPr>
      </w:pPr>
    </w:p>
    <w:p w:rsidR="006A3A2C" w:rsidRDefault="00D81C4F" w:rsidP="000739DA">
      <w:pPr>
        <w:ind w:right="-284" w:hanging="567"/>
        <w:rPr>
          <w:rFonts w:ascii="Garamond" w:hAnsi="Garamond" w:cs="Courier New"/>
          <w:noProof/>
        </w:rPr>
      </w:pPr>
      <w:r w:rsidRPr="000739DA">
        <w:rPr>
          <w:rFonts w:ascii="Garamond" w:hAnsi="Garamond" w:cs="Courier New"/>
          <w:noProof/>
        </w:rPr>
        <w:t>J</w:t>
      </w:r>
      <w:r w:rsidR="00C02246" w:rsidRPr="000739DA">
        <w:rPr>
          <w:rFonts w:ascii="Garamond" w:hAnsi="Garamond" w:cs="Courier New"/>
          <w:noProof/>
        </w:rPr>
        <w:t>e pense pour aujourd</w:t>
      </w:r>
      <w:r w:rsidR="00720B03">
        <w:rPr>
          <w:rFonts w:ascii="Garamond" w:hAnsi="Garamond" w:cs="Courier New"/>
          <w:noProof/>
        </w:rPr>
        <w:t>’</w:t>
      </w:r>
      <w:r w:rsidR="00C02246" w:rsidRPr="000739DA">
        <w:rPr>
          <w:rFonts w:ascii="Garamond" w:hAnsi="Garamond" w:cs="Courier New"/>
          <w:noProof/>
        </w:rPr>
        <w:t>hui avoir assez ouvert la question, pour que mainte</w:t>
      </w:r>
      <w:r w:rsidR="00C02246" w:rsidRPr="000739DA">
        <w:rPr>
          <w:rFonts w:ascii="Garamond" w:hAnsi="Garamond" w:cs="Courier New"/>
          <w:noProof/>
        </w:rPr>
        <w:softHyphen/>
        <w:t>nant vous voyiez l</w:t>
      </w:r>
      <w:r w:rsidR="00720B03">
        <w:rPr>
          <w:rFonts w:ascii="Garamond" w:hAnsi="Garamond" w:cs="Courier New"/>
          <w:noProof/>
        </w:rPr>
        <w:t>’</w:t>
      </w:r>
      <w:r w:rsidR="00C02246" w:rsidRPr="000739DA">
        <w:rPr>
          <w:rFonts w:ascii="Garamond" w:hAnsi="Garamond" w:cs="Courier New"/>
          <w:noProof/>
        </w:rPr>
        <w:t xml:space="preserve">intérêt </w:t>
      </w:r>
    </w:p>
    <w:p w:rsidR="00D81C4F" w:rsidRPr="000739DA" w:rsidRDefault="00C02246" w:rsidP="000739DA">
      <w:pPr>
        <w:ind w:right="-284" w:hanging="567"/>
        <w:rPr>
          <w:rFonts w:ascii="Garamond" w:hAnsi="Garamond" w:cs="Courier New"/>
          <w:noProof/>
        </w:rPr>
      </w:pPr>
      <w:r w:rsidRPr="000739DA">
        <w:rPr>
          <w:rFonts w:ascii="Garamond" w:hAnsi="Garamond" w:cs="Courier New"/>
          <w:noProof/>
        </w:rPr>
        <w:t>de ce que nous pouvons faire</w:t>
      </w:r>
      <w:r w:rsidR="006A3A2C">
        <w:rPr>
          <w:rFonts w:ascii="Garamond" w:hAnsi="Garamond" w:cs="Courier New"/>
          <w:noProof/>
        </w:rPr>
        <w:t xml:space="preserve"> </w:t>
      </w:r>
      <w:r w:rsidRPr="000739DA">
        <w:rPr>
          <w:rFonts w:ascii="Garamond" w:hAnsi="Garamond" w:cs="Courier New"/>
          <w:noProof/>
        </w:rPr>
        <w:t xml:space="preserve"> ensemble. </w:t>
      </w:r>
    </w:p>
    <w:p w:rsidR="00D81C4F" w:rsidRPr="000739DA" w:rsidRDefault="00D81C4F" w:rsidP="000739DA">
      <w:pPr>
        <w:ind w:right="-284" w:hanging="567"/>
        <w:rPr>
          <w:rFonts w:ascii="Garamond" w:hAnsi="Garamond" w:cs="Courier New"/>
          <w:noProof/>
        </w:rPr>
      </w:pPr>
    </w:p>
    <w:p w:rsidR="00B840F5" w:rsidRDefault="00D81C4F" w:rsidP="000739DA">
      <w:pPr>
        <w:ind w:right="-284" w:hanging="567"/>
        <w:rPr>
          <w:rFonts w:ascii="Garamond" w:hAnsi="Garamond" w:cs="Courier New"/>
          <w:noProof/>
        </w:rPr>
      </w:pPr>
      <w:r w:rsidRPr="000739DA">
        <w:rPr>
          <w:rFonts w:ascii="Garamond" w:hAnsi="Garamond" w:cs="Courier New"/>
          <w:noProof/>
        </w:rPr>
        <w:t>J</w:t>
      </w:r>
      <w:r w:rsidR="00C02246" w:rsidRPr="000739DA">
        <w:rPr>
          <w:rFonts w:ascii="Garamond" w:hAnsi="Garamond" w:cs="Courier New"/>
          <w:noProof/>
        </w:rPr>
        <w:t>e voudrais qu</w:t>
      </w:r>
      <w:r w:rsidR="00720B03">
        <w:rPr>
          <w:rFonts w:ascii="Garamond" w:hAnsi="Garamond" w:cs="Courier New"/>
          <w:noProof/>
        </w:rPr>
        <w:t>’</w:t>
      </w:r>
      <w:r w:rsidR="00C02246" w:rsidRPr="000739DA">
        <w:rPr>
          <w:rFonts w:ascii="Garamond" w:hAnsi="Garamond" w:cs="Courier New"/>
          <w:noProof/>
        </w:rPr>
        <w:t>un certain nombre d</w:t>
      </w:r>
      <w:r w:rsidR="00720B03">
        <w:rPr>
          <w:rFonts w:ascii="Garamond" w:hAnsi="Garamond" w:cs="Courier New"/>
          <w:noProof/>
        </w:rPr>
        <w:t>’</w:t>
      </w:r>
      <w:r w:rsidR="00C02246" w:rsidRPr="000739DA">
        <w:rPr>
          <w:rFonts w:ascii="Garamond" w:hAnsi="Garamond" w:cs="Courier New"/>
          <w:noProof/>
        </w:rPr>
        <w:t>entre vous</w:t>
      </w:r>
      <w:r w:rsidR="00D77A32">
        <w:rPr>
          <w:rFonts w:ascii="Garamond" w:hAnsi="Garamond" w:cs="Courier New"/>
          <w:noProof/>
        </w:rPr>
        <w:t xml:space="preserve"> -</w:t>
      </w:r>
      <w:r w:rsidR="00C02246" w:rsidRPr="000739DA">
        <w:rPr>
          <w:rFonts w:ascii="Garamond" w:hAnsi="Garamond" w:cs="Courier New"/>
          <w:noProof/>
        </w:rPr>
        <w:t xml:space="preserve"> </w:t>
      </w:r>
      <w:r w:rsidRPr="000739DA">
        <w:rPr>
          <w:rFonts w:ascii="Garamond" w:hAnsi="Garamond" w:cs="Courier New"/>
          <w:noProof/>
        </w:rPr>
        <w:t>MANNONI</w:t>
      </w:r>
      <w:r w:rsidR="00C02246" w:rsidRPr="000739DA">
        <w:rPr>
          <w:rFonts w:ascii="Garamond" w:hAnsi="Garamond" w:cs="Courier New"/>
          <w:noProof/>
        </w:rPr>
        <w:t xml:space="preserve"> ne vous en allez pas</w:t>
      </w:r>
      <w:r w:rsidR="00D77A32">
        <w:rPr>
          <w:rFonts w:ascii="Garamond" w:hAnsi="Garamond" w:cs="Courier New"/>
          <w:noProof/>
        </w:rPr>
        <w:t xml:space="preserve"> -</w:t>
      </w:r>
      <w:r w:rsidR="00C02246" w:rsidRPr="000739DA">
        <w:rPr>
          <w:rFonts w:ascii="Garamond" w:hAnsi="Garamond" w:cs="Courier New"/>
          <w:noProof/>
        </w:rPr>
        <w:t xml:space="preserve"> </w:t>
      </w:r>
      <w:r w:rsidR="000E5E6A" w:rsidRPr="000739DA">
        <w:rPr>
          <w:rFonts w:ascii="Garamond" w:hAnsi="Garamond" w:cs="Courier New"/>
          <w:noProof/>
        </w:rPr>
        <w:t>V</w:t>
      </w:r>
      <w:r w:rsidR="00C02246" w:rsidRPr="000739DA">
        <w:rPr>
          <w:rFonts w:ascii="Garamond" w:hAnsi="Garamond" w:cs="Courier New"/>
          <w:noProof/>
        </w:rPr>
        <w:t>oulez</w:t>
      </w:r>
      <w:r w:rsidR="00D77A32">
        <w:rPr>
          <w:rFonts w:ascii="Garamond" w:hAnsi="Garamond" w:cs="Courier New"/>
          <w:noProof/>
        </w:rPr>
        <w:t>-</w:t>
      </w:r>
      <w:r w:rsidR="00C02246" w:rsidRPr="000739DA">
        <w:rPr>
          <w:rFonts w:ascii="Garamond" w:hAnsi="Garamond" w:cs="Courier New"/>
          <w:noProof/>
        </w:rPr>
        <w:t>vous vous associer à un de vos</w:t>
      </w:r>
    </w:p>
    <w:p w:rsidR="00D81C4F" w:rsidRPr="000739DA" w:rsidRDefault="00C02246" w:rsidP="000739DA">
      <w:pPr>
        <w:ind w:right="-284" w:hanging="567"/>
        <w:rPr>
          <w:rFonts w:ascii="Garamond" w:hAnsi="Garamond" w:cs="Courier New"/>
          <w:noProof/>
        </w:rPr>
      </w:pPr>
      <w:r w:rsidRPr="000739DA">
        <w:rPr>
          <w:rFonts w:ascii="Garamond" w:hAnsi="Garamond" w:cs="Courier New"/>
          <w:noProof/>
        </w:rPr>
        <w:t>voisins</w:t>
      </w:r>
      <w:r w:rsidR="000E5E6A" w:rsidRPr="000739DA">
        <w:rPr>
          <w:rFonts w:ascii="Garamond" w:hAnsi="Garamond" w:cs="Courier New"/>
          <w:noProof/>
        </w:rPr>
        <w:t xml:space="preserve"> </w:t>
      </w:r>
      <w:r w:rsidR="00B840F5">
        <w:rPr>
          <w:rFonts w:ascii="Garamond" w:hAnsi="Garamond" w:cs="Courier New"/>
          <w:noProof/>
        </w:rPr>
        <w:t>-</w:t>
      </w:r>
      <w:r w:rsidRPr="000739DA">
        <w:rPr>
          <w:rFonts w:ascii="Garamond" w:hAnsi="Garamond" w:cs="Courier New"/>
          <w:noProof/>
        </w:rPr>
        <w:t xml:space="preserve"> </w:t>
      </w:r>
      <w:r w:rsidR="00D81C4F" w:rsidRPr="000739DA">
        <w:rPr>
          <w:rFonts w:ascii="Garamond" w:hAnsi="Garamond" w:cs="Courier New"/>
          <w:noProof/>
        </w:rPr>
        <w:t>ANZIEU</w:t>
      </w:r>
      <w:r w:rsidRPr="000739DA">
        <w:rPr>
          <w:rFonts w:ascii="Garamond" w:hAnsi="Garamond" w:cs="Courier New"/>
          <w:noProof/>
        </w:rPr>
        <w:t>, par exemple</w:t>
      </w:r>
      <w:r w:rsidR="000E5E6A" w:rsidRPr="000739DA">
        <w:rPr>
          <w:rFonts w:ascii="Garamond" w:hAnsi="Garamond" w:cs="Courier New"/>
          <w:noProof/>
        </w:rPr>
        <w:t xml:space="preserve"> </w:t>
      </w:r>
      <w:r w:rsidR="00B840F5">
        <w:rPr>
          <w:rFonts w:ascii="Garamond" w:hAnsi="Garamond" w:cs="Courier New"/>
          <w:noProof/>
        </w:rPr>
        <w:t>-</w:t>
      </w:r>
      <w:r w:rsidRPr="000739DA">
        <w:rPr>
          <w:rFonts w:ascii="Garamond" w:hAnsi="Garamond" w:cs="Courier New"/>
          <w:noProof/>
        </w:rPr>
        <w:t xml:space="preserve"> pour étudier la notion de </w:t>
      </w:r>
      <w:r w:rsidR="00D81C4F" w:rsidRPr="000739DA">
        <w:rPr>
          <w:rFonts w:ascii="Garamond" w:hAnsi="Garamond" w:cs="Courier New"/>
          <w:noProof/>
        </w:rPr>
        <w:t>« </w:t>
      </w:r>
      <w:r w:rsidRPr="000739DA">
        <w:rPr>
          <w:rFonts w:ascii="Garamond" w:hAnsi="Garamond"/>
          <w:i/>
          <w:noProof/>
        </w:rPr>
        <w:t>résistance</w:t>
      </w:r>
      <w:r w:rsidRPr="000739DA">
        <w:rPr>
          <w:rFonts w:ascii="Garamond" w:hAnsi="Garamond" w:cs="Courier New"/>
          <w:noProof/>
        </w:rPr>
        <w:t xml:space="preserve"> » dans les écrits de </w:t>
      </w:r>
      <w:r w:rsidR="00C166DD" w:rsidRPr="000739DA">
        <w:rPr>
          <w:rFonts w:ascii="Garamond" w:hAnsi="Garamond" w:cs="Courier New"/>
          <w:noProof/>
        </w:rPr>
        <w:t>FREUD</w:t>
      </w:r>
      <w:r w:rsidRPr="000739DA">
        <w:rPr>
          <w:rFonts w:ascii="Garamond" w:hAnsi="Garamond" w:cs="Courier New"/>
          <w:noProof/>
        </w:rPr>
        <w:t xml:space="preserve"> qui sont à votre portée ? </w:t>
      </w:r>
    </w:p>
    <w:p w:rsidR="00D81C4F" w:rsidRPr="000739DA" w:rsidRDefault="00D81C4F" w:rsidP="000739DA">
      <w:pPr>
        <w:ind w:right="-284" w:hanging="567"/>
        <w:rPr>
          <w:rFonts w:ascii="Garamond" w:hAnsi="Garamond" w:cs="Courier New"/>
          <w:noProof/>
        </w:rPr>
      </w:pPr>
    </w:p>
    <w:p w:rsidR="00D77A32" w:rsidRDefault="00C02246" w:rsidP="000739DA">
      <w:pPr>
        <w:ind w:right="-284" w:hanging="567"/>
        <w:rPr>
          <w:rFonts w:ascii="Garamond" w:hAnsi="Garamond" w:cs="Courier New"/>
          <w:noProof/>
        </w:rPr>
      </w:pPr>
      <w:r w:rsidRPr="000739DA">
        <w:rPr>
          <w:rFonts w:ascii="Garamond" w:hAnsi="Garamond" w:cs="Courier New"/>
          <w:noProof/>
        </w:rPr>
        <w:t xml:space="preserve">Les </w:t>
      </w:r>
      <w:r w:rsidRPr="000739DA">
        <w:rPr>
          <w:rFonts w:ascii="Garamond" w:hAnsi="Garamond"/>
          <w:i/>
          <w:noProof/>
        </w:rPr>
        <w:t>Écrits tech</w:t>
      </w:r>
      <w:r w:rsidRPr="000739DA">
        <w:rPr>
          <w:rFonts w:ascii="Garamond" w:hAnsi="Garamond"/>
          <w:i/>
          <w:noProof/>
        </w:rPr>
        <w:softHyphen/>
        <w:t>niques</w:t>
      </w:r>
      <w:r w:rsidRPr="000739DA">
        <w:rPr>
          <w:rFonts w:ascii="Garamond" w:hAnsi="Garamond" w:cs="Courier New"/>
          <w:noProof/>
        </w:rPr>
        <w:t xml:space="preserve"> groupés sous le titre</w:t>
      </w:r>
      <w:r w:rsidR="00D81C4F" w:rsidRPr="000739DA">
        <w:rPr>
          <w:rFonts w:ascii="Garamond" w:hAnsi="Garamond" w:cs="Courier New"/>
          <w:noProof/>
        </w:rPr>
        <w:t> </w:t>
      </w:r>
      <w:r w:rsidR="00D77A32">
        <w:rPr>
          <w:rFonts w:ascii="Garamond" w:hAnsi="Garamond" w:cs="Courier New"/>
          <w:noProof/>
        </w:rPr>
        <w:t>« </w:t>
      </w:r>
      <w:r w:rsidRPr="000739DA">
        <w:rPr>
          <w:rFonts w:ascii="Garamond" w:hAnsi="Garamond"/>
          <w:i/>
          <w:noProof/>
        </w:rPr>
        <w:t>Technique psychanalytique</w:t>
      </w:r>
      <w:r w:rsidR="00D77A32">
        <w:rPr>
          <w:rFonts w:ascii="Garamond" w:hAnsi="Garamond"/>
          <w:i/>
          <w:noProof/>
        </w:rPr>
        <w:t> »</w:t>
      </w:r>
      <w:r w:rsidRPr="000739DA">
        <w:rPr>
          <w:rFonts w:ascii="Garamond" w:hAnsi="Garamond" w:cs="Courier New"/>
          <w:noProof/>
        </w:rPr>
        <w:t xml:space="preserve"> aux </w:t>
      </w:r>
      <w:r w:rsidRPr="00B840F5">
        <w:rPr>
          <w:rFonts w:ascii="Garamond" w:hAnsi="Garamond"/>
          <w:noProof/>
        </w:rPr>
        <w:t>PUF</w:t>
      </w:r>
      <w:r w:rsidR="00B840F5">
        <w:rPr>
          <w:rFonts w:ascii="Garamond" w:hAnsi="Garamond"/>
          <w:noProof/>
        </w:rPr>
        <w:t>.</w:t>
      </w:r>
      <w:r w:rsidRPr="000739DA">
        <w:rPr>
          <w:rFonts w:ascii="Garamond" w:hAnsi="Garamond" w:cs="Courier New"/>
          <w:noProof/>
        </w:rPr>
        <w:t xml:space="preserve"> </w:t>
      </w:r>
    </w:p>
    <w:p w:rsidR="00C02246" w:rsidRPr="000739DA" w:rsidRDefault="00D81C4F" w:rsidP="000739DA">
      <w:pPr>
        <w:ind w:right="-284" w:hanging="567"/>
        <w:rPr>
          <w:rFonts w:ascii="Garamond" w:hAnsi="Garamond" w:cs="Courier New"/>
          <w:noProof/>
        </w:rPr>
      </w:pPr>
      <w:r w:rsidRPr="000739DA">
        <w:rPr>
          <w:rFonts w:ascii="Garamond" w:hAnsi="Garamond" w:cs="Courier New"/>
          <w:noProof/>
        </w:rPr>
        <w:t>N</w:t>
      </w:r>
      <w:r w:rsidR="00C02246" w:rsidRPr="000739DA">
        <w:rPr>
          <w:rFonts w:ascii="Garamond" w:hAnsi="Garamond" w:cs="Courier New"/>
          <w:noProof/>
        </w:rPr>
        <w:t>e pas négli</w:t>
      </w:r>
      <w:r w:rsidR="00C02246" w:rsidRPr="000739DA">
        <w:rPr>
          <w:rFonts w:ascii="Garamond" w:hAnsi="Garamond" w:cs="Courier New"/>
          <w:noProof/>
        </w:rPr>
        <w:softHyphen/>
        <w:t>ger la suite des leçons publiées sous le titre :</w:t>
      </w:r>
      <w:r w:rsidR="00D77A32">
        <w:rPr>
          <w:rFonts w:ascii="Garamond" w:hAnsi="Garamond" w:cs="Courier New"/>
          <w:noProof/>
        </w:rPr>
        <w:t xml:space="preserve"> « </w:t>
      </w:r>
      <w:r w:rsidR="00C02246" w:rsidRPr="000739DA">
        <w:rPr>
          <w:rFonts w:ascii="Garamond" w:hAnsi="Garamond"/>
          <w:i/>
          <w:noProof/>
        </w:rPr>
        <w:t>Introduction à la psychanalyse</w:t>
      </w:r>
      <w:r w:rsidR="00D77A32">
        <w:rPr>
          <w:rFonts w:ascii="Garamond" w:hAnsi="Garamond"/>
          <w:i/>
          <w:noProof/>
        </w:rPr>
        <w:t> »</w:t>
      </w:r>
      <w:r w:rsidR="00C02246" w:rsidRPr="000739DA">
        <w:rPr>
          <w:rFonts w:ascii="Garamond" w:hAnsi="Garamond" w:cs="Courier New"/>
          <w:noProof/>
        </w:rPr>
        <w:t>.</w:t>
      </w:r>
    </w:p>
    <w:p w:rsidR="00D81C4F" w:rsidRPr="000739DA" w:rsidRDefault="00D81C4F" w:rsidP="000739DA">
      <w:pPr>
        <w:ind w:right="-284" w:hanging="567"/>
        <w:rPr>
          <w:rFonts w:ascii="Garamond" w:hAnsi="Garamond" w:cs="Courier New"/>
          <w:noProof/>
        </w:rPr>
      </w:pPr>
    </w:p>
    <w:p w:rsidR="00D81C4F" w:rsidRPr="000739DA" w:rsidRDefault="00C02246" w:rsidP="000739DA">
      <w:pPr>
        <w:ind w:right="-284" w:hanging="567"/>
        <w:rPr>
          <w:rFonts w:ascii="Garamond" w:hAnsi="Garamond" w:cs="Courier New"/>
          <w:noProof/>
        </w:rPr>
      </w:pPr>
      <w:r w:rsidRPr="000739DA">
        <w:rPr>
          <w:rFonts w:ascii="Garamond" w:hAnsi="Garamond" w:cs="Courier New"/>
          <w:noProof/>
        </w:rPr>
        <w:t>Si deux autres</w:t>
      </w:r>
      <w:r w:rsidR="000E5E6A" w:rsidRPr="000739DA">
        <w:rPr>
          <w:rFonts w:ascii="Garamond" w:hAnsi="Garamond" w:cs="Courier New"/>
          <w:noProof/>
        </w:rPr>
        <w:t xml:space="preserve"> </w:t>
      </w:r>
      <w:r w:rsidR="00D77A32">
        <w:rPr>
          <w:rFonts w:ascii="Garamond" w:hAnsi="Garamond" w:cs="Courier New"/>
          <w:noProof/>
        </w:rPr>
        <w:t>-</w:t>
      </w:r>
      <w:r w:rsidRPr="000739DA">
        <w:rPr>
          <w:rFonts w:ascii="Garamond" w:hAnsi="Garamond" w:cs="Courier New"/>
          <w:noProof/>
        </w:rPr>
        <w:t xml:space="preserve"> </w:t>
      </w:r>
      <w:r w:rsidR="00D81C4F" w:rsidRPr="000739DA">
        <w:rPr>
          <w:rFonts w:ascii="Garamond" w:hAnsi="Garamond" w:cs="Courier New"/>
          <w:noProof/>
        </w:rPr>
        <w:t>PERRIER</w:t>
      </w:r>
      <w:r w:rsidRPr="000739DA">
        <w:rPr>
          <w:rFonts w:ascii="Garamond" w:hAnsi="Garamond" w:cs="Courier New"/>
          <w:noProof/>
        </w:rPr>
        <w:t xml:space="preserve"> et </w:t>
      </w:r>
      <w:r w:rsidR="00D81C4F" w:rsidRPr="000739DA">
        <w:rPr>
          <w:rFonts w:ascii="Garamond" w:hAnsi="Garamond" w:cs="Courier New"/>
          <w:noProof/>
        </w:rPr>
        <w:t>GRANOFF</w:t>
      </w:r>
      <w:r w:rsidR="000E5E6A" w:rsidRPr="000739DA">
        <w:rPr>
          <w:rFonts w:ascii="Garamond" w:hAnsi="Garamond" w:cs="Courier New"/>
          <w:noProof/>
        </w:rPr>
        <w:t xml:space="preserve"> </w:t>
      </w:r>
      <w:r w:rsidR="00D77A32">
        <w:rPr>
          <w:rFonts w:ascii="Garamond" w:hAnsi="Garamond" w:cs="Courier New"/>
          <w:noProof/>
        </w:rPr>
        <w:t>-</w:t>
      </w:r>
      <w:r w:rsidRPr="000739DA">
        <w:rPr>
          <w:rFonts w:ascii="Garamond" w:hAnsi="Garamond" w:cs="Courier New"/>
          <w:noProof/>
        </w:rPr>
        <w:t xml:space="preserve"> voulaient s</w:t>
      </w:r>
      <w:r w:rsidR="00720B03">
        <w:rPr>
          <w:rFonts w:ascii="Garamond" w:hAnsi="Garamond" w:cs="Courier New"/>
          <w:noProof/>
        </w:rPr>
        <w:t>’</w:t>
      </w:r>
      <w:r w:rsidRPr="000739DA">
        <w:rPr>
          <w:rFonts w:ascii="Garamond" w:hAnsi="Garamond" w:cs="Courier New"/>
          <w:noProof/>
        </w:rPr>
        <w:t xml:space="preserve">associer sur le même sujet ? </w:t>
      </w:r>
    </w:p>
    <w:p w:rsidR="000E5E6A" w:rsidRPr="000739DA" w:rsidRDefault="00C02246" w:rsidP="000739DA">
      <w:pPr>
        <w:ind w:right="-284" w:hanging="567"/>
        <w:rPr>
          <w:rFonts w:ascii="Garamond" w:hAnsi="Garamond" w:cs="Courier New"/>
          <w:noProof/>
        </w:rPr>
      </w:pPr>
      <w:r w:rsidRPr="000739DA">
        <w:rPr>
          <w:rFonts w:ascii="Garamond" w:hAnsi="Garamond" w:cs="Courier New"/>
          <w:noProof/>
        </w:rPr>
        <w:lastRenderedPageBreak/>
        <w:t>Nous verrons comment procéder, nous nous laisserons guider par l</w:t>
      </w:r>
      <w:r w:rsidR="00720B03">
        <w:rPr>
          <w:rFonts w:ascii="Garamond" w:hAnsi="Garamond" w:cs="Courier New"/>
          <w:noProof/>
        </w:rPr>
        <w:t>’</w:t>
      </w:r>
      <w:r w:rsidRPr="000739DA">
        <w:rPr>
          <w:rFonts w:ascii="Garamond" w:hAnsi="Garamond" w:cs="Courier New"/>
          <w:noProof/>
        </w:rPr>
        <w:t>expé</w:t>
      </w:r>
      <w:r w:rsidRPr="000739DA">
        <w:rPr>
          <w:rFonts w:ascii="Garamond" w:hAnsi="Garamond" w:cs="Courier New"/>
          <w:noProof/>
        </w:rPr>
        <w:softHyphen/>
        <w:t>rience elle</w:t>
      </w:r>
      <w:r w:rsidR="00D77A32">
        <w:rPr>
          <w:rFonts w:ascii="Garamond" w:hAnsi="Garamond" w:cs="Courier New"/>
          <w:noProof/>
        </w:rPr>
        <w:t>-</w:t>
      </w:r>
      <w:r w:rsidRPr="000739DA">
        <w:rPr>
          <w:rFonts w:ascii="Garamond" w:hAnsi="Garamond" w:cs="Courier New"/>
          <w:noProof/>
        </w:rPr>
        <w:t>même.</w:t>
      </w:r>
    </w:p>
    <w:p w:rsidR="000E5E6A" w:rsidRPr="000739DA" w:rsidRDefault="000E5E6A"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4B18F5" w:rsidRPr="000739DA" w:rsidRDefault="004B18F5" w:rsidP="000739DA">
      <w:pPr>
        <w:pStyle w:val="Sansinterligne"/>
        <w:ind w:right="-284" w:hanging="567"/>
        <w:rPr>
          <w:rFonts w:ascii="Garamond" w:hAnsi="Garamond"/>
        </w:rPr>
      </w:pPr>
      <w:r w:rsidRPr="000739DA">
        <w:rPr>
          <w:rFonts w:ascii="Garamond" w:hAnsi="Garamond" w:cs="Courier New"/>
          <w:color w:val="C00000"/>
        </w:rPr>
        <w:lastRenderedPageBreak/>
        <w:t>20 Ja</w:t>
      </w:r>
      <w:bookmarkStart w:id="5" w:name="Janvier20"/>
      <w:bookmarkEnd w:id="5"/>
      <w:r w:rsidRPr="000739DA">
        <w:rPr>
          <w:rFonts w:ascii="Garamond" w:hAnsi="Garamond" w:cs="Courier New"/>
          <w:color w:val="C00000"/>
        </w:rPr>
        <w:t>nvier 1954</w:t>
      </w:r>
      <w:r w:rsidRPr="000739DA">
        <w:rPr>
          <w:rFonts w:ascii="Garamond" w:hAnsi="Garamond" w:cs="Courier New"/>
        </w:rPr>
        <w:t xml:space="preserve">          </w:t>
      </w:r>
      <w:r w:rsidR="00C83B84" w:rsidRPr="000739DA">
        <w:rPr>
          <w:rFonts w:ascii="Garamond" w:hAnsi="Garamond" w:cs="Courier New"/>
        </w:rPr>
        <w:t xml:space="preserve">        </w:t>
      </w:r>
      <w:r w:rsidRPr="000739DA">
        <w:rPr>
          <w:rFonts w:ascii="Garamond" w:hAnsi="Garamond" w:cs="Courier New"/>
        </w:rPr>
        <w:t xml:space="preserve">              </w:t>
      </w:r>
      <w:r w:rsidR="00D77A32">
        <w:rPr>
          <w:rFonts w:ascii="Garamond" w:hAnsi="Garamond" w:cs="Courier New"/>
        </w:rPr>
        <w:t xml:space="preserve">                                                                                                             </w:t>
      </w:r>
      <w:r w:rsidRPr="000739DA">
        <w:rPr>
          <w:rFonts w:ascii="Garamond" w:hAnsi="Garamond" w:cs="Courier New"/>
        </w:rPr>
        <w:t xml:space="preserve"> </w:t>
      </w:r>
      <w:hyperlink w:anchor="TABLE" w:history="1">
        <w:r w:rsidRPr="00D77A32">
          <w:rPr>
            <w:rStyle w:val="Lienhypertexte"/>
            <w:rFonts w:ascii="Garamond" w:hAnsi="Garamond" w:cs="Courier New"/>
            <w:noProof/>
            <w:sz w:val="16"/>
            <w:szCs w:val="16"/>
          </w:rPr>
          <w:t>Table des séances</w:t>
        </w:r>
      </w:hyperlink>
    </w:p>
    <w:p w:rsidR="00422033" w:rsidRPr="000739DA" w:rsidRDefault="00422033" w:rsidP="000739DA">
      <w:pPr>
        <w:pStyle w:val="Sansinterligne"/>
        <w:ind w:right="-284" w:hanging="567"/>
        <w:rPr>
          <w:rFonts w:ascii="Garamond" w:hAnsi="Garamond"/>
        </w:rPr>
      </w:pPr>
    </w:p>
    <w:p w:rsidR="00C83B84" w:rsidRPr="000739DA" w:rsidRDefault="00C83B84" w:rsidP="000739DA">
      <w:pPr>
        <w:pStyle w:val="Sansinterligne"/>
        <w:ind w:right="-284" w:hanging="567"/>
        <w:rPr>
          <w:rFonts w:ascii="Garamond" w:hAnsi="Garamond"/>
        </w:rPr>
      </w:pPr>
    </w:p>
    <w:p w:rsidR="00C83B84" w:rsidRPr="000739DA" w:rsidRDefault="00C83B84" w:rsidP="000739DA">
      <w:pPr>
        <w:pStyle w:val="Sansinterligne"/>
        <w:ind w:right="-284" w:hanging="567"/>
        <w:rPr>
          <w:rFonts w:ascii="Garamond" w:hAnsi="Garamond"/>
        </w:rPr>
      </w:pPr>
    </w:p>
    <w:p w:rsidR="00C83B84" w:rsidRPr="00D77A32" w:rsidRDefault="00242279" w:rsidP="00D77A32">
      <w:pPr>
        <w:pStyle w:val="Sansinterligne"/>
        <w:ind w:right="-284" w:hanging="567"/>
        <w:jc w:val="center"/>
        <w:rPr>
          <w:rFonts w:ascii="Garamond" w:hAnsi="Garamond"/>
        </w:rPr>
      </w:pPr>
      <w:hyperlink w:anchor="Mannoni_20_01" w:history="1">
        <w:r w:rsidR="009C73B7" w:rsidRPr="00D77A32">
          <w:rPr>
            <w:rStyle w:val="Lienhypertexte"/>
            <w:rFonts w:ascii="Garamond" w:hAnsi="Garamond"/>
          </w:rPr>
          <w:t>MANNONI</w:t>
        </w:r>
      </w:hyperlink>
      <w:r w:rsidR="009C73B7" w:rsidRPr="00D77A32">
        <w:rPr>
          <w:rFonts w:ascii="Garamond" w:hAnsi="Garamond"/>
        </w:rPr>
        <w:t xml:space="preserve"> </w:t>
      </w:r>
      <w:r w:rsidR="00E56EC8" w:rsidRPr="00D77A32">
        <w:rPr>
          <w:rFonts w:ascii="Garamond" w:hAnsi="Garamond"/>
        </w:rPr>
        <w:t xml:space="preserve">  </w:t>
      </w:r>
      <w:r w:rsidR="009C73B7" w:rsidRPr="00D77A32">
        <w:rPr>
          <w:rFonts w:ascii="Garamond" w:hAnsi="Garamond"/>
        </w:rPr>
        <w:t xml:space="preserve">   </w:t>
      </w:r>
      <w:hyperlink w:anchor="Anzieu_20_01" w:history="1">
        <w:r w:rsidR="009C73B7" w:rsidRPr="00D77A32">
          <w:rPr>
            <w:rStyle w:val="Lienhypertexte"/>
            <w:rFonts w:ascii="Garamond" w:hAnsi="Garamond"/>
          </w:rPr>
          <w:t>ANZIEU</w:t>
        </w:r>
      </w:hyperlink>
    </w:p>
    <w:p w:rsidR="00C83B84" w:rsidRPr="000739DA" w:rsidRDefault="00C83B84" w:rsidP="000739DA">
      <w:pPr>
        <w:pStyle w:val="Sansinterligne"/>
        <w:ind w:right="-284" w:hanging="567"/>
        <w:rPr>
          <w:rFonts w:ascii="Garamond" w:hAnsi="Garamond"/>
        </w:rPr>
      </w:pPr>
    </w:p>
    <w:p w:rsidR="00D77A32" w:rsidRDefault="00D77A32" w:rsidP="000739DA">
      <w:pPr>
        <w:pStyle w:val="Sansinterligne"/>
        <w:ind w:right="-284" w:hanging="567"/>
        <w:outlineLvl w:val="0"/>
        <w:rPr>
          <w:rFonts w:ascii="Garamond" w:hAnsi="Garamond" w:cs="Courier New"/>
        </w:rPr>
      </w:pPr>
    </w:p>
    <w:p w:rsidR="004B18F5" w:rsidRPr="000739DA" w:rsidRDefault="004B18F5" w:rsidP="000739DA">
      <w:pPr>
        <w:pStyle w:val="Sansinterligne"/>
        <w:ind w:right="-284" w:hanging="567"/>
        <w:outlineLvl w:val="0"/>
        <w:rPr>
          <w:rFonts w:ascii="Garamond" w:hAnsi="Garamond" w:cs="Courier New"/>
        </w:rPr>
      </w:pPr>
      <w:r w:rsidRPr="000739DA">
        <w:rPr>
          <w:rFonts w:ascii="Garamond" w:hAnsi="Garamond" w:cs="Courier New"/>
        </w:rPr>
        <w:t xml:space="preserve">LACAN </w:t>
      </w:r>
    </w:p>
    <w:p w:rsidR="004B18F5" w:rsidRPr="000739DA" w:rsidRDefault="004B18F5" w:rsidP="000739DA">
      <w:pPr>
        <w:pStyle w:val="Sansinterligne"/>
        <w:ind w:right="-284" w:hanging="567"/>
        <w:rPr>
          <w:rFonts w:ascii="Garamond" w:hAnsi="Garamond" w:cs="Courier New"/>
        </w:rPr>
      </w:pPr>
    </w:p>
    <w:p w:rsidR="00D77A32" w:rsidRDefault="004B18F5" w:rsidP="000739DA">
      <w:pPr>
        <w:pStyle w:val="Sansinterligne"/>
        <w:ind w:right="-284" w:hanging="567"/>
        <w:rPr>
          <w:rFonts w:ascii="Garamond" w:hAnsi="Garamond"/>
          <w:i/>
        </w:rPr>
      </w:pPr>
      <w:r w:rsidRPr="000739DA">
        <w:rPr>
          <w:rFonts w:ascii="Garamond" w:hAnsi="Garamond" w:cs="Courier New"/>
        </w:rPr>
        <w:t xml:space="preserve">Les personnes qui se sont intéressées à la notion de </w:t>
      </w:r>
      <w:r w:rsidRPr="000739DA">
        <w:rPr>
          <w:rFonts w:ascii="Garamond" w:hAnsi="Garamond"/>
          <w:i/>
        </w:rPr>
        <w:t>résistance</w:t>
      </w:r>
      <w:r w:rsidR="009C73B7" w:rsidRPr="000739DA">
        <w:rPr>
          <w:rFonts w:ascii="Garamond" w:hAnsi="Garamond" w:cs="Courier New"/>
        </w:rPr>
        <w:t xml:space="preserve">, </w:t>
      </w:r>
      <w:r w:rsidRPr="000739DA">
        <w:rPr>
          <w:rFonts w:ascii="Garamond" w:hAnsi="Garamond" w:cs="Courier New"/>
        </w:rPr>
        <w:t>en tant qu</w:t>
      </w:r>
      <w:r w:rsidR="00720B03">
        <w:rPr>
          <w:rFonts w:ascii="Garamond" w:hAnsi="Garamond" w:cs="Courier New"/>
        </w:rPr>
        <w:t>’</w:t>
      </w:r>
      <w:r w:rsidRPr="000739DA">
        <w:rPr>
          <w:rFonts w:ascii="Garamond" w:hAnsi="Garamond" w:cs="Courier New"/>
        </w:rPr>
        <w:t xml:space="preserve">elle est impliquée dans le groupe des </w:t>
      </w:r>
      <w:r w:rsidRPr="000739DA">
        <w:rPr>
          <w:rFonts w:ascii="Garamond" w:hAnsi="Garamond"/>
          <w:i/>
          <w:iCs/>
        </w:rPr>
        <w:t xml:space="preserve">Écrits techniques </w:t>
      </w:r>
      <w:r w:rsidRPr="000739DA">
        <w:rPr>
          <w:rFonts w:ascii="Garamond" w:hAnsi="Garamond"/>
          <w:i/>
        </w:rPr>
        <w:t xml:space="preserve">de </w:t>
      </w:r>
      <w:r w:rsidR="00C166DD" w:rsidRPr="000739DA">
        <w:rPr>
          <w:rFonts w:ascii="Garamond" w:hAnsi="Garamond"/>
          <w:i/>
        </w:rPr>
        <w:t>F</w:t>
      </w:r>
      <w:r w:rsidR="00047445" w:rsidRPr="000739DA">
        <w:rPr>
          <w:rFonts w:ascii="Garamond" w:hAnsi="Garamond"/>
          <w:i/>
        </w:rPr>
        <w:t>reud</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et les écrits ultérieurs</w:t>
      </w:r>
      <w:r w:rsidR="009C73B7" w:rsidRPr="000739DA">
        <w:rPr>
          <w:rFonts w:ascii="Garamond" w:hAnsi="Garamond" w:cs="Courier New"/>
        </w:rPr>
        <w:t> :</w:t>
      </w:r>
      <w:r w:rsidRPr="000739DA">
        <w:rPr>
          <w:rFonts w:ascii="Garamond" w:hAnsi="Garamond" w:cs="Courier New"/>
        </w:rPr>
        <w:t xml:space="preserve"> </w:t>
      </w:r>
      <w:r w:rsidR="009C73B7" w:rsidRPr="000739DA">
        <w:rPr>
          <w:rFonts w:ascii="Garamond" w:hAnsi="Garamond" w:cs="Courier New"/>
        </w:rPr>
        <w:t>q</w:t>
      </w:r>
      <w:r w:rsidRPr="000739DA">
        <w:rPr>
          <w:rFonts w:ascii="Garamond" w:hAnsi="Garamond" w:cs="Courier New"/>
        </w:rPr>
        <w:t>ui est</w:t>
      </w:r>
      <w:r w:rsidR="00D77A32">
        <w:rPr>
          <w:rFonts w:ascii="Garamond" w:hAnsi="Garamond" w:cs="Courier New"/>
        </w:rPr>
        <w:t>-</w:t>
      </w:r>
      <w:r w:rsidRPr="000739DA">
        <w:rPr>
          <w:rFonts w:ascii="Garamond" w:hAnsi="Garamond" w:cs="Courier New"/>
        </w:rPr>
        <w:t xml:space="preserve">ce qui </w:t>
      </w:r>
      <w:proofErr w:type="gramStart"/>
      <w:r w:rsidRPr="000739DA">
        <w:rPr>
          <w:rFonts w:ascii="Garamond" w:hAnsi="Garamond" w:cs="Courier New"/>
        </w:rPr>
        <w:t>va</w:t>
      </w:r>
      <w:proofErr w:type="gramEnd"/>
      <w:r w:rsidRPr="000739DA">
        <w:rPr>
          <w:rFonts w:ascii="Garamond" w:hAnsi="Garamond" w:cs="Courier New"/>
        </w:rPr>
        <w:t xml:space="preserve"> prendre la parole ?</w:t>
      </w:r>
    </w:p>
    <w:p w:rsidR="004B18F5" w:rsidRPr="000739DA" w:rsidRDefault="004B18F5" w:rsidP="000739DA">
      <w:pPr>
        <w:pStyle w:val="Sansinterligne"/>
        <w:ind w:right="-284" w:hanging="567"/>
        <w:rPr>
          <w:rFonts w:ascii="Garamond" w:hAnsi="Garamond" w:cs="Courier New"/>
        </w:rPr>
      </w:pPr>
    </w:p>
    <w:p w:rsidR="009C73B7" w:rsidRPr="000739DA" w:rsidRDefault="00C52611" w:rsidP="000739DA">
      <w:pPr>
        <w:pStyle w:val="Sansinterligne"/>
        <w:ind w:right="-284" w:hanging="567"/>
        <w:outlineLvl w:val="0"/>
        <w:rPr>
          <w:rFonts w:ascii="Garamond" w:hAnsi="Garamond" w:cs="Courier New"/>
        </w:rPr>
      </w:pPr>
      <w:r w:rsidRPr="000739DA">
        <w:rPr>
          <w:rFonts w:ascii="Garamond" w:hAnsi="Garamond" w:cs="Courier New"/>
        </w:rPr>
        <w:t xml:space="preserve">Octave </w:t>
      </w:r>
      <w:r w:rsidR="004B18F5" w:rsidRPr="000739DA">
        <w:rPr>
          <w:rFonts w:ascii="Garamond" w:hAnsi="Garamond" w:cs="Courier New"/>
        </w:rPr>
        <w:t xml:space="preserve">MANNONI </w:t>
      </w:r>
    </w:p>
    <w:p w:rsidR="009C73B7" w:rsidRPr="000739DA" w:rsidRDefault="009C73B7" w:rsidP="000739DA">
      <w:pPr>
        <w:pStyle w:val="Sansinterligne"/>
        <w:ind w:right="-284" w:hanging="567"/>
        <w:rPr>
          <w:rFonts w:ascii="Garamond" w:hAnsi="Garamond" w:cs="Courier New"/>
        </w:rPr>
      </w:pPr>
    </w:p>
    <w:p w:rsidR="00D77A32" w:rsidRDefault="00C52611" w:rsidP="00D77A32">
      <w:pPr>
        <w:pStyle w:val="Sansinterligne"/>
        <w:ind w:right="-284" w:hanging="567"/>
        <w:outlineLvl w:val="0"/>
        <w:rPr>
          <w:rFonts w:ascii="Garamond" w:hAnsi="Garamond" w:cs="Courier New"/>
        </w:rPr>
      </w:pPr>
      <w:r w:rsidRPr="000739DA">
        <w:rPr>
          <w:rFonts w:ascii="Garamond" w:hAnsi="Garamond" w:cs="Courier New"/>
        </w:rPr>
        <w:t>J</w:t>
      </w:r>
      <w:r w:rsidR="004B18F5" w:rsidRPr="000739DA">
        <w:rPr>
          <w:rFonts w:ascii="Garamond" w:hAnsi="Garamond" w:cs="Courier New"/>
        </w:rPr>
        <w:t>e crois que c</w:t>
      </w:r>
      <w:r w:rsidR="00720B03">
        <w:rPr>
          <w:rFonts w:ascii="Garamond" w:hAnsi="Garamond" w:cs="Courier New"/>
        </w:rPr>
        <w:t>’</w:t>
      </w:r>
      <w:r w:rsidR="004B18F5" w:rsidRPr="000739DA">
        <w:rPr>
          <w:rFonts w:ascii="Garamond" w:hAnsi="Garamond" w:cs="Courier New"/>
        </w:rPr>
        <w:t>est moi</w:t>
      </w:r>
      <w:r w:rsidR="00D77A32">
        <w:rPr>
          <w:rFonts w:ascii="Garamond" w:hAnsi="Garamond" w:cs="Courier New"/>
        </w:rPr>
        <w:t xml:space="preserve">. </w:t>
      </w:r>
      <w:r w:rsidR="004B18F5" w:rsidRPr="000739DA">
        <w:rPr>
          <w:rFonts w:ascii="Garamond" w:hAnsi="Garamond" w:cs="Courier New"/>
        </w:rPr>
        <w:t>J</w:t>
      </w:r>
      <w:r w:rsidR="00720B03">
        <w:rPr>
          <w:rFonts w:ascii="Garamond" w:hAnsi="Garamond" w:cs="Courier New"/>
        </w:rPr>
        <w:t>’</w:t>
      </w:r>
      <w:r w:rsidR="004B18F5" w:rsidRPr="000739DA">
        <w:rPr>
          <w:rFonts w:ascii="Garamond" w:hAnsi="Garamond" w:cs="Courier New"/>
        </w:rPr>
        <w:t xml:space="preserve">ai pu collaborer avec </w:t>
      </w:r>
      <w:r w:rsidR="00422033" w:rsidRPr="000739DA">
        <w:rPr>
          <w:rFonts w:ascii="Garamond" w:hAnsi="Garamond" w:cs="Courier New"/>
        </w:rPr>
        <w:t>ANZIEU</w:t>
      </w:r>
      <w:r w:rsidR="004B18F5" w:rsidRPr="000739DA">
        <w:rPr>
          <w:rFonts w:ascii="Garamond" w:hAnsi="Garamond" w:cs="Courier New"/>
        </w:rPr>
        <w:t xml:space="preserve"> uniquement par </w:t>
      </w:r>
      <w:r w:rsidR="004B18F5" w:rsidRPr="00D77A32">
        <w:rPr>
          <w:rFonts w:ascii="Garamond" w:hAnsi="Garamond"/>
        </w:rPr>
        <w:t>téléphone</w:t>
      </w:r>
      <w:r w:rsidR="004B18F5" w:rsidRPr="000739DA">
        <w:rPr>
          <w:rFonts w:ascii="Garamond" w:hAnsi="Garamond" w:cs="Courier New"/>
        </w:rPr>
        <w:t>. La question s</w:t>
      </w:r>
      <w:r w:rsidR="00720B03">
        <w:rPr>
          <w:rFonts w:ascii="Garamond" w:hAnsi="Garamond" w:cs="Courier New"/>
        </w:rPr>
        <w:t>’</w:t>
      </w:r>
      <w:r w:rsidR="004B18F5" w:rsidRPr="000739DA">
        <w:rPr>
          <w:rFonts w:ascii="Garamond" w:hAnsi="Garamond" w:cs="Courier New"/>
        </w:rPr>
        <w:t>est posée s</w:t>
      </w:r>
      <w:r w:rsidR="00720B03">
        <w:rPr>
          <w:rFonts w:ascii="Garamond" w:hAnsi="Garamond" w:cs="Courier New"/>
        </w:rPr>
        <w:t>’</w:t>
      </w:r>
      <w:r w:rsidR="004B18F5" w:rsidRPr="000739DA">
        <w:rPr>
          <w:rFonts w:ascii="Garamond" w:hAnsi="Garamond" w:cs="Courier New"/>
        </w:rPr>
        <w:t>il parlerait le premier,</w:t>
      </w:r>
    </w:p>
    <w:p w:rsidR="00D77A32" w:rsidRDefault="004B18F5" w:rsidP="00D77A32">
      <w:pPr>
        <w:pStyle w:val="Sansinterligne"/>
        <w:ind w:right="-284" w:hanging="567"/>
        <w:outlineLvl w:val="0"/>
        <w:rPr>
          <w:rFonts w:ascii="Garamond" w:hAnsi="Garamond" w:cs="Courier New"/>
        </w:rPr>
      </w:pPr>
      <w:r w:rsidRPr="000739DA">
        <w:rPr>
          <w:rFonts w:ascii="Garamond" w:hAnsi="Garamond" w:cs="Courier New"/>
        </w:rPr>
        <w:t>parce qu</w:t>
      </w:r>
      <w:r w:rsidR="00720B03">
        <w:rPr>
          <w:rFonts w:ascii="Garamond" w:hAnsi="Garamond" w:cs="Courier New"/>
        </w:rPr>
        <w:t>’</w:t>
      </w:r>
      <w:r w:rsidRPr="000739DA">
        <w:rPr>
          <w:rFonts w:ascii="Garamond" w:hAnsi="Garamond" w:cs="Courier New"/>
        </w:rPr>
        <w:t>il commencerait par le commencement</w:t>
      </w:r>
      <w:r w:rsidR="00422033" w:rsidRPr="000739DA">
        <w:rPr>
          <w:rFonts w:ascii="Garamond" w:hAnsi="Garamond" w:cs="Courier New"/>
        </w:rPr>
        <w:t> :</w:t>
      </w:r>
      <w:r w:rsidRPr="000739DA">
        <w:rPr>
          <w:rFonts w:ascii="Garamond" w:hAnsi="Garamond" w:cs="Courier New"/>
        </w:rPr>
        <w:t xml:space="preserve"> </w:t>
      </w:r>
      <w:r w:rsidRPr="000739DA">
        <w:rPr>
          <w:rFonts w:ascii="Garamond" w:hAnsi="Garamond"/>
          <w:i/>
          <w:iCs/>
        </w:rPr>
        <w:t>Études sur l</w:t>
      </w:r>
      <w:r w:rsidR="00720B03">
        <w:rPr>
          <w:rFonts w:ascii="Garamond" w:hAnsi="Garamond"/>
          <w:i/>
          <w:iCs/>
        </w:rPr>
        <w:t>’</w:t>
      </w:r>
      <w:r w:rsidRPr="000739DA">
        <w:rPr>
          <w:rFonts w:ascii="Garamond" w:hAnsi="Garamond"/>
          <w:i/>
          <w:iCs/>
        </w:rPr>
        <w:t>hystérie</w:t>
      </w:r>
      <w:r w:rsidRPr="000739DA">
        <w:rPr>
          <w:rFonts w:ascii="Garamond" w:hAnsi="Garamond" w:cs="Courier New"/>
          <w:i/>
          <w:iCs/>
        </w:rPr>
        <w:t xml:space="preserve">, </w:t>
      </w:r>
      <w:r w:rsidRPr="000739DA">
        <w:rPr>
          <w:rFonts w:ascii="Garamond" w:hAnsi="Garamond" w:cs="Courier New"/>
          <w:iCs/>
        </w:rPr>
        <w:t>ou s</w:t>
      </w:r>
      <w:r w:rsidR="00720B03">
        <w:rPr>
          <w:rFonts w:ascii="Garamond" w:hAnsi="Garamond" w:cs="Courier New"/>
          <w:iCs/>
        </w:rPr>
        <w:t>’</w:t>
      </w:r>
      <w:r w:rsidRPr="000739DA">
        <w:rPr>
          <w:rFonts w:ascii="Garamond" w:hAnsi="Garamond" w:cs="Courier New"/>
          <w:iCs/>
        </w:rPr>
        <w:t>il</w:t>
      </w:r>
      <w:r w:rsidRPr="000739DA">
        <w:rPr>
          <w:rFonts w:ascii="Garamond" w:hAnsi="Garamond" w:cs="Courier New"/>
          <w:i/>
          <w:iCs/>
        </w:rPr>
        <w:t xml:space="preserve"> </w:t>
      </w:r>
      <w:r w:rsidRPr="000739DA">
        <w:rPr>
          <w:rFonts w:ascii="Garamond" w:hAnsi="Garamond" w:cs="Courier New"/>
        </w:rPr>
        <w:t>n</w:t>
      </w:r>
      <w:r w:rsidR="00720B03">
        <w:rPr>
          <w:rFonts w:ascii="Garamond" w:hAnsi="Garamond" w:cs="Courier New"/>
        </w:rPr>
        <w:t>’</w:t>
      </w:r>
      <w:r w:rsidRPr="000739DA">
        <w:rPr>
          <w:rFonts w:ascii="Garamond" w:hAnsi="Garamond" w:cs="Courier New"/>
        </w:rPr>
        <w:t>était pas mieux que je commence, parce que je fais</w:t>
      </w:r>
    </w:p>
    <w:p w:rsidR="00422033" w:rsidRPr="000739DA" w:rsidRDefault="004B18F5" w:rsidP="00D77A32">
      <w:pPr>
        <w:pStyle w:val="Sansinterligne"/>
        <w:ind w:right="-284" w:hanging="567"/>
        <w:outlineLvl w:val="0"/>
        <w:rPr>
          <w:rFonts w:ascii="Garamond" w:hAnsi="Garamond" w:cs="Courier New"/>
        </w:rPr>
      </w:pPr>
      <w:r w:rsidRPr="000739DA">
        <w:rPr>
          <w:rFonts w:ascii="Garamond" w:hAnsi="Garamond" w:cs="Courier New"/>
        </w:rPr>
        <w:t xml:space="preserve">plutôt la géographie. </w:t>
      </w:r>
    </w:p>
    <w:p w:rsidR="00422033" w:rsidRPr="000739DA" w:rsidRDefault="00422033" w:rsidP="000739DA">
      <w:pPr>
        <w:pStyle w:val="Sansinterligne"/>
        <w:ind w:right="-284" w:hanging="567"/>
        <w:rPr>
          <w:rFonts w:ascii="Garamond" w:hAnsi="Garamond" w:cs="Courier New"/>
        </w:rPr>
      </w:pPr>
    </w:p>
    <w:p w:rsidR="00D77A32" w:rsidRDefault="004B18F5" w:rsidP="000739DA">
      <w:pPr>
        <w:pStyle w:val="Sansinterligne"/>
        <w:ind w:right="-284" w:hanging="567"/>
        <w:rPr>
          <w:rFonts w:ascii="Garamond" w:hAnsi="Garamond" w:cs="Courier New"/>
        </w:rPr>
      </w:pPr>
      <w:r w:rsidRPr="000739DA">
        <w:rPr>
          <w:rFonts w:ascii="Garamond" w:hAnsi="Garamond" w:cs="Courier New"/>
        </w:rPr>
        <w:t>J</w:t>
      </w:r>
      <w:r w:rsidR="00720B03">
        <w:rPr>
          <w:rFonts w:ascii="Garamond" w:hAnsi="Garamond" w:cs="Courier New"/>
        </w:rPr>
        <w:t>’</w:t>
      </w:r>
      <w:r w:rsidRPr="000739DA">
        <w:rPr>
          <w:rFonts w:ascii="Garamond" w:hAnsi="Garamond" w:cs="Courier New"/>
        </w:rPr>
        <w:t>ai présenté la chose comme l</w:t>
      </w:r>
      <w:r w:rsidR="00720B03">
        <w:rPr>
          <w:rFonts w:ascii="Garamond" w:hAnsi="Garamond" w:cs="Courier New"/>
        </w:rPr>
        <w:t>’</w:t>
      </w:r>
      <w:r w:rsidRPr="000739DA">
        <w:rPr>
          <w:rFonts w:ascii="Garamond" w:hAnsi="Garamond"/>
          <w:i/>
        </w:rPr>
        <w:t>étude du pays de la résis</w:t>
      </w:r>
      <w:r w:rsidRPr="000739DA">
        <w:rPr>
          <w:rFonts w:ascii="Garamond" w:hAnsi="Garamond"/>
          <w:i/>
        </w:rPr>
        <w:softHyphen/>
        <w:t>tance</w:t>
      </w:r>
      <w:r w:rsidRPr="000739DA">
        <w:rPr>
          <w:rFonts w:ascii="Garamond" w:hAnsi="Garamond" w:cs="Courier New"/>
        </w:rPr>
        <w:t>. Par conséquent, ainsi, nous aurions d</w:t>
      </w:r>
      <w:r w:rsidR="00720B03">
        <w:rPr>
          <w:rFonts w:ascii="Garamond" w:hAnsi="Garamond" w:cs="Courier New"/>
        </w:rPr>
        <w:t>’</w:t>
      </w:r>
      <w:r w:rsidRPr="000739DA">
        <w:rPr>
          <w:rFonts w:ascii="Garamond" w:hAnsi="Garamond" w:cs="Courier New"/>
        </w:rPr>
        <w:t xml:space="preserve">abord aspect géographique </w:t>
      </w:r>
    </w:p>
    <w:p w:rsidR="00D77A32" w:rsidRDefault="004B18F5" w:rsidP="000739DA">
      <w:pPr>
        <w:pStyle w:val="Sansinterligne"/>
        <w:ind w:right="-284" w:hanging="567"/>
        <w:rPr>
          <w:rFonts w:ascii="Garamond" w:hAnsi="Garamond" w:cs="Courier New"/>
        </w:rPr>
      </w:pPr>
      <w:r w:rsidRPr="000739DA">
        <w:rPr>
          <w:rFonts w:ascii="Garamond" w:hAnsi="Garamond" w:cs="Courier New"/>
        </w:rPr>
        <w:t>et ensuite développement historique.</w:t>
      </w:r>
      <w:r w:rsidR="00D77A32">
        <w:rPr>
          <w:rFonts w:ascii="Garamond" w:hAnsi="Garamond" w:cs="Courier New"/>
        </w:rPr>
        <w:t xml:space="preserve"> </w:t>
      </w:r>
      <w:r w:rsidRPr="000739DA">
        <w:rPr>
          <w:rFonts w:ascii="Garamond" w:hAnsi="Garamond" w:cs="Courier New"/>
        </w:rPr>
        <w:t>J</w:t>
      </w:r>
      <w:r w:rsidR="00720B03">
        <w:rPr>
          <w:rFonts w:ascii="Garamond" w:hAnsi="Garamond" w:cs="Courier New"/>
        </w:rPr>
        <w:t>’</w:t>
      </w:r>
      <w:r w:rsidRPr="000739DA">
        <w:rPr>
          <w:rFonts w:ascii="Garamond" w:hAnsi="Garamond" w:cs="Courier New"/>
        </w:rPr>
        <w:t>ai étudié surtout les textes qui s</w:t>
      </w:r>
      <w:r w:rsidR="00720B03">
        <w:rPr>
          <w:rFonts w:ascii="Garamond" w:hAnsi="Garamond" w:cs="Courier New"/>
        </w:rPr>
        <w:t>’</w:t>
      </w:r>
      <w:r w:rsidRPr="000739DA">
        <w:rPr>
          <w:rFonts w:ascii="Garamond" w:hAnsi="Garamond" w:cs="Courier New"/>
        </w:rPr>
        <w:t xml:space="preserve">étendent de </w:t>
      </w:r>
      <w:r w:rsidRPr="00F86E07">
        <w:rPr>
          <w:rFonts w:ascii="Garamond" w:hAnsi="Garamond" w:cs="Courier New"/>
          <w:sz w:val="16"/>
          <w:szCs w:val="16"/>
        </w:rPr>
        <w:t>1904</w:t>
      </w:r>
      <w:r w:rsidRPr="000739DA">
        <w:rPr>
          <w:rFonts w:ascii="Garamond" w:hAnsi="Garamond" w:cs="Courier New"/>
        </w:rPr>
        <w:t xml:space="preserve"> à </w:t>
      </w:r>
      <w:r w:rsidRPr="00F86E07">
        <w:rPr>
          <w:rFonts w:ascii="Garamond" w:hAnsi="Garamond" w:cs="Courier New"/>
          <w:sz w:val="16"/>
          <w:szCs w:val="16"/>
        </w:rPr>
        <w:t>1918</w:t>
      </w:r>
      <w:r w:rsidRPr="000739DA">
        <w:rPr>
          <w:rFonts w:ascii="Garamond" w:hAnsi="Garamond" w:cs="Courier New"/>
        </w:rPr>
        <w:t>, et comprennent les articles réunis</w:t>
      </w:r>
    </w:p>
    <w:p w:rsidR="00D77A32" w:rsidRDefault="004B18F5" w:rsidP="000739DA">
      <w:pPr>
        <w:pStyle w:val="Sansinterligne"/>
        <w:ind w:right="-284" w:hanging="567"/>
        <w:rPr>
          <w:rFonts w:ascii="Garamond" w:hAnsi="Garamond" w:cs="Courier New"/>
        </w:rPr>
      </w:pPr>
      <w:r w:rsidRPr="000739DA">
        <w:rPr>
          <w:rFonts w:ascii="Garamond" w:hAnsi="Garamond" w:cs="Courier New"/>
        </w:rPr>
        <w:t xml:space="preserve">dans </w:t>
      </w:r>
      <w:r w:rsidR="00D77A32">
        <w:rPr>
          <w:rFonts w:ascii="Garamond" w:hAnsi="Garamond" w:cs="Courier New"/>
        </w:rPr>
        <w:t>« </w:t>
      </w:r>
      <w:r w:rsidRPr="000739DA">
        <w:rPr>
          <w:rFonts w:ascii="Garamond" w:hAnsi="Garamond"/>
          <w:i/>
          <w:iCs/>
        </w:rPr>
        <w:t>Technique psychanalytique</w:t>
      </w:r>
      <w:r w:rsidR="00D77A32">
        <w:rPr>
          <w:rFonts w:ascii="Garamond" w:hAnsi="Garamond"/>
          <w:i/>
          <w:iCs/>
        </w:rPr>
        <w:t> »</w:t>
      </w:r>
      <w:r w:rsidRPr="000739DA">
        <w:rPr>
          <w:rFonts w:ascii="Garamond" w:hAnsi="Garamond" w:cs="Courier New"/>
          <w:i/>
          <w:iCs/>
        </w:rPr>
        <w:t xml:space="preserve"> </w:t>
      </w:r>
      <w:r w:rsidRPr="000739DA">
        <w:rPr>
          <w:rFonts w:ascii="Garamond" w:hAnsi="Garamond" w:cs="Courier New"/>
        </w:rPr>
        <w:t xml:space="preserve">et aussi </w:t>
      </w:r>
      <w:r w:rsidRPr="00D77A32">
        <w:rPr>
          <w:rFonts w:ascii="Garamond" w:hAnsi="Garamond"/>
        </w:rPr>
        <w:t xml:space="preserve">le chapitre </w:t>
      </w:r>
      <w:r w:rsidRPr="00D77A32">
        <w:rPr>
          <w:rFonts w:ascii="Garamond" w:hAnsi="Garamond"/>
          <w:sz w:val="16"/>
          <w:szCs w:val="16"/>
        </w:rPr>
        <w:t>XIX</w:t>
      </w:r>
      <w:r w:rsidRPr="000739DA">
        <w:rPr>
          <w:rFonts w:ascii="Garamond" w:hAnsi="Garamond"/>
          <w:i/>
        </w:rPr>
        <w:t xml:space="preserve"> </w:t>
      </w:r>
      <w:r w:rsidRPr="00D77A32">
        <w:rPr>
          <w:rFonts w:ascii="Garamond" w:hAnsi="Garamond"/>
        </w:rPr>
        <w:t xml:space="preserve">de </w:t>
      </w:r>
      <w:r w:rsidRPr="00D77A32">
        <w:rPr>
          <w:rFonts w:ascii="Garamond" w:hAnsi="Garamond"/>
          <w:iCs/>
        </w:rPr>
        <w:t>l</w:t>
      </w:r>
      <w:r w:rsidR="00720B03">
        <w:rPr>
          <w:rFonts w:ascii="Garamond" w:hAnsi="Garamond"/>
          <w:iCs/>
        </w:rPr>
        <w:t>’</w:t>
      </w:r>
      <w:hyperlink r:id="rId18" w:history="1">
        <w:r w:rsidRPr="000739DA">
          <w:rPr>
            <w:rStyle w:val="Lienhypertexte"/>
            <w:rFonts w:ascii="Garamond" w:hAnsi="Garamond"/>
            <w:i/>
            <w:iCs/>
          </w:rPr>
          <w:t>Introduction à la psychanalyse</w:t>
        </w:r>
      </w:hyperlink>
      <w:r w:rsidRPr="000739DA">
        <w:rPr>
          <w:rFonts w:ascii="Garamond" w:hAnsi="Garamond"/>
          <w:i/>
          <w:iCs/>
        </w:rPr>
        <w:t>.</w:t>
      </w:r>
      <w:r w:rsidR="009C73B7" w:rsidRPr="000739DA">
        <w:rPr>
          <w:rFonts w:ascii="Garamond" w:hAnsi="Garamond"/>
          <w:i/>
          <w:iCs/>
        </w:rPr>
        <w:t xml:space="preserve"> </w:t>
      </w:r>
      <w:r w:rsidRPr="000739DA">
        <w:rPr>
          <w:rFonts w:ascii="Garamond" w:hAnsi="Garamond" w:cs="Courier New"/>
        </w:rPr>
        <w:t>Celui</w:t>
      </w:r>
      <w:r w:rsidR="00D77A32">
        <w:rPr>
          <w:rFonts w:ascii="Garamond" w:hAnsi="Garamond" w:cs="Courier New"/>
        </w:rPr>
        <w:t>-</w:t>
      </w:r>
      <w:r w:rsidRPr="000739DA">
        <w:rPr>
          <w:rFonts w:ascii="Garamond" w:hAnsi="Garamond" w:cs="Courier New"/>
        </w:rPr>
        <w:t xml:space="preserve">ci est explicitement consacré </w:t>
      </w:r>
    </w:p>
    <w:p w:rsidR="00D77A32" w:rsidRDefault="004B18F5" w:rsidP="000739DA">
      <w:pPr>
        <w:pStyle w:val="Sansinterligne"/>
        <w:ind w:right="-284" w:hanging="567"/>
        <w:rPr>
          <w:rFonts w:ascii="Garamond" w:hAnsi="Garamond"/>
        </w:rPr>
      </w:pPr>
      <w:r w:rsidRPr="000739DA">
        <w:rPr>
          <w:rFonts w:ascii="Garamond" w:hAnsi="Garamond" w:cs="Courier New"/>
        </w:rPr>
        <w:t>à la résis</w:t>
      </w:r>
      <w:r w:rsidRPr="000739DA">
        <w:rPr>
          <w:rFonts w:ascii="Garamond" w:hAnsi="Garamond" w:cs="Courier New"/>
        </w:rPr>
        <w:softHyphen/>
        <w:t>tance. Les articles n</w:t>
      </w:r>
      <w:r w:rsidR="00720B03">
        <w:rPr>
          <w:rFonts w:ascii="Garamond" w:hAnsi="Garamond" w:cs="Courier New"/>
        </w:rPr>
        <w:t>’</w:t>
      </w:r>
      <w:r w:rsidRPr="000739DA">
        <w:rPr>
          <w:rFonts w:ascii="Garamond" w:hAnsi="Garamond" w:cs="Courier New"/>
        </w:rPr>
        <w:t xml:space="preserve">y sont pas consacrés spécifiquement, mais il en est question tout le temps, il y a une </w:t>
      </w:r>
      <w:r w:rsidRPr="00D77A32">
        <w:rPr>
          <w:rFonts w:ascii="Garamond" w:hAnsi="Garamond"/>
        </w:rPr>
        <w:t xml:space="preserve">soixantaine </w:t>
      </w:r>
    </w:p>
    <w:p w:rsidR="004B18F5" w:rsidRPr="000739DA" w:rsidRDefault="004B18F5" w:rsidP="000739DA">
      <w:pPr>
        <w:pStyle w:val="Sansinterligne"/>
        <w:ind w:right="-284" w:hanging="567"/>
        <w:rPr>
          <w:rFonts w:ascii="Garamond" w:hAnsi="Garamond"/>
          <w:i/>
          <w:iCs/>
        </w:rPr>
      </w:pPr>
      <w:r w:rsidRPr="00D77A32">
        <w:rPr>
          <w:rFonts w:ascii="Garamond" w:hAnsi="Garamond"/>
        </w:rPr>
        <w:t>de citations significatives</w:t>
      </w:r>
      <w:r w:rsidRPr="00D77A32">
        <w:rPr>
          <w:rFonts w:ascii="Garamond" w:hAnsi="Garamond" w:cs="Courier New"/>
        </w:rPr>
        <w:t>.</w:t>
      </w:r>
    </w:p>
    <w:p w:rsidR="00422033" w:rsidRPr="000739DA" w:rsidRDefault="00422033" w:rsidP="000739DA">
      <w:pPr>
        <w:pStyle w:val="Sansinterligne"/>
        <w:ind w:right="-284" w:hanging="567"/>
        <w:rPr>
          <w:rFonts w:ascii="Garamond" w:hAnsi="Garamond" w:cs="Courier New"/>
        </w:rPr>
      </w:pPr>
    </w:p>
    <w:p w:rsidR="00810EC2" w:rsidRDefault="00C166DD" w:rsidP="00810EC2">
      <w:pPr>
        <w:pStyle w:val="Sansinterligne"/>
        <w:ind w:right="-284" w:hanging="567"/>
        <w:outlineLvl w:val="0"/>
        <w:rPr>
          <w:rFonts w:ascii="Garamond" w:hAnsi="Garamond" w:cs="Courier New"/>
        </w:rPr>
      </w:pPr>
      <w:r w:rsidRPr="000739DA">
        <w:rPr>
          <w:rFonts w:ascii="Garamond" w:hAnsi="Garamond" w:cs="Courier New"/>
        </w:rPr>
        <w:t>FREUD</w:t>
      </w:r>
      <w:r w:rsidR="004B18F5" w:rsidRPr="000739DA">
        <w:rPr>
          <w:rFonts w:ascii="Garamond" w:hAnsi="Garamond" w:cs="Courier New"/>
        </w:rPr>
        <w:t xml:space="preserve"> a rencontré la résistance comme un obstacle au traitement tel qu</w:t>
      </w:r>
      <w:r w:rsidR="00720B03">
        <w:rPr>
          <w:rFonts w:ascii="Garamond" w:hAnsi="Garamond" w:cs="Courier New"/>
        </w:rPr>
        <w:t>’</w:t>
      </w:r>
      <w:r w:rsidR="004B18F5" w:rsidRPr="000739DA">
        <w:rPr>
          <w:rFonts w:ascii="Garamond" w:hAnsi="Garamond" w:cs="Courier New"/>
        </w:rPr>
        <w:t>il le concevait auparavant comme fondé sur la règle</w:t>
      </w:r>
    </w:p>
    <w:p w:rsidR="00810EC2" w:rsidRDefault="004B18F5" w:rsidP="00810EC2">
      <w:pPr>
        <w:pStyle w:val="Sansinterligne"/>
        <w:ind w:right="-284" w:hanging="567"/>
        <w:outlineLvl w:val="0"/>
        <w:rPr>
          <w:rFonts w:ascii="Garamond" w:hAnsi="Garamond" w:cs="Courier New"/>
        </w:rPr>
      </w:pPr>
      <w:r w:rsidRPr="000739DA">
        <w:rPr>
          <w:rFonts w:ascii="Garamond" w:hAnsi="Garamond" w:cs="Courier New"/>
        </w:rPr>
        <w:t xml:space="preserve">fondamentale. Cet aspect de la résistance se présente comme un phénomène interpersonnel dans la relation analytique, </w:t>
      </w:r>
    </w:p>
    <w:p w:rsidR="004B18F5" w:rsidRPr="000739DA" w:rsidRDefault="004B18F5" w:rsidP="00810EC2">
      <w:pPr>
        <w:pStyle w:val="Sansinterligne"/>
        <w:ind w:right="-284" w:hanging="567"/>
        <w:outlineLvl w:val="0"/>
        <w:rPr>
          <w:rFonts w:ascii="Garamond" w:hAnsi="Garamond" w:cs="Courier New"/>
        </w:rPr>
      </w:pPr>
      <w:r w:rsidRPr="000739DA">
        <w:rPr>
          <w:rFonts w:ascii="Garamond" w:hAnsi="Garamond" w:cs="Courier New"/>
        </w:rPr>
        <w:t>et ce point de vue ne sera jamais abandonné.</w:t>
      </w:r>
    </w:p>
    <w:p w:rsidR="009C73B7" w:rsidRPr="000739DA" w:rsidRDefault="009C73B7" w:rsidP="000739DA">
      <w:pPr>
        <w:pStyle w:val="Sansinterligne"/>
        <w:ind w:right="-284" w:hanging="567"/>
        <w:rPr>
          <w:rFonts w:ascii="Garamond" w:hAnsi="Garamond" w:cs="Courier New"/>
        </w:rPr>
      </w:pPr>
    </w:p>
    <w:p w:rsidR="00422033" w:rsidRPr="000739DA" w:rsidRDefault="004B18F5" w:rsidP="000739DA">
      <w:pPr>
        <w:pStyle w:val="Sansinterligne"/>
        <w:ind w:right="-284" w:hanging="567"/>
        <w:outlineLvl w:val="0"/>
        <w:rPr>
          <w:rFonts w:ascii="Garamond" w:hAnsi="Garamond" w:cs="Courier New"/>
        </w:rPr>
      </w:pPr>
      <w:r w:rsidRPr="000739DA">
        <w:rPr>
          <w:rFonts w:ascii="Garamond" w:hAnsi="Garamond" w:cs="Courier New"/>
        </w:rPr>
        <w:t xml:space="preserve">LACAN </w:t>
      </w:r>
    </w:p>
    <w:p w:rsidR="00422033" w:rsidRPr="000739DA" w:rsidRDefault="00422033" w:rsidP="000739DA">
      <w:pPr>
        <w:pStyle w:val="Sansinterligne"/>
        <w:ind w:right="-284" w:hanging="567"/>
        <w:rPr>
          <w:rFonts w:ascii="Garamond" w:hAnsi="Garamond" w:cs="Courier New"/>
        </w:rPr>
      </w:pP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Allez </w:t>
      </w:r>
      <w:r w:rsidR="00422033" w:rsidRPr="000739DA">
        <w:rPr>
          <w:rFonts w:ascii="Garamond" w:hAnsi="Garamond" w:cs="Courier New"/>
        </w:rPr>
        <w:t>GRANOFF</w:t>
      </w:r>
      <w:r w:rsidR="009C73B7" w:rsidRPr="000739DA">
        <w:rPr>
          <w:rFonts w:ascii="Garamond" w:hAnsi="Garamond" w:cs="Courier New"/>
        </w:rPr>
        <w:t> </w:t>
      </w:r>
      <w:r w:rsidRPr="000739DA">
        <w:rPr>
          <w:rFonts w:ascii="Garamond" w:hAnsi="Garamond" w:cs="Courier New"/>
        </w:rPr>
        <w:t>venez là, prenez des notes et s</w:t>
      </w:r>
      <w:r w:rsidR="00720B03">
        <w:rPr>
          <w:rFonts w:ascii="Garamond" w:hAnsi="Garamond" w:cs="Courier New"/>
        </w:rPr>
        <w:t>’</w:t>
      </w:r>
      <w:r w:rsidRPr="000739DA">
        <w:rPr>
          <w:rFonts w:ascii="Garamond" w:hAnsi="Garamond" w:cs="Courier New"/>
        </w:rPr>
        <w:t>il y a des choses où vous n</w:t>
      </w:r>
      <w:r w:rsidR="00720B03">
        <w:rPr>
          <w:rFonts w:ascii="Garamond" w:hAnsi="Garamond" w:cs="Courier New"/>
        </w:rPr>
        <w:t>’</w:t>
      </w:r>
      <w:r w:rsidRPr="000739DA">
        <w:rPr>
          <w:rFonts w:ascii="Garamond" w:hAnsi="Garamond" w:cs="Courier New"/>
        </w:rPr>
        <w:t>êtes pas d</w:t>
      </w:r>
      <w:r w:rsidR="00720B03">
        <w:rPr>
          <w:rFonts w:ascii="Garamond" w:hAnsi="Garamond" w:cs="Courier New"/>
        </w:rPr>
        <w:t>’</w:t>
      </w:r>
      <w:r w:rsidRPr="000739DA">
        <w:rPr>
          <w:rFonts w:ascii="Garamond" w:hAnsi="Garamond" w:cs="Courier New"/>
        </w:rPr>
        <w:t>accord, vous parlerez après.</w:t>
      </w:r>
    </w:p>
    <w:p w:rsidR="00422033" w:rsidRPr="000739DA" w:rsidRDefault="00422033" w:rsidP="000739DA">
      <w:pPr>
        <w:pStyle w:val="Sansinterligne"/>
        <w:ind w:right="-284" w:hanging="567"/>
        <w:rPr>
          <w:rFonts w:ascii="Garamond" w:hAnsi="Garamond" w:cs="Courier New"/>
        </w:rPr>
      </w:pPr>
    </w:p>
    <w:p w:rsidR="00FA1419" w:rsidRDefault="00FA1419">
      <w:pPr>
        <w:spacing w:after="200" w:line="276" w:lineRule="auto"/>
        <w:rPr>
          <w:rFonts w:ascii="Garamond" w:hAnsi="Garamond"/>
        </w:rPr>
      </w:pPr>
      <w:r>
        <w:rPr>
          <w:rFonts w:ascii="Garamond" w:hAnsi="Garamond"/>
        </w:rPr>
        <w:br w:type="page"/>
      </w:r>
    </w:p>
    <w:p w:rsidR="00FA1419" w:rsidRDefault="00FA1419" w:rsidP="000739DA">
      <w:pPr>
        <w:pStyle w:val="Sansinterligne"/>
        <w:ind w:right="-284" w:hanging="567"/>
        <w:jc w:val="center"/>
        <w:outlineLvl w:val="0"/>
        <w:rPr>
          <w:rFonts w:ascii="Garamond" w:hAnsi="Garamond"/>
        </w:rPr>
      </w:pPr>
    </w:p>
    <w:p w:rsidR="009C73B7" w:rsidRPr="000739DA" w:rsidRDefault="00242279" w:rsidP="00FA1419">
      <w:pPr>
        <w:pStyle w:val="Sansinterligne"/>
        <w:ind w:right="-284" w:hanging="567"/>
        <w:jc w:val="center"/>
        <w:outlineLvl w:val="0"/>
        <w:rPr>
          <w:rFonts w:ascii="Garamond" w:hAnsi="Garamond" w:cs="Courier New"/>
        </w:rPr>
      </w:pPr>
      <w:hyperlink w:anchor="Janvier20" w:history="1">
        <w:r w:rsidR="00017897" w:rsidRPr="00FA1419">
          <w:rPr>
            <w:rStyle w:val="Lienhypertexte"/>
            <w:rFonts w:ascii="Garamond" w:hAnsi="Garamond" w:cs="Courier New"/>
          </w:rPr>
          <w:t xml:space="preserve">Octave </w:t>
        </w:r>
        <w:r w:rsidR="004B18F5" w:rsidRPr="00FA1419">
          <w:rPr>
            <w:rStyle w:val="Lienhypertexte"/>
            <w:rFonts w:ascii="Garamond" w:hAnsi="Garamond" w:cs="Courier New"/>
          </w:rPr>
          <w:t>MAN</w:t>
        </w:r>
        <w:bookmarkStart w:id="6" w:name="Mannoni_20_01"/>
        <w:bookmarkEnd w:id="6"/>
        <w:r w:rsidR="004B18F5" w:rsidRPr="00FA1419">
          <w:rPr>
            <w:rStyle w:val="Lienhypertexte"/>
            <w:rFonts w:ascii="Garamond" w:hAnsi="Garamond" w:cs="Courier New"/>
          </w:rPr>
          <w:t>NONI</w:t>
        </w:r>
      </w:hyperlink>
    </w:p>
    <w:p w:rsidR="009C73B7" w:rsidRPr="000739DA" w:rsidRDefault="009C73B7" w:rsidP="000739DA">
      <w:pPr>
        <w:pStyle w:val="Sansinterligne"/>
        <w:ind w:right="-284" w:hanging="567"/>
        <w:jc w:val="center"/>
        <w:rPr>
          <w:rFonts w:ascii="Garamond" w:hAnsi="Garamond" w:cs="Courier New"/>
        </w:rPr>
      </w:pPr>
    </w:p>
    <w:p w:rsidR="00422033" w:rsidRPr="000739DA" w:rsidRDefault="00422033" w:rsidP="000739DA">
      <w:pPr>
        <w:pStyle w:val="Sansinterligne"/>
        <w:ind w:right="-284" w:hanging="567"/>
        <w:rPr>
          <w:rFonts w:ascii="Garamond" w:hAnsi="Garamond" w:cs="Courier New"/>
        </w:rPr>
      </w:pPr>
    </w:p>
    <w:p w:rsidR="00810EC2" w:rsidRDefault="004B18F5" w:rsidP="000739DA">
      <w:pPr>
        <w:pStyle w:val="Sansinterligne"/>
        <w:ind w:right="-284" w:hanging="567"/>
        <w:rPr>
          <w:rFonts w:ascii="Garamond" w:hAnsi="Garamond" w:cs="Courier New"/>
        </w:rPr>
      </w:pPr>
      <w:r w:rsidRPr="000739DA">
        <w:rPr>
          <w:rFonts w:ascii="Garamond" w:hAnsi="Garamond" w:cs="Courier New"/>
        </w:rPr>
        <w:t xml:space="preserve">Le premier aspect que </w:t>
      </w:r>
      <w:r w:rsidR="00C166DD" w:rsidRPr="000739DA">
        <w:rPr>
          <w:rFonts w:ascii="Garamond" w:hAnsi="Garamond" w:cs="Courier New"/>
        </w:rPr>
        <w:t>FREUD</w:t>
      </w:r>
      <w:r w:rsidRPr="000739DA">
        <w:rPr>
          <w:rFonts w:ascii="Garamond" w:hAnsi="Garamond" w:cs="Courier New"/>
        </w:rPr>
        <w:t xml:space="preserve"> mentionne est l</w:t>
      </w:r>
      <w:r w:rsidR="00720B03">
        <w:rPr>
          <w:rFonts w:ascii="Garamond" w:hAnsi="Garamond" w:cs="Courier New"/>
        </w:rPr>
        <w:t>’</w:t>
      </w:r>
      <w:r w:rsidRPr="000739DA">
        <w:rPr>
          <w:rFonts w:ascii="Garamond" w:hAnsi="Garamond" w:cs="Courier New"/>
        </w:rPr>
        <w:t>aspect inter</w:t>
      </w:r>
      <w:r w:rsidRPr="000739DA">
        <w:rPr>
          <w:rFonts w:ascii="Garamond" w:hAnsi="Garamond" w:cs="Courier New"/>
        </w:rPr>
        <w:softHyphen/>
        <w:t>personnel : la résistance apparaît entre deux personnes, comme obstacle</w:t>
      </w:r>
    </w:p>
    <w:p w:rsidR="00F86E07" w:rsidRDefault="004B18F5" w:rsidP="000739DA">
      <w:pPr>
        <w:pStyle w:val="Sansinterligne"/>
        <w:ind w:right="-284" w:hanging="567"/>
        <w:rPr>
          <w:rFonts w:ascii="Garamond" w:hAnsi="Garamond" w:cs="Courier New"/>
        </w:rPr>
      </w:pPr>
      <w:r w:rsidRPr="000739DA">
        <w:rPr>
          <w:rFonts w:ascii="Garamond" w:hAnsi="Garamond" w:cs="Courier New"/>
        </w:rPr>
        <w:t>à la communication. Et aussitôt après, il y a d</w:t>
      </w:r>
      <w:r w:rsidR="00720B03">
        <w:rPr>
          <w:rFonts w:ascii="Garamond" w:hAnsi="Garamond" w:cs="Courier New"/>
        </w:rPr>
        <w:t>’</w:t>
      </w:r>
      <w:r w:rsidRPr="000739DA">
        <w:rPr>
          <w:rFonts w:ascii="Garamond" w:hAnsi="Garamond" w:cs="Courier New"/>
        </w:rPr>
        <w:t xml:space="preserve">autres aspects </w:t>
      </w:r>
      <w:r w:rsidRPr="00F86E07">
        <w:rPr>
          <w:rFonts w:ascii="Garamond" w:hAnsi="Garamond"/>
        </w:rPr>
        <w:t>particuliers</w:t>
      </w:r>
      <w:r w:rsidRPr="000739DA">
        <w:rPr>
          <w:rFonts w:ascii="Garamond" w:hAnsi="Garamond" w:cs="Courier New"/>
        </w:rPr>
        <w:t>. Il découvre que la résistance n</w:t>
      </w:r>
      <w:r w:rsidR="00720B03">
        <w:rPr>
          <w:rFonts w:ascii="Garamond" w:hAnsi="Garamond" w:cs="Courier New"/>
        </w:rPr>
        <w:t>’</w:t>
      </w:r>
      <w:r w:rsidRPr="000739DA">
        <w:rPr>
          <w:rFonts w:ascii="Garamond" w:hAnsi="Garamond" w:cs="Courier New"/>
        </w:rPr>
        <w:t xml:space="preserve">est pas un obstacle, </w:t>
      </w:r>
    </w:p>
    <w:p w:rsidR="00F86E07" w:rsidRDefault="004B18F5" w:rsidP="000739DA">
      <w:pPr>
        <w:pStyle w:val="Sansinterligne"/>
        <w:ind w:right="-284" w:hanging="567"/>
        <w:rPr>
          <w:rFonts w:ascii="Garamond" w:hAnsi="Garamond" w:cs="Courier New"/>
        </w:rPr>
      </w:pPr>
      <w:r w:rsidRPr="000739DA">
        <w:rPr>
          <w:rFonts w:ascii="Garamond" w:hAnsi="Garamond" w:cs="Courier New"/>
        </w:rPr>
        <w:t>c</w:t>
      </w:r>
      <w:r w:rsidR="00720B03">
        <w:rPr>
          <w:rFonts w:ascii="Garamond" w:hAnsi="Garamond" w:cs="Courier New"/>
        </w:rPr>
        <w:t>’</w:t>
      </w:r>
      <w:r w:rsidRPr="000739DA">
        <w:rPr>
          <w:rFonts w:ascii="Garamond" w:hAnsi="Garamond" w:cs="Courier New"/>
        </w:rPr>
        <w:t>est aussi l</w:t>
      </w:r>
      <w:r w:rsidR="00720B03">
        <w:rPr>
          <w:rFonts w:ascii="Garamond" w:hAnsi="Garamond" w:cs="Courier New"/>
        </w:rPr>
        <w:t>’</w:t>
      </w:r>
      <w:r w:rsidRPr="000739DA">
        <w:rPr>
          <w:rFonts w:ascii="Garamond" w:hAnsi="Garamond" w:cs="Courier New"/>
        </w:rPr>
        <w:t>objet de l</w:t>
      </w:r>
      <w:r w:rsidR="00720B03">
        <w:rPr>
          <w:rFonts w:ascii="Garamond" w:hAnsi="Garamond" w:cs="Courier New"/>
        </w:rPr>
        <w:t>’</w:t>
      </w:r>
      <w:r w:rsidRPr="000739DA">
        <w:rPr>
          <w:rFonts w:ascii="Garamond" w:hAnsi="Garamond" w:cs="Courier New"/>
        </w:rPr>
        <w:t>étude analytique, qui peut être étudiée en elle</w:t>
      </w:r>
      <w:r w:rsidR="00F86E07">
        <w:rPr>
          <w:rFonts w:ascii="Garamond" w:hAnsi="Garamond" w:cs="Courier New"/>
        </w:rPr>
        <w:t>-</w:t>
      </w:r>
      <w:r w:rsidRPr="000739DA">
        <w:rPr>
          <w:rFonts w:ascii="Garamond" w:hAnsi="Garamond" w:cs="Courier New"/>
        </w:rPr>
        <w:t>même : là se trouve le secret de la névrose.</w:t>
      </w:r>
      <w:r w:rsidR="006A50EE">
        <w:rPr>
          <w:rFonts w:ascii="Garamond" w:hAnsi="Garamond" w:cs="Courier New"/>
        </w:rPr>
        <w:t xml:space="preserve"> </w:t>
      </w:r>
      <w:r w:rsidRPr="000739DA">
        <w:rPr>
          <w:rFonts w:ascii="Garamond" w:hAnsi="Garamond" w:cs="Courier New"/>
        </w:rPr>
        <w:t xml:space="preserve">De </w:t>
      </w:r>
      <w:r w:rsidRPr="00F86E07">
        <w:rPr>
          <w:rFonts w:ascii="Garamond" w:hAnsi="Garamond" w:cs="Courier New"/>
          <w:sz w:val="16"/>
          <w:szCs w:val="16"/>
        </w:rPr>
        <w:t>1904</w:t>
      </w:r>
      <w:r w:rsidRPr="000739DA">
        <w:rPr>
          <w:rFonts w:ascii="Garamond" w:hAnsi="Garamond" w:cs="Courier New"/>
        </w:rPr>
        <w:t xml:space="preserve"> à </w:t>
      </w:r>
      <w:r w:rsidRPr="00F86E07">
        <w:rPr>
          <w:rFonts w:ascii="Garamond" w:hAnsi="Garamond" w:cs="Courier New"/>
          <w:sz w:val="16"/>
          <w:szCs w:val="16"/>
        </w:rPr>
        <w:t>1918</w:t>
      </w:r>
      <w:r w:rsidRPr="000739DA">
        <w:rPr>
          <w:rFonts w:ascii="Garamond" w:hAnsi="Garamond" w:cs="Courier New"/>
        </w:rPr>
        <w:t xml:space="preserve">, </w:t>
      </w:r>
    </w:p>
    <w:p w:rsidR="00F86E07" w:rsidRDefault="004B18F5" w:rsidP="000739DA">
      <w:pPr>
        <w:pStyle w:val="Sansinterligne"/>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analyse des résistances va constituer le centre des préoccu</w:t>
      </w:r>
      <w:r w:rsidRPr="000739DA">
        <w:rPr>
          <w:rFonts w:ascii="Garamond" w:hAnsi="Garamond" w:cs="Courier New"/>
        </w:rPr>
        <w:softHyphen/>
        <w:t>pations techniques. On peut dire qu</w:t>
      </w:r>
      <w:r w:rsidR="00720B03">
        <w:rPr>
          <w:rFonts w:ascii="Garamond" w:hAnsi="Garamond" w:cs="Courier New"/>
        </w:rPr>
        <w:t>’</w:t>
      </w:r>
      <w:r w:rsidRPr="000739DA">
        <w:rPr>
          <w:rFonts w:ascii="Garamond" w:hAnsi="Garamond" w:cs="Courier New"/>
        </w:rPr>
        <w:t>il s</w:t>
      </w:r>
      <w:r w:rsidR="00720B03">
        <w:rPr>
          <w:rFonts w:ascii="Garamond" w:hAnsi="Garamond" w:cs="Courier New"/>
        </w:rPr>
        <w:t>’</w:t>
      </w:r>
      <w:r w:rsidRPr="000739DA">
        <w:rPr>
          <w:rFonts w:ascii="Garamond" w:hAnsi="Garamond" w:cs="Courier New"/>
        </w:rPr>
        <w:t>amorce là un développement</w:t>
      </w:r>
    </w:p>
    <w:p w:rsidR="00422033" w:rsidRPr="000739DA" w:rsidRDefault="004B18F5" w:rsidP="000739DA">
      <w:pPr>
        <w:pStyle w:val="Sansinterligne"/>
        <w:ind w:right="-284" w:hanging="567"/>
        <w:rPr>
          <w:rFonts w:ascii="Garamond" w:hAnsi="Garamond" w:cs="Courier New"/>
        </w:rPr>
      </w:pPr>
      <w:r w:rsidRPr="000739DA">
        <w:rPr>
          <w:rFonts w:ascii="Garamond" w:hAnsi="Garamond" w:cs="Courier New"/>
        </w:rPr>
        <w:t>d</w:t>
      </w:r>
      <w:r w:rsidR="00720B03">
        <w:rPr>
          <w:rFonts w:ascii="Garamond" w:hAnsi="Garamond" w:cs="Courier New"/>
        </w:rPr>
        <w:t>’</w:t>
      </w:r>
      <w:r w:rsidRPr="000739DA">
        <w:rPr>
          <w:rFonts w:ascii="Garamond" w:hAnsi="Garamond" w:cs="Courier New"/>
        </w:rPr>
        <w:t>un très grand intérêt parce que cette analyse des résistances va devenir vingt ans plus tard l</w:t>
      </w:r>
      <w:r w:rsidR="00720B03">
        <w:rPr>
          <w:rFonts w:ascii="Garamond" w:hAnsi="Garamond" w:cs="Courier New"/>
        </w:rPr>
        <w:t>’</w:t>
      </w:r>
      <w:r w:rsidRPr="000739DA">
        <w:rPr>
          <w:rFonts w:ascii="Garamond" w:hAnsi="Garamond" w:cs="Courier New"/>
        </w:rPr>
        <w:t xml:space="preserve">« </w:t>
      </w:r>
      <w:r w:rsidRPr="000739DA">
        <w:rPr>
          <w:rFonts w:ascii="Garamond" w:hAnsi="Garamond"/>
          <w:i/>
        </w:rPr>
        <w:t xml:space="preserve">analyse du </w:t>
      </w:r>
      <w:r w:rsidR="00422033" w:rsidRPr="000739DA">
        <w:rPr>
          <w:rFonts w:ascii="Garamond" w:hAnsi="Garamond"/>
          <w:i/>
        </w:rPr>
        <w:t>m</w:t>
      </w:r>
      <w:r w:rsidRPr="000739DA">
        <w:rPr>
          <w:rFonts w:ascii="Garamond" w:hAnsi="Garamond"/>
          <w:i/>
        </w:rPr>
        <w:t>oi</w:t>
      </w:r>
      <w:r w:rsidRPr="000739DA">
        <w:rPr>
          <w:rFonts w:ascii="Garamond" w:hAnsi="Garamond" w:cs="Courier New"/>
        </w:rPr>
        <w:t xml:space="preserve"> ». </w:t>
      </w:r>
    </w:p>
    <w:p w:rsidR="00422033" w:rsidRPr="000739DA" w:rsidRDefault="00422033" w:rsidP="000739DA">
      <w:pPr>
        <w:pStyle w:val="Sansinterligne"/>
        <w:ind w:right="-284" w:hanging="567"/>
        <w:rPr>
          <w:rFonts w:ascii="Garamond" w:hAnsi="Garamond" w:cs="Courier New"/>
        </w:rPr>
      </w:pPr>
    </w:p>
    <w:p w:rsidR="00F86E07" w:rsidRDefault="004B18F5" w:rsidP="00F86E07">
      <w:pPr>
        <w:pStyle w:val="Sansinterligne"/>
        <w:ind w:right="-284" w:hanging="567"/>
        <w:outlineLvl w:val="0"/>
        <w:rPr>
          <w:rFonts w:ascii="Garamond" w:hAnsi="Garamond" w:cs="Courier New"/>
        </w:rPr>
      </w:pPr>
      <w:r w:rsidRPr="000739DA">
        <w:rPr>
          <w:rFonts w:ascii="Garamond" w:hAnsi="Garamond" w:cs="Courier New"/>
        </w:rPr>
        <w:t>Je m</w:t>
      </w:r>
      <w:r w:rsidR="00720B03">
        <w:rPr>
          <w:rFonts w:ascii="Garamond" w:hAnsi="Garamond" w:cs="Courier New"/>
        </w:rPr>
        <w:t>’</w:t>
      </w:r>
      <w:r w:rsidRPr="000739DA">
        <w:rPr>
          <w:rFonts w:ascii="Garamond" w:hAnsi="Garamond" w:cs="Courier New"/>
        </w:rPr>
        <w:t>arrêterai en 1910, mais je noterai qu</w:t>
      </w:r>
      <w:r w:rsidR="00720B03">
        <w:rPr>
          <w:rFonts w:ascii="Garamond" w:hAnsi="Garamond" w:cs="Courier New"/>
        </w:rPr>
        <w:t>’</w:t>
      </w:r>
      <w:r w:rsidRPr="000739DA">
        <w:rPr>
          <w:rFonts w:ascii="Garamond" w:hAnsi="Garamond" w:cs="Courier New"/>
        </w:rPr>
        <w:t>il y a un apport important en 1920 à cause de l</w:t>
      </w:r>
      <w:r w:rsidR="00720B03">
        <w:rPr>
          <w:rFonts w:ascii="Garamond" w:hAnsi="Garamond" w:cs="Courier New"/>
        </w:rPr>
        <w:t>’</w:t>
      </w:r>
      <w:r w:rsidRPr="000739DA">
        <w:rPr>
          <w:rFonts w:ascii="Garamond" w:hAnsi="Garamond" w:cs="Courier New"/>
        </w:rPr>
        <w:t xml:space="preserve">apport de Karl </w:t>
      </w:r>
      <w:r w:rsidR="00422033" w:rsidRPr="000739DA">
        <w:rPr>
          <w:rFonts w:ascii="Garamond" w:hAnsi="Garamond" w:cs="Courier New"/>
        </w:rPr>
        <w:t>ABRAHAM</w:t>
      </w:r>
      <w:r w:rsidRPr="000739DA">
        <w:rPr>
          <w:rFonts w:ascii="Garamond" w:hAnsi="Garamond" w:cs="Courier New"/>
        </w:rPr>
        <w:t>, et de l</w:t>
      </w:r>
      <w:r w:rsidR="00720B03">
        <w:rPr>
          <w:rFonts w:ascii="Garamond" w:hAnsi="Garamond" w:cs="Courier New"/>
        </w:rPr>
        <w:t>’</w:t>
      </w:r>
      <w:r w:rsidRPr="000739DA">
        <w:rPr>
          <w:rFonts w:ascii="Garamond" w:hAnsi="Garamond" w:cs="Courier New"/>
        </w:rPr>
        <w:t>apport,</w:t>
      </w:r>
    </w:p>
    <w:p w:rsidR="00F86E07" w:rsidRDefault="004B18F5" w:rsidP="00F86E07">
      <w:pPr>
        <w:pStyle w:val="Sansinterligne"/>
        <w:ind w:right="-284" w:hanging="567"/>
        <w:outlineLvl w:val="0"/>
        <w:rPr>
          <w:rFonts w:ascii="Garamond" w:hAnsi="Garamond" w:cs="Courier New"/>
          <w:i/>
          <w:iCs/>
        </w:rPr>
      </w:pPr>
      <w:r w:rsidRPr="000739DA">
        <w:rPr>
          <w:rFonts w:ascii="Garamond" w:hAnsi="Garamond" w:cs="Courier New"/>
        </w:rPr>
        <w:t xml:space="preserve"> à la fin des écrits de </w:t>
      </w:r>
      <w:r w:rsidR="00C166DD" w:rsidRPr="000739DA">
        <w:rPr>
          <w:rFonts w:ascii="Garamond" w:hAnsi="Garamond" w:cs="Courier New"/>
        </w:rPr>
        <w:t>FREUD</w:t>
      </w:r>
      <w:r w:rsidRPr="000739DA">
        <w:rPr>
          <w:rFonts w:ascii="Garamond" w:hAnsi="Garamond" w:cs="Courier New"/>
        </w:rPr>
        <w:t xml:space="preserve"> en 1935</w:t>
      </w:r>
      <w:r w:rsidR="00422033" w:rsidRPr="000739DA">
        <w:rPr>
          <w:rFonts w:ascii="Garamond" w:hAnsi="Garamond" w:cs="Courier New"/>
        </w:rPr>
        <w:t> :</w:t>
      </w:r>
      <w:r w:rsidRPr="000739DA">
        <w:rPr>
          <w:rFonts w:ascii="Garamond" w:hAnsi="Garamond" w:cs="Courier New"/>
        </w:rPr>
        <w:t xml:space="preserve"> </w:t>
      </w:r>
      <w:r w:rsidRPr="000739DA">
        <w:rPr>
          <w:rFonts w:ascii="Garamond" w:hAnsi="Garamond"/>
          <w:i/>
          <w:iCs/>
        </w:rPr>
        <w:t>Analyse terminable et interminable</w:t>
      </w:r>
      <w:r w:rsidRPr="000739DA">
        <w:rPr>
          <w:rFonts w:ascii="Garamond" w:hAnsi="Garamond" w:cs="Courier New"/>
          <w:i/>
          <w:iCs/>
        </w:rPr>
        <w:t xml:space="preserve">, </w:t>
      </w:r>
      <w:r w:rsidRPr="000739DA">
        <w:rPr>
          <w:rFonts w:ascii="Garamond" w:hAnsi="Garamond" w:cs="Courier New"/>
        </w:rPr>
        <w:t>et de l</w:t>
      </w:r>
      <w:r w:rsidR="00720B03">
        <w:rPr>
          <w:rFonts w:ascii="Garamond" w:hAnsi="Garamond" w:cs="Courier New"/>
        </w:rPr>
        <w:t>’</w:t>
      </w:r>
      <w:r w:rsidRPr="000739DA">
        <w:rPr>
          <w:rFonts w:ascii="Garamond" w:hAnsi="Garamond" w:cs="Courier New"/>
        </w:rPr>
        <w:t>avant</w:t>
      </w:r>
      <w:r w:rsidR="00F86E07">
        <w:rPr>
          <w:rFonts w:ascii="Garamond" w:hAnsi="Garamond" w:cs="Courier New"/>
        </w:rPr>
        <w:t>-</w:t>
      </w:r>
      <w:r w:rsidRPr="000739DA">
        <w:rPr>
          <w:rFonts w:ascii="Garamond" w:hAnsi="Garamond" w:cs="Courier New"/>
        </w:rPr>
        <w:t xml:space="preserve">dernier des </w:t>
      </w:r>
      <w:r w:rsidRPr="000739DA">
        <w:rPr>
          <w:rFonts w:ascii="Garamond" w:hAnsi="Garamond"/>
          <w:i/>
          <w:iCs/>
        </w:rPr>
        <w:t>Collected Papers</w:t>
      </w:r>
      <w:r w:rsidRPr="000739DA">
        <w:rPr>
          <w:rFonts w:ascii="Garamond" w:hAnsi="Garamond" w:cs="Courier New"/>
          <w:i/>
          <w:iCs/>
        </w:rPr>
        <w:t xml:space="preserve"> </w:t>
      </w:r>
      <w:r w:rsidRPr="000739DA">
        <w:rPr>
          <w:rFonts w:ascii="Garamond" w:hAnsi="Garamond" w:cs="Courier New"/>
        </w:rPr>
        <w:t xml:space="preserve">sur le </w:t>
      </w:r>
      <w:r w:rsidRPr="000739DA">
        <w:rPr>
          <w:rFonts w:ascii="Garamond" w:hAnsi="Garamond"/>
          <w:i/>
          <w:iCs/>
        </w:rPr>
        <w:t>Clivage du Moi</w:t>
      </w:r>
      <w:r w:rsidRPr="000739DA">
        <w:rPr>
          <w:rFonts w:ascii="Garamond" w:hAnsi="Garamond" w:cs="Courier New"/>
          <w:i/>
          <w:iCs/>
        </w:rPr>
        <w:t>,</w:t>
      </w:r>
    </w:p>
    <w:p w:rsidR="00422033" w:rsidRPr="000739DA" w:rsidRDefault="004B18F5" w:rsidP="00F86E07">
      <w:pPr>
        <w:pStyle w:val="Sansinterligne"/>
        <w:ind w:right="-284" w:hanging="567"/>
        <w:outlineLvl w:val="0"/>
        <w:rPr>
          <w:rFonts w:ascii="Garamond" w:hAnsi="Garamond" w:cs="Courier New"/>
        </w:rPr>
      </w:pPr>
      <w:r w:rsidRPr="000739DA">
        <w:rPr>
          <w:rFonts w:ascii="Garamond" w:hAnsi="Garamond" w:cs="Courier New"/>
        </w:rPr>
        <w:t xml:space="preserve">inachevé. À ce moment, </w:t>
      </w:r>
      <w:r w:rsidR="00C166DD" w:rsidRPr="000739DA">
        <w:rPr>
          <w:rFonts w:ascii="Garamond" w:hAnsi="Garamond" w:cs="Courier New"/>
        </w:rPr>
        <w:t>FREUD</w:t>
      </w:r>
      <w:r w:rsidRPr="000739DA">
        <w:rPr>
          <w:rFonts w:ascii="Garamond" w:hAnsi="Garamond" w:cs="Courier New"/>
        </w:rPr>
        <w:t xml:space="preserve"> n</w:t>
      </w:r>
      <w:r w:rsidR="00720B03">
        <w:rPr>
          <w:rFonts w:ascii="Garamond" w:hAnsi="Garamond" w:cs="Courier New"/>
        </w:rPr>
        <w:t>’</w:t>
      </w:r>
      <w:r w:rsidRPr="000739DA">
        <w:rPr>
          <w:rFonts w:ascii="Garamond" w:hAnsi="Garamond" w:cs="Courier New"/>
        </w:rPr>
        <w:t xml:space="preserve">a pas dit les conclusions décisives, mais est sur le point de les tirer. </w:t>
      </w:r>
    </w:p>
    <w:p w:rsidR="00422033" w:rsidRPr="000739DA" w:rsidRDefault="00422033" w:rsidP="000739DA">
      <w:pPr>
        <w:pStyle w:val="Sansinterligne"/>
        <w:ind w:right="-284" w:hanging="567"/>
        <w:rPr>
          <w:rFonts w:ascii="Garamond" w:hAnsi="Garamond" w:cs="Courier New"/>
        </w:rPr>
      </w:pPr>
    </w:p>
    <w:p w:rsidR="00F86E07" w:rsidRDefault="004B18F5" w:rsidP="00F86E07">
      <w:pPr>
        <w:pStyle w:val="Sansinterligne"/>
        <w:ind w:right="-284" w:hanging="567"/>
        <w:outlineLvl w:val="0"/>
        <w:rPr>
          <w:rFonts w:ascii="Garamond" w:hAnsi="Garamond" w:cs="Courier New"/>
        </w:rPr>
      </w:pPr>
      <w:r w:rsidRPr="000739DA">
        <w:rPr>
          <w:rFonts w:ascii="Garamond" w:hAnsi="Garamond" w:cs="Courier New"/>
        </w:rPr>
        <w:t>J</w:t>
      </w:r>
      <w:r w:rsidR="00720B03">
        <w:rPr>
          <w:rFonts w:ascii="Garamond" w:hAnsi="Garamond" w:cs="Courier New"/>
        </w:rPr>
        <w:t>’</w:t>
      </w:r>
      <w:r w:rsidRPr="000739DA">
        <w:rPr>
          <w:rFonts w:ascii="Garamond" w:hAnsi="Garamond" w:cs="Courier New"/>
        </w:rPr>
        <w:t xml:space="preserve">appelle ça un </w:t>
      </w:r>
      <w:r w:rsidRPr="000739DA">
        <w:rPr>
          <w:rFonts w:ascii="Garamond" w:hAnsi="Garamond"/>
          <w:i/>
        </w:rPr>
        <w:t>développement</w:t>
      </w:r>
      <w:r w:rsidRPr="000739DA">
        <w:rPr>
          <w:rFonts w:ascii="Garamond" w:hAnsi="Garamond" w:cs="Courier New"/>
        </w:rPr>
        <w:t>, parce que tout ce qui va se trouver en 1938, et même dans l</w:t>
      </w:r>
      <w:r w:rsidR="00720B03">
        <w:rPr>
          <w:rFonts w:ascii="Garamond" w:hAnsi="Garamond" w:cs="Courier New"/>
        </w:rPr>
        <w:t>’</w:t>
      </w:r>
      <w:r w:rsidRPr="000739DA">
        <w:rPr>
          <w:rFonts w:ascii="Garamond" w:hAnsi="Garamond" w:cs="Courier New"/>
        </w:rPr>
        <w:t xml:space="preserve">héritage que </w:t>
      </w:r>
      <w:r w:rsidR="00C166DD" w:rsidRPr="000739DA">
        <w:rPr>
          <w:rFonts w:ascii="Garamond" w:hAnsi="Garamond" w:cs="Courier New"/>
        </w:rPr>
        <w:t>FREUD</w:t>
      </w:r>
      <w:r w:rsidRPr="000739DA">
        <w:rPr>
          <w:rFonts w:ascii="Garamond" w:hAnsi="Garamond" w:cs="Courier New"/>
        </w:rPr>
        <w:t xml:space="preserve"> laissera après 1938,</w:t>
      </w:r>
    </w:p>
    <w:p w:rsidR="00F86E07" w:rsidRDefault="004B18F5" w:rsidP="00F86E07">
      <w:pPr>
        <w:pStyle w:val="Sansinterligne"/>
        <w:ind w:right="-284" w:hanging="567"/>
        <w:outlineLvl w:val="0"/>
        <w:rPr>
          <w:rFonts w:ascii="Garamond" w:hAnsi="Garamond" w:cs="Courier New"/>
        </w:rPr>
      </w:pPr>
      <w:r w:rsidRPr="000739DA">
        <w:rPr>
          <w:rFonts w:ascii="Garamond" w:hAnsi="Garamond" w:cs="Courier New"/>
        </w:rPr>
        <w:t xml:space="preserve">tout cela est parfaitement </w:t>
      </w:r>
      <w:r w:rsidRPr="00F86E07">
        <w:rPr>
          <w:rFonts w:ascii="Garamond" w:hAnsi="Garamond" w:cs="Courier New"/>
        </w:rPr>
        <w:t>indiqué</w:t>
      </w:r>
      <w:r w:rsidRPr="000739DA">
        <w:rPr>
          <w:rFonts w:ascii="Garamond" w:hAnsi="Garamond" w:cs="Courier New"/>
        </w:rPr>
        <w:t xml:space="preserve">, en germe, présenté dès </w:t>
      </w:r>
      <w:r w:rsidRPr="00F86E07">
        <w:rPr>
          <w:rFonts w:ascii="Garamond" w:hAnsi="Garamond" w:cs="Courier New"/>
          <w:sz w:val="18"/>
          <w:szCs w:val="18"/>
        </w:rPr>
        <w:t>1904</w:t>
      </w:r>
      <w:r w:rsidRPr="000739DA">
        <w:rPr>
          <w:rFonts w:ascii="Garamond" w:hAnsi="Garamond" w:cs="Courier New"/>
        </w:rPr>
        <w:t xml:space="preserve"> et peut</w:t>
      </w:r>
      <w:r w:rsidR="00F86E07">
        <w:rPr>
          <w:rFonts w:ascii="Garamond" w:hAnsi="Garamond" w:cs="Courier New"/>
        </w:rPr>
        <w:t>-</w:t>
      </w:r>
      <w:r w:rsidRPr="000739DA">
        <w:rPr>
          <w:rFonts w:ascii="Garamond" w:hAnsi="Garamond" w:cs="Courier New"/>
        </w:rPr>
        <w:t>être même avant.</w:t>
      </w:r>
      <w:r w:rsidR="00F86E07">
        <w:rPr>
          <w:rFonts w:ascii="Garamond" w:hAnsi="Garamond" w:cs="Courier New"/>
        </w:rPr>
        <w:t xml:space="preserve"> </w:t>
      </w:r>
      <w:r w:rsidRPr="000739DA">
        <w:rPr>
          <w:rFonts w:ascii="Garamond" w:hAnsi="Garamond" w:cs="Courier New"/>
        </w:rPr>
        <w:t xml:space="preserve">Au point de vue clinique, la résistance </w:t>
      </w:r>
    </w:p>
    <w:p w:rsidR="00422033" w:rsidRPr="000739DA" w:rsidRDefault="004B18F5" w:rsidP="00F86E07">
      <w:pPr>
        <w:pStyle w:val="Sansinterligne"/>
        <w:ind w:right="-284" w:hanging="567"/>
        <w:outlineLvl w:val="0"/>
        <w:rPr>
          <w:rFonts w:ascii="Garamond" w:hAnsi="Garamond" w:cs="Courier New"/>
        </w:rPr>
      </w:pPr>
      <w:r w:rsidRPr="000739DA">
        <w:rPr>
          <w:rFonts w:ascii="Garamond" w:hAnsi="Garamond" w:cs="Courier New"/>
        </w:rPr>
        <w:t xml:space="preserve">est conçue comme obstacle entre deux personnes. </w:t>
      </w:r>
      <w:r w:rsidR="00C166DD" w:rsidRPr="000739DA">
        <w:rPr>
          <w:rFonts w:ascii="Garamond" w:hAnsi="Garamond" w:cs="Courier New"/>
        </w:rPr>
        <w:t>FREUD</w:t>
      </w:r>
      <w:r w:rsidRPr="000739DA">
        <w:rPr>
          <w:rFonts w:ascii="Garamond" w:hAnsi="Garamond" w:cs="Courier New"/>
        </w:rPr>
        <w:t xml:space="preserve"> reconnaît comme résistance tout ce qui entrave le traitement. </w:t>
      </w:r>
    </w:p>
    <w:p w:rsidR="00422033" w:rsidRPr="000739DA" w:rsidRDefault="00422033" w:rsidP="000739DA">
      <w:pPr>
        <w:pStyle w:val="Sansinterligne"/>
        <w:ind w:right="-284" w:hanging="567"/>
        <w:rPr>
          <w:rFonts w:ascii="Garamond" w:hAnsi="Garamond" w:cs="Courier New"/>
        </w:rPr>
      </w:pP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(On trouvera cela à la page </w:t>
      </w:r>
      <w:r w:rsidRPr="00D6093C">
        <w:rPr>
          <w:rFonts w:ascii="Garamond" w:hAnsi="Garamond" w:cs="Courier New"/>
          <w:sz w:val="16"/>
          <w:szCs w:val="16"/>
        </w:rPr>
        <w:t>119</w:t>
      </w:r>
      <w:r w:rsidRPr="000739DA">
        <w:rPr>
          <w:rFonts w:ascii="Garamond" w:hAnsi="Garamond" w:cs="Courier New"/>
        </w:rPr>
        <w:t>).</w:t>
      </w:r>
    </w:p>
    <w:p w:rsidR="00F86E07" w:rsidRDefault="004B18F5" w:rsidP="000739DA">
      <w:pPr>
        <w:pStyle w:val="Sansinterligne"/>
        <w:ind w:right="-284" w:hanging="567"/>
        <w:rPr>
          <w:rFonts w:ascii="Garamond" w:hAnsi="Garamond" w:cs="Courier New"/>
        </w:rPr>
      </w:pPr>
      <w:r w:rsidRPr="000739DA">
        <w:rPr>
          <w:rFonts w:ascii="Garamond" w:hAnsi="Garamond" w:cs="Courier New"/>
        </w:rPr>
        <w:t>Je préviens qu</w:t>
      </w:r>
      <w:r w:rsidR="00720B03">
        <w:rPr>
          <w:rFonts w:ascii="Garamond" w:hAnsi="Garamond" w:cs="Courier New"/>
        </w:rPr>
        <w:t>’</w:t>
      </w:r>
      <w:r w:rsidRPr="000739DA">
        <w:rPr>
          <w:rFonts w:ascii="Garamond" w:hAnsi="Garamond" w:cs="Courier New"/>
        </w:rPr>
        <w:t xml:space="preserve">il y a </w:t>
      </w:r>
      <w:r w:rsidRPr="00F86E07">
        <w:rPr>
          <w:rFonts w:ascii="Garamond" w:hAnsi="Garamond"/>
          <w:sz w:val="16"/>
          <w:szCs w:val="16"/>
        </w:rPr>
        <w:t>140</w:t>
      </w:r>
      <w:r w:rsidRPr="00F86E07">
        <w:rPr>
          <w:rFonts w:ascii="Garamond" w:hAnsi="Garamond"/>
        </w:rPr>
        <w:t xml:space="preserve"> pages</w:t>
      </w:r>
      <w:r w:rsidRPr="000739DA">
        <w:rPr>
          <w:rFonts w:ascii="Garamond" w:hAnsi="Garamond" w:cs="Courier New"/>
        </w:rPr>
        <w:t xml:space="preserve"> dans </w:t>
      </w:r>
      <w:r w:rsidR="00A23297" w:rsidRPr="000739DA">
        <w:rPr>
          <w:rFonts w:ascii="Garamond" w:hAnsi="Garamond"/>
          <w:i/>
        </w:rPr>
        <w:t>L</w:t>
      </w:r>
      <w:r w:rsidRPr="000739DA">
        <w:rPr>
          <w:rFonts w:ascii="Garamond" w:hAnsi="Garamond"/>
          <w:i/>
        </w:rPr>
        <w:t xml:space="preserve">a </w:t>
      </w:r>
      <w:r w:rsidRPr="000739DA">
        <w:rPr>
          <w:rFonts w:ascii="Garamond" w:hAnsi="Garamond"/>
          <w:i/>
          <w:iCs/>
        </w:rPr>
        <w:t xml:space="preserve">Technique </w:t>
      </w:r>
      <w:r w:rsidR="00A23297" w:rsidRPr="000739DA">
        <w:rPr>
          <w:rFonts w:ascii="Garamond" w:hAnsi="Garamond"/>
          <w:i/>
          <w:iCs/>
        </w:rPr>
        <w:t>psych</w:t>
      </w:r>
      <w:r w:rsidRPr="000739DA">
        <w:rPr>
          <w:rFonts w:ascii="Garamond" w:hAnsi="Garamond"/>
          <w:i/>
          <w:iCs/>
        </w:rPr>
        <w:t>analytique</w:t>
      </w:r>
      <w:r w:rsidR="00F86E07">
        <w:rPr>
          <w:rFonts w:ascii="Garamond" w:hAnsi="Garamond"/>
          <w:i/>
          <w:iCs/>
        </w:rPr>
        <w:t xml:space="preserve"> </w:t>
      </w:r>
      <w:r w:rsidR="00047445" w:rsidRPr="000739DA">
        <w:rPr>
          <w:rStyle w:val="Appelnotedebasdep"/>
          <w:rFonts w:ascii="Garamond" w:hAnsi="Garamond"/>
          <w:b/>
          <w:iCs/>
          <w:color w:val="C00000"/>
        </w:rPr>
        <w:footnoteReference w:id="6"/>
      </w:r>
      <w:r w:rsidRPr="000739DA">
        <w:rPr>
          <w:rFonts w:ascii="Garamond" w:hAnsi="Garamond" w:cs="Courier New"/>
          <w:i/>
          <w:iCs/>
        </w:rPr>
        <w:t xml:space="preserve">. </w:t>
      </w:r>
      <w:r w:rsidRPr="000739DA">
        <w:rPr>
          <w:rFonts w:ascii="Garamond" w:hAnsi="Garamond" w:cs="Courier New"/>
        </w:rPr>
        <w:t xml:space="preserve">Le </w:t>
      </w:r>
      <w:r w:rsidRPr="00F86E07">
        <w:rPr>
          <w:rFonts w:ascii="Garamond" w:hAnsi="Garamond"/>
        </w:rPr>
        <w:t xml:space="preserve">chapitre </w:t>
      </w:r>
      <w:r w:rsidR="00422033" w:rsidRPr="00F86E07">
        <w:rPr>
          <w:rFonts w:ascii="Garamond" w:hAnsi="Garamond"/>
          <w:sz w:val="16"/>
          <w:szCs w:val="16"/>
        </w:rPr>
        <w:t>19</w:t>
      </w:r>
      <w:r w:rsidRPr="000739DA">
        <w:rPr>
          <w:rFonts w:ascii="Garamond" w:hAnsi="Garamond" w:cs="Courier New"/>
        </w:rPr>
        <w:t xml:space="preserve"> de </w:t>
      </w:r>
      <w:r w:rsidRPr="000739DA">
        <w:rPr>
          <w:rFonts w:ascii="Garamond" w:hAnsi="Garamond" w:cs="Courier New"/>
          <w:iCs/>
        </w:rPr>
        <w:t>l</w:t>
      </w:r>
      <w:r w:rsidR="00720B03">
        <w:rPr>
          <w:rFonts w:ascii="Garamond" w:hAnsi="Garamond" w:cs="Courier New"/>
          <w:iCs/>
        </w:rPr>
        <w:t>’</w:t>
      </w:r>
      <w:r w:rsidRPr="000739DA">
        <w:rPr>
          <w:rFonts w:ascii="Garamond" w:hAnsi="Garamond"/>
          <w:i/>
          <w:iCs/>
        </w:rPr>
        <w:t>Introduction</w:t>
      </w:r>
      <w:r w:rsidR="00422033" w:rsidRPr="000739DA">
        <w:rPr>
          <w:rFonts w:ascii="Garamond" w:hAnsi="Garamond"/>
          <w:i/>
          <w:iCs/>
        </w:rPr>
        <w:t xml:space="preserve"> à la psychanalyse</w:t>
      </w:r>
      <w:r w:rsidRPr="000739DA">
        <w:rPr>
          <w:rFonts w:ascii="Garamond" w:hAnsi="Garamond"/>
          <w:i/>
          <w:iCs/>
        </w:rPr>
        <w:t xml:space="preserve"> </w:t>
      </w:r>
      <w:r w:rsidRPr="000739DA">
        <w:rPr>
          <w:rFonts w:ascii="Garamond" w:hAnsi="Garamond" w:cs="Courier New"/>
        </w:rPr>
        <w:t xml:space="preserve">commence à </w:t>
      </w:r>
      <w:r w:rsidRPr="00F86E07">
        <w:rPr>
          <w:rFonts w:ascii="Garamond" w:hAnsi="Garamond"/>
        </w:rPr>
        <w:t>la page</w:t>
      </w:r>
      <w:r w:rsidRPr="000739DA">
        <w:rPr>
          <w:rFonts w:ascii="Garamond" w:hAnsi="Garamond" w:cs="Courier New"/>
        </w:rPr>
        <w:t xml:space="preserve"> </w:t>
      </w:r>
    </w:p>
    <w:p w:rsidR="00F86E07" w:rsidRDefault="004B18F5" w:rsidP="000739DA">
      <w:pPr>
        <w:pStyle w:val="Sansinterligne"/>
        <w:ind w:right="-284" w:hanging="567"/>
        <w:rPr>
          <w:rFonts w:ascii="Garamond" w:hAnsi="Garamond" w:cs="Courier New"/>
        </w:rPr>
      </w:pPr>
      <w:r w:rsidRPr="00D6093C">
        <w:rPr>
          <w:rFonts w:ascii="Garamond" w:hAnsi="Garamond" w:cs="Courier New"/>
          <w:sz w:val="16"/>
          <w:szCs w:val="16"/>
        </w:rPr>
        <w:t>310</w:t>
      </w:r>
      <w:r w:rsidRPr="000739DA">
        <w:rPr>
          <w:rFonts w:ascii="Garamond" w:hAnsi="Garamond" w:cs="Courier New"/>
        </w:rPr>
        <w:t>. Les numéros</w:t>
      </w:r>
      <w:r w:rsidR="00422033" w:rsidRPr="000739DA">
        <w:rPr>
          <w:rFonts w:ascii="Garamond" w:hAnsi="Garamond" w:cs="Courier New"/>
        </w:rPr>
        <w:t xml:space="preserve"> </w:t>
      </w:r>
      <w:r w:rsidR="00F86E07">
        <w:rPr>
          <w:rFonts w:ascii="Garamond" w:hAnsi="Garamond" w:cs="Courier New"/>
        </w:rPr>
        <w:t>-</w:t>
      </w:r>
      <w:r w:rsidRPr="000739DA">
        <w:rPr>
          <w:rFonts w:ascii="Garamond" w:hAnsi="Garamond" w:cs="Courier New"/>
        </w:rPr>
        <w:t xml:space="preserve"> au</w:t>
      </w:r>
      <w:r w:rsidR="00422033" w:rsidRPr="000739DA">
        <w:rPr>
          <w:rFonts w:ascii="Garamond" w:hAnsi="Garamond" w:cs="Courier New"/>
        </w:rPr>
        <w:t xml:space="preserve"> </w:t>
      </w:r>
      <w:r w:rsidRPr="000739DA">
        <w:rPr>
          <w:rFonts w:ascii="Garamond" w:hAnsi="Garamond" w:cs="Courier New"/>
        </w:rPr>
        <w:t>dessus</w:t>
      </w:r>
      <w:r w:rsidR="00422033" w:rsidRPr="000739DA">
        <w:rPr>
          <w:rFonts w:ascii="Garamond" w:hAnsi="Garamond" w:cs="Courier New"/>
        </w:rPr>
        <w:t xml:space="preserve"> </w:t>
      </w:r>
      <w:r w:rsidR="00F86E07">
        <w:rPr>
          <w:rFonts w:ascii="Garamond" w:hAnsi="Garamond" w:cs="Courier New"/>
        </w:rPr>
        <w:t>-</w:t>
      </w:r>
      <w:r w:rsidRPr="000739DA">
        <w:rPr>
          <w:rFonts w:ascii="Garamond" w:hAnsi="Garamond" w:cs="Courier New"/>
        </w:rPr>
        <w:t xml:space="preserve"> se rappor</w:t>
      </w:r>
      <w:r w:rsidRPr="000739DA">
        <w:rPr>
          <w:rFonts w:ascii="Garamond" w:hAnsi="Garamond" w:cs="Courier New"/>
        </w:rPr>
        <w:softHyphen/>
        <w:t xml:space="preserve">tent à </w:t>
      </w:r>
      <w:r w:rsidRPr="00F86E07">
        <w:rPr>
          <w:rFonts w:ascii="Garamond" w:hAnsi="Garamond"/>
        </w:rPr>
        <w:t>ce chapitre</w:t>
      </w:r>
      <w:r w:rsidR="00422033" w:rsidRPr="00F86E07">
        <w:rPr>
          <w:rFonts w:ascii="Garamond" w:hAnsi="Garamond"/>
        </w:rPr>
        <w:t xml:space="preserve"> </w:t>
      </w:r>
      <w:r w:rsidR="00422033" w:rsidRPr="00F86E07">
        <w:rPr>
          <w:rFonts w:ascii="Garamond" w:hAnsi="Garamond"/>
          <w:sz w:val="16"/>
          <w:szCs w:val="16"/>
        </w:rPr>
        <w:t>19</w:t>
      </w:r>
      <w:r w:rsidRPr="000739DA">
        <w:rPr>
          <w:rFonts w:ascii="Garamond" w:hAnsi="Garamond" w:cs="Courier New"/>
        </w:rPr>
        <w:t xml:space="preserve"> : la résistance vue dans son aspect clinique comme un obs</w:t>
      </w:r>
      <w:r w:rsidRPr="000739DA">
        <w:rPr>
          <w:rFonts w:ascii="Garamond" w:hAnsi="Garamond" w:cs="Courier New"/>
        </w:rPr>
        <w:softHyphen/>
        <w:t xml:space="preserve">tacle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entre le sujet et l</w:t>
      </w:r>
      <w:r w:rsidR="00720B03">
        <w:rPr>
          <w:rFonts w:ascii="Garamond" w:hAnsi="Garamond" w:cs="Courier New"/>
        </w:rPr>
        <w:t>’</w:t>
      </w:r>
      <w:r w:rsidRPr="000739DA">
        <w:rPr>
          <w:rFonts w:ascii="Garamond" w:hAnsi="Garamond" w:cs="Courier New"/>
        </w:rPr>
        <w:t>analyste.</w:t>
      </w:r>
    </w:p>
    <w:p w:rsidR="00422033" w:rsidRPr="000739DA" w:rsidRDefault="00422033" w:rsidP="000739DA">
      <w:pPr>
        <w:pStyle w:val="Sansinterligne"/>
        <w:ind w:right="-284" w:hanging="567"/>
        <w:rPr>
          <w:rFonts w:ascii="Garamond" w:hAnsi="Garamond" w:cs="Courier New"/>
          <w:i/>
          <w:iCs/>
        </w:rPr>
      </w:pPr>
    </w:p>
    <w:p w:rsidR="00F86E07" w:rsidRDefault="004B18F5" w:rsidP="00F86E07">
      <w:pPr>
        <w:pStyle w:val="Sansinterligne"/>
        <w:ind w:right="-284"/>
        <w:rPr>
          <w:rFonts w:ascii="Garamond" w:hAnsi="Garamond"/>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Le sujet profite de toutes les occasions pour échapper à l</w:t>
      </w:r>
      <w:r w:rsidR="00720B03">
        <w:rPr>
          <w:rFonts w:ascii="Garamond" w:hAnsi="Garamond"/>
          <w:i/>
          <w:iCs/>
        </w:rPr>
        <w:t>’</w:t>
      </w:r>
      <w:r w:rsidRPr="000739DA">
        <w:rPr>
          <w:rFonts w:ascii="Garamond" w:hAnsi="Garamond"/>
          <w:i/>
          <w:iCs/>
        </w:rPr>
        <w:t xml:space="preserve">analyste. </w:t>
      </w:r>
    </w:p>
    <w:p w:rsidR="004B18F5" w:rsidRPr="000739DA" w:rsidRDefault="00F86E07" w:rsidP="00F86E07">
      <w:pPr>
        <w:pStyle w:val="Sansinterligne"/>
        <w:ind w:right="-284"/>
        <w:rPr>
          <w:rFonts w:ascii="Garamond" w:hAnsi="Garamond" w:cs="Courier New"/>
        </w:rPr>
      </w:pPr>
      <w:r>
        <w:rPr>
          <w:rFonts w:ascii="Garamond" w:hAnsi="Garamond"/>
          <w:i/>
          <w:iCs/>
        </w:rPr>
        <w:t xml:space="preserve">  </w:t>
      </w:r>
      <w:r w:rsidR="004B18F5" w:rsidRPr="000739DA">
        <w:rPr>
          <w:rFonts w:ascii="Garamond" w:hAnsi="Garamond"/>
          <w:i/>
          <w:iCs/>
        </w:rPr>
        <w:t>Elles révèlent une intention méconnue du sujet. L</w:t>
      </w:r>
      <w:r w:rsidR="00720B03">
        <w:rPr>
          <w:rFonts w:ascii="Garamond" w:hAnsi="Garamond"/>
          <w:i/>
          <w:iCs/>
        </w:rPr>
        <w:t>’</w:t>
      </w:r>
      <w:r w:rsidR="004B18F5" w:rsidRPr="000739DA">
        <w:rPr>
          <w:rFonts w:ascii="Garamond" w:hAnsi="Garamond"/>
          <w:i/>
          <w:iCs/>
        </w:rPr>
        <w:t>analyste est surtout occupé à lutter contre elle.</w:t>
      </w:r>
      <w:r w:rsidR="004B18F5" w:rsidRPr="000739DA">
        <w:rPr>
          <w:rFonts w:ascii="Garamond" w:hAnsi="Garamond" w:cs="Courier New"/>
          <w:i/>
          <w:iCs/>
        </w:rPr>
        <w:t xml:space="preserve"> </w:t>
      </w:r>
      <w:r w:rsidR="004B18F5" w:rsidRPr="000739DA">
        <w:rPr>
          <w:rFonts w:ascii="Garamond" w:hAnsi="Garamond" w:cs="Courier New"/>
          <w:iCs/>
        </w:rPr>
        <w:t>»</w:t>
      </w:r>
    </w:p>
    <w:p w:rsidR="00422033" w:rsidRPr="000739DA" w:rsidRDefault="00422033" w:rsidP="000739DA">
      <w:pPr>
        <w:pStyle w:val="Sansinterligne"/>
        <w:ind w:right="-284" w:hanging="567"/>
        <w:rPr>
          <w:rFonts w:ascii="Garamond" w:hAnsi="Garamond" w:cs="Courier New"/>
        </w:rPr>
      </w:pPr>
    </w:p>
    <w:p w:rsidR="00F86E07" w:rsidRDefault="00422033" w:rsidP="00F86E07">
      <w:pPr>
        <w:pStyle w:val="Sansinterligne"/>
        <w:ind w:right="-284" w:hanging="567"/>
        <w:outlineLvl w:val="0"/>
        <w:rPr>
          <w:rFonts w:ascii="Garamond" w:hAnsi="Garamond" w:cs="Courier New"/>
        </w:rPr>
      </w:pPr>
      <w:r w:rsidRPr="000739DA">
        <w:rPr>
          <w:rFonts w:ascii="Garamond" w:hAnsi="Garamond" w:cs="Courier New"/>
        </w:rPr>
        <w:t>ANZIEU</w:t>
      </w:r>
      <w:r w:rsidR="004B18F5" w:rsidRPr="000739DA">
        <w:rPr>
          <w:rFonts w:ascii="Garamond" w:hAnsi="Garamond" w:cs="Courier New"/>
        </w:rPr>
        <w:t xml:space="preserve"> a, je crois, </w:t>
      </w:r>
      <w:r w:rsidR="004B18F5" w:rsidRPr="00F86E07">
        <w:rPr>
          <w:rFonts w:ascii="Garamond" w:hAnsi="Garamond" w:cs="Courier New"/>
        </w:rPr>
        <w:t>quelque chose à vous dire</w:t>
      </w:r>
      <w:r w:rsidR="004B18F5" w:rsidRPr="000739DA">
        <w:rPr>
          <w:rFonts w:ascii="Garamond" w:hAnsi="Garamond" w:cs="Courier New"/>
        </w:rPr>
        <w:t xml:space="preserve"> là</w:t>
      </w:r>
      <w:r w:rsidR="00F86E07">
        <w:rPr>
          <w:rFonts w:ascii="Garamond" w:hAnsi="Garamond" w:cs="Courier New"/>
        </w:rPr>
        <w:t>-</w:t>
      </w:r>
      <w:r w:rsidR="004B18F5" w:rsidRPr="000739DA">
        <w:rPr>
          <w:rFonts w:ascii="Garamond" w:hAnsi="Garamond" w:cs="Courier New"/>
        </w:rPr>
        <w:t>dessus.</w:t>
      </w:r>
      <w:r w:rsidR="00F86E07">
        <w:rPr>
          <w:rFonts w:ascii="Garamond" w:hAnsi="Garamond" w:cs="Courier New"/>
        </w:rPr>
        <w:t xml:space="preserve"> </w:t>
      </w:r>
      <w:r w:rsidR="004B18F5" w:rsidRPr="000739DA">
        <w:rPr>
          <w:rFonts w:ascii="Garamond" w:hAnsi="Garamond" w:cs="Courier New"/>
        </w:rPr>
        <w:t>À l</w:t>
      </w:r>
      <w:r w:rsidR="00720B03">
        <w:rPr>
          <w:rFonts w:ascii="Garamond" w:hAnsi="Garamond" w:cs="Courier New"/>
        </w:rPr>
        <w:t>’</w:t>
      </w:r>
      <w:r w:rsidR="004B18F5" w:rsidRPr="000739DA">
        <w:rPr>
          <w:rFonts w:ascii="Garamond" w:hAnsi="Garamond" w:cs="Courier New"/>
        </w:rPr>
        <w:t>origine l</w:t>
      </w:r>
      <w:r w:rsidR="00720B03">
        <w:rPr>
          <w:rFonts w:ascii="Garamond" w:hAnsi="Garamond" w:cs="Courier New"/>
        </w:rPr>
        <w:t>’</w:t>
      </w:r>
      <w:r w:rsidR="004B18F5" w:rsidRPr="000739DA">
        <w:rPr>
          <w:rFonts w:ascii="Garamond" w:hAnsi="Garamond" w:cs="Courier New"/>
        </w:rPr>
        <w:t xml:space="preserve">attitude de </w:t>
      </w:r>
      <w:r w:rsidR="00C166DD" w:rsidRPr="000739DA">
        <w:rPr>
          <w:rFonts w:ascii="Garamond" w:hAnsi="Garamond" w:cs="Courier New"/>
        </w:rPr>
        <w:t>FREUD</w:t>
      </w:r>
      <w:r w:rsidR="004B18F5" w:rsidRPr="000739DA">
        <w:rPr>
          <w:rFonts w:ascii="Garamond" w:hAnsi="Garamond" w:cs="Courier New"/>
        </w:rPr>
        <w:t xml:space="preserve"> est une lutte entre le sujet et la résistance.</w:t>
      </w:r>
    </w:p>
    <w:p w:rsidR="00422033" w:rsidRPr="000739DA" w:rsidRDefault="00C166DD" w:rsidP="003D455A">
      <w:pPr>
        <w:pStyle w:val="Sansinterligne"/>
        <w:ind w:right="-284" w:hanging="567"/>
        <w:outlineLvl w:val="0"/>
        <w:rPr>
          <w:rFonts w:ascii="Garamond" w:hAnsi="Garamond" w:cs="Courier New"/>
          <w:i/>
          <w:iCs/>
        </w:rPr>
      </w:pPr>
      <w:r w:rsidRPr="000739DA">
        <w:rPr>
          <w:rFonts w:ascii="Garamond" w:hAnsi="Garamond" w:cs="Courier New"/>
        </w:rPr>
        <w:t>FREUD</w:t>
      </w:r>
      <w:r w:rsidR="004B18F5" w:rsidRPr="000739DA">
        <w:rPr>
          <w:rFonts w:ascii="Garamond" w:hAnsi="Garamond" w:cs="Courier New"/>
        </w:rPr>
        <w:t xml:space="preserve"> sait que c</w:t>
      </w:r>
      <w:r w:rsidR="00720B03">
        <w:rPr>
          <w:rFonts w:ascii="Garamond" w:hAnsi="Garamond" w:cs="Courier New"/>
        </w:rPr>
        <w:t>’</w:t>
      </w:r>
      <w:r w:rsidR="004B18F5" w:rsidRPr="000739DA">
        <w:rPr>
          <w:rFonts w:ascii="Garamond" w:hAnsi="Garamond" w:cs="Courier New"/>
        </w:rPr>
        <w:t>est l</w:t>
      </w:r>
      <w:r w:rsidR="00720B03">
        <w:rPr>
          <w:rFonts w:ascii="Garamond" w:hAnsi="Garamond" w:cs="Courier New"/>
        </w:rPr>
        <w:t>’</w:t>
      </w:r>
      <w:r w:rsidR="004B18F5" w:rsidRPr="000739DA">
        <w:rPr>
          <w:rFonts w:ascii="Garamond" w:hAnsi="Garamond" w:cs="Courier New"/>
        </w:rPr>
        <w:t>analyste qui provoque la résistance</w:t>
      </w:r>
      <w:r w:rsidR="00422033" w:rsidRPr="000739DA">
        <w:rPr>
          <w:rFonts w:ascii="Garamond" w:hAnsi="Garamond" w:cs="Courier New"/>
        </w:rPr>
        <w:t> :</w:t>
      </w:r>
      <w:r w:rsidR="003D455A">
        <w:rPr>
          <w:rFonts w:ascii="Garamond" w:hAnsi="Garamond" w:cs="Courier New"/>
        </w:rPr>
        <w:t xml:space="preserve"> </w:t>
      </w:r>
      <w:r w:rsidR="004B18F5" w:rsidRPr="000739DA">
        <w:rPr>
          <w:rFonts w:ascii="Garamond" w:hAnsi="Garamond" w:cs="Courier New"/>
          <w:iCs/>
        </w:rPr>
        <w:t>«</w:t>
      </w:r>
      <w:r w:rsidR="004B18F5" w:rsidRPr="000739DA">
        <w:rPr>
          <w:rFonts w:ascii="Garamond" w:hAnsi="Garamond" w:cs="Courier New"/>
          <w:i/>
          <w:iCs/>
        </w:rPr>
        <w:t xml:space="preserve"> </w:t>
      </w:r>
      <w:r w:rsidR="004B18F5" w:rsidRPr="000739DA">
        <w:rPr>
          <w:rFonts w:ascii="Garamond" w:hAnsi="Garamond"/>
          <w:i/>
          <w:iCs/>
        </w:rPr>
        <w:t>Le premier effet de la règle fondamentale est de rendre le sujet muet</w:t>
      </w:r>
      <w:r w:rsidR="00422033" w:rsidRPr="000739DA">
        <w:rPr>
          <w:rFonts w:ascii="Garamond" w:hAnsi="Garamond" w:cs="Courier New"/>
          <w:i/>
          <w:iCs/>
        </w:rPr>
        <w:t>…</w:t>
      </w:r>
      <w:r w:rsidR="004B18F5" w:rsidRPr="000739DA">
        <w:rPr>
          <w:rFonts w:ascii="Garamond" w:hAnsi="Garamond" w:cs="Courier New"/>
          <w:i/>
          <w:iCs/>
        </w:rPr>
        <w:t xml:space="preserve"> </w:t>
      </w:r>
      <w:r w:rsidR="004B18F5" w:rsidRPr="000739DA">
        <w:rPr>
          <w:rFonts w:ascii="Garamond" w:hAnsi="Garamond" w:cs="Courier New"/>
          <w:iCs/>
        </w:rPr>
        <w:t>»</w:t>
      </w:r>
      <w:r w:rsidR="004B18F5" w:rsidRPr="000739DA">
        <w:rPr>
          <w:rFonts w:ascii="Garamond" w:hAnsi="Garamond" w:cs="Courier New"/>
          <w:i/>
          <w:iCs/>
        </w:rPr>
        <w:t xml:space="preserve"> </w:t>
      </w:r>
    </w:p>
    <w:p w:rsidR="00F86E07" w:rsidRDefault="004B18F5" w:rsidP="000739DA">
      <w:pPr>
        <w:pStyle w:val="Sansinterligne"/>
        <w:ind w:right="-284" w:hanging="567"/>
        <w:rPr>
          <w:rFonts w:ascii="Garamond" w:hAnsi="Garamond" w:cs="Courier New"/>
        </w:rPr>
      </w:pPr>
      <w:r w:rsidRPr="000739DA">
        <w:rPr>
          <w:rFonts w:ascii="Garamond" w:hAnsi="Garamond" w:cs="Courier New"/>
        </w:rPr>
        <w:t>Il insiste d</w:t>
      </w:r>
      <w:r w:rsidR="00720B03">
        <w:rPr>
          <w:rFonts w:ascii="Garamond" w:hAnsi="Garamond" w:cs="Courier New"/>
        </w:rPr>
        <w:t>’</w:t>
      </w:r>
      <w:r w:rsidRPr="000739DA">
        <w:rPr>
          <w:rFonts w:ascii="Garamond" w:hAnsi="Garamond" w:cs="Courier New"/>
        </w:rPr>
        <w:t>ailleurs sur le fait que cela ne fait que rendre manifestes les résis</w:t>
      </w:r>
      <w:r w:rsidRPr="000739DA">
        <w:rPr>
          <w:rFonts w:ascii="Garamond" w:hAnsi="Garamond" w:cs="Courier New"/>
        </w:rPr>
        <w:softHyphen/>
        <w:t xml:space="preserve">tances qui étaient latentes. Et ainsi il sera possible </w:t>
      </w:r>
    </w:p>
    <w:p w:rsidR="00422033" w:rsidRPr="000739DA" w:rsidRDefault="004B18F5" w:rsidP="000739DA">
      <w:pPr>
        <w:pStyle w:val="Sansinterligne"/>
        <w:ind w:right="-284" w:hanging="567"/>
        <w:rPr>
          <w:rFonts w:ascii="Garamond" w:hAnsi="Garamond" w:cs="Courier New"/>
        </w:rPr>
      </w:pPr>
      <w:r w:rsidRPr="000739DA">
        <w:rPr>
          <w:rFonts w:ascii="Garamond" w:hAnsi="Garamond" w:cs="Courier New"/>
        </w:rPr>
        <w:t>de concevoir les résistances comme une structure.</w:t>
      </w:r>
    </w:p>
    <w:p w:rsidR="00422033" w:rsidRPr="000739DA" w:rsidRDefault="00422033" w:rsidP="000739DA">
      <w:pPr>
        <w:pStyle w:val="Sansinterligne"/>
        <w:ind w:right="-284" w:hanging="567"/>
        <w:rPr>
          <w:rFonts w:ascii="Garamond" w:hAnsi="Garamond" w:cs="Courier New"/>
        </w:rPr>
      </w:pPr>
    </w:p>
    <w:p w:rsidR="00017897" w:rsidRPr="000739DA" w:rsidRDefault="004B18F5" w:rsidP="003D455A">
      <w:pPr>
        <w:pStyle w:val="Sansinterligne"/>
        <w:ind w:right="-284" w:hanging="567"/>
        <w:outlineLvl w:val="0"/>
        <w:rPr>
          <w:rFonts w:ascii="Garamond" w:hAnsi="Garamond" w:cs="Courier New"/>
        </w:rPr>
      </w:pPr>
      <w:r w:rsidRPr="000739DA">
        <w:rPr>
          <w:rFonts w:ascii="Garamond" w:hAnsi="Garamond" w:cs="Courier New"/>
        </w:rPr>
        <w:t xml:space="preserve">LACAN </w:t>
      </w:r>
      <w:r w:rsidR="003D455A">
        <w:rPr>
          <w:rFonts w:ascii="Garamond" w:hAnsi="Garamond" w:cs="Courier New"/>
        </w:rPr>
        <w:t xml:space="preserve">- </w:t>
      </w:r>
      <w:r w:rsidRPr="000739DA">
        <w:rPr>
          <w:rFonts w:ascii="Garamond" w:hAnsi="Garamond" w:cs="Courier New"/>
        </w:rPr>
        <w:t>Vous avez raison. À quel texte précis vous référez</w:t>
      </w:r>
      <w:r w:rsidR="003D455A">
        <w:rPr>
          <w:rFonts w:ascii="Garamond" w:hAnsi="Garamond" w:cs="Courier New"/>
        </w:rPr>
        <w:t>-</w:t>
      </w:r>
      <w:r w:rsidRPr="000739DA">
        <w:rPr>
          <w:rFonts w:ascii="Garamond" w:hAnsi="Garamond" w:cs="Courier New"/>
        </w:rPr>
        <w:t xml:space="preserve">vous ? </w:t>
      </w:r>
    </w:p>
    <w:p w:rsidR="00422033" w:rsidRPr="000739DA" w:rsidRDefault="00422033" w:rsidP="000739DA">
      <w:pPr>
        <w:pStyle w:val="Sansinterligne"/>
        <w:ind w:right="-284" w:hanging="567"/>
        <w:rPr>
          <w:rFonts w:ascii="Garamond" w:hAnsi="Garamond" w:cs="Courier New"/>
        </w:rPr>
      </w:pPr>
    </w:p>
    <w:p w:rsidR="00422033" w:rsidRPr="000739DA" w:rsidRDefault="00017897" w:rsidP="000739DA">
      <w:pPr>
        <w:pStyle w:val="Sansinterligne"/>
        <w:ind w:right="-284" w:hanging="567"/>
        <w:outlineLvl w:val="0"/>
        <w:rPr>
          <w:rFonts w:ascii="Garamond" w:hAnsi="Garamond" w:cs="Courier New"/>
        </w:rPr>
      </w:pPr>
      <w:r w:rsidRPr="000739DA">
        <w:rPr>
          <w:rFonts w:ascii="Garamond" w:hAnsi="Garamond" w:cs="Courier New"/>
        </w:rPr>
        <w:t>Octave MANNONI</w:t>
      </w:r>
    </w:p>
    <w:p w:rsidR="00017897" w:rsidRPr="000739DA" w:rsidRDefault="00017897" w:rsidP="000739DA">
      <w:pPr>
        <w:pStyle w:val="Sansinterligne"/>
        <w:ind w:right="-284" w:hanging="567"/>
        <w:rPr>
          <w:rFonts w:ascii="Garamond" w:hAnsi="Garamond" w:cs="Courier New"/>
        </w:rPr>
      </w:pPr>
    </w:p>
    <w:p w:rsidR="00422033"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Page </w:t>
      </w:r>
      <w:r w:rsidRPr="00D6093C">
        <w:rPr>
          <w:rFonts w:ascii="Garamond" w:hAnsi="Garamond" w:cs="Courier New"/>
          <w:sz w:val="16"/>
          <w:szCs w:val="16"/>
        </w:rPr>
        <w:t>46</w:t>
      </w:r>
      <w:r w:rsidRPr="000739DA">
        <w:rPr>
          <w:rFonts w:ascii="Garamond" w:hAnsi="Garamond" w:cs="Courier New"/>
        </w:rPr>
        <w:t xml:space="preserve"> et page</w:t>
      </w:r>
      <w:r w:rsidR="00422033" w:rsidRPr="000739DA">
        <w:rPr>
          <w:rFonts w:ascii="Garamond" w:hAnsi="Garamond" w:cs="Courier New"/>
        </w:rPr>
        <w:t xml:space="preserve"> </w:t>
      </w:r>
      <w:r w:rsidR="00422033" w:rsidRPr="00D6093C">
        <w:rPr>
          <w:rFonts w:ascii="Garamond" w:hAnsi="Garamond" w:cs="Courier New"/>
          <w:sz w:val="16"/>
          <w:szCs w:val="16"/>
        </w:rPr>
        <w:t>314</w:t>
      </w:r>
      <w:r w:rsidR="00422033" w:rsidRPr="000739DA">
        <w:rPr>
          <w:rFonts w:ascii="Garamond" w:hAnsi="Garamond" w:cs="Courier New"/>
        </w:rPr>
        <w:t>.</w:t>
      </w:r>
      <w:r w:rsidR="003D455A">
        <w:rPr>
          <w:rFonts w:ascii="Garamond" w:hAnsi="Garamond" w:cs="Courier New"/>
        </w:rPr>
        <w:t xml:space="preserve"> </w:t>
      </w:r>
      <w:r w:rsidRPr="000739DA">
        <w:rPr>
          <w:rFonts w:ascii="Garamond" w:hAnsi="Garamond" w:cs="Courier New"/>
        </w:rPr>
        <w:t>On a l</w:t>
      </w:r>
      <w:r w:rsidR="00720B03">
        <w:rPr>
          <w:rFonts w:ascii="Garamond" w:hAnsi="Garamond" w:cs="Courier New"/>
        </w:rPr>
        <w:t>’</w:t>
      </w:r>
      <w:r w:rsidRPr="000739DA">
        <w:rPr>
          <w:rFonts w:ascii="Garamond" w:hAnsi="Garamond" w:cs="Courier New"/>
        </w:rPr>
        <w:t xml:space="preserve">impression que </w:t>
      </w:r>
      <w:r w:rsidR="00C166DD" w:rsidRPr="000739DA">
        <w:rPr>
          <w:rFonts w:ascii="Garamond" w:hAnsi="Garamond" w:cs="Courier New"/>
        </w:rPr>
        <w:t>FREUD</w:t>
      </w:r>
      <w:r w:rsidRPr="000739DA">
        <w:rPr>
          <w:rFonts w:ascii="Garamond" w:hAnsi="Garamond" w:cs="Courier New"/>
        </w:rPr>
        <w:t xml:space="preserve"> devait avoir une attitude assez provocatrice vis</w:t>
      </w:r>
      <w:r w:rsidR="003D455A">
        <w:rPr>
          <w:rFonts w:ascii="Garamond" w:hAnsi="Garamond" w:cs="Courier New"/>
        </w:rPr>
        <w:t>-</w:t>
      </w:r>
      <w:r w:rsidRPr="000739DA">
        <w:rPr>
          <w:rFonts w:ascii="Garamond" w:hAnsi="Garamond" w:cs="Courier New"/>
        </w:rPr>
        <w:t>à</w:t>
      </w:r>
      <w:r w:rsidR="003D455A">
        <w:rPr>
          <w:rFonts w:ascii="Garamond" w:hAnsi="Garamond" w:cs="Courier New"/>
        </w:rPr>
        <w:t>-</w:t>
      </w:r>
      <w:r w:rsidRPr="000739DA">
        <w:rPr>
          <w:rFonts w:ascii="Garamond" w:hAnsi="Garamond" w:cs="Courier New"/>
        </w:rPr>
        <w:t xml:space="preserve">vis des résistances </w:t>
      </w:r>
    </w:p>
    <w:p w:rsidR="003D455A" w:rsidRDefault="004B18F5" w:rsidP="000739DA">
      <w:pPr>
        <w:pStyle w:val="Sansinterligne"/>
        <w:ind w:right="-284" w:hanging="567"/>
        <w:rPr>
          <w:rFonts w:ascii="Garamond" w:hAnsi="Garamond" w:cs="Courier New"/>
        </w:rPr>
      </w:pPr>
      <w:r w:rsidRPr="000739DA">
        <w:rPr>
          <w:rFonts w:ascii="Garamond" w:hAnsi="Garamond" w:cs="Courier New"/>
        </w:rPr>
        <w:t>et qu</w:t>
      </w:r>
      <w:r w:rsidR="00720B03">
        <w:rPr>
          <w:rFonts w:ascii="Garamond" w:hAnsi="Garamond" w:cs="Courier New"/>
        </w:rPr>
        <w:t>’</w:t>
      </w:r>
      <w:r w:rsidRPr="000739DA">
        <w:rPr>
          <w:rFonts w:ascii="Garamond" w:hAnsi="Garamond" w:cs="Courier New"/>
        </w:rPr>
        <w:t>il les cherchait allégrement. Je crois que notre attitude, bien qu</w:t>
      </w:r>
      <w:r w:rsidR="00720B03">
        <w:rPr>
          <w:rFonts w:ascii="Garamond" w:hAnsi="Garamond" w:cs="Courier New"/>
        </w:rPr>
        <w:t>’</w:t>
      </w:r>
      <w:r w:rsidRPr="000739DA">
        <w:rPr>
          <w:rFonts w:ascii="Garamond" w:hAnsi="Garamond" w:cs="Courier New"/>
        </w:rPr>
        <w:t xml:space="preserve">elle soit en apparence différente, est évidemment la même. </w:t>
      </w:r>
    </w:p>
    <w:p w:rsidR="003D455A" w:rsidRDefault="004B18F5" w:rsidP="003D455A">
      <w:pPr>
        <w:pStyle w:val="Sansinterligne"/>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essentiel n</w:t>
      </w:r>
      <w:r w:rsidR="00720B03">
        <w:rPr>
          <w:rFonts w:ascii="Garamond" w:hAnsi="Garamond" w:cs="Courier New"/>
        </w:rPr>
        <w:t>’</w:t>
      </w:r>
      <w:r w:rsidRPr="000739DA">
        <w:rPr>
          <w:rFonts w:ascii="Garamond" w:hAnsi="Garamond" w:cs="Courier New"/>
        </w:rPr>
        <w:t>a pas changé. La présence de l</w:t>
      </w:r>
      <w:r w:rsidR="00720B03">
        <w:rPr>
          <w:rFonts w:ascii="Garamond" w:hAnsi="Garamond" w:cs="Courier New"/>
        </w:rPr>
        <w:t>’</w:t>
      </w:r>
      <w:r w:rsidRPr="000739DA">
        <w:rPr>
          <w:rFonts w:ascii="Garamond" w:hAnsi="Garamond" w:cs="Courier New"/>
        </w:rPr>
        <w:t>analyste, même discret et muet, a pour résultat immédiat de faire venir</w:t>
      </w:r>
      <w:r w:rsidR="003D455A">
        <w:rPr>
          <w:rFonts w:ascii="Garamond" w:hAnsi="Garamond" w:cs="Courier New"/>
        </w:rPr>
        <w:t>,</w:t>
      </w:r>
    </w:p>
    <w:p w:rsidR="00422033" w:rsidRPr="000739DA" w:rsidRDefault="004B18F5" w:rsidP="003D455A">
      <w:pPr>
        <w:pStyle w:val="Sansinterligne"/>
        <w:ind w:right="-284" w:hanging="567"/>
        <w:rPr>
          <w:rFonts w:ascii="Garamond" w:hAnsi="Garamond" w:cs="Courier New"/>
        </w:rPr>
      </w:pPr>
      <w:r w:rsidRPr="000739DA">
        <w:rPr>
          <w:rFonts w:ascii="Garamond" w:hAnsi="Garamond" w:cs="Courier New"/>
        </w:rPr>
        <w:t>peut</w:t>
      </w:r>
      <w:r w:rsidR="003D455A">
        <w:rPr>
          <w:rFonts w:ascii="Garamond" w:hAnsi="Garamond" w:cs="Courier New"/>
        </w:rPr>
        <w:t>-</w:t>
      </w:r>
      <w:r w:rsidRPr="000739DA">
        <w:rPr>
          <w:rFonts w:ascii="Garamond" w:hAnsi="Garamond" w:cs="Courier New"/>
        </w:rPr>
        <w:t>être pas immédiatement le même mutisme</w:t>
      </w:r>
      <w:r w:rsidR="003D455A">
        <w:rPr>
          <w:rFonts w:ascii="Garamond" w:hAnsi="Garamond" w:cs="Courier New"/>
        </w:rPr>
        <w:t xml:space="preserve">, </w:t>
      </w:r>
      <w:r w:rsidRPr="000739DA">
        <w:rPr>
          <w:rFonts w:ascii="Garamond" w:hAnsi="Garamond" w:cs="Courier New"/>
        </w:rPr>
        <w:t xml:space="preserve">mais de faire se manifester les résistances. </w:t>
      </w:r>
    </w:p>
    <w:p w:rsidR="00B848C5" w:rsidRPr="000739DA" w:rsidRDefault="00B848C5" w:rsidP="000739DA">
      <w:pPr>
        <w:pStyle w:val="Sansinterligne"/>
        <w:ind w:right="-284" w:hanging="567"/>
        <w:rPr>
          <w:rFonts w:ascii="Garamond" w:hAnsi="Garamond" w:cs="Courier New"/>
        </w:rPr>
      </w:pPr>
    </w:p>
    <w:p w:rsidR="003D455A" w:rsidRDefault="004B18F5" w:rsidP="003D455A">
      <w:pPr>
        <w:pStyle w:val="Sansinterligne"/>
        <w:ind w:right="-284" w:hanging="567"/>
        <w:rPr>
          <w:rFonts w:ascii="Garamond" w:hAnsi="Garamond" w:cs="Courier New"/>
        </w:rPr>
      </w:pPr>
      <w:r w:rsidRPr="000739DA">
        <w:rPr>
          <w:rFonts w:ascii="Garamond" w:hAnsi="Garamond" w:cs="Courier New"/>
        </w:rPr>
        <w:t>Même dans ce cas la résistance doit être sur</w:t>
      </w:r>
      <w:r w:rsidRPr="000739DA">
        <w:rPr>
          <w:rFonts w:ascii="Garamond" w:hAnsi="Garamond" w:cs="Courier New"/>
        </w:rPr>
        <w:softHyphen/>
        <w:t>montée pour que le travail soit possible et elle doit être analysée pour deux raisons</w:t>
      </w:r>
      <w:r w:rsidR="00422033" w:rsidRPr="000739DA">
        <w:rPr>
          <w:rFonts w:ascii="Garamond" w:hAnsi="Garamond" w:cs="Courier New"/>
        </w:rPr>
        <w:t> :</w:t>
      </w:r>
      <w:r w:rsidRPr="000739DA">
        <w:rPr>
          <w:rFonts w:ascii="Garamond" w:hAnsi="Garamond" w:cs="Courier New"/>
        </w:rPr>
        <w:t xml:space="preserve"> </w:t>
      </w:r>
    </w:p>
    <w:p w:rsidR="00422033" w:rsidRDefault="004B18F5" w:rsidP="000739DA">
      <w:pPr>
        <w:pStyle w:val="Sansinterligne"/>
        <w:ind w:right="-284" w:hanging="567"/>
        <w:rPr>
          <w:rFonts w:ascii="Garamond" w:hAnsi="Garamond" w:cs="Courier New"/>
        </w:rPr>
      </w:pPr>
      <w:r w:rsidRPr="000739DA">
        <w:rPr>
          <w:rFonts w:ascii="Garamond" w:hAnsi="Garamond" w:cs="Courier New"/>
        </w:rPr>
        <w:t>c</w:t>
      </w:r>
      <w:r w:rsidR="00720B03">
        <w:rPr>
          <w:rFonts w:ascii="Garamond" w:hAnsi="Garamond" w:cs="Courier New"/>
        </w:rPr>
        <w:t>’</w:t>
      </w:r>
      <w:r w:rsidRPr="000739DA">
        <w:rPr>
          <w:rFonts w:ascii="Garamond" w:hAnsi="Garamond" w:cs="Courier New"/>
        </w:rPr>
        <w:t xml:space="preserve">est le meilleur moyen de la surmonter, </w:t>
      </w:r>
      <w:r w:rsidRPr="003D455A">
        <w:rPr>
          <w:rFonts w:ascii="Garamond" w:hAnsi="Garamond" w:cs="Courier New"/>
        </w:rPr>
        <w:t>et elle contient le secret de la névrose.</w:t>
      </w:r>
      <w:r w:rsidR="003D455A">
        <w:rPr>
          <w:rFonts w:ascii="Garamond" w:hAnsi="Garamond" w:cs="Courier New"/>
        </w:rPr>
        <w:t xml:space="preserve"> </w:t>
      </w:r>
      <w:r w:rsidRPr="000739DA">
        <w:rPr>
          <w:rFonts w:ascii="Garamond" w:hAnsi="Garamond" w:cs="Courier New"/>
        </w:rPr>
        <w:t xml:space="preserve">Dès </w:t>
      </w:r>
      <w:r w:rsidRPr="003D455A">
        <w:rPr>
          <w:rFonts w:ascii="Garamond" w:hAnsi="Garamond" w:cs="Courier New"/>
          <w:sz w:val="16"/>
          <w:szCs w:val="16"/>
        </w:rPr>
        <w:t>1904</w:t>
      </w:r>
      <w:r w:rsidRPr="000739DA">
        <w:rPr>
          <w:rFonts w:ascii="Garamond" w:hAnsi="Garamond" w:cs="Courier New"/>
        </w:rPr>
        <w:t xml:space="preserve"> (p</w:t>
      </w:r>
      <w:r w:rsidR="00422033" w:rsidRPr="000739DA">
        <w:rPr>
          <w:rFonts w:ascii="Garamond" w:hAnsi="Garamond" w:cs="Courier New"/>
        </w:rPr>
        <w:t>.</w:t>
      </w:r>
      <w:r w:rsidRPr="003D455A">
        <w:rPr>
          <w:rFonts w:ascii="Garamond" w:hAnsi="Garamond" w:cs="Courier New"/>
          <w:sz w:val="16"/>
          <w:szCs w:val="16"/>
        </w:rPr>
        <w:t>15</w:t>
      </w:r>
      <w:r w:rsidRPr="000739DA">
        <w:rPr>
          <w:rFonts w:ascii="Garamond" w:hAnsi="Garamond" w:cs="Courier New"/>
        </w:rPr>
        <w:t>), il écrit</w:t>
      </w:r>
      <w:r w:rsidR="00422033" w:rsidRPr="000739DA">
        <w:rPr>
          <w:rFonts w:ascii="Garamond" w:hAnsi="Garamond" w:cs="Courier New"/>
        </w:rPr>
        <w:t> :</w:t>
      </w:r>
    </w:p>
    <w:p w:rsidR="003D455A" w:rsidRPr="000739DA" w:rsidRDefault="003D455A" w:rsidP="000739DA">
      <w:pPr>
        <w:pStyle w:val="Sansinterligne"/>
        <w:ind w:right="-284" w:hanging="567"/>
        <w:rPr>
          <w:rFonts w:ascii="Garamond" w:hAnsi="Garamond" w:cs="Courier New"/>
        </w:rPr>
      </w:pPr>
    </w:p>
    <w:p w:rsidR="004B18F5" w:rsidRPr="000739DA" w:rsidRDefault="004B18F5" w:rsidP="003D455A">
      <w:pPr>
        <w:pStyle w:val="Sansinterligne"/>
        <w:ind w:right="-284"/>
        <w:rPr>
          <w:rFonts w:ascii="Garamond" w:hAnsi="Garamond" w:cs="Courier New"/>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C</w:t>
      </w:r>
      <w:r w:rsidR="00720B03">
        <w:rPr>
          <w:rFonts w:ascii="Garamond" w:hAnsi="Garamond"/>
          <w:i/>
          <w:iCs/>
        </w:rPr>
        <w:t>’</w:t>
      </w:r>
      <w:r w:rsidRPr="000739DA">
        <w:rPr>
          <w:rFonts w:ascii="Garamond" w:hAnsi="Garamond"/>
          <w:i/>
          <w:iCs/>
        </w:rPr>
        <w:t>est le phénomène de la résistance qui seul permet de comprendre le comportement du sujet.</w:t>
      </w:r>
      <w:r w:rsidRPr="000739DA">
        <w:rPr>
          <w:rFonts w:ascii="Garamond" w:hAnsi="Garamond" w:cs="Courier New"/>
          <w:i/>
          <w:iCs/>
        </w:rPr>
        <w:t xml:space="preserve"> </w:t>
      </w:r>
      <w:r w:rsidRPr="000739DA">
        <w:rPr>
          <w:rFonts w:ascii="Garamond" w:hAnsi="Garamond" w:cs="Courier New"/>
          <w:iCs/>
        </w:rPr>
        <w:t>»</w:t>
      </w:r>
    </w:p>
    <w:p w:rsidR="00422033" w:rsidRPr="000739DA" w:rsidRDefault="00422033" w:rsidP="000739DA">
      <w:pPr>
        <w:pStyle w:val="Sansinterligne"/>
        <w:ind w:right="-284" w:hanging="567"/>
        <w:rPr>
          <w:rFonts w:ascii="Garamond" w:hAnsi="Garamond" w:cs="Courier New"/>
        </w:rPr>
      </w:pPr>
    </w:p>
    <w:p w:rsidR="003D455A" w:rsidRDefault="00422033" w:rsidP="000739DA">
      <w:pPr>
        <w:pStyle w:val="Sansinterligne"/>
        <w:ind w:right="-284" w:hanging="567"/>
        <w:rPr>
          <w:rFonts w:ascii="Garamond" w:hAnsi="Garamond" w:cs="Courier New"/>
        </w:rPr>
      </w:pPr>
      <w:r w:rsidRPr="000739DA">
        <w:rPr>
          <w:rFonts w:ascii="Garamond" w:hAnsi="Garamond" w:cs="Courier New"/>
        </w:rPr>
        <w:t>J</w:t>
      </w:r>
      <w:r w:rsidR="004B18F5" w:rsidRPr="000739DA">
        <w:rPr>
          <w:rFonts w:ascii="Garamond" w:hAnsi="Garamond" w:cs="Courier New"/>
        </w:rPr>
        <w:t xml:space="preserve">e me propose de présenter les choses un peu </w:t>
      </w:r>
      <w:r w:rsidR="004B18F5" w:rsidRPr="003D455A">
        <w:rPr>
          <w:rFonts w:ascii="Garamond" w:hAnsi="Garamond" w:cs="Courier New"/>
        </w:rPr>
        <w:t>autrement</w:t>
      </w:r>
      <w:r w:rsidR="004B18F5" w:rsidRPr="000739DA">
        <w:rPr>
          <w:rFonts w:ascii="Garamond" w:hAnsi="Garamond" w:cs="Courier New"/>
        </w:rPr>
        <w:t xml:space="preserve"> après cette intro</w:t>
      </w:r>
      <w:r w:rsidR="004B18F5" w:rsidRPr="000739DA">
        <w:rPr>
          <w:rFonts w:ascii="Garamond" w:hAnsi="Garamond" w:cs="Courier New"/>
        </w:rPr>
        <w:softHyphen/>
        <w:t>duction</w:t>
      </w:r>
      <w:r w:rsidRPr="000739DA">
        <w:rPr>
          <w:rFonts w:ascii="Garamond" w:hAnsi="Garamond" w:cs="Courier New"/>
        </w:rPr>
        <w:t>,</w:t>
      </w:r>
      <w:r w:rsidR="004B18F5" w:rsidRPr="000739DA">
        <w:rPr>
          <w:rFonts w:ascii="Garamond" w:hAnsi="Garamond" w:cs="Courier New"/>
        </w:rPr>
        <w:t xml:space="preserve"> </w:t>
      </w:r>
      <w:r w:rsidRPr="000739DA">
        <w:rPr>
          <w:rFonts w:ascii="Garamond" w:hAnsi="Garamond" w:cs="Courier New"/>
        </w:rPr>
        <w:t>m</w:t>
      </w:r>
      <w:r w:rsidR="004B18F5" w:rsidRPr="000739DA">
        <w:rPr>
          <w:rFonts w:ascii="Garamond" w:hAnsi="Garamond" w:cs="Courier New"/>
        </w:rPr>
        <w:t xml:space="preserve">ais je le fais avec </w:t>
      </w:r>
      <w:r w:rsidR="004B18F5" w:rsidRPr="003D455A">
        <w:rPr>
          <w:rFonts w:ascii="Garamond" w:hAnsi="Garamond"/>
        </w:rPr>
        <w:t>réserve</w:t>
      </w:r>
      <w:r w:rsidRPr="000739DA">
        <w:rPr>
          <w:rFonts w:ascii="Garamond" w:hAnsi="Garamond"/>
          <w:i/>
        </w:rPr>
        <w:t> </w:t>
      </w:r>
      <w:r w:rsidRPr="000739DA">
        <w:rPr>
          <w:rFonts w:ascii="Garamond" w:hAnsi="Garamond" w:cs="Courier New"/>
        </w:rPr>
        <w:t>:</w:t>
      </w:r>
      <w:r w:rsidR="004B18F5" w:rsidRPr="000739DA">
        <w:rPr>
          <w:rFonts w:ascii="Garamond" w:hAnsi="Garamond" w:cs="Courier New"/>
        </w:rPr>
        <w:t xml:space="preserve"> je vais provisoirement</w:t>
      </w:r>
    </w:p>
    <w:p w:rsidR="003D455A" w:rsidRDefault="004B18F5" w:rsidP="003D455A">
      <w:pPr>
        <w:pStyle w:val="Sansinterligne"/>
        <w:ind w:right="-284" w:hanging="567"/>
        <w:rPr>
          <w:rFonts w:ascii="Garamond" w:hAnsi="Garamond" w:cs="Courier New"/>
        </w:rPr>
      </w:pPr>
      <w:r w:rsidRPr="000739DA">
        <w:rPr>
          <w:rFonts w:ascii="Garamond" w:hAnsi="Garamond" w:cs="Courier New"/>
        </w:rPr>
        <w:t>laisser de côté un aspect important : le transfert. Le transfert est déjà impliqué dans l</w:t>
      </w:r>
      <w:r w:rsidR="00720B03">
        <w:rPr>
          <w:rFonts w:ascii="Garamond" w:hAnsi="Garamond" w:cs="Courier New"/>
        </w:rPr>
        <w:t>’</w:t>
      </w:r>
      <w:r w:rsidRPr="000739DA">
        <w:rPr>
          <w:rFonts w:ascii="Garamond" w:hAnsi="Garamond" w:cs="Courier New"/>
        </w:rPr>
        <w:t xml:space="preserve">aspect </w:t>
      </w:r>
      <w:r w:rsidRPr="003D455A">
        <w:rPr>
          <w:rFonts w:ascii="Garamond" w:hAnsi="Garamond" w:cs="Courier New"/>
        </w:rPr>
        <w:t>cli</w:t>
      </w:r>
      <w:r w:rsidRPr="003D455A">
        <w:rPr>
          <w:rFonts w:ascii="Garamond" w:hAnsi="Garamond" w:cs="Courier New"/>
        </w:rPr>
        <w:softHyphen/>
        <w:t>nique</w:t>
      </w:r>
      <w:r w:rsidR="00422033" w:rsidRPr="000739DA">
        <w:rPr>
          <w:rFonts w:ascii="Garamond" w:hAnsi="Garamond" w:cs="Courier New"/>
        </w:rPr>
        <w:t>,</w:t>
      </w:r>
      <w:r w:rsidRPr="000739DA">
        <w:rPr>
          <w:rFonts w:ascii="Garamond" w:hAnsi="Garamond" w:cs="Courier New"/>
        </w:rPr>
        <w:t xml:space="preserve"> </w:t>
      </w:r>
      <w:r w:rsidR="00422033" w:rsidRPr="000739DA">
        <w:rPr>
          <w:rFonts w:ascii="Garamond" w:hAnsi="Garamond" w:cs="Courier New"/>
        </w:rPr>
        <w:t>m</w:t>
      </w:r>
      <w:r w:rsidRPr="000739DA">
        <w:rPr>
          <w:rFonts w:ascii="Garamond" w:hAnsi="Garamond" w:cs="Courier New"/>
        </w:rPr>
        <w:t>ais je vais en traiter à part.</w:t>
      </w:r>
    </w:p>
    <w:p w:rsidR="00422033" w:rsidRDefault="004B18F5" w:rsidP="000739DA">
      <w:pPr>
        <w:pStyle w:val="Sansinterligne"/>
        <w:ind w:right="-284" w:hanging="567"/>
        <w:rPr>
          <w:rFonts w:ascii="Garamond" w:hAnsi="Garamond" w:cs="Courier New"/>
        </w:rPr>
      </w:pPr>
      <w:r w:rsidRPr="000739DA">
        <w:rPr>
          <w:rFonts w:ascii="Garamond" w:hAnsi="Garamond" w:cs="Courier New"/>
        </w:rPr>
        <w:t>Sans transfert, ça donne ceci</w:t>
      </w:r>
      <w:r w:rsidR="00422033" w:rsidRPr="000739DA">
        <w:rPr>
          <w:rFonts w:ascii="Garamond" w:hAnsi="Garamond" w:cs="Courier New"/>
        </w:rPr>
        <w:t> : à</w:t>
      </w:r>
      <w:r w:rsidRPr="000739DA">
        <w:rPr>
          <w:rFonts w:ascii="Garamond" w:hAnsi="Garamond" w:cs="Courier New"/>
        </w:rPr>
        <w:t xml:space="preserve"> première vue, l</w:t>
      </w:r>
      <w:r w:rsidR="00720B03">
        <w:rPr>
          <w:rFonts w:ascii="Garamond" w:hAnsi="Garamond" w:cs="Courier New"/>
        </w:rPr>
        <w:t>’</w:t>
      </w:r>
      <w:r w:rsidRPr="000739DA">
        <w:rPr>
          <w:rFonts w:ascii="Garamond" w:hAnsi="Garamond" w:cs="Courier New"/>
        </w:rPr>
        <w:t xml:space="preserve">idée de </w:t>
      </w:r>
      <w:r w:rsidRPr="003D455A">
        <w:rPr>
          <w:rFonts w:ascii="Garamond" w:hAnsi="Garamond" w:cs="Courier New"/>
          <w:i/>
        </w:rPr>
        <w:t>résistance</w:t>
      </w:r>
      <w:r w:rsidRPr="000739DA">
        <w:rPr>
          <w:rFonts w:ascii="Garamond" w:hAnsi="Garamond" w:cs="Courier New"/>
        </w:rPr>
        <w:t xml:space="preserve"> se confond avec l</w:t>
      </w:r>
      <w:r w:rsidR="00720B03">
        <w:rPr>
          <w:rFonts w:ascii="Garamond" w:hAnsi="Garamond" w:cs="Courier New"/>
        </w:rPr>
        <w:t>’</w:t>
      </w:r>
      <w:r w:rsidRPr="000739DA">
        <w:rPr>
          <w:rFonts w:ascii="Garamond" w:hAnsi="Garamond" w:cs="Courier New"/>
        </w:rPr>
        <w:t xml:space="preserve">idée de </w:t>
      </w:r>
      <w:r w:rsidRPr="003D455A">
        <w:rPr>
          <w:rFonts w:ascii="Garamond" w:hAnsi="Garamond" w:cs="Courier New"/>
          <w:i/>
        </w:rPr>
        <w:t>refoulement</w:t>
      </w:r>
      <w:r w:rsidR="003D455A">
        <w:rPr>
          <w:rFonts w:ascii="Garamond" w:hAnsi="Garamond" w:cs="Courier New"/>
        </w:rPr>
        <w:t xml:space="preserve">. </w:t>
      </w:r>
      <w:r w:rsidRPr="000739DA">
        <w:rPr>
          <w:rFonts w:ascii="Garamond" w:hAnsi="Garamond" w:cs="Courier New"/>
        </w:rPr>
        <w:t xml:space="preserve">Dès la page </w:t>
      </w:r>
      <w:r w:rsidRPr="003D455A">
        <w:rPr>
          <w:rFonts w:ascii="Garamond" w:hAnsi="Garamond" w:cs="Courier New"/>
          <w:sz w:val="16"/>
          <w:szCs w:val="16"/>
        </w:rPr>
        <w:t>4</w:t>
      </w:r>
      <w:r w:rsidR="00422033" w:rsidRPr="000739DA">
        <w:rPr>
          <w:rFonts w:ascii="Garamond" w:hAnsi="Garamond" w:cs="Courier New"/>
        </w:rPr>
        <w:t> :</w:t>
      </w:r>
    </w:p>
    <w:p w:rsidR="003D455A" w:rsidRPr="000739DA" w:rsidRDefault="003D455A" w:rsidP="000739DA">
      <w:pPr>
        <w:pStyle w:val="Sansinterligne"/>
        <w:ind w:right="-284" w:hanging="567"/>
        <w:rPr>
          <w:rFonts w:ascii="Garamond" w:hAnsi="Garamond" w:cs="Courier New"/>
          <w:i/>
          <w:iCs/>
        </w:rPr>
      </w:pPr>
    </w:p>
    <w:p w:rsidR="003D455A" w:rsidRDefault="004B18F5" w:rsidP="003D455A">
      <w:pPr>
        <w:pStyle w:val="Sansinterligne"/>
        <w:ind w:right="-284"/>
        <w:rPr>
          <w:rFonts w:ascii="Garamond" w:hAnsi="Garamond" w:cs="Courier New"/>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Le refoulement appartient au fond au registre topologique. Le but de la thérapie est de transporter le refoulé d</w:t>
      </w:r>
      <w:r w:rsidR="00720B03">
        <w:rPr>
          <w:rFonts w:ascii="Garamond" w:hAnsi="Garamond"/>
          <w:i/>
          <w:iCs/>
        </w:rPr>
        <w:t>’</w:t>
      </w:r>
      <w:r w:rsidRPr="000739DA">
        <w:rPr>
          <w:rFonts w:ascii="Garamond" w:hAnsi="Garamond"/>
          <w:i/>
          <w:iCs/>
        </w:rPr>
        <w:t>un lieu dans un autre</w:t>
      </w:r>
      <w:r w:rsidR="003D455A">
        <w:rPr>
          <w:rFonts w:ascii="Garamond" w:hAnsi="Garamond" w:cs="Courier New"/>
          <w:i/>
          <w:iCs/>
        </w:rPr>
        <w:t xml:space="preserve"> </w:t>
      </w:r>
    </w:p>
    <w:p w:rsidR="003D455A" w:rsidRDefault="003D455A" w:rsidP="003D455A">
      <w:pPr>
        <w:pStyle w:val="Sansinterligne"/>
        <w:ind w:right="-284"/>
        <w:rPr>
          <w:rFonts w:ascii="Garamond" w:hAnsi="Garamond"/>
          <w:i/>
          <w:iCs/>
        </w:rPr>
      </w:pPr>
      <w:r>
        <w:rPr>
          <w:rFonts w:ascii="Garamond" w:hAnsi="Garamond" w:cs="Courier New"/>
          <w:i/>
          <w:iCs/>
        </w:rPr>
        <w:t xml:space="preserve">- </w:t>
      </w:r>
      <w:r w:rsidR="004B18F5" w:rsidRPr="003D455A">
        <w:rPr>
          <w:rFonts w:ascii="Garamond" w:hAnsi="Garamond" w:cs="Courier New"/>
          <w:sz w:val="16"/>
          <w:szCs w:val="16"/>
        </w:rPr>
        <w:t>de l</w:t>
      </w:r>
      <w:r w:rsidR="00720B03">
        <w:rPr>
          <w:rFonts w:ascii="Garamond" w:hAnsi="Garamond" w:cs="Courier New"/>
          <w:sz w:val="16"/>
          <w:szCs w:val="16"/>
        </w:rPr>
        <w:t>’</w:t>
      </w:r>
      <w:r w:rsidR="004B18F5" w:rsidRPr="003D455A">
        <w:rPr>
          <w:rFonts w:ascii="Garamond" w:hAnsi="Garamond" w:cs="Courier New"/>
          <w:sz w:val="16"/>
          <w:szCs w:val="16"/>
        </w:rPr>
        <w:t>incons</w:t>
      </w:r>
      <w:r w:rsidR="004B18F5" w:rsidRPr="003D455A">
        <w:rPr>
          <w:rFonts w:ascii="Garamond" w:hAnsi="Garamond" w:cs="Courier New"/>
          <w:sz w:val="16"/>
          <w:szCs w:val="16"/>
        </w:rPr>
        <w:softHyphen/>
        <w:t>cient dans le conscient</w:t>
      </w:r>
      <w:r w:rsidR="004B18F5" w:rsidRPr="000739DA">
        <w:rPr>
          <w:rFonts w:ascii="Garamond" w:hAnsi="Garamond" w:cs="Courier New"/>
        </w:rPr>
        <w:t xml:space="preserve"> </w:t>
      </w:r>
      <w:r>
        <w:rPr>
          <w:rFonts w:ascii="Garamond" w:hAnsi="Garamond" w:cs="Courier New"/>
        </w:rPr>
        <w:t xml:space="preserve">- </w:t>
      </w:r>
      <w:r w:rsidR="004B18F5" w:rsidRPr="000739DA">
        <w:rPr>
          <w:rFonts w:ascii="Garamond" w:hAnsi="Garamond"/>
          <w:i/>
          <w:iCs/>
        </w:rPr>
        <w:t>les résistances entravent ce transport. On pourrait croire qu</w:t>
      </w:r>
      <w:r w:rsidR="00720B03">
        <w:rPr>
          <w:rFonts w:ascii="Garamond" w:hAnsi="Garamond"/>
          <w:i/>
          <w:iCs/>
        </w:rPr>
        <w:t>’</w:t>
      </w:r>
      <w:r w:rsidR="004B18F5" w:rsidRPr="000739DA">
        <w:rPr>
          <w:rFonts w:ascii="Garamond" w:hAnsi="Garamond"/>
          <w:i/>
          <w:iCs/>
        </w:rPr>
        <w:t>il est avantageux d</w:t>
      </w:r>
      <w:r w:rsidR="00720B03">
        <w:rPr>
          <w:rFonts w:ascii="Garamond" w:hAnsi="Garamond"/>
          <w:i/>
          <w:iCs/>
        </w:rPr>
        <w:t>’</w:t>
      </w:r>
      <w:r w:rsidR="004B18F5" w:rsidRPr="000739DA">
        <w:rPr>
          <w:rFonts w:ascii="Garamond" w:hAnsi="Garamond"/>
          <w:i/>
          <w:iCs/>
        </w:rPr>
        <w:t xml:space="preserve">éviter cet obstacle. </w:t>
      </w:r>
    </w:p>
    <w:p w:rsidR="003D455A" w:rsidRDefault="004B18F5" w:rsidP="003D455A">
      <w:pPr>
        <w:pStyle w:val="Sansinterligne"/>
        <w:ind w:right="-284"/>
        <w:rPr>
          <w:rFonts w:ascii="Garamond" w:hAnsi="Garamond"/>
          <w:i/>
          <w:iCs/>
        </w:rPr>
      </w:pPr>
      <w:r w:rsidRPr="000739DA">
        <w:rPr>
          <w:rFonts w:ascii="Garamond" w:hAnsi="Garamond"/>
          <w:i/>
          <w:iCs/>
        </w:rPr>
        <w:t>C</w:t>
      </w:r>
      <w:r w:rsidR="00720B03">
        <w:rPr>
          <w:rFonts w:ascii="Garamond" w:hAnsi="Garamond"/>
          <w:i/>
          <w:iCs/>
        </w:rPr>
        <w:t>’</w:t>
      </w:r>
      <w:r w:rsidRPr="000739DA">
        <w:rPr>
          <w:rFonts w:ascii="Garamond" w:hAnsi="Garamond"/>
          <w:i/>
          <w:iCs/>
        </w:rPr>
        <w:t>est ce que je faisais, cette méthode échoue parce que les forces refoulantes</w:t>
      </w:r>
      <w:r w:rsidR="00B848C5" w:rsidRPr="000739DA">
        <w:rPr>
          <w:rFonts w:ascii="Garamond" w:hAnsi="Garamond" w:cs="Courier New"/>
          <w:i/>
          <w:iCs/>
        </w:rPr>
        <w:t xml:space="preserve"> </w:t>
      </w:r>
      <w:r w:rsidR="003D455A">
        <w:rPr>
          <w:rFonts w:ascii="Garamond" w:hAnsi="Garamond" w:cs="Courier New"/>
          <w:i/>
          <w:iCs/>
        </w:rPr>
        <w:t>-</w:t>
      </w:r>
      <w:r w:rsidR="00B848C5" w:rsidRPr="000739DA">
        <w:rPr>
          <w:rFonts w:ascii="Garamond" w:hAnsi="Garamond" w:cs="Courier New"/>
          <w:i/>
          <w:iCs/>
        </w:rPr>
        <w:t xml:space="preserve"> </w:t>
      </w:r>
      <w:r w:rsidRPr="003D455A">
        <w:rPr>
          <w:rFonts w:ascii="Garamond" w:hAnsi="Garamond" w:cs="Courier New"/>
          <w:sz w:val="16"/>
          <w:szCs w:val="16"/>
        </w:rPr>
        <w:t>résistances</w:t>
      </w:r>
      <w:r w:rsidR="00B848C5" w:rsidRPr="000739DA">
        <w:rPr>
          <w:rFonts w:ascii="Garamond" w:hAnsi="Garamond" w:cs="Courier New"/>
        </w:rPr>
        <w:t xml:space="preserve"> </w:t>
      </w:r>
      <w:r w:rsidR="003D455A">
        <w:rPr>
          <w:rFonts w:ascii="Garamond" w:hAnsi="Garamond" w:cs="Courier New"/>
        </w:rPr>
        <w:t>-</w:t>
      </w:r>
      <w:r w:rsidRPr="000739DA">
        <w:rPr>
          <w:rFonts w:ascii="Garamond" w:hAnsi="Garamond" w:cs="Courier New"/>
        </w:rPr>
        <w:t xml:space="preserve"> </w:t>
      </w:r>
      <w:r w:rsidRPr="000739DA">
        <w:rPr>
          <w:rFonts w:ascii="Garamond" w:hAnsi="Garamond"/>
          <w:i/>
          <w:iCs/>
        </w:rPr>
        <w:t xml:space="preserve">sont tournées provisoirement, mais subsistent, </w:t>
      </w:r>
    </w:p>
    <w:p w:rsidR="004B18F5" w:rsidRPr="000739DA" w:rsidRDefault="004B18F5" w:rsidP="003D455A">
      <w:pPr>
        <w:pStyle w:val="Sansinterligne"/>
        <w:ind w:right="-284"/>
        <w:rPr>
          <w:rFonts w:ascii="Garamond" w:hAnsi="Garamond" w:cs="Courier New"/>
        </w:rPr>
      </w:pPr>
      <w:r w:rsidRPr="000739DA">
        <w:rPr>
          <w:rFonts w:ascii="Garamond" w:hAnsi="Garamond"/>
          <w:i/>
          <w:iCs/>
        </w:rPr>
        <w:t>et il faut les prendre comme obstacles.</w:t>
      </w:r>
      <w:r w:rsidRPr="000739DA">
        <w:rPr>
          <w:rFonts w:ascii="Garamond" w:hAnsi="Garamond" w:cs="Courier New"/>
          <w:i/>
          <w:iCs/>
        </w:rPr>
        <w:t xml:space="preserve"> </w:t>
      </w:r>
      <w:r w:rsidRPr="000739DA">
        <w:rPr>
          <w:rFonts w:ascii="Garamond" w:hAnsi="Garamond" w:cs="Courier New"/>
          <w:iCs/>
        </w:rPr>
        <w:t>»</w:t>
      </w:r>
    </w:p>
    <w:p w:rsidR="00422033" w:rsidRPr="000739DA" w:rsidRDefault="00422033" w:rsidP="000739DA">
      <w:pPr>
        <w:pStyle w:val="Sansinterligne"/>
        <w:ind w:right="-284" w:hanging="567"/>
        <w:rPr>
          <w:rFonts w:ascii="Garamond" w:hAnsi="Garamond" w:cs="Courier New"/>
        </w:rPr>
      </w:pPr>
    </w:p>
    <w:p w:rsidR="003D455A" w:rsidRDefault="004B18F5" w:rsidP="000739DA">
      <w:pPr>
        <w:pStyle w:val="Sansinterligne"/>
        <w:ind w:right="-284" w:hanging="567"/>
        <w:rPr>
          <w:rFonts w:ascii="Garamond" w:hAnsi="Garamond" w:cs="Courier New"/>
        </w:rPr>
      </w:pPr>
      <w:r w:rsidRPr="000739DA">
        <w:rPr>
          <w:rFonts w:ascii="Garamond" w:hAnsi="Garamond" w:cs="Courier New"/>
        </w:rPr>
        <w:t>On quitte alors le registre topologique, on se trouve dans le registre dyna</w:t>
      </w:r>
      <w:r w:rsidRPr="000739DA">
        <w:rPr>
          <w:rFonts w:ascii="Garamond" w:hAnsi="Garamond" w:cs="Courier New"/>
        </w:rPr>
        <w:softHyphen/>
        <w:t xml:space="preserve">mique, en même temps que </w:t>
      </w:r>
      <w:r w:rsidR="00C166DD" w:rsidRPr="000739DA">
        <w:rPr>
          <w:rFonts w:ascii="Garamond" w:hAnsi="Garamond" w:cs="Courier New"/>
        </w:rPr>
        <w:t>FREUD</w:t>
      </w:r>
      <w:r w:rsidR="00B848C5" w:rsidRPr="000739DA">
        <w:rPr>
          <w:rFonts w:ascii="Garamond" w:hAnsi="Garamond" w:cs="Courier New"/>
        </w:rPr>
        <w:t xml:space="preserve"> (</w:t>
      </w:r>
      <w:r w:rsidR="00B848C5" w:rsidRPr="000739DA">
        <w:rPr>
          <w:rFonts w:ascii="Garamond" w:hAnsi="Garamond"/>
        </w:rPr>
        <w:t>p.111</w:t>
      </w:r>
      <w:r w:rsidR="00B848C5" w:rsidRPr="000739DA">
        <w:rPr>
          <w:rFonts w:ascii="Garamond" w:hAnsi="Garamond" w:cs="Courier New"/>
        </w:rPr>
        <w:t>)</w:t>
      </w:r>
      <w:r w:rsidRPr="000739DA">
        <w:rPr>
          <w:rFonts w:ascii="Garamond" w:hAnsi="Garamond" w:cs="Courier New"/>
        </w:rPr>
        <w:t xml:space="preserve"> exhorte </w:t>
      </w:r>
    </w:p>
    <w:p w:rsidR="003D455A" w:rsidRDefault="004B18F5" w:rsidP="000739DA">
      <w:pPr>
        <w:pStyle w:val="Sansinterligne"/>
        <w:ind w:right="-284" w:hanging="567"/>
        <w:rPr>
          <w:rFonts w:ascii="Garamond" w:hAnsi="Garamond" w:cs="Courier New"/>
        </w:rPr>
      </w:pPr>
      <w:r w:rsidRPr="000739DA">
        <w:rPr>
          <w:rFonts w:ascii="Garamond" w:hAnsi="Garamond" w:cs="Courier New"/>
        </w:rPr>
        <w:t xml:space="preserve">son patient à considérer sa maladie non plus comme quelque chose de méprisable mais comme un adversaire digne de lui,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la source où il pourra trouver de précieuses données pour sa vie ulté</w:t>
      </w:r>
      <w:r w:rsidRPr="000739DA">
        <w:rPr>
          <w:rFonts w:ascii="Garamond" w:hAnsi="Garamond" w:cs="Courier New"/>
        </w:rPr>
        <w:softHyphen/>
        <w:t>rieure.</w:t>
      </w:r>
    </w:p>
    <w:p w:rsidR="00B848C5" w:rsidRPr="000739DA" w:rsidRDefault="00B848C5" w:rsidP="000739DA">
      <w:pPr>
        <w:pStyle w:val="Sansinterligne"/>
        <w:ind w:right="-284" w:hanging="567"/>
        <w:rPr>
          <w:rFonts w:ascii="Garamond" w:hAnsi="Garamond" w:cs="Courier New"/>
          <w:i/>
          <w:iCs/>
        </w:rPr>
      </w:pPr>
    </w:p>
    <w:p w:rsidR="00B848C5" w:rsidRPr="000739DA" w:rsidRDefault="004B18F5" w:rsidP="003D455A">
      <w:pPr>
        <w:pStyle w:val="Sansinterligne"/>
        <w:ind w:right="-284"/>
        <w:rPr>
          <w:rFonts w:ascii="Garamond" w:hAnsi="Garamond"/>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Il reconnaît la résistance comme digne d</w:t>
      </w:r>
      <w:r w:rsidR="00720B03">
        <w:rPr>
          <w:rFonts w:ascii="Garamond" w:hAnsi="Garamond"/>
          <w:i/>
          <w:iCs/>
        </w:rPr>
        <w:t>’</w:t>
      </w:r>
      <w:r w:rsidRPr="000739DA">
        <w:rPr>
          <w:rFonts w:ascii="Garamond" w:hAnsi="Garamond"/>
          <w:i/>
          <w:iCs/>
        </w:rPr>
        <w:t>attention et source de renseigne</w:t>
      </w:r>
      <w:r w:rsidRPr="000739DA">
        <w:rPr>
          <w:rFonts w:ascii="Garamond" w:hAnsi="Garamond"/>
          <w:i/>
          <w:iCs/>
        </w:rPr>
        <w:softHyphen/>
        <w:t>ments précieux.</w:t>
      </w:r>
      <w:r w:rsidR="00B848C5" w:rsidRPr="000739DA">
        <w:rPr>
          <w:rFonts w:ascii="Garamond" w:hAnsi="Garamond" w:cs="Courier New"/>
          <w:i/>
          <w:iCs/>
        </w:rPr>
        <w:t xml:space="preserve"> </w:t>
      </w:r>
      <w:r w:rsidR="00B848C5" w:rsidRPr="000739DA">
        <w:rPr>
          <w:rFonts w:ascii="Garamond" w:hAnsi="Garamond" w:cs="Courier New"/>
          <w:iCs/>
        </w:rPr>
        <w:t>»</w:t>
      </w:r>
      <w:r w:rsidRPr="000739DA">
        <w:rPr>
          <w:rFonts w:ascii="Garamond" w:hAnsi="Garamond"/>
          <w:i/>
          <w:iCs/>
        </w:rPr>
        <w:t xml:space="preserve"> </w:t>
      </w:r>
    </w:p>
    <w:p w:rsidR="00B848C5" w:rsidRPr="000739DA" w:rsidRDefault="00B848C5" w:rsidP="000739DA">
      <w:pPr>
        <w:pStyle w:val="Sansinterligne"/>
        <w:ind w:right="-284" w:hanging="567"/>
        <w:rPr>
          <w:rFonts w:ascii="Garamond" w:hAnsi="Garamond"/>
          <w:i/>
          <w:iCs/>
        </w:rPr>
      </w:pPr>
    </w:p>
    <w:p w:rsidR="00B848C5" w:rsidRPr="000739DA" w:rsidRDefault="004B18F5" w:rsidP="000739DA">
      <w:pPr>
        <w:pStyle w:val="Sansinterligne"/>
        <w:ind w:right="-284" w:hanging="567"/>
        <w:rPr>
          <w:rFonts w:ascii="Garamond" w:hAnsi="Garamond" w:cs="Courier New"/>
        </w:rPr>
      </w:pPr>
      <w:r w:rsidRPr="000739DA">
        <w:rPr>
          <w:rFonts w:ascii="Garamond" w:hAnsi="Garamond" w:cs="Courier New"/>
        </w:rPr>
        <w:lastRenderedPageBreak/>
        <w:t>Pour voir les choses ainsi, il n</w:t>
      </w:r>
      <w:r w:rsidR="00720B03">
        <w:rPr>
          <w:rFonts w:ascii="Garamond" w:hAnsi="Garamond" w:cs="Courier New"/>
        </w:rPr>
        <w:t>’</w:t>
      </w:r>
      <w:r w:rsidRPr="000739DA">
        <w:rPr>
          <w:rFonts w:ascii="Garamond" w:hAnsi="Garamond" w:cs="Courier New"/>
        </w:rPr>
        <w:t>a pas besoin d</w:t>
      </w:r>
      <w:r w:rsidR="00720B03">
        <w:rPr>
          <w:rFonts w:ascii="Garamond" w:hAnsi="Garamond" w:cs="Courier New"/>
        </w:rPr>
        <w:t>’</w:t>
      </w:r>
      <w:r w:rsidRPr="000739DA">
        <w:rPr>
          <w:rFonts w:ascii="Garamond" w:hAnsi="Garamond" w:cs="Courier New"/>
        </w:rPr>
        <w:t>une théorie nouvelle</w:t>
      </w:r>
      <w:r w:rsidR="00B848C5" w:rsidRPr="000739DA">
        <w:rPr>
          <w:rFonts w:ascii="Garamond" w:hAnsi="Garamond" w:cs="Courier New"/>
        </w:rPr>
        <w:t xml:space="preserve"> </w:t>
      </w:r>
      <w:r w:rsidRPr="000739DA">
        <w:rPr>
          <w:rFonts w:ascii="Garamond" w:hAnsi="Garamond" w:cs="Courier New"/>
        </w:rPr>
        <w:t xml:space="preserve">: </w:t>
      </w:r>
    </w:p>
    <w:p w:rsidR="00B848C5" w:rsidRPr="000739DA" w:rsidRDefault="00B848C5" w:rsidP="000739DA">
      <w:pPr>
        <w:pStyle w:val="Sansinterligne"/>
        <w:ind w:right="-284" w:hanging="567"/>
        <w:rPr>
          <w:rFonts w:ascii="Garamond" w:hAnsi="Garamond"/>
          <w:i/>
        </w:rPr>
      </w:pPr>
    </w:p>
    <w:p w:rsidR="004B18F5" w:rsidRPr="000739DA" w:rsidRDefault="00B848C5" w:rsidP="003D455A">
      <w:pPr>
        <w:pStyle w:val="Sansinterligne"/>
        <w:ind w:right="-284"/>
        <w:rPr>
          <w:rFonts w:ascii="Garamond" w:hAnsi="Garamond" w:cs="Courier New"/>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L</w:t>
      </w:r>
      <w:r w:rsidR="004B18F5" w:rsidRPr="000739DA">
        <w:rPr>
          <w:rFonts w:ascii="Garamond" w:hAnsi="Garamond"/>
          <w:i/>
          <w:iCs/>
        </w:rPr>
        <w:t>e refoulement est le résultat des forces antagonistes</w:t>
      </w:r>
      <w:r w:rsidRPr="000739DA">
        <w:rPr>
          <w:rFonts w:ascii="Garamond" w:hAnsi="Garamond"/>
          <w:i/>
          <w:iCs/>
        </w:rPr>
        <w:t>,</w:t>
      </w:r>
      <w:r w:rsidR="004B18F5" w:rsidRPr="000739DA">
        <w:rPr>
          <w:rFonts w:ascii="Garamond" w:hAnsi="Garamond"/>
          <w:i/>
          <w:iCs/>
        </w:rPr>
        <w:t xml:space="preserve"> l</w:t>
      </w:r>
      <w:r w:rsidR="00720B03">
        <w:rPr>
          <w:rFonts w:ascii="Garamond" w:hAnsi="Garamond"/>
          <w:i/>
          <w:iCs/>
        </w:rPr>
        <w:t>’</w:t>
      </w:r>
      <w:r w:rsidR="004B18F5" w:rsidRPr="000739DA">
        <w:rPr>
          <w:rFonts w:ascii="Garamond" w:hAnsi="Garamond"/>
          <w:i/>
          <w:iCs/>
        </w:rPr>
        <w:t>analyse des résistances nous renseigne sur l</w:t>
      </w:r>
      <w:r w:rsidR="00720B03">
        <w:rPr>
          <w:rFonts w:ascii="Garamond" w:hAnsi="Garamond"/>
          <w:i/>
          <w:iCs/>
        </w:rPr>
        <w:t>’</w:t>
      </w:r>
      <w:r w:rsidR="004B18F5" w:rsidRPr="000739DA">
        <w:rPr>
          <w:rFonts w:ascii="Garamond" w:hAnsi="Garamond"/>
          <w:i/>
          <w:iCs/>
        </w:rPr>
        <w:t>état de ces forces, donc du sujet.</w:t>
      </w:r>
      <w:r w:rsidR="004B18F5" w:rsidRPr="000739DA">
        <w:rPr>
          <w:rFonts w:ascii="Garamond" w:hAnsi="Garamond" w:cs="Courier New"/>
          <w:i/>
          <w:iCs/>
        </w:rPr>
        <w:t xml:space="preserve"> </w:t>
      </w:r>
      <w:r w:rsidR="004B18F5" w:rsidRPr="000739DA">
        <w:rPr>
          <w:rFonts w:ascii="Garamond" w:hAnsi="Garamond" w:cs="Courier New"/>
          <w:iCs/>
        </w:rPr>
        <w:t>»</w:t>
      </w:r>
    </w:p>
    <w:p w:rsidR="00A9362F" w:rsidRDefault="00A9362F" w:rsidP="000739DA">
      <w:pPr>
        <w:pStyle w:val="Sansinterligne"/>
        <w:ind w:right="-284" w:hanging="567"/>
        <w:rPr>
          <w:rFonts w:ascii="Garamond" w:hAnsi="Garamond" w:cs="Courier New"/>
        </w:rPr>
      </w:pPr>
    </w:p>
    <w:p w:rsidR="00A9362F" w:rsidRDefault="00B848C5" w:rsidP="000739DA">
      <w:pPr>
        <w:pStyle w:val="Sansinterligne"/>
        <w:ind w:right="-284" w:hanging="567"/>
        <w:rPr>
          <w:rFonts w:ascii="Garamond" w:hAnsi="Garamond" w:cs="Courier New"/>
        </w:rPr>
      </w:pPr>
      <w:r w:rsidRPr="000739DA">
        <w:rPr>
          <w:rFonts w:ascii="Garamond" w:hAnsi="Garamond" w:cs="Courier New"/>
        </w:rPr>
        <w:t>J</w:t>
      </w:r>
      <w:r w:rsidR="004B18F5" w:rsidRPr="000739DA">
        <w:rPr>
          <w:rFonts w:ascii="Garamond" w:hAnsi="Garamond" w:cs="Courier New"/>
        </w:rPr>
        <w:t>e voudrais amorcer quelque chose.</w:t>
      </w:r>
      <w:r w:rsidR="00A9362F">
        <w:rPr>
          <w:rFonts w:ascii="Garamond" w:hAnsi="Garamond" w:cs="Courier New"/>
        </w:rPr>
        <w:t xml:space="preserve"> </w:t>
      </w:r>
      <w:r w:rsidRPr="000739DA">
        <w:rPr>
          <w:rFonts w:ascii="Garamond" w:hAnsi="Garamond" w:cs="Courier New"/>
        </w:rPr>
        <w:t>J</w:t>
      </w:r>
      <w:r w:rsidR="004B18F5" w:rsidRPr="000739DA">
        <w:rPr>
          <w:rFonts w:ascii="Garamond" w:hAnsi="Garamond" w:cs="Courier New"/>
        </w:rPr>
        <w:t>e voudrais remarquer que les traits de transfert sont présents d</w:t>
      </w:r>
      <w:r w:rsidR="00720B03">
        <w:rPr>
          <w:rFonts w:ascii="Garamond" w:hAnsi="Garamond" w:cs="Courier New"/>
        </w:rPr>
        <w:t>’</w:t>
      </w:r>
      <w:r w:rsidR="004B18F5" w:rsidRPr="000739DA">
        <w:rPr>
          <w:rFonts w:ascii="Garamond" w:hAnsi="Garamond" w:cs="Courier New"/>
        </w:rPr>
        <w:t xml:space="preserve">une manière dissimulée </w:t>
      </w:r>
    </w:p>
    <w:p w:rsidR="00A9362F" w:rsidRDefault="004B18F5" w:rsidP="000739DA">
      <w:pPr>
        <w:pStyle w:val="Sansinterligne"/>
        <w:ind w:right="-284" w:hanging="567"/>
        <w:rPr>
          <w:rFonts w:ascii="Garamond" w:hAnsi="Garamond" w:cs="Courier New"/>
        </w:rPr>
      </w:pPr>
      <w:r w:rsidRPr="000739DA">
        <w:rPr>
          <w:rFonts w:ascii="Garamond" w:hAnsi="Garamond" w:cs="Courier New"/>
        </w:rPr>
        <w:t>dans cette estime pour l</w:t>
      </w:r>
      <w:r w:rsidR="00720B03">
        <w:rPr>
          <w:rFonts w:ascii="Garamond" w:hAnsi="Garamond" w:cs="Courier New"/>
        </w:rPr>
        <w:t>’</w:t>
      </w:r>
      <w:r w:rsidRPr="000739DA">
        <w:rPr>
          <w:rFonts w:ascii="Garamond" w:hAnsi="Garamond" w:cs="Courier New"/>
        </w:rPr>
        <w:t>adversaire qui a la maladie, qui est la résis</w:t>
      </w:r>
      <w:r w:rsidRPr="000739DA">
        <w:rPr>
          <w:rFonts w:ascii="Garamond" w:hAnsi="Garamond" w:cs="Courier New"/>
        </w:rPr>
        <w:softHyphen/>
        <w:t>tance. Il s</w:t>
      </w:r>
      <w:r w:rsidR="00720B03">
        <w:rPr>
          <w:rFonts w:ascii="Garamond" w:hAnsi="Garamond" w:cs="Courier New"/>
        </w:rPr>
        <w:t>’</w:t>
      </w:r>
      <w:r w:rsidRPr="000739DA">
        <w:rPr>
          <w:rFonts w:ascii="Garamond" w:hAnsi="Garamond" w:cs="Courier New"/>
        </w:rPr>
        <w:t>agit même de contre</w:t>
      </w:r>
      <w:r w:rsidR="00A9362F">
        <w:rPr>
          <w:rFonts w:ascii="Garamond" w:hAnsi="Garamond" w:cs="Courier New"/>
        </w:rPr>
        <w:t>-</w:t>
      </w:r>
      <w:r w:rsidRPr="000739DA">
        <w:rPr>
          <w:rFonts w:ascii="Garamond" w:hAnsi="Garamond" w:cs="Courier New"/>
        </w:rPr>
        <w:t xml:space="preserve">transfert. Mais sous cette forme </w:t>
      </w:r>
    </w:p>
    <w:p w:rsidR="00B848C5" w:rsidRPr="000739DA" w:rsidRDefault="004B18F5" w:rsidP="000739DA">
      <w:pPr>
        <w:pStyle w:val="Sansinterligne"/>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aspect trans</w:t>
      </w:r>
      <w:r w:rsidRPr="000739DA">
        <w:rPr>
          <w:rFonts w:ascii="Garamond" w:hAnsi="Garamond" w:cs="Courier New"/>
        </w:rPr>
        <w:softHyphen/>
        <w:t xml:space="preserve">férentiel reste extérieur </w:t>
      </w:r>
      <w:r w:rsidR="00B848C5" w:rsidRPr="000739DA">
        <w:rPr>
          <w:rFonts w:ascii="Garamond" w:hAnsi="Garamond" w:cs="Courier New"/>
        </w:rPr>
        <w:t>à la théorie, reste clinique.</w:t>
      </w:r>
      <w:r w:rsidRPr="000739DA">
        <w:rPr>
          <w:rFonts w:ascii="Garamond" w:hAnsi="Garamond" w:cs="Courier New"/>
        </w:rPr>
        <w:t xml:space="preserve"> </w:t>
      </w:r>
      <w:r w:rsidR="00B848C5" w:rsidRPr="000739DA">
        <w:rPr>
          <w:rFonts w:ascii="Garamond" w:hAnsi="Garamond" w:cs="Courier New"/>
        </w:rPr>
        <w:t>E</w:t>
      </w:r>
      <w:r w:rsidRPr="000739DA">
        <w:rPr>
          <w:rFonts w:ascii="Garamond" w:hAnsi="Garamond" w:cs="Courier New"/>
        </w:rPr>
        <w:t xml:space="preserve">t </w:t>
      </w:r>
      <w:r w:rsidRPr="000739DA">
        <w:rPr>
          <w:rFonts w:ascii="Garamond" w:hAnsi="Garamond" w:cs="Courier New"/>
          <w:i/>
        </w:rPr>
        <w:t>nous verrons</w:t>
      </w:r>
      <w:r w:rsidRPr="000739DA">
        <w:rPr>
          <w:rFonts w:ascii="Garamond" w:hAnsi="Garamond" w:cs="Courier New"/>
        </w:rPr>
        <w:t xml:space="preserve"> ce qui arrive quand on essaie de les indiquer. </w:t>
      </w:r>
    </w:p>
    <w:p w:rsidR="00B848C5" w:rsidRPr="000739DA" w:rsidRDefault="00B848C5" w:rsidP="000739DA">
      <w:pPr>
        <w:pStyle w:val="Sansinterligne"/>
        <w:ind w:right="-284" w:hanging="567"/>
        <w:rPr>
          <w:rFonts w:ascii="Garamond" w:hAnsi="Garamond" w:cs="Courier New"/>
        </w:rPr>
      </w:pPr>
    </w:p>
    <w:p w:rsidR="00A9362F" w:rsidRDefault="004B18F5" w:rsidP="000739DA">
      <w:pPr>
        <w:pStyle w:val="Sansinterligne"/>
        <w:ind w:right="-284" w:hanging="567"/>
        <w:rPr>
          <w:rFonts w:ascii="Garamond" w:hAnsi="Garamond" w:cs="Courier New"/>
        </w:rPr>
      </w:pPr>
      <w:r w:rsidRPr="000739DA">
        <w:rPr>
          <w:rFonts w:ascii="Garamond" w:hAnsi="Garamond" w:cs="Courier New"/>
        </w:rPr>
        <w:t>Si j</w:t>
      </w:r>
      <w:r w:rsidR="00720B03">
        <w:rPr>
          <w:rFonts w:ascii="Garamond" w:hAnsi="Garamond" w:cs="Courier New"/>
        </w:rPr>
        <w:t>’</w:t>
      </w:r>
      <w:r w:rsidRPr="000739DA">
        <w:rPr>
          <w:rFonts w:ascii="Garamond" w:hAnsi="Garamond" w:cs="Courier New"/>
        </w:rPr>
        <w:t>osais quitter mon sujet et me lancer là</w:t>
      </w:r>
      <w:r w:rsidR="00A9362F">
        <w:rPr>
          <w:rFonts w:ascii="Garamond" w:hAnsi="Garamond" w:cs="Courier New"/>
        </w:rPr>
        <w:t>-</w:t>
      </w:r>
      <w:r w:rsidRPr="000739DA">
        <w:rPr>
          <w:rFonts w:ascii="Garamond" w:hAnsi="Garamond" w:cs="Courier New"/>
        </w:rPr>
        <w:t>des</w:t>
      </w:r>
      <w:r w:rsidRPr="000739DA">
        <w:rPr>
          <w:rFonts w:ascii="Garamond" w:hAnsi="Garamond" w:cs="Courier New"/>
        </w:rPr>
        <w:softHyphen/>
        <w:t>sus, il y a tout un développement sur un effort, une tentation à laquelle on ne peut pas</w:t>
      </w:r>
    </w:p>
    <w:p w:rsidR="00B848C5" w:rsidRDefault="004B18F5" w:rsidP="000739DA">
      <w:pPr>
        <w:pStyle w:val="Sansinterligne"/>
        <w:ind w:right="-284" w:hanging="567"/>
        <w:rPr>
          <w:rFonts w:ascii="Garamond" w:hAnsi="Garamond" w:cs="Courier New"/>
        </w:rPr>
      </w:pPr>
      <w:r w:rsidRPr="000739DA">
        <w:rPr>
          <w:rFonts w:ascii="Garamond" w:hAnsi="Garamond" w:cs="Courier New"/>
        </w:rPr>
        <w:t>résister de réintroduire du personnel dans l</w:t>
      </w:r>
      <w:r w:rsidR="00720B03">
        <w:rPr>
          <w:rFonts w:ascii="Garamond" w:hAnsi="Garamond" w:cs="Courier New"/>
        </w:rPr>
        <w:t>’</w:t>
      </w:r>
      <w:r w:rsidRPr="000739DA">
        <w:rPr>
          <w:rFonts w:ascii="Garamond" w:hAnsi="Garamond" w:cs="Courier New"/>
        </w:rPr>
        <w:t>impersonnel. C</w:t>
      </w:r>
      <w:r w:rsidR="00720B03">
        <w:rPr>
          <w:rFonts w:ascii="Garamond" w:hAnsi="Garamond" w:cs="Courier New"/>
        </w:rPr>
        <w:t>’</w:t>
      </w:r>
      <w:r w:rsidRPr="000739DA">
        <w:rPr>
          <w:rFonts w:ascii="Garamond" w:hAnsi="Garamond" w:cs="Courier New"/>
        </w:rPr>
        <w:t>est ce qu</w:t>
      </w:r>
      <w:r w:rsidR="00720B03">
        <w:rPr>
          <w:rFonts w:ascii="Garamond" w:hAnsi="Garamond" w:cs="Courier New"/>
        </w:rPr>
        <w:t>’</w:t>
      </w:r>
      <w:r w:rsidRPr="000739DA">
        <w:rPr>
          <w:rFonts w:ascii="Garamond" w:hAnsi="Garamond" w:cs="Courier New"/>
        </w:rPr>
        <w:t>a fait</w:t>
      </w:r>
      <w:r w:rsidR="00B848C5" w:rsidRPr="000739DA">
        <w:rPr>
          <w:rFonts w:ascii="Garamond" w:hAnsi="Garamond" w:cs="Courier New"/>
        </w:rPr>
        <w:t> :</w:t>
      </w:r>
      <w:r w:rsidRPr="000739DA">
        <w:rPr>
          <w:rFonts w:ascii="Garamond" w:hAnsi="Garamond" w:cs="Courier New"/>
        </w:rPr>
        <w:t xml:space="preserve"> </w:t>
      </w:r>
    </w:p>
    <w:p w:rsidR="00B848C5" w:rsidRPr="000739DA" w:rsidRDefault="00B848C5" w:rsidP="0040516D">
      <w:pPr>
        <w:pStyle w:val="Sansinterligne"/>
        <w:numPr>
          <w:ilvl w:val="0"/>
          <w:numId w:val="1"/>
        </w:numPr>
        <w:ind w:right="-284" w:hanging="567"/>
        <w:rPr>
          <w:rFonts w:ascii="Garamond" w:hAnsi="Garamond" w:cs="Courier New"/>
        </w:rPr>
      </w:pPr>
      <w:r w:rsidRPr="000739DA">
        <w:rPr>
          <w:rFonts w:ascii="Garamond" w:hAnsi="Garamond" w:cs="Courier New"/>
        </w:rPr>
        <w:t>ABRAHAM</w:t>
      </w:r>
      <w:r w:rsidR="004B18F5" w:rsidRPr="000739DA">
        <w:rPr>
          <w:rFonts w:ascii="Garamond" w:hAnsi="Garamond" w:cs="Courier New"/>
        </w:rPr>
        <w:t xml:space="preserve"> avec </w:t>
      </w:r>
      <w:r w:rsidR="004B18F5" w:rsidRPr="000739DA">
        <w:rPr>
          <w:rFonts w:ascii="Garamond" w:hAnsi="Garamond"/>
          <w:i/>
        </w:rPr>
        <w:t>les idées introjectées</w:t>
      </w:r>
      <w:r w:rsidR="004B18F5" w:rsidRPr="000739DA">
        <w:rPr>
          <w:rFonts w:ascii="Garamond" w:hAnsi="Garamond" w:cs="Courier New"/>
        </w:rPr>
        <w:t xml:space="preserve">, </w:t>
      </w:r>
    </w:p>
    <w:p w:rsidR="00B848C5" w:rsidRPr="000739DA" w:rsidRDefault="00B848C5" w:rsidP="0040516D">
      <w:pPr>
        <w:pStyle w:val="Sansinterligne"/>
        <w:numPr>
          <w:ilvl w:val="0"/>
          <w:numId w:val="1"/>
        </w:numPr>
        <w:ind w:right="-284" w:hanging="567"/>
        <w:rPr>
          <w:rFonts w:ascii="Garamond" w:hAnsi="Garamond" w:cs="Courier New"/>
        </w:rPr>
      </w:pPr>
      <w:r w:rsidRPr="000739DA">
        <w:rPr>
          <w:rFonts w:ascii="Garamond" w:hAnsi="Garamond" w:cs="Courier New"/>
        </w:rPr>
        <w:t>JUNG</w:t>
      </w:r>
      <w:r w:rsidR="004B18F5" w:rsidRPr="000739DA">
        <w:rPr>
          <w:rFonts w:ascii="Garamond" w:hAnsi="Garamond" w:cs="Courier New"/>
        </w:rPr>
        <w:t xml:space="preserve"> avec </w:t>
      </w:r>
      <w:r w:rsidR="004B18F5" w:rsidRPr="000739DA">
        <w:rPr>
          <w:rFonts w:ascii="Garamond" w:hAnsi="Garamond"/>
          <w:i/>
        </w:rPr>
        <w:t>les imagos</w:t>
      </w:r>
      <w:r w:rsidR="004B18F5" w:rsidRPr="000739DA">
        <w:rPr>
          <w:rFonts w:ascii="Garamond" w:hAnsi="Garamond" w:cs="Courier New"/>
        </w:rPr>
        <w:t xml:space="preserve">, </w:t>
      </w:r>
    </w:p>
    <w:p w:rsidR="004B18F5"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 xml:space="preserve">ce que fera Mélanie </w:t>
      </w:r>
      <w:r w:rsidR="00B848C5" w:rsidRPr="000739DA">
        <w:rPr>
          <w:rFonts w:ascii="Garamond" w:hAnsi="Garamond" w:cs="Courier New"/>
        </w:rPr>
        <w:t>KLEIN</w:t>
      </w:r>
      <w:r w:rsidRPr="000739DA">
        <w:rPr>
          <w:rFonts w:ascii="Garamond" w:hAnsi="Garamond" w:cs="Courier New"/>
        </w:rPr>
        <w:t>, mais je continue</w:t>
      </w:r>
      <w:r w:rsidR="00B848C5" w:rsidRPr="000739DA">
        <w:rPr>
          <w:rFonts w:ascii="Garamond" w:hAnsi="Garamond" w:cs="Courier New"/>
        </w:rPr>
        <w:t>…</w:t>
      </w:r>
    </w:p>
    <w:p w:rsidR="00B848C5" w:rsidRPr="000739DA" w:rsidRDefault="00B848C5" w:rsidP="000739DA">
      <w:pPr>
        <w:pStyle w:val="Sansinterligne"/>
        <w:ind w:right="-284" w:hanging="567"/>
        <w:rPr>
          <w:rFonts w:ascii="Garamond" w:hAnsi="Garamond" w:cs="Courier New"/>
        </w:rPr>
      </w:pPr>
    </w:p>
    <w:p w:rsidR="00A9362F" w:rsidRDefault="004B18F5" w:rsidP="000739DA">
      <w:pPr>
        <w:pStyle w:val="Sansinterligne"/>
        <w:ind w:right="-284" w:hanging="567"/>
        <w:rPr>
          <w:rFonts w:ascii="Garamond" w:hAnsi="Garamond" w:cs="Courier New"/>
        </w:rPr>
      </w:pPr>
      <w:r w:rsidRPr="000739DA">
        <w:rPr>
          <w:rFonts w:ascii="Garamond" w:hAnsi="Garamond" w:cs="Courier New"/>
        </w:rPr>
        <w:t xml:space="preserve">Cette étape </w:t>
      </w:r>
      <w:r w:rsidRPr="00A9362F">
        <w:rPr>
          <w:rFonts w:ascii="Garamond" w:hAnsi="Garamond"/>
        </w:rPr>
        <w:t>dynamique</w:t>
      </w:r>
      <w:r w:rsidRPr="00A9362F">
        <w:rPr>
          <w:rFonts w:ascii="Garamond" w:hAnsi="Garamond" w:cs="Courier New"/>
        </w:rPr>
        <w:t xml:space="preserve"> conduit à une étape </w:t>
      </w:r>
      <w:r w:rsidRPr="00A9362F">
        <w:rPr>
          <w:rFonts w:ascii="Garamond" w:hAnsi="Garamond"/>
        </w:rPr>
        <w:t>structurale</w:t>
      </w:r>
      <w:r w:rsidRPr="000739DA">
        <w:rPr>
          <w:rFonts w:ascii="Garamond" w:hAnsi="Garamond" w:cs="Courier New"/>
        </w:rPr>
        <w:t>. Au cours d</w:t>
      </w:r>
      <w:r w:rsidR="00720B03">
        <w:rPr>
          <w:rFonts w:ascii="Garamond" w:hAnsi="Garamond" w:cs="Courier New"/>
        </w:rPr>
        <w:t>’</w:t>
      </w:r>
      <w:r w:rsidRPr="000739DA">
        <w:rPr>
          <w:rFonts w:ascii="Garamond" w:hAnsi="Garamond" w:cs="Courier New"/>
        </w:rPr>
        <w:t>une époque où l</w:t>
      </w:r>
      <w:r w:rsidR="00720B03">
        <w:rPr>
          <w:rFonts w:ascii="Garamond" w:hAnsi="Garamond" w:cs="Courier New"/>
        </w:rPr>
        <w:t>’</w:t>
      </w:r>
      <w:r w:rsidRPr="000739DA">
        <w:rPr>
          <w:rFonts w:ascii="Garamond" w:hAnsi="Garamond" w:cs="Courier New"/>
        </w:rPr>
        <w:t xml:space="preserve">état </w:t>
      </w:r>
      <w:r w:rsidRPr="000739DA">
        <w:rPr>
          <w:rFonts w:ascii="Garamond" w:hAnsi="Garamond"/>
          <w:i/>
        </w:rPr>
        <w:t>structural</w:t>
      </w:r>
      <w:r w:rsidRPr="000739DA">
        <w:rPr>
          <w:rFonts w:ascii="Garamond" w:hAnsi="Garamond" w:cs="Courier New"/>
        </w:rPr>
        <w:t xml:space="preserve"> restera à l</w:t>
      </w:r>
      <w:r w:rsidR="00720B03">
        <w:rPr>
          <w:rFonts w:ascii="Garamond" w:hAnsi="Garamond" w:cs="Courier New"/>
        </w:rPr>
        <w:t>’</w:t>
      </w:r>
      <w:r w:rsidRPr="000739DA">
        <w:rPr>
          <w:rFonts w:ascii="Garamond" w:hAnsi="Garamond" w:cs="Courier New"/>
        </w:rPr>
        <w:t>état d</w:t>
      </w:r>
      <w:r w:rsidR="00720B03">
        <w:rPr>
          <w:rFonts w:ascii="Garamond" w:hAnsi="Garamond" w:cs="Courier New"/>
        </w:rPr>
        <w:t>’</w:t>
      </w:r>
      <w:r w:rsidRPr="000739DA">
        <w:rPr>
          <w:rFonts w:ascii="Garamond" w:hAnsi="Garamond" w:cs="Courier New"/>
        </w:rPr>
        <w:t xml:space="preserve">ébauche </w:t>
      </w:r>
    </w:p>
    <w:p w:rsidR="00A9362F" w:rsidRDefault="004B18F5" w:rsidP="000739DA">
      <w:pPr>
        <w:pStyle w:val="Sansinterligne"/>
        <w:ind w:right="-284" w:hanging="567"/>
        <w:rPr>
          <w:rFonts w:ascii="Garamond" w:hAnsi="Garamond" w:cs="Courier New"/>
        </w:rPr>
      </w:pPr>
      <w:r w:rsidRPr="000739DA">
        <w:rPr>
          <w:rFonts w:ascii="Garamond" w:hAnsi="Garamond" w:cs="Courier New"/>
        </w:rPr>
        <w:t>et à l</w:t>
      </w:r>
      <w:r w:rsidR="00720B03">
        <w:rPr>
          <w:rFonts w:ascii="Garamond" w:hAnsi="Garamond" w:cs="Courier New"/>
        </w:rPr>
        <w:t>’</w:t>
      </w:r>
      <w:r w:rsidRPr="000739DA">
        <w:rPr>
          <w:rFonts w:ascii="Garamond" w:hAnsi="Garamond" w:cs="Courier New"/>
        </w:rPr>
        <w:t xml:space="preserve">état latent, en 1894 </w:t>
      </w:r>
      <w:r w:rsidR="00C166DD" w:rsidRPr="000739DA">
        <w:rPr>
          <w:rFonts w:ascii="Garamond" w:hAnsi="Garamond" w:cs="Courier New"/>
        </w:rPr>
        <w:t>FREUD</w:t>
      </w:r>
      <w:r w:rsidRPr="000739DA">
        <w:rPr>
          <w:rFonts w:ascii="Garamond" w:hAnsi="Garamond" w:cs="Courier New"/>
        </w:rPr>
        <w:t xml:space="preserve"> com</w:t>
      </w:r>
      <w:r w:rsidRPr="000739DA">
        <w:rPr>
          <w:rFonts w:ascii="Garamond" w:hAnsi="Garamond" w:cs="Courier New"/>
        </w:rPr>
        <w:softHyphen/>
        <w:t xml:space="preserve">prenait </w:t>
      </w:r>
      <w:r w:rsidRPr="00A9362F">
        <w:rPr>
          <w:rFonts w:ascii="Garamond" w:hAnsi="Garamond" w:cs="Courier New"/>
          <w:i/>
          <w:color w:val="0000CC"/>
        </w:rPr>
        <w:t xml:space="preserve">les </w:t>
      </w:r>
      <w:r w:rsidRPr="00A9362F">
        <w:rPr>
          <w:rFonts w:ascii="Garamond" w:hAnsi="Garamond"/>
          <w:i/>
          <w:color w:val="0000CC"/>
        </w:rPr>
        <w:t>symptômes</w:t>
      </w:r>
      <w:r w:rsidR="00A9362F">
        <w:rPr>
          <w:rFonts w:ascii="Garamond" w:hAnsi="Garamond" w:cs="Courier New"/>
        </w:rPr>
        <w:t xml:space="preserve">, </w:t>
      </w:r>
      <w:r w:rsidRPr="000739DA">
        <w:rPr>
          <w:rFonts w:ascii="Garamond" w:hAnsi="Garamond" w:cs="Courier New"/>
        </w:rPr>
        <w:t>qu</w:t>
      </w:r>
      <w:r w:rsidR="00720B03">
        <w:rPr>
          <w:rFonts w:ascii="Garamond" w:hAnsi="Garamond" w:cs="Courier New"/>
        </w:rPr>
        <w:t>’</w:t>
      </w:r>
      <w:r w:rsidRPr="000739DA">
        <w:rPr>
          <w:rFonts w:ascii="Garamond" w:hAnsi="Garamond" w:cs="Courier New"/>
        </w:rPr>
        <w:t xml:space="preserve">il appelait </w:t>
      </w:r>
      <w:r w:rsidRPr="000739DA">
        <w:rPr>
          <w:rFonts w:ascii="Garamond" w:hAnsi="Garamond"/>
          <w:i/>
          <w:iCs/>
        </w:rPr>
        <w:t>neuro</w:t>
      </w:r>
      <w:r w:rsidR="00A9362F">
        <w:rPr>
          <w:rFonts w:ascii="Garamond" w:hAnsi="Garamond" w:cs="Courier New"/>
        </w:rPr>
        <w:t>-</w:t>
      </w:r>
      <w:r w:rsidRPr="000739DA">
        <w:rPr>
          <w:rFonts w:ascii="Garamond" w:hAnsi="Garamond"/>
          <w:i/>
          <w:iCs/>
        </w:rPr>
        <w:t>psychoses de défense</w:t>
      </w:r>
      <w:r w:rsidR="00A9362F">
        <w:rPr>
          <w:rFonts w:ascii="Garamond" w:hAnsi="Garamond"/>
          <w:i/>
          <w:iCs/>
        </w:rPr>
        <w:t xml:space="preserve">, </w:t>
      </w:r>
      <w:r w:rsidRPr="000739DA">
        <w:rPr>
          <w:rFonts w:ascii="Garamond" w:hAnsi="Garamond" w:cs="Courier New"/>
        </w:rPr>
        <w:t>comme provo</w:t>
      </w:r>
      <w:r w:rsidRPr="000739DA">
        <w:rPr>
          <w:rFonts w:ascii="Garamond" w:hAnsi="Garamond" w:cs="Courier New"/>
        </w:rPr>
        <w:softHyphen/>
        <w:t>qués par des coupures</w:t>
      </w:r>
    </w:p>
    <w:p w:rsidR="00B848C5" w:rsidRPr="000739DA" w:rsidRDefault="004B18F5" w:rsidP="000739DA">
      <w:pPr>
        <w:pStyle w:val="Sansinterligne"/>
        <w:ind w:right="-284" w:hanging="567"/>
        <w:rPr>
          <w:rFonts w:ascii="Garamond" w:hAnsi="Garamond" w:cs="Courier New"/>
        </w:rPr>
      </w:pPr>
      <w:r w:rsidRPr="000739DA">
        <w:rPr>
          <w:rFonts w:ascii="Garamond" w:hAnsi="Garamond" w:cs="Courier New"/>
        </w:rPr>
        <w:t>dans le conscient du sujet, qu</w:t>
      </w:r>
      <w:r w:rsidR="00720B03">
        <w:rPr>
          <w:rFonts w:ascii="Garamond" w:hAnsi="Garamond" w:cs="Courier New"/>
        </w:rPr>
        <w:t>’</w:t>
      </w:r>
      <w:r w:rsidRPr="000739DA">
        <w:rPr>
          <w:rFonts w:ascii="Garamond" w:hAnsi="Garamond" w:cs="Courier New"/>
        </w:rPr>
        <w:t>il expliquait par l</w:t>
      </w:r>
      <w:r w:rsidR="00720B03">
        <w:rPr>
          <w:rFonts w:ascii="Garamond" w:hAnsi="Garamond" w:cs="Courier New"/>
        </w:rPr>
        <w:t>’</w:t>
      </w:r>
      <w:r w:rsidRPr="000739DA">
        <w:rPr>
          <w:rFonts w:ascii="Garamond" w:hAnsi="Garamond" w:cs="Courier New"/>
        </w:rPr>
        <w:t xml:space="preserve">hypothèse </w:t>
      </w:r>
      <w:r w:rsidRPr="00A9362F">
        <w:rPr>
          <w:rFonts w:ascii="Garamond" w:hAnsi="Garamond" w:cs="Courier New"/>
        </w:rPr>
        <w:t>d</w:t>
      </w:r>
      <w:r w:rsidR="00720B03">
        <w:rPr>
          <w:rFonts w:ascii="Garamond" w:hAnsi="Garamond" w:cs="Courier New"/>
        </w:rPr>
        <w:t>’</w:t>
      </w:r>
      <w:r w:rsidRPr="00A9362F">
        <w:rPr>
          <w:rFonts w:ascii="Garamond" w:hAnsi="Garamond"/>
        </w:rPr>
        <w:t>intentions méconnues</w:t>
      </w:r>
      <w:r w:rsidRPr="00A9362F">
        <w:rPr>
          <w:rFonts w:ascii="Garamond" w:hAnsi="Garamond" w:cs="Courier New"/>
        </w:rPr>
        <w:t xml:space="preserve"> </w:t>
      </w:r>
      <w:r w:rsidRPr="000739DA">
        <w:rPr>
          <w:rFonts w:ascii="Garamond" w:hAnsi="Garamond" w:cs="Courier New"/>
        </w:rPr>
        <w:t xml:space="preserve">de la part du sujet. </w:t>
      </w:r>
    </w:p>
    <w:p w:rsidR="00B848C5" w:rsidRPr="000739DA" w:rsidRDefault="00B848C5" w:rsidP="000739DA">
      <w:pPr>
        <w:pStyle w:val="Sansinterligne"/>
        <w:ind w:right="-284" w:hanging="567"/>
        <w:rPr>
          <w:rFonts w:ascii="Garamond" w:hAnsi="Garamond" w:cs="Courier New"/>
        </w:rPr>
      </w:pPr>
    </w:p>
    <w:p w:rsidR="004B18F5" w:rsidRPr="000739DA" w:rsidRDefault="00B848C5" w:rsidP="000739DA">
      <w:pPr>
        <w:pStyle w:val="Sansinterligne"/>
        <w:ind w:right="-284" w:hanging="567"/>
        <w:rPr>
          <w:rFonts w:ascii="Garamond" w:hAnsi="Garamond" w:cs="Courier New"/>
        </w:rPr>
      </w:pPr>
      <w:r w:rsidRPr="000739DA">
        <w:rPr>
          <w:rFonts w:ascii="Garamond" w:hAnsi="Garamond" w:cs="Courier New"/>
        </w:rPr>
        <w:t>À</w:t>
      </w:r>
      <w:r w:rsidR="004B18F5" w:rsidRPr="000739DA">
        <w:rPr>
          <w:rFonts w:ascii="Garamond" w:hAnsi="Garamond" w:cs="Courier New"/>
        </w:rPr>
        <w:t xml:space="preserve"> cette époque, l</w:t>
      </w:r>
      <w:r w:rsidR="00720B03">
        <w:rPr>
          <w:rFonts w:ascii="Garamond" w:hAnsi="Garamond" w:cs="Courier New"/>
        </w:rPr>
        <w:t>’</w:t>
      </w:r>
      <w:r w:rsidR="004B18F5" w:rsidRPr="000739DA">
        <w:rPr>
          <w:rFonts w:ascii="Garamond" w:hAnsi="Garamond" w:cs="Courier New"/>
        </w:rPr>
        <w:t xml:space="preserve">hypnose servait à refouler ces </w:t>
      </w:r>
      <w:r w:rsidRPr="000739DA">
        <w:rPr>
          <w:rFonts w:ascii="Garamond" w:hAnsi="Garamond"/>
          <w:i/>
        </w:rPr>
        <w:t>intentions méconnues</w:t>
      </w:r>
      <w:r w:rsidR="004B18F5" w:rsidRPr="000739DA">
        <w:rPr>
          <w:rFonts w:ascii="Garamond" w:hAnsi="Garamond" w:cs="Courier New"/>
        </w:rPr>
        <w:t>, c</w:t>
      </w:r>
      <w:r w:rsidR="00720B03">
        <w:rPr>
          <w:rFonts w:ascii="Garamond" w:hAnsi="Garamond" w:cs="Courier New"/>
        </w:rPr>
        <w:t>’</w:t>
      </w:r>
      <w:r w:rsidR="004B18F5" w:rsidRPr="000739DA">
        <w:rPr>
          <w:rFonts w:ascii="Garamond" w:hAnsi="Garamond" w:cs="Courier New"/>
        </w:rPr>
        <w:t>est</w:t>
      </w:r>
      <w:r w:rsidR="006A50EE">
        <w:rPr>
          <w:rFonts w:ascii="Garamond" w:hAnsi="Garamond" w:cs="Courier New"/>
        </w:rPr>
        <w:t>-</w:t>
      </w:r>
      <w:r w:rsidR="004B18F5" w:rsidRPr="000739DA">
        <w:rPr>
          <w:rFonts w:ascii="Garamond" w:hAnsi="Garamond" w:cs="Courier New"/>
        </w:rPr>
        <w:t>à</w:t>
      </w:r>
      <w:r w:rsidR="006A50EE">
        <w:rPr>
          <w:rFonts w:ascii="Garamond" w:hAnsi="Garamond" w:cs="Courier New"/>
        </w:rPr>
        <w:t>-</w:t>
      </w:r>
      <w:r w:rsidR="004B18F5" w:rsidRPr="000739DA">
        <w:rPr>
          <w:rFonts w:ascii="Garamond" w:hAnsi="Garamond" w:cs="Courier New"/>
        </w:rPr>
        <w:t>dire refouler ces résistances.</w:t>
      </w:r>
    </w:p>
    <w:p w:rsidR="004B18F5" w:rsidRPr="000739DA" w:rsidRDefault="00B848C5" w:rsidP="000739DA">
      <w:pPr>
        <w:pStyle w:val="Sansinterligne"/>
        <w:ind w:right="-284" w:hanging="567"/>
        <w:rPr>
          <w:rFonts w:ascii="Garamond" w:hAnsi="Garamond" w:cs="Courier New"/>
        </w:rPr>
      </w:pPr>
      <w:r w:rsidRPr="000739DA">
        <w:rPr>
          <w:rFonts w:ascii="Garamond" w:hAnsi="Garamond" w:cs="Courier New"/>
        </w:rPr>
        <w:t>ANZIEU</w:t>
      </w:r>
      <w:r w:rsidR="004B18F5" w:rsidRPr="000739DA">
        <w:rPr>
          <w:rFonts w:ascii="Garamond" w:hAnsi="Garamond" w:cs="Courier New"/>
        </w:rPr>
        <w:t>, je crois, vous parlera de cet aspect.</w:t>
      </w:r>
    </w:p>
    <w:p w:rsidR="00B848C5" w:rsidRPr="000739DA" w:rsidRDefault="00B848C5" w:rsidP="000739DA">
      <w:pPr>
        <w:pStyle w:val="Sansinterligne"/>
        <w:ind w:right="-284" w:hanging="567"/>
        <w:rPr>
          <w:rFonts w:ascii="Garamond" w:hAnsi="Garamond" w:cs="Courier New"/>
        </w:rPr>
      </w:pPr>
    </w:p>
    <w:p w:rsidR="00A9362F" w:rsidRDefault="004B18F5" w:rsidP="000739DA">
      <w:pPr>
        <w:pStyle w:val="Sansinterligne"/>
        <w:ind w:right="-284" w:hanging="567"/>
        <w:rPr>
          <w:rFonts w:ascii="Garamond" w:hAnsi="Garamond" w:cs="Courier New"/>
          <w:i/>
          <w:iCs/>
        </w:rPr>
      </w:pPr>
      <w:r w:rsidRPr="000739DA">
        <w:rPr>
          <w:rFonts w:ascii="Garamond" w:hAnsi="Garamond" w:cs="Courier New"/>
        </w:rPr>
        <w:t xml:space="preserve">Ce que je viens de dire se trouve dans le </w:t>
      </w:r>
      <w:r w:rsidRPr="00A9362F">
        <w:rPr>
          <w:rFonts w:ascii="Garamond" w:hAnsi="Garamond"/>
        </w:rPr>
        <w:t xml:space="preserve">tome </w:t>
      </w:r>
      <w:r w:rsidRPr="00A9362F">
        <w:rPr>
          <w:rFonts w:ascii="Garamond" w:hAnsi="Garamond"/>
          <w:sz w:val="16"/>
          <w:szCs w:val="16"/>
        </w:rPr>
        <w:t>I</w:t>
      </w:r>
      <w:r w:rsidRPr="000739DA">
        <w:rPr>
          <w:rFonts w:ascii="Garamond" w:hAnsi="Garamond" w:cs="Courier New"/>
        </w:rPr>
        <w:t xml:space="preserve"> des </w:t>
      </w:r>
      <w:r w:rsidRPr="000739DA">
        <w:rPr>
          <w:rFonts w:ascii="Garamond" w:hAnsi="Garamond"/>
          <w:i/>
          <w:iCs/>
        </w:rPr>
        <w:t>Collected Papers</w:t>
      </w:r>
      <w:r w:rsidRPr="000739DA">
        <w:rPr>
          <w:rFonts w:ascii="Garamond" w:hAnsi="Garamond" w:cs="Courier New"/>
          <w:i/>
          <w:iCs/>
        </w:rPr>
        <w:t xml:space="preserve">, </w:t>
      </w:r>
      <w:r w:rsidRPr="000739DA">
        <w:rPr>
          <w:rFonts w:ascii="Garamond" w:hAnsi="Garamond" w:cs="Courier New"/>
        </w:rPr>
        <w:t xml:space="preserve">le </w:t>
      </w:r>
      <w:r w:rsidRPr="00A9362F">
        <w:rPr>
          <w:rFonts w:ascii="Garamond" w:hAnsi="Garamond" w:cs="Courier New"/>
        </w:rPr>
        <w:t>pre</w:t>
      </w:r>
      <w:r w:rsidRPr="00A9362F">
        <w:rPr>
          <w:rFonts w:ascii="Garamond" w:hAnsi="Garamond" w:cs="Courier New"/>
        </w:rPr>
        <w:softHyphen/>
        <w:t>mier article</w:t>
      </w:r>
      <w:r w:rsidRPr="000739DA">
        <w:rPr>
          <w:rFonts w:ascii="Garamond" w:hAnsi="Garamond" w:cs="Courier New"/>
        </w:rPr>
        <w:t xml:space="preserve"> sur les </w:t>
      </w:r>
      <w:r w:rsidRPr="000739DA">
        <w:rPr>
          <w:rFonts w:ascii="Garamond" w:hAnsi="Garamond"/>
          <w:i/>
          <w:iCs/>
        </w:rPr>
        <w:t>neuro</w:t>
      </w:r>
      <w:r w:rsidR="00A9362F">
        <w:rPr>
          <w:rFonts w:ascii="Garamond" w:hAnsi="Garamond" w:cs="Courier New"/>
        </w:rPr>
        <w:t>-</w:t>
      </w:r>
      <w:r w:rsidRPr="000739DA">
        <w:rPr>
          <w:rFonts w:ascii="Garamond" w:hAnsi="Garamond"/>
          <w:i/>
          <w:iCs/>
        </w:rPr>
        <w:t>psychoses de défense</w:t>
      </w:r>
      <w:r w:rsidRPr="000739DA">
        <w:rPr>
          <w:rFonts w:ascii="Garamond" w:hAnsi="Garamond" w:cs="Courier New"/>
          <w:i/>
          <w:iCs/>
        </w:rPr>
        <w:t>,</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avant</w:t>
      </w:r>
      <w:r w:rsidR="00A9362F">
        <w:rPr>
          <w:rFonts w:ascii="Garamond" w:hAnsi="Garamond" w:cs="Courier New"/>
        </w:rPr>
        <w:t>-</w:t>
      </w:r>
      <w:r w:rsidRPr="000739DA">
        <w:rPr>
          <w:rFonts w:ascii="Garamond" w:hAnsi="Garamond" w:cs="Courier New"/>
        </w:rPr>
        <w:t xml:space="preserve">dernier article de </w:t>
      </w:r>
      <w:r w:rsidR="00C166DD" w:rsidRPr="000739DA">
        <w:rPr>
          <w:rFonts w:ascii="Garamond" w:hAnsi="Garamond" w:cs="Courier New"/>
        </w:rPr>
        <w:t>FREUD</w:t>
      </w:r>
      <w:r w:rsidRPr="000739DA">
        <w:rPr>
          <w:rFonts w:ascii="Garamond" w:hAnsi="Garamond" w:cs="Courier New"/>
        </w:rPr>
        <w:t xml:space="preserve">, sur </w:t>
      </w:r>
      <w:r w:rsidRPr="000739DA">
        <w:rPr>
          <w:rFonts w:ascii="Garamond" w:hAnsi="Garamond"/>
          <w:i/>
        </w:rPr>
        <w:t>le clivage du Moi</w:t>
      </w:r>
      <w:r w:rsidRPr="000739DA">
        <w:rPr>
          <w:rFonts w:ascii="Garamond" w:hAnsi="Garamond" w:cs="Courier New"/>
        </w:rPr>
        <w:t xml:space="preserve">. </w:t>
      </w:r>
      <w:r w:rsidR="00C166DD" w:rsidRPr="000739DA">
        <w:rPr>
          <w:rFonts w:ascii="Garamond" w:hAnsi="Garamond" w:cs="Courier New"/>
        </w:rPr>
        <w:t>FREUD</w:t>
      </w:r>
      <w:r w:rsidRPr="000739DA">
        <w:rPr>
          <w:rFonts w:ascii="Garamond" w:hAnsi="Garamond" w:cs="Courier New"/>
        </w:rPr>
        <w:t xml:space="preserve"> est resté fidèle à ces séparations.</w:t>
      </w:r>
    </w:p>
    <w:p w:rsidR="00B848C5" w:rsidRPr="000739DA" w:rsidRDefault="00B848C5" w:rsidP="000739DA">
      <w:pPr>
        <w:pStyle w:val="Sansinterligne"/>
        <w:ind w:right="-284" w:hanging="567"/>
        <w:rPr>
          <w:rFonts w:ascii="Garamond" w:hAnsi="Garamond" w:cs="Courier New"/>
        </w:rPr>
      </w:pPr>
    </w:p>
    <w:p w:rsidR="00B848C5" w:rsidRPr="000739DA" w:rsidRDefault="004B18F5" w:rsidP="00A9362F">
      <w:pPr>
        <w:pStyle w:val="Sansinterligne"/>
        <w:ind w:right="-284"/>
        <w:rPr>
          <w:rFonts w:ascii="Garamond" w:hAnsi="Garamond"/>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Mais l</w:t>
      </w:r>
      <w:r w:rsidR="00720B03">
        <w:rPr>
          <w:rFonts w:ascii="Garamond" w:hAnsi="Garamond"/>
          <w:i/>
          <w:iCs/>
        </w:rPr>
        <w:t>’</w:t>
      </w:r>
      <w:r w:rsidRPr="000739DA">
        <w:rPr>
          <w:rFonts w:ascii="Garamond" w:hAnsi="Garamond"/>
          <w:i/>
          <w:iCs/>
        </w:rPr>
        <w:t>analyse</w:t>
      </w:r>
      <w:r w:rsidR="00036C2F" w:rsidRPr="000739DA">
        <w:rPr>
          <w:rFonts w:ascii="Garamond" w:hAnsi="Garamond"/>
          <w:i/>
          <w:iCs/>
        </w:rPr>
        <w:t>,</w:t>
      </w:r>
      <w:r w:rsidRPr="000739DA">
        <w:rPr>
          <w:rFonts w:ascii="Garamond" w:hAnsi="Garamond"/>
          <w:i/>
          <w:iCs/>
        </w:rPr>
        <w:t xml:space="preserve"> sans analyse des résistances</w:t>
      </w:r>
      <w:r w:rsidR="00036C2F" w:rsidRPr="000739DA">
        <w:rPr>
          <w:rFonts w:ascii="Garamond" w:hAnsi="Garamond"/>
          <w:i/>
          <w:iCs/>
        </w:rPr>
        <w:t>,</w:t>
      </w:r>
      <w:r w:rsidRPr="000739DA">
        <w:rPr>
          <w:rFonts w:ascii="Garamond" w:hAnsi="Garamond"/>
          <w:i/>
          <w:iCs/>
        </w:rPr>
        <w:t xml:space="preserve"> contribuait à refouler les résis</w:t>
      </w:r>
      <w:r w:rsidRPr="000739DA">
        <w:rPr>
          <w:rFonts w:ascii="Garamond" w:hAnsi="Garamond"/>
          <w:i/>
          <w:iCs/>
        </w:rPr>
        <w:softHyphen/>
        <w:t>tances.</w:t>
      </w:r>
      <w:r w:rsidR="00B848C5" w:rsidRPr="000739DA">
        <w:rPr>
          <w:rFonts w:ascii="Garamond" w:hAnsi="Garamond" w:cs="Courier New"/>
          <w:i/>
          <w:iCs/>
        </w:rPr>
        <w:t xml:space="preserve"> </w:t>
      </w:r>
      <w:r w:rsidR="00B848C5" w:rsidRPr="000739DA">
        <w:rPr>
          <w:rFonts w:ascii="Garamond" w:hAnsi="Garamond" w:cs="Courier New"/>
          <w:iCs/>
        </w:rPr>
        <w:t>»</w:t>
      </w:r>
      <w:r w:rsidRPr="000739DA">
        <w:rPr>
          <w:rFonts w:ascii="Garamond" w:hAnsi="Garamond"/>
          <w:i/>
          <w:iCs/>
        </w:rPr>
        <w:t xml:space="preserve"> </w:t>
      </w:r>
    </w:p>
    <w:p w:rsidR="00B848C5" w:rsidRPr="000739DA" w:rsidRDefault="00B848C5" w:rsidP="000739DA">
      <w:pPr>
        <w:pStyle w:val="Sansinterligne"/>
        <w:ind w:right="-284" w:hanging="567"/>
        <w:rPr>
          <w:rFonts w:ascii="Garamond" w:hAnsi="Garamond"/>
        </w:rPr>
      </w:pPr>
    </w:p>
    <w:p w:rsidR="00B848C5" w:rsidRPr="000739DA" w:rsidRDefault="004B18F5" w:rsidP="000739DA">
      <w:pPr>
        <w:pStyle w:val="Sansinterligne"/>
        <w:ind w:right="-284" w:hanging="567"/>
        <w:rPr>
          <w:rFonts w:ascii="Garamond" w:hAnsi="Garamond" w:cs="Courier New"/>
        </w:rPr>
      </w:pPr>
      <w:r w:rsidRPr="000739DA">
        <w:rPr>
          <w:rFonts w:ascii="Garamond" w:hAnsi="Garamond" w:cs="Courier New"/>
        </w:rPr>
        <w:t>Mais il y a une continui</w:t>
      </w:r>
      <w:r w:rsidR="00B848C5" w:rsidRPr="000739DA">
        <w:rPr>
          <w:rFonts w:ascii="Garamond" w:hAnsi="Garamond" w:cs="Courier New"/>
        </w:rPr>
        <w:t>té (p.13) :</w:t>
      </w:r>
      <w:r w:rsidRPr="000739DA">
        <w:rPr>
          <w:rFonts w:ascii="Garamond" w:hAnsi="Garamond" w:cs="Courier New"/>
        </w:rPr>
        <w:t xml:space="preserve"> </w:t>
      </w:r>
    </w:p>
    <w:p w:rsidR="00B848C5" w:rsidRPr="000739DA" w:rsidRDefault="00B848C5" w:rsidP="000739DA">
      <w:pPr>
        <w:pStyle w:val="Sansinterligne"/>
        <w:ind w:right="-284" w:hanging="567"/>
        <w:rPr>
          <w:rFonts w:ascii="Garamond" w:hAnsi="Garamond"/>
        </w:rPr>
      </w:pPr>
    </w:p>
    <w:p w:rsidR="004B18F5" w:rsidRPr="000739DA" w:rsidRDefault="00B848C5" w:rsidP="00A9362F">
      <w:pPr>
        <w:pStyle w:val="Sansinterligne"/>
        <w:ind w:right="-284"/>
        <w:rPr>
          <w:rFonts w:ascii="Garamond" w:hAnsi="Garamond" w:cs="Courier New"/>
        </w:rPr>
      </w:pPr>
      <w:r w:rsidRPr="000739DA">
        <w:rPr>
          <w:rFonts w:ascii="Garamond" w:hAnsi="Garamond" w:cs="Courier New"/>
          <w:iCs/>
        </w:rPr>
        <w:t>«</w:t>
      </w:r>
      <w:r w:rsidRPr="000739DA">
        <w:rPr>
          <w:rFonts w:ascii="Garamond" w:hAnsi="Garamond" w:cs="Courier New"/>
          <w:i/>
          <w:iCs/>
        </w:rPr>
        <w:t xml:space="preserve"> </w:t>
      </w:r>
      <w:r w:rsidR="004B18F5" w:rsidRPr="000739DA">
        <w:rPr>
          <w:rFonts w:ascii="Garamond" w:hAnsi="Garamond"/>
          <w:i/>
          <w:iCs/>
        </w:rPr>
        <w:t>analyser une résistance reste toujours les éliminer, les écarter du chemin. Même quand on les prend comme objets</w:t>
      </w:r>
      <w:r w:rsidRPr="000739DA">
        <w:rPr>
          <w:rFonts w:ascii="Garamond" w:hAnsi="Garamond" w:cs="Courier New"/>
        </w:rPr>
        <w:t>…</w:t>
      </w:r>
      <w:r w:rsidR="004B18F5" w:rsidRPr="000739DA">
        <w:rPr>
          <w:rFonts w:ascii="Garamond" w:hAnsi="Garamond" w:cs="Courier New"/>
          <w:i/>
          <w:iCs/>
        </w:rPr>
        <w:t xml:space="preserve"> </w:t>
      </w:r>
      <w:r w:rsidR="004B18F5" w:rsidRPr="000739DA">
        <w:rPr>
          <w:rFonts w:ascii="Garamond" w:hAnsi="Garamond" w:cs="Courier New"/>
          <w:iCs/>
        </w:rPr>
        <w:t>»</w:t>
      </w:r>
    </w:p>
    <w:p w:rsidR="00B848C5" w:rsidRPr="000739DA" w:rsidRDefault="00B848C5" w:rsidP="000739DA">
      <w:pPr>
        <w:pStyle w:val="Sansinterligne"/>
        <w:ind w:right="-284" w:hanging="567"/>
        <w:rPr>
          <w:rFonts w:ascii="Garamond" w:hAnsi="Garamond" w:cs="Courier New"/>
        </w:rPr>
      </w:pPr>
    </w:p>
    <w:p w:rsidR="00A9362F" w:rsidRDefault="004B18F5" w:rsidP="000739DA">
      <w:pPr>
        <w:pStyle w:val="Sansinterligne"/>
        <w:ind w:right="-284" w:hanging="567"/>
        <w:rPr>
          <w:rFonts w:ascii="Garamond" w:hAnsi="Garamond" w:cs="Courier New"/>
        </w:rPr>
      </w:pPr>
      <w:r w:rsidRPr="000739DA">
        <w:rPr>
          <w:rFonts w:ascii="Garamond" w:hAnsi="Garamond" w:cs="Courier New"/>
        </w:rPr>
        <w:t xml:space="preserve">La résistance resterait toujours marquée du caractère indésirable. Je crois que sur ce point il y aurait aussi des remarques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qu</w:t>
      </w:r>
      <w:r w:rsidR="00720B03">
        <w:rPr>
          <w:rFonts w:ascii="Garamond" w:hAnsi="Garamond" w:cs="Courier New"/>
        </w:rPr>
        <w:t>’</w:t>
      </w:r>
      <w:r w:rsidRPr="000739DA">
        <w:rPr>
          <w:rFonts w:ascii="Garamond" w:hAnsi="Garamond" w:cs="Courier New"/>
        </w:rPr>
        <w:t>on pourrait faire.</w:t>
      </w:r>
      <w:r w:rsidR="00A9362F">
        <w:rPr>
          <w:rFonts w:ascii="Garamond" w:hAnsi="Garamond" w:cs="Courier New"/>
        </w:rPr>
        <w:t xml:space="preserve"> </w:t>
      </w:r>
      <w:r w:rsidRPr="000739DA">
        <w:rPr>
          <w:rFonts w:ascii="Garamond" w:hAnsi="Garamond" w:cs="Courier New"/>
        </w:rPr>
        <w:t>Revenons à ce qui peut aiguiller vers les conceptions structurales. En 1918, il écrit</w:t>
      </w:r>
      <w:r w:rsidR="00B848C5" w:rsidRPr="000739DA">
        <w:rPr>
          <w:rFonts w:ascii="Garamond" w:hAnsi="Garamond" w:cs="Courier New"/>
        </w:rPr>
        <w:t> :</w:t>
      </w:r>
    </w:p>
    <w:p w:rsidR="00B848C5" w:rsidRPr="000739DA" w:rsidRDefault="00B848C5" w:rsidP="000739DA">
      <w:pPr>
        <w:pStyle w:val="Sansinterligne"/>
        <w:ind w:right="-284" w:hanging="567"/>
        <w:rPr>
          <w:rFonts w:ascii="Garamond" w:hAnsi="Garamond" w:cs="Courier New"/>
          <w:i/>
          <w:iCs/>
        </w:rPr>
      </w:pPr>
    </w:p>
    <w:p w:rsidR="004B18F5" w:rsidRPr="000739DA" w:rsidRDefault="004B18F5" w:rsidP="00A9362F">
      <w:pPr>
        <w:pStyle w:val="Sansinterligne"/>
        <w:ind w:right="-284"/>
        <w:rPr>
          <w:rFonts w:ascii="Garamond" w:hAnsi="Garamond" w:cs="Courier New"/>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Le névrosé nous apporte un psychisme déchiqueté et fissuré par les résis</w:t>
      </w:r>
      <w:r w:rsidRPr="000739DA">
        <w:rPr>
          <w:rFonts w:ascii="Garamond" w:hAnsi="Garamond"/>
          <w:i/>
          <w:iCs/>
        </w:rPr>
        <w:softHyphen/>
        <w:t>tances.</w:t>
      </w:r>
      <w:r w:rsidRPr="000739DA">
        <w:rPr>
          <w:rFonts w:ascii="Garamond" w:hAnsi="Garamond" w:cs="Courier New"/>
          <w:i/>
          <w:iCs/>
        </w:rPr>
        <w:t xml:space="preserve"> </w:t>
      </w:r>
      <w:r w:rsidRPr="000739DA">
        <w:rPr>
          <w:rFonts w:ascii="Garamond" w:hAnsi="Garamond" w:cs="Courier New"/>
          <w:iCs/>
        </w:rPr>
        <w:t>»</w:t>
      </w:r>
    </w:p>
    <w:p w:rsidR="00B848C5" w:rsidRPr="000739DA" w:rsidRDefault="00B848C5" w:rsidP="000739DA">
      <w:pPr>
        <w:pStyle w:val="Sansinterligne"/>
        <w:ind w:right="-284" w:hanging="567"/>
        <w:rPr>
          <w:rFonts w:ascii="Garamond" w:hAnsi="Garamond" w:cs="Courier New"/>
        </w:rPr>
      </w:pPr>
    </w:p>
    <w:p w:rsidR="004B18F5" w:rsidRPr="000739DA" w:rsidRDefault="004B18F5" w:rsidP="00A9362F">
      <w:pPr>
        <w:pStyle w:val="Sansinterligne"/>
        <w:ind w:right="-284" w:hanging="567"/>
        <w:outlineLvl w:val="0"/>
        <w:rPr>
          <w:rFonts w:ascii="Garamond" w:hAnsi="Garamond" w:cs="Courier New"/>
        </w:rPr>
      </w:pPr>
      <w:r w:rsidRPr="000739DA">
        <w:rPr>
          <w:rFonts w:ascii="Garamond" w:hAnsi="Garamond" w:cs="Courier New"/>
        </w:rPr>
        <w:t>Il est difficile d</w:t>
      </w:r>
      <w:r w:rsidR="00720B03">
        <w:rPr>
          <w:rFonts w:ascii="Garamond" w:hAnsi="Garamond" w:cs="Courier New"/>
        </w:rPr>
        <w:t>’</w:t>
      </w:r>
      <w:r w:rsidRPr="000739DA">
        <w:rPr>
          <w:rFonts w:ascii="Garamond" w:hAnsi="Garamond" w:cs="Courier New"/>
        </w:rPr>
        <w:t xml:space="preserve">imaginer des déchiquetages et des fissures entre les instances psychiques et les niveaux du </w:t>
      </w:r>
      <w:r w:rsidR="00B848C5" w:rsidRPr="000739DA">
        <w:rPr>
          <w:rFonts w:ascii="Garamond" w:hAnsi="Garamond"/>
          <w:i/>
          <w:color w:val="0000CC"/>
        </w:rPr>
        <w:t>m</w:t>
      </w:r>
      <w:r w:rsidRPr="000739DA">
        <w:rPr>
          <w:rFonts w:ascii="Garamond" w:hAnsi="Garamond"/>
          <w:i/>
          <w:color w:val="0000CC"/>
        </w:rPr>
        <w:t>oi</w:t>
      </w:r>
      <w:r w:rsidRPr="000739DA">
        <w:rPr>
          <w:rFonts w:ascii="Garamond" w:hAnsi="Garamond" w:cs="Courier New"/>
        </w:rPr>
        <w:t>. Il continue (p.134)</w:t>
      </w:r>
      <w:r w:rsidR="00B848C5" w:rsidRPr="000739DA">
        <w:rPr>
          <w:rFonts w:ascii="Garamond" w:hAnsi="Garamond" w:cs="Courier New"/>
        </w:rPr>
        <w:t> :</w:t>
      </w:r>
    </w:p>
    <w:p w:rsidR="00B848C5" w:rsidRPr="000739DA" w:rsidRDefault="00B848C5" w:rsidP="000739DA">
      <w:pPr>
        <w:pStyle w:val="Sansinterligne"/>
        <w:ind w:right="-284" w:hanging="567"/>
        <w:rPr>
          <w:rFonts w:ascii="Garamond" w:hAnsi="Garamond" w:cs="Courier New"/>
          <w:i/>
          <w:iCs/>
        </w:rPr>
      </w:pPr>
    </w:p>
    <w:p w:rsidR="00B848C5" w:rsidRPr="000739DA" w:rsidRDefault="004B18F5" w:rsidP="00A9362F">
      <w:pPr>
        <w:pStyle w:val="Sansinterligne"/>
        <w:ind w:right="-284"/>
        <w:rPr>
          <w:rFonts w:ascii="Garamond" w:hAnsi="Garamond"/>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Quand nous éliminons les résistances, nous voyons ce psychisme se coor</w:t>
      </w:r>
      <w:r w:rsidRPr="000739DA">
        <w:rPr>
          <w:rFonts w:ascii="Garamond" w:hAnsi="Garamond"/>
          <w:i/>
          <w:iCs/>
        </w:rPr>
        <w:softHyphen/>
        <w:t xml:space="preserve">donner, </w:t>
      </w:r>
    </w:p>
    <w:p w:rsidR="004B18F5" w:rsidRPr="000739DA" w:rsidRDefault="00B848C5" w:rsidP="000739DA">
      <w:pPr>
        <w:pStyle w:val="Sansinterligne"/>
        <w:ind w:right="-284" w:hanging="567"/>
        <w:rPr>
          <w:rFonts w:ascii="Garamond" w:hAnsi="Garamond" w:cs="Courier New"/>
          <w:i/>
          <w:iCs/>
        </w:rPr>
      </w:pPr>
      <w:r w:rsidRPr="000739DA">
        <w:rPr>
          <w:rFonts w:ascii="Garamond" w:hAnsi="Garamond"/>
          <w:i/>
          <w:iCs/>
        </w:rPr>
        <w:t xml:space="preserve">     </w:t>
      </w:r>
      <w:r w:rsidR="00A9362F">
        <w:rPr>
          <w:rFonts w:ascii="Garamond" w:hAnsi="Garamond"/>
          <w:i/>
          <w:iCs/>
        </w:rPr>
        <w:tab/>
        <w:t xml:space="preserve">  </w:t>
      </w:r>
      <w:r w:rsidR="004B18F5" w:rsidRPr="000739DA">
        <w:rPr>
          <w:rFonts w:ascii="Garamond" w:hAnsi="Garamond"/>
          <w:i/>
          <w:iCs/>
        </w:rPr>
        <w:t>et la grande unité que nous appelons le Moi s</w:t>
      </w:r>
      <w:r w:rsidR="00720B03">
        <w:rPr>
          <w:rFonts w:ascii="Garamond" w:hAnsi="Garamond"/>
          <w:i/>
          <w:iCs/>
        </w:rPr>
        <w:t>’</w:t>
      </w:r>
      <w:r w:rsidR="004B18F5" w:rsidRPr="000739DA">
        <w:rPr>
          <w:rFonts w:ascii="Garamond" w:hAnsi="Garamond"/>
          <w:i/>
          <w:iCs/>
        </w:rPr>
        <w:t>agréger tous les émois instinctuels</w:t>
      </w:r>
      <w:r w:rsidR="004B18F5" w:rsidRPr="000739DA">
        <w:rPr>
          <w:rFonts w:ascii="Garamond" w:hAnsi="Garamond" w:cs="Courier New"/>
          <w:i/>
          <w:iCs/>
        </w:rPr>
        <w:t xml:space="preserve">. </w:t>
      </w:r>
      <w:r w:rsidR="004B18F5" w:rsidRPr="000739DA">
        <w:rPr>
          <w:rFonts w:ascii="Garamond" w:hAnsi="Garamond" w:cs="Courier New"/>
          <w:iCs/>
        </w:rPr>
        <w:t>»</w:t>
      </w:r>
    </w:p>
    <w:p w:rsidR="00B848C5" w:rsidRPr="000739DA" w:rsidRDefault="00B848C5" w:rsidP="000739DA">
      <w:pPr>
        <w:pStyle w:val="Sansinterligne"/>
        <w:ind w:right="-284" w:hanging="567"/>
        <w:rPr>
          <w:rFonts w:ascii="Garamond" w:hAnsi="Garamond" w:cs="Courier New"/>
        </w:rPr>
      </w:pPr>
    </w:p>
    <w:p w:rsidR="00B848C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Les mots </w:t>
      </w:r>
      <w:r w:rsidRPr="000739DA">
        <w:rPr>
          <w:rFonts w:ascii="Garamond" w:hAnsi="Garamond"/>
          <w:i/>
          <w:iCs/>
        </w:rPr>
        <w:t>émois instinctuels</w:t>
      </w:r>
      <w:r w:rsidRPr="000739DA">
        <w:rPr>
          <w:rFonts w:ascii="Garamond" w:hAnsi="Garamond" w:cs="Courier New"/>
          <w:i/>
          <w:iCs/>
        </w:rPr>
        <w:t xml:space="preserve"> </w:t>
      </w:r>
      <w:r w:rsidRPr="000739DA">
        <w:rPr>
          <w:rFonts w:ascii="Garamond" w:hAnsi="Garamond" w:cs="Courier New"/>
        </w:rPr>
        <w:t xml:space="preserve">indiquent un travail de </w:t>
      </w:r>
      <w:r w:rsidRPr="000739DA">
        <w:rPr>
          <w:rFonts w:ascii="Garamond" w:hAnsi="Garamond"/>
          <w:i/>
        </w:rPr>
        <w:t>récupération</w:t>
      </w:r>
      <w:r w:rsidRPr="000739DA">
        <w:rPr>
          <w:rFonts w:ascii="Garamond" w:hAnsi="Garamond" w:cs="Courier New"/>
        </w:rPr>
        <w:t xml:space="preserve"> sur </w:t>
      </w:r>
      <w:r w:rsidRPr="000739DA">
        <w:rPr>
          <w:rFonts w:ascii="Garamond" w:hAnsi="Garamond" w:cs="Courier New"/>
          <w:iCs/>
        </w:rPr>
        <w:t>l</w:t>
      </w:r>
      <w:r w:rsidR="00720B03">
        <w:rPr>
          <w:rFonts w:ascii="Garamond" w:hAnsi="Garamond" w:cs="Courier New"/>
          <w:iCs/>
        </w:rPr>
        <w:t>’</w:t>
      </w:r>
      <w:r w:rsidRPr="000739DA">
        <w:rPr>
          <w:rFonts w:ascii="Garamond" w:hAnsi="Garamond"/>
          <w:i/>
          <w:iCs/>
        </w:rPr>
        <w:t>id</w:t>
      </w:r>
      <w:r w:rsidRPr="000739DA">
        <w:rPr>
          <w:rFonts w:ascii="Garamond" w:hAnsi="Garamond" w:cs="Courier New"/>
          <w:i/>
          <w:iCs/>
        </w:rPr>
        <w:t xml:space="preserve">, </w:t>
      </w:r>
      <w:r w:rsidRPr="000739DA">
        <w:rPr>
          <w:rFonts w:ascii="Garamond" w:hAnsi="Garamond" w:cs="Courier New"/>
        </w:rPr>
        <w:t xml:space="preserve">le travail du </w:t>
      </w:r>
      <w:r w:rsidR="00B848C5" w:rsidRPr="000739DA">
        <w:rPr>
          <w:rFonts w:ascii="Garamond" w:hAnsi="Garamond" w:cs="Courier New"/>
        </w:rPr>
        <w:t>« </w:t>
      </w:r>
      <w:r w:rsidRPr="000739DA">
        <w:rPr>
          <w:rFonts w:ascii="Garamond" w:hAnsi="Garamond"/>
          <w:i/>
        </w:rPr>
        <w:t>Zuiderzee</w:t>
      </w:r>
      <w:r w:rsidR="00B848C5" w:rsidRPr="000739DA">
        <w:rPr>
          <w:rFonts w:ascii="Garamond" w:hAnsi="Garamond" w:cs="Courier New"/>
        </w:rPr>
        <w:t xml:space="preserve"> ». </w:t>
      </w:r>
      <w:r w:rsidR="00B848C5" w:rsidRPr="00A9362F">
        <w:rPr>
          <w:rFonts w:ascii="Garamond" w:hAnsi="Garamond" w:cs="Courier New"/>
          <w:color w:val="C00000"/>
          <w:sz w:val="16"/>
          <w:szCs w:val="16"/>
        </w:rPr>
        <w:t xml:space="preserve">[Cf. </w:t>
      </w:r>
      <w:bookmarkStart w:id="7" w:name="deb"/>
      <w:r w:rsidR="00A9362F">
        <w:rPr>
          <w:rFonts w:ascii="Garamond" w:hAnsi="Garamond" w:cs="Courier New"/>
          <w:color w:val="C00000"/>
          <w:sz w:val="16"/>
          <w:szCs w:val="16"/>
        </w:rPr>
        <w:t>« </w:t>
      </w:r>
      <w:r w:rsidR="00B848C5" w:rsidRPr="00A9362F">
        <w:rPr>
          <w:rFonts w:ascii="Garamond" w:hAnsi="Garamond" w:cs="Arial"/>
          <w:bCs/>
          <w:i/>
          <w:color w:val="C00000"/>
          <w:sz w:val="16"/>
          <w:szCs w:val="16"/>
        </w:rPr>
        <w:t>Wo Es war, soll Ich werden</w:t>
      </w:r>
      <w:bookmarkEnd w:id="7"/>
      <w:r w:rsidR="00A9362F">
        <w:rPr>
          <w:rFonts w:ascii="Garamond" w:hAnsi="Garamond" w:cs="Arial"/>
          <w:bCs/>
          <w:color w:val="C00000"/>
          <w:sz w:val="16"/>
          <w:szCs w:val="16"/>
        </w:rPr>
        <w:t> »</w:t>
      </w:r>
      <w:r w:rsidR="00B848C5" w:rsidRPr="00A9362F">
        <w:rPr>
          <w:rFonts w:ascii="Garamond" w:hAnsi="Garamond" w:cs="Courier New"/>
          <w:color w:val="C00000"/>
          <w:sz w:val="16"/>
          <w:szCs w:val="16"/>
        </w:rPr>
        <w:t>]</w:t>
      </w:r>
    </w:p>
    <w:p w:rsidR="00A9362F" w:rsidRDefault="004B18F5" w:rsidP="000739DA">
      <w:pPr>
        <w:pStyle w:val="Sansinterligne"/>
        <w:ind w:right="-284" w:hanging="567"/>
        <w:rPr>
          <w:rFonts w:ascii="Garamond" w:hAnsi="Garamond" w:cs="Courier New"/>
        </w:rPr>
      </w:pPr>
      <w:r w:rsidRPr="000739DA">
        <w:rPr>
          <w:rFonts w:ascii="Garamond" w:hAnsi="Garamond" w:cs="Courier New"/>
        </w:rPr>
        <w:t>Nous sommes obligés de considérer ce travail et ces fis</w:t>
      </w:r>
      <w:r w:rsidRPr="000739DA">
        <w:rPr>
          <w:rFonts w:ascii="Garamond" w:hAnsi="Garamond" w:cs="Courier New"/>
        </w:rPr>
        <w:softHyphen/>
        <w:t xml:space="preserve">sures, sinon au point de vue du </w:t>
      </w:r>
      <w:r w:rsidR="00B848C5" w:rsidRPr="000739DA">
        <w:rPr>
          <w:rFonts w:ascii="Garamond" w:hAnsi="Garamond"/>
          <w:i/>
          <w:color w:val="0000CC"/>
        </w:rPr>
        <w:t>moi</w:t>
      </w:r>
      <w:r w:rsidRPr="000739DA">
        <w:rPr>
          <w:rFonts w:ascii="Garamond" w:hAnsi="Garamond"/>
          <w:i/>
          <w:iCs/>
          <w:color w:val="0000CC"/>
        </w:rPr>
        <w:t xml:space="preserve"> </w:t>
      </w:r>
      <w:r w:rsidRPr="000739DA">
        <w:rPr>
          <w:rFonts w:ascii="Garamond" w:hAnsi="Garamond"/>
          <w:i/>
          <w:color w:val="0000CC"/>
        </w:rPr>
        <w:t>actuel</w:t>
      </w:r>
      <w:r w:rsidRPr="000739DA">
        <w:rPr>
          <w:rFonts w:ascii="Garamond" w:hAnsi="Garamond" w:cs="Courier New"/>
        </w:rPr>
        <w:t xml:space="preserve">, du moins au point de vue </w:t>
      </w:r>
    </w:p>
    <w:p w:rsidR="00A9362F" w:rsidRDefault="004B18F5" w:rsidP="00A9362F">
      <w:pPr>
        <w:pStyle w:val="Sansinterligne"/>
        <w:ind w:right="-284" w:hanging="567"/>
        <w:rPr>
          <w:rFonts w:ascii="Garamond" w:hAnsi="Garamond" w:cs="Courier New"/>
        </w:rPr>
      </w:pPr>
      <w:r w:rsidRPr="000739DA">
        <w:rPr>
          <w:rFonts w:ascii="Garamond" w:hAnsi="Garamond" w:cs="Courier New"/>
        </w:rPr>
        <w:t xml:space="preserve">du </w:t>
      </w:r>
      <w:r w:rsidR="00B848C5" w:rsidRPr="000739DA">
        <w:rPr>
          <w:rFonts w:ascii="Garamond" w:hAnsi="Garamond"/>
          <w:i/>
          <w:color w:val="0000CC"/>
        </w:rPr>
        <w:t>moi</w:t>
      </w:r>
      <w:r w:rsidRPr="000739DA">
        <w:rPr>
          <w:rFonts w:ascii="Garamond" w:hAnsi="Garamond"/>
          <w:i/>
          <w:iCs/>
          <w:color w:val="0000CC"/>
        </w:rPr>
        <w:t xml:space="preserve"> </w:t>
      </w:r>
      <w:r w:rsidRPr="000739DA">
        <w:rPr>
          <w:rFonts w:ascii="Garamond" w:hAnsi="Garamond"/>
          <w:i/>
          <w:color w:val="0000CC"/>
        </w:rPr>
        <w:t>virtuel</w:t>
      </w:r>
      <w:r w:rsidRPr="000739DA">
        <w:rPr>
          <w:rFonts w:ascii="Garamond" w:hAnsi="Garamond" w:cs="Courier New"/>
        </w:rPr>
        <w:t xml:space="preserve"> qui va se faire en s</w:t>
      </w:r>
      <w:r w:rsidR="00720B03">
        <w:rPr>
          <w:rFonts w:ascii="Garamond" w:hAnsi="Garamond" w:cs="Courier New"/>
        </w:rPr>
        <w:t>’</w:t>
      </w:r>
      <w:r w:rsidRPr="000739DA">
        <w:rPr>
          <w:rFonts w:ascii="Garamond" w:hAnsi="Garamond" w:cs="Courier New"/>
        </w:rPr>
        <w:t xml:space="preserve">agrégeant ces futurs </w:t>
      </w:r>
      <w:r w:rsidR="00B848C5" w:rsidRPr="000739DA">
        <w:rPr>
          <w:rFonts w:ascii="Garamond" w:hAnsi="Garamond"/>
          <w:i/>
          <w:color w:val="0000CC"/>
        </w:rPr>
        <w:t>moi</w:t>
      </w:r>
      <w:r w:rsidRPr="000739DA">
        <w:rPr>
          <w:rFonts w:ascii="Garamond" w:hAnsi="Garamond" w:cs="Courier New"/>
        </w:rPr>
        <w:t xml:space="preserve"> que sont les morceaux de </w:t>
      </w:r>
      <w:r w:rsidR="00B848C5" w:rsidRPr="000739DA">
        <w:rPr>
          <w:rFonts w:ascii="Garamond" w:hAnsi="Garamond" w:cs="Courier New"/>
          <w:iCs/>
        </w:rPr>
        <w:t>l</w:t>
      </w:r>
      <w:r w:rsidR="00720B03">
        <w:rPr>
          <w:rFonts w:ascii="Garamond" w:hAnsi="Garamond" w:cs="Courier New"/>
          <w:iCs/>
        </w:rPr>
        <w:t>’</w:t>
      </w:r>
      <w:r w:rsidR="00B848C5" w:rsidRPr="000739DA">
        <w:rPr>
          <w:rFonts w:ascii="Garamond" w:hAnsi="Garamond"/>
          <w:i/>
          <w:iCs/>
        </w:rPr>
        <w:t>id</w:t>
      </w:r>
      <w:r w:rsidR="00B848C5" w:rsidRPr="000739DA">
        <w:rPr>
          <w:rFonts w:ascii="Garamond" w:hAnsi="Garamond" w:cs="Courier New"/>
          <w:i/>
          <w:iCs/>
        </w:rPr>
        <w:t>.</w:t>
      </w:r>
      <w:r w:rsidRPr="000739DA">
        <w:rPr>
          <w:rFonts w:ascii="Garamond" w:hAnsi="Garamond" w:cs="Courier New"/>
          <w:i/>
          <w:iCs/>
        </w:rPr>
        <w:t xml:space="preserve"> </w:t>
      </w:r>
      <w:r w:rsidR="00B848C5" w:rsidRPr="000739DA">
        <w:rPr>
          <w:rFonts w:ascii="Garamond" w:hAnsi="Garamond" w:cs="Courier New"/>
          <w:iCs/>
        </w:rPr>
        <w:t>I</w:t>
      </w:r>
      <w:r w:rsidRPr="000739DA">
        <w:rPr>
          <w:rFonts w:ascii="Garamond" w:hAnsi="Garamond" w:cs="Courier New"/>
          <w:iCs/>
        </w:rPr>
        <w:t>l y</w:t>
      </w:r>
      <w:r w:rsidRPr="000739DA">
        <w:rPr>
          <w:rFonts w:ascii="Garamond" w:hAnsi="Garamond" w:cs="Courier New"/>
          <w:i/>
          <w:iCs/>
        </w:rPr>
        <w:t xml:space="preserve"> </w:t>
      </w:r>
      <w:r w:rsidRPr="000739DA">
        <w:rPr>
          <w:rFonts w:ascii="Garamond" w:hAnsi="Garamond" w:cs="Courier New"/>
        </w:rPr>
        <w:t xml:space="preserve">a là </w:t>
      </w:r>
      <w:r w:rsidRPr="00A9362F">
        <w:rPr>
          <w:rFonts w:ascii="Garamond" w:hAnsi="Garamond"/>
        </w:rPr>
        <w:t>en germe</w:t>
      </w:r>
      <w:r w:rsidR="00A9362F">
        <w:rPr>
          <w:rFonts w:ascii="Garamond" w:hAnsi="Garamond" w:cs="Courier New"/>
        </w:rPr>
        <w:t xml:space="preserve"> </w:t>
      </w:r>
      <w:r w:rsidRPr="000739DA">
        <w:rPr>
          <w:rFonts w:ascii="Garamond" w:hAnsi="Garamond" w:cs="Courier New"/>
        </w:rPr>
        <w:t>ce qu</w:t>
      </w:r>
      <w:r w:rsidR="00720B03">
        <w:rPr>
          <w:rFonts w:ascii="Garamond" w:hAnsi="Garamond" w:cs="Courier New"/>
        </w:rPr>
        <w:t>’</w:t>
      </w:r>
      <w:r w:rsidRPr="000739DA">
        <w:rPr>
          <w:rFonts w:ascii="Garamond" w:hAnsi="Garamond" w:cs="Courier New"/>
        </w:rPr>
        <w:t>on appellera plus tard</w:t>
      </w:r>
    </w:p>
    <w:p w:rsidR="00A9362F" w:rsidRDefault="004B18F5" w:rsidP="000739DA">
      <w:pPr>
        <w:pStyle w:val="Sansinterligne"/>
        <w:ind w:right="-284" w:hanging="567"/>
        <w:rPr>
          <w:rFonts w:ascii="Garamond" w:hAnsi="Garamond" w:cs="Courier New"/>
        </w:rPr>
      </w:pPr>
      <w:r w:rsidRPr="000739DA">
        <w:rPr>
          <w:rFonts w:ascii="Garamond" w:hAnsi="Garamond" w:cs="Courier New"/>
        </w:rPr>
        <w:t>(</w:t>
      </w:r>
      <w:r w:rsidR="00B848C5" w:rsidRPr="000739DA">
        <w:rPr>
          <w:rFonts w:ascii="Garamond" w:hAnsi="Garamond" w:cs="Courier New"/>
        </w:rPr>
        <w:t>BALINT</w:t>
      </w:r>
      <w:r w:rsidRPr="000739DA">
        <w:rPr>
          <w:rFonts w:ascii="Garamond" w:hAnsi="Garamond" w:cs="Courier New"/>
        </w:rPr>
        <w:t xml:space="preserve">) </w:t>
      </w:r>
      <w:r w:rsidR="00B848C5" w:rsidRPr="000739DA">
        <w:rPr>
          <w:rFonts w:ascii="Garamond" w:hAnsi="Garamond" w:cs="Courier New"/>
        </w:rPr>
        <w:t>« </w:t>
      </w:r>
      <w:r w:rsidRPr="000739DA">
        <w:rPr>
          <w:rFonts w:ascii="Garamond" w:hAnsi="Garamond"/>
          <w:i/>
        </w:rPr>
        <w:t xml:space="preserve">les noyaux de </w:t>
      </w:r>
      <w:r w:rsidRPr="000739DA">
        <w:rPr>
          <w:rFonts w:ascii="Garamond" w:hAnsi="Garamond"/>
          <w:i/>
          <w:iCs/>
        </w:rPr>
        <w:t>l</w:t>
      </w:r>
      <w:r w:rsidR="00720B03">
        <w:rPr>
          <w:rFonts w:ascii="Garamond" w:hAnsi="Garamond"/>
          <w:i/>
          <w:iCs/>
        </w:rPr>
        <w:t>’</w:t>
      </w:r>
      <w:r w:rsidRPr="000739DA">
        <w:rPr>
          <w:rFonts w:ascii="Garamond" w:hAnsi="Garamond"/>
          <w:i/>
          <w:iCs/>
        </w:rPr>
        <w:t>ego</w:t>
      </w:r>
      <w:r w:rsidR="00B848C5" w:rsidRPr="000739DA">
        <w:rPr>
          <w:rFonts w:ascii="Garamond" w:hAnsi="Garamond" w:cs="Courier New"/>
          <w:iCs/>
        </w:rPr>
        <w:t> »</w:t>
      </w:r>
      <w:r w:rsidR="00B848C5" w:rsidRPr="000739DA">
        <w:rPr>
          <w:rFonts w:ascii="Garamond" w:hAnsi="Garamond" w:cs="Courier New"/>
          <w:i/>
          <w:iCs/>
        </w:rPr>
        <w:t>,</w:t>
      </w:r>
      <w:r w:rsidR="00A9362F">
        <w:rPr>
          <w:rFonts w:ascii="Garamond" w:hAnsi="Garamond" w:cs="Courier New"/>
          <w:i/>
          <w:iCs/>
        </w:rPr>
        <w:t xml:space="preserve"> </w:t>
      </w:r>
      <w:r w:rsidR="00B848C5" w:rsidRPr="000739DA">
        <w:rPr>
          <w:rFonts w:ascii="Garamond" w:hAnsi="Garamond" w:cs="Courier New"/>
          <w:iCs/>
        </w:rPr>
        <w:t>l</w:t>
      </w:r>
      <w:r w:rsidRPr="000739DA">
        <w:rPr>
          <w:rFonts w:ascii="Garamond" w:hAnsi="Garamond" w:cs="Courier New"/>
        </w:rPr>
        <w:t xml:space="preserve">a notion de résistance que </w:t>
      </w:r>
      <w:r w:rsidR="00C166DD" w:rsidRPr="000739DA">
        <w:rPr>
          <w:rFonts w:ascii="Garamond" w:hAnsi="Garamond" w:cs="Courier New"/>
        </w:rPr>
        <w:t>FREUD</w:t>
      </w:r>
      <w:r w:rsidRPr="000739DA">
        <w:rPr>
          <w:rFonts w:ascii="Garamond" w:hAnsi="Garamond" w:cs="Courier New"/>
        </w:rPr>
        <w:t xml:space="preserve"> propose sans justifier pour ainsi dire</w:t>
      </w:r>
      <w:r w:rsidR="00A9362F">
        <w:rPr>
          <w:rFonts w:ascii="Garamond" w:hAnsi="Garamond" w:cs="Courier New"/>
        </w:rPr>
        <w:t xml:space="preserve">, </w:t>
      </w:r>
      <w:r w:rsidRPr="000739DA">
        <w:rPr>
          <w:rFonts w:ascii="Garamond" w:hAnsi="Garamond" w:cs="Courier New"/>
        </w:rPr>
        <w:t>la place que viendra</w:t>
      </w:r>
    </w:p>
    <w:p w:rsidR="00B848C5" w:rsidRPr="000739DA" w:rsidRDefault="004B18F5" w:rsidP="000739DA">
      <w:pPr>
        <w:pStyle w:val="Sansinterligne"/>
        <w:ind w:right="-284" w:hanging="567"/>
        <w:rPr>
          <w:rFonts w:ascii="Garamond" w:hAnsi="Garamond" w:cs="Courier New"/>
          <w:i/>
          <w:iCs/>
        </w:rPr>
      </w:pPr>
      <w:r w:rsidRPr="000739DA">
        <w:rPr>
          <w:rFonts w:ascii="Garamond" w:hAnsi="Garamond" w:cs="Courier New"/>
        </w:rPr>
        <w:t xml:space="preserve">occuper ensuite </w:t>
      </w:r>
      <w:r w:rsidRPr="000739DA">
        <w:rPr>
          <w:rFonts w:ascii="Garamond" w:hAnsi="Garamond"/>
          <w:i/>
        </w:rPr>
        <w:t>la conception structurale</w:t>
      </w:r>
      <w:r w:rsidRPr="000739DA">
        <w:rPr>
          <w:rFonts w:ascii="Garamond" w:hAnsi="Garamond" w:cs="Courier New"/>
        </w:rPr>
        <w:t>. Dans le livre d</w:t>
      </w:r>
      <w:r w:rsidR="00720B03">
        <w:rPr>
          <w:rFonts w:ascii="Garamond" w:hAnsi="Garamond" w:cs="Courier New"/>
        </w:rPr>
        <w:t>’</w:t>
      </w:r>
      <w:r w:rsidRPr="000739DA">
        <w:rPr>
          <w:rFonts w:ascii="Garamond" w:hAnsi="Garamond" w:cs="Courier New"/>
        </w:rPr>
        <w:t xml:space="preserve">Anna </w:t>
      </w:r>
      <w:r w:rsidR="00C166DD" w:rsidRPr="000739DA">
        <w:rPr>
          <w:rFonts w:ascii="Garamond" w:hAnsi="Garamond" w:cs="Courier New"/>
        </w:rPr>
        <w:t>FREUD</w:t>
      </w:r>
      <w:r w:rsidRPr="000739DA">
        <w:rPr>
          <w:rFonts w:ascii="Garamond" w:hAnsi="Garamond" w:cs="Courier New"/>
        </w:rPr>
        <w:t xml:space="preserve">, les défenses du </w:t>
      </w:r>
      <w:r w:rsidR="00B848C5" w:rsidRPr="000739DA">
        <w:rPr>
          <w:rFonts w:ascii="Garamond" w:hAnsi="Garamond"/>
          <w:i/>
          <w:color w:val="0000CC"/>
        </w:rPr>
        <w:t>moi</w:t>
      </w:r>
      <w:r w:rsidRPr="000739DA">
        <w:rPr>
          <w:rFonts w:ascii="Garamond" w:hAnsi="Garamond" w:cs="Courier New"/>
          <w:i/>
          <w:iCs/>
        </w:rPr>
        <w:t xml:space="preserve"> </w:t>
      </w:r>
      <w:r w:rsidRPr="000739DA">
        <w:rPr>
          <w:rFonts w:ascii="Garamond" w:hAnsi="Garamond" w:cs="Courier New"/>
        </w:rPr>
        <w:t xml:space="preserve">sont bien toujours contre </w:t>
      </w:r>
      <w:r w:rsidR="00B848C5" w:rsidRPr="000739DA">
        <w:rPr>
          <w:rFonts w:ascii="Garamond" w:hAnsi="Garamond" w:cs="Courier New"/>
          <w:iCs/>
        </w:rPr>
        <w:t>l</w:t>
      </w:r>
      <w:r w:rsidR="00720B03">
        <w:rPr>
          <w:rFonts w:ascii="Garamond" w:hAnsi="Garamond" w:cs="Courier New"/>
          <w:iCs/>
        </w:rPr>
        <w:t>’</w:t>
      </w:r>
      <w:r w:rsidR="00B848C5" w:rsidRPr="000739DA">
        <w:rPr>
          <w:rFonts w:ascii="Garamond" w:hAnsi="Garamond"/>
          <w:i/>
          <w:iCs/>
        </w:rPr>
        <w:t>id</w:t>
      </w:r>
      <w:r w:rsidRPr="000739DA">
        <w:rPr>
          <w:rFonts w:ascii="Garamond" w:hAnsi="Garamond" w:cs="Courier New"/>
          <w:i/>
          <w:iCs/>
        </w:rPr>
        <w:t xml:space="preserve">. </w:t>
      </w:r>
    </w:p>
    <w:p w:rsidR="00B848C5" w:rsidRPr="000739DA" w:rsidRDefault="00B848C5" w:rsidP="000739DA">
      <w:pPr>
        <w:pStyle w:val="Sansinterligne"/>
        <w:ind w:right="-284" w:hanging="567"/>
        <w:rPr>
          <w:rFonts w:ascii="Garamond" w:hAnsi="Garamond" w:cs="Courier New"/>
          <w:i/>
          <w:iCs/>
        </w:rPr>
      </w:pP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Si on lit le passage qui se rapporte à ces questions, dans </w:t>
      </w:r>
      <w:r w:rsidRPr="000739DA">
        <w:rPr>
          <w:rFonts w:ascii="Garamond" w:hAnsi="Garamond"/>
          <w:i/>
          <w:iCs/>
        </w:rPr>
        <w:t>Analyse terminable et interminable</w:t>
      </w:r>
      <w:r w:rsidRPr="000739DA">
        <w:rPr>
          <w:rFonts w:ascii="Garamond" w:hAnsi="Garamond" w:cs="Courier New"/>
          <w:i/>
          <w:iCs/>
        </w:rPr>
        <w:t xml:space="preserve">, </w:t>
      </w:r>
      <w:r w:rsidRPr="000739DA">
        <w:rPr>
          <w:rFonts w:ascii="Garamond" w:hAnsi="Garamond" w:cs="Courier New"/>
        </w:rPr>
        <w:t>on com</w:t>
      </w:r>
      <w:r w:rsidRPr="000739DA">
        <w:rPr>
          <w:rFonts w:ascii="Garamond" w:hAnsi="Garamond" w:cs="Courier New"/>
        </w:rPr>
        <w:softHyphen/>
        <w:t>mence à</w:t>
      </w:r>
      <w:r w:rsidR="00B848C5" w:rsidRPr="000739DA">
        <w:rPr>
          <w:rFonts w:ascii="Garamond" w:hAnsi="Garamond" w:cs="Courier New"/>
        </w:rPr>
        <w:t> :</w:t>
      </w:r>
    </w:p>
    <w:p w:rsidR="00B848C5" w:rsidRPr="000739DA" w:rsidRDefault="00B848C5" w:rsidP="000739DA">
      <w:pPr>
        <w:pStyle w:val="Sansinterligne"/>
        <w:ind w:right="-284" w:hanging="567"/>
        <w:rPr>
          <w:rFonts w:ascii="Garamond" w:hAnsi="Garamond" w:cs="Courier New"/>
          <w:i/>
          <w:iCs/>
        </w:rPr>
      </w:pPr>
    </w:p>
    <w:p w:rsidR="004B18F5" w:rsidRPr="000739DA" w:rsidRDefault="004B18F5" w:rsidP="00A9362F">
      <w:pPr>
        <w:pStyle w:val="Sansinterligne"/>
        <w:ind w:right="-284"/>
        <w:rPr>
          <w:rFonts w:ascii="Garamond" w:hAnsi="Garamond" w:cs="Courier New"/>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Ce ne sont pas des obstacles qui isolent des parties du Moi des autres par</w:t>
      </w:r>
      <w:r w:rsidRPr="000739DA">
        <w:rPr>
          <w:rFonts w:ascii="Garamond" w:hAnsi="Garamond"/>
          <w:i/>
          <w:iCs/>
        </w:rPr>
        <w:softHyphen/>
        <w:t>ties du Moi</w:t>
      </w:r>
      <w:r w:rsidRPr="000739DA">
        <w:rPr>
          <w:rFonts w:ascii="Garamond" w:hAnsi="Garamond" w:cs="Courier New"/>
          <w:i/>
          <w:iCs/>
        </w:rPr>
        <w:t xml:space="preserve">. </w:t>
      </w:r>
      <w:r w:rsidRPr="000739DA">
        <w:rPr>
          <w:rFonts w:ascii="Garamond" w:hAnsi="Garamond" w:cs="Courier New"/>
          <w:iCs/>
        </w:rPr>
        <w:t>»</w:t>
      </w:r>
    </w:p>
    <w:p w:rsidR="00B848C5" w:rsidRPr="000739DA" w:rsidRDefault="00B848C5" w:rsidP="000739DA">
      <w:pPr>
        <w:pStyle w:val="Sansinterligne"/>
        <w:ind w:right="-284" w:hanging="567"/>
        <w:rPr>
          <w:rFonts w:ascii="Garamond" w:hAnsi="Garamond" w:cs="Courier New"/>
        </w:rPr>
      </w:pPr>
    </w:p>
    <w:p w:rsidR="00A9362F" w:rsidRDefault="004B18F5" w:rsidP="00A9362F">
      <w:pPr>
        <w:pStyle w:val="Sansinterligne"/>
        <w:ind w:right="-284" w:hanging="567"/>
        <w:outlineLvl w:val="0"/>
        <w:rPr>
          <w:rFonts w:ascii="Garamond" w:hAnsi="Garamond" w:cs="Courier New"/>
        </w:rPr>
      </w:pPr>
      <w:r w:rsidRPr="000739DA">
        <w:rPr>
          <w:rFonts w:ascii="Garamond" w:hAnsi="Garamond" w:cs="Courier New"/>
        </w:rPr>
        <w:t>Mais bien avant qu</w:t>
      </w:r>
      <w:r w:rsidR="00720B03">
        <w:rPr>
          <w:rFonts w:ascii="Garamond" w:hAnsi="Garamond" w:cs="Courier New"/>
        </w:rPr>
        <w:t>’</w:t>
      </w:r>
      <w:r w:rsidRPr="000739DA">
        <w:rPr>
          <w:rFonts w:ascii="Garamond" w:hAnsi="Garamond" w:cs="Courier New"/>
        </w:rPr>
        <w:t>on puisse dire</w:t>
      </w:r>
      <w:r w:rsidR="00A9362F">
        <w:rPr>
          <w:rFonts w:ascii="Garamond" w:hAnsi="Garamond" w:cs="Courier New"/>
        </w:rPr>
        <w:t xml:space="preserve"> - </w:t>
      </w:r>
      <w:r w:rsidRPr="000739DA">
        <w:rPr>
          <w:rFonts w:ascii="Garamond" w:hAnsi="Garamond" w:cs="Courier New"/>
        </w:rPr>
        <w:t>ce que je n</w:t>
      </w:r>
      <w:r w:rsidR="00720B03">
        <w:rPr>
          <w:rFonts w:ascii="Garamond" w:hAnsi="Garamond" w:cs="Courier New"/>
        </w:rPr>
        <w:t>’</w:t>
      </w:r>
      <w:r w:rsidRPr="000739DA">
        <w:rPr>
          <w:rFonts w:ascii="Garamond" w:hAnsi="Garamond" w:cs="Courier New"/>
        </w:rPr>
        <w:t>ose pas moi</w:t>
      </w:r>
      <w:r w:rsidR="00A9362F">
        <w:rPr>
          <w:rFonts w:ascii="Garamond" w:hAnsi="Garamond" w:cs="Courier New"/>
        </w:rPr>
        <w:t>-</w:t>
      </w:r>
      <w:r w:rsidRPr="000739DA">
        <w:rPr>
          <w:rFonts w:ascii="Garamond" w:hAnsi="Garamond" w:cs="Courier New"/>
        </w:rPr>
        <w:t>même dire</w:t>
      </w:r>
      <w:r w:rsidR="00A9362F">
        <w:rPr>
          <w:rFonts w:ascii="Garamond" w:hAnsi="Garamond" w:cs="Courier New"/>
        </w:rPr>
        <w:t> : « </w:t>
      </w:r>
      <w:r w:rsidR="00B848C5" w:rsidRPr="000739DA">
        <w:rPr>
          <w:rFonts w:ascii="Garamond" w:hAnsi="Garamond"/>
          <w:i/>
        </w:rPr>
        <w:t>l</w:t>
      </w:r>
      <w:r w:rsidRPr="000739DA">
        <w:rPr>
          <w:rFonts w:ascii="Garamond" w:hAnsi="Garamond"/>
          <w:i/>
        </w:rPr>
        <w:t>a résistance, c</w:t>
      </w:r>
      <w:r w:rsidR="00720B03">
        <w:rPr>
          <w:rFonts w:ascii="Garamond" w:hAnsi="Garamond"/>
          <w:i/>
        </w:rPr>
        <w:t>’</w:t>
      </w:r>
      <w:r w:rsidRPr="000739DA">
        <w:rPr>
          <w:rFonts w:ascii="Garamond" w:hAnsi="Garamond"/>
          <w:i/>
        </w:rPr>
        <w:t xml:space="preserve">est le </w:t>
      </w:r>
      <w:r w:rsidR="00B848C5" w:rsidRPr="000739DA">
        <w:rPr>
          <w:rFonts w:ascii="Garamond" w:hAnsi="Garamond"/>
          <w:i/>
          <w:color w:val="0000CC"/>
        </w:rPr>
        <w:t>moi</w:t>
      </w:r>
      <w:r w:rsidR="00A9362F">
        <w:rPr>
          <w:rFonts w:ascii="Garamond" w:hAnsi="Garamond"/>
          <w:i/>
          <w:color w:val="0000CC"/>
        </w:rPr>
        <w:t xml:space="preserve"> », </w:t>
      </w:r>
      <w:r w:rsidR="00B848C5" w:rsidRPr="000739DA">
        <w:rPr>
          <w:rFonts w:ascii="Garamond" w:hAnsi="Garamond" w:cs="Courier New"/>
        </w:rPr>
        <w:t>d</w:t>
      </w:r>
      <w:r w:rsidRPr="000739DA">
        <w:rPr>
          <w:rFonts w:ascii="Garamond" w:hAnsi="Garamond" w:cs="Courier New"/>
        </w:rPr>
        <w:t xml:space="preserve">ont je ne sais pas ce que </w:t>
      </w:r>
    </w:p>
    <w:p w:rsidR="00B848C5" w:rsidRPr="000739DA" w:rsidRDefault="004B18F5" w:rsidP="00A9362F">
      <w:pPr>
        <w:pStyle w:val="Sansinterligne"/>
        <w:ind w:right="-284" w:hanging="567"/>
        <w:outlineLvl w:val="0"/>
        <w:rPr>
          <w:rFonts w:ascii="Garamond" w:hAnsi="Garamond" w:cs="Courier New"/>
        </w:rPr>
      </w:pPr>
      <w:r w:rsidRPr="000739DA">
        <w:rPr>
          <w:rFonts w:ascii="Garamond" w:hAnsi="Garamond" w:cs="Courier New"/>
        </w:rPr>
        <w:t>notre maître pensera</w:t>
      </w:r>
      <w:r w:rsidR="00A9362F">
        <w:rPr>
          <w:rFonts w:ascii="Garamond" w:hAnsi="Garamond" w:cs="Courier New"/>
        </w:rPr>
        <w:t xml:space="preserve"> - </w:t>
      </w:r>
      <w:r w:rsidR="00B848C5" w:rsidRPr="000739DA">
        <w:rPr>
          <w:rFonts w:ascii="Garamond" w:hAnsi="Garamond" w:cs="Courier New"/>
        </w:rPr>
        <w:t>a</w:t>
      </w:r>
      <w:r w:rsidRPr="000739DA">
        <w:rPr>
          <w:rFonts w:ascii="Garamond" w:hAnsi="Garamond" w:cs="Courier New"/>
        </w:rPr>
        <w:t>vant qu</w:t>
      </w:r>
      <w:r w:rsidR="00720B03">
        <w:rPr>
          <w:rFonts w:ascii="Garamond" w:hAnsi="Garamond" w:cs="Courier New"/>
        </w:rPr>
        <w:t>’</w:t>
      </w:r>
      <w:r w:rsidRPr="000739DA">
        <w:rPr>
          <w:rFonts w:ascii="Garamond" w:hAnsi="Garamond" w:cs="Courier New"/>
        </w:rPr>
        <w:t xml:space="preserve">on ait pu dire cela, </w:t>
      </w:r>
      <w:r w:rsidR="00C166DD" w:rsidRPr="000739DA">
        <w:rPr>
          <w:rFonts w:ascii="Garamond" w:hAnsi="Garamond" w:cs="Courier New"/>
        </w:rPr>
        <w:t>FREUD</w:t>
      </w:r>
      <w:r w:rsidRPr="000739DA">
        <w:rPr>
          <w:rFonts w:ascii="Garamond" w:hAnsi="Garamond" w:cs="Courier New"/>
        </w:rPr>
        <w:t xml:space="preserve"> a dit : </w:t>
      </w:r>
    </w:p>
    <w:p w:rsidR="00B848C5" w:rsidRPr="000739DA" w:rsidRDefault="00B848C5" w:rsidP="000739DA">
      <w:pPr>
        <w:pStyle w:val="Sansinterligne"/>
        <w:ind w:right="-284" w:hanging="567"/>
        <w:rPr>
          <w:rFonts w:ascii="Garamond" w:hAnsi="Garamond" w:cs="Courier New"/>
        </w:rPr>
      </w:pPr>
    </w:p>
    <w:p w:rsidR="004B18F5" w:rsidRPr="000739DA" w:rsidRDefault="00B848C5" w:rsidP="00A9362F">
      <w:pPr>
        <w:pStyle w:val="Sansinterligne"/>
        <w:ind w:right="-284"/>
        <w:rPr>
          <w:rFonts w:ascii="Garamond" w:hAnsi="Garamond" w:cs="Courier New"/>
        </w:rPr>
      </w:pPr>
      <w:r w:rsidRPr="000739DA">
        <w:rPr>
          <w:rFonts w:ascii="Garamond" w:hAnsi="Garamond" w:cs="Courier New"/>
        </w:rPr>
        <w:t>« </w:t>
      </w:r>
      <w:r w:rsidR="004B18F5" w:rsidRPr="000739DA">
        <w:rPr>
          <w:rFonts w:ascii="Garamond" w:hAnsi="Garamond"/>
          <w:i/>
          <w:iCs/>
        </w:rPr>
        <w:t>La résistance, c</w:t>
      </w:r>
      <w:r w:rsidR="00720B03">
        <w:rPr>
          <w:rFonts w:ascii="Garamond" w:hAnsi="Garamond"/>
          <w:i/>
          <w:iCs/>
        </w:rPr>
        <w:t>’</w:t>
      </w:r>
      <w:r w:rsidR="004B18F5" w:rsidRPr="000739DA">
        <w:rPr>
          <w:rFonts w:ascii="Garamond" w:hAnsi="Garamond"/>
          <w:i/>
          <w:iCs/>
        </w:rPr>
        <w:t>est le transfert.</w:t>
      </w:r>
      <w:r w:rsidRPr="000739DA">
        <w:rPr>
          <w:rFonts w:ascii="Garamond" w:hAnsi="Garamond" w:cs="Courier New"/>
          <w:iCs/>
        </w:rPr>
        <w:t> »</w:t>
      </w:r>
    </w:p>
    <w:p w:rsidR="0075521F" w:rsidRPr="000739DA" w:rsidRDefault="0075521F" w:rsidP="000739DA">
      <w:pPr>
        <w:pStyle w:val="Sansinterligne"/>
        <w:ind w:right="-284" w:hanging="567"/>
        <w:rPr>
          <w:rFonts w:ascii="Garamond" w:hAnsi="Garamond" w:cs="Courier New"/>
        </w:rPr>
      </w:pPr>
    </w:p>
    <w:p w:rsidR="00A9362F" w:rsidRDefault="004B18F5" w:rsidP="000739DA">
      <w:pPr>
        <w:pStyle w:val="Sansinterligne"/>
        <w:ind w:right="-284" w:hanging="567"/>
        <w:rPr>
          <w:rFonts w:ascii="Garamond" w:hAnsi="Garamond" w:cs="Courier New"/>
        </w:rPr>
      </w:pPr>
      <w:r w:rsidRPr="000739DA">
        <w:rPr>
          <w:rFonts w:ascii="Garamond" w:hAnsi="Garamond" w:cs="Courier New"/>
        </w:rPr>
        <w:t xml:space="preserve">En y réintroduisant la notion de transfert, il me semble que je la réintroduis dans </w:t>
      </w:r>
      <w:r w:rsidRPr="000739DA">
        <w:rPr>
          <w:rFonts w:ascii="Garamond" w:hAnsi="Garamond"/>
          <w:i/>
        </w:rPr>
        <w:t>le magasin de porcelaines</w:t>
      </w:r>
      <w:r w:rsidRPr="000739DA">
        <w:rPr>
          <w:rFonts w:ascii="Garamond" w:hAnsi="Garamond" w:cs="Courier New"/>
        </w:rPr>
        <w:t xml:space="preserve"> de la métapsychologie. </w:t>
      </w:r>
    </w:p>
    <w:p w:rsidR="00B848C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Il faut revenir en arrière, dans le terrain interpersonnel des </w:t>
      </w:r>
      <w:r w:rsidRPr="00A9362F">
        <w:rPr>
          <w:rFonts w:ascii="Garamond" w:hAnsi="Garamond"/>
        </w:rPr>
        <w:t>considérations cliniques</w:t>
      </w:r>
      <w:r w:rsidRPr="000739DA">
        <w:rPr>
          <w:rFonts w:ascii="Garamond" w:hAnsi="Garamond" w:cs="Courier New"/>
        </w:rPr>
        <w:t>.</w:t>
      </w:r>
      <w:r w:rsidR="00A9362F">
        <w:rPr>
          <w:rFonts w:ascii="Garamond" w:hAnsi="Garamond" w:cs="Courier New"/>
        </w:rPr>
        <w:t xml:space="preserve"> </w:t>
      </w:r>
      <w:r w:rsidRPr="000739DA">
        <w:rPr>
          <w:rFonts w:ascii="Garamond" w:hAnsi="Garamond" w:cs="Courier New"/>
        </w:rPr>
        <w:t>La question peut se poser ainsi</w:t>
      </w:r>
      <w:r w:rsidR="00B848C5" w:rsidRPr="000739DA">
        <w:rPr>
          <w:rFonts w:ascii="Garamond" w:hAnsi="Garamond" w:cs="Courier New"/>
        </w:rPr>
        <w:t xml:space="preserve"> </w:t>
      </w:r>
      <w:r w:rsidRPr="000739DA">
        <w:rPr>
          <w:rFonts w:ascii="Garamond" w:hAnsi="Garamond" w:cs="Courier New"/>
        </w:rPr>
        <w:t xml:space="preserve">: </w:t>
      </w:r>
    </w:p>
    <w:p w:rsidR="00A9362F" w:rsidRDefault="004B18F5" w:rsidP="000739DA">
      <w:pPr>
        <w:pStyle w:val="Sansinterligne"/>
        <w:ind w:right="-284" w:hanging="567"/>
        <w:rPr>
          <w:rFonts w:ascii="Garamond" w:hAnsi="Garamond" w:cs="Courier New"/>
        </w:rPr>
      </w:pPr>
      <w:r w:rsidRPr="000739DA">
        <w:rPr>
          <w:rFonts w:ascii="Garamond" w:hAnsi="Garamond" w:cs="Courier New"/>
        </w:rPr>
        <w:t>si c</w:t>
      </w:r>
      <w:r w:rsidR="00720B03">
        <w:rPr>
          <w:rFonts w:ascii="Garamond" w:hAnsi="Garamond" w:cs="Courier New"/>
        </w:rPr>
        <w:t>’</w:t>
      </w:r>
      <w:r w:rsidRPr="000739DA">
        <w:rPr>
          <w:rFonts w:ascii="Garamond" w:hAnsi="Garamond" w:cs="Courier New"/>
        </w:rPr>
        <w:t xml:space="preserve">est le patient en tant que « </w:t>
      </w:r>
      <w:r w:rsidRPr="000739DA">
        <w:rPr>
          <w:rFonts w:ascii="Garamond" w:hAnsi="Garamond"/>
          <w:i/>
        </w:rPr>
        <w:t>personne natu</w:t>
      </w:r>
      <w:r w:rsidRPr="000739DA">
        <w:rPr>
          <w:rFonts w:ascii="Garamond" w:hAnsi="Garamond"/>
          <w:i/>
        </w:rPr>
        <w:softHyphen/>
        <w:t>relle</w:t>
      </w:r>
      <w:r w:rsidRPr="000739DA">
        <w:rPr>
          <w:rFonts w:ascii="Garamond" w:hAnsi="Garamond" w:cs="Courier New"/>
        </w:rPr>
        <w:t xml:space="preserve"> »</w:t>
      </w:r>
      <w:r w:rsidR="00A9362F">
        <w:rPr>
          <w:rFonts w:ascii="Garamond" w:hAnsi="Garamond" w:cs="Courier New"/>
        </w:rPr>
        <w:t xml:space="preserve">, </w:t>
      </w:r>
      <w:r w:rsidRPr="000739DA">
        <w:rPr>
          <w:rFonts w:ascii="Garamond" w:hAnsi="Garamond" w:cs="Courier New"/>
        </w:rPr>
        <w:t>comme on disait autrefois</w:t>
      </w:r>
      <w:r w:rsidR="00A9362F">
        <w:rPr>
          <w:rFonts w:ascii="Garamond" w:hAnsi="Garamond" w:cs="Courier New"/>
        </w:rPr>
        <w:t xml:space="preserve">, </w:t>
      </w:r>
      <w:r w:rsidRPr="000739DA">
        <w:rPr>
          <w:rFonts w:ascii="Garamond" w:hAnsi="Garamond" w:cs="Courier New"/>
        </w:rPr>
        <w:t>qui résiste à l</w:t>
      </w:r>
      <w:r w:rsidR="00720B03">
        <w:rPr>
          <w:rFonts w:ascii="Garamond" w:hAnsi="Garamond" w:cs="Courier New"/>
        </w:rPr>
        <w:t>’</w:t>
      </w:r>
      <w:r w:rsidRPr="000739DA">
        <w:rPr>
          <w:rFonts w:ascii="Garamond" w:hAnsi="Garamond" w:cs="Courier New"/>
        </w:rPr>
        <w:t>analyste</w:t>
      </w:r>
      <w:r w:rsidR="00A9362F">
        <w:rPr>
          <w:rFonts w:ascii="Garamond" w:hAnsi="Garamond" w:cs="Courier New"/>
        </w:rPr>
        <w:t>,</w:t>
      </w:r>
      <w:r w:rsidRPr="000739DA">
        <w:rPr>
          <w:rFonts w:ascii="Garamond" w:hAnsi="Garamond" w:cs="Courier New"/>
        </w:rPr>
        <w:t xml:space="preserve"> au nom de ses propres intentions,</w:t>
      </w:r>
    </w:p>
    <w:p w:rsidR="00B848C5" w:rsidRPr="000739DA" w:rsidRDefault="004B18F5" w:rsidP="000739DA">
      <w:pPr>
        <w:pStyle w:val="Sansinterligne"/>
        <w:ind w:right="-284" w:hanging="567"/>
        <w:rPr>
          <w:rFonts w:ascii="Garamond" w:hAnsi="Garamond" w:cs="Courier New"/>
        </w:rPr>
      </w:pPr>
      <w:r w:rsidRPr="000739DA">
        <w:rPr>
          <w:rFonts w:ascii="Garamond" w:hAnsi="Garamond" w:cs="Courier New"/>
        </w:rPr>
        <w:t>et en un sens de tous ses moyens</w:t>
      </w:r>
      <w:r w:rsidR="00B848C5" w:rsidRPr="000739DA">
        <w:rPr>
          <w:rFonts w:ascii="Garamond" w:hAnsi="Garamond" w:cs="Courier New"/>
        </w:rPr>
        <w:t>…</w:t>
      </w:r>
      <w:r w:rsidRPr="000739DA">
        <w:rPr>
          <w:rFonts w:ascii="Garamond" w:hAnsi="Garamond" w:cs="Courier New"/>
        </w:rPr>
        <w:t xml:space="preserve"> </w:t>
      </w:r>
    </w:p>
    <w:p w:rsidR="00B848C5" w:rsidRPr="000739DA" w:rsidRDefault="004B18F5" w:rsidP="000739DA">
      <w:pPr>
        <w:pStyle w:val="Sansinterligne"/>
        <w:ind w:left="708" w:right="-284" w:hanging="567"/>
        <w:rPr>
          <w:rFonts w:ascii="Garamond" w:hAnsi="Garamond" w:cs="Courier New"/>
        </w:rPr>
      </w:pPr>
      <w:r w:rsidRPr="000739DA">
        <w:rPr>
          <w:rFonts w:ascii="Garamond" w:hAnsi="Garamond" w:cs="Courier New"/>
        </w:rPr>
        <w:t xml:space="preserve">à la façon de </w:t>
      </w:r>
      <w:r w:rsidR="00B848C5" w:rsidRPr="000739DA">
        <w:rPr>
          <w:rFonts w:ascii="Garamond" w:hAnsi="Garamond" w:cs="Courier New"/>
        </w:rPr>
        <w:t>PROTÉE</w:t>
      </w:r>
      <w:r w:rsidRPr="000739DA">
        <w:rPr>
          <w:rFonts w:ascii="Garamond" w:hAnsi="Garamond" w:cs="Courier New"/>
        </w:rPr>
        <w:t xml:space="preserve"> devant </w:t>
      </w:r>
      <w:r w:rsidR="00B848C5" w:rsidRPr="000739DA">
        <w:rPr>
          <w:rFonts w:ascii="Garamond" w:hAnsi="Garamond" w:cs="Courier New"/>
        </w:rPr>
        <w:t>MÉNÉLAS</w:t>
      </w:r>
      <w:r w:rsidRPr="000739DA">
        <w:rPr>
          <w:rFonts w:ascii="Garamond" w:hAnsi="Garamond" w:cs="Courier New"/>
        </w:rPr>
        <w:t>, par des simulations de guérison ou la simulation de l</w:t>
      </w:r>
      <w:r w:rsidR="00720B03">
        <w:rPr>
          <w:rFonts w:ascii="Garamond" w:hAnsi="Garamond" w:cs="Courier New"/>
        </w:rPr>
        <w:t>’</w:t>
      </w:r>
      <w:r w:rsidRPr="000739DA">
        <w:rPr>
          <w:rFonts w:ascii="Garamond" w:hAnsi="Garamond" w:cs="Courier New"/>
        </w:rPr>
        <w:t>imbécillité com</w:t>
      </w:r>
      <w:r w:rsidRPr="000739DA">
        <w:rPr>
          <w:rFonts w:ascii="Garamond" w:hAnsi="Garamond" w:cs="Courier New"/>
        </w:rPr>
        <w:softHyphen/>
        <w:t>plète</w:t>
      </w:r>
    </w:p>
    <w:p w:rsidR="00B848C5" w:rsidRPr="000739DA" w:rsidRDefault="00B848C5" w:rsidP="000739DA">
      <w:pPr>
        <w:pStyle w:val="Sansinterligne"/>
        <w:ind w:right="-284" w:hanging="567"/>
        <w:rPr>
          <w:rFonts w:ascii="Garamond" w:hAnsi="Garamond" w:cs="Courier New"/>
        </w:rPr>
      </w:pPr>
      <w:r w:rsidRPr="000739DA">
        <w:rPr>
          <w:rFonts w:ascii="Garamond" w:hAnsi="Garamond" w:cs="Courier New"/>
        </w:rPr>
        <w:t>…</w:t>
      </w:r>
      <w:r w:rsidR="004B18F5" w:rsidRPr="000739DA">
        <w:rPr>
          <w:rFonts w:ascii="Garamond" w:hAnsi="Garamond" w:cs="Courier New"/>
        </w:rPr>
        <w:t>il semble que l</w:t>
      </w:r>
      <w:r w:rsidR="00720B03">
        <w:rPr>
          <w:rFonts w:ascii="Garamond" w:hAnsi="Garamond" w:cs="Courier New"/>
        </w:rPr>
        <w:t>’</w:t>
      </w:r>
      <w:r w:rsidR="004B18F5" w:rsidRPr="000739DA">
        <w:rPr>
          <w:rFonts w:ascii="Garamond" w:hAnsi="Garamond" w:cs="Courier New"/>
        </w:rPr>
        <w:t>analyste n</w:t>
      </w:r>
      <w:r w:rsidR="00720B03">
        <w:rPr>
          <w:rFonts w:ascii="Garamond" w:hAnsi="Garamond" w:cs="Courier New"/>
        </w:rPr>
        <w:t>’</w:t>
      </w:r>
      <w:r w:rsidR="004B18F5" w:rsidRPr="000739DA">
        <w:rPr>
          <w:rFonts w:ascii="Garamond" w:hAnsi="Garamond" w:cs="Courier New"/>
        </w:rPr>
        <w:t>ait le choix qu</w:t>
      </w:r>
      <w:r w:rsidR="00720B03">
        <w:rPr>
          <w:rFonts w:ascii="Garamond" w:hAnsi="Garamond" w:cs="Courier New"/>
        </w:rPr>
        <w:t>’</w:t>
      </w:r>
      <w:r w:rsidR="004B18F5" w:rsidRPr="000739DA">
        <w:rPr>
          <w:rFonts w:ascii="Garamond" w:hAnsi="Garamond" w:cs="Courier New"/>
        </w:rPr>
        <w:t xml:space="preserve">entre deux tactiques : </w:t>
      </w:r>
    </w:p>
    <w:p w:rsidR="00B848C5" w:rsidRPr="000739DA" w:rsidRDefault="00B848C5" w:rsidP="000739DA">
      <w:pPr>
        <w:pStyle w:val="Sansinterligne"/>
        <w:ind w:right="-284" w:hanging="567"/>
        <w:rPr>
          <w:rFonts w:ascii="Garamond" w:hAnsi="Garamond" w:cs="Courier New"/>
        </w:rPr>
      </w:pPr>
    </w:p>
    <w:p w:rsidR="00B848C5" w:rsidRPr="001C4C3A" w:rsidRDefault="004B18F5" w:rsidP="0040516D">
      <w:pPr>
        <w:pStyle w:val="Sansinterligne"/>
        <w:numPr>
          <w:ilvl w:val="0"/>
          <w:numId w:val="1"/>
        </w:numPr>
        <w:ind w:right="-284" w:hanging="567"/>
        <w:rPr>
          <w:rFonts w:ascii="Garamond" w:hAnsi="Garamond" w:cs="Courier New"/>
        </w:rPr>
      </w:pPr>
      <w:r w:rsidRPr="001C4C3A">
        <w:rPr>
          <w:rFonts w:ascii="Garamond" w:hAnsi="Garamond" w:cs="Courier New"/>
        </w:rPr>
        <w:t xml:space="preserve">ou agir comme </w:t>
      </w:r>
      <w:r w:rsidR="0075521F" w:rsidRPr="001C4C3A">
        <w:rPr>
          <w:rFonts w:ascii="Garamond" w:hAnsi="Garamond" w:cs="Courier New"/>
        </w:rPr>
        <w:t>MÉNÉLAS</w:t>
      </w:r>
      <w:r w:rsidRPr="001C4C3A">
        <w:rPr>
          <w:rFonts w:ascii="Garamond" w:hAnsi="Garamond" w:cs="Courier New"/>
        </w:rPr>
        <w:t>, appliquer les conseils de la nymphe, c</w:t>
      </w:r>
      <w:r w:rsidR="00720B03">
        <w:rPr>
          <w:rFonts w:ascii="Garamond" w:hAnsi="Garamond" w:cs="Courier New"/>
        </w:rPr>
        <w:t>’</w:t>
      </w:r>
      <w:r w:rsidRPr="001C4C3A">
        <w:rPr>
          <w:rFonts w:ascii="Garamond" w:hAnsi="Garamond" w:cs="Courier New"/>
        </w:rPr>
        <w:t>est</w:t>
      </w:r>
      <w:r w:rsidR="001C4C3A" w:rsidRPr="001C4C3A">
        <w:rPr>
          <w:rFonts w:ascii="Garamond" w:hAnsi="Garamond" w:cs="Courier New"/>
        </w:rPr>
        <w:t>-</w:t>
      </w:r>
      <w:r w:rsidRPr="001C4C3A">
        <w:rPr>
          <w:rFonts w:ascii="Garamond" w:hAnsi="Garamond" w:cs="Courier New"/>
        </w:rPr>
        <w:t>à</w:t>
      </w:r>
      <w:r w:rsidR="001C4C3A" w:rsidRPr="001C4C3A">
        <w:rPr>
          <w:rFonts w:ascii="Garamond" w:hAnsi="Garamond" w:cs="Courier New"/>
        </w:rPr>
        <w:t>-</w:t>
      </w:r>
      <w:r w:rsidRPr="001C4C3A">
        <w:rPr>
          <w:rFonts w:ascii="Garamond" w:hAnsi="Garamond" w:cs="Courier New"/>
        </w:rPr>
        <w:t>dire : tenir ferme</w:t>
      </w:r>
      <w:r w:rsidR="00B848C5" w:rsidRPr="001C4C3A">
        <w:rPr>
          <w:rFonts w:ascii="Garamond" w:hAnsi="Garamond" w:cs="Courier New"/>
        </w:rPr>
        <w:t xml:space="preserve"> </w:t>
      </w:r>
      <w:r w:rsidRPr="001C4C3A">
        <w:rPr>
          <w:rFonts w:ascii="Garamond" w:hAnsi="Garamond" w:cs="Courier New"/>
        </w:rPr>
        <w:t xml:space="preserve">! Et </w:t>
      </w:r>
      <w:r w:rsidR="00C166DD" w:rsidRPr="001C4C3A">
        <w:rPr>
          <w:rFonts w:ascii="Garamond" w:hAnsi="Garamond" w:cs="Courier New"/>
        </w:rPr>
        <w:t>FREUD</w:t>
      </w:r>
      <w:r w:rsidRPr="001C4C3A">
        <w:rPr>
          <w:rFonts w:ascii="Garamond" w:hAnsi="Garamond" w:cs="Courier New"/>
        </w:rPr>
        <w:t xml:space="preserve"> (p.</w:t>
      </w:r>
      <w:r w:rsidRPr="001C4C3A">
        <w:rPr>
          <w:rFonts w:ascii="Garamond" w:hAnsi="Garamond" w:cs="Courier New"/>
          <w:sz w:val="16"/>
          <w:szCs w:val="16"/>
        </w:rPr>
        <w:t>97</w:t>
      </w:r>
      <w:r w:rsidRPr="001C4C3A">
        <w:rPr>
          <w:rFonts w:ascii="Garamond" w:hAnsi="Garamond" w:cs="Courier New"/>
        </w:rPr>
        <w:t xml:space="preserve">) préconise ce moyen : </w:t>
      </w:r>
      <w:r w:rsidRPr="001C4C3A">
        <w:rPr>
          <w:rFonts w:ascii="Garamond" w:hAnsi="Garamond" w:cs="Courier New"/>
          <w:i/>
        </w:rPr>
        <w:t>accepter le défi, tenir tête</w:t>
      </w:r>
      <w:r w:rsidRPr="001C4C3A">
        <w:rPr>
          <w:rFonts w:ascii="Garamond" w:hAnsi="Garamond" w:cs="Courier New"/>
        </w:rPr>
        <w:t>, affirmer sans relâche qu</w:t>
      </w:r>
      <w:r w:rsidR="00720B03">
        <w:rPr>
          <w:rFonts w:ascii="Garamond" w:hAnsi="Garamond" w:cs="Courier New"/>
        </w:rPr>
        <w:t>’</w:t>
      </w:r>
      <w:r w:rsidRPr="001C4C3A">
        <w:rPr>
          <w:rFonts w:ascii="Garamond" w:hAnsi="Garamond" w:cs="Courier New"/>
        </w:rPr>
        <w:t>il s</w:t>
      </w:r>
      <w:r w:rsidR="00720B03">
        <w:rPr>
          <w:rFonts w:ascii="Garamond" w:hAnsi="Garamond" w:cs="Courier New"/>
        </w:rPr>
        <w:t>’</w:t>
      </w:r>
      <w:r w:rsidRPr="001C4C3A">
        <w:rPr>
          <w:rFonts w:ascii="Garamond" w:hAnsi="Garamond" w:cs="Courier New"/>
        </w:rPr>
        <w:t>agit d</w:t>
      </w:r>
      <w:r w:rsidR="00720B03">
        <w:rPr>
          <w:rFonts w:ascii="Garamond" w:hAnsi="Garamond" w:cs="Courier New"/>
        </w:rPr>
        <w:t>’</w:t>
      </w:r>
      <w:r w:rsidRPr="001C4C3A">
        <w:rPr>
          <w:rFonts w:ascii="Garamond" w:hAnsi="Garamond" w:cs="Courier New"/>
        </w:rPr>
        <w:t>une résistance, s</w:t>
      </w:r>
      <w:r w:rsidR="00720B03">
        <w:rPr>
          <w:rFonts w:ascii="Garamond" w:hAnsi="Garamond" w:cs="Courier New"/>
        </w:rPr>
        <w:t>’</w:t>
      </w:r>
      <w:r w:rsidRPr="001C4C3A">
        <w:rPr>
          <w:rFonts w:ascii="Garamond" w:hAnsi="Garamond" w:cs="Courier New"/>
        </w:rPr>
        <w:t>encourager lui</w:t>
      </w:r>
      <w:r w:rsidR="001C4C3A" w:rsidRPr="001C4C3A">
        <w:rPr>
          <w:rFonts w:ascii="Garamond" w:hAnsi="Garamond" w:cs="Courier New"/>
        </w:rPr>
        <w:t>-</w:t>
      </w:r>
      <w:r w:rsidRPr="001C4C3A">
        <w:rPr>
          <w:rFonts w:ascii="Garamond" w:hAnsi="Garamond" w:cs="Courier New"/>
        </w:rPr>
        <w:t>même.</w:t>
      </w:r>
    </w:p>
    <w:p w:rsidR="0075521F"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autre moyen, c</w:t>
      </w:r>
      <w:r w:rsidR="00720B03">
        <w:rPr>
          <w:rFonts w:ascii="Garamond" w:hAnsi="Garamond" w:cs="Courier New"/>
        </w:rPr>
        <w:t>’</w:t>
      </w:r>
      <w:r w:rsidRPr="000739DA">
        <w:rPr>
          <w:rFonts w:ascii="Garamond" w:hAnsi="Garamond" w:cs="Courier New"/>
        </w:rPr>
        <w:t xml:space="preserve">est de faire que cette </w:t>
      </w:r>
      <w:r w:rsidRPr="000739DA">
        <w:rPr>
          <w:rFonts w:ascii="Garamond" w:hAnsi="Garamond" w:cs="Courier New"/>
          <w:i/>
        </w:rPr>
        <w:t>résistance</w:t>
      </w:r>
      <w:r w:rsidRPr="000739DA">
        <w:rPr>
          <w:rFonts w:ascii="Garamond" w:hAnsi="Garamond" w:cs="Courier New"/>
        </w:rPr>
        <w:t xml:space="preserve"> soit remplacée chez le sujet par de </w:t>
      </w:r>
      <w:r w:rsidRPr="000739DA">
        <w:rPr>
          <w:rFonts w:ascii="Garamond" w:hAnsi="Garamond"/>
          <w:i/>
        </w:rPr>
        <w:t>la bonne volonté</w:t>
      </w:r>
      <w:r w:rsidRPr="000739DA">
        <w:rPr>
          <w:rFonts w:ascii="Garamond" w:hAnsi="Garamond" w:cs="Courier New"/>
        </w:rPr>
        <w:t xml:space="preserve">, </w:t>
      </w:r>
      <w:r w:rsidR="001C4C3A">
        <w:rPr>
          <w:rFonts w:ascii="Garamond" w:hAnsi="Garamond" w:cs="Courier New"/>
        </w:rPr>
        <w:t xml:space="preserve">                                           </w:t>
      </w:r>
      <w:r w:rsidR="001C4C3A" w:rsidRPr="000739DA">
        <w:rPr>
          <w:rFonts w:ascii="Garamond" w:hAnsi="Garamond" w:cs="Courier New"/>
        </w:rPr>
        <w:t>c</w:t>
      </w:r>
      <w:r w:rsidR="00720B03">
        <w:rPr>
          <w:rFonts w:ascii="Garamond" w:hAnsi="Garamond" w:cs="Courier New"/>
        </w:rPr>
        <w:t>’</w:t>
      </w:r>
      <w:r w:rsidR="001C4C3A" w:rsidRPr="000739DA">
        <w:rPr>
          <w:rFonts w:ascii="Garamond" w:hAnsi="Garamond" w:cs="Courier New"/>
        </w:rPr>
        <w:t>est</w:t>
      </w:r>
      <w:r w:rsidR="001C4C3A">
        <w:rPr>
          <w:rFonts w:ascii="Garamond" w:hAnsi="Garamond" w:cs="Courier New"/>
        </w:rPr>
        <w:t>-</w:t>
      </w:r>
      <w:r w:rsidR="001C4C3A" w:rsidRPr="000739DA">
        <w:rPr>
          <w:rFonts w:ascii="Garamond" w:hAnsi="Garamond" w:cs="Courier New"/>
        </w:rPr>
        <w:t>à</w:t>
      </w:r>
      <w:r w:rsidR="001C4C3A">
        <w:rPr>
          <w:rFonts w:ascii="Garamond" w:hAnsi="Garamond" w:cs="Courier New"/>
        </w:rPr>
        <w:t>-</w:t>
      </w:r>
      <w:r w:rsidR="001C4C3A" w:rsidRPr="000739DA">
        <w:rPr>
          <w:rFonts w:ascii="Garamond" w:hAnsi="Garamond" w:cs="Courier New"/>
        </w:rPr>
        <w:t>dire</w:t>
      </w:r>
      <w:r w:rsidR="0075521F" w:rsidRPr="000739DA">
        <w:rPr>
          <w:rFonts w:ascii="Garamond" w:hAnsi="Garamond" w:cs="Courier New"/>
        </w:rPr>
        <w:t xml:space="preserve"> </w:t>
      </w:r>
      <w:r w:rsidR="001C4C3A">
        <w:rPr>
          <w:rFonts w:ascii="Garamond" w:hAnsi="Garamond" w:cs="Courier New"/>
        </w:rPr>
        <w:t>-</w:t>
      </w:r>
      <w:r w:rsidRPr="000739DA">
        <w:rPr>
          <w:rFonts w:ascii="Garamond" w:hAnsi="Garamond" w:cs="Courier New"/>
        </w:rPr>
        <w:t xml:space="preserve"> on pourrait le croire</w:t>
      </w:r>
      <w:r w:rsidR="0075521F" w:rsidRPr="000739DA">
        <w:rPr>
          <w:rFonts w:ascii="Garamond" w:hAnsi="Garamond" w:cs="Courier New"/>
        </w:rPr>
        <w:t xml:space="preserve"> </w:t>
      </w:r>
      <w:r w:rsidR="001C4C3A">
        <w:rPr>
          <w:rFonts w:ascii="Garamond" w:hAnsi="Garamond" w:cs="Courier New"/>
        </w:rPr>
        <w:t>-</w:t>
      </w:r>
      <w:r w:rsidRPr="000739DA">
        <w:rPr>
          <w:rFonts w:ascii="Garamond" w:hAnsi="Garamond" w:cs="Courier New"/>
        </w:rPr>
        <w:t xml:space="preserve"> profiter du transfert positif. </w:t>
      </w:r>
    </w:p>
    <w:p w:rsidR="0075521F" w:rsidRPr="000739DA" w:rsidRDefault="0075521F" w:rsidP="000739DA">
      <w:pPr>
        <w:pStyle w:val="Paragraphedeliste"/>
        <w:ind w:right="-284" w:hanging="567"/>
        <w:rPr>
          <w:rFonts w:ascii="Garamond" w:hAnsi="Garamond" w:cs="Courier New"/>
        </w:rPr>
      </w:pPr>
    </w:p>
    <w:p w:rsidR="001C4C3A" w:rsidRDefault="004B18F5" w:rsidP="000739DA">
      <w:pPr>
        <w:pStyle w:val="Sansinterligne"/>
        <w:ind w:right="-284" w:hanging="567"/>
        <w:rPr>
          <w:rFonts w:ascii="Garamond" w:hAnsi="Garamond" w:cs="Courier New"/>
        </w:rPr>
      </w:pPr>
      <w:r w:rsidRPr="000739DA">
        <w:rPr>
          <w:rFonts w:ascii="Garamond" w:hAnsi="Garamond" w:cs="Courier New"/>
        </w:rPr>
        <w:t xml:space="preserve">Une telle bonne volonté est quelque chose de tellement utile que </w:t>
      </w:r>
      <w:r w:rsidR="00C166DD" w:rsidRPr="000739DA">
        <w:rPr>
          <w:rFonts w:ascii="Garamond" w:hAnsi="Garamond" w:cs="Courier New"/>
        </w:rPr>
        <w:t>FREUD</w:t>
      </w:r>
      <w:r w:rsidRPr="000739DA">
        <w:rPr>
          <w:rFonts w:ascii="Garamond" w:hAnsi="Garamond" w:cs="Courier New"/>
        </w:rPr>
        <w:t xml:space="preserve"> conseille de ne jamais toucher au transfert aussi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longtemps qu</w:t>
      </w:r>
      <w:r w:rsidR="00720B03">
        <w:rPr>
          <w:rFonts w:ascii="Garamond" w:hAnsi="Garamond" w:cs="Courier New"/>
        </w:rPr>
        <w:t>’</w:t>
      </w:r>
      <w:r w:rsidRPr="000739DA">
        <w:rPr>
          <w:rFonts w:ascii="Garamond" w:hAnsi="Garamond" w:cs="Courier New"/>
        </w:rPr>
        <w:t>il ne s</w:t>
      </w:r>
      <w:r w:rsidR="00720B03">
        <w:rPr>
          <w:rFonts w:ascii="Garamond" w:hAnsi="Garamond" w:cs="Courier New"/>
        </w:rPr>
        <w:t>’</w:t>
      </w:r>
      <w:r w:rsidRPr="000739DA">
        <w:rPr>
          <w:rFonts w:ascii="Garamond" w:hAnsi="Garamond" w:cs="Courier New"/>
        </w:rPr>
        <w:t>est pas changé en résis</w:t>
      </w:r>
      <w:r w:rsidRPr="000739DA">
        <w:rPr>
          <w:rFonts w:ascii="Garamond" w:hAnsi="Garamond" w:cs="Courier New"/>
        </w:rPr>
        <w:softHyphen/>
        <w:t>tance</w:t>
      </w:r>
      <w:r w:rsidR="0075521F" w:rsidRPr="000739DA">
        <w:rPr>
          <w:rFonts w:ascii="Garamond" w:hAnsi="Garamond" w:cs="Courier New"/>
        </w:rPr>
        <w:t xml:space="preserve"> (p.</w:t>
      </w:r>
      <w:r w:rsidR="0075521F" w:rsidRPr="001C4C3A">
        <w:rPr>
          <w:rFonts w:ascii="Garamond" w:hAnsi="Garamond" w:cs="Courier New"/>
          <w:sz w:val="16"/>
          <w:szCs w:val="16"/>
        </w:rPr>
        <w:t>99</w:t>
      </w:r>
      <w:r w:rsidR="0075521F" w:rsidRPr="000739DA">
        <w:rPr>
          <w:rFonts w:ascii="Garamond" w:hAnsi="Garamond" w:cs="Courier New"/>
        </w:rPr>
        <w:t>) :</w:t>
      </w:r>
    </w:p>
    <w:p w:rsidR="0075521F" w:rsidRPr="000739DA" w:rsidRDefault="0075521F" w:rsidP="000739DA">
      <w:pPr>
        <w:pStyle w:val="Sansinterligne"/>
        <w:ind w:right="-284" w:hanging="567"/>
        <w:rPr>
          <w:rFonts w:ascii="Garamond" w:hAnsi="Garamond" w:cs="Courier New"/>
          <w:i/>
          <w:iCs/>
        </w:rPr>
      </w:pPr>
    </w:p>
    <w:p w:rsidR="004B18F5" w:rsidRPr="000739DA" w:rsidRDefault="004B18F5" w:rsidP="001C4C3A">
      <w:pPr>
        <w:pStyle w:val="Sansinterligne"/>
        <w:ind w:right="-284"/>
        <w:rPr>
          <w:rFonts w:ascii="Garamond" w:hAnsi="Garamond" w:cs="Courier New"/>
        </w:rPr>
      </w:pPr>
      <w:r w:rsidRPr="000739DA">
        <w:rPr>
          <w:rFonts w:ascii="Garamond" w:hAnsi="Garamond" w:cs="Courier New"/>
          <w:iCs/>
        </w:rPr>
        <w:t>«</w:t>
      </w:r>
      <w:r w:rsidRPr="000739DA">
        <w:rPr>
          <w:rFonts w:ascii="Garamond" w:hAnsi="Garamond" w:cs="Courier New"/>
          <w:i/>
          <w:iCs/>
        </w:rPr>
        <w:t xml:space="preserve"> </w:t>
      </w:r>
      <w:r w:rsidRPr="000739DA">
        <w:rPr>
          <w:rFonts w:ascii="Garamond" w:eastAsia="MingLiU" w:hAnsi="Garamond"/>
          <w:i/>
          <w:iCs/>
        </w:rPr>
        <w:t>Ce changement de transfert en résistance ne peut pas manquer de se produire, et c</w:t>
      </w:r>
      <w:r w:rsidR="00720B03">
        <w:rPr>
          <w:rFonts w:ascii="Garamond" w:eastAsia="MingLiU" w:hAnsi="Garamond"/>
          <w:i/>
          <w:iCs/>
        </w:rPr>
        <w:t>’</w:t>
      </w:r>
      <w:r w:rsidRPr="000739DA">
        <w:rPr>
          <w:rFonts w:ascii="Garamond" w:eastAsia="MingLiU" w:hAnsi="Garamond"/>
          <w:i/>
          <w:iCs/>
        </w:rPr>
        <w:t>est le transfert qui fournit la plus redoutable des résis</w:t>
      </w:r>
      <w:r w:rsidRPr="000739DA">
        <w:rPr>
          <w:rFonts w:ascii="Garamond" w:eastAsia="MingLiU" w:hAnsi="Garamond"/>
          <w:i/>
          <w:iCs/>
        </w:rPr>
        <w:softHyphen/>
        <w:t>tances</w:t>
      </w:r>
      <w:r w:rsidR="001C4C3A">
        <w:rPr>
          <w:rFonts w:ascii="Garamond" w:eastAsia="MingLiU" w:hAnsi="Garamond"/>
          <w:i/>
          <w:iCs/>
        </w:rPr>
        <w:t xml:space="preserve"> </w:t>
      </w:r>
      <w:r w:rsidRPr="000739DA">
        <w:rPr>
          <w:rFonts w:ascii="Garamond" w:hAnsi="Garamond" w:cs="Courier New"/>
          <w:i/>
          <w:iCs/>
        </w:rPr>
        <w:t xml:space="preserve"> </w:t>
      </w:r>
      <w:r w:rsidRPr="000739DA">
        <w:rPr>
          <w:rFonts w:ascii="Garamond" w:hAnsi="Garamond" w:cs="Courier New"/>
          <w:iCs/>
        </w:rPr>
        <w:t>»</w:t>
      </w:r>
    </w:p>
    <w:p w:rsidR="0075521F" w:rsidRPr="000739DA" w:rsidRDefault="0075521F" w:rsidP="000739DA">
      <w:pPr>
        <w:pStyle w:val="Sansinterligne"/>
        <w:ind w:right="-284" w:hanging="567"/>
        <w:rPr>
          <w:rFonts w:ascii="Garamond" w:hAnsi="Garamond" w:cs="Courier New"/>
        </w:rPr>
      </w:pPr>
    </w:p>
    <w:p w:rsidR="001C4C3A" w:rsidRDefault="0075521F" w:rsidP="000739DA">
      <w:pPr>
        <w:pStyle w:val="Sansinterligne"/>
        <w:ind w:right="-284" w:hanging="567"/>
        <w:rPr>
          <w:rFonts w:ascii="Garamond" w:hAnsi="Garamond" w:cs="Courier New"/>
        </w:rPr>
      </w:pPr>
      <w:r w:rsidRPr="000739DA">
        <w:rPr>
          <w:rFonts w:ascii="Garamond" w:hAnsi="Garamond" w:cs="Courier New"/>
        </w:rPr>
        <w:t>M</w:t>
      </w:r>
      <w:r w:rsidR="004B18F5" w:rsidRPr="000739DA">
        <w:rPr>
          <w:rFonts w:ascii="Garamond" w:hAnsi="Garamond" w:cs="Courier New"/>
        </w:rPr>
        <w:t>ais il ne faut pas croire que le transfert devient</w:t>
      </w:r>
      <w:r w:rsidRPr="000739DA">
        <w:rPr>
          <w:rFonts w:ascii="Garamond" w:hAnsi="Garamond" w:cs="Courier New"/>
        </w:rPr>
        <w:t xml:space="preserve"> résistance en devenant négatif :</w:t>
      </w:r>
      <w:r w:rsidR="004B18F5" w:rsidRPr="000739DA">
        <w:rPr>
          <w:rFonts w:ascii="Garamond" w:hAnsi="Garamond" w:cs="Courier New"/>
        </w:rPr>
        <w:t xml:space="preserve"> on sait qu</w:t>
      </w:r>
      <w:r w:rsidR="00720B03">
        <w:rPr>
          <w:rFonts w:ascii="Garamond" w:hAnsi="Garamond" w:cs="Courier New"/>
        </w:rPr>
        <w:t>’</w:t>
      </w:r>
      <w:r w:rsidR="004B18F5" w:rsidRPr="000739DA">
        <w:rPr>
          <w:rFonts w:ascii="Garamond" w:hAnsi="Garamond" w:cs="Courier New"/>
        </w:rPr>
        <w:t xml:space="preserve">un transfert positif peut retarder </w:t>
      </w:r>
    </w:p>
    <w:p w:rsidR="00D6093C" w:rsidRDefault="004B18F5" w:rsidP="000739DA">
      <w:pPr>
        <w:pStyle w:val="Sansinterligne"/>
        <w:ind w:right="-284" w:hanging="567"/>
        <w:rPr>
          <w:rFonts w:ascii="Garamond" w:hAnsi="Garamond" w:cs="Courier New"/>
        </w:rPr>
      </w:pPr>
      <w:r w:rsidRPr="000739DA">
        <w:rPr>
          <w:rFonts w:ascii="Garamond" w:hAnsi="Garamond" w:cs="Courier New"/>
        </w:rPr>
        <w:t>la fin de l</w:t>
      </w:r>
      <w:r w:rsidR="00720B03">
        <w:rPr>
          <w:rFonts w:ascii="Garamond" w:hAnsi="Garamond" w:cs="Courier New"/>
        </w:rPr>
        <w:t>’</w:t>
      </w:r>
      <w:r w:rsidRPr="000739DA">
        <w:rPr>
          <w:rFonts w:ascii="Garamond" w:hAnsi="Garamond" w:cs="Courier New"/>
        </w:rPr>
        <w:t>analyse.</w:t>
      </w:r>
      <w:r w:rsidR="001C4C3A">
        <w:rPr>
          <w:rFonts w:ascii="Garamond" w:hAnsi="Garamond" w:cs="Courier New"/>
        </w:rPr>
        <w:t xml:space="preserve"> </w:t>
      </w:r>
      <w:r w:rsidRPr="000739DA">
        <w:rPr>
          <w:rFonts w:ascii="Garamond" w:hAnsi="Garamond" w:cs="Courier New"/>
        </w:rPr>
        <w:t xml:space="preserve">Le génie de </w:t>
      </w:r>
      <w:r w:rsidR="00C166DD" w:rsidRPr="000739DA">
        <w:rPr>
          <w:rFonts w:ascii="Garamond" w:hAnsi="Garamond" w:cs="Courier New"/>
        </w:rPr>
        <w:t>FREUD</w:t>
      </w:r>
      <w:r w:rsidRPr="000739DA">
        <w:rPr>
          <w:rFonts w:ascii="Garamond" w:hAnsi="Garamond" w:cs="Courier New"/>
        </w:rPr>
        <w:t xml:space="preserve"> semble s</w:t>
      </w:r>
      <w:r w:rsidR="00720B03">
        <w:rPr>
          <w:rFonts w:ascii="Garamond" w:hAnsi="Garamond" w:cs="Courier New"/>
        </w:rPr>
        <w:t>’</w:t>
      </w:r>
      <w:r w:rsidRPr="000739DA">
        <w:rPr>
          <w:rFonts w:ascii="Garamond" w:hAnsi="Garamond" w:cs="Courier New"/>
        </w:rPr>
        <w:t xml:space="preserve">être développé surtout dans le domaine clinique. </w:t>
      </w:r>
    </w:p>
    <w:p w:rsidR="00D6093C" w:rsidRDefault="00D6093C" w:rsidP="001C4C3A">
      <w:pPr>
        <w:pStyle w:val="Sansinterligne"/>
        <w:ind w:right="-284" w:hanging="567"/>
        <w:rPr>
          <w:rFonts w:ascii="Garamond" w:hAnsi="Garamond" w:cs="Courier New"/>
        </w:rPr>
      </w:pPr>
    </w:p>
    <w:p w:rsidR="0075521F" w:rsidRPr="000739DA" w:rsidRDefault="004B18F5" w:rsidP="001C4C3A">
      <w:pPr>
        <w:pStyle w:val="Sansinterligne"/>
        <w:ind w:right="-284" w:hanging="567"/>
        <w:rPr>
          <w:rFonts w:ascii="Garamond" w:hAnsi="Garamond" w:cs="Courier New"/>
          <w:i/>
          <w:iCs/>
        </w:rPr>
      </w:pPr>
      <w:r w:rsidRPr="000739DA">
        <w:rPr>
          <w:rFonts w:ascii="Garamond" w:hAnsi="Garamond" w:cs="Courier New"/>
        </w:rPr>
        <w:t>C</w:t>
      </w:r>
      <w:r w:rsidR="00720B03">
        <w:rPr>
          <w:rFonts w:ascii="Garamond" w:hAnsi="Garamond" w:cs="Courier New"/>
        </w:rPr>
        <w:t>’</w:t>
      </w:r>
      <w:r w:rsidRPr="000739DA">
        <w:rPr>
          <w:rFonts w:ascii="Garamond" w:hAnsi="Garamond" w:cs="Courier New"/>
        </w:rPr>
        <w:t>est un domaine qu</w:t>
      </w:r>
      <w:r w:rsidR="00720B03">
        <w:rPr>
          <w:rFonts w:ascii="Garamond" w:hAnsi="Garamond" w:cs="Courier New"/>
        </w:rPr>
        <w:t>’</w:t>
      </w:r>
      <w:r w:rsidRPr="000739DA">
        <w:rPr>
          <w:rFonts w:ascii="Garamond" w:hAnsi="Garamond" w:cs="Courier New"/>
        </w:rPr>
        <w:t>il ne pouvait</w:t>
      </w:r>
      <w:r w:rsidR="00D6093C">
        <w:rPr>
          <w:rFonts w:ascii="Garamond" w:hAnsi="Garamond" w:cs="Courier New"/>
        </w:rPr>
        <w:t xml:space="preserve"> </w:t>
      </w:r>
      <w:r w:rsidRPr="000739DA">
        <w:rPr>
          <w:rFonts w:ascii="Garamond" w:hAnsi="Garamond" w:cs="Courier New"/>
        </w:rPr>
        <w:t>pas explorer directement. Il lui fallait se for</w:t>
      </w:r>
      <w:r w:rsidRPr="000739DA">
        <w:rPr>
          <w:rFonts w:ascii="Garamond" w:hAnsi="Garamond" w:cs="Courier New"/>
        </w:rPr>
        <w:softHyphen/>
        <w:t xml:space="preserve">ger les instruments de la théorie </w:t>
      </w:r>
      <w:r w:rsidRPr="001C4C3A">
        <w:rPr>
          <w:rFonts w:ascii="Garamond" w:hAnsi="Garamond" w:cs="Courier New"/>
        </w:rPr>
        <w:t>au fur et à mesure</w:t>
      </w:r>
      <w:r w:rsidR="0075521F" w:rsidRPr="000739DA">
        <w:rPr>
          <w:rFonts w:ascii="Garamond" w:hAnsi="Garamond" w:cs="Courier New"/>
          <w:i/>
          <w:iCs/>
        </w:rPr>
        <w:t> </w:t>
      </w:r>
      <w:r w:rsidR="0075521F" w:rsidRPr="000739DA">
        <w:rPr>
          <w:rFonts w:ascii="Garamond" w:hAnsi="Garamond" w:cs="Courier New"/>
          <w:iCs/>
        </w:rPr>
        <w:t>:</w:t>
      </w:r>
      <w:r w:rsidRPr="000739DA">
        <w:rPr>
          <w:rFonts w:ascii="Garamond" w:hAnsi="Garamond" w:cs="Courier New"/>
          <w:i/>
          <w:iCs/>
        </w:rPr>
        <w:t xml:space="preserve"> </w:t>
      </w:r>
    </w:p>
    <w:p w:rsidR="0075521F" w:rsidRPr="000739DA" w:rsidRDefault="0075521F" w:rsidP="000739DA">
      <w:pPr>
        <w:pStyle w:val="Sansinterligne"/>
        <w:ind w:right="-284" w:hanging="567"/>
        <w:rPr>
          <w:rFonts w:ascii="Garamond" w:hAnsi="Garamond" w:cs="Courier New"/>
          <w:i/>
          <w:iCs/>
        </w:rPr>
      </w:pPr>
    </w:p>
    <w:p w:rsidR="001C4C3A" w:rsidRDefault="004B18F5" w:rsidP="001C4C3A">
      <w:pPr>
        <w:pStyle w:val="Sansinterligne"/>
        <w:ind w:right="-284"/>
        <w:rPr>
          <w:rFonts w:ascii="Garamond" w:hAnsi="Garamond" w:cs="Courier New"/>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Sans les spéculations de la métapsychologie, nous n</w:t>
      </w:r>
      <w:r w:rsidR="00720B03">
        <w:rPr>
          <w:rFonts w:ascii="Garamond" w:hAnsi="Garamond"/>
          <w:i/>
          <w:iCs/>
        </w:rPr>
        <w:t>’</w:t>
      </w:r>
      <w:r w:rsidRPr="000739DA">
        <w:rPr>
          <w:rFonts w:ascii="Garamond" w:hAnsi="Garamond"/>
          <w:i/>
          <w:iCs/>
        </w:rPr>
        <w:t>irions pas un pas plus loin</w:t>
      </w:r>
      <w:r w:rsidR="001C4C3A">
        <w:rPr>
          <w:rFonts w:ascii="Garamond" w:hAnsi="Garamond" w:cs="Courier New"/>
          <w:i/>
          <w:iCs/>
        </w:rPr>
        <w:t xml:space="preserve"> - </w:t>
      </w:r>
      <w:r w:rsidRPr="000739DA">
        <w:rPr>
          <w:rFonts w:ascii="Garamond" w:hAnsi="Garamond" w:cs="Courier New"/>
        </w:rPr>
        <w:t>et il ajoute</w:t>
      </w:r>
      <w:r w:rsidR="001C4C3A">
        <w:rPr>
          <w:rFonts w:ascii="Garamond" w:hAnsi="Garamond" w:cs="Courier New"/>
          <w:iCs/>
        </w:rPr>
        <w:t xml:space="preserve"> - </w:t>
      </w:r>
    </w:p>
    <w:p w:rsidR="004B18F5" w:rsidRPr="000739DA" w:rsidRDefault="001C4C3A" w:rsidP="001C4C3A">
      <w:pPr>
        <w:pStyle w:val="Sansinterligne"/>
        <w:ind w:right="-284"/>
        <w:rPr>
          <w:rFonts w:ascii="Garamond" w:hAnsi="Garamond" w:cs="Courier New"/>
        </w:rPr>
      </w:pPr>
      <w:r>
        <w:rPr>
          <w:rFonts w:ascii="Garamond" w:hAnsi="Garamond" w:cs="Courier New"/>
          <w:iCs/>
        </w:rPr>
        <w:t xml:space="preserve">  </w:t>
      </w:r>
      <w:r w:rsidR="004B18F5" w:rsidRPr="000739DA">
        <w:rPr>
          <w:rFonts w:ascii="Garamond" w:hAnsi="Garamond"/>
          <w:i/>
          <w:iCs/>
        </w:rPr>
        <w:t>J</w:t>
      </w:r>
      <w:r w:rsidR="00720B03">
        <w:rPr>
          <w:rFonts w:ascii="Garamond" w:hAnsi="Garamond"/>
          <w:i/>
          <w:iCs/>
        </w:rPr>
        <w:t>’</w:t>
      </w:r>
      <w:r w:rsidR="004B18F5" w:rsidRPr="000739DA">
        <w:rPr>
          <w:rFonts w:ascii="Garamond" w:hAnsi="Garamond"/>
          <w:i/>
          <w:iCs/>
        </w:rPr>
        <w:t>aurais presque dit</w:t>
      </w:r>
      <w:r w:rsidR="003B76F4" w:rsidRPr="000739DA">
        <w:rPr>
          <w:rFonts w:ascii="Garamond" w:hAnsi="Garamond"/>
          <w:i/>
          <w:iCs/>
        </w:rPr>
        <w:t xml:space="preserve"> sans</w:t>
      </w:r>
      <w:r w:rsidR="004B18F5" w:rsidRPr="000739DA">
        <w:rPr>
          <w:rFonts w:ascii="Garamond" w:hAnsi="Garamond"/>
          <w:i/>
          <w:iCs/>
        </w:rPr>
        <w:t xml:space="preserve"> la fantaisie de la métapsychologie, nous n</w:t>
      </w:r>
      <w:r w:rsidR="00720B03">
        <w:rPr>
          <w:rFonts w:ascii="Garamond" w:hAnsi="Garamond"/>
          <w:i/>
          <w:iCs/>
        </w:rPr>
        <w:t>’</w:t>
      </w:r>
      <w:r w:rsidR="004B18F5" w:rsidRPr="000739DA">
        <w:rPr>
          <w:rFonts w:ascii="Garamond" w:hAnsi="Garamond"/>
          <w:i/>
          <w:iCs/>
        </w:rPr>
        <w:t>irions pas un pas plus loin.</w:t>
      </w:r>
      <w:r w:rsidR="004B18F5" w:rsidRPr="000739DA">
        <w:rPr>
          <w:rFonts w:ascii="Garamond" w:hAnsi="Garamond" w:cs="Courier New"/>
          <w:i/>
          <w:iCs/>
        </w:rPr>
        <w:t xml:space="preserve"> </w:t>
      </w:r>
      <w:r w:rsidR="004B18F5" w:rsidRPr="000739DA">
        <w:rPr>
          <w:rFonts w:ascii="Garamond" w:hAnsi="Garamond" w:cs="Courier New"/>
          <w:iCs/>
        </w:rPr>
        <w:t>»</w:t>
      </w:r>
    </w:p>
    <w:p w:rsidR="0075521F" w:rsidRPr="000739DA" w:rsidRDefault="0075521F" w:rsidP="000739DA">
      <w:pPr>
        <w:pStyle w:val="Sansinterligne"/>
        <w:ind w:right="-284" w:hanging="567"/>
        <w:rPr>
          <w:rFonts w:ascii="Garamond" w:hAnsi="Garamond" w:cs="Courier New"/>
        </w:rPr>
      </w:pPr>
    </w:p>
    <w:p w:rsidR="0075521F" w:rsidRPr="000739DA" w:rsidRDefault="004B18F5" w:rsidP="000739DA">
      <w:pPr>
        <w:pStyle w:val="Sansinterligne"/>
        <w:ind w:right="-284" w:hanging="567"/>
        <w:rPr>
          <w:rFonts w:ascii="Garamond" w:hAnsi="Garamond" w:cs="Courier New"/>
        </w:rPr>
      </w:pPr>
      <w:r w:rsidRPr="000739DA">
        <w:rPr>
          <w:rFonts w:ascii="Garamond" w:hAnsi="Garamond" w:cs="Courier New"/>
        </w:rPr>
        <w:t>C</w:t>
      </w:r>
      <w:r w:rsidR="00720B03">
        <w:rPr>
          <w:rFonts w:ascii="Garamond" w:hAnsi="Garamond" w:cs="Courier New"/>
        </w:rPr>
        <w:t>’</w:t>
      </w:r>
      <w:r w:rsidRPr="000739DA">
        <w:rPr>
          <w:rFonts w:ascii="Garamond" w:hAnsi="Garamond" w:cs="Courier New"/>
        </w:rPr>
        <w:t>est ce qu</w:t>
      </w:r>
      <w:r w:rsidR="00720B03">
        <w:rPr>
          <w:rFonts w:ascii="Garamond" w:hAnsi="Garamond" w:cs="Courier New"/>
        </w:rPr>
        <w:t>’</w:t>
      </w:r>
      <w:r w:rsidRPr="000739DA">
        <w:rPr>
          <w:rFonts w:ascii="Garamond" w:hAnsi="Garamond" w:cs="Courier New"/>
        </w:rPr>
        <w:t>il fait</w:t>
      </w:r>
      <w:r w:rsidR="0075521F" w:rsidRPr="000739DA">
        <w:rPr>
          <w:rFonts w:ascii="Garamond" w:hAnsi="Garamond" w:cs="Courier New"/>
        </w:rPr>
        <w:t> :</w:t>
      </w:r>
      <w:r w:rsidRPr="000739DA">
        <w:rPr>
          <w:rFonts w:ascii="Garamond" w:hAnsi="Garamond" w:cs="Courier New"/>
        </w:rPr>
        <w:t xml:space="preserve"> </w:t>
      </w:r>
      <w:r w:rsidR="0075521F" w:rsidRPr="000739DA">
        <w:rPr>
          <w:rFonts w:ascii="Garamond" w:hAnsi="Garamond" w:cs="Courier New"/>
        </w:rPr>
        <w:t>i</w:t>
      </w:r>
      <w:r w:rsidRPr="000739DA">
        <w:rPr>
          <w:rFonts w:ascii="Garamond" w:hAnsi="Garamond" w:cs="Courier New"/>
        </w:rPr>
        <w:t xml:space="preserve">l fait une théorie pour expliquer comment le transfert est la résistance. </w:t>
      </w:r>
      <w:r w:rsidR="0075521F" w:rsidRPr="000739DA">
        <w:rPr>
          <w:rFonts w:ascii="Garamond" w:hAnsi="Garamond" w:cs="Courier New"/>
        </w:rPr>
        <w:t>J</w:t>
      </w:r>
      <w:r w:rsidRPr="000739DA">
        <w:rPr>
          <w:rFonts w:ascii="Garamond" w:hAnsi="Garamond" w:cs="Courier New"/>
        </w:rPr>
        <w:t xml:space="preserve">e ne veux pas entrer dans tous les détails. </w:t>
      </w:r>
    </w:p>
    <w:p w:rsidR="001C4C3A" w:rsidRDefault="0075521F" w:rsidP="000739DA">
      <w:pPr>
        <w:pStyle w:val="Sansinterligne"/>
        <w:ind w:right="-284" w:hanging="567"/>
        <w:rPr>
          <w:rFonts w:ascii="Garamond" w:hAnsi="Garamond" w:cs="Courier New"/>
        </w:rPr>
      </w:pPr>
      <w:r w:rsidRPr="000739DA">
        <w:rPr>
          <w:rFonts w:ascii="Garamond" w:hAnsi="Garamond" w:cs="Courier New"/>
        </w:rPr>
        <w:t>J</w:t>
      </w:r>
      <w:r w:rsidR="004B18F5" w:rsidRPr="000739DA">
        <w:rPr>
          <w:rFonts w:ascii="Garamond" w:hAnsi="Garamond" w:cs="Courier New"/>
        </w:rPr>
        <w:t>e vais laisser l</w:t>
      </w:r>
      <w:r w:rsidR="00720B03">
        <w:rPr>
          <w:rFonts w:ascii="Garamond" w:hAnsi="Garamond" w:cs="Courier New"/>
        </w:rPr>
        <w:t>’</w:t>
      </w:r>
      <w:r w:rsidR="004B18F5" w:rsidRPr="000739DA">
        <w:rPr>
          <w:rFonts w:ascii="Garamond" w:hAnsi="Garamond" w:cs="Courier New"/>
        </w:rPr>
        <w:t xml:space="preserve">aspect </w:t>
      </w:r>
      <w:r w:rsidR="004B18F5" w:rsidRPr="000739DA">
        <w:rPr>
          <w:rFonts w:ascii="Garamond" w:hAnsi="Garamond" w:cs="Courier New"/>
          <w:i/>
        </w:rPr>
        <w:t>économique</w:t>
      </w:r>
      <w:r w:rsidR="004B18F5" w:rsidRPr="000739DA">
        <w:rPr>
          <w:rFonts w:ascii="Garamond" w:hAnsi="Garamond" w:cs="Courier New"/>
        </w:rPr>
        <w:t xml:space="preserve"> où </w:t>
      </w:r>
      <w:r w:rsidR="004B18F5" w:rsidRPr="000739DA">
        <w:rPr>
          <w:rFonts w:ascii="Garamond" w:hAnsi="Garamond"/>
          <w:i/>
        </w:rPr>
        <w:t>la libido</w:t>
      </w:r>
      <w:r w:rsidR="004B18F5" w:rsidRPr="000739DA">
        <w:rPr>
          <w:rFonts w:ascii="Garamond" w:hAnsi="Garamond" w:cs="Courier New"/>
        </w:rPr>
        <w:t xml:space="preserve"> se divise en deux conflits, compromis, et ensuite appa</w:t>
      </w:r>
      <w:r w:rsidR="004B18F5" w:rsidRPr="000739DA">
        <w:rPr>
          <w:rFonts w:ascii="Garamond" w:hAnsi="Garamond" w:cs="Courier New"/>
        </w:rPr>
        <w:softHyphen/>
        <w:t xml:space="preserve">raît par le bout transférentiel, </w:t>
      </w:r>
    </w:p>
    <w:p w:rsidR="001C4C3A" w:rsidRDefault="004B18F5" w:rsidP="000739DA">
      <w:pPr>
        <w:pStyle w:val="Sansinterligne"/>
        <w:ind w:right="-284" w:hanging="567"/>
        <w:rPr>
          <w:rFonts w:ascii="Garamond" w:hAnsi="Garamond" w:cs="Courier New"/>
        </w:rPr>
      </w:pPr>
      <w:r w:rsidRPr="000739DA">
        <w:rPr>
          <w:rFonts w:ascii="Garamond" w:hAnsi="Garamond" w:cs="Courier New"/>
        </w:rPr>
        <w:t>comme dans un accouchement</w:t>
      </w:r>
      <w:r w:rsidR="0075521F" w:rsidRPr="000739DA">
        <w:rPr>
          <w:rFonts w:ascii="Garamond" w:hAnsi="Garamond" w:cs="Courier New"/>
        </w:rPr>
        <w:t> :</w:t>
      </w:r>
      <w:r w:rsidRPr="000739DA">
        <w:rPr>
          <w:rFonts w:ascii="Garamond" w:hAnsi="Garamond" w:cs="Courier New"/>
        </w:rPr>
        <w:t xml:space="preserve"> c</w:t>
      </w:r>
      <w:r w:rsidR="00720B03">
        <w:rPr>
          <w:rFonts w:ascii="Garamond" w:hAnsi="Garamond" w:cs="Courier New"/>
        </w:rPr>
        <w:t>’</w:t>
      </w:r>
      <w:r w:rsidRPr="000739DA">
        <w:rPr>
          <w:rFonts w:ascii="Garamond" w:hAnsi="Garamond" w:cs="Courier New"/>
        </w:rPr>
        <w:t>est adopté par le sujet parce que cela satisfait la résistance.</w:t>
      </w:r>
      <w:r w:rsidR="001C4C3A">
        <w:rPr>
          <w:rFonts w:ascii="Garamond" w:hAnsi="Garamond" w:cs="Courier New"/>
        </w:rPr>
        <w:t xml:space="preserve"> </w:t>
      </w:r>
      <w:r w:rsidR="0075521F" w:rsidRPr="000739DA">
        <w:rPr>
          <w:rFonts w:ascii="Garamond" w:hAnsi="Garamond" w:cs="Courier New"/>
        </w:rPr>
        <w:t>J</w:t>
      </w:r>
      <w:r w:rsidRPr="000739DA">
        <w:rPr>
          <w:rFonts w:ascii="Garamond" w:hAnsi="Garamond" w:cs="Courier New"/>
        </w:rPr>
        <w:t>e vais prendre l</w:t>
      </w:r>
      <w:r w:rsidR="00720B03">
        <w:rPr>
          <w:rFonts w:ascii="Garamond" w:hAnsi="Garamond" w:cs="Courier New"/>
        </w:rPr>
        <w:t>’</w:t>
      </w:r>
      <w:r w:rsidRPr="000739DA">
        <w:rPr>
          <w:rFonts w:ascii="Garamond" w:hAnsi="Garamond" w:cs="Courier New"/>
        </w:rPr>
        <w:t>essentiel</w:t>
      </w:r>
      <w:r w:rsidR="0075521F" w:rsidRPr="000739DA">
        <w:rPr>
          <w:rFonts w:ascii="Garamond" w:hAnsi="Garamond" w:cs="Courier New"/>
        </w:rPr>
        <w:t xml:space="preserve"> </w:t>
      </w:r>
      <w:r w:rsidRPr="000739DA">
        <w:rPr>
          <w:rFonts w:ascii="Garamond" w:hAnsi="Garamond" w:cs="Courier New"/>
        </w:rPr>
        <w:t>: le transfert</w:t>
      </w:r>
    </w:p>
    <w:p w:rsidR="0075521F" w:rsidRPr="000739DA" w:rsidRDefault="004B18F5" w:rsidP="000739DA">
      <w:pPr>
        <w:pStyle w:val="Sansinterligne"/>
        <w:ind w:right="-284" w:hanging="567"/>
        <w:rPr>
          <w:rFonts w:ascii="Garamond" w:hAnsi="Garamond" w:cs="Courier New"/>
          <w:i/>
          <w:iCs/>
        </w:rPr>
      </w:pPr>
      <w:r w:rsidRPr="000739DA">
        <w:rPr>
          <w:rFonts w:ascii="Garamond" w:hAnsi="Garamond" w:cs="Courier New"/>
        </w:rPr>
        <w:t>de répétition qui joue dans la conduite, tandis que le but de l</w:t>
      </w:r>
      <w:r w:rsidR="00720B03">
        <w:rPr>
          <w:rFonts w:ascii="Garamond" w:hAnsi="Garamond" w:cs="Courier New"/>
        </w:rPr>
        <w:t>’</w:t>
      </w:r>
      <w:r w:rsidRPr="000739DA">
        <w:rPr>
          <w:rFonts w:ascii="Garamond" w:hAnsi="Garamond" w:cs="Courier New"/>
        </w:rPr>
        <w:t>analyse est l</w:t>
      </w:r>
      <w:r w:rsidR="00720B03">
        <w:rPr>
          <w:rFonts w:ascii="Garamond" w:hAnsi="Garamond" w:cs="Courier New"/>
        </w:rPr>
        <w:t>’</w:t>
      </w:r>
      <w:r w:rsidRPr="000739DA">
        <w:rPr>
          <w:rFonts w:ascii="Garamond" w:hAnsi="Garamond" w:cs="Courier New"/>
        </w:rPr>
        <w:t xml:space="preserve">évocation du souvenir, </w:t>
      </w:r>
      <w:r w:rsidR="001C4C3A">
        <w:rPr>
          <w:rFonts w:ascii="Garamond" w:hAnsi="Garamond" w:cs="Courier New"/>
        </w:rPr>
        <w:t>« </w:t>
      </w:r>
      <w:r w:rsidRPr="001C4C3A">
        <w:rPr>
          <w:rFonts w:ascii="Garamond" w:hAnsi="Garamond" w:cs="Courier New"/>
          <w:i/>
          <w:iCs/>
        </w:rPr>
        <w:t>sans sortir des limites psychiques</w:t>
      </w:r>
      <w:r w:rsidR="001C4C3A">
        <w:rPr>
          <w:rFonts w:ascii="Garamond" w:hAnsi="Garamond" w:cs="Courier New"/>
          <w:iCs/>
        </w:rPr>
        <w:t> »</w:t>
      </w:r>
      <w:r w:rsidRPr="000739DA">
        <w:rPr>
          <w:rFonts w:ascii="Garamond" w:hAnsi="Garamond" w:cs="Courier New"/>
          <w:i/>
          <w:iCs/>
        </w:rPr>
        <w:t xml:space="preserve">. </w:t>
      </w:r>
    </w:p>
    <w:p w:rsidR="001C4C3A" w:rsidRDefault="0075521F" w:rsidP="000739DA">
      <w:pPr>
        <w:pStyle w:val="Sansinterligne"/>
        <w:ind w:right="-284" w:hanging="567"/>
        <w:rPr>
          <w:rFonts w:ascii="Garamond" w:hAnsi="Garamond" w:cs="Courier New"/>
        </w:rPr>
      </w:pPr>
      <w:r w:rsidRPr="000739DA">
        <w:rPr>
          <w:rFonts w:ascii="Garamond" w:hAnsi="Garamond" w:cs="Courier New"/>
        </w:rPr>
        <w:t>J</w:t>
      </w:r>
      <w:r w:rsidR="004B18F5" w:rsidRPr="000739DA">
        <w:rPr>
          <w:rFonts w:ascii="Garamond" w:hAnsi="Garamond" w:cs="Courier New"/>
        </w:rPr>
        <w:t>e crois qu</w:t>
      </w:r>
      <w:r w:rsidR="00720B03">
        <w:rPr>
          <w:rFonts w:ascii="Garamond" w:hAnsi="Garamond" w:cs="Courier New"/>
        </w:rPr>
        <w:t>’</w:t>
      </w:r>
      <w:r w:rsidR="004B18F5" w:rsidRPr="000739DA">
        <w:rPr>
          <w:rFonts w:ascii="Garamond" w:hAnsi="Garamond" w:cs="Courier New"/>
        </w:rPr>
        <w:t xml:space="preserve">il veut dire : sans sortir de cette partie du </w:t>
      </w:r>
      <w:r w:rsidR="00080F9B" w:rsidRPr="000739DA">
        <w:rPr>
          <w:rFonts w:ascii="Garamond" w:hAnsi="Garamond"/>
          <w:i/>
          <w:color w:val="0000CC"/>
        </w:rPr>
        <w:t>m</w:t>
      </w:r>
      <w:r w:rsidR="004B18F5" w:rsidRPr="000739DA">
        <w:rPr>
          <w:rFonts w:ascii="Garamond" w:hAnsi="Garamond"/>
          <w:i/>
          <w:color w:val="0000CC"/>
        </w:rPr>
        <w:t>oi</w:t>
      </w:r>
      <w:r w:rsidR="004B18F5" w:rsidRPr="000739DA">
        <w:rPr>
          <w:rFonts w:ascii="Garamond" w:hAnsi="Garamond" w:cs="Courier New"/>
        </w:rPr>
        <w:t xml:space="preserve"> qui est opposée à la partie qui n</w:t>
      </w:r>
      <w:r w:rsidR="00720B03">
        <w:rPr>
          <w:rFonts w:ascii="Garamond" w:hAnsi="Garamond" w:cs="Courier New"/>
        </w:rPr>
        <w:t>’</w:t>
      </w:r>
      <w:r w:rsidR="004B18F5" w:rsidRPr="000739DA">
        <w:rPr>
          <w:rFonts w:ascii="Garamond" w:hAnsi="Garamond" w:cs="Courier New"/>
        </w:rPr>
        <w:t>est peut</w:t>
      </w:r>
      <w:r w:rsidR="001C4C3A">
        <w:rPr>
          <w:rFonts w:ascii="Garamond" w:hAnsi="Garamond" w:cs="Courier New"/>
        </w:rPr>
        <w:t>-</w:t>
      </w:r>
      <w:r w:rsidR="004B18F5" w:rsidRPr="000739DA">
        <w:rPr>
          <w:rFonts w:ascii="Garamond" w:hAnsi="Garamond" w:cs="Courier New"/>
        </w:rPr>
        <w:t xml:space="preserve">être pas une partie du </w:t>
      </w:r>
      <w:r w:rsidR="00080F9B" w:rsidRPr="000739DA">
        <w:rPr>
          <w:rFonts w:ascii="Garamond" w:hAnsi="Garamond"/>
          <w:i/>
          <w:color w:val="0000CC"/>
        </w:rPr>
        <w:t>moi</w:t>
      </w:r>
      <w:r w:rsidR="004B18F5" w:rsidRPr="000739DA">
        <w:rPr>
          <w:rFonts w:ascii="Garamond" w:hAnsi="Garamond" w:cs="Courier New"/>
        </w:rPr>
        <w:t xml:space="preserve">, </w:t>
      </w:r>
    </w:p>
    <w:p w:rsidR="0075521F" w:rsidRPr="000739DA" w:rsidRDefault="004B18F5" w:rsidP="000739DA">
      <w:pPr>
        <w:pStyle w:val="Sansinterligne"/>
        <w:ind w:right="-284" w:hanging="567"/>
        <w:rPr>
          <w:rFonts w:ascii="Garamond" w:hAnsi="Garamond" w:cs="Courier New"/>
        </w:rPr>
      </w:pPr>
      <w:r w:rsidRPr="000739DA">
        <w:rPr>
          <w:rFonts w:ascii="Garamond" w:hAnsi="Garamond" w:cs="Courier New"/>
        </w:rPr>
        <w:t>qui est comporte</w:t>
      </w:r>
      <w:r w:rsidRPr="000739DA">
        <w:rPr>
          <w:rFonts w:ascii="Garamond" w:hAnsi="Garamond" w:cs="Courier New"/>
        </w:rPr>
        <w:softHyphen/>
        <w:t>ment et action. C</w:t>
      </w:r>
      <w:r w:rsidR="00720B03">
        <w:rPr>
          <w:rFonts w:ascii="Garamond" w:hAnsi="Garamond" w:cs="Courier New"/>
        </w:rPr>
        <w:t>’</w:t>
      </w:r>
      <w:r w:rsidRPr="000739DA">
        <w:rPr>
          <w:rFonts w:ascii="Garamond" w:hAnsi="Garamond" w:cs="Courier New"/>
        </w:rPr>
        <w:t>est comme ça qu</w:t>
      </w:r>
      <w:r w:rsidR="00720B03">
        <w:rPr>
          <w:rFonts w:ascii="Garamond" w:hAnsi="Garamond" w:cs="Courier New"/>
        </w:rPr>
        <w:t>’</w:t>
      </w:r>
      <w:r w:rsidRPr="000739DA">
        <w:rPr>
          <w:rFonts w:ascii="Garamond" w:hAnsi="Garamond" w:cs="Courier New"/>
        </w:rPr>
        <w:t xml:space="preserve">il faut le comprendre. </w:t>
      </w:r>
    </w:p>
    <w:p w:rsidR="0075521F" w:rsidRPr="000739DA" w:rsidRDefault="0075521F" w:rsidP="000739DA">
      <w:pPr>
        <w:pStyle w:val="Sansinterligne"/>
        <w:ind w:right="-284" w:hanging="567"/>
        <w:rPr>
          <w:rFonts w:ascii="Garamond" w:hAnsi="Garamond" w:cs="Courier New"/>
        </w:rPr>
      </w:pPr>
    </w:p>
    <w:p w:rsidR="001C4C3A" w:rsidRDefault="0075521F" w:rsidP="000739DA">
      <w:pPr>
        <w:pStyle w:val="Sansinterligne"/>
        <w:ind w:right="-284" w:hanging="567"/>
        <w:rPr>
          <w:rFonts w:ascii="Garamond" w:hAnsi="Garamond" w:cs="Courier New"/>
        </w:rPr>
      </w:pPr>
      <w:r w:rsidRPr="000739DA">
        <w:rPr>
          <w:rFonts w:ascii="Garamond" w:hAnsi="Garamond" w:cs="Courier New"/>
        </w:rPr>
        <w:t>J</w:t>
      </w:r>
      <w:r w:rsidR="004B18F5" w:rsidRPr="000739DA">
        <w:rPr>
          <w:rFonts w:ascii="Garamond" w:hAnsi="Garamond" w:cs="Courier New"/>
        </w:rPr>
        <w:t xml:space="preserve">e ne suis pas sûr que </w:t>
      </w:r>
      <w:r w:rsidR="00C166DD" w:rsidRPr="000739DA">
        <w:rPr>
          <w:rFonts w:ascii="Garamond" w:hAnsi="Garamond" w:cs="Courier New"/>
        </w:rPr>
        <w:t>FREUD</w:t>
      </w:r>
      <w:r w:rsidR="004B18F5" w:rsidRPr="000739DA">
        <w:rPr>
          <w:rFonts w:ascii="Garamond" w:hAnsi="Garamond" w:cs="Courier New"/>
        </w:rPr>
        <w:t xml:space="preserve"> n</w:t>
      </w:r>
      <w:r w:rsidR="00720B03">
        <w:rPr>
          <w:rFonts w:ascii="Garamond" w:hAnsi="Garamond" w:cs="Courier New"/>
        </w:rPr>
        <w:t>’</w:t>
      </w:r>
      <w:r w:rsidR="004B18F5" w:rsidRPr="000739DA">
        <w:rPr>
          <w:rFonts w:ascii="Garamond" w:hAnsi="Garamond" w:cs="Courier New"/>
        </w:rPr>
        <w:t>a</w:t>
      </w:r>
      <w:r w:rsidR="003B76F4" w:rsidRPr="000739DA">
        <w:rPr>
          <w:rFonts w:ascii="Garamond" w:hAnsi="Garamond" w:cs="Courier New"/>
        </w:rPr>
        <w:t>it</w:t>
      </w:r>
      <w:r w:rsidR="004B18F5" w:rsidRPr="000739DA">
        <w:rPr>
          <w:rFonts w:ascii="Garamond" w:hAnsi="Garamond" w:cs="Courier New"/>
        </w:rPr>
        <w:t xml:space="preserve"> pas renoncé au premier but de l</w:t>
      </w:r>
      <w:r w:rsidR="00720B03">
        <w:rPr>
          <w:rFonts w:ascii="Garamond" w:hAnsi="Garamond" w:cs="Courier New"/>
        </w:rPr>
        <w:t>’</w:t>
      </w:r>
      <w:r w:rsidR="004B18F5" w:rsidRPr="000739DA">
        <w:rPr>
          <w:rFonts w:ascii="Garamond" w:hAnsi="Garamond" w:cs="Courier New"/>
        </w:rPr>
        <w:t>analyse : vaincre les résistances, vaincre l</w:t>
      </w:r>
      <w:r w:rsidR="00720B03">
        <w:rPr>
          <w:rFonts w:ascii="Garamond" w:hAnsi="Garamond" w:cs="Courier New"/>
        </w:rPr>
        <w:t>’</w:t>
      </w:r>
      <w:r w:rsidR="004B18F5" w:rsidRPr="000739DA">
        <w:rPr>
          <w:rFonts w:ascii="Garamond" w:hAnsi="Garamond" w:cs="Courier New"/>
        </w:rPr>
        <w:t>hystérie</w:t>
      </w:r>
      <w:r w:rsidRPr="000739DA">
        <w:rPr>
          <w:rFonts w:ascii="Garamond" w:hAnsi="Garamond" w:cs="Courier New"/>
        </w:rPr>
        <w:t>.</w:t>
      </w:r>
      <w:r w:rsidR="004B18F5" w:rsidRPr="000739DA">
        <w:rPr>
          <w:rFonts w:ascii="Garamond" w:hAnsi="Garamond" w:cs="Courier New"/>
        </w:rPr>
        <w:t xml:space="preserve"> </w:t>
      </w:r>
      <w:r w:rsidRPr="000739DA">
        <w:rPr>
          <w:rFonts w:ascii="Garamond" w:hAnsi="Garamond" w:cs="Courier New"/>
        </w:rPr>
        <w:t>L</w:t>
      </w:r>
      <w:r w:rsidR="004B18F5" w:rsidRPr="000739DA">
        <w:rPr>
          <w:rFonts w:ascii="Garamond" w:hAnsi="Garamond" w:cs="Courier New"/>
        </w:rPr>
        <w:t>e transfert</w:t>
      </w:r>
    </w:p>
    <w:p w:rsidR="001C4C3A" w:rsidRDefault="004B18F5" w:rsidP="000739DA">
      <w:pPr>
        <w:pStyle w:val="Sansinterligne"/>
        <w:ind w:right="-284" w:hanging="567"/>
        <w:rPr>
          <w:rFonts w:ascii="Garamond" w:hAnsi="Garamond" w:cs="Courier New"/>
        </w:rPr>
      </w:pPr>
      <w:r w:rsidRPr="000739DA">
        <w:rPr>
          <w:rFonts w:ascii="Garamond" w:hAnsi="Garamond" w:cs="Courier New"/>
        </w:rPr>
        <w:t xml:space="preserve"> est une de ces résistances. De sorte que le trans</w:t>
      </w:r>
      <w:r w:rsidRPr="000739DA">
        <w:rPr>
          <w:rFonts w:ascii="Garamond" w:hAnsi="Garamond" w:cs="Courier New"/>
        </w:rPr>
        <w:softHyphen/>
        <w:t>fert dans une théorie de ce genre serait en quelque sorte un effet secondaire</w:t>
      </w:r>
      <w:r w:rsidR="001C4C3A">
        <w:rPr>
          <w:rFonts w:ascii="Garamond" w:hAnsi="Garamond" w:cs="Courier New"/>
        </w:rPr>
        <w:t xml:space="preserve"> </w:t>
      </w:r>
    </w:p>
    <w:p w:rsidR="0075521F" w:rsidRPr="000739DA" w:rsidRDefault="001C4C3A" w:rsidP="001C4C3A">
      <w:pPr>
        <w:pStyle w:val="Sansinterligne"/>
        <w:ind w:right="-284" w:hanging="567"/>
        <w:rPr>
          <w:rFonts w:ascii="Garamond" w:hAnsi="Garamond" w:cs="Courier New"/>
        </w:rPr>
      </w:pPr>
      <w:r>
        <w:rPr>
          <w:rFonts w:ascii="Garamond" w:hAnsi="Garamond" w:cs="Courier New"/>
        </w:rPr>
        <w:t xml:space="preserve">- </w:t>
      </w:r>
      <w:r w:rsidR="004B18F5" w:rsidRPr="000739DA">
        <w:rPr>
          <w:rFonts w:ascii="Garamond" w:hAnsi="Garamond" w:cs="Courier New"/>
        </w:rPr>
        <w:t>le transfert comme résistance</w:t>
      </w:r>
      <w:r>
        <w:rPr>
          <w:rFonts w:ascii="Garamond" w:hAnsi="Garamond" w:cs="Courier New"/>
        </w:rPr>
        <w:t xml:space="preserve"> - </w:t>
      </w:r>
      <w:r w:rsidR="004B18F5" w:rsidRPr="000739DA">
        <w:rPr>
          <w:rFonts w:ascii="Garamond" w:hAnsi="Garamond" w:cs="Courier New"/>
        </w:rPr>
        <w:t>un effet secondaire des résistances primaires. Ce transfert est une réminiscence qui n</w:t>
      </w:r>
      <w:r w:rsidR="00720B03">
        <w:rPr>
          <w:rFonts w:ascii="Garamond" w:hAnsi="Garamond" w:cs="Courier New"/>
        </w:rPr>
        <w:t>’</w:t>
      </w:r>
      <w:r w:rsidR="004B18F5" w:rsidRPr="000739DA">
        <w:rPr>
          <w:rFonts w:ascii="Garamond" w:hAnsi="Garamond" w:cs="Courier New"/>
        </w:rPr>
        <w:t xml:space="preserve">est pas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le souvenir tel qu</w:t>
      </w:r>
      <w:r w:rsidR="00720B03">
        <w:rPr>
          <w:rFonts w:ascii="Garamond" w:hAnsi="Garamond" w:cs="Courier New"/>
        </w:rPr>
        <w:t>’</w:t>
      </w:r>
      <w:r w:rsidRPr="000739DA">
        <w:rPr>
          <w:rFonts w:ascii="Garamond" w:hAnsi="Garamond" w:cs="Courier New"/>
        </w:rPr>
        <w:t>on l</w:t>
      </w:r>
      <w:r w:rsidR="00720B03">
        <w:rPr>
          <w:rFonts w:ascii="Garamond" w:hAnsi="Garamond" w:cs="Courier New"/>
        </w:rPr>
        <w:t>’</w:t>
      </w:r>
      <w:r w:rsidRPr="000739DA">
        <w:rPr>
          <w:rFonts w:ascii="Garamond" w:hAnsi="Garamond" w:cs="Courier New"/>
        </w:rPr>
        <w:t>attend du patient, parce que les souvenirs guérissent le symptôme</w:t>
      </w:r>
      <w:r w:rsidR="0075521F" w:rsidRPr="000739DA">
        <w:rPr>
          <w:rFonts w:ascii="Garamond" w:hAnsi="Garamond" w:cs="Courier New"/>
        </w:rPr>
        <w:t> :</w:t>
      </w:r>
    </w:p>
    <w:p w:rsidR="0075521F" w:rsidRPr="000739DA" w:rsidRDefault="0075521F" w:rsidP="000739DA">
      <w:pPr>
        <w:pStyle w:val="Sansinterligne"/>
        <w:ind w:right="-284" w:hanging="567"/>
        <w:rPr>
          <w:rFonts w:ascii="Garamond" w:hAnsi="Garamond" w:cs="Courier New"/>
        </w:rPr>
      </w:pPr>
    </w:p>
    <w:p w:rsidR="001C4C3A" w:rsidRDefault="004B18F5" w:rsidP="001C4C3A">
      <w:pPr>
        <w:pStyle w:val="Sansinterligne"/>
        <w:ind w:right="-284"/>
        <w:rPr>
          <w:rFonts w:ascii="Garamond" w:hAnsi="Garamond"/>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Ça serait comme résistance si ça n</w:t>
      </w:r>
      <w:r w:rsidR="00720B03">
        <w:rPr>
          <w:rFonts w:ascii="Garamond" w:hAnsi="Garamond"/>
          <w:i/>
          <w:iCs/>
        </w:rPr>
        <w:t>’</w:t>
      </w:r>
      <w:r w:rsidRPr="000739DA">
        <w:rPr>
          <w:rFonts w:ascii="Garamond" w:hAnsi="Garamond"/>
          <w:i/>
          <w:iCs/>
        </w:rPr>
        <w:t xml:space="preserve">était pas transformé en souvenir. </w:t>
      </w:r>
    </w:p>
    <w:p w:rsidR="0075521F" w:rsidRPr="000739DA" w:rsidRDefault="001C4C3A" w:rsidP="001C4C3A">
      <w:pPr>
        <w:pStyle w:val="Sansinterligne"/>
        <w:ind w:right="-284"/>
        <w:rPr>
          <w:rFonts w:ascii="Garamond" w:hAnsi="Garamond" w:cs="Courier New"/>
          <w:i/>
          <w:iCs/>
        </w:rPr>
      </w:pPr>
      <w:r>
        <w:rPr>
          <w:rFonts w:ascii="Garamond" w:hAnsi="Garamond"/>
          <w:i/>
          <w:iCs/>
        </w:rPr>
        <w:t xml:space="preserve">  </w:t>
      </w:r>
      <w:r w:rsidR="004B18F5" w:rsidRPr="000739DA">
        <w:rPr>
          <w:rFonts w:ascii="Garamond" w:hAnsi="Garamond"/>
          <w:i/>
          <w:iCs/>
        </w:rPr>
        <w:t>C</w:t>
      </w:r>
      <w:r w:rsidR="00720B03">
        <w:rPr>
          <w:rFonts w:ascii="Garamond" w:hAnsi="Garamond"/>
          <w:i/>
          <w:iCs/>
        </w:rPr>
        <w:t>’</w:t>
      </w:r>
      <w:r w:rsidR="004B18F5" w:rsidRPr="000739DA">
        <w:rPr>
          <w:rFonts w:ascii="Garamond" w:hAnsi="Garamond"/>
          <w:i/>
          <w:iCs/>
        </w:rPr>
        <w:t>est parce qu</w:t>
      </w:r>
      <w:r w:rsidR="00720B03">
        <w:rPr>
          <w:rFonts w:ascii="Garamond" w:hAnsi="Garamond"/>
          <w:i/>
          <w:iCs/>
        </w:rPr>
        <w:t>’</w:t>
      </w:r>
      <w:r w:rsidR="004B18F5" w:rsidRPr="000739DA">
        <w:rPr>
          <w:rFonts w:ascii="Garamond" w:hAnsi="Garamond"/>
          <w:i/>
          <w:iCs/>
        </w:rPr>
        <w:t>il est arrêté sur le chemin qui va de l</w:t>
      </w:r>
      <w:r w:rsidR="00720B03">
        <w:rPr>
          <w:rFonts w:ascii="Garamond" w:hAnsi="Garamond"/>
          <w:i/>
          <w:iCs/>
        </w:rPr>
        <w:t>’</w:t>
      </w:r>
      <w:r w:rsidR="004B18F5" w:rsidRPr="000739DA">
        <w:rPr>
          <w:rFonts w:ascii="Garamond" w:hAnsi="Garamond"/>
          <w:i/>
          <w:iCs/>
        </w:rPr>
        <w:t>inconscient au conscient.</w:t>
      </w:r>
      <w:r w:rsidR="004B18F5" w:rsidRPr="000739DA">
        <w:rPr>
          <w:rFonts w:ascii="Garamond" w:hAnsi="Garamond" w:cs="Courier New"/>
          <w:i/>
          <w:iCs/>
        </w:rPr>
        <w:t xml:space="preserve"> </w:t>
      </w:r>
      <w:r w:rsidR="004B18F5" w:rsidRPr="000739DA">
        <w:rPr>
          <w:rFonts w:ascii="Garamond" w:hAnsi="Garamond" w:cs="Courier New"/>
          <w:iCs/>
        </w:rPr>
        <w:t>»</w:t>
      </w:r>
      <w:r w:rsidR="004B18F5" w:rsidRPr="000739DA">
        <w:rPr>
          <w:rFonts w:ascii="Garamond" w:hAnsi="Garamond" w:cs="Courier New"/>
          <w:i/>
          <w:iCs/>
        </w:rPr>
        <w:t xml:space="preserve"> </w:t>
      </w:r>
    </w:p>
    <w:p w:rsidR="00017897" w:rsidRPr="000739DA" w:rsidRDefault="00017897" w:rsidP="000739DA">
      <w:pPr>
        <w:pStyle w:val="Sansinterligne"/>
        <w:ind w:right="-284" w:hanging="567"/>
        <w:rPr>
          <w:rFonts w:ascii="Garamond" w:hAnsi="Garamond" w:cs="Courier New"/>
        </w:rPr>
      </w:pPr>
    </w:p>
    <w:p w:rsidR="001C4C3A" w:rsidRDefault="004B18F5" w:rsidP="000739DA">
      <w:pPr>
        <w:pStyle w:val="Sansinterligne"/>
        <w:ind w:right="-284" w:hanging="567"/>
        <w:rPr>
          <w:rFonts w:ascii="Garamond" w:hAnsi="Garamond" w:cs="Courier New"/>
        </w:rPr>
      </w:pPr>
      <w:r w:rsidRPr="000739DA">
        <w:rPr>
          <w:rFonts w:ascii="Garamond" w:hAnsi="Garamond" w:cs="Courier New"/>
        </w:rPr>
        <w:t xml:space="preserve">Et </w:t>
      </w:r>
      <w:r w:rsidR="00C166DD" w:rsidRPr="000739DA">
        <w:rPr>
          <w:rFonts w:ascii="Garamond" w:hAnsi="Garamond" w:cs="Courier New"/>
        </w:rPr>
        <w:t>FREUD</w:t>
      </w:r>
      <w:r w:rsidRPr="000739DA">
        <w:rPr>
          <w:rFonts w:ascii="Garamond" w:hAnsi="Garamond" w:cs="Courier New"/>
        </w:rPr>
        <w:t xml:space="preserve"> rejoint sa bienheureuse métapsychologie. L</w:t>
      </w:r>
      <w:r w:rsidR="00720B03">
        <w:rPr>
          <w:rFonts w:ascii="Garamond" w:hAnsi="Garamond" w:cs="Courier New"/>
        </w:rPr>
        <w:t>’</w:t>
      </w:r>
      <w:r w:rsidRPr="000739DA">
        <w:rPr>
          <w:rFonts w:ascii="Garamond" w:hAnsi="Garamond" w:cs="Courier New"/>
        </w:rPr>
        <w:t xml:space="preserve">obstacle est de nouveau entre </w:t>
      </w:r>
      <w:r w:rsidRPr="000739DA">
        <w:rPr>
          <w:rFonts w:ascii="Garamond" w:hAnsi="Garamond"/>
          <w:i/>
        </w:rPr>
        <w:t>le moins conscient</w:t>
      </w:r>
      <w:r w:rsidRPr="000739DA">
        <w:rPr>
          <w:rFonts w:ascii="Garamond" w:hAnsi="Garamond" w:cs="Courier New"/>
        </w:rPr>
        <w:t xml:space="preserve"> et </w:t>
      </w:r>
      <w:r w:rsidRPr="000739DA">
        <w:rPr>
          <w:rFonts w:ascii="Garamond" w:hAnsi="Garamond"/>
          <w:i/>
        </w:rPr>
        <w:t>le plus conscient</w:t>
      </w:r>
      <w:r w:rsidRPr="000739DA">
        <w:rPr>
          <w:rFonts w:ascii="Garamond" w:hAnsi="Garamond" w:cs="Courier New"/>
        </w:rPr>
        <w:t xml:space="preserve">. </w:t>
      </w:r>
    </w:p>
    <w:p w:rsidR="001C4C3A" w:rsidRDefault="004B18F5" w:rsidP="000739DA">
      <w:pPr>
        <w:pStyle w:val="Sansinterligne"/>
        <w:ind w:right="-284" w:hanging="567"/>
        <w:rPr>
          <w:rFonts w:ascii="Garamond" w:hAnsi="Garamond" w:cs="Courier New"/>
        </w:rPr>
      </w:pPr>
      <w:r w:rsidRPr="000739DA">
        <w:rPr>
          <w:rFonts w:ascii="Garamond" w:hAnsi="Garamond" w:cs="Courier New"/>
        </w:rPr>
        <w:t xml:space="preserve">Et il peut installer là le </w:t>
      </w:r>
      <w:r w:rsidR="0075521F" w:rsidRPr="000739DA">
        <w:rPr>
          <w:rFonts w:ascii="Garamond" w:hAnsi="Garamond" w:cs="Courier New"/>
        </w:rPr>
        <w:t>« </w:t>
      </w:r>
      <w:r w:rsidRPr="000739DA">
        <w:rPr>
          <w:rFonts w:ascii="Garamond" w:hAnsi="Garamond"/>
          <w:i/>
        </w:rPr>
        <w:t xml:space="preserve">petit </w:t>
      </w:r>
      <w:r w:rsidR="0075521F" w:rsidRPr="000739DA">
        <w:rPr>
          <w:rFonts w:ascii="Garamond" w:hAnsi="Garamond"/>
          <w:i/>
        </w:rPr>
        <w:t> </w:t>
      </w:r>
      <w:r w:rsidRPr="000739DA">
        <w:rPr>
          <w:rFonts w:ascii="Garamond" w:hAnsi="Garamond"/>
          <w:i/>
        </w:rPr>
        <w:t>bon</w:t>
      </w:r>
      <w:r w:rsidRPr="000739DA">
        <w:rPr>
          <w:rFonts w:ascii="Garamond" w:hAnsi="Garamond"/>
          <w:i/>
        </w:rPr>
        <w:softHyphen/>
        <w:t>homme d</w:t>
      </w:r>
      <w:r w:rsidR="00720B03">
        <w:rPr>
          <w:rFonts w:ascii="Garamond" w:hAnsi="Garamond"/>
          <w:i/>
        </w:rPr>
        <w:t>’</w:t>
      </w:r>
      <w:r w:rsidRPr="000739DA">
        <w:rPr>
          <w:rFonts w:ascii="Garamond" w:hAnsi="Garamond"/>
          <w:i/>
        </w:rPr>
        <w:t>Ampère</w:t>
      </w:r>
      <w:r w:rsidR="0075521F" w:rsidRPr="000739DA">
        <w:rPr>
          <w:rFonts w:ascii="Garamond" w:hAnsi="Garamond" w:cs="Courier New"/>
        </w:rPr>
        <w:t> »</w:t>
      </w:r>
      <w:r w:rsidRPr="000739DA">
        <w:rPr>
          <w:rFonts w:ascii="Garamond" w:hAnsi="Garamond" w:cs="Courier New"/>
        </w:rPr>
        <w:t>, celui qui ouvre ou qui n</w:t>
      </w:r>
      <w:r w:rsidR="00720B03">
        <w:rPr>
          <w:rFonts w:ascii="Garamond" w:hAnsi="Garamond" w:cs="Courier New"/>
        </w:rPr>
        <w:t>’</w:t>
      </w:r>
      <w:r w:rsidRPr="000739DA">
        <w:rPr>
          <w:rFonts w:ascii="Garamond" w:hAnsi="Garamond" w:cs="Courier New"/>
        </w:rPr>
        <w:t>ouvre pas la porte aux représenta</w:t>
      </w:r>
      <w:r w:rsidRPr="000739DA">
        <w:rPr>
          <w:rFonts w:ascii="Garamond" w:hAnsi="Garamond" w:cs="Courier New"/>
        </w:rPr>
        <w:softHyphen/>
        <w:t xml:space="preserve">tions refoulées,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dont </w:t>
      </w:r>
      <w:r w:rsidR="00C166DD" w:rsidRPr="000739DA">
        <w:rPr>
          <w:rFonts w:ascii="Garamond" w:hAnsi="Garamond" w:cs="Courier New"/>
        </w:rPr>
        <w:t>FREUD</w:t>
      </w:r>
      <w:r w:rsidRPr="000739DA">
        <w:rPr>
          <w:rFonts w:ascii="Garamond" w:hAnsi="Garamond" w:cs="Courier New"/>
        </w:rPr>
        <w:t xml:space="preserve"> ajoute</w:t>
      </w:r>
      <w:r w:rsidR="0075521F" w:rsidRPr="000739DA">
        <w:rPr>
          <w:rFonts w:ascii="Garamond" w:hAnsi="Garamond" w:cs="Courier New"/>
        </w:rPr>
        <w:t> :</w:t>
      </w:r>
    </w:p>
    <w:p w:rsidR="0075521F" w:rsidRPr="000739DA" w:rsidRDefault="0075521F" w:rsidP="000739DA">
      <w:pPr>
        <w:pStyle w:val="Sansinterligne"/>
        <w:ind w:right="-284" w:hanging="567"/>
        <w:rPr>
          <w:rFonts w:ascii="Garamond" w:hAnsi="Garamond" w:cs="Courier New"/>
          <w:i/>
          <w:iCs/>
        </w:rPr>
      </w:pPr>
    </w:p>
    <w:p w:rsidR="004B18F5" w:rsidRPr="000739DA" w:rsidRDefault="004B18F5" w:rsidP="001C4C3A">
      <w:pPr>
        <w:pStyle w:val="Sansinterligne"/>
        <w:ind w:right="-284"/>
        <w:rPr>
          <w:rFonts w:ascii="Garamond" w:hAnsi="Garamond" w:cs="Courier New"/>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Ce n</w:t>
      </w:r>
      <w:r w:rsidR="00720B03">
        <w:rPr>
          <w:rFonts w:ascii="Garamond" w:hAnsi="Garamond"/>
          <w:i/>
          <w:iCs/>
        </w:rPr>
        <w:t>’</w:t>
      </w:r>
      <w:r w:rsidRPr="000739DA">
        <w:rPr>
          <w:rFonts w:ascii="Garamond" w:hAnsi="Garamond"/>
          <w:i/>
          <w:iCs/>
        </w:rPr>
        <w:t>est qu</w:t>
      </w:r>
      <w:r w:rsidR="00720B03">
        <w:rPr>
          <w:rFonts w:ascii="Garamond" w:hAnsi="Garamond"/>
          <w:i/>
          <w:iCs/>
        </w:rPr>
        <w:t>’</w:t>
      </w:r>
      <w:r w:rsidRPr="000739DA">
        <w:rPr>
          <w:rFonts w:ascii="Garamond" w:hAnsi="Garamond"/>
          <w:i/>
          <w:iCs/>
        </w:rPr>
        <w:t>une fiction</w:t>
      </w:r>
      <w:r w:rsidR="001C4C3A">
        <w:rPr>
          <w:rFonts w:ascii="Garamond" w:hAnsi="Garamond" w:cs="Courier New"/>
        </w:rPr>
        <w:t xml:space="preserve"> -</w:t>
      </w:r>
      <w:r w:rsidRPr="001C4C3A">
        <w:rPr>
          <w:rFonts w:ascii="Garamond" w:hAnsi="Garamond"/>
          <w:i/>
          <w:iCs/>
          <w:sz w:val="16"/>
          <w:szCs w:val="16"/>
        </w:rPr>
        <w:t xml:space="preserve"> </w:t>
      </w:r>
      <w:r w:rsidRPr="001C4C3A">
        <w:rPr>
          <w:rFonts w:ascii="Garamond" w:hAnsi="Garamond" w:cs="Courier New"/>
          <w:iCs/>
          <w:sz w:val="16"/>
          <w:szCs w:val="16"/>
        </w:rPr>
        <w:t>pour ajouter aussitôt</w:t>
      </w:r>
      <w:r w:rsidR="001C4C3A">
        <w:rPr>
          <w:rFonts w:ascii="Garamond" w:hAnsi="Garamond" w:cs="Courier New"/>
          <w:iCs/>
        </w:rPr>
        <w:t xml:space="preserve"> - </w:t>
      </w:r>
      <w:r w:rsidRPr="000739DA">
        <w:rPr>
          <w:rFonts w:ascii="Garamond" w:hAnsi="Garamond"/>
          <w:i/>
          <w:iCs/>
        </w:rPr>
        <w:t>qui donne une idée très approchée de l</w:t>
      </w:r>
      <w:r w:rsidR="00720B03">
        <w:rPr>
          <w:rFonts w:ascii="Garamond" w:hAnsi="Garamond"/>
          <w:i/>
          <w:iCs/>
        </w:rPr>
        <w:t>’</w:t>
      </w:r>
      <w:r w:rsidRPr="000739DA">
        <w:rPr>
          <w:rFonts w:ascii="Garamond" w:hAnsi="Garamond"/>
          <w:i/>
          <w:iCs/>
        </w:rPr>
        <w:t>état de</w:t>
      </w:r>
      <w:r w:rsidR="003B76F4" w:rsidRPr="000739DA">
        <w:rPr>
          <w:rFonts w:ascii="Garamond" w:hAnsi="Garamond"/>
          <w:i/>
          <w:iCs/>
        </w:rPr>
        <w:t>s</w:t>
      </w:r>
      <w:r w:rsidRPr="000739DA">
        <w:rPr>
          <w:rFonts w:ascii="Garamond" w:hAnsi="Garamond"/>
          <w:i/>
          <w:iCs/>
        </w:rPr>
        <w:t xml:space="preserve"> choses réel.</w:t>
      </w:r>
      <w:r w:rsidRPr="000739DA">
        <w:rPr>
          <w:rFonts w:ascii="Garamond" w:hAnsi="Garamond" w:cs="Courier New"/>
          <w:i/>
          <w:iCs/>
        </w:rPr>
        <w:t xml:space="preserve"> </w:t>
      </w:r>
      <w:r w:rsidRPr="000739DA">
        <w:rPr>
          <w:rFonts w:ascii="Garamond" w:hAnsi="Garamond" w:cs="Courier New"/>
          <w:iCs/>
        </w:rPr>
        <w:t>»</w:t>
      </w:r>
    </w:p>
    <w:p w:rsidR="0075521F" w:rsidRPr="000739DA" w:rsidRDefault="0075521F" w:rsidP="000739DA">
      <w:pPr>
        <w:pStyle w:val="Sansinterligne"/>
        <w:ind w:right="-284" w:hanging="567"/>
        <w:rPr>
          <w:rFonts w:ascii="Garamond" w:hAnsi="Garamond" w:cs="Courier New"/>
        </w:rPr>
      </w:pPr>
    </w:p>
    <w:p w:rsidR="0075521F" w:rsidRDefault="0075521F" w:rsidP="000739DA">
      <w:pPr>
        <w:pStyle w:val="Sansinterligne"/>
        <w:ind w:right="-284" w:hanging="567"/>
        <w:rPr>
          <w:rFonts w:ascii="Garamond" w:hAnsi="Garamond" w:cs="Courier New"/>
        </w:rPr>
      </w:pPr>
      <w:r w:rsidRPr="000739DA">
        <w:rPr>
          <w:rFonts w:ascii="Garamond" w:hAnsi="Garamond" w:cs="Courier New"/>
        </w:rPr>
        <w:t>J</w:t>
      </w:r>
      <w:r w:rsidR="004B18F5" w:rsidRPr="000739DA">
        <w:rPr>
          <w:rFonts w:ascii="Garamond" w:hAnsi="Garamond" w:cs="Courier New"/>
        </w:rPr>
        <w:t>e ne sais pas si je me suis bien expliqué</w:t>
      </w:r>
      <w:r w:rsidRPr="000739DA">
        <w:rPr>
          <w:rFonts w:ascii="Garamond" w:hAnsi="Garamond" w:cs="Courier New"/>
        </w:rPr>
        <w:t>,</w:t>
      </w:r>
      <w:r w:rsidR="004B18F5" w:rsidRPr="000739DA">
        <w:rPr>
          <w:rFonts w:ascii="Garamond" w:hAnsi="Garamond" w:cs="Courier New"/>
        </w:rPr>
        <w:t xml:space="preserve"> ou si je dois revenir sur la manière dont on passe</w:t>
      </w:r>
      <w:r w:rsidRPr="000739DA">
        <w:rPr>
          <w:rFonts w:ascii="Garamond" w:hAnsi="Garamond" w:cs="Courier New"/>
        </w:rPr>
        <w:t xml:space="preserve"> : </w:t>
      </w:r>
    </w:p>
    <w:p w:rsidR="00D6093C" w:rsidRPr="000739DA" w:rsidRDefault="00D6093C" w:rsidP="000739DA">
      <w:pPr>
        <w:pStyle w:val="Sansinterligne"/>
        <w:ind w:right="-284" w:hanging="567"/>
        <w:rPr>
          <w:rFonts w:ascii="Garamond" w:hAnsi="Garamond" w:cs="Courier New"/>
        </w:rPr>
      </w:pPr>
    </w:p>
    <w:p w:rsidR="0075521F" w:rsidRDefault="004B18F5" w:rsidP="0040516D">
      <w:pPr>
        <w:pStyle w:val="Sansinterligne"/>
        <w:numPr>
          <w:ilvl w:val="0"/>
          <w:numId w:val="1"/>
        </w:numPr>
        <w:ind w:right="-284" w:hanging="567"/>
        <w:rPr>
          <w:rFonts w:ascii="Garamond" w:hAnsi="Garamond" w:cs="Courier New"/>
        </w:rPr>
      </w:pPr>
      <w:r w:rsidRPr="001C4C3A">
        <w:rPr>
          <w:rFonts w:ascii="Garamond" w:hAnsi="Garamond" w:cs="Courier New"/>
        </w:rPr>
        <w:t>d</w:t>
      </w:r>
      <w:r w:rsidR="00720B03">
        <w:rPr>
          <w:rFonts w:ascii="Garamond" w:hAnsi="Garamond" w:cs="Courier New"/>
        </w:rPr>
        <w:t>’</w:t>
      </w:r>
      <w:r w:rsidRPr="001C4C3A">
        <w:rPr>
          <w:rFonts w:ascii="Garamond" w:hAnsi="Garamond" w:cs="Courier New"/>
        </w:rPr>
        <w:t>un fait clinique</w:t>
      </w:r>
      <w:r w:rsidR="0075521F" w:rsidRPr="001C4C3A">
        <w:rPr>
          <w:rFonts w:ascii="Garamond" w:hAnsi="Garamond" w:cs="Courier New"/>
        </w:rPr>
        <w:t> :</w:t>
      </w:r>
      <w:r w:rsidRPr="001C4C3A">
        <w:rPr>
          <w:rFonts w:ascii="Garamond" w:hAnsi="Garamond" w:cs="Courier New"/>
        </w:rPr>
        <w:t xml:space="preserve"> le transfert </w:t>
      </w:r>
      <w:r w:rsidRPr="001C4C3A">
        <w:rPr>
          <w:rFonts w:ascii="Garamond" w:hAnsi="Garamond"/>
          <w:i/>
        </w:rPr>
        <w:t>entre deux personnes</w:t>
      </w:r>
      <w:r w:rsidRPr="001C4C3A">
        <w:rPr>
          <w:rFonts w:ascii="Garamond" w:hAnsi="Garamond" w:cs="Courier New"/>
        </w:rPr>
        <w:t xml:space="preserve">, </w:t>
      </w:r>
    </w:p>
    <w:p w:rsidR="00D6093C" w:rsidRPr="001C4C3A" w:rsidRDefault="00D6093C" w:rsidP="00D6093C">
      <w:pPr>
        <w:pStyle w:val="Sansinterligne"/>
        <w:ind w:left="720" w:right="-284"/>
        <w:rPr>
          <w:rFonts w:ascii="Garamond" w:hAnsi="Garamond" w:cs="Courier New"/>
        </w:rPr>
      </w:pPr>
    </w:p>
    <w:p w:rsidR="004B18F5" w:rsidRPr="001C4C3A" w:rsidRDefault="004B18F5" w:rsidP="0040516D">
      <w:pPr>
        <w:pStyle w:val="Sansinterligne"/>
        <w:numPr>
          <w:ilvl w:val="0"/>
          <w:numId w:val="1"/>
        </w:numPr>
        <w:ind w:right="-284" w:hanging="567"/>
        <w:rPr>
          <w:rFonts w:ascii="Garamond" w:hAnsi="Garamond" w:cs="Courier New"/>
        </w:rPr>
      </w:pPr>
      <w:r w:rsidRPr="001C4C3A">
        <w:rPr>
          <w:rFonts w:ascii="Garamond" w:hAnsi="Garamond" w:cs="Courier New"/>
        </w:rPr>
        <w:t>à un trans</w:t>
      </w:r>
      <w:r w:rsidRPr="001C4C3A">
        <w:rPr>
          <w:rFonts w:ascii="Garamond" w:hAnsi="Garamond" w:cs="Courier New"/>
        </w:rPr>
        <w:softHyphen/>
        <w:t>fert métapsychologique, où il n</w:t>
      </w:r>
      <w:r w:rsidR="00720B03">
        <w:rPr>
          <w:rFonts w:ascii="Garamond" w:hAnsi="Garamond" w:cs="Courier New"/>
        </w:rPr>
        <w:t>’</w:t>
      </w:r>
      <w:r w:rsidRPr="001C4C3A">
        <w:rPr>
          <w:rFonts w:ascii="Garamond" w:hAnsi="Garamond" w:cs="Courier New"/>
        </w:rPr>
        <w:t xml:space="preserve">y a plus de personnes, mais le </w:t>
      </w:r>
      <w:r w:rsidR="0075521F" w:rsidRPr="001C4C3A">
        <w:rPr>
          <w:rFonts w:ascii="Garamond" w:hAnsi="Garamond" w:cs="Courier New"/>
        </w:rPr>
        <w:t>« </w:t>
      </w:r>
      <w:r w:rsidR="0075521F" w:rsidRPr="001C4C3A">
        <w:rPr>
          <w:rFonts w:ascii="Garamond" w:hAnsi="Garamond"/>
          <w:i/>
        </w:rPr>
        <w:t>bon</w:t>
      </w:r>
      <w:r w:rsidR="0075521F" w:rsidRPr="001C4C3A">
        <w:rPr>
          <w:rFonts w:ascii="Garamond" w:hAnsi="Garamond"/>
          <w:i/>
        </w:rPr>
        <w:softHyphen/>
        <w:t>homme d</w:t>
      </w:r>
      <w:r w:rsidR="00720B03">
        <w:rPr>
          <w:rFonts w:ascii="Garamond" w:hAnsi="Garamond"/>
          <w:i/>
        </w:rPr>
        <w:t>’</w:t>
      </w:r>
      <w:r w:rsidR="0075521F" w:rsidRPr="001C4C3A">
        <w:rPr>
          <w:rFonts w:ascii="Garamond" w:hAnsi="Garamond"/>
          <w:i/>
        </w:rPr>
        <w:t>Ampère</w:t>
      </w:r>
      <w:r w:rsidR="0075521F" w:rsidRPr="001C4C3A">
        <w:rPr>
          <w:rFonts w:ascii="Garamond" w:hAnsi="Garamond" w:cs="Courier New"/>
        </w:rPr>
        <w:t> »</w:t>
      </w:r>
      <w:r w:rsidRPr="001C4C3A">
        <w:rPr>
          <w:rFonts w:ascii="Garamond" w:hAnsi="Garamond" w:cs="Courier New"/>
        </w:rPr>
        <w:t xml:space="preserve">, et cela explique </w:t>
      </w:r>
      <w:r w:rsidR="001C4C3A">
        <w:rPr>
          <w:rFonts w:ascii="Garamond" w:hAnsi="Garamond" w:cs="Courier New"/>
        </w:rPr>
        <w:t xml:space="preserve">                                </w:t>
      </w:r>
      <w:r w:rsidRPr="001C4C3A">
        <w:rPr>
          <w:rFonts w:ascii="Garamond" w:hAnsi="Garamond" w:cs="Courier New"/>
        </w:rPr>
        <w:t>les événements et faits interpersonnels, la résis</w:t>
      </w:r>
      <w:r w:rsidRPr="001C4C3A">
        <w:rPr>
          <w:rFonts w:ascii="Garamond" w:hAnsi="Garamond" w:cs="Courier New"/>
        </w:rPr>
        <w:softHyphen/>
        <w:t xml:space="preserve">tance est devenue une espèce de soupape de ce mécanisme </w:t>
      </w:r>
      <w:r w:rsidR="003B76F4" w:rsidRPr="001C4C3A">
        <w:rPr>
          <w:rFonts w:ascii="Garamond" w:hAnsi="Garamond" w:cs="Courier New"/>
        </w:rPr>
        <w:t xml:space="preserve">                              </w:t>
      </w:r>
      <w:r w:rsidRPr="001C4C3A">
        <w:rPr>
          <w:rFonts w:ascii="Garamond" w:hAnsi="Garamond" w:cs="Courier New"/>
        </w:rPr>
        <w:t>qui est le refoule</w:t>
      </w:r>
      <w:r w:rsidRPr="001C4C3A">
        <w:rPr>
          <w:rFonts w:ascii="Garamond" w:hAnsi="Garamond" w:cs="Courier New"/>
        </w:rPr>
        <w:softHyphen/>
        <w:t>ment.</w:t>
      </w:r>
    </w:p>
    <w:p w:rsidR="004B18F5" w:rsidRPr="000739DA" w:rsidRDefault="004B18F5" w:rsidP="000739DA">
      <w:pPr>
        <w:pStyle w:val="Sansinterligne"/>
        <w:ind w:right="-284" w:hanging="567"/>
        <w:rPr>
          <w:rFonts w:ascii="Garamond" w:hAnsi="Garamond" w:cs="Courier New"/>
        </w:rPr>
      </w:pPr>
    </w:p>
    <w:p w:rsidR="00D6093C" w:rsidRDefault="004B18F5" w:rsidP="000739DA">
      <w:pPr>
        <w:pStyle w:val="Sansinterligne"/>
        <w:ind w:right="-284" w:hanging="567"/>
        <w:rPr>
          <w:rFonts w:ascii="Garamond" w:hAnsi="Garamond" w:cs="Courier New"/>
        </w:rPr>
      </w:pPr>
      <w:r w:rsidRPr="000739DA">
        <w:rPr>
          <w:rFonts w:ascii="Garamond" w:hAnsi="Garamond" w:cs="Courier New"/>
        </w:rPr>
        <w:t>Mais il me semble que la métapsychologie, la grande découverte qui com</w:t>
      </w:r>
      <w:r w:rsidRPr="000739DA">
        <w:rPr>
          <w:rFonts w:ascii="Garamond" w:hAnsi="Garamond" w:cs="Courier New"/>
        </w:rPr>
        <w:softHyphen/>
        <w:t xml:space="preserve">mande les développements à venir, est que le transfert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est la résistance</w:t>
      </w:r>
      <w:r w:rsidR="00D6093C">
        <w:rPr>
          <w:rFonts w:ascii="Garamond" w:hAnsi="Garamond" w:cs="Courier New"/>
        </w:rPr>
        <w:t xml:space="preserve"> - </w:t>
      </w:r>
      <w:r w:rsidRPr="000739DA">
        <w:rPr>
          <w:rFonts w:ascii="Garamond" w:hAnsi="Garamond" w:cs="Courier New"/>
        </w:rPr>
        <w:t>non pas le transfert négatif</w:t>
      </w:r>
      <w:r w:rsidR="00D6093C">
        <w:rPr>
          <w:rFonts w:ascii="Garamond" w:hAnsi="Garamond" w:cs="Courier New"/>
        </w:rPr>
        <w:t xml:space="preserve"> - </w:t>
      </w:r>
      <w:r w:rsidRPr="000739DA">
        <w:rPr>
          <w:rFonts w:ascii="Garamond" w:hAnsi="Garamond" w:cs="Courier New"/>
        </w:rPr>
        <w:t>c</w:t>
      </w:r>
      <w:r w:rsidR="00720B03">
        <w:rPr>
          <w:rFonts w:ascii="Garamond" w:hAnsi="Garamond" w:cs="Courier New"/>
        </w:rPr>
        <w:t>’</w:t>
      </w:r>
      <w:r w:rsidRPr="000739DA">
        <w:rPr>
          <w:rFonts w:ascii="Garamond" w:hAnsi="Garamond" w:cs="Courier New"/>
        </w:rPr>
        <w:t>est là la découverte capitale.</w:t>
      </w:r>
    </w:p>
    <w:p w:rsidR="00017897" w:rsidRPr="000739DA" w:rsidRDefault="00017897" w:rsidP="000739DA">
      <w:pPr>
        <w:pStyle w:val="Sansinterligne"/>
        <w:ind w:right="-284" w:hanging="567"/>
        <w:rPr>
          <w:rFonts w:ascii="Garamond" w:hAnsi="Garamond" w:cs="Courier New"/>
        </w:rPr>
      </w:pPr>
    </w:p>
    <w:p w:rsidR="001C4C3A" w:rsidRDefault="004B18F5" w:rsidP="000739DA">
      <w:pPr>
        <w:pStyle w:val="Sansinterligne"/>
        <w:ind w:right="-284" w:hanging="567"/>
        <w:rPr>
          <w:rFonts w:ascii="Garamond" w:hAnsi="Garamond" w:cs="Courier New"/>
        </w:rPr>
      </w:pPr>
      <w:r w:rsidRPr="000739DA">
        <w:rPr>
          <w:rFonts w:ascii="Garamond" w:hAnsi="Garamond" w:cs="Courier New"/>
        </w:rPr>
        <w:t>Si on examine ce qui s</w:t>
      </w:r>
      <w:r w:rsidR="00720B03">
        <w:rPr>
          <w:rFonts w:ascii="Garamond" w:hAnsi="Garamond" w:cs="Courier New"/>
        </w:rPr>
        <w:t>’</w:t>
      </w:r>
      <w:r w:rsidRPr="000739DA">
        <w:rPr>
          <w:rFonts w:ascii="Garamond" w:hAnsi="Garamond" w:cs="Courier New"/>
        </w:rPr>
        <w:t>est passé, on voit qu</w:t>
      </w:r>
      <w:r w:rsidR="00720B03">
        <w:rPr>
          <w:rFonts w:ascii="Garamond" w:hAnsi="Garamond" w:cs="Courier New"/>
        </w:rPr>
        <w:t>’</w:t>
      </w:r>
      <w:r w:rsidRPr="000739DA">
        <w:rPr>
          <w:rFonts w:ascii="Garamond" w:hAnsi="Garamond" w:cs="Courier New"/>
        </w:rPr>
        <w:t>il y a une sorte de pression qui s</w:t>
      </w:r>
      <w:r w:rsidR="00720B03">
        <w:rPr>
          <w:rFonts w:ascii="Garamond" w:hAnsi="Garamond" w:cs="Courier New"/>
        </w:rPr>
        <w:t>’</w:t>
      </w:r>
      <w:r w:rsidRPr="000739DA">
        <w:rPr>
          <w:rFonts w:ascii="Garamond" w:hAnsi="Garamond" w:cs="Courier New"/>
        </w:rPr>
        <w:t>exerce et l</w:t>
      </w:r>
      <w:r w:rsidR="00720B03">
        <w:rPr>
          <w:rFonts w:ascii="Garamond" w:hAnsi="Garamond" w:cs="Courier New"/>
        </w:rPr>
        <w:t>’</w:t>
      </w:r>
      <w:r w:rsidRPr="000739DA">
        <w:rPr>
          <w:rFonts w:ascii="Garamond" w:hAnsi="Garamond" w:cs="Courier New"/>
        </w:rPr>
        <w:t xml:space="preserve">invite à considérer des personnes </w:t>
      </w:r>
    </w:p>
    <w:p w:rsidR="001C4C3A" w:rsidRDefault="004B18F5" w:rsidP="000739DA">
      <w:pPr>
        <w:pStyle w:val="Sansinterligne"/>
        <w:ind w:right="-284" w:hanging="567"/>
        <w:rPr>
          <w:rFonts w:ascii="Garamond" w:hAnsi="Garamond" w:cs="Courier New"/>
        </w:rPr>
      </w:pPr>
      <w:r w:rsidRPr="000739DA">
        <w:rPr>
          <w:rFonts w:ascii="Garamond" w:hAnsi="Garamond" w:cs="Courier New"/>
        </w:rPr>
        <w:t>et non pas des bonshommes d</w:t>
      </w:r>
      <w:r w:rsidR="00720B03">
        <w:rPr>
          <w:rFonts w:ascii="Garamond" w:hAnsi="Garamond" w:cs="Courier New"/>
        </w:rPr>
        <w:t>’</w:t>
      </w:r>
      <w:r w:rsidRPr="000739DA">
        <w:rPr>
          <w:rFonts w:ascii="Garamond" w:hAnsi="Garamond" w:cs="Courier New"/>
        </w:rPr>
        <w:t>Ampère. En fin de compte, c</w:t>
      </w:r>
      <w:r w:rsidR="00720B03">
        <w:rPr>
          <w:rFonts w:ascii="Garamond" w:hAnsi="Garamond" w:cs="Courier New"/>
        </w:rPr>
        <w:t>’</w:t>
      </w:r>
      <w:r w:rsidRPr="000739DA">
        <w:rPr>
          <w:rFonts w:ascii="Garamond" w:hAnsi="Garamond" w:cs="Courier New"/>
        </w:rPr>
        <w:t>est à cela que j</w:t>
      </w:r>
      <w:r w:rsidR="00720B03">
        <w:rPr>
          <w:rFonts w:ascii="Garamond" w:hAnsi="Garamond" w:cs="Courier New"/>
        </w:rPr>
        <w:t>’</w:t>
      </w:r>
      <w:r w:rsidRPr="000739DA">
        <w:rPr>
          <w:rFonts w:ascii="Garamond" w:hAnsi="Garamond" w:cs="Courier New"/>
        </w:rPr>
        <w:t xml:space="preserve">ai fait allusion avec </w:t>
      </w:r>
      <w:r w:rsidR="00017897" w:rsidRPr="000739DA">
        <w:rPr>
          <w:rFonts w:ascii="Garamond" w:hAnsi="Garamond" w:cs="Courier New"/>
        </w:rPr>
        <w:t>ABRAHAM</w:t>
      </w:r>
      <w:r w:rsidRPr="000739DA">
        <w:rPr>
          <w:rFonts w:ascii="Garamond" w:hAnsi="Garamond" w:cs="Courier New"/>
        </w:rPr>
        <w:t xml:space="preserve">, </w:t>
      </w:r>
      <w:r w:rsidR="00017897" w:rsidRPr="000739DA">
        <w:rPr>
          <w:rFonts w:ascii="Garamond" w:hAnsi="Garamond" w:cs="Courier New"/>
        </w:rPr>
        <w:t>JUNG</w:t>
      </w:r>
      <w:r w:rsidRPr="000739DA">
        <w:rPr>
          <w:rFonts w:ascii="Garamond" w:hAnsi="Garamond" w:cs="Courier New"/>
        </w:rPr>
        <w:t xml:space="preserve">, </w:t>
      </w:r>
    </w:p>
    <w:p w:rsidR="00017897"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Mélanie </w:t>
      </w:r>
      <w:r w:rsidR="00017897" w:rsidRPr="000739DA">
        <w:rPr>
          <w:rFonts w:ascii="Garamond" w:hAnsi="Garamond" w:cs="Courier New"/>
        </w:rPr>
        <w:t>KLEIN :</w:t>
      </w:r>
      <w:r w:rsidR="001C4C3A">
        <w:rPr>
          <w:rFonts w:ascii="Garamond" w:hAnsi="Garamond" w:cs="Courier New"/>
        </w:rPr>
        <w:t xml:space="preserve"> </w:t>
      </w:r>
      <w:r w:rsidRPr="000739DA">
        <w:rPr>
          <w:rFonts w:ascii="Garamond" w:hAnsi="Garamond" w:cs="Courier New"/>
        </w:rPr>
        <w:t xml:space="preserve">le </w:t>
      </w:r>
      <w:r w:rsidRPr="000739DA">
        <w:rPr>
          <w:rFonts w:ascii="Garamond" w:hAnsi="Garamond"/>
          <w:i/>
        </w:rPr>
        <w:t>personnel</w:t>
      </w:r>
      <w:r w:rsidRPr="000739DA">
        <w:rPr>
          <w:rFonts w:ascii="Garamond" w:hAnsi="Garamond" w:cs="Courier New"/>
        </w:rPr>
        <w:t xml:space="preserve"> réintroduit. </w:t>
      </w:r>
    </w:p>
    <w:p w:rsidR="00017897" w:rsidRPr="000739DA" w:rsidRDefault="00017897" w:rsidP="000739DA">
      <w:pPr>
        <w:pStyle w:val="Sansinterligne"/>
        <w:ind w:right="-284" w:hanging="567"/>
        <w:rPr>
          <w:rFonts w:ascii="Garamond" w:hAnsi="Garamond" w:cs="Courier New"/>
        </w:rPr>
      </w:pPr>
    </w:p>
    <w:p w:rsidR="001C4C3A" w:rsidRDefault="004B18F5" w:rsidP="000739DA">
      <w:pPr>
        <w:pStyle w:val="Sansinterligne"/>
        <w:ind w:right="-284" w:hanging="567"/>
        <w:rPr>
          <w:rFonts w:ascii="Garamond" w:hAnsi="Garamond" w:cs="Courier New"/>
        </w:rPr>
      </w:pPr>
      <w:r w:rsidRPr="000739DA">
        <w:rPr>
          <w:rFonts w:ascii="Garamond" w:hAnsi="Garamond" w:cs="Courier New"/>
        </w:rPr>
        <w:t>Mais c</w:t>
      </w:r>
      <w:r w:rsidR="00720B03">
        <w:rPr>
          <w:rFonts w:ascii="Garamond" w:hAnsi="Garamond" w:cs="Courier New"/>
        </w:rPr>
        <w:t>’</w:t>
      </w:r>
      <w:r w:rsidRPr="000739DA">
        <w:rPr>
          <w:rFonts w:ascii="Garamond" w:hAnsi="Garamond" w:cs="Courier New"/>
        </w:rPr>
        <w:t xml:space="preserve">est déjà en germe dans </w:t>
      </w:r>
      <w:r w:rsidR="00C166DD" w:rsidRPr="000739DA">
        <w:rPr>
          <w:rFonts w:ascii="Garamond" w:hAnsi="Garamond" w:cs="Courier New"/>
        </w:rPr>
        <w:t>FREUD</w:t>
      </w:r>
      <w:r w:rsidR="00017897" w:rsidRPr="000739DA">
        <w:rPr>
          <w:rFonts w:ascii="Garamond" w:hAnsi="Garamond" w:cs="Courier New"/>
        </w:rPr>
        <w:t> :</w:t>
      </w:r>
      <w:r w:rsidR="001C4C3A">
        <w:rPr>
          <w:rFonts w:ascii="Garamond" w:hAnsi="Garamond" w:cs="Courier New"/>
        </w:rPr>
        <w:t xml:space="preserve"> </w:t>
      </w:r>
      <w:r w:rsidR="00017897" w:rsidRPr="000739DA">
        <w:rPr>
          <w:rFonts w:ascii="Garamond" w:hAnsi="Garamond" w:cs="Courier New"/>
        </w:rPr>
        <w:t>dans les pages 27 à 314</w:t>
      </w:r>
      <w:r w:rsidR="006A50EE">
        <w:rPr>
          <w:rFonts w:ascii="Garamond" w:hAnsi="Garamond" w:cs="Courier New"/>
        </w:rPr>
        <w:t>,</w:t>
      </w:r>
      <w:r w:rsidR="00017897" w:rsidRPr="000739DA">
        <w:rPr>
          <w:rFonts w:ascii="Garamond" w:hAnsi="Garamond" w:cs="Courier New"/>
        </w:rPr>
        <w:t xml:space="preserve"> </w:t>
      </w:r>
      <w:r w:rsidR="00C166DD" w:rsidRPr="000739DA">
        <w:rPr>
          <w:rFonts w:ascii="Garamond" w:hAnsi="Garamond" w:cs="Courier New"/>
        </w:rPr>
        <w:t>FREUD</w:t>
      </w:r>
      <w:r w:rsidRPr="000739DA">
        <w:rPr>
          <w:rFonts w:ascii="Garamond" w:hAnsi="Garamond" w:cs="Courier New"/>
        </w:rPr>
        <w:t xml:space="preserve"> s</w:t>
      </w:r>
      <w:r w:rsidR="00720B03">
        <w:rPr>
          <w:rFonts w:ascii="Garamond" w:hAnsi="Garamond" w:cs="Courier New"/>
        </w:rPr>
        <w:t>’</w:t>
      </w:r>
      <w:r w:rsidRPr="000739DA">
        <w:rPr>
          <w:rFonts w:ascii="Garamond" w:hAnsi="Garamond" w:cs="Courier New"/>
        </w:rPr>
        <w:t xml:space="preserve">interrompt dans un développement pour dire </w:t>
      </w:r>
    </w:p>
    <w:p w:rsidR="00080F9B" w:rsidRPr="000739DA" w:rsidRDefault="004B18F5" w:rsidP="000739DA">
      <w:pPr>
        <w:pStyle w:val="Sansinterligne"/>
        <w:ind w:right="-284" w:hanging="567"/>
        <w:rPr>
          <w:rFonts w:ascii="Garamond" w:hAnsi="Garamond" w:cs="Courier New"/>
        </w:rPr>
      </w:pPr>
      <w:r w:rsidRPr="000739DA">
        <w:rPr>
          <w:rFonts w:ascii="Garamond" w:hAnsi="Garamond" w:cs="Courier New"/>
        </w:rPr>
        <w:t>tout d</w:t>
      </w:r>
      <w:r w:rsidR="00720B03">
        <w:rPr>
          <w:rFonts w:ascii="Garamond" w:hAnsi="Garamond" w:cs="Courier New"/>
        </w:rPr>
        <w:t>’</w:t>
      </w:r>
      <w:r w:rsidRPr="000739DA">
        <w:rPr>
          <w:rFonts w:ascii="Garamond" w:hAnsi="Garamond" w:cs="Courier New"/>
        </w:rPr>
        <w:t>un coup</w:t>
      </w:r>
      <w:r w:rsidR="00017897" w:rsidRPr="000739DA">
        <w:rPr>
          <w:rFonts w:ascii="Garamond" w:hAnsi="Garamond" w:cs="Courier New"/>
        </w:rPr>
        <w:t> :</w:t>
      </w:r>
      <w:r w:rsidR="001C4C3A">
        <w:rPr>
          <w:rFonts w:ascii="Garamond" w:hAnsi="Garamond" w:cs="Courier New"/>
        </w:rPr>
        <w:t xml:space="preserve"> </w:t>
      </w: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La résistance, mais c</w:t>
      </w:r>
      <w:r w:rsidR="00720B03">
        <w:rPr>
          <w:rFonts w:ascii="Garamond" w:hAnsi="Garamond"/>
          <w:i/>
          <w:iCs/>
        </w:rPr>
        <w:t>’</w:t>
      </w:r>
      <w:r w:rsidRPr="000739DA">
        <w:rPr>
          <w:rFonts w:ascii="Garamond" w:hAnsi="Garamond"/>
          <w:i/>
          <w:iCs/>
        </w:rPr>
        <w:t>est le père</w:t>
      </w:r>
      <w:r w:rsidR="00017897" w:rsidRPr="000739DA">
        <w:rPr>
          <w:rFonts w:ascii="Garamond" w:hAnsi="Garamond"/>
          <w:i/>
          <w:iCs/>
        </w:rPr>
        <w:t> !</w:t>
      </w:r>
      <w:r w:rsidRPr="000739DA">
        <w:rPr>
          <w:rFonts w:ascii="Garamond" w:hAnsi="Garamond" w:cs="Courier New"/>
          <w:i/>
          <w:iCs/>
        </w:rPr>
        <w:t xml:space="preserve"> </w:t>
      </w:r>
      <w:r w:rsidRPr="000739DA">
        <w:rPr>
          <w:rFonts w:ascii="Garamond" w:hAnsi="Garamond" w:cs="Courier New"/>
          <w:iCs/>
        </w:rPr>
        <w:t>»</w:t>
      </w:r>
      <w:r w:rsidR="00017897" w:rsidRPr="000739DA">
        <w:rPr>
          <w:rFonts w:ascii="Garamond" w:hAnsi="Garamond" w:cs="Courier New"/>
          <w:iCs/>
        </w:rPr>
        <w:t xml:space="preserve">, </w:t>
      </w:r>
      <w:r w:rsidRPr="000739DA">
        <w:rPr>
          <w:rFonts w:ascii="Garamond" w:hAnsi="Garamond" w:cs="Courier New"/>
        </w:rPr>
        <w:t>et ça vient dans cette métapsychologie comme quelque chose d</w:t>
      </w:r>
      <w:r w:rsidR="00720B03">
        <w:rPr>
          <w:rFonts w:ascii="Garamond" w:hAnsi="Garamond" w:cs="Courier New"/>
        </w:rPr>
        <w:t>’</w:t>
      </w:r>
      <w:r w:rsidRPr="000739DA">
        <w:rPr>
          <w:rFonts w:ascii="Garamond" w:hAnsi="Garamond" w:cs="Courier New"/>
        </w:rPr>
        <w:t xml:space="preserve">une autre </w:t>
      </w:r>
    </w:p>
    <w:p w:rsidR="001C4C3A" w:rsidRDefault="004B18F5" w:rsidP="000739DA">
      <w:pPr>
        <w:pStyle w:val="Sansinterligne"/>
        <w:ind w:right="-284" w:hanging="567"/>
        <w:rPr>
          <w:rFonts w:ascii="Garamond" w:hAnsi="Garamond" w:cs="Courier New"/>
        </w:rPr>
      </w:pPr>
      <w:r w:rsidRPr="000739DA">
        <w:rPr>
          <w:rFonts w:ascii="Garamond" w:hAnsi="Garamond" w:cs="Courier New"/>
        </w:rPr>
        <w:t>pla</w:t>
      </w:r>
      <w:r w:rsidRPr="000739DA">
        <w:rPr>
          <w:rFonts w:ascii="Garamond" w:hAnsi="Garamond" w:cs="Courier New"/>
        </w:rPr>
        <w:softHyphen/>
        <w:t>nète, un autre morceau de la clinique.</w:t>
      </w:r>
      <w:r w:rsidR="001C4C3A">
        <w:rPr>
          <w:rFonts w:ascii="Garamond" w:hAnsi="Garamond" w:cs="Courier New"/>
        </w:rPr>
        <w:t xml:space="preserve"> </w:t>
      </w:r>
      <w:r w:rsidRPr="000739DA">
        <w:rPr>
          <w:rFonts w:ascii="Garamond" w:hAnsi="Garamond" w:cs="Courier New"/>
        </w:rPr>
        <w:t xml:space="preserve">Vous voyez il y avait une continuité </w:t>
      </w:r>
      <w:r w:rsidRPr="000739DA">
        <w:rPr>
          <w:rFonts w:ascii="Garamond" w:hAnsi="Garamond" w:cs="Courier New"/>
          <w:i/>
        </w:rPr>
        <w:t>métapsychologique</w:t>
      </w:r>
      <w:r w:rsidRPr="000739DA">
        <w:rPr>
          <w:rFonts w:ascii="Garamond" w:hAnsi="Garamond" w:cs="Courier New"/>
        </w:rPr>
        <w:t xml:space="preserve"> très réelle entre </w:t>
      </w:r>
      <w:r w:rsidRPr="000739DA">
        <w:rPr>
          <w:rFonts w:ascii="Garamond" w:hAnsi="Garamond"/>
          <w:i/>
        </w:rPr>
        <w:t>la topologie</w:t>
      </w:r>
      <w:r w:rsidRPr="000739DA">
        <w:rPr>
          <w:rFonts w:ascii="Garamond" w:hAnsi="Garamond" w:cs="Courier New"/>
        </w:rPr>
        <w:t xml:space="preserve">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et </w:t>
      </w:r>
      <w:r w:rsidRPr="000739DA">
        <w:rPr>
          <w:rFonts w:ascii="Garamond" w:hAnsi="Garamond"/>
          <w:i/>
        </w:rPr>
        <w:t>la dynamique des résistances</w:t>
      </w:r>
      <w:r w:rsidRPr="000739DA">
        <w:rPr>
          <w:rFonts w:ascii="Garamond" w:hAnsi="Garamond" w:cs="Courier New"/>
        </w:rPr>
        <w:t xml:space="preserve"> : le structurel</w:t>
      </w:r>
      <w:r w:rsidR="00017897" w:rsidRPr="000739DA">
        <w:rPr>
          <w:rFonts w:ascii="Garamond" w:hAnsi="Garamond" w:cs="Courier New"/>
        </w:rPr>
        <w:t xml:space="preserve"> </w:t>
      </w:r>
      <w:r w:rsidR="001C4C3A">
        <w:rPr>
          <w:rFonts w:ascii="Garamond" w:hAnsi="Garamond" w:cs="Courier New"/>
        </w:rPr>
        <w:t>-</w:t>
      </w:r>
      <w:r w:rsidRPr="000739DA">
        <w:rPr>
          <w:rFonts w:ascii="Garamond" w:hAnsi="Garamond" w:cs="Courier New"/>
        </w:rPr>
        <w:t xml:space="preserve"> la défense</w:t>
      </w:r>
      <w:r w:rsidR="00017897" w:rsidRPr="000739DA">
        <w:rPr>
          <w:rFonts w:ascii="Garamond" w:hAnsi="Garamond" w:cs="Courier New"/>
        </w:rPr>
        <w:t>…</w:t>
      </w:r>
    </w:p>
    <w:p w:rsidR="00017897" w:rsidRPr="000739DA" w:rsidRDefault="00017897" w:rsidP="000739DA">
      <w:pPr>
        <w:pStyle w:val="Sansinterligne"/>
        <w:ind w:right="-284" w:hanging="567"/>
        <w:rPr>
          <w:rFonts w:ascii="Garamond" w:hAnsi="Garamond" w:cs="Courier New"/>
        </w:rPr>
      </w:pPr>
    </w:p>
    <w:p w:rsidR="001C4C3A" w:rsidRDefault="004B18F5" w:rsidP="001C4C3A">
      <w:pPr>
        <w:pStyle w:val="Sansinterligne"/>
        <w:ind w:right="-284" w:hanging="567"/>
        <w:outlineLvl w:val="0"/>
        <w:rPr>
          <w:rFonts w:ascii="Garamond" w:hAnsi="Garamond" w:cs="Courier New"/>
        </w:rPr>
      </w:pPr>
      <w:r w:rsidRPr="000739DA">
        <w:rPr>
          <w:rFonts w:ascii="Garamond" w:hAnsi="Garamond" w:cs="Courier New"/>
        </w:rPr>
        <w:lastRenderedPageBreak/>
        <w:t>Mais dès qu</w:t>
      </w:r>
      <w:r w:rsidR="00720B03">
        <w:rPr>
          <w:rFonts w:ascii="Garamond" w:hAnsi="Garamond" w:cs="Courier New"/>
        </w:rPr>
        <w:t>’</w:t>
      </w:r>
      <w:r w:rsidRPr="000739DA">
        <w:rPr>
          <w:rFonts w:ascii="Garamond" w:hAnsi="Garamond" w:cs="Courier New"/>
        </w:rPr>
        <w:t>on réintroduit les personnes ou que l</w:t>
      </w:r>
      <w:r w:rsidR="00720B03">
        <w:rPr>
          <w:rFonts w:ascii="Garamond" w:hAnsi="Garamond" w:cs="Courier New"/>
        </w:rPr>
        <w:t>’</w:t>
      </w:r>
      <w:r w:rsidRPr="000739DA">
        <w:rPr>
          <w:rFonts w:ascii="Garamond" w:hAnsi="Garamond" w:cs="Courier New"/>
        </w:rPr>
        <w:t xml:space="preserve">on se laisse influencer par </w:t>
      </w:r>
      <w:r w:rsidR="00017897" w:rsidRPr="000739DA">
        <w:rPr>
          <w:rFonts w:ascii="Garamond" w:hAnsi="Garamond" w:cs="Courier New"/>
        </w:rPr>
        <w:t>ABRAHAM</w:t>
      </w:r>
      <w:r w:rsidRPr="000739DA">
        <w:rPr>
          <w:rFonts w:ascii="Garamond" w:hAnsi="Garamond" w:cs="Courier New"/>
        </w:rPr>
        <w:t xml:space="preserve">, Mélanie </w:t>
      </w:r>
      <w:r w:rsidR="00017897" w:rsidRPr="000739DA">
        <w:rPr>
          <w:rFonts w:ascii="Garamond" w:hAnsi="Garamond" w:cs="Courier New"/>
        </w:rPr>
        <w:t>KLEIN</w:t>
      </w:r>
      <w:r w:rsidRPr="000739DA">
        <w:rPr>
          <w:rFonts w:ascii="Garamond" w:hAnsi="Garamond" w:cs="Courier New"/>
        </w:rPr>
        <w:t xml:space="preserve">, ou même </w:t>
      </w:r>
      <w:r w:rsidR="00C166DD" w:rsidRPr="000739DA">
        <w:rPr>
          <w:rFonts w:ascii="Garamond" w:hAnsi="Garamond" w:cs="Courier New"/>
        </w:rPr>
        <w:t>FREUD</w:t>
      </w:r>
      <w:r w:rsidRPr="000739DA">
        <w:rPr>
          <w:rFonts w:ascii="Garamond" w:hAnsi="Garamond" w:cs="Courier New"/>
        </w:rPr>
        <w:t xml:space="preserve">, </w:t>
      </w:r>
    </w:p>
    <w:p w:rsidR="004B18F5" w:rsidRPr="000739DA" w:rsidRDefault="004B18F5" w:rsidP="001C4C3A">
      <w:pPr>
        <w:pStyle w:val="Sansinterligne"/>
        <w:ind w:right="-284" w:hanging="567"/>
        <w:outlineLvl w:val="0"/>
        <w:rPr>
          <w:rFonts w:ascii="Garamond" w:hAnsi="Garamond" w:cs="Courier New"/>
        </w:rPr>
      </w:pPr>
      <w:r w:rsidRPr="000739DA">
        <w:rPr>
          <w:rFonts w:ascii="Garamond" w:hAnsi="Garamond" w:cs="Courier New"/>
        </w:rPr>
        <w:t xml:space="preserve">au milieu de ces notions </w:t>
      </w:r>
      <w:r w:rsidRPr="00AC3331">
        <w:rPr>
          <w:rFonts w:ascii="Garamond" w:hAnsi="Garamond" w:cs="Courier New"/>
        </w:rPr>
        <w:t>imper</w:t>
      </w:r>
      <w:r w:rsidRPr="00AC3331">
        <w:rPr>
          <w:rFonts w:ascii="Garamond" w:hAnsi="Garamond" w:cs="Courier New"/>
        </w:rPr>
        <w:softHyphen/>
        <w:t>sonnelles</w:t>
      </w:r>
      <w:r w:rsidRPr="00AC3331">
        <w:rPr>
          <w:rFonts w:ascii="Garamond" w:hAnsi="Garamond" w:cs="Courier New"/>
          <w:i/>
        </w:rPr>
        <w:t>,</w:t>
      </w:r>
      <w:r w:rsidRPr="000739DA">
        <w:rPr>
          <w:rFonts w:ascii="Garamond" w:hAnsi="Garamond" w:cs="Courier New"/>
        </w:rPr>
        <w:t xml:space="preserve"> on est tenté de parler</w:t>
      </w:r>
      <w:r w:rsidR="00017897" w:rsidRPr="000739DA">
        <w:rPr>
          <w:rFonts w:ascii="Garamond" w:hAnsi="Garamond" w:cs="Courier New"/>
        </w:rPr>
        <w:t xml:space="preserve"> </w:t>
      </w:r>
      <w:r w:rsidR="00017897" w:rsidRPr="00AC3331">
        <w:rPr>
          <w:rFonts w:ascii="Garamond" w:hAnsi="Garamond" w:cs="Courier New"/>
          <w:color w:val="C00000"/>
          <w:sz w:val="16"/>
          <w:szCs w:val="16"/>
        </w:rPr>
        <w:t>[</w:t>
      </w:r>
      <w:r w:rsidR="001C4C3A" w:rsidRPr="00AC3331">
        <w:rPr>
          <w:rFonts w:ascii="Garamond" w:hAnsi="Garamond" w:cs="Courier New"/>
          <w:color w:val="C00000"/>
          <w:sz w:val="16"/>
          <w:szCs w:val="16"/>
        </w:rPr>
        <w:t>...</w:t>
      </w:r>
      <w:r w:rsidR="00017897" w:rsidRPr="00AC3331">
        <w:rPr>
          <w:rFonts w:ascii="Garamond" w:hAnsi="Garamond" w:cs="Courier New"/>
          <w:color w:val="C00000"/>
          <w:sz w:val="16"/>
          <w:szCs w:val="16"/>
        </w:rPr>
        <w:t>]</w:t>
      </w:r>
      <w:r w:rsidRPr="000739DA">
        <w:rPr>
          <w:rFonts w:ascii="Garamond" w:hAnsi="Garamond" w:cs="Courier New"/>
        </w:rPr>
        <w:t xml:space="preserve"> ce qui </w:t>
      </w:r>
      <w:r w:rsidRPr="00AC3331">
        <w:rPr>
          <w:rFonts w:ascii="Garamond" w:hAnsi="Garamond" w:cs="Courier New"/>
          <w:i/>
        </w:rPr>
        <w:t>s</w:t>
      </w:r>
      <w:r w:rsidR="00720B03">
        <w:rPr>
          <w:rFonts w:ascii="Garamond" w:hAnsi="Garamond" w:cs="Courier New"/>
          <w:i/>
        </w:rPr>
        <w:t>’</w:t>
      </w:r>
      <w:r w:rsidRPr="00AC3331">
        <w:rPr>
          <w:rFonts w:ascii="Garamond" w:hAnsi="Garamond" w:cs="Courier New"/>
          <w:i/>
        </w:rPr>
        <w:t>accorde assez mal</w:t>
      </w:r>
      <w:r w:rsidRPr="000739DA">
        <w:rPr>
          <w:rFonts w:ascii="Garamond" w:hAnsi="Garamond" w:cs="Courier New"/>
        </w:rPr>
        <w:t>. C</w:t>
      </w:r>
      <w:r w:rsidR="00720B03">
        <w:rPr>
          <w:rFonts w:ascii="Garamond" w:hAnsi="Garamond" w:cs="Courier New"/>
        </w:rPr>
        <w:t>’</w:t>
      </w:r>
      <w:r w:rsidRPr="000739DA">
        <w:rPr>
          <w:rFonts w:ascii="Garamond" w:hAnsi="Garamond" w:cs="Courier New"/>
        </w:rPr>
        <w:t>est là un point</w:t>
      </w:r>
      <w:r w:rsidR="00017897" w:rsidRPr="00AC3331">
        <w:rPr>
          <w:rFonts w:ascii="Garamond" w:hAnsi="Garamond" w:cs="Courier New"/>
          <w:color w:val="C00000"/>
          <w:sz w:val="16"/>
          <w:szCs w:val="16"/>
        </w:rPr>
        <w:t>[</w:t>
      </w:r>
      <w:r w:rsidR="001C4C3A" w:rsidRPr="00AC3331">
        <w:rPr>
          <w:rFonts w:ascii="Garamond" w:hAnsi="Garamond" w:cs="Courier New"/>
          <w:color w:val="C00000"/>
          <w:sz w:val="16"/>
          <w:szCs w:val="16"/>
        </w:rPr>
        <w:t>...</w:t>
      </w:r>
      <w:r w:rsidR="00017897" w:rsidRPr="00AC3331">
        <w:rPr>
          <w:rFonts w:ascii="Garamond" w:hAnsi="Garamond" w:cs="Courier New"/>
          <w:color w:val="C00000"/>
          <w:sz w:val="16"/>
          <w:szCs w:val="16"/>
        </w:rPr>
        <w:t>]</w:t>
      </w:r>
      <w:r w:rsidRPr="000739DA">
        <w:rPr>
          <w:rFonts w:ascii="Garamond" w:hAnsi="Garamond" w:cs="Courier New"/>
        </w:rPr>
        <w:t>, je crois.</w:t>
      </w:r>
    </w:p>
    <w:p w:rsidR="00AC3331" w:rsidRDefault="00AC3331" w:rsidP="000739DA">
      <w:pPr>
        <w:pStyle w:val="Sansinterligne"/>
        <w:ind w:right="-284" w:hanging="567"/>
        <w:rPr>
          <w:rFonts w:ascii="Garamond" w:hAnsi="Garamond" w:cs="Courier New"/>
        </w:rPr>
      </w:pPr>
    </w:p>
    <w:p w:rsidR="00017897" w:rsidRPr="000739DA" w:rsidRDefault="004B18F5" w:rsidP="000739DA">
      <w:pPr>
        <w:pStyle w:val="Sansinterligne"/>
        <w:ind w:right="-284" w:hanging="567"/>
        <w:rPr>
          <w:rFonts w:ascii="Garamond" w:hAnsi="Garamond" w:cs="Courier New"/>
        </w:rPr>
      </w:pPr>
      <w:r w:rsidRPr="000739DA">
        <w:rPr>
          <w:rFonts w:ascii="Garamond" w:hAnsi="Garamond" w:cs="Courier New"/>
        </w:rPr>
        <w:t>Cet exposé n</w:t>
      </w:r>
      <w:r w:rsidR="00720B03">
        <w:rPr>
          <w:rFonts w:ascii="Garamond" w:hAnsi="Garamond" w:cs="Courier New"/>
        </w:rPr>
        <w:t>’</w:t>
      </w:r>
      <w:r w:rsidRPr="000739DA">
        <w:rPr>
          <w:rFonts w:ascii="Garamond" w:hAnsi="Garamond" w:cs="Courier New"/>
        </w:rPr>
        <w:t>est pas chronologique</w:t>
      </w:r>
      <w:r w:rsidR="00AC3331">
        <w:rPr>
          <w:rFonts w:ascii="Garamond" w:hAnsi="Garamond" w:cs="Courier New"/>
        </w:rPr>
        <w:t>...</w:t>
      </w:r>
      <w:r w:rsidRPr="000739DA">
        <w:rPr>
          <w:rFonts w:ascii="Garamond" w:hAnsi="Garamond" w:cs="Courier New"/>
        </w:rPr>
        <w:t xml:space="preserve"> </w:t>
      </w:r>
    </w:p>
    <w:p w:rsidR="00017897" w:rsidRPr="00AC3331" w:rsidRDefault="00017897" w:rsidP="0040516D">
      <w:pPr>
        <w:pStyle w:val="Sansinterligne"/>
        <w:numPr>
          <w:ilvl w:val="0"/>
          <w:numId w:val="1"/>
        </w:numPr>
        <w:ind w:right="-284" w:hanging="567"/>
        <w:rPr>
          <w:rFonts w:ascii="Garamond" w:hAnsi="Garamond" w:cs="Courier New"/>
        </w:rPr>
      </w:pPr>
      <w:r w:rsidRPr="00AC3331">
        <w:rPr>
          <w:rFonts w:ascii="Garamond" w:hAnsi="Garamond"/>
          <w:i/>
        </w:rPr>
        <w:t>l</w:t>
      </w:r>
      <w:r w:rsidR="004B18F5" w:rsidRPr="00AC3331">
        <w:rPr>
          <w:rFonts w:ascii="Garamond" w:hAnsi="Garamond"/>
          <w:i/>
        </w:rPr>
        <w:t>es mêmes notions</w:t>
      </w:r>
      <w:r w:rsidR="004B18F5" w:rsidRPr="00AC3331">
        <w:rPr>
          <w:rFonts w:ascii="Garamond" w:hAnsi="Garamond" w:cs="Courier New"/>
        </w:rPr>
        <w:t xml:space="preserve"> on les retrouve </w:t>
      </w:r>
      <w:r w:rsidR="004B18F5" w:rsidRPr="00AC3331">
        <w:rPr>
          <w:rFonts w:ascii="Garamond" w:hAnsi="Garamond"/>
          <w:i/>
        </w:rPr>
        <w:t>aux diverses époques</w:t>
      </w:r>
      <w:r w:rsidRPr="00AC3331">
        <w:rPr>
          <w:rFonts w:ascii="Garamond" w:hAnsi="Garamond" w:cs="Courier New"/>
        </w:rPr>
        <w:t>,</w:t>
      </w:r>
      <w:r w:rsidR="004B18F5" w:rsidRPr="00AC3331">
        <w:rPr>
          <w:rFonts w:ascii="Garamond" w:hAnsi="Garamond" w:cs="Courier New"/>
        </w:rPr>
        <w:t xml:space="preserve"> </w:t>
      </w:r>
    </w:p>
    <w:p w:rsidR="00017897"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 xml:space="preserve">aspect </w:t>
      </w:r>
      <w:r w:rsidRPr="000739DA">
        <w:rPr>
          <w:rFonts w:ascii="Garamond" w:hAnsi="Garamond"/>
          <w:i/>
        </w:rPr>
        <w:t>clinique</w:t>
      </w:r>
      <w:r w:rsidRPr="000739DA">
        <w:rPr>
          <w:rFonts w:ascii="Garamond" w:hAnsi="Garamond" w:cs="Courier New"/>
        </w:rPr>
        <w:t xml:space="preserve"> ne vient pas avant </w:t>
      </w:r>
      <w:r w:rsidRPr="000739DA">
        <w:rPr>
          <w:rFonts w:ascii="Garamond" w:hAnsi="Garamond"/>
          <w:i/>
        </w:rPr>
        <w:t>l</w:t>
      </w:r>
      <w:r w:rsidR="00720B03">
        <w:rPr>
          <w:rFonts w:ascii="Garamond" w:hAnsi="Garamond"/>
          <w:i/>
        </w:rPr>
        <w:t>’</w:t>
      </w:r>
      <w:r w:rsidRPr="000739DA">
        <w:rPr>
          <w:rFonts w:ascii="Garamond" w:hAnsi="Garamond"/>
          <w:i/>
        </w:rPr>
        <w:t xml:space="preserve">analyse du </w:t>
      </w:r>
      <w:r w:rsidR="003B76F4" w:rsidRPr="000739DA">
        <w:rPr>
          <w:rFonts w:ascii="Garamond" w:hAnsi="Garamond"/>
          <w:i/>
          <w:iCs/>
        </w:rPr>
        <w:t>m</w:t>
      </w:r>
      <w:r w:rsidRPr="000739DA">
        <w:rPr>
          <w:rFonts w:ascii="Garamond" w:hAnsi="Garamond"/>
          <w:i/>
          <w:iCs/>
        </w:rPr>
        <w:t>oi</w:t>
      </w:r>
      <w:r w:rsidRPr="000739DA">
        <w:rPr>
          <w:rFonts w:ascii="Garamond" w:hAnsi="Garamond" w:cs="Courier New"/>
          <w:i/>
          <w:iCs/>
        </w:rPr>
        <w:t xml:space="preserve">, </w:t>
      </w:r>
      <w:r w:rsidRPr="000739DA">
        <w:rPr>
          <w:rFonts w:ascii="Garamond" w:hAnsi="Garamond" w:cs="Courier New"/>
        </w:rPr>
        <w:t>c</w:t>
      </w:r>
      <w:r w:rsidR="00720B03">
        <w:rPr>
          <w:rFonts w:ascii="Garamond" w:hAnsi="Garamond" w:cs="Courier New"/>
        </w:rPr>
        <w:t>’</w:t>
      </w:r>
      <w:r w:rsidRPr="000739DA">
        <w:rPr>
          <w:rFonts w:ascii="Garamond" w:hAnsi="Garamond" w:cs="Courier New"/>
        </w:rPr>
        <w:t xml:space="preserve">est en germe dès le début </w:t>
      </w:r>
    </w:p>
    <w:p w:rsidR="00017897" w:rsidRPr="000739DA" w:rsidRDefault="00AC3331" w:rsidP="000739DA">
      <w:pPr>
        <w:pStyle w:val="Sansinterligne"/>
        <w:ind w:right="-284" w:hanging="567"/>
        <w:outlineLvl w:val="0"/>
        <w:rPr>
          <w:rFonts w:ascii="Garamond" w:hAnsi="Garamond" w:cs="Courier New"/>
        </w:rPr>
      </w:pPr>
      <w:r>
        <w:rPr>
          <w:rFonts w:ascii="Garamond" w:hAnsi="Garamond" w:cs="Courier New"/>
        </w:rPr>
        <w:t>m</w:t>
      </w:r>
      <w:r w:rsidR="004B18F5" w:rsidRPr="000739DA">
        <w:rPr>
          <w:rFonts w:ascii="Garamond" w:hAnsi="Garamond" w:cs="Courier New"/>
        </w:rPr>
        <w:t>ais il y a une chronologie</w:t>
      </w:r>
      <w:r w:rsidR="00017897" w:rsidRPr="000739DA">
        <w:rPr>
          <w:rFonts w:ascii="Garamond" w:hAnsi="Garamond" w:cs="Courier New"/>
        </w:rPr>
        <w:t>…</w:t>
      </w:r>
      <w:r w:rsidR="004B18F5" w:rsidRPr="000739DA">
        <w:rPr>
          <w:rFonts w:ascii="Garamond" w:hAnsi="Garamond" w:cs="Courier New"/>
        </w:rPr>
        <w:t xml:space="preserve"> </w:t>
      </w:r>
    </w:p>
    <w:p w:rsidR="00017897" w:rsidRPr="000739DA" w:rsidRDefault="00017897" w:rsidP="0040516D">
      <w:pPr>
        <w:pStyle w:val="Sansinterligne"/>
        <w:numPr>
          <w:ilvl w:val="0"/>
          <w:numId w:val="1"/>
        </w:numPr>
        <w:ind w:right="-284" w:hanging="567"/>
        <w:rPr>
          <w:rFonts w:ascii="Garamond" w:hAnsi="Garamond" w:cs="Courier New"/>
        </w:rPr>
      </w:pPr>
      <w:r w:rsidRPr="000739DA">
        <w:rPr>
          <w:rFonts w:ascii="Garamond" w:hAnsi="Garamond" w:cs="Courier New"/>
        </w:rPr>
        <w:t>c</w:t>
      </w:r>
      <w:r w:rsidR="004B18F5" w:rsidRPr="000739DA">
        <w:rPr>
          <w:rFonts w:ascii="Garamond" w:hAnsi="Garamond" w:cs="Courier New"/>
        </w:rPr>
        <w:t>e n</w:t>
      </w:r>
      <w:r w:rsidR="00720B03">
        <w:rPr>
          <w:rFonts w:ascii="Garamond" w:hAnsi="Garamond" w:cs="Courier New"/>
        </w:rPr>
        <w:t>’</w:t>
      </w:r>
      <w:r w:rsidR="004B18F5" w:rsidRPr="000739DA">
        <w:rPr>
          <w:rFonts w:ascii="Garamond" w:hAnsi="Garamond" w:cs="Courier New"/>
        </w:rPr>
        <w:t>est pas celle des décou</w:t>
      </w:r>
      <w:r w:rsidR="004B18F5" w:rsidRPr="000739DA">
        <w:rPr>
          <w:rFonts w:ascii="Garamond" w:hAnsi="Garamond" w:cs="Courier New"/>
        </w:rPr>
        <w:softHyphen/>
        <w:t xml:space="preserve">vertes de </w:t>
      </w:r>
      <w:r w:rsidR="00C166DD" w:rsidRPr="000739DA">
        <w:rPr>
          <w:rFonts w:ascii="Garamond" w:hAnsi="Garamond" w:cs="Courier New"/>
        </w:rPr>
        <w:t>FREUD</w:t>
      </w:r>
      <w:r w:rsidRPr="000739DA">
        <w:rPr>
          <w:rFonts w:ascii="Garamond" w:hAnsi="Garamond" w:cs="Courier New"/>
        </w:rPr>
        <w:t>,</w:t>
      </w:r>
    </w:p>
    <w:p w:rsidR="00017897"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c</w:t>
      </w:r>
      <w:r w:rsidR="00720B03">
        <w:rPr>
          <w:rFonts w:ascii="Garamond" w:hAnsi="Garamond" w:cs="Courier New"/>
        </w:rPr>
        <w:t>’</w:t>
      </w:r>
      <w:r w:rsidRPr="000739DA">
        <w:rPr>
          <w:rFonts w:ascii="Garamond" w:hAnsi="Garamond" w:cs="Courier New"/>
        </w:rPr>
        <w:t xml:space="preserve">est plutôt celle de son enseignement, </w:t>
      </w:r>
    </w:p>
    <w:p w:rsidR="006A50EE" w:rsidRDefault="00017897" w:rsidP="000739DA">
      <w:pPr>
        <w:pStyle w:val="Sansinterligne"/>
        <w:ind w:right="-284" w:hanging="567"/>
        <w:rPr>
          <w:rFonts w:ascii="Garamond" w:hAnsi="Garamond" w:cs="Courier New"/>
        </w:rPr>
      </w:pPr>
      <w:r w:rsidRPr="000739DA">
        <w:rPr>
          <w:rFonts w:ascii="Garamond" w:hAnsi="Garamond" w:cs="Courier New"/>
        </w:rPr>
        <w:t>…</w:t>
      </w:r>
      <w:r w:rsidR="004B18F5" w:rsidRPr="000739DA">
        <w:rPr>
          <w:rFonts w:ascii="Garamond" w:hAnsi="Garamond" w:cs="Courier New"/>
        </w:rPr>
        <w:t>c</w:t>
      </w:r>
      <w:r w:rsidR="00720B03">
        <w:rPr>
          <w:rFonts w:ascii="Garamond" w:hAnsi="Garamond" w:cs="Courier New"/>
        </w:rPr>
        <w:t>’</w:t>
      </w:r>
      <w:r w:rsidR="004B18F5" w:rsidRPr="000739DA">
        <w:rPr>
          <w:rFonts w:ascii="Garamond" w:hAnsi="Garamond" w:cs="Courier New"/>
        </w:rPr>
        <w:t xml:space="preserve">est la chronologie des différentes manières dont </w:t>
      </w:r>
      <w:r w:rsidR="00C166DD" w:rsidRPr="000739DA">
        <w:rPr>
          <w:rFonts w:ascii="Garamond" w:hAnsi="Garamond" w:cs="Courier New"/>
        </w:rPr>
        <w:t>FREUD</w:t>
      </w:r>
      <w:r w:rsidR="004B18F5" w:rsidRPr="000739DA">
        <w:rPr>
          <w:rFonts w:ascii="Garamond" w:hAnsi="Garamond" w:cs="Courier New"/>
        </w:rPr>
        <w:t xml:space="preserve"> a été compris par ses commentateurs et ses dis</w:t>
      </w:r>
      <w:r w:rsidR="004B18F5" w:rsidRPr="000739DA">
        <w:rPr>
          <w:rFonts w:ascii="Garamond" w:hAnsi="Garamond" w:cs="Courier New"/>
        </w:rPr>
        <w:softHyphen/>
        <w:t xml:space="preserve">ciples, et </w:t>
      </w:r>
      <w:r w:rsidR="00C166DD" w:rsidRPr="000739DA">
        <w:rPr>
          <w:rFonts w:ascii="Garamond" w:hAnsi="Garamond" w:cs="Courier New"/>
        </w:rPr>
        <w:t>FREUD</w:t>
      </w:r>
      <w:r w:rsidR="004B18F5" w:rsidRPr="000739DA">
        <w:rPr>
          <w:rFonts w:ascii="Garamond" w:hAnsi="Garamond" w:cs="Courier New"/>
        </w:rPr>
        <w:t xml:space="preserve">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le savait.</w:t>
      </w:r>
    </w:p>
    <w:p w:rsidR="00017897" w:rsidRPr="000739DA" w:rsidRDefault="00017897" w:rsidP="000739DA">
      <w:pPr>
        <w:pStyle w:val="Sansinterligne"/>
        <w:ind w:right="-284" w:hanging="567"/>
        <w:rPr>
          <w:rFonts w:ascii="Garamond" w:hAnsi="Garamond" w:cs="Courier New"/>
        </w:rPr>
      </w:pPr>
    </w:p>
    <w:p w:rsidR="00017897" w:rsidRPr="000739DA" w:rsidRDefault="004B18F5" w:rsidP="000739DA">
      <w:pPr>
        <w:pStyle w:val="Sansinterligne"/>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avant</w:t>
      </w:r>
      <w:r w:rsidR="00AC3331">
        <w:rPr>
          <w:rFonts w:ascii="Garamond" w:hAnsi="Garamond" w:cs="Courier New"/>
        </w:rPr>
        <w:t>-</w:t>
      </w:r>
      <w:r w:rsidRPr="000739DA">
        <w:rPr>
          <w:rFonts w:ascii="Garamond" w:hAnsi="Garamond" w:cs="Courier New"/>
        </w:rPr>
        <w:t xml:space="preserve">dernier article des </w:t>
      </w:r>
      <w:r w:rsidRPr="000739DA">
        <w:rPr>
          <w:rFonts w:ascii="Garamond" w:hAnsi="Garamond"/>
          <w:i/>
          <w:iCs/>
        </w:rPr>
        <w:t>Collected Papers</w:t>
      </w:r>
      <w:r w:rsidRPr="000739DA">
        <w:rPr>
          <w:rFonts w:ascii="Garamond" w:hAnsi="Garamond" w:cs="Courier New"/>
          <w:i/>
          <w:iCs/>
        </w:rPr>
        <w:t xml:space="preserve">, </w:t>
      </w:r>
      <w:r w:rsidRPr="000739DA">
        <w:rPr>
          <w:rFonts w:ascii="Garamond" w:hAnsi="Garamond" w:cs="Courier New"/>
        </w:rPr>
        <w:t>qui s</w:t>
      </w:r>
      <w:r w:rsidR="00720B03">
        <w:rPr>
          <w:rFonts w:ascii="Garamond" w:hAnsi="Garamond" w:cs="Courier New"/>
        </w:rPr>
        <w:t>’</w:t>
      </w:r>
      <w:r w:rsidRPr="000739DA">
        <w:rPr>
          <w:rFonts w:ascii="Garamond" w:hAnsi="Garamond" w:cs="Courier New"/>
        </w:rPr>
        <w:t xml:space="preserve">intitule </w:t>
      </w:r>
      <w:r w:rsidRPr="000739DA">
        <w:rPr>
          <w:rFonts w:ascii="Garamond" w:hAnsi="Garamond"/>
          <w:i/>
          <w:iCs/>
        </w:rPr>
        <w:t xml:space="preserve">Clivage du Moi </w:t>
      </w:r>
      <w:r w:rsidRPr="000739DA">
        <w:rPr>
          <w:rFonts w:ascii="Garamond" w:hAnsi="Garamond" w:cs="Courier New"/>
          <w:iCs/>
        </w:rPr>
        <w:t>(</w:t>
      </w:r>
      <w:r w:rsidRPr="00AC3331">
        <w:rPr>
          <w:rFonts w:ascii="Garamond" w:hAnsi="Garamond"/>
          <w:iCs/>
        </w:rPr>
        <w:t>t</w:t>
      </w:r>
      <w:r w:rsidR="00017897" w:rsidRPr="00AC3331">
        <w:rPr>
          <w:rFonts w:ascii="Garamond" w:hAnsi="Garamond"/>
          <w:iCs/>
        </w:rPr>
        <w:t>ome</w:t>
      </w:r>
      <w:r w:rsidRPr="00AC3331">
        <w:rPr>
          <w:rFonts w:ascii="Garamond" w:hAnsi="Garamond"/>
          <w:iCs/>
        </w:rPr>
        <w:t xml:space="preserve"> </w:t>
      </w:r>
      <w:r w:rsidRPr="00AC3331">
        <w:rPr>
          <w:rFonts w:ascii="Garamond" w:hAnsi="Garamond"/>
          <w:iCs/>
          <w:sz w:val="16"/>
          <w:szCs w:val="16"/>
        </w:rPr>
        <w:t>V</w:t>
      </w:r>
      <w:r w:rsidR="00017897" w:rsidRPr="000739DA">
        <w:rPr>
          <w:rFonts w:ascii="Garamond" w:hAnsi="Garamond"/>
          <w:i/>
          <w:iCs/>
        </w:rPr>
        <w:t xml:space="preserve"> </w:t>
      </w:r>
      <w:r w:rsidRPr="000739DA">
        <w:rPr>
          <w:rFonts w:ascii="Garamond" w:hAnsi="Garamond" w:cs="Courier New"/>
          <w:iCs/>
        </w:rPr>
        <w:t>)</w:t>
      </w:r>
      <w:r w:rsidRPr="000739DA">
        <w:rPr>
          <w:rFonts w:ascii="Garamond" w:hAnsi="Garamond" w:cs="Courier New"/>
          <w:i/>
          <w:iCs/>
        </w:rPr>
        <w:t xml:space="preserve">, </w:t>
      </w:r>
      <w:r w:rsidRPr="000739DA">
        <w:rPr>
          <w:rFonts w:ascii="Garamond" w:hAnsi="Garamond" w:cs="Courier New"/>
        </w:rPr>
        <w:t>commence par une phrase remarquable.</w:t>
      </w:r>
    </w:p>
    <w:p w:rsidR="004B18F5" w:rsidRPr="000739DA" w:rsidRDefault="004B18F5" w:rsidP="000739DA">
      <w:pPr>
        <w:pStyle w:val="Sansinterligne"/>
        <w:ind w:right="-284" w:hanging="567"/>
        <w:rPr>
          <w:rFonts w:ascii="Garamond" w:hAnsi="Garamond" w:cs="Courier New"/>
        </w:rPr>
      </w:pPr>
    </w:p>
    <w:p w:rsidR="00017897"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LACAN </w:t>
      </w:r>
      <w:r w:rsidR="00AC3331">
        <w:rPr>
          <w:rFonts w:ascii="Garamond" w:hAnsi="Garamond" w:cs="Courier New"/>
        </w:rPr>
        <w:t>-</w:t>
      </w:r>
      <w:r w:rsidRPr="000739DA">
        <w:rPr>
          <w:rFonts w:ascii="Garamond" w:hAnsi="Garamond" w:cs="Courier New"/>
        </w:rPr>
        <w:t xml:space="preserve"> Article publié après la mort de </w:t>
      </w:r>
      <w:r w:rsidR="00C166DD" w:rsidRPr="000739DA">
        <w:rPr>
          <w:rFonts w:ascii="Garamond" w:hAnsi="Garamond" w:cs="Courier New"/>
        </w:rPr>
        <w:t>FREUD</w:t>
      </w:r>
      <w:r w:rsidRPr="000739DA">
        <w:rPr>
          <w:rFonts w:ascii="Garamond" w:hAnsi="Garamond" w:cs="Courier New"/>
        </w:rPr>
        <w:t xml:space="preserve">. </w:t>
      </w:r>
    </w:p>
    <w:p w:rsidR="004B18F5" w:rsidRPr="000739DA" w:rsidRDefault="004B18F5" w:rsidP="000739DA">
      <w:pPr>
        <w:pStyle w:val="Sansinterligne"/>
        <w:ind w:right="-284" w:hanging="567"/>
        <w:rPr>
          <w:rFonts w:ascii="Garamond" w:hAnsi="Garamond" w:cs="Courier New"/>
        </w:rPr>
      </w:pPr>
    </w:p>
    <w:p w:rsidR="004B18F5" w:rsidRPr="000739DA" w:rsidRDefault="00017897" w:rsidP="000739DA">
      <w:pPr>
        <w:pStyle w:val="Sansinterligne"/>
        <w:ind w:right="-284" w:hanging="567"/>
        <w:rPr>
          <w:rFonts w:ascii="Garamond" w:hAnsi="Garamond" w:cs="Courier New"/>
        </w:rPr>
      </w:pPr>
      <w:r w:rsidRPr="000739DA">
        <w:rPr>
          <w:rFonts w:ascii="Garamond" w:hAnsi="Garamond" w:cs="Courier New"/>
        </w:rPr>
        <w:t xml:space="preserve">Octave </w:t>
      </w:r>
      <w:r w:rsidR="004B18F5" w:rsidRPr="000739DA">
        <w:rPr>
          <w:rFonts w:ascii="Garamond" w:hAnsi="Garamond" w:cs="Courier New"/>
        </w:rPr>
        <w:t>MANNONI</w:t>
      </w:r>
    </w:p>
    <w:p w:rsidR="00017897" w:rsidRPr="000739DA" w:rsidRDefault="00017897" w:rsidP="000739DA">
      <w:pPr>
        <w:pStyle w:val="Sansinterligne"/>
        <w:ind w:right="-284" w:hanging="567"/>
        <w:rPr>
          <w:rFonts w:ascii="Garamond" w:hAnsi="Garamond" w:cs="Courier New"/>
        </w:rPr>
      </w:pPr>
    </w:p>
    <w:p w:rsidR="00AC3331" w:rsidRDefault="004B18F5" w:rsidP="00AC3331">
      <w:pPr>
        <w:pStyle w:val="Sansinterligne"/>
        <w:ind w:right="-284"/>
        <w:rPr>
          <w:rFonts w:ascii="Garamond" w:hAnsi="Garamond"/>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 xml:space="preserve">Ici </w:t>
      </w:r>
      <w:r w:rsidR="00856F20" w:rsidRPr="000739DA">
        <w:rPr>
          <w:rFonts w:ascii="Garamond" w:hAnsi="Garamond"/>
          <w:i/>
          <w:iCs/>
        </w:rPr>
        <w:t>j</w:t>
      </w:r>
      <w:r w:rsidRPr="000739DA">
        <w:rPr>
          <w:rFonts w:ascii="Garamond" w:hAnsi="Garamond"/>
          <w:i/>
          <w:iCs/>
        </w:rPr>
        <w:t>e me trouve aujourd</w:t>
      </w:r>
      <w:r w:rsidR="00720B03">
        <w:rPr>
          <w:rFonts w:ascii="Garamond" w:hAnsi="Garamond"/>
          <w:i/>
          <w:iCs/>
        </w:rPr>
        <w:t>’</w:t>
      </w:r>
      <w:r w:rsidRPr="000739DA">
        <w:rPr>
          <w:rFonts w:ascii="Garamond" w:hAnsi="Garamond"/>
          <w:i/>
          <w:iCs/>
        </w:rPr>
        <w:t>hui dans l</w:t>
      </w:r>
      <w:r w:rsidR="00720B03">
        <w:rPr>
          <w:rFonts w:ascii="Garamond" w:hAnsi="Garamond"/>
          <w:i/>
          <w:iCs/>
        </w:rPr>
        <w:t>’</w:t>
      </w:r>
      <w:r w:rsidRPr="000739DA">
        <w:rPr>
          <w:rFonts w:ascii="Garamond" w:hAnsi="Garamond"/>
          <w:i/>
          <w:iCs/>
        </w:rPr>
        <w:t>intéressante situation de ne pas savoir si ce que j</w:t>
      </w:r>
      <w:r w:rsidR="00720B03">
        <w:rPr>
          <w:rFonts w:ascii="Garamond" w:hAnsi="Garamond"/>
          <w:i/>
          <w:iCs/>
        </w:rPr>
        <w:t>’</w:t>
      </w:r>
      <w:r w:rsidRPr="000739DA">
        <w:rPr>
          <w:rFonts w:ascii="Garamond" w:hAnsi="Garamond"/>
          <w:i/>
          <w:iCs/>
        </w:rPr>
        <w:t xml:space="preserve">ai à dire doit être considéré comme allant de soi, </w:t>
      </w:r>
    </w:p>
    <w:p w:rsidR="004B18F5" w:rsidRPr="000739DA" w:rsidRDefault="00AC3331" w:rsidP="00AC3331">
      <w:pPr>
        <w:pStyle w:val="Sansinterligne"/>
        <w:ind w:right="-284"/>
        <w:rPr>
          <w:rFonts w:ascii="Garamond" w:hAnsi="Garamond" w:cs="Courier New"/>
          <w:iCs/>
        </w:rPr>
      </w:pPr>
      <w:r>
        <w:rPr>
          <w:rFonts w:ascii="Garamond" w:hAnsi="Garamond"/>
          <w:i/>
          <w:iCs/>
        </w:rPr>
        <w:t xml:space="preserve">  </w:t>
      </w:r>
      <w:r w:rsidR="004B18F5" w:rsidRPr="000739DA">
        <w:rPr>
          <w:rFonts w:ascii="Garamond" w:hAnsi="Garamond"/>
          <w:i/>
          <w:iCs/>
        </w:rPr>
        <w:t>et familier depuis longtemps, ou si au contraire ce n</w:t>
      </w:r>
      <w:r w:rsidR="00720B03">
        <w:rPr>
          <w:rFonts w:ascii="Garamond" w:hAnsi="Garamond"/>
          <w:i/>
          <w:iCs/>
        </w:rPr>
        <w:t>’</w:t>
      </w:r>
      <w:r w:rsidR="004B18F5" w:rsidRPr="000739DA">
        <w:rPr>
          <w:rFonts w:ascii="Garamond" w:hAnsi="Garamond"/>
          <w:i/>
          <w:iCs/>
        </w:rPr>
        <w:t>est pas quelque chose d</w:t>
      </w:r>
      <w:r w:rsidR="00720B03">
        <w:rPr>
          <w:rFonts w:ascii="Garamond" w:hAnsi="Garamond"/>
          <w:i/>
          <w:iCs/>
        </w:rPr>
        <w:t>’</w:t>
      </w:r>
      <w:r w:rsidR="004B18F5" w:rsidRPr="000739DA">
        <w:rPr>
          <w:rFonts w:ascii="Garamond" w:hAnsi="Garamond"/>
          <w:i/>
          <w:iCs/>
        </w:rPr>
        <w:t>entièrement neuf et d</w:t>
      </w:r>
      <w:r w:rsidR="00720B03">
        <w:rPr>
          <w:rFonts w:ascii="Garamond" w:hAnsi="Garamond"/>
          <w:i/>
          <w:iCs/>
        </w:rPr>
        <w:t>’</w:t>
      </w:r>
      <w:r w:rsidR="004B18F5" w:rsidRPr="000739DA">
        <w:rPr>
          <w:rFonts w:ascii="Garamond" w:hAnsi="Garamond"/>
          <w:i/>
          <w:iCs/>
        </w:rPr>
        <w:t>embarrassant.</w:t>
      </w:r>
      <w:r w:rsidR="004B18F5" w:rsidRPr="000739DA">
        <w:rPr>
          <w:rFonts w:ascii="Garamond" w:hAnsi="Garamond" w:cs="Courier New"/>
          <w:i/>
          <w:iCs/>
        </w:rPr>
        <w:t xml:space="preserve"> </w:t>
      </w:r>
      <w:r w:rsidR="004B18F5" w:rsidRPr="000739DA">
        <w:rPr>
          <w:rFonts w:ascii="Garamond" w:hAnsi="Garamond" w:cs="Courier New"/>
          <w:iCs/>
        </w:rPr>
        <w:t>»</w:t>
      </w:r>
    </w:p>
    <w:p w:rsidR="00CC0144" w:rsidRPr="000739DA" w:rsidRDefault="00CC0144" w:rsidP="000739DA">
      <w:pPr>
        <w:pStyle w:val="Sansinterligne"/>
        <w:ind w:right="-284" w:hanging="567"/>
        <w:rPr>
          <w:rFonts w:ascii="Garamond" w:hAnsi="Garamond" w:cs="Courier New"/>
        </w:rPr>
      </w:pPr>
    </w:p>
    <w:p w:rsidR="00AC3331" w:rsidRDefault="003B76F4" w:rsidP="00AC3331">
      <w:pPr>
        <w:pStyle w:val="Sansinterligne"/>
        <w:ind w:right="-284"/>
        <w:rPr>
          <w:rFonts w:ascii="Garamond" w:hAnsi="Garamond" w:cs="Courier New"/>
          <w:i/>
          <w:color w:val="C00000"/>
          <w:sz w:val="18"/>
          <w:szCs w:val="18"/>
          <w:lang w:val="en-US"/>
        </w:rPr>
      </w:pPr>
      <w:r w:rsidRPr="00AC3331">
        <w:rPr>
          <w:rFonts w:ascii="Garamond" w:hAnsi="Garamond" w:cs="Courier New"/>
          <w:color w:val="C00000"/>
          <w:sz w:val="18"/>
          <w:szCs w:val="18"/>
          <w:lang w:val="en-US"/>
        </w:rPr>
        <w:t>[</w:t>
      </w:r>
      <w:r w:rsidRPr="00AC3331">
        <w:rPr>
          <w:rFonts w:ascii="Garamond" w:hAnsi="Garamond" w:cs="Courier New"/>
          <w:i/>
          <w:color w:val="C00000"/>
          <w:sz w:val="18"/>
          <w:szCs w:val="18"/>
          <w:lang w:val="en-US"/>
        </w:rPr>
        <w:t>I find</w:t>
      </w:r>
      <w:r w:rsidR="00CC0144" w:rsidRPr="00AC3331">
        <w:rPr>
          <w:rFonts w:ascii="Garamond" w:hAnsi="Garamond" w:cs="Courier New"/>
          <w:i/>
          <w:color w:val="C00000"/>
          <w:sz w:val="18"/>
          <w:szCs w:val="18"/>
          <w:lang w:val="en-US"/>
        </w:rPr>
        <w:t xml:space="preserve"> myself for a moment in the interesting position of not knowing whether what I have to say should be regarded as something long familiar and obvious </w:t>
      </w:r>
    </w:p>
    <w:p w:rsidR="00017897" w:rsidRPr="005E1FA5" w:rsidRDefault="00AC3331" w:rsidP="00AC3331">
      <w:pPr>
        <w:pStyle w:val="Sansinterligne"/>
        <w:ind w:right="-284"/>
        <w:rPr>
          <w:rFonts w:ascii="Garamond" w:hAnsi="Garamond" w:cs="Courier New"/>
          <w:color w:val="C00000"/>
          <w:sz w:val="18"/>
          <w:szCs w:val="18"/>
          <w:lang w:val="en-US"/>
        </w:rPr>
      </w:pPr>
      <w:r>
        <w:rPr>
          <w:rFonts w:ascii="Garamond" w:hAnsi="Garamond" w:cs="Courier New"/>
          <w:i/>
          <w:color w:val="C00000"/>
          <w:sz w:val="18"/>
          <w:szCs w:val="18"/>
          <w:lang w:val="en-US"/>
        </w:rPr>
        <w:t xml:space="preserve"> </w:t>
      </w:r>
      <w:proofErr w:type="gramStart"/>
      <w:r w:rsidR="00CC0144" w:rsidRPr="00AC3331">
        <w:rPr>
          <w:rFonts w:ascii="Garamond" w:hAnsi="Garamond" w:cs="Courier New"/>
          <w:i/>
          <w:color w:val="C00000"/>
          <w:sz w:val="18"/>
          <w:szCs w:val="18"/>
          <w:lang w:val="en-US"/>
        </w:rPr>
        <w:t>or</w:t>
      </w:r>
      <w:proofErr w:type="gramEnd"/>
      <w:r w:rsidR="00CC0144" w:rsidRPr="00AC3331">
        <w:rPr>
          <w:rFonts w:ascii="Garamond" w:hAnsi="Garamond" w:cs="Courier New"/>
          <w:i/>
          <w:color w:val="C00000"/>
          <w:sz w:val="18"/>
          <w:szCs w:val="18"/>
          <w:lang w:val="en-US"/>
        </w:rPr>
        <w:t xml:space="preserve"> as something entirely new and puzzling</w:t>
      </w:r>
      <w:r w:rsidR="00CC0144" w:rsidRPr="00AC3331">
        <w:rPr>
          <w:rFonts w:ascii="Garamond" w:hAnsi="Garamond" w:cs="Courier New"/>
          <w:color w:val="C00000"/>
          <w:sz w:val="18"/>
          <w:szCs w:val="18"/>
          <w:lang w:val="en-US"/>
        </w:rPr>
        <w:t xml:space="preserve">. </w:t>
      </w:r>
      <w:r w:rsidR="00CC0144" w:rsidRPr="005E1FA5">
        <w:rPr>
          <w:rFonts w:ascii="Garamond" w:hAnsi="Garamond" w:cs="Courier New"/>
          <w:color w:val="C00000"/>
          <w:sz w:val="18"/>
          <w:szCs w:val="18"/>
          <w:lang w:val="en-US"/>
        </w:rPr>
        <w:t>(</w:t>
      </w:r>
      <w:r w:rsidR="00CC0144" w:rsidRPr="005E1FA5">
        <w:rPr>
          <w:rFonts w:ascii="Garamond" w:hAnsi="Garamond" w:cs="Courier New"/>
          <w:i/>
          <w:color w:val="C00000"/>
          <w:sz w:val="18"/>
          <w:szCs w:val="18"/>
          <w:lang w:val="en-US"/>
        </w:rPr>
        <w:t>Collected Papers</w:t>
      </w:r>
      <w:r w:rsidR="00CC0144" w:rsidRPr="005E1FA5">
        <w:rPr>
          <w:rFonts w:ascii="Garamond" w:hAnsi="Garamond" w:cs="Courier New"/>
          <w:color w:val="C00000"/>
          <w:sz w:val="18"/>
          <w:szCs w:val="18"/>
          <w:lang w:val="en-US"/>
        </w:rPr>
        <w:t xml:space="preserve">, Hogarth Press, </w:t>
      </w:r>
      <w:r w:rsidR="00CC0144" w:rsidRPr="005E1FA5">
        <w:rPr>
          <w:rFonts w:ascii="Garamond" w:hAnsi="Garamond" w:cs="Courier New"/>
          <w:color w:val="C00000"/>
          <w:sz w:val="16"/>
          <w:szCs w:val="16"/>
          <w:lang w:val="en-US"/>
        </w:rPr>
        <w:t>1957</w:t>
      </w:r>
      <w:r w:rsidR="00CC0144" w:rsidRPr="005E1FA5">
        <w:rPr>
          <w:rFonts w:ascii="Garamond" w:hAnsi="Garamond" w:cs="Courier New"/>
          <w:color w:val="C00000"/>
          <w:sz w:val="18"/>
          <w:szCs w:val="18"/>
          <w:lang w:val="en-US"/>
        </w:rPr>
        <w:t>, p.</w:t>
      </w:r>
      <w:r w:rsidR="005E1FA5" w:rsidRPr="005E1FA5">
        <w:rPr>
          <w:rFonts w:ascii="Garamond" w:hAnsi="Garamond" w:cs="Courier New"/>
          <w:color w:val="C00000"/>
          <w:sz w:val="18"/>
          <w:szCs w:val="18"/>
          <w:lang w:val="en-US"/>
        </w:rPr>
        <w:t xml:space="preserve"> </w:t>
      </w:r>
      <w:r w:rsidR="00CC0144" w:rsidRPr="005E1FA5">
        <w:rPr>
          <w:rFonts w:ascii="Garamond" w:hAnsi="Garamond" w:cs="Courier New"/>
          <w:color w:val="C00000"/>
          <w:sz w:val="16"/>
          <w:szCs w:val="16"/>
          <w:lang w:val="en-US"/>
        </w:rPr>
        <w:t>372</w:t>
      </w:r>
      <w:r w:rsidR="003B76F4" w:rsidRPr="005E1FA5">
        <w:rPr>
          <w:rFonts w:ascii="Garamond" w:hAnsi="Garamond" w:cs="Courier New"/>
          <w:color w:val="C00000"/>
          <w:sz w:val="18"/>
          <w:szCs w:val="18"/>
          <w:lang w:val="en-US"/>
        </w:rPr>
        <w:t>]</w:t>
      </w:r>
    </w:p>
    <w:p w:rsidR="00CC0144" w:rsidRPr="005E1FA5" w:rsidRDefault="00CC0144" w:rsidP="000739DA">
      <w:pPr>
        <w:pStyle w:val="Sansinterligne"/>
        <w:ind w:right="-284" w:hanging="567"/>
        <w:rPr>
          <w:rFonts w:ascii="Garamond" w:hAnsi="Garamond" w:cs="Courier New"/>
          <w:lang w:val="en-US"/>
        </w:rPr>
      </w:pP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Et je crois en effet que </w:t>
      </w:r>
      <w:r w:rsidR="00AC3331">
        <w:rPr>
          <w:rFonts w:ascii="Garamond" w:hAnsi="Garamond" w:cs="Courier New"/>
        </w:rPr>
        <w:t>« </w:t>
      </w:r>
      <w:r w:rsidRPr="000739DA">
        <w:rPr>
          <w:rFonts w:ascii="Garamond" w:hAnsi="Garamond"/>
          <w:i/>
          <w:iCs/>
        </w:rPr>
        <w:t>Clivage du moi</w:t>
      </w:r>
      <w:r w:rsidR="00AC3331">
        <w:rPr>
          <w:rFonts w:ascii="Garamond" w:hAnsi="Garamond"/>
          <w:i/>
          <w:iCs/>
        </w:rPr>
        <w:t> »</w:t>
      </w:r>
      <w:r w:rsidRPr="000739DA">
        <w:rPr>
          <w:rFonts w:ascii="Garamond" w:hAnsi="Garamond" w:cs="Courier New"/>
          <w:i/>
          <w:iCs/>
        </w:rPr>
        <w:t xml:space="preserve"> </w:t>
      </w:r>
      <w:r w:rsidRPr="000739DA">
        <w:rPr>
          <w:rFonts w:ascii="Garamond" w:hAnsi="Garamond" w:cs="Courier New"/>
        </w:rPr>
        <w:t xml:space="preserve">est </w:t>
      </w:r>
      <w:r w:rsidRPr="00AC3331">
        <w:rPr>
          <w:rFonts w:ascii="Garamond" w:hAnsi="Garamond"/>
        </w:rPr>
        <w:t>en germe</w:t>
      </w:r>
      <w:r w:rsidRPr="000739DA">
        <w:rPr>
          <w:rFonts w:ascii="Garamond" w:hAnsi="Garamond" w:cs="Courier New"/>
        </w:rPr>
        <w:t xml:space="preserve"> dans les conceptions de </w:t>
      </w:r>
      <w:r w:rsidRPr="00AC3331">
        <w:rPr>
          <w:rFonts w:ascii="Garamond" w:hAnsi="Garamond" w:cs="Courier New"/>
          <w:sz w:val="16"/>
          <w:szCs w:val="16"/>
        </w:rPr>
        <w:t>1894</w:t>
      </w:r>
      <w:r w:rsidRPr="000739DA">
        <w:rPr>
          <w:rFonts w:ascii="Garamond" w:hAnsi="Garamond" w:cs="Courier New"/>
        </w:rPr>
        <w:t xml:space="preserve">, comme </w:t>
      </w:r>
      <w:r w:rsidRPr="00AC3331">
        <w:rPr>
          <w:rFonts w:ascii="Garamond" w:hAnsi="Garamond"/>
        </w:rPr>
        <w:t>absence de liberté intérieure</w:t>
      </w:r>
      <w:r w:rsidRPr="000739DA">
        <w:rPr>
          <w:rFonts w:ascii="Garamond" w:hAnsi="Garamond" w:cs="Courier New"/>
        </w:rPr>
        <w:t xml:space="preserve">, comme </w:t>
      </w:r>
      <w:r w:rsidRPr="000739DA">
        <w:rPr>
          <w:rFonts w:ascii="Garamond" w:hAnsi="Garamond"/>
          <w:i/>
        </w:rPr>
        <w:t>résistance intérieure</w:t>
      </w:r>
      <w:r w:rsidRPr="000739DA">
        <w:rPr>
          <w:rFonts w:ascii="Garamond" w:hAnsi="Garamond" w:cs="Courier New"/>
        </w:rPr>
        <w:t xml:space="preserve"> dans la conscience du sujet. Et cependant, en </w:t>
      </w:r>
      <w:r w:rsidRPr="00AC3331">
        <w:rPr>
          <w:rFonts w:ascii="Garamond" w:hAnsi="Garamond" w:cs="Courier New"/>
          <w:sz w:val="16"/>
          <w:szCs w:val="16"/>
        </w:rPr>
        <w:t>1938</w:t>
      </w:r>
      <w:r w:rsidRPr="000739DA">
        <w:rPr>
          <w:rFonts w:ascii="Garamond" w:hAnsi="Garamond" w:cs="Courier New"/>
        </w:rPr>
        <w:t>, l</w:t>
      </w:r>
      <w:r w:rsidR="00720B03">
        <w:rPr>
          <w:rFonts w:ascii="Garamond" w:hAnsi="Garamond" w:cs="Courier New"/>
        </w:rPr>
        <w:t>’</w:t>
      </w:r>
      <w:r w:rsidRPr="000739DA">
        <w:rPr>
          <w:rFonts w:ascii="Garamond" w:hAnsi="Garamond" w:cs="Courier New"/>
        </w:rPr>
        <w:t>expression pouvait paraître encore entièrement neuve.</w:t>
      </w:r>
    </w:p>
    <w:p w:rsidR="004B18F5" w:rsidRPr="000739DA" w:rsidRDefault="004B18F5" w:rsidP="000739DA">
      <w:pPr>
        <w:pStyle w:val="Sansinterligne"/>
        <w:ind w:right="-284" w:hanging="567"/>
        <w:rPr>
          <w:rFonts w:ascii="Garamond" w:hAnsi="Garamond" w:cs="Courier New"/>
        </w:rPr>
      </w:pPr>
    </w:p>
    <w:p w:rsidR="00017897" w:rsidRPr="000739DA" w:rsidRDefault="00017897" w:rsidP="000739DA">
      <w:pPr>
        <w:pStyle w:val="Sansinterligne"/>
        <w:ind w:right="-284" w:hanging="567"/>
        <w:rPr>
          <w:rFonts w:ascii="Garamond" w:hAnsi="Garamond" w:cs="Courier New"/>
        </w:rPr>
      </w:pPr>
      <w:r w:rsidRPr="000739DA">
        <w:rPr>
          <w:rFonts w:ascii="Garamond" w:hAnsi="Garamond" w:cs="Courier New"/>
        </w:rPr>
        <w:t>J</w:t>
      </w:r>
      <w:r w:rsidR="004B18F5" w:rsidRPr="000739DA">
        <w:rPr>
          <w:rFonts w:ascii="Garamond" w:hAnsi="Garamond" w:cs="Courier New"/>
        </w:rPr>
        <w:t>e voudrais prendre la liberté de dire mon impression personnelle</w:t>
      </w:r>
      <w:r w:rsidRPr="000739DA">
        <w:rPr>
          <w:rFonts w:ascii="Garamond" w:hAnsi="Garamond" w:cs="Courier New"/>
        </w:rPr>
        <w:t xml:space="preserve"> : </w:t>
      </w:r>
    </w:p>
    <w:p w:rsidR="00017897" w:rsidRPr="00AC3331" w:rsidRDefault="004B18F5" w:rsidP="0040516D">
      <w:pPr>
        <w:pStyle w:val="Sansinterligne"/>
        <w:numPr>
          <w:ilvl w:val="0"/>
          <w:numId w:val="1"/>
        </w:numPr>
        <w:ind w:right="-284" w:hanging="567"/>
        <w:rPr>
          <w:rFonts w:ascii="Garamond" w:hAnsi="Garamond" w:cs="Courier New"/>
        </w:rPr>
      </w:pPr>
      <w:r w:rsidRPr="00AC3331">
        <w:rPr>
          <w:rFonts w:ascii="Garamond" w:hAnsi="Garamond" w:cs="Courier New"/>
        </w:rPr>
        <w:t>c</w:t>
      </w:r>
      <w:r w:rsidR="00720B03">
        <w:rPr>
          <w:rFonts w:ascii="Garamond" w:hAnsi="Garamond" w:cs="Courier New"/>
        </w:rPr>
        <w:t>’</w:t>
      </w:r>
      <w:r w:rsidRPr="00AC3331">
        <w:rPr>
          <w:rFonts w:ascii="Garamond" w:hAnsi="Garamond" w:cs="Courier New"/>
        </w:rPr>
        <w:t xml:space="preserve">est que </w:t>
      </w:r>
      <w:r w:rsidRPr="005E1FA5">
        <w:rPr>
          <w:rFonts w:ascii="Garamond" w:hAnsi="Garamond" w:cs="Courier New"/>
          <w:i/>
        </w:rPr>
        <w:t>la résistance reste</w:t>
      </w:r>
      <w:r w:rsidRPr="00AC3331">
        <w:rPr>
          <w:rFonts w:ascii="Garamond" w:hAnsi="Garamond" w:cs="Courier New"/>
        </w:rPr>
        <w:t xml:space="preserve"> malgré tout,</w:t>
      </w:r>
      <w:r w:rsidR="00AC3331" w:rsidRPr="00AC3331">
        <w:rPr>
          <w:rFonts w:ascii="Garamond" w:hAnsi="Garamond" w:cs="Courier New"/>
        </w:rPr>
        <w:t xml:space="preserve"> </w:t>
      </w:r>
      <w:r w:rsidRPr="00AC3331">
        <w:rPr>
          <w:rFonts w:ascii="Garamond" w:hAnsi="Garamond" w:cs="Courier New"/>
        </w:rPr>
        <w:t>quoi qu</w:t>
      </w:r>
      <w:r w:rsidR="00720B03">
        <w:rPr>
          <w:rFonts w:ascii="Garamond" w:hAnsi="Garamond" w:cs="Courier New"/>
        </w:rPr>
        <w:t>’</w:t>
      </w:r>
      <w:r w:rsidRPr="00AC3331">
        <w:rPr>
          <w:rFonts w:ascii="Garamond" w:hAnsi="Garamond" w:cs="Courier New"/>
        </w:rPr>
        <w:t xml:space="preserve">on fasse, </w:t>
      </w:r>
      <w:r w:rsidRPr="005E1FA5">
        <w:rPr>
          <w:rFonts w:ascii="Garamond" w:hAnsi="Garamond" w:cs="Courier New"/>
          <w:i/>
        </w:rPr>
        <w:t>un obstacle à la com</w:t>
      </w:r>
      <w:r w:rsidRPr="005E1FA5">
        <w:rPr>
          <w:rFonts w:ascii="Garamond" w:hAnsi="Garamond" w:cs="Courier New"/>
          <w:i/>
        </w:rPr>
        <w:softHyphen/>
        <w:t>munication</w:t>
      </w:r>
      <w:r w:rsidRPr="00AC3331">
        <w:rPr>
          <w:rFonts w:ascii="Garamond" w:hAnsi="Garamond" w:cs="Courier New"/>
        </w:rPr>
        <w:t xml:space="preserve"> dans un contexte interpersonnel</w:t>
      </w:r>
      <w:r w:rsidR="00017897" w:rsidRPr="00AC3331">
        <w:rPr>
          <w:rFonts w:ascii="Garamond" w:hAnsi="Garamond" w:cs="Courier New"/>
        </w:rPr>
        <w:t>,</w:t>
      </w:r>
      <w:r w:rsidRPr="00AC3331">
        <w:rPr>
          <w:rFonts w:ascii="Garamond" w:hAnsi="Garamond" w:cs="Courier New"/>
        </w:rPr>
        <w:t xml:space="preserve"> </w:t>
      </w:r>
    </w:p>
    <w:p w:rsidR="00017897"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et c</w:t>
      </w:r>
      <w:r w:rsidR="00720B03">
        <w:rPr>
          <w:rFonts w:ascii="Garamond" w:hAnsi="Garamond" w:cs="Courier New"/>
        </w:rPr>
        <w:t>’</w:t>
      </w:r>
      <w:r w:rsidRPr="000739DA">
        <w:rPr>
          <w:rFonts w:ascii="Garamond" w:hAnsi="Garamond" w:cs="Courier New"/>
        </w:rPr>
        <w:t>est en fin de compte dans ce même contexte</w:t>
      </w:r>
      <w:r w:rsidR="00CC0144" w:rsidRPr="000739DA">
        <w:rPr>
          <w:rFonts w:ascii="Garamond" w:hAnsi="Garamond" w:cs="Courier New"/>
        </w:rPr>
        <w:t>,</w:t>
      </w:r>
      <w:r w:rsidRPr="000739DA">
        <w:rPr>
          <w:rFonts w:ascii="Garamond" w:hAnsi="Garamond" w:cs="Courier New"/>
        </w:rPr>
        <w:t xml:space="preserve"> à la fin qu</w:t>
      </w:r>
      <w:r w:rsidR="00720B03">
        <w:rPr>
          <w:rFonts w:ascii="Garamond" w:hAnsi="Garamond" w:cs="Courier New"/>
        </w:rPr>
        <w:t>’</w:t>
      </w:r>
      <w:r w:rsidRPr="000739DA">
        <w:rPr>
          <w:rFonts w:ascii="Garamond" w:hAnsi="Garamond" w:cs="Courier New"/>
        </w:rPr>
        <w:t xml:space="preserve">elle est comprise </w:t>
      </w:r>
      <w:r w:rsidR="00AC3331" w:rsidRPr="000739DA">
        <w:rPr>
          <w:rFonts w:ascii="Garamond" w:hAnsi="Garamond" w:cs="Courier New"/>
        </w:rPr>
        <w:t>c</w:t>
      </w:r>
      <w:r w:rsidR="00720B03">
        <w:rPr>
          <w:rFonts w:ascii="Garamond" w:hAnsi="Garamond" w:cs="Courier New"/>
        </w:rPr>
        <w:t>’</w:t>
      </w:r>
      <w:r w:rsidR="00AC3331" w:rsidRPr="000739DA">
        <w:rPr>
          <w:rFonts w:ascii="Garamond" w:hAnsi="Garamond" w:cs="Courier New"/>
        </w:rPr>
        <w:t>est</w:t>
      </w:r>
      <w:r w:rsidR="00AC3331">
        <w:rPr>
          <w:rFonts w:ascii="Garamond" w:hAnsi="Garamond" w:cs="Courier New"/>
        </w:rPr>
        <w:t>-</w:t>
      </w:r>
      <w:r w:rsidR="00AC3331" w:rsidRPr="000739DA">
        <w:rPr>
          <w:rFonts w:ascii="Garamond" w:hAnsi="Garamond" w:cs="Courier New"/>
        </w:rPr>
        <w:t>à</w:t>
      </w:r>
      <w:r w:rsidR="00AC3331">
        <w:rPr>
          <w:rFonts w:ascii="Garamond" w:hAnsi="Garamond" w:cs="Courier New"/>
        </w:rPr>
        <w:t>-</w:t>
      </w:r>
      <w:r w:rsidR="00AC3331" w:rsidRPr="000739DA">
        <w:rPr>
          <w:rFonts w:ascii="Garamond" w:hAnsi="Garamond" w:cs="Courier New"/>
        </w:rPr>
        <w:t>dire</w:t>
      </w:r>
      <w:r w:rsidRPr="000739DA">
        <w:rPr>
          <w:rFonts w:ascii="Garamond" w:hAnsi="Garamond" w:cs="Courier New"/>
        </w:rPr>
        <w:t xml:space="preserve"> communiquée, </w:t>
      </w:r>
      <w:r w:rsidR="005E1FA5">
        <w:rPr>
          <w:rFonts w:ascii="Garamond" w:hAnsi="Garamond" w:cs="Courier New"/>
        </w:rPr>
        <w:t xml:space="preserve">                          </w:t>
      </w:r>
      <w:r w:rsidRPr="000739DA">
        <w:rPr>
          <w:rFonts w:ascii="Garamond" w:hAnsi="Garamond" w:cs="Courier New"/>
        </w:rPr>
        <w:t>ce qui comme on le d</w:t>
      </w:r>
      <w:r w:rsidR="00017897" w:rsidRPr="000739DA">
        <w:rPr>
          <w:rFonts w:ascii="Garamond" w:hAnsi="Garamond" w:cs="Courier New"/>
        </w:rPr>
        <w:t>it, la limite.</w:t>
      </w:r>
    </w:p>
    <w:p w:rsidR="00017897" w:rsidRPr="000739DA" w:rsidRDefault="00017897" w:rsidP="000739DA">
      <w:pPr>
        <w:pStyle w:val="Sansinterligne"/>
        <w:ind w:right="-284" w:hanging="567"/>
        <w:rPr>
          <w:rFonts w:ascii="Garamond" w:hAnsi="Garamond" w:cs="Courier New"/>
        </w:rPr>
      </w:pPr>
    </w:p>
    <w:p w:rsidR="00AC3331" w:rsidRDefault="004B18F5" w:rsidP="00AC3331">
      <w:pPr>
        <w:pStyle w:val="Sansinterligne"/>
        <w:ind w:right="-284" w:hanging="567"/>
        <w:outlineLvl w:val="0"/>
        <w:rPr>
          <w:rFonts w:ascii="Garamond" w:hAnsi="Garamond" w:cs="Courier New"/>
        </w:rPr>
      </w:pPr>
      <w:r w:rsidRPr="000739DA">
        <w:rPr>
          <w:rFonts w:ascii="Garamond" w:hAnsi="Garamond" w:cs="Courier New"/>
        </w:rPr>
        <w:t>Mais le passage de la première situation</w:t>
      </w:r>
      <w:r w:rsidR="00AC3331">
        <w:rPr>
          <w:rFonts w:ascii="Garamond" w:hAnsi="Garamond" w:cs="Courier New"/>
        </w:rPr>
        <w:t xml:space="preserve"> - </w:t>
      </w:r>
      <w:r w:rsidRPr="000739DA">
        <w:rPr>
          <w:rFonts w:ascii="Garamond" w:hAnsi="Garamond" w:cs="Courier New"/>
        </w:rPr>
        <w:t>où elle est obstacle</w:t>
      </w:r>
      <w:r w:rsidR="00AC3331">
        <w:rPr>
          <w:rFonts w:ascii="Garamond" w:hAnsi="Garamond" w:cs="Courier New"/>
        </w:rPr>
        <w:t xml:space="preserve"> - </w:t>
      </w:r>
      <w:r w:rsidRPr="000739DA">
        <w:rPr>
          <w:rFonts w:ascii="Garamond" w:hAnsi="Garamond" w:cs="Courier New"/>
        </w:rPr>
        <w:t>à la seconde</w:t>
      </w:r>
      <w:r w:rsidR="00AC3331">
        <w:rPr>
          <w:rFonts w:ascii="Garamond" w:hAnsi="Garamond" w:cs="Courier New"/>
        </w:rPr>
        <w:t xml:space="preserve"> - </w:t>
      </w:r>
      <w:r w:rsidRPr="000739DA">
        <w:rPr>
          <w:rFonts w:ascii="Garamond" w:hAnsi="Garamond" w:cs="Courier New"/>
        </w:rPr>
        <w:t>où elle est connue, où elle devient communi</w:t>
      </w:r>
      <w:r w:rsidRPr="000739DA">
        <w:rPr>
          <w:rFonts w:ascii="Garamond" w:hAnsi="Garamond" w:cs="Courier New"/>
        </w:rPr>
        <w:softHyphen/>
        <w:t>cation</w:t>
      </w:r>
      <w:r w:rsidR="00AC3331">
        <w:rPr>
          <w:rFonts w:ascii="Garamond" w:hAnsi="Garamond" w:cs="Courier New"/>
        </w:rPr>
        <w:t xml:space="preserve"> </w:t>
      </w:r>
      <w:r w:rsidR="005E1FA5">
        <w:rPr>
          <w:rFonts w:ascii="Garamond" w:hAnsi="Garamond" w:cs="Courier New"/>
        </w:rPr>
        <w:t>-</w:t>
      </w:r>
      <w:r w:rsidRPr="000739DA">
        <w:rPr>
          <w:rFonts w:ascii="Garamond" w:hAnsi="Garamond" w:cs="Courier New"/>
        </w:rPr>
        <w:t xml:space="preserve"> </w:t>
      </w:r>
    </w:p>
    <w:p w:rsidR="005E1FA5" w:rsidRDefault="004B18F5" w:rsidP="005E1FA5">
      <w:pPr>
        <w:pStyle w:val="Sansinterligne"/>
        <w:ind w:right="-284" w:hanging="567"/>
        <w:outlineLvl w:val="0"/>
        <w:rPr>
          <w:rFonts w:ascii="Garamond" w:hAnsi="Garamond" w:cs="Courier New"/>
        </w:rPr>
      </w:pPr>
      <w:r w:rsidRPr="000739DA">
        <w:rPr>
          <w:rFonts w:ascii="Garamond" w:hAnsi="Garamond" w:cs="Courier New"/>
        </w:rPr>
        <w:t xml:space="preserve">exige un détour dialectique qui fait de </w:t>
      </w:r>
      <w:r w:rsidRPr="000739DA">
        <w:rPr>
          <w:rFonts w:ascii="Garamond" w:hAnsi="Garamond" w:cs="Courier New"/>
          <w:i/>
        </w:rPr>
        <w:t>la résistance</w:t>
      </w:r>
      <w:r w:rsidRPr="000739DA">
        <w:rPr>
          <w:rFonts w:ascii="Garamond" w:hAnsi="Garamond" w:cs="Courier New"/>
        </w:rPr>
        <w:t xml:space="preserve"> un mécanisme dia</w:t>
      </w:r>
      <w:r w:rsidRPr="000739DA">
        <w:rPr>
          <w:rFonts w:ascii="Garamond" w:hAnsi="Garamond" w:cs="Courier New"/>
        </w:rPr>
        <w:softHyphen/>
        <w:t xml:space="preserve">lectique de </w:t>
      </w:r>
      <w:r w:rsidRPr="000739DA">
        <w:rPr>
          <w:rFonts w:ascii="Garamond" w:hAnsi="Garamond"/>
          <w:i/>
        </w:rPr>
        <w:t>répétition de structure du</w:t>
      </w:r>
      <w:r w:rsidRPr="000739DA">
        <w:rPr>
          <w:rFonts w:ascii="Garamond" w:hAnsi="Garamond" w:cs="Courier New"/>
        </w:rPr>
        <w:t xml:space="preserve"> </w:t>
      </w:r>
      <w:r w:rsidR="00017897" w:rsidRPr="000739DA">
        <w:rPr>
          <w:rFonts w:ascii="Garamond" w:hAnsi="Garamond"/>
          <w:i/>
          <w:color w:val="0000CC"/>
        </w:rPr>
        <w:t>m</w:t>
      </w:r>
      <w:r w:rsidRPr="000739DA">
        <w:rPr>
          <w:rFonts w:ascii="Garamond" w:hAnsi="Garamond"/>
          <w:i/>
          <w:color w:val="0000CC"/>
        </w:rPr>
        <w:t>oi</w:t>
      </w:r>
      <w:r w:rsidR="00017897" w:rsidRPr="000739DA">
        <w:rPr>
          <w:rFonts w:ascii="Garamond" w:hAnsi="Garamond" w:cs="Courier New"/>
        </w:rPr>
        <w:t>.</w:t>
      </w:r>
      <w:r w:rsidRPr="000739DA">
        <w:rPr>
          <w:rFonts w:ascii="Garamond" w:hAnsi="Garamond" w:cs="Courier New"/>
        </w:rPr>
        <w:t xml:space="preserve"> </w:t>
      </w:r>
      <w:r w:rsidR="00017897" w:rsidRPr="000739DA">
        <w:rPr>
          <w:rFonts w:ascii="Garamond" w:hAnsi="Garamond" w:cs="Courier New"/>
        </w:rPr>
        <w:t>C</w:t>
      </w:r>
      <w:r w:rsidR="00720B03">
        <w:rPr>
          <w:rFonts w:ascii="Garamond" w:hAnsi="Garamond" w:cs="Courier New"/>
        </w:rPr>
        <w:t>’</w:t>
      </w:r>
      <w:r w:rsidRPr="000739DA">
        <w:rPr>
          <w:rFonts w:ascii="Garamond" w:hAnsi="Garamond" w:cs="Courier New"/>
        </w:rPr>
        <w:t xml:space="preserve">est alors un </w:t>
      </w:r>
      <w:r w:rsidRPr="005E1FA5">
        <w:rPr>
          <w:rFonts w:ascii="Garamond" w:hAnsi="Garamond" w:cs="Courier New"/>
          <w:i/>
        </w:rPr>
        <w:t>non</w:t>
      </w:r>
      <w:r w:rsidR="005E1FA5" w:rsidRPr="005E1FA5">
        <w:rPr>
          <w:rFonts w:ascii="Garamond" w:hAnsi="Garamond" w:cs="Courier New"/>
          <w:i/>
        </w:rPr>
        <w:t>-</w:t>
      </w:r>
      <w:r w:rsidRPr="005E1FA5">
        <w:rPr>
          <w:rFonts w:ascii="Garamond" w:hAnsi="Garamond" w:cs="Courier New"/>
          <w:i/>
        </w:rPr>
        <w:t>sens</w:t>
      </w:r>
      <w:r w:rsidRPr="000739DA">
        <w:rPr>
          <w:rFonts w:ascii="Garamond" w:hAnsi="Garamond" w:cs="Courier New"/>
        </w:rPr>
        <w:t xml:space="preserve">, </w:t>
      </w:r>
    </w:p>
    <w:p w:rsidR="005E1FA5" w:rsidRDefault="004B18F5" w:rsidP="005E1FA5">
      <w:pPr>
        <w:pStyle w:val="Sansinterligne"/>
        <w:ind w:right="-284" w:hanging="567"/>
        <w:outlineLvl w:val="0"/>
        <w:rPr>
          <w:rFonts w:ascii="Garamond" w:hAnsi="Garamond" w:cs="Courier New"/>
        </w:rPr>
      </w:pPr>
      <w:r w:rsidRPr="000739DA">
        <w:rPr>
          <w:rFonts w:ascii="Garamond" w:hAnsi="Garamond" w:cs="Courier New"/>
        </w:rPr>
        <w:t>parce que nous comprenons bien que le sujet ne veuille pas, ou qu</w:t>
      </w:r>
      <w:r w:rsidR="00720B03">
        <w:rPr>
          <w:rFonts w:ascii="Garamond" w:hAnsi="Garamond" w:cs="Courier New"/>
        </w:rPr>
        <w:t>’</w:t>
      </w:r>
      <w:r w:rsidRPr="000739DA">
        <w:rPr>
          <w:rFonts w:ascii="Garamond" w:hAnsi="Garamond" w:cs="Courier New"/>
        </w:rPr>
        <w:t>il ne puisse pas, obéir à la règle</w:t>
      </w:r>
      <w:r w:rsidR="00017897" w:rsidRPr="000739DA">
        <w:rPr>
          <w:rFonts w:ascii="Garamond" w:hAnsi="Garamond" w:cs="Courier New"/>
        </w:rPr>
        <w:t>,</w:t>
      </w:r>
      <w:r w:rsidRPr="000739DA">
        <w:rPr>
          <w:rFonts w:ascii="Garamond" w:hAnsi="Garamond" w:cs="Courier New"/>
        </w:rPr>
        <w:t xml:space="preserve"> mais nous ne comprenons pas </w:t>
      </w:r>
    </w:p>
    <w:p w:rsidR="004B18F5" w:rsidRPr="000739DA" w:rsidRDefault="004B18F5" w:rsidP="005E1FA5">
      <w:pPr>
        <w:pStyle w:val="Sansinterligne"/>
        <w:ind w:right="-284" w:hanging="567"/>
        <w:outlineLvl w:val="0"/>
        <w:rPr>
          <w:rFonts w:ascii="Garamond" w:hAnsi="Garamond" w:cs="Courier New"/>
        </w:rPr>
      </w:pPr>
      <w:r w:rsidRPr="000739DA">
        <w:rPr>
          <w:rFonts w:ascii="Garamond" w:hAnsi="Garamond" w:cs="Courier New"/>
        </w:rPr>
        <w:t>qu</w:t>
      </w:r>
      <w:r w:rsidR="00720B03">
        <w:rPr>
          <w:rFonts w:ascii="Garamond" w:hAnsi="Garamond" w:cs="Courier New"/>
        </w:rPr>
        <w:t>’</w:t>
      </w:r>
      <w:r w:rsidRPr="000739DA">
        <w:rPr>
          <w:rFonts w:ascii="Garamond" w:hAnsi="Garamond" w:cs="Courier New"/>
        </w:rPr>
        <w:t>il veuille et qu</w:t>
      </w:r>
      <w:r w:rsidR="00720B03">
        <w:rPr>
          <w:rFonts w:ascii="Garamond" w:hAnsi="Garamond" w:cs="Courier New"/>
        </w:rPr>
        <w:t>’</w:t>
      </w:r>
      <w:r w:rsidRPr="000739DA">
        <w:rPr>
          <w:rFonts w:ascii="Garamond" w:hAnsi="Garamond" w:cs="Courier New"/>
        </w:rPr>
        <w:t>il ne le puisse pas. C</w:t>
      </w:r>
      <w:r w:rsidR="00720B03">
        <w:rPr>
          <w:rFonts w:ascii="Garamond" w:hAnsi="Garamond" w:cs="Courier New"/>
        </w:rPr>
        <w:t>’</w:t>
      </w:r>
      <w:r w:rsidRPr="000739DA">
        <w:rPr>
          <w:rFonts w:ascii="Garamond" w:hAnsi="Garamond" w:cs="Courier New"/>
        </w:rPr>
        <w:t xml:space="preserve">est dans le vide que vient se loger tout le travail métapsychologique pour élaborer ce </w:t>
      </w:r>
      <w:r w:rsidRPr="005E1FA5">
        <w:rPr>
          <w:rFonts w:ascii="Garamond" w:hAnsi="Garamond" w:cs="Courier New"/>
          <w:i/>
        </w:rPr>
        <w:t>non</w:t>
      </w:r>
      <w:r w:rsidR="005E1FA5" w:rsidRPr="005E1FA5">
        <w:rPr>
          <w:rFonts w:ascii="Garamond" w:hAnsi="Garamond" w:cs="Courier New"/>
          <w:i/>
        </w:rPr>
        <w:t>-</w:t>
      </w:r>
      <w:r w:rsidRPr="005E1FA5">
        <w:rPr>
          <w:rFonts w:ascii="Garamond" w:hAnsi="Garamond" w:cs="Courier New"/>
          <w:i/>
        </w:rPr>
        <w:t>sens</w:t>
      </w:r>
      <w:r w:rsidRPr="000739DA">
        <w:rPr>
          <w:rFonts w:ascii="Garamond" w:hAnsi="Garamond" w:cs="Courier New"/>
        </w:rPr>
        <w:t>.</w:t>
      </w:r>
    </w:p>
    <w:p w:rsidR="00017897" w:rsidRPr="000739DA" w:rsidRDefault="00017897" w:rsidP="000739DA">
      <w:pPr>
        <w:pStyle w:val="Sansinterligne"/>
        <w:ind w:right="-284" w:hanging="567"/>
        <w:rPr>
          <w:rFonts w:ascii="Garamond" w:hAnsi="Garamond" w:cs="Courier New"/>
        </w:rPr>
      </w:pPr>
    </w:p>
    <w:p w:rsidR="005E1FA5" w:rsidRDefault="004B18F5" w:rsidP="000739DA">
      <w:pPr>
        <w:pStyle w:val="Sansinterligne"/>
        <w:ind w:right="-284" w:hanging="567"/>
        <w:rPr>
          <w:rFonts w:ascii="Garamond" w:hAnsi="Garamond" w:cs="Courier New"/>
        </w:rPr>
      </w:pPr>
      <w:r w:rsidRPr="000739DA">
        <w:rPr>
          <w:rFonts w:ascii="Garamond" w:hAnsi="Garamond" w:cs="Courier New"/>
        </w:rPr>
        <w:t>Autrement dit, ce qui me gêne un petit peu, c</w:t>
      </w:r>
      <w:r w:rsidR="00720B03">
        <w:rPr>
          <w:rFonts w:ascii="Garamond" w:hAnsi="Garamond" w:cs="Courier New"/>
        </w:rPr>
        <w:t>’</w:t>
      </w:r>
      <w:r w:rsidRPr="000739DA">
        <w:rPr>
          <w:rFonts w:ascii="Garamond" w:hAnsi="Garamond" w:cs="Courier New"/>
        </w:rPr>
        <w:t>est l</w:t>
      </w:r>
      <w:r w:rsidR="00720B03">
        <w:rPr>
          <w:rFonts w:ascii="Garamond" w:hAnsi="Garamond" w:cs="Courier New"/>
        </w:rPr>
        <w:t>’</w:t>
      </w:r>
      <w:r w:rsidRPr="000739DA">
        <w:rPr>
          <w:rFonts w:ascii="Garamond" w:hAnsi="Garamond" w:cs="Courier New"/>
        </w:rPr>
        <w:t xml:space="preserve">effort que </w:t>
      </w:r>
      <w:r w:rsidR="00C166DD" w:rsidRPr="000739DA">
        <w:rPr>
          <w:rFonts w:ascii="Garamond" w:hAnsi="Garamond" w:cs="Courier New"/>
        </w:rPr>
        <w:t>FREUD</w:t>
      </w:r>
      <w:r w:rsidRPr="000739DA">
        <w:rPr>
          <w:rFonts w:ascii="Garamond" w:hAnsi="Garamond" w:cs="Courier New"/>
        </w:rPr>
        <w:t xml:space="preserve"> fournit tout le temps pour envelopper les relations</w:t>
      </w:r>
    </w:p>
    <w:p w:rsidR="005E1FA5" w:rsidRDefault="004B18F5" w:rsidP="000739DA">
      <w:pPr>
        <w:pStyle w:val="Sansinterligne"/>
        <w:ind w:right="-284" w:hanging="567"/>
        <w:rPr>
          <w:rFonts w:ascii="Garamond" w:hAnsi="Garamond" w:cs="Courier New"/>
        </w:rPr>
      </w:pPr>
      <w:r w:rsidRPr="000739DA">
        <w:rPr>
          <w:rFonts w:ascii="Garamond" w:hAnsi="Garamond" w:cs="Courier New"/>
        </w:rPr>
        <w:t>personnelles dans une théorie inter</w:t>
      </w:r>
      <w:r w:rsidRPr="000739DA">
        <w:rPr>
          <w:rFonts w:ascii="Garamond" w:hAnsi="Garamond" w:cs="Courier New"/>
        </w:rPr>
        <w:softHyphen/>
        <w:t>personnelle, alors que je vois la théorie interpersonnelle elle</w:t>
      </w:r>
      <w:r w:rsidR="005E1FA5">
        <w:rPr>
          <w:rFonts w:ascii="Garamond" w:hAnsi="Garamond" w:cs="Courier New"/>
        </w:rPr>
        <w:t>-</w:t>
      </w:r>
      <w:r w:rsidRPr="000739DA">
        <w:rPr>
          <w:rFonts w:ascii="Garamond" w:hAnsi="Garamond" w:cs="Courier New"/>
        </w:rPr>
        <w:t xml:space="preserve">même enveloppée </w:t>
      </w:r>
    </w:p>
    <w:p w:rsidR="005E1FA5" w:rsidRDefault="004B18F5" w:rsidP="000739DA">
      <w:pPr>
        <w:pStyle w:val="Sansinterligne"/>
        <w:ind w:right="-284" w:hanging="567"/>
        <w:rPr>
          <w:rFonts w:ascii="Garamond" w:hAnsi="Garamond" w:cs="Courier New"/>
        </w:rPr>
      </w:pPr>
      <w:r w:rsidRPr="000739DA">
        <w:rPr>
          <w:rFonts w:ascii="Garamond" w:hAnsi="Garamond" w:cs="Courier New"/>
        </w:rPr>
        <w:t xml:space="preserve">dans </w:t>
      </w:r>
      <w:r w:rsidR="00CC0144" w:rsidRPr="000739DA">
        <w:rPr>
          <w:rFonts w:ascii="Garamond" w:hAnsi="Garamond" w:cs="Courier New"/>
        </w:rPr>
        <w:t xml:space="preserve">une </w:t>
      </w:r>
      <w:r w:rsidRPr="000739DA">
        <w:rPr>
          <w:rFonts w:ascii="Garamond" w:hAnsi="Garamond" w:cs="Courier New"/>
        </w:rPr>
        <w:t xml:space="preserve">dialectique interpersonnelle qui est la phénoménologie que </w:t>
      </w:r>
      <w:r w:rsidR="00C166DD" w:rsidRPr="000739DA">
        <w:rPr>
          <w:rFonts w:ascii="Garamond" w:hAnsi="Garamond" w:cs="Courier New"/>
        </w:rPr>
        <w:t>FREUD</w:t>
      </w:r>
      <w:r w:rsidRPr="000739DA">
        <w:rPr>
          <w:rFonts w:ascii="Garamond" w:hAnsi="Garamond" w:cs="Courier New"/>
        </w:rPr>
        <w:t xml:space="preserve"> nous a ouverte.</w:t>
      </w:r>
      <w:r w:rsidR="005E1FA5">
        <w:rPr>
          <w:rFonts w:ascii="Garamond" w:hAnsi="Garamond" w:cs="Courier New"/>
        </w:rPr>
        <w:t xml:space="preserve"> </w:t>
      </w:r>
      <w:r w:rsidR="00C166DD" w:rsidRPr="000739DA">
        <w:rPr>
          <w:rFonts w:ascii="Garamond" w:hAnsi="Garamond" w:cs="Courier New"/>
        </w:rPr>
        <w:t>FREUD</w:t>
      </w:r>
      <w:r w:rsidRPr="000739DA">
        <w:rPr>
          <w:rFonts w:ascii="Garamond" w:hAnsi="Garamond" w:cs="Courier New"/>
        </w:rPr>
        <w:t xml:space="preserve"> est mort au milieu </w:t>
      </w:r>
    </w:p>
    <w:p w:rsidR="005E1FA5" w:rsidRDefault="004B18F5" w:rsidP="000739DA">
      <w:pPr>
        <w:pStyle w:val="Sansinterligne"/>
        <w:ind w:right="-284" w:hanging="567"/>
        <w:rPr>
          <w:rFonts w:ascii="Garamond" w:hAnsi="Garamond" w:cs="Courier New"/>
        </w:rPr>
      </w:pPr>
      <w:r w:rsidRPr="000739DA">
        <w:rPr>
          <w:rFonts w:ascii="Garamond" w:hAnsi="Garamond" w:cs="Courier New"/>
        </w:rPr>
        <w:t>de l</w:t>
      </w:r>
      <w:r w:rsidR="00720B03">
        <w:rPr>
          <w:rFonts w:ascii="Garamond" w:hAnsi="Garamond" w:cs="Courier New"/>
        </w:rPr>
        <w:t>’</w:t>
      </w:r>
      <w:r w:rsidRPr="000739DA">
        <w:rPr>
          <w:rFonts w:ascii="Garamond" w:hAnsi="Garamond" w:cs="Courier New"/>
        </w:rPr>
        <w:t>avant</w:t>
      </w:r>
      <w:r w:rsidR="005E1FA5">
        <w:rPr>
          <w:rFonts w:ascii="Garamond" w:hAnsi="Garamond" w:cs="Courier New"/>
        </w:rPr>
        <w:t>-</w:t>
      </w:r>
      <w:r w:rsidRPr="000739DA">
        <w:rPr>
          <w:rFonts w:ascii="Garamond" w:hAnsi="Garamond" w:cs="Courier New"/>
        </w:rPr>
        <w:t>dernier article où justement on a l</w:t>
      </w:r>
      <w:r w:rsidR="00720B03">
        <w:rPr>
          <w:rFonts w:ascii="Garamond" w:hAnsi="Garamond" w:cs="Courier New"/>
        </w:rPr>
        <w:t>’</w:t>
      </w:r>
      <w:r w:rsidRPr="000739DA">
        <w:rPr>
          <w:rFonts w:ascii="Garamond" w:hAnsi="Garamond" w:cs="Courier New"/>
        </w:rPr>
        <w:t>im</w:t>
      </w:r>
      <w:r w:rsidRPr="000739DA">
        <w:rPr>
          <w:rFonts w:ascii="Garamond" w:hAnsi="Garamond" w:cs="Courier New"/>
        </w:rPr>
        <w:softHyphen/>
        <w:t>pression qu</w:t>
      </w:r>
      <w:r w:rsidR="00720B03">
        <w:rPr>
          <w:rFonts w:ascii="Garamond" w:hAnsi="Garamond" w:cs="Courier New"/>
        </w:rPr>
        <w:t>’</w:t>
      </w:r>
      <w:r w:rsidRPr="000739DA">
        <w:rPr>
          <w:rFonts w:ascii="Garamond" w:hAnsi="Garamond" w:cs="Courier New"/>
        </w:rPr>
        <w:t>il allait le dire</w:t>
      </w:r>
      <w:r w:rsidR="00856F20" w:rsidRPr="000739DA">
        <w:rPr>
          <w:rFonts w:ascii="Garamond" w:hAnsi="Garamond" w:cs="Courier New"/>
        </w:rPr>
        <w:t>.</w:t>
      </w:r>
      <w:r w:rsidRPr="000739DA">
        <w:rPr>
          <w:rFonts w:ascii="Garamond" w:hAnsi="Garamond" w:cs="Courier New"/>
        </w:rPr>
        <w:t xml:space="preserve"> </w:t>
      </w:r>
      <w:r w:rsidR="00856F20" w:rsidRPr="000739DA">
        <w:rPr>
          <w:rFonts w:ascii="Garamond" w:hAnsi="Garamond" w:cs="Courier New"/>
        </w:rPr>
        <w:t>L</w:t>
      </w:r>
      <w:r w:rsidRPr="000739DA">
        <w:rPr>
          <w:rFonts w:ascii="Garamond" w:hAnsi="Garamond" w:cs="Courier New"/>
        </w:rPr>
        <w:t>a phénoménologie me paraît</w:t>
      </w:r>
      <w:r w:rsidR="005E1FA5">
        <w:rPr>
          <w:rFonts w:ascii="Garamond" w:hAnsi="Garamond" w:cs="Courier New"/>
        </w:rPr>
        <w:t xml:space="preserve"> </w:t>
      </w:r>
      <w:r w:rsidRPr="000739DA">
        <w:rPr>
          <w:rFonts w:ascii="Garamond" w:hAnsi="Garamond" w:cs="Courier New"/>
        </w:rPr>
        <w:t>comme une proposi</w:t>
      </w:r>
      <w:r w:rsidRPr="000739DA">
        <w:rPr>
          <w:rFonts w:ascii="Garamond" w:hAnsi="Garamond" w:cs="Courier New"/>
        </w:rPr>
        <w:softHyphen/>
        <w:t>tion</w:t>
      </w:r>
    </w:p>
    <w:p w:rsidR="00856F20" w:rsidRPr="000739DA" w:rsidRDefault="004B18F5" w:rsidP="000739DA">
      <w:pPr>
        <w:pStyle w:val="Sansinterligne"/>
        <w:ind w:right="-284" w:hanging="567"/>
        <w:rPr>
          <w:rFonts w:ascii="Garamond" w:hAnsi="Garamond" w:cs="Courier New"/>
        </w:rPr>
      </w:pPr>
      <w:r w:rsidRPr="000739DA">
        <w:rPr>
          <w:rFonts w:ascii="Garamond" w:hAnsi="Garamond" w:cs="Courier New"/>
        </w:rPr>
        <w:t>clinique plutôt que comme une proposition de la métapsychologie.</w:t>
      </w:r>
    </w:p>
    <w:p w:rsidR="00856F20" w:rsidRPr="000739DA" w:rsidRDefault="00856F20" w:rsidP="000739DA">
      <w:pPr>
        <w:spacing w:after="200" w:line="276" w:lineRule="auto"/>
        <w:ind w:right="-284" w:hanging="567"/>
        <w:rPr>
          <w:rFonts w:ascii="Garamond" w:hAnsi="Garamond" w:cs="Courier New"/>
        </w:rPr>
      </w:pPr>
      <w:r w:rsidRPr="000739DA">
        <w:rPr>
          <w:rFonts w:ascii="Garamond" w:hAnsi="Garamond" w:cs="Courier New"/>
        </w:rPr>
        <w:br w:type="page"/>
      </w:r>
    </w:p>
    <w:p w:rsidR="00856F20" w:rsidRPr="000739DA" w:rsidRDefault="00856F20" w:rsidP="000739DA">
      <w:pPr>
        <w:pStyle w:val="Sansinterligne"/>
        <w:ind w:right="-284" w:hanging="567"/>
        <w:rPr>
          <w:rFonts w:ascii="Garamond" w:hAnsi="Garamond" w:cs="Courier New"/>
        </w:rPr>
      </w:pPr>
    </w:p>
    <w:p w:rsidR="00856F20" w:rsidRPr="000739DA" w:rsidRDefault="004B18F5" w:rsidP="000739DA">
      <w:pPr>
        <w:pStyle w:val="Sansinterligne"/>
        <w:ind w:right="-284" w:hanging="567"/>
        <w:outlineLvl w:val="0"/>
        <w:rPr>
          <w:rFonts w:ascii="Garamond" w:hAnsi="Garamond" w:cs="Courier New"/>
        </w:rPr>
      </w:pPr>
      <w:r w:rsidRPr="000739DA">
        <w:rPr>
          <w:rFonts w:ascii="Garamond" w:hAnsi="Garamond" w:cs="Courier New"/>
        </w:rPr>
        <w:t xml:space="preserve">LACAN </w:t>
      </w:r>
    </w:p>
    <w:p w:rsidR="00856F20" w:rsidRPr="000739DA" w:rsidRDefault="00856F20" w:rsidP="000739DA">
      <w:pPr>
        <w:pStyle w:val="Sansinterligne"/>
        <w:ind w:right="-284" w:hanging="567"/>
        <w:rPr>
          <w:rFonts w:ascii="Garamond" w:hAnsi="Garamond" w:cs="Courier New"/>
        </w:rPr>
      </w:pPr>
    </w:p>
    <w:p w:rsidR="005E1FA5" w:rsidRDefault="004B18F5" w:rsidP="005E1FA5">
      <w:pPr>
        <w:pStyle w:val="Sansinterligne"/>
        <w:ind w:right="-284" w:hanging="567"/>
        <w:outlineLvl w:val="0"/>
        <w:rPr>
          <w:rFonts w:ascii="Garamond" w:hAnsi="Garamond" w:cs="Courier New"/>
        </w:rPr>
      </w:pPr>
      <w:r w:rsidRPr="000739DA">
        <w:rPr>
          <w:rFonts w:ascii="Garamond" w:hAnsi="Garamond" w:cs="Courier New"/>
        </w:rPr>
        <w:t>Votre tendance est nettement phénoménologique.</w:t>
      </w:r>
      <w:r w:rsidR="005E1FA5">
        <w:rPr>
          <w:rFonts w:ascii="Garamond" w:hAnsi="Garamond" w:cs="Courier New"/>
        </w:rPr>
        <w:t xml:space="preserve"> </w:t>
      </w:r>
      <w:r w:rsidR="00856F20" w:rsidRPr="000739DA">
        <w:rPr>
          <w:rFonts w:ascii="Garamond" w:hAnsi="Garamond" w:cs="Courier New"/>
        </w:rPr>
        <w:t>J</w:t>
      </w:r>
      <w:r w:rsidRPr="000739DA">
        <w:rPr>
          <w:rFonts w:ascii="Garamond" w:hAnsi="Garamond" w:cs="Courier New"/>
        </w:rPr>
        <w:t>e crois qu</w:t>
      </w:r>
      <w:r w:rsidR="00720B03">
        <w:rPr>
          <w:rFonts w:ascii="Garamond" w:hAnsi="Garamond" w:cs="Courier New"/>
        </w:rPr>
        <w:t>’</w:t>
      </w:r>
      <w:r w:rsidRPr="000739DA">
        <w:rPr>
          <w:rFonts w:ascii="Garamond" w:hAnsi="Garamond" w:cs="Courier New"/>
        </w:rPr>
        <w:t xml:space="preserve">on peut remercier vraiment très vivement </w:t>
      </w:r>
      <w:r w:rsidR="00856F20" w:rsidRPr="000739DA">
        <w:rPr>
          <w:rFonts w:ascii="Garamond" w:hAnsi="Garamond" w:cs="Courier New"/>
        </w:rPr>
        <w:t>MANONNI</w:t>
      </w:r>
      <w:r w:rsidRPr="000739DA">
        <w:rPr>
          <w:rFonts w:ascii="Garamond" w:hAnsi="Garamond" w:cs="Courier New"/>
        </w:rPr>
        <w:t xml:space="preserve"> </w:t>
      </w:r>
    </w:p>
    <w:p w:rsidR="00856F20" w:rsidRPr="000739DA" w:rsidRDefault="004B18F5" w:rsidP="005E1FA5">
      <w:pPr>
        <w:pStyle w:val="Sansinterligne"/>
        <w:ind w:right="-284" w:hanging="567"/>
        <w:outlineLvl w:val="0"/>
        <w:rPr>
          <w:rFonts w:ascii="Garamond" w:hAnsi="Garamond" w:cs="Courier New"/>
        </w:rPr>
      </w:pPr>
      <w:r w:rsidRPr="000739DA">
        <w:rPr>
          <w:rFonts w:ascii="Garamond" w:hAnsi="Garamond" w:cs="Courier New"/>
        </w:rPr>
        <w:t>de faire l</w:t>
      </w:r>
      <w:r w:rsidR="00720B03">
        <w:rPr>
          <w:rFonts w:ascii="Garamond" w:hAnsi="Garamond" w:cs="Courier New"/>
        </w:rPr>
        <w:t>’</w:t>
      </w:r>
      <w:r w:rsidRPr="000739DA">
        <w:rPr>
          <w:rFonts w:ascii="Garamond" w:hAnsi="Garamond" w:cs="Courier New"/>
        </w:rPr>
        <w:t>ou</w:t>
      </w:r>
      <w:r w:rsidRPr="000739DA">
        <w:rPr>
          <w:rFonts w:ascii="Garamond" w:hAnsi="Garamond" w:cs="Courier New"/>
        </w:rPr>
        <w:softHyphen/>
        <w:t>verture la plus heureuse à la reprise du dialogue du séminaire. Il y a énormé</w:t>
      </w:r>
      <w:r w:rsidRPr="000739DA">
        <w:rPr>
          <w:rFonts w:ascii="Garamond" w:hAnsi="Garamond" w:cs="Courier New"/>
        </w:rPr>
        <w:softHyphen/>
        <w:t>ment de choses dans ce qu</w:t>
      </w:r>
      <w:r w:rsidR="00720B03">
        <w:rPr>
          <w:rFonts w:ascii="Garamond" w:hAnsi="Garamond" w:cs="Courier New"/>
        </w:rPr>
        <w:t>’</w:t>
      </w:r>
      <w:r w:rsidRPr="000739DA">
        <w:rPr>
          <w:rFonts w:ascii="Garamond" w:hAnsi="Garamond" w:cs="Courier New"/>
        </w:rPr>
        <w:t xml:space="preserve">il a dit, </w:t>
      </w:r>
    </w:p>
    <w:p w:rsidR="00856F20" w:rsidRPr="000739DA" w:rsidRDefault="004B18F5" w:rsidP="000739DA">
      <w:pPr>
        <w:pStyle w:val="Sansinterligne"/>
        <w:ind w:right="-284" w:hanging="567"/>
        <w:rPr>
          <w:rFonts w:ascii="Garamond" w:hAnsi="Garamond" w:cs="Courier New"/>
        </w:rPr>
      </w:pPr>
      <w:r w:rsidRPr="000739DA">
        <w:rPr>
          <w:rFonts w:ascii="Garamond" w:hAnsi="Garamond" w:cs="Courier New"/>
        </w:rPr>
        <w:t>dans l</w:t>
      </w:r>
      <w:r w:rsidR="00720B03">
        <w:rPr>
          <w:rFonts w:ascii="Garamond" w:hAnsi="Garamond" w:cs="Courier New"/>
        </w:rPr>
        <w:t>’</w:t>
      </w:r>
      <w:r w:rsidRPr="000739DA">
        <w:rPr>
          <w:rFonts w:ascii="Garamond" w:hAnsi="Garamond" w:cs="Courier New"/>
        </w:rPr>
        <w:t>ensemble très bien situées. Et je crois qu</w:t>
      </w:r>
      <w:r w:rsidR="00720B03">
        <w:rPr>
          <w:rFonts w:ascii="Garamond" w:hAnsi="Garamond" w:cs="Courier New"/>
        </w:rPr>
        <w:t>’</w:t>
      </w:r>
      <w:r w:rsidRPr="000739DA">
        <w:rPr>
          <w:rFonts w:ascii="Garamond" w:hAnsi="Garamond" w:cs="Courier New"/>
        </w:rPr>
        <w:t xml:space="preserve">en fin de compte il a posé à la fin la question qui est celle à laquelle nous aurons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à nous affronter dans ce commentaire des </w:t>
      </w:r>
      <w:r w:rsidRPr="000739DA">
        <w:rPr>
          <w:rFonts w:ascii="Garamond" w:hAnsi="Garamond"/>
          <w:i/>
          <w:iCs/>
        </w:rPr>
        <w:t>Écrits techniques</w:t>
      </w:r>
      <w:r w:rsidRPr="000739DA">
        <w:rPr>
          <w:rFonts w:ascii="Garamond" w:hAnsi="Garamond" w:cs="Courier New"/>
          <w:i/>
          <w:iCs/>
        </w:rPr>
        <w:t>.</w:t>
      </w:r>
    </w:p>
    <w:p w:rsidR="00856F20" w:rsidRPr="000739DA" w:rsidRDefault="00856F20" w:rsidP="000739DA">
      <w:pPr>
        <w:pStyle w:val="Sansinterligne"/>
        <w:ind w:right="-284" w:hanging="567"/>
        <w:rPr>
          <w:rFonts w:ascii="Garamond" w:hAnsi="Garamond" w:cs="Courier New"/>
        </w:rPr>
      </w:pPr>
    </w:p>
    <w:p w:rsidR="005E1FA5" w:rsidRDefault="00856F20" w:rsidP="005E1FA5">
      <w:pPr>
        <w:pStyle w:val="Sansinterligne"/>
        <w:ind w:right="-284" w:hanging="567"/>
        <w:outlineLvl w:val="0"/>
        <w:rPr>
          <w:rFonts w:ascii="Garamond" w:hAnsi="Garamond" w:cs="Courier New"/>
        </w:rPr>
      </w:pPr>
      <w:r w:rsidRPr="000739DA">
        <w:rPr>
          <w:rFonts w:ascii="Garamond" w:hAnsi="Garamond" w:cs="Courier New"/>
        </w:rPr>
        <w:t>J</w:t>
      </w:r>
      <w:r w:rsidR="004B18F5" w:rsidRPr="000739DA">
        <w:rPr>
          <w:rFonts w:ascii="Garamond" w:hAnsi="Garamond" w:cs="Courier New"/>
        </w:rPr>
        <w:t>e dois dire tout de suite que je ne pense pas que la solution soit tout à fait de la forme qu</w:t>
      </w:r>
      <w:r w:rsidR="00720B03">
        <w:rPr>
          <w:rFonts w:ascii="Garamond" w:hAnsi="Garamond" w:cs="Courier New"/>
        </w:rPr>
        <w:t>’</w:t>
      </w:r>
      <w:r w:rsidR="004B18F5" w:rsidRPr="000739DA">
        <w:rPr>
          <w:rFonts w:ascii="Garamond" w:hAnsi="Garamond" w:cs="Courier New"/>
        </w:rPr>
        <w:t xml:space="preserve">il nous laisse entrevoir. </w:t>
      </w:r>
    </w:p>
    <w:p w:rsidR="005E1FA5" w:rsidRDefault="004B18F5" w:rsidP="005E1FA5">
      <w:pPr>
        <w:pStyle w:val="Sansinterligne"/>
        <w:ind w:right="-284" w:hanging="567"/>
        <w:outlineLvl w:val="0"/>
        <w:rPr>
          <w:rFonts w:ascii="Garamond" w:hAnsi="Garamond" w:cs="Courier New"/>
        </w:rPr>
      </w:pPr>
      <w:r w:rsidRPr="000739DA">
        <w:rPr>
          <w:rFonts w:ascii="Garamond" w:hAnsi="Garamond" w:cs="Courier New"/>
        </w:rPr>
        <w:t>Il l</w:t>
      </w:r>
      <w:r w:rsidR="00720B03">
        <w:rPr>
          <w:rFonts w:ascii="Garamond" w:hAnsi="Garamond" w:cs="Courier New"/>
        </w:rPr>
        <w:t>’</w:t>
      </w:r>
      <w:r w:rsidRPr="000739DA">
        <w:rPr>
          <w:rFonts w:ascii="Garamond" w:hAnsi="Garamond" w:cs="Courier New"/>
        </w:rPr>
        <w:t>a lui</w:t>
      </w:r>
      <w:r w:rsidR="005E1FA5">
        <w:rPr>
          <w:rFonts w:ascii="Garamond" w:hAnsi="Garamond" w:cs="Courier New"/>
        </w:rPr>
        <w:t>-</w:t>
      </w:r>
      <w:r w:rsidRPr="000739DA">
        <w:rPr>
          <w:rFonts w:ascii="Garamond" w:hAnsi="Garamond" w:cs="Courier New"/>
        </w:rPr>
        <w:t>même assez bien senti. En tout cas, je ne le pense pas.</w:t>
      </w:r>
      <w:r w:rsidR="005E1FA5">
        <w:rPr>
          <w:rFonts w:ascii="Garamond" w:hAnsi="Garamond" w:cs="Courier New"/>
        </w:rPr>
        <w:t xml:space="preserve"> </w:t>
      </w:r>
      <w:r w:rsidR="00856F20" w:rsidRPr="000739DA">
        <w:rPr>
          <w:rFonts w:ascii="Garamond" w:hAnsi="Garamond" w:cs="Courier New"/>
        </w:rPr>
        <w:t>J</w:t>
      </w:r>
      <w:r w:rsidRPr="000739DA">
        <w:rPr>
          <w:rFonts w:ascii="Garamond" w:hAnsi="Garamond" w:cs="Courier New"/>
        </w:rPr>
        <w:t xml:space="preserve">e crois que le vous donnerai une formulation plus complexe </w:t>
      </w:r>
    </w:p>
    <w:p w:rsidR="00856F20" w:rsidRPr="000739DA" w:rsidRDefault="004B18F5" w:rsidP="005E1FA5">
      <w:pPr>
        <w:pStyle w:val="Sansinterligne"/>
        <w:ind w:right="-284" w:hanging="567"/>
        <w:outlineLvl w:val="0"/>
        <w:rPr>
          <w:rFonts w:ascii="Garamond" w:hAnsi="Garamond" w:cs="Courier New"/>
        </w:rPr>
      </w:pPr>
      <w:r w:rsidRPr="000739DA">
        <w:rPr>
          <w:rFonts w:ascii="Garamond" w:hAnsi="Garamond" w:cs="Courier New"/>
        </w:rPr>
        <w:t>et qui nous met</w:t>
      </w:r>
      <w:r w:rsidRPr="000739DA">
        <w:rPr>
          <w:rFonts w:ascii="Garamond" w:hAnsi="Garamond" w:cs="Courier New"/>
        </w:rPr>
        <w:softHyphen/>
        <w:t>tra plus au cœur de la question actuelle de l</w:t>
      </w:r>
      <w:r w:rsidR="00720B03">
        <w:rPr>
          <w:rFonts w:ascii="Garamond" w:hAnsi="Garamond" w:cs="Courier New"/>
        </w:rPr>
        <w:t>’</w:t>
      </w:r>
      <w:r w:rsidRPr="000739DA">
        <w:rPr>
          <w:rFonts w:ascii="Garamond" w:hAnsi="Garamond" w:cs="Courier New"/>
        </w:rPr>
        <w:t>orientation de la technique et de la signification de l</w:t>
      </w:r>
      <w:r w:rsidR="00720B03">
        <w:rPr>
          <w:rFonts w:ascii="Garamond" w:hAnsi="Garamond" w:cs="Courier New"/>
        </w:rPr>
        <w:t>’</w:t>
      </w:r>
      <w:r w:rsidRPr="000739DA">
        <w:rPr>
          <w:rFonts w:ascii="Garamond" w:hAnsi="Garamond" w:cs="Courier New"/>
        </w:rPr>
        <w:t xml:space="preserve">analyse. </w:t>
      </w:r>
    </w:p>
    <w:p w:rsidR="00856F20" w:rsidRPr="000739DA" w:rsidRDefault="00856F20" w:rsidP="000739DA">
      <w:pPr>
        <w:pStyle w:val="Sansinterligne"/>
        <w:ind w:right="-284" w:hanging="567"/>
        <w:rPr>
          <w:rFonts w:ascii="Garamond" w:hAnsi="Garamond" w:cs="Courier New"/>
        </w:rPr>
      </w:pPr>
    </w:p>
    <w:p w:rsidR="005E1FA5" w:rsidRDefault="004B18F5" w:rsidP="000739DA">
      <w:pPr>
        <w:pStyle w:val="Sansinterligne"/>
        <w:ind w:right="-284" w:hanging="567"/>
        <w:rPr>
          <w:rFonts w:ascii="Garamond" w:hAnsi="Garamond" w:cs="Courier New"/>
        </w:rPr>
      </w:pPr>
      <w:r w:rsidRPr="000739DA">
        <w:rPr>
          <w:rFonts w:ascii="Garamond" w:hAnsi="Garamond" w:cs="Courier New"/>
        </w:rPr>
        <w:t>Mais c</w:t>
      </w:r>
      <w:r w:rsidR="00720B03">
        <w:rPr>
          <w:rFonts w:ascii="Garamond" w:hAnsi="Garamond" w:cs="Courier New"/>
        </w:rPr>
        <w:t>’</w:t>
      </w:r>
      <w:r w:rsidRPr="000739DA">
        <w:rPr>
          <w:rFonts w:ascii="Garamond" w:hAnsi="Garamond" w:cs="Courier New"/>
        </w:rPr>
        <w:t>est bien d</w:t>
      </w:r>
      <w:r w:rsidR="00720B03">
        <w:rPr>
          <w:rFonts w:ascii="Garamond" w:hAnsi="Garamond" w:cs="Courier New"/>
        </w:rPr>
        <w:t>’</w:t>
      </w:r>
      <w:r w:rsidRPr="000739DA">
        <w:rPr>
          <w:rFonts w:ascii="Garamond" w:hAnsi="Garamond" w:cs="Courier New"/>
        </w:rPr>
        <w:t>avoir posé la question comme il l</w:t>
      </w:r>
      <w:r w:rsidR="00720B03">
        <w:rPr>
          <w:rFonts w:ascii="Garamond" w:hAnsi="Garamond" w:cs="Courier New"/>
        </w:rPr>
        <w:t>’</w:t>
      </w:r>
      <w:r w:rsidRPr="000739DA">
        <w:rPr>
          <w:rFonts w:ascii="Garamond" w:hAnsi="Garamond" w:cs="Courier New"/>
        </w:rPr>
        <w:t xml:space="preserve">a posée, </w:t>
      </w:r>
      <w:r w:rsidR="005E1FA5" w:rsidRPr="000739DA">
        <w:rPr>
          <w:rFonts w:ascii="Garamond" w:hAnsi="Garamond" w:cs="Courier New"/>
        </w:rPr>
        <w:t>c</w:t>
      </w:r>
      <w:r w:rsidR="00720B03">
        <w:rPr>
          <w:rFonts w:ascii="Garamond" w:hAnsi="Garamond" w:cs="Courier New"/>
        </w:rPr>
        <w:t>’</w:t>
      </w:r>
      <w:r w:rsidR="005E1FA5" w:rsidRPr="000739DA">
        <w:rPr>
          <w:rFonts w:ascii="Garamond" w:hAnsi="Garamond" w:cs="Courier New"/>
        </w:rPr>
        <w:t>est</w:t>
      </w:r>
      <w:r w:rsidR="005E1FA5">
        <w:rPr>
          <w:rFonts w:ascii="Garamond" w:hAnsi="Garamond" w:cs="Courier New"/>
        </w:rPr>
        <w:t>-</w:t>
      </w:r>
      <w:r w:rsidR="005E1FA5" w:rsidRPr="000739DA">
        <w:rPr>
          <w:rFonts w:ascii="Garamond" w:hAnsi="Garamond" w:cs="Courier New"/>
        </w:rPr>
        <w:t>à</w:t>
      </w:r>
      <w:r w:rsidR="005E1FA5">
        <w:rPr>
          <w:rFonts w:ascii="Garamond" w:hAnsi="Garamond" w:cs="Courier New"/>
        </w:rPr>
        <w:t>-</w:t>
      </w:r>
      <w:r w:rsidR="005E1FA5" w:rsidRPr="000739DA">
        <w:rPr>
          <w:rFonts w:ascii="Garamond" w:hAnsi="Garamond" w:cs="Courier New"/>
        </w:rPr>
        <w:t>dire</w:t>
      </w:r>
      <w:r w:rsidRPr="000739DA">
        <w:rPr>
          <w:rFonts w:ascii="Garamond" w:hAnsi="Garamond" w:cs="Courier New"/>
        </w:rPr>
        <w:t xml:space="preserve"> dans l</w:t>
      </w:r>
      <w:r w:rsidR="00720B03">
        <w:rPr>
          <w:rFonts w:ascii="Garamond" w:hAnsi="Garamond" w:cs="Courier New"/>
        </w:rPr>
        <w:t>’</w:t>
      </w:r>
      <w:r w:rsidRPr="000739DA">
        <w:rPr>
          <w:rFonts w:ascii="Garamond" w:hAnsi="Garamond" w:cs="Courier New"/>
        </w:rPr>
        <w:t>ensemble d</w:t>
      </w:r>
      <w:r w:rsidR="00720B03">
        <w:rPr>
          <w:rFonts w:ascii="Garamond" w:hAnsi="Garamond" w:cs="Courier New"/>
        </w:rPr>
        <w:t>’</w:t>
      </w:r>
      <w:r w:rsidRPr="000739DA">
        <w:rPr>
          <w:rFonts w:ascii="Garamond" w:hAnsi="Garamond" w:cs="Courier New"/>
        </w:rPr>
        <w:t>un mécanisme intra</w:t>
      </w:r>
      <w:r w:rsidR="005E1FA5">
        <w:rPr>
          <w:rFonts w:ascii="Garamond" w:hAnsi="Garamond" w:cs="Courier New"/>
        </w:rPr>
        <w:t>-</w:t>
      </w:r>
      <w:r w:rsidRPr="000739DA">
        <w:rPr>
          <w:rFonts w:ascii="Garamond" w:hAnsi="Garamond" w:cs="Courier New"/>
        </w:rPr>
        <w:t xml:space="preserve">personnel </w:t>
      </w:r>
    </w:p>
    <w:p w:rsidR="005E1FA5" w:rsidRDefault="004B18F5" w:rsidP="000739DA">
      <w:pPr>
        <w:pStyle w:val="Sansinterligne"/>
        <w:ind w:right="-284" w:hanging="567"/>
        <w:rPr>
          <w:rFonts w:ascii="Garamond" w:hAnsi="Garamond" w:cs="Courier New"/>
        </w:rPr>
      </w:pPr>
      <w:r w:rsidRPr="000739DA">
        <w:rPr>
          <w:rFonts w:ascii="Garamond" w:hAnsi="Garamond" w:cs="Courier New"/>
        </w:rPr>
        <w:t>à un méca</w:t>
      </w:r>
      <w:r w:rsidRPr="000739DA">
        <w:rPr>
          <w:rFonts w:ascii="Garamond" w:hAnsi="Garamond" w:cs="Courier New"/>
        </w:rPr>
        <w:softHyphen/>
        <w:t>nisme inter</w:t>
      </w:r>
      <w:r w:rsidR="005E1FA5">
        <w:rPr>
          <w:rFonts w:ascii="Garamond" w:hAnsi="Garamond" w:cs="Courier New"/>
        </w:rPr>
        <w:t>-</w:t>
      </w:r>
      <w:r w:rsidRPr="000739DA">
        <w:rPr>
          <w:rFonts w:ascii="Garamond" w:hAnsi="Garamond" w:cs="Courier New"/>
        </w:rPr>
        <w:t xml:space="preserve">personnel. Mais là le mécanisme interpersonnel, quoique le mot mécanisme ne soit pas approximatif </w:t>
      </w:r>
    </w:p>
    <w:p w:rsidR="00856F20" w:rsidRPr="000739DA" w:rsidRDefault="004B18F5" w:rsidP="005E1FA5">
      <w:pPr>
        <w:pStyle w:val="Sansinterligne"/>
        <w:ind w:right="-284" w:hanging="567"/>
        <w:rPr>
          <w:rFonts w:ascii="Garamond" w:hAnsi="Garamond" w:cs="Courier New"/>
        </w:rPr>
      </w:pPr>
      <w:r w:rsidRPr="000739DA">
        <w:rPr>
          <w:rFonts w:ascii="Garamond" w:hAnsi="Garamond" w:cs="Courier New"/>
        </w:rPr>
        <w:t>en cette occasion, ce n</w:t>
      </w:r>
      <w:r w:rsidR="00720B03">
        <w:rPr>
          <w:rFonts w:ascii="Garamond" w:hAnsi="Garamond" w:cs="Courier New"/>
        </w:rPr>
        <w:t>’</w:t>
      </w:r>
      <w:r w:rsidRPr="000739DA">
        <w:rPr>
          <w:rFonts w:ascii="Garamond" w:hAnsi="Garamond" w:cs="Courier New"/>
        </w:rPr>
        <w:t>est pas tout</w:t>
      </w:r>
      <w:r w:rsidR="00856F20" w:rsidRPr="000739DA">
        <w:rPr>
          <w:rFonts w:ascii="Garamond" w:hAnsi="Garamond" w:cs="Courier New"/>
        </w:rPr>
        <w:t>,</w:t>
      </w:r>
      <w:r w:rsidRPr="000739DA">
        <w:rPr>
          <w:rFonts w:ascii="Garamond" w:hAnsi="Garamond" w:cs="Courier New"/>
        </w:rPr>
        <w:t xml:space="preserve"> ça prend son sens du point où nous sommes. Mais si nous nous y mettons, il faut voir comment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ça peut se formuler.</w:t>
      </w:r>
    </w:p>
    <w:p w:rsidR="004B18F5" w:rsidRPr="000739DA" w:rsidRDefault="004B18F5" w:rsidP="000739DA">
      <w:pPr>
        <w:pStyle w:val="Sansinterligne"/>
        <w:ind w:right="-284" w:hanging="567"/>
        <w:rPr>
          <w:rFonts w:ascii="Garamond" w:hAnsi="Garamond" w:cs="Courier New"/>
        </w:rPr>
      </w:pPr>
    </w:p>
    <w:p w:rsidR="005E1FA5" w:rsidRDefault="004B18F5" w:rsidP="005E1FA5">
      <w:pPr>
        <w:pStyle w:val="Sansinterligne"/>
        <w:ind w:right="-284" w:hanging="567"/>
        <w:outlineLvl w:val="0"/>
        <w:rPr>
          <w:rFonts w:ascii="Garamond" w:hAnsi="Garamond" w:cs="Courier New"/>
        </w:rPr>
      </w:pPr>
      <w:r w:rsidRPr="000739DA">
        <w:rPr>
          <w:rFonts w:ascii="Garamond" w:hAnsi="Garamond" w:cs="Courier New"/>
        </w:rPr>
        <w:t>Je ne veux pas</w:t>
      </w:r>
      <w:r w:rsidR="005E1FA5">
        <w:rPr>
          <w:rFonts w:ascii="Garamond" w:hAnsi="Garamond" w:cs="Courier New"/>
        </w:rPr>
        <w:t xml:space="preserve"> - </w:t>
      </w:r>
      <w:r w:rsidRPr="000739DA">
        <w:rPr>
          <w:rFonts w:ascii="Garamond" w:hAnsi="Garamond" w:cs="Courier New"/>
        </w:rPr>
        <w:t>puisque vous avez collaboré tous les deux</w:t>
      </w:r>
      <w:r w:rsidR="005E1FA5">
        <w:rPr>
          <w:rFonts w:ascii="Garamond" w:hAnsi="Garamond" w:cs="Courier New"/>
        </w:rPr>
        <w:t xml:space="preserve"> - </w:t>
      </w:r>
      <w:r w:rsidRPr="000739DA">
        <w:rPr>
          <w:rFonts w:ascii="Garamond" w:hAnsi="Garamond" w:cs="Courier New"/>
        </w:rPr>
        <w:t xml:space="preserve">interrompre le développement qui peut résulter de votre couplage, </w:t>
      </w:r>
    </w:p>
    <w:p w:rsidR="004B18F5" w:rsidRDefault="004B18F5" w:rsidP="005E1FA5">
      <w:pPr>
        <w:pStyle w:val="Sansinterligne"/>
        <w:ind w:right="-284" w:hanging="567"/>
        <w:outlineLvl w:val="0"/>
        <w:rPr>
          <w:rFonts w:ascii="Garamond" w:hAnsi="Garamond" w:cs="Courier New"/>
        </w:rPr>
      </w:pPr>
      <w:r w:rsidRPr="000739DA">
        <w:rPr>
          <w:rFonts w:ascii="Garamond" w:hAnsi="Garamond" w:cs="Courier New"/>
        </w:rPr>
        <w:t>si relatif qu</w:t>
      </w:r>
      <w:r w:rsidR="00720B03">
        <w:rPr>
          <w:rFonts w:ascii="Garamond" w:hAnsi="Garamond" w:cs="Courier New"/>
        </w:rPr>
        <w:t>’</w:t>
      </w:r>
      <w:r w:rsidRPr="000739DA">
        <w:rPr>
          <w:rFonts w:ascii="Garamond" w:hAnsi="Garamond" w:cs="Courier New"/>
        </w:rPr>
        <w:t>il soit. Je vou</w:t>
      </w:r>
      <w:r w:rsidRPr="000739DA">
        <w:rPr>
          <w:rFonts w:ascii="Garamond" w:hAnsi="Garamond" w:cs="Courier New"/>
        </w:rPr>
        <w:softHyphen/>
        <w:t>drais qu</w:t>
      </w:r>
      <w:r w:rsidR="00720B03">
        <w:rPr>
          <w:rFonts w:ascii="Garamond" w:hAnsi="Garamond" w:cs="Courier New"/>
        </w:rPr>
        <w:t>’</w:t>
      </w:r>
      <w:r w:rsidR="00856F20" w:rsidRPr="000739DA">
        <w:rPr>
          <w:rFonts w:ascii="Garamond" w:hAnsi="Garamond" w:cs="Courier New"/>
        </w:rPr>
        <w:t>ANZIEU</w:t>
      </w:r>
      <w:r w:rsidRPr="000739DA">
        <w:rPr>
          <w:rFonts w:ascii="Garamond" w:hAnsi="Garamond" w:cs="Courier New"/>
        </w:rPr>
        <w:t xml:space="preserve"> dise aussi à quoi l</w:t>
      </w:r>
      <w:r w:rsidR="00720B03">
        <w:rPr>
          <w:rFonts w:ascii="Garamond" w:hAnsi="Garamond" w:cs="Courier New"/>
        </w:rPr>
        <w:t>’</w:t>
      </w:r>
      <w:r w:rsidRPr="000739DA">
        <w:rPr>
          <w:rFonts w:ascii="Garamond" w:hAnsi="Garamond" w:cs="Courier New"/>
        </w:rPr>
        <w:t>ont amené ses recherches de cette semaine.</w:t>
      </w: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rPr>
          <w:rFonts w:ascii="Garamond" w:hAnsi="Garamond" w:cs="Courier New"/>
        </w:rPr>
      </w:pPr>
    </w:p>
    <w:p w:rsidR="00FA1419" w:rsidRDefault="00FA1419" w:rsidP="000739DA">
      <w:pPr>
        <w:pStyle w:val="Sansinterligne"/>
        <w:ind w:right="-284" w:hanging="567"/>
        <w:jc w:val="center"/>
        <w:outlineLvl w:val="0"/>
      </w:pPr>
    </w:p>
    <w:p w:rsidR="00FA1419" w:rsidRDefault="00FA1419">
      <w:pPr>
        <w:spacing w:after="200" w:line="276" w:lineRule="auto"/>
      </w:pPr>
      <w:r>
        <w:br w:type="page"/>
      </w:r>
    </w:p>
    <w:p w:rsidR="00FA1419" w:rsidRDefault="00FA1419" w:rsidP="000739DA">
      <w:pPr>
        <w:pStyle w:val="Sansinterligne"/>
        <w:ind w:right="-284" w:hanging="567"/>
        <w:jc w:val="center"/>
        <w:outlineLvl w:val="0"/>
        <w:rPr>
          <w:rFonts w:ascii="Garamond" w:hAnsi="Garamond" w:cs="Courier New"/>
        </w:rPr>
      </w:pPr>
    </w:p>
    <w:p w:rsidR="00856F20" w:rsidRDefault="00242279" w:rsidP="000739DA">
      <w:pPr>
        <w:pStyle w:val="Sansinterligne"/>
        <w:ind w:right="-284" w:hanging="567"/>
        <w:jc w:val="center"/>
        <w:outlineLvl w:val="0"/>
        <w:rPr>
          <w:rStyle w:val="Lienhypertexte"/>
          <w:rFonts w:ascii="Garamond" w:hAnsi="Garamond" w:cs="Courier New"/>
        </w:rPr>
      </w:pPr>
      <w:hyperlink w:anchor="Janvier20" w:history="1">
        <w:r w:rsidR="00856F20" w:rsidRPr="005E1FA5">
          <w:rPr>
            <w:rStyle w:val="Lienhypertexte"/>
            <w:rFonts w:ascii="Garamond" w:hAnsi="Garamond" w:cs="Courier New"/>
          </w:rPr>
          <w:t xml:space="preserve">Didier </w:t>
        </w:r>
        <w:r w:rsidR="004B18F5" w:rsidRPr="005E1FA5">
          <w:rPr>
            <w:rStyle w:val="Lienhypertexte"/>
            <w:rFonts w:ascii="Garamond" w:hAnsi="Garamond" w:cs="Courier New"/>
          </w:rPr>
          <w:t>ANZ</w:t>
        </w:r>
        <w:bookmarkStart w:id="8" w:name="Anzieu_20_01"/>
        <w:bookmarkEnd w:id="8"/>
        <w:r w:rsidR="004B18F5" w:rsidRPr="005E1FA5">
          <w:rPr>
            <w:rStyle w:val="Lienhypertexte"/>
            <w:rFonts w:ascii="Garamond" w:hAnsi="Garamond" w:cs="Courier New"/>
          </w:rPr>
          <w:t>IEU</w:t>
        </w:r>
      </w:hyperlink>
    </w:p>
    <w:p w:rsidR="009C6694" w:rsidRPr="005E1FA5" w:rsidRDefault="009C6694" w:rsidP="000739DA">
      <w:pPr>
        <w:pStyle w:val="Sansinterligne"/>
        <w:ind w:right="-284" w:hanging="567"/>
        <w:jc w:val="center"/>
        <w:outlineLvl w:val="0"/>
        <w:rPr>
          <w:rFonts w:ascii="Garamond" w:hAnsi="Garamond" w:cs="Courier New"/>
        </w:rPr>
      </w:pPr>
    </w:p>
    <w:p w:rsidR="00856F20" w:rsidRPr="000739DA" w:rsidRDefault="00856F20" w:rsidP="000739DA">
      <w:pPr>
        <w:pStyle w:val="Sansinterligne"/>
        <w:ind w:right="-284" w:hanging="567"/>
        <w:rPr>
          <w:rFonts w:ascii="Garamond" w:hAnsi="Garamond" w:cs="Courier New"/>
        </w:rPr>
      </w:pPr>
    </w:p>
    <w:p w:rsidR="00856F20" w:rsidRPr="000739DA" w:rsidRDefault="00856F20" w:rsidP="000739DA">
      <w:pPr>
        <w:pStyle w:val="Sansinterligne"/>
        <w:ind w:right="-284" w:hanging="567"/>
        <w:rPr>
          <w:rFonts w:ascii="Garamond" w:hAnsi="Garamond" w:cs="Courier New"/>
        </w:rPr>
      </w:pPr>
    </w:p>
    <w:p w:rsidR="009C6694" w:rsidRDefault="004B18F5" w:rsidP="000739DA">
      <w:pPr>
        <w:pStyle w:val="Sansinterligne"/>
        <w:ind w:right="-284" w:hanging="567"/>
        <w:rPr>
          <w:rFonts w:ascii="Garamond" w:hAnsi="Garamond" w:cs="Courier New"/>
          <w:i/>
          <w:iCs/>
        </w:rPr>
      </w:pPr>
      <w:r w:rsidRPr="000739DA">
        <w:rPr>
          <w:rFonts w:ascii="Garamond" w:hAnsi="Garamond" w:cs="Courier New"/>
        </w:rPr>
        <w:t>J</w:t>
      </w:r>
      <w:r w:rsidR="00720B03">
        <w:rPr>
          <w:rFonts w:ascii="Garamond" w:hAnsi="Garamond" w:cs="Courier New"/>
        </w:rPr>
        <w:t>’</w:t>
      </w:r>
      <w:r w:rsidRPr="000739DA">
        <w:rPr>
          <w:rFonts w:ascii="Garamond" w:hAnsi="Garamond" w:cs="Courier New"/>
        </w:rPr>
        <w:t xml:space="preserve">ai recherché la notion de résistance à sa source, à ce que je crois être sa source, les </w:t>
      </w:r>
      <w:r w:rsidRPr="000739DA">
        <w:rPr>
          <w:rFonts w:ascii="Garamond" w:hAnsi="Garamond"/>
          <w:i/>
          <w:iCs/>
        </w:rPr>
        <w:t>Études sur l</w:t>
      </w:r>
      <w:r w:rsidR="00720B03">
        <w:rPr>
          <w:rFonts w:ascii="Garamond" w:hAnsi="Garamond"/>
          <w:i/>
          <w:iCs/>
        </w:rPr>
        <w:t>’</w:t>
      </w:r>
      <w:r w:rsidRPr="000739DA">
        <w:rPr>
          <w:rFonts w:ascii="Garamond" w:hAnsi="Garamond"/>
          <w:i/>
          <w:iCs/>
        </w:rPr>
        <w:t>hystérie</w:t>
      </w:r>
      <w:r w:rsidRPr="000739DA">
        <w:rPr>
          <w:rFonts w:ascii="Garamond" w:hAnsi="Garamond" w:cs="Courier New"/>
          <w:i/>
          <w:iCs/>
        </w:rPr>
        <w:t xml:space="preserve">.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iCs/>
        </w:rPr>
        <w:t>Il</w:t>
      </w:r>
      <w:r w:rsidRPr="000739DA">
        <w:rPr>
          <w:rFonts w:ascii="Garamond" w:hAnsi="Garamond" w:cs="Courier New"/>
          <w:i/>
          <w:iCs/>
        </w:rPr>
        <w:t xml:space="preserve"> </w:t>
      </w:r>
      <w:r w:rsidRPr="000739DA">
        <w:rPr>
          <w:rFonts w:ascii="Garamond" w:hAnsi="Garamond" w:cs="Courier New"/>
        </w:rPr>
        <w:t>aurait fallu lire soigneusement tout ce qui avait paru avant</w:t>
      </w:r>
      <w:r w:rsidR="00856F20" w:rsidRPr="000739DA">
        <w:rPr>
          <w:rFonts w:ascii="Garamond" w:hAnsi="Garamond" w:cs="Courier New"/>
        </w:rPr>
        <w:t>.</w:t>
      </w:r>
      <w:r w:rsidRPr="000739DA">
        <w:rPr>
          <w:rFonts w:ascii="Garamond" w:hAnsi="Garamond" w:cs="Courier New"/>
        </w:rPr>
        <w:t xml:space="preserve"> </w:t>
      </w:r>
      <w:r w:rsidR="00856F20" w:rsidRPr="000739DA">
        <w:rPr>
          <w:rFonts w:ascii="Garamond" w:hAnsi="Garamond" w:cs="Courier New"/>
        </w:rPr>
        <w:t>C</w:t>
      </w:r>
      <w:r w:rsidRPr="000739DA">
        <w:rPr>
          <w:rFonts w:ascii="Garamond" w:hAnsi="Garamond" w:cs="Courier New"/>
        </w:rPr>
        <w:t>e problème reste en suspens.</w:t>
      </w:r>
    </w:p>
    <w:p w:rsidR="004B18F5" w:rsidRPr="000739DA" w:rsidRDefault="004B18F5" w:rsidP="000739DA">
      <w:pPr>
        <w:pStyle w:val="Sansinterligne"/>
        <w:ind w:right="-284" w:hanging="567"/>
        <w:rPr>
          <w:rFonts w:ascii="Garamond" w:hAnsi="Garamond" w:cs="Courier New"/>
        </w:rPr>
      </w:pPr>
    </w:p>
    <w:p w:rsidR="00856F20" w:rsidRPr="000739DA" w:rsidRDefault="004B18F5" w:rsidP="005E1FA5">
      <w:pPr>
        <w:pStyle w:val="Sansinterligne"/>
        <w:ind w:right="-284" w:hanging="567"/>
        <w:outlineLvl w:val="0"/>
        <w:rPr>
          <w:rFonts w:ascii="Garamond" w:hAnsi="Garamond" w:cs="Courier New"/>
        </w:rPr>
      </w:pPr>
      <w:r w:rsidRPr="000739DA">
        <w:rPr>
          <w:rFonts w:ascii="Garamond" w:hAnsi="Garamond" w:cs="Courier New"/>
        </w:rPr>
        <w:t>Plan</w:t>
      </w:r>
      <w:r w:rsidR="00BB5C18" w:rsidRPr="000739DA">
        <w:rPr>
          <w:rFonts w:ascii="Garamond" w:hAnsi="Garamond" w:cs="Courier New"/>
        </w:rPr>
        <w:t> :</w:t>
      </w:r>
    </w:p>
    <w:p w:rsidR="00856F20" w:rsidRPr="005E1FA5" w:rsidRDefault="004B18F5" w:rsidP="0040516D">
      <w:pPr>
        <w:pStyle w:val="Sansinterligne"/>
        <w:numPr>
          <w:ilvl w:val="0"/>
          <w:numId w:val="1"/>
        </w:numPr>
        <w:ind w:right="-284" w:hanging="567"/>
        <w:outlineLvl w:val="0"/>
        <w:rPr>
          <w:rFonts w:ascii="Garamond" w:hAnsi="Garamond" w:cs="Courier New"/>
        </w:rPr>
      </w:pPr>
      <w:r w:rsidRPr="005E1FA5">
        <w:rPr>
          <w:rFonts w:ascii="Garamond" w:hAnsi="Garamond" w:cs="Courier New"/>
        </w:rPr>
        <w:t xml:space="preserve">Introduction : avant les </w:t>
      </w:r>
      <w:r w:rsidRPr="005E1FA5">
        <w:rPr>
          <w:rFonts w:ascii="Garamond" w:hAnsi="Garamond"/>
          <w:i/>
          <w:iCs/>
        </w:rPr>
        <w:t>Études sur l</w:t>
      </w:r>
      <w:r w:rsidR="00720B03">
        <w:rPr>
          <w:rFonts w:ascii="Garamond" w:hAnsi="Garamond"/>
          <w:i/>
          <w:iCs/>
        </w:rPr>
        <w:t>’</w:t>
      </w:r>
      <w:r w:rsidRPr="005E1FA5">
        <w:rPr>
          <w:rFonts w:ascii="Garamond" w:hAnsi="Garamond"/>
          <w:i/>
          <w:iCs/>
        </w:rPr>
        <w:t>hystérie</w:t>
      </w:r>
      <w:r w:rsidRPr="005E1FA5">
        <w:rPr>
          <w:rFonts w:ascii="Garamond" w:hAnsi="Garamond" w:cs="Courier New"/>
          <w:i/>
          <w:iCs/>
        </w:rPr>
        <w:t xml:space="preserve"> </w:t>
      </w:r>
    </w:p>
    <w:p w:rsidR="004B18F5" w:rsidRPr="000739DA" w:rsidRDefault="004B18F5" w:rsidP="0040516D">
      <w:pPr>
        <w:pStyle w:val="Sansinterligne"/>
        <w:numPr>
          <w:ilvl w:val="0"/>
          <w:numId w:val="1"/>
        </w:numPr>
        <w:ind w:right="-284" w:hanging="567"/>
        <w:outlineLvl w:val="0"/>
        <w:rPr>
          <w:rFonts w:ascii="Garamond" w:hAnsi="Garamond" w:cs="Courier New"/>
        </w:rPr>
      </w:pPr>
      <w:r w:rsidRPr="000739DA">
        <w:rPr>
          <w:rFonts w:ascii="Garamond" w:hAnsi="Garamond" w:cs="Courier New"/>
        </w:rPr>
        <w:t>Corps de l</w:t>
      </w:r>
      <w:r w:rsidR="00720B03">
        <w:rPr>
          <w:rFonts w:ascii="Garamond" w:hAnsi="Garamond" w:cs="Courier New"/>
        </w:rPr>
        <w:t>’</w:t>
      </w:r>
      <w:r w:rsidRPr="000739DA">
        <w:rPr>
          <w:rFonts w:ascii="Garamond" w:hAnsi="Garamond" w:cs="Courier New"/>
        </w:rPr>
        <w:t xml:space="preserve">exposé : </w:t>
      </w:r>
      <w:r w:rsidR="00856F20" w:rsidRPr="000739DA">
        <w:rPr>
          <w:rFonts w:ascii="Garamond" w:hAnsi="Garamond" w:cs="Courier New"/>
        </w:rPr>
        <w:t xml:space="preserve"> </w:t>
      </w:r>
      <w:r w:rsidRPr="000739DA">
        <w:rPr>
          <w:rFonts w:ascii="Garamond" w:hAnsi="Garamond" w:cs="Courier New"/>
        </w:rPr>
        <w:t xml:space="preserve">les </w:t>
      </w:r>
      <w:r w:rsidRPr="000739DA">
        <w:rPr>
          <w:rFonts w:ascii="Garamond" w:hAnsi="Garamond"/>
          <w:i/>
          <w:iCs/>
        </w:rPr>
        <w:t>Études sur l</w:t>
      </w:r>
      <w:r w:rsidR="00720B03">
        <w:rPr>
          <w:rFonts w:ascii="Garamond" w:hAnsi="Garamond"/>
          <w:i/>
          <w:iCs/>
        </w:rPr>
        <w:t>’</w:t>
      </w:r>
      <w:r w:rsidRPr="000739DA">
        <w:rPr>
          <w:rFonts w:ascii="Garamond" w:hAnsi="Garamond"/>
          <w:i/>
          <w:iCs/>
        </w:rPr>
        <w:t>hystérie</w:t>
      </w:r>
    </w:p>
    <w:p w:rsidR="00856F20" w:rsidRPr="000739DA" w:rsidRDefault="00856F20" w:rsidP="000739DA">
      <w:pPr>
        <w:pStyle w:val="Sansinterligne"/>
        <w:ind w:right="-284" w:hanging="567"/>
        <w:rPr>
          <w:rFonts w:ascii="Garamond" w:hAnsi="Garamond" w:cs="Courier New"/>
        </w:rPr>
      </w:pPr>
    </w:p>
    <w:p w:rsidR="004B18F5" w:rsidRPr="000739DA" w:rsidRDefault="004B18F5" w:rsidP="000739DA">
      <w:pPr>
        <w:pStyle w:val="Sansinterligne"/>
        <w:ind w:right="-284" w:hanging="567"/>
        <w:outlineLvl w:val="0"/>
        <w:rPr>
          <w:rFonts w:ascii="Garamond" w:hAnsi="Garamond" w:cs="Courier New"/>
        </w:rPr>
      </w:pPr>
      <w:r w:rsidRPr="000739DA">
        <w:rPr>
          <w:rFonts w:ascii="Garamond" w:hAnsi="Garamond" w:cs="Courier New"/>
        </w:rPr>
        <w:t>I</w:t>
      </w:r>
      <w:r w:rsidR="009C6694" w:rsidRPr="000739DA">
        <w:rPr>
          <w:rFonts w:ascii="Garamond" w:hAnsi="Garamond" w:cs="Courier New"/>
        </w:rPr>
        <w:t>ntroduction</w:t>
      </w:r>
    </w:p>
    <w:p w:rsidR="00856F20" w:rsidRPr="000739DA" w:rsidRDefault="00856F20" w:rsidP="000739DA">
      <w:pPr>
        <w:pStyle w:val="Sansinterligne"/>
        <w:ind w:right="-284" w:hanging="567"/>
        <w:rPr>
          <w:rFonts w:ascii="Garamond" w:hAnsi="Garamond" w:cs="Courier New"/>
        </w:rPr>
      </w:pPr>
    </w:p>
    <w:p w:rsidR="005E1FA5" w:rsidRDefault="004B18F5" w:rsidP="005E1FA5">
      <w:pPr>
        <w:pStyle w:val="Sansinterligne"/>
        <w:ind w:right="-284" w:hanging="567"/>
        <w:outlineLvl w:val="0"/>
        <w:rPr>
          <w:rFonts w:ascii="Garamond" w:hAnsi="Garamond" w:cs="Courier New"/>
        </w:rPr>
      </w:pPr>
      <w:r w:rsidRPr="000739DA">
        <w:rPr>
          <w:rFonts w:ascii="Garamond" w:hAnsi="Garamond" w:cs="Courier New"/>
        </w:rPr>
        <w:t>Qu</w:t>
      </w:r>
      <w:r w:rsidR="00720B03">
        <w:rPr>
          <w:rFonts w:ascii="Garamond" w:hAnsi="Garamond" w:cs="Courier New"/>
        </w:rPr>
        <w:t>’</w:t>
      </w:r>
      <w:r w:rsidRPr="000739DA">
        <w:rPr>
          <w:rFonts w:ascii="Garamond" w:hAnsi="Garamond" w:cs="Courier New"/>
        </w:rPr>
        <w:t>est</w:t>
      </w:r>
      <w:r w:rsidR="005E1FA5">
        <w:rPr>
          <w:rFonts w:ascii="Garamond" w:hAnsi="Garamond" w:cs="Courier New"/>
        </w:rPr>
        <w:t>-</w:t>
      </w:r>
      <w:r w:rsidRPr="000739DA">
        <w:rPr>
          <w:rFonts w:ascii="Garamond" w:hAnsi="Garamond" w:cs="Courier New"/>
        </w:rPr>
        <w:t xml:space="preserve">ce que </w:t>
      </w:r>
      <w:r w:rsidRPr="000739DA">
        <w:rPr>
          <w:rFonts w:ascii="Garamond" w:hAnsi="Garamond"/>
          <w:i/>
        </w:rPr>
        <w:t>l</w:t>
      </w:r>
      <w:r w:rsidR="00720B03">
        <w:rPr>
          <w:rFonts w:ascii="Garamond" w:hAnsi="Garamond"/>
          <w:i/>
        </w:rPr>
        <w:t>’</w:t>
      </w:r>
      <w:r w:rsidRPr="000739DA">
        <w:rPr>
          <w:rFonts w:ascii="Garamond" w:hAnsi="Garamond"/>
          <w:i/>
        </w:rPr>
        <w:t>hypnose a appris</w:t>
      </w:r>
      <w:r w:rsidRPr="000739DA">
        <w:rPr>
          <w:rFonts w:ascii="Garamond" w:hAnsi="Garamond" w:cs="Courier New"/>
        </w:rPr>
        <w:t xml:space="preserve"> à la fin du XIX</w:t>
      </w:r>
      <w:r w:rsidR="00856F20" w:rsidRPr="000739DA">
        <w:rPr>
          <w:rFonts w:ascii="Garamond" w:hAnsi="Garamond" w:cs="Courier New"/>
          <w:vertAlign w:val="superscript"/>
        </w:rPr>
        <w:t>ème</w:t>
      </w:r>
      <w:r w:rsidRPr="000739DA">
        <w:rPr>
          <w:rFonts w:ascii="Garamond" w:hAnsi="Garamond" w:cs="Courier New"/>
        </w:rPr>
        <w:t xml:space="preserve"> siècle ? Et l</w:t>
      </w:r>
      <w:r w:rsidR="00720B03">
        <w:rPr>
          <w:rFonts w:ascii="Garamond" w:hAnsi="Garamond" w:cs="Courier New"/>
        </w:rPr>
        <w:t>’</w:t>
      </w:r>
      <w:r w:rsidRPr="000739DA">
        <w:rPr>
          <w:rFonts w:ascii="Garamond" w:hAnsi="Garamond" w:cs="Courier New"/>
        </w:rPr>
        <w:t>aspect positif de l</w:t>
      </w:r>
      <w:r w:rsidR="00720B03">
        <w:rPr>
          <w:rFonts w:ascii="Garamond" w:hAnsi="Garamond" w:cs="Courier New"/>
        </w:rPr>
        <w:t>’</w:t>
      </w:r>
      <w:r w:rsidRPr="000739DA">
        <w:rPr>
          <w:rFonts w:ascii="Garamond" w:hAnsi="Garamond" w:cs="Courier New"/>
        </w:rPr>
        <w:t>hypnose, qui est le seul jusqu</w:t>
      </w:r>
      <w:r w:rsidR="00720B03">
        <w:rPr>
          <w:rFonts w:ascii="Garamond" w:hAnsi="Garamond" w:cs="Courier New"/>
        </w:rPr>
        <w:t>’</w:t>
      </w:r>
      <w:r w:rsidRPr="000739DA">
        <w:rPr>
          <w:rFonts w:ascii="Garamond" w:hAnsi="Garamond" w:cs="Courier New"/>
        </w:rPr>
        <w:t xml:space="preserve">à présent </w:t>
      </w:r>
    </w:p>
    <w:p w:rsidR="00856F20" w:rsidRDefault="004B18F5" w:rsidP="005E1FA5">
      <w:pPr>
        <w:pStyle w:val="Sansinterligne"/>
        <w:ind w:right="-284" w:hanging="567"/>
        <w:outlineLvl w:val="0"/>
        <w:rPr>
          <w:rFonts w:ascii="Garamond" w:hAnsi="Garamond" w:cs="Courier New"/>
        </w:rPr>
      </w:pPr>
      <w:r w:rsidRPr="000739DA">
        <w:rPr>
          <w:rFonts w:ascii="Garamond" w:hAnsi="Garamond" w:cs="Courier New"/>
        </w:rPr>
        <w:t>et à ce moment</w:t>
      </w:r>
      <w:r w:rsidR="005E1FA5">
        <w:rPr>
          <w:rFonts w:ascii="Garamond" w:hAnsi="Garamond" w:cs="Courier New"/>
        </w:rPr>
        <w:t>-</w:t>
      </w:r>
      <w:r w:rsidRPr="000739DA">
        <w:rPr>
          <w:rFonts w:ascii="Garamond" w:hAnsi="Garamond" w:cs="Courier New"/>
        </w:rPr>
        <w:t>là auquel on se soit attaché ?</w:t>
      </w:r>
    </w:p>
    <w:p w:rsidR="009C6694" w:rsidRPr="000739DA" w:rsidRDefault="009C6694" w:rsidP="005E1FA5">
      <w:pPr>
        <w:pStyle w:val="Sansinterligne"/>
        <w:ind w:right="-284" w:hanging="567"/>
        <w:outlineLvl w:val="0"/>
        <w:rPr>
          <w:rFonts w:ascii="Garamond" w:hAnsi="Garamond" w:cs="Courier New"/>
        </w:rPr>
      </w:pPr>
    </w:p>
    <w:p w:rsidR="004B18F5" w:rsidRDefault="004B18F5" w:rsidP="0040516D">
      <w:pPr>
        <w:pStyle w:val="Sansinterligne"/>
        <w:numPr>
          <w:ilvl w:val="0"/>
          <w:numId w:val="2"/>
        </w:numPr>
        <w:ind w:right="-284" w:hanging="567"/>
        <w:rPr>
          <w:rFonts w:ascii="Garamond" w:hAnsi="Garamond" w:cs="Courier New"/>
        </w:rPr>
      </w:pPr>
      <w:r w:rsidRPr="005E1FA5">
        <w:rPr>
          <w:rFonts w:ascii="Garamond" w:hAnsi="Garamond" w:cs="Courier New"/>
        </w:rPr>
        <w:t>Les amnésies peuvent être comblées sous hypnose.</w:t>
      </w:r>
      <w:r w:rsidR="00856F20" w:rsidRPr="005E1FA5">
        <w:rPr>
          <w:rFonts w:ascii="Garamond" w:hAnsi="Garamond" w:cs="Courier New"/>
        </w:rPr>
        <w:t xml:space="preserve"> </w:t>
      </w:r>
      <w:r w:rsidRPr="005E1FA5">
        <w:rPr>
          <w:rFonts w:ascii="Garamond" w:hAnsi="Garamond" w:cs="Courier New"/>
        </w:rPr>
        <w:t>C</w:t>
      </w:r>
      <w:r w:rsidR="00720B03">
        <w:rPr>
          <w:rFonts w:ascii="Garamond" w:hAnsi="Garamond" w:cs="Courier New"/>
        </w:rPr>
        <w:t>’</w:t>
      </w:r>
      <w:r w:rsidRPr="005E1FA5">
        <w:rPr>
          <w:rFonts w:ascii="Garamond" w:hAnsi="Garamond" w:cs="Courier New"/>
        </w:rPr>
        <w:t xml:space="preserve">est la découverte de </w:t>
      </w:r>
      <w:r w:rsidR="00080F9B" w:rsidRPr="005E1FA5">
        <w:rPr>
          <w:rFonts w:ascii="Garamond" w:hAnsi="Garamond" w:cs="Courier New"/>
        </w:rPr>
        <w:t>CHARCOT</w:t>
      </w:r>
      <w:r w:rsidRPr="005E1FA5">
        <w:rPr>
          <w:rFonts w:ascii="Garamond" w:hAnsi="Garamond" w:cs="Courier New"/>
        </w:rPr>
        <w:t>.</w:t>
      </w:r>
    </w:p>
    <w:p w:rsidR="005E1FA5" w:rsidRPr="005E1FA5" w:rsidRDefault="005E1FA5" w:rsidP="005E1FA5">
      <w:pPr>
        <w:pStyle w:val="Sansinterligne"/>
        <w:ind w:left="360" w:right="-284"/>
        <w:rPr>
          <w:rFonts w:ascii="Garamond" w:hAnsi="Garamond" w:cs="Courier New"/>
        </w:rPr>
      </w:pPr>
    </w:p>
    <w:p w:rsidR="004B18F5" w:rsidRDefault="004B18F5" w:rsidP="0040516D">
      <w:pPr>
        <w:pStyle w:val="Sansinterligne"/>
        <w:numPr>
          <w:ilvl w:val="0"/>
          <w:numId w:val="2"/>
        </w:numPr>
        <w:ind w:right="-284" w:hanging="567"/>
        <w:rPr>
          <w:rFonts w:ascii="Garamond" w:hAnsi="Garamond" w:cs="Courier New"/>
        </w:rPr>
      </w:pPr>
      <w:r w:rsidRPr="005E1FA5">
        <w:rPr>
          <w:rFonts w:ascii="Garamond" w:hAnsi="Garamond" w:cs="Courier New"/>
        </w:rPr>
        <w:t>En faisant ce travail, les symptômes disparaissaient, c</w:t>
      </w:r>
      <w:r w:rsidR="00720B03">
        <w:rPr>
          <w:rFonts w:ascii="Garamond" w:hAnsi="Garamond" w:cs="Courier New"/>
        </w:rPr>
        <w:t>’</w:t>
      </w:r>
      <w:r w:rsidRPr="005E1FA5">
        <w:rPr>
          <w:rFonts w:ascii="Garamond" w:hAnsi="Garamond" w:cs="Courier New"/>
        </w:rPr>
        <w:t xml:space="preserve">est la découverte de </w:t>
      </w:r>
      <w:r w:rsidR="00080F9B" w:rsidRPr="005E1FA5">
        <w:rPr>
          <w:rFonts w:ascii="Garamond" w:hAnsi="Garamond" w:cs="Courier New"/>
        </w:rPr>
        <w:t>BREUER</w:t>
      </w:r>
      <w:r w:rsidRPr="005E1FA5">
        <w:rPr>
          <w:rFonts w:ascii="Garamond" w:hAnsi="Garamond" w:cs="Courier New"/>
        </w:rPr>
        <w:t>.</w:t>
      </w:r>
    </w:p>
    <w:p w:rsidR="005E1FA5" w:rsidRPr="005E1FA5" w:rsidRDefault="005E1FA5" w:rsidP="005E1FA5">
      <w:pPr>
        <w:pStyle w:val="Sansinterligne"/>
        <w:ind w:right="-284"/>
        <w:rPr>
          <w:rFonts w:ascii="Garamond" w:hAnsi="Garamond" w:cs="Courier New"/>
        </w:rPr>
      </w:pPr>
    </w:p>
    <w:p w:rsidR="00856F20" w:rsidRPr="005E1FA5" w:rsidRDefault="004B18F5" w:rsidP="0040516D">
      <w:pPr>
        <w:pStyle w:val="Sansinterligne"/>
        <w:numPr>
          <w:ilvl w:val="0"/>
          <w:numId w:val="2"/>
        </w:numPr>
        <w:ind w:right="-284" w:hanging="567"/>
        <w:rPr>
          <w:rFonts w:ascii="Garamond" w:hAnsi="Garamond" w:cs="Courier New"/>
        </w:rPr>
      </w:pPr>
      <w:r w:rsidRPr="005E1FA5">
        <w:rPr>
          <w:rFonts w:ascii="Garamond" w:hAnsi="Garamond" w:cs="Courier New"/>
        </w:rPr>
        <w:t>Pourquoi les symptômes disparaissent</w:t>
      </w:r>
      <w:r w:rsidR="005E1FA5" w:rsidRPr="005E1FA5">
        <w:rPr>
          <w:rFonts w:ascii="Garamond" w:hAnsi="Garamond" w:cs="Courier New"/>
        </w:rPr>
        <w:t>-</w:t>
      </w:r>
      <w:r w:rsidRPr="005E1FA5">
        <w:rPr>
          <w:rFonts w:ascii="Garamond" w:hAnsi="Garamond" w:cs="Courier New"/>
        </w:rPr>
        <w:t>ils quand se</w:t>
      </w:r>
      <w:r w:rsidR="005E1FA5" w:rsidRPr="005E1FA5">
        <w:rPr>
          <w:rFonts w:ascii="Garamond" w:hAnsi="Garamond" w:cs="Courier New"/>
        </w:rPr>
        <w:t xml:space="preserve"> </w:t>
      </w:r>
      <w:r w:rsidRPr="005E1FA5">
        <w:rPr>
          <w:rFonts w:ascii="Garamond" w:hAnsi="Garamond" w:cs="Courier New"/>
        </w:rPr>
        <w:t>comble l</w:t>
      </w:r>
      <w:r w:rsidR="00720B03">
        <w:rPr>
          <w:rFonts w:ascii="Garamond" w:hAnsi="Garamond" w:cs="Courier New"/>
        </w:rPr>
        <w:t>’</w:t>
      </w:r>
      <w:r w:rsidRPr="005E1FA5">
        <w:rPr>
          <w:rFonts w:ascii="Garamond" w:hAnsi="Garamond" w:cs="Courier New"/>
        </w:rPr>
        <w:t xml:space="preserve">amnésie ? Parce que le sujet prend conscience de </w:t>
      </w:r>
      <w:r w:rsidR="005E1FA5">
        <w:rPr>
          <w:rFonts w:ascii="Garamond" w:hAnsi="Garamond" w:cs="Courier New"/>
        </w:rPr>
        <w:t xml:space="preserve">                                          </w:t>
      </w:r>
      <w:r w:rsidRPr="005E1FA5">
        <w:rPr>
          <w:rFonts w:ascii="Garamond" w:hAnsi="Garamond" w:cs="Courier New"/>
        </w:rPr>
        <w:t>ses tendances, ou il a intensément lutté contre ses propres impulsions sexuelles. C</w:t>
      </w:r>
      <w:r w:rsidR="00720B03">
        <w:rPr>
          <w:rFonts w:ascii="Garamond" w:hAnsi="Garamond" w:cs="Courier New"/>
        </w:rPr>
        <w:t>’</w:t>
      </w:r>
      <w:r w:rsidRPr="005E1FA5">
        <w:rPr>
          <w:rFonts w:ascii="Garamond" w:hAnsi="Garamond" w:cs="Courier New"/>
        </w:rPr>
        <w:t xml:space="preserve">est proprement la découverte </w:t>
      </w:r>
      <w:r w:rsidR="005E1FA5">
        <w:rPr>
          <w:rFonts w:ascii="Garamond" w:hAnsi="Garamond" w:cs="Courier New"/>
        </w:rPr>
        <w:t xml:space="preserve">                              </w:t>
      </w:r>
      <w:r w:rsidRPr="005E1FA5">
        <w:rPr>
          <w:rFonts w:ascii="Garamond" w:hAnsi="Garamond" w:cs="Courier New"/>
        </w:rPr>
        <w:t xml:space="preserve">de </w:t>
      </w:r>
      <w:r w:rsidR="00C166DD" w:rsidRPr="005E1FA5">
        <w:rPr>
          <w:rFonts w:ascii="Garamond" w:hAnsi="Garamond" w:cs="Courier New"/>
        </w:rPr>
        <w:t>FREUD</w:t>
      </w:r>
      <w:r w:rsidRPr="005E1FA5">
        <w:rPr>
          <w:rFonts w:ascii="Garamond" w:hAnsi="Garamond" w:cs="Courier New"/>
        </w:rPr>
        <w:t xml:space="preserve">, qui ne se limite pas à compléter la série qui commence avec </w:t>
      </w:r>
      <w:r w:rsidR="00080F9B" w:rsidRPr="005E1FA5">
        <w:rPr>
          <w:rFonts w:ascii="Garamond" w:hAnsi="Garamond" w:cs="Courier New"/>
        </w:rPr>
        <w:t>CHARCOT</w:t>
      </w:r>
      <w:r w:rsidRPr="005E1FA5">
        <w:rPr>
          <w:rFonts w:ascii="Garamond" w:hAnsi="Garamond" w:cs="Courier New"/>
        </w:rPr>
        <w:t xml:space="preserve"> et se continue avec </w:t>
      </w:r>
      <w:r w:rsidR="00080F9B" w:rsidRPr="005E1FA5">
        <w:rPr>
          <w:rFonts w:ascii="Garamond" w:hAnsi="Garamond" w:cs="Courier New"/>
        </w:rPr>
        <w:t>BREUER</w:t>
      </w:r>
      <w:r w:rsidRPr="005E1FA5">
        <w:rPr>
          <w:rFonts w:ascii="Garamond" w:hAnsi="Garamond" w:cs="Courier New"/>
        </w:rPr>
        <w:t xml:space="preserve">, </w:t>
      </w:r>
      <w:r w:rsidR="005E1FA5">
        <w:rPr>
          <w:rFonts w:ascii="Garamond" w:hAnsi="Garamond" w:cs="Courier New"/>
        </w:rPr>
        <w:t xml:space="preserve">                          </w:t>
      </w:r>
      <w:r w:rsidRPr="005E1FA5">
        <w:rPr>
          <w:rFonts w:ascii="Garamond" w:hAnsi="Garamond" w:cs="Courier New"/>
        </w:rPr>
        <w:t xml:space="preserve">la découverte essentielle de </w:t>
      </w:r>
      <w:r w:rsidR="00C166DD" w:rsidRPr="005E1FA5">
        <w:rPr>
          <w:rFonts w:ascii="Garamond" w:hAnsi="Garamond" w:cs="Courier New"/>
        </w:rPr>
        <w:t>FREUD</w:t>
      </w:r>
      <w:r w:rsidRPr="005E1FA5">
        <w:rPr>
          <w:rFonts w:ascii="Garamond" w:hAnsi="Garamond" w:cs="Courier New"/>
        </w:rPr>
        <w:t xml:space="preserve"> est celle d</w:t>
      </w:r>
      <w:r w:rsidR="00720B03">
        <w:rPr>
          <w:rFonts w:ascii="Garamond" w:hAnsi="Garamond" w:cs="Courier New"/>
        </w:rPr>
        <w:t>’</w:t>
      </w:r>
      <w:r w:rsidRPr="005E1FA5">
        <w:rPr>
          <w:rFonts w:ascii="Garamond" w:hAnsi="Garamond" w:cs="Courier New"/>
        </w:rPr>
        <w:t>un aspect négatif de l</w:t>
      </w:r>
      <w:r w:rsidR="00720B03">
        <w:rPr>
          <w:rFonts w:ascii="Garamond" w:hAnsi="Garamond" w:cs="Courier New"/>
        </w:rPr>
        <w:t>’</w:t>
      </w:r>
      <w:r w:rsidRPr="005E1FA5">
        <w:rPr>
          <w:rFonts w:ascii="Garamond" w:hAnsi="Garamond" w:cs="Courier New"/>
        </w:rPr>
        <w:t xml:space="preserve">hypnose. </w:t>
      </w:r>
    </w:p>
    <w:p w:rsidR="00856F20" w:rsidRPr="000739DA" w:rsidRDefault="00856F20" w:rsidP="000739DA">
      <w:pPr>
        <w:pStyle w:val="Sansinterligne"/>
        <w:ind w:right="-284" w:hanging="567"/>
        <w:rPr>
          <w:rFonts w:ascii="Garamond" w:hAnsi="Garamond" w:cs="Courier New"/>
        </w:rPr>
      </w:pPr>
    </w:p>
    <w:p w:rsidR="005E1FA5" w:rsidRDefault="004B18F5" w:rsidP="000739DA">
      <w:pPr>
        <w:pStyle w:val="Sansinterligne"/>
        <w:ind w:right="-284" w:hanging="567"/>
        <w:rPr>
          <w:rFonts w:ascii="Garamond" w:hAnsi="Garamond" w:cs="Courier New"/>
        </w:rPr>
      </w:pPr>
      <w:r w:rsidRPr="000739DA">
        <w:rPr>
          <w:rFonts w:ascii="Garamond" w:hAnsi="Garamond" w:cs="Courier New"/>
        </w:rPr>
        <w:t>Il y a une sorte de retournement dialectique qui va permettre le passage de l</w:t>
      </w:r>
      <w:r w:rsidR="00720B03">
        <w:rPr>
          <w:rFonts w:ascii="Garamond" w:hAnsi="Garamond" w:cs="Courier New"/>
        </w:rPr>
        <w:t>’</w:t>
      </w:r>
      <w:r w:rsidRPr="000739DA">
        <w:rPr>
          <w:rFonts w:ascii="Garamond" w:hAnsi="Garamond" w:cs="Courier New"/>
        </w:rPr>
        <w:t xml:space="preserve">hypnose à la psychanalyse. Cette découverte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est que c</w:t>
      </w:r>
      <w:r w:rsidR="00720B03">
        <w:rPr>
          <w:rFonts w:ascii="Garamond" w:hAnsi="Garamond" w:cs="Courier New"/>
        </w:rPr>
        <w:t>’</w:t>
      </w:r>
      <w:r w:rsidRPr="000739DA">
        <w:rPr>
          <w:rFonts w:ascii="Garamond" w:hAnsi="Garamond" w:cs="Courier New"/>
        </w:rPr>
        <w:t>est très beau, l</w:t>
      </w:r>
      <w:r w:rsidR="00720B03">
        <w:rPr>
          <w:rFonts w:ascii="Garamond" w:hAnsi="Garamond" w:cs="Courier New"/>
        </w:rPr>
        <w:t>’</w:t>
      </w:r>
      <w:r w:rsidRPr="000739DA">
        <w:rPr>
          <w:rFonts w:ascii="Garamond" w:hAnsi="Garamond" w:cs="Courier New"/>
        </w:rPr>
        <w:t>hypnose, mais il y a des gens qui ne sont pas hypnotisables. On revient à la réalité la plus concrète.</w:t>
      </w:r>
    </w:p>
    <w:p w:rsidR="005E1FA5" w:rsidRDefault="005E1FA5" w:rsidP="000739DA">
      <w:pPr>
        <w:pStyle w:val="Sansinterligne"/>
        <w:ind w:right="-284" w:hanging="567"/>
        <w:rPr>
          <w:rFonts w:ascii="Garamond" w:hAnsi="Garamond" w:cs="Courier New"/>
          <w:iCs/>
        </w:rPr>
      </w:pPr>
    </w:p>
    <w:p w:rsidR="004B18F5" w:rsidRPr="000739DA" w:rsidRDefault="00856F20" w:rsidP="005E1FA5">
      <w:pPr>
        <w:pStyle w:val="Sansinterligne"/>
        <w:ind w:right="-284"/>
        <w:rPr>
          <w:rFonts w:ascii="Garamond" w:hAnsi="Garamond" w:cs="Courier New"/>
        </w:rPr>
      </w:pPr>
      <w:r w:rsidRPr="000739DA">
        <w:rPr>
          <w:rFonts w:ascii="Garamond" w:hAnsi="Garamond" w:cs="Courier New"/>
          <w:iCs/>
        </w:rPr>
        <w:t>« </w:t>
      </w:r>
      <w:r w:rsidR="004B18F5" w:rsidRPr="000739DA">
        <w:rPr>
          <w:rFonts w:ascii="Garamond" w:hAnsi="Garamond"/>
          <w:i/>
          <w:iCs/>
        </w:rPr>
        <w:t>Dans le cas</w:t>
      </w:r>
      <w:r w:rsidR="00935B9B" w:rsidRPr="000739DA">
        <w:rPr>
          <w:rFonts w:ascii="Garamond" w:hAnsi="Garamond" w:cs="Courier New"/>
          <w:i/>
          <w:iCs/>
        </w:rPr>
        <w:t xml:space="preserve"> </w:t>
      </w:r>
      <w:r w:rsidR="00935B9B" w:rsidRPr="005E1FA5">
        <w:rPr>
          <w:rFonts w:ascii="Garamond" w:hAnsi="Garamond" w:cs="Courier New"/>
          <w:iCs/>
          <w:color w:val="C00000"/>
          <w:sz w:val="16"/>
          <w:szCs w:val="16"/>
        </w:rPr>
        <w:t>[</w:t>
      </w:r>
      <w:r w:rsidR="005E1FA5" w:rsidRPr="005E1FA5">
        <w:rPr>
          <w:rFonts w:ascii="Garamond" w:hAnsi="Garamond" w:cs="Courier New"/>
          <w:iCs/>
          <w:color w:val="C00000"/>
          <w:sz w:val="16"/>
          <w:szCs w:val="16"/>
        </w:rPr>
        <w:t>...</w:t>
      </w:r>
      <w:r w:rsidR="00935B9B" w:rsidRPr="005E1FA5">
        <w:rPr>
          <w:rFonts w:ascii="Garamond" w:hAnsi="Garamond" w:cs="Courier New"/>
          <w:iCs/>
          <w:color w:val="C00000"/>
          <w:sz w:val="16"/>
          <w:szCs w:val="16"/>
        </w:rPr>
        <w:t>]</w:t>
      </w:r>
      <w:r w:rsidR="004B18F5" w:rsidRPr="000739DA">
        <w:rPr>
          <w:rFonts w:ascii="Garamond" w:hAnsi="Garamond" w:cs="Courier New"/>
          <w:i/>
          <w:iCs/>
        </w:rPr>
        <w:t xml:space="preserve"> </w:t>
      </w:r>
      <w:r w:rsidR="004B18F5" w:rsidRPr="000739DA">
        <w:rPr>
          <w:rFonts w:ascii="Garamond" w:hAnsi="Garamond"/>
          <w:i/>
          <w:iCs/>
        </w:rPr>
        <w:t>ça a très bien marché</w:t>
      </w:r>
      <w:r w:rsidR="00935B9B" w:rsidRPr="000739DA">
        <w:rPr>
          <w:rFonts w:ascii="Garamond" w:hAnsi="Garamond"/>
          <w:i/>
          <w:iCs/>
        </w:rPr>
        <w:t>,</w:t>
      </w:r>
      <w:r w:rsidR="004B18F5" w:rsidRPr="000739DA">
        <w:rPr>
          <w:rFonts w:ascii="Garamond" w:hAnsi="Garamond"/>
          <w:i/>
          <w:iCs/>
        </w:rPr>
        <w:t xml:space="preserve"> mais je n</w:t>
      </w:r>
      <w:r w:rsidR="00720B03">
        <w:rPr>
          <w:rFonts w:ascii="Garamond" w:hAnsi="Garamond"/>
          <w:i/>
          <w:iCs/>
        </w:rPr>
        <w:t>’</w:t>
      </w:r>
      <w:r w:rsidR="004B18F5" w:rsidRPr="000739DA">
        <w:rPr>
          <w:rFonts w:ascii="Garamond" w:hAnsi="Garamond"/>
          <w:i/>
          <w:iCs/>
        </w:rPr>
        <w:t>ai jamais rencontré un seul cas où ça ait marché de cette façon</w:t>
      </w:r>
      <w:r w:rsidR="004B18F5" w:rsidRPr="000739DA">
        <w:rPr>
          <w:rFonts w:ascii="Garamond" w:hAnsi="Garamond" w:cs="Courier New"/>
          <w:i/>
          <w:iCs/>
        </w:rPr>
        <w:t xml:space="preserve"> </w:t>
      </w:r>
      <w:r w:rsidR="004B18F5" w:rsidRPr="000739DA">
        <w:rPr>
          <w:rFonts w:ascii="Garamond" w:hAnsi="Garamond" w:cs="Courier New"/>
          <w:iCs/>
        </w:rPr>
        <w:t>»</w:t>
      </w:r>
      <w:r w:rsidR="005E1FA5">
        <w:rPr>
          <w:rFonts w:ascii="Garamond" w:hAnsi="Garamond" w:cs="Courier New"/>
          <w:iCs/>
        </w:rPr>
        <w:t>,</w:t>
      </w:r>
      <w:r w:rsidR="004B18F5" w:rsidRPr="000739DA">
        <w:rPr>
          <w:rFonts w:ascii="Garamond" w:hAnsi="Garamond" w:cs="Courier New"/>
          <w:i/>
          <w:iCs/>
        </w:rPr>
        <w:t xml:space="preserve"> </w:t>
      </w:r>
      <w:r w:rsidR="004B18F5" w:rsidRPr="000739DA">
        <w:rPr>
          <w:rFonts w:ascii="Garamond" w:hAnsi="Garamond" w:cs="Courier New"/>
        </w:rPr>
        <w:t xml:space="preserve">dit </w:t>
      </w:r>
      <w:r w:rsidR="00C166DD" w:rsidRPr="000739DA">
        <w:rPr>
          <w:rFonts w:ascii="Garamond" w:hAnsi="Garamond" w:cs="Courier New"/>
        </w:rPr>
        <w:t>FREUD</w:t>
      </w:r>
      <w:r w:rsidR="004B18F5" w:rsidRPr="000739DA">
        <w:rPr>
          <w:rFonts w:ascii="Garamond" w:hAnsi="Garamond" w:cs="Courier New"/>
        </w:rPr>
        <w:t>.</w:t>
      </w:r>
    </w:p>
    <w:p w:rsidR="00935B9B" w:rsidRPr="000739DA" w:rsidRDefault="00935B9B" w:rsidP="000739DA">
      <w:pPr>
        <w:pStyle w:val="Sansinterligne"/>
        <w:ind w:right="-284" w:hanging="567"/>
        <w:rPr>
          <w:rFonts w:ascii="Garamond" w:hAnsi="Garamond" w:cs="Courier New"/>
        </w:rPr>
      </w:pPr>
    </w:p>
    <w:p w:rsidR="00935B9B" w:rsidRPr="000739DA" w:rsidRDefault="004B18F5" w:rsidP="000739DA">
      <w:pPr>
        <w:pStyle w:val="Sansinterligne"/>
        <w:ind w:right="-284" w:hanging="567"/>
        <w:rPr>
          <w:rFonts w:ascii="Garamond" w:hAnsi="Garamond" w:cs="Courier New"/>
        </w:rPr>
      </w:pPr>
      <w:r w:rsidRPr="000739DA">
        <w:rPr>
          <w:rFonts w:ascii="Garamond" w:hAnsi="Garamond" w:cs="Courier New"/>
        </w:rPr>
        <w:t>Et il consacre des articles à la question de savoir s</w:t>
      </w:r>
      <w:r w:rsidR="00720B03">
        <w:rPr>
          <w:rFonts w:ascii="Garamond" w:hAnsi="Garamond" w:cs="Courier New"/>
        </w:rPr>
        <w:t>’</w:t>
      </w:r>
      <w:r w:rsidRPr="000739DA">
        <w:rPr>
          <w:rFonts w:ascii="Garamond" w:hAnsi="Garamond" w:cs="Courier New"/>
        </w:rPr>
        <w:t xml:space="preserve">il faut différencier une </w:t>
      </w:r>
      <w:r w:rsidRPr="005E1FA5">
        <w:rPr>
          <w:rFonts w:ascii="Garamond" w:hAnsi="Garamond" w:cs="Courier New"/>
          <w:i/>
        </w:rPr>
        <w:t>hysté</w:t>
      </w:r>
      <w:r w:rsidRPr="005E1FA5">
        <w:rPr>
          <w:rFonts w:ascii="Garamond" w:hAnsi="Garamond" w:cs="Courier New"/>
          <w:i/>
        </w:rPr>
        <w:softHyphen/>
        <w:t>rie hypnotique de rétention</w:t>
      </w:r>
      <w:r w:rsidRPr="000739DA">
        <w:rPr>
          <w:rFonts w:ascii="Garamond" w:hAnsi="Garamond" w:cs="Courier New"/>
        </w:rPr>
        <w:t xml:space="preserve"> et une </w:t>
      </w:r>
      <w:r w:rsidRPr="005E1FA5">
        <w:rPr>
          <w:rFonts w:ascii="Garamond" w:hAnsi="Garamond" w:cs="Courier New"/>
          <w:i/>
        </w:rPr>
        <w:t>hystérie de défense</w:t>
      </w:r>
      <w:r w:rsidRPr="000739DA">
        <w:rPr>
          <w:rFonts w:ascii="Garamond" w:hAnsi="Garamond" w:cs="Courier New"/>
        </w:rPr>
        <w:t xml:space="preserve">. </w:t>
      </w:r>
    </w:p>
    <w:p w:rsidR="005E1FA5" w:rsidRDefault="004B18F5" w:rsidP="005E1FA5">
      <w:pPr>
        <w:pStyle w:val="Sansinterligne"/>
        <w:ind w:right="-284" w:hanging="567"/>
        <w:rPr>
          <w:rFonts w:ascii="Garamond" w:hAnsi="Garamond" w:cs="Courier New"/>
        </w:rPr>
      </w:pPr>
      <w:r w:rsidRPr="000739DA">
        <w:rPr>
          <w:rFonts w:ascii="Garamond" w:hAnsi="Garamond" w:cs="Courier New"/>
        </w:rPr>
        <w:t>Certains patients ne peu</w:t>
      </w:r>
      <w:r w:rsidRPr="000739DA">
        <w:rPr>
          <w:rFonts w:ascii="Garamond" w:hAnsi="Garamond" w:cs="Courier New"/>
        </w:rPr>
        <w:softHyphen/>
        <w:t xml:space="preserve">vent pas être hypnotisés. Et </w:t>
      </w:r>
      <w:r w:rsidR="00C166DD" w:rsidRPr="000739DA">
        <w:rPr>
          <w:rFonts w:ascii="Garamond" w:hAnsi="Garamond" w:cs="Courier New"/>
        </w:rPr>
        <w:t>FREUD</w:t>
      </w:r>
      <w:r w:rsidRPr="000739DA">
        <w:rPr>
          <w:rFonts w:ascii="Garamond" w:hAnsi="Garamond" w:cs="Courier New"/>
        </w:rPr>
        <w:t xml:space="preserve"> rapproche ce fait</w:t>
      </w:r>
      <w:r w:rsidR="005E1FA5">
        <w:rPr>
          <w:rFonts w:ascii="Garamond" w:hAnsi="Garamond" w:cs="Courier New"/>
        </w:rPr>
        <w:t xml:space="preserve">, </w:t>
      </w:r>
      <w:r w:rsidRPr="000739DA">
        <w:rPr>
          <w:rFonts w:ascii="Garamond" w:hAnsi="Garamond" w:cs="Courier New"/>
        </w:rPr>
        <w:t>qui est connu mais qu</w:t>
      </w:r>
      <w:r w:rsidR="00720B03">
        <w:rPr>
          <w:rFonts w:ascii="Garamond" w:hAnsi="Garamond" w:cs="Courier New"/>
        </w:rPr>
        <w:t>’</w:t>
      </w:r>
      <w:r w:rsidRPr="000739DA">
        <w:rPr>
          <w:rFonts w:ascii="Garamond" w:hAnsi="Garamond" w:cs="Courier New"/>
        </w:rPr>
        <w:t xml:space="preserve">on a laissé tomber </w:t>
      </w:r>
    </w:p>
    <w:p w:rsidR="00935B9B" w:rsidRPr="000739DA" w:rsidRDefault="004B18F5" w:rsidP="000739DA">
      <w:pPr>
        <w:pStyle w:val="Sansinterligne"/>
        <w:ind w:right="-284" w:hanging="567"/>
        <w:rPr>
          <w:rFonts w:ascii="Garamond" w:hAnsi="Garamond" w:cs="Courier New"/>
        </w:rPr>
      </w:pPr>
      <w:r w:rsidRPr="000739DA">
        <w:rPr>
          <w:rFonts w:ascii="Garamond" w:hAnsi="Garamond" w:cs="Courier New"/>
        </w:rPr>
        <w:t>jusqu</w:t>
      </w:r>
      <w:r w:rsidR="00720B03">
        <w:rPr>
          <w:rFonts w:ascii="Garamond" w:hAnsi="Garamond" w:cs="Courier New"/>
        </w:rPr>
        <w:t>’</w:t>
      </w:r>
      <w:r w:rsidRPr="000739DA">
        <w:rPr>
          <w:rFonts w:ascii="Garamond" w:hAnsi="Garamond" w:cs="Courier New"/>
        </w:rPr>
        <w:t>à présent</w:t>
      </w:r>
      <w:r w:rsidR="005E1FA5">
        <w:rPr>
          <w:rFonts w:ascii="Garamond" w:hAnsi="Garamond" w:cs="Courier New"/>
        </w:rPr>
        <w:t xml:space="preserve">, </w:t>
      </w:r>
      <w:r w:rsidRPr="000739DA">
        <w:rPr>
          <w:rFonts w:ascii="Garamond" w:hAnsi="Garamond" w:cs="Courier New"/>
        </w:rPr>
        <w:t>d</w:t>
      </w:r>
      <w:r w:rsidR="00720B03">
        <w:rPr>
          <w:rFonts w:ascii="Garamond" w:hAnsi="Garamond" w:cs="Courier New"/>
        </w:rPr>
        <w:t>’</w:t>
      </w:r>
      <w:r w:rsidRPr="000739DA">
        <w:rPr>
          <w:rFonts w:ascii="Garamond" w:hAnsi="Garamond" w:cs="Courier New"/>
        </w:rPr>
        <w:t>un autre fait</w:t>
      </w:r>
      <w:r w:rsidR="005E1FA5">
        <w:rPr>
          <w:rFonts w:ascii="Garamond" w:hAnsi="Garamond" w:cs="Courier New"/>
        </w:rPr>
        <w:t xml:space="preserve"> </w:t>
      </w:r>
      <w:r w:rsidRPr="000739DA">
        <w:rPr>
          <w:rFonts w:ascii="Garamond" w:hAnsi="Garamond" w:cs="Courier New"/>
        </w:rPr>
        <w:t xml:space="preserve">également connu, et également jugé </w:t>
      </w:r>
      <w:r w:rsidRPr="005E1FA5">
        <w:rPr>
          <w:rFonts w:ascii="Garamond" w:hAnsi="Garamond" w:cs="Courier New"/>
        </w:rPr>
        <w:t>sans importance</w:t>
      </w:r>
      <w:r w:rsidR="005E1FA5">
        <w:rPr>
          <w:rFonts w:ascii="Garamond" w:hAnsi="Garamond" w:cs="Courier New"/>
        </w:rPr>
        <w:t xml:space="preserve"> : </w:t>
      </w:r>
      <w:r w:rsidRPr="000739DA">
        <w:rPr>
          <w:rFonts w:ascii="Garamond" w:hAnsi="Garamond" w:cs="Courier New"/>
        </w:rPr>
        <w:t>d</w:t>
      </w:r>
      <w:r w:rsidR="00720B03">
        <w:rPr>
          <w:rFonts w:ascii="Garamond" w:hAnsi="Garamond" w:cs="Courier New"/>
        </w:rPr>
        <w:t>’</w:t>
      </w:r>
      <w:r w:rsidRPr="000739DA">
        <w:rPr>
          <w:rFonts w:ascii="Garamond" w:hAnsi="Garamond" w:cs="Courier New"/>
        </w:rPr>
        <w:t xml:space="preserve">autres patients qui pourraient être hypnotisés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et qui ne veulent pas l</w:t>
      </w:r>
      <w:r w:rsidR="00720B03">
        <w:rPr>
          <w:rFonts w:ascii="Garamond" w:hAnsi="Garamond" w:cs="Courier New"/>
        </w:rPr>
        <w:t>’</w:t>
      </w:r>
      <w:r w:rsidRPr="000739DA">
        <w:rPr>
          <w:rFonts w:ascii="Garamond" w:hAnsi="Garamond" w:cs="Courier New"/>
        </w:rPr>
        <w:t xml:space="preserve">être. </w:t>
      </w:r>
      <w:r w:rsidR="00935B9B" w:rsidRPr="000739DA">
        <w:rPr>
          <w:rFonts w:ascii="Garamond" w:hAnsi="Garamond" w:cs="Courier New"/>
        </w:rPr>
        <w:t>J</w:t>
      </w:r>
      <w:r w:rsidRPr="000739DA">
        <w:rPr>
          <w:rFonts w:ascii="Garamond" w:hAnsi="Garamond" w:cs="Courier New"/>
        </w:rPr>
        <w:t xml:space="preserve">e lis le texte de </w:t>
      </w:r>
      <w:r w:rsidR="00C166DD" w:rsidRPr="000739DA">
        <w:rPr>
          <w:rFonts w:ascii="Garamond" w:hAnsi="Garamond" w:cs="Courier New"/>
        </w:rPr>
        <w:t>FREUD</w:t>
      </w:r>
      <w:r w:rsidR="00935B9B" w:rsidRPr="000739DA">
        <w:rPr>
          <w:rFonts w:ascii="Garamond" w:hAnsi="Garamond" w:cs="Courier New"/>
        </w:rPr>
        <w:t> :</w:t>
      </w:r>
    </w:p>
    <w:p w:rsidR="00935B9B" w:rsidRPr="000739DA" w:rsidRDefault="00935B9B" w:rsidP="000739DA">
      <w:pPr>
        <w:pStyle w:val="Sansinterligne"/>
        <w:ind w:right="-284" w:hanging="567"/>
        <w:rPr>
          <w:rFonts w:ascii="Garamond" w:hAnsi="Garamond" w:cs="Courier New"/>
        </w:rPr>
      </w:pPr>
    </w:p>
    <w:p w:rsidR="005E1FA5" w:rsidRDefault="004B18F5" w:rsidP="005E1FA5">
      <w:pPr>
        <w:pStyle w:val="Sansinterligne"/>
        <w:ind w:right="-284"/>
        <w:rPr>
          <w:rFonts w:ascii="Garamond" w:hAnsi="Garamond"/>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L</w:t>
      </w:r>
      <w:r w:rsidR="00720B03">
        <w:rPr>
          <w:rFonts w:ascii="Garamond" w:hAnsi="Garamond"/>
          <w:i/>
          <w:iCs/>
        </w:rPr>
        <w:t>’</w:t>
      </w:r>
      <w:r w:rsidRPr="000739DA">
        <w:rPr>
          <w:rFonts w:ascii="Garamond" w:hAnsi="Garamond"/>
          <w:i/>
          <w:iCs/>
        </w:rPr>
        <w:t>idée me vint alors que les deux cas pourraient être identiques, et que dans les deux cas cela ne pouvait que signifier simplement une contre</w:t>
      </w:r>
      <w:r w:rsidRPr="000739DA">
        <w:rPr>
          <w:rFonts w:ascii="Garamond" w:hAnsi="Garamond"/>
          <w:i/>
          <w:iCs/>
        </w:rPr>
        <w:softHyphen/>
        <w:t xml:space="preserve"> volonté. </w:t>
      </w:r>
      <w:r w:rsidR="00935B9B" w:rsidRPr="000739DA">
        <w:rPr>
          <w:rFonts w:ascii="Garamond" w:hAnsi="Garamond"/>
          <w:i/>
          <w:iCs/>
        </w:rPr>
        <w:t xml:space="preserve"> </w:t>
      </w:r>
      <w:r w:rsidRPr="000739DA">
        <w:rPr>
          <w:rFonts w:ascii="Garamond" w:hAnsi="Garamond"/>
          <w:i/>
          <w:iCs/>
        </w:rPr>
        <w:t>Qui a des doutes envers l</w:t>
      </w:r>
      <w:r w:rsidR="00720B03">
        <w:rPr>
          <w:rFonts w:ascii="Garamond" w:hAnsi="Garamond"/>
          <w:i/>
          <w:iCs/>
        </w:rPr>
        <w:t>’</w:t>
      </w:r>
      <w:r w:rsidRPr="000739DA">
        <w:rPr>
          <w:rFonts w:ascii="Garamond" w:hAnsi="Garamond"/>
          <w:i/>
          <w:iCs/>
        </w:rPr>
        <w:t>hypnotisme n</w:t>
      </w:r>
      <w:r w:rsidR="00720B03">
        <w:rPr>
          <w:rFonts w:ascii="Garamond" w:hAnsi="Garamond"/>
          <w:i/>
          <w:iCs/>
        </w:rPr>
        <w:t>’</w:t>
      </w:r>
      <w:r w:rsidRPr="000739DA">
        <w:rPr>
          <w:rFonts w:ascii="Garamond" w:hAnsi="Garamond"/>
          <w:i/>
          <w:iCs/>
        </w:rPr>
        <w:t>est pas hypnotisable, et cela ne fait aucune différence qu</w:t>
      </w:r>
      <w:r w:rsidR="00720B03">
        <w:rPr>
          <w:rFonts w:ascii="Garamond" w:hAnsi="Garamond"/>
          <w:i/>
          <w:iCs/>
        </w:rPr>
        <w:t>’</w:t>
      </w:r>
      <w:r w:rsidRPr="000739DA">
        <w:rPr>
          <w:rFonts w:ascii="Garamond" w:hAnsi="Garamond"/>
          <w:i/>
          <w:iCs/>
        </w:rPr>
        <w:t>il exprime ou non son opposition.</w:t>
      </w:r>
      <w:r w:rsidR="00935B9B" w:rsidRPr="000739DA">
        <w:rPr>
          <w:rFonts w:ascii="Garamond" w:hAnsi="Garamond"/>
          <w:i/>
          <w:iCs/>
        </w:rPr>
        <w:t xml:space="preserve"> </w:t>
      </w:r>
      <w:r w:rsidRPr="000739DA">
        <w:rPr>
          <w:rFonts w:ascii="Garamond" w:hAnsi="Garamond"/>
          <w:i/>
          <w:iCs/>
        </w:rPr>
        <w:t xml:space="preserve"> </w:t>
      </w:r>
    </w:p>
    <w:p w:rsidR="004B18F5" w:rsidRPr="000739DA" w:rsidRDefault="004B18F5" w:rsidP="005E1FA5">
      <w:pPr>
        <w:pStyle w:val="Sansinterligne"/>
        <w:ind w:right="-284"/>
        <w:rPr>
          <w:rFonts w:ascii="Garamond" w:hAnsi="Garamond" w:cs="Courier New"/>
        </w:rPr>
      </w:pPr>
      <w:r w:rsidRPr="000739DA">
        <w:rPr>
          <w:rFonts w:ascii="Garamond" w:hAnsi="Garamond"/>
          <w:i/>
          <w:iCs/>
        </w:rPr>
        <w:t>Savoir si je peux adhérer fermement à cette conception n</w:t>
      </w:r>
      <w:r w:rsidR="00720B03">
        <w:rPr>
          <w:rFonts w:ascii="Garamond" w:hAnsi="Garamond"/>
          <w:i/>
          <w:iCs/>
        </w:rPr>
        <w:t>’</w:t>
      </w:r>
      <w:r w:rsidRPr="000739DA">
        <w:rPr>
          <w:rFonts w:ascii="Garamond" w:hAnsi="Garamond"/>
          <w:i/>
          <w:iCs/>
        </w:rPr>
        <w:t>est pas encore complète</w:t>
      </w:r>
      <w:r w:rsidRPr="000739DA">
        <w:rPr>
          <w:rFonts w:ascii="Garamond" w:hAnsi="Garamond"/>
          <w:i/>
          <w:iCs/>
        </w:rPr>
        <w:softHyphen/>
        <w:t>ment éclairci.</w:t>
      </w:r>
      <w:r w:rsidRPr="000739DA">
        <w:rPr>
          <w:rFonts w:ascii="Garamond" w:hAnsi="Garamond" w:cs="Courier New"/>
          <w:i/>
          <w:iCs/>
        </w:rPr>
        <w:t xml:space="preserve"> </w:t>
      </w:r>
      <w:r w:rsidRPr="000739DA">
        <w:rPr>
          <w:rFonts w:ascii="Garamond" w:hAnsi="Garamond" w:cs="Courier New"/>
          <w:iCs/>
        </w:rPr>
        <w:t>»</w:t>
      </w:r>
    </w:p>
    <w:p w:rsidR="00935B9B" w:rsidRPr="000739DA" w:rsidRDefault="00935B9B" w:rsidP="000739DA">
      <w:pPr>
        <w:pStyle w:val="Sansinterligne"/>
        <w:ind w:right="-284" w:hanging="567"/>
        <w:rPr>
          <w:rFonts w:ascii="Garamond" w:hAnsi="Garamond" w:cs="Courier New"/>
        </w:rPr>
      </w:pPr>
    </w:p>
    <w:p w:rsidR="005E1FA5" w:rsidRDefault="004B18F5" w:rsidP="000739DA">
      <w:pPr>
        <w:pStyle w:val="Sansinterligne"/>
        <w:ind w:right="-284" w:hanging="567"/>
        <w:rPr>
          <w:rFonts w:ascii="Garamond" w:hAnsi="Garamond" w:cs="Courier New"/>
        </w:rPr>
      </w:pPr>
      <w:r w:rsidRPr="000739DA">
        <w:rPr>
          <w:rFonts w:ascii="Garamond" w:hAnsi="Garamond" w:cs="Courier New"/>
        </w:rPr>
        <w:t xml:space="preserve">Voilà donc, dans son aspect extrêmement vivant, la première intuition de </w:t>
      </w:r>
      <w:r w:rsidR="00C166DD" w:rsidRPr="000739DA">
        <w:rPr>
          <w:rFonts w:ascii="Garamond" w:hAnsi="Garamond" w:cs="Courier New"/>
        </w:rPr>
        <w:t>FREUD</w:t>
      </w:r>
      <w:r w:rsidRPr="000739DA">
        <w:rPr>
          <w:rFonts w:ascii="Garamond" w:hAnsi="Garamond" w:cs="Courier New"/>
        </w:rPr>
        <w:t xml:space="preserve">, selon laquelle </w:t>
      </w:r>
      <w:r w:rsidRPr="000739DA">
        <w:rPr>
          <w:rFonts w:ascii="Garamond" w:hAnsi="Garamond"/>
          <w:i/>
        </w:rPr>
        <w:t>ne pas pouvoir</w:t>
      </w:r>
      <w:r w:rsidRPr="000739DA">
        <w:rPr>
          <w:rFonts w:ascii="Garamond" w:hAnsi="Garamond" w:cs="Courier New"/>
        </w:rPr>
        <w:t xml:space="preserve"> et </w:t>
      </w:r>
      <w:r w:rsidRPr="000739DA">
        <w:rPr>
          <w:rFonts w:ascii="Garamond" w:hAnsi="Garamond"/>
          <w:i/>
        </w:rPr>
        <w:t>ne pas vouloir</w:t>
      </w:r>
      <w:r w:rsidRPr="000739DA">
        <w:rPr>
          <w:rFonts w:ascii="Garamond" w:hAnsi="Garamond" w:cs="Courier New"/>
        </w:rPr>
        <w:t xml:space="preserve">, </w:t>
      </w:r>
    </w:p>
    <w:p w:rsidR="00935B9B" w:rsidRPr="000739DA" w:rsidRDefault="004B18F5" w:rsidP="000739DA">
      <w:pPr>
        <w:pStyle w:val="Sansinterligne"/>
        <w:ind w:right="-284" w:hanging="567"/>
        <w:rPr>
          <w:rFonts w:ascii="Garamond" w:hAnsi="Garamond" w:cs="Courier New"/>
        </w:rPr>
      </w:pPr>
      <w:r w:rsidRPr="000739DA">
        <w:rPr>
          <w:rFonts w:ascii="Garamond" w:hAnsi="Garamond" w:cs="Courier New"/>
        </w:rPr>
        <w:t>c</w:t>
      </w:r>
      <w:r w:rsidR="00720B03">
        <w:rPr>
          <w:rFonts w:ascii="Garamond" w:hAnsi="Garamond" w:cs="Courier New"/>
        </w:rPr>
        <w:t>’</w:t>
      </w:r>
      <w:r w:rsidRPr="000739DA">
        <w:rPr>
          <w:rFonts w:ascii="Garamond" w:hAnsi="Garamond" w:cs="Courier New"/>
        </w:rPr>
        <w:t>est exactement la même chose</w:t>
      </w:r>
      <w:r w:rsidR="00935B9B" w:rsidRPr="000739DA">
        <w:rPr>
          <w:rFonts w:ascii="Garamond" w:hAnsi="Garamond" w:cs="Courier New"/>
        </w:rPr>
        <w:t>,</w:t>
      </w:r>
      <w:r w:rsidRPr="000739DA">
        <w:rPr>
          <w:rFonts w:ascii="Garamond" w:hAnsi="Garamond" w:cs="Courier New"/>
        </w:rPr>
        <w:t xml:space="preserve"> qu</w:t>
      </w:r>
      <w:r w:rsidR="00720B03">
        <w:rPr>
          <w:rFonts w:ascii="Garamond" w:hAnsi="Garamond" w:cs="Courier New"/>
        </w:rPr>
        <w:t>’</w:t>
      </w:r>
      <w:r w:rsidRPr="000739DA">
        <w:rPr>
          <w:rFonts w:ascii="Garamond" w:hAnsi="Garamond"/>
          <w:i/>
        </w:rPr>
        <w:t>on sache</w:t>
      </w:r>
      <w:r w:rsidRPr="000739DA">
        <w:rPr>
          <w:rFonts w:ascii="Garamond" w:hAnsi="Garamond" w:cs="Courier New"/>
        </w:rPr>
        <w:t xml:space="preserve"> ou qu</w:t>
      </w:r>
      <w:r w:rsidR="00720B03">
        <w:rPr>
          <w:rFonts w:ascii="Garamond" w:hAnsi="Garamond" w:cs="Courier New"/>
        </w:rPr>
        <w:t>’</w:t>
      </w:r>
      <w:r w:rsidRPr="000739DA">
        <w:rPr>
          <w:rFonts w:ascii="Garamond" w:hAnsi="Garamond"/>
          <w:i/>
        </w:rPr>
        <w:t>on ne sache pas</w:t>
      </w:r>
      <w:r w:rsidRPr="000739DA">
        <w:rPr>
          <w:rFonts w:ascii="Garamond" w:hAnsi="Garamond" w:cs="Courier New"/>
        </w:rPr>
        <w:t xml:space="preserve"> pourquoi on ne veut pas, c</w:t>
      </w:r>
      <w:r w:rsidR="00720B03">
        <w:rPr>
          <w:rFonts w:ascii="Garamond" w:hAnsi="Garamond" w:cs="Courier New"/>
        </w:rPr>
        <w:t>’</w:t>
      </w:r>
      <w:r w:rsidRPr="000739DA">
        <w:rPr>
          <w:rFonts w:ascii="Garamond" w:hAnsi="Garamond" w:cs="Courier New"/>
        </w:rPr>
        <w:t>est exac</w:t>
      </w:r>
      <w:r w:rsidRPr="000739DA">
        <w:rPr>
          <w:rFonts w:ascii="Garamond" w:hAnsi="Garamond" w:cs="Courier New"/>
        </w:rPr>
        <w:softHyphen/>
        <w:t xml:space="preserve">tement la même chose.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Mais savoir pourquoi c</w:t>
      </w:r>
      <w:r w:rsidR="00720B03">
        <w:rPr>
          <w:rFonts w:ascii="Garamond" w:hAnsi="Garamond" w:cs="Courier New"/>
        </w:rPr>
        <w:t>’</w:t>
      </w:r>
      <w:r w:rsidRPr="000739DA">
        <w:rPr>
          <w:rFonts w:ascii="Garamond" w:hAnsi="Garamond" w:cs="Courier New"/>
        </w:rPr>
        <w:t>est la même chose</w:t>
      </w:r>
      <w:r w:rsidR="00935B9B" w:rsidRPr="000739DA">
        <w:rPr>
          <w:rFonts w:ascii="Garamond" w:hAnsi="Garamond" w:cs="Courier New"/>
        </w:rPr>
        <w:t>, c</w:t>
      </w:r>
      <w:r w:rsidR="00720B03">
        <w:rPr>
          <w:rFonts w:ascii="Garamond" w:hAnsi="Garamond" w:cs="Courier New"/>
        </w:rPr>
        <w:t>’</w:t>
      </w:r>
      <w:r w:rsidRPr="000739DA">
        <w:rPr>
          <w:rFonts w:ascii="Garamond" w:hAnsi="Garamond" w:cs="Courier New"/>
        </w:rPr>
        <w:t>est encore très confus.</w:t>
      </w:r>
    </w:p>
    <w:p w:rsidR="00935B9B" w:rsidRPr="000739DA" w:rsidRDefault="00935B9B" w:rsidP="000739DA">
      <w:pPr>
        <w:pStyle w:val="Sansinterligne"/>
        <w:ind w:right="-284" w:hanging="567"/>
        <w:rPr>
          <w:rFonts w:ascii="Garamond" w:hAnsi="Garamond" w:cs="Courier New"/>
        </w:rPr>
      </w:pPr>
    </w:p>
    <w:p w:rsidR="00935B9B" w:rsidRPr="000739DA" w:rsidRDefault="004B18F5" w:rsidP="009C6694">
      <w:pPr>
        <w:pStyle w:val="Sansinterligne"/>
        <w:ind w:right="-284" w:hanging="567"/>
        <w:rPr>
          <w:rFonts w:ascii="Garamond" w:hAnsi="Garamond" w:cs="Courier New"/>
        </w:rPr>
      </w:pPr>
      <w:r w:rsidRPr="000739DA">
        <w:rPr>
          <w:rFonts w:ascii="Garamond" w:hAnsi="Garamond" w:cs="Courier New"/>
        </w:rPr>
        <w:t>Sur le modèle</w:t>
      </w:r>
      <w:r w:rsidR="009C6694">
        <w:rPr>
          <w:rFonts w:ascii="Garamond" w:hAnsi="Garamond" w:cs="Courier New"/>
        </w:rPr>
        <w:t>,</w:t>
      </w:r>
      <w:r w:rsidRPr="000739DA">
        <w:rPr>
          <w:rFonts w:ascii="Garamond" w:hAnsi="Garamond" w:cs="Courier New"/>
        </w:rPr>
        <w:t xml:space="preserve"> et en conséquence de cette </w:t>
      </w:r>
      <w:r w:rsidR="009C6694" w:rsidRPr="009C6694">
        <w:rPr>
          <w:rFonts w:ascii="Garamond" w:hAnsi="Garamond" w:cs="Courier New"/>
          <w:sz w:val="16"/>
          <w:szCs w:val="16"/>
        </w:rPr>
        <w:t>1</w:t>
      </w:r>
      <w:r w:rsidRPr="009C6694">
        <w:rPr>
          <w:rFonts w:ascii="Garamond" w:hAnsi="Garamond" w:cs="Courier New"/>
          <w:vertAlign w:val="superscript"/>
        </w:rPr>
        <w:t>ère</w:t>
      </w:r>
      <w:r w:rsidRPr="000739DA">
        <w:rPr>
          <w:rFonts w:ascii="Garamond" w:hAnsi="Garamond" w:cs="Courier New"/>
        </w:rPr>
        <w:t xml:space="preserve"> intuition, </w:t>
      </w:r>
      <w:r w:rsidR="00C166DD" w:rsidRPr="000739DA">
        <w:rPr>
          <w:rFonts w:ascii="Garamond" w:hAnsi="Garamond" w:cs="Courier New"/>
        </w:rPr>
        <w:t>FREUD</w:t>
      </w:r>
      <w:r w:rsidRPr="000739DA">
        <w:rPr>
          <w:rFonts w:ascii="Garamond" w:hAnsi="Garamond" w:cs="Courier New"/>
        </w:rPr>
        <w:t xml:space="preserve"> va en découvrir une </w:t>
      </w:r>
      <w:r w:rsidR="009C6694" w:rsidRPr="009C6694">
        <w:rPr>
          <w:rFonts w:ascii="Garamond" w:hAnsi="Garamond" w:cs="Courier New"/>
          <w:sz w:val="16"/>
          <w:szCs w:val="16"/>
        </w:rPr>
        <w:t>2</w:t>
      </w:r>
      <w:r w:rsidRPr="009C6694">
        <w:rPr>
          <w:rFonts w:ascii="Garamond" w:hAnsi="Garamond" w:cs="Courier New"/>
          <w:vertAlign w:val="superscript"/>
        </w:rPr>
        <w:t>de</w:t>
      </w:r>
      <w:r w:rsidRPr="000739DA">
        <w:rPr>
          <w:rFonts w:ascii="Garamond" w:hAnsi="Garamond" w:cs="Courier New"/>
        </w:rPr>
        <w:t>. Mais pour cela que va</w:t>
      </w:r>
      <w:r w:rsidR="009C6694">
        <w:rPr>
          <w:rFonts w:ascii="Garamond" w:hAnsi="Garamond" w:cs="Courier New"/>
        </w:rPr>
        <w:t>-</w:t>
      </w:r>
      <w:r w:rsidRPr="000739DA">
        <w:rPr>
          <w:rFonts w:ascii="Garamond" w:hAnsi="Garamond" w:cs="Courier New"/>
        </w:rPr>
        <w:t>t</w:t>
      </w:r>
      <w:r w:rsidR="009C6694">
        <w:rPr>
          <w:rFonts w:ascii="Garamond" w:hAnsi="Garamond" w:cs="Courier New"/>
        </w:rPr>
        <w:t>-</w:t>
      </w:r>
      <w:r w:rsidRPr="000739DA">
        <w:rPr>
          <w:rFonts w:ascii="Garamond" w:hAnsi="Garamond" w:cs="Courier New"/>
        </w:rPr>
        <w:t xml:space="preserve">il faire ? </w:t>
      </w:r>
    </w:p>
    <w:p w:rsidR="009C6694" w:rsidRDefault="004B18F5" w:rsidP="000739DA">
      <w:pPr>
        <w:pStyle w:val="Sansinterligne"/>
        <w:ind w:right="-284" w:hanging="567"/>
        <w:rPr>
          <w:rFonts w:ascii="Garamond" w:hAnsi="Garamond" w:cs="Courier New"/>
        </w:rPr>
      </w:pPr>
      <w:r w:rsidRPr="000739DA">
        <w:rPr>
          <w:rFonts w:ascii="Garamond" w:hAnsi="Garamond" w:cs="Courier New"/>
        </w:rPr>
        <w:t>Il va tirer la consé</w:t>
      </w:r>
      <w:r w:rsidRPr="000739DA">
        <w:rPr>
          <w:rFonts w:ascii="Garamond" w:hAnsi="Garamond" w:cs="Courier New"/>
        </w:rPr>
        <w:softHyphen/>
        <w:t>quence de sa première intuition, en renonçant à l</w:t>
      </w:r>
      <w:r w:rsidR="00720B03">
        <w:rPr>
          <w:rFonts w:ascii="Garamond" w:hAnsi="Garamond" w:cs="Courier New"/>
        </w:rPr>
        <w:t>’</w:t>
      </w:r>
      <w:r w:rsidRPr="000739DA">
        <w:rPr>
          <w:rFonts w:ascii="Garamond" w:hAnsi="Garamond" w:cs="Courier New"/>
        </w:rPr>
        <w:t>application de l</w:t>
      </w:r>
      <w:r w:rsidR="00720B03">
        <w:rPr>
          <w:rFonts w:ascii="Garamond" w:hAnsi="Garamond" w:cs="Courier New"/>
        </w:rPr>
        <w:t>’</w:t>
      </w:r>
      <w:r w:rsidRPr="000739DA">
        <w:rPr>
          <w:rFonts w:ascii="Garamond" w:hAnsi="Garamond" w:cs="Courier New"/>
        </w:rPr>
        <w:t xml:space="preserve">hypnose. Et il va procéder avec ses patients </w:t>
      </w:r>
    </w:p>
    <w:p w:rsidR="009C6694" w:rsidRDefault="004B18F5" w:rsidP="000739DA">
      <w:pPr>
        <w:pStyle w:val="Sansinterligne"/>
        <w:ind w:right="-284" w:hanging="567"/>
        <w:rPr>
          <w:rFonts w:ascii="Garamond" w:hAnsi="Garamond" w:cs="Courier New"/>
        </w:rPr>
      </w:pPr>
      <w:r w:rsidRPr="000739DA">
        <w:rPr>
          <w:rFonts w:ascii="Garamond" w:hAnsi="Garamond" w:cs="Courier New"/>
        </w:rPr>
        <w:t xml:space="preserve">par la méthode cathartique, </w:t>
      </w:r>
      <w:r w:rsidR="009C6694" w:rsidRPr="000739DA">
        <w:rPr>
          <w:rFonts w:ascii="Garamond" w:hAnsi="Garamond" w:cs="Courier New"/>
        </w:rPr>
        <w:t>c</w:t>
      </w:r>
      <w:r w:rsidR="00720B03">
        <w:rPr>
          <w:rFonts w:ascii="Garamond" w:hAnsi="Garamond" w:cs="Courier New"/>
        </w:rPr>
        <w:t>’</w:t>
      </w:r>
      <w:r w:rsidR="009C6694" w:rsidRPr="000739DA">
        <w:rPr>
          <w:rFonts w:ascii="Garamond" w:hAnsi="Garamond" w:cs="Courier New"/>
        </w:rPr>
        <w:t>est</w:t>
      </w:r>
      <w:r w:rsidR="009C6694">
        <w:rPr>
          <w:rFonts w:ascii="Garamond" w:hAnsi="Garamond" w:cs="Courier New"/>
        </w:rPr>
        <w:t>-</w:t>
      </w:r>
      <w:r w:rsidR="009C6694" w:rsidRPr="000739DA">
        <w:rPr>
          <w:rFonts w:ascii="Garamond" w:hAnsi="Garamond" w:cs="Courier New"/>
        </w:rPr>
        <w:t>à</w:t>
      </w:r>
      <w:r w:rsidR="009C6694">
        <w:rPr>
          <w:rFonts w:ascii="Garamond" w:hAnsi="Garamond" w:cs="Courier New"/>
        </w:rPr>
        <w:t>-</w:t>
      </w:r>
      <w:r w:rsidR="009C6694" w:rsidRPr="000739DA">
        <w:rPr>
          <w:rFonts w:ascii="Garamond" w:hAnsi="Garamond" w:cs="Courier New"/>
        </w:rPr>
        <w:t>dire</w:t>
      </w:r>
      <w:r w:rsidRPr="000739DA">
        <w:rPr>
          <w:rFonts w:ascii="Garamond" w:hAnsi="Garamond" w:cs="Courier New"/>
        </w:rPr>
        <w:t xml:space="preserve"> en leur demandant les souvenirs qui leur viennent à l</w:t>
      </w:r>
      <w:r w:rsidR="00720B03">
        <w:rPr>
          <w:rFonts w:ascii="Garamond" w:hAnsi="Garamond" w:cs="Courier New"/>
        </w:rPr>
        <w:t>’</w:t>
      </w:r>
      <w:r w:rsidRPr="000739DA">
        <w:rPr>
          <w:rFonts w:ascii="Garamond" w:hAnsi="Garamond" w:cs="Courier New"/>
        </w:rPr>
        <w:t xml:space="preserve">esprit quand ils pensent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à leurs symptômes et à l</w:t>
      </w:r>
      <w:r w:rsidR="00720B03">
        <w:rPr>
          <w:rFonts w:ascii="Garamond" w:hAnsi="Garamond" w:cs="Courier New"/>
        </w:rPr>
        <w:t>’</w:t>
      </w:r>
      <w:r w:rsidRPr="000739DA">
        <w:rPr>
          <w:rFonts w:ascii="Garamond" w:hAnsi="Garamond" w:cs="Courier New"/>
        </w:rPr>
        <w:t>origine première de leurs symptômes, sans les hypnotiser</w:t>
      </w:r>
      <w:r w:rsidR="00935B9B" w:rsidRPr="000739DA">
        <w:rPr>
          <w:rFonts w:ascii="Garamond" w:hAnsi="Garamond" w:cs="Courier New"/>
        </w:rPr>
        <w:t>.</w:t>
      </w:r>
      <w:r w:rsidRPr="000739DA">
        <w:rPr>
          <w:rFonts w:ascii="Garamond" w:hAnsi="Garamond" w:cs="Courier New"/>
        </w:rPr>
        <w:t xml:space="preserve"> </w:t>
      </w:r>
      <w:r w:rsidR="00935B9B" w:rsidRPr="000739DA">
        <w:rPr>
          <w:rFonts w:ascii="Garamond" w:hAnsi="Garamond" w:cs="Courier New"/>
        </w:rPr>
        <w:t>V</w:t>
      </w:r>
      <w:r w:rsidRPr="000739DA">
        <w:rPr>
          <w:rFonts w:ascii="Garamond" w:hAnsi="Garamond" w:cs="Courier New"/>
        </w:rPr>
        <w:t>oici alors la découverte</w:t>
      </w:r>
      <w:r w:rsidR="00935B9B" w:rsidRPr="000739DA">
        <w:rPr>
          <w:rFonts w:ascii="Garamond" w:hAnsi="Garamond" w:cs="Courier New"/>
        </w:rPr>
        <w:t> :</w:t>
      </w:r>
    </w:p>
    <w:p w:rsidR="00935B9B" w:rsidRPr="000739DA" w:rsidRDefault="00935B9B" w:rsidP="000739DA">
      <w:pPr>
        <w:pStyle w:val="Sansinterligne"/>
        <w:ind w:right="-284" w:hanging="567"/>
        <w:rPr>
          <w:rFonts w:ascii="Garamond" w:hAnsi="Garamond" w:cs="Courier New"/>
          <w:i/>
          <w:iCs/>
        </w:rPr>
      </w:pPr>
    </w:p>
    <w:p w:rsidR="004B18F5" w:rsidRPr="000739DA" w:rsidRDefault="004B18F5" w:rsidP="009C6694">
      <w:pPr>
        <w:pStyle w:val="Sansinterligne"/>
        <w:ind w:right="-284"/>
        <w:rPr>
          <w:rFonts w:ascii="Garamond" w:hAnsi="Garamond" w:cs="Courier New"/>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On obtient exactement les mêmes résultats avec ou sans hypnose.</w:t>
      </w:r>
      <w:r w:rsidRPr="000739DA">
        <w:rPr>
          <w:rFonts w:ascii="Garamond" w:hAnsi="Garamond" w:cs="Courier New"/>
          <w:i/>
          <w:iCs/>
        </w:rPr>
        <w:t xml:space="preserve"> </w:t>
      </w:r>
      <w:r w:rsidRPr="000739DA">
        <w:rPr>
          <w:rFonts w:ascii="Garamond" w:hAnsi="Garamond" w:cs="Courier New"/>
          <w:iCs/>
        </w:rPr>
        <w:t>»</w:t>
      </w:r>
    </w:p>
    <w:p w:rsidR="00935B9B" w:rsidRPr="000739DA" w:rsidRDefault="00935B9B" w:rsidP="000739DA">
      <w:pPr>
        <w:pStyle w:val="Sansinterligne"/>
        <w:ind w:right="-284" w:hanging="567"/>
        <w:rPr>
          <w:rFonts w:ascii="Garamond" w:hAnsi="Garamond" w:cs="Courier New"/>
        </w:rPr>
      </w:pPr>
    </w:p>
    <w:p w:rsidR="009C6694" w:rsidRDefault="004B18F5" w:rsidP="009C6694">
      <w:pPr>
        <w:pStyle w:val="Sansinterligne"/>
        <w:ind w:right="-284" w:hanging="567"/>
        <w:outlineLvl w:val="0"/>
        <w:rPr>
          <w:rFonts w:ascii="Garamond" w:hAnsi="Garamond" w:cs="Courier New"/>
        </w:rPr>
      </w:pPr>
      <w:r w:rsidRPr="000739DA">
        <w:rPr>
          <w:rFonts w:ascii="Garamond" w:hAnsi="Garamond" w:cs="Courier New"/>
        </w:rPr>
        <w:t>Par conséquent, ce n</w:t>
      </w:r>
      <w:r w:rsidR="00720B03">
        <w:rPr>
          <w:rFonts w:ascii="Garamond" w:hAnsi="Garamond" w:cs="Courier New"/>
        </w:rPr>
        <w:t>’</w:t>
      </w:r>
      <w:r w:rsidRPr="000739DA">
        <w:rPr>
          <w:rFonts w:ascii="Garamond" w:hAnsi="Garamond" w:cs="Courier New"/>
        </w:rPr>
        <w:t>est pas l</w:t>
      </w:r>
      <w:r w:rsidR="00720B03">
        <w:rPr>
          <w:rFonts w:ascii="Garamond" w:hAnsi="Garamond" w:cs="Courier New"/>
        </w:rPr>
        <w:t>’</w:t>
      </w:r>
      <w:r w:rsidRPr="000739DA">
        <w:rPr>
          <w:rFonts w:ascii="Garamond" w:hAnsi="Garamond" w:cs="Courier New"/>
        </w:rPr>
        <w:t>hypnose en tant que telle qui avait favorisé l</w:t>
      </w:r>
      <w:r w:rsidR="00720B03">
        <w:rPr>
          <w:rFonts w:ascii="Garamond" w:hAnsi="Garamond" w:cs="Courier New"/>
        </w:rPr>
        <w:t>’</w:t>
      </w:r>
      <w:r w:rsidRPr="000739DA">
        <w:rPr>
          <w:rFonts w:ascii="Garamond" w:hAnsi="Garamond" w:cs="Courier New"/>
        </w:rPr>
        <w:t>ef</w:t>
      </w:r>
      <w:r w:rsidRPr="000739DA">
        <w:rPr>
          <w:rFonts w:ascii="Garamond" w:hAnsi="Garamond" w:cs="Courier New"/>
        </w:rPr>
        <w:softHyphen/>
        <w:t xml:space="preserve">ficacité que </w:t>
      </w:r>
      <w:r w:rsidR="00935B9B" w:rsidRPr="000739DA">
        <w:rPr>
          <w:rFonts w:ascii="Garamond" w:hAnsi="Garamond" w:cs="Courier New"/>
        </w:rPr>
        <w:t>CHARCOT</w:t>
      </w:r>
      <w:r w:rsidRPr="000739DA">
        <w:rPr>
          <w:rFonts w:ascii="Garamond" w:hAnsi="Garamond" w:cs="Courier New"/>
        </w:rPr>
        <w:t xml:space="preserve"> et </w:t>
      </w:r>
      <w:r w:rsidR="00935B9B" w:rsidRPr="000739DA">
        <w:rPr>
          <w:rFonts w:ascii="Garamond" w:hAnsi="Garamond" w:cs="Courier New"/>
        </w:rPr>
        <w:t>BREUER</w:t>
      </w:r>
      <w:r w:rsidRPr="000739DA">
        <w:rPr>
          <w:rFonts w:ascii="Garamond" w:hAnsi="Garamond" w:cs="Courier New"/>
        </w:rPr>
        <w:t xml:space="preserve"> avaient mise </w:t>
      </w:r>
    </w:p>
    <w:p w:rsidR="004B18F5" w:rsidRPr="000739DA" w:rsidRDefault="004B18F5" w:rsidP="009C6694">
      <w:pPr>
        <w:pStyle w:val="Sansinterligne"/>
        <w:ind w:right="-284" w:hanging="567"/>
        <w:outlineLvl w:val="0"/>
        <w:rPr>
          <w:rFonts w:ascii="Garamond" w:hAnsi="Garamond" w:cs="Courier New"/>
        </w:rPr>
      </w:pPr>
      <w:r w:rsidRPr="000739DA">
        <w:rPr>
          <w:rFonts w:ascii="Garamond" w:hAnsi="Garamond" w:cs="Courier New"/>
        </w:rPr>
        <w:t>en évidence, c</w:t>
      </w:r>
      <w:r w:rsidR="00720B03">
        <w:rPr>
          <w:rFonts w:ascii="Garamond" w:hAnsi="Garamond" w:cs="Courier New"/>
        </w:rPr>
        <w:t>’</w:t>
      </w:r>
      <w:r w:rsidRPr="000739DA">
        <w:rPr>
          <w:rFonts w:ascii="Garamond" w:hAnsi="Garamond" w:cs="Courier New"/>
        </w:rPr>
        <w:t>est la façon dont on s</w:t>
      </w:r>
      <w:r w:rsidR="00720B03">
        <w:rPr>
          <w:rFonts w:ascii="Garamond" w:hAnsi="Garamond" w:cs="Courier New"/>
        </w:rPr>
        <w:t>’</w:t>
      </w:r>
      <w:r w:rsidRPr="000739DA">
        <w:rPr>
          <w:rFonts w:ascii="Garamond" w:hAnsi="Garamond" w:cs="Courier New"/>
        </w:rPr>
        <w:t xml:space="preserve">en servait. </w:t>
      </w:r>
      <w:r w:rsidR="00935B9B" w:rsidRPr="000739DA">
        <w:rPr>
          <w:rFonts w:ascii="Garamond" w:hAnsi="Garamond" w:cs="Courier New"/>
        </w:rPr>
        <w:t>J</w:t>
      </w:r>
      <w:r w:rsidRPr="000739DA">
        <w:rPr>
          <w:rFonts w:ascii="Garamond" w:hAnsi="Garamond" w:cs="Courier New"/>
        </w:rPr>
        <w:t xml:space="preserve">e reviens au texte de </w:t>
      </w:r>
      <w:r w:rsidR="00C166DD" w:rsidRPr="000739DA">
        <w:rPr>
          <w:rFonts w:ascii="Garamond" w:hAnsi="Garamond" w:cs="Courier New"/>
        </w:rPr>
        <w:t>FREUD</w:t>
      </w:r>
      <w:r w:rsidRPr="000739DA">
        <w:rPr>
          <w:rFonts w:ascii="Garamond" w:hAnsi="Garamond" w:cs="Courier New"/>
        </w:rPr>
        <w:t xml:space="preserve"> où il va nous exposer sa deuxième intuition</w:t>
      </w:r>
      <w:r w:rsidR="00935B9B" w:rsidRPr="000739DA">
        <w:rPr>
          <w:rFonts w:ascii="Garamond" w:hAnsi="Garamond" w:cs="Courier New"/>
        </w:rPr>
        <w:t> :</w:t>
      </w:r>
    </w:p>
    <w:p w:rsidR="00935B9B" w:rsidRPr="000739DA" w:rsidRDefault="00935B9B" w:rsidP="000739DA">
      <w:pPr>
        <w:pStyle w:val="Sansinterligne"/>
        <w:ind w:right="-284" w:hanging="567"/>
        <w:rPr>
          <w:rFonts w:ascii="Garamond" w:hAnsi="Garamond" w:cs="Courier New"/>
        </w:rPr>
      </w:pPr>
    </w:p>
    <w:p w:rsidR="00935B9B" w:rsidRPr="000739DA" w:rsidRDefault="004B18F5" w:rsidP="009C6694">
      <w:pPr>
        <w:pStyle w:val="Sansinterligne"/>
        <w:ind w:right="-284"/>
        <w:rPr>
          <w:rFonts w:ascii="Garamond" w:hAnsi="Garamond" w:cs="Courier New"/>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 xml:space="preserve">Par de telles expériences, </w:t>
      </w:r>
      <w:r w:rsidR="00935B9B" w:rsidRPr="000739DA">
        <w:rPr>
          <w:rFonts w:ascii="Garamond" w:hAnsi="Garamond"/>
          <w:i/>
          <w:iCs/>
        </w:rPr>
        <w:t>j</w:t>
      </w:r>
      <w:r w:rsidR="00720B03">
        <w:rPr>
          <w:rFonts w:ascii="Garamond" w:hAnsi="Garamond"/>
          <w:i/>
          <w:iCs/>
        </w:rPr>
        <w:t>’</w:t>
      </w:r>
      <w:r w:rsidRPr="000739DA">
        <w:rPr>
          <w:rFonts w:ascii="Garamond" w:hAnsi="Garamond"/>
          <w:i/>
          <w:iCs/>
        </w:rPr>
        <w:t>acquis l</w:t>
      </w:r>
      <w:r w:rsidR="00720B03">
        <w:rPr>
          <w:rFonts w:ascii="Garamond" w:hAnsi="Garamond"/>
          <w:i/>
          <w:iCs/>
        </w:rPr>
        <w:t>’</w:t>
      </w:r>
      <w:r w:rsidRPr="000739DA">
        <w:rPr>
          <w:rFonts w:ascii="Garamond" w:hAnsi="Garamond"/>
          <w:i/>
          <w:iCs/>
        </w:rPr>
        <w:t>impression que par la seule insistance</w:t>
      </w:r>
      <w:r w:rsidR="00935B9B" w:rsidRPr="000739DA">
        <w:rPr>
          <w:rFonts w:ascii="Garamond" w:hAnsi="Garamond" w:cs="Courier New"/>
          <w:i/>
          <w:iCs/>
        </w:rPr>
        <w:t>…</w:t>
      </w:r>
    </w:p>
    <w:p w:rsidR="00935B9B" w:rsidRPr="000739DA" w:rsidRDefault="00935B9B" w:rsidP="000739DA">
      <w:pPr>
        <w:pStyle w:val="Sansinterligne"/>
        <w:ind w:right="-284" w:hanging="567"/>
        <w:rPr>
          <w:rFonts w:ascii="Garamond" w:hAnsi="Garamond" w:cs="Courier New"/>
          <w:i/>
          <w:iCs/>
        </w:rPr>
      </w:pPr>
    </w:p>
    <w:p w:rsidR="00935B9B" w:rsidRPr="000739DA" w:rsidRDefault="004B18F5" w:rsidP="000739DA">
      <w:pPr>
        <w:pStyle w:val="Sansinterligne"/>
        <w:ind w:left="708" w:right="-284" w:hanging="567"/>
        <w:rPr>
          <w:rFonts w:ascii="Garamond" w:hAnsi="Garamond" w:cs="Courier New"/>
          <w:iCs/>
        </w:rPr>
      </w:pPr>
      <w:r w:rsidRPr="000739DA">
        <w:rPr>
          <w:rFonts w:ascii="Garamond" w:hAnsi="Garamond" w:cs="Courier New"/>
          <w:iCs/>
        </w:rPr>
        <w:t>il suffit d</w:t>
      </w:r>
      <w:r w:rsidR="00720B03">
        <w:rPr>
          <w:rFonts w:ascii="Garamond" w:hAnsi="Garamond" w:cs="Courier New"/>
          <w:iCs/>
        </w:rPr>
        <w:t>’</w:t>
      </w:r>
      <w:r w:rsidRPr="000739DA">
        <w:rPr>
          <w:rFonts w:ascii="Garamond" w:hAnsi="Garamond" w:cs="Courier New"/>
          <w:iCs/>
        </w:rPr>
        <w:t>insister, dit</w:t>
      </w:r>
      <w:r w:rsidR="009C6694">
        <w:rPr>
          <w:rFonts w:ascii="Garamond" w:hAnsi="Garamond" w:cs="Courier New"/>
          <w:iCs/>
        </w:rPr>
        <w:t>-</w:t>
      </w:r>
      <w:r w:rsidRPr="000739DA">
        <w:rPr>
          <w:rFonts w:ascii="Garamond" w:hAnsi="Garamond" w:cs="Courier New"/>
          <w:iCs/>
        </w:rPr>
        <w:t>il, auprès des sujets, et ils finissent toujours par trou</w:t>
      </w:r>
      <w:r w:rsidRPr="000739DA">
        <w:rPr>
          <w:rFonts w:ascii="Garamond" w:hAnsi="Garamond" w:cs="Courier New"/>
          <w:iCs/>
        </w:rPr>
        <w:softHyphen/>
        <w:t>ver les souvenirs en question</w:t>
      </w:r>
    </w:p>
    <w:p w:rsidR="00935B9B" w:rsidRPr="000739DA" w:rsidRDefault="00935B9B" w:rsidP="000739DA">
      <w:pPr>
        <w:pStyle w:val="Sansinterligne"/>
        <w:ind w:left="708" w:right="-284" w:hanging="567"/>
        <w:rPr>
          <w:rFonts w:ascii="Garamond" w:hAnsi="Garamond" w:cs="Courier New"/>
          <w:iCs/>
        </w:rPr>
      </w:pPr>
    </w:p>
    <w:p w:rsidR="009C6694" w:rsidRDefault="00935B9B" w:rsidP="009C6694">
      <w:pPr>
        <w:pStyle w:val="Sansinterligne"/>
        <w:ind w:right="-284"/>
        <w:rPr>
          <w:rFonts w:ascii="Garamond" w:hAnsi="Garamond"/>
          <w:i/>
          <w:iCs/>
        </w:rPr>
      </w:pPr>
      <w:r w:rsidRPr="000739DA">
        <w:rPr>
          <w:rFonts w:ascii="Garamond" w:hAnsi="Garamond" w:cs="Courier New"/>
          <w:i/>
          <w:iCs/>
        </w:rPr>
        <w:t>…</w:t>
      </w:r>
      <w:r w:rsidR="004B18F5" w:rsidRPr="000739DA">
        <w:rPr>
          <w:rFonts w:ascii="Garamond" w:hAnsi="Garamond"/>
          <w:i/>
          <w:iCs/>
        </w:rPr>
        <w:t>et sans hypnose, il était vraiment possible d</w:t>
      </w:r>
      <w:r w:rsidR="00720B03">
        <w:rPr>
          <w:rFonts w:ascii="Garamond" w:hAnsi="Garamond"/>
          <w:i/>
          <w:iCs/>
        </w:rPr>
        <w:t>’</w:t>
      </w:r>
      <w:r w:rsidR="004B18F5" w:rsidRPr="000739DA">
        <w:rPr>
          <w:rFonts w:ascii="Garamond" w:hAnsi="Garamond"/>
          <w:i/>
          <w:iCs/>
        </w:rPr>
        <w:t>amener à jour la série des idées pathogènes. Mais comme cette insistance exigeait beaucoup d</w:t>
      </w:r>
      <w:r w:rsidR="00720B03">
        <w:rPr>
          <w:rFonts w:ascii="Garamond" w:hAnsi="Garamond"/>
          <w:i/>
          <w:iCs/>
        </w:rPr>
        <w:t>’</w:t>
      </w:r>
      <w:r w:rsidR="004B18F5" w:rsidRPr="000739DA">
        <w:rPr>
          <w:rFonts w:ascii="Garamond" w:hAnsi="Garamond"/>
          <w:i/>
          <w:iCs/>
        </w:rPr>
        <w:t>efforts de ma part, elle me montrait que j</w:t>
      </w:r>
      <w:r w:rsidR="00720B03">
        <w:rPr>
          <w:rFonts w:ascii="Garamond" w:hAnsi="Garamond"/>
          <w:i/>
          <w:iCs/>
        </w:rPr>
        <w:t>’</w:t>
      </w:r>
      <w:r w:rsidR="004B18F5" w:rsidRPr="000739DA">
        <w:rPr>
          <w:rFonts w:ascii="Garamond" w:hAnsi="Garamond"/>
          <w:i/>
          <w:iCs/>
        </w:rPr>
        <w:t>avais sur</w:t>
      </w:r>
      <w:r w:rsidR="004B18F5" w:rsidRPr="000739DA">
        <w:rPr>
          <w:rFonts w:ascii="Garamond" w:hAnsi="Garamond"/>
          <w:i/>
          <w:iCs/>
        </w:rPr>
        <w:softHyphen/>
        <w:t>monté une résistance. J</w:t>
      </w:r>
      <w:r w:rsidR="00720B03">
        <w:rPr>
          <w:rFonts w:ascii="Garamond" w:hAnsi="Garamond"/>
          <w:i/>
          <w:iCs/>
        </w:rPr>
        <w:t>’</w:t>
      </w:r>
      <w:r w:rsidR="004B18F5" w:rsidRPr="000739DA">
        <w:rPr>
          <w:rFonts w:ascii="Garamond" w:hAnsi="Garamond"/>
          <w:i/>
          <w:iCs/>
        </w:rPr>
        <w:t>en vins à formuler toute la chose dans l</w:t>
      </w:r>
      <w:r w:rsidR="00720B03">
        <w:rPr>
          <w:rFonts w:ascii="Garamond" w:hAnsi="Garamond"/>
          <w:i/>
          <w:iCs/>
        </w:rPr>
        <w:t>’</w:t>
      </w:r>
      <w:r w:rsidR="004B18F5" w:rsidRPr="000739DA">
        <w:rPr>
          <w:rFonts w:ascii="Garamond" w:hAnsi="Garamond"/>
          <w:i/>
          <w:iCs/>
        </w:rPr>
        <w:t>énoncé théorique suivant :</w:t>
      </w:r>
      <w:r w:rsidRPr="000739DA">
        <w:rPr>
          <w:rFonts w:ascii="Garamond" w:hAnsi="Garamond"/>
          <w:i/>
          <w:iCs/>
        </w:rPr>
        <w:t xml:space="preserve"> </w:t>
      </w:r>
    </w:p>
    <w:p w:rsidR="009C6694" w:rsidRDefault="004B18F5" w:rsidP="009C6694">
      <w:pPr>
        <w:pStyle w:val="Sansinterligne"/>
        <w:ind w:right="-284"/>
        <w:rPr>
          <w:rFonts w:ascii="Garamond" w:hAnsi="Garamond"/>
          <w:i/>
          <w:iCs/>
        </w:rPr>
      </w:pPr>
      <w:r w:rsidRPr="000739DA">
        <w:rPr>
          <w:rFonts w:ascii="Garamond" w:hAnsi="Garamond"/>
          <w:i/>
          <w:iCs/>
        </w:rPr>
        <w:t>par mon travail psychique, j</w:t>
      </w:r>
      <w:r w:rsidR="00720B03">
        <w:rPr>
          <w:rFonts w:ascii="Garamond" w:hAnsi="Garamond"/>
          <w:i/>
          <w:iCs/>
        </w:rPr>
        <w:t>’</w:t>
      </w:r>
      <w:r w:rsidRPr="000739DA">
        <w:rPr>
          <w:rFonts w:ascii="Garamond" w:hAnsi="Garamond"/>
          <w:i/>
          <w:iCs/>
        </w:rPr>
        <w:t>ai pu surmonter une force psychique qui, dans le patient, empêchait l</w:t>
      </w:r>
      <w:r w:rsidR="00720B03">
        <w:rPr>
          <w:rFonts w:ascii="Garamond" w:hAnsi="Garamond"/>
          <w:i/>
          <w:iCs/>
        </w:rPr>
        <w:t>’</w:t>
      </w:r>
      <w:r w:rsidRPr="000739DA">
        <w:rPr>
          <w:rFonts w:ascii="Garamond" w:hAnsi="Garamond"/>
          <w:i/>
          <w:iCs/>
        </w:rPr>
        <w:t xml:space="preserve">idée pathogène de devenir consciente, </w:t>
      </w:r>
    </w:p>
    <w:p w:rsidR="004B18F5" w:rsidRPr="000739DA" w:rsidRDefault="009C6694" w:rsidP="009C6694">
      <w:pPr>
        <w:pStyle w:val="Sansinterligne"/>
        <w:ind w:right="-284"/>
        <w:rPr>
          <w:rFonts w:ascii="Garamond" w:hAnsi="Garamond" w:cs="Courier New"/>
        </w:rPr>
      </w:pPr>
      <w:r w:rsidRPr="009C6694">
        <w:rPr>
          <w:rFonts w:ascii="Garamond" w:hAnsi="Garamond" w:cs="Courier New"/>
          <w:i/>
        </w:rPr>
        <w:lastRenderedPageBreak/>
        <w:t>c</w:t>
      </w:r>
      <w:r w:rsidR="00720B03">
        <w:rPr>
          <w:rFonts w:ascii="Garamond" w:hAnsi="Garamond" w:cs="Courier New"/>
          <w:i/>
        </w:rPr>
        <w:t>’</w:t>
      </w:r>
      <w:r w:rsidRPr="009C6694">
        <w:rPr>
          <w:rFonts w:ascii="Garamond" w:hAnsi="Garamond" w:cs="Courier New"/>
          <w:i/>
        </w:rPr>
        <w:t>est-à-dire</w:t>
      </w:r>
      <w:r w:rsidRPr="000739DA">
        <w:rPr>
          <w:rFonts w:ascii="Garamond" w:hAnsi="Garamond"/>
          <w:i/>
          <w:iCs/>
        </w:rPr>
        <w:t xml:space="preserve"> </w:t>
      </w:r>
      <w:r w:rsidR="004B18F5" w:rsidRPr="000739DA">
        <w:rPr>
          <w:rFonts w:ascii="Garamond" w:hAnsi="Garamond"/>
          <w:i/>
          <w:iCs/>
        </w:rPr>
        <w:t>d</w:t>
      </w:r>
      <w:r w:rsidR="00720B03">
        <w:rPr>
          <w:rFonts w:ascii="Garamond" w:hAnsi="Garamond"/>
          <w:i/>
          <w:iCs/>
        </w:rPr>
        <w:t>’</w:t>
      </w:r>
      <w:r w:rsidR="004B18F5" w:rsidRPr="000739DA">
        <w:rPr>
          <w:rFonts w:ascii="Garamond" w:hAnsi="Garamond"/>
          <w:i/>
          <w:iCs/>
        </w:rPr>
        <w:t>être remémorée.</w:t>
      </w:r>
      <w:r w:rsidR="004B18F5" w:rsidRPr="000739DA">
        <w:rPr>
          <w:rFonts w:ascii="Garamond" w:hAnsi="Garamond" w:cs="Courier New"/>
          <w:i/>
          <w:iCs/>
        </w:rPr>
        <w:t xml:space="preserve"> </w:t>
      </w:r>
      <w:r w:rsidR="004B18F5" w:rsidRPr="000739DA">
        <w:rPr>
          <w:rFonts w:ascii="Garamond" w:hAnsi="Garamond" w:cs="Courier New"/>
          <w:iCs/>
        </w:rPr>
        <w:t>»</w:t>
      </w:r>
    </w:p>
    <w:p w:rsidR="00935B9B" w:rsidRPr="000739DA" w:rsidRDefault="00935B9B" w:rsidP="000739DA">
      <w:pPr>
        <w:pStyle w:val="Sansinterligne"/>
        <w:ind w:right="-284" w:hanging="567"/>
        <w:rPr>
          <w:rFonts w:ascii="Garamond" w:hAnsi="Garamond" w:cs="Courier New"/>
        </w:rPr>
      </w:pPr>
    </w:p>
    <w:p w:rsidR="00935B9B"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Voilà donc la seconde intuition de </w:t>
      </w:r>
      <w:r w:rsidR="00C166DD" w:rsidRPr="000739DA">
        <w:rPr>
          <w:rFonts w:ascii="Garamond" w:hAnsi="Garamond" w:cs="Courier New"/>
        </w:rPr>
        <w:t>FREUD</w:t>
      </w:r>
      <w:r w:rsidRPr="000739DA">
        <w:rPr>
          <w:rFonts w:ascii="Garamond" w:hAnsi="Garamond" w:cs="Courier New"/>
        </w:rPr>
        <w:t xml:space="preserve"> : </w:t>
      </w:r>
    </w:p>
    <w:p w:rsidR="00BB5C18"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 xml:space="preserve">si je suis obligé </w:t>
      </w:r>
      <w:r w:rsidRPr="000739DA">
        <w:rPr>
          <w:rFonts w:ascii="Garamond" w:hAnsi="Garamond"/>
          <w:i/>
        </w:rPr>
        <w:t>d</w:t>
      </w:r>
      <w:r w:rsidR="00720B03">
        <w:rPr>
          <w:rFonts w:ascii="Garamond" w:hAnsi="Garamond"/>
          <w:i/>
        </w:rPr>
        <w:t>’</w:t>
      </w:r>
      <w:r w:rsidRPr="000739DA">
        <w:rPr>
          <w:rFonts w:ascii="Garamond" w:hAnsi="Garamond"/>
          <w:i/>
        </w:rPr>
        <w:t>insister</w:t>
      </w:r>
      <w:r w:rsidRPr="000739DA">
        <w:rPr>
          <w:rFonts w:ascii="Garamond" w:hAnsi="Garamond" w:cs="Courier New"/>
        </w:rPr>
        <w:t xml:space="preserve"> auprès du patient </w:t>
      </w:r>
      <w:r w:rsidRPr="000739DA">
        <w:rPr>
          <w:rFonts w:ascii="Garamond" w:hAnsi="Garamond"/>
          <w:i/>
        </w:rPr>
        <w:t>pour qu</w:t>
      </w:r>
      <w:r w:rsidR="00720B03">
        <w:rPr>
          <w:rFonts w:ascii="Garamond" w:hAnsi="Garamond"/>
          <w:i/>
        </w:rPr>
        <w:t>’</w:t>
      </w:r>
      <w:r w:rsidRPr="000739DA">
        <w:rPr>
          <w:rFonts w:ascii="Garamond" w:hAnsi="Garamond"/>
          <w:i/>
        </w:rPr>
        <w:t>il me donne ce souvenir</w:t>
      </w:r>
      <w:r w:rsidRPr="000739DA">
        <w:rPr>
          <w:rFonts w:ascii="Garamond" w:hAnsi="Garamond" w:cs="Courier New"/>
        </w:rPr>
        <w:t xml:space="preserve"> qui est pourtant là, tout près, </w:t>
      </w:r>
    </w:p>
    <w:p w:rsidR="00BB5C18"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si je suis obligé d</w:t>
      </w:r>
      <w:r w:rsidR="00720B03">
        <w:rPr>
          <w:rFonts w:ascii="Garamond" w:hAnsi="Garamond" w:cs="Courier New"/>
        </w:rPr>
        <w:t>’</w:t>
      </w:r>
      <w:r w:rsidRPr="000739DA">
        <w:rPr>
          <w:rFonts w:ascii="Garamond" w:hAnsi="Garamond" w:cs="Courier New"/>
        </w:rPr>
        <w:t xml:space="preserve">insister, si je me fatigue, </w:t>
      </w:r>
    </w:p>
    <w:p w:rsidR="00BB5C18"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si c</w:t>
      </w:r>
      <w:r w:rsidR="00720B03">
        <w:rPr>
          <w:rFonts w:ascii="Garamond" w:hAnsi="Garamond" w:cs="Courier New"/>
        </w:rPr>
        <w:t>’</w:t>
      </w:r>
      <w:r w:rsidRPr="000739DA">
        <w:rPr>
          <w:rFonts w:ascii="Garamond" w:hAnsi="Garamond" w:cs="Courier New"/>
        </w:rPr>
        <w:t>est vraime</w:t>
      </w:r>
      <w:r w:rsidR="00BB5C18" w:rsidRPr="000739DA">
        <w:rPr>
          <w:rFonts w:ascii="Garamond" w:hAnsi="Garamond" w:cs="Courier New"/>
        </w:rPr>
        <w:t>nt un travail pénible pour moi,</w:t>
      </w:r>
    </w:p>
    <w:p w:rsidR="004B18F5" w:rsidRPr="000739DA" w:rsidRDefault="00BB5C18" w:rsidP="000739DA">
      <w:pPr>
        <w:pStyle w:val="Sansinterligne"/>
        <w:ind w:right="-284" w:hanging="567"/>
        <w:rPr>
          <w:rFonts w:ascii="Garamond" w:hAnsi="Garamond" w:cs="Courier New"/>
        </w:rPr>
      </w:pPr>
      <w:r w:rsidRPr="000739DA">
        <w:rPr>
          <w:rFonts w:ascii="Garamond" w:hAnsi="Garamond" w:cs="Courier New"/>
        </w:rPr>
        <w:t>…</w:t>
      </w:r>
      <w:r w:rsidR="004B18F5" w:rsidRPr="000739DA">
        <w:rPr>
          <w:rFonts w:ascii="Garamond" w:hAnsi="Garamond" w:cs="Courier New"/>
        </w:rPr>
        <w:t>c</w:t>
      </w:r>
      <w:r w:rsidR="00720B03">
        <w:rPr>
          <w:rFonts w:ascii="Garamond" w:hAnsi="Garamond" w:cs="Courier New"/>
        </w:rPr>
        <w:t>’</w:t>
      </w:r>
      <w:r w:rsidR="004B18F5" w:rsidRPr="000739DA">
        <w:rPr>
          <w:rFonts w:ascii="Garamond" w:hAnsi="Garamond" w:cs="Courier New"/>
        </w:rPr>
        <w:t>est donc que lui me résiste.</w:t>
      </w:r>
      <w:r w:rsidR="009C6694">
        <w:rPr>
          <w:rFonts w:ascii="Garamond" w:hAnsi="Garamond" w:cs="Courier New"/>
        </w:rPr>
        <w:t xml:space="preserve"> </w:t>
      </w:r>
      <w:r w:rsidR="004B18F5" w:rsidRPr="000739DA">
        <w:rPr>
          <w:rFonts w:ascii="Garamond" w:hAnsi="Garamond" w:cs="Courier New"/>
        </w:rPr>
        <w:t>Et, la chaîne étant ouverte</w:t>
      </w:r>
      <w:r w:rsidR="00935B9B" w:rsidRPr="000739DA">
        <w:rPr>
          <w:rFonts w:ascii="Garamond" w:hAnsi="Garamond" w:cs="Courier New"/>
        </w:rPr>
        <w:t> :</w:t>
      </w:r>
      <w:r w:rsidR="004B18F5" w:rsidRPr="000739DA">
        <w:rPr>
          <w:rFonts w:ascii="Garamond" w:hAnsi="Garamond" w:cs="Courier New"/>
        </w:rPr>
        <w:t xml:space="preserve"> </w:t>
      </w:r>
      <w:r w:rsidR="009C6694" w:rsidRPr="009C6694">
        <w:rPr>
          <w:rFonts w:ascii="Garamond" w:hAnsi="Garamond" w:cs="Courier New"/>
          <w:sz w:val="16"/>
          <w:szCs w:val="16"/>
        </w:rPr>
        <w:t>3</w:t>
      </w:r>
      <w:r w:rsidR="004B18F5" w:rsidRPr="009C6694">
        <w:rPr>
          <w:rFonts w:ascii="Garamond" w:hAnsi="Garamond" w:cs="Courier New"/>
          <w:vertAlign w:val="superscript"/>
        </w:rPr>
        <w:t>ème</w:t>
      </w:r>
      <w:r w:rsidR="004B18F5" w:rsidRPr="000739DA">
        <w:rPr>
          <w:rFonts w:ascii="Garamond" w:hAnsi="Garamond" w:cs="Courier New"/>
        </w:rPr>
        <w:t xml:space="preserve"> intuition, qui arrive immédiatement au même moment</w:t>
      </w:r>
      <w:r w:rsidR="00935B9B" w:rsidRPr="000739DA">
        <w:rPr>
          <w:rFonts w:ascii="Garamond" w:hAnsi="Garamond" w:cs="Courier New"/>
        </w:rPr>
        <w:t> :</w:t>
      </w:r>
    </w:p>
    <w:p w:rsidR="00935B9B" w:rsidRPr="000739DA" w:rsidRDefault="00935B9B" w:rsidP="000739DA">
      <w:pPr>
        <w:pStyle w:val="Sansinterligne"/>
        <w:ind w:right="-284" w:hanging="567"/>
        <w:rPr>
          <w:rFonts w:ascii="Garamond" w:hAnsi="Garamond" w:cs="Courier New"/>
          <w:i/>
          <w:iCs/>
        </w:rPr>
      </w:pPr>
    </w:p>
    <w:p w:rsidR="009C6694" w:rsidRDefault="004B18F5" w:rsidP="009C6694">
      <w:pPr>
        <w:pStyle w:val="Sansinterligne"/>
        <w:ind w:right="-284"/>
        <w:rPr>
          <w:rFonts w:ascii="Garamond" w:hAnsi="Garamond"/>
          <w:i/>
          <w:iCs/>
        </w:rPr>
      </w:pPr>
      <w:r w:rsidRPr="000739DA">
        <w:rPr>
          <w:rFonts w:ascii="Garamond" w:hAnsi="Garamond" w:cs="Courier New"/>
          <w:iCs/>
        </w:rPr>
        <w:t>«</w:t>
      </w:r>
      <w:r w:rsidR="00935B9B" w:rsidRPr="000739DA">
        <w:rPr>
          <w:rFonts w:ascii="Garamond" w:hAnsi="Garamond" w:cs="Courier New"/>
          <w:iCs/>
        </w:rPr>
        <w:t xml:space="preserve"> </w:t>
      </w:r>
      <w:r w:rsidRPr="000739DA">
        <w:rPr>
          <w:rFonts w:ascii="Garamond" w:hAnsi="Garamond"/>
          <w:i/>
          <w:iCs/>
        </w:rPr>
        <w:t>Sans s</w:t>
      </w:r>
      <w:r w:rsidR="00720B03">
        <w:rPr>
          <w:rFonts w:ascii="Garamond" w:hAnsi="Garamond"/>
          <w:i/>
          <w:iCs/>
        </w:rPr>
        <w:t>’</w:t>
      </w:r>
      <w:r w:rsidRPr="000739DA">
        <w:rPr>
          <w:rFonts w:ascii="Garamond" w:hAnsi="Garamond"/>
          <w:i/>
          <w:iCs/>
        </w:rPr>
        <w:t>être révélée à moi, il me vint à l</w:t>
      </w:r>
      <w:r w:rsidR="00720B03">
        <w:rPr>
          <w:rFonts w:ascii="Garamond" w:hAnsi="Garamond"/>
          <w:i/>
          <w:iCs/>
        </w:rPr>
        <w:t>’</w:t>
      </w:r>
      <w:r w:rsidRPr="000739DA">
        <w:rPr>
          <w:rFonts w:ascii="Garamond" w:hAnsi="Garamond"/>
          <w:i/>
          <w:iCs/>
        </w:rPr>
        <w:t>esprit que ça devait être exacte</w:t>
      </w:r>
      <w:r w:rsidRPr="000739DA">
        <w:rPr>
          <w:rFonts w:ascii="Garamond" w:hAnsi="Garamond"/>
          <w:i/>
          <w:iCs/>
        </w:rPr>
        <w:softHyphen/>
        <w:t>ment la même force psychique qui avait agi à l</w:t>
      </w:r>
      <w:r w:rsidR="00720B03">
        <w:rPr>
          <w:rFonts w:ascii="Garamond" w:hAnsi="Garamond"/>
          <w:i/>
          <w:iCs/>
        </w:rPr>
        <w:t>’</w:t>
      </w:r>
      <w:r w:rsidRPr="000739DA">
        <w:rPr>
          <w:rFonts w:ascii="Garamond" w:hAnsi="Garamond"/>
          <w:i/>
          <w:iCs/>
        </w:rPr>
        <w:t xml:space="preserve">encontre </w:t>
      </w:r>
    </w:p>
    <w:p w:rsidR="004B18F5" w:rsidRPr="000739DA" w:rsidRDefault="004B18F5" w:rsidP="009C6694">
      <w:pPr>
        <w:pStyle w:val="Sansinterligne"/>
        <w:ind w:right="-284"/>
        <w:rPr>
          <w:rFonts w:ascii="Garamond" w:hAnsi="Garamond" w:cs="Courier New"/>
          <w:iCs/>
        </w:rPr>
      </w:pPr>
      <w:r w:rsidRPr="000739DA">
        <w:rPr>
          <w:rFonts w:ascii="Garamond" w:hAnsi="Garamond"/>
          <w:i/>
          <w:iCs/>
        </w:rPr>
        <w:t>du symptôme hys</w:t>
      </w:r>
      <w:r w:rsidRPr="000739DA">
        <w:rPr>
          <w:rFonts w:ascii="Garamond" w:hAnsi="Garamond"/>
          <w:i/>
          <w:iCs/>
        </w:rPr>
        <w:softHyphen/>
        <w:t>térique au début</w:t>
      </w:r>
      <w:r w:rsidR="009C6694">
        <w:rPr>
          <w:rFonts w:ascii="Garamond" w:hAnsi="Garamond"/>
          <w:i/>
          <w:iCs/>
        </w:rPr>
        <w:t>,</w:t>
      </w:r>
      <w:r w:rsidRPr="000739DA">
        <w:rPr>
          <w:rFonts w:ascii="Garamond" w:hAnsi="Garamond"/>
          <w:i/>
          <w:iCs/>
        </w:rPr>
        <w:t xml:space="preserve"> et qui en ce moment empêchait l</w:t>
      </w:r>
      <w:r w:rsidR="00720B03">
        <w:rPr>
          <w:rFonts w:ascii="Garamond" w:hAnsi="Garamond"/>
          <w:i/>
          <w:iCs/>
        </w:rPr>
        <w:t>’</w:t>
      </w:r>
      <w:r w:rsidRPr="000739DA">
        <w:rPr>
          <w:rFonts w:ascii="Garamond" w:hAnsi="Garamond"/>
          <w:i/>
          <w:iCs/>
        </w:rPr>
        <w:t>idée pathogène de devenir consciente</w:t>
      </w:r>
      <w:r w:rsidRPr="000739DA">
        <w:rPr>
          <w:rFonts w:ascii="Garamond" w:hAnsi="Garamond" w:cs="Courier New"/>
          <w:i/>
          <w:iCs/>
        </w:rPr>
        <w:t xml:space="preserve">. </w:t>
      </w:r>
      <w:r w:rsidRPr="000739DA">
        <w:rPr>
          <w:rFonts w:ascii="Garamond" w:hAnsi="Garamond" w:cs="Courier New"/>
          <w:iCs/>
        </w:rPr>
        <w:t>»</w:t>
      </w:r>
    </w:p>
    <w:p w:rsidR="00935B9B" w:rsidRPr="000739DA" w:rsidRDefault="00935B9B" w:rsidP="000739DA">
      <w:pPr>
        <w:pStyle w:val="Sansinterligne"/>
        <w:ind w:right="-284" w:hanging="567"/>
        <w:rPr>
          <w:rFonts w:ascii="Garamond" w:hAnsi="Garamond" w:cs="Courier New"/>
        </w:rPr>
      </w:pPr>
    </w:p>
    <w:p w:rsidR="009C6694" w:rsidRDefault="004B18F5" w:rsidP="000739DA">
      <w:pPr>
        <w:pStyle w:val="Sansinterligne"/>
        <w:ind w:right="-284" w:hanging="567"/>
        <w:rPr>
          <w:rFonts w:ascii="Garamond" w:hAnsi="Garamond" w:cs="Courier New"/>
        </w:rPr>
      </w:pPr>
      <w:r w:rsidRPr="000739DA">
        <w:rPr>
          <w:rFonts w:ascii="Garamond" w:hAnsi="Garamond" w:cs="Courier New"/>
        </w:rPr>
        <w:t xml:space="preserve">De même donc, que les gens qui </w:t>
      </w:r>
      <w:r w:rsidRPr="000739DA">
        <w:rPr>
          <w:rFonts w:ascii="Garamond" w:hAnsi="Garamond"/>
          <w:i/>
        </w:rPr>
        <w:t>ne peuvent pas</w:t>
      </w:r>
      <w:r w:rsidRPr="000739DA">
        <w:rPr>
          <w:rFonts w:ascii="Garamond" w:hAnsi="Garamond" w:cs="Courier New"/>
        </w:rPr>
        <w:t xml:space="preserve"> et les gens qui </w:t>
      </w:r>
      <w:r w:rsidRPr="000739DA">
        <w:rPr>
          <w:rFonts w:ascii="Garamond" w:hAnsi="Garamond"/>
          <w:i/>
        </w:rPr>
        <w:t>ne veulent pas</w:t>
      </w:r>
      <w:r w:rsidRPr="000739DA">
        <w:rPr>
          <w:rFonts w:ascii="Garamond" w:hAnsi="Garamond" w:cs="Courier New"/>
        </w:rPr>
        <w:t xml:space="preserve"> être hypnotisés sont les mêmes, de même cette force </w:t>
      </w:r>
    </w:p>
    <w:p w:rsidR="009C6694" w:rsidRDefault="004B18F5" w:rsidP="000739DA">
      <w:pPr>
        <w:pStyle w:val="Sansinterligne"/>
        <w:ind w:right="-284" w:hanging="567"/>
        <w:rPr>
          <w:rFonts w:ascii="Garamond" w:hAnsi="Garamond" w:cs="Courier New"/>
        </w:rPr>
      </w:pPr>
      <w:r w:rsidRPr="000739DA">
        <w:rPr>
          <w:rFonts w:ascii="Garamond" w:hAnsi="Garamond" w:cs="Courier New"/>
        </w:rPr>
        <w:t>qui était à l</w:t>
      </w:r>
      <w:r w:rsidR="00720B03">
        <w:rPr>
          <w:rFonts w:ascii="Garamond" w:hAnsi="Garamond" w:cs="Courier New"/>
        </w:rPr>
        <w:t>’</w:t>
      </w:r>
      <w:r w:rsidRPr="000739DA">
        <w:rPr>
          <w:rFonts w:ascii="Garamond" w:hAnsi="Garamond" w:cs="Courier New"/>
        </w:rPr>
        <w:t xml:space="preserve">origine du symptôme était exactement la même qui dans </w:t>
      </w:r>
      <w:r w:rsidRPr="000739DA">
        <w:rPr>
          <w:rFonts w:ascii="Garamond" w:hAnsi="Garamond" w:cs="Courier New"/>
          <w:iCs/>
        </w:rPr>
        <w:t>l</w:t>
      </w:r>
      <w:r w:rsidR="00720B03">
        <w:rPr>
          <w:rFonts w:ascii="Garamond" w:hAnsi="Garamond" w:cs="Courier New"/>
          <w:iCs/>
        </w:rPr>
        <w:t>’</w:t>
      </w:r>
      <w:r w:rsidRPr="000739DA">
        <w:rPr>
          <w:rFonts w:ascii="Garamond" w:hAnsi="Garamond"/>
          <w:i/>
          <w:iCs/>
        </w:rPr>
        <w:t>hic et nunc</w:t>
      </w:r>
      <w:r w:rsidRPr="000739DA">
        <w:rPr>
          <w:rFonts w:ascii="Garamond" w:hAnsi="Garamond" w:cs="Courier New"/>
          <w:i/>
          <w:iCs/>
        </w:rPr>
        <w:t xml:space="preserve"> </w:t>
      </w:r>
      <w:r w:rsidRPr="000739DA">
        <w:rPr>
          <w:rFonts w:ascii="Garamond" w:hAnsi="Garamond" w:cs="Courier New"/>
        </w:rPr>
        <w:t>de ce rapport</w:t>
      </w:r>
      <w:r w:rsidR="00792A33" w:rsidRPr="000739DA">
        <w:rPr>
          <w:rFonts w:ascii="Garamond" w:hAnsi="Garamond" w:cs="Courier New"/>
        </w:rPr>
        <w:t>,</w:t>
      </w:r>
      <w:r w:rsidRPr="000739DA">
        <w:rPr>
          <w:rFonts w:ascii="Garamond" w:hAnsi="Garamond" w:cs="Courier New"/>
        </w:rPr>
        <w:t xml:space="preserve"> empêche l</w:t>
      </w:r>
      <w:r w:rsidR="00720B03">
        <w:rPr>
          <w:rFonts w:ascii="Garamond" w:hAnsi="Garamond" w:cs="Courier New"/>
        </w:rPr>
        <w:t>’</w:t>
      </w:r>
      <w:r w:rsidRPr="000739DA">
        <w:rPr>
          <w:rFonts w:ascii="Garamond" w:hAnsi="Garamond" w:cs="Courier New"/>
        </w:rPr>
        <w:t xml:space="preserve">idée pathogène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d</w:t>
      </w:r>
      <w:r w:rsidR="00720B03">
        <w:rPr>
          <w:rFonts w:ascii="Garamond" w:hAnsi="Garamond" w:cs="Courier New"/>
        </w:rPr>
        <w:t>’</w:t>
      </w:r>
      <w:r w:rsidRPr="000739DA">
        <w:rPr>
          <w:rFonts w:ascii="Garamond" w:hAnsi="Garamond" w:cs="Courier New"/>
        </w:rPr>
        <w:t>être remémorée.</w:t>
      </w:r>
      <w:r w:rsidR="009C6694">
        <w:rPr>
          <w:rFonts w:ascii="Garamond" w:hAnsi="Garamond" w:cs="Courier New"/>
        </w:rPr>
        <w:t xml:space="preserve"> </w:t>
      </w:r>
      <w:r w:rsidRPr="000739DA">
        <w:rPr>
          <w:rFonts w:ascii="Garamond" w:hAnsi="Garamond" w:cs="Courier New"/>
        </w:rPr>
        <w:t>Nous en avons terminé avec les intuitions</w:t>
      </w:r>
      <w:r w:rsidR="009C6694">
        <w:rPr>
          <w:rFonts w:ascii="Garamond" w:hAnsi="Garamond" w:cs="Courier New"/>
        </w:rPr>
        <w:t>, p</w:t>
      </w:r>
      <w:r w:rsidRPr="000739DA">
        <w:rPr>
          <w:rFonts w:ascii="Garamond" w:hAnsi="Garamond" w:cs="Courier New"/>
        </w:rPr>
        <w:t>assons aux explications.</w:t>
      </w:r>
    </w:p>
    <w:p w:rsidR="00935B9B" w:rsidRPr="000739DA" w:rsidRDefault="00935B9B" w:rsidP="000739DA">
      <w:pPr>
        <w:pStyle w:val="Sansinterligne"/>
        <w:ind w:right="-284" w:hanging="567"/>
        <w:rPr>
          <w:rFonts w:ascii="Garamond" w:hAnsi="Garamond" w:cs="Courier New"/>
        </w:rPr>
      </w:pPr>
    </w:p>
    <w:p w:rsidR="009C6694" w:rsidRDefault="004B18F5" w:rsidP="000739DA">
      <w:pPr>
        <w:pStyle w:val="Sansinterligne"/>
        <w:ind w:right="-284" w:hanging="567"/>
        <w:rPr>
          <w:rFonts w:ascii="Garamond" w:hAnsi="Garamond" w:cs="Courier New"/>
        </w:rPr>
      </w:pPr>
      <w:r w:rsidRPr="000739DA">
        <w:rPr>
          <w:rFonts w:ascii="Garamond" w:hAnsi="Garamond" w:cs="Courier New"/>
        </w:rPr>
        <w:t>Quelle est cette force</w:t>
      </w:r>
      <w:r w:rsidR="009C6694">
        <w:rPr>
          <w:rFonts w:ascii="Garamond" w:hAnsi="Garamond" w:cs="Courier New"/>
        </w:rPr>
        <w:t>,</w:t>
      </w:r>
      <w:r w:rsidRPr="000739DA">
        <w:rPr>
          <w:rFonts w:ascii="Garamond" w:hAnsi="Garamond" w:cs="Courier New"/>
        </w:rPr>
        <w:t xml:space="preserve"> se demande </w:t>
      </w:r>
      <w:r w:rsidR="00C166DD" w:rsidRPr="000739DA">
        <w:rPr>
          <w:rFonts w:ascii="Garamond" w:hAnsi="Garamond" w:cs="Courier New"/>
        </w:rPr>
        <w:t>FREUD</w:t>
      </w:r>
      <w:r w:rsidR="009C6694">
        <w:rPr>
          <w:rFonts w:ascii="Garamond" w:hAnsi="Garamond" w:cs="Courier New"/>
        </w:rPr>
        <w:t xml:space="preserve">, </w:t>
      </w:r>
      <w:r w:rsidRPr="000739DA">
        <w:rPr>
          <w:rFonts w:ascii="Garamond" w:hAnsi="Garamond" w:cs="Courier New"/>
        </w:rPr>
        <w:t>qui a agi, continue à agir, et que je ravive ? Eh bien, on peut juger de la nature de cette</w:t>
      </w:r>
    </w:p>
    <w:p w:rsidR="00935B9B" w:rsidRPr="000739DA" w:rsidRDefault="004B18F5" w:rsidP="000739DA">
      <w:pPr>
        <w:pStyle w:val="Sansinterligne"/>
        <w:ind w:right="-284" w:hanging="567"/>
        <w:rPr>
          <w:rFonts w:ascii="Garamond" w:hAnsi="Garamond" w:cs="Courier New"/>
        </w:rPr>
      </w:pPr>
      <w:r w:rsidRPr="000739DA">
        <w:rPr>
          <w:rFonts w:ascii="Garamond" w:hAnsi="Garamond" w:cs="Courier New"/>
        </w:rPr>
        <w:t>force d</w:t>
      </w:r>
      <w:r w:rsidR="00720B03">
        <w:rPr>
          <w:rFonts w:ascii="Garamond" w:hAnsi="Garamond" w:cs="Courier New"/>
        </w:rPr>
        <w:t>’</w:t>
      </w:r>
      <w:r w:rsidRPr="000739DA">
        <w:rPr>
          <w:rFonts w:ascii="Garamond" w:hAnsi="Garamond" w:cs="Courier New"/>
        </w:rPr>
        <w:t>après la nature des idées pathogènes oubliées et réprimées, que justement grâce à ma méthode j</w:t>
      </w:r>
      <w:r w:rsidR="00720B03">
        <w:rPr>
          <w:rFonts w:ascii="Garamond" w:hAnsi="Garamond" w:cs="Courier New"/>
        </w:rPr>
        <w:t>’</w:t>
      </w:r>
      <w:r w:rsidRPr="000739DA">
        <w:rPr>
          <w:rFonts w:ascii="Garamond" w:hAnsi="Garamond" w:cs="Courier New"/>
        </w:rPr>
        <w:t xml:space="preserve">ai pu arriver à mettre à jour. </w:t>
      </w:r>
    </w:p>
    <w:p w:rsidR="009C6694" w:rsidRDefault="004B18F5" w:rsidP="000739DA">
      <w:pPr>
        <w:pStyle w:val="Sansinterligne"/>
        <w:ind w:right="-284" w:hanging="567"/>
        <w:rPr>
          <w:rFonts w:ascii="Garamond" w:hAnsi="Garamond" w:cs="Courier New"/>
        </w:rPr>
      </w:pPr>
      <w:r w:rsidRPr="000739DA">
        <w:rPr>
          <w:rFonts w:ascii="Garamond" w:hAnsi="Garamond" w:cs="Courier New"/>
        </w:rPr>
        <w:t xml:space="preserve">La nature de ces idées va me renseigner sur la nature de la force. Ces idées, ce sont toujours des idées de nature pénible, </w:t>
      </w:r>
    </w:p>
    <w:p w:rsidR="009C6694" w:rsidRDefault="004B18F5" w:rsidP="000739DA">
      <w:pPr>
        <w:pStyle w:val="Sansinterligne"/>
        <w:ind w:right="-284" w:hanging="567"/>
        <w:rPr>
          <w:rFonts w:ascii="Garamond" w:hAnsi="Garamond" w:cs="Courier New"/>
        </w:rPr>
      </w:pPr>
      <w:r w:rsidRPr="000739DA">
        <w:rPr>
          <w:rFonts w:ascii="Garamond" w:hAnsi="Garamond" w:cs="Courier New"/>
        </w:rPr>
        <w:t>liées à des affects de reproche, de souffrance morale, de blessure personnelle</w:t>
      </w:r>
      <w:r w:rsidR="00935B9B" w:rsidRPr="000739DA">
        <w:rPr>
          <w:rFonts w:ascii="Garamond" w:hAnsi="Garamond" w:cs="Courier New"/>
        </w:rPr>
        <w:t>.</w:t>
      </w:r>
      <w:r w:rsidRPr="000739DA">
        <w:rPr>
          <w:rFonts w:ascii="Garamond" w:hAnsi="Garamond" w:cs="Courier New"/>
        </w:rPr>
        <w:t xml:space="preserve"> </w:t>
      </w:r>
      <w:r w:rsidR="00935B9B" w:rsidRPr="000739DA">
        <w:rPr>
          <w:rFonts w:ascii="Garamond" w:hAnsi="Garamond" w:cs="Courier New"/>
        </w:rPr>
        <w:t>E</w:t>
      </w:r>
      <w:r w:rsidRPr="000739DA">
        <w:rPr>
          <w:rFonts w:ascii="Garamond" w:hAnsi="Garamond" w:cs="Courier New"/>
        </w:rPr>
        <w:t>lles sont d</w:t>
      </w:r>
      <w:r w:rsidR="00720B03">
        <w:rPr>
          <w:rFonts w:ascii="Garamond" w:hAnsi="Garamond" w:cs="Courier New"/>
        </w:rPr>
        <w:t>’</w:t>
      </w:r>
      <w:r w:rsidRPr="000739DA">
        <w:rPr>
          <w:rFonts w:ascii="Garamond" w:hAnsi="Garamond" w:cs="Courier New"/>
        </w:rPr>
        <w:t>une nature telle qu</w:t>
      </w:r>
      <w:r w:rsidR="00720B03">
        <w:rPr>
          <w:rFonts w:ascii="Garamond" w:hAnsi="Garamond" w:cs="Courier New"/>
        </w:rPr>
        <w:t>’</w:t>
      </w:r>
      <w:r w:rsidRPr="000739DA">
        <w:rPr>
          <w:rFonts w:ascii="Garamond" w:hAnsi="Garamond" w:cs="Courier New"/>
        </w:rPr>
        <w:t xml:space="preserve">on aimerait mieux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ne pas en avoir fait l</w:t>
      </w:r>
      <w:r w:rsidR="00720B03">
        <w:rPr>
          <w:rFonts w:ascii="Garamond" w:hAnsi="Garamond" w:cs="Courier New"/>
        </w:rPr>
        <w:t>’</w:t>
      </w:r>
      <w:r w:rsidRPr="000739DA">
        <w:rPr>
          <w:rFonts w:ascii="Garamond" w:hAnsi="Garamond" w:cs="Courier New"/>
        </w:rPr>
        <w:t>expérience, et qu</w:t>
      </w:r>
      <w:r w:rsidR="00720B03">
        <w:rPr>
          <w:rFonts w:ascii="Garamond" w:hAnsi="Garamond" w:cs="Courier New"/>
        </w:rPr>
        <w:t>’</w:t>
      </w:r>
      <w:r w:rsidRPr="000739DA">
        <w:rPr>
          <w:rFonts w:ascii="Garamond" w:hAnsi="Garamond" w:cs="Courier New"/>
        </w:rPr>
        <w:t>on préférerait les oublier.</w:t>
      </w:r>
    </w:p>
    <w:p w:rsidR="00935B9B" w:rsidRPr="000739DA" w:rsidRDefault="00935B9B" w:rsidP="000739DA">
      <w:pPr>
        <w:pStyle w:val="Sansinterligne"/>
        <w:ind w:right="-284" w:hanging="567"/>
        <w:rPr>
          <w:rFonts w:ascii="Garamond" w:hAnsi="Garamond" w:cs="Courier New"/>
          <w:i/>
          <w:iCs/>
        </w:rPr>
      </w:pPr>
    </w:p>
    <w:p w:rsidR="004B18F5" w:rsidRPr="000739DA" w:rsidRDefault="004B18F5" w:rsidP="009C6694">
      <w:pPr>
        <w:pStyle w:val="Sansinterligne"/>
        <w:ind w:right="-284"/>
        <w:rPr>
          <w:rFonts w:ascii="Garamond" w:hAnsi="Garamond" w:cs="Courier New"/>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Tout cela</w:t>
      </w:r>
      <w:r w:rsidR="00935B9B" w:rsidRPr="000739DA">
        <w:rPr>
          <w:rFonts w:ascii="Garamond" w:hAnsi="Garamond" w:cs="Courier New"/>
          <w:i/>
          <w:iCs/>
        </w:rPr>
        <w:t xml:space="preserve"> </w:t>
      </w:r>
      <w:r w:rsidR="009C6694">
        <w:rPr>
          <w:rFonts w:ascii="Garamond" w:hAnsi="Garamond" w:cs="Courier New"/>
          <w:i/>
          <w:iCs/>
        </w:rPr>
        <w:t>-</w:t>
      </w:r>
      <w:r w:rsidRPr="000739DA">
        <w:rPr>
          <w:rFonts w:ascii="Garamond" w:hAnsi="Garamond" w:cs="Courier New"/>
          <w:i/>
          <w:iCs/>
        </w:rPr>
        <w:t xml:space="preserve"> </w:t>
      </w:r>
      <w:r w:rsidRPr="009C6694">
        <w:rPr>
          <w:rFonts w:ascii="Garamond" w:hAnsi="Garamond" w:cs="Courier New"/>
          <w:sz w:val="16"/>
          <w:szCs w:val="16"/>
        </w:rPr>
        <w:t xml:space="preserve">dit </w:t>
      </w:r>
      <w:r w:rsidR="00C166DD" w:rsidRPr="009C6694">
        <w:rPr>
          <w:rFonts w:ascii="Garamond" w:hAnsi="Garamond" w:cs="Courier New"/>
          <w:sz w:val="16"/>
          <w:szCs w:val="16"/>
        </w:rPr>
        <w:t>FREUD</w:t>
      </w:r>
      <w:r w:rsidR="00935B9B" w:rsidRPr="000739DA">
        <w:rPr>
          <w:rFonts w:ascii="Garamond" w:hAnsi="Garamond" w:cs="Courier New"/>
        </w:rPr>
        <w:t xml:space="preserve"> </w:t>
      </w:r>
      <w:r w:rsidR="009C6694">
        <w:rPr>
          <w:rFonts w:ascii="Garamond" w:hAnsi="Garamond" w:cs="Courier New"/>
        </w:rPr>
        <w:t>-</w:t>
      </w:r>
      <w:r w:rsidRPr="000739DA">
        <w:rPr>
          <w:rFonts w:ascii="Garamond" w:hAnsi="Garamond" w:cs="Courier New"/>
        </w:rPr>
        <w:t xml:space="preserve"> </w:t>
      </w:r>
      <w:r w:rsidRPr="000739DA">
        <w:rPr>
          <w:rFonts w:ascii="Garamond" w:hAnsi="Garamond"/>
          <w:i/>
          <w:iCs/>
        </w:rPr>
        <w:t xml:space="preserve">aboutit à la notion de </w:t>
      </w:r>
      <w:r w:rsidR="00935B9B" w:rsidRPr="000739DA">
        <w:rPr>
          <w:rFonts w:ascii="Garamond" w:hAnsi="Garamond"/>
          <w:i/>
          <w:iCs/>
        </w:rPr>
        <w:t>« </w:t>
      </w:r>
      <w:r w:rsidRPr="000739DA">
        <w:rPr>
          <w:rFonts w:ascii="Garamond" w:hAnsi="Garamond"/>
          <w:i/>
          <w:iCs/>
        </w:rPr>
        <w:t>défense</w:t>
      </w:r>
      <w:r w:rsidR="00935B9B" w:rsidRPr="000739DA">
        <w:rPr>
          <w:rFonts w:ascii="Garamond" w:hAnsi="Garamond"/>
          <w:i/>
          <w:iCs/>
        </w:rPr>
        <w:t> »</w:t>
      </w:r>
      <w:r w:rsidRPr="000739DA">
        <w:rPr>
          <w:rFonts w:ascii="Garamond" w:hAnsi="Garamond"/>
          <w:i/>
          <w:iCs/>
        </w:rPr>
        <w:t>, comme si elle me venait spontanément à l</w:t>
      </w:r>
      <w:r w:rsidR="00720B03">
        <w:rPr>
          <w:rFonts w:ascii="Garamond" w:hAnsi="Garamond"/>
          <w:i/>
          <w:iCs/>
        </w:rPr>
        <w:t>’</w:t>
      </w:r>
      <w:r w:rsidRPr="000739DA">
        <w:rPr>
          <w:rFonts w:ascii="Garamond" w:hAnsi="Garamond"/>
          <w:i/>
          <w:iCs/>
        </w:rPr>
        <w:t>esprit</w:t>
      </w:r>
      <w:r w:rsidR="00935B9B" w:rsidRPr="000739DA">
        <w:rPr>
          <w:rFonts w:ascii="Garamond" w:hAnsi="Garamond" w:cs="Courier New"/>
          <w:i/>
          <w:iCs/>
        </w:rPr>
        <w:t>…</w:t>
      </w:r>
      <w:r w:rsidRPr="000739DA">
        <w:rPr>
          <w:rFonts w:ascii="Garamond" w:hAnsi="Garamond" w:cs="Courier New"/>
          <w:i/>
          <w:iCs/>
        </w:rPr>
        <w:t xml:space="preserve"> </w:t>
      </w:r>
      <w:r w:rsidRPr="000739DA">
        <w:rPr>
          <w:rFonts w:ascii="Garamond" w:hAnsi="Garamond" w:cs="Courier New"/>
          <w:iCs/>
        </w:rPr>
        <w:t>»</w:t>
      </w:r>
    </w:p>
    <w:p w:rsidR="00935B9B" w:rsidRPr="000739DA" w:rsidRDefault="00935B9B" w:rsidP="000739DA">
      <w:pPr>
        <w:pStyle w:val="Sansinterligne"/>
        <w:ind w:right="-284" w:hanging="567"/>
        <w:rPr>
          <w:rFonts w:ascii="Garamond" w:hAnsi="Garamond" w:cs="Courier New"/>
        </w:rPr>
      </w:pPr>
    </w:p>
    <w:p w:rsidR="009C6694" w:rsidRDefault="00935B9B" w:rsidP="000739DA">
      <w:pPr>
        <w:pStyle w:val="Sansinterligne"/>
        <w:ind w:right="-284" w:hanging="567"/>
        <w:rPr>
          <w:rFonts w:ascii="Garamond" w:hAnsi="Garamond" w:cs="Courier New"/>
        </w:rPr>
      </w:pPr>
      <w:r w:rsidRPr="000739DA">
        <w:rPr>
          <w:rFonts w:ascii="Garamond" w:hAnsi="Garamond" w:cs="Courier New"/>
        </w:rPr>
        <w:t>E</w:t>
      </w:r>
      <w:r w:rsidR="004B18F5" w:rsidRPr="000739DA">
        <w:rPr>
          <w:rFonts w:ascii="Garamond" w:hAnsi="Garamond" w:cs="Courier New"/>
        </w:rPr>
        <w:t>t il explique après qu</w:t>
      </w:r>
      <w:r w:rsidR="00720B03">
        <w:rPr>
          <w:rFonts w:ascii="Garamond" w:hAnsi="Garamond" w:cs="Courier New"/>
        </w:rPr>
        <w:t>’</w:t>
      </w:r>
      <w:r w:rsidR="004B18F5" w:rsidRPr="000739DA">
        <w:rPr>
          <w:rFonts w:ascii="Garamond" w:hAnsi="Garamond" w:cs="Courier New"/>
        </w:rPr>
        <w:t>elle ne lui venait pas spontanément, car avec ce qu</w:t>
      </w:r>
      <w:r w:rsidR="00720B03">
        <w:rPr>
          <w:rFonts w:ascii="Garamond" w:hAnsi="Garamond" w:cs="Courier New"/>
        </w:rPr>
        <w:t>’</w:t>
      </w:r>
      <w:r w:rsidR="004B18F5" w:rsidRPr="000739DA">
        <w:rPr>
          <w:rFonts w:ascii="Garamond" w:hAnsi="Garamond" w:cs="Courier New"/>
        </w:rPr>
        <w:t xml:space="preserve">il savait de </w:t>
      </w:r>
      <w:r w:rsidR="004B18F5" w:rsidRPr="000739DA">
        <w:rPr>
          <w:rFonts w:ascii="Garamond" w:hAnsi="Garamond" w:cs="Courier New"/>
          <w:i/>
        </w:rPr>
        <w:t>psychologie</w:t>
      </w:r>
      <w:r w:rsidR="004B18F5" w:rsidRPr="000739DA">
        <w:rPr>
          <w:rFonts w:ascii="Garamond" w:hAnsi="Garamond" w:cs="Courier New"/>
        </w:rPr>
        <w:t>, c</w:t>
      </w:r>
      <w:r w:rsidR="00720B03">
        <w:rPr>
          <w:rFonts w:ascii="Garamond" w:hAnsi="Garamond" w:cs="Courier New"/>
        </w:rPr>
        <w:t>’</w:t>
      </w:r>
      <w:r w:rsidR="004B18F5" w:rsidRPr="000739DA">
        <w:rPr>
          <w:rFonts w:ascii="Garamond" w:hAnsi="Garamond" w:cs="Courier New"/>
        </w:rPr>
        <w:t xml:space="preserve">était une notion bien connue. </w:t>
      </w:r>
    </w:p>
    <w:p w:rsidR="009C6694" w:rsidRDefault="004B18F5" w:rsidP="000739DA">
      <w:pPr>
        <w:pStyle w:val="Sansinterligne"/>
        <w:ind w:right="-284" w:hanging="567"/>
        <w:rPr>
          <w:rFonts w:ascii="Garamond" w:hAnsi="Garamond" w:cs="Courier New"/>
        </w:rPr>
      </w:pPr>
      <w:r w:rsidRPr="000739DA">
        <w:rPr>
          <w:rFonts w:ascii="Garamond" w:hAnsi="Garamond" w:cs="Courier New"/>
        </w:rPr>
        <w:t>Mais il la retrouve, il la réinvente, pour rendre compte de cette expérience dans laquelle il s</w:t>
      </w:r>
      <w:r w:rsidR="00720B03">
        <w:rPr>
          <w:rFonts w:ascii="Garamond" w:hAnsi="Garamond" w:cs="Courier New"/>
        </w:rPr>
        <w:t>’</w:t>
      </w:r>
      <w:r w:rsidRPr="000739DA">
        <w:rPr>
          <w:rFonts w:ascii="Garamond" w:hAnsi="Garamond" w:cs="Courier New"/>
        </w:rPr>
        <w:t>est trouvé.</w:t>
      </w:r>
      <w:r w:rsidR="009C6694">
        <w:rPr>
          <w:rFonts w:ascii="Garamond" w:hAnsi="Garamond" w:cs="Courier New"/>
        </w:rPr>
        <w:t xml:space="preserve"> </w:t>
      </w:r>
      <w:r w:rsidRPr="000739DA">
        <w:rPr>
          <w:rFonts w:ascii="Garamond" w:hAnsi="Garamond" w:cs="Courier New"/>
        </w:rPr>
        <w:t>Donc, à l</w:t>
      </w:r>
      <w:r w:rsidR="00720B03">
        <w:rPr>
          <w:rFonts w:ascii="Garamond" w:hAnsi="Garamond" w:cs="Courier New"/>
        </w:rPr>
        <w:t>’</w:t>
      </w:r>
      <w:r w:rsidRPr="000739DA">
        <w:rPr>
          <w:rFonts w:ascii="Garamond" w:hAnsi="Garamond" w:cs="Courier New"/>
        </w:rPr>
        <w:t>origine le sujet a fait</w:t>
      </w:r>
    </w:p>
    <w:p w:rsidR="009C6694" w:rsidRDefault="004B18F5" w:rsidP="009C6694">
      <w:pPr>
        <w:pStyle w:val="Sansinterligne"/>
        <w:ind w:right="-284" w:hanging="567"/>
        <w:rPr>
          <w:rFonts w:ascii="Garamond" w:hAnsi="Garamond" w:cs="Courier New"/>
        </w:rPr>
      </w:pPr>
      <w:r w:rsidRPr="000739DA">
        <w:rPr>
          <w:rFonts w:ascii="Garamond" w:hAnsi="Garamond" w:cs="Courier New"/>
        </w:rPr>
        <w:t xml:space="preserve">une </w:t>
      </w:r>
      <w:r w:rsidRPr="009C6694">
        <w:rPr>
          <w:rFonts w:ascii="Garamond" w:hAnsi="Garamond"/>
        </w:rPr>
        <w:t>expérience pénible</w:t>
      </w:r>
      <w:r w:rsidR="00935B9B" w:rsidRPr="000739DA">
        <w:rPr>
          <w:rFonts w:ascii="Garamond" w:hAnsi="Garamond" w:cs="Courier New"/>
        </w:rPr>
        <w:t>.</w:t>
      </w:r>
      <w:r w:rsidRPr="000739DA">
        <w:rPr>
          <w:rFonts w:ascii="Garamond" w:hAnsi="Garamond" w:cs="Courier New"/>
        </w:rPr>
        <w:t xml:space="preserve"> </w:t>
      </w:r>
      <w:r w:rsidR="00935B9B" w:rsidRPr="000739DA">
        <w:rPr>
          <w:rFonts w:ascii="Garamond" w:hAnsi="Garamond" w:cs="Courier New"/>
        </w:rPr>
        <w:t>L</w:t>
      </w:r>
      <w:r w:rsidRPr="000739DA">
        <w:rPr>
          <w:rFonts w:ascii="Garamond" w:hAnsi="Garamond" w:cs="Courier New"/>
        </w:rPr>
        <w:t xml:space="preserve">e caractère pénible de cette expérience a entraîné une réaction de la part du </w:t>
      </w:r>
      <w:r w:rsidR="00935B9B" w:rsidRPr="000739DA">
        <w:rPr>
          <w:rFonts w:ascii="Garamond" w:hAnsi="Garamond"/>
          <w:i/>
          <w:color w:val="0000CC"/>
        </w:rPr>
        <w:t>m</w:t>
      </w:r>
      <w:r w:rsidRPr="000739DA">
        <w:rPr>
          <w:rFonts w:ascii="Garamond" w:hAnsi="Garamond"/>
          <w:i/>
          <w:color w:val="0000CC"/>
        </w:rPr>
        <w:t>oi</w:t>
      </w:r>
      <w:r w:rsidR="009C6694">
        <w:rPr>
          <w:rFonts w:ascii="Garamond" w:hAnsi="Garamond" w:cs="Courier New"/>
        </w:rPr>
        <w:t xml:space="preserve"> - </w:t>
      </w:r>
      <w:r w:rsidRPr="000739DA">
        <w:rPr>
          <w:rFonts w:ascii="Garamond" w:hAnsi="Garamond" w:cs="Courier New"/>
        </w:rPr>
        <w:t>car à ce moment</w:t>
      </w:r>
      <w:r w:rsidR="009C6694">
        <w:rPr>
          <w:rFonts w:ascii="Garamond" w:hAnsi="Garamond" w:cs="Courier New"/>
        </w:rPr>
        <w:t>,</w:t>
      </w:r>
      <w:r w:rsidRPr="000739DA">
        <w:rPr>
          <w:rFonts w:ascii="Garamond" w:hAnsi="Garamond" w:cs="Courier New"/>
        </w:rPr>
        <w:t xml:space="preserve">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seulement à ce moment, apparaît le mot </w:t>
      </w:r>
      <w:r w:rsidR="00935B9B" w:rsidRPr="000739DA">
        <w:rPr>
          <w:rFonts w:ascii="Garamond" w:hAnsi="Garamond"/>
          <w:i/>
          <w:color w:val="0000CC"/>
        </w:rPr>
        <w:t>moi</w:t>
      </w:r>
      <w:r w:rsidRPr="000739DA">
        <w:rPr>
          <w:rFonts w:ascii="Garamond" w:hAnsi="Garamond" w:cs="Courier New"/>
        </w:rPr>
        <w:t xml:space="preserve"> dans le texte</w:t>
      </w:r>
      <w:r w:rsidR="009C6694">
        <w:rPr>
          <w:rFonts w:ascii="Garamond" w:hAnsi="Garamond" w:cs="Courier New"/>
        </w:rPr>
        <w:t xml:space="preserve"> - </w:t>
      </w:r>
      <w:r w:rsidRPr="000739DA">
        <w:rPr>
          <w:rFonts w:ascii="Garamond" w:hAnsi="Garamond" w:cs="Courier New"/>
        </w:rPr>
        <w:t xml:space="preserve">une réaction de la part du </w:t>
      </w:r>
      <w:r w:rsidR="00935B9B" w:rsidRPr="000739DA">
        <w:rPr>
          <w:rFonts w:ascii="Garamond" w:hAnsi="Garamond"/>
          <w:i/>
          <w:color w:val="0000CC"/>
        </w:rPr>
        <w:t>moi</w:t>
      </w:r>
      <w:r w:rsidRPr="000739DA">
        <w:rPr>
          <w:rFonts w:ascii="Garamond" w:hAnsi="Garamond" w:cs="Courier New"/>
        </w:rPr>
        <w:t xml:space="preserve"> qui se défend contre l</w:t>
      </w:r>
      <w:r w:rsidR="00720B03">
        <w:rPr>
          <w:rFonts w:ascii="Garamond" w:hAnsi="Garamond" w:cs="Courier New"/>
        </w:rPr>
        <w:t>’</w:t>
      </w:r>
      <w:r w:rsidRPr="000739DA">
        <w:rPr>
          <w:rFonts w:ascii="Garamond" w:hAnsi="Garamond" w:cs="Courier New"/>
        </w:rPr>
        <w:t>impression pénible.</w:t>
      </w:r>
    </w:p>
    <w:p w:rsidR="00935B9B" w:rsidRPr="000739DA" w:rsidRDefault="00935B9B" w:rsidP="000739DA">
      <w:pPr>
        <w:pStyle w:val="Sansinterligne"/>
        <w:ind w:right="-284" w:hanging="567"/>
        <w:rPr>
          <w:rFonts w:ascii="Garamond" w:hAnsi="Garamond" w:cs="Courier New"/>
          <w:i/>
          <w:iCs/>
        </w:rPr>
      </w:pPr>
    </w:p>
    <w:p w:rsidR="004B18F5" w:rsidRPr="000739DA" w:rsidRDefault="004B18F5" w:rsidP="009C6694">
      <w:pPr>
        <w:pStyle w:val="Sansinterligne"/>
        <w:ind w:right="-284"/>
        <w:rPr>
          <w:rFonts w:ascii="Garamond" w:hAnsi="Garamond" w:cs="Courier New"/>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Nous continuons l</w:t>
      </w:r>
      <w:r w:rsidR="00720B03">
        <w:rPr>
          <w:rFonts w:ascii="Garamond" w:hAnsi="Garamond"/>
          <w:i/>
          <w:iCs/>
        </w:rPr>
        <w:t>’</w:t>
      </w:r>
      <w:r w:rsidRPr="000739DA">
        <w:rPr>
          <w:rFonts w:ascii="Garamond" w:hAnsi="Garamond"/>
          <w:i/>
          <w:iCs/>
        </w:rPr>
        <w:t>explication</w:t>
      </w:r>
      <w:r w:rsidR="00935B9B" w:rsidRPr="000739DA">
        <w:rPr>
          <w:rFonts w:ascii="Garamond" w:hAnsi="Garamond" w:cs="Courier New"/>
          <w:i/>
          <w:iCs/>
        </w:rPr>
        <w:t xml:space="preserve"> </w:t>
      </w:r>
      <w:r w:rsidR="009C6694">
        <w:rPr>
          <w:rFonts w:ascii="Garamond" w:hAnsi="Garamond" w:cs="Courier New"/>
          <w:i/>
          <w:iCs/>
        </w:rPr>
        <w:t>-</w:t>
      </w:r>
      <w:r w:rsidRPr="000739DA">
        <w:rPr>
          <w:rFonts w:ascii="Garamond" w:hAnsi="Garamond" w:cs="Courier New"/>
          <w:i/>
          <w:iCs/>
        </w:rPr>
        <w:t xml:space="preserve"> </w:t>
      </w:r>
      <w:r w:rsidRPr="009C6694">
        <w:rPr>
          <w:rFonts w:ascii="Garamond" w:hAnsi="Garamond" w:cs="Courier New"/>
          <w:iCs/>
          <w:sz w:val="16"/>
          <w:szCs w:val="16"/>
        </w:rPr>
        <w:t xml:space="preserve">dit </w:t>
      </w:r>
      <w:r w:rsidR="00C166DD" w:rsidRPr="009C6694">
        <w:rPr>
          <w:rFonts w:ascii="Garamond" w:hAnsi="Garamond" w:cs="Courier New"/>
          <w:iCs/>
          <w:sz w:val="16"/>
          <w:szCs w:val="16"/>
        </w:rPr>
        <w:t>FREUD</w:t>
      </w:r>
      <w:r w:rsidR="009C6694">
        <w:rPr>
          <w:rFonts w:ascii="Garamond" w:hAnsi="Garamond" w:cs="Courier New"/>
          <w:i/>
          <w:iCs/>
        </w:rPr>
        <w:t xml:space="preserve"> -</w:t>
      </w:r>
      <w:r w:rsidRPr="000739DA">
        <w:rPr>
          <w:rFonts w:ascii="Garamond" w:hAnsi="Garamond" w:cs="Courier New"/>
          <w:i/>
          <w:iCs/>
        </w:rPr>
        <w:t xml:space="preserve"> </w:t>
      </w:r>
      <w:r w:rsidRPr="000739DA">
        <w:rPr>
          <w:rFonts w:ascii="Garamond" w:hAnsi="Garamond"/>
          <w:i/>
          <w:iCs/>
        </w:rPr>
        <w:t>Se défendre contre l</w:t>
      </w:r>
      <w:r w:rsidR="00720B03">
        <w:rPr>
          <w:rFonts w:ascii="Garamond" w:hAnsi="Garamond"/>
          <w:i/>
          <w:iCs/>
        </w:rPr>
        <w:t>’</w:t>
      </w:r>
      <w:r w:rsidRPr="000739DA">
        <w:rPr>
          <w:rFonts w:ascii="Garamond" w:hAnsi="Garamond"/>
          <w:i/>
          <w:iCs/>
        </w:rPr>
        <w:t>impression pénible n</w:t>
      </w:r>
      <w:r w:rsidR="00720B03">
        <w:rPr>
          <w:rFonts w:ascii="Garamond" w:hAnsi="Garamond"/>
          <w:i/>
          <w:iCs/>
        </w:rPr>
        <w:t>’</w:t>
      </w:r>
      <w:r w:rsidRPr="000739DA">
        <w:rPr>
          <w:rFonts w:ascii="Garamond" w:hAnsi="Garamond"/>
          <w:i/>
          <w:iCs/>
        </w:rPr>
        <w:t>est pas suffisant pour se prémunir contre son retour</w:t>
      </w:r>
      <w:r w:rsidRPr="000739DA">
        <w:rPr>
          <w:rFonts w:ascii="Garamond" w:hAnsi="Garamond" w:cs="Courier New"/>
          <w:i/>
          <w:iCs/>
        </w:rPr>
        <w:t xml:space="preserve"> </w:t>
      </w:r>
      <w:r w:rsidRPr="000739DA">
        <w:rPr>
          <w:rFonts w:ascii="Garamond" w:hAnsi="Garamond" w:cs="Courier New"/>
          <w:iCs/>
        </w:rPr>
        <w:t>»</w:t>
      </w:r>
    </w:p>
    <w:p w:rsidR="00935B9B" w:rsidRPr="000739DA" w:rsidRDefault="00935B9B" w:rsidP="000739DA">
      <w:pPr>
        <w:pStyle w:val="Sansinterligne"/>
        <w:ind w:right="-284" w:hanging="567"/>
        <w:rPr>
          <w:rFonts w:ascii="Garamond" w:hAnsi="Garamond" w:cs="Courier New"/>
        </w:rPr>
      </w:pPr>
    </w:p>
    <w:p w:rsidR="009C6694" w:rsidRDefault="00935B9B" w:rsidP="000739DA">
      <w:pPr>
        <w:pStyle w:val="Sansinterligne"/>
        <w:ind w:right="-284" w:hanging="567"/>
        <w:rPr>
          <w:rFonts w:ascii="Garamond" w:hAnsi="Garamond" w:cs="Courier New"/>
        </w:rPr>
      </w:pPr>
      <w:r w:rsidRPr="000739DA">
        <w:rPr>
          <w:rFonts w:ascii="Garamond" w:hAnsi="Garamond" w:cs="Courier New"/>
        </w:rPr>
        <w:t>P</w:t>
      </w:r>
      <w:r w:rsidR="004B18F5" w:rsidRPr="000739DA">
        <w:rPr>
          <w:rFonts w:ascii="Garamond" w:hAnsi="Garamond" w:cs="Courier New"/>
        </w:rPr>
        <w:t xml:space="preserve">our se </w:t>
      </w:r>
      <w:r w:rsidR="004B18F5" w:rsidRPr="009C6694">
        <w:rPr>
          <w:rFonts w:ascii="Garamond" w:hAnsi="Garamond" w:cs="Courier New"/>
        </w:rPr>
        <w:t xml:space="preserve">prémunir </w:t>
      </w:r>
      <w:r w:rsidR="004B18F5" w:rsidRPr="000739DA">
        <w:rPr>
          <w:rFonts w:ascii="Garamond" w:hAnsi="Garamond" w:cs="Courier New"/>
        </w:rPr>
        <w:t>contre le retour de cette impression, il va construire un sys</w:t>
      </w:r>
      <w:r w:rsidR="004B18F5" w:rsidRPr="000739DA">
        <w:rPr>
          <w:rFonts w:ascii="Garamond" w:hAnsi="Garamond" w:cs="Courier New"/>
        </w:rPr>
        <w:softHyphen/>
        <w:t>tème, et c</w:t>
      </w:r>
      <w:r w:rsidR="00720B03">
        <w:rPr>
          <w:rFonts w:ascii="Garamond" w:hAnsi="Garamond" w:cs="Courier New"/>
        </w:rPr>
        <w:t>’</w:t>
      </w:r>
      <w:r w:rsidR="004B18F5" w:rsidRPr="000739DA">
        <w:rPr>
          <w:rFonts w:ascii="Garamond" w:hAnsi="Garamond" w:cs="Courier New"/>
        </w:rPr>
        <w:t xml:space="preserve">est la formation du </w:t>
      </w:r>
      <w:r w:rsidR="004B18F5" w:rsidRPr="000739DA">
        <w:rPr>
          <w:rFonts w:ascii="Garamond" w:hAnsi="Garamond"/>
          <w:i/>
          <w:color w:val="0000CC"/>
        </w:rPr>
        <w:t>symptôme</w:t>
      </w:r>
      <w:r w:rsidRPr="000739DA">
        <w:rPr>
          <w:rFonts w:ascii="Garamond" w:hAnsi="Garamond" w:cs="Courier New"/>
        </w:rPr>
        <w:t> :</w:t>
      </w:r>
      <w:r w:rsidR="004B18F5" w:rsidRPr="000739DA">
        <w:rPr>
          <w:rFonts w:ascii="Garamond" w:hAnsi="Garamond" w:cs="Courier New"/>
        </w:rPr>
        <w:t xml:space="preserve"> la défense</w:t>
      </w:r>
    </w:p>
    <w:p w:rsidR="009C6694" w:rsidRDefault="004B18F5" w:rsidP="000739DA">
      <w:pPr>
        <w:pStyle w:val="Sansinterligne"/>
        <w:ind w:right="-284" w:hanging="567"/>
        <w:rPr>
          <w:rFonts w:ascii="Garamond" w:hAnsi="Garamond" w:cs="Courier New"/>
        </w:rPr>
      </w:pPr>
      <w:r w:rsidRPr="000739DA">
        <w:rPr>
          <w:rFonts w:ascii="Garamond" w:hAnsi="Garamond" w:cs="Courier New"/>
        </w:rPr>
        <w:t>prend une forme nouvelle qui s</w:t>
      </w:r>
      <w:r w:rsidR="00720B03">
        <w:rPr>
          <w:rFonts w:ascii="Garamond" w:hAnsi="Garamond" w:cs="Courier New"/>
        </w:rPr>
        <w:t>’</w:t>
      </w:r>
      <w:r w:rsidRPr="000739DA">
        <w:rPr>
          <w:rFonts w:ascii="Garamond" w:hAnsi="Garamond" w:cs="Courier New"/>
        </w:rPr>
        <w:t>appelle le refoulement.</w:t>
      </w:r>
      <w:r w:rsidR="009C6694">
        <w:rPr>
          <w:rFonts w:ascii="Garamond" w:hAnsi="Garamond" w:cs="Courier New"/>
        </w:rPr>
        <w:t xml:space="preserve"> </w:t>
      </w:r>
      <w:r w:rsidR="00C166DD" w:rsidRPr="000739DA">
        <w:rPr>
          <w:rFonts w:ascii="Garamond" w:hAnsi="Garamond" w:cs="Courier New"/>
        </w:rPr>
        <w:t>FREUD</w:t>
      </w:r>
      <w:r w:rsidRPr="000739DA">
        <w:rPr>
          <w:rFonts w:ascii="Garamond" w:hAnsi="Garamond" w:cs="Courier New"/>
        </w:rPr>
        <w:t xml:space="preserve"> hésite à employer d</w:t>
      </w:r>
      <w:r w:rsidR="00720B03">
        <w:rPr>
          <w:rFonts w:ascii="Garamond" w:hAnsi="Garamond" w:cs="Courier New"/>
        </w:rPr>
        <w:t>’</w:t>
      </w:r>
      <w:r w:rsidRPr="000739DA">
        <w:rPr>
          <w:rFonts w:ascii="Garamond" w:hAnsi="Garamond" w:cs="Courier New"/>
        </w:rPr>
        <w:t xml:space="preserve">abord le mot de </w:t>
      </w:r>
      <w:r w:rsidR="009C6694">
        <w:rPr>
          <w:rFonts w:ascii="Garamond" w:hAnsi="Garamond" w:cs="Courier New"/>
        </w:rPr>
        <w:t>« </w:t>
      </w:r>
      <w:r w:rsidRPr="000739DA">
        <w:rPr>
          <w:rFonts w:ascii="Garamond" w:hAnsi="Garamond"/>
          <w:i/>
        </w:rPr>
        <w:t>refoulement</w:t>
      </w:r>
      <w:r w:rsidR="009C6694">
        <w:rPr>
          <w:rFonts w:ascii="Garamond" w:hAnsi="Garamond"/>
          <w:i/>
        </w:rPr>
        <w:t> »</w:t>
      </w:r>
      <w:r w:rsidRPr="000739DA">
        <w:rPr>
          <w:rFonts w:ascii="Garamond" w:hAnsi="Garamond" w:cs="Courier New"/>
        </w:rPr>
        <w:t xml:space="preserve">. </w:t>
      </w:r>
    </w:p>
    <w:p w:rsidR="009C6694" w:rsidRDefault="004B18F5" w:rsidP="000739DA">
      <w:pPr>
        <w:pStyle w:val="Sansinterligne"/>
        <w:ind w:right="-284" w:hanging="567"/>
        <w:rPr>
          <w:rFonts w:ascii="Garamond" w:hAnsi="Garamond" w:cs="Courier New"/>
        </w:rPr>
      </w:pPr>
      <w:r w:rsidRPr="000739DA">
        <w:rPr>
          <w:rFonts w:ascii="Garamond" w:hAnsi="Garamond" w:cs="Courier New"/>
        </w:rPr>
        <w:t>Il emploie le mot de rejet, d</w:t>
      </w:r>
      <w:r w:rsidR="00720B03">
        <w:rPr>
          <w:rFonts w:ascii="Garamond" w:hAnsi="Garamond" w:cs="Courier New"/>
        </w:rPr>
        <w:t>’</w:t>
      </w:r>
      <w:r w:rsidRPr="000739DA">
        <w:rPr>
          <w:rFonts w:ascii="Garamond" w:hAnsi="Garamond" w:cs="Courier New"/>
        </w:rPr>
        <w:t>expulsion</w:t>
      </w:r>
      <w:r w:rsidR="00935B9B" w:rsidRPr="000739DA">
        <w:rPr>
          <w:rFonts w:ascii="Garamond" w:hAnsi="Garamond" w:cs="Courier New"/>
        </w:rPr>
        <w:t> :</w:t>
      </w:r>
      <w:r w:rsidRPr="000739DA">
        <w:rPr>
          <w:rFonts w:ascii="Garamond" w:hAnsi="Garamond" w:cs="Courier New"/>
        </w:rPr>
        <w:t xml:space="preserve"> rejet, expulsion, ou refoulement. Ce n</w:t>
      </w:r>
      <w:r w:rsidR="00720B03">
        <w:rPr>
          <w:rFonts w:ascii="Garamond" w:hAnsi="Garamond" w:cs="Courier New"/>
        </w:rPr>
        <w:t>’</w:t>
      </w:r>
      <w:r w:rsidRPr="000739DA">
        <w:rPr>
          <w:rFonts w:ascii="Garamond" w:hAnsi="Garamond" w:cs="Courier New"/>
        </w:rPr>
        <w:t xml:space="preserve">est que dans la suite du texte que le mot refoulement </w:t>
      </w:r>
    </w:p>
    <w:p w:rsidR="00935B9B"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est définitivement admis. </w:t>
      </w:r>
    </w:p>
    <w:p w:rsidR="00935B9B" w:rsidRPr="000739DA" w:rsidRDefault="00935B9B" w:rsidP="000739DA">
      <w:pPr>
        <w:pStyle w:val="Sansinterligne"/>
        <w:ind w:right="-284" w:hanging="567"/>
        <w:rPr>
          <w:rFonts w:ascii="Garamond" w:hAnsi="Garamond" w:cs="Courier New"/>
        </w:rPr>
      </w:pPr>
    </w:p>
    <w:p w:rsidR="009C6694" w:rsidRDefault="004B18F5" w:rsidP="000739DA">
      <w:pPr>
        <w:pStyle w:val="Sansinterligne"/>
        <w:ind w:right="-284" w:hanging="567"/>
        <w:rPr>
          <w:rFonts w:ascii="Garamond" w:hAnsi="Garamond" w:cs="Courier New"/>
        </w:rPr>
      </w:pPr>
      <w:r w:rsidRPr="000739DA">
        <w:rPr>
          <w:rFonts w:ascii="Garamond" w:hAnsi="Garamond" w:cs="Courier New"/>
        </w:rPr>
        <w:t>Et maintenant quand le médecin s</w:t>
      </w:r>
      <w:r w:rsidR="00720B03">
        <w:rPr>
          <w:rFonts w:ascii="Garamond" w:hAnsi="Garamond" w:cs="Courier New"/>
        </w:rPr>
        <w:t>’</w:t>
      </w:r>
      <w:r w:rsidRPr="000739DA">
        <w:rPr>
          <w:rFonts w:ascii="Garamond" w:hAnsi="Garamond" w:cs="Courier New"/>
        </w:rPr>
        <w:t xml:space="preserve">efforce de faire se resouvenir le sujet de cette idée pénible qui a provoqué la défense du </w:t>
      </w:r>
      <w:r w:rsidR="00935B9B" w:rsidRPr="000739DA">
        <w:rPr>
          <w:rFonts w:ascii="Garamond" w:hAnsi="Garamond"/>
          <w:i/>
          <w:color w:val="0000CC"/>
        </w:rPr>
        <w:t>moi</w:t>
      </w:r>
      <w:r w:rsidRPr="000739DA">
        <w:rPr>
          <w:rFonts w:ascii="Garamond" w:hAnsi="Garamond" w:cs="Courier New"/>
        </w:rPr>
        <w:t xml:space="preserve">, </w:t>
      </w:r>
    </w:p>
    <w:p w:rsidR="00935B9B" w:rsidRPr="000739DA" w:rsidRDefault="004B18F5" w:rsidP="000739DA">
      <w:pPr>
        <w:pStyle w:val="Sansinterligne"/>
        <w:ind w:right="-284" w:hanging="567"/>
        <w:rPr>
          <w:rFonts w:ascii="Garamond" w:hAnsi="Garamond" w:cs="Courier New"/>
        </w:rPr>
      </w:pPr>
      <w:r w:rsidRPr="000739DA">
        <w:rPr>
          <w:rFonts w:ascii="Garamond" w:hAnsi="Garamond" w:cs="Courier New"/>
        </w:rPr>
        <w:t>puis qui a provoqué son refoulement, et a été éri</w:t>
      </w:r>
      <w:r w:rsidRPr="000739DA">
        <w:rPr>
          <w:rFonts w:ascii="Garamond" w:hAnsi="Garamond" w:cs="Courier New"/>
        </w:rPr>
        <w:softHyphen/>
        <w:t xml:space="preserve">gée en symptôme, à nouveau cette même force est en </w:t>
      </w:r>
      <w:r w:rsidR="00B6107A" w:rsidRPr="000739DA">
        <w:rPr>
          <w:rFonts w:ascii="Garamond" w:hAnsi="Garamond" w:cs="Courier New"/>
        </w:rPr>
        <w:t>œ</w:t>
      </w:r>
      <w:r w:rsidRPr="000739DA">
        <w:rPr>
          <w:rFonts w:ascii="Garamond" w:hAnsi="Garamond" w:cs="Courier New"/>
        </w:rPr>
        <w:t>uvre, mais qui m</w:t>
      </w:r>
      <w:r w:rsidR="00720B03">
        <w:rPr>
          <w:rFonts w:ascii="Garamond" w:hAnsi="Garamond" w:cs="Courier New"/>
        </w:rPr>
        <w:t>’</w:t>
      </w:r>
      <w:r w:rsidRPr="000739DA">
        <w:rPr>
          <w:rFonts w:ascii="Garamond" w:hAnsi="Garamond" w:cs="Courier New"/>
        </w:rPr>
        <w:t>appa</w:t>
      </w:r>
      <w:r w:rsidRPr="000739DA">
        <w:rPr>
          <w:rFonts w:ascii="Garamond" w:hAnsi="Garamond" w:cs="Courier New"/>
        </w:rPr>
        <w:softHyphen/>
        <w:t>raît</w:t>
      </w:r>
      <w:r w:rsidR="009C6694">
        <w:rPr>
          <w:rFonts w:ascii="Garamond" w:hAnsi="Garamond" w:cs="Courier New"/>
          <w:i/>
          <w:iCs/>
        </w:rPr>
        <w:t>,</w:t>
      </w:r>
      <w:r w:rsidRPr="000739DA">
        <w:rPr>
          <w:rFonts w:ascii="Garamond" w:hAnsi="Garamond" w:cs="Courier New"/>
        </w:rPr>
        <w:t xml:space="preserve"> </w:t>
      </w:r>
    </w:p>
    <w:p w:rsidR="00A22240" w:rsidRPr="000739DA" w:rsidRDefault="004B18F5" w:rsidP="000739DA">
      <w:pPr>
        <w:pStyle w:val="Sansinterligne"/>
        <w:ind w:right="-284" w:hanging="567"/>
        <w:rPr>
          <w:rFonts w:ascii="Garamond" w:hAnsi="Garamond" w:cs="Courier New"/>
        </w:rPr>
      </w:pPr>
      <w:r w:rsidRPr="000739DA">
        <w:rPr>
          <w:rFonts w:ascii="Garamond" w:hAnsi="Garamond" w:cs="Courier New"/>
        </w:rPr>
        <w:t>à moi, expérimentateur</w:t>
      </w:r>
      <w:r w:rsidR="009C6694">
        <w:rPr>
          <w:rFonts w:ascii="Garamond" w:hAnsi="Garamond" w:cs="Courier New"/>
        </w:rPr>
        <w:t xml:space="preserve">, </w:t>
      </w:r>
      <w:r w:rsidRPr="000739DA">
        <w:rPr>
          <w:rFonts w:ascii="Garamond" w:hAnsi="Garamond" w:cs="Courier New"/>
        </w:rPr>
        <w:t>comme résistance. Par conséquent, ce sont trois noms qu</w:t>
      </w:r>
      <w:r w:rsidR="00720B03">
        <w:rPr>
          <w:rFonts w:ascii="Garamond" w:hAnsi="Garamond" w:cs="Courier New"/>
        </w:rPr>
        <w:t>’</w:t>
      </w:r>
      <w:r w:rsidRPr="000739DA">
        <w:rPr>
          <w:rFonts w:ascii="Garamond" w:hAnsi="Garamond" w:cs="Courier New"/>
        </w:rPr>
        <w:t>on peut donner à une seule et même réalité</w:t>
      </w:r>
      <w:r w:rsidR="00A22240" w:rsidRPr="000739DA">
        <w:rPr>
          <w:rFonts w:ascii="Garamond" w:hAnsi="Garamond" w:cs="Courier New"/>
        </w:rPr>
        <w:t> :</w:t>
      </w:r>
      <w:r w:rsidRPr="000739DA">
        <w:rPr>
          <w:rFonts w:ascii="Garamond" w:hAnsi="Garamond" w:cs="Courier New"/>
        </w:rPr>
        <w:t xml:space="preserve"> </w:t>
      </w:r>
    </w:p>
    <w:p w:rsidR="00A22240" w:rsidRPr="009C6694" w:rsidRDefault="004B18F5" w:rsidP="0040516D">
      <w:pPr>
        <w:pStyle w:val="Sansinterligne"/>
        <w:numPr>
          <w:ilvl w:val="0"/>
          <w:numId w:val="1"/>
        </w:numPr>
        <w:ind w:right="-284" w:hanging="567"/>
        <w:rPr>
          <w:rFonts w:ascii="Garamond" w:hAnsi="Garamond" w:cs="Courier New"/>
        </w:rPr>
      </w:pPr>
      <w:r w:rsidRPr="009C6694">
        <w:rPr>
          <w:rFonts w:ascii="Garamond" w:hAnsi="Garamond" w:cs="Courier New"/>
        </w:rPr>
        <w:t>cette force lorsqu</w:t>
      </w:r>
      <w:r w:rsidR="00720B03">
        <w:rPr>
          <w:rFonts w:ascii="Garamond" w:hAnsi="Garamond" w:cs="Courier New"/>
        </w:rPr>
        <w:t>’</w:t>
      </w:r>
      <w:r w:rsidRPr="009C6694">
        <w:rPr>
          <w:rFonts w:ascii="Garamond" w:hAnsi="Garamond" w:cs="Courier New"/>
        </w:rPr>
        <w:t>elle réagit et lutte contre l</w:t>
      </w:r>
      <w:r w:rsidR="00720B03">
        <w:rPr>
          <w:rFonts w:ascii="Garamond" w:hAnsi="Garamond" w:cs="Courier New"/>
        </w:rPr>
        <w:t>’</w:t>
      </w:r>
      <w:r w:rsidRPr="009C6694">
        <w:rPr>
          <w:rFonts w:ascii="Garamond" w:hAnsi="Garamond" w:cs="Courier New"/>
        </w:rPr>
        <w:t xml:space="preserve">impulsion instinctuelle, </w:t>
      </w:r>
      <w:r w:rsidRPr="009C6694">
        <w:rPr>
          <w:rFonts w:ascii="Garamond" w:hAnsi="Garamond"/>
          <w:i/>
        </w:rPr>
        <w:t>c</w:t>
      </w:r>
      <w:r w:rsidR="00720B03">
        <w:rPr>
          <w:rFonts w:ascii="Garamond" w:hAnsi="Garamond"/>
          <w:i/>
        </w:rPr>
        <w:t>’</w:t>
      </w:r>
      <w:r w:rsidRPr="009C6694">
        <w:rPr>
          <w:rFonts w:ascii="Garamond" w:hAnsi="Garamond"/>
          <w:i/>
        </w:rPr>
        <w:t>est la défense</w:t>
      </w:r>
      <w:r w:rsidR="00A22240" w:rsidRPr="009C6694">
        <w:rPr>
          <w:rFonts w:ascii="Garamond" w:hAnsi="Garamond" w:cs="Courier New"/>
        </w:rPr>
        <w:t>,</w:t>
      </w:r>
    </w:p>
    <w:p w:rsidR="00A22240" w:rsidRPr="009C6694" w:rsidRDefault="00A22240" w:rsidP="0040516D">
      <w:pPr>
        <w:pStyle w:val="Sansinterligne"/>
        <w:numPr>
          <w:ilvl w:val="0"/>
          <w:numId w:val="1"/>
        </w:numPr>
        <w:ind w:right="-284" w:hanging="567"/>
        <w:rPr>
          <w:rFonts w:ascii="Garamond" w:hAnsi="Garamond" w:cs="Courier New"/>
        </w:rPr>
      </w:pPr>
      <w:r w:rsidRPr="009C6694">
        <w:rPr>
          <w:rFonts w:ascii="Garamond" w:hAnsi="Garamond" w:cs="Courier New"/>
        </w:rPr>
        <w:t xml:space="preserve"> </w:t>
      </w:r>
      <w:r w:rsidR="004B18F5" w:rsidRPr="009C6694">
        <w:rPr>
          <w:rFonts w:ascii="Garamond" w:hAnsi="Garamond" w:cs="Courier New"/>
        </w:rPr>
        <w:t>lorsqu</w:t>
      </w:r>
      <w:r w:rsidR="00720B03">
        <w:rPr>
          <w:rFonts w:ascii="Garamond" w:hAnsi="Garamond" w:cs="Courier New"/>
        </w:rPr>
        <w:t>’</w:t>
      </w:r>
      <w:r w:rsidR="004B18F5" w:rsidRPr="009C6694">
        <w:rPr>
          <w:rFonts w:ascii="Garamond" w:hAnsi="Garamond" w:cs="Courier New"/>
        </w:rPr>
        <w:t>elle e</w:t>
      </w:r>
      <w:r w:rsidRPr="009C6694">
        <w:rPr>
          <w:rFonts w:ascii="Garamond" w:hAnsi="Garamond" w:cs="Courier New"/>
        </w:rPr>
        <w:t>n</w:t>
      </w:r>
      <w:r w:rsidR="004B18F5" w:rsidRPr="009C6694">
        <w:rPr>
          <w:rFonts w:ascii="Garamond" w:hAnsi="Garamond" w:cs="Courier New"/>
        </w:rPr>
        <w:t xml:space="preserve"> abolit le souvenir, </w:t>
      </w:r>
      <w:r w:rsidR="004B18F5" w:rsidRPr="009C6694">
        <w:rPr>
          <w:rFonts w:ascii="Garamond" w:hAnsi="Garamond"/>
          <w:i/>
        </w:rPr>
        <w:t>c</w:t>
      </w:r>
      <w:r w:rsidR="00720B03">
        <w:rPr>
          <w:rFonts w:ascii="Garamond" w:hAnsi="Garamond"/>
          <w:i/>
        </w:rPr>
        <w:t>’</w:t>
      </w:r>
      <w:r w:rsidR="004B18F5" w:rsidRPr="009C6694">
        <w:rPr>
          <w:rFonts w:ascii="Garamond" w:hAnsi="Garamond"/>
          <w:i/>
        </w:rPr>
        <w:t>est le refoulement</w:t>
      </w:r>
      <w:r w:rsidRPr="009C6694">
        <w:rPr>
          <w:rFonts w:ascii="Garamond" w:hAnsi="Garamond"/>
          <w:i/>
        </w:rPr>
        <w:t>,</w:t>
      </w:r>
    </w:p>
    <w:p w:rsidR="004B18F5"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lorsqu</w:t>
      </w:r>
      <w:r w:rsidR="00720B03">
        <w:rPr>
          <w:rFonts w:ascii="Garamond" w:hAnsi="Garamond" w:cs="Courier New"/>
        </w:rPr>
        <w:t>’</w:t>
      </w:r>
      <w:r w:rsidRPr="000739DA">
        <w:rPr>
          <w:rFonts w:ascii="Garamond" w:hAnsi="Garamond" w:cs="Courier New"/>
        </w:rPr>
        <w:t xml:space="preserve">elle </w:t>
      </w:r>
      <w:r w:rsidRPr="000739DA">
        <w:rPr>
          <w:rFonts w:ascii="Garamond" w:hAnsi="Garamond" w:cs="Courier New"/>
          <w:i/>
        </w:rPr>
        <w:t>s</w:t>
      </w:r>
      <w:r w:rsidR="00720B03">
        <w:rPr>
          <w:rFonts w:ascii="Garamond" w:hAnsi="Garamond" w:cs="Courier New"/>
          <w:i/>
        </w:rPr>
        <w:t>’</w:t>
      </w:r>
      <w:r w:rsidRPr="000739DA">
        <w:rPr>
          <w:rFonts w:ascii="Garamond" w:hAnsi="Garamond" w:cs="Courier New"/>
          <w:i/>
        </w:rPr>
        <w:t>oppose à la remémoration</w:t>
      </w:r>
      <w:r w:rsidRPr="000739DA">
        <w:rPr>
          <w:rFonts w:ascii="Garamond" w:hAnsi="Garamond" w:cs="Courier New"/>
        </w:rPr>
        <w:t xml:space="preserve">, </w:t>
      </w:r>
      <w:r w:rsidRPr="000739DA">
        <w:rPr>
          <w:rFonts w:ascii="Garamond" w:hAnsi="Garamond"/>
          <w:i/>
        </w:rPr>
        <w:t>c</w:t>
      </w:r>
      <w:r w:rsidR="00720B03">
        <w:rPr>
          <w:rFonts w:ascii="Garamond" w:hAnsi="Garamond"/>
          <w:i/>
        </w:rPr>
        <w:t>’</w:t>
      </w:r>
      <w:r w:rsidRPr="000739DA">
        <w:rPr>
          <w:rFonts w:ascii="Garamond" w:hAnsi="Garamond"/>
          <w:i/>
        </w:rPr>
        <w:t>est la résistance</w:t>
      </w:r>
      <w:r w:rsidRPr="000739DA">
        <w:rPr>
          <w:rFonts w:ascii="Garamond" w:hAnsi="Garamond" w:cs="Courier New"/>
        </w:rPr>
        <w:t>.</w:t>
      </w:r>
    </w:p>
    <w:p w:rsidR="00A22240" w:rsidRPr="000739DA" w:rsidRDefault="00A22240" w:rsidP="000739DA">
      <w:pPr>
        <w:pStyle w:val="Sansinterligne"/>
        <w:ind w:right="-284" w:hanging="567"/>
        <w:rPr>
          <w:rFonts w:ascii="Garamond" w:hAnsi="Garamond" w:cs="Courier New"/>
        </w:rPr>
      </w:pPr>
    </w:p>
    <w:p w:rsidR="009C6694" w:rsidRDefault="004B18F5" w:rsidP="000739DA">
      <w:pPr>
        <w:pStyle w:val="Sansinterligne"/>
        <w:ind w:right="-284" w:hanging="567"/>
        <w:rPr>
          <w:rFonts w:ascii="Garamond" w:hAnsi="Garamond" w:cs="Courier New"/>
        </w:rPr>
      </w:pPr>
      <w:r w:rsidRPr="000739DA">
        <w:rPr>
          <w:rFonts w:ascii="Garamond" w:hAnsi="Garamond" w:cs="Courier New"/>
        </w:rPr>
        <w:t xml:space="preserve">Nous trouvons là inscrits, dans cette </w:t>
      </w:r>
      <w:r w:rsidRPr="000739DA">
        <w:rPr>
          <w:rFonts w:ascii="Garamond" w:hAnsi="Garamond"/>
          <w:i/>
          <w:iCs/>
        </w:rPr>
        <w:t>cellule germinale</w:t>
      </w:r>
      <w:r w:rsidRPr="000739DA">
        <w:rPr>
          <w:rFonts w:ascii="Garamond" w:hAnsi="Garamond" w:cs="Courier New"/>
          <w:i/>
          <w:iCs/>
        </w:rPr>
        <w:t xml:space="preserve"> </w:t>
      </w:r>
      <w:r w:rsidRPr="000739DA">
        <w:rPr>
          <w:rFonts w:ascii="Garamond" w:hAnsi="Garamond" w:cs="Courier New"/>
        </w:rPr>
        <w:t>dont a parlé</w:t>
      </w:r>
      <w:r w:rsidR="007629CC" w:rsidRPr="000739DA">
        <w:rPr>
          <w:rFonts w:ascii="Garamond" w:hAnsi="Garamond" w:cs="Courier New"/>
        </w:rPr>
        <w:t xml:space="preserve"> BERGMAN</w:t>
      </w:r>
      <w:r w:rsidR="009C6694">
        <w:rPr>
          <w:rFonts w:ascii="Garamond" w:hAnsi="Garamond" w:cs="Courier New"/>
        </w:rPr>
        <w:t xml:space="preserve">, </w:t>
      </w:r>
      <w:r w:rsidRPr="000739DA">
        <w:rPr>
          <w:rFonts w:ascii="Garamond" w:hAnsi="Garamond" w:cs="Courier New"/>
        </w:rPr>
        <w:t xml:space="preserve">ce que mon camarade </w:t>
      </w:r>
      <w:r w:rsidR="00A22240" w:rsidRPr="000739DA">
        <w:rPr>
          <w:rFonts w:ascii="Garamond" w:hAnsi="Garamond" w:cs="Courier New"/>
        </w:rPr>
        <w:t>MANNONI</w:t>
      </w:r>
      <w:r w:rsidRPr="000739DA">
        <w:rPr>
          <w:rFonts w:ascii="Garamond" w:hAnsi="Garamond" w:cs="Courier New"/>
        </w:rPr>
        <w:t xml:space="preserve"> a indiqué </w:t>
      </w:r>
    </w:p>
    <w:p w:rsidR="007629CC" w:rsidRPr="000739DA" w:rsidRDefault="004B18F5" w:rsidP="000739DA">
      <w:pPr>
        <w:pStyle w:val="Sansinterligne"/>
        <w:ind w:right="-284" w:hanging="567"/>
        <w:rPr>
          <w:rFonts w:ascii="Garamond" w:hAnsi="Garamond" w:cs="Courier New"/>
        </w:rPr>
      </w:pPr>
      <w:r w:rsidRPr="000739DA">
        <w:rPr>
          <w:rFonts w:ascii="Garamond" w:hAnsi="Garamond" w:cs="Courier New"/>
        </w:rPr>
        <w:t>par avance</w:t>
      </w:r>
      <w:r w:rsidR="009C6694">
        <w:rPr>
          <w:rFonts w:ascii="Garamond" w:hAnsi="Garamond" w:cs="Courier New"/>
        </w:rPr>
        <w:t xml:space="preserve">, </w:t>
      </w:r>
      <w:r w:rsidRPr="000739DA">
        <w:rPr>
          <w:rFonts w:ascii="Garamond" w:hAnsi="Garamond" w:cs="Courier New"/>
        </w:rPr>
        <w:t>les trois plans</w:t>
      </w:r>
      <w:r w:rsidR="007629CC" w:rsidRPr="000739DA">
        <w:rPr>
          <w:rFonts w:ascii="Garamond" w:hAnsi="Garamond" w:cs="Courier New"/>
        </w:rPr>
        <w:t> :</w:t>
      </w:r>
      <w:r w:rsidRPr="000739DA">
        <w:rPr>
          <w:rFonts w:ascii="Garamond" w:hAnsi="Garamond" w:cs="Courier New"/>
        </w:rPr>
        <w:t xml:space="preserve"> </w:t>
      </w:r>
    </w:p>
    <w:p w:rsidR="007629CC" w:rsidRPr="00E963C8" w:rsidRDefault="007629CC" w:rsidP="0040516D">
      <w:pPr>
        <w:pStyle w:val="Sansinterligne"/>
        <w:numPr>
          <w:ilvl w:val="0"/>
          <w:numId w:val="1"/>
        </w:numPr>
        <w:ind w:right="-284" w:hanging="567"/>
        <w:rPr>
          <w:rFonts w:ascii="Garamond" w:hAnsi="Garamond" w:cs="Courier New"/>
        </w:rPr>
      </w:pPr>
      <w:r w:rsidRPr="00E963C8">
        <w:rPr>
          <w:rFonts w:ascii="Garamond" w:hAnsi="Garamond" w:cs="Courier New"/>
        </w:rPr>
        <w:t>structurel</w:t>
      </w:r>
      <w:r w:rsidR="004B18F5" w:rsidRPr="00E963C8">
        <w:rPr>
          <w:rFonts w:ascii="Garamond" w:hAnsi="Garamond" w:cs="Courier New"/>
        </w:rPr>
        <w:t xml:space="preserve">, </w:t>
      </w:r>
    </w:p>
    <w:p w:rsidR="007629CC" w:rsidRPr="00E963C8" w:rsidRDefault="004B18F5" w:rsidP="0040516D">
      <w:pPr>
        <w:pStyle w:val="Sansinterligne"/>
        <w:numPr>
          <w:ilvl w:val="0"/>
          <w:numId w:val="1"/>
        </w:numPr>
        <w:ind w:right="-284" w:hanging="567"/>
        <w:rPr>
          <w:rFonts w:ascii="Garamond" w:hAnsi="Garamond" w:cs="Courier New"/>
        </w:rPr>
      </w:pPr>
      <w:r w:rsidRPr="00E963C8">
        <w:rPr>
          <w:rFonts w:ascii="Garamond" w:hAnsi="Garamond" w:cs="Courier New"/>
        </w:rPr>
        <w:t>à l</w:t>
      </w:r>
      <w:r w:rsidR="00720B03">
        <w:rPr>
          <w:rFonts w:ascii="Garamond" w:hAnsi="Garamond" w:cs="Courier New"/>
        </w:rPr>
        <w:t>’</w:t>
      </w:r>
      <w:r w:rsidRPr="00E963C8">
        <w:rPr>
          <w:rFonts w:ascii="Garamond" w:hAnsi="Garamond" w:cs="Courier New"/>
        </w:rPr>
        <w:t>ar</w:t>
      </w:r>
      <w:r w:rsidRPr="00E963C8">
        <w:rPr>
          <w:rFonts w:ascii="Garamond" w:hAnsi="Garamond" w:cs="Courier New"/>
        </w:rPr>
        <w:softHyphen/>
        <w:t>rière</w:t>
      </w:r>
      <w:r w:rsidR="00E963C8">
        <w:rPr>
          <w:rFonts w:ascii="Garamond" w:hAnsi="Garamond" w:cs="Courier New"/>
        </w:rPr>
        <w:t>-</w:t>
      </w:r>
      <w:r w:rsidRPr="00E963C8">
        <w:rPr>
          <w:rFonts w:ascii="Garamond" w:hAnsi="Garamond" w:cs="Courier New"/>
        </w:rPr>
        <w:t xml:space="preserve">fond le plan dynamique, </w:t>
      </w:r>
    </w:p>
    <w:p w:rsidR="004B18F5"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et le plan actualisé, frappant, celui de la topique la résistance qui m</w:t>
      </w:r>
      <w:r w:rsidR="00720B03">
        <w:rPr>
          <w:rFonts w:ascii="Garamond" w:hAnsi="Garamond" w:cs="Courier New"/>
        </w:rPr>
        <w:t>’</w:t>
      </w:r>
      <w:r w:rsidRPr="000739DA">
        <w:rPr>
          <w:rFonts w:ascii="Garamond" w:hAnsi="Garamond" w:cs="Courier New"/>
        </w:rPr>
        <w:t>apparaît.</w:t>
      </w:r>
    </w:p>
    <w:p w:rsidR="00A22240" w:rsidRPr="000739DA" w:rsidRDefault="00A22240" w:rsidP="000739DA">
      <w:pPr>
        <w:pStyle w:val="Sansinterligne"/>
        <w:ind w:right="-284" w:hanging="567"/>
        <w:rPr>
          <w:rFonts w:ascii="Garamond" w:hAnsi="Garamond" w:cs="Courier New"/>
        </w:rPr>
      </w:pPr>
    </w:p>
    <w:p w:rsidR="00E963C8" w:rsidRDefault="004B18F5" w:rsidP="00E963C8">
      <w:pPr>
        <w:pStyle w:val="Sansinterligne"/>
        <w:ind w:right="-284" w:hanging="567"/>
        <w:outlineLvl w:val="0"/>
        <w:rPr>
          <w:rFonts w:ascii="Garamond" w:hAnsi="Garamond" w:cs="Courier New"/>
        </w:rPr>
      </w:pPr>
      <w:r w:rsidRPr="000739DA">
        <w:rPr>
          <w:rFonts w:ascii="Garamond" w:hAnsi="Garamond" w:cs="Courier New"/>
        </w:rPr>
        <w:t>Voilà donc le premier point</w:t>
      </w:r>
      <w:r w:rsidR="007629CC" w:rsidRPr="000739DA">
        <w:rPr>
          <w:rFonts w:ascii="Garamond" w:hAnsi="Garamond" w:cs="Courier New"/>
        </w:rPr>
        <w:t xml:space="preserve"> </w:t>
      </w:r>
      <w:r w:rsidRPr="000739DA">
        <w:rPr>
          <w:rFonts w:ascii="Garamond" w:hAnsi="Garamond" w:cs="Courier New"/>
        </w:rPr>
        <w:t xml:space="preserve">: </w:t>
      </w:r>
      <w:r w:rsidRPr="000739DA">
        <w:rPr>
          <w:rFonts w:ascii="Garamond" w:hAnsi="Garamond"/>
          <w:i/>
        </w:rPr>
        <w:t>découverte de la résistance</w:t>
      </w:r>
      <w:r w:rsidRPr="000739DA">
        <w:rPr>
          <w:rFonts w:ascii="Garamond" w:hAnsi="Garamond" w:cs="Courier New"/>
        </w:rPr>
        <w:t>. Second point</w:t>
      </w:r>
      <w:r w:rsidR="007629CC" w:rsidRPr="000739DA">
        <w:rPr>
          <w:rFonts w:ascii="Garamond" w:hAnsi="Garamond" w:cs="Courier New"/>
        </w:rPr>
        <w:t xml:space="preserve"> </w:t>
      </w:r>
      <w:r w:rsidRPr="000739DA">
        <w:rPr>
          <w:rFonts w:ascii="Garamond" w:hAnsi="Garamond" w:cs="Courier New"/>
        </w:rPr>
        <w:t xml:space="preserve">: </w:t>
      </w:r>
      <w:r w:rsidRPr="000739DA">
        <w:rPr>
          <w:rFonts w:ascii="Garamond" w:hAnsi="Garamond"/>
          <w:i/>
        </w:rPr>
        <w:t>maniement de la résistance</w:t>
      </w:r>
      <w:r w:rsidRPr="000739DA">
        <w:rPr>
          <w:rFonts w:ascii="Garamond" w:hAnsi="Garamond" w:cs="Courier New"/>
        </w:rPr>
        <w:t xml:space="preserve">.Eh bien, il est très curieux </w:t>
      </w:r>
    </w:p>
    <w:p w:rsidR="00E963C8" w:rsidRDefault="004B18F5" w:rsidP="00E963C8">
      <w:pPr>
        <w:pStyle w:val="Sansinterligne"/>
        <w:ind w:right="-284" w:hanging="567"/>
        <w:outlineLvl w:val="0"/>
        <w:rPr>
          <w:rFonts w:ascii="Garamond" w:hAnsi="Garamond" w:cs="Courier New"/>
        </w:rPr>
      </w:pPr>
      <w:r w:rsidRPr="000739DA">
        <w:rPr>
          <w:rFonts w:ascii="Garamond" w:hAnsi="Garamond" w:cs="Courier New"/>
        </w:rPr>
        <w:t>qu</w:t>
      </w:r>
      <w:r w:rsidR="00720B03">
        <w:rPr>
          <w:rFonts w:ascii="Garamond" w:hAnsi="Garamond" w:cs="Courier New"/>
        </w:rPr>
        <w:t>’</w:t>
      </w:r>
      <w:r w:rsidRPr="000739DA">
        <w:rPr>
          <w:rFonts w:ascii="Garamond" w:hAnsi="Garamond" w:cs="Courier New"/>
        </w:rPr>
        <w:t xml:space="preserve">il y a </w:t>
      </w:r>
      <w:r w:rsidRPr="00E963C8">
        <w:rPr>
          <w:rFonts w:ascii="Garamond" w:hAnsi="Garamond"/>
        </w:rPr>
        <w:t>deux façons de manier</w:t>
      </w:r>
      <w:r w:rsidRPr="000739DA">
        <w:rPr>
          <w:rFonts w:ascii="Garamond" w:hAnsi="Garamond" w:cs="Courier New"/>
        </w:rPr>
        <w:t xml:space="preserve"> la résistance dans ce passage des </w:t>
      </w:r>
      <w:r w:rsidRPr="000739DA">
        <w:rPr>
          <w:rFonts w:ascii="Garamond" w:hAnsi="Garamond"/>
          <w:i/>
          <w:iCs/>
        </w:rPr>
        <w:t>Études sur l</w:t>
      </w:r>
      <w:r w:rsidR="00720B03">
        <w:rPr>
          <w:rFonts w:ascii="Garamond" w:hAnsi="Garamond"/>
          <w:i/>
          <w:iCs/>
        </w:rPr>
        <w:t>’</w:t>
      </w:r>
      <w:r w:rsidRPr="000739DA">
        <w:rPr>
          <w:rFonts w:ascii="Garamond" w:hAnsi="Garamond"/>
          <w:i/>
          <w:iCs/>
        </w:rPr>
        <w:t>hystérie</w:t>
      </w:r>
      <w:r w:rsidRPr="000739DA">
        <w:rPr>
          <w:rFonts w:ascii="Garamond" w:hAnsi="Garamond" w:cs="Courier New"/>
          <w:i/>
          <w:iCs/>
        </w:rPr>
        <w:t xml:space="preserve"> </w:t>
      </w:r>
      <w:r w:rsidRPr="000739DA">
        <w:rPr>
          <w:rFonts w:ascii="Garamond" w:hAnsi="Garamond" w:cs="Courier New"/>
          <w:iCs/>
        </w:rPr>
        <w:t>:</w:t>
      </w:r>
      <w:r w:rsidR="00E963C8">
        <w:rPr>
          <w:rFonts w:ascii="Garamond" w:hAnsi="Garamond" w:cs="Courier New"/>
          <w:iCs/>
        </w:rPr>
        <w:t xml:space="preserve"> </w:t>
      </w:r>
      <w:r w:rsidRPr="000739DA">
        <w:rPr>
          <w:rFonts w:ascii="Garamond" w:hAnsi="Garamond" w:cs="Courier New"/>
        </w:rPr>
        <w:t>une façon explicite, recommandée</w:t>
      </w:r>
      <w:r w:rsidR="007629CC" w:rsidRPr="000739DA">
        <w:rPr>
          <w:rFonts w:ascii="Garamond" w:hAnsi="Garamond" w:cs="Courier New"/>
        </w:rPr>
        <w:t>,</w:t>
      </w:r>
      <w:r w:rsidRPr="000739DA">
        <w:rPr>
          <w:rFonts w:ascii="Garamond" w:hAnsi="Garamond" w:cs="Courier New"/>
        </w:rPr>
        <w:t xml:space="preserve"> </w:t>
      </w:r>
    </w:p>
    <w:p w:rsidR="007629CC" w:rsidRPr="000739DA" w:rsidRDefault="004B18F5" w:rsidP="00E963C8">
      <w:pPr>
        <w:pStyle w:val="Sansinterligne"/>
        <w:ind w:right="-284" w:hanging="567"/>
        <w:outlineLvl w:val="0"/>
        <w:rPr>
          <w:rFonts w:ascii="Garamond" w:hAnsi="Garamond" w:cs="Courier New"/>
        </w:rPr>
      </w:pPr>
      <w:r w:rsidRPr="000739DA">
        <w:rPr>
          <w:rFonts w:ascii="Garamond" w:hAnsi="Garamond" w:cs="Courier New"/>
        </w:rPr>
        <w:t xml:space="preserve">et une façon à moitié avouée. </w:t>
      </w:r>
    </w:p>
    <w:p w:rsidR="00E963C8" w:rsidRDefault="00E963C8" w:rsidP="000739DA">
      <w:pPr>
        <w:pStyle w:val="Sansinterligne"/>
        <w:ind w:right="-284" w:hanging="567"/>
        <w:rPr>
          <w:rFonts w:ascii="Garamond" w:hAnsi="Garamond" w:cs="Courier New"/>
        </w:rPr>
      </w:pPr>
    </w:p>
    <w:p w:rsidR="00E963C8" w:rsidRDefault="004B18F5" w:rsidP="00E963C8">
      <w:pPr>
        <w:pStyle w:val="Sansinterligne"/>
        <w:ind w:right="-284" w:hanging="567"/>
        <w:rPr>
          <w:rFonts w:ascii="Garamond" w:hAnsi="Garamond" w:cs="Courier New"/>
        </w:rPr>
      </w:pPr>
      <w:r w:rsidRPr="000739DA">
        <w:rPr>
          <w:rFonts w:ascii="Garamond" w:hAnsi="Garamond" w:cs="Courier New"/>
        </w:rPr>
        <w:t>La façon explicite de manier la résistance est d</w:t>
      </w:r>
      <w:r w:rsidR="00720B03">
        <w:rPr>
          <w:rFonts w:ascii="Garamond" w:hAnsi="Garamond" w:cs="Courier New"/>
        </w:rPr>
        <w:t>’</w:t>
      </w:r>
      <w:r w:rsidRPr="000739DA">
        <w:rPr>
          <w:rFonts w:ascii="Garamond" w:hAnsi="Garamond" w:cs="Courier New"/>
        </w:rPr>
        <w:t>insister pour que le sujet la surmonte</w:t>
      </w:r>
      <w:r w:rsidR="007629CC" w:rsidRPr="000739DA">
        <w:rPr>
          <w:rFonts w:ascii="Garamond" w:hAnsi="Garamond" w:cs="Courier New"/>
        </w:rPr>
        <w:t>.</w:t>
      </w:r>
      <w:r w:rsidRPr="000739DA">
        <w:rPr>
          <w:rFonts w:ascii="Garamond" w:hAnsi="Garamond" w:cs="Courier New"/>
        </w:rPr>
        <w:t xml:space="preserve"> </w:t>
      </w:r>
      <w:r w:rsidR="007629CC" w:rsidRPr="000739DA">
        <w:rPr>
          <w:rFonts w:ascii="Garamond" w:hAnsi="Garamond" w:cs="Courier New"/>
        </w:rPr>
        <w:t>E</w:t>
      </w:r>
      <w:r w:rsidRPr="000739DA">
        <w:rPr>
          <w:rFonts w:ascii="Garamond" w:hAnsi="Garamond" w:cs="Courier New"/>
        </w:rPr>
        <w:t>t on peut insister de deux façons</w:t>
      </w:r>
      <w:r w:rsidR="007629CC" w:rsidRPr="000739DA">
        <w:rPr>
          <w:rFonts w:ascii="Garamond" w:hAnsi="Garamond" w:cs="Courier New"/>
        </w:rPr>
        <w:t> :</w:t>
      </w:r>
      <w:r w:rsidRPr="000739DA">
        <w:rPr>
          <w:rFonts w:ascii="Garamond" w:hAnsi="Garamond" w:cs="Courier New"/>
        </w:rPr>
        <w:t xml:space="preserve"> </w:t>
      </w:r>
    </w:p>
    <w:p w:rsidR="007629CC" w:rsidRPr="00E963C8" w:rsidRDefault="004B18F5" w:rsidP="00E963C8">
      <w:pPr>
        <w:pStyle w:val="Sansinterligne"/>
        <w:ind w:right="-284" w:hanging="567"/>
        <w:rPr>
          <w:rFonts w:ascii="Garamond" w:hAnsi="Garamond" w:cs="Courier New"/>
        </w:rPr>
      </w:pPr>
      <w:r w:rsidRPr="00E963C8">
        <w:rPr>
          <w:rFonts w:ascii="Garamond" w:hAnsi="Garamond" w:cs="Courier New"/>
        </w:rPr>
        <w:t xml:space="preserve">soit en donnant au sujet </w:t>
      </w:r>
      <w:r w:rsidRPr="00E963C8">
        <w:rPr>
          <w:rFonts w:ascii="Garamond" w:hAnsi="Garamond"/>
          <w:i/>
        </w:rPr>
        <w:t>des assurances</w:t>
      </w:r>
      <w:r w:rsidR="007629CC" w:rsidRPr="00E963C8">
        <w:rPr>
          <w:rFonts w:ascii="Garamond" w:hAnsi="Garamond" w:cs="Courier New"/>
        </w:rPr>
        <w:t>,</w:t>
      </w:r>
      <w:r w:rsidRPr="00E963C8">
        <w:rPr>
          <w:rFonts w:ascii="Garamond" w:hAnsi="Garamond" w:cs="Courier New"/>
        </w:rPr>
        <w:t xml:space="preserve"> le sujet dit :</w:t>
      </w:r>
    </w:p>
    <w:p w:rsidR="007629CC" w:rsidRPr="000739DA" w:rsidRDefault="004B18F5" w:rsidP="0040516D">
      <w:pPr>
        <w:pStyle w:val="Sansinterligne"/>
        <w:numPr>
          <w:ilvl w:val="0"/>
          <w:numId w:val="1"/>
        </w:numPr>
        <w:ind w:right="-284" w:hanging="567"/>
        <w:rPr>
          <w:rFonts w:ascii="Garamond" w:hAnsi="Garamond"/>
          <w:i/>
        </w:rPr>
      </w:pPr>
      <w:r w:rsidRPr="000739DA">
        <w:rPr>
          <w:rFonts w:ascii="Garamond" w:hAnsi="Garamond"/>
          <w:i/>
        </w:rPr>
        <w:t>Je ne sais pas quelle est l</w:t>
      </w:r>
      <w:r w:rsidR="00720B03">
        <w:rPr>
          <w:rFonts w:ascii="Garamond" w:hAnsi="Garamond"/>
          <w:i/>
        </w:rPr>
        <w:t>’</w:t>
      </w:r>
      <w:r w:rsidRPr="000739DA">
        <w:rPr>
          <w:rFonts w:ascii="Garamond" w:hAnsi="Garamond"/>
          <w:i/>
        </w:rPr>
        <w:t>origine de mon symptôme</w:t>
      </w:r>
      <w:r w:rsidR="007629CC" w:rsidRPr="000739DA">
        <w:rPr>
          <w:rFonts w:ascii="Garamond" w:hAnsi="Garamond"/>
          <w:i/>
        </w:rPr>
        <w:t>.</w:t>
      </w:r>
      <w:r w:rsidRPr="000739DA">
        <w:rPr>
          <w:rFonts w:ascii="Garamond" w:hAnsi="Garamond"/>
          <w:i/>
        </w:rPr>
        <w:t xml:space="preserve"> </w:t>
      </w:r>
    </w:p>
    <w:p w:rsidR="007629CC" w:rsidRDefault="004B18F5" w:rsidP="0040516D">
      <w:pPr>
        <w:pStyle w:val="Sansinterligne"/>
        <w:numPr>
          <w:ilvl w:val="0"/>
          <w:numId w:val="1"/>
        </w:numPr>
        <w:ind w:right="-284" w:hanging="567"/>
        <w:rPr>
          <w:rFonts w:ascii="Garamond" w:hAnsi="Garamond" w:cs="Courier New"/>
        </w:rPr>
      </w:pPr>
      <w:r w:rsidRPr="00E963C8">
        <w:rPr>
          <w:rFonts w:ascii="Garamond" w:hAnsi="Garamond"/>
          <w:i/>
        </w:rPr>
        <w:t>Mais si, vous le savez, dites</w:t>
      </w:r>
      <w:r w:rsidR="00E963C8" w:rsidRPr="00E963C8">
        <w:rPr>
          <w:rFonts w:ascii="Garamond" w:hAnsi="Garamond"/>
          <w:i/>
        </w:rPr>
        <w:t>-</w:t>
      </w:r>
      <w:r w:rsidRPr="00E963C8">
        <w:rPr>
          <w:rFonts w:ascii="Garamond" w:hAnsi="Garamond"/>
          <w:i/>
        </w:rPr>
        <w:t>le donc</w:t>
      </w:r>
      <w:r w:rsidR="007629CC" w:rsidRPr="00E963C8">
        <w:rPr>
          <w:rFonts w:ascii="Garamond" w:hAnsi="Garamond"/>
          <w:i/>
        </w:rPr>
        <w:t> !</w:t>
      </w:r>
      <w:r w:rsidRPr="00E963C8">
        <w:rPr>
          <w:rFonts w:ascii="Garamond" w:hAnsi="Garamond" w:cs="Courier New"/>
        </w:rPr>
        <w:t xml:space="preserve"> </w:t>
      </w:r>
    </w:p>
    <w:p w:rsidR="007629CC" w:rsidRPr="000739DA" w:rsidRDefault="004B18F5" w:rsidP="000739DA">
      <w:pPr>
        <w:pStyle w:val="Sansinterligne"/>
        <w:ind w:right="-284" w:hanging="567"/>
        <w:rPr>
          <w:rFonts w:ascii="Garamond" w:hAnsi="Garamond" w:cs="Courier New"/>
        </w:rPr>
      </w:pPr>
      <w:r w:rsidRPr="000739DA">
        <w:rPr>
          <w:rFonts w:ascii="Garamond" w:hAnsi="Garamond" w:cs="Courier New"/>
        </w:rPr>
        <w:t>ou encore, sur un mode conciliant</w:t>
      </w:r>
      <w:r w:rsidR="007629CC" w:rsidRPr="000739DA">
        <w:rPr>
          <w:rFonts w:ascii="Garamond" w:hAnsi="Garamond" w:cs="Courier New"/>
        </w:rPr>
        <w:t> :</w:t>
      </w:r>
      <w:r w:rsidRPr="000739DA">
        <w:rPr>
          <w:rFonts w:ascii="Garamond" w:hAnsi="Garamond" w:cs="Courier New"/>
        </w:rPr>
        <w:t xml:space="preserve"> </w:t>
      </w:r>
    </w:p>
    <w:p w:rsidR="007629CC" w:rsidRPr="000739DA" w:rsidRDefault="007629CC" w:rsidP="0040516D">
      <w:pPr>
        <w:pStyle w:val="Sansinterligne"/>
        <w:numPr>
          <w:ilvl w:val="0"/>
          <w:numId w:val="1"/>
        </w:numPr>
        <w:ind w:right="-284" w:hanging="567"/>
        <w:rPr>
          <w:rFonts w:ascii="Garamond" w:hAnsi="Garamond"/>
          <w:i/>
        </w:rPr>
      </w:pPr>
      <w:r w:rsidRPr="000739DA">
        <w:rPr>
          <w:rFonts w:ascii="Garamond" w:hAnsi="Garamond"/>
          <w:i/>
        </w:rPr>
        <w:t>V</w:t>
      </w:r>
      <w:r w:rsidR="004B18F5" w:rsidRPr="000739DA">
        <w:rPr>
          <w:rFonts w:ascii="Garamond" w:hAnsi="Garamond"/>
          <w:i/>
        </w:rPr>
        <w:t>ous le savez, ça va venir à votre esprit</w:t>
      </w:r>
      <w:r w:rsidRPr="000739DA">
        <w:rPr>
          <w:rFonts w:ascii="Garamond" w:hAnsi="Garamond"/>
          <w:i/>
        </w:rPr>
        <w:t>,</w:t>
      </w:r>
      <w:r w:rsidR="004B18F5" w:rsidRPr="000739DA">
        <w:rPr>
          <w:rFonts w:ascii="Garamond" w:hAnsi="Garamond"/>
          <w:i/>
        </w:rPr>
        <w:t xml:space="preserve"> attendez. </w:t>
      </w:r>
    </w:p>
    <w:p w:rsidR="007629CC" w:rsidRPr="000739DA" w:rsidRDefault="007629CC" w:rsidP="000739DA">
      <w:pPr>
        <w:pStyle w:val="Sansinterligne"/>
        <w:ind w:right="-284" w:hanging="567"/>
        <w:rPr>
          <w:rFonts w:ascii="Garamond" w:hAnsi="Garamond" w:cs="Courier New"/>
        </w:rPr>
      </w:pPr>
    </w:p>
    <w:p w:rsidR="00E963C8" w:rsidRDefault="004B18F5" w:rsidP="000739DA">
      <w:pPr>
        <w:pStyle w:val="Sansinterligne"/>
        <w:ind w:right="-284" w:hanging="567"/>
        <w:rPr>
          <w:rFonts w:ascii="Garamond" w:hAnsi="Garamond" w:cs="Courier New"/>
        </w:rPr>
      </w:pPr>
      <w:r w:rsidRPr="000739DA">
        <w:rPr>
          <w:rFonts w:ascii="Garamond" w:hAnsi="Garamond" w:cs="Courier New"/>
        </w:rPr>
        <w:t xml:space="preserve">Et </w:t>
      </w:r>
      <w:r w:rsidR="00C166DD" w:rsidRPr="000739DA">
        <w:rPr>
          <w:rFonts w:ascii="Garamond" w:hAnsi="Garamond" w:cs="Courier New"/>
        </w:rPr>
        <w:t>FREUD</w:t>
      </w:r>
      <w:r w:rsidRPr="000739DA">
        <w:rPr>
          <w:rFonts w:ascii="Garamond" w:hAnsi="Garamond" w:cs="Courier New"/>
        </w:rPr>
        <w:t xml:space="preserve"> emploie une métaphore que l</w:t>
      </w:r>
      <w:r w:rsidR="00720B03">
        <w:rPr>
          <w:rFonts w:ascii="Garamond" w:hAnsi="Garamond" w:cs="Courier New"/>
        </w:rPr>
        <w:t>’</w:t>
      </w:r>
      <w:r w:rsidRPr="000739DA">
        <w:rPr>
          <w:rFonts w:ascii="Garamond" w:hAnsi="Garamond" w:cs="Courier New"/>
        </w:rPr>
        <w:t xml:space="preserve">on rencontre dans le terme anglais </w:t>
      </w:r>
      <w:r w:rsidRPr="000739DA">
        <w:rPr>
          <w:rFonts w:ascii="Garamond" w:hAnsi="Garamond"/>
          <w:i/>
          <w:iCs/>
        </w:rPr>
        <w:t>struggle</w:t>
      </w:r>
      <w:r w:rsidRPr="000739DA">
        <w:rPr>
          <w:rFonts w:ascii="Garamond" w:hAnsi="Garamond" w:cs="Courier New"/>
          <w:i/>
          <w:iCs/>
        </w:rPr>
        <w:t>.</w:t>
      </w:r>
      <w:r w:rsidR="007629CC" w:rsidRPr="000739DA">
        <w:rPr>
          <w:rFonts w:ascii="Garamond" w:hAnsi="Garamond" w:cs="Courier New"/>
          <w:i/>
          <w:iCs/>
        </w:rPr>
        <w:t xml:space="preserve"> </w:t>
      </w:r>
      <w:r w:rsidRPr="000739DA">
        <w:rPr>
          <w:rFonts w:ascii="Garamond" w:hAnsi="Garamond" w:cs="Courier New"/>
        </w:rPr>
        <w:t>Je n</w:t>
      </w:r>
      <w:r w:rsidR="00720B03">
        <w:rPr>
          <w:rFonts w:ascii="Garamond" w:hAnsi="Garamond" w:cs="Courier New"/>
        </w:rPr>
        <w:t>’</w:t>
      </w:r>
      <w:r w:rsidRPr="000739DA">
        <w:rPr>
          <w:rFonts w:ascii="Garamond" w:hAnsi="Garamond" w:cs="Courier New"/>
        </w:rPr>
        <w:t>ai malheureusement pas pu recourir</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souvent au texte allemand, mais i</w:t>
      </w:r>
      <w:r w:rsidR="007629CC" w:rsidRPr="000739DA">
        <w:rPr>
          <w:rFonts w:ascii="Garamond" w:hAnsi="Garamond" w:cs="Courier New"/>
        </w:rPr>
        <w:t>l</w:t>
      </w:r>
      <w:r w:rsidRPr="000739DA">
        <w:rPr>
          <w:rFonts w:ascii="Garamond" w:hAnsi="Garamond" w:cs="Courier New"/>
        </w:rPr>
        <w:t xml:space="preserve"> faudrait réviser, je crois, toutes ces citations.</w:t>
      </w:r>
    </w:p>
    <w:p w:rsidR="004B18F5" w:rsidRPr="000739DA" w:rsidRDefault="004B18F5" w:rsidP="000739DA">
      <w:pPr>
        <w:pStyle w:val="Sansinterligne"/>
        <w:ind w:right="-284" w:hanging="567"/>
        <w:rPr>
          <w:rFonts w:ascii="Garamond" w:hAnsi="Garamond" w:cs="Courier New"/>
        </w:rPr>
      </w:pPr>
    </w:p>
    <w:p w:rsidR="0073043A" w:rsidRDefault="0073043A" w:rsidP="000739DA">
      <w:pPr>
        <w:pStyle w:val="Sansinterligne"/>
        <w:ind w:right="-284" w:hanging="567"/>
        <w:outlineLvl w:val="0"/>
        <w:rPr>
          <w:rFonts w:ascii="Garamond" w:hAnsi="Garamond" w:cs="Courier New"/>
        </w:rPr>
      </w:pPr>
    </w:p>
    <w:p w:rsidR="007629CC" w:rsidRPr="000739DA" w:rsidRDefault="004B18F5" w:rsidP="000739DA">
      <w:pPr>
        <w:pStyle w:val="Sansinterligne"/>
        <w:ind w:right="-284" w:hanging="567"/>
        <w:outlineLvl w:val="0"/>
        <w:rPr>
          <w:rFonts w:ascii="Garamond" w:hAnsi="Garamond" w:cs="Courier New"/>
        </w:rPr>
      </w:pPr>
      <w:r w:rsidRPr="000739DA">
        <w:rPr>
          <w:rFonts w:ascii="Garamond" w:hAnsi="Garamond" w:cs="Courier New"/>
        </w:rPr>
        <w:t xml:space="preserve">LACAN </w:t>
      </w:r>
    </w:p>
    <w:p w:rsidR="007629CC" w:rsidRPr="000739DA" w:rsidRDefault="007629CC" w:rsidP="000739DA">
      <w:pPr>
        <w:pStyle w:val="Sansinterligne"/>
        <w:ind w:right="-284" w:hanging="567"/>
        <w:rPr>
          <w:rFonts w:ascii="Garamond" w:hAnsi="Garamond" w:cs="Courier New"/>
        </w:rPr>
      </w:pPr>
    </w:p>
    <w:p w:rsidR="00E963C8" w:rsidRDefault="004B18F5" w:rsidP="000739DA">
      <w:pPr>
        <w:pStyle w:val="Sansinterligne"/>
        <w:ind w:right="-284" w:hanging="567"/>
        <w:rPr>
          <w:rFonts w:ascii="Garamond" w:hAnsi="Garamond" w:cs="Courier New"/>
        </w:rPr>
      </w:pPr>
      <w:r w:rsidRPr="000739DA">
        <w:rPr>
          <w:rFonts w:ascii="Garamond" w:hAnsi="Garamond" w:cs="Courier New"/>
        </w:rPr>
        <w:t>Ce qui est embêtant, c</w:t>
      </w:r>
      <w:r w:rsidR="00720B03">
        <w:rPr>
          <w:rFonts w:ascii="Garamond" w:hAnsi="Garamond" w:cs="Courier New"/>
        </w:rPr>
        <w:t>’</w:t>
      </w:r>
      <w:r w:rsidRPr="000739DA">
        <w:rPr>
          <w:rFonts w:ascii="Garamond" w:hAnsi="Garamond" w:cs="Courier New"/>
        </w:rPr>
        <w:t>est que pour Anna O</w:t>
      </w:r>
      <w:r w:rsidR="007629CC" w:rsidRPr="000739DA">
        <w:rPr>
          <w:rFonts w:ascii="Garamond" w:hAnsi="Garamond" w:cs="Courier New"/>
        </w:rPr>
        <w:t>.</w:t>
      </w:r>
      <w:r w:rsidRPr="000739DA">
        <w:rPr>
          <w:rFonts w:ascii="Garamond" w:hAnsi="Garamond" w:cs="Courier New"/>
        </w:rPr>
        <w:t xml:space="preserve"> on n</w:t>
      </w:r>
      <w:r w:rsidR="00720B03">
        <w:rPr>
          <w:rFonts w:ascii="Garamond" w:hAnsi="Garamond" w:cs="Courier New"/>
        </w:rPr>
        <w:t>’</w:t>
      </w:r>
      <w:r w:rsidRPr="000739DA">
        <w:rPr>
          <w:rFonts w:ascii="Garamond" w:hAnsi="Garamond" w:cs="Courier New"/>
        </w:rPr>
        <w:t>a pas le texte alle</w:t>
      </w:r>
      <w:r w:rsidRPr="000739DA">
        <w:rPr>
          <w:rFonts w:ascii="Garamond" w:hAnsi="Garamond" w:cs="Courier New"/>
        </w:rPr>
        <w:softHyphen/>
        <w:t>mand. C</w:t>
      </w:r>
      <w:r w:rsidR="00720B03">
        <w:rPr>
          <w:rFonts w:ascii="Garamond" w:hAnsi="Garamond" w:cs="Courier New"/>
        </w:rPr>
        <w:t>’</w:t>
      </w:r>
      <w:r w:rsidRPr="000739DA">
        <w:rPr>
          <w:rFonts w:ascii="Garamond" w:hAnsi="Garamond" w:cs="Courier New"/>
        </w:rPr>
        <w:t>est une absurdité sans nom que ce texte d</w:t>
      </w:r>
      <w:r w:rsidR="00720B03">
        <w:rPr>
          <w:rFonts w:ascii="Garamond" w:hAnsi="Garamond" w:cs="Courier New"/>
        </w:rPr>
        <w:t>’</w:t>
      </w:r>
      <w:r w:rsidRPr="000739DA">
        <w:rPr>
          <w:rFonts w:ascii="Garamond" w:hAnsi="Garamond" w:cs="Courier New"/>
        </w:rPr>
        <w:t>Anna O</w:t>
      </w:r>
      <w:r w:rsidR="007629CC" w:rsidRPr="000739DA">
        <w:rPr>
          <w:rFonts w:ascii="Garamond" w:hAnsi="Garamond" w:cs="Courier New"/>
        </w:rPr>
        <w:t>.</w:t>
      </w:r>
      <w:r w:rsidRPr="000739DA">
        <w:rPr>
          <w:rFonts w:ascii="Garamond" w:hAnsi="Garamond" w:cs="Courier New"/>
        </w:rPr>
        <w:t xml:space="preserve"> </w:t>
      </w:r>
    </w:p>
    <w:p w:rsidR="004B18F5" w:rsidRPr="00E963C8" w:rsidRDefault="004B18F5" w:rsidP="000739DA">
      <w:pPr>
        <w:pStyle w:val="Sansinterligne"/>
        <w:ind w:right="-284" w:hanging="567"/>
        <w:rPr>
          <w:rFonts w:ascii="Garamond" w:hAnsi="Garamond" w:cs="Courier New"/>
        </w:rPr>
      </w:pPr>
      <w:r w:rsidRPr="00E963C8">
        <w:rPr>
          <w:rFonts w:ascii="Garamond" w:hAnsi="Garamond"/>
        </w:rPr>
        <w:t>nous ne l</w:t>
      </w:r>
      <w:r w:rsidR="00720B03">
        <w:rPr>
          <w:rFonts w:ascii="Garamond" w:hAnsi="Garamond"/>
        </w:rPr>
        <w:t>’</w:t>
      </w:r>
      <w:r w:rsidRPr="00E963C8">
        <w:rPr>
          <w:rFonts w:ascii="Garamond" w:hAnsi="Garamond"/>
        </w:rPr>
        <w:t>ayons que dans l</w:t>
      </w:r>
      <w:r w:rsidR="00720B03">
        <w:rPr>
          <w:rFonts w:ascii="Garamond" w:hAnsi="Garamond"/>
        </w:rPr>
        <w:t>’</w:t>
      </w:r>
      <w:r w:rsidRPr="00E963C8">
        <w:rPr>
          <w:rFonts w:ascii="Garamond" w:hAnsi="Garamond"/>
        </w:rPr>
        <w:t>édition américaine</w:t>
      </w:r>
      <w:r w:rsidR="007629CC" w:rsidRPr="00E963C8">
        <w:rPr>
          <w:rFonts w:ascii="Garamond" w:hAnsi="Garamond"/>
        </w:rPr>
        <w:t xml:space="preserve"> </w:t>
      </w:r>
      <w:r w:rsidRPr="00E963C8">
        <w:rPr>
          <w:rFonts w:ascii="Garamond" w:hAnsi="Garamond"/>
        </w:rPr>
        <w:t>!</w:t>
      </w:r>
    </w:p>
    <w:p w:rsidR="007629CC" w:rsidRPr="000739DA" w:rsidRDefault="007629CC" w:rsidP="000739DA">
      <w:pPr>
        <w:pStyle w:val="Sansinterligne"/>
        <w:ind w:right="-284" w:hanging="567"/>
        <w:rPr>
          <w:rFonts w:ascii="Garamond" w:hAnsi="Garamond" w:cs="Courier New"/>
        </w:rPr>
      </w:pPr>
    </w:p>
    <w:p w:rsidR="007629CC" w:rsidRPr="000739DA" w:rsidRDefault="004B18F5" w:rsidP="000739DA">
      <w:pPr>
        <w:pStyle w:val="Sansinterligne"/>
        <w:ind w:right="-284" w:hanging="567"/>
        <w:outlineLvl w:val="0"/>
        <w:rPr>
          <w:rFonts w:ascii="Garamond" w:hAnsi="Garamond" w:cs="Courier New"/>
        </w:rPr>
      </w:pPr>
      <w:r w:rsidRPr="000739DA">
        <w:rPr>
          <w:rFonts w:ascii="Garamond" w:hAnsi="Garamond" w:cs="Courier New"/>
        </w:rPr>
        <w:t xml:space="preserve">ANZIEU </w:t>
      </w:r>
    </w:p>
    <w:p w:rsidR="007629CC" w:rsidRPr="000739DA" w:rsidRDefault="007629CC" w:rsidP="000739DA">
      <w:pPr>
        <w:pStyle w:val="Sansinterligne"/>
        <w:ind w:right="-284" w:hanging="567"/>
        <w:rPr>
          <w:rFonts w:ascii="Garamond" w:hAnsi="Garamond" w:cs="Courier New"/>
        </w:rPr>
      </w:pPr>
    </w:p>
    <w:p w:rsidR="007629CC" w:rsidRPr="000739DA" w:rsidRDefault="004B18F5" w:rsidP="00E963C8">
      <w:pPr>
        <w:pStyle w:val="Sansinterligne"/>
        <w:ind w:right="-284"/>
        <w:rPr>
          <w:rFonts w:ascii="Garamond" w:hAnsi="Garamond" w:cs="Courier New"/>
        </w:rPr>
      </w:pPr>
      <w:r w:rsidRPr="000739DA">
        <w:rPr>
          <w:rFonts w:ascii="Garamond" w:hAnsi="Garamond" w:cs="Courier New"/>
        </w:rPr>
        <w:t xml:space="preserve">Si les assurances données au sujet dans cette métaphore du </w:t>
      </w:r>
      <w:r w:rsidRPr="000739DA">
        <w:rPr>
          <w:rFonts w:ascii="Garamond" w:hAnsi="Garamond"/>
          <w:i/>
        </w:rPr>
        <w:t>com</w:t>
      </w:r>
      <w:r w:rsidRPr="000739DA">
        <w:rPr>
          <w:rFonts w:ascii="Garamond" w:hAnsi="Garamond"/>
          <w:i/>
        </w:rPr>
        <w:softHyphen/>
        <w:t>bat</w:t>
      </w:r>
      <w:r w:rsidRPr="000739DA">
        <w:rPr>
          <w:rFonts w:ascii="Garamond" w:hAnsi="Garamond" w:cs="Courier New"/>
        </w:rPr>
        <w:t xml:space="preserve">, de </w:t>
      </w:r>
      <w:r w:rsidRPr="000739DA">
        <w:rPr>
          <w:rFonts w:ascii="Garamond" w:hAnsi="Garamond"/>
          <w:i/>
        </w:rPr>
        <w:t>la lutte</w:t>
      </w:r>
      <w:r w:rsidRPr="000739DA">
        <w:rPr>
          <w:rFonts w:ascii="Garamond" w:hAnsi="Garamond" w:cs="Courier New"/>
        </w:rPr>
        <w:t xml:space="preserve">, si ces assurances ne suffisent pas, </w:t>
      </w:r>
      <w:r w:rsidR="00C166DD" w:rsidRPr="000739DA">
        <w:rPr>
          <w:rFonts w:ascii="Garamond" w:hAnsi="Garamond" w:cs="Courier New"/>
        </w:rPr>
        <w:t>FREUD</w:t>
      </w:r>
      <w:r w:rsidRPr="000739DA">
        <w:rPr>
          <w:rFonts w:ascii="Garamond" w:hAnsi="Garamond" w:cs="Courier New"/>
        </w:rPr>
        <w:t xml:space="preserve"> recourt à une technique qui est </w:t>
      </w:r>
      <w:r w:rsidRPr="000739DA">
        <w:rPr>
          <w:rFonts w:ascii="Garamond" w:hAnsi="Garamond"/>
          <w:i/>
        </w:rPr>
        <w:t>l</w:t>
      </w:r>
      <w:r w:rsidR="00720B03">
        <w:rPr>
          <w:rFonts w:ascii="Garamond" w:hAnsi="Garamond"/>
          <w:i/>
        </w:rPr>
        <w:t>’</w:t>
      </w:r>
      <w:r w:rsidRPr="000739DA">
        <w:rPr>
          <w:rFonts w:ascii="Garamond" w:hAnsi="Garamond"/>
          <w:i/>
        </w:rPr>
        <w:t>imposition des mains sur le front</w:t>
      </w:r>
      <w:r w:rsidRPr="000739DA">
        <w:rPr>
          <w:rFonts w:ascii="Garamond" w:hAnsi="Garamond" w:cs="Courier New"/>
        </w:rPr>
        <w:t xml:space="preserve"> du sujet. Quelle est la signification ?</w:t>
      </w:r>
    </w:p>
    <w:p w:rsidR="007629CC" w:rsidRPr="000739DA" w:rsidRDefault="007629CC" w:rsidP="000739DA">
      <w:pPr>
        <w:pStyle w:val="Sansinterligne"/>
        <w:ind w:right="-284" w:hanging="567"/>
        <w:rPr>
          <w:rFonts w:ascii="Garamond" w:hAnsi="Garamond" w:cs="Courier New"/>
        </w:rPr>
      </w:pPr>
    </w:p>
    <w:p w:rsidR="007629CC" w:rsidRPr="000739DA" w:rsidRDefault="004B18F5" w:rsidP="00E963C8">
      <w:pPr>
        <w:pStyle w:val="Sansinterligne"/>
        <w:ind w:right="-284" w:hanging="567"/>
        <w:outlineLvl w:val="0"/>
        <w:rPr>
          <w:rFonts w:ascii="Garamond" w:hAnsi="Garamond" w:cs="Courier New"/>
        </w:rPr>
      </w:pPr>
      <w:r w:rsidRPr="000739DA">
        <w:rPr>
          <w:rFonts w:ascii="Garamond" w:hAnsi="Garamond" w:cs="Courier New"/>
        </w:rPr>
        <w:t>LACAN</w:t>
      </w:r>
      <w:r w:rsidR="00E963C8">
        <w:rPr>
          <w:rFonts w:ascii="Garamond" w:hAnsi="Garamond" w:cs="Courier New"/>
        </w:rPr>
        <w:t xml:space="preserve"> - </w:t>
      </w:r>
      <w:r w:rsidRPr="000739DA">
        <w:rPr>
          <w:rFonts w:ascii="Garamond" w:hAnsi="Garamond" w:cs="Courier New"/>
        </w:rPr>
        <w:t>Exactement</w:t>
      </w:r>
      <w:r w:rsidR="007629CC" w:rsidRPr="000739DA">
        <w:rPr>
          <w:rFonts w:ascii="Garamond" w:hAnsi="Garamond" w:cs="Courier New"/>
        </w:rPr>
        <w:t> !</w:t>
      </w:r>
      <w:r w:rsidRPr="000739DA">
        <w:rPr>
          <w:rFonts w:ascii="Garamond" w:hAnsi="Garamond" w:cs="Courier New"/>
        </w:rPr>
        <w:t xml:space="preserve"> C</w:t>
      </w:r>
      <w:r w:rsidR="00720B03">
        <w:rPr>
          <w:rFonts w:ascii="Garamond" w:hAnsi="Garamond" w:cs="Courier New"/>
        </w:rPr>
        <w:t>’</w:t>
      </w:r>
      <w:r w:rsidRPr="000739DA">
        <w:rPr>
          <w:rFonts w:ascii="Garamond" w:hAnsi="Garamond" w:cs="Courier New"/>
        </w:rPr>
        <w:t>est là le stade intermédiaire entre l</w:t>
      </w:r>
      <w:r w:rsidR="00720B03">
        <w:rPr>
          <w:rFonts w:ascii="Garamond" w:hAnsi="Garamond" w:cs="Courier New"/>
        </w:rPr>
        <w:t>’</w:t>
      </w:r>
      <w:r w:rsidRPr="000739DA">
        <w:rPr>
          <w:rFonts w:ascii="Garamond" w:hAnsi="Garamond" w:cs="Courier New"/>
        </w:rPr>
        <w:t>hypnose et le dia</w:t>
      </w:r>
      <w:r w:rsidRPr="000739DA">
        <w:rPr>
          <w:rFonts w:ascii="Garamond" w:hAnsi="Garamond" w:cs="Courier New"/>
        </w:rPr>
        <w:softHyphen/>
        <w:t>logue, n</w:t>
      </w:r>
      <w:r w:rsidR="00720B03">
        <w:rPr>
          <w:rFonts w:ascii="Garamond" w:hAnsi="Garamond" w:cs="Courier New"/>
        </w:rPr>
        <w:t>’</w:t>
      </w:r>
      <w:r w:rsidRPr="000739DA">
        <w:rPr>
          <w:rFonts w:ascii="Garamond" w:hAnsi="Garamond" w:cs="Courier New"/>
        </w:rPr>
        <w:t>est</w:t>
      </w:r>
      <w:r w:rsidR="00E963C8">
        <w:rPr>
          <w:rFonts w:ascii="Garamond" w:hAnsi="Garamond" w:cs="Courier New"/>
        </w:rPr>
        <w:t>-</w:t>
      </w:r>
      <w:r w:rsidRPr="000739DA">
        <w:rPr>
          <w:rFonts w:ascii="Garamond" w:hAnsi="Garamond" w:cs="Courier New"/>
        </w:rPr>
        <w:t>ce pas ?</w:t>
      </w:r>
    </w:p>
    <w:p w:rsidR="007629CC" w:rsidRPr="000739DA" w:rsidRDefault="007629CC" w:rsidP="000739DA">
      <w:pPr>
        <w:pStyle w:val="Sansinterligne"/>
        <w:ind w:right="-284" w:hanging="567"/>
        <w:rPr>
          <w:rFonts w:ascii="Garamond" w:hAnsi="Garamond" w:cs="Courier New"/>
        </w:rPr>
      </w:pPr>
    </w:p>
    <w:p w:rsidR="007629CC" w:rsidRPr="000739DA" w:rsidRDefault="004B18F5" w:rsidP="000739DA">
      <w:pPr>
        <w:pStyle w:val="Sansinterligne"/>
        <w:ind w:right="-284" w:hanging="567"/>
        <w:outlineLvl w:val="0"/>
        <w:rPr>
          <w:rFonts w:ascii="Garamond" w:hAnsi="Garamond" w:cs="Courier New"/>
        </w:rPr>
      </w:pPr>
      <w:r w:rsidRPr="000739DA">
        <w:rPr>
          <w:rFonts w:ascii="Garamond" w:hAnsi="Garamond" w:cs="Courier New"/>
        </w:rPr>
        <w:t xml:space="preserve">ANZIEU </w:t>
      </w:r>
    </w:p>
    <w:p w:rsidR="007629CC" w:rsidRPr="000739DA" w:rsidRDefault="007629CC" w:rsidP="000739DA">
      <w:pPr>
        <w:pStyle w:val="Sansinterligne"/>
        <w:ind w:right="-284" w:hanging="567"/>
        <w:rPr>
          <w:rFonts w:ascii="Garamond" w:hAnsi="Garamond" w:cs="Courier New"/>
        </w:rPr>
      </w:pPr>
    </w:p>
    <w:p w:rsidR="00E963C8" w:rsidRDefault="004B18F5" w:rsidP="000739DA">
      <w:pPr>
        <w:pStyle w:val="Sansinterligne"/>
        <w:ind w:right="-284" w:hanging="567"/>
        <w:rPr>
          <w:rFonts w:ascii="Garamond" w:hAnsi="Garamond" w:cs="Courier New"/>
        </w:rPr>
      </w:pPr>
      <w:r w:rsidRPr="000739DA">
        <w:rPr>
          <w:rFonts w:ascii="Garamond" w:hAnsi="Garamond" w:cs="Courier New"/>
        </w:rPr>
        <w:t>Historiquement, il serait assez important de savoir si c</w:t>
      </w:r>
      <w:r w:rsidR="00720B03">
        <w:rPr>
          <w:rFonts w:ascii="Garamond" w:hAnsi="Garamond" w:cs="Courier New"/>
        </w:rPr>
        <w:t>’</w:t>
      </w:r>
      <w:r w:rsidRPr="000739DA">
        <w:rPr>
          <w:rFonts w:ascii="Garamond" w:hAnsi="Garamond" w:cs="Courier New"/>
        </w:rPr>
        <w:t>est la phase intermédiaire ou s</w:t>
      </w:r>
      <w:r w:rsidR="00720B03">
        <w:rPr>
          <w:rFonts w:ascii="Garamond" w:hAnsi="Garamond" w:cs="Courier New"/>
        </w:rPr>
        <w:t>’</w:t>
      </w:r>
      <w:r w:rsidRPr="000739DA">
        <w:rPr>
          <w:rFonts w:ascii="Garamond" w:hAnsi="Garamond" w:cs="Courier New"/>
        </w:rPr>
        <w:t>il a d</w:t>
      </w:r>
      <w:r w:rsidR="00720B03">
        <w:rPr>
          <w:rFonts w:ascii="Garamond" w:hAnsi="Garamond" w:cs="Courier New"/>
        </w:rPr>
        <w:t>’</w:t>
      </w:r>
      <w:r w:rsidRPr="000739DA">
        <w:rPr>
          <w:rFonts w:ascii="Garamond" w:hAnsi="Garamond" w:cs="Courier New"/>
        </w:rPr>
        <w:t xml:space="preserve">abord utilisé les assurances,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et que seulement si elles ne marchent pas</w:t>
      </w:r>
      <w:r w:rsidR="007629CC" w:rsidRPr="000739DA">
        <w:rPr>
          <w:rFonts w:ascii="Garamond" w:hAnsi="Garamond" w:cs="Courier New"/>
        </w:rPr>
        <w:t>…</w:t>
      </w:r>
    </w:p>
    <w:p w:rsidR="007629CC" w:rsidRPr="000739DA" w:rsidRDefault="007629CC" w:rsidP="000739DA">
      <w:pPr>
        <w:pStyle w:val="Sansinterligne"/>
        <w:ind w:right="-284" w:hanging="567"/>
        <w:rPr>
          <w:rFonts w:ascii="Garamond" w:hAnsi="Garamond" w:cs="Courier New"/>
        </w:rPr>
      </w:pPr>
    </w:p>
    <w:p w:rsidR="007629CC" w:rsidRPr="000739DA" w:rsidRDefault="004B18F5" w:rsidP="000739DA">
      <w:pPr>
        <w:pStyle w:val="Sansinterligne"/>
        <w:ind w:right="-284" w:hanging="567"/>
        <w:outlineLvl w:val="0"/>
        <w:rPr>
          <w:rFonts w:ascii="Garamond" w:hAnsi="Garamond" w:cs="Courier New"/>
        </w:rPr>
      </w:pPr>
      <w:r w:rsidRPr="000739DA">
        <w:rPr>
          <w:rFonts w:ascii="Garamond" w:hAnsi="Garamond" w:cs="Courier New"/>
        </w:rPr>
        <w:t xml:space="preserve">LACAN </w:t>
      </w:r>
    </w:p>
    <w:p w:rsidR="007629CC" w:rsidRPr="000739DA" w:rsidRDefault="007629CC" w:rsidP="000739DA">
      <w:pPr>
        <w:pStyle w:val="Sansinterligne"/>
        <w:ind w:right="-284" w:hanging="567"/>
        <w:rPr>
          <w:rFonts w:ascii="Garamond" w:hAnsi="Garamond" w:cs="Courier New"/>
        </w:rPr>
      </w:pPr>
    </w:p>
    <w:p w:rsidR="00792A33" w:rsidRPr="000739DA" w:rsidRDefault="004B18F5" w:rsidP="000739DA">
      <w:pPr>
        <w:pStyle w:val="Sansinterligne"/>
        <w:ind w:right="-284" w:hanging="567"/>
        <w:rPr>
          <w:rFonts w:ascii="Garamond" w:hAnsi="Garamond" w:cs="Courier New"/>
        </w:rPr>
      </w:pPr>
      <w:r w:rsidRPr="000739DA">
        <w:rPr>
          <w:rFonts w:ascii="Garamond" w:hAnsi="Garamond" w:cs="Courier New"/>
        </w:rPr>
        <w:t>Il l</w:t>
      </w:r>
      <w:r w:rsidR="00720B03">
        <w:rPr>
          <w:rFonts w:ascii="Garamond" w:hAnsi="Garamond" w:cs="Courier New"/>
        </w:rPr>
        <w:t>’</w:t>
      </w:r>
      <w:r w:rsidRPr="000739DA">
        <w:rPr>
          <w:rFonts w:ascii="Garamond" w:hAnsi="Garamond" w:cs="Courier New"/>
        </w:rPr>
        <w:t>explique dans le cas de Lucie R. C</w:t>
      </w:r>
      <w:r w:rsidR="00720B03">
        <w:rPr>
          <w:rFonts w:ascii="Garamond" w:hAnsi="Garamond" w:cs="Courier New"/>
        </w:rPr>
        <w:t>’</w:t>
      </w:r>
      <w:r w:rsidRPr="000739DA">
        <w:rPr>
          <w:rFonts w:ascii="Garamond" w:hAnsi="Garamond" w:cs="Courier New"/>
        </w:rPr>
        <w:t>est dans le cas où il n</w:t>
      </w:r>
      <w:r w:rsidR="00720B03">
        <w:rPr>
          <w:rFonts w:ascii="Garamond" w:hAnsi="Garamond" w:cs="Courier New"/>
        </w:rPr>
        <w:t>’</w:t>
      </w:r>
      <w:r w:rsidRPr="000739DA">
        <w:rPr>
          <w:rFonts w:ascii="Garamond" w:hAnsi="Garamond" w:cs="Courier New"/>
        </w:rPr>
        <w:t>obte</w:t>
      </w:r>
      <w:r w:rsidRPr="000739DA">
        <w:rPr>
          <w:rFonts w:ascii="Garamond" w:hAnsi="Garamond" w:cs="Courier New"/>
        </w:rPr>
        <w:softHyphen/>
        <w:t>nait qu</w:t>
      </w:r>
      <w:r w:rsidR="00720B03">
        <w:rPr>
          <w:rFonts w:ascii="Garamond" w:hAnsi="Garamond" w:cs="Courier New"/>
        </w:rPr>
        <w:t>’</w:t>
      </w:r>
      <w:r w:rsidRPr="000739DA">
        <w:rPr>
          <w:rFonts w:ascii="Garamond" w:hAnsi="Garamond" w:cs="Courier New"/>
        </w:rPr>
        <w:t>une hypnose incomplète qu</w:t>
      </w:r>
      <w:r w:rsidR="00720B03">
        <w:rPr>
          <w:rFonts w:ascii="Garamond" w:hAnsi="Garamond" w:cs="Courier New"/>
        </w:rPr>
        <w:t>’</w:t>
      </w:r>
      <w:r w:rsidRPr="000739DA">
        <w:rPr>
          <w:rFonts w:ascii="Garamond" w:hAnsi="Garamond" w:cs="Courier New"/>
        </w:rPr>
        <w:t xml:space="preserve">il a cessé à ce sujet de se faire </w:t>
      </w:r>
    </w:p>
    <w:p w:rsidR="00E963C8" w:rsidRDefault="004B18F5" w:rsidP="000739DA">
      <w:pPr>
        <w:pStyle w:val="Sansinterligne"/>
        <w:ind w:right="-284" w:hanging="567"/>
        <w:rPr>
          <w:rFonts w:ascii="Garamond" w:hAnsi="Garamond" w:cs="Courier New"/>
        </w:rPr>
      </w:pPr>
      <w:r w:rsidRPr="000739DA">
        <w:rPr>
          <w:rFonts w:ascii="Garamond" w:hAnsi="Garamond" w:cs="Courier New"/>
        </w:rPr>
        <w:t>du souci, de se demander si oui ou non</w:t>
      </w:r>
      <w:r w:rsidR="007629CC" w:rsidRPr="000739DA">
        <w:rPr>
          <w:rFonts w:ascii="Garamond" w:hAnsi="Garamond" w:cs="Courier New"/>
        </w:rPr>
        <w:t>…</w:t>
      </w:r>
      <w:r w:rsidRPr="000739DA">
        <w:rPr>
          <w:rFonts w:ascii="Garamond" w:hAnsi="Garamond" w:cs="Courier New"/>
        </w:rPr>
        <w:t xml:space="preserve"> </w:t>
      </w:r>
      <w:r w:rsidR="007629CC" w:rsidRPr="000739DA">
        <w:rPr>
          <w:rFonts w:ascii="Garamond" w:hAnsi="Garamond" w:cs="Courier New"/>
        </w:rPr>
        <w:t>E</w:t>
      </w:r>
      <w:r w:rsidRPr="000739DA">
        <w:rPr>
          <w:rFonts w:ascii="Garamond" w:hAnsi="Garamond" w:cs="Courier New"/>
        </w:rPr>
        <w:t>t même d</w:t>
      </w:r>
      <w:r w:rsidR="00720B03">
        <w:rPr>
          <w:rFonts w:ascii="Garamond" w:hAnsi="Garamond" w:cs="Courier New"/>
        </w:rPr>
        <w:t>’</w:t>
      </w:r>
      <w:r w:rsidRPr="000739DA">
        <w:rPr>
          <w:rFonts w:ascii="Garamond" w:hAnsi="Garamond" w:cs="Courier New"/>
        </w:rPr>
        <w:t xml:space="preserve">obtenir du sujet, selon la méthode classique, la réponse à la question </w:t>
      </w:r>
    </w:p>
    <w:p w:rsidR="007629CC"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 </w:t>
      </w:r>
      <w:r w:rsidRPr="000739DA">
        <w:rPr>
          <w:rFonts w:ascii="Garamond" w:hAnsi="Garamond"/>
          <w:i/>
        </w:rPr>
        <w:t>dormez</w:t>
      </w:r>
      <w:r w:rsidR="00E963C8">
        <w:rPr>
          <w:rFonts w:ascii="Garamond" w:hAnsi="Garamond"/>
          <w:i/>
        </w:rPr>
        <w:t>-</w:t>
      </w:r>
      <w:r w:rsidRPr="000739DA">
        <w:rPr>
          <w:rFonts w:ascii="Garamond" w:hAnsi="Garamond"/>
          <w:i/>
        </w:rPr>
        <w:t>vous ?</w:t>
      </w:r>
      <w:r w:rsidRPr="000739DA">
        <w:rPr>
          <w:rFonts w:ascii="Garamond" w:hAnsi="Garamond" w:cs="Courier New"/>
        </w:rPr>
        <w:t xml:space="preserve"> », à laquelle il avait le désagré</w:t>
      </w:r>
      <w:r w:rsidRPr="000739DA">
        <w:rPr>
          <w:rFonts w:ascii="Garamond" w:hAnsi="Garamond" w:cs="Courier New"/>
        </w:rPr>
        <w:softHyphen/>
        <w:t>ment de s</w:t>
      </w:r>
      <w:r w:rsidR="00720B03">
        <w:rPr>
          <w:rFonts w:ascii="Garamond" w:hAnsi="Garamond" w:cs="Courier New"/>
        </w:rPr>
        <w:t>’</w:t>
      </w:r>
      <w:r w:rsidRPr="000739DA">
        <w:rPr>
          <w:rFonts w:ascii="Garamond" w:hAnsi="Garamond" w:cs="Courier New"/>
        </w:rPr>
        <w:t xml:space="preserve">entendre répondre « </w:t>
      </w:r>
      <w:r w:rsidR="007629CC" w:rsidRPr="000739DA">
        <w:rPr>
          <w:rFonts w:ascii="Garamond" w:hAnsi="Garamond"/>
          <w:i/>
        </w:rPr>
        <w:t>M</w:t>
      </w:r>
      <w:r w:rsidRPr="000739DA">
        <w:rPr>
          <w:rFonts w:ascii="Garamond" w:hAnsi="Garamond"/>
          <w:i/>
        </w:rPr>
        <w:t>ais non, je ne dors absolument pas</w:t>
      </w:r>
      <w:r w:rsidRPr="000739DA">
        <w:rPr>
          <w:rFonts w:ascii="Garamond" w:hAnsi="Garamond" w:cs="Courier New"/>
        </w:rPr>
        <w:t xml:space="preserve"> »</w:t>
      </w:r>
      <w:r w:rsidR="007629CC" w:rsidRPr="000739DA">
        <w:rPr>
          <w:rFonts w:ascii="Garamond" w:hAnsi="Garamond" w:cs="Courier New"/>
        </w:rPr>
        <w:t>.</w:t>
      </w:r>
      <w:r w:rsidRPr="000739DA">
        <w:rPr>
          <w:rFonts w:ascii="Garamond" w:hAnsi="Garamond" w:cs="Courier New"/>
        </w:rPr>
        <w:t xml:space="preserve"> </w:t>
      </w:r>
    </w:p>
    <w:p w:rsidR="007629CC" w:rsidRPr="000739DA" w:rsidRDefault="007629CC" w:rsidP="000739DA">
      <w:pPr>
        <w:pStyle w:val="Sansinterligne"/>
        <w:ind w:right="-284" w:hanging="567"/>
        <w:rPr>
          <w:rFonts w:ascii="Garamond" w:hAnsi="Garamond" w:cs="Courier New"/>
        </w:rPr>
      </w:pPr>
    </w:p>
    <w:p w:rsidR="00E963C8" w:rsidRDefault="007629CC" w:rsidP="000739DA">
      <w:pPr>
        <w:pStyle w:val="Sansinterligne"/>
        <w:ind w:right="-284" w:hanging="567"/>
        <w:rPr>
          <w:rFonts w:ascii="Garamond" w:hAnsi="Garamond" w:cs="Courier New"/>
        </w:rPr>
      </w:pPr>
      <w:r w:rsidRPr="000739DA">
        <w:rPr>
          <w:rFonts w:ascii="Garamond" w:hAnsi="Garamond" w:cs="Courier New"/>
        </w:rPr>
        <w:t>C</w:t>
      </w:r>
      <w:r w:rsidR="004B18F5" w:rsidRPr="000739DA">
        <w:rPr>
          <w:rFonts w:ascii="Garamond" w:hAnsi="Garamond" w:cs="Courier New"/>
        </w:rPr>
        <w:t>e qui l</w:t>
      </w:r>
      <w:r w:rsidR="00720B03">
        <w:rPr>
          <w:rFonts w:ascii="Garamond" w:hAnsi="Garamond" w:cs="Courier New"/>
        </w:rPr>
        <w:t>’</w:t>
      </w:r>
      <w:r w:rsidR="004B18F5" w:rsidRPr="000739DA">
        <w:rPr>
          <w:rFonts w:ascii="Garamond" w:hAnsi="Garamond" w:cs="Courier New"/>
        </w:rPr>
        <w:t>entraînait lui</w:t>
      </w:r>
      <w:r w:rsidR="00E963C8">
        <w:rPr>
          <w:rFonts w:ascii="Garamond" w:hAnsi="Garamond" w:cs="Courier New"/>
        </w:rPr>
        <w:t>-</w:t>
      </w:r>
      <w:r w:rsidR="004B18F5" w:rsidRPr="000739DA">
        <w:rPr>
          <w:rFonts w:ascii="Garamond" w:hAnsi="Garamond" w:cs="Courier New"/>
        </w:rPr>
        <w:t>même à une situation fort embarrassante, qu</w:t>
      </w:r>
      <w:r w:rsidR="00720B03">
        <w:rPr>
          <w:rFonts w:ascii="Garamond" w:hAnsi="Garamond" w:cs="Courier New"/>
        </w:rPr>
        <w:t>’</w:t>
      </w:r>
      <w:r w:rsidR="004B18F5" w:rsidRPr="000739DA">
        <w:rPr>
          <w:rFonts w:ascii="Garamond" w:hAnsi="Garamond" w:cs="Courier New"/>
        </w:rPr>
        <w:t>il explique au sujet d</w:t>
      </w:r>
      <w:r w:rsidR="00720B03">
        <w:rPr>
          <w:rFonts w:ascii="Garamond" w:hAnsi="Garamond" w:cs="Courier New"/>
        </w:rPr>
        <w:t>’</w:t>
      </w:r>
      <w:r w:rsidR="004B18F5" w:rsidRPr="000739DA">
        <w:rPr>
          <w:rFonts w:ascii="Garamond" w:hAnsi="Garamond" w:cs="Courier New"/>
        </w:rPr>
        <w:t xml:space="preserve">une façon naïve et charmante, </w:t>
      </w:r>
    </w:p>
    <w:p w:rsidR="007629CC" w:rsidRDefault="004B18F5" w:rsidP="000739DA">
      <w:pPr>
        <w:pStyle w:val="Sansinterligne"/>
        <w:ind w:right="-284" w:hanging="567"/>
        <w:rPr>
          <w:rFonts w:ascii="Garamond" w:hAnsi="Garamond" w:cs="Courier New"/>
        </w:rPr>
      </w:pPr>
      <w:r w:rsidRPr="000739DA">
        <w:rPr>
          <w:rFonts w:ascii="Garamond" w:hAnsi="Garamond" w:cs="Courier New"/>
        </w:rPr>
        <w:t>qui montre les ambiguïtés de la pratique, qu</w:t>
      </w:r>
      <w:r w:rsidR="00720B03">
        <w:rPr>
          <w:rFonts w:ascii="Garamond" w:hAnsi="Garamond" w:cs="Courier New"/>
        </w:rPr>
        <w:t>’</w:t>
      </w:r>
      <w:r w:rsidRPr="000739DA">
        <w:rPr>
          <w:rFonts w:ascii="Garamond" w:hAnsi="Garamond" w:cs="Courier New"/>
        </w:rPr>
        <w:t>il est amené à persuader le sujet</w:t>
      </w:r>
      <w:r w:rsidR="007629CC" w:rsidRPr="000739DA">
        <w:rPr>
          <w:rFonts w:ascii="Garamond" w:hAnsi="Garamond" w:cs="Courier New"/>
        </w:rPr>
        <w:t> :</w:t>
      </w:r>
      <w:r w:rsidRPr="000739DA">
        <w:rPr>
          <w:rFonts w:ascii="Garamond" w:hAnsi="Garamond" w:cs="Courier New"/>
        </w:rPr>
        <w:t xml:space="preserve"> </w:t>
      </w:r>
    </w:p>
    <w:p w:rsidR="0073043A" w:rsidRPr="000739DA" w:rsidRDefault="0073043A" w:rsidP="000739DA">
      <w:pPr>
        <w:pStyle w:val="Sansinterligne"/>
        <w:ind w:right="-284" w:hanging="567"/>
        <w:rPr>
          <w:rFonts w:ascii="Garamond" w:hAnsi="Garamond" w:cs="Courier New"/>
        </w:rPr>
      </w:pPr>
    </w:p>
    <w:p w:rsidR="007629CC"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que ce n</w:t>
      </w:r>
      <w:r w:rsidR="00720B03">
        <w:rPr>
          <w:rFonts w:ascii="Garamond" w:hAnsi="Garamond" w:cs="Courier New"/>
        </w:rPr>
        <w:t>’</w:t>
      </w:r>
      <w:r w:rsidRPr="000739DA">
        <w:rPr>
          <w:rFonts w:ascii="Garamond" w:hAnsi="Garamond" w:cs="Courier New"/>
        </w:rPr>
        <w:t>est pas le même sommeil que celui à pro</w:t>
      </w:r>
      <w:r w:rsidRPr="000739DA">
        <w:rPr>
          <w:rFonts w:ascii="Garamond" w:hAnsi="Garamond" w:cs="Courier New"/>
        </w:rPr>
        <w:softHyphen/>
        <w:t xml:space="preserve">pos duquel le sujet donne sa réponse, </w:t>
      </w:r>
    </w:p>
    <w:p w:rsidR="0073043A" w:rsidRPr="000739DA" w:rsidRDefault="0073043A" w:rsidP="0073043A">
      <w:pPr>
        <w:pStyle w:val="Sansinterligne"/>
        <w:ind w:left="720" w:right="-284"/>
        <w:rPr>
          <w:rFonts w:ascii="Garamond" w:hAnsi="Garamond" w:cs="Courier New"/>
        </w:rPr>
      </w:pPr>
    </w:p>
    <w:p w:rsidR="007629CC"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qu</w:t>
      </w:r>
      <w:r w:rsidR="00720B03">
        <w:rPr>
          <w:rFonts w:ascii="Garamond" w:hAnsi="Garamond" w:cs="Courier New"/>
        </w:rPr>
        <w:t>’</w:t>
      </w:r>
      <w:r w:rsidRPr="000739DA">
        <w:rPr>
          <w:rFonts w:ascii="Garamond" w:hAnsi="Garamond" w:cs="Courier New"/>
        </w:rPr>
        <w:t>il doit être quand même un peu endormi</w:t>
      </w:r>
      <w:r w:rsidR="007629CC" w:rsidRPr="000739DA">
        <w:rPr>
          <w:rFonts w:ascii="Garamond" w:hAnsi="Garamond" w:cs="Courier New"/>
        </w:rPr>
        <w:t>.</w:t>
      </w:r>
      <w:r w:rsidRPr="000739DA">
        <w:rPr>
          <w:rFonts w:ascii="Garamond" w:hAnsi="Garamond" w:cs="Courier New"/>
        </w:rPr>
        <w:t xml:space="preserve"> </w:t>
      </w:r>
    </w:p>
    <w:p w:rsidR="007629CC" w:rsidRPr="000739DA" w:rsidRDefault="007629CC" w:rsidP="000739DA">
      <w:pPr>
        <w:pStyle w:val="Sansinterligne"/>
        <w:ind w:right="-284" w:hanging="567"/>
        <w:rPr>
          <w:rFonts w:ascii="Garamond" w:hAnsi="Garamond" w:cs="Courier New"/>
        </w:rPr>
      </w:pPr>
    </w:p>
    <w:p w:rsidR="00E963C8" w:rsidRDefault="007629CC" w:rsidP="000739DA">
      <w:pPr>
        <w:pStyle w:val="Sansinterligne"/>
        <w:ind w:right="-284" w:hanging="567"/>
        <w:rPr>
          <w:rFonts w:ascii="Garamond" w:hAnsi="Garamond" w:cs="Courier New"/>
        </w:rPr>
      </w:pPr>
      <w:r w:rsidRPr="000739DA">
        <w:rPr>
          <w:rFonts w:ascii="Garamond" w:hAnsi="Garamond" w:cs="Courier New"/>
        </w:rPr>
        <w:t>E</w:t>
      </w:r>
      <w:r w:rsidR="004B18F5" w:rsidRPr="000739DA">
        <w:rPr>
          <w:rFonts w:ascii="Garamond" w:hAnsi="Garamond" w:cs="Courier New"/>
        </w:rPr>
        <w:t xml:space="preserve">t aux confins de la plus parfaite ambiguïté, il dit très nettement que tout ceci le met dans un très grand embarras, </w:t>
      </w:r>
    </w:p>
    <w:p w:rsidR="00E963C8" w:rsidRDefault="004B18F5" w:rsidP="000739DA">
      <w:pPr>
        <w:pStyle w:val="Sansinterligne"/>
        <w:ind w:right="-284" w:hanging="567"/>
        <w:rPr>
          <w:rFonts w:ascii="Garamond" w:hAnsi="Garamond" w:cs="Courier New"/>
        </w:rPr>
      </w:pPr>
      <w:r w:rsidRPr="000739DA">
        <w:rPr>
          <w:rFonts w:ascii="Garamond" w:hAnsi="Garamond" w:cs="Courier New"/>
        </w:rPr>
        <w:t>et il n</w:t>
      </w:r>
      <w:r w:rsidR="00720B03">
        <w:rPr>
          <w:rFonts w:ascii="Garamond" w:hAnsi="Garamond" w:cs="Courier New"/>
        </w:rPr>
        <w:t>’</w:t>
      </w:r>
      <w:r w:rsidRPr="000739DA">
        <w:rPr>
          <w:rFonts w:ascii="Garamond" w:hAnsi="Garamond" w:cs="Courier New"/>
        </w:rPr>
        <w:t>en est venu à bout qu</w:t>
      </w:r>
      <w:r w:rsidR="00720B03">
        <w:rPr>
          <w:rFonts w:ascii="Garamond" w:hAnsi="Garamond" w:cs="Courier New"/>
        </w:rPr>
        <w:t>’</w:t>
      </w:r>
      <w:r w:rsidRPr="000739DA">
        <w:rPr>
          <w:rFonts w:ascii="Garamond" w:hAnsi="Garamond" w:cs="Courier New"/>
        </w:rPr>
        <w:t>à par</w:t>
      </w:r>
      <w:r w:rsidRPr="000739DA">
        <w:rPr>
          <w:rFonts w:ascii="Garamond" w:hAnsi="Garamond" w:cs="Courier New"/>
        </w:rPr>
        <w:softHyphen/>
        <w:t>tir du jour où il ne s</w:t>
      </w:r>
      <w:r w:rsidR="00720B03">
        <w:rPr>
          <w:rFonts w:ascii="Garamond" w:hAnsi="Garamond" w:cs="Courier New"/>
        </w:rPr>
        <w:t>’</w:t>
      </w:r>
      <w:r w:rsidRPr="000739DA">
        <w:rPr>
          <w:rFonts w:ascii="Garamond" w:hAnsi="Garamond" w:cs="Courier New"/>
        </w:rPr>
        <w:t>en est plus soucié.</w:t>
      </w:r>
      <w:r w:rsidR="00E963C8">
        <w:rPr>
          <w:rFonts w:ascii="Garamond" w:hAnsi="Garamond" w:cs="Courier New"/>
        </w:rPr>
        <w:t xml:space="preserve"> </w:t>
      </w:r>
      <w:r w:rsidRPr="000739DA">
        <w:rPr>
          <w:rFonts w:ascii="Garamond" w:hAnsi="Garamond" w:cs="Courier New"/>
        </w:rPr>
        <w:t xml:space="preserve">Mais il a maintenu cette pression des mains, </w:t>
      </w:r>
    </w:p>
    <w:p w:rsidR="00E963C8" w:rsidRDefault="004B18F5" w:rsidP="000739DA">
      <w:pPr>
        <w:pStyle w:val="Sansinterligne"/>
        <w:ind w:right="-284" w:hanging="567"/>
        <w:rPr>
          <w:rFonts w:ascii="Garamond" w:hAnsi="Garamond" w:cs="Courier New"/>
        </w:rPr>
      </w:pPr>
      <w:r w:rsidRPr="000739DA">
        <w:rPr>
          <w:rFonts w:ascii="Garamond" w:hAnsi="Garamond" w:cs="Courier New"/>
        </w:rPr>
        <w:t>soit sur le front, soit de chaque côté de la tête du patient. Et il leur expliquait de se fixer sur l</w:t>
      </w:r>
      <w:r w:rsidR="00720B03">
        <w:rPr>
          <w:rFonts w:ascii="Garamond" w:hAnsi="Garamond" w:cs="Courier New"/>
        </w:rPr>
        <w:t>’</w:t>
      </w:r>
      <w:r w:rsidRPr="000739DA">
        <w:rPr>
          <w:rFonts w:ascii="Garamond" w:hAnsi="Garamond" w:cs="Courier New"/>
        </w:rPr>
        <w:t xml:space="preserve">idée, sur la cause du </w:t>
      </w:r>
      <w:r w:rsidRPr="000739DA">
        <w:rPr>
          <w:rFonts w:ascii="Garamond" w:hAnsi="Garamond"/>
          <w:i/>
          <w:color w:val="0000CC"/>
        </w:rPr>
        <w:t>symptôme</w:t>
      </w:r>
      <w:r w:rsidRPr="000739DA">
        <w:rPr>
          <w:rFonts w:ascii="Garamond" w:hAnsi="Garamond" w:cs="Courier New"/>
        </w:rPr>
        <w:t xml:space="preserve">. </w:t>
      </w:r>
    </w:p>
    <w:p w:rsidR="007629CC"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Les </w:t>
      </w:r>
      <w:r w:rsidRPr="000739DA">
        <w:rPr>
          <w:rFonts w:ascii="Garamond" w:hAnsi="Garamond"/>
          <w:i/>
          <w:color w:val="0000CC"/>
        </w:rPr>
        <w:t>symptômes</w:t>
      </w:r>
      <w:r w:rsidRPr="000739DA">
        <w:rPr>
          <w:rFonts w:ascii="Garamond" w:hAnsi="Garamond" w:cs="Courier New"/>
        </w:rPr>
        <w:t xml:space="preserve"> étaient traités un à un à ce moment, en eux</w:t>
      </w:r>
      <w:r w:rsidR="0073043A">
        <w:rPr>
          <w:rFonts w:ascii="Garamond" w:hAnsi="Garamond" w:cs="Courier New"/>
        </w:rPr>
        <w:t>-</w:t>
      </w:r>
      <w:r w:rsidRPr="000739DA">
        <w:rPr>
          <w:rFonts w:ascii="Garamond" w:hAnsi="Garamond" w:cs="Courier New"/>
        </w:rPr>
        <w:t xml:space="preserve">mêmes, affrontés directement comme des problèmes proposés. </w:t>
      </w:r>
    </w:p>
    <w:p w:rsidR="007629CC" w:rsidRPr="000739DA" w:rsidRDefault="007629CC" w:rsidP="000739DA">
      <w:pPr>
        <w:pStyle w:val="Sansinterligne"/>
        <w:ind w:right="-284" w:hanging="567"/>
        <w:rPr>
          <w:rFonts w:ascii="Garamond" w:hAnsi="Garamond" w:cs="Courier New"/>
        </w:rPr>
      </w:pPr>
    </w:p>
    <w:p w:rsidR="00E963C8" w:rsidRDefault="004B18F5" w:rsidP="00E963C8">
      <w:pPr>
        <w:pStyle w:val="Sansinterligne"/>
        <w:ind w:right="-284" w:hanging="567"/>
        <w:outlineLvl w:val="0"/>
        <w:rPr>
          <w:rFonts w:ascii="Garamond" w:hAnsi="Garamond" w:cs="Courier New"/>
        </w:rPr>
      </w:pPr>
      <w:r w:rsidRPr="000739DA">
        <w:rPr>
          <w:rFonts w:ascii="Garamond" w:hAnsi="Garamond" w:cs="Courier New"/>
        </w:rPr>
        <w:t xml:space="preserve">Sous les mains de </w:t>
      </w:r>
      <w:r w:rsidR="00C166DD" w:rsidRPr="000739DA">
        <w:rPr>
          <w:rFonts w:ascii="Garamond" w:hAnsi="Garamond" w:cs="Courier New"/>
        </w:rPr>
        <w:t>FREUD</w:t>
      </w:r>
      <w:r w:rsidRPr="000739DA">
        <w:rPr>
          <w:rFonts w:ascii="Garamond" w:hAnsi="Garamond" w:cs="Courier New"/>
        </w:rPr>
        <w:t>, le patient était assuré que sans aucun doute les pensées, les souvenirs d</w:t>
      </w:r>
      <w:r w:rsidR="00720B03">
        <w:rPr>
          <w:rFonts w:ascii="Garamond" w:hAnsi="Garamond" w:cs="Courier New"/>
        </w:rPr>
        <w:t>’</w:t>
      </w:r>
      <w:r w:rsidRPr="000739DA">
        <w:rPr>
          <w:rFonts w:ascii="Garamond" w:hAnsi="Garamond" w:cs="Courier New"/>
        </w:rPr>
        <w:t>élé</w:t>
      </w:r>
      <w:r w:rsidRPr="000739DA">
        <w:rPr>
          <w:rFonts w:ascii="Garamond" w:hAnsi="Garamond" w:cs="Courier New"/>
        </w:rPr>
        <w:softHyphen/>
        <w:t>ments de la situation du sujet</w:t>
      </w:r>
    </w:p>
    <w:p w:rsidR="00E963C8" w:rsidRDefault="004B18F5" w:rsidP="00E963C8">
      <w:pPr>
        <w:pStyle w:val="Sansinterligne"/>
        <w:ind w:right="-284" w:hanging="567"/>
        <w:outlineLvl w:val="0"/>
        <w:rPr>
          <w:rFonts w:ascii="Garamond" w:hAnsi="Garamond" w:cs="Courier New"/>
        </w:rPr>
      </w:pPr>
      <w:r w:rsidRPr="000739DA">
        <w:rPr>
          <w:rFonts w:ascii="Garamond" w:hAnsi="Garamond" w:cs="Courier New"/>
        </w:rPr>
        <w:t xml:space="preserve"> qui allaient se présenter, étaient ceux qui étaient en cause</w:t>
      </w:r>
      <w:r w:rsidR="007629CC" w:rsidRPr="000739DA">
        <w:rPr>
          <w:rFonts w:ascii="Garamond" w:hAnsi="Garamond" w:cs="Courier New"/>
        </w:rPr>
        <w:t> :</w:t>
      </w:r>
      <w:r w:rsidRPr="000739DA">
        <w:rPr>
          <w:rFonts w:ascii="Garamond" w:hAnsi="Garamond" w:cs="Courier New"/>
        </w:rPr>
        <w:t xml:space="preserve"> il n</w:t>
      </w:r>
      <w:r w:rsidR="00720B03">
        <w:rPr>
          <w:rFonts w:ascii="Garamond" w:hAnsi="Garamond" w:cs="Courier New"/>
        </w:rPr>
        <w:t>’</w:t>
      </w:r>
      <w:r w:rsidRPr="000739DA">
        <w:rPr>
          <w:rFonts w:ascii="Garamond" w:hAnsi="Garamond" w:cs="Courier New"/>
        </w:rPr>
        <w:t>avait qu</w:t>
      </w:r>
      <w:r w:rsidR="00720B03">
        <w:rPr>
          <w:rFonts w:ascii="Garamond" w:hAnsi="Garamond" w:cs="Courier New"/>
        </w:rPr>
        <w:t>’</w:t>
      </w:r>
      <w:r w:rsidRPr="000739DA">
        <w:rPr>
          <w:rFonts w:ascii="Garamond" w:hAnsi="Garamond" w:cs="Courier New"/>
        </w:rPr>
        <w:t>à s</w:t>
      </w:r>
      <w:r w:rsidR="00720B03">
        <w:rPr>
          <w:rFonts w:ascii="Garamond" w:hAnsi="Garamond" w:cs="Courier New"/>
        </w:rPr>
        <w:t>’</w:t>
      </w:r>
      <w:r w:rsidRPr="000739DA">
        <w:rPr>
          <w:rFonts w:ascii="Garamond" w:hAnsi="Garamond" w:cs="Courier New"/>
        </w:rPr>
        <w:t xml:space="preserve">y fier. Et </w:t>
      </w:r>
      <w:r w:rsidR="00C166DD" w:rsidRPr="000739DA">
        <w:rPr>
          <w:rFonts w:ascii="Garamond" w:hAnsi="Garamond" w:cs="Courier New"/>
        </w:rPr>
        <w:t>FREUD</w:t>
      </w:r>
      <w:r w:rsidRPr="000739DA">
        <w:rPr>
          <w:rFonts w:ascii="Garamond" w:hAnsi="Garamond" w:cs="Courier New"/>
        </w:rPr>
        <w:t xml:space="preserve"> ajoutait ce détail technique </w:t>
      </w:r>
    </w:p>
    <w:p w:rsidR="00E963C8" w:rsidRDefault="004B18F5" w:rsidP="00E963C8">
      <w:pPr>
        <w:pStyle w:val="Sansinterligne"/>
        <w:ind w:right="-284" w:hanging="567"/>
        <w:outlineLvl w:val="0"/>
        <w:rPr>
          <w:rFonts w:ascii="Garamond" w:hAnsi="Garamond" w:cs="Courier New"/>
        </w:rPr>
      </w:pPr>
      <w:r w:rsidRPr="000739DA">
        <w:rPr>
          <w:rFonts w:ascii="Garamond" w:hAnsi="Garamond" w:cs="Courier New"/>
        </w:rPr>
        <w:t>que ce serait au moment où il lèverait ses mains, par une sorte de mimique de la levée de la bar</w:t>
      </w:r>
      <w:r w:rsidRPr="000739DA">
        <w:rPr>
          <w:rFonts w:ascii="Garamond" w:hAnsi="Garamond" w:cs="Courier New"/>
        </w:rPr>
        <w:softHyphen/>
        <w:t>rière, que le patient serait</w:t>
      </w:r>
    </w:p>
    <w:p w:rsidR="004B18F5" w:rsidRPr="000739DA" w:rsidRDefault="004B18F5" w:rsidP="00E963C8">
      <w:pPr>
        <w:pStyle w:val="Sansinterligne"/>
        <w:ind w:right="-284" w:hanging="567"/>
        <w:outlineLvl w:val="0"/>
        <w:rPr>
          <w:rFonts w:ascii="Garamond" w:hAnsi="Garamond" w:cs="Courier New"/>
        </w:rPr>
      </w:pPr>
      <w:r w:rsidRPr="000739DA">
        <w:rPr>
          <w:rFonts w:ascii="Garamond" w:hAnsi="Garamond" w:cs="Courier New"/>
        </w:rPr>
        <w:t xml:space="preserve"> parfaitement conscient, et n</w:t>
      </w:r>
      <w:r w:rsidR="00720B03">
        <w:rPr>
          <w:rFonts w:ascii="Garamond" w:hAnsi="Garamond" w:cs="Courier New"/>
        </w:rPr>
        <w:t>’</w:t>
      </w:r>
      <w:r w:rsidRPr="000739DA">
        <w:rPr>
          <w:rFonts w:ascii="Garamond" w:hAnsi="Garamond" w:cs="Courier New"/>
        </w:rPr>
        <w:t>aurait qu</w:t>
      </w:r>
      <w:r w:rsidR="00720B03">
        <w:rPr>
          <w:rFonts w:ascii="Garamond" w:hAnsi="Garamond" w:cs="Courier New"/>
        </w:rPr>
        <w:t>’</w:t>
      </w:r>
      <w:r w:rsidRPr="000739DA">
        <w:rPr>
          <w:rFonts w:ascii="Garamond" w:hAnsi="Garamond" w:cs="Courier New"/>
        </w:rPr>
        <w:t>à prendre ce qui se présenterait à son esprit pour être sûr de tenir le bon bout du fil.</w:t>
      </w:r>
    </w:p>
    <w:p w:rsidR="007629CC" w:rsidRPr="000739DA" w:rsidRDefault="007629CC" w:rsidP="000739DA">
      <w:pPr>
        <w:pStyle w:val="Sansinterligne"/>
        <w:ind w:right="-284" w:hanging="567"/>
        <w:rPr>
          <w:rFonts w:ascii="Garamond" w:hAnsi="Garamond" w:cs="Courier New"/>
        </w:rPr>
      </w:pPr>
    </w:p>
    <w:p w:rsidR="007629CC" w:rsidRPr="000739DA" w:rsidRDefault="004B18F5" w:rsidP="000739DA">
      <w:pPr>
        <w:pStyle w:val="Sansinterligne"/>
        <w:ind w:right="-284" w:hanging="567"/>
        <w:rPr>
          <w:rFonts w:ascii="Garamond" w:hAnsi="Garamond" w:cs="Courier New"/>
        </w:rPr>
      </w:pPr>
      <w:r w:rsidRPr="000739DA">
        <w:rPr>
          <w:rFonts w:ascii="Garamond" w:hAnsi="Garamond" w:cs="Courier New"/>
        </w:rPr>
        <w:t>Il est quand même assez remarquable que cette méthode se soit avérée</w:t>
      </w:r>
      <w:r w:rsidR="00E963C8">
        <w:rPr>
          <w:rFonts w:ascii="Garamond" w:hAnsi="Garamond" w:cs="Courier New"/>
        </w:rPr>
        <w:t xml:space="preserve">, </w:t>
      </w:r>
      <w:r w:rsidRPr="000739DA">
        <w:rPr>
          <w:rFonts w:ascii="Garamond" w:hAnsi="Garamond" w:cs="Courier New"/>
        </w:rPr>
        <w:t xml:space="preserve">pour les cas que </w:t>
      </w:r>
      <w:r w:rsidR="00C166DD" w:rsidRPr="000739DA">
        <w:rPr>
          <w:rFonts w:ascii="Garamond" w:hAnsi="Garamond" w:cs="Courier New"/>
        </w:rPr>
        <w:t>FREUD</w:t>
      </w:r>
      <w:r w:rsidRPr="000739DA">
        <w:rPr>
          <w:rFonts w:ascii="Garamond" w:hAnsi="Garamond" w:cs="Courier New"/>
        </w:rPr>
        <w:t xml:space="preserve"> nous rapporte</w:t>
      </w:r>
      <w:r w:rsidR="00E963C8">
        <w:rPr>
          <w:rFonts w:ascii="Garamond" w:hAnsi="Garamond" w:cs="Courier New"/>
        </w:rPr>
        <w:t xml:space="preserve">, </w:t>
      </w:r>
      <w:r w:rsidRPr="00E963C8">
        <w:rPr>
          <w:rFonts w:ascii="Garamond" w:hAnsi="Garamond" w:cs="Courier New"/>
          <w:i/>
        </w:rPr>
        <w:t>parfaitement efficace</w:t>
      </w:r>
      <w:r w:rsidR="007629CC" w:rsidRPr="000739DA">
        <w:rPr>
          <w:rFonts w:ascii="Garamond" w:hAnsi="Garamond" w:cs="Courier New"/>
        </w:rPr>
        <w:t>.</w:t>
      </w:r>
      <w:r w:rsidRPr="000739DA">
        <w:rPr>
          <w:rFonts w:ascii="Garamond" w:hAnsi="Garamond" w:cs="Courier New"/>
        </w:rPr>
        <w:t xml:space="preserve"> </w:t>
      </w:r>
    </w:p>
    <w:p w:rsidR="0073043A" w:rsidRDefault="007629CC" w:rsidP="0073043A">
      <w:pPr>
        <w:pStyle w:val="Sansinterligne"/>
        <w:ind w:right="-284" w:hanging="567"/>
        <w:outlineLvl w:val="0"/>
        <w:rPr>
          <w:rFonts w:ascii="Garamond" w:hAnsi="Garamond" w:cs="Courier New"/>
        </w:rPr>
      </w:pPr>
      <w:r w:rsidRPr="000739DA">
        <w:rPr>
          <w:rFonts w:ascii="Garamond" w:hAnsi="Garamond" w:cs="Courier New"/>
        </w:rPr>
        <w:t>C</w:t>
      </w:r>
      <w:r w:rsidR="004B18F5" w:rsidRPr="000739DA">
        <w:rPr>
          <w:rFonts w:ascii="Garamond" w:hAnsi="Garamond" w:cs="Courier New"/>
        </w:rPr>
        <w:t>ar le cas de Lucie R</w:t>
      </w:r>
      <w:r w:rsidRPr="000739DA">
        <w:rPr>
          <w:rFonts w:ascii="Garamond" w:hAnsi="Garamond" w:cs="Courier New"/>
        </w:rPr>
        <w:t xml:space="preserve">. </w:t>
      </w:r>
      <w:r w:rsidR="004B18F5" w:rsidRPr="000739DA">
        <w:rPr>
          <w:rFonts w:ascii="Garamond" w:hAnsi="Garamond" w:cs="Courier New"/>
        </w:rPr>
        <w:t>qui est si joli</w:t>
      </w:r>
      <w:r w:rsidR="00E963C8">
        <w:rPr>
          <w:rFonts w:ascii="Garamond" w:hAnsi="Garamond" w:cs="Courier New"/>
        </w:rPr>
        <w:t xml:space="preserve"> - </w:t>
      </w:r>
      <w:r w:rsidR="00E963C8" w:rsidRPr="000739DA">
        <w:rPr>
          <w:rFonts w:ascii="Garamond" w:hAnsi="Garamond" w:cs="Courier New"/>
        </w:rPr>
        <w:t>P</w:t>
      </w:r>
      <w:r w:rsidR="004B18F5" w:rsidRPr="000739DA">
        <w:rPr>
          <w:rFonts w:ascii="Garamond" w:hAnsi="Garamond" w:cs="Courier New"/>
        </w:rPr>
        <w:t>eut</w:t>
      </w:r>
      <w:r w:rsidR="00E963C8">
        <w:rPr>
          <w:rFonts w:ascii="Garamond" w:hAnsi="Garamond" w:cs="Courier New"/>
        </w:rPr>
        <w:t>-</w:t>
      </w:r>
      <w:r w:rsidR="004B18F5" w:rsidRPr="000739DA">
        <w:rPr>
          <w:rFonts w:ascii="Garamond" w:hAnsi="Garamond" w:cs="Courier New"/>
        </w:rPr>
        <w:t>être eut</w:t>
      </w:r>
      <w:r w:rsidR="00E963C8">
        <w:rPr>
          <w:rFonts w:ascii="Garamond" w:hAnsi="Garamond" w:cs="Courier New"/>
        </w:rPr>
        <w:t>-</w:t>
      </w:r>
      <w:r w:rsidR="004B18F5" w:rsidRPr="000739DA">
        <w:rPr>
          <w:rFonts w:ascii="Garamond" w:hAnsi="Garamond" w:cs="Courier New"/>
        </w:rPr>
        <w:t>il l</w:t>
      </w:r>
      <w:r w:rsidR="00720B03">
        <w:rPr>
          <w:rFonts w:ascii="Garamond" w:hAnsi="Garamond" w:cs="Courier New"/>
        </w:rPr>
        <w:t>’</w:t>
      </w:r>
      <w:r w:rsidR="004B18F5" w:rsidRPr="000739DA">
        <w:rPr>
          <w:rFonts w:ascii="Garamond" w:hAnsi="Garamond" w:cs="Courier New"/>
        </w:rPr>
        <w:t>occasion</w:t>
      </w:r>
      <w:r w:rsidR="00E963C8">
        <w:rPr>
          <w:rFonts w:ascii="Garamond" w:hAnsi="Garamond" w:cs="Courier New"/>
        </w:rPr>
        <w:t>,</w:t>
      </w:r>
      <w:r w:rsidR="004B18F5" w:rsidRPr="000739DA">
        <w:rPr>
          <w:rFonts w:ascii="Garamond" w:hAnsi="Garamond" w:cs="Courier New"/>
        </w:rPr>
        <w:t>pourquoi pas ?</w:t>
      </w:r>
      <w:r w:rsidR="00E963C8">
        <w:rPr>
          <w:rFonts w:ascii="Garamond" w:hAnsi="Garamond" w:cs="Courier New"/>
        </w:rPr>
        <w:t xml:space="preserve"> </w:t>
      </w:r>
      <w:r w:rsidR="004B18F5" w:rsidRPr="000739DA">
        <w:rPr>
          <w:rFonts w:ascii="Garamond" w:hAnsi="Garamond" w:cs="Courier New"/>
        </w:rPr>
        <w:t>de nous le rap</w:t>
      </w:r>
      <w:r w:rsidR="004B18F5" w:rsidRPr="000739DA">
        <w:rPr>
          <w:rFonts w:ascii="Garamond" w:hAnsi="Garamond" w:cs="Courier New"/>
        </w:rPr>
        <w:softHyphen/>
        <w:t>porter d</w:t>
      </w:r>
      <w:r w:rsidR="00720B03">
        <w:rPr>
          <w:rFonts w:ascii="Garamond" w:hAnsi="Garamond" w:cs="Courier New"/>
        </w:rPr>
        <w:t>’</w:t>
      </w:r>
      <w:r w:rsidR="004B18F5" w:rsidRPr="000739DA">
        <w:rPr>
          <w:rFonts w:ascii="Garamond" w:hAnsi="Garamond" w:cs="Courier New"/>
        </w:rPr>
        <w:t>une façon abrégée</w:t>
      </w:r>
      <w:r w:rsidR="0073043A">
        <w:rPr>
          <w:rFonts w:ascii="Garamond" w:hAnsi="Garamond" w:cs="Courier New"/>
        </w:rPr>
        <w:t xml:space="preserve"> – </w:t>
      </w:r>
    </w:p>
    <w:p w:rsidR="007629CC" w:rsidRPr="000739DA" w:rsidRDefault="004B18F5" w:rsidP="0073043A">
      <w:pPr>
        <w:pStyle w:val="Sansinterligne"/>
        <w:ind w:right="-284" w:hanging="567"/>
        <w:outlineLvl w:val="0"/>
        <w:rPr>
          <w:rFonts w:ascii="Garamond" w:hAnsi="Garamond" w:cs="Courier New"/>
        </w:rPr>
      </w:pPr>
      <w:r w:rsidRPr="000739DA">
        <w:rPr>
          <w:rFonts w:ascii="Garamond" w:hAnsi="Garamond" w:cs="Courier New"/>
        </w:rPr>
        <w:t xml:space="preserve">a été entièrement résolu, et avec une aisance qui a la beauté des </w:t>
      </w:r>
      <w:r w:rsidR="007629CC" w:rsidRPr="000739DA">
        <w:rPr>
          <w:rFonts w:ascii="Garamond" w:hAnsi="Garamond" w:cs="Courier New"/>
        </w:rPr>
        <w:t>œ</w:t>
      </w:r>
      <w:r w:rsidRPr="000739DA">
        <w:rPr>
          <w:rFonts w:ascii="Garamond" w:hAnsi="Garamond" w:cs="Courier New"/>
        </w:rPr>
        <w:t xml:space="preserve">uvres des primitifs. </w:t>
      </w:r>
    </w:p>
    <w:p w:rsidR="007629CC" w:rsidRPr="000739DA" w:rsidRDefault="007629CC" w:rsidP="000739DA">
      <w:pPr>
        <w:pStyle w:val="Sansinterligne"/>
        <w:ind w:right="-284" w:hanging="567"/>
        <w:rPr>
          <w:rFonts w:ascii="Garamond" w:hAnsi="Garamond" w:cs="Courier New"/>
        </w:rPr>
      </w:pPr>
    </w:p>
    <w:p w:rsidR="00E963C8" w:rsidRDefault="004B18F5" w:rsidP="000739DA">
      <w:pPr>
        <w:pStyle w:val="Sansinterligne"/>
        <w:ind w:right="-284" w:hanging="567"/>
        <w:rPr>
          <w:rFonts w:ascii="Garamond" w:hAnsi="Garamond" w:cs="Courier New"/>
        </w:rPr>
      </w:pPr>
      <w:r w:rsidRPr="000739DA">
        <w:rPr>
          <w:rFonts w:ascii="Garamond" w:hAnsi="Garamond" w:cs="Courier New"/>
        </w:rPr>
        <w:t>Dans tout nouveau cas que l</w:t>
      </w:r>
      <w:r w:rsidR="00720B03">
        <w:rPr>
          <w:rFonts w:ascii="Garamond" w:hAnsi="Garamond" w:cs="Courier New"/>
        </w:rPr>
        <w:t>’</w:t>
      </w:r>
      <w:r w:rsidRPr="000739DA">
        <w:rPr>
          <w:rFonts w:ascii="Garamond" w:hAnsi="Garamond" w:cs="Courier New"/>
        </w:rPr>
        <w:t>on découvre, il y a un heureux hasard, une heureuse conjonction des dieux qui permet une solu</w:t>
      </w:r>
      <w:r w:rsidRPr="000739DA">
        <w:rPr>
          <w:rFonts w:ascii="Garamond" w:hAnsi="Garamond" w:cs="Courier New"/>
        </w:rPr>
        <w:softHyphen/>
        <w:t>tion</w:t>
      </w:r>
    </w:p>
    <w:p w:rsidR="00E963C8" w:rsidRDefault="004B18F5" w:rsidP="000739DA">
      <w:pPr>
        <w:pStyle w:val="Sansinterligne"/>
        <w:ind w:right="-284" w:hanging="567"/>
        <w:rPr>
          <w:rFonts w:ascii="Garamond" w:hAnsi="Garamond" w:cs="Courier New"/>
          <w:i/>
          <w:iCs/>
        </w:rPr>
      </w:pPr>
      <w:r w:rsidRPr="000739DA">
        <w:rPr>
          <w:rFonts w:ascii="Garamond" w:hAnsi="Garamond" w:cs="Courier New"/>
        </w:rPr>
        <w:t xml:space="preserve">heureuse, un cas privilégié. Dans un cas comme celui </w:t>
      </w:r>
      <w:r w:rsidR="001F2871" w:rsidRPr="000739DA">
        <w:rPr>
          <w:rFonts w:ascii="Garamond" w:hAnsi="Garamond" w:cs="Courier New"/>
        </w:rPr>
        <w:t>d</w:t>
      </w:r>
      <w:r w:rsidR="00720B03">
        <w:rPr>
          <w:rFonts w:ascii="Garamond" w:hAnsi="Garamond" w:cs="Courier New"/>
        </w:rPr>
        <w:t>’</w:t>
      </w:r>
      <w:r w:rsidR="001F2871" w:rsidRPr="000739DA">
        <w:rPr>
          <w:rFonts w:ascii="Garamond" w:hAnsi="Garamond" w:cs="Courier New"/>
        </w:rPr>
        <w:t>Anna O.</w:t>
      </w:r>
      <w:r w:rsidRPr="000739DA">
        <w:rPr>
          <w:rFonts w:ascii="Garamond" w:hAnsi="Garamond" w:cs="Courier New"/>
        </w:rPr>
        <w:t xml:space="preserve"> nous sommes en présence de ce </w:t>
      </w:r>
      <w:r w:rsidRPr="00E963C8">
        <w:rPr>
          <w:rFonts w:ascii="Garamond" w:hAnsi="Garamond" w:cs="Courier New"/>
        </w:rPr>
        <w:t xml:space="preserve">long travail de </w:t>
      </w:r>
      <w:r w:rsidRPr="00E963C8">
        <w:rPr>
          <w:rFonts w:ascii="Garamond" w:hAnsi="Garamond"/>
          <w:i/>
          <w:iCs/>
        </w:rPr>
        <w:t>working through</w:t>
      </w:r>
      <w:r w:rsidR="00E963C8">
        <w:rPr>
          <w:rFonts w:ascii="Garamond" w:hAnsi="Garamond" w:cs="Courier New"/>
          <w:i/>
          <w:iCs/>
        </w:rPr>
        <w:t>,</w:t>
      </w:r>
    </w:p>
    <w:p w:rsidR="00E963C8" w:rsidRDefault="004B18F5" w:rsidP="000739DA">
      <w:pPr>
        <w:pStyle w:val="Sansinterligne"/>
        <w:ind w:right="-284" w:hanging="567"/>
        <w:rPr>
          <w:rFonts w:ascii="Garamond" w:hAnsi="Garamond" w:cs="Courier New"/>
        </w:rPr>
      </w:pPr>
      <w:r w:rsidRPr="000739DA">
        <w:rPr>
          <w:rFonts w:ascii="Garamond" w:hAnsi="Garamond" w:cs="Courier New"/>
        </w:rPr>
        <w:t xml:space="preserve">de </w:t>
      </w:r>
      <w:r w:rsidRPr="00E963C8">
        <w:rPr>
          <w:rFonts w:ascii="Garamond" w:hAnsi="Garamond"/>
        </w:rPr>
        <w:t>travail du cas</w:t>
      </w:r>
      <w:r w:rsidR="007629CC" w:rsidRPr="00E963C8">
        <w:rPr>
          <w:rFonts w:ascii="Garamond" w:hAnsi="Garamond" w:cs="Courier New"/>
        </w:rPr>
        <w:t>,</w:t>
      </w:r>
      <w:r w:rsidRPr="00E963C8">
        <w:rPr>
          <w:rFonts w:ascii="Garamond" w:hAnsi="Garamond" w:cs="Courier New"/>
        </w:rPr>
        <w:t xml:space="preserve"> de </w:t>
      </w:r>
      <w:r w:rsidRPr="00E963C8">
        <w:rPr>
          <w:rFonts w:ascii="Garamond" w:hAnsi="Garamond"/>
        </w:rPr>
        <w:t>venue sur les thèmes</w:t>
      </w:r>
      <w:r w:rsidRPr="000739DA">
        <w:rPr>
          <w:rFonts w:ascii="Garamond" w:hAnsi="Garamond" w:cs="Courier New"/>
        </w:rPr>
        <w:t xml:space="preserve"> qui ont fait du cas d</w:t>
      </w:r>
      <w:r w:rsidR="00720B03">
        <w:rPr>
          <w:rFonts w:ascii="Garamond" w:hAnsi="Garamond" w:cs="Courier New"/>
        </w:rPr>
        <w:t>’</w:t>
      </w:r>
      <w:r w:rsidRPr="000739DA">
        <w:rPr>
          <w:rFonts w:ascii="Garamond" w:hAnsi="Garamond" w:cs="Courier New"/>
        </w:rPr>
        <w:t>Anna O</w:t>
      </w:r>
      <w:r w:rsidR="001F2871" w:rsidRPr="000739DA">
        <w:rPr>
          <w:rFonts w:ascii="Garamond" w:hAnsi="Garamond" w:cs="Courier New"/>
        </w:rPr>
        <w:t>.</w:t>
      </w:r>
      <w:r w:rsidRPr="000739DA">
        <w:rPr>
          <w:rFonts w:ascii="Garamond" w:hAnsi="Garamond" w:cs="Courier New"/>
        </w:rPr>
        <w:t xml:space="preserve"> que par certains côtés, nous avons déjà</w:t>
      </w:r>
      <w:r w:rsidR="007629CC" w:rsidRPr="000739DA">
        <w:rPr>
          <w:rFonts w:ascii="Garamond" w:hAnsi="Garamond" w:cs="Courier New"/>
        </w:rPr>
        <w:t xml:space="preserve"> </w:t>
      </w:r>
      <w:r w:rsidR="007629CC" w:rsidRPr="00E963C8">
        <w:rPr>
          <w:rFonts w:ascii="Garamond" w:hAnsi="Garamond" w:cs="Courier New"/>
          <w:color w:val="C00000"/>
          <w:sz w:val="16"/>
          <w:szCs w:val="16"/>
        </w:rPr>
        <w:t>[</w:t>
      </w:r>
      <w:r w:rsidR="00E963C8" w:rsidRPr="00E963C8">
        <w:rPr>
          <w:rFonts w:ascii="Garamond" w:hAnsi="Garamond" w:cs="Courier New"/>
          <w:color w:val="C00000"/>
          <w:sz w:val="16"/>
          <w:szCs w:val="16"/>
        </w:rPr>
        <w:t>...</w:t>
      </w:r>
      <w:r w:rsidR="007629CC" w:rsidRPr="00E963C8">
        <w:rPr>
          <w:rFonts w:ascii="Garamond" w:hAnsi="Garamond" w:cs="Courier New"/>
          <w:color w:val="C00000"/>
          <w:sz w:val="16"/>
          <w:szCs w:val="16"/>
        </w:rPr>
        <w:t>]</w:t>
      </w:r>
      <w:r w:rsidR="00E963C8">
        <w:rPr>
          <w:rFonts w:ascii="Garamond" w:hAnsi="Garamond" w:cs="Courier New"/>
          <w:color w:val="C00000"/>
          <w:sz w:val="16"/>
          <w:szCs w:val="16"/>
        </w:rPr>
        <w:t xml:space="preserve"> </w:t>
      </w:r>
      <w:r w:rsidRPr="000739DA">
        <w:rPr>
          <w:rFonts w:ascii="Garamond" w:hAnsi="Garamond" w:cs="Courier New"/>
        </w:rPr>
        <w:t>toute l</w:t>
      </w:r>
      <w:r w:rsidR="00720B03">
        <w:rPr>
          <w:rFonts w:ascii="Garamond" w:hAnsi="Garamond" w:cs="Courier New"/>
        </w:rPr>
        <w:t>’</w:t>
      </w:r>
      <w:r w:rsidRPr="000739DA">
        <w:rPr>
          <w:rFonts w:ascii="Garamond" w:hAnsi="Garamond" w:cs="Courier New"/>
        </w:rPr>
        <w:t>animation</w:t>
      </w:r>
      <w:r w:rsidR="001F2871" w:rsidRPr="000739DA">
        <w:rPr>
          <w:rFonts w:ascii="Garamond" w:hAnsi="Garamond" w:cs="Courier New"/>
        </w:rPr>
        <w:t>,</w:t>
      </w:r>
    </w:p>
    <w:p w:rsidR="001F2871" w:rsidRPr="000739DA" w:rsidRDefault="004B18F5" w:rsidP="000739DA">
      <w:pPr>
        <w:pStyle w:val="Sansinterligne"/>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épaisseur des cas d</w:t>
      </w:r>
      <w:r w:rsidR="00720B03">
        <w:rPr>
          <w:rFonts w:ascii="Garamond" w:hAnsi="Garamond" w:cs="Courier New"/>
        </w:rPr>
        <w:t>’</w:t>
      </w:r>
      <w:r w:rsidRPr="000739DA">
        <w:rPr>
          <w:rFonts w:ascii="Garamond" w:hAnsi="Garamond" w:cs="Courier New"/>
        </w:rPr>
        <w:t>analyse les plus modernes, malgré la méthode employée</w:t>
      </w:r>
      <w:r w:rsidR="001F2871" w:rsidRPr="000739DA">
        <w:rPr>
          <w:rFonts w:ascii="Garamond" w:hAnsi="Garamond" w:cs="Courier New"/>
        </w:rPr>
        <w:t> :</w:t>
      </w:r>
      <w:r w:rsidRPr="000739DA">
        <w:rPr>
          <w:rFonts w:ascii="Garamond" w:hAnsi="Garamond" w:cs="Courier New"/>
        </w:rPr>
        <w:t xml:space="preserve"> plusieurs fois toute la série d</w:t>
      </w:r>
      <w:r w:rsidR="00720B03">
        <w:rPr>
          <w:rFonts w:ascii="Garamond" w:hAnsi="Garamond" w:cs="Courier New"/>
        </w:rPr>
        <w:t>’</w:t>
      </w:r>
      <w:r w:rsidRPr="000739DA">
        <w:rPr>
          <w:rFonts w:ascii="Garamond" w:hAnsi="Garamond" w:cs="Courier New"/>
        </w:rPr>
        <w:t>événe</w:t>
      </w:r>
      <w:r w:rsidRPr="000739DA">
        <w:rPr>
          <w:rFonts w:ascii="Garamond" w:hAnsi="Garamond" w:cs="Courier New"/>
        </w:rPr>
        <w:softHyphen/>
        <w:t xml:space="preserve">ments, </w:t>
      </w:r>
    </w:p>
    <w:p w:rsidR="00E963C8" w:rsidRDefault="004B18F5" w:rsidP="000739DA">
      <w:pPr>
        <w:pStyle w:val="Sansinterligne"/>
        <w:ind w:right="-284" w:hanging="567"/>
        <w:rPr>
          <w:rFonts w:ascii="Garamond" w:hAnsi="Garamond" w:cs="Courier New"/>
        </w:rPr>
      </w:pPr>
      <w:r w:rsidRPr="000739DA">
        <w:rPr>
          <w:rFonts w:ascii="Garamond" w:hAnsi="Garamond" w:cs="Courier New"/>
        </w:rPr>
        <w:t>toute l</w:t>
      </w:r>
      <w:r w:rsidR="00720B03">
        <w:rPr>
          <w:rFonts w:ascii="Garamond" w:hAnsi="Garamond" w:cs="Courier New"/>
        </w:rPr>
        <w:t>’</w:t>
      </w:r>
      <w:r w:rsidRPr="000739DA">
        <w:rPr>
          <w:rFonts w:ascii="Garamond" w:hAnsi="Garamond" w:cs="Courier New"/>
        </w:rPr>
        <w:t>hi</w:t>
      </w:r>
      <w:r w:rsidR="00E963C8">
        <w:rPr>
          <w:rFonts w:ascii="Garamond" w:hAnsi="Garamond" w:cs="Courier New"/>
        </w:rPr>
        <w:t xml:space="preserve">stoire est revécue, réélaborée. </w:t>
      </w:r>
      <w:r w:rsidRPr="000739DA">
        <w:rPr>
          <w:rFonts w:ascii="Garamond" w:hAnsi="Garamond" w:cs="Courier New"/>
        </w:rPr>
        <w:t>Nous voyons qu</w:t>
      </w:r>
      <w:r w:rsidR="00720B03">
        <w:rPr>
          <w:rFonts w:ascii="Garamond" w:hAnsi="Garamond" w:cs="Courier New"/>
        </w:rPr>
        <w:t>’</w:t>
      </w:r>
      <w:r w:rsidRPr="000739DA">
        <w:rPr>
          <w:rFonts w:ascii="Garamond" w:hAnsi="Garamond" w:cs="Courier New"/>
        </w:rPr>
        <w:t>il s</w:t>
      </w:r>
      <w:r w:rsidR="00720B03">
        <w:rPr>
          <w:rFonts w:ascii="Garamond" w:hAnsi="Garamond" w:cs="Courier New"/>
        </w:rPr>
        <w:t>’</w:t>
      </w:r>
      <w:r w:rsidRPr="000739DA">
        <w:rPr>
          <w:rFonts w:ascii="Garamond" w:hAnsi="Garamond" w:cs="Courier New"/>
        </w:rPr>
        <w:t>agit d</w:t>
      </w:r>
      <w:r w:rsidR="00720B03">
        <w:rPr>
          <w:rFonts w:ascii="Garamond" w:hAnsi="Garamond" w:cs="Courier New"/>
        </w:rPr>
        <w:t>’</w:t>
      </w:r>
      <w:r w:rsidRPr="000739DA">
        <w:rPr>
          <w:rFonts w:ascii="Garamond" w:hAnsi="Garamond" w:cs="Courier New"/>
        </w:rPr>
        <w:t xml:space="preserve">une </w:t>
      </w:r>
      <w:r w:rsidR="00B6107A" w:rsidRPr="000739DA">
        <w:rPr>
          <w:rFonts w:ascii="Garamond" w:hAnsi="Garamond" w:cs="Courier New"/>
        </w:rPr>
        <w:t>œ</w:t>
      </w:r>
      <w:r w:rsidRPr="000739DA">
        <w:rPr>
          <w:rFonts w:ascii="Garamond" w:hAnsi="Garamond" w:cs="Courier New"/>
        </w:rPr>
        <w:t>uvre de longue portée, qui dure d</w:t>
      </w:r>
      <w:r w:rsidR="00720B03">
        <w:rPr>
          <w:rFonts w:ascii="Garamond" w:hAnsi="Garamond" w:cs="Courier New"/>
        </w:rPr>
        <w:t>’</w:t>
      </w:r>
      <w:r w:rsidRPr="000739DA">
        <w:rPr>
          <w:rFonts w:ascii="Garamond" w:hAnsi="Garamond" w:cs="Courier New"/>
        </w:rPr>
        <w:t>ailleurs près d</w:t>
      </w:r>
      <w:r w:rsidR="00720B03">
        <w:rPr>
          <w:rFonts w:ascii="Garamond" w:hAnsi="Garamond" w:cs="Courier New"/>
        </w:rPr>
        <w:t>’</w:t>
      </w:r>
      <w:r w:rsidRPr="000739DA">
        <w:rPr>
          <w:rFonts w:ascii="Garamond" w:hAnsi="Garamond" w:cs="Courier New"/>
        </w:rPr>
        <w:t>une année.</w:t>
      </w:r>
    </w:p>
    <w:p w:rsidR="00E963C8" w:rsidRDefault="00E963C8" w:rsidP="000739DA">
      <w:pPr>
        <w:pStyle w:val="Sansinterligne"/>
        <w:ind w:right="-284" w:hanging="567"/>
        <w:rPr>
          <w:rFonts w:ascii="Garamond" w:hAnsi="Garamond" w:cs="Courier New"/>
        </w:rPr>
      </w:pPr>
    </w:p>
    <w:p w:rsidR="00E963C8" w:rsidRDefault="004B18F5" w:rsidP="000739DA">
      <w:pPr>
        <w:pStyle w:val="Sansinterligne"/>
        <w:ind w:right="-284" w:hanging="567"/>
        <w:rPr>
          <w:rFonts w:ascii="Garamond" w:hAnsi="Garamond" w:cs="Courier New"/>
        </w:rPr>
      </w:pPr>
      <w:r w:rsidRPr="000739DA">
        <w:rPr>
          <w:rFonts w:ascii="Garamond" w:hAnsi="Garamond" w:cs="Courier New"/>
        </w:rPr>
        <w:t xml:space="preserve">Dans le cas de Lucie R. </w:t>
      </w:r>
      <w:r w:rsidRPr="00E963C8">
        <w:rPr>
          <w:rFonts w:ascii="Garamond" w:hAnsi="Garamond"/>
        </w:rPr>
        <w:t>les choses vont beaucoup plus vite</w:t>
      </w:r>
      <w:r w:rsidRPr="000739DA">
        <w:rPr>
          <w:rFonts w:ascii="Garamond" w:hAnsi="Garamond" w:cs="Courier New"/>
        </w:rPr>
        <w:t>. C</w:t>
      </w:r>
      <w:r w:rsidR="00720B03">
        <w:rPr>
          <w:rFonts w:ascii="Garamond" w:hAnsi="Garamond" w:cs="Courier New"/>
        </w:rPr>
        <w:t>’</w:t>
      </w:r>
      <w:r w:rsidRPr="000739DA">
        <w:rPr>
          <w:rFonts w:ascii="Garamond" w:hAnsi="Garamond" w:cs="Courier New"/>
        </w:rPr>
        <w:t>est avec une sorte d</w:t>
      </w:r>
      <w:r w:rsidR="00720B03">
        <w:rPr>
          <w:rFonts w:ascii="Garamond" w:hAnsi="Garamond" w:cs="Courier New"/>
        </w:rPr>
        <w:t>’</w:t>
      </w:r>
      <w:r w:rsidRPr="000739DA">
        <w:rPr>
          <w:rFonts w:ascii="Garamond" w:hAnsi="Garamond" w:cs="Courier New"/>
        </w:rPr>
        <w:t xml:space="preserve">élégance qui fait de ce cas quelque chose </w:t>
      </w:r>
    </w:p>
    <w:p w:rsidR="00E963C8" w:rsidRDefault="004B18F5" w:rsidP="000739DA">
      <w:pPr>
        <w:pStyle w:val="Sansinterligne"/>
        <w:ind w:right="-284" w:hanging="567"/>
        <w:rPr>
          <w:rFonts w:ascii="Garamond" w:hAnsi="Garamond" w:cs="Courier New"/>
        </w:rPr>
      </w:pPr>
      <w:r w:rsidRPr="000739DA">
        <w:rPr>
          <w:rFonts w:ascii="Garamond" w:hAnsi="Garamond" w:cs="Courier New"/>
        </w:rPr>
        <w:t>d</w:t>
      </w:r>
      <w:r w:rsidR="00720B03">
        <w:rPr>
          <w:rFonts w:ascii="Garamond" w:hAnsi="Garamond" w:cs="Courier New"/>
        </w:rPr>
        <w:t>’</w:t>
      </w:r>
      <w:r w:rsidRPr="000739DA">
        <w:rPr>
          <w:rFonts w:ascii="Garamond" w:hAnsi="Garamond" w:cs="Courier New"/>
        </w:rPr>
        <w:t>essentiel, de saisissant</w:t>
      </w:r>
      <w:r w:rsidR="00E963C8">
        <w:rPr>
          <w:rFonts w:ascii="Garamond" w:hAnsi="Garamond" w:cs="Courier New"/>
        </w:rPr>
        <w:t xml:space="preserve">. </w:t>
      </w:r>
      <w:r w:rsidRPr="000739DA">
        <w:rPr>
          <w:rFonts w:ascii="Garamond" w:hAnsi="Garamond" w:cs="Courier New"/>
        </w:rPr>
        <w:t>Et même les choses sont trop resserrées, ne nous permettent pas de voir vraiment où sont les ressorts</w:t>
      </w:r>
      <w:r w:rsidR="007629CC" w:rsidRPr="000739DA">
        <w:rPr>
          <w:rFonts w:ascii="Garamond" w:hAnsi="Garamond" w:cs="Courier New"/>
        </w:rPr>
        <w:t>,</w:t>
      </w:r>
    </w:p>
    <w:p w:rsidR="0073043A" w:rsidRDefault="004B18F5" w:rsidP="000739DA">
      <w:pPr>
        <w:pStyle w:val="Sansinterligne"/>
        <w:ind w:right="-284" w:hanging="567"/>
        <w:rPr>
          <w:rFonts w:ascii="Garamond" w:hAnsi="Garamond" w:cs="Courier New"/>
        </w:rPr>
      </w:pPr>
      <w:r w:rsidRPr="000739DA">
        <w:rPr>
          <w:rFonts w:ascii="Garamond" w:hAnsi="Garamond" w:cs="Courier New"/>
        </w:rPr>
        <w:t xml:space="preserve">mais </w:t>
      </w:r>
      <w:r w:rsidR="007629CC" w:rsidRPr="000739DA">
        <w:rPr>
          <w:rFonts w:ascii="Garamond" w:hAnsi="Garamond" w:cs="Courier New"/>
        </w:rPr>
        <w:t>c</w:t>
      </w:r>
      <w:r w:rsidR="00720B03">
        <w:rPr>
          <w:rFonts w:ascii="Garamond" w:hAnsi="Garamond" w:cs="Courier New"/>
        </w:rPr>
        <w:t>’</w:t>
      </w:r>
      <w:r w:rsidR="007629CC" w:rsidRPr="000739DA">
        <w:rPr>
          <w:rFonts w:ascii="Garamond" w:hAnsi="Garamond" w:cs="Courier New"/>
        </w:rPr>
        <w:t xml:space="preserve">est </w:t>
      </w:r>
      <w:r w:rsidRPr="000739DA">
        <w:rPr>
          <w:rFonts w:ascii="Garamond" w:hAnsi="Garamond" w:cs="Courier New"/>
        </w:rPr>
        <w:t xml:space="preserve">quand même tout à fait utilisable. </w:t>
      </w:r>
    </w:p>
    <w:p w:rsidR="0073043A" w:rsidRDefault="0073043A" w:rsidP="000739DA">
      <w:pPr>
        <w:pStyle w:val="Sansinterligne"/>
        <w:ind w:right="-284" w:hanging="567"/>
        <w:rPr>
          <w:rFonts w:ascii="Garamond" w:hAnsi="Garamond" w:cs="Courier New"/>
        </w:rPr>
      </w:pPr>
    </w:p>
    <w:p w:rsidR="0073043A" w:rsidRDefault="004B18F5" w:rsidP="000739DA">
      <w:pPr>
        <w:pStyle w:val="Sansinterligne"/>
        <w:ind w:right="-284" w:hanging="567"/>
        <w:rPr>
          <w:rFonts w:ascii="Garamond" w:hAnsi="Garamond" w:cs="Courier New"/>
        </w:rPr>
      </w:pPr>
      <w:r w:rsidRPr="000739DA">
        <w:rPr>
          <w:rFonts w:ascii="Garamond" w:hAnsi="Garamond" w:cs="Courier New"/>
        </w:rPr>
        <w:t>Cette femme qui a eu des hallucinations olfactives</w:t>
      </w:r>
      <w:r w:rsidR="00E963C8">
        <w:rPr>
          <w:rFonts w:ascii="Garamond" w:hAnsi="Garamond" w:cs="Courier New"/>
        </w:rPr>
        <w:t xml:space="preserve">, </w:t>
      </w:r>
      <w:r w:rsidRPr="000739DA">
        <w:rPr>
          <w:rFonts w:ascii="Garamond" w:hAnsi="Garamond" w:cs="Courier New"/>
        </w:rPr>
        <w:t>qu</w:t>
      </w:r>
      <w:r w:rsidR="00720B03">
        <w:rPr>
          <w:rFonts w:ascii="Garamond" w:hAnsi="Garamond" w:cs="Courier New"/>
        </w:rPr>
        <w:t>’</w:t>
      </w:r>
      <w:r w:rsidRPr="000739DA">
        <w:rPr>
          <w:rFonts w:ascii="Garamond" w:hAnsi="Garamond" w:cs="Courier New"/>
        </w:rPr>
        <w:t>on peut appeler hallucinations</w:t>
      </w:r>
      <w:r w:rsidR="0073043A">
        <w:rPr>
          <w:rFonts w:ascii="Garamond" w:hAnsi="Garamond" w:cs="Courier New"/>
        </w:rPr>
        <w:t xml:space="preserve"> </w:t>
      </w:r>
      <w:r w:rsidRPr="000739DA">
        <w:rPr>
          <w:rFonts w:ascii="Garamond" w:hAnsi="Garamond" w:cs="Courier New"/>
        </w:rPr>
        <w:t xml:space="preserve">olfactives, symptômes hystériques </w:t>
      </w:r>
    </w:p>
    <w:p w:rsidR="0073043A" w:rsidRDefault="004B18F5" w:rsidP="000739DA">
      <w:pPr>
        <w:pStyle w:val="Sansinterligne"/>
        <w:ind w:right="-284" w:hanging="567"/>
        <w:rPr>
          <w:rFonts w:ascii="Garamond" w:hAnsi="Garamond" w:cs="Courier New"/>
        </w:rPr>
      </w:pPr>
      <w:r w:rsidRPr="000739DA">
        <w:rPr>
          <w:rFonts w:ascii="Garamond" w:hAnsi="Garamond" w:cs="Courier New"/>
        </w:rPr>
        <w:t xml:space="preserve">dont la signification est détectée, endroits et dates, de façon tout à fait heureuse par </w:t>
      </w:r>
      <w:r w:rsidR="00C166DD" w:rsidRPr="000739DA">
        <w:rPr>
          <w:rFonts w:ascii="Garamond" w:hAnsi="Garamond" w:cs="Courier New"/>
        </w:rPr>
        <w:t>FREUD</w:t>
      </w:r>
      <w:r w:rsidR="001F2871" w:rsidRPr="000739DA">
        <w:rPr>
          <w:rFonts w:ascii="Garamond" w:hAnsi="Garamond" w:cs="Courier New"/>
        </w:rPr>
        <w:t>.</w:t>
      </w:r>
      <w:r w:rsidRPr="000739DA">
        <w:rPr>
          <w:rFonts w:ascii="Garamond" w:hAnsi="Garamond" w:cs="Courier New"/>
        </w:rPr>
        <w:t xml:space="preserve"> </w:t>
      </w:r>
    </w:p>
    <w:p w:rsidR="004B18F5" w:rsidRPr="000739DA" w:rsidRDefault="001F2871" w:rsidP="000739DA">
      <w:pPr>
        <w:pStyle w:val="Sansinterligne"/>
        <w:ind w:right="-284" w:hanging="567"/>
        <w:rPr>
          <w:rFonts w:ascii="Garamond" w:hAnsi="Garamond" w:cs="Courier New"/>
        </w:rPr>
      </w:pPr>
      <w:r w:rsidRPr="000739DA">
        <w:rPr>
          <w:rFonts w:ascii="Garamond" w:hAnsi="Garamond" w:cs="Courier New"/>
        </w:rPr>
        <w:t>À</w:t>
      </w:r>
      <w:r w:rsidR="004B18F5" w:rsidRPr="000739DA">
        <w:rPr>
          <w:rFonts w:ascii="Garamond" w:hAnsi="Garamond" w:cs="Courier New"/>
        </w:rPr>
        <w:t xml:space="preserve"> ce propos, il nous donne tous les détails sur sa façon d</w:t>
      </w:r>
      <w:r w:rsidR="00720B03">
        <w:rPr>
          <w:rFonts w:ascii="Garamond" w:hAnsi="Garamond" w:cs="Courier New"/>
        </w:rPr>
        <w:t>’</w:t>
      </w:r>
      <w:r w:rsidR="004B18F5" w:rsidRPr="000739DA">
        <w:rPr>
          <w:rFonts w:ascii="Garamond" w:hAnsi="Garamond" w:cs="Courier New"/>
        </w:rPr>
        <w:t>opérer.</w:t>
      </w:r>
    </w:p>
    <w:p w:rsidR="007629CC" w:rsidRPr="000739DA" w:rsidRDefault="007629CC" w:rsidP="000739DA">
      <w:pPr>
        <w:pStyle w:val="Sansinterligne"/>
        <w:ind w:right="-284" w:hanging="567"/>
        <w:rPr>
          <w:rFonts w:ascii="Garamond" w:hAnsi="Garamond" w:cs="Courier New"/>
        </w:rPr>
      </w:pPr>
    </w:p>
    <w:p w:rsidR="004B18F5" w:rsidRPr="000739DA" w:rsidRDefault="007629CC" w:rsidP="000739DA">
      <w:pPr>
        <w:pStyle w:val="Sansinterligne"/>
        <w:ind w:right="-284" w:hanging="567"/>
        <w:rPr>
          <w:rFonts w:ascii="Garamond" w:hAnsi="Garamond" w:cs="Courier New"/>
        </w:rPr>
      </w:pPr>
      <w:r w:rsidRPr="00D6093C">
        <w:rPr>
          <w:rFonts w:ascii="Garamond" w:hAnsi="Garamond"/>
          <w:color w:val="C00000"/>
          <w:sz w:val="16"/>
          <w:szCs w:val="16"/>
        </w:rPr>
        <w:t>[</w:t>
      </w:r>
      <w:r w:rsidR="009C73B7" w:rsidRPr="00D6093C">
        <w:rPr>
          <w:rFonts w:ascii="Garamond" w:hAnsi="Garamond"/>
          <w:color w:val="C00000"/>
          <w:sz w:val="16"/>
          <w:szCs w:val="16"/>
        </w:rPr>
        <w:t>À</w:t>
      </w:r>
      <w:r w:rsidRPr="00D6093C">
        <w:rPr>
          <w:rFonts w:ascii="Garamond" w:hAnsi="Garamond"/>
          <w:color w:val="C00000"/>
          <w:sz w:val="16"/>
          <w:szCs w:val="16"/>
        </w:rPr>
        <w:t xml:space="preserve"> Anzieu]</w:t>
      </w:r>
      <w:r w:rsidR="004B18F5" w:rsidRPr="000739DA">
        <w:rPr>
          <w:rFonts w:ascii="Garamond" w:hAnsi="Garamond" w:cs="Courier New"/>
        </w:rPr>
        <w:t xml:space="preserve"> Poursuivez.</w:t>
      </w:r>
    </w:p>
    <w:p w:rsidR="00C6028E" w:rsidRPr="000739DA" w:rsidRDefault="00C6028E" w:rsidP="000739DA">
      <w:pPr>
        <w:pStyle w:val="Sansinterligne"/>
        <w:ind w:right="-284" w:hanging="567"/>
        <w:rPr>
          <w:rFonts w:ascii="Garamond" w:hAnsi="Garamond" w:cs="Courier New"/>
        </w:rPr>
      </w:pPr>
    </w:p>
    <w:p w:rsidR="0073043A" w:rsidRDefault="0073043A">
      <w:pPr>
        <w:spacing w:after="200" w:line="276" w:lineRule="auto"/>
        <w:rPr>
          <w:rFonts w:ascii="Garamond" w:hAnsi="Garamond" w:cs="Courier New"/>
        </w:rPr>
      </w:pPr>
      <w:r>
        <w:rPr>
          <w:rFonts w:ascii="Garamond" w:hAnsi="Garamond" w:cs="Courier New"/>
        </w:rPr>
        <w:lastRenderedPageBreak/>
        <w:br w:type="page"/>
      </w:r>
    </w:p>
    <w:p w:rsidR="0073043A" w:rsidRDefault="0073043A" w:rsidP="000739DA">
      <w:pPr>
        <w:pStyle w:val="Sansinterligne"/>
        <w:ind w:right="-284" w:hanging="567"/>
        <w:outlineLvl w:val="0"/>
        <w:rPr>
          <w:rFonts w:ascii="Garamond" w:hAnsi="Garamond" w:cs="Courier New"/>
        </w:rPr>
      </w:pPr>
    </w:p>
    <w:p w:rsidR="007629CC" w:rsidRPr="000739DA" w:rsidRDefault="007629CC" w:rsidP="000739DA">
      <w:pPr>
        <w:pStyle w:val="Sansinterligne"/>
        <w:ind w:right="-284" w:hanging="567"/>
        <w:outlineLvl w:val="0"/>
        <w:rPr>
          <w:rFonts w:ascii="Garamond" w:hAnsi="Garamond" w:cs="Courier New"/>
        </w:rPr>
      </w:pPr>
      <w:r w:rsidRPr="000739DA">
        <w:rPr>
          <w:rFonts w:ascii="Garamond" w:hAnsi="Garamond" w:cs="Courier New"/>
        </w:rPr>
        <w:t xml:space="preserve">Didier </w:t>
      </w:r>
      <w:r w:rsidR="004B18F5" w:rsidRPr="000739DA">
        <w:rPr>
          <w:rFonts w:ascii="Garamond" w:hAnsi="Garamond" w:cs="Courier New"/>
        </w:rPr>
        <w:t>ANZIEU</w:t>
      </w:r>
    </w:p>
    <w:p w:rsidR="007629CC"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 </w:t>
      </w:r>
    </w:p>
    <w:p w:rsidR="00E963C8" w:rsidRDefault="004B18F5" w:rsidP="000739DA">
      <w:pPr>
        <w:pStyle w:val="Sansinterligne"/>
        <w:ind w:right="-284" w:hanging="567"/>
        <w:rPr>
          <w:rFonts w:ascii="Garamond" w:hAnsi="Garamond" w:cs="Courier New"/>
        </w:rPr>
      </w:pPr>
      <w:r w:rsidRPr="000739DA">
        <w:rPr>
          <w:rFonts w:ascii="Garamond" w:hAnsi="Garamond" w:cs="Courier New"/>
        </w:rPr>
        <w:t xml:space="preserve">Je pense que la première technique, celle des </w:t>
      </w:r>
      <w:r w:rsidRPr="000739DA">
        <w:rPr>
          <w:rFonts w:ascii="Garamond" w:hAnsi="Garamond"/>
          <w:i/>
        </w:rPr>
        <w:t>assurances</w:t>
      </w:r>
      <w:r w:rsidRPr="000739DA">
        <w:rPr>
          <w:rFonts w:ascii="Garamond" w:hAnsi="Garamond" w:cs="Courier New"/>
        </w:rPr>
        <w:t>, est une technique de force, tandis que la technique de la pression des mains</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est une tech</w:t>
      </w:r>
      <w:r w:rsidRPr="000739DA">
        <w:rPr>
          <w:rFonts w:ascii="Garamond" w:hAnsi="Garamond" w:cs="Courier New"/>
        </w:rPr>
        <w:softHyphen/>
        <w:t xml:space="preserve">nique de ruse. </w:t>
      </w:r>
      <w:r w:rsidR="00C166DD" w:rsidRPr="000739DA">
        <w:rPr>
          <w:rFonts w:ascii="Garamond" w:hAnsi="Garamond" w:cs="Courier New"/>
        </w:rPr>
        <w:t>FREUD</w:t>
      </w:r>
      <w:r w:rsidRPr="000739DA">
        <w:rPr>
          <w:rFonts w:ascii="Garamond" w:hAnsi="Garamond" w:cs="Courier New"/>
        </w:rPr>
        <w:t xml:space="preserve"> l</w:t>
      </w:r>
      <w:r w:rsidR="00720B03">
        <w:rPr>
          <w:rFonts w:ascii="Garamond" w:hAnsi="Garamond" w:cs="Courier New"/>
        </w:rPr>
        <w:t>’</w:t>
      </w:r>
      <w:r w:rsidRPr="000739DA">
        <w:rPr>
          <w:rFonts w:ascii="Garamond" w:hAnsi="Garamond" w:cs="Courier New"/>
        </w:rPr>
        <w:t>explique lui</w:t>
      </w:r>
      <w:r w:rsidR="0073043A">
        <w:rPr>
          <w:rFonts w:ascii="Garamond" w:hAnsi="Garamond" w:cs="Courier New"/>
        </w:rPr>
        <w:t>-</w:t>
      </w:r>
      <w:r w:rsidRPr="000739DA">
        <w:rPr>
          <w:rFonts w:ascii="Garamond" w:hAnsi="Garamond" w:cs="Courier New"/>
        </w:rPr>
        <w:t>même</w:t>
      </w:r>
      <w:r w:rsidR="007629CC" w:rsidRPr="000739DA">
        <w:rPr>
          <w:rFonts w:ascii="Garamond" w:hAnsi="Garamond" w:cs="Courier New"/>
        </w:rPr>
        <w:t> :</w:t>
      </w:r>
    </w:p>
    <w:p w:rsidR="007629CC" w:rsidRPr="000739DA" w:rsidRDefault="007629CC" w:rsidP="000739DA">
      <w:pPr>
        <w:pStyle w:val="Sansinterligne"/>
        <w:ind w:right="-284" w:hanging="567"/>
        <w:rPr>
          <w:rFonts w:ascii="Garamond" w:hAnsi="Garamond" w:cs="Courier New"/>
        </w:rPr>
      </w:pPr>
    </w:p>
    <w:p w:rsidR="0073043A" w:rsidRDefault="004B18F5" w:rsidP="0073043A">
      <w:pPr>
        <w:pStyle w:val="Sansinterligne"/>
        <w:ind w:right="-284"/>
        <w:rPr>
          <w:rFonts w:ascii="Garamond" w:hAnsi="Garamond"/>
          <w:i/>
          <w:iCs/>
        </w:rPr>
      </w:pPr>
      <w:r w:rsidRPr="000739DA">
        <w:rPr>
          <w:rFonts w:ascii="Garamond" w:hAnsi="Garamond" w:cs="Courier New"/>
          <w:iCs/>
        </w:rPr>
        <w:t>«</w:t>
      </w:r>
      <w:r w:rsidRPr="000739DA">
        <w:rPr>
          <w:rFonts w:ascii="Garamond" w:hAnsi="Garamond" w:cs="Courier New"/>
          <w:i/>
          <w:iCs/>
        </w:rPr>
        <w:t xml:space="preserve"> </w:t>
      </w:r>
      <w:r w:rsidRPr="000739DA">
        <w:rPr>
          <w:rFonts w:ascii="Garamond" w:hAnsi="Garamond"/>
          <w:i/>
          <w:iCs/>
        </w:rPr>
        <w:t>En mettant les mains sur le front du sujet, j</w:t>
      </w:r>
      <w:r w:rsidR="00720B03">
        <w:rPr>
          <w:rFonts w:ascii="Garamond" w:hAnsi="Garamond"/>
          <w:i/>
          <w:iCs/>
        </w:rPr>
        <w:t>’</w:t>
      </w:r>
      <w:r w:rsidRPr="000739DA">
        <w:rPr>
          <w:rFonts w:ascii="Garamond" w:hAnsi="Garamond"/>
          <w:i/>
          <w:iCs/>
        </w:rPr>
        <w:t xml:space="preserve">attire son attention sur ce geste, </w:t>
      </w:r>
    </w:p>
    <w:p w:rsidR="0073043A" w:rsidRDefault="004B18F5" w:rsidP="0073043A">
      <w:pPr>
        <w:pStyle w:val="Sansinterligne"/>
        <w:ind w:right="-284"/>
        <w:rPr>
          <w:rFonts w:ascii="Garamond" w:hAnsi="Garamond"/>
          <w:i/>
          <w:iCs/>
        </w:rPr>
      </w:pPr>
      <w:r w:rsidRPr="000739DA">
        <w:rPr>
          <w:rFonts w:ascii="Garamond" w:hAnsi="Garamond"/>
          <w:i/>
          <w:iCs/>
        </w:rPr>
        <w:t xml:space="preserve">et par là même la résistance se trouve déplacée de ce contre quoi elle résistait à ce geste, </w:t>
      </w:r>
    </w:p>
    <w:p w:rsidR="004B18F5" w:rsidRPr="000739DA" w:rsidRDefault="004B18F5" w:rsidP="0073043A">
      <w:pPr>
        <w:pStyle w:val="Sansinterligne"/>
        <w:ind w:right="-284"/>
        <w:rPr>
          <w:rFonts w:ascii="Garamond" w:hAnsi="Garamond" w:cs="Courier New"/>
        </w:rPr>
      </w:pPr>
      <w:r w:rsidRPr="000739DA">
        <w:rPr>
          <w:rFonts w:ascii="Garamond" w:hAnsi="Garamond"/>
          <w:i/>
          <w:iCs/>
        </w:rPr>
        <w:t>et par là même le souvenir qui était dessous peut arriver à jour.</w:t>
      </w:r>
      <w:r w:rsidRPr="000739DA">
        <w:rPr>
          <w:rFonts w:ascii="Garamond" w:hAnsi="Garamond" w:cs="Courier New"/>
          <w:i/>
          <w:iCs/>
        </w:rPr>
        <w:t xml:space="preserve"> </w:t>
      </w:r>
      <w:r w:rsidRPr="000739DA">
        <w:rPr>
          <w:rFonts w:ascii="Garamond" w:hAnsi="Garamond" w:cs="Courier New"/>
          <w:iCs/>
        </w:rPr>
        <w:t>»</w:t>
      </w:r>
    </w:p>
    <w:p w:rsidR="007629CC" w:rsidRPr="000739DA" w:rsidRDefault="007629CC" w:rsidP="000739DA">
      <w:pPr>
        <w:pStyle w:val="Sansinterligne"/>
        <w:ind w:right="-284" w:hanging="567"/>
        <w:rPr>
          <w:rFonts w:ascii="Garamond" w:hAnsi="Garamond" w:cs="Courier New"/>
        </w:rPr>
      </w:pPr>
    </w:p>
    <w:p w:rsidR="0073043A" w:rsidRDefault="004B18F5" w:rsidP="000739DA">
      <w:pPr>
        <w:pStyle w:val="Sansinterligne"/>
        <w:ind w:right="-284" w:hanging="567"/>
        <w:rPr>
          <w:rFonts w:ascii="Garamond" w:hAnsi="Garamond" w:cs="Courier New"/>
        </w:rPr>
      </w:pPr>
      <w:r w:rsidRPr="000739DA">
        <w:rPr>
          <w:rFonts w:ascii="Garamond" w:hAnsi="Garamond" w:cs="Courier New"/>
        </w:rPr>
        <w:t>C</w:t>
      </w:r>
      <w:r w:rsidR="00720B03">
        <w:rPr>
          <w:rFonts w:ascii="Garamond" w:hAnsi="Garamond" w:cs="Courier New"/>
        </w:rPr>
        <w:t>’</w:t>
      </w:r>
      <w:r w:rsidRPr="000739DA">
        <w:rPr>
          <w:rFonts w:ascii="Garamond" w:hAnsi="Garamond" w:cs="Courier New"/>
        </w:rPr>
        <w:t>est pourquoi je trouve qu</w:t>
      </w:r>
      <w:r w:rsidR="00720B03">
        <w:rPr>
          <w:rFonts w:ascii="Garamond" w:hAnsi="Garamond" w:cs="Courier New"/>
        </w:rPr>
        <w:t>’</w:t>
      </w:r>
      <w:r w:rsidRPr="000739DA">
        <w:rPr>
          <w:rFonts w:ascii="Garamond" w:hAnsi="Garamond" w:cs="Courier New"/>
        </w:rPr>
        <w:t>il est très important qu</w:t>
      </w:r>
      <w:r w:rsidR="00720B03">
        <w:rPr>
          <w:rFonts w:ascii="Garamond" w:hAnsi="Garamond" w:cs="Courier New"/>
        </w:rPr>
        <w:t>’</w:t>
      </w:r>
      <w:r w:rsidRPr="000739DA">
        <w:rPr>
          <w:rFonts w:ascii="Garamond" w:hAnsi="Garamond" w:cs="Courier New"/>
        </w:rPr>
        <w:t>il commence par l</w:t>
      </w:r>
      <w:r w:rsidR="00720B03">
        <w:rPr>
          <w:rFonts w:ascii="Garamond" w:hAnsi="Garamond" w:cs="Courier New"/>
        </w:rPr>
        <w:t>’</w:t>
      </w:r>
      <w:r w:rsidRPr="000739DA">
        <w:rPr>
          <w:rFonts w:ascii="Garamond" w:hAnsi="Garamond" w:cs="Courier New"/>
        </w:rPr>
        <w:t>assu</w:t>
      </w:r>
      <w:r w:rsidRPr="000739DA">
        <w:rPr>
          <w:rFonts w:ascii="Garamond" w:hAnsi="Garamond" w:cs="Courier New"/>
        </w:rPr>
        <w:softHyphen/>
        <w:t>rance, avant d</w:t>
      </w:r>
      <w:r w:rsidR="00720B03">
        <w:rPr>
          <w:rFonts w:ascii="Garamond" w:hAnsi="Garamond" w:cs="Courier New"/>
        </w:rPr>
        <w:t>’</w:t>
      </w:r>
      <w:r w:rsidRPr="000739DA">
        <w:rPr>
          <w:rFonts w:ascii="Garamond" w:hAnsi="Garamond" w:cs="Courier New"/>
        </w:rPr>
        <w:t xml:space="preserve">en venir à la pression sur le front, </w:t>
      </w:r>
    </w:p>
    <w:p w:rsidR="00C6028E" w:rsidRPr="000739DA" w:rsidRDefault="004B18F5" w:rsidP="000739DA">
      <w:pPr>
        <w:pStyle w:val="Sansinterligne"/>
        <w:ind w:right="-284" w:hanging="567"/>
        <w:rPr>
          <w:rFonts w:ascii="Garamond" w:hAnsi="Garamond" w:cs="Courier New"/>
        </w:rPr>
      </w:pPr>
      <w:r w:rsidRPr="000739DA">
        <w:rPr>
          <w:rFonts w:ascii="Garamond" w:hAnsi="Garamond" w:cs="Courier New"/>
        </w:rPr>
        <w:t>parce que sa réaction à la résis</w:t>
      </w:r>
      <w:r w:rsidRPr="000739DA">
        <w:rPr>
          <w:rFonts w:ascii="Garamond" w:hAnsi="Garamond" w:cs="Courier New"/>
        </w:rPr>
        <w:softHyphen/>
        <w:t>tance du sujet est d</w:t>
      </w:r>
      <w:r w:rsidR="00720B03">
        <w:rPr>
          <w:rFonts w:ascii="Garamond" w:hAnsi="Garamond" w:cs="Courier New"/>
        </w:rPr>
        <w:t>’</w:t>
      </w:r>
      <w:r w:rsidRPr="000739DA">
        <w:rPr>
          <w:rFonts w:ascii="Garamond" w:hAnsi="Garamond" w:cs="Courier New"/>
        </w:rPr>
        <w:t>abord de le forcer, d</w:t>
      </w:r>
      <w:r w:rsidR="00720B03">
        <w:rPr>
          <w:rFonts w:ascii="Garamond" w:hAnsi="Garamond" w:cs="Courier New"/>
        </w:rPr>
        <w:t>’</w:t>
      </w:r>
      <w:r w:rsidRPr="000739DA">
        <w:rPr>
          <w:rFonts w:ascii="Garamond" w:hAnsi="Garamond" w:cs="Courier New"/>
        </w:rPr>
        <w:t>être le plus fort, tandis que la seconde</w:t>
      </w:r>
      <w:r w:rsidR="007629CC" w:rsidRPr="000739DA">
        <w:rPr>
          <w:rFonts w:ascii="Garamond" w:hAnsi="Garamond" w:cs="Courier New"/>
        </w:rPr>
        <w:t>…</w:t>
      </w:r>
      <w:r w:rsidRPr="000739DA">
        <w:rPr>
          <w:rFonts w:ascii="Garamond" w:hAnsi="Garamond" w:cs="Courier New"/>
        </w:rPr>
        <w:t xml:space="preserve"> </w:t>
      </w:r>
    </w:p>
    <w:p w:rsidR="007629CC" w:rsidRPr="000739DA" w:rsidRDefault="007629CC" w:rsidP="000739DA">
      <w:pPr>
        <w:pStyle w:val="Sansinterligne"/>
        <w:ind w:right="-284" w:hanging="567"/>
        <w:rPr>
          <w:rFonts w:ascii="Garamond" w:hAnsi="Garamond" w:cs="Courier New"/>
        </w:rPr>
      </w:pPr>
    </w:p>
    <w:p w:rsidR="007629CC" w:rsidRPr="000739DA" w:rsidRDefault="004B18F5" w:rsidP="0073043A">
      <w:pPr>
        <w:pStyle w:val="Sansinterligne"/>
        <w:ind w:right="-284" w:hanging="567"/>
        <w:outlineLvl w:val="0"/>
        <w:rPr>
          <w:rFonts w:ascii="Garamond" w:hAnsi="Garamond" w:cs="Courier New"/>
        </w:rPr>
      </w:pPr>
      <w:r w:rsidRPr="000739DA">
        <w:rPr>
          <w:rFonts w:ascii="Garamond" w:hAnsi="Garamond" w:cs="Courier New"/>
        </w:rPr>
        <w:t xml:space="preserve">LACAN </w:t>
      </w:r>
      <w:r w:rsidR="0073043A">
        <w:rPr>
          <w:rFonts w:ascii="Garamond" w:hAnsi="Garamond" w:cs="Courier New"/>
        </w:rPr>
        <w:t>-</w:t>
      </w:r>
      <w:r w:rsidRPr="000739DA">
        <w:rPr>
          <w:rFonts w:ascii="Garamond" w:hAnsi="Garamond" w:cs="Courier New"/>
        </w:rPr>
        <w:t xml:space="preserve"> Sur quel texte vous basez</w:t>
      </w:r>
      <w:r w:rsidR="0073043A">
        <w:rPr>
          <w:rFonts w:ascii="Garamond" w:hAnsi="Garamond" w:cs="Courier New"/>
        </w:rPr>
        <w:t>-</w:t>
      </w:r>
      <w:r w:rsidRPr="000739DA">
        <w:rPr>
          <w:rFonts w:ascii="Garamond" w:hAnsi="Garamond" w:cs="Courier New"/>
        </w:rPr>
        <w:t>vous ?</w:t>
      </w:r>
    </w:p>
    <w:p w:rsidR="007629CC" w:rsidRPr="000739DA" w:rsidRDefault="007629CC" w:rsidP="000739DA">
      <w:pPr>
        <w:pStyle w:val="Sansinterligne"/>
        <w:ind w:right="-284" w:hanging="567"/>
        <w:rPr>
          <w:rFonts w:ascii="Garamond" w:hAnsi="Garamond" w:cs="Courier New"/>
        </w:rPr>
      </w:pPr>
    </w:p>
    <w:p w:rsidR="007629CC" w:rsidRPr="000739DA" w:rsidRDefault="007629CC" w:rsidP="000739DA">
      <w:pPr>
        <w:pStyle w:val="Sansinterligne"/>
        <w:ind w:right="-284" w:hanging="567"/>
        <w:outlineLvl w:val="0"/>
        <w:rPr>
          <w:rFonts w:ascii="Garamond" w:hAnsi="Garamond" w:cs="Courier New"/>
        </w:rPr>
      </w:pPr>
      <w:r w:rsidRPr="000739DA">
        <w:rPr>
          <w:rFonts w:ascii="Garamond" w:hAnsi="Garamond" w:cs="Courier New"/>
        </w:rPr>
        <w:t>Didier ANZIEU</w:t>
      </w:r>
      <w:r w:rsidR="004B18F5" w:rsidRPr="000739DA">
        <w:rPr>
          <w:rFonts w:ascii="Garamond" w:hAnsi="Garamond" w:cs="Courier New"/>
        </w:rPr>
        <w:t xml:space="preserve"> </w:t>
      </w:r>
    </w:p>
    <w:p w:rsidR="007629CC" w:rsidRPr="000739DA" w:rsidRDefault="007629CC" w:rsidP="000739DA">
      <w:pPr>
        <w:pStyle w:val="Sansinterligne"/>
        <w:ind w:right="-284" w:hanging="567"/>
        <w:rPr>
          <w:rFonts w:ascii="Garamond" w:hAnsi="Garamond" w:cs="Courier New"/>
        </w:rPr>
      </w:pPr>
    </w:p>
    <w:p w:rsidR="007629CC" w:rsidRPr="000739DA" w:rsidRDefault="004B18F5" w:rsidP="0073043A">
      <w:pPr>
        <w:pStyle w:val="Sansinterligne"/>
        <w:ind w:right="-284" w:hanging="567"/>
        <w:outlineLvl w:val="0"/>
        <w:rPr>
          <w:rFonts w:ascii="Garamond" w:hAnsi="Garamond" w:cs="Courier New"/>
        </w:rPr>
      </w:pPr>
      <w:r w:rsidRPr="000739DA">
        <w:rPr>
          <w:rFonts w:ascii="Garamond" w:hAnsi="Garamond" w:cs="Courier New"/>
        </w:rPr>
        <w:t>C</w:t>
      </w:r>
      <w:r w:rsidR="00720B03">
        <w:rPr>
          <w:rFonts w:ascii="Garamond" w:hAnsi="Garamond" w:cs="Courier New"/>
        </w:rPr>
        <w:t>’</w:t>
      </w:r>
      <w:r w:rsidRPr="000739DA">
        <w:rPr>
          <w:rFonts w:ascii="Garamond" w:hAnsi="Garamond" w:cs="Courier New"/>
        </w:rPr>
        <w:t xml:space="preserve">est une interprétation, dans les </w:t>
      </w:r>
      <w:r w:rsidRPr="000739DA">
        <w:rPr>
          <w:rFonts w:ascii="Garamond" w:hAnsi="Garamond"/>
          <w:i/>
          <w:iCs/>
        </w:rPr>
        <w:t>Études sur l</w:t>
      </w:r>
      <w:r w:rsidR="00720B03">
        <w:rPr>
          <w:rFonts w:ascii="Garamond" w:hAnsi="Garamond"/>
          <w:i/>
          <w:iCs/>
        </w:rPr>
        <w:t>’</w:t>
      </w:r>
      <w:r w:rsidRPr="000739DA">
        <w:rPr>
          <w:rFonts w:ascii="Garamond" w:hAnsi="Garamond"/>
          <w:i/>
          <w:iCs/>
        </w:rPr>
        <w:t>hystérie</w:t>
      </w:r>
      <w:r w:rsidRPr="000739DA">
        <w:rPr>
          <w:rFonts w:ascii="Garamond" w:hAnsi="Garamond" w:cs="Courier New"/>
          <w:i/>
          <w:iCs/>
        </w:rPr>
        <w:t xml:space="preserve"> </w:t>
      </w:r>
      <w:r w:rsidRPr="000739DA">
        <w:rPr>
          <w:rFonts w:ascii="Garamond" w:hAnsi="Garamond" w:cs="Courier New"/>
        </w:rPr>
        <w:t xml:space="preserve">au chapitre sur la psychothérapie, il dit : </w:t>
      </w:r>
    </w:p>
    <w:p w:rsidR="007629CC" w:rsidRPr="000739DA" w:rsidRDefault="007629CC" w:rsidP="000739DA">
      <w:pPr>
        <w:pStyle w:val="Sansinterligne"/>
        <w:ind w:right="-284" w:hanging="567"/>
        <w:rPr>
          <w:rFonts w:ascii="Garamond" w:hAnsi="Garamond" w:cs="Courier New"/>
        </w:rPr>
      </w:pPr>
    </w:p>
    <w:p w:rsidR="00C6028E" w:rsidRPr="000739DA" w:rsidRDefault="007629CC" w:rsidP="0073043A">
      <w:pPr>
        <w:pStyle w:val="Sansinterligne"/>
        <w:ind w:right="-284"/>
        <w:rPr>
          <w:rFonts w:ascii="Garamond" w:hAnsi="Garamond" w:cs="Courier New"/>
        </w:rPr>
      </w:pPr>
      <w:r w:rsidRPr="000739DA">
        <w:rPr>
          <w:rFonts w:ascii="Garamond" w:hAnsi="Garamond" w:cs="Courier New"/>
        </w:rPr>
        <w:t>« </w:t>
      </w:r>
      <w:r w:rsidRPr="000739DA">
        <w:rPr>
          <w:rFonts w:ascii="Garamond" w:hAnsi="Garamond"/>
          <w:i/>
        </w:rPr>
        <w:t>D</w:t>
      </w:r>
      <w:r w:rsidR="00720B03">
        <w:rPr>
          <w:rFonts w:ascii="Garamond" w:hAnsi="Garamond"/>
          <w:i/>
        </w:rPr>
        <w:t>’</w:t>
      </w:r>
      <w:r w:rsidR="004B18F5" w:rsidRPr="000739DA">
        <w:rPr>
          <w:rFonts w:ascii="Garamond" w:hAnsi="Garamond"/>
          <w:i/>
        </w:rPr>
        <w:t>abord donner les assurances, et si ça ne marche pas</w:t>
      </w:r>
      <w:r w:rsidRPr="000739DA">
        <w:rPr>
          <w:rFonts w:ascii="Garamond" w:hAnsi="Garamond"/>
          <w:i/>
        </w:rPr>
        <w:t> :</w:t>
      </w:r>
      <w:r w:rsidR="004B18F5" w:rsidRPr="000739DA">
        <w:rPr>
          <w:rFonts w:ascii="Garamond" w:hAnsi="Garamond"/>
          <w:i/>
        </w:rPr>
        <w:t xml:space="preserve"> la pression des mains</w:t>
      </w:r>
      <w:r w:rsidRPr="000739DA">
        <w:rPr>
          <w:rFonts w:ascii="Garamond" w:hAnsi="Garamond" w:cs="Courier New"/>
        </w:rPr>
        <w:t> »</w:t>
      </w:r>
    </w:p>
    <w:p w:rsidR="007629CC" w:rsidRPr="000739DA" w:rsidRDefault="007629CC" w:rsidP="000739DA">
      <w:pPr>
        <w:pStyle w:val="Sansinterligne"/>
        <w:ind w:right="-284" w:hanging="567"/>
        <w:rPr>
          <w:rFonts w:ascii="Garamond" w:hAnsi="Garamond" w:cs="Courier New"/>
        </w:rPr>
      </w:pPr>
    </w:p>
    <w:p w:rsidR="007629CC" w:rsidRPr="000739DA" w:rsidRDefault="004B18F5" w:rsidP="0073043A">
      <w:pPr>
        <w:pStyle w:val="Sansinterligne"/>
        <w:ind w:right="-284" w:hanging="567"/>
        <w:outlineLvl w:val="0"/>
        <w:rPr>
          <w:rFonts w:ascii="Garamond" w:hAnsi="Garamond" w:cs="Courier New"/>
        </w:rPr>
      </w:pPr>
      <w:r w:rsidRPr="000739DA">
        <w:rPr>
          <w:rFonts w:ascii="Garamond" w:hAnsi="Garamond" w:cs="Courier New"/>
        </w:rPr>
        <w:t xml:space="preserve">LACAN </w:t>
      </w:r>
      <w:r w:rsidR="0073043A">
        <w:rPr>
          <w:rFonts w:ascii="Garamond" w:hAnsi="Garamond" w:cs="Courier New"/>
        </w:rPr>
        <w:t xml:space="preserve">- </w:t>
      </w:r>
      <w:r w:rsidRPr="000739DA">
        <w:rPr>
          <w:rFonts w:ascii="Garamond" w:hAnsi="Garamond" w:cs="Courier New"/>
        </w:rPr>
        <w:t>C</w:t>
      </w:r>
      <w:r w:rsidR="00720B03">
        <w:rPr>
          <w:rFonts w:ascii="Garamond" w:hAnsi="Garamond" w:cs="Courier New"/>
        </w:rPr>
        <w:t>’</w:t>
      </w:r>
      <w:r w:rsidRPr="000739DA">
        <w:rPr>
          <w:rFonts w:ascii="Garamond" w:hAnsi="Garamond" w:cs="Courier New"/>
        </w:rPr>
        <w:t>est une méthode d</w:t>
      </w:r>
      <w:r w:rsidR="00720B03">
        <w:rPr>
          <w:rFonts w:ascii="Garamond" w:hAnsi="Garamond" w:cs="Courier New"/>
        </w:rPr>
        <w:t>’</w:t>
      </w:r>
      <w:r w:rsidRPr="000739DA">
        <w:rPr>
          <w:rFonts w:ascii="Garamond" w:hAnsi="Garamond" w:cs="Courier New"/>
        </w:rPr>
        <w:t>exposé, il faudra revoir cela.</w:t>
      </w:r>
    </w:p>
    <w:p w:rsidR="007629CC" w:rsidRPr="000739DA" w:rsidRDefault="007629CC" w:rsidP="000739DA">
      <w:pPr>
        <w:pStyle w:val="Sansinterligne"/>
        <w:ind w:right="-284" w:hanging="567"/>
        <w:rPr>
          <w:rFonts w:ascii="Garamond" w:hAnsi="Garamond" w:cs="Courier New"/>
        </w:rPr>
      </w:pPr>
    </w:p>
    <w:p w:rsidR="007629CC" w:rsidRPr="000739DA" w:rsidRDefault="007629CC" w:rsidP="0073043A">
      <w:pPr>
        <w:pStyle w:val="Sansinterligne"/>
        <w:ind w:right="-284" w:hanging="567"/>
        <w:outlineLvl w:val="0"/>
        <w:rPr>
          <w:rFonts w:ascii="Garamond" w:hAnsi="Garamond" w:cs="Courier New"/>
        </w:rPr>
      </w:pPr>
      <w:r w:rsidRPr="000739DA">
        <w:rPr>
          <w:rFonts w:ascii="Garamond" w:hAnsi="Garamond" w:cs="Courier New"/>
        </w:rPr>
        <w:t>Didier ANZIEU</w:t>
      </w:r>
      <w:r w:rsidR="004B18F5" w:rsidRPr="000739DA">
        <w:rPr>
          <w:rFonts w:ascii="Garamond" w:hAnsi="Garamond" w:cs="Courier New"/>
        </w:rPr>
        <w:t xml:space="preserve"> </w:t>
      </w:r>
    </w:p>
    <w:p w:rsidR="007629CC" w:rsidRPr="000739DA" w:rsidRDefault="007629CC" w:rsidP="000739DA">
      <w:pPr>
        <w:pStyle w:val="Sansinterligne"/>
        <w:ind w:right="-284" w:hanging="567"/>
        <w:rPr>
          <w:rFonts w:ascii="Garamond" w:hAnsi="Garamond" w:cs="Courier New"/>
        </w:rPr>
      </w:pPr>
    </w:p>
    <w:p w:rsidR="0073043A" w:rsidRDefault="004B18F5" w:rsidP="000739DA">
      <w:pPr>
        <w:pStyle w:val="Sansinterligne"/>
        <w:ind w:right="-284" w:hanging="567"/>
        <w:rPr>
          <w:rFonts w:ascii="Garamond" w:hAnsi="Garamond" w:cs="Courier New"/>
        </w:rPr>
      </w:pPr>
      <w:r w:rsidRPr="000739DA">
        <w:rPr>
          <w:rFonts w:ascii="Garamond" w:hAnsi="Garamond" w:cs="Courier New"/>
        </w:rPr>
        <w:t>Même si ce n</w:t>
      </w:r>
      <w:r w:rsidR="00720B03">
        <w:rPr>
          <w:rFonts w:ascii="Garamond" w:hAnsi="Garamond" w:cs="Courier New"/>
        </w:rPr>
        <w:t>’</w:t>
      </w:r>
      <w:r w:rsidRPr="000739DA">
        <w:rPr>
          <w:rFonts w:ascii="Garamond" w:hAnsi="Garamond" w:cs="Courier New"/>
        </w:rPr>
        <w:t>est pas chronologique, il est important que sa pre</w:t>
      </w:r>
      <w:r w:rsidRPr="000739DA">
        <w:rPr>
          <w:rFonts w:ascii="Garamond" w:hAnsi="Garamond" w:cs="Courier New"/>
        </w:rPr>
        <w:softHyphen/>
        <w:t>mière réaction soit d</w:t>
      </w:r>
      <w:r w:rsidR="00720B03">
        <w:rPr>
          <w:rFonts w:ascii="Garamond" w:hAnsi="Garamond" w:cs="Courier New"/>
        </w:rPr>
        <w:t>’</w:t>
      </w:r>
      <w:r w:rsidRPr="000739DA">
        <w:rPr>
          <w:rFonts w:ascii="Garamond" w:hAnsi="Garamond" w:cs="Courier New"/>
        </w:rPr>
        <w:t>être le plus fort, de forcer la résistance</w:t>
      </w:r>
      <w:r w:rsidR="00080F9B" w:rsidRPr="000739DA">
        <w:rPr>
          <w:rFonts w:ascii="Garamond" w:hAnsi="Garamond" w:cs="Courier New"/>
        </w:rPr>
        <w:t>,</w:t>
      </w:r>
      <w:r w:rsidRPr="000739DA">
        <w:rPr>
          <w:rFonts w:ascii="Garamond" w:hAnsi="Garamond" w:cs="Courier New"/>
        </w:rPr>
        <w:t xml:space="preserve"> </w:t>
      </w:r>
    </w:p>
    <w:p w:rsidR="0073043A" w:rsidRDefault="004B18F5" w:rsidP="000739DA">
      <w:pPr>
        <w:pStyle w:val="Sansinterligne"/>
        <w:ind w:right="-284" w:hanging="567"/>
        <w:rPr>
          <w:rFonts w:ascii="Garamond" w:hAnsi="Garamond" w:cs="Courier New"/>
        </w:rPr>
      </w:pPr>
      <w:r w:rsidRPr="000739DA">
        <w:rPr>
          <w:rFonts w:ascii="Garamond" w:hAnsi="Garamond" w:cs="Courier New"/>
        </w:rPr>
        <w:t>et sa seconde, de ruser, de la détourner, de ruser avec elle.</w:t>
      </w:r>
      <w:r w:rsidR="0073043A">
        <w:rPr>
          <w:rFonts w:ascii="Garamond" w:hAnsi="Garamond" w:cs="Courier New"/>
        </w:rPr>
        <w:t xml:space="preserve"> </w:t>
      </w:r>
      <w:r w:rsidRPr="000739DA">
        <w:rPr>
          <w:rFonts w:ascii="Garamond" w:hAnsi="Garamond" w:cs="Courier New"/>
        </w:rPr>
        <w:t>Sa troisième réaction, il ne l</w:t>
      </w:r>
      <w:r w:rsidR="00720B03">
        <w:rPr>
          <w:rFonts w:ascii="Garamond" w:hAnsi="Garamond" w:cs="Courier New"/>
        </w:rPr>
        <w:t>’</w:t>
      </w:r>
      <w:r w:rsidRPr="000739DA">
        <w:rPr>
          <w:rFonts w:ascii="Garamond" w:hAnsi="Garamond" w:cs="Courier New"/>
        </w:rPr>
        <w:t>indique qu</w:t>
      </w:r>
      <w:r w:rsidR="00720B03">
        <w:rPr>
          <w:rFonts w:ascii="Garamond" w:hAnsi="Garamond" w:cs="Courier New"/>
        </w:rPr>
        <w:t>’</w:t>
      </w:r>
      <w:r w:rsidRPr="000739DA">
        <w:rPr>
          <w:rFonts w:ascii="Garamond" w:hAnsi="Garamond" w:cs="Courier New"/>
        </w:rPr>
        <w:t xml:space="preserve">après plusieurs pages </w:t>
      </w:r>
    </w:p>
    <w:p w:rsidR="00C6028E" w:rsidRPr="000739DA" w:rsidRDefault="00C6028E" w:rsidP="000739DA">
      <w:pPr>
        <w:pStyle w:val="Sansinterligne"/>
        <w:ind w:right="-284" w:hanging="567"/>
        <w:rPr>
          <w:rFonts w:ascii="Garamond" w:hAnsi="Garamond" w:cs="Courier New"/>
        </w:rPr>
      </w:pPr>
      <w:r w:rsidRPr="000739DA">
        <w:rPr>
          <w:rFonts w:ascii="Garamond" w:hAnsi="Garamond" w:cs="Courier New"/>
        </w:rPr>
        <w:t>de</w:t>
      </w:r>
      <w:r w:rsidR="004B18F5" w:rsidRPr="000739DA">
        <w:rPr>
          <w:rFonts w:ascii="Garamond" w:hAnsi="Garamond" w:cs="Courier New"/>
        </w:rPr>
        <w:t xml:space="preserve"> description de diverses formes de résistances, et le meilleur moyen, finale</w:t>
      </w:r>
      <w:r w:rsidR="004B18F5" w:rsidRPr="000739DA">
        <w:rPr>
          <w:rFonts w:ascii="Garamond" w:hAnsi="Garamond" w:cs="Courier New"/>
        </w:rPr>
        <w:softHyphen/>
        <w:t xml:space="preserve">ment, pour vaincre la résistance, dans certains cas,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il s</w:t>
      </w:r>
      <w:r w:rsidR="00720B03">
        <w:rPr>
          <w:rFonts w:ascii="Garamond" w:hAnsi="Garamond" w:cs="Courier New"/>
        </w:rPr>
        <w:t>’</w:t>
      </w:r>
      <w:r w:rsidRPr="000739DA">
        <w:rPr>
          <w:rFonts w:ascii="Garamond" w:hAnsi="Garamond" w:cs="Courier New"/>
        </w:rPr>
        <w:t>agit de trouver le secret du patient, de le lui dire, de sorte qu</w:t>
      </w:r>
      <w:r w:rsidR="00720B03">
        <w:rPr>
          <w:rFonts w:ascii="Garamond" w:hAnsi="Garamond" w:cs="Courier New"/>
        </w:rPr>
        <w:t>’</w:t>
      </w:r>
      <w:r w:rsidRPr="000739DA">
        <w:rPr>
          <w:rFonts w:ascii="Garamond" w:hAnsi="Garamond" w:cs="Courier New"/>
        </w:rPr>
        <w:t>il est obligé d</w:t>
      </w:r>
      <w:r w:rsidR="00720B03">
        <w:rPr>
          <w:rFonts w:ascii="Garamond" w:hAnsi="Garamond" w:cs="Courier New"/>
        </w:rPr>
        <w:t>’</w:t>
      </w:r>
      <w:r w:rsidRPr="000739DA">
        <w:rPr>
          <w:rFonts w:ascii="Garamond" w:hAnsi="Garamond" w:cs="Courier New"/>
        </w:rPr>
        <w:t>abandonner la résistance.</w:t>
      </w:r>
    </w:p>
    <w:p w:rsidR="00C6028E" w:rsidRPr="000739DA" w:rsidRDefault="00C6028E" w:rsidP="000739DA">
      <w:pPr>
        <w:pStyle w:val="Sansinterligne"/>
        <w:ind w:right="-284" w:hanging="567"/>
        <w:rPr>
          <w:rFonts w:ascii="Garamond" w:hAnsi="Garamond" w:cs="Courier New"/>
        </w:rPr>
      </w:pPr>
    </w:p>
    <w:p w:rsidR="0073043A" w:rsidRDefault="004B18F5" w:rsidP="000739DA">
      <w:pPr>
        <w:pStyle w:val="Sansinterligne"/>
        <w:ind w:right="-284" w:hanging="567"/>
        <w:rPr>
          <w:rFonts w:ascii="Garamond" w:hAnsi="Garamond" w:cs="Courier New"/>
        </w:rPr>
      </w:pPr>
      <w:r w:rsidRPr="000739DA">
        <w:rPr>
          <w:rFonts w:ascii="Garamond" w:hAnsi="Garamond" w:cs="Courier New"/>
        </w:rPr>
        <w:t>Par conséquent, nous arrivons, cette fois, ici, à quelque chose de typiquement analytique: l</w:t>
      </w:r>
      <w:r w:rsidR="00720B03">
        <w:rPr>
          <w:rFonts w:ascii="Garamond" w:hAnsi="Garamond" w:cs="Courier New"/>
        </w:rPr>
        <w:t>’</w:t>
      </w:r>
      <w:r w:rsidRPr="000739DA">
        <w:rPr>
          <w:rFonts w:ascii="Garamond" w:hAnsi="Garamond" w:cs="Courier New"/>
        </w:rPr>
        <w:t xml:space="preserve">interprétation.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Cela n</w:t>
      </w:r>
      <w:r w:rsidR="00720B03">
        <w:rPr>
          <w:rFonts w:ascii="Garamond" w:hAnsi="Garamond" w:cs="Courier New"/>
        </w:rPr>
        <w:t>’</w:t>
      </w:r>
      <w:r w:rsidRPr="000739DA">
        <w:rPr>
          <w:rFonts w:ascii="Garamond" w:hAnsi="Garamond" w:cs="Courier New"/>
        </w:rPr>
        <w:t>est pas l</w:t>
      </w:r>
      <w:r w:rsidR="00720B03">
        <w:rPr>
          <w:rFonts w:ascii="Garamond" w:hAnsi="Garamond" w:cs="Courier New"/>
        </w:rPr>
        <w:t>’</w:t>
      </w:r>
      <w:r w:rsidRPr="000739DA">
        <w:rPr>
          <w:rFonts w:ascii="Garamond" w:hAnsi="Garamond" w:cs="Courier New"/>
        </w:rPr>
        <w:t>interprétation de la résistance, mais du contenu. C</w:t>
      </w:r>
      <w:r w:rsidR="00720B03">
        <w:rPr>
          <w:rFonts w:ascii="Garamond" w:hAnsi="Garamond" w:cs="Courier New"/>
        </w:rPr>
        <w:t>’</w:t>
      </w:r>
      <w:r w:rsidRPr="000739DA">
        <w:rPr>
          <w:rFonts w:ascii="Garamond" w:hAnsi="Garamond" w:cs="Courier New"/>
        </w:rPr>
        <w:t>est le moyen le plus radical de lever la résistance.</w:t>
      </w:r>
    </w:p>
    <w:p w:rsidR="001F2871" w:rsidRPr="000739DA" w:rsidRDefault="004B18F5" w:rsidP="000739DA">
      <w:pPr>
        <w:pStyle w:val="Sansinterligne"/>
        <w:ind w:right="-284" w:hanging="567"/>
        <w:rPr>
          <w:rFonts w:ascii="Garamond" w:hAnsi="Garamond" w:cs="Courier New"/>
        </w:rPr>
      </w:pPr>
      <w:r w:rsidRPr="000739DA">
        <w:rPr>
          <w:rFonts w:ascii="Garamond" w:hAnsi="Garamond" w:cs="Courier New"/>
        </w:rPr>
        <w:t>De la force à la ruse, et de la ruse à l</w:t>
      </w:r>
      <w:r w:rsidR="00720B03">
        <w:rPr>
          <w:rFonts w:ascii="Garamond" w:hAnsi="Garamond" w:cs="Courier New"/>
        </w:rPr>
        <w:t>’</w:t>
      </w:r>
      <w:r w:rsidRPr="000739DA">
        <w:rPr>
          <w:rFonts w:ascii="Garamond" w:hAnsi="Garamond" w:cs="Courier New"/>
        </w:rPr>
        <w:t>interprétation</w:t>
      </w:r>
      <w:r w:rsidR="0073043A">
        <w:rPr>
          <w:rFonts w:ascii="Garamond" w:hAnsi="Garamond" w:cs="Courier New"/>
        </w:rPr>
        <w:t>,</w:t>
      </w:r>
      <w:r w:rsidRPr="000739DA">
        <w:rPr>
          <w:rFonts w:ascii="Garamond" w:hAnsi="Garamond" w:cs="Courier New"/>
        </w:rPr>
        <w:t xml:space="preserve"> </w:t>
      </w:r>
      <w:r w:rsidR="0073043A">
        <w:rPr>
          <w:rFonts w:ascii="Garamond" w:hAnsi="Garamond" w:cs="Courier New"/>
        </w:rPr>
        <w:t>i</w:t>
      </w:r>
      <w:r w:rsidRPr="000739DA">
        <w:rPr>
          <w:rFonts w:ascii="Garamond" w:hAnsi="Garamond" w:cs="Courier New"/>
        </w:rPr>
        <w:t>l y a là un progrès consi</w:t>
      </w:r>
      <w:r w:rsidRPr="000739DA">
        <w:rPr>
          <w:rFonts w:ascii="Garamond" w:hAnsi="Garamond" w:cs="Courier New"/>
        </w:rPr>
        <w:softHyphen/>
        <w:t>dérable.</w:t>
      </w:r>
      <w:r w:rsidR="0073043A">
        <w:rPr>
          <w:rFonts w:ascii="Garamond" w:hAnsi="Garamond" w:cs="Courier New"/>
        </w:rPr>
        <w:t xml:space="preserve"> </w:t>
      </w:r>
      <w:r w:rsidRPr="000739DA">
        <w:rPr>
          <w:rFonts w:ascii="Garamond" w:hAnsi="Garamond" w:cs="Courier New"/>
        </w:rPr>
        <w:t xml:space="preserve">Il explique aussi que ce qui est important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c</w:t>
      </w:r>
      <w:r w:rsidR="00720B03">
        <w:rPr>
          <w:rFonts w:ascii="Garamond" w:hAnsi="Garamond" w:cs="Courier New"/>
        </w:rPr>
        <w:t>’</w:t>
      </w:r>
      <w:r w:rsidRPr="000739DA">
        <w:rPr>
          <w:rFonts w:ascii="Garamond" w:hAnsi="Garamond" w:cs="Courier New"/>
        </w:rPr>
        <w:t>est de faire partager au sujet la connaissance du monde merveilleux du processus psychologique</w:t>
      </w:r>
      <w:r w:rsidR="00C6028E" w:rsidRPr="000739DA">
        <w:rPr>
          <w:rFonts w:ascii="Garamond" w:hAnsi="Garamond" w:cs="Courier New"/>
        </w:rPr>
        <w:t> :</w:t>
      </w:r>
    </w:p>
    <w:p w:rsidR="00C6028E" w:rsidRPr="000739DA" w:rsidRDefault="00C6028E" w:rsidP="000739DA">
      <w:pPr>
        <w:pStyle w:val="Sansinterligne"/>
        <w:ind w:right="-284" w:hanging="567"/>
        <w:rPr>
          <w:rFonts w:ascii="Garamond" w:hAnsi="Garamond" w:cs="Courier New"/>
          <w:i/>
          <w:iCs/>
        </w:rPr>
      </w:pPr>
    </w:p>
    <w:p w:rsidR="004B18F5" w:rsidRPr="000739DA" w:rsidRDefault="004B18F5" w:rsidP="0073043A">
      <w:pPr>
        <w:pStyle w:val="Sansinterligne"/>
        <w:ind w:right="-284"/>
        <w:rPr>
          <w:rFonts w:ascii="Garamond" w:hAnsi="Garamond" w:cs="Courier New"/>
          <w:i/>
          <w:iCs/>
        </w:rPr>
      </w:pPr>
      <w:r w:rsidRPr="000739DA">
        <w:rPr>
          <w:rFonts w:ascii="Garamond" w:hAnsi="Garamond" w:cs="Courier New"/>
          <w:iCs/>
        </w:rPr>
        <w:t>«</w:t>
      </w:r>
      <w:r w:rsidR="00C6028E" w:rsidRPr="000739DA">
        <w:rPr>
          <w:rFonts w:ascii="Garamond" w:hAnsi="Garamond" w:cs="Courier New"/>
          <w:i/>
          <w:iCs/>
        </w:rPr>
        <w:t xml:space="preserve"> </w:t>
      </w:r>
      <w:r w:rsidRPr="000739DA">
        <w:rPr>
          <w:rFonts w:ascii="Garamond" w:hAnsi="Garamond"/>
          <w:i/>
          <w:iCs/>
        </w:rPr>
        <w:t>Nous obtenons sa collaboration et le menons à considérer lui</w:t>
      </w:r>
      <w:r w:rsidR="0073043A">
        <w:rPr>
          <w:rFonts w:ascii="Garamond" w:hAnsi="Garamond"/>
          <w:i/>
          <w:iCs/>
        </w:rPr>
        <w:t>-</w:t>
      </w:r>
      <w:r w:rsidRPr="000739DA">
        <w:rPr>
          <w:rFonts w:ascii="Garamond" w:hAnsi="Garamond"/>
          <w:i/>
          <w:iCs/>
        </w:rPr>
        <w:t>même son propre cas avec l</w:t>
      </w:r>
      <w:r w:rsidR="00720B03">
        <w:rPr>
          <w:rFonts w:ascii="Garamond" w:hAnsi="Garamond"/>
          <w:i/>
          <w:iCs/>
        </w:rPr>
        <w:t>’</w:t>
      </w:r>
      <w:r w:rsidRPr="000739DA">
        <w:rPr>
          <w:rFonts w:ascii="Garamond" w:hAnsi="Garamond"/>
          <w:i/>
          <w:iCs/>
        </w:rPr>
        <w:t>intérêt objectif de l</w:t>
      </w:r>
      <w:r w:rsidR="00720B03">
        <w:rPr>
          <w:rFonts w:ascii="Garamond" w:hAnsi="Garamond"/>
          <w:i/>
          <w:iCs/>
        </w:rPr>
        <w:t>’</w:t>
      </w:r>
      <w:r w:rsidRPr="000739DA">
        <w:rPr>
          <w:rFonts w:ascii="Garamond" w:hAnsi="Garamond"/>
          <w:i/>
          <w:iCs/>
        </w:rPr>
        <w:t>observateur scientifique</w:t>
      </w:r>
      <w:r w:rsidR="00C6028E" w:rsidRPr="000739DA">
        <w:rPr>
          <w:rFonts w:ascii="Garamond" w:hAnsi="Garamond" w:cs="Courier New"/>
          <w:i/>
          <w:iCs/>
        </w:rPr>
        <w:t>…</w:t>
      </w:r>
      <w:r w:rsidRPr="000739DA">
        <w:rPr>
          <w:rFonts w:ascii="Garamond" w:hAnsi="Garamond" w:cs="Courier New"/>
          <w:i/>
          <w:iCs/>
        </w:rPr>
        <w:t xml:space="preserve"> </w:t>
      </w:r>
      <w:r w:rsidRPr="000739DA">
        <w:rPr>
          <w:rFonts w:ascii="Garamond" w:hAnsi="Garamond" w:cs="Courier New"/>
          <w:iCs/>
        </w:rPr>
        <w:t>»</w:t>
      </w:r>
    </w:p>
    <w:p w:rsidR="00C6028E" w:rsidRPr="000739DA" w:rsidRDefault="00C6028E" w:rsidP="000739DA">
      <w:pPr>
        <w:pStyle w:val="Sansinterligne"/>
        <w:ind w:right="-284" w:hanging="567"/>
        <w:rPr>
          <w:rFonts w:ascii="Garamond" w:hAnsi="Garamond" w:cs="Courier New"/>
        </w:rPr>
      </w:pPr>
    </w:p>
    <w:p w:rsidR="004B18F5" w:rsidRPr="000739DA" w:rsidRDefault="00C6028E" w:rsidP="000739DA">
      <w:pPr>
        <w:pStyle w:val="Sansinterligne"/>
        <w:ind w:right="-284" w:hanging="567"/>
        <w:rPr>
          <w:rFonts w:ascii="Garamond" w:hAnsi="Garamond" w:cs="Courier New"/>
        </w:rPr>
      </w:pPr>
      <w:r w:rsidRPr="000739DA">
        <w:rPr>
          <w:rFonts w:ascii="Garamond" w:hAnsi="Garamond" w:cs="Courier New"/>
        </w:rPr>
        <w:t>E</w:t>
      </w:r>
      <w:r w:rsidR="004B18F5" w:rsidRPr="000739DA">
        <w:rPr>
          <w:rFonts w:ascii="Garamond" w:hAnsi="Garamond" w:cs="Courier New"/>
        </w:rPr>
        <w:t xml:space="preserve">t là aussi nous faisons reculer la résistance. Je rapprocherai cela de ce que </w:t>
      </w:r>
      <w:r w:rsidR="00C166DD" w:rsidRPr="000739DA">
        <w:rPr>
          <w:rFonts w:ascii="Garamond" w:hAnsi="Garamond" w:cs="Courier New"/>
        </w:rPr>
        <w:t>FREUD</w:t>
      </w:r>
      <w:r w:rsidR="004B18F5" w:rsidRPr="000739DA">
        <w:rPr>
          <w:rFonts w:ascii="Garamond" w:hAnsi="Garamond" w:cs="Courier New"/>
        </w:rPr>
        <w:t xml:space="preserve"> découvrait en même temps que sa théorie</w:t>
      </w:r>
      <w:r w:rsidRPr="000739DA">
        <w:rPr>
          <w:rFonts w:ascii="Garamond" w:hAnsi="Garamond" w:cs="Courier New"/>
        </w:rPr>
        <w:t>…</w:t>
      </w:r>
    </w:p>
    <w:p w:rsidR="007629CC" w:rsidRPr="000739DA" w:rsidRDefault="007629CC" w:rsidP="000739DA">
      <w:pPr>
        <w:pStyle w:val="Sansinterligne"/>
        <w:ind w:right="-284" w:hanging="567"/>
        <w:rPr>
          <w:rFonts w:ascii="Garamond" w:hAnsi="Garamond" w:cs="Courier New"/>
        </w:rPr>
      </w:pPr>
    </w:p>
    <w:p w:rsidR="00C6028E" w:rsidRPr="000739DA" w:rsidRDefault="004B18F5" w:rsidP="000739DA">
      <w:pPr>
        <w:pStyle w:val="Sansinterligne"/>
        <w:ind w:right="-284" w:hanging="567"/>
        <w:outlineLvl w:val="0"/>
        <w:rPr>
          <w:rFonts w:ascii="Garamond" w:hAnsi="Garamond" w:cs="Courier New"/>
        </w:rPr>
      </w:pPr>
      <w:r w:rsidRPr="000739DA">
        <w:rPr>
          <w:rFonts w:ascii="Garamond" w:hAnsi="Garamond" w:cs="Courier New"/>
        </w:rPr>
        <w:t xml:space="preserve">LACAN </w:t>
      </w:r>
    </w:p>
    <w:p w:rsidR="00C6028E" w:rsidRPr="000739DA" w:rsidRDefault="00C6028E" w:rsidP="000739DA">
      <w:pPr>
        <w:pStyle w:val="Sansinterligne"/>
        <w:ind w:right="-284" w:hanging="567"/>
        <w:rPr>
          <w:rFonts w:ascii="Garamond" w:hAnsi="Garamond" w:cs="Courier New"/>
        </w:rPr>
      </w:pPr>
    </w:p>
    <w:p w:rsidR="0073043A" w:rsidRDefault="004B18F5" w:rsidP="0073043A">
      <w:pPr>
        <w:pStyle w:val="Sansinterligne"/>
        <w:ind w:right="-284" w:hanging="567"/>
        <w:outlineLvl w:val="0"/>
        <w:rPr>
          <w:rFonts w:ascii="Garamond" w:hAnsi="Garamond" w:cs="Courier New"/>
        </w:rPr>
      </w:pPr>
      <w:r w:rsidRPr="000739DA">
        <w:rPr>
          <w:rFonts w:ascii="Garamond" w:hAnsi="Garamond" w:cs="Courier New"/>
        </w:rPr>
        <w:t>Quand j</w:t>
      </w:r>
      <w:r w:rsidR="00720B03">
        <w:rPr>
          <w:rFonts w:ascii="Garamond" w:hAnsi="Garamond" w:cs="Courier New"/>
        </w:rPr>
        <w:t>’</w:t>
      </w:r>
      <w:r w:rsidRPr="000739DA">
        <w:rPr>
          <w:rFonts w:ascii="Garamond" w:hAnsi="Garamond" w:cs="Courier New"/>
        </w:rPr>
        <w:t>ai insisté là</w:t>
      </w:r>
      <w:r w:rsidR="0073043A">
        <w:rPr>
          <w:rFonts w:ascii="Garamond" w:hAnsi="Garamond" w:cs="Courier New"/>
        </w:rPr>
        <w:t>-</w:t>
      </w:r>
      <w:r w:rsidRPr="000739DA">
        <w:rPr>
          <w:rFonts w:ascii="Garamond" w:hAnsi="Garamond" w:cs="Courier New"/>
        </w:rPr>
        <w:t>dessus</w:t>
      </w:r>
      <w:r w:rsidR="0073043A">
        <w:rPr>
          <w:rFonts w:ascii="Garamond" w:hAnsi="Garamond" w:cs="Courier New"/>
        </w:rPr>
        <w:t xml:space="preserve"> - </w:t>
      </w:r>
      <w:r w:rsidRPr="000739DA">
        <w:rPr>
          <w:rFonts w:ascii="Garamond" w:hAnsi="Garamond" w:cs="Courier New"/>
        </w:rPr>
        <w:t>je vous demande pardon d</w:t>
      </w:r>
      <w:r w:rsidR="00720B03">
        <w:rPr>
          <w:rFonts w:ascii="Garamond" w:hAnsi="Garamond" w:cs="Courier New"/>
        </w:rPr>
        <w:t>’</w:t>
      </w:r>
      <w:r w:rsidRPr="000739DA">
        <w:rPr>
          <w:rFonts w:ascii="Garamond" w:hAnsi="Garamond" w:cs="Courier New"/>
        </w:rPr>
        <w:t>inter</w:t>
      </w:r>
      <w:r w:rsidRPr="000739DA">
        <w:rPr>
          <w:rFonts w:ascii="Garamond" w:hAnsi="Garamond" w:cs="Courier New"/>
        </w:rPr>
        <w:softHyphen/>
        <w:t>rompre</w:t>
      </w:r>
      <w:r w:rsidR="0073043A">
        <w:rPr>
          <w:rFonts w:ascii="Garamond" w:hAnsi="Garamond" w:cs="Courier New"/>
        </w:rPr>
        <w:t xml:space="preserve"> - </w:t>
      </w:r>
      <w:r w:rsidRPr="000739DA">
        <w:rPr>
          <w:rFonts w:ascii="Garamond" w:hAnsi="Garamond" w:cs="Courier New"/>
        </w:rPr>
        <w:t>j</w:t>
      </w:r>
      <w:r w:rsidR="00720B03">
        <w:rPr>
          <w:rFonts w:ascii="Garamond" w:hAnsi="Garamond" w:cs="Courier New"/>
        </w:rPr>
        <w:t>’</w:t>
      </w:r>
      <w:r w:rsidRPr="000739DA">
        <w:rPr>
          <w:rFonts w:ascii="Garamond" w:hAnsi="Garamond" w:cs="Courier New"/>
        </w:rPr>
        <w:t xml:space="preserve">ai indiqué dans les exposés que je vous ai faits, </w:t>
      </w:r>
    </w:p>
    <w:p w:rsidR="0073043A" w:rsidRDefault="004B18F5" w:rsidP="0073043A">
      <w:pPr>
        <w:pStyle w:val="Sansinterligne"/>
        <w:ind w:right="-284" w:hanging="567"/>
        <w:outlineLvl w:val="0"/>
        <w:rPr>
          <w:rFonts w:ascii="Garamond" w:hAnsi="Garamond" w:cs="Courier New"/>
        </w:rPr>
      </w:pPr>
      <w:r w:rsidRPr="000739DA">
        <w:rPr>
          <w:rFonts w:ascii="Garamond" w:hAnsi="Garamond" w:cs="Courier New"/>
        </w:rPr>
        <w:t>j</w:t>
      </w:r>
      <w:r w:rsidR="00720B03">
        <w:rPr>
          <w:rFonts w:ascii="Garamond" w:hAnsi="Garamond" w:cs="Courier New"/>
        </w:rPr>
        <w:t>’</w:t>
      </w:r>
      <w:r w:rsidRPr="000739DA">
        <w:rPr>
          <w:rFonts w:ascii="Garamond" w:hAnsi="Garamond" w:cs="Courier New"/>
        </w:rPr>
        <w:t>ai mis quelquefois l</w:t>
      </w:r>
      <w:r w:rsidR="00720B03">
        <w:rPr>
          <w:rFonts w:ascii="Garamond" w:hAnsi="Garamond" w:cs="Courier New"/>
        </w:rPr>
        <w:t>’</w:t>
      </w:r>
      <w:r w:rsidRPr="000739DA">
        <w:rPr>
          <w:rFonts w:ascii="Garamond" w:hAnsi="Garamond" w:cs="Courier New"/>
        </w:rPr>
        <w:t>accent sur le caractère tout à fait privilégié qu</w:t>
      </w:r>
      <w:r w:rsidR="00720B03">
        <w:rPr>
          <w:rFonts w:ascii="Garamond" w:hAnsi="Garamond" w:cs="Courier New"/>
        </w:rPr>
        <w:t>’</w:t>
      </w:r>
      <w:r w:rsidRPr="000739DA">
        <w:rPr>
          <w:rFonts w:ascii="Garamond" w:hAnsi="Garamond" w:cs="Courier New"/>
        </w:rPr>
        <w:t xml:space="preserve">ont eu les cas traités par </w:t>
      </w:r>
      <w:r w:rsidR="00C166DD" w:rsidRPr="000739DA">
        <w:rPr>
          <w:rFonts w:ascii="Garamond" w:hAnsi="Garamond" w:cs="Courier New"/>
        </w:rPr>
        <w:t>FREUD</w:t>
      </w:r>
      <w:r w:rsidRPr="000739DA">
        <w:rPr>
          <w:rFonts w:ascii="Garamond" w:hAnsi="Garamond" w:cs="Courier New"/>
        </w:rPr>
        <w:t>. C</w:t>
      </w:r>
      <w:r w:rsidR="00720B03">
        <w:rPr>
          <w:rFonts w:ascii="Garamond" w:hAnsi="Garamond" w:cs="Courier New"/>
        </w:rPr>
        <w:t>’</w:t>
      </w:r>
      <w:r w:rsidRPr="000739DA">
        <w:rPr>
          <w:rFonts w:ascii="Garamond" w:hAnsi="Garamond" w:cs="Courier New"/>
        </w:rPr>
        <w:t>est en raison du caractère</w:t>
      </w:r>
    </w:p>
    <w:p w:rsidR="0073043A" w:rsidRDefault="004B18F5" w:rsidP="0073043A">
      <w:pPr>
        <w:pStyle w:val="Sansinterligne"/>
        <w:ind w:right="-284" w:hanging="567"/>
        <w:outlineLvl w:val="0"/>
        <w:rPr>
          <w:rFonts w:ascii="Garamond" w:hAnsi="Garamond" w:cs="Courier New"/>
        </w:rPr>
      </w:pPr>
      <w:r w:rsidRPr="000739DA">
        <w:rPr>
          <w:rFonts w:ascii="Garamond" w:hAnsi="Garamond" w:cs="Courier New"/>
        </w:rPr>
        <w:t xml:space="preserve"> spécial de la technique de </w:t>
      </w:r>
      <w:r w:rsidR="00C166DD" w:rsidRPr="000739DA">
        <w:rPr>
          <w:rFonts w:ascii="Garamond" w:hAnsi="Garamond" w:cs="Courier New"/>
        </w:rPr>
        <w:t>FREUD</w:t>
      </w:r>
      <w:r w:rsidRPr="000739DA">
        <w:rPr>
          <w:rFonts w:ascii="Garamond" w:hAnsi="Garamond" w:cs="Courier New"/>
        </w:rPr>
        <w:t>. Je vous l</w:t>
      </w:r>
      <w:r w:rsidR="00720B03">
        <w:rPr>
          <w:rFonts w:ascii="Garamond" w:hAnsi="Garamond" w:cs="Courier New"/>
        </w:rPr>
        <w:t>’</w:t>
      </w:r>
      <w:r w:rsidRPr="000739DA">
        <w:rPr>
          <w:rFonts w:ascii="Garamond" w:hAnsi="Garamond" w:cs="Courier New"/>
        </w:rPr>
        <w:t>ai indi</w:t>
      </w:r>
      <w:r w:rsidRPr="000739DA">
        <w:rPr>
          <w:rFonts w:ascii="Garamond" w:hAnsi="Garamond" w:cs="Courier New"/>
        </w:rPr>
        <w:softHyphen/>
        <w:t xml:space="preserve">qué. Nous ne pouvons que présumer, par un certain nombre de règles </w:t>
      </w:r>
    </w:p>
    <w:p w:rsidR="0073043A" w:rsidRDefault="004B18F5" w:rsidP="0073043A">
      <w:pPr>
        <w:pStyle w:val="Sansinterligne"/>
        <w:ind w:right="-284" w:hanging="567"/>
        <w:outlineLvl w:val="0"/>
        <w:rPr>
          <w:rFonts w:ascii="Garamond" w:hAnsi="Garamond" w:cs="Courier New"/>
        </w:rPr>
      </w:pPr>
      <w:r w:rsidRPr="000739DA">
        <w:rPr>
          <w:rFonts w:ascii="Garamond" w:hAnsi="Garamond" w:cs="Courier New"/>
        </w:rPr>
        <w:t>qu</w:t>
      </w:r>
      <w:r w:rsidR="00720B03">
        <w:rPr>
          <w:rFonts w:ascii="Garamond" w:hAnsi="Garamond" w:cs="Courier New"/>
        </w:rPr>
        <w:t>’</w:t>
      </w:r>
      <w:r w:rsidRPr="000739DA">
        <w:rPr>
          <w:rFonts w:ascii="Garamond" w:hAnsi="Garamond" w:cs="Courier New"/>
        </w:rPr>
        <w:t>il nous a données, qui ont été fidèlement appliquées, puis de l</w:t>
      </w:r>
      <w:r w:rsidR="00720B03">
        <w:rPr>
          <w:rFonts w:ascii="Garamond" w:hAnsi="Garamond" w:cs="Courier New"/>
        </w:rPr>
        <w:t>’</w:t>
      </w:r>
      <w:r w:rsidRPr="000739DA">
        <w:rPr>
          <w:rFonts w:ascii="Garamond" w:hAnsi="Garamond" w:cs="Courier New"/>
        </w:rPr>
        <w:t xml:space="preserve">aveu des meilleurs auteurs et de ceux qui ont été à la source, </w:t>
      </w:r>
    </w:p>
    <w:p w:rsidR="0073043A" w:rsidRDefault="004B18F5" w:rsidP="0073043A">
      <w:pPr>
        <w:pStyle w:val="Sansinterligne"/>
        <w:ind w:right="-284" w:hanging="567"/>
        <w:outlineLvl w:val="0"/>
        <w:rPr>
          <w:rFonts w:ascii="Garamond" w:hAnsi="Garamond" w:cs="Courier New"/>
        </w:rPr>
      </w:pPr>
      <w:r w:rsidRPr="000739DA">
        <w:rPr>
          <w:rFonts w:ascii="Garamond" w:hAnsi="Garamond" w:cs="Courier New"/>
        </w:rPr>
        <w:t xml:space="preserve">qui ont connu </w:t>
      </w:r>
      <w:r w:rsidR="00C166DD" w:rsidRPr="000739DA">
        <w:rPr>
          <w:rFonts w:ascii="Garamond" w:hAnsi="Garamond" w:cs="Courier New"/>
        </w:rPr>
        <w:t>FREUD</w:t>
      </w:r>
      <w:r w:rsidRPr="000739DA">
        <w:rPr>
          <w:rFonts w:ascii="Garamond" w:hAnsi="Garamond" w:cs="Courier New"/>
        </w:rPr>
        <w:t>, même ceux</w:t>
      </w:r>
      <w:r w:rsidR="0073043A">
        <w:rPr>
          <w:rFonts w:ascii="Garamond" w:hAnsi="Garamond" w:cs="Courier New"/>
        </w:rPr>
        <w:t>-</w:t>
      </w:r>
      <w:r w:rsidRPr="000739DA">
        <w:rPr>
          <w:rFonts w:ascii="Garamond" w:hAnsi="Garamond" w:cs="Courier New"/>
        </w:rPr>
        <w:t>là</w:t>
      </w:r>
      <w:r w:rsidR="0073043A">
        <w:rPr>
          <w:rFonts w:ascii="Garamond" w:hAnsi="Garamond" w:cs="Courier New"/>
        </w:rPr>
        <w:t xml:space="preserve"> - </w:t>
      </w:r>
      <w:r w:rsidRPr="000739DA">
        <w:rPr>
          <w:rFonts w:ascii="Garamond" w:hAnsi="Garamond" w:cs="Courier New"/>
        </w:rPr>
        <w:t>je vous donnerai des textes à cette occasion</w:t>
      </w:r>
      <w:r w:rsidR="0073043A">
        <w:rPr>
          <w:rFonts w:ascii="Garamond" w:hAnsi="Garamond" w:cs="Courier New"/>
        </w:rPr>
        <w:t xml:space="preserve"> - </w:t>
      </w:r>
      <w:r w:rsidRPr="000739DA">
        <w:rPr>
          <w:rFonts w:ascii="Garamond" w:hAnsi="Garamond" w:cs="Courier New"/>
        </w:rPr>
        <w:t>nous disent qu</w:t>
      </w:r>
      <w:r w:rsidR="00720B03">
        <w:rPr>
          <w:rFonts w:ascii="Garamond" w:hAnsi="Garamond" w:cs="Courier New"/>
        </w:rPr>
        <w:t>’</w:t>
      </w:r>
      <w:r w:rsidRPr="000739DA">
        <w:rPr>
          <w:rFonts w:ascii="Garamond" w:hAnsi="Garamond" w:cs="Courier New"/>
        </w:rPr>
        <w:t xml:space="preserve">on ne peut pas </w:t>
      </w:r>
    </w:p>
    <w:p w:rsidR="00C6028E" w:rsidRPr="000739DA" w:rsidRDefault="004B18F5" w:rsidP="0073043A">
      <w:pPr>
        <w:pStyle w:val="Sansinterligne"/>
        <w:ind w:right="-284" w:hanging="567"/>
        <w:outlineLvl w:val="0"/>
        <w:rPr>
          <w:rFonts w:ascii="Garamond" w:hAnsi="Garamond" w:cs="Courier New"/>
        </w:rPr>
      </w:pPr>
      <w:r w:rsidRPr="000739DA">
        <w:rPr>
          <w:rFonts w:ascii="Garamond" w:hAnsi="Garamond" w:cs="Courier New"/>
        </w:rPr>
        <w:t xml:space="preserve">quand même pleinement se faire une idée. </w:t>
      </w:r>
    </w:p>
    <w:p w:rsidR="00C6028E" w:rsidRPr="000739DA" w:rsidRDefault="00C6028E" w:rsidP="000739DA">
      <w:pPr>
        <w:pStyle w:val="Sansinterligne"/>
        <w:ind w:right="-284" w:hanging="567"/>
        <w:rPr>
          <w:rFonts w:ascii="Garamond" w:hAnsi="Garamond" w:cs="Courier New"/>
        </w:rPr>
      </w:pPr>
    </w:p>
    <w:p w:rsidR="0073043A" w:rsidRDefault="004B18F5" w:rsidP="000739DA">
      <w:pPr>
        <w:pStyle w:val="Sansinterligne"/>
        <w:ind w:right="-284" w:hanging="567"/>
        <w:rPr>
          <w:rFonts w:ascii="Garamond" w:hAnsi="Garamond" w:cs="Courier New"/>
        </w:rPr>
      </w:pPr>
      <w:r w:rsidRPr="000739DA">
        <w:rPr>
          <w:rFonts w:ascii="Garamond" w:hAnsi="Garamond" w:cs="Courier New"/>
        </w:rPr>
        <w:t>Nous n</w:t>
      </w:r>
      <w:r w:rsidR="00720B03">
        <w:rPr>
          <w:rFonts w:ascii="Garamond" w:hAnsi="Garamond" w:cs="Courier New"/>
        </w:rPr>
        <w:t>’</w:t>
      </w:r>
      <w:r w:rsidRPr="000739DA">
        <w:rPr>
          <w:rFonts w:ascii="Garamond" w:hAnsi="Garamond" w:cs="Courier New"/>
        </w:rPr>
        <w:t>avons pas assez de docu</w:t>
      </w:r>
      <w:r w:rsidRPr="000739DA">
        <w:rPr>
          <w:rFonts w:ascii="Garamond" w:hAnsi="Garamond" w:cs="Courier New"/>
        </w:rPr>
        <w:softHyphen/>
        <w:t xml:space="preserve">ments actuels pour nous faire une idée de la façon dont </w:t>
      </w:r>
      <w:r w:rsidR="00C166DD" w:rsidRPr="000739DA">
        <w:rPr>
          <w:rFonts w:ascii="Garamond" w:hAnsi="Garamond" w:cs="Courier New"/>
        </w:rPr>
        <w:t>FREUD</w:t>
      </w:r>
      <w:r w:rsidRPr="000739DA">
        <w:rPr>
          <w:rFonts w:ascii="Garamond" w:hAnsi="Garamond" w:cs="Courier New"/>
        </w:rPr>
        <w:t xml:space="preserve"> appliquait la tech</w:t>
      </w:r>
      <w:r w:rsidRPr="000739DA">
        <w:rPr>
          <w:rFonts w:ascii="Garamond" w:hAnsi="Garamond" w:cs="Courier New"/>
        </w:rPr>
        <w:softHyphen/>
        <w:t xml:space="preserve">nique, </w:t>
      </w:r>
    </w:p>
    <w:p w:rsidR="0073043A" w:rsidRDefault="004B18F5" w:rsidP="0073043A">
      <w:pPr>
        <w:pStyle w:val="Sansinterligne"/>
        <w:ind w:right="-284" w:hanging="567"/>
        <w:rPr>
          <w:rFonts w:ascii="Garamond" w:hAnsi="Garamond" w:cs="Courier New"/>
        </w:rPr>
      </w:pPr>
      <w:r w:rsidRPr="000739DA">
        <w:rPr>
          <w:rFonts w:ascii="Garamond" w:hAnsi="Garamond" w:cs="Courier New"/>
        </w:rPr>
        <w:t>quelle était sa technique.</w:t>
      </w:r>
      <w:r w:rsidR="0073043A">
        <w:rPr>
          <w:rFonts w:ascii="Garamond" w:hAnsi="Garamond" w:cs="Courier New"/>
        </w:rPr>
        <w:t xml:space="preserve"> </w:t>
      </w:r>
      <w:r w:rsidRPr="000739DA">
        <w:rPr>
          <w:rFonts w:ascii="Garamond" w:hAnsi="Garamond" w:cs="Courier New"/>
        </w:rPr>
        <w:t>Si j</w:t>
      </w:r>
      <w:r w:rsidR="00720B03">
        <w:rPr>
          <w:rFonts w:ascii="Garamond" w:hAnsi="Garamond" w:cs="Courier New"/>
        </w:rPr>
        <w:t>’</w:t>
      </w:r>
      <w:r w:rsidRPr="000739DA">
        <w:rPr>
          <w:rFonts w:ascii="Garamond" w:hAnsi="Garamond" w:cs="Courier New"/>
        </w:rPr>
        <w:t xml:space="preserve">insiste sur le caractère que présente le fait que </w:t>
      </w:r>
      <w:r w:rsidR="00C166DD" w:rsidRPr="000739DA">
        <w:rPr>
          <w:rFonts w:ascii="Garamond" w:hAnsi="Garamond" w:cs="Courier New"/>
        </w:rPr>
        <w:t>FREUD</w:t>
      </w:r>
      <w:r w:rsidRPr="000739DA">
        <w:rPr>
          <w:rFonts w:ascii="Garamond" w:hAnsi="Garamond" w:cs="Courier New"/>
        </w:rPr>
        <w:t xml:space="preserve"> s</w:t>
      </w:r>
      <w:r w:rsidR="00720B03">
        <w:rPr>
          <w:rFonts w:ascii="Garamond" w:hAnsi="Garamond" w:cs="Courier New"/>
        </w:rPr>
        <w:t>’</w:t>
      </w:r>
      <w:r w:rsidRPr="000739DA">
        <w:rPr>
          <w:rFonts w:ascii="Garamond" w:hAnsi="Garamond" w:cs="Courier New"/>
        </w:rPr>
        <w:t>avançait dans une recherche qui n</w:t>
      </w:r>
      <w:r w:rsidR="00720B03">
        <w:rPr>
          <w:rFonts w:ascii="Garamond" w:hAnsi="Garamond" w:cs="Courier New"/>
        </w:rPr>
        <w:t>’</w:t>
      </w:r>
      <w:r w:rsidRPr="000739DA">
        <w:rPr>
          <w:rFonts w:ascii="Garamond" w:hAnsi="Garamond" w:cs="Courier New"/>
        </w:rPr>
        <w:t xml:space="preserve">est pas </w:t>
      </w:r>
    </w:p>
    <w:p w:rsidR="00C6028E" w:rsidRPr="000739DA" w:rsidRDefault="004B18F5" w:rsidP="0073043A">
      <w:pPr>
        <w:pStyle w:val="Sansinterligne"/>
        <w:ind w:right="-284" w:hanging="567"/>
        <w:rPr>
          <w:rFonts w:ascii="Garamond" w:hAnsi="Garamond" w:cs="Courier New"/>
        </w:rPr>
      </w:pPr>
      <w:r w:rsidRPr="000739DA">
        <w:rPr>
          <w:rFonts w:ascii="Garamond" w:hAnsi="Garamond" w:cs="Courier New"/>
        </w:rPr>
        <w:t>une recherche marquée de n</w:t>
      </w:r>
      <w:r w:rsidR="00720B03">
        <w:rPr>
          <w:rFonts w:ascii="Garamond" w:hAnsi="Garamond" w:cs="Courier New"/>
        </w:rPr>
        <w:t>’</w:t>
      </w:r>
      <w:r w:rsidRPr="000739DA">
        <w:rPr>
          <w:rFonts w:ascii="Garamond" w:hAnsi="Garamond" w:cs="Courier New"/>
        </w:rPr>
        <w:t>importe quel style</w:t>
      </w:r>
      <w:r w:rsidR="0073043A">
        <w:rPr>
          <w:rFonts w:ascii="Garamond" w:hAnsi="Garamond" w:cs="Courier New"/>
        </w:rPr>
        <w:t xml:space="preserve">, </w:t>
      </w:r>
      <w:r w:rsidRPr="000739DA">
        <w:rPr>
          <w:rFonts w:ascii="Garamond" w:hAnsi="Garamond" w:cs="Courier New"/>
        </w:rPr>
        <w:t>et aussi qui n</w:t>
      </w:r>
      <w:r w:rsidR="00720B03">
        <w:rPr>
          <w:rFonts w:ascii="Garamond" w:hAnsi="Garamond" w:cs="Courier New"/>
        </w:rPr>
        <w:t>’</w:t>
      </w:r>
      <w:r w:rsidRPr="000739DA">
        <w:rPr>
          <w:rFonts w:ascii="Garamond" w:hAnsi="Garamond" w:cs="Courier New"/>
        </w:rPr>
        <w:t>est pas une recherche comme les autres recherches scientifiques</w:t>
      </w:r>
      <w:r w:rsidR="0073043A">
        <w:rPr>
          <w:rFonts w:ascii="Garamond" w:hAnsi="Garamond" w:cs="Courier New"/>
        </w:rPr>
        <w:t>,</w:t>
      </w:r>
    </w:p>
    <w:p w:rsidR="009221B3" w:rsidRPr="000739DA" w:rsidRDefault="004B18F5" w:rsidP="000739DA">
      <w:pPr>
        <w:pStyle w:val="Sansinterligne"/>
        <w:ind w:right="-284" w:hanging="567"/>
        <w:rPr>
          <w:rFonts w:ascii="Garamond" w:hAnsi="Garamond" w:cs="Courier New"/>
        </w:rPr>
      </w:pPr>
      <w:r w:rsidRPr="000739DA">
        <w:rPr>
          <w:rFonts w:ascii="Garamond" w:hAnsi="Garamond" w:cs="Courier New"/>
        </w:rPr>
        <w:t>ce domaine de la vérité du sujet, cette dimension de la vérité qui est mise à un plan d</w:t>
      </w:r>
      <w:r w:rsidR="00720B03">
        <w:rPr>
          <w:rFonts w:ascii="Garamond" w:hAnsi="Garamond" w:cs="Courier New"/>
        </w:rPr>
        <w:t>’</w:t>
      </w:r>
      <w:r w:rsidRPr="000739DA">
        <w:rPr>
          <w:rFonts w:ascii="Garamond" w:hAnsi="Garamond" w:cs="Courier New"/>
        </w:rPr>
        <w:t xml:space="preserve">accent, de présence, qui fait de cette recherche </w:t>
      </w:r>
    </w:p>
    <w:p w:rsidR="0073043A" w:rsidRDefault="004B18F5" w:rsidP="000739DA">
      <w:pPr>
        <w:pStyle w:val="Sansinterligne"/>
        <w:ind w:right="-284" w:hanging="567"/>
        <w:rPr>
          <w:rFonts w:ascii="Garamond" w:hAnsi="Garamond" w:cs="Courier New"/>
        </w:rPr>
      </w:pPr>
      <w:r w:rsidRPr="000739DA">
        <w:rPr>
          <w:rFonts w:ascii="Garamond" w:hAnsi="Garamond" w:cs="Courier New"/>
        </w:rPr>
        <w:t>quelque chose qui n</w:t>
      </w:r>
      <w:r w:rsidR="00720B03">
        <w:rPr>
          <w:rFonts w:ascii="Garamond" w:hAnsi="Garamond" w:cs="Courier New"/>
        </w:rPr>
        <w:t>’</w:t>
      </w:r>
      <w:r w:rsidRPr="000739DA">
        <w:rPr>
          <w:rFonts w:ascii="Garamond" w:hAnsi="Garamond" w:cs="Courier New"/>
        </w:rPr>
        <w:t>est pas entièrement réductible à la recherche objective, et même objectivante, de la méthode scientifique</w:t>
      </w:r>
    </w:p>
    <w:p w:rsidR="0073043A" w:rsidRDefault="004B18F5" w:rsidP="000739DA">
      <w:pPr>
        <w:pStyle w:val="Sansinterligne"/>
        <w:ind w:right="-284" w:hanging="567"/>
        <w:rPr>
          <w:rFonts w:ascii="Garamond" w:hAnsi="Garamond" w:cs="Courier New"/>
        </w:rPr>
      </w:pPr>
      <w:r w:rsidRPr="000739DA">
        <w:rPr>
          <w:rFonts w:ascii="Garamond" w:hAnsi="Garamond" w:cs="Courier New"/>
        </w:rPr>
        <w:t xml:space="preserve">commune, </w:t>
      </w:r>
      <w:proofErr w:type="gramStart"/>
      <w:r w:rsidRPr="000739DA">
        <w:rPr>
          <w:rFonts w:ascii="Garamond" w:hAnsi="Garamond" w:cs="Courier New"/>
        </w:rPr>
        <w:t>ce</w:t>
      </w:r>
      <w:proofErr w:type="gramEnd"/>
      <w:r w:rsidRPr="000739DA">
        <w:rPr>
          <w:rFonts w:ascii="Garamond" w:hAnsi="Garamond" w:cs="Courier New"/>
        </w:rPr>
        <w:t xml:space="preserve"> quelque chose qui est la réalisation de la vérité du sujet, comme d</w:t>
      </w:r>
      <w:r w:rsidR="00720B03">
        <w:rPr>
          <w:rFonts w:ascii="Garamond" w:hAnsi="Garamond" w:cs="Courier New"/>
        </w:rPr>
        <w:t>’</w:t>
      </w:r>
      <w:r w:rsidRPr="000739DA">
        <w:rPr>
          <w:rFonts w:ascii="Garamond" w:hAnsi="Garamond" w:cs="Courier New"/>
        </w:rPr>
        <w:t xml:space="preserve">une dimension propre qui peut être, </w:t>
      </w:r>
    </w:p>
    <w:p w:rsidR="0073043A" w:rsidRDefault="004B18F5" w:rsidP="000739DA">
      <w:pPr>
        <w:pStyle w:val="Sansinterligne"/>
        <w:ind w:right="-284" w:hanging="567"/>
        <w:rPr>
          <w:rFonts w:ascii="Garamond" w:hAnsi="Garamond" w:cs="Courier New"/>
        </w:rPr>
      </w:pPr>
      <w:r w:rsidRPr="000739DA">
        <w:rPr>
          <w:rFonts w:ascii="Garamond" w:hAnsi="Garamond" w:cs="Courier New"/>
        </w:rPr>
        <w:t>qui doit être déta</w:t>
      </w:r>
      <w:r w:rsidRPr="000739DA">
        <w:rPr>
          <w:rFonts w:ascii="Garamond" w:hAnsi="Garamond" w:cs="Courier New"/>
        </w:rPr>
        <w:softHyphen/>
        <w:t>chée dans son originalité par rapport à la notion même de la réalité qui est ce sur quoi j</w:t>
      </w:r>
      <w:r w:rsidR="00720B03">
        <w:rPr>
          <w:rFonts w:ascii="Garamond" w:hAnsi="Garamond" w:cs="Courier New"/>
        </w:rPr>
        <w:t>’</w:t>
      </w:r>
      <w:r w:rsidRPr="000739DA">
        <w:rPr>
          <w:rFonts w:ascii="Garamond" w:hAnsi="Garamond" w:cs="Courier New"/>
        </w:rPr>
        <w:t>ai mis l</w:t>
      </w:r>
      <w:r w:rsidR="00720B03">
        <w:rPr>
          <w:rFonts w:ascii="Garamond" w:hAnsi="Garamond" w:cs="Courier New"/>
        </w:rPr>
        <w:t>’</w:t>
      </w:r>
      <w:r w:rsidRPr="000739DA">
        <w:rPr>
          <w:rFonts w:ascii="Garamond" w:hAnsi="Garamond" w:cs="Courier New"/>
        </w:rPr>
        <w:t>accent dans toutes</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 ces leçons, qui après avoir été leçons résuma</w:t>
      </w:r>
      <w:r w:rsidRPr="000739DA">
        <w:rPr>
          <w:rFonts w:ascii="Garamond" w:hAnsi="Garamond" w:cs="Courier New"/>
        </w:rPr>
        <w:softHyphen/>
        <w:t xml:space="preserve">tives du travail des années passées, sont des </w:t>
      </w:r>
      <w:r w:rsidRPr="000739DA">
        <w:rPr>
          <w:rFonts w:ascii="Garamond" w:hAnsi="Garamond"/>
          <w:i/>
        </w:rPr>
        <w:t>leçons introductives</w:t>
      </w:r>
      <w:r w:rsidRPr="000739DA">
        <w:rPr>
          <w:rFonts w:ascii="Garamond" w:hAnsi="Garamond" w:cs="Courier New"/>
        </w:rPr>
        <w:t xml:space="preserve"> du travail de cette année.</w:t>
      </w:r>
    </w:p>
    <w:p w:rsidR="00C6028E" w:rsidRPr="000739DA" w:rsidRDefault="00C6028E" w:rsidP="000739DA">
      <w:pPr>
        <w:pStyle w:val="Sansinterligne"/>
        <w:ind w:right="-284" w:hanging="567"/>
        <w:rPr>
          <w:rFonts w:ascii="Garamond" w:hAnsi="Garamond" w:cs="Courier New"/>
        </w:rPr>
      </w:pPr>
    </w:p>
    <w:p w:rsidR="0073043A" w:rsidRDefault="00C166DD" w:rsidP="0073043A">
      <w:pPr>
        <w:pStyle w:val="Sansinterligne"/>
        <w:ind w:right="-284" w:hanging="567"/>
        <w:outlineLvl w:val="0"/>
        <w:rPr>
          <w:rFonts w:ascii="Garamond" w:hAnsi="Garamond" w:cs="Courier New"/>
        </w:rPr>
      </w:pPr>
      <w:r w:rsidRPr="000739DA">
        <w:rPr>
          <w:rFonts w:ascii="Garamond" w:hAnsi="Garamond" w:cs="Courier New"/>
        </w:rPr>
        <w:t>FREUD</w:t>
      </w:r>
      <w:r w:rsidR="004B18F5" w:rsidRPr="000739DA">
        <w:rPr>
          <w:rFonts w:ascii="Garamond" w:hAnsi="Garamond" w:cs="Courier New"/>
        </w:rPr>
        <w:t xml:space="preserve"> était à ce moment</w:t>
      </w:r>
      <w:r w:rsidR="00C6028E" w:rsidRPr="000739DA">
        <w:rPr>
          <w:rFonts w:ascii="Garamond" w:hAnsi="Garamond" w:cs="Courier New"/>
        </w:rPr>
        <w:t xml:space="preserve"> </w:t>
      </w:r>
      <w:r w:rsidR="004B18F5" w:rsidRPr="000739DA">
        <w:rPr>
          <w:rFonts w:ascii="Garamond" w:hAnsi="Garamond" w:cs="Courier New"/>
        </w:rPr>
        <w:t>là sur la même voie de recherche d</w:t>
      </w:r>
      <w:r w:rsidR="00720B03">
        <w:rPr>
          <w:rFonts w:ascii="Garamond" w:hAnsi="Garamond" w:cs="Courier New"/>
        </w:rPr>
        <w:t>’</w:t>
      </w:r>
      <w:r w:rsidR="004B18F5" w:rsidRPr="000739DA">
        <w:rPr>
          <w:rFonts w:ascii="Garamond" w:hAnsi="Garamond" w:cs="Courier New"/>
        </w:rPr>
        <w:t>une vérité qui l</w:t>
      </w:r>
      <w:r w:rsidR="00720B03">
        <w:rPr>
          <w:rFonts w:ascii="Garamond" w:hAnsi="Garamond" w:cs="Courier New"/>
        </w:rPr>
        <w:t>’</w:t>
      </w:r>
      <w:r w:rsidR="004B18F5" w:rsidRPr="000739DA">
        <w:rPr>
          <w:rFonts w:ascii="Garamond" w:hAnsi="Garamond" w:cs="Courier New"/>
        </w:rPr>
        <w:t>intéressait lui</w:t>
      </w:r>
      <w:r w:rsidR="0073043A">
        <w:rPr>
          <w:rFonts w:ascii="Garamond" w:hAnsi="Garamond" w:cs="Courier New"/>
        </w:rPr>
        <w:t>-</w:t>
      </w:r>
      <w:r w:rsidR="004B18F5" w:rsidRPr="000739DA">
        <w:rPr>
          <w:rFonts w:ascii="Garamond" w:hAnsi="Garamond" w:cs="Courier New"/>
        </w:rPr>
        <w:t xml:space="preserve">même aussi totalement jusque dans </w:t>
      </w:r>
    </w:p>
    <w:p w:rsidR="0073043A" w:rsidRDefault="004B18F5" w:rsidP="0073043A">
      <w:pPr>
        <w:pStyle w:val="Sansinterligne"/>
        <w:ind w:right="-284" w:hanging="567"/>
        <w:outlineLvl w:val="0"/>
        <w:rPr>
          <w:rFonts w:ascii="Garamond" w:hAnsi="Garamond" w:cs="Courier New"/>
        </w:rPr>
      </w:pPr>
      <w:r w:rsidRPr="000739DA">
        <w:rPr>
          <w:rFonts w:ascii="Garamond" w:hAnsi="Garamond" w:cs="Courier New"/>
        </w:rPr>
        <w:t xml:space="preserve">sa personne, donc dans sa présence aussi au malade, à son activité, disons, de thérapeute, encore que ce soit quelque chose </w:t>
      </w:r>
    </w:p>
    <w:p w:rsidR="0073043A" w:rsidRDefault="004B18F5" w:rsidP="0073043A">
      <w:pPr>
        <w:pStyle w:val="Sansinterligne"/>
        <w:ind w:right="-284" w:hanging="567"/>
        <w:outlineLvl w:val="0"/>
        <w:rPr>
          <w:rFonts w:ascii="Garamond" w:hAnsi="Garamond" w:cs="Courier New"/>
        </w:rPr>
      </w:pPr>
      <w:r w:rsidRPr="000739DA">
        <w:rPr>
          <w:rFonts w:ascii="Garamond" w:hAnsi="Garamond" w:cs="Courier New"/>
        </w:rPr>
        <w:t>de tout à fait insuffisant pour qualifier l</w:t>
      </w:r>
      <w:r w:rsidR="00720B03">
        <w:rPr>
          <w:rFonts w:ascii="Garamond" w:hAnsi="Garamond" w:cs="Courier New"/>
        </w:rPr>
        <w:t>’</w:t>
      </w:r>
      <w:r w:rsidRPr="000739DA">
        <w:rPr>
          <w:rFonts w:ascii="Garamond" w:hAnsi="Garamond" w:cs="Courier New"/>
        </w:rPr>
        <w:t xml:space="preserve">attitude de </w:t>
      </w:r>
      <w:r w:rsidR="00C166DD" w:rsidRPr="000739DA">
        <w:rPr>
          <w:rFonts w:ascii="Garamond" w:hAnsi="Garamond" w:cs="Courier New"/>
        </w:rPr>
        <w:t>FREUD</w:t>
      </w:r>
      <w:r w:rsidRPr="000739DA">
        <w:rPr>
          <w:rFonts w:ascii="Garamond" w:hAnsi="Garamond" w:cs="Courier New"/>
        </w:rPr>
        <w:t xml:space="preserve">. Et, au dire de </w:t>
      </w:r>
      <w:r w:rsidR="00C166DD" w:rsidRPr="000739DA">
        <w:rPr>
          <w:rFonts w:ascii="Garamond" w:hAnsi="Garamond" w:cs="Courier New"/>
        </w:rPr>
        <w:t>FREUD</w:t>
      </w:r>
      <w:r w:rsidRPr="000739DA">
        <w:rPr>
          <w:rFonts w:ascii="Garamond" w:hAnsi="Garamond" w:cs="Courier New"/>
        </w:rPr>
        <w:t xml:space="preserve"> lui</w:t>
      </w:r>
      <w:r w:rsidR="0073043A">
        <w:rPr>
          <w:rFonts w:ascii="Garamond" w:hAnsi="Garamond" w:cs="Courier New"/>
        </w:rPr>
        <w:t>-</w:t>
      </w:r>
      <w:r w:rsidRPr="000739DA">
        <w:rPr>
          <w:rFonts w:ascii="Garamond" w:hAnsi="Garamond" w:cs="Courier New"/>
        </w:rPr>
        <w:t>même, ce quelque chose ne peut qu</w:t>
      </w:r>
      <w:r w:rsidR="00720B03">
        <w:rPr>
          <w:rFonts w:ascii="Garamond" w:hAnsi="Garamond" w:cs="Courier New"/>
        </w:rPr>
        <w:t>’</w:t>
      </w:r>
      <w:r w:rsidRPr="000739DA">
        <w:rPr>
          <w:rFonts w:ascii="Garamond" w:hAnsi="Garamond" w:cs="Courier New"/>
        </w:rPr>
        <w:t>avoir</w:t>
      </w:r>
    </w:p>
    <w:p w:rsidR="004B18F5" w:rsidRPr="000739DA" w:rsidRDefault="004B18F5" w:rsidP="0073043A">
      <w:pPr>
        <w:pStyle w:val="Sansinterligne"/>
        <w:ind w:right="-284" w:hanging="567"/>
        <w:outlineLvl w:val="0"/>
        <w:rPr>
          <w:rFonts w:ascii="Garamond" w:hAnsi="Garamond" w:cs="Courier New"/>
        </w:rPr>
      </w:pPr>
      <w:r w:rsidRPr="000739DA">
        <w:rPr>
          <w:rFonts w:ascii="Garamond" w:hAnsi="Garamond" w:cs="Courier New"/>
        </w:rPr>
        <w:t>donné à ses rapports avec ses malades un caractère absolument singulier.</w:t>
      </w:r>
    </w:p>
    <w:p w:rsidR="00C6028E" w:rsidRPr="000739DA" w:rsidRDefault="00C6028E" w:rsidP="000739DA">
      <w:pPr>
        <w:pStyle w:val="Sansinterligne"/>
        <w:ind w:right="-284" w:hanging="567"/>
        <w:rPr>
          <w:rFonts w:ascii="Garamond" w:hAnsi="Garamond" w:cs="Courier New"/>
        </w:rPr>
      </w:pPr>
    </w:p>
    <w:p w:rsidR="0073043A" w:rsidRDefault="004B18F5" w:rsidP="000739DA">
      <w:pPr>
        <w:pStyle w:val="Sansinterligne"/>
        <w:ind w:right="-284" w:hanging="567"/>
        <w:rPr>
          <w:rFonts w:ascii="Garamond" w:hAnsi="Garamond" w:cs="Courier New"/>
        </w:rPr>
      </w:pPr>
      <w:r w:rsidRPr="000739DA">
        <w:rPr>
          <w:rFonts w:ascii="Garamond" w:hAnsi="Garamond" w:cs="Courier New"/>
        </w:rPr>
        <w:lastRenderedPageBreak/>
        <w:t>Si vous voulez, c</w:t>
      </w:r>
      <w:r w:rsidR="00720B03">
        <w:rPr>
          <w:rFonts w:ascii="Garamond" w:hAnsi="Garamond" w:cs="Courier New"/>
        </w:rPr>
        <w:t>’</w:t>
      </w:r>
      <w:r w:rsidRPr="000739DA">
        <w:rPr>
          <w:rFonts w:ascii="Garamond" w:hAnsi="Garamond" w:cs="Courier New"/>
        </w:rPr>
        <w:t>est la singularité portée à la deuxième puissance, la singula</w:t>
      </w:r>
      <w:r w:rsidRPr="000739DA">
        <w:rPr>
          <w:rFonts w:ascii="Garamond" w:hAnsi="Garamond" w:cs="Courier New"/>
        </w:rPr>
        <w:softHyphen/>
        <w:t>rité maxima du traitement analytique, celle du traitement</w:t>
      </w:r>
    </w:p>
    <w:p w:rsidR="0073043A" w:rsidRDefault="004B18F5" w:rsidP="000739DA">
      <w:pPr>
        <w:pStyle w:val="Sansinterligne"/>
        <w:ind w:right="-284" w:hanging="567"/>
        <w:rPr>
          <w:rFonts w:ascii="Garamond" w:hAnsi="Garamond" w:cs="Courier New"/>
        </w:rPr>
      </w:pPr>
      <w:r w:rsidRPr="000739DA">
        <w:rPr>
          <w:rFonts w:ascii="Garamond" w:hAnsi="Garamond" w:cs="Courier New"/>
        </w:rPr>
        <w:t xml:space="preserve"> fait par celui</w:t>
      </w:r>
      <w:r w:rsidR="0073043A">
        <w:rPr>
          <w:rFonts w:ascii="Garamond" w:hAnsi="Garamond" w:cs="Courier New"/>
        </w:rPr>
        <w:t>-</w:t>
      </w:r>
      <w:r w:rsidRPr="000739DA">
        <w:rPr>
          <w:rFonts w:ascii="Garamond" w:hAnsi="Garamond" w:cs="Courier New"/>
        </w:rPr>
        <w:t>là même qui a découvert l</w:t>
      </w:r>
      <w:r w:rsidR="00720B03">
        <w:rPr>
          <w:rFonts w:ascii="Garamond" w:hAnsi="Garamond" w:cs="Courier New"/>
        </w:rPr>
        <w:t>’</w:t>
      </w:r>
      <w:r w:rsidRPr="000739DA">
        <w:rPr>
          <w:rFonts w:ascii="Garamond" w:hAnsi="Garamond" w:cs="Courier New"/>
        </w:rPr>
        <w:t>analyse. Je vous l</w:t>
      </w:r>
      <w:r w:rsidR="00720B03">
        <w:rPr>
          <w:rFonts w:ascii="Garamond" w:hAnsi="Garamond" w:cs="Courier New"/>
        </w:rPr>
        <w:t>’</w:t>
      </w:r>
      <w:r w:rsidRPr="000739DA">
        <w:rPr>
          <w:rFonts w:ascii="Garamond" w:hAnsi="Garamond" w:cs="Courier New"/>
        </w:rPr>
        <w:t>ai déjà dit, nous devons considérer l</w:t>
      </w:r>
      <w:r w:rsidR="00720B03">
        <w:rPr>
          <w:rFonts w:ascii="Garamond" w:hAnsi="Garamond" w:cs="Courier New"/>
        </w:rPr>
        <w:t>’</w:t>
      </w:r>
      <w:r w:rsidRPr="000739DA">
        <w:rPr>
          <w:rFonts w:ascii="Garamond" w:hAnsi="Garamond" w:cs="Courier New"/>
        </w:rPr>
        <w:t xml:space="preserve">analyse comme reposant toujours </w:t>
      </w:r>
    </w:p>
    <w:p w:rsidR="0073043A" w:rsidRDefault="004B18F5" w:rsidP="000739DA">
      <w:pPr>
        <w:pStyle w:val="Sansinterligne"/>
        <w:ind w:right="-284" w:hanging="567"/>
        <w:rPr>
          <w:rFonts w:ascii="Garamond" w:hAnsi="Garamond" w:cs="Courier New"/>
        </w:rPr>
      </w:pPr>
      <w:r w:rsidRPr="000739DA">
        <w:rPr>
          <w:rFonts w:ascii="Garamond" w:hAnsi="Garamond" w:cs="Courier New"/>
        </w:rPr>
        <w:t>sur ce caractère de singularité de la réalisation de l</w:t>
      </w:r>
      <w:r w:rsidR="00720B03">
        <w:rPr>
          <w:rFonts w:ascii="Garamond" w:hAnsi="Garamond" w:cs="Courier New"/>
        </w:rPr>
        <w:t>’</w:t>
      </w:r>
      <w:r w:rsidRPr="000739DA">
        <w:rPr>
          <w:rFonts w:ascii="Garamond" w:hAnsi="Garamond" w:cs="Courier New"/>
        </w:rPr>
        <w:t>ex</w:t>
      </w:r>
      <w:r w:rsidRPr="000739DA">
        <w:rPr>
          <w:rFonts w:ascii="Garamond" w:hAnsi="Garamond" w:cs="Courier New"/>
        </w:rPr>
        <w:softHyphen/>
        <w:t>périence. L</w:t>
      </w:r>
      <w:r w:rsidR="00720B03">
        <w:rPr>
          <w:rFonts w:ascii="Garamond" w:hAnsi="Garamond" w:cs="Courier New"/>
        </w:rPr>
        <w:t>’</w:t>
      </w:r>
      <w:r w:rsidRPr="000739DA">
        <w:rPr>
          <w:rFonts w:ascii="Garamond" w:hAnsi="Garamond" w:cs="Courier New"/>
        </w:rPr>
        <w:t xml:space="preserve">analyse comme science est une </w:t>
      </w:r>
      <w:r w:rsidRPr="000739DA">
        <w:rPr>
          <w:rFonts w:ascii="Garamond" w:hAnsi="Garamond"/>
          <w:i/>
        </w:rPr>
        <w:t>science du particulier</w:t>
      </w:r>
      <w:r w:rsidRPr="000739DA">
        <w:rPr>
          <w:rFonts w:ascii="Garamond" w:hAnsi="Garamond" w:cs="Courier New"/>
        </w:rPr>
        <w:t>. La réalisation</w:t>
      </w:r>
    </w:p>
    <w:p w:rsidR="0073043A" w:rsidRDefault="004B18F5" w:rsidP="000739DA">
      <w:pPr>
        <w:pStyle w:val="Sansinterligne"/>
        <w:ind w:right="-284" w:hanging="567"/>
        <w:rPr>
          <w:rFonts w:ascii="Garamond" w:hAnsi="Garamond" w:cs="Courier New"/>
        </w:rPr>
      </w:pPr>
      <w:r w:rsidRPr="000739DA">
        <w:rPr>
          <w:rFonts w:ascii="Garamond" w:hAnsi="Garamond" w:cs="Courier New"/>
        </w:rPr>
        <w:t>d</w:t>
      </w:r>
      <w:r w:rsidR="00720B03">
        <w:rPr>
          <w:rFonts w:ascii="Garamond" w:hAnsi="Garamond" w:cs="Courier New"/>
        </w:rPr>
        <w:t>’</w:t>
      </w:r>
      <w:r w:rsidRPr="000739DA">
        <w:rPr>
          <w:rFonts w:ascii="Garamond" w:hAnsi="Garamond" w:cs="Courier New"/>
        </w:rPr>
        <w:t>une analyse est toujours un cas singulier, parmi ces cas singuliers qui prêtent tout de même à quelque généralité</w:t>
      </w:r>
      <w:r w:rsidR="0073043A">
        <w:rPr>
          <w:rFonts w:ascii="Garamond" w:hAnsi="Garamond" w:cs="Courier New"/>
        </w:rPr>
        <w:t xml:space="preserve"> </w:t>
      </w:r>
      <w:r w:rsidRPr="000739DA">
        <w:rPr>
          <w:rFonts w:ascii="Garamond" w:hAnsi="Garamond" w:cs="Courier New"/>
        </w:rPr>
        <w:t>depuis qu</w:t>
      </w:r>
      <w:r w:rsidR="00720B03">
        <w:rPr>
          <w:rFonts w:ascii="Garamond" w:hAnsi="Garamond" w:cs="Courier New"/>
        </w:rPr>
        <w:t>’</w:t>
      </w:r>
      <w:r w:rsidRPr="000739DA">
        <w:rPr>
          <w:rFonts w:ascii="Garamond" w:hAnsi="Garamond" w:cs="Courier New"/>
        </w:rPr>
        <w:t>il y a</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plus d</w:t>
      </w:r>
      <w:r w:rsidR="00720B03">
        <w:rPr>
          <w:rFonts w:ascii="Garamond" w:hAnsi="Garamond" w:cs="Courier New"/>
        </w:rPr>
        <w:t>’</w:t>
      </w:r>
      <w:r w:rsidRPr="000739DA">
        <w:rPr>
          <w:rFonts w:ascii="Garamond" w:hAnsi="Garamond" w:cs="Courier New"/>
        </w:rPr>
        <w:t>un analyste.</w:t>
      </w:r>
    </w:p>
    <w:p w:rsidR="00C6028E" w:rsidRPr="000739DA" w:rsidRDefault="00C6028E" w:rsidP="000739DA">
      <w:pPr>
        <w:pStyle w:val="Sansinterligne"/>
        <w:ind w:right="-284" w:hanging="567"/>
        <w:rPr>
          <w:rFonts w:ascii="Garamond" w:hAnsi="Garamond" w:cs="Courier New"/>
        </w:rPr>
      </w:pPr>
    </w:p>
    <w:p w:rsidR="0073043A" w:rsidRDefault="004B18F5" w:rsidP="000739DA">
      <w:pPr>
        <w:pStyle w:val="Sansinterligne"/>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 xml:space="preserve">expérience avec </w:t>
      </w:r>
      <w:r w:rsidR="00C166DD" w:rsidRPr="000739DA">
        <w:rPr>
          <w:rFonts w:ascii="Garamond" w:hAnsi="Garamond" w:cs="Courier New"/>
        </w:rPr>
        <w:t>FREUD</w:t>
      </w:r>
      <w:r w:rsidRPr="000739DA">
        <w:rPr>
          <w:rFonts w:ascii="Garamond" w:hAnsi="Garamond" w:cs="Courier New"/>
        </w:rPr>
        <w:t xml:space="preserve"> présente, elle, </w:t>
      </w:r>
      <w:r w:rsidRPr="000739DA">
        <w:rPr>
          <w:rFonts w:ascii="Garamond" w:hAnsi="Garamond"/>
          <w:i/>
        </w:rPr>
        <w:t>la singularité</w:t>
      </w:r>
      <w:r w:rsidRPr="000739DA">
        <w:rPr>
          <w:rFonts w:ascii="Garamond" w:hAnsi="Garamond" w:cs="Courier New"/>
        </w:rPr>
        <w:t xml:space="preserve"> portée à son extrême</w:t>
      </w:r>
      <w:r w:rsidR="00C6028E" w:rsidRPr="000739DA">
        <w:rPr>
          <w:rFonts w:ascii="Garamond" w:hAnsi="Garamond" w:cs="Courier New"/>
        </w:rPr>
        <w:t>,</w:t>
      </w:r>
      <w:r w:rsidRPr="000739DA">
        <w:rPr>
          <w:rFonts w:ascii="Garamond" w:hAnsi="Garamond" w:cs="Courier New"/>
        </w:rPr>
        <w:t xml:space="preserve"> </w:t>
      </w:r>
      <w:r w:rsidR="00C6028E" w:rsidRPr="000739DA">
        <w:rPr>
          <w:rFonts w:ascii="Garamond" w:hAnsi="Garamond" w:cs="Courier New"/>
        </w:rPr>
        <w:t>d</w:t>
      </w:r>
      <w:r w:rsidRPr="000739DA">
        <w:rPr>
          <w:rFonts w:ascii="Garamond" w:hAnsi="Garamond" w:cs="Courier New"/>
        </w:rPr>
        <w:t xml:space="preserve">e ce fait même que </w:t>
      </w:r>
      <w:r w:rsidR="00C166DD" w:rsidRPr="000739DA">
        <w:rPr>
          <w:rFonts w:ascii="Garamond" w:hAnsi="Garamond" w:cs="Courier New"/>
        </w:rPr>
        <w:t>FREUD</w:t>
      </w:r>
      <w:r w:rsidRPr="000739DA">
        <w:rPr>
          <w:rFonts w:ascii="Garamond" w:hAnsi="Garamond" w:cs="Courier New"/>
        </w:rPr>
        <w:t xml:space="preserve"> était en train de construire</w:t>
      </w:r>
    </w:p>
    <w:p w:rsidR="001313F6" w:rsidRDefault="004B18F5" w:rsidP="000739DA">
      <w:pPr>
        <w:pStyle w:val="Sansinterligne"/>
        <w:ind w:right="-284" w:hanging="567"/>
        <w:rPr>
          <w:rFonts w:ascii="Garamond" w:hAnsi="Garamond" w:cs="Courier New"/>
          <w:i/>
        </w:rPr>
      </w:pPr>
      <w:r w:rsidRPr="000739DA">
        <w:rPr>
          <w:rFonts w:ascii="Garamond" w:hAnsi="Garamond" w:cs="Courier New"/>
        </w:rPr>
        <w:t>et de vérifier l</w:t>
      </w:r>
      <w:r w:rsidR="00720B03">
        <w:rPr>
          <w:rFonts w:ascii="Garamond" w:hAnsi="Garamond" w:cs="Courier New"/>
        </w:rPr>
        <w:t>’</w:t>
      </w:r>
      <w:r w:rsidRPr="000739DA">
        <w:rPr>
          <w:rFonts w:ascii="Garamond" w:hAnsi="Garamond" w:cs="Courier New"/>
        </w:rPr>
        <w:t>analyse elle</w:t>
      </w:r>
      <w:r w:rsidR="0073043A">
        <w:rPr>
          <w:rFonts w:ascii="Garamond" w:hAnsi="Garamond" w:cs="Courier New"/>
        </w:rPr>
        <w:t>-</w:t>
      </w:r>
      <w:r w:rsidRPr="000739DA">
        <w:rPr>
          <w:rFonts w:ascii="Garamond" w:hAnsi="Garamond" w:cs="Courier New"/>
        </w:rPr>
        <w:t>même.</w:t>
      </w:r>
      <w:r w:rsidR="0073043A">
        <w:rPr>
          <w:rFonts w:ascii="Garamond" w:hAnsi="Garamond" w:cs="Courier New"/>
        </w:rPr>
        <w:t xml:space="preserve"> </w:t>
      </w:r>
      <w:r w:rsidRPr="000739DA">
        <w:rPr>
          <w:rFonts w:ascii="Garamond" w:hAnsi="Garamond" w:cs="Courier New"/>
        </w:rPr>
        <w:t>En d</w:t>
      </w:r>
      <w:r w:rsidR="00720B03">
        <w:rPr>
          <w:rFonts w:ascii="Garamond" w:hAnsi="Garamond" w:cs="Courier New"/>
        </w:rPr>
        <w:t>’</w:t>
      </w:r>
      <w:r w:rsidRPr="000739DA">
        <w:rPr>
          <w:rFonts w:ascii="Garamond" w:hAnsi="Garamond" w:cs="Courier New"/>
        </w:rPr>
        <w:t xml:space="preserve">autres termes, </w:t>
      </w:r>
      <w:r w:rsidRPr="0073043A">
        <w:rPr>
          <w:rFonts w:ascii="Garamond" w:hAnsi="Garamond" w:cs="Courier New"/>
          <w:i/>
        </w:rPr>
        <w:t>la notion de</w:t>
      </w:r>
      <w:r w:rsidR="00C6028E" w:rsidRPr="0073043A">
        <w:rPr>
          <w:rFonts w:ascii="Garamond" w:hAnsi="Garamond"/>
          <w:i/>
        </w:rPr>
        <w:t xml:space="preserve"> singularité</w:t>
      </w:r>
      <w:r w:rsidRPr="000739DA">
        <w:rPr>
          <w:rFonts w:ascii="Garamond" w:hAnsi="Garamond" w:cs="Courier New"/>
        </w:rPr>
        <w:t xml:space="preserve"> </w:t>
      </w:r>
      <w:r w:rsidR="00C6028E" w:rsidRPr="000739DA">
        <w:rPr>
          <w:rFonts w:ascii="Garamond" w:hAnsi="Garamond" w:cs="Courier New"/>
        </w:rPr>
        <w:t xml:space="preserve">de </w:t>
      </w:r>
      <w:r w:rsidRPr="000739DA">
        <w:rPr>
          <w:rFonts w:ascii="Garamond" w:hAnsi="Garamond" w:cs="Courier New"/>
        </w:rPr>
        <w:t xml:space="preserve">cette expérience </w:t>
      </w:r>
      <w:r w:rsidRPr="001313F6">
        <w:rPr>
          <w:rFonts w:ascii="Garamond" w:hAnsi="Garamond" w:cs="Courier New"/>
          <w:i/>
        </w:rPr>
        <w:t xml:space="preserve">ne peut absolument pas être éliminée de la </w:t>
      </w:r>
    </w:p>
    <w:p w:rsidR="00C6028E" w:rsidRPr="000739DA" w:rsidRDefault="004B18F5" w:rsidP="000739DA">
      <w:pPr>
        <w:pStyle w:val="Sansinterligne"/>
        <w:ind w:right="-284" w:hanging="567"/>
        <w:rPr>
          <w:rFonts w:ascii="Garamond" w:hAnsi="Garamond" w:cs="Courier New"/>
        </w:rPr>
      </w:pPr>
      <w:r w:rsidRPr="001313F6">
        <w:rPr>
          <w:rFonts w:ascii="Garamond" w:hAnsi="Garamond" w:cs="Courier New"/>
          <w:i/>
        </w:rPr>
        <w:t>situation</w:t>
      </w:r>
      <w:r w:rsidRPr="000739DA">
        <w:rPr>
          <w:rFonts w:ascii="Garamond" w:hAnsi="Garamond" w:cs="Courier New"/>
        </w:rPr>
        <w:t>, de la position que nous devons donner aux expé</w:t>
      </w:r>
      <w:r w:rsidRPr="000739DA">
        <w:rPr>
          <w:rFonts w:ascii="Garamond" w:hAnsi="Garamond" w:cs="Courier New"/>
        </w:rPr>
        <w:softHyphen/>
        <w:t xml:space="preserve">riences </w:t>
      </w:r>
      <w:r w:rsidR="00C6028E" w:rsidRPr="000739DA">
        <w:rPr>
          <w:rFonts w:ascii="Garamond" w:hAnsi="Garamond" w:cs="Courier New"/>
        </w:rPr>
        <w:t>freud</w:t>
      </w:r>
      <w:r w:rsidRPr="000739DA">
        <w:rPr>
          <w:rFonts w:ascii="Garamond" w:hAnsi="Garamond" w:cs="Courier New"/>
        </w:rPr>
        <w:t>iennes</w:t>
      </w:r>
      <w:r w:rsidR="0073043A">
        <w:rPr>
          <w:rFonts w:ascii="Garamond" w:hAnsi="Garamond" w:cs="Courier New"/>
        </w:rPr>
        <w:t xml:space="preserve"> - </w:t>
      </w:r>
      <w:r w:rsidRPr="000739DA">
        <w:rPr>
          <w:rFonts w:ascii="Garamond" w:hAnsi="Garamond" w:cs="Courier New"/>
        </w:rPr>
        <w:t>j</w:t>
      </w:r>
      <w:r w:rsidR="00720B03">
        <w:rPr>
          <w:rFonts w:ascii="Garamond" w:hAnsi="Garamond" w:cs="Courier New"/>
        </w:rPr>
        <w:t>’</w:t>
      </w:r>
      <w:r w:rsidRPr="000739DA">
        <w:rPr>
          <w:rFonts w:ascii="Garamond" w:hAnsi="Garamond" w:cs="Courier New"/>
        </w:rPr>
        <w:t>entends</w:t>
      </w:r>
      <w:r w:rsidR="00C6028E" w:rsidRPr="000739DA">
        <w:rPr>
          <w:rFonts w:ascii="Garamond" w:hAnsi="Garamond" w:cs="Courier New"/>
        </w:rPr>
        <w:t> :</w:t>
      </w:r>
      <w:r w:rsidRPr="000739DA">
        <w:rPr>
          <w:rFonts w:ascii="Garamond" w:hAnsi="Garamond" w:cs="Courier New"/>
        </w:rPr>
        <w:t xml:space="preserve"> de </w:t>
      </w:r>
      <w:r w:rsidR="00C166DD" w:rsidRPr="000739DA">
        <w:rPr>
          <w:rFonts w:ascii="Garamond" w:hAnsi="Garamond" w:cs="Courier New"/>
        </w:rPr>
        <w:t>FREUD</w:t>
      </w:r>
      <w:r w:rsidRPr="000739DA">
        <w:rPr>
          <w:rFonts w:ascii="Garamond" w:hAnsi="Garamond" w:cs="Courier New"/>
        </w:rPr>
        <w:t xml:space="preserve"> lui</w:t>
      </w:r>
      <w:r w:rsidR="0073043A">
        <w:rPr>
          <w:rFonts w:ascii="Garamond" w:hAnsi="Garamond" w:cs="Courier New"/>
        </w:rPr>
        <w:t>-</w:t>
      </w:r>
      <w:r w:rsidRPr="000739DA">
        <w:rPr>
          <w:rFonts w:ascii="Garamond" w:hAnsi="Garamond" w:cs="Courier New"/>
        </w:rPr>
        <w:t>même</w:t>
      </w:r>
      <w:r w:rsidR="0073043A">
        <w:rPr>
          <w:rFonts w:ascii="Garamond" w:hAnsi="Garamond" w:cs="Courier New"/>
        </w:rPr>
        <w:t xml:space="preserve"> - </w:t>
      </w:r>
      <w:r w:rsidRPr="000739DA">
        <w:rPr>
          <w:rFonts w:ascii="Garamond" w:hAnsi="Garamond" w:cs="Courier New"/>
        </w:rPr>
        <w:t xml:space="preserve">en tant que telles. </w:t>
      </w:r>
    </w:p>
    <w:p w:rsidR="00C6028E" w:rsidRPr="000739DA" w:rsidRDefault="004B18F5" w:rsidP="000739DA">
      <w:pPr>
        <w:pStyle w:val="Sansinterligne"/>
        <w:ind w:right="-284" w:hanging="567"/>
        <w:rPr>
          <w:rFonts w:ascii="Garamond" w:hAnsi="Garamond" w:cs="Courier New"/>
        </w:rPr>
      </w:pPr>
      <w:r w:rsidRPr="000739DA">
        <w:rPr>
          <w:rFonts w:ascii="Garamond" w:hAnsi="Garamond" w:cs="Courier New"/>
        </w:rPr>
        <w:t>Nous ne pouvons pas effacer ce fait vrai que c</w:t>
      </w:r>
      <w:r w:rsidR="00720B03">
        <w:rPr>
          <w:rFonts w:ascii="Garamond" w:hAnsi="Garamond" w:cs="Courier New"/>
        </w:rPr>
        <w:t>’</w:t>
      </w:r>
      <w:r w:rsidRPr="000739DA">
        <w:rPr>
          <w:rFonts w:ascii="Garamond" w:hAnsi="Garamond" w:cs="Courier New"/>
        </w:rPr>
        <w:t>était la première fois qu</w:t>
      </w:r>
      <w:r w:rsidR="00720B03">
        <w:rPr>
          <w:rFonts w:ascii="Garamond" w:hAnsi="Garamond" w:cs="Courier New"/>
        </w:rPr>
        <w:t>’</w:t>
      </w:r>
      <w:r w:rsidRPr="000739DA">
        <w:rPr>
          <w:rFonts w:ascii="Garamond" w:hAnsi="Garamond" w:cs="Courier New"/>
        </w:rPr>
        <w:t xml:space="preserve">on faisait une analyse. </w:t>
      </w:r>
    </w:p>
    <w:p w:rsidR="00C6028E" w:rsidRPr="000739DA" w:rsidRDefault="00C6028E" w:rsidP="000739DA">
      <w:pPr>
        <w:pStyle w:val="Sansinterligne"/>
        <w:ind w:right="-284" w:hanging="567"/>
        <w:rPr>
          <w:rFonts w:ascii="Garamond" w:hAnsi="Garamond" w:cs="Courier New"/>
        </w:rPr>
      </w:pPr>
    </w:p>
    <w:p w:rsidR="001313F6" w:rsidRDefault="004B18F5" w:rsidP="000739DA">
      <w:pPr>
        <w:pStyle w:val="Sansinterligne"/>
        <w:ind w:right="-284" w:hanging="567"/>
        <w:rPr>
          <w:rFonts w:ascii="Garamond" w:hAnsi="Garamond" w:cs="Courier New"/>
        </w:rPr>
      </w:pPr>
      <w:r w:rsidRPr="000739DA">
        <w:rPr>
          <w:rFonts w:ascii="Garamond" w:hAnsi="Garamond" w:cs="Courier New"/>
        </w:rPr>
        <w:t>Je ne dirai</w:t>
      </w:r>
      <w:r w:rsidR="00C6028E" w:rsidRPr="000739DA">
        <w:rPr>
          <w:rFonts w:ascii="Garamond" w:hAnsi="Garamond" w:cs="Courier New"/>
        </w:rPr>
        <w:t>s</w:t>
      </w:r>
      <w:r w:rsidRPr="000739DA">
        <w:rPr>
          <w:rFonts w:ascii="Garamond" w:hAnsi="Garamond" w:cs="Courier New"/>
        </w:rPr>
        <w:t xml:space="preserve"> pas qu</w:t>
      </w:r>
      <w:r w:rsidR="00720B03">
        <w:rPr>
          <w:rFonts w:ascii="Garamond" w:hAnsi="Garamond" w:cs="Courier New"/>
        </w:rPr>
        <w:t>’</w:t>
      </w:r>
      <w:r w:rsidRPr="000739DA">
        <w:rPr>
          <w:rFonts w:ascii="Garamond" w:hAnsi="Garamond" w:cs="Courier New"/>
        </w:rPr>
        <w:t xml:space="preserve">on </w:t>
      </w:r>
      <w:r w:rsidRPr="001313F6">
        <w:rPr>
          <w:rFonts w:ascii="Garamond" w:hAnsi="Garamond" w:cs="Courier New"/>
        </w:rPr>
        <w:t>appliquait</w:t>
      </w:r>
      <w:r w:rsidRPr="000739DA">
        <w:rPr>
          <w:rFonts w:ascii="Garamond" w:hAnsi="Garamond" w:cs="Courier New"/>
        </w:rPr>
        <w:t xml:space="preserve"> cette méthode, la méthode s</w:t>
      </w:r>
      <w:r w:rsidR="00720B03">
        <w:rPr>
          <w:rFonts w:ascii="Garamond" w:hAnsi="Garamond" w:cs="Courier New"/>
        </w:rPr>
        <w:t>’</w:t>
      </w:r>
      <w:r w:rsidRPr="000739DA">
        <w:rPr>
          <w:rFonts w:ascii="Garamond" w:hAnsi="Garamond" w:cs="Courier New"/>
        </w:rPr>
        <w:t>en déduit</w:t>
      </w:r>
      <w:r w:rsidR="00C6028E" w:rsidRPr="000739DA">
        <w:rPr>
          <w:rFonts w:ascii="Garamond" w:hAnsi="Garamond" w:cs="Courier New"/>
        </w:rPr>
        <w:t>,</w:t>
      </w:r>
      <w:r w:rsidRPr="000739DA">
        <w:rPr>
          <w:rFonts w:ascii="Garamond" w:hAnsi="Garamond" w:cs="Courier New"/>
        </w:rPr>
        <w:t xml:space="preserve"> elle est </w:t>
      </w:r>
      <w:r w:rsidRPr="001313F6">
        <w:rPr>
          <w:rFonts w:ascii="Garamond" w:hAnsi="Garamond" w:cs="Courier New"/>
        </w:rPr>
        <w:t>méthode pour les autres</w:t>
      </w:r>
      <w:r w:rsidR="00C6028E" w:rsidRPr="000739DA">
        <w:rPr>
          <w:rFonts w:ascii="Garamond" w:hAnsi="Garamond" w:cs="Courier New"/>
        </w:rPr>
        <w:t>.</w:t>
      </w:r>
      <w:r w:rsidRPr="000739DA">
        <w:rPr>
          <w:rFonts w:ascii="Garamond" w:hAnsi="Garamond" w:cs="Courier New"/>
        </w:rPr>
        <w:t xml:space="preserve"> </w:t>
      </w:r>
      <w:r w:rsidR="00C6028E" w:rsidRPr="000739DA">
        <w:rPr>
          <w:rFonts w:ascii="Garamond" w:hAnsi="Garamond" w:cs="Courier New"/>
        </w:rPr>
        <w:t>M</w:t>
      </w:r>
      <w:r w:rsidRPr="000739DA">
        <w:rPr>
          <w:rFonts w:ascii="Garamond" w:hAnsi="Garamond" w:cs="Courier New"/>
        </w:rPr>
        <w:t>ais le caractère</w:t>
      </w:r>
    </w:p>
    <w:p w:rsidR="00080F9B"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absolument unique, inaugural de la démarche de </w:t>
      </w:r>
      <w:r w:rsidR="00C166DD" w:rsidRPr="000739DA">
        <w:rPr>
          <w:rFonts w:ascii="Garamond" w:hAnsi="Garamond" w:cs="Courier New"/>
        </w:rPr>
        <w:t>FREUD</w:t>
      </w:r>
      <w:r w:rsidRPr="000739DA">
        <w:rPr>
          <w:rFonts w:ascii="Garamond" w:hAnsi="Garamond" w:cs="Courier New"/>
        </w:rPr>
        <w:t>, nous ferions une grave faute, qui entraînerait toutes sortes d</w:t>
      </w:r>
      <w:r w:rsidR="00720B03">
        <w:rPr>
          <w:rFonts w:ascii="Garamond" w:hAnsi="Garamond" w:cs="Courier New"/>
        </w:rPr>
        <w:t>’</w:t>
      </w:r>
      <w:r w:rsidRPr="000739DA">
        <w:rPr>
          <w:rFonts w:ascii="Garamond" w:hAnsi="Garamond" w:cs="Courier New"/>
        </w:rPr>
        <w:t xml:space="preserve">obscurités,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nous le verrons par la suite, ce n</w:t>
      </w:r>
      <w:r w:rsidR="00720B03">
        <w:rPr>
          <w:rFonts w:ascii="Garamond" w:hAnsi="Garamond" w:cs="Courier New"/>
        </w:rPr>
        <w:t>’</w:t>
      </w:r>
      <w:r w:rsidRPr="000739DA">
        <w:rPr>
          <w:rFonts w:ascii="Garamond" w:hAnsi="Garamond" w:cs="Courier New"/>
        </w:rPr>
        <w:t>est pas pour rien</w:t>
      </w:r>
      <w:r w:rsidR="001313F6">
        <w:rPr>
          <w:rFonts w:ascii="Garamond" w:hAnsi="Garamond" w:cs="Courier New"/>
        </w:rPr>
        <w:t>.</w:t>
      </w:r>
    </w:p>
    <w:p w:rsidR="00C6028E" w:rsidRPr="000739DA" w:rsidRDefault="00C6028E" w:rsidP="000739DA">
      <w:pPr>
        <w:pStyle w:val="Sansinterligne"/>
        <w:ind w:right="-284" w:hanging="567"/>
        <w:rPr>
          <w:rFonts w:ascii="Garamond" w:hAnsi="Garamond" w:cs="Courier New"/>
        </w:rPr>
      </w:pPr>
    </w:p>
    <w:p w:rsidR="001313F6" w:rsidRDefault="004B18F5" w:rsidP="000739DA">
      <w:pPr>
        <w:pStyle w:val="Sansinterligne"/>
        <w:ind w:right="-284" w:hanging="567"/>
        <w:rPr>
          <w:rFonts w:ascii="Garamond" w:hAnsi="Garamond" w:cs="Courier New"/>
        </w:rPr>
      </w:pPr>
      <w:r w:rsidRPr="000739DA">
        <w:rPr>
          <w:rFonts w:ascii="Garamond" w:hAnsi="Garamond" w:cs="Courier New"/>
        </w:rPr>
        <w:t>J</w:t>
      </w:r>
      <w:r w:rsidR="00720B03">
        <w:rPr>
          <w:rFonts w:ascii="Garamond" w:hAnsi="Garamond" w:cs="Courier New"/>
        </w:rPr>
        <w:t>’</w:t>
      </w:r>
      <w:r w:rsidRPr="000739DA">
        <w:rPr>
          <w:rFonts w:ascii="Garamond" w:hAnsi="Garamond" w:cs="Courier New"/>
        </w:rPr>
        <w:t>insiste là</w:t>
      </w:r>
      <w:r w:rsidR="001313F6">
        <w:rPr>
          <w:rFonts w:ascii="Garamond" w:hAnsi="Garamond" w:cs="Courier New"/>
        </w:rPr>
        <w:t>-</w:t>
      </w:r>
      <w:r w:rsidRPr="000739DA">
        <w:rPr>
          <w:rFonts w:ascii="Garamond" w:hAnsi="Garamond" w:cs="Courier New"/>
        </w:rPr>
        <w:t>dessus, pas seulement pour faire valoir le sujet, mais parce que pour comprendre même tout ce que nous aurons à dire</w:t>
      </w:r>
    </w:p>
    <w:p w:rsidR="001313F6" w:rsidRDefault="004B18F5" w:rsidP="000739DA">
      <w:pPr>
        <w:pStyle w:val="Sansinterligne"/>
        <w:ind w:right="-284" w:hanging="567"/>
        <w:rPr>
          <w:rFonts w:ascii="Garamond" w:hAnsi="Garamond" w:cs="Courier New"/>
        </w:rPr>
      </w:pPr>
      <w:r w:rsidRPr="000739DA">
        <w:rPr>
          <w:rFonts w:ascii="Garamond" w:hAnsi="Garamond" w:cs="Courier New"/>
        </w:rPr>
        <w:t xml:space="preserve"> par la suite, comment se posent les questions de technique analytique</w:t>
      </w:r>
      <w:r w:rsidR="001313F6">
        <w:rPr>
          <w:rFonts w:ascii="Garamond" w:hAnsi="Garamond" w:cs="Courier New"/>
        </w:rPr>
        <w:t xml:space="preserve"> - </w:t>
      </w:r>
      <w:r w:rsidRPr="000739DA">
        <w:rPr>
          <w:rFonts w:ascii="Garamond" w:hAnsi="Garamond" w:cs="Courier New"/>
        </w:rPr>
        <w:t>actuellement nous ne pour</w:t>
      </w:r>
      <w:r w:rsidRPr="000739DA">
        <w:rPr>
          <w:rFonts w:ascii="Garamond" w:hAnsi="Garamond" w:cs="Courier New"/>
        </w:rPr>
        <w:softHyphen/>
        <w:t>rons pas</w:t>
      </w:r>
      <w:r w:rsidR="001313F6">
        <w:rPr>
          <w:rFonts w:ascii="Garamond" w:hAnsi="Garamond" w:cs="Courier New"/>
        </w:rPr>
        <w:t xml:space="preserve"> - </w:t>
      </w:r>
      <w:r w:rsidRPr="000739DA">
        <w:rPr>
          <w:rFonts w:ascii="Garamond" w:hAnsi="Garamond" w:cs="Courier New"/>
        </w:rPr>
        <w:t xml:space="preserve">et je constate </w:t>
      </w:r>
    </w:p>
    <w:p w:rsidR="001313F6" w:rsidRDefault="004B18F5" w:rsidP="000739DA">
      <w:pPr>
        <w:pStyle w:val="Sansinterligne"/>
        <w:ind w:right="-284" w:hanging="567"/>
        <w:rPr>
          <w:rFonts w:ascii="Garamond" w:hAnsi="Garamond" w:cs="Courier New"/>
        </w:rPr>
      </w:pPr>
      <w:r w:rsidRPr="000739DA">
        <w:rPr>
          <w:rFonts w:ascii="Garamond" w:hAnsi="Garamond" w:cs="Courier New"/>
        </w:rPr>
        <w:t>que je fais quelques efforts pour bien vous le mettre dans la tête pour l</w:t>
      </w:r>
      <w:r w:rsidR="00720B03">
        <w:rPr>
          <w:rFonts w:ascii="Garamond" w:hAnsi="Garamond" w:cs="Courier New"/>
        </w:rPr>
        <w:t>’</w:t>
      </w:r>
      <w:r w:rsidRPr="000739DA">
        <w:rPr>
          <w:rFonts w:ascii="Garamond" w:hAnsi="Garamond" w:cs="Courier New"/>
        </w:rPr>
        <w:t>instant, parce qu</w:t>
      </w:r>
      <w:r w:rsidR="00720B03">
        <w:rPr>
          <w:rFonts w:ascii="Garamond" w:hAnsi="Garamond" w:cs="Courier New"/>
        </w:rPr>
        <w:t>’</w:t>
      </w:r>
      <w:r w:rsidRPr="000739DA">
        <w:rPr>
          <w:rFonts w:ascii="Garamond" w:hAnsi="Garamond" w:cs="Courier New"/>
        </w:rPr>
        <w:t>il faut bien un moment qu</w:t>
      </w:r>
      <w:r w:rsidR="00720B03">
        <w:rPr>
          <w:rFonts w:ascii="Garamond" w:hAnsi="Garamond" w:cs="Courier New"/>
        </w:rPr>
        <w:t>’</w:t>
      </w:r>
      <w:r w:rsidRPr="000739DA">
        <w:rPr>
          <w:rFonts w:ascii="Garamond" w:hAnsi="Garamond" w:cs="Courier New"/>
        </w:rPr>
        <w:t xml:space="preserve">on suspende </w:t>
      </w:r>
    </w:p>
    <w:p w:rsidR="00C6028E"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son attention sur quelque chose pour lui donner sa pleine valeur. </w:t>
      </w:r>
    </w:p>
    <w:p w:rsidR="00C6028E" w:rsidRPr="000739DA" w:rsidRDefault="00C6028E" w:rsidP="000739DA">
      <w:pPr>
        <w:pStyle w:val="Sansinterligne"/>
        <w:ind w:right="-284" w:hanging="567"/>
        <w:rPr>
          <w:rFonts w:ascii="Garamond" w:hAnsi="Garamond" w:cs="Courier New"/>
        </w:rPr>
      </w:pPr>
    </w:p>
    <w:p w:rsidR="001313F6" w:rsidRDefault="004B18F5" w:rsidP="000739DA">
      <w:pPr>
        <w:pStyle w:val="Sansinterligne"/>
        <w:ind w:right="-284" w:hanging="567"/>
        <w:rPr>
          <w:rFonts w:ascii="Garamond" w:hAnsi="Garamond" w:cs="Courier New"/>
          <w:i/>
        </w:rPr>
      </w:pPr>
      <w:r w:rsidRPr="000739DA">
        <w:rPr>
          <w:rFonts w:ascii="Garamond" w:hAnsi="Garamond" w:cs="Courier New"/>
        </w:rPr>
        <w:t>J</w:t>
      </w:r>
      <w:r w:rsidR="00720B03">
        <w:rPr>
          <w:rFonts w:ascii="Garamond" w:hAnsi="Garamond" w:cs="Courier New"/>
        </w:rPr>
        <w:t>’</w:t>
      </w:r>
      <w:r w:rsidRPr="000739DA">
        <w:rPr>
          <w:rFonts w:ascii="Garamond" w:hAnsi="Garamond" w:cs="Courier New"/>
        </w:rPr>
        <w:t>insiste pour que vous vous proposiez à vous</w:t>
      </w:r>
      <w:r w:rsidR="001313F6">
        <w:rPr>
          <w:rFonts w:ascii="Garamond" w:hAnsi="Garamond" w:cs="Courier New"/>
        </w:rPr>
        <w:t>-</w:t>
      </w:r>
      <w:r w:rsidRPr="000739DA">
        <w:rPr>
          <w:rFonts w:ascii="Garamond" w:hAnsi="Garamond" w:cs="Courier New"/>
        </w:rPr>
        <w:t xml:space="preserve">mêmes, comme un problème </w:t>
      </w:r>
      <w:r w:rsidRPr="000739DA">
        <w:rPr>
          <w:rFonts w:ascii="Garamond" w:hAnsi="Garamond" w:cs="Courier New"/>
          <w:i/>
        </w:rPr>
        <w:t>si c</w:t>
      </w:r>
      <w:r w:rsidR="00720B03">
        <w:rPr>
          <w:rFonts w:ascii="Garamond" w:hAnsi="Garamond" w:cs="Courier New"/>
          <w:i/>
        </w:rPr>
        <w:t>’</w:t>
      </w:r>
      <w:r w:rsidRPr="000739DA">
        <w:rPr>
          <w:rFonts w:ascii="Garamond" w:hAnsi="Garamond" w:cs="Courier New"/>
          <w:i/>
        </w:rPr>
        <w:t>est là quelque chose d</w:t>
      </w:r>
      <w:r w:rsidR="00720B03">
        <w:rPr>
          <w:rFonts w:ascii="Garamond" w:hAnsi="Garamond" w:cs="Courier New"/>
          <w:i/>
        </w:rPr>
        <w:t>’</w:t>
      </w:r>
      <w:r w:rsidRPr="000739DA">
        <w:rPr>
          <w:rFonts w:ascii="Garamond" w:hAnsi="Garamond" w:cs="Courier New"/>
          <w:i/>
        </w:rPr>
        <w:t>essentiel à soutenir dans votre</w:t>
      </w:r>
    </w:p>
    <w:p w:rsidR="001313F6" w:rsidRDefault="004B18F5" w:rsidP="000739DA">
      <w:pPr>
        <w:pStyle w:val="Sansinterligne"/>
        <w:ind w:right="-284" w:hanging="567"/>
        <w:rPr>
          <w:rFonts w:ascii="Garamond" w:hAnsi="Garamond" w:cs="Courier New"/>
        </w:rPr>
      </w:pPr>
      <w:r w:rsidRPr="000739DA">
        <w:rPr>
          <w:rFonts w:ascii="Garamond" w:hAnsi="Garamond" w:cs="Courier New"/>
          <w:i/>
        </w:rPr>
        <w:t xml:space="preserve"> attention</w:t>
      </w:r>
      <w:r w:rsidR="009221B3" w:rsidRPr="000739DA">
        <w:rPr>
          <w:rFonts w:ascii="Garamond" w:hAnsi="Garamond" w:cs="Courier New"/>
        </w:rPr>
        <w:t> :</w:t>
      </w:r>
      <w:r w:rsidRPr="000739DA">
        <w:rPr>
          <w:rFonts w:ascii="Garamond" w:hAnsi="Garamond" w:cs="Courier New"/>
        </w:rPr>
        <w:t xml:space="preserve"> </w:t>
      </w:r>
      <w:r w:rsidR="009221B3" w:rsidRPr="000739DA">
        <w:rPr>
          <w:rFonts w:ascii="Garamond" w:hAnsi="Garamond" w:cs="Courier New"/>
        </w:rPr>
        <w:t>ça</w:t>
      </w:r>
      <w:r w:rsidRPr="000739DA">
        <w:rPr>
          <w:rFonts w:ascii="Garamond" w:hAnsi="Garamond" w:cs="Courier New"/>
        </w:rPr>
        <w:t xml:space="preserve"> l</w:t>
      </w:r>
      <w:r w:rsidR="00720B03">
        <w:rPr>
          <w:rFonts w:ascii="Garamond" w:hAnsi="Garamond" w:cs="Courier New"/>
        </w:rPr>
        <w:t>’</w:t>
      </w:r>
      <w:r w:rsidRPr="000739DA">
        <w:rPr>
          <w:rFonts w:ascii="Garamond" w:hAnsi="Garamond" w:cs="Courier New"/>
        </w:rPr>
        <w:t>est, je vous l</w:t>
      </w:r>
      <w:r w:rsidR="00720B03">
        <w:rPr>
          <w:rFonts w:ascii="Garamond" w:hAnsi="Garamond" w:cs="Courier New"/>
        </w:rPr>
        <w:t>’</w:t>
      </w:r>
      <w:r w:rsidRPr="000739DA">
        <w:rPr>
          <w:rFonts w:ascii="Garamond" w:hAnsi="Garamond" w:cs="Courier New"/>
        </w:rPr>
        <w:t>assure</w:t>
      </w:r>
      <w:r w:rsidR="00C6028E" w:rsidRPr="000739DA">
        <w:rPr>
          <w:rFonts w:ascii="Garamond" w:hAnsi="Garamond" w:cs="Courier New"/>
        </w:rPr>
        <w:t xml:space="preserve"> </w:t>
      </w:r>
      <w:r w:rsidRPr="000739DA">
        <w:rPr>
          <w:rFonts w:ascii="Garamond" w:hAnsi="Garamond" w:cs="Courier New"/>
        </w:rPr>
        <w:t>! Surtout à partir du moment où vous avez appris à considérer l</w:t>
      </w:r>
      <w:r w:rsidR="00720B03">
        <w:rPr>
          <w:rFonts w:ascii="Garamond" w:hAnsi="Garamond" w:cs="Courier New"/>
        </w:rPr>
        <w:t>’</w:t>
      </w:r>
      <w:r w:rsidRPr="000739DA">
        <w:rPr>
          <w:rFonts w:ascii="Garamond" w:hAnsi="Garamond" w:cs="Courier New"/>
        </w:rPr>
        <w:t>analyse comme je vous l</w:t>
      </w:r>
      <w:r w:rsidR="00720B03">
        <w:rPr>
          <w:rFonts w:ascii="Garamond" w:hAnsi="Garamond" w:cs="Courier New"/>
        </w:rPr>
        <w:t>’</w:t>
      </w:r>
      <w:r w:rsidRPr="000739DA">
        <w:rPr>
          <w:rFonts w:ascii="Garamond" w:hAnsi="Garamond" w:cs="Courier New"/>
        </w:rPr>
        <w:t xml:space="preserve">ai </w:t>
      </w:r>
    </w:p>
    <w:p w:rsidR="009221B3" w:rsidRPr="000739DA" w:rsidRDefault="004B18F5" w:rsidP="000739DA">
      <w:pPr>
        <w:pStyle w:val="Sansinterligne"/>
        <w:ind w:right="-284" w:hanging="567"/>
        <w:rPr>
          <w:rFonts w:ascii="Garamond" w:hAnsi="Garamond" w:cs="Courier New"/>
        </w:rPr>
      </w:pPr>
      <w:r w:rsidRPr="000739DA">
        <w:rPr>
          <w:rFonts w:ascii="Garamond" w:hAnsi="Garamond" w:cs="Courier New"/>
        </w:rPr>
        <w:t>enseigné comme la sorte d</w:t>
      </w:r>
      <w:r w:rsidR="00720B03">
        <w:rPr>
          <w:rFonts w:ascii="Garamond" w:hAnsi="Garamond" w:cs="Courier New"/>
        </w:rPr>
        <w:t>’</w:t>
      </w:r>
      <w:r w:rsidRPr="000739DA">
        <w:rPr>
          <w:rFonts w:ascii="Garamond" w:hAnsi="Garamond" w:cs="Courier New"/>
        </w:rPr>
        <w:t>expérience qu</w:t>
      </w:r>
      <w:r w:rsidR="00720B03">
        <w:rPr>
          <w:rFonts w:ascii="Garamond" w:hAnsi="Garamond" w:cs="Courier New"/>
        </w:rPr>
        <w:t>’</w:t>
      </w:r>
      <w:r w:rsidRPr="000739DA">
        <w:rPr>
          <w:rFonts w:ascii="Garamond" w:hAnsi="Garamond" w:cs="Courier New"/>
        </w:rPr>
        <w:t>elle est : soit une expérience du particulier, dans ce particulier singulier de l</w:t>
      </w:r>
      <w:r w:rsidR="00720B03">
        <w:rPr>
          <w:rFonts w:ascii="Garamond" w:hAnsi="Garamond" w:cs="Courier New"/>
        </w:rPr>
        <w:t>’</w:t>
      </w:r>
      <w:r w:rsidRPr="000739DA">
        <w:rPr>
          <w:rFonts w:ascii="Garamond" w:hAnsi="Garamond" w:cs="Courier New"/>
        </w:rPr>
        <w:t xml:space="preserve">original, </w:t>
      </w:r>
    </w:p>
    <w:p w:rsidR="00C6028E" w:rsidRPr="000739DA" w:rsidRDefault="004B18F5" w:rsidP="000739DA">
      <w:pPr>
        <w:pStyle w:val="Sansinterligne"/>
        <w:ind w:right="-284" w:hanging="567"/>
        <w:rPr>
          <w:rFonts w:ascii="Garamond" w:hAnsi="Garamond" w:cs="Courier New"/>
        </w:rPr>
      </w:pPr>
      <w:r w:rsidRPr="000739DA">
        <w:rPr>
          <w:rFonts w:ascii="Garamond" w:hAnsi="Garamond" w:cs="Courier New"/>
        </w:rPr>
        <w:t>quelque chose qui prend encore plus valeur, encore plus valeur particulière</w:t>
      </w:r>
      <w:r w:rsidR="00C6028E" w:rsidRPr="000739DA">
        <w:rPr>
          <w:rFonts w:ascii="Garamond" w:hAnsi="Garamond" w:cs="Courier New"/>
        </w:rPr>
        <w:t>.</w:t>
      </w:r>
      <w:r w:rsidRPr="000739DA">
        <w:rPr>
          <w:rFonts w:ascii="Garamond" w:hAnsi="Garamond" w:cs="Courier New"/>
        </w:rPr>
        <w:t xml:space="preserve"> </w:t>
      </w:r>
    </w:p>
    <w:p w:rsidR="00C6028E" w:rsidRPr="000739DA" w:rsidRDefault="00C6028E" w:rsidP="000739DA">
      <w:pPr>
        <w:pStyle w:val="Sansinterligne"/>
        <w:ind w:right="-284" w:hanging="567"/>
        <w:rPr>
          <w:rFonts w:ascii="Garamond" w:hAnsi="Garamond" w:cs="Courier New"/>
        </w:rPr>
      </w:pPr>
    </w:p>
    <w:p w:rsidR="00C6028E" w:rsidRPr="000739DA" w:rsidRDefault="00C6028E" w:rsidP="000739DA">
      <w:pPr>
        <w:pStyle w:val="Sansinterligne"/>
        <w:ind w:right="-284" w:hanging="567"/>
        <w:rPr>
          <w:rFonts w:ascii="Garamond" w:hAnsi="Garamond" w:cs="Courier New"/>
        </w:rPr>
      </w:pPr>
      <w:r w:rsidRPr="000739DA">
        <w:rPr>
          <w:rFonts w:ascii="Garamond" w:hAnsi="Garamond" w:cs="Courier New"/>
        </w:rPr>
        <w:t>E</w:t>
      </w:r>
      <w:r w:rsidR="004B18F5" w:rsidRPr="000739DA">
        <w:rPr>
          <w:rFonts w:ascii="Garamond" w:hAnsi="Garamond" w:cs="Courier New"/>
        </w:rPr>
        <w:t>t si on ne sou</w:t>
      </w:r>
      <w:r w:rsidR="004B18F5" w:rsidRPr="000739DA">
        <w:rPr>
          <w:rFonts w:ascii="Garamond" w:hAnsi="Garamond" w:cs="Courier New"/>
        </w:rPr>
        <w:softHyphen/>
        <w:t>ligne pas la différence qu</w:t>
      </w:r>
      <w:r w:rsidR="00720B03">
        <w:rPr>
          <w:rFonts w:ascii="Garamond" w:hAnsi="Garamond" w:cs="Courier New"/>
        </w:rPr>
        <w:t>’</w:t>
      </w:r>
      <w:r w:rsidR="004B18F5" w:rsidRPr="000739DA">
        <w:rPr>
          <w:rFonts w:ascii="Garamond" w:hAnsi="Garamond" w:cs="Courier New"/>
        </w:rPr>
        <w:t>il y a entre cela et tout ce qui a suivi ensuite</w:t>
      </w:r>
      <w:r w:rsidRPr="000739DA">
        <w:rPr>
          <w:rFonts w:ascii="Garamond" w:hAnsi="Garamond" w:cs="Courier New"/>
        </w:rPr>
        <w:t>…</w:t>
      </w:r>
      <w:r w:rsidR="004B18F5" w:rsidRPr="000739DA">
        <w:rPr>
          <w:rFonts w:ascii="Garamond" w:hAnsi="Garamond" w:cs="Courier New"/>
        </w:rPr>
        <w:t xml:space="preserve"> </w:t>
      </w:r>
    </w:p>
    <w:p w:rsidR="00C6028E" w:rsidRPr="000739DA" w:rsidRDefault="004B18F5" w:rsidP="000739DA">
      <w:pPr>
        <w:pStyle w:val="Sansinterligne"/>
        <w:ind w:left="708" w:right="-284" w:hanging="567"/>
        <w:rPr>
          <w:rFonts w:ascii="Garamond" w:hAnsi="Garamond" w:cs="Courier New"/>
        </w:rPr>
      </w:pPr>
      <w:r w:rsidRPr="000739DA">
        <w:rPr>
          <w:rFonts w:ascii="Garamond" w:hAnsi="Garamond" w:cs="Courier New"/>
        </w:rPr>
        <w:t>pour ceux qui se sont intéressés non point tant à cette vérité qu</w:t>
      </w:r>
      <w:r w:rsidR="00720B03">
        <w:rPr>
          <w:rFonts w:ascii="Garamond" w:hAnsi="Garamond" w:cs="Courier New"/>
        </w:rPr>
        <w:t>’</w:t>
      </w:r>
      <w:r w:rsidRPr="000739DA">
        <w:rPr>
          <w:rFonts w:ascii="Garamond" w:hAnsi="Garamond" w:cs="Courier New"/>
        </w:rPr>
        <w:t>à la constitution des voies d</w:t>
      </w:r>
      <w:r w:rsidR="00720B03">
        <w:rPr>
          <w:rFonts w:ascii="Garamond" w:hAnsi="Garamond" w:cs="Courier New"/>
        </w:rPr>
        <w:t>’</w:t>
      </w:r>
      <w:r w:rsidRPr="000739DA">
        <w:rPr>
          <w:rFonts w:ascii="Garamond" w:hAnsi="Garamond" w:cs="Courier New"/>
        </w:rPr>
        <w:t>accès à cette vérité</w:t>
      </w:r>
    </w:p>
    <w:p w:rsidR="001313F6" w:rsidRDefault="00C6028E" w:rsidP="000739DA">
      <w:pPr>
        <w:pStyle w:val="Sansinterligne"/>
        <w:ind w:right="-284" w:hanging="567"/>
        <w:rPr>
          <w:rFonts w:ascii="Garamond" w:hAnsi="Garamond" w:cs="Courier New"/>
        </w:rPr>
      </w:pPr>
      <w:r w:rsidRPr="000739DA">
        <w:rPr>
          <w:rFonts w:ascii="Garamond" w:hAnsi="Garamond" w:cs="Courier New"/>
        </w:rPr>
        <w:t>…</w:t>
      </w:r>
      <w:r w:rsidR="004B18F5" w:rsidRPr="000739DA">
        <w:rPr>
          <w:rFonts w:ascii="Garamond" w:hAnsi="Garamond" w:cs="Courier New"/>
        </w:rPr>
        <w:t>vous ne pourrez jamais voir bien la différence, d</w:t>
      </w:r>
      <w:r w:rsidR="00720B03">
        <w:rPr>
          <w:rFonts w:ascii="Garamond" w:hAnsi="Garamond" w:cs="Courier New"/>
        </w:rPr>
        <w:t>’</w:t>
      </w:r>
      <w:r w:rsidR="004B18F5" w:rsidRPr="000739DA">
        <w:rPr>
          <w:rFonts w:ascii="Garamond" w:hAnsi="Garamond" w:cs="Courier New"/>
        </w:rPr>
        <w:t>accent et de sens qu</w:t>
      </w:r>
      <w:r w:rsidR="00720B03">
        <w:rPr>
          <w:rFonts w:ascii="Garamond" w:hAnsi="Garamond" w:cs="Courier New"/>
        </w:rPr>
        <w:t>’</w:t>
      </w:r>
      <w:r w:rsidR="004B18F5" w:rsidRPr="000739DA">
        <w:rPr>
          <w:rFonts w:ascii="Garamond" w:hAnsi="Garamond" w:cs="Courier New"/>
        </w:rPr>
        <w:t xml:space="preserve">il faut donner à certaines phrases, certains textes, </w:t>
      </w:r>
    </w:p>
    <w:p w:rsidR="001313F6" w:rsidRDefault="004B18F5" w:rsidP="000739DA">
      <w:pPr>
        <w:pStyle w:val="Sansinterligne"/>
        <w:ind w:right="-284" w:hanging="567"/>
        <w:rPr>
          <w:rFonts w:ascii="Garamond" w:hAnsi="Garamond" w:cs="Courier New"/>
        </w:rPr>
      </w:pPr>
      <w:r w:rsidRPr="000739DA">
        <w:rPr>
          <w:rFonts w:ascii="Garamond" w:hAnsi="Garamond" w:cs="Courier New"/>
        </w:rPr>
        <w:t>dans l</w:t>
      </w:r>
      <w:r w:rsidR="00720B03">
        <w:rPr>
          <w:rFonts w:ascii="Garamond" w:hAnsi="Garamond" w:cs="Courier New"/>
        </w:rPr>
        <w:t>’</w:t>
      </w:r>
      <w:r w:rsidRPr="000739DA">
        <w:rPr>
          <w:rFonts w:ascii="Garamond" w:hAnsi="Garamond" w:cs="Courier New"/>
        </w:rPr>
        <w:t xml:space="preserve">œuvre de </w:t>
      </w:r>
      <w:r w:rsidR="00C166DD" w:rsidRPr="000739DA">
        <w:rPr>
          <w:rFonts w:ascii="Garamond" w:hAnsi="Garamond" w:cs="Courier New"/>
        </w:rPr>
        <w:t>FREUD</w:t>
      </w:r>
      <w:r w:rsidRPr="000739DA">
        <w:rPr>
          <w:rFonts w:ascii="Garamond" w:hAnsi="Garamond" w:cs="Courier New"/>
        </w:rPr>
        <w:t>, et qui prennent ensuite dans d</w:t>
      </w:r>
      <w:r w:rsidR="00720B03">
        <w:rPr>
          <w:rFonts w:ascii="Garamond" w:hAnsi="Garamond" w:cs="Courier New"/>
        </w:rPr>
        <w:t>’</w:t>
      </w:r>
      <w:r w:rsidRPr="000739DA">
        <w:rPr>
          <w:rFonts w:ascii="Garamond" w:hAnsi="Garamond" w:cs="Courier New"/>
        </w:rPr>
        <w:t>autres contextes une valeur toute différente, encore qu</w:t>
      </w:r>
      <w:r w:rsidR="00720B03">
        <w:rPr>
          <w:rFonts w:ascii="Garamond" w:hAnsi="Garamond" w:cs="Courier New"/>
        </w:rPr>
        <w:t>’</w:t>
      </w:r>
      <w:r w:rsidRPr="000739DA">
        <w:rPr>
          <w:rFonts w:ascii="Garamond" w:hAnsi="Garamond" w:cs="Courier New"/>
        </w:rPr>
        <w:t xml:space="preserve">on pourrait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les considérer comme calqués l</w:t>
      </w:r>
      <w:r w:rsidR="00720B03">
        <w:rPr>
          <w:rFonts w:ascii="Garamond" w:hAnsi="Garamond" w:cs="Courier New"/>
        </w:rPr>
        <w:t>’</w:t>
      </w:r>
      <w:r w:rsidRPr="000739DA">
        <w:rPr>
          <w:rFonts w:ascii="Garamond" w:hAnsi="Garamond" w:cs="Courier New"/>
        </w:rPr>
        <w:t>une sur l</w:t>
      </w:r>
      <w:r w:rsidR="00720B03">
        <w:rPr>
          <w:rFonts w:ascii="Garamond" w:hAnsi="Garamond" w:cs="Courier New"/>
        </w:rPr>
        <w:t>’</w:t>
      </w:r>
      <w:r w:rsidRPr="000739DA">
        <w:rPr>
          <w:rFonts w:ascii="Garamond" w:hAnsi="Garamond" w:cs="Courier New"/>
        </w:rPr>
        <w:t>autre.</w:t>
      </w:r>
    </w:p>
    <w:p w:rsidR="00C6028E" w:rsidRPr="000739DA" w:rsidRDefault="00C6028E" w:rsidP="000739DA">
      <w:pPr>
        <w:pStyle w:val="Sansinterligne"/>
        <w:ind w:right="-284" w:hanging="567"/>
        <w:rPr>
          <w:rFonts w:ascii="Garamond" w:hAnsi="Garamond" w:cs="Courier New"/>
        </w:rPr>
      </w:pPr>
    </w:p>
    <w:p w:rsidR="001313F6" w:rsidRDefault="004B18F5" w:rsidP="001313F6">
      <w:pPr>
        <w:pStyle w:val="Sansinterligne"/>
        <w:ind w:right="-284" w:hanging="567"/>
        <w:outlineLvl w:val="0"/>
        <w:rPr>
          <w:rFonts w:ascii="Garamond" w:hAnsi="Garamond" w:cs="Courier New"/>
        </w:rPr>
      </w:pPr>
      <w:r w:rsidRPr="000739DA">
        <w:rPr>
          <w:rFonts w:ascii="Garamond" w:hAnsi="Garamond" w:cs="Courier New"/>
        </w:rPr>
        <w:t>C</w:t>
      </w:r>
      <w:r w:rsidR="00720B03">
        <w:rPr>
          <w:rFonts w:ascii="Garamond" w:hAnsi="Garamond" w:cs="Courier New"/>
        </w:rPr>
        <w:t>’</w:t>
      </w:r>
      <w:r w:rsidRPr="000739DA">
        <w:rPr>
          <w:rFonts w:ascii="Garamond" w:hAnsi="Garamond" w:cs="Courier New"/>
        </w:rPr>
        <w:t>est l</w:t>
      </w:r>
      <w:r w:rsidR="00720B03">
        <w:rPr>
          <w:rFonts w:ascii="Garamond" w:hAnsi="Garamond" w:cs="Courier New"/>
        </w:rPr>
        <w:t>’</w:t>
      </w:r>
      <w:r w:rsidRPr="000739DA">
        <w:rPr>
          <w:rFonts w:ascii="Garamond" w:hAnsi="Garamond" w:cs="Courier New"/>
        </w:rPr>
        <w:t xml:space="preserve">intérêt de ces commentaires de textes de </w:t>
      </w:r>
      <w:r w:rsidR="00C166DD" w:rsidRPr="000739DA">
        <w:rPr>
          <w:rFonts w:ascii="Garamond" w:hAnsi="Garamond" w:cs="Courier New"/>
        </w:rPr>
        <w:t>FREUD</w:t>
      </w:r>
      <w:r w:rsidRPr="000739DA">
        <w:rPr>
          <w:rFonts w:ascii="Garamond" w:hAnsi="Garamond" w:cs="Courier New"/>
        </w:rPr>
        <w:t xml:space="preserve"> qui nous permettent de voir dans le détail, sur chacun des points, </w:t>
      </w:r>
    </w:p>
    <w:p w:rsidR="00C6028E" w:rsidRPr="000739DA" w:rsidRDefault="004B18F5" w:rsidP="001313F6">
      <w:pPr>
        <w:pStyle w:val="Sansinterligne"/>
        <w:ind w:right="-284" w:hanging="567"/>
        <w:outlineLvl w:val="0"/>
        <w:rPr>
          <w:rFonts w:ascii="Garamond" w:hAnsi="Garamond" w:cs="Courier New"/>
        </w:rPr>
      </w:pPr>
      <w:r w:rsidRPr="001313F6">
        <w:rPr>
          <w:rFonts w:ascii="Garamond" w:hAnsi="Garamond" w:cs="Courier New"/>
          <w:i/>
        </w:rPr>
        <w:t xml:space="preserve">les questions </w:t>
      </w:r>
      <w:r w:rsidRPr="000739DA">
        <w:rPr>
          <w:rFonts w:ascii="Garamond" w:hAnsi="Garamond" w:cs="Courier New"/>
        </w:rPr>
        <w:t>qui</w:t>
      </w:r>
      <w:r w:rsidR="001313F6">
        <w:rPr>
          <w:rFonts w:ascii="Garamond" w:hAnsi="Garamond" w:cs="Courier New"/>
        </w:rPr>
        <w:t xml:space="preserve"> - </w:t>
      </w:r>
      <w:r w:rsidRPr="000739DA">
        <w:rPr>
          <w:rFonts w:ascii="Garamond" w:hAnsi="Garamond" w:cs="Courier New"/>
        </w:rPr>
        <w:t>vous le verrez, vous le voyez déjà aujourd</w:t>
      </w:r>
      <w:r w:rsidR="00720B03">
        <w:rPr>
          <w:rFonts w:ascii="Garamond" w:hAnsi="Garamond" w:cs="Courier New"/>
        </w:rPr>
        <w:t>’</w:t>
      </w:r>
      <w:r w:rsidRPr="000739DA">
        <w:rPr>
          <w:rFonts w:ascii="Garamond" w:hAnsi="Garamond" w:cs="Courier New"/>
        </w:rPr>
        <w:t>hui</w:t>
      </w:r>
      <w:r w:rsidR="001313F6">
        <w:rPr>
          <w:rFonts w:ascii="Garamond" w:hAnsi="Garamond" w:cs="Courier New"/>
        </w:rPr>
        <w:t xml:space="preserve"> - </w:t>
      </w:r>
      <w:r w:rsidRPr="000739DA">
        <w:rPr>
          <w:rFonts w:ascii="Garamond" w:hAnsi="Garamond" w:cs="Courier New"/>
        </w:rPr>
        <w:t>sont d</w:t>
      </w:r>
      <w:r w:rsidR="00720B03">
        <w:rPr>
          <w:rFonts w:ascii="Garamond" w:hAnsi="Garamond" w:cs="Courier New"/>
        </w:rPr>
        <w:t>’</w:t>
      </w:r>
      <w:r w:rsidRPr="000739DA">
        <w:rPr>
          <w:rFonts w:ascii="Garamond" w:hAnsi="Garamond" w:cs="Courier New"/>
        </w:rPr>
        <w:t xml:space="preserve">une importance considérable et </w:t>
      </w:r>
      <w:r w:rsidRPr="001313F6">
        <w:rPr>
          <w:rFonts w:ascii="Garamond" w:hAnsi="Garamond" w:cs="Courier New"/>
          <w:i/>
        </w:rPr>
        <w:t>sont nombreuses</w:t>
      </w:r>
      <w:r w:rsidRPr="000739DA">
        <w:rPr>
          <w:rFonts w:ascii="Garamond" w:hAnsi="Garamond" w:cs="Courier New"/>
        </w:rPr>
        <w:t xml:space="preserve">, </w:t>
      </w:r>
      <w:r w:rsidRPr="001313F6">
        <w:rPr>
          <w:rFonts w:ascii="Garamond" w:hAnsi="Garamond" w:cs="Courier New"/>
          <w:i/>
        </w:rPr>
        <w:t>insidieuses</w:t>
      </w:r>
      <w:r w:rsidR="00C6028E" w:rsidRPr="000739DA">
        <w:rPr>
          <w:rFonts w:ascii="Garamond" w:hAnsi="Garamond" w:cs="Courier New"/>
        </w:rPr>
        <w:t>.</w:t>
      </w:r>
      <w:r w:rsidRPr="000739DA">
        <w:rPr>
          <w:rFonts w:ascii="Garamond" w:hAnsi="Garamond" w:cs="Courier New"/>
        </w:rPr>
        <w:t xml:space="preserve"> </w:t>
      </w:r>
    </w:p>
    <w:p w:rsidR="00C6028E" w:rsidRPr="000739DA" w:rsidRDefault="00C6028E" w:rsidP="000739DA">
      <w:pPr>
        <w:pStyle w:val="Sansinterligne"/>
        <w:ind w:right="-284" w:hanging="567"/>
        <w:rPr>
          <w:rFonts w:ascii="Garamond" w:hAnsi="Garamond" w:cs="Courier New"/>
        </w:rPr>
      </w:pPr>
      <w:r w:rsidRPr="000739DA">
        <w:rPr>
          <w:rFonts w:ascii="Garamond" w:hAnsi="Garamond" w:cs="Courier New"/>
        </w:rPr>
        <w:t>À</w:t>
      </w:r>
      <w:r w:rsidR="004B18F5" w:rsidRPr="000739DA">
        <w:rPr>
          <w:rFonts w:ascii="Garamond" w:hAnsi="Garamond" w:cs="Courier New"/>
        </w:rPr>
        <w:t xml:space="preserve"> proprement parler le type même de question dont c</w:t>
      </w:r>
      <w:r w:rsidR="00720B03">
        <w:rPr>
          <w:rFonts w:ascii="Garamond" w:hAnsi="Garamond" w:cs="Courier New"/>
        </w:rPr>
        <w:t>’</w:t>
      </w:r>
      <w:r w:rsidR="004B18F5" w:rsidRPr="000739DA">
        <w:rPr>
          <w:rFonts w:ascii="Garamond" w:hAnsi="Garamond" w:cs="Courier New"/>
        </w:rPr>
        <w:t>est vraiment le souci de tout un chacun</w:t>
      </w:r>
      <w:r w:rsidR="001313F6">
        <w:rPr>
          <w:rFonts w:ascii="Garamond" w:hAnsi="Garamond" w:cs="Courier New"/>
        </w:rPr>
        <w:t xml:space="preserve">, </w:t>
      </w:r>
      <w:r w:rsidR="004B18F5" w:rsidRPr="000739DA">
        <w:rPr>
          <w:rFonts w:ascii="Garamond" w:hAnsi="Garamond" w:cs="Courier New"/>
        </w:rPr>
        <w:t>naturelle tendance de l</w:t>
      </w:r>
      <w:r w:rsidR="00720B03">
        <w:rPr>
          <w:rFonts w:ascii="Garamond" w:hAnsi="Garamond" w:cs="Courier New"/>
        </w:rPr>
        <w:t>’</w:t>
      </w:r>
      <w:r w:rsidR="004B18F5" w:rsidRPr="000739DA">
        <w:rPr>
          <w:rFonts w:ascii="Garamond" w:hAnsi="Garamond" w:cs="Courier New"/>
        </w:rPr>
        <w:t xml:space="preserve">esprit humain </w:t>
      </w:r>
    </w:p>
    <w:p w:rsidR="001313F6" w:rsidRDefault="004B18F5" w:rsidP="000739DA">
      <w:pPr>
        <w:pStyle w:val="Sansinterligne"/>
        <w:ind w:right="-284" w:hanging="567"/>
        <w:rPr>
          <w:rFonts w:ascii="Garamond" w:hAnsi="Garamond" w:cs="Courier New"/>
        </w:rPr>
      </w:pPr>
      <w:r w:rsidRPr="000739DA">
        <w:rPr>
          <w:rFonts w:ascii="Garamond" w:hAnsi="Garamond" w:cs="Courier New"/>
        </w:rPr>
        <w:t>que de les éviter et de se fier à une ritournelle, formule qui en donne je ne sais quoi de schématique, d</w:t>
      </w:r>
      <w:r w:rsidR="00720B03">
        <w:rPr>
          <w:rFonts w:ascii="Garamond" w:hAnsi="Garamond" w:cs="Courier New"/>
        </w:rPr>
        <w:t>’</w:t>
      </w:r>
      <w:r w:rsidRPr="000739DA">
        <w:rPr>
          <w:rFonts w:ascii="Garamond" w:hAnsi="Garamond" w:cs="Courier New"/>
        </w:rPr>
        <w:t>abrégé, d</w:t>
      </w:r>
      <w:r w:rsidR="00720B03">
        <w:rPr>
          <w:rFonts w:ascii="Garamond" w:hAnsi="Garamond" w:cs="Courier New"/>
        </w:rPr>
        <w:t>’</w:t>
      </w:r>
      <w:r w:rsidRPr="000739DA">
        <w:rPr>
          <w:rFonts w:ascii="Garamond" w:hAnsi="Garamond" w:cs="Courier New"/>
        </w:rPr>
        <w:t xml:space="preserve">imagé, </w:t>
      </w:r>
    </w:p>
    <w:p w:rsidR="00C6028E" w:rsidRPr="000739DA" w:rsidRDefault="004B18F5" w:rsidP="000739DA">
      <w:pPr>
        <w:pStyle w:val="Sansinterligne"/>
        <w:ind w:right="-284" w:hanging="567"/>
        <w:rPr>
          <w:rFonts w:ascii="Garamond" w:hAnsi="Garamond" w:cs="Courier New"/>
        </w:rPr>
      </w:pPr>
      <w:r w:rsidRPr="000739DA">
        <w:rPr>
          <w:rFonts w:ascii="Garamond" w:hAnsi="Garamond" w:cs="Courier New"/>
        </w:rPr>
        <w:t>sur lequel on peut se reposer. Il est plus facile de se reposer que de les remettre en question.</w:t>
      </w:r>
    </w:p>
    <w:p w:rsidR="00C6028E" w:rsidRPr="000739DA" w:rsidRDefault="00C6028E" w:rsidP="000739DA">
      <w:pPr>
        <w:pStyle w:val="Sansinterligne"/>
        <w:ind w:right="-284" w:hanging="567"/>
        <w:rPr>
          <w:rFonts w:ascii="Garamond" w:hAnsi="Garamond" w:cs="Courier New"/>
        </w:rPr>
      </w:pPr>
    </w:p>
    <w:p w:rsidR="007629CC" w:rsidRPr="000739DA" w:rsidRDefault="007629CC" w:rsidP="000739DA">
      <w:pPr>
        <w:pStyle w:val="Sansinterligne"/>
        <w:ind w:right="-284" w:hanging="567"/>
        <w:outlineLvl w:val="0"/>
        <w:rPr>
          <w:rFonts w:ascii="Garamond" w:hAnsi="Garamond" w:cs="Courier New"/>
        </w:rPr>
      </w:pPr>
      <w:r w:rsidRPr="000739DA">
        <w:rPr>
          <w:rFonts w:ascii="Garamond" w:hAnsi="Garamond" w:cs="Courier New"/>
        </w:rPr>
        <w:t>Didier ANZIEU</w:t>
      </w:r>
    </w:p>
    <w:p w:rsidR="007629CC" w:rsidRPr="000739DA" w:rsidRDefault="007629CC" w:rsidP="000739DA">
      <w:pPr>
        <w:pStyle w:val="Sansinterligne"/>
        <w:ind w:right="-284" w:hanging="567"/>
        <w:rPr>
          <w:rFonts w:ascii="Garamond" w:hAnsi="Garamond" w:cs="Courier New"/>
        </w:rPr>
      </w:pPr>
    </w:p>
    <w:p w:rsidR="004B18F5" w:rsidRPr="000739DA" w:rsidRDefault="007629CC" w:rsidP="000739DA">
      <w:pPr>
        <w:pStyle w:val="Sansinterligne"/>
        <w:ind w:right="-284" w:hanging="567"/>
        <w:rPr>
          <w:rFonts w:ascii="Garamond" w:hAnsi="Garamond" w:cs="Courier New"/>
        </w:rPr>
      </w:pPr>
      <w:r w:rsidRPr="000739DA">
        <w:rPr>
          <w:rFonts w:ascii="Garamond" w:hAnsi="Garamond" w:cs="Courier New"/>
        </w:rPr>
        <w:t>…</w:t>
      </w:r>
      <w:r w:rsidR="004B18F5" w:rsidRPr="000739DA">
        <w:rPr>
          <w:rFonts w:ascii="Garamond" w:hAnsi="Garamond" w:cs="Courier New"/>
        </w:rPr>
        <w:t>autre nécessité, agir en explicateur, en professeur et en confes</w:t>
      </w:r>
      <w:r w:rsidR="004B18F5" w:rsidRPr="000739DA">
        <w:rPr>
          <w:rFonts w:ascii="Garamond" w:hAnsi="Garamond" w:cs="Courier New"/>
        </w:rPr>
        <w:softHyphen/>
        <w:t>seur qui impose l</w:t>
      </w:r>
      <w:r w:rsidR="00720B03">
        <w:rPr>
          <w:rFonts w:ascii="Garamond" w:hAnsi="Garamond" w:cs="Courier New"/>
        </w:rPr>
        <w:t>’</w:t>
      </w:r>
      <w:r w:rsidR="004B18F5" w:rsidRPr="000739DA">
        <w:rPr>
          <w:rFonts w:ascii="Garamond" w:hAnsi="Garamond" w:cs="Courier New"/>
        </w:rPr>
        <w:t>absolution après la confession.</w:t>
      </w:r>
    </w:p>
    <w:p w:rsidR="00C6028E" w:rsidRPr="000739DA" w:rsidRDefault="00C6028E" w:rsidP="000739DA">
      <w:pPr>
        <w:pStyle w:val="Sansinterligne"/>
        <w:ind w:right="-284" w:hanging="567"/>
        <w:rPr>
          <w:rFonts w:ascii="Garamond" w:hAnsi="Garamond" w:cs="Courier New"/>
        </w:rPr>
      </w:pP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Enfin quatrième élément, influence de l</w:t>
      </w:r>
      <w:r w:rsidR="00720B03">
        <w:rPr>
          <w:rFonts w:ascii="Garamond" w:hAnsi="Garamond" w:cs="Courier New"/>
        </w:rPr>
        <w:t>’</w:t>
      </w:r>
      <w:r w:rsidRPr="000739DA">
        <w:rPr>
          <w:rFonts w:ascii="Garamond" w:hAnsi="Garamond" w:cs="Courier New"/>
        </w:rPr>
        <w:t>aspect affectif, influence personnelle donc, amorce du transfert et contre</w:t>
      </w:r>
      <w:r w:rsidR="00C6028E" w:rsidRPr="000739DA">
        <w:rPr>
          <w:rFonts w:ascii="Garamond" w:hAnsi="Garamond" w:cs="Courier New"/>
        </w:rPr>
        <w:t xml:space="preserve"> </w:t>
      </w:r>
      <w:r w:rsidRPr="000739DA">
        <w:rPr>
          <w:rFonts w:ascii="Garamond" w:hAnsi="Garamond" w:cs="Courier New"/>
        </w:rPr>
        <w:t>transfert.</w:t>
      </w:r>
    </w:p>
    <w:p w:rsidR="004B18F5" w:rsidRPr="000739DA" w:rsidRDefault="004B18F5" w:rsidP="001313F6">
      <w:pPr>
        <w:pStyle w:val="Sansinterligne"/>
        <w:ind w:right="-284" w:hanging="567"/>
        <w:outlineLvl w:val="0"/>
        <w:rPr>
          <w:rFonts w:ascii="Garamond" w:hAnsi="Garamond" w:cs="Courier New"/>
        </w:rPr>
      </w:pPr>
      <w:r w:rsidRPr="000739DA">
        <w:rPr>
          <w:rFonts w:ascii="Garamond" w:hAnsi="Garamond" w:cs="Courier New"/>
        </w:rPr>
        <w:t>C</w:t>
      </w:r>
      <w:r w:rsidR="00720B03">
        <w:rPr>
          <w:rFonts w:ascii="Garamond" w:hAnsi="Garamond" w:cs="Courier New"/>
        </w:rPr>
        <w:t>’</w:t>
      </w:r>
      <w:r w:rsidRPr="000739DA">
        <w:rPr>
          <w:rFonts w:ascii="Garamond" w:hAnsi="Garamond" w:cs="Courier New"/>
        </w:rPr>
        <w:t>était donc le second point.</w:t>
      </w:r>
      <w:r w:rsidR="001313F6">
        <w:rPr>
          <w:rFonts w:ascii="Garamond" w:hAnsi="Garamond" w:cs="Courier New"/>
        </w:rPr>
        <w:t xml:space="preserve"> </w:t>
      </w:r>
      <w:r w:rsidRPr="000739DA">
        <w:rPr>
          <w:rFonts w:ascii="Garamond" w:hAnsi="Garamond" w:cs="Courier New"/>
        </w:rPr>
        <w:t>Il y avait aussi un troisième point, mais que je vais sauter : l</w:t>
      </w:r>
      <w:r w:rsidR="00720B03">
        <w:rPr>
          <w:rFonts w:ascii="Garamond" w:hAnsi="Garamond" w:cs="Courier New"/>
        </w:rPr>
        <w:t>’</w:t>
      </w:r>
      <w:r w:rsidRPr="000739DA">
        <w:rPr>
          <w:rFonts w:ascii="Garamond" w:hAnsi="Garamond" w:cs="Courier New"/>
        </w:rPr>
        <w:t xml:space="preserve">esquisse des diverses </w:t>
      </w:r>
      <w:r w:rsidRPr="000739DA">
        <w:rPr>
          <w:rFonts w:ascii="Garamond" w:hAnsi="Garamond"/>
          <w:i/>
        </w:rPr>
        <w:t>formes</w:t>
      </w:r>
      <w:r w:rsidRPr="000739DA">
        <w:rPr>
          <w:rFonts w:ascii="Garamond" w:hAnsi="Garamond" w:cs="Courier New"/>
        </w:rPr>
        <w:t xml:space="preserve"> de résistances.</w:t>
      </w:r>
    </w:p>
    <w:p w:rsidR="007629CC" w:rsidRPr="000739DA" w:rsidRDefault="007629CC" w:rsidP="000739DA">
      <w:pPr>
        <w:pStyle w:val="Sansinterligne"/>
        <w:ind w:right="-284" w:hanging="567"/>
        <w:rPr>
          <w:rFonts w:ascii="Garamond" w:hAnsi="Garamond" w:cs="Courier New"/>
        </w:rPr>
      </w:pPr>
    </w:p>
    <w:p w:rsidR="00C6028E" w:rsidRPr="000739DA" w:rsidRDefault="004B18F5" w:rsidP="001313F6">
      <w:pPr>
        <w:pStyle w:val="Sansinterligne"/>
        <w:ind w:right="-284" w:hanging="567"/>
        <w:outlineLvl w:val="0"/>
        <w:rPr>
          <w:rFonts w:ascii="Garamond" w:hAnsi="Garamond" w:cs="Courier New"/>
        </w:rPr>
      </w:pPr>
      <w:r w:rsidRPr="000739DA">
        <w:rPr>
          <w:rFonts w:ascii="Garamond" w:hAnsi="Garamond" w:cs="Courier New"/>
        </w:rPr>
        <w:t xml:space="preserve">LACAN </w:t>
      </w:r>
      <w:r w:rsidR="001313F6">
        <w:rPr>
          <w:rFonts w:ascii="Garamond" w:hAnsi="Garamond" w:cs="Courier New"/>
        </w:rPr>
        <w:t>-</w:t>
      </w:r>
      <w:r w:rsidRPr="000739DA">
        <w:rPr>
          <w:rFonts w:ascii="Garamond" w:hAnsi="Garamond" w:cs="Courier New"/>
        </w:rPr>
        <w:t xml:space="preserve"> C</w:t>
      </w:r>
      <w:r w:rsidR="00720B03">
        <w:rPr>
          <w:rFonts w:ascii="Garamond" w:hAnsi="Garamond" w:cs="Courier New"/>
        </w:rPr>
        <w:t>’</w:t>
      </w:r>
      <w:r w:rsidRPr="000739DA">
        <w:rPr>
          <w:rFonts w:ascii="Garamond" w:hAnsi="Garamond" w:cs="Courier New"/>
        </w:rPr>
        <w:t>est très important.</w:t>
      </w:r>
    </w:p>
    <w:p w:rsidR="007629CC" w:rsidRPr="000739DA" w:rsidRDefault="007629CC" w:rsidP="000739DA">
      <w:pPr>
        <w:pStyle w:val="Sansinterligne"/>
        <w:ind w:right="-284" w:hanging="567"/>
        <w:rPr>
          <w:rFonts w:ascii="Garamond" w:hAnsi="Garamond" w:cs="Courier New"/>
        </w:rPr>
      </w:pPr>
    </w:p>
    <w:p w:rsidR="00C6028E" w:rsidRPr="000739DA" w:rsidRDefault="007629CC" w:rsidP="001313F6">
      <w:pPr>
        <w:pStyle w:val="Sansinterligne"/>
        <w:ind w:right="-284" w:hanging="567"/>
        <w:outlineLvl w:val="0"/>
        <w:rPr>
          <w:rFonts w:ascii="Garamond" w:hAnsi="Garamond" w:cs="Courier New"/>
        </w:rPr>
      </w:pPr>
      <w:r w:rsidRPr="000739DA">
        <w:rPr>
          <w:rFonts w:ascii="Garamond" w:hAnsi="Garamond" w:cs="Courier New"/>
        </w:rPr>
        <w:t>Didier ANZIEU</w:t>
      </w:r>
      <w:r w:rsidR="004B18F5" w:rsidRPr="000739DA">
        <w:rPr>
          <w:rFonts w:ascii="Garamond" w:hAnsi="Garamond" w:cs="Courier New"/>
        </w:rPr>
        <w:t xml:space="preserve"> </w:t>
      </w:r>
    </w:p>
    <w:p w:rsidR="007629CC" w:rsidRPr="000739DA" w:rsidRDefault="007629CC" w:rsidP="000739DA">
      <w:pPr>
        <w:pStyle w:val="Sansinterligne"/>
        <w:ind w:right="-284" w:hanging="567"/>
        <w:rPr>
          <w:rFonts w:ascii="Garamond" w:hAnsi="Garamond" w:cs="Courier New"/>
        </w:rPr>
      </w:pPr>
    </w:p>
    <w:p w:rsidR="00211546" w:rsidRDefault="004B18F5" w:rsidP="001313F6">
      <w:pPr>
        <w:pStyle w:val="Sansinterligne"/>
        <w:ind w:right="-284" w:hanging="567"/>
        <w:rPr>
          <w:rFonts w:ascii="Garamond" w:hAnsi="Garamond" w:cs="Courier New"/>
        </w:rPr>
      </w:pPr>
      <w:r w:rsidRPr="000739DA">
        <w:rPr>
          <w:rFonts w:ascii="Garamond" w:hAnsi="Garamond" w:cs="Courier New"/>
        </w:rPr>
        <w:t>Les diverses formes de résistances, il y en a quatre ou cinq indi</w:t>
      </w:r>
      <w:r w:rsidRPr="000739DA">
        <w:rPr>
          <w:rFonts w:ascii="Garamond" w:hAnsi="Garamond" w:cs="Courier New"/>
        </w:rPr>
        <w:softHyphen/>
        <w:t xml:space="preserve">quées par </w:t>
      </w:r>
      <w:r w:rsidR="00C166DD" w:rsidRPr="000739DA">
        <w:rPr>
          <w:rFonts w:ascii="Garamond" w:hAnsi="Garamond" w:cs="Courier New"/>
        </w:rPr>
        <w:t>FREUD</w:t>
      </w:r>
      <w:r w:rsidR="00C6028E" w:rsidRPr="000739DA">
        <w:rPr>
          <w:rFonts w:ascii="Garamond" w:hAnsi="Garamond" w:cs="Courier New"/>
        </w:rPr>
        <w:t> :</w:t>
      </w:r>
    </w:p>
    <w:p w:rsidR="001313F6" w:rsidRDefault="004B18F5" w:rsidP="00C15352">
      <w:pPr>
        <w:pStyle w:val="Sansinterligne"/>
        <w:numPr>
          <w:ilvl w:val="0"/>
          <w:numId w:val="13"/>
        </w:numPr>
        <w:ind w:right="-284"/>
        <w:rPr>
          <w:rFonts w:ascii="Garamond" w:hAnsi="Garamond" w:cs="Courier New"/>
        </w:rPr>
      </w:pPr>
      <w:r w:rsidRPr="001313F6">
        <w:rPr>
          <w:rFonts w:ascii="Garamond" w:hAnsi="Garamond" w:cs="Courier New"/>
        </w:rPr>
        <w:t>le patient dit</w:t>
      </w:r>
      <w:r w:rsidR="00C6028E" w:rsidRPr="001313F6">
        <w:rPr>
          <w:rFonts w:ascii="Garamond" w:hAnsi="Garamond" w:cs="Courier New"/>
        </w:rPr>
        <w:t> :</w:t>
      </w:r>
      <w:r w:rsidR="001313F6" w:rsidRPr="001313F6">
        <w:rPr>
          <w:rFonts w:ascii="Garamond" w:hAnsi="Garamond" w:cs="Courier New"/>
        </w:rPr>
        <w:t xml:space="preserve"> </w:t>
      </w:r>
      <w:r w:rsidRPr="001313F6">
        <w:rPr>
          <w:rFonts w:ascii="Garamond" w:hAnsi="Garamond" w:cs="Courier New"/>
        </w:rPr>
        <w:t>«</w:t>
      </w:r>
      <w:r w:rsidR="00C6028E" w:rsidRPr="001313F6">
        <w:rPr>
          <w:rFonts w:ascii="Garamond" w:hAnsi="Garamond" w:cs="Courier New"/>
        </w:rPr>
        <w:t xml:space="preserve"> </w:t>
      </w:r>
      <w:r w:rsidRPr="001313F6">
        <w:rPr>
          <w:rFonts w:ascii="Garamond" w:hAnsi="Garamond"/>
          <w:i/>
        </w:rPr>
        <w:t>Je croyais qu</w:t>
      </w:r>
      <w:r w:rsidR="00720B03">
        <w:rPr>
          <w:rFonts w:ascii="Garamond" w:hAnsi="Garamond"/>
          <w:i/>
        </w:rPr>
        <w:t>’</w:t>
      </w:r>
      <w:r w:rsidRPr="001313F6">
        <w:rPr>
          <w:rFonts w:ascii="Garamond" w:hAnsi="Garamond"/>
          <w:i/>
        </w:rPr>
        <w:t>une idée me viendrait, j</w:t>
      </w:r>
      <w:r w:rsidR="00720B03">
        <w:rPr>
          <w:rFonts w:ascii="Garamond" w:hAnsi="Garamond"/>
          <w:i/>
        </w:rPr>
        <w:t>’</w:t>
      </w:r>
      <w:r w:rsidRPr="001313F6">
        <w:rPr>
          <w:rFonts w:ascii="Garamond" w:hAnsi="Garamond"/>
          <w:i/>
        </w:rPr>
        <w:t>avais confiance en vous,</w:t>
      </w:r>
      <w:r w:rsidR="001313F6" w:rsidRPr="001313F6">
        <w:rPr>
          <w:rFonts w:ascii="Garamond" w:hAnsi="Garamond"/>
          <w:i/>
        </w:rPr>
        <w:t xml:space="preserve"> </w:t>
      </w:r>
      <w:r w:rsidRPr="001313F6">
        <w:rPr>
          <w:rFonts w:ascii="Garamond" w:hAnsi="Garamond"/>
          <w:i/>
        </w:rPr>
        <w:t>mais je suis seulement anxieux, et rien ne me vient</w:t>
      </w:r>
      <w:r w:rsidR="00C6028E" w:rsidRPr="001313F6">
        <w:rPr>
          <w:rFonts w:ascii="Garamond" w:hAnsi="Garamond" w:cs="Courier New"/>
        </w:rPr>
        <w:t xml:space="preserve">… </w:t>
      </w:r>
      <w:r w:rsidRPr="001313F6">
        <w:rPr>
          <w:rFonts w:ascii="Garamond" w:hAnsi="Garamond" w:cs="Courier New"/>
        </w:rPr>
        <w:t>»</w:t>
      </w:r>
    </w:p>
    <w:p w:rsidR="001313F6" w:rsidRDefault="004B18F5" w:rsidP="00C15352">
      <w:pPr>
        <w:pStyle w:val="Sansinterligne"/>
        <w:numPr>
          <w:ilvl w:val="0"/>
          <w:numId w:val="13"/>
        </w:numPr>
        <w:ind w:right="-284"/>
        <w:rPr>
          <w:rFonts w:ascii="Garamond" w:hAnsi="Garamond" w:cs="Courier New"/>
        </w:rPr>
      </w:pPr>
      <w:r w:rsidRPr="001313F6">
        <w:rPr>
          <w:rFonts w:ascii="Garamond" w:hAnsi="Garamond" w:cs="Courier New"/>
          <w:i/>
        </w:rPr>
        <w:t>ou encore</w:t>
      </w:r>
      <w:r w:rsidRPr="001313F6">
        <w:rPr>
          <w:rFonts w:ascii="Garamond" w:hAnsi="Garamond" w:cs="Courier New"/>
        </w:rPr>
        <w:t xml:space="preserve">, le manquement à </w:t>
      </w:r>
      <w:r w:rsidRPr="001313F6">
        <w:rPr>
          <w:rFonts w:ascii="Garamond" w:hAnsi="Garamond" w:cs="Courier New"/>
          <w:i/>
        </w:rPr>
        <w:t>la règle fondamentale</w:t>
      </w:r>
      <w:r w:rsidR="00C6028E" w:rsidRPr="001313F6">
        <w:rPr>
          <w:rFonts w:ascii="Garamond" w:hAnsi="Garamond" w:cs="Courier New"/>
        </w:rPr>
        <w:t xml:space="preserve"> </w:t>
      </w:r>
      <w:r w:rsidRPr="001313F6">
        <w:rPr>
          <w:rFonts w:ascii="Garamond" w:hAnsi="Garamond" w:cs="Courier New"/>
        </w:rPr>
        <w:t>: quelque chose lui serait venu à l</w:t>
      </w:r>
      <w:r w:rsidR="00720B03">
        <w:rPr>
          <w:rFonts w:ascii="Garamond" w:hAnsi="Garamond" w:cs="Courier New"/>
        </w:rPr>
        <w:t>’</w:t>
      </w:r>
      <w:r w:rsidRPr="001313F6">
        <w:rPr>
          <w:rFonts w:ascii="Garamond" w:hAnsi="Garamond" w:cs="Courier New"/>
        </w:rPr>
        <w:t>esprit, mais il ne le dit pas, car il le juge sans importance ou désa</w:t>
      </w:r>
      <w:r w:rsidRPr="001313F6">
        <w:rPr>
          <w:rFonts w:ascii="Garamond" w:hAnsi="Garamond" w:cs="Courier New"/>
        </w:rPr>
        <w:softHyphen/>
        <w:t>gréable</w:t>
      </w:r>
      <w:r w:rsidR="00C6028E" w:rsidRPr="001313F6">
        <w:rPr>
          <w:rFonts w:ascii="Garamond" w:hAnsi="Garamond" w:cs="Courier New"/>
        </w:rPr>
        <w:t>,</w:t>
      </w:r>
    </w:p>
    <w:p w:rsidR="001313F6" w:rsidRDefault="004B18F5" w:rsidP="00C15352">
      <w:pPr>
        <w:pStyle w:val="Sansinterligne"/>
        <w:numPr>
          <w:ilvl w:val="0"/>
          <w:numId w:val="13"/>
        </w:numPr>
        <w:ind w:right="-284"/>
        <w:rPr>
          <w:rFonts w:ascii="Garamond" w:hAnsi="Garamond" w:cs="Courier New"/>
        </w:rPr>
      </w:pPr>
      <w:r w:rsidRPr="001313F6">
        <w:rPr>
          <w:rFonts w:ascii="Garamond" w:hAnsi="Garamond" w:cs="Courier New"/>
          <w:i/>
        </w:rPr>
        <w:t>ou encore il utilise un subterfuge qui cache la résistance</w:t>
      </w:r>
      <w:r w:rsidRPr="001313F6">
        <w:rPr>
          <w:rFonts w:ascii="Garamond" w:hAnsi="Garamond" w:cs="Courier New"/>
        </w:rPr>
        <w:t xml:space="preserve"> : «</w:t>
      </w:r>
      <w:r w:rsidR="00C6028E" w:rsidRPr="001313F6">
        <w:rPr>
          <w:rFonts w:ascii="Garamond" w:hAnsi="Garamond" w:cs="Courier New"/>
        </w:rPr>
        <w:t xml:space="preserve"> </w:t>
      </w:r>
      <w:r w:rsidRPr="001313F6">
        <w:rPr>
          <w:rFonts w:ascii="Garamond" w:hAnsi="Garamond"/>
          <w:i/>
        </w:rPr>
        <w:t>Je suis distrait par le piano qui joue dans la pièce à côté</w:t>
      </w:r>
      <w:r w:rsidR="00C6028E" w:rsidRPr="001313F6">
        <w:rPr>
          <w:rFonts w:ascii="Garamond" w:hAnsi="Garamond"/>
          <w:i/>
        </w:rPr>
        <w:t>,</w:t>
      </w:r>
      <w:r w:rsidRPr="001313F6">
        <w:rPr>
          <w:rFonts w:ascii="Garamond" w:hAnsi="Garamond"/>
          <w:i/>
        </w:rPr>
        <w:t xml:space="preserve"> je ne peux penser qu</w:t>
      </w:r>
      <w:r w:rsidR="00720B03">
        <w:rPr>
          <w:rFonts w:ascii="Garamond" w:hAnsi="Garamond"/>
          <w:i/>
        </w:rPr>
        <w:t>’</w:t>
      </w:r>
      <w:r w:rsidRPr="001313F6">
        <w:rPr>
          <w:rFonts w:ascii="Garamond" w:hAnsi="Garamond"/>
          <w:i/>
        </w:rPr>
        <w:t>à ça</w:t>
      </w:r>
      <w:r w:rsidR="00C6028E" w:rsidRPr="001313F6">
        <w:rPr>
          <w:rFonts w:ascii="Garamond" w:hAnsi="Garamond"/>
          <w:i/>
        </w:rPr>
        <w:t>.</w:t>
      </w:r>
    </w:p>
    <w:p w:rsidR="001313F6" w:rsidRDefault="004B18F5" w:rsidP="00C15352">
      <w:pPr>
        <w:pStyle w:val="Sansinterligne"/>
        <w:numPr>
          <w:ilvl w:val="0"/>
          <w:numId w:val="13"/>
        </w:numPr>
        <w:ind w:right="-284"/>
        <w:rPr>
          <w:rFonts w:ascii="Garamond" w:hAnsi="Garamond" w:cs="Courier New"/>
        </w:rPr>
      </w:pPr>
      <w:r w:rsidRPr="001313F6">
        <w:rPr>
          <w:rFonts w:ascii="Garamond" w:hAnsi="Garamond" w:cs="Courier New"/>
          <w:i/>
        </w:rPr>
        <w:t>ou encore</w:t>
      </w:r>
      <w:r w:rsidRPr="001313F6">
        <w:rPr>
          <w:rFonts w:ascii="Garamond" w:hAnsi="Garamond" w:cs="Courier New"/>
        </w:rPr>
        <w:t xml:space="preserve"> il se met à parler longuement, mais parler sans émotion, et il parle d</w:t>
      </w:r>
      <w:r w:rsidR="00720B03">
        <w:rPr>
          <w:rFonts w:ascii="Garamond" w:hAnsi="Garamond" w:cs="Courier New"/>
        </w:rPr>
        <w:t>’</w:t>
      </w:r>
      <w:r w:rsidRPr="001313F6">
        <w:rPr>
          <w:rFonts w:ascii="Garamond" w:hAnsi="Garamond" w:cs="Courier New"/>
        </w:rPr>
        <w:t>une façon artificielle</w:t>
      </w:r>
      <w:r w:rsidR="00C6028E" w:rsidRPr="001313F6">
        <w:rPr>
          <w:rFonts w:ascii="Garamond" w:hAnsi="Garamond" w:cs="Courier New"/>
        </w:rPr>
        <w:t>.</w:t>
      </w:r>
      <w:r w:rsidRPr="001313F6">
        <w:rPr>
          <w:rFonts w:ascii="Garamond" w:hAnsi="Garamond" w:cs="Courier New"/>
        </w:rPr>
        <w:t xml:space="preserve"> </w:t>
      </w:r>
      <w:r w:rsidR="00C6028E" w:rsidRPr="001313F6">
        <w:rPr>
          <w:rFonts w:ascii="Garamond" w:hAnsi="Garamond" w:cs="Courier New"/>
        </w:rPr>
        <w:t>D</w:t>
      </w:r>
      <w:r w:rsidRPr="001313F6">
        <w:rPr>
          <w:rFonts w:ascii="Garamond" w:hAnsi="Garamond" w:cs="Courier New"/>
        </w:rPr>
        <w:t xml:space="preserve">onc la résistance </w:t>
      </w:r>
      <w:r w:rsidR="001313F6">
        <w:rPr>
          <w:rFonts w:ascii="Garamond" w:hAnsi="Garamond" w:cs="Courier New"/>
        </w:rPr>
        <w:t xml:space="preserve">                       </w:t>
      </w:r>
      <w:r w:rsidRPr="001313F6">
        <w:rPr>
          <w:rFonts w:ascii="Garamond" w:hAnsi="Garamond" w:cs="Courier New"/>
        </w:rPr>
        <w:t>la plus subtile</w:t>
      </w:r>
      <w:r w:rsidR="00C6028E" w:rsidRPr="001313F6">
        <w:rPr>
          <w:rFonts w:ascii="Garamond" w:hAnsi="Garamond" w:cs="Courier New"/>
        </w:rPr>
        <w:t>,</w:t>
      </w:r>
      <w:r w:rsidRPr="001313F6">
        <w:rPr>
          <w:rFonts w:ascii="Garamond" w:hAnsi="Garamond" w:cs="Courier New"/>
        </w:rPr>
        <w:t xml:space="preserve">ou encore, la plus difficile des résistances, le patient se remémore bien le fameux souvenir pathogène, </w:t>
      </w:r>
      <w:r w:rsidR="001313F6">
        <w:rPr>
          <w:rFonts w:ascii="Garamond" w:hAnsi="Garamond" w:cs="Courier New"/>
        </w:rPr>
        <w:t xml:space="preserve">                       </w:t>
      </w:r>
      <w:r w:rsidRPr="001313F6">
        <w:rPr>
          <w:rFonts w:ascii="Garamond" w:hAnsi="Garamond" w:cs="Courier New"/>
        </w:rPr>
        <w:t>mais il le désavoue</w:t>
      </w:r>
      <w:r w:rsidR="00C6028E" w:rsidRPr="001313F6">
        <w:rPr>
          <w:rFonts w:ascii="Garamond" w:hAnsi="Garamond" w:cs="Courier New"/>
        </w:rPr>
        <w:t xml:space="preserve"> </w:t>
      </w:r>
      <w:r w:rsidRPr="001313F6">
        <w:rPr>
          <w:rFonts w:ascii="Garamond" w:hAnsi="Garamond" w:cs="Courier New"/>
        </w:rPr>
        <w:t xml:space="preserve">: « </w:t>
      </w:r>
      <w:r w:rsidR="00C6028E" w:rsidRPr="001313F6">
        <w:rPr>
          <w:rFonts w:ascii="Garamond" w:hAnsi="Garamond"/>
          <w:i/>
        </w:rPr>
        <w:t>C</w:t>
      </w:r>
      <w:r w:rsidRPr="001313F6">
        <w:rPr>
          <w:rFonts w:ascii="Garamond" w:hAnsi="Garamond"/>
          <w:i/>
        </w:rPr>
        <w:t>e n</w:t>
      </w:r>
      <w:r w:rsidR="00720B03">
        <w:rPr>
          <w:rFonts w:ascii="Garamond" w:hAnsi="Garamond"/>
          <w:i/>
        </w:rPr>
        <w:t>’</w:t>
      </w:r>
      <w:r w:rsidRPr="001313F6">
        <w:rPr>
          <w:rFonts w:ascii="Garamond" w:hAnsi="Garamond"/>
          <w:i/>
        </w:rPr>
        <w:t>est pas moi qui m</w:t>
      </w:r>
      <w:r w:rsidR="00720B03">
        <w:rPr>
          <w:rFonts w:ascii="Garamond" w:hAnsi="Garamond"/>
          <w:i/>
        </w:rPr>
        <w:t>’</w:t>
      </w:r>
      <w:r w:rsidRPr="001313F6">
        <w:rPr>
          <w:rFonts w:ascii="Garamond" w:hAnsi="Garamond"/>
          <w:i/>
        </w:rPr>
        <w:t>en souviens, c</w:t>
      </w:r>
      <w:r w:rsidR="00720B03">
        <w:rPr>
          <w:rFonts w:ascii="Garamond" w:hAnsi="Garamond"/>
          <w:i/>
        </w:rPr>
        <w:t>’</w:t>
      </w:r>
      <w:r w:rsidRPr="001313F6">
        <w:rPr>
          <w:rFonts w:ascii="Garamond" w:hAnsi="Garamond"/>
          <w:i/>
        </w:rPr>
        <w:t>est comme si c</w:t>
      </w:r>
      <w:r w:rsidR="00720B03">
        <w:rPr>
          <w:rFonts w:ascii="Garamond" w:hAnsi="Garamond"/>
          <w:i/>
        </w:rPr>
        <w:t>’</w:t>
      </w:r>
      <w:r w:rsidRPr="001313F6">
        <w:rPr>
          <w:rFonts w:ascii="Garamond" w:hAnsi="Garamond"/>
          <w:i/>
        </w:rPr>
        <w:t xml:space="preserve">était vous, </w:t>
      </w:r>
      <w:r w:rsidR="00784182" w:rsidRPr="001313F6">
        <w:rPr>
          <w:rFonts w:ascii="Garamond" w:hAnsi="Garamond"/>
          <w:i/>
        </w:rPr>
        <w:t>D</w:t>
      </w:r>
      <w:r w:rsidRPr="001313F6">
        <w:rPr>
          <w:rFonts w:ascii="Garamond" w:hAnsi="Garamond"/>
          <w:i/>
        </w:rPr>
        <w:t>octeur, qui le disiez</w:t>
      </w:r>
      <w:r w:rsidR="00C6028E" w:rsidRPr="001313F6">
        <w:rPr>
          <w:rFonts w:ascii="Garamond" w:hAnsi="Garamond" w:cs="Courier New"/>
        </w:rPr>
        <w:t xml:space="preserve">… </w:t>
      </w:r>
      <w:r w:rsidR="001313F6">
        <w:rPr>
          <w:rFonts w:ascii="Garamond" w:hAnsi="Garamond" w:cs="Courier New"/>
        </w:rPr>
        <w:t>»</w:t>
      </w:r>
    </w:p>
    <w:p w:rsidR="001313F6" w:rsidRDefault="004B18F5" w:rsidP="00C15352">
      <w:pPr>
        <w:pStyle w:val="Sansinterligne"/>
        <w:numPr>
          <w:ilvl w:val="0"/>
          <w:numId w:val="13"/>
        </w:numPr>
        <w:ind w:right="-284"/>
        <w:rPr>
          <w:rFonts w:ascii="Garamond" w:hAnsi="Garamond" w:cs="Courier New"/>
        </w:rPr>
      </w:pPr>
      <w:r w:rsidRPr="001313F6">
        <w:rPr>
          <w:rFonts w:ascii="Garamond" w:hAnsi="Garamond" w:cs="Courier New"/>
          <w:i/>
        </w:rPr>
        <w:t>ou encore</w:t>
      </w:r>
      <w:r w:rsidR="00C6028E" w:rsidRPr="001313F6">
        <w:rPr>
          <w:rFonts w:ascii="Garamond" w:hAnsi="Garamond" w:cs="Courier New"/>
        </w:rPr>
        <w:t> </w:t>
      </w:r>
      <w:r w:rsidRPr="001313F6">
        <w:rPr>
          <w:rFonts w:ascii="Garamond" w:hAnsi="Garamond" w:cs="Courier New"/>
        </w:rPr>
        <w:t>«</w:t>
      </w:r>
      <w:r w:rsidR="00C6028E" w:rsidRPr="001313F6">
        <w:rPr>
          <w:rFonts w:ascii="Garamond" w:hAnsi="Garamond" w:cs="Courier New"/>
        </w:rPr>
        <w:t xml:space="preserve"> </w:t>
      </w:r>
      <w:r w:rsidR="00C6028E" w:rsidRPr="001313F6">
        <w:rPr>
          <w:rFonts w:ascii="Garamond" w:hAnsi="Garamond"/>
          <w:i/>
        </w:rPr>
        <w:t>V</w:t>
      </w:r>
      <w:r w:rsidRPr="001313F6">
        <w:rPr>
          <w:rFonts w:ascii="Garamond" w:hAnsi="Garamond"/>
          <w:i/>
        </w:rPr>
        <w:t>ous vous attendiez à ce que je le dise, et je le dis parce que vous vous y attendiez</w:t>
      </w:r>
      <w:r w:rsidR="001313F6" w:rsidRPr="001313F6">
        <w:rPr>
          <w:rFonts w:ascii="Garamond" w:hAnsi="Garamond" w:cs="Courier New"/>
        </w:rPr>
        <w:t xml:space="preserve">. </w:t>
      </w:r>
      <w:r w:rsidR="00C6028E" w:rsidRPr="001313F6">
        <w:rPr>
          <w:rFonts w:ascii="Garamond" w:hAnsi="Garamond"/>
          <w:i/>
        </w:rPr>
        <w:t>V</w:t>
      </w:r>
      <w:r w:rsidRPr="001313F6">
        <w:rPr>
          <w:rFonts w:ascii="Garamond" w:hAnsi="Garamond"/>
          <w:i/>
        </w:rPr>
        <w:t>ous aviez sûrement pensé que j</w:t>
      </w:r>
      <w:r w:rsidR="00720B03">
        <w:rPr>
          <w:rFonts w:ascii="Garamond" w:hAnsi="Garamond"/>
          <w:i/>
        </w:rPr>
        <w:t>’</w:t>
      </w:r>
      <w:r w:rsidRPr="001313F6">
        <w:rPr>
          <w:rFonts w:ascii="Garamond" w:hAnsi="Garamond"/>
          <w:i/>
        </w:rPr>
        <w:t>allais y penser</w:t>
      </w:r>
      <w:r w:rsidRPr="001313F6">
        <w:rPr>
          <w:rFonts w:ascii="Garamond" w:hAnsi="Garamond" w:cs="Courier New"/>
        </w:rPr>
        <w:t xml:space="preserve"> »</w:t>
      </w:r>
    </w:p>
    <w:p w:rsidR="00C6028E" w:rsidRPr="001313F6" w:rsidRDefault="004B18F5" w:rsidP="00C15352">
      <w:pPr>
        <w:pStyle w:val="Sansinterligne"/>
        <w:numPr>
          <w:ilvl w:val="0"/>
          <w:numId w:val="13"/>
        </w:numPr>
        <w:ind w:right="-284"/>
        <w:rPr>
          <w:rFonts w:ascii="Garamond" w:hAnsi="Garamond" w:cs="Courier New"/>
        </w:rPr>
      </w:pPr>
      <w:r w:rsidRPr="001313F6">
        <w:rPr>
          <w:rFonts w:ascii="Garamond" w:hAnsi="Garamond" w:cs="Courier New"/>
        </w:rPr>
        <w:t>ou encore, une dernière résistance, alors l</w:t>
      </w:r>
      <w:r w:rsidR="00720B03">
        <w:rPr>
          <w:rFonts w:ascii="Garamond" w:hAnsi="Garamond" w:cs="Courier New"/>
        </w:rPr>
        <w:t>’</w:t>
      </w:r>
      <w:r w:rsidRPr="001313F6">
        <w:rPr>
          <w:rFonts w:ascii="Garamond" w:hAnsi="Garamond" w:cs="Courier New"/>
        </w:rPr>
        <w:t>ultime, qu</w:t>
      </w:r>
      <w:r w:rsidR="00720B03">
        <w:rPr>
          <w:rFonts w:ascii="Garamond" w:hAnsi="Garamond" w:cs="Courier New"/>
        </w:rPr>
        <w:t>’</w:t>
      </w:r>
      <w:r w:rsidRPr="001313F6">
        <w:rPr>
          <w:rFonts w:ascii="Garamond" w:hAnsi="Garamond" w:cs="Courier New"/>
        </w:rPr>
        <w:t>il indique dans un autre passage, c</w:t>
      </w:r>
      <w:r w:rsidR="00720B03">
        <w:rPr>
          <w:rFonts w:ascii="Garamond" w:hAnsi="Garamond" w:cs="Courier New"/>
        </w:rPr>
        <w:t>’</w:t>
      </w:r>
      <w:r w:rsidRPr="001313F6">
        <w:rPr>
          <w:rFonts w:ascii="Garamond" w:hAnsi="Garamond" w:cs="Courier New"/>
        </w:rPr>
        <w:t>est que ce souvenir n</w:t>
      </w:r>
      <w:r w:rsidR="00720B03">
        <w:rPr>
          <w:rFonts w:ascii="Garamond" w:hAnsi="Garamond" w:cs="Courier New"/>
        </w:rPr>
        <w:t>’</w:t>
      </w:r>
      <w:r w:rsidRPr="001313F6">
        <w:rPr>
          <w:rFonts w:ascii="Garamond" w:hAnsi="Garamond" w:cs="Courier New"/>
        </w:rPr>
        <w:t>est pas du tout reconnu comme souvenir</w:t>
      </w:r>
      <w:r w:rsidR="00C6028E" w:rsidRPr="001313F6">
        <w:rPr>
          <w:rFonts w:ascii="Garamond" w:hAnsi="Garamond" w:cs="Courier New"/>
        </w:rPr>
        <w:t>.</w:t>
      </w:r>
      <w:r w:rsidRPr="001313F6">
        <w:rPr>
          <w:rFonts w:ascii="Garamond" w:hAnsi="Garamond" w:cs="Courier New"/>
        </w:rPr>
        <w:t xml:space="preserve"> </w:t>
      </w:r>
      <w:r w:rsidR="00C6028E" w:rsidRPr="001313F6">
        <w:rPr>
          <w:rFonts w:ascii="Garamond" w:hAnsi="Garamond" w:cs="Courier New"/>
        </w:rPr>
        <w:t>C</w:t>
      </w:r>
      <w:r w:rsidR="00720B03">
        <w:rPr>
          <w:rFonts w:ascii="Garamond" w:hAnsi="Garamond" w:cs="Courier New"/>
        </w:rPr>
        <w:t>’</w:t>
      </w:r>
      <w:r w:rsidRPr="001313F6">
        <w:rPr>
          <w:rFonts w:ascii="Garamond" w:hAnsi="Garamond" w:cs="Courier New"/>
        </w:rPr>
        <w:t>est une impression vague, diffuse, imprécise, qui ne permet pas d</w:t>
      </w:r>
      <w:r w:rsidR="00720B03">
        <w:rPr>
          <w:rFonts w:ascii="Garamond" w:hAnsi="Garamond" w:cs="Courier New"/>
        </w:rPr>
        <w:t>’</w:t>
      </w:r>
      <w:r w:rsidRPr="001313F6">
        <w:rPr>
          <w:rFonts w:ascii="Garamond" w:hAnsi="Garamond" w:cs="Courier New"/>
        </w:rPr>
        <w:t>être rat</w:t>
      </w:r>
      <w:r w:rsidRPr="001313F6">
        <w:rPr>
          <w:rFonts w:ascii="Garamond" w:hAnsi="Garamond" w:cs="Courier New"/>
        </w:rPr>
        <w:softHyphen/>
        <w:t>tachée à une scène, c</w:t>
      </w:r>
      <w:r w:rsidR="00720B03">
        <w:rPr>
          <w:rFonts w:ascii="Garamond" w:hAnsi="Garamond" w:cs="Courier New"/>
        </w:rPr>
        <w:t>’</w:t>
      </w:r>
      <w:r w:rsidRPr="001313F6">
        <w:rPr>
          <w:rFonts w:ascii="Garamond" w:hAnsi="Garamond" w:cs="Courier New"/>
        </w:rPr>
        <w:t>est le maximum d</w:t>
      </w:r>
      <w:r w:rsidR="00720B03">
        <w:rPr>
          <w:rFonts w:ascii="Garamond" w:hAnsi="Garamond" w:cs="Courier New"/>
        </w:rPr>
        <w:t>’</w:t>
      </w:r>
      <w:r w:rsidRPr="001313F6">
        <w:rPr>
          <w:rFonts w:ascii="Garamond" w:hAnsi="Garamond" w:cs="Courier New"/>
        </w:rPr>
        <w:t xml:space="preserve">une résistance. </w:t>
      </w:r>
    </w:p>
    <w:p w:rsidR="00C6028E" w:rsidRPr="000739DA" w:rsidRDefault="004B18F5" w:rsidP="000739DA">
      <w:pPr>
        <w:pStyle w:val="Sansinterligne"/>
        <w:ind w:right="-284" w:hanging="567"/>
        <w:rPr>
          <w:rFonts w:ascii="Garamond" w:hAnsi="Garamond" w:cs="Courier New"/>
        </w:rPr>
      </w:pPr>
      <w:r w:rsidRPr="000739DA">
        <w:rPr>
          <w:rFonts w:ascii="Garamond" w:hAnsi="Garamond" w:cs="Courier New"/>
        </w:rPr>
        <w:lastRenderedPageBreak/>
        <w:t>L</w:t>
      </w:r>
      <w:r w:rsidR="00720B03">
        <w:rPr>
          <w:rFonts w:ascii="Garamond" w:hAnsi="Garamond" w:cs="Courier New"/>
        </w:rPr>
        <w:t>’</w:t>
      </w:r>
      <w:r w:rsidRPr="000739DA">
        <w:rPr>
          <w:rFonts w:ascii="Garamond" w:hAnsi="Garamond" w:cs="Courier New"/>
        </w:rPr>
        <w:t xml:space="preserve">on comprend que </w:t>
      </w:r>
      <w:r w:rsidR="00C166DD" w:rsidRPr="000739DA">
        <w:rPr>
          <w:rFonts w:ascii="Garamond" w:hAnsi="Garamond" w:cs="Courier New"/>
        </w:rPr>
        <w:t>FREUD</w:t>
      </w:r>
      <w:r w:rsidRPr="000739DA">
        <w:rPr>
          <w:rFonts w:ascii="Garamond" w:hAnsi="Garamond" w:cs="Courier New"/>
        </w:rPr>
        <w:t xml:space="preserve"> ait toujours cherché à reconstruire cette résistance dans ce qu</w:t>
      </w:r>
      <w:r w:rsidR="00720B03">
        <w:rPr>
          <w:rFonts w:ascii="Garamond" w:hAnsi="Garamond" w:cs="Courier New"/>
        </w:rPr>
        <w:t>’</w:t>
      </w:r>
      <w:r w:rsidRPr="000739DA">
        <w:rPr>
          <w:rFonts w:ascii="Garamond" w:hAnsi="Garamond" w:cs="Courier New"/>
        </w:rPr>
        <w:t>elle avait de plus subtil.</w:t>
      </w:r>
    </w:p>
    <w:p w:rsidR="00C6028E" w:rsidRPr="000739DA" w:rsidRDefault="00C6028E" w:rsidP="000739DA">
      <w:pPr>
        <w:pStyle w:val="Sansinterligne"/>
        <w:ind w:right="-284" w:hanging="567"/>
        <w:rPr>
          <w:rFonts w:ascii="Garamond" w:hAnsi="Garamond" w:cs="Courier New"/>
        </w:rPr>
      </w:pPr>
    </w:p>
    <w:p w:rsidR="004B18F5" w:rsidRPr="000739DA" w:rsidRDefault="004B18F5" w:rsidP="00211546">
      <w:pPr>
        <w:pStyle w:val="Sansinterligne"/>
        <w:ind w:right="-284" w:hanging="567"/>
        <w:outlineLvl w:val="0"/>
        <w:rPr>
          <w:rFonts w:ascii="Garamond" w:hAnsi="Garamond" w:cs="Courier New"/>
        </w:rPr>
      </w:pPr>
      <w:r w:rsidRPr="000739DA">
        <w:rPr>
          <w:rFonts w:ascii="Garamond" w:hAnsi="Garamond" w:cs="Courier New"/>
        </w:rPr>
        <w:t>Le dernier point de mon exposé</w:t>
      </w:r>
      <w:r w:rsidR="00211546">
        <w:rPr>
          <w:rFonts w:ascii="Garamond" w:hAnsi="Garamond" w:cs="Courier New"/>
        </w:rPr>
        <w:t xml:space="preserve">, </w:t>
      </w:r>
      <w:r w:rsidRPr="000739DA">
        <w:rPr>
          <w:rFonts w:ascii="Garamond" w:hAnsi="Garamond" w:cs="Courier New"/>
        </w:rPr>
        <w:t xml:space="preserve">toujours en suivant le texte des </w:t>
      </w:r>
      <w:r w:rsidRPr="000739DA">
        <w:rPr>
          <w:rFonts w:ascii="Garamond" w:hAnsi="Garamond"/>
          <w:i/>
          <w:iCs/>
        </w:rPr>
        <w:t>Études sur l</w:t>
      </w:r>
      <w:r w:rsidR="00720B03">
        <w:rPr>
          <w:rFonts w:ascii="Garamond" w:hAnsi="Garamond"/>
          <w:i/>
          <w:iCs/>
        </w:rPr>
        <w:t>’</w:t>
      </w:r>
      <w:r w:rsidRPr="000739DA">
        <w:rPr>
          <w:rFonts w:ascii="Garamond" w:hAnsi="Garamond"/>
          <w:i/>
          <w:iCs/>
        </w:rPr>
        <w:t>hystérie</w:t>
      </w:r>
      <w:r w:rsidR="00211546">
        <w:rPr>
          <w:rFonts w:ascii="Garamond" w:hAnsi="Garamond"/>
          <w:i/>
          <w:iCs/>
        </w:rPr>
        <w:t xml:space="preserve">, </w:t>
      </w:r>
      <w:r w:rsidRPr="000739DA">
        <w:rPr>
          <w:rFonts w:ascii="Garamond" w:hAnsi="Garamond" w:cs="Courier New"/>
        </w:rPr>
        <w:t xml:space="preserve">est </w:t>
      </w:r>
      <w:r w:rsidRPr="00211546">
        <w:rPr>
          <w:rFonts w:ascii="Garamond" w:hAnsi="Garamond"/>
        </w:rPr>
        <w:t>l</w:t>
      </w:r>
      <w:r w:rsidR="00720B03">
        <w:rPr>
          <w:rFonts w:ascii="Garamond" w:hAnsi="Garamond"/>
        </w:rPr>
        <w:t>’</w:t>
      </w:r>
      <w:r w:rsidRPr="00211546">
        <w:rPr>
          <w:rFonts w:ascii="Garamond" w:hAnsi="Garamond"/>
        </w:rPr>
        <w:t>explication théorique de</w:t>
      </w:r>
      <w:r w:rsidRPr="000739DA">
        <w:rPr>
          <w:rFonts w:ascii="Garamond" w:hAnsi="Garamond"/>
          <w:i/>
        </w:rPr>
        <w:t xml:space="preserve"> la résistance</w:t>
      </w:r>
      <w:r w:rsidRPr="000739DA">
        <w:rPr>
          <w:rFonts w:ascii="Garamond" w:hAnsi="Garamond" w:cs="Courier New"/>
        </w:rPr>
        <w:t>.</w:t>
      </w:r>
    </w:p>
    <w:p w:rsidR="00211546" w:rsidRDefault="004B18F5" w:rsidP="00211546">
      <w:pPr>
        <w:pStyle w:val="Sansinterligne"/>
        <w:ind w:right="-284" w:hanging="567"/>
        <w:outlineLvl w:val="0"/>
        <w:rPr>
          <w:rFonts w:ascii="Garamond" w:hAnsi="Garamond" w:cs="Courier New"/>
        </w:rPr>
      </w:pPr>
      <w:r w:rsidRPr="000739DA">
        <w:rPr>
          <w:rFonts w:ascii="Garamond" w:hAnsi="Garamond" w:cs="Courier New"/>
        </w:rPr>
        <w:t xml:space="preserve">Pour donner une </w:t>
      </w:r>
      <w:r w:rsidRPr="00211546">
        <w:rPr>
          <w:rFonts w:ascii="Garamond" w:hAnsi="Garamond"/>
        </w:rPr>
        <w:t>explication théorique de</w:t>
      </w:r>
      <w:r w:rsidRPr="000739DA">
        <w:rPr>
          <w:rFonts w:ascii="Garamond" w:hAnsi="Garamond"/>
          <w:i/>
        </w:rPr>
        <w:t xml:space="preserve"> la résistance</w:t>
      </w:r>
      <w:r w:rsidRPr="000739DA">
        <w:rPr>
          <w:rFonts w:ascii="Garamond" w:hAnsi="Garamond" w:cs="Courier New"/>
        </w:rPr>
        <w:t xml:space="preserve">, </w:t>
      </w:r>
      <w:r w:rsidR="00C166DD" w:rsidRPr="000739DA">
        <w:rPr>
          <w:rFonts w:ascii="Garamond" w:hAnsi="Garamond" w:cs="Courier New"/>
        </w:rPr>
        <w:t>FREUD</w:t>
      </w:r>
      <w:r w:rsidRPr="000739DA">
        <w:rPr>
          <w:rFonts w:ascii="Garamond" w:hAnsi="Garamond" w:cs="Courier New"/>
        </w:rPr>
        <w:t xml:space="preserve"> y applique le modèle conceptuel dans lequel il a été formé </w:t>
      </w:r>
    </w:p>
    <w:p w:rsidR="00211546" w:rsidRDefault="004B18F5" w:rsidP="00211546">
      <w:pPr>
        <w:pStyle w:val="Sansinterligne"/>
        <w:ind w:right="-284" w:hanging="567"/>
        <w:outlineLvl w:val="0"/>
        <w:rPr>
          <w:rFonts w:ascii="Garamond" w:hAnsi="Garamond" w:cs="Courier New"/>
        </w:rPr>
      </w:pPr>
      <w:r w:rsidRPr="000739DA">
        <w:rPr>
          <w:rFonts w:ascii="Garamond" w:hAnsi="Garamond" w:cs="Courier New"/>
        </w:rPr>
        <w:t>dans l</w:t>
      </w:r>
      <w:r w:rsidR="00720B03">
        <w:rPr>
          <w:rFonts w:ascii="Garamond" w:hAnsi="Garamond" w:cs="Courier New"/>
        </w:rPr>
        <w:t>’</w:t>
      </w:r>
      <w:r w:rsidRPr="000739DA">
        <w:rPr>
          <w:rFonts w:ascii="Garamond" w:hAnsi="Garamond" w:cs="Courier New"/>
          <w:i/>
        </w:rPr>
        <w:t>école de neurologie dyna</w:t>
      </w:r>
      <w:r w:rsidRPr="000739DA">
        <w:rPr>
          <w:rFonts w:ascii="Garamond" w:hAnsi="Garamond" w:cs="Courier New"/>
          <w:i/>
        </w:rPr>
        <w:softHyphen/>
        <w:t>mique</w:t>
      </w:r>
      <w:r w:rsidRPr="000739DA">
        <w:rPr>
          <w:rFonts w:ascii="Garamond" w:hAnsi="Garamond" w:cs="Courier New"/>
        </w:rPr>
        <w:t xml:space="preserve"> de l</w:t>
      </w:r>
      <w:r w:rsidR="00720B03">
        <w:rPr>
          <w:rFonts w:ascii="Garamond" w:hAnsi="Garamond" w:cs="Courier New"/>
        </w:rPr>
        <w:t>’</w:t>
      </w:r>
      <w:r w:rsidRPr="000739DA">
        <w:rPr>
          <w:rFonts w:ascii="Garamond" w:hAnsi="Garamond" w:cs="Courier New"/>
        </w:rPr>
        <w:t>époque. Il propose de représenter une triple stratification autour d</w:t>
      </w:r>
      <w:r w:rsidR="00720B03">
        <w:rPr>
          <w:rFonts w:ascii="Garamond" w:hAnsi="Garamond" w:cs="Courier New"/>
        </w:rPr>
        <w:t>’</w:t>
      </w:r>
      <w:r w:rsidRPr="000739DA">
        <w:rPr>
          <w:rFonts w:ascii="Garamond" w:hAnsi="Garamond" w:cs="Courier New"/>
        </w:rPr>
        <w:t xml:space="preserve">un noyau central </w:t>
      </w:r>
    </w:p>
    <w:p w:rsidR="00C6028E" w:rsidRPr="000739DA" w:rsidRDefault="004B18F5" w:rsidP="00211546">
      <w:pPr>
        <w:pStyle w:val="Sansinterligne"/>
        <w:ind w:right="-284" w:hanging="567"/>
        <w:outlineLvl w:val="0"/>
        <w:rPr>
          <w:rFonts w:ascii="Garamond" w:hAnsi="Garamond" w:cs="Courier New"/>
        </w:rPr>
      </w:pPr>
      <w:r w:rsidRPr="000739DA">
        <w:rPr>
          <w:rFonts w:ascii="Garamond" w:hAnsi="Garamond" w:cs="Courier New"/>
        </w:rPr>
        <w:t>qui est le noyau pathogène dans lequel est enregistrée l</w:t>
      </w:r>
      <w:r w:rsidR="00720B03">
        <w:rPr>
          <w:rFonts w:ascii="Garamond" w:hAnsi="Garamond" w:cs="Courier New"/>
        </w:rPr>
        <w:t>’</w:t>
      </w:r>
      <w:r w:rsidRPr="000739DA">
        <w:rPr>
          <w:rFonts w:ascii="Garamond" w:hAnsi="Garamond" w:cs="Courier New"/>
        </w:rPr>
        <w:t>ex</w:t>
      </w:r>
      <w:r w:rsidRPr="000739DA">
        <w:rPr>
          <w:rFonts w:ascii="Garamond" w:hAnsi="Garamond" w:cs="Courier New"/>
        </w:rPr>
        <w:softHyphen/>
        <w:t>périence pathogène, traumatique. Trois arrangements</w:t>
      </w:r>
      <w:r w:rsidR="00C6028E" w:rsidRPr="000739DA">
        <w:rPr>
          <w:rFonts w:ascii="Garamond" w:hAnsi="Garamond" w:cs="Courier New"/>
        </w:rPr>
        <w:t xml:space="preserve"> </w:t>
      </w:r>
      <w:r w:rsidRPr="000739DA">
        <w:rPr>
          <w:rFonts w:ascii="Garamond" w:hAnsi="Garamond" w:cs="Courier New"/>
        </w:rPr>
        <w:t xml:space="preserve">: </w:t>
      </w:r>
    </w:p>
    <w:p w:rsidR="00C6028E" w:rsidRPr="00211546" w:rsidRDefault="004B18F5" w:rsidP="0040516D">
      <w:pPr>
        <w:pStyle w:val="Sansinterligne"/>
        <w:numPr>
          <w:ilvl w:val="0"/>
          <w:numId w:val="1"/>
        </w:numPr>
        <w:ind w:right="-284" w:hanging="567"/>
        <w:rPr>
          <w:rFonts w:ascii="Garamond" w:hAnsi="Garamond" w:cs="Courier New"/>
        </w:rPr>
      </w:pPr>
      <w:r w:rsidRPr="00211546">
        <w:rPr>
          <w:rFonts w:ascii="Garamond" w:hAnsi="Garamond" w:cs="Courier New"/>
        </w:rPr>
        <w:t xml:space="preserve">un arrangement linéaire, </w:t>
      </w:r>
    </w:p>
    <w:p w:rsidR="00C6028E" w:rsidRPr="00211546" w:rsidRDefault="004B18F5" w:rsidP="0040516D">
      <w:pPr>
        <w:pStyle w:val="Sansinterligne"/>
        <w:numPr>
          <w:ilvl w:val="0"/>
          <w:numId w:val="1"/>
        </w:numPr>
        <w:ind w:right="-284" w:hanging="567"/>
        <w:rPr>
          <w:rFonts w:ascii="Garamond" w:hAnsi="Garamond" w:cs="Courier New"/>
        </w:rPr>
      </w:pPr>
      <w:r w:rsidRPr="00211546">
        <w:rPr>
          <w:rFonts w:ascii="Garamond" w:hAnsi="Garamond" w:cs="Courier New"/>
        </w:rPr>
        <w:t xml:space="preserve">un concentrique, </w:t>
      </w:r>
    </w:p>
    <w:p w:rsidR="004B18F5" w:rsidRPr="000739DA" w:rsidRDefault="004B18F5" w:rsidP="0040516D">
      <w:pPr>
        <w:pStyle w:val="Sansinterligne"/>
        <w:numPr>
          <w:ilvl w:val="0"/>
          <w:numId w:val="1"/>
        </w:numPr>
        <w:ind w:right="-284" w:hanging="567"/>
        <w:rPr>
          <w:rFonts w:ascii="Garamond" w:hAnsi="Garamond" w:cs="Courier New"/>
        </w:rPr>
      </w:pPr>
      <w:r w:rsidRPr="000739DA">
        <w:rPr>
          <w:rFonts w:ascii="Garamond" w:hAnsi="Garamond" w:cs="Courier New"/>
        </w:rPr>
        <w:t>et un arrangement dynamique, en zigzag.</w:t>
      </w:r>
    </w:p>
    <w:p w:rsidR="00784182" w:rsidRPr="000739DA" w:rsidRDefault="00784182" w:rsidP="000739DA">
      <w:pPr>
        <w:pStyle w:val="Sansinterligne"/>
        <w:ind w:right="-284" w:hanging="567"/>
        <w:rPr>
          <w:rFonts w:ascii="Garamond" w:hAnsi="Garamond" w:cs="Courier New"/>
        </w:rPr>
      </w:pPr>
    </w:p>
    <w:p w:rsidR="00211546" w:rsidRDefault="00784182" w:rsidP="000739DA">
      <w:pPr>
        <w:pStyle w:val="Sansinterligne"/>
        <w:ind w:right="-284" w:hanging="567"/>
        <w:rPr>
          <w:rFonts w:ascii="Garamond" w:hAnsi="Garamond" w:cs="Courier New"/>
        </w:rPr>
      </w:pPr>
      <w:r w:rsidRPr="000739DA">
        <w:rPr>
          <w:rFonts w:ascii="Garamond" w:hAnsi="Garamond" w:cs="Courier New"/>
        </w:rPr>
        <w:t>J</w:t>
      </w:r>
      <w:r w:rsidR="004B18F5" w:rsidRPr="000739DA">
        <w:rPr>
          <w:rFonts w:ascii="Garamond" w:hAnsi="Garamond" w:cs="Courier New"/>
        </w:rPr>
        <w:t>e parlerai seulement du second arrangement</w:t>
      </w:r>
      <w:r w:rsidR="00C6028E" w:rsidRPr="000739DA">
        <w:rPr>
          <w:rFonts w:ascii="Garamond" w:hAnsi="Garamond" w:cs="Courier New"/>
        </w:rPr>
        <w:t xml:space="preserve"> </w:t>
      </w:r>
      <w:r w:rsidR="004B18F5" w:rsidRPr="000739DA">
        <w:rPr>
          <w:rFonts w:ascii="Garamond" w:hAnsi="Garamond" w:cs="Courier New"/>
        </w:rPr>
        <w:t>: les souvenirs semblables sont groupés dans des stratifications qu</w:t>
      </w:r>
      <w:r w:rsidR="00720B03">
        <w:rPr>
          <w:rFonts w:ascii="Garamond" w:hAnsi="Garamond" w:cs="Courier New"/>
        </w:rPr>
        <w:t>’</w:t>
      </w:r>
      <w:r w:rsidR="004B18F5" w:rsidRPr="000739DA">
        <w:rPr>
          <w:rFonts w:ascii="Garamond" w:hAnsi="Garamond" w:cs="Courier New"/>
        </w:rPr>
        <w:t xml:space="preserve">il compare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à des liasses de documents dans des archives.</w:t>
      </w:r>
    </w:p>
    <w:p w:rsidR="007629CC" w:rsidRPr="000739DA" w:rsidRDefault="007629CC" w:rsidP="000739DA">
      <w:pPr>
        <w:pStyle w:val="Sansinterligne"/>
        <w:ind w:right="-284" w:hanging="567"/>
        <w:rPr>
          <w:rFonts w:ascii="Garamond" w:hAnsi="Garamond" w:cs="Courier New"/>
        </w:rPr>
      </w:pPr>
    </w:p>
    <w:p w:rsidR="00C6028E" w:rsidRPr="000739DA" w:rsidRDefault="004B18F5" w:rsidP="000739DA">
      <w:pPr>
        <w:pStyle w:val="Sansinterligne"/>
        <w:ind w:right="-284" w:hanging="567"/>
        <w:outlineLvl w:val="0"/>
        <w:rPr>
          <w:rFonts w:ascii="Garamond" w:hAnsi="Garamond" w:cs="Courier New"/>
        </w:rPr>
      </w:pPr>
      <w:r w:rsidRPr="000739DA">
        <w:rPr>
          <w:rFonts w:ascii="Garamond" w:hAnsi="Garamond" w:cs="Courier New"/>
        </w:rPr>
        <w:t xml:space="preserve">LACAN </w:t>
      </w:r>
    </w:p>
    <w:p w:rsidR="00C6028E" w:rsidRPr="000739DA" w:rsidRDefault="00C6028E" w:rsidP="000739DA">
      <w:pPr>
        <w:pStyle w:val="Sansinterligne"/>
        <w:ind w:right="-284" w:hanging="567"/>
        <w:rPr>
          <w:rFonts w:ascii="Garamond" w:hAnsi="Garamond" w:cs="Courier New"/>
        </w:rPr>
      </w:pPr>
    </w:p>
    <w:p w:rsidR="00211546" w:rsidRDefault="004B18F5" w:rsidP="000739DA">
      <w:pPr>
        <w:pStyle w:val="Sansinterligne"/>
        <w:ind w:right="-284" w:hanging="567"/>
        <w:rPr>
          <w:rFonts w:ascii="Garamond" w:hAnsi="Garamond" w:cs="Courier New"/>
        </w:rPr>
      </w:pPr>
      <w:r w:rsidRPr="000739DA">
        <w:rPr>
          <w:rFonts w:ascii="Garamond" w:hAnsi="Garamond" w:cs="Courier New"/>
        </w:rPr>
        <w:t>Ce qu</w:t>
      </w:r>
      <w:r w:rsidR="00720B03">
        <w:rPr>
          <w:rFonts w:ascii="Garamond" w:hAnsi="Garamond" w:cs="Courier New"/>
        </w:rPr>
        <w:t>’</w:t>
      </w:r>
      <w:r w:rsidRPr="000739DA">
        <w:rPr>
          <w:rFonts w:ascii="Garamond" w:hAnsi="Garamond" w:cs="Courier New"/>
        </w:rPr>
        <w:t>il y a de frappant, c</w:t>
      </w:r>
      <w:r w:rsidR="00720B03">
        <w:rPr>
          <w:rFonts w:ascii="Garamond" w:hAnsi="Garamond" w:cs="Courier New"/>
        </w:rPr>
        <w:t>’</w:t>
      </w:r>
      <w:r w:rsidRPr="000739DA">
        <w:rPr>
          <w:rFonts w:ascii="Garamond" w:hAnsi="Garamond" w:cs="Courier New"/>
        </w:rPr>
        <w:t>est que nous décollons tout à fait de la métaphore pseudo</w:t>
      </w:r>
      <w:r w:rsidR="00211546">
        <w:rPr>
          <w:rFonts w:ascii="Garamond" w:hAnsi="Garamond" w:cs="Courier New"/>
        </w:rPr>
        <w:t>-</w:t>
      </w:r>
      <w:r w:rsidRPr="000739DA">
        <w:rPr>
          <w:rFonts w:ascii="Garamond" w:hAnsi="Garamond" w:cs="Courier New"/>
        </w:rPr>
        <w:t xml:space="preserve">anatomique qui est justement celle évoquée </w:t>
      </w:r>
    </w:p>
    <w:p w:rsidR="00C6028E" w:rsidRPr="000739DA" w:rsidRDefault="004B18F5" w:rsidP="000739DA">
      <w:pPr>
        <w:pStyle w:val="Sansinterligne"/>
        <w:ind w:right="-284" w:hanging="567"/>
        <w:rPr>
          <w:rFonts w:ascii="Garamond" w:hAnsi="Garamond" w:cs="Courier New"/>
        </w:rPr>
      </w:pPr>
      <w:r w:rsidRPr="000739DA">
        <w:rPr>
          <w:rFonts w:ascii="Garamond" w:hAnsi="Garamond" w:cs="Courier New"/>
        </w:rPr>
        <w:t>à l</w:t>
      </w:r>
      <w:r w:rsidR="00720B03">
        <w:rPr>
          <w:rFonts w:ascii="Garamond" w:hAnsi="Garamond" w:cs="Courier New"/>
        </w:rPr>
        <w:t>’</w:t>
      </w:r>
      <w:r w:rsidRPr="000739DA">
        <w:rPr>
          <w:rFonts w:ascii="Garamond" w:hAnsi="Garamond" w:cs="Courier New"/>
        </w:rPr>
        <w:t>époque, des images verbales plus ou moins déambulantes au long des conducteurs nerveux</w:t>
      </w:r>
      <w:r w:rsidR="00C6028E" w:rsidRPr="000739DA">
        <w:rPr>
          <w:rFonts w:ascii="Garamond" w:hAnsi="Garamond" w:cs="Courier New"/>
        </w:rPr>
        <w:t>,</w:t>
      </w:r>
      <w:r w:rsidRPr="000739DA">
        <w:rPr>
          <w:rFonts w:ascii="Garamond" w:hAnsi="Garamond" w:cs="Courier New"/>
        </w:rPr>
        <w:t xml:space="preserve"> tandis que là les images, </w:t>
      </w:r>
    </w:p>
    <w:p w:rsidR="00C6028E" w:rsidRPr="000739DA" w:rsidRDefault="004B18F5" w:rsidP="000739DA">
      <w:pPr>
        <w:pStyle w:val="Sansinterligne"/>
        <w:ind w:right="-284" w:hanging="567"/>
        <w:rPr>
          <w:rFonts w:ascii="Garamond" w:hAnsi="Garamond" w:cs="Courier New"/>
        </w:rPr>
      </w:pPr>
      <w:r w:rsidRPr="000739DA">
        <w:rPr>
          <w:rFonts w:ascii="Garamond" w:hAnsi="Garamond" w:cs="Courier New"/>
        </w:rPr>
        <w:t>ça évoque exactement ce que vous dites</w:t>
      </w:r>
      <w:r w:rsidR="00C6028E" w:rsidRPr="000739DA">
        <w:rPr>
          <w:rFonts w:ascii="Garamond" w:hAnsi="Garamond" w:cs="Courier New"/>
        </w:rPr>
        <w:t> :</w:t>
      </w:r>
      <w:r w:rsidRPr="000739DA">
        <w:rPr>
          <w:rFonts w:ascii="Garamond" w:hAnsi="Garamond" w:cs="Courier New"/>
        </w:rPr>
        <w:t xml:space="preserve"> celle d</w:t>
      </w:r>
      <w:r w:rsidR="00720B03">
        <w:rPr>
          <w:rFonts w:ascii="Garamond" w:hAnsi="Garamond" w:cs="Courier New"/>
        </w:rPr>
        <w:t>’</w:t>
      </w:r>
      <w:r w:rsidRPr="000739DA">
        <w:rPr>
          <w:rFonts w:ascii="Garamond" w:hAnsi="Garamond" w:cs="Courier New"/>
        </w:rPr>
        <w:t>une liasse de documents</w:t>
      </w:r>
      <w:r w:rsidR="00211546">
        <w:rPr>
          <w:rFonts w:ascii="Garamond" w:hAnsi="Garamond" w:cs="Courier New"/>
        </w:rPr>
        <w:t>.</w:t>
      </w:r>
    </w:p>
    <w:p w:rsidR="007629CC" w:rsidRPr="000739DA" w:rsidRDefault="007629CC" w:rsidP="000739DA">
      <w:pPr>
        <w:pStyle w:val="Sansinterligne"/>
        <w:ind w:right="-284" w:hanging="567"/>
        <w:rPr>
          <w:rFonts w:ascii="Garamond" w:hAnsi="Garamond" w:cs="Courier New"/>
        </w:rPr>
      </w:pPr>
    </w:p>
    <w:p w:rsidR="007629CC" w:rsidRPr="000739DA" w:rsidRDefault="007629CC" w:rsidP="00211546">
      <w:pPr>
        <w:pStyle w:val="Sansinterligne"/>
        <w:ind w:right="-284" w:hanging="567"/>
        <w:outlineLvl w:val="0"/>
        <w:rPr>
          <w:rFonts w:ascii="Garamond" w:hAnsi="Garamond" w:cs="Courier New"/>
          <w:i/>
          <w:iCs/>
        </w:rPr>
      </w:pPr>
      <w:r w:rsidRPr="000739DA">
        <w:rPr>
          <w:rFonts w:ascii="Garamond" w:hAnsi="Garamond" w:cs="Courier New"/>
        </w:rPr>
        <w:t>Didier ANZIEU</w:t>
      </w:r>
      <w:r w:rsidR="004B18F5" w:rsidRPr="000739DA">
        <w:rPr>
          <w:rFonts w:ascii="Garamond" w:hAnsi="Garamond" w:cs="Courier New"/>
        </w:rPr>
        <w:t xml:space="preserve"> </w:t>
      </w:r>
      <w:r w:rsidR="00211546">
        <w:rPr>
          <w:rFonts w:ascii="Garamond" w:hAnsi="Garamond" w:cs="Courier New"/>
        </w:rPr>
        <w:t xml:space="preserve">- </w:t>
      </w:r>
      <w:r w:rsidR="004B18F5" w:rsidRPr="000739DA">
        <w:rPr>
          <w:rFonts w:ascii="Garamond" w:hAnsi="Garamond" w:cs="Courier New"/>
        </w:rPr>
        <w:t>C</w:t>
      </w:r>
      <w:r w:rsidR="00720B03">
        <w:rPr>
          <w:rFonts w:ascii="Garamond" w:hAnsi="Garamond" w:cs="Courier New"/>
        </w:rPr>
        <w:t>’</w:t>
      </w:r>
      <w:r w:rsidR="004B18F5" w:rsidRPr="000739DA">
        <w:rPr>
          <w:rFonts w:ascii="Garamond" w:hAnsi="Garamond" w:cs="Courier New"/>
        </w:rPr>
        <w:t>est dans le texte anglais</w:t>
      </w:r>
      <w:r w:rsidR="00C6028E" w:rsidRPr="000739DA">
        <w:rPr>
          <w:rFonts w:ascii="Garamond" w:hAnsi="Garamond" w:cs="Courier New"/>
        </w:rPr>
        <w:t xml:space="preserve"> </w:t>
      </w:r>
      <w:r w:rsidR="004B18F5" w:rsidRPr="000739DA">
        <w:rPr>
          <w:rFonts w:ascii="Garamond" w:hAnsi="Garamond" w:cs="Courier New"/>
        </w:rPr>
        <w:t xml:space="preserve">: </w:t>
      </w:r>
      <w:r w:rsidR="004B18F5" w:rsidRPr="000739DA">
        <w:rPr>
          <w:rFonts w:ascii="Garamond" w:hAnsi="Garamond"/>
          <w:i/>
          <w:iCs/>
        </w:rPr>
        <w:t>Table des matières</w:t>
      </w:r>
      <w:r w:rsidR="004B18F5" w:rsidRPr="000739DA">
        <w:rPr>
          <w:rFonts w:ascii="Garamond" w:hAnsi="Garamond" w:cs="Courier New"/>
          <w:i/>
          <w:iCs/>
        </w:rPr>
        <w:t xml:space="preserve">, </w:t>
      </w:r>
      <w:r w:rsidR="004B18F5" w:rsidRPr="000739DA">
        <w:rPr>
          <w:rFonts w:ascii="Garamond" w:hAnsi="Garamond"/>
          <w:i/>
          <w:iCs/>
        </w:rPr>
        <w:t>archives bien rangées</w:t>
      </w:r>
      <w:r w:rsidR="00C6028E" w:rsidRPr="000739DA">
        <w:rPr>
          <w:rFonts w:ascii="Garamond" w:hAnsi="Garamond" w:cs="Courier New"/>
          <w:i/>
          <w:iCs/>
        </w:rPr>
        <w:t>…</w:t>
      </w:r>
      <w:r w:rsidR="004B18F5" w:rsidRPr="000739DA">
        <w:rPr>
          <w:rFonts w:ascii="Garamond" w:hAnsi="Garamond" w:cs="Courier New"/>
          <w:i/>
          <w:iCs/>
        </w:rPr>
        <w:t xml:space="preserve"> </w:t>
      </w:r>
    </w:p>
    <w:p w:rsidR="007629CC" w:rsidRPr="000739DA" w:rsidRDefault="007629CC" w:rsidP="000739DA">
      <w:pPr>
        <w:pStyle w:val="Sansinterligne"/>
        <w:ind w:right="-284" w:hanging="567"/>
        <w:rPr>
          <w:rFonts w:ascii="Garamond" w:hAnsi="Garamond" w:cs="Courier New"/>
          <w:i/>
          <w:iCs/>
        </w:rPr>
      </w:pPr>
    </w:p>
    <w:p w:rsidR="00211546" w:rsidRDefault="004B18F5" w:rsidP="00211546">
      <w:pPr>
        <w:pStyle w:val="Sansinterligne"/>
        <w:ind w:right="-284" w:hanging="567"/>
        <w:outlineLvl w:val="0"/>
        <w:rPr>
          <w:rFonts w:ascii="Garamond" w:hAnsi="Garamond" w:cs="Courier New"/>
        </w:rPr>
      </w:pPr>
      <w:r w:rsidRPr="000739DA">
        <w:rPr>
          <w:rFonts w:ascii="Garamond" w:hAnsi="Garamond" w:cs="Courier New"/>
        </w:rPr>
        <w:t xml:space="preserve">LACAN </w:t>
      </w:r>
    </w:p>
    <w:p w:rsidR="00211546" w:rsidRDefault="00211546" w:rsidP="00211546">
      <w:pPr>
        <w:pStyle w:val="Sansinterligne"/>
        <w:ind w:right="-284" w:hanging="567"/>
        <w:outlineLvl w:val="0"/>
        <w:rPr>
          <w:rFonts w:ascii="Garamond" w:hAnsi="Garamond" w:cs="Courier New"/>
        </w:rPr>
      </w:pPr>
    </w:p>
    <w:p w:rsidR="00211546" w:rsidRDefault="004B18F5" w:rsidP="00211546">
      <w:pPr>
        <w:pStyle w:val="Sansinterligne"/>
        <w:ind w:right="-284" w:hanging="567"/>
        <w:outlineLvl w:val="0"/>
        <w:rPr>
          <w:rFonts w:ascii="Garamond" w:hAnsi="Garamond" w:cs="Courier New"/>
        </w:rPr>
      </w:pPr>
      <w:r w:rsidRPr="000739DA">
        <w:rPr>
          <w:rFonts w:ascii="Garamond" w:hAnsi="Garamond"/>
          <w:i/>
        </w:rPr>
        <w:t>Partitions à plusieurs registres</w:t>
      </w:r>
      <w:r w:rsidR="00C6028E" w:rsidRPr="000739DA">
        <w:rPr>
          <w:rFonts w:ascii="Garamond" w:hAnsi="Garamond" w:cs="Courier New"/>
        </w:rPr>
        <w:t>…</w:t>
      </w:r>
      <w:r w:rsidRPr="000739DA">
        <w:rPr>
          <w:rFonts w:ascii="Garamond" w:hAnsi="Garamond" w:cs="Courier New"/>
        </w:rPr>
        <w:t xml:space="preserve"> </w:t>
      </w:r>
      <w:r w:rsidR="00C6028E" w:rsidRPr="000739DA">
        <w:rPr>
          <w:rFonts w:ascii="Garamond" w:hAnsi="Garamond" w:cs="Courier New"/>
        </w:rPr>
        <w:t>T</w:t>
      </w:r>
      <w:r w:rsidRPr="000739DA">
        <w:rPr>
          <w:rFonts w:ascii="Garamond" w:hAnsi="Garamond" w:cs="Courier New"/>
        </w:rPr>
        <w:t>outes métaphores qui elles</w:t>
      </w:r>
      <w:r w:rsidR="00211546">
        <w:rPr>
          <w:rFonts w:ascii="Garamond" w:hAnsi="Garamond" w:cs="Courier New"/>
        </w:rPr>
        <w:t>-</w:t>
      </w:r>
      <w:r w:rsidRPr="000739DA">
        <w:rPr>
          <w:rFonts w:ascii="Garamond" w:hAnsi="Garamond" w:cs="Courier New"/>
        </w:rPr>
        <w:t xml:space="preserve">mêmes tendent invinciblement vers la matérialisation de la parole, </w:t>
      </w:r>
    </w:p>
    <w:p w:rsidR="00211546" w:rsidRDefault="004B18F5" w:rsidP="00211546">
      <w:pPr>
        <w:pStyle w:val="Sansinterligne"/>
        <w:ind w:right="-284" w:hanging="567"/>
        <w:outlineLvl w:val="0"/>
        <w:rPr>
          <w:rFonts w:ascii="Garamond" w:hAnsi="Garamond"/>
          <w:i/>
        </w:rPr>
      </w:pPr>
      <w:r w:rsidRPr="000739DA">
        <w:rPr>
          <w:rFonts w:ascii="Garamond" w:hAnsi="Garamond" w:cs="Courier New"/>
        </w:rPr>
        <w:t>et non pas la maté</w:t>
      </w:r>
      <w:r w:rsidRPr="000739DA">
        <w:rPr>
          <w:rFonts w:ascii="Garamond" w:hAnsi="Garamond" w:cs="Courier New"/>
        </w:rPr>
        <w:softHyphen/>
        <w:t xml:space="preserve">rialisation mythique des neurologistes, mais les matérialisations concrètes où </w:t>
      </w:r>
      <w:r w:rsidRPr="000739DA">
        <w:rPr>
          <w:rFonts w:ascii="Garamond" w:hAnsi="Garamond"/>
          <w:i/>
        </w:rPr>
        <w:t>la parole se met à couler dans du feuillet</w:t>
      </w:r>
    </w:p>
    <w:p w:rsidR="00C6028E" w:rsidRPr="000739DA" w:rsidRDefault="004B18F5" w:rsidP="00211546">
      <w:pPr>
        <w:pStyle w:val="Sansinterligne"/>
        <w:ind w:right="-284" w:hanging="567"/>
        <w:outlineLvl w:val="0"/>
        <w:rPr>
          <w:rFonts w:ascii="Garamond" w:hAnsi="Garamond" w:cs="Courier New"/>
        </w:rPr>
      </w:pPr>
      <w:r w:rsidRPr="000739DA">
        <w:rPr>
          <w:rFonts w:ascii="Garamond" w:hAnsi="Garamond"/>
          <w:i/>
        </w:rPr>
        <w:t>manuscrit imprimé</w:t>
      </w:r>
      <w:r w:rsidRPr="000739DA">
        <w:rPr>
          <w:rFonts w:ascii="Garamond" w:hAnsi="Garamond" w:cs="Courier New"/>
        </w:rPr>
        <w:t xml:space="preserve">. Il y a là quelque chose qui ne peut pas manquer de frapper. Même la métaphore avec la page blanche,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le palimpseste, vient aussi à son tour, et est venue à la plume de plus d</w:t>
      </w:r>
      <w:r w:rsidR="00720B03">
        <w:rPr>
          <w:rFonts w:ascii="Garamond" w:hAnsi="Garamond" w:cs="Courier New"/>
        </w:rPr>
        <w:t>’</w:t>
      </w:r>
      <w:r w:rsidRPr="000739DA">
        <w:rPr>
          <w:rFonts w:ascii="Garamond" w:hAnsi="Garamond" w:cs="Courier New"/>
        </w:rPr>
        <w:t>un ana</w:t>
      </w:r>
      <w:r w:rsidRPr="000739DA">
        <w:rPr>
          <w:rFonts w:ascii="Garamond" w:hAnsi="Garamond" w:cs="Courier New"/>
        </w:rPr>
        <w:softHyphen/>
        <w:t>lyste.</w:t>
      </w:r>
    </w:p>
    <w:p w:rsidR="00C6028E" w:rsidRPr="000739DA" w:rsidRDefault="00C6028E" w:rsidP="000739DA">
      <w:pPr>
        <w:pStyle w:val="Sansinterligne"/>
        <w:ind w:right="-284" w:hanging="567"/>
        <w:rPr>
          <w:rFonts w:ascii="Garamond" w:hAnsi="Garamond" w:cs="Courier New"/>
        </w:rPr>
      </w:pPr>
    </w:p>
    <w:p w:rsidR="00211546" w:rsidRDefault="004B18F5" w:rsidP="000739DA">
      <w:pPr>
        <w:pStyle w:val="Sansinterligne"/>
        <w:ind w:right="-284" w:hanging="567"/>
        <w:rPr>
          <w:rFonts w:ascii="Garamond" w:hAnsi="Garamond" w:cs="Courier New"/>
        </w:rPr>
      </w:pPr>
      <w:r w:rsidRPr="000739DA">
        <w:rPr>
          <w:rFonts w:ascii="Garamond" w:hAnsi="Garamond" w:cs="Courier New"/>
        </w:rPr>
        <w:t>Et dans ce cas</w:t>
      </w:r>
      <w:r w:rsidR="00C6028E" w:rsidRPr="000739DA">
        <w:rPr>
          <w:rFonts w:ascii="Garamond" w:hAnsi="Garamond" w:cs="Courier New"/>
        </w:rPr>
        <w:t xml:space="preserve"> </w:t>
      </w:r>
      <w:r w:rsidRPr="000739DA">
        <w:rPr>
          <w:rFonts w:ascii="Garamond" w:hAnsi="Garamond" w:cs="Courier New"/>
        </w:rPr>
        <w:t xml:space="preserve">là, dans le passage que vous évoquez, la notion de plusieurs strates longitudinales, </w:t>
      </w:r>
      <w:r w:rsidR="00211546" w:rsidRPr="000739DA">
        <w:rPr>
          <w:rFonts w:ascii="Garamond" w:hAnsi="Garamond" w:cs="Courier New"/>
        </w:rPr>
        <w:t>c</w:t>
      </w:r>
      <w:r w:rsidR="00720B03">
        <w:rPr>
          <w:rFonts w:ascii="Garamond" w:hAnsi="Garamond" w:cs="Courier New"/>
        </w:rPr>
        <w:t>’</w:t>
      </w:r>
      <w:r w:rsidR="00211546" w:rsidRPr="000739DA">
        <w:rPr>
          <w:rFonts w:ascii="Garamond" w:hAnsi="Garamond" w:cs="Courier New"/>
        </w:rPr>
        <w:t>est</w:t>
      </w:r>
      <w:r w:rsidR="00211546">
        <w:rPr>
          <w:rFonts w:ascii="Garamond" w:hAnsi="Garamond" w:cs="Courier New"/>
        </w:rPr>
        <w:t>-</w:t>
      </w:r>
      <w:r w:rsidR="00211546" w:rsidRPr="000739DA">
        <w:rPr>
          <w:rFonts w:ascii="Garamond" w:hAnsi="Garamond" w:cs="Courier New"/>
        </w:rPr>
        <w:t>à</w:t>
      </w:r>
      <w:r w:rsidR="00211546">
        <w:rPr>
          <w:rFonts w:ascii="Garamond" w:hAnsi="Garamond" w:cs="Courier New"/>
        </w:rPr>
        <w:t>-</w:t>
      </w:r>
      <w:r w:rsidR="00211546" w:rsidRPr="000739DA">
        <w:rPr>
          <w:rFonts w:ascii="Garamond" w:hAnsi="Garamond" w:cs="Courier New"/>
        </w:rPr>
        <w:t>dire</w:t>
      </w:r>
      <w:r w:rsidRPr="000739DA">
        <w:rPr>
          <w:rFonts w:ascii="Garamond" w:hAnsi="Garamond" w:cs="Courier New"/>
        </w:rPr>
        <w:t xml:space="preserve"> en somme plusieurs </w:t>
      </w:r>
    </w:p>
    <w:p w:rsidR="00211546" w:rsidRDefault="004B18F5" w:rsidP="000739DA">
      <w:pPr>
        <w:pStyle w:val="Sansinterligne"/>
        <w:ind w:right="-284" w:hanging="567"/>
        <w:rPr>
          <w:rFonts w:ascii="Garamond" w:hAnsi="Garamond" w:cs="Courier New"/>
        </w:rPr>
      </w:pPr>
      <w:r w:rsidRPr="000739DA">
        <w:rPr>
          <w:rFonts w:ascii="Garamond" w:hAnsi="Garamond" w:cs="Courier New"/>
        </w:rPr>
        <w:t>fils de discours, qu</w:t>
      </w:r>
      <w:r w:rsidR="00720B03">
        <w:rPr>
          <w:rFonts w:ascii="Garamond" w:hAnsi="Garamond" w:cs="Courier New"/>
        </w:rPr>
        <w:t>’</w:t>
      </w:r>
      <w:r w:rsidRPr="000739DA">
        <w:rPr>
          <w:rFonts w:ascii="Garamond" w:hAnsi="Garamond" w:cs="Courier New"/>
        </w:rPr>
        <w:t xml:space="preserve">on imagine vraiment dans le texte qui les matérialise sous la forme de </w:t>
      </w:r>
      <w:r w:rsidRPr="00211546">
        <w:rPr>
          <w:rFonts w:ascii="Garamond" w:hAnsi="Garamond" w:cs="Courier New"/>
          <w:i/>
        </w:rPr>
        <w:t>faisceau</w:t>
      </w:r>
      <w:r w:rsidRPr="000739DA">
        <w:rPr>
          <w:rFonts w:ascii="Garamond" w:hAnsi="Garamond" w:cs="Courier New"/>
        </w:rPr>
        <w:t xml:space="preserve">, et on parle de ce </w:t>
      </w:r>
      <w:r w:rsidRPr="00211546">
        <w:rPr>
          <w:rFonts w:ascii="Garamond" w:hAnsi="Garamond" w:cs="Courier New"/>
          <w:i/>
        </w:rPr>
        <w:t>faisceau</w:t>
      </w:r>
      <w:r w:rsidRPr="000739DA">
        <w:rPr>
          <w:rFonts w:ascii="Garamond" w:hAnsi="Garamond" w:cs="Courier New"/>
        </w:rPr>
        <w:t xml:space="preserve"> comme </w:t>
      </w:r>
    </w:p>
    <w:p w:rsidR="00211546" w:rsidRDefault="004B18F5" w:rsidP="000739DA">
      <w:pPr>
        <w:pStyle w:val="Sansinterligne"/>
        <w:ind w:right="-284" w:hanging="567"/>
        <w:rPr>
          <w:rFonts w:ascii="Garamond" w:hAnsi="Garamond" w:cs="Courier New"/>
        </w:rPr>
      </w:pPr>
      <w:r w:rsidRPr="000739DA">
        <w:rPr>
          <w:rFonts w:ascii="Garamond" w:hAnsi="Garamond" w:cs="Courier New"/>
        </w:rPr>
        <w:t xml:space="preserve">de quelque chose de littéralement concret. </w:t>
      </w:r>
      <w:r w:rsidRPr="00211546">
        <w:rPr>
          <w:rFonts w:ascii="Garamond" w:hAnsi="Garamond" w:cs="Courier New"/>
          <w:i/>
        </w:rPr>
        <w:t>Un faisceau</w:t>
      </w:r>
      <w:r w:rsidRPr="000739DA">
        <w:rPr>
          <w:rFonts w:ascii="Garamond" w:hAnsi="Garamond" w:cs="Courier New"/>
        </w:rPr>
        <w:t>, un courant de paroles parallèles qui, à un certain moment, s</w:t>
      </w:r>
      <w:r w:rsidR="00720B03">
        <w:rPr>
          <w:rFonts w:ascii="Garamond" w:hAnsi="Garamond" w:cs="Courier New"/>
        </w:rPr>
        <w:t>’</w:t>
      </w:r>
      <w:r w:rsidRPr="000739DA">
        <w:rPr>
          <w:rFonts w:ascii="Garamond" w:hAnsi="Garamond" w:cs="Courier New"/>
        </w:rPr>
        <w:t>élargis</w:t>
      </w:r>
      <w:r w:rsidRPr="000739DA">
        <w:rPr>
          <w:rFonts w:ascii="Garamond" w:hAnsi="Garamond" w:cs="Courier New"/>
        </w:rPr>
        <w:softHyphen/>
        <w:t xml:space="preserve">sent </w:t>
      </w:r>
    </w:p>
    <w:p w:rsidR="00C6028E"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pour entourer ce fameux </w:t>
      </w:r>
      <w:r w:rsidRPr="00211546">
        <w:rPr>
          <w:rFonts w:ascii="Garamond" w:hAnsi="Garamond" w:cs="Courier New"/>
          <w:i/>
        </w:rPr>
        <w:t>noyau pathogène</w:t>
      </w:r>
      <w:r w:rsidR="00C6028E" w:rsidRPr="000739DA">
        <w:rPr>
          <w:rFonts w:ascii="Garamond" w:hAnsi="Garamond" w:cs="Courier New"/>
        </w:rPr>
        <w:t>,</w:t>
      </w:r>
      <w:r w:rsidRPr="000739DA">
        <w:rPr>
          <w:rFonts w:ascii="Garamond" w:hAnsi="Garamond" w:cs="Courier New"/>
        </w:rPr>
        <w:t xml:space="preserve"> qui lui aussi est une histoire, s</w:t>
      </w:r>
      <w:r w:rsidR="00720B03">
        <w:rPr>
          <w:rFonts w:ascii="Garamond" w:hAnsi="Garamond" w:cs="Courier New"/>
        </w:rPr>
        <w:t>’</w:t>
      </w:r>
      <w:r w:rsidRPr="000739DA">
        <w:rPr>
          <w:rFonts w:ascii="Garamond" w:hAnsi="Garamond" w:cs="Courier New"/>
        </w:rPr>
        <w:t>en écartent pour l</w:t>
      </w:r>
      <w:r w:rsidR="00720B03">
        <w:rPr>
          <w:rFonts w:ascii="Garamond" w:hAnsi="Garamond" w:cs="Courier New"/>
        </w:rPr>
        <w:t>’</w:t>
      </w:r>
      <w:r w:rsidRPr="000739DA">
        <w:rPr>
          <w:rFonts w:ascii="Garamond" w:hAnsi="Garamond" w:cs="Courier New"/>
        </w:rPr>
        <w:t>inclure et se rejoindre un peu plus loin</w:t>
      </w:r>
      <w:r w:rsidR="00C6028E" w:rsidRPr="000739DA">
        <w:rPr>
          <w:rFonts w:ascii="Garamond" w:hAnsi="Garamond" w:cs="Courier New"/>
        </w:rPr>
        <w:t>.</w:t>
      </w:r>
      <w:r w:rsidRPr="000739DA">
        <w:rPr>
          <w:rFonts w:ascii="Garamond" w:hAnsi="Garamond" w:cs="Courier New"/>
        </w:rPr>
        <w:t xml:space="preserve"> </w:t>
      </w:r>
    </w:p>
    <w:p w:rsidR="00C6028E" w:rsidRPr="000739DA" w:rsidRDefault="00C6028E" w:rsidP="000739DA">
      <w:pPr>
        <w:pStyle w:val="Sansinterligne"/>
        <w:ind w:right="-284" w:hanging="567"/>
        <w:rPr>
          <w:rFonts w:ascii="Garamond" w:hAnsi="Garamond" w:cs="Courier New"/>
        </w:rPr>
      </w:pPr>
    </w:p>
    <w:p w:rsidR="00211546" w:rsidRDefault="00C6028E" w:rsidP="000739DA">
      <w:pPr>
        <w:pStyle w:val="Sansinterligne"/>
        <w:ind w:right="-284" w:hanging="567"/>
        <w:rPr>
          <w:rFonts w:ascii="Garamond" w:hAnsi="Garamond" w:cs="Courier New"/>
        </w:rPr>
      </w:pPr>
      <w:r w:rsidRPr="000739DA">
        <w:rPr>
          <w:rFonts w:ascii="Garamond" w:hAnsi="Garamond" w:cs="Courier New"/>
        </w:rPr>
        <w:t>L</w:t>
      </w:r>
      <w:r w:rsidR="004B18F5" w:rsidRPr="000739DA">
        <w:rPr>
          <w:rFonts w:ascii="Garamond" w:hAnsi="Garamond" w:cs="Courier New"/>
        </w:rPr>
        <w:t xml:space="preserve">e phénomène de la résistance étant littéralement constitué par quelque chose qui est dit dans le texte, comme étant ceci </w:t>
      </w:r>
    </w:p>
    <w:p w:rsidR="00211546" w:rsidRDefault="004B18F5" w:rsidP="000739DA">
      <w:pPr>
        <w:pStyle w:val="Sansinterligne"/>
        <w:ind w:right="-284" w:hanging="567"/>
        <w:rPr>
          <w:rFonts w:ascii="Garamond" w:hAnsi="Garamond" w:cs="Courier New"/>
        </w:rPr>
      </w:pPr>
      <w:r w:rsidRPr="000739DA">
        <w:rPr>
          <w:rFonts w:ascii="Garamond" w:hAnsi="Garamond" w:cs="Courier New"/>
        </w:rPr>
        <w:t>qu</w:t>
      </w:r>
      <w:r w:rsidR="00720B03">
        <w:rPr>
          <w:rFonts w:ascii="Garamond" w:hAnsi="Garamond" w:cs="Courier New"/>
        </w:rPr>
        <w:t>’</w:t>
      </w:r>
      <w:r w:rsidRPr="000739DA">
        <w:rPr>
          <w:rFonts w:ascii="Garamond" w:hAnsi="Garamond" w:cs="Courier New"/>
        </w:rPr>
        <w:t>il y a deux sens : le sens longitudinal</w:t>
      </w:r>
      <w:r w:rsidR="00C6028E" w:rsidRPr="000739DA">
        <w:rPr>
          <w:rFonts w:ascii="Garamond" w:hAnsi="Garamond" w:cs="Courier New"/>
        </w:rPr>
        <w:t>,</w:t>
      </w:r>
      <w:r w:rsidRPr="000739DA">
        <w:rPr>
          <w:rFonts w:ascii="Garamond" w:hAnsi="Garamond" w:cs="Courier New"/>
        </w:rPr>
        <w:t xml:space="preserve"> et un sens radial</w:t>
      </w:r>
      <w:r w:rsidR="00C6028E" w:rsidRPr="000739DA">
        <w:rPr>
          <w:rFonts w:ascii="Garamond" w:hAnsi="Garamond" w:cs="Courier New"/>
        </w:rPr>
        <w:t>.</w:t>
      </w:r>
      <w:r w:rsidRPr="000739DA">
        <w:rPr>
          <w:rFonts w:ascii="Garamond" w:hAnsi="Garamond" w:cs="Courier New"/>
        </w:rPr>
        <w:t xml:space="preserve"> </w:t>
      </w:r>
      <w:r w:rsidR="00C6028E" w:rsidRPr="000739DA">
        <w:rPr>
          <w:rFonts w:ascii="Garamond" w:hAnsi="Garamond" w:cs="Courier New"/>
        </w:rPr>
        <w:t>E</w:t>
      </w:r>
      <w:r w:rsidRPr="000739DA">
        <w:rPr>
          <w:rFonts w:ascii="Garamond" w:hAnsi="Garamond" w:cs="Courier New"/>
        </w:rPr>
        <w:t>t que c</w:t>
      </w:r>
      <w:r w:rsidR="00720B03">
        <w:rPr>
          <w:rFonts w:ascii="Garamond" w:hAnsi="Garamond" w:cs="Courier New"/>
        </w:rPr>
        <w:t>’</w:t>
      </w:r>
      <w:r w:rsidRPr="000739DA">
        <w:rPr>
          <w:rFonts w:ascii="Garamond" w:hAnsi="Garamond" w:cs="Courier New"/>
        </w:rPr>
        <w:t>est dans le sens radial que s</w:t>
      </w:r>
      <w:r w:rsidR="00720B03">
        <w:rPr>
          <w:rFonts w:ascii="Garamond" w:hAnsi="Garamond" w:cs="Courier New"/>
        </w:rPr>
        <w:t>’</w:t>
      </w:r>
      <w:r w:rsidRPr="000739DA">
        <w:rPr>
          <w:rFonts w:ascii="Garamond" w:hAnsi="Garamond" w:cs="Courier New"/>
        </w:rPr>
        <w:t xml:space="preserve">exerce la résistance, quand on veut </w:t>
      </w:r>
    </w:p>
    <w:p w:rsidR="00211546" w:rsidRDefault="004B18F5" w:rsidP="000739DA">
      <w:pPr>
        <w:pStyle w:val="Sansinterligne"/>
        <w:ind w:right="-284" w:hanging="567"/>
        <w:rPr>
          <w:rFonts w:ascii="Garamond" w:hAnsi="Garamond" w:cs="Courier New"/>
        </w:rPr>
      </w:pPr>
      <w:r w:rsidRPr="000739DA">
        <w:rPr>
          <w:rFonts w:ascii="Garamond" w:hAnsi="Garamond" w:cs="Courier New"/>
        </w:rPr>
        <w:t>se rapprocher des fils qui sont au centre du faisceau, la résistance est la consé</w:t>
      </w:r>
      <w:r w:rsidRPr="000739DA">
        <w:rPr>
          <w:rFonts w:ascii="Garamond" w:hAnsi="Garamond" w:cs="Courier New"/>
        </w:rPr>
        <w:softHyphen/>
        <w:t>quence, quand on tente de passer des registres</w:t>
      </w:r>
    </w:p>
    <w:p w:rsidR="00211546" w:rsidRDefault="004B18F5" w:rsidP="000739DA">
      <w:pPr>
        <w:pStyle w:val="Sansinterligne"/>
        <w:ind w:right="-284" w:hanging="567"/>
        <w:rPr>
          <w:rFonts w:ascii="Garamond" w:hAnsi="Garamond" w:cs="Courier New"/>
        </w:rPr>
      </w:pPr>
      <w:r w:rsidRPr="000739DA">
        <w:rPr>
          <w:rFonts w:ascii="Garamond" w:hAnsi="Garamond" w:cs="Courier New"/>
        </w:rPr>
        <w:t>extérieurs vers le centre</w:t>
      </w:r>
      <w:r w:rsidR="00C6028E" w:rsidRPr="000739DA">
        <w:rPr>
          <w:rFonts w:ascii="Garamond" w:hAnsi="Garamond" w:cs="Courier New"/>
        </w:rPr>
        <w:t> :</w:t>
      </w:r>
      <w:r w:rsidRPr="000739DA">
        <w:rPr>
          <w:rFonts w:ascii="Garamond" w:hAnsi="Garamond" w:cs="Courier New"/>
        </w:rPr>
        <w:t xml:space="preserve"> </w:t>
      </w:r>
      <w:r w:rsidR="00C6028E" w:rsidRPr="000739DA">
        <w:rPr>
          <w:rFonts w:ascii="Garamond" w:hAnsi="Garamond" w:cs="Courier New"/>
        </w:rPr>
        <w:t>i</w:t>
      </w:r>
      <w:r w:rsidRPr="000739DA">
        <w:rPr>
          <w:rFonts w:ascii="Garamond" w:hAnsi="Garamond" w:cs="Courier New"/>
        </w:rPr>
        <w:t>l y a une force de répulsion positive qui s</w:t>
      </w:r>
      <w:r w:rsidR="00720B03">
        <w:rPr>
          <w:rFonts w:ascii="Garamond" w:hAnsi="Garamond" w:cs="Courier New"/>
        </w:rPr>
        <w:t>’</w:t>
      </w:r>
      <w:r w:rsidRPr="000739DA">
        <w:rPr>
          <w:rFonts w:ascii="Garamond" w:hAnsi="Garamond" w:cs="Courier New"/>
        </w:rPr>
        <w:t>exerce à partir du noyau refoulé</w:t>
      </w:r>
      <w:r w:rsidR="00C6028E" w:rsidRPr="000739DA">
        <w:rPr>
          <w:rFonts w:ascii="Garamond" w:hAnsi="Garamond" w:cs="Courier New"/>
        </w:rPr>
        <w:t>,</w:t>
      </w:r>
      <w:r w:rsidRPr="000739DA">
        <w:rPr>
          <w:rFonts w:ascii="Garamond" w:hAnsi="Garamond" w:cs="Courier New"/>
        </w:rPr>
        <w:t xml:space="preserve"> et la résistance est ressentie</w:t>
      </w:r>
    </w:p>
    <w:p w:rsidR="00C6028E" w:rsidRPr="000739DA" w:rsidRDefault="004B18F5" w:rsidP="000739DA">
      <w:pPr>
        <w:pStyle w:val="Sansinterligne"/>
        <w:ind w:right="-284" w:hanging="567"/>
        <w:rPr>
          <w:rFonts w:ascii="Garamond" w:hAnsi="Garamond" w:cs="Courier New"/>
        </w:rPr>
      </w:pPr>
      <w:r w:rsidRPr="000739DA">
        <w:rPr>
          <w:rFonts w:ascii="Garamond" w:hAnsi="Garamond" w:cs="Courier New"/>
        </w:rPr>
        <w:t>dans l</w:t>
      </w:r>
      <w:r w:rsidR="00720B03">
        <w:rPr>
          <w:rFonts w:ascii="Garamond" w:hAnsi="Garamond" w:cs="Courier New"/>
        </w:rPr>
        <w:t>’</w:t>
      </w:r>
      <w:r w:rsidRPr="000739DA">
        <w:rPr>
          <w:rFonts w:ascii="Garamond" w:hAnsi="Garamond" w:cs="Courier New"/>
        </w:rPr>
        <w:t xml:space="preserve">effort de pénétration vers les fils de discours qui sont les plus rapprochés. </w:t>
      </w:r>
    </w:p>
    <w:p w:rsidR="00C6028E" w:rsidRPr="000739DA" w:rsidRDefault="00C6028E" w:rsidP="000739DA">
      <w:pPr>
        <w:pStyle w:val="Sansinterligne"/>
        <w:ind w:right="-284" w:hanging="567"/>
        <w:rPr>
          <w:rFonts w:ascii="Garamond" w:hAnsi="Garamond" w:cs="Courier New"/>
        </w:rPr>
      </w:pPr>
    </w:p>
    <w:p w:rsidR="00211546" w:rsidRDefault="004B18F5" w:rsidP="00211546">
      <w:pPr>
        <w:pStyle w:val="Sansinterligne"/>
        <w:ind w:right="-284" w:hanging="567"/>
        <w:outlineLvl w:val="0"/>
        <w:rPr>
          <w:rFonts w:ascii="Garamond" w:hAnsi="Garamond" w:cs="Courier New"/>
        </w:rPr>
      </w:pPr>
      <w:r w:rsidRPr="000739DA">
        <w:rPr>
          <w:rFonts w:ascii="Garamond" w:hAnsi="Garamond" w:cs="Courier New"/>
        </w:rPr>
        <w:t>Et il va même jusqu</w:t>
      </w:r>
      <w:r w:rsidR="00720B03">
        <w:rPr>
          <w:rFonts w:ascii="Garamond" w:hAnsi="Garamond" w:cs="Courier New"/>
        </w:rPr>
        <w:t>’</w:t>
      </w:r>
      <w:r w:rsidRPr="000739DA">
        <w:rPr>
          <w:rFonts w:ascii="Garamond" w:hAnsi="Garamond" w:cs="Courier New"/>
        </w:rPr>
        <w:t>à écrire</w:t>
      </w:r>
      <w:r w:rsidR="00211546">
        <w:rPr>
          <w:rFonts w:ascii="Garamond" w:hAnsi="Garamond" w:cs="Courier New"/>
        </w:rPr>
        <w:t xml:space="preserve"> - </w:t>
      </w:r>
      <w:r w:rsidRPr="000739DA">
        <w:rPr>
          <w:rFonts w:ascii="Garamond" w:hAnsi="Garamond" w:cs="Courier New"/>
        </w:rPr>
        <w:t>ce n</w:t>
      </w:r>
      <w:r w:rsidR="00720B03">
        <w:rPr>
          <w:rFonts w:ascii="Garamond" w:hAnsi="Garamond" w:cs="Courier New"/>
        </w:rPr>
        <w:t>’</w:t>
      </w:r>
      <w:r w:rsidRPr="000739DA">
        <w:rPr>
          <w:rFonts w:ascii="Garamond" w:hAnsi="Garamond" w:cs="Courier New"/>
        </w:rPr>
        <w:t xml:space="preserve">est pas dans les </w:t>
      </w:r>
      <w:r w:rsidRPr="000739DA">
        <w:rPr>
          <w:rFonts w:ascii="Garamond" w:hAnsi="Garamond"/>
          <w:i/>
          <w:iCs/>
        </w:rPr>
        <w:t>Studien</w:t>
      </w:r>
      <w:r w:rsidRPr="000739DA">
        <w:rPr>
          <w:rFonts w:ascii="Garamond" w:hAnsi="Garamond" w:cs="Courier New"/>
          <w:i/>
          <w:iCs/>
        </w:rPr>
        <w:t xml:space="preserve">, </w:t>
      </w:r>
      <w:r w:rsidRPr="000739DA">
        <w:rPr>
          <w:rFonts w:ascii="Garamond" w:hAnsi="Garamond" w:cs="Courier New"/>
        </w:rPr>
        <w:t>c</w:t>
      </w:r>
      <w:r w:rsidR="00720B03">
        <w:rPr>
          <w:rFonts w:ascii="Garamond" w:hAnsi="Garamond" w:cs="Courier New"/>
        </w:rPr>
        <w:t>’</w:t>
      </w:r>
      <w:r w:rsidRPr="000739DA">
        <w:rPr>
          <w:rFonts w:ascii="Garamond" w:hAnsi="Garamond" w:cs="Courier New"/>
        </w:rPr>
        <w:t xml:space="preserve">est dans un texte ultérieur, dans les écrits groupés sous le titre </w:t>
      </w:r>
    </w:p>
    <w:p w:rsidR="00C6028E" w:rsidRPr="000739DA" w:rsidRDefault="00211546" w:rsidP="00211546">
      <w:pPr>
        <w:pStyle w:val="Sansinterligne"/>
        <w:ind w:right="-284" w:hanging="567"/>
        <w:outlineLvl w:val="0"/>
        <w:rPr>
          <w:rFonts w:ascii="Garamond" w:hAnsi="Garamond" w:cs="Courier New"/>
        </w:rPr>
      </w:pPr>
      <w:r>
        <w:rPr>
          <w:rFonts w:ascii="Garamond" w:hAnsi="Garamond"/>
          <w:i/>
          <w:iCs/>
        </w:rPr>
        <w:t>« </w:t>
      </w:r>
      <w:r w:rsidR="004B18F5" w:rsidRPr="000739DA">
        <w:rPr>
          <w:rFonts w:ascii="Garamond" w:hAnsi="Garamond"/>
          <w:i/>
          <w:iCs/>
        </w:rPr>
        <w:t>Métapsychologie</w:t>
      </w:r>
      <w:r>
        <w:rPr>
          <w:rFonts w:ascii="Garamond" w:hAnsi="Garamond"/>
          <w:i/>
          <w:iCs/>
        </w:rPr>
        <w:t xml:space="preserve"> », </w:t>
      </w:r>
      <w:r w:rsidR="004B18F5" w:rsidRPr="000739DA">
        <w:rPr>
          <w:rFonts w:ascii="Garamond" w:hAnsi="Garamond" w:cs="Courier New"/>
          <w:iCs/>
        </w:rPr>
        <w:t>il</w:t>
      </w:r>
      <w:r w:rsidR="004B18F5" w:rsidRPr="000739DA">
        <w:rPr>
          <w:rFonts w:ascii="Garamond" w:hAnsi="Garamond" w:cs="Courier New"/>
          <w:i/>
          <w:iCs/>
        </w:rPr>
        <w:t xml:space="preserve"> </w:t>
      </w:r>
      <w:r w:rsidR="004B18F5" w:rsidRPr="000739DA">
        <w:rPr>
          <w:rFonts w:ascii="Garamond" w:hAnsi="Garamond" w:cs="Courier New"/>
        </w:rPr>
        <w:t>dit</w:t>
      </w:r>
      <w:r w:rsidR="00C6028E" w:rsidRPr="000739DA">
        <w:rPr>
          <w:rFonts w:ascii="Garamond" w:hAnsi="Garamond" w:cs="Courier New"/>
        </w:rPr>
        <w:t> :</w:t>
      </w:r>
      <w:r w:rsidR="004B18F5" w:rsidRPr="000739DA">
        <w:rPr>
          <w:rFonts w:ascii="Garamond" w:hAnsi="Garamond" w:cs="Courier New"/>
        </w:rPr>
        <w:t xml:space="preserve"> </w:t>
      </w:r>
    </w:p>
    <w:p w:rsidR="00C6028E" w:rsidRPr="000739DA" w:rsidRDefault="00C6028E" w:rsidP="000739DA">
      <w:pPr>
        <w:pStyle w:val="Sansinterligne"/>
        <w:ind w:right="-284" w:hanging="567"/>
        <w:rPr>
          <w:rFonts w:ascii="Garamond" w:hAnsi="Garamond" w:cs="Courier New"/>
        </w:rPr>
      </w:pPr>
    </w:p>
    <w:p w:rsidR="004B18F5" w:rsidRPr="000739DA" w:rsidRDefault="004B18F5" w:rsidP="000739DA">
      <w:pPr>
        <w:pStyle w:val="Sansinterligne"/>
        <w:ind w:left="1416" w:right="-284" w:hanging="567"/>
        <w:rPr>
          <w:rFonts w:ascii="Garamond" w:hAnsi="Garamond" w:cs="Courier New"/>
        </w:rPr>
      </w:pPr>
      <w:r w:rsidRPr="000739DA">
        <w:rPr>
          <w:rFonts w:ascii="Garamond" w:hAnsi="Garamond" w:cs="Courier New"/>
          <w:iCs/>
        </w:rPr>
        <w:t>«</w:t>
      </w:r>
      <w:r w:rsidR="00C6028E" w:rsidRPr="000739DA">
        <w:rPr>
          <w:rFonts w:ascii="Garamond" w:hAnsi="Garamond" w:cs="Courier New"/>
          <w:iCs/>
        </w:rPr>
        <w:t xml:space="preserve"> </w:t>
      </w:r>
      <w:r w:rsidR="00C6028E" w:rsidRPr="000739DA">
        <w:rPr>
          <w:rFonts w:ascii="Garamond" w:hAnsi="Garamond"/>
          <w:i/>
          <w:iCs/>
        </w:rPr>
        <w:t>L</w:t>
      </w:r>
      <w:r w:rsidRPr="000739DA">
        <w:rPr>
          <w:rFonts w:ascii="Garamond" w:hAnsi="Garamond"/>
          <w:i/>
          <w:iCs/>
        </w:rPr>
        <w:t>a force de résistance est inversement proportionnelle à la distance où l</w:t>
      </w:r>
      <w:r w:rsidR="00720B03">
        <w:rPr>
          <w:rFonts w:ascii="Garamond" w:hAnsi="Garamond"/>
          <w:i/>
          <w:iCs/>
        </w:rPr>
        <w:t>’</w:t>
      </w:r>
      <w:r w:rsidRPr="000739DA">
        <w:rPr>
          <w:rFonts w:ascii="Garamond" w:hAnsi="Garamond"/>
          <w:i/>
          <w:iCs/>
        </w:rPr>
        <w:t>on se trouve du noyau refoulé</w:t>
      </w:r>
      <w:r w:rsidR="00C6028E" w:rsidRPr="000739DA">
        <w:rPr>
          <w:rFonts w:ascii="Garamond" w:hAnsi="Garamond" w:cs="Courier New"/>
          <w:i/>
          <w:iCs/>
        </w:rPr>
        <w:t xml:space="preserve">… </w:t>
      </w:r>
      <w:r w:rsidRPr="000739DA">
        <w:rPr>
          <w:rFonts w:ascii="Garamond" w:hAnsi="Garamond" w:cs="Courier New"/>
          <w:iCs/>
        </w:rPr>
        <w:t>»</w:t>
      </w:r>
    </w:p>
    <w:p w:rsidR="00C6028E" w:rsidRPr="000739DA" w:rsidRDefault="00C6028E" w:rsidP="000739DA">
      <w:pPr>
        <w:pStyle w:val="Sansinterligne"/>
        <w:ind w:right="-284" w:hanging="567"/>
        <w:rPr>
          <w:rFonts w:ascii="Garamond" w:hAnsi="Garamond" w:cs="Courier New"/>
        </w:rPr>
      </w:pPr>
    </w:p>
    <w:p w:rsidR="00211546" w:rsidRDefault="00C6028E" w:rsidP="000739DA">
      <w:pPr>
        <w:pStyle w:val="Sansinterligne"/>
        <w:ind w:right="-284" w:hanging="567"/>
        <w:rPr>
          <w:rFonts w:ascii="Garamond" w:hAnsi="Garamond" w:cs="Courier New"/>
        </w:rPr>
      </w:pPr>
      <w:r w:rsidRPr="000739DA">
        <w:rPr>
          <w:rFonts w:ascii="Garamond" w:hAnsi="Garamond" w:cs="Courier New"/>
        </w:rPr>
        <w:t>J</w:t>
      </w:r>
      <w:r w:rsidR="004B18F5" w:rsidRPr="000739DA">
        <w:rPr>
          <w:rFonts w:ascii="Garamond" w:hAnsi="Garamond" w:cs="Courier New"/>
        </w:rPr>
        <w:t xml:space="preserve">e ne crois pas que ce soit la phrase exacte, je retrouverai la citation, elle est très frappante, elle est tout à fait cette matérialisation </w:t>
      </w:r>
    </w:p>
    <w:p w:rsidR="00211546" w:rsidRDefault="004B18F5" w:rsidP="000739DA">
      <w:pPr>
        <w:pStyle w:val="Sansinterligne"/>
        <w:ind w:right="-284" w:hanging="567"/>
        <w:rPr>
          <w:rFonts w:ascii="Garamond" w:hAnsi="Garamond" w:cs="Courier New"/>
        </w:rPr>
      </w:pPr>
      <w:r w:rsidRPr="000739DA">
        <w:rPr>
          <w:rFonts w:ascii="Garamond" w:hAnsi="Garamond" w:cs="Courier New"/>
        </w:rPr>
        <w:t>de la résistance dans sa pre</w:t>
      </w:r>
      <w:r w:rsidRPr="000739DA">
        <w:rPr>
          <w:rFonts w:ascii="Garamond" w:hAnsi="Garamond" w:cs="Courier New"/>
        </w:rPr>
        <w:softHyphen/>
        <w:t>mière appréhension dans l</w:t>
      </w:r>
      <w:r w:rsidR="00720B03">
        <w:rPr>
          <w:rFonts w:ascii="Garamond" w:hAnsi="Garamond" w:cs="Courier New"/>
        </w:rPr>
        <w:t>’</w:t>
      </w:r>
      <w:r w:rsidRPr="000739DA">
        <w:rPr>
          <w:rFonts w:ascii="Garamond" w:hAnsi="Garamond" w:cs="Courier New"/>
        </w:rPr>
        <w:t xml:space="preserve">expérience, à la fois quelque chose de tout à fait </w:t>
      </w:r>
      <w:r w:rsidRPr="000739DA">
        <w:rPr>
          <w:rFonts w:ascii="Garamond" w:hAnsi="Garamond"/>
          <w:i/>
        </w:rPr>
        <w:t>cli</w:t>
      </w:r>
      <w:r w:rsidRPr="000739DA">
        <w:rPr>
          <w:rFonts w:ascii="Garamond" w:hAnsi="Garamond"/>
          <w:i/>
        </w:rPr>
        <w:softHyphen/>
        <w:t>nique</w:t>
      </w:r>
      <w:r w:rsidRPr="000739DA">
        <w:rPr>
          <w:rFonts w:ascii="Garamond" w:hAnsi="Garamond" w:cs="Courier New"/>
        </w:rPr>
        <w:t xml:space="preserve">, comme le disait </w:t>
      </w:r>
    </w:p>
    <w:p w:rsidR="00211546" w:rsidRDefault="004B18F5" w:rsidP="000739DA">
      <w:pPr>
        <w:pStyle w:val="Sansinterligne"/>
        <w:ind w:right="-284" w:hanging="567"/>
        <w:rPr>
          <w:rFonts w:ascii="Garamond" w:hAnsi="Garamond" w:cs="Courier New"/>
        </w:rPr>
      </w:pPr>
      <w:r w:rsidRPr="000739DA">
        <w:rPr>
          <w:rFonts w:ascii="Garamond" w:hAnsi="Garamond" w:cs="Courier New"/>
        </w:rPr>
        <w:t>tout à l</w:t>
      </w:r>
      <w:r w:rsidR="00720B03">
        <w:rPr>
          <w:rFonts w:ascii="Garamond" w:hAnsi="Garamond" w:cs="Courier New"/>
        </w:rPr>
        <w:t>’</w:t>
      </w:r>
      <w:r w:rsidRPr="000739DA">
        <w:rPr>
          <w:rFonts w:ascii="Garamond" w:hAnsi="Garamond" w:cs="Courier New"/>
        </w:rPr>
        <w:t xml:space="preserve">heure </w:t>
      </w:r>
      <w:r w:rsidR="00C6028E" w:rsidRPr="000739DA">
        <w:rPr>
          <w:rFonts w:ascii="Garamond" w:hAnsi="Garamond" w:cs="Courier New"/>
        </w:rPr>
        <w:t>MANNONI</w:t>
      </w:r>
      <w:r w:rsidRPr="000739DA">
        <w:rPr>
          <w:rFonts w:ascii="Garamond" w:hAnsi="Garamond" w:cs="Courier New"/>
        </w:rPr>
        <w:t>, comme</w:t>
      </w:r>
      <w:r w:rsidR="00211546">
        <w:rPr>
          <w:rFonts w:ascii="Garamond" w:hAnsi="Garamond" w:cs="Courier New"/>
        </w:rPr>
        <w:t xml:space="preserve"> - </w:t>
      </w:r>
      <w:r w:rsidRPr="000739DA">
        <w:rPr>
          <w:rFonts w:ascii="Garamond" w:hAnsi="Garamond" w:cs="Courier New"/>
        </w:rPr>
        <w:t xml:space="preserve">pour employer les termes de </w:t>
      </w:r>
      <w:r w:rsidR="00C6028E" w:rsidRPr="000739DA">
        <w:rPr>
          <w:rFonts w:ascii="Garamond" w:hAnsi="Garamond" w:cs="Courier New"/>
        </w:rPr>
        <w:t>MANNONI</w:t>
      </w:r>
      <w:r w:rsidR="00211546">
        <w:rPr>
          <w:rFonts w:ascii="Garamond" w:hAnsi="Garamond" w:cs="Courier New"/>
        </w:rPr>
        <w:t xml:space="preserve"> - </w:t>
      </w:r>
      <w:r w:rsidRPr="000739DA">
        <w:rPr>
          <w:rFonts w:ascii="Garamond" w:hAnsi="Garamond" w:cs="Courier New"/>
        </w:rPr>
        <w:t xml:space="preserve">pour désigner le discours du sujet au niveau </w:t>
      </w:r>
    </w:p>
    <w:p w:rsidR="00211546" w:rsidRDefault="004B18F5" w:rsidP="000739DA">
      <w:pPr>
        <w:pStyle w:val="Sansinterligne"/>
        <w:ind w:right="-284" w:hanging="567"/>
        <w:rPr>
          <w:rFonts w:ascii="Garamond" w:hAnsi="Garamond" w:cs="Courier New"/>
        </w:rPr>
      </w:pPr>
      <w:r w:rsidRPr="000739DA">
        <w:rPr>
          <w:rFonts w:ascii="Garamond" w:hAnsi="Garamond" w:cs="Courier New"/>
        </w:rPr>
        <w:t>de cette expé</w:t>
      </w:r>
      <w:r w:rsidRPr="000739DA">
        <w:rPr>
          <w:rFonts w:ascii="Garamond" w:hAnsi="Garamond" w:cs="Courier New"/>
        </w:rPr>
        <w:softHyphen/>
        <w:t>rience clinique, il y a une façon d</w:t>
      </w:r>
      <w:r w:rsidR="00720B03">
        <w:rPr>
          <w:rFonts w:ascii="Garamond" w:hAnsi="Garamond" w:cs="Courier New"/>
        </w:rPr>
        <w:t>’</w:t>
      </w:r>
      <w:r w:rsidRPr="000739DA">
        <w:rPr>
          <w:rFonts w:ascii="Garamond" w:hAnsi="Garamond" w:cs="Courier New"/>
        </w:rPr>
        <w:t xml:space="preserve">imager le problème qui va aussi loin que possible, et employer la métaphore </w:t>
      </w:r>
    </w:p>
    <w:p w:rsidR="00430606" w:rsidRPr="000739DA" w:rsidRDefault="004B18F5" w:rsidP="000739DA">
      <w:pPr>
        <w:pStyle w:val="Sansinterligne"/>
        <w:ind w:right="-284" w:hanging="567"/>
        <w:rPr>
          <w:rFonts w:ascii="Garamond" w:hAnsi="Garamond" w:cs="Courier New"/>
        </w:rPr>
      </w:pPr>
      <w:r w:rsidRPr="000739DA">
        <w:rPr>
          <w:rFonts w:ascii="Garamond" w:hAnsi="Garamond" w:cs="Courier New"/>
        </w:rPr>
        <w:t>la moins satisfaisante pour le neurophy</w:t>
      </w:r>
      <w:r w:rsidRPr="000739DA">
        <w:rPr>
          <w:rFonts w:ascii="Garamond" w:hAnsi="Garamond" w:cs="Courier New"/>
        </w:rPr>
        <w:softHyphen/>
        <w:t>siologiste</w:t>
      </w:r>
      <w:r w:rsidR="00430606" w:rsidRPr="000739DA">
        <w:rPr>
          <w:rFonts w:ascii="Garamond" w:hAnsi="Garamond" w:cs="Courier New"/>
        </w:rPr>
        <w:t>.</w:t>
      </w:r>
      <w:r w:rsidRPr="000739DA">
        <w:rPr>
          <w:rFonts w:ascii="Garamond" w:hAnsi="Garamond" w:cs="Courier New"/>
        </w:rPr>
        <w:t xml:space="preserve"> </w:t>
      </w:r>
    </w:p>
    <w:p w:rsidR="00430606" w:rsidRPr="000739DA" w:rsidRDefault="00430606" w:rsidP="000739DA">
      <w:pPr>
        <w:pStyle w:val="Sansinterligne"/>
        <w:ind w:right="-284" w:hanging="567"/>
        <w:rPr>
          <w:rFonts w:ascii="Garamond" w:hAnsi="Garamond" w:cs="Courier New"/>
        </w:rPr>
      </w:pPr>
    </w:p>
    <w:p w:rsidR="00211546" w:rsidRDefault="00430606" w:rsidP="000739DA">
      <w:pPr>
        <w:pStyle w:val="Sansinterligne"/>
        <w:ind w:right="-284" w:hanging="567"/>
        <w:rPr>
          <w:rFonts w:ascii="Garamond" w:hAnsi="Garamond" w:cs="Courier New"/>
        </w:rPr>
      </w:pPr>
      <w:r w:rsidRPr="000739DA">
        <w:rPr>
          <w:rFonts w:ascii="Garamond" w:hAnsi="Garamond" w:cs="Courier New"/>
        </w:rPr>
        <w:t>P</w:t>
      </w:r>
      <w:r w:rsidR="004B18F5" w:rsidRPr="000739DA">
        <w:rPr>
          <w:rFonts w:ascii="Garamond" w:hAnsi="Garamond" w:cs="Courier New"/>
        </w:rPr>
        <w:t xml:space="preserve">our savoir où ça se passe, où est le support matériel, biologique de tout cela, il prend carrément le discours comme réalité </w:t>
      </w:r>
    </w:p>
    <w:p w:rsidR="00211546" w:rsidRDefault="004B18F5" w:rsidP="000739DA">
      <w:pPr>
        <w:pStyle w:val="Sansinterligne"/>
        <w:ind w:right="-284" w:hanging="567"/>
        <w:rPr>
          <w:rFonts w:ascii="Garamond" w:hAnsi="Garamond" w:cs="Courier New"/>
        </w:rPr>
      </w:pPr>
      <w:r w:rsidRPr="000739DA">
        <w:rPr>
          <w:rFonts w:ascii="Garamond" w:hAnsi="Garamond" w:cs="Courier New"/>
        </w:rPr>
        <w:t>en tant que telle, comme une réalité qui est là, qu</w:t>
      </w:r>
      <w:r w:rsidR="00720B03">
        <w:rPr>
          <w:rFonts w:ascii="Garamond" w:hAnsi="Garamond" w:cs="Courier New"/>
        </w:rPr>
        <w:t>’</w:t>
      </w:r>
      <w:r w:rsidRPr="000739DA">
        <w:rPr>
          <w:rFonts w:ascii="Garamond" w:hAnsi="Garamond" w:cs="Courier New"/>
        </w:rPr>
        <w:t>il exprime d</w:t>
      </w:r>
      <w:r w:rsidR="00720B03">
        <w:rPr>
          <w:rFonts w:ascii="Garamond" w:hAnsi="Garamond" w:cs="Courier New"/>
        </w:rPr>
        <w:t>’</w:t>
      </w:r>
      <w:r w:rsidRPr="000739DA">
        <w:rPr>
          <w:rFonts w:ascii="Garamond" w:hAnsi="Garamond" w:cs="Courier New"/>
        </w:rPr>
        <w:t xml:space="preserve">une façon qui évoque </w:t>
      </w:r>
      <w:r w:rsidRPr="000739DA">
        <w:rPr>
          <w:rFonts w:ascii="Garamond" w:hAnsi="Garamond"/>
          <w:i/>
        </w:rPr>
        <w:t>la liasse</w:t>
      </w:r>
      <w:r w:rsidRPr="000739DA">
        <w:rPr>
          <w:rFonts w:ascii="Garamond" w:hAnsi="Garamond" w:cs="Courier New"/>
        </w:rPr>
        <w:t xml:space="preserve">, </w:t>
      </w:r>
      <w:r w:rsidRPr="000739DA">
        <w:rPr>
          <w:rFonts w:ascii="Garamond" w:hAnsi="Garamond"/>
          <w:i/>
        </w:rPr>
        <w:t>le faisceau de preuves</w:t>
      </w:r>
      <w:r w:rsidRPr="000739DA">
        <w:rPr>
          <w:rFonts w:ascii="Garamond" w:hAnsi="Garamond" w:cs="Courier New"/>
        </w:rPr>
        <w:t>, comme on dit aussi,</w:t>
      </w:r>
    </w:p>
    <w:p w:rsidR="00430606"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 dans une autre forme de </w:t>
      </w:r>
      <w:r w:rsidRPr="000739DA">
        <w:rPr>
          <w:rFonts w:ascii="Garamond" w:hAnsi="Garamond"/>
          <w:i/>
        </w:rPr>
        <w:t>métaphore</w:t>
      </w:r>
      <w:r w:rsidR="00430606" w:rsidRPr="000739DA">
        <w:rPr>
          <w:rFonts w:ascii="Garamond" w:hAnsi="Garamond" w:cs="Courier New"/>
        </w:rPr>
        <w:t>.</w:t>
      </w:r>
      <w:r w:rsidRPr="000739DA">
        <w:rPr>
          <w:rFonts w:ascii="Garamond" w:hAnsi="Garamond" w:cs="Courier New"/>
        </w:rPr>
        <w:t xml:space="preserve"> </w:t>
      </w:r>
      <w:r w:rsidR="00784182" w:rsidRPr="000739DA">
        <w:rPr>
          <w:rFonts w:ascii="Garamond" w:hAnsi="Garamond"/>
          <w:i/>
        </w:rPr>
        <w:t>Le faisceau de preuves</w:t>
      </w:r>
      <w:r w:rsidRPr="000739DA">
        <w:rPr>
          <w:rFonts w:ascii="Garamond" w:hAnsi="Garamond" w:cs="Courier New"/>
        </w:rPr>
        <w:t>, c</w:t>
      </w:r>
      <w:r w:rsidR="00720B03">
        <w:rPr>
          <w:rFonts w:ascii="Garamond" w:hAnsi="Garamond" w:cs="Courier New"/>
        </w:rPr>
        <w:t>’</w:t>
      </w:r>
      <w:r w:rsidRPr="000739DA">
        <w:rPr>
          <w:rFonts w:ascii="Garamond" w:hAnsi="Garamond" w:cs="Courier New"/>
        </w:rPr>
        <w:t>est quand même aussi ça</w:t>
      </w:r>
      <w:r w:rsidR="00784182" w:rsidRPr="000739DA">
        <w:rPr>
          <w:rFonts w:ascii="Garamond" w:hAnsi="Garamond" w:cs="Courier New"/>
        </w:rPr>
        <w:t> :</w:t>
      </w:r>
      <w:r w:rsidRPr="000739DA">
        <w:rPr>
          <w:rFonts w:ascii="Garamond" w:hAnsi="Garamond" w:cs="Courier New"/>
        </w:rPr>
        <w:t xml:space="preserve"> discours juxtaposés</w:t>
      </w:r>
      <w:r w:rsidR="00784182" w:rsidRPr="000739DA">
        <w:rPr>
          <w:rFonts w:ascii="Garamond" w:hAnsi="Garamond" w:cs="Courier New"/>
        </w:rPr>
        <w:t>,</w:t>
      </w:r>
      <w:r w:rsidRPr="000739DA">
        <w:rPr>
          <w:rFonts w:ascii="Garamond" w:hAnsi="Garamond" w:cs="Courier New"/>
        </w:rPr>
        <w:t xml:space="preserve"> qui les uns les autres </w:t>
      </w:r>
    </w:p>
    <w:p w:rsidR="00430606" w:rsidRPr="000739DA" w:rsidRDefault="004B18F5" w:rsidP="000739DA">
      <w:pPr>
        <w:pStyle w:val="Sansinterligne"/>
        <w:ind w:right="-284" w:hanging="567"/>
        <w:rPr>
          <w:rFonts w:ascii="Garamond" w:hAnsi="Garamond" w:cs="Courier New"/>
        </w:rPr>
      </w:pPr>
      <w:r w:rsidRPr="000739DA">
        <w:rPr>
          <w:rFonts w:ascii="Garamond" w:hAnsi="Garamond" w:cs="Courier New"/>
        </w:rPr>
        <w:t>se recouvrent, se suivent, forment une certaine dimension, une certaine épais</w:t>
      </w:r>
      <w:r w:rsidRPr="000739DA">
        <w:rPr>
          <w:rFonts w:ascii="Garamond" w:hAnsi="Garamond" w:cs="Courier New"/>
        </w:rPr>
        <w:softHyphen/>
        <w:t>seur, la masse d</w:t>
      </w:r>
      <w:r w:rsidR="00720B03">
        <w:rPr>
          <w:rFonts w:ascii="Garamond" w:hAnsi="Garamond" w:cs="Courier New"/>
        </w:rPr>
        <w:t>’</w:t>
      </w:r>
      <w:r w:rsidRPr="000739DA">
        <w:rPr>
          <w:rFonts w:ascii="Garamond" w:hAnsi="Garamond" w:cs="Courier New"/>
        </w:rPr>
        <w:t xml:space="preserve">un dossier. </w:t>
      </w:r>
    </w:p>
    <w:p w:rsidR="00430606" w:rsidRPr="000739DA" w:rsidRDefault="00430606" w:rsidP="000739DA">
      <w:pPr>
        <w:pStyle w:val="Sansinterligne"/>
        <w:ind w:right="-284" w:hanging="567"/>
        <w:rPr>
          <w:rFonts w:ascii="Garamond" w:hAnsi="Garamond" w:cs="Courier New"/>
        </w:rPr>
      </w:pPr>
    </w:p>
    <w:p w:rsidR="00211546" w:rsidRDefault="004B18F5" w:rsidP="000739DA">
      <w:pPr>
        <w:pStyle w:val="Sansinterligne"/>
        <w:ind w:right="-284" w:hanging="567"/>
        <w:rPr>
          <w:rFonts w:ascii="Garamond" w:hAnsi="Garamond" w:cs="Courier New"/>
        </w:rPr>
      </w:pPr>
      <w:r w:rsidRPr="000739DA">
        <w:rPr>
          <w:rFonts w:ascii="Garamond" w:hAnsi="Garamond" w:cs="Courier New"/>
        </w:rPr>
        <w:t>Comme il n</w:t>
      </w:r>
      <w:r w:rsidR="00720B03">
        <w:rPr>
          <w:rFonts w:ascii="Garamond" w:hAnsi="Garamond" w:cs="Courier New"/>
        </w:rPr>
        <w:t>’</w:t>
      </w:r>
      <w:r w:rsidRPr="000739DA">
        <w:rPr>
          <w:rFonts w:ascii="Garamond" w:hAnsi="Garamond" w:cs="Courier New"/>
        </w:rPr>
        <w:t>a pas encore la notion du support maté</w:t>
      </w:r>
      <w:r w:rsidRPr="000739DA">
        <w:rPr>
          <w:rFonts w:ascii="Garamond" w:hAnsi="Garamond" w:cs="Courier New"/>
        </w:rPr>
        <w:softHyphen/>
        <w:t>riel de la parole isolée</w:t>
      </w:r>
      <w:r w:rsidR="00430606" w:rsidRPr="000739DA">
        <w:rPr>
          <w:rFonts w:ascii="Garamond" w:hAnsi="Garamond" w:cs="Courier New"/>
        </w:rPr>
        <w:t>…</w:t>
      </w:r>
      <w:r w:rsidRPr="000739DA">
        <w:rPr>
          <w:rFonts w:ascii="Garamond" w:hAnsi="Garamond" w:cs="Courier New"/>
        </w:rPr>
        <w:t xml:space="preserve"> De nos jours, il y aurait là succession de phonèmes </w:t>
      </w:r>
    </w:p>
    <w:p w:rsidR="00211546" w:rsidRDefault="004B18F5" w:rsidP="000739DA">
      <w:pPr>
        <w:pStyle w:val="Sansinterligne"/>
        <w:ind w:right="-284" w:hanging="567"/>
        <w:rPr>
          <w:rFonts w:ascii="Garamond" w:hAnsi="Garamond" w:cs="Courier New"/>
        </w:rPr>
      </w:pPr>
      <w:r w:rsidRPr="000739DA">
        <w:rPr>
          <w:rFonts w:ascii="Garamond" w:hAnsi="Garamond" w:cs="Courier New"/>
        </w:rPr>
        <w:t>qui composent une partie du discours du sujet</w:t>
      </w:r>
      <w:r w:rsidR="00430606" w:rsidRPr="000739DA">
        <w:rPr>
          <w:rFonts w:ascii="Garamond" w:hAnsi="Garamond" w:cs="Courier New"/>
        </w:rPr>
        <w:t>,</w:t>
      </w:r>
      <w:r w:rsidRPr="000739DA">
        <w:rPr>
          <w:rFonts w:ascii="Garamond" w:hAnsi="Garamond" w:cs="Courier New"/>
        </w:rPr>
        <w:t xml:space="preserve"> il l</w:t>
      </w:r>
      <w:r w:rsidR="00720B03">
        <w:rPr>
          <w:rFonts w:ascii="Garamond" w:hAnsi="Garamond" w:cs="Courier New"/>
        </w:rPr>
        <w:t>’</w:t>
      </w:r>
      <w:r w:rsidRPr="000739DA">
        <w:rPr>
          <w:rFonts w:ascii="Garamond" w:hAnsi="Garamond" w:cs="Courier New"/>
        </w:rPr>
        <w:t>aurait prise comme élément de sa métaphore, qu</w:t>
      </w:r>
      <w:r w:rsidR="00720B03">
        <w:rPr>
          <w:rFonts w:ascii="Garamond" w:hAnsi="Garamond" w:cs="Courier New"/>
        </w:rPr>
        <w:t>’</w:t>
      </w:r>
      <w:r w:rsidRPr="000739DA">
        <w:rPr>
          <w:rFonts w:ascii="Garamond" w:hAnsi="Garamond" w:cs="Courier New"/>
        </w:rPr>
        <w:t>on rencontre une résistance</w:t>
      </w:r>
    </w:p>
    <w:p w:rsidR="00211546" w:rsidRDefault="004B18F5" w:rsidP="000739DA">
      <w:pPr>
        <w:pStyle w:val="Sansinterligne"/>
        <w:ind w:right="-284" w:hanging="567"/>
        <w:rPr>
          <w:rFonts w:ascii="Garamond" w:hAnsi="Garamond" w:cs="Courier New"/>
        </w:rPr>
      </w:pPr>
      <w:r w:rsidRPr="000739DA">
        <w:rPr>
          <w:rFonts w:ascii="Garamond" w:hAnsi="Garamond" w:cs="Courier New"/>
        </w:rPr>
        <w:t xml:space="preserve"> d</w:t>
      </w:r>
      <w:r w:rsidR="00720B03">
        <w:rPr>
          <w:rFonts w:ascii="Garamond" w:hAnsi="Garamond" w:cs="Courier New"/>
        </w:rPr>
        <w:t>’</w:t>
      </w:r>
      <w:r w:rsidRPr="000739DA">
        <w:rPr>
          <w:rFonts w:ascii="Garamond" w:hAnsi="Garamond" w:cs="Courier New"/>
        </w:rPr>
        <w:t>autant plus grande que le dis</w:t>
      </w:r>
      <w:r w:rsidRPr="000739DA">
        <w:rPr>
          <w:rFonts w:ascii="Garamond" w:hAnsi="Garamond" w:cs="Courier New"/>
        </w:rPr>
        <w:softHyphen/>
        <w:t>cours du sujet se rapproche plus d</w:t>
      </w:r>
      <w:r w:rsidR="00720B03">
        <w:rPr>
          <w:rFonts w:ascii="Garamond" w:hAnsi="Garamond" w:cs="Courier New"/>
        </w:rPr>
        <w:t>’</w:t>
      </w:r>
      <w:r w:rsidRPr="000739DA">
        <w:rPr>
          <w:rFonts w:ascii="Garamond" w:hAnsi="Garamond" w:cs="Courier New"/>
        </w:rPr>
        <w:t>une certaine forme de discours qui serait la dernière et la bonne,</w:t>
      </w:r>
    </w:p>
    <w:p w:rsidR="00430606"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 mais celle</w:t>
      </w:r>
      <w:r w:rsidR="00211546">
        <w:rPr>
          <w:rFonts w:ascii="Garamond" w:hAnsi="Garamond" w:cs="Courier New"/>
        </w:rPr>
        <w:t>-</w:t>
      </w:r>
      <w:r w:rsidRPr="000739DA">
        <w:rPr>
          <w:rFonts w:ascii="Garamond" w:hAnsi="Garamond" w:cs="Courier New"/>
        </w:rPr>
        <w:t>là il la refuse absolument.</w:t>
      </w:r>
    </w:p>
    <w:p w:rsidR="004B18F5" w:rsidRPr="000739DA" w:rsidRDefault="004B18F5" w:rsidP="000739DA">
      <w:pPr>
        <w:pStyle w:val="Sansinterligne"/>
        <w:ind w:right="-284" w:hanging="567"/>
        <w:rPr>
          <w:rFonts w:ascii="Garamond" w:hAnsi="Garamond" w:cs="Courier New"/>
        </w:rPr>
      </w:pPr>
    </w:p>
    <w:p w:rsidR="00430606" w:rsidRPr="000739DA" w:rsidRDefault="004B18F5" w:rsidP="000739DA">
      <w:pPr>
        <w:pStyle w:val="Sansinterligne"/>
        <w:ind w:right="-284" w:hanging="567"/>
        <w:rPr>
          <w:rFonts w:ascii="Garamond" w:hAnsi="Garamond" w:cs="Courier New"/>
        </w:rPr>
      </w:pPr>
      <w:r w:rsidRPr="000739DA">
        <w:rPr>
          <w:rFonts w:ascii="Garamond" w:hAnsi="Garamond" w:cs="Courier New"/>
        </w:rPr>
        <w:t>Je crois aussi que ce qui n</w:t>
      </w:r>
      <w:r w:rsidR="00720B03">
        <w:rPr>
          <w:rFonts w:ascii="Garamond" w:hAnsi="Garamond" w:cs="Courier New"/>
        </w:rPr>
        <w:t>’</w:t>
      </w:r>
      <w:r w:rsidRPr="000739DA">
        <w:rPr>
          <w:rFonts w:ascii="Garamond" w:hAnsi="Garamond" w:cs="Courier New"/>
        </w:rPr>
        <w:t>est peut</w:t>
      </w:r>
      <w:r w:rsidR="00211546">
        <w:rPr>
          <w:rFonts w:ascii="Garamond" w:hAnsi="Garamond" w:cs="Courier New"/>
        </w:rPr>
        <w:t>-</w:t>
      </w:r>
      <w:r w:rsidRPr="000739DA">
        <w:rPr>
          <w:rFonts w:ascii="Garamond" w:hAnsi="Garamond" w:cs="Courier New"/>
        </w:rPr>
        <w:t xml:space="preserve">être pas mis en relief dans </w:t>
      </w:r>
      <w:r w:rsidRPr="00211546">
        <w:rPr>
          <w:rFonts w:ascii="Garamond" w:hAnsi="Garamond" w:cs="Courier New"/>
        </w:rPr>
        <w:t>l</w:t>
      </w:r>
      <w:r w:rsidR="00720B03">
        <w:rPr>
          <w:rFonts w:ascii="Garamond" w:hAnsi="Garamond" w:cs="Courier New"/>
        </w:rPr>
        <w:t>’</w:t>
      </w:r>
      <w:r w:rsidRPr="00211546">
        <w:rPr>
          <w:rFonts w:ascii="Garamond" w:hAnsi="Garamond" w:cs="Courier New"/>
        </w:rPr>
        <w:t>effort de syn</w:t>
      </w:r>
      <w:r w:rsidRPr="00211546">
        <w:rPr>
          <w:rFonts w:ascii="Garamond" w:hAnsi="Garamond" w:cs="Courier New"/>
        </w:rPr>
        <w:softHyphen/>
        <w:t>thèse</w:t>
      </w:r>
      <w:r w:rsidRPr="000739DA">
        <w:rPr>
          <w:rFonts w:ascii="Garamond" w:hAnsi="Garamond" w:cs="Courier New"/>
        </w:rPr>
        <w:t xml:space="preserve"> que vous faites tous</w:t>
      </w:r>
      <w:r w:rsidR="00211546">
        <w:rPr>
          <w:rFonts w:ascii="Garamond" w:hAnsi="Garamond" w:cs="Courier New"/>
        </w:rPr>
        <w:t xml:space="preserve">, </w:t>
      </w:r>
      <w:r w:rsidRPr="000739DA">
        <w:rPr>
          <w:rFonts w:ascii="Garamond" w:hAnsi="Garamond" w:cs="Courier New"/>
        </w:rPr>
        <w:t>et vous faites bien de le faire</w:t>
      </w:r>
      <w:r w:rsidR="00211546">
        <w:rPr>
          <w:rFonts w:ascii="Garamond" w:hAnsi="Garamond" w:cs="Courier New"/>
        </w:rPr>
        <w:t>,</w:t>
      </w:r>
    </w:p>
    <w:p w:rsidR="00784182" w:rsidRPr="000739DA" w:rsidRDefault="004B18F5" w:rsidP="000739DA">
      <w:pPr>
        <w:pStyle w:val="Sansinterligne"/>
        <w:ind w:right="-284" w:hanging="567"/>
        <w:rPr>
          <w:rFonts w:ascii="Garamond" w:hAnsi="Garamond" w:cs="Courier New"/>
        </w:rPr>
      </w:pPr>
      <w:r w:rsidRPr="000739DA">
        <w:rPr>
          <w:rFonts w:ascii="Garamond" w:hAnsi="Garamond" w:cs="Courier New"/>
        </w:rPr>
        <w:t>ce sont des notions</w:t>
      </w:r>
      <w:r w:rsidR="00430606" w:rsidRPr="000739DA">
        <w:rPr>
          <w:rFonts w:ascii="Garamond" w:hAnsi="Garamond" w:cs="Courier New"/>
        </w:rPr>
        <w:t>.</w:t>
      </w:r>
      <w:r w:rsidRPr="000739DA">
        <w:rPr>
          <w:rFonts w:ascii="Garamond" w:hAnsi="Garamond" w:cs="Courier New"/>
        </w:rPr>
        <w:t xml:space="preserve"> </w:t>
      </w:r>
      <w:r w:rsidR="00430606" w:rsidRPr="000739DA">
        <w:rPr>
          <w:rFonts w:ascii="Garamond" w:hAnsi="Garamond" w:cs="Courier New"/>
        </w:rPr>
        <w:t>C</w:t>
      </w:r>
      <w:r w:rsidRPr="000739DA">
        <w:rPr>
          <w:rFonts w:ascii="Garamond" w:hAnsi="Garamond" w:cs="Courier New"/>
        </w:rPr>
        <w:t>ette notion qui n</w:t>
      </w:r>
      <w:r w:rsidR="00720B03">
        <w:rPr>
          <w:rFonts w:ascii="Garamond" w:hAnsi="Garamond" w:cs="Courier New"/>
        </w:rPr>
        <w:t>’</w:t>
      </w:r>
      <w:r w:rsidRPr="000739DA">
        <w:rPr>
          <w:rFonts w:ascii="Garamond" w:hAnsi="Garamond" w:cs="Courier New"/>
        </w:rPr>
        <w:t>a pas été mise au premier plan, c</w:t>
      </w:r>
      <w:r w:rsidR="00720B03">
        <w:rPr>
          <w:rFonts w:ascii="Garamond" w:hAnsi="Garamond" w:cs="Courier New"/>
        </w:rPr>
        <w:t>’</w:t>
      </w:r>
      <w:r w:rsidRPr="000739DA">
        <w:rPr>
          <w:rFonts w:ascii="Garamond" w:hAnsi="Garamond" w:cs="Courier New"/>
        </w:rPr>
        <w:t>est en somme celle des rapports de l</w:t>
      </w:r>
      <w:r w:rsidR="00720B03">
        <w:rPr>
          <w:rFonts w:ascii="Garamond" w:hAnsi="Garamond" w:cs="Courier New"/>
        </w:rPr>
        <w:t>’</w:t>
      </w:r>
      <w:r w:rsidRPr="000739DA">
        <w:rPr>
          <w:rFonts w:ascii="Garamond" w:hAnsi="Garamond" w:cs="Courier New"/>
        </w:rPr>
        <w:t xml:space="preserve">inconscient </w:t>
      </w:r>
    </w:p>
    <w:p w:rsidR="00430606" w:rsidRPr="000739DA" w:rsidRDefault="004B18F5" w:rsidP="000739DA">
      <w:pPr>
        <w:pStyle w:val="Sansinterligne"/>
        <w:ind w:right="-284" w:hanging="567"/>
        <w:rPr>
          <w:rFonts w:ascii="Garamond" w:hAnsi="Garamond" w:cs="Courier New"/>
        </w:rPr>
      </w:pPr>
      <w:r w:rsidRPr="000739DA">
        <w:rPr>
          <w:rFonts w:ascii="Garamond" w:hAnsi="Garamond" w:cs="Courier New"/>
        </w:rPr>
        <w:lastRenderedPageBreak/>
        <w:t xml:space="preserve">et du conscient. </w:t>
      </w:r>
    </w:p>
    <w:p w:rsidR="00430606" w:rsidRPr="000739DA" w:rsidRDefault="00430606" w:rsidP="000739DA">
      <w:pPr>
        <w:pStyle w:val="Sansinterligne"/>
        <w:ind w:right="-284" w:hanging="567"/>
        <w:rPr>
          <w:rFonts w:ascii="Garamond" w:hAnsi="Garamond" w:cs="Courier New"/>
        </w:rPr>
      </w:pPr>
    </w:p>
    <w:p w:rsidR="00211546" w:rsidRDefault="004B18F5" w:rsidP="00211546">
      <w:pPr>
        <w:pStyle w:val="Sansinterligne"/>
        <w:ind w:right="-284" w:hanging="567"/>
        <w:rPr>
          <w:rFonts w:ascii="Garamond" w:hAnsi="Garamond" w:cs="Courier New"/>
        </w:rPr>
      </w:pPr>
      <w:r w:rsidRPr="000739DA">
        <w:rPr>
          <w:rFonts w:ascii="Garamond" w:hAnsi="Garamond" w:cs="Courier New"/>
        </w:rPr>
        <w:t>Et c</w:t>
      </w:r>
      <w:r w:rsidR="00720B03">
        <w:rPr>
          <w:rFonts w:ascii="Garamond" w:hAnsi="Garamond" w:cs="Courier New"/>
        </w:rPr>
        <w:t>’</w:t>
      </w:r>
      <w:r w:rsidRPr="000739DA">
        <w:rPr>
          <w:rFonts w:ascii="Garamond" w:hAnsi="Garamond" w:cs="Courier New"/>
        </w:rPr>
        <w:t>est au premier plan des questions que nous devons nous poser sur le sujet de la résistance. Car la question n</w:t>
      </w:r>
      <w:r w:rsidR="00720B03">
        <w:rPr>
          <w:rFonts w:ascii="Garamond" w:hAnsi="Garamond" w:cs="Courier New"/>
        </w:rPr>
        <w:t>’</w:t>
      </w:r>
      <w:r w:rsidRPr="000739DA">
        <w:rPr>
          <w:rFonts w:ascii="Garamond" w:hAnsi="Garamond" w:cs="Courier New"/>
        </w:rPr>
        <w:t xml:space="preserve">est pas de savoir </w:t>
      </w:r>
    </w:p>
    <w:p w:rsidR="00211546" w:rsidRDefault="004B18F5" w:rsidP="000739DA">
      <w:pPr>
        <w:pStyle w:val="Sansinterligne"/>
        <w:ind w:right="-284" w:hanging="567"/>
        <w:rPr>
          <w:rFonts w:ascii="Garamond" w:hAnsi="Garamond" w:cs="Courier New"/>
        </w:rPr>
      </w:pPr>
      <w:r w:rsidRPr="000739DA">
        <w:rPr>
          <w:rFonts w:ascii="Garamond" w:hAnsi="Garamond" w:cs="Courier New"/>
        </w:rPr>
        <w:t>plus exactement</w:t>
      </w:r>
      <w:r w:rsidR="00430606" w:rsidRPr="000739DA">
        <w:rPr>
          <w:rFonts w:ascii="Garamond" w:hAnsi="Garamond" w:cs="Courier New"/>
        </w:rPr>
        <w:t>…</w:t>
      </w:r>
      <w:r w:rsidRPr="000739DA">
        <w:rPr>
          <w:rFonts w:ascii="Garamond" w:hAnsi="Garamond" w:cs="Courier New"/>
        </w:rPr>
        <w:t xml:space="preserve"> Avant de savoir ce que représente cette résistance, soit à l</w:t>
      </w:r>
      <w:r w:rsidR="00720B03">
        <w:rPr>
          <w:rFonts w:ascii="Garamond" w:hAnsi="Garamond" w:cs="Courier New"/>
        </w:rPr>
        <w:t>’</w:t>
      </w:r>
      <w:r w:rsidRPr="000739DA">
        <w:rPr>
          <w:rFonts w:ascii="Garamond" w:hAnsi="Garamond" w:cs="Courier New"/>
        </w:rPr>
        <w:t>in</w:t>
      </w:r>
      <w:r w:rsidRPr="000739DA">
        <w:rPr>
          <w:rFonts w:ascii="Garamond" w:hAnsi="Garamond" w:cs="Courier New"/>
        </w:rPr>
        <w:softHyphen/>
        <w:t xml:space="preserve">térieur du sujet, soit dans les rapports du sujet </w:t>
      </w:r>
    </w:p>
    <w:p w:rsidR="00211546" w:rsidRDefault="004B18F5" w:rsidP="00211546">
      <w:pPr>
        <w:pStyle w:val="Sansinterligne"/>
        <w:ind w:right="-284" w:hanging="567"/>
        <w:rPr>
          <w:rFonts w:ascii="Garamond" w:hAnsi="Garamond" w:cs="Courier New"/>
        </w:rPr>
      </w:pPr>
      <w:r w:rsidRPr="000739DA">
        <w:rPr>
          <w:rFonts w:ascii="Garamond" w:hAnsi="Garamond" w:cs="Courier New"/>
        </w:rPr>
        <w:t>avec l</w:t>
      </w:r>
      <w:r w:rsidR="00720B03">
        <w:rPr>
          <w:rFonts w:ascii="Garamond" w:hAnsi="Garamond" w:cs="Courier New"/>
        </w:rPr>
        <w:t>’</w:t>
      </w:r>
      <w:r w:rsidRPr="000739DA">
        <w:rPr>
          <w:rFonts w:ascii="Garamond" w:hAnsi="Garamond" w:cs="Courier New"/>
        </w:rPr>
        <w:t>analyste, qu</w:t>
      </w:r>
      <w:r w:rsidR="00720B03">
        <w:rPr>
          <w:rFonts w:ascii="Garamond" w:hAnsi="Garamond" w:cs="Courier New"/>
        </w:rPr>
        <w:t>’</w:t>
      </w:r>
      <w:r w:rsidRPr="000739DA">
        <w:rPr>
          <w:rFonts w:ascii="Garamond" w:hAnsi="Garamond" w:cs="Courier New"/>
        </w:rPr>
        <w:t>est</w:t>
      </w:r>
      <w:r w:rsidR="00211546">
        <w:rPr>
          <w:rFonts w:ascii="Garamond" w:hAnsi="Garamond" w:cs="Courier New"/>
        </w:rPr>
        <w:t>-</w:t>
      </w:r>
      <w:r w:rsidRPr="000739DA">
        <w:rPr>
          <w:rFonts w:ascii="Garamond" w:hAnsi="Garamond" w:cs="Courier New"/>
        </w:rPr>
        <w:t xml:space="preserve">ce que ça veut dire, en fin de compte ? </w:t>
      </w:r>
      <w:r w:rsidR="00430606" w:rsidRPr="000739DA">
        <w:rPr>
          <w:rFonts w:ascii="Garamond" w:hAnsi="Garamond" w:cs="Courier New"/>
        </w:rPr>
        <w:t>Ça veut dire une question :</w:t>
      </w:r>
      <w:r w:rsidR="00211546">
        <w:rPr>
          <w:rFonts w:ascii="Garamond" w:hAnsi="Garamond" w:cs="Courier New"/>
        </w:rPr>
        <w:t xml:space="preserve"> </w:t>
      </w:r>
    </w:p>
    <w:p w:rsidR="00211546" w:rsidRDefault="00211546" w:rsidP="00211546">
      <w:pPr>
        <w:pStyle w:val="Sansinterligne"/>
        <w:ind w:right="-284" w:hanging="567"/>
        <w:rPr>
          <w:rFonts w:ascii="Garamond" w:hAnsi="Garamond" w:cs="Courier New"/>
        </w:rPr>
      </w:pPr>
    </w:p>
    <w:p w:rsidR="00211546" w:rsidRDefault="004B18F5" w:rsidP="00C15352">
      <w:pPr>
        <w:pStyle w:val="Sansinterligne"/>
        <w:numPr>
          <w:ilvl w:val="0"/>
          <w:numId w:val="14"/>
        </w:numPr>
        <w:ind w:right="-284"/>
        <w:rPr>
          <w:rFonts w:ascii="Garamond" w:hAnsi="Garamond" w:cs="Courier New"/>
        </w:rPr>
      </w:pPr>
      <w:r w:rsidRPr="000739DA">
        <w:rPr>
          <w:rFonts w:ascii="Garamond" w:hAnsi="Garamond" w:cs="Courier New"/>
        </w:rPr>
        <w:t>Est</w:t>
      </w:r>
      <w:r w:rsidR="00211546">
        <w:rPr>
          <w:rFonts w:ascii="Garamond" w:hAnsi="Garamond" w:cs="Courier New"/>
        </w:rPr>
        <w:t>-</w:t>
      </w:r>
      <w:r w:rsidRPr="000739DA">
        <w:rPr>
          <w:rFonts w:ascii="Garamond" w:hAnsi="Garamond" w:cs="Courier New"/>
        </w:rPr>
        <w:t>ce que</w:t>
      </w:r>
      <w:r w:rsidR="00211546">
        <w:rPr>
          <w:rFonts w:ascii="Garamond" w:hAnsi="Garamond" w:cs="Courier New"/>
        </w:rPr>
        <w:t xml:space="preserve"> la résistance est un phénomène </w:t>
      </w:r>
      <w:r w:rsidRPr="000739DA">
        <w:rPr>
          <w:rFonts w:ascii="Garamond" w:hAnsi="Garamond" w:cs="Courier New"/>
        </w:rPr>
        <w:t>qui se passe dans l</w:t>
      </w:r>
      <w:r w:rsidR="00720B03">
        <w:rPr>
          <w:rFonts w:ascii="Garamond" w:hAnsi="Garamond" w:cs="Courier New"/>
        </w:rPr>
        <w:t>’</w:t>
      </w:r>
      <w:r w:rsidRPr="000739DA">
        <w:rPr>
          <w:rFonts w:ascii="Garamond" w:hAnsi="Garamond" w:cs="Courier New"/>
        </w:rPr>
        <w:t xml:space="preserve">analyse ? </w:t>
      </w:r>
    </w:p>
    <w:p w:rsidR="00A2082E" w:rsidRDefault="004B18F5" w:rsidP="00C15352">
      <w:pPr>
        <w:pStyle w:val="Sansinterligne"/>
        <w:numPr>
          <w:ilvl w:val="0"/>
          <w:numId w:val="14"/>
        </w:numPr>
        <w:ind w:right="-284"/>
        <w:rPr>
          <w:rFonts w:ascii="Garamond" w:hAnsi="Garamond" w:cs="Courier New"/>
        </w:rPr>
      </w:pPr>
      <w:r w:rsidRPr="00211546">
        <w:rPr>
          <w:rFonts w:ascii="Garamond" w:hAnsi="Garamond" w:cs="Courier New"/>
        </w:rPr>
        <w:t>Est</w:t>
      </w:r>
      <w:r w:rsidR="00211546">
        <w:rPr>
          <w:rFonts w:ascii="Garamond" w:hAnsi="Garamond" w:cs="Courier New"/>
        </w:rPr>
        <w:t>-</w:t>
      </w:r>
      <w:r w:rsidRPr="00211546">
        <w:rPr>
          <w:rFonts w:ascii="Garamond" w:hAnsi="Garamond" w:cs="Courier New"/>
        </w:rPr>
        <w:t>ce que la résistance c</w:t>
      </w:r>
      <w:r w:rsidR="00720B03">
        <w:rPr>
          <w:rFonts w:ascii="Garamond" w:hAnsi="Garamond" w:cs="Courier New"/>
        </w:rPr>
        <w:t>’</w:t>
      </w:r>
      <w:r w:rsidRPr="00211546">
        <w:rPr>
          <w:rFonts w:ascii="Garamond" w:hAnsi="Garamond" w:cs="Courier New"/>
        </w:rPr>
        <w:t>est dans l</w:t>
      </w:r>
      <w:r w:rsidR="00720B03">
        <w:rPr>
          <w:rFonts w:ascii="Garamond" w:hAnsi="Garamond" w:cs="Courier New"/>
        </w:rPr>
        <w:t>’</w:t>
      </w:r>
      <w:r w:rsidRPr="00211546">
        <w:rPr>
          <w:rFonts w:ascii="Garamond" w:hAnsi="Garamond" w:cs="Courier New"/>
        </w:rPr>
        <w:t xml:space="preserve">analyse seulement ? </w:t>
      </w:r>
    </w:p>
    <w:p w:rsidR="00A2082E" w:rsidRDefault="004B18F5" w:rsidP="00C15352">
      <w:pPr>
        <w:pStyle w:val="Sansinterligne"/>
        <w:numPr>
          <w:ilvl w:val="0"/>
          <w:numId w:val="14"/>
        </w:numPr>
        <w:ind w:right="-284"/>
        <w:rPr>
          <w:rFonts w:ascii="Garamond" w:hAnsi="Garamond" w:cs="Courier New"/>
        </w:rPr>
      </w:pPr>
      <w:r w:rsidRPr="00A2082E">
        <w:rPr>
          <w:rFonts w:ascii="Garamond" w:hAnsi="Garamond" w:cs="Courier New"/>
        </w:rPr>
        <w:t>Ou est</w:t>
      </w:r>
      <w:r w:rsidR="00A2082E" w:rsidRPr="00A2082E">
        <w:rPr>
          <w:rFonts w:ascii="Garamond" w:hAnsi="Garamond" w:cs="Courier New"/>
        </w:rPr>
        <w:t>-</w:t>
      </w:r>
      <w:r w:rsidRPr="00A2082E">
        <w:rPr>
          <w:rFonts w:ascii="Garamond" w:hAnsi="Garamond" w:cs="Courier New"/>
        </w:rPr>
        <w:t xml:space="preserve">ce quelque chose dont nous pouvons parler tout court et en tout temps quand le sujet se promène en dehors </w:t>
      </w:r>
      <w:r w:rsidR="00A2082E">
        <w:rPr>
          <w:rFonts w:ascii="Garamond" w:hAnsi="Garamond" w:cs="Courier New"/>
        </w:rPr>
        <w:t xml:space="preserve">                         </w:t>
      </w:r>
      <w:r w:rsidRPr="00A2082E">
        <w:rPr>
          <w:rFonts w:ascii="Garamond" w:hAnsi="Garamond" w:cs="Courier New"/>
        </w:rPr>
        <w:t>de l</w:t>
      </w:r>
      <w:r w:rsidR="00720B03">
        <w:rPr>
          <w:rFonts w:ascii="Garamond" w:hAnsi="Garamond" w:cs="Courier New"/>
        </w:rPr>
        <w:t>’</w:t>
      </w:r>
      <w:r w:rsidRPr="00A2082E">
        <w:rPr>
          <w:rFonts w:ascii="Garamond" w:hAnsi="Garamond" w:cs="Courier New"/>
        </w:rPr>
        <w:t>analyse, même quand le sujet n</w:t>
      </w:r>
      <w:r w:rsidR="00720B03">
        <w:rPr>
          <w:rFonts w:ascii="Garamond" w:hAnsi="Garamond" w:cs="Courier New"/>
        </w:rPr>
        <w:t>’</w:t>
      </w:r>
      <w:r w:rsidRPr="00A2082E">
        <w:rPr>
          <w:rFonts w:ascii="Garamond" w:hAnsi="Garamond" w:cs="Courier New"/>
        </w:rPr>
        <w:t>a rien à faire avec l</w:t>
      </w:r>
      <w:r w:rsidR="00720B03">
        <w:rPr>
          <w:rFonts w:ascii="Garamond" w:hAnsi="Garamond" w:cs="Courier New"/>
        </w:rPr>
        <w:t>’</w:t>
      </w:r>
      <w:r w:rsidRPr="00A2082E">
        <w:rPr>
          <w:rFonts w:ascii="Garamond" w:hAnsi="Garamond" w:cs="Courier New"/>
        </w:rPr>
        <w:t>analyse, avant qu</w:t>
      </w:r>
      <w:r w:rsidR="00720B03">
        <w:rPr>
          <w:rFonts w:ascii="Garamond" w:hAnsi="Garamond" w:cs="Courier New"/>
        </w:rPr>
        <w:t>’</w:t>
      </w:r>
      <w:r w:rsidRPr="00A2082E">
        <w:rPr>
          <w:rFonts w:ascii="Garamond" w:hAnsi="Garamond" w:cs="Courier New"/>
        </w:rPr>
        <w:t>il y vienne, et après qu</w:t>
      </w:r>
      <w:r w:rsidR="00720B03">
        <w:rPr>
          <w:rFonts w:ascii="Garamond" w:hAnsi="Garamond" w:cs="Courier New"/>
        </w:rPr>
        <w:t>’</w:t>
      </w:r>
      <w:r w:rsidRPr="00A2082E">
        <w:rPr>
          <w:rFonts w:ascii="Garamond" w:hAnsi="Garamond" w:cs="Courier New"/>
        </w:rPr>
        <w:t>il l</w:t>
      </w:r>
      <w:r w:rsidR="00720B03">
        <w:rPr>
          <w:rFonts w:ascii="Garamond" w:hAnsi="Garamond" w:cs="Courier New"/>
        </w:rPr>
        <w:t>’</w:t>
      </w:r>
      <w:r w:rsidRPr="00A2082E">
        <w:rPr>
          <w:rFonts w:ascii="Garamond" w:hAnsi="Garamond" w:cs="Courier New"/>
        </w:rPr>
        <w:t xml:space="preserve">a quittée ? </w:t>
      </w:r>
    </w:p>
    <w:p w:rsidR="00A2082E" w:rsidRDefault="004B18F5" w:rsidP="00C15352">
      <w:pPr>
        <w:pStyle w:val="Sansinterligne"/>
        <w:numPr>
          <w:ilvl w:val="0"/>
          <w:numId w:val="14"/>
        </w:numPr>
        <w:ind w:right="-284"/>
        <w:rPr>
          <w:rFonts w:ascii="Garamond" w:hAnsi="Garamond" w:cs="Courier New"/>
        </w:rPr>
      </w:pPr>
      <w:r w:rsidRPr="00A2082E">
        <w:rPr>
          <w:rFonts w:ascii="Garamond" w:hAnsi="Garamond" w:cs="Courier New"/>
        </w:rPr>
        <w:t>Qu</w:t>
      </w:r>
      <w:r w:rsidR="00720B03">
        <w:rPr>
          <w:rFonts w:ascii="Garamond" w:hAnsi="Garamond" w:cs="Courier New"/>
        </w:rPr>
        <w:t>’</w:t>
      </w:r>
      <w:r w:rsidRPr="00A2082E">
        <w:rPr>
          <w:rFonts w:ascii="Garamond" w:hAnsi="Garamond" w:cs="Courier New"/>
        </w:rPr>
        <w:t>est</w:t>
      </w:r>
      <w:r w:rsidR="00A2082E" w:rsidRPr="00A2082E">
        <w:rPr>
          <w:rFonts w:ascii="Garamond" w:hAnsi="Garamond" w:cs="Courier New"/>
        </w:rPr>
        <w:t>-</w:t>
      </w:r>
      <w:r w:rsidRPr="00A2082E">
        <w:rPr>
          <w:rFonts w:ascii="Garamond" w:hAnsi="Garamond" w:cs="Courier New"/>
        </w:rPr>
        <w:t xml:space="preserve">ce que la résistance ? </w:t>
      </w:r>
    </w:p>
    <w:p w:rsidR="004B18F5" w:rsidRPr="00A2082E" w:rsidRDefault="004B18F5" w:rsidP="00C15352">
      <w:pPr>
        <w:pStyle w:val="Sansinterligne"/>
        <w:numPr>
          <w:ilvl w:val="0"/>
          <w:numId w:val="14"/>
        </w:numPr>
        <w:ind w:right="-284"/>
        <w:rPr>
          <w:rFonts w:ascii="Garamond" w:hAnsi="Garamond" w:cs="Courier New"/>
        </w:rPr>
      </w:pPr>
      <w:r w:rsidRPr="00A2082E">
        <w:rPr>
          <w:rFonts w:ascii="Garamond" w:hAnsi="Garamond" w:cs="Courier New"/>
        </w:rPr>
        <w:t>Est</w:t>
      </w:r>
      <w:r w:rsidR="00A2082E">
        <w:rPr>
          <w:rFonts w:ascii="Garamond" w:hAnsi="Garamond" w:cs="Courier New"/>
        </w:rPr>
        <w:t>-</w:t>
      </w:r>
      <w:r w:rsidRPr="00A2082E">
        <w:rPr>
          <w:rFonts w:ascii="Garamond" w:hAnsi="Garamond" w:cs="Courier New"/>
        </w:rPr>
        <w:t>ce que la résistance continue à avoir son sens dans le sujet en dehors de l</w:t>
      </w:r>
      <w:r w:rsidR="00720B03">
        <w:rPr>
          <w:rFonts w:ascii="Garamond" w:hAnsi="Garamond" w:cs="Courier New"/>
        </w:rPr>
        <w:t>’</w:t>
      </w:r>
      <w:r w:rsidRPr="00A2082E">
        <w:rPr>
          <w:rFonts w:ascii="Garamond" w:hAnsi="Garamond" w:cs="Courier New"/>
        </w:rPr>
        <w:t>analyse ?</w:t>
      </w:r>
    </w:p>
    <w:p w:rsidR="00430606" w:rsidRPr="000739DA" w:rsidRDefault="00430606" w:rsidP="000739DA">
      <w:pPr>
        <w:pStyle w:val="Sansinterligne"/>
        <w:ind w:right="-284" w:hanging="567"/>
        <w:rPr>
          <w:rFonts w:ascii="Garamond" w:hAnsi="Garamond" w:cs="Courier New"/>
        </w:rPr>
      </w:pPr>
    </w:p>
    <w:p w:rsidR="00A2082E" w:rsidRDefault="004B18F5" w:rsidP="00A2082E">
      <w:pPr>
        <w:pStyle w:val="Sansinterligne"/>
        <w:ind w:right="-284" w:hanging="567"/>
        <w:outlineLvl w:val="0"/>
        <w:rPr>
          <w:rFonts w:ascii="Garamond" w:hAnsi="Garamond" w:cs="Courier New"/>
        </w:rPr>
      </w:pPr>
      <w:r w:rsidRPr="000739DA">
        <w:rPr>
          <w:rFonts w:ascii="Garamond" w:hAnsi="Garamond" w:cs="Courier New"/>
        </w:rPr>
        <w:t>Autre façon de poser</w:t>
      </w:r>
      <w:r w:rsidR="00A2082E">
        <w:rPr>
          <w:rFonts w:ascii="Garamond" w:hAnsi="Garamond" w:cs="Courier New"/>
        </w:rPr>
        <w:t xml:space="preserve"> - </w:t>
      </w:r>
      <w:r w:rsidRPr="000739DA">
        <w:rPr>
          <w:rFonts w:ascii="Garamond" w:hAnsi="Garamond" w:cs="Courier New"/>
        </w:rPr>
        <w:t>autre façon qui entraîne bien des problèmes</w:t>
      </w:r>
      <w:r w:rsidR="00A2082E">
        <w:rPr>
          <w:rFonts w:ascii="Garamond" w:hAnsi="Garamond" w:cs="Courier New"/>
        </w:rPr>
        <w:t xml:space="preserve"> - </w:t>
      </w:r>
      <w:r w:rsidRPr="000739DA">
        <w:rPr>
          <w:rFonts w:ascii="Garamond" w:hAnsi="Garamond" w:cs="Courier New"/>
        </w:rPr>
        <w:t>de poser ce problème qu</w:t>
      </w:r>
      <w:r w:rsidR="00720B03">
        <w:rPr>
          <w:rFonts w:ascii="Garamond" w:hAnsi="Garamond" w:cs="Courier New"/>
        </w:rPr>
        <w:t>’</w:t>
      </w:r>
      <w:r w:rsidRPr="000739DA">
        <w:rPr>
          <w:rFonts w:ascii="Garamond" w:hAnsi="Garamond" w:cs="Courier New"/>
        </w:rPr>
        <w:t>amorçait tout à l</w:t>
      </w:r>
      <w:r w:rsidR="00720B03">
        <w:rPr>
          <w:rFonts w:ascii="Garamond" w:hAnsi="Garamond" w:cs="Courier New"/>
        </w:rPr>
        <w:t>’</w:t>
      </w:r>
      <w:r w:rsidRPr="000739DA">
        <w:rPr>
          <w:rFonts w:ascii="Garamond" w:hAnsi="Garamond" w:cs="Courier New"/>
        </w:rPr>
        <w:t>heure de façon</w:t>
      </w:r>
    </w:p>
    <w:p w:rsidR="00430606" w:rsidRPr="000739DA" w:rsidRDefault="004B18F5" w:rsidP="00A2082E">
      <w:pPr>
        <w:pStyle w:val="Sansinterligne"/>
        <w:ind w:right="-284" w:hanging="567"/>
        <w:outlineLvl w:val="0"/>
        <w:rPr>
          <w:rFonts w:ascii="Garamond" w:hAnsi="Garamond" w:cs="Courier New"/>
        </w:rPr>
      </w:pPr>
      <w:r w:rsidRPr="000739DA">
        <w:rPr>
          <w:rFonts w:ascii="Garamond" w:hAnsi="Garamond" w:cs="Courier New"/>
        </w:rPr>
        <w:t xml:space="preserve">heureuse </w:t>
      </w:r>
      <w:r w:rsidR="00430606" w:rsidRPr="000739DA">
        <w:rPr>
          <w:rFonts w:ascii="Garamond" w:hAnsi="Garamond" w:cs="Courier New"/>
        </w:rPr>
        <w:t>MANNONI</w:t>
      </w:r>
      <w:r w:rsidRPr="000739DA">
        <w:rPr>
          <w:rFonts w:ascii="Garamond" w:hAnsi="Garamond" w:cs="Courier New"/>
        </w:rPr>
        <w:t>. L</w:t>
      </w:r>
      <w:r w:rsidR="00720B03">
        <w:rPr>
          <w:rFonts w:ascii="Garamond" w:hAnsi="Garamond" w:cs="Courier New"/>
        </w:rPr>
        <w:t>’</w:t>
      </w:r>
      <w:r w:rsidRPr="000739DA">
        <w:rPr>
          <w:rFonts w:ascii="Garamond" w:hAnsi="Garamond" w:cs="Courier New"/>
        </w:rPr>
        <w:t>idée générale de son thème, c</w:t>
      </w:r>
      <w:r w:rsidR="00720B03">
        <w:rPr>
          <w:rFonts w:ascii="Garamond" w:hAnsi="Garamond" w:cs="Courier New"/>
        </w:rPr>
        <w:t>’</w:t>
      </w:r>
      <w:r w:rsidRPr="000739DA">
        <w:rPr>
          <w:rFonts w:ascii="Garamond" w:hAnsi="Garamond" w:cs="Courier New"/>
        </w:rPr>
        <w:t>est la façon dont il a pris la question</w:t>
      </w:r>
      <w:r w:rsidR="00430606" w:rsidRPr="000739DA">
        <w:rPr>
          <w:rFonts w:ascii="Garamond" w:hAnsi="Garamond" w:cs="Courier New"/>
        </w:rPr>
        <w:t>,</w:t>
      </w:r>
      <w:r w:rsidRPr="000739DA">
        <w:rPr>
          <w:rFonts w:ascii="Garamond" w:hAnsi="Garamond" w:cs="Courier New"/>
        </w:rPr>
        <w:t xml:space="preserve"> mais </w:t>
      </w:r>
      <w:r w:rsidRPr="000739DA">
        <w:rPr>
          <w:rFonts w:ascii="Garamond" w:hAnsi="Garamond"/>
          <w:i/>
        </w:rPr>
        <w:t>il y a d</w:t>
      </w:r>
      <w:r w:rsidR="00720B03">
        <w:rPr>
          <w:rFonts w:ascii="Garamond" w:hAnsi="Garamond"/>
          <w:i/>
        </w:rPr>
        <w:t>’</w:t>
      </w:r>
      <w:r w:rsidRPr="000739DA">
        <w:rPr>
          <w:rFonts w:ascii="Garamond" w:hAnsi="Garamond"/>
          <w:i/>
        </w:rPr>
        <w:t>autres questions qui se posent</w:t>
      </w:r>
      <w:r w:rsidRPr="000739DA">
        <w:rPr>
          <w:rFonts w:ascii="Garamond" w:hAnsi="Garamond" w:cs="Courier New"/>
        </w:rPr>
        <w:t xml:space="preserve">. </w:t>
      </w:r>
    </w:p>
    <w:p w:rsidR="00A2082E" w:rsidRDefault="004B18F5" w:rsidP="00A2082E">
      <w:pPr>
        <w:pStyle w:val="Sansinterligne"/>
        <w:ind w:right="-284" w:hanging="567"/>
        <w:outlineLvl w:val="0"/>
        <w:rPr>
          <w:rFonts w:ascii="Garamond" w:hAnsi="Garamond" w:cs="Courier New"/>
        </w:rPr>
      </w:pPr>
      <w:r w:rsidRPr="000739DA">
        <w:rPr>
          <w:rFonts w:ascii="Garamond" w:hAnsi="Garamond" w:cs="Courier New"/>
        </w:rPr>
        <w:t>Est</w:t>
      </w:r>
      <w:r w:rsidR="00A2082E">
        <w:rPr>
          <w:rFonts w:ascii="Garamond" w:hAnsi="Garamond" w:cs="Courier New"/>
        </w:rPr>
        <w:t>-</w:t>
      </w:r>
      <w:r w:rsidRPr="000739DA">
        <w:rPr>
          <w:rFonts w:ascii="Garamond" w:hAnsi="Garamond" w:cs="Courier New"/>
        </w:rPr>
        <w:t>ce que</w:t>
      </w:r>
      <w:r w:rsidR="00A2082E">
        <w:rPr>
          <w:rFonts w:ascii="Garamond" w:hAnsi="Garamond" w:cs="Courier New"/>
        </w:rPr>
        <w:t xml:space="preserve">, </w:t>
      </w:r>
      <w:r w:rsidRPr="00A2082E">
        <w:rPr>
          <w:rFonts w:ascii="Garamond" w:hAnsi="Garamond" w:cs="Courier New"/>
        </w:rPr>
        <w:t>puisque nous n</w:t>
      </w:r>
      <w:r w:rsidR="00720B03">
        <w:rPr>
          <w:rFonts w:ascii="Garamond" w:hAnsi="Garamond" w:cs="Courier New"/>
        </w:rPr>
        <w:t>’</w:t>
      </w:r>
      <w:r w:rsidRPr="00A2082E">
        <w:rPr>
          <w:rFonts w:ascii="Garamond" w:hAnsi="Garamond" w:cs="Courier New"/>
        </w:rPr>
        <w:t>avons plus que peu de temps aujourd</w:t>
      </w:r>
      <w:r w:rsidR="00720B03">
        <w:rPr>
          <w:rFonts w:ascii="Garamond" w:hAnsi="Garamond" w:cs="Courier New"/>
        </w:rPr>
        <w:t>’</w:t>
      </w:r>
      <w:r w:rsidRPr="00A2082E">
        <w:rPr>
          <w:rFonts w:ascii="Garamond" w:hAnsi="Garamond" w:cs="Courier New"/>
        </w:rPr>
        <w:t>hui</w:t>
      </w:r>
      <w:r w:rsidR="00A2082E">
        <w:rPr>
          <w:rFonts w:ascii="Garamond" w:hAnsi="Garamond" w:cs="Courier New"/>
        </w:rPr>
        <w:t xml:space="preserve">, </w:t>
      </w:r>
      <w:r w:rsidRPr="000739DA">
        <w:rPr>
          <w:rFonts w:ascii="Garamond" w:hAnsi="Garamond" w:cs="Courier New"/>
        </w:rPr>
        <w:t>est</w:t>
      </w:r>
      <w:r w:rsidR="00A2082E">
        <w:rPr>
          <w:rFonts w:ascii="Garamond" w:hAnsi="Garamond" w:cs="Courier New"/>
        </w:rPr>
        <w:t>-</w:t>
      </w:r>
      <w:r w:rsidRPr="000739DA">
        <w:rPr>
          <w:rFonts w:ascii="Garamond" w:hAnsi="Garamond" w:cs="Courier New"/>
        </w:rPr>
        <w:t>ce</w:t>
      </w:r>
      <w:r w:rsidR="00430606" w:rsidRPr="000739DA">
        <w:rPr>
          <w:rFonts w:ascii="Garamond" w:hAnsi="Garamond" w:cs="Courier New"/>
        </w:rPr>
        <w:t xml:space="preserve"> que c</w:t>
      </w:r>
      <w:r w:rsidR="00720B03">
        <w:rPr>
          <w:rFonts w:ascii="Garamond" w:hAnsi="Garamond" w:cs="Courier New"/>
        </w:rPr>
        <w:t>’</w:t>
      </w:r>
      <w:r w:rsidR="00430606" w:rsidRPr="000739DA">
        <w:rPr>
          <w:rFonts w:ascii="Garamond" w:hAnsi="Garamond" w:cs="Courier New"/>
        </w:rPr>
        <w:t>est</w:t>
      </w:r>
      <w:r w:rsidRPr="000739DA">
        <w:rPr>
          <w:rFonts w:ascii="Garamond" w:hAnsi="Garamond" w:cs="Courier New"/>
        </w:rPr>
        <w:t xml:space="preserve"> effectivement tout ce qui s</w:t>
      </w:r>
      <w:r w:rsidR="00720B03">
        <w:rPr>
          <w:rFonts w:ascii="Garamond" w:hAnsi="Garamond" w:cs="Courier New"/>
        </w:rPr>
        <w:t>’</w:t>
      </w:r>
      <w:r w:rsidRPr="000739DA">
        <w:rPr>
          <w:rFonts w:ascii="Garamond" w:hAnsi="Garamond" w:cs="Courier New"/>
        </w:rPr>
        <w:t xml:space="preserve">oppose </w:t>
      </w:r>
    </w:p>
    <w:p w:rsidR="00430606" w:rsidRPr="000739DA" w:rsidRDefault="004B18F5" w:rsidP="00A2082E">
      <w:pPr>
        <w:pStyle w:val="Sansinterligne"/>
        <w:ind w:right="-284" w:hanging="567"/>
        <w:outlineLvl w:val="0"/>
        <w:rPr>
          <w:rFonts w:ascii="Garamond" w:hAnsi="Garamond" w:cs="Courier New"/>
        </w:rPr>
      </w:pPr>
      <w:r w:rsidRPr="000739DA">
        <w:rPr>
          <w:rFonts w:ascii="Garamond" w:hAnsi="Garamond" w:cs="Courier New"/>
        </w:rPr>
        <w:t>à cette recon</w:t>
      </w:r>
      <w:r w:rsidRPr="000739DA">
        <w:rPr>
          <w:rFonts w:ascii="Garamond" w:hAnsi="Garamond" w:cs="Courier New"/>
        </w:rPr>
        <w:softHyphen/>
        <w:t xml:space="preserve">quête de cet </w:t>
      </w:r>
      <w:r w:rsidRPr="000739DA">
        <w:rPr>
          <w:rFonts w:ascii="Garamond" w:hAnsi="Garamond"/>
          <w:i/>
        </w:rPr>
        <w:t>inconscient</w:t>
      </w:r>
      <w:r w:rsidR="00430606" w:rsidRPr="000739DA">
        <w:rPr>
          <w:rFonts w:ascii="Garamond" w:hAnsi="Garamond" w:cs="Courier New"/>
        </w:rPr>
        <w:t>,</w:t>
      </w:r>
      <w:r w:rsidRPr="000739DA">
        <w:rPr>
          <w:rFonts w:ascii="Garamond" w:hAnsi="Garamond" w:cs="Courier New"/>
        </w:rPr>
        <w:t xml:space="preserve"> dont le mot n</w:t>
      </w:r>
      <w:r w:rsidR="00720B03">
        <w:rPr>
          <w:rFonts w:ascii="Garamond" w:hAnsi="Garamond" w:cs="Courier New"/>
        </w:rPr>
        <w:t>’</w:t>
      </w:r>
      <w:r w:rsidRPr="000739DA">
        <w:rPr>
          <w:rFonts w:ascii="Garamond" w:hAnsi="Garamond" w:cs="Courier New"/>
        </w:rPr>
        <w:t>a pas été prononcé.</w:t>
      </w:r>
    </w:p>
    <w:p w:rsidR="00784182" w:rsidRPr="000739DA" w:rsidRDefault="00784182" w:rsidP="000739DA">
      <w:pPr>
        <w:pStyle w:val="Sansinterligne"/>
        <w:ind w:right="-284" w:hanging="567"/>
        <w:outlineLvl w:val="0"/>
        <w:rPr>
          <w:rFonts w:ascii="Garamond" w:hAnsi="Garamond" w:cs="Courier New"/>
        </w:rPr>
      </w:pPr>
    </w:p>
    <w:p w:rsidR="007629CC" w:rsidRPr="000739DA" w:rsidRDefault="00430606" w:rsidP="00A2082E">
      <w:pPr>
        <w:pStyle w:val="Sansinterligne"/>
        <w:ind w:right="-284" w:hanging="567"/>
        <w:outlineLvl w:val="0"/>
        <w:rPr>
          <w:rFonts w:ascii="Garamond" w:hAnsi="Garamond" w:cs="Courier New"/>
        </w:rPr>
      </w:pPr>
      <w:r w:rsidRPr="000739DA">
        <w:rPr>
          <w:rFonts w:ascii="Garamond" w:hAnsi="Garamond" w:cs="Courier New"/>
        </w:rPr>
        <w:t xml:space="preserve">Didier ANZIEU </w:t>
      </w:r>
      <w:r w:rsidR="00A2082E">
        <w:rPr>
          <w:rFonts w:ascii="Garamond" w:hAnsi="Garamond" w:cs="Courier New"/>
        </w:rPr>
        <w:t>-</w:t>
      </w:r>
      <w:r w:rsidRPr="000739DA">
        <w:rPr>
          <w:rFonts w:ascii="Garamond" w:hAnsi="Garamond" w:cs="Courier New"/>
        </w:rPr>
        <w:t xml:space="preserve"> Il n</w:t>
      </w:r>
      <w:r w:rsidR="00720B03">
        <w:rPr>
          <w:rFonts w:ascii="Garamond" w:hAnsi="Garamond" w:cs="Courier New"/>
        </w:rPr>
        <w:t>’</w:t>
      </w:r>
      <w:r w:rsidRPr="000739DA">
        <w:rPr>
          <w:rFonts w:ascii="Garamond" w:hAnsi="Garamond" w:cs="Courier New"/>
        </w:rPr>
        <w:t>est pas encore prononcé…</w:t>
      </w:r>
    </w:p>
    <w:p w:rsidR="00784182" w:rsidRPr="000739DA" w:rsidRDefault="00784182" w:rsidP="000739DA">
      <w:pPr>
        <w:pStyle w:val="Sansinterligne"/>
        <w:ind w:right="-284" w:hanging="567"/>
        <w:rPr>
          <w:rFonts w:ascii="Garamond" w:hAnsi="Garamond" w:cs="Courier New"/>
        </w:rPr>
      </w:pPr>
    </w:p>
    <w:p w:rsidR="00784182" w:rsidRPr="000739DA" w:rsidRDefault="004B18F5" w:rsidP="000739DA">
      <w:pPr>
        <w:pStyle w:val="Sansinterligne"/>
        <w:ind w:right="-284" w:hanging="567"/>
        <w:outlineLvl w:val="0"/>
        <w:rPr>
          <w:rFonts w:ascii="Garamond" w:hAnsi="Garamond" w:cs="Courier New"/>
        </w:rPr>
      </w:pPr>
      <w:r w:rsidRPr="000739DA">
        <w:rPr>
          <w:rFonts w:ascii="Garamond" w:hAnsi="Garamond" w:cs="Courier New"/>
        </w:rPr>
        <w:t>LACAN</w:t>
      </w:r>
    </w:p>
    <w:p w:rsidR="00430606" w:rsidRPr="000739DA" w:rsidRDefault="00430606" w:rsidP="000739DA">
      <w:pPr>
        <w:pStyle w:val="Sansinterligne"/>
        <w:ind w:right="-284" w:hanging="567"/>
        <w:rPr>
          <w:rFonts w:ascii="Garamond" w:hAnsi="Garamond" w:cs="Courier New"/>
        </w:rPr>
      </w:pPr>
    </w:p>
    <w:p w:rsidR="00A2082E" w:rsidRDefault="004B18F5" w:rsidP="000739DA">
      <w:pPr>
        <w:pStyle w:val="Sansinterligne"/>
        <w:ind w:right="-284" w:hanging="567"/>
        <w:rPr>
          <w:rFonts w:ascii="Garamond" w:hAnsi="Garamond" w:cs="Courier New"/>
        </w:rPr>
      </w:pPr>
      <w:r w:rsidRPr="000739DA">
        <w:rPr>
          <w:rFonts w:ascii="Garamond" w:hAnsi="Garamond" w:cs="Courier New"/>
        </w:rPr>
        <w:t xml:space="preserve">Oui. Mais </w:t>
      </w:r>
      <w:r w:rsidR="00430606" w:rsidRPr="000739DA">
        <w:rPr>
          <w:rFonts w:ascii="Garamond" w:hAnsi="Garamond" w:cs="Courier New"/>
        </w:rPr>
        <w:t>MANNONI</w:t>
      </w:r>
      <w:r w:rsidRPr="000739DA">
        <w:rPr>
          <w:rFonts w:ascii="Garamond" w:hAnsi="Garamond" w:cs="Courier New"/>
        </w:rPr>
        <w:t xml:space="preserve"> a pris d</w:t>
      </w:r>
      <w:r w:rsidR="00720B03">
        <w:rPr>
          <w:rFonts w:ascii="Garamond" w:hAnsi="Garamond" w:cs="Courier New"/>
        </w:rPr>
        <w:t>’</w:t>
      </w:r>
      <w:r w:rsidRPr="000739DA">
        <w:rPr>
          <w:rFonts w:ascii="Garamond" w:hAnsi="Garamond" w:cs="Courier New"/>
        </w:rPr>
        <w:t>autres textes</w:t>
      </w:r>
      <w:r w:rsidR="00430606" w:rsidRPr="000739DA">
        <w:rPr>
          <w:rFonts w:ascii="Garamond" w:hAnsi="Garamond" w:cs="Courier New"/>
        </w:rPr>
        <w:t>.</w:t>
      </w:r>
      <w:r w:rsidRPr="000739DA">
        <w:rPr>
          <w:rFonts w:ascii="Garamond" w:hAnsi="Garamond" w:cs="Courier New"/>
        </w:rPr>
        <w:t xml:space="preserve"> </w:t>
      </w:r>
      <w:r w:rsidR="00430606" w:rsidRPr="000739DA">
        <w:rPr>
          <w:rFonts w:ascii="Garamond" w:hAnsi="Garamond" w:cs="Courier New"/>
        </w:rPr>
        <w:t>E</w:t>
      </w:r>
      <w:r w:rsidRPr="000739DA">
        <w:rPr>
          <w:rFonts w:ascii="Garamond" w:hAnsi="Garamond" w:cs="Courier New"/>
        </w:rPr>
        <w:t>t en particulier il y a un texte sur la résistance qui est dans l</w:t>
      </w:r>
      <w:r w:rsidR="00720B03">
        <w:rPr>
          <w:rFonts w:ascii="Garamond" w:hAnsi="Garamond" w:cs="Courier New"/>
        </w:rPr>
        <w:t>’</w:t>
      </w:r>
      <w:r w:rsidRPr="000739DA">
        <w:rPr>
          <w:rFonts w:ascii="Garamond" w:hAnsi="Garamond" w:cs="Courier New"/>
        </w:rPr>
        <w:t>analyse des rêves</w:t>
      </w:r>
    </w:p>
    <w:p w:rsidR="00A2082E" w:rsidRDefault="004B18F5" w:rsidP="000739DA">
      <w:pPr>
        <w:pStyle w:val="Sansinterligne"/>
        <w:ind w:right="-284" w:hanging="567"/>
        <w:rPr>
          <w:rFonts w:ascii="Garamond" w:hAnsi="Garamond" w:cs="Courier New"/>
        </w:rPr>
      </w:pPr>
      <w:r w:rsidRPr="000739DA">
        <w:rPr>
          <w:rFonts w:ascii="Garamond" w:hAnsi="Garamond" w:cs="Courier New"/>
        </w:rPr>
        <w:t>extrêmement important, auquel vous ne vous êtes référé ni l</w:t>
      </w:r>
      <w:r w:rsidR="00720B03">
        <w:rPr>
          <w:rFonts w:ascii="Garamond" w:hAnsi="Garamond" w:cs="Courier New"/>
        </w:rPr>
        <w:t>’</w:t>
      </w:r>
      <w:r w:rsidRPr="000739DA">
        <w:rPr>
          <w:rFonts w:ascii="Garamond" w:hAnsi="Garamond" w:cs="Courier New"/>
        </w:rPr>
        <w:t>un ni l</w:t>
      </w:r>
      <w:r w:rsidR="00720B03">
        <w:rPr>
          <w:rFonts w:ascii="Garamond" w:hAnsi="Garamond" w:cs="Courier New"/>
        </w:rPr>
        <w:t>’</w:t>
      </w:r>
      <w:r w:rsidRPr="000739DA">
        <w:rPr>
          <w:rFonts w:ascii="Garamond" w:hAnsi="Garamond" w:cs="Courier New"/>
        </w:rPr>
        <w:t>autre</w:t>
      </w:r>
      <w:r w:rsidR="00430606" w:rsidRPr="000739DA">
        <w:rPr>
          <w:rFonts w:ascii="Garamond" w:hAnsi="Garamond" w:cs="Courier New"/>
        </w:rPr>
        <w:t>.</w:t>
      </w:r>
      <w:r w:rsidRPr="000739DA">
        <w:rPr>
          <w:rFonts w:ascii="Garamond" w:hAnsi="Garamond" w:cs="Courier New"/>
        </w:rPr>
        <w:t xml:space="preserve"> </w:t>
      </w:r>
      <w:r w:rsidR="00430606" w:rsidRPr="000739DA">
        <w:rPr>
          <w:rFonts w:ascii="Garamond" w:hAnsi="Garamond" w:cs="Courier New"/>
        </w:rPr>
        <w:t>C</w:t>
      </w:r>
      <w:r w:rsidRPr="000739DA">
        <w:rPr>
          <w:rFonts w:ascii="Garamond" w:hAnsi="Garamond" w:cs="Courier New"/>
        </w:rPr>
        <w:t>elui qui donne l</w:t>
      </w:r>
      <w:r w:rsidR="00720B03">
        <w:rPr>
          <w:rFonts w:ascii="Garamond" w:hAnsi="Garamond" w:cs="Courier New"/>
        </w:rPr>
        <w:t>’</w:t>
      </w:r>
      <w:r w:rsidRPr="000739DA">
        <w:rPr>
          <w:rFonts w:ascii="Garamond" w:hAnsi="Garamond" w:cs="Courier New"/>
        </w:rPr>
        <w:t>assomption à certains des problèmes</w:t>
      </w:r>
    </w:p>
    <w:p w:rsidR="00430606"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que vous vous êtes </w:t>
      </w:r>
      <w:proofErr w:type="gramStart"/>
      <w:r w:rsidRPr="000739DA">
        <w:rPr>
          <w:rFonts w:ascii="Garamond" w:hAnsi="Garamond" w:cs="Courier New"/>
        </w:rPr>
        <w:t>posés</w:t>
      </w:r>
      <w:proofErr w:type="gramEnd"/>
      <w:r w:rsidRPr="000739DA">
        <w:rPr>
          <w:rFonts w:ascii="Garamond" w:hAnsi="Garamond" w:cs="Courier New"/>
        </w:rPr>
        <w:t xml:space="preserve"> l</w:t>
      </w:r>
      <w:r w:rsidR="00720B03">
        <w:rPr>
          <w:rFonts w:ascii="Garamond" w:hAnsi="Garamond" w:cs="Courier New"/>
        </w:rPr>
        <w:t>’</w:t>
      </w:r>
      <w:r w:rsidRPr="000739DA">
        <w:rPr>
          <w:rFonts w:ascii="Garamond" w:hAnsi="Garamond" w:cs="Courier New"/>
        </w:rPr>
        <w:t>un et l</w:t>
      </w:r>
      <w:r w:rsidR="00720B03">
        <w:rPr>
          <w:rFonts w:ascii="Garamond" w:hAnsi="Garamond" w:cs="Courier New"/>
        </w:rPr>
        <w:t>’</w:t>
      </w:r>
      <w:r w:rsidRPr="000739DA">
        <w:rPr>
          <w:rFonts w:ascii="Garamond" w:hAnsi="Garamond" w:cs="Courier New"/>
        </w:rPr>
        <w:t xml:space="preserve">autre. </w:t>
      </w:r>
    </w:p>
    <w:p w:rsidR="00430606" w:rsidRPr="000739DA" w:rsidRDefault="00683487" w:rsidP="000739DA">
      <w:pPr>
        <w:pStyle w:val="Sansinterligne"/>
        <w:ind w:right="-284" w:hanging="567"/>
        <w:rPr>
          <w:rFonts w:ascii="Garamond" w:hAnsi="Garamond" w:cs="Courier New"/>
        </w:rPr>
      </w:pPr>
      <w:r w:rsidRPr="000739DA">
        <w:rPr>
          <w:rFonts w:ascii="Garamond" w:hAnsi="Garamond" w:cs="Courier New"/>
        </w:rPr>
        <w:t xml:space="preserve"> </w:t>
      </w:r>
    </w:p>
    <w:p w:rsidR="00A2082E" w:rsidRDefault="004B18F5" w:rsidP="000739DA">
      <w:pPr>
        <w:pStyle w:val="Sansinterligne"/>
        <w:ind w:right="-284" w:hanging="567"/>
        <w:rPr>
          <w:rFonts w:ascii="Garamond" w:hAnsi="Garamond" w:cs="Courier New"/>
        </w:rPr>
      </w:pPr>
      <w:r w:rsidRPr="000739DA">
        <w:rPr>
          <w:rFonts w:ascii="Garamond" w:hAnsi="Garamond" w:cs="Courier New"/>
        </w:rPr>
        <w:t>Il s</w:t>
      </w:r>
      <w:r w:rsidR="00720B03">
        <w:rPr>
          <w:rFonts w:ascii="Garamond" w:hAnsi="Garamond" w:cs="Courier New"/>
        </w:rPr>
        <w:t>’</w:t>
      </w:r>
      <w:r w:rsidRPr="000739DA">
        <w:rPr>
          <w:rFonts w:ascii="Garamond" w:hAnsi="Garamond" w:cs="Courier New"/>
        </w:rPr>
        <w:t>agit juste</w:t>
      </w:r>
      <w:r w:rsidRPr="000739DA">
        <w:rPr>
          <w:rFonts w:ascii="Garamond" w:hAnsi="Garamond" w:cs="Courier New"/>
        </w:rPr>
        <w:softHyphen/>
        <w:t>ment de savoir si le caractère d</w:t>
      </w:r>
      <w:r w:rsidR="00720B03">
        <w:rPr>
          <w:rFonts w:ascii="Garamond" w:hAnsi="Garamond" w:cs="Courier New"/>
        </w:rPr>
        <w:t>’</w:t>
      </w:r>
      <w:r w:rsidRPr="000739DA">
        <w:rPr>
          <w:rFonts w:ascii="Garamond" w:hAnsi="Garamond"/>
          <w:i/>
        </w:rPr>
        <w:t>inaccessibilité de l</w:t>
      </w:r>
      <w:r w:rsidR="00720B03">
        <w:rPr>
          <w:rFonts w:ascii="Garamond" w:hAnsi="Garamond"/>
          <w:i/>
        </w:rPr>
        <w:t>’</w:t>
      </w:r>
      <w:r w:rsidRPr="000739DA">
        <w:rPr>
          <w:rFonts w:ascii="Garamond" w:hAnsi="Garamond"/>
          <w:i/>
        </w:rPr>
        <w:t>inconscient</w:t>
      </w:r>
      <w:r w:rsidRPr="000739DA">
        <w:rPr>
          <w:rFonts w:ascii="Garamond" w:hAnsi="Garamond" w:cs="Courier New"/>
        </w:rPr>
        <w:t xml:space="preserve"> est quelque chose que, dans une perspective qui, vous le voyez,</w:t>
      </w:r>
    </w:p>
    <w:p w:rsidR="00A2082E" w:rsidRDefault="004B18F5" w:rsidP="000739DA">
      <w:pPr>
        <w:pStyle w:val="Sansinterligne"/>
        <w:ind w:right="-284" w:hanging="567"/>
        <w:rPr>
          <w:rFonts w:ascii="Garamond" w:hAnsi="Garamond" w:cs="Courier New"/>
        </w:rPr>
      </w:pPr>
      <w:r w:rsidRPr="000739DA">
        <w:rPr>
          <w:rFonts w:ascii="Garamond" w:hAnsi="Garamond" w:cs="Courier New"/>
        </w:rPr>
        <w:t>n</w:t>
      </w:r>
      <w:r w:rsidR="00720B03">
        <w:rPr>
          <w:rFonts w:ascii="Garamond" w:hAnsi="Garamond" w:cs="Courier New"/>
        </w:rPr>
        <w:t>’</w:t>
      </w:r>
      <w:r w:rsidRPr="000739DA">
        <w:rPr>
          <w:rFonts w:ascii="Garamond" w:hAnsi="Garamond" w:cs="Courier New"/>
        </w:rPr>
        <w:t>est pas simplement la perspec</w:t>
      </w:r>
      <w:r w:rsidRPr="000739DA">
        <w:rPr>
          <w:rFonts w:ascii="Garamond" w:hAnsi="Garamond" w:cs="Courier New"/>
        </w:rPr>
        <w:softHyphen/>
        <w:t>tive actuelle de l</w:t>
      </w:r>
      <w:r w:rsidR="00720B03">
        <w:rPr>
          <w:rFonts w:ascii="Garamond" w:hAnsi="Garamond" w:cs="Courier New"/>
        </w:rPr>
        <w:t>’</w:t>
      </w:r>
      <w:r w:rsidRPr="000739DA">
        <w:rPr>
          <w:rFonts w:ascii="Garamond" w:hAnsi="Garamond" w:cs="Courier New"/>
        </w:rPr>
        <w:t>analyse, la perspective métapsychologique</w:t>
      </w:r>
      <w:r w:rsidR="00784182" w:rsidRPr="000739DA">
        <w:rPr>
          <w:rFonts w:ascii="Garamond" w:hAnsi="Garamond" w:cs="Courier New"/>
        </w:rPr>
        <w:t xml:space="preserve"> que</w:t>
      </w:r>
      <w:r w:rsidRPr="000739DA">
        <w:rPr>
          <w:rFonts w:ascii="Garamond" w:hAnsi="Garamond" w:cs="Courier New"/>
        </w:rPr>
        <w:t xml:space="preserve"> nous avons vu</w:t>
      </w:r>
      <w:r w:rsidR="00D6093C">
        <w:rPr>
          <w:rFonts w:ascii="Garamond" w:hAnsi="Garamond" w:cs="Courier New"/>
        </w:rPr>
        <w:t>e</w:t>
      </w:r>
      <w:r w:rsidRPr="000739DA">
        <w:rPr>
          <w:rFonts w:ascii="Garamond" w:hAnsi="Garamond" w:cs="Courier New"/>
        </w:rPr>
        <w:t xml:space="preserve"> aujourd</w:t>
      </w:r>
      <w:r w:rsidR="00720B03">
        <w:rPr>
          <w:rFonts w:ascii="Garamond" w:hAnsi="Garamond" w:cs="Courier New"/>
        </w:rPr>
        <w:t>’</w:t>
      </w:r>
      <w:r w:rsidRPr="000739DA">
        <w:rPr>
          <w:rFonts w:ascii="Garamond" w:hAnsi="Garamond" w:cs="Courier New"/>
        </w:rPr>
        <w:t>hui avec</w:t>
      </w:r>
    </w:p>
    <w:p w:rsidR="00683487" w:rsidRPr="000739DA" w:rsidRDefault="004B18F5" w:rsidP="000739DA">
      <w:pPr>
        <w:pStyle w:val="Sansinterligne"/>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 xml:space="preserve">exposé de </w:t>
      </w:r>
      <w:r w:rsidR="00683487" w:rsidRPr="000739DA">
        <w:rPr>
          <w:rFonts w:ascii="Garamond" w:hAnsi="Garamond" w:cs="Courier New"/>
        </w:rPr>
        <w:t>MANNONI</w:t>
      </w:r>
      <w:r w:rsidRPr="000739DA">
        <w:rPr>
          <w:rFonts w:ascii="Garamond" w:hAnsi="Garamond" w:cs="Courier New"/>
        </w:rPr>
        <w:t xml:space="preserve"> et </w:t>
      </w:r>
      <w:r w:rsidR="00683487" w:rsidRPr="000739DA">
        <w:rPr>
          <w:rFonts w:ascii="Garamond" w:hAnsi="Garamond" w:cs="Courier New"/>
        </w:rPr>
        <w:t>ANZIEU</w:t>
      </w:r>
      <w:r w:rsidR="00A2082E">
        <w:rPr>
          <w:rFonts w:ascii="Garamond" w:hAnsi="Garamond" w:cs="Courier New"/>
        </w:rPr>
        <w:t>.</w:t>
      </w:r>
    </w:p>
    <w:p w:rsidR="00A2082E" w:rsidRDefault="00A2082E" w:rsidP="000739DA">
      <w:pPr>
        <w:pStyle w:val="Sansinterligne"/>
        <w:ind w:right="-284" w:hanging="567"/>
        <w:rPr>
          <w:rFonts w:ascii="Garamond" w:hAnsi="Garamond" w:cs="Courier New"/>
        </w:rPr>
      </w:pPr>
    </w:p>
    <w:p w:rsidR="00A2082E" w:rsidRDefault="004B18F5" w:rsidP="000739DA">
      <w:pPr>
        <w:pStyle w:val="Sansinterligne"/>
        <w:ind w:right="-284" w:hanging="567"/>
        <w:rPr>
          <w:rFonts w:ascii="Garamond" w:hAnsi="Garamond" w:cs="Courier New"/>
        </w:rPr>
      </w:pPr>
      <w:r w:rsidRPr="000739DA">
        <w:rPr>
          <w:rFonts w:ascii="Garamond" w:hAnsi="Garamond" w:cs="Courier New"/>
        </w:rPr>
        <w:t>Je pense que ce n</w:t>
      </w:r>
      <w:r w:rsidR="00720B03">
        <w:rPr>
          <w:rFonts w:ascii="Garamond" w:hAnsi="Garamond" w:cs="Courier New"/>
        </w:rPr>
        <w:t>’</w:t>
      </w:r>
      <w:r w:rsidRPr="000739DA">
        <w:rPr>
          <w:rFonts w:ascii="Garamond" w:hAnsi="Garamond" w:cs="Courier New"/>
        </w:rPr>
        <w:t>est peut</w:t>
      </w:r>
      <w:r w:rsidR="00A2082E">
        <w:rPr>
          <w:rFonts w:ascii="Garamond" w:hAnsi="Garamond" w:cs="Courier New"/>
        </w:rPr>
        <w:t>-</w:t>
      </w:r>
      <w:r w:rsidRPr="000739DA">
        <w:rPr>
          <w:rFonts w:ascii="Garamond" w:hAnsi="Garamond" w:cs="Courier New"/>
        </w:rPr>
        <w:t>être pas une découverte, mais quelque chose qui fixe les idées, de vous aperce</w:t>
      </w:r>
      <w:r w:rsidRPr="000739DA">
        <w:rPr>
          <w:rFonts w:ascii="Garamond" w:hAnsi="Garamond" w:cs="Courier New"/>
        </w:rPr>
        <w:softHyphen/>
        <w:t xml:space="preserve">voir que </w:t>
      </w:r>
      <w:r w:rsidR="00956D0C" w:rsidRPr="000739DA">
        <w:rPr>
          <w:rFonts w:ascii="Garamond" w:hAnsi="Garamond" w:cs="Courier New"/>
        </w:rPr>
        <w:t>c</w:t>
      </w:r>
      <w:r w:rsidRPr="000739DA">
        <w:rPr>
          <w:rFonts w:ascii="Garamond" w:hAnsi="Garamond" w:cs="Courier New"/>
        </w:rPr>
        <w:t xml:space="preserve">es notions </w:t>
      </w:r>
    </w:p>
    <w:p w:rsidR="00A2082E" w:rsidRDefault="004B18F5" w:rsidP="000739DA">
      <w:pPr>
        <w:pStyle w:val="Sansinterligne"/>
        <w:ind w:right="-284" w:hanging="567"/>
        <w:rPr>
          <w:rFonts w:ascii="Garamond" w:hAnsi="Garamond" w:cs="Courier New"/>
        </w:rPr>
      </w:pPr>
      <w:r w:rsidRPr="000739DA">
        <w:rPr>
          <w:rFonts w:ascii="Garamond" w:hAnsi="Garamond" w:cs="Courier New"/>
        </w:rPr>
        <w:t>de résistances sont extrêmement anciennes, dès l</w:t>
      </w:r>
      <w:r w:rsidR="00720B03">
        <w:rPr>
          <w:rFonts w:ascii="Garamond" w:hAnsi="Garamond" w:cs="Courier New"/>
        </w:rPr>
        <w:t>’</w:t>
      </w:r>
      <w:r w:rsidRPr="000739DA">
        <w:rPr>
          <w:rFonts w:ascii="Garamond" w:hAnsi="Garamond" w:cs="Courier New"/>
        </w:rPr>
        <w:t xml:space="preserve">origine même, dès la naissance, les premières recherches de </w:t>
      </w:r>
      <w:r w:rsidR="00C166DD" w:rsidRPr="000739DA">
        <w:rPr>
          <w:rFonts w:ascii="Garamond" w:hAnsi="Garamond" w:cs="Courier New"/>
        </w:rPr>
        <w:t>FREUD</w:t>
      </w:r>
      <w:r w:rsidRPr="000739DA">
        <w:rPr>
          <w:rFonts w:ascii="Garamond" w:hAnsi="Garamond" w:cs="Courier New"/>
        </w:rPr>
        <w:t xml:space="preserve">, </w:t>
      </w:r>
    </w:p>
    <w:p w:rsidR="00683487" w:rsidRPr="000739DA" w:rsidRDefault="004B18F5" w:rsidP="000739DA">
      <w:pPr>
        <w:pStyle w:val="Sansinterligne"/>
        <w:ind w:right="-284" w:hanging="567"/>
        <w:rPr>
          <w:rFonts w:ascii="Garamond" w:hAnsi="Garamond" w:cs="Courier New"/>
          <w:i/>
          <w:iCs/>
        </w:rPr>
      </w:pPr>
      <w:r w:rsidRPr="000739DA">
        <w:rPr>
          <w:rFonts w:ascii="Garamond" w:hAnsi="Garamond" w:cs="Courier New"/>
        </w:rPr>
        <w:t>cette notion de résis</w:t>
      </w:r>
      <w:r w:rsidRPr="000739DA">
        <w:rPr>
          <w:rFonts w:ascii="Garamond" w:hAnsi="Garamond" w:cs="Courier New"/>
        </w:rPr>
        <w:softHyphen/>
        <w:t xml:space="preserve">tance est liée aussi très précocement à la notion de </w:t>
      </w:r>
      <w:r w:rsidRPr="000739DA">
        <w:rPr>
          <w:rFonts w:ascii="Garamond" w:hAnsi="Garamond" w:cs="Courier New"/>
          <w:iCs/>
        </w:rPr>
        <w:t>l</w:t>
      </w:r>
      <w:r w:rsidR="00720B03">
        <w:rPr>
          <w:rFonts w:ascii="Garamond" w:hAnsi="Garamond" w:cs="Courier New"/>
          <w:iCs/>
        </w:rPr>
        <w:t>’</w:t>
      </w:r>
      <w:r w:rsidRPr="000739DA">
        <w:rPr>
          <w:rFonts w:ascii="Garamond" w:hAnsi="Garamond"/>
          <w:i/>
          <w:iCs/>
        </w:rPr>
        <w:t>ego</w:t>
      </w:r>
      <w:r w:rsidRPr="000739DA">
        <w:rPr>
          <w:rFonts w:ascii="Garamond" w:hAnsi="Garamond" w:cs="Courier New"/>
          <w:i/>
          <w:iCs/>
        </w:rPr>
        <w:t xml:space="preserve">. </w:t>
      </w:r>
    </w:p>
    <w:p w:rsidR="00683487" w:rsidRPr="000739DA" w:rsidRDefault="00683487" w:rsidP="000739DA">
      <w:pPr>
        <w:pStyle w:val="Sansinterligne"/>
        <w:ind w:right="-284" w:hanging="567"/>
        <w:rPr>
          <w:rFonts w:ascii="Garamond" w:hAnsi="Garamond" w:cs="Courier New"/>
          <w:i/>
          <w:iCs/>
        </w:rPr>
      </w:pPr>
    </w:p>
    <w:p w:rsidR="00A2082E" w:rsidRDefault="004B18F5" w:rsidP="000739DA">
      <w:pPr>
        <w:pStyle w:val="Sansinterligne"/>
        <w:ind w:right="-284" w:hanging="567"/>
        <w:rPr>
          <w:rFonts w:ascii="Garamond" w:hAnsi="Garamond"/>
          <w:i/>
          <w:iCs/>
        </w:rPr>
      </w:pPr>
      <w:r w:rsidRPr="000739DA">
        <w:rPr>
          <w:rFonts w:ascii="Garamond" w:hAnsi="Garamond" w:cs="Courier New"/>
        </w:rPr>
        <w:t xml:space="preserve">Mais quand nous lisons, dans le texte des </w:t>
      </w:r>
      <w:r w:rsidRPr="000739DA">
        <w:rPr>
          <w:rFonts w:ascii="Garamond" w:hAnsi="Garamond"/>
          <w:i/>
          <w:iCs/>
        </w:rPr>
        <w:t>Studien</w:t>
      </w:r>
      <w:r w:rsidRPr="000739DA">
        <w:rPr>
          <w:rFonts w:ascii="Garamond" w:hAnsi="Garamond" w:cs="Courier New"/>
          <w:i/>
          <w:iCs/>
        </w:rPr>
        <w:t xml:space="preserve">, </w:t>
      </w:r>
      <w:r w:rsidRPr="000739DA">
        <w:rPr>
          <w:rFonts w:ascii="Garamond" w:hAnsi="Garamond" w:cs="Courier New"/>
        </w:rPr>
        <w:t xml:space="preserve">certaines phrases tout à fait saisissantes, quand il parle non seulement de </w:t>
      </w:r>
      <w:r w:rsidRPr="000739DA">
        <w:rPr>
          <w:rFonts w:ascii="Garamond" w:hAnsi="Garamond" w:cs="Courier New"/>
          <w:iCs/>
        </w:rPr>
        <w:t>l</w:t>
      </w:r>
      <w:r w:rsidR="00720B03">
        <w:rPr>
          <w:rFonts w:ascii="Garamond" w:hAnsi="Garamond" w:cs="Courier New"/>
          <w:iCs/>
        </w:rPr>
        <w:t>’</w:t>
      </w:r>
      <w:r w:rsidR="00683487" w:rsidRPr="000739DA">
        <w:rPr>
          <w:rFonts w:ascii="Garamond" w:hAnsi="Garamond"/>
          <w:i/>
          <w:iCs/>
        </w:rPr>
        <w:t>ego</w:t>
      </w:r>
    </w:p>
    <w:p w:rsidR="00683487" w:rsidRPr="000739DA" w:rsidRDefault="004B18F5" w:rsidP="000739DA">
      <w:pPr>
        <w:pStyle w:val="Sansinterligne"/>
        <w:ind w:right="-284" w:hanging="567"/>
        <w:rPr>
          <w:rFonts w:ascii="Garamond" w:hAnsi="Garamond" w:cs="Courier New"/>
        </w:rPr>
      </w:pPr>
      <w:r w:rsidRPr="000739DA">
        <w:rPr>
          <w:rFonts w:ascii="Garamond" w:hAnsi="Garamond" w:cs="Courier New"/>
        </w:rPr>
        <w:t>comme vous l</w:t>
      </w:r>
      <w:r w:rsidR="00720B03">
        <w:rPr>
          <w:rFonts w:ascii="Garamond" w:hAnsi="Garamond" w:cs="Courier New"/>
        </w:rPr>
        <w:t>’</w:t>
      </w:r>
      <w:r w:rsidRPr="000739DA">
        <w:rPr>
          <w:rFonts w:ascii="Garamond" w:hAnsi="Garamond" w:cs="Courier New"/>
        </w:rPr>
        <w:t xml:space="preserve">avez fait remarquer, </w:t>
      </w:r>
      <w:r w:rsidR="00683487" w:rsidRPr="000739DA">
        <w:rPr>
          <w:rFonts w:ascii="Garamond" w:hAnsi="Garamond" w:cs="Courier New"/>
          <w:iCs/>
        </w:rPr>
        <w:t>l</w:t>
      </w:r>
      <w:r w:rsidR="00720B03">
        <w:rPr>
          <w:rFonts w:ascii="Garamond" w:hAnsi="Garamond" w:cs="Courier New"/>
          <w:iCs/>
        </w:rPr>
        <w:t>’</w:t>
      </w:r>
      <w:r w:rsidR="00683487" w:rsidRPr="000739DA">
        <w:rPr>
          <w:rFonts w:ascii="Garamond" w:hAnsi="Garamond"/>
          <w:i/>
          <w:iCs/>
        </w:rPr>
        <w:t>ego</w:t>
      </w:r>
      <w:r w:rsidRPr="000739DA">
        <w:rPr>
          <w:rFonts w:ascii="Garamond" w:hAnsi="Garamond" w:cs="Courier New"/>
          <w:i/>
          <w:iCs/>
        </w:rPr>
        <w:t xml:space="preserve"> </w:t>
      </w:r>
      <w:r w:rsidRPr="000739DA">
        <w:rPr>
          <w:rFonts w:ascii="Garamond" w:hAnsi="Garamond" w:cs="Courier New"/>
        </w:rPr>
        <w:t xml:space="preserve">vient là comme tel dans le texte, mais il parle de </w:t>
      </w:r>
      <w:r w:rsidR="00683487" w:rsidRPr="000739DA">
        <w:rPr>
          <w:rFonts w:ascii="Garamond" w:hAnsi="Garamond" w:cs="Courier New"/>
          <w:iCs/>
        </w:rPr>
        <w:t>l</w:t>
      </w:r>
      <w:r w:rsidR="00720B03">
        <w:rPr>
          <w:rFonts w:ascii="Garamond" w:hAnsi="Garamond" w:cs="Courier New"/>
          <w:iCs/>
        </w:rPr>
        <w:t>’</w:t>
      </w:r>
      <w:r w:rsidR="00683487" w:rsidRPr="000739DA">
        <w:rPr>
          <w:rFonts w:ascii="Garamond" w:hAnsi="Garamond"/>
          <w:i/>
          <w:iCs/>
        </w:rPr>
        <w:t>ego</w:t>
      </w:r>
      <w:r w:rsidRPr="000739DA">
        <w:rPr>
          <w:rFonts w:ascii="Garamond" w:hAnsi="Garamond" w:cs="Courier New"/>
          <w:i/>
          <w:iCs/>
        </w:rPr>
        <w:t xml:space="preserve"> </w:t>
      </w:r>
      <w:r w:rsidRPr="000739DA">
        <w:rPr>
          <w:rFonts w:ascii="Garamond" w:hAnsi="Garamond" w:cs="Courier New"/>
        </w:rPr>
        <w:t xml:space="preserve">comme représentant certaine </w:t>
      </w:r>
    </w:p>
    <w:p w:rsidR="00A2082E" w:rsidRDefault="004B18F5" w:rsidP="000739DA">
      <w:pPr>
        <w:pStyle w:val="Sansinterligne"/>
        <w:ind w:right="-284" w:hanging="567"/>
        <w:rPr>
          <w:rFonts w:ascii="Garamond" w:hAnsi="Garamond" w:cs="Courier New"/>
        </w:rPr>
      </w:pPr>
      <w:r w:rsidRPr="000739DA">
        <w:rPr>
          <w:rFonts w:ascii="Garamond" w:hAnsi="Garamond"/>
          <w:i/>
        </w:rPr>
        <w:t>masse idéa</w:t>
      </w:r>
      <w:r w:rsidRPr="000739DA">
        <w:rPr>
          <w:rFonts w:ascii="Garamond" w:hAnsi="Garamond"/>
          <w:i/>
        </w:rPr>
        <w:softHyphen/>
        <w:t>tionnelle</w:t>
      </w:r>
      <w:r w:rsidRPr="000739DA">
        <w:rPr>
          <w:rFonts w:ascii="Garamond" w:hAnsi="Garamond" w:cs="Courier New"/>
        </w:rPr>
        <w:t>, la masse idéationnelle, le contenu, la masse, je n</w:t>
      </w:r>
      <w:r w:rsidR="00720B03">
        <w:rPr>
          <w:rFonts w:ascii="Garamond" w:hAnsi="Garamond" w:cs="Courier New"/>
        </w:rPr>
        <w:t>’</w:t>
      </w:r>
      <w:r w:rsidRPr="000739DA">
        <w:rPr>
          <w:rFonts w:ascii="Garamond" w:hAnsi="Garamond" w:cs="Courier New"/>
        </w:rPr>
        <w:t>ai plus à l</w:t>
      </w:r>
      <w:r w:rsidR="00720B03">
        <w:rPr>
          <w:rFonts w:ascii="Garamond" w:hAnsi="Garamond" w:cs="Courier New"/>
        </w:rPr>
        <w:t>’</w:t>
      </w:r>
      <w:r w:rsidRPr="000739DA">
        <w:rPr>
          <w:rFonts w:ascii="Garamond" w:hAnsi="Garamond" w:cs="Courier New"/>
        </w:rPr>
        <w:t>esprit ce qu</w:t>
      </w:r>
      <w:r w:rsidR="00720B03">
        <w:rPr>
          <w:rFonts w:ascii="Garamond" w:hAnsi="Garamond" w:cs="Courier New"/>
        </w:rPr>
        <w:t>’</w:t>
      </w:r>
      <w:r w:rsidRPr="000739DA">
        <w:rPr>
          <w:rFonts w:ascii="Garamond" w:hAnsi="Garamond" w:cs="Courier New"/>
        </w:rPr>
        <w:t>il y a dans le texte allemand</w:t>
      </w:r>
      <w:r w:rsidR="00A2082E">
        <w:rPr>
          <w:rFonts w:ascii="Garamond" w:hAnsi="Garamond" w:cs="Courier New"/>
        </w:rPr>
        <w:t xml:space="preserve">. </w:t>
      </w:r>
    </w:p>
    <w:p w:rsidR="00A2082E" w:rsidRDefault="00683487" w:rsidP="000739DA">
      <w:pPr>
        <w:pStyle w:val="Sansinterligne"/>
        <w:ind w:right="-284" w:hanging="567"/>
        <w:rPr>
          <w:rFonts w:ascii="Garamond" w:hAnsi="Garamond" w:cs="Courier New"/>
        </w:rPr>
      </w:pPr>
      <w:r w:rsidRPr="000739DA">
        <w:rPr>
          <w:rFonts w:ascii="Garamond" w:hAnsi="Garamond" w:cs="Courier New"/>
          <w:iCs/>
        </w:rPr>
        <w:t>L</w:t>
      </w:r>
      <w:r w:rsidR="00720B03">
        <w:rPr>
          <w:rFonts w:ascii="Garamond" w:hAnsi="Garamond" w:cs="Courier New"/>
          <w:iCs/>
        </w:rPr>
        <w:t>’</w:t>
      </w:r>
      <w:r w:rsidRPr="000739DA">
        <w:rPr>
          <w:rFonts w:ascii="Garamond" w:hAnsi="Garamond"/>
          <w:i/>
          <w:iCs/>
        </w:rPr>
        <w:t>ego</w:t>
      </w:r>
      <w:r w:rsidR="004B18F5" w:rsidRPr="000739DA">
        <w:rPr>
          <w:rFonts w:ascii="Garamond" w:hAnsi="Garamond" w:cs="Courier New"/>
          <w:i/>
          <w:iCs/>
        </w:rPr>
        <w:t xml:space="preserve"> </w:t>
      </w:r>
      <w:r w:rsidR="004B18F5" w:rsidRPr="000739DA">
        <w:rPr>
          <w:rFonts w:ascii="Garamond" w:hAnsi="Garamond" w:cs="Courier New"/>
        </w:rPr>
        <w:t>est donc déjà quelque chose qui à ce moment</w:t>
      </w:r>
      <w:r w:rsidR="00A2082E">
        <w:rPr>
          <w:rFonts w:ascii="Garamond" w:hAnsi="Garamond" w:cs="Courier New"/>
        </w:rPr>
        <w:t>-</w:t>
      </w:r>
      <w:r w:rsidR="004B18F5" w:rsidRPr="000739DA">
        <w:rPr>
          <w:rFonts w:ascii="Garamond" w:hAnsi="Garamond" w:cs="Courier New"/>
        </w:rPr>
        <w:t xml:space="preserve">là est pressenti comme quelque chose qui se rapproche, qui laisse </w:t>
      </w:r>
      <w:r w:rsidR="004B18F5" w:rsidRPr="00A2082E">
        <w:rPr>
          <w:rFonts w:ascii="Garamond" w:hAnsi="Garamond" w:cs="Courier New"/>
        </w:rPr>
        <w:t>pres</w:t>
      </w:r>
      <w:r w:rsidR="004B18F5" w:rsidRPr="00A2082E">
        <w:rPr>
          <w:rFonts w:ascii="Garamond" w:hAnsi="Garamond" w:cs="Courier New"/>
        </w:rPr>
        <w:softHyphen/>
        <w:t>sentis</w:t>
      </w:r>
    </w:p>
    <w:p w:rsidR="00683487" w:rsidRPr="000739DA" w:rsidRDefault="004B18F5" w:rsidP="000739DA">
      <w:pPr>
        <w:pStyle w:val="Sansinterligne"/>
        <w:ind w:right="-284" w:hanging="567"/>
        <w:rPr>
          <w:rFonts w:ascii="Garamond" w:hAnsi="Garamond" w:cs="Courier New"/>
        </w:rPr>
      </w:pPr>
      <w:r w:rsidRPr="000739DA">
        <w:rPr>
          <w:rFonts w:ascii="Garamond" w:hAnsi="Garamond" w:cs="Courier New"/>
        </w:rPr>
        <w:t>tous les problèmes que nous pose maintenant la notion d</w:t>
      </w:r>
      <w:r w:rsidR="00720B03">
        <w:rPr>
          <w:rFonts w:ascii="Garamond" w:hAnsi="Garamond" w:cs="Courier New"/>
        </w:rPr>
        <w:t>’</w:t>
      </w:r>
      <w:r w:rsidR="00683487" w:rsidRPr="000739DA">
        <w:rPr>
          <w:rFonts w:ascii="Garamond" w:hAnsi="Garamond"/>
          <w:i/>
          <w:iCs/>
        </w:rPr>
        <w:t>ego</w:t>
      </w:r>
      <w:r w:rsidRPr="000739DA">
        <w:rPr>
          <w:rFonts w:ascii="Garamond" w:hAnsi="Garamond" w:cs="Courier New"/>
        </w:rPr>
        <w:t xml:space="preserve">. </w:t>
      </w:r>
    </w:p>
    <w:p w:rsidR="00683487" w:rsidRPr="000739DA" w:rsidRDefault="00683487" w:rsidP="000739DA">
      <w:pPr>
        <w:pStyle w:val="Sansinterligne"/>
        <w:ind w:right="-284" w:hanging="567"/>
        <w:rPr>
          <w:rFonts w:ascii="Garamond" w:hAnsi="Garamond" w:cs="Courier New"/>
        </w:rPr>
      </w:pPr>
    </w:p>
    <w:p w:rsidR="00A2082E" w:rsidRDefault="00683487" w:rsidP="000739DA">
      <w:pPr>
        <w:pStyle w:val="Sansinterligne"/>
        <w:ind w:right="-284" w:hanging="567"/>
        <w:rPr>
          <w:rFonts w:ascii="Garamond" w:hAnsi="Garamond" w:cs="Courier New"/>
        </w:rPr>
      </w:pPr>
      <w:r w:rsidRPr="000739DA">
        <w:rPr>
          <w:rFonts w:ascii="Garamond" w:hAnsi="Garamond" w:cs="Courier New"/>
        </w:rPr>
        <w:t>Je</w:t>
      </w:r>
      <w:r w:rsidR="004B18F5" w:rsidRPr="000739DA">
        <w:rPr>
          <w:rFonts w:ascii="Garamond" w:hAnsi="Garamond" w:cs="Courier New"/>
        </w:rPr>
        <w:t xml:space="preserve"> dirais presque que ce sont des notions avec effet rétroactif. Lire ces choses premières à la lumière de tout ce qui s</w:t>
      </w:r>
      <w:r w:rsidR="00720B03">
        <w:rPr>
          <w:rFonts w:ascii="Garamond" w:hAnsi="Garamond" w:cs="Courier New"/>
        </w:rPr>
        <w:t>’</w:t>
      </w:r>
      <w:r w:rsidR="004B18F5" w:rsidRPr="000739DA">
        <w:rPr>
          <w:rFonts w:ascii="Garamond" w:hAnsi="Garamond" w:cs="Courier New"/>
        </w:rPr>
        <w:t>est pour nous</w:t>
      </w:r>
    </w:p>
    <w:p w:rsidR="00A2082E" w:rsidRDefault="004B18F5" w:rsidP="000739DA">
      <w:pPr>
        <w:pStyle w:val="Sansinterligne"/>
        <w:ind w:right="-284" w:hanging="567"/>
        <w:rPr>
          <w:rFonts w:ascii="Garamond" w:hAnsi="Garamond" w:cs="Courier New"/>
        </w:rPr>
      </w:pPr>
      <w:r w:rsidRPr="000739DA">
        <w:rPr>
          <w:rFonts w:ascii="Garamond" w:hAnsi="Garamond" w:cs="Courier New"/>
        </w:rPr>
        <w:t xml:space="preserve"> développé dans le problème autour de </w:t>
      </w:r>
      <w:r w:rsidR="00683487" w:rsidRPr="000739DA">
        <w:rPr>
          <w:rFonts w:ascii="Garamond" w:hAnsi="Garamond" w:cs="Courier New"/>
          <w:iCs/>
        </w:rPr>
        <w:t>l</w:t>
      </w:r>
      <w:r w:rsidR="00720B03">
        <w:rPr>
          <w:rFonts w:ascii="Garamond" w:hAnsi="Garamond" w:cs="Courier New"/>
          <w:iCs/>
        </w:rPr>
        <w:t>’</w:t>
      </w:r>
      <w:r w:rsidR="00683487" w:rsidRPr="000739DA">
        <w:rPr>
          <w:rFonts w:ascii="Garamond" w:hAnsi="Garamond"/>
          <w:i/>
          <w:iCs/>
        </w:rPr>
        <w:t>ego</w:t>
      </w:r>
      <w:r w:rsidR="00956D0C" w:rsidRPr="000739DA">
        <w:rPr>
          <w:rFonts w:ascii="Garamond" w:hAnsi="Garamond" w:cs="Courier New"/>
        </w:rPr>
        <w:t xml:space="preserve">, </w:t>
      </w:r>
      <w:r w:rsidRPr="000739DA">
        <w:rPr>
          <w:rFonts w:ascii="Garamond" w:hAnsi="Garamond" w:cs="Courier New"/>
        </w:rPr>
        <w:t>peut</w:t>
      </w:r>
      <w:r w:rsidR="00A2082E">
        <w:rPr>
          <w:rFonts w:ascii="Garamond" w:hAnsi="Garamond" w:cs="Courier New"/>
        </w:rPr>
        <w:t>-</w:t>
      </w:r>
      <w:r w:rsidRPr="000739DA">
        <w:rPr>
          <w:rFonts w:ascii="Garamond" w:hAnsi="Garamond" w:cs="Courier New"/>
        </w:rPr>
        <w:t xml:space="preserve">être même les formulations les plus récentes les masquent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plutôt qu</w:t>
      </w:r>
      <w:r w:rsidR="00720B03">
        <w:rPr>
          <w:rFonts w:ascii="Garamond" w:hAnsi="Garamond" w:cs="Courier New"/>
        </w:rPr>
        <w:t>’</w:t>
      </w:r>
      <w:r w:rsidRPr="000739DA">
        <w:rPr>
          <w:rFonts w:ascii="Garamond" w:hAnsi="Garamond" w:cs="Courier New"/>
        </w:rPr>
        <w:t>elles ne les mettent en évidence.</w:t>
      </w:r>
    </w:p>
    <w:p w:rsidR="00683487" w:rsidRPr="000739DA" w:rsidRDefault="00683487" w:rsidP="000739DA">
      <w:pPr>
        <w:pStyle w:val="Sansinterligne"/>
        <w:ind w:right="-284" w:hanging="567"/>
        <w:rPr>
          <w:rFonts w:ascii="Garamond" w:hAnsi="Garamond" w:cs="Courier New"/>
        </w:rPr>
      </w:pPr>
    </w:p>
    <w:p w:rsidR="00A2082E" w:rsidRDefault="004B18F5" w:rsidP="000739DA">
      <w:pPr>
        <w:pStyle w:val="Sansinterligne"/>
        <w:ind w:right="-284" w:hanging="567"/>
        <w:rPr>
          <w:rFonts w:ascii="Garamond" w:hAnsi="Garamond" w:cs="Courier New"/>
        </w:rPr>
      </w:pPr>
      <w:r w:rsidRPr="000739DA">
        <w:rPr>
          <w:rFonts w:ascii="Garamond" w:hAnsi="Garamond" w:cs="Courier New"/>
        </w:rPr>
        <w:t>Vous ne pouvez pas ne pas voir là par exemple, dans cette formule</w:t>
      </w:r>
      <w:r w:rsidR="00956D0C" w:rsidRPr="000739DA">
        <w:rPr>
          <w:rFonts w:ascii="Garamond" w:hAnsi="Garamond" w:cs="Courier New"/>
        </w:rPr>
        <w:t> :</w:t>
      </w:r>
      <w:r w:rsidRPr="000739DA">
        <w:rPr>
          <w:rFonts w:ascii="Garamond" w:hAnsi="Garamond" w:cs="Courier New"/>
        </w:rPr>
        <w:t xml:space="preserve"> </w:t>
      </w:r>
      <w:r w:rsidR="00956D0C" w:rsidRPr="000739DA">
        <w:rPr>
          <w:rFonts w:ascii="Garamond" w:hAnsi="Garamond" w:cs="Courier New"/>
        </w:rPr>
        <w:t>« </w:t>
      </w:r>
      <w:r w:rsidRPr="000739DA">
        <w:rPr>
          <w:rFonts w:ascii="Garamond" w:hAnsi="Garamond"/>
          <w:i/>
        </w:rPr>
        <w:t>masse idéationnelle</w:t>
      </w:r>
      <w:r w:rsidR="00956D0C" w:rsidRPr="000739DA">
        <w:rPr>
          <w:rFonts w:ascii="Garamond" w:hAnsi="Garamond" w:cs="Courier New"/>
        </w:rPr>
        <w:t> »</w:t>
      </w:r>
      <w:r w:rsidRPr="000739DA">
        <w:rPr>
          <w:rFonts w:ascii="Garamond" w:hAnsi="Garamond" w:cs="Courier New"/>
        </w:rPr>
        <w:t>, quelque chose qui s</w:t>
      </w:r>
      <w:r w:rsidR="00720B03">
        <w:rPr>
          <w:rFonts w:ascii="Garamond" w:hAnsi="Garamond" w:cs="Courier New"/>
        </w:rPr>
        <w:t>’</w:t>
      </w:r>
      <w:r w:rsidRPr="000739DA">
        <w:rPr>
          <w:rFonts w:ascii="Garamond" w:hAnsi="Garamond" w:cs="Courier New"/>
        </w:rPr>
        <w:t xml:space="preserve">approche, </w:t>
      </w:r>
    </w:p>
    <w:p w:rsidR="00A2082E" w:rsidRDefault="004B18F5" w:rsidP="000739DA">
      <w:pPr>
        <w:pStyle w:val="Sansinterligne"/>
        <w:ind w:right="-284" w:hanging="567"/>
        <w:rPr>
          <w:rFonts w:ascii="Garamond" w:hAnsi="Garamond" w:cs="Courier New"/>
        </w:rPr>
      </w:pPr>
      <w:r w:rsidRPr="000739DA">
        <w:rPr>
          <w:rFonts w:ascii="Garamond" w:hAnsi="Garamond" w:cs="Courier New"/>
        </w:rPr>
        <w:t>voisine singulièrement avec une certaine formule que j</w:t>
      </w:r>
      <w:r w:rsidR="00720B03">
        <w:rPr>
          <w:rFonts w:ascii="Garamond" w:hAnsi="Garamond" w:cs="Courier New"/>
        </w:rPr>
        <w:t>’</w:t>
      </w:r>
      <w:r w:rsidRPr="000739DA">
        <w:rPr>
          <w:rFonts w:ascii="Garamond" w:hAnsi="Garamond" w:cs="Courier New"/>
        </w:rPr>
        <w:t>ai pu vous donner d</w:t>
      </w:r>
      <w:r w:rsidR="00720B03">
        <w:rPr>
          <w:rFonts w:ascii="Garamond" w:hAnsi="Garamond" w:cs="Courier New"/>
        </w:rPr>
        <w:t>’</w:t>
      </w:r>
      <w:r w:rsidRPr="000739DA">
        <w:rPr>
          <w:rFonts w:ascii="Garamond" w:hAnsi="Garamond" w:cs="Courier New"/>
        </w:rPr>
        <w:t>un des éléments du contre</w:t>
      </w:r>
      <w:r w:rsidR="00A2082E">
        <w:rPr>
          <w:rFonts w:ascii="Garamond" w:hAnsi="Garamond" w:cs="Courier New"/>
        </w:rPr>
        <w:t>-</w:t>
      </w:r>
      <w:r w:rsidRPr="000739DA">
        <w:rPr>
          <w:rFonts w:ascii="Garamond" w:hAnsi="Garamond" w:cs="Courier New"/>
        </w:rPr>
        <w:t>transfert qui n</w:t>
      </w:r>
      <w:r w:rsidR="00720B03">
        <w:rPr>
          <w:rFonts w:ascii="Garamond" w:hAnsi="Garamond" w:cs="Courier New"/>
        </w:rPr>
        <w:t>’</w:t>
      </w:r>
      <w:r w:rsidRPr="000739DA">
        <w:rPr>
          <w:rFonts w:ascii="Garamond" w:hAnsi="Garamond" w:cs="Courier New"/>
        </w:rPr>
        <w:t>est</w:t>
      </w:r>
    </w:p>
    <w:p w:rsidR="00683487" w:rsidRPr="000739DA" w:rsidRDefault="004B18F5" w:rsidP="000739DA">
      <w:pPr>
        <w:pStyle w:val="Sansinterligne"/>
        <w:ind w:right="-284" w:hanging="567"/>
        <w:rPr>
          <w:rFonts w:ascii="Garamond" w:hAnsi="Garamond" w:cs="Courier New"/>
        </w:rPr>
      </w:pPr>
      <w:r w:rsidRPr="000739DA">
        <w:rPr>
          <w:rFonts w:ascii="Garamond" w:hAnsi="Garamond" w:cs="Courier New"/>
        </w:rPr>
        <w:t>précisément rien d</w:t>
      </w:r>
      <w:r w:rsidR="00720B03">
        <w:rPr>
          <w:rFonts w:ascii="Garamond" w:hAnsi="Garamond" w:cs="Courier New"/>
        </w:rPr>
        <w:t>’</w:t>
      </w:r>
      <w:r w:rsidRPr="000739DA">
        <w:rPr>
          <w:rFonts w:ascii="Garamond" w:hAnsi="Garamond" w:cs="Courier New"/>
        </w:rPr>
        <w:t xml:space="preserve">autre que la fonction des fonctions de </w:t>
      </w:r>
      <w:r w:rsidR="00683487" w:rsidRPr="000739DA">
        <w:rPr>
          <w:rFonts w:ascii="Garamond" w:hAnsi="Garamond" w:cs="Courier New"/>
          <w:iCs/>
        </w:rPr>
        <w:t>l</w:t>
      </w:r>
      <w:r w:rsidR="00720B03">
        <w:rPr>
          <w:rFonts w:ascii="Garamond" w:hAnsi="Garamond" w:cs="Courier New"/>
          <w:iCs/>
        </w:rPr>
        <w:t>’</w:t>
      </w:r>
      <w:r w:rsidR="00683487" w:rsidRPr="000739DA">
        <w:rPr>
          <w:rFonts w:ascii="Garamond" w:hAnsi="Garamond"/>
          <w:i/>
          <w:iCs/>
        </w:rPr>
        <w:t>ego</w:t>
      </w:r>
      <w:r w:rsidRPr="000739DA">
        <w:rPr>
          <w:rFonts w:ascii="Garamond" w:hAnsi="Garamond" w:cs="Courier New"/>
        </w:rPr>
        <w:t xml:space="preserve"> de l</w:t>
      </w:r>
      <w:r w:rsidR="00720B03">
        <w:rPr>
          <w:rFonts w:ascii="Garamond" w:hAnsi="Garamond" w:cs="Courier New"/>
        </w:rPr>
        <w:t>’</w:t>
      </w:r>
      <w:r w:rsidRPr="000739DA">
        <w:rPr>
          <w:rFonts w:ascii="Garamond" w:hAnsi="Garamond" w:cs="Courier New"/>
        </w:rPr>
        <w:t>ana</w:t>
      </w:r>
      <w:r w:rsidRPr="000739DA">
        <w:rPr>
          <w:rFonts w:ascii="Garamond" w:hAnsi="Garamond" w:cs="Courier New"/>
        </w:rPr>
        <w:softHyphen/>
        <w:t>lyste, ce que j</w:t>
      </w:r>
      <w:r w:rsidR="00720B03">
        <w:rPr>
          <w:rFonts w:ascii="Garamond" w:hAnsi="Garamond" w:cs="Courier New"/>
        </w:rPr>
        <w:t>’</w:t>
      </w:r>
      <w:r w:rsidRPr="000739DA">
        <w:rPr>
          <w:rFonts w:ascii="Garamond" w:hAnsi="Garamond" w:cs="Courier New"/>
        </w:rPr>
        <w:t xml:space="preserve">ai appelé </w:t>
      </w:r>
      <w:r w:rsidRPr="000739DA">
        <w:rPr>
          <w:rFonts w:ascii="Garamond" w:hAnsi="Garamond"/>
          <w:i/>
        </w:rPr>
        <w:t>la somme des préjugés de l</w:t>
      </w:r>
      <w:r w:rsidR="00720B03">
        <w:rPr>
          <w:rFonts w:ascii="Garamond" w:hAnsi="Garamond"/>
          <w:i/>
        </w:rPr>
        <w:t>’</w:t>
      </w:r>
      <w:r w:rsidRPr="000739DA">
        <w:rPr>
          <w:rFonts w:ascii="Garamond" w:hAnsi="Garamond"/>
          <w:i/>
        </w:rPr>
        <w:t>analyste</w:t>
      </w:r>
      <w:r w:rsidRPr="000739DA">
        <w:rPr>
          <w:rFonts w:ascii="Garamond" w:hAnsi="Garamond" w:cs="Courier New"/>
        </w:rPr>
        <w:t xml:space="preserve">. </w:t>
      </w:r>
    </w:p>
    <w:p w:rsidR="00A2082E" w:rsidRDefault="00683487" w:rsidP="000739DA">
      <w:pPr>
        <w:pStyle w:val="Sansinterligne"/>
        <w:ind w:right="-284" w:hanging="567"/>
        <w:rPr>
          <w:rFonts w:ascii="Garamond" w:hAnsi="Garamond" w:cs="Courier New"/>
        </w:rPr>
      </w:pPr>
      <w:r w:rsidRPr="000739DA">
        <w:rPr>
          <w:rFonts w:ascii="Garamond" w:hAnsi="Garamond" w:cs="Courier New"/>
          <w:iCs/>
        </w:rPr>
        <w:t>L</w:t>
      </w:r>
      <w:r w:rsidR="00720B03">
        <w:rPr>
          <w:rFonts w:ascii="Garamond" w:hAnsi="Garamond" w:cs="Courier New"/>
          <w:iCs/>
        </w:rPr>
        <w:t>’</w:t>
      </w:r>
      <w:r w:rsidRPr="000739DA">
        <w:rPr>
          <w:rFonts w:ascii="Garamond" w:hAnsi="Garamond"/>
          <w:i/>
          <w:iCs/>
        </w:rPr>
        <w:t>ego</w:t>
      </w:r>
      <w:r w:rsidR="004B18F5" w:rsidRPr="000739DA">
        <w:rPr>
          <w:rFonts w:ascii="Garamond" w:hAnsi="Garamond" w:cs="Courier New"/>
        </w:rPr>
        <w:t xml:space="preserve"> est quelque chose qui représente aussi bien chez le patient toute cette </w:t>
      </w:r>
      <w:r w:rsidR="004B18F5" w:rsidRPr="000739DA">
        <w:rPr>
          <w:rFonts w:ascii="Garamond" w:hAnsi="Garamond" w:cs="Courier New"/>
          <w:i/>
        </w:rPr>
        <w:t>organisation de certi</w:t>
      </w:r>
      <w:r w:rsidR="004B18F5" w:rsidRPr="000739DA">
        <w:rPr>
          <w:rFonts w:ascii="Garamond" w:hAnsi="Garamond" w:cs="Courier New"/>
          <w:i/>
        </w:rPr>
        <w:softHyphen/>
        <w:t>tudes</w:t>
      </w:r>
      <w:r w:rsidR="004B18F5" w:rsidRPr="000739DA">
        <w:rPr>
          <w:rFonts w:ascii="Garamond" w:hAnsi="Garamond" w:cs="Courier New"/>
        </w:rPr>
        <w:t xml:space="preserve">, de </w:t>
      </w:r>
      <w:r w:rsidR="004B18F5" w:rsidRPr="000739DA">
        <w:rPr>
          <w:rFonts w:ascii="Garamond" w:hAnsi="Garamond" w:cs="Courier New"/>
          <w:i/>
        </w:rPr>
        <w:t>croyances</w:t>
      </w:r>
      <w:r w:rsidR="004B18F5" w:rsidRPr="000739DA">
        <w:rPr>
          <w:rFonts w:ascii="Garamond" w:hAnsi="Garamond" w:cs="Courier New"/>
        </w:rPr>
        <w:t xml:space="preserve">, de </w:t>
      </w:r>
      <w:r w:rsidR="004B18F5" w:rsidRPr="000739DA">
        <w:rPr>
          <w:rFonts w:ascii="Garamond" w:hAnsi="Garamond" w:cs="Courier New"/>
          <w:i/>
        </w:rPr>
        <w:t>coordonnées</w:t>
      </w:r>
      <w:r w:rsidR="004B18F5" w:rsidRPr="000739DA">
        <w:rPr>
          <w:rFonts w:ascii="Garamond" w:hAnsi="Garamond" w:cs="Courier New"/>
        </w:rPr>
        <w:t xml:space="preserve">, </w:t>
      </w:r>
    </w:p>
    <w:p w:rsidR="00A2082E" w:rsidRDefault="004B18F5" w:rsidP="000739DA">
      <w:pPr>
        <w:pStyle w:val="Sansinterligne"/>
        <w:ind w:right="-284" w:hanging="567"/>
        <w:rPr>
          <w:rFonts w:ascii="Garamond" w:hAnsi="Garamond" w:cs="Courier New"/>
        </w:rPr>
      </w:pPr>
      <w:r w:rsidRPr="000739DA">
        <w:rPr>
          <w:rFonts w:ascii="Garamond" w:hAnsi="Garamond" w:cs="Courier New"/>
        </w:rPr>
        <w:t xml:space="preserve">de </w:t>
      </w:r>
      <w:r w:rsidRPr="000739DA">
        <w:rPr>
          <w:rFonts w:ascii="Garamond" w:hAnsi="Garamond" w:cs="Courier New"/>
          <w:i/>
        </w:rPr>
        <w:t>références</w:t>
      </w:r>
      <w:r w:rsidRPr="000739DA">
        <w:rPr>
          <w:rFonts w:ascii="Garamond" w:hAnsi="Garamond" w:cs="Courier New"/>
        </w:rPr>
        <w:t xml:space="preserve"> qui constituent à propre</w:t>
      </w:r>
      <w:r w:rsidRPr="000739DA">
        <w:rPr>
          <w:rFonts w:ascii="Garamond" w:hAnsi="Garamond" w:cs="Courier New"/>
        </w:rPr>
        <w:softHyphen/>
        <w:t xml:space="preserve">ment parler ce que </w:t>
      </w:r>
      <w:r w:rsidR="00C166DD" w:rsidRPr="000739DA">
        <w:rPr>
          <w:rFonts w:ascii="Garamond" w:hAnsi="Garamond" w:cs="Courier New"/>
        </w:rPr>
        <w:t>FREUD</w:t>
      </w:r>
      <w:r w:rsidRPr="000739DA">
        <w:rPr>
          <w:rFonts w:ascii="Garamond" w:hAnsi="Garamond" w:cs="Courier New"/>
        </w:rPr>
        <w:t xml:space="preserve"> appelait dès l</w:t>
      </w:r>
      <w:r w:rsidR="00720B03">
        <w:rPr>
          <w:rFonts w:ascii="Garamond" w:hAnsi="Garamond" w:cs="Courier New"/>
        </w:rPr>
        <w:t>’</w:t>
      </w:r>
      <w:r w:rsidRPr="000739DA">
        <w:rPr>
          <w:rFonts w:ascii="Garamond" w:hAnsi="Garamond" w:cs="Courier New"/>
        </w:rPr>
        <w:t xml:space="preserve">origine un « </w:t>
      </w:r>
      <w:r w:rsidRPr="000739DA">
        <w:rPr>
          <w:rFonts w:ascii="Garamond" w:hAnsi="Garamond"/>
          <w:i/>
        </w:rPr>
        <w:t>système idéationnel</w:t>
      </w:r>
      <w:r w:rsidRPr="000739DA">
        <w:rPr>
          <w:rFonts w:ascii="Garamond" w:hAnsi="Garamond" w:cs="Courier New"/>
        </w:rPr>
        <w:t xml:space="preserve"> »,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ce que nous pouvons, d</w:t>
      </w:r>
      <w:r w:rsidR="00720B03">
        <w:rPr>
          <w:rFonts w:ascii="Garamond" w:hAnsi="Garamond" w:cs="Courier New"/>
        </w:rPr>
        <w:t>’</w:t>
      </w:r>
      <w:r w:rsidRPr="000739DA">
        <w:rPr>
          <w:rFonts w:ascii="Garamond" w:hAnsi="Garamond" w:cs="Courier New"/>
        </w:rPr>
        <w:t xml:space="preserve">une façon abrégée, appeler ici « </w:t>
      </w:r>
      <w:r w:rsidRPr="000739DA">
        <w:rPr>
          <w:rFonts w:ascii="Garamond" w:hAnsi="Garamond"/>
          <w:i/>
        </w:rPr>
        <w:t>le système</w:t>
      </w:r>
      <w:r w:rsidRPr="000739DA">
        <w:rPr>
          <w:rFonts w:ascii="Garamond" w:hAnsi="Garamond" w:cs="Courier New"/>
        </w:rPr>
        <w:t xml:space="preserve"> ».</w:t>
      </w:r>
    </w:p>
    <w:p w:rsidR="00683487" w:rsidRPr="000739DA" w:rsidRDefault="00683487" w:rsidP="000739DA">
      <w:pPr>
        <w:pStyle w:val="Sansinterligne"/>
        <w:ind w:right="-284" w:hanging="567"/>
        <w:rPr>
          <w:rFonts w:ascii="Garamond" w:hAnsi="Garamond" w:cs="Courier New"/>
        </w:rPr>
      </w:pPr>
    </w:p>
    <w:p w:rsidR="00683487" w:rsidRPr="000739DA" w:rsidRDefault="004B18F5" w:rsidP="00A2082E">
      <w:pPr>
        <w:pStyle w:val="Sansinterligne"/>
        <w:ind w:right="-284" w:hanging="567"/>
        <w:outlineLvl w:val="0"/>
        <w:rPr>
          <w:rFonts w:ascii="Garamond" w:hAnsi="Garamond" w:cs="Courier New"/>
        </w:rPr>
      </w:pPr>
      <w:r w:rsidRPr="000739DA">
        <w:rPr>
          <w:rFonts w:ascii="Garamond" w:hAnsi="Garamond" w:cs="Courier New"/>
        </w:rPr>
        <w:t>Est</w:t>
      </w:r>
      <w:r w:rsidR="00A2082E">
        <w:rPr>
          <w:rFonts w:ascii="Garamond" w:hAnsi="Garamond" w:cs="Courier New"/>
        </w:rPr>
        <w:t>-</w:t>
      </w:r>
      <w:r w:rsidRPr="000739DA">
        <w:rPr>
          <w:rFonts w:ascii="Garamond" w:hAnsi="Garamond" w:cs="Courier New"/>
        </w:rPr>
        <w:t>ce que la résistance vient uniquement de là ? Ou est</w:t>
      </w:r>
      <w:r w:rsidR="00A2082E">
        <w:rPr>
          <w:rFonts w:ascii="Garamond" w:hAnsi="Garamond" w:cs="Courier New"/>
        </w:rPr>
        <w:t>-</w:t>
      </w:r>
      <w:r w:rsidRPr="000739DA">
        <w:rPr>
          <w:rFonts w:ascii="Garamond" w:hAnsi="Garamond" w:cs="Courier New"/>
        </w:rPr>
        <w:t>ce que c</w:t>
      </w:r>
      <w:r w:rsidR="00720B03">
        <w:rPr>
          <w:rFonts w:ascii="Garamond" w:hAnsi="Garamond" w:cs="Courier New"/>
        </w:rPr>
        <w:t>’</w:t>
      </w:r>
      <w:r w:rsidRPr="000739DA">
        <w:rPr>
          <w:rFonts w:ascii="Garamond" w:hAnsi="Garamond" w:cs="Courier New"/>
        </w:rPr>
        <w:t xml:space="preserve">est encore autre chose ? </w:t>
      </w:r>
    </w:p>
    <w:p w:rsidR="00683487" w:rsidRPr="000739DA" w:rsidRDefault="004B18F5" w:rsidP="000739DA">
      <w:pPr>
        <w:pStyle w:val="Sansinterligne"/>
        <w:ind w:right="-284" w:hanging="567"/>
        <w:rPr>
          <w:rFonts w:ascii="Garamond" w:hAnsi="Garamond" w:cs="Courier New"/>
        </w:rPr>
      </w:pPr>
      <w:r w:rsidRPr="000739DA">
        <w:rPr>
          <w:rFonts w:ascii="Garamond" w:hAnsi="Garamond" w:cs="Courier New"/>
        </w:rPr>
        <w:t>Est</w:t>
      </w:r>
      <w:r w:rsidR="00A2082E">
        <w:rPr>
          <w:rFonts w:ascii="Garamond" w:hAnsi="Garamond" w:cs="Courier New"/>
        </w:rPr>
        <w:t>-</w:t>
      </w:r>
      <w:r w:rsidRPr="000739DA">
        <w:rPr>
          <w:rFonts w:ascii="Garamond" w:hAnsi="Garamond" w:cs="Courier New"/>
        </w:rPr>
        <w:t>ce que ce que j</w:t>
      </w:r>
      <w:r w:rsidR="00720B03">
        <w:rPr>
          <w:rFonts w:ascii="Garamond" w:hAnsi="Garamond" w:cs="Courier New"/>
        </w:rPr>
        <w:t>’</w:t>
      </w:r>
      <w:r w:rsidRPr="000739DA">
        <w:rPr>
          <w:rFonts w:ascii="Garamond" w:hAnsi="Garamond" w:cs="Courier New"/>
        </w:rPr>
        <w:t>appelais dans une de mes dernières leçons que j</w:t>
      </w:r>
      <w:r w:rsidR="00720B03">
        <w:rPr>
          <w:rFonts w:ascii="Garamond" w:hAnsi="Garamond" w:cs="Courier New"/>
        </w:rPr>
        <w:t>’</w:t>
      </w:r>
      <w:r w:rsidRPr="000739DA">
        <w:rPr>
          <w:rFonts w:ascii="Garamond" w:hAnsi="Garamond" w:cs="Courier New"/>
        </w:rPr>
        <w:t>ai faites ici</w:t>
      </w:r>
      <w:r w:rsidR="00683487" w:rsidRPr="000739DA">
        <w:rPr>
          <w:rFonts w:ascii="Garamond" w:hAnsi="Garamond" w:cs="Courier New"/>
        </w:rPr>
        <w:t>…</w:t>
      </w:r>
    </w:p>
    <w:p w:rsidR="00A2082E" w:rsidRDefault="004B18F5" w:rsidP="000739DA">
      <w:pPr>
        <w:pStyle w:val="Sansinterligne"/>
        <w:ind w:left="708" w:right="-284" w:hanging="567"/>
        <w:rPr>
          <w:rFonts w:ascii="Garamond" w:hAnsi="Garamond" w:cs="Courier New"/>
        </w:rPr>
      </w:pPr>
      <w:r w:rsidRPr="000739DA">
        <w:rPr>
          <w:rFonts w:ascii="Garamond" w:hAnsi="Garamond" w:cs="Courier New"/>
        </w:rPr>
        <w:t>je vous représentais à proprement parler comme à la limite d</w:t>
      </w:r>
      <w:r w:rsidR="00720B03">
        <w:rPr>
          <w:rFonts w:ascii="Garamond" w:hAnsi="Garamond" w:cs="Courier New"/>
        </w:rPr>
        <w:t>’</w:t>
      </w:r>
      <w:r w:rsidRPr="000739DA">
        <w:rPr>
          <w:rFonts w:ascii="Garamond" w:hAnsi="Garamond" w:cs="Courier New"/>
        </w:rPr>
        <w:t>un certain domaine de la parole</w:t>
      </w:r>
      <w:r w:rsidR="00683487" w:rsidRPr="000739DA">
        <w:rPr>
          <w:rFonts w:ascii="Garamond" w:hAnsi="Garamond" w:cs="Courier New"/>
        </w:rPr>
        <w:t xml:space="preserve"> </w:t>
      </w:r>
      <w:r w:rsidRPr="000739DA">
        <w:rPr>
          <w:rFonts w:ascii="Garamond" w:hAnsi="Garamond" w:cs="Courier New"/>
        </w:rPr>
        <w:t xml:space="preserve">qui est justement </w:t>
      </w:r>
    </w:p>
    <w:p w:rsidR="00683487" w:rsidRPr="000739DA" w:rsidRDefault="004B18F5" w:rsidP="000739DA">
      <w:pPr>
        <w:pStyle w:val="Sansinterligne"/>
        <w:ind w:left="708" w:right="-284" w:hanging="567"/>
        <w:rPr>
          <w:rFonts w:ascii="Garamond" w:hAnsi="Garamond" w:cs="Courier New"/>
        </w:rPr>
      </w:pPr>
      <w:r w:rsidRPr="000739DA">
        <w:rPr>
          <w:rFonts w:ascii="Garamond" w:hAnsi="Garamond" w:cs="Courier New"/>
        </w:rPr>
        <w:t xml:space="preserve">cette </w:t>
      </w:r>
      <w:r w:rsidRPr="000739DA">
        <w:rPr>
          <w:rFonts w:ascii="Garamond" w:hAnsi="Garamond"/>
          <w:i/>
        </w:rPr>
        <w:t>masse idéationnelle</w:t>
      </w:r>
      <w:r w:rsidRPr="000739DA">
        <w:rPr>
          <w:rFonts w:ascii="Garamond" w:hAnsi="Garamond" w:cs="Courier New"/>
        </w:rPr>
        <w:t xml:space="preserve"> dont nous parlons, celle du </w:t>
      </w:r>
      <w:r w:rsidR="00683487" w:rsidRPr="000739DA">
        <w:rPr>
          <w:rFonts w:ascii="Garamond" w:hAnsi="Garamond"/>
          <w:i/>
          <w:color w:val="0000CC"/>
        </w:rPr>
        <w:t>m</w:t>
      </w:r>
      <w:r w:rsidRPr="000739DA">
        <w:rPr>
          <w:rFonts w:ascii="Garamond" w:hAnsi="Garamond"/>
          <w:i/>
          <w:color w:val="0000CC"/>
        </w:rPr>
        <w:t>oi</w:t>
      </w:r>
      <w:r w:rsidRPr="000739DA">
        <w:rPr>
          <w:rFonts w:ascii="Garamond" w:hAnsi="Garamond" w:cs="Courier New"/>
        </w:rPr>
        <w:t xml:space="preserve"> du sujet</w:t>
      </w:r>
    </w:p>
    <w:p w:rsidR="00A2082E" w:rsidRDefault="00683487" w:rsidP="000739DA">
      <w:pPr>
        <w:pStyle w:val="Sansinterligne"/>
        <w:ind w:right="-284" w:hanging="567"/>
        <w:rPr>
          <w:rFonts w:ascii="Garamond" w:hAnsi="Garamond" w:cs="Courier New"/>
        </w:rPr>
      </w:pPr>
      <w:r w:rsidRPr="000739DA">
        <w:rPr>
          <w:rFonts w:ascii="Garamond" w:hAnsi="Garamond" w:cs="Courier New"/>
        </w:rPr>
        <w:t>…</w:t>
      </w:r>
      <w:r w:rsidR="004B18F5" w:rsidRPr="000739DA">
        <w:rPr>
          <w:rFonts w:ascii="Garamond" w:hAnsi="Garamond" w:cs="Courier New"/>
        </w:rPr>
        <w:t>est</w:t>
      </w:r>
      <w:r w:rsidR="00A2082E">
        <w:rPr>
          <w:rFonts w:ascii="Garamond" w:hAnsi="Garamond" w:cs="Courier New"/>
        </w:rPr>
        <w:t>-</w:t>
      </w:r>
      <w:r w:rsidR="004B18F5" w:rsidRPr="000739DA">
        <w:rPr>
          <w:rFonts w:ascii="Garamond" w:hAnsi="Garamond" w:cs="Courier New"/>
        </w:rPr>
        <w:t>ce qu</w:t>
      </w:r>
      <w:r w:rsidR="00720B03">
        <w:rPr>
          <w:rFonts w:ascii="Garamond" w:hAnsi="Garamond" w:cs="Courier New"/>
        </w:rPr>
        <w:t>’</w:t>
      </w:r>
      <w:r w:rsidR="004B18F5" w:rsidRPr="000739DA">
        <w:rPr>
          <w:rFonts w:ascii="Garamond" w:hAnsi="Garamond" w:cs="Courier New"/>
        </w:rPr>
        <w:t xml:space="preserve">il y a ou non cette </w:t>
      </w:r>
      <w:r w:rsidR="004B18F5" w:rsidRPr="000739DA">
        <w:rPr>
          <w:rFonts w:ascii="Garamond" w:hAnsi="Garamond"/>
          <w:i/>
        </w:rPr>
        <w:t>structuration</w:t>
      </w:r>
      <w:r w:rsidR="004B18F5" w:rsidRPr="000739DA">
        <w:rPr>
          <w:rFonts w:ascii="Garamond" w:hAnsi="Garamond" w:cs="Courier New"/>
        </w:rPr>
        <w:t xml:space="preserve"> que j</w:t>
      </w:r>
      <w:r w:rsidR="00720B03">
        <w:rPr>
          <w:rFonts w:ascii="Garamond" w:hAnsi="Garamond" w:cs="Courier New"/>
        </w:rPr>
        <w:t>’</w:t>
      </w:r>
      <w:r w:rsidR="004B18F5" w:rsidRPr="000739DA">
        <w:rPr>
          <w:rFonts w:ascii="Garamond" w:hAnsi="Garamond" w:cs="Courier New"/>
        </w:rPr>
        <w:t>ai appelée, dans ce même tournant de mon dis</w:t>
      </w:r>
      <w:r w:rsidR="004B18F5" w:rsidRPr="000739DA">
        <w:rPr>
          <w:rFonts w:ascii="Garamond" w:hAnsi="Garamond" w:cs="Courier New"/>
        </w:rPr>
        <w:softHyphen/>
        <w:t xml:space="preserve">cours, cette </w:t>
      </w:r>
      <w:r w:rsidR="004B18F5" w:rsidRPr="000739DA">
        <w:rPr>
          <w:rFonts w:ascii="Garamond" w:hAnsi="Garamond"/>
          <w:i/>
        </w:rPr>
        <w:t>somme de silence</w:t>
      </w:r>
      <w:r w:rsidR="004B18F5" w:rsidRPr="000739DA">
        <w:rPr>
          <w:rFonts w:ascii="Garamond" w:hAnsi="Garamond" w:cs="Courier New"/>
        </w:rPr>
        <w:t xml:space="preserve"> </w:t>
      </w:r>
    </w:p>
    <w:p w:rsidR="00A2082E" w:rsidRDefault="004B18F5" w:rsidP="000739DA">
      <w:pPr>
        <w:pStyle w:val="Sansinterligne"/>
        <w:ind w:right="-284" w:hanging="567"/>
        <w:rPr>
          <w:rFonts w:ascii="Garamond" w:hAnsi="Garamond" w:cs="Courier New"/>
        </w:rPr>
      </w:pPr>
      <w:r w:rsidRPr="000739DA">
        <w:rPr>
          <w:rFonts w:ascii="Garamond" w:hAnsi="Garamond" w:cs="Courier New"/>
        </w:rPr>
        <w:t>après quoi une autre parole reparaît, qui est justement celle qu</w:t>
      </w:r>
      <w:r w:rsidR="00720B03">
        <w:rPr>
          <w:rFonts w:ascii="Garamond" w:hAnsi="Garamond" w:cs="Courier New"/>
        </w:rPr>
        <w:t>’</w:t>
      </w:r>
      <w:r w:rsidRPr="000739DA">
        <w:rPr>
          <w:rFonts w:ascii="Garamond" w:hAnsi="Garamond" w:cs="Courier New"/>
        </w:rPr>
        <w:t>il s</w:t>
      </w:r>
      <w:r w:rsidR="00720B03">
        <w:rPr>
          <w:rFonts w:ascii="Garamond" w:hAnsi="Garamond" w:cs="Courier New"/>
        </w:rPr>
        <w:t>’</w:t>
      </w:r>
      <w:r w:rsidRPr="000739DA">
        <w:rPr>
          <w:rFonts w:ascii="Garamond" w:hAnsi="Garamond" w:cs="Courier New"/>
        </w:rPr>
        <w:t>agit de reconquérir dans ce domaine de l</w:t>
      </w:r>
      <w:r w:rsidR="00720B03">
        <w:rPr>
          <w:rFonts w:ascii="Garamond" w:hAnsi="Garamond" w:cs="Courier New"/>
        </w:rPr>
        <w:t>’</w:t>
      </w:r>
      <w:r w:rsidRPr="000739DA">
        <w:rPr>
          <w:rFonts w:ascii="Garamond" w:hAnsi="Garamond" w:cs="Courier New"/>
        </w:rPr>
        <w:t xml:space="preserve">inconscient,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cette part du sujet qui est cette part de son histoire séparée par quelque chose qui le sépare de son histoire ?</w:t>
      </w:r>
    </w:p>
    <w:p w:rsidR="00683487" w:rsidRPr="000739DA" w:rsidRDefault="00683487" w:rsidP="000739DA">
      <w:pPr>
        <w:pStyle w:val="Sansinterligne"/>
        <w:ind w:right="-284" w:hanging="567"/>
        <w:rPr>
          <w:rFonts w:ascii="Garamond" w:hAnsi="Garamond" w:cs="Courier New"/>
        </w:rPr>
      </w:pPr>
    </w:p>
    <w:p w:rsidR="00A2082E" w:rsidRDefault="004B18F5" w:rsidP="000739DA">
      <w:pPr>
        <w:pStyle w:val="Sansinterligne"/>
        <w:ind w:right="-284" w:hanging="567"/>
        <w:rPr>
          <w:rFonts w:ascii="Garamond" w:hAnsi="Garamond" w:cs="Courier New"/>
          <w:i/>
        </w:rPr>
      </w:pPr>
      <w:r w:rsidRPr="000739DA">
        <w:rPr>
          <w:rFonts w:ascii="Garamond" w:hAnsi="Garamond" w:cs="Courier New"/>
        </w:rPr>
        <w:t>Est</w:t>
      </w:r>
      <w:r w:rsidR="00A2082E">
        <w:rPr>
          <w:rFonts w:ascii="Garamond" w:hAnsi="Garamond" w:cs="Courier New"/>
        </w:rPr>
        <w:t>-</w:t>
      </w:r>
      <w:r w:rsidRPr="000739DA">
        <w:rPr>
          <w:rFonts w:ascii="Garamond" w:hAnsi="Garamond" w:cs="Courier New"/>
        </w:rPr>
        <w:t>ce que c</w:t>
      </w:r>
      <w:r w:rsidR="00720B03">
        <w:rPr>
          <w:rFonts w:ascii="Garamond" w:hAnsi="Garamond" w:cs="Courier New"/>
        </w:rPr>
        <w:t>’</w:t>
      </w:r>
      <w:r w:rsidRPr="000739DA">
        <w:rPr>
          <w:rFonts w:ascii="Garamond" w:hAnsi="Garamond" w:cs="Courier New"/>
        </w:rPr>
        <w:t>est, oui ou non, uniquement ce quelque chose qui est l</w:t>
      </w:r>
      <w:r w:rsidR="00720B03">
        <w:rPr>
          <w:rFonts w:ascii="Garamond" w:hAnsi="Garamond" w:cs="Courier New"/>
        </w:rPr>
        <w:t>’</w:t>
      </w:r>
      <w:r w:rsidRPr="000739DA">
        <w:rPr>
          <w:rFonts w:ascii="Garamond" w:hAnsi="Garamond" w:cs="Courier New"/>
        </w:rPr>
        <w:t>organi</w:t>
      </w:r>
      <w:r w:rsidRPr="000739DA">
        <w:rPr>
          <w:rFonts w:ascii="Garamond" w:hAnsi="Garamond" w:cs="Courier New"/>
        </w:rPr>
        <w:softHyphen/>
        <w:t xml:space="preserve">sation du </w:t>
      </w:r>
      <w:r w:rsidR="00683487" w:rsidRPr="000739DA">
        <w:rPr>
          <w:rFonts w:ascii="Garamond" w:hAnsi="Garamond"/>
          <w:i/>
          <w:color w:val="0000CC"/>
        </w:rPr>
        <w:t>moi</w:t>
      </w:r>
      <w:r w:rsidRPr="000739DA">
        <w:rPr>
          <w:rFonts w:ascii="Garamond" w:hAnsi="Garamond" w:cs="Courier New"/>
          <w:i/>
          <w:iCs/>
        </w:rPr>
        <w:t xml:space="preserve"> </w:t>
      </w:r>
      <w:r w:rsidRPr="000739DA">
        <w:rPr>
          <w:rFonts w:ascii="Garamond" w:hAnsi="Garamond" w:cs="Courier New"/>
          <w:iCs/>
        </w:rPr>
        <w:t>?</w:t>
      </w:r>
      <w:r w:rsidRPr="000739DA">
        <w:rPr>
          <w:rFonts w:ascii="Garamond" w:hAnsi="Garamond" w:cs="Courier New"/>
          <w:i/>
          <w:iCs/>
        </w:rPr>
        <w:t xml:space="preserve"> </w:t>
      </w:r>
      <w:r w:rsidRPr="000739DA">
        <w:rPr>
          <w:rFonts w:ascii="Garamond" w:hAnsi="Garamond" w:cs="Courier New"/>
        </w:rPr>
        <w:t>Est</w:t>
      </w:r>
      <w:r w:rsidR="00A2082E">
        <w:rPr>
          <w:rFonts w:ascii="Garamond" w:hAnsi="Garamond" w:cs="Courier New"/>
        </w:rPr>
        <w:t>-</w:t>
      </w:r>
      <w:r w:rsidRPr="000739DA">
        <w:rPr>
          <w:rFonts w:ascii="Garamond" w:hAnsi="Garamond" w:cs="Courier New"/>
        </w:rPr>
        <w:t>ce que c</w:t>
      </w:r>
      <w:r w:rsidR="00720B03">
        <w:rPr>
          <w:rFonts w:ascii="Garamond" w:hAnsi="Garamond" w:cs="Courier New"/>
        </w:rPr>
        <w:t>’</w:t>
      </w:r>
      <w:r w:rsidRPr="000739DA">
        <w:rPr>
          <w:rFonts w:ascii="Garamond" w:hAnsi="Garamond" w:cs="Courier New"/>
        </w:rPr>
        <w:t xml:space="preserve">est </w:t>
      </w:r>
      <w:r w:rsidRPr="000739DA">
        <w:rPr>
          <w:rFonts w:ascii="Garamond" w:hAnsi="Garamond" w:cs="Courier New"/>
          <w:i/>
        </w:rPr>
        <w:t>purement et simplement</w:t>
      </w:r>
    </w:p>
    <w:p w:rsidR="00A2082E" w:rsidRDefault="004B18F5" w:rsidP="000739DA">
      <w:pPr>
        <w:pStyle w:val="Sansinterligne"/>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 xml:space="preserve">organisation du </w:t>
      </w:r>
      <w:r w:rsidR="00683487" w:rsidRPr="000739DA">
        <w:rPr>
          <w:rFonts w:ascii="Garamond" w:hAnsi="Garamond"/>
          <w:i/>
          <w:color w:val="0000CC"/>
        </w:rPr>
        <w:t>moi</w:t>
      </w:r>
      <w:r w:rsidRPr="000739DA">
        <w:rPr>
          <w:rFonts w:ascii="Garamond" w:hAnsi="Garamond" w:cs="Courier New"/>
          <w:i/>
          <w:iCs/>
        </w:rPr>
        <w:t xml:space="preserve"> </w:t>
      </w:r>
      <w:r w:rsidRPr="000739DA">
        <w:rPr>
          <w:rFonts w:ascii="Garamond" w:hAnsi="Garamond" w:cs="Courier New"/>
        </w:rPr>
        <w:t>qui, en tant que telle, constitue la résistance et fait la difficulté d</w:t>
      </w:r>
      <w:r w:rsidR="00720B03">
        <w:rPr>
          <w:rFonts w:ascii="Garamond" w:hAnsi="Garamond" w:cs="Courier New"/>
        </w:rPr>
        <w:t>’</w:t>
      </w:r>
      <w:r w:rsidRPr="000739DA">
        <w:rPr>
          <w:rFonts w:ascii="Garamond" w:hAnsi="Garamond" w:cs="Courier New"/>
        </w:rPr>
        <w:t xml:space="preserve">accès dans le sens </w:t>
      </w:r>
      <w:r w:rsidRPr="000739DA">
        <w:rPr>
          <w:rFonts w:ascii="Garamond" w:hAnsi="Garamond"/>
          <w:i/>
        </w:rPr>
        <w:t>radial</w:t>
      </w:r>
      <w:r w:rsidR="00A2082E">
        <w:rPr>
          <w:rFonts w:ascii="Garamond" w:hAnsi="Garamond" w:cs="Courier New"/>
        </w:rPr>
        <w:t xml:space="preserve"> - </w:t>
      </w:r>
      <w:r w:rsidRPr="000739DA">
        <w:rPr>
          <w:rFonts w:ascii="Garamond" w:hAnsi="Garamond" w:cs="Courier New"/>
        </w:rPr>
        <w:t xml:space="preserve">pour employer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lastRenderedPageBreak/>
        <w:t>le terme même qu</w:t>
      </w:r>
      <w:r w:rsidR="00720B03">
        <w:rPr>
          <w:rFonts w:ascii="Garamond" w:hAnsi="Garamond" w:cs="Courier New"/>
        </w:rPr>
        <w:t>’</w:t>
      </w:r>
      <w:r w:rsidRPr="000739DA">
        <w:rPr>
          <w:rFonts w:ascii="Garamond" w:hAnsi="Garamond" w:cs="Courier New"/>
        </w:rPr>
        <w:t xml:space="preserve">emploie </w:t>
      </w:r>
      <w:r w:rsidR="00C166DD" w:rsidRPr="000739DA">
        <w:rPr>
          <w:rFonts w:ascii="Garamond" w:hAnsi="Garamond" w:cs="Courier New"/>
        </w:rPr>
        <w:t>FREUD</w:t>
      </w:r>
      <w:r w:rsidR="00A2082E">
        <w:rPr>
          <w:rFonts w:ascii="Garamond" w:hAnsi="Garamond" w:cs="Courier New"/>
        </w:rPr>
        <w:t xml:space="preserve"> - </w:t>
      </w:r>
      <w:r w:rsidRPr="000739DA">
        <w:rPr>
          <w:rFonts w:ascii="Garamond" w:hAnsi="Garamond" w:cs="Courier New"/>
        </w:rPr>
        <w:t>dont il s</w:t>
      </w:r>
      <w:r w:rsidR="00720B03">
        <w:rPr>
          <w:rFonts w:ascii="Garamond" w:hAnsi="Garamond" w:cs="Courier New"/>
        </w:rPr>
        <w:t>’</w:t>
      </w:r>
      <w:r w:rsidRPr="000739DA">
        <w:rPr>
          <w:rFonts w:ascii="Garamond" w:hAnsi="Garamond" w:cs="Courier New"/>
        </w:rPr>
        <w:t xml:space="preserve">agit quand nous approchons </w:t>
      </w:r>
      <w:r w:rsidRPr="00A2082E">
        <w:rPr>
          <w:rFonts w:ascii="Garamond" w:hAnsi="Garamond" w:cs="Courier New"/>
          <w:i/>
        </w:rPr>
        <w:t>des phénomènes de la conscience, du contenu de la conscience ?</w:t>
      </w:r>
    </w:p>
    <w:p w:rsidR="004B18F5" w:rsidRPr="000739DA" w:rsidRDefault="004B18F5" w:rsidP="000739DA">
      <w:pPr>
        <w:pStyle w:val="Sansinterligne"/>
        <w:ind w:right="-284" w:hanging="567"/>
        <w:rPr>
          <w:rFonts w:ascii="Garamond" w:hAnsi="Garamond" w:cs="Courier New"/>
        </w:rPr>
      </w:pPr>
    </w:p>
    <w:p w:rsidR="00A2082E" w:rsidRDefault="004B18F5" w:rsidP="000739DA">
      <w:pPr>
        <w:pStyle w:val="Sansinterligne"/>
        <w:ind w:right="-284" w:hanging="567"/>
        <w:rPr>
          <w:rFonts w:ascii="Garamond" w:hAnsi="Garamond" w:cs="Courier New"/>
        </w:rPr>
      </w:pPr>
      <w:r w:rsidRPr="000739DA">
        <w:rPr>
          <w:rFonts w:ascii="Garamond" w:hAnsi="Garamond" w:cs="Courier New"/>
        </w:rPr>
        <w:t xml:space="preserve">Voilà une question toute simple, trop simple, comme telle insoluble. Heureusement, </w:t>
      </w:r>
      <w:r w:rsidRPr="00A2082E">
        <w:rPr>
          <w:rFonts w:ascii="Garamond" w:hAnsi="Garamond" w:cs="Courier New"/>
          <w:i/>
        </w:rPr>
        <w:t>le progrès de la théorie analytique</w:t>
      </w:r>
      <w:r w:rsidRPr="000739DA">
        <w:rPr>
          <w:rFonts w:ascii="Garamond" w:hAnsi="Garamond" w:cs="Courier New"/>
        </w:rPr>
        <w:t xml:space="preserve"> dans </w:t>
      </w:r>
      <w:r w:rsidR="00C166DD" w:rsidRPr="000739DA">
        <w:rPr>
          <w:rFonts w:ascii="Garamond" w:hAnsi="Garamond" w:cs="Courier New"/>
        </w:rPr>
        <w:t>FREUD</w:t>
      </w:r>
      <w:r w:rsidRPr="000739DA">
        <w:rPr>
          <w:rFonts w:ascii="Garamond" w:hAnsi="Garamond" w:cs="Courier New"/>
        </w:rPr>
        <w:t xml:space="preserve">, </w:t>
      </w:r>
    </w:p>
    <w:p w:rsidR="00A2082E" w:rsidRDefault="004B18F5" w:rsidP="000739DA">
      <w:pPr>
        <w:pStyle w:val="Sansinterligne"/>
        <w:ind w:right="-284" w:hanging="567"/>
        <w:rPr>
          <w:rFonts w:ascii="Garamond" w:hAnsi="Garamond" w:cs="Courier New"/>
        </w:rPr>
      </w:pPr>
      <w:r w:rsidRPr="000739DA">
        <w:rPr>
          <w:rFonts w:ascii="Garamond" w:hAnsi="Garamond" w:cs="Courier New"/>
        </w:rPr>
        <w:t xml:space="preserve">sur ses élèves, dont, nous le verrons à cette occasion, il est entièrement lié aux </w:t>
      </w:r>
      <w:r w:rsidRPr="000739DA">
        <w:rPr>
          <w:rFonts w:ascii="Garamond" w:hAnsi="Garamond"/>
          <w:i/>
        </w:rPr>
        <w:t>avatars</w:t>
      </w:r>
      <w:r w:rsidRPr="000739DA">
        <w:rPr>
          <w:rFonts w:ascii="Garamond" w:hAnsi="Garamond" w:cs="Courier New"/>
        </w:rPr>
        <w:t xml:space="preserve"> au cours des trente premières années </w:t>
      </w:r>
    </w:p>
    <w:p w:rsidR="00A2082E" w:rsidRDefault="004B18F5" w:rsidP="000739DA">
      <w:pPr>
        <w:pStyle w:val="Sansinterligne"/>
        <w:ind w:right="-284" w:hanging="567"/>
        <w:rPr>
          <w:rFonts w:ascii="Garamond" w:hAnsi="Garamond" w:cs="Courier New"/>
        </w:rPr>
      </w:pPr>
      <w:r w:rsidRPr="000739DA">
        <w:rPr>
          <w:rFonts w:ascii="Garamond" w:hAnsi="Garamond" w:cs="Courier New"/>
        </w:rPr>
        <w:t>de ce siècle, où la technique analytique a abordé assez de phases expérimentales pour différencier ses questions d</w:t>
      </w:r>
      <w:r w:rsidR="00720B03">
        <w:rPr>
          <w:rFonts w:ascii="Garamond" w:hAnsi="Garamond" w:cs="Courier New"/>
        </w:rPr>
        <w:t>’</w:t>
      </w:r>
      <w:r w:rsidRPr="000739DA">
        <w:rPr>
          <w:rFonts w:ascii="Garamond" w:hAnsi="Garamond" w:cs="Courier New"/>
        </w:rPr>
        <w:t xml:space="preserve">une façon </w:t>
      </w:r>
    </w:p>
    <w:p w:rsidR="00A2082E" w:rsidRDefault="004B18F5" w:rsidP="000739DA">
      <w:pPr>
        <w:pStyle w:val="Sansinterligne"/>
        <w:ind w:right="-284" w:hanging="567"/>
        <w:rPr>
          <w:rFonts w:ascii="Garamond" w:hAnsi="Garamond" w:cs="Courier New"/>
        </w:rPr>
      </w:pPr>
      <w:r w:rsidRPr="000739DA">
        <w:rPr>
          <w:rFonts w:ascii="Garamond" w:hAnsi="Garamond" w:cs="Courier New"/>
        </w:rPr>
        <w:t>qui permet, selon le bon schéma qui est celui même que nous a montré l</w:t>
      </w:r>
      <w:r w:rsidR="00720B03">
        <w:rPr>
          <w:rFonts w:ascii="Garamond" w:hAnsi="Garamond" w:cs="Courier New"/>
        </w:rPr>
        <w:t>’</w:t>
      </w:r>
      <w:r w:rsidRPr="000739DA">
        <w:rPr>
          <w:rFonts w:ascii="Garamond" w:hAnsi="Garamond" w:cs="Courier New"/>
        </w:rPr>
        <w:t xml:space="preserve">analyse, qui nous permet de la montrer en </w:t>
      </w:r>
      <w:proofErr w:type="gramStart"/>
      <w:r w:rsidRPr="000739DA">
        <w:rPr>
          <w:rFonts w:ascii="Garamond" w:hAnsi="Garamond" w:cs="Courier New"/>
        </w:rPr>
        <w:t>la</w:t>
      </w:r>
      <w:proofErr w:type="gramEnd"/>
      <w:r w:rsidRPr="000739DA">
        <w:rPr>
          <w:rFonts w:ascii="Garamond" w:hAnsi="Garamond" w:cs="Courier New"/>
        </w:rPr>
        <w:t xml:space="preserve"> tournant,</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exactement comme l</w:t>
      </w:r>
      <w:r w:rsidR="00720B03">
        <w:rPr>
          <w:rFonts w:ascii="Garamond" w:hAnsi="Garamond" w:cs="Courier New"/>
        </w:rPr>
        <w:t>’</w:t>
      </w:r>
      <w:r w:rsidRPr="000739DA">
        <w:rPr>
          <w:rFonts w:ascii="Garamond" w:hAnsi="Garamond" w:cs="Courier New"/>
        </w:rPr>
        <w:t xml:space="preserve">analyse est </w:t>
      </w:r>
      <w:r w:rsidRPr="000739DA">
        <w:rPr>
          <w:rFonts w:ascii="Garamond" w:hAnsi="Garamond"/>
          <w:i/>
        </w:rPr>
        <w:t>un détour pour accéder à cet inconscient</w:t>
      </w:r>
      <w:r w:rsidRPr="000739DA">
        <w:rPr>
          <w:rFonts w:ascii="Garamond" w:hAnsi="Garamond" w:cs="Courier New"/>
        </w:rPr>
        <w:t>.</w:t>
      </w:r>
    </w:p>
    <w:p w:rsidR="004B18F5" w:rsidRPr="000739DA" w:rsidRDefault="004B18F5" w:rsidP="000739DA">
      <w:pPr>
        <w:pStyle w:val="Sansinterligne"/>
        <w:ind w:right="-284" w:hanging="567"/>
        <w:rPr>
          <w:rFonts w:ascii="Garamond" w:hAnsi="Garamond" w:cs="Courier New"/>
        </w:rPr>
      </w:pPr>
    </w:p>
    <w:p w:rsidR="00A2082E" w:rsidRDefault="004B18F5" w:rsidP="00A2082E">
      <w:pPr>
        <w:pStyle w:val="Sansinterligne"/>
        <w:ind w:right="-284" w:hanging="567"/>
        <w:outlineLvl w:val="0"/>
        <w:rPr>
          <w:rFonts w:ascii="Garamond" w:hAnsi="Garamond" w:cs="Courier New"/>
        </w:rPr>
      </w:pPr>
      <w:r w:rsidRPr="000739DA">
        <w:rPr>
          <w:rFonts w:ascii="Garamond" w:hAnsi="Garamond" w:cs="Courier New"/>
        </w:rPr>
        <w:t xml:space="preserve">Mais, vous le voyez, ceci nous ramène à ceci dont je vous ai dit que ce serait le modèle de </w:t>
      </w:r>
      <w:r w:rsidRPr="000739DA">
        <w:rPr>
          <w:rFonts w:ascii="Garamond" w:hAnsi="Garamond"/>
          <w:i/>
        </w:rPr>
        <w:t>notre recherche</w:t>
      </w:r>
      <w:r w:rsidR="00683487" w:rsidRPr="000739DA">
        <w:rPr>
          <w:rFonts w:ascii="Garamond" w:hAnsi="Garamond"/>
          <w:i/>
        </w:rPr>
        <w:t> </w:t>
      </w:r>
      <w:r w:rsidR="00683487" w:rsidRPr="000739DA">
        <w:rPr>
          <w:rFonts w:ascii="Garamond" w:hAnsi="Garamond" w:cs="Courier New"/>
        </w:rPr>
        <w:t>:</w:t>
      </w:r>
      <w:r w:rsidRPr="000739DA">
        <w:rPr>
          <w:rFonts w:ascii="Garamond" w:hAnsi="Garamond" w:cs="Courier New"/>
        </w:rPr>
        <w:t xml:space="preserve"> c</w:t>
      </w:r>
      <w:r w:rsidR="00720B03">
        <w:rPr>
          <w:rFonts w:ascii="Garamond" w:hAnsi="Garamond" w:cs="Courier New"/>
        </w:rPr>
        <w:t>’</w:t>
      </w:r>
      <w:r w:rsidRPr="000739DA">
        <w:rPr>
          <w:rFonts w:ascii="Garamond" w:hAnsi="Garamond" w:cs="Courier New"/>
        </w:rPr>
        <w:t xml:space="preserve">est à chercher dans </w:t>
      </w:r>
    </w:p>
    <w:p w:rsidR="00A2082E" w:rsidRDefault="004B18F5" w:rsidP="00A2082E">
      <w:pPr>
        <w:pStyle w:val="Sansinterligne"/>
        <w:ind w:right="-284" w:hanging="567"/>
        <w:outlineLvl w:val="0"/>
        <w:rPr>
          <w:rFonts w:ascii="Garamond" w:hAnsi="Garamond" w:cs="Courier New"/>
        </w:rPr>
      </w:pPr>
      <w:r w:rsidRPr="000739DA">
        <w:rPr>
          <w:rFonts w:ascii="Garamond" w:hAnsi="Garamond"/>
          <w:i/>
        </w:rPr>
        <w:t xml:space="preserve">les </w:t>
      </w:r>
      <w:r w:rsidR="00683487" w:rsidRPr="000739DA">
        <w:rPr>
          <w:rFonts w:ascii="Garamond" w:hAnsi="Garamond"/>
          <w:i/>
        </w:rPr>
        <w:t>avatars</w:t>
      </w:r>
      <w:r w:rsidRPr="000739DA">
        <w:rPr>
          <w:rFonts w:ascii="Garamond" w:hAnsi="Garamond"/>
          <w:i/>
        </w:rPr>
        <w:t>, méta</w:t>
      </w:r>
      <w:r w:rsidRPr="000739DA">
        <w:rPr>
          <w:rFonts w:ascii="Garamond" w:hAnsi="Garamond"/>
          <w:i/>
        </w:rPr>
        <w:softHyphen/>
        <w:t>phores</w:t>
      </w:r>
      <w:r w:rsidR="00956D0C" w:rsidRPr="000739DA">
        <w:rPr>
          <w:rFonts w:ascii="Garamond" w:hAnsi="Garamond"/>
          <w:i/>
        </w:rPr>
        <w:t>,</w:t>
      </w:r>
      <w:r w:rsidRPr="000739DA">
        <w:rPr>
          <w:rFonts w:ascii="Garamond" w:hAnsi="Garamond"/>
          <w:i/>
        </w:rPr>
        <w:t xml:space="preserve"> les phases de l</w:t>
      </w:r>
      <w:r w:rsidR="00720B03">
        <w:rPr>
          <w:rFonts w:ascii="Garamond" w:hAnsi="Garamond"/>
          <w:i/>
        </w:rPr>
        <w:t>’</w:t>
      </w:r>
      <w:r w:rsidRPr="000739DA">
        <w:rPr>
          <w:rFonts w:ascii="Garamond" w:hAnsi="Garamond"/>
          <w:i/>
        </w:rPr>
        <w:t>évolution de l</w:t>
      </w:r>
      <w:r w:rsidR="00720B03">
        <w:rPr>
          <w:rFonts w:ascii="Garamond" w:hAnsi="Garamond"/>
          <w:i/>
        </w:rPr>
        <w:t>’</w:t>
      </w:r>
      <w:r w:rsidRPr="000739DA">
        <w:rPr>
          <w:rFonts w:ascii="Garamond" w:hAnsi="Garamond"/>
          <w:i/>
        </w:rPr>
        <w:t>expérience analytique elle</w:t>
      </w:r>
      <w:r w:rsidR="00A2082E">
        <w:rPr>
          <w:rFonts w:ascii="Garamond" w:hAnsi="Garamond"/>
          <w:i/>
        </w:rPr>
        <w:t>-</w:t>
      </w:r>
      <w:r w:rsidRPr="000739DA">
        <w:rPr>
          <w:rFonts w:ascii="Garamond" w:hAnsi="Garamond"/>
          <w:i/>
        </w:rPr>
        <w:t>même</w:t>
      </w:r>
      <w:r w:rsidRPr="000739DA">
        <w:rPr>
          <w:rFonts w:ascii="Garamond" w:hAnsi="Garamond" w:cs="Courier New"/>
        </w:rPr>
        <w:t>, quelque chose qui nous renseigne sur sa propre nature,</w:t>
      </w:r>
    </w:p>
    <w:p w:rsidR="00683487" w:rsidRPr="000739DA" w:rsidRDefault="00A2082E" w:rsidP="00A2082E">
      <w:pPr>
        <w:pStyle w:val="Sansinterligne"/>
        <w:ind w:right="-284" w:hanging="567"/>
        <w:outlineLvl w:val="0"/>
        <w:rPr>
          <w:rFonts w:ascii="Garamond" w:hAnsi="Garamond" w:cs="Courier New"/>
        </w:rPr>
      </w:pPr>
      <w:r>
        <w:rPr>
          <w:rFonts w:ascii="Garamond" w:hAnsi="Garamond" w:cs="Courier New"/>
        </w:rPr>
        <w:t>nature de cette expé</w:t>
      </w:r>
      <w:r>
        <w:rPr>
          <w:rFonts w:ascii="Garamond" w:hAnsi="Garamond" w:cs="Courier New"/>
        </w:rPr>
        <w:softHyphen/>
        <w:t xml:space="preserve">rience </w:t>
      </w:r>
      <w:r w:rsidR="004B18F5" w:rsidRPr="000739DA">
        <w:rPr>
          <w:rFonts w:ascii="Garamond" w:hAnsi="Garamond" w:cs="Courier New"/>
        </w:rPr>
        <w:t>en tant qu</w:t>
      </w:r>
      <w:r w:rsidR="00720B03">
        <w:rPr>
          <w:rFonts w:ascii="Garamond" w:hAnsi="Garamond" w:cs="Courier New"/>
        </w:rPr>
        <w:t>’</w:t>
      </w:r>
      <w:r w:rsidR="004B18F5" w:rsidRPr="000739DA">
        <w:rPr>
          <w:rFonts w:ascii="Garamond" w:hAnsi="Garamond" w:cs="Courier New"/>
        </w:rPr>
        <w:t>elle</w:t>
      </w:r>
      <w:r>
        <w:rPr>
          <w:rFonts w:ascii="Garamond" w:hAnsi="Garamond" w:cs="Courier New"/>
        </w:rPr>
        <w:t>-</w:t>
      </w:r>
      <w:r w:rsidR="004B18F5" w:rsidRPr="000739DA">
        <w:rPr>
          <w:rFonts w:ascii="Garamond" w:hAnsi="Garamond" w:cs="Courier New"/>
        </w:rPr>
        <w:t>même, l</w:t>
      </w:r>
      <w:r w:rsidR="00720B03">
        <w:rPr>
          <w:rFonts w:ascii="Garamond" w:hAnsi="Garamond" w:cs="Courier New"/>
        </w:rPr>
        <w:t>’</w:t>
      </w:r>
      <w:r w:rsidR="004B18F5" w:rsidRPr="000739DA">
        <w:rPr>
          <w:rFonts w:ascii="Garamond" w:hAnsi="Garamond" w:cs="Courier New"/>
        </w:rPr>
        <w:t>expérience analytique, est aussi une expé</w:t>
      </w:r>
      <w:r w:rsidR="004B18F5" w:rsidRPr="000739DA">
        <w:rPr>
          <w:rFonts w:ascii="Garamond" w:hAnsi="Garamond" w:cs="Courier New"/>
        </w:rPr>
        <w:softHyphen/>
        <w:t>rience humaine, à elle</w:t>
      </w:r>
      <w:r w:rsidR="00683487" w:rsidRPr="000739DA">
        <w:rPr>
          <w:rFonts w:ascii="Garamond" w:hAnsi="Garamond" w:cs="Courier New"/>
        </w:rPr>
        <w:t xml:space="preserve"> </w:t>
      </w:r>
      <w:r w:rsidR="004B18F5" w:rsidRPr="000739DA">
        <w:rPr>
          <w:rFonts w:ascii="Garamond" w:hAnsi="Garamond" w:cs="Courier New"/>
        </w:rPr>
        <w:t xml:space="preserve">même masquée. </w:t>
      </w:r>
    </w:p>
    <w:p w:rsidR="00683487" w:rsidRPr="000739DA" w:rsidRDefault="00683487" w:rsidP="000739DA">
      <w:pPr>
        <w:pStyle w:val="Sansinterligne"/>
        <w:ind w:right="-284" w:hanging="567"/>
        <w:rPr>
          <w:rFonts w:ascii="Garamond" w:hAnsi="Garamond" w:cs="Courier New"/>
        </w:rPr>
      </w:pPr>
    </w:p>
    <w:p w:rsidR="00A2082E" w:rsidRDefault="004B18F5" w:rsidP="000739DA">
      <w:pPr>
        <w:pStyle w:val="Sansinterligne"/>
        <w:ind w:right="-284" w:hanging="567"/>
        <w:rPr>
          <w:rFonts w:ascii="Garamond" w:hAnsi="Garamond" w:cs="Courier New"/>
        </w:rPr>
      </w:pPr>
      <w:r w:rsidRPr="000739DA">
        <w:rPr>
          <w:rFonts w:ascii="Garamond" w:hAnsi="Garamond" w:cs="Courier New"/>
        </w:rPr>
        <w:t>C</w:t>
      </w:r>
      <w:r w:rsidR="00720B03">
        <w:rPr>
          <w:rFonts w:ascii="Garamond" w:hAnsi="Garamond" w:cs="Courier New"/>
        </w:rPr>
        <w:t>’</w:t>
      </w:r>
      <w:r w:rsidRPr="000739DA">
        <w:rPr>
          <w:rFonts w:ascii="Garamond" w:hAnsi="Garamond" w:cs="Courier New"/>
        </w:rPr>
        <w:t xml:space="preserve">est porter au second degré le problème qui nous est posé par </w:t>
      </w:r>
      <w:r w:rsidRPr="000739DA">
        <w:rPr>
          <w:rFonts w:ascii="Garamond" w:hAnsi="Garamond"/>
          <w:i/>
        </w:rPr>
        <w:t>la névrose</w:t>
      </w:r>
      <w:r w:rsidRPr="000739DA">
        <w:rPr>
          <w:rFonts w:ascii="Garamond" w:hAnsi="Garamond" w:cs="Courier New"/>
        </w:rPr>
        <w:t xml:space="preserve">, qui importe parce que cela </w:t>
      </w:r>
      <w:r w:rsidRPr="00A2082E">
        <w:rPr>
          <w:rFonts w:ascii="Garamond" w:hAnsi="Garamond"/>
        </w:rPr>
        <w:t>s</w:t>
      </w:r>
      <w:r w:rsidR="00720B03">
        <w:rPr>
          <w:rFonts w:ascii="Garamond" w:hAnsi="Garamond"/>
        </w:rPr>
        <w:t>’</w:t>
      </w:r>
      <w:r w:rsidRPr="00A2082E">
        <w:rPr>
          <w:rFonts w:ascii="Garamond" w:hAnsi="Garamond"/>
        </w:rPr>
        <w:t>im</w:t>
      </w:r>
      <w:r w:rsidRPr="00A2082E">
        <w:rPr>
          <w:rFonts w:ascii="Garamond" w:hAnsi="Garamond"/>
        </w:rPr>
        <w:softHyphen/>
        <w:t>pose</w:t>
      </w:r>
      <w:r w:rsidR="00683487" w:rsidRPr="000739DA">
        <w:rPr>
          <w:rFonts w:ascii="Garamond" w:hAnsi="Garamond"/>
          <w:i/>
        </w:rPr>
        <w:t> </w:t>
      </w:r>
      <w:r w:rsidR="00683487" w:rsidRPr="000739DA">
        <w:rPr>
          <w:rFonts w:ascii="Garamond" w:hAnsi="Garamond" w:cs="Courier New"/>
        </w:rPr>
        <w:t>:</w:t>
      </w:r>
      <w:r w:rsidRPr="000739DA">
        <w:rPr>
          <w:rFonts w:ascii="Garamond" w:hAnsi="Garamond" w:cs="Courier New"/>
        </w:rPr>
        <w:t xml:space="preserve"> je ne fais ici </w:t>
      </w:r>
    </w:p>
    <w:p w:rsidR="00A2082E" w:rsidRDefault="004B18F5" w:rsidP="000739DA">
      <w:pPr>
        <w:pStyle w:val="Sansinterligne"/>
        <w:ind w:right="-284" w:hanging="567"/>
        <w:rPr>
          <w:rFonts w:ascii="Garamond" w:hAnsi="Garamond" w:cs="Courier New"/>
        </w:rPr>
      </w:pPr>
      <w:r w:rsidRPr="000739DA">
        <w:rPr>
          <w:rFonts w:ascii="Garamond" w:hAnsi="Garamond" w:cs="Courier New"/>
        </w:rPr>
        <w:t>que l</w:t>
      </w:r>
      <w:r w:rsidR="00720B03">
        <w:rPr>
          <w:rFonts w:ascii="Garamond" w:hAnsi="Garamond" w:cs="Courier New"/>
        </w:rPr>
        <w:t>’</w:t>
      </w:r>
      <w:r w:rsidRPr="000739DA">
        <w:rPr>
          <w:rFonts w:ascii="Garamond" w:hAnsi="Garamond" w:cs="Courier New"/>
        </w:rPr>
        <w:t>affirmer, vous le verrez se démontrer en même temps que notre examen.</w:t>
      </w:r>
      <w:r w:rsidR="00A2082E">
        <w:rPr>
          <w:rFonts w:ascii="Garamond" w:hAnsi="Garamond" w:cs="Courier New"/>
        </w:rPr>
        <w:t xml:space="preserve"> </w:t>
      </w:r>
      <w:r w:rsidRPr="000739DA">
        <w:rPr>
          <w:rFonts w:ascii="Garamond" w:hAnsi="Garamond" w:cs="Courier New"/>
        </w:rPr>
        <w:t>Je ressors avec évidence de cette véritable impasse</w:t>
      </w:r>
    </w:p>
    <w:p w:rsidR="00683487" w:rsidRPr="000739DA" w:rsidRDefault="004B18F5" w:rsidP="000739DA">
      <w:pPr>
        <w:pStyle w:val="Sansinterligne"/>
        <w:ind w:right="-284" w:hanging="567"/>
        <w:rPr>
          <w:rFonts w:ascii="Garamond" w:hAnsi="Garamond" w:cs="Courier New"/>
        </w:rPr>
      </w:pPr>
      <w:r w:rsidRPr="000739DA">
        <w:rPr>
          <w:rFonts w:ascii="Garamond" w:hAnsi="Garamond" w:cs="Courier New"/>
        </w:rPr>
        <w:t>mentale et pratique à laquelle aboutit actuellement l</w:t>
      </w:r>
      <w:r w:rsidR="00720B03">
        <w:rPr>
          <w:rFonts w:ascii="Garamond" w:hAnsi="Garamond" w:cs="Courier New"/>
        </w:rPr>
        <w:t>’</w:t>
      </w:r>
      <w:r w:rsidRPr="000739DA">
        <w:rPr>
          <w:rFonts w:ascii="Garamond" w:hAnsi="Garamond" w:cs="Courier New"/>
        </w:rPr>
        <w:t xml:space="preserve">analyse. Vous voyez que je vais loin dans la formulation de ce que je dis. </w:t>
      </w:r>
    </w:p>
    <w:p w:rsidR="00683487" w:rsidRPr="000739DA" w:rsidRDefault="00683487" w:rsidP="000739DA">
      <w:pPr>
        <w:pStyle w:val="Sansinterligne"/>
        <w:ind w:right="-284" w:hanging="567"/>
        <w:rPr>
          <w:rFonts w:ascii="Garamond" w:hAnsi="Garamond" w:cs="Courier New"/>
        </w:rPr>
      </w:pPr>
    </w:p>
    <w:p w:rsidR="00A2082E" w:rsidRDefault="004B18F5" w:rsidP="000739DA">
      <w:pPr>
        <w:pStyle w:val="Sansinterligne"/>
        <w:ind w:right="-284" w:hanging="567"/>
        <w:rPr>
          <w:rFonts w:ascii="Garamond" w:hAnsi="Garamond" w:cs="Courier New"/>
        </w:rPr>
      </w:pPr>
      <w:r w:rsidRPr="000739DA">
        <w:rPr>
          <w:rFonts w:ascii="Garamond" w:hAnsi="Garamond" w:cs="Courier New"/>
        </w:rPr>
        <w:t>Il importe exactement de soumettre à l</w:t>
      </w:r>
      <w:r w:rsidR="00720B03">
        <w:rPr>
          <w:rFonts w:ascii="Garamond" w:hAnsi="Garamond" w:cs="Courier New"/>
        </w:rPr>
        <w:t>’</w:t>
      </w:r>
      <w:r w:rsidRPr="000739DA">
        <w:rPr>
          <w:rFonts w:ascii="Garamond" w:hAnsi="Garamond" w:cs="Courier New"/>
        </w:rPr>
        <w:t>analyse ce schéma opérationnel. Je puis dire que l</w:t>
      </w:r>
      <w:r w:rsidR="00720B03">
        <w:rPr>
          <w:rFonts w:ascii="Garamond" w:hAnsi="Garamond" w:cs="Courier New"/>
        </w:rPr>
        <w:t>’</w:t>
      </w:r>
      <w:r w:rsidRPr="000739DA">
        <w:rPr>
          <w:rFonts w:ascii="Garamond" w:hAnsi="Garamond" w:cs="Courier New"/>
        </w:rPr>
        <w:t>analyse elle</w:t>
      </w:r>
      <w:r w:rsidR="00A2082E">
        <w:rPr>
          <w:rFonts w:ascii="Garamond" w:hAnsi="Garamond" w:cs="Courier New"/>
        </w:rPr>
        <w:t>-</w:t>
      </w:r>
      <w:r w:rsidRPr="000739DA">
        <w:rPr>
          <w:rFonts w:ascii="Garamond" w:hAnsi="Garamond" w:cs="Courier New"/>
        </w:rPr>
        <w:t>même nous a appris d</w:t>
      </w:r>
      <w:r w:rsidR="00720B03">
        <w:rPr>
          <w:rFonts w:ascii="Garamond" w:hAnsi="Garamond" w:cs="Courier New"/>
        </w:rPr>
        <w:t>’</w:t>
      </w:r>
      <w:r w:rsidRPr="000739DA">
        <w:rPr>
          <w:rFonts w:ascii="Garamond" w:hAnsi="Garamond" w:cs="Courier New"/>
        </w:rPr>
        <w:t>essayer</w:t>
      </w:r>
    </w:p>
    <w:p w:rsidR="00A2082E" w:rsidRDefault="004B18F5" w:rsidP="000739DA">
      <w:pPr>
        <w:pStyle w:val="Sansinterligne"/>
        <w:ind w:right="-284" w:hanging="567"/>
        <w:rPr>
          <w:rFonts w:ascii="Garamond" w:hAnsi="Garamond" w:cs="Courier New"/>
        </w:rPr>
      </w:pPr>
      <w:r w:rsidRPr="000739DA">
        <w:rPr>
          <w:rFonts w:ascii="Garamond" w:hAnsi="Garamond" w:cs="Courier New"/>
        </w:rPr>
        <w:t>de lire, dans les différentes phases de l</w:t>
      </w:r>
      <w:r w:rsidR="00720B03">
        <w:rPr>
          <w:rFonts w:ascii="Garamond" w:hAnsi="Garamond" w:cs="Courier New"/>
        </w:rPr>
        <w:t>’</w:t>
      </w:r>
      <w:r w:rsidRPr="000739DA">
        <w:rPr>
          <w:rFonts w:ascii="Garamond" w:hAnsi="Garamond" w:cs="Courier New"/>
        </w:rPr>
        <w:t>élaboration théorico</w:t>
      </w:r>
      <w:r w:rsidR="00A2082E">
        <w:rPr>
          <w:rFonts w:ascii="Garamond" w:hAnsi="Garamond" w:cs="Courier New"/>
        </w:rPr>
        <w:t>-</w:t>
      </w:r>
      <w:r w:rsidRPr="000739DA">
        <w:rPr>
          <w:rFonts w:ascii="Garamond" w:hAnsi="Garamond" w:cs="Courier New"/>
        </w:rPr>
        <w:t>technique de l</w:t>
      </w:r>
      <w:r w:rsidR="00720B03">
        <w:rPr>
          <w:rFonts w:ascii="Garamond" w:hAnsi="Garamond" w:cs="Courier New"/>
        </w:rPr>
        <w:t>’</w:t>
      </w:r>
      <w:r w:rsidRPr="000739DA">
        <w:rPr>
          <w:rFonts w:ascii="Garamond" w:hAnsi="Garamond" w:cs="Courier New"/>
        </w:rPr>
        <w:t>analyse, quelque chose qui nous permette de lire plus loin</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dans la réalité authentique dont il s</w:t>
      </w:r>
      <w:r w:rsidR="00720B03">
        <w:rPr>
          <w:rFonts w:ascii="Garamond" w:hAnsi="Garamond" w:cs="Courier New"/>
        </w:rPr>
        <w:t>’</w:t>
      </w:r>
      <w:r w:rsidRPr="000739DA">
        <w:rPr>
          <w:rFonts w:ascii="Garamond" w:hAnsi="Garamond" w:cs="Courier New"/>
        </w:rPr>
        <w:t>agit, à savoir la reconquête de l</w:t>
      </w:r>
      <w:r w:rsidR="00720B03">
        <w:rPr>
          <w:rFonts w:ascii="Garamond" w:hAnsi="Garamond" w:cs="Courier New"/>
        </w:rPr>
        <w:t>’</w:t>
      </w:r>
      <w:r w:rsidRPr="000739DA">
        <w:rPr>
          <w:rFonts w:ascii="Garamond" w:hAnsi="Garamond" w:cs="Courier New"/>
        </w:rPr>
        <w:t>inconscient par le sujet.</w:t>
      </w:r>
    </w:p>
    <w:p w:rsidR="00683487" w:rsidRPr="000739DA" w:rsidRDefault="00683487" w:rsidP="000739DA">
      <w:pPr>
        <w:pStyle w:val="Sansinterligne"/>
        <w:ind w:right="-284" w:hanging="567"/>
        <w:rPr>
          <w:rFonts w:ascii="Garamond" w:hAnsi="Garamond" w:cs="Courier New"/>
        </w:rPr>
      </w:pPr>
    </w:p>
    <w:p w:rsidR="00A2082E" w:rsidRDefault="004B18F5" w:rsidP="000739DA">
      <w:pPr>
        <w:pStyle w:val="Sansinterligne"/>
        <w:ind w:right="-284" w:hanging="567"/>
        <w:rPr>
          <w:rFonts w:ascii="Garamond" w:hAnsi="Garamond" w:cs="Courier New"/>
        </w:rPr>
      </w:pPr>
      <w:r w:rsidRPr="000739DA">
        <w:rPr>
          <w:rFonts w:ascii="Garamond" w:hAnsi="Garamond" w:cs="Courier New"/>
        </w:rPr>
        <w:t>Vous verrez que cette méthode nous mènera à apporter des précisions qui iront beaucoup plus loin que le simple domaine formel</w:t>
      </w:r>
    </w:p>
    <w:p w:rsidR="00A2082E" w:rsidRDefault="004B18F5" w:rsidP="000739DA">
      <w:pPr>
        <w:pStyle w:val="Sansinterligne"/>
        <w:ind w:right="-284" w:hanging="567"/>
        <w:rPr>
          <w:rFonts w:ascii="Garamond" w:hAnsi="Garamond" w:cs="Courier New"/>
        </w:rPr>
      </w:pPr>
      <w:r w:rsidRPr="000739DA">
        <w:rPr>
          <w:rFonts w:ascii="Garamond" w:hAnsi="Garamond" w:cs="Courier New"/>
        </w:rPr>
        <w:t>d</w:t>
      </w:r>
      <w:r w:rsidR="00720B03">
        <w:rPr>
          <w:rFonts w:ascii="Garamond" w:hAnsi="Garamond" w:cs="Courier New"/>
        </w:rPr>
        <w:t>’</w:t>
      </w:r>
      <w:r w:rsidRPr="000739DA">
        <w:rPr>
          <w:rFonts w:ascii="Garamond" w:hAnsi="Garamond" w:cs="Courier New"/>
        </w:rPr>
        <w:t>un catalogue de procédés ou de catégories conceptuelles.</w:t>
      </w:r>
      <w:r w:rsidR="00A2082E">
        <w:rPr>
          <w:rFonts w:ascii="Garamond" w:hAnsi="Garamond" w:cs="Courier New"/>
        </w:rPr>
        <w:t xml:space="preserve"> </w:t>
      </w:r>
      <w:r w:rsidRPr="000739DA">
        <w:rPr>
          <w:rFonts w:ascii="Garamond" w:hAnsi="Garamond" w:cs="Courier New"/>
        </w:rPr>
        <w:t>Cette reprise de l</w:t>
      </w:r>
      <w:r w:rsidR="00720B03">
        <w:rPr>
          <w:rFonts w:ascii="Garamond" w:hAnsi="Garamond" w:cs="Courier New"/>
        </w:rPr>
        <w:t>’</w:t>
      </w:r>
      <w:r w:rsidRPr="000739DA">
        <w:rPr>
          <w:rFonts w:ascii="Garamond" w:hAnsi="Garamond" w:cs="Courier New"/>
        </w:rPr>
        <w:t>analyse dans un examen lui</w:t>
      </w:r>
      <w:r w:rsidR="00A2082E">
        <w:rPr>
          <w:rFonts w:ascii="Garamond" w:hAnsi="Garamond" w:cs="Courier New"/>
        </w:rPr>
        <w:t>-</w:t>
      </w:r>
      <w:r w:rsidRPr="000739DA">
        <w:rPr>
          <w:rFonts w:ascii="Garamond" w:hAnsi="Garamond" w:cs="Courier New"/>
        </w:rPr>
        <w:t xml:space="preserve">même analytique, </w:t>
      </w:r>
    </w:p>
    <w:p w:rsidR="00A2082E" w:rsidRDefault="004B18F5" w:rsidP="00A2082E">
      <w:pPr>
        <w:pStyle w:val="Sansinterligne"/>
        <w:ind w:right="-284" w:hanging="567"/>
        <w:rPr>
          <w:rFonts w:ascii="Garamond" w:hAnsi="Garamond" w:cs="Courier New"/>
        </w:rPr>
      </w:pPr>
      <w:r w:rsidRPr="000739DA">
        <w:rPr>
          <w:rFonts w:ascii="Garamond" w:hAnsi="Garamond" w:cs="Courier New"/>
        </w:rPr>
        <w:t>vous le verrez, est une démarche qui se révélera dans notre travail</w:t>
      </w:r>
      <w:r w:rsidR="00A2082E">
        <w:rPr>
          <w:rFonts w:ascii="Garamond" w:hAnsi="Garamond" w:cs="Courier New"/>
        </w:rPr>
        <w:t xml:space="preserve">, </w:t>
      </w:r>
      <w:r w:rsidRPr="000739DA">
        <w:rPr>
          <w:rFonts w:ascii="Garamond" w:hAnsi="Garamond" w:cs="Courier New"/>
        </w:rPr>
        <w:t>comme il s</w:t>
      </w:r>
      <w:r w:rsidR="00720B03">
        <w:rPr>
          <w:rFonts w:ascii="Garamond" w:hAnsi="Garamond" w:cs="Courier New"/>
        </w:rPr>
        <w:t>’</w:t>
      </w:r>
      <w:r w:rsidRPr="000739DA">
        <w:rPr>
          <w:rFonts w:ascii="Garamond" w:hAnsi="Garamond" w:cs="Courier New"/>
        </w:rPr>
        <w:t>est déjà révélé dans notre premier accès aux textes</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cliniques de </w:t>
      </w:r>
      <w:r w:rsidR="00C166DD" w:rsidRPr="000739DA">
        <w:rPr>
          <w:rFonts w:ascii="Garamond" w:hAnsi="Garamond" w:cs="Courier New"/>
        </w:rPr>
        <w:t>FREUD</w:t>
      </w:r>
      <w:r w:rsidR="00A2082E">
        <w:rPr>
          <w:rFonts w:ascii="Garamond" w:hAnsi="Garamond" w:cs="Courier New"/>
        </w:rPr>
        <w:t xml:space="preserve">, </w:t>
      </w:r>
      <w:r w:rsidRPr="000739DA">
        <w:rPr>
          <w:rFonts w:ascii="Garamond" w:hAnsi="Garamond" w:cs="Courier New"/>
        </w:rPr>
        <w:t>qui révélera sa fécondité, et spécialement à propos des problèmes de la technique.</w:t>
      </w:r>
    </w:p>
    <w:p w:rsidR="00683487" w:rsidRPr="000739DA" w:rsidRDefault="00683487" w:rsidP="000739DA">
      <w:pPr>
        <w:pStyle w:val="Sansinterligne"/>
        <w:ind w:right="-284" w:hanging="567"/>
        <w:rPr>
          <w:rFonts w:ascii="Garamond" w:hAnsi="Garamond" w:cs="Courier New"/>
        </w:rPr>
      </w:pP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Là</w:t>
      </w:r>
      <w:r w:rsidR="00A2082E">
        <w:rPr>
          <w:rFonts w:ascii="Garamond" w:hAnsi="Garamond" w:cs="Courier New"/>
        </w:rPr>
        <w:t>-</w:t>
      </w:r>
      <w:r w:rsidRPr="000739DA">
        <w:rPr>
          <w:rFonts w:ascii="Garamond" w:hAnsi="Garamond" w:cs="Courier New"/>
        </w:rPr>
        <w:t>dessus, je vais vous laisser aujourd</w:t>
      </w:r>
      <w:r w:rsidR="00720B03">
        <w:rPr>
          <w:rFonts w:ascii="Garamond" w:hAnsi="Garamond" w:cs="Courier New"/>
        </w:rPr>
        <w:t>’</w:t>
      </w:r>
      <w:r w:rsidRPr="000739DA">
        <w:rPr>
          <w:rFonts w:ascii="Garamond" w:hAnsi="Garamond" w:cs="Courier New"/>
        </w:rPr>
        <w:t>hui</w:t>
      </w:r>
      <w:r w:rsidR="007B6771" w:rsidRPr="000739DA">
        <w:rPr>
          <w:rFonts w:ascii="Garamond" w:hAnsi="Garamond" w:cs="Courier New"/>
        </w:rPr>
        <w:t>.</w:t>
      </w:r>
      <w:r w:rsidRPr="000739DA">
        <w:rPr>
          <w:rFonts w:ascii="Garamond" w:hAnsi="Garamond" w:cs="Courier New"/>
        </w:rPr>
        <w:t xml:space="preserve"> </w:t>
      </w:r>
      <w:r w:rsidR="007B6771" w:rsidRPr="000739DA">
        <w:rPr>
          <w:rFonts w:ascii="Garamond" w:hAnsi="Garamond" w:cs="Courier New"/>
        </w:rPr>
        <w:t>J</w:t>
      </w:r>
      <w:r w:rsidRPr="000739DA">
        <w:rPr>
          <w:rFonts w:ascii="Garamond" w:hAnsi="Garamond" w:cs="Courier New"/>
        </w:rPr>
        <w:t xml:space="preserve">e félicite </w:t>
      </w:r>
      <w:r w:rsidR="00683487" w:rsidRPr="000739DA">
        <w:rPr>
          <w:rFonts w:ascii="Garamond" w:hAnsi="Garamond" w:cs="Courier New"/>
        </w:rPr>
        <w:t>MANNONI</w:t>
      </w:r>
      <w:r w:rsidRPr="000739DA">
        <w:rPr>
          <w:rFonts w:ascii="Garamond" w:hAnsi="Garamond" w:cs="Courier New"/>
        </w:rPr>
        <w:t xml:space="preserve"> et </w:t>
      </w:r>
      <w:r w:rsidR="00683487" w:rsidRPr="000739DA">
        <w:rPr>
          <w:rFonts w:ascii="Garamond" w:hAnsi="Garamond" w:cs="Courier New"/>
        </w:rPr>
        <w:t>ANZIEU</w:t>
      </w:r>
      <w:r w:rsidRPr="000739DA">
        <w:rPr>
          <w:rFonts w:ascii="Garamond" w:hAnsi="Garamond" w:cs="Courier New"/>
        </w:rPr>
        <w:t xml:space="preserve"> de ce qu</w:t>
      </w:r>
      <w:r w:rsidR="00720B03">
        <w:rPr>
          <w:rFonts w:ascii="Garamond" w:hAnsi="Garamond" w:cs="Courier New"/>
        </w:rPr>
        <w:t>’</w:t>
      </w:r>
      <w:r w:rsidRPr="000739DA">
        <w:rPr>
          <w:rFonts w:ascii="Garamond" w:hAnsi="Garamond" w:cs="Courier New"/>
        </w:rPr>
        <w:t>ils ont fait.</w:t>
      </w:r>
    </w:p>
    <w:p w:rsidR="00683487" w:rsidRPr="000739DA" w:rsidRDefault="004B18F5" w:rsidP="000739DA">
      <w:pPr>
        <w:pStyle w:val="Sansinterligne"/>
        <w:ind w:right="-284" w:hanging="567"/>
        <w:rPr>
          <w:rFonts w:ascii="Garamond" w:hAnsi="Garamond" w:cs="Courier New"/>
        </w:rPr>
      </w:pPr>
      <w:r w:rsidRPr="000739DA">
        <w:rPr>
          <w:rFonts w:ascii="Garamond" w:hAnsi="Garamond" w:cs="Courier New"/>
        </w:rPr>
        <w:t>J</w:t>
      </w:r>
      <w:r w:rsidR="00720B03">
        <w:rPr>
          <w:rFonts w:ascii="Garamond" w:hAnsi="Garamond" w:cs="Courier New"/>
        </w:rPr>
        <w:t>’</w:t>
      </w:r>
      <w:r w:rsidRPr="000739DA">
        <w:rPr>
          <w:rFonts w:ascii="Garamond" w:hAnsi="Garamond" w:cs="Courier New"/>
        </w:rPr>
        <w:t>essaierai la prochaine fois, en abordant d</w:t>
      </w:r>
      <w:r w:rsidR="00720B03">
        <w:rPr>
          <w:rFonts w:ascii="Garamond" w:hAnsi="Garamond" w:cs="Courier New"/>
        </w:rPr>
        <w:t>’</w:t>
      </w:r>
      <w:r w:rsidRPr="000739DA">
        <w:rPr>
          <w:rFonts w:ascii="Garamond" w:hAnsi="Garamond" w:cs="Courier New"/>
        </w:rPr>
        <w:t>une nouvelle façon, un nouveau biais, une autre porte d</w:t>
      </w:r>
      <w:r w:rsidR="00720B03">
        <w:rPr>
          <w:rFonts w:ascii="Garamond" w:hAnsi="Garamond" w:cs="Courier New"/>
        </w:rPr>
        <w:t>’</w:t>
      </w:r>
      <w:r w:rsidRPr="000739DA">
        <w:rPr>
          <w:rFonts w:ascii="Garamond" w:hAnsi="Garamond" w:cs="Courier New"/>
        </w:rPr>
        <w:t xml:space="preserve">entrée dans le problème. </w:t>
      </w:r>
    </w:p>
    <w:p w:rsidR="00683487" w:rsidRPr="000739DA" w:rsidRDefault="004B18F5" w:rsidP="00ED51CA">
      <w:pPr>
        <w:pStyle w:val="Sansinterligne"/>
        <w:ind w:right="-284" w:hanging="567"/>
        <w:outlineLvl w:val="0"/>
        <w:rPr>
          <w:rFonts w:ascii="Garamond" w:hAnsi="Garamond" w:cs="Courier New"/>
        </w:rPr>
      </w:pPr>
      <w:r w:rsidRPr="000739DA">
        <w:rPr>
          <w:rFonts w:ascii="Garamond" w:hAnsi="Garamond" w:cs="Courier New"/>
        </w:rPr>
        <w:t>Je ne crois pas que ce soit exactement à partir de leur travail que nous pourrons donner l</w:t>
      </w:r>
      <w:r w:rsidR="00720B03">
        <w:rPr>
          <w:rFonts w:ascii="Garamond" w:hAnsi="Garamond" w:cs="Courier New"/>
        </w:rPr>
        <w:t>’</w:t>
      </w:r>
      <w:r w:rsidRPr="000739DA">
        <w:rPr>
          <w:rFonts w:ascii="Garamond" w:hAnsi="Garamond" w:cs="Courier New"/>
        </w:rPr>
        <w:t xml:space="preserve">exposé le plus fécond. </w:t>
      </w:r>
    </w:p>
    <w:p w:rsidR="00683487" w:rsidRPr="000739DA" w:rsidRDefault="00683487" w:rsidP="000739DA">
      <w:pPr>
        <w:pStyle w:val="Sansinterligne"/>
        <w:ind w:right="-284" w:hanging="567"/>
        <w:rPr>
          <w:rFonts w:ascii="Garamond" w:hAnsi="Garamond" w:cs="Courier New"/>
        </w:rPr>
      </w:pPr>
    </w:p>
    <w:p w:rsidR="00ED51CA" w:rsidRDefault="004B18F5" w:rsidP="000739DA">
      <w:pPr>
        <w:pStyle w:val="Sansinterligne"/>
        <w:ind w:right="-284" w:hanging="567"/>
        <w:rPr>
          <w:rFonts w:ascii="Garamond" w:hAnsi="Garamond" w:cs="Courier New"/>
        </w:rPr>
      </w:pPr>
      <w:r w:rsidRPr="000739DA">
        <w:rPr>
          <w:rFonts w:ascii="Garamond" w:hAnsi="Garamond" w:cs="Courier New"/>
        </w:rPr>
        <w:t xml:space="preserve">Je ne manquerai pas au passage de souligner ce qui a été apporté dans chacun de leurs exposés de fécond, </w:t>
      </w:r>
    </w:p>
    <w:p w:rsidR="004B18F5" w:rsidRPr="000739DA" w:rsidRDefault="004B18F5" w:rsidP="000739DA">
      <w:pPr>
        <w:pStyle w:val="Sansinterligne"/>
        <w:ind w:right="-284" w:hanging="567"/>
        <w:rPr>
          <w:rFonts w:ascii="Garamond" w:hAnsi="Garamond" w:cs="Courier New"/>
        </w:rPr>
      </w:pPr>
      <w:r w:rsidRPr="000739DA">
        <w:rPr>
          <w:rFonts w:ascii="Garamond" w:hAnsi="Garamond" w:cs="Courier New"/>
        </w:rPr>
        <w:t xml:space="preserve">et </w:t>
      </w:r>
      <w:proofErr w:type="gramStart"/>
      <w:r w:rsidRPr="000739DA">
        <w:rPr>
          <w:rFonts w:ascii="Garamond" w:hAnsi="Garamond" w:cs="Courier New"/>
        </w:rPr>
        <w:t>ce à</w:t>
      </w:r>
      <w:proofErr w:type="gramEnd"/>
      <w:r w:rsidRPr="000739DA">
        <w:rPr>
          <w:rFonts w:ascii="Garamond" w:hAnsi="Garamond" w:cs="Courier New"/>
        </w:rPr>
        <w:t xml:space="preserve"> quoi </w:t>
      </w:r>
      <w:r w:rsidRPr="00ED51CA">
        <w:rPr>
          <w:rFonts w:ascii="Garamond" w:hAnsi="Garamond"/>
        </w:rPr>
        <w:t>nous pourrons</w:t>
      </w:r>
      <w:r w:rsidRPr="000739DA">
        <w:rPr>
          <w:rFonts w:ascii="Garamond" w:hAnsi="Garamond"/>
          <w:i/>
        </w:rPr>
        <w:t xml:space="preserve"> </w:t>
      </w:r>
      <w:r w:rsidRPr="00ED51CA">
        <w:rPr>
          <w:rFonts w:ascii="Garamond" w:hAnsi="Garamond"/>
        </w:rPr>
        <w:t>déjà répondre</w:t>
      </w:r>
      <w:r w:rsidRPr="000739DA">
        <w:rPr>
          <w:rFonts w:ascii="Garamond" w:hAnsi="Garamond" w:cs="Courier New"/>
        </w:rPr>
        <w:t xml:space="preserve"> la prochaine fois.</w:t>
      </w:r>
      <w:r w:rsidR="00ED51CA">
        <w:rPr>
          <w:rFonts w:ascii="Garamond" w:hAnsi="Garamond" w:cs="Courier New"/>
        </w:rPr>
        <w:t xml:space="preserve"> </w:t>
      </w:r>
      <w:r w:rsidRPr="000739DA">
        <w:rPr>
          <w:rFonts w:ascii="Garamond" w:hAnsi="Garamond" w:cs="Courier New"/>
        </w:rPr>
        <w:t>Le titre</w:t>
      </w:r>
      <w:r w:rsidR="00ED51CA">
        <w:rPr>
          <w:rFonts w:ascii="Garamond" w:hAnsi="Garamond" w:cs="Courier New"/>
        </w:rPr>
        <w:t xml:space="preserve"> </w:t>
      </w:r>
      <w:r w:rsidR="00ED51CA" w:rsidRPr="00ED51CA">
        <w:rPr>
          <w:rFonts w:ascii="Garamond" w:hAnsi="Garamond" w:cs="Courier New"/>
          <w:color w:val="C00000"/>
          <w:sz w:val="16"/>
          <w:szCs w:val="16"/>
        </w:rPr>
        <w:t>[de la prochaine séance de séminaire]</w:t>
      </w:r>
      <w:r w:rsidRPr="000739DA">
        <w:rPr>
          <w:rFonts w:ascii="Garamond" w:hAnsi="Garamond" w:cs="Courier New"/>
        </w:rPr>
        <w:t xml:space="preserve"> en a été communiqué et publié</w:t>
      </w:r>
      <w:r w:rsidR="00683487" w:rsidRPr="000739DA">
        <w:rPr>
          <w:rFonts w:ascii="Garamond" w:hAnsi="Garamond" w:cs="Courier New"/>
        </w:rPr>
        <w:t> :</w:t>
      </w:r>
    </w:p>
    <w:p w:rsidR="00683487" w:rsidRPr="000739DA" w:rsidRDefault="00683487" w:rsidP="000739DA">
      <w:pPr>
        <w:pStyle w:val="Sansinterligne"/>
        <w:ind w:right="-284" w:hanging="567"/>
        <w:rPr>
          <w:rFonts w:ascii="Garamond" w:hAnsi="Garamond" w:cs="Courier New"/>
          <w:i/>
          <w:iCs/>
        </w:rPr>
      </w:pPr>
    </w:p>
    <w:p w:rsidR="004B18F5" w:rsidRPr="000739DA" w:rsidRDefault="004B18F5" w:rsidP="00ED51CA">
      <w:pPr>
        <w:pStyle w:val="Sansinterligne"/>
        <w:ind w:right="-284"/>
        <w:outlineLvl w:val="0"/>
        <w:rPr>
          <w:rFonts w:ascii="Garamond" w:hAnsi="Garamond"/>
        </w:rPr>
      </w:pPr>
      <w:r w:rsidRPr="000739DA">
        <w:rPr>
          <w:rFonts w:ascii="Garamond" w:hAnsi="Garamond"/>
          <w:i/>
          <w:iCs/>
        </w:rPr>
        <w:t xml:space="preserve">La résistance et les défenses </w:t>
      </w:r>
      <w:r w:rsidR="00ED51CA">
        <w:rPr>
          <w:rFonts w:ascii="Garamond" w:hAnsi="Garamond"/>
          <w:i/>
          <w:iCs/>
        </w:rPr>
        <w:t>-</w:t>
      </w:r>
      <w:r w:rsidRPr="000739DA">
        <w:rPr>
          <w:rFonts w:ascii="Garamond" w:hAnsi="Garamond"/>
          <w:i/>
          <w:iCs/>
        </w:rPr>
        <w:t xml:space="preserve"> son sens et leurs fonctions </w:t>
      </w:r>
      <w:r w:rsidR="00ED51CA">
        <w:rPr>
          <w:rFonts w:ascii="Garamond" w:hAnsi="Garamond"/>
          <w:i/>
          <w:iCs/>
        </w:rPr>
        <w:t>-</w:t>
      </w:r>
      <w:r w:rsidRPr="000739DA">
        <w:rPr>
          <w:rFonts w:ascii="Garamond" w:hAnsi="Garamond"/>
          <w:i/>
          <w:iCs/>
        </w:rPr>
        <w:t xml:space="preserve"> dans l</w:t>
      </w:r>
      <w:r w:rsidR="00720B03">
        <w:rPr>
          <w:rFonts w:ascii="Garamond" w:hAnsi="Garamond"/>
          <w:i/>
          <w:iCs/>
        </w:rPr>
        <w:t>’</w:t>
      </w:r>
      <w:r w:rsidRPr="000739DA">
        <w:rPr>
          <w:rFonts w:ascii="Garamond" w:hAnsi="Garamond"/>
          <w:i/>
          <w:iCs/>
        </w:rPr>
        <w:t>expérience analytique.</w:t>
      </w:r>
    </w:p>
    <w:p w:rsidR="004B18F5" w:rsidRPr="000739DA" w:rsidRDefault="004B18F5" w:rsidP="000739DA">
      <w:pPr>
        <w:pStyle w:val="Sansinterligne"/>
        <w:ind w:right="-284" w:hanging="567"/>
        <w:rPr>
          <w:rFonts w:ascii="Garamond" w:hAnsi="Garamond" w:cs="Courier New"/>
        </w:rPr>
      </w:pPr>
    </w:p>
    <w:p w:rsidR="00683487" w:rsidRPr="000739DA" w:rsidRDefault="004B18F5" w:rsidP="000739DA">
      <w:pPr>
        <w:pStyle w:val="Sansinterligne"/>
        <w:ind w:right="-284" w:hanging="567"/>
        <w:rPr>
          <w:rFonts w:ascii="Garamond" w:hAnsi="Garamond" w:cs="Courier New"/>
        </w:rPr>
      </w:pPr>
      <w:r w:rsidRPr="000739DA">
        <w:rPr>
          <w:rFonts w:ascii="Garamond" w:hAnsi="Garamond" w:cs="Courier New"/>
        </w:rPr>
        <w:t>Je vous donnerai un premier aperçu</w:t>
      </w:r>
      <w:r w:rsidR="00683487" w:rsidRPr="000739DA">
        <w:rPr>
          <w:rFonts w:ascii="Garamond" w:hAnsi="Garamond" w:cs="Courier New"/>
        </w:rPr>
        <w:t xml:space="preserve"> </w:t>
      </w:r>
      <w:r w:rsidRPr="000739DA">
        <w:rPr>
          <w:rFonts w:ascii="Garamond" w:hAnsi="Garamond" w:cs="Courier New"/>
        </w:rPr>
        <w:t>: la notion de résistance dans ses rapports avec les notions de défense, qui ont été dès l</w:t>
      </w:r>
      <w:r w:rsidR="00720B03">
        <w:rPr>
          <w:rFonts w:ascii="Garamond" w:hAnsi="Garamond" w:cs="Courier New"/>
        </w:rPr>
        <w:t>’</w:t>
      </w:r>
      <w:r w:rsidRPr="000739DA">
        <w:rPr>
          <w:rFonts w:ascii="Garamond" w:hAnsi="Garamond" w:cs="Courier New"/>
        </w:rPr>
        <w:t xml:space="preserve">origine </w:t>
      </w:r>
    </w:p>
    <w:p w:rsidR="00683487" w:rsidRPr="000739DA" w:rsidRDefault="004B18F5" w:rsidP="00ED51CA">
      <w:pPr>
        <w:pStyle w:val="Sansinterligne"/>
        <w:ind w:right="-284" w:hanging="567"/>
        <w:rPr>
          <w:rFonts w:ascii="Garamond" w:hAnsi="Garamond" w:cs="Courier New"/>
        </w:rPr>
      </w:pPr>
      <w:r w:rsidRPr="000739DA">
        <w:rPr>
          <w:rFonts w:ascii="Garamond" w:hAnsi="Garamond"/>
          <w:i/>
          <w:iCs/>
        </w:rPr>
        <w:t>les neuro</w:t>
      </w:r>
      <w:r w:rsidR="00ED51CA">
        <w:rPr>
          <w:rFonts w:ascii="Garamond" w:hAnsi="Garamond" w:cs="Courier New"/>
        </w:rPr>
        <w:t>-</w:t>
      </w:r>
      <w:r w:rsidRPr="000739DA">
        <w:rPr>
          <w:rFonts w:ascii="Garamond" w:hAnsi="Garamond"/>
          <w:i/>
          <w:iCs/>
        </w:rPr>
        <w:t>psychoses de défense</w:t>
      </w:r>
      <w:r w:rsidR="00ED51CA">
        <w:rPr>
          <w:rFonts w:ascii="Garamond" w:hAnsi="Garamond"/>
          <w:i/>
          <w:iCs/>
        </w:rPr>
        <w:t xml:space="preserve"> </w:t>
      </w:r>
      <w:r w:rsidRPr="000739DA">
        <w:rPr>
          <w:rFonts w:ascii="Garamond" w:hAnsi="Garamond" w:cs="Courier New"/>
        </w:rPr>
        <w:t>(</w:t>
      </w:r>
      <w:r w:rsidRPr="00ED51CA">
        <w:rPr>
          <w:rFonts w:ascii="Garamond" w:hAnsi="Garamond"/>
          <w:sz w:val="16"/>
          <w:szCs w:val="16"/>
        </w:rPr>
        <w:t>1894</w:t>
      </w:r>
      <w:r w:rsidRPr="000739DA">
        <w:rPr>
          <w:rFonts w:ascii="Garamond" w:hAnsi="Garamond" w:cs="Courier New"/>
        </w:rPr>
        <w:t xml:space="preserve">), et à la fin, de symptômes. </w:t>
      </w:r>
      <w:r w:rsidR="00C166DD" w:rsidRPr="000739DA">
        <w:rPr>
          <w:rFonts w:ascii="Garamond" w:hAnsi="Garamond" w:cs="Courier New"/>
        </w:rPr>
        <w:t>FREUD</w:t>
      </w:r>
      <w:r w:rsidRPr="000739DA">
        <w:rPr>
          <w:rFonts w:ascii="Garamond" w:hAnsi="Garamond" w:cs="Courier New"/>
        </w:rPr>
        <w:t xml:space="preserve"> dit qu</w:t>
      </w:r>
      <w:r w:rsidR="00720B03">
        <w:rPr>
          <w:rFonts w:ascii="Garamond" w:hAnsi="Garamond" w:cs="Courier New"/>
        </w:rPr>
        <w:t>’</w:t>
      </w:r>
      <w:r w:rsidRPr="000739DA">
        <w:rPr>
          <w:rFonts w:ascii="Garamond" w:hAnsi="Garamond" w:cs="Courier New"/>
        </w:rPr>
        <w:t xml:space="preserve">il faut revenir à la notion de défense. </w:t>
      </w:r>
    </w:p>
    <w:p w:rsidR="00683487" w:rsidRPr="000739DA" w:rsidRDefault="00683487" w:rsidP="000739DA">
      <w:pPr>
        <w:pStyle w:val="Sansinterligne"/>
        <w:ind w:right="-284" w:hanging="567"/>
        <w:rPr>
          <w:rFonts w:ascii="Garamond" w:hAnsi="Garamond" w:cs="Courier New"/>
        </w:rPr>
      </w:pPr>
    </w:p>
    <w:p w:rsidR="006F5684" w:rsidRPr="000739DA" w:rsidRDefault="004B18F5" w:rsidP="000739DA">
      <w:pPr>
        <w:pStyle w:val="Sansinterligne"/>
        <w:ind w:right="-284" w:hanging="567"/>
        <w:rPr>
          <w:rFonts w:ascii="Garamond" w:hAnsi="Garamond" w:cs="Courier New"/>
        </w:rPr>
      </w:pPr>
      <w:r w:rsidRPr="000739DA">
        <w:rPr>
          <w:rFonts w:ascii="Garamond" w:hAnsi="Garamond" w:cs="Courier New"/>
        </w:rPr>
        <w:t>Nous verrons certaines choses qui nous permettront de faire un pas de plus.</w:t>
      </w:r>
    </w:p>
    <w:p w:rsidR="006F5684" w:rsidRPr="000739DA" w:rsidRDefault="006F5684" w:rsidP="000739DA">
      <w:pPr>
        <w:spacing w:after="200" w:line="276" w:lineRule="auto"/>
        <w:ind w:right="-284" w:hanging="567"/>
        <w:rPr>
          <w:rFonts w:ascii="Garamond" w:hAnsi="Garamond" w:cs="Courier New"/>
        </w:rPr>
      </w:pPr>
      <w:r w:rsidRPr="000739DA">
        <w:rPr>
          <w:rFonts w:ascii="Garamond" w:hAnsi="Garamond" w:cs="Courier New"/>
        </w:rPr>
        <w:br w:type="page"/>
      </w:r>
    </w:p>
    <w:p w:rsidR="00C52611" w:rsidRPr="000739DA" w:rsidRDefault="006F5684" w:rsidP="003C1A6B">
      <w:pPr>
        <w:pStyle w:val="Titre2"/>
        <w:ind w:right="-284" w:hanging="567"/>
        <w:jc w:val="left"/>
        <w:rPr>
          <w:rFonts w:ascii="Garamond" w:hAnsi="Garamond"/>
        </w:rPr>
      </w:pPr>
      <w:r w:rsidRPr="000739DA">
        <w:rPr>
          <w:rFonts w:ascii="Garamond" w:hAnsi="Garamond"/>
          <w:b w:val="0"/>
          <w:noProof/>
          <w:color w:val="C00000"/>
          <w:sz w:val="20"/>
        </w:rPr>
        <w:lastRenderedPageBreak/>
        <w:t>27 j</w:t>
      </w:r>
      <w:r w:rsidRPr="000739DA">
        <w:rPr>
          <w:rFonts w:ascii="Garamond" w:hAnsi="Garamond"/>
          <w:b w:val="0"/>
          <w:caps w:val="0"/>
          <w:noProof/>
          <w:color w:val="C00000"/>
          <w:sz w:val="20"/>
        </w:rPr>
        <w:t>a</w:t>
      </w:r>
      <w:bookmarkStart w:id="9" w:name="Janvier27"/>
      <w:bookmarkEnd w:id="9"/>
      <w:r w:rsidRPr="000739DA">
        <w:rPr>
          <w:rFonts w:ascii="Garamond" w:hAnsi="Garamond"/>
          <w:b w:val="0"/>
          <w:caps w:val="0"/>
          <w:noProof/>
          <w:color w:val="C00000"/>
          <w:sz w:val="20"/>
        </w:rPr>
        <w:t>nvier</w:t>
      </w:r>
      <w:r w:rsidRPr="000739DA">
        <w:rPr>
          <w:rFonts w:ascii="Garamond" w:hAnsi="Garamond"/>
          <w:b w:val="0"/>
          <w:noProof/>
          <w:color w:val="C00000"/>
          <w:sz w:val="20"/>
        </w:rPr>
        <w:t xml:space="preserve"> 1954</w:t>
      </w:r>
      <w:r w:rsidRPr="000739DA">
        <w:rPr>
          <w:rFonts w:ascii="Garamond" w:hAnsi="Garamond"/>
          <w:b w:val="0"/>
          <w:noProof/>
          <w:color w:val="FF0000"/>
          <w:sz w:val="20"/>
        </w:rPr>
        <w:t xml:space="preserve">                                                               </w:t>
      </w:r>
      <w:r w:rsidRPr="000739DA">
        <w:rPr>
          <w:rFonts w:ascii="Garamond" w:hAnsi="Garamond"/>
          <w:sz w:val="20"/>
        </w:rPr>
        <w:t xml:space="preserve">    </w:t>
      </w:r>
      <w:r w:rsidR="00211546">
        <w:rPr>
          <w:rFonts w:ascii="Garamond" w:hAnsi="Garamond"/>
          <w:sz w:val="20"/>
        </w:rPr>
        <w:t xml:space="preserve">                                                                         </w:t>
      </w:r>
      <w:hyperlink w:anchor="TABLE" w:history="1">
        <w:r w:rsidRPr="00211546">
          <w:rPr>
            <w:rStyle w:val="Lienhypertexte"/>
            <w:rFonts w:ascii="Garamond" w:hAnsi="Garamond" w:cs="Courier New"/>
            <w:b w:val="0"/>
            <w:noProof/>
            <w:sz w:val="16"/>
            <w:szCs w:val="16"/>
          </w:rPr>
          <w:t>T</w:t>
        </w:r>
        <w:r w:rsidRPr="00211546">
          <w:rPr>
            <w:rStyle w:val="Lienhypertexte"/>
            <w:rFonts w:ascii="Garamond" w:hAnsi="Garamond" w:cs="Courier New"/>
            <w:b w:val="0"/>
            <w:caps w:val="0"/>
            <w:noProof/>
            <w:sz w:val="16"/>
            <w:szCs w:val="16"/>
          </w:rPr>
          <w:t>able des séances</w:t>
        </w:r>
      </w:hyperlink>
    </w:p>
    <w:p w:rsidR="00C52611" w:rsidRPr="000739DA" w:rsidRDefault="00C52611" w:rsidP="000739DA">
      <w:pPr>
        <w:ind w:right="-284" w:hanging="567"/>
        <w:rPr>
          <w:rFonts w:ascii="Garamond" w:hAnsi="Garamond"/>
        </w:rPr>
      </w:pPr>
    </w:p>
    <w:p w:rsidR="00C52611" w:rsidRPr="000739DA" w:rsidRDefault="00C52611" w:rsidP="000739DA">
      <w:pPr>
        <w:ind w:right="-284" w:hanging="567"/>
        <w:rPr>
          <w:rFonts w:ascii="Garamond" w:hAnsi="Garamond"/>
        </w:rPr>
      </w:pPr>
    </w:p>
    <w:p w:rsidR="006F5684" w:rsidRPr="000739DA" w:rsidRDefault="006F5684" w:rsidP="000739DA">
      <w:pPr>
        <w:ind w:right="-284" w:hanging="567"/>
        <w:rPr>
          <w:rFonts w:ascii="Garamond" w:hAnsi="Garamond"/>
        </w:rPr>
      </w:pPr>
    </w:p>
    <w:p w:rsidR="006F5684" w:rsidRPr="000739DA" w:rsidRDefault="006F5684" w:rsidP="000739DA">
      <w:pPr>
        <w:ind w:right="-284" w:hanging="567"/>
        <w:rPr>
          <w:rFonts w:ascii="Garamond" w:hAnsi="Garamond"/>
        </w:rPr>
      </w:pPr>
    </w:p>
    <w:p w:rsidR="00C52611" w:rsidRPr="000739DA" w:rsidRDefault="006F5684" w:rsidP="00211546">
      <w:pPr>
        <w:ind w:right="-284" w:hanging="567"/>
        <w:outlineLvl w:val="0"/>
        <w:rPr>
          <w:rFonts w:ascii="Garamond" w:hAnsi="Garamond" w:cs="Courier New"/>
          <w:noProof/>
        </w:rPr>
      </w:pPr>
      <w:r w:rsidRPr="000739DA">
        <w:rPr>
          <w:rFonts w:ascii="Garamond" w:hAnsi="Garamond" w:cs="Courier New"/>
          <w:noProof/>
        </w:rPr>
        <w:t>LACAN</w:t>
      </w:r>
      <w:r w:rsidR="00211546">
        <w:rPr>
          <w:rFonts w:ascii="Garamond" w:hAnsi="Garamond" w:cs="Courier New"/>
          <w:noProof/>
        </w:rPr>
        <w:t xml:space="preserve">- </w:t>
      </w:r>
      <w:r w:rsidRPr="000739DA">
        <w:rPr>
          <w:rFonts w:ascii="Garamond" w:hAnsi="Garamond" w:cs="Courier New"/>
          <w:noProof/>
        </w:rPr>
        <w:t xml:space="preserve">Nous allons redonner la parole à </w:t>
      </w:r>
      <w:r w:rsidR="00C52611" w:rsidRPr="000739DA">
        <w:rPr>
          <w:rFonts w:ascii="Garamond" w:hAnsi="Garamond" w:cs="Courier New"/>
          <w:noProof/>
        </w:rPr>
        <w:t>ANZIEU</w:t>
      </w:r>
      <w:r w:rsidRPr="000739DA">
        <w:rPr>
          <w:rFonts w:ascii="Garamond" w:hAnsi="Garamond" w:cs="Courier New"/>
          <w:noProof/>
        </w:rPr>
        <w:t>, que j</w:t>
      </w:r>
      <w:r w:rsidR="00720B03">
        <w:rPr>
          <w:rFonts w:ascii="Garamond" w:hAnsi="Garamond" w:cs="Courier New"/>
          <w:noProof/>
        </w:rPr>
        <w:t>’</w:t>
      </w:r>
      <w:r w:rsidRPr="000739DA">
        <w:rPr>
          <w:rFonts w:ascii="Garamond" w:hAnsi="Garamond" w:cs="Courier New"/>
          <w:noProof/>
        </w:rPr>
        <w:t>ai eu un peu l</w:t>
      </w:r>
      <w:r w:rsidR="00720B03">
        <w:rPr>
          <w:rFonts w:ascii="Garamond" w:hAnsi="Garamond" w:cs="Courier New"/>
          <w:noProof/>
        </w:rPr>
        <w:t>’</w:t>
      </w:r>
      <w:r w:rsidRPr="000739DA">
        <w:rPr>
          <w:rFonts w:ascii="Garamond" w:hAnsi="Garamond" w:cs="Courier New"/>
          <w:noProof/>
        </w:rPr>
        <w:t xml:space="preserve">air de </w:t>
      </w:r>
      <w:r w:rsidRPr="00211546">
        <w:rPr>
          <w:rFonts w:ascii="Garamond" w:hAnsi="Garamond" w:cs="Courier New"/>
          <w:noProof/>
        </w:rPr>
        <w:t>minimiser</w:t>
      </w:r>
      <w:r w:rsidRPr="000739DA">
        <w:rPr>
          <w:rFonts w:ascii="Garamond" w:hAnsi="Garamond" w:cs="Courier New"/>
          <w:noProof/>
        </w:rPr>
        <w:t xml:space="preserve"> la dernière fois</w:t>
      </w:r>
      <w:r w:rsidR="00A82D22">
        <w:rPr>
          <w:rFonts w:ascii="Garamond" w:hAnsi="Garamond" w:cs="Courier New"/>
          <w:noProof/>
        </w:rPr>
        <w:t>...</w:t>
      </w:r>
    </w:p>
    <w:p w:rsidR="00C52611" w:rsidRPr="000739DA" w:rsidRDefault="00C52611" w:rsidP="000739DA">
      <w:pPr>
        <w:ind w:right="-284" w:hanging="567"/>
        <w:rPr>
          <w:rFonts w:ascii="Garamond" w:hAnsi="Garamond" w:cs="Courier New"/>
          <w:noProof/>
        </w:rPr>
      </w:pPr>
    </w:p>
    <w:p w:rsidR="00C52611" w:rsidRPr="000739DA" w:rsidRDefault="00242279" w:rsidP="000739DA">
      <w:pPr>
        <w:ind w:right="-284" w:hanging="567"/>
        <w:jc w:val="center"/>
        <w:outlineLvl w:val="0"/>
        <w:rPr>
          <w:rFonts w:ascii="Garamond" w:hAnsi="Garamond" w:cs="Courier New"/>
          <w:noProof/>
          <w:color w:val="0000CC"/>
        </w:rPr>
      </w:pPr>
      <w:hyperlink w:anchor="Janvier27" w:history="1">
        <w:r w:rsidR="00C52611" w:rsidRPr="000739DA">
          <w:rPr>
            <w:rStyle w:val="Lienhypertexte"/>
            <w:rFonts w:ascii="Garamond" w:hAnsi="Garamond" w:cs="Courier New"/>
            <w:noProof/>
          </w:rPr>
          <w:t xml:space="preserve">Didier </w:t>
        </w:r>
        <w:r w:rsidR="006F5684" w:rsidRPr="000739DA">
          <w:rPr>
            <w:rStyle w:val="Lienhypertexte"/>
            <w:rFonts w:ascii="Garamond" w:hAnsi="Garamond" w:cs="Courier New"/>
            <w:noProof/>
          </w:rPr>
          <w:t>ANZ</w:t>
        </w:r>
        <w:bookmarkStart w:id="10" w:name="Anzieu_27_01"/>
        <w:bookmarkEnd w:id="10"/>
        <w:r w:rsidR="006F5684" w:rsidRPr="000739DA">
          <w:rPr>
            <w:rStyle w:val="Lienhypertexte"/>
            <w:rFonts w:ascii="Garamond" w:hAnsi="Garamond" w:cs="Courier New"/>
            <w:noProof/>
          </w:rPr>
          <w:t>IEU</w:t>
        </w:r>
      </w:hyperlink>
    </w:p>
    <w:p w:rsidR="00C52611" w:rsidRPr="000739DA" w:rsidRDefault="00C52611" w:rsidP="000739DA">
      <w:pPr>
        <w:ind w:right="-284" w:hanging="567"/>
        <w:rPr>
          <w:rFonts w:ascii="Garamond" w:hAnsi="Garamond" w:cs="Courier New"/>
          <w:noProof/>
        </w:rPr>
      </w:pPr>
    </w:p>
    <w:p w:rsidR="00211546" w:rsidRDefault="00211546" w:rsidP="000739DA">
      <w:pPr>
        <w:ind w:right="-284" w:hanging="567"/>
        <w:outlineLvl w:val="0"/>
        <w:rPr>
          <w:rFonts w:ascii="Garamond" w:hAnsi="Garamond" w:cs="Courier New"/>
          <w:noProof/>
        </w:rPr>
      </w:pPr>
    </w:p>
    <w:p w:rsidR="003C1A6B" w:rsidRDefault="006F5684" w:rsidP="003C1A6B">
      <w:pPr>
        <w:ind w:right="-284" w:hanging="567"/>
        <w:outlineLvl w:val="0"/>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abordais le dernier paragraphe qui, dans les </w:t>
      </w:r>
      <w:r w:rsidRPr="000739DA">
        <w:rPr>
          <w:rFonts w:ascii="Garamond" w:hAnsi="Garamond"/>
          <w:i/>
          <w:noProof/>
        </w:rPr>
        <w:t>Études sur l</w:t>
      </w:r>
      <w:r w:rsidR="00720B03">
        <w:rPr>
          <w:rFonts w:ascii="Garamond" w:hAnsi="Garamond"/>
          <w:i/>
          <w:noProof/>
        </w:rPr>
        <w:t>’</w:t>
      </w:r>
      <w:r w:rsidRPr="000739DA">
        <w:rPr>
          <w:rFonts w:ascii="Garamond" w:hAnsi="Garamond"/>
          <w:i/>
          <w:noProof/>
        </w:rPr>
        <w:t>hystérie</w:t>
      </w:r>
      <w:r w:rsidRPr="000739DA">
        <w:rPr>
          <w:rFonts w:ascii="Garamond" w:hAnsi="Garamond" w:cs="Courier New"/>
          <w:noProof/>
        </w:rPr>
        <w:t>, traite de la résistance</w:t>
      </w:r>
      <w:r w:rsidR="003C1A6B">
        <w:rPr>
          <w:rFonts w:ascii="Garamond" w:hAnsi="Garamond" w:cs="Courier New"/>
          <w:noProof/>
        </w:rPr>
        <w:t xml:space="preserve">, </w:t>
      </w:r>
      <w:r w:rsidRPr="000739DA">
        <w:rPr>
          <w:rFonts w:ascii="Garamond" w:hAnsi="Garamond" w:cs="Courier New"/>
          <w:noProof/>
        </w:rPr>
        <w:t>effort d</w:t>
      </w:r>
      <w:r w:rsidR="00720B03">
        <w:rPr>
          <w:rFonts w:ascii="Garamond" w:hAnsi="Garamond" w:cs="Courier New"/>
          <w:noProof/>
        </w:rPr>
        <w:t>’</w:t>
      </w:r>
      <w:r w:rsidRPr="000739DA">
        <w:rPr>
          <w:rFonts w:ascii="Garamond" w:hAnsi="Garamond" w:cs="Courier New"/>
          <w:noProof/>
        </w:rPr>
        <w:t>explica</w:t>
      </w:r>
      <w:r w:rsidR="003C1A6B">
        <w:rPr>
          <w:rFonts w:ascii="Garamond" w:hAnsi="Garamond" w:cs="Courier New"/>
          <w:noProof/>
        </w:rPr>
        <w:t>tion théorique de la résistance,</w:t>
      </w:r>
    </w:p>
    <w:p w:rsidR="006F444D" w:rsidRDefault="006F5684" w:rsidP="003C1A6B">
      <w:pPr>
        <w:ind w:right="-284" w:hanging="567"/>
        <w:outlineLvl w:val="0"/>
        <w:rPr>
          <w:rFonts w:ascii="Garamond" w:hAnsi="Garamond" w:cs="Courier New"/>
          <w:noProof/>
        </w:rPr>
      </w:pPr>
      <w:r w:rsidRPr="000739DA">
        <w:rPr>
          <w:rFonts w:ascii="Garamond" w:hAnsi="Garamond" w:cs="Courier New"/>
          <w:noProof/>
        </w:rPr>
        <w:t>décrite et découverte dans les pages précédentes.</w:t>
      </w:r>
      <w:r w:rsidR="006F444D">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avais commencé d</w:t>
      </w:r>
      <w:r w:rsidR="00720B03">
        <w:rPr>
          <w:rFonts w:ascii="Garamond" w:hAnsi="Garamond" w:cs="Courier New"/>
          <w:noProof/>
        </w:rPr>
        <w:t>’</w:t>
      </w:r>
      <w:r w:rsidRPr="000739DA">
        <w:rPr>
          <w:rFonts w:ascii="Garamond" w:hAnsi="Garamond" w:cs="Courier New"/>
          <w:noProof/>
        </w:rPr>
        <w:t>expliquer</w:t>
      </w:r>
      <w:r w:rsidR="003C1A6B">
        <w:rPr>
          <w:rFonts w:ascii="Garamond" w:hAnsi="Garamond" w:cs="Courier New"/>
          <w:noProof/>
        </w:rPr>
        <w:t xml:space="preserve"> - </w:t>
      </w:r>
      <w:r w:rsidRPr="000739DA">
        <w:rPr>
          <w:rFonts w:ascii="Garamond" w:hAnsi="Garamond" w:cs="Courier New"/>
          <w:noProof/>
        </w:rPr>
        <w:t xml:space="preserve">et le </w:t>
      </w:r>
      <w:r w:rsidR="007B6771" w:rsidRPr="000739DA">
        <w:rPr>
          <w:rFonts w:ascii="Garamond" w:hAnsi="Garamond" w:cs="Courier New"/>
          <w:noProof/>
        </w:rPr>
        <w:t>D</w:t>
      </w:r>
      <w:r w:rsidRPr="000739DA">
        <w:rPr>
          <w:rFonts w:ascii="Garamond" w:hAnsi="Garamond" w:cs="Courier New"/>
          <w:noProof/>
        </w:rPr>
        <w:t xml:space="preserve">octeur </w:t>
      </w:r>
      <w:r w:rsidR="00C52611" w:rsidRPr="000739DA">
        <w:rPr>
          <w:rFonts w:ascii="Garamond" w:hAnsi="Garamond" w:cs="Courier New"/>
          <w:noProof/>
        </w:rPr>
        <w:t>LACAN</w:t>
      </w:r>
      <w:r w:rsidRPr="000739DA">
        <w:rPr>
          <w:rFonts w:ascii="Garamond" w:hAnsi="Garamond" w:cs="Courier New"/>
          <w:noProof/>
        </w:rPr>
        <w:t xml:space="preserve"> a continué dans ce sens</w:t>
      </w:r>
      <w:r w:rsidR="003C1A6B">
        <w:rPr>
          <w:rFonts w:ascii="Garamond" w:hAnsi="Garamond" w:cs="Courier New"/>
          <w:noProof/>
        </w:rPr>
        <w:t xml:space="preserve"> </w:t>
      </w:r>
      <w:r w:rsidR="00720B03">
        <w:rPr>
          <w:rFonts w:ascii="Garamond" w:hAnsi="Garamond" w:cs="Courier New"/>
          <w:noProof/>
        </w:rPr>
        <w:t>-</w:t>
      </w:r>
      <w:r w:rsidR="003C1A6B">
        <w:rPr>
          <w:rFonts w:ascii="Garamond" w:hAnsi="Garamond" w:cs="Courier New"/>
          <w:noProof/>
        </w:rPr>
        <w:t xml:space="preserve"> </w:t>
      </w:r>
    </w:p>
    <w:p w:rsidR="006F444D" w:rsidRDefault="006F5684" w:rsidP="000739DA">
      <w:pPr>
        <w:ind w:right="-284" w:hanging="567"/>
        <w:outlineLvl w:val="0"/>
        <w:rPr>
          <w:rFonts w:ascii="Garamond" w:hAnsi="Garamond" w:cs="Courier New"/>
          <w:noProof/>
        </w:rPr>
      </w:pPr>
      <w:r w:rsidRPr="000739DA">
        <w:rPr>
          <w:rFonts w:ascii="Garamond" w:hAnsi="Garamond" w:cs="Courier New"/>
          <w:noProof/>
        </w:rPr>
        <w:t xml:space="preserve">la triple stratification du matériel psychique que décrit </w:t>
      </w:r>
      <w:r w:rsidR="00C166DD" w:rsidRPr="000739DA">
        <w:rPr>
          <w:rFonts w:ascii="Garamond" w:hAnsi="Garamond" w:cs="Courier New"/>
          <w:noProof/>
        </w:rPr>
        <w:t>FREUD</w:t>
      </w:r>
      <w:r w:rsidRPr="000739DA">
        <w:rPr>
          <w:rFonts w:ascii="Garamond" w:hAnsi="Garamond" w:cs="Courier New"/>
          <w:noProof/>
        </w:rPr>
        <w:t xml:space="preserve"> autour d</w:t>
      </w:r>
      <w:r w:rsidR="00720B03">
        <w:rPr>
          <w:rFonts w:ascii="Garamond" w:hAnsi="Garamond" w:cs="Courier New"/>
          <w:noProof/>
        </w:rPr>
        <w:t>’</w:t>
      </w:r>
      <w:r w:rsidRPr="000739DA">
        <w:rPr>
          <w:rFonts w:ascii="Garamond" w:hAnsi="Garamond" w:cs="Courier New"/>
          <w:noProof/>
        </w:rPr>
        <w:t xml:space="preserve">un noyau central de souvenirs, noyau pathogène auquel </w:t>
      </w:r>
    </w:p>
    <w:p w:rsidR="006F444D" w:rsidRDefault="006F5684" w:rsidP="000739DA">
      <w:pPr>
        <w:ind w:right="-284" w:hanging="567"/>
        <w:outlineLvl w:val="0"/>
        <w:rPr>
          <w:rFonts w:ascii="Garamond" w:hAnsi="Garamond" w:cs="Courier New"/>
          <w:noProof/>
        </w:rPr>
      </w:pPr>
      <w:r w:rsidRPr="000739DA">
        <w:rPr>
          <w:rFonts w:ascii="Garamond" w:hAnsi="Garamond" w:cs="Courier New"/>
          <w:noProof/>
        </w:rPr>
        <w:t xml:space="preserve">il faut accéder. </w:t>
      </w:r>
    </w:p>
    <w:p w:rsidR="006F444D" w:rsidRDefault="006F444D" w:rsidP="000739DA">
      <w:pPr>
        <w:ind w:right="-284" w:hanging="567"/>
        <w:outlineLvl w:val="0"/>
        <w:rPr>
          <w:rFonts w:ascii="Garamond" w:hAnsi="Garamond" w:cs="Courier New"/>
          <w:noProof/>
        </w:rPr>
      </w:pPr>
    </w:p>
    <w:p w:rsidR="00C52611" w:rsidRPr="000739DA" w:rsidRDefault="006F5684" w:rsidP="006F444D">
      <w:pPr>
        <w:ind w:right="-284" w:hanging="567"/>
        <w:outlineLvl w:val="0"/>
        <w:rPr>
          <w:rFonts w:ascii="Garamond" w:hAnsi="Garamond" w:cs="Courier New"/>
          <w:noProof/>
        </w:rPr>
      </w:pPr>
      <w:r w:rsidRPr="000739DA">
        <w:rPr>
          <w:rFonts w:ascii="Garamond" w:hAnsi="Garamond" w:cs="Courier New"/>
          <w:noProof/>
        </w:rPr>
        <w:t xml:space="preserve">Il y a </w:t>
      </w:r>
      <w:r w:rsidRPr="006F444D">
        <w:rPr>
          <w:rFonts w:ascii="Garamond" w:hAnsi="Garamond" w:cs="Courier New"/>
          <w:noProof/>
        </w:rPr>
        <w:t>un arrange</w:t>
      </w:r>
      <w:r w:rsidRPr="006F444D">
        <w:rPr>
          <w:rFonts w:ascii="Garamond" w:hAnsi="Garamond" w:cs="Courier New"/>
          <w:noProof/>
        </w:rPr>
        <w:softHyphen/>
        <w:t>ment</w:t>
      </w:r>
      <w:r w:rsidRPr="006F444D">
        <w:rPr>
          <w:rFonts w:ascii="Garamond" w:hAnsi="Garamond" w:cs="Courier New"/>
          <w:i/>
          <w:noProof/>
        </w:rPr>
        <w:t xml:space="preserve"> linéaire,</w:t>
      </w:r>
      <w:r w:rsidR="006F444D" w:rsidRPr="006F444D">
        <w:rPr>
          <w:rFonts w:ascii="Garamond" w:hAnsi="Garamond" w:cs="Courier New"/>
          <w:i/>
          <w:noProof/>
        </w:rPr>
        <w:t xml:space="preserve"> </w:t>
      </w:r>
      <w:r w:rsidRPr="006F444D">
        <w:rPr>
          <w:rFonts w:ascii="Garamond" w:hAnsi="Garamond" w:cs="Courier New"/>
          <w:i/>
          <w:noProof/>
        </w:rPr>
        <w:t>chronologique</w:t>
      </w:r>
      <w:r w:rsidR="006F444D">
        <w:rPr>
          <w:rFonts w:ascii="Garamond" w:hAnsi="Garamond" w:cs="Courier New"/>
          <w:noProof/>
        </w:rPr>
        <w:t>, d</w:t>
      </w:r>
      <w:r w:rsidR="00720B03">
        <w:rPr>
          <w:rFonts w:ascii="Garamond" w:hAnsi="Garamond" w:cs="Courier New"/>
          <w:noProof/>
        </w:rPr>
        <w:t>’</w:t>
      </w:r>
      <w:r w:rsidR="006F444D">
        <w:rPr>
          <w:rFonts w:ascii="Garamond" w:hAnsi="Garamond" w:cs="Courier New"/>
          <w:noProof/>
        </w:rPr>
        <w:t>un</w:t>
      </w:r>
      <w:r w:rsidRPr="000739DA">
        <w:rPr>
          <w:rFonts w:ascii="Garamond" w:hAnsi="Garamond" w:cs="Courier New"/>
          <w:noProof/>
        </w:rPr>
        <w:t>e part des espèces de stratifications de souvenirs se</w:t>
      </w:r>
      <w:r w:rsidR="00C52611" w:rsidRPr="000739DA">
        <w:rPr>
          <w:rFonts w:ascii="Garamond" w:hAnsi="Garamond" w:cs="Courier New"/>
          <w:noProof/>
        </w:rPr>
        <w:t>mblables qui sont liés</w:t>
      </w:r>
      <w:r w:rsidR="006F444D">
        <w:rPr>
          <w:rFonts w:ascii="Garamond" w:hAnsi="Garamond" w:cs="Courier New"/>
          <w:noProof/>
        </w:rPr>
        <w:t xml:space="preserve"> </w:t>
      </w:r>
      <w:r w:rsidR="00C52611" w:rsidRPr="000739DA">
        <w:rPr>
          <w:rFonts w:ascii="Garamond" w:hAnsi="Garamond" w:cs="Courier New"/>
          <w:noProof/>
        </w:rPr>
        <w:t>ensemble</w:t>
      </w:r>
      <w:r w:rsidR="006F444D">
        <w:rPr>
          <w:rFonts w:ascii="Garamond" w:hAnsi="Garamond" w:cs="Courier New"/>
          <w:noProof/>
        </w:rPr>
        <w:t>,</w:t>
      </w:r>
      <w:r w:rsidRPr="000739DA">
        <w:rPr>
          <w:rFonts w:ascii="Garamond" w:hAnsi="Garamond" w:cs="Courier New"/>
          <w:noProof/>
        </w:rPr>
        <w:t xml:space="preserve"> </w:t>
      </w:r>
    </w:p>
    <w:p w:rsidR="006F444D" w:rsidRDefault="006F444D" w:rsidP="000739DA">
      <w:pPr>
        <w:ind w:right="-284" w:hanging="567"/>
        <w:rPr>
          <w:rFonts w:ascii="Garamond" w:hAnsi="Garamond" w:cs="Courier New"/>
          <w:noProof/>
        </w:rPr>
      </w:pPr>
      <w:r>
        <w:rPr>
          <w:rFonts w:ascii="Garamond" w:hAnsi="Garamond" w:cs="Courier New"/>
          <w:noProof/>
        </w:rPr>
        <w:t>e</w:t>
      </w:r>
      <w:r w:rsidR="006F5684" w:rsidRPr="000739DA">
        <w:rPr>
          <w:rFonts w:ascii="Garamond" w:hAnsi="Garamond" w:cs="Courier New"/>
          <w:noProof/>
        </w:rPr>
        <w:t>t d</w:t>
      </w:r>
      <w:r w:rsidR="00720B03">
        <w:rPr>
          <w:rFonts w:ascii="Garamond" w:hAnsi="Garamond" w:cs="Courier New"/>
          <w:noProof/>
        </w:rPr>
        <w:t>’</w:t>
      </w:r>
      <w:r w:rsidR="006F5684" w:rsidRPr="000739DA">
        <w:rPr>
          <w:rFonts w:ascii="Garamond" w:hAnsi="Garamond" w:cs="Courier New"/>
          <w:noProof/>
        </w:rPr>
        <w:t xml:space="preserve">autre part une espèce de démarche dynamique, en </w:t>
      </w:r>
      <w:r w:rsidR="006F5684" w:rsidRPr="000739DA">
        <w:rPr>
          <w:rFonts w:ascii="Garamond" w:hAnsi="Garamond" w:cs="Courier New"/>
          <w:i/>
          <w:noProof/>
        </w:rPr>
        <w:t>zigzag</w:t>
      </w:r>
      <w:r w:rsidR="006F5684" w:rsidRPr="000739DA">
        <w:rPr>
          <w:rFonts w:ascii="Garamond" w:hAnsi="Garamond" w:cs="Courier New"/>
          <w:noProof/>
        </w:rPr>
        <w:t xml:space="preserve">, qui suit le contenu de la pensée, et par laquelle on arrive </w:t>
      </w:r>
      <w:r w:rsidR="007B6771" w:rsidRPr="000739DA">
        <w:rPr>
          <w:rFonts w:ascii="Garamond" w:hAnsi="Garamond" w:cs="Courier New"/>
          <w:noProof/>
        </w:rPr>
        <w:t>de</w:t>
      </w:r>
      <w:r w:rsidR="006F5684" w:rsidRPr="000739DA">
        <w:rPr>
          <w:rFonts w:ascii="Garamond" w:hAnsi="Garamond" w:cs="Courier New"/>
          <w:noProof/>
        </w:rPr>
        <w:t xml:space="preserve"> la surface,</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au centre.</w:t>
      </w:r>
      <w:r w:rsidR="006F444D">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la description des stratifications de souvenirs semblables qui est ici intéressante, du point de vue de la résistance. </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 xml:space="preserve">Il se les représente comme </w:t>
      </w:r>
      <w:r w:rsidRPr="006F444D">
        <w:rPr>
          <w:rFonts w:ascii="Garamond" w:hAnsi="Garamond" w:cs="Courier New"/>
          <w:i/>
          <w:noProof/>
        </w:rPr>
        <w:t>concen</w:t>
      </w:r>
      <w:r w:rsidRPr="006F444D">
        <w:rPr>
          <w:rFonts w:ascii="Garamond" w:hAnsi="Garamond" w:cs="Courier New"/>
          <w:i/>
          <w:noProof/>
        </w:rPr>
        <w:softHyphen/>
        <w:t>triquement stratifiés</w:t>
      </w:r>
      <w:r w:rsidRPr="000739DA">
        <w:rPr>
          <w:rFonts w:ascii="Garamond" w:hAnsi="Garamond" w:cs="Courier New"/>
          <w:noProof/>
        </w:rPr>
        <w:t xml:space="preserve"> autour du noyau pathogène. Et qu</w:t>
      </w:r>
      <w:r w:rsidR="00720B03">
        <w:rPr>
          <w:rFonts w:ascii="Garamond" w:hAnsi="Garamond" w:cs="Courier New"/>
          <w:noProof/>
        </w:rPr>
        <w:t>’</w:t>
      </w:r>
      <w:r w:rsidRPr="000739DA">
        <w:rPr>
          <w:rFonts w:ascii="Garamond" w:hAnsi="Garamond" w:cs="Courier New"/>
          <w:noProof/>
        </w:rPr>
        <w:t>est</w:t>
      </w:r>
      <w:r w:rsidR="006F444D">
        <w:rPr>
          <w:rFonts w:ascii="Garamond" w:hAnsi="Garamond" w:cs="Courier New"/>
          <w:noProof/>
        </w:rPr>
        <w:t>-</w:t>
      </w:r>
      <w:r w:rsidRPr="000739DA">
        <w:rPr>
          <w:rFonts w:ascii="Garamond" w:hAnsi="Garamond" w:cs="Courier New"/>
          <w:noProof/>
        </w:rPr>
        <w:t xml:space="preserve">ce qui détermine ces </w:t>
      </w:r>
      <w:r w:rsidRPr="000739DA">
        <w:rPr>
          <w:rFonts w:ascii="Garamond" w:hAnsi="Garamond"/>
          <w:i/>
          <w:noProof/>
        </w:rPr>
        <w:t>couches concentriques</w:t>
      </w:r>
      <w:r w:rsidRPr="000739DA">
        <w:rPr>
          <w:rFonts w:ascii="Garamond" w:hAnsi="Garamond" w:cs="Courier New"/>
          <w:noProof/>
        </w:rPr>
        <w:t xml:space="preserve">  ?  </w:t>
      </w:r>
    </w:p>
    <w:p w:rsidR="006F444D" w:rsidRDefault="006F5684"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leur degré d</w:t>
      </w:r>
      <w:r w:rsidR="00720B03">
        <w:rPr>
          <w:rFonts w:ascii="Garamond" w:hAnsi="Garamond" w:cs="Courier New"/>
          <w:noProof/>
        </w:rPr>
        <w:t>’</w:t>
      </w:r>
      <w:r w:rsidRPr="000739DA">
        <w:rPr>
          <w:rFonts w:ascii="Garamond" w:hAnsi="Garamond" w:cs="Courier New"/>
          <w:noProof/>
        </w:rPr>
        <w:t>éloignement du noyau</w:t>
      </w:r>
      <w:r w:rsidR="00C52611" w:rsidRPr="000739DA">
        <w:rPr>
          <w:rFonts w:ascii="Garamond" w:hAnsi="Garamond" w:cs="Courier New"/>
          <w:noProof/>
        </w:rPr>
        <w:t>.</w:t>
      </w:r>
      <w:r w:rsidRPr="000739DA">
        <w:rPr>
          <w:rFonts w:ascii="Garamond" w:hAnsi="Garamond" w:cs="Courier New"/>
          <w:noProof/>
        </w:rPr>
        <w:t xml:space="preserve"> </w:t>
      </w:r>
      <w:r w:rsidR="00C52611"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 ce sont, dit</w:t>
      </w:r>
      <w:r w:rsidR="006F444D">
        <w:rPr>
          <w:rFonts w:ascii="Garamond" w:hAnsi="Garamond" w:cs="Courier New"/>
          <w:noProof/>
        </w:rPr>
        <w:t>-</w:t>
      </w:r>
      <w:r w:rsidRPr="000739DA">
        <w:rPr>
          <w:rFonts w:ascii="Garamond" w:hAnsi="Garamond" w:cs="Courier New"/>
          <w:noProof/>
        </w:rPr>
        <w:t>il, des couches d</w:t>
      </w:r>
      <w:r w:rsidR="00720B03">
        <w:rPr>
          <w:rFonts w:ascii="Garamond" w:hAnsi="Garamond" w:cs="Courier New"/>
          <w:noProof/>
        </w:rPr>
        <w:t>’</w:t>
      </w:r>
      <w:r w:rsidRPr="000739DA">
        <w:rPr>
          <w:rFonts w:ascii="Garamond" w:hAnsi="Garamond" w:cs="Courier New"/>
          <w:noProof/>
        </w:rPr>
        <w:t>égale résistance.</w:t>
      </w:r>
      <w:r w:rsidR="006F444D">
        <w:rPr>
          <w:rFonts w:ascii="Garamond" w:hAnsi="Garamond" w:cs="Courier New"/>
          <w:noProof/>
        </w:rPr>
        <w:t xml:space="preserve"> </w:t>
      </w:r>
      <w:r w:rsidRPr="000739DA">
        <w:rPr>
          <w:rFonts w:ascii="Garamond" w:hAnsi="Garamond" w:cs="Courier New"/>
          <w:noProof/>
        </w:rPr>
        <w:t>Je serais assez tenté</w:t>
      </w:r>
      <w:r w:rsidR="006F444D">
        <w:rPr>
          <w:rFonts w:ascii="Garamond" w:hAnsi="Garamond" w:cs="Courier New"/>
          <w:noProof/>
        </w:rPr>
        <w:t xml:space="preserve">, </w:t>
      </w:r>
      <w:r w:rsidRPr="000739DA">
        <w:rPr>
          <w:rFonts w:ascii="Garamond" w:hAnsi="Garamond" w:cs="Courier New"/>
          <w:noProof/>
        </w:rPr>
        <w:t>ça m</w:t>
      </w:r>
      <w:r w:rsidR="00720B03">
        <w:rPr>
          <w:rFonts w:ascii="Garamond" w:hAnsi="Garamond" w:cs="Courier New"/>
          <w:noProof/>
        </w:rPr>
        <w:t>’</w:t>
      </w:r>
      <w:r w:rsidRPr="000739DA">
        <w:rPr>
          <w:rFonts w:ascii="Garamond" w:hAnsi="Garamond" w:cs="Courier New"/>
          <w:noProof/>
        </w:rPr>
        <w:t xml:space="preserve">est </w:t>
      </w:r>
    </w:p>
    <w:p w:rsidR="006F444D" w:rsidRDefault="006F5684" w:rsidP="000739DA">
      <w:pPr>
        <w:ind w:right="-284" w:hanging="567"/>
        <w:rPr>
          <w:rFonts w:ascii="Garamond" w:hAnsi="Garamond" w:cs="Courier New"/>
          <w:noProof/>
        </w:rPr>
      </w:pPr>
      <w:r w:rsidRPr="000739DA">
        <w:rPr>
          <w:rFonts w:ascii="Garamond" w:hAnsi="Garamond" w:cs="Courier New"/>
          <w:noProof/>
        </w:rPr>
        <w:t>une idée tout à fait personnelle</w:t>
      </w:r>
      <w:r w:rsidR="006F444D">
        <w:rPr>
          <w:rFonts w:ascii="Garamond" w:hAnsi="Garamond" w:cs="Courier New"/>
          <w:noProof/>
        </w:rPr>
        <w:t xml:space="preserve">, </w:t>
      </w:r>
      <w:r w:rsidRPr="000739DA">
        <w:rPr>
          <w:rFonts w:ascii="Garamond" w:hAnsi="Garamond" w:cs="Courier New"/>
          <w:noProof/>
        </w:rPr>
        <w:t xml:space="preserve">de voir dans cette formulation de </w:t>
      </w:r>
      <w:r w:rsidR="00C166DD" w:rsidRPr="000739DA">
        <w:rPr>
          <w:rFonts w:ascii="Garamond" w:hAnsi="Garamond" w:cs="Courier New"/>
          <w:noProof/>
        </w:rPr>
        <w:t>FREUD</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influence d</w:t>
      </w:r>
      <w:r w:rsidR="00720B03">
        <w:rPr>
          <w:rFonts w:ascii="Garamond" w:hAnsi="Garamond" w:cs="Courier New"/>
          <w:noProof/>
        </w:rPr>
        <w:t>’</w:t>
      </w:r>
      <w:r w:rsidRPr="000739DA">
        <w:rPr>
          <w:rFonts w:ascii="Garamond" w:hAnsi="Garamond" w:cs="Courier New"/>
          <w:noProof/>
        </w:rPr>
        <w:t>un mode de pensée qui à l</w:t>
      </w:r>
      <w:r w:rsidR="00720B03">
        <w:rPr>
          <w:rFonts w:ascii="Garamond" w:hAnsi="Garamond" w:cs="Courier New"/>
          <w:noProof/>
        </w:rPr>
        <w:t>’</w:t>
      </w:r>
      <w:r w:rsidRPr="000739DA">
        <w:rPr>
          <w:rFonts w:ascii="Garamond" w:hAnsi="Garamond" w:cs="Courier New"/>
          <w:noProof/>
        </w:rPr>
        <w:t xml:space="preserve">époque </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com</w:t>
      </w:r>
      <w:r w:rsidRPr="000739DA">
        <w:rPr>
          <w:rFonts w:ascii="Garamond" w:hAnsi="Garamond" w:cs="Courier New"/>
          <w:noProof/>
        </w:rPr>
        <w:softHyphen/>
        <w:t xml:space="preserve">mence à être important, qui est de penser en termes de champ : </w:t>
      </w:r>
      <w:r w:rsidRPr="006F444D">
        <w:rPr>
          <w:rFonts w:ascii="Garamond" w:hAnsi="Garamond" w:cs="Courier New"/>
          <w:noProof/>
        </w:rPr>
        <w:t xml:space="preserve">le </w:t>
      </w:r>
      <w:r w:rsidRPr="006F444D">
        <w:rPr>
          <w:rFonts w:ascii="Garamond" w:hAnsi="Garamond"/>
          <w:noProof/>
        </w:rPr>
        <w:t>champ élec</w:t>
      </w:r>
      <w:r w:rsidRPr="006F444D">
        <w:rPr>
          <w:rFonts w:ascii="Garamond" w:hAnsi="Garamond"/>
          <w:noProof/>
        </w:rPr>
        <w:softHyphen/>
        <w:t>trique</w:t>
      </w:r>
      <w:r w:rsidRPr="006F444D">
        <w:rPr>
          <w:rFonts w:ascii="Garamond" w:hAnsi="Garamond" w:cs="Courier New"/>
          <w:noProof/>
        </w:rPr>
        <w:t xml:space="preserve">, </w:t>
      </w:r>
      <w:r w:rsidRPr="006F444D">
        <w:rPr>
          <w:rFonts w:ascii="Garamond" w:hAnsi="Garamond"/>
          <w:noProof/>
        </w:rPr>
        <w:t>magnétique</w:t>
      </w:r>
      <w:r w:rsidRPr="006F444D">
        <w:rPr>
          <w:rFonts w:ascii="Garamond" w:hAnsi="Garamond" w:cs="Courier New"/>
          <w:noProof/>
        </w:rPr>
        <w:t xml:space="preserve">, un certain </w:t>
      </w:r>
      <w:r w:rsidRPr="006F444D">
        <w:rPr>
          <w:rFonts w:ascii="Garamond" w:hAnsi="Garamond"/>
          <w:noProof/>
        </w:rPr>
        <w:t>champ dynamique</w:t>
      </w:r>
      <w:r w:rsidRPr="000739DA">
        <w:rPr>
          <w:rFonts w:ascii="Garamond" w:hAnsi="Garamond" w:cs="Courier New"/>
          <w:noProof/>
        </w:rPr>
        <w:t xml:space="preserve">. </w:t>
      </w:r>
    </w:p>
    <w:p w:rsidR="006F444D" w:rsidRDefault="006F5684" w:rsidP="000739DA">
      <w:pPr>
        <w:ind w:right="-284" w:hanging="567"/>
        <w:rPr>
          <w:rFonts w:ascii="Garamond" w:hAnsi="Garamond" w:cs="Courier New"/>
          <w:noProof/>
        </w:rPr>
      </w:pPr>
      <w:r w:rsidRPr="000739DA">
        <w:rPr>
          <w:rFonts w:ascii="Garamond" w:hAnsi="Garamond" w:cs="Courier New"/>
          <w:noProof/>
        </w:rPr>
        <w:t xml:space="preserve">Et de même que quand on se rapproche du </w:t>
      </w:r>
      <w:r w:rsidRPr="006F444D">
        <w:rPr>
          <w:rFonts w:ascii="Garamond" w:hAnsi="Garamond"/>
          <w:noProof/>
        </w:rPr>
        <w:t>centre d</w:t>
      </w:r>
      <w:r w:rsidR="00720B03">
        <w:rPr>
          <w:rFonts w:ascii="Garamond" w:hAnsi="Garamond"/>
          <w:noProof/>
        </w:rPr>
        <w:t>’</w:t>
      </w:r>
      <w:r w:rsidRPr="006F444D">
        <w:rPr>
          <w:rFonts w:ascii="Garamond" w:hAnsi="Garamond"/>
          <w:noProof/>
        </w:rPr>
        <w:t>un champ</w:t>
      </w:r>
      <w:r w:rsidRPr="000739DA">
        <w:rPr>
          <w:rFonts w:ascii="Garamond" w:hAnsi="Garamond" w:cs="Courier New"/>
          <w:noProof/>
        </w:rPr>
        <w:t xml:space="preserve">, du </w:t>
      </w:r>
      <w:r w:rsidRPr="000739DA">
        <w:rPr>
          <w:rFonts w:ascii="Garamond" w:hAnsi="Garamond"/>
          <w:i/>
          <w:noProof/>
        </w:rPr>
        <w:t>foyer d</w:t>
      </w:r>
      <w:r w:rsidR="00720B03">
        <w:rPr>
          <w:rFonts w:ascii="Garamond" w:hAnsi="Garamond"/>
          <w:i/>
          <w:noProof/>
        </w:rPr>
        <w:t>’</w:t>
      </w:r>
      <w:r w:rsidRPr="000739DA">
        <w:rPr>
          <w:rFonts w:ascii="Garamond" w:hAnsi="Garamond"/>
          <w:i/>
          <w:noProof/>
        </w:rPr>
        <w:t>un champ</w:t>
      </w:r>
      <w:r w:rsidRPr="000739DA">
        <w:rPr>
          <w:rFonts w:ascii="Garamond" w:hAnsi="Garamond" w:cs="Courier New"/>
          <w:noProof/>
        </w:rPr>
        <w:t>, les lignes de forces deviennent de plus en plus</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 xml:space="preserve">fortes, vraisemblablement sur le même modèle </w:t>
      </w:r>
      <w:r w:rsidR="00C166DD" w:rsidRPr="000739DA">
        <w:rPr>
          <w:rFonts w:ascii="Garamond" w:hAnsi="Garamond" w:cs="Courier New"/>
          <w:noProof/>
        </w:rPr>
        <w:t>FREUD</w:t>
      </w:r>
      <w:r w:rsidRPr="000739DA">
        <w:rPr>
          <w:rFonts w:ascii="Garamond" w:hAnsi="Garamond" w:cs="Courier New"/>
          <w:noProof/>
        </w:rPr>
        <w:t xml:space="preserve"> conçoit la superposition des souvenirs</w:t>
      </w:r>
      <w:r w:rsidR="00C52611" w:rsidRPr="000739DA">
        <w:rPr>
          <w:rFonts w:ascii="Garamond" w:hAnsi="Garamond" w:cs="Courier New"/>
          <w:noProof/>
        </w:rPr>
        <w:t>.</w:t>
      </w:r>
      <w:r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C52611" w:rsidRPr="000739DA" w:rsidRDefault="00C52611" w:rsidP="006F444D">
      <w:pPr>
        <w:ind w:right="-284" w:hanging="567"/>
        <w:outlineLvl w:val="0"/>
        <w:rPr>
          <w:rFonts w:ascii="Garamond" w:hAnsi="Garamond" w:cs="Courier New"/>
          <w:noProof/>
        </w:rPr>
      </w:pPr>
      <w:r w:rsidRPr="000739DA">
        <w:rPr>
          <w:rFonts w:ascii="Garamond" w:hAnsi="Garamond" w:cs="Courier New"/>
          <w:noProof/>
        </w:rPr>
        <w:t>E</w:t>
      </w:r>
      <w:r w:rsidR="006F5684" w:rsidRPr="000739DA">
        <w:rPr>
          <w:rFonts w:ascii="Garamond" w:hAnsi="Garamond" w:cs="Courier New"/>
          <w:noProof/>
        </w:rPr>
        <w:t xml:space="preserve">t par conséquent je crois que </w:t>
      </w:r>
      <w:r w:rsidR="006F5684" w:rsidRPr="006F444D">
        <w:rPr>
          <w:rFonts w:ascii="Garamond" w:hAnsi="Garamond"/>
          <w:noProof/>
        </w:rPr>
        <w:t>ce n</w:t>
      </w:r>
      <w:r w:rsidR="00720B03">
        <w:rPr>
          <w:rFonts w:ascii="Garamond" w:hAnsi="Garamond"/>
          <w:noProof/>
        </w:rPr>
        <w:t>’</w:t>
      </w:r>
      <w:r w:rsidR="006F5684" w:rsidRPr="006F444D">
        <w:rPr>
          <w:rFonts w:ascii="Garamond" w:hAnsi="Garamond"/>
          <w:noProof/>
        </w:rPr>
        <w:t>est pas par hasard</w:t>
      </w:r>
      <w:r w:rsidR="006F444D">
        <w:rPr>
          <w:rFonts w:ascii="Garamond" w:hAnsi="Garamond" w:cs="Courier New"/>
          <w:noProof/>
        </w:rPr>
        <w:t xml:space="preserve">, </w:t>
      </w:r>
      <w:r w:rsidR="006F5684" w:rsidRPr="000739DA">
        <w:rPr>
          <w:rFonts w:ascii="Garamond" w:hAnsi="Garamond" w:cs="Courier New"/>
          <w:noProof/>
        </w:rPr>
        <w:t>comme l</w:t>
      </w:r>
      <w:r w:rsidR="00720B03">
        <w:rPr>
          <w:rFonts w:ascii="Garamond" w:hAnsi="Garamond" w:cs="Courier New"/>
          <w:noProof/>
        </w:rPr>
        <w:t>’</w:t>
      </w:r>
      <w:r w:rsidR="006F5684" w:rsidRPr="000739DA">
        <w:rPr>
          <w:rFonts w:ascii="Garamond" w:hAnsi="Garamond" w:cs="Courier New"/>
          <w:noProof/>
        </w:rPr>
        <w:t xml:space="preserve">a fait remarquer </w:t>
      </w:r>
      <w:r w:rsidRPr="000739DA">
        <w:rPr>
          <w:rFonts w:ascii="Garamond" w:hAnsi="Garamond" w:cs="Courier New"/>
          <w:noProof/>
        </w:rPr>
        <w:t>MANNONI</w:t>
      </w:r>
      <w:r w:rsidR="006F444D">
        <w:rPr>
          <w:rFonts w:ascii="Garamond" w:hAnsi="Garamond" w:cs="Courier New"/>
          <w:noProof/>
        </w:rPr>
        <w:t xml:space="preserve">, </w:t>
      </w:r>
      <w:r w:rsidR="006F5684" w:rsidRPr="006F444D">
        <w:rPr>
          <w:rFonts w:ascii="Garamond" w:hAnsi="Garamond"/>
          <w:noProof/>
        </w:rPr>
        <w:t>que l</w:t>
      </w:r>
      <w:r w:rsidR="00720B03">
        <w:rPr>
          <w:rFonts w:ascii="Garamond" w:hAnsi="Garamond"/>
          <w:noProof/>
        </w:rPr>
        <w:t>’</w:t>
      </w:r>
      <w:r w:rsidR="006F5684" w:rsidRPr="006F444D">
        <w:rPr>
          <w:rFonts w:ascii="Garamond" w:hAnsi="Garamond"/>
          <w:noProof/>
        </w:rPr>
        <w:t>on parle du</w:t>
      </w:r>
      <w:r w:rsidR="006F5684" w:rsidRPr="000739DA">
        <w:rPr>
          <w:rFonts w:ascii="Garamond" w:hAnsi="Garamond"/>
          <w:i/>
          <w:noProof/>
        </w:rPr>
        <w:t xml:space="preserve"> bon</w:t>
      </w:r>
      <w:r w:rsidR="006F5684" w:rsidRPr="000739DA">
        <w:rPr>
          <w:rFonts w:ascii="Garamond" w:hAnsi="Garamond"/>
          <w:i/>
          <w:noProof/>
        </w:rPr>
        <w:softHyphen/>
        <w:t>homme d</w:t>
      </w:r>
      <w:r w:rsidR="00720B03">
        <w:rPr>
          <w:rFonts w:ascii="Garamond" w:hAnsi="Garamond"/>
          <w:i/>
          <w:noProof/>
        </w:rPr>
        <w:t>’</w:t>
      </w:r>
      <w:r w:rsidR="006F5684" w:rsidRPr="000739DA">
        <w:rPr>
          <w:rFonts w:ascii="Garamond" w:hAnsi="Garamond"/>
          <w:i/>
          <w:noProof/>
        </w:rPr>
        <w:t>Ampère</w:t>
      </w:r>
      <w:r w:rsidR="006F5684" w:rsidRPr="000739DA">
        <w:rPr>
          <w:rFonts w:ascii="Garamond" w:hAnsi="Garamond" w:cs="Courier New"/>
          <w:noProof/>
        </w:rPr>
        <w:t xml:space="preserve">. </w:t>
      </w:r>
    </w:p>
    <w:p w:rsidR="00C52611" w:rsidRPr="000739DA" w:rsidRDefault="00C166DD" w:rsidP="000739DA">
      <w:pPr>
        <w:ind w:right="-284" w:hanging="567"/>
        <w:rPr>
          <w:rFonts w:ascii="Garamond" w:hAnsi="Garamond" w:cs="Courier New"/>
          <w:noProof/>
        </w:rPr>
      </w:pPr>
      <w:r w:rsidRPr="000739DA">
        <w:rPr>
          <w:rFonts w:ascii="Garamond" w:hAnsi="Garamond" w:cs="Courier New"/>
          <w:noProof/>
        </w:rPr>
        <w:t>FREUD</w:t>
      </w:r>
      <w:r w:rsidR="006F5684" w:rsidRPr="000739DA">
        <w:rPr>
          <w:rFonts w:ascii="Garamond" w:hAnsi="Garamond" w:cs="Courier New"/>
          <w:noProof/>
        </w:rPr>
        <w:t xml:space="preserve"> parle du </w:t>
      </w:r>
      <w:r w:rsidR="00C52611" w:rsidRPr="000739DA">
        <w:rPr>
          <w:rFonts w:ascii="Garamond" w:hAnsi="Garamond"/>
          <w:i/>
          <w:noProof/>
        </w:rPr>
        <w:t>bon</w:t>
      </w:r>
      <w:r w:rsidR="00C52611" w:rsidRPr="000739DA">
        <w:rPr>
          <w:rFonts w:ascii="Garamond" w:hAnsi="Garamond"/>
          <w:i/>
          <w:noProof/>
        </w:rPr>
        <w:softHyphen/>
        <w:t>homme d</w:t>
      </w:r>
      <w:r w:rsidR="00720B03">
        <w:rPr>
          <w:rFonts w:ascii="Garamond" w:hAnsi="Garamond"/>
          <w:i/>
          <w:noProof/>
        </w:rPr>
        <w:t>’</w:t>
      </w:r>
      <w:r w:rsidR="00C52611" w:rsidRPr="000739DA">
        <w:rPr>
          <w:rFonts w:ascii="Garamond" w:hAnsi="Garamond"/>
          <w:i/>
          <w:noProof/>
        </w:rPr>
        <w:t>Ampère</w:t>
      </w:r>
      <w:r w:rsidR="006F5684" w:rsidRPr="000739DA">
        <w:rPr>
          <w:rFonts w:ascii="Garamond" w:hAnsi="Garamond" w:cs="Courier New"/>
          <w:noProof/>
        </w:rPr>
        <w:t xml:space="preserve"> comme étant ce petit bonhomme qui barre le chemin entre l</w:t>
      </w:r>
      <w:r w:rsidR="00720B03">
        <w:rPr>
          <w:rFonts w:ascii="Garamond" w:hAnsi="Garamond" w:cs="Courier New"/>
          <w:noProof/>
        </w:rPr>
        <w:t>’</w:t>
      </w:r>
      <w:r w:rsidR="006F5684" w:rsidRPr="000739DA">
        <w:rPr>
          <w:rFonts w:ascii="Garamond" w:hAnsi="Garamond" w:cs="Courier New"/>
          <w:noProof/>
        </w:rPr>
        <w:t xml:space="preserve">inconscient et le conscient. </w:t>
      </w:r>
    </w:p>
    <w:p w:rsidR="006F444D" w:rsidRDefault="006F5684"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par hasard qu</w:t>
      </w:r>
      <w:r w:rsidR="00720B03">
        <w:rPr>
          <w:rFonts w:ascii="Garamond" w:hAnsi="Garamond" w:cs="Courier New"/>
          <w:noProof/>
        </w:rPr>
        <w:t>’</w:t>
      </w:r>
      <w:r w:rsidRPr="000739DA">
        <w:rPr>
          <w:rFonts w:ascii="Garamond" w:hAnsi="Garamond" w:cs="Courier New"/>
          <w:noProof/>
        </w:rPr>
        <w:t>on a affaire à une métaphore d</w:t>
      </w:r>
      <w:r w:rsidR="00720B03">
        <w:rPr>
          <w:rFonts w:ascii="Garamond" w:hAnsi="Garamond" w:cs="Courier New"/>
          <w:noProof/>
        </w:rPr>
        <w:t>’</w:t>
      </w:r>
      <w:r w:rsidRPr="000739DA">
        <w:rPr>
          <w:rFonts w:ascii="Garamond" w:hAnsi="Garamond" w:cs="Courier New"/>
          <w:noProof/>
        </w:rPr>
        <w:t>ordre électrique. C</w:t>
      </w:r>
      <w:r w:rsidR="00720B03">
        <w:rPr>
          <w:rFonts w:ascii="Garamond" w:hAnsi="Garamond" w:cs="Courier New"/>
          <w:noProof/>
        </w:rPr>
        <w:t>’</w:t>
      </w:r>
      <w:r w:rsidRPr="000739DA">
        <w:rPr>
          <w:rFonts w:ascii="Garamond" w:hAnsi="Garamond" w:cs="Courier New"/>
          <w:noProof/>
        </w:rPr>
        <w:t>est que les rela</w:t>
      </w:r>
      <w:r w:rsidRPr="000739DA">
        <w:rPr>
          <w:rFonts w:ascii="Garamond" w:hAnsi="Garamond" w:cs="Courier New"/>
          <w:noProof/>
        </w:rPr>
        <w:softHyphen/>
        <w:t>tions d</w:t>
      </w:r>
      <w:r w:rsidR="00720B03">
        <w:rPr>
          <w:rFonts w:ascii="Garamond" w:hAnsi="Garamond" w:cs="Courier New"/>
          <w:noProof/>
        </w:rPr>
        <w:t>’</w:t>
      </w:r>
      <w:r w:rsidRPr="000739DA">
        <w:rPr>
          <w:rFonts w:ascii="Garamond" w:hAnsi="Garamond" w:cs="Courier New"/>
          <w:noProof/>
        </w:rPr>
        <w:t>ordre</w:t>
      </w:r>
      <w:r w:rsidR="006F444D">
        <w:rPr>
          <w:rFonts w:ascii="Garamond" w:hAnsi="Garamond" w:cs="Courier New"/>
          <w:noProof/>
        </w:rPr>
        <w:t>s</w:t>
      </w:r>
      <w:r w:rsidRPr="000739DA">
        <w:rPr>
          <w:rFonts w:ascii="Garamond" w:hAnsi="Garamond" w:cs="Courier New"/>
          <w:noProof/>
        </w:rPr>
        <w:t xml:space="preserve"> électrique et magnétique</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interviennent ici dans la théorisation de la notion de résistance.</w:t>
      </w:r>
    </w:p>
    <w:p w:rsidR="00C52611" w:rsidRPr="000739DA" w:rsidRDefault="00C52611" w:rsidP="000739DA">
      <w:pPr>
        <w:ind w:right="-284" w:hanging="567"/>
        <w:rPr>
          <w:rFonts w:ascii="Garamond" w:hAnsi="Garamond" w:cs="Courier New"/>
          <w:noProof/>
        </w:rPr>
      </w:pPr>
    </w:p>
    <w:p w:rsidR="00C52611" w:rsidRPr="000739DA" w:rsidRDefault="00C52611" w:rsidP="006F444D">
      <w:pPr>
        <w:ind w:right="-284" w:hanging="567"/>
        <w:outlineLvl w:val="0"/>
        <w:rPr>
          <w:rFonts w:ascii="Garamond" w:hAnsi="Garamond" w:cs="Courier New"/>
          <w:noProof/>
        </w:rPr>
      </w:pPr>
      <w:r w:rsidRPr="000739DA">
        <w:rPr>
          <w:rFonts w:ascii="Garamond" w:hAnsi="Garamond" w:cs="Courier New"/>
          <w:noProof/>
        </w:rPr>
        <w:t xml:space="preserve">Octave </w:t>
      </w:r>
      <w:r w:rsidR="006F5684" w:rsidRPr="000739DA">
        <w:rPr>
          <w:rFonts w:ascii="Garamond" w:hAnsi="Garamond" w:cs="Courier New"/>
          <w:noProof/>
        </w:rPr>
        <w:t xml:space="preserve">MANNONI </w:t>
      </w:r>
      <w:r w:rsidR="006F444D">
        <w:rPr>
          <w:rFonts w:ascii="Garamond" w:hAnsi="Garamond" w:cs="Courier New"/>
          <w:noProof/>
        </w:rPr>
        <w:t xml:space="preserve">- </w:t>
      </w:r>
      <w:r w:rsidR="006F5684" w:rsidRPr="000739DA">
        <w:rPr>
          <w:rFonts w:ascii="Garamond" w:hAnsi="Garamond" w:cs="Courier New"/>
          <w:noProof/>
        </w:rPr>
        <w:t xml:space="preserve">Il aurait dû prendre le </w:t>
      </w:r>
      <w:r w:rsidR="006F5684" w:rsidRPr="000739DA">
        <w:rPr>
          <w:rFonts w:ascii="Garamond" w:hAnsi="Garamond"/>
          <w:i/>
          <w:noProof/>
        </w:rPr>
        <w:t>démon de Maxwell</w:t>
      </w:r>
      <w:r w:rsidR="006F5684" w:rsidRPr="000739DA">
        <w:rPr>
          <w:rFonts w:ascii="Garamond" w:hAnsi="Garamond" w:cs="Courier New"/>
          <w:noProof/>
        </w:rPr>
        <w:t xml:space="preserve">, parce que le </w:t>
      </w:r>
      <w:r w:rsidRPr="000739DA">
        <w:rPr>
          <w:rFonts w:ascii="Garamond" w:hAnsi="Garamond"/>
          <w:i/>
          <w:noProof/>
        </w:rPr>
        <w:t>bon</w:t>
      </w:r>
      <w:r w:rsidRPr="000739DA">
        <w:rPr>
          <w:rFonts w:ascii="Garamond" w:hAnsi="Garamond"/>
          <w:i/>
          <w:noProof/>
        </w:rPr>
        <w:softHyphen/>
        <w:t>homme d</w:t>
      </w:r>
      <w:r w:rsidR="00720B03">
        <w:rPr>
          <w:rFonts w:ascii="Garamond" w:hAnsi="Garamond"/>
          <w:i/>
          <w:noProof/>
        </w:rPr>
        <w:t>’</w:t>
      </w:r>
      <w:r w:rsidRPr="000739DA">
        <w:rPr>
          <w:rFonts w:ascii="Garamond" w:hAnsi="Garamond"/>
          <w:i/>
          <w:noProof/>
        </w:rPr>
        <w:t>Ampère</w:t>
      </w:r>
      <w:r w:rsidR="006F5684" w:rsidRPr="000739DA">
        <w:rPr>
          <w:rFonts w:ascii="Garamond" w:hAnsi="Garamond" w:cs="Courier New"/>
          <w:noProof/>
        </w:rPr>
        <w:t>, il ne fait rien du tout.</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52611" w:rsidRPr="000739DA" w:rsidRDefault="00C52611" w:rsidP="000739DA">
      <w:pPr>
        <w:ind w:right="-284" w:hanging="567"/>
        <w:rPr>
          <w:rFonts w:ascii="Garamond" w:hAnsi="Garamond" w:cs="Courier New"/>
          <w:noProof/>
        </w:rPr>
      </w:pPr>
    </w:p>
    <w:p w:rsidR="00C52611" w:rsidRPr="000739DA" w:rsidRDefault="006F5684" w:rsidP="006F444D">
      <w:pPr>
        <w:ind w:right="-284" w:hanging="567"/>
        <w:outlineLvl w:val="0"/>
        <w:rPr>
          <w:rFonts w:ascii="Garamond" w:hAnsi="Garamond" w:cs="Courier New"/>
          <w:noProof/>
        </w:rPr>
      </w:pPr>
      <w:r w:rsidRPr="000739DA">
        <w:rPr>
          <w:rFonts w:ascii="Garamond" w:hAnsi="Garamond" w:cs="Courier New"/>
          <w:noProof/>
        </w:rPr>
        <w:t>Oui, je ne voulais pas entrer dans la théorie de l</w:t>
      </w:r>
      <w:r w:rsidR="00720B03">
        <w:rPr>
          <w:rFonts w:ascii="Garamond" w:hAnsi="Garamond" w:cs="Courier New"/>
          <w:noProof/>
        </w:rPr>
        <w:t>’</w:t>
      </w:r>
      <w:r w:rsidRPr="000739DA">
        <w:rPr>
          <w:rFonts w:ascii="Garamond" w:hAnsi="Garamond" w:cs="Courier New"/>
          <w:noProof/>
        </w:rPr>
        <w:t xml:space="preserve">électricité, mais le </w:t>
      </w:r>
      <w:r w:rsidR="00C52611" w:rsidRPr="000739DA">
        <w:rPr>
          <w:rFonts w:ascii="Garamond" w:hAnsi="Garamond"/>
          <w:i/>
          <w:noProof/>
        </w:rPr>
        <w:t>bon</w:t>
      </w:r>
      <w:r w:rsidR="00C52611" w:rsidRPr="000739DA">
        <w:rPr>
          <w:rFonts w:ascii="Garamond" w:hAnsi="Garamond"/>
          <w:i/>
          <w:noProof/>
        </w:rPr>
        <w:softHyphen/>
        <w:t>homme d</w:t>
      </w:r>
      <w:r w:rsidR="00720B03">
        <w:rPr>
          <w:rFonts w:ascii="Garamond" w:hAnsi="Garamond"/>
          <w:i/>
          <w:noProof/>
        </w:rPr>
        <w:t>’</w:t>
      </w:r>
      <w:r w:rsidR="00C52611" w:rsidRPr="000739DA">
        <w:rPr>
          <w:rFonts w:ascii="Garamond" w:hAnsi="Garamond"/>
          <w:i/>
          <w:noProof/>
        </w:rPr>
        <w:t>Ampère</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a pas le pouvoir de faire ouvrir ou fermer</w:t>
      </w:r>
      <w:r w:rsidR="00C52611" w:rsidRPr="000739DA">
        <w:rPr>
          <w:rFonts w:ascii="Garamond" w:hAnsi="Garamond" w:cs="Courier New"/>
          <w:noProof/>
        </w:rPr>
        <w:t>…</w:t>
      </w:r>
    </w:p>
    <w:p w:rsidR="00C52611" w:rsidRPr="000739DA" w:rsidRDefault="00C52611" w:rsidP="000739DA">
      <w:pPr>
        <w:ind w:right="-284" w:hanging="567"/>
        <w:rPr>
          <w:rFonts w:ascii="Garamond" w:hAnsi="Garamond" w:cs="Courier New"/>
          <w:noProof/>
        </w:rPr>
      </w:pPr>
    </w:p>
    <w:p w:rsidR="006F5684" w:rsidRPr="000739DA" w:rsidRDefault="00C52611" w:rsidP="000739DA">
      <w:pPr>
        <w:ind w:right="-284" w:hanging="567"/>
        <w:outlineLvl w:val="0"/>
        <w:rPr>
          <w:rFonts w:ascii="Garamond" w:hAnsi="Garamond" w:cs="Courier New"/>
          <w:noProof/>
        </w:rPr>
      </w:pPr>
      <w:r w:rsidRPr="000739DA">
        <w:rPr>
          <w:rFonts w:ascii="Garamond" w:hAnsi="Garamond" w:cs="Courier New"/>
          <w:noProof/>
        </w:rPr>
        <w:t>Octave MANNONI</w:t>
      </w:r>
      <w:r w:rsidR="006F444D">
        <w:rPr>
          <w:rFonts w:ascii="Garamond" w:hAnsi="Garamond" w:cs="Courier New"/>
          <w:noProof/>
        </w:rPr>
        <w:t xml:space="preserve"> - </w:t>
      </w:r>
      <w:r w:rsidR="006F5684" w:rsidRPr="000739DA">
        <w:rPr>
          <w:rFonts w:ascii="Garamond" w:hAnsi="Garamond" w:cs="Courier New"/>
          <w:noProof/>
        </w:rPr>
        <w:t>Ce rôle</w:t>
      </w:r>
      <w:r w:rsidR="00A500E9">
        <w:rPr>
          <w:rFonts w:ascii="Garamond" w:hAnsi="Garamond" w:cs="Courier New"/>
          <w:noProof/>
        </w:rPr>
        <w:t>-</w:t>
      </w:r>
      <w:r w:rsidR="006F5684" w:rsidRPr="000739DA">
        <w:rPr>
          <w:rFonts w:ascii="Garamond" w:hAnsi="Garamond" w:cs="Courier New"/>
          <w:noProof/>
        </w:rPr>
        <w:t>là, c</w:t>
      </w:r>
      <w:r w:rsidR="00720B03">
        <w:rPr>
          <w:rFonts w:ascii="Garamond" w:hAnsi="Garamond" w:cs="Courier New"/>
          <w:noProof/>
        </w:rPr>
        <w:t>’</w:t>
      </w:r>
      <w:r w:rsidR="006F5684" w:rsidRPr="000739DA">
        <w:rPr>
          <w:rFonts w:ascii="Garamond" w:hAnsi="Garamond" w:cs="Courier New"/>
          <w:noProof/>
        </w:rPr>
        <w:t xml:space="preserve">est le </w:t>
      </w:r>
      <w:r w:rsidRPr="000739DA">
        <w:rPr>
          <w:rFonts w:ascii="Garamond" w:hAnsi="Garamond"/>
          <w:i/>
          <w:noProof/>
        </w:rPr>
        <w:t>démon de Maxwell</w:t>
      </w:r>
      <w:r w:rsidR="006F5684" w:rsidRPr="000739DA">
        <w:rPr>
          <w:rFonts w:ascii="Garamond" w:hAnsi="Garamond" w:cs="Courier New"/>
          <w:noProof/>
        </w:rPr>
        <w:t>.</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 xml:space="preserve">Jean </w:t>
      </w:r>
      <w:r w:rsidR="006F5684" w:rsidRPr="000739DA">
        <w:rPr>
          <w:rFonts w:ascii="Garamond" w:hAnsi="Garamond" w:cs="Courier New"/>
          <w:noProof/>
        </w:rPr>
        <w:t xml:space="preserve">HYPPOLITE </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 xml:space="preserve">Mais le </w:t>
      </w:r>
      <w:r w:rsidR="00C52611" w:rsidRPr="000739DA">
        <w:rPr>
          <w:rFonts w:ascii="Garamond" w:hAnsi="Garamond"/>
          <w:i/>
          <w:noProof/>
        </w:rPr>
        <w:t>démon de Maxwell</w:t>
      </w:r>
      <w:r w:rsidRPr="000739DA">
        <w:rPr>
          <w:rFonts w:ascii="Garamond" w:hAnsi="Garamond" w:cs="Courier New"/>
          <w:noProof/>
        </w:rPr>
        <w:t xml:space="preserve"> ne peut pas être averti du passage d</w:t>
      </w:r>
      <w:r w:rsidR="00720B03">
        <w:rPr>
          <w:rFonts w:ascii="Garamond" w:hAnsi="Garamond" w:cs="Courier New"/>
          <w:noProof/>
        </w:rPr>
        <w:t>’</w:t>
      </w:r>
      <w:r w:rsidRPr="000739DA">
        <w:rPr>
          <w:rFonts w:ascii="Garamond" w:hAnsi="Garamond" w:cs="Courier New"/>
          <w:noProof/>
        </w:rPr>
        <w:t>une molécule. La possibilité d</w:t>
      </w:r>
      <w:r w:rsidR="00720B03">
        <w:rPr>
          <w:rFonts w:ascii="Garamond" w:hAnsi="Garamond" w:cs="Courier New"/>
          <w:noProof/>
        </w:rPr>
        <w:t>’</w:t>
      </w:r>
      <w:r w:rsidRPr="000739DA">
        <w:rPr>
          <w:rFonts w:ascii="Garamond" w:hAnsi="Garamond" w:cs="Courier New"/>
          <w:noProof/>
        </w:rPr>
        <w:t xml:space="preserve">une signalisation est impossible. </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 xml:space="preserve">Le </w:t>
      </w:r>
      <w:r w:rsidR="00C52611" w:rsidRPr="000739DA">
        <w:rPr>
          <w:rFonts w:ascii="Garamond" w:hAnsi="Garamond"/>
          <w:i/>
          <w:noProof/>
        </w:rPr>
        <w:t>démon de Maxwell</w:t>
      </w:r>
      <w:r w:rsidRPr="000739DA">
        <w:rPr>
          <w:rFonts w:ascii="Garamond" w:hAnsi="Garamond" w:cs="Courier New"/>
          <w:noProof/>
        </w:rPr>
        <w:t xml:space="preserve"> ne peut pas être informé quand une molécule passe.</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52611" w:rsidRPr="000739DA" w:rsidRDefault="00C52611" w:rsidP="000739DA">
      <w:pPr>
        <w:ind w:right="-284" w:hanging="567"/>
        <w:rPr>
          <w:rFonts w:ascii="Garamond" w:hAnsi="Garamond" w:cs="Courier New"/>
          <w:noProof/>
        </w:rPr>
      </w:pPr>
    </w:p>
    <w:p w:rsidR="00A500E9" w:rsidRDefault="006F5684" w:rsidP="000739DA">
      <w:pPr>
        <w:ind w:right="-284" w:hanging="567"/>
        <w:rPr>
          <w:rFonts w:ascii="Garamond" w:hAnsi="Garamond" w:cs="Courier New"/>
          <w:noProof/>
        </w:rPr>
      </w:pPr>
      <w:r w:rsidRPr="000739DA">
        <w:rPr>
          <w:rFonts w:ascii="Garamond" w:hAnsi="Garamond" w:cs="Courier New"/>
          <w:noProof/>
        </w:rPr>
        <w:t xml:space="preserve">Nous entrons dans une ambiguïté tout à fait scabreuse, car </w:t>
      </w:r>
      <w:r w:rsidR="00A500E9">
        <w:rPr>
          <w:rFonts w:ascii="Garamond" w:hAnsi="Garamond" w:cs="Courier New"/>
          <w:noProof/>
        </w:rPr>
        <w:t>« </w:t>
      </w:r>
      <w:r w:rsidRPr="00A500E9">
        <w:rPr>
          <w:rFonts w:ascii="Garamond" w:hAnsi="Garamond" w:cs="Courier New"/>
          <w:i/>
          <w:noProof/>
        </w:rPr>
        <w:t>la résistance</w:t>
      </w:r>
      <w:r w:rsidR="00A500E9">
        <w:rPr>
          <w:rFonts w:ascii="Garamond" w:hAnsi="Garamond" w:cs="Courier New"/>
          <w:noProof/>
        </w:rPr>
        <w:t> »</w:t>
      </w:r>
      <w:r w:rsidRPr="000739DA">
        <w:rPr>
          <w:rFonts w:ascii="Garamond" w:hAnsi="Garamond" w:cs="Courier New"/>
          <w:noProof/>
        </w:rPr>
        <w:t xml:space="preserve"> est bien la formule</w:t>
      </w:r>
      <w:r w:rsidR="00A500E9">
        <w:rPr>
          <w:rFonts w:ascii="Garamond" w:hAnsi="Garamond" w:cs="Courier New"/>
          <w:noProof/>
        </w:rPr>
        <w:t xml:space="preserve">. </w:t>
      </w:r>
      <w:r w:rsidRPr="000739DA">
        <w:rPr>
          <w:rFonts w:ascii="Garamond" w:hAnsi="Garamond" w:cs="Courier New"/>
          <w:noProof/>
        </w:rPr>
        <w:t>Toutes ces questions sont d</w:t>
      </w:r>
      <w:r w:rsidR="00720B03">
        <w:rPr>
          <w:rFonts w:ascii="Garamond" w:hAnsi="Garamond" w:cs="Courier New"/>
          <w:noProof/>
        </w:rPr>
        <w:t>’</w:t>
      </w:r>
      <w:r w:rsidRPr="000739DA">
        <w:rPr>
          <w:rFonts w:ascii="Garamond" w:hAnsi="Garamond" w:cs="Courier New"/>
          <w:noProof/>
        </w:rPr>
        <w:t>autant</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 xml:space="preserve">plus opportunes à poser que les textes psychanalytiques évidemment fourmillent de ces impropriétés méthodiques. </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 xml:space="preserve">Il est vrai que ce sont des sujets difficiles à traiter, à verbaliser, sans donner au verbe un sujet. </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 xml:space="preserve">Évidemment, tout le temps nous entendons que </w:t>
      </w:r>
      <w:r w:rsidR="00A500E9">
        <w:rPr>
          <w:rFonts w:ascii="Garamond" w:hAnsi="Garamond" w:cs="Courier New"/>
          <w:noProof/>
        </w:rPr>
        <w:t>« </w:t>
      </w: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pousse le </w:t>
      </w:r>
      <w:r w:rsidRPr="000739DA">
        <w:rPr>
          <w:rFonts w:ascii="Garamond" w:hAnsi="Garamond"/>
          <w:i/>
          <w:noProof/>
        </w:rPr>
        <w:t>signal de l</w:t>
      </w:r>
      <w:r w:rsidR="00720B03">
        <w:rPr>
          <w:rFonts w:ascii="Garamond" w:hAnsi="Garamond"/>
          <w:i/>
          <w:noProof/>
        </w:rPr>
        <w:t>’</w:t>
      </w:r>
      <w:r w:rsidRPr="000739DA">
        <w:rPr>
          <w:rFonts w:ascii="Garamond" w:hAnsi="Garamond"/>
          <w:i/>
          <w:noProof/>
        </w:rPr>
        <w:t>angoisse</w:t>
      </w:r>
      <w:r w:rsidR="00A500E9">
        <w:rPr>
          <w:rFonts w:ascii="Garamond" w:hAnsi="Garamond"/>
          <w:i/>
          <w:noProof/>
        </w:rPr>
        <w:t> »</w:t>
      </w:r>
      <w:r w:rsidRPr="000739DA">
        <w:rPr>
          <w:rFonts w:ascii="Garamond" w:hAnsi="Garamond" w:cs="Courier New"/>
          <w:noProof/>
        </w:rPr>
        <w:t xml:space="preserve">, manie </w:t>
      </w:r>
      <w:r w:rsidR="00A500E9">
        <w:rPr>
          <w:rFonts w:ascii="Garamond" w:hAnsi="Garamond" w:cs="Courier New"/>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instinct de vie</w:t>
      </w:r>
      <w:r w:rsidR="00A500E9">
        <w:rPr>
          <w:rFonts w:ascii="Garamond" w:hAnsi="Garamond"/>
          <w:i/>
          <w:noProof/>
        </w:rPr>
        <w:t> »</w:t>
      </w:r>
      <w:r w:rsidRPr="000739DA">
        <w:rPr>
          <w:rFonts w:ascii="Garamond" w:hAnsi="Garamond"/>
          <w:i/>
          <w:noProof/>
        </w:rPr>
        <w:t xml:space="preserve">, </w:t>
      </w:r>
      <w:r w:rsidR="00A500E9">
        <w:rPr>
          <w:rFonts w:ascii="Garamond" w:hAnsi="Garamond"/>
          <w:i/>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instinct de mort</w:t>
      </w:r>
      <w:r w:rsidR="00A500E9">
        <w:rPr>
          <w:rFonts w:ascii="Garamond" w:hAnsi="Garamond"/>
          <w:i/>
          <w:noProof/>
        </w:rPr>
        <w:t> »</w:t>
      </w:r>
      <w:r w:rsidRPr="000739DA">
        <w:rPr>
          <w:rFonts w:ascii="Garamond" w:hAnsi="Garamond" w:cs="Courier New"/>
          <w:noProof/>
        </w:rPr>
        <w:t xml:space="preserve">. </w:t>
      </w:r>
    </w:p>
    <w:p w:rsidR="00A500E9" w:rsidRDefault="006F5684" w:rsidP="000739DA">
      <w:pPr>
        <w:ind w:right="-284" w:hanging="567"/>
        <w:rPr>
          <w:rFonts w:ascii="Garamond" w:hAnsi="Garamond" w:cs="Courier New"/>
          <w:noProof/>
        </w:rPr>
      </w:pPr>
      <w:r w:rsidRPr="000739DA">
        <w:rPr>
          <w:rFonts w:ascii="Garamond" w:hAnsi="Garamond" w:cs="Courier New"/>
          <w:noProof/>
        </w:rPr>
        <w:t>On ne sait plus où est le central, l</w:t>
      </w:r>
      <w:r w:rsidR="00720B03">
        <w:rPr>
          <w:rFonts w:ascii="Garamond" w:hAnsi="Garamond" w:cs="Courier New"/>
          <w:noProof/>
        </w:rPr>
        <w:t>’</w:t>
      </w:r>
      <w:r w:rsidRPr="000739DA">
        <w:rPr>
          <w:rFonts w:ascii="Garamond" w:hAnsi="Garamond" w:cs="Courier New"/>
          <w:noProof/>
        </w:rPr>
        <w:t>aiguilleur, l</w:t>
      </w:r>
      <w:r w:rsidR="00720B03">
        <w:rPr>
          <w:rFonts w:ascii="Garamond" w:hAnsi="Garamond" w:cs="Courier New"/>
          <w:noProof/>
        </w:rPr>
        <w:t>’</w:t>
      </w:r>
      <w:r w:rsidRPr="000739DA">
        <w:rPr>
          <w:rFonts w:ascii="Garamond" w:hAnsi="Garamond" w:cs="Courier New"/>
          <w:noProof/>
        </w:rPr>
        <w:t>aiguille. Comme tout cela est difficile à réaliser d</w:t>
      </w:r>
      <w:r w:rsidR="00720B03">
        <w:rPr>
          <w:rFonts w:ascii="Garamond" w:hAnsi="Garamond" w:cs="Courier New"/>
          <w:noProof/>
        </w:rPr>
        <w:t>’</w:t>
      </w:r>
      <w:r w:rsidRPr="000739DA">
        <w:rPr>
          <w:rFonts w:ascii="Garamond" w:hAnsi="Garamond" w:cs="Courier New"/>
          <w:noProof/>
        </w:rPr>
        <w:t xml:space="preserve">une façon prudente et rigoureuse, </w:t>
      </w:r>
    </w:p>
    <w:p w:rsidR="00A500E9" w:rsidRDefault="006F5684" w:rsidP="000739DA">
      <w:pPr>
        <w:ind w:right="-284" w:hanging="567"/>
        <w:rPr>
          <w:rFonts w:ascii="Garamond" w:hAnsi="Garamond" w:cs="Courier New"/>
          <w:noProof/>
        </w:rPr>
      </w:pPr>
      <w:r w:rsidRPr="000739DA">
        <w:rPr>
          <w:rFonts w:ascii="Garamond" w:hAnsi="Garamond" w:cs="Courier New"/>
          <w:noProof/>
        </w:rPr>
        <w:t xml:space="preserve">en fin de compte nous voyons tout le temps des petits </w:t>
      </w:r>
      <w:r w:rsidR="00C52611" w:rsidRPr="000739DA">
        <w:rPr>
          <w:rFonts w:ascii="Garamond" w:hAnsi="Garamond"/>
          <w:i/>
          <w:noProof/>
        </w:rPr>
        <w:t>démons de Maxwell</w:t>
      </w:r>
      <w:r w:rsidRPr="000739DA">
        <w:rPr>
          <w:rFonts w:ascii="Garamond" w:hAnsi="Garamond" w:cs="Courier New"/>
          <w:noProof/>
        </w:rPr>
        <w:t xml:space="preserve"> apparaître dans le texte analytique, qui sont d</w:t>
      </w:r>
      <w:r w:rsidR="00720B03">
        <w:rPr>
          <w:rFonts w:ascii="Garamond" w:hAnsi="Garamond" w:cs="Courier New"/>
          <w:noProof/>
        </w:rPr>
        <w:t>’</w:t>
      </w:r>
      <w:r w:rsidRPr="000739DA">
        <w:rPr>
          <w:rFonts w:ascii="Garamond" w:hAnsi="Garamond" w:cs="Courier New"/>
          <w:noProof/>
        </w:rPr>
        <w:t>une</w:t>
      </w:r>
    </w:p>
    <w:p w:rsidR="007B6771" w:rsidRPr="000739DA" w:rsidRDefault="006F5684" w:rsidP="000739DA">
      <w:pPr>
        <w:ind w:right="-284" w:hanging="567"/>
        <w:rPr>
          <w:rFonts w:ascii="Garamond" w:hAnsi="Garamond" w:cs="Courier New"/>
          <w:noProof/>
        </w:rPr>
      </w:pPr>
      <w:r w:rsidRPr="000739DA">
        <w:rPr>
          <w:rFonts w:ascii="Garamond" w:hAnsi="Garamond" w:cs="Courier New"/>
          <w:noProof/>
        </w:rPr>
        <w:t xml:space="preserve"> prévoyance, d</w:t>
      </w:r>
      <w:r w:rsidR="00720B03">
        <w:rPr>
          <w:rFonts w:ascii="Garamond" w:hAnsi="Garamond" w:cs="Courier New"/>
          <w:noProof/>
        </w:rPr>
        <w:t>’</w:t>
      </w:r>
      <w:r w:rsidRPr="000739DA">
        <w:rPr>
          <w:rFonts w:ascii="Garamond" w:hAnsi="Garamond" w:cs="Courier New"/>
          <w:noProof/>
        </w:rPr>
        <w:t>une intelli</w:t>
      </w:r>
      <w:r w:rsidRPr="000739DA">
        <w:rPr>
          <w:rFonts w:ascii="Garamond" w:hAnsi="Garamond" w:cs="Courier New"/>
          <w:noProof/>
        </w:rPr>
        <w:softHyphen/>
        <w:t>gence ! L</w:t>
      </w:r>
      <w:r w:rsidR="00720B03">
        <w:rPr>
          <w:rFonts w:ascii="Garamond" w:hAnsi="Garamond" w:cs="Courier New"/>
          <w:noProof/>
        </w:rPr>
        <w:t>’</w:t>
      </w:r>
      <w:r w:rsidRPr="000739DA">
        <w:rPr>
          <w:rFonts w:ascii="Garamond" w:hAnsi="Garamond" w:cs="Courier New"/>
          <w:noProof/>
        </w:rPr>
        <w:t>ennuyeux,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on n</w:t>
      </w:r>
      <w:r w:rsidR="00720B03">
        <w:rPr>
          <w:rFonts w:ascii="Garamond" w:hAnsi="Garamond" w:cs="Courier New"/>
          <w:noProof/>
        </w:rPr>
        <w:t>’</w:t>
      </w:r>
      <w:r w:rsidRPr="000739DA">
        <w:rPr>
          <w:rFonts w:ascii="Garamond" w:hAnsi="Garamond" w:cs="Courier New"/>
          <w:noProof/>
        </w:rPr>
        <w:t>a pas une idée assez précise de la nature des démons dans l</w:t>
      </w:r>
      <w:r w:rsidR="00720B03">
        <w:rPr>
          <w:rFonts w:ascii="Garamond" w:hAnsi="Garamond" w:cs="Courier New"/>
          <w:noProof/>
        </w:rPr>
        <w:t>’</w:t>
      </w:r>
      <w:r w:rsidRPr="000739DA">
        <w:rPr>
          <w:rFonts w:ascii="Garamond" w:hAnsi="Garamond" w:cs="Courier New"/>
          <w:noProof/>
        </w:rPr>
        <w:t>analyse</w:t>
      </w:r>
      <w:r w:rsidR="00C52611" w:rsidRPr="000739DA">
        <w:rPr>
          <w:rFonts w:ascii="Garamond" w:hAnsi="Garamond" w:cs="Courier New"/>
          <w:noProof/>
        </w:rPr>
        <w:t>.</w:t>
      </w:r>
    </w:p>
    <w:p w:rsidR="009C73B7" w:rsidRPr="000739DA" w:rsidRDefault="009C73B7"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A500E9" w:rsidRDefault="00C52611" w:rsidP="000739DA">
      <w:pPr>
        <w:ind w:right="-284" w:hanging="567"/>
        <w:rPr>
          <w:rFonts w:ascii="Garamond" w:hAnsi="Garamond" w:cs="Courier New"/>
          <w:noProof/>
        </w:rPr>
      </w:pPr>
      <w:r w:rsidRPr="000739DA">
        <w:rPr>
          <w:rFonts w:ascii="Garamond" w:hAnsi="Garamond" w:cs="Courier New"/>
          <w:noProof/>
        </w:rPr>
        <w:t>J</w:t>
      </w:r>
      <w:r w:rsidR="006F5684" w:rsidRPr="000739DA">
        <w:rPr>
          <w:rFonts w:ascii="Garamond" w:hAnsi="Garamond" w:cs="Courier New"/>
          <w:noProof/>
        </w:rPr>
        <w:t>e crois d</w:t>
      </w:r>
      <w:r w:rsidR="00720B03">
        <w:rPr>
          <w:rFonts w:ascii="Garamond" w:hAnsi="Garamond" w:cs="Courier New"/>
          <w:noProof/>
        </w:rPr>
        <w:t>’</w:t>
      </w:r>
      <w:r w:rsidR="006F5684" w:rsidRPr="000739DA">
        <w:rPr>
          <w:rFonts w:ascii="Garamond" w:hAnsi="Garamond" w:cs="Courier New"/>
          <w:noProof/>
        </w:rPr>
        <w:t xml:space="preserve">ailleurs que sur ce point il faudrait évidemment revenir à </w:t>
      </w:r>
      <w:r w:rsidR="006F5684" w:rsidRPr="00A500E9">
        <w:rPr>
          <w:rFonts w:ascii="Garamond" w:hAnsi="Garamond"/>
          <w:noProof/>
        </w:rPr>
        <w:t>l</w:t>
      </w:r>
      <w:r w:rsidR="00720B03">
        <w:rPr>
          <w:rFonts w:ascii="Garamond" w:hAnsi="Garamond"/>
          <w:noProof/>
        </w:rPr>
        <w:t>’</w:t>
      </w:r>
      <w:r w:rsidR="006F5684" w:rsidRPr="00A500E9">
        <w:rPr>
          <w:rFonts w:ascii="Garamond" w:hAnsi="Garamond"/>
          <w:noProof/>
        </w:rPr>
        <w:t>histoire de l</w:t>
      </w:r>
      <w:r w:rsidR="00720B03">
        <w:rPr>
          <w:rFonts w:ascii="Garamond" w:hAnsi="Garamond"/>
          <w:noProof/>
        </w:rPr>
        <w:t>’</w:t>
      </w:r>
      <w:r w:rsidR="006F5684" w:rsidRPr="00A500E9">
        <w:rPr>
          <w:rFonts w:ascii="Garamond" w:hAnsi="Garamond"/>
          <w:noProof/>
        </w:rPr>
        <w:t>électricité, du magnétisme</w:t>
      </w:r>
      <w:r w:rsidR="006F5684" w:rsidRPr="000739DA">
        <w:rPr>
          <w:rFonts w:ascii="Garamond" w:hAnsi="Garamond" w:cs="Courier New"/>
          <w:noProof/>
        </w:rPr>
        <w:t xml:space="preserve">. Je ne sais pas trop </w:t>
      </w:r>
    </w:p>
    <w:p w:rsidR="00A500E9" w:rsidRDefault="006F5684" w:rsidP="000739DA">
      <w:pPr>
        <w:ind w:right="-284" w:hanging="567"/>
        <w:rPr>
          <w:rFonts w:ascii="Garamond" w:hAnsi="Garamond" w:cs="Courier New"/>
          <w:noProof/>
        </w:rPr>
      </w:pPr>
      <w:r w:rsidRPr="000739DA">
        <w:rPr>
          <w:rFonts w:ascii="Garamond" w:hAnsi="Garamond" w:cs="Courier New"/>
          <w:noProof/>
        </w:rPr>
        <w:t>si la notion d</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flux nerveux, sa nature électrique avait déjà été découverte</w:t>
      </w:r>
      <w:r w:rsidR="00C52611" w:rsidRPr="000739DA">
        <w:rPr>
          <w:rFonts w:ascii="Garamond" w:hAnsi="Garamond" w:cs="Courier New"/>
          <w:noProof/>
        </w:rPr>
        <w:t>.</w:t>
      </w:r>
      <w:r w:rsidR="00A500E9">
        <w:rPr>
          <w:rFonts w:ascii="Garamond" w:hAnsi="Garamond" w:cs="Courier New"/>
          <w:noProof/>
        </w:rPr>
        <w:t xml:space="preserve"> </w:t>
      </w:r>
      <w:r w:rsidR="00C52611" w:rsidRPr="000739DA">
        <w:rPr>
          <w:rFonts w:ascii="Garamond" w:hAnsi="Garamond" w:cs="Courier New"/>
          <w:noProof/>
        </w:rPr>
        <w:t>D</w:t>
      </w:r>
      <w:r w:rsidRPr="000739DA">
        <w:rPr>
          <w:rFonts w:ascii="Garamond" w:hAnsi="Garamond" w:cs="Courier New"/>
          <w:noProof/>
        </w:rPr>
        <w:t>ans un des pre</w:t>
      </w:r>
      <w:r w:rsidRPr="000739DA">
        <w:rPr>
          <w:rFonts w:ascii="Garamond" w:hAnsi="Garamond" w:cs="Courier New"/>
          <w:noProof/>
        </w:rPr>
        <w:softHyphen/>
        <w:t>miers</w:t>
      </w:r>
      <w:r w:rsidR="00C52611" w:rsidRPr="000739DA">
        <w:rPr>
          <w:rFonts w:ascii="Garamond" w:hAnsi="Garamond" w:cs="Courier New"/>
          <w:noProof/>
        </w:rPr>
        <w:t xml:space="preserve"> </w:t>
      </w:r>
      <w:r w:rsidRPr="000739DA">
        <w:rPr>
          <w:rFonts w:ascii="Garamond" w:hAnsi="Garamond" w:cs="Courier New"/>
          <w:noProof/>
        </w:rPr>
        <w:t xml:space="preserve">travaux de jeunesse de </w:t>
      </w:r>
      <w:r w:rsidR="00C166DD" w:rsidRPr="000739DA">
        <w:rPr>
          <w:rFonts w:ascii="Garamond" w:hAnsi="Garamond" w:cs="Courier New"/>
          <w:noProof/>
        </w:rPr>
        <w:t>FREUD</w:t>
      </w:r>
    </w:p>
    <w:p w:rsidR="00A500E9" w:rsidRDefault="006F5684" w:rsidP="000739DA">
      <w:pPr>
        <w:ind w:right="-284" w:hanging="567"/>
        <w:rPr>
          <w:rFonts w:ascii="Garamond" w:hAnsi="Garamond" w:cs="Courier New"/>
          <w:noProof/>
        </w:rPr>
      </w:pPr>
      <w:r w:rsidRPr="000739DA">
        <w:rPr>
          <w:rFonts w:ascii="Garamond" w:hAnsi="Garamond" w:cs="Courier New"/>
          <w:noProof/>
        </w:rPr>
        <w:t>où, appliquant justement la méthode psychologique de</w:t>
      </w:r>
      <w:r w:rsidR="00C52611" w:rsidRPr="000739DA">
        <w:rPr>
          <w:rFonts w:ascii="Garamond" w:hAnsi="Garamond" w:cs="Courier New"/>
          <w:noProof/>
        </w:rPr>
        <w:t xml:space="preserve"> </w:t>
      </w:r>
      <w:r w:rsidR="00C52611" w:rsidRPr="00A500E9">
        <w:rPr>
          <w:rFonts w:ascii="Garamond" w:hAnsi="Garamond" w:cs="Courier New"/>
          <w:noProof/>
          <w:color w:val="C00000"/>
          <w:sz w:val="14"/>
          <w:szCs w:val="14"/>
        </w:rPr>
        <w:t>[</w:t>
      </w:r>
      <w:r w:rsidR="00A500E9" w:rsidRPr="00A500E9">
        <w:rPr>
          <w:rFonts w:ascii="Garamond" w:hAnsi="Garamond" w:cs="Courier New"/>
          <w:noProof/>
          <w:color w:val="C00000"/>
          <w:sz w:val="14"/>
          <w:szCs w:val="14"/>
        </w:rPr>
        <w:t>...</w:t>
      </w:r>
      <w:r w:rsidR="00C52611" w:rsidRPr="00A500E9">
        <w:rPr>
          <w:rFonts w:ascii="Garamond" w:hAnsi="Garamond" w:cs="Courier New"/>
          <w:noProof/>
          <w:color w:val="C00000"/>
          <w:sz w:val="14"/>
          <w:szCs w:val="14"/>
        </w:rPr>
        <w:t>]</w:t>
      </w:r>
      <w:r w:rsidRPr="000739DA">
        <w:rPr>
          <w:rFonts w:ascii="Garamond" w:hAnsi="Garamond" w:cs="Courier New"/>
          <w:noProof/>
        </w:rPr>
        <w:t xml:space="preserve">, en y ajoutant un certain nombre de perfectionnements, </w:t>
      </w:r>
      <w:r w:rsidR="00C166DD" w:rsidRPr="000739DA">
        <w:rPr>
          <w:rFonts w:ascii="Garamond" w:hAnsi="Garamond" w:cs="Courier New"/>
          <w:noProof/>
        </w:rPr>
        <w:t>FREUD</w:t>
      </w:r>
      <w:r w:rsidRPr="000739DA">
        <w:rPr>
          <w:rFonts w:ascii="Garamond" w:hAnsi="Garamond" w:cs="Courier New"/>
          <w:noProof/>
        </w:rPr>
        <w:t xml:space="preserve"> avait</w:t>
      </w:r>
    </w:p>
    <w:p w:rsidR="006F5684" w:rsidRPr="000739DA" w:rsidRDefault="006F5684" w:rsidP="00A500E9">
      <w:pPr>
        <w:ind w:right="-284" w:hanging="567"/>
        <w:rPr>
          <w:rFonts w:ascii="Garamond" w:hAnsi="Garamond" w:cs="Courier New"/>
          <w:noProof/>
        </w:rPr>
      </w:pPr>
      <w:r w:rsidRPr="000739DA">
        <w:rPr>
          <w:rFonts w:ascii="Garamond" w:hAnsi="Garamond" w:cs="Courier New"/>
          <w:noProof/>
        </w:rPr>
        <w:t>réussi à y découvrir une certaine continuité de cellules qui consti</w:t>
      </w:r>
      <w:r w:rsidRPr="000739DA">
        <w:rPr>
          <w:rFonts w:ascii="Garamond" w:hAnsi="Garamond" w:cs="Courier New"/>
          <w:noProof/>
        </w:rPr>
        <w:softHyphen/>
        <w:t>tuaient un nerf. On discutait : qu</w:t>
      </w:r>
      <w:r w:rsidR="00720B03">
        <w:rPr>
          <w:rFonts w:ascii="Garamond" w:hAnsi="Garamond" w:cs="Courier New"/>
          <w:noProof/>
        </w:rPr>
        <w:t>’</w:t>
      </w:r>
      <w:r w:rsidRPr="000739DA">
        <w:rPr>
          <w:rFonts w:ascii="Garamond" w:hAnsi="Garamond" w:cs="Courier New"/>
          <w:noProof/>
        </w:rPr>
        <w:t>est</w:t>
      </w:r>
      <w:r w:rsidR="00A500E9">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 xml:space="preserve">est que le nerf  ? </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rPr>
          <w:rFonts w:ascii="Garamond" w:hAnsi="Garamond" w:cs="Courier New"/>
          <w:noProof/>
        </w:rPr>
      </w:pPr>
    </w:p>
    <w:p w:rsidR="00C52611" w:rsidRPr="000739DA" w:rsidRDefault="006F5684" w:rsidP="00A500E9">
      <w:pPr>
        <w:ind w:right="-284" w:hanging="567"/>
        <w:outlineLvl w:val="0"/>
        <w:rPr>
          <w:rFonts w:ascii="Garamond" w:hAnsi="Garamond" w:cs="Courier New"/>
          <w:noProof/>
        </w:rPr>
      </w:pPr>
      <w:r w:rsidRPr="000739DA">
        <w:rPr>
          <w:rFonts w:ascii="Garamond" w:hAnsi="Garamond" w:cs="Courier New"/>
          <w:noProof/>
        </w:rPr>
        <w:t xml:space="preserve">LACAN </w:t>
      </w:r>
      <w:r w:rsidR="00A500E9">
        <w:rPr>
          <w:rFonts w:ascii="Garamond" w:hAnsi="Garamond" w:cs="Courier New"/>
          <w:noProof/>
        </w:rPr>
        <w:t xml:space="preserve">- </w:t>
      </w:r>
      <w:r w:rsidRPr="000739DA">
        <w:rPr>
          <w:rFonts w:ascii="Garamond" w:hAnsi="Garamond" w:cs="Courier New"/>
          <w:noProof/>
        </w:rPr>
        <w:t xml:space="preserve">Les travaux de </w:t>
      </w:r>
      <w:r w:rsidR="00C166DD" w:rsidRPr="000739DA">
        <w:rPr>
          <w:rFonts w:ascii="Garamond" w:hAnsi="Garamond" w:cs="Courier New"/>
          <w:noProof/>
        </w:rPr>
        <w:t>FREUD</w:t>
      </w:r>
      <w:r w:rsidRPr="000739DA">
        <w:rPr>
          <w:rFonts w:ascii="Garamond" w:hAnsi="Garamond" w:cs="Courier New"/>
          <w:noProof/>
        </w:rPr>
        <w:t xml:space="preserve"> en neurologie sont à l</w:t>
      </w:r>
      <w:r w:rsidR="00720B03">
        <w:rPr>
          <w:rFonts w:ascii="Garamond" w:hAnsi="Garamond" w:cs="Courier New"/>
          <w:noProof/>
        </w:rPr>
        <w:t>’</w:t>
      </w:r>
      <w:r w:rsidRPr="000739DA">
        <w:rPr>
          <w:rFonts w:ascii="Garamond" w:hAnsi="Garamond" w:cs="Courier New"/>
          <w:noProof/>
        </w:rPr>
        <w:t>origine de la théorie du neurone.</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A500E9" w:rsidRDefault="006F5684" w:rsidP="000739DA">
      <w:pPr>
        <w:ind w:right="-284" w:hanging="567"/>
        <w:rPr>
          <w:rFonts w:ascii="Garamond" w:hAnsi="Garamond" w:cs="Courier New"/>
          <w:noProof/>
        </w:rPr>
      </w:pPr>
      <w:r w:rsidRPr="000739DA">
        <w:rPr>
          <w:rFonts w:ascii="Garamond" w:hAnsi="Garamond" w:cs="Courier New"/>
          <w:noProof/>
        </w:rPr>
        <w:t>Il y a justement</w:t>
      </w:r>
      <w:r w:rsidR="00A500E9">
        <w:rPr>
          <w:rFonts w:ascii="Garamond" w:hAnsi="Garamond" w:cs="Courier New"/>
          <w:noProof/>
        </w:rPr>
        <w:t>...</w:t>
      </w:r>
      <w:r w:rsidRPr="000739DA">
        <w:rPr>
          <w:rFonts w:ascii="Garamond" w:hAnsi="Garamond" w:cs="Courier New"/>
          <w:noProof/>
        </w:rPr>
        <w:t xml:space="preserve"> </w:t>
      </w:r>
      <w:r w:rsidR="00A500E9">
        <w:rPr>
          <w:rFonts w:ascii="Garamond" w:hAnsi="Garamond" w:cs="Courier New"/>
          <w:noProof/>
        </w:rPr>
        <w:t>l</w:t>
      </w:r>
      <w:r w:rsidRPr="000739DA">
        <w:rPr>
          <w:rFonts w:ascii="Garamond" w:hAnsi="Garamond" w:cs="Courier New"/>
          <w:noProof/>
        </w:rPr>
        <w:t>a conclusion d</w:t>
      </w:r>
      <w:r w:rsidR="00720B03">
        <w:rPr>
          <w:rFonts w:ascii="Garamond" w:hAnsi="Garamond" w:cs="Courier New"/>
          <w:noProof/>
        </w:rPr>
        <w:t>’</w:t>
      </w:r>
      <w:r w:rsidRPr="000739DA">
        <w:rPr>
          <w:rFonts w:ascii="Garamond" w:hAnsi="Garamond" w:cs="Courier New"/>
          <w:noProof/>
        </w:rPr>
        <w:t>un de ses travaux est au bord même de la découverte de cette théorie. C</w:t>
      </w:r>
      <w:r w:rsidR="00720B03">
        <w:rPr>
          <w:rFonts w:ascii="Garamond" w:hAnsi="Garamond" w:cs="Courier New"/>
          <w:noProof/>
        </w:rPr>
        <w:t>’</w:t>
      </w:r>
      <w:r w:rsidRPr="000739DA">
        <w:rPr>
          <w:rFonts w:ascii="Garamond" w:hAnsi="Garamond" w:cs="Courier New"/>
          <w:noProof/>
        </w:rPr>
        <w:t>est assez curieux</w:t>
      </w:r>
    </w:p>
    <w:p w:rsidR="006F5684"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ailleurs que </w:t>
      </w:r>
      <w:r w:rsidR="00C166DD" w:rsidRPr="000739DA">
        <w:rPr>
          <w:rFonts w:ascii="Garamond" w:hAnsi="Garamond" w:cs="Courier New"/>
          <w:noProof/>
        </w:rPr>
        <w:t>FREUD</w:t>
      </w:r>
      <w:r w:rsidRPr="000739DA">
        <w:rPr>
          <w:rFonts w:ascii="Garamond" w:hAnsi="Garamond" w:cs="Courier New"/>
          <w:noProof/>
        </w:rPr>
        <w:t xml:space="preserve"> soit resté au bord de la découverte de théories, et que ce soit à la psychanalyse qu</w:t>
      </w:r>
      <w:r w:rsidR="00720B03">
        <w:rPr>
          <w:rFonts w:ascii="Garamond" w:hAnsi="Garamond" w:cs="Courier New"/>
          <w:noProof/>
        </w:rPr>
        <w:t>’</w:t>
      </w:r>
      <w:r w:rsidRPr="000739DA">
        <w:rPr>
          <w:rFonts w:ascii="Garamond" w:hAnsi="Garamond" w:cs="Courier New"/>
          <w:noProof/>
        </w:rPr>
        <w:t>il ait versé.</w:t>
      </w:r>
    </w:p>
    <w:p w:rsidR="00C52611" w:rsidRPr="000739DA" w:rsidRDefault="00C52611" w:rsidP="000739DA">
      <w:pPr>
        <w:ind w:right="-284" w:hanging="567"/>
        <w:rPr>
          <w:rFonts w:ascii="Garamond" w:hAnsi="Garamond" w:cs="Courier New"/>
          <w:noProof/>
        </w:rPr>
      </w:pPr>
    </w:p>
    <w:p w:rsidR="006F5684" w:rsidRPr="000739DA" w:rsidRDefault="00C52611" w:rsidP="00A500E9">
      <w:pPr>
        <w:ind w:right="-284" w:hanging="567"/>
        <w:outlineLvl w:val="0"/>
        <w:rPr>
          <w:rFonts w:ascii="Garamond" w:hAnsi="Garamond" w:cs="Courier New"/>
          <w:noProof/>
        </w:rPr>
      </w:pPr>
      <w:r w:rsidRPr="000739DA">
        <w:rPr>
          <w:rFonts w:ascii="Garamond" w:hAnsi="Garamond" w:cs="Courier New"/>
          <w:noProof/>
        </w:rPr>
        <w:t xml:space="preserve">Jean </w:t>
      </w:r>
      <w:r w:rsidR="006F5684" w:rsidRPr="000739DA">
        <w:rPr>
          <w:rFonts w:ascii="Garamond" w:hAnsi="Garamond" w:cs="Courier New"/>
          <w:noProof/>
        </w:rPr>
        <w:t>HYPPOLITE</w:t>
      </w:r>
      <w:r w:rsidR="00A500E9">
        <w:rPr>
          <w:rFonts w:ascii="Garamond" w:hAnsi="Garamond" w:cs="Courier New"/>
          <w:noProof/>
        </w:rPr>
        <w:t xml:space="preserve"> - </w:t>
      </w:r>
      <w:r w:rsidR="006F5684" w:rsidRPr="000739DA">
        <w:rPr>
          <w:rFonts w:ascii="Garamond" w:hAnsi="Garamond" w:cs="Courier New"/>
          <w:noProof/>
        </w:rPr>
        <w:t>Est</w:t>
      </w:r>
      <w:r w:rsidR="00A500E9">
        <w:rPr>
          <w:rFonts w:ascii="Garamond" w:hAnsi="Garamond" w:cs="Courier New"/>
          <w:noProof/>
        </w:rPr>
        <w:t>-</w:t>
      </w:r>
      <w:r w:rsidR="006F5684" w:rsidRPr="000739DA">
        <w:rPr>
          <w:rFonts w:ascii="Garamond" w:hAnsi="Garamond" w:cs="Courier New"/>
          <w:noProof/>
        </w:rPr>
        <w:t>ce qu</w:t>
      </w:r>
      <w:r w:rsidR="00720B03">
        <w:rPr>
          <w:rFonts w:ascii="Garamond" w:hAnsi="Garamond" w:cs="Courier New"/>
          <w:noProof/>
        </w:rPr>
        <w:t>’</w:t>
      </w:r>
      <w:r w:rsidR="006F5684" w:rsidRPr="000739DA">
        <w:rPr>
          <w:rFonts w:ascii="Garamond" w:hAnsi="Garamond" w:cs="Courier New"/>
          <w:noProof/>
        </w:rPr>
        <w:t>il n</w:t>
      </w:r>
      <w:r w:rsidR="00720B03">
        <w:rPr>
          <w:rFonts w:ascii="Garamond" w:hAnsi="Garamond" w:cs="Courier New"/>
          <w:noProof/>
        </w:rPr>
        <w:t>’</w:t>
      </w:r>
      <w:r w:rsidR="006F5684" w:rsidRPr="000739DA">
        <w:rPr>
          <w:rFonts w:ascii="Garamond" w:hAnsi="Garamond" w:cs="Courier New"/>
          <w:noProof/>
        </w:rPr>
        <w:t>estimait pas avoir échoué en matière d</w:t>
      </w:r>
      <w:r w:rsidR="00720B03">
        <w:rPr>
          <w:rFonts w:ascii="Garamond" w:hAnsi="Garamond" w:cs="Courier New"/>
          <w:noProof/>
        </w:rPr>
        <w:t>’</w:t>
      </w:r>
      <w:r w:rsidR="006F5684" w:rsidRPr="000739DA">
        <w:rPr>
          <w:rFonts w:ascii="Garamond" w:hAnsi="Garamond"/>
          <w:i/>
          <w:noProof/>
        </w:rPr>
        <w:t>électri</w:t>
      </w:r>
      <w:r w:rsidR="006F5684" w:rsidRPr="000739DA">
        <w:rPr>
          <w:rFonts w:ascii="Garamond" w:hAnsi="Garamond"/>
          <w:i/>
          <w:noProof/>
        </w:rPr>
        <w:softHyphen/>
        <w:t>cité</w:t>
      </w:r>
      <w:r w:rsidR="006F5684" w:rsidRPr="000739DA">
        <w:rPr>
          <w:rFonts w:ascii="Garamond" w:hAnsi="Garamond" w:cs="Courier New"/>
          <w:noProof/>
        </w:rPr>
        <w:t xml:space="preserve">  ?  Il me semble avoir lu ça quelque part.</w:t>
      </w:r>
    </w:p>
    <w:p w:rsidR="00C52611" w:rsidRPr="000739DA" w:rsidRDefault="00C52611" w:rsidP="000739DA">
      <w:pPr>
        <w:ind w:right="-284" w:hanging="567"/>
        <w:rPr>
          <w:rFonts w:ascii="Garamond" w:hAnsi="Garamond" w:cs="Courier New"/>
          <w:noProof/>
        </w:rPr>
      </w:pPr>
    </w:p>
    <w:p w:rsidR="00C52611" w:rsidRPr="000739DA" w:rsidRDefault="00C52611" w:rsidP="00A500E9">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r w:rsidR="00A500E9">
        <w:rPr>
          <w:rFonts w:ascii="Garamond" w:hAnsi="Garamond" w:cs="Courier New"/>
          <w:noProof/>
        </w:rPr>
        <w:t>-</w:t>
      </w:r>
      <w:r w:rsidR="006F5684" w:rsidRPr="000739DA">
        <w:rPr>
          <w:rFonts w:ascii="Garamond" w:hAnsi="Garamond" w:cs="Courier New"/>
          <w:noProof/>
        </w:rPr>
        <w:t xml:space="preserve"> En matière de zoologie.</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Octave MANNONI</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Oui. En matière clinique d</w:t>
      </w:r>
      <w:r w:rsidR="00720B03">
        <w:rPr>
          <w:rFonts w:ascii="Garamond" w:hAnsi="Garamond" w:cs="Courier New"/>
          <w:noProof/>
        </w:rPr>
        <w:t>’</w:t>
      </w:r>
      <w:r w:rsidRPr="000739DA">
        <w:rPr>
          <w:rFonts w:ascii="Garamond" w:hAnsi="Garamond" w:cs="Courier New"/>
          <w:noProof/>
        </w:rPr>
        <w:t xml:space="preserve">électricité, il a renoncé à appliquer les appareils électriques aux névrosés après une épreuve pénible. </w:t>
      </w:r>
    </w:p>
    <w:p w:rsidR="00C52611" w:rsidRPr="000739DA" w:rsidRDefault="00C52611" w:rsidP="000739DA">
      <w:pPr>
        <w:ind w:right="-284" w:hanging="567"/>
        <w:rPr>
          <w:rFonts w:ascii="Garamond" w:hAnsi="Garamond" w:cs="Courier New"/>
          <w:noProof/>
        </w:rPr>
      </w:pPr>
    </w:p>
    <w:p w:rsidR="00C52611" w:rsidRPr="000739DA" w:rsidRDefault="00C52611" w:rsidP="00A500E9">
      <w:pPr>
        <w:ind w:right="-284" w:hanging="567"/>
        <w:outlineLvl w:val="0"/>
        <w:rPr>
          <w:rFonts w:ascii="Garamond" w:hAnsi="Garamond" w:cs="Courier New"/>
          <w:noProof/>
        </w:rPr>
      </w:pPr>
      <w:r w:rsidRPr="000739DA">
        <w:rPr>
          <w:rFonts w:ascii="Garamond" w:hAnsi="Garamond" w:cs="Courier New"/>
          <w:noProof/>
        </w:rPr>
        <w:t xml:space="preserve">Jean </w:t>
      </w:r>
      <w:r w:rsidR="006F5684" w:rsidRPr="000739DA">
        <w:rPr>
          <w:rFonts w:ascii="Garamond" w:hAnsi="Garamond" w:cs="Courier New"/>
          <w:noProof/>
        </w:rPr>
        <w:t>HYPPOLITE</w:t>
      </w:r>
      <w:r w:rsidR="00A500E9">
        <w:rPr>
          <w:rFonts w:ascii="Garamond" w:hAnsi="Garamond" w:cs="Courier New"/>
          <w:noProof/>
        </w:rPr>
        <w:t xml:space="preserve"> - </w:t>
      </w:r>
      <w:r w:rsidR="006F5684" w:rsidRPr="000739DA">
        <w:rPr>
          <w:rFonts w:ascii="Garamond" w:hAnsi="Garamond" w:cs="Courier New"/>
          <w:noProof/>
        </w:rPr>
        <w:t>Justement. C</w:t>
      </w:r>
      <w:r w:rsidR="00720B03">
        <w:rPr>
          <w:rFonts w:ascii="Garamond" w:hAnsi="Garamond" w:cs="Courier New"/>
          <w:noProof/>
        </w:rPr>
        <w:t>’</w:t>
      </w:r>
      <w:r w:rsidR="006F5684" w:rsidRPr="000739DA">
        <w:rPr>
          <w:rFonts w:ascii="Garamond" w:hAnsi="Garamond" w:cs="Courier New"/>
          <w:noProof/>
        </w:rPr>
        <w:t>est la compensation de ce qu</w:t>
      </w:r>
      <w:r w:rsidR="00720B03">
        <w:rPr>
          <w:rFonts w:ascii="Garamond" w:hAnsi="Garamond" w:cs="Courier New"/>
          <w:noProof/>
        </w:rPr>
        <w:t>’</w:t>
      </w:r>
      <w:r w:rsidR="006F5684" w:rsidRPr="000739DA">
        <w:rPr>
          <w:rFonts w:ascii="Garamond" w:hAnsi="Garamond" w:cs="Courier New"/>
          <w:noProof/>
        </w:rPr>
        <w:t>il estimait être un échec.</w:t>
      </w:r>
    </w:p>
    <w:p w:rsidR="00C52611" w:rsidRPr="000739DA" w:rsidRDefault="00C52611" w:rsidP="000739DA">
      <w:pPr>
        <w:ind w:right="-284" w:hanging="567"/>
        <w:rPr>
          <w:rFonts w:ascii="Garamond" w:hAnsi="Garamond" w:cs="Courier New"/>
          <w:noProof/>
        </w:rPr>
      </w:pPr>
    </w:p>
    <w:p w:rsidR="00C52611" w:rsidRPr="000739DA" w:rsidRDefault="00C52611" w:rsidP="00A500E9">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r w:rsidR="00A500E9">
        <w:rPr>
          <w:rFonts w:ascii="Garamond" w:hAnsi="Garamond" w:cs="Courier New"/>
          <w:noProof/>
        </w:rPr>
        <w:t xml:space="preserve">- </w:t>
      </w:r>
      <w:r w:rsidR="006F5684" w:rsidRPr="000739DA">
        <w:rPr>
          <w:rFonts w:ascii="Garamond" w:hAnsi="Garamond" w:cs="Courier New"/>
          <w:noProof/>
        </w:rPr>
        <w:t>Oui, en effet. Il avait essayé l</w:t>
      </w:r>
      <w:r w:rsidR="00720B03">
        <w:rPr>
          <w:rFonts w:ascii="Garamond" w:hAnsi="Garamond" w:cs="Courier New"/>
          <w:noProof/>
        </w:rPr>
        <w:t>’</w:t>
      </w:r>
      <w:r w:rsidR="006F5684" w:rsidRPr="000739DA">
        <w:rPr>
          <w:rFonts w:ascii="Garamond" w:hAnsi="Garamond" w:cs="Courier New"/>
          <w:noProof/>
        </w:rPr>
        <w:t xml:space="preserve">électrothérapie en clientèle privée. </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52611" w:rsidRPr="000739DA" w:rsidRDefault="00C52611" w:rsidP="000739DA">
      <w:pPr>
        <w:ind w:right="-284" w:hanging="567"/>
        <w:rPr>
          <w:rFonts w:ascii="Garamond" w:hAnsi="Garamond" w:cs="Courier New"/>
          <w:noProof/>
        </w:rPr>
      </w:pPr>
    </w:p>
    <w:p w:rsidR="00A500E9" w:rsidRDefault="00C52611" w:rsidP="000739DA">
      <w:pPr>
        <w:ind w:right="-284" w:hanging="567"/>
        <w:rPr>
          <w:rFonts w:ascii="Garamond" w:hAnsi="Garamond" w:cs="Courier New"/>
          <w:noProof/>
        </w:rPr>
      </w:pPr>
      <w:r w:rsidRPr="000739DA">
        <w:rPr>
          <w:rFonts w:ascii="Garamond" w:hAnsi="Garamond" w:cs="Courier New"/>
          <w:noProof/>
        </w:rPr>
        <w:t>HYPPOLITE</w:t>
      </w:r>
      <w:r w:rsidR="006F5684" w:rsidRPr="000739DA">
        <w:rPr>
          <w:rFonts w:ascii="Garamond" w:hAnsi="Garamond" w:cs="Courier New"/>
          <w:noProof/>
        </w:rPr>
        <w:t xml:space="preserve"> fait allusion au fait que justement, dans ses travaux anté</w:t>
      </w:r>
      <w:r w:rsidR="006F5684" w:rsidRPr="000739DA">
        <w:rPr>
          <w:rFonts w:ascii="Garamond" w:hAnsi="Garamond" w:cs="Courier New"/>
          <w:noProof/>
        </w:rPr>
        <w:softHyphen/>
        <w:t xml:space="preserve">rieurs à la période psychanalytique de </w:t>
      </w:r>
      <w:r w:rsidR="00C166DD" w:rsidRPr="000739DA">
        <w:rPr>
          <w:rFonts w:ascii="Garamond" w:hAnsi="Garamond" w:cs="Courier New"/>
          <w:noProof/>
        </w:rPr>
        <w:t>FREUD</w:t>
      </w:r>
      <w:r w:rsidR="006F5684" w:rsidRPr="000739DA">
        <w:rPr>
          <w:rFonts w:ascii="Garamond" w:hAnsi="Garamond" w:cs="Courier New"/>
          <w:noProof/>
        </w:rPr>
        <w:t xml:space="preserve">, </w:t>
      </w:r>
    </w:p>
    <w:p w:rsidR="00A500E9" w:rsidRDefault="006F5684" w:rsidP="000739DA">
      <w:pPr>
        <w:ind w:right="-284" w:hanging="567"/>
        <w:rPr>
          <w:rFonts w:ascii="Garamond" w:hAnsi="Garamond" w:cs="Courier New"/>
          <w:noProof/>
        </w:rPr>
      </w:pPr>
      <w:r w:rsidRPr="000739DA">
        <w:rPr>
          <w:rFonts w:ascii="Garamond" w:hAnsi="Garamond" w:cs="Courier New"/>
          <w:noProof/>
        </w:rPr>
        <w:t xml:space="preserve">ses </w:t>
      </w:r>
      <w:r w:rsidRPr="00A500E9">
        <w:rPr>
          <w:rFonts w:ascii="Garamond" w:hAnsi="Garamond"/>
          <w:noProof/>
        </w:rPr>
        <w:t>travaux anatomiques</w:t>
      </w:r>
      <w:r w:rsidRPr="000739DA">
        <w:rPr>
          <w:rFonts w:ascii="Garamond" w:hAnsi="Garamond" w:cs="Courier New"/>
          <w:noProof/>
        </w:rPr>
        <w:t xml:space="preserve"> peuvent être considérés comme des </w:t>
      </w:r>
      <w:r w:rsidRPr="00A500E9">
        <w:rPr>
          <w:rFonts w:ascii="Garamond" w:hAnsi="Garamond"/>
          <w:noProof/>
        </w:rPr>
        <w:t>réussites</w:t>
      </w:r>
      <w:r w:rsidRPr="00A500E9">
        <w:rPr>
          <w:rFonts w:ascii="Garamond" w:hAnsi="Garamond" w:cs="Courier New"/>
          <w:noProof/>
        </w:rPr>
        <w:t>,</w:t>
      </w:r>
      <w:r w:rsidRPr="000739DA">
        <w:rPr>
          <w:rFonts w:ascii="Garamond" w:hAnsi="Garamond" w:cs="Courier New"/>
          <w:noProof/>
        </w:rPr>
        <w:t xml:space="preserve"> et ont été sanctionnés comme tels.</w:t>
      </w:r>
      <w:r w:rsidR="00A500E9">
        <w:rPr>
          <w:rFonts w:ascii="Garamond" w:hAnsi="Garamond" w:cs="Courier New"/>
          <w:noProof/>
        </w:rPr>
        <w:t xml:space="preserve"> </w:t>
      </w:r>
      <w:r w:rsidRPr="000739DA">
        <w:rPr>
          <w:rFonts w:ascii="Garamond" w:hAnsi="Garamond" w:cs="Courier New"/>
          <w:noProof/>
        </w:rPr>
        <w:t>Quand il s</w:t>
      </w:r>
      <w:r w:rsidR="00720B03">
        <w:rPr>
          <w:rFonts w:ascii="Garamond" w:hAnsi="Garamond" w:cs="Courier New"/>
          <w:noProof/>
        </w:rPr>
        <w:t>’</w:t>
      </w:r>
      <w:r w:rsidRPr="000739DA">
        <w:rPr>
          <w:rFonts w:ascii="Garamond" w:hAnsi="Garamond" w:cs="Courier New"/>
          <w:noProof/>
        </w:rPr>
        <w:t xml:space="preserve">est mis </w:t>
      </w:r>
    </w:p>
    <w:p w:rsidR="00A500E9" w:rsidRDefault="006F5684" w:rsidP="000739DA">
      <w:pPr>
        <w:ind w:right="-284" w:hanging="567"/>
        <w:rPr>
          <w:rFonts w:ascii="Garamond" w:hAnsi="Garamond" w:cs="Courier New"/>
          <w:noProof/>
        </w:rPr>
      </w:pPr>
      <w:r w:rsidRPr="000739DA">
        <w:rPr>
          <w:rFonts w:ascii="Garamond" w:hAnsi="Garamond" w:cs="Courier New"/>
          <w:noProof/>
        </w:rPr>
        <w:t xml:space="preserve">à opérer sur le plan </w:t>
      </w:r>
      <w:r w:rsidRPr="000739DA">
        <w:rPr>
          <w:rFonts w:ascii="Garamond" w:hAnsi="Garamond"/>
          <w:i/>
          <w:noProof/>
        </w:rPr>
        <w:t>physiologique</w:t>
      </w:r>
      <w:r w:rsidRPr="000739DA">
        <w:rPr>
          <w:rFonts w:ascii="Garamond" w:hAnsi="Garamond" w:cs="Courier New"/>
          <w:noProof/>
        </w:rPr>
        <w:t>, il semble avoir mani</w:t>
      </w:r>
      <w:r w:rsidRPr="000739DA">
        <w:rPr>
          <w:rFonts w:ascii="Garamond" w:hAnsi="Garamond" w:cs="Courier New"/>
          <w:noProof/>
        </w:rPr>
        <w:softHyphen/>
        <w:t>festé un certain désintérêt,</w:t>
      </w:r>
      <w:r w:rsidR="00A500E9">
        <w:rPr>
          <w:rFonts w:ascii="Garamond" w:hAnsi="Garamond" w:cs="Courier New"/>
          <w:noProof/>
        </w:rPr>
        <w:t xml:space="preserve"> </w:t>
      </w:r>
      <w:r w:rsidRPr="000739DA">
        <w:rPr>
          <w:rFonts w:ascii="Garamond" w:hAnsi="Garamond" w:cs="Courier New"/>
          <w:noProof/>
        </w:rPr>
        <w:t>et en fait c</w:t>
      </w:r>
      <w:r w:rsidR="00720B03">
        <w:rPr>
          <w:rFonts w:ascii="Garamond" w:hAnsi="Garamond" w:cs="Courier New"/>
          <w:noProof/>
        </w:rPr>
        <w:t>’</w:t>
      </w:r>
      <w:r w:rsidRPr="000739DA">
        <w:rPr>
          <w:rFonts w:ascii="Garamond" w:hAnsi="Garamond" w:cs="Courier New"/>
          <w:noProof/>
        </w:rPr>
        <w:t>est une des raisons pour lesquelles</w:t>
      </w:r>
    </w:p>
    <w:p w:rsidR="00A500E9"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ailleurs il semble n</w:t>
      </w:r>
      <w:r w:rsidR="00720B03">
        <w:rPr>
          <w:rFonts w:ascii="Garamond" w:hAnsi="Garamond" w:cs="Courier New"/>
          <w:noProof/>
        </w:rPr>
        <w:t>’</w:t>
      </w:r>
      <w:r w:rsidRPr="000739DA">
        <w:rPr>
          <w:rFonts w:ascii="Garamond" w:hAnsi="Garamond" w:cs="Courier New"/>
          <w:noProof/>
        </w:rPr>
        <w:t>avoir pas poussé jusqu</w:t>
      </w:r>
      <w:r w:rsidR="00720B03">
        <w:rPr>
          <w:rFonts w:ascii="Garamond" w:hAnsi="Garamond" w:cs="Courier New"/>
          <w:noProof/>
        </w:rPr>
        <w:t>’</w:t>
      </w:r>
      <w:r w:rsidRPr="000739DA">
        <w:rPr>
          <w:rFonts w:ascii="Garamond" w:hAnsi="Garamond" w:cs="Courier New"/>
          <w:noProof/>
        </w:rPr>
        <w:t>au bout la portée de la découverte de la cocaïne. Même là son investigation</w:t>
      </w:r>
    </w:p>
    <w:p w:rsidR="00011584" w:rsidRDefault="006F5684" w:rsidP="000739DA">
      <w:pPr>
        <w:ind w:right="-284" w:hanging="567"/>
        <w:rPr>
          <w:rFonts w:ascii="Garamond" w:hAnsi="Garamond" w:cs="Courier New"/>
          <w:noProof/>
        </w:rPr>
      </w:pPr>
      <w:r w:rsidRPr="000739DA">
        <w:rPr>
          <w:rFonts w:ascii="Garamond" w:hAnsi="Garamond" w:cs="Courier New"/>
          <w:noProof/>
        </w:rPr>
        <w:t>physiologique a été molle</w:t>
      </w:r>
      <w:r w:rsidR="00C52611" w:rsidRPr="000739DA">
        <w:rPr>
          <w:rFonts w:ascii="Garamond" w:hAnsi="Garamond" w:cs="Courier New"/>
          <w:noProof/>
        </w:rPr>
        <w:t>.</w:t>
      </w:r>
      <w:r w:rsidRPr="000739DA">
        <w:rPr>
          <w:rFonts w:ascii="Garamond" w:hAnsi="Garamond" w:cs="Courier New"/>
          <w:noProof/>
        </w:rPr>
        <w:t xml:space="preserve">  </w:t>
      </w:r>
      <w:r w:rsidR="00C52611" w:rsidRPr="000739DA">
        <w:rPr>
          <w:rFonts w:ascii="Garamond" w:hAnsi="Garamond" w:cs="Courier New"/>
          <w:noProof/>
        </w:rPr>
        <w:t>E</w:t>
      </w:r>
      <w:r w:rsidRPr="000739DA">
        <w:rPr>
          <w:rFonts w:ascii="Garamond" w:hAnsi="Garamond" w:cs="Courier New"/>
          <w:noProof/>
        </w:rPr>
        <w:t>lle était toute proche de la thérapeutique de l</w:t>
      </w:r>
      <w:r w:rsidR="00720B03">
        <w:rPr>
          <w:rFonts w:ascii="Garamond" w:hAnsi="Garamond" w:cs="Courier New"/>
          <w:noProof/>
        </w:rPr>
        <w:t>’</w:t>
      </w:r>
      <w:r w:rsidRPr="000739DA">
        <w:rPr>
          <w:rFonts w:ascii="Garamond" w:hAnsi="Garamond" w:cs="Courier New"/>
          <w:noProof/>
        </w:rPr>
        <w:t>utilisation comme analgésique</w:t>
      </w:r>
      <w:r w:rsidR="00C52611" w:rsidRPr="000739DA">
        <w:rPr>
          <w:rFonts w:ascii="Garamond" w:hAnsi="Garamond" w:cs="Courier New"/>
          <w:noProof/>
        </w:rPr>
        <w:t>,</w:t>
      </w:r>
      <w:r w:rsidR="00011584">
        <w:rPr>
          <w:rFonts w:ascii="Garamond" w:hAnsi="Garamond" w:cs="Courier New"/>
          <w:noProof/>
        </w:rPr>
        <w:t xml:space="preserve"> </w:t>
      </w:r>
      <w:r w:rsidRPr="000739DA">
        <w:rPr>
          <w:rFonts w:ascii="Garamond" w:hAnsi="Garamond" w:cs="Courier New"/>
          <w:noProof/>
        </w:rPr>
        <w:t xml:space="preserve">et il a laissé de côté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la chose tout à fait rigoureuse, la valeur anesthésique de la cocaïne, par insuffisance de curiosité de physiologiste</w:t>
      </w:r>
      <w:r w:rsidR="00C52611" w:rsidRPr="000739DA">
        <w:rPr>
          <w:rFonts w:ascii="Garamond" w:hAnsi="Garamond" w:cs="Courier New"/>
          <w:noProof/>
        </w:rPr>
        <w:t>,</w:t>
      </w:r>
      <w:r w:rsidR="00011584">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très certain ! </w:t>
      </w:r>
    </w:p>
    <w:p w:rsidR="00C52611" w:rsidRPr="000739DA" w:rsidRDefault="00C52611" w:rsidP="000739DA">
      <w:pPr>
        <w:ind w:right="-284" w:hanging="567"/>
        <w:rPr>
          <w:rFonts w:ascii="Garamond" w:hAnsi="Garamond" w:cs="Courier New"/>
          <w:noProof/>
        </w:rPr>
      </w:pPr>
    </w:p>
    <w:p w:rsidR="00A500E9" w:rsidRDefault="006F5684" w:rsidP="000739DA">
      <w:pPr>
        <w:ind w:right="-284" w:hanging="567"/>
        <w:rPr>
          <w:rFonts w:ascii="Garamond" w:hAnsi="Garamond" w:cs="Courier New"/>
          <w:noProof/>
        </w:rPr>
      </w:pPr>
      <w:r w:rsidRPr="000739DA">
        <w:rPr>
          <w:rFonts w:ascii="Garamond" w:hAnsi="Garamond" w:cs="Courier New"/>
          <w:noProof/>
        </w:rPr>
        <w:t xml:space="preserve">Mais enfin nous sommes là dans un trait de la personnalité de </w:t>
      </w:r>
      <w:r w:rsidR="00C166DD" w:rsidRPr="000739DA">
        <w:rPr>
          <w:rFonts w:ascii="Garamond" w:hAnsi="Garamond" w:cs="Courier New"/>
          <w:noProof/>
        </w:rPr>
        <w:t>FREUD</w:t>
      </w:r>
      <w:r w:rsidRPr="000739DA">
        <w:rPr>
          <w:rFonts w:ascii="Garamond" w:hAnsi="Garamond" w:cs="Courier New"/>
          <w:noProof/>
        </w:rPr>
        <w:t xml:space="preserve">. On peut poser la question de savoir si sans doute, </w:t>
      </w:r>
    </w:p>
    <w:p w:rsidR="00A500E9" w:rsidRDefault="006F5684" w:rsidP="000739DA">
      <w:pPr>
        <w:ind w:right="-284" w:hanging="567"/>
        <w:rPr>
          <w:rFonts w:ascii="Garamond" w:hAnsi="Garamond" w:cs="Courier New"/>
          <w:noProof/>
        </w:rPr>
      </w:pPr>
      <w:r w:rsidRPr="000739DA">
        <w:rPr>
          <w:rFonts w:ascii="Garamond" w:hAnsi="Garamond" w:cs="Courier New"/>
          <w:noProof/>
        </w:rPr>
        <w:t xml:space="preserve">comme disait </w:t>
      </w:r>
      <w:r w:rsidR="00C52611" w:rsidRPr="000739DA">
        <w:rPr>
          <w:rFonts w:ascii="Garamond" w:hAnsi="Garamond" w:cs="Courier New"/>
          <w:noProof/>
        </w:rPr>
        <w:t>ANZIEU</w:t>
      </w:r>
      <w:r w:rsidRPr="000739DA">
        <w:rPr>
          <w:rFonts w:ascii="Garamond" w:hAnsi="Garamond" w:cs="Courier New"/>
          <w:noProof/>
        </w:rPr>
        <w:t>, il le réser</w:t>
      </w:r>
      <w:r w:rsidRPr="000739DA">
        <w:rPr>
          <w:rFonts w:ascii="Garamond" w:hAnsi="Garamond" w:cs="Courier New"/>
          <w:noProof/>
        </w:rPr>
        <w:softHyphen/>
        <w:t xml:space="preserve">vait à un meilleur destin. On peut se poser cette question. Il a fait certains retours </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 xml:space="preserve">sur des domaines où il semblait avoir tant soit peu de penchant ! </w:t>
      </w:r>
    </w:p>
    <w:p w:rsidR="0080067F" w:rsidRPr="000739DA" w:rsidRDefault="0080067F" w:rsidP="000739DA">
      <w:pPr>
        <w:ind w:right="-284" w:hanging="567"/>
        <w:rPr>
          <w:rFonts w:ascii="Garamond" w:hAnsi="Garamond" w:cs="Courier New"/>
          <w:noProof/>
        </w:rPr>
      </w:pPr>
    </w:p>
    <w:p w:rsidR="00A500E9" w:rsidRDefault="006F5684" w:rsidP="000739DA">
      <w:pPr>
        <w:ind w:right="-284" w:hanging="567"/>
        <w:rPr>
          <w:rFonts w:ascii="Garamond" w:hAnsi="Garamond" w:cs="Courier New"/>
          <w:noProof/>
        </w:rPr>
      </w:pPr>
      <w:r w:rsidRPr="000739DA">
        <w:rPr>
          <w:rFonts w:ascii="Garamond" w:hAnsi="Garamond" w:cs="Courier New"/>
          <w:noProof/>
        </w:rPr>
        <w:t>Mais aller jusqu</w:t>
      </w:r>
      <w:r w:rsidR="00720B03">
        <w:rPr>
          <w:rFonts w:ascii="Garamond" w:hAnsi="Garamond" w:cs="Courier New"/>
          <w:noProof/>
        </w:rPr>
        <w:t>’</w:t>
      </w:r>
      <w:r w:rsidRPr="000739DA">
        <w:rPr>
          <w:rFonts w:ascii="Garamond" w:hAnsi="Garamond" w:cs="Courier New"/>
          <w:noProof/>
        </w:rPr>
        <w:t>à dire que c</w:t>
      </w:r>
      <w:r w:rsidR="00720B03">
        <w:rPr>
          <w:rFonts w:ascii="Garamond" w:hAnsi="Garamond" w:cs="Courier New"/>
          <w:noProof/>
        </w:rPr>
        <w:t>’</w:t>
      </w:r>
      <w:r w:rsidRPr="000739DA">
        <w:rPr>
          <w:rFonts w:ascii="Garamond" w:hAnsi="Garamond" w:cs="Courier New"/>
          <w:noProof/>
        </w:rPr>
        <w:t>est une compensation, je crois que c</w:t>
      </w:r>
      <w:r w:rsidR="00720B03">
        <w:rPr>
          <w:rFonts w:ascii="Garamond" w:hAnsi="Garamond" w:cs="Courier New"/>
          <w:noProof/>
        </w:rPr>
        <w:t>’</w:t>
      </w:r>
      <w:r w:rsidRPr="000739DA">
        <w:rPr>
          <w:rFonts w:ascii="Garamond" w:hAnsi="Garamond" w:cs="Courier New"/>
          <w:noProof/>
        </w:rPr>
        <w:t>est un peu exces</w:t>
      </w:r>
      <w:r w:rsidRPr="000739DA">
        <w:rPr>
          <w:rFonts w:ascii="Garamond" w:hAnsi="Garamond" w:cs="Courier New"/>
          <w:noProof/>
        </w:rPr>
        <w:softHyphen/>
        <w:t>sif, car en fin de compte, si nous lisons les travaux</w:t>
      </w:r>
    </w:p>
    <w:p w:rsidR="00A500E9" w:rsidRDefault="006F5684" w:rsidP="000739DA">
      <w:pPr>
        <w:ind w:right="-284" w:hanging="567"/>
        <w:rPr>
          <w:rFonts w:ascii="Garamond" w:hAnsi="Garamond" w:cs="Courier New"/>
          <w:noProof/>
        </w:rPr>
      </w:pPr>
      <w:r w:rsidRPr="000739DA">
        <w:rPr>
          <w:rFonts w:ascii="Garamond" w:hAnsi="Garamond" w:cs="Courier New"/>
          <w:noProof/>
        </w:rPr>
        <w:t xml:space="preserve">publiés sous le titre </w:t>
      </w:r>
      <w:r w:rsidR="00A500E9">
        <w:rPr>
          <w:rFonts w:ascii="Garamond" w:hAnsi="Garamond" w:cs="Courier New"/>
          <w:noProof/>
        </w:rPr>
        <w:t>« </w:t>
      </w:r>
      <w:r w:rsidRPr="000739DA">
        <w:rPr>
          <w:rFonts w:ascii="Garamond" w:hAnsi="Garamond"/>
          <w:i/>
          <w:noProof/>
        </w:rPr>
        <w:t>Naissance de la psychanalyse</w:t>
      </w:r>
      <w:r w:rsidR="00A500E9">
        <w:rPr>
          <w:rFonts w:ascii="Garamond" w:hAnsi="Garamond"/>
          <w:i/>
          <w:noProof/>
        </w:rPr>
        <w:t> »</w:t>
      </w:r>
      <w:r w:rsidRPr="000739DA">
        <w:rPr>
          <w:rFonts w:ascii="Garamond" w:hAnsi="Garamond" w:cs="Courier New"/>
          <w:noProof/>
        </w:rPr>
        <w:t xml:space="preserve">, le </w:t>
      </w:r>
      <w:r w:rsidRPr="00A500E9">
        <w:rPr>
          <w:rFonts w:ascii="Garamond" w:hAnsi="Garamond" w:cs="Courier New"/>
          <w:noProof/>
        </w:rPr>
        <w:t>premier manuscrit</w:t>
      </w:r>
      <w:r w:rsidRPr="000739DA">
        <w:rPr>
          <w:rFonts w:ascii="Garamond" w:hAnsi="Garamond" w:cs="Courier New"/>
          <w:noProof/>
        </w:rPr>
        <w:t xml:space="preserve"> retrouvé, théorie de l</w:t>
      </w:r>
      <w:r w:rsidR="00720B03">
        <w:rPr>
          <w:rFonts w:ascii="Garamond" w:hAnsi="Garamond" w:cs="Courier New"/>
          <w:noProof/>
        </w:rPr>
        <w:t>’</w:t>
      </w:r>
      <w:r w:rsidRPr="000739DA">
        <w:rPr>
          <w:rFonts w:ascii="Garamond" w:hAnsi="Garamond" w:cs="Courier New"/>
          <w:noProof/>
        </w:rPr>
        <w:t>appa</w:t>
      </w:r>
      <w:r w:rsidRPr="000739DA">
        <w:rPr>
          <w:rFonts w:ascii="Garamond" w:hAnsi="Garamond" w:cs="Courier New"/>
          <w:noProof/>
        </w:rPr>
        <w:softHyphen/>
        <w:t xml:space="preserve">reil psychique, </w:t>
      </w:r>
    </w:p>
    <w:p w:rsidR="00A500E9" w:rsidRDefault="006F5684" w:rsidP="000739DA">
      <w:pPr>
        <w:ind w:right="-284" w:hanging="567"/>
        <w:rPr>
          <w:rFonts w:ascii="Garamond" w:hAnsi="Garamond" w:cs="Courier New"/>
          <w:noProof/>
        </w:rPr>
      </w:pPr>
      <w:r w:rsidRPr="000739DA">
        <w:rPr>
          <w:rFonts w:ascii="Garamond" w:hAnsi="Garamond" w:cs="Courier New"/>
          <w:noProof/>
        </w:rPr>
        <w:t>il est bien</w:t>
      </w:r>
      <w:r w:rsidR="00A500E9">
        <w:rPr>
          <w:rFonts w:ascii="Garamond" w:hAnsi="Garamond" w:cs="Courier New"/>
          <w:noProof/>
        </w:rPr>
        <w:t xml:space="preserve"> - </w:t>
      </w:r>
      <w:r w:rsidRPr="000739DA">
        <w:rPr>
          <w:rFonts w:ascii="Garamond" w:hAnsi="Garamond" w:cs="Courier New"/>
          <w:noProof/>
        </w:rPr>
        <w:t>et</w:t>
      </w:r>
      <w:r w:rsidR="00A500E9">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ailleurs </w:t>
      </w:r>
      <w:r w:rsidRPr="00A500E9">
        <w:rPr>
          <w:rFonts w:ascii="Garamond" w:hAnsi="Garamond" w:cs="Courier New"/>
          <w:noProof/>
        </w:rPr>
        <w:t>tout le monde</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a reconnu et souligné</w:t>
      </w:r>
      <w:r w:rsidR="00A500E9">
        <w:rPr>
          <w:rFonts w:ascii="Garamond" w:hAnsi="Garamond" w:cs="Courier New"/>
          <w:noProof/>
        </w:rPr>
        <w:t xml:space="preserve"> - </w:t>
      </w:r>
      <w:r w:rsidRPr="000739DA">
        <w:rPr>
          <w:rFonts w:ascii="Garamond" w:hAnsi="Garamond" w:cs="Courier New"/>
          <w:noProof/>
        </w:rPr>
        <w:t>dans la voie de l</w:t>
      </w:r>
      <w:r w:rsidR="00720B03">
        <w:rPr>
          <w:rFonts w:ascii="Garamond" w:hAnsi="Garamond" w:cs="Courier New"/>
          <w:noProof/>
        </w:rPr>
        <w:t>’</w:t>
      </w:r>
      <w:r w:rsidRPr="000739DA">
        <w:rPr>
          <w:rFonts w:ascii="Garamond" w:hAnsi="Garamond" w:cs="Courier New"/>
          <w:noProof/>
        </w:rPr>
        <w:t xml:space="preserve">élaboration théorique de son temps, </w:t>
      </w:r>
    </w:p>
    <w:p w:rsidR="0080067F" w:rsidRPr="000739DA" w:rsidRDefault="006F5684" w:rsidP="000739DA">
      <w:pPr>
        <w:ind w:right="-284" w:hanging="567"/>
        <w:rPr>
          <w:rFonts w:ascii="Garamond" w:hAnsi="Garamond" w:cs="Courier New"/>
          <w:noProof/>
        </w:rPr>
      </w:pPr>
      <w:r w:rsidRPr="000739DA">
        <w:rPr>
          <w:rFonts w:ascii="Garamond" w:hAnsi="Garamond" w:cs="Courier New"/>
          <w:noProof/>
        </w:rPr>
        <w:t>sur le fonctionnement mécanistique de l</w:t>
      </w:r>
      <w:r w:rsidR="00720B03">
        <w:rPr>
          <w:rFonts w:ascii="Garamond" w:hAnsi="Garamond" w:cs="Courier New"/>
          <w:noProof/>
        </w:rPr>
        <w:t>’</w:t>
      </w:r>
      <w:r w:rsidRPr="000739DA">
        <w:rPr>
          <w:rFonts w:ascii="Garamond" w:hAnsi="Garamond" w:cs="Courier New"/>
          <w:noProof/>
        </w:rPr>
        <w:t xml:space="preserve">appareil nerveux. </w:t>
      </w:r>
      <w:r w:rsidR="0080067F" w:rsidRPr="000739DA">
        <w:rPr>
          <w:rFonts w:ascii="Garamond" w:hAnsi="Garamond" w:cs="Courier New"/>
          <w:noProof/>
        </w:rPr>
        <w:t xml:space="preserve">     </w:t>
      </w:r>
    </w:p>
    <w:p w:rsidR="0080067F" w:rsidRPr="000739DA" w:rsidRDefault="0080067F" w:rsidP="000739DA">
      <w:pPr>
        <w:ind w:right="-284" w:hanging="567"/>
        <w:rPr>
          <w:rFonts w:ascii="Garamond" w:hAnsi="Garamond" w:cs="Courier New"/>
          <w:noProof/>
        </w:rPr>
      </w:pPr>
    </w:p>
    <w:p w:rsidR="00A500E9" w:rsidRDefault="006F5684" w:rsidP="000739DA">
      <w:pPr>
        <w:ind w:right="-284" w:hanging="567"/>
        <w:rPr>
          <w:rFonts w:ascii="Garamond" w:hAnsi="Garamond" w:cs="Courier New"/>
          <w:noProof/>
        </w:rPr>
      </w:pPr>
      <w:r w:rsidRPr="000739DA">
        <w:rPr>
          <w:rFonts w:ascii="Garamond" w:hAnsi="Garamond" w:cs="Courier New"/>
          <w:noProof/>
        </w:rPr>
        <w:t>Il faut d</w:t>
      </w:r>
      <w:r w:rsidR="00720B03">
        <w:rPr>
          <w:rFonts w:ascii="Garamond" w:hAnsi="Garamond" w:cs="Courier New"/>
          <w:noProof/>
        </w:rPr>
        <w:t>’</w:t>
      </w:r>
      <w:r w:rsidRPr="000739DA">
        <w:rPr>
          <w:rFonts w:ascii="Garamond" w:hAnsi="Garamond" w:cs="Courier New"/>
          <w:noProof/>
        </w:rPr>
        <w:t>autant moins s</w:t>
      </w:r>
      <w:r w:rsidR="00720B03">
        <w:rPr>
          <w:rFonts w:ascii="Garamond" w:hAnsi="Garamond" w:cs="Courier New"/>
          <w:noProof/>
        </w:rPr>
        <w:t>’</w:t>
      </w:r>
      <w:r w:rsidRPr="000739DA">
        <w:rPr>
          <w:rFonts w:ascii="Garamond" w:hAnsi="Garamond" w:cs="Courier New"/>
          <w:noProof/>
        </w:rPr>
        <w:t>étonner que des métaphores électriques s</w:t>
      </w:r>
      <w:r w:rsidR="00720B03">
        <w:rPr>
          <w:rFonts w:ascii="Garamond" w:hAnsi="Garamond" w:cs="Courier New"/>
          <w:noProof/>
        </w:rPr>
        <w:t>’</w:t>
      </w:r>
      <w:r w:rsidRPr="000739DA">
        <w:rPr>
          <w:rFonts w:ascii="Garamond" w:hAnsi="Garamond" w:cs="Courier New"/>
          <w:noProof/>
        </w:rPr>
        <w:t>y mêlent. Il ne faut pas non plus oublier que l</w:t>
      </w:r>
      <w:r w:rsidR="00720B03">
        <w:rPr>
          <w:rFonts w:ascii="Garamond" w:hAnsi="Garamond" w:cs="Courier New"/>
          <w:noProof/>
        </w:rPr>
        <w:t>’</w:t>
      </w:r>
      <w:r w:rsidRPr="000739DA">
        <w:rPr>
          <w:rFonts w:ascii="Garamond" w:hAnsi="Garamond" w:cs="Courier New"/>
          <w:noProof/>
        </w:rPr>
        <w:t>électri</w:t>
      </w:r>
      <w:r w:rsidRPr="000739DA">
        <w:rPr>
          <w:rFonts w:ascii="Garamond" w:hAnsi="Garamond" w:cs="Courier New"/>
          <w:noProof/>
        </w:rPr>
        <w:softHyphen/>
        <w:t xml:space="preserve">cité </w:t>
      </w:r>
    </w:p>
    <w:p w:rsidR="00A500E9" w:rsidRDefault="006F5684" w:rsidP="00A500E9">
      <w:pPr>
        <w:ind w:right="-284" w:hanging="567"/>
        <w:rPr>
          <w:rFonts w:ascii="Garamond" w:hAnsi="Garamond" w:cs="Courier New"/>
          <w:noProof/>
        </w:rPr>
      </w:pPr>
      <w:r w:rsidRPr="000739DA">
        <w:rPr>
          <w:rFonts w:ascii="Garamond" w:hAnsi="Garamond" w:cs="Courier New"/>
          <w:noProof/>
        </w:rPr>
        <w:t>en elle</w:t>
      </w:r>
      <w:r w:rsidR="0080067F" w:rsidRPr="000739DA">
        <w:rPr>
          <w:rFonts w:ascii="Garamond" w:hAnsi="Garamond" w:cs="Courier New"/>
          <w:noProof/>
        </w:rPr>
        <w:t xml:space="preserve"> </w:t>
      </w:r>
      <w:r w:rsidRPr="000739DA">
        <w:rPr>
          <w:rFonts w:ascii="Garamond" w:hAnsi="Garamond" w:cs="Courier New"/>
          <w:noProof/>
        </w:rPr>
        <w:t>même est partie, au départ, d</w:t>
      </w:r>
      <w:r w:rsidR="00720B03">
        <w:rPr>
          <w:rFonts w:ascii="Garamond" w:hAnsi="Garamond" w:cs="Courier New"/>
          <w:noProof/>
        </w:rPr>
        <w:t>’</w:t>
      </w:r>
      <w:r w:rsidRPr="000739DA">
        <w:rPr>
          <w:rFonts w:ascii="Garamond" w:hAnsi="Garamond" w:cs="Courier New"/>
          <w:noProof/>
        </w:rPr>
        <w:t xml:space="preserve">une </w:t>
      </w:r>
      <w:r w:rsidRPr="00A500E9">
        <w:rPr>
          <w:rFonts w:ascii="Garamond" w:hAnsi="Garamond" w:cs="Courier New"/>
          <w:noProof/>
        </w:rPr>
        <w:t>expérimentation physiologique</w:t>
      </w:r>
      <w:r w:rsidRPr="000739DA">
        <w:rPr>
          <w:rFonts w:ascii="Garamond" w:hAnsi="Garamond" w:cs="Courier New"/>
          <w:noProof/>
        </w:rPr>
        <w:t>, a</w:t>
      </w:r>
      <w:r w:rsidR="00960819" w:rsidRPr="000739DA">
        <w:rPr>
          <w:rFonts w:ascii="Garamond" w:hAnsi="Garamond" w:cs="Courier New"/>
          <w:noProof/>
        </w:rPr>
        <w:t>fin</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être rendue à l</w:t>
      </w:r>
      <w:r w:rsidR="00720B03">
        <w:rPr>
          <w:rFonts w:ascii="Garamond" w:hAnsi="Garamond" w:cs="Courier New"/>
          <w:noProof/>
        </w:rPr>
        <w:t>’</w:t>
      </w:r>
      <w:r w:rsidRPr="000739DA">
        <w:rPr>
          <w:rFonts w:ascii="Garamond" w:hAnsi="Garamond" w:cs="Courier New"/>
          <w:noProof/>
        </w:rPr>
        <w:t>influx nerveux. C</w:t>
      </w:r>
      <w:r w:rsidR="00720B03">
        <w:rPr>
          <w:rFonts w:ascii="Garamond" w:hAnsi="Garamond" w:cs="Courier New"/>
          <w:noProof/>
        </w:rPr>
        <w:t>’</w:t>
      </w:r>
      <w:r w:rsidRPr="000739DA">
        <w:rPr>
          <w:rFonts w:ascii="Garamond" w:hAnsi="Garamond" w:cs="Courier New"/>
          <w:noProof/>
        </w:rPr>
        <w:t>est dans le domaine</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de la conduction nerveuse que la première fois le courant électrique a été expérimenté. On ne sait pas quelle en serait la portée.</w:t>
      </w:r>
    </w:p>
    <w:p w:rsidR="00960819" w:rsidRPr="000739DA" w:rsidRDefault="00960819" w:rsidP="000739DA">
      <w:pPr>
        <w:ind w:right="-284" w:hanging="567"/>
        <w:outlineLvl w:val="0"/>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011584" w:rsidRDefault="006F5684" w:rsidP="000739DA">
      <w:pPr>
        <w:ind w:right="-284" w:hanging="567"/>
        <w:rPr>
          <w:rFonts w:ascii="Garamond" w:hAnsi="Garamond" w:cs="Courier New"/>
          <w:noProof/>
        </w:rPr>
      </w:pPr>
      <w:r w:rsidRPr="000739DA">
        <w:rPr>
          <w:rFonts w:ascii="Garamond" w:hAnsi="Garamond" w:cs="Courier New"/>
          <w:noProof/>
        </w:rPr>
        <w:t>Je crois que c</w:t>
      </w:r>
      <w:r w:rsidR="00720B03">
        <w:rPr>
          <w:rFonts w:ascii="Garamond" w:hAnsi="Garamond" w:cs="Courier New"/>
          <w:noProof/>
        </w:rPr>
        <w:t>’</w:t>
      </w:r>
      <w:r w:rsidRPr="000739DA">
        <w:rPr>
          <w:rFonts w:ascii="Garamond" w:hAnsi="Garamond" w:cs="Courier New"/>
          <w:noProof/>
        </w:rPr>
        <w:t>est surtout du point de vue conceptuel qu</w:t>
      </w:r>
      <w:r w:rsidR="00720B03">
        <w:rPr>
          <w:rFonts w:ascii="Garamond" w:hAnsi="Garamond" w:cs="Courier New"/>
          <w:noProof/>
        </w:rPr>
        <w:t>’</w:t>
      </w:r>
      <w:r w:rsidRPr="000739DA">
        <w:rPr>
          <w:rFonts w:ascii="Garamond" w:hAnsi="Garamond" w:cs="Courier New"/>
          <w:noProof/>
        </w:rPr>
        <w:t>il y a là quelque chose d</w:t>
      </w:r>
      <w:r w:rsidR="00720B03">
        <w:rPr>
          <w:rFonts w:ascii="Garamond" w:hAnsi="Garamond" w:cs="Courier New"/>
          <w:noProof/>
        </w:rPr>
        <w:t>’</w:t>
      </w:r>
      <w:r w:rsidRPr="000739DA">
        <w:rPr>
          <w:rFonts w:ascii="Garamond" w:hAnsi="Garamond" w:cs="Courier New"/>
          <w:noProof/>
        </w:rPr>
        <w:t xml:space="preserve">important. En effet, </w:t>
      </w:r>
      <w:r w:rsidR="00C166DD" w:rsidRPr="000739DA">
        <w:rPr>
          <w:rFonts w:ascii="Garamond" w:hAnsi="Garamond" w:cs="Courier New"/>
          <w:noProof/>
        </w:rPr>
        <w:t>FREUD</w:t>
      </w:r>
      <w:r w:rsidRPr="000739DA">
        <w:rPr>
          <w:rFonts w:ascii="Garamond" w:hAnsi="Garamond" w:cs="Courier New"/>
          <w:noProof/>
        </w:rPr>
        <w:t xml:space="preserve"> a été formé </w:t>
      </w:r>
    </w:p>
    <w:p w:rsidR="00960819" w:rsidRPr="000739DA" w:rsidRDefault="006F5684" w:rsidP="000739DA">
      <w:pPr>
        <w:ind w:right="-284" w:hanging="567"/>
        <w:rPr>
          <w:rFonts w:ascii="Garamond" w:hAnsi="Garamond" w:cs="Courier New"/>
          <w:noProof/>
        </w:rPr>
      </w:pPr>
      <w:r w:rsidRPr="000739DA">
        <w:rPr>
          <w:rFonts w:ascii="Garamond" w:hAnsi="Garamond" w:cs="Courier New"/>
          <w:noProof/>
        </w:rPr>
        <w:t xml:space="preserve">en neurologie par un certain nombre de physiologistes qui ont apporté une conception tout à fait nouvelle dans ce domaine, </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dont on a retrouvé l</w:t>
      </w:r>
      <w:r w:rsidR="00720B03">
        <w:rPr>
          <w:rFonts w:ascii="Garamond" w:hAnsi="Garamond" w:cs="Courier New"/>
          <w:noProof/>
        </w:rPr>
        <w:t>’</w:t>
      </w:r>
      <w:r w:rsidRPr="000739DA">
        <w:rPr>
          <w:rFonts w:ascii="Garamond" w:hAnsi="Garamond" w:cs="Courier New"/>
          <w:noProof/>
        </w:rPr>
        <w:t>espèce de serment.</w:t>
      </w:r>
    </w:p>
    <w:p w:rsidR="00C52611" w:rsidRPr="000739DA" w:rsidRDefault="00C52611" w:rsidP="000739DA">
      <w:pPr>
        <w:ind w:right="-284" w:hanging="567"/>
        <w:rPr>
          <w:rFonts w:ascii="Garamond" w:hAnsi="Garamond" w:cs="Courier New"/>
          <w:noProof/>
        </w:rPr>
      </w:pPr>
    </w:p>
    <w:p w:rsidR="00C52611" w:rsidRPr="000739DA" w:rsidRDefault="006F5684" w:rsidP="00011584">
      <w:pPr>
        <w:ind w:right="-284" w:hanging="567"/>
        <w:outlineLvl w:val="0"/>
        <w:rPr>
          <w:rFonts w:ascii="Garamond" w:hAnsi="Garamond" w:cs="Courier New"/>
          <w:noProof/>
        </w:rPr>
      </w:pPr>
      <w:r w:rsidRPr="000739DA">
        <w:rPr>
          <w:rFonts w:ascii="Garamond" w:hAnsi="Garamond" w:cs="Courier New"/>
          <w:noProof/>
        </w:rPr>
        <w:t xml:space="preserve">LACAN </w:t>
      </w:r>
      <w:r w:rsidR="00011584">
        <w:rPr>
          <w:rFonts w:ascii="Garamond" w:hAnsi="Garamond" w:cs="Courier New"/>
          <w:noProof/>
        </w:rPr>
        <w:t xml:space="preserve">- </w:t>
      </w:r>
      <w:r w:rsidRPr="000739DA">
        <w:rPr>
          <w:rFonts w:ascii="Garamond" w:hAnsi="Garamond" w:cs="Courier New"/>
          <w:noProof/>
        </w:rPr>
        <w:t>Les trois grands conjurés de la psychophysiologie.</w:t>
      </w:r>
      <w:r w:rsidR="00011584">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80067F" w:rsidRPr="000739DA" w:rsidRDefault="006F5684" w:rsidP="000739DA">
      <w:pPr>
        <w:ind w:right="-284" w:hanging="567"/>
        <w:rPr>
          <w:rFonts w:ascii="Garamond" w:hAnsi="Garamond" w:cs="Courier New"/>
          <w:noProof/>
        </w:rPr>
      </w:pPr>
      <w:r w:rsidRPr="000739DA">
        <w:rPr>
          <w:rFonts w:ascii="Garamond" w:hAnsi="Garamond" w:cs="Courier New"/>
          <w:noProof/>
        </w:rPr>
        <w:t>En quoi consistait ce serment</w:t>
      </w:r>
      <w:r w:rsidR="0080067F" w:rsidRPr="000739DA">
        <w:rPr>
          <w:rFonts w:ascii="Garamond" w:hAnsi="Garamond" w:cs="Courier New"/>
          <w:noProof/>
        </w:rPr>
        <w:t xml:space="preserve"> </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existe pas d</w:t>
      </w:r>
      <w:r w:rsidR="00720B03">
        <w:rPr>
          <w:rFonts w:ascii="Garamond" w:hAnsi="Garamond" w:cs="Courier New"/>
          <w:noProof/>
        </w:rPr>
        <w:t>’</w:t>
      </w:r>
      <w:r w:rsidRPr="000739DA">
        <w:rPr>
          <w:rFonts w:ascii="Garamond" w:hAnsi="Garamond" w:cs="Courier New"/>
          <w:noProof/>
        </w:rPr>
        <w:t>autre force que celles qui sont analogues aux forces physico</w:t>
      </w:r>
      <w:r w:rsidR="00011584">
        <w:rPr>
          <w:rFonts w:ascii="Garamond" w:hAnsi="Garamond" w:cs="Courier New"/>
          <w:noProof/>
        </w:rPr>
        <w:t>-</w:t>
      </w:r>
      <w:r w:rsidRPr="000739DA">
        <w:rPr>
          <w:rFonts w:ascii="Garamond" w:hAnsi="Garamond" w:cs="Courier New"/>
          <w:noProof/>
        </w:rPr>
        <w:t xml:space="preserve">chimiques. </w:t>
      </w:r>
    </w:p>
    <w:p w:rsidR="0080067F" w:rsidRPr="000739DA" w:rsidRDefault="006F5684"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pas de grandes forces </w:t>
      </w:r>
      <w:r w:rsidRPr="00011584">
        <w:rPr>
          <w:rFonts w:ascii="Garamond" w:hAnsi="Garamond" w:cs="Courier New"/>
          <w:noProof/>
        </w:rPr>
        <w:t>occultes,</w:t>
      </w:r>
      <w:r w:rsidRPr="000739DA">
        <w:rPr>
          <w:rFonts w:ascii="Garamond" w:hAnsi="Garamond" w:cs="Courier New"/>
          <w:noProof/>
        </w:rPr>
        <w:t xml:space="preserve"> mystérieuses</w:t>
      </w:r>
      <w:r w:rsidR="0080067F" w:rsidRPr="000739DA">
        <w:rPr>
          <w:rFonts w:ascii="Garamond" w:hAnsi="Garamond" w:cs="Courier New"/>
          <w:noProof/>
        </w:rPr>
        <w:t>,</w:t>
      </w:r>
      <w:r w:rsidRPr="000739DA">
        <w:rPr>
          <w:rFonts w:ascii="Garamond" w:hAnsi="Garamond" w:cs="Courier New"/>
          <w:noProof/>
        </w:rPr>
        <w:t xml:space="preserve">  toutes les forces se ramènent à </w:t>
      </w:r>
      <w:r w:rsidRPr="00011584">
        <w:rPr>
          <w:rFonts w:ascii="Garamond" w:hAnsi="Garamond"/>
          <w:noProof/>
        </w:rPr>
        <w:t>l</w:t>
      </w:r>
      <w:r w:rsidR="00720B03">
        <w:rPr>
          <w:rFonts w:ascii="Garamond" w:hAnsi="Garamond"/>
          <w:noProof/>
        </w:rPr>
        <w:t>’</w:t>
      </w:r>
      <w:r w:rsidRPr="00011584">
        <w:rPr>
          <w:rFonts w:ascii="Garamond" w:hAnsi="Garamond"/>
          <w:noProof/>
        </w:rPr>
        <w:t>attraction</w:t>
      </w:r>
      <w:r w:rsidRPr="00011584">
        <w:rPr>
          <w:rFonts w:ascii="Garamond" w:hAnsi="Garamond" w:cs="Courier New"/>
          <w:noProof/>
        </w:rPr>
        <w:t xml:space="preserve"> et à </w:t>
      </w:r>
      <w:r w:rsidRPr="00011584">
        <w:rPr>
          <w:rFonts w:ascii="Garamond" w:hAnsi="Garamond"/>
          <w:noProof/>
        </w:rPr>
        <w:t>la répulsion</w:t>
      </w:r>
      <w:r w:rsidRPr="000739DA">
        <w:rPr>
          <w:rFonts w:ascii="Garamond" w:hAnsi="Garamond" w:cs="Courier New"/>
          <w:noProof/>
        </w:rPr>
        <w:t xml:space="preserve">. </w:t>
      </w:r>
    </w:p>
    <w:p w:rsidR="0080067F" w:rsidRPr="000739DA" w:rsidRDefault="006F5684" w:rsidP="00011584">
      <w:pPr>
        <w:ind w:right="-284" w:hanging="567"/>
        <w:rPr>
          <w:rFonts w:ascii="Garamond" w:hAnsi="Garamond" w:cs="Courier New"/>
          <w:noProof/>
        </w:rPr>
      </w:pPr>
      <w:r w:rsidRPr="000739DA">
        <w:rPr>
          <w:rFonts w:ascii="Garamond" w:hAnsi="Garamond" w:cs="Courier New"/>
          <w:noProof/>
        </w:rPr>
        <w:t xml:space="preserve">Il est intéressant de revenir à ce texte du serment, de </w:t>
      </w:r>
      <w:r w:rsidRPr="000739DA">
        <w:rPr>
          <w:rFonts w:ascii="Garamond" w:hAnsi="Garamond"/>
          <w:noProof/>
        </w:rPr>
        <w:t>1840</w:t>
      </w:r>
      <w:r w:rsidRPr="000739DA">
        <w:rPr>
          <w:rFonts w:ascii="Garamond" w:hAnsi="Garamond" w:cs="Courier New"/>
          <w:noProof/>
        </w:rPr>
        <w:t>, où s</w:t>
      </w:r>
      <w:r w:rsidR="00720B03">
        <w:rPr>
          <w:rFonts w:ascii="Garamond" w:hAnsi="Garamond" w:cs="Courier New"/>
          <w:noProof/>
        </w:rPr>
        <w:t>’</w:t>
      </w:r>
      <w:r w:rsidRPr="000739DA">
        <w:rPr>
          <w:rFonts w:ascii="Garamond" w:hAnsi="Garamond" w:cs="Courier New"/>
          <w:noProof/>
        </w:rPr>
        <w:t>est formée cette école.</w:t>
      </w:r>
      <w:r w:rsidR="00011584">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donc sur le modèle de l</w:t>
      </w:r>
      <w:r w:rsidR="00720B03">
        <w:rPr>
          <w:rFonts w:ascii="Garamond" w:hAnsi="Garamond" w:cs="Courier New"/>
          <w:noProof/>
        </w:rPr>
        <w:t>’</w:t>
      </w:r>
      <w:r w:rsidRPr="000739DA">
        <w:rPr>
          <w:rFonts w:ascii="Garamond" w:hAnsi="Garamond" w:cs="Courier New"/>
          <w:noProof/>
        </w:rPr>
        <w:t>astronomie</w:t>
      </w:r>
      <w:r w:rsidR="0080067F" w:rsidRPr="000739DA">
        <w:rPr>
          <w:rFonts w:ascii="Garamond" w:hAnsi="Garamond" w:cs="Courier New"/>
          <w:noProof/>
        </w:rPr>
        <w:t>.</w:t>
      </w:r>
      <w:r w:rsidRPr="000739DA">
        <w:rPr>
          <w:rFonts w:ascii="Garamond" w:hAnsi="Garamond" w:cs="Courier New"/>
          <w:noProof/>
        </w:rPr>
        <w:t xml:space="preserve"> </w:t>
      </w:r>
    </w:p>
    <w:p w:rsidR="0080067F" w:rsidRPr="000739DA" w:rsidRDefault="0080067F" w:rsidP="000739DA">
      <w:pPr>
        <w:ind w:right="-284" w:hanging="567"/>
        <w:rPr>
          <w:rFonts w:ascii="Garamond" w:hAnsi="Garamond" w:cs="Courier New"/>
          <w:noProof/>
        </w:rPr>
      </w:pPr>
    </w:p>
    <w:p w:rsidR="00011584" w:rsidRDefault="006F5684" w:rsidP="00011584">
      <w:pPr>
        <w:ind w:right="-284" w:hanging="567"/>
        <w:outlineLvl w:val="0"/>
        <w:rPr>
          <w:rFonts w:ascii="Garamond" w:hAnsi="Garamond" w:cs="Courier New"/>
          <w:noProof/>
        </w:rPr>
      </w:pPr>
      <w:r w:rsidRPr="000739DA">
        <w:rPr>
          <w:rFonts w:ascii="Garamond" w:hAnsi="Garamond" w:cs="Courier New"/>
          <w:noProof/>
        </w:rPr>
        <w:t>Je pensais même, en vous enten</w:t>
      </w:r>
      <w:r w:rsidRPr="000739DA">
        <w:rPr>
          <w:rFonts w:ascii="Garamond" w:hAnsi="Garamond" w:cs="Courier New"/>
          <w:noProof/>
        </w:rPr>
        <w:softHyphen/>
        <w:t xml:space="preserve">dant parler du </w:t>
      </w:r>
      <w:r w:rsidR="0080067F"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comme masse d</w:t>
      </w:r>
      <w:r w:rsidR="00720B03">
        <w:rPr>
          <w:rFonts w:ascii="Garamond" w:hAnsi="Garamond" w:cs="Courier New"/>
          <w:noProof/>
        </w:rPr>
        <w:t>’</w:t>
      </w:r>
      <w:r w:rsidRPr="000739DA">
        <w:rPr>
          <w:rFonts w:ascii="Garamond" w:hAnsi="Garamond" w:cs="Courier New"/>
          <w:noProof/>
        </w:rPr>
        <w:t xml:space="preserve">idées que vous y faisiez allusion. </w:t>
      </w:r>
      <w:r w:rsidR="0080067F" w:rsidRPr="000739DA">
        <w:rPr>
          <w:rFonts w:ascii="Garamond" w:hAnsi="Garamond" w:cs="Courier New"/>
          <w:noProof/>
        </w:rPr>
        <w:t>BRENTANO</w:t>
      </w:r>
      <w:r w:rsidRPr="000739DA">
        <w:rPr>
          <w:rFonts w:ascii="Garamond" w:hAnsi="Garamond" w:cs="Courier New"/>
          <w:noProof/>
        </w:rPr>
        <w:t xml:space="preserve">, lui, a donné </w:t>
      </w:r>
    </w:p>
    <w:p w:rsidR="00011584" w:rsidRDefault="006F5684" w:rsidP="00011584">
      <w:pPr>
        <w:ind w:right="-284" w:hanging="567"/>
        <w:outlineLvl w:val="0"/>
        <w:rPr>
          <w:rFonts w:ascii="Garamond" w:hAnsi="Garamond" w:cs="Courier New"/>
          <w:noProof/>
        </w:rPr>
      </w:pPr>
      <w:r w:rsidRPr="000739DA">
        <w:rPr>
          <w:rFonts w:ascii="Garamond" w:hAnsi="Garamond" w:cs="Courier New"/>
          <w:noProof/>
        </w:rPr>
        <w:t xml:space="preserve">le volume des </w:t>
      </w:r>
      <w:r w:rsidR="00B6107A" w:rsidRPr="000739DA">
        <w:rPr>
          <w:rFonts w:ascii="Garamond" w:hAnsi="Garamond" w:cs="Courier New"/>
          <w:noProof/>
        </w:rPr>
        <w:t>œ</w:t>
      </w:r>
      <w:r w:rsidRPr="000739DA">
        <w:rPr>
          <w:rFonts w:ascii="Garamond" w:hAnsi="Garamond" w:cs="Courier New"/>
          <w:noProof/>
        </w:rPr>
        <w:t xml:space="preserve">uvres complètes de Stuart </w:t>
      </w:r>
      <w:r w:rsidR="0080067F" w:rsidRPr="000739DA">
        <w:rPr>
          <w:rFonts w:ascii="Garamond" w:hAnsi="Garamond" w:cs="Courier New"/>
          <w:noProof/>
        </w:rPr>
        <w:t>MILL</w:t>
      </w:r>
      <w:r w:rsidRPr="000739DA">
        <w:rPr>
          <w:rFonts w:ascii="Garamond" w:hAnsi="Garamond" w:cs="Courier New"/>
          <w:noProof/>
        </w:rPr>
        <w:t xml:space="preserve"> où se trouvent ces données de la psychologie empiriste.</w:t>
      </w:r>
      <w:r w:rsidR="00011584">
        <w:rPr>
          <w:rFonts w:ascii="Garamond" w:hAnsi="Garamond" w:cs="Courier New"/>
          <w:noProof/>
        </w:rPr>
        <w:t xml:space="preserve"> </w:t>
      </w:r>
    </w:p>
    <w:p w:rsidR="0080067F" w:rsidRPr="000739DA" w:rsidRDefault="006F5684" w:rsidP="00011584">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011584">
        <w:rPr>
          <w:rFonts w:ascii="Garamond" w:hAnsi="Garamond" w:cs="Courier New"/>
          <w:noProof/>
        </w:rPr>
        <w:t>-</w:t>
      </w:r>
      <w:r w:rsidRPr="000739DA">
        <w:rPr>
          <w:rFonts w:ascii="Garamond" w:hAnsi="Garamond" w:cs="Courier New"/>
          <w:noProof/>
        </w:rPr>
        <w:t xml:space="preserve">ce que </w:t>
      </w:r>
      <w:r w:rsidR="0080067F" w:rsidRPr="000739DA">
        <w:rPr>
          <w:rFonts w:ascii="Garamond" w:hAnsi="Garamond" w:cs="Courier New"/>
          <w:noProof/>
        </w:rPr>
        <w:t>JUNG</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est efforcé de faire quand il a énoncé la loi de l</w:t>
      </w:r>
      <w:r w:rsidR="00720B03">
        <w:rPr>
          <w:rFonts w:ascii="Garamond" w:hAnsi="Garamond" w:cs="Courier New"/>
          <w:noProof/>
        </w:rPr>
        <w:t>’</w:t>
      </w:r>
      <w:r w:rsidRPr="000739DA">
        <w:rPr>
          <w:rFonts w:ascii="Garamond" w:hAnsi="Garamond" w:cs="Courier New"/>
          <w:noProof/>
        </w:rPr>
        <w:t>associa</w:t>
      </w:r>
      <w:r w:rsidRPr="000739DA">
        <w:rPr>
          <w:rFonts w:ascii="Garamond" w:hAnsi="Garamond" w:cs="Courier New"/>
          <w:noProof/>
        </w:rPr>
        <w:softHyphen/>
        <w:t>tion des idées</w:t>
      </w:r>
      <w:r w:rsidR="0080067F" w:rsidRPr="000739DA">
        <w:rPr>
          <w:rFonts w:ascii="Garamond" w:hAnsi="Garamond" w:cs="Courier New"/>
          <w:noProof/>
        </w:rPr>
        <w:t xml:space="preserve"> </w:t>
      </w:r>
      <w:r w:rsidRPr="000739DA">
        <w:rPr>
          <w:rFonts w:ascii="Garamond" w:hAnsi="Garamond" w:cs="Courier New"/>
          <w:noProof/>
        </w:rPr>
        <w:t>: les idées s</w:t>
      </w:r>
      <w:r w:rsidR="00720B03">
        <w:rPr>
          <w:rFonts w:ascii="Garamond" w:hAnsi="Garamond" w:cs="Courier New"/>
          <w:noProof/>
        </w:rPr>
        <w:t>’</w:t>
      </w:r>
      <w:r w:rsidRPr="000739DA">
        <w:rPr>
          <w:rFonts w:ascii="Garamond" w:hAnsi="Garamond" w:cs="Courier New"/>
          <w:noProof/>
        </w:rPr>
        <w:t xml:space="preserve">attirent entre elles  ?  </w:t>
      </w:r>
    </w:p>
    <w:p w:rsidR="00011584" w:rsidRDefault="006F5684" w:rsidP="000739DA">
      <w:pPr>
        <w:ind w:right="-284" w:hanging="567"/>
        <w:rPr>
          <w:rFonts w:ascii="Garamond" w:hAnsi="Garamond" w:cs="Courier New"/>
          <w:noProof/>
        </w:rPr>
      </w:pPr>
      <w:r w:rsidRPr="000739DA">
        <w:rPr>
          <w:rFonts w:ascii="Garamond" w:hAnsi="Garamond" w:cs="Courier New"/>
          <w:noProof/>
        </w:rPr>
        <w:t xml:space="preserve">Il reprenait la grande loi de </w:t>
      </w:r>
      <w:r w:rsidR="0080067F" w:rsidRPr="000739DA">
        <w:rPr>
          <w:rFonts w:ascii="Garamond" w:hAnsi="Garamond" w:cs="Courier New"/>
          <w:noProof/>
        </w:rPr>
        <w:t>NEWTON</w:t>
      </w:r>
      <w:r w:rsidRPr="000739DA">
        <w:rPr>
          <w:rFonts w:ascii="Garamond" w:hAnsi="Garamond" w:cs="Courier New"/>
          <w:noProof/>
        </w:rPr>
        <w:t xml:space="preserve"> découverte dans la physique, que les corps s</w:t>
      </w:r>
      <w:r w:rsidR="00720B03">
        <w:rPr>
          <w:rFonts w:ascii="Garamond" w:hAnsi="Garamond" w:cs="Courier New"/>
          <w:noProof/>
        </w:rPr>
        <w:t>’</w:t>
      </w:r>
      <w:r w:rsidRPr="000739DA">
        <w:rPr>
          <w:rFonts w:ascii="Garamond" w:hAnsi="Garamond" w:cs="Courier New"/>
          <w:noProof/>
        </w:rPr>
        <w:t>attirent entre eux. La grande loi du monde</w:t>
      </w:r>
    </w:p>
    <w:p w:rsidR="0080067F" w:rsidRPr="000739DA" w:rsidRDefault="006F5684" w:rsidP="000739DA">
      <w:pPr>
        <w:ind w:right="-284" w:hanging="567"/>
        <w:rPr>
          <w:rFonts w:ascii="Garamond" w:hAnsi="Garamond" w:cs="Courier New"/>
          <w:noProof/>
        </w:rPr>
      </w:pPr>
      <w:r w:rsidRPr="000739DA">
        <w:rPr>
          <w:rFonts w:ascii="Garamond" w:hAnsi="Garamond" w:cs="Courier New"/>
          <w:noProof/>
        </w:rPr>
        <w:t>psychique était analogue</w:t>
      </w:r>
      <w:r w:rsidR="00960819" w:rsidRPr="000739DA">
        <w:rPr>
          <w:rFonts w:ascii="Garamond" w:hAnsi="Garamond" w:cs="Courier New"/>
          <w:noProof/>
        </w:rPr>
        <w:t xml:space="preserve"> </w:t>
      </w:r>
      <w:r w:rsidRPr="000739DA">
        <w:rPr>
          <w:rFonts w:ascii="Garamond" w:hAnsi="Garamond" w:cs="Courier New"/>
          <w:noProof/>
        </w:rPr>
        <w:t xml:space="preserve">à la loi du monde physique. La notion de </w:t>
      </w:r>
      <w:r w:rsidRPr="000739DA">
        <w:rPr>
          <w:rFonts w:ascii="Garamond" w:hAnsi="Garamond"/>
          <w:i/>
          <w:noProof/>
        </w:rPr>
        <w:t>force</w:t>
      </w:r>
      <w:r w:rsidRPr="000739DA">
        <w:rPr>
          <w:rFonts w:ascii="Garamond" w:hAnsi="Garamond" w:cs="Courier New"/>
          <w:noProof/>
        </w:rPr>
        <w:t xml:space="preserve"> se dégageait là, et l</w:t>
      </w:r>
      <w:r w:rsidR="00720B03">
        <w:rPr>
          <w:rFonts w:ascii="Garamond" w:hAnsi="Garamond" w:cs="Courier New"/>
          <w:noProof/>
        </w:rPr>
        <w:t>’</w:t>
      </w:r>
      <w:r w:rsidRPr="000739DA">
        <w:rPr>
          <w:rFonts w:ascii="Garamond" w:hAnsi="Garamond" w:cs="Courier New"/>
          <w:noProof/>
        </w:rPr>
        <w:t>électricité est un des privilégiés</w:t>
      </w:r>
      <w:r w:rsidR="0080067F" w:rsidRPr="000739DA">
        <w:rPr>
          <w:rFonts w:ascii="Garamond" w:hAnsi="Garamond" w:cs="Courier New"/>
          <w:noProof/>
        </w:rPr>
        <w:t>.</w:t>
      </w:r>
      <w:r w:rsidRPr="000739DA">
        <w:rPr>
          <w:rFonts w:ascii="Garamond" w:hAnsi="Garamond" w:cs="Courier New"/>
          <w:noProof/>
        </w:rPr>
        <w:t xml:space="preserve">  </w:t>
      </w:r>
    </w:p>
    <w:p w:rsidR="00960819" w:rsidRPr="000739DA" w:rsidRDefault="00960819" w:rsidP="000739DA">
      <w:pPr>
        <w:ind w:right="-284" w:hanging="567"/>
        <w:rPr>
          <w:rFonts w:ascii="Garamond" w:hAnsi="Garamond" w:cs="Courier New"/>
          <w:noProof/>
        </w:rPr>
      </w:pPr>
    </w:p>
    <w:p w:rsidR="00011584" w:rsidRDefault="00011584" w:rsidP="000739DA">
      <w:pPr>
        <w:ind w:right="-284" w:hanging="567"/>
        <w:rPr>
          <w:rFonts w:ascii="Garamond" w:hAnsi="Garamond" w:cs="Courier New"/>
          <w:noProof/>
        </w:rPr>
      </w:pPr>
    </w:p>
    <w:p w:rsidR="00011584" w:rsidRDefault="0080067F" w:rsidP="000739DA">
      <w:pPr>
        <w:ind w:right="-284" w:hanging="567"/>
        <w:rPr>
          <w:rFonts w:ascii="Garamond" w:hAnsi="Garamond" w:cs="Courier New"/>
          <w:noProof/>
        </w:rPr>
      </w:pPr>
      <w:r w:rsidRPr="000739DA">
        <w:rPr>
          <w:rFonts w:ascii="Garamond" w:hAnsi="Garamond" w:cs="Courier New"/>
          <w:noProof/>
        </w:rPr>
        <w:t>Ç</w:t>
      </w:r>
      <w:r w:rsidR="006F5684" w:rsidRPr="000739DA">
        <w:rPr>
          <w:rFonts w:ascii="Garamond" w:hAnsi="Garamond" w:cs="Courier New"/>
          <w:noProof/>
        </w:rPr>
        <w:t xml:space="preserve">a va sans doute se substituer au </w:t>
      </w:r>
      <w:r w:rsidR="00960819" w:rsidRPr="000739DA">
        <w:rPr>
          <w:rFonts w:ascii="Garamond" w:hAnsi="Garamond" w:cs="Courier New"/>
          <w:noProof/>
        </w:rPr>
        <w:t>« </w:t>
      </w:r>
      <w:r w:rsidR="006F5684" w:rsidRPr="000739DA">
        <w:rPr>
          <w:rFonts w:ascii="Garamond" w:hAnsi="Garamond"/>
          <w:i/>
          <w:noProof/>
        </w:rPr>
        <w:t>levier</w:t>
      </w:r>
      <w:r w:rsidR="00960819" w:rsidRPr="000739DA">
        <w:rPr>
          <w:rFonts w:ascii="Garamond" w:hAnsi="Garamond" w:cs="Courier New"/>
          <w:noProof/>
        </w:rPr>
        <w:t> »</w:t>
      </w:r>
      <w:r w:rsidR="006F5684" w:rsidRPr="000739DA">
        <w:rPr>
          <w:rFonts w:ascii="Garamond" w:hAnsi="Garamond" w:cs="Courier New"/>
          <w:noProof/>
        </w:rPr>
        <w:t>, modèle de la mécanique antique</w:t>
      </w:r>
      <w:r w:rsidRPr="000739DA">
        <w:rPr>
          <w:rFonts w:ascii="Garamond" w:hAnsi="Garamond" w:cs="Courier New"/>
          <w:noProof/>
        </w:rPr>
        <w:t>.</w:t>
      </w:r>
      <w:r w:rsidR="00011584">
        <w:rPr>
          <w:rFonts w:ascii="Garamond" w:hAnsi="Garamond" w:cs="Courier New"/>
          <w:noProof/>
        </w:rPr>
        <w:t xml:space="preserve"> </w:t>
      </w:r>
      <w:r w:rsidRPr="000739DA">
        <w:rPr>
          <w:rFonts w:ascii="Garamond" w:hAnsi="Garamond" w:cs="Courier New"/>
          <w:noProof/>
        </w:rPr>
        <w:t>M</w:t>
      </w:r>
      <w:r w:rsidR="006F5684" w:rsidRPr="000739DA">
        <w:rPr>
          <w:rFonts w:ascii="Garamond" w:hAnsi="Garamond" w:cs="Courier New"/>
          <w:noProof/>
        </w:rPr>
        <w:t>aintenant il y a cette notion d</w:t>
      </w:r>
      <w:r w:rsidR="00720B03">
        <w:rPr>
          <w:rFonts w:ascii="Garamond" w:hAnsi="Garamond" w:cs="Courier New"/>
          <w:noProof/>
        </w:rPr>
        <w:t>’</w:t>
      </w:r>
      <w:r w:rsidR="006F5684" w:rsidRPr="000739DA">
        <w:rPr>
          <w:rFonts w:ascii="Garamond" w:hAnsi="Garamond" w:cs="Courier New"/>
          <w:noProof/>
        </w:rPr>
        <w:t>at</w:t>
      </w:r>
      <w:r w:rsidR="006F5684" w:rsidRPr="000739DA">
        <w:rPr>
          <w:rFonts w:ascii="Garamond" w:hAnsi="Garamond" w:cs="Courier New"/>
          <w:noProof/>
        </w:rPr>
        <w:softHyphen/>
        <w:t xml:space="preserve">traction </w:t>
      </w:r>
    </w:p>
    <w:p w:rsidR="00011584" w:rsidRDefault="006F5684" w:rsidP="000739DA">
      <w:pPr>
        <w:ind w:right="-284" w:hanging="567"/>
        <w:rPr>
          <w:rFonts w:ascii="Garamond" w:hAnsi="Garamond" w:cs="Courier New"/>
          <w:noProof/>
        </w:rPr>
      </w:pPr>
      <w:r w:rsidRPr="000739DA">
        <w:rPr>
          <w:rFonts w:ascii="Garamond" w:hAnsi="Garamond" w:cs="Courier New"/>
          <w:noProof/>
        </w:rPr>
        <w:t>et de répulsion pour expliquer les phénomènes fondamentaux.</w:t>
      </w:r>
      <w:r w:rsidR="00011584">
        <w:rPr>
          <w:rFonts w:ascii="Garamond" w:hAnsi="Garamond" w:cs="Courier New"/>
          <w:noProof/>
        </w:rPr>
        <w:t xml:space="preserve"> </w:t>
      </w:r>
      <w:r w:rsidRPr="000739DA">
        <w:rPr>
          <w:rFonts w:ascii="Garamond" w:hAnsi="Garamond" w:cs="Courier New"/>
          <w:noProof/>
        </w:rPr>
        <w:t>Cette chose expérimentée contre</w:t>
      </w:r>
      <w:r w:rsidR="0080067F" w:rsidRPr="000739DA">
        <w:rPr>
          <w:rFonts w:ascii="Garamond" w:hAnsi="Garamond" w:cs="Courier New"/>
          <w:noProof/>
        </w:rPr>
        <w:t xml:space="preserve"> </w:t>
      </w:r>
      <w:r w:rsidRPr="000739DA">
        <w:rPr>
          <w:rFonts w:ascii="Garamond" w:hAnsi="Garamond" w:cs="Courier New"/>
          <w:noProof/>
        </w:rPr>
        <w:t xml:space="preserve">transférentiellement </w:t>
      </w:r>
    </w:p>
    <w:p w:rsidR="00011584" w:rsidRDefault="006F5684" w:rsidP="000739DA">
      <w:pPr>
        <w:ind w:right="-284" w:hanging="567"/>
        <w:rPr>
          <w:rFonts w:ascii="Garamond" w:hAnsi="Garamond" w:cs="Courier New"/>
          <w:noProof/>
        </w:rPr>
      </w:pPr>
      <w:r w:rsidRPr="000739DA">
        <w:rPr>
          <w:rFonts w:ascii="Garamond" w:hAnsi="Garamond" w:cs="Courier New"/>
          <w:noProof/>
        </w:rPr>
        <w:t xml:space="preserve">comme résistance, </w:t>
      </w:r>
      <w:r w:rsidR="00C166DD" w:rsidRPr="000739DA">
        <w:rPr>
          <w:rFonts w:ascii="Garamond" w:hAnsi="Garamond" w:cs="Courier New"/>
          <w:noProof/>
        </w:rPr>
        <w:t>FREUD</w:t>
      </w:r>
      <w:r w:rsidRPr="000739DA">
        <w:rPr>
          <w:rFonts w:ascii="Garamond" w:hAnsi="Garamond" w:cs="Courier New"/>
          <w:noProof/>
        </w:rPr>
        <w:t xml:space="preserve"> va la théoriser en recourant à ces notions de force. Et la force suppose quelque chose qui s</w:t>
      </w:r>
      <w:r w:rsidR="00720B03">
        <w:rPr>
          <w:rFonts w:ascii="Garamond" w:hAnsi="Garamond" w:cs="Courier New"/>
          <w:noProof/>
        </w:rPr>
        <w:t>’</w:t>
      </w:r>
      <w:r w:rsidRPr="000739DA">
        <w:rPr>
          <w:rFonts w:ascii="Garamond" w:hAnsi="Garamond" w:cs="Courier New"/>
          <w:noProof/>
        </w:rPr>
        <w:t xml:space="preserve">oppose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à cette force. La force est force par rapport à une certaine résistance</w:t>
      </w:r>
      <w:r w:rsidR="0080067F" w:rsidRPr="000739DA">
        <w:rPr>
          <w:rFonts w:ascii="Garamond" w:hAnsi="Garamond" w:cs="Courier New"/>
          <w:noProof/>
        </w:rPr>
        <w:t> :</w:t>
      </w:r>
      <w:r w:rsidRPr="000739DA">
        <w:rPr>
          <w:rFonts w:ascii="Garamond" w:hAnsi="Garamond" w:cs="Courier New"/>
          <w:noProof/>
        </w:rPr>
        <w:t xml:space="preserve"> notions fondamentales en électricité.</w:t>
      </w:r>
    </w:p>
    <w:p w:rsidR="0080067F" w:rsidRPr="000739DA" w:rsidRDefault="0080067F" w:rsidP="000739DA">
      <w:pPr>
        <w:ind w:right="-284" w:hanging="567"/>
        <w:rPr>
          <w:rFonts w:ascii="Garamond" w:hAnsi="Garamond" w:cs="Courier New"/>
          <w:noProof/>
        </w:rPr>
      </w:pP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Je crois que c</w:t>
      </w:r>
      <w:r w:rsidR="00720B03">
        <w:rPr>
          <w:rFonts w:ascii="Garamond" w:hAnsi="Garamond" w:cs="Courier New"/>
          <w:noProof/>
        </w:rPr>
        <w:t>’</w:t>
      </w:r>
      <w:r w:rsidRPr="000739DA">
        <w:rPr>
          <w:rFonts w:ascii="Garamond" w:hAnsi="Garamond" w:cs="Courier New"/>
          <w:noProof/>
        </w:rPr>
        <w:t xml:space="preserve">est surtout comme modèle conceptuel que </w:t>
      </w:r>
      <w:r w:rsidR="00C166DD" w:rsidRPr="000739DA">
        <w:rPr>
          <w:rFonts w:ascii="Garamond" w:hAnsi="Garamond" w:cs="Courier New"/>
          <w:noProof/>
        </w:rPr>
        <w:t>FREUD</w:t>
      </w:r>
      <w:r w:rsidRPr="000739DA">
        <w:rPr>
          <w:rFonts w:ascii="Garamond" w:hAnsi="Garamond" w:cs="Courier New"/>
          <w:noProof/>
        </w:rPr>
        <w:t xml:space="preserve"> a été amené à mettre l</w:t>
      </w:r>
      <w:r w:rsidR="00720B03">
        <w:rPr>
          <w:rFonts w:ascii="Garamond" w:hAnsi="Garamond" w:cs="Courier New"/>
          <w:noProof/>
        </w:rPr>
        <w:t>’</w:t>
      </w:r>
      <w:r w:rsidRPr="000739DA">
        <w:rPr>
          <w:rFonts w:ascii="Garamond" w:hAnsi="Garamond" w:cs="Courier New"/>
          <w:noProof/>
        </w:rPr>
        <w:t>accent. C</w:t>
      </w:r>
      <w:r w:rsidR="00720B03">
        <w:rPr>
          <w:rFonts w:ascii="Garamond" w:hAnsi="Garamond" w:cs="Courier New"/>
          <w:noProof/>
        </w:rPr>
        <w:t>’</w:t>
      </w:r>
      <w:r w:rsidRPr="000739DA">
        <w:rPr>
          <w:rFonts w:ascii="Garamond" w:hAnsi="Garamond" w:cs="Courier New"/>
          <w:noProof/>
        </w:rPr>
        <w:t xml:space="preserve">est proprement </w:t>
      </w:r>
      <w:r w:rsidRPr="00011584">
        <w:rPr>
          <w:rFonts w:ascii="Garamond" w:hAnsi="Garamond" w:cs="Courier New"/>
          <w:i/>
          <w:noProof/>
        </w:rPr>
        <w:t>contre</w:t>
      </w:r>
      <w:r w:rsidR="0080067F" w:rsidRPr="00011584">
        <w:rPr>
          <w:rFonts w:ascii="Garamond" w:hAnsi="Garamond" w:cs="Courier New"/>
          <w:i/>
          <w:noProof/>
        </w:rPr>
        <w:t xml:space="preserve"> </w:t>
      </w:r>
      <w:r w:rsidRPr="00011584">
        <w:rPr>
          <w:rFonts w:ascii="Garamond" w:hAnsi="Garamond" w:cs="Courier New"/>
          <w:i/>
          <w:noProof/>
        </w:rPr>
        <w:t>transférentiel</w:t>
      </w:r>
      <w:r w:rsidR="0080067F" w:rsidRPr="000739DA">
        <w:rPr>
          <w:rFonts w:ascii="Garamond" w:hAnsi="Garamond" w:cs="Courier New"/>
          <w:noProof/>
        </w:rPr>
        <w:t> :</w:t>
      </w:r>
    </w:p>
    <w:p w:rsidR="00011584" w:rsidRDefault="006F5684" w:rsidP="000739DA">
      <w:pPr>
        <w:ind w:right="-284" w:hanging="567"/>
        <w:rPr>
          <w:rFonts w:ascii="Garamond" w:hAnsi="Garamond" w:cs="Courier New"/>
          <w:noProof/>
        </w:rPr>
      </w:pPr>
      <w:r w:rsidRPr="000739DA">
        <w:rPr>
          <w:rFonts w:ascii="Garamond" w:hAnsi="Garamond" w:cs="Courier New"/>
          <w:noProof/>
        </w:rPr>
        <w:t xml:space="preserve">« </w:t>
      </w:r>
      <w:r w:rsidRPr="000739DA">
        <w:rPr>
          <w:rFonts w:ascii="Garamond" w:hAnsi="Garamond"/>
          <w:i/>
          <w:noProof/>
        </w:rPr>
        <w:t>Il résiste, et ça me rend furieux</w:t>
      </w:r>
      <w:r w:rsidRPr="000739DA">
        <w:rPr>
          <w:rFonts w:ascii="Garamond" w:hAnsi="Garamond" w:cs="Courier New"/>
          <w:noProof/>
        </w:rPr>
        <w:t xml:space="preserve"> »</w:t>
      </w:r>
      <w:r w:rsidR="00011584">
        <w:rPr>
          <w:rFonts w:ascii="Garamond" w:hAnsi="Garamond" w:cs="Courier New"/>
          <w:noProof/>
        </w:rPr>
        <w:t xml:space="preserve">. </w:t>
      </w:r>
      <w:r w:rsidRPr="000739DA">
        <w:rPr>
          <w:rFonts w:ascii="Garamond" w:hAnsi="Garamond" w:cs="Courier New"/>
          <w:noProof/>
        </w:rPr>
        <w:t xml:space="preserve">Je crois que là, du point de vue clinique, la notion de résistance représente bien une expérience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que nous sommes tous amenés à faire une fois ou l</w:t>
      </w:r>
      <w:r w:rsidR="00720B03">
        <w:rPr>
          <w:rFonts w:ascii="Garamond" w:hAnsi="Garamond" w:cs="Courier New"/>
          <w:noProof/>
        </w:rPr>
        <w:t>’</w:t>
      </w:r>
      <w:r w:rsidRPr="000739DA">
        <w:rPr>
          <w:rFonts w:ascii="Garamond" w:hAnsi="Garamond" w:cs="Courier New"/>
          <w:noProof/>
        </w:rPr>
        <w:t>autre avec presque tous les patients dans notre pratique.</w:t>
      </w:r>
    </w:p>
    <w:p w:rsidR="00C52611" w:rsidRPr="000739DA" w:rsidRDefault="00C52611" w:rsidP="000739DA">
      <w:pPr>
        <w:ind w:right="-284" w:hanging="567"/>
        <w:rPr>
          <w:rFonts w:ascii="Garamond" w:hAnsi="Garamond" w:cs="Courier New"/>
          <w:noProof/>
        </w:rPr>
      </w:pPr>
    </w:p>
    <w:p w:rsidR="00C52611" w:rsidRPr="000739DA" w:rsidRDefault="006F5684" w:rsidP="00011584">
      <w:pPr>
        <w:ind w:right="-284" w:hanging="567"/>
        <w:outlineLvl w:val="0"/>
        <w:rPr>
          <w:rFonts w:ascii="Garamond" w:hAnsi="Garamond" w:cs="Courier New"/>
          <w:noProof/>
        </w:rPr>
      </w:pPr>
      <w:r w:rsidRPr="000739DA">
        <w:rPr>
          <w:rFonts w:ascii="Garamond" w:hAnsi="Garamond" w:cs="Courier New"/>
          <w:noProof/>
        </w:rPr>
        <w:t xml:space="preserve">LACAN </w:t>
      </w:r>
      <w:r w:rsidR="00011584">
        <w:rPr>
          <w:rFonts w:ascii="Garamond" w:hAnsi="Garamond" w:cs="Courier New"/>
          <w:noProof/>
        </w:rPr>
        <w:t>-</w:t>
      </w:r>
      <w:r w:rsidRPr="000739DA">
        <w:rPr>
          <w:rFonts w:ascii="Garamond" w:hAnsi="Garamond" w:cs="Courier New"/>
          <w:noProof/>
        </w:rPr>
        <w:t xml:space="preserve"> Quoi  ? Qu</w:t>
      </w:r>
      <w:r w:rsidR="00720B03">
        <w:rPr>
          <w:rFonts w:ascii="Garamond" w:hAnsi="Garamond" w:cs="Courier New"/>
          <w:noProof/>
        </w:rPr>
        <w:t>’</w:t>
      </w:r>
      <w:r w:rsidRPr="000739DA">
        <w:rPr>
          <w:rFonts w:ascii="Garamond" w:hAnsi="Garamond" w:cs="Courier New"/>
          <w:noProof/>
        </w:rPr>
        <w:t>est</w:t>
      </w:r>
      <w:r w:rsidR="00011584">
        <w:rPr>
          <w:rFonts w:ascii="Garamond" w:hAnsi="Garamond" w:cs="Courier New"/>
          <w:noProof/>
        </w:rPr>
        <w:t>-</w:t>
      </w:r>
      <w:r w:rsidRPr="000739DA">
        <w:rPr>
          <w:rFonts w:ascii="Garamond" w:hAnsi="Garamond" w:cs="Courier New"/>
          <w:noProof/>
        </w:rPr>
        <w:t xml:space="preserve">ce  ? </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 xml:space="preserve"> </w:t>
      </w:r>
    </w:p>
    <w:p w:rsidR="00011584" w:rsidRDefault="006F5684" w:rsidP="00011584">
      <w:pPr>
        <w:ind w:right="-284" w:hanging="567"/>
        <w:rPr>
          <w:rFonts w:ascii="Garamond" w:hAnsi="Garamond"/>
          <w:i/>
          <w:noProof/>
        </w:rPr>
      </w:pPr>
      <w:r w:rsidRPr="000739DA">
        <w:rPr>
          <w:rFonts w:ascii="Garamond" w:hAnsi="Garamond" w:cs="Courier New"/>
          <w:noProof/>
        </w:rPr>
        <w:t xml:space="preserve">Cette </w:t>
      </w:r>
      <w:r w:rsidRPr="00011584">
        <w:rPr>
          <w:rFonts w:ascii="Garamond" w:hAnsi="Garamond" w:cs="Courier New"/>
          <w:noProof/>
        </w:rPr>
        <w:t>expérience</w:t>
      </w:r>
      <w:r w:rsidRPr="000739DA">
        <w:rPr>
          <w:rFonts w:ascii="Garamond" w:hAnsi="Garamond" w:cs="Courier New"/>
          <w:noProof/>
        </w:rPr>
        <w:t xml:space="preserve"> extrêmement désagréable où on se dit</w:t>
      </w:r>
      <w:r w:rsidR="0080067F" w:rsidRPr="000739DA">
        <w:rPr>
          <w:rFonts w:ascii="Garamond" w:hAnsi="Garamond" w:cs="Courier New"/>
          <w:noProof/>
        </w:rPr>
        <w:t> :</w:t>
      </w:r>
      <w:r w:rsidR="00011584">
        <w:rPr>
          <w:rFonts w:ascii="Garamond" w:hAnsi="Garamond" w:cs="Courier New"/>
          <w:noProof/>
        </w:rPr>
        <w:t xml:space="preserve"> </w:t>
      </w:r>
      <w:r w:rsidRPr="000739DA">
        <w:rPr>
          <w:rFonts w:ascii="Garamond" w:hAnsi="Garamond" w:cs="Courier New"/>
          <w:noProof/>
        </w:rPr>
        <w:t xml:space="preserve">« </w:t>
      </w:r>
      <w:r w:rsidR="0080067F" w:rsidRPr="000739DA">
        <w:rPr>
          <w:rFonts w:ascii="Garamond" w:hAnsi="Garamond"/>
          <w:i/>
          <w:noProof/>
        </w:rPr>
        <w:t>I</w:t>
      </w:r>
      <w:r w:rsidRPr="000739DA">
        <w:rPr>
          <w:rFonts w:ascii="Garamond" w:hAnsi="Garamond"/>
          <w:i/>
          <w:noProof/>
        </w:rPr>
        <w:t>l était sur le point, il pourrait trouver lui</w:t>
      </w:r>
      <w:r w:rsidR="00011584">
        <w:rPr>
          <w:rFonts w:ascii="Garamond" w:hAnsi="Garamond"/>
          <w:i/>
          <w:noProof/>
        </w:rPr>
        <w:t>-</w:t>
      </w:r>
      <w:r w:rsidRPr="000739DA">
        <w:rPr>
          <w:rFonts w:ascii="Garamond" w:hAnsi="Garamond"/>
          <w:i/>
          <w:noProof/>
        </w:rPr>
        <w:t>même, il le sait sans savoir qu</w:t>
      </w:r>
      <w:r w:rsidR="00720B03">
        <w:rPr>
          <w:rFonts w:ascii="Garamond" w:hAnsi="Garamond"/>
          <w:i/>
          <w:noProof/>
        </w:rPr>
        <w:t>’</w:t>
      </w:r>
      <w:r w:rsidRPr="000739DA">
        <w:rPr>
          <w:rFonts w:ascii="Garamond" w:hAnsi="Garamond"/>
          <w:i/>
          <w:noProof/>
        </w:rPr>
        <w:t>il le sait,</w:t>
      </w:r>
    </w:p>
    <w:p w:rsidR="00011584" w:rsidRDefault="006F5684" w:rsidP="00011584">
      <w:pPr>
        <w:ind w:right="-284" w:hanging="567"/>
        <w:rPr>
          <w:rFonts w:ascii="Garamond" w:hAnsi="Garamond" w:cs="Courier New"/>
          <w:noProof/>
        </w:rPr>
      </w:pPr>
      <w:r w:rsidRPr="000739DA">
        <w:rPr>
          <w:rFonts w:ascii="Garamond" w:hAnsi="Garamond"/>
          <w:i/>
          <w:noProof/>
        </w:rPr>
        <w:t>il n</w:t>
      </w:r>
      <w:r w:rsidR="00720B03">
        <w:rPr>
          <w:rFonts w:ascii="Garamond" w:hAnsi="Garamond"/>
          <w:i/>
          <w:noProof/>
        </w:rPr>
        <w:t>’</w:t>
      </w:r>
      <w:r w:rsidRPr="000739DA">
        <w:rPr>
          <w:rFonts w:ascii="Garamond" w:hAnsi="Garamond"/>
          <w:i/>
          <w:noProof/>
        </w:rPr>
        <w:t>a qu</w:t>
      </w:r>
      <w:r w:rsidR="00720B03">
        <w:rPr>
          <w:rFonts w:ascii="Garamond" w:hAnsi="Garamond"/>
          <w:i/>
          <w:noProof/>
        </w:rPr>
        <w:t>’</w:t>
      </w:r>
      <w:r w:rsidRPr="000739DA">
        <w:rPr>
          <w:rFonts w:ascii="Garamond" w:hAnsi="Garamond"/>
          <w:i/>
          <w:noProof/>
        </w:rPr>
        <w:t>à se donner la peine de regarder dessus, et ce bougre d</w:t>
      </w:r>
      <w:r w:rsidR="00720B03">
        <w:rPr>
          <w:rFonts w:ascii="Garamond" w:hAnsi="Garamond"/>
          <w:i/>
          <w:noProof/>
        </w:rPr>
        <w:t>’</w:t>
      </w:r>
      <w:r w:rsidRPr="000739DA">
        <w:rPr>
          <w:rFonts w:ascii="Garamond" w:hAnsi="Garamond"/>
          <w:i/>
          <w:noProof/>
        </w:rPr>
        <w:t>imbécile, cet idiot</w:t>
      </w:r>
      <w:r w:rsidR="00011584">
        <w:rPr>
          <w:rFonts w:ascii="Garamond" w:hAnsi="Garamond" w:cs="Courier New"/>
          <w:noProof/>
        </w:rPr>
        <w:t xml:space="preserve"> - </w:t>
      </w:r>
      <w:r w:rsidRPr="00011584">
        <w:rPr>
          <w:rFonts w:ascii="Garamond" w:hAnsi="Garamond" w:cs="Courier New"/>
          <w:noProof/>
          <w:sz w:val="16"/>
          <w:szCs w:val="16"/>
        </w:rPr>
        <w:t>tous les termes agressifs et hostiles qui nous viennent à l</w:t>
      </w:r>
      <w:r w:rsidR="00720B03">
        <w:rPr>
          <w:rFonts w:ascii="Garamond" w:hAnsi="Garamond" w:cs="Courier New"/>
          <w:noProof/>
          <w:sz w:val="16"/>
          <w:szCs w:val="16"/>
        </w:rPr>
        <w:t>’</w:t>
      </w:r>
      <w:r w:rsidRPr="00011584">
        <w:rPr>
          <w:rFonts w:ascii="Garamond" w:hAnsi="Garamond" w:cs="Courier New"/>
          <w:noProof/>
          <w:sz w:val="16"/>
          <w:szCs w:val="16"/>
        </w:rPr>
        <w:t>esprit</w:t>
      </w:r>
      <w:r w:rsidR="00011584">
        <w:rPr>
          <w:rFonts w:ascii="Garamond" w:hAnsi="Garamond" w:cs="Courier New"/>
          <w:noProof/>
        </w:rPr>
        <w:t xml:space="preserve"> – </w:t>
      </w:r>
    </w:p>
    <w:p w:rsidR="00C52611" w:rsidRPr="000739DA" w:rsidRDefault="006F5684" w:rsidP="000739DA">
      <w:pPr>
        <w:ind w:right="-284" w:hanging="567"/>
        <w:rPr>
          <w:rFonts w:ascii="Garamond" w:hAnsi="Garamond" w:cs="Courier New"/>
          <w:noProof/>
        </w:rPr>
      </w:pPr>
      <w:r w:rsidRPr="000739DA">
        <w:rPr>
          <w:rFonts w:ascii="Garamond" w:hAnsi="Garamond"/>
          <w:i/>
          <w:noProof/>
        </w:rPr>
        <w:t>il ne le fait pas ». Et la tentation qu</w:t>
      </w:r>
      <w:r w:rsidR="00720B03">
        <w:rPr>
          <w:rFonts w:ascii="Garamond" w:hAnsi="Garamond"/>
          <w:i/>
          <w:noProof/>
        </w:rPr>
        <w:t>’</w:t>
      </w:r>
      <w:r w:rsidRPr="000739DA">
        <w:rPr>
          <w:rFonts w:ascii="Garamond" w:hAnsi="Garamond"/>
          <w:i/>
          <w:noProof/>
        </w:rPr>
        <w:t>on a de le forcer, de le contraindre</w:t>
      </w:r>
      <w:r w:rsidR="0080067F" w:rsidRPr="000739DA">
        <w:rPr>
          <w:rFonts w:ascii="Garamond" w:hAnsi="Garamond" w:cs="Courier New"/>
          <w:noProof/>
        </w:rPr>
        <w:t>… »</w:t>
      </w:r>
      <w:r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C52611" w:rsidRPr="000739DA" w:rsidRDefault="006F5684" w:rsidP="00011584">
      <w:pPr>
        <w:ind w:right="-284" w:hanging="567"/>
        <w:outlineLvl w:val="0"/>
        <w:rPr>
          <w:rFonts w:ascii="Garamond" w:hAnsi="Garamond" w:cs="Courier New"/>
          <w:noProof/>
        </w:rPr>
      </w:pPr>
      <w:r w:rsidRPr="000739DA">
        <w:rPr>
          <w:rFonts w:ascii="Garamond" w:hAnsi="Garamond" w:cs="Courier New"/>
          <w:noProof/>
        </w:rPr>
        <w:t xml:space="preserve">LACAN </w:t>
      </w:r>
      <w:r w:rsidR="00011584">
        <w:rPr>
          <w:rFonts w:ascii="Garamond" w:hAnsi="Garamond" w:cs="Courier New"/>
          <w:noProof/>
        </w:rPr>
        <w:t>-</w:t>
      </w:r>
      <w:r w:rsidRPr="000739DA">
        <w:rPr>
          <w:rFonts w:ascii="Garamond" w:hAnsi="Garamond" w:cs="Courier New"/>
          <w:noProof/>
        </w:rPr>
        <w:t xml:space="preserve"> Ne titillez pas trop là</w:t>
      </w:r>
      <w:r w:rsidR="00011584">
        <w:rPr>
          <w:rFonts w:ascii="Garamond" w:hAnsi="Garamond" w:cs="Courier New"/>
          <w:noProof/>
        </w:rPr>
        <w:t>-</w:t>
      </w:r>
      <w:r w:rsidRPr="000739DA">
        <w:rPr>
          <w:rFonts w:ascii="Garamond" w:hAnsi="Garamond" w:cs="Courier New"/>
          <w:noProof/>
        </w:rPr>
        <w:t>dessus</w:t>
      </w:r>
      <w:r w:rsidR="00011584">
        <w:rPr>
          <w:rFonts w:ascii="Garamond" w:hAnsi="Garamond" w:cs="Courier New"/>
          <w:noProof/>
        </w:rPr>
        <w:t xml:space="preserve"> </w:t>
      </w:r>
      <w:r w:rsidR="00011584" w:rsidRPr="00011584">
        <w:rPr>
          <w:rFonts w:ascii="Garamond" w:hAnsi="Garamond" w:cs="Courier New"/>
          <w:noProof/>
          <w:color w:val="C00000"/>
          <w:sz w:val="14"/>
          <w:szCs w:val="14"/>
        </w:rPr>
        <w:t>[</w:t>
      </w:r>
      <w:r w:rsidR="00011584" w:rsidRPr="00011584">
        <w:rPr>
          <w:rFonts w:ascii="Garamond" w:hAnsi="Garamond" w:cs="Courier New"/>
          <w:i/>
          <w:noProof/>
          <w:color w:val="C00000"/>
          <w:sz w:val="14"/>
          <w:szCs w:val="14"/>
        </w:rPr>
        <w:t>sic</w:t>
      </w:r>
      <w:r w:rsidR="00011584" w:rsidRPr="00011584">
        <w:rPr>
          <w:rFonts w:ascii="Garamond" w:hAnsi="Garamond" w:cs="Courier New"/>
          <w:noProof/>
          <w:color w:val="C00000"/>
          <w:sz w:val="14"/>
          <w:szCs w:val="14"/>
        </w:rPr>
        <w:t>]</w:t>
      </w:r>
      <w:r w:rsidR="00011584">
        <w:rPr>
          <w:rFonts w:ascii="Garamond" w:hAnsi="Garamond" w:cs="Courier New"/>
          <w:noProof/>
        </w:rPr>
        <w:t>...</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 xml:space="preserve">Jean </w:t>
      </w:r>
      <w:r w:rsidR="006F5684" w:rsidRPr="000739DA">
        <w:rPr>
          <w:rFonts w:ascii="Garamond" w:hAnsi="Garamond" w:cs="Courier New"/>
          <w:noProof/>
        </w:rPr>
        <w:t xml:space="preserve">HYPPOLITE </w:t>
      </w:r>
    </w:p>
    <w:p w:rsidR="00C52611" w:rsidRPr="000739DA" w:rsidRDefault="00C52611" w:rsidP="000739DA">
      <w:pPr>
        <w:ind w:right="-284" w:hanging="567"/>
        <w:rPr>
          <w:rFonts w:ascii="Garamond" w:hAnsi="Garamond" w:cs="Courier New"/>
          <w:noProof/>
        </w:rPr>
      </w:pPr>
    </w:p>
    <w:p w:rsidR="00011584" w:rsidRDefault="006F5684"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seule chose qui permette à l</w:t>
      </w:r>
      <w:r w:rsidR="00720B03">
        <w:rPr>
          <w:rFonts w:ascii="Garamond" w:hAnsi="Garamond" w:cs="Courier New"/>
          <w:noProof/>
        </w:rPr>
        <w:t>’</w:t>
      </w:r>
      <w:r w:rsidRPr="000739DA">
        <w:rPr>
          <w:rFonts w:ascii="Garamond" w:hAnsi="Garamond" w:cs="Courier New"/>
          <w:noProof/>
        </w:rPr>
        <w:t>analyste d</w:t>
      </w:r>
      <w:r w:rsidR="00720B03">
        <w:rPr>
          <w:rFonts w:ascii="Garamond" w:hAnsi="Garamond" w:cs="Courier New"/>
          <w:noProof/>
        </w:rPr>
        <w:t>’</w:t>
      </w:r>
      <w:r w:rsidRPr="000739DA">
        <w:rPr>
          <w:rFonts w:ascii="Garamond" w:hAnsi="Garamond" w:cs="Courier New"/>
          <w:noProof/>
        </w:rPr>
        <w:t>être intelligent, c</w:t>
      </w:r>
      <w:r w:rsidR="00720B03">
        <w:rPr>
          <w:rFonts w:ascii="Garamond" w:hAnsi="Garamond" w:cs="Courier New"/>
          <w:noProof/>
        </w:rPr>
        <w:t>’</w:t>
      </w:r>
      <w:r w:rsidRPr="000739DA">
        <w:rPr>
          <w:rFonts w:ascii="Garamond" w:hAnsi="Garamond" w:cs="Courier New"/>
          <w:noProof/>
        </w:rPr>
        <w:t>est quand cette résistance fait passer l</w:t>
      </w:r>
      <w:r w:rsidR="00720B03">
        <w:rPr>
          <w:rFonts w:ascii="Garamond" w:hAnsi="Garamond" w:cs="Courier New"/>
          <w:noProof/>
        </w:rPr>
        <w:t>’</w:t>
      </w:r>
      <w:r w:rsidRPr="000739DA">
        <w:rPr>
          <w:rFonts w:ascii="Garamond" w:hAnsi="Garamond" w:cs="Courier New"/>
          <w:noProof/>
        </w:rPr>
        <w:t xml:space="preserve">analysé pour un idiot. </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Cela donne une haute conscience de soi.</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Le piège d</w:t>
      </w:r>
      <w:r w:rsidR="00720B03">
        <w:rPr>
          <w:rFonts w:ascii="Garamond" w:hAnsi="Garamond" w:cs="Courier New"/>
          <w:noProof/>
        </w:rPr>
        <w:t>’</w:t>
      </w:r>
      <w:r w:rsidRPr="000739DA">
        <w:rPr>
          <w:rFonts w:ascii="Garamond" w:hAnsi="Garamond" w:cs="Courier New"/>
          <w:noProof/>
        </w:rPr>
        <w:t xml:space="preserve">ailleurs tout de même du </w:t>
      </w:r>
      <w:r w:rsidRPr="00011584">
        <w:rPr>
          <w:rFonts w:ascii="Garamond" w:hAnsi="Garamond" w:cs="Courier New"/>
          <w:i/>
          <w:noProof/>
        </w:rPr>
        <w:t>contre</w:t>
      </w:r>
      <w:r w:rsidR="00011584" w:rsidRPr="00011584">
        <w:rPr>
          <w:rFonts w:ascii="Garamond" w:hAnsi="Garamond" w:cs="Courier New"/>
          <w:i/>
        </w:rPr>
        <w:t>-</w:t>
      </w:r>
      <w:r w:rsidRPr="00011584">
        <w:rPr>
          <w:rFonts w:ascii="Garamond" w:hAnsi="Garamond" w:cs="Courier New"/>
          <w:i/>
          <w:noProof/>
        </w:rPr>
        <w:t>transfert</w:t>
      </w:r>
      <w:r w:rsidRPr="000739DA">
        <w:rPr>
          <w:rFonts w:ascii="Garamond" w:hAnsi="Garamond" w:cs="Courier New"/>
          <w:noProof/>
        </w:rPr>
        <w:t>, puisqu</w:t>
      </w:r>
      <w:r w:rsidR="00720B03">
        <w:rPr>
          <w:rFonts w:ascii="Garamond" w:hAnsi="Garamond" w:cs="Courier New"/>
          <w:noProof/>
        </w:rPr>
        <w:t>’</w:t>
      </w:r>
      <w:r w:rsidRPr="000739DA">
        <w:rPr>
          <w:rFonts w:ascii="Garamond" w:hAnsi="Garamond" w:cs="Courier New"/>
          <w:noProof/>
        </w:rPr>
        <w:t>il faut l</w:t>
      </w:r>
      <w:r w:rsidR="00720B03">
        <w:rPr>
          <w:rFonts w:ascii="Garamond" w:hAnsi="Garamond" w:cs="Courier New"/>
          <w:noProof/>
        </w:rPr>
        <w:t>’</w:t>
      </w:r>
      <w:r w:rsidRPr="000739DA">
        <w:rPr>
          <w:rFonts w:ascii="Garamond" w:hAnsi="Garamond" w:cs="Courier New"/>
          <w:noProof/>
        </w:rPr>
        <w:t>appeler ainsi, est tout de même plus insidieux que ce premier plan.</w:t>
      </w:r>
    </w:p>
    <w:p w:rsidR="00960819" w:rsidRPr="000739DA" w:rsidRDefault="00960819" w:rsidP="000739DA">
      <w:pPr>
        <w:ind w:right="-284" w:hanging="567"/>
        <w:outlineLvl w:val="0"/>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p>
    <w:p w:rsidR="00C52611" w:rsidRPr="000739DA" w:rsidRDefault="00C52611" w:rsidP="000739DA">
      <w:pPr>
        <w:ind w:right="-284" w:hanging="567"/>
        <w:rPr>
          <w:rFonts w:ascii="Garamond" w:hAnsi="Garamond" w:cs="Courier New"/>
          <w:noProof/>
        </w:rPr>
      </w:pPr>
    </w:p>
    <w:p w:rsidR="00011584" w:rsidRDefault="006F5684" w:rsidP="000739DA">
      <w:pPr>
        <w:ind w:right="-284" w:hanging="567"/>
        <w:rPr>
          <w:rFonts w:ascii="Garamond" w:hAnsi="Garamond" w:cs="Courier New"/>
          <w:noProof/>
        </w:rPr>
      </w:pPr>
      <w:r w:rsidRPr="000739DA">
        <w:rPr>
          <w:rFonts w:ascii="Garamond" w:hAnsi="Garamond" w:cs="Courier New"/>
          <w:noProof/>
        </w:rPr>
        <w:t>Je crois que c</w:t>
      </w:r>
      <w:r w:rsidR="00720B03">
        <w:rPr>
          <w:rFonts w:ascii="Garamond" w:hAnsi="Garamond" w:cs="Courier New"/>
          <w:noProof/>
        </w:rPr>
        <w:t>’</w:t>
      </w:r>
      <w:r w:rsidRPr="000739DA">
        <w:rPr>
          <w:rFonts w:ascii="Garamond" w:hAnsi="Garamond" w:cs="Courier New"/>
          <w:noProof/>
        </w:rPr>
        <w:t>en est le gros plan par excellence. C</w:t>
      </w:r>
      <w:r w:rsidR="00720B03">
        <w:rPr>
          <w:rFonts w:ascii="Garamond" w:hAnsi="Garamond" w:cs="Courier New"/>
          <w:noProof/>
        </w:rPr>
        <w:t>’</w:t>
      </w:r>
      <w:r w:rsidRPr="000739DA">
        <w:rPr>
          <w:rFonts w:ascii="Garamond" w:hAnsi="Garamond" w:cs="Courier New"/>
          <w:noProof/>
        </w:rPr>
        <w:t xml:space="preserve">est ce qui a frappé </w:t>
      </w:r>
      <w:r w:rsidR="00C166DD" w:rsidRPr="000739DA">
        <w:rPr>
          <w:rFonts w:ascii="Garamond" w:hAnsi="Garamond" w:cs="Courier New"/>
          <w:noProof/>
        </w:rPr>
        <w:t>FREUD</w:t>
      </w:r>
      <w:r w:rsidRPr="000739DA">
        <w:rPr>
          <w:rFonts w:ascii="Garamond" w:hAnsi="Garamond" w:cs="Courier New"/>
          <w:noProof/>
        </w:rPr>
        <w:t>. Et quand il s</w:t>
      </w:r>
      <w:r w:rsidR="00720B03">
        <w:rPr>
          <w:rFonts w:ascii="Garamond" w:hAnsi="Garamond" w:cs="Courier New"/>
          <w:noProof/>
        </w:rPr>
        <w:t>’</w:t>
      </w:r>
      <w:r w:rsidRPr="000739DA">
        <w:rPr>
          <w:rFonts w:ascii="Garamond" w:hAnsi="Garamond" w:cs="Courier New"/>
          <w:noProof/>
        </w:rPr>
        <w:t>est efforcé ensuite d</w:t>
      </w:r>
      <w:r w:rsidR="00720B03">
        <w:rPr>
          <w:rFonts w:ascii="Garamond" w:hAnsi="Garamond" w:cs="Courier New"/>
          <w:noProof/>
        </w:rPr>
        <w:t>’</w:t>
      </w:r>
      <w:r w:rsidRPr="000739DA">
        <w:rPr>
          <w:rFonts w:ascii="Garamond" w:hAnsi="Garamond" w:cs="Courier New"/>
          <w:noProof/>
        </w:rPr>
        <w:t>en rendre compte,</w:t>
      </w:r>
    </w:p>
    <w:p w:rsidR="00011584" w:rsidRDefault="006F5684"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beau</w:t>
      </w:r>
      <w:r w:rsidRPr="000739DA">
        <w:rPr>
          <w:rFonts w:ascii="Garamond" w:hAnsi="Garamond" w:cs="Courier New"/>
          <w:noProof/>
        </w:rPr>
        <w:softHyphen/>
        <w:t>coup plus tardivement qu</w:t>
      </w:r>
      <w:r w:rsidR="00720B03">
        <w:rPr>
          <w:rFonts w:ascii="Garamond" w:hAnsi="Garamond" w:cs="Courier New"/>
          <w:noProof/>
        </w:rPr>
        <w:t>’</w:t>
      </w: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 xml:space="preserve">a élaboré, sous forme de </w:t>
      </w:r>
      <w:r w:rsidR="00011584">
        <w:rPr>
          <w:rFonts w:ascii="Garamond" w:hAnsi="Garamond" w:cs="Courier New"/>
          <w:noProof/>
        </w:rPr>
        <w:t>« </w:t>
      </w:r>
      <w:r w:rsidRPr="00011584">
        <w:rPr>
          <w:rFonts w:ascii="Garamond" w:hAnsi="Garamond" w:cs="Courier New"/>
          <w:i/>
          <w:noProof/>
        </w:rPr>
        <w:t>contre</w:t>
      </w:r>
      <w:r w:rsidR="00011584" w:rsidRPr="00011584">
        <w:rPr>
          <w:rFonts w:ascii="Garamond" w:hAnsi="Garamond" w:cs="Courier New"/>
          <w:i/>
        </w:rPr>
        <w:t>-</w:t>
      </w:r>
      <w:r w:rsidRPr="00011584">
        <w:rPr>
          <w:rFonts w:ascii="Garamond" w:hAnsi="Garamond" w:cs="Courier New"/>
          <w:i/>
          <w:noProof/>
        </w:rPr>
        <w:t>transfert</w:t>
      </w:r>
      <w:r w:rsidR="00011584">
        <w:rPr>
          <w:rFonts w:ascii="Garamond" w:hAnsi="Garamond" w:cs="Courier New"/>
          <w:noProof/>
        </w:rPr>
        <w:t> »</w:t>
      </w:r>
      <w:r w:rsidRPr="000739DA">
        <w:rPr>
          <w:rFonts w:ascii="Garamond" w:hAnsi="Garamond" w:cs="Courier New"/>
          <w:noProof/>
        </w:rPr>
        <w:t>, selon les conceptions qu</w:t>
      </w:r>
      <w:r w:rsidR="00720B03">
        <w:rPr>
          <w:rFonts w:ascii="Garamond" w:hAnsi="Garamond" w:cs="Courier New"/>
          <w:noProof/>
        </w:rPr>
        <w:t>’</w:t>
      </w:r>
      <w:r w:rsidRPr="000739DA">
        <w:rPr>
          <w:rFonts w:ascii="Garamond" w:hAnsi="Garamond" w:cs="Courier New"/>
          <w:noProof/>
        </w:rPr>
        <w:t xml:space="preserve">il avait présentes </w:t>
      </w:r>
    </w:p>
    <w:p w:rsidR="0080067F" w:rsidRPr="000739DA" w:rsidRDefault="006F5684"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esprit et les travaux faits antérieurement. </w:t>
      </w:r>
    </w:p>
    <w:p w:rsidR="0080067F" w:rsidRPr="000739DA" w:rsidRDefault="0080067F" w:rsidP="000739DA">
      <w:pPr>
        <w:ind w:right="-284" w:hanging="567"/>
        <w:rPr>
          <w:rFonts w:ascii="Garamond" w:hAnsi="Garamond" w:cs="Courier New"/>
          <w:noProof/>
        </w:rPr>
      </w:pPr>
    </w:p>
    <w:p w:rsidR="00011584" w:rsidRDefault="006F5684" w:rsidP="000739DA">
      <w:pPr>
        <w:ind w:right="-284" w:hanging="567"/>
        <w:rPr>
          <w:rFonts w:ascii="Garamond" w:hAnsi="Garamond" w:cs="Courier New"/>
          <w:noProof/>
        </w:rPr>
      </w:pPr>
      <w:r w:rsidRPr="000739DA">
        <w:rPr>
          <w:rFonts w:ascii="Garamond" w:hAnsi="Garamond" w:cs="Courier New"/>
          <w:noProof/>
        </w:rPr>
        <w:t>On arrive à cette représentation que vous</w:t>
      </w:r>
      <w:r w:rsidR="00011584">
        <w:rPr>
          <w:rFonts w:ascii="Garamond" w:hAnsi="Garamond" w:cs="Courier New"/>
          <w:noProof/>
        </w:rPr>
        <w:t>-</w:t>
      </w:r>
      <w:r w:rsidRPr="000739DA">
        <w:rPr>
          <w:rFonts w:ascii="Garamond" w:hAnsi="Garamond" w:cs="Courier New"/>
          <w:noProof/>
        </w:rPr>
        <w:t xml:space="preserve">même avez esquissée, qui est que le </w:t>
      </w:r>
      <w:r w:rsidRPr="000739DA">
        <w:rPr>
          <w:rFonts w:ascii="Garamond" w:hAnsi="Garamond"/>
          <w:i/>
          <w:noProof/>
        </w:rPr>
        <w:t>noyau pathogène</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est pas un noyau passif, </w:t>
      </w:r>
    </w:p>
    <w:p w:rsidR="00011584" w:rsidRDefault="006F5684" w:rsidP="000739DA">
      <w:pPr>
        <w:ind w:right="-284" w:hanging="567"/>
        <w:rPr>
          <w:rFonts w:ascii="Garamond" w:hAnsi="Garamond" w:cs="Courier New"/>
          <w:noProof/>
        </w:rPr>
      </w:pPr>
      <w:r w:rsidRPr="000739DA">
        <w:rPr>
          <w:rFonts w:ascii="Garamond" w:hAnsi="Garamond" w:cs="Courier New"/>
          <w:noProof/>
        </w:rPr>
        <w:t xml:space="preserve">mais un noyau éminemment actif, et que, de ce </w:t>
      </w:r>
      <w:r w:rsidRPr="000739DA">
        <w:rPr>
          <w:rFonts w:ascii="Garamond" w:hAnsi="Garamond"/>
          <w:i/>
          <w:noProof/>
        </w:rPr>
        <w:t>noyau pathogène</w:t>
      </w:r>
      <w:r w:rsidRPr="000739DA">
        <w:rPr>
          <w:rFonts w:ascii="Garamond" w:hAnsi="Garamond" w:cs="Courier New"/>
          <w:noProof/>
        </w:rPr>
        <w:t xml:space="preserve">, il y a toute </w:t>
      </w:r>
      <w:r w:rsidRPr="000739DA">
        <w:rPr>
          <w:rFonts w:ascii="Garamond" w:hAnsi="Garamond"/>
          <w:i/>
          <w:noProof/>
        </w:rPr>
        <w:t>une infiltration</w:t>
      </w:r>
      <w:r w:rsidRPr="000739DA">
        <w:rPr>
          <w:rFonts w:ascii="Garamond" w:hAnsi="Garamond" w:cs="Courier New"/>
          <w:noProof/>
        </w:rPr>
        <w:t xml:space="preserve"> qui se dirige par des ramifications </w:t>
      </w:r>
    </w:p>
    <w:p w:rsidR="00011584" w:rsidRDefault="006F5684" w:rsidP="000739DA">
      <w:pPr>
        <w:ind w:right="-284" w:hanging="567"/>
        <w:rPr>
          <w:rFonts w:ascii="Garamond" w:hAnsi="Garamond"/>
          <w:i/>
          <w:noProof/>
        </w:rPr>
      </w:pPr>
      <w:r w:rsidRPr="000739DA">
        <w:rPr>
          <w:rFonts w:ascii="Garamond" w:hAnsi="Garamond" w:cs="Courier New"/>
          <w:noProof/>
        </w:rPr>
        <w:t>vers tout l</w:t>
      </w:r>
      <w:r w:rsidR="00720B03">
        <w:rPr>
          <w:rFonts w:ascii="Garamond" w:hAnsi="Garamond" w:cs="Courier New"/>
          <w:noProof/>
        </w:rPr>
        <w:t>’</w:t>
      </w:r>
      <w:r w:rsidRPr="000739DA">
        <w:rPr>
          <w:rFonts w:ascii="Garamond" w:hAnsi="Garamond" w:cs="Courier New"/>
          <w:noProof/>
        </w:rPr>
        <w:t>appareil psychique. Et la résistance est au contraire quelque chose</w:t>
      </w:r>
      <w:r w:rsidR="00011584">
        <w:rPr>
          <w:rFonts w:ascii="Garamond" w:hAnsi="Garamond" w:cs="Courier New"/>
          <w:noProof/>
        </w:rPr>
        <w:t xml:space="preserve"> - </w:t>
      </w:r>
      <w:r w:rsidRPr="000739DA">
        <w:rPr>
          <w:rFonts w:ascii="Garamond" w:hAnsi="Garamond" w:cs="Courier New"/>
          <w:noProof/>
        </w:rPr>
        <w:t>une autre infiltration symétrique</w:t>
      </w:r>
      <w:r w:rsidR="00011584">
        <w:rPr>
          <w:rFonts w:ascii="Garamond" w:hAnsi="Garamond" w:cs="Courier New"/>
          <w:noProof/>
        </w:rPr>
        <w:t xml:space="preserve"> - </w:t>
      </w:r>
      <w:r w:rsidRPr="000739DA">
        <w:rPr>
          <w:rFonts w:ascii="Garamond" w:hAnsi="Garamond" w:cs="Courier New"/>
          <w:noProof/>
        </w:rPr>
        <w:t>qui provient de l</w:t>
      </w:r>
      <w:r w:rsidR="00720B03">
        <w:rPr>
          <w:rFonts w:ascii="Garamond" w:hAnsi="Garamond" w:cs="Courier New"/>
          <w:noProof/>
        </w:rPr>
        <w:t>’</w:t>
      </w:r>
      <w:r w:rsidRPr="000739DA">
        <w:rPr>
          <w:rFonts w:ascii="Garamond" w:hAnsi="Garamond"/>
          <w:i/>
          <w:noProof/>
        </w:rPr>
        <w:t>ego</w:t>
      </w:r>
    </w:p>
    <w:p w:rsidR="00011584" w:rsidRDefault="006F5684" w:rsidP="000739DA">
      <w:pPr>
        <w:ind w:right="-284" w:hanging="567"/>
        <w:rPr>
          <w:rFonts w:ascii="Garamond" w:hAnsi="Garamond" w:cs="Courier New"/>
          <w:noProof/>
        </w:rPr>
      </w:pPr>
      <w:r w:rsidRPr="000739DA">
        <w:rPr>
          <w:rFonts w:ascii="Garamond" w:hAnsi="Garamond" w:cs="Courier New"/>
          <w:noProof/>
        </w:rPr>
        <w:t>du sujet, et qui s</w:t>
      </w:r>
      <w:r w:rsidR="00720B03">
        <w:rPr>
          <w:rFonts w:ascii="Garamond" w:hAnsi="Garamond" w:cs="Courier New"/>
          <w:noProof/>
        </w:rPr>
        <w:t>’</w:t>
      </w:r>
      <w:r w:rsidRPr="000739DA">
        <w:rPr>
          <w:rFonts w:ascii="Garamond" w:hAnsi="Garamond" w:cs="Courier New"/>
          <w:noProof/>
        </w:rPr>
        <w:t>efforce justement d</w:t>
      </w:r>
      <w:r w:rsidR="00720B03">
        <w:rPr>
          <w:rFonts w:ascii="Garamond" w:hAnsi="Garamond" w:cs="Courier New"/>
          <w:noProof/>
        </w:rPr>
        <w:t>’</w:t>
      </w:r>
      <w:r w:rsidRPr="000739DA">
        <w:rPr>
          <w:rFonts w:ascii="Garamond" w:hAnsi="Garamond" w:cs="Courier New"/>
          <w:noProof/>
        </w:rPr>
        <w:t>arrêter ces ramifications de l</w:t>
      </w:r>
      <w:r w:rsidR="00720B03">
        <w:rPr>
          <w:rFonts w:ascii="Garamond" w:hAnsi="Garamond" w:cs="Courier New"/>
          <w:noProof/>
        </w:rPr>
        <w:t>’</w:t>
      </w:r>
      <w:r w:rsidRPr="000739DA">
        <w:rPr>
          <w:rFonts w:ascii="Garamond" w:hAnsi="Garamond" w:cs="Courier New"/>
          <w:noProof/>
        </w:rPr>
        <w:t>infiltration pathogène là où elle s</w:t>
      </w:r>
      <w:r w:rsidR="00720B03">
        <w:rPr>
          <w:rFonts w:ascii="Garamond" w:hAnsi="Garamond" w:cs="Courier New"/>
          <w:noProof/>
        </w:rPr>
        <w:t>’</w:t>
      </w:r>
      <w:r w:rsidRPr="000739DA">
        <w:rPr>
          <w:rFonts w:ascii="Garamond" w:hAnsi="Garamond" w:cs="Courier New"/>
          <w:noProof/>
        </w:rPr>
        <w:t xml:space="preserve">efforce de passer </w:t>
      </w:r>
    </w:p>
    <w:p w:rsidR="0080067F" w:rsidRPr="000739DA" w:rsidRDefault="006F5684" w:rsidP="000739DA">
      <w:pPr>
        <w:ind w:right="-284" w:hanging="567"/>
        <w:rPr>
          <w:rFonts w:ascii="Garamond" w:hAnsi="Garamond" w:cs="Courier New"/>
          <w:noProof/>
        </w:rPr>
      </w:pPr>
      <w:r w:rsidRPr="000739DA">
        <w:rPr>
          <w:rFonts w:ascii="Garamond" w:hAnsi="Garamond" w:cs="Courier New"/>
          <w:noProof/>
        </w:rPr>
        <w:t xml:space="preserve">dans des couches de plus en plus superficielles. </w:t>
      </w:r>
    </w:p>
    <w:p w:rsidR="0080067F" w:rsidRPr="000739DA" w:rsidRDefault="0080067F" w:rsidP="000739DA">
      <w:pPr>
        <w:ind w:right="-284" w:hanging="567"/>
        <w:rPr>
          <w:rFonts w:ascii="Garamond" w:hAnsi="Garamond" w:cs="Courier New"/>
          <w:noProof/>
        </w:rPr>
      </w:pPr>
    </w:p>
    <w:p w:rsidR="00C52611" w:rsidRPr="000739DA" w:rsidRDefault="006F5684" w:rsidP="00011584">
      <w:pPr>
        <w:ind w:right="-284" w:hanging="567"/>
        <w:outlineLvl w:val="0"/>
        <w:rPr>
          <w:rFonts w:ascii="Garamond" w:hAnsi="Garamond" w:cs="Courier New"/>
          <w:noProof/>
        </w:rPr>
      </w:pPr>
      <w:r w:rsidRPr="000739DA">
        <w:rPr>
          <w:rFonts w:ascii="Garamond" w:hAnsi="Garamond" w:cs="Courier New"/>
          <w:noProof/>
        </w:rPr>
        <w:t xml:space="preserve">LACAN </w:t>
      </w:r>
      <w:r w:rsidR="00011584">
        <w:rPr>
          <w:rFonts w:ascii="Garamond" w:hAnsi="Garamond" w:cs="Courier New"/>
          <w:noProof/>
        </w:rPr>
        <w:t>-</w:t>
      </w:r>
      <w:r w:rsidRPr="000739DA">
        <w:rPr>
          <w:rFonts w:ascii="Garamond" w:hAnsi="Garamond" w:cs="Courier New"/>
          <w:noProof/>
        </w:rPr>
        <w:t xml:space="preserve"> À quel texte vous rapportez</w:t>
      </w:r>
      <w:r w:rsidR="00011584">
        <w:rPr>
          <w:rFonts w:ascii="Garamond" w:hAnsi="Garamond" w:cs="Courier New"/>
          <w:noProof/>
        </w:rPr>
        <w:t>-</w:t>
      </w:r>
      <w:r w:rsidRPr="000739DA">
        <w:rPr>
          <w:rFonts w:ascii="Garamond" w:hAnsi="Garamond" w:cs="Courier New"/>
          <w:noProof/>
        </w:rPr>
        <w:t xml:space="preserve">vous là ? </w:t>
      </w:r>
    </w:p>
    <w:p w:rsidR="0080067F" w:rsidRPr="000739DA" w:rsidRDefault="0080067F" w:rsidP="000739DA">
      <w:pPr>
        <w:ind w:right="-284" w:hanging="567"/>
        <w:rPr>
          <w:rFonts w:ascii="Garamond" w:hAnsi="Garamond" w:cs="Courier New"/>
          <w:noProof/>
        </w:rPr>
      </w:pPr>
    </w:p>
    <w:p w:rsidR="00C52611" w:rsidRPr="000739DA" w:rsidRDefault="00C52611" w:rsidP="00011584">
      <w:pPr>
        <w:ind w:right="-284" w:hanging="567"/>
        <w:outlineLvl w:val="0"/>
        <w:rPr>
          <w:rFonts w:ascii="Garamond" w:hAnsi="Garamond" w:cs="Courier New"/>
          <w:noProof/>
        </w:rPr>
      </w:pPr>
      <w:r w:rsidRPr="000739DA">
        <w:rPr>
          <w:rFonts w:ascii="Garamond" w:hAnsi="Garamond" w:cs="Courier New"/>
          <w:noProof/>
        </w:rPr>
        <w:t>Didier ANZIEU</w:t>
      </w:r>
      <w:r w:rsidR="00011584">
        <w:rPr>
          <w:rFonts w:ascii="Garamond" w:hAnsi="Garamond" w:cs="Courier New"/>
          <w:noProof/>
        </w:rPr>
        <w:t xml:space="preserve"> - </w:t>
      </w:r>
      <w:r w:rsidR="006F5684" w:rsidRPr="000739DA">
        <w:rPr>
          <w:rFonts w:ascii="Garamond" w:hAnsi="Garamond" w:cs="Courier New"/>
          <w:noProof/>
        </w:rPr>
        <w:t xml:space="preserve">Toujours dans les </w:t>
      </w:r>
      <w:r w:rsidRPr="000739DA">
        <w:rPr>
          <w:rFonts w:ascii="Garamond" w:hAnsi="Garamond"/>
          <w:i/>
          <w:noProof/>
        </w:rPr>
        <w:t>É</w:t>
      </w:r>
      <w:r w:rsidR="006F5684" w:rsidRPr="000739DA">
        <w:rPr>
          <w:rFonts w:ascii="Garamond" w:hAnsi="Garamond"/>
          <w:i/>
          <w:noProof/>
        </w:rPr>
        <w:t>tudes sur l</w:t>
      </w:r>
      <w:r w:rsidR="00720B03">
        <w:rPr>
          <w:rFonts w:ascii="Garamond" w:hAnsi="Garamond"/>
          <w:i/>
          <w:noProof/>
        </w:rPr>
        <w:t>’</w:t>
      </w:r>
      <w:r w:rsidR="006F5684" w:rsidRPr="000739DA">
        <w:rPr>
          <w:rFonts w:ascii="Garamond" w:hAnsi="Garamond"/>
          <w:i/>
          <w:noProof/>
        </w:rPr>
        <w:t>hystérie</w:t>
      </w:r>
      <w:r w:rsidR="006F5684" w:rsidRPr="000739DA">
        <w:rPr>
          <w:rFonts w:ascii="Garamond" w:hAnsi="Garamond" w:cs="Courier New"/>
          <w:noProof/>
        </w:rPr>
        <w:t>.</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52611" w:rsidRPr="000739DA" w:rsidRDefault="00C52611" w:rsidP="000739DA">
      <w:pPr>
        <w:ind w:right="-284" w:hanging="567"/>
        <w:rPr>
          <w:rFonts w:ascii="Garamond" w:hAnsi="Garamond" w:cs="Courier New"/>
          <w:noProof/>
        </w:rPr>
      </w:pPr>
    </w:p>
    <w:p w:rsidR="00011584" w:rsidRDefault="006F5684" w:rsidP="00011584">
      <w:pPr>
        <w:ind w:right="-284" w:hanging="567"/>
        <w:rPr>
          <w:rFonts w:ascii="Garamond" w:hAnsi="Garamond" w:cs="Courier New"/>
          <w:noProof/>
        </w:rPr>
      </w:pPr>
      <w:r w:rsidRPr="000739DA">
        <w:rPr>
          <w:rFonts w:ascii="Garamond" w:hAnsi="Garamond" w:cs="Courier New"/>
          <w:noProof/>
        </w:rPr>
        <w:t>Ce que vous venez de dire que la résistance est caractérisée comme</w:t>
      </w:r>
      <w:r w:rsidR="00011584">
        <w:rPr>
          <w:rFonts w:ascii="Garamond" w:hAnsi="Garamond" w:cs="Courier New"/>
          <w:noProof/>
        </w:rPr>
        <w:t xml:space="preserve"> - </w:t>
      </w:r>
      <w:r w:rsidRPr="000739DA">
        <w:rPr>
          <w:rFonts w:ascii="Garamond" w:hAnsi="Garamond" w:cs="Courier New"/>
          <w:noProof/>
        </w:rPr>
        <w:t xml:space="preserve">enfin </w:t>
      </w:r>
      <w:r w:rsidRPr="00011584">
        <w:rPr>
          <w:rFonts w:ascii="Garamond" w:hAnsi="Garamond"/>
          <w:noProof/>
        </w:rPr>
        <w:t>vous n</w:t>
      </w:r>
      <w:r w:rsidR="00720B03">
        <w:rPr>
          <w:rFonts w:ascii="Garamond" w:hAnsi="Garamond"/>
          <w:noProof/>
        </w:rPr>
        <w:t>’</w:t>
      </w:r>
      <w:r w:rsidRPr="00011584">
        <w:rPr>
          <w:rFonts w:ascii="Garamond" w:hAnsi="Garamond"/>
          <w:noProof/>
        </w:rPr>
        <w:t>avez pas dit le mot</w:t>
      </w:r>
      <w:r w:rsidRPr="000739DA">
        <w:rPr>
          <w:rFonts w:ascii="Garamond" w:hAnsi="Garamond" w:cs="Courier New"/>
          <w:noProof/>
        </w:rPr>
        <w:t>, je ne sais pas comment</w:t>
      </w:r>
    </w:p>
    <w:p w:rsidR="009048DE" w:rsidRDefault="006F5684" w:rsidP="000739DA">
      <w:pPr>
        <w:ind w:right="-284" w:hanging="567"/>
        <w:rPr>
          <w:rFonts w:ascii="Garamond" w:hAnsi="Garamond" w:cs="Courier New"/>
          <w:noProof/>
        </w:rPr>
      </w:pPr>
      <w:r w:rsidRPr="000739DA">
        <w:rPr>
          <w:rFonts w:ascii="Garamond" w:hAnsi="Garamond" w:cs="Courier New"/>
          <w:noProof/>
        </w:rPr>
        <w:t>vous vous êtes arrangé pour ne pas le dire</w:t>
      </w:r>
      <w:r w:rsidR="009048DE">
        <w:rPr>
          <w:rFonts w:ascii="Garamond" w:hAnsi="Garamond" w:cs="Courier New"/>
          <w:noProof/>
        </w:rPr>
        <w:t xml:space="preserve">... - </w:t>
      </w:r>
      <w:r w:rsidRPr="000739DA">
        <w:rPr>
          <w:rFonts w:ascii="Garamond" w:hAnsi="Garamond" w:cs="Courier New"/>
          <w:noProof/>
        </w:rPr>
        <w:t xml:space="preserve">mais comme </w:t>
      </w:r>
      <w:r w:rsidRPr="000739DA">
        <w:rPr>
          <w:rFonts w:ascii="Garamond" w:hAnsi="Garamond"/>
          <w:i/>
          <w:noProof/>
        </w:rPr>
        <w:t>la défense</w:t>
      </w:r>
      <w:r w:rsidRPr="000739DA">
        <w:rPr>
          <w:rFonts w:ascii="Garamond" w:hAnsi="Garamond" w:cs="Courier New"/>
          <w:noProof/>
        </w:rPr>
        <w:t xml:space="preserve"> en somme </w:t>
      </w:r>
      <w:r w:rsidRPr="000739DA">
        <w:rPr>
          <w:rFonts w:ascii="Garamond" w:hAnsi="Garamond"/>
          <w:i/>
          <w:noProof/>
        </w:rPr>
        <w:t>de l</w:t>
      </w:r>
      <w:r w:rsidR="00720B03">
        <w:rPr>
          <w:rFonts w:ascii="Garamond" w:hAnsi="Garamond"/>
          <w:i/>
          <w:noProof/>
        </w:rPr>
        <w:t>’</w:t>
      </w:r>
      <w:r w:rsidRPr="000739DA">
        <w:rPr>
          <w:rFonts w:ascii="Garamond" w:hAnsi="Garamond"/>
          <w:i/>
          <w:noProof/>
        </w:rPr>
        <w:t>ego contre les infil</w:t>
      </w:r>
      <w:r w:rsidRPr="000739DA">
        <w:rPr>
          <w:rFonts w:ascii="Garamond" w:hAnsi="Garamond"/>
          <w:i/>
          <w:noProof/>
        </w:rPr>
        <w:softHyphen/>
        <w:t>trations du noyau pathogène</w:t>
      </w:r>
      <w:r w:rsidR="009048DE">
        <w:rPr>
          <w:rFonts w:ascii="Garamond" w:hAnsi="Garamond" w:cs="Courier New"/>
          <w:noProof/>
        </w:rPr>
        <w:t>.</w:t>
      </w:r>
      <w:r w:rsidRPr="000739DA">
        <w:rPr>
          <w:rFonts w:ascii="Garamond" w:hAnsi="Garamond" w:cs="Courier New"/>
          <w:noProof/>
        </w:rPr>
        <w:t xml:space="preserve"> </w:t>
      </w:r>
    </w:p>
    <w:p w:rsidR="0080067F" w:rsidRPr="000739DA" w:rsidRDefault="009048DE" w:rsidP="000739DA">
      <w:pPr>
        <w:ind w:right="-284" w:hanging="567"/>
        <w:rPr>
          <w:rFonts w:ascii="Garamond" w:hAnsi="Garamond" w:cs="Courier New"/>
          <w:noProof/>
        </w:rPr>
      </w:pPr>
      <w:r>
        <w:rPr>
          <w:rFonts w:ascii="Garamond" w:hAnsi="Garamond" w:cs="Courier New"/>
          <w:noProof/>
        </w:rPr>
        <w:t>Q</w:t>
      </w:r>
      <w:r w:rsidR="006F5684" w:rsidRPr="000739DA">
        <w:rPr>
          <w:rFonts w:ascii="Garamond" w:hAnsi="Garamond" w:cs="Courier New"/>
          <w:noProof/>
        </w:rPr>
        <w:t xml:space="preserve">uel est votre texte  ? </w:t>
      </w:r>
    </w:p>
    <w:p w:rsidR="00C52611" w:rsidRPr="000739DA" w:rsidRDefault="00C52611" w:rsidP="000739DA">
      <w:pPr>
        <w:ind w:right="-284" w:hanging="567"/>
        <w:rPr>
          <w:rFonts w:ascii="Garamond" w:hAnsi="Garamond" w:cs="Courier New"/>
          <w:noProof/>
        </w:rPr>
      </w:pPr>
    </w:p>
    <w:p w:rsidR="009048DE" w:rsidRDefault="00C52611" w:rsidP="009048DE">
      <w:pPr>
        <w:ind w:right="-284" w:hanging="567"/>
        <w:outlineLvl w:val="0"/>
        <w:rPr>
          <w:rFonts w:ascii="Garamond" w:hAnsi="Garamond" w:cs="Courier New"/>
          <w:noProof/>
        </w:rPr>
      </w:pPr>
      <w:r w:rsidRPr="000739DA">
        <w:rPr>
          <w:rFonts w:ascii="Garamond" w:hAnsi="Garamond" w:cs="Courier New"/>
          <w:noProof/>
        </w:rPr>
        <w:t>Didier ANZIEU</w:t>
      </w:r>
      <w:r w:rsidR="009048DE">
        <w:rPr>
          <w:rFonts w:ascii="Garamond" w:hAnsi="Garamond" w:cs="Courier New"/>
          <w:noProof/>
        </w:rPr>
        <w:t xml:space="preserve"> </w:t>
      </w:r>
    </w:p>
    <w:p w:rsidR="009048DE" w:rsidRDefault="009048DE" w:rsidP="009048DE">
      <w:pPr>
        <w:ind w:right="-284" w:hanging="567"/>
        <w:outlineLvl w:val="0"/>
        <w:rPr>
          <w:rFonts w:ascii="Garamond" w:hAnsi="Garamond" w:cs="Courier New"/>
          <w:noProof/>
        </w:rPr>
      </w:pPr>
    </w:p>
    <w:p w:rsidR="006F5684" w:rsidRPr="000739DA" w:rsidRDefault="006F5684" w:rsidP="009048DE">
      <w:pPr>
        <w:ind w:right="-284" w:hanging="567"/>
        <w:outlineLvl w:val="0"/>
        <w:rPr>
          <w:rFonts w:ascii="Garamond" w:hAnsi="Garamond" w:cs="Courier New"/>
          <w:noProof/>
        </w:rPr>
      </w:pPr>
      <w:r w:rsidRPr="000739DA">
        <w:rPr>
          <w:rFonts w:ascii="Garamond" w:hAnsi="Garamond" w:cs="Courier New"/>
          <w:noProof/>
        </w:rPr>
        <w:t xml:space="preserve">Les </w:t>
      </w:r>
      <w:r w:rsidR="0080067F" w:rsidRPr="000739DA">
        <w:rPr>
          <w:rFonts w:ascii="Garamond" w:hAnsi="Garamond"/>
          <w:i/>
          <w:noProof/>
        </w:rPr>
        <w:t>Études sur l</w:t>
      </w:r>
      <w:r w:rsidR="00720B03">
        <w:rPr>
          <w:rFonts w:ascii="Garamond" w:hAnsi="Garamond"/>
          <w:i/>
          <w:noProof/>
        </w:rPr>
        <w:t>’</w:t>
      </w:r>
      <w:r w:rsidR="0080067F" w:rsidRPr="000739DA">
        <w:rPr>
          <w:rFonts w:ascii="Garamond" w:hAnsi="Garamond"/>
          <w:i/>
          <w:noProof/>
        </w:rPr>
        <w:t>hystérie</w:t>
      </w:r>
      <w:r w:rsidRPr="000739DA">
        <w:rPr>
          <w:rFonts w:ascii="Garamond" w:hAnsi="Garamond" w:cs="Courier New"/>
          <w:noProof/>
        </w:rPr>
        <w:t>, après l</w:t>
      </w:r>
      <w:r w:rsidR="00720B03">
        <w:rPr>
          <w:rFonts w:ascii="Garamond" w:hAnsi="Garamond" w:cs="Courier New"/>
          <w:noProof/>
        </w:rPr>
        <w:t>’</w:t>
      </w:r>
      <w:r w:rsidRPr="000739DA">
        <w:rPr>
          <w:rFonts w:ascii="Garamond" w:hAnsi="Garamond" w:cs="Courier New"/>
          <w:noProof/>
        </w:rPr>
        <w:t xml:space="preserve">exposé des trois schémas, des trois arrangements </w:t>
      </w:r>
      <w:r w:rsidRPr="000739DA">
        <w:rPr>
          <w:rFonts w:ascii="Garamond" w:hAnsi="Garamond"/>
          <w:i/>
          <w:noProof/>
        </w:rPr>
        <w:t>linéaire</w:t>
      </w:r>
      <w:r w:rsidRPr="000739DA">
        <w:rPr>
          <w:rFonts w:ascii="Garamond" w:hAnsi="Garamond" w:cs="Courier New"/>
          <w:noProof/>
        </w:rPr>
        <w:t xml:space="preserve">, </w:t>
      </w:r>
      <w:r w:rsidRPr="000739DA">
        <w:rPr>
          <w:rFonts w:ascii="Garamond" w:hAnsi="Garamond"/>
          <w:i/>
          <w:noProof/>
        </w:rPr>
        <w:t>concentrique</w:t>
      </w:r>
      <w:r w:rsidRPr="000739DA">
        <w:rPr>
          <w:rFonts w:ascii="Garamond" w:hAnsi="Garamond" w:cs="Courier New"/>
          <w:noProof/>
        </w:rPr>
        <w:t xml:space="preserve"> et </w:t>
      </w:r>
      <w:r w:rsidRPr="000739DA">
        <w:rPr>
          <w:rFonts w:ascii="Garamond" w:hAnsi="Garamond"/>
          <w:i/>
          <w:noProof/>
        </w:rPr>
        <w:t>dynamique</w:t>
      </w:r>
      <w:r w:rsidRPr="000739DA">
        <w:rPr>
          <w:rFonts w:ascii="Garamond" w:hAnsi="Garamond" w:cs="Courier New"/>
          <w:noProof/>
        </w:rPr>
        <w:t>.</w:t>
      </w:r>
    </w:p>
    <w:p w:rsidR="006F5684"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Vous voulez que je retrouve la page ? </w:t>
      </w:r>
    </w:p>
    <w:p w:rsidR="0080067F" w:rsidRPr="000739DA" w:rsidRDefault="0080067F" w:rsidP="000739DA">
      <w:pPr>
        <w:ind w:right="-284" w:hanging="567"/>
        <w:rPr>
          <w:rFonts w:ascii="Garamond" w:hAnsi="Garamond" w:cs="Courier New"/>
          <w:noProof/>
        </w:rPr>
      </w:pPr>
    </w:p>
    <w:p w:rsidR="0080067F" w:rsidRPr="000739DA" w:rsidRDefault="006F5684" w:rsidP="009048DE">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organisation pathogène ne se comporte pas comme un corps étranger mais bien plutôt comme une infiltration</w:t>
      </w:r>
      <w:r w:rsidR="0080067F" w:rsidRPr="000739DA">
        <w:rPr>
          <w:rFonts w:ascii="Garamond" w:hAnsi="Garamond" w:cs="Courier New"/>
          <w:noProof/>
        </w:rPr>
        <w:t>…</w:t>
      </w:r>
      <w:r w:rsidR="009048DE">
        <w:rPr>
          <w:rFonts w:ascii="Garamond" w:hAnsi="Garamond" w:cs="Courier New"/>
          <w:noProof/>
        </w:rPr>
        <w:t> »</w:t>
      </w:r>
    </w:p>
    <w:p w:rsidR="0080067F" w:rsidRPr="000739DA" w:rsidRDefault="0080067F" w:rsidP="000739DA">
      <w:pPr>
        <w:ind w:right="-284" w:hanging="567"/>
        <w:rPr>
          <w:rFonts w:ascii="Garamond" w:hAnsi="Garamond" w:cs="Courier New"/>
          <w:noProof/>
        </w:rPr>
      </w:pPr>
    </w:p>
    <w:p w:rsidR="006F5684" w:rsidRPr="000739DA" w:rsidRDefault="009048DE" w:rsidP="000739DA">
      <w:pPr>
        <w:ind w:right="-284" w:hanging="567"/>
        <w:rPr>
          <w:rFonts w:ascii="Garamond" w:hAnsi="Garamond" w:cs="Courier New"/>
          <w:noProof/>
        </w:rPr>
      </w:pPr>
      <w:r>
        <w:rPr>
          <w:rFonts w:ascii="Garamond" w:hAnsi="Garamond" w:cs="Courier New"/>
          <w:noProof/>
        </w:rPr>
        <w:t>L</w:t>
      </w:r>
      <w:r w:rsidR="006F5684" w:rsidRPr="000739DA">
        <w:rPr>
          <w:rFonts w:ascii="Garamond" w:hAnsi="Garamond" w:cs="Courier New"/>
          <w:noProof/>
        </w:rPr>
        <w:t>à un mot dont la significa</w:t>
      </w:r>
      <w:r w:rsidR="006F5684" w:rsidRPr="000739DA">
        <w:rPr>
          <w:rFonts w:ascii="Garamond" w:hAnsi="Garamond" w:cs="Courier New"/>
          <w:noProof/>
        </w:rPr>
        <w:softHyphen/>
        <w:t>tion m</w:t>
      </w:r>
      <w:r w:rsidR="00720B03">
        <w:rPr>
          <w:rFonts w:ascii="Garamond" w:hAnsi="Garamond" w:cs="Courier New"/>
          <w:noProof/>
        </w:rPr>
        <w:t>’</w:t>
      </w:r>
      <w:r w:rsidR="006F5684" w:rsidRPr="000739DA">
        <w:rPr>
          <w:rFonts w:ascii="Garamond" w:hAnsi="Garamond" w:cs="Courier New"/>
          <w:noProof/>
        </w:rPr>
        <w:t xml:space="preserve">échappe: « </w:t>
      </w:r>
      <w:r w:rsidR="006F5684" w:rsidRPr="000739DA">
        <w:rPr>
          <w:rFonts w:ascii="Garamond" w:hAnsi="Garamond"/>
          <w:i/>
          <w:noProof/>
        </w:rPr>
        <w:t>infiltrate</w:t>
      </w:r>
      <w:r w:rsidR="006F5684" w:rsidRPr="000739DA">
        <w:rPr>
          <w:rFonts w:ascii="Garamond" w:hAnsi="Garamond" w:cs="Courier New"/>
          <w:noProof/>
        </w:rPr>
        <w:t xml:space="preserve"> »   </w:t>
      </w:r>
    </w:p>
    <w:p w:rsidR="00C52611" w:rsidRPr="000739DA" w:rsidRDefault="00C52611" w:rsidP="000739DA">
      <w:pPr>
        <w:ind w:right="-284" w:hanging="567"/>
        <w:rPr>
          <w:rFonts w:ascii="Garamond" w:hAnsi="Garamond" w:cs="Courier New"/>
          <w:noProof/>
        </w:rPr>
      </w:pPr>
    </w:p>
    <w:p w:rsidR="006F5684" w:rsidRPr="000739DA" w:rsidRDefault="006F5684" w:rsidP="000739DA">
      <w:pPr>
        <w:ind w:right="-284" w:hanging="567"/>
        <w:outlineLvl w:val="0"/>
        <w:rPr>
          <w:rFonts w:ascii="Garamond" w:hAnsi="Garamond" w:cs="Courier New"/>
          <w:noProof/>
        </w:rPr>
      </w:pPr>
      <w:r w:rsidRPr="000739DA">
        <w:rPr>
          <w:rFonts w:ascii="Garamond" w:hAnsi="Garamond" w:cs="Courier New"/>
          <w:noProof/>
        </w:rPr>
        <w:lastRenderedPageBreak/>
        <w:t xml:space="preserve">LACAN </w:t>
      </w:r>
      <w:r w:rsidR="009048DE">
        <w:rPr>
          <w:rFonts w:ascii="Garamond" w:hAnsi="Garamond" w:cs="Courier New"/>
          <w:noProof/>
        </w:rPr>
        <w:t>-</w:t>
      </w:r>
      <w:r w:rsidRPr="000739DA">
        <w:rPr>
          <w:rFonts w:ascii="Garamond" w:hAnsi="Garamond" w:cs="Courier New"/>
          <w:noProof/>
        </w:rPr>
        <w:t xml:space="preserve"> Eh bien, ce qui est infiltré</w:t>
      </w:r>
      <w:r w:rsidR="009048DE">
        <w:rPr>
          <w:rFonts w:ascii="Garamond" w:hAnsi="Garamond" w:cs="Courier New"/>
          <w:noProof/>
        </w:rPr>
        <w:t> :</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infiltrat. </w:t>
      </w:r>
    </w:p>
    <w:p w:rsidR="00A82D22" w:rsidRDefault="00A82D22" w:rsidP="009048DE">
      <w:pPr>
        <w:ind w:right="-284" w:hanging="567"/>
        <w:outlineLvl w:val="0"/>
        <w:rPr>
          <w:rFonts w:ascii="Garamond" w:hAnsi="Garamond" w:cs="Courier New"/>
          <w:noProof/>
        </w:rPr>
      </w:pPr>
    </w:p>
    <w:p w:rsidR="00A82D22" w:rsidRDefault="00A82D22" w:rsidP="009048DE">
      <w:pPr>
        <w:ind w:right="-284" w:hanging="567"/>
        <w:outlineLvl w:val="0"/>
        <w:rPr>
          <w:rFonts w:ascii="Garamond" w:hAnsi="Garamond" w:cs="Courier New"/>
          <w:noProof/>
        </w:rPr>
      </w:pPr>
    </w:p>
    <w:p w:rsidR="0080067F" w:rsidRPr="000739DA" w:rsidRDefault="00C52611" w:rsidP="009048DE">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r w:rsidR="009048DE">
        <w:rPr>
          <w:rFonts w:ascii="Garamond" w:hAnsi="Garamond" w:cs="Courier New"/>
          <w:noProof/>
        </w:rPr>
        <w:t xml:space="preserve"> - « </w:t>
      </w:r>
      <w:r w:rsidR="0080067F" w:rsidRPr="000739DA">
        <w:rPr>
          <w:rFonts w:ascii="Garamond" w:hAnsi="Garamond" w:cs="Courier New"/>
          <w:noProof/>
        </w:rPr>
        <w:t>…</w:t>
      </w:r>
      <w:r w:rsidR="006F5684" w:rsidRPr="000739DA">
        <w:rPr>
          <w:rFonts w:ascii="Garamond" w:hAnsi="Garamond"/>
          <w:i/>
          <w:noProof/>
        </w:rPr>
        <w:t>l</w:t>
      </w:r>
      <w:r w:rsidR="00720B03">
        <w:rPr>
          <w:rFonts w:ascii="Garamond" w:hAnsi="Garamond"/>
          <w:i/>
          <w:noProof/>
        </w:rPr>
        <w:t>’</w:t>
      </w:r>
      <w:r w:rsidR="006F5684" w:rsidRPr="000739DA">
        <w:rPr>
          <w:rFonts w:ascii="Garamond" w:hAnsi="Garamond"/>
          <w:i/>
          <w:noProof/>
        </w:rPr>
        <w:t>infiltrat doit dans cette comparaison passer pour être la résistance.</w:t>
      </w:r>
      <w:r w:rsidR="0080067F" w:rsidRPr="000739DA">
        <w:rPr>
          <w:rFonts w:ascii="Garamond" w:hAnsi="Garamond" w:cs="Courier New"/>
          <w:noProof/>
        </w:rPr>
        <w:t xml:space="preserve"> </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C52611" w:rsidRPr="000739DA" w:rsidRDefault="006F5684" w:rsidP="009048DE">
      <w:pPr>
        <w:ind w:right="-284" w:hanging="567"/>
        <w:outlineLvl w:val="0"/>
        <w:rPr>
          <w:rFonts w:ascii="Garamond" w:hAnsi="Garamond" w:cs="Courier New"/>
          <w:noProof/>
        </w:rPr>
      </w:pPr>
      <w:r w:rsidRPr="000739DA">
        <w:rPr>
          <w:rFonts w:ascii="Garamond" w:hAnsi="Garamond" w:cs="Courier New"/>
          <w:noProof/>
        </w:rPr>
        <w:t xml:space="preserve">LACAN </w:t>
      </w:r>
      <w:r w:rsidR="009048DE">
        <w:rPr>
          <w:rFonts w:ascii="Garamond" w:hAnsi="Garamond" w:cs="Courier New"/>
          <w:noProof/>
        </w:rPr>
        <w:t xml:space="preserve">- </w:t>
      </w:r>
      <w:r w:rsidRPr="000739DA">
        <w:rPr>
          <w:rFonts w:ascii="Garamond" w:hAnsi="Garamond" w:cs="Courier New"/>
          <w:noProof/>
        </w:rPr>
        <w:t>Eh bien, ça ne veut pas dire que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la réaction de l</w:t>
      </w:r>
      <w:r w:rsidR="00720B03">
        <w:rPr>
          <w:rFonts w:ascii="Garamond" w:hAnsi="Garamond"/>
          <w:i/>
          <w:noProof/>
        </w:rPr>
        <w:t>’</w:t>
      </w:r>
      <w:r w:rsidRPr="000739DA">
        <w:rPr>
          <w:rFonts w:ascii="Garamond" w:hAnsi="Garamond"/>
          <w:i/>
          <w:noProof/>
        </w:rPr>
        <w:t>ego</w:t>
      </w:r>
      <w:r w:rsidR="0080067F" w:rsidRPr="000739DA">
        <w:rPr>
          <w:rFonts w:ascii="Garamond" w:hAnsi="Garamond" w:cs="Courier New"/>
          <w:noProof/>
        </w:rPr>
        <w:t xml:space="preserve">,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d</w:t>
      </w:r>
      <w:r w:rsidR="00720B03">
        <w:rPr>
          <w:rFonts w:ascii="Garamond" w:hAnsi="Garamond" w:cs="Courier New"/>
          <w:noProof/>
        </w:rPr>
        <w:t>’</w:t>
      </w:r>
      <w:r w:rsidRPr="000739DA">
        <w:rPr>
          <w:rFonts w:ascii="Garamond" w:hAnsi="Garamond" w:cs="Courier New"/>
          <w:noProof/>
        </w:rPr>
        <w:t xml:space="preserve">idée de </w:t>
      </w:r>
      <w:r w:rsidRPr="000739DA">
        <w:rPr>
          <w:rFonts w:ascii="Garamond" w:hAnsi="Garamond"/>
          <w:i/>
          <w:noProof/>
        </w:rPr>
        <w:t>formation réactionnelle de la résistance</w:t>
      </w:r>
      <w:r w:rsidRPr="000739DA">
        <w:rPr>
          <w:rFonts w:ascii="Garamond" w:hAnsi="Garamond" w:cs="Courier New"/>
          <w:noProof/>
        </w:rPr>
        <w:t>, là.</w:t>
      </w:r>
    </w:p>
    <w:p w:rsidR="00C52611" w:rsidRPr="000739DA" w:rsidRDefault="00C52611" w:rsidP="000739DA">
      <w:pPr>
        <w:ind w:right="-284" w:hanging="567"/>
        <w:rPr>
          <w:rFonts w:ascii="Garamond" w:hAnsi="Garamond" w:cs="Courier New"/>
          <w:noProof/>
        </w:rPr>
      </w:pPr>
    </w:p>
    <w:p w:rsidR="006F5684"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r w:rsidR="0003667B">
        <w:rPr>
          <w:rFonts w:ascii="Garamond" w:hAnsi="Garamond" w:cs="Courier New"/>
          <w:noProof/>
        </w:rPr>
        <w:t>-</w:t>
      </w:r>
      <w:r w:rsidR="006F5684" w:rsidRPr="000739DA">
        <w:rPr>
          <w:rFonts w:ascii="Garamond" w:hAnsi="Garamond" w:cs="Courier New"/>
          <w:noProof/>
        </w:rPr>
        <w:t xml:space="preserve"> C</w:t>
      </w:r>
      <w:r w:rsidR="00720B03">
        <w:rPr>
          <w:rFonts w:ascii="Garamond" w:hAnsi="Garamond" w:cs="Courier New"/>
          <w:noProof/>
        </w:rPr>
        <w:t>’</w:t>
      </w:r>
      <w:r w:rsidR="006F5684" w:rsidRPr="000739DA">
        <w:rPr>
          <w:rFonts w:ascii="Garamond" w:hAnsi="Garamond" w:cs="Courier New"/>
          <w:noProof/>
        </w:rPr>
        <w:t>est exact.</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52611" w:rsidRPr="000739DA" w:rsidRDefault="00C52611" w:rsidP="000739DA">
      <w:pPr>
        <w:ind w:right="-284" w:hanging="567"/>
        <w:rPr>
          <w:rFonts w:ascii="Garamond" w:hAnsi="Garamond" w:cs="Courier New"/>
          <w:noProof/>
        </w:rPr>
      </w:pPr>
    </w:p>
    <w:p w:rsidR="009048DE" w:rsidRDefault="006F5684"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9048DE">
        <w:rPr>
          <w:rFonts w:ascii="Garamond" w:hAnsi="Garamond" w:cs="Courier New"/>
          <w:noProof/>
        </w:rPr>
        <w:t>-</w:t>
      </w:r>
      <w:r w:rsidRPr="000739DA">
        <w:rPr>
          <w:rFonts w:ascii="Garamond" w:hAnsi="Garamond" w:cs="Courier New"/>
          <w:noProof/>
        </w:rPr>
        <w:t>à</w:t>
      </w:r>
      <w:r w:rsidR="009048DE">
        <w:rPr>
          <w:rFonts w:ascii="Garamond" w:hAnsi="Garamond" w:cs="Courier New"/>
          <w:noProof/>
        </w:rPr>
        <w:t>-</w:t>
      </w:r>
      <w:r w:rsidRPr="000739DA">
        <w:rPr>
          <w:rFonts w:ascii="Garamond" w:hAnsi="Garamond" w:cs="Courier New"/>
          <w:noProof/>
        </w:rPr>
        <w:t>dire que malgré vous, vous sollicitez déjà des textes ulté</w:t>
      </w:r>
      <w:r w:rsidRPr="000739DA">
        <w:rPr>
          <w:rFonts w:ascii="Garamond" w:hAnsi="Garamond" w:cs="Courier New"/>
          <w:noProof/>
        </w:rPr>
        <w:softHyphen/>
        <w:t>rieurs dans le sens d</w:t>
      </w:r>
      <w:r w:rsidR="00720B03">
        <w:rPr>
          <w:rFonts w:ascii="Garamond" w:hAnsi="Garamond" w:cs="Courier New"/>
          <w:noProof/>
        </w:rPr>
        <w:t>’</w:t>
      </w:r>
      <w:r w:rsidRPr="000739DA">
        <w:rPr>
          <w:rFonts w:ascii="Garamond" w:hAnsi="Garamond" w:cs="Courier New"/>
          <w:noProof/>
        </w:rPr>
        <w:t>identifier la résistance aux dépens de quelque</w:t>
      </w:r>
    </w:p>
    <w:p w:rsidR="009048DE" w:rsidRDefault="006F5684" w:rsidP="000739DA">
      <w:pPr>
        <w:ind w:right="-284" w:hanging="567"/>
        <w:rPr>
          <w:rFonts w:ascii="Garamond" w:hAnsi="Garamond" w:cs="Courier New"/>
          <w:noProof/>
        </w:rPr>
      </w:pPr>
      <w:r w:rsidRPr="000739DA">
        <w:rPr>
          <w:rFonts w:ascii="Garamond" w:hAnsi="Garamond" w:cs="Courier New"/>
          <w:noProof/>
        </w:rPr>
        <w:t xml:space="preserve">chose qui est déjà nommé dans les </w:t>
      </w:r>
      <w:r w:rsidRPr="000739DA">
        <w:rPr>
          <w:rFonts w:ascii="Garamond" w:hAnsi="Garamond"/>
          <w:i/>
          <w:noProof/>
        </w:rPr>
        <w:t>Studien</w:t>
      </w:r>
      <w:r w:rsidRPr="000739DA">
        <w:rPr>
          <w:rFonts w:ascii="Garamond" w:hAnsi="Garamond" w:cs="Courier New"/>
          <w:noProof/>
        </w:rPr>
        <w:t xml:space="preserve">, mais cet </w:t>
      </w:r>
      <w:r w:rsidRPr="000739DA">
        <w:rPr>
          <w:rFonts w:ascii="Garamond" w:hAnsi="Garamond"/>
          <w:i/>
          <w:noProof/>
        </w:rPr>
        <w:t>ego</w:t>
      </w:r>
      <w:r w:rsidRPr="000739DA">
        <w:rPr>
          <w:rFonts w:ascii="Garamond" w:hAnsi="Garamond" w:cs="Courier New"/>
          <w:noProof/>
        </w:rPr>
        <w:t xml:space="preserve">, dont on parle dans les </w:t>
      </w:r>
      <w:r w:rsidR="00CD7D88" w:rsidRPr="000739DA">
        <w:rPr>
          <w:rFonts w:ascii="Garamond" w:hAnsi="Garamond"/>
          <w:i/>
          <w:noProof/>
        </w:rPr>
        <w:t>Studien</w:t>
      </w:r>
      <w:r w:rsidRPr="000739DA">
        <w:rPr>
          <w:rFonts w:ascii="Garamond" w:hAnsi="Garamond" w:cs="Courier New"/>
          <w:noProof/>
        </w:rPr>
        <w:t xml:space="preserve">, cette masse idéationnelle, </w:t>
      </w:r>
    </w:p>
    <w:p w:rsidR="006F5684" w:rsidRPr="000739DA" w:rsidRDefault="009048DE" w:rsidP="000739DA">
      <w:pPr>
        <w:ind w:right="-284" w:hanging="567"/>
        <w:rPr>
          <w:rFonts w:ascii="Garamond" w:hAnsi="Garamond" w:cs="Courier New"/>
          <w:noProof/>
        </w:rPr>
      </w:pPr>
      <w:r>
        <w:rPr>
          <w:rFonts w:ascii="Garamond" w:hAnsi="Garamond" w:cs="Courier New"/>
          <w:noProof/>
        </w:rPr>
        <w:t xml:space="preserve">ce </w:t>
      </w:r>
      <w:r w:rsidR="006F5684" w:rsidRPr="000739DA">
        <w:rPr>
          <w:rFonts w:ascii="Garamond" w:hAnsi="Garamond" w:cs="Courier New"/>
          <w:noProof/>
        </w:rPr>
        <w:t>contenu d</w:t>
      </w:r>
      <w:r w:rsidR="00720B03">
        <w:rPr>
          <w:rFonts w:ascii="Garamond" w:hAnsi="Garamond" w:cs="Courier New"/>
          <w:noProof/>
        </w:rPr>
        <w:t>’</w:t>
      </w:r>
      <w:r w:rsidR="006F5684" w:rsidRPr="000739DA">
        <w:rPr>
          <w:rFonts w:ascii="Garamond" w:hAnsi="Garamond" w:cs="Courier New"/>
          <w:noProof/>
        </w:rPr>
        <w:t>idéations que constitue l</w:t>
      </w:r>
      <w:r w:rsidR="00720B03">
        <w:rPr>
          <w:rFonts w:ascii="Garamond" w:hAnsi="Garamond" w:cs="Courier New"/>
          <w:noProof/>
        </w:rPr>
        <w:t>’</w:t>
      </w:r>
      <w:r w:rsidR="006F5684" w:rsidRPr="000739DA">
        <w:rPr>
          <w:rFonts w:ascii="Garamond" w:hAnsi="Garamond" w:cs="Courier New"/>
          <w:noProof/>
        </w:rPr>
        <w:t xml:space="preserve">ego dans les </w:t>
      </w:r>
      <w:r w:rsidR="00CD7D88" w:rsidRPr="000739DA">
        <w:rPr>
          <w:rFonts w:ascii="Garamond" w:hAnsi="Garamond"/>
          <w:i/>
          <w:noProof/>
        </w:rPr>
        <w:t>Studien</w:t>
      </w:r>
      <w:r w:rsidR="006F5684" w:rsidRPr="000739DA">
        <w:rPr>
          <w:rFonts w:ascii="Garamond" w:hAnsi="Garamond" w:cs="Courier New"/>
          <w:noProof/>
        </w:rPr>
        <w:t>, c</w:t>
      </w:r>
      <w:r w:rsidR="00720B03">
        <w:rPr>
          <w:rFonts w:ascii="Garamond" w:hAnsi="Garamond" w:cs="Courier New"/>
          <w:noProof/>
        </w:rPr>
        <w:t>’</w:t>
      </w:r>
      <w:r w:rsidR="006F5684" w:rsidRPr="000739DA">
        <w:rPr>
          <w:rFonts w:ascii="Garamond" w:hAnsi="Garamond" w:cs="Courier New"/>
          <w:noProof/>
        </w:rPr>
        <w:t>est à voir</w:t>
      </w:r>
      <w:r w:rsidR="00CD7D88" w:rsidRPr="000739DA">
        <w:rPr>
          <w:rFonts w:ascii="Garamond" w:hAnsi="Garamond" w:cs="Courier New"/>
          <w:noProof/>
        </w:rPr>
        <w:t>…</w:t>
      </w:r>
    </w:p>
    <w:p w:rsidR="00CD7D88" w:rsidRPr="000739DA" w:rsidRDefault="00CD7D88" w:rsidP="000739DA">
      <w:pPr>
        <w:ind w:right="-284" w:hanging="567"/>
        <w:rPr>
          <w:rFonts w:ascii="Garamond" w:hAnsi="Garamond" w:cs="Courier New"/>
          <w:noProof/>
        </w:rPr>
      </w:pPr>
    </w:p>
    <w:p w:rsidR="009048DE" w:rsidRDefault="006F5684" w:rsidP="009048DE">
      <w:pPr>
        <w:ind w:right="-284" w:hanging="567"/>
        <w:outlineLvl w:val="0"/>
        <w:rPr>
          <w:rFonts w:ascii="Garamond" w:hAnsi="Garamond" w:cs="Courier New"/>
          <w:noProof/>
        </w:rPr>
      </w:pPr>
      <w:r w:rsidRPr="000739DA">
        <w:rPr>
          <w:rFonts w:ascii="Garamond" w:hAnsi="Garamond" w:cs="Courier New"/>
          <w:noProof/>
        </w:rPr>
        <w:t>Disons</w:t>
      </w:r>
      <w:r w:rsidR="00CD7D88" w:rsidRPr="000739DA">
        <w:rPr>
          <w:rFonts w:ascii="Garamond" w:hAnsi="Garamond" w:cs="Courier New"/>
          <w:noProof/>
        </w:rPr>
        <w:t>…</w:t>
      </w:r>
      <w:r w:rsidRPr="000739DA">
        <w:rPr>
          <w:rFonts w:ascii="Garamond" w:hAnsi="Garamond" w:cs="Courier New"/>
          <w:noProof/>
        </w:rPr>
        <w:t xml:space="preserve"> Je vais vous aider, vous dire ce que j</w:t>
      </w:r>
      <w:r w:rsidR="00720B03">
        <w:rPr>
          <w:rFonts w:ascii="Garamond" w:hAnsi="Garamond" w:cs="Courier New"/>
          <w:noProof/>
        </w:rPr>
        <w:t>’</w:t>
      </w:r>
      <w:r w:rsidRPr="000739DA">
        <w:rPr>
          <w:rFonts w:ascii="Garamond" w:hAnsi="Garamond" w:cs="Courier New"/>
          <w:noProof/>
        </w:rPr>
        <w:t>en pense. C</w:t>
      </w:r>
      <w:r w:rsidR="00720B03">
        <w:rPr>
          <w:rFonts w:ascii="Garamond" w:hAnsi="Garamond" w:cs="Courier New"/>
          <w:noProof/>
        </w:rPr>
        <w:t>’</w:t>
      </w:r>
      <w:r w:rsidRPr="000739DA">
        <w:rPr>
          <w:rFonts w:ascii="Garamond" w:hAnsi="Garamond" w:cs="Courier New"/>
          <w:noProof/>
        </w:rPr>
        <w:t>est pour cela que nous sommes là, pour voir ce que signifie l</w:t>
      </w:r>
      <w:r w:rsidR="00720B03">
        <w:rPr>
          <w:rFonts w:ascii="Garamond" w:hAnsi="Garamond" w:cs="Courier New"/>
          <w:noProof/>
        </w:rPr>
        <w:t>’</w:t>
      </w:r>
      <w:r w:rsidRPr="000739DA">
        <w:rPr>
          <w:rFonts w:ascii="Garamond" w:hAnsi="Garamond" w:cs="Courier New"/>
          <w:noProof/>
        </w:rPr>
        <w:t>évocation</w:t>
      </w:r>
    </w:p>
    <w:p w:rsidR="009048DE" w:rsidRDefault="006F5684" w:rsidP="009048DE">
      <w:pPr>
        <w:ind w:right="-284" w:hanging="567"/>
        <w:outlineLvl w:val="0"/>
        <w:rPr>
          <w:rFonts w:ascii="Garamond" w:hAnsi="Garamond" w:cs="Courier New"/>
          <w:noProof/>
        </w:rPr>
      </w:pPr>
      <w:r w:rsidRPr="000739DA">
        <w:rPr>
          <w:rFonts w:ascii="Garamond" w:hAnsi="Garamond" w:cs="Courier New"/>
          <w:noProof/>
        </w:rPr>
        <w:t xml:space="preserve">de </w:t>
      </w:r>
      <w:r w:rsidRPr="009048DE">
        <w:rPr>
          <w:rFonts w:ascii="Garamond" w:hAnsi="Garamond"/>
          <w:noProof/>
        </w:rPr>
        <w:t>la notion de</w:t>
      </w:r>
      <w:r w:rsidRPr="000739DA">
        <w:rPr>
          <w:rFonts w:ascii="Garamond" w:hAnsi="Garamond"/>
          <w:i/>
          <w:noProof/>
        </w:rPr>
        <w:t xml:space="preserve"> l</w:t>
      </w:r>
      <w:r w:rsidR="00720B03">
        <w:rPr>
          <w:rFonts w:ascii="Garamond" w:hAnsi="Garamond"/>
          <w:i/>
          <w:noProof/>
        </w:rPr>
        <w:t>’</w:t>
      </w:r>
      <w:r w:rsidRPr="000739DA">
        <w:rPr>
          <w:rFonts w:ascii="Garamond" w:hAnsi="Garamond"/>
          <w:i/>
          <w:noProof/>
        </w:rPr>
        <w:t>ego</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 bout à l</w:t>
      </w:r>
      <w:r w:rsidR="00720B03">
        <w:rPr>
          <w:rFonts w:ascii="Garamond" w:hAnsi="Garamond" w:cs="Courier New"/>
          <w:noProof/>
        </w:rPr>
        <w:t>’</w:t>
      </w:r>
      <w:r w:rsidRPr="000739DA">
        <w:rPr>
          <w:rFonts w:ascii="Garamond" w:hAnsi="Garamond" w:cs="Courier New"/>
          <w:noProof/>
        </w:rPr>
        <w:t>autre de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xml:space="preserve">. Il est tout à fait impossible de comprendre ce que représente </w:t>
      </w:r>
    </w:p>
    <w:p w:rsidR="009048DE" w:rsidRDefault="00CD7D88" w:rsidP="009048DE">
      <w:pPr>
        <w:ind w:right="-284" w:hanging="567"/>
        <w:outlineLvl w:val="0"/>
        <w:rPr>
          <w:rFonts w:ascii="Garamond" w:hAnsi="Garamond" w:cs="Courier New"/>
          <w:noProof/>
        </w:rPr>
      </w:pPr>
      <w:r w:rsidRPr="009048DE">
        <w:rPr>
          <w:rFonts w:ascii="Garamond" w:hAnsi="Garamond"/>
          <w:noProof/>
        </w:rPr>
        <w:t>la notion de</w:t>
      </w:r>
      <w:r w:rsidRPr="000739DA">
        <w:rPr>
          <w:rFonts w:ascii="Garamond" w:hAnsi="Garamond"/>
          <w:i/>
          <w:noProof/>
        </w:rPr>
        <w:t xml:space="preserve"> l</w:t>
      </w:r>
      <w:r w:rsidR="00720B03">
        <w:rPr>
          <w:rFonts w:ascii="Garamond" w:hAnsi="Garamond"/>
          <w:i/>
          <w:noProof/>
        </w:rPr>
        <w:t>’</w:t>
      </w:r>
      <w:r w:rsidRPr="000739DA">
        <w:rPr>
          <w:rFonts w:ascii="Garamond" w:hAnsi="Garamond"/>
          <w:i/>
          <w:noProof/>
        </w:rPr>
        <w:t>ego</w:t>
      </w:r>
      <w:r w:rsidR="006F5684" w:rsidRPr="000739DA">
        <w:rPr>
          <w:rFonts w:ascii="Garamond" w:hAnsi="Garamond" w:cs="Courier New"/>
          <w:noProof/>
        </w:rPr>
        <w:t xml:space="preserve"> </w:t>
      </w:r>
      <w:r w:rsidR="006F5684" w:rsidRPr="009048DE">
        <w:rPr>
          <w:rFonts w:ascii="Garamond" w:hAnsi="Garamond" w:cs="Courier New"/>
          <w:noProof/>
        </w:rPr>
        <w:t>en psychologie</w:t>
      </w:r>
      <w:r w:rsidR="009048DE">
        <w:rPr>
          <w:rFonts w:ascii="Garamond" w:hAnsi="Garamond" w:cs="Courier New"/>
          <w:noProof/>
        </w:rPr>
        <w:t xml:space="preserve">, </w:t>
      </w:r>
      <w:r w:rsidR="006F5684" w:rsidRPr="000739DA">
        <w:rPr>
          <w:rFonts w:ascii="Garamond" w:hAnsi="Garamond" w:cs="Courier New"/>
          <w:noProof/>
        </w:rPr>
        <w:t>telle qu</w:t>
      </w:r>
      <w:r w:rsidR="00720B03">
        <w:rPr>
          <w:rFonts w:ascii="Garamond" w:hAnsi="Garamond" w:cs="Courier New"/>
          <w:noProof/>
        </w:rPr>
        <w:t>’</w:t>
      </w:r>
      <w:r w:rsidR="006F5684" w:rsidRPr="000739DA">
        <w:rPr>
          <w:rFonts w:ascii="Garamond" w:hAnsi="Garamond" w:cs="Courier New"/>
          <w:noProof/>
        </w:rPr>
        <w:t>elle a commencé à surgir avec les travaux de 1920, travail sur la psychologie</w:t>
      </w:r>
      <w:r w:rsidR="009048DE">
        <w:rPr>
          <w:rFonts w:ascii="Garamond" w:hAnsi="Garamond" w:cs="Courier New"/>
          <w:noProof/>
        </w:rPr>
        <w:t xml:space="preserve"> </w:t>
      </w:r>
      <w:r w:rsidR="006F5684" w:rsidRPr="000739DA">
        <w:rPr>
          <w:rFonts w:ascii="Garamond" w:hAnsi="Garamond" w:cs="Courier New"/>
          <w:noProof/>
        </w:rPr>
        <w:t xml:space="preserve">de groupe, </w:t>
      </w:r>
    </w:p>
    <w:p w:rsidR="00960819" w:rsidRPr="000739DA" w:rsidRDefault="006F5684" w:rsidP="009048DE">
      <w:pPr>
        <w:ind w:right="-284" w:hanging="567"/>
        <w:outlineLvl w:val="0"/>
        <w:rPr>
          <w:rFonts w:ascii="Garamond" w:hAnsi="Garamond" w:cs="Courier New"/>
          <w:noProof/>
        </w:rPr>
      </w:pPr>
      <w:r w:rsidRPr="000739DA">
        <w:rPr>
          <w:rFonts w:ascii="Garamond" w:hAnsi="Garamond" w:cs="Courier New"/>
          <w:noProof/>
        </w:rPr>
        <w:t xml:space="preserve">sur le </w:t>
      </w:r>
      <w:r w:rsidR="009048DE">
        <w:rPr>
          <w:rFonts w:ascii="Garamond" w:hAnsi="Garamond" w:cs="Courier New"/>
          <w:noProof/>
        </w:rPr>
        <w:t>« </w:t>
      </w:r>
      <w:r w:rsidR="009048DE">
        <w:rPr>
          <w:rFonts w:ascii="Garamond" w:hAnsi="Garamond"/>
          <w:i/>
          <w:noProof/>
        </w:rPr>
        <w:t>D</w:t>
      </w:r>
      <w:r w:rsidRPr="000739DA">
        <w:rPr>
          <w:rFonts w:ascii="Garamond" w:hAnsi="Garamond"/>
          <w:i/>
          <w:noProof/>
        </w:rPr>
        <w:t>as Ich und das Es</w:t>
      </w:r>
      <w:r w:rsidR="009048DE">
        <w:rPr>
          <w:rFonts w:ascii="Garamond" w:hAnsi="Garamond"/>
          <w:i/>
          <w:noProof/>
        </w:rPr>
        <w:t xml:space="preserve"> », </w:t>
      </w:r>
      <w:r w:rsidR="00CD7D88" w:rsidRPr="000739DA">
        <w:rPr>
          <w:rFonts w:ascii="Garamond" w:hAnsi="Garamond" w:cs="Courier New"/>
          <w:noProof/>
        </w:rPr>
        <w:t>i</w:t>
      </w:r>
      <w:r w:rsidRPr="000739DA">
        <w:rPr>
          <w:rFonts w:ascii="Garamond" w:hAnsi="Garamond" w:cs="Courier New"/>
          <w:noProof/>
        </w:rPr>
        <w:t>l est impossible de le comprendre si l</w:t>
      </w:r>
      <w:r w:rsidR="00720B03">
        <w:rPr>
          <w:rFonts w:ascii="Garamond" w:hAnsi="Garamond" w:cs="Courier New"/>
          <w:noProof/>
        </w:rPr>
        <w:t>’</w:t>
      </w:r>
      <w:r w:rsidRPr="000739DA">
        <w:rPr>
          <w:rFonts w:ascii="Garamond" w:hAnsi="Garamond" w:cs="Courier New"/>
          <w:noProof/>
        </w:rPr>
        <w:t>on noie tout dans une espèce de somme générale d</w:t>
      </w:r>
      <w:r w:rsidR="00720B03">
        <w:rPr>
          <w:rFonts w:ascii="Garamond" w:hAnsi="Garamond" w:cs="Courier New"/>
          <w:noProof/>
        </w:rPr>
        <w:t>’</w:t>
      </w:r>
      <w:r w:rsidRPr="000739DA">
        <w:rPr>
          <w:rFonts w:ascii="Garamond" w:hAnsi="Garamond" w:cs="Courier New"/>
          <w:noProof/>
        </w:rPr>
        <w:t xml:space="preserve">appréhension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certain versant du psychisme.</w:t>
      </w:r>
    </w:p>
    <w:p w:rsidR="00CD7D88" w:rsidRPr="000739DA" w:rsidRDefault="00CD7D88" w:rsidP="000739DA">
      <w:pPr>
        <w:ind w:right="-284" w:hanging="567"/>
        <w:rPr>
          <w:rFonts w:ascii="Garamond" w:hAnsi="Garamond" w:cs="Courier New"/>
          <w:noProof/>
        </w:rPr>
      </w:pPr>
    </w:p>
    <w:p w:rsidR="009048DE" w:rsidRDefault="006F5684" w:rsidP="009048DE">
      <w:pPr>
        <w:ind w:right="-284" w:hanging="567"/>
        <w:outlineLvl w:val="0"/>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du tout ça dans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00CD7D88" w:rsidRPr="000739DA">
        <w:rPr>
          <w:rFonts w:ascii="Garamond" w:hAnsi="Garamond" w:cs="Courier New"/>
          <w:noProof/>
        </w:rPr>
        <w:t>.</w:t>
      </w:r>
      <w:r w:rsidRPr="000739DA">
        <w:rPr>
          <w:rFonts w:ascii="Garamond" w:hAnsi="Garamond" w:cs="Courier New"/>
          <w:noProof/>
        </w:rPr>
        <w:t xml:space="preserve"> </w:t>
      </w:r>
      <w:r w:rsidR="00CD7D88" w:rsidRPr="000739DA">
        <w:rPr>
          <w:rFonts w:ascii="Garamond" w:hAnsi="Garamond" w:cs="Courier New"/>
          <w:noProof/>
        </w:rPr>
        <w:t>Ç</w:t>
      </w:r>
      <w:r w:rsidRPr="000739DA">
        <w:rPr>
          <w:rFonts w:ascii="Garamond" w:hAnsi="Garamond" w:cs="Courier New"/>
          <w:noProof/>
        </w:rPr>
        <w:t xml:space="preserve">a a un rôle </w:t>
      </w:r>
      <w:r w:rsidRPr="009048DE">
        <w:rPr>
          <w:rFonts w:ascii="Garamond" w:hAnsi="Garamond"/>
          <w:noProof/>
        </w:rPr>
        <w:t>fonctionnel</w:t>
      </w:r>
      <w:r w:rsidRPr="000739DA">
        <w:rPr>
          <w:rFonts w:ascii="Garamond" w:hAnsi="Garamond" w:cs="Courier New"/>
          <w:noProof/>
        </w:rPr>
        <w:t xml:space="preserve">, lié à certaines </w:t>
      </w:r>
      <w:r w:rsidRPr="009048DE">
        <w:rPr>
          <w:rFonts w:ascii="Garamond" w:hAnsi="Garamond"/>
          <w:noProof/>
        </w:rPr>
        <w:t>nécessités techniques</w:t>
      </w:r>
      <w:r w:rsidRPr="000739DA">
        <w:rPr>
          <w:rFonts w:ascii="Garamond" w:hAnsi="Garamond" w:cs="Courier New"/>
          <w:noProof/>
        </w:rPr>
        <w:t>.</w:t>
      </w:r>
      <w:r w:rsidR="009048DE">
        <w:rPr>
          <w:rFonts w:ascii="Garamond" w:hAnsi="Garamond" w:cs="Courier New"/>
          <w:noProof/>
        </w:rPr>
        <w:t xml:space="preserve"> </w:t>
      </w:r>
    </w:p>
    <w:p w:rsidR="00CD7D88" w:rsidRPr="000739DA" w:rsidRDefault="006F5684" w:rsidP="009048DE">
      <w:pPr>
        <w:ind w:right="-284" w:hanging="567"/>
        <w:outlineLvl w:val="0"/>
        <w:rPr>
          <w:rFonts w:ascii="Garamond" w:hAnsi="Garamond" w:cs="Courier New"/>
          <w:noProof/>
        </w:rPr>
      </w:pPr>
      <w:r w:rsidRPr="000739DA">
        <w:rPr>
          <w:rFonts w:ascii="Garamond" w:hAnsi="Garamond" w:cs="Courier New"/>
          <w:noProof/>
        </w:rPr>
        <w:t>Pour dire tout de suite ce que je veux dire, par exemple pour prendre les choses</w:t>
      </w:r>
      <w:r w:rsidR="009048DE">
        <w:rPr>
          <w:rFonts w:ascii="Garamond" w:hAnsi="Garamond" w:cs="Courier New"/>
          <w:noProof/>
        </w:rPr>
        <w:t> : l</w:t>
      </w:r>
      <w:r w:rsidRPr="000739DA">
        <w:rPr>
          <w:rFonts w:ascii="Garamond" w:hAnsi="Garamond" w:cs="Courier New"/>
          <w:noProof/>
        </w:rPr>
        <w:t>e triumvirat qui fonctionne à New York</w:t>
      </w:r>
      <w:r w:rsidR="00CD7D88" w:rsidRPr="000739DA">
        <w:rPr>
          <w:rFonts w:ascii="Garamond" w:hAnsi="Garamond" w:cs="Courier New"/>
          <w:noProof/>
        </w:rPr>
        <w:t xml:space="preserve"> </w:t>
      </w:r>
      <w:r w:rsidRPr="000739DA">
        <w:rPr>
          <w:rFonts w:ascii="Garamond" w:hAnsi="Garamond" w:cs="Courier New"/>
          <w:noProof/>
        </w:rPr>
        <w:t xml:space="preserve">: </w:t>
      </w:r>
    </w:p>
    <w:p w:rsidR="009048DE" w:rsidRDefault="00CD7D88" w:rsidP="009048DE">
      <w:pPr>
        <w:ind w:right="-284" w:hanging="567"/>
        <w:rPr>
          <w:rFonts w:ascii="Garamond" w:hAnsi="Garamond" w:cs="Courier New"/>
          <w:noProof/>
        </w:rPr>
      </w:pPr>
      <w:r w:rsidRPr="000739DA">
        <w:rPr>
          <w:rFonts w:ascii="Garamond" w:hAnsi="Garamond" w:cs="Courier New"/>
          <w:noProof/>
        </w:rPr>
        <w:t>HARTMANN, L</w:t>
      </w:r>
      <w:r w:rsidR="00B6107A" w:rsidRPr="000739DA">
        <w:rPr>
          <w:rFonts w:ascii="Garamond" w:hAnsi="Garamond" w:cs="Courier New"/>
          <w:noProof/>
        </w:rPr>
        <w:t>Œ</w:t>
      </w:r>
      <w:r w:rsidRPr="000739DA">
        <w:rPr>
          <w:rFonts w:ascii="Garamond" w:hAnsi="Garamond" w:cs="Courier New"/>
          <w:noProof/>
        </w:rPr>
        <w:t>WENSTEIN et KRIS</w:t>
      </w:r>
      <w:r w:rsidR="009048DE">
        <w:rPr>
          <w:rFonts w:ascii="Garamond" w:hAnsi="Garamond" w:cs="Courier New"/>
          <w:noProof/>
        </w:rPr>
        <w:t xml:space="preserve">, </w:t>
      </w:r>
      <w:r w:rsidR="006F5684" w:rsidRPr="000739DA">
        <w:rPr>
          <w:rFonts w:ascii="Garamond" w:hAnsi="Garamond" w:cs="Courier New"/>
          <w:noProof/>
        </w:rPr>
        <w:t>dans leur élaboration ou leur tentative, leur effort d</w:t>
      </w:r>
      <w:r w:rsidR="00720B03">
        <w:rPr>
          <w:rFonts w:ascii="Garamond" w:hAnsi="Garamond" w:cs="Courier New"/>
          <w:noProof/>
        </w:rPr>
        <w:t>’</w:t>
      </w:r>
      <w:r w:rsidR="006F5684" w:rsidRPr="000739DA">
        <w:rPr>
          <w:rFonts w:ascii="Garamond" w:hAnsi="Garamond" w:cs="Courier New"/>
          <w:noProof/>
        </w:rPr>
        <w:t xml:space="preserve">élaboration actuelle </w:t>
      </w:r>
    </w:p>
    <w:p w:rsidR="00DA5EB9" w:rsidRPr="000739DA"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psychologie de l</w:t>
      </w:r>
      <w:r w:rsidR="00720B03">
        <w:rPr>
          <w:rFonts w:ascii="Garamond" w:hAnsi="Garamond" w:cs="Courier New"/>
          <w:noProof/>
        </w:rPr>
        <w:t>’</w:t>
      </w:r>
      <w:r w:rsidRPr="000739DA">
        <w:rPr>
          <w:rFonts w:ascii="Garamond" w:hAnsi="Garamond"/>
          <w:i/>
          <w:noProof/>
        </w:rPr>
        <w:t>ego</w:t>
      </w:r>
      <w:r w:rsidR="009048DE">
        <w:rPr>
          <w:rFonts w:ascii="Garamond" w:hAnsi="Garamond"/>
          <w:i/>
          <w:noProof/>
        </w:rPr>
        <w:t xml:space="preserve">, </w:t>
      </w:r>
      <w:r w:rsidRPr="000739DA">
        <w:rPr>
          <w:rFonts w:ascii="Garamond" w:hAnsi="Garamond" w:cs="Courier New"/>
          <w:noProof/>
        </w:rPr>
        <w:t>ils sont tout le temps</w:t>
      </w:r>
      <w:r w:rsidR="009048DE">
        <w:rPr>
          <w:rFonts w:ascii="Garamond" w:hAnsi="Garamond" w:cs="Courier New"/>
          <w:noProof/>
        </w:rPr>
        <w:t xml:space="preserve"> - </w:t>
      </w:r>
      <w:r w:rsidRPr="009048DE">
        <w:rPr>
          <w:rFonts w:ascii="Garamond" w:hAnsi="Garamond" w:cs="Courier New"/>
          <w:noProof/>
        </w:rPr>
        <w:t>on le voit</w:t>
      </w:r>
      <w:r w:rsidRPr="000739DA">
        <w:rPr>
          <w:rFonts w:ascii="Garamond" w:hAnsi="Garamond" w:cs="Courier New"/>
          <w:noProof/>
        </w:rPr>
        <w:t>, il suffit de se rapporter à leur texte</w:t>
      </w:r>
      <w:r w:rsidR="009048DE">
        <w:rPr>
          <w:rFonts w:ascii="Garamond" w:hAnsi="Garamond" w:cs="Courier New"/>
          <w:noProof/>
        </w:rPr>
        <w:t xml:space="preserve"> - </w:t>
      </w:r>
      <w:r w:rsidRPr="000739DA">
        <w:rPr>
          <w:rFonts w:ascii="Garamond" w:hAnsi="Garamond" w:cs="Courier New"/>
          <w:noProof/>
        </w:rPr>
        <w:t xml:space="preserve">ils sont autour de ce problème : </w:t>
      </w:r>
    </w:p>
    <w:p w:rsidR="009048DE" w:rsidRDefault="009048DE" w:rsidP="009048DE">
      <w:pPr>
        <w:ind w:right="-284" w:hanging="567"/>
        <w:rPr>
          <w:rFonts w:ascii="Garamond" w:hAnsi="Garamond" w:cs="Courier New"/>
          <w:noProof/>
        </w:rPr>
      </w:pPr>
      <w:r>
        <w:rPr>
          <w:rFonts w:ascii="Garamond" w:hAnsi="Garamond" w:cs="Courier New"/>
          <w:noProof/>
        </w:rPr>
        <w:t>« </w:t>
      </w:r>
      <w:r w:rsidRPr="009048DE">
        <w:rPr>
          <w:rFonts w:ascii="Garamond" w:hAnsi="Garamond" w:cs="Courier New"/>
          <w:i/>
          <w:noProof/>
        </w:rPr>
        <w:t>Q</w:t>
      </w:r>
      <w:r w:rsidR="006F5684" w:rsidRPr="009048DE">
        <w:rPr>
          <w:rFonts w:ascii="Garamond" w:hAnsi="Garamond" w:cs="Courier New"/>
          <w:i/>
          <w:noProof/>
        </w:rPr>
        <w:t>u</w:t>
      </w:r>
      <w:r w:rsidR="00720B03">
        <w:rPr>
          <w:rFonts w:ascii="Garamond" w:hAnsi="Garamond" w:cs="Courier New"/>
          <w:i/>
          <w:noProof/>
        </w:rPr>
        <w:t>’</w:t>
      </w:r>
      <w:r w:rsidR="006F5684" w:rsidRPr="009048DE">
        <w:rPr>
          <w:rFonts w:ascii="Garamond" w:hAnsi="Garamond" w:cs="Courier New"/>
          <w:i/>
          <w:noProof/>
        </w:rPr>
        <w:t>est</w:t>
      </w:r>
      <w:r w:rsidRPr="009048DE">
        <w:rPr>
          <w:rFonts w:ascii="Garamond" w:hAnsi="Garamond" w:cs="Courier New"/>
          <w:i/>
          <w:noProof/>
        </w:rPr>
        <w:t>-</w:t>
      </w:r>
      <w:r w:rsidR="006F5684" w:rsidRPr="009048DE">
        <w:rPr>
          <w:rFonts w:ascii="Garamond" w:hAnsi="Garamond" w:cs="Courier New"/>
          <w:i/>
          <w:noProof/>
        </w:rPr>
        <w:t>ce qu</w:t>
      </w:r>
      <w:r w:rsidR="00720B03">
        <w:rPr>
          <w:rFonts w:ascii="Garamond" w:hAnsi="Garamond" w:cs="Courier New"/>
          <w:i/>
          <w:noProof/>
        </w:rPr>
        <w:t>’</w:t>
      </w:r>
      <w:r w:rsidR="006F5684" w:rsidRPr="009048DE">
        <w:rPr>
          <w:rFonts w:ascii="Garamond" w:hAnsi="Garamond" w:cs="Courier New"/>
          <w:i/>
          <w:noProof/>
        </w:rPr>
        <w:t xml:space="preserve">a voulu dire la dernière théorie de </w:t>
      </w:r>
      <w:r w:rsidR="00CD7D88" w:rsidRPr="009048DE">
        <w:rPr>
          <w:rFonts w:ascii="Garamond" w:hAnsi="Garamond" w:cs="Courier New"/>
          <w:i/>
          <w:noProof/>
        </w:rPr>
        <w:t>l</w:t>
      </w:r>
      <w:r w:rsidR="00720B03">
        <w:rPr>
          <w:rFonts w:ascii="Garamond" w:hAnsi="Garamond" w:cs="Courier New"/>
          <w:i/>
          <w:noProof/>
        </w:rPr>
        <w:t>’</w:t>
      </w:r>
      <w:r w:rsidR="00CD7D88" w:rsidRPr="009048DE">
        <w:rPr>
          <w:rFonts w:ascii="Garamond" w:hAnsi="Garamond"/>
          <w:i/>
          <w:noProof/>
        </w:rPr>
        <w:t>ego</w:t>
      </w:r>
      <w:r w:rsidR="006F5684" w:rsidRPr="009048DE">
        <w:rPr>
          <w:rFonts w:ascii="Garamond" w:hAnsi="Garamond" w:cs="Courier New"/>
          <w:i/>
          <w:noProof/>
        </w:rPr>
        <w:t xml:space="preserve"> de</w:t>
      </w:r>
      <w:r w:rsidR="006F5684" w:rsidRPr="000739DA">
        <w:rPr>
          <w:rFonts w:ascii="Garamond" w:hAnsi="Garamond" w:cs="Courier New"/>
          <w:noProof/>
        </w:rPr>
        <w:t xml:space="preserve"> </w:t>
      </w:r>
      <w:r w:rsidR="00C166DD" w:rsidRPr="000739DA">
        <w:rPr>
          <w:rFonts w:ascii="Garamond" w:hAnsi="Garamond" w:cs="Courier New"/>
          <w:noProof/>
        </w:rPr>
        <w:t>FREUD</w:t>
      </w:r>
      <w:r w:rsidR="006F5684" w:rsidRPr="000739DA">
        <w:rPr>
          <w:rFonts w:ascii="Garamond" w:hAnsi="Garamond" w:cs="Courier New"/>
          <w:noProof/>
        </w:rPr>
        <w:t xml:space="preserve">  ?</w:t>
      </w:r>
      <w:r>
        <w:rPr>
          <w:rFonts w:ascii="Garamond" w:hAnsi="Garamond" w:cs="Courier New"/>
          <w:noProof/>
        </w:rPr>
        <w:t> »,</w:t>
      </w:r>
      <w:r w:rsidR="006F5684" w:rsidRPr="000739DA">
        <w:rPr>
          <w:rFonts w:ascii="Garamond" w:hAnsi="Garamond" w:cs="Courier New"/>
          <w:noProof/>
        </w:rPr>
        <w:t xml:space="preserve"> </w:t>
      </w:r>
      <w:r>
        <w:rPr>
          <w:rFonts w:ascii="Garamond" w:hAnsi="Garamond" w:cs="Courier New"/>
          <w:noProof/>
        </w:rPr>
        <w:t>« </w:t>
      </w:r>
      <w:r w:rsidR="006F5684" w:rsidRPr="009048DE">
        <w:rPr>
          <w:rFonts w:ascii="Garamond" w:hAnsi="Garamond" w:cs="Courier New"/>
          <w:i/>
          <w:noProof/>
        </w:rPr>
        <w:t>Est</w:t>
      </w:r>
      <w:r w:rsidRPr="009048DE">
        <w:rPr>
          <w:rFonts w:ascii="Garamond" w:hAnsi="Garamond" w:cs="Courier New"/>
          <w:i/>
          <w:noProof/>
        </w:rPr>
        <w:t>-</w:t>
      </w:r>
      <w:r w:rsidR="006F5684" w:rsidRPr="009048DE">
        <w:rPr>
          <w:rFonts w:ascii="Garamond" w:hAnsi="Garamond" w:cs="Courier New"/>
          <w:i/>
          <w:noProof/>
        </w:rPr>
        <w:t>ce qu</w:t>
      </w:r>
      <w:r w:rsidR="00720B03">
        <w:rPr>
          <w:rFonts w:ascii="Garamond" w:hAnsi="Garamond" w:cs="Courier New"/>
          <w:i/>
          <w:noProof/>
        </w:rPr>
        <w:t>’</w:t>
      </w:r>
      <w:r w:rsidR="006F5684" w:rsidRPr="009048DE">
        <w:rPr>
          <w:rFonts w:ascii="Garamond" w:hAnsi="Garamond" w:cs="Courier New"/>
          <w:i/>
          <w:noProof/>
        </w:rPr>
        <w:t>on en a jusqu</w:t>
      </w:r>
      <w:r w:rsidR="00720B03">
        <w:rPr>
          <w:rFonts w:ascii="Garamond" w:hAnsi="Garamond" w:cs="Courier New"/>
          <w:i/>
          <w:noProof/>
        </w:rPr>
        <w:t>’</w:t>
      </w:r>
      <w:r w:rsidR="006F5684" w:rsidRPr="009048DE">
        <w:rPr>
          <w:rFonts w:ascii="Garamond" w:hAnsi="Garamond" w:cs="Courier New"/>
          <w:i/>
          <w:noProof/>
        </w:rPr>
        <w:t>à pré</w:t>
      </w:r>
      <w:r w:rsidR="006F5684" w:rsidRPr="009048DE">
        <w:rPr>
          <w:rFonts w:ascii="Garamond" w:hAnsi="Garamond" w:cs="Courier New"/>
          <w:i/>
          <w:noProof/>
        </w:rPr>
        <w:softHyphen/>
        <w:t xml:space="preserve">sent vraiment tiré </w:t>
      </w:r>
      <w:r w:rsidRPr="009048DE">
        <w:rPr>
          <w:rFonts w:ascii="Garamond" w:hAnsi="Garamond" w:cs="Courier New"/>
          <w:i/>
          <w:noProof/>
        </w:rPr>
        <w:t>les implications techniques  ?</w:t>
      </w:r>
      <w:r>
        <w:rPr>
          <w:rFonts w:ascii="Garamond" w:hAnsi="Garamond" w:cs="Courier New"/>
          <w:noProof/>
        </w:rPr>
        <w:t> ».</w:t>
      </w:r>
    </w:p>
    <w:p w:rsidR="009048DE" w:rsidRDefault="009048DE" w:rsidP="009048DE">
      <w:pPr>
        <w:ind w:right="-284" w:hanging="567"/>
        <w:rPr>
          <w:rFonts w:ascii="Garamond" w:hAnsi="Garamond" w:cs="Courier New"/>
          <w:noProof/>
        </w:rPr>
      </w:pPr>
    </w:p>
    <w:p w:rsidR="00960819" w:rsidRPr="000739DA" w:rsidRDefault="009048DE" w:rsidP="000739DA">
      <w:pPr>
        <w:ind w:right="-284" w:hanging="567"/>
        <w:rPr>
          <w:rFonts w:ascii="Garamond" w:hAnsi="Garamond" w:cs="Courier New"/>
          <w:noProof/>
        </w:rPr>
      </w:pPr>
      <w:r>
        <w:rPr>
          <w:rFonts w:ascii="Garamond" w:hAnsi="Garamond" w:cs="Courier New"/>
          <w:noProof/>
        </w:rPr>
        <w:t xml:space="preserve"> </w:t>
      </w:r>
      <w:r w:rsidR="006F5684" w:rsidRPr="000739DA">
        <w:rPr>
          <w:rFonts w:ascii="Garamond" w:hAnsi="Garamond" w:cs="Courier New"/>
          <w:noProof/>
        </w:rPr>
        <w:t>Et c</w:t>
      </w:r>
      <w:r w:rsidR="00720B03">
        <w:rPr>
          <w:rFonts w:ascii="Garamond" w:hAnsi="Garamond" w:cs="Courier New"/>
          <w:noProof/>
        </w:rPr>
        <w:t>’</w:t>
      </w:r>
      <w:r w:rsidR="006F5684" w:rsidRPr="000739DA">
        <w:rPr>
          <w:rFonts w:ascii="Garamond" w:hAnsi="Garamond" w:cs="Courier New"/>
          <w:noProof/>
        </w:rPr>
        <w:t>est écrit comme ça, je ne traduis pas</w:t>
      </w:r>
      <w:r w:rsidR="00DA5EB9" w:rsidRPr="000739DA">
        <w:rPr>
          <w:rFonts w:ascii="Garamond" w:hAnsi="Garamond" w:cs="Courier New"/>
          <w:noProof/>
        </w:rPr>
        <w:t> !</w:t>
      </w:r>
      <w:r w:rsidR="006F5684" w:rsidRPr="000739DA">
        <w:rPr>
          <w:rFonts w:ascii="Garamond" w:hAnsi="Garamond" w:cs="Courier New"/>
          <w:noProof/>
        </w:rPr>
        <w:t xml:space="preserve"> </w:t>
      </w:r>
      <w:r w:rsidR="00DA5EB9" w:rsidRPr="000739DA">
        <w:rPr>
          <w:rFonts w:ascii="Garamond" w:hAnsi="Garamond" w:cs="Courier New"/>
          <w:noProof/>
        </w:rPr>
        <w:t>J</w:t>
      </w:r>
      <w:r w:rsidR="006F5684" w:rsidRPr="000739DA">
        <w:rPr>
          <w:rFonts w:ascii="Garamond" w:hAnsi="Garamond" w:cs="Courier New"/>
          <w:noProof/>
        </w:rPr>
        <w:t xml:space="preserve">e ne fais que répéter ce qui est dans les deux ou trois derniers articles de </w:t>
      </w:r>
      <w:r w:rsidR="00CD7D88" w:rsidRPr="000739DA">
        <w:rPr>
          <w:rFonts w:ascii="Garamond" w:hAnsi="Garamond" w:cs="Courier New"/>
          <w:noProof/>
        </w:rPr>
        <w:t>HARTMANN</w:t>
      </w:r>
      <w:r w:rsidR="006F5684" w:rsidRPr="000739DA">
        <w:rPr>
          <w:rFonts w:ascii="Garamond" w:hAnsi="Garamond" w:cs="Courier New"/>
          <w:noProof/>
        </w:rPr>
        <w:t xml:space="preserve">, </w:t>
      </w:r>
    </w:p>
    <w:p w:rsidR="009048DE" w:rsidRDefault="006F5684" w:rsidP="000739DA">
      <w:pPr>
        <w:ind w:right="-284" w:hanging="567"/>
        <w:rPr>
          <w:rFonts w:ascii="Garamond" w:hAnsi="Garamond" w:cs="Courier New"/>
          <w:noProof/>
        </w:rPr>
      </w:pPr>
      <w:r w:rsidRPr="000739DA">
        <w:rPr>
          <w:rFonts w:ascii="Garamond" w:hAnsi="Garamond" w:cs="Courier New"/>
          <w:noProof/>
        </w:rPr>
        <w:t>qui sont à votre portée là, dans ce livre</w:t>
      </w:r>
      <w:r w:rsidR="00CD7D88"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 xml:space="preserve">Psychoanalytic Quarterly </w:t>
      </w:r>
      <w:r w:rsidRPr="009048DE">
        <w:rPr>
          <w:rFonts w:ascii="Garamond" w:hAnsi="Garamond"/>
          <w:noProof/>
        </w:rPr>
        <w:t>1951</w:t>
      </w:r>
      <w:r w:rsidRPr="000739DA">
        <w:rPr>
          <w:rFonts w:ascii="Garamond" w:hAnsi="Garamond" w:cs="Courier New"/>
          <w:noProof/>
        </w:rPr>
        <w:t xml:space="preserve">, par exemple trois articles de </w:t>
      </w:r>
      <w:r w:rsidR="00CD7D88" w:rsidRPr="000739DA">
        <w:rPr>
          <w:rFonts w:ascii="Garamond" w:hAnsi="Garamond" w:cs="Courier New"/>
          <w:noProof/>
        </w:rPr>
        <w:t>L</w:t>
      </w:r>
      <w:r w:rsidR="00B6107A" w:rsidRPr="000739DA">
        <w:rPr>
          <w:rFonts w:ascii="Garamond" w:hAnsi="Garamond" w:cs="Courier New"/>
          <w:noProof/>
        </w:rPr>
        <w:t>Œ</w:t>
      </w:r>
      <w:r w:rsidR="00CD7D88" w:rsidRPr="000739DA">
        <w:rPr>
          <w:rFonts w:ascii="Garamond" w:hAnsi="Garamond" w:cs="Courier New"/>
          <w:noProof/>
        </w:rPr>
        <w:t>WENSTEIN</w:t>
      </w:r>
      <w:r w:rsidRPr="000739DA">
        <w:rPr>
          <w:rFonts w:ascii="Garamond" w:hAnsi="Garamond" w:cs="Courier New"/>
          <w:noProof/>
        </w:rPr>
        <w:t xml:space="preserve">, </w:t>
      </w:r>
      <w:r w:rsidR="00CD7D88" w:rsidRPr="000739DA">
        <w:rPr>
          <w:rFonts w:ascii="Garamond" w:hAnsi="Garamond" w:cs="Courier New"/>
          <w:noProof/>
        </w:rPr>
        <w:t>KRIS</w:t>
      </w:r>
      <w:r w:rsidRPr="000739DA">
        <w:rPr>
          <w:rFonts w:ascii="Garamond" w:hAnsi="Garamond" w:cs="Courier New"/>
          <w:noProof/>
        </w:rPr>
        <w:t xml:space="preserve"> </w:t>
      </w:r>
    </w:p>
    <w:p w:rsidR="00CD7D88" w:rsidRPr="000739DA" w:rsidRDefault="006F5684" w:rsidP="009048DE">
      <w:pPr>
        <w:ind w:right="-284" w:hanging="567"/>
        <w:rPr>
          <w:rFonts w:ascii="Garamond" w:hAnsi="Garamond" w:cs="Courier New"/>
          <w:noProof/>
        </w:rPr>
      </w:pPr>
      <w:r w:rsidRPr="000739DA">
        <w:rPr>
          <w:rFonts w:ascii="Garamond" w:hAnsi="Garamond" w:cs="Courier New"/>
          <w:noProof/>
        </w:rPr>
        <w:t xml:space="preserve">et </w:t>
      </w:r>
      <w:r w:rsidR="00CD7D88" w:rsidRPr="000739DA">
        <w:rPr>
          <w:rFonts w:ascii="Garamond" w:hAnsi="Garamond" w:cs="Courier New"/>
          <w:noProof/>
        </w:rPr>
        <w:t>HARTMAN</w:t>
      </w:r>
      <w:r w:rsidRPr="000739DA">
        <w:rPr>
          <w:rFonts w:ascii="Garamond" w:hAnsi="Garamond" w:cs="Courier New"/>
          <w:noProof/>
        </w:rPr>
        <w:t xml:space="preserve"> sur ce sujet, groupés là et qui valent la peine d</w:t>
      </w:r>
      <w:r w:rsidR="00720B03">
        <w:rPr>
          <w:rFonts w:ascii="Garamond" w:hAnsi="Garamond" w:cs="Courier New"/>
          <w:noProof/>
        </w:rPr>
        <w:t>’</w:t>
      </w:r>
      <w:r w:rsidRPr="000739DA">
        <w:rPr>
          <w:rFonts w:ascii="Garamond" w:hAnsi="Garamond" w:cs="Courier New"/>
          <w:noProof/>
        </w:rPr>
        <w:t>être lus. On ne peut pas abso</w:t>
      </w:r>
      <w:r w:rsidRPr="000739DA">
        <w:rPr>
          <w:rFonts w:ascii="Garamond" w:hAnsi="Garamond" w:cs="Courier New"/>
          <w:noProof/>
        </w:rPr>
        <w:softHyphen/>
        <w:t>lument dire qu</w:t>
      </w:r>
      <w:r w:rsidR="00720B03">
        <w:rPr>
          <w:rFonts w:ascii="Garamond" w:hAnsi="Garamond" w:cs="Courier New"/>
          <w:noProof/>
        </w:rPr>
        <w:t>’</w:t>
      </w:r>
      <w:r w:rsidRPr="000739DA">
        <w:rPr>
          <w:rFonts w:ascii="Garamond" w:hAnsi="Garamond" w:cs="Courier New"/>
          <w:noProof/>
        </w:rPr>
        <w:t xml:space="preserve">ils aboutissent </w:t>
      </w:r>
    </w:p>
    <w:p w:rsidR="009048DE" w:rsidRDefault="006F5684" w:rsidP="000739DA">
      <w:pPr>
        <w:ind w:right="-284" w:hanging="567"/>
        <w:rPr>
          <w:rFonts w:ascii="Garamond" w:hAnsi="Garamond" w:cs="Courier New"/>
          <w:noProof/>
        </w:rPr>
      </w:pPr>
      <w:r w:rsidRPr="000739DA">
        <w:rPr>
          <w:rFonts w:ascii="Garamond" w:hAnsi="Garamond" w:cs="Courier New"/>
          <w:noProof/>
        </w:rPr>
        <w:t>à une formulation pleinement satisfaisante, mais manifestement ils cherchent dans ce sens, posent des principes et des pré</w:t>
      </w:r>
      <w:r w:rsidRPr="000739DA">
        <w:rPr>
          <w:rFonts w:ascii="Garamond" w:hAnsi="Garamond" w:cs="Courier New"/>
          <w:noProof/>
        </w:rPr>
        <w:softHyphen/>
        <w:t>cisions</w:t>
      </w:r>
    </w:p>
    <w:p w:rsidR="00CD7D88" w:rsidRPr="000739DA" w:rsidRDefault="006F5684" w:rsidP="000739DA">
      <w:pPr>
        <w:ind w:right="-284" w:hanging="567"/>
        <w:rPr>
          <w:rFonts w:ascii="Garamond" w:hAnsi="Garamond" w:cs="Courier New"/>
          <w:noProof/>
        </w:rPr>
      </w:pPr>
      <w:r w:rsidRPr="000739DA">
        <w:rPr>
          <w:rFonts w:ascii="Garamond" w:hAnsi="Garamond" w:cs="Courier New"/>
          <w:noProof/>
        </w:rPr>
        <w:t>théoriques qui comportent des applications techniques certainement très importantes</w:t>
      </w:r>
      <w:r w:rsidR="00CD7D88" w:rsidRPr="000739DA">
        <w:rPr>
          <w:rFonts w:ascii="Garamond" w:hAnsi="Garamond" w:cs="Courier New"/>
          <w:noProof/>
        </w:rPr>
        <w:t>.</w:t>
      </w:r>
      <w:r w:rsidRPr="000739DA">
        <w:rPr>
          <w:rFonts w:ascii="Garamond" w:hAnsi="Garamond" w:cs="Courier New"/>
          <w:noProof/>
        </w:rPr>
        <w:t xml:space="preserve"> </w:t>
      </w:r>
    </w:p>
    <w:p w:rsidR="00CD7D88" w:rsidRPr="000739DA" w:rsidRDefault="00CD7D88" w:rsidP="000739DA">
      <w:pPr>
        <w:ind w:right="-284" w:hanging="567"/>
        <w:rPr>
          <w:rFonts w:ascii="Garamond" w:hAnsi="Garamond" w:cs="Courier New"/>
          <w:noProof/>
        </w:rPr>
      </w:pPr>
    </w:p>
    <w:p w:rsidR="00DA5EB9" w:rsidRPr="000739DA" w:rsidRDefault="00CD7D88" w:rsidP="000739DA">
      <w:pPr>
        <w:ind w:right="-284" w:hanging="567"/>
        <w:rPr>
          <w:rFonts w:ascii="Garamond" w:hAnsi="Garamond" w:cs="Courier New"/>
          <w:noProof/>
        </w:rPr>
      </w:pPr>
      <w:r w:rsidRPr="000739DA">
        <w:rPr>
          <w:rFonts w:ascii="Garamond" w:hAnsi="Garamond" w:cs="Courier New"/>
          <w:noProof/>
        </w:rPr>
        <w:t>E</w:t>
      </w:r>
      <w:r w:rsidR="006F5684" w:rsidRPr="000739DA">
        <w:rPr>
          <w:rFonts w:ascii="Garamond" w:hAnsi="Garamond" w:cs="Courier New"/>
          <w:noProof/>
        </w:rPr>
        <w:t>t ils arrivent à formuler qu</w:t>
      </w:r>
      <w:r w:rsidR="00720B03">
        <w:rPr>
          <w:rFonts w:ascii="Garamond" w:hAnsi="Garamond" w:cs="Courier New"/>
          <w:noProof/>
        </w:rPr>
        <w:t>’</w:t>
      </w:r>
      <w:r w:rsidR="006F5684" w:rsidRPr="000739DA">
        <w:rPr>
          <w:rFonts w:ascii="Garamond" w:hAnsi="Garamond" w:cs="Courier New"/>
          <w:noProof/>
        </w:rPr>
        <w:t>elles n</w:t>
      </w:r>
      <w:r w:rsidR="00720B03">
        <w:rPr>
          <w:rFonts w:ascii="Garamond" w:hAnsi="Garamond" w:cs="Courier New"/>
          <w:noProof/>
        </w:rPr>
        <w:t>’</w:t>
      </w:r>
      <w:r w:rsidR="006F5684" w:rsidRPr="000739DA">
        <w:rPr>
          <w:rFonts w:ascii="Garamond" w:hAnsi="Garamond" w:cs="Courier New"/>
          <w:noProof/>
        </w:rPr>
        <w:t xml:space="preserve">ont pas été pleinement tirées. Cela </w:t>
      </w:r>
      <w:r w:rsidR="006F5684" w:rsidRPr="009048DE">
        <w:rPr>
          <w:rFonts w:ascii="Garamond" w:hAnsi="Garamond" w:cs="Courier New"/>
          <w:noProof/>
        </w:rPr>
        <w:t>ne veut pas dire</w:t>
      </w:r>
      <w:r w:rsidR="006F5684" w:rsidRPr="000739DA">
        <w:rPr>
          <w:rFonts w:ascii="Garamond" w:hAnsi="Garamond" w:cs="Courier New"/>
          <w:noProof/>
        </w:rPr>
        <w:t xml:space="preserve"> qu</w:t>
      </w:r>
      <w:r w:rsidR="00720B03">
        <w:rPr>
          <w:rFonts w:ascii="Garamond" w:hAnsi="Garamond" w:cs="Courier New"/>
          <w:noProof/>
        </w:rPr>
        <w:t>’</w:t>
      </w:r>
      <w:r w:rsidR="006F5684" w:rsidRPr="000739DA">
        <w:rPr>
          <w:rFonts w:ascii="Garamond" w:hAnsi="Garamond" w:cs="Courier New"/>
          <w:noProof/>
        </w:rPr>
        <w:t>on n</w:t>
      </w:r>
      <w:r w:rsidR="00720B03">
        <w:rPr>
          <w:rFonts w:ascii="Garamond" w:hAnsi="Garamond" w:cs="Courier New"/>
          <w:noProof/>
        </w:rPr>
        <w:t>’</w:t>
      </w:r>
      <w:r w:rsidR="006F5684" w:rsidRPr="000739DA">
        <w:rPr>
          <w:rFonts w:ascii="Garamond" w:hAnsi="Garamond" w:cs="Courier New"/>
          <w:noProof/>
        </w:rPr>
        <w:t xml:space="preserve">en ait pas tiré du tout. </w:t>
      </w:r>
    </w:p>
    <w:p w:rsidR="009048DE" w:rsidRDefault="00CD7D88" w:rsidP="009048DE">
      <w:pPr>
        <w:ind w:right="-284" w:hanging="567"/>
        <w:outlineLvl w:val="0"/>
        <w:rPr>
          <w:rFonts w:ascii="Garamond" w:hAnsi="Garamond" w:cs="Courier New"/>
          <w:noProof/>
        </w:rPr>
      </w:pPr>
      <w:r w:rsidRPr="000739DA">
        <w:rPr>
          <w:rFonts w:ascii="Garamond" w:hAnsi="Garamond" w:cs="Courier New"/>
          <w:noProof/>
        </w:rPr>
        <w:t>HARTMANN</w:t>
      </w:r>
      <w:r w:rsidR="006F5684" w:rsidRPr="000739DA">
        <w:rPr>
          <w:rFonts w:ascii="Garamond" w:hAnsi="Garamond" w:cs="Courier New"/>
          <w:noProof/>
        </w:rPr>
        <w:t xml:space="preserve"> le dit</w:t>
      </w:r>
      <w:r w:rsidRPr="000739DA">
        <w:rPr>
          <w:rFonts w:ascii="Garamond" w:hAnsi="Garamond" w:cs="Courier New"/>
          <w:noProof/>
        </w:rPr>
        <w:t xml:space="preserve"> : </w:t>
      </w:r>
      <w:r w:rsidR="006F5684" w:rsidRPr="000739DA">
        <w:rPr>
          <w:rFonts w:ascii="Garamond" w:hAnsi="Garamond"/>
          <w:i/>
          <w:noProof/>
        </w:rPr>
        <w:t>la question est là</w:t>
      </w:r>
      <w:r w:rsidR="006F5684" w:rsidRPr="000739DA">
        <w:rPr>
          <w:rFonts w:ascii="Garamond" w:hAnsi="Garamond" w:cs="Courier New"/>
          <w:noProof/>
        </w:rPr>
        <w:t>.</w:t>
      </w:r>
      <w:r w:rsidR="009048DE">
        <w:rPr>
          <w:rFonts w:ascii="Garamond" w:hAnsi="Garamond" w:cs="Courier New"/>
          <w:noProof/>
        </w:rPr>
        <w:t xml:space="preserve"> </w:t>
      </w:r>
      <w:r w:rsidR="006F5684" w:rsidRPr="000739DA">
        <w:rPr>
          <w:rFonts w:ascii="Garamond" w:hAnsi="Garamond" w:cs="Courier New"/>
          <w:noProof/>
        </w:rPr>
        <w:t>C</w:t>
      </w:r>
      <w:r w:rsidR="00720B03">
        <w:rPr>
          <w:rFonts w:ascii="Garamond" w:hAnsi="Garamond" w:cs="Courier New"/>
          <w:noProof/>
        </w:rPr>
        <w:t>’</w:t>
      </w:r>
      <w:r w:rsidR="006F5684" w:rsidRPr="000739DA">
        <w:rPr>
          <w:rFonts w:ascii="Garamond" w:hAnsi="Garamond" w:cs="Courier New"/>
          <w:noProof/>
        </w:rPr>
        <w:t xml:space="preserve">est très curieux de voir comment la question vraiment </w:t>
      </w:r>
      <w:r w:rsidRPr="000739DA">
        <w:rPr>
          <w:rFonts w:ascii="Garamond" w:hAnsi="Garamond" w:cs="Courier New"/>
          <w:noProof/>
        </w:rPr>
        <w:t>d</w:t>
      </w:r>
      <w:r w:rsidR="006F5684" w:rsidRPr="000739DA">
        <w:rPr>
          <w:rFonts w:ascii="Garamond" w:hAnsi="Garamond" w:cs="Courier New"/>
          <w:noProof/>
        </w:rPr>
        <w:t>e ce travail s</w:t>
      </w:r>
      <w:r w:rsidR="00720B03">
        <w:rPr>
          <w:rFonts w:ascii="Garamond" w:hAnsi="Garamond" w:cs="Courier New"/>
          <w:noProof/>
        </w:rPr>
        <w:t>’</w:t>
      </w:r>
      <w:r w:rsidR="006F5684" w:rsidRPr="000739DA">
        <w:rPr>
          <w:rFonts w:ascii="Garamond" w:hAnsi="Garamond" w:cs="Courier New"/>
          <w:noProof/>
        </w:rPr>
        <w:t>éla</w:t>
      </w:r>
      <w:r w:rsidR="006F5684" w:rsidRPr="000739DA">
        <w:rPr>
          <w:rFonts w:ascii="Garamond" w:hAnsi="Garamond" w:cs="Courier New"/>
          <w:noProof/>
        </w:rPr>
        <w:softHyphen/>
        <w:t xml:space="preserve">bore à travers </w:t>
      </w:r>
    </w:p>
    <w:p w:rsidR="009048DE" w:rsidRDefault="006F5684" w:rsidP="009048DE">
      <w:pPr>
        <w:ind w:right="-284" w:hanging="567"/>
        <w:outlineLvl w:val="0"/>
        <w:rPr>
          <w:rFonts w:ascii="Garamond" w:hAnsi="Garamond" w:cs="Courier New"/>
          <w:noProof/>
        </w:rPr>
      </w:pPr>
      <w:r w:rsidRPr="000739DA">
        <w:rPr>
          <w:rFonts w:ascii="Garamond" w:hAnsi="Garamond" w:cs="Courier New"/>
          <w:noProof/>
        </w:rPr>
        <w:t>la suite d</w:t>
      </w:r>
      <w:r w:rsidR="00720B03">
        <w:rPr>
          <w:rFonts w:ascii="Garamond" w:hAnsi="Garamond" w:cs="Courier New"/>
          <w:noProof/>
        </w:rPr>
        <w:t>’</w:t>
      </w:r>
      <w:r w:rsidRPr="000739DA">
        <w:rPr>
          <w:rFonts w:ascii="Garamond" w:hAnsi="Garamond" w:cs="Courier New"/>
          <w:noProof/>
        </w:rPr>
        <w:t>un article qui se succède depuis quelques années, spé</w:t>
      </w:r>
      <w:r w:rsidRPr="000739DA">
        <w:rPr>
          <w:rFonts w:ascii="Garamond" w:hAnsi="Garamond" w:cs="Courier New"/>
          <w:noProof/>
        </w:rPr>
        <w:softHyphen/>
        <w:t xml:space="preserve">cialement depuis la fin de la guerre. Je crois que ça donne </w:t>
      </w:r>
    </w:p>
    <w:p w:rsidR="009048DE" w:rsidRDefault="006F5684" w:rsidP="009048DE">
      <w:pPr>
        <w:ind w:right="-284" w:hanging="567"/>
        <w:outlineLvl w:val="0"/>
        <w:rPr>
          <w:rFonts w:ascii="Garamond" w:hAnsi="Garamond" w:cs="Courier New"/>
          <w:noProof/>
        </w:rPr>
      </w:pPr>
      <w:r w:rsidRPr="000739DA">
        <w:rPr>
          <w:rFonts w:ascii="Garamond" w:hAnsi="Garamond" w:cs="Courier New"/>
          <w:noProof/>
        </w:rPr>
        <w:t>toute l</w:t>
      </w:r>
      <w:r w:rsidR="00720B03">
        <w:rPr>
          <w:rFonts w:ascii="Garamond" w:hAnsi="Garamond" w:cs="Courier New"/>
          <w:noProof/>
        </w:rPr>
        <w:t>’</w:t>
      </w:r>
      <w:r w:rsidRPr="000739DA">
        <w:rPr>
          <w:rFonts w:ascii="Garamond" w:hAnsi="Garamond" w:cs="Courier New"/>
          <w:noProof/>
        </w:rPr>
        <w:t>apparence très manifeste d</w:t>
      </w:r>
      <w:r w:rsidR="00720B03">
        <w:rPr>
          <w:rFonts w:ascii="Garamond" w:hAnsi="Garamond" w:cs="Courier New"/>
          <w:noProof/>
        </w:rPr>
        <w:t>’</w:t>
      </w:r>
      <w:r w:rsidRPr="000739DA">
        <w:rPr>
          <w:rFonts w:ascii="Garamond" w:hAnsi="Garamond" w:cs="Courier New"/>
          <w:noProof/>
        </w:rPr>
        <w:t>un échec qui est significatif et doit être instructif pour nous.</w:t>
      </w:r>
      <w:r w:rsidR="009048DE">
        <w:rPr>
          <w:rFonts w:ascii="Garamond" w:hAnsi="Garamond" w:cs="Courier New"/>
          <w:noProof/>
        </w:rPr>
        <w:t xml:space="preserve"> </w:t>
      </w:r>
      <w:r w:rsidRPr="000739DA">
        <w:rPr>
          <w:rFonts w:ascii="Garamond" w:hAnsi="Garamond" w:cs="Courier New"/>
          <w:noProof/>
        </w:rPr>
        <w:t>En tous les cas, il y a évidemment</w:t>
      </w:r>
    </w:p>
    <w:p w:rsidR="009048DE" w:rsidRDefault="006F5684" w:rsidP="009048DE">
      <w:pPr>
        <w:ind w:right="-284" w:hanging="567"/>
        <w:outlineLvl w:val="0"/>
        <w:rPr>
          <w:rFonts w:ascii="Garamond" w:hAnsi="Garamond" w:cs="Courier New"/>
          <w:noProof/>
        </w:rPr>
      </w:pPr>
      <w:r w:rsidRPr="000739DA">
        <w:rPr>
          <w:rFonts w:ascii="Garamond" w:hAnsi="Garamond" w:cs="Courier New"/>
          <w:noProof/>
        </w:rPr>
        <w:t xml:space="preserve">toute une </w:t>
      </w:r>
      <w:r w:rsidRPr="000739DA">
        <w:rPr>
          <w:rFonts w:ascii="Garamond" w:hAnsi="Garamond" w:cs="Courier New"/>
          <w:i/>
          <w:noProof/>
        </w:rPr>
        <w:t>distance</w:t>
      </w:r>
      <w:r w:rsidRPr="000739DA">
        <w:rPr>
          <w:rFonts w:ascii="Garamond" w:hAnsi="Garamond" w:cs="Courier New"/>
          <w:noProof/>
        </w:rPr>
        <w:t>, un monde parcouru entre</w:t>
      </w:r>
      <w:r w:rsidR="00CD7D88" w:rsidRPr="000739DA">
        <w:rPr>
          <w:rFonts w:ascii="Garamond" w:hAnsi="Garamond" w:cs="Courier New"/>
          <w:noProof/>
        </w:rPr>
        <w:t> :</w:t>
      </w:r>
      <w:r w:rsidRPr="000739DA">
        <w:rPr>
          <w:rFonts w:ascii="Garamond" w:hAnsi="Garamond" w:cs="Courier New"/>
          <w:noProof/>
        </w:rPr>
        <w:t xml:space="preserve"> </w:t>
      </w:r>
    </w:p>
    <w:p w:rsidR="0003667B" w:rsidRDefault="006F5684" w:rsidP="00C15352">
      <w:pPr>
        <w:pStyle w:val="Paragraphedeliste"/>
        <w:numPr>
          <w:ilvl w:val="0"/>
          <w:numId w:val="15"/>
        </w:numPr>
        <w:ind w:right="-284"/>
        <w:outlineLvl w:val="0"/>
        <w:rPr>
          <w:rFonts w:ascii="Garamond" w:hAnsi="Garamond" w:cs="Courier New"/>
          <w:noProof/>
        </w:rPr>
      </w:pPr>
      <w:r w:rsidRPr="0003667B">
        <w:rPr>
          <w:rFonts w:ascii="Garamond" w:hAnsi="Garamond" w:cs="Courier New"/>
          <w:noProof/>
        </w:rPr>
        <w:t xml:space="preserve">le départ, </w:t>
      </w:r>
      <w:r w:rsidR="00CD7D88" w:rsidRPr="0003667B">
        <w:rPr>
          <w:rFonts w:ascii="Garamond" w:hAnsi="Garamond" w:cs="Courier New"/>
          <w:noProof/>
        </w:rPr>
        <w:t>l</w:t>
      </w:r>
      <w:r w:rsidR="00720B03">
        <w:rPr>
          <w:rFonts w:ascii="Garamond" w:hAnsi="Garamond" w:cs="Courier New"/>
          <w:noProof/>
        </w:rPr>
        <w:t>’</w:t>
      </w:r>
      <w:r w:rsidR="00CD7D88" w:rsidRPr="0003667B">
        <w:rPr>
          <w:rFonts w:ascii="Garamond" w:hAnsi="Garamond"/>
          <w:i/>
          <w:noProof/>
        </w:rPr>
        <w:t>ego</w:t>
      </w:r>
      <w:r w:rsidRPr="0003667B">
        <w:rPr>
          <w:rFonts w:ascii="Garamond" w:hAnsi="Garamond" w:cs="Courier New"/>
          <w:noProof/>
        </w:rPr>
        <w:t xml:space="preserve"> tel qu</w:t>
      </w:r>
      <w:r w:rsidR="00720B03">
        <w:rPr>
          <w:rFonts w:ascii="Garamond" w:hAnsi="Garamond" w:cs="Courier New"/>
          <w:noProof/>
        </w:rPr>
        <w:t>’</w:t>
      </w:r>
      <w:r w:rsidRPr="0003667B">
        <w:rPr>
          <w:rFonts w:ascii="Garamond" w:hAnsi="Garamond" w:cs="Courier New"/>
          <w:noProof/>
        </w:rPr>
        <w:t xml:space="preserve">on en parle dans les </w:t>
      </w:r>
      <w:r w:rsidRPr="0003667B">
        <w:rPr>
          <w:rFonts w:ascii="Garamond" w:hAnsi="Garamond"/>
          <w:i/>
          <w:noProof/>
        </w:rPr>
        <w:t>Studien</w:t>
      </w:r>
      <w:r w:rsidR="00CD7D88" w:rsidRPr="0003667B">
        <w:rPr>
          <w:rFonts w:ascii="Garamond" w:hAnsi="Garamond"/>
          <w:i/>
          <w:noProof/>
        </w:rPr>
        <w:t>,</w:t>
      </w:r>
      <w:r w:rsidR="009048DE" w:rsidRPr="0003667B">
        <w:rPr>
          <w:rFonts w:ascii="Garamond" w:hAnsi="Garamond" w:cs="Courier New"/>
          <w:noProof/>
        </w:rPr>
        <w:t xml:space="preserve"> </w:t>
      </w:r>
    </w:p>
    <w:p w:rsidR="0003667B" w:rsidRDefault="006F5684" w:rsidP="00C15352">
      <w:pPr>
        <w:pStyle w:val="Paragraphedeliste"/>
        <w:numPr>
          <w:ilvl w:val="0"/>
          <w:numId w:val="15"/>
        </w:numPr>
        <w:ind w:right="-284"/>
        <w:outlineLvl w:val="0"/>
        <w:rPr>
          <w:rFonts w:ascii="Garamond" w:hAnsi="Garamond" w:cs="Courier New"/>
          <w:noProof/>
        </w:rPr>
      </w:pPr>
      <w:r w:rsidRPr="0003667B">
        <w:rPr>
          <w:rFonts w:ascii="Garamond" w:hAnsi="Garamond" w:cs="Courier New"/>
          <w:noProof/>
        </w:rPr>
        <w:t xml:space="preserve">et </w:t>
      </w:r>
      <w:r w:rsidRPr="0003667B">
        <w:rPr>
          <w:rFonts w:ascii="Garamond" w:hAnsi="Garamond" w:cs="Courier New"/>
          <w:i/>
          <w:noProof/>
        </w:rPr>
        <w:t>cette dernière théo</w:t>
      </w:r>
      <w:r w:rsidRPr="0003667B">
        <w:rPr>
          <w:rFonts w:ascii="Garamond" w:hAnsi="Garamond" w:cs="Courier New"/>
          <w:i/>
          <w:noProof/>
        </w:rPr>
        <w:softHyphen/>
        <w:t>rie de l</w:t>
      </w:r>
      <w:r w:rsidR="00720B03">
        <w:rPr>
          <w:rFonts w:ascii="Garamond" w:hAnsi="Garamond" w:cs="Courier New"/>
          <w:i/>
          <w:noProof/>
        </w:rPr>
        <w:t>’</w:t>
      </w:r>
      <w:r w:rsidRPr="0003667B">
        <w:rPr>
          <w:rFonts w:ascii="Garamond" w:hAnsi="Garamond"/>
          <w:i/>
          <w:noProof/>
        </w:rPr>
        <w:t>ego</w:t>
      </w:r>
      <w:r w:rsidR="009048DE" w:rsidRPr="0003667B">
        <w:rPr>
          <w:rFonts w:ascii="Garamond" w:hAnsi="Garamond"/>
          <w:i/>
          <w:noProof/>
        </w:rPr>
        <w:t xml:space="preserve"> </w:t>
      </w:r>
      <w:r w:rsidRPr="0003667B">
        <w:rPr>
          <w:rFonts w:ascii="Garamond" w:hAnsi="Garamond" w:cs="Courier New"/>
          <w:noProof/>
        </w:rPr>
        <w:t>encore problématique pour nous telle qu</w:t>
      </w:r>
      <w:r w:rsidR="00720B03">
        <w:rPr>
          <w:rFonts w:ascii="Garamond" w:hAnsi="Garamond" w:cs="Courier New"/>
          <w:noProof/>
        </w:rPr>
        <w:t>’</w:t>
      </w:r>
      <w:r w:rsidRPr="0003667B">
        <w:rPr>
          <w:rFonts w:ascii="Garamond" w:hAnsi="Garamond" w:cs="Courier New"/>
          <w:noProof/>
        </w:rPr>
        <w:t>elle a été</w:t>
      </w:r>
      <w:r w:rsidR="0003667B" w:rsidRPr="0003667B">
        <w:rPr>
          <w:rFonts w:ascii="Garamond" w:hAnsi="Garamond" w:cs="Courier New"/>
          <w:noProof/>
        </w:rPr>
        <w:t xml:space="preserve"> </w:t>
      </w:r>
      <w:r w:rsidRPr="0003667B">
        <w:rPr>
          <w:rFonts w:ascii="Garamond" w:hAnsi="Garamond" w:cs="Courier New"/>
          <w:i/>
          <w:noProof/>
        </w:rPr>
        <w:t>forgée par</w:t>
      </w:r>
      <w:r w:rsidRPr="0003667B">
        <w:rPr>
          <w:rFonts w:ascii="Garamond" w:hAnsi="Garamond" w:cs="Courier New"/>
          <w:noProof/>
        </w:rPr>
        <w:t xml:space="preserve"> </w:t>
      </w:r>
      <w:r w:rsidR="00C166DD" w:rsidRPr="0003667B">
        <w:rPr>
          <w:rFonts w:ascii="Garamond" w:hAnsi="Garamond" w:cs="Courier New"/>
          <w:noProof/>
        </w:rPr>
        <w:t>FREUD</w:t>
      </w:r>
      <w:r w:rsidRPr="0003667B">
        <w:rPr>
          <w:rFonts w:ascii="Garamond" w:hAnsi="Garamond" w:cs="Courier New"/>
          <w:noProof/>
        </w:rPr>
        <w:t xml:space="preserve"> lui</w:t>
      </w:r>
      <w:r w:rsidR="0003667B" w:rsidRPr="0003667B">
        <w:rPr>
          <w:rFonts w:ascii="Garamond" w:hAnsi="Garamond" w:cs="Courier New"/>
          <w:noProof/>
        </w:rPr>
        <w:t>-</w:t>
      </w:r>
      <w:r w:rsidRPr="0003667B">
        <w:rPr>
          <w:rFonts w:ascii="Garamond" w:hAnsi="Garamond" w:cs="Courier New"/>
          <w:noProof/>
        </w:rPr>
        <w:t xml:space="preserve">même à partir de </w:t>
      </w:r>
      <w:r w:rsidRPr="0003667B">
        <w:rPr>
          <w:rFonts w:ascii="Garamond" w:hAnsi="Garamond" w:cs="Courier New"/>
          <w:noProof/>
          <w:sz w:val="16"/>
          <w:szCs w:val="16"/>
        </w:rPr>
        <w:t>1920</w:t>
      </w:r>
      <w:r w:rsidR="0003667B">
        <w:rPr>
          <w:rFonts w:ascii="Garamond" w:hAnsi="Garamond" w:cs="Courier New"/>
          <w:noProof/>
        </w:rPr>
        <w:t>.</w:t>
      </w:r>
    </w:p>
    <w:p w:rsidR="00DA5EB9" w:rsidRPr="0003667B" w:rsidRDefault="006F5684" w:rsidP="00C15352">
      <w:pPr>
        <w:pStyle w:val="Paragraphedeliste"/>
        <w:numPr>
          <w:ilvl w:val="0"/>
          <w:numId w:val="15"/>
        </w:numPr>
        <w:ind w:right="-284"/>
        <w:outlineLvl w:val="0"/>
        <w:rPr>
          <w:rFonts w:ascii="Garamond" w:hAnsi="Garamond" w:cs="Courier New"/>
          <w:noProof/>
        </w:rPr>
      </w:pPr>
      <w:r w:rsidRPr="0003667B">
        <w:rPr>
          <w:rFonts w:ascii="Garamond" w:hAnsi="Garamond" w:cs="Courier New"/>
          <w:noProof/>
        </w:rPr>
        <w:t>Entre les deux, il y a quelque chose</w:t>
      </w:r>
      <w:r w:rsidR="00CD7D88" w:rsidRPr="0003667B">
        <w:rPr>
          <w:rFonts w:ascii="Garamond" w:hAnsi="Garamond" w:cs="Courier New"/>
          <w:noProof/>
        </w:rPr>
        <w:t xml:space="preserve"> </w:t>
      </w:r>
      <w:r w:rsidRPr="0003667B">
        <w:rPr>
          <w:rFonts w:ascii="Garamond" w:hAnsi="Garamond" w:cs="Courier New"/>
          <w:noProof/>
        </w:rPr>
        <w:t>: ce champ cen</w:t>
      </w:r>
      <w:r w:rsidRPr="0003667B">
        <w:rPr>
          <w:rFonts w:ascii="Garamond" w:hAnsi="Garamond" w:cs="Courier New"/>
          <w:noProof/>
        </w:rPr>
        <w:softHyphen/>
        <w:t>tral que nous sommes en train d</w:t>
      </w:r>
      <w:r w:rsidR="00720B03">
        <w:rPr>
          <w:rFonts w:ascii="Garamond" w:hAnsi="Garamond" w:cs="Courier New"/>
          <w:noProof/>
        </w:rPr>
        <w:t>’</w:t>
      </w:r>
      <w:r w:rsidRPr="0003667B">
        <w:rPr>
          <w:rFonts w:ascii="Garamond" w:hAnsi="Garamond" w:cs="Courier New"/>
          <w:noProof/>
        </w:rPr>
        <w:t xml:space="preserve">étudier. </w:t>
      </w:r>
    </w:p>
    <w:p w:rsidR="00DA5EB9" w:rsidRPr="000739DA" w:rsidRDefault="00DA5EB9" w:rsidP="000739DA">
      <w:pPr>
        <w:ind w:right="-284" w:hanging="567"/>
        <w:rPr>
          <w:rFonts w:ascii="Garamond" w:hAnsi="Garamond" w:cs="Courier New"/>
          <w:noProof/>
        </w:rPr>
      </w:pPr>
    </w:p>
    <w:p w:rsidR="0003667B" w:rsidRDefault="006F5684" w:rsidP="000739DA">
      <w:pPr>
        <w:ind w:right="-284" w:hanging="567"/>
        <w:rPr>
          <w:rFonts w:ascii="Garamond" w:hAnsi="Garamond" w:cs="Courier New"/>
          <w:noProof/>
        </w:rPr>
      </w:pPr>
      <w:r w:rsidRPr="000739DA">
        <w:rPr>
          <w:rFonts w:ascii="Garamond" w:hAnsi="Garamond" w:cs="Courier New"/>
          <w:noProof/>
        </w:rPr>
        <w:t xml:space="preserve">En somme, comment est venue à jour cette théorie de </w:t>
      </w:r>
      <w:r w:rsidR="00CD7D88" w:rsidRPr="000739DA">
        <w:rPr>
          <w:rFonts w:ascii="Garamond" w:hAnsi="Garamond" w:cs="Courier New"/>
          <w:noProof/>
        </w:rPr>
        <w:t>l</w:t>
      </w:r>
      <w:r w:rsidR="00720B03">
        <w:rPr>
          <w:rFonts w:ascii="Garamond" w:hAnsi="Garamond" w:cs="Courier New"/>
          <w:noProof/>
        </w:rPr>
        <w:t>’</w:t>
      </w:r>
      <w:r w:rsidR="00CD7D88" w:rsidRPr="000739DA">
        <w:rPr>
          <w:rFonts w:ascii="Garamond" w:hAnsi="Garamond"/>
          <w:i/>
          <w:noProof/>
        </w:rPr>
        <w:t>ego</w:t>
      </w:r>
      <w:r w:rsidRPr="000739DA">
        <w:rPr>
          <w:rFonts w:ascii="Garamond" w:hAnsi="Garamond" w:cs="Courier New"/>
          <w:noProof/>
        </w:rPr>
        <w:t xml:space="preserve"> qui se présente actuellement sous cet aspect complètement</w:t>
      </w:r>
    </w:p>
    <w:p w:rsidR="0003667B" w:rsidRDefault="006F5684" w:rsidP="000739DA">
      <w:pPr>
        <w:ind w:right="-284" w:hanging="567"/>
        <w:rPr>
          <w:rFonts w:ascii="Garamond" w:hAnsi="Garamond" w:cs="Courier New"/>
          <w:noProof/>
        </w:rPr>
      </w:pPr>
      <w:r w:rsidRPr="000739DA">
        <w:rPr>
          <w:rFonts w:ascii="Garamond" w:hAnsi="Garamond" w:cs="Courier New"/>
          <w:noProof/>
        </w:rPr>
        <w:t>problématique d</w:t>
      </w:r>
      <w:r w:rsidR="00720B03">
        <w:rPr>
          <w:rFonts w:ascii="Garamond" w:hAnsi="Garamond" w:cs="Courier New"/>
          <w:noProof/>
        </w:rPr>
        <w:t>’</w:t>
      </w:r>
      <w:r w:rsidRPr="000739DA">
        <w:rPr>
          <w:rFonts w:ascii="Garamond" w:hAnsi="Garamond" w:cs="Courier New"/>
          <w:noProof/>
        </w:rPr>
        <w:t>être la dernière pointe de l</w:t>
      </w:r>
      <w:r w:rsidR="00720B03">
        <w:rPr>
          <w:rFonts w:ascii="Garamond" w:hAnsi="Garamond" w:cs="Courier New"/>
          <w:noProof/>
        </w:rPr>
        <w:t>’</w:t>
      </w:r>
      <w:r w:rsidRPr="000739DA">
        <w:rPr>
          <w:rFonts w:ascii="Garamond" w:hAnsi="Garamond" w:cs="Courier New"/>
          <w:noProof/>
        </w:rPr>
        <w:t xml:space="preserve">élaboration théorique de </w:t>
      </w:r>
      <w:r w:rsidR="00C166DD" w:rsidRPr="000739DA">
        <w:rPr>
          <w:rFonts w:ascii="Garamond" w:hAnsi="Garamond" w:cs="Courier New"/>
          <w:noProof/>
        </w:rPr>
        <w:t>FREUD</w:t>
      </w:r>
      <w:r w:rsidRPr="000739DA">
        <w:rPr>
          <w:rFonts w:ascii="Garamond" w:hAnsi="Garamond" w:cs="Courier New"/>
          <w:noProof/>
        </w:rPr>
        <w:t xml:space="preserve">, une théorie de </w:t>
      </w:r>
      <w:r w:rsidR="00C166DD" w:rsidRPr="000739DA">
        <w:rPr>
          <w:rFonts w:ascii="Garamond" w:hAnsi="Garamond" w:cs="Courier New"/>
          <w:noProof/>
        </w:rPr>
        <w:t>FREUD</w:t>
      </w:r>
      <w:r w:rsidRPr="000739DA">
        <w:rPr>
          <w:rFonts w:ascii="Garamond" w:hAnsi="Garamond" w:cs="Courier New"/>
          <w:noProof/>
        </w:rPr>
        <w:t xml:space="preserve"> jamais vue, ou</w:t>
      </w:r>
      <w:r w:rsidR="0095570E" w:rsidRPr="000739DA">
        <w:rPr>
          <w:rFonts w:ascii="Garamond" w:hAnsi="Garamond" w:cs="Courier New"/>
          <w:noProof/>
        </w:rPr>
        <w:t xml:space="preserve"> </w:t>
      </w:r>
      <w:r w:rsidRPr="000739DA">
        <w:rPr>
          <w:rFonts w:ascii="Garamond" w:hAnsi="Garamond" w:cs="Courier New"/>
          <w:noProof/>
        </w:rPr>
        <w:t>sinon jamais</w:t>
      </w:r>
    </w:p>
    <w:p w:rsidR="0003667B" w:rsidRDefault="006F5684" w:rsidP="000739DA">
      <w:pPr>
        <w:ind w:right="-284" w:hanging="567"/>
        <w:rPr>
          <w:rFonts w:ascii="Garamond" w:hAnsi="Garamond" w:cs="Courier New"/>
          <w:noProof/>
        </w:rPr>
      </w:pPr>
      <w:r w:rsidRPr="000739DA">
        <w:rPr>
          <w:rFonts w:ascii="Garamond" w:hAnsi="Garamond" w:cs="Courier New"/>
          <w:noProof/>
        </w:rPr>
        <w:t>vue</w:t>
      </w:r>
      <w:r w:rsidR="0003667B">
        <w:rPr>
          <w:rFonts w:ascii="Garamond" w:hAnsi="Garamond" w:cs="Courier New"/>
          <w:noProof/>
        </w:rPr>
        <w:t xml:space="preserve">, </w:t>
      </w:r>
      <w:r w:rsidRPr="000739DA">
        <w:rPr>
          <w:rFonts w:ascii="Garamond" w:hAnsi="Garamond" w:cs="Courier New"/>
          <w:noProof/>
        </w:rPr>
        <w:t>une théorie extraordinai</w:t>
      </w:r>
      <w:r w:rsidRPr="000739DA">
        <w:rPr>
          <w:rFonts w:ascii="Garamond" w:hAnsi="Garamond" w:cs="Courier New"/>
          <w:noProof/>
        </w:rPr>
        <w:softHyphen/>
        <w:t>rement originale et nouvelle</w:t>
      </w:r>
      <w:r w:rsidR="00CD7D88" w:rsidRPr="000739DA">
        <w:rPr>
          <w:rFonts w:ascii="Garamond" w:hAnsi="Garamond" w:cs="Courier New"/>
          <w:noProof/>
        </w:rPr>
        <w:t>.</w:t>
      </w:r>
      <w:r w:rsidR="0003667B">
        <w:rPr>
          <w:rFonts w:ascii="Garamond" w:hAnsi="Garamond" w:cs="Courier New"/>
          <w:noProof/>
        </w:rPr>
        <w:t xml:space="preserve"> </w:t>
      </w:r>
      <w:r w:rsidR="00CD7D88" w:rsidRPr="000739DA">
        <w:rPr>
          <w:rFonts w:ascii="Garamond" w:hAnsi="Garamond" w:cs="Courier New"/>
          <w:noProof/>
        </w:rPr>
        <w:t>E</w:t>
      </w:r>
      <w:r w:rsidRPr="000739DA">
        <w:rPr>
          <w:rFonts w:ascii="Garamond" w:hAnsi="Garamond" w:cs="Courier New"/>
          <w:noProof/>
        </w:rPr>
        <w:t>t en même temps se présenter sous la plume d</w:t>
      </w:r>
      <w:r w:rsidR="00720B03">
        <w:rPr>
          <w:rFonts w:ascii="Garamond" w:hAnsi="Garamond" w:cs="Courier New"/>
          <w:noProof/>
        </w:rPr>
        <w:t>’</w:t>
      </w:r>
      <w:r w:rsidR="00CD7D88" w:rsidRPr="000739DA">
        <w:rPr>
          <w:rFonts w:ascii="Garamond" w:hAnsi="Garamond" w:cs="Courier New"/>
          <w:noProof/>
        </w:rPr>
        <w:t>HARTMANN</w:t>
      </w:r>
      <w:r w:rsidRPr="000739DA">
        <w:rPr>
          <w:rFonts w:ascii="Garamond" w:hAnsi="Garamond" w:cs="Courier New"/>
          <w:noProof/>
        </w:rPr>
        <w:t xml:space="preserve">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quelque chose qui de toutes ses forces tend à rejoindre le courant psychologique classique.</w:t>
      </w:r>
    </w:p>
    <w:p w:rsidR="00CD7D88" w:rsidRPr="000739DA" w:rsidRDefault="00CD7D88" w:rsidP="000739DA">
      <w:pPr>
        <w:ind w:right="-284" w:hanging="567"/>
        <w:rPr>
          <w:rFonts w:ascii="Garamond" w:hAnsi="Garamond" w:cs="Courier New"/>
          <w:noProof/>
        </w:rPr>
      </w:pPr>
    </w:p>
    <w:p w:rsidR="0003667B" w:rsidRDefault="006F5684" w:rsidP="000739DA">
      <w:pPr>
        <w:ind w:right="-284" w:hanging="567"/>
        <w:outlineLvl w:val="0"/>
        <w:rPr>
          <w:rFonts w:ascii="Garamond" w:hAnsi="Garamond" w:cs="Courier New"/>
          <w:noProof/>
        </w:rPr>
      </w:pPr>
      <w:r w:rsidRPr="000739DA">
        <w:rPr>
          <w:rFonts w:ascii="Garamond" w:hAnsi="Garamond" w:cs="Courier New"/>
          <w:noProof/>
        </w:rPr>
        <w:t xml:space="preserve">Les deux choses sont vraies. </w:t>
      </w:r>
      <w:r w:rsidR="00CD7D88" w:rsidRPr="000739DA">
        <w:rPr>
          <w:rFonts w:ascii="Garamond" w:hAnsi="Garamond" w:cs="Courier New"/>
          <w:noProof/>
        </w:rPr>
        <w:t>KRIS</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écrit aussi</w:t>
      </w:r>
      <w:r w:rsidR="00CD7D88" w:rsidRPr="000739DA">
        <w:rPr>
          <w:rFonts w:ascii="Garamond" w:hAnsi="Garamond" w:cs="Courier New"/>
          <w:noProof/>
        </w:rPr>
        <w:t xml:space="preserve"> </w:t>
      </w:r>
      <w:r w:rsidRPr="000739DA">
        <w:rPr>
          <w:rFonts w:ascii="Garamond" w:hAnsi="Garamond" w:cs="Courier New"/>
          <w:noProof/>
        </w:rPr>
        <w:t xml:space="preserve">: </w:t>
      </w:r>
      <w:r w:rsidR="0095570E" w:rsidRPr="000739DA">
        <w:rPr>
          <w:rFonts w:ascii="Garamond" w:hAnsi="Garamond" w:cs="Courier New"/>
          <w:noProof/>
        </w:rPr>
        <w:t>« </w:t>
      </w:r>
      <w:r w:rsidRPr="000739DA">
        <w:rPr>
          <w:rFonts w:ascii="Garamond" w:hAnsi="Garamond"/>
          <w:i/>
          <w:noProof/>
        </w:rPr>
        <w:t>entrée de la psychanalyse dans la psychologie générale</w:t>
      </w:r>
      <w:r w:rsidR="0095570E" w:rsidRPr="000739DA">
        <w:rPr>
          <w:rFonts w:ascii="Garamond" w:hAnsi="Garamond" w:cs="Courier New"/>
          <w:noProof/>
        </w:rPr>
        <w:t> »</w:t>
      </w:r>
      <w:r w:rsidRPr="000739DA">
        <w:rPr>
          <w:rFonts w:ascii="Garamond" w:hAnsi="Garamond" w:cs="Courier New"/>
          <w:noProof/>
        </w:rPr>
        <w:t>. Or, il apparaît en même temps</w:t>
      </w:r>
    </w:p>
    <w:p w:rsidR="0003667B" w:rsidRDefault="006F5684" w:rsidP="0003667B">
      <w:pPr>
        <w:ind w:right="-284" w:hanging="567"/>
        <w:outlineLvl w:val="0"/>
        <w:rPr>
          <w:rFonts w:ascii="Garamond" w:hAnsi="Garamond" w:cs="Courier New"/>
          <w:noProof/>
        </w:rPr>
      </w:pPr>
      <w:r w:rsidRPr="000739DA">
        <w:rPr>
          <w:rFonts w:ascii="Garamond" w:hAnsi="Garamond" w:cs="Courier New"/>
          <w:noProof/>
        </w:rPr>
        <w:t>quelque chose de com</w:t>
      </w:r>
      <w:r w:rsidRPr="000739DA">
        <w:rPr>
          <w:rFonts w:ascii="Garamond" w:hAnsi="Garamond" w:cs="Courier New"/>
          <w:noProof/>
        </w:rPr>
        <w:softHyphen/>
        <w:t xml:space="preserve">plètement nouveau, neuf, original dans la théorie de </w:t>
      </w:r>
      <w:r w:rsidR="00CD7D88" w:rsidRPr="000739DA">
        <w:rPr>
          <w:rFonts w:ascii="Garamond" w:hAnsi="Garamond" w:cs="Courier New"/>
          <w:noProof/>
        </w:rPr>
        <w:t>l</w:t>
      </w:r>
      <w:r w:rsidR="00720B03">
        <w:rPr>
          <w:rFonts w:ascii="Garamond" w:hAnsi="Garamond" w:cs="Courier New"/>
          <w:noProof/>
        </w:rPr>
        <w:t>’</w:t>
      </w:r>
      <w:r w:rsidR="00CD7D88" w:rsidRPr="000739DA">
        <w:rPr>
          <w:rFonts w:ascii="Garamond" w:hAnsi="Garamond"/>
          <w:i/>
          <w:noProof/>
        </w:rPr>
        <w:t>ego</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est même incon</w:t>
      </w:r>
      <w:r w:rsidRPr="000739DA">
        <w:rPr>
          <w:rFonts w:ascii="Garamond" w:hAnsi="Garamond" w:cs="Courier New"/>
          <w:noProof/>
        </w:rPr>
        <w:softHyphen/>
        <w:t>cevable</w:t>
      </w:r>
      <w:r w:rsidR="0003667B">
        <w:rPr>
          <w:rFonts w:ascii="Garamond" w:hAnsi="Garamond" w:cs="Courier New"/>
          <w:noProof/>
        </w:rPr>
        <w:t xml:space="preserve"> </w:t>
      </w:r>
      <w:r w:rsidRPr="000739DA">
        <w:rPr>
          <w:rFonts w:ascii="Garamond" w:hAnsi="Garamond" w:cs="Courier New"/>
          <w:noProof/>
        </w:rPr>
        <w:t>toute l</w:t>
      </w:r>
      <w:r w:rsidR="00720B03">
        <w:rPr>
          <w:rFonts w:ascii="Garamond" w:hAnsi="Garamond" w:cs="Courier New"/>
          <w:noProof/>
        </w:rPr>
        <w:t>’</w:t>
      </w:r>
      <w:r w:rsidRPr="000739DA">
        <w:rPr>
          <w:rFonts w:ascii="Garamond" w:hAnsi="Garamond" w:cs="Courier New"/>
          <w:noProof/>
        </w:rPr>
        <w:t xml:space="preserve">élaboration </w:t>
      </w:r>
    </w:p>
    <w:p w:rsidR="0003667B" w:rsidRDefault="006F5684" w:rsidP="0003667B">
      <w:pPr>
        <w:ind w:right="-284" w:hanging="567"/>
        <w:outlineLvl w:val="0"/>
        <w:rPr>
          <w:rFonts w:ascii="Garamond" w:hAnsi="Garamond" w:cs="Courier New"/>
          <w:noProof/>
        </w:rPr>
      </w:pPr>
      <w:r w:rsidRPr="000739DA">
        <w:rPr>
          <w:rFonts w:ascii="Garamond" w:hAnsi="Garamond" w:cs="Courier New"/>
          <w:noProof/>
        </w:rPr>
        <w:t xml:space="preserve">des années entre </w:t>
      </w:r>
      <w:r w:rsidRPr="0003667B">
        <w:rPr>
          <w:rFonts w:ascii="Garamond" w:hAnsi="Garamond" w:cs="Courier New"/>
          <w:noProof/>
          <w:sz w:val="16"/>
          <w:szCs w:val="16"/>
        </w:rPr>
        <w:t>1910</w:t>
      </w:r>
      <w:r w:rsidRPr="000739DA">
        <w:rPr>
          <w:rFonts w:ascii="Garamond" w:hAnsi="Garamond" w:cs="Courier New"/>
          <w:noProof/>
        </w:rPr>
        <w:t xml:space="preserve"> et </w:t>
      </w:r>
      <w:r w:rsidRPr="0003667B">
        <w:rPr>
          <w:rFonts w:ascii="Garamond" w:hAnsi="Garamond" w:cs="Courier New"/>
          <w:noProof/>
          <w:sz w:val="16"/>
          <w:szCs w:val="16"/>
        </w:rPr>
        <w:t>1920</w:t>
      </w:r>
      <w:r w:rsidRPr="000739DA">
        <w:rPr>
          <w:rFonts w:ascii="Garamond" w:hAnsi="Garamond" w:cs="Courier New"/>
          <w:noProof/>
        </w:rPr>
        <w:t xml:space="preserve">. Et il y a là quelque chose de paradoxal, que nous serons amenés à </w:t>
      </w:r>
      <w:r w:rsidRPr="000739DA">
        <w:rPr>
          <w:rFonts w:ascii="Garamond" w:hAnsi="Garamond"/>
          <w:i/>
          <w:noProof/>
        </w:rPr>
        <w:t>mettre ici en valeur</w:t>
      </w:r>
      <w:r w:rsidRPr="000739DA">
        <w:rPr>
          <w:rFonts w:ascii="Garamond" w:hAnsi="Garamond" w:cs="Courier New"/>
          <w:noProof/>
        </w:rPr>
        <w:t>, quoi qu</w:t>
      </w:r>
      <w:r w:rsidR="00720B03">
        <w:rPr>
          <w:rFonts w:ascii="Garamond" w:hAnsi="Garamond" w:cs="Courier New"/>
          <w:noProof/>
        </w:rPr>
        <w:t>’</w:t>
      </w:r>
      <w:r w:rsidRPr="000739DA">
        <w:rPr>
          <w:rFonts w:ascii="Garamond" w:hAnsi="Garamond" w:cs="Courier New"/>
          <w:noProof/>
        </w:rPr>
        <w:t>il se passe</w:t>
      </w:r>
      <w:r w:rsidR="00CD7D88" w:rsidRPr="000739DA">
        <w:rPr>
          <w:rFonts w:ascii="Garamond" w:hAnsi="Garamond" w:cs="Courier New"/>
          <w:noProof/>
        </w:rPr>
        <w:t> :</w:t>
      </w:r>
    </w:p>
    <w:p w:rsidR="0003667B" w:rsidRDefault="006F5684" w:rsidP="00C15352">
      <w:pPr>
        <w:pStyle w:val="Paragraphedeliste"/>
        <w:numPr>
          <w:ilvl w:val="0"/>
          <w:numId w:val="16"/>
        </w:numPr>
        <w:ind w:right="-284"/>
        <w:outlineLvl w:val="0"/>
        <w:rPr>
          <w:rFonts w:ascii="Garamond" w:hAnsi="Garamond" w:cs="Courier New"/>
          <w:noProof/>
        </w:rPr>
      </w:pPr>
      <w:r w:rsidRPr="0003667B">
        <w:rPr>
          <w:rFonts w:ascii="Garamond" w:hAnsi="Garamond" w:cs="Courier New"/>
          <w:noProof/>
        </w:rPr>
        <w:t>soit que nous soyons amenés jusqu</w:t>
      </w:r>
      <w:r w:rsidR="00720B03">
        <w:rPr>
          <w:rFonts w:ascii="Garamond" w:hAnsi="Garamond" w:cs="Courier New"/>
          <w:noProof/>
        </w:rPr>
        <w:t>’</w:t>
      </w:r>
      <w:r w:rsidRPr="0003667B">
        <w:rPr>
          <w:rFonts w:ascii="Garamond" w:hAnsi="Garamond" w:cs="Courier New"/>
          <w:noProof/>
        </w:rPr>
        <w:t xml:space="preserve">aux vacances avec ces </w:t>
      </w:r>
      <w:r w:rsidRPr="0003667B">
        <w:rPr>
          <w:rFonts w:ascii="Garamond" w:hAnsi="Garamond"/>
          <w:i/>
          <w:noProof/>
        </w:rPr>
        <w:t>Écrits tech</w:t>
      </w:r>
      <w:r w:rsidRPr="0003667B">
        <w:rPr>
          <w:rFonts w:ascii="Garamond" w:hAnsi="Garamond"/>
          <w:i/>
          <w:noProof/>
        </w:rPr>
        <w:softHyphen/>
        <w:t>niques</w:t>
      </w:r>
      <w:r w:rsidRPr="0003667B">
        <w:rPr>
          <w:rFonts w:ascii="Garamond" w:hAnsi="Garamond" w:cs="Courier New"/>
          <w:noProof/>
        </w:rPr>
        <w:t>,</w:t>
      </w:r>
      <w:r w:rsidR="0003667B" w:rsidRPr="0003667B">
        <w:rPr>
          <w:rFonts w:ascii="Garamond" w:hAnsi="Garamond" w:cs="Courier New"/>
          <w:noProof/>
        </w:rPr>
        <w:t xml:space="preserve"> </w:t>
      </w:r>
    </w:p>
    <w:p w:rsidR="00DA5EB9" w:rsidRPr="0003667B" w:rsidRDefault="006F5684" w:rsidP="00C15352">
      <w:pPr>
        <w:pStyle w:val="Paragraphedeliste"/>
        <w:numPr>
          <w:ilvl w:val="0"/>
          <w:numId w:val="16"/>
        </w:numPr>
        <w:ind w:right="-284"/>
        <w:outlineLvl w:val="0"/>
        <w:rPr>
          <w:rFonts w:ascii="Garamond" w:hAnsi="Garamond" w:cs="Courier New"/>
          <w:noProof/>
        </w:rPr>
      </w:pPr>
      <w:r w:rsidRPr="0003667B">
        <w:rPr>
          <w:rFonts w:ascii="Garamond" w:hAnsi="Garamond" w:cs="Courier New"/>
          <w:noProof/>
        </w:rPr>
        <w:t>soit, une autre façon d</w:t>
      </w:r>
      <w:r w:rsidR="00720B03">
        <w:rPr>
          <w:rFonts w:ascii="Garamond" w:hAnsi="Garamond" w:cs="Courier New"/>
          <w:noProof/>
        </w:rPr>
        <w:t>’</w:t>
      </w:r>
      <w:r w:rsidRPr="0003667B">
        <w:rPr>
          <w:rFonts w:ascii="Garamond" w:hAnsi="Garamond" w:cs="Courier New"/>
          <w:noProof/>
        </w:rPr>
        <w:t xml:space="preserve">aborder le même problème avec les écrits de </w:t>
      </w:r>
      <w:r w:rsidR="00DA5EB9" w:rsidRPr="0003667B">
        <w:rPr>
          <w:rFonts w:ascii="Garamond" w:hAnsi="Garamond" w:cs="Courier New"/>
          <w:noProof/>
        </w:rPr>
        <w:t>SCHREBER</w:t>
      </w:r>
      <w:r w:rsidRPr="0003667B">
        <w:rPr>
          <w:rFonts w:ascii="Garamond" w:hAnsi="Garamond" w:cs="Courier New"/>
          <w:noProof/>
        </w:rPr>
        <w:t xml:space="preserve">.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Il est donc important d</w:t>
      </w:r>
      <w:r w:rsidR="00720B03">
        <w:rPr>
          <w:rFonts w:ascii="Garamond" w:hAnsi="Garamond" w:cs="Courier New"/>
          <w:noProof/>
        </w:rPr>
        <w:t>’</w:t>
      </w:r>
      <w:r w:rsidRPr="000739DA">
        <w:rPr>
          <w:rFonts w:ascii="Garamond" w:hAnsi="Garamond" w:cs="Courier New"/>
          <w:noProof/>
        </w:rPr>
        <w:t>être tout à fait prudent</w:t>
      </w:r>
      <w:r w:rsidR="00DA5EB9" w:rsidRPr="000739DA">
        <w:rPr>
          <w:rFonts w:ascii="Garamond" w:hAnsi="Garamond" w:cs="Courier New"/>
          <w:noProof/>
        </w:rPr>
        <w:t>,</w:t>
      </w:r>
      <w:r w:rsidRPr="000739DA">
        <w:rPr>
          <w:rFonts w:ascii="Garamond" w:hAnsi="Garamond" w:cs="Courier New"/>
          <w:noProof/>
        </w:rPr>
        <w:t xml:space="preserve"> et malgré vous, vous avez glissé là quelque chose qui n</w:t>
      </w:r>
      <w:r w:rsidR="00720B03">
        <w:rPr>
          <w:rFonts w:ascii="Garamond" w:hAnsi="Garamond" w:cs="Courier New"/>
          <w:noProof/>
        </w:rPr>
        <w:t>’</w:t>
      </w:r>
      <w:r w:rsidRPr="000739DA">
        <w:rPr>
          <w:rFonts w:ascii="Garamond" w:hAnsi="Garamond" w:cs="Courier New"/>
          <w:noProof/>
        </w:rPr>
        <w:t>est pas dans le texte.</w:t>
      </w:r>
    </w:p>
    <w:p w:rsidR="00DA5EB9" w:rsidRPr="000739DA" w:rsidRDefault="00DA5EB9" w:rsidP="000739DA">
      <w:pPr>
        <w:ind w:right="-284" w:hanging="567"/>
        <w:rPr>
          <w:rFonts w:ascii="Garamond" w:hAnsi="Garamond" w:cs="Courier New"/>
          <w:noProof/>
        </w:rPr>
      </w:pPr>
    </w:p>
    <w:p w:rsidR="0003667B" w:rsidRDefault="0003667B" w:rsidP="0003667B">
      <w:pPr>
        <w:ind w:right="-284" w:hanging="567"/>
        <w:rPr>
          <w:rFonts w:ascii="Garamond" w:hAnsi="Garamond" w:cs="Courier New"/>
          <w:noProof/>
        </w:rPr>
      </w:pPr>
      <w:r w:rsidRPr="0003667B">
        <w:rPr>
          <w:rFonts w:ascii="Garamond" w:hAnsi="Garamond" w:cs="Courier New"/>
          <w:noProof/>
          <w:color w:val="C00000"/>
          <w:sz w:val="16"/>
          <w:szCs w:val="16"/>
        </w:rPr>
        <w:t>[</w:t>
      </w:r>
      <w:r>
        <w:rPr>
          <w:rFonts w:ascii="Garamond" w:hAnsi="Garamond" w:cs="Courier New"/>
          <w:noProof/>
          <w:color w:val="C00000"/>
          <w:sz w:val="16"/>
          <w:szCs w:val="16"/>
        </w:rPr>
        <w:t>À</w:t>
      </w:r>
      <w:r w:rsidR="00DA5EB9" w:rsidRPr="0003667B">
        <w:rPr>
          <w:rFonts w:ascii="Garamond" w:hAnsi="Garamond" w:cs="Courier New"/>
          <w:noProof/>
          <w:color w:val="C00000"/>
          <w:sz w:val="16"/>
          <w:szCs w:val="16"/>
        </w:rPr>
        <w:t xml:space="preserve"> Anzieu]</w:t>
      </w:r>
      <w:r w:rsidR="00DA5EB9" w:rsidRPr="000739DA">
        <w:rPr>
          <w:rFonts w:ascii="Garamond" w:hAnsi="Garamond" w:cs="Courier New"/>
          <w:noProof/>
        </w:rPr>
        <w:t xml:space="preserve"> </w:t>
      </w:r>
      <w:r w:rsidR="006F5684" w:rsidRPr="000739DA">
        <w:rPr>
          <w:rFonts w:ascii="Garamond" w:hAnsi="Garamond" w:cs="Courier New"/>
          <w:noProof/>
        </w:rPr>
        <w:t>Poursuivez.</w:t>
      </w:r>
    </w:p>
    <w:p w:rsidR="00DA5EB9" w:rsidRPr="000739DA" w:rsidRDefault="00DA5EB9" w:rsidP="0003667B">
      <w:pPr>
        <w:ind w:right="-284"/>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03667B" w:rsidRDefault="006F5684" w:rsidP="000739DA">
      <w:pPr>
        <w:ind w:right="-284" w:hanging="567"/>
        <w:rPr>
          <w:rFonts w:ascii="Garamond" w:hAnsi="Garamond" w:cs="Courier New"/>
          <w:noProof/>
        </w:rPr>
      </w:pPr>
      <w:r w:rsidRPr="000739DA">
        <w:rPr>
          <w:rFonts w:ascii="Garamond" w:hAnsi="Garamond" w:cs="Courier New"/>
          <w:noProof/>
        </w:rPr>
        <w:t>Il me restait à présenter en conclusion un certain nombre de remarques sur tout ce que j</w:t>
      </w:r>
      <w:r w:rsidR="00720B03">
        <w:rPr>
          <w:rFonts w:ascii="Garamond" w:hAnsi="Garamond" w:cs="Courier New"/>
          <w:noProof/>
        </w:rPr>
        <w:t>’</w:t>
      </w:r>
      <w:r w:rsidRPr="000739DA">
        <w:rPr>
          <w:rFonts w:ascii="Garamond" w:hAnsi="Garamond" w:cs="Courier New"/>
          <w:noProof/>
        </w:rPr>
        <w:t>avais indiqué.</w:t>
      </w:r>
      <w:r w:rsidR="0003667B">
        <w:rPr>
          <w:rFonts w:ascii="Garamond" w:hAnsi="Garamond" w:cs="Courier New"/>
          <w:noProof/>
        </w:rPr>
        <w:t xml:space="preserve"> </w:t>
      </w:r>
      <w:r w:rsidRPr="000739DA">
        <w:rPr>
          <w:rFonts w:ascii="Garamond" w:hAnsi="Garamond" w:cs="Courier New"/>
          <w:noProof/>
        </w:rPr>
        <w:t>Tout d</w:t>
      </w:r>
      <w:r w:rsidR="00720B03">
        <w:rPr>
          <w:rFonts w:ascii="Garamond" w:hAnsi="Garamond" w:cs="Courier New"/>
          <w:noProof/>
        </w:rPr>
        <w:t>’</w:t>
      </w:r>
      <w:r w:rsidRPr="000739DA">
        <w:rPr>
          <w:rFonts w:ascii="Garamond" w:hAnsi="Garamond" w:cs="Courier New"/>
          <w:noProof/>
        </w:rPr>
        <w:t>abord, c</w:t>
      </w:r>
      <w:r w:rsidR="00720B03">
        <w:rPr>
          <w:rFonts w:ascii="Garamond" w:hAnsi="Garamond" w:cs="Courier New"/>
          <w:noProof/>
        </w:rPr>
        <w:t>’</w:t>
      </w:r>
      <w:r w:rsidRPr="000739DA">
        <w:rPr>
          <w:rFonts w:ascii="Garamond" w:hAnsi="Garamond" w:cs="Courier New"/>
          <w:noProof/>
        </w:rPr>
        <w:t>est que</w:t>
      </w:r>
      <w:r w:rsidR="0003667B">
        <w:rPr>
          <w:rFonts w:ascii="Garamond" w:hAnsi="Garamond" w:cs="Courier New"/>
          <w:noProof/>
        </w:rPr>
        <w:t xml:space="preserve"> </w:t>
      </w:r>
    </w:p>
    <w:p w:rsidR="00DA5EB9" w:rsidRPr="000739DA" w:rsidRDefault="0003667B" w:rsidP="000739DA">
      <w:pPr>
        <w:ind w:right="-284" w:hanging="567"/>
        <w:rPr>
          <w:rFonts w:ascii="Garamond" w:hAnsi="Garamond" w:cs="Courier New"/>
          <w:noProof/>
        </w:rPr>
      </w:pPr>
      <w:r>
        <w:rPr>
          <w:rFonts w:ascii="Garamond" w:hAnsi="Garamond" w:cs="Courier New"/>
          <w:noProof/>
        </w:rPr>
        <w:t xml:space="preserve">- </w:t>
      </w:r>
      <w:r w:rsidR="006F5684" w:rsidRPr="000739DA">
        <w:rPr>
          <w:rFonts w:ascii="Garamond" w:hAnsi="Garamond" w:cs="Courier New"/>
          <w:noProof/>
        </w:rPr>
        <w:t>ainsi que je le disais à l</w:t>
      </w:r>
      <w:r w:rsidR="00720B03">
        <w:rPr>
          <w:rFonts w:ascii="Garamond" w:hAnsi="Garamond" w:cs="Courier New"/>
          <w:noProof/>
        </w:rPr>
        <w:t>’</w:t>
      </w:r>
      <w:r w:rsidR="006F5684" w:rsidRPr="000739DA">
        <w:rPr>
          <w:rFonts w:ascii="Garamond" w:hAnsi="Garamond" w:cs="Courier New"/>
          <w:noProof/>
        </w:rPr>
        <w:t>instant</w:t>
      </w:r>
      <w:r>
        <w:rPr>
          <w:rFonts w:ascii="Garamond" w:hAnsi="Garamond" w:cs="Courier New"/>
          <w:noProof/>
        </w:rPr>
        <w:t xml:space="preserve"> - </w:t>
      </w:r>
      <w:r w:rsidR="006F5684" w:rsidRPr="000739DA">
        <w:rPr>
          <w:rFonts w:ascii="Garamond" w:hAnsi="Garamond" w:cs="Courier New"/>
          <w:noProof/>
        </w:rPr>
        <w:t xml:space="preserve">cette notion de </w:t>
      </w:r>
      <w:r w:rsidR="006F5684" w:rsidRPr="0003667B">
        <w:rPr>
          <w:rFonts w:ascii="Garamond" w:hAnsi="Garamond" w:cs="Courier New"/>
          <w:i/>
          <w:noProof/>
        </w:rPr>
        <w:t>résis</w:t>
      </w:r>
      <w:r w:rsidR="006F5684" w:rsidRPr="0003667B">
        <w:rPr>
          <w:rFonts w:ascii="Garamond" w:hAnsi="Garamond" w:cs="Courier New"/>
          <w:i/>
          <w:noProof/>
        </w:rPr>
        <w:softHyphen/>
        <w:t>tance</w:t>
      </w:r>
      <w:r w:rsidR="006F5684" w:rsidRPr="000739DA">
        <w:rPr>
          <w:rFonts w:ascii="Garamond" w:hAnsi="Garamond" w:cs="Courier New"/>
          <w:noProof/>
        </w:rPr>
        <w:t xml:space="preserve"> apparaît chez </w:t>
      </w:r>
      <w:r w:rsidR="00C166DD" w:rsidRPr="000739DA">
        <w:rPr>
          <w:rFonts w:ascii="Garamond" w:hAnsi="Garamond" w:cs="Courier New"/>
          <w:noProof/>
        </w:rPr>
        <w:t>FREUD</w:t>
      </w:r>
      <w:r>
        <w:rPr>
          <w:rFonts w:ascii="Garamond" w:hAnsi="Garamond" w:cs="Courier New"/>
          <w:noProof/>
        </w:rPr>
        <w:t>,</w:t>
      </w:r>
      <w:r w:rsidR="006F5684" w:rsidRPr="000739DA">
        <w:rPr>
          <w:rFonts w:ascii="Garamond" w:hAnsi="Garamond" w:cs="Courier New"/>
          <w:noProof/>
        </w:rPr>
        <w:t xml:space="preserve"> est découverte</w:t>
      </w:r>
      <w:r>
        <w:rPr>
          <w:rFonts w:ascii="Garamond" w:hAnsi="Garamond" w:cs="Courier New"/>
          <w:noProof/>
        </w:rPr>
        <w:t>,</w:t>
      </w:r>
      <w:r w:rsidR="006F5684" w:rsidRPr="000739DA">
        <w:rPr>
          <w:rFonts w:ascii="Garamond" w:hAnsi="Garamond" w:cs="Courier New"/>
          <w:noProof/>
        </w:rPr>
        <w:t xml:space="preserve"> au cours d</w:t>
      </w:r>
      <w:r w:rsidR="00720B03">
        <w:rPr>
          <w:rFonts w:ascii="Garamond" w:hAnsi="Garamond" w:cs="Courier New"/>
          <w:noProof/>
        </w:rPr>
        <w:t>’</w:t>
      </w:r>
      <w:r w:rsidR="006F5684" w:rsidRPr="000739DA">
        <w:rPr>
          <w:rFonts w:ascii="Garamond" w:hAnsi="Garamond" w:cs="Courier New"/>
          <w:noProof/>
        </w:rPr>
        <w:t xml:space="preserve">une expérience vécue, </w:t>
      </w:r>
    </w:p>
    <w:p w:rsidR="0003667B" w:rsidRDefault="006F5684" w:rsidP="000739DA">
      <w:pPr>
        <w:ind w:right="-284" w:hanging="567"/>
        <w:rPr>
          <w:rFonts w:ascii="Garamond" w:hAnsi="Garamond" w:cs="Courier New"/>
          <w:noProof/>
        </w:rPr>
      </w:pPr>
      <w:r w:rsidRPr="000739DA">
        <w:rPr>
          <w:rFonts w:ascii="Garamond" w:hAnsi="Garamond" w:cs="Courier New"/>
          <w:noProof/>
        </w:rPr>
        <w:t>cette expérience vécue, c</w:t>
      </w:r>
      <w:r w:rsidR="00720B03">
        <w:rPr>
          <w:rFonts w:ascii="Garamond" w:hAnsi="Garamond" w:cs="Courier New"/>
          <w:noProof/>
        </w:rPr>
        <w:t>’</w:t>
      </w:r>
      <w:r w:rsidRPr="000739DA">
        <w:rPr>
          <w:rFonts w:ascii="Garamond" w:hAnsi="Garamond" w:cs="Courier New"/>
          <w:noProof/>
        </w:rPr>
        <w:t>est</w:t>
      </w:r>
      <w:r w:rsidR="0003667B">
        <w:rPr>
          <w:rFonts w:ascii="Garamond" w:hAnsi="Garamond" w:cs="Courier New"/>
          <w:noProof/>
        </w:rPr>
        <w:t xml:space="preserve"> - </w:t>
      </w:r>
      <w:r w:rsidRPr="000739DA">
        <w:rPr>
          <w:rFonts w:ascii="Garamond" w:hAnsi="Garamond" w:cs="Courier New"/>
          <w:noProof/>
        </w:rPr>
        <w:t xml:space="preserve">comme il le dit dans les </w:t>
      </w:r>
      <w:r w:rsidRPr="000739DA">
        <w:rPr>
          <w:rFonts w:ascii="Garamond" w:hAnsi="Garamond"/>
          <w:i/>
          <w:noProof/>
        </w:rPr>
        <w:t>Études sur l</w:t>
      </w:r>
      <w:r w:rsidR="00720B03">
        <w:rPr>
          <w:rFonts w:ascii="Garamond" w:hAnsi="Garamond"/>
          <w:i/>
          <w:noProof/>
        </w:rPr>
        <w:t>’</w:t>
      </w:r>
      <w:r w:rsidRPr="000739DA">
        <w:rPr>
          <w:rFonts w:ascii="Garamond" w:hAnsi="Garamond"/>
          <w:i/>
          <w:noProof/>
        </w:rPr>
        <w:t>hystérie</w:t>
      </w:r>
      <w:r w:rsidR="0003667B">
        <w:rPr>
          <w:rFonts w:ascii="Garamond" w:hAnsi="Garamond"/>
          <w:i/>
          <w:noProof/>
        </w:rPr>
        <w:t xml:space="preserve"> - </w:t>
      </w:r>
      <w:r w:rsidRPr="000739DA">
        <w:rPr>
          <w:rFonts w:ascii="Garamond" w:hAnsi="Garamond" w:cs="Courier New"/>
          <w:noProof/>
        </w:rPr>
        <w:t>la grande surprise c</w:t>
      </w:r>
      <w:r w:rsidR="00720B03">
        <w:rPr>
          <w:rFonts w:ascii="Garamond" w:hAnsi="Garamond" w:cs="Courier New"/>
          <w:noProof/>
        </w:rPr>
        <w:t>’</w:t>
      </w:r>
      <w:r w:rsidRPr="000739DA">
        <w:rPr>
          <w:rFonts w:ascii="Garamond" w:hAnsi="Garamond" w:cs="Courier New"/>
          <w:noProof/>
        </w:rPr>
        <w:t xml:space="preserve">est de voir que quand on demande </w:t>
      </w:r>
    </w:p>
    <w:p w:rsidR="0003667B" w:rsidRDefault="006F5684" w:rsidP="000739DA">
      <w:pPr>
        <w:ind w:right="-284" w:hanging="567"/>
        <w:rPr>
          <w:rFonts w:ascii="Garamond" w:hAnsi="Garamond" w:cs="Courier New"/>
          <w:noProof/>
        </w:rPr>
      </w:pPr>
      <w:r w:rsidRPr="000739DA">
        <w:rPr>
          <w:rFonts w:ascii="Garamond" w:hAnsi="Garamond" w:cs="Courier New"/>
          <w:noProof/>
        </w:rPr>
        <w:lastRenderedPageBreak/>
        <w:t>au sujet de se laisser aller à associer librement, on s</w:t>
      </w:r>
      <w:r w:rsidR="00720B03">
        <w:rPr>
          <w:rFonts w:ascii="Garamond" w:hAnsi="Garamond" w:cs="Courier New"/>
          <w:noProof/>
        </w:rPr>
        <w:t>’</w:t>
      </w:r>
      <w:r w:rsidRPr="000739DA">
        <w:rPr>
          <w:rFonts w:ascii="Garamond" w:hAnsi="Garamond" w:cs="Courier New"/>
          <w:noProof/>
        </w:rPr>
        <w:t>aperçoit que le sujet a tout en lui</w:t>
      </w:r>
      <w:r w:rsidR="0095570E" w:rsidRPr="000739DA">
        <w:rPr>
          <w:rFonts w:ascii="Garamond" w:hAnsi="Garamond" w:cs="Courier New"/>
          <w:noProof/>
        </w:rPr>
        <w:t>,</w:t>
      </w:r>
      <w:r w:rsidRPr="000739DA">
        <w:rPr>
          <w:rFonts w:ascii="Garamond" w:hAnsi="Garamond" w:cs="Courier New"/>
          <w:noProof/>
        </w:rPr>
        <w:t xml:space="preserve"> en bon ordre : les souvenirs sont rangés </w:t>
      </w:r>
    </w:p>
    <w:p w:rsidR="00DA5EB9" w:rsidRPr="000739DA" w:rsidRDefault="006F5684" w:rsidP="000739DA">
      <w:pPr>
        <w:ind w:right="-284" w:hanging="567"/>
        <w:rPr>
          <w:rFonts w:ascii="Garamond" w:hAnsi="Garamond" w:cs="Courier New"/>
          <w:noProof/>
        </w:rPr>
      </w:pPr>
      <w:r w:rsidRPr="000739DA">
        <w:rPr>
          <w:rFonts w:ascii="Garamond" w:hAnsi="Garamond" w:cs="Courier New"/>
          <w:noProof/>
        </w:rPr>
        <w:t>en bon ordre, tout est en bon ordre en lui</w:t>
      </w:r>
      <w:r w:rsidR="00DA5EB9" w:rsidRPr="000739DA">
        <w:rPr>
          <w:rFonts w:ascii="Garamond" w:hAnsi="Garamond" w:cs="Courier New"/>
          <w:noProof/>
        </w:rPr>
        <w:t>.</w:t>
      </w:r>
      <w:r w:rsidRPr="000739DA">
        <w:rPr>
          <w:rFonts w:ascii="Garamond" w:hAnsi="Garamond" w:cs="Courier New"/>
          <w:noProof/>
        </w:rPr>
        <w:t xml:space="preserve">  </w:t>
      </w:r>
    </w:p>
    <w:p w:rsidR="00DA5EB9" w:rsidRPr="000739DA" w:rsidRDefault="00DA5EB9" w:rsidP="000739DA">
      <w:pPr>
        <w:ind w:right="-284" w:hanging="567"/>
        <w:rPr>
          <w:rFonts w:ascii="Garamond" w:hAnsi="Garamond" w:cs="Courier New"/>
          <w:noProof/>
        </w:rPr>
      </w:pPr>
    </w:p>
    <w:p w:rsidR="0003667B" w:rsidRDefault="0003667B" w:rsidP="000739DA">
      <w:pPr>
        <w:ind w:right="-284" w:hanging="567"/>
        <w:rPr>
          <w:rFonts w:ascii="Garamond" w:hAnsi="Garamond" w:cs="Courier New"/>
          <w:noProof/>
        </w:rPr>
      </w:pPr>
    </w:p>
    <w:p w:rsidR="0003667B" w:rsidRDefault="00DA5EB9" w:rsidP="000739DA">
      <w:pPr>
        <w:ind w:right="-284" w:hanging="567"/>
        <w:rPr>
          <w:rFonts w:ascii="Garamond" w:hAnsi="Garamond" w:cs="Courier New"/>
          <w:noProof/>
        </w:rPr>
      </w:pPr>
      <w:r w:rsidRPr="000739DA">
        <w:rPr>
          <w:rFonts w:ascii="Garamond" w:hAnsi="Garamond" w:cs="Courier New"/>
          <w:noProof/>
        </w:rPr>
        <w:t>E</w:t>
      </w:r>
      <w:r w:rsidR="006F5684" w:rsidRPr="000739DA">
        <w:rPr>
          <w:rFonts w:ascii="Garamond" w:hAnsi="Garamond" w:cs="Courier New"/>
          <w:noProof/>
        </w:rPr>
        <w:t>t si on réus</w:t>
      </w:r>
      <w:r w:rsidR="006F5684" w:rsidRPr="000739DA">
        <w:rPr>
          <w:rFonts w:ascii="Garamond" w:hAnsi="Garamond" w:cs="Courier New"/>
          <w:noProof/>
        </w:rPr>
        <w:softHyphen/>
        <w:t xml:space="preserve">sit à accéder à cette somme, on la trouve. Autrement dit, </w:t>
      </w:r>
      <w:r w:rsidR="006F5684" w:rsidRPr="000739DA">
        <w:rPr>
          <w:rFonts w:ascii="Garamond" w:hAnsi="Garamond"/>
          <w:i/>
          <w:noProof/>
        </w:rPr>
        <w:t>l</w:t>
      </w:r>
      <w:r w:rsidR="00720B03">
        <w:rPr>
          <w:rFonts w:ascii="Garamond" w:hAnsi="Garamond"/>
          <w:i/>
          <w:noProof/>
        </w:rPr>
        <w:t>’</w:t>
      </w:r>
      <w:r w:rsidR="006F5684" w:rsidRPr="000739DA">
        <w:rPr>
          <w:rFonts w:ascii="Garamond" w:hAnsi="Garamond"/>
          <w:i/>
          <w:noProof/>
        </w:rPr>
        <w:t>étiologie du symp</w:t>
      </w:r>
      <w:r w:rsidR="006F5684" w:rsidRPr="000739DA">
        <w:rPr>
          <w:rFonts w:ascii="Garamond" w:hAnsi="Garamond"/>
          <w:i/>
          <w:noProof/>
        </w:rPr>
        <w:softHyphen/>
        <w:t>tôme</w:t>
      </w:r>
      <w:r w:rsidR="006F5684" w:rsidRPr="000739DA">
        <w:rPr>
          <w:rFonts w:ascii="Garamond" w:hAnsi="Garamond" w:cs="Courier New"/>
          <w:noProof/>
        </w:rPr>
        <w:t xml:space="preserve"> et de l</w:t>
      </w:r>
      <w:r w:rsidR="00720B03">
        <w:rPr>
          <w:rFonts w:ascii="Garamond" w:hAnsi="Garamond" w:cs="Courier New"/>
          <w:noProof/>
        </w:rPr>
        <w:t>’</w:t>
      </w:r>
      <w:r w:rsidR="006F5684" w:rsidRPr="000739DA">
        <w:rPr>
          <w:rFonts w:ascii="Garamond" w:hAnsi="Garamond" w:cs="Courier New"/>
          <w:noProof/>
        </w:rPr>
        <w:t>hystérie est dans le sujet lui</w:t>
      </w:r>
      <w:r w:rsidR="0003667B">
        <w:rPr>
          <w:rFonts w:ascii="Garamond" w:hAnsi="Garamond" w:cs="Courier New"/>
          <w:noProof/>
        </w:rPr>
        <w:t>-</w:t>
      </w:r>
      <w:r w:rsidR="006F5684" w:rsidRPr="000739DA">
        <w:rPr>
          <w:rFonts w:ascii="Garamond" w:hAnsi="Garamond" w:cs="Courier New"/>
          <w:noProof/>
        </w:rPr>
        <w:t>même</w:t>
      </w:r>
      <w:r w:rsidRPr="000739DA">
        <w:rPr>
          <w:rFonts w:ascii="Garamond" w:hAnsi="Garamond" w:cs="Courier New"/>
          <w:noProof/>
        </w:rPr>
        <w:t>.</w:t>
      </w:r>
    </w:p>
    <w:p w:rsidR="0003667B" w:rsidRDefault="0095570E" w:rsidP="000739DA">
      <w:pPr>
        <w:ind w:right="-284" w:hanging="567"/>
        <w:rPr>
          <w:rFonts w:ascii="Garamond" w:hAnsi="Garamond" w:cs="Courier New"/>
          <w:noProof/>
        </w:rPr>
      </w:pPr>
      <w:r w:rsidRPr="000739DA">
        <w:rPr>
          <w:rFonts w:ascii="Garamond" w:hAnsi="Garamond" w:cs="Courier New"/>
          <w:noProof/>
        </w:rPr>
        <w:t>E</w:t>
      </w:r>
      <w:r w:rsidR="006F5684" w:rsidRPr="000739DA">
        <w:rPr>
          <w:rFonts w:ascii="Garamond" w:hAnsi="Garamond" w:cs="Courier New"/>
          <w:noProof/>
        </w:rPr>
        <w:t>lle est rangée en bon ordre et qui attend qu</w:t>
      </w:r>
      <w:r w:rsidR="00720B03">
        <w:rPr>
          <w:rFonts w:ascii="Garamond" w:hAnsi="Garamond" w:cs="Courier New"/>
          <w:noProof/>
        </w:rPr>
        <w:t>’</w:t>
      </w:r>
      <w:r w:rsidR="006F5684" w:rsidRPr="000739DA">
        <w:rPr>
          <w:rFonts w:ascii="Garamond" w:hAnsi="Garamond" w:cs="Courier New"/>
          <w:noProof/>
        </w:rPr>
        <w:t xml:space="preserve">on vienne la chercher. Et le sujet donc devrait voir, la trouver tout seul, </w:t>
      </w:r>
    </w:p>
    <w:p w:rsidR="0003667B" w:rsidRDefault="006F5684" w:rsidP="000739DA">
      <w:pPr>
        <w:ind w:right="-284" w:hanging="567"/>
        <w:rPr>
          <w:rFonts w:ascii="Garamond" w:hAnsi="Garamond" w:cs="Courier New"/>
          <w:noProof/>
        </w:rPr>
      </w:pPr>
      <w:r w:rsidRPr="000739DA">
        <w:rPr>
          <w:rFonts w:ascii="Garamond" w:hAnsi="Garamond" w:cs="Courier New"/>
          <w:noProof/>
        </w:rPr>
        <w:t>puisqu</w:t>
      </w:r>
      <w:r w:rsidR="00720B03">
        <w:rPr>
          <w:rFonts w:ascii="Garamond" w:hAnsi="Garamond" w:cs="Courier New"/>
          <w:noProof/>
        </w:rPr>
        <w:t>’</w:t>
      </w:r>
      <w:r w:rsidRPr="000739DA">
        <w:rPr>
          <w:rFonts w:ascii="Garamond" w:hAnsi="Garamond" w:cs="Courier New"/>
          <w:noProof/>
        </w:rPr>
        <w:t>elle est en lui et en bon ordre. Mais voilà la résistance qui intervient</w:t>
      </w:r>
      <w:r w:rsidR="00DA5EB9" w:rsidRPr="000739DA">
        <w:rPr>
          <w:rFonts w:ascii="Garamond" w:hAnsi="Garamond" w:cs="Courier New"/>
          <w:noProof/>
        </w:rPr>
        <w:t>.</w:t>
      </w:r>
      <w:r w:rsidRPr="000739DA">
        <w:rPr>
          <w:rFonts w:ascii="Garamond" w:hAnsi="Garamond" w:cs="Courier New"/>
          <w:noProof/>
        </w:rPr>
        <w:t xml:space="preserve"> </w:t>
      </w:r>
      <w:r w:rsidR="00DA5EB9" w:rsidRPr="000739DA">
        <w:rPr>
          <w:rFonts w:ascii="Garamond" w:hAnsi="Garamond" w:cs="Courier New"/>
          <w:noProof/>
        </w:rPr>
        <w:t>L</w:t>
      </w:r>
      <w:r w:rsidRPr="000739DA">
        <w:rPr>
          <w:rFonts w:ascii="Garamond" w:hAnsi="Garamond" w:cs="Courier New"/>
          <w:noProof/>
        </w:rPr>
        <w:t xml:space="preserve">e sujet donc </w:t>
      </w:r>
      <w:r w:rsidRPr="000739DA">
        <w:rPr>
          <w:rFonts w:ascii="Garamond" w:hAnsi="Garamond"/>
          <w:i/>
          <w:noProof/>
        </w:rPr>
        <w:t>peut le savoir</w:t>
      </w:r>
      <w:r w:rsidRPr="000739DA">
        <w:rPr>
          <w:rFonts w:ascii="Garamond" w:hAnsi="Garamond" w:cs="Courier New"/>
          <w:noProof/>
        </w:rPr>
        <w:t xml:space="preserve">, et </w:t>
      </w:r>
      <w:r w:rsidRPr="000739DA">
        <w:rPr>
          <w:rFonts w:ascii="Garamond" w:hAnsi="Garamond"/>
          <w:i/>
          <w:noProof/>
        </w:rPr>
        <w:t>il ne veut pas</w:t>
      </w:r>
      <w:r w:rsidR="00DA5EB9" w:rsidRPr="000739DA">
        <w:rPr>
          <w:rFonts w:ascii="Garamond" w:hAnsi="Garamond" w:cs="Courier New"/>
          <w:noProof/>
        </w:rPr>
        <w:t>,</w:t>
      </w:r>
      <w:r w:rsidRPr="000739DA">
        <w:rPr>
          <w:rFonts w:ascii="Garamond" w:hAnsi="Garamond" w:cs="Courier New"/>
          <w:noProof/>
        </w:rPr>
        <w:t xml:space="preserve">  </w:t>
      </w:r>
    </w:p>
    <w:p w:rsidR="00DA5EB9" w:rsidRPr="000739DA" w:rsidRDefault="006F5684" w:rsidP="000739DA">
      <w:pPr>
        <w:ind w:right="-284" w:hanging="567"/>
        <w:rPr>
          <w:rFonts w:ascii="Garamond" w:hAnsi="Garamond" w:cs="Courier New"/>
          <w:noProof/>
        </w:rPr>
      </w:pPr>
      <w:r w:rsidRPr="000739DA">
        <w:rPr>
          <w:rFonts w:ascii="Garamond" w:hAnsi="Garamond" w:cs="Courier New"/>
          <w:noProof/>
        </w:rPr>
        <w:t xml:space="preserve">exactement comme les sujets qui pourraient être hypnotisés, à qui ça ferait le plus grand bien, et qui ne veulent pas. </w:t>
      </w:r>
    </w:p>
    <w:p w:rsidR="00DA5EB9" w:rsidRPr="000739DA" w:rsidRDefault="00DA5EB9" w:rsidP="000739DA">
      <w:pPr>
        <w:ind w:right="-284" w:hanging="567"/>
        <w:rPr>
          <w:rFonts w:ascii="Garamond" w:hAnsi="Garamond" w:cs="Courier New"/>
          <w:noProof/>
        </w:rPr>
      </w:pPr>
    </w:p>
    <w:p w:rsidR="0003667B" w:rsidRDefault="006F5684" w:rsidP="0003667B">
      <w:pPr>
        <w:ind w:right="-284" w:hanging="567"/>
        <w:rPr>
          <w:rFonts w:ascii="Garamond" w:hAnsi="Garamond" w:cs="Courier New"/>
          <w:noProof/>
        </w:rPr>
      </w:pPr>
      <w:r w:rsidRPr="000739DA">
        <w:rPr>
          <w:rFonts w:ascii="Garamond" w:hAnsi="Garamond" w:cs="Courier New"/>
          <w:noProof/>
        </w:rPr>
        <w:t>Par conséquent, la résistance née de cette réaction du psychothérapeute</w:t>
      </w:r>
      <w:r w:rsidR="0003667B">
        <w:rPr>
          <w:rFonts w:ascii="Garamond" w:hAnsi="Garamond" w:cs="Courier New"/>
          <w:noProof/>
        </w:rPr>
        <w:t xml:space="preserve">, </w:t>
      </w:r>
      <w:r w:rsidRPr="0003667B">
        <w:rPr>
          <w:rFonts w:ascii="Garamond" w:hAnsi="Garamond" w:cs="Courier New"/>
          <w:noProof/>
        </w:rPr>
        <w:t>puisqu</w:t>
      </w:r>
      <w:r w:rsidR="00720B03">
        <w:rPr>
          <w:rFonts w:ascii="Garamond" w:hAnsi="Garamond" w:cs="Courier New"/>
          <w:noProof/>
        </w:rPr>
        <w:t>’</w:t>
      </w:r>
      <w:r w:rsidRPr="0003667B">
        <w:rPr>
          <w:rFonts w:ascii="Garamond" w:hAnsi="Garamond" w:cs="Courier New"/>
          <w:noProof/>
        </w:rPr>
        <w:t>on ne parle pas encore de psychanalyse</w:t>
      </w:r>
      <w:r w:rsidR="00DA5EB9" w:rsidRPr="0003667B">
        <w:rPr>
          <w:rFonts w:ascii="Garamond" w:hAnsi="Garamond" w:cs="Courier New"/>
          <w:noProof/>
        </w:rPr>
        <w:t xml:space="preserve">, </w:t>
      </w:r>
      <w:r w:rsidRPr="0003667B">
        <w:rPr>
          <w:rFonts w:ascii="Garamond" w:hAnsi="Garamond" w:cs="Courier New"/>
          <w:noProof/>
        </w:rPr>
        <w:t>une espèce</w:t>
      </w:r>
    </w:p>
    <w:p w:rsidR="0003667B" w:rsidRDefault="006F5684" w:rsidP="0003667B">
      <w:pPr>
        <w:ind w:right="-284" w:hanging="567"/>
        <w:rPr>
          <w:rFonts w:ascii="Garamond" w:hAnsi="Garamond" w:cs="Courier New"/>
          <w:noProof/>
        </w:rPr>
      </w:pPr>
      <w:r w:rsidRPr="0003667B">
        <w:rPr>
          <w:rFonts w:ascii="Garamond" w:hAnsi="Garamond" w:cs="Courier New"/>
          <w:noProof/>
        </w:rPr>
        <w:t>de réaction</w:t>
      </w:r>
      <w:r w:rsidR="00DA5EB9" w:rsidRPr="0003667B">
        <w:rPr>
          <w:rFonts w:ascii="Garamond" w:hAnsi="Garamond" w:cs="Courier New"/>
          <w:noProof/>
        </w:rPr>
        <w:t>,</w:t>
      </w:r>
      <w:r w:rsidR="0003667B">
        <w:rPr>
          <w:rFonts w:ascii="Garamond" w:hAnsi="Garamond" w:cs="Courier New"/>
          <w:noProof/>
        </w:rPr>
        <w:t xml:space="preserve"> </w:t>
      </w:r>
      <w:r w:rsidRPr="0003667B">
        <w:rPr>
          <w:rFonts w:ascii="Garamond" w:hAnsi="Garamond" w:cs="Courier New"/>
          <w:noProof/>
        </w:rPr>
        <w:t>de contre</w:t>
      </w:r>
      <w:r w:rsidR="0003667B" w:rsidRPr="0003667B">
        <w:rPr>
          <w:rFonts w:ascii="Garamond" w:hAnsi="Garamond" w:cs="Courier New"/>
          <w:noProof/>
        </w:rPr>
        <w:t>-</w:t>
      </w:r>
      <w:r w:rsidRPr="0003667B">
        <w:rPr>
          <w:rFonts w:ascii="Garamond" w:hAnsi="Garamond" w:cs="Courier New"/>
          <w:noProof/>
        </w:rPr>
        <w:t xml:space="preserve">réaction, de réaction de </w:t>
      </w:r>
      <w:r w:rsidRPr="0003667B">
        <w:rPr>
          <w:rFonts w:ascii="Garamond" w:hAnsi="Garamond" w:cs="Courier New"/>
          <w:i/>
          <w:noProof/>
        </w:rPr>
        <w:t>rage</w:t>
      </w:r>
      <w:r w:rsidRPr="0003667B">
        <w:rPr>
          <w:rFonts w:ascii="Garamond" w:hAnsi="Garamond" w:cs="Courier New"/>
          <w:noProof/>
        </w:rPr>
        <w:t xml:space="preserve"> </w:t>
      </w:r>
      <w:r w:rsidR="0003667B" w:rsidRPr="0003667B">
        <w:rPr>
          <w:rFonts w:ascii="Garamond" w:hAnsi="Garamond" w:cs="Courier New"/>
          <w:noProof/>
          <w:color w:val="C00000"/>
          <w:sz w:val="16"/>
          <w:szCs w:val="16"/>
        </w:rPr>
        <w:t>[</w:t>
      </w:r>
      <w:r w:rsidR="0003667B" w:rsidRPr="0003667B">
        <w:rPr>
          <w:rFonts w:ascii="Garamond" w:hAnsi="Garamond" w:cs="Courier New"/>
          <w:i/>
          <w:noProof/>
          <w:color w:val="C00000"/>
          <w:sz w:val="16"/>
          <w:szCs w:val="16"/>
        </w:rPr>
        <w:t>sic</w:t>
      </w:r>
      <w:r w:rsidR="0003667B" w:rsidRPr="0003667B">
        <w:rPr>
          <w:rFonts w:ascii="Garamond" w:hAnsi="Garamond" w:cs="Courier New"/>
          <w:noProof/>
          <w:color w:val="C00000"/>
          <w:sz w:val="16"/>
          <w:szCs w:val="16"/>
        </w:rPr>
        <w:t>]</w:t>
      </w:r>
      <w:r w:rsidRPr="0003667B">
        <w:rPr>
          <w:rFonts w:ascii="Garamond" w:hAnsi="Garamond" w:cs="Courier New"/>
          <w:noProof/>
        </w:rPr>
        <w:t>contre ce refus du sujet de se rendre aux évi</w:t>
      </w:r>
      <w:r w:rsidRPr="0003667B">
        <w:rPr>
          <w:rFonts w:ascii="Garamond" w:hAnsi="Garamond" w:cs="Courier New"/>
          <w:noProof/>
        </w:rPr>
        <w:softHyphen/>
        <w:t>dences qui sont en lui et de guérir,</w:t>
      </w:r>
    </w:p>
    <w:p w:rsidR="0003667B" w:rsidRDefault="006F5684" w:rsidP="0003667B">
      <w:pPr>
        <w:ind w:right="-284" w:hanging="567"/>
        <w:rPr>
          <w:rFonts w:ascii="Garamond" w:hAnsi="Garamond" w:cs="Courier New"/>
          <w:noProof/>
        </w:rPr>
      </w:pPr>
      <w:r w:rsidRPr="0003667B">
        <w:rPr>
          <w:rFonts w:ascii="Garamond" w:hAnsi="Garamond" w:cs="Courier New"/>
          <w:noProof/>
        </w:rPr>
        <w:t>finalement de guérir, alors qu</w:t>
      </w:r>
      <w:r w:rsidR="00720B03">
        <w:rPr>
          <w:rFonts w:ascii="Garamond" w:hAnsi="Garamond" w:cs="Courier New"/>
          <w:noProof/>
        </w:rPr>
        <w:t>’</w:t>
      </w:r>
      <w:r w:rsidRPr="0003667B">
        <w:rPr>
          <w:rFonts w:ascii="Garamond" w:hAnsi="Garamond" w:cs="Courier New"/>
          <w:noProof/>
        </w:rPr>
        <w:t>il a toutes</w:t>
      </w:r>
      <w:r w:rsidR="0003667B">
        <w:rPr>
          <w:rFonts w:ascii="Garamond" w:hAnsi="Garamond" w:cs="Courier New"/>
          <w:noProof/>
        </w:rPr>
        <w:t xml:space="preserve"> </w:t>
      </w:r>
      <w:r w:rsidRPr="0003667B">
        <w:rPr>
          <w:rFonts w:ascii="Garamond" w:hAnsi="Garamond" w:cs="Courier New"/>
          <w:noProof/>
        </w:rPr>
        <w:t>les possibilités de guérir en lui</w:t>
      </w:r>
      <w:r w:rsidR="00DA5EB9" w:rsidRPr="0003667B">
        <w:rPr>
          <w:rFonts w:ascii="Garamond" w:hAnsi="Garamond" w:cs="Courier New"/>
          <w:noProof/>
        </w:rPr>
        <w:t xml:space="preserve">, </w:t>
      </w:r>
      <w:r w:rsidRPr="0003667B">
        <w:rPr>
          <w:rFonts w:ascii="Garamond" w:hAnsi="Garamond" w:cs="Courier New"/>
          <w:noProof/>
        </w:rPr>
        <w:t xml:space="preserve">et par conséquent </w:t>
      </w:r>
      <w:r w:rsidRPr="0003667B">
        <w:rPr>
          <w:rFonts w:ascii="Garamond" w:hAnsi="Garamond"/>
          <w:noProof/>
        </w:rPr>
        <w:t>la réaction première</w:t>
      </w:r>
      <w:r w:rsidRPr="0003667B">
        <w:rPr>
          <w:rFonts w:ascii="Garamond" w:hAnsi="Garamond" w:cs="Courier New"/>
          <w:noProof/>
        </w:rPr>
        <w:t xml:space="preserve"> du psycho</w:t>
      </w:r>
      <w:r w:rsidRPr="0003667B">
        <w:rPr>
          <w:rFonts w:ascii="Garamond" w:hAnsi="Garamond" w:cs="Courier New"/>
          <w:noProof/>
        </w:rPr>
        <w:softHyphen/>
        <w:t>thérapeute</w:t>
      </w:r>
    </w:p>
    <w:p w:rsidR="006F5684" w:rsidRPr="000739DA" w:rsidRDefault="006F5684" w:rsidP="000739DA">
      <w:pPr>
        <w:ind w:right="-284" w:hanging="567"/>
        <w:rPr>
          <w:rFonts w:ascii="Garamond" w:hAnsi="Garamond" w:cs="Courier New"/>
          <w:noProof/>
        </w:rPr>
      </w:pPr>
      <w:r w:rsidRPr="0003667B">
        <w:rPr>
          <w:rFonts w:ascii="Garamond" w:hAnsi="Garamond" w:cs="Courier New"/>
          <w:noProof/>
        </w:rPr>
        <w:t>qui est de forcer</w:t>
      </w:r>
      <w:r w:rsidR="00DA5EB9" w:rsidRPr="0003667B">
        <w:rPr>
          <w:rFonts w:ascii="Garamond" w:hAnsi="Garamond" w:cs="Courier New"/>
          <w:noProof/>
        </w:rPr>
        <w:t xml:space="preserve"> </w:t>
      </w:r>
      <w:r w:rsidRPr="0003667B">
        <w:rPr>
          <w:rFonts w:ascii="Garamond" w:hAnsi="Garamond" w:cs="Courier New"/>
          <w:noProof/>
        </w:rPr>
        <w:t>soit ouvertement, soi</w:t>
      </w:r>
      <w:r w:rsidR="00DA5EB9" w:rsidRPr="0003667B">
        <w:rPr>
          <w:rFonts w:ascii="Garamond" w:hAnsi="Garamond" w:cs="Courier New"/>
          <w:noProof/>
        </w:rPr>
        <w:t xml:space="preserve">t sous forme </w:t>
      </w:r>
      <w:r w:rsidRPr="0003667B">
        <w:rPr>
          <w:rFonts w:ascii="Garamond" w:hAnsi="Garamond" w:cs="Courier New"/>
          <w:noProof/>
        </w:rPr>
        <w:t>insidieuse, en insistant</w:t>
      </w:r>
      <w:r w:rsidR="0003667B">
        <w:rPr>
          <w:rFonts w:ascii="Garamond" w:hAnsi="Garamond" w:cs="Courier New"/>
          <w:i/>
          <w:noProof/>
        </w:rPr>
        <w:t xml:space="preserve">, </w:t>
      </w:r>
      <w:r w:rsidRPr="000739DA">
        <w:rPr>
          <w:rFonts w:ascii="Garamond" w:hAnsi="Garamond" w:cs="Courier New"/>
          <w:noProof/>
        </w:rPr>
        <w:t>de forcer le sujet.</w:t>
      </w:r>
    </w:p>
    <w:p w:rsidR="0095570E" w:rsidRPr="000739DA" w:rsidRDefault="0095570E" w:rsidP="000739DA">
      <w:pPr>
        <w:ind w:right="-284" w:hanging="567"/>
        <w:rPr>
          <w:rFonts w:ascii="Garamond" w:hAnsi="Garamond" w:cs="Courier New"/>
          <w:noProof/>
        </w:rPr>
      </w:pPr>
    </w:p>
    <w:p w:rsidR="000153FD" w:rsidRDefault="006F5684" w:rsidP="000739DA">
      <w:pPr>
        <w:ind w:right="-284" w:hanging="567"/>
        <w:rPr>
          <w:rFonts w:ascii="Garamond" w:hAnsi="Garamond" w:cs="Courier New"/>
          <w:noProof/>
        </w:rPr>
      </w:pPr>
      <w:r w:rsidRPr="000739DA">
        <w:rPr>
          <w:rFonts w:ascii="Garamond" w:hAnsi="Garamond" w:cs="Courier New"/>
          <w:noProof/>
        </w:rPr>
        <w:t xml:space="preserve">Par conséquent, </w:t>
      </w:r>
      <w:r w:rsidR="00C166DD" w:rsidRPr="000739DA">
        <w:rPr>
          <w:rFonts w:ascii="Garamond" w:hAnsi="Garamond" w:cs="Courier New"/>
          <w:noProof/>
        </w:rPr>
        <w:t>FREUD</w:t>
      </w:r>
      <w:r w:rsidRPr="000739DA">
        <w:rPr>
          <w:rFonts w:ascii="Garamond" w:hAnsi="Garamond" w:cs="Courier New"/>
          <w:noProof/>
        </w:rPr>
        <w:t xml:space="preserve"> va donc être amené à voir qu</w:t>
      </w:r>
      <w:r w:rsidR="00720B03">
        <w:rPr>
          <w:rFonts w:ascii="Garamond" w:hAnsi="Garamond" w:cs="Courier New"/>
          <w:noProof/>
        </w:rPr>
        <w:t>’</w:t>
      </w:r>
      <w:r w:rsidRPr="000739DA">
        <w:rPr>
          <w:rFonts w:ascii="Garamond" w:hAnsi="Garamond" w:cs="Courier New"/>
          <w:noProof/>
        </w:rPr>
        <w:t>il y a dans la résistance un phénomène</w:t>
      </w:r>
      <w:r w:rsidR="000153FD">
        <w:rPr>
          <w:rFonts w:ascii="Garamond" w:hAnsi="Garamond" w:cs="Courier New"/>
          <w:noProof/>
        </w:rPr>
        <w:t xml:space="preserve"> - </w:t>
      </w:r>
      <w:r w:rsidRPr="000739DA">
        <w:rPr>
          <w:rFonts w:ascii="Garamond" w:hAnsi="Garamond" w:cs="Courier New"/>
          <w:noProof/>
        </w:rPr>
        <w:t xml:space="preserve">et je rejoins les conclusions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 xml:space="preserve">de </w:t>
      </w:r>
      <w:r w:rsidR="00DA5EB9" w:rsidRPr="000739DA">
        <w:rPr>
          <w:rFonts w:ascii="Garamond" w:hAnsi="Garamond" w:cs="Courier New"/>
          <w:noProof/>
        </w:rPr>
        <w:t>MANNONI</w:t>
      </w:r>
      <w:r w:rsidR="000153FD">
        <w:rPr>
          <w:rFonts w:ascii="Garamond" w:hAnsi="Garamond" w:cs="Courier New"/>
          <w:noProof/>
        </w:rPr>
        <w:t xml:space="preserve"> - </w:t>
      </w:r>
      <w:r w:rsidRPr="000739DA">
        <w:rPr>
          <w:rFonts w:ascii="Garamond" w:hAnsi="Garamond" w:cs="Courier New"/>
          <w:noProof/>
        </w:rPr>
        <w:t>un phénomène de relation à deux, inter</w:t>
      </w:r>
      <w:r w:rsidR="000153FD">
        <w:rPr>
          <w:rFonts w:ascii="Garamond" w:hAnsi="Garamond" w:cs="Courier New"/>
          <w:noProof/>
        </w:rPr>
        <w:t>-</w:t>
      </w:r>
      <w:r w:rsidRPr="000739DA">
        <w:rPr>
          <w:rFonts w:ascii="Garamond" w:hAnsi="Garamond" w:cs="Courier New"/>
          <w:noProof/>
        </w:rPr>
        <w:t>individuel.</w:t>
      </w:r>
    </w:p>
    <w:p w:rsidR="00DA5EB9" w:rsidRPr="000739DA" w:rsidRDefault="00DA5EB9" w:rsidP="000739DA">
      <w:pPr>
        <w:ind w:right="-284" w:hanging="567"/>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52611" w:rsidRPr="000739DA" w:rsidRDefault="00C52611" w:rsidP="000739DA">
      <w:pPr>
        <w:ind w:right="-284" w:hanging="567"/>
        <w:rPr>
          <w:rFonts w:ascii="Garamond" w:hAnsi="Garamond" w:cs="Courier New"/>
          <w:noProof/>
        </w:rPr>
      </w:pPr>
    </w:p>
    <w:p w:rsidR="000153FD" w:rsidRDefault="006F5684" w:rsidP="000739DA">
      <w:pPr>
        <w:ind w:right="-284" w:hanging="567"/>
        <w:rPr>
          <w:rFonts w:ascii="Garamond" w:hAnsi="Garamond" w:cs="Courier New"/>
          <w:noProof/>
        </w:rPr>
      </w:pPr>
      <w:r w:rsidRPr="000739DA">
        <w:rPr>
          <w:rFonts w:ascii="Garamond" w:hAnsi="Garamond" w:cs="Courier New"/>
          <w:noProof/>
        </w:rPr>
        <w:t xml:space="preserve">En </w:t>
      </w:r>
      <w:r w:rsidRPr="000153FD">
        <w:rPr>
          <w:rFonts w:ascii="Garamond" w:hAnsi="Garamond" w:cs="Courier New"/>
          <w:noProof/>
          <w:sz w:val="16"/>
          <w:szCs w:val="16"/>
        </w:rPr>
        <w:t>1896</w:t>
      </w:r>
      <w:r w:rsidRPr="000739DA">
        <w:rPr>
          <w:rFonts w:ascii="Garamond" w:hAnsi="Garamond" w:cs="Courier New"/>
          <w:noProof/>
        </w:rPr>
        <w:t xml:space="preserve">, on a déjà parlé de psychanalyse. Le terme </w:t>
      </w:r>
      <w:r w:rsidRPr="000739DA">
        <w:rPr>
          <w:rFonts w:ascii="Garamond" w:hAnsi="Garamond"/>
          <w:i/>
          <w:noProof/>
        </w:rPr>
        <w:t>psycho</w:t>
      </w:r>
      <w:r w:rsidRPr="000739DA">
        <w:rPr>
          <w:rFonts w:ascii="Garamond" w:hAnsi="Garamond"/>
          <w:i/>
          <w:noProof/>
        </w:rPr>
        <w:softHyphen/>
        <w:t>analyse</w:t>
      </w:r>
      <w:r w:rsidRPr="000739DA">
        <w:rPr>
          <w:rFonts w:ascii="Garamond" w:hAnsi="Garamond" w:cs="Courier New"/>
          <w:noProof/>
        </w:rPr>
        <w:t xml:space="preserve"> existe déjà dans un article de la Revue neurologique. Tout le monde</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peut le trouver, écrit en français</w:t>
      </w:r>
      <w:r w:rsidR="00DA5EB9" w:rsidRPr="000739DA">
        <w:rPr>
          <w:rFonts w:ascii="Garamond" w:hAnsi="Garamond" w:cs="Courier New"/>
          <w:noProof/>
        </w:rPr>
        <w:t>.</w:t>
      </w:r>
      <w:r w:rsidRPr="000739DA">
        <w:rPr>
          <w:rFonts w:ascii="Garamond" w:hAnsi="Garamond" w:cs="Courier New"/>
          <w:noProof/>
        </w:rPr>
        <w:t xml:space="preserve"> </w:t>
      </w:r>
      <w:r w:rsidR="00DA5EB9"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peut</w:t>
      </w:r>
      <w:r w:rsidR="000153FD">
        <w:rPr>
          <w:rFonts w:ascii="Garamond" w:hAnsi="Garamond" w:cs="Courier New"/>
          <w:noProof/>
        </w:rPr>
        <w:t>-</w:t>
      </w:r>
      <w:r w:rsidRPr="000739DA">
        <w:rPr>
          <w:rFonts w:ascii="Garamond" w:hAnsi="Garamond" w:cs="Courier New"/>
          <w:noProof/>
        </w:rPr>
        <w:t xml:space="preserve">être même </w:t>
      </w:r>
      <w:r w:rsidRPr="000153FD">
        <w:rPr>
          <w:rFonts w:ascii="Garamond" w:hAnsi="Garamond"/>
          <w:noProof/>
        </w:rPr>
        <w:t>écrit en français</w:t>
      </w:r>
      <w:r w:rsidRPr="000739DA">
        <w:rPr>
          <w:rFonts w:ascii="Garamond" w:hAnsi="Garamond" w:cs="Courier New"/>
          <w:noProof/>
        </w:rPr>
        <w:t xml:space="preserve"> que le mot </w:t>
      </w:r>
      <w:r w:rsidR="000153FD">
        <w:rPr>
          <w:rFonts w:ascii="Garamond" w:hAnsi="Garamond" w:cs="Courier New"/>
          <w:noProof/>
        </w:rPr>
        <w:t>« </w:t>
      </w:r>
      <w:r w:rsidRPr="000739DA">
        <w:rPr>
          <w:rFonts w:ascii="Garamond" w:hAnsi="Garamond" w:cs="Courier New"/>
          <w:i/>
          <w:noProof/>
        </w:rPr>
        <w:t>psychoanalyse</w:t>
      </w:r>
      <w:r w:rsidR="000153FD">
        <w:rPr>
          <w:rFonts w:ascii="Garamond" w:hAnsi="Garamond" w:cs="Courier New"/>
          <w:i/>
          <w:noProof/>
        </w:rPr>
        <w:t> »</w:t>
      </w:r>
      <w:r w:rsidRPr="000739DA">
        <w:rPr>
          <w:rFonts w:ascii="Garamond" w:hAnsi="Garamond" w:cs="Courier New"/>
          <w:noProof/>
        </w:rPr>
        <w:t xml:space="preserve"> est apparu pour </w:t>
      </w:r>
      <w:r w:rsidRPr="000153FD">
        <w:rPr>
          <w:rFonts w:ascii="Garamond" w:hAnsi="Garamond"/>
          <w:noProof/>
        </w:rPr>
        <w:t>la première fois</w:t>
      </w:r>
      <w:r w:rsidRPr="000739DA">
        <w:rPr>
          <w:rFonts w:ascii="Garamond" w:hAnsi="Garamond" w:cs="Courier New"/>
          <w:noProof/>
        </w:rPr>
        <w:t>.</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0153FD" w:rsidRDefault="006F5684" w:rsidP="000739DA">
      <w:pPr>
        <w:ind w:right="-284" w:hanging="567"/>
        <w:rPr>
          <w:rFonts w:ascii="Garamond" w:hAnsi="Garamond" w:cs="Courier New"/>
          <w:noProof/>
        </w:rPr>
      </w:pPr>
      <w:r w:rsidRPr="000739DA">
        <w:rPr>
          <w:rFonts w:ascii="Garamond" w:hAnsi="Garamond" w:cs="Courier New"/>
          <w:noProof/>
        </w:rPr>
        <w:t>Au lieu de voir que la résistance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le transfert</w:t>
      </w:r>
      <w:r w:rsidRPr="000739DA">
        <w:rPr>
          <w:rFonts w:ascii="Garamond" w:hAnsi="Garamond" w:cs="Courier New"/>
          <w:noProof/>
        </w:rPr>
        <w:t>, et que la résis</w:t>
      </w:r>
      <w:r w:rsidRPr="000739DA">
        <w:rPr>
          <w:rFonts w:ascii="Garamond" w:hAnsi="Garamond" w:cs="Courier New"/>
          <w:noProof/>
        </w:rPr>
        <w:softHyphen/>
        <w:t>tance de l</w:t>
      </w:r>
      <w:r w:rsidR="00720B03">
        <w:rPr>
          <w:rFonts w:ascii="Garamond" w:hAnsi="Garamond" w:cs="Courier New"/>
          <w:noProof/>
        </w:rPr>
        <w:t>’</w:t>
      </w:r>
      <w:r w:rsidRPr="000739DA">
        <w:rPr>
          <w:rFonts w:ascii="Garamond" w:hAnsi="Garamond" w:cs="Courier New"/>
          <w:noProof/>
        </w:rPr>
        <w:t xml:space="preserve">analyste est </w:t>
      </w:r>
      <w:r w:rsidRPr="000739DA">
        <w:rPr>
          <w:rFonts w:ascii="Garamond" w:hAnsi="Garamond"/>
          <w:i/>
          <w:noProof/>
        </w:rPr>
        <w:t>le contre</w:t>
      </w:r>
      <w:r w:rsidR="000153FD">
        <w:rPr>
          <w:rFonts w:ascii="Garamond" w:hAnsi="Garamond"/>
          <w:i/>
          <w:noProof/>
        </w:rPr>
        <w:t>-</w:t>
      </w:r>
      <w:r w:rsidRPr="000739DA">
        <w:rPr>
          <w:rFonts w:ascii="Garamond" w:hAnsi="Garamond"/>
          <w:i/>
          <w:noProof/>
        </w:rPr>
        <w:t>transfert</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renvoie la résistance </w:t>
      </w:r>
    </w:p>
    <w:p w:rsidR="000153FD" w:rsidRDefault="006F5684" w:rsidP="000739DA">
      <w:pPr>
        <w:ind w:right="-284" w:hanging="567"/>
        <w:rPr>
          <w:rFonts w:ascii="Garamond" w:hAnsi="Garamond" w:cs="Courier New"/>
          <w:noProof/>
        </w:rPr>
      </w:pPr>
      <w:r w:rsidRPr="000739DA">
        <w:rPr>
          <w:rFonts w:ascii="Garamond" w:hAnsi="Garamond" w:cs="Courier New"/>
          <w:noProof/>
        </w:rPr>
        <w:t>au sujet et dit que si le sujet résiste à l</w:t>
      </w:r>
      <w:r w:rsidR="00720B03">
        <w:rPr>
          <w:rFonts w:ascii="Garamond" w:hAnsi="Garamond" w:cs="Courier New"/>
          <w:noProof/>
        </w:rPr>
        <w:t>’</w:t>
      </w:r>
      <w:r w:rsidRPr="000739DA">
        <w:rPr>
          <w:rFonts w:ascii="Garamond" w:hAnsi="Garamond" w:cs="Courier New"/>
          <w:noProof/>
        </w:rPr>
        <w:t>analyste, c</w:t>
      </w:r>
      <w:r w:rsidR="00720B03">
        <w:rPr>
          <w:rFonts w:ascii="Garamond" w:hAnsi="Garamond" w:cs="Courier New"/>
          <w:noProof/>
        </w:rPr>
        <w:t>’</w:t>
      </w:r>
      <w:r w:rsidRPr="000739DA">
        <w:rPr>
          <w:rFonts w:ascii="Garamond" w:hAnsi="Garamond" w:cs="Courier New"/>
          <w:noProof/>
        </w:rPr>
        <w:t>est parce que le patient résiste à lui</w:t>
      </w:r>
      <w:r w:rsidR="000153FD">
        <w:rPr>
          <w:rFonts w:ascii="Garamond" w:hAnsi="Garamond" w:cs="Courier New"/>
          <w:noProof/>
        </w:rPr>
        <w:t>-</w:t>
      </w:r>
      <w:r w:rsidRPr="000739DA">
        <w:rPr>
          <w:rFonts w:ascii="Garamond" w:hAnsi="Garamond" w:cs="Courier New"/>
          <w:noProof/>
        </w:rPr>
        <w:t>même,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est défendu contre </w:t>
      </w:r>
    </w:p>
    <w:p w:rsidR="000153FD" w:rsidRDefault="006F5684" w:rsidP="000153FD">
      <w:pPr>
        <w:ind w:right="-284" w:hanging="567"/>
        <w:rPr>
          <w:rFonts w:ascii="Garamond" w:hAnsi="Garamond" w:cs="Courier New"/>
          <w:noProof/>
        </w:rPr>
      </w:pPr>
      <w:r w:rsidRPr="000739DA">
        <w:rPr>
          <w:rFonts w:ascii="Garamond" w:hAnsi="Garamond" w:cs="Courier New"/>
          <w:noProof/>
        </w:rPr>
        <w:t>les pulsions qui ont été avivées en lui par une cer</w:t>
      </w:r>
      <w:r w:rsidRPr="000739DA">
        <w:rPr>
          <w:rFonts w:ascii="Garamond" w:hAnsi="Garamond" w:cs="Courier New"/>
          <w:noProof/>
        </w:rPr>
        <w:softHyphen/>
        <w:t xml:space="preserve">taine expérience, à un certain moment de son histoire. Par là même la résistance </w:t>
      </w:r>
    </w:p>
    <w:p w:rsidR="00C52611" w:rsidRPr="000739DA" w:rsidRDefault="006F5684" w:rsidP="000153FD">
      <w:pPr>
        <w:ind w:right="-284" w:hanging="567"/>
        <w:rPr>
          <w:rFonts w:ascii="Garamond" w:hAnsi="Garamond" w:cs="Courier New"/>
          <w:noProof/>
        </w:rPr>
      </w:pPr>
      <w:r w:rsidRPr="000739DA">
        <w:rPr>
          <w:rFonts w:ascii="Garamond" w:hAnsi="Garamond" w:cs="Courier New"/>
          <w:noProof/>
        </w:rPr>
        <w:t>est renvoyée au sujet</w:t>
      </w:r>
      <w:r w:rsidR="000153FD">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w:t>
      </w:r>
      <w:r w:rsidR="000153FD">
        <w:rPr>
          <w:rFonts w:ascii="Garamond" w:hAnsi="Garamond" w:cs="Courier New"/>
          <w:noProof/>
        </w:rPr>
        <w:t>-</w:t>
      </w:r>
      <w:r w:rsidRPr="000739DA">
        <w:rPr>
          <w:rFonts w:ascii="Garamond" w:hAnsi="Garamond" w:cs="Courier New"/>
          <w:noProof/>
        </w:rPr>
        <w:t>à</w:t>
      </w:r>
      <w:r w:rsidR="000153FD">
        <w:rPr>
          <w:rFonts w:ascii="Garamond" w:hAnsi="Garamond" w:cs="Courier New"/>
          <w:noProof/>
        </w:rPr>
        <w:t>-</w:t>
      </w:r>
      <w:r w:rsidRPr="000739DA">
        <w:rPr>
          <w:rFonts w:ascii="Garamond" w:hAnsi="Garamond" w:cs="Courier New"/>
          <w:noProof/>
        </w:rPr>
        <w:t xml:space="preserve">dire les </w:t>
      </w:r>
      <w:r w:rsidRPr="000739DA">
        <w:rPr>
          <w:rFonts w:ascii="Garamond" w:hAnsi="Garamond"/>
          <w:i/>
          <w:noProof/>
        </w:rPr>
        <w:t>trois formes de résistance</w:t>
      </w:r>
      <w:r w:rsidR="000153FD">
        <w:rPr>
          <w:rFonts w:ascii="Garamond" w:hAnsi="Garamond" w:cs="Courier New"/>
          <w:noProof/>
        </w:rPr>
        <w:t xml:space="preserve"> : </w:t>
      </w:r>
      <w:r w:rsidRPr="000739DA">
        <w:rPr>
          <w:rFonts w:ascii="Garamond" w:hAnsi="Garamond"/>
          <w:i/>
          <w:noProof/>
        </w:rPr>
        <w:t>résistance</w:t>
      </w:r>
      <w:r w:rsidRPr="000739DA">
        <w:rPr>
          <w:rFonts w:ascii="Garamond" w:hAnsi="Garamond" w:cs="Courier New"/>
          <w:noProof/>
        </w:rPr>
        <w:t xml:space="preserve">, </w:t>
      </w:r>
      <w:r w:rsidRPr="000739DA">
        <w:rPr>
          <w:rFonts w:ascii="Garamond" w:hAnsi="Garamond"/>
          <w:i/>
          <w:noProof/>
        </w:rPr>
        <w:t>refoulement</w:t>
      </w:r>
      <w:r w:rsidRPr="000739DA">
        <w:rPr>
          <w:rFonts w:ascii="Garamond" w:hAnsi="Garamond" w:cs="Courier New"/>
          <w:noProof/>
        </w:rPr>
        <w:t xml:space="preserve"> et </w:t>
      </w:r>
      <w:r w:rsidRPr="000739DA">
        <w:rPr>
          <w:rFonts w:ascii="Garamond" w:hAnsi="Garamond"/>
          <w:i/>
          <w:noProof/>
        </w:rPr>
        <w:t>défense</w:t>
      </w:r>
      <w:r w:rsidRPr="000739DA">
        <w:rPr>
          <w:rFonts w:ascii="Garamond" w:hAnsi="Garamond" w:cs="Courier New"/>
          <w:noProof/>
        </w:rPr>
        <w:t xml:space="preserve">, </w:t>
      </w:r>
      <w:r w:rsidR="000153FD">
        <w:rPr>
          <w:rFonts w:ascii="Garamond" w:hAnsi="Garamond" w:cs="Courier New"/>
          <w:noProof/>
        </w:rPr>
        <w:t xml:space="preserve"> </w:t>
      </w:r>
      <w:r w:rsidRPr="000739DA">
        <w:rPr>
          <w:rFonts w:ascii="Garamond" w:hAnsi="Garamond" w:cs="Courier New"/>
          <w:noProof/>
        </w:rPr>
        <w:t xml:space="preserve">que </w:t>
      </w:r>
      <w:r w:rsidR="00C166DD" w:rsidRPr="000739DA">
        <w:rPr>
          <w:rFonts w:ascii="Garamond" w:hAnsi="Garamond" w:cs="Courier New"/>
          <w:noProof/>
        </w:rPr>
        <w:t>FREUD</w:t>
      </w:r>
      <w:r w:rsidR="000153FD">
        <w:rPr>
          <w:rFonts w:ascii="Garamond" w:hAnsi="Garamond" w:cs="Courier New"/>
          <w:noProof/>
        </w:rPr>
        <w:t xml:space="preserve">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efforce de classer.</w:t>
      </w:r>
    </w:p>
    <w:p w:rsidR="00C52611" w:rsidRPr="000739DA" w:rsidRDefault="00C52611" w:rsidP="000739DA">
      <w:pPr>
        <w:ind w:right="-284" w:hanging="567"/>
        <w:rPr>
          <w:rFonts w:ascii="Garamond" w:hAnsi="Garamond" w:cs="Courier New"/>
          <w:noProof/>
        </w:rPr>
      </w:pPr>
    </w:p>
    <w:p w:rsidR="00C52611" w:rsidRPr="000739DA" w:rsidRDefault="006F5684" w:rsidP="000153FD">
      <w:pPr>
        <w:ind w:right="-284" w:hanging="567"/>
        <w:outlineLvl w:val="0"/>
        <w:rPr>
          <w:rFonts w:ascii="Garamond" w:hAnsi="Garamond" w:cs="Courier New"/>
          <w:noProof/>
        </w:rPr>
      </w:pPr>
      <w:r w:rsidRPr="000739DA">
        <w:rPr>
          <w:rFonts w:ascii="Garamond" w:hAnsi="Garamond" w:cs="Courier New"/>
          <w:noProof/>
        </w:rPr>
        <w:t xml:space="preserve">LACAN </w:t>
      </w:r>
      <w:r w:rsidR="000153FD">
        <w:rPr>
          <w:rFonts w:ascii="Garamond" w:hAnsi="Garamond" w:cs="Courier New"/>
          <w:noProof/>
        </w:rPr>
        <w:t>-</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efforce de classer où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 xml:space="preserve"> </w:t>
      </w:r>
    </w:p>
    <w:p w:rsidR="00C52611" w:rsidRPr="000739DA" w:rsidRDefault="00C52611" w:rsidP="000153FD">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DA5EB9" w:rsidRPr="000739DA" w:rsidRDefault="006F5684"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efforce de les classer dans le temps, puisque</w:t>
      </w:r>
      <w:r w:rsidR="00DA5EB9" w:rsidRPr="000739DA">
        <w:rPr>
          <w:rFonts w:ascii="Garamond" w:hAnsi="Garamond" w:cs="Courier New"/>
          <w:noProof/>
        </w:rPr>
        <w:t> :</w:t>
      </w:r>
      <w:r w:rsidRPr="000739DA">
        <w:rPr>
          <w:rFonts w:ascii="Garamond" w:hAnsi="Garamond" w:cs="Courier New"/>
          <w:noProof/>
        </w:rPr>
        <w:t xml:space="preserve"> </w:t>
      </w:r>
    </w:p>
    <w:p w:rsidR="00DA5EB9" w:rsidRPr="000153FD" w:rsidRDefault="006F5684" w:rsidP="0040516D">
      <w:pPr>
        <w:pStyle w:val="Paragraphedeliste"/>
        <w:numPr>
          <w:ilvl w:val="0"/>
          <w:numId w:val="1"/>
        </w:numPr>
        <w:ind w:right="-284" w:hanging="567"/>
        <w:rPr>
          <w:rFonts w:ascii="Garamond" w:hAnsi="Garamond" w:cs="Courier New"/>
          <w:noProof/>
        </w:rPr>
      </w:pPr>
      <w:r w:rsidRPr="000153FD">
        <w:rPr>
          <w:rFonts w:ascii="Garamond" w:hAnsi="Garamond"/>
          <w:i/>
          <w:noProof/>
          <w:color w:val="0000CC"/>
        </w:rPr>
        <w:t>la défense du</w:t>
      </w:r>
      <w:r w:rsidRPr="000153FD">
        <w:rPr>
          <w:rFonts w:ascii="Garamond" w:hAnsi="Garamond" w:cs="Courier New"/>
          <w:noProof/>
          <w:color w:val="0000CC"/>
        </w:rPr>
        <w:t xml:space="preserve"> </w:t>
      </w:r>
      <w:r w:rsidR="00DA5EB9" w:rsidRPr="000153FD">
        <w:rPr>
          <w:rFonts w:ascii="Garamond" w:hAnsi="Garamond"/>
          <w:i/>
          <w:noProof/>
          <w:color w:val="0000CC"/>
        </w:rPr>
        <w:t>m</w:t>
      </w:r>
      <w:r w:rsidRPr="000153FD">
        <w:rPr>
          <w:rFonts w:ascii="Garamond" w:hAnsi="Garamond"/>
          <w:i/>
          <w:noProof/>
          <w:color w:val="0000CC"/>
        </w:rPr>
        <w:t>oi</w:t>
      </w:r>
      <w:r w:rsidRPr="000153FD">
        <w:rPr>
          <w:rFonts w:ascii="Garamond" w:hAnsi="Garamond" w:cs="Courier New"/>
          <w:noProof/>
        </w:rPr>
        <w:t>, c</w:t>
      </w:r>
      <w:r w:rsidR="00720B03">
        <w:rPr>
          <w:rFonts w:ascii="Garamond" w:hAnsi="Garamond" w:cs="Courier New"/>
          <w:noProof/>
        </w:rPr>
        <w:t>’</w:t>
      </w:r>
      <w:r w:rsidRPr="000153FD">
        <w:rPr>
          <w:rFonts w:ascii="Garamond" w:hAnsi="Garamond" w:cs="Courier New"/>
          <w:noProof/>
        </w:rPr>
        <w:t>est qu</w:t>
      </w:r>
      <w:r w:rsidR="00720B03">
        <w:rPr>
          <w:rFonts w:ascii="Garamond" w:hAnsi="Garamond" w:cs="Courier New"/>
          <w:noProof/>
        </w:rPr>
        <w:t>’</w:t>
      </w:r>
      <w:r w:rsidRPr="000153FD">
        <w:rPr>
          <w:rFonts w:ascii="Garamond" w:hAnsi="Garamond" w:cs="Courier New"/>
          <w:noProof/>
        </w:rPr>
        <w:t>il a réagi contre l</w:t>
      </w:r>
      <w:r w:rsidR="00720B03">
        <w:rPr>
          <w:rFonts w:ascii="Garamond" w:hAnsi="Garamond" w:cs="Courier New"/>
          <w:noProof/>
        </w:rPr>
        <w:t>’</w:t>
      </w:r>
      <w:r w:rsidRPr="000153FD">
        <w:rPr>
          <w:rFonts w:ascii="Garamond" w:hAnsi="Garamond" w:cs="Courier New"/>
          <w:noProof/>
        </w:rPr>
        <w:t>impulsion sexuelle</w:t>
      </w:r>
      <w:r w:rsidR="00DA5EB9" w:rsidRPr="000153FD">
        <w:rPr>
          <w:rFonts w:ascii="Garamond" w:hAnsi="Garamond" w:cs="Courier New"/>
          <w:noProof/>
        </w:rPr>
        <w:t>,</w:t>
      </w:r>
      <w:r w:rsidRPr="000153FD">
        <w:rPr>
          <w:rFonts w:ascii="Garamond" w:hAnsi="Garamond" w:cs="Courier New"/>
          <w:noProof/>
        </w:rPr>
        <w:t xml:space="preserve"> </w:t>
      </w:r>
    </w:p>
    <w:p w:rsidR="00DA5EB9" w:rsidRPr="000153FD" w:rsidRDefault="006F5684" w:rsidP="0040516D">
      <w:pPr>
        <w:pStyle w:val="Paragraphedeliste"/>
        <w:numPr>
          <w:ilvl w:val="0"/>
          <w:numId w:val="1"/>
        </w:numPr>
        <w:ind w:right="-284" w:hanging="567"/>
        <w:rPr>
          <w:rFonts w:ascii="Garamond" w:hAnsi="Garamond" w:cs="Courier New"/>
          <w:noProof/>
        </w:rPr>
      </w:pPr>
      <w:r w:rsidRPr="000153FD">
        <w:rPr>
          <w:rFonts w:ascii="Garamond" w:hAnsi="Garamond"/>
          <w:i/>
          <w:noProof/>
          <w:color w:val="0000CC"/>
        </w:rPr>
        <w:t>le refoulement</w:t>
      </w:r>
      <w:r w:rsidRPr="000153FD">
        <w:rPr>
          <w:rFonts w:ascii="Garamond" w:hAnsi="Garamond" w:cs="Courier New"/>
          <w:noProof/>
        </w:rPr>
        <w:t>, c</w:t>
      </w:r>
      <w:r w:rsidR="00720B03">
        <w:rPr>
          <w:rFonts w:ascii="Garamond" w:hAnsi="Garamond" w:cs="Courier New"/>
          <w:noProof/>
        </w:rPr>
        <w:t>’</w:t>
      </w:r>
      <w:r w:rsidRPr="000153FD">
        <w:rPr>
          <w:rFonts w:ascii="Garamond" w:hAnsi="Garamond" w:cs="Courier New"/>
          <w:noProof/>
        </w:rPr>
        <w:t>est qu</w:t>
      </w:r>
      <w:r w:rsidR="00720B03">
        <w:rPr>
          <w:rFonts w:ascii="Garamond" w:hAnsi="Garamond" w:cs="Courier New"/>
          <w:noProof/>
        </w:rPr>
        <w:t>’</w:t>
      </w:r>
      <w:r w:rsidRPr="000153FD">
        <w:rPr>
          <w:rFonts w:ascii="Garamond" w:hAnsi="Garamond" w:cs="Courier New"/>
          <w:noProof/>
        </w:rPr>
        <w:t>il a aboli le souvenir</w:t>
      </w:r>
      <w:r w:rsidR="00DA5EB9" w:rsidRPr="000153FD">
        <w:rPr>
          <w:rFonts w:ascii="Garamond" w:hAnsi="Garamond" w:cs="Courier New"/>
          <w:noProof/>
        </w:rPr>
        <w:t>,</w:t>
      </w:r>
    </w:p>
    <w:p w:rsidR="006F5684" w:rsidRPr="000739DA" w:rsidRDefault="006F5684"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et </w:t>
      </w:r>
      <w:r w:rsidRPr="000739DA">
        <w:rPr>
          <w:rFonts w:ascii="Garamond" w:hAnsi="Garamond"/>
          <w:i/>
          <w:noProof/>
          <w:color w:val="0000CC"/>
        </w:rPr>
        <w:t>la résistance</w:t>
      </w:r>
      <w:r w:rsidRPr="000739DA">
        <w:rPr>
          <w:rFonts w:ascii="Garamond" w:hAnsi="Garamond" w:cs="Courier New"/>
          <w:noProof/>
        </w:rPr>
        <w:t xml:space="preserve"> est ce qu</w:t>
      </w:r>
      <w:r w:rsidR="00720B03">
        <w:rPr>
          <w:rFonts w:ascii="Garamond" w:hAnsi="Garamond" w:cs="Courier New"/>
          <w:noProof/>
        </w:rPr>
        <w:t>’</w:t>
      </w:r>
      <w:r w:rsidRPr="000739DA">
        <w:rPr>
          <w:rFonts w:ascii="Garamond" w:hAnsi="Garamond" w:cs="Courier New"/>
          <w:noProof/>
        </w:rPr>
        <w:t>il oppose à la remémoration actuelle où il s</w:t>
      </w:r>
      <w:r w:rsidR="00720B03">
        <w:rPr>
          <w:rFonts w:ascii="Garamond" w:hAnsi="Garamond" w:cs="Courier New"/>
          <w:noProof/>
        </w:rPr>
        <w:t>’</w:t>
      </w:r>
      <w:r w:rsidRPr="000739DA">
        <w:rPr>
          <w:rFonts w:ascii="Garamond" w:hAnsi="Garamond" w:cs="Courier New"/>
          <w:noProof/>
        </w:rPr>
        <w:t>expose à la découverte de cette notion.</w:t>
      </w:r>
    </w:p>
    <w:p w:rsidR="000153FD" w:rsidRDefault="000153FD" w:rsidP="000739DA">
      <w:pPr>
        <w:ind w:right="-284" w:hanging="567"/>
        <w:outlineLvl w:val="0"/>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LACAN</w:t>
      </w:r>
    </w:p>
    <w:p w:rsidR="00C52611" w:rsidRPr="000739DA" w:rsidRDefault="00C52611" w:rsidP="000739DA">
      <w:pPr>
        <w:ind w:right="-284" w:hanging="567"/>
        <w:rPr>
          <w:rFonts w:ascii="Garamond" w:hAnsi="Garamond" w:cs="Courier New"/>
          <w:noProof/>
        </w:rPr>
      </w:pPr>
    </w:p>
    <w:p w:rsidR="000153FD" w:rsidRDefault="006F5684"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comme cela que nous résumons, nous, des notions qui ne sont pas</w:t>
      </w:r>
      <w:r w:rsidR="00DA5EB9" w:rsidRPr="000739DA">
        <w:rPr>
          <w:rFonts w:ascii="Garamond" w:hAnsi="Garamond" w:cs="Courier New"/>
          <w:noProof/>
        </w:rPr>
        <w:t>…</w:t>
      </w:r>
      <w:r w:rsidRPr="000739DA">
        <w:rPr>
          <w:rFonts w:ascii="Garamond" w:hAnsi="Garamond" w:cs="Courier New"/>
          <w:noProof/>
        </w:rPr>
        <w:t xml:space="preserve"> qui glissent insensiblement au cours du développement</w:t>
      </w:r>
    </w:p>
    <w:p w:rsidR="000153FD" w:rsidRDefault="006F5684" w:rsidP="000739DA">
      <w:pPr>
        <w:ind w:right="-284" w:hanging="567"/>
        <w:rPr>
          <w:rFonts w:ascii="Garamond" w:hAnsi="Garamond" w:cs="Courier New"/>
          <w:noProof/>
        </w:rPr>
      </w:pPr>
      <w:r w:rsidRPr="000739DA">
        <w:rPr>
          <w:rFonts w:ascii="Garamond" w:hAnsi="Garamond" w:cs="Courier New"/>
          <w:noProof/>
        </w:rPr>
        <w:t>de la pensée vers des acceptions de plus en plus différenciées, qui ensuite se rejoignent certaine</w:t>
      </w:r>
      <w:r w:rsidRPr="000739DA">
        <w:rPr>
          <w:rFonts w:ascii="Garamond" w:hAnsi="Garamond" w:cs="Courier New"/>
          <w:noProof/>
        </w:rPr>
        <w:softHyphen/>
        <w:t>ment.</w:t>
      </w:r>
      <w:r w:rsidR="000153FD">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bien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 xml:space="preserve">mais cette harmonieuse classification </w:t>
      </w:r>
      <w:r w:rsidR="000153FD">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résis</w:t>
      </w:r>
      <w:r w:rsidRPr="000739DA">
        <w:rPr>
          <w:rFonts w:ascii="Garamond" w:hAnsi="Garamond"/>
          <w:i/>
          <w:noProof/>
        </w:rPr>
        <w:softHyphen/>
        <w:t>tance, défense, refoulement</w:t>
      </w:r>
      <w:r w:rsidRPr="000739DA">
        <w:rPr>
          <w:rFonts w:ascii="Garamond" w:hAnsi="Garamond" w:cs="Courier New"/>
          <w:noProof/>
        </w:rPr>
        <w:t xml:space="preserve"> </w:t>
      </w:r>
      <w:r w:rsidR="000153FD">
        <w:rPr>
          <w:rFonts w:ascii="Garamond" w:hAnsi="Garamond" w:cs="Courier New"/>
          <w:noProof/>
        </w:rPr>
        <w:t>-</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nulle part, sous sa plume à lui, présentée de cette façon</w:t>
      </w:r>
      <w:r w:rsidR="000153FD">
        <w:rPr>
          <w:rFonts w:ascii="Garamond" w:hAnsi="Garamond" w:cs="Courier New"/>
          <w:noProof/>
        </w:rPr>
        <w:t>-</w:t>
      </w:r>
      <w:r w:rsidRPr="000739DA">
        <w:rPr>
          <w:rFonts w:ascii="Garamond" w:hAnsi="Garamond" w:cs="Courier New"/>
          <w:noProof/>
        </w:rPr>
        <w:t>là.</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0153FD" w:rsidRDefault="006F5684" w:rsidP="000739DA">
      <w:pPr>
        <w:ind w:right="-284" w:hanging="567"/>
        <w:rPr>
          <w:rFonts w:ascii="Garamond" w:hAnsi="Garamond" w:cs="Courier New"/>
          <w:noProof/>
        </w:rPr>
      </w:pPr>
      <w:r w:rsidRPr="000739DA">
        <w:rPr>
          <w:rFonts w:ascii="Garamond" w:hAnsi="Garamond" w:cs="Courier New"/>
          <w:noProof/>
        </w:rPr>
        <w:t xml:space="preserve">À peu près, si, dans les </w:t>
      </w:r>
      <w:r w:rsidRPr="000739DA">
        <w:rPr>
          <w:rFonts w:ascii="Garamond" w:hAnsi="Garamond"/>
          <w:i/>
          <w:noProof/>
        </w:rPr>
        <w:t>Études sur l</w:t>
      </w:r>
      <w:r w:rsidR="00720B03">
        <w:rPr>
          <w:rFonts w:ascii="Garamond" w:hAnsi="Garamond"/>
          <w:i/>
          <w:noProof/>
        </w:rPr>
        <w:t>’</w:t>
      </w:r>
      <w:r w:rsidRPr="000739DA">
        <w:rPr>
          <w:rFonts w:ascii="Garamond" w:hAnsi="Garamond"/>
          <w:i/>
          <w:noProof/>
        </w:rPr>
        <w:t>hystérie</w:t>
      </w:r>
      <w:r w:rsidRPr="000739DA">
        <w:rPr>
          <w:rFonts w:ascii="Garamond" w:hAnsi="Garamond" w:cs="Courier New"/>
          <w:noProof/>
        </w:rPr>
        <w:t>.</w:t>
      </w:r>
      <w:r w:rsidR="000153FD">
        <w:rPr>
          <w:rFonts w:ascii="Garamond" w:hAnsi="Garamond" w:cs="Courier New"/>
          <w:noProof/>
        </w:rPr>
        <w:t xml:space="preserve"> </w:t>
      </w:r>
      <w:r w:rsidRPr="000739DA">
        <w:rPr>
          <w:rFonts w:ascii="Garamond" w:hAnsi="Garamond" w:cs="Courier New"/>
          <w:noProof/>
        </w:rPr>
        <w:t>Il y aurait</w:t>
      </w:r>
      <w:r w:rsidR="000153FD">
        <w:rPr>
          <w:rFonts w:ascii="Garamond" w:hAnsi="Garamond" w:cs="Courier New"/>
          <w:noProof/>
        </w:rPr>
        <w:t xml:space="preserve">, </w:t>
      </w:r>
      <w:r w:rsidRPr="000739DA">
        <w:rPr>
          <w:rFonts w:ascii="Garamond" w:hAnsi="Garamond" w:cs="Courier New"/>
          <w:noProof/>
        </w:rPr>
        <w:t xml:space="preserve">pour cet élément de </w:t>
      </w:r>
      <w:r w:rsidRPr="000739DA">
        <w:rPr>
          <w:rFonts w:ascii="Garamond" w:hAnsi="Garamond" w:cs="Courier New"/>
          <w:i/>
          <w:noProof/>
        </w:rPr>
        <w:t>réaction à la réaction</w:t>
      </w:r>
      <w:r w:rsidRPr="000739DA">
        <w:rPr>
          <w:rFonts w:ascii="Garamond" w:hAnsi="Garamond" w:cs="Courier New"/>
          <w:noProof/>
        </w:rPr>
        <w:t xml:space="preserve"> du sujet</w:t>
      </w:r>
      <w:r w:rsidR="000153FD">
        <w:rPr>
          <w:rFonts w:ascii="Garamond" w:hAnsi="Garamond" w:cs="Courier New"/>
          <w:noProof/>
        </w:rPr>
        <w:t xml:space="preserve">, </w:t>
      </w:r>
      <w:r w:rsidRPr="000739DA">
        <w:rPr>
          <w:rFonts w:ascii="Garamond" w:hAnsi="Garamond" w:cs="Courier New"/>
          <w:noProof/>
        </w:rPr>
        <w:t>il y aurait lieu de faire</w:t>
      </w:r>
    </w:p>
    <w:p w:rsidR="0095570E" w:rsidRPr="000739DA" w:rsidRDefault="006F5684" w:rsidP="000739DA">
      <w:pPr>
        <w:ind w:right="-284" w:hanging="567"/>
        <w:rPr>
          <w:rFonts w:ascii="Garamond" w:hAnsi="Garamond" w:cs="Courier New"/>
          <w:noProof/>
        </w:rPr>
      </w:pPr>
      <w:r w:rsidRPr="000739DA">
        <w:rPr>
          <w:rFonts w:ascii="Garamond" w:hAnsi="Garamond" w:cs="Courier New"/>
          <w:noProof/>
        </w:rPr>
        <w:t xml:space="preserve">intervenir les facteurs personnels chez </w:t>
      </w:r>
      <w:r w:rsidR="00C166DD" w:rsidRPr="000739DA">
        <w:rPr>
          <w:rFonts w:ascii="Garamond" w:hAnsi="Garamond" w:cs="Courier New"/>
          <w:noProof/>
        </w:rPr>
        <w:t>FREUD</w:t>
      </w:r>
      <w:r w:rsidRPr="000739DA">
        <w:rPr>
          <w:rFonts w:ascii="Garamond" w:hAnsi="Garamond" w:cs="Courier New"/>
          <w:noProof/>
        </w:rPr>
        <w:t>. Ce serait nous entraî</w:t>
      </w:r>
      <w:r w:rsidRPr="000739DA">
        <w:rPr>
          <w:rFonts w:ascii="Garamond" w:hAnsi="Garamond" w:cs="Courier New"/>
          <w:noProof/>
        </w:rPr>
        <w:softHyphen/>
        <w:t>ner bien loin. On sait toutefois, d</w:t>
      </w:r>
      <w:r w:rsidR="00720B03">
        <w:rPr>
          <w:rFonts w:ascii="Garamond" w:hAnsi="Garamond" w:cs="Courier New"/>
          <w:noProof/>
        </w:rPr>
        <w:t>’</w:t>
      </w:r>
      <w:r w:rsidRPr="000739DA">
        <w:rPr>
          <w:rFonts w:ascii="Garamond" w:hAnsi="Garamond" w:cs="Courier New"/>
          <w:noProof/>
        </w:rPr>
        <w:t xml:space="preserve">après ce que </w:t>
      </w:r>
      <w:r w:rsidR="00C166DD" w:rsidRPr="000739DA">
        <w:rPr>
          <w:rFonts w:ascii="Garamond" w:hAnsi="Garamond" w:cs="Courier New"/>
          <w:noProof/>
        </w:rPr>
        <w:t>FREUD</w:t>
      </w:r>
      <w:r w:rsidRPr="000739DA">
        <w:rPr>
          <w:rFonts w:ascii="Garamond" w:hAnsi="Garamond" w:cs="Courier New"/>
          <w:noProof/>
        </w:rPr>
        <w:t xml:space="preserve"> a dit </w:t>
      </w:r>
    </w:p>
    <w:p w:rsidR="000153FD" w:rsidRDefault="006F5684" w:rsidP="000739DA">
      <w:pPr>
        <w:ind w:right="-284" w:hanging="567"/>
        <w:rPr>
          <w:rFonts w:ascii="Garamond" w:hAnsi="Garamond" w:cs="Courier New"/>
          <w:noProof/>
        </w:rPr>
      </w:pPr>
      <w:r w:rsidRPr="000739DA">
        <w:rPr>
          <w:rFonts w:ascii="Garamond" w:hAnsi="Garamond" w:cs="Courier New"/>
          <w:noProof/>
        </w:rPr>
        <w:t xml:space="preserve">dans la </w:t>
      </w:r>
      <w:r w:rsidRPr="000739DA">
        <w:rPr>
          <w:rFonts w:ascii="Garamond" w:hAnsi="Garamond"/>
          <w:i/>
          <w:noProof/>
        </w:rPr>
        <w:t>Science des rêves</w:t>
      </w:r>
      <w:r w:rsidR="000153FD">
        <w:rPr>
          <w:rFonts w:ascii="Garamond" w:hAnsi="Garamond" w:cs="Courier New"/>
          <w:noProof/>
        </w:rPr>
        <w:t xml:space="preserve"> - </w:t>
      </w:r>
      <w:r w:rsidRPr="000739DA">
        <w:rPr>
          <w:rFonts w:ascii="Garamond" w:hAnsi="Garamond" w:cs="Courier New"/>
          <w:noProof/>
        </w:rPr>
        <w:t xml:space="preserve">dont </w:t>
      </w:r>
      <w:r w:rsidR="00DA5EB9" w:rsidRPr="000739DA">
        <w:rPr>
          <w:rFonts w:ascii="Garamond" w:hAnsi="Garamond" w:cs="Courier New"/>
          <w:noProof/>
        </w:rPr>
        <w:t>BERNFELD</w:t>
      </w:r>
      <w:r w:rsidRPr="000739DA">
        <w:rPr>
          <w:rFonts w:ascii="Garamond" w:hAnsi="Garamond" w:cs="Courier New"/>
          <w:noProof/>
        </w:rPr>
        <w:t xml:space="preserve"> a retrouvé l</w:t>
      </w:r>
      <w:r w:rsidR="00720B03">
        <w:rPr>
          <w:rFonts w:ascii="Garamond" w:hAnsi="Garamond" w:cs="Courier New"/>
          <w:noProof/>
        </w:rPr>
        <w:t>’</w:t>
      </w:r>
      <w:r w:rsidRPr="000739DA">
        <w:rPr>
          <w:rFonts w:ascii="Garamond" w:hAnsi="Garamond" w:cs="Courier New"/>
          <w:noProof/>
        </w:rPr>
        <w:t>unicité</w:t>
      </w:r>
      <w:r w:rsidR="000153FD">
        <w:rPr>
          <w:rFonts w:ascii="Garamond" w:hAnsi="Garamond" w:cs="Courier New"/>
          <w:noProof/>
        </w:rPr>
        <w:t xml:space="preserve"> -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y avait une tendance à la domination</w:t>
      </w:r>
      <w:r w:rsidR="000153FD">
        <w:rPr>
          <w:rFonts w:ascii="Garamond" w:hAnsi="Garamond" w:cs="Courier New"/>
          <w:noProof/>
        </w:rPr>
        <w:t xml:space="preserve"> </w:t>
      </w:r>
      <w:r w:rsidRPr="000739DA">
        <w:rPr>
          <w:rFonts w:ascii="Garamond" w:hAnsi="Garamond" w:cs="Courier New"/>
          <w:noProof/>
        </w:rPr>
        <w:t xml:space="preserve">extrêmement forte, </w:t>
      </w:r>
    </w:p>
    <w:p w:rsidR="000153FD" w:rsidRDefault="006F5684" w:rsidP="000739DA">
      <w:pPr>
        <w:ind w:right="-284" w:hanging="567"/>
        <w:rPr>
          <w:rFonts w:ascii="Garamond" w:hAnsi="Garamond" w:cs="Courier New"/>
          <w:noProof/>
        </w:rPr>
      </w:pPr>
      <w:r w:rsidRPr="000739DA">
        <w:rPr>
          <w:rFonts w:ascii="Garamond" w:hAnsi="Garamond" w:cs="Courier New"/>
          <w:noProof/>
        </w:rPr>
        <w:t>puisqu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est identifié à </w:t>
      </w:r>
      <w:r w:rsidR="00DA5EB9" w:rsidRPr="000739DA">
        <w:rPr>
          <w:rFonts w:ascii="Garamond" w:hAnsi="Garamond" w:cs="Courier New"/>
          <w:noProof/>
        </w:rPr>
        <w:t>MASSÉNA</w:t>
      </w:r>
      <w:r w:rsidRPr="000739DA">
        <w:rPr>
          <w:rFonts w:ascii="Garamond" w:hAnsi="Garamond" w:cs="Courier New"/>
          <w:noProof/>
        </w:rPr>
        <w:t xml:space="preserve">, à </w:t>
      </w:r>
      <w:r w:rsidR="00DA5EB9" w:rsidRPr="000739DA">
        <w:rPr>
          <w:rFonts w:ascii="Garamond" w:hAnsi="Garamond" w:cs="Courier New"/>
          <w:noProof/>
        </w:rPr>
        <w:t>HANNIBAL.</w:t>
      </w:r>
      <w:r w:rsidRPr="000739DA">
        <w:rPr>
          <w:rFonts w:ascii="Garamond" w:hAnsi="Garamond" w:cs="Courier New"/>
          <w:noProof/>
        </w:rPr>
        <w:t xml:space="preserve"> </w:t>
      </w:r>
      <w:r w:rsidR="00DA5EB9" w:rsidRPr="000739DA">
        <w:rPr>
          <w:rFonts w:ascii="Garamond" w:hAnsi="Garamond" w:cs="Courier New"/>
          <w:noProof/>
        </w:rPr>
        <w:t>I</w:t>
      </w:r>
      <w:r w:rsidRPr="000739DA">
        <w:rPr>
          <w:rFonts w:ascii="Garamond" w:hAnsi="Garamond" w:cs="Courier New"/>
          <w:noProof/>
        </w:rPr>
        <w:t>l avait ensuite envisagé de faire du droit et de la politique</w:t>
      </w:r>
      <w:r w:rsidR="00DA5EB9" w:rsidRPr="000739DA">
        <w:rPr>
          <w:rFonts w:ascii="Garamond" w:hAnsi="Garamond" w:cs="Courier New"/>
          <w:noProof/>
        </w:rPr>
        <w:t>,</w:t>
      </w:r>
      <w:r w:rsidRPr="000739DA">
        <w:rPr>
          <w:rFonts w:ascii="Garamond" w:hAnsi="Garamond" w:cs="Courier New"/>
          <w:noProof/>
        </w:rPr>
        <w:t xml:space="preserve"> donc exer</w:t>
      </w:r>
      <w:r w:rsidRPr="000739DA">
        <w:rPr>
          <w:rFonts w:ascii="Garamond" w:hAnsi="Garamond" w:cs="Courier New"/>
          <w:noProof/>
        </w:rPr>
        <w:softHyphen/>
        <w:t xml:space="preserve">cer </w:t>
      </w:r>
    </w:p>
    <w:p w:rsidR="000153FD" w:rsidRDefault="006F5684" w:rsidP="000739DA">
      <w:pPr>
        <w:ind w:right="-284" w:hanging="567"/>
        <w:rPr>
          <w:rFonts w:ascii="Garamond" w:hAnsi="Garamond" w:cs="Courier New"/>
          <w:noProof/>
        </w:rPr>
      </w:pPr>
      <w:r w:rsidRPr="000739DA">
        <w:rPr>
          <w:rFonts w:ascii="Garamond" w:hAnsi="Garamond" w:cs="Courier New"/>
          <w:noProof/>
        </w:rPr>
        <w:t>un pouvoir sur les personnes</w:t>
      </w:r>
      <w:r w:rsidR="00DA5EB9" w:rsidRPr="000739DA">
        <w:rPr>
          <w:rFonts w:ascii="Garamond" w:hAnsi="Garamond" w:cs="Courier New"/>
          <w:noProof/>
        </w:rPr>
        <w:t>,</w:t>
      </w:r>
      <w:r w:rsidRPr="000739DA">
        <w:rPr>
          <w:rFonts w:ascii="Garamond" w:hAnsi="Garamond" w:cs="Courier New"/>
          <w:noProof/>
        </w:rPr>
        <w:t xml:space="preserve"> et sa vocation, son orientation vers les études de médecine, il l</w:t>
      </w:r>
      <w:r w:rsidR="00720B03">
        <w:rPr>
          <w:rFonts w:ascii="Garamond" w:hAnsi="Garamond" w:cs="Courier New"/>
          <w:noProof/>
        </w:rPr>
        <w:t>’</w:t>
      </w:r>
      <w:r w:rsidRPr="000739DA">
        <w:rPr>
          <w:rFonts w:ascii="Garamond" w:hAnsi="Garamond" w:cs="Courier New"/>
          <w:noProof/>
        </w:rPr>
        <w:t xml:space="preserve">attribue à la suite de cette audition </w:t>
      </w:r>
    </w:p>
    <w:p w:rsidR="000153FD" w:rsidRDefault="006F5684" w:rsidP="000739DA">
      <w:pPr>
        <w:ind w:right="-284" w:hanging="567"/>
        <w:rPr>
          <w:rFonts w:ascii="Garamond" w:hAnsi="Garamond" w:cs="Courier New"/>
          <w:noProof/>
        </w:rPr>
      </w:pPr>
      <w:r w:rsidRPr="000739DA">
        <w:rPr>
          <w:rFonts w:ascii="Garamond" w:hAnsi="Garamond" w:cs="Courier New"/>
          <w:noProof/>
        </w:rPr>
        <w:t xml:space="preserve">de conférences sur </w:t>
      </w:r>
      <w:r w:rsidR="00DA5EB9" w:rsidRPr="000739DA">
        <w:rPr>
          <w:rFonts w:ascii="Garamond" w:hAnsi="Garamond" w:cs="Courier New"/>
          <w:noProof/>
        </w:rPr>
        <w:t>G</w:t>
      </w:r>
      <w:r w:rsidR="00B6107A" w:rsidRPr="000739DA">
        <w:rPr>
          <w:rFonts w:ascii="Garamond" w:hAnsi="Garamond" w:cs="Courier New"/>
          <w:noProof/>
        </w:rPr>
        <w:t>Œ</w:t>
      </w:r>
      <w:r w:rsidR="00DA5EB9" w:rsidRPr="000739DA">
        <w:rPr>
          <w:rFonts w:ascii="Garamond" w:hAnsi="Garamond" w:cs="Courier New"/>
          <w:noProof/>
        </w:rPr>
        <w:t>THE</w:t>
      </w:r>
      <w:r w:rsidR="000153FD">
        <w:rPr>
          <w:rFonts w:ascii="Garamond" w:hAnsi="Garamond" w:cs="Courier New"/>
          <w:noProof/>
        </w:rPr>
        <w:t>, u</w:t>
      </w:r>
      <w:r w:rsidRPr="000739DA">
        <w:rPr>
          <w:rFonts w:ascii="Garamond" w:hAnsi="Garamond" w:cs="Courier New"/>
          <w:noProof/>
        </w:rPr>
        <w:t xml:space="preserve">n texte de </w:t>
      </w:r>
      <w:r w:rsidR="00DA5EB9" w:rsidRPr="000739DA">
        <w:rPr>
          <w:rFonts w:ascii="Garamond" w:hAnsi="Garamond" w:cs="Courier New"/>
          <w:noProof/>
        </w:rPr>
        <w:t>G</w:t>
      </w:r>
      <w:r w:rsidR="00B6107A" w:rsidRPr="000739DA">
        <w:rPr>
          <w:rFonts w:ascii="Garamond" w:hAnsi="Garamond" w:cs="Courier New"/>
          <w:noProof/>
        </w:rPr>
        <w:t>Œ</w:t>
      </w:r>
      <w:r w:rsidR="00DA5EB9" w:rsidRPr="000739DA">
        <w:rPr>
          <w:rFonts w:ascii="Garamond" w:hAnsi="Garamond" w:cs="Courier New"/>
          <w:noProof/>
        </w:rPr>
        <w:t>THE</w:t>
      </w:r>
      <w:r w:rsidRPr="000739DA">
        <w:rPr>
          <w:rFonts w:ascii="Garamond" w:hAnsi="Garamond" w:cs="Courier New"/>
          <w:noProof/>
        </w:rPr>
        <w:t xml:space="preserve"> sur la nature. Cela semble s</w:t>
      </w:r>
      <w:r w:rsidR="00720B03">
        <w:rPr>
          <w:rFonts w:ascii="Garamond" w:hAnsi="Garamond" w:cs="Courier New"/>
          <w:noProof/>
        </w:rPr>
        <w:t>’</w:t>
      </w:r>
      <w:r w:rsidRPr="000739DA">
        <w:rPr>
          <w:rFonts w:ascii="Garamond" w:hAnsi="Garamond" w:cs="Courier New"/>
          <w:noProof/>
        </w:rPr>
        <w:t xml:space="preserve">expliquer de la façon suivante au pouvoir direct </w:t>
      </w:r>
    </w:p>
    <w:p w:rsidR="000153FD" w:rsidRDefault="006F5684" w:rsidP="000739DA">
      <w:pPr>
        <w:ind w:right="-284" w:hanging="567"/>
        <w:rPr>
          <w:rFonts w:ascii="Garamond" w:hAnsi="Garamond" w:cs="Courier New"/>
          <w:noProof/>
        </w:rPr>
      </w:pPr>
      <w:r w:rsidRPr="000739DA">
        <w:rPr>
          <w:rFonts w:ascii="Garamond" w:hAnsi="Garamond" w:cs="Courier New"/>
          <w:noProof/>
        </w:rPr>
        <w:t xml:space="preserve">sur les êtres humains, </w:t>
      </w:r>
      <w:r w:rsidR="00C166DD" w:rsidRPr="000739DA">
        <w:rPr>
          <w:rFonts w:ascii="Garamond" w:hAnsi="Garamond" w:cs="Courier New"/>
          <w:noProof/>
        </w:rPr>
        <w:t>FREUD</w:t>
      </w:r>
      <w:r w:rsidRPr="000739DA">
        <w:rPr>
          <w:rFonts w:ascii="Garamond" w:hAnsi="Garamond" w:cs="Courier New"/>
          <w:noProof/>
        </w:rPr>
        <w:t xml:space="preserve"> substitue cet exercice du pouvoir beaucoup plus indirect et acceptable du pouvoir que la science</w:t>
      </w:r>
    </w:p>
    <w:p w:rsidR="000153FD" w:rsidRDefault="006F5684" w:rsidP="000739DA">
      <w:pPr>
        <w:ind w:right="-284" w:hanging="567"/>
        <w:rPr>
          <w:rFonts w:ascii="Garamond" w:hAnsi="Garamond" w:cs="Courier New"/>
          <w:noProof/>
        </w:rPr>
      </w:pPr>
      <w:r w:rsidRPr="000739DA">
        <w:rPr>
          <w:rFonts w:ascii="Garamond" w:hAnsi="Garamond" w:cs="Courier New"/>
          <w:noProof/>
        </w:rPr>
        <w:t>donne sur la nature</w:t>
      </w:r>
      <w:r w:rsidR="00DA5EB9" w:rsidRPr="000739DA">
        <w:rPr>
          <w:rFonts w:ascii="Garamond" w:hAnsi="Garamond" w:cs="Courier New"/>
          <w:noProof/>
        </w:rPr>
        <w:t>.</w:t>
      </w:r>
      <w:r w:rsidRPr="000739DA">
        <w:rPr>
          <w:rFonts w:ascii="Garamond" w:hAnsi="Garamond" w:cs="Courier New"/>
          <w:noProof/>
        </w:rPr>
        <w:t xml:space="preserve"> </w:t>
      </w:r>
      <w:r w:rsidR="00DA5EB9" w:rsidRPr="000739DA">
        <w:rPr>
          <w:rFonts w:ascii="Garamond" w:hAnsi="Garamond" w:cs="Courier New"/>
          <w:noProof/>
        </w:rPr>
        <w:t>E</w:t>
      </w:r>
      <w:r w:rsidRPr="000739DA">
        <w:rPr>
          <w:rFonts w:ascii="Garamond" w:hAnsi="Garamond" w:cs="Courier New"/>
          <w:noProof/>
        </w:rPr>
        <w:t>t ce pouvoir se ramenant en dernière forme, on revoit ici le mécanisme de l</w:t>
      </w:r>
      <w:r w:rsidR="00720B03">
        <w:rPr>
          <w:rFonts w:ascii="Garamond" w:hAnsi="Garamond" w:cs="Courier New"/>
          <w:noProof/>
        </w:rPr>
        <w:t>’</w:t>
      </w:r>
      <w:r w:rsidRPr="000739DA">
        <w:rPr>
          <w:rFonts w:ascii="Garamond" w:hAnsi="Garamond" w:cs="Courier New"/>
          <w:noProof/>
        </w:rPr>
        <w:t xml:space="preserve">intellectualisation, </w:t>
      </w:r>
      <w:r w:rsidR="00547371" w:rsidRPr="000739DA">
        <w:rPr>
          <w:rFonts w:ascii="Garamond" w:hAnsi="Garamond" w:cs="Courier New"/>
          <w:noProof/>
        </w:rPr>
        <w:t xml:space="preserve">à </w:t>
      </w:r>
      <w:r w:rsidRPr="000739DA">
        <w:rPr>
          <w:rFonts w:ascii="Garamond" w:hAnsi="Garamond" w:cs="Courier New"/>
          <w:noProof/>
        </w:rPr>
        <w:t>comprendre</w:t>
      </w:r>
    </w:p>
    <w:p w:rsidR="000153FD" w:rsidRDefault="006F5684" w:rsidP="000739DA">
      <w:pPr>
        <w:ind w:right="-284" w:hanging="567"/>
        <w:rPr>
          <w:rFonts w:ascii="Garamond" w:hAnsi="Garamond" w:cs="Courier New"/>
          <w:noProof/>
        </w:rPr>
      </w:pPr>
      <w:r w:rsidRPr="000739DA">
        <w:rPr>
          <w:rFonts w:ascii="Garamond" w:hAnsi="Garamond" w:cs="Courier New"/>
          <w:noProof/>
        </w:rPr>
        <w:t>la nature et par là même se la soumettre, formule classique du déterminisme même, par allusion avec ce caractère auto</w:t>
      </w:r>
      <w:r w:rsidRPr="000739DA">
        <w:rPr>
          <w:rFonts w:ascii="Garamond" w:hAnsi="Garamond" w:cs="Courier New"/>
          <w:noProof/>
        </w:rPr>
        <w:softHyphen/>
        <w:t xml:space="preserve">ritaire </w:t>
      </w:r>
    </w:p>
    <w:p w:rsidR="00547371" w:rsidRPr="000739DA" w:rsidRDefault="006F5684" w:rsidP="000739DA">
      <w:pPr>
        <w:ind w:right="-284" w:hanging="567"/>
        <w:rPr>
          <w:rFonts w:ascii="Garamond" w:hAnsi="Garamond" w:cs="Courier New"/>
          <w:noProof/>
        </w:rPr>
      </w:pPr>
      <w:r w:rsidRPr="000739DA">
        <w:rPr>
          <w:rFonts w:ascii="Garamond" w:hAnsi="Garamond" w:cs="Courier New"/>
          <w:noProof/>
        </w:rPr>
        <w:t xml:space="preserve">chez </w:t>
      </w:r>
      <w:r w:rsidR="00C166DD" w:rsidRPr="000739DA">
        <w:rPr>
          <w:rFonts w:ascii="Garamond" w:hAnsi="Garamond" w:cs="Courier New"/>
          <w:noProof/>
        </w:rPr>
        <w:t>FREUD</w:t>
      </w:r>
      <w:r w:rsidRPr="000739DA">
        <w:rPr>
          <w:rFonts w:ascii="Garamond" w:hAnsi="Garamond" w:cs="Courier New"/>
          <w:noProof/>
        </w:rPr>
        <w:t xml:space="preserve"> qui ponctue toute son histoire, et particulièrement ses rela</w:t>
      </w:r>
      <w:r w:rsidRPr="000739DA">
        <w:rPr>
          <w:rFonts w:ascii="Garamond" w:hAnsi="Garamond" w:cs="Courier New"/>
          <w:noProof/>
        </w:rPr>
        <w:softHyphen/>
        <w:t>tions avec les hérétiques aussi bien qu</w:t>
      </w:r>
      <w:r w:rsidR="00720B03">
        <w:rPr>
          <w:rFonts w:ascii="Garamond" w:hAnsi="Garamond" w:cs="Courier New"/>
          <w:noProof/>
        </w:rPr>
        <w:t>’</w:t>
      </w:r>
      <w:r w:rsidRPr="000739DA">
        <w:rPr>
          <w:rFonts w:ascii="Garamond" w:hAnsi="Garamond" w:cs="Courier New"/>
          <w:noProof/>
        </w:rPr>
        <w:t>avec ses disciples.</w:t>
      </w:r>
    </w:p>
    <w:p w:rsidR="00C52611" w:rsidRPr="000739DA" w:rsidRDefault="00C52611" w:rsidP="000739DA">
      <w:pPr>
        <w:ind w:right="-284" w:hanging="567"/>
        <w:rPr>
          <w:rFonts w:ascii="Garamond" w:hAnsi="Garamond" w:cs="Courier New"/>
          <w:noProof/>
        </w:rPr>
      </w:pPr>
    </w:p>
    <w:p w:rsidR="00C52611" w:rsidRPr="000739DA" w:rsidRDefault="006F5684" w:rsidP="000153FD">
      <w:pPr>
        <w:ind w:right="-284" w:hanging="567"/>
        <w:outlineLvl w:val="0"/>
        <w:rPr>
          <w:rFonts w:ascii="Garamond" w:hAnsi="Garamond" w:cs="Courier New"/>
          <w:noProof/>
        </w:rPr>
      </w:pPr>
      <w:r w:rsidRPr="000739DA">
        <w:rPr>
          <w:rFonts w:ascii="Garamond" w:hAnsi="Garamond" w:cs="Courier New"/>
          <w:noProof/>
        </w:rPr>
        <w:t xml:space="preserve">LACAN </w:t>
      </w:r>
      <w:r w:rsidR="000153FD">
        <w:rPr>
          <w:rFonts w:ascii="Garamond" w:hAnsi="Garamond" w:cs="Courier New"/>
          <w:noProof/>
        </w:rPr>
        <w:t xml:space="preserve">- </w:t>
      </w:r>
      <w:r w:rsidRPr="000739DA">
        <w:rPr>
          <w:rFonts w:ascii="Garamond" w:hAnsi="Garamond" w:cs="Courier New"/>
          <w:noProof/>
        </w:rPr>
        <w:t>Mais je dois dire que si je parle dans ce sens, je n</w:t>
      </w:r>
      <w:r w:rsidR="00720B03">
        <w:rPr>
          <w:rFonts w:ascii="Garamond" w:hAnsi="Garamond" w:cs="Courier New"/>
          <w:noProof/>
        </w:rPr>
        <w:t>’</w:t>
      </w:r>
      <w:r w:rsidRPr="000739DA">
        <w:rPr>
          <w:rFonts w:ascii="Garamond" w:hAnsi="Garamond" w:cs="Courier New"/>
          <w:noProof/>
        </w:rPr>
        <w:t>ai pas été jusqu</w:t>
      </w:r>
      <w:r w:rsidR="00720B03">
        <w:rPr>
          <w:rFonts w:ascii="Garamond" w:hAnsi="Garamond" w:cs="Courier New"/>
          <w:noProof/>
        </w:rPr>
        <w:t>’</w:t>
      </w:r>
      <w:r w:rsidRPr="000739DA">
        <w:rPr>
          <w:rFonts w:ascii="Garamond" w:hAnsi="Garamond" w:cs="Courier New"/>
          <w:noProof/>
        </w:rPr>
        <w:t xml:space="preserve">à en faire la clef de la découverte </w:t>
      </w:r>
      <w:r w:rsidR="00C52611" w:rsidRPr="000739DA">
        <w:rPr>
          <w:rFonts w:ascii="Garamond" w:hAnsi="Garamond" w:cs="Courier New"/>
          <w:noProof/>
        </w:rPr>
        <w:t>freud</w:t>
      </w:r>
      <w:r w:rsidRPr="000739DA">
        <w:rPr>
          <w:rFonts w:ascii="Garamond" w:hAnsi="Garamond" w:cs="Courier New"/>
          <w:noProof/>
        </w:rPr>
        <w:t>ienne.</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0153FD" w:rsidRDefault="00C52611" w:rsidP="000153FD">
      <w:pPr>
        <w:ind w:right="-284" w:hanging="567"/>
        <w:rPr>
          <w:rFonts w:ascii="Garamond" w:hAnsi="Garamond" w:cs="Courier New"/>
          <w:noProof/>
        </w:rPr>
      </w:pPr>
      <w:r w:rsidRPr="000739DA">
        <w:rPr>
          <w:rFonts w:ascii="Garamond" w:hAnsi="Garamond" w:cs="Courier New"/>
          <w:noProof/>
        </w:rPr>
        <w:t>J</w:t>
      </w:r>
      <w:r w:rsidR="006F5684" w:rsidRPr="000739DA">
        <w:rPr>
          <w:rFonts w:ascii="Garamond" w:hAnsi="Garamond" w:cs="Courier New"/>
          <w:noProof/>
        </w:rPr>
        <w:t>e ne pense pas non plus en faire la clef, mais un élément intéres</w:t>
      </w:r>
      <w:r w:rsidR="006F5684" w:rsidRPr="000739DA">
        <w:rPr>
          <w:rFonts w:ascii="Garamond" w:hAnsi="Garamond" w:cs="Courier New"/>
          <w:noProof/>
        </w:rPr>
        <w:softHyphen/>
        <w:t>sant à mettre en évidence.</w:t>
      </w:r>
      <w:r w:rsidR="000153FD">
        <w:rPr>
          <w:rFonts w:ascii="Garamond" w:hAnsi="Garamond" w:cs="Courier New"/>
          <w:noProof/>
        </w:rPr>
        <w:t xml:space="preserve"> </w:t>
      </w:r>
      <w:r w:rsidR="006F5684" w:rsidRPr="000739DA">
        <w:rPr>
          <w:rFonts w:ascii="Garamond" w:hAnsi="Garamond" w:cs="Courier New"/>
          <w:noProof/>
        </w:rPr>
        <w:t>Dans cette résistance, l</w:t>
      </w:r>
      <w:r w:rsidR="00720B03">
        <w:rPr>
          <w:rFonts w:ascii="Garamond" w:hAnsi="Garamond" w:cs="Courier New"/>
          <w:noProof/>
        </w:rPr>
        <w:t>’</w:t>
      </w:r>
      <w:r w:rsidR="006F5684" w:rsidRPr="000739DA">
        <w:rPr>
          <w:rFonts w:ascii="Garamond" w:hAnsi="Garamond" w:cs="Courier New"/>
          <w:noProof/>
        </w:rPr>
        <w:t>hypersensibilité</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lastRenderedPageBreak/>
        <w:t xml:space="preserve">de </w:t>
      </w:r>
      <w:r w:rsidR="00C166DD" w:rsidRPr="000739DA">
        <w:rPr>
          <w:rFonts w:ascii="Garamond" w:hAnsi="Garamond" w:cs="Courier New"/>
          <w:noProof/>
        </w:rPr>
        <w:t>FREUD</w:t>
      </w:r>
      <w:r w:rsidRPr="000739DA">
        <w:rPr>
          <w:rFonts w:ascii="Garamond" w:hAnsi="Garamond" w:cs="Courier New"/>
          <w:noProof/>
        </w:rPr>
        <w:t xml:space="preserve"> à la résistance du sujet n</w:t>
      </w:r>
      <w:r w:rsidR="00720B03">
        <w:rPr>
          <w:rFonts w:ascii="Garamond" w:hAnsi="Garamond" w:cs="Courier New"/>
          <w:noProof/>
        </w:rPr>
        <w:t>’</w:t>
      </w:r>
      <w:r w:rsidRPr="000739DA">
        <w:rPr>
          <w:rFonts w:ascii="Garamond" w:hAnsi="Garamond" w:cs="Courier New"/>
          <w:noProof/>
        </w:rPr>
        <w:t>est pas sans se rapporter à son propre caractère.</w:t>
      </w:r>
    </w:p>
    <w:p w:rsidR="00C52611" w:rsidRPr="000739DA" w:rsidRDefault="00C52611" w:rsidP="000739DA">
      <w:pPr>
        <w:ind w:right="-284" w:hanging="567"/>
        <w:rPr>
          <w:rFonts w:ascii="Garamond" w:hAnsi="Garamond" w:cs="Courier New"/>
          <w:noProof/>
        </w:rPr>
      </w:pPr>
    </w:p>
    <w:p w:rsidR="00C52611" w:rsidRPr="000739DA" w:rsidRDefault="006F5684" w:rsidP="000153FD">
      <w:pPr>
        <w:ind w:right="-284" w:hanging="567"/>
        <w:outlineLvl w:val="0"/>
        <w:rPr>
          <w:rFonts w:ascii="Garamond" w:hAnsi="Garamond" w:cs="Courier New"/>
          <w:noProof/>
        </w:rPr>
      </w:pPr>
      <w:r w:rsidRPr="000739DA">
        <w:rPr>
          <w:rFonts w:ascii="Garamond" w:hAnsi="Garamond" w:cs="Courier New"/>
          <w:noProof/>
        </w:rPr>
        <w:t xml:space="preserve">LACAN </w:t>
      </w:r>
      <w:r w:rsidR="000153FD">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0153FD">
        <w:rPr>
          <w:rFonts w:ascii="Garamond" w:hAnsi="Garamond" w:cs="Courier New"/>
          <w:noProof/>
        </w:rPr>
        <w:t>-</w:t>
      </w:r>
      <w:r w:rsidRPr="000739DA">
        <w:rPr>
          <w:rFonts w:ascii="Garamond" w:hAnsi="Garamond" w:cs="Courier New"/>
          <w:noProof/>
        </w:rPr>
        <w:t>ce qui vous permet de parler de l</w:t>
      </w:r>
      <w:r w:rsidR="00720B03">
        <w:rPr>
          <w:rFonts w:ascii="Garamond" w:hAnsi="Garamond" w:cs="Courier New"/>
          <w:noProof/>
        </w:rPr>
        <w:t>’</w:t>
      </w:r>
      <w:r w:rsidR="000153FD">
        <w:rPr>
          <w:rFonts w:ascii="Garamond" w:hAnsi="Garamond" w:cs="Courier New"/>
          <w:noProof/>
        </w:rPr>
        <w:t>« </w:t>
      </w:r>
      <w:r w:rsidRPr="000739DA">
        <w:rPr>
          <w:rFonts w:ascii="Garamond" w:hAnsi="Garamond" w:cs="Courier New"/>
          <w:noProof/>
        </w:rPr>
        <w:t>hypersensibilité</w:t>
      </w:r>
      <w:r w:rsidR="000153FD">
        <w:rPr>
          <w:rFonts w:ascii="Garamond" w:hAnsi="Garamond" w:cs="Courier New"/>
          <w:noProof/>
        </w:rPr>
        <w:t> »</w:t>
      </w:r>
      <w:r w:rsidRPr="000739DA">
        <w:rPr>
          <w:rFonts w:ascii="Garamond" w:hAnsi="Garamond" w:cs="Courier New"/>
          <w:noProof/>
        </w:rPr>
        <w:t xml:space="preserve"> de </w:t>
      </w:r>
      <w:r w:rsidR="00C166DD" w:rsidRPr="000739DA">
        <w:rPr>
          <w:rFonts w:ascii="Garamond" w:hAnsi="Garamond" w:cs="Courier New"/>
          <w:noProof/>
        </w:rPr>
        <w:t>FREUD</w:t>
      </w:r>
      <w:r w:rsidRPr="000739DA">
        <w:rPr>
          <w:rFonts w:ascii="Garamond" w:hAnsi="Garamond" w:cs="Courier New"/>
          <w:noProof/>
        </w:rPr>
        <w:t xml:space="preserve">  ?  </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0153FD" w:rsidRDefault="006F5684" w:rsidP="000153FD">
      <w:pPr>
        <w:ind w:right="-284" w:hanging="567"/>
        <w:rPr>
          <w:rFonts w:ascii="Garamond" w:hAnsi="Garamond" w:cs="Courier New"/>
          <w:noProof/>
        </w:rPr>
      </w:pPr>
      <w:r w:rsidRPr="000739DA">
        <w:rPr>
          <w:rFonts w:ascii="Garamond" w:hAnsi="Garamond" w:cs="Courier New"/>
          <w:noProof/>
        </w:rPr>
        <w:t>Le fait</w:t>
      </w:r>
      <w:r w:rsidR="000153FD">
        <w:rPr>
          <w:rFonts w:ascii="Garamond" w:hAnsi="Garamond" w:cs="Courier New"/>
          <w:noProof/>
        </w:rPr>
        <w:t> </w:t>
      </w:r>
      <w:r w:rsidRPr="000739DA">
        <w:rPr>
          <w:rFonts w:ascii="Garamond" w:hAnsi="Garamond" w:cs="Courier New"/>
          <w:noProof/>
        </w:rPr>
        <w:t>que lui l</w:t>
      </w:r>
      <w:r w:rsidR="00720B03">
        <w:rPr>
          <w:rFonts w:ascii="Garamond" w:hAnsi="Garamond" w:cs="Courier New"/>
          <w:noProof/>
        </w:rPr>
        <w:t>’</w:t>
      </w:r>
      <w:r w:rsidRPr="000739DA">
        <w:rPr>
          <w:rFonts w:ascii="Garamond" w:hAnsi="Garamond" w:cs="Courier New"/>
          <w:noProof/>
        </w:rPr>
        <w:t>ait découverte</w:t>
      </w:r>
      <w:r w:rsidR="00DA5EB9" w:rsidRPr="000739DA">
        <w:rPr>
          <w:rFonts w:ascii="Garamond" w:hAnsi="Garamond" w:cs="Courier New"/>
          <w:noProof/>
        </w:rPr>
        <w:t>, e</w:t>
      </w:r>
      <w:r w:rsidRPr="000739DA">
        <w:rPr>
          <w:rFonts w:ascii="Garamond" w:hAnsi="Garamond" w:cs="Courier New"/>
          <w:noProof/>
        </w:rPr>
        <w:t xml:space="preserve">t pas </w:t>
      </w:r>
      <w:r w:rsidR="00DA5EB9" w:rsidRPr="000739DA">
        <w:rPr>
          <w:rFonts w:ascii="Garamond" w:hAnsi="Garamond" w:cs="Courier New"/>
          <w:noProof/>
        </w:rPr>
        <w:t xml:space="preserve">BREUER </w:t>
      </w:r>
      <w:r w:rsidRPr="000739DA">
        <w:rPr>
          <w:rFonts w:ascii="Garamond" w:hAnsi="Garamond" w:cs="Courier New"/>
          <w:noProof/>
        </w:rPr>
        <w:t xml:space="preserve">ni </w:t>
      </w:r>
      <w:r w:rsidR="00DA5EB9" w:rsidRPr="000739DA">
        <w:rPr>
          <w:rFonts w:ascii="Garamond" w:hAnsi="Garamond" w:cs="Courier New"/>
          <w:noProof/>
        </w:rPr>
        <w:t>CHARCOT</w:t>
      </w:r>
      <w:r w:rsidRPr="000739DA">
        <w:rPr>
          <w:rFonts w:ascii="Garamond" w:hAnsi="Garamond" w:cs="Courier New"/>
          <w:noProof/>
        </w:rPr>
        <w:t>, ni les autres,</w:t>
      </w:r>
      <w:r w:rsidR="000153FD">
        <w:rPr>
          <w:rFonts w:ascii="Garamond" w:hAnsi="Garamond" w:cs="Courier New"/>
          <w:noProof/>
        </w:rPr>
        <w:t xml:space="preserve"> </w:t>
      </w: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est quand même à lui que c</w:t>
      </w:r>
      <w:r w:rsidR="00720B03">
        <w:rPr>
          <w:rFonts w:ascii="Garamond" w:hAnsi="Garamond" w:cs="Courier New"/>
          <w:noProof/>
        </w:rPr>
        <w:t>’</w:t>
      </w:r>
      <w:r w:rsidRPr="000739DA">
        <w:rPr>
          <w:rFonts w:ascii="Garamond" w:hAnsi="Garamond" w:cs="Courier New"/>
          <w:noProof/>
        </w:rPr>
        <w:t xml:space="preserve">est arrivé, </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a senti plus vive</w:t>
      </w:r>
      <w:r w:rsidRPr="000739DA">
        <w:rPr>
          <w:rFonts w:ascii="Garamond" w:hAnsi="Garamond" w:cs="Courier New"/>
          <w:noProof/>
        </w:rPr>
        <w:softHyphen/>
        <w:t xml:space="preserve">ment, </w:t>
      </w:r>
      <w:r w:rsidR="00547371" w:rsidRPr="000739DA">
        <w:rPr>
          <w:rFonts w:ascii="Garamond" w:hAnsi="Garamond" w:cs="Courier New"/>
          <w:noProof/>
        </w:rPr>
        <w:t xml:space="preserve"> </w:t>
      </w:r>
      <w:r w:rsidRPr="000739DA">
        <w:rPr>
          <w:rFonts w:ascii="Garamond" w:hAnsi="Garamond" w:cs="Courier New"/>
          <w:noProof/>
        </w:rPr>
        <w:t>et il a élucidé ce qu</w:t>
      </w:r>
      <w:r w:rsidR="00720B03">
        <w:rPr>
          <w:rFonts w:ascii="Garamond" w:hAnsi="Garamond" w:cs="Courier New"/>
          <w:noProof/>
        </w:rPr>
        <w:t>’</w:t>
      </w:r>
      <w:r w:rsidRPr="000739DA">
        <w:rPr>
          <w:rFonts w:ascii="Garamond" w:hAnsi="Garamond" w:cs="Courier New"/>
          <w:noProof/>
        </w:rPr>
        <w:t>il avait ressenti.</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52611" w:rsidRPr="000739DA" w:rsidRDefault="00C52611" w:rsidP="000739DA">
      <w:pPr>
        <w:ind w:right="-284" w:hanging="567"/>
        <w:rPr>
          <w:rFonts w:ascii="Garamond" w:hAnsi="Garamond" w:cs="Courier New"/>
          <w:noProof/>
        </w:rPr>
      </w:pPr>
    </w:p>
    <w:p w:rsidR="000153FD" w:rsidRDefault="006F5684" w:rsidP="000739DA">
      <w:pPr>
        <w:ind w:right="-284" w:hanging="567"/>
        <w:rPr>
          <w:rFonts w:ascii="Garamond" w:hAnsi="Garamond" w:cs="Courier New"/>
          <w:noProof/>
        </w:rPr>
      </w:pPr>
      <w:r w:rsidRPr="000739DA">
        <w:rPr>
          <w:rFonts w:ascii="Garamond" w:hAnsi="Garamond" w:cs="Courier New"/>
          <w:noProof/>
        </w:rPr>
        <w:t>Oui, mais vous croyez</w:t>
      </w:r>
      <w:r w:rsidR="00DA5EB9" w:rsidRPr="000739DA">
        <w:rPr>
          <w:rFonts w:ascii="Garamond" w:hAnsi="Garamond" w:cs="Courier New"/>
          <w:noProof/>
        </w:rPr>
        <w:t>…</w:t>
      </w:r>
      <w:r w:rsidRPr="000739DA">
        <w:rPr>
          <w:rFonts w:ascii="Garamond" w:hAnsi="Garamond" w:cs="Courier New"/>
          <w:noProof/>
        </w:rPr>
        <w:t xml:space="preserve"> non seulement qu</w:t>
      </w:r>
      <w:r w:rsidR="00720B03">
        <w:rPr>
          <w:rFonts w:ascii="Garamond" w:hAnsi="Garamond" w:cs="Courier New"/>
          <w:noProof/>
        </w:rPr>
        <w:t>’</w:t>
      </w:r>
      <w:r w:rsidRPr="000739DA">
        <w:rPr>
          <w:rFonts w:ascii="Garamond" w:hAnsi="Garamond" w:cs="Courier New"/>
          <w:noProof/>
        </w:rPr>
        <w:t xml:space="preserve">on puisse mettre en valeur une fonction telle que la résistance est quelque chose </w:t>
      </w:r>
    </w:p>
    <w:p w:rsidR="000153FD" w:rsidRDefault="006F5684" w:rsidP="000739DA">
      <w:pPr>
        <w:ind w:right="-284" w:hanging="567"/>
        <w:rPr>
          <w:rFonts w:ascii="Garamond" w:hAnsi="Garamond" w:cs="Courier New"/>
          <w:noProof/>
        </w:rPr>
      </w:pPr>
      <w:r w:rsidRPr="000739DA">
        <w:rPr>
          <w:rFonts w:ascii="Garamond" w:hAnsi="Garamond" w:cs="Courier New"/>
          <w:noProof/>
        </w:rPr>
        <w:t>qui signifie chez le sujet une particulière sensibilité à ce qui lui résiste</w:t>
      </w:r>
      <w:r w:rsidR="00DA5EB9" w:rsidRPr="000739DA">
        <w:rPr>
          <w:rFonts w:ascii="Garamond" w:hAnsi="Garamond" w:cs="Courier New"/>
          <w:noProof/>
        </w:rPr>
        <w:t> ?</w:t>
      </w:r>
      <w:r w:rsidRPr="000739DA">
        <w:rPr>
          <w:rFonts w:ascii="Garamond" w:hAnsi="Garamond" w:cs="Courier New"/>
          <w:noProof/>
        </w:rPr>
        <w:t xml:space="preserve"> </w:t>
      </w:r>
      <w:r w:rsidR="00DA5EB9" w:rsidRPr="000739DA">
        <w:rPr>
          <w:rFonts w:ascii="Garamond" w:hAnsi="Garamond" w:cs="Courier New"/>
          <w:noProof/>
        </w:rPr>
        <w:t>O</w:t>
      </w:r>
      <w:r w:rsidRPr="000739DA">
        <w:rPr>
          <w:rFonts w:ascii="Garamond" w:hAnsi="Garamond" w:cs="Courier New"/>
          <w:noProof/>
        </w:rPr>
        <w:t>u au contraire est</w:t>
      </w:r>
      <w:r w:rsidR="000153FD">
        <w:rPr>
          <w:rFonts w:ascii="Garamond" w:hAnsi="Garamond" w:cs="Courier New"/>
          <w:noProof/>
        </w:rPr>
        <w:t>-</w:t>
      </w:r>
      <w:r w:rsidRPr="000739DA">
        <w:rPr>
          <w:rFonts w:ascii="Garamond" w:hAnsi="Garamond" w:cs="Courier New"/>
          <w:noProof/>
        </w:rPr>
        <w:t>ce que ce n</w:t>
      </w:r>
      <w:r w:rsidR="00720B03">
        <w:rPr>
          <w:rFonts w:ascii="Garamond" w:hAnsi="Garamond" w:cs="Courier New"/>
          <w:noProof/>
        </w:rPr>
        <w:t>’</w:t>
      </w:r>
      <w:r w:rsidRPr="000739DA">
        <w:rPr>
          <w:rFonts w:ascii="Garamond" w:hAnsi="Garamond" w:cs="Courier New"/>
          <w:noProof/>
        </w:rPr>
        <w:t>est pas d</w:t>
      </w:r>
      <w:r w:rsidR="00720B03">
        <w:rPr>
          <w:rFonts w:ascii="Garamond" w:hAnsi="Garamond" w:cs="Courier New"/>
          <w:noProof/>
        </w:rPr>
        <w:t>’</w:t>
      </w:r>
      <w:r w:rsidRPr="000739DA">
        <w:rPr>
          <w:rFonts w:ascii="Garamond" w:hAnsi="Garamond" w:cs="Courier New"/>
          <w:noProof/>
        </w:rPr>
        <w:t>avoir su la dominer,</w:t>
      </w:r>
    </w:p>
    <w:p w:rsidR="000153FD" w:rsidRDefault="006F5684" w:rsidP="000739DA">
      <w:pPr>
        <w:ind w:right="-284" w:hanging="567"/>
        <w:rPr>
          <w:rFonts w:ascii="Garamond" w:hAnsi="Garamond" w:cs="Courier New"/>
          <w:noProof/>
        </w:rPr>
      </w:pPr>
      <w:r w:rsidRPr="000739DA">
        <w:rPr>
          <w:rFonts w:ascii="Garamond" w:hAnsi="Garamond" w:cs="Courier New"/>
          <w:noProof/>
        </w:rPr>
        <w:t>aller bien ailleurs et bien au</w:t>
      </w:r>
      <w:r w:rsidR="000153FD">
        <w:rPr>
          <w:rFonts w:ascii="Garamond" w:hAnsi="Garamond" w:cs="Courier New"/>
          <w:noProof/>
        </w:rPr>
        <w:t>-</w:t>
      </w:r>
      <w:r w:rsidRPr="000739DA">
        <w:rPr>
          <w:rFonts w:ascii="Garamond" w:hAnsi="Garamond" w:cs="Courier New"/>
          <w:noProof/>
        </w:rPr>
        <w:t>delà, qui lui permit justement d</w:t>
      </w:r>
      <w:r w:rsidR="00720B03">
        <w:rPr>
          <w:rFonts w:ascii="Garamond" w:hAnsi="Garamond" w:cs="Courier New"/>
          <w:noProof/>
        </w:rPr>
        <w:t>’</w:t>
      </w:r>
      <w:r w:rsidRPr="000739DA">
        <w:rPr>
          <w:rFonts w:ascii="Garamond" w:hAnsi="Garamond" w:cs="Courier New"/>
          <w:noProof/>
        </w:rPr>
        <w:t>en faire un facteur qu</w:t>
      </w:r>
      <w:r w:rsidR="00720B03">
        <w:rPr>
          <w:rFonts w:ascii="Garamond" w:hAnsi="Garamond" w:cs="Courier New"/>
          <w:noProof/>
        </w:rPr>
        <w:t>’</w:t>
      </w:r>
      <w:r w:rsidRPr="000739DA">
        <w:rPr>
          <w:rFonts w:ascii="Garamond" w:hAnsi="Garamond" w:cs="Courier New"/>
          <w:noProof/>
        </w:rPr>
        <w:t xml:space="preserve">on peut objectiver, manœuvrer, dénommer, </w:t>
      </w:r>
    </w:p>
    <w:p w:rsidR="00E44A15" w:rsidRDefault="006F5684" w:rsidP="000739DA">
      <w:pPr>
        <w:ind w:right="-284" w:hanging="567"/>
        <w:rPr>
          <w:rFonts w:ascii="Garamond" w:hAnsi="Garamond" w:cs="Courier New"/>
          <w:noProof/>
        </w:rPr>
      </w:pPr>
      <w:r w:rsidRPr="000739DA">
        <w:rPr>
          <w:rFonts w:ascii="Garamond" w:hAnsi="Garamond" w:cs="Courier New"/>
          <w:noProof/>
        </w:rPr>
        <w:t xml:space="preserve">manier, et faire </w:t>
      </w:r>
      <w:r w:rsidRPr="00E44A15">
        <w:rPr>
          <w:rFonts w:ascii="Garamond" w:hAnsi="Garamond" w:cs="Courier New"/>
          <w:i/>
          <w:noProof/>
        </w:rPr>
        <w:t>un des ressorts de la thérapeutique</w:t>
      </w:r>
      <w:r w:rsidR="00DA5EB9" w:rsidRPr="000739DA">
        <w:rPr>
          <w:rFonts w:ascii="Garamond" w:hAnsi="Garamond" w:cs="Courier New"/>
          <w:noProof/>
        </w:rPr>
        <w:t> ?</w:t>
      </w:r>
      <w:r w:rsidRPr="000739DA">
        <w:rPr>
          <w:rFonts w:ascii="Garamond" w:hAnsi="Garamond" w:cs="Courier New"/>
          <w:noProof/>
        </w:rPr>
        <w:t xml:space="preserve"> </w:t>
      </w:r>
    </w:p>
    <w:p w:rsidR="00E44A15" w:rsidRDefault="00E44A15" w:rsidP="000739DA">
      <w:pPr>
        <w:ind w:right="-284" w:hanging="567"/>
        <w:rPr>
          <w:rFonts w:ascii="Garamond" w:hAnsi="Garamond" w:cs="Courier New"/>
          <w:noProof/>
        </w:rPr>
      </w:pPr>
    </w:p>
    <w:p w:rsidR="00E44A15" w:rsidRDefault="006F5684" w:rsidP="000739DA">
      <w:pPr>
        <w:ind w:right="-284" w:hanging="567"/>
        <w:rPr>
          <w:rFonts w:ascii="Garamond" w:hAnsi="Garamond" w:cs="Courier New"/>
          <w:noProof/>
        </w:rPr>
      </w:pPr>
      <w:r w:rsidRPr="000739DA">
        <w:rPr>
          <w:rFonts w:ascii="Garamond" w:hAnsi="Garamond" w:cs="Courier New"/>
          <w:noProof/>
        </w:rPr>
        <w:t xml:space="preserve">Et vous croyez que </w:t>
      </w:r>
      <w:r w:rsidR="00C166DD" w:rsidRPr="000739DA">
        <w:rPr>
          <w:rFonts w:ascii="Garamond" w:hAnsi="Garamond" w:cs="Courier New"/>
          <w:noProof/>
        </w:rPr>
        <w:t>FREUD</w:t>
      </w:r>
      <w:r w:rsidRPr="000739DA">
        <w:rPr>
          <w:rFonts w:ascii="Garamond" w:hAnsi="Garamond" w:cs="Courier New"/>
          <w:noProof/>
        </w:rPr>
        <w:t xml:space="preserve"> est plus autoritaire que </w:t>
      </w:r>
      <w:r w:rsidR="00DA5EB9" w:rsidRPr="000739DA">
        <w:rPr>
          <w:rFonts w:ascii="Garamond" w:hAnsi="Garamond" w:cs="Courier New"/>
          <w:noProof/>
        </w:rPr>
        <w:t>CHARCOT</w:t>
      </w:r>
      <w:r w:rsidRPr="000739DA">
        <w:rPr>
          <w:rFonts w:ascii="Garamond" w:hAnsi="Garamond" w:cs="Courier New"/>
          <w:noProof/>
        </w:rPr>
        <w:t>, alors que</w:t>
      </w:r>
      <w:r w:rsidR="00E44A15">
        <w:rPr>
          <w:rFonts w:ascii="Garamond" w:hAnsi="Garamond" w:cs="Courier New"/>
          <w:noProof/>
        </w:rPr>
        <w:t xml:space="preserve"> </w:t>
      </w:r>
      <w:r w:rsidR="00C166DD" w:rsidRPr="000739DA">
        <w:rPr>
          <w:rFonts w:ascii="Garamond" w:hAnsi="Garamond" w:cs="Courier New"/>
          <w:noProof/>
        </w:rPr>
        <w:t>FREUD</w:t>
      </w:r>
      <w:r w:rsidR="00E44A15">
        <w:rPr>
          <w:rFonts w:ascii="Garamond" w:hAnsi="Garamond" w:cs="Courier New"/>
          <w:noProof/>
        </w:rPr>
        <w:t xml:space="preserve"> </w:t>
      </w:r>
      <w:r w:rsidRPr="000739DA">
        <w:rPr>
          <w:rFonts w:ascii="Garamond" w:hAnsi="Garamond" w:cs="Courier New"/>
          <w:noProof/>
        </w:rPr>
        <w:t>renonce tant qu</w:t>
      </w:r>
      <w:r w:rsidR="00720B03">
        <w:rPr>
          <w:rFonts w:ascii="Garamond" w:hAnsi="Garamond" w:cs="Courier New"/>
          <w:noProof/>
        </w:rPr>
        <w:t>’</w:t>
      </w:r>
      <w:r w:rsidRPr="000739DA">
        <w:rPr>
          <w:rFonts w:ascii="Garamond" w:hAnsi="Garamond" w:cs="Courier New"/>
          <w:noProof/>
        </w:rPr>
        <w:t xml:space="preserve">il peut à </w:t>
      </w:r>
      <w:r w:rsidRPr="000739DA">
        <w:rPr>
          <w:rFonts w:ascii="Garamond" w:hAnsi="Garamond"/>
          <w:i/>
          <w:noProof/>
        </w:rPr>
        <w:t>la sug</w:t>
      </w:r>
      <w:r w:rsidRPr="000739DA">
        <w:rPr>
          <w:rFonts w:ascii="Garamond" w:hAnsi="Garamond"/>
          <w:i/>
          <w:noProof/>
        </w:rPr>
        <w:softHyphen/>
        <w:t>gestion</w:t>
      </w:r>
      <w:r w:rsidRPr="000739DA">
        <w:rPr>
          <w:rFonts w:ascii="Garamond" w:hAnsi="Garamond" w:cs="Courier New"/>
          <w:noProof/>
        </w:rPr>
        <w:t xml:space="preserve"> </w:t>
      </w:r>
    </w:p>
    <w:p w:rsidR="00E44A15" w:rsidRDefault="006F5684" w:rsidP="000739DA">
      <w:pPr>
        <w:ind w:right="-284" w:hanging="567"/>
        <w:rPr>
          <w:rFonts w:ascii="Garamond" w:hAnsi="Garamond" w:cs="Courier New"/>
          <w:noProof/>
        </w:rPr>
      </w:pPr>
      <w:r w:rsidRPr="000739DA">
        <w:rPr>
          <w:rFonts w:ascii="Garamond" w:hAnsi="Garamond" w:cs="Courier New"/>
          <w:noProof/>
        </w:rPr>
        <w:t xml:space="preserve">pour laisser justement au sujet intégrer ce quelque chose dont il est séparé par des </w:t>
      </w:r>
      <w:r w:rsidRPr="000739DA">
        <w:rPr>
          <w:rFonts w:ascii="Garamond" w:hAnsi="Garamond"/>
          <w:i/>
          <w:noProof/>
        </w:rPr>
        <w:t>résistances</w:t>
      </w:r>
      <w:r w:rsidR="00E44A15">
        <w:rPr>
          <w:rFonts w:ascii="Garamond" w:hAnsi="Garamond" w:cs="Courier New"/>
          <w:noProof/>
        </w:rPr>
        <w:t xml:space="preserve"> ?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est</w:t>
      </w:r>
      <w:r w:rsidR="00E44A15">
        <w:rPr>
          <w:rFonts w:ascii="Garamond" w:hAnsi="Garamond" w:cs="Courier New"/>
          <w:noProof/>
        </w:rPr>
        <w:t>-</w:t>
      </w:r>
      <w:r w:rsidRPr="000739DA">
        <w:rPr>
          <w:rFonts w:ascii="Garamond" w:hAnsi="Garamond" w:cs="Courier New"/>
          <w:noProof/>
        </w:rPr>
        <w:t xml:space="preserve">ce de la part </w:t>
      </w:r>
    </w:p>
    <w:p w:rsidR="00DA5EB9" w:rsidRPr="000739DA" w:rsidRDefault="006F5684" w:rsidP="000739DA">
      <w:pPr>
        <w:ind w:right="-284" w:hanging="567"/>
        <w:rPr>
          <w:rFonts w:ascii="Garamond" w:hAnsi="Garamond" w:cs="Courier New"/>
          <w:noProof/>
        </w:rPr>
      </w:pPr>
      <w:r w:rsidRPr="000739DA">
        <w:rPr>
          <w:rFonts w:ascii="Garamond" w:hAnsi="Garamond" w:cs="Courier New"/>
          <w:noProof/>
        </w:rPr>
        <w:t>de ceux qui méconnais</w:t>
      </w:r>
      <w:r w:rsidRPr="000739DA">
        <w:rPr>
          <w:rFonts w:ascii="Garamond" w:hAnsi="Garamond" w:cs="Courier New"/>
          <w:noProof/>
        </w:rPr>
        <w:softHyphen/>
        <w:t>sent la résistance qu</w:t>
      </w:r>
      <w:r w:rsidR="00720B03">
        <w:rPr>
          <w:rFonts w:ascii="Garamond" w:hAnsi="Garamond" w:cs="Courier New"/>
          <w:noProof/>
        </w:rPr>
        <w:t>’</w:t>
      </w:r>
      <w:r w:rsidRPr="000739DA">
        <w:rPr>
          <w:rFonts w:ascii="Garamond" w:hAnsi="Garamond" w:cs="Courier New"/>
          <w:noProof/>
        </w:rPr>
        <w:t>il y a plus ou moins d</w:t>
      </w:r>
      <w:r w:rsidR="00720B03">
        <w:rPr>
          <w:rFonts w:ascii="Garamond" w:hAnsi="Garamond" w:cs="Courier New"/>
          <w:noProof/>
        </w:rPr>
        <w:t>’</w:t>
      </w:r>
      <w:r w:rsidRPr="000739DA">
        <w:rPr>
          <w:rFonts w:ascii="Garamond" w:hAnsi="Garamond" w:cs="Courier New"/>
          <w:noProof/>
        </w:rPr>
        <w:t>autoritarisme dans l</w:t>
      </w:r>
      <w:r w:rsidR="00720B03">
        <w:rPr>
          <w:rFonts w:ascii="Garamond" w:hAnsi="Garamond" w:cs="Courier New"/>
          <w:noProof/>
        </w:rPr>
        <w:t>’</w:t>
      </w:r>
      <w:r w:rsidRPr="000739DA">
        <w:rPr>
          <w:rFonts w:ascii="Garamond" w:hAnsi="Garamond" w:cs="Courier New"/>
          <w:noProof/>
        </w:rPr>
        <w:t xml:space="preserve">appréhension du sujet  ?  </w:t>
      </w:r>
    </w:p>
    <w:p w:rsidR="00DA5EB9" w:rsidRPr="000739DA" w:rsidRDefault="00DA5EB9" w:rsidP="000739DA">
      <w:pPr>
        <w:ind w:right="-284" w:hanging="567"/>
        <w:rPr>
          <w:rFonts w:ascii="Garamond" w:hAnsi="Garamond" w:cs="Courier New"/>
          <w:noProof/>
        </w:rPr>
      </w:pPr>
    </w:p>
    <w:p w:rsidR="00E44A15" w:rsidRDefault="006F5684" w:rsidP="00E44A15">
      <w:pPr>
        <w:ind w:right="-284" w:hanging="567"/>
        <w:outlineLvl w:val="0"/>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aurais plutôt tendance à croire que quelqu</w:t>
      </w:r>
      <w:r w:rsidR="00720B03">
        <w:rPr>
          <w:rFonts w:ascii="Garamond" w:hAnsi="Garamond" w:cs="Courier New"/>
          <w:noProof/>
        </w:rPr>
        <w:t>’</w:t>
      </w:r>
      <w:r w:rsidRPr="000739DA">
        <w:rPr>
          <w:rFonts w:ascii="Garamond" w:hAnsi="Garamond" w:cs="Courier New"/>
          <w:noProof/>
        </w:rPr>
        <w:t xml:space="preserve">un qui cherche par tous les moyens à faire du sujet son objet, sa chose, </w:t>
      </w:r>
    </w:p>
    <w:p w:rsidR="00E44A15" w:rsidRDefault="006F5684" w:rsidP="00E44A15">
      <w:pPr>
        <w:ind w:right="-284" w:hanging="567"/>
        <w:outlineLvl w:val="0"/>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hypnotisme, ou qui va cher</w:t>
      </w:r>
      <w:r w:rsidRPr="000739DA">
        <w:rPr>
          <w:rFonts w:ascii="Garamond" w:hAnsi="Garamond" w:cs="Courier New"/>
          <w:noProof/>
        </w:rPr>
        <w:softHyphen/>
        <w:t>cher un sujet qui devient souple comme un gant, pour lui donner la forme qu</w:t>
      </w:r>
      <w:r w:rsidR="00720B03">
        <w:rPr>
          <w:rFonts w:ascii="Garamond" w:hAnsi="Garamond" w:cs="Courier New"/>
          <w:noProof/>
        </w:rPr>
        <w:t>’</w:t>
      </w:r>
      <w:r w:rsidRPr="000739DA">
        <w:rPr>
          <w:rFonts w:ascii="Garamond" w:hAnsi="Garamond" w:cs="Courier New"/>
          <w:noProof/>
        </w:rPr>
        <w:t>on veut</w:t>
      </w:r>
      <w:r w:rsidR="00DA5EB9" w:rsidRPr="000739DA">
        <w:rPr>
          <w:rFonts w:ascii="Garamond" w:hAnsi="Garamond" w:cs="Courier New"/>
          <w:noProof/>
        </w:rPr>
        <w:t>,</w:t>
      </w:r>
      <w:r w:rsidRPr="000739DA">
        <w:rPr>
          <w:rFonts w:ascii="Garamond" w:hAnsi="Garamond" w:cs="Courier New"/>
          <w:noProof/>
        </w:rPr>
        <w:t xml:space="preserve"> ou en tirer</w:t>
      </w:r>
    </w:p>
    <w:p w:rsidR="00E44A15" w:rsidRDefault="006F5684" w:rsidP="00E44A15">
      <w:pPr>
        <w:ind w:right="-284" w:hanging="567"/>
        <w:outlineLvl w:val="0"/>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on peut en tirer, c</w:t>
      </w:r>
      <w:r w:rsidR="00720B03">
        <w:rPr>
          <w:rFonts w:ascii="Garamond" w:hAnsi="Garamond" w:cs="Courier New"/>
          <w:noProof/>
        </w:rPr>
        <w:t>’</w:t>
      </w:r>
      <w:r w:rsidRPr="000739DA">
        <w:rPr>
          <w:rFonts w:ascii="Garamond" w:hAnsi="Garamond" w:cs="Courier New"/>
          <w:noProof/>
        </w:rPr>
        <w:t>est tout de même quelqu</w:t>
      </w:r>
      <w:r w:rsidR="00720B03">
        <w:rPr>
          <w:rFonts w:ascii="Garamond" w:hAnsi="Garamond" w:cs="Courier New"/>
          <w:noProof/>
        </w:rPr>
        <w:t>’</w:t>
      </w:r>
      <w:r w:rsidRPr="000739DA">
        <w:rPr>
          <w:rFonts w:ascii="Garamond" w:hAnsi="Garamond" w:cs="Courier New"/>
          <w:noProof/>
        </w:rPr>
        <w:t>un qui est plus poussé par un besoin de dominati</w:t>
      </w:r>
      <w:r w:rsidR="00E44A15">
        <w:rPr>
          <w:rFonts w:ascii="Garamond" w:hAnsi="Garamond" w:cs="Courier New"/>
          <w:noProof/>
        </w:rPr>
        <w:t>on, d</w:t>
      </w:r>
      <w:r w:rsidR="00720B03">
        <w:rPr>
          <w:rFonts w:ascii="Garamond" w:hAnsi="Garamond" w:cs="Courier New"/>
          <w:noProof/>
        </w:rPr>
        <w:t>’</w:t>
      </w:r>
      <w:r w:rsidR="00E44A15">
        <w:rPr>
          <w:rFonts w:ascii="Garamond" w:hAnsi="Garamond" w:cs="Courier New"/>
          <w:noProof/>
        </w:rPr>
        <w:t>exercice de sa puissance,</w:t>
      </w:r>
    </w:p>
    <w:p w:rsidR="00DA5EB9" w:rsidRPr="000739DA" w:rsidRDefault="006F5684" w:rsidP="00E44A15">
      <w:pPr>
        <w:ind w:right="-284" w:hanging="567"/>
        <w:outlineLvl w:val="0"/>
        <w:rPr>
          <w:rFonts w:ascii="Garamond" w:hAnsi="Garamond" w:cs="Courier New"/>
          <w:noProof/>
        </w:rPr>
      </w:pPr>
      <w:r w:rsidRPr="000739DA">
        <w:rPr>
          <w:rFonts w:ascii="Garamond" w:hAnsi="Garamond" w:cs="Courier New"/>
          <w:noProof/>
        </w:rPr>
        <w:t xml:space="preserve">que </w:t>
      </w:r>
      <w:r w:rsidR="00C166DD" w:rsidRPr="000739DA">
        <w:rPr>
          <w:rFonts w:ascii="Garamond" w:hAnsi="Garamond" w:cs="Courier New"/>
          <w:noProof/>
        </w:rPr>
        <w:t>FREUD</w:t>
      </w:r>
      <w:r w:rsidRPr="000739DA">
        <w:rPr>
          <w:rFonts w:ascii="Garamond" w:hAnsi="Garamond" w:cs="Courier New"/>
          <w:noProof/>
        </w:rPr>
        <w:t xml:space="preserve"> qui dans cette occasion paraît finement respectueux de ce qu</w:t>
      </w:r>
      <w:r w:rsidR="00720B03">
        <w:rPr>
          <w:rFonts w:ascii="Garamond" w:hAnsi="Garamond" w:cs="Courier New"/>
          <w:noProof/>
        </w:rPr>
        <w:t>’</w:t>
      </w:r>
      <w:r w:rsidRPr="000739DA">
        <w:rPr>
          <w:rFonts w:ascii="Garamond" w:hAnsi="Garamond" w:cs="Courier New"/>
          <w:noProof/>
        </w:rPr>
        <w:t>on appelle communé</w:t>
      </w:r>
      <w:r w:rsidRPr="000739DA">
        <w:rPr>
          <w:rFonts w:ascii="Garamond" w:hAnsi="Garamond" w:cs="Courier New"/>
          <w:noProof/>
        </w:rPr>
        <w:softHyphen/>
        <w:t xml:space="preserve">ment aussi bien sous cet angle : </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la résistance de l</w:t>
      </w:r>
      <w:r w:rsidR="00720B03">
        <w:rPr>
          <w:rFonts w:ascii="Garamond" w:hAnsi="Garamond" w:cs="Courier New"/>
          <w:noProof/>
        </w:rPr>
        <w:t>’</w:t>
      </w:r>
      <w:r w:rsidRPr="000739DA">
        <w:rPr>
          <w:rFonts w:ascii="Garamond" w:hAnsi="Garamond" w:cs="Courier New"/>
          <w:noProof/>
        </w:rPr>
        <w:t>objet ou de la matière.</w:t>
      </w:r>
    </w:p>
    <w:p w:rsidR="00C52611" w:rsidRPr="000739DA" w:rsidRDefault="00C52611" w:rsidP="000739DA">
      <w:pPr>
        <w:ind w:right="-284" w:hanging="567"/>
        <w:rPr>
          <w:rFonts w:ascii="Garamond" w:hAnsi="Garamond" w:cs="Courier New"/>
          <w:noProof/>
        </w:rPr>
      </w:pPr>
    </w:p>
    <w:p w:rsidR="00C52611" w:rsidRPr="000739DA" w:rsidRDefault="00C52611" w:rsidP="00E44A15">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r w:rsidR="00E44A15">
        <w:rPr>
          <w:rFonts w:ascii="Garamond" w:hAnsi="Garamond" w:cs="Courier New"/>
          <w:noProof/>
        </w:rPr>
        <w:t>-</w:t>
      </w:r>
      <w:r w:rsidR="006F5684" w:rsidRPr="000739DA">
        <w:rPr>
          <w:rFonts w:ascii="Garamond" w:hAnsi="Garamond" w:cs="Courier New"/>
          <w:noProof/>
        </w:rPr>
        <w:t xml:space="preserve"> Assurément.</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52611" w:rsidRPr="000739DA" w:rsidRDefault="00C52611" w:rsidP="000739DA">
      <w:pPr>
        <w:ind w:right="-284" w:hanging="567"/>
        <w:rPr>
          <w:rFonts w:ascii="Garamond" w:hAnsi="Garamond" w:cs="Courier New"/>
          <w:noProof/>
        </w:rPr>
      </w:pPr>
    </w:p>
    <w:p w:rsidR="00E44A15" w:rsidRDefault="00DA5EB9" w:rsidP="000739DA">
      <w:pPr>
        <w:ind w:right="-284" w:hanging="567"/>
        <w:rPr>
          <w:rFonts w:ascii="Garamond" w:hAnsi="Garamond" w:cs="Courier New"/>
          <w:noProof/>
        </w:rPr>
      </w:pPr>
      <w:r w:rsidRPr="000739DA">
        <w:rPr>
          <w:rFonts w:ascii="Garamond" w:hAnsi="Garamond" w:cs="Courier New"/>
          <w:noProof/>
        </w:rPr>
        <w:t>J</w:t>
      </w:r>
      <w:r w:rsidR="006F5684" w:rsidRPr="000739DA">
        <w:rPr>
          <w:rFonts w:ascii="Garamond" w:hAnsi="Garamond" w:cs="Courier New"/>
          <w:noProof/>
        </w:rPr>
        <w:t>e crois que, pour ce que vous venez de dire, il faut être extrême</w:t>
      </w:r>
      <w:r w:rsidR="006F5684" w:rsidRPr="000739DA">
        <w:rPr>
          <w:rFonts w:ascii="Garamond" w:hAnsi="Garamond" w:cs="Courier New"/>
          <w:noProof/>
        </w:rPr>
        <w:softHyphen/>
        <w:t xml:space="preserve">ment prudent dans ces choses. Nous ne pouvons pas manier </w:t>
      </w:r>
    </w:p>
    <w:p w:rsidR="00E44A15" w:rsidRDefault="006F5684" w:rsidP="000739DA">
      <w:pPr>
        <w:ind w:right="-284" w:hanging="567"/>
        <w:rPr>
          <w:rFonts w:ascii="Garamond" w:hAnsi="Garamond" w:cs="Courier New"/>
          <w:noProof/>
        </w:rPr>
      </w:pPr>
      <w:r w:rsidRPr="000739DA">
        <w:rPr>
          <w:rFonts w:ascii="Garamond" w:hAnsi="Garamond" w:cs="Courier New"/>
          <w:noProof/>
        </w:rPr>
        <w:t>si aisément toute notre technique.</w:t>
      </w:r>
      <w:r w:rsidR="00E44A15">
        <w:rPr>
          <w:rFonts w:ascii="Garamond" w:hAnsi="Garamond" w:cs="Courier New"/>
          <w:noProof/>
        </w:rPr>
        <w:t xml:space="preserve"> </w:t>
      </w:r>
      <w:r w:rsidRPr="000739DA">
        <w:rPr>
          <w:rFonts w:ascii="Garamond" w:hAnsi="Garamond" w:cs="Courier New"/>
          <w:noProof/>
        </w:rPr>
        <w:t>Quand je vous parle de l</w:t>
      </w:r>
      <w:r w:rsidR="00720B03">
        <w:rPr>
          <w:rFonts w:ascii="Garamond" w:hAnsi="Garamond" w:cs="Courier New"/>
          <w:noProof/>
        </w:rPr>
        <w:t>’</w:t>
      </w:r>
      <w:r w:rsidRPr="000739DA">
        <w:rPr>
          <w:rFonts w:ascii="Garamond" w:hAnsi="Garamond" w:cs="Courier New"/>
          <w:noProof/>
        </w:rPr>
        <w:t>analyse de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justement pour y procéder </w:t>
      </w:r>
    </w:p>
    <w:p w:rsidR="00E44A15" w:rsidRDefault="006F5684" w:rsidP="000739DA">
      <w:pPr>
        <w:ind w:right="-284" w:hanging="567"/>
        <w:rPr>
          <w:rFonts w:ascii="Garamond" w:hAnsi="Garamond" w:cs="Courier New"/>
          <w:noProof/>
        </w:rPr>
      </w:pPr>
      <w:r w:rsidRPr="000739DA">
        <w:rPr>
          <w:rFonts w:ascii="Garamond" w:hAnsi="Garamond" w:cs="Courier New"/>
          <w:noProof/>
        </w:rPr>
        <w:t>avec toute la prudence analytique et ne pas faire d</w:t>
      </w:r>
      <w:r w:rsidR="00720B03">
        <w:rPr>
          <w:rFonts w:ascii="Garamond" w:hAnsi="Garamond" w:cs="Courier New"/>
          <w:noProof/>
        </w:rPr>
        <w:t>’</w:t>
      </w:r>
      <w:r w:rsidRPr="000739DA">
        <w:rPr>
          <w:rFonts w:ascii="Garamond" w:hAnsi="Garamond" w:cs="Courier New"/>
          <w:noProof/>
        </w:rPr>
        <w:t>un trait caracté</w:t>
      </w:r>
      <w:r w:rsidRPr="000739DA">
        <w:rPr>
          <w:rFonts w:ascii="Garamond" w:hAnsi="Garamond" w:cs="Courier New"/>
          <w:noProof/>
        </w:rPr>
        <w:softHyphen/>
        <w:t xml:space="preserve">riel quelque chose qui soit </w:t>
      </w:r>
      <w:r w:rsidRPr="00E44A15">
        <w:rPr>
          <w:rFonts w:ascii="Garamond" w:hAnsi="Garamond" w:cs="Courier New"/>
          <w:noProof/>
        </w:rPr>
        <w:t>une constante de la personnalité</w:t>
      </w:r>
      <w:r w:rsidRPr="000739DA">
        <w:rPr>
          <w:rFonts w:ascii="Garamond" w:hAnsi="Garamond" w:cs="Courier New"/>
          <w:noProof/>
        </w:rPr>
        <w:t xml:space="preserve">, </w:t>
      </w:r>
    </w:p>
    <w:p w:rsidR="00E44A15" w:rsidRDefault="006F5684" w:rsidP="000739DA">
      <w:pPr>
        <w:ind w:right="-284" w:hanging="567"/>
        <w:rPr>
          <w:rFonts w:ascii="Garamond" w:hAnsi="Garamond" w:cs="Courier New"/>
          <w:noProof/>
        </w:rPr>
      </w:pPr>
      <w:r w:rsidRPr="000739DA">
        <w:rPr>
          <w:rFonts w:ascii="Garamond" w:hAnsi="Garamond" w:cs="Courier New"/>
          <w:noProof/>
        </w:rPr>
        <w:t xml:space="preserve">plus encore une caractéristique du sujet. </w:t>
      </w:r>
      <w:r w:rsidR="00DA5EB9" w:rsidRPr="000739DA">
        <w:rPr>
          <w:rFonts w:ascii="Garamond" w:hAnsi="Garamond" w:cs="Courier New"/>
          <w:noProof/>
        </w:rPr>
        <w:t>J</w:t>
      </w:r>
      <w:r w:rsidRPr="000739DA">
        <w:rPr>
          <w:rFonts w:ascii="Garamond" w:hAnsi="Garamond" w:cs="Courier New"/>
          <w:noProof/>
        </w:rPr>
        <w:t>e crois même que là</w:t>
      </w:r>
      <w:r w:rsidR="00E44A15">
        <w:rPr>
          <w:rFonts w:ascii="Garamond" w:hAnsi="Garamond" w:cs="Courier New"/>
          <w:noProof/>
        </w:rPr>
        <w:t>-</w:t>
      </w:r>
      <w:r w:rsidRPr="000739DA">
        <w:rPr>
          <w:rFonts w:ascii="Garamond" w:hAnsi="Garamond" w:cs="Courier New"/>
          <w:noProof/>
        </w:rPr>
        <w:t>dessus il y a des choses très impru</w:t>
      </w:r>
      <w:r w:rsidRPr="000739DA">
        <w:rPr>
          <w:rFonts w:ascii="Garamond" w:hAnsi="Garamond" w:cs="Courier New"/>
          <w:noProof/>
        </w:rPr>
        <w:softHyphen/>
        <w:t xml:space="preserve">dentes sous la plume de </w:t>
      </w:r>
      <w:r w:rsidR="00DA5EB9" w:rsidRPr="000739DA">
        <w:rPr>
          <w:rFonts w:ascii="Garamond" w:hAnsi="Garamond" w:cs="Courier New"/>
          <w:noProof/>
        </w:rPr>
        <w:t>JONES</w:t>
      </w:r>
      <w:r w:rsidRPr="000739DA">
        <w:rPr>
          <w:rFonts w:ascii="Garamond" w:hAnsi="Garamond" w:cs="Courier New"/>
          <w:noProof/>
        </w:rPr>
        <w:t>,</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mais je crois quand même plus nuancées que ce que vous avez dit.</w:t>
      </w:r>
    </w:p>
    <w:p w:rsidR="00DA5EB9" w:rsidRPr="000739DA" w:rsidRDefault="00DA5EB9" w:rsidP="000739DA">
      <w:pPr>
        <w:ind w:right="-284" w:hanging="567"/>
        <w:rPr>
          <w:rFonts w:ascii="Garamond" w:hAnsi="Garamond" w:cs="Courier New"/>
          <w:noProof/>
        </w:rPr>
      </w:pPr>
    </w:p>
    <w:p w:rsidR="00E44A15" w:rsidRDefault="006F5684" w:rsidP="000739DA">
      <w:pPr>
        <w:ind w:right="-284" w:hanging="567"/>
        <w:rPr>
          <w:rFonts w:ascii="Garamond" w:hAnsi="Garamond" w:cs="Courier New"/>
          <w:noProof/>
        </w:rPr>
      </w:pPr>
      <w:r w:rsidRPr="000739DA">
        <w:rPr>
          <w:rFonts w:ascii="Garamond" w:hAnsi="Garamond" w:cs="Courier New"/>
          <w:noProof/>
        </w:rPr>
        <w:t xml:space="preserve">Penser que la carrière de </w:t>
      </w:r>
      <w:r w:rsidR="00C166DD" w:rsidRPr="000739DA">
        <w:rPr>
          <w:rFonts w:ascii="Garamond" w:hAnsi="Garamond" w:cs="Courier New"/>
          <w:noProof/>
        </w:rPr>
        <w:t>FREUD</w:t>
      </w:r>
      <w:r w:rsidRPr="000739DA">
        <w:rPr>
          <w:rFonts w:ascii="Garamond" w:hAnsi="Garamond" w:cs="Courier New"/>
          <w:noProof/>
        </w:rPr>
        <w:t xml:space="preserve"> a été une compensation de son désir de puis</w:t>
      </w:r>
      <w:r w:rsidRPr="000739DA">
        <w:rPr>
          <w:rFonts w:ascii="Garamond" w:hAnsi="Garamond" w:cs="Courier New"/>
          <w:noProof/>
        </w:rPr>
        <w:softHyphen/>
        <w:t>sance, voire de sa franche mégalomanie, dont il reste</w:t>
      </w:r>
    </w:p>
    <w:p w:rsidR="00E44A15"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ailleurs des traces dans ses propos, qui restent encore à interpréter, je crois que c</w:t>
      </w:r>
      <w:r w:rsidR="00720B03">
        <w:rPr>
          <w:rFonts w:ascii="Garamond" w:hAnsi="Garamond" w:cs="Courier New"/>
          <w:noProof/>
        </w:rPr>
        <w:t>’</w:t>
      </w:r>
      <w:r w:rsidRPr="000739DA">
        <w:rPr>
          <w:rFonts w:ascii="Garamond" w:hAnsi="Garamond" w:cs="Courier New"/>
          <w:noProof/>
        </w:rPr>
        <w:t>est</w:t>
      </w:r>
      <w:r w:rsidR="00DA5EB9" w:rsidRPr="000739DA">
        <w:rPr>
          <w:rFonts w:ascii="Garamond" w:hAnsi="Garamond" w:cs="Courier New"/>
          <w:noProof/>
        </w:rPr>
        <w:t>…</w:t>
      </w:r>
      <w:r w:rsidR="00E44A15">
        <w:rPr>
          <w:rFonts w:ascii="Garamond" w:hAnsi="Garamond" w:cs="Courier New"/>
          <w:noProof/>
        </w:rPr>
        <w:t xml:space="preserve"> </w:t>
      </w:r>
      <w:r w:rsidR="00DA5EB9" w:rsidRPr="000739DA">
        <w:rPr>
          <w:rFonts w:ascii="Garamond" w:hAnsi="Garamond" w:cs="Courier New"/>
          <w:noProof/>
        </w:rPr>
        <w:t>J</w:t>
      </w:r>
      <w:r w:rsidRPr="000739DA">
        <w:rPr>
          <w:rFonts w:ascii="Garamond" w:hAnsi="Garamond" w:cs="Courier New"/>
          <w:noProof/>
        </w:rPr>
        <w:t>e crois que la question du drame de</w:t>
      </w:r>
    </w:p>
    <w:p w:rsidR="00E44A15" w:rsidRDefault="00C166DD" w:rsidP="000739DA">
      <w:pPr>
        <w:ind w:right="-284" w:hanging="567"/>
        <w:rPr>
          <w:rFonts w:ascii="Garamond" w:hAnsi="Garamond" w:cs="Courier New"/>
          <w:noProof/>
        </w:rPr>
      </w:pPr>
      <w:r w:rsidRPr="000739DA">
        <w:rPr>
          <w:rFonts w:ascii="Garamond" w:hAnsi="Garamond" w:cs="Courier New"/>
          <w:noProof/>
        </w:rPr>
        <w:t>FREUD</w:t>
      </w:r>
      <w:r w:rsidR="006F5684" w:rsidRPr="000739DA">
        <w:rPr>
          <w:rFonts w:ascii="Garamond" w:hAnsi="Garamond" w:cs="Courier New"/>
          <w:noProof/>
        </w:rPr>
        <w:t xml:space="preserve"> au commencement où il découvre sa voie, c</w:t>
      </w:r>
      <w:r w:rsidR="00720B03">
        <w:rPr>
          <w:rFonts w:ascii="Garamond" w:hAnsi="Garamond" w:cs="Courier New"/>
          <w:noProof/>
        </w:rPr>
        <w:t>’</w:t>
      </w:r>
      <w:r w:rsidR="006F5684" w:rsidRPr="000739DA">
        <w:rPr>
          <w:rFonts w:ascii="Garamond" w:hAnsi="Garamond" w:cs="Courier New"/>
          <w:noProof/>
        </w:rPr>
        <w:t>est quelque chose qui ne peut pas se résumer d</w:t>
      </w:r>
      <w:r w:rsidR="00720B03">
        <w:rPr>
          <w:rFonts w:ascii="Garamond" w:hAnsi="Garamond" w:cs="Courier New"/>
          <w:noProof/>
        </w:rPr>
        <w:t>’</w:t>
      </w:r>
      <w:r w:rsidR="006F5684" w:rsidRPr="000739DA">
        <w:rPr>
          <w:rFonts w:ascii="Garamond" w:hAnsi="Garamond" w:cs="Courier New"/>
          <w:noProof/>
        </w:rPr>
        <w:t>une manière telle</w:t>
      </w:r>
      <w:r w:rsidR="00E44A15">
        <w:rPr>
          <w:rFonts w:ascii="Garamond" w:hAnsi="Garamond" w:cs="Courier New"/>
          <w:noProof/>
        </w:rPr>
        <w:t xml:space="preserve"> </w:t>
      </w:r>
      <w:r w:rsidR="006F5684" w:rsidRPr="000739DA">
        <w:rPr>
          <w:rFonts w:ascii="Garamond" w:hAnsi="Garamond" w:cs="Courier New"/>
          <w:noProof/>
        </w:rPr>
        <w:t>que nous</w:t>
      </w:r>
    </w:p>
    <w:p w:rsidR="00E44A15" w:rsidRDefault="006F5684" w:rsidP="000739DA">
      <w:pPr>
        <w:ind w:right="-284" w:hanging="567"/>
        <w:rPr>
          <w:rFonts w:ascii="Garamond" w:hAnsi="Garamond" w:cs="Courier New"/>
          <w:noProof/>
        </w:rPr>
      </w:pPr>
      <w:r w:rsidRPr="000739DA">
        <w:rPr>
          <w:rFonts w:ascii="Garamond" w:hAnsi="Garamond" w:cs="Courier New"/>
          <w:noProof/>
        </w:rPr>
        <w:t>caractérisions tout ce qu</w:t>
      </w:r>
      <w:r w:rsidR="00720B03">
        <w:rPr>
          <w:rFonts w:ascii="Garamond" w:hAnsi="Garamond" w:cs="Courier New"/>
          <w:noProof/>
        </w:rPr>
        <w:t>’</w:t>
      </w:r>
      <w:r w:rsidRPr="000739DA">
        <w:rPr>
          <w:rFonts w:ascii="Garamond" w:hAnsi="Garamond" w:cs="Courier New"/>
          <w:noProof/>
        </w:rPr>
        <w:t xml:space="preserve">il a apporté dans le contact avec le sujet comme étant la continuation du désir de puissance ! </w:t>
      </w:r>
    </w:p>
    <w:p w:rsidR="00E44A15" w:rsidRDefault="00E44A15" w:rsidP="000739DA">
      <w:pPr>
        <w:ind w:right="-284" w:hanging="567"/>
        <w:rPr>
          <w:rFonts w:ascii="Garamond" w:hAnsi="Garamond" w:cs="Courier New"/>
          <w:noProof/>
        </w:rPr>
      </w:pPr>
    </w:p>
    <w:p w:rsidR="00E44A15" w:rsidRDefault="006F5684" w:rsidP="00E44A15">
      <w:pPr>
        <w:ind w:right="-284" w:hanging="567"/>
        <w:rPr>
          <w:rFonts w:ascii="Garamond" w:hAnsi="Garamond" w:cs="Courier New"/>
          <w:noProof/>
        </w:rPr>
      </w:pPr>
      <w:r w:rsidRPr="000739DA">
        <w:rPr>
          <w:rFonts w:ascii="Garamond" w:hAnsi="Garamond" w:cs="Courier New"/>
          <w:noProof/>
        </w:rPr>
        <w:t>Nous avons</w:t>
      </w:r>
      <w:r w:rsidR="00E44A15">
        <w:rPr>
          <w:rFonts w:ascii="Garamond" w:hAnsi="Garamond" w:cs="Courier New"/>
          <w:noProof/>
        </w:rPr>
        <w:t xml:space="preserve"> </w:t>
      </w:r>
      <w:r w:rsidRPr="000739DA">
        <w:rPr>
          <w:rFonts w:ascii="Garamond" w:hAnsi="Garamond" w:cs="Courier New"/>
          <w:noProof/>
        </w:rPr>
        <w:t>tout de même assez appris dans l</w:t>
      </w:r>
      <w:r w:rsidR="00720B03">
        <w:rPr>
          <w:rFonts w:ascii="Garamond" w:hAnsi="Garamond" w:cs="Courier New"/>
          <w:noProof/>
        </w:rPr>
        <w:t>’</w:t>
      </w:r>
      <w:r w:rsidRPr="000739DA">
        <w:rPr>
          <w:rFonts w:ascii="Garamond" w:hAnsi="Garamond" w:cs="Courier New"/>
          <w:noProof/>
        </w:rPr>
        <w:t>analyse, la révolution, voire la conversion dans la personnalité pour ne pas nous sentir</w:t>
      </w:r>
    </w:p>
    <w:p w:rsidR="00E44A15" w:rsidRDefault="00E44A15" w:rsidP="000739DA">
      <w:pPr>
        <w:ind w:right="-284" w:hanging="567"/>
        <w:rPr>
          <w:rFonts w:ascii="Garamond" w:hAnsi="Garamond" w:cs="Courier New"/>
          <w:noProof/>
        </w:rPr>
      </w:pPr>
      <w:r>
        <w:rPr>
          <w:rFonts w:ascii="Garamond" w:hAnsi="Garamond" w:cs="Courier New"/>
          <w:noProof/>
        </w:rPr>
        <w:t xml:space="preserve">obligés de </w:t>
      </w:r>
      <w:r w:rsidR="006F5684" w:rsidRPr="000739DA">
        <w:rPr>
          <w:rFonts w:ascii="Garamond" w:hAnsi="Garamond" w:cs="Courier New"/>
          <w:noProof/>
        </w:rPr>
        <w:t>faire une équivalence entre</w:t>
      </w:r>
      <w:r>
        <w:rPr>
          <w:rFonts w:ascii="Garamond" w:hAnsi="Garamond" w:cs="Courier New"/>
          <w:noProof/>
        </w:rPr>
        <w:t> </w:t>
      </w:r>
      <w:r w:rsidR="00C166DD" w:rsidRPr="000739DA">
        <w:rPr>
          <w:rFonts w:ascii="Garamond" w:hAnsi="Garamond" w:cs="Courier New"/>
          <w:noProof/>
        </w:rPr>
        <w:t>FREUD</w:t>
      </w:r>
      <w:r w:rsidR="006F5684" w:rsidRPr="000739DA">
        <w:rPr>
          <w:rFonts w:ascii="Garamond" w:hAnsi="Garamond" w:cs="Courier New"/>
          <w:noProof/>
        </w:rPr>
        <w:t xml:space="preserve"> rêvant de dominer le monde par les moyens de </w:t>
      </w:r>
      <w:r w:rsidR="006F5684" w:rsidRPr="00E44A15">
        <w:rPr>
          <w:rFonts w:ascii="Garamond" w:hAnsi="Garamond" w:cs="Courier New"/>
          <w:i/>
          <w:noProof/>
        </w:rPr>
        <w:t>la volonté de puissance</w:t>
      </w:r>
      <w:r w:rsidR="006F5684" w:rsidRPr="000739DA">
        <w:rPr>
          <w:rFonts w:ascii="Garamond" w:hAnsi="Garamond" w:cs="Courier New"/>
          <w:noProof/>
        </w:rPr>
        <w:t xml:space="preserve">, </w:t>
      </w:r>
      <w:r w:rsidR="006F5684" w:rsidRPr="00E44A15">
        <w:rPr>
          <w:rFonts w:ascii="Garamond" w:hAnsi="Garamond" w:cs="Courier New"/>
          <w:i/>
          <w:noProof/>
        </w:rPr>
        <w:t>de commande</w:t>
      </w:r>
      <w:r w:rsidR="006F5684" w:rsidRPr="00E44A15">
        <w:rPr>
          <w:rFonts w:ascii="Garamond" w:hAnsi="Garamond" w:cs="Courier New"/>
          <w:i/>
          <w:noProof/>
        </w:rPr>
        <w:softHyphen/>
        <w:t>ment,</w:t>
      </w:r>
      <w:r w:rsidR="006F5684" w:rsidRPr="000739DA">
        <w:rPr>
          <w:rFonts w:ascii="Garamond" w:hAnsi="Garamond" w:cs="Courier New"/>
          <w:noProof/>
        </w:rPr>
        <w:t xml:space="preserve">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 xml:space="preserve">et </w:t>
      </w:r>
      <w:r w:rsidR="00C166DD" w:rsidRPr="000739DA">
        <w:rPr>
          <w:rFonts w:ascii="Garamond" w:hAnsi="Garamond" w:cs="Courier New"/>
          <w:noProof/>
        </w:rPr>
        <w:t>FREUD</w:t>
      </w:r>
      <w:r w:rsidRPr="000739DA">
        <w:rPr>
          <w:rFonts w:ascii="Garamond" w:hAnsi="Garamond" w:cs="Courier New"/>
          <w:noProof/>
        </w:rPr>
        <w:t xml:space="preserve"> initiateur d</w:t>
      </w:r>
      <w:r w:rsidR="00720B03">
        <w:rPr>
          <w:rFonts w:ascii="Garamond" w:hAnsi="Garamond" w:cs="Courier New"/>
          <w:noProof/>
        </w:rPr>
        <w:t>’</w:t>
      </w:r>
      <w:r w:rsidRPr="000739DA">
        <w:rPr>
          <w:rFonts w:ascii="Garamond" w:hAnsi="Garamond" w:cs="Courier New"/>
          <w:noProof/>
        </w:rPr>
        <w:t xml:space="preserve">une vérité nouvelle. Cela ne me semble pas relever de la même </w:t>
      </w:r>
      <w:r w:rsidRPr="000739DA">
        <w:rPr>
          <w:rFonts w:ascii="Garamond" w:hAnsi="Garamond"/>
          <w:i/>
          <w:noProof/>
        </w:rPr>
        <w:t>cupido</w:t>
      </w:r>
      <w:r w:rsidRPr="000739DA">
        <w:rPr>
          <w:rFonts w:ascii="Garamond" w:hAnsi="Garamond" w:cs="Courier New"/>
          <w:noProof/>
        </w:rPr>
        <w:t>, si ce n</w:t>
      </w:r>
      <w:r w:rsidR="00720B03">
        <w:rPr>
          <w:rFonts w:ascii="Garamond" w:hAnsi="Garamond" w:cs="Courier New"/>
          <w:noProof/>
        </w:rPr>
        <w:t>’</w:t>
      </w:r>
      <w:r w:rsidRPr="000739DA">
        <w:rPr>
          <w:rFonts w:ascii="Garamond" w:hAnsi="Garamond" w:cs="Courier New"/>
          <w:noProof/>
        </w:rPr>
        <w:t>est de la</w:t>
      </w:r>
      <w:r w:rsidR="00E44A15">
        <w:rPr>
          <w:rFonts w:ascii="Garamond" w:hAnsi="Garamond" w:cs="Courier New"/>
          <w:noProof/>
        </w:rPr>
        <w:t xml:space="preserve"> </w:t>
      </w:r>
      <w:r w:rsidRPr="000739DA">
        <w:rPr>
          <w:rFonts w:ascii="Garamond" w:hAnsi="Garamond" w:cs="Courier New"/>
          <w:noProof/>
        </w:rPr>
        <w:t xml:space="preserve"> même </w:t>
      </w:r>
      <w:r w:rsidRPr="000739DA">
        <w:rPr>
          <w:rFonts w:ascii="Garamond" w:hAnsi="Garamond"/>
          <w:i/>
          <w:noProof/>
        </w:rPr>
        <w:t>libido</w:t>
      </w:r>
      <w:r w:rsidRPr="000739DA">
        <w:rPr>
          <w:rFonts w:ascii="Garamond" w:hAnsi="Garamond" w:cs="Courier New"/>
          <w:noProof/>
        </w:rPr>
        <w:t>.</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 xml:space="preserve">Jean </w:t>
      </w:r>
      <w:r w:rsidR="006F5684" w:rsidRPr="000739DA">
        <w:rPr>
          <w:rFonts w:ascii="Garamond" w:hAnsi="Garamond" w:cs="Courier New"/>
          <w:noProof/>
        </w:rPr>
        <w:t xml:space="preserve">HYPPOLITE </w:t>
      </w:r>
    </w:p>
    <w:p w:rsidR="00C52611" w:rsidRPr="000739DA" w:rsidRDefault="00C52611" w:rsidP="000739DA">
      <w:pPr>
        <w:ind w:right="-284" w:hanging="567"/>
        <w:rPr>
          <w:rFonts w:ascii="Garamond" w:hAnsi="Garamond" w:cs="Courier New"/>
          <w:noProof/>
        </w:rPr>
      </w:pPr>
    </w:p>
    <w:p w:rsidR="00E44A15" w:rsidRDefault="006F5684" w:rsidP="00E44A15">
      <w:pPr>
        <w:ind w:right="-284" w:hanging="567"/>
        <w:rPr>
          <w:rFonts w:ascii="Garamond" w:hAnsi="Garamond" w:cs="Courier New"/>
          <w:noProof/>
        </w:rPr>
      </w:pPr>
      <w:r w:rsidRPr="000739DA">
        <w:rPr>
          <w:rFonts w:ascii="Garamond" w:hAnsi="Garamond" w:cs="Courier New"/>
          <w:noProof/>
        </w:rPr>
        <w:t>Vous permettez ?</w:t>
      </w:r>
      <w:r w:rsidR="00DA5EB9" w:rsidRPr="000739DA">
        <w:rPr>
          <w:rFonts w:ascii="Garamond" w:hAnsi="Garamond" w:cs="Courier New"/>
          <w:noProof/>
        </w:rPr>
        <w:t xml:space="preserve"> </w:t>
      </w:r>
      <w:r w:rsidRPr="000739DA">
        <w:rPr>
          <w:rFonts w:ascii="Garamond" w:hAnsi="Garamond" w:cs="Courier New"/>
          <w:noProof/>
        </w:rPr>
        <w:t xml:space="preserve">Il me semble quand même que dans la domination de </w:t>
      </w:r>
      <w:r w:rsidR="00DA5EB9" w:rsidRPr="000739DA">
        <w:rPr>
          <w:rFonts w:ascii="Garamond" w:hAnsi="Garamond" w:cs="Courier New"/>
          <w:noProof/>
        </w:rPr>
        <w:t>CHARCOT</w:t>
      </w:r>
      <w:r w:rsidR="00E44A15">
        <w:rPr>
          <w:rFonts w:ascii="Garamond" w:hAnsi="Garamond" w:cs="Courier New"/>
          <w:noProof/>
        </w:rPr>
        <w:t xml:space="preserve">, </w:t>
      </w:r>
      <w:r w:rsidRPr="000739DA">
        <w:rPr>
          <w:rFonts w:ascii="Garamond" w:hAnsi="Garamond" w:cs="Courier New"/>
          <w:noProof/>
        </w:rPr>
        <w:t>sans accepter intégralement les formules</w:t>
      </w:r>
    </w:p>
    <w:p w:rsidR="00E44A15"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00DA5EB9" w:rsidRPr="000739DA">
        <w:rPr>
          <w:rFonts w:ascii="Garamond" w:hAnsi="Garamond" w:cs="Courier New"/>
          <w:noProof/>
        </w:rPr>
        <w:t>ANZIEU</w:t>
      </w:r>
      <w:r w:rsidRPr="000739DA">
        <w:rPr>
          <w:rFonts w:ascii="Garamond" w:hAnsi="Garamond" w:cs="Courier New"/>
          <w:noProof/>
        </w:rPr>
        <w:t xml:space="preserve"> et les conclusions qu</w:t>
      </w:r>
      <w:r w:rsidR="00720B03">
        <w:rPr>
          <w:rFonts w:ascii="Garamond" w:hAnsi="Garamond" w:cs="Courier New"/>
          <w:noProof/>
        </w:rPr>
        <w:t>’</w:t>
      </w:r>
      <w:r w:rsidRPr="000739DA">
        <w:rPr>
          <w:rFonts w:ascii="Garamond" w:hAnsi="Garamond" w:cs="Courier New"/>
          <w:noProof/>
        </w:rPr>
        <w:t>il en tire</w:t>
      </w:r>
      <w:r w:rsidR="00E44A15">
        <w:rPr>
          <w:rFonts w:ascii="Garamond" w:hAnsi="Garamond" w:cs="Courier New"/>
          <w:noProof/>
        </w:rPr>
        <w:t xml:space="preserve">, </w:t>
      </w:r>
      <w:r w:rsidRPr="000739DA">
        <w:rPr>
          <w:rFonts w:ascii="Garamond" w:hAnsi="Garamond" w:cs="Courier New"/>
          <w:noProof/>
        </w:rPr>
        <w:t xml:space="preserve">dans la domination de </w:t>
      </w:r>
      <w:r w:rsidR="00DA5EB9" w:rsidRPr="000739DA">
        <w:rPr>
          <w:rFonts w:ascii="Garamond" w:hAnsi="Garamond" w:cs="Courier New"/>
          <w:noProof/>
        </w:rPr>
        <w:t>CHARCOT</w:t>
      </w:r>
      <w:r w:rsidRPr="000739DA">
        <w:rPr>
          <w:rFonts w:ascii="Garamond" w:hAnsi="Garamond" w:cs="Courier New"/>
          <w:noProof/>
        </w:rPr>
        <w:t xml:space="preserve"> par hypnotisme, il s</w:t>
      </w:r>
      <w:r w:rsidR="00720B03">
        <w:rPr>
          <w:rFonts w:ascii="Garamond" w:hAnsi="Garamond" w:cs="Courier New"/>
          <w:noProof/>
        </w:rPr>
        <w:t>’</w:t>
      </w:r>
      <w:r w:rsidRPr="000739DA">
        <w:rPr>
          <w:rFonts w:ascii="Garamond" w:hAnsi="Garamond" w:cs="Courier New"/>
          <w:noProof/>
        </w:rPr>
        <w:t>agit de la domination sur un être</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réduit à l</w:t>
      </w:r>
      <w:r w:rsidR="00720B03">
        <w:rPr>
          <w:rFonts w:ascii="Garamond" w:hAnsi="Garamond" w:cs="Courier New"/>
          <w:noProof/>
        </w:rPr>
        <w:t>’</w:t>
      </w:r>
      <w:r w:rsidRPr="000739DA">
        <w:rPr>
          <w:rFonts w:ascii="Garamond" w:hAnsi="Garamond" w:cs="Courier New"/>
          <w:noProof/>
        </w:rPr>
        <w:t>objet</w:t>
      </w:r>
      <w:r w:rsidR="00DA5EB9" w:rsidRPr="000739DA">
        <w:rPr>
          <w:rFonts w:ascii="Garamond" w:hAnsi="Garamond" w:cs="Courier New"/>
          <w:noProof/>
        </w:rPr>
        <w:t>…</w:t>
      </w:r>
    </w:p>
    <w:p w:rsidR="00C52611" w:rsidRPr="000739DA" w:rsidRDefault="00C52611" w:rsidP="000739DA">
      <w:pPr>
        <w:ind w:right="-284" w:hanging="567"/>
        <w:rPr>
          <w:rFonts w:ascii="Garamond" w:hAnsi="Garamond" w:cs="Courier New"/>
          <w:noProof/>
        </w:rPr>
      </w:pPr>
    </w:p>
    <w:p w:rsidR="00C52611" w:rsidRPr="000739DA" w:rsidRDefault="006F5684" w:rsidP="00E44A15">
      <w:pPr>
        <w:ind w:right="-284" w:hanging="567"/>
        <w:outlineLvl w:val="0"/>
        <w:rPr>
          <w:rFonts w:ascii="Garamond" w:hAnsi="Garamond" w:cs="Courier New"/>
          <w:noProof/>
        </w:rPr>
      </w:pPr>
      <w:r w:rsidRPr="000739DA">
        <w:rPr>
          <w:rFonts w:ascii="Garamond" w:hAnsi="Garamond" w:cs="Courier New"/>
          <w:noProof/>
        </w:rPr>
        <w:t xml:space="preserve">LACAN </w:t>
      </w:r>
      <w:r w:rsidR="00E44A15">
        <w:rPr>
          <w:rFonts w:ascii="Garamond" w:hAnsi="Garamond" w:cs="Courier New"/>
          <w:noProof/>
        </w:rPr>
        <w:t xml:space="preserve">- </w:t>
      </w:r>
      <w:r w:rsidRPr="000739DA">
        <w:rPr>
          <w:rFonts w:ascii="Garamond" w:hAnsi="Garamond" w:cs="Courier New"/>
          <w:noProof/>
        </w:rPr>
        <w:t>Nous allons peut</w:t>
      </w:r>
      <w:r w:rsidR="00E44A15">
        <w:rPr>
          <w:rFonts w:ascii="Garamond" w:hAnsi="Garamond" w:cs="Courier New"/>
          <w:noProof/>
        </w:rPr>
        <w:t>-</w:t>
      </w:r>
      <w:r w:rsidRPr="000739DA">
        <w:rPr>
          <w:rFonts w:ascii="Garamond" w:hAnsi="Garamond" w:cs="Courier New"/>
          <w:noProof/>
        </w:rPr>
        <w:t>être un peu loin, en tout cas à réduire</w:t>
      </w:r>
      <w:r w:rsidR="00DA5EB9" w:rsidRPr="000739DA">
        <w:rPr>
          <w:rFonts w:ascii="Garamond" w:hAnsi="Garamond" w:cs="Courier New"/>
          <w:noProof/>
        </w:rPr>
        <w:t>…</w:t>
      </w:r>
      <w:r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 xml:space="preserve">Jean </w:t>
      </w:r>
      <w:r w:rsidR="006F5684" w:rsidRPr="000739DA">
        <w:rPr>
          <w:rFonts w:ascii="Garamond" w:hAnsi="Garamond" w:cs="Courier New"/>
          <w:noProof/>
        </w:rPr>
        <w:t xml:space="preserve">HYPPOLITE </w:t>
      </w:r>
    </w:p>
    <w:p w:rsidR="00C52611" w:rsidRPr="000739DA" w:rsidRDefault="00C52611" w:rsidP="000739DA">
      <w:pPr>
        <w:ind w:right="-284" w:hanging="567"/>
        <w:rPr>
          <w:rFonts w:ascii="Garamond" w:hAnsi="Garamond" w:cs="Courier New"/>
          <w:noProof/>
        </w:rPr>
      </w:pPr>
    </w:p>
    <w:p w:rsidR="00E44A15" w:rsidRDefault="006F5684"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possession d</w:t>
      </w:r>
      <w:r w:rsidR="00720B03">
        <w:rPr>
          <w:rFonts w:ascii="Garamond" w:hAnsi="Garamond" w:cs="Courier New"/>
          <w:noProof/>
        </w:rPr>
        <w:t>’</w:t>
      </w:r>
      <w:r w:rsidRPr="000739DA">
        <w:rPr>
          <w:rFonts w:ascii="Garamond" w:hAnsi="Garamond" w:cs="Courier New"/>
          <w:noProof/>
        </w:rPr>
        <w:t>un être qui n</w:t>
      </w:r>
      <w:r w:rsidR="00720B03">
        <w:rPr>
          <w:rFonts w:ascii="Garamond" w:hAnsi="Garamond" w:cs="Courier New"/>
          <w:noProof/>
        </w:rPr>
        <w:t>’</w:t>
      </w:r>
      <w:r w:rsidRPr="000739DA">
        <w:rPr>
          <w:rFonts w:ascii="Garamond" w:hAnsi="Garamond" w:cs="Courier New"/>
          <w:noProof/>
        </w:rPr>
        <w:t xml:space="preserve">est plus maître de lui. Tandis que, contrairement, la domination </w:t>
      </w:r>
      <w:r w:rsidR="00DA5EB9" w:rsidRPr="000739DA">
        <w:rPr>
          <w:rFonts w:ascii="Garamond" w:hAnsi="Garamond" w:cs="Courier New"/>
          <w:noProof/>
        </w:rPr>
        <w:t>freud</w:t>
      </w:r>
      <w:r w:rsidRPr="000739DA">
        <w:rPr>
          <w:rFonts w:ascii="Garamond" w:hAnsi="Garamond" w:cs="Courier New"/>
          <w:noProof/>
        </w:rPr>
        <w:t>ienne, c</w:t>
      </w:r>
      <w:r w:rsidR="00720B03">
        <w:rPr>
          <w:rFonts w:ascii="Garamond" w:hAnsi="Garamond" w:cs="Courier New"/>
          <w:noProof/>
        </w:rPr>
        <w:t>’</w:t>
      </w:r>
      <w:r w:rsidRPr="000739DA">
        <w:rPr>
          <w:rFonts w:ascii="Garamond" w:hAnsi="Garamond" w:cs="Courier New"/>
          <w:noProof/>
        </w:rPr>
        <w:t>est vaincre un sujet,</w:t>
      </w:r>
    </w:p>
    <w:p w:rsidR="00E44A15" w:rsidRDefault="006F5684" w:rsidP="000739DA">
      <w:pPr>
        <w:ind w:right="-284" w:hanging="567"/>
        <w:rPr>
          <w:rFonts w:ascii="Garamond" w:hAnsi="Garamond" w:cs="Courier New"/>
          <w:noProof/>
        </w:rPr>
      </w:pPr>
      <w:r w:rsidRPr="000739DA">
        <w:rPr>
          <w:rFonts w:ascii="Garamond" w:hAnsi="Garamond" w:cs="Courier New"/>
          <w:noProof/>
        </w:rPr>
        <w:t xml:space="preserve">un être qui a encore une conscience de soi. Il y a donc en quelque sorte une domination plus forte dans la domination </w:t>
      </w:r>
    </w:p>
    <w:p w:rsidR="00E44A15" w:rsidRDefault="006F5684" w:rsidP="000739DA">
      <w:pPr>
        <w:ind w:right="-284" w:hanging="567"/>
        <w:rPr>
          <w:rFonts w:ascii="Garamond" w:hAnsi="Garamond" w:cs="Courier New"/>
          <w:noProof/>
        </w:rPr>
      </w:pPr>
      <w:r w:rsidRPr="000739DA">
        <w:rPr>
          <w:rFonts w:ascii="Garamond" w:hAnsi="Garamond" w:cs="Courier New"/>
          <w:noProof/>
        </w:rPr>
        <w:t>de la résistance à vaincre que dans la suppression pure et simple de cette résistance</w:t>
      </w:r>
      <w:r w:rsidR="00DA5EB9" w:rsidRPr="000739DA">
        <w:rPr>
          <w:rFonts w:ascii="Garamond" w:hAnsi="Garamond" w:cs="Courier New"/>
          <w:noProof/>
        </w:rPr>
        <w:t>…</w:t>
      </w:r>
      <w:r w:rsidRPr="000739DA">
        <w:rPr>
          <w:rFonts w:ascii="Garamond" w:hAnsi="Garamond" w:cs="Courier New"/>
          <w:noProof/>
        </w:rPr>
        <w:t xml:space="preserve"> sans vouloir en tirer la conclusion </w:t>
      </w:r>
    </w:p>
    <w:p w:rsidR="00C52611" w:rsidRPr="000739DA" w:rsidRDefault="006F5684" w:rsidP="000739DA">
      <w:pPr>
        <w:ind w:right="-284" w:hanging="567"/>
        <w:rPr>
          <w:rFonts w:ascii="Garamond" w:hAnsi="Garamond" w:cs="Courier New"/>
          <w:noProof/>
        </w:rPr>
      </w:pPr>
      <w:r w:rsidRPr="000739DA">
        <w:rPr>
          <w:rFonts w:ascii="Garamond" w:hAnsi="Garamond" w:cs="Courier New"/>
          <w:noProof/>
        </w:rPr>
        <w:t xml:space="preserve">que </w:t>
      </w:r>
      <w:r w:rsidR="00C166DD" w:rsidRPr="000739DA">
        <w:rPr>
          <w:rFonts w:ascii="Garamond" w:hAnsi="Garamond" w:cs="Courier New"/>
          <w:noProof/>
        </w:rPr>
        <w:t>FREUD</w:t>
      </w:r>
      <w:r w:rsidRPr="000739DA">
        <w:rPr>
          <w:rFonts w:ascii="Garamond" w:hAnsi="Garamond" w:cs="Courier New"/>
          <w:noProof/>
        </w:rPr>
        <w:t xml:space="preserve"> ait voulu dominer le monde.</w:t>
      </w:r>
    </w:p>
    <w:p w:rsidR="00C52611" w:rsidRPr="000739DA" w:rsidRDefault="00C52611" w:rsidP="000739DA">
      <w:pPr>
        <w:ind w:right="-284" w:hanging="567"/>
        <w:rPr>
          <w:rFonts w:ascii="Garamond" w:hAnsi="Garamond" w:cs="Courier New"/>
          <w:noProof/>
        </w:rPr>
      </w:pPr>
    </w:p>
    <w:p w:rsidR="00DA5EB9" w:rsidRPr="000739DA" w:rsidRDefault="006F5684" w:rsidP="00E44A15">
      <w:pPr>
        <w:ind w:right="-284" w:hanging="567"/>
        <w:outlineLvl w:val="0"/>
        <w:rPr>
          <w:rFonts w:ascii="Garamond" w:hAnsi="Garamond" w:cs="Courier New"/>
          <w:noProof/>
        </w:rPr>
      </w:pPr>
      <w:r w:rsidRPr="000739DA">
        <w:rPr>
          <w:rFonts w:ascii="Garamond" w:hAnsi="Garamond" w:cs="Courier New"/>
          <w:noProof/>
        </w:rPr>
        <w:t xml:space="preserve">LACAN </w:t>
      </w:r>
      <w:r w:rsidR="00E44A15">
        <w:rPr>
          <w:rFonts w:ascii="Garamond" w:hAnsi="Garamond" w:cs="Courier New"/>
          <w:noProof/>
        </w:rPr>
        <w:t>-</w:t>
      </w:r>
      <w:r w:rsidRPr="000739DA">
        <w:rPr>
          <w:rFonts w:ascii="Garamond" w:hAnsi="Garamond" w:cs="Courier New"/>
          <w:noProof/>
        </w:rPr>
        <w:t xml:space="preserve"> Oui, il y aurait cela, s</w:t>
      </w:r>
      <w:r w:rsidR="00720B03">
        <w:rPr>
          <w:rFonts w:ascii="Garamond" w:hAnsi="Garamond" w:cs="Courier New"/>
          <w:noProof/>
        </w:rPr>
        <w:t>’</w:t>
      </w:r>
      <w:r w:rsidRPr="000739DA">
        <w:rPr>
          <w:rFonts w:ascii="Garamond" w:hAnsi="Garamond" w:cs="Courier New"/>
          <w:noProof/>
        </w:rPr>
        <w:t>il y avait ce que</w:t>
      </w:r>
      <w:r w:rsidR="00DA5EB9" w:rsidRPr="000739DA">
        <w:rPr>
          <w:rFonts w:ascii="Garamond" w:hAnsi="Garamond" w:cs="Courier New"/>
          <w:noProof/>
        </w:rPr>
        <w:t>…</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lastRenderedPageBreak/>
        <w:t>Jean HYPPOLITE</w:t>
      </w:r>
      <w:r w:rsidR="006F5684" w:rsidRPr="000739DA">
        <w:rPr>
          <w:rFonts w:ascii="Garamond" w:hAnsi="Garamond" w:cs="Courier New"/>
          <w:noProof/>
        </w:rPr>
        <w:t xml:space="preserve"> </w:t>
      </w:r>
      <w:r w:rsidR="00E44A15">
        <w:rPr>
          <w:rFonts w:ascii="Garamond" w:hAnsi="Garamond" w:cs="Courier New"/>
          <w:noProof/>
        </w:rPr>
        <w:t xml:space="preserve">- </w:t>
      </w:r>
      <w:r w:rsidR="006F5684" w:rsidRPr="000739DA">
        <w:rPr>
          <w:rFonts w:ascii="Garamond" w:hAnsi="Garamond" w:cs="Courier New"/>
          <w:noProof/>
        </w:rPr>
        <w:t>C</w:t>
      </w:r>
      <w:r w:rsidR="00720B03">
        <w:rPr>
          <w:rFonts w:ascii="Garamond" w:hAnsi="Garamond" w:cs="Courier New"/>
          <w:noProof/>
        </w:rPr>
        <w:t>’</w:t>
      </w:r>
      <w:r w:rsidR="006F5684" w:rsidRPr="000739DA">
        <w:rPr>
          <w:rFonts w:ascii="Garamond" w:hAnsi="Garamond" w:cs="Courier New"/>
          <w:noProof/>
        </w:rPr>
        <w:t xml:space="preserve">est une domination facile, celle de </w:t>
      </w:r>
      <w:r w:rsidR="00DA5EB9" w:rsidRPr="000739DA">
        <w:rPr>
          <w:rFonts w:ascii="Garamond" w:hAnsi="Garamond" w:cs="Courier New"/>
          <w:noProof/>
        </w:rPr>
        <w:t>CHARCOT</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E44A15" w:rsidRDefault="00E44A15" w:rsidP="000739DA">
      <w:pPr>
        <w:ind w:right="-284" w:hanging="567"/>
        <w:outlineLvl w:val="0"/>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E44A15" w:rsidRDefault="00E44A15" w:rsidP="000739DA">
      <w:pPr>
        <w:ind w:right="-284" w:hanging="567"/>
        <w:rPr>
          <w:rFonts w:ascii="Garamond" w:hAnsi="Garamond" w:cs="Courier New"/>
          <w:noProof/>
        </w:rPr>
      </w:pPr>
    </w:p>
    <w:p w:rsidR="00E44A15" w:rsidRDefault="006F5684"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de savoir si celle de </w:t>
      </w:r>
      <w:r w:rsidR="00C166DD" w:rsidRPr="000739DA">
        <w:rPr>
          <w:rFonts w:ascii="Garamond" w:hAnsi="Garamond" w:cs="Courier New"/>
          <w:noProof/>
        </w:rPr>
        <w:t>FREUD</w:t>
      </w:r>
      <w:r w:rsidRPr="000739DA">
        <w:rPr>
          <w:rFonts w:ascii="Garamond" w:hAnsi="Garamond" w:cs="Courier New"/>
          <w:noProof/>
        </w:rPr>
        <w:t xml:space="preserve"> était une domination tout court.</w:t>
      </w:r>
      <w:r w:rsidR="00E44A15">
        <w:rPr>
          <w:rFonts w:ascii="Garamond" w:hAnsi="Garamond" w:cs="Courier New"/>
          <w:noProof/>
        </w:rPr>
        <w:t xml:space="preserve"> </w:t>
      </w:r>
      <w:r w:rsidRPr="000739DA">
        <w:rPr>
          <w:rFonts w:ascii="Garamond" w:hAnsi="Garamond" w:cs="Courier New"/>
          <w:noProof/>
        </w:rPr>
        <w:t>Il semble qu</w:t>
      </w:r>
      <w:r w:rsidR="00720B03">
        <w:rPr>
          <w:rFonts w:ascii="Garamond" w:hAnsi="Garamond" w:cs="Courier New"/>
          <w:noProof/>
        </w:rPr>
        <w:t>’</w:t>
      </w:r>
      <w:r w:rsidRPr="000739DA">
        <w:rPr>
          <w:rFonts w:ascii="Garamond" w:hAnsi="Garamond" w:cs="Courier New"/>
          <w:noProof/>
        </w:rPr>
        <w:t xml:space="preserve">après ce que nous avons vu de sa façon </w:t>
      </w:r>
    </w:p>
    <w:p w:rsidR="00E44A15" w:rsidRDefault="006F5684" w:rsidP="00E44A15">
      <w:pPr>
        <w:ind w:right="-284" w:hanging="567"/>
        <w:rPr>
          <w:rFonts w:ascii="Garamond" w:hAnsi="Garamond" w:cs="Courier New"/>
          <w:noProof/>
        </w:rPr>
      </w:pPr>
      <w:r w:rsidRPr="000739DA">
        <w:rPr>
          <w:rFonts w:ascii="Garamond" w:hAnsi="Garamond" w:cs="Courier New"/>
          <w:noProof/>
        </w:rPr>
        <w:t>de procéder dans les cas cli</w:t>
      </w:r>
      <w:r w:rsidRPr="000739DA">
        <w:rPr>
          <w:rFonts w:ascii="Garamond" w:hAnsi="Garamond" w:cs="Courier New"/>
          <w:noProof/>
        </w:rPr>
        <w:softHyphen/>
        <w:t>niques qu</w:t>
      </w:r>
      <w:r w:rsidR="00720B03">
        <w:rPr>
          <w:rFonts w:ascii="Garamond" w:hAnsi="Garamond" w:cs="Courier New"/>
          <w:noProof/>
        </w:rPr>
        <w:t>’</w:t>
      </w:r>
      <w:r w:rsidRPr="000739DA">
        <w:rPr>
          <w:rFonts w:ascii="Garamond" w:hAnsi="Garamond" w:cs="Courier New"/>
          <w:noProof/>
        </w:rPr>
        <w:t>il rapporte</w:t>
      </w:r>
      <w:r w:rsidR="00E44A15">
        <w:rPr>
          <w:rFonts w:ascii="Garamond" w:hAnsi="Garamond" w:cs="Courier New"/>
          <w:noProof/>
        </w:rPr>
        <w:t xml:space="preserve"> - </w:t>
      </w:r>
      <w:r w:rsidRPr="000739DA">
        <w:rPr>
          <w:rFonts w:ascii="Garamond" w:hAnsi="Garamond" w:cs="Courier New"/>
          <w:noProof/>
        </w:rPr>
        <w:t xml:space="preserve">et je réserve toujours bien des choses qui ne sont pas indiquées dans sa façon </w:t>
      </w:r>
    </w:p>
    <w:p w:rsidR="00097025" w:rsidRDefault="006F5684" w:rsidP="00E44A15">
      <w:pPr>
        <w:ind w:right="-284" w:hanging="567"/>
        <w:rPr>
          <w:rFonts w:ascii="Garamond" w:hAnsi="Garamond" w:cs="Courier New"/>
          <w:noProof/>
        </w:rPr>
      </w:pPr>
      <w:r w:rsidRPr="000739DA">
        <w:rPr>
          <w:rFonts w:ascii="Garamond" w:hAnsi="Garamond" w:cs="Courier New"/>
          <w:noProof/>
        </w:rPr>
        <w:t>de procéder</w:t>
      </w:r>
      <w:r w:rsidR="00E44A15">
        <w:rPr>
          <w:rFonts w:ascii="Garamond" w:hAnsi="Garamond" w:cs="Courier New"/>
          <w:noProof/>
        </w:rPr>
        <w:t xml:space="preserve"> - </w:t>
      </w: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ensemble, bien entendu, nous avons vu des choses qui nous surprennent</w:t>
      </w:r>
      <w:r w:rsidR="00E44A15">
        <w:rPr>
          <w:rFonts w:ascii="Garamond" w:hAnsi="Garamond" w:cs="Courier New"/>
          <w:noProof/>
        </w:rPr>
        <w:t xml:space="preserve">, </w:t>
      </w:r>
      <w:r w:rsidRPr="00E44A15">
        <w:rPr>
          <w:rFonts w:ascii="Garamond" w:hAnsi="Garamond" w:cs="Courier New"/>
          <w:noProof/>
        </w:rPr>
        <w:t xml:space="preserve">mais qui nous surprennent </w:t>
      </w:r>
    </w:p>
    <w:p w:rsidR="00097025" w:rsidRDefault="006F5684" w:rsidP="000739DA">
      <w:pPr>
        <w:ind w:right="-284" w:hanging="567"/>
        <w:rPr>
          <w:rFonts w:ascii="Garamond" w:hAnsi="Garamond" w:cs="Courier New"/>
          <w:noProof/>
        </w:rPr>
      </w:pPr>
      <w:r w:rsidRPr="00E44A15">
        <w:rPr>
          <w:rFonts w:ascii="Garamond" w:hAnsi="Garamond" w:cs="Courier New"/>
          <w:noProof/>
        </w:rPr>
        <w:t>par rap</w:t>
      </w:r>
      <w:r w:rsidRPr="00E44A15">
        <w:rPr>
          <w:rFonts w:ascii="Garamond" w:hAnsi="Garamond" w:cs="Courier New"/>
          <w:noProof/>
        </w:rPr>
        <w:softHyphen/>
        <w:t xml:space="preserve">port à </w:t>
      </w:r>
      <w:r w:rsidRPr="00E44A15">
        <w:rPr>
          <w:rFonts w:ascii="Garamond" w:hAnsi="Garamond"/>
          <w:noProof/>
        </w:rPr>
        <w:t>certains principes techniques</w:t>
      </w:r>
      <w:r w:rsidRPr="00E44A15">
        <w:rPr>
          <w:rFonts w:ascii="Garamond" w:hAnsi="Garamond" w:cs="Courier New"/>
          <w:noProof/>
        </w:rPr>
        <w:t xml:space="preserve"> auxquels nous accordons une importance</w:t>
      </w:r>
      <w:r w:rsidR="00E44A15" w:rsidRPr="00E44A15">
        <w:rPr>
          <w:rFonts w:ascii="Garamond" w:hAnsi="Garamond" w:cs="Courier New"/>
          <w:noProof/>
        </w:rPr>
        <w:t xml:space="preserve">, </w:t>
      </w:r>
      <w:r w:rsidRPr="00E44A15">
        <w:rPr>
          <w:rFonts w:ascii="Garamond" w:hAnsi="Garamond" w:cs="Courier New"/>
          <w:noProof/>
        </w:rPr>
        <w:t xml:space="preserve">des choses qui nous surprennent </w:t>
      </w:r>
    </w:p>
    <w:p w:rsidR="00DA5EB9" w:rsidRPr="000739DA" w:rsidRDefault="006F5684" w:rsidP="000739DA">
      <w:pPr>
        <w:ind w:right="-284" w:hanging="567"/>
        <w:rPr>
          <w:rFonts w:ascii="Garamond" w:hAnsi="Garamond" w:cs="Courier New"/>
          <w:noProof/>
        </w:rPr>
      </w:pPr>
      <w:r w:rsidRPr="00E44A15">
        <w:rPr>
          <w:rFonts w:ascii="Garamond" w:hAnsi="Garamond" w:cs="Courier New"/>
          <w:noProof/>
        </w:rPr>
        <w:t xml:space="preserve">dans </w:t>
      </w:r>
      <w:r w:rsidRPr="00E44A15">
        <w:rPr>
          <w:rFonts w:ascii="Garamond" w:hAnsi="Garamond"/>
          <w:noProof/>
        </w:rPr>
        <w:t>son interventionnisme</w:t>
      </w:r>
      <w:r w:rsidRPr="00E44A15">
        <w:rPr>
          <w:rFonts w:ascii="Garamond" w:hAnsi="Garamond" w:cs="Courier New"/>
          <w:noProof/>
        </w:rPr>
        <w:t>.</w:t>
      </w:r>
      <w:r w:rsidRPr="000739DA">
        <w:rPr>
          <w:rFonts w:ascii="Garamond" w:hAnsi="Garamond" w:cs="Courier New"/>
          <w:noProof/>
        </w:rPr>
        <w:t xml:space="preserve"> </w:t>
      </w:r>
    </w:p>
    <w:p w:rsidR="00DA5EB9" w:rsidRPr="000739DA" w:rsidRDefault="00DA5EB9" w:rsidP="000739DA">
      <w:pPr>
        <w:ind w:right="-284" w:hanging="567"/>
        <w:rPr>
          <w:rFonts w:ascii="Garamond" w:hAnsi="Garamond" w:cs="Courier New"/>
          <w:noProof/>
        </w:rPr>
      </w:pPr>
    </w:p>
    <w:p w:rsidR="00097025" w:rsidRDefault="006F5684" w:rsidP="000739DA">
      <w:pPr>
        <w:ind w:right="-284" w:hanging="567"/>
        <w:rPr>
          <w:rFonts w:ascii="Garamond" w:hAnsi="Garamond" w:cs="Courier New"/>
          <w:noProof/>
        </w:rPr>
      </w:pPr>
      <w:r w:rsidRPr="000739DA">
        <w:rPr>
          <w:rFonts w:ascii="Garamond" w:hAnsi="Garamond" w:cs="Courier New"/>
          <w:noProof/>
        </w:rPr>
        <w:t>Elles sont peut</w:t>
      </w:r>
      <w:r w:rsidR="00097025">
        <w:rPr>
          <w:rFonts w:ascii="Garamond" w:hAnsi="Garamond" w:cs="Courier New"/>
          <w:noProof/>
        </w:rPr>
        <w:t>-</w:t>
      </w:r>
      <w:r w:rsidRPr="000739DA">
        <w:rPr>
          <w:rFonts w:ascii="Garamond" w:hAnsi="Garamond" w:cs="Courier New"/>
          <w:noProof/>
        </w:rPr>
        <w:t>être dans un certain sens beaucoup moins cette sorte de victoire sur la conscience du sujet dont parlait</w:t>
      </w:r>
    </w:p>
    <w:p w:rsidR="00097025" w:rsidRDefault="002D0E2E" w:rsidP="000739DA">
      <w:pPr>
        <w:ind w:right="-284" w:hanging="567"/>
        <w:rPr>
          <w:rFonts w:ascii="Garamond" w:hAnsi="Garamond" w:cs="Courier New"/>
          <w:noProof/>
        </w:rPr>
      </w:pPr>
      <w:r w:rsidRPr="000739DA">
        <w:rPr>
          <w:rFonts w:ascii="Garamond" w:hAnsi="Garamond" w:cs="Courier New"/>
          <w:noProof/>
        </w:rPr>
        <w:t>HYPPOLITE</w:t>
      </w:r>
      <w:r w:rsidR="006F5684" w:rsidRPr="000739DA">
        <w:rPr>
          <w:rFonts w:ascii="Garamond" w:hAnsi="Garamond" w:cs="Courier New"/>
          <w:noProof/>
        </w:rPr>
        <w:t xml:space="preserve"> que les techniques modernes qui mettent toujours tout l</w:t>
      </w:r>
      <w:r w:rsidR="00720B03">
        <w:rPr>
          <w:rFonts w:ascii="Garamond" w:hAnsi="Garamond" w:cs="Courier New"/>
          <w:noProof/>
        </w:rPr>
        <w:t>’</w:t>
      </w:r>
      <w:r w:rsidR="006F5684" w:rsidRPr="000739DA">
        <w:rPr>
          <w:rFonts w:ascii="Garamond" w:hAnsi="Garamond" w:cs="Courier New"/>
          <w:noProof/>
        </w:rPr>
        <w:t>accent sur la résistance.</w:t>
      </w:r>
      <w:r w:rsidR="00097025">
        <w:rPr>
          <w:rFonts w:ascii="Garamond" w:hAnsi="Garamond" w:cs="Courier New"/>
          <w:noProof/>
        </w:rPr>
        <w:t xml:space="preserve"> </w:t>
      </w:r>
      <w:r w:rsidR="006F5684" w:rsidRPr="000739DA">
        <w:rPr>
          <w:rFonts w:ascii="Garamond" w:hAnsi="Garamond" w:cs="Courier New"/>
          <w:noProof/>
        </w:rPr>
        <w:t xml:space="preserve">Bien loin de là, dans </w:t>
      </w:r>
      <w:r w:rsidR="00C166DD" w:rsidRPr="000739DA">
        <w:rPr>
          <w:rFonts w:ascii="Garamond" w:hAnsi="Garamond" w:cs="Courier New"/>
          <w:noProof/>
        </w:rPr>
        <w:t>FREUD</w:t>
      </w:r>
      <w:r w:rsidR="006F5684" w:rsidRPr="000739DA">
        <w:rPr>
          <w:rFonts w:ascii="Garamond" w:hAnsi="Garamond" w:cs="Courier New"/>
          <w:noProof/>
        </w:rPr>
        <w:t xml:space="preserve">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nous voyons une attitude, on ne peut pas dire plus complexe, peut</w:t>
      </w:r>
      <w:r w:rsidR="00097025">
        <w:rPr>
          <w:rFonts w:ascii="Garamond" w:hAnsi="Garamond" w:cs="Courier New"/>
          <w:noProof/>
        </w:rPr>
        <w:t>-</w:t>
      </w:r>
      <w:r w:rsidRPr="000739DA">
        <w:rPr>
          <w:rFonts w:ascii="Garamond" w:hAnsi="Garamond" w:cs="Courier New"/>
          <w:noProof/>
        </w:rPr>
        <w:t>être plus indifférenciée, c</w:t>
      </w:r>
      <w:r w:rsidR="00720B03">
        <w:rPr>
          <w:rFonts w:ascii="Garamond" w:hAnsi="Garamond" w:cs="Courier New"/>
          <w:noProof/>
        </w:rPr>
        <w:t>’</w:t>
      </w:r>
      <w:r w:rsidRPr="000739DA">
        <w:rPr>
          <w:rFonts w:ascii="Garamond" w:hAnsi="Garamond" w:cs="Courier New"/>
          <w:noProof/>
        </w:rPr>
        <w:t>est</w:t>
      </w:r>
      <w:r w:rsidR="00097025">
        <w:rPr>
          <w:rFonts w:ascii="Garamond" w:hAnsi="Garamond" w:cs="Courier New"/>
          <w:noProof/>
        </w:rPr>
        <w:t>-</w:t>
      </w:r>
      <w:r w:rsidRPr="000739DA">
        <w:rPr>
          <w:rFonts w:ascii="Garamond" w:hAnsi="Garamond" w:cs="Courier New"/>
          <w:noProof/>
        </w:rPr>
        <w:t>à</w:t>
      </w:r>
      <w:r w:rsidR="00097025">
        <w:rPr>
          <w:rFonts w:ascii="Garamond" w:hAnsi="Garamond" w:cs="Courier New"/>
          <w:noProof/>
        </w:rPr>
        <w:t>-</w:t>
      </w:r>
      <w:r w:rsidRPr="000739DA">
        <w:rPr>
          <w:rFonts w:ascii="Garamond" w:hAnsi="Garamond" w:cs="Courier New"/>
          <w:noProof/>
        </w:rPr>
        <w:t>dire humaine.</w:t>
      </w:r>
    </w:p>
    <w:p w:rsidR="00F563FC" w:rsidRDefault="00F563FC" w:rsidP="000739DA">
      <w:pPr>
        <w:ind w:right="-284" w:hanging="567"/>
        <w:rPr>
          <w:rFonts w:ascii="Garamond" w:hAnsi="Garamond" w:cs="Courier New"/>
          <w:noProof/>
        </w:rPr>
      </w:pPr>
    </w:p>
    <w:p w:rsidR="00547371" w:rsidRPr="000739DA" w:rsidRDefault="006F5684" w:rsidP="000739DA">
      <w:pPr>
        <w:ind w:right="-284" w:hanging="567"/>
        <w:rPr>
          <w:rFonts w:ascii="Garamond" w:hAnsi="Garamond" w:cs="Courier New"/>
          <w:noProof/>
        </w:rPr>
      </w:pPr>
      <w:r w:rsidRPr="000739DA">
        <w:rPr>
          <w:rFonts w:ascii="Garamond" w:hAnsi="Garamond" w:cs="Courier New"/>
          <w:noProof/>
        </w:rPr>
        <w:t>Il ne définit pas toujours ce qu</w:t>
      </w:r>
      <w:r w:rsidR="00720B03">
        <w:rPr>
          <w:rFonts w:ascii="Garamond" w:hAnsi="Garamond" w:cs="Courier New"/>
          <w:noProof/>
        </w:rPr>
        <w:t>’</w:t>
      </w:r>
      <w:r w:rsidRPr="000739DA">
        <w:rPr>
          <w:rFonts w:ascii="Garamond" w:hAnsi="Garamond" w:cs="Courier New"/>
          <w:noProof/>
        </w:rPr>
        <w:t xml:space="preserve">on appelle maintenant </w:t>
      </w:r>
      <w:r w:rsidR="00097025">
        <w:rPr>
          <w:rFonts w:ascii="Garamond" w:hAnsi="Garamond" w:cs="Courier New"/>
          <w:noProof/>
        </w:rPr>
        <w:t>« </w:t>
      </w:r>
      <w:r w:rsidRPr="00097025">
        <w:rPr>
          <w:rFonts w:ascii="Garamond" w:hAnsi="Garamond" w:cs="Courier New"/>
          <w:i/>
          <w:noProof/>
        </w:rPr>
        <w:t>interprétation de la défense</w:t>
      </w:r>
      <w:r w:rsidR="00097025">
        <w:rPr>
          <w:rFonts w:ascii="Garamond" w:hAnsi="Garamond" w:cs="Courier New"/>
          <w:noProof/>
        </w:rPr>
        <w:t> »</w:t>
      </w:r>
      <w:r w:rsidRPr="000739DA">
        <w:rPr>
          <w:rFonts w:ascii="Garamond" w:hAnsi="Garamond" w:cs="Courier New"/>
          <w:noProof/>
        </w:rPr>
        <w:t xml:space="preserve"> ou du contenu, ce qui n</w:t>
      </w:r>
      <w:r w:rsidR="00720B03">
        <w:rPr>
          <w:rFonts w:ascii="Garamond" w:hAnsi="Garamond" w:cs="Courier New"/>
          <w:noProof/>
        </w:rPr>
        <w:t>’</w:t>
      </w:r>
      <w:r w:rsidRPr="000739DA">
        <w:rPr>
          <w:rFonts w:ascii="Garamond" w:hAnsi="Garamond" w:cs="Courier New"/>
          <w:noProof/>
        </w:rPr>
        <w:t>est peut</w:t>
      </w:r>
      <w:r w:rsidR="00097025">
        <w:rPr>
          <w:rFonts w:ascii="Garamond" w:hAnsi="Garamond" w:cs="Courier New"/>
          <w:noProof/>
        </w:rPr>
        <w:t>-</w:t>
      </w:r>
      <w:r w:rsidRPr="000739DA">
        <w:rPr>
          <w:rFonts w:ascii="Garamond" w:hAnsi="Garamond" w:cs="Courier New"/>
          <w:noProof/>
        </w:rPr>
        <w:t xml:space="preserve">être pas toujours </w:t>
      </w:r>
    </w:p>
    <w:p w:rsidR="00097025" w:rsidRDefault="006F5684" w:rsidP="000739DA">
      <w:pPr>
        <w:ind w:right="-284" w:hanging="567"/>
        <w:rPr>
          <w:rFonts w:ascii="Garamond" w:hAnsi="Garamond" w:cs="Courier New"/>
          <w:noProof/>
        </w:rPr>
      </w:pPr>
      <w:r w:rsidRPr="000739DA">
        <w:rPr>
          <w:rFonts w:ascii="Garamond" w:hAnsi="Garamond" w:cs="Courier New"/>
          <w:noProof/>
        </w:rPr>
        <w:t>la meilleure</w:t>
      </w:r>
      <w:r w:rsidR="002D0E2E" w:rsidRPr="000739DA">
        <w:rPr>
          <w:rFonts w:ascii="Garamond" w:hAnsi="Garamond" w:cs="Courier New"/>
          <w:noProof/>
        </w:rPr>
        <w:t>…</w:t>
      </w:r>
      <w:r w:rsidRPr="000739DA">
        <w:rPr>
          <w:rFonts w:ascii="Garamond" w:hAnsi="Garamond" w:cs="Courier New"/>
          <w:noProof/>
        </w:rPr>
        <w:t xml:space="preserve"> Au bout du compte, c</w:t>
      </w:r>
      <w:r w:rsidR="00720B03">
        <w:rPr>
          <w:rFonts w:ascii="Garamond" w:hAnsi="Garamond" w:cs="Courier New"/>
          <w:noProof/>
        </w:rPr>
        <w:t>’</w:t>
      </w:r>
      <w:r w:rsidRPr="000739DA">
        <w:rPr>
          <w:rFonts w:ascii="Garamond" w:hAnsi="Garamond" w:cs="Courier New"/>
          <w:noProof/>
        </w:rPr>
        <w:t>est plus subtil, nous nous apercevons que c</w:t>
      </w:r>
      <w:r w:rsidR="00720B03">
        <w:rPr>
          <w:rFonts w:ascii="Garamond" w:hAnsi="Garamond" w:cs="Courier New"/>
          <w:noProof/>
        </w:rPr>
        <w:t>’</w:t>
      </w:r>
      <w:r w:rsidRPr="000739DA">
        <w:rPr>
          <w:rFonts w:ascii="Garamond" w:hAnsi="Garamond" w:cs="Courier New"/>
          <w:noProof/>
        </w:rPr>
        <w:t>est la même chose. Mais il faut être un peu subtil</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pour cela. Et nous voyons qu</w:t>
      </w:r>
      <w:r w:rsidR="00720B03">
        <w:rPr>
          <w:rFonts w:ascii="Garamond" w:hAnsi="Garamond" w:cs="Courier New"/>
          <w:noProof/>
        </w:rPr>
        <w:t>’</w:t>
      </w:r>
      <w:r w:rsidRPr="000739DA">
        <w:rPr>
          <w:rFonts w:ascii="Garamond" w:hAnsi="Garamond" w:cs="Courier New"/>
          <w:noProof/>
        </w:rPr>
        <w:t xml:space="preserve">en fin de compte chez </w:t>
      </w:r>
      <w:r w:rsidR="00C166DD" w:rsidRPr="000739DA">
        <w:rPr>
          <w:rFonts w:ascii="Garamond" w:hAnsi="Garamond" w:cs="Courier New"/>
          <w:noProof/>
        </w:rPr>
        <w:t>FREUD</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interprétation du contenu joue le rôle d</w:t>
      </w:r>
      <w:r w:rsidR="00720B03">
        <w:rPr>
          <w:rFonts w:ascii="Garamond" w:hAnsi="Garamond" w:cs="Courier New"/>
          <w:noProof/>
        </w:rPr>
        <w:t>’</w:t>
      </w:r>
      <w:r w:rsidRPr="000739DA">
        <w:rPr>
          <w:rFonts w:ascii="Garamond" w:hAnsi="Garamond" w:cs="Courier New"/>
          <w:noProof/>
        </w:rPr>
        <w:t>interprétation de la défense.</w:t>
      </w:r>
    </w:p>
    <w:p w:rsidR="002D0E2E" w:rsidRPr="000739DA" w:rsidRDefault="002D0E2E" w:rsidP="000739DA">
      <w:pPr>
        <w:ind w:right="-284" w:hanging="567"/>
        <w:rPr>
          <w:rFonts w:ascii="Garamond" w:hAnsi="Garamond" w:cs="Courier New"/>
          <w:noProof/>
        </w:rPr>
      </w:pPr>
    </w:p>
    <w:p w:rsidR="002D0E2E" w:rsidRPr="000739DA" w:rsidRDefault="006F5684"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certainement pas cette sorte de technique, dont vous avez raison d</w:t>
      </w:r>
      <w:r w:rsidR="00720B03">
        <w:rPr>
          <w:rFonts w:ascii="Garamond" w:hAnsi="Garamond" w:cs="Courier New"/>
          <w:noProof/>
        </w:rPr>
        <w:t>’</w:t>
      </w:r>
      <w:r w:rsidRPr="000739DA">
        <w:rPr>
          <w:rFonts w:ascii="Garamond" w:hAnsi="Garamond" w:cs="Courier New"/>
          <w:noProof/>
        </w:rPr>
        <w:t>évoquer l</w:t>
      </w:r>
      <w:r w:rsidR="00720B03">
        <w:rPr>
          <w:rFonts w:ascii="Garamond" w:hAnsi="Garamond" w:cs="Courier New"/>
          <w:noProof/>
        </w:rPr>
        <w:t>’</w:t>
      </w:r>
      <w:r w:rsidRPr="000739DA">
        <w:rPr>
          <w:rFonts w:ascii="Garamond" w:hAnsi="Garamond" w:cs="Courier New"/>
          <w:noProof/>
        </w:rPr>
        <w:t>ombre, puisque c</w:t>
      </w:r>
      <w:r w:rsidR="00720B03">
        <w:rPr>
          <w:rFonts w:ascii="Garamond" w:hAnsi="Garamond" w:cs="Courier New"/>
          <w:noProof/>
        </w:rPr>
        <w:t>’</w:t>
      </w:r>
      <w:r w:rsidRPr="000739DA">
        <w:rPr>
          <w:rFonts w:ascii="Garamond" w:hAnsi="Garamond" w:cs="Courier New"/>
          <w:noProof/>
        </w:rPr>
        <w:t>est en somme ça qui est</w:t>
      </w:r>
      <w:r w:rsidR="002D0E2E" w:rsidRPr="000739DA">
        <w:rPr>
          <w:rFonts w:ascii="Garamond" w:hAnsi="Garamond" w:cs="Courier New"/>
          <w:noProof/>
        </w:rPr>
        <w:t>…</w:t>
      </w:r>
      <w:r w:rsidRPr="000739DA">
        <w:rPr>
          <w:rFonts w:ascii="Garamond" w:hAnsi="Garamond" w:cs="Courier New"/>
          <w:noProof/>
        </w:rPr>
        <w:t xml:space="preserve"> </w:t>
      </w:r>
    </w:p>
    <w:p w:rsidR="002D0E2E" w:rsidRPr="000739DA" w:rsidRDefault="006F5684"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essaierai de vous montrer par quel biais précisément se présente le danger d</w:t>
      </w:r>
      <w:r w:rsidR="00720B03">
        <w:rPr>
          <w:rFonts w:ascii="Garamond" w:hAnsi="Garamond" w:cs="Courier New"/>
          <w:noProof/>
        </w:rPr>
        <w:t>’</w:t>
      </w:r>
      <w:r w:rsidRPr="000739DA">
        <w:rPr>
          <w:rFonts w:ascii="Garamond" w:hAnsi="Garamond" w:cs="Courier New"/>
          <w:noProof/>
        </w:rPr>
        <w:t xml:space="preserve">un tel </w:t>
      </w:r>
      <w:r w:rsidRPr="00097025">
        <w:rPr>
          <w:rFonts w:ascii="Garamond" w:hAnsi="Garamond" w:cs="Courier New"/>
          <w:i/>
          <w:noProof/>
        </w:rPr>
        <w:t>forçage du sujet</w:t>
      </w:r>
      <w:r w:rsidRPr="000739DA">
        <w:rPr>
          <w:rFonts w:ascii="Garamond" w:hAnsi="Garamond" w:cs="Courier New"/>
          <w:noProof/>
        </w:rPr>
        <w:t xml:space="preserve"> par les interventions de l</w:t>
      </w:r>
      <w:r w:rsidR="00720B03">
        <w:rPr>
          <w:rFonts w:ascii="Garamond" w:hAnsi="Garamond" w:cs="Courier New"/>
          <w:noProof/>
        </w:rPr>
        <w:t>’</w:t>
      </w:r>
      <w:r w:rsidRPr="000739DA">
        <w:rPr>
          <w:rFonts w:ascii="Garamond" w:hAnsi="Garamond" w:cs="Courier New"/>
          <w:noProof/>
        </w:rPr>
        <w:t xml:space="preserve">analyste. </w:t>
      </w:r>
    </w:p>
    <w:p w:rsidR="00097025" w:rsidRDefault="006F5684" w:rsidP="00097025">
      <w:pPr>
        <w:ind w:right="-284" w:hanging="567"/>
        <w:rPr>
          <w:rFonts w:ascii="Garamond" w:hAnsi="Garamond" w:cs="Courier New"/>
          <w:noProof/>
        </w:rPr>
      </w:pPr>
      <w:r w:rsidRPr="000739DA">
        <w:rPr>
          <w:rFonts w:ascii="Garamond" w:hAnsi="Garamond" w:cs="Courier New"/>
          <w:noProof/>
        </w:rPr>
        <w:t xml:space="preserve">Elles sont beaucoup plus </w:t>
      </w:r>
      <w:r w:rsidRPr="00097025">
        <w:rPr>
          <w:rFonts w:ascii="Garamond" w:hAnsi="Garamond"/>
          <w:noProof/>
        </w:rPr>
        <w:t>actuelles</w:t>
      </w:r>
      <w:r w:rsidRPr="00097025">
        <w:rPr>
          <w:rFonts w:ascii="Garamond" w:hAnsi="Garamond" w:cs="Courier New"/>
          <w:noProof/>
        </w:rPr>
        <w:t xml:space="preserve"> </w:t>
      </w:r>
      <w:r w:rsidRPr="000739DA">
        <w:rPr>
          <w:rFonts w:ascii="Garamond" w:hAnsi="Garamond" w:cs="Courier New"/>
          <w:noProof/>
        </w:rPr>
        <w:t xml:space="preserve">dans les techniques dites </w:t>
      </w:r>
      <w:r w:rsidR="002D0E2E" w:rsidRPr="000739DA">
        <w:rPr>
          <w:rFonts w:ascii="Garamond" w:hAnsi="Garamond" w:cs="Courier New"/>
          <w:noProof/>
        </w:rPr>
        <w:t>« </w:t>
      </w:r>
      <w:r w:rsidRPr="000739DA">
        <w:rPr>
          <w:rFonts w:ascii="Garamond" w:hAnsi="Garamond" w:cs="Courier New"/>
          <w:i/>
          <w:noProof/>
        </w:rPr>
        <w:t>modernes</w:t>
      </w:r>
      <w:r w:rsidR="002D0E2E" w:rsidRPr="000739DA">
        <w:rPr>
          <w:rFonts w:ascii="Garamond" w:hAnsi="Garamond" w:cs="Courier New"/>
          <w:noProof/>
        </w:rPr>
        <w:t> »</w:t>
      </w:r>
      <w:r w:rsidR="00097025">
        <w:rPr>
          <w:rFonts w:ascii="Garamond" w:hAnsi="Garamond" w:cs="Courier New"/>
          <w:noProof/>
        </w:rPr>
        <w:t xml:space="preserve"> - </w:t>
      </w:r>
      <w:r w:rsidRPr="000739DA">
        <w:rPr>
          <w:rFonts w:ascii="Garamond" w:hAnsi="Garamond" w:cs="Courier New"/>
          <w:noProof/>
        </w:rPr>
        <w:t>comme on dit en parlant de l</w:t>
      </w:r>
      <w:r w:rsidR="00720B03">
        <w:rPr>
          <w:rFonts w:ascii="Garamond" w:hAnsi="Garamond" w:cs="Courier New"/>
          <w:noProof/>
        </w:rPr>
        <w:t>’</w:t>
      </w:r>
      <w:r w:rsidRPr="000739DA">
        <w:rPr>
          <w:rFonts w:ascii="Garamond" w:hAnsi="Garamond" w:cs="Courier New"/>
          <w:noProof/>
        </w:rPr>
        <w:t xml:space="preserve">analyse comme on parle </w:t>
      </w:r>
    </w:p>
    <w:p w:rsidR="002D0E2E" w:rsidRPr="000739DA" w:rsidRDefault="006F5684" w:rsidP="000739DA">
      <w:pPr>
        <w:ind w:right="-284" w:hanging="567"/>
        <w:rPr>
          <w:rFonts w:ascii="Garamond" w:hAnsi="Garamond" w:cs="Courier New"/>
          <w:noProof/>
        </w:rPr>
      </w:pPr>
      <w:r w:rsidRPr="000739DA">
        <w:rPr>
          <w:rFonts w:ascii="Garamond" w:hAnsi="Garamond" w:cs="Courier New"/>
          <w:noProof/>
        </w:rPr>
        <w:t>des échecs</w:t>
      </w:r>
      <w:r w:rsidR="00097025">
        <w:rPr>
          <w:rFonts w:ascii="Garamond" w:hAnsi="Garamond" w:cs="Courier New"/>
          <w:noProof/>
        </w:rPr>
        <w:t xml:space="preserve"> - </w:t>
      </w:r>
      <w:r w:rsidRPr="000739DA">
        <w:rPr>
          <w:rFonts w:ascii="Garamond" w:hAnsi="Garamond" w:cs="Courier New"/>
          <w:noProof/>
        </w:rPr>
        <w:t>elles sont beaucoup plus actuelles qu</w:t>
      </w:r>
      <w:r w:rsidR="00720B03">
        <w:rPr>
          <w:rFonts w:ascii="Garamond" w:hAnsi="Garamond" w:cs="Courier New"/>
          <w:noProof/>
        </w:rPr>
        <w:t>’</w:t>
      </w:r>
      <w:r w:rsidRPr="000739DA">
        <w:rPr>
          <w:rFonts w:ascii="Garamond" w:hAnsi="Garamond" w:cs="Courier New"/>
          <w:noProof/>
        </w:rPr>
        <w:t>elles n</w:t>
      </w:r>
      <w:r w:rsidR="00720B03">
        <w:rPr>
          <w:rFonts w:ascii="Garamond" w:hAnsi="Garamond" w:cs="Courier New"/>
          <w:noProof/>
        </w:rPr>
        <w:t>’</w:t>
      </w:r>
      <w:r w:rsidRPr="000739DA">
        <w:rPr>
          <w:rFonts w:ascii="Garamond" w:hAnsi="Garamond" w:cs="Courier New"/>
          <w:noProof/>
        </w:rPr>
        <w:t xml:space="preserve">ont jamais été manifestées dans </w:t>
      </w:r>
      <w:r w:rsidR="00C166DD" w:rsidRPr="000739DA">
        <w:rPr>
          <w:rFonts w:ascii="Garamond" w:hAnsi="Garamond" w:cs="Courier New"/>
          <w:noProof/>
        </w:rPr>
        <w:t>FREUD</w:t>
      </w:r>
      <w:r w:rsidRPr="000739DA">
        <w:rPr>
          <w:rFonts w:ascii="Garamond" w:hAnsi="Garamond" w:cs="Courier New"/>
          <w:noProof/>
        </w:rPr>
        <w:t xml:space="preserve">. </w:t>
      </w:r>
    </w:p>
    <w:p w:rsidR="002D0E2E" w:rsidRPr="000739DA" w:rsidRDefault="002D0E2E" w:rsidP="000739DA">
      <w:pPr>
        <w:ind w:right="-284" w:hanging="567"/>
        <w:rPr>
          <w:rFonts w:ascii="Garamond" w:hAnsi="Garamond" w:cs="Courier New"/>
          <w:noProof/>
        </w:rPr>
      </w:pPr>
    </w:p>
    <w:p w:rsidR="00097025" w:rsidRDefault="006F5684" w:rsidP="00097025">
      <w:pPr>
        <w:ind w:right="-284" w:hanging="567"/>
        <w:outlineLvl w:val="0"/>
        <w:rPr>
          <w:rFonts w:ascii="Garamond" w:hAnsi="Garamond" w:cs="Courier New"/>
          <w:noProof/>
        </w:rPr>
      </w:pPr>
      <w:r w:rsidRPr="000739DA">
        <w:rPr>
          <w:rFonts w:ascii="Garamond" w:hAnsi="Garamond" w:cs="Courier New"/>
          <w:noProof/>
        </w:rPr>
        <w:t>Et je ne crois pas que la sortie théorique de la notion de résistance puisse nous servir de prétexte de formuler à l</w:t>
      </w:r>
      <w:r w:rsidR="00720B03">
        <w:rPr>
          <w:rFonts w:ascii="Garamond" w:hAnsi="Garamond" w:cs="Courier New"/>
          <w:noProof/>
        </w:rPr>
        <w:t>’</w:t>
      </w:r>
      <w:r w:rsidRPr="000739DA">
        <w:rPr>
          <w:rFonts w:ascii="Garamond" w:hAnsi="Garamond" w:cs="Courier New"/>
          <w:noProof/>
        </w:rPr>
        <w:t xml:space="preserve">égard de </w:t>
      </w:r>
      <w:r w:rsidR="00C166DD" w:rsidRPr="000739DA">
        <w:rPr>
          <w:rFonts w:ascii="Garamond" w:hAnsi="Garamond" w:cs="Courier New"/>
          <w:noProof/>
        </w:rPr>
        <w:t>FREUD</w:t>
      </w:r>
    </w:p>
    <w:p w:rsidR="00097025" w:rsidRDefault="006F5684" w:rsidP="00097025">
      <w:pPr>
        <w:ind w:right="-284" w:hanging="567"/>
        <w:outlineLvl w:val="0"/>
        <w:rPr>
          <w:rFonts w:ascii="Garamond" w:hAnsi="Garamond" w:cs="Courier New"/>
          <w:noProof/>
        </w:rPr>
      </w:pPr>
      <w:r w:rsidRPr="000739DA">
        <w:rPr>
          <w:rFonts w:ascii="Garamond" w:hAnsi="Garamond" w:cs="Courier New"/>
          <w:noProof/>
        </w:rPr>
        <w:t>cette sorte d</w:t>
      </w:r>
      <w:r w:rsidR="00720B03">
        <w:rPr>
          <w:rFonts w:ascii="Garamond" w:hAnsi="Garamond" w:cs="Courier New"/>
          <w:noProof/>
        </w:rPr>
        <w:t>’</w:t>
      </w:r>
      <w:r w:rsidRPr="000739DA">
        <w:rPr>
          <w:rFonts w:ascii="Garamond" w:hAnsi="Garamond" w:cs="Courier New"/>
          <w:noProof/>
        </w:rPr>
        <w:t>accusation qui va radicalement en sens contraire de l</w:t>
      </w:r>
      <w:r w:rsidR="00720B03">
        <w:rPr>
          <w:rFonts w:ascii="Garamond" w:hAnsi="Garamond" w:cs="Courier New"/>
          <w:noProof/>
        </w:rPr>
        <w:t>’</w:t>
      </w:r>
      <w:r w:rsidRPr="000739DA">
        <w:rPr>
          <w:rFonts w:ascii="Garamond" w:hAnsi="Garamond" w:cs="Courier New"/>
          <w:noProof/>
        </w:rPr>
        <w:t xml:space="preserve">effet manifestement libérateur de toute son </w:t>
      </w:r>
      <w:r w:rsidR="00B6107A" w:rsidRPr="000739DA">
        <w:rPr>
          <w:rFonts w:ascii="Garamond" w:hAnsi="Garamond" w:cs="Courier New"/>
          <w:noProof/>
        </w:rPr>
        <w:t>œ</w:t>
      </w:r>
      <w:r w:rsidRPr="000739DA">
        <w:rPr>
          <w:rFonts w:ascii="Garamond" w:hAnsi="Garamond" w:cs="Courier New"/>
          <w:noProof/>
        </w:rPr>
        <w:t xml:space="preserve">uvre </w:t>
      </w:r>
    </w:p>
    <w:p w:rsidR="00097025" w:rsidRDefault="006F5684" w:rsidP="00097025">
      <w:pPr>
        <w:ind w:right="-284" w:hanging="567"/>
        <w:outlineLvl w:val="0"/>
        <w:rPr>
          <w:rFonts w:ascii="Garamond" w:hAnsi="Garamond" w:cs="Courier New"/>
          <w:noProof/>
        </w:rPr>
      </w:pPr>
      <w:r w:rsidRPr="000739DA">
        <w:rPr>
          <w:rFonts w:ascii="Garamond" w:hAnsi="Garamond" w:cs="Courier New"/>
          <w:noProof/>
        </w:rPr>
        <w:t>et de son action théra</w:t>
      </w:r>
      <w:r w:rsidRPr="000739DA">
        <w:rPr>
          <w:rFonts w:ascii="Garamond" w:hAnsi="Garamond" w:cs="Courier New"/>
          <w:noProof/>
        </w:rPr>
        <w:softHyphen/>
        <w:t>peutique.</w:t>
      </w:r>
      <w:r w:rsidR="00097025">
        <w:rPr>
          <w:rFonts w:ascii="Garamond" w:hAnsi="Garamond" w:cs="Courier New"/>
          <w:noProof/>
        </w:rPr>
        <w:t xml:space="preserve">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un procès de tendance que je vous fais. C</w:t>
      </w:r>
      <w:r w:rsidR="00720B03">
        <w:rPr>
          <w:rFonts w:ascii="Garamond" w:hAnsi="Garamond" w:cs="Courier New"/>
          <w:noProof/>
        </w:rPr>
        <w:t>’</w:t>
      </w:r>
      <w:r w:rsidRPr="000739DA">
        <w:rPr>
          <w:rFonts w:ascii="Garamond" w:hAnsi="Garamond" w:cs="Courier New"/>
          <w:noProof/>
        </w:rPr>
        <w:t>est une tendance que vous manifestez</w:t>
      </w:r>
    </w:p>
    <w:p w:rsidR="00097025" w:rsidRDefault="006F5684" w:rsidP="000739DA">
      <w:pPr>
        <w:ind w:right="-284" w:hanging="567"/>
        <w:rPr>
          <w:rFonts w:ascii="Garamond" w:hAnsi="Garamond" w:cs="Courier New"/>
          <w:noProof/>
        </w:rPr>
      </w:pPr>
      <w:r w:rsidRPr="000739DA">
        <w:rPr>
          <w:rFonts w:ascii="Garamond" w:hAnsi="Garamond" w:cs="Courier New"/>
          <w:noProof/>
        </w:rPr>
        <w:t>à la conclusion de votre travail</w:t>
      </w:r>
      <w:r w:rsidR="002D0E2E" w:rsidRPr="000739DA">
        <w:rPr>
          <w:rFonts w:ascii="Garamond" w:hAnsi="Garamond" w:cs="Courier New"/>
          <w:noProof/>
        </w:rPr>
        <w:t>,</w:t>
      </w:r>
      <w:r w:rsidRPr="000739DA">
        <w:rPr>
          <w:rFonts w:ascii="Garamond" w:hAnsi="Garamond" w:cs="Courier New"/>
          <w:noProof/>
        </w:rPr>
        <w:t xml:space="preserve"> </w:t>
      </w:r>
      <w:r w:rsidR="002D0E2E" w:rsidRPr="000739DA">
        <w:rPr>
          <w:rFonts w:ascii="Garamond" w:hAnsi="Garamond" w:cs="Courier New"/>
          <w:noProof/>
        </w:rPr>
        <w:t>e</w:t>
      </w:r>
      <w:r w:rsidRPr="000739DA">
        <w:rPr>
          <w:rFonts w:ascii="Garamond" w:hAnsi="Garamond" w:cs="Courier New"/>
          <w:noProof/>
        </w:rPr>
        <w:t>t qui ne peut, je crois, servir qu</w:t>
      </w:r>
      <w:r w:rsidR="00720B03">
        <w:rPr>
          <w:rFonts w:ascii="Garamond" w:hAnsi="Garamond" w:cs="Courier New"/>
          <w:noProof/>
        </w:rPr>
        <w:t>’</w:t>
      </w:r>
      <w:r w:rsidRPr="000739DA">
        <w:rPr>
          <w:rFonts w:ascii="Garamond" w:hAnsi="Garamond" w:cs="Courier New"/>
          <w:noProof/>
        </w:rPr>
        <w:t>à voir les choses sous une forme critique. Il faut avoir un esprit</w:t>
      </w:r>
    </w:p>
    <w:p w:rsidR="00097025"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examen, de critique, même vis</w:t>
      </w:r>
      <w:r w:rsidR="00097025">
        <w:rPr>
          <w:rFonts w:ascii="Garamond" w:hAnsi="Garamond" w:cs="Courier New"/>
          <w:noProof/>
        </w:rPr>
        <w:t>-</w:t>
      </w:r>
      <w:r w:rsidRPr="000739DA">
        <w:rPr>
          <w:rFonts w:ascii="Garamond" w:hAnsi="Garamond" w:cs="Courier New"/>
          <w:noProof/>
        </w:rPr>
        <w:t>à</w:t>
      </w:r>
      <w:r w:rsidR="00097025">
        <w:rPr>
          <w:rFonts w:ascii="Garamond" w:hAnsi="Garamond" w:cs="Courier New"/>
          <w:noProof/>
        </w:rPr>
        <w:t>-</w:t>
      </w:r>
      <w:r w:rsidRPr="000739DA">
        <w:rPr>
          <w:rFonts w:ascii="Garamond" w:hAnsi="Garamond" w:cs="Courier New"/>
          <w:noProof/>
        </w:rPr>
        <w:t>vis de l</w:t>
      </w:r>
      <w:r w:rsidR="00720B03">
        <w:rPr>
          <w:rFonts w:ascii="Garamond" w:hAnsi="Garamond" w:cs="Courier New"/>
          <w:noProof/>
        </w:rPr>
        <w:t>’</w:t>
      </w:r>
      <w:r w:rsidRPr="000739DA">
        <w:rPr>
          <w:rFonts w:ascii="Garamond" w:hAnsi="Garamond" w:cs="Courier New"/>
          <w:noProof/>
        </w:rPr>
        <w:t>œuvre originale</w:t>
      </w:r>
      <w:r w:rsidR="002D0E2E" w:rsidRPr="000739DA">
        <w:rPr>
          <w:rFonts w:ascii="Garamond" w:hAnsi="Garamond" w:cs="Courier New"/>
          <w:noProof/>
        </w:rPr>
        <w:t>,</w:t>
      </w:r>
      <w:r w:rsidRPr="000739DA">
        <w:rPr>
          <w:rFonts w:ascii="Garamond" w:hAnsi="Garamond" w:cs="Courier New"/>
          <w:noProof/>
        </w:rPr>
        <w:t xml:space="preserve"> mais sous cette forme ça ne peut servir qu</w:t>
      </w:r>
      <w:r w:rsidR="00720B03">
        <w:rPr>
          <w:rFonts w:ascii="Garamond" w:hAnsi="Garamond" w:cs="Courier New"/>
          <w:noProof/>
        </w:rPr>
        <w:t>’</w:t>
      </w:r>
      <w:r w:rsidRPr="000739DA">
        <w:rPr>
          <w:rFonts w:ascii="Garamond" w:hAnsi="Garamond" w:cs="Courier New"/>
          <w:noProof/>
        </w:rPr>
        <w:t xml:space="preserve">à épaissir le mystère, </w:t>
      </w:r>
    </w:p>
    <w:p w:rsidR="002D0E2E" w:rsidRPr="000739DA" w:rsidRDefault="006F5684" w:rsidP="000739DA">
      <w:pPr>
        <w:ind w:right="-284" w:hanging="567"/>
        <w:rPr>
          <w:rFonts w:ascii="Garamond" w:hAnsi="Garamond" w:cs="Courier New"/>
          <w:noProof/>
        </w:rPr>
      </w:pPr>
      <w:r w:rsidRPr="000739DA">
        <w:rPr>
          <w:rFonts w:ascii="Garamond" w:hAnsi="Garamond" w:cs="Courier New"/>
          <w:noProof/>
        </w:rPr>
        <w:t>et pas du tout à le mettre au jour.</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p>
    <w:p w:rsidR="00C52611" w:rsidRPr="000739DA" w:rsidRDefault="00C52611" w:rsidP="000739DA">
      <w:pPr>
        <w:ind w:right="-284" w:hanging="567"/>
        <w:rPr>
          <w:rFonts w:ascii="Garamond" w:hAnsi="Garamond" w:cs="Courier New"/>
          <w:noProof/>
        </w:rPr>
      </w:pPr>
    </w:p>
    <w:p w:rsidR="00097025" w:rsidRDefault="006F5684" w:rsidP="00097025">
      <w:pPr>
        <w:ind w:right="-284" w:hanging="567"/>
        <w:outlineLvl w:val="0"/>
        <w:rPr>
          <w:rFonts w:ascii="Garamond" w:hAnsi="Garamond" w:cs="Courier New"/>
          <w:noProof/>
        </w:rPr>
      </w:pPr>
      <w:r w:rsidRPr="000739DA">
        <w:rPr>
          <w:rFonts w:ascii="Garamond" w:hAnsi="Garamond" w:cs="Courier New"/>
          <w:noProof/>
        </w:rPr>
        <w:t xml:space="preserve">Une dernière chose, qui est du </w:t>
      </w:r>
      <w:r w:rsidRPr="00097025">
        <w:rPr>
          <w:rFonts w:ascii="Garamond" w:hAnsi="Garamond"/>
          <w:noProof/>
        </w:rPr>
        <w:t>mouvement psychanalytique</w:t>
      </w:r>
      <w:r w:rsidRPr="000739DA">
        <w:rPr>
          <w:rFonts w:ascii="Garamond" w:hAnsi="Garamond" w:cs="Courier New"/>
          <w:noProof/>
        </w:rPr>
        <w:t xml:space="preserve"> dans cette même expérience privilégiée dont il s</w:t>
      </w:r>
      <w:r w:rsidR="00720B03">
        <w:rPr>
          <w:rFonts w:ascii="Garamond" w:hAnsi="Garamond" w:cs="Courier New"/>
          <w:noProof/>
        </w:rPr>
        <w:t>’</w:t>
      </w:r>
      <w:r w:rsidRPr="000739DA">
        <w:rPr>
          <w:rFonts w:ascii="Garamond" w:hAnsi="Garamond" w:cs="Courier New"/>
          <w:noProof/>
        </w:rPr>
        <w:t>est efforcé de découvrir</w:t>
      </w:r>
    </w:p>
    <w:p w:rsidR="002D0E2E" w:rsidRPr="000739DA" w:rsidRDefault="006F5684" w:rsidP="00097025">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explication. </w:t>
      </w:r>
      <w:r w:rsidR="00C166DD" w:rsidRPr="000739DA">
        <w:rPr>
          <w:rFonts w:ascii="Garamond" w:hAnsi="Garamond" w:cs="Courier New"/>
          <w:noProof/>
        </w:rPr>
        <w:t>FREUD</w:t>
      </w:r>
      <w:r w:rsidR="002D0E2E" w:rsidRPr="000739DA">
        <w:rPr>
          <w:rFonts w:ascii="Garamond" w:hAnsi="Garamond" w:cs="Courier New"/>
          <w:noProof/>
        </w:rPr>
        <w:t xml:space="preserve"> </w:t>
      </w:r>
      <w:r w:rsidRPr="000739DA">
        <w:rPr>
          <w:rFonts w:ascii="Garamond" w:hAnsi="Garamond" w:cs="Courier New"/>
          <w:noProof/>
        </w:rPr>
        <w:t xml:space="preserve">découvre les trois notions : </w:t>
      </w:r>
      <w:r w:rsidRPr="00097025">
        <w:rPr>
          <w:rFonts w:ascii="Garamond" w:hAnsi="Garamond" w:cs="Courier New"/>
          <w:i/>
          <w:noProof/>
          <w:color w:val="0000CC"/>
        </w:rPr>
        <w:t>défense, résistance, refoulement</w:t>
      </w:r>
      <w:r w:rsidRPr="000739DA">
        <w:rPr>
          <w:rFonts w:ascii="Garamond" w:hAnsi="Garamond" w:cs="Courier New"/>
          <w:noProof/>
        </w:rPr>
        <w:t xml:space="preserve">. Après un moment de flottement, dans la même année, </w:t>
      </w:r>
    </w:p>
    <w:p w:rsidR="00097025" w:rsidRDefault="006F5684" w:rsidP="000739DA">
      <w:pPr>
        <w:ind w:right="-284" w:hanging="567"/>
        <w:rPr>
          <w:rFonts w:ascii="Garamond" w:hAnsi="Garamond" w:cs="Courier New"/>
          <w:noProof/>
        </w:rPr>
      </w:pPr>
      <w:r w:rsidRPr="000739DA">
        <w:rPr>
          <w:rFonts w:ascii="Garamond" w:hAnsi="Garamond" w:cs="Courier New"/>
          <w:noProof/>
        </w:rPr>
        <w:t>il essaie de synthétiser, d</w:t>
      </w:r>
      <w:r w:rsidR="00720B03">
        <w:rPr>
          <w:rFonts w:ascii="Garamond" w:hAnsi="Garamond" w:cs="Courier New"/>
          <w:noProof/>
        </w:rPr>
        <w:t>’</w:t>
      </w:r>
      <w:r w:rsidRPr="000739DA">
        <w:rPr>
          <w:rFonts w:ascii="Garamond" w:hAnsi="Garamond" w:cs="Courier New"/>
          <w:noProof/>
        </w:rPr>
        <w:t>étendre en dehors de l</w:t>
      </w:r>
      <w:r w:rsidR="00720B03">
        <w:rPr>
          <w:rFonts w:ascii="Garamond" w:hAnsi="Garamond" w:cs="Courier New"/>
          <w:noProof/>
        </w:rPr>
        <w:t>’</w:t>
      </w:r>
      <w:r w:rsidRPr="000739DA">
        <w:rPr>
          <w:rFonts w:ascii="Garamond" w:hAnsi="Garamond" w:cs="Courier New"/>
          <w:noProof/>
        </w:rPr>
        <w:t>hystérie</w:t>
      </w:r>
      <w:r w:rsidR="00097025">
        <w:rPr>
          <w:rFonts w:ascii="Garamond" w:hAnsi="Garamond" w:cs="Courier New"/>
          <w:noProof/>
        </w:rPr>
        <w:t xml:space="preserve">, </w:t>
      </w:r>
      <w:r w:rsidRPr="000739DA">
        <w:rPr>
          <w:rFonts w:ascii="Garamond" w:hAnsi="Garamond" w:cs="Courier New"/>
          <w:noProof/>
        </w:rPr>
        <w:t>à la névrose obsessionnelle, à la paranoïa</w:t>
      </w:r>
      <w:r w:rsidR="00097025">
        <w:rPr>
          <w:rFonts w:ascii="Garamond" w:hAnsi="Garamond" w:cs="Courier New"/>
          <w:noProof/>
        </w:rPr>
        <w:t xml:space="preserve">, </w:t>
      </w:r>
      <w:r w:rsidRPr="000739DA">
        <w:rPr>
          <w:rFonts w:ascii="Garamond" w:hAnsi="Garamond" w:cs="Courier New"/>
          <w:noProof/>
        </w:rPr>
        <w:t>la notion de défense</w:t>
      </w:r>
      <w:r w:rsidR="00097025">
        <w:rPr>
          <w:rFonts w:ascii="Garamond" w:hAnsi="Garamond" w:cs="Courier New"/>
          <w:noProof/>
        </w:rPr>
        <w:t>,</w:t>
      </w:r>
      <w:r w:rsidRPr="000739DA">
        <w:rPr>
          <w:rFonts w:ascii="Garamond" w:hAnsi="Garamond" w:cs="Courier New"/>
          <w:noProof/>
        </w:rPr>
        <w:t xml:space="preserve">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et de chercher le type spécifique de défense qu</w:t>
      </w:r>
      <w:r w:rsidR="00720B03">
        <w:rPr>
          <w:rFonts w:ascii="Garamond" w:hAnsi="Garamond" w:cs="Courier New"/>
          <w:noProof/>
        </w:rPr>
        <w:t>’</w:t>
      </w:r>
      <w:r w:rsidRPr="000739DA">
        <w:rPr>
          <w:rFonts w:ascii="Garamond" w:hAnsi="Garamond" w:cs="Courier New"/>
          <w:noProof/>
        </w:rPr>
        <w:t>il y avait à l</w:t>
      </w:r>
      <w:r w:rsidR="00720B03">
        <w:rPr>
          <w:rFonts w:ascii="Garamond" w:hAnsi="Garamond" w:cs="Courier New"/>
          <w:noProof/>
        </w:rPr>
        <w:t>’</w:t>
      </w:r>
      <w:r w:rsidRPr="000739DA">
        <w:rPr>
          <w:rFonts w:ascii="Garamond" w:hAnsi="Garamond" w:cs="Courier New"/>
          <w:noProof/>
        </w:rPr>
        <w:t>œuvre dans ces autres névroses.</w:t>
      </w:r>
    </w:p>
    <w:p w:rsidR="002D0E2E" w:rsidRPr="000739DA" w:rsidRDefault="002D0E2E" w:rsidP="000739DA">
      <w:pPr>
        <w:ind w:right="-284" w:hanging="567"/>
        <w:rPr>
          <w:rFonts w:ascii="Garamond" w:hAnsi="Garamond" w:cs="Courier New"/>
          <w:noProof/>
        </w:rPr>
      </w:pPr>
    </w:p>
    <w:p w:rsidR="002D0E2E" w:rsidRPr="00097025" w:rsidRDefault="00C166DD" w:rsidP="000739DA">
      <w:pPr>
        <w:ind w:right="-284" w:hanging="567"/>
        <w:rPr>
          <w:rFonts w:ascii="Garamond" w:hAnsi="Garamond" w:cs="Courier New"/>
          <w:i/>
          <w:noProof/>
        </w:rPr>
      </w:pPr>
      <w:r w:rsidRPr="000739DA">
        <w:rPr>
          <w:rFonts w:ascii="Garamond" w:hAnsi="Garamond" w:cs="Courier New"/>
          <w:noProof/>
        </w:rPr>
        <w:t>FREUD</w:t>
      </w:r>
      <w:r w:rsidR="006F5684" w:rsidRPr="000739DA">
        <w:rPr>
          <w:rFonts w:ascii="Garamond" w:hAnsi="Garamond" w:cs="Courier New"/>
          <w:noProof/>
        </w:rPr>
        <w:t xml:space="preserve"> va par la suite centrer la psychologie psychanalytique sur la notion de </w:t>
      </w:r>
      <w:r w:rsidR="006F5684" w:rsidRPr="00097025">
        <w:rPr>
          <w:rFonts w:ascii="Garamond" w:hAnsi="Garamond" w:cs="Courier New"/>
          <w:i/>
          <w:noProof/>
          <w:color w:val="0000CC"/>
        </w:rPr>
        <w:t>refoulement</w:t>
      </w:r>
      <w:r w:rsidR="006F5684" w:rsidRPr="000739DA">
        <w:rPr>
          <w:rFonts w:ascii="Garamond" w:hAnsi="Garamond" w:cs="Courier New"/>
          <w:noProof/>
        </w:rPr>
        <w:t xml:space="preserve">, puis plus tard sur la notion de </w:t>
      </w:r>
      <w:r w:rsidR="006F5684" w:rsidRPr="00097025">
        <w:rPr>
          <w:rFonts w:ascii="Garamond" w:hAnsi="Garamond" w:cs="Courier New"/>
          <w:i/>
          <w:noProof/>
          <w:color w:val="0000CC"/>
        </w:rPr>
        <w:t>résistance</w:t>
      </w:r>
      <w:r w:rsidR="006F5684" w:rsidRPr="00097025">
        <w:rPr>
          <w:rFonts w:ascii="Garamond" w:hAnsi="Garamond" w:cs="Courier New"/>
          <w:i/>
          <w:noProof/>
        </w:rPr>
        <w:t xml:space="preserve">. </w:t>
      </w:r>
    </w:p>
    <w:p w:rsidR="00097025" w:rsidRDefault="006F5684" w:rsidP="00097025">
      <w:pPr>
        <w:ind w:right="-284" w:hanging="567"/>
        <w:outlineLvl w:val="0"/>
        <w:rPr>
          <w:rFonts w:ascii="Garamond" w:hAnsi="Garamond" w:cs="Courier New"/>
          <w:i/>
          <w:noProof/>
          <w:color w:val="0000CC"/>
        </w:rPr>
      </w:pPr>
      <w:r w:rsidRPr="000739DA">
        <w:rPr>
          <w:rFonts w:ascii="Garamond" w:hAnsi="Garamond" w:cs="Courier New"/>
          <w:noProof/>
        </w:rPr>
        <w:t xml:space="preserve">Et en 1920 il reviendra à cette notion de </w:t>
      </w:r>
      <w:r w:rsidRPr="00097025">
        <w:rPr>
          <w:rFonts w:ascii="Garamond" w:hAnsi="Garamond" w:cs="Courier New"/>
          <w:i/>
          <w:noProof/>
          <w:color w:val="0000CC"/>
        </w:rPr>
        <w:t>défense</w:t>
      </w:r>
      <w:r w:rsidRPr="000739DA">
        <w:rPr>
          <w:rFonts w:ascii="Garamond" w:hAnsi="Garamond" w:cs="Courier New"/>
          <w:noProof/>
        </w:rPr>
        <w:t xml:space="preserve"> qui est esquissée ici.</w:t>
      </w:r>
      <w:r w:rsidR="00097025">
        <w:rPr>
          <w:rFonts w:ascii="Garamond" w:hAnsi="Garamond" w:cs="Courier New"/>
          <w:noProof/>
        </w:rPr>
        <w:t xml:space="preserve"> </w:t>
      </w:r>
      <w:r w:rsidRPr="000739DA">
        <w:rPr>
          <w:rFonts w:ascii="Garamond" w:hAnsi="Garamond" w:cs="Courier New"/>
          <w:noProof/>
        </w:rPr>
        <w:t>En ce sens, je crois que l</w:t>
      </w:r>
      <w:r w:rsidR="00720B03">
        <w:rPr>
          <w:rFonts w:ascii="Garamond" w:hAnsi="Garamond" w:cs="Courier New"/>
          <w:noProof/>
        </w:rPr>
        <w:t>’</w:t>
      </w:r>
      <w:r w:rsidRPr="000739DA">
        <w:rPr>
          <w:rFonts w:ascii="Garamond" w:hAnsi="Garamond" w:cs="Courier New"/>
          <w:noProof/>
        </w:rPr>
        <w:t xml:space="preserve">on a bien affaire à cette </w:t>
      </w:r>
      <w:r w:rsidRPr="00097025">
        <w:rPr>
          <w:rFonts w:ascii="Garamond" w:hAnsi="Garamond" w:cs="Courier New"/>
          <w:i/>
          <w:noProof/>
          <w:color w:val="0000CC"/>
        </w:rPr>
        <w:t>cellule germinale</w:t>
      </w:r>
    </w:p>
    <w:p w:rsidR="00097025" w:rsidRDefault="006F5684" w:rsidP="00097025">
      <w:pPr>
        <w:ind w:right="-284" w:hanging="567"/>
        <w:outlineLvl w:val="0"/>
        <w:rPr>
          <w:rFonts w:ascii="Garamond" w:hAnsi="Garamond" w:cs="Courier New"/>
          <w:noProof/>
        </w:rPr>
      </w:pPr>
      <w:r w:rsidRPr="000739DA">
        <w:rPr>
          <w:rFonts w:ascii="Garamond" w:hAnsi="Garamond" w:cs="Courier New"/>
          <w:noProof/>
        </w:rPr>
        <w:t>de la pen</w:t>
      </w:r>
      <w:r w:rsidRPr="000739DA">
        <w:rPr>
          <w:rFonts w:ascii="Garamond" w:hAnsi="Garamond" w:cs="Courier New"/>
          <w:noProof/>
        </w:rPr>
        <w:softHyphen/>
        <w:t xml:space="preserve">sée </w:t>
      </w:r>
      <w:r w:rsidR="002D0E2E" w:rsidRPr="000739DA">
        <w:rPr>
          <w:rFonts w:ascii="Garamond" w:hAnsi="Garamond" w:cs="Courier New"/>
          <w:noProof/>
        </w:rPr>
        <w:t>freud</w:t>
      </w:r>
      <w:r w:rsidRPr="000739DA">
        <w:rPr>
          <w:rFonts w:ascii="Garamond" w:hAnsi="Garamond" w:cs="Courier New"/>
          <w:noProof/>
        </w:rPr>
        <w:t>ienne, dont au cours de l</w:t>
      </w:r>
      <w:r w:rsidR="00720B03">
        <w:rPr>
          <w:rFonts w:ascii="Garamond" w:hAnsi="Garamond" w:cs="Courier New"/>
          <w:noProof/>
        </w:rPr>
        <w:t>’</w:t>
      </w:r>
      <w:r w:rsidRPr="000739DA">
        <w:rPr>
          <w:rFonts w:ascii="Garamond" w:hAnsi="Garamond" w:cs="Courier New"/>
          <w:noProof/>
        </w:rPr>
        <w:t xml:space="preserve">histoire il va successivement développer les aspects qui chronologiquement </w:t>
      </w:r>
    </w:p>
    <w:p w:rsidR="00C52611" w:rsidRPr="000739DA" w:rsidRDefault="006F5684" w:rsidP="00097025">
      <w:pPr>
        <w:ind w:right="-284" w:hanging="567"/>
        <w:outlineLvl w:val="0"/>
        <w:rPr>
          <w:rFonts w:ascii="Garamond" w:hAnsi="Garamond" w:cs="Courier New"/>
          <w:noProof/>
        </w:rPr>
      </w:pPr>
      <w:r w:rsidRPr="000739DA">
        <w:rPr>
          <w:rFonts w:ascii="Garamond" w:hAnsi="Garamond" w:cs="Courier New"/>
          <w:noProof/>
        </w:rPr>
        <w:t>sont les plus essentiels.</w:t>
      </w:r>
    </w:p>
    <w:p w:rsidR="002D0E2E" w:rsidRPr="000739DA" w:rsidRDefault="002D0E2E" w:rsidP="000739DA">
      <w:pPr>
        <w:ind w:right="-284" w:hanging="567"/>
        <w:rPr>
          <w:rFonts w:ascii="Garamond" w:hAnsi="Garamond" w:cs="Courier New"/>
          <w:noProof/>
        </w:rPr>
      </w:pPr>
    </w:p>
    <w:p w:rsidR="00C52611" w:rsidRPr="000739DA" w:rsidRDefault="006F5684" w:rsidP="00097025">
      <w:pPr>
        <w:ind w:right="-284" w:hanging="567"/>
        <w:outlineLvl w:val="0"/>
        <w:rPr>
          <w:rFonts w:ascii="Garamond" w:hAnsi="Garamond" w:cs="Courier New"/>
          <w:noProof/>
        </w:rPr>
      </w:pPr>
      <w:r w:rsidRPr="000739DA">
        <w:rPr>
          <w:rFonts w:ascii="Garamond" w:hAnsi="Garamond" w:cs="Courier New"/>
          <w:noProof/>
        </w:rPr>
        <w:t>LACAN</w:t>
      </w:r>
      <w:r w:rsidR="00097025">
        <w:rPr>
          <w:rFonts w:ascii="Garamond" w:hAnsi="Garamond" w:cs="Courier New"/>
          <w:noProof/>
        </w:rPr>
        <w:t xml:space="preserve"> - </w:t>
      </w:r>
      <w:r w:rsidRPr="000739DA">
        <w:rPr>
          <w:rFonts w:ascii="Garamond" w:hAnsi="Garamond" w:cs="Courier New"/>
          <w:noProof/>
        </w:rPr>
        <w:t xml:space="preserve">Quand vous dites </w:t>
      </w:r>
      <w:r w:rsidR="00097025">
        <w:rPr>
          <w:rFonts w:ascii="Garamond" w:hAnsi="Garamond" w:cs="Courier New"/>
          <w:noProof/>
        </w:rPr>
        <w:t>« </w:t>
      </w:r>
      <w:r w:rsidRPr="000739DA">
        <w:rPr>
          <w:rFonts w:ascii="Garamond" w:hAnsi="Garamond"/>
          <w:i/>
          <w:noProof/>
        </w:rPr>
        <w:t>cellule germinale</w:t>
      </w:r>
      <w:r w:rsidR="00097025">
        <w:rPr>
          <w:rFonts w:ascii="Garamond" w:hAnsi="Garamond"/>
          <w:i/>
          <w:noProof/>
        </w:rPr>
        <w:t> »</w:t>
      </w:r>
      <w:r w:rsidRPr="000739DA">
        <w:rPr>
          <w:rFonts w:ascii="Garamond" w:hAnsi="Garamond" w:cs="Courier New"/>
          <w:noProof/>
        </w:rPr>
        <w:t xml:space="preserve"> vous vous référez à qui  ?  </w:t>
      </w:r>
    </w:p>
    <w:p w:rsidR="00C52611" w:rsidRPr="000739DA" w:rsidRDefault="00C52611" w:rsidP="000739DA">
      <w:pPr>
        <w:ind w:right="-284" w:hanging="567"/>
        <w:rPr>
          <w:rFonts w:ascii="Garamond" w:hAnsi="Garamond" w:cs="Courier New"/>
          <w:noProof/>
        </w:rPr>
      </w:pPr>
    </w:p>
    <w:p w:rsidR="00C52611" w:rsidRPr="000739DA" w:rsidRDefault="00C52611" w:rsidP="00097025">
      <w:pPr>
        <w:ind w:right="-284" w:hanging="567"/>
        <w:outlineLvl w:val="0"/>
        <w:rPr>
          <w:rFonts w:ascii="Garamond" w:hAnsi="Garamond" w:cs="Courier New"/>
          <w:noProof/>
        </w:rPr>
      </w:pPr>
      <w:r w:rsidRPr="000739DA">
        <w:rPr>
          <w:rFonts w:ascii="Garamond" w:hAnsi="Garamond" w:cs="Courier New"/>
          <w:noProof/>
        </w:rPr>
        <w:t>Didier ANZIEU</w:t>
      </w:r>
      <w:r w:rsidR="006F5684" w:rsidRPr="000739DA">
        <w:rPr>
          <w:rFonts w:ascii="Garamond" w:hAnsi="Garamond" w:cs="Courier New"/>
          <w:noProof/>
        </w:rPr>
        <w:t xml:space="preserve"> </w:t>
      </w:r>
      <w:r w:rsidR="00097025">
        <w:rPr>
          <w:rFonts w:ascii="Garamond" w:hAnsi="Garamond" w:cs="Courier New"/>
          <w:noProof/>
        </w:rPr>
        <w:t>-</w:t>
      </w:r>
      <w:r w:rsidR="006F5684" w:rsidRPr="000739DA">
        <w:rPr>
          <w:rFonts w:ascii="Garamond" w:hAnsi="Garamond" w:cs="Courier New"/>
          <w:noProof/>
        </w:rPr>
        <w:t xml:space="preserve"> </w:t>
      </w:r>
      <w:r w:rsidRPr="000739DA">
        <w:rPr>
          <w:rFonts w:ascii="Garamond" w:hAnsi="Garamond" w:cs="Courier New"/>
          <w:noProof/>
        </w:rPr>
        <w:t>À</w:t>
      </w:r>
      <w:r w:rsidR="006F5684" w:rsidRPr="000739DA">
        <w:rPr>
          <w:rFonts w:ascii="Garamond" w:hAnsi="Garamond" w:cs="Courier New"/>
          <w:noProof/>
        </w:rPr>
        <w:t xml:space="preserve"> </w:t>
      </w:r>
      <w:r w:rsidR="002D0E2E" w:rsidRPr="000739DA">
        <w:rPr>
          <w:rFonts w:ascii="Garamond" w:hAnsi="Garamond" w:cs="Courier New"/>
          <w:noProof/>
        </w:rPr>
        <w:t>BERGMAN</w:t>
      </w:r>
      <w:r w:rsidRPr="000739DA">
        <w:rPr>
          <w:rFonts w:ascii="Garamond" w:hAnsi="Garamond" w:cs="Courier New"/>
          <w:noProof/>
        </w:rPr>
        <w:t> :</w:t>
      </w:r>
      <w:r w:rsidR="006F5684" w:rsidRPr="000739DA">
        <w:rPr>
          <w:rFonts w:ascii="Garamond" w:hAnsi="Garamond" w:cs="Courier New"/>
          <w:noProof/>
        </w:rPr>
        <w:t xml:space="preserve"> </w:t>
      </w:r>
      <w:r w:rsidR="002D0E2E" w:rsidRPr="000739DA">
        <w:rPr>
          <w:rFonts w:ascii="Garamond" w:hAnsi="Garamond" w:cs="Courier New"/>
          <w:noProof/>
        </w:rPr>
        <w:t>« </w:t>
      </w:r>
      <w:r w:rsidR="006F5684" w:rsidRPr="000739DA">
        <w:rPr>
          <w:rFonts w:ascii="Garamond" w:hAnsi="Garamond"/>
          <w:i/>
          <w:noProof/>
        </w:rPr>
        <w:t>germinal cell</w:t>
      </w:r>
      <w:r w:rsidR="002D0E2E" w:rsidRPr="000739DA">
        <w:rPr>
          <w:rFonts w:ascii="Garamond" w:hAnsi="Garamond" w:cs="Courier New"/>
          <w:noProof/>
        </w:rPr>
        <w:t> »</w:t>
      </w:r>
      <w:r w:rsidR="006F5684" w:rsidRPr="000739DA">
        <w:rPr>
          <w:rFonts w:ascii="Garamond" w:hAnsi="Garamond" w:cs="Courier New"/>
          <w:noProof/>
        </w:rPr>
        <w:t>.</w:t>
      </w:r>
    </w:p>
    <w:p w:rsidR="00C52611" w:rsidRPr="000739DA" w:rsidRDefault="00C52611" w:rsidP="000739DA">
      <w:pPr>
        <w:ind w:right="-284" w:hanging="567"/>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LACAN</w:t>
      </w:r>
    </w:p>
    <w:p w:rsidR="00C52611" w:rsidRPr="000739DA" w:rsidRDefault="00C52611" w:rsidP="000739DA">
      <w:pPr>
        <w:ind w:right="-284" w:hanging="567"/>
        <w:rPr>
          <w:rFonts w:ascii="Garamond" w:hAnsi="Garamond" w:cs="Courier New"/>
          <w:noProof/>
        </w:rPr>
      </w:pPr>
    </w:p>
    <w:p w:rsidR="00097025" w:rsidRDefault="006F5684" w:rsidP="000739DA">
      <w:pPr>
        <w:ind w:right="-284" w:hanging="567"/>
        <w:rPr>
          <w:rFonts w:ascii="Garamond" w:hAnsi="Garamond" w:cs="Courier New"/>
          <w:noProof/>
        </w:rPr>
      </w:pPr>
      <w:r w:rsidRPr="000739DA">
        <w:rPr>
          <w:rFonts w:ascii="Garamond" w:hAnsi="Garamond" w:cs="Courier New"/>
          <w:noProof/>
        </w:rPr>
        <w:t>En tout cas dans cet article dont j</w:t>
      </w:r>
      <w:r w:rsidR="00720B03">
        <w:rPr>
          <w:rFonts w:ascii="Garamond" w:hAnsi="Garamond" w:cs="Courier New"/>
          <w:noProof/>
        </w:rPr>
        <w:t>’</w:t>
      </w:r>
      <w:r w:rsidRPr="000739DA">
        <w:rPr>
          <w:rFonts w:ascii="Garamond" w:hAnsi="Garamond" w:cs="Courier New"/>
          <w:noProof/>
        </w:rPr>
        <w:t>ai bien le souvenir</w:t>
      </w:r>
      <w:r w:rsidR="00097025">
        <w:rPr>
          <w:rFonts w:ascii="Garamond" w:hAnsi="Garamond" w:cs="Courier New"/>
          <w:noProof/>
        </w:rPr>
        <w:t xml:space="preserve">, </w:t>
      </w:r>
      <w:r w:rsidRPr="000739DA">
        <w:rPr>
          <w:rFonts w:ascii="Garamond" w:hAnsi="Garamond" w:cs="Courier New"/>
          <w:noProof/>
        </w:rPr>
        <w:t>le nom m</w:t>
      </w:r>
      <w:r w:rsidR="00720B03">
        <w:rPr>
          <w:rFonts w:ascii="Garamond" w:hAnsi="Garamond" w:cs="Courier New"/>
          <w:noProof/>
        </w:rPr>
        <w:t>’</w:t>
      </w:r>
      <w:r w:rsidRPr="000739DA">
        <w:rPr>
          <w:rFonts w:ascii="Garamond" w:hAnsi="Garamond" w:cs="Courier New"/>
          <w:noProof/>
        </w:rPr>
        <w:t>avait échappé</w:t>
      </w:r>
      <w:r w:rsidR="00097025">
        <w:rPr>
          <w:rFonts w:ascii="Garamond" w:hAnsi="Garamond" w:cs="Courier New"/>
          <w:noProof/>
        </w:rPr>
        <w:t xml:space="preserve">, </w:t>
      </w:r>
      <w:r w:rsidRPr="000739DA">
        <w:rPr>
          <w:rFonts w:ascii="Garamond" w:hAnsi="Garamond" w:cs="Courier New"/>
          <w:noProof/>
        </w:rPr>
        <w:t>ce dont il s</w:t>
      </w:r>
      <w:r w:rsidR="00720B03">
        <w:rPr>
          <w:rFonts w:ascii="Garamond" w:hAnsi="Garamond" w:cs="Courier New"/>
          <w:noProof/>
        </w:rPr>
        <w:t>’</w:t>
      </w:r>
      <w:r w:rsidRPr="000739DA">
        <w:rPr>
          <w:rFonts w:ascii="Garamond" w:hAnsi="Garamond" w:cs="Courier New"/>
          <w:noProof/>
        </w:rPr>
        <w:t>agit tout au long de l</w:t>
      </w:r>
      <w:r w:rsidR="00720B03">
        <w:rPr>
          <w:rFonts w:ascii="Garamond" w:hAnsi="Garamond" w:cs="Courier New"/>
          <w:noProof/>
        </w:rPr>
        <w:t>’</w:t>
      </w:r>
      <w:r w:rsidRPr="000739DA">
        <w:rPr>
          <w:rFonts w:ascii="Garamond" w:hAnsi="Garamond" w:cs="Courier New"/>
          <w:noProof/>
        </w:rPr>
        <w:t xml:space="preserve">article, </w:t>
      </w:r>
    </w:p>
    <w:p w:rsidR="00F563FC" w:rsidRDefault="006F5684" w:rsidP="00F563FC">
      <w:pPr>
        <w:ind w:right="-284" w:hanging="567"/>
        <w:rPr>
          <w:rFonts w:ascii="Garamond" w:hAnsi="Garamond" w:cs="Courier New"/>
          <w:noProof/>
        </w:rPr>
      </w:pPr>
      <w:r w:rsidRPr="000739DA">
        <w:rPr>
          <w:rFonts w:ascii="Garamond" w:hAnsi="Garamond" w:cs="Courier New"/>
          <w:noProof/>
        </w:rPr>
        <w:t xml:space="preserve">qui est donné comme </w:t>
      </w:r>
      <w:r w:rsidRPr="00097025">
        <w:rPr>
          <w:rFonts w:ascii="Garamond" w:hAnsi="Garamond" w:cs="Courier New"/>
          <w:i/>
          <w:noProof/>
        </w:rPr>
        <w:t xml:space="preserve">la </w:t>
      </w:r>
      <w:r w:rsidR="002D0E2E" w:rsidRPr="00097025">
        <w:rPr>
          <w:rFonts w:ascii="Garamond" w:hAnsi="Garamond"/>
          <w:i/>
          <w:noProof/>
        </w:rPr>
        <w:t>cellule</w:t>
      </w:r>
      <w:r w:rsidR="002D0E2E" w:rsidRPr="000739DA">
        <w:rPr>
          <w:rFonts w:ascii="Garamond" w:hAnsi="Garamond"/>
          <w:i/>
          <w:noProof/>
        </w:rPr>
        <w:t xml:space="preserve"> germinale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observation analytique</w:t>
      </w:r>
      <w:r w:rsidR="00F563FC">
        <w:rPr>
          <w:rFonts w:ascii="Garamond" w:hAnsi="Garamond" w:cs="Courier New"/>
          <w:noProof/>
        </w:rPr>
        <w:t xml:space="preserve"> - </w:t>
      </w:r>
      <w:r w:rsidRPr="000739DA">
        <w:rPr>
          <w:rFonts w:ascii="Garamond" w:hAnsi="Garamond" w:cs="Courier New"/>
          <w:noProof/>
        </w:rPr>
        <w:t>ceci est d</w:t>
      </w:r>
      <w:r w:rsidR="00720B03">
        <w:rPr>
          <w:rFonts w:ascii="Garamond" w:hAnsi="Garamond" w:cs="Courier New"/>
          <w:noProof/>
        </w:rPr>
        <w:t>’</w:t>
      </w:r>
      <w:r w:rsidRPr="000739DA">
        <w:rPr>
          <w:rFonts w:ascii="Garamond" w:hAnsi="Garamond" w:cs="Courier New"/>
          <w:noProof/>
        </w:rPr>
        <w:t xml:space="preserve">autant plus important à souligner que ça touche bien </w:t>
      </w:r>
    </w:p>
    <w:p w:rsidR="00F563FC" w:rsidRDefault="006F5684" w:rsidP="000739DA">
      <w:pPr>
        <w:ind w:right="-284" w:hanging="567"/>
        <w:rPr>
          <w:rFonts w:ascii="Garamond" w:hAnsi="Garamond" w:cs="Courier New"/>
          <w:noProof/>
        </w:rPr>
      </w:pPr>
      <w:r w:rsidRPr="000739DA">
        <w:rPr>
          <w:rFonts w:ascii="Garamond" w:hAnsi="Garamond" w:cs="Courier New"/>
          <w:noProof/>
        </w:rPr>
        <w:t>à cette question du sens</w:t>
      </w:r>
      <w:r w:rsidR="00F563FC">
        <w:rPr>
          <w:rFonts w:ascii="Garamond" w:hAnsi="Garamond" w:cs="Courier New"/>
          <w:noProof/>
        </w:rPr>
        <w:t xml:space="preserve"> </w:t>
      </w:r>
      <w:r w:rsidRPr="000739DA">
        <w:rPr>
          <w:rFonts w:ascii="Garamond" w:hAnsi="Garamond" w:cs="Courier New"/>
          <w:noProof/>
        </w:rPr>
        <w:t xml:space="preserve">de la découverte </w:t>
      </w:r>
      <w:r w:rsidR="002D0E2E" w:rsidRPr="000739DA">
        <w:rPr>
          <w:rFonts w:ascii="Garamond" w:hAnsi="Garamond" w:cs="Courier New"/>
          <w:noProof/>
        </w:rPr>
        <w:t>freud</w:t>
      </w:r>
      <w:r w:rsidRPr="000739DA">
        <w:rPr>
          <w:rFonts w:ascii="Garamond" w:hAnsi="Garamond" w:cs="Courier New"/>
          <w:noProof/>
        </w:rPr>
        <w:t>ienne</w:t>
      </w:r>
      <w:r w:rsidR="00F563FC">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la notion de </w:t>
      </w:r>
      <w:r w:rsidR="00F563FC">
        <w:rPr>
          <w:rFonts w:ascii="Garamond" w:hAnsi="Garamond" w:cs="Courier New"/>
          <w:noProof/>
        </w:rPr>
        <w:t>« </w:t>
      </w:r>
      <w:r w:rsidRPr="000739DA">
        <w:rPr>
          <w:rFonts w:ascii="Garamond" w:hAnsi="Garamond"/>
          <w:i/>
          <w:noProof/>
        </w:rPr>
        <w:t>retrouvailles</w:t>
      </w:r>
      <w:r w:rsidR="00F563FC">
        <w:rPr>
          <w:rFonts w:ascii="Garamond" w:hAnsi="Garamond"/>
          <w:i/>
          <w:noProof/>
        </w:rPr>
        <w:t> »</w:t>
      </w:r>
      <w:r w:rsidRPr="000739DA">
        <w:rPr>
          <w:rFonts w:ascii="Garamond" w:hAnsi="Garamond" w:cs="Courier New"/>
          <w:noProof/>
        </w:rPr>
        <w:t xml:space="preserve"> et de </w:t>
      </w:r>
      <w:r w:rsidR="00547371" w:rsidRPr="000739DA">
        <w:rPr>
          <w:rFonts w:ascii="Garamond" w:hAnsi="Garamond" w:cs="Courier New"/>
          <w:noProof/>
        </w:rPr>
        <w:t>« </w:t>
      </w:r>
      <w:r w:rsidRPr="000739DA">
        <w:rPr>
          <w:rFonts w:ascii="Garamond" w:hAnsi="Garamond"/>
          <w:i/>
          <w:noProof/>
        </w:rPr>
        <w:t>restitution du passé</w:t>
      </w:r>
      <w:r w:rsidR="00547371" w:rsidRPr="000739DA">
        <w:rPr>
          <w:rFonts w:ascii="Garamond" w:hAnsi="Garamond" w:cs="Courier New"/>
          <w:noProof/>
        </w:rPr>
        <w:t> »</w:t>
      </w:r>
      <w:r w:rsidRPr="000739DA">
        <w:rPr>
          <w:rFonts w:ascii="Garamond" w:hAnsi="Garamond" w:cs="Courier New"/>
          <w:noProof/>
        </w:rPr>
        <w:t xml:space="preserve">, dont il montre </w:t>
      </w:r>
    </w:p>
    <w:p w:rsidR="002D0E2E" w:rsidRPr="000739DA" w:rsidRDefault="006F5684" w:rsidP="000739DA">
      <w:pPr>
        <w:ind w:right="-284" w:hanging="567"/>
        <w:rPr>
          <w:rFonts w:ascii="Garamond" w:hAnsi="Garamond" w:cs="Courier New"/>
          <w:noProof/>
        </w:rPr>
      </w:pP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est de là qu</w:t>
      </w:r>
      <w:r w:rsidR="00720B03">
        <w:rPr>
          <w:rFonts w:ascii="Garamond" w:hAnsi="Garamond" w:cs="Courier New"/>
          <w:noProof/>
        </w:rPr>
        <w:t>’</w:t>
      </w:r>
      <w:r w:rsidRPr="000739DA">
        <w:rPr>
          <w:rFonts w:ascii="Garamond" w:hAnsi="Garamond" w:cs="Courier New"/>
          <w:noProof/>
        </w:rPr>
        <w:t xml:space="preserve">est partie notre expérience. </w:t>
      </w:r>
    </w:p>
    <w:p w:rsidR="002D0E2E" w:rsidRPr="000739DA" w:rsidRDefault="002D0E2E" w:rsidP="000739DA">
      <w:pPr>
        <w:ind w:right="-284" w:hanging="567"/>
        <w:rPr>
          <w:rFonts w:ascii="Garamond" w:hAnsi="Garamond" w:cs="Courier New"/>
          <w:noProof/>
        </w:rPr>
      </w:pPr>
    </w:p>
    <w:p w:rsidR="00F563FC" w:rsidRDefault="006F5684" w:rsidP="00F563FC">
      <w:pPr>
        <w:ind w:right="-284" w:hanging="567"/>
        <w:outlineLvl w:val="0"/>
        <w:rPr>
          <w:rFonts w:ascii="Garamond" w:hAnsi="Garamond" w:cs="Courier New"/>
          <w:noProof/>
        </w:rPr>
      </w:pPr>
      <w:r w:rsidRPr="000739DA">
        <w:rPr>
          <w:rFonts w:ascii="Garamond" w:hAnsi="Garamond" w:cs="Courier New"/>
          <w:noProof/>
        </w:rPr>
        <w:t xml:space="preserve">Il se réfère au travail avec </w:t>
      </w:r>
      <w:r w:rsidR="002D0E2E" w:rsidRPr="000739DA">
        <w:rPr>
          <w:rFonts w:ascii="Garamond" w:hAnsi="Garamond" w:cs="Courier New"/>
          <w:noProof/>
        </w:rPr>
        <w:t>BREUER</w:t>
      </w:r>
      <w:r w:rsidRPr="000739DA">
        <w:rPr>
          <w:rFonts w:ascii="Garamond" w:hAnsi="Garamond" w:cs="Courier New"/>
          <w:noProof/>
        </w:rPr>
        <w:t xml:space="preserve">, </w:t>
      </w:r>
      <w:r w:rsidRPr="000739DA">
        <w:rPr>
          <w:rFonts w:ascii="Garamond" w:hAnsi="Garamond"/>
          <w:i/>
          <w:noProof/>
        </w:rPr>
        <w:t>Studien über Hysterie</w:t>
      </w:r>
      <w:r w:rsidRPr="000739DA">
        <w:rPr>
          <w:rFonts w:ascii="Garamond" w:hAnsi="Garamond" w:cs="Courier New"/>
          <w:noProof/>
        </w:rPr>
        <w:t xml:space="preserve"> et il montre que jusqu</w:t>
      </w:r>
      <w:r w:rsidR="00720B03">
        <w:rPr>
          <w:rFonts w:ascii="Garamond" w:hAnsi="Garamond" w:cs="Courier New"/>
          <w:noProof/>
        </w:rPr>
        <w:t>’</w:t>
      </w:r>
      <w:r w:rsidRPr="000739DA">
        <w:rPr>
          <w:rFonts w:ascii="Garamond" w:hAnsi="Garamond" w:cs="Courier New"/>
          <w:noProof/>
        </w:rPr>
        <w:t>à la fin de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et jus</w:t>
      </w:r>
      <w:r w:rsidRPr="000739DA">
        <w:rPr>
          <w:rFonts w:ascii="Garamond" w:hAnsi="Garamond" w:cs="Courier New"/>
          <w:noProof/>
        </w:rPr>
        <w:softHyphen/>
        <w:t>qu</w:t>
      </w:r>
      <w:r w:rsidR="00720B03">
        <w:rPr>
          <w:rFonts w:ascii="Garamond" w:hAnsi="Garamond" w:cs="Courier New"/>
          <w:noProof/>
        </w:rPr>
        <w:t>’</w:t>
      </w:r>
      <w:r w:rsidRPr="000739DA">
        <w:rPr>
          <w:rFonts w:ascii="Garamond" w:hAnsi="Garamond" w:cs="Courier New"/>
          <w:noProof/>
        </w:rPr>
        <w:t>aux dernières</w:t>
      </w:r>
    </w:p>
    <w:p w:rsidR="00F563FC" w:rsidRDefault="006F5684" w:rsidP="00F563FC">
      <w:pPr>
        <w:ind w:right="-284" w:hanging="567"/>
        <w:outlineLvl w:val="0"/>
        <w:rPr>
          <w:rFonts w:ascii="Garamond" w:hAnsi="Garamond" w:cs="Courier New"/>
          <w:noProof/>
        </w:rPr>
      </w:pPr>
      <w:r w:rsidRPr="000739DA">
        <w:rPr>
          <w:rFonts w:ascii="Garamond" w:hAnsi="Garamond" w:cs="Courier New"/>
          <w:noProof/>
        </w:rPr>
        <w:t xml:space="preserve">expressions de sa pensée, la notion de </w:t>
      </w:r>
      <w:r w:rsidR="00140CDC" w:rsidRPr="000739DA">
        <w:rPr>
          <w:rFonts w:ascii="Garamond" w:hAnsi="Garamond" w:cs="Courier New"/>
          <w:noProof/>
        </w:rPr>
        <w:t>« </w:t>
      </w:r>
      <w:r w:rsidR="00140CDC" w:rsidRPr="000739DA">
        <w:rPr>
          <w:rFonts w:ascii="Garamond" w:hAnsi="Garamond"/>
          <w:i/>
          <w:noProof/>
        </w:rPr>
        <w:t>restitution du passé</w:t>
      </w:r>
      <w:r w:rsidR="00140CDC" w:rsidRPr="000739DA">
        <w:rPr>
          <w:rFonts w:ascii="Garamond" w:hAnsi="Garamond" w:cs="Courier New"/>
          <w:noProof/>
        </w:rPr>
        <w:t> »</w:t>
      </w:r>
      <w:r w:rsidR="00F563FC">
        <w:rPr>
          <w:rFonts w:ascii="Garamond" w:hAnsi="Garamond" w:cs="Courier New"/>
          <w:noProof/>
        </w:rPr>
        <w:t xml:space="preserve">, </w:t>
      </w:r>
      <w:r w:rsidRPr="000739DA">
        <w:rPr>
          <w:rFonts w:ascii="Garamond" w:hAnsi="Garamond" w:cs="Courier New"/>
          <w:noProof/>
        </w:rPr>
        <w:t>sous mille formes et enfin sou</w:t>
      </w:r>
      <w:r w:rsidR="00140CDC" w:rsidRPr="000739DA">
        <w:rPr>
          <w:rFonts w:ascii="Garamond" w:hAnsi="Garamond" w:cs="Courier New"/>
          <w:noProof/>
        </w:rPr>
        <w:t>s la forme de la reconstruction</w:t>
      </w:r>
      <w:r w:rsidR="00F563FC">
        <w:rPr>
          <w:rFonts w:ascii="Garamond" w:hAnsi="Garamond" w:cs="Courier New"/>
          <w:noProof/>
        </w:rPr>
        <w:t xml:space="preserve">, </w:t>
      </w:r>
    </w:p>
    <w:p w:rsidR="00F563FC" w:rsidRDefault="006F5684" w:rsidP="00F563FC">
      <w:pPr>
        <w:ind w:right="-284" w:hanging="567"/>
        <w:outlineLvl w:val="0"/>
        <w:rPr>
          <w:rFonts w:ascii="Garamond" w:hAnsi="Garamond" w:cs="Courier New"/>
          <w:noProof/>
        </w:rPr>
      </w:pPr>
      <w:r w:rsidRPr="000739DA">
        <w:rPr>
          <w:rFonts w:ascii="Garamond" w:hAnsi="Garamond" w:cs="Courier New"/>
          <w:noProof/>
        </w:rPr>
        <w:t>est maintenue tou</w:t>
      </w:r>
      <w:r w:rsidRPr="000739DA">
        <w:rPr>
          <w:rFonts w:ascii="Garamond" w:hAnsi="Garamond" w:cs="Courier New"/>
          <w:noProof/>
        </w:rPr>
        <w:softHyphen/>
        <w:t xml:space="preserve">jours pour lui au premier plan. </w:t>
      </w:r>
      <w:r w:rsidR="00F563FC">
        <w:rPr>
          <w:rFonts w:ascii="Garamond" w:hAnsi="Garamond" w:cs="Courier New"/>
          <w:noProof/>
        </w:rPr>
        <w:t>C</w:t>
      </w:r>
      <w:r w:rsidR="00720B03">
        <w:rPr>
          <w:rFonts w:ascii="Garamond" w:hAnsi="Garamond" w:cs="Courier New"/>
          <w:noProof/>
        </w:rPr>
        <w:t>’</w:t>
      </w:r>
      <w:r w:rsidR="00F563FC">
        <w:rPr>
          <w:rFonts w:ascii="Garamond" w:hAnsi="Garamond" w:cs="Courier New"/>
          <w:noProof/>
        </w:rPr>
        <w:t>est de cela qu</w:t>
      </w:r>
      <w:r w:rsidR="00720B03">
        <w:rPr>
          <w:rFonts w:ascii="Garamond" w:hAnsi="Garamond" w:cs="Courier New"/>
          <w:noProof/>
        </w:rPr>
        <w:t>’</w:t>
      </w:r>
      <w:r w:rsidR="00F563FC">
        <w:rPr>
          <w:rFonts w:ascii="Garamond" w:hAnsi="Garamond" w:cs="Courier New"/>
          <w:noProof/>
        </w:rPr>
        <w:t>il s</w:t>
      </w:r>
      <w:r w:rsidR="00720B03">
        <w:rPr>
          <w:rFonts w:ascii="Garamond" w:hAnsi="Garamond" w:cs="Courier New"/>
          <w:noProof/>
        </w:rPr>
        <w:t>’</w:t>
      </w:r>
      <w:r w:rsidR="00F563FC">
        <w:rPr>
          <w:rFonts w:ascii="Garamond" w:hAnsi="Garamond" w:cs="Courier New"/>
          <w:noProof/>
        </w:rPr>
        <w:t>agit, d</w:t>
      </w:r>
      <w:r w:rsidRPr="000739DA">
        <w:rPr>
          <w:rFonts w:ascii="Garamond" w:hAnsi="Garamond" w:cs="Courier New"/>
          <w:noProof/>
        </w:rPr>
        <w:t>ans cet article, l</w:t>
      </w:r>
      <w:r w:rsidR="00720B03">
        <w:rPr>
          <w:rFonts w:ascii="Garamond" w:hAnsi="Garamond" w:cs="Courier New"/>
          <w:noProof/>
        </w:rPr>
        <w:t>’</w:t>
      </w:r>
      <w:r w:rsidRPr="000739DA">
        <w:rPr>
          <w:rFonts w:ascii="Garamond" w:hAnsi="Garamond" w:cs="Courier New"/>
          <w:noProof/>
        </w:rPr>
        <w:t>ac</w:t>
      </w:r>
      <w:r w:rsidRPr="000739DA">
        <w:rPr>
          <w:rFonts w:ascii="Garamond" w:hAnsi="Garamond" w:cs="Courier New"/>
          <w:noProof/>
        </w:rPr>
        <w:softHyphen/>
        <w:t>cent n</w:t>
      </w:r>
      <w:r w:rsidR="00720B03">
        <w:rPr>
          <w:rFonts w:ascii="Garamond" w:hAnsi="Garamond" w:cs="Courier New"/>
          <w:noProof/>
        </w:rPr>
        <w:t>’</w:t>
      </w:r>
      <w:r w:rsidRPr="000739DA">
        <w:rPr>
          <w:rFonts w:ascii="Garamond" w:hAnsi="Garamond" w:cs="Courier New"/>
          <w:noProof/>
        </w:rPr>
        <w:t xml:space="preserve">est nullement mis sur </w:t>
      </w:r>
    </w:p>
    <w:p w:rsidR="00C52611" w:rsidRPr="000739DA" w:rsidRDefault="006F5684" w:rsidP="00F563FC">
      <w:pPr>
        <w:ind w:right="-284" w:hanging="567"/>
        <w:outlineLvl w:val="0"/>
        <w:rPr>
          <w:rFonts w:ascii="Garamond" w:hAnsi="Garamond" w:cs="Courier New"/>
          <w:noProof/>
        </w:rPr>
      </w:pPr>
      <w:r w:rsidRPr="000739DA">
        <w:rPr>
          <w:rFonts w:ascii="Garamond" w:hAnsi="Garamond" w:cs="Courier New"/>
          <w:noProof/>
        </w:rPr>
        <w:t>le groupement par exemple autour de cette expérience fondamentale de la résistance. C</w:t>
      </w:r>
      <w:r w:rsidR="00720B03">
        <w:rPr>
          <w:rFonts w:ascii="Garamond" w:hAnsi="Garamond" w:cs="Courier New"/>
          <w:noProof/>
        </w:rPr>
        <w:t>’</w:t>
      </w:r>
      <w:r w:rsidRPr="000739DA">
        <w:rPr>
          <w:rFonts w:ascii="Garamond" w:hAnsi="Garamond" w:cs="Courier New"/>
          <w:noProof/>
        </w:rPr>
        <w:t>est avant tout</w:t>
      </w:r>
      <w:r w:rsidR="002D0E2E" w:rsidRPr="000739DA">
        <w:rPr>
          <w:rFonts w:ascii="Garamond" w:hAnsi="Garamond" w:cs="Courier New"/>
          <w:noProof/>
        </w:rPr>
        <w:t>…</w:t>
      </w:r>
    </w:p>
    <w:p w:rsidR="00C52611" w:rsidRPr="000739DA" w:rsidRDefault="00C52611" w:rsidP="000739DA">
      <w:pPr>
        <w:ind w:right="-284" w:hanging="567"/>
        <w:rPr>
          <w:rFonts w:ascii="Garamond" w:hAnsi="Garamond" w:cs="Courier New"/>
          <w:noProof/>
        </w:rPr>
      </w:pPr>
    </w:p>
    <w:p w:rsidR="00C52611" w:rsidRPr="000739DA" w:rsidRDefault="00C52611" w:rsidP="000739DA">
      <w:pPr>
        <w:ind w:right="-284" w:hanging="567"/>
        <w:outlineLvl w:val="0"/>
        <w:rPr>
          <w:rFonts w:ascii="Garamond" w:hAnsi="Garamond" w:cs="Courier New"/>
          <w:noProof/>
        </w:rPr>
      </w:pPr>
      <w:r w:rsidRPr="000739DA">
        <w:rPr>
          <w:rFonts w:ascii="Garamond" w:hAnsi="Garamond" w:cs="Courier New"/>
          <w:noProof/>
        </w:rPr>
        <w:t>Didier ANZIEU</w:t>
      </w:r>
    </w:p>
    <w:p w:rsidR="00C52611" w:rsidRPr="000739DA" w:rsidRDefault="00C52611" w:rsidP="000739DA">
      <w:pPr>
        <w:ind w:right="-284" w:hanging="567"/>
        <w:rPr>
          <w:rFonts w:ascii="Garamond" w:hAnsi="Garamond" w:cs="Courier New"/>
          <w:noProof/>
        </w:rPr>
      </w:pPr>
    </w:p>
    <w:p w:rsidR="006F5684" w:rsidRPr="000739DA" w:rsidRDefault="00C52611" w:rsidP="000739DA">
      <w:pPr>
        <w:ind w:right="-284" w:hanging="567"/>
        <w:rPr>
          <w:rFonts w:ascii="Garamond" w:hAnsi="Garamond" w:cs="Courier New"/>
          <w:noProof/>
        </w:rPr>
      </w:pPr>
      <w:r w:rsidRPr="000739DA">
        <w:rPr>
          <w:rFonts w:ascii="Garamond" w:hAnsi="Garamond" w:cs="Courier New"/>
          <w:noProof/>
        </w:rPr>
        <w:lastRenderedPageBreak/>
        <w:t>J</w:t>
      </w:r>
      <w:r w:rsidR="006F5684" w:rsidRPr="000739DA">
        <w:rPr>
          <w:rFonts w:ascii="Garamond" w:hAnsi="Garamond" w:cs="Courier New"/>
          <w:noProof/>
        </w:rPr>
        <w:t>e n</w:t>
      </w:r>
      <w:r w:rsidR="00720B03">
        <w:rPr>
          <w:rFonts w:ascii="Garamond" w:hAnsi="Garamond" w:cs="Courier New"/>
          <w:noProof/>
        </w:rPr>
        <w:t>’</w:t>
      </w:r>
      <w:r w:rsidR="006F5684" w:rsidRPr="000739DA">
        <w:rPr>
          <w:rFonts w:ascii="Garamond" w:hAnsi="Garamond" w:cs="Courier New"/>
          <w:noProof/>
        </w:rPr>
        <w:t>avais pas parlé de la cellule germinale</w:t>
      </w:r>
      <w:r w:rsidR="00F563FC">
        <w:rPr>
          <w:rFonts w:ascii="Garamond" w:hAnsi="Garamond" w:cs="Courier New"/>
          <w:noProof/>
        </w:rPr>
        <w:t>,</w:t>
      </w:r>
      <w:r w:rsidR="006F5684" w:rsidRPr="000739DA">
        <w:rPr>
          <w:rFonts w:ascii="Garamond" w:hAnsi="Garamond" w:cs="Courier New"/>
          <w:noProof/>
        </w:rPr>
        <w:t xml:space="preserve"> je me suis efforcé de rat</w:t>
      </w:r>
      <w:r w:rsidR="006F5684" w:rsidRPr="000739DA">
        <w:rPr>
          <w:rFonts w:ascii="Garamond" w:hAnsi="Garamond" w:cs="Courier New"/>
          <w:noProof/>
        </w:rPr>
        <w:softHyphen/>
        <w:t xml:space="preserve">tacher le développement de </w:t>
      </w:r>
      <w:r w:rsidR="006F5684" w:rsidRPr="00F563FC">
        <w:rPr>
          <w:rFonts w:ascii="Garamond" w:hAnsi="Garamond" w:cs="Courier New"/>
          <w:i/>
          <w:noProof/>
        </w:rPr>
        <w:t>la résistance</w:t>
      </w:r>
      <w:r w:rsidR="006F5684" w:rsidRPr="000739DA">
        <w:rPr>
          <w:rFonts w:ascii="Garamond" w:hAnsi="Garamond" w:cs="Courier New"/>
          <w:noProof/>
        </w:rPr>
        <w:t xml:space="preserve"> à tout ce développement.</w:t>
      </w:r>
    </w:p>
    <w:p w:rsidR="00F563FC" w:rsidRDefault="00F563FC" w:rsidP="000739DA">
      <w:pPr>
        <w:ind w:right="-284" w:hanging="567"/>
        <w:outlineLvl w:val="0"/>
        <w:rPr>
          <w:rFonts w:ascii="Garamond" w:hAnsi="Garamond" w:cs="Courier New"/>
          <w:noProof/>
        </w:rPr>
      </w:pPr>
    </w:p>
    <w:p w:rsidR="00F563FC" w:rsidRDefault="00F563FC">
      <w:pPr>
        <w:spacing w:after="200" w:line="276" w:lineRule="auto"/>
        <w:rPr>
          <w:rFonts w:ascii="Garamond" w:hAnsi="Garamond" w:cs="Courier New"/>
          <w:noProof/>
        </w:rPr>
      </w:pPr>
      <w:r>
        <w:rPr>
          <w:rFonts w:ascii="Garamond" w:hAnsi="Garamond" w:cs="Courier New"/>
          <w:noProof/>
        </w:rPr>
        <w:br w:type="page"/>
      </w:r>
    </w:p>
    <w:p w:rsidR="00F563FC" w:rsidRDefault="00F563FC" w:rsidP="000739DA">
      <w:pPr>
        <w:ind w:right="-284" w:hanging="567"/>
        <w:outlineLvl w:val="0"/>
        <w:rPr>
          <w:rFonts w:ascii="Garamond" w:hAnsi="Garamond" w:cs="Courier New"/>
          <w:noProof/>
        </w:rPr>
      </w:pPr>
    </w:p>
    <w:p w:rsidR="00C52611" w:rsidRPr="000739DA" w:rsidRDefault="006F5684"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52611" w:rsidRPr="000739DA" w:rsidRDefault="00C52611" w:rsidP="000739DA">
      <w:pPr>
        <w:ind w:right="-284" w:hanging="567"/>
        <w:rPr>
          <w:rFonts w:ascii="Garamond" w:hAnsi="Garamond" w:cs="Courier New"/>
          <w:noProof/>
        </w:rPr>
      </w:pPr>
    </w:p>
    <w:p w:rsidR="00F563FC" w:rsidRDefault="00C52611" w:rsidP="000739DA">
      <w:pPr>
        <w:ind w:right="-284" w:hanging="567"/>
        <w:rPr>
          <w:rFonts w:ascii="Garamond" w:hAnsi="Garamond" w:cs="Courier New"/>
          <w:noProof/>
        </w:rPr>
      </w:pPr>
      <w:r w:rsidRPr="000739DA">
        <w:rPr>
          <w:rFonts w:ascii="Garamond" w:hAnsi="Garamond" w:cs="Courier New"/>
          <w:noProof/>
        </w:rPr>
        <w:t>J</w:t>
      </w:r>
      <w:r w:rsidR="006F5684" w:rsidRPr="000739DA">
        <w:rPr>
          <w:rFonts w:ascii="Garamond" w:hAnsi="Garamond" w:cs="Courier New"/>
          <w:noProof/>
        </w:rPr>
        <w:t>e voudrais vous dire tout de même quelques mots.</w:t>
      </w:r>
      <w:r w:rsidR="00F563FC">
        <w:rPr>
          <w:rFonts w:ascii="Garamond" w:hAnsi="Garamond" w:cs="Courier New"/>
          <w:noProof/>
        </w:rPr>
        <w:t xml:space="preserve"> </w:t>
      </w:r>
      <w:r w:rsidR="002D0E2E" w:rsidRPr="000739DA">
        <w:rPr>
          <w:rFonts w:ascii="Garamond" w:hAnsi="Garamond" w:cs="Courier New"/>
          <w:noProof/>
        </w:rPr>
        <w:t>J</w:t>
      </w:r>
      <w:r w:rsidR="006F5684" w:rsidRPr="000739DA">
        <w:rPr>
          <w:rFonts w:ascii="Garamond" w:hAnsi="Garamond" w:cs="Courier New"/>
          <w:noProof/>
        </w:rPr>
        <w:t>e crois que les exposés qu</w:t>
      </w:r>
      <w:r w:rsidR="00720B03">
        <w:rPr>
          <w:rFonts w:ascii="Garamond" w:hAnsi="Garamond" w:cs="Courier New"/>
          <w:noProof/>
        </w:rPr>
        <w:t>’</w:t>
      </w:r>
      <w:r w:rsidR="006F5684" w:rsidRPr="000739DA">
        <w:rPr>
          <w:rFonts w:ascii="Garamond" w:hAnsi="Garamond" w:cs="Courier New"/>
          <w:noProof/>
        </w:rPr>
        <w:t xml:space="preserve">ont faits </w:t>
      </w:r>
      <w:r w:rsidR="002D0E2E" w:rsidRPr="000739DA">
        <w:rPr>
          <w:rFonts w:ascii="Garamond" w:hAnsi="Garamond" w:cs="Courier New"/>
          <w:noProof/>
        </w:rPr>
        <w:t>MANNONI</w:t>
      </w:r>
      <w:r w:rsidR="006F5684" w:rsidRPr="000739DA">
        <w:rPr>
          <w:rFonts w:ascii="Garamond" w:hAnsi="Garamond" w:cs="Courier New"/>
          <w:noProof/>
        </w:rPr>
        <w:t xml:space="preserve"> et </w:t>
      </w:r>
      <w:r w:rsidR="002D0E2E" w:rsidRPr="000739DA">
        <w:rPr>
          <w:rFonts w:ascii="Garamond" w:hAnsi="Garamond" w:cs="Courier New"/>
          <w:noProof/>
        </w:rPr>
        <w:t>ANZIEU</w:t>
      </w:r>
      <w:r w:rsidR="006F5684" w:rsidRPr="000739DA">
        <w:rPr>
          <w:rFonts w:ascii="Garamond" w:hAnsi="Garamond" w:cs="Courier New"/>
          <w:noProof/>
        </w:rPr>
        <w:t xml:space="preserve"> ont l</w:t>
      </w:r>
      <w:r w:rsidR="00720B03">
        <w:rPr>
          <w:rFonts w:ascii="Garamond" w:hAnsi="Garamond" w:cs="Courier New"/>
          <w:noProof/>
        </w:rPr>
        <w:t>’</w:t>
      </w:r>
      <w:r w:rsidR="006F5684" w:rsidRPr="000739DA">
        <w:rPr>
          <w:rFonts w:ascii="Garamond" w:hAnsi="Garamond" w:cs="Courier New"/>
          <w:noProof/>
        </w:rPr>
        <w:t xml:space="preserve">intérêt </w:t>
      </w:r>
    </w:p>
    <w:p w:rsidR="002D0E2E" w:rsidRPr="000739DA" w:rsidRDefault="006F5684" w:rsidP="00F563FC">
      <w:pPr>
        <w:ind w:right="-284" w:hanging="567"/>
        <w:rPr>
          <w:rFonts w:ascii="Garamond" w:hAnsi="Garamond" w:cs="Courier New"/>
          <w:noProof/>
        </w:rPr>
      </w:pPr>
      <w:r w:rsidRPr="000739DA">
        <w:rPr>
          <w:rFonts w:ascii="Garamond" w:hAnsi="Garamond" w:cs="Courier New"/>
          <w:noProof/>
        </w:rPr>
        <w:t>de vous montrer les côtés brûlants de toute cette affaire. Il y a eu dans leurs exposés</w:t>
      </w:r>
      <w:r w:rsidR="002D0E2E" w:rsidRPr="000739DA">
        <w:rPr>
          <w:rFonts w:ascii="Garamond" w:hAnsi="Garamond" w:cs="Courier New"/>
          <w:noProof/>
        </w:rPr>
        <w:t>…</w:t>
      </w:r>
    </w:p>
    <w:p w:rsidR="00F563FC" w:rsidRDefault="006F5684" w:rsidP="000739DA">
      <w:pPr>
        <w:ind w:left="708" w:right="-284" w:hanging="567"/>
        <w:rPr>
          <w:rFonts w:ascii="Garamond" w:hAnsi="Garamond" w:cs="Courier New"/>
          <w:noProof/>
        </w:rPr>
      </w:pPr>
      <w:r w:rsidRPr="000739DA">
        <w:rPr>
          <w:rFonts w:ascii="Garamond" w:hAnsi="Garamond" w:cs="Courier New"/>
          <w:noProof/>
        </w:rPr>
        <w:t>comme il convient à des esprits sans doute formés, mais relativement récem</w:t>
      </w:r>
      <w:r w:rsidRPr="000739DA">
        <w:rPr>
          <w:rFonts w:ascii="Garamond" w:hAnsi="Garamond" w:cs="Courier New"/>
          <w:noProof/>
        </w:rPr>
        <w:softHyphen/>
        <w:t>ment introduits</w:t>
      </w:r>
      <w:r w:rsidR="00F563FC">
        <w:rPr>
          <w:rFonts w:ascii="Garamond" w:hAnsi="Garamond" w:cs="Courier New"/>
          <w:noProof/>
        </w:rPr>
        <w:t>,</w:t>
      </w:r>
      <w:r w:rsidRPr="000739DA">
        <w:rPr>
          <w:rFonts w:ascii="Garamond" w:hAnsi="Garamond" w:cs="Courier New"/>
          <w:noProof/>
        </w:rPr>
        <w:t xml:space="preserve"> sinon à l</w:t>
      </w:r>
      <w:r w:rsidR="00720B03">
        <w:rPr>
          <w:rFonts w:ascii="Garamond" w:hAnsi="Garamond" w:cs="Courier New"/>
          <w:noProof/>
        </w:rPr>
        <w:t>’</w:t>
      </w:r>
      <w:r w:rsidRPr="000739DA">
        <w:rPr>
          <w:rFonts w:ascii="Garamond" w:hAnsi="Garamond" w:cs="Courier New"/>
          <w:noProof/>
        </w:rPr>
        <w:t xml:space="preserve">application </w:t>
      </w:r>
    </w:p>
    <w:p w:rsidR="002D0E2E" w:rsidRPr="000739DA" w:rsidRDefault="006F5684" w:rsidP="000739DA">
      <w:pPr>
        <w:ind w:left="708" w:right="-284" w:hanging="567"/>
        <w:rPr>
          <w:rFonts w:ascii="Garamond" w:hAnsi="Garamond" w:cs="Courier New"/>
          <w:noProof/>
        </w:rPr>
      </w:pPr>
      <w:r w:rsidRPr="000739DA">
        <w:rPr>
          <w:rFonts w:ascii="Garamond" w:hAnsi="Garamond" w:cs="Courier New"/>
          <w:noProof/>
        </w:rPr>
        <w:t>sur l</w:t>
      </w:r>
      <w:r w:rsidR="00720B03">
        <w:rPr>
          <w:rFonts w:ascii="Garamond" w:hAnsi="Garamond" w:cs="Courier New"/>
          <w:noProof/>
        </w:rPr>
        <w:t>’</w:t>
      </w:r>
      <w:r w:rsidRPr="000739DA">
        <w:rPr>
          <w:rFonts w:ascii="Garamond" w:hAnsi="Garamond" w:cs="Courier New"/>
          <w:noProof/>
        </w:rPr>
        <w:t>analyse, du moins à sa pratique, à sa technique</w:t>
      </w:r>
    </w:p>
    <w:p w:rsidR="006F5684" w:rsidRPr="000739DA" w:rsidRDefault="002D0E2E" w:rsidP="000739DA">
      <w:pPr>
        <w:ind w:right="-284" w:hanging="567"/>
        <w:rPr>
          <w:rFonts w:ascii="Garamond" w:hAnsi="Garamond" w:cs="Courier New"/>
          <w:noProof/>
        </w:rPr>
      </w:pPr>
      <w:r w:rsidRPr="000739DA">
        <w:rPr>
          <w:rFonts w:ascii="Garamond" w:hAnsi="Garamond" w:cs="Courier New"/>
          <w:noProof/>
        </w:rPr>
        <w:t>…</w:t>
      </w:r>
      <w:r w:rsidR="006F5684" w:rsidRPr="000739DA">
        <w:rPr>
          <w:rFonts w:ascii="Garamond" w:hAnsi="Garamond" w:cs="Courier New"/>
          <w:noProof/>
        </w:rPr>
        <w:t>quelque chose d</w:t>
      </w:r>
      <w:r w:rsidR="00720B03">
        <w:rPr>
          <w:rFonts w:ascii="Garamond" w:hAnsi="Garamond" w:cs="Courier New"/>
          <w:noProof/>
        </w:rPr>
        <w:t>’</w:t>
      </w:r>
      <w:r w:rsidR="006F5684" w:rsidRPr="000739DA">
        <w:rPr>
          <w:rFonts w:ascii="Garamond" w:hAnsi="Garamond" w:cs="Courier New"/>
          <w:noProof/>
        </w:rPr>
        <w:t>assez acéré, voire polémique, ce qui a toujours son intérêt comme introduction à la vivacité du problème.</w:t>
      </w:r>
    </w:p>
    <w:p w:rsidR="002D0E2E" w:rsidRPr="000739DA" w:rsidRDefault="002D0E2E" w:rsidP="000739DA">
      <w:pPr>
        <w:ind w:right="-284" w:hanging="567"/>
        <w:rPr>
          <w:rFonts w:ascii="Garamond" w:hAnsi="Garamond" w:cs="Courier New"/>
          <w:noProof/>
        </w:rPr>
      </w:pPr>
    </w:p>
    <w:p w:rsidR="00F563FC" w:rsidRDefault="002D0E2E" w:rsidP="000739DA">
      <w:pPr>
        <w:ind w:right="-284" w:hanging="567"/>
        <w:rPr>
          <w:rFonts w:ascii="Garamond" w:hAnsi="Garamond" w:cs="Courier New"/>
          <w:noProof/>
        </w:rPr>
      </w:pPr>
      <w:r w:rsidRPr="000739DA">
        <w:rPr>
          <w:rFonts w:ascii="Garamond" w:hAnsi="Garamond" w:cs="Courier New"/>
          <w:noProof/>
        </w:rPr>
        <w:t>J</w:t>
      </w:r>
      <w:r w:rsidR="006F5684" w:rsidRPr="000739DA">
        <w:rPr>
          <w:rFonts w:ascii="Garamond" w:hAnsi="Garamond" w:cs="Courier New"/>
          <w:noProof/>
        </w:rPr>
        <w:t>e crois qu</w:t>
      </w:r>
      <w:r w:rsidR="00720B03">
        <w:rPr>
          <w:rFonts w:ascii="Garamond" w:hAnsi="Garamond" w:cs="Courier New"/>
          <w:noProof/>
        </w:rPr>
        <w:t>’</w:t>
      </w:r>
      <w:r w:rsidR="006F5684" w:rsidRPr="000739DA">
        <w:rPr>
          <w:rFonts w:ascii="Garamond" w:hAnsi="Garamond" w:cs="Courier New"/>
          <w:noProof/>
        </w:rPr>
        <w:t xml:space="preserve">il y a là en effet </w:t>
      </w:r>
      <w:r w:rsidR="006F5684" w:rsidRPr="00F563FC">
        <w:rPr>
          <w:rFonts w:ascii="Garamond" w:hAnsi="Garamond"/>
          <w:noProof/>
        </w:rPr>
        <w:t>une question très délicate</w:t>
      </w:r>
      <w:r w:rsidR="006F5684" w:rsidRPr="000739DA">
        <w:rPr>
          <w:rFonts w:ascii="Garamond" w:hAnsi="Garamond" w:cs="Courier New"/>
          <w:noProof/>
        </w:rPr>
        <w:t>, d</w:t>
      </w:r>
      <w:r w:rsidR="00720B03">
        <w:rPr>
          <w:rFonts w:ascii="Garamond" w:hAnsi="Garamond" w:cs="Courier New"/>
          <w:noProof/>
        </w:rPr>
        <w:t>’</w:t>
      </w:r>
      <w:r w:rsidR="006F5684" w:rsidRPr="000739DA">
        <w:rPr>
          <w:rFonts w:ascii="Garamond" w:hAnsi="Garamond" w:cs="Courier New"/>
          <w:noProof/>
        </w:rPr>
        <w:t>autant plus délicate que</w:t>
      </w:r>
      <w:r w:rsidR="00F563FC">
        <w:rPr>
          <w:rFonts w:ascii="Garamond" w:hAnsi="Garamond" w:cs="Courier New"/>
          <w:noProof/>
        </w:rPr>
        <w:t xml:space="preserve">, </w:t>
      </w:r>
      <w:r w:rsidR="006F5684" w:rsidRPr="000739DA">
        <w:rPr>
          <w:rFonts w:ascii="Garamond" w:hAnsi="Garamond" w:cs="Courier New"/>
          <w:noProof/>
        </w:rPr>
        <w:t>comme je l</w:t>
      </w:r>
      <w:r w:rsidR="00720B03">
        <w:rPr>
          <w:rFonts w:ascii="Garamond" w:hAnsi="Garamond" w:cs="Courier New"/>
          <w:noProof/>
        </w:rPr>
        <w:t>’</w:t>
      </w:r>
      <w:r w:rsidR="006F5684" w:rsidRPr="000739DA">
        <w:rPr>
          <w:rFonts w:ascii="Garamond" w:hAnsi="Garamond" w:cs="Courier New"/>
          <w:noProof/>
        </w:rPr>
        <w:t xml:space="preserve">ai indiqué dans mes </w:t>
      </w:r>
      <w:r w:rsidR="006F5684" w:rsidRPr="00F563FC">
        <w:rPr>
          <w:rFonts w:ascii="Garamond" w:hAnsi="Garamond" w:cs="Courier New"/>
          <w:noProof/>
        </w:rPr>
        <w:t>propos interruptifs</w:t>
      </w:r>
      <w:r w:rsidR="00F563FC">
        <w:rPr>
          <w:rFonts w:ascii="Garamond" w:hAnsi="Garamond" w:cs="Courier New"/>
          <w:noProof/>
        </w:rPr>
        <w:t>,</w:t>
      </w:r>
    </w:p>
    <w:p w:rsidR="00F563FC" w:rsidRDefault="006F5684" w:rsidP="000739DA">
      <w:pPr>
        <w:ind w:right="-284" w:hanging="567"/>
        <w:rPr>
          <w:rFonts w:ascii="Garamond" w:hAnsi="Garamond" w:cs="Courier New"/>
          <w:noProof/>
        </w:rPr>
      </w:pPr>
      <w:r w:rsidRPr="000739DA">
        <w:rPr>
          <w:rFonts w:ascii="Garamond" w:hAnsi="Garamond" w:cs="Courier New"/>
          <w:noProof/>
        </w:rPr>
        <w:t xml:space="preserve">elle est </w:t>
      </w:r>
      <w:r w:rsidRPr="00F563FC">
        <w:rPr>
          <w:rFonts w:ascii="Garamond" w:hAnsi="Garamond"/>
          <w:noProof/>
        </w:rPr>
        <w:t>tout à fait actuelle</w:t>
      </w:r>
      <w:r w:rsidRPr="000739DA">
        <w:rPr>
          <w:rFonts w:ascii="Garamond" w:hAnsi="Garamond" w:cs="Courier New"/>
          <w:noProof/>
        </w:rPr>
        <w:t xml:space="preserve"> chez certains d</w:t>
      </w:r>
      <w:r w:rsidR="00720B03">
        <w:rPr>
          <w:rFonts w:ascii="Garamond" w:hAnsi="Garamond" w:cs="Courier New"/>
          <w:noProof/>
        </w:rPr>
        <w:t>’</w:t>
      </w:r>
      <w:r w:rsidRPr="000739DA">
        <w:rPr>
          <w:rFonts w:ascii="Garamond" w:hAnsi="Garamond" w:cs="Courier New"/>
          <w:noProof/>
        </w:rPr>
        <w:t>entre nous.</w:t>
      </w:r>
      <w:r w:rsidR="00F563FC">
        <w:rPr>
          <w:rFonts w:ascii="Garamond" w:hAnsi="Garamond" w:cs="Courier New"/>
          <w:noProof/>
        </w:rPr>
        <w:t xml:space="preserve"> </w:t>
      </w:r>
      <w:r w:rsidRPr="000739DA">
        <w:rPr>
          <w:rFonts w:ascii="Garamond" w:hAnsi="Garamond" w:cs="Courier New"/>
          <w:noProof/>
        </w:rPr>
        <w:t>Le reproche tout à l</w:t>
      </w:r>
      <w:r w:rsidR="00720B03">
        <w:rPr>
          <w:rFonts w:ascii="Garamond" w:hAnsi="Garamond" w:cs="Courier New"/>
          <w:noProof/>
        </w:rPr>
        <w:t>’</w:t>
      </w:r>
      <w:r w:rsidRPr="000739DA">
        <w:rPr>
          <w:rFonts w:ascii="Garamond" w:hAnsi="Garamond" w:cs="Courier New"/>
          <w:noProof/>
        </w:rPr>
        <w:t>heure implicitement formulé comme étant quelque chose</w:t>
      </w:r>
    </w:p>
    <w:p w:rsidR="00F563FC" w:rsidRDefault="006F5684" w:rsidP="000739DA">
      <w:pPr>
        <w:ind w:right="-284" w:hanging="567"/>
        <w:rPr>
          <w:rFonts w:ascii="Garamond" w:hAnsi="Garamond" w:cs="Courier New"/>
          <w:noProof/>
        </w:rPr>
      </w:pPr>
      <w:r w:rsidRPr="000739DA">
        <w:rPr>
          <w:rFonts w:ascii="Garamond" w:hAnsi="Garamond" w:cs="Courier New"/>
          <w:noProof/>
        </w:rPr>
        <w:t xml:space="preserve">de tout à fait inaugural à la méthode de </w:t>
      </w:r>
      <w:r w:rsidR="00C166DD" w:rsidRPr="000739DA">
        <w:rPr>
          <w:rFonts w:ascii="Garamond" w:hAnsi="Garamond" w:cs="Courier New"/>
          <w:noProof/>
        </w:rPr>
        <w:t>FREUD</w:t>
      </w:r>
      <w:r w:rsidRPr="000739DA">
        <w:rPr>
          <w:rFonts w:ascii="Garamond" w:hAnsi="Garamond" w:cs="Courier New"/>
          <w:noProof/>
        </w:rPr>
        <w:t xml:space="preserve">, ce qui est tout à fait </w:t>
      </w:r>
      <w:r w:rsidRPr="00F563FC">
        <w:rPr>
          <w:rFonts w:ascii="Garamond" w:hAnsi="Garamond" w:cs="Courier New"/>
          <w:noProof/>
        </w:rPr>
        <w:t>paradoxal</w:t>
      </w:r>
      <w:r w:rsidRPr="000739DA">
        <w:rPr>
          <w:rFonts w:ascii="Garamond" w:hAnsi="Garamond" w:cs="Courier New"/>
          <w:noProof/>
        </w:rPr>
        <w:t>, car si quelque chose fait l</w:t>
      </w:r>
      <w:r w:rsidR="00720B03">
        <w:rPr>
          <w:rFonts w:ascii="Garamond" w:hAnsi="Garamond" w:cs="Courier New"/>
          <w:noProof/>
        </w:rPr>
        <w:t>’</w:t>
      </w:r>
      <w:r w:rsidRPr="000739DA">
        <w:rPr>
          <w:rFonts w:ascii="Garamond" w:hAnsi="Garamond" w:cs="Courier New"/>
          <w:noProof/>
        </w:rPr>
        <w:t>originalité du traitement</w:t>
      </w:r>
    </w:p>
    <w:p w:rsidR="00F563FC" w:rsidRDefault="006F5684" w:rsidP="000739DA">
      <w:pPr>
        <w:ind w:right="-284" w:hanging="567"/>
        <w:rPr>
          <w:rFonts w:ascii="Garamond" w:hAnsi="Garamond" w:cs="Courier New"/>
          <w:noProof/>
        </w:rPr>
      </w:pPr>
      <w:r w:rsidRPr="000739DA">
        <w:rPr>
          <w:rFonts w:ascii="Garamond" w:hAnsi="Garamond" w:cs="Courier New"/>
          <w:noProof/>
        </w:rPr>
        <w:t>analytique, c</w:t>
      </w:r>
      <w:r w:rsidR="00720B03">
        <w:rPr>
          <w:rFonts w:ascii="Garamond" w:hAnsi="Garamond" w:cs="Courier New"/>
          <w:noProof/>
        </w:rPr>
        <w:t>’</w:t>
      </w:r>
      <w:r w:rsidRPr="000739DA">
        <w:rPr>
          <w:rFonts w:ascii="Garamond" w:hAnsi="Garamond" w:cs="Courier New"/>
          <w:noProof/>
        </w:rPr>
        <w:t>est justement d</w:t>
      </w:r>
      <w:r w:rsidR="00720B03">
        <w:rPr>
          <w:rFonts w:ascii="Garamond" w:hAnsi="Garamond" w:cs="Courier New"/>
          <w:noProof/>
        </w:rPr>
        <w:t>’</w:t>
      </w:r>
      <w:r w:rsidRPr="000739DA">
        <w:rPr>
          <w:rFonts w:ascii="Garamond" w:hAnsi="Garamond" w:cs="Courier New"/>
          <w:noProof/>
        </w:rPr>
        <w:t>avoir perçu tout à fait à l</w:t>
      </w:r>
      <w:r w:rsidR="00720B03">
        <w:rPr>
          <w:rFonts w:ascii="Garamond" w:hAnsi="Garamond" w:cs="Courier New"/>
          <w:noProof/>
        </w:rPr>
        <w:t>’</w:t>
      </w:r>
      <w:r w:rsidRPr="000739DA">
        <w:rPr>
          <w:rFonts w:ascii="Garamond" w:hAnsi="Garamond" w:cs="Courier New"/>
          <w:noProof/>
        </w:rPr>
        <w:t>origine, et d</w:t>
      </w:r>
      <w:r w:rsidR="00720B03">
        <w:rPr>
          <w:rFonts w:ascii="Garamond" w:hAnsi="Garamond" w:cs="Courier New"/>
          <w:noProof/>
        </w:rPr>
        <w:t>’</w:t>
      </w:r>
      <w:r w:rsidRPr="000739DA">
        <w:rPr>
          <w:rFonts w:ascii="Garamond" w:hAnsi="Garamond" w:cs="Courier New"/>
          <w:noProof/>
        </w:rPr>
        <w:t>emblée</w:t>
      </w:r>
      <w:r w:rsidR="002D0E2E" w:rsidRPr="000739DA">
        <w:rPr>
          <w:rFonts w:ascii="Garamond" w:hAnsi="Garamond" w:cs="Courier New"/>
          <w:noProof/>
        </w:rPr>
        <w:t xml:space="preserve">, </w:t>
      </w:r>
      <w:r w:rsidRPr="000739DA">
        <w:rPr>
          <w:rFonts w:ascii="Garamond" w:hAnsi="Garamond"/>
          <w:i/>
          <w:noProof/>
        </w:rPr>
        <w:t>ce quelque chose d</w:t>
      </w:r>
      <w:r w:rsidR="00720B03">
        <w:rPr>
          <w:rFonts w:ascii="Garamond" w:hAnsi="Garamond"/>
          <w:i/>
          <w:noProof/>
        </w:rPr>
        <w:t>’</w:t>
      </w:r>
      <w:r w:rsidRPr="000739DA">
        <w:rPr>
          <w:rFonts w:ascii="Garamond" w:hAnsi="Garamond"/>
          <w:i/>
          <w:noProof/>
        </w:rPr>
        <w:t>original dans le sujet</w:t>
      </w:r>
      <w:r w:rsidRPr="000739DA">
        <w:rPr>
          <w:rFonts w:ascii="Garamond" w:hAnsi="Garamond" w:cs="Courier New"/>
          <w:noProof/>
        </w:rPr>
        <w:t xml:space="preserve">, qui le met dans </w:t>
      </w:r>
    </w:p>
    <w:p w:rsidR="00F563FC" w:rsidRDefault="006F5684" w:rsidP="000739DA">
      <w:pPr>
        <w:ind w:right="-284" w:hanging="567"/>
        <w:rPr>
          <w:rFonts w:ascii="Garamond" w:hAnsi="Garamond" w:cs="Courier New"/>
          <w:noProof/>
        </w:rPr>
      </w:pPr>
      <w:r w:rsidRPr="000739DA">
        <w:rPr>
          <w:rFonts w:ascii="Garamond" w:hAnsi="Garamond" w:cs="Courier New"/>
          <w:noProof/>
        </w:rPr>
        <w:t>ce rapport vraiment problématique avec lui</w:t>
      </w:r>
      <w:r w:rsidR="00F563FC">
        <w:rPr>
          <w:rFonts w:ascii="Garamond" w:hAnsi="Garamond" w:cs="Courier New"/>
          <w:noProof/>
        </w:rPr>
        <w:t>-</w:t>
      </w:r>
      <w:r w:rsidRPr="000739DA">
        <w:rPr>
          <w:rFonts w:ascii="Garamond" w:hAnsi="Garamond" w:cs="Courier New"/>
          <w:noProof/>
        </w:rPr>
        <w:t>même, cette</w:t>
      </w:r>
      <w:r w:rsidRPr="000739DA">
        <w:rPr>
          <w:rFonts w:ascii="Garamond" w:hAnsi="Garamond"/>
          <w:i/>
          <w:noProof/>
        </w:rPr>
        <w:t xml:space="preserve"> chose</w:t>
      </w:r>
      <w:r w:rsidRPr="000739DA">
        <w:rPr>
          <w:rFonts w:ascii="Garamond" w:hAnsi="Garamond" w:cs="Courier New"/>
          <w:noProof/>
        </w:rPr>
        <w:t xml:space="preserve"> qui fait que ce n</w:t>
      </w:r>
      <w:r w:rsidR="00720B03">
        <w:rPr>
          <w:rFonts w:ascii="Garamond" w:hAnsi="Garamond" w:cs="Courier New"/>
          <w:noProof/>
        </w:rPr>
        <w:t>’</w:t>
      </w:r>
      <w:r w:rsidRPr="000739DA">
        <w:rPr>
          <w:rFonts w:ascii="Garamond" w:hAnsi="Garamond" w:cs="Courier New"/>
          <w:noProof/>
        </w:rPr>
        <w:t>est pas tout simple de le guérir</w:t>
      </w:r>
      <w:r w:rsidR="002D0E2E" w:rsidRPr="000739DA">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avoir mis cela</w:t>
      </w:r>
    </w:p>
    <w:p w:rsidR="00F563FC" w:rsidRDefault="006F5684" w:rsidP="000739DA">
      <w:pPr>
        <w:ind w:right="-284" w:hanging="567"/>
        <w:rPr>
          <w:rFonts w:ascii="Garamond" w:hAnsi="Garamond" w:cs="Courier New"/>
          <w:noProof/>
        </w:rPr>
      </w:pPr>
      <w:r w:rsidRPr="000739DA">
        <w:rPr>
          <w:rFonts w:ascii="Garamond" w:hAnsi="Garamond" w:cs="Courier New"/>
          <w:noProof/>
        </w:rPr>
        <w:t>en conjonction avec ce qui est la trouvaille même, la découverte, au sens où je vous l</w:t>
      </w:r>
      <w:r w:rsidR="00720B03">
        <w:rPr>
          <w:rFonts w:ascii="Garamond" w:hAnsi="Garamond" w:cs="Courier New"/>
          <w:noProof/>
        </w:rPr>
        <w:t>’</w:t>
      </w:r>
      <w:r w:rsidRPr="000739DA">
        <w:rPr>
          <w:rFonts w:ascii="Garamond" w:hAnsi="Garamond" w:cs="Courier New"/>
          <w:noProof/>
        </w:rPr>
        <w:t xml:space="preserve">ai exposé au début de cette année, </w:t>
      </w:r>
    </w:p>
    <w:p w:rsidR="002D0E2E" w:rsidRPr="000739DA" w:rsidRDefault="006F5684" w:rsidP="000739DA">
      <w:pPr>
        <w:ind w:right="-284" w:hanging="567"/>
        <w:rPr>
          <w:rFonts w:ascii="Garamond" w:hAnsi="Garamond" w:cs="Courier New"/>
          <w:noProof/>
        </w:rPr>
      </w:pPr>
      <w:r w:rsidRPr="000739DA">
        <w:rPr>
          <w:rFonts w:ascii="Garamond" w:hAnsi="Garamond" w:cs="Courier New"/>
          <w:noProof/>
        </w:rPr>
        <w:t xml:space="preserve">à savoir le sens des symptômes. </w:t>
      </w:r>
    </w:p>
    <w:p w:rsidR="002D0E2E" w:rsidRPr="000739DA" w:rsidRDefault="002D0E2E" w:rsidP="000739DA">
      <w:pPr>
        <w:ind w:right="-284" w:hanging="567"/>
        <w:rPr>
          <w:rFonts w:ascii="Garamond" w:hAnsi="Garamond" w:cs="Courier New"/>
          <w:noProof/>
        </w:rPr>
      </w:pPr>
    </w:p>
    <w:p w:rsidR="00F563FC" w:rsidRDefault="006F5684" w:rsidP="000739DA">
      <w:pPr>
        <w:ind w:right="-284" w:hanging="567"/>
        <w:rPr>
          <w:rFonts w:ascii="Garamond" w:hAnsi="Garamond" w:cs="Courier New"/>
          <w:noProof/>
        </w:rPr>
      </w:pPr>
      <w:r w:rsidRPr="00F563FC">
        <w:rPr>
          <w:rFonts w:ascii="Garamond" w:hAnsi="Garamond"/>
          <w:noProof/>
        </w:rPr>
        <w:t xml:space="preserve">Le refus de </w:t>
      </w:r>
      <w:r w:rsidRPr="00F563FC">
        <w:rPr>
          <w:rFonts w:ascii="Garamond" w:hAnsi="Garamond"/>
          <w:i/>
          <w:noProof/>
        </w:rPr>
        <w:t>ce sens</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quelque chose qui </w:t>
      </w:r>
      <w:r w:rsidRPr="00F563FC">
        <w:rPr>
          <w:rFonts w:ascii="Garamond" w:hAnsi="Garamond"/>
          <w:noProof/>
        </w:rPr>
        <w:t>pose un problème</w:t>
      </w:r>
      <w:r w:rsidRPr="000739DA">
        <w:rPr>
          <w:rFonts w:ascii="Garamond" w:hAnsi="Garamond" w:cs="Courier New"/>
          <w:noProof/>
        </w:rPr>
        <w:t xml:space="preserve">. La nécessité que </w:t>
      </w:r>
      <w:r w:rsidR="002D0E2E" w:rsidRPr="000739DA">
        <w:rPr>
          <w:rFonts w:ascii="Garamond" w:hAnsi="Garamond"/>
          <w:i/>
          <w:noProof/>
        </w:rPr>
        <w:t>ce sens</w:t>
      </w:r>
      <w:r w:rsidRPr="000739DA">
        <w:rPr>
          <w:rFonts w:ascii="Garamond" w:hAnsi="Garamond" w:cs="Courier New"/>
          <w:noProof/>
        </w:rPr>
        <w:t xml:space="preserve"> soit plus que révélé, soit accepté par le sujet,</w:t>
      </w:r>
    </w:p>
    <w:p w:rsidR="00342957" w:rsidRPr="000739DA" w:rsidRDefault="006F5684"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quelque chose qui classe au pre</w:t>
      </w:r>
      <w:r w:rsidRPr="000739DA">
        <w:rPr>
          <w:rFonts w:ascii="Garamond" w:hAnsi="Garamond" w:cs="Courier New"/>
          <w:noProof/>
        </w:rPr>
        <w:softHyphen/>
        <w:t>mier chef des techniques pour lesquelles la personne humaine, au sens où nous l</w:t>
      </w:r>
      <w:r w:rsidR="00720B03">
        <w:rPr>
          <w:rFonts w:ascii="Garamond" w:hAnsi="Garamond" w:cs="Courier New"/>
          <w:noProof/>
        </w:rPr>
        <w:t>’</w:t>
      </w:r>
      <w:r w:rsidRPr="000739DA">
        <w:rPr>
          <w:rFonts w:ascii="Garamond" w:hAnsi="Garamond" w:cs="Courier New"/>
          <w:noProof/>
        </w:rPr>
        <w:t xml:space="preserve">entendons </w:t>
      </w:r>
    </w:p>
    <w:p w:rsidR="00F563FC" w:rsidRDefault="006F5684" w:rsidP="000739DA">
      <w:pPr>
        <w:ind w:right="-284" w:hanging="567"/>
        <w:rPr>
          <w:rFonts w:ascii="Garamond" w:hAnsi="Garamond" w:cs="Courier New"/>
          <w:noProof/>
        </w:rPr>
      </w:pPr>
      <w:r w:rsidRPr="000739DA">
        <w:rPr>
          <w:rFonts w:ascii="Garamond" w:hAnsi="Garamond" w:cs="Courier New"/>
          <w:noProof/>
        </w:rPr>
        <w:t>de nos jours, où nous nous sommes aperçu que ça avait son prix, que la psychanalyse fait partie, est une technique qui non</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seulement la respecte, mais fonctionne dans cette dimension, et ne peut pas fonctionner autrement.</w:t>
      </w:r>
    </w:p>
    <w:p w:rsidR="002D0E2E" w:rsidRPr="000739DA" w:rsidRDefault="002D0E2E" w:rsidP="000739DA">
      <w:pPr>
        <w:ind w:right="-284" w:hanging="567"/>
        <w:rPr>
          <w:rFonts w:ascii="Garamond" w:hAnsi="Garamond" w:cs="Courier New"/>
          <w:noProof/>
        </w:rPr>
      </w:pPr>
    </w:p>
    <w:p w:rsidR="00F563FC" w:rsidRDefault="006F5684" w:rsidP="000739DA">
      <w:pPr>
        <w:ind w:right="-284" w:hanging="567"/>
        <w:rPr>
          <w:rFonts w:ascii="Garamond" w:hAnsi="Garamond" w:cs="Courier New"/>
          <w:noProof/>
        </w:rPr>
      </w:pPr>
      <w:r w:rsidRPr="000739DA">
        <w:rPr>
          <w:rFonts w:ascii="Garamond" w:hAnsi="Garamond" w:cs="Courier New"/>
          <w:noProof/>
        </w:rPr>
        <w:t xml:space="preserve">Et il serait tout de même paradoxal de mettre au premier plan que la notion de la résistance du sujet est quelque chose qui </w:t>
      </w:r>
    </w:p>
    <w:p w:rsidR="002D0E2E" w:rsidRPr="000739DA" w:rsidRDefault="006F5684" w:rsidP="000739DA">
      <w:pPr>
        <w:ind w:right="-284" w:hanging="567"/>
        <w:rPr>
          <w:rFonts w:ascii="Garamond" w:hAnsi="Garamond" w:cs="Courier New"/>
          <w:noProof/>
        </w:rPr>
      </w:pPr>
      <w:r w:rsidRPr="000739DA">
        <w:rPr>
          <w:rFonts w:ascii="Garamond" w:hAnsi="Garamond" w:cs="Courier New"/>
          <w:noProof/>
        </w:rPr>
        <w:t>en principe est forcé par la technique. Cela me parait évident. Ce qui ne veut pas dire que le problème ne se pose pas.</w:t>
      </w:r>
    </w:p>
    <w:p w:rsidR="00F563FC" w:rsidRDefault="006F5684" w:rsidP="00F563FC">
      <w:pPr>
        <w:ind w:right="-284" w:hanging="567"/>
        <w:outlineLvl w:val="0"/>
        <w:rPr>
          <w:rFonts w:ascii="Garamond" w:hAnsi="Garamond" w:cs="Courier New"/>
          <w:noProof/>
        </w:rPr>
      </w:pPr>
      <w:r w:rsidRPr="000739DA">
        <w:rPr>
          <w:rFonts w:ascii="Garamond" w:hAnsi="Garamond" w:cs="Courier New"/>
          <w:noProof/>
        </w:rPr>
        <w:t xml:space="preserve">Le </w:t>
      </w:r>
      <w:r w:rsidRPr="00F563FC">
        <w:rPr>
          <w:rFonts w:ascii="Garamond" w:hAnsi="Garamond"/>
          <w:noProof/>
        </w:rPr>
        <w:t>style d</w:t>
      </w:r>
      <w:r w:rsidR="00720B03">
        <w:rPr>
          <w:rFonts w:ascii="Garamond" w:hAnsi="Garamond"/>
          <w:noProof/>
        </w:rPr>
        <w:t>’</w:t>
      </w:r>
      <w:r w:rsidRPr="00F563FC">
        <w:rPr>
          <w:rFonts w:ascii="Garamond" w:hAnsi="Garamond"/>
          <w:noProof/>
        </w:rPr>
        <w:t>intervention</w:t>
      </w:r>
      <w:r w:rsidRPr="000739DA">
        <w:rPr>
          <w:rFonts w:ascii="Garamond" w:hAnsi="Garamond" w:cs="Courier New"/>
          <w:noProof/>
        </w:rPr>
        <w:t xml:space="preserve"> de notre technique analytique</w:t>
      </w:r>
      <w:r w:rsidR="00F563FC">
        <w:rPr>
          <w:rFonts w:ascii="Garamond" w:hAnsi="Garamond" w:cs="Courier New"/>
          <w:noProof/>
        </w:rPr>
        <w:t> : i</w:t>
      </w:r>
      <w:r w:rsidRPr="000739DA">
        <w:rPr>
          <w:rFonts w:ascii="Garamond" w:hAnsi="Garamond" w:cs="Courier New"/>
          <w:noProof/>
        </w:rPr>
        <w:t>l est tout à fait clair que de nos jours tel ou tel analyste ne fait littéralement</w:t>
      </w:r>
    </w:p>
    <w:p w:rsidR="002D0E2E" w:rsidRPr="000739DA" w:rsidRDefault="006F5684" w:rsidP="00F563FC">
      <w:pPr>
        <w:ind w:right="-284" w:hanging="567"/>
        <w:outlineLvl w:val="0"/>
        <w:rPr>
          <w:rFonts w:ascii="Garamond" w:hAnsi="Garamond" w:cs="Courier New"/>
          <w:noProof/>
        </w:rPr>
      </w:pPr>
      <w:r w:rsidRPr="000739DA">
        <w:rPr>
          <w:rFonts w:ascii="Garamond" w:hAnsi="Garamond" w:cs="Courier New"/>
          <w:noProof/>
        </w:rPr>
        <w:t>pas un pas dans le traitement sans apprendre à ses élèves à poser la question</w:t>
      </w:r>
      <w:r w:rsidR="002D0E2E" w:rsidRPr="000739DA">
        <w:rPr>
          <w:rFonts w:ascii="Garamond" w:hAnsi="Garamond" w:cs="Courier New"/>
          <w:noProof/>
        </w:rPr>
        <w:t xml:space="preserve"> </w:t>
      </w:r>
      <w:r w:rsidRPr="000739DA">
        <w:rPr>
          <w:rFonts w:ascii="Garamond" w:hAnsi="Garamond" w:cs="Courier New"/>
          <w:noProof/>
        </w:rPr>
        <w:t xml:space="preserve">: </w:t>
      </w:r>
      <w:r w:rsidR="002D0E2E" w:rsidRPr="000739DA">
        <w:rPr>
          <w:rFonts w:ascii="Garamond" w:hAnsi="Garamond" w:cs="Courier New"/>
          <w:noProof/>
        </w:rPr>
        <w:t>« </w:t>
      </w:r>
      <w:r w:rsidRPr="000739DA">
        <w:rPr>
          <w:rFonts w:ascii="Garamond" w:hAnsi="Garamond"/>
          <w:i/>
          <w:noProof/>
        </w:rPr>
        <w:t>qu</w:t>
      </w:r>
      <w:r w:rsidR="00720B03">
        <w:rPr>
          <w:rFonts w:ascii="Garamond" w:hAnsi="Garamond"/>
          <w:i/>
          <w:noProof/>
        </w:rPr>
        <w:t>’</w:t>
      </w:r>
      <w:r w:rsidRPr="000739DA">
        <w:rPr>
          <w:rFonts w:ascii="Garamond" w:hAnsi="Garamond"/>
          <w:i/>
          <w:noProof/>
        </w:rPr>
        <w:t>est</w:t>
      </w:r>
      <w:r w:rsidR="00F563FC">
        <w:rPr>
          <w:rFonts w:ascii="Garamond" w:hAnsi="Garamond"/>
          <w:i/>
          <w:noProof/>
        </w:rPr>
        <w:t>-</w:t>
      </w:r>
      <w:r w:rsidRPr="000739DA">
        <w:rPr>
          <w:rFonts w:ascii="Garamond" w:hAnsi="Garamond"/>
          <w:i/>
          <w:noProof/>
        </w:rPr>
        <w:t>ce qu</w:t>
      </w:r>
      <w:r w:rsidR="00720B03">
        <w:rPr>
          <w:rFonts w:ascii="Garamond" w:hAnsi="Garamond"/>
          <w:i/>
          <w:noProof/>
        </w:rPr>
        <w:t>’</w:t>
      </w:r>
      <w:r w:rsidRPr="000739DA">
        <w:rPr>
          <w:rFonts w:ascii="Garamond" w:hAnsi="Garamond"/>
          <w:i/>
          <w:noProof/>
        </w:rPr>
        <w:t>il a pu encore inventer comme défense ?</w:t>
      </w:r>
      <w:r w:rsidR="002D0E2E" w:rsidRPr="000739DA">
        <w:rPr>
          <w:rFonts w:ascii="Garamond" w:hAnsi="Garamond" w:cs="Courier New"/>
          <w:noProof/>
        </w:rPr>
        <w:t> ».</w:t>
      </w:r>
      <w:r w:rsidRPr="000739DA">
        <w:rPr>
          <w:rFonts w:ascii="Garamond" w:hAnsi="Garamond" w:cs="Courier New"/>
          <w:noProof/>
        </w:rPr>
        <w:t xml:space="preserve">  </w:t>
      </w:r>
    </w:p>
    <w:p w:rsidR="00F563FC" w:rsidRDefault="006F5684" w:rsidP="000739DA">
      <w:pPr>
        <w:ind w:right="-284" w:hanging="567"/>
        <w:rPr>
          <w:rFonts w:ascii="Garamond" w:hAnsi="Garamond" w:cs="Courier New"/>
          <w:noProof/>
        </w:rPr>
      </w:pPr>
      <w:r w:rsidRPr="000739DA">
        <w:rPr>
          <w:rFonts w:ascii="Garamond" w:hAnsi="Garamond" w:cs="Courier New"/>
          <w:noProof/>
        </w:rPr>
        <w:t>Cette notion vraiment, non pas poli</w:t>
      </w:r>
      <w:r w:rsidRPr="000739DA">
        <w:rPr>
          <w:rFonts w:ascii="Garamond" w:hAnsi="Garamond" w:cs="Courier New"/>
          <w:noProof/>
        </w:rPr>
        <w:softHyphen/>
        <w:t>cière au sens où il s</w:t>
      </w:r>
      <w:r w:rsidR="00720B03">
        <w:rPr>
          <w:rFonts w:ascii="Garamond" w:hAnsi="Garamond" w:cs="Courier New"/>
          <w:noProof/>
        </w:rPr>
        <w:t>’</w:t>
      </w:r>
      <w:r w:rsidRPr="000739DA">
        <w:rPr>
          <w:rFonts w:ascii="Garamond" w:hAnsi="Garamond" w:cs="Courier New"/>
          <w:noProof/>
        </w:rPr>
        <w:t>agit de trouver quelque chose de caché, c</w:t>
      </w:r>
      <w:r w:rsidR="00720B03">
        <w:rPr>
          <w:rFonts w:ascii="Garamond" w:hAnsi="Garamond" w:cs="Courier New"/>
          <w:noProof/>
        </w:rPr>
        <w:t>’</w:t>
      </w:r>
      <w:r w:rsidRPr="000739DA">
        <w:rPr>
          <w:rFonts w:ascii="Garamond" w:hAnsi="Garamond" w:cs="Courier New"/>
          <w:noProof/>
        </w:rPr>
        <w:t xml:space="preserve">est plutôt le terme à appliquer </w:t>
      </w:r>
    </w:p>
    <w:p w:rsidR="002D0E2E" w:rsidRPr="000739DA" w:rsidRDefault="006F5684" w:rsidP="000739DA">
      <w:pPr>
        <w:ind w:right="-284" w:hanging="567"/>
        <w:rPr>
          <w:rFonts w:ascii="Garamond" w:hAnsi="Garamond" w:cs="Courier New"/>
          <w:noProof/>
        </w:rPr>
      </w:pPr>
      <w:r w:rsidRPr="000739DA">
        <w:rPr>
          <w:rFonts w:ascii="Garamond" w:hAnsi="Garamond" w:cs="Courier New"/>
          <w:noProof/>
        </w:rPr>
        <w:t>aux phases douteuses de l</w:t>
      </w:r>
      <w:r w:rsidR="00720B03">
        <w:rPr>
          <w:rFonts w:ascii="Garamond" w:hAnsi="Garamond" w:cs="Courier New"/>
          <w:noProof/>
        </w:rPr>
        <w:t>’</w:t>
      </w:r>
      <w:r w:rsidRPr="000739DA">
        <w:rPr>
          <w:rFonts w:ascii="Garamond" w:hAnsi="Garamond" w:cs="Courier New"/>
          <w:noProof/>
        </w:rPr>
        <w:t>analyse dans ses périodes archaïques, mais la phase inquisitoriale, ce qui est assez différent</w:t>
      </w:r>
      <w:r w:rsidR="002D0E2E" w:rsidRPr="000739DA">
        <w:rPr>
          <w:rFonts w:ascii="Garamond" w:hAnsi="Garamond" w:cs="Courier New"/>
          <w:noProof/>
        </w:rPr>
        <w:t xml:space="preserve"> </w:t>
      </w:r>
      <w:r w:rsidRPr="000739DA">
        <w:rPr>
          <w:rFonts w:ascii="Garamond" w:hAnsi="Garamond" w:cs="Courier New"/>
          <w:noProof/>
        </w:rPr>
        <w:t xml:space="preserve">: </w:t>
      </w:r>
    </w:p>
    <w:p w:rsidR="00F563FC" w:rsidRDefault="006F5684"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savoir quelle posture le sujet a pu bien prendre, quelle attitude, quelle trou</w:t>
      </w:r>
      <w:r w:rsidRPr="000739DA">
        <w:rPr>
          <w:rFonts w:ascii="Garamond" w:hAnsi="Garamond" w:cs="Courier New"/>
          <w:noProof/>
        </w:rPr>
        <w:softHyphen/>
        <w:t>vaille a</w:t>
      </w:r>
      <w:r w:rsidR="00F563FC">
        <w:rPr>
          <w:rFonts w:ascii="Garamond" w:hAnsi="Garamond" w:cs="Courier New"/>
          <w:noProof/>
        </w:rPr>
        <w:t>-</w:t>
      </w:r>
      <w:r w:rsidRPr="000739DA">
        <w:rPr>
          <w:rFonts w:ascii="Garamond" w:hAnsi="Garamond" w:cs="Courier New"/>
          <w:noProof/>
        </w:rPr>
        <w:t>t</w:t>
      </w:r>
      <w:r w:rsidR="00F563FC">
        <w:rPr>
          <w:rFonts w:ascii="Garamond" w:hAnsi="Garamond" w:cs="Courier New"/>
          <w:noProof/>
        </w:rPr>
        <w:t>-</w:t>
      </w:r>
      <w:r w:rsidRPr="000739DA">
        <w:rPr>
          <w:rFonts w:ascii="Garamond" w:hAnsi="Garamond" w:cs="Courier New"/>
          <w:noProof/>
        </w:rPr>
        <w:t xml:space="preserve">il faite pour se mettre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 xml:space="preserve">dans une position telle que tout ce que nous lui dirons sera inopérant  ? </w:t>
      </w:r>
    </w:p>
    <w:p w:rsidR="002D0E2E" w:rsidRPr="000739DA" w:rsidRDefault="002D0E2E" w:rsidP="000739DA">
      <w:pPr>
        <w:ind w:right="-284" w:hanging="567"/>
        <w:rPr>
          <w:rFonts w:ascii="Garamond" w:hAnsi="Garamond" w:cs="Courier New"/>
          <w:noProof/>
        </w:rPr>
      </w:pPr>
    </w:p>
    <w:p w:rsidR="00F563FC" w:rsidRDefault="006F5684" w:rsidP="000739DA">
      <w:pPr>
        <w:ind w:right="-284" w:hanging="567"/>
        <w:rPr>
          <w:rFonts w:ascii="Garamond" w:hAnsi="Garamond" w:cs="Courier New"/>
          <w:noProof/>
        </w:rPr>
      </w:pPr>
      <w:r w:rsidRPr="000739DA">
        <w:rPr>
          <w:rFonts w:ascii="Garamond" w:hAnsi="Garamond" w:cs="Courier New"/>
          <w:noProof/>
        </w:rPr>
        <w:t>Pour tout dire, l</w:t>
      </w:r>
      <w:r w:rsidR="00720B03">
        <w:rPr>
          <w:rFonts w:ascii="Garamond" w:hAnsi="Garamond" w:cs="Courier New"/>
          <w:noProof/>
        </w:rPr>
        <w:t>’</w:t>
      </w:r>
      <w:r w:rsidRPr="000739DA">
        <w:rPr>
          <w:rFonts w:ascii="Garamond" w:hAnsi="Garamond" w:cs="Courier New"/>
          <w:noProof/>
        </w:rPr>
        <w:t>espèce</w:t>
      </w:r>
      <w:r w:rsidR="002D0E2E" w:rsidRPr="000739DA">
        <w:rPr>
          <w:rFonts w:ascii="Garamond" w:hAnsi="Garamond" w:cs="Courier New"/>
          <w:noProof/>
        </w:rPr>
        <w:t>…</w:t>
      </w:r>
      <w:r w:rsidRPr="000739DA">
        <w:rPr>
          <w:rFonts w:ascii="Garamond" w:hAnsi="Garamond" w:cs="Courier New"/>
          <w:noProof/>
        </w:rPr>
        <w:t xml:space="preserve"> ce n</w:t>
      </w:r>
      <w:r w:rsidR="00720B03">
        <w:rPr>
          <w:rFonts w:ascii="Garamond" w:hAnsi="Garamond" w:cs="Courier New"/>
          <w:noProof/>
        </w:rPr>
        <w:t>’</w:t>
      </w:r>
      <w:r w:rsidRPr="000739DA">
        <w:rPr>
          <w:rFonts w:ascii="Garamond" w:hAnsi="Garamond" w:cs="Courier New"/>
          <w:noProof/>
        </w:rPr>
        <w:t xml:space="preserve">est pas juste de dire de </w:t>
      </w:r>
      <w:r w:rsidRPr="000739DA">
        <w:rPr>
          <w:rFonts w:ascii="Garamond" w:hAnsi="Garamond" w:cs="Courier New"/>
          <w:i/>
          <w:noProof/>
        </w:rPr>
        <w:t>mauvaise foi</w:t>
      </w:r>
      <w:r w:rsidRPr="000739DA">
        <w:rPr>
          <w:rFonts w:ascii="Garamond" w:hAnsi="Garamond" w:cs="Courier New"/>
          <w:noProof/>
        </w:rPr>
        <w:t xml:space="preserve"> pour ce style qui est celui d</w:t>
      </w:r>
      <w:r w:rsidR="00720B03">
        <w:rPr>
          <w:rFonts w:ascii="Garamond" w:hAnsi="Garamond" w:cs="Courier New"/>
          <w:noProof/>
        </w:rPr>
        <w:t>’</w:t>
      </w:r>
      <w:r w:rsidRPr="000739DA">
        <w:rPr>
          <w:rFonts w:ascii="Garamond" w:hAnsi="Garamond" w:cs="Courier New"/>
          <w:noProof/>
        </w:rPr>
        <w:t>une certaine technique analytique,</w:t>
      </w:r>
    </w:p>
    <w:p w:rsidR="00F563FC" w:rsidRDefault="006F5684" w:rsidP="00F563FC">
      <w:pPr>
        <w:ind w:right="-284" w:hanging="567"/>
        <w:rPr>
          <w:rFonts w:ascii="Garamond" w:hAnsi="Garamond" w:cs="Courier New"/>
          <w:noProof/>
        </w:rPr>
      </w:pPr>
      <w:r w:rsidRPr="000739DA">
        <w:rPr>
          <w:rFonts w:ascii="Garamond" w:hAnsi="Garamond" w:cs="Courier New"/>
          <w:i/>
          <w:noProof/>
        </w:rPr>
        <w:t>mauvaise foi</w:t>
      </w:r>
      <w:r w:rsidRPr="000739DA">
        <w:rPr>
          <w:rFonts w:ascii="Garamond" w:hAnsi="Garamond" w:cs="Courier New"/>
          <w:noProof/>
        </w:rPr>
        <w:t xml:space="preserve"> est trop lié à des implications de l</w:t>
      </w:r>
      <w:r w:rsidR="00720B03">
        <w:rPr>
          <w:rFonts w:ascii="Garamond" w:hAnsi="Garamond" w:cs="Courier New"/>
          <w:noProof/>
        </w:rPr>
        <w:t>’</w:t>
      </w:r>
      <w:r w:rsidRPr="000739DA">
        <w:rPr>
          <w:rFonts w:ascii="Garamond" w:hAnsi="Garamond" w:cs="Courier New"/>
          <w:noProof/>
        </w:rPr>
        <w:t>ordre de la connaissance, qui sont tout à fait étrangères à cet état d</w:t>
      </w:r>
      <w:r w:rsidR="00720B03">
        <w:rPr>
          <w:rFonts w:ascii="Garamond" w:hAnsi="Garamond" w:cs="Courier New"/>
          <w:noProof/>
        </w:rPr>
        <w:t>’</w:t>
      </w:r>
      <w:r w:rsidRPr="000739DA">
        <w:rPr>
          <w:rFonts w:ascii="Garamond" w:hAnsi="Garamond" w:cs="Courier New"/>
          <w:noProof/>
        </w:rPr>
        <w:t>esprit, ça serait trop</w:t>
      </w:r>
    </w:p>
    <w:p w:rsidR="00F563FC" w:rsidRDefault="006F5684" w:rsidP="00F563FC">
      <w:pPr>
        <w:ind w:right="-284" w:hanging="567"/>
        <w:rPr>
          <w:rFonts w:ascii="Garamond" w:hAnsi="Garamond" w:cs="Courier New"/>
          <w:noProof/>
        </w:rPr>
      </w:pPr>
      <w:r w:rsidRPr="000739DA">
        <w:rPr>
          <w:rFonts w:ascii="Garamond" w:hAnsi="Garamond" w:cs="Courier New"/>
          <w:noProof/>
        </w:rPr>
        <w:t>subtil encore. Il y a tout de même encore l</w:t>
      </w:r>
      <w:r w:rsidR="00720B03">
        <w:rPr>
          <w:rFonts w:ascii="Garamond" w:hAnsi="Garamond" w:cs="Courier New"/>
          <w:noProof/>
        </w:rPr>
        <w:t>’</w:t>
      </w:r>
      <w:r w:rsidRPr="000739DA">
        <w:rPr>
          <w:rFonts w:ascii="Garamond" w:hAnsi="Garamond" w:cs="Courier New"/>
          <w:noProof/>
        </w:rPr>
        <w:t>idée d</w:t>
      </w:r>
      <w:r w:rsidR="00720B03">
        <w:rPr>
          <w:rFonts w:ascii="Garamond" w:hAnsi="Garamond" w:cs="Courier New"/>
          <w:noProof/>
        </w:rPr>
        <w:t>’</w:t>
      </w:r>
      <w:r w:rsidRPr="000739DA">
        <w:rPr>
          <w:rFonts w:ascii="Garamond" w:hAnsi="Garamond" w:cs="Courier New"/>
          <w:noProof/>
        </w:rPr>
        <w:t xml:space="preserve">une espèce de </w:t>
      </w:r>
      <w:r w:rsidRPr="000739DA">
        <w:rPr>
          <w:rFonts w:ascii="Garamond" w:hAnsi="Garamond"/>
          <w:i/>
          <w:noProof/>
        </w:rPr>
        <w:t>mauvaise volonté fondamentale</w:t>
      </w:r>
      <w:r w:rsidRPr="000739DA">
        <w:rPr>
          <w:rFonts w:ascii="Garamond" w:hAnsi="Garamond" w:cs="Courier New"/>
          <w:noProof/>
        </w:rPr>
        <w:t xml:space="preserve">, une implication vraiment </w:t>
      </w:r>
      <w:r w:rsidRPr="000739DA">
        <w:rPr>
          <w:rFonts w:ascii="Garamond" w:hAnsi="Garamond"/>
          <w:i/>
          <w:noProof/>
        </w:rPr>
        <w:t>volontariste</w:t>
      </w:r>
      <w:r w:rsidR="002D0E2E" w:rsidRPr="000739DA">
        <w:rPr>
          <w:rFonts w:ascii="Garamond" w:hAnsi="Garamond" w:cs="Courier New"/>
          <w:noProof/>
        </w:rPr>
        <w:t> :</w:t>
      </w:r>
      <w:r w:rsidRPr="000739DA">
        <w:rPr>
          <w:rFonts w:ascii="Garamond" w:hAnsi="Garamond" w:cs="Courier New"/>
          <w:noProof/>
        </w:rPr>
        <w:t xml:space="preserve">  </w:t>
      </w:r>
    </w:p>
    <w:p w:rsidR="00B65E32" w:rsidRDefault="006F5684" w:rsidP="000739DA">
      <w:pPr>
        <w:ind w:right="-284" w:hanging="567"/>
        <w:rPr>
          <w:rFonts w:ascii="Garamond" w:hAnsi="Garamond" w:cs="Courier New"/>
          <w:noProof/>
          <w:color w:val="C00000"/>
          <w:sz w:val="14"/>
          <w:szCs w:val="14"/>
        </w:rPr>
      </w:pPr>
      <w:r w:rsidRPr="000739DA">
        <w:rPr>
          <w:rFonts w:ascii="Garamond" w:hAnsi="Garamond" w:cs="Courier New"/>
          <w:noProof/>
        </w:rPr>
        <w:t>le sujet non seulement ne veut rien savoir, mais est capable</w:t>
      </w:r>
      <w:r w:rsidR="002D0E2E" w:rsidRPr="000739DA">
        <w:rPr>
          <w:rFonts w:ascii="Garamond" w:hAnsi="Garamond" w:cs="Courier New"/>
          <w:noProof/>
        </w:rPr>
        <w:t xml:space="preserve"> </w:t>
      </w:r>
      <w:r w:rsidR="003C1A6B" w:rsidRPr="003C1A6B">
        <w:rPr>
          <w:rFonts w:ascii="Garamond" w:hAnsi="Garamond" w:cs="Courier New"/>
          <w:noProof/>
          <w:color w:val="C00000"/>
          <w:sz w:val="14"/>
          <w:szCs w:val="14"/>
        </w:rPr>
        <w:t>…//…</w:t>
      </w:r>
    </w:p>
    <w:p w:rsidR="00F563FC" w:rsidRDefault="00F563FC" w:rsidP="000739DA">
      <w:pPr>
        <w:ind w:right="-284" w:hanging="567"/>
        <w:rPr>
          <w:rFonts w:ascii="Garamond" w:hAnsi="Garamond" w:cs="Courier New"/>
          <w:noProof/>
          <w:color w:val="C00000"/>
          <w:sz w:val="14"/>
          <w:szCs w:val="14"/>
        </w:rPr>
      </w:pPr>
    </w:p>
    <w:p w:rsidR="00F563FC" w:rsidRPr="000739DA" w:rsidRDefault="00F563FC" w:rsidP="000739DA">
      <w:pPr>
        <w:ind w:right="-284" w:hanging="567"/>
        <w:rPr>
          <w:rFonts w:ascii="Garamond" w:hAnsi="Garamond" w:cs="Courier New"/>
          <w:noProof/>
        </w:rPr>
      </w:pPr>
    </w:p>
    <w:p w:rsidR="002D0E2E" w:rsidRPr="000739DA" w:rsidRDefault="002D0E2E" w:rsidP="000739DA">
      <w:pPr>
        <w:ind w:right="-284" w:hanging="567"/>
        <w:rPr>
          <w:rFonts w:ascii="Garamond" w:hAnsi="Garamond" w:cs="Courier New"/>
          <w:noProof/>
        </w:rPr>
      </w:pPr>
    </w:p>
    <w:p w:rsidR="002D0E2E" w:rsidRPr="003C1A6B" w:rsidRDefault="003C1A6B" w:rsidP="000739DA">
      <w:pPr>
        <w:ind w:right="-284" w:hanging="567"/>
        <w:jc w:val="center"/>
        <w:rPr>
          <w:rFonts w:ascii="Garamond" w:hAnsi="Garamond" w:cs="Courier New"/>
          <w:noProof/>
          <w:sz w:val="16"/>
          <w:szCs w:val="16"/>
        </w:rPr>
      </w:pPr>
      <w:r w:rsidRPr="003C1A6B">
        <w:rPr>
          <w:rFonts w:ascii="Garamond" w:hAnsi="Garamond" w:cs="Courier New"/>
          <w:noProof/>
          <w:color w:val="C00000"/>
          <w:sz w:val="16"/>
          <w:szCs w:val="16"/>
        </w:rPr>
        <w:t>[</w:t>
      </w:r>
      <w:r w:rsidR="002D0E2E" w:rsidRPr="003C1A6B">
        <w:rPr>
          <w:rFonts w:ascii="Garamond" w:hAnsi="Garamond" w:cs="Courier New"/>
          <w:noProof/>
          <w:color w:val="C00000"/>
          <w:sz w:val="16"/>
          <w:szCs w:val="16"/>
        </w:rPr>
        <w:t>La page 22 de la sténotypie est manquante]</w:t>
      </w:r>
    </w:p>
    <w:p w:rsidR="00F563FC" w:rsidRDefault="00F563FC" w:rsidP="000739DA">
      <w:pPr>
        <w:ind w:right="-284" w:hanging="567"/>
        <w:rPr>
          <w:rFonts w:ascii="Garamond" w:hAnsi="Garamond" w:cs="Courier New"/>
          <w:noProof/>
          <w:color w:val="C00000"/>
          <w:sz w:val="14"/>
          <w:szCs w:val="14"/>
        </w:rPr>
      </w:pPr>
    </w:p>
    <w:p w:rsidR="00F563FC" w:rsidRDefault="00F563FC" w:rsidP="000739DA">
      <w:pPr>
        <w:ind w:right="-284" w:hanging="567"/>
        <w:rPr>
          <w:rFonts w:ascii="Garamond" w:hAnsi="Garamond" w:cs="Courier New"/>
          <w:noProof/>
          <w:color w:val="C00000"/>
          <w:sz w:val="14"/>
          <w:szCs w:val="14"/>
        </w:rPr>
      </w:pPr>
    </w:p>
    <w:p w:rsidR="00F563FC" w:rsidRDefault="00F563FC" w:rsidP="000739DA">
      <w:pPr>
        <w:ind w:right="-284" w:hanging="567"/>
        <w:rPr>
          <w:rFonts w:ascii="Garamond" w:hAnsi="Garamond" w:cs="Courier New"/>
          <w:noProof/>
          <w:color w:val="C00000"/>
          <w:sz w:val="14"/>
          <w:szCs w:val="14"/>
        </w:rPr>
      </w:pPr>
    </w:p>
    <w:p w:rsidR="00F563FC" w:rsidRDefault="002D0E2E" w:rsidP="000739DA">
      <w:pPr>
        <w:ind w:right="-284" w:hanging="567"/>
        <w:rPr>
          <w:rFonts w:ascii="Garamond" w:hAnsi="Garamond" w:cs="Courier New"/>
          <w:noProof/>
        </w:rPr>
      </w:pPr>
      <w:r w:rsidRPr="003C1A6B">
        <w:rPr>
          <w:rFonts w:ascii="Garamond" w:hAnsi="Garamond" w:cs="Courier New"/>
          <w:noProof/>
          <w:color w:val="C00000"/>
          <w:sz w:val="14"/>
          <w:szCs w:val="14"/>
        </w:rPr>
        <w:t>…//…</w:t>
      </w:r>
      <w:r w:rsidRPr="000739DA">
        <w:rPr>
          <w:rFonts w:ascii="Garamond" w:hAnsi="Garamond" w:cs="Courier New"/>
          <w:noProof/>
        </w:rPr>
        <w:t xml:space="preserve"> </w:t>
      </w:r>
      <w:r w:rsidR="006F5684" w:rsidRPr="000739DA">
        <w:rPr>
          <w:rFonts w:ascii="Garamond" w:hAnsi="Garamond" w:cs="Courier New"/>
          <w:noProof/>
        </w:rPr>
        <w:t>la moi</w:t>
      </w:r>
      <w:r w:rsidR="006F5684" w:rsidRPr="000739DA">
        <w:rPr>
          <w:rFonts w:ascii="Garamond" w:hAnsi="Garamond" w:cs="Courier New"/>
          <w:noProof/>
        </w:rPr>
        <w:softHyphen/>
        <w:t xml:space="preserve">tié du temps, voire </w:t>
      </w:r>
      <w:r w:rsidR="006F5684" w:rsidRPr="000739DA">
        <w:rPr>
          <w:rFonts w:ascii="Garamond" w:hAnsi="Garamond"/>
          <w:i/>
          <w:noProof/>
        </w:rPr>
        <w:t>le temps d</w:t>
      </w:r>
      <w:r w:rsidR="00720B03">
        <w:rPr>
          <w:rFonts w:ascii="Garamond" w:hAnsi="Garamond"/>
          <w:i/>
          <w:noProof/>
        </w:rPr>
        <w:t>’</w:t>
      </w:r>
      <w:r w:rsidR="006F5684" w:rsidRPr="000739DA">
        <w:rPr>
          <w:rFonts w:ascii="Garamond" w:hAnsi="Garamond"/>
          <w:i/>
          <w:noProof/>
        </w:rPr>
        <w:t>une vie humaine</w:t>
      </w:r>
      <w:r w:rsidR="00F563FC">
        <w:rPr>
          <w:rFonts w:ascii="Garamond" w:hAnsi="Garamond" w:cs="Courier New"/>
          <w:noProof/>
        </w:rPr>
        <w:t xml:space="preserve">. </w:t>
      </w:r>
      <w:r w:rsidRPr="000739DA">
        <w:rPr>
          <w:rFonts w:ascii="Garamond" w:hAnsi="Garamond" w:cs="Courier New"/>
          <w:noProof/>
        </w:rPr>
        <w:t>I</w:t>
      </w:r>
      <w:r w:rsidR="006F5684" w:rsidRPr="000739DA">
        <w:rPr>
          <w:rFonts w:ascii="Garamond" w:hAnsi="Garamond" w:cs="Courier New"/>
          <w:noProof/>
        </w:rPr>
        <w:t>l ne faut pas trop s</w:t>
      </w:r>
      <w:r w:rsidR="00720B03">
        <w:rPr>
          <w:rFonts w:ascii="Garamond" w:hAnsi="Garamond" w:cs="Courier New"/>
          <w:noProof/>
        </w:rPr>
        <w:t>’</w:t>
      </w:r>
      <w:r w:rsidR="006F5684" w:rsidRPr="000739DA">
        <w:rPr>
          <w:rFonts w:ascii="Garamond" w:hAnsi="Garamond" w:cs="Courier New"/>
          <w:noProof/>
        </w:rPr>
        <w:t>étonner que vous le retrouviez à la fin avec des attitudes</w:t>
      </w:r>
    </w:p>
    <w:p w:rsidR="00F563FC" w:rsidRDefault="006F5684" w:rsidP="00F563FC">
      <w:pPr>
        <w:ind w:right="-284" w:hanging="567"/>
        <w:rPr>
          <w:rFonts w:ascii="Garamond" w:hAnsi="Garamond" w:cs="Courier New"/>
          <w:noProof/>
        </w:rPr>
      </w:pPr>
      <w:r w:rsidRPr="000739DA">
        <w:rPr>
          <w:rFonts w:ascii="Garamond" w:hAnsi="Garamond" w:cs="Courier New"/>
          <w:noProof/>
        </w:rPr>
        <w:t>ou des pensées, un contenu tout à fait différent dans le même mot qu</w:t>
      </w:r>
      <w:r w:rsidR="00720B03">
        <w:rPr>
          <w:rFonts w:ascii="Garamond" w:hAnsi="Garamond" w:cs="Courier New"/>
          <w:noProof/>
        </w:rPr>
        <w:t>’</w:t>
      </w:r>
      <w:r w:rsidRPr="000739DA">
        <w:rPr>
          <w:rFonts w:ascii="Garamond" w:hAnsi="Garamond" w:cs="Courier New"/>
          <w:noProof/>
        </w:rPr>
        <w:t>il a employé</w:t>
      </w:r>
      <w:r w:rsidR="002D0E2E" w:rsidRPr="000739DA">
        <w:rPr>
          <w:rFonts w:ascii="Garamond" w:hAnsi="Garamond" w:cs="Courier New"/>
          <w:noProof/>
        </w:rPr>
        <w:t>.</w:t>
      </w:r>
      <w:r w:rsidR="00F563FC">
        <w:rPr>
          <w:rFonts w:ascii="Garamond" w:hAnsi="Garamond" w:cs="Courier New"/>
          <w:noProof/>
        </w:rPr>
        <w:t xml:space="preserve"> </w:t>
      </w:r>
      <w:r w:rsidR="002D0E2E" w:rsidRPr="000739DA">
        <w:rPr>
          <w:rFonts w:ascii="Garamond" w:hAnsi="Garamond" w:cs="Courier New"/>
          <w:noProof/>
        </w:rPr>
        <w:t>E</w:t>
      </w:r>
      <w:r w:rsidRPr="000739DA">
        <w:rPr>
          <w:rFonts w:ascii="Garamond" w:hAnsi="Garamond" w:cs="Courier New"/>
          <w:noProof/>
        </w:rPr>
        <w:t xml:space="preserve">ntre deux, ils peuvent </w:t>
      </w:r>
      <w:r w:rsidR="002D0E2E"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 xml:space="preserve">être mariés, </w:t>
      </w:r>
    </w:p>
    <w:p w:rsidR="00F563FC" w:rsidRDefault="006F5684" w:rsidP="000739DA">
      <w:pPr>
        <w:ind w:right="-284" w:hanging="567"/>
        <w:rPr>
          <w:rFonts w:ascii="Garamond" w:hAnsi="Garamond" w:cs="Courier New"/>
          <w:noProof/>
        </w:rPr>
      </w:pPr>
      <w:r w:rsidRPr="000739DA">
        <w:rPr>
          <w:rFonts w:ascii="Garamond" w:hAnsi="Garamond" w:cs="Courier New"/>
          <w:noProof/>
        </w:rPr>
        <w:t xml:space="preserve">avoir procréé, et ceci suffit à donner un sens exactement opposé à un dialogue qui, à la fin du voyage, pourrait être considéré </w:t>
      </w:r>
    </w:p>
    <w:p w:rsidR="002D0E2E" w:rsidRPr="000739DA" w:rsidRDefault="006F5684" w:rsidP="000739DA">
      <w:pPr>
        <w:ind w:right="-284" w:hanging="567"/>
        <w:rPr>
          <w:rFonts w:ascii="Garamond" w:hAnsi="Garamond" w:cs="Courier New"/>
          <w:noProof/>
        </w:rPr>
      </w:pPr>
      <w:r w:rsidRPr="000739DA">
        <w:rPr>
          <w:rFonts w:ascii="Garamond" w:hAnsi="Garamond" w:cs="Courier New"/>
          <w:noProof/>
        </w:rPr>
        <w:t>comme reproduisant mot pour mot le dialogue qui s</w:t>
      </w:r>
      <w:r w:rsidR="00720B03">
        <w:rPr>
          <w:rFonts w:ascii="Garamond" w:hAnsi="Garamond" w:cs="Courier New"/>
          <w:noProof/>
        </w:rPr>
        <w:t>’</w:t>
      </w:r>
      <w:r w:rsidRPr="000739DA">
        <w:rPr>
          <w:rFonts w:ascii="Garamond" w:hAnsi="Garamond" w:cs="Courier New"/>
          <w:noProof/>
        </w:rPr>
        <w:t xml:space="preserve">est ébauché au départ. </w:t>
      </w:r>
    </w:p>
    <w:p w:rsidR="002D0E2E" w:rsidRPr="000739DA" w:rsidRDefault="002D0E2E" w:rsidP="000739DA">
      <w:pPr>
        <w:ind w:right="-284" w:hanging="567"/>
        <w:rPr>
          <w:rFonts w:ascii="Garamond" w:hAnsi="Garamond" w:cs="Courier New"/>
          <w:noProof/>
        </w:rPr>
      </w:pPr>
    </w:p>
    <w:p w:rsidR="00F563FC" w:rsidRDefault="006F5684" w:rsidP="00F563FC">
      <w:pPr>
        <w:ind w:right="-284" w:hanging="567"/>
        <w:outlineLvl w:val="0"/>
        <w:rPr>
          <w:rFonts w:ascii="Garamond" w:hAnsi="Garamond" w:cs="Courier New"/>
          <w:noProof/>
        </w:rPr>
      </w:pPr>
      <w:r w:rsidRPr="000739DA">
        <w:rPr>
          <w:rFonts w:ascii="Garamond" w:hAnsi="Garamond" w:cs="Courier New"/>
          <w:noProof/>
        </w:rPr>
        <w:t>Les mots auront un sens nouveau du fait que les personnes seront totalement différentes.</w:t>
      </w:r>
      <w:r w:rsidR="00F563FC">
        <w:rPr>
          <w:rFonts w:ascii="Garamond" w:hAnsi="Garamond" w:cs="Courier New"/>
          <w:noProof/>
        </w:rPr>
        <w:t xml:space="preserve"> </w:t>
      </w:r>
      <w:r w:rsidR="002D0E2E" w:rsidRPr="000739DA">
        <w:rPr>
          <w:rFonts w:ascii="Garamond" w:hAnsi="Garamond" w:cs="Courier New"/>
          <w:noProof/>
        </w:rPr>
        <w:t>J</w:t>
      </w:r>
      <w:r w:rsidRPr="000739DA">
        <w:rPr>
          <w:rFonts w:ascii="Garamond" w:hAnsi="Garamond" w:cs="Courier New"/>
          <w:noProof/>
        </w:rPr>
        <w:t>e voudrais tout simplement</w:t>
      </w:r>
      <w:r w:rsidR="002D0E2E" w:rsidRPr="000739DA">
        <w:rPr>
          <w:rFonts w:ascii="Garamond" w:hAnsi="Garamond" w:cs="Courier New"/>
          <w:noProof/>
        </w:rPr>
        <w:t>…</w:t>
      </w:r>
      <w:r w:rsidRPr="000739DA">
        <w:rPr>
          <w:rFonts w:ascii="Garamond" w:hAnsi="Garamond" w:cs="Courier New"/>
          <w:noProof/>
        </w:rPr>
        <w:t xml:space="preserve"> </w:t>
      </w:r>
    </w:p>
    <w:p w:rsidR="00F563FC" w:rsidRDefault="002D0E2E" w:rsidP="003C1A6B">
      <w:pPr>
        <w:ind w:right="-284" w:hanging="567"/>
        <w:outlineLvl w:val="0"/>
        <w:rPr>
          <w:rFonts w:ascii="Garamond" w:hAnsi="Garamond" w:cs="Courier New"/>
          <w:noProof/>
        </w:rPr>
      </w:pPr>
      <w:r w:rsidRPr="000739DA">
        <w:rPr>
          <w:rFonts w:ascii="Garamond" w:hAnsi="Garamond" w:cs="Courier New"/>
          <w:noProof/>
        </w:rPr>
        <w:t>J</w:t>
      </w:r>
      <w:r w:rsidR="006F5684" w:rsidRPr="000739DA">
        <w:rPr>
          <w:rFonts w:ascii="Garamond" w:hAnsi="Garamond" w:cs="Courier New"/>
          <w:noProof/>
        </w:rPr>
        <w:t>e vais prendre un exemple avant d</w:t>
      </w:r>
      <w:r w:rsidR="00720B03">
        <w:rPr>
          <w:rFonts w:ascii="Garamond" w:hAnsi="Garamond" w:cs="Courier New"/>
          <w:noProof/>
        </w:rPr>
        <w:t>’</w:t>
      </w:r>
      <w:r w:rsidR="006F5684" w:rsidRPr="000739DA">
        <w:rPr>
          <w:rFonts w:ascii="Garamond" w:hAnsi="Garamond" w:cs="Courier New"/>
          <w:noProof/>
        </w:rPr>
        <w:t>entrer dans mon sujet.</w:t>
      </w:r>
      <w:r w:rsidR="00F563FC">
        <w:rPr>
          <w:rFonts w:ascii="Garamond" w:hAnsi="Garamond" w:cs="Courier New"/>
          <w:noProof/>
        </w:rPr>
        <w:t xml:space="preserve"> </w:t>
      </w:r>
      <w:r w:rsidR="006F5684" w:rsidRPr="000739DA">
        <w:rPr>
          <w:rFonts w:ascii="Garamond" w:hAnsi="Garamond" w:cs="Courier New"/>
          <w:noProof/>
        </w:rPr>
        <w:t>Un article d</w:t>
      </w:r>
      <w:r w:rsidR="00720B03">
        <w:rPr>
          <w:rFonts w:ascii="Garamond" w:hAnsi="Garamond" w:cs="Courier New"/>
          <w:noProof/>
        </w:rPr>
        <w:t>’</w:t>
      </w:r>
      <w:r w:rsidR="006F5684" w:rsidRPr="000739DA">
        <w:rPr>
          <w:rFonts w:ascii="Garamond" w:hAnsi="Garamond" w:cs="Courier New"/>
          <w:noProof/>
        </w:rPr>
        <w:t xml:space="preserve">Annie </w:t>
      </w:r>
      <w:r w:rsidRPr="000739DA">
        <w:rPr>
          <w:rFonts w:ascii="Garamond" w:hAnsi="Garamond" w:cs="Courier New"/>
          <w:noProof/>
        </w:rPr>
        <w:t>REICH</w:t>
      </w:r>
      <w:r w:rsidR="006F5684" w:rsidRPr="000739DA">
        <w:rPr>
          <w:rFonts w:ascii="Garamond" w:hAnsi="Garamond" w:cs="Courier New"/>
          <w:noProof/>
        </w:rPr>
        <w:t>, qui est paru dans le n</w:t>
      </w:r>
      <w:r w:rsidRPr="000739DA">
        <w:rPr>
          <w:rFonts w:ascii="Garamond" w:hAnsi="Garamond" w:cs="Courier New"/>
          <w:noProof/>
        </w:rPr>
        <w:t>°</w:t>
      </w:r>
      <w:r w:rsidR="006F5684" w:rsidRPr="00F563FC">
        <w:rPr>
          <w:rFonts w:ascii="Garamond" w:hAnsi="Garamond" w:cs="Courier New"/>
          <w:noProof/>
          <w:sz w:val="16"/>
          <w:szCs w:val="16"/>
        </w:rPr>
        <w:t>1</w:t>
      </w:r>
      <w:r w:rsidR="006F5684" w:rsidRPr="000739DA">
        <w:rPr>
          <w:rFonts w:ascii="Garamond" w:hAnsi="Garamond" w:cs="Courier New"/>
          <w:noProof/>
        </w:rPr>
        <w:t xml:space="preserve"> de </w:t>
      </w:r>
      <w:r w:rsidR="006F5684" w:rsidRPr="00F563FC">
        <w:rPr>
          <w:rFonts w:ascii="Garamond" w:hAnsi="Garamond" w:cs="Courier New"/>
          <w:noProof/>
          <w:sz w:val="16"/>
          <w:szCs w:val="16"/>
        </w:rPr>
        <w:t>1951</w:t>
      </w:r>
      <w:r w:rsidRPr="000739DA">
        <w:rPr>
          <w:rStyle w:val="Appelnotedebasdep"/>
          <w:rFonts w:ascii="Garamond" w:hAnsi="Garamond"/>
          <w:b/>
          <w:noProof/>
          <w:color w:val="C00000"/>
        </w:rPr>
        <w:footnoteReference w:id="7"/>
      </w:r>
      <w:r w:rsidRPr="000739DA">
        <w:rPr>
          <w:rFonts w:ascii="Garamond" w:hAnsi="Garamond" w:cs="Courier New"/>
          <w:noProof/>
        </w:rPr>
        <w:t xml:space="preserve"> </w:t>
      </w:r>
    </w:p>
    <w:p w:rsidR="00F563FC" w:rsidRDefault="006F5684" w:rsidP="00F563FC">
      <w:pPr>
        <w:ind w:right="-284" w:hanging="567"/>
        <w:outlineLvl w:val="0"/>
        <w:rPr>
          <w:rFonts w:ascii="Garamond" w:hAnsi="Garamond" w:cs="Courier New"/>
          <w:noProof/>
        </w:rPr>
      </w:pPr>
      <w:r w:rsidRPr="000739DA">
        <w:rPr>
          <w:rFonts w:ascii="Garamond" w:hAnsi="Garamond" w:cs="Courier New"/>
          <w:noProof/>
        </w:rPr>
        <w:t>sur le contre</w:t>
      </w:r>
      <w:r w:rsidR="003C1A6B">
        <w:rPr>
          <w:rFonts w:ascii="Garamond" w:hAnsi="Garamond" w:cs="Courier New"/>
          <w:noProof/>
        </w:rPr>
        <w:t>-</w:t>
      </w:r>
      <w:r w:rsidRPr="000739DA">
        <w:rPr>
          <w:rFonts w:ascii="Garamond" w:hAnsi="Garamond" w:cs="Courier New"/>
          <w:noProof/>
        </w:rPr>
        <w:t>transfert. Cet article prend sa valeur, ses coordonnées avec une certaine façon d</w:t>
      </w:r>
      <w:r w:rsidR="00720B03">
        <w:rPr>
          <w:rFonts w:ascii="Garamond" w:hAnsi="Garamond" w:cs="Courier New"/>
          <w:noProof/>
        </w:rPr>
        <w:t>’</w:t>
      </w:r>
      <w:r w:rsidRPr="000739DA">
        <w:rPr>
          <w:rFonts w:ascii="Garamond" w:hAnsi="Garamond" w:cs="Courier New"/>
          <w:noProof/>
        </w:rPr>
        <w:t>orienter la technique qui va très loin</w:t>
      </w:r>
    </w:p>
    <w:p w:rsidR="00B65E32" w:rsidRPr="000739DA" w:rsidRDefault="006F5684" w:rsidP="00F563FC">
      <w:pPr>
        <w:ind w:right="-284" w:hanging="567"/>
        <w:outlineLvl w:val="0"/>
        <w:rPr>
          <w:rFonts w:ascii="Garamond" w:hAnsi="Garamond" w:cs="Courier New"/>
          <w:noProof/>
        </w:rPr>
      </w:pPr>
      <w:r w:rsidRPr="000739DA">
        <w:rPr>
          <w:rFonts w:ascii="Garamond" w:hAnsi="Garamond" w:cs="Courier New"/>
          <w:noProof/>
        </w:rPr>
        <w:t>dans une certaine école, disons dans une certaine partie de l</w:t>
      </w:r>
      <w:r w:rsidR="00720B03">
        <w:rPr>
          <w:rFonts w:ascii="Garamond" w:hAnsi="Garamond" w:cs="Courier New"/>
          <w:noProof/>
        </w:rPr>
        <w:t>’</w:t>
      </w:r>
      <w:r w:rsidRPr="000739DA">
        <w:rPr>
          <w:rFonts w:ascii="Garamond" w:hAnsi="Garamond" w:cs="Courier New"/>
          <w:noProof/>
        </w:rPr>
        <w:t xml:space="preserve">école anglaise. </w:t>
      </w:r>
    </w:p>
    <w:p w:rsidR="00B65E32" w:rsidRPr="000739DA" w:rsidRDefault="00B65E32" w:rsidP="000739DA">
      <w:pPr>
        <w:ind w:right="-284" w:hanging="567"/>
        <w:rPr>
          <w:rFonts w:ascii="Garamond" w:hAnsi="Garamond" w:cs="Courier New"/>
          <w:noProof/>
        </w:rPr>
      </w:pPr>
    </w:p>
    <w:p w:rsidR="00213624" w:rsidRDefault="006F5684" w:rsidP="000739DA">
      <w:pPr>
        <w:ind w:right="-284" w:hanging="567"/>
        <w:rPr>
          <w:rFonts w:ascii="Garamond" w:hAnsi="Garamond" w:cs="Courier New"/>
          <w:noProof/>
        </w:rPr>
      </w:pPr>
      <w:r w:rsidRPr="000739DA">
        <w:rPr>
          <w:rFonts w:ascii="Garamond" w:hAnsi="Garamond" w:cs="Courier New"/>
          <w:noProof/>
        </w:rPr>
        <w:t>On en vient, vous le savez, à proférer que toute l</w:t>
      </w:r>
      <w:r w:rsidR="00720B03">
        <w:rPr>
          <w:rFonts w:ascii="Garamond" w:hAnsi="Garamond" w:cs="Courier New"/>
          <w:noProof/>
        </w:rPr>
        <w:t>’</w:t>
      </w:r>
      <w:r w:rsidRPr="000739DA">
        <w:rPr>
          <w:rFonts w:ascii="Garamond" w:hAnsi="Garamond" w:cs="Courier New"/>
          <w:noProof/>
        </w:rPr>
        <w:t xml:space="preserve">analyse doit se passer dans le </w:t>
      </w:r>
      <w:r w:rsidRPr="000739DA">
        <w:rPr>
          <w:rFonts w:ascii="Garamond" w:hAnsi="Garamond"/>
          <w:i/>
          <w:noProof/>
        </w:rPr>
        <w:t>hic et nunc</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213624">
        <w:rPr>
          <w:rFonts w:ascii="Garamond" w:hAnsi="Garamond" w:cs="Courier New"/>
          <w:noProof/>
        </w:rPr>
        <w:t>-</w:t>
      </w:r>
      <w:r w:rsidRPr="000739DA">
        <w:rPr>
          <w:rFonts w:ascii="Garamond" w:hAnsi="Garamond" w:cs="Courier New"/>
          <w:noProof/>
        </w:rPr>
        <w:t>à</w:t>
      </w:r>
      <w:r w:rsidR="00213624">
        <w:rPr>
          <w:rFonts w:ascii="Garamond" w:hAnsi="Garamond" w:cs="Courier New"/>
          <w:noProof/>
        </w:rPr>
        <w:t>-</w:t>
      </w:r>
      <w:r w:rsidRPr="000739DA">
        <w:rPr>
          <w:rFonts w:ascii="Garamond" w:hAnsi="Garamond" w:cs="Courier New"/>
          <w:noProof/>
        </w:rPr>
        <w:t>dire qu</w:t>
      </w:r>
      <w:r w:rsidR="00720B03">
        <w:rPr>
          <w:rFonts w:ascii="Garamond" w:hAnsi="Garamond" w:cs="Courier New"/>
          <w:noProof/>
        </w:rPr>
        <w:t>’</w:t>
      </w:r>
      <w:r w:rsidRPr="000739DA">
        <w:rPr>
          <w:rFonts w:ascii="Garamond" w:hAnsi="Garamond" w:cs="Courier New"/>
          <w:noProof/>
        </w:rPr>
        <w:t xml:space="preserve">en fin de compte tout </w:t>
      </w:r>
    </w:p>
    <w:p w:rsidR="00213624" w:rsidRDefault="006F5684" w:rsidP="000739DA">
      <w:pPr>
        <w:ind w:right="-284" w:hanging="567"/>
        <w:rPr>
          <w:rFonts w:ascii="Garamond" w:hAnsi="Garamond" w:cs="Courier New"/>
          <w:noProof/>
        </w:rPr>
      </w:pPr>
      <w:r w:rsidRPr="000739DA">
        <w:rPr>
          <w:rFonts w:ascii="Garamond" w:hAnsi="Garamond" w:cs="Courier New"/>
          <w:noProof/>
        </w:rPr>
        <w:t>se passerait dans une sorte d</w:t>
      </w:r>
      <w:r w:rsidR="00720B03">
        <w:rPr>
          <w:rFonts w:ascii="Garamond" w:hAnsi="Garamond" w:cs="Courier New"/>
          <w:noProof/>
        </w:rPr>
        <w:t>’</w:t>
      </w:r>
      <w:r w:rsidRPr="000739DA">
        <w:rPr>
          <w:rFonts w:ascii="Garamond" w:hAnsi="Garamond" w:cs="Courier New"/>
          <w:noProof/>
        </w:rPr>
        <w:t>étreinte toujours présente des intentions du sujet, ici et là, dans la séance, sans aucun doute à travers</w:t>
      </w:r>
    </w:p>
    <w:p w:rsidR="00213624" w:rsidRDefault="006F5684" w:rsidP="000739DA">
      <w:pPr>
        <w:ind w:right="-284" w:hanging="567"/>
        <w:rPr>
          <w:rFonts w:ascii="Garamond" w:hAnsi="Garamond" w:cs="Courier New"/>
          <w:noProof/>
        </w:rPr>
      </w:pPr>
      <w:r w:rsidRPr="000739DA">
        <w:rPr>
          <w:rFonts w:ascii="Garamond" w:hAnsi="Garamond" w:cs="Courier New"/>
          <w:noProof/>
        </w:rPr>
        <w:t>lesquelles nous entre</w:t>
      </w:r>
      <w:r w:rsidRPr="000739DA">
        <w:rPr>
          <w:rFonts w:ascii="Garamond" w:hAnsi="Garamond" w:cs="Courier New"/>
          <w:noProof/>
        </w:rPr>
        <w:softHyphen/>
        <w:t xml:space="preserve">voyons des </w:t>
      </w:r>
      <w:r w:rsidRPr="000739DA">
        <w:rPr>
          <w:rFonts w:ascii="Garamond" w:hAnsi="Garamond"/>
          <w:i/>
          <w:noProof/>
        </w:rPr>
        <w:t>lambeaux</w:t>
      </w:r>
      <w:r w:rsidRPr="000739DA">
        <w:rPr>
          <w:rFonts w:ascii="Garamond" w:hAnsi="Garamond" w:cs="Courier New"/>
          <w:noProof/>
        </w:rPr>
        <w:t xml:space="preserve">, des </w:t>
      </w:r>
      <w:r w:rsidRPr="000739DA">
        <w:rPr>
          <w:rFonts w:ascii="Garamond" w:hAnsi="Garamond"/>
          <w:i/>
          <w:noProof/>
        </w:rPr>
        <w:t>fragments</w:t>
      </w:r>
      <w:r w:rsidRPr="000739DA">
        <w:rPr>
          <w:rFonts w:ascii="Garamond" w:hAnsi="Garamond" w:cs="Courier New"/>
          <w:noProof/>
        </w:rPr>
        <w:t xml:space="preserve">, des </w:t>
      </w:r>
      <w:r w:rsidRPr="000739DA">
        <w:rPr>
          <w:rFonts w:ascii="Garamond" w:hAnsi="Garamond"/>
          <w:i/>
          <w:noProof/>
        </w:rPr>
        <w:t>ébauches</w:t>
      </w:r>
      <w:r w:rsidR="00B65E32" w:rsidRPr="000739DA">
        <w:rPr>
          <w:rFonts w:ascii="Garamond" w:hAnsi="Garamond" w:cs="Courier New"/>
          <w:noProof/>
        </w:rPr>
        <w:t>,</w:t>
      </w:r>
      <w:r w:rsidRPr="000739DA">
        <w:rPr>
          <w:rFonts w:ascii="Garamond" w:hAnsi="Garamond" w:cs="Courier New"/>
          <w:noProof/>
        </w:rPr>
        <w:t xml:space="preserve"> plus ou moins bien rappor</w:t>
      </w:r>
      <w:r w:rsidRPr="000739DA">
        <w:rPr>
          <w:rFonts w:ascii="Garamond" w:hAnsi="Garamond" w:cs="Courier New"/>
          <w:noProof/>
        </w:rPr>
        <w:softHyphen/>
        <w:t xml:space="preserve">tés </w:t>
      </w:r>
      <w:r w:rsidRPr="000739DA">
        <w:rPr>
          <w:rFonts w:ascii="Garamond" w:hAnsi="Garamond"/>
          <w:i/>
          <w:noProof/>
        </w:rPr>
        <w:t>de son passé</w:t>
      </w:r>
      <w:r w:rsidRPr="000739DA">
        <w:rPr>
          <w:rFonts w:ascii="Garamond" w:hAnsi="Garamond" w:cs="Courier New"/>
          <w:noProof/>
        </w:rPr>
        <w:t xml:space="preserve">, mais où en fin </w:t>
      </w:r>
    </w:p>
    <w:p w:rsidR="00213624" w:rsidRDefault="006F5684" w:rsidP="000739DA">
      <w:pPr>
        <w:ind w:right="-284" w:hanging="567"/>
        <w:rPr>
          <w:rFonts w:ascii="Garamond" w:hAnsi="Garamond" w:cs="Courier New"/>
          <w:noProof/>
        </w:rPr>
      </w:pPr>
      <w:r w:rsidRPr="000739DA">
        <w:rPr>
          <w:rFonts w:ascii="Garamond" w:hAnsi="Garamond" w:cs="Courier New"/>
          <w:noProof/>
        </w:rPr>
        <w:t>de compte, c</w:t>
      </w:r>
      <w:r w:rsidR="00720B03">
        <w:rPr>
          <w:rFonts w:ascii="Garamond" w:hAnsi="Garamond" w:cs="Courier New"/>
          <w:noProof/>
        </w:rPr>
        <w:t>’</w:t>
      </w:r>
      <w:r w:rsidRPr="000739DA">
        <w:rPr>
          <w:rFonts w:ascii="Garamond" w:hAnsi="Garamond" w:cs="Courier New"/>
          <w:noProof/>
        </w:rPr>
        <w:t>est cette espèce d</w:t>
      </w:r>
      <w:r w:rsidR="00720B03">
        <w:rPr>
          <w:rFonts w:ascii="Garamond" w:hAnsi="Garamond" w:cs="Courier New"/>
          <w:noProof/>
        </w:rPr>
        <w:t>’</w:t>
      </w:r>
      <w:r w:rsidRPr="000739DA">
        <w:rPr>
          <w:rFonts w:ascii="Garamond" w:hAnsi="Garamond"/>
          <w:i/>
          <w:noProof/>
        </w:rPr>
        <w:t>épreuve</w:t>
      </w:r>
      <w:r w:rsidR="00213624">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allais presque dire d</w:t>
      </w:r>
      <w:r w:rsidR="00720B03">
        <w:rPr>
          <w:rFonts w:ascii="Garamond" w:hAnsi="Garamond" w:cs="Courier New"/>
          <w:noProof/>
        </w:rPr>
        <w:t>’</w:t>
      </w:r>
      <w:r w:rsidRPr="000739DA">
        <w:rPr>
          <w:rFonts w:ascii="Garamond" w:hAnsi="Garamond" w:cs="Courier New"/>
          <w:i/>
          <w:noProof/>
        </w:rPr>
        <w:t>épreuve de force psychologique</w:t>
      </w:r>
      <w:r w:rsidR="00213624">
        <w:rPr>
          <w:rFonts w:ascii="Garamond" w:hAnsi="Garamond" w:cs="Courier New"/>
          <w:i/>
          <w:noProof/>
        </w:rPr>
        <w:t xml:space="preserve">, </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intérieur du traitement où résiderait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toute l</w:t>
      </w:r>
      <w:r w:rsidR="00720B03">
        <w:rPr>
          <w:rFonts w:ascii="Garamond" w:hAnsi="Garamond" w:cs="Courier New"/>
          <w:noProof/>
        </w:rPr>
        <w:t>’</w:t>
      </w:r>
      <w:r w:rsidRPr="000739DA">
        <w:rPr>
          <w:rFonts w:ascii="Garamond" w:hAnsi="Garamond" w:cs="Courier New"/>
          <w:noProof/>
        </w:rPr>
        <w:t>activité de l</w:t>
      </w:r>
      <w:r w:rsidR="00720B03">
        <w:rPr>
          <w:rFonts w:ascii="Garamond" w:hAnsi="Garamond" w:cs="Courier New"/>
          <w:noProof/>
        </w:rPr>
        <w:t>’</w:t>
      </w:r>
      <w:r w:rsidRPr="000739DA">
        <w:rPr>
          <w:rFonts w:ascii="Garamond" w:hAnsi="Garamond" w:cs="Courier New"/>
          <w:noProof/>
        </w:rPr>
        <w:t>analyse.</w:t>
      </w:r>
    </w:p>
    <w:p w:rsidR="00B65E32" w:rsidRPr="000739DA" w:rsidRDefault="00B65E32" w:rsidP="000739DA">
      <w:pPr>
        <w:ind w:right="-284" w:hanging="567"/>
        <w:rPr>
          <w:rFonts w:ascii="Garamond" w:hAnsi="Garamond" w:cs="Courier New"/>
          <w:noProof/>
        </w:rPr>
      </w:pPr>
    </w:p>
    <w:p w:rsidR="00213624" w:rsidRDefault="006F5684" w:rsidP="000739DA">
      <w:pPr>
        <w:ind w:right="-284" w:hanging="567"/>
        <w:rPr>
          <w:rFonts w:ascii="Garamond" w:hAnsi="Garamond" w:cs="Courier New"/>
          <w:noProof/>
        </w:rPr>
      </w:pPr>
      <w:r w:rsidRPr="000739DA">
        <w:rPr>
          <w:rFonts w:ascii="Garamond" w:hAnsi="Garamond" w:cs="Courier New"/>
          <w:noProof/>
        </w:rPr>
        <w:t>Après tout, c</w:t>
      </w:r>
      <w:r w:rsidR="00720B03">
        <w:rPr>
          <w:rFonts w:ascii="Garamond" w:hAnsi="Garamond" w:cs="Courier New"/>
          <w:noProof/>
        </w:rPr>
        <w:t>’</w:t>
      </w:r>
      <w:r w:rsidRPr="000739DA">
        <w:rPr>
          <w:rFonts w:ascii="Garamond" w:hAnsi="Garamond" w:cs="Courier New"/>
          <w:noProof/>
        </w:rPr>
        <w:t>est bien là la question : l</w:t>
      </w:r>
      <w:r w:rsidR="00720B03">
        <w:rPr>
          <w:rFonts w:ascii="Garamond" w:hAnsi="Garamond" w:cs="Courier New"/>
          <w:noProof/>
        </w:rPr>
        <w:t>’</w:t>
      </w:r>
      <w:r w:rsidRPr="000739DA">
        <w:rPr>
          <w:rFonts w:ascii="Garamond" w:hAnsi="Garamond" w:cs="Courier New"/>
          <w:noProof/>
        </w:rPr>
        <w:t>activité de l</w:t>
      </w:r>
      <w:r w:rsidR="00720B03">
        <w:rPr>
          <w:rFonts w:ascii="Garamond" w:hAnsi="Garamond" w:cs="Courier New"/>
          <w:noProof/>
        </w:rPr>
        <w:t>’</w:t>
      </w:r>
      <w:r w:rsidRPr="000739DA">
        <w:rPr>
          <w:rFonts w:ascii="Garamond" w:hAnsi="Garamond" w:cs="Courier New"/>
          <w:noProof/>
        </w:rPr>
        <w:t>analyse. Comment agit</w:t>
      </w:r>
      <w:r w:rsidRPr="000739DA">
        <w:rPr>
          <w:rFonts w:ascii="Garamond" w:hAnsi="Garamond" w:cs="Courier New"/>
          <w:noProof/>
        </w:rPr>
        <w:softHyphen/>
      </w:r>
      <w:r w:rsidR="00213624">
        <w:rPr>
          <w:rFonts w:ascii="Garamond" w:hAnsi="Garamond" w:cs="Courier New"/>
          <w:noProof/>
        </w:rPr>
        <w:t>-</w:t>
      </w:r>
      <w:r w:rsidRPr="000739DA">
        <w:rPr>
          <w:rFonts w:ascii="Garamond" w:hAnsi="Garamond" w:cs="Courier New"/>
          <w:noProof/>
        </w:rPr>
        <w:t>elle ?  Qu</w:t>
      </w:r>
      <w:r w:rsidR="00720B03">
        <w:rPr>
          <w:rFonts w:ascii="Garamond" w:hAnsi="Garamond" w:cs="Courier New"/>
          <w:noProof/>
        </w:rPr>
        <w:t>’</w:t>
      </w:r>
      <w:r w:rsidRPr="000739DA">
        <w:rPr>
          <w:rFonts w:ascii="Garamond" w:hAnsi="Garamond" w:cs="Courier New"/>
          <w:noProof/>
        </w:rPr>
        <w:t>est</w:t>
      </w:r>
      <w:r w:rsidR="00213624">
        <w:rPr>
          <w:rFonts w:ascii="Garamond" w:hAnsi="Garamond" w:cs="Courier New"/>
          <w:noProof/>
        </w:rPr>
        <w:t>-</w:t>
      </w:r>
      <w:r w:rsidRPr="000739DA">
        <w:rPr>
          <w:rFonts w:ascii="Garamond" w:hAnsi="Garamond" w:cs="Courier New"/>
          <w:noProof/>
        </w:rPr>
        <w:t>ce qui porte ?  Pour ceux dont il s</w:t>
      </w:r>
      <w:r w:rsidR="00720B03">
        <w:rPr>
          <w:rFonts w:ascii="Garamond" w:hAnsi="Garamond" w:cs="Courier New"/>
          <w:noProof/>
        </w:rPr>
        <w:t>’</w:t>
      </w:r>
      <w:r w:rsidRPr="000739DA">
        <w:rPr>
          <w:rFonts w:ascii="Garamond" w:hAnsi="Garamond" w:cs="Courier New"/>
          <w:noProof/>
        </w:rPr>
        <w:t>agit</w:t>
      </w:r>
      <w:r w:rsidR="00B65E32" w:rsidRPr="000739DA">
        <w:rPr>
          <w:rFonts w:ascii="Garamond" w:hAnsi="Garamond" w:cs="Courier New"/>
          <w:noProof/>
        </w:rPr>
        <w:t xml:space="preserve"> </w:t>
      </w:r>
    </w:p>
    <w:p w:rsidR="00213624" w:rsidRPr="00213624" w:rsidRDefault="00213624" w:rsidP="000739DA">
      <w:pPr>
        <w:ind w:right="-284" w:hanging="567"/>
        <w:rPr>
          <w:rFonts w:ascii="Garamond" w:hAnsi="Garamond" w:cs="Courier New"/>
          <w:i/>
          <w:noProof/>
        </w:rPr>
      </w:pPr>
      <w:r>
        <w:rPr>
          <w:rFonts w:ascii="Garamond" w:hAnsi="Garamond" w:cs="Courier New"/>
          <w:noProof/>
        </w:rPr>
        <w:t>-</w:t>
      </w:r>
      <w:r w:rsidR="006F5684" w:rsidRPr="000739DA">
        <w:rPr>
          <w:rFonts w:ascii="Garamond" w:hAnsi="Garamond" w:cs="Courier New"/>
          <w:noProof/>
        </w:rPr>
        <w:t xml:space="preserve"> pour Annie </w:t>
      </w:r>
      <w:r w:rsidR="00B65E32" w:rsidRPr="000739DA">
        <w:rPr>
          <w:rFonts w:ascii="Garamond" w:hAnsi="Garamond" w:cs="Courier New"/>
          <w:noProof/>
        </w:rPr>
        <w:t xml:space="preserve">REICH </w:t>
      </w:r>
      <w:r>
        <w:rPr>
          <w:rFonts w:ascii="Garamond" w:hAnsi="Garamond" w:cs="Courier New"/>
          <w:noProof/>
        </w:rPr>
        <w:t xml:space="preserve">- </w:t>
      </w:r>
      <w:r w:rsidR="006F5684" w:rsidRPr="000739DA">
        <w:rPr>
          <w:rFonts w:ascii="Garamond" w:hAnsi="Garamond" w:cs="Courier New"/>
          <w:noProof/>
        </w:rPr>
        <w:t>rien n</w:t>
      </w:r>
      <w:r w:rsidR="00720B03">
        <w:rPr>
          <w:rFonts w:ascii="Garamond" w:hAnsi="Garamond" w:cs="Courier New"/>
          <w:noProof/>
        </w:rPr>
        <w:t>’</w:t>
      </w:r>
      <w:r w:rsidR="006F5684" w:rsidRPr="000739DA">
        <w:rPr>
          <w:rFonts w:ascii="Garamond" w:hAnsi="Garamond" w:cs="Courier New"/>
          <w:noProof/>
        </w:rPr>
        <w:t>est important si ce n</w:t>
      </w:r>
      <w:r w:rsidR="00720B03">
        <w:rPr>
          <w:rFonts w:ascii="Garamond" w:hAnsi="Garamond" w:cs="Courier New"/>
          <w:noProof/>
        </w:rPr>
        <w:t>’</w:t>
      </w:r>
      <w:r w:rsidR="006F5684" w:rsidRPr="000739DA">
        <w:rPr>
          <w:rFonts w:ascii="Garamond" w:hAnsi="Garamond" w:cs="Courier New"/>
          <w:noProof/>
        </w:rPr>
        <w:t xml:space="preserve">est cette espèce de reconnaissance par le sujet </w:t>
      </w:r>
      <w:r w:rsidR="006F5684" w:rsidRPr="000739DA">
        <w:rPr>
          <w:rFonts w:ascii="Garamond" w:hAnsi="Garamond"/>
          <w:i/>
          <w:noProof/>
        </w:rPr>
        <w:t>hic et nunc</w:t>
      </w:r>
      <w:r w:rsidR="006F5684" w:rsidRPr="000739DA">
        <w:rPr>
          <w:rFonts w:ascii="Garamond" w:hAnsi="Garamond" w:cs="Courier New"/>
          <w:noProof/>
        </w:rPr>
        <w:t>,</w:t>
      </w:r>
      <w:r>
        <w:rPr>
          <w:rFonts w:ascii="Garamond" w:hAnsi="Garamond" w:cs="Courier New"/>
          <w:noProof/>
        </w:rPr>
        <w:t xml:space="preserve"> </w:t>
      </w:r>
      <w:r w:rsidR="006F5684" w:rsidRPr="000739DA">
        <w:rPr>
          <w:rFonts w:ascii="Garamond" w:hAnsi="Garamond" w:cs="Courier New"/>
          <w:noProof/>
        </w:rPr>
        <w:t xml:space="preserve">des </w:t>
      </w:r>
      <w:r w:rsidR="006F5684" w:rsidRPr="00213624">
        <w:rPr>
          <w:rFonts w:ascii="Garamond" w:hAnsi="Garamond" w:cs="Courier New"/>
          <w:i/>
          <w:noProof/>
        </w:rPr>
        <w:t>intentions de son</w:t>
      </w:r>
    </w:p>
    <w:p w:rsidR="00B65E32" w:rsidRPr="000739DA" w:rsidRDefault="006F5684" w:rsidP="000739DA">
      <w:pPr>
        <w:ind w:right="-284" w:hanging="567"/>
        <w:rPr>
          <w:rFonts w:ascii="Garamond" w:hAnsi="Garamond" w:cs="Courier New"/>
          <w:noProof/>
        </w:rPr>
      </w:pPr>
      <w:r w:rsidRPr="00213624">
        <w:rPr>
          <w:rFonts w:ascii="Garamond" w:hAnsi="Garamond" w:cs="Courier New"/>
          <w:i/>
          <w:noProof/>
        </w:rPr>
        <w:t>discours</w:t>
      </w:r>
      <w:r w:rsidRPr="000739DA">
        <w:rPr>
          <w:rFonts w:ascii="Garamond" w:hAnsi="Garamond" w:cs="Courier New"/>
          <w:noProof/>
        </w:rPr>
        <w:t xml:space="preserve">. Et ses </w:t>
      </w:r>
      <w:r w:rsidRPr="00213624">
        <w:rPr>
          <w:rFonts w:ascii="Garamond" w:hAnsi="Garamond" w:cs="Courier New"/>
          <w:i/>
          <w:noProof/>
        </w:rPr>
        <w:t>intentions</w:t>
      </w:r>
      <w:r w:rsidRPr="000739DA">
        <w:rPr>
          <w:rFonts w:ascii="Garamond" w:hAnsi="Garamond" w:cs="Courier New"/>
          <w:noProof/>
        </w:rPr>
        <w:t xml:space="preserve"> sont des </w:t>
      </w:r>
      <w:r w:rsidRPr="00213624">
        <w:rPr>
          <w:rFonts w:ascii="Garamond" w:hAnsi="Garamond" w:cs="Courier New"/>
          <w:i/>
          <w:noProof/>
        </w:rPr>
        <w:t>intentions</w:t>
      </w:r>
      <w:r w:rsidRPr="000739DA">
        <w:rPr>
          <w:rFonts w:ascii="Garamond" w:hAnsi="Garamond" w:cs="Courier New"/>
          <w:noProof/>
        </w:rPr>
        <w:t xml:space="preserve"> qui n</w:t>
      </w:r>
      <w:r w:rsidR="00720B03">
        <w:rPr>
          <w:rFonts w:ascii="Garamond" w:hAnsi="Garamond" w:cs="Courier New"/>
          <w:noProof/>
        </w:rPr>
        <w:t>’</w:t>
      </w:r>
      <w:r w:rsidRPr="000739DA">
        <w:rPr>
          <w:rFonts w:ascii="Garamond" w:hAnsi="Garamond" w:cs="Courier New"/>
          <w:noProof/>
        </w:rPr>
        <w:t xml:space="preserve">ont jamais de valeur que dans leur portée </w:t>
      </w:r>
      <w:r w:rsidR="00B65E32" w:rsidRPr="000739DA">
        <w:rPr>
          <w:rFonts w:ascii="Garamond" w:hAnsi="Garamond"/>
          <w:i/>
          <w:noProof/>
        </w:rPr>
        <w:t>hic et nunc</w:t>
      </w:r>
      <w:r w:rsidRPr="000739DA">
        <w:rPr>
          <w:rFonts w:ascii="Garamond" w:hAnsi="Garamond" w:cs="Courier New"/>
          <w:noProof/>
        </w:rPr>
        <w:t>, dans l</w:t>
      </w:r>
      <w:r w:rsidR="00720B03">
        <w:rPr>
          <w:rFonts w:ascii="Garamond" w:hAnsi="Garamond" w:cs="Courier New"/>
          <w:noProof/>
        </w:rPr>
        <w:t>’</w:t>
      </w:r>
      <w:r w:rsidRPr="000739DA">
        <w:rPr>
          <w:rFonts w:ascii="Garamond" w:hAnsi="Garamond" w:cs="Courier New"/>
          <w:noProof/>
        </w:rPr>
        <w:t xml:space="preserve">interlocution présente. </w:t>
      </w:r>
    </w:p>
    <w:p w:rsidR="00B65E32" w:rsidRPr="000739DA" w:rsidRDefault="00B65E32" w:rsidP="000739DA">
      <w:pPr>
        <w:ind w:right="-284" w:hanging="567"/>
        <w:rPr>
          <w:rFonts w:ascii="Garamond" w:hAnsi="Garamond" w:cs="Courier New"/>
          <w:noProof/>
        </w:rPr>
      </w:pPr>
    </w:p>
    <w:p w:rsidR="00213624" w:rsidRDefault="006F5684" w:rsidP="00213624">
      <w:pPr>
        <w:ind w:right="-284" w:hanging="567"/>
        <w:rPr>
          <w:rFonts w:ascii="Garamond" w:hAnsi="Garamond" w:cs="Courier New"/>
          <w:noProof/>
        </w:rPr>
      </w:pPr>
      <w:r w:rsidRPr="000739DA">
        <w:rPr>
          <w:rFonts w:ascii="Garamond" w:hAnsi="Garamond" w:cs="Courier New"/>
          <w:noProof/>
        </w:rPr>
        <w:t>Quand il est avec son épicier, ou son coiffeur, en réalité, implicitement, il engueule le personnage à qui il s</w:t>
      </w:r>
      <w:r w:rsidR="00720B03">
        <w:rPr>
          <w:rFonts w:ascii="Garamond" w:hAnsi="Garamond" w:cs="Courier New"/>
          <w:noProof/>
        </w:rPr>
        <w:t>’</w:t>
      </w:r>
      <w:r w:rsidRPr="000739DA">
        <w:rPr>
          <w:rFonts w:ascii="Garamond" w:hAnsi="Garamond" w:cs="Courier New"/>
          <w:noProof/>
        </w:rPr>
        <w:t xml:space="preserve">adresse. En partie, </w:t>
      </w:r>
    </w:p>
    <w:p w:rsidR="00213624" w:rsidRDefault="006F5684" w:rsidP="000739DA">
      <w:pPr>
        <w:ind w:right="-284" w:hanging="567"/>
        <w:rPr>
          <w:rFonts w:ascii="Garamond" w:hAnsi="Garamond" w:cs="Courier New"/>
          <w:noProof/>
        </w:rPr>
      </w:pPr>
      <w:r w:rsidRPr="000739DA">
        <w:rPr>
          <w:rFonts w:ascii="Garamond" w:hAnsi="Garamond" w:cs="Courier New"/>
          <w:noProof/>
        </w:rPr>
        <w:t>chacun sait</w:t>
      </w:r>
      <w:r w:rsidR="00213624">
        <w:rPr>
          <w:rFonts w:ascii="Garamond" w:hAnsi="Garamond" w:cs="Courier New"/>
          <w:noProof/>
        </w:rPr>
        <w:t xml:space="preserve">, </w:t>
      </w:r>
      <w:r w:rsidRPr="000739DA">
        <w:rPr>
          <w:rFonts w:ascii="Garamond" w:hAnsi="Garamond" w:cs="Courier New"/>
          <w:noProof/>
        </w:rPr>
        <w:t>il suffit d</w:t>
      </w:r>
      <w:r w:rsidR="00720B03">
        <w:rPr>
          <w:rFonts w:ascii="Garamond" w:hAnsi="Garamond" w:cs="Courier New"/>
          <w:noProof/>
        </w:rPr>
        <w:t>’</w:t>
      </w:r>
      <w:r w:rsidRPr="000739DA">
        <w:rPr>
          <w:rFonts w:ascii="Garamond" w:hAnsi="Garamond" w:cs="Courier New"/>
          <w:noProof/>
        </w:rPr>
        <w:t>avoir la moindre pratique de la vie conjugale, elle vous donne une sensibilité à ces choses</w:t>
      </w:r>
      <w:r w:rsidR="00213624">
        <w:rPr>
          <w:rFonts w:ascii="Garamond" w:hAnsi="Garamond" w:cs="Courier New"/>
          <w:noProof/>
        </w:rPr>
        <w:t xml:space="preserve">, </w:t>
      </w:r>
      <w:r w:rsidRPr="000739DA">
        <w:rPr>
          <w:rFonts w:ascii="Garamond" w:hAnsi="Garamond" w:cs="Courier New"/>
          <w:noProof/>
        </w:rPr>
        <w:t>on sait toujours</w:t>
      </w:r>
    </w:p>
    <w:p w:rsidR="00213624" w:rsidRDefault="006F5684"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y a une part de revendication implicite dans le moindre fait qu</w:t>
      </w:r>
      <w:r w:rsidR="00720B03">
        <w:rPr>
          <w:rFonts w:ascii="Garamond" w:hAnsi="Garamond" w:cs="Courier New"/>
          <w:noProof/>
        </w:rPr>
        <w:t>’</w:t>
      </w:r>
      <w:r w:rsidRPr="000739DA">
        <w:rPr>
          <w:rFonts w:ascii="Garamond" w:hAnsi="Garamond" w:cs="Courier New"/>
          <w:noProof/>
        </w:rPr>
        <w:t>un des conjoints rapporte à l</w:t>
      </w:r>
      <w:r w:rsidR="00720B03">
        <w:rPr>
          <w:rFonts w:ascii="Garamond" w:hAnsi="Garamond" w:cs="Courier New"/>
          <w:noProof/>
        </w:rPr>
        <w:t>’</w:t>
      </w:r>
      <w:r w:rsidRPr="000739DA">
        <w:rPr>
          <w:rFonts w:ascii="Garamond" w:hAnsi="Garamond" w:cs="Courier New"/>
          <w:noProof/>
        </w:rPr>
        <w:t xml:space="preserve">autre justement </w:t>
      </w:r>
    </w:p>
    <w:p w:rsidR="00213624" w:rsidRDefault="006F5684" w:rsidP="000739DA">
      <w:pPr>
        <w:ind w:right="-284" w:hanging="567"/>
        <w:rPr>
          <w:rFonts w:ascii="Garamond" w:hAnsi="Garamond" w:cs="Courier New"/>
          <w:noProof/>
        </w:rPr>
      </w:pPr>
      <w:r w:rsidRPr="000739DA">
        <w:rPr>
          <w:rFonts w:ascii="Garamond" w:hAnsi="Garamond" w:cs="Courier New"/>
          <w:noProof/>
        </w:rPr>
        <w:t>plutôt ce qui l</w:t>
      </w:r>
      <w:r w:rsidR="00720B03">
        <w:rPr>
          <w:rFonts w:ascii="Garamond" w:hAnsi="Garamond" w:cs="Courier New"/>
          <w:noProof/>
        </w:rPr>
        <w:t>’</w:t>
      </w:r>
      <w:r w:rsidRPr="000739DA">
        <w:rPr>
          <w:rFonts w:ascii="Garamond" w:hAnsi="Garamond" w:cs="Courier New"/>
          <w:noProof/>
        </w:rPr>
        <w:t>a embêté dans la jour</w:t>
      </w:r>
      <w:r w:rsidRPr="000739DA">
        <w:rPr>
          <w:rFonts w:ascii="Garamond" w:hAnsi="Garamond" w:cs="Courier New"/>
          <w:noProof/>
        </w:rPr>
        <w:softHyphen/>
        <w:t>née que le contraire</w:t>
      </w:r>
      <w:r w:rsidR="00B65E32" w:rsidRPr="000739DA">
        <w:rPr>
          <w:rFonts w:ascii="Garamond" w:hAnsi="Garamond" w:cs="Courier New"/>
          <w:noProof/>
        </w:rPr>
        <w:t>.</w:t>
      </w:r>
      <w:r w:rsidRPr="000739DA">
        <w:rPr>
          <w:rFonts w:ascii="Garamond" w:hAnsi="Garamond" w:cs="Courier New"/>
          <w:noProof/>
        </w:rPr>
        <w:t xml:space="preserve"> </w:t>
      </w:r>
      <w:r w:rsidR="00B65E32" w:rsidRPr="000739DA">
        <w:rPr>
          <w:rFonts w:ascii="Garamond" w:hAnsi="Garamond" w:cs="Courier New"/>
          <w:noProof/>
        </w:rPr>
        <w:t>M</w:t>
      </w:r>
      <w:r w:rsidRPr="000739DA">
        <w:rPr>
          <w:rFonts w:ascii="Garamond" w:hAnsi="Garamond" w:cs="Courier New"/>
          <w:noProof/>
        </w:rPr>
        <w:t>ais il y a tout de même aussi quelquefois quelque chose d</w:t>
      </w:r>
      <w:r w:rsidR="00720B03">
        <w:rPr>
          <w:rFonts w:ascii="Garamond" w:hAnsi="Garamond" w:cs="Courier New"/>
          <w:noProof/>
        </w:rPr>
        <w:t>’</w:t>
      </w:r>
      <w:r w:rsidRPr="000739DA">
        <w:rPr>
          <w:rFonts w:ascii="Garamond" w:hAnsi="Garamond" w:cs="Courier New"/>
          <w:noProof/>
        </w:rPr>
        <w:t>autre</w:t>
      </w:r>
      <w:r w:rsidR="00B65E32" w:rsidRPr="000739DA">
        <w:rPr>
          <w:rFonts w:ascii="Garamond" w:hAnsi="Garamond" w:cs="Courier New"/>
          <w:noProof/>
        </w:rPr>
        <w:t xml:space="preserve"> </w:t>
      </w:r>
      <w:r w:rsidRPr="000739DA">
        <w:rPr>
          <w:rFonts w:ascii="Garamond" w:hAnsi="Garamond" w:cs="Courier New"/>
          <w:noProof/>
        </w:rPr>
        <w:t xml:space="preserve">: </w:t>
      </w:r>
    </w:p>
    <w:p w:rsidR="00140CDC" w:rsidRPr="000739DA" w:rsidRDefault="006F5684" w:rsidP="000739DA">
      <w:pPr>
        <w:ind w:right="-284" w:hanging="567"/>
        <w:rPr>
          <w:rFonts w:ascii="Garamond" w:hAnsi="Garamond" w:cs="Courier New"/>
          <w:noProof/>
        </w:rPr>
      </w:pPr>
      <w:r w:rsidRPr="000739DA">
        <w:rPr>
          <w:rFonts w:ascii="Garamond" w:hAnsi="Garamond" w:cs="Courier New"/>
          <w:noProof/>
        </w:rPr>
        <w:t>le soin de l</w:t>
      </w:r>
      <w:r w:rsidR="00720B03">
        <w:rPr>
          <w:rFonts w:ascii="Garamond" w:hAnsi="Garamond" w:cs="Courier New"/>
          <w:noProof/>
        </w:rPr>
        <w:t>’</w:t>
      </w:r>
      <w:r w:rsidRPr="000739DA">
        <w:rPr>
          <w:rFonts w:ascii="Garamond" w:hAnsi="Garamond" w:cs="Courier New"/>
          <w:noProof/>
        </w:rPr>
        <w:t>informer de quelque événement important à connaître. Les deux sont vrais</w:t>
      </w:r>
      <w:r w:rsidR="00B65E32" w:rsidRPr="000739DA">
        <w:rPr>
          <w:rFonts w:ascii="Garamond" w:hAnsi="Garamond" w:cs="Courier New"/>
          <w:noProof/>
        </w:rPr>
        <w:t>.</w:t>
      </w:r>
      <w:r w:rsidRPr="000739DA">
        <w:rPr>
          <w:rFonts w:ascii="Garamond" w:hAnsi="Garamond" w:cs="Courier New"/>
          <w:noProof/>
        </w:rPr>
        <w:t xml:space="preserve"> </w:t>
      </w:r>
      <w:r w:rsidR="00B65E32" w:rsidRPr="000739DA">
        <w:rPr>
          <w:rFonts w:ascii="Garamond" w:hAnsi="Garamond" w:cs="Courier New"/>
          <w:noProof/>
        </w:rPr>
        <w:t>I</w:t>
      </w:r>
      <w:r w:rsidRPr="000739DA">
        <w:rPr>
          <w:rFonts w:ascii="Garamond" w:hAnsi="Garamond" w:cs="Courier New"/>
          <w:noProof/>
        </w:rPr>
        <w:t>l s</w:t>
      </w:r>
      <w:r w:rsidR="00720B03">
        <w:rPr>
          <w:rFonts w:ascii="Garamond" w:hAnsi="Garamond" w:cs="Courier New"/>
          <w:noProof/>
        </w:rPr>
        <w:t>’</w:t>
      </w:r>
      <w:r w:rsidRPr="000739DA">
        <w:rPr>
          <w:rFonts w:ascii="Garamond" w:hAnsi="Garamond" w:cs="Courier New"/>
          <w:noProof/>
        </w:rPr>
        <w:t xml:space="preserve">agit de savoir sur quel point on porte </w:t>
      </w:r>
    </w:p>
    <w:p w:rsidR="00B65E32" w:rsidRPr="000739DA" w:rsidRDefault="006F5684" w:rsidP="000739DA">
      <w:pPr>
        <w:ind w:right="-284" w:hanging="567"/>
        <w:rPr>
          <w:rFonts w:ascii="Garamond" w:hAnsi="Garamond" w:cs="Courier New"/>
          <w:noProof/>
        </w:rPr>
      </w:pPr>
      <w:r w:rsidRPr="000739DA">
        <w:rPr>
          <w:rFonts w:ascii="Garamond" w:hAnsi="Garamond" w:cs="Courier New"/>
          <w:noProof/>
        </w:rPr>
        <w:t>la lumière et ce qu</w:t>
      </w:r>
      <w:r w:rsidR="00720B03">
        <w:rPr>
          <w:rFonts w:ascii="Garamond" w:hAnsi="Garamond" w:cs="Courier New"/>
          <w:noProof/>
        </w:rPr>
        <w:t>’</w:t>
      </w:r>
      <w:r w:rsidRPr="000739DA">
        <w:rPr>
          <w:rFonts w:ascii="Garamond" w:hAnsi="Garamond" w:cs="Courier New"/>
          <w:noProof/>
        </w:rPr>
        <w:t xml:space="preserve">on considère comme important. </w:t>
      </w:r>
    </w:p>
    <w:p w:rsidR="00B65E32" w:rsidRPr="000739DA" w:rsidRDefault="00B65E32" w:rsidP="000739DA">
      <w:pPr>
        <w:ind w:right="-284" w:hanging="567"/>
        <w:rPr>
          <w:rFonts w:ascii="Garamond" w:hAnsi="Garamond" w:cs="Courier New"/>
          <w:noProof/>
        </w:rPr>
      </w:pPr>
    </w:p>
    <w:p w:rsidR="00213624" w:rsidRDefault="006F5684" w:rsidP="000739DA">
      <w:pPr>
        <w:ind w:right="-284" w:hanging="567"/>
        <w:rPr>
          <w:rFonts w:ascii="Garamond" w:hAnsi="Garamond" w:cs="Courier New"/>
          <w:noProof/>
        </w:rPr>
      </w:pPr>
      <w:r w:rsidRPr="000739DA">
        <w:rPr>
          <w:rFonts w:ascii="Garamond" w:hAnsi="Garamond" w:cs="Courier New"/>
          <w:noProof/>
        </w:rPr>
        <w:t>Les choses vont parfois plus loin.</w:t>
      </w:r>
      <w:r w:rsidR="00213624">
        <w:rPr>
          <w:rFonts w:ascii="Garamond" w:hAnsi="Garamond" w:cs="Courier New"/>
          <w:noProof/>
        </w:rPr>
        <w:t xml:space="preserve"> </w:t>
      </w:r>
      <w:r w:rsidRPr="000739DA">
        <w:rPr>
          <w:rFonts w:ascii="Garamond" w:hAnsi="Garamond" w:cs="Courier New"/>
          <w:noProof/>
        </w:rPr>
        <w:t xml:space="preserve">Annie </w:t>
      </w:r>
      <w:r w:rsidR="00B65E32" w:rsidRPr="000739DA">
        <w:rPr>
          <w:rFonts w:ascii="Garamond" w:hAnsi="Garamond" w:cs="Courier New"/>
          <w:noProof/>
        </w:rPr>
        <w:t>REICH</w:t>
      </w:r>
      <w:r w:rsidRPr="000739DA">
        <w:rPr>
          <w:rFonts w:ascii="Garamond" w:hAnsi="Garamond" w:cs="Courier New"/>
          <w:noProof/>
        </w:rPr>
        <w:t xml:space="preserve"> rapporte ceci d</w:t>
      </w:r>
      <w:r w:rsidR="00720B03">
        <w:rPr>
          <w:rFonts w:ascii="Garamond" w:hAnsi="Garamond" w:cs="Courier New"/>
          <w:noProof/>
        </w:rPr>
        <w:t>’</w:t>
      </w:r>
      <w:r w:rsidRPr="000739DA">
        <w:rPr>
          <w:rFonts w:ascii="Garamond" w:hAnsi="Garamond" w:cs="Courier New"/>
          <w:noProof/>
        </w:rPr>
        <w:t>un analyste</w:t>
      </w:r>
      <w:r w:rsidR="00342957" w:rsidRPr="000739DA">
        <w:rPr>
          <w:rFonts w:ascii="Garamond" w:hAnsi="Garamond" w:cs="Courier New"/>
          <w:noProof/>
        </w:rPr>
        <w:t xml:space="preserve"> </w:t>
      </w:r>
      <w:r w:rsidRPr="000739DA">
        <w:rPr>
          <w:rFonts w:ascii="Garamond" w:hAnsi="Garamond" w:cs="Courier New"/>
          <w:noProof/>
        </w:rPr>
        <w:t>qui se trouve dans la situation sui</w:t>
      </w:r>
      <w:r w:rsidRPr="000739DA">
        <w:rPr>
          <w:rFonts w:ascii="Garamond" w:hAnsi="Garamond" w:cs="Courier New"/>
          <w:noProof/>
        </w:rPr>
        <w:softHyphen/>
        <w:t>vante d</w:t>
      </w:r>
      <w:r w:rsidR="00720B03">
        <w:rPr>
          <w:rFonts w:ascii="Garamond" w:hAnsi="Garamond" w:cs="Courier New"/>
          <w:noProof/>
        </w:rPr>
        <w:t>’</w:t>
      </w:r>
      <w:r w:rsidRPr="000739DA">
        <w:rPr>
          <w:rFonts w:ascii="Garamond" w:hAnsi="Garamond" w:cs="Courier New"/>
          <w:noProof/>
        </w:rPr>
        <w:t xml:space="preserve">avoir eu </w:t>
      </w:r>
    </w:p>
    <w:p w:rsidR="00213624" w:rsidRDefault="00213624" w:rsidP="000739DA">
      <w:pPr>
        <w:ind w:right="-284" w:hanging="567"/>
        <w:rPr>
          <w:rFonts w:ascii="Garamond" w:hAnsi="Garamond" w:cs="Courier New"/>
          <w:noProof/>
        </w:rPr>
      </w:pPr>
      <w:r>
        <w:rPr>
          <w:rFonts w:ascii="Garamond" w:hAnsi="Garamond" w:cs="Courier New"/>
          <w:noProof/>
        </w:rPr>
        <w:t>-</w:t>
      </w:r>
      <w:r w:rsidR="006F5684" w:rsidRPr="000739DA">
        <w:rPr>
          <w:rFonts w:ascii="Garamond" w:hAnsi="Garamond" w:cs="Courier New"/>
          <w:noProof/>
        </w:rPr>
        <w:t xml:space="preserve"> on sent bien qu</w:t>
      </w:r>
      <w:r w:rsidR="00720B03">
        <w:rPr>
          <w:rFonts w:ascii="Garamond" w:hAnsi="Garamond" w:cs="Courier New"/>
          <w:noProof/>
        </w:rPr>
        <w:t>’</w:t>
      </w:r>
      <w:r w:rsidR="006F5684" w:rsidRPr="000739DA">
        <w:rPr>
          <w:rFonts w:ascii="Garamond" w:hAnsi="Garamond" w:cs="Courier New"/>
          <w:noProof/>
        </w:rPr>
        <w:t>elle brouille certains traits. Tout laisse à pen</w:t>
      </w:r>
      <w:r w:rsidR="006F5684" w:rsidRPr="000739DA">
        <w:rPr>
          <w:rFonts w:ascii="Garamond" w:hAnsi="Garamond" w:cs="Courier New"/>
          <w:noProof/>
        </w:rPr>
        <w:softHyphen/>
        <w:t>ser qu</w:t>
      </w:r>
      <w:r w:rsidR="00720B03">
        <w:rPr>
          <w:rFonts w:ascii="Garamond" w:hAnsi="Garamond" w:cs="Courier New"/>
          <w:noProof/>
        </w:rPr>
        <w:t>’</w:t>
      </w:r>
      <w:r w:rsidR="006F5684" w:rsidRPr="000739DA">
        <w:rPr>
          <w:rFonts w:ascii="Garamond" w:hAnsi="Garamond" w:cs="Courier New"/>
          <w:noProof/>
        </w:rPr>
        <w:t>après tout il doit bien s</w:t>
      </w:r>
      <w:r w:rsidR="00720B03">
        <w:rPr>
          <w:rFonts w:ascii="Garamond" w:hAnsi="Garamond" w:cs="Courier New"/>
          <w:noProof/>
        </w:rPr>
        <w:t>’</w:t>
      </w:r>
      <w:r w:rsidR="006F5684" w:rsidRPr="000739DA">
        <w:rPr>
          <w:rFonts w:ascii="Garamond" w:hAnsi="Garamond" w:cs="Courier New"/>
          <w:noProof/>
        </w:rPr>
        <w:t xml:space="preserve">agir de quelque chose comme </w:t>
      </w:r>
    </w:p>
    <w:p w:rsidR="00213624"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analyse didactique</w:t>
      </w:r>
      <w:r w:rsidR="00213624">
        <w:rPr>
          <w:rFonts w:ascii="Garamond" w:hAnsi="Garamond" w:cs="Courier New"/>
          <w:noProof/>
        </w:rPr>
        <w:t xml:space="preserve"> -</w:t>
      </w:r>
      <w:r w:rsidRPr="000739DA">
        <w:rPr>
          <w:rFonts w:ascii="Garamond" w:hAnsi="Garamond" w:cs="Courier New"/>
          <w:noProof/>
        </w:rPr>
        <w:t xml:space="preserve"> à savoir en tout cas d</w:t>
      </w:r>
      <w:r w:rsidR="00720B03">
        <w:rPr>
          <w:rFonts w:ascii="Garamond" w:hAnsi="Garamond" w:cs="Courier New"/>
          <w:noProof/>
        </w:rPr>
        <w:t>’</w:t>
      </w:r>
      <w:r w:rsidRPr="000739DA">
        <w:rPr>
          <w:rFonts w:ascii="Garamond" w:hAnsi="Garamond" w:cs="Courier New"/>
          <w:noProof/>
        </w:rPr>
        <w:t>une analyse avec quelqu</w:t>
      </w:r>
      <w:r w:rsidR="00720B03">
        <w:rPr>
          <w:rFonts w:ascii="Garamond" w:hAnsi="Garamond" w:cs="Courier New"/>
          <w:noProof/>
        </w:rPr>
        <w:t>’</w:t>
      </w:r>
      <w:r w:rsidRPr="000739DA">
        <w:rPr>
          <w:rFonts w:ascii="Garamond" w:hAnsi="Garamond" w:cs="Courier New"/>
          <w:noProof/>
        </w:rPr>
        <w:t>un de très proche, dont le champ d</w:t>
      </w:r>
      <w:r w:rsidR="00720B03">
        <w:rPr>
          <w:rFonts w:ascii="Garamond" w:hAnsi="Garamond" w:cs="Courier New"/>
          <w:noProof/>
        </w:rPr>
        <w:t>’</w:t>
      </w:r>
      <w:r w:rsidRPr="000739DA">
        <w:rPr>
          <w:rFonts w:ascii="Garamond" w:hAnsi="Garamond" w:cs="Courier New"/>
          <w:noProof/>
        </w:rPr>
        <w:t>activité est très proche</w:t>
      </w:r>
    </w:p>
    <w:p w:rsidR="00213624" w:rsidRDefault="006F5684" w:rsidP="000739DA">
      <w:pPr>
        <w:ind w:right="-284" w:hanging="567"/>
        <w:rPr>
          <w:rFonts w:ascii="Garamond" w:hAnsi="Garamond" w:cs="Courier New"/>
          <w:noProof/>
        </w:rPr>
      </w:pPr>
      <w:r w:rsidRPr="000739DA">
        <w:rPr>
          <w:rFonts w:ascii="Garamond" w:hAnsi="Garamond" w:cs="Courier New"/>
          <w:noProof/>
        </w:rPr>
        <w:t>du champ de la psychanalyse. Ce sujet</w:t>
      </w:r>
      <w:r w:rsidR="00213624">
        <w:rPr>
          <w:rFonts w:ascii="Garamond" w:hAnsi="Garamond" w:cs="Courier New"/>
          <w:noProof/>
        </w:rPr>
        <w:t xml:space="preserve"> -</w:t>
      </w:r>
      <w:r w:rsidRPr="000739DA">
        <w:rPr>
          <w:rFonts w:ascii="Garamond" w:hAnsi="Garamond" w:cs="Courier New"/>
          <w:noProof/>
        </w:rPr>
        <w:t xml:space="preserve"> je parle de</w:t>
      </w:r>
      <w:r w:rsidR="00B65E32" w:rsidRPr="000739DA">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analysé</w:t>
      </w:r>
      <w:r w:rsidR="00213624">
        <w:rPr>
          <w:rFonts w:ascii="Garamond" w:hAnsi="Garamond" w:cs="Courier New"/>
          <w:noProof/>
        </w:rPr>
        <w:t xml:space="preserve"> -</w:t>
      </w:r>
      <w:r w:rsidRPr="000739DA">
        <w:rPr>
          <w:rFonts w:ascii="Garamond" w:hAnsi="Garamond" w:cs="Courier New"/>
          <w:noProof/>
        </w:rPr>
        <w:t xml:space="preserve"> a été amené à faire à la radio une communication sur un sujet </w:t>
      </w:r>
    </w:p>
    <w:p w:rsidR="00B65E32" w:rsidRPr="000739DA" w:rsidRDefault="006F5684" w:rsidP="000739DA">
      <w:pPr>
        <w:ind w:right="-284" w:hanging="567"/>
        <w:rPr>
          <w:rFonts w:ascii="Garamond" w:hAnsi="Garamond" w:cs="Courier New"/>
          <w:noProof/>
        </w:rPr>
      </w:pPr>
      <w:r w:rsidRPr="000739DA">
        <w:rPr>
          <w:rFonts w:ascii="Garamond" w:hAnsi="Garamond" w:cs="Courier New"/>
          <w:noProof/>
        </w:rPr>
        <w:t>qui intéresse vivement l</w:t>
      </w:r>
      <w:r w:rsidR="00720B03">
        <w:rPr>
          <w:rFonts w:ascii="Garamond" w:hAnsi="Garamond" w:cs="Courier New"/>
          <w:noProof/>
        </w:rPr>
        <w:t>’</w:t>
      </w:r>
      <w:r w:rsidRPr="000739DA">
        <w:rPr>
          <w:rFonts w:ascii="Garamond" w:hAnsi="Garamond" w:cs="Courier New"/>
          <w:noProof/>
        </w:rPr>
        <w:t>analyste lui</w:t>
      </w:r>
      <w:r w:rsidR="00213624">
        <w:rPr>
          <w:rFonts w:ascii="Garamond" w:hAnsi="Garamond" w:cs="Courier New"/>
          <w:noProof/>
        </w:rPr>
        <w:t>-</w:t>
      </w:r>
      <w:r w:rsidRPr="000739DA">
        <w:rPr>
          <w:rFonts w:ascii="Garamond" w:hAnsi="Garamond" w:cs="Courier New"/>
          <w:noProof/>
        </w:rPr>
        <w:t xml:space="preserve">même, ce sont des choses qui arrivent, ça !  </w:t>
      </w:r>
    </w:p>
    <w:p w:rsidR="00B65E32" w:rsidRPr="000739DA" w:rsidRDefault="00B65E32" w:rsidP="000739DA">
      <w:pPr>
        <w:ind w:right="-284" w:hanging="567"/>
        <w:rPr>
          <w:rFonts w:ascii="Garamond" w:hAnsi="Garamond" w:cs="Courier New"/>
          <w:noProof/>
        </w:rPr>
      </w:pPr>
    </w:p>
    <w:p w:rsidR="00213624" w:rsidRDefault="006F5684" w:rsidP="000739DA">
      <w:pPr>
        <w:ind w:right="-284" w:hanging="567"/>
        <w:rPr>
          <w:rFonts w:ascii="Garamond" w:hAnsi="Garamond" w:cs="Courier New"/>
          <w:noProof/>
        </w:rPr>
      </w:pPr>
      <w:r w:rsidRPr="000739DA">
        <w:rPr>
          <w:rFonts w:ascii="Garamond" w:hAnsi="Garamond" w:cs="Courier New"/>
          <w:noProof/>
        </w:rPr>
        <w:t>Il se trouve que cette communication à la radio, il l</w:t>
      </w:r>
      <w:r w:rsidR="00720B03">
        <w:rPr>
          <w:rFonts w:ascii="Garamond" w:hAnsi="Garamond" w:cs="Courier New"/>
          <w:noProof/>
        </w:rPr>
        <w:t>’</w:t>
      </w:r>
      <w:r w:rsidRPr="000739DA">
        <w:rPr>
          <w:rFonts w:ascii="Garamond" w:hAnsi="Garamond" w:cs="Courier New"/>
          <w:noProof/>
        </w:rPr>
        <w:t>a fait</w:t>
      </w:r>
      <w:r w:rsidR="00B65E32" w:rsidRPr="000739DA">
        <w:rPr>
          <w:rFonts w:ascii="Garamond" w:hAnsi="Garamond" w:cs="Courier New"/>
          <w:noProof/>
        </w:rPr>
        <w:t>e</w:t>
      </w:r>
      <w:r w:rsidRPr="000739DA">
        <w:rPr>
          <w:rFonts w:ascii="Garamond" w:hAnsi="Garamond" w:cs="Courier New"/>
          <w:noProof/>
        </w:rPr>
        <w:t xml:space="preserve"> à un moment où il vient justement</w:t>
      </w:r>
      <w:r w:rsidR="00B65E32" w:rsidRPr="000739DA">
        <w:rPr>
          <w:rFonts w:ascii="Garamond" w:hAnsi="Garamond" w:cs="Courier New"/>
          <w:noProof/>
        </w:rPr>
        <w:t xml:space="preserve"> </w:t>
      </w:r>
      <w:r w:rsidR="00213624">
        <w:rPr>
          <w:rFonts w:ascii="Garamond" w:hAnsi="Garamond" w:cs="Courier New"/>
          <w:noProof/>
        </w:rPr>
        <w:t>-</w:t>
      </w:r>
      <w:r w:rsidRPr="000739DA">
        <w:rPr>
          <w:rFonts w:ascii="Garamond" w:hAnsi="Garamond" w:cs="Courier New"/>
          <w:noProof/>
        </w:rPr>
        <w:t xml:space="preserve"> lui, le sujet analysé</w:t>
      </w:r>
      <w:r w:rsidR="00B65E32" w:rsidRPr="000739DA">
        <w:rPr>
          <w:rFonts w:ascii="Garamond" w:hAnsi="Garamond" w:cs="Courier New"/>
          <w:noProof/>
        </w:rPr>
        <w:t xml:space="preserve"> </w:t>
      </w:r>
      <w:r w:rsidR="00213624">
        <w:rPr>
          <w:rFonts w:ascii="Garamond" w:hAnsi="Garamond" w:cs="Courier New"/>
          <w:noProof/>
        </w:rPr>
        <w:t>-</w:t>
      </w:r>
      <w:r w:rsidRPr="000739DA">
        <w:rPr>
          <w:rFonts w:ascii="Garamond" w:hAnsi="Garamond" w:cs="Courier New"/>
          <w:noProof/>
        </w:rPr>
        <w:t xml:space="preserve"> </w:t>
      </w:r>
    </w:p>
    <w:p w:rsidR="00213624" w:rsidRDefault="006F5684" w:rsidP="000739DA">
      <w:pPr>
        <w:ind w:right="-284" w:hanging="567"/>
        <w:rPr>
          <w:rFonts w:ascii="Garamond" w:hAnsi="Garamond" w:cs="Courier New"/>
          <w:noProof/>
        </w:rPr>
      </w:pPr>
      <w:r w:rsidRPr="000739DA">
        <w:rPr>
          <w:rFonts w:ascii="Garamond" w:hAnsi="Garamond" w:cs="Courier New"/>
          <w:noProof/>
        </w:rPr>
        <w:t>de perdre sa mère. Tout indique que la mère en question joue un rôle tout à fait important dans ce qu</w:t>
      </w:r>
      <w:r w:rsidR="00720B03">
        <w:rPr>
          <w:rFonts w:ascii="Garamond" w:hAnsi="Garamond" w:cs="Courier New"/>
          <w:noProof/>
        </w:rPr>
        <w:t>’</w:t>
      </w:r>
      <w:r w:rsidRPr="000739DA">
        <w:rPr>
          <w:rFonts w:ascii="Garamond" w:hAnsi="Garamond" w:cs="Courier New"/>
          <w:noProof/>
        </w:rPr>
        <w:t xml:space="preserve">on appelle les fixations, </w:t>
      </w:r>
    </w:p>
    <w:p w:rsidR="00213624" w:rsidRDefault="006F5684" w:rsidP="000739DA">
      <w:pPr>
        <w:ind w:right="-284" w:hanging="567"/>
        <w:rPr>
          <w:rFonts w:ascii="Garamond" w:hAnsi="Garamond" w:cs="Courier New"/>
          <w:noProof/>
        </w:rPr>
      </w:pPr>
      <w:r w:rsidRPr="000739DA">
        <w:rPr>
          <w:rFonts w:ascii="Garamond" w:hAnsi="Garamond" w:cs="Courier New"/>
          <w:noProof/>
        </w:rPr>
        <w:t>voire les subjectivités du patient</w:t>
      </w:r>
      <w:r w:rsidR="00B65E32"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quelques jours avant l</w:t>
      </w:r>
      <w:r w:rsidR="00720B03">
        <w:rPr>
          <w:rFonts w:ascii="Garamond" w:hAnsi="Garamond" w:cs="Courier New"/>
          <w:noProof/>
        </w:rPr>
        <w:t>’</w:t>
      </w:r>
      <w:r w:rsidRPr="000739DA">
        <w:rPr>
          <w:rFonts w:ascii="Garamond" w:hAnsi="Garamond" w:cs="Courier New"/>
          <w:noProof/>
        </w:rPr>
        <w:t>émission que le deuil le frappe. Il en est certainement très affecté.</w:t>
      </w:r>
    </w:p>
    <w:p w:rsidR="00213624" w:rsidRDefault="006F5684" w:rsidP="000739DA">
      <w:pPr>
        <w:ind w:right="-284" w:hanging="567"/>
        <w:rPr>
          <w:rFonts w:ascii="Garamond" w:hAnsi="Garamond" w:cs="Courier New"/>
          <w:noProof/>
        </w:rPr>
      </w:pPr>
      <w:r w:rsidRPr="000739DA">
        <w:rPr>
          <w:rFonts w:ascii="Garamond" w:hAnsi="Garamond" w:cs="Courier New"/>
          <w:noProof/>
        </w:rPr>
        <w:t>Néanmoins, il n</w:t>
      </w:r>
      <w:r w:rsidR="00720B03">
        <w:rPr>
          <w:rFonts w:ascii="Garamond" w:hAnsi="Garamond" w:cs="Courier New"/>
          <w:noProof/>
        </w:rPr>
        <w:t>’</w:t>
      </w:r>
      <w:r w:rsidRPr="000739DA">
        <w:rPr>
          <w:rFonts w:ascii="Garamond" w:hAnsi="Garamond" w:cs="Courier New"/>
          <w:noProof/>
        </w:rPr>
        <w:t>en tient pas moins ses engagements d</w:t>
      </w:r>
      <w:r w:rsidR="00720B03">
        <w:rPr>
          <w:rFonts w:ascii="Garamond" w:hAnsi="Garamond" w:cs="Courier New"/>
          <w:noProof/>
        </w:rPr>
        <w:t>’</w:t>
      </w:r>
      <w:r w:rsidRPr="000739DA">
        <w:rPr>
          <w:rFonts w:ascii="Garamond" w:hAnsi="Garamond" w:cs="Courier New"/>
          <w:noProof/>
        </w:rPr>
        <w:t>une façon particuliè</w:t>
      </w:r>
      <w:r w:rsidRPr="000739DA">
        <w:rPr>
          <w:rFonts w:ascii="Garamond" w:hAnsi="Garamond" w:cs="Courier New"/>
          <w:noProof/>
        </w:rPr>
        <w:softHyphen/>
        <w:t>rement brillante.</w:t>
      </w:r>
      <w:r w:rsidR="00213624">
        <w:rPr>
          <w:rFonts w:ascii="Garamond" w:hAnsi="Garamond" w:cs="Courier New"/>
          <w:noProof/>
        </w:rPr>
        <w:t xml:space="preserve"> </w:t>
      </w:r>
      <w:r w:rsidRPr="000739DA">
        <w:rPr>
          <w:rFonts w:ascii="Garamond" w:hAnsi="Garamond" w:cs="Courier New"/>
          <w:noProof/>
        </w:rPr>
        <w:t xml:space="preserve">À la séance suivante, le sujet arrive </w:t>
      </w:r>
    </w:p>
    <w:p w:rsidR="00213624" w:rsidRDefault="006F5684" w:rsidP="000739DA">
      <w:pPr>
        <w:ind w:right="-284" w:hanging="567"/>
        <w:rPr>
          <w:rFonts w:ascii="Garamond" w:hAnsi="Garamond" w:cs="Courier New"/>
          <w:noProof/>
        </w:rPr>
      </w:pPr>
      <w:r w:rsidRPr="000739DA">
        <w:rPr>
          <w:rFonts w:ascii="Garamond" w:hAnsi="Garamond" w:cs="Courier New"/>
          <w:noProof/>
        </w:rPr>
        <w:t>dans une espèce d</w:t>
      </w:r>
      <w:r w:rsidR="00720B03">
        <w:rPr>
          <w:rFonts w:ascii="Garamond" w:hAnsi="Garamond" w:cs="Courier New"/>
          <w:noProof/>
        </w:rPr>
        <w:t>’</w:t>
      </w:r>
      <w:r w:rsidRPr="000739DA">
        <w:rPr>
          <w:rFonts w:ascii="Garamond" w:hAnsi="Garamond" w:cs="Courier New"/>
          <w:noProof/>
        </w:rPr>
        <w:t>état de stupeur, voisine de la confusion</w:t>
      </w:r>
      <w:r w:rsidR="00B65E32" w:rsidRPr="000739DA">
        <w:rPr>
          <w:rFonts w:ascii="Garamond" w:hAnsi="Garamond" w:cs="Courier New"/>
          <w:noProof/>
        </w:rPr>
        <w:t> :</w:t>
      </w:r>
      <w:r w:rsidRPr="000739DA">
        <w:rPr>
          <w:rFonts w:ascii="Garamond" w:hAnsi="Garamond" w:cs="Courier New"/>
          <w:noProof/>
        </w:rPr>
        <w:t xml:space="preserve">  il n</w:t>
      </w:r>
      <w:r w:rsidR="00720B03">
        <w:rPr>
          <w:rFonts w:ascii="Garamond" w:hAnsi="Garamond" w:cs="Courier New"/>
          <w:noProof/>
        </w:rPr>
        <w:t>’</w:t>
      </w:r>
      <w:r w:rsidRPr="000739DA">
        <w:rPr>
          <w:rFonts w:ascii="Garamond" w:hAnsi="Garamond" w:cs="Courier New"/>
          <w:noProof/>
        </w:rPr>
        <w:t>y a rien à en sortir, non seulement, mais on en sort quelque chose</w:t>
      </w:r>
    </w:p>
    <w:p w:rsidR="00B65E32" w:rsidRPr="000739DA" w:rsidRDefault="006F5684" w:rsidP="000739DA">
      <w:pPr>
        <w:ind w:right="-284" w:hanging="567"/>
        <w:rPr>
          <w:rFonts w:ascii="Garamond" w:hAnsi="Garamond" w:cs="Courier New"/>
          <w:noProof/>
        </w:rPr>
      </w:pPr>
      <w:r w:rsidRPr="000739DA">
        <w:rPr>
          <w:rFonts w:ascii="Garamond" w:hAnsi="Garamond" w:cs="Courier New"/>
          <w:noProof/>
        </w:rPr>
        <w:t>de surprenant dans son incoordination. L</w:t>
      </w:r>
      <w:r w:rsidR="00720B03">
        <w:rPr>
          <w:rFonts w:ascii="Garamond" w:hAnsi="Garamond" w:cs="Courier New"/>
          <w:noProof/>
        </w:rPr>
        <w:t>’</w:t>
      </w:r>
      <w:r w:rsidRPr="000739DA">
        <w:rPr>
          <w:rFonts w:ascii="Garamond" w:hAnsi="Garamond" w:cs="Courier New"/>
          <w:noProof/>
        </w:rPr>
        <w:t>analyste interprète hardiment en disant</w:t>
      </w:r>
      <w:r w:rsidR="00B65E32" w:rsidRPr="000739DA">
        <w:rPr>
          <w:rFonts w:ascii="Garamond" w:hAnsi="Garamond" w:cs="Courier New"/>
          <w:noProof/>
        </w:rPr>
        <w:t xml:space="preserve"> </w:t>
      </w:r>
      <w:r w:rsidRPr="000739DA">
        <w:rPr>
          <w:rFonts w:ascii="Garamond" w:hAnsi="Garamond" w:cs="Courier New"/>
          <w:noProof/>
        </w:rPr>
        <w:t xml:space="preserve">: </w:t>
      </w:r>
    </w:p>
    <w:p w:rsidR="00B65E32" w:rsidRPr="000739DA" w:rsidRDefault="00B65E32" w:rsidP="000739DA">
      <w:pPr>
        <w:ind w:right="-284" w:hanging="567"/>
        <w:rPr>
          <w:rFonts w:ascii="Garamond" w:hAnsi="Garamond" w:cs="Courier New"/>
          <w:noProof/>
        </w:rPr>
      </w:pPr>
    </w:p>
    <w:p w:rsidR="00213624" w:rsidRDefault="006F5684" w:rsidP="00213624">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Vous êtes dans cet état parce que vous pensez que je vous en veux beaucoup du succès que vous venez d</w:t>
      </w:r>
      <w:r w:rsidR="00720B03">
        <w:rPr>
          <w:rFonts w:ascii="Garamond" w:hAnsi="Garamond"/>
          <w:i/>
          <w:noProof/>
        </w:rPr>
        <w:t>’</w:t>
      </w:r>
      <w:r w:rsidRPr="000739DA">
        <w:rPr>
          <w:rFonts w:ascii="Garamond" w:hAnsi="Garamond"/>
          <w:i/>
          <w:noProof/>
        </w:rPr>
        <w:t>avoir l</w:t>
      </w:r>
      <w:r w:rsidR="00720B03">
        <w:rPr>
          <w:rFonts w:ascii="Garamond" w:hAnsi="Garamond"/>
          <w:i/>
          <w:noProof/>
        </w:rPr>
        <w:t>’</w:t>
      </w:r>
      <w:r w:rsidRPr="000739DA">
        <w:rPr>
          <w:rFonts w:ascii="Garamond" w:hAnsi="Garamond"/>
          <w:i/>
          <w:noProof/>
        </w:rPr>
        <w:t xml:space="preserve">autre jour à la radio, </w:t>
      </w:r>
    </w:p>
    <w:p w:rsidR="00B65E32" w:rsidRPr="000739DA" w:rsidRDefault="00213624" w:rsidP="00213624">
      <w:pPr>
        <w:ind w:right="-284"/>
        <w:rPr>
          <w:rFonts w:ascii="Garamond" w:hAnsi="Garamond" w:cs="Courier New"/>
          <w:noProof/>
        </w:rPr>
      </w:pPr>
      <w:r>
        <w:rPr>
          <w:rFonts w:ascii="Garamond" w:hAnsi="Garamond"/>
          <w:i/>
          <w:noProof/>
        </w:rPr>
        <w:t xml:space="preserve">  </w:t>
      </w:r>
      <w:r w:rsidR="006F5684" w:rsidRPr="000739DA">
        <w:rPr>
          <w:rFonts w:ascii="Garamond" w:hAnsi="Garamond"/>
          <w:i/>
          <w:noProof/>
        </w:rPr>
        <w:t>sur ce sujet qui</w:t>
      </w:r>
      <w:r w:rsidR="00B55238" w:rsidRPr="000739DA">
        <w:rPr>
          <w:rFonts w:ascii="Garamond" w:hAnsi="Garamond"/>
          <w:i/>
          <w:noProof/>
        </w:rPr>
        <w:t>,</w:t>
      </w:r>
      <w:r w:rsidR="006F5684" w:rsidRPr="000739DA">
        <w:rPr>
          <w:rFonts w:ascii="Garamond" w:hAnsi="Garamond"/>
          <w:i/>
          <w:noProof/>
        </w:rPr>
        <w:t xml:space="preserve"> vous le savez</w:t>
      </w:r>
      <w:r w:rsidR="00B55238" w:rsidRPr="000739DA">
        <w:rPr>
          <w:rFonts w:ascii="Garamond" w:hAnsi="Garamond"/>
          <w:i/>
          <w:noProof/>
        </w:rPr>
        <w:t>,</w:t>
      </w:r>
      <w:r w:rsidR="006F5684" w:rsidRPr="000739DA">
        <w:rPr>
          <w:rFonts w:ascii="Garamond" w:hAnsi="Garamond"/>
          <w:i/>
          <w:noProof/>
        </w:rPr>
        <w:t xml:space="preserve"> m</w:t>
      </w:r>
      <w:r w:rsidR="00720B03">
        <w:rPr>
          <w:rFonts w:ascii="Garamond" w:hAnsi="Garamond"/>
          <w:i/>
          <w:noProof/>
        </w:rPr>
        <w:t>’</w:t>
      </w:r>
      <w:r w:rsidR="006F5684" w:rsidRPr="000739DA">
        <w:rPr>
          <w:rFonts w:ascii="Garamond" w:hAnsi="Garamond"/>
          <w:i/>
          <w:noProof/>
        </w:rPr>
        <w:t>intéresse</w:t>
      </w:r>
      <w:r w:rsidR="00B55238" w:rsidRPr="000739DA">
        <w:rPr>
          <w:rFonts w:ascii="Garamond" w:hAnsi="Garamond"/>
          <w:i/>
          <w:noProof/>
        </w:rPr>
        <w:t xml:space="preserve"> </w:t>
      </w:r>
      <w:r w:rsidR="006F5684" w:rsidRPr="000739DA">
        <w:rPr>
          <w:rFonts w:ascii="Garamond" w:hAnsi="Garamond"/>
          <w:i/>
          <w:noProof/>
        </w:rPr>
        <w:t>moi</w:t>
      </w:r>
      <w:r>
        <w:rPr>
          <w:rFonts w:ascii="Garamond" w:hAnsi="Garamond"/>
          <w:i/>
          <w:noProof/>
        </w:rPr>
        <w:t>-</w:t>
      </w:r>
      <w:r w:rsidR="006F5684" w:rsidRPr="000739DA">
        <w:rPr>
          <w:rFonts w:ascii="Garamond" w:hAnsi="Garamond"/>
          <w:i/>
          <w:noProof/>
        </w:rPr>
        <w:t>même au premier chef.</w:t>
      </w:r>
      <w:r w:rsidR="006F5684" w:rsidRPr="000739DA">
        <w:rPr>
          <w:rFonts w:ascii="Garamond" w:hAnsi="Garamond" w:cs="Courier New"/>
          <w:noProof/>
        </w:rPr>
        <w:t xml:space="preserve"> » </w:t>
      </w:r>
    </w:p>
    <w:p w:rsidR="00B65E32" w:rsidRPr="000739DA" w:rsidRDefault="00B65E32" w:rsidP="000739DA">
      <w:pPr>
        <w:ind w:right="-284" w:hanging="567"/>
        <w:rPr>
          <w:rFonts w:ascii="Garamond" w:hAnsi="Garamond" w:cs="Courier New"/>
          <w:noProof/>
        </w:rPr>
      </w:pPr>
    </w:p>
    <w:p w:rsidR="00B65E32" w:rsidRPr="000739DA" w:rsidRDefault="006F5684" w:rsidP="000739DA">
      <w:pPr>
        <w:ind w:right="-284" w:hanging="567"/>
        <w:rPr>
          <w:rFonts w:ascii="Garamond" w:hAnsi="Garamond" w:cs="Courier New"/>
          <w:noProof/>
        </w:rPr>
      </w:pPr>
      <w:r w:rsidRPr="000739DA">
        <w:rPr>
          <w:rFonts w:ascii="Garamond" w:hAnsi="Garamond" w:cs="Courier New"/>
          <w:noProof/>
        </w:rPr>
        <w:t>Bon</w:t>
      </w:r>
      <w:r w:rsidR="00213624">
        <w:rPr>
          <w:rFonts w:ascii="Garamond" w:hAnsi="Garamond" w:cs="Courier New"/>
          <w:noProof/>
        </w:rPr>
        <w:t>...</w:t>
      </w:r>
      <w:r w:rsidRPr="000739DA">
        <w:rPr>
          <w:rFonts w:ascii="Garamond" w:hAnsi="Garamond" w:cs="Courier New"/>
          <w:noProof/>
        </w:rPr>
        <w:t xml:space="preserve"> </w:t>
      </w:r>
      <w:r w:rsidR="00213624">
        <w:rPr>
          <w:rFonts w:ascii="Garamond" w:hAnsi="Garamond" w:cs="Courier New"/>
          <w:noProof/>
        </w:rPr>
        <w:t>e</w:t>
      </w:r>
      <w:r w:rsidRPr="000739DA">
        <w:rPr>
          <w:rFonts w:ascii="Garamond" w:hAnsi="Garamond" w:cs="Courier New"/>
          <w:noProof/>
        </w:rPr>
        <w:t>t je vous en passe.</w:t>
      </w:r>
      <w:r w:rsidR="00213624">
        <w:rPr>
          <w:rFonts w:ascii="Garamond" w:hAnsi="Garamond" w:cs="Courier New"/>
          <w:noProof/>
        </w:rPr>
        <w:t xml:space="preserve"> </w:t>
      </w:r>
      <w:r w:rsidRPr="000739DA">
        <w:rPr>
          <w:rFonts w:ascii="Garamond" w:hAnsi="Garamond" w:cs="Courier New"/>
          <w:noProof/>
        </w:rPr>
        <w:t>La suite de l</w:t>
      </w:r>
      <w:r w:rsidR="00720B03">
        <w:rPr>
          <w:rFonts w:ascii="Garamond" w:hAnsi="Garamond" w:cs="Courier New"/>
          <w:noProof/>
        </w:rPr>
        <w:t>’</w:t>
      </w:r>
      <w:r w:rsidRPr="000739DA">
        <w:rPr>
          <w:rFonts w:ascii="Garamond" w:hAnsi="Garamond" w:cs="Courier New"/>
          <w:noProof/>
        </w:rPr>
        <w:t>observation montre qu</w:t>
      </w:r>
      <w:r w:rsidR="00720B03">
        <w:rPr>
          <w:rFonts w:ascii="Garamond" w:hAnsi="Garamond" w:cs="Courier New"/>
          <w:noProof/>
        </w:rPr>
        <w:t>’</w:t>
      </w:r>
      <w:r w:rsidRPr="000739DA">
        <w:rPr>
          <w:rFonts w:ascii="Garamond" w:hAnsi="Garamond" w:cs="Courier New"/>
          <w:noProof/>
        </w:rPr>
        <w:t>il ne faut pas moins d</w:t>
      </w:r>
      <w:r w:rsidR="00720B03">
        <w:rPr>
          <w:rFonts w:ascii="Garamond" w:hAnsi="Garamond" w:cs="Courier New"/>
          <w:noProof/>
        </w:rPr>
        <w:t>’</w:t>
      </w:r>
      <w:r w:rsidRPr="000739DA">
        <w:rPr>
          <w:rFonts w:ascii="Garamond" w:hAnsi="Garamond" w:cs="Courier New"/>
          <w:noProof/>
        </w:rPr>
        <w:t xml:space="preserve">un an au sujet pour retrouver ses esprits </w:t>
      </w:r>
    </w:p>
    <w:p w:rsidR="00B65E32" w:rsidRPr="000739DA" w:rsidRDefault="006F5684"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endroit de cette interprétation</w:t>
      </w:r>
      <w:r w:rsidR="00213624">
        <w:rPr>
          <w:rFonts w:ascii="Garamond" w:hAnsi="Garamond" w:cs="Courier New"/>
          <w:noProof/>
        </w:rPr>
        <w:t>-</w:t>
      </w:r>
      <w:r w:rsidRPr="000739DA">
        <w:rPr>
          <w:rFonts w:ascii="Garamond" w:hAnsi="Garamond" w:cs="Courier New"/>
          <w:noProof/>
        </w:rPr>
        <w:t>choc, qui n</w:t>
      </w:r>
      <w:r w:rsidR="00720B03">
        <w:rPr>
          <w:rFonts w:ascii="Garamond" w:hAnsi="Garamond" w:cs="Courier New"/>
          <w:noProof/>
        </w:rPr>
        <w:t>’</w:t>
      </w:r>
      <w:r w:rsidRPr="000739DA">
        <w:rPr>
          <w:rFonts w:ascii="Garamond" w:hAnsi="Garamond" w:cs="Courier New"/>
          <w:noProof/>
        </w:rPr>
        <w:t>avait pas manqué d</w:t>
      </w:r>
      <w:r w:rsidR="00720B03">
        <w:rPr>
          <w:rFonts w:ascii="Garamond" w:hAnsi="Garamond" w:cs="Courier New"/>
          <w:noProof/>
        </w:rPr>
        <w:t>’</w:t>
      </w:r>
      <w:r w:rsidRPr="000739DA">
        <w:rPr>
          <w:rFonts w:ascii="Garamond" w:hAnsi="Garamond" w:cs="Courier New"/>
          <w:noProof/>
        </w:rPr>
        <w:t xml:space="preserve">avoir un certain effet, car il avait repris instantanément ses esprits. </w:t>
      </w:r>
    </w:p>
    <w:p w:rsidR="00213624" w:rsidRDefault="006F5684" w:rsidP="000739DA">
      <w:pPr>
        <w:ind w:right="-284" w:hanging="567"/>
        <w:rPr>
          <w:rFonts w:ascii="Garamond" w:hAnsi="Garamond" w:cs="Courier New"/>
          <w:noProof/>
        </w:rPr>
      </w:pPr>
      <w:r w:rsidRPr="000739DA">
        <w:rPr>
          <w:rFonts w:ascii="Garamond" w:hAnsi="Garamond" w:cs="Courier New"/>
          <w:noProof/>
        </w:rPr>
        <w:t>Le fait que le sujet sorte d</w:t>
      </w:r>
      <w:r w:rsidR="00720B03">
        <w:rPr>
          <w:rFonts w:ascii="Garamond" w:hAnsi="Garamond" w:cs="Courier New"/>
          <w:noProof/>
        </w:rPr>
        <w:t>’</w:t>
      </w:r>
      <w:r w:rsidRPr="000739DA">
        <w:rPr>
          <w:rFonts w:ascii="Garamond" w:hAnsi="Garamond" w:cs="Courier New"/>
          <w:noProof/>
        </w:rPr>
        <w:t>un état d</w:t>
      </w:r>
      <w:r w:rsidR="00720B03">
        <w:rPr>
          <w:rFonts w:ascii="Garamond" w:hAnsi="Garamond" w:cs="Courier New"/>
          <w:noProof/>
        </w:rPr>
        <w:t>’</w:t>
      </w:r>
      <w:r w:rsidRPr="000739DA">
        <w:rPr>
          <w:rFonts w:ascii="Garamond" w:hAnsi="Garamond"/>
          <w:i/>
          <w:noProof/>
        </w:rPr>
        <w:t>embrouillement</w:t>
      </w:r>
      <w:r w:rsidRPr="000739DA">
        <w:rPr>
          <w:rFonts w:ascii="Garamond" w:hAnsi="Garamond" w:cs="Courier New"/>
          <w:noProof/>
        </w:rPr>
        <w:t xml:space="preserve">, de </w:t>
      </w:r>
      <w:r w:rsidRPr="000739DA">
        <w:rPr>
          <w:rFonts w:ascii="Garamond" w:hAnsi="Garamond"/>
          <w:i/>
          <w:noProof/>
        </w:rPr>
        <w:t>brouillard</w:t>
      </w:r>
      <w:r w:rsidRPr="000739DA">
        <w:rPr>
          <w:rFonts w:ascii="Garamond" w:hAnsi="Garamond" w:cs="Courier New"/>
          <w:noProof/>
        </w:rPr>
        <w:t>, à la suite d</w:t>
      </w:r>
      <w:r w:rsidR="00720B03">
        <w:rPr>
          <w:rFonts w:ascii="Garamond" w:hAnsi="Garamond" w:cs="Courier New"/>
          <w:noProof/>
        </w:rPr>
        <w:t>’</w:t>
      </w:r>
      <w:r w:rsidRPr="000739DA">
        <w:rPr>
          <w:rFonts w:ascii="Garamond" w:hAnsi="Garamond" w:cs="Courier New"/>
          <w:noProof/>
        </w:rPr>
        <w:t>une intervention de l</w:t>
      </w:r>
      <w:r w:rsidR="00720B03">
        <w:rPr>
          <w:rFonts w:ascii="Garamond" w:hAnsi="Garamond" w:cs="Courier New"/>
          <w:noProof/>
        </w:rPr>
        <w:t>’</w:t>
      </w:r>
      <w:r w:rsidRPr="000739DA">
        <w:rPr>
          <w:rFonts w:ascii="Garamond" w:hAnsi="Garamond" w:cs="Courier New"/>
          <w:noProof/>
        </w:rPr>
        <w:t>analyste, aussi directe que celle</w:t>
      </w:r>
      <w:r w:rsidR="00213624">
        <w:rPr>
          <w:rFonts w:ascii="Garamond" w:hAnsi="Garamond" w:cs="Courier New"/>
          <w:noProof/>
        </w:rPr>
        <w:t>-</w:t>
      </w:r>
      <w:r w:rsidRPr="000739DA">
        <w:rPr>
          <w:rFonts w:ascii="Garamond" w:hAnsi="Garamond" w:cs="Courier New"/>
          <w:noProof/>
        </w:rPr>
        <w:t xml:space="preserve">là, </w:t>
      </w:r>
    </w:p>
    <w:p w:rsidR="00B55238" w:rsidRPr="000739DA" w:rsidRDefault="006F5684" w:rsidP="000739DA">
      <w:pPr>
        <w:ind w:right="-284" w:hanging="567"/>
        <w:rPr>
          <w:rFonts w:ascii="Garamond" w:hAnsi="Garamond" w:cs="Courier New"/>
          <w:noProof/>
        </w:rPr>
      </w:pPr>
      <w:r w:rsidRPr="000739DA">
        <w:rPr>
          <w:rFonts w:ascii="Garamond" w:hAnsi="Garamond" w:cs="Courier New"/>
          <w:noProof/>
        </w:rPr>
        <w:t>ne prouve abso</w:t>
      </w:r>
      <w:r w:rsidRPr="000739DA">
        <w:rPr>
          <w:rFonts w:ascii="Garamond" w:hAnsi="Garamond" w:cs="Courier New"/>
          <w:noProof/>
        </w:rPr>
        <w:softHyphen/>
        <w:t>lument pas que l</w:t>
      </w:r>
      <w:r w:rsidR="00720B03">
        <w:rPr>
          <w:rFonts w:ascii="Garamond" w:hAnsi="Garamond" w:cs="Courier New"/>
          <w:noProof/>
        </w:rPr>
        <w:t>’</w:t>
      </w:r>
      <w:r w:rsidRPr="000739DA">
        <w:rPr>
          <w:rFonts w:ascii="Garamond" w:hAnsi="Garamond" w:cs="Courier New"/>
          <w:noProof/>
        </w:rPr>
        <w:t xml:space="preserve">intervention ait été efficace, au sens à proprement parler </w:t>
      </w:r>
      <w:r w:rsidRPr="000739DA">
        <w:rPr>
          <w:rFonts w:ascii="Garamond" w:hAnsi="Garamond" w:cs="Courier New"/>
          <w:i/>
          <w:noProof/>
        </w:rPr>
        <w:t>thé</w:t>
      </w:r>
      <w:r w:rsidRPr="000739DA">
        <w:rPr>
          <w:rFonts w:ascii="Garamond" w:hAnsi="Garamond" w:cs="Courier New"/>
          <w:i/>
          <w:noProof/>
        </w:rPr>
        <w:softHyphen/>
        <w:t>rapeutique</w:t>
      </w:r>
      <w:r w:rsidRPr="000739DA">
        <w:rPr>
          <w:rFonts w:ascii="Garamond" w:hAnsi="Garamond" w:cs="Courier New"/>
          <w:noProof/>
        </w:rPr>
        <w:t xml:space="preserve">, </w:t>
      </w:r>
      <w:r w:rsidRPr="000739DA">
        <w:rPr>
          <w:rFonts w:ascii="Garamond" w:hAnsi="Garamond" w:cs="Courier New"/>
          <w:i/>
          <w:noProof/>
        </w:rPr>
        <w:t>structurant</w:t>
      </w:r>
      <w:r w:rsidR="00B55238" w:rsidRPr="000739DA">
        <w:rPr>
          <w:rFonts w:ascii="Garamond" w:hAnsi="Garamond" w:cs="Courier New"/>
          <w:noProof/>
        </w:rPr>
        <w:t>,</w:t>
      </w:r>
      <w:r w:rsidRPr="000739DA">
        <w:rPr>
          <w:rFonts w:ascii="Garamond" w:hAnsi="Garamond" w:cs="Courier New"/>
          <w:noProof/>
        </w:rPr>
        <w:t xml:space="preserve"> du mot, </w:t>
      </w:r>
    </w:p>
    <w:p w:rsidR="00213624" w:rsidRDefault="006F5684" w:rsidP="000739DA">
      <w:pPr>
        <w:ind w:right="-284" w:hanging="567"/>
        <w:rPr>
          <w:rFonts w:ascii="Garamond" w:hAnsi="Garamond" w:cs="Courier New"/>
          <w:noProof/>
        </w:rPr>
      </w:pPr>
      <w:r w:rsidRPr="000739DA">
        <w:rPr>
          <w:rFonts w:ascii="Garamond" w:hAnsi="Garamond" w:cs="Courier New"/>
          <w:noProof/>
        </w:rPr>
        <w:t>à savoir que dans l</w:t>
      </w:r>
      <w:r w:rsidR="00720B03">
        <w:rPr>
          <w:rFonts w:ascii="Garamond" w:hAnsi="Garamond" w:cs="Courier New"/>
          <w:noProof/>
        </w:rPr>
        <w:t>’</w:t>
      </w:r>
      <w:r w:rsidRPr="000739DA">
        <w:rPr>
          <w:rFonts w:ascii="Garamond" w:hAnsi="Garamond" w:cs="Courier New"/>
          <w:noProof/>
        </w:rPr>
        <w:t xml:space="preserve">analyse elle eût été vraie. </w:t>
      </w:r>
      <w:r w:rsidR="00B65E32" w:rsidRPr="000739DA">
        <w:rPr>
          <w:rFonts w:ascii="Garamond" w:hAnsi="Garamond" w:cs="Courier New"/>
          <w:noProof/>
        </w:rPr>
        <w:t xml:space="preserve">Non ! </w:t>
      </w:r>
      <w:r w:rsidRPr="000739DA">
        <w:rPr>
          <w:rFonts w:ascii="Garamond" w:hAnsi="Garamond" w:cs="Courier New"/>
          <w:noProof/>
        </w:rPr>
        <w:t xml:space="preserve">Elle a ramené le sujet au sens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unité de son</w:t>
      </w:r>
      <w:r w:rsidRPr="000739DA">
        <w:rPr>
          <w:rFonts w:ascii="Garamond" w:hAnsi="Garamond" w:cs="Courier New"/>
          <w:noProof/>
          <w:color w:val="0000CC"/>
        </w:rPr>
        <w:t xml:space="preserve"> </w:t>
      </w:r>
      <w:r w:rsidR="00B65E32"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Il était dans la confu</w:t>
      </w:r>
      <w:r w:rsidRPr="000739DA">
        <w:rPr>
          <w:rFonts w:ascii="Garamond" w:hAnsi="Garamond" w:cs="Courier New"/>
          <w:noProof/>
        </w:rPr>
        <w:softHyphen/>
        <w:t xml:space="preserve">sion. </w:t>
      </w:r>
    </w:p>
    <w:p w:rsidR="00B65E32" w:rsidRPr="000739DA" w:rsidRDefault="006F5684" w:rsidP="000739DA">
      <w:pPr>
        <w:ind w:right="-284" w:hanging="567"/>
        <w:rPr>
          <w:rFonts w:ascii="Garamond" w:hAnsi="Garamond" w:cs="Courier New"/>
          <w:noProof/>
        </w:rPr>
      </w:pPr>
      <w:r w:rsidRPr="000739DA">
        <w:rPr>
          <w:rFonts w:ascii="Garamond" w:hAnsi="Garamond" w:cs="Courier New"/>
          <w:noProof/>
        </w:rPr>
        <w:t>Il en est brusquement ressorti en se disant</w:t>
      </w:r>
      <w:r w:rsidR="00B65E32" w:rsidRPr="000739DA">
        <w:rPr>
          <w:rFonts w:ascii="Garamond" w:hAnsi="Garamond" w:cs="Courier New"/>
          <w:noProof/>
        </w:rPr>
        <w:t xml:space="preserve"> </w:t>
      </w:r>
      <w:r w:rsidRPr="000739DA">
        <w:rPr>
          <w:rFonts w:ascii="Garamond" w:hAnsi="Garamond" w:cs="Courier New"/>
          <w:noProof/>
        </w:rPr>
        <w:t>: «</w:t>
      </w:r>
      <w:r w:rsidR="00B65E32" w:rsidRPr="000739DA">
        <w:rPr>
          <w:rFonts w:ascii="Garamond" w:hAnsi="Garamond" w:cs="Courier New"/>
          <w:noProof/>
        </w:rPr>
        <w:t xml:space="preserve"> </w:t>
      </w:r>
      <w:r w:rsidRPr="000739DA">
        <w:rPr>
          <w:rFonts w:ascii="Garamond" w:hAnsi="Garamond"/>
          <w:i/>
          <w:noProof/>
        </w:rPr>
        <w:t>J</w:t>
      </w:r>
      <w:r w:rsidR="00720B03">
        <w:rPr>
          <w:rFonts w:ascii="Garamond" w:hAnsi="Garamond"/>
          <w:i/>
          <w:noProof/>
        </w:rPr>
        <w:t>’</w:t>
      </w:r>
      <w:r w:rsidRPr="000739DA">
        <w:rPr>
          <w:rFonts w:ascii="Garamond" w:hAnsi="Garamond"/>
          <w:i/>
          <w:noProof/>
        </w:rPr>
        <w:t>ai là quelqu</w:t>
      </w:r>
      <w:r w:rsidR="00720B03">
        <w:rPr>
          <w:rFonts w:ascii="Garamond" w:hAnsi="Garamond"/>
          <w:i/>
          <w:noProof/>
        </w:rPr>
        <w:t>’</w:t>
      </w:r>
      <w:r w:rsidRPr="000739DA">
        <w:rPr>
          <w:rFonts w:ascii="Garamond" w:hAnsi="Garamond"/>
          <w:i/>
          <w:noProof/>
        </w:rPr>
        <w:t>un qui me rap</w:t>
      </w:r>
      <w:r w:rsidRPr="000739DA">
        <w:rPr>
          <w:rFonts w:ascii="Garamond" w:hAnsi="Garamond"/>
          <w:i/>
          <w:noProof/>
        </w:rPr>
        <w:softHyphen/>
        <w:t>pelle qu</w:t>
      </w:r>
      <w:r w:rsidR="00720B03">
        <w:rPr>
          <w:rFonts w:ascii="Garamond" w:hAnsi="Garamond"/>
          <w:i/>
          <w:noProof/>
        </w:rPr>
        <w:t>’</w:t>
      </w:r>
      <w:r w:rsidRPr="000739DA">
        <w:rPr>
          <w:rFonts w:ascii="Garamond" w:hAnsi="Garamond"/>
          <w:i/>
          <w:noProof/>
        </w:rPr>
        <w:t>en effet tout est loup au loup. Nous sommes dans la vie.</w:t>
      </w:r>
      <w:r w:rsidRPr="000739DA">
        <w:rPr>
          <w:rFonts w:ascii="Garamond" w:hAnsi="Garamond" w:cs="Courier New"/>
          <w:noProof/>
        </w:rPr>
        <w:t xml:space="preserve"> » </w:t>
      </w:r>
    </w:p>
    <w:p w:rsidR="00B65E32" w:rsidRPr="000739DA" w:rsidRDefault="00B65E32" w:rsidP="000739DA">
      <w:pPr>
        <w:ind w:right="-284" w:hanging="567"/>
        <w:rPr>
          <w:rFonts w:ascii="Garamond" w:hAnsi="Garamond" w:cs="Courier New"/>
          <w:noProof/>
        </w:rPr>
      </w:pPr>
    </w:p>
    <w:p w:rsidR="00213624" w:rsidRDefault="006F5684" w:rsidP="00213624">
      <w:pPr>
        <w:ind w:right="-284" w:hanging="567"/>
        <w:outlineLvl w:val="0"/>
        <w:rPr>
          <w:rFonts w:ascii="Garamond" w:hAnsi="Garamond" w:cs="Courier New"/>
          <w:noProof/>
        </w:rPr>
      </w:pPr>
      <w:r w:rsidRPr="000739DA">
        <w:rPr>
          <w:rFonts w:ascii="Garamond" w:hAnsi="Garamond" w:cs="Courier New"/>
          <w:noProof/>
        </w:rPr>
        <w:t>Et il repart, il redémarre</w:t>
      </w:r>
      <w:r w:rsidR="00B65E32" w:rsidRPr="000739DA">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effet est instantané. Mais ça n</w:t>
      </w:r>
      <w:r w:rsidR="00720B03">
        <w:rPr>
          <w:rFonts w:ascii="Garamond" w:hAnsi="Garamond" w:cs="Courier New"/>
          <w:noProof/>
        </w:rPr>
        <w:t>’</w:t>
      </w:r>
      <w:r w:rsidRPr="000739DA">
        <w:rPr>
          <w:rFonts w:ascii="Garamond" w:hAnsi="Garamond" w:cs="Courier New"/>
          <w:noProof/>
        </w:rPr>
        <w:t>a jamais été considéré dans l</w:t>
      </w:r>
      <w:r w:rsidR="00720B03">
        <w:rPr>
          <w:rFonts w:ascii="Garamond" w:hAnsi="Garamond" w:cs="Courier New"/>
          <w:noProof/>
        </w:rPr>
        <w:t>’</w:t>
      </w:r>
      <w:r w:rsidRPr="000739DA">
        <w:rPr>
          <w:rFonts w:ascii="Garamond" w:hAnsi="Garamond" w:cs="Courier New"/>
          <w:noProof/>
        </w:rPr>
        <w:t>ana</w:t>
      </w:r>
      <w:r w:rsidRPr="000739DA">
        <w:rPr>
          <w:rFonts w:ascii="Garamond" w:hAnsi="Garamond" w:cs="Courier New"/>
          <w:noProof/>
        </w:rPr>
        <w:softHyphen/>
        <w:t xml:space="preserve">lyse comme la preuve de la justesse </w:t>
      </w:r>
    </w:p>
    <w:p w:rsidR="00213624" w:rsidRDefault="006F5684" w:rsidP="00213624">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 xml:space="preserve">interprétation que le sujet change de style. Je considère à juste titre que quand il apporte un matériel confirmatif, cela prouve </w:t>
      </w:r>
    </w:p>
    <w:p w:rsidR="0046752B" w:rsidRDefault="006F5684" w:rsidP="00213624">
      <w:pPr>
        <w:ind w:right="-284" w:hanging="567"/>
        <w:outlineLvl w:val="0"/>
        <w:rPr>
          <w:rFonts w:ascii="Garamond" w:hAnsi="Garamond" w:cs="Courier New"/>
          <w:noProof/>
        </w:rPr>
      </w:pPr>
      <w:r w:rsidRPr="000739DA">
        <w:rPr>
          <w:rFonts w:ascii="Garamond" w:hAnsi="Garamond"/>
          <w:i/>
          <w:noProof/>
        </w:rPr>
        <w:t>la justesse de l</w:t>
      </w:r>
      <w:r w:rsidR="00720B03">
        <w:rPr>
          <w:rFonts w:ascii="Garamond" w:hAnsi="Garamond"/>
          <w:i/>
          <w:noProof/>
        </w:rPr>
        <w:t>’</w:t>
      </w:r>
      <w:r w:rsidRPr="000739DA">
        <w:rPr>
          <w:rFonts w:ascii="Garamond" w:hAnsi="Garamond"/>
          <w:i/>
          <w:noProof/>
        </w:rPr>
        <w:t>interprétation</w:t>
      </w:r>
      <w:r w:rsidR="00B65E32" w:rsidRPr="000739DA">
        <w:rPr>
          <w:rFonts w:ascii="Garamond" w:hAnsi="Garamond"/>
          <w:i/>
          <w:noProof/>
        </w:rPr>
        <w:t>,</w:t>
      </w:r>
      <w:r w:rsidRPr="000739DA">
        <w:rPr>
          <w:rFonts w:ascii="Garamond" w:hAnsi="Garamond"/>
          <w:i/>
          <w:noProof/>
        </w:rPr>
        <w:t xml:space="preserve"> </w:t>
      </w:r>
      <w:r w:rsidR="00B65E32" w:rsidRPr="00213624">
        <w:rPr>
          <w:rFonts w:ascii="Garamond" w:hAnsi="Garamond"/>
          <w:noProof/>
        </w:rPr>
        <w:t>e</w:t>
      </w:r>
      <w:r w:rsidRPr="00213624">
        <w:rPr>
          <w:rFonts w:ascii="Garamond" w:hAnsi="Garamond"/>
          <w:noProof/>
        </w:rPr>
        <w:t>t encore, cela mérite d</w:t>
      </w:r>
      <w:r w:rsidR="00720B03">
        <w:rPr>
          <w:rFonts w:ascii="Garamond" w:hAnsi="Garamond"/>
          <w:noProof/>
        </w:rPr>
        <w:t>’</w:t>
      </w:r>
      <w:r w:rsidRPr="00213624">
        <w:rPr>
          <w:rFonts w:ascii="Garamond" w:hAnsi="Garamond"/>
          <w:noProof/>
        </w:rPr>
        <w:t>être nuancé</w:t>
      </w:r>
      <w:r w:rsidRPr="000739DA">
        <w:rPr>
          <w:rFonts w:ascii="Garamond" w:hAnsi="Garamond" w:cs="Courier New"/>
          <w:noProof/>
        </w:rPr>
        <w:t>.</w:t>
      </w:r>
      <w:r w:rsidR="00213624">
        <w:rPr>
          <w:rFonts w:ascii="Garamond" w:hAnsi="Garamond" w:cs="Courier New"/>
          <w:noProof/>
        </w:rPr>
        <w:t xml:space="preserve"> </w:t>
      </w:r>
      <w:r w:rsidRPr="000739DA">
        <w:rPr>
          <w:rFonts w:ascii="Garamond" w:hAnsi="Garamond" w:cs="Courier New"/>
          <w:noProof/>
        </w:rPr>
        <w:t>Ici, au bout d</w:t>
      </w:r>
      <w:r w:rsidR="00720B03">
        <w:rPr>
          <w:rFonts w:ascii="Garamond" w:hAnsi="Garamond" w:cs="Courier New"/>
          <w:noProof/>
        </w:rPr>
        <w:t>’</w:t>
      </w:r>
      <w:r w:rsidRPr="000739DA">
        <w:rPr>
          <w:rFonts w:ascii="Garamond" w:hAnsi="Garamond" w:cs="Courier New"/>
          <w:noProof/>
        </w:rPr>
        <w:t>un an, le sujet s</w:t>
      </w:r>
      <w:r w:rsidR="00720B03">
        <w:rPr>
          <w:rFonts w:ascii="Garamond" w:hAnsi="Garamond" w:cs="Courier New"/>
          <w:noProof/>
        </w:rPr>
        <w:t>’</w:t>
      </w:r>
      <w:r w:rsidRPr="000739DA">
        <w:rPr>
          <w:rFonts w:ascii="Garamond" w:hAnsi="Garamond" w:cs="Courier New"/>
          <w:noProof/>
        </w:rPr>
        <w:t>aperçoit que ce dont il s</w:t>
      </w:r>
      <w:r w:rsidR="00720B03">
        <w:rPr>
          <w:rFonts w:ascii="Garamond" w:hAnsi="Garamond" w:cs="Courier New"/>
          <w:noProof/>
        </w:rPr>
        <w:t>’</w:t>
      </w:r>
      <w:r w:rsidRPr="000739DA">
        <w:rPr>
          <w:rFonts w:ascii="Garamond" w:hAnsi="Garamond" w:cs="Courier New"/>
          <w:noProof/>
        </w:rPr>
        <w:t xml:space="preserve">agissait </w:t>
      </w:r>
    </w:p>
    <w:p w:rsidR="0046752B" w:rsidRDefault="006F5684" w:rsidP="00213624">
      <w:pPr>
        <w:ind w:right="-284" w:hanging="567"/>
        <w:outlineLvl w:val="0"/>
        <w:rPr>
          <w:rFonts w:ascii="Garamond" w:hAnsi="Garamond" w:cs="Courier New"/>
          <w:noProof/>
        </w:rPr>
      </w:pPr>
      <w:r w:rsidRPr="000739DA">
        <w:rPr>
          <w:rFonts w:ascii="Garamond" w:hAnsi="Garamond" w:cs="Courier New"/>
          <w:noProof/>
        </w:rPr>
        <w:t xml:space="preserve">dans son état confusionnel était lié à un contrecoup de ses </w:t>
      </w:r>
      <w:r w:rsidRPr="0046752B">
        <w:rPr>
          <w:rFonts w:ascii="Garamond" w:hAnsi="Garamond"/>
          <w:noProof/>
        </w:rPr>
        <w:t>réactions de deuil</w:t>
      </w:r>
      <w:r w:rsidRPr="000739DA">
        <w:rPr>
          <w:rFonts w:ascii="Garamond" w:hAnsi="Garamond" w:cs="Courier New"/>
          <w:noProof/>
        </w:rPr>
        <w:t>, réactions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avait pu surmonter qu</w:t>
      </w:r>
      <w:r w:rsidR="00720B03">
        <w:rPr>
          <w:rFonts w:ascii="Garamond" w:hAnsi="Garamond" w:cs="Courier New"/>
          <w:noProof/>
        </w:rPr>
        <w:t>’</w:t>
      </w:r>
      <w:r w:rsidRPr="000739DA">
        <w:rPr>
          <w:rFonts w:ascii="Garamond" w:hAnsi="Garamond" w:cs="Courier New"/>
          <w:noProof/>
        </w:rPr>
        <w:t xml:space="preserve">en </w:t>
      </w:r>
      <w:r w:rsidRPr="0046752B">
        <w:rPr>
          <w:rFonts w:ascii="Garamond" w:hAnsi="Garamond" w:cs="Courier New"/>
          <w:noProof/>
        </w:rPr>
        <w:t>les inversant</w:t>
      </w:r>
    </w:p>
    <w:p w:rsidR="006F5684" w:rsidRPr="000739DA" w:rsidRDefault="006F5684" w:rsidP="00213624">
      <w:pPr>
        <w:ind w:right="-284" w:hanging="567"/>
        <w:outlineLvl w:val="0"/>
        <w:rPr>
          <w:rFonts w:ascii="Garamond" w:hAnsi="Garamond" w:cs="Courier New"/>
          <w:noProof/>
        </w:rPr>
      </w:pPr>
      <w:r w:rsidRPr="000739DA">
        <w:rPr>
          <w:rFonts w:ascii="Garamond" w:hAnsi="Garamond" w:cs="Courier New"/>
          <w:noProof/>
        </w:rPr>
        <w:t>littéralement.</w:t>
      </w:r>
    </w:p>
    <w:p w:rsidR="00B65E32" w:rsidRPr="000739DA" w:rsidRDefault="00B65E32" w:rsidP="000739DA">
      <w:pPr>
        <w:ind w:right="-284" w:hanging="567"/>
        <w:rPr>
          <w:rFonts w:ascii="Garamond" w:hAnsi="Garamond" w:cs="Courier New"/>
          <w:noProof/>
        </w:rPr>
      </w:pPr>
    </w:p>
    <w:p w:rsidR="0046752B" w:rsidRDefault="006F5684" w:rsidP="000739DA">
      <w:pPr>
        <w:ind w:right="-284" w:hanging="567"/>
        <w:rPr>
          <w:rFonts w:ascii="Garamond" w:hAnsi="Garamond" w:cs="Courier New"/>
          <w:noProof/>
        </w:rPr>
      </w:pPr>
      <w:r w:rsidRPr="000739DA">
        <w:rPr>
          <w:rFonts w:ascii="Garamond" w:hAnsi="Garamond" w:cs="Courier New"/>
          <w:noProof/>
        </w:rPr>
        <w:t>Ceci évidemment suppose que nous entrions dans la psychologie du deuil. Certains d</w:t>
      </w:r>
      <w:r w:rsidR="00720B03">
        <w:rPr>
          <w:rFonts w:ascii="Garamond" w:hAnsi="Garamond" w:cs="Courier New"/>
          <w:noProof/>
        </w:rPr>
        <w:t>’</w:t>
      </w:r>
      <w:r w:rsidRPr="000739DA">
        <w:rPr>
          <w:rFonts w:ascii="Garamond" w:hAnsi="Garamond" w:cs="Courier New"/>
          <w:noProof/>
        </w:rPr>
        <w:t xml:space="preserve">entre vous la connaissent assez, </w:t>
      </w:r>
    </w:p>
    <w:p w:rsidR="0046752B" w:rsidRDefault="006F5684" w:rsidP="000739DA">
      <w:pPr>
        <w:ind w:right="-284" w:hanging="567"/>
        <w:rPr>
          <w:rFonts w:ascii="Garamond" w:hAnsi="Garamond" w:cs="Courier New"/>
          <w:noProof/>
        </w:rPr>
      </w:pPr>
      <w:r w:rsidRPr="000739DA">
        <w:rPr>
          <w:rFonts w:ascii="Garamond" w:hAnsi="Garamond" w:cs="Courier New"/>
          <w:noProof/>
        </w:rPr>
        <w:t>avec son aspect dépressif, pour pou</w:t>
      </w:r>
      <w:r w:rsidRPr="000739DA">
        <w:rPr>
          <w:rFonts w:ascii="Garamond" w:hAnsi="Garamond" w:cs="Courier New"/>
          <w:noProof/>
        </w:rPr>
        <w:softHyphen/>
        <w:t>voir concevoir qu</w:t>
      </w:r>
      <w:r w:rsidR="00720B03">
        <w:rPr>
          <w:rFonts w:ascii="Garamond" w:hAnsi="Garamond" w:cs="Courier New"/>
          <w:noProof/>
        </w:rPr>
        <w:t>’</w:t>
      </w:r>
      <w:r w:rsidRPr="000739DA">
        <w:rPr>
          <w:rFonts w:ascii="Garamond" w:hAnsi="Garamond" w:cs="Courier New"/>
          <w:noProof/>
        </w:rPr>
        <w:t>effectivement cette communication faite dans un mode de relation au sujet</w:t>
      </w:r>
    </w:p>
    <w:p w:rsidR="00B65E32" w:rsidRPr="000739DA" w:rsidRDefault="006F5684" w:rsidP="000739DA">
      <w:pPr>
        <w:ind w:right="-284" w:hanging="567"/>
        <w:rPr>
          <w:rFonts w:ascii="Garamond" w:hAnsi="Garamond" w:cs="Courier New"/>
          <w:noProof/>
        </w:rPr>
      </w:pPr>
      <w:r w:rsidRPr="000739DA">
        <w:rPr>
          <w:rFonts w:ascii="Garamond" w:hAnsi="Garamond" w:cs="Courier New"/>
          <w:noProof/>
        </w:rPr>
        <w:t>très particulier dans la parole à la radio, adressée</w:t>
      </w:r>
      <w:r w:rsidR="0046752B">
        <w:rPr>
          <w:rFonts w:ascii="Garamond" w:hAnsi="Garamond" w:cs="Courier New"/>
          <w:noProof/>
        </w:rPr>
        <w:t> :</w:t>
      </w:r>
    </w:p>
    <w:p w:rsidR="00B65E32" w:rsidRPr="000739DA" w:rsidRDefault="006F5684"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à une foule d</w:t>
      </w:r>
      <w:r w:rsidR="00720B03">
        <w:rPr>
          <w:rFonts w:ascii="Garamond" w:hAnsi="Garamond" w:cs="Courier New"/>
          <w:noProof/>
        </w:rPr>
        <w:t>’</w:t>
      </w:r>
      <w:r w:rsidRPr="000739DA">
        <w:rPr>
          <w:rFonts w:ascii="Garamond" w:hAnsi="Garamond" w:cs="Courier New"/>
          <w:noProof/>
        </w:rPr>
        <w:t xml:space="preserve">auditeurs invisibles, </w:t>
      </w:r>
    </w:p>
    <w:p w:rsidR="0046752B" w:rsidRDefault="00B65E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et </w:t>
      </w:r>
      <w:r w:rsidR="006F5684" w:rsidRPr="000739DA">
        <w:rPr>
          <w:rFonts w:ascii="Garamond" w:hAnsi="Garamond" w:cs="Courier New"/>
          <w:noProof/>
        </w:rPr>
        <w:t>à la fois</w:t>
      </w:r>
      <w:r w:rsidR="00B55238" w:rsidRPr="000739DA">
        <w:rPr>
          <w:rFonts w:ascii="Garamond" w:hAnsi="Garamond" w:cs="Courier New"/>
          <w:noProof/>
        </w:rPr>
        <w:t xml:space="preserve"> </w:t>
      </w:r>
      <w:r w:rsidRPr="000739DA">
        <w:rPr>
          <w:rFonts w:ascii="Garamond" w:hAnsi="Garamond" w:cs="Courier New"/>
          <w:noProof/>
        </w:rPr>
        <w:t>c</w:t>
      </w:r>
      <w:r w:rsidR="006F5684" w:rsidRPr="000739DA">
        <w:rPr>
          <w:rFonts w:ascii="Garamond" w:hAnsi="Garamond" w:cs="Courier New"/>
          <w:noProof/>
        </w:rPr>
        <w:t xml:space="preserve">ette invisibilité </w:t>
      </w:r>
      <w:r w:rsidRPr="000739DA">
        <w:rPr>
          <w:rFonts w:ascii="Garamond" w:hAnsi="Garamond" w:cs="Courier New"/>
          <w:noProof/>
        </w:rPr>
        <w:t>a</w:t>
      </w:r>
      <w:r w:rsidR="0046752B">
        <w:rPr>
          <w:rFonts w:ascii="Garamond" w:hAnsi="Garamond" w:cs="Courier New"/>
          <w:noProof/>
        </w:rPr>
        <w:t>,</w:t>
      </w:r>
      <w:r w:rsidR="006F5684" w:rsidRPr="000739DA">
        <w:rPr>
          <w:rFonts w:ascii="Garamond" w:hAnsi="Garamond" w:cs="Courier New"/>
          <w:noProof/>
        </w:rPr>
        <w:t xml:space="preserve"> on peut même dire</w:t>
      </w:r>
      <w:r w:rsidR="0046752B">
        <w:rPr>
          <w:rFonts w:ascii="Garamond" w:hAnsi="Garamond" w:cs="Courier New"/>
          <w:noProof/>
        </w:rPr>
        <w:t>,</w:t>
      </w:r>
      <w:r w:rsidRPr="000739DA">
        <w:rPr>
          <w:rFonts w:ascii="Garamond" w:hAnsi="Garamond" w:cs="Courier New"/>
          <w:noProof/>
        </w:rPr>
        <w:t xml:space="preserve"> u</w:t>
      </w:r>
      <w:r w:rsidR="006F5684" w:rsidRPr="000739DA">
        <w:rPr>
          <w:rFonts w:ascii="Garamond" w:hAnsi="Garamond" w:cs="Courier New"/>
          <w:noProof/>
        </w:rPr>
        <w:t>n caractère qui ne s</w:t>
      </w:r>
      <w:r w:rsidR="00720B03">
        <w:rPr>
          <w:rFonts w:ascii="Garamond" w:hAnsi="Garamond" w:cs="Courier New"/>
          <w:noProof/>
        </w:rPr>
        <w:t>’</w:t>
      </w:r>
      <w:r w:rsidR="006F5684" w:rsidRPr="000739DA">
        <w:rPr>
          <w:rFonts w:ascii="Garamond" w:hAnsi="Garamond" w:cs="Courier New"/>
          <w:noProof/>
        </w:rPr>
        <w:t>adresse pas forcément</w:t>
      </w:r>
      <w:r w:rsidR="00B55238" w:rsidRPr="000739DA">
        <w:rPr>
          <w:rFonts w:ascii="Garamond" w:hAnsi="Garamond" w:cs="Courier New"/>
          <w:noProof/>
        </w:rPr>
        <w:t xml:space="preserve"> </w:t>
      </w:r>
      <w:r w:rsidRPr="000739DA">
        <w:rPr>
          <w:rFonts w:ascii="Garamond" w:hAnsi="Garamond" w:cs="Courier New"/>
          <w:noProof/>
        </w:rPr>
        <w:t>i</w:t>
      </w:r>
      <w:r w:rsidR="006F5684" w:rsidRPr="000739DA">
        <w:rPr>
          <w:rFonts w:ascii="Garamond" w:hAnsi="Garamond" w:cs="Courier New"/>
          <w:noProof/>
        </w:rPr>
        <w:t>mplicitement</w:t>
      </w:r>
      <w:r w:rsidR="00B55238" w:rsidRPr="000739DA">
        <w:rPr>
          <w:rFonts w:ascii="Garamond" w:hAnsi="Garamond" w:cs="Courier New"/>
          <w:noProof/>
        </w:rPr>
        <w:t>,</w:t>
      </w:r>
      <w:r w:rsidR="006F5684" w:rsidRPr="000739DA">
        <w:rPr>
          <w:rFonts w:ascii="Garamond" w:hAnsi="Garamond" w:cs="Courier New"/>
          <w:noProof/>
        </w:rPr>
        <w:t xml:space="preserve"> </w:t>
      </w:r>
    </w:p>
    <w:p w:rsidR="006F5684" w:rsidRPr="000739DA" w:rsidRDefault="006F5684" w:rsidP="0046752B">
      <w:pPr>
        <w:pStyle w:val="Paragraphedeliste"/>
        <w:ind w:right="-284"/>
        <w:rPr>
          <w:rFonts w:ascii="Garamond" w:hAnsi="Garamond" w:cs="Courier New"/>
          <w:noProof/>
        </w:rPr>
      </w:pPr>
      <w:r w:rsidRPr="000739DA">
        <w:rPr>
          <w:rFonts w:ascii="Garamond" w:hAnsi="Garamond" w:cs="Courier New"/>
          <w:noProof/>
        </w:rPr>
        <w:t>pour l</w:t>
      </w:r>
      <w:r w:rsidR="00720B03">
        <w:rPr>
          <w:rFonts w:ascii="Garamond" w:hAnsi="Garamond" w:cs="Courier New"/>
          <w:noProof/>
        </w:rPr>
        <w:t>’</w:t>
      </w:r>
      <w:r w:rsidRPr="000739DA">
        <w:rPr>
          <w:rFonts w:ascii="Garamond" w:hAnsi="Garamond" w:cs="Courier New"/>
          <w:noProof/>
        </w:rPr>
        <w:t>imagination du sujet</w:t>
      </w:r>
      <w:r w:rsidR="00B55238" w:rsidRPr="000739DA">
        <w:rPr>
          <w:rFonts w:ascii="Garamond" w:hAnsi="Garamond" w:cs="Courier New"/>
          <w:noProof/>
        </w:rPr>
        <w:t>, à</w:t>
      </w:r>
      <w:r w:rsidRPr="000739DA">
        <w:rPr>
          <w:rFonts w:ascii="Garamond" w:hAnsi="Garamond" w:cs="Courier New"/>
          <w:noProof/>
        </w:rPr>
        <w:t xml:space="preserve"> ceux qui l</w:t>
      </w:r>
      <w:r w:rsidR="00720B03">
        <w:rPr>
          <w:rFonts w:ascii="Garamond" w:hAnsi="Garamond" w:cs="Courier New"/>
          <w:noProof/>
        </w:rPr>
        <w:t>’</w:t>
      </w:r>
      <w:r w:rsidRPr="000739DA">
        <w:rPr>
          <w:rFonts w:ascii="Garamond" w:hAnsi="Garamond" w:cs="Courier New"/>
          <w:noProof/>
        </w:rPr>
        <w:t>écoutent,</w:t>
      </w:r>
      <w:r w:rsidR="00B55238" w:rsidRPr="000739DA">
        <w:rPr>
          <w:rFonts w:ascii="Garamond" w:hAnsi="Garamond" w:cs="Courier New"/>
          <w:noProof/>
        </w:rPr>
        <w:t xml:space="preserve"> </w:t>
      </w:r>
      <w:r w:rsidRPr="000739DA">
        <w:rPr>
          <w:rFonts w:ascii="Garamond" w:hAnsi="Garamond" w:cs="Courier New"/>
          <w:noProof/>
        </w:rPr>
        <w:t xml:space="preserve">mais aussi bien </w:t>
      </w:r>
      <w:r w:rsidRPr="000739DA">
        <w:rPr>
          <w:rFonts w:ascii="Garamond" w:hAnsi="Garamond"/>
          <w:i/>
          <w:noProof/>
        </w:rPr>
        <w:t>à tous</w:t>
      </w:r>
      <w:r w:rsidR="00B55238" w:rsidRPr="000739DA">
        <w:rPr>
          <w:rFonts w:ascii="Garamond" w:hAnsi="Garamond"/>
          <w:i/>
          <w:noProof/>
        </w:rPr>
        <w:t> :</w:t>
      </w:r>
      <w:r w:rsidRPr="000739DA">
        <w:rPr>
          <w:rFonts w:ascii="Garamond" w:hAnsi="Garamond"/>
          <w:i/>
          <w:noProof/>
        </w:rPr>
        <w:t xml:space="preserve"> aux vivants comme aux morts</w:t>
      </w:r>
      <w:r w:rsidRPr="000739DA">
        <w:rPr>
          <w:rFonts w:ascii="Garamond" w:hAnsi="Garamond" w:cs="Courier New"/>
          <w:noProof/>
        </w:rPr>
        <w:t>.</w:t>
      </w:r>
    </w:p>
    <w:p w:rsidR="00B65E32" w:rsidRPr="000739DA" w:rsidRDefault="00B65E32" w:rsidP="000739DA">
      <w:pPr>
        <w:ind w:right="-284" w:hanging="567"/>
        <w:rPr>
          <w:rFonts w:ascii="Garamond" w:hAnsi="Garamond" w:cs="Courier New"/>
          <w:noProof/>
        </w:rPr>
      </w:pPr>
    </w:p>
    <w:p w:rsidR="0046752B" w:rsidRDefault="006F5684" w:rsidP="000739DA">
      <w:pPr>
        <w:ind w:right="-284" w:hanging="567"/>
        <w:rPr>
          <w:rFonts w:ascii="Garamond" w:hAnsi="Garamond" w:cs="Courier New"/>
          <w:noProof/>
        </w:rPr>
      </w:pPr>
      <w:r w:rsidRPr="000739DA">
        <w:rPr>
          <w:rFonts w:ascii="Garamond" w:hAnsi="Garamond" w:cs="Courier New"/>
          <w:noProof/>
        </w:rPr>
        <w:t>Le sujet était évidemment dans un rapport extrêmement conflictuel avec le fait qu</w:t>
      </w:r>
      <w:r w:rsidR="00720B03">
        <w:rPr>
          <w:rFonts w:ascii="Garamond" w:hAnsi="Garamond" w:cs="Courier New"/>
          <w:noProof/>
        </w:rPr>
        <w:t>’</w:t>
      </w:r>
      <w:r w:rsidRPr="000739DA">
        <w:rPr>
          <w:rFonts w:ascii="Garamond" w:hAnsi="Garamond" w:cs="Courier New"/>
          <w:noProof/>
        </w:rPr>
        <w:t xml:space="preserve">il pouvait à la fois regretter que sa mère </w:t>
      </w:r>
    </w:p>
    <w:p w:rsidR="0046752B" w:rsidRDefault="006F5684" w:rsidP="000739DA">
      <w:pPr>
        <w:ind w:right="-284" w:hanging="567"/>
        <w:rPr>
          <w:rFonts w:ascii="Garamond" w:hAnsi="Garamond" w:cs="Courier New"/>
          <w:noProof/>
        </w:rPr>
      </w:pPr>
      <w:r w:rsidRPr="000739DA">
        <w:rPr>
          <w:rFonts w:ascii="Garamond" w:hAnsi="Garamond" w:cs="Courier New"/>
          <w:noProof/>
        </w:rPr>
        <w:t>ne puisse être témoin de son suc</w:t>
      </w:r>
      <w:r w:rsidRPr="000739DA">
        <w:rPr>
          <w:rFonts w:ascii="Garamond" w:hAnsi="Garamond" w:cs="Courier New"/>
          <w:noProof/>
        </w:rPr>
        <w:softHyphen/>
        <w:t>c</w:t>
      </w:r>
      <w:r w:rsidR="00B65E32" w:rsidRPr="000739DA">
        <w:rPr>
          <w:rFonts w:ascii="Garamond" w:hAnsi="Garamond" w:cs="Courier New"/>
          <w:noProof/>
        </w:rPr>
        <w:t>è</w:t>
      </w:r>
      <w:r w:rsidRPr="000739DA">
        <w:rPr>
          <w:rFonts w:ascii="Garamond" w:hAnsi="Garamond" w:cs="Courier New"/>
          <w:noProof/>
        </w:rPr>
        <w:t>s</w:t>
      </w:r>
      <w:r w:rsidR="00B65E32" w:rsidRPr="000739DA">
        <w:rPr>
          <w:rFonts w:ascii="Garamond" w:hAnsi="Garamond" w:cs="Courier New"/>
          <w:noProof/>
        </w:rPr>
        <w:t>,</w:t>
      </w:r>
      <w:r w:rsidRPr="000739DA">
        <w:rPr>
          <w:rFonts w:ascii="Garamond" w:hAnsi="Garamond" w:cs="Courier New"/>
          <w:noProof/>
        </w:rPr>
        <w:t xml:space="preserve">  mais quelque chose dans son discours lui était peut</w:t>
      </w:r>
      <w:r w:rsidR="0046752B">
        <w:rPr>
          <w:rFonts w:ascii="Garamond" w:hAnsi="Garamond" w:cs="Courier New"/>
          <w:noProof/>
        </w:rPr>
        <w:t>-</w:t>
      </w:r>
      <w:r w:rsidRPr="000739DA">
        <w:rPr>
          <w:rFonts w:ascii="Garamond" w:hAnsi="Garamond" w:cs="Courier New"/>
          <w:noProof/>
        </w:rPr>
        <w:t xml:space="preserve">être adressé, dans ce discours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qui s</w:t>
      </w:r>
      <w:r w:rsidR="00720B03">
        <w:rPr>
          <w:rFonts w:ascii="Garamond" w:hAnsi="Garamond" w:cs="Courier New"/>
          <w:noProof/>
        </w:rPr>
        <w:t>’</w:t>
      </w:r>
      <w:r w:rsidRPr="000739DA">
        <w:rPr>
          <w:rFonts w:ascii="Garamond" w:hAnsi="Garamond" w:cs="Courier New"/>
          <w:noProof/>
        </w:rPr>
        <w:t>adressait à ses invisibles auditeurs.</w:t>
      </w:r>
    </w:p>
    <w:p w:rsidR="00B65E32" w:rsidRPr="000739DA" w:rsidRDefault="00B65E32" w:rsidP="000739DA">
      <w:pPr>
        <w:ind w:right="-284" w:hanging="567"/>
        <w:rPr>
          <w:rFonts w:ascii="Garamond" w:hAnsi="Garamond" w:cs="Courier New"/>
          <w:noProof/>
        </w:rPr>
      </w:pPr>
    </w:p>
    <w:p w:rsidR="0046752B" w:rsidRDefault="006F5684" w:rsidP="000739DA">
      <w:pPr>
        <w:ind w:right="-284" w:hanging="567"/>
        <w:rPr>
          <w:rFonts w:ascii="Garamond" w:hAnsi="Garamond" w:cs="Courier New"/>
          <w:noProof/>
        </w:rPr>
      </w:pPr>
      <w:r w:rsidRPr="000739DA">
        <w:rPr>
          <w:rFonts w:ascii="Garamond" w:hAnsi="Garamond" w:cs="Courier New"/>
          <w:noProof/>
        </w:rPr>
        <w:t>Quoi qu</w:t>
      </w:r>
      <w:r w:rsidR="00720B03">
        <w:rPr>
          <w:rFonts w:ascii="Garamond" w:hAnsi="Garamond" w:cs="Courier New"/>
          <w:noProof/>
        </w:rPr>
        <w:t>’</w:t>
      </w:r>
      <w:r w:rsidRPr="000739DA">
        <w:rPr>
          <w:rFonts w:ascii="Garamond" w:hAnsi="Garamond" w:cs="Courier New"/>
          <w:noProof/>
        </w:rPr>
        <w:t>il en soit, le caractère nettement inversé pseudomaniaque de l</w:t>
      </w:r>
      <w:r w:rsidR="00720B03">
        <w:rPr>
          <w:rFonts w:ascii="Garamond" w:hAnsi="Garamond" w:cs="Courier New"/>
          <w:noProof/>
        </w:rPr>
        <w:t>’</w:t>
      </w:r>
      <w:r w:rsidRPr="000739DA">
        <w:rPr>
          <w:rFonts w:ascii="Garamond" w:hAnsi="Garamond" w:cs="Courier New"/>
          <w:noProof/>
        </w:rPr>
        <w:t xml:space="preserve">attitude du sujet, et sa relation étroite avec la perte récente </w:t>
      </w:r>
    </w:p>
    <w:p w:rsidR="0046752B" w:rsidRDefault="006F5684" w:rsidP="000739DA">
      <w:pPr>
        <w:ind w:right="-284" w:hanging="567"/>
        <w:rPr>
          <w:rFonts w:ascii="Garamond" w:hAnsi="Garamond" w:cs="Courier New"/>
          <w:noProof/>
        </w:rPr>
      </w:pPr>
      <w:r w:rsidRPr="000739DA">
        <w:rPr>
          <w:rFonts w:ascii="Garamond" w:hAnsi="Garamond" w:cs="Courier New"/>
          <w:noProof/>
        </w:rPr>
        <w:t>de cette mère qui représentait pour lui la perte d</w:t>
      </w:r>
      <w:r w:rsidR="00720B03">
        <w:rPr>
          <w:rFonts w:ascii="Garamond" w:hAnsi="Garamond" w:cs="Courier New"/>
          <w:noProof/>
        </w:rPr>
        <w:t>’</w:t>
      </w:r>
      <w:r w:rsidRPr="000739DA">
        <w:rPr>
          <w:rFonts w:ascii="Garamond" w:hAnsi="Garamond" w:cs="Courier New"/>
          <w:noProof/>
        </w:rPr>
        <w:t>un objet privilégié dans ses liens d</w:t>
      </w:r>
      <w:r w:rsidR="00720B03">
        <w:rPr>
          <w:rFonts w:ascii="Garamond" w:hAnsi="Garamond" w:cs="Courier New"/>
          <w:noProof/>
        </w:rPr>
        <w:t>’</w:t>
      </w:r>
      <w:r w:rsidRPr="000739DA">
        <w:rPr>
          <w:rFonts w:ascii="Garamond" w:hAnsi="Garamond" w:cs="Courier New"/>
          <w:noProof/>
        </w:rPr>
        <w:t>amour, est manifestement au ressort de cet état</w:t>
      </w:r>
    </w:p>
    <w:p w:rsidR="0046752B" w:rsidRDefault="006F5684" w:rsidP="000739DA">
      <w:pPr>
        <w:ind w:right="-284" w:hanging="567"/>
        <w:rPr>
          <w:rFonts w:ascii="Garamond" w:hAnsi="Garamond" w:cs="Courier New"/>
          <w:noProof/>
        </w:rPr>
      </w:pPr>
      <w:r w:rsidRPr="000739DA">
        <w:rPr>
          <w:rFonts w:ascii="Garamond" w:hAnsi="Garamond" w:cs="Courier New"/>
          <w:noProof/>
        </w:rPr>
        <w:t>critique dans lequel il était arrivé à la séance suivante</w:t>
      </w:r>
      <w:r w:rsidR="00B65E32" w:rsidRPr="000739DA">
        <w:rPr>
          <w:rFonts w:ascii="Garamond" w:hAnsi="Garamond" w:cs="Courier New"/>
          <w:noProof/>
        </w:rPr>
        <w:t xml:space="preserve">, </w:t>
      </w:r>
      <w:r w:rsidRPr="000739DA">
        <w:rPr>
          <w:rFonts w:ascii="Garamond" w:hAnsi="Garamond" w:cs="Courier New"/>
          <w:noProof/>
        </w:rPr>
        <w:t>immédiatement</w:t>
      </w:r>
      <w:r w:rsidR="00B65E32" w:rsidRPr="000739DA">
        <w:rPr>
          <w:rFonts w:ascii="Garamond" w:hAnsi="Garamond" w:cs="Courier New"/>
          <w:noProof/>
        </w:rPr>
        <w:t xml:space="preserve"> après</w:t>
      </w:r>
      <w:r w:rsidRPr="000739DA">
        <w:rPr>
          <w:rFonts w:ascii="Garamond" w:hAnsi="Garamond" w:cs="Courier New"/>
          <w:noProof/>
        </w:rPr>
        <w:t xml:space="preserve"> son exploit</w:t>
      </w:r>
      <w:r w:rsidR="00B65E32" w:rsidRPr="000739DA">
        <w:rPr>
          <w:rFonts w:ascii="Garamond" w:hAnsi="Garamond" w:cs="Courier New"/>
          <w:noProof/>
        </w:rPr>
        <w:t> :</w:t>
      </w:r>
      <w:r w:rsidRPr="000739DA">
        <w:rPr>
          <w:rFonts w:ascii="Garamond" w:hAnsi="Garamond" w:cs="Courier New"/>
          <w:noProof/>
        </w:rPr>
        <w:t xml:space="preserve"> le fait qu</w:t>
      </w:r>
      <w:r w:rsidR="00720B03">
        <w:rPr>
          <w:rFonts w:ascii="Garamond" w:hAnsi="Garamond" w:cs="Courier New"/>
          <w:noProof/>
        </w:rPr>
        <w:t>’</w:t>
      </w:r>
      <w:r w:rsidRPr="000739DA">
        <w:rPr>
          <w:rFonts w:ascii="Garamond" w:hAnsi="Garamond" w:cs="Courier New"/>
          <w:noProof/>
        </w:rPr>
        <w:t xml:space="preserve">il ait réalisé, </w:t>
      </w:r>
    </w:p>
    <w:p w:rsidR="00B65E32" w:rsidRPr="000739DA" w:rsidRDefault="006F5684" w:rsidP="000739DA">
      <w:pPr>
        <w:ind w:right="-284" w:hanging="567"/>
        <w:rPr>
          <w:rFonts w:ascii="Garamond" w:hAnsi="Garamond" w:cs="Courier New"/>
          <w:noProof/>
        </w:rPr>
      </w:pPr>
      <w:r w:rsidRPr="000739DA">
        <w:rPr>
          <w:rFonts w:ascii="Garamond" w:hAnsi="Garamond" w:cs="Courier New"/>
          <w:noProof/>
        </w:rPr>
        <w:t>malgré les circonstances contraires, d</w:t>
      </w:r>
      <w:r w:rsidR="00720B03">
        <w:rPr>
          <w:rFonts w:ascii="Garamond" w:hAnsi="Garamond" w:cs="Courier New"/>
          <w:noProof/>
        </w:rPr>
        <w:t>’</w:t>
      </w:r>
      <w:r w:rsidRPr="000739DA">
        <w:rPr>
          <w:rFonts w:ascii="Garamond" w:hAnsi="Garamond" w:cs="Courier New"/>
          <w:noProof/>
        </w:rPr>
        <w:t>une façon brillante, ce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était engagé à faire.</w:t>
      </w:r>
      <w:r w:rsidR="0046752B">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important n</w:t>
      </w:r>
      <w:r w:rsidR="00720B03">
        <w:rPr>
          <w:rFonts w:ascii="Garamond" w:hAnsi="Garamond" w:cs="Courier New"/>
          <w:noProof/>
        </w:rPr>
        <w:t>’</w:t>
      </w:r>
      <w:r w:rsidRPr="000739DA">
        <w:rPr>
          <w:rFonts w:ascii="Garamond" w:hAnsi="Garamond" w:cs="Courier New"/>
          <w:noProof/>
        </w:rPr>
        <w:t xml:space="preserve">est pas ceci. </w:t>
      </w:r>
    </w:p>
    <w:p w:rsidR="0046752B" w:rsidRDefault="0046752B" w:rsidP="000739DA">
      <w:pPr>
        <w:ind w:right="-284" w:hanging="567"/>
        <w:rPr>
          <w:rFonts w:ascii="Garamond" w:hAnsi="Garamond" w:cs="Courier New"/>
          <w:noProof/>
        </w:rPr>
      </w:pPr>
    </w:p>
    <w:p w:rsidR="0046752B" w:rsidRDefault="006F5684"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important est ce qui tout à fait manifeste sous la plume de quelqu</w:t>
      </w:r>
      <w:r w:rsidR="00720B03">
        <w:rPr>
          <w:rFonts w:ascii="Garamond" w:hAnsi="Garamond" w:cs="Courier New"/>
          <w:noProof/>
        </w:rPr>
        <w:t>’</w:t>
      </w:r>
      <w:r w:rsidRPr="000739DA">
        <w:rPr>
          <w:rFonts w:ascii="Garamond" w:hAnsi="Garamond" w:cs="Courier New"/>
          <w:noProof/>
        </w:rPr>
        <w:t>un qui est loin d</w:t>
      </w:r>
      <w:r w:rsidR="00720B03">
        <w:rPr>
          <w:rFonts w:ascii="Garamond" w:hAnsi="Garamond" w:cs="Courier New"/>
          <w:noProof/>
        </w:rPr>
        <w:t>’</w:t>
      </w:r>
      <w:r w:rsidRPr="000739DA">
        <w:rPr>
          <w:rFonts w:ascii="Garamond" w:hAnsi="Garamond" w:cs="Courier New"/>
          <w:noProof/>
        </w:rPr>
        <w:t>avoir une attitude critique vis</w:t>
      </w:r>
      <w:r w:rsidR="0046752B">
        <w:rPr>
          <w:rFonts w:ascii="Garamond" w:hAnsi="Garamond" w:cs="Courier New"/>
          <w:noProof/>
        </w:rPr>
        <w:t>-</w:t>
      </w:r>
      <w:r w:rsidRPr="000739DA">
        <w:rPr>
          <w:rFonts w:ascii="Garamond" w:hAnsi="Garamond" w:cs="Courier New"/>
          <w:noProof/>
        </w:rPr>
        <w:t>à</w:t>
      </w:r>
      <w:r w:rsidR="0046752B">
        <w:rPr>
          <w:rFonts w:ascii="Garamond" w:hAnsi="Garamond" w:cs="Courier New"/>
          <w:noProof/>
        </w:rPr>
        <w:t>-</w:t>
      </w:r>
      <w:r w:rsidRPr="000739DA">
        <w:rPr>
          <w:rFonts w:ascii="Garamond" w:hAnsi="Garamond" w:cs="Courier New"/>
          <w:noProof/>
        </w:rPr>
        <w:t>vis d</w:t>
      </w:r>
      <w:r w:rsidR="00720B03">
        <w:rPr>
          <w:rFonts w:ascii="Garamond" w:hAnsi="Garamond" w:cs="Courier New"/>
          <w:noProof/>
        </w:rPr>
        <w:t>’</w:t>
      </w:r>
      <w:r w:rsidRPr="000739DA">
        <w:rPr>
          <w:rFonts w:ascii="Garamond" w:hAnsi="Garamond" w:cs="Courier New"/>
          <w:noProof/>
        </w:rPr>
        <w:t>un cer</w:t>
      </w:r>
      <w:r w:rsidRPr="000739DA">
        <w:rPr>
          <w:rFonts w:ascii="Garamond" w:hAnsi="Garamond" w:cs="Courier New"/>
          <w:noProof/>
        </w:rPr>
        <w:softHyphen/>
        <w:t>tain</w:t>
      </w:r>
    </w:p>
    <w:p w:rsidR="0046752B" w:rsidRDefault="006F5684" w:rsidP="000739DA">
      <w:pPr>
        <w:ind w:right="-284" w:hanging="567"/>
        <w:rPr>
          <w:rFonts w:ascii="Garamond" w:hAnsi="Garamond" w:cs="Courier New"/>
          <w:noProof/>
        </w:rPr>
      </w:pPr>
      <w:r w:rsidRPr="000739DA">
        <w:rPr>
          <w:rFonts w:ascii="Garamond" w:hAnsi="Garamond" w:cs="Courier New"/>
          <w:noProof/>
        </w:rPr>
        <w:t>style d</w:t>
      </w:r>
      <w:r w:rsidR="00720B03">
        <w:rPr>
          <w:rFonts w:ascii="Garamond" w:hAnsi="Garamond" w:cs="Courier New"/>
          <w:noProof/>
        </w:rPr>
        <w:t>’</w:t>
      </w:r>
      <w:r w:rsidRPr="000739DA">
        <w:rPr>
          <w:rFonts w:ascii="Garamond" w:hAnsi="Garamond" w:cs="Courier New"/>
          <w:noProof/>
        </w:rPr>
        <w:t>intervention, que le mode d</w:t>
      </w:r>
      <w:r w:rsidR="00720B03">
        <w:rPr>
          <w:rFonts w:ascii="Garamond" w:hAnsi="Garamond" w:cs="Courier New"/>
          <w:noProof/>
        </w:rPr>
        <w:t>’</w:t>
      </w:r>
      <w:r w:rsidRPr="000739DA">
        <w:rPr>
          <w:rFonts w:ascii="Garamond" w:hAnsi="Garamond" w:cs="Courier New"/>
          <w:noProof/>
        </w:rPr>
        <w:t>interprétations sur la base de la signifi</w:t>
      </w:r>
      <w:r w:rsidRPr="000739DA">
        <w:rPr>
          <w:rFonts w:ascii="Garamond" w:hAnsi="Garamond" w:cs="Courier New"/>
          <w:noProof/>
        </w:rPr>
        <w:softHyphen/>
        <w:t>cation intentionnelle de l</w:t>
      </w:r>
      <w:r w:rsidR="00720B03">
        <w:rPr>
          <w:rFonts w:ascii="Garamond" w:hAnsi="Garamond" w:cs="Courier New"/>
          <w:noProof/>
        </w:rPr>
        <w:t>’</w:t>
      </w:r>
      <w:r w:rsidRPr="000739DA">
        <w:rPr>
          <w:rFonts w:ascii="Garamond" w:hAnsi="Garamond" w:cs="Courier New"/>
          <w:noProof/>
        </w:rPr>
        <w:t>acte du discours dans le moment</w:t>
      </w:r>
    </w:p>
    <w:p w:rsidR="0046752B" w:rsidRDefault="006F5684" w:rsidP="000739DA">
      <w:pPr>
        <w:ind w:right="-284" w:hanging="567"/>
        <w:rPr>
          <w:rFonts w:ascii="Garamond" w:hAnsi="Garamond" w:cs="Courier New"/>
          <w:noProof/>
        </w:rPr>
      </w:pPr>
      <w:r w:rsidRPr="000739DA">
        <w:rPr>
          <w:rFonts w:ascii="Garamond" w:hAnsi="Garamond" w:cs="Courier New"/>
          <w:noProof/>
        </w:rPr>
        <w:t>présent de la séance, est quelque chose qui est soumis à toutes les relativités qu</w:t>
      </w:r>
      <w:r w:rsidR="00720B03">
        <w:rPr>
          <w:rFonts w:ascii="Garamond" w:hAnsi="Garamond" w:cs="Courier New"/>
          <w:noProof/>
        </w:rPr>
        <w:t>’</w:t>
      </w:r>
      <w:r w:rsidRPr="000739DA">
        <w:rPr>
          <w:rFonts w:ascii="Garamond" w:hAnsi="Garamond" w:cs="Courier New"/>
          <w:noProof/>
        </w:rPr>
        <w:t>implique l</w:t>
      </w:r>
      <w:r w:rsidR="00720B03">
        <w:rPr>
          <w:rFonts w:ascii="Garamond" w:hAnsi="Garamond" w:cs="Courier New"/>
          <w:noProof/>
        </w:rPr>
        <w:t>’</w:t>
      </w:r>
      <w:r w:rsidRPr="000739DA">
        <w:rPr>
          <w:rFonts w:ascii="Garamond" w:hAnsi="Garamond" w:cs="Courier New"/>
          <w:noProof/>
        </w:rPr>
        <w:t>engage</w:t>
      </w:r>
      <w:r w:rsidRPr="000739DA">
        <w:rPr>
          <w:rFonts w:ascii="Garamond" w:hAnsi="Garamond" w:cs="Courier New"/>
          <w:noProof/>
        </w:rPr>
        <w:softHyphen/>
        <w:t>ment éventuel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analys</w:t>
      </w:r>
      <w:r w:rsidR="00B65E32" w:rsidRPr="000739DA">
        <w:rPr>
          <w:rFonts w:ascii="Garamond" w:hAnsi="Garamond" w:cs="Courier New"/>
          <w:noProof/>
        </w:rPr>
        <w:t>t</w:t>
      </w:r>
      <w:r w:rsidRPr="000739DA">
        <w:rPr>
          <w:rFonts w:ascii="Garamond" w:hAnsi="Garamond" w:cs="Courier New"/>
          <w:noProof/>
        </w:rPr>
        <w:t>e</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dans la situation.</w:t>
      </w:r>
    </w:p>
    <w:p w:rsidR="00B65E32" w:rsidRPr="000739DA" w:rsidRDefault="00B65E32" w:rsidP="000739DA">
      <w:pPr>
        <w:ind w:right="-284" w:hanging="567"/>
        <w:rPr>
          <w:rFonts w:ascii="Garamond" w:hAnsi="Garamond" w:cs="Courier New"/>
          <w:noProof/>
        </w:rPr>
      </w:pPr>
    </w:p>
    <w:p w:rsidR="0046752B" w:rsidRDefault="006F5684" w:rsidP="000739DA">
      <w:pPr>
        <w:ind w:right="-284" w:hanging="567"/>
        <w:rPr>
          <w:rFonts w:ascii="Garamond" w:hAnsi="Garamond" w:cs="Courier New"/>
          <w:noProof/>
        </w:rPr>
      </w:pPr>
      <w:r w:rsidRPr="000739DA">
        <w:rPr>
          <w:rFonts w:ascii="Garamond" w:hAnsi="Garamond" w:cs="Courier New"/>
          <w:noProof/>
        </w:rPr>
        <w:t>Pour tout dire, ce qui est important, ce n</w:t>
      </w:r>
      <w:r w:rsidR="00720B03">
        <w:rPr>
          <w:rFonts w:ascii="Garamond" w:hAnsi="Garamond" w:cs="Courier New"/>
          <w:noProof/>
        </w:rPr>
        <w:t>’</w:t>
      </w:r>
      <w:r w:rsidRPr="000739DA">
        <w:rPr>
          <w:rFonts w:ascii="Garamond" w:hAnsi="Garamond" w:cs="Courier New"/>
          <w:noProof/>
        </w:rPr>
        <w:t>est pas que l</w:t>
      </w:r>
      <w:r w:rsidR="00720B03">
        <w:rPr>
          <w:rFonts w:ascii="Garamond" w:hAnsi="Garamond" w:cs="Courier New"/>
          <w:noProof/>
        </w:rPr>
        <w:t>’</w:t>
      </w:r>
      <w:r w:rsidRPr="000739DA">
        <w:rPr>
          <w:rFonts w:ascii="Garamond" w:hAnsi="Garamond" w:cs="Courier New"/>
          <w:noProof/>
        </w:rPr>
        <w:t>analyste lui</w:t>
      </w:r>
      <w:r w:rsidR="0046752B">
        <w:rPr>
          <w:rFonts w:ascii="Garamond" w:hAnsi="Garamond" w:cs="Courier New"/>
          <w:noProof/>
        </w:rPr>
        <w:t>-</w:t>
      </w:r>
      <w:r w:rsidRPr="000739DA">
        <w:rPr>
          <w:rFonts w:ascii="Garamond" w:hAnsi="Garamond" w:cs="Courier New"/>
          <w:noProof/>
        </w:rPr>
        <w:t>même se soit trompé. Rien n</w:t>
      </w:r>
      <w:r w:rsidR="00720B03">
        <w:rPr>
          <w:rFonts w:ascii="Garamond" w:hAnsi="Garamond" w:cs="Courier New"/>
          <w:noProof/>
        </w:rPr>
        <w:t>’</w:t>
      </w:r>
      <w:r w:rsidRPr="000739DA">
        <w:rPr>
          <w:rFonts w:ascii="Garamond" w:hAnsi="Garamond" w:cs="Courier New"/>
          <w:noProof/>
        </w:rPr>
        <w:t>indique même qu</w:t>
      </w:r>
      <w:r w:rsidR="00720B03">
        <w:rPr>
          <w:rFonts w:ascii="Garamond" w:hAnsi="Garamond" w:cs="Courier New"/>
          <w:noProof/>
        </w:rPr>
        <w:t>’</w:t>
      </w:r>
      <w:r w:rsidRPr="000739DA">
        <w:rPr>
          <w:rFonts w:ascii="Garamond" w:hAnsi="Garamond" w:cs="Courier New"/>
          <w:noProof/>
        </w:rPr>
        <w:t xml:space="preserve">on puisse dire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que ce soit le contre</w:t>
      </w:r>
      <w:r w:rsidR="0046752B">
        <w:rPr>
          <w:rFonts w:ascii="Garamond" w:hAnsi="Garamond" w:cs="Courier New"/>
          <w:noProof/>
        </w:rPr>
        <w:t>-</w:t>
      </w:r>
      <w:r w:rsidRPr="000739DA">
        <w:rPr>
          <w:rFonts w:ascii="Garamond" w:hAnsi="Garamond" w:cs="Courier New"/>
          <w:noProof/>
        </w:rPr>
        <w:t>trans</w:t>
      </w:r>
      <w:r w:rsidRPr="000739DA">
        <w:rPr>
          <w:rFonts w:ascii="Garamond" w:hAnsi="Garamond" w:cs="Courier New"/>
          <w:noProof/>
        </w:rPr>
        <w:softHyphen/>
        <w:t>fert en lui</w:t>
      </w:r>
      <w:r w:rsidR="0046752B">
        <w:rPr>
          <w:rFonts w:ascii="Garamond" w:hAnsi="Garamond" w:cs="Courier New"/>
          <w:noProof/>
        </w:rPr>
        <w:t>-</w:t>
      </w:r>
      <w:r w:rsidRPr="000739DA">
        <w:rPr>
          <w:rFonts w:ascii="Garamond" w:hAnsi="Garamond" w:cs="Courier New"/>
          <w:noProof/>
        </w:rPr>
        <w:t>même qui soit coupable de cette interprétation manifestement réfu</w:t>
      </w:r>
      <w:r w:rsidRPr="000739DA">
        <w:rPr>
          <w:rFonts w:ascii="Garamond" w:hAnsi="Garamond" w:cs="Courier New"/>
          <w:noProof/>
        </w:rPr>
        <w:softHyphen/>
        <w:t>tée par la suite du traitement.</w:t>
      </w:r>
    </w:p>
    <w:p w:rsidR="0046752B" w:rsidRDefault="006F5684" w:rsidP="000739DA">
      <w:pPr>
        <w:ind w:right="-284" w:hanging="567"/>
        <w:rPr>
          <w:rFonts w:ascii="Garamond" w:hAnsi="Garamond" w:cs="Courier New"/>
          <w:noProof/>
        </w:rPr>
      </w:pPr>
      <w:r w:rsidRPr="000739DA">
        <w:rPr>
          <w:rFonts w:ascii="Garamond" w:hAnsi="Garamond" w:cs="Courier New"/>
          <w:noProof/>
        </w:rPr>
        <w:t>Que le sujet ait éprouvé lui</w:t>
      </w:r>
      <w:r w:rsidR="0046752B">
        <w:rPr>
          <w:rFonts w:ascii="Garamond" w:hAnsi="Garamond" w:cs="Courier New"/>
          <w:noProof/>
        </w:rPr>
        <w:t>-</w:t>
      </w:r>
      <w:r w:rsidRPr="000739DA">
        <w:rPr>
          <w:rFonts w:ascii="Garamond" w:hAnsi="Garamond" w:cs="Courier New"/>
          <w:noProof/>
        </w:rPr>
        <w:t>même les sentiments que l</w:t>
      </w:r>
      <w:r w:rsidR="00720B03">
        <w:rPr>
          <w:rFonts w:ascii="Garamond" w:hAnsi="Garamond" w:cs="Courier New"/>
          <w:noProof/>
        </w:rPr>
        <w:t>’</w:t>
      </w:r>
      <w:r w:rsidRPr="000739DA">
        <w:rPr>
          <w:rFonts w:ascii="Garamond" w:hAnsi="Garamond" w:cs="Courier New"/>
          <w:noProof/>
        </w:rPr>
        <w:t>analyste imputait à son analysé de lui donner à lui analyste, non seulement</w:t>
      </w:r>
    </w:p>
    <w:p w:rsidR="00C8385C" w:rsidRPr="000739DA" w:rsidRDefault="006F5684" w:rsidP="000739DA">
      <w:pPr>
        <w:ind w:right="-284" w:hanging="567"/>
        <w:rPr>
          <w:rFonts w:ascii="Garamond" w:hAnsi="Garamond" w:cs="Courier New"/>
          <w:noProof/>
        </w:rPr>
      </w:pPr>
      <w:r w:rsidRPr="000739DA">
        <w:rPr>
          <w:rFonts w:ascii="Garamond" w:hAnsi="Garamond" w:cs="Courier New"/>
          <w:noProof/>
        </w:rPr>
        <w:lastRenderedPageBreak/>
        <w:t>nous pouvons l</w:t>
      </w:r>
      <w:r w:rsidR="00720B03">
        <w:rPr>
          <w:rFonts w:ascii="Garamond" w:hAnsi="Garamond" w:cs="Courier New"/>
          <w:noProof/>
        </w:rPr>
        <w:t>’</w:t>
      </w:r>
      <w:r w:rsidRPr="000739DA">
        <w:rPr>
          <w:rFonts w:ascii="Garamond" w:hAnsi="Garamond" w:cs="Courier New"/>
          <w:noProof/>
        </w:rPr>
        <w:t>ad</w:t>
      </w:r>
      <w:r w:rsidRPr="000739DA">
        <w:rPr>
          <w:rFonts w:ascii="Garamond" w:hAnsi="Garamond" w:cs="Courier New"/>
          <w:noProof/>
        </w:rPr>
        <w:softHyphen/>
        <w:t>mettre, mais c</w:t>
      </w:r>
      <w:r w:rsidR="00720B03">
        <w:rPr>
          <w:rFonts w:ascii="Garamond" w:hAnsi="Garamond" w:cs="Courier New"/>
          <w:noProof/>
        </w:rPr>
        <w:t>’</w:t>
      </w:r>
      <w:r w:rsidRPr="000739DA">
        <w:rPr>
          <w:rFonts w:ascii="Garamond" w:hAnsi="Garamond" w:cs="Courier New"/>
          <w:noProof/>
        </w:rPr>
        <w:t xml:space="preserve">est excessivement probable. </w:t>
      </w:r>
    </w:p>
    <w:p w:rsidR="00C8385C" w:rsidRPr="000739DA" w:rsidRDefault="00C8385C" w:rsidP="000739DA">
      <w:pPr>
        <w:ind w:right="-284" w:hanging="567"/>
        <w:rPr>
          <w:rFonts w:ascii="Garamond" w:hAnsi="Garamond" w:cs="Courier New"/>
          <w:noProof/>
        </w:rPr>
      </w:pPr>
    </w:p>
    <w:p w:rsidR="0046752B" w:rsidRDefault="006F5684"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ait été guidé par cela dans l</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terprétation qu</w:t>
      </w:r>
      <w:r w:rsidR="00720B03">
        <w:rPr>
          <w:rFonts w:ascii="Garamond" w:hAnsi="Garamond" w:cs="Courier New"/>
          <w:noProof/>
        </w:rPr>
        <w:t>’</w:t>
      </w:r>
      <w:r w:rsidRPr="000739DA">
        <w:rPr>
          <w:rFonts w:ascii="Garamond" w:hAnsi="Garamond" w:cs="Courier New"/>
          <w:noProof/>
        </w:rPr>
        <w:t>il a donnée, c</w:t>
      </w:r>
      <w:r w:rsidR="00720B03">
        <w:rPr>
          <w:rFonts w:ascii="Garamond" w:hAnsi="Garamond" w:cs="Courier New"/>
          <w:noProof/>
        </w:rPr>
        <w:t>’</w:t>
      </w:r>
      <w:r w:rsidRPr="000739DA">
        <w:rPr>
          <w:rFonts w:ascii="Garamond" w:hAnsi="Garamond" w:cs="Courier New"/>
          <w:noProof/>
        </w:rPr>
        <w:t>est une chose qui n</w:t>
      </w:r>
      <w:r w:rsidR="00720B03">
        <w:rPr>
          <w:rFonts w:ascii="Garamond" w:hAnsi="Garamond" w:cs="Courier New"/>
          <w:noProof/>
        </w:rPr>
        <w:t>’</w:t>
      </w:r>
      <w:r w:rsidRPr="000739DA">
        <w:rPr>
          <w:rFonts w:ascii="Garamond" w:hAnsi="Garamond" w:cs="Courier New"/>
          <w:noProof/>
        </w:rPr>
        <w:t xml:space="preserve">est pas du tout à considérer même </w:t>
      </w:r>
    </w:p>
    <w:p w:rsidR="0046752B" w:rsidRDefault="006F5684" w:rsidP="000739DA">
      <w:pPr>
        <w:ind w:right="-284" w:hanging="567"/>
        <w:rPr>
          <w:rFonts w:ascii="Garamond" w:hAnsi="Garamond" w:cs="Courier New"/>
          <w:noProof/>
        </w:rPr>
      </w:pPr>
      <w:r w:rsidRPr="000739DA">
        <w:rPr>
          <w:rFonts w:ascii="Garamond" w:hAnsi="Garamond" w:cs="Courier New"/>
          <w:noProof/>
        </w:rPr>
        <w:t>comme dangereuse.</w:t>
      </w:r>
      <w:r w:rsidR="0046752B">
        <w:rPr>
          <w:rFonts w:ascii="Garamond" w:hAnsi="Garamond" w:cs="Courier New"/>
          <w:noProof/>
        </w:rPr>
        <w:t xml:space="preserve"> </w:t>
      </w:r>
      <w:r w:rsidRPr="000739DA">
        <w:rPr>
          <w:rFonts w:ascii="Garamond" w:hAnsi="Garamond" w:cs="Courier New"/>
          <w:noProof/>
        </w:rPr>
        <w:t>Le seul sujet analysant, l</w:t>
      </w:r>
      <w:r w:rsidR="00720B03">
        <w:rPr>
          <w:rFonts w:ascii="Garamond" w:hAnsi="Garamond" w:cs="Courier New"/>
          <w:noProof/>
        </w:rPr>
        <w:t>’</w:t>
      </w:r>
      <w:r w:rsidRPr="000739DA">
        <w:rPr>
          <w:rFonts w:ascii="Garamond" w:hAnsi="Garamond" w:cs="Courier New"/>
          <w:noProof/>
        </w:rPr>
        <w:t>analyste, qu</w:t>
      </w:r>
      <w:r w:rsidR="00720B03">
        <w:rPr>
          <w:rFonts w:ascii="Garamond" w:hAnsi="Garamond" w:cs="Courier New"/>
          <w:noProof/>
        </w:rPr>
        <w:t>’</w:t>
      </w:r>
      <w:r w:rsidRPr="000739DA">
        <w:rPr>
          <w:rFonts w:ascii="Garamond" w:hAnsi="Garamond" w:cs="Courier New"/>
          <w:noProof/>
        </w:rPr>
        <w:t>il ait éprouvé ces sentiments, c</w:t>
      </w:r>
      <w:r w:rsidR="00720B03">
        <w:rPr>
          <w:rFonts w:ascii="Garamond" w:hAnsi="Garamond" w:cs="Courier New"/>
          <w:noProof/>
        </w:rPr>
        <w:t>’</w:t>
      </w:r>
      <w:r w:rsidRPr="000739DA">
        <w:rPr>
          <w:rFonts w:ascii="Garamond" w:hAnsi="Garamond" w:cs="Courier New"/>
          <w:noProof/>
        </w:rPr>
        <w:t>est jus</w:t>
      </w:r>
      <w:r w:rsidRPr="000739DA">
        <w:rPr>
          <w:rFonts w:ascii="Garamond" w:hAnsi="Garamond" w:cs="Courier New"/>
          <w:noProof/>
        </w:rPr>
        <w:softHyphen/>
        <w:t xml:space="preserve">tement son affaire que de savoir </w:t>
      </w:r>
    </w:p>
    <w:p w:rsidR="00C8385C" w:rsidRPr="000739DA" w:rsidRDefault="006F5684" w:rsidP="000739DA">
      <w:pPr>
        <w:ind w:right="-284" w:hanging="567"/>
        <w:rPr>
          <w:rFonts w:ascii="Garamond" w:hAnsi="Garamond" w:cs="Courier New"/>
          <w:noProof/>
        </w:rPr>
      </w:pPr>
      <w:r w:rsidRPr="000739DA">
        <w:rPr>
          <w:rFonts w:ascii="Garamond" w:hAnsi="Garamond" w:cs="Courier New"/>
          <w:noProof/>
        </w:rPr>
        <w:t>en tenir compte d</w:t>
      </w:r>
      <w:r w:rsidR="00720B03">
        <w:rPr>
          <w:rFonts w:ascii="Garamond" w:hAnsi="Garamond" w:cs="Courier New"/>
          <w:noProof/>
        </w:rPr>
        <w:t>’</w:t>
      </w:r>
      <w:r w:rsidRPr="000739DA">
        <w:rPr>
          <w:rFonts w:ascii="Garamond" w:hAnsi="Garamond" w:cs="Courier New"/>
          <w:noProof/>
        </w:rPr>
        <w:t>une façon opportune pour s</w:t>
      </w:r>
      <w:r w:rsidR="00720B03">
        <w:rPr>
          <w:rFonts w:ascii="Garamond" w:hAnsi="Garamond" w:cs="Courier New"/>
          <w:noProof/>
        </w:rPr>
        <w:t>’</w:t>
      </w:r>
      <w:r w:rsidRPr="000739DA">
        <w:rPr>
          <w:rFonts w:ascii="Garamond" w:hAnsi="Garamond" w:cs="Courier New"/>
          <w:noProof/>
        </w:rPr>
        <w:t>éclairer comme d</w:t>
      </w:r>
      <w:r w:rsidR="00720B03">
        <w:rPr>
          <w:rFonts w:ascii="Garamond" w:hAnsi="Garamond" w:cs="Courier New"/>
          <w:noProof/>
        </w:rPr>
        <w:t>’</w:t>
      </w:r>
      <w:r w:rsidRPr="000739DA">
        <w:rPr>
          <w:rFonts w:ascii="Garamond" w:hAnsi="Garamond" w:cs="Courier New"/>
          <w:noProof/>
        </w:rPr>
        <w:t xml:space="preserve">une aiguille indicatrice de plus dans sa technique. </w:t>
      </w:r>
    </w:p>
    <w:p w:rsidR="0046752B" w:rsidRDefault="006F5684" w:rsidP="000739DA">
      <w:pPr>
        <w:ind w:right="-284" w:hanging="567"/>
        <w:rPr>
          <w:rFonts w:ascii="Garamond" w:hAnsi="Garamond" w:cs="Courier New"/>
          <w:noProof/>
        </w:rPr>
      </w:pPr>
      <w:r w:rsidRPr="000739DA">
        <w:rPr>
          <w:rFonts w:ascii="Garamond" w:hAnsi="Garamond" w:cs="Courier New"/>
          <w:noProof/>
        </w:rPr>
        <w:t>On n</w:t>
      </w:r>
      <w:r w:rsidR="00720B03">
        <w:rPr>
          <w:rFonts w:ascii="Garamond" w:hAnsi="Garamond" w:cs="Courier New"/>
          <w:noProof/>
        </w:rPr>
        <w:t>’</w:t>
      </w:r>
      <w:r w:rsidRPr="000739DA">
        <w:rPr>
          <w:rFonts w:ascii="Garamond" w:hAnsi="Garamond" w:cs="Courier New"/>
          <w:noProof/>
        </w:rPr>
        <w:t>a jamais dit que l</w:t>
      </w:r>
      <w:r w:rsidR="00720B03">
        <w:rPr>
          <w:rFonts w:ascii="Garamond" w:hAnsi="Garamond" w:cs="Courier New"/>
          <w:noProof/>
        </w:rPr>
        <w:t>’</w:t>
      </w:r>
      <w:r w:rsidRPr="000739DA">
        <w:rPr>
          <w:rFonts w:ascii="Garamond" w:hAnsi="Garamond" w:cs="Courier New"/>
          <w:noProof/>
        </w:rPr>
        <w:t>analyste ne doit jamais éprouver de sentiments vis</w:t>
      </w:r>
      <w:r w:rsidR="0046752B">
        <w:rPr>
          <w:rFonts w:ascii="Garamond" w:hAnsi="Garamond" w:cs="Courier New"/>
          <w:noProof/>
        </w:rPr>
        <w:t>-</w:t>
      </w:r>
      <w:r w:rsidRPr="000739DA">
        <w:rPr>
          <w:rFonts w:ascii="Garamond" w:hAnsi="Garamond" w:cs="Courier New"/>
          <w:noProof/>
        </w:rPr>
        <w:t>à</w:t>
      </w:r>
      <w:r w:rsidR="0046752B">
        <w:rPr>
          <w:rFonts w:ascii="Garamond" w:hAnsi="Garamond" w:cs="Courier New"/>
          <w:noProof/>
        </w:rPr>
        <w:t>-</w:t>
      </w:r>
      <w:r w:rsidRPr="000739DA">
        <w:rPr>
          <w:rFonts w:ascii="Garamond" w:hAnsi="Garamond" w:cs="Courier New"/>
          <w:noProof/>
        </w:rPr>
        <w:t>vis de son patient. On doit dire qu</w:t>
      </w:r>
      <w:r w:rsidR="00720B03">
        <w:rPr>
          <w:rFonts w:ascii="Garamond" w:hAnsi="Garamond" w:cs="Courier New"/>
          <w:noProof/>
        </w:rPr>
        <w:t>’</w:t>
      </w:r>
      <w:r w:rsidRPr="000739DA">
        <w:rPr>
          <w:rFonts w:ascii="Garamond" w:hAnsi="Garamond" w:cs="Courier New"/>
          <w:noProof/>
        </w:rPr>
        <w:t xml:space="preserve">il doit savoir </w:t>
      </w:r>
    </w:p>
    <w:p w:rsidR="00C8385C" w:rsidRPr="000739DA" w:rsidRDefault="006F5684" w:rsidP="000739DA">
      <w:pPr>
        <w:ind w:right="-284" w:hanging="567"/>
        <w:rPr>
          <w:rFonts w:ascii="Garamond" w:hAnsi="Garamond" w:cs="Courier New"/>
          <w:noProof/>
        </w:rPr>
      </w:pPr>
      <w:r w:rsidRPr="000739DA">
        <w:rPr>
          <w:rFonts w:ascii="Garamond" w:hAnsi="Garamond" w:cs="Courier New"/>
          <w:noProof/>
        </w:rPr>
        <w:t>non seulement les mettre à leur place, ne pas y céder, mais s</w:t>
      </w:r>
      <w:r w:rsidR="00720B03">
        <w:rPr>
          <w:rFonts w:ascii="Garamond" w:hAnsi="Garamond" w:cs="Courier New"/>
          <w:noProof/>
        </w:rPr>
        <w:t>’</w:t>
      </w:r>
      <w:r w:rsidRPr="000739DA">
        <w:rPr>
          <w:rFonts w:ascii="Garamond" w:hAnsi="Garamond" w:cs="Courier New"/>
          <w:noProof/>
        </w:rPr>
        <w:t>en servir d</w:t>
      </w:r>
      <w:r w:rsidR="00720B03">
        <w:rPr>
          <w:rFonts w:ascii="Garamond" w:hAnsi="Garamond" w:cs="Courier New"/>
          <w:noProof/>
        </w:rPr>
        <w:t>’</w:t>
      </w:r>
      <w:r w:rsidRPr="000739DA">
        <w:rPr>
          <w:rFonts w:ascii="Garamond" w:hAnsi="Garamond" w:cs="Courier New"/>
          <w:noProof/>
        </w:rPr>
        <w:t xml:space="preserve">une façon techniquement bien située. </w:t>
      </w:r>
    </w:p>
    <w:p w:rsidR="00C8385C" w:rsidRPr="000739DA" w:rsidRDefault="00C8385C" w:rsidP="000739DA">
      <w:pPr>
        <w:ind w:right="-284" w:hanging="567"/>
        <w:rPr>
          <w:rFonts w:ascii="Garamond" w:hAnsi="Garamond" w:cs="Courier New"/>
          <w:noProof/>
        </w:rPr>
      </w:pPr>
    </w:p>
    <w:p w:rsidR="0046752B" w:rsidRDefault="006F5684"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parce qu</w:t>
      </w:r>
      <w:r w:rsidR="00720B03">
        <w:rPr>
          <w:rFonts w:ascii="Garamond" w:hAnsi="Garamond" w:cs="Courier New"/>
          <w:noProof/>
        </w:rPr>
        <w:t>’</w:t>
      </w:r>
      <w:r w:rsidRPr="000739DA">
        <w:rPr>
          <w:rFonts w:ascii="Garamond" w:hAnsi="Garamond" w:cs="Courier New"/>
          <w:noProof/>
        </w:rPr>
        <w:t>il a cru devoir chercher d</w:t>
      </w:r>
      <w:r w:rsidR="00720B03">
        <w:rPr>
          <w:rFonts w:ascii="Garamond" w:hAnsi="Garamond" w:cs="Courier New"/>
          <w:noProof/>
        </w:rPr>
        <w:t>’</w:t>
      </w:r>
      <w:r w:rsidRPr="000739DA">
        <w:rPr>
          <w:rFonts w:ascii="Garamond" w:hAnsi="Garamond" w:cs="Courier New"/>
          <w:noProof/>
        </w:rPr>
        <w:t>abord dans l</w:t>
      </w:r>
      <w:r w:rsidR="00720B03">
        <w:rPr>
          <w:rFonts w:ascii="Garamond" w:hAnsi="Garamond" w:cs="Courier New"/>
          <w:noProof/>
        </w:rPr>
        <w:t>’</w:t>
      </w:r>
      <w:r w:rsidRPr="000739DA">
        <w:rPr>
          <w:rFonts w:ascii="Garamond" w:hAnsi="Garamond"/>
          <w:i/>
          <w:noProof/>
        </w:rPr>
        <w:t>hic et nunc</w:t>
      </w:r>
      <w:r w:rsidRPr="000739DA">
        <w:rPr>
          <w:rFonts w:ascii="Garamond" w:hAnsi="Garamond" w:cs="Courier New"/>
          <w:noProof/>
        </w:rPr>
        <w:t xml:space="preserve"> la raison d</w:t>
      </w:r>
      <w:r w:rsidR="00720B03">
        <w:rPr>
          <w:rFonts w:ascii="Garamond" w:hAnsi="Garamond" w:cs="Courier New"/>
          <w:noProof/>
        </w:rPr>
        <w:t>’</w:t>
      </w:r>
      <w:r w:rsidRPr="000739DA">
        <w:rPr>
          <w:rFonts w:ascii="Garamond" w:hAnsi="Garamond" w:cs="Courier New"/>
          <w:noProof/>
        </w:rPr>
        <w:t>une certaine attitude du patient</w:t>
      </w:r>
      <w:r w:rsidR="0046752B">
        <w:rPr>
          <w:rFonts w:ascii="Garamond" w:hAnsi="Garamond" w:cs="Courier New"/>
          <w:noProof/>
        </w:rPr>
        <w: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a cru devoir </w:t>
      </w:r>
    </w:p>
    <w:p w:rsidR="007970DA" w:rsidRPr="000739DA" w:rsidRDefault="006F5684" w:rsidP="000739DA">
      <w:pPr>
        <w:ind w:right="-284" w:hanging="567"/>
        <w:rPr>
          <w:rFonts w:ascii="Garamond" w:hAnsi="Garamond" w:cs="Courier New"/>
          <w:noProof/>
        </w:rPr>
      </w:pPr>
      <w:r w:rsidRPr="000739DA">
        <w:rPr>
          <w:rFonts w:ascii="Garamond" w:hAnsi="Garamond" w:cs="Courier New"/>
          <w:noProof/>
        </w:rPr>
        <w:t>la trouver dans quelque chose qui existait effectivement là, dans le champ intersubjectif des deux personnages.</w:t>
      </w:r>
    </w:p>
    <w:p w:rsidR="0046752B" w:rsidRDefault="006F5684" w:rsidP="000739DA">
      <w:pPr>
        <w:ind w:right="-284" w:hanging="567"/>
        <w:rPr>
          <w:rFonts w:ascii="Garamond" w:hAnsi="Garamond" w:cs="Courier New"/>
          <w:noProof/>
        </w:rPr>
      </w:pPr>
      <w:r w:rsidRPr="000739DA">
        <w:rPr>
          <w:rFonts w:ascii="Garamond" w:hAnsi="Garamond" w:cs="Courier New"/>
          <w:noProof/>
        </w:rPr>
        <w:t>Il était bien placé pour le connaître, parce qu</w:t>
      </w:r>
      <w:r w:rsidR="00720B03">
        <w:rPr>
          <w:rFonts w:ascii="Garamond" w:hAnsi="Garamond" w:cs="Courier New"/>
          <w:noProof/>
        </w:rPr>
        <w:t>’</w:t>
      </w:r>
      <w:r w:rsidRPr="000739DA">
        <w:rPr>
          <w:rFonts w:ascii="Garamond" w:hAnsi="Garamond" w:cs="Courier New"/>
          <w:noProof/>
        </w:rPr>
        <w:t>il éprouvait en effet que c</w:t>
      </w:r>
      <w:r w:rsidR="00720B03">
        <w:rPr>
          <w:rFonts w:ascii="Garamond" w:hAnsi="Garamond" w:cs="Courier New"/>
          <w:noProof/>
        </w:rPr>
        <w:t>’</w:t>
      </w:r>
      <w:r w:rsidRPr="000739DA">
        <w:rPr>
          <w:rFonts w:ascii="Garamond" w:hAnsi="Garamond" w:cs="Courier New"/>
          <w:noProof/>
        </w:rPr>
        <w:t>est bien ainsi qu</w:t>
      </w:r>
      <w:r w:rsidR="00720B03">
        <w:rPr>
          <w:rFonts w:ascii="Garamond" w:hAnsi="Garamond" w:cs="Courier New"/>
          <w:noProof/>
        </w:rPr>
        <w:t>’</w:t>
      </w:r>
      <w:r w:rsidRPr="000739DA">
        <w:rPr>
          <w:rFonts w:ascii="Garamond" w:hAnsi="Garamond" w:cs="Courier New"/>
          <w:noProof/>
        </w:rPr>
        <w:t>il éprouvait le sentiment d</w:t>
      </w:r>
      <w:r w:rsidR="00720B03">
        <w:rPr>
          <w:rFonts w:ascii="Garamond" w:hAnsi="Garamond" w:cs="Courier New"/>
          <w:noProof/>
        </w:rPr>
        <w:t>’</w:t>
      </w:r>
      <w:r w:rsidRPr="000739DA">
        <w:rPr>
          <w:rFonts w:ascii="Garamond" w:hAnsi="Garamond" w:cs="Courier New"/>
          <w:noProof/>
        </w:rPr>
        <w:t xml:space="preserve">hostilité,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ou tout au moins d</w:t>
      </w:r>
      <w:r w:rsidR="00720B03">
        <w:rPr>
          <w:rFonts w:ascii="Garamond" w:hAnsi="Garamond" w:cs="Courier New"/>
          <w:noProof/>
        </w:rPr>
        <w:t>’</w:t>
      </w:r>
      <w:r w:rsidRPr="000739DA">
        <w:rPr>
          <w:rFonts w:ascii="Garamond" w:hAnsi="Garamond" w:cs="Courier New"/>
          <w:noProof/>
        </w:rPr>
        <w:t>agacement vis</w:t>
      </w:r>
      <w:r w:rsidR="0046752B">
        <w:rPr>
          <w:rFonts w:ascii="Garamond" w:hAnsi="Garamond" w:cs="Courier New"/>
          <w:noProof/>
        </w:rPr>
        <w:t>-</w:t>
      </w:r>
      <w:r w:rsidRPr="000739DA">
        <w:rPr>
          <w:rFonts w:ascii="Garamond" w:hAnsi="Garamond" w:cs="Courier New"/>
          <w:noProof/>
        </w:rPr>
        <w:t>à</w:t>
      </w:r>
      <w:r w:rsidR="0046752B">
        <w:rPr>
          <w:rFonts w:ascii="Garamond" w:hAnsi="Garamond" w:cs="Courier New"/>
          <w:noProof/>
        </w:rPr>
        <w:t>-</w:t>
      </w:r>
      <w:r w:rsidRPr="000739DA">
        <w:rPr>
          <w:rFonts w:ascii="Garamond" w:hAnsi="Garamond" w:cs="Courier New"/>
          <w:noProof/>
        </w:rPr>
        <w:t>vis du succès de son patient.</w:t>
      </w:r>
    </w:p>
    <w:p w:rsidR="00C8385C" w:rsidRPr="000739DA" w:rsidRDefault="00C8385C" w:rsidP="000739DA">
      <w:pPr>
        <w:ind w:right="-284" w:hanging="567"/>
        <w:rPr>
          <w:rFonts w:ascii="Garamond" w:hAnsi="Garamond" w:cs="Courier New"/>
          <w:noProof/>
        </w:rPr>
      </w:pP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Ce qui est grave,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il ait cru être autorisé par une certaine technique à en user d</w:t>
      </w:r>
      <w:r w:rsidR="00720B03">
        <w:rPr>
          <w:rFonts w:ascii="Garamond" w:hAnsi="Garamond" w:cs="Courier New"/>
          <w:noProof/>
        </w:rPr>
        <w:t>’</w:t>
      </w:r>
      <w:r w:rsidRPr="000739DA">
        <w:rPr>
          <w:rFonts w:ascii="Garamond" w:hAnsi="Garamond" w:cs="Courier New"/>
          <w:noProof/>
        </w:rPr>
        <w:t>une façon directe, d</w:t>
      </w:r>
      <w:r w:rsidR="00720B03">
        <w:rPr>
          <w:rFonts w:ascii="Garamond" w:hAnsi="Garamond" w:cs="Courier New"/>
          <w:noProof/>
        </w:rPr>
        <w:t>’</w:t>
      </w:r>
      <w:r w:rsidRPr="000739DA">
        <w:rPr>
          <w:rFonts w:ascii="Garamond" w:hAnsi="Garamond" w:cs="Courier New"/>
          <w:noProof/>
        </w:rPr>
        <w:t>emblée.</w:t>
      </w:r>
    </w:p>
    <w:p w:rsidR="0046752B" w:rsidRDefault="006F5684" w:rsidP="0046752B">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46752B">
        <w:rPr>
          <w:rFonts w:ascii="Garamond" w:hAnsi="Garamond" w:cs="Courier New"/>
          <w:noProof/>
        </w:rPr>
        <w:t>-</w:t>
      </w:r>
      <w:r w:rsidRPr="000739DA">
        <w:rPr>
          <w:rFonts w:ascii="Garamond" w:hAnsi="Garamond" w:cs="Courier New"/>
          <w:noProof/>
        </w:rPr>
        <w:t>ce que je veux dire par là  ?  Qu</w:t>
      </w:r>
      <w:r w:rsidR="00720B03">
        <w:rPr>
          <w:rFonts w:ascii="Garamond" w:hAnsi="Garamond" w:cs="Courier New"/>
          <w:noProof/>
        </w:rPr>
        <w:t>’</w:t>
      </w:r>
      <w:r w:rsidRPr="000739DA">
        <w:rPr>
          <w:rFonts w:ascii="Garamond" w:hAnsi="Garamond" w:cs="Courier New"/>
          <w:noProof/>
        </w:rPr>
        <w:t>est</w:t>
      </w:r>
      <w:r w:rsidR="0046752B">
        <w:rPr>
          <w:rFonts w:ascii="Garamond" w:hAnsi="Garamond" w:cs="Courier New"/>
          <w:noProof/>
        </w:rPr>
        <w:t>-</w:t>
      </w:r>
      <w:r w:rsidRPr="000739DA">
        <w:rPr>
          <w:rFonts w:ascii="Garamond" w:hAnsi="Garamond" w:cs="Courier New"/>
          <w:noProof/>
        </w:rPr>
        <w:t xml:space="preserve">ce que </w:t>
      </w:r>
      <w:r w:rsidR="007970DA"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oppose ? </w:t>
      </w:r>
      <w:r w:rsidR="00C8385C" w:rsidRPr="000739DA">
        <w:rPr>
          <w:rFonts w:ascii="Garamond" w:hAnsi="Garamond" w:cs="Courier New"/>
          <w:noProof/>
        </w:rPr>
        <w:t>J</w:t>
      </w:r>
      <w:r w:rsidRPr="000739DA">
        <w:rPr>
          <w:rFonts w:ascii="Garamond" w:hAnsi="Garamond" w:cs="Courier New"/>
          <w:noProof/>
        </w:rPr>
        <w:t>e vais essayer de vous l</w:t>
      </w:r>
      <w:r w:rsidR="00720B03">
        <w:rPr>
          <w:rFonts w:ascii="Garamond" w:hAnsi="Garamond" w:cs="Courier New"/>
          <w:noProof/>
        </w:rPr>
        <w:t>’</w:t>
      </w:r>
      <w:r w:rsidRPr="000739DA">
        <w:rPr>
          <w:rFonts w:ascii="Garamond" w:hAnsi="Garamond" w:cs="Courier New"/>
          <w:noProof/>
        </w:rPr>
        <w:t xml:space="preserve">indiquer à présent. </w:t>
      </w:r>
      <w:r w:rsidR="00C8385C" w:rsidRPr="000739DA">
        <w:rPr>
          <w:rFonts w:ascii="Garamond" w:hAnsi="Garamond" w:cs="Courier New"/>
          <w:noProof/>
        </w:rPr>
        <w:t>J</w:t>
      </w:r>
      <w:r w:rsidRPr="000739DA">
        <w:rPr>
          <w:rFonts w:ascii="Garamond" w:hAnsi="Garamond" w:cs="Courier New"/>
          <w:noProof/>
        </w:rPr>
        <w:t>e dis qu</w:t>
      </w:r>
      <w:r w:rsidR="00720B03">
        <w:rPr>
          <w:rFonts w:ascii="Garamond" w:hAnsi="Garamond" w:cs="Courier New"/>
          <w:noProof/>
        </w:rPr>
        <w:t>’</w:t>
      </w:r>
      <w:r w:rsidRPr="000739DA">
        <w:rPr>
          <w:rFonts w:ascii="Garamond" w:hAnsi="Garamond" w:cs="Courier New"/>
          <w:noProof/>
        </w:rPr>
        <w:t>il se croit autorisé</w:t>
      </w:r>
    </w:p>
    <w:p w:rsidR="00C8385C" w:rsidRPr="000739DA" w:rsidRDefault="006F5684" w:rsidP="0046752B">
      <w:pPr>
        <w:ind w:right="-284" w:hanging="567"/>
        <w:outlineLvl w:val="0"/>
        <w:rPr>
          <w:rFonts w:ascii="Garamond" w:hAnsi="Garamond" w:cs="Courier New"/>
          <w:noProof/>
        </w:rPr>
      </w:pPr>
      <w:r w:rsidRPr="000739DA">
        <w:rPr>
          <w:rFonts w:ascii="Garamond" w:hAnsi="Garamond" w:cs="Courier New"/>
          <w:noProof/>
        </w:rPr>
        <w:t xml:space="preserve"> à faire ce que j</w:t>
      </w:r>
      <w:r w:rsidR="00720B03">
        <w:rPr>
          <w:rFonts w:ascii="Garamond" w:hAnsi="Garamond" w:cs="Courier New"/>
          <w:noProof/>
        </w:rPr>
        <w:t>’</w:t>
      </w:r>
      <w:r w:rsidRPr="000739DA">
        <w:rPr>
          <w:rFonts w:ascii="Garamond" w:hAnsi="Garamond" w:cs="Courier New"/>
          <w:noProof/>
        </w:rPr>
        <w:t>appellerai une interprétation d</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à </w:t>
      </w:r>
      <w:r w:rsidRPr="000739DA">
        <w:rPr>
          <w:rFonts w:ascii="Garamond" w:hAnsi="Garamond"/>
          <w:i/>
          <w:noProof/>
        </w:rPr>
        <w:t>ego</w:t>
      </w:r>
      <w:r w:rsidR="0046752B">
        <w:rPr>
          <w:rFonts w:ascii="Garamond" w:hAnsi="Garamond" w:cs="Courier New"/>
          <w:noProof/>
        </w:rPr>
        <w:t xml:space="preserve">, </w:t>
      </w:r>
      <w:r w:rsidRPr="000739DA">
        <w:rPr>
          <w:rFonts w:ascii="Garamond" w:hAnsi="Garamond" w:cs="Courier New"/>
          <w:noProof/>
        </w:rPr>
        <w:t>ou d</w:t>
      </w:r>
      <w:r w:rsidR="00720B03">
        <w:rPr>
          <w:rFonts w:ascii="Garamond" w:hAnsi="Garamond" w:cs="Courier New"/>
          <w:noProof/>
        </w:rPr>
        <w:t>’</w:t>
      </w:r>
      <w:r w:rsidRPr="000739DA">
        <w:rPr>
          <w:rFonts w:ascii="Garamond" w:hAnsi="Garamond" w:cs="Courier New"/>
          <w:noProof/>
        </w:rPr>
        <w:t>égal à égal, permettez</w:t>
      </w:r>
      <w:r w:rsidR="0046752B">
        <w:rPr>
          <w:rFonts w:ascii="Garamond" w:hAnsi="Garamond" w:cs="Courier New"/>
          <w:noProof/>
        </w:rPr>
        <w:t>-</w:t>
      </w:r>
      <w:r w:rsidRPr="000739DA">
        <w:rPr>
          <w:rFonts w:ascii="Garamond" w:hAnsi="Garamond" w:cs="Courier New"/>
          <w:noProof/>
        </w:rPr>
        <w:t>moi le jeu de mots</w:t>
      </w:r>
      <w:r w:rsidR="0046752B">
        <w:rPr>
          <w:rFonts w:ascii="Garamond" w:hAnsi="Garamond" w:cs="Courier New"/>
          <w:noProof/>
        </w:rPr>
        <w:t xml:space="preserve">, </w:t>
      </w:r>
      <w:r w:rsidR="00C8385C"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w:t>
      </w:r>
    </w:p>
    <w:p w:rsidR="0046752B" w:rsidRDefault="006F5684" w:rsidP="000739DA">
      <w:pPr>
        <w:ind w:right="-284" w:hanging="567"/>
        <w:rPr>
          <w:rFonts w:ascii="Garamond" w:hAnsi="Garamond" w:cs="Courier New"/>
          <w:noProof/>
        </w:rPr>
      </w:pPr>
      <w:r w:rsidRPr="000739DA">
        <w:rPr>
          <w:rFonts w:ascii="Garamond" w:hAnsi="Garamond" w:cs="Courier New"/>
          <w:noProof/>
        </w:rPr>
        <w:t>Autrement dit, une interprétation dont le fondement et le mécanisme ne peuvent en rien être distingués du méca</w:t>
      </w:r>
      <w:r w:rsidRPr="000739DA">
        <w:rPr>
          <w:rFonts w:ascii="Garamond" w:hAnsi="Garamond" w:cs="Courier New"/>
          <w:noProof/>
        </w:rPr>
        <w:softHyphen/>
        <w:t xml:space="preserve">nisme </w:t>
      </w:r>
    </w:p>
    <w:p w:rsidR="00C8385C" w:rsidRPr="000739DA" w:rsidRDefault="006F5684" w:rsidP="000739DA">
      <w:pPr>
        <w:ind w:right="-284" w:hanging="567"/>
        <w:rPr>
          <w:rFonts w:ascii="Garamond" w:hAnsi="Garamond" w:cs="Courier New"/>
          <w:noProof/>
        </w:rPr>
      </w:pPr>
      <w:r w:rsidRPr="000739DA">
        <w:rPr>
          <w:rFonts w:ascii="Garamond" w:hAnsi="Garamond" w:cs="Courier New"/>
          <w:noProof/>
        </w:rPr>
        <w:t>de la projection. Quand je dis projection, je ne dis pas projection erro</w:t>
      </w:r>
      <w:r w:rsidRPr="000739DA">
        <w:rPr>
          <w:rFonts w:ascii="Garamond" w:hAnsi="Garamond" w:cs="Courier New"/>
          <w:noProof/>
        </w:rPr>
        <w:softHyphen/>
        <w:t xml:space="preserve">née. </w:t>
      </w:r>
    </w:p>
    <w:p w:rsidR="00C8385C" w:rsidRPr="000739DA" w:rsidRDefault="00C8385C" w:rsidP="000739DA">
      <w:pPr>
        <w:ind w:right="-284" w:hanging="567"/>
        <w:rPr>
          <w:rFonts w:ascii="Garamond" w:hAnsi="Garamond" w:cs="Courier New"/>
          <w:noProof/>
        </w:rPr>
      </w:pPr>
    </w:p>
    <w:p w:rsidR="0046752B" w:rsidRDefault="006F5684" w:rsidP="000739DA">
      <w:pPr>
        <w:ind w:right="-284" w:hanging="567"/>
        <w:rPr>
          <w:rFonts w:ascii="Garamond" w:hAnsi="Garamond" w:cs="Courier New"/>
          <w:noProof/>
        </w:rPr>
      </w:pPr>
      <w:r w:rsidRPr="000739DA">
        <w:rPr>
          <w:rFonts w:ascii="Garamond" w:hAnsi="Garamond" w:cs="Courier New"/>
          <w:noProof/>
        </w:rPr>
        <w:t>Entendez bien ce que je suis en train de vous dire. Il y a une formule qu</w:t>
      </w:r>
      <w:r w:rsidR="00720B03">
        <w:rPr>
          <w:rFonts w:ascii="Garamond" w:hAnsi="Garamond" w:cs="Courier New"/>
          <w:noProof/>
        </w:rPr>
        <w:t>’</w:t>
      </w:r>
      <w:r w:rsidRPr="000739DA">
        <w:rPr>
          <w:rFonts w:ascii="Garamond" w:hAnsi="Garamond" w:cs="Courier New"/>
          <w:noProof/>
        </w:rPr>
        <w:t>avant d</w:t>
      </w:r>
      <w:r w:rsidR="00720B03">
        <w:rPr>
          <w:rFonts w:ascii="Garamond" w:hAnsi="Garamond" w:cs="Courier New"/>
          <w:noProof/>
        </w:rPr>
        <w:t>’</w:t>
      </w:r>
      <w:r w:rsidRPr="000739DA">
        <w:rPr>
          <w:rFonts w:ascii="Garamond" w:hAnsi="Garamond" w:cs="Courier New"/>
          <w:noProof/>
        </w:rPr>
        <w:t>être analyste j</w:t>
      </w:r>
      <w:r w:rsidR="00720B03">
        <w:rPr>
          <w:rFonts w:ascii="Garamond" w:hAnsi="Garamond" w:cs="Courier New"/>
          <w:noProof/>
        </w:rPr>
        <w:t>’</w:t>
      </w:r>
      <w:r w:rsidRPr="000739DA">
        <w:rPr>
          <w:rFonts w:ascii="Garamond" w:hAnsi="Garamond" w:cs="Courier New"/>
          <w:noProof/>
        </w:rPr>
        <w:t>avais</w:t>
      </w:r>
      <w:r w:rsidR="0046752B">
        <w:rPr>
          <w:rFonts w:ascii="Garamond" w:hAnsi="Garamond" w:cs="Courier New"/>
          <w:noProof/>
        </w:rPr>
        <w:t xml:space="preserve">, </w:t>
      </w:r>
      <w:r w:rsidRPr="000739DA">
        <w:rPr>
          <w:rFonts w:ascii="Garamond" w:hAnsi="Garamond" w:cs="Courier New"/>
          <w:noProof/>
        </w:rPr>
        <w:t>avec mes faibles dons</w:t>
      </w:r>
    </w:p>
    <w:p w:rsidR="0046752B" w:rsidRDefault="0046752B" w:rsidP="000739DA">
      <w:pPr>
        <w:ind w:right="-284" w:hanging="567"/>
        <w:rPr>
          <w:rFonts w:ascii="Garamond" w:hAnsi="Garamond" w:cs="Courier New"/>
          <w:noProof/>
        </w:rPr>
      </w:pPr>
      <w:r w:rsidRPr="000739DA">
        <w:rPr>
          <w:rFonts w:ascii="Garamond" w:hAnsi="Garamond" w:cs="Courier New"/>
          <w:noProof/>
        </w:rPr>
        <w:t>P</w:t>
      </w:r>
      <w:r w:rsidR="006F5684" w:rsidRPr="000739DA">
        <w:rPr>
          <w:rFonts w:ascii="Garamond" w:hAnsi="Garamond" w:cs="Courier New"/>
          <w:noProof/>
        </w:rPr>
        <w:t>sychologiques</w:t>
      </w:r>
      <w:r>
        <w:rPr>
          <w:rFonts w:ascii="Garamond" w:hAnsi="Garamond" w:cs="Courier New"/>
          <w:noProof/>
        </w:rPr>
        <w:t xml:space="preserve">, </w:t>
      </w:r>
      <w:r w:rsidR="006F5684" w:rsidRPr="000739DA">
        <w:rPr>
          <w:rFonts w:ascii="Garamond" w:hAnsi="Garamond" w:cs="Courier New"/>
          <w:noProof/>
        </w:rPr>
        <w:t>mise à la base de la petite boussole dont</w:t>
      </w:r>
      <w:r>
        <w:rPr>
          <w:rFonts w:ascii="Garamond" w:hAnsi="Garamond" w:cs="Courier New"/>
          <w:noProof/>
        </w:rPr>
        <w:t xml:space="preserve"> </w:t>
      </w:r>
      <w:r w:rsidR="006F5684" w:rsidRPr="000739DA">
        <w:rPr>
          <w:rFonts w:ascii="Garamond" w:hAnsi="Garamond" w:cs="Courier New"/>
          <w:noProof/>
        </w:rPr>
        <w:t xml:space="preserve">je me servais pour évaluer certaines situations. </w:t>
      </w:r>
      <w:r w:rsidR="00C8385C" w:rsidRPr="000739DA">
        <w:rPr>
          <w:rFonts w:ascii="Garamond" w:hAnsi="Garamond" w:cs="Courier New"/>
          <w:noProof/>
        </w:rPr>
        <w:t>J</w:t>
      </w:r>
      <w:r w:rsidR="006F5684" w:rsidRPr="000739DA">
        <w:rPr>
          <w:rFonts w:ascii="Garamond" w:hAnsi="Garamond" w:cs="Courier New"/>
          <w:noProof/>
        </w:rPr>
        <w:t xml:space="preserve">e me disais volontiers : </w:t>
      </w:r>
    </w:p>
    <w:p w:rsidR="00C8385C" w:rsidRPr="000739DA" w:rsidRDefault="006F5684" w:rsidP="000739DA">
      <w:pPr>
        <w:ind w:right="-284" w:hanging="567"/>
        <w:rPr>
          <w:rFonts w:ascii="Garamond" w:hAnsi="Garamond" w:cs="Courier New"/>
          <w:noProof/>
        </w:rPr>
      </w:pPr>
      <w:r w:rsidRPr="000739DA">
        <w:rPr>
          <w:rFonts w:ascii="Garamond" w:hAnsi="Garamond" w:cs="Courier New"/>
          <w:noProof/>
        </w:rPr>
        <w:t xml:space="preserve">« </w:t>
      </w:r>
      <w:r w:rsidR="00C8385C" w:rsidRPr="000739DA">
        <w:rPr>
          <w:rFonts w:ascii="Garamond" w:hAnsi="Garamond"/>
          <w:i/>
          <w:noProof/>
        </w:rPr>
        <w:t>L</w:t>
      </w:r>
      <w:r w:rsidRPr="000739DA">
        <w:rPr>
          <w:rFonts w:ascii="Garamond" w:hAnsi="Garamond"/>
          <w:i/>
          <w:noProof/>
        </w:rPr>
        <w:t>es sentiments sont toujours réciproques</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est abso</w:t>
      </w:r>
      <w:r w:rsidRPr="000739DA">
        <w:rPr>
          <w:rFonts w:ascii="Garamond" w:hAnsi="Garamond" w:cs="Courier New"/>
          <w:noProof/>
        </w:rPr>
        <w:softHyphen/>
        <w:t>lument vrai, malgré l</w:t>
      </w:r>
      <w:r w:rsidR="00720B03">
        <w:rPr>
          <w:rFonts w:ascii="Garamond" w:hAnsi="Garamond" w:cs="Courier New"/>
          <w:noProof/>
        </w:rPr>
        <w:t>’</w:t>
      </w:r>
      <w:r w:rsidRPr="000739DA">
        <w:rPr>
          <w:rFonts w:ascii="Garamond" w:hAnsi="Garamond" w:cs="Courier New"/>
          <w:noProof/>
        </w:rPr>
        <w:t xml:space="preserve">apparence. </w:t>
      </w:r>
    </w:p>
    <w:p w:rsidR="00C8385C" w:rsidRPr="000739DA" w:rsidRDefault="00C8385C" w:rsidP="000739DA">
      <w:pPr>
        <w:ind w:right="-284" w:hanging="567"/>
        <w:rPr>
          <w:rFonts w:ascii="Garamond" w:hAnsi="Garamond" w:cs="Courier New"/>
          <w:noProof/>
        </w:rPr>
      </w:pPr>
    </w:p>
    <w:p w:rsidR="0046752B" w:rsidRDefault="006F5684" w:rsidP="0046752B">
      <w:pPr>
        <w:ind w:right="-284" w:hanging="567"/>
        <w:outlineLvl w:val="0"/>
        <w:rPr>
          <w:rFonts w:ascii="Garamond" w:hAnsi="Garamond" w:cs="Courier New"/>
          <w:noProof/>
        </w:rPr>
      </w:pPr>
      <w:r w:rsidRPr="000739DA">
        <w:rPr>
          <w:rFonts w:ascii="Garamond" w:hAnsi="Garamond" w:cs="Courier New"/>
          <w:noProof/>
        </w:rPr>
        <w:t>Dès que vous mettez en champ deux sujets</w:t>
      </w:r>
      <w:r w:rsidR="0046752B">
        <w:rPr>
          <w:rFonts w:ascii="Garamond" w:hAnsi="Garamond" w:cs="Courier New"/>
          <w:noProof/>
        </w:rPr>
        <w:t xml:space="preserve"> - </w:t>
      </w:r>
      <w:r w:rsidRPr="000739DA">
        <w:rPr>
          <w:rFonts w:ascii="Garamond" w:hAnsi="Garamond" w:cs="Courier New"/>
          <w:noProof/>
        </w:rPr>
        <w:t>je dis deux, pas trois</w:t>
      </w:r>
      <w:r w:rsidR="0046752B">
        <w:rPr>
          <w:rFonts w:ascii="Garamond" w:hAnsi="Garamond" w:cs="Courier New"/>
          <w:noProof/>
        </w:rPr>
        <w:t xml:space="preserve"> - </w:t>
      </w:r>
      <w:r w:rsidRPr="000739DA">
        <w:rPr>
          <w:rFonts w:ascii="Garamond" w:hAnsi="Garamond" w:cs="Courier New"/>
          <w:noProof/>
        </w:rPr>
        <w:t>les sentiments sont toujours réciproques.</w:t>
      </w:r>
      <w:r w:rsidR="0046752B">
        <w:rPr>
          <w:rFonts w:ascii="Garamond" w:hAnsi="Garamond" w:cs="Courier New"/>
          <w:noProof/>
        </w:rPr>
        <w:t xml:space="preserve"> </w:t>
      </w:r>
      <w:r w:rsidRPr="000739DA">
        <w:rPr>
          <w:rFonts w:ascii="Garamond" w:hAnsi="Garamond" w:cs="Courier New"/>
          <w:noProof/>
        </w:rPr>
        <w:t>Donc l</w:t>
      </w:r>
      <w:r w:rsidR="00720B03">
        <w:rPr>
          <w:rFonts w:ascii="Garamond" w:hAnsi="Garamond" w:cs="Courier New"/>
          <w:noProof/>
        </w:rPr>
        <w:t>’</w:t>
      </w:r>
      <w:r w:rsidRPr="000739DA">
        <w:rPr>
          <w:rFonts w:ascii="Garamond" w:hAnsi="Garamond" w:cs="Courier New"/>
          <w:noProof/>
        </w:rPr>
        <w:t xml:space="preserve">analyste </w:t>
      </w:r>
    </w:p>
    <w:p w:rsidR="0046752B" w:rsidRDefault="006F5684" w:rsidP="0046752B">
      <w:pPr>
        <w:ind w:right="-284" w:hanging="567"/>
        <w:outlineLvl w:val="0"/>
        <w:rPr>
          <w:rFonts w:ascii="Garamond" w:hAnsi="Garamond" w:cs="Courier New"/>
          <w:noProof/>
        </w:rPr>
      </w:pPr>
      <w:r w:rsidRPr="000739DA">
        <w:rPr>
          <w:rFonts w:ascii="Garamond" w:hAnsi="Garamond" w:cs="Courier New"/>
          <w:noProof/>
        </w:rPr>
        <w:t>était fondé à penser que du moment qu</w:t>
      </w:r>
      <w:r w:rsidR="00720B03">
        <w:rPr>
          <w:rFonts w:ascii="Garamond" w:hAnsi="Garamond" w:cs="Courier New"/>
          <w:noProof/>
        </w:rPr>
        <w:t>’</w:t>
      </w:r>
      <w:r w:rsidRPr="000739DA">
        <w:rPr>
          <w:rFonts w:ascii="Garamond" w:hAnsi="Garamond" w:cs="Courier New"/>
          <w:noProof/>
        </w:rPr>
        <w:t>il avait ces senti</w:t>
      </w:r>
      <w:r w:rsidRPr="000739DA">
        <w:rPr>
          <w:rFonts w:ascii="Garamond" w:hAnsi="Garamond" w:cs="Courier New"/>
          <w:noProof/>
        </w:rPr>
        <w:softHyphen/>
        <w:t>ments</w:t>
      </w:r>
      <w:r w:rsidR="0046752B">
        <w:rPr>
          <w:rFonts w:ascii="Garamond" w:hAnsi="Garamond" w:cs="Courier New"/>
          <w:noProof/>
        </w:rPr>
        <w:t>-</w:t>
      </w:r>
      <w:r w:rsidRPr="000739DA">
        <w:rPr>
          <w:rFonts w:ascii="Garamond" w:hAnsi="Garamond" w:cs="Courier New"/>
          <w:noProof/>
        </w:rPr>
        <w:t xml:space="preserve">là, virtuellement </w:t>
      </w:r>
      <w:r w:rsidRPr="000739DA">
        <w:rPr>
          <w:rFonts w:ascii="Garamond" w:hAnsi="Garamond"/>
          <w:i/>
          <w:noProof/>
        </w:rPr>
        <w:t>les sentiments correspondants</w:t>
      </w:r>
      <w:r w:rsidRPr="000739DA">
        <w:rPr>
          <w:rFonts w:ascii="Garamond" w:hAnsi="Garamond" w:cs="Courier New"/>
          <w:noProof/>
        </w:rPr>
        <w:t xml:space="preserve"> pouvaient être évoqués</w:t>
      </w:r>
    </w:p>
    <w:p w:rsidR="0046752B" w:rsidRDefault="006F5684" w:rsidP="0046752B">
      <w:pPr>
        <w:ind w:right="-284" w:hanging="567"/>
        <w:outlineLvl w:val="0"/>
        <w:rPr>
          <w:rFonts w:ascii="Garamond" w:hAnsi="Garamond"/>
          <w:i/>
          <w:noProof/>
        </w:rPr>
      </w:pPr>
      <w:r w:rsidRPr="000739DA">
        <w:rPr>
          <w:rFonts w:ascii="Garamond" w:hAnsi="Garamond" w:cs="Courier New"/>
          <w:noProof/>
        </w:rPr>
        <w:t>chez l</w:t>
      </w:r>
      <w:r w:rsidR="00720B03">
        <w:rPr>
          <w:rFonts w:ascii="Garamond" w:hAnsi="Garamond" w:cs="Courier New"/>
          <w:noProof/>
        </w:rPr>
        <w:t>’</w:t>
      </w:r>
      <w:r w:rsidRPr="000739DA">
        <w:rPr>
          <w:rFonts w:ascii="Garamond" w:hAnsi="Garamond" w:cs="Courier New"/>
          <w:noProof/>
        </w:rPr>
        <w:t xml:space="preserve">autre. Et la preuve est que justement il les a parfaitement acceptés. Quand on lui a dit : « </w:t>
      </w:r>
      <w:r w:rsidRPr="000739DA">
        <w:rPr>
          <w:rFonts w:ascii="Garamond" w:hAnsi="Garamond"/>
          <w:i/>
          <w:noProof/>
        </w:rPr>
        <w:t xml:space="preserve">Vous êtes hostile, parce que vous pensez </w:t>
      </w:r>
    </w:p>
    <w:p w:rsidR="0046752B" w:rsidRDefault="006F5684" w:rsidP="0046752B">
      <w:pPr>
        <w:ind w:right="-284" w:hanging="567"/>
        <w:outlineLvl w:val="0"/>
        <w:rPr>
          <w:rFonts w:ascii="Garamond" w:hAnsi="Garamond" w:cs="Courier New"/>
          <w:noProof/>
        </w:rPr>
      </w:pPr>
      <w:r w:rsidRPr="000739DA">
        <w:rPr>
          <w:rFonts w:ascii="Garamond" w:hAnsi="Garamond"/>
          <w:i/>
          <w:noProof/>
        </w:rPr>
        <w:t>que je suis irrité contre vous.</w:t>
      </w:r>
      <w:r w:rsidRPr="000739DA">
        <w:rPr>
          <w:rFonts w:ascii="Garamond" w:hAnsi="Garamond" w:cs="Courier New"/>
          <w:noProof/>
        </w:rPr>
        <w:t xml:space="preserve"> » </w:t>
      </w:r>
      <w:r w:rsidR="00C8385C" w:rsidRPr="000739DA">
        <w:rPr>
          <w:rFonts w:ascii="Garamond" w:hAnsi="Garamond" w:cs="Courier New"/>
          <w:noProof/>
        </w:rPr>
        <w:t>i</w:t>
      </w:r>
      <w:r w:rsidRPr="000739DA">
        <w:rPr>
          <w:rFonts w:ascii="Garamond" w:hAnsi="Garamond" w:cs="Courier New"/>
          <w:noProof/>
        </w:rPr>
        <w:t>l suffisait de le lui dire pour que ce sentiment soit établi. Le sentiment était donc valablement déjà là,</w:t>
      </w:r>
    </w:p>
    <w:p w:rsidR="006F5684" w:rsidRPr="000739DA" w:rsidRDefault="006F5684" w:rsidP="0046752B">
      <w:pPr>
        <w:ind w:right="-284" w:hanging="567"/>
        <w:outlineLvl w:val="0"/>
        <w:rPr>
          <w:rFonts w:ascii="Garamond" w:hAnsi="Garamond" w:cs="Courier New"/>
          <w:noProof/>
        </w:rPr>
      </w:pPr>
      <w:r w:rsidRPr="000739DA">
        <w:rPr>
          <w:rFonts w:ascii="Garamond" w:hAnsi="Garamond" w:cs="Courier New"/>
          <w:noProof/>
        </w:rPr>
        <w:t>puisqu</w:t>
      </w:r>
      <w:r w:rsidR="00720B03">
        <w:rPr>
          <w:rFonts w:ascii="Garamond" w:hAnsi="Garamond" w:cs="Courier New"/>
          <w:noProof/>
        </w:rPr>
        <w:t>’</w:t>
      </w:r>
      <w:r w:rsidRPr="000739DA">
        <w:rPr>
          <w:rFonts w:ascii="Garamond" w:hAnsi="Garamond" w:cs="Courier New"/>
          <w:noProof/>
        </w:rPr>
        <w:t>il suffisait d</w:t>
      </w:r>
      <w:r w:rsidR="00720B03">
        <w:rPr>
          <w:rFonts w:ascii="Garamond" w:hAnsi="Garamond" w:cs="Courier New"/>
          <w:noProof/>
        </w:rPr>
        <w:t>’</w:t>
      </w:r>
      <w:r w:rsidRPr="000739DA">
        <w:rPr>
          <w:rFonts w:ascii="Garamond" w:hAnsi="Garamond" w:cs="Courier New"/>
          <w:noProof/>
        </w:rPr>
        <w:t>y mettre la petite étincelle pour qu</w:t>
      </w:r>
      <w:r w:rsidR="00720B03">
        <w:rPr>
          <w:rFonts w:ascii="Garamond" w:hAnsi="Garamond" w:cs="Courier New"/>
          <w:noProof/>
        </w:rPr>
        <w:t>’</w:t>
      </w:r>
      <w:r w:rsidRPr="000739DA">
        <w:rPr>
          <w:rFonts w:ascii="Garamond" w:hAnsi="Garamond" w:cs="Courier New"/>
          <w:noProof/>
        </w:rPr>
        <w:t>il existe.</w:t>
      </w:r>
    </w:p>
    <w:p w:rsidR="00C8385C" w:rsidRPr="000739DA" w:rsidRDefault="00C8385C" w:rsidP="000739DA">
      <w:pPr>
        <w:ind w:right="-284" w:hanging="567"/>
        <w:rPr>
          <w:rFonts w:ascii="Garamond" w:hAnsi="Garamond" w:cs="Courier New"/>
          <w:noProof/>
        </w:rPr>
      </w:pPr>
    </w:p>
    <w:p w:rsidR="0046752B" w:rsidRDefault="006F5684" w:rsidP="000739DA">
      <w:pPr>
        <w:ind w:right="-284" w:hanging="567"/>
        <w:rPr>
          <w:rFonts w:ascii="Garamond" w:hAnsi="Garamond" w:cs="Courier New"/>
          <w:noProof/>
        </w:rPr>
      </w:pPr>
      <w:r w:rsidRPr="000739DA">
        <w:rPr>
          <w:rFonts w:ascii="Garamond" w:hAnsi="Garamond" w:cs="Courier New"/>
          <w:noProof/>
        </w:rPr>
        <w:t>Donc ce qui est important est que si le sujet a accepté cette interprétation,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une façon tout à fait fondée, pour cette simple</w:t>
      </w:r>
    </w:p>
    <w:p w:rsidR="00AB7DB3" w:rsidRDefault="006F5684" w:rsidP="000739DA">
      <w:pPr>
        <w:ind w:right="-284" w:hanging="567"/>
        <w:rPr>
          <w:rFonts w:ascii="Garamond" w:hAnsi="Garamond" w:cs="Courier New"/>
          <w:noProof/>
        </w:rPr>
      </w:pPr>
      <w:r w:rsidRPr="000739DA">
        <w:rPr>
          <w:rFonts w:ascii="Garamond" w:hAnsi="Garamond" w:cs="Courier New"/>
          <w:noProof/>
        </w:rPr>
        <w:t>raison que, selon toute apparence</w:t>
      </w:r>
      <w:r w:rsidR="0046752B">
        <w:rPr>
          <w:rFonts w:ascii="Garamond" w:hAnsi="Garamond" w:cs="Courier New"/>
          <w:noProof/>
        </w:rPr>
        <w:t xml:space="preserve">, </w:t>
      </w:r>
      <w:r w:rsidRPr="000739DA">
        <w:rPr>
          <w:rFonts w:ascii="Garamond" w:hAnsi="Garamond" w:cs="Courier New"/>
          <w:noProof/>
        </w:rPr>
        <w:t>dans une relation aussi intime que celle qui existe entre analysé et analyste</w:t>
      </w:r>
      <w:r w:rsidR="00AB7DB3">
        <w:rPr>
          <w:rFonts w:ascii="Garamond" w:hAnsi="Garamond" w:cs="Courier New"/>
          <w:noProof/>
        </w:rPr>
        <w:t xml:space="preserve">, </w:t>
      </w:r>
      <w:r w:rsidRPr="000739DA">
        <w:rPr>
          <w:rFonts w:ascii="Garamond" w:hAnsi="Garamond" w:cs="Courier New"/>
          <w:noProof/>
        </w:rPr>
        <w:t xml:space="preserve">il était assez averti </w:t>
      </w:r>
    </w:p>
    <w:p w:rsidR="00C8385C" w:rsidRPr="000739DA" w:rsidRDefault="006F5684" w:rsidP="00AB7DB3">
      <w:pPr>
        <w:ind w:right="-284" w:hanging="567"/>
        <w:rPr>
          <w:rFonts w:ascii="Garamond" w:hAnsi="Garamond" w:cs="Courier New"/>
          <w:noProof/>
        </w:rPr>
      </w:pPr>
      <w:r w:rsidRPr="000739DA">
        <w:rPr>
          <w:rFonts w:ascii="Garamond" w:hAnsi="Garamond" w:cs="Courier New"/>
          <w:noProof/>
        </w:rPr>
        <w:t>des sentiments de l</w:t>
      </w:r>
      <w:r w:rsidR="00720B03">
        <w:rPr>
          <w:rFonts w:ascii="Garamond" w:hAnsi="Garamond" w:cs="Courier New"/>
          <w:noProof/>
        </w:rPr>
        <w:t>’</w:t>
      </w:r>
      <w:r w:rsidRPr="000739DA">
        <w:rPr>
          <w:rFonts w:ascii="Garamond" w:hAnsi="Garamond" w:cs="Courier New"/>
          <w:noProof/>
        </w:rPr>
        <w:t>analyste pour être induit à quelque chose de symétrique.</w:t>
      </w:r>
      <w:r w:rsidR="00AB7DB3">
        <w:rPr>
          <w:rFonts w:ascii="Garamond" w:hAnsi="Garamond" w:cs="Courier New"/>
          <w:noProof/>
        </w:rPr>
        <w:t xml:space="preserve"> </w:t>
      </w:r>
      <w:r w:rsidRPr="000739DA">
        <w:rPr>
          <w:rFonts w:ascii="Garamond" w:hAnsi="Garamond" w:cs="Courier New"/>
          <w:noProof/>
        </w:rPr>
        <w:t xml:space="preserve">La question est de savoir si une certaine façon </w:t>
      </w:r>
    </w:p>
    <w:p w:rsidR="00AB7DB3" w:rsidRDefault="006F5684" w:rsidP="000739DA">
      <w:pPr>
        <w:ind w:right="-284" w:hanging="567"/>
        <w:rPr>
          <w:rFonts w:ascii="Garamond" w:hAnsi="Garamond" w:cs="Courier New"/>
          <w:noProof/>
        </w:rPr>
      </w:pPr>
      <w:r w:rsidRPr="000739DA">
        <w:rPr>
          <w:rFonts w:ascii="Garamond" w:hAnsi="Garamond" w:cs="Courier New"/>
          <w:noProof/>
        </w:rPr>
        <w:t>de comprendre l</w:t>
      </w:r>
      <w:r w:rsidR="00720B03">
        <w:rPr>
          <w:rFonts w:ascii="Garamond" w:hAnsi="Garamond" w:cs="Courier New"/>
          <w:noProof/>
        </w:rPr>
        <w:t>’</w:t>
      </w:r>
      <w:r w:rsidRPr="000739DA">
        <w:rPr>
          <w:rFonts w:ascii="Garamond" w:hAnsi="Garamond" w:cs="Courier New"/>
          <w:noProof/>
        </w:rPr>
        <w:t>analyse des défenses ne nous mène pas à une technique je dirais presque obligatoirement générative d</w:t>
      </w:r>
      <w:r w:rsidR="00720B03">
        <w:rPr>
          <w:rFonts w:ascii="Garamond" w:hAnsi="Garamond" w:cs="Courier New"/>
          <w:noProof/>
        </w:rPr>
        <w:t>’</w:t>
      </w:r>
      <w:r w:rsidRPr="000739DA">
        <w:rPr>
          <w:rFonts w:ascii="Garamond" w:hAnsi="Garamond" w:cs="Courier New"/>
          <w:noProof/>
        </w:rPr>
        <w:t>une certaine</w:t>
      </w:r>
    </w:p>
    <w:p w:rsidR="00AB7DB3" w:rsidRDefault="006F5684" w:rsidP="000739DA">
      <w:pPr>
        <w:ind w:right="-284" w:hanging="567"/>
        <w:rPr>
          <w:rFonts w:ascii="Garamond" w:hAnsi="Garamond" w:cs="Courier New"/>
          <w:noProof/>
        </w:rPr>
      </w:pPr>
      <w:r w:rsidRPr="000739DA">
        <w:rPr>
          <w:rFonts w:ascii="Garamond" w:hAnsi="Garamond" w:cs="Courier New"/>
          <w:noProof/>
        </w:rPr>
        <w:t>sorte d</w:t>
      </w:r>
      <w:r w:rsidR="00720B03">
        <w:rPr>
          <w:rFonts w:ascii="Garamond" w:hAnsi="Garamond" w:cs="Courier New"/>
          <w:noProof/>
        </w:rPr>
        <w:t>’</w:t>
      </w:r>
      <w:r w:rsidRPr="000739DA">
        <w:rPr>
          <w:rFonts w:ascii="Garamond" w:hAnsi="Garamond" w:cs="Courier New"/>
          <w:noProof/>
        </w:rPr>
        <w:t>erreurs</w:t>
      </w:r>
      <w:r w:rsidR="00C8385C" w:rsidRPr="000739DA">
        <w:rPr>
          <w:rFonts w:ascii="Garamond" w:hAnsi="Garamond" w:cs="Courier New"/>
          <w:noProof/>
        </w:rPr>
        <w:t>,</w:t>
      </w:r>
      <w:r w:rsidR="00AB7DB3">
        <w:rPr>
          <w:rFonts w:ascii="Garamond" w:hAnsi="Garamond" w:cs="Courier New"/>
          <w:noProof/>
        </w:rPr>
        <w:t xml:space="preserve"> </w:t>
      </w:r>
      <w:r w:rsidRPr="000739DA">
        <w:rPr>
          <w:rFonts w:ascii="Garamond" w:hAnsi="Garamond" w:cs="Courier New"/>
          <w:noProof/>
        </w:rPr>
        <w:t>une erreur qui n</w:t>
      </w:r>
      <w:r w:rsidR="00720B03">
        <w:rPr>
          <w:rFonts w:ascii="Garamond" w:hAnsi="Garamond" w:cs="Courier New"/>
          <w:noProof/>
        </w:rPr>
        <w:t>’</w:t>
      </w:r>
      <w:r w:rsidRPr="000739DA">
        <w:rPr>
          <w:rFonts w:ascii="Garamond" w:hAnsi="Garamond" w:cs="Courier New"/>
          <w:noProof/>
        </w:rPr>
        <w:t xml:space="preserve">en est pas une. </w:t>
      </w:r>
      <w:r w:rsidR="00C8385C" w:rsidRPr="000739DA">
        <w:rPr>
          <w:rFonts w:ascii="Garamond" w:hAnsi="Garamond" w:cs="Courier New"/>
          <w:noProof/>
        </w:rPr>
        <w:t>J</w:t>
      </w:r>
      <w:r w:rsidRPr="000739DA">
        <w:rPr>
          <w:rFonts w:ascii="Garamond" w:hAnsi="Garamond" w:cs="Courier New"/>
          <w:noProof/>
        </w:rPr>
        <w:t xml:space="preserve">e veux dire quelque chose qui est </w:t>
      </w:r>
      <w:r w:rsidRPr="000739DA">
        <w:rPr>
          <w:rFonts w:ascii="Garamond" w:hAnsi="Garamond"/>
          <w:i/>
          <w:noProof/>
        </w:rPr>
        <w:t>avant le vrai et le faux</w:t>
      </w:r>
      <w:r w:rsidRPr="000739DA">
        <w:rPr>
          <w:rFonts w:ascii="Garamond" w:hAnsi="Garamond" w:cs="Courier New"/>
          <w:noProof/>
        </w:rPr>
        <w:t>, quelque chose</w:t>
      </w:r>
      <w:r w:rsidR="00AB7DB3">
        <w:rPr>
          <w:rFonts w:ascii="Garamond" w:hAnsi="Garamond" w:cs="Courier New"/>
          <w:noProof/>
        </w:rPr>
        <w:t xml:space="preserve"> </w:t>
      </w:r>
      <w:r w:rsidRPr="000739DA">
        <w:rPr>
          <w:rFonts w:ascii="Garamond" w:hAnsi="Garamond" w:cs="Courier New"/>
          <w:noProof/>
        </w:rPr>
        <w:t xml:space="preserve">qui est </w:t>
      </w:r>
    </w:p>
    <w:p w:rsidR="00C8385C" w:rsidRPr="000739DA" w:rsidRDefault="006F5684" w:rsidP="000739DA">
      <w:pPr>
        <w:ind w:right="-284" w:hanging="567"/>
        <w:rPr>
          <w:rFonts w:ascii="Garamond" w:hAnsi="Garamond" w:cs="Courier New"/>
          <w:noProof/>
        </w:rPr>
      </w:pPr>
      <w:r w:rsidRPr="000739DA">
        <w:rPr>
          <w:rFonts w:ascii="Garamond" w:hAnsi="Garamond" w:cs="Courier New"/>
          <w:noProof/>
        </w:rPr>
        <w:t>tel</w:t>
      </w:r>
      <w:r w:rsidRPr="000739DA">
        <w:rPr>
          <w:rFonts w:ascii="Garamond" w:hAnsi="Garamond" w:cs="Courier New"/>
          <w:noProof/>
        </w:rPr>
        <w:softHyphen/>
        <w:t>lement obligatoirement juste et vrai qu</w:t>
      </w:r>
      <w:r w:rsidR="00720B03">
        <w:rPr>
          <w:rFonts w:ascii="Garamond" w:hAnsi="Garamond" w:cs="Courier New"/>
          <w:noProof/>
        </w:rPr>
        <w:t>’</w:t>
      </w:r>
      <w:r w:rsidRPr="000739DA">
        <w:rPr>
          <w:rFonts w:ascii="Garamond" w:hAnsi="Garamond" w:cs="Courier New"/>
          <w:noProof/>
        </w:rPr>
        <w:t>on ne peut pas dire si elle répond ou non à une vérité</w:t>
      </w:r>
      <w:r w:rsidR="00C8385C" w:rsidRPr="000739DA">
        <w:rPr>
          <w:rFonts w:ascii="Garamond" w:hAnsi="Garamond" w:cs="Courier New"/>
          <w:noProof/>
        </w:rPr>
        <w:t> :</w:t>
      </w:r>
      <w:r w:rsidRPr="000739DA">
        <w:rPr>
          <w:rFonts w:ascii="Garamond" w:hAnsi="Garamond" w:cs="Courier New"/>
          <w:noProof/>
        </w:rPr>
        <w:t xml:space="preserve"> De toute façon elle sera vérifiée. </w:t>
      </w:r>
    </w:p>
    <w:p w:rsidR="00C8385C" w:rsidRPr="000739DA" w:rsidRDefault="00C8385C" w:rsidP="000739DA">
      <w:pPr>
        <w:ind w:right="-284" w:hanging="567"/>
        <w:rPr>
          <w:rFonts w:ascii="Garamond" w:hAnsi="Garamond" w:cs="Courier New"/>
          <w:noProof/>
        </w:rPr>
      </w:pPr>
    </w:p>
    <w:p w:rsidR="00AB7DB3" w:rsidRDefault="006F5684" w:rsidP="000739DA">
      <w:pPr>
        <w:ind w:right="-284" w:hanging="567"/>
        <w:rPr>
          <w:rFonts w:ascii="Garamond" w:hAnsi="Garamond"/>
          <w:i/>
          <w:noProof/>
          <w:color w:val="0000CC"/>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donc de savoir </w:t>
      </w:r>
      <w:r w:rsidRPr="000739DA">
        <w:rPr>
          <w:rFonts w:ascii="Garamond" w:hAnsi="Garamond"/>
          <w:i/>
          <w:noProof/>
        </w:rPr>
        <w:t>pourquoi</w:t>
      </w:r>
      <w:r w:rsidRPr="000739DA">
        <w:rPr>
          <w:rFonts w:ascii="Garamond" w:hAnsi="Garamond" w:cs="Courier New"/>
          <w:noProof/>
        </w:rPr>
        <w:t xml:space="preserve"> un tel danger existe.</w:t>
      </w:r>
      <w:r w:rsidR="00AB7DB3">
        <w:rPr>
          <w:rFonts w:ascii="Garamond" w:hAnsi="Garamond" w:cs="Courier New"/>
          <w:noProof/>
        </w:rPr>
        <w:t xml:space="preserve"> </w:t>
      </w:r>
      <w:r w:rsidR="00C8385C" w:rsidRPr="000739DA">
        <w:rPr>
          <w:rFonts w:ascii="Garamond" w:hAnsi="Garamond" w:cs="Courier New"/>
          <w:noProof/>
        </w:rPr>
        <w:t>J</w:t>
      </w:r>
      <w:r w:rsidRPr="000739DA">
        <w:rPr>
          <w:rFonts w:ascii="Garamond" w:hAnsi="Garamond" w:cs="Courier New"/>
          <w:noProof/>
        </w:rPr>
        <w:t>e crois pouvoir vous dire pourquoi. C</w:t>
      </w:r>
      <w:r w:rsidR="00720B03">
        <w:rPr>
          <w:rFonts w:ascii="Garamond" w:hAnsi="Garamond" w:cs="Courier New"/>
          <w:noProof/>
        </w:rPr>
        <w:t>’</w:t>
      </w:r>
      <w:r w:rsidRPr="000739DA">
        <w:rPr>
          <w:rFonts w:ascii="Garamond" w:hAnsi="Garamond" w:cs="Courier New"/>
          <w:noProof/>
        </w:rPr>
        <w:t xml:space="preserve">est que dans </w:t>
      </w:r>
      <w:r w:rsidRPr="000739DA">
        <w:rPr>
          <w:rFonts w:ascii="Garamond" w:hAnsi="Garamond"/>
          <w:i/>
          <w:noProof/>
          <w:color w:val="0000CC"/>
        </w:rPr>
        <w:t>cette sorte d</w:t>
      </w:r>
      <w:r w:rsidR="00720B03">
        <w:rPr>
          <w:rFonts w:ascii="Garamond" w:hAnsi="Garamond"/>
          <w:i/>
          <w:noProof/>
          <w:color w:val="0000CC"/>
        </w:rPr>
        <w:t>’</w:t>
      </w:r>
      <w:r w:rsidRPr="000739DA">
        <w:rPr>
          <w:rFonts w:ascii="Garamond" w:hAnsi="Garamond"/>
          <w:i/>
          <w:noProof/>
          <w:color w:val="0000CC"/>
        </w:rPr>
        <w:t>interpréta</w:t>
      </w:r>
      <w:r w:rsidRPr="000739DA">
        <w:rPr>
          <w:rFonts w:ascii="Garamond" w:hAnsi="Garamond"/>
          <w:i/>
          <w:noProof/>
          <w:color w:val="0000CC"/>
        </w:rPr>
        <w:softHyphen/>
        <w:t xml:space="preserve">tion </w:t>
      </w:r>
    </w:p>
    <w:p w:rsidR="00AB7DB3" w:rsidRDefault="006F5684" w:rsidP="000739DA">
      <w:pPr>
        <w:ind w:right="-284" w:hanging="567"/>
        <w:rPr>
          <w:rFonts w:ascii="Garamond" w:hAnsi="Garamond" w:cs="Courier New"/>
          <w:noProof/>
        </w:rPr>
      </w:pPr>
      <w:r w:rsidRPr="000739DA">
        <w:rPr>
          <w:rFonts w:ascii="Garamond" w:hAnsi="Garamond"/>
          <w:i/>
          <w:noProof/>
          <w:color w:val="0000CC"/>
        </w:rPr>
        <w:t>de la défense</w:t>
      </w:r>
      <w:r w:rsidR="00AB7DB3">
        <w:rPr>
          <w:rFonts w:ascii="Garamond" w:hAnsi="Garamond" w:cs="Courier New"/>
          <w:noProof/>
        </w:rPr>
        <w:t xml:space="preserve">, </w:t>
      </w:r>
      <w:r w:rsidRPr="000739DA">
        <w:rPr>
          <w:rFonts w:ascii="Garamond" w:hAnsi="Garamond" w:cs="Courier New"/>
          <w:noProof/>
        </w:rPr>
        <w:t>que j</w:t>
      </w:r>
      <w:r w:rsidR="00720B03">
        <w:rPr>
          <w:rFonts w:ascii="Garamond" w:hAnsi="Garamond" w:cs="Courier New"/>
          <w:noProof/>
        </w:rPr>
        <w:t>’</w:t>
      </w:r>
      <w:r w:rsidRPr="000739DA">
        <w:rPr>
          <w:rFonts w:ascii="Garamond" w:hAnsi="Garamond" w:cs="Courier New"/>
          <w:noProof/>
        </w:rPr>
        <w:t xml:space="preserve">appelle </w:t>
      </w:r>
      <w:r w:rsidRPr="000739DA">
        <w:rPr>
          <w:rFonts w:ascii="Garamond" w:hAnsi="Garamond"/>
          <w:i/>
          <w:noProof/>
          <w:color w:val="0000CC"/>
        </w:rPr>
        <w:t>d</w:t>
      </w:r>
      <w:r w:rsidR="00720B03">
        <w:rPr>
          <w:rFonts w:ascii="Garamond" w:hAnsi="Garamond"/>
          <w:i/>
          <w:noProof/>
          <w:color w:val="0000CC"/>
        </w:rPr>
        <w:t>’</w:t>
      </w:r>
      <w:r w:rsidRPr="000739DA">
        <w:rPr>
          <w:rFonts w:ascii="Garamond" w:hAnsi="Garamond"/>
          <w:i/>
          <w:noProof/>
          <w:color w:val="0000CC"/>
        </w:rPr>
        <w:t>ego à ego</w:t>
      </w:r>
      <w:r w:rsidR="00AB7DB3">
        <w:rPr>
          <w:rFonts w:ascii="Garamond" w:hAnsi="Garamond"/>
          <w:i/>
          <w:noProof/>
          <w:color w:val="0000CC"/>
        </w:rPr>
        <w:t xml:space="preserve">, </w:t>
      </w:r>
      <w:r w:rsidRPr="000739DA">
        <w:rPr>
          <w:rFonts w:ascii="Garamond" w:hAnsi="Garamond"/>
          <w:i/>
          <w:noProof/>
          <w:color w:val="0000CC"/>
        </w:rPr>
        <w:t>il convient</w:t>
      </w:r>
      <w:r w:rsidR="007970DA" w:rsidRPr="000739DA">
        <w:rPr>
          <w:rFonts w:ascii="Garamond" w:hAnsi="Garamond" w:cs="Courier New"/>
          <w:noProof/>
        </w:rPr>
        <w:t xml:space="preserve"> </w:t>
      </w:r>
      <w:r w:rsidR="00AB7DB3">
        <w:rPr>
          <w:rFonts w:ascii="Garamond" w:hAnsi="Garamond" w:cs="Courier New"/>
          <w:i/>
          <w:noProof/>
        </w:rPr>
        <w:t>-</w:t>
      </w:r>
      <w:r w:rsidRPr="000739DA">
        <w:rPr>
          <w:rFonts w:ascii="Garamond" w:hAnsi="Garamond" w:cs="Courier New"/>
          <w:i/>
          <w:noProof/>
        </w:rPr>
        <w:t xml:space="preserve"> </w:t>
      </w:r>
      <w:r w:rsidRPr="00AB7DB3">
        <w:rPr>
          <w:rFonts w:ascii="Garamond" w:hAnsi="Garamond" w:cs="Courier New"/>
          <w:noProof/>
        </w:rPr>
        <w:t>quelle que soit sa valeur éventuelle</w:t>
      </w:r>
      <w:r w:rsidR="007970DA" w:rsidRPr="000739DA">
        <w:rPr>
          <w:rFonts w:ascii="Garamond" w:hAnsi="Garamond" w:cs="Courier New"/>
          <w:i/>
          <w:noProof/>
        </w:rPr>
        <w:t xml:space="preserve"> </w:t>
      </w:r>
      <w:r w:rsidR="00AB7DB3">
        <w:rPr>
          <w:rFonts w:ascii="Garamond" w:hAnsi="Garamond" w:cs="Courier New"/>
          <w:i/>
          <w:noProof/>
        </w:rPr>
        <w:t>-</w:t>
      </w:r>
      <w:r w:rsidRPr="000739DA">
        <w:rPr>
          <w:rFonts w:ascii="Garamond" w:hAnsi="Garamond" w:cs="Courier New"/>
          <w:noProof/>
        </w:rPr>
        <w:t xml:space="preserve"> </w:t>
      </w:r>
      <w:r w:rsidRPr="000739DA">
        <w:rPr>
          <w:rFonts w:ascii="Garamond" w:hAnsi="Garamond"/>
          <w:i/>
          <w:noProof/>
          <w:color w:val="0000CC"/>
        </w:rPr>
        <w:t>de</w:t>
      </w:r>
      <w:r w:rsidR="00C8385C" w:rsidRPr="000739DA">
        <w:rPr>
          <w:rFonts w:ascii="Garamond" w:hAnsi="Garamond"/>
          <w:i/>
          <w:noProof/>
          <w:color w:val="0000CC"/>
        </w:rPr>
        <w:t xml:space="preserve"> </w:t>
      </w:r>
      <w:r w:rsidRPr="000739DA">
        <w:rPr>
          <w:rFonts w:ascii="Garamond" w:hAnsi="Garamond"/>
          <w:i/>
          <w:noProof/>
          <w:color w:val="0000CC"/>
        </w:rPr>
        <w:t>s</w:t>
      </w:r>
      <w:r w:rsidR="00720B03">
        <w:rPr>
          <w:rFonts w:ascii="Garamond" w:hAnsi="Garamond"/>
          <w:i/>
          <w:noProof/>
          <w:color w:val="0000CC"/>
        </w:rPr>
        <w:t>’</w:t>
      </w:r>
      <w:r w:rsidRPr="000739DA">
        <w:rPr>
          <w:rFonts w:ascii="Garamond" w:hAnsi="Garamond"/>
          <w:i/>
          <w:noProof/>
          <w:color w:val="0000CC"/>
        </w:rPr>
        <w:t>en abstenir</w:t>
      </w:r>
      <w:r w:rsidRPr="000739DA">
        <w:rPr>
          <w:rFonts w:ascii="Garamond" w:hAnsi="Garamond" w:cs="Courier New"/>
          <w:noProof/>
        </w:rPr>
        <w:t>. Il faut même dans ces sortes</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interprétations de la défense qu</w:t>
      </w:r>
      <w:r w:rsidR="00720B03">
        <w:rPr>
          <w:rFonts w:ascii="Garamond" w:hAnsi="Garamond" w:cs="Courier New"/>
          <w:noProof/>
        </w:rPr>
        <w:t>’</w:t>
      </w:r>
      <w:r w:rsidRPr="000739DA">
        <w:rPr>
          <w:rFonts w:ascii="Garamond" w:hAnsi="Garamond" w:cs="Courier New"/>
          <w:noProof/>
        </w:rPr>
        <w:t xml:space="preserve">il y ait toujours </w:t>
      </w:r>
      <w:r w:rsidRPr="00AB7DB3">
        <w:rPr>
          <w:rFonts w:ascii="Garamond" w:hAnsi="Garamond" w:cs="Courier New"/>
          <w:i/>
          <w:noProof/>
        </w:rPr>
        <w:t>au moins</w:t>
      </w:r>
      <w:r w:rsidR="00AB7DB3">
        <w:rPr>
          <w:rFonts w:ascii="Garamond" w:hAnsi="Garamond" w:cs="Courier New"/>
          <w:noProof/>
        </w:rPr>
        <w:t xml:space="preserve"> - </w:t>
      </w:r>
      <w:r w:rsidRPr="000739DA">
        <w:rPr>
          <w:rFonts w:ascii="Garamond" w:hAnsi="Garamond" w:cs="Courier New"/>
          <w:noProof/>
        </w:rPr>
        <w:t>et ça veut dire que ça ne suffit pas</w:t>
      </w:r>
      <w:r w:rsidR="00AB7DB3">
        <w:rPr>
          <w:rFonts w:ascii="Garamond" w:hAnsi="Garamond" w:cs="Courier New"/>
          <w:noProof/>
        </w:rPr>
        <w:t xml:space="preserve"> - </w:t>
      </w:r>
      <w:r w:rsidRPr="000739DA">
        <w:rPr>
          <w:rFonts w:ascii="Garamond" w:hAnsi="Garamond" w:cs="Courier New"/>
          <w:noProof/>
        </w:rPr>
        <w:t>un troi</w:t>
      </w:r>
      <w:r w:rsidRPr="000739DA">
        <w:rPr>
          <w:rFonts w:ascii="Garamond" w:hAnsi="Garamond" w:cs="Courier New"/>
          <w:noProof/>
        </w:rPr>
        <w:softHyphen/>
        <w:t>sième terme.</w:t>
      </w:r>
    </w:p>
    <w:p w:rsidR="00AB7DB3" w:rsidRDefault="006F5684" w:rsidP="000739DA">
      <w:pPr>
        <w:ind w:right="-284" w:hanging="567"/>
        <w:rPr>
          <w:rFonts w:ascii="Garamond" w:hAnsi="Garamond" w:cs="Courier New"/>
          <w:noProof/>
        </w:rPr>
      </w:pPr>
      <w:r w:rsidRPr="000739DA">
        <w:rPr>
          <w:rFonts w:ascii="Garamond" w:hAnsi="Garamond" w:cs="Courier New"/>
          <w:noProof/>
        </w:rPr>
        <w:t>Et en réalité il en faut plus, comme j</w:t>
      </w:r>
      <w:r w:rsidR="00720B03">
        <w:rPr>
          <w:rFonts w:ascii="Garamond" w:hAnsi="Garamond" w:cs="Courier New"/>
          <w:noProof/>
        </w:rPr>
        <w:t>’</w:t>
      </w:r>
      <w:r w:rsidRPr="000739DA">
        <w:rPr>
          <w:rFonts w:ascii="Garamond" w:hAnsi="Garamond" w:cs="Courier New"/>
          <w:noProof/>
        </w:rPr>
        <w:t>espère pouvoir vous le démontrer. Mais je ne suis en train</w:t>
      </w:r>
      <w:r w:rsidR="007970DA" w:rsidRPr="000739DA">
        <w:rPr>
          <w:rFonts w:ascii="Garamond" w:hAnsi="Garamond" w:cs="Courier New"/>
          <w:noProof/>
        </w:rPr>
        <w:t xml:space="preserve"> </w:t>
      </w:r>
      <w:r w:rsidR="00AB7DB3">
        <w:rPr>
          <w:rFonts w:ascii="Garamond" w:hAnsi="Garamond" w:cs="Courier New"/>
          <w:noProof/>
        </w:rPr>
        <w:t>-</w:t>
      </w:r>
      <w:r w:rsidRPr="000739DA">
        <w:rPr>
          <w:rFonts w:ascii="Garamond" w:hAnsi="Garamond" w:cs="Courier New"/>
          <w:noProof/>
        </w:rPr>
        <w:t xml:space="preserve"> pour aujourd</w:t>
      </w:r>
      <w:r w:rsidR="00720B03">
        <w:rPr>
          <w:rFonts w:ascii="Garamond" w:hAnsi="Garamond" w:cs="Courier New"/>
          <w:noProof/>
        </w:rPr>
        <w:t>’</w:t>
      </w:r>
      <w:r w:rsidRPr="000739DA">
        <w:rPr>
          <w:rFonts w:ascii="Garamond" w:hAnsi="Garamond" w:cs="Courier New"/>
          <w:noProof/>
        </w:rPr>
        <w:t>hui</w:t>
      </w:r>
      <w:r w:rsidR="007970DA" w:rsidRPr="000739DA">
        <w:rPr>
          <w:rFonts w:ascii="Garamond" w:hAnsi="Garamond" w:cs="Courier New"/>
          <w:noProof/>
        </w:rPr>
        <w:t xml:space="preserve"> </w:t>
      </w:r>
      <w:r w:rsidR="00AB7DB3">
        <w:rPr>
          <w:rFonts w:ascii="Garamond" w:hAnsi="Garamond" w:cs="Courier New"/>
          <w:noProof/>
        </w:rPr>
        <w:t>-</w:t>
      </w:r>
      <w:r w:rsidRPr="000739DA">
        <w:rPr>
          <w:rFonts w:ascii="Garamond" w:hAnsi="Garamond" w:cs="Courier New"/>
          <w:noProof/>
        </w:rPr>
        <w:t xml:space="preserve"> que d</w:t>
      </w:r>
      <w:r w:rsidR="00720B03">
        <w:rPr>
          <w:rFonts w:ascii="Garamond" w:hAnsi="Garamond" w:cs="Courier New"/>
          <w:noProof/>
        </w:rPr>
        <w:t>’</w:t>
      </w:r>
      <w:r w:rsidRPr="000739DA">
        <w:rPr>
          <w:rFonts w:ascii="Garamond" w:hAnsi="Garamond" w:cs="Courier New"/>
          <w:noProof/>
        </w:rPr>
        <w:t xml:space="preserve">ouvrir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le problème avec quelques mots qui sont importants, à savoir précisément ces fonctions réciproques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des sujets.</w:t>
      </w:r>
    </w:p>
    <w:p w:rsidR="00C8385C" w:rsidRPr="000739DA" w:rsidRDefault="00C8385C" w:rsidP="000739DA">
      <w:pPr>
        <w:ind w:right="-284" w:hanging="567"/>
        <w:rPr>
          <w:rFonts w:ascii="Garamond" w:hAnsi="Garamond" w:cs="Courier New"/>
          <w:noProof/>
        </w:rPr>
      </w:pPr>
    </w:p>
    <w:p w:rsidR="00AB7DB3" w:rsidRDefault="006F5684" w:rsidP="000739DA">
      <w:pPr>
        <w:ind w:right="-284" w:hanging="567"/>
        <w:rPr>
          <w:rFonts w:ascii="Garamond" w:hAnsi="Garamond" w:cs="Courier New"/>
          <w:noProof/>
        </w:rPr>
      </w:pPr>
      <w:r w:rsidRPr="000739DA">
        <w:rPr>
          <w:rFonts w:ascii="Garamond" w:hAnsi="Garamond" w:cs="Courier New"/>
          <w:noProof/>
        </w:rPr>
        <w:t>Il est tard</w:t>
      </w:r>
      <w:r w:rsidR="007970DA" w:rsidRPr="000739DA">
        <w:rPr>
          <w:rFonts w:ascii="Garamond" w:hAnsi="Garamond" w:cs="Courier New"/>
          <w:noProof/>
        </w:rPr>
        <w:t>.</w:t>
      </w:r>
      <w:r w:rsidRPr="000739DA">
        <w:rPr>
          <w:rFonts w:ascii="Garamond" w:hAnsi="Garamond" w:cs="Courier New"/>
          <w:noProof/>
        </w:rPr>
        <w:t xml:space="preserve">  Cela ne nous permet pas d</w:t>
      </w:r>
      <w:r w:rsidR="00720B03">
        <w:rPr>
          <w:rFonts w:ascii="Garamond" w:hAnsi="Garamond" w:cs="Courier New"/>
          <w:noProof/>
        </w:rPr>
        <w:t>’</w:t>
      </w:r>
      <w:r w:rsidRPr="000739DA">
        <w:rPr>
          <w:rFonts w:ascii="Garamond" w:hAnsi="Garamond" w:cs="Courier New"/>
          <w:noProof/>
        </w:rPr>
        <w:t>entrer aussi loin que je l</w:t>
      </w:r>
      <w:r w:rsidR="00720B03">
        <w:rPr>
          <w:rFonts w:ascii="Garamond" w:hAnsi="Garamond" w:cs="Courier New"/>
          <w:noProof/>
        </w:rPr>
        <w:t>’</w:t>
      </w:r>
      <w:r w:rsidRPr="000739DA">
        <w:rPr>
          <w:rFonts w:ascii="Garamond" w:hAnsi="Garamond" w:cs="Courier New"/>
          <w:noProof/>
        </w:rPr>
        <w:t xml:space="preserve">aurais voulu dans le problème des rapports de la résistance </w:t>
      </w:r>
    </w:p>
    <w:p w:rsidR="00AB7DB3" w:rsidRDefault="006F5684" w:rsidP="000739DA">
      <w:pPr>
        <w:ind w:right="-284" w:hanging="567"/>
        <w:rPr>
          <w:rFonts w:ascii="Garamond" w:hAnsi="Garamond" w:cs="Courier New"/>
          <w:noProof/>
        </w:rPr>
      </w:pPr>
      <w:r w:rsidRPr="000739DA">
        <w:rPr>
          <w:rFonts w:ascii="Garamond" w:hAnsi="Garamond" w:cs="Courier New"/>
          <w:noProof/>
        </w:rPr>
        <w:t xml:space="preserve">et des défenses. </w:t>
      </w:r>
      <w:r w:rsidR="00C8385C" w:rsidRPr="000739DA">
        <w:rPr>
          <w:rFonts w:ascii="Garamond" w:hAnsi="Garamond" w:cs="Courier New"/>
          <w:noProof/>
        </w:rPr>
        <w:t>J</w:t>
      </w:r>
      <w:r w:rsidRPr="000739DA">
        <w:rPr>
          <w:rFonts w:ascii="Garamond" w:hAnsi="Garamond" w:cs="Courier New"/>
          <w:noProof/>
        </w:rPr>
        <w:t>e voudrais néan</w:t>
      </w:r>
      <w:r w:rsidRPr="000739DA">
        <w:rPr>
          <w:rFonts w:ascii="Garamond" w:hAnsi="Garamond" w:cs="Courier New"/>
          <w:noProof/>
        </w:rPr>
        <w:softHyphen/>
        <w:t>moins vous</w:t>
      </w:r>
      <w:r w:rsidR="00C52611" w:rsidRPr="000739DA">
        <w:rPr>
          <w:rFonts w:ascii="Garamond" w:hAnsi="Garamond" w:cs="Courier New"/>
          <w:noProof/>
        </w:rPr>
        <w:t xml:space="preserve"> </w:t>
      </w:r>
      <w:r w:rsidRPr="000739DA">
        <w:rPr>
          <w:rFonts w:ascii="Garamond" w:hAnsi="Garamond" w:cs="Courier New"/>
          <w:noProof/>
        </w:rPr>
        <w:t>donner quelques indications dans ce sens.</w:t>
      </w:r>
      <w:r w:rsidR="00AB7DB3">
        <w:rPr>
          <w:rFonts w:ascii="Garamond" w:hAnsi="Garamond" w:cs="Courier New"/>
          <w:noProof/>
        </w:rPr>
        <w:t xml:space="preserve"> </w:t>
      </w:r>
      <w:r w:rsidRPr="000739DA">
        <w:rPr>
          <w:rFonts w:ascii="Garamond" w:hAnsi="Garamond" w:cs="Courier New"/>
          <w:noProof/>
        </w:rPr>
        <w:t xml:space="preserve">Après vous avoir montré les problèmes </w:t>
      </w:r>
    </w:p>
    <w:p w:rsidR="00AB7DB3" w:rsidRDefault="006F5684" w:rsidP="000739DA">
      <w:pPr>
        <w:ind w:right="-284" w:hanging="567"/>
        <w:rPr>
          <w:rFonts w:ascii="Garamond" w:hAnsi="Garamond" w:cs="Courier New"/>
          <w:noProof/>
        </w:rPr>
      </w:pPr>
      <w:r w:rsidRPr="000739DA">
        <w:rPr>
          <w:rFonts w:ascii="Garamond" w:hAnsi="Garamond" w:cs="Courier New"/>
          <w:noProof/>
        </w:rPr>
        <w:t>et les dangers que comporte une cer</w:t>
      </w:r>
      <w:r w:rsidRPr="000739DA">
        <w:rPr>
          <w:rFonts w:ascii="Garamond" w:hAnsi="Garamond" w:cs="Courier New"/>
          <w:noProof/>
        </w:rPr>
        <w:softHyphen/>
        <w:t>taine technique de l</w:t>
      </w:r>
      <w:r w:rsidR="00720B03">
        <w:rPr>
          <w:rFonts w:ascii="Garamond" w:hAnsi="Garamond" w:cs="Courier New"/>
          <w:noProof/>
        </w:rPr>
        <w:t>’</w:t>
      </w:r>
      <w:r w:rsidRPr="000739DA">
        <w:rPr>
          <w:rFonts w:ascii="Garamond" w:hAnsi="Garamond" w:cs="Courier New"/>
          <w:noProof/>
        </w:rPr>
        <w:t xml:space="preserve">analyse des défenses, je crois nécessaire, après les exposés de </w:t>
      </w:r>
      <w:r w:rsidR="00C8385C" w:rsidRPr="000739DA">
        <w:rPr>
          <w:rFonts w:ascii="Garamond" w:hAnsi="Garamond" w:cs="Courier New"/>
          <w:noProof/>
        </w:rPr>
        <w:t>MANNONI</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 xml:space="preserve">et </w:t>
      </w:r>
      <w:r w:rsidR="00C8385C" w:rsidRPr="000739DA">
        <w:rPr>
          <w:rFonts w:ascii="Garamond" w:hAnsi="Garamond" w:cs="Courier New"/>
          <w:noProof/>
        </w:rPr>
        <w:t>ANZIEU</w:t>
      </w:r>
      <w:r w:rsidRPr="000739DA">
        <w:rPr>
          <w:rFonts w:ascii="Garamond" w:hAnsi="Garamond" w:cs="Courier New"/>
          <w:noProof/>
        </w:rPr>
        <w:t>, de poser certains principes.</w:t>
      </w:r>
    </w:p>
    <w:p w:rsidR="00C8385C" w:rsidRPr="000739DA" w:rsidRDefault="00C8385C" w:rsidP="000739DA">
      <w:pPr>
        <w:ind w:right="-284" w:hanging="567"/>
        <w:rPr>
          <w:rFonts w:ascii="Garamond" w:hAnsi="Garamond" w:cs="Courier New"/>
          <w:noProof/>
        </w:rPr>
      </w:pPr>
    </w:p>
    <w:p w:rsidR="00AB7DB3" w:rsidRDefault="006F5684" w:rsidP="000739DA">
      <w:pPr>
        <w:ind w:right="-284" w:hanging="567"/>
        <w:rPr>
          <w:rFonts w:ascii="Garamond" w:hAnsi="Garamond" w:cs="Courier New"/>
          <w:noProof/>
        </w:rPr>
      </w:pPr>
      <w:r w:rsidRPr="000739DA">
        <w:rPr>
          <w:rFonts w:ascii="Garamond" w:hAnsi="Garamond" w:cs="Courier New"/>
          <w:noProof/>
        </w:rPr>
        <w:t>Il y a une chose tout à fait claire, qui mérite qu</w:t>
      </w:r>
      <w:r w:rsidR="00720B03">
        <w:rPr>
          <w:rFonts w:ascii="Garamond" w:hAnsi="Garamond" w:cs="Courier New"/>
          <w:noProof/>
        </w:rPr>
        <w:t>’</w:t>
      </w:r>
      <w:r w:rsidRPr="000739DA">
        <w:rPr>
          <w:rFonts w:ascii="Garamond" w:hAnsi="Garamond" w:cs="Courier New"/>
          <w:noProof/>
        </w:rPr>
        <w:t>on s</w:t>
      </w:r>
      <w:r w:rsidR="00720B03">
        <w:rPr>
          <w:rFonts w:ascii="Garamond" w:hAnsi="Garamond" w:cs="Courier New"/>
          <w:noProof/>
        </w:rPr>
        <w:t>’</w:t>
      </w:r>
      <w:r w:rsidRPr="000739DA">
        <w:rPr>
          <w:rFonts w:ascii="Garamond" w:hAnsi="Garamond" w:cs="Courier New"/>
          <w:noProof/>
        </w:rPr>
        <w:t>y réfère comme départ d</w:t>
      </w:r>
      <w:r w:rsidR="00720B03">
        <w:rPr>
          <w:rFonts w:ascii="Garamond" w:hAnsi="Garamond" w:cs="Courier New"/>
          <w:noProof/>
        </w:rPr>
        <w:t>’</w:t>
      </w:r>
      <w:r w:rsidRPr="000739DA">
        <w:rPr>
          <w:rFonts w:ascii="Garamond" w:hAnsi="Garamond" w:cs="Courier New"/>
          <w:noProof/>
        </w:rPr>
        <w:t xml:space="preserve">une définition tout à fait coordonnée, en fonction </w:t>
      </w:r>
    </w:p>
    <w:p w:rsidR="00C8385C" w:rsidRPr="000739DA" w:rsidRDefault="006F5684"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analyse</w:t>
      </w:r>
      <w:r w:rsidR="007970DA" w:rsidRPr="000739DA">
        <w:rPr>
          <w:rFonts w:ascii="Garamond" w:hAnsi="Garamond" w:cs="Courier New"/>
          <w:noProof/>
        </w:rPr>
        <w:t>,</w:t>
      </w:r>
      <w:r w:rsidRPr="000739DA">
        <w:rPr>
          <w:rFonts w:ascii="Garamond" w:hAnsi="Garamond" w:cs="Courier New"/>
          <w:noProof/>
        </w:rPr>
        <w:t xml:space="preserve"> de la notion de résistance. </w:t>
      </w:r>
      <w:r w:rsidR="00C166DD" w:rsidRPr="000739DA">
        <w:rPr>
          <w:rFonts w:ascii="Garamond" w:hAnsi="Garamond" w:cs="Courier New"/>
          <w:noProof/>
        </w:rPr>
        <w:t>FREUD</w:t>
      </w:r>
      <w:r w:rsidRPr="000739DA">
        <w:rPr>
          <w:rFonts w:ascii="Garamond" w:hAnsi="Garamond" w:cs="Courier New"/>
          <w:noProof/>
        </w:rPr>
        <w:t xml:space="preserve"> a donné la première définition, je crois, dans la </w:t>
      </w:r>
      <w:r w:rsidRPr="000739DA">
        <w:rPr>
          <w:rFonts w:ascii="Garamond" w:hAnsi="Garamond"/>
          <w:i/>
          <w:noProof/>
        </w:rPr>
        <w:t>Science des rêves</w:t>
      </w:r>
      <w:r w:rsidRPr="000739DA">
        <w:rPr>
          <w:rFonts w:ascii="Garamond" w:hAnsi="Garamond" w:cs="Courier New"/>
          <w:noProof/>
        </w:rPr>
        <w:t xml:space="preserve">. </w:t>
      </w:r>
    </w:p>
    <w:p w:rsidR="00AB7DB3" w:rsidRDefault="006F5684" w:rsidP="000739DA">
      <w:pPr>
        <w:ind w:right="-284" w:hanging="567"/>
        <w:rPr>
          <w:rFonts w:ascii="Garamond" w:hAnsi="Garamond" w:cs="Courier New"/>
          <w:noProof/>
        </w:rPr>
      </w:pPr>
      <w:r w:rsidRPr="000739DA">
        <w:rPr>
          <w:rFonts w:ascii="Garamond" w:hAnsi="Garamond" w:cs="Courier New"/>
          <w:noProof/>
        </w:rPr>
        <w:t>Ceux qui peuvent lire l</w:t>
      </w:r>
      <w:r w:rsidR="00720B03">
        <w:rPr>
          <w:rFonts w:ascii="Garamond" w:hAnsi="Garamond" w:cs="Courier New"/>
          <w:noProof/>
        </w:rPr>
        <w:t>’</w:t>
      </w:r>
      <w:r w:rsidRPr="000739DA">
        <w:rPr>
          <w:rFonts w:ascii="Garamond" w:hAnsi="Garamond" w:cs="Courier New"/>
          <w:noProof/>
        </w:rPr>
        <w:t>allemand et qui ont des textes de l</w:t>
      </w:r>
      <w:r w:rsidR="00720B03">
        <w:rPr>
          <w:rFonts w:ascii="Garamond" w:hAnsi="Garamond" w:cs="Courier New"/>
          <w:noProof/>
        </w:rPr>
        <w:t>’</w:t>
      </w:r>
      <w:r w:rsidRPr="000739DA">
        <w:rPr>
          <w:rFonts w:ascii="Garamond" w:hAnsi="Garamond" w:cs="Courier New"/>
          <w:noProof/>
        </w:rPr>
        <w:t>édition d</w:t>
      </w:r>
      <w:r w:rsidR="00720B03">
        <w:rPr>
          <w:rFonts w:ascii="Garamond" w:hAnsi="Garamond" w:cs="Courier New"/>
          <w:noProof/>
        </w:rPr>
        <w:t>’</w:t>
      </w:r>
      <w:r w:rsidRPr="000739DA">
        <w:rPr>
          <w:rFonts w:ascii="Garamond" w:hAnsi="Garamond"/>
          <w:i/>
          <w:noProof/>
        </w:rPr>
        <w:t>Imago</w:t>
      </w:r>
      <w:r w:rsidRPr="000739DA">
        <w:rPr>
          <w:rFonts w:ascii="Garamond" w:hAnsi="Garamond" w:cs="Courier New"/>
          <w:noProof/>
        </w:rPr>
        <w:t xml:space="preserve">, édition anglaise, trouveront ceci à la page </w:t>
      </w:r>
      <w:r w:rsidRPr="00D6093C">
        <w:rPr>
          <w:rFonts w:ascii="Garamond" w:hAnsi="Garamond" w:cs="Courier New"/>
          <w:noProof/>
          <w:sz w:val="16"/>
          <w:szCs w:val="16"/>
        </w:rPr>
        <w:t>521</w:t>
      </w:r>
      <w:r w:rsidR="00C8385C" w:rsidRPr="000739DA">
        <w:rPr>
          <w:rFonts w:ascii="Garamond" w:hAnsi="Garamond" w:cs="Courier New"/>
          <w:noProof/>
        </w:rPr>
        <w:t>.</w:t>
      </w:r>
      <w:r w:rsidRPr="000739DA">
        <w:rPr>
          <w:rFonts w:ascii="Garamond" w:hAnsi="Garamond" w:cs="Courier New"/>
          <w:noProof/>
        </w:rPr>
        <w:t xml:space="preserve"> </w:t>
      </w:r>
    </w:p>
    <w:p w:rsidR="00C8385C" w:rsidRPr="000739DA" w:rsidRDefault="00C8385C" w:rsidP="000739DA">
      <w:pPr>
        <w:ind w:right="-284" w:hanging="567"/>
        <w:rPr>
          <w:rFonts w:ascii="Garamond" w:hAnsi="Garamond" w:cs="Courier New"/>
          <w:noProof/>
        </w:rPr>
      </w:pPr>
      <w:r w:rsidRPr="000739DA">
        <w:rPr>
          <w:rFonts w:ascii="Garamond" w:hAnsi="Garamond" w:cs="Courier New"/>
          <w:noProof/>
        </w:rPr>
        <w:t>J</w:t>
      </w:r>
      <w:r w:rsidR="006F5684" w:rsidRPr="000739DA">
        <w:rPr>
          <w:rFonts w:ascii="Garamond" w:hAnsi="Garamond" w:cs="Courier New"/>
          <w:noProof/>
        </w:rPr>
        <w:t>e vous signale que c</w:t>
      </w:r>
      <w:r w:rsidR="00720B03">
        <w:rPr>
          <w:rFonts w:ascii="Garamond" w:hAnsi="Garamond" w:cs="Courier New"/>
          <w:noProof/>
        </w:rPr>
        <w:t>’</w:t>
      </w:r>
      <w:r w:rsidR="006F5684" w:rsidRPr="000739DA">
        <w:rPr>
          <w:rFonts w:ascii="Garamond" w:hAnsi="Garamond" w:cs="Courier New"/>
          <w:noProof/>
        </w:rPr>
        <w:t xml:space="preserve">est dans le </w:t>
      </w:r>
      <w:r w:rsidR="006F5684" w:rsidRPr="00AB7DB3">
        <w:rPr>
          <w:rFonts w:ascii="Garamond" w:hAnsi="Garamond"/>
          <w:noProof/>
        </w:rPr>
        <w:t xml:space="preserve">chapitre </w:t>
      </w:r>
      <w:r w:rsidR="006F5684" w:rsidRPr="00AB7DB3">
        <w:rPr>
          <w:rFonts w:ascii="Garamond" w:hAnsi="Garamond"/>
          <w:noProof/>
          <w:sz w:val="16"/>
          <w:szCs w:val="16"/>
        </w:rPr>
        <w:t>VII</w:t>
      </w:r>
      <w:r w:rsidR="006F5684" w:rsidRPr="000739DA">
        <w:rPr>
          <w:rFonts w:ascii="Garamond" w:hAnsi="Garamond" w:cs="Courier New"/>
          <w:noProof/>
        </w:rPr>
        <w:t xml:space="preserve">, </w:t>
      </w:r>
      <w:r w:rsidR="00AB7DB3">
        <w:rPr>
          <w:rFonts w:ascii="Garamond" w:hAnsi="Garamond" w:cs="Courier New"/>
          <w:noProof/>
        </w:rPr>
        <w:t>« </w:t>
      </w:r>
      <w:r w:rsidR="006F5684" w:rsidRPr="000739DA">
        <w:rPr>
          <w:rFonts w:ascii="Garamond" w:hAnsi="Garamond"/>
          <w:i/>
          <w:noProof/>
        </w:rPr>
        <w:t>Psychologie des processus du rêve</w:t>
      </w:r>
      <w:r w:rsidR="00AB7DB3">
        <w:rPr>
          <w:rFonts w:ascii="Garamond" w:hAnsi="Garamond"/>
          <w:i/>
          <w:noProof/>
        </w:rPr>
        <w:t> »</w:t>
      </w:r>
      <w:r w:rsidR="006F5684" w:rsidRPr="000739DA">
        <w:rPr>
          <w:rFonts w:ascii="Garamond" w:hAnsi="Garamond"/>
          <w:i/>
          <w:noProof/>
        </w:rPr>
        <w:t xml:space="preserve">, </w:t>
      </w:r>
      <w:r w:rsidR="006F5684" w:rsidRPr="00AB7DB3">
        <w:rPr>
          <w:rFonts w:ascii="Garamond" w:hAnsi="Garamond"/>
          <w:noProof/>
        </w:rPr>
        <w:t>première section</w:t>
      </w:r>
      <w:r w:rsidR="006F5684" w:rsidRPr="000739DA">
        <w:rPr>
          <w:rFonts w:ascii="Garamond" w:hAnsi="Garamond" w:cs="Courier New"/>
          <w:noProof/>
        </w:rPr>
        <w:t xml:space="preserve"> qui concerne </w:t>
      </w:r>
      <w:r w:rsidR="00AB7DB3">
        <w:rPr>
          <w:rFonts w:ascii="Garamond" w:hAnsi="Garamond" w:cs="Courier New"/>
          <w:noProof/>
        </w:rPr>
        <w:t>« </w:t>
      </w:r>
      <w:r w:rsidR="00AB7DB3">
        <w:rPr>
          <w:rFonts w:ascii="Garamond" w:hAnsi="Garamond"/>
          <w:i/>
          <w:noProof/>
        </w:rPr>
        <w:t>L</w:t>
      </w:r>
      <w:r w:rsidR="00720B03">
        <w:rPr>
          <w:rFonts w:ascii="Garamond" w:hAnsi="Garamond"/>
          <w:i/>
          <w:noProof/>
        </w:rPr>
        <w:t>’</w:t>
      </w:r>
      <w:r w:rsidR="006F5684" w:rsidRPr="000739DA">
        <w:rPr>
          <w:rFonts w:ascii="Garamond" w:hAnsi="Garamond"/>
          <w:i/>
          <w:noProof/>
        </w:rPr>
        <w:t>oubli des rêves</w:t>
      </w:r>
      <w:r w:rsidR="00AB7DB3">
        <w:rPr>
          <w:rFonts w:ascii="Garamond" w:hAnsi="Garamond"/>
          <w:i/>
          <w:noProof/>
        </w:rPr>
        <w:t> »</w:t>
      </w:r>
      <w:r w:rsidR="006F5684" w:rsidRPr="000739DA">
        <w:rPr>
          <w:rFonts w:ascii="Garamond" w:hAnsi="Garamond" w:cs="Courier New"/>
          <w:noProof/>
        </w:rPr>
        <w:t xml:space="preserve">.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Nous avons une phrase décisive qui est celle</w:t>
      </w:r>
      <w:r w:rsidR="00AB7DB3">
        <w:rPr>
          <w:rFonts w:ascii="Garamond" w:hAnsi="Garamond" w:cs="Courier New"/>
          <w:noProof/>
        </w:rPr>
        <w:t>-</w:t>
      </w:r>
      <w:r w:rsidRPr="000739DA">
        <w:rPr>
          <w:rFonts w:ascii="Garamond" w:hAnsi="Garamond" w:cs="Courier New"/>
          <w:noProof/>
        </w:rPr>
        <w:t>ci</w:t>
      </w:r>
      <w:r w:rsidR="00C8385C" w:rsidRPr="000739DA">
        <w:rPr>
          <w:rFonts w:ascii="Garamond" w:hAnsi="Garamond" w:cs="Courier New"/>
          <w:noProof/>
        </w:rPr>
        <w:t> :</w:t>
      </w:r>
    </w:p>
    <w:p w:rsidR="00C8385C" w:rsidRPr="000739DA" w:rsidRDefault="00C8385C" w:rsidP="000739DA">
      <w:pPr>
        <w:ind w:right="-284" w:hanging="567"/>
        <w:rPr>
          <w:rFonts w:ascii="Garamond" w:hAnsi="Garamond" w:cs="Courier New"/>
          <w:noProof/>
        </w:rPr>
      </w:pPr>
    </w:p>
    <w:p w:rsidR="00C8385C" w:rsidRPr="000739DA" w:rsidRDefault="006F5684" w:rsidP="00AB7DB3">
      <w:pPr>
        <w:ind w:right="-284"/>
        <w:rPr>
          <w:rFonts w:ascii="Garamond" w:hAnsi="Garamond" w:cs="Courier New"/>
          <w:noProof/>
          <w:lang w:val="en-US"/>
        </w:rPr>
      </w:pPr>
      <w:r w:rsidRPr="000739DA">
        <w:rPr>
          <w:rFonts w:ascii="Garamond" w:hAnsi="Garamond" w:cs="Courier New"/>
          <w:noProof/>
          <w:lang w:val="en-US"/>
        </w:rPr>
        <w:t xml:space="preserve">« </w:t>
      </w:r>
      <w:r w:rsidR="0062074C" w:rsidRPr="000739DA">
        <w:rPr>
          <w:rFonts w:ascii="Garamond" w:hAnsi="Garamond"/>
          <w:i/>
          <w:iCs/>
          <w:lang w:val="en-US"/>
        </w:rPr>
        <w:t xml:space="preserve">Was immer die Fortsetzung der Arbeit stört, </w:t>
      </w:r>
      <w:proofErr w:type="gramStart"/>
      <w:r w:rsidR="0062074C" w:rsidRPr="000739DA">
        <w:rPr>
          <w:rFonts w:ascii="Garamond" w:hAnsi="Garamond"/>
          <w:i/>
          <w:iCs/>
          <w:lang w:val="en-US"/>
        </w:rPr>
        <w:t>ist</w:t>
      </w:r>
      <w:proofErr w:type="gramEnd"/>
      <w:r w:rsidR="0062074C" w:rsidRPr="000739DA">
        <w:rPr>
          <w:rFonts w:ascii="Garamond" w:hAnsi="Garamond"/>
          <w:i/>
          <w:iCs/>
          <w:lang w:val="en-US"/>
        </w:rPr>
        <w:t xml:space="preserve"> ein Widerstand</w:t>
      </w:r>
      <w:r w:rsidRPr="000739DA">
        <w:rPr>
          <w:rFonts w:ascii="Garamond" w:hAnsi="Garamond" w:cs="Courier New"/>
          <w:noProof/>
          <w:lang w:val="en-US"/>
        </w:rPr>
        <w:t xml:space="preserve"> »</w:t>
      </w:r>
      <w:r w:rsidR="0062074C" w:rsidRPr="000739DA">
        <w:rPr>
          <w:rFonts w:ascii="Garamond" w:hAnsi="Garamond" w:cs="Courier New"/>
          <w:noProof/>
          <w:lang w:val="en-US"/>
        </w:rPr>
        <w:t xml:space="preserve"> </w:t>
      </w:r>
      <w:r w:rsidR="0062074C" w:rsidRPr="00AB7DB3">
        <w:rPr>
          <w:rFonts w:ascii="Garamond" w:hAnsi="Garamond" w:cs="Courier New"/>
          <w:noProof/>
          <w:color w:val="C00000"/>
          <w:sz w:val="16"/>
          <w:szCs w:val="16"/>
          <w:lang w:val="en-US"/>
        </w:rPr>
        <w:t>[</w:t>
      </w:r>
      <w:r w:rsidR="0062074C" w:rsidRPr="00AB7DB3">
        <w:rPr>
          <w:rFonts w:ascii="Garamond" w:hAnsi="Garamond" w:cs="Courier New"/>
          <w:i/>
          <w:noProof/>
          <w:color w:val="C00000"/>
          <w:sz w:val="16"/>
          <w:szCs w:val="16"/>
          <w:lang w:val="en-US"/>
        </w:rPr>
        <w:t>Traumdeutung</w:t>
      </w:r>
      <w:r w:rsidR="00AB7DB3">
        <w:rPr>
          <w:rFonts w:ascii="Garamond" w:hAnsi="Garamond" w:cs="Courier New"/>
          <w:noProof/>
          <w:color w:val="C00000"/>
          <w:sz w:val="16"/>
          <w:szCs w:val="16"/>
          <w:lang w:val="en-US"/>
        </w:rPr>
        <w:t xml:space="preserve"> </w:t>
      </w:r>
      <w:r w:rsidR="0062074C" w:rsidRPr="00AB7DB3">
        <w:rPr>
          <w:rFonts w:ascii="Garamond" w:hAnsi="Garamond" w:cs="Courier New"/>
          <w:noProof/>
          <w:color w:val="C00000"/>
          <w:sz w:val="16"/>
          <w:szCs w:val="16"/>
          <w:lang w:val="en-US"/>
        </w:rPr>
        <w:t>: 7, A]</w:t>
      </w:r>
      <w:r w:rsidRPr="000739DA">
        <w:rPr>
          <w:rFonts w:ascii="Garamond" w:hAnsi="Garamond" w:cs="Courier New"/>
          <w:noProof/>
          <w:lang w:val="en-US"/>
        </w:rPr>
        <w:t xml:space="preserve"> </w:t>
      </w:r>
    </w:p>
    <w:p w:rsidR="00C8385C" w:rsidRPr="000739DA" w:rsidRDefault="00C8385C" w:rsidP="000739DA">
      <w:pPr>
        <w:ind w:right="-284" w:hanging="567"/>
        <w:rPr>
          <w:rFonts w:ascii="Garamond" w:hAnsi="Garamond" w:cs="Courier New"/>
          <w:noProof/>
          <w:lang w:val="en-US"/>
        </w:rPr>
      </w:pPr>
    </w:p>
    <w:p w:rsidR="00C8385C" w:rsidRPr="000739DA" w:rsidRDefault="006F5684" w:rsidP="000739DA">
      <w:pPr>
        <w:ind w:right="-284" w:hanging="567"/>
        <w:rPr>
          <w:rFonts w:ascii="Garamond" w:hAnsi="Garamond" w:cs="Courier New"/>
          <w:noProof/>
        </w:rPr>
      </w:pPr>
      <w:r w:rsidRPr="000739DA">
        <w:rPr>
          <w:rFonts w:ascii="Garamond" w:hAnsi="Garamond" w:cs="Courier New"/>
          <w:noProof/>
        </w:rPr>
        <w:t xml:space="preserve">Ce qui veut dire : </w:t>
      </w:r>
    </w:p>
    <w:p w:rsidR="00C8385C" w:rsidRPr="000739DA" w:rsidRDefault="00C8385C" w:rsidP="000739DA">
      <w:pPr>
        <w:ind w:right="-284" w:hanging="567"/>
        <w:rPr>
          <w:rFonts w:ascii="Garamond" w:hAnsi="Garamond" w:cs="Courier New"/>
          <w:noProof/>
        </w:rPr>
      </w:pPr>
    </w:p>
    <w:p w:rsidR="006F5684" w:rsidRPr="000739DA" w:rsidRDefault="006F5684" w:rsidP="00AB7DB3">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Tout ce qui peut détruire, suspendre, altérer la continuation</w:t>
      </w:r>
      <w:r w:rsidR="00AB7DB3">
        <w:rPr>
          <w:rFonts w:ascii="Garamond" w:hAnsi="Garamond"/>
          <w:i/>
          <w:noProof/>
        </w:rPr>
        <w:t xml:space="preserve"> -</w:t>
      </w:r>
      <w:r w:rsidRPr="000739DA">
        <w:rPr>
          <w:rFonts w:ascii="Garamond" w:hAnsi="Garamond"/>
          <w:i/>
          <w:noProof/>
        </w:rPr>
        <w:t xml:space="preserve"> Fortsetzung</w:t>
      </w:r>
      <w:r w:rsidR="00AB7DB3">
        <w:rPr>
          <w:rFonts w:ascii="Garamond" w:hAnsi="Garamond"/>
          <w:i/>
          <w:noProof/>
        </w:rPr>
        <w:t xml:space="preserve"> -</w:t>
      </w:r>
      <w:r w:rsidRPr="000739DA">
        <w:rPr>
          <w:rFonts w:ascii="Garamond" w:hAnsi="Garamond"/>
          <w:i/>
          <w:noProof/>
        </w:rPr>
        <w:t xml:space="preserve"> du travail</w:t>
      </w:r>
      <w:r w:rsidR="00C8385C" w:rsidRPr="000739DA">
        <w:rPr>
          <w:rFonts w:ascii="Garamond" w:hAnsi="Garamond" w:cs="Courier New"/>
          <w:noProof/>
        </w:rPr>
        <w:t>…</w:t>
      </w:r>
      <w:r w:rsidRPr="000739DA">
        <w:rPr>
          <w:rFonts w:ascii="Garamond" w:hAnsi="Garamond" w:cs="Courier New"/>
          <w:noProof/>
        </w:rPr>
        <w:t xml:space="preserve"> »</w:t>
      </w:r>
    </w:p>
    <w:p w:rsidR="00C8385C" w:rsidRPr="000739DA" w:rsidRDefault="00C8385C" w:rsidP="000739DA">
      <w:pPr>
        <w:ind w:right="-284" w:hanging="567"/>
        <w:rPr>
          <w:rFonts w:ascii="Garamond" w:hAnsi="Garamond" w:cs="Courier New"/>
          <w:noProof/>
        </w:rPr>
      </w:pPr>
    </w:p>
    <w:p w:rsidR="00AB7DB3" w:rsidRDefault="00C8385C" w:rsidP="000739DA">
      <w:pPr>
        <w:ind w:right="-284" w:hanging="567"/>
        <w:rPr>
          <w:rFonts w:ascii="Garamond" w:hAnsi="Garamond" w:cs="Courier New"/>
          <w:noProof/>
        </w:rPr>
      </w:pPr>
      <w:r w:rsidRPr="000739DA">
        <w:rPr>
          <w:rFonts w:ascii="Garamond" w:hAnsi="Garamond" w:cs="Courier New"/>
          <w:noProof/>
        </w:rPr>
        <w:t>E</w:t>
      </w:r>
      <w:r w:rsidR="006F5684" w:rsidRPr="000739DA">
        <w:rPr>
          <w:rFonts w:ascii="Garamond" w:hAnsi="Garamond" w:cs="Courier New"/>
          <w:noProof/>
        </w:rPr>
        <w:t>t il s</w:t>
      </w:r>
      <w:r w:rsidR="00720B03">
        <w:rPr>
          <w:rFonts w:ascii="Garamond" w:hAnsi="Garamond" w:cs="Courier New"/>
          <w:noProof/>
        </w:rPr>
        <w:t>’</w:t>
      </w:r>
      <w:r w:rsidR="006F5684" w:rsidRPr="000739DA">
        <w:rPr>
          <w:rFonts w:ascii="Garamond" w:hAnsi="Garamond" w:cs="Courier New"/>
          <w:noProof/>
        </w:rPr>
        <w:t>agit du travail analytique. Il s</w:t>
      </w:r>
      <w:r w:rsidR="00720B03">
        <w:rPr>
          <w:rFonts w:ascii="Garamond" w:hAnsi="Garamond" w:cs="Courier New"/>
          <w:noProof/>
        </w:rPr>
        <w:t>’</w:t>
      </w:r>
      <w:r w:rsidR="006F5684" w:rsidRPr="000739DA">
        <w:rPr>
          <w:rFonts w:ascii="Garamond" w:hAnsi="Garamond" w:cs="Courier New"/>
          <w:noProof/>
        </w:rPr>
        <w:t>agit, là où nous sommes, dans l</w:t>
      </w:r>
      <w:r w:rsidR="00720B03">
        <w:rPr>
          <w:rFonts w:ascii="Garamond" w:hAnsi="Garamond" w:cs="Courier New"/>
          <w:noProof/>
        </w:rPr>
        <w:t>’</w:t>
      </w:r>
      <w:r w:rsidR="006F5684" w:rsidRPr="000739DA">
        <w:rPr>
          <w:rFonts w:ascii="Garamond" w:hAnsi="Garamond" w:cs="Courier New"/>
          <w:noProof/>
        </w:rPr>
        <w:t>analyse des rêves, il ne s</w:t>
      </w:r>
      <w:r w:rsidR="00720B03">
        <w:rPr>
          <w:rFonts w:ascii="Garamond" w:hAnsi="Garamond" w:cs="Courier New"/>
          <w:noProof/>
        </w:rPr>
        <w:t>’</w:t>
      </w:r>
      <w:r w:rsidR="006F5684" w:rsidRPr="000739DA">
        <w:rPr>
          <w:rFonts w:ascii="Garamond" w:hAnsi="Garamond" w:cs="Courier New"/>
          <w:noProof/>
        </w:rPr>
        <w:t xml:space="preserve">agit pas de symptômes, </w:t>
      </w:r>
    </w:p>
    <w:p w:rsidR="00C8385C" w:rsidRPr="000739DA" w:rsidRDefault="006F5684"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de traitement, de </w:t>
      </w:r>
      <w:r w:rsidRPr="000739DA">
        <w:rPr>
          <w:rFonts w:ascii="Garamond" w:hAnsi="Garamond"/>
          <w:i/>
          <w:noProof/>
        </w:rPr>
        <w:t>Behandlung</w:t>
      </w:r>
      <w:r w:rsidRPr="000739DA">
        <w:rPr>
          <w:rFonts w:ascii="Garamond" w:hAnsi="Garamond" w:cs="Courier New"/>
          <w:noProof/>
        </w:rPr>
        <w:t>, quand on dit qu</w:t>
      </w:r>
      <w:r w:rsidR="00720B03">
        <w:rPr>
          <w:rFonts w:ascii="Garamond" w:hAnsi="Garamond" w:cs="Courier New"/>
          <w:noProof/>
        </w:rPr>
        <w:t>’</w:t>
      </w:r>
      <w:r w:rsidRPr="000739DA">
        <w:rPr>
          <w:rFonts w:ascii="Garamond" w:hAnsi="Garamond" w:cs="Courier New"/>
          <w:noProof/>
        </w:rPr>
        <w:t>on traite un objet, qu</w:t>
      </w:r>
      <w:r w:rsidR="00720B03">
        <w:rPr>
          <w:rFonts w:ascii="Garamond" w:hAnsi="Garamond" w:cs="Courier New"/>
          <w:noProof/>
        </w:rPr>
        <w:t>’</w:t>
      </w:r>
      <w:r w:rsidRPr="000739DA">
        <w:rPr>
          <w:rFonts w:ascii="Garamond" w:hAnsi="Garamond" w:cs="Courier New"/>
          <w:noProof/>
        </w:rPr>
        <w:t>on traite quelque chose qui passe dans certains processus</w:t>
      </w:r>
      <w:r w:rsidR="00AB7DB3">
        <w:rPr>
          <w:rFonts w:ascii="Garamond" w:hAnsi="Garamond" w:cs="Courier New"/>
          <w:noProof/>
        </w:rPr>
        <w:t>.</w:t>
      </w:r>
    </w:p>
    <w:p w:rsidR="00C8385C" w:rsidRPr="000739DA" w:rsidRDefault="00C8385C" w:rsidP="000739DA">
      <w:pPr>
        <w:ind w:right="-284" w:hanging="567"/>
        <w:rPr>
          <w:rFonts w:ascii="Garamond" w:hAnsi="Garamond" w:cs="Courier New"/>
          <w:noProof/>
        </w:rPr>
      </w:pPr>
    </w:p>
    <w:p w:rsidR="00C8385C" w:rsidRPr="000739DA" w:rsidRDefault="006F5684" w:rsidP="00AB7DB3">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Tout ce qui suspend, détruit</w:t>
      </w:r>
      <w:r w:rsidR="00AB7DB3">
        <w:rPr>
          <w:rFonts w:ascii="Garamond" w:hAnsi="Garamond"/>
          <w:i/>
          <w:noProof/>
        </w:rPr>
        <w:t xml:space="preserve"> -</w:t>
      </w:r>
      <w:r w:rsidRPr="000739DA">
        <w:rPr>
          <w:rFonts w:ascii="Garamond" w:hAnsi="Garamond"/>
          <w:i/>
          <w:noProof/>
        </w:rPr>
        <w:t xml:space="preserve"> stört</w:t>
      </w:r>
      <w:r w:rsidR="00AB7DB3">
        <w:rPr>
          <w:rFonts w:ascii="Garamond" w:hAnsi="Garamond"/>
          <w:i/>
          <w:noProof/>
        </w:rPr>
        <w:t xml:space="preserve"> -</w:t>
      </w:r>
      <w:r w:rsidRPr="000739DA">
        <w:rPr>
          <w:rFonts w:ascii="Garamond" w:hAnsi="Garamond"/>
          <w:i/>
          <w:noProof/>
        </w:rPr>
        <w:t xml:space="preserve"> la continuation du tra</w:t>
      </w:r>
      <w:r w:rsidRPr="000739DA">
        <w:rPr>
          <w:rFonts w:ascii="Garamond" w:hAnsi="Garamond"/>
          <w:i/>
          <w:noProof/>
        </w:rPr>
        <w:softHyphen/>
        <w:t>vail est une résistance</w:t>
      </w:r>
      <w:r w:rsidR="00AB7DB3">
        <w:rPr>
          <w:rFonts w:ascii="Garamond" w:hAnsi="Garamond"/>
          <w:i/>
          <w:noProof/>
        </w:rPr>
        <w:t>.</w:t>
      </w:r>
      <w:r w:rsidRPr="000739DA">
        <w:rPr>
          <w:rFonts w:ascii="Garamond" w:hAnsi="Garamond" w:cs="Courier New"/>
          <w:noProof/>
        </w:rPr>
        <w:t xml:space="preserve"> »</w:t>
      </w:r>
    </w:p>
    <w:p w:rsidR="00C8385C" w:rsidRPr="000739DA" w:rsidRDefault="00C8385C" w:rsidP="000739DA">
      <w:pPr>
        <w:ind w:right="-284" w:hanging="567"/>
        <w:rPr>
          <w:rFonts w:ascii="Garamond" w:hAnsi="Garamond" w:cs="Courier New"/>
          <w:noProof/>
        </w:rPr>
      </w:pPr>
    </w:p>
    <w:p w:rsidR="00AB7DB3" w:rsidRDefault="00C8385C" w:rsidP="00AB7DB3">
      <w:pPr>
        <w:ind w:right="-284" w:hanging="567"/>
        <w:rPr>
          <w:rFonts w:ascii="Garamond" w:hAnsi="Garamond" w:cs="Courier New"/>
          <w:noProof/>
        </w:rPr>
      </w:pPr>
      <w:r w:rsidRPr="000739DA">
        <w:rPr>
          <w:rFonts w:ascii="Garamond" w:hAnsi="Garamond" w:cs="Courier New"/>
          <w:noProof/>
        </w:rPr>
        <w:t>C</w:t>
      </w:r>
      <w:r w:rsidR="006F5684" w:rsidRPr="000739DA">
        <w:rPr>
          <w:rFonts w:ascii="Garamond" w:hAnsi="Garamond" w:cs="Courier New"/>
          <w:noProof/>
        </w:rPr>
        <w:t xml:space="preserve">e qui malheureusement a été </w:t>
      </w:r>
      <w:r w:rsidR="006F5684" w:rsidRPr="00AB7DB3">
        <w:rPr>
          <w:rFonts w:ascii="Garamond" w:hAnsi="Garamond" w:cs="Courier New"/>
          <w:noProof/>
        </w:rPr>
        <w:t xml:space="preserve">traduit </w:t>
      </w:r>
      <w:r w:rsidR="006F5684" w:rsidRPr="000739DA">
        <w:rPr>
          <w:rFonts w:ascii="Garamond" w:hAnsi="Garamond" w:cs="Courier New"/>
          <w:noProof/>
        </w:rPr>
        <w:t>en français par</w:t>
      </w:r>
      <w:r w:rsidRPr="000739DA">
        <w:rPr>
          <w:rFonts w:ascii="Garamond" w:hAnsi="Garamond" w:cs="Courier New"/>
          <w:noProof/>
        </w:rPr>
        <w:t> :</w:t>
      </w:r>
      <w:r w:rsidR="006F5684" w:rsidRPr="000739DA">
        <w:rPr>
          <w:rFonts w:ascii="Garamond" w:hAnsi="Garamond" w:cs="Courier New"/>
          <w:noProof/>
        </w:rPr>
        <w:t xml:space="preserve"> « </w:t>
      </w:r>
      <w:r w:rsidR="006F5684" w:rsidRPr="000739DA">
        <w:rPr>
          <w:rFonts w:ascii="Garamond" w:hAnsi="Garamond"/>
          <w:i/>
          <w:noProof/>
        </w:rPr>
        <w:t>Tout obstacle à l</w:t>
      </w:r>
      <w:r w:rsidR="00720B03">
        <w:rPr>
          <w:rFonts w:ascii="Garamond" w:hAnsi="Garamond"/>
          <w:i/>
          <w:noProof/>
        </w:rPr>
        <w:t>’</w:t>
      </w:r>
      <w:r w:rsidR="006F5684" w:rsidRPr="000739DA">
        <w:rPr>
          <w:rFonts w:ascii="Garamond" w:hAnsi="Garamond"/>
          <w:i/>
          <w:noProof/>
        </w:rPr>
        <w:t>interprétation provient de la résistance psychique.</w:t>
      </w:r>
      <w:r w:rsidR="00AB7DB3">
        <w:rPr>
          <w:rFonts w:ascii="Garamond" w:hAnsi="Garamond" w:cs="Courier New"/>
          <w:noProof/>
        </w:rPr>
        <w:t xml:space="preserve"> »</w:t>
      </w:r>
    </w:p>
    <w:p w:rsidR="00AB7DB3" w:rsidRDefault="00AB7DB3" w:rsidP="00AB7DB3">
      <w:pPr>
        <w:ind w:right="-284" w:hanging="567"/>
        <w:rPr>
          <w:rFonts w:ascii="Garamond" w:hAnsi="Garamond" w:cs="Courier New"/>
          <w:noProof/>
        </w:rPr>
      </w:pPr>
      <w:r>
        <w:rPr>
          <w:rFonts w:ascii="Garamond" w:hAnsi="Garamond" w:cs="Courier New"/>
          <w:noProof/>
        </w:rPr>
        <w:t>J</w:t>
      </w:r>
      <w:r w:rsidR="006F5684" w:rsidRPr="000739DA">
        <w:rPr>
          <w:rFonts w:ascii="Garamond" w:hAnsi="Garamond" w:cs="Courier New"/>
          <w:noProof/>
        </w:rPr>
        <w:t>e vous signale ce point, parce qu</w:t>
      </w:r>
      <w:r w:rsidR="00720B03">
        <w:rPr>
          <w:rFonts w:ascii="Garamond" w:hAnsi="Garamond" w:cs="Courier New"/>
          <w:noProof/>
        </w:rPr>
        <w:t>’</w:t>
      </w:r>
      <w:r w:rsidR="006F5684" w:rsidRPr="000739DA">
        <w:rPr>
          <w:rFonts w:ascii="Garamond" w:hAnsi="Garamond" w:cs="Courier New"/>
          <w:noProof/>
        </w:rPr>
        <w:t>évidemment ça ne rend pas facile la vie à ceux qui n</w:t>
      </w:r>
      <w:r w:rsidR="00720B03">
        <w:rPr>
          <w:rFonts w:ascii="Garamond" w:hAnsi="Garamond" w:cs="Courier New"/>
          <w:noProof/>
        </w:rPr>
        <w:t>’</w:t>
      </w:r>
      <w:r w:rsidR="006F5684" w:rsidRPr="000739DA">
        <w:rPr>
          <w:rFonts w:ascii="Garamond" w:hAnsi="Garamond" w:cs="Courier New"/>
          <w:noProof/>
        </w:rPr>
        <w:t xml:space="preserve">ont que la traduction très sympathique </w:t>
      </w:r>
    </w:p>
    <w:p w:rsidR="00AB7DB3" w:rsidRDefault="006F5684" w:rsidP="00AB7DB3">
      <w:pPr>
        <w:ind w:right="-284" w:hanging="567"/>
        <w:rPr>
          <w:rFonts w:ascii="Garamond" w:hAnsi="Garamond" w:cs="Courier New"/>
          <w:noProof/>
        </w:rPr>
      </w:pPr>
      <w:r w:rsidRPr="000739DA">
        <w:rPr>
          <w:rFonts w:ascii="Garamond" w:hAnsi="Garamond" w:cs="Courier New"/>
          <w:noProof/>
        </w:rPr>
        <w:t xml:space="preserve">du courageux M. </w:t>
      </w:r>
      <w:r w:rsidR="00C8385C" w:rsidRPr="000739DA">
        <w:rPr>
          <w:rFonts w:ascii="Garamond" w:hAnsi="Garamond" w:cs="Courier New"/>
          <w:noProof/>
        </w:rPr>
        <w:t>MEYERSON</w:t>
      </w:r>
      <w:r w:rsidRPr="000739DA">
        <w:rPr>
          <w:rFonts w:ascii="Garamond" w:hAnsi="Garamond" w:cs="Courier New"/>
          <w:noProof/>
        </w:rPr>
        <w:t>. Cela doit vous inspirer une salutaire méfiance à l</w:t>
      </w:r>
      <w:r w:rsidR="00720B03">
        <w:rPr>
          <w:rFonts w:ascii="Garamond" w:hAnsi="Garamond" w:cs="Courier New"/>
          <w:noProof/>
        </w:rPr>
        <w:t>’</w:t>
      </w:r>
      <w:r w:rsidRPr="000739DA">
        <w:rPr>
          <w:rFonts w:ascii="Garamond" w:hAnsi="Garamond" w:cs="Courier New"/>
          <w:noProof/>
        </w:rPr>
        <w:t>égard d</w:t>
      </w:r>
      <w:r w:rsidR="00720B03">
        <w:rPr>
          <w:rFonts w:ascii="Garamond" w:hAnsi="Garamond" w:cs="Courier New"/>
          <w:noProof/>
        </w:rPr>
        <w:t>’</w:t>
      </w:r>
      <w:r w:rsidRPr="000739DA">
        <w:rPr>
          <w:rFonts w:ascii="Garamond" w:hAnsi="Garamond" w:cs="Courier New"/>
          <w:noProof/>
        </w:rPr>
        <w:t xml:space="preserve">un certain nombre de traductions </w:t>
      </w:r>
    </w:p>
    <w:p w:rsidR="00A4053C" w:rsidRPr="000739DA" w:rsidRDefault="006F5684" w:rsidP="00AB7DB3">
      <w:pPr>
        <w:ind w:right="-284" w:hanging="567"/>
        <w:rPr>
          <w:rFonts w:ascii="Garamond" w:hAnsi="Garamond" w:cs="Courier New"/>
          <w:noProof/>
        </w:rPr>
      </w:pPr>
      <w:r w:rsidRPr="000739DA">
        <w:rPr>
          <w:rFonts w:ascii="Garamond" w:hAnsi="Garamond" w:cs="Courier New"/>
          <w:noProof/>
        </w:rPr>
        <w:t xml:space="preserve">de </w:t>
      </w:r>
      <w:r w:rsidR="00C166DD" w:rsidRPr="000739DA">
        <w:rPr>
          <w:rFonts w:ascii="Garamond" w:hAnsi="Garamond" w:cs="Courier New"/>
          <w:noProof/>
        </w:rPr>
        <w:t>FREUD</w:t>
      </w:r>
      <w:r w:rsidRPr="000739DA">
        <w:rPr>
          <w:rFonts w:ascii="Garamond" w:hAnsi="Garamond" w:cs="Courier New"/>
          <w:noProof/>
        </w:rPr>
        <w:t xml:space="preserve">. Et </w:t>
      </w:r>
      <w:r w:rsidRPr="00AB7DB3">
        <w:rPr>
          <w:rFonts w:ascii="Garamond" w:hAnsi="Garamond"/>
          <w:noProof/>
        </w:rPr>
        <w:t>tout le paragraphe précédent</w:t>
      </w:r>
      <w:r w:rsidRPr="000739DA">
        <w:rPr>
          <w:rFonts w:ascii="Garamond" w:hAnsi="Garamond" w:cs="Courier New"/>
          <w:noProof/>
        </w:rPr>
        <w:t xml:space="preserve"> est traduit dans ce style. </w:t>
      </w:r>
    </w:p>
    <w:p w:rsidR="00A4053C" w:rsidRPr="000739DA" w:rsidRDefault="00A4053C" w:rsidP="000739DA">
      <w:pPr>
        <w:ind w:right="-284" w:hanging="567"/>
        <w:rPr>
          <w:rFonts w:ascii="Garamond" w:hAnsi="Garamond" w:cs="Courier New"/>
          <w:noProof/>
        </w:rPr>
      </w:pPr>
    </w:p>
    <w:p w:rsidR="00AB7DB3" w:rsidRDefault="006F5684" w:rsidP="00AB7DB3">
      <w:pPr>
        <w:ind w:right="-284" w:hanging="567"/>
        <w:outlineLvl w:val="0"/>
        <w:rPr>
          <w:rFonts w:ascii="Garamond" w:hAnsi="Garamond"/>
          <w:i/>
          <w:noProof/>
        </w:rPr>
      </w:pPr>
      <w:r w:rsidRPr="000739DA">
        <w:rPr>
          <w:rFonts w:ascii="Garamond" w:hAnsi="Garamond" w:cs="Courier New"/>
          <w:noProof/>
        </w:rPr>
        <w:t>La note en bas</w:t>
      </w:r>
      <w:r w:rsidR="0062074C" w:rsidRPr="000739DA">
        <w:rPr>
          <w:rFonts w:ascii="Garamond" w:hAnsi="Garamond" w:cs="Courier New"/>
          <w:noProof/>
        </w:rPr>
        <w:t xml:space="preserve"> de page</w:t>
      </w:r>
      <w:r w:rsidRPr="000739DA">
        <w:rPr>
          <w:rFonts w:ascii="Garamond" w:hAnsi="Garamond" w:cs="Courier New"/>
          <w:noProof/>
        </w:rPr>
        <w:t>, dans l</w:t>
      </w:r>
      <w:r w:rsidR="00720B03">
        <w:rPr>
          <w:rFonts w:ascii="Garamond" w:hAnsi="Garamond" w:cs="Courier New"/>
          <w:noProof/>
        </w:rPr>
        <w:t>’</w:t>
      </w:r>
      <w:r w:rsidRPr="000739DA">
        <w:rPr>
          <w:rFonts w:ascii="Garamond" w:hAnsi="Garamond" w:cs="Courier New"/>
          <w:noProof/>
        </w:rPr>
        <w:t>édition allemande</w:t>
      </w:r>
      <w:r w:rsidR="00AB7DB3">
        <w:rPr>
          <w:rFonts w:ascii="Garamond" w:hAnsi="Garamond" w:cs="Courier New"/>
          <w:noProof/>
        </w:rPr>
        <w:t xml:space="preserve">, </w:t>
      </w:r>
      <w:r w:rsidRPr="000739DA">
        <w:rPr>
          <w:rFonts w:ascii="Garamond" w:hAnsi="Garamond" w:cs="Courier New"/>
          <w:noProof/>
        </w:rPr>
        <w:t>et qui discute tout de suite après</w:t>
      </w:r>
      <w:r w:rsidR="00A4053C" w:rsidRPr="000739DA">
        <w:rPr>
          <w:rFonts w:ascii="Garamond" w:hAnsi="Garamond" w:cs="Courier New"/>
          <w:noProof/>
        </w:rPr>
        <w:t xml:space="preserve"> </w:t>
      </w:r>
      <w:r w:rsidRPr="000739DA">
        <w:rPr>
          <w:rFonts w:ascii="Garamond" w:hAnsi="Garamond" w:cs="Courier New"/>
          <w:noProof/>
        </w:rPr>
        <w:t xml:space="preserve">: « </w:t>
      </w:r>
      <w:r w:rsidR="0062074C" w:rsidRPr="000739DA">
        <w:rPr>
          <w:rFonts w:ascii="Garamond" w:hAnsi="Garamond"/>
          <w:i/>
          <w:noProof/>
        </w:rPr>
        <w:t>E</w:t>
      </w:r>
      <w:r w:rsidRPr="000739DA">
        <w:rPr>
          <w:rFonts w:ascii="Garamond" w:hAnsi="Garamond"/>
          <w:i/>
          <w:noProof/>
        </w:rPr>
        <w:t>st</w:t>
      </w:r>
      <w:r w:rsidRPr="000739DA">
        <w:rPr>
          <w:rFonts w:ascii="Garamond" w:hAnsi="Garamond"/>
          <w:i/>
          <w:noProof/>
        </w:rPr>
        <w:softHyphen/>
      </w:r>
      <w:r w:rsidR="00AB7DB3">
        <w:rPr>
          <w:rFonts w:ascii="Garamond" w:hAnsi="Garamond"/>
          <w:i/>
          <w:noProof/>
        </w:rPr>
        <w:t>-</w:t>
      </w:r>
      <w:r w:rsidRPr="000739DA">
        <w:rPr>
          <w:rFonts w:ascii="Garamond" w:hAnsi="Garamond"/>
          <w:i/>
          <w:noProof/>
        </w:rPr>
        <w:t>ce que nous allons dire que si le père du patient</w:t>
      </w:r>
    </w:p>
    <w:p w:rsidR="00AB7DB3" w:rsidRDefault="006F5684" w:rsidP="00AB7DB3">
      <w:pPr>
        <w:ind w:right="-284" w:hanging="567"/>
        <w:outlineLvl w:val="0"/>
        <w:rPr>
          <w:rFonts w:ascii="Garamond" w:hAnsi="Garamond" w:cs="Courier New"/>
          <w:noProof/>
        </w:rPr>
      </w:pPr>
      <w:r w:rsidRPr="000739DA">
        <w:rPr>
          <w:rFonts w:ascii="Garamond" w:hAnsi="Garamond"/>
          <w:i/>
          <w:noProof/>
        </w:rPr>
        <w:t>meurt, est</w:t>
      </w:r>
      <w:r w:rsidR="00AB7DB3">
        <w:rPr>
          <w:rFonts w:ascii="Garamond" w:hAnsi="Garamond"/>
          <w:i/>
          <w:noProof/>
        </w:rPr>
        <w:t>-</w:t>
      </w:r>
      <w:r w:rsidRPr="000739DA">
        <w:rPr>
          <w:rFonts w:ascii="Garamond" w:hAnsi="Garamond"/>
          <w:i/>
          <w:noProof/>
        </w:rPr>
        <w:t>ce que c</w:t>
      </w:r>
      <w:r w:rsidR="00720B03">
        <w:rPr>
          <w:rFonts w:ascii="Garamond" w:hAnsi="Garamond"/>
          <w:i/>
          <w:noProof/>
        </w:rPr>
        <w:t>’</w:t>
      </w:r>
      <w:r w:rsidRPr="000739DA">
        <w:rPr>
          <w:rFonts w:ascii="Garamond" w:hAnsi="Garamond"/>
          <w:i/>
          <w:noProof/>
        </w:rPr>
        <w:t>est une résis</w:t>
      </w:r>
      <w:r w:rsidRPr="000739DA">
        <w:rPr>
          <w:rFonts w:ascii="Garamond" w:hAnsi="Garamond"/>
          <w:i/>
          <w:noProof/>
        </w:rPr>
        <w:softHyphen/>
        <w:t>tance</w:t>
      </w:r>
      <w:r w:rsidR="00A4053C" w:rsidRPr="000739DA">
        <w:rPr>
          <w:rFonts w:ascii="Garamond" w:hAnsi="Garamond"/>
          <w:i/>
          <w:noProof/>
        </w:rPr>
        <w:t xml:space="preserve"> </w:t>
      </w:r>
      <w:r w:rsidRPr="000739DA">
        <w:rPr>
          <w:rFonts w:ascii="Garamond" w:hAnsi="Garamond"/>
          <w:i/>
          <w:noProof/>
        </w:rPr>
        <w:t>?</w:t>
      </w:r>
      <w:r w:rsidRPr="000739DA">
        <w:rPr>
          <w:rFonts w:ascii="Garamond" w:hAnsi="Garamond" w:cs="Courier New"/>
          <w:noProof/>
        </w:rPr>
        <w:t xml:space="preserve"> »</w:t>
      </w:r>
      <w:r w:rsidR="00AB7DB3">
        <w:rPr>
          <w:rFonts w:ascii="Garamond" w:hAnsi="Garamond" w:cs="Courier New"/>
          <w:noProof/>
        </w:rPr>
        <w:t xml:space="preserve"> -</w:t>
      </w:r>
      <w:r w:rsidRPr="000739DA">
        <w:rPr>
          <w:rFonts w:ascii="Garamond" w:hAnsi="Garamond" w:cs="Courier New"/>
          <w:noProof/>
        </w:rPr>
        <w:t xml:space="preserve"> </w:t>
      </w:r>
      <w:r w:rsidR="00A4053C" w:rsidRPr="000739DA">
        <w:rPr>
          <w:rFonts w:ascii="Garamond" w:hAnsi="Garamond" w:cs="Courier New"/>
          <w:noProof/>
        </w:rPr>
        <w:t>J</w:t>
      </w:r>
      <w:r w:rsidRPr="000739DA">
        <w:rPr>
          <w:rFonts w:ascii="Garamond" w:hAnsi="Garamond" w:cs="Courier New"/>
          <w:noProof/>
        </w:rPr>
        <w:t>e ne vous dis pas comment il conclut</w:t>
      </w:r>
      <w:r w:rsidR="00A4053C" w:rsidRPr="000739DA">
        <w:rPr>
          <w:rFonts w:ascii="Garamond" w:hAnsi="Garamond" w:cs="Courier New"/>
          <w:noProof/>
        </w:rPr>
        <w:t>,</w:t>
      </w:r>
      <w:r w:rsidRPr="000739DA">
        <w:rPr>
          <w:rFonts w:ascii="Garamond" w:hAnsi="Garamond" w:cs="Courier New"/>
          <w:noProof/>
        </w:rPr>
        <w:t xml:space="preserve"> </w:t>
      </w:r>
      <w:r w:rsidR="00A4053C" w:rsidRPr="000739DA">
        <w:rPr>
          <w:rFonts w:ascii="Garamond" w:hAnsi="Garamond" w:cs="Courier New"/>
          <w:noProof/>
        </w:rPr>
        <w:t>m</w:t>
      </w:r>
      <w:r w:rsidRPr="000739DA">
        <w:rPr>
          <w:rFonts w:ascii="Garamond" w:hAnsi="Garamond" w:cs="Courier New"/>
          <w:noProof/>
        </w:rPr>
        <w:t xml:space="preserve">ais vous voyez dans quelle ampleur est posée </w:t>
      </w:r>
    </w:p>
    <w:p w:rsidR="006F5684" w:rsidRPr="000739DA" w:rsidRDefault="006F5684" w:rsidP="00AB7DB3">
      <w:pPr>
        <w:ind w:right="-284" w:hanging="567"/>
        <w:outlineLvl w:val="0"/>
        <w:rPr>
          <w:rFonts w:ascii="Garamond" w:hAnsi="Garamond" w:cs="Courier New"/>
          <w:noProof/>
        </w:rPr>
      </w:pPr>
      <w:r w:rsidRPr="000739DA">
        <w:rPr>
          <w:rFonts w:ascii="Garamond" w:hAnsi="Garamond" w:cs="Courier New"/>
          <w:noProof/>
        </w:rPr>
        <w:t>la question de la résistance</w:t>
      </w:r>
      <w:r w:rsidR="00AB7DB3">
        <w:rPr>
          <w:rFonts w:ascii="Garamond" w:hAnsi="Garamond" w:cs="Courier New"/>
          <w:noProof/>
        </w:rPr>
        <w:t xml:space="preserve"> - </w:t>
      </w:r>
      <w:r w:rsidR="00A4053C" w:rsidRPr="000739DA">
        <w:rPr>
          <w:rFonts w:ascii="Garamond" w:hAnsi="Garamond" w:cs="Courier New"/>
          <w:noProof/>
        </w:rPr>
        <w:t>c</w:t>
      </w:r>
      <w:r w:rsidRPr="000739DA">
        <w:rPr>
          <w:rFonts w:ascii="Garamond" w:hAnsi="Garamond" w:cs="Courier New"/>
          <w:noProof/>
        </w:rPr>
        <w:t>ette note est supprimée dans l</w:t>
      </w:r>
      <w:r w:rsidR="00720B03">
        <w:rPr>
          <w:rFonts w:ascii="Garamond" w:hAnsi="Garamond" w:cs="Courier New"/>
          <w:noProof/>
        </w:rPr>
        <w:t>’</w:t>
      </w:r>
      <w:r w:rsidRPr="000739DA">
        <w:rPr>
          <w:rFonts w:ascii="Garamond" w:hAnsi="Garamond" w:cs="Courier New"/>
          <w:noProof/>
        </w:rPr>
        <w:t>édition française.</w:t>
      </w:r>
    </w:p>
    <w:p w:rsidR="00AB7DB3" w:rsidRPr="00AB7DB3" w:rsidRDefault="00AB7DB3" w:rsidP="000739DA">
      <w:pPr>
        <w:ind w:right="-284" w:hanging="567"/>
        <w:rPr>
          <w:rFonts w:ascii="Garamond" w:hAnsi="Garamond"/>
          <w:color w:val="C00000"/>
        </w:rPr>
      </w:pPr>
    </w:p>
    <w:p w:rsidR="0062074C" w:rsidRPr="00AB7DB3" w:rsidRDefault="0062074C" w:rsidP="00AB7DB3">
      <w:pPr>
        <w:ind w:right="-284"/>
        <w:rPr>
          <w:rFonts w:ascii="Garamond" w:hAnsi="Garamond" w:cs="Courier New"/>
          <w:noProof/>
          <w:color w:val="C00000"/>
          <w:sz w:val="18"/>
          <w:szCs w:val="18"/>
          <w:lang w:val="en-US"/>
        </w:rPr>
      </w:pPr>
      <w:r w:rsidRPr="00AB7DB3">
        <w:rPr>
          <w:rFonts w:ascii="Garamond" w:hAnsi="Garamond"/>
          <w:color w:val="C00000"/>
          <w:sz w:val="18"/>
          <w:szCs w:val="18"/>
          <w:lang w:val="en-US"/>
        </w:rPr>
        <w:t>[Fußnote]</w:t>
      </w:r>
      <w:r w:rsidR="00AB7DB3">
        <w:rPr>
          <w:rFonts w:ascii="Garamond" w:hAnsi="Garamond"/>
          <w:color w:val="C00000"/>
          <w:sz w:val="18"/>
          <w:szCs w:val="18"/>
          <w:lang w:val="en-US"/>
        </w:rPr>
        <w:t xml:space="preserve"> </w:t>
      </w:r>
      <w:r w:rsidR="00AB7DB3" w:rsidRPr="00AB7DB3">
        <w:rPr>
          <w:rFonts w:ascii="Garamond" w:hAnsi="Garamond" w:cs="Courier New"/>
          <w:noProof/>
          <w:color w:val="C00000"/>
          <w:sz w:val="16"/>
          <w:szCs w:val="16"/>
          <w:lang w:val="en-US"/>
        </w:rPr>
        <w:t>«</w:t>
      </w:r>
      <w:r w:rsidR="00AB7DB3">
        <w:rPr>
          <w:rFonts w:ascii="Garamond" w:hAnsi="Garamond" w:cs="Courier New"/>
          <w:noProof/>
          <w:color w:val="C00000"/>
          <w:sz w:val="16"/>
          <w:szCs w:val="16"/>
          <w:lang w:val="en-US"/>
        </w:rPr>
        <w:t> </w:t>
      </w:r>
      <w:r w:rsidRPr="00AB7DB3">
        <w:rPr>
          <w:rFonts w:ascii="Garamond" w:hAnsi="Garamond"/>
          <w:i/>
          <w:color w:val="C00000"/>
          <w:sz w:val="18"/>
          <w:szCs w:val="18"/>
          <w:lang w:val="en-US"/>
        </w:rPr>
        <w:t xml:space="preserve">Der hier so peremptorisch aufgestellte Satz: “Was immer die Fortsetzung der Arbeit stört, </w:t>
      </w:r>
      <w:proofErr w:type="gramStart"/>
      <w:r w:rsidRPr="00AB7DB3">
        <w:rPr>
          <w:rFonts w:ascii="Garamond" w:hAnsi="Garamond"/>
          <w:i/>
          <w:color w:val="C00000"/>
          <w:sz w:val="18"/>
          <w:szCs w:val="18"/>
          <w:lang w:val="en-US"/>
        </w:rPr>
        <w:t>ist</w:t>
      </w:r>
      <w:proofErr w:type="gramEnd"/>
      <w:r w:rsidRPr="00AB7DB3">
        <w:rPr>
          <w:rFonts w:ascii="Garamond" w:hAnsi="Garamond"/>
          <w:i/>
          <w:color w:val="C00000"/>
          <w:sz w:val="18"/>
          <w:szCs w:val="18"/>
          <w:lang w:val="en-US"/>
        </w:rPr>
        <w:t xml:space="preserve"> ein Widerstand”, könnte leicht mißverstanden werden. Er hat natürlich nur die Bedeutung einer technischen Regel, einer Mahnung für den Analytiker. Es soll nicht in Abrede gestellt werden, daß sich während einer Analyse verschiedene Vorfälle ereignen können, die man der Absicht des Analysierten nicht zur Last legen kann. </w:t>
      </w:r>
      <w:r w:rsidRPr="00AB7DB3">
        <w:rPr>
          <w:rFonts w:ascii="Garamond" w:hAnsi="Garamond"/>
          <w:i/>
          <w:color w:val="C00000"/>
          <w:sz w:val="18"/>
          <w:szCs w:val="18"/>
        </w:rPr>
        <w:t xml:space="preserve">Es kann der Vater des Patienten sterben, ohne daß dieser ihn umgebracht hätte, es kann auch ein Krieg ausbrechen, der der Analyse ein Ende macht. </w:t>
      </w:r>
      <w:proofErr w:type="gramStart"/>
      <w:r w:rsidRPr="00AB7DB3">
        <w:rPr>
          <w:rFonts w:ascii="Garamond" w:hAnsi="Garamond"/>
          <w:i/>
          <w:color w:val="C00000"/>
          <w:sz w:val="18"/>
          <w:szCs w:val="18"/>
          <w:lang w:val="en-US"/>
        </w:rPr>
        <w:t>Aber hinter der offenkundigen Übertreibung jenes Satzes steckt doch ein neuer und guter Sinn.</w:t>
      </w:r>
      <w:proofErr w:type="gramEnd"/>
      <w:r w:rsidRPr="00AB7DB3">
        <w:rPr>
          <w:rFonts w:ascii="Garamond" w:hAnsi="Garamond"/>
          <w:i/>
          <w:color w:val="C00000"/>
          <w:sz w:val="18"/>
          <w:szCs w:val="18"/>
          <w:lang w:val="en-US"/>
        </w:rPr>
        <w:t xml:space="preserve"> Wenn auch das störende Ereignis real und vom Patienten unabhängig ist, so hängt es doch oftmals nur von diesem ab, wieviel störende Wirkung ihm eingeräumt wird, und der Widerstand zeigt sich unverkennbar in der bereitwilligen und übermäßigen Ausnützung einer solchen Gelegenheit.</w:t>
      </w:r>
      <w:r w:rsidR="00AB7DB3" w:rsidRPr="00AB7DB3">
        <w:rPr>
          <w:rFonts w:ascii="Garamond" w:hAnsi="Garamond" w:cs="Courier New"/>
          <w:i/>
          <w:noProof/>
          <w:color w:val="C00000"/>
          <w:sz w:val="16"/>
          <w:szCs w:val="16"/>
          <w:lang w:val="en-US"/>
        </w:rPr>
        <w:t xml:space="preserve"> »</w:t>
      </w:r>
      <w:r w:rsidRPr="00AB7DB3">
        <w:rPr>
          <w:rFonts w:ascii="Garamond" w:hAnsi="Garamond" w:cs="Courier New"/>
          <w:noProof/>
          <w:color w:val="C00000"/>
          <w:sz w:val="18"/>
          <w:szCs w:val="18"/>
          <w:lang w:val="en-US"/>
        </w:rPr>
        <w:t>]</w:t>
      </w:r>
    </w:p>
    <w:p w:rsidR="00A4053C" w:rsidRPr="000739DA" w:rsidRDefault="00A4053C" w:rsidP="000739DA">
      <w:pPr>
        <w:ind w:right="-284" w:hanging="567"/>
        <w:rPr>
          <w:rFonts w:ascii="Garamond" w:hAnsi="Garamond" w:cs="Courier New"/>
          <w:noProof/>
          <w:lang w:val="en-US"/>
        </w:rPr>
      </w:pPr>
    </w:p>
    <w:p w:rsidR="00A4053C" w:rsidRPr="000739DA" w:rsidRDefault="006F5684" w:rsidP="000739DA">
      <w:pPr>
        <w:ind w:right="-284" w:hanging="567"/>
        <w:rPr>
          <w:rFonts w:ascii="Garamond" w:hAnsi="Garamond" w:cs="Courier New"/>
          <w:noProof/>
        </w:rPr>
      </w:pPr>
      <w:r w:rsidRPr="000739DA">
        <w:rPr>
          <w:rFonts w:ascii="Garamond" w:hAnsi="Garamond" w:cs="Courier New"/>
          <w:noProof/>
        </w:rPr>
        <w:t>En effet,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 </w:t>
      </w:r>
    </w:p>
    <w:p w:rsidR="00A4053C" w:rsidRPr="000739DA" w:rsidRDefault="00A4053C" w:rsidP="000739DA">
      <w:pPr>
        <w:ind w:right="-284" w:hanging="567"/>
        <w:rPr>
          <w:rFonts w:ascii="Garamond" w:hAnsi="Garamond" w:cs="Courier New"/>
          <w:noProof/>
        </w:rPr>
      </w:pPr>
    </w:p>
    <w:p w:rsidR="006F5684" w:rsidRPr="000739DA" w:rsidRDefault="006F5684" w:rsidP="00AB7DB3">
      <w:pPr>
        <w:ind w:right="-284"/>
        <w:rPr>
          <w:rFonts w:ascii="Garamond" w:hAnsi="Garamond" w:cs="Courier New"/>
          <w:noProof/>
        </w:rPr>
      </w:pPr>
      <w:r w:rsidRPr="000739DA">
        <w:rPr>
          <w:rFonts w:ascii="Garamond" w:hAnsi="Garamond" w:cs="Courier New"/>
          <w:noProof/>
        </w:rPr>
        <w:t>«</w:t>
      </w:r>
      <w:r w:rsidR="00A4053C" w:rsidRPr="000739DA">
        <w:rPr>
          <w:rFonts w:ascii="Garamond" w:hAnsi="Garamond" w:cs="Courier New"/>
          <w:noProof/>
        </w:rPr>
        <w:t xml:space="preserve"> </w:t>
      </w:r>
      <w:r w:rsidRPr="000739DA">
        <w:rPr>
          <w:rFonts w:ascii="Garamond" w:hAnsi="Garamond"/>
          <w:i/>
          <w:noProof/>
        </w:rPr>
        <w:t>Tout ce qui suspend, détruit, la conti</w:t>
      </w:r>
      <w:r w:rsidRPr="000739DA">
        <w:rPr>
          <w:rFonts w:ascii="Garamond" w:hAnsi="Garamond"/>
          <w:i/>
          <w:noProof/>
        </w:rPr>
        <w:softHyphen/>
        <w:t>nuité du traitement est une résistance.</w:t>
      </w:r>
      <w:r w:rsidRPr="000739DA">
        <w:rPr>
          <w:rFonts w:ascii="Garamond" w:hAnsi="Garamond" w:cs="Courier New"/>
          <w:noProof/>
        </w:rPr>
        <w:t xml:space="preserve"> »</w:t>
      </w:r>
    </w:p>
    <w:p w:rsidR="00A4053C" w:rsidRPr="000739DA" w:rsidRDefault="00A4053C" w:rsidP="000739DA">
      <w:pPr>
        <w:pStyle w:val="Corpsdetexte3"/>
        <w:ind w:right="-284" w:hanging="567"/>
        <w:rPr>
          <w:rFonts w:ascii="Garamond" w:hAnsi="Garamond" w:cs="Courier New"/>
          <w:sz w:val="20"/>
        </w:rPr>
      </w:pPr>
    </w:p>
    <w:p w:rsidR="006F5684" w:rsidRPr="000739DA" w:rsidRDefault="00A4053C" w:rsidP="000739DA">
      <w:pPr>
        <w:pStyle w:val="Corpsdetexte3"/>
        <w:ind w:right="-284" w:hanging="567"/>
        <w:rPr>
          <w:rFonts w:ascii="Garamond" w:hAnsi="Garamond" w:cs="Courier New"/>
          <w:sz w:val="20"/>
        </w:rPr>
      </w:pPr>
      <w:r w:rsidRPr="000739DA">
        <w:rPr>
          <w:rFonts w:ascii="Garamond" w:hAnsi="Garamond" w:cs="Courier New"/>
          <w:sz w:val="20"/>
        </w:rPr>
        <w:t>J</w:t>
      </w:r>
      <w:r w:rsidR="006F5684" w:rsidRPr="000739DA">
        <w:rPr>
          <w:rFonts w:ascii="Garamond" w:hAnsi="Garamond" w:cs="Courier New"/>
          <w:sz w:val="20"/>
        </w:rPr>
        <w:t>e crois qu</w:t>
      </w:r>
      <w:r w:rsidR="00720B03">
        <w:rPr>
          <w:rFonts w:ascii="Garamond" w:hAnsi="Garamond" w:cs="Courier New"/>
          <w:sz w:val="20"/>
        </w:rPr>
        <w:t>’</w:t>
      </w:r>
      <w:r w:rsidR="006F5684" w:rsidRPr="000739DA">
        <w:rPr>
          <w:rFonts w:ascii="Garamond" w:hAnsi="Garamond" w:cs="Courier New"/>
          <w:sz w:val="20"/>
        </w:rPr>
        <w:t>il faut partir de textes comme ceux</w:t>
      </w:r>
      <w:r w:rsidR="00AB7DB3">
        <w:rPr>
          <w:rFonts w:ascii="Garamond" w:hAnsi="Garamond" w:cs="Courier New"/>
          <w:sz w:val="20"/>
        </w:rPr>
        <w:t>-</w:t>
      </w:r>
      <w:r w:rsidR="006F5684" w:rsidRPr="000739DA">
        <w:rPr>
          <w:rFonts w:ascii="Garamond" w:hAnsi="Garamond" w:cs="Courier New"/>
          <w:sz w:val="20"/>
        </w:rPr>
        <w:t>là, et les suspendre un peu dans notre esprit, les tamiser et voir ce que ça donne.</w:t>
      </w:r>
    </w:p>
    <w:p w:rsidR="00AB7DB3" w:rsidRDefault="006F5684" w:rsidP="00AB7DB3">
      <w:pPr>
        <w:ind w:right="-284" w:hanging="567"/>
        <w:outlineLvl w:val="0"/>
        <w:rPr>
          <w:rFonts w:ascii="Garamond" w:hAnsi="Garamond" w:cs="Courier New"/>
          <w:noProof/>
        </w:rPr>
      </w:pPr>
      <w:r w:rsidRPr="000739DA">
        <w:rPr>
          <w:rFonts w:ascii="Garamond" w:hAnsi="Garamond" w:cs="Courier New"/>
          <w:noProof/>
        </w:rPr>
        <w:t>De quoi s</w:t>
      </w:r>
      <w:r w:rsidR="00720B03">
        <w:rPr>
          <w:rFonts w:ascii="Garamond" w:hAnsi="Garamond" w:cs="Courier New"/>
          <w:noProof/>
        </w:rPr>
        <w:t>’</w:t>
      </w:r>
      <w:r w:rsidRPr="000739DA">
        <w:rPr>
          <w:rFonts w:ascii="Garamond" w:hAnsi="Garamond" w:cs="Courier New"/>
          <w:noProof/>
        </w:rPr>
        <w:t>agit</w:t>
      </w:r>
      <w:r w:rsidR="00AB7DB3">
        <w:rPr>
          <w:rFonts w:ascii="Garamond" w:hAnsi="Garamond" w:cs="Courier New"/>
          <w:noProof/>
        </w:rPr>
        <w:t>-</w:t>
      </w:r>
      <w:r w:rsidRPr="000739DA">
        <w:rPr>
          <w:rFonts w:ascii="Garamond" w:hAnsi="Garamond" w:cs="Courier New"/>
          <w:noProof/>
        </w:rPr>
        <w:t>il, en somme ?  Il s</w:t>
      </w:r>
      <w:r w:rsidR="00720B03">
        <w:rPr>
          <w:rFonts w:ascii="Garamond" w:hAnsi="Garamond" w:cs="Courier New"/>
          <w:noProof/>
        </w:rPr>
        <w:t>’</w:t>
      </w:r>
      <w:r w:rsidRPr="000739DA">
        <w:rPr>
          <w:rFonts w:ascii="Garamond" w:hAnsi="Garamond" w:cs="Courier New"/>
          <w:noProof/>
        </w:rPr>
        <w:t>agit de la poursuite du traitement, du tra</w:t>
      </w:r>
      <w:r w:rsidRPr="000739DA">
        <w:rPr>
          <w:rFonts w:ascii="Garamond" w:hAnsi="Garamond" w:cs="Courier New"/>
          <w:noProof/>
        </w:rPr>
        <w:softHyphen/>
        <w:t>vail. Pour mettre bien les points sur les i, il n</w:t>
      </w:r>
      <w:r w:rsidR="00720B03">
        <w:rPr>
          <w:rFonts w:ascii="Garamond" w:hAnsi="Garamond" w:cs="Courier New"/>
          <w:noProof/>
        </w:rPr>
        <w:t>’</w:t>
      </w:r>
      <w:r w:rsidRPr="000739DA">
        <w:rPr>
          <w:rFonts w:ascii="Garamond" w:hAnsi="Garamond" w:cs="Courier New"/>
          <w:noProof/>
        </w:rPr>
        <w:t>y a pas mis</w:t>
      </w:r>
    </w:p>
    <w:p w:rsidR="00AB7DB3" w:rsidRDefault="006F5684" w:rsidP="00AB7DB3">
      <w:pPr>
        <w:ind w:right="-284" w:hanging="567"/>
        <w:outlineLvl w:val="0"/>
        <w:rPr>
          <w:rFonts w:ascii="Garamond" w:hAnsi="Garamond" w:cs="Courier New"/>
          <w:noProof/>
        </w:rPr>
      </w:pPr>
      <w:r w:rsidRPr="000739DA">
        <w:rPr>
          <w:rFonts w:ascii="Garamond" w:hAnsi="Garamond"/>
          <w:i/>
          <w:noProof/>
        </w:rPr>
        <w:t>Behandlung</w:t>
      </w:r>
      <w:r w:rsidRPr="000739DA">
        <w:rPr>
          <w:rFonts w:ascii="Garamond" w:hAnsi="Garamond" w:cs="Courier New"/>
          <w:noProof/>
        </w:rPr>
        <w:t xml:space="preserve">, ce qui pourrait faire dire « </w:t>
      </w:r>
      <w:r w:rsidRPr="000739DA">
        <w:rPr>
          <w:rFonts w:ascii="Garamond" w:hAnsi="Garamond"/>
          <w:i/>
          <w:noProof/>
        </w:rPr>
        <w:t>la guérison</w:t>
      </w:r>
      <w:r w:rsidRPr="000739DA">
        <w:rPr>
          <w:rFonts w:ascii="Garamond" w:hAnsi="Garamond" w:cs="Courier New"/>
          <w:noProof/>
        </w:rPr>
        <w:t xml:space="preserve"> », non, il s</w:t>
      </w:r>
      <w:r w:rsidR="00720B03">
        <w:rPr>
          <w:rFonts w:ascii="Garamond" w:hAnsi="Garamond" w:cs="Courier New"/>
          <w:noProof/>
        </w:rPr>
        <w:t>’</w:t>
      </w:r>
      <w:r w:rsidRPr="000739DA">
        <w:rPr>
          <w:rFonts w:ascii="Garamond" w:hAnsi="Garamond" w:cs="Courier New"/>
          <w:noProof/>
        </w:rPr>
        <w:t xml:space="preserve">agit du « </w:t>
      </w:r>
      <w:r w:rsidRPr="000739DA">
        <w:rPr>
          <w:rFonts w:ascii="Garamond" w:hAnsi="Garamond"/>
          <w:i/>
          <w:noProof/>
        </w:rPr>
        <w:t>travail</w:t>
      </w:r>
      <w:r w:rsidRPr="000739DA">
        <w:rPr>
          <w:rFonts w:ascii="Garamond" w:hAnsi="Garamond" w:cs="Courier New"/>
          <w:noProof/>
        </w:rPr>
        <w:t xml:space="preserve"> », </w:t>
      </w:r>
      <w:r w:rsidRPr="000739DA">
        <w:rPr>
          <w:rFonts w:ascii="Garamond" w:hAnsi="Garamond"/>
          <w:i/>
          <w:noProof/>
        </w:rPr>
        <w:t>Arbeit</w:t>
      </w:r>
      <w:r w:rsidR="00A4053C" w:rsidRPr="000739DA">
        <w:rPr>
          <w:rFonts w:ascii="Garamond" w:hAnsi="Garamond" w:cs="Courier New"/>
          <w:noProof/>
        </w:rPr>
        <w:t>.</w:t>
      </w:r>
      <w:r w:rsidRPr="000739DA">
        <w:rPr>
          <w:rFonts w:ascii="Garamond" w:hAnsi="Garamond" w:cs="Courier New"/>
          <w:noProof/>
        </w:rPr>
        <w:t xml:space="preserve"> </w:t>
      </w:r>
      <w:r w:rsidR="00A4053C" w:rsidRPr="000739DA">
        <w:rPr>
          <w:rFonts w:ascii="Garamond" w:hAnsi="Garamond" w:cs="Courier New"/>
          <w:noProof/>
        </w:rPr>
        <w:t>Ç</w:t>
      </w:r>
      <w:r w:rsidRPr="000739DA">
        <w:rPr>
          <w:rFonts w:ascii="Garamond" w:hAnsi="Garamond" w:cs="Courier New"/>
          <w:noProof/>
        </w:rPr>
        <w:t>a consiste en un certain nombre de choses</w:t>
      </w:r>
      <w:r w:rsidR="00A4053C" w:rsidRPr="000739DA">
        <w:rPr>
          <w:rFonts w:ascii="Garamond" w:hAnsi="Garamond" w:cs="Courier New"/>
          <w:noProof/>
        </w:rPr>
        <w:t> :</w:t>
      </w:r>
      <w:r w:rsidRPr="000739DA">
        <w:rPr>
          <w:rFonts w:ascii="Garamond" w:hAnsi="Garamond" w:cs="Courier New"/>
          <w:noProof/>
        </w:rPr>
        <w:t xml:space="preserve"> </w:t>
      </w:r>
    </w:p>
    <w:p w:rsidR="00AB7DB3" w:rsidRDefault="006F5684" w:rsidP="00AB7DB3">
      <w:pPr>
        <w:ind w:right="-284" w:hanging="567"/>
        <w:outlineLvl w:val="0"/>
        <w:rPr>
          <w:rFonts w:ascii="Garamond" w:hAnsi="Garamond" w:cs="Courier New"/>
          <w:noProof/>
        </w:rPr>
      </w:pPr>
      <w:r w:rsidRPr="00AB7DB3">
        <w:rPr>
          <w:rFonts w:ascii="Garamond" w:hAnsi="Garamond" w:cs="Courier New"/>
          <w:noProof/>
        </w:rPr>
        <w:t xml:space="preserve">ça peut être défini par sa forme, </w:t>
      </w:r>
      <w:r w:rsidRPr="000739DA">
        <w:rPr>
          <w:rFonts w:ascii="Garamond" w:hAnsi="Garamond" w:cs="Courier New"/>
          <w:noProof/>
        </w:rPr>
        <w:t>par ce qui s</w:t>
      </w:r>
      <w:r w:rsidR="00720B03">
        <w:rPr>
          <w:rFonts w:ascii="Garamond" w:hAnsi="Garamond" w:cs="Courier New"/>
          <w:noProof/>
        </w:rPr>
        <w:t>’</w:t>
      </w:r>
      <w:r w:rsidRPr="000739DA">
        <w:rPr>
          <w:rFonts w:ascii="Garamond" w:hAnsi="Garamond" w:cs="Courier New"/>
          <w:noProof/>
        </w:rPr>
        <w:t>y passe, l</w:t>
      </w:r>
      <w:r w:rsidR="00720B03">
        <w:rPr>
          <w:rFonts w:ascii="Garamond" w:hAnsi="Garamond" w:cs="Courier New"/>
          <w:noProof/>
        </w:rPr>
        <w:t>’</w:t>
      </w:r>
      <w:r w:rsidRPr="000739DA">
        <w:rPr>
          <w:rFonts w:ascii="Garamond" w:hAnsi="Garamond" w:cs="Courier New"/>
          <w:noProof/>
        </w:rPr>
        <w:t>association verbale déterminée par une règle, celle dont il vient de par</w:t>
      </w:r>
      <w:r w:rsidRPr="000739DA">
        <w:rPr>
          <w:rFonts w:ascii="Garamond" w:hAnsi="Garamond" w:cs="Courier New"/>
          <w:noProof/>
        </w:rPr>
        <w:softHyphen/>
        <w:t xml:space="preserve">ler, </w:t>
      </w:r>
    </w:p>
    <w:p w:rsidR="00A4053C" w:rsidRPr="000739DA" w:rsidRDefault="006F5684" w:rsidP="00AB7DB3">
      <w:pPr>
        <w:ind w:right="-284" w:hanging="567"/>
        <w:outlineLvl w:val="0"/>
        <w:rPr>
          <w:rFonts w:ascii="Garamond" w:hAnsi="Garamond" w:cs="Courier New"/>
          <w:noProof/>
        </w:rPr>
      </w:pPr>
      <w:r w:rsidRPr="000739DA">
        <w:rPr>
          <w:rFonts w:ascii="Garamond" w:hAnsi="Garamond" w:cs="Courier New"/>
          <w:noProof/>
        </w:rPr>
        <w:t xml:space="preserve">cette règle fondamentale de </w:t>
      </w:r>
      <w:r w:rsidRPr="000739DA">
        <w:rPr>
          <w:rFonts w:ascii="Garamond" w:hAnsi="Garamond"/>
          <w:i/>
          <w:noProof/>
        </w:rPr>
        <w:t>l</w:t>
      </w:r>
      <w:r w:rsidR="00720B03">
        <w:rPr>
          <w:rFonts w:ascii="Garamond" w:hAnsi="Garamond"/>
          <w:i/>
          <w:noProof/>
        </w:rPr>
        <w:t>’</w:t>
      </w:r>
      <w:r w:rsidRPr="000739DA">
        <w:rPr>
          <w:rFonts w:ascii="Garamond" w:hAnsi="Garamond"/>
          <w:i/>
          <w:noProof/>
        </w:rPr>
        <w:t>association libre</w:t>
      </w:r>
      <w:r w:rsidR="00A4053C" w:rsidRPr="000739DA">
        <w:rPr>
          <w:rFonts w:ascii="Garamond" w:hAnsi="Garamond" w:cs="Courier New"/>
          <w:noProof/>
        </w:rPr>
        <w:t>.</w:t>
      </w:r>
      <w:r w:rsidRPr="000739DA">
        <w:rPr>
          <w:rFonts w:ascii="Garamond" w:hAnsi="Garamond" w:cs="Courier New"/>
          <w:noProof/>
        </w:rPr>
        <w:t xml:space="preserve"> </w:t>
      </w:r>
    </w:p>
    <w:p w:rsidR="00A4053C" w:rsidRPr="000739DA" w:rsidRDefault="00A4053C" w:rsidP="000739DA">
      <w:pPr>
        <w:ind w:right="-284" w:hanging="567"/>
        <w:rPr>
          <w:rFonts w:ascii="Garamond" w:hAnsi="Garamond" w:cs="Courier New"/>
          <w:noProof/>
        </w:rPr>
      </w:pPr>
    </w:p>
    <w:p w:rsidR="007A275D" w:rsidRDefault="00A4053C" w:rsidP="007A275D">
      <w:pPr>
        <w:ind w:right="-284" w:hanging="567"/>
        <w:rPr>
          <w:rFonts w:ascii="Garamond" w:hAnsi="Garamond" w:cs="Courier New"/>
          <w:noProof/>
        </w:rPr>
      </w:pPr>
      <w:r w:rsidRPr="000739DA">
        <w:rPr>
          <w:rFonts w:ascii="Garamond" w:hAnsi="Garamond" w:cs="Courier New"/>
          <w:noProof/>
        </w:rPr>
        <w:t>T</w:t>
      </w:r>
      <w:r w:rsidR="006F5684" w:rsidRPr="000739DA">
        <w:rPr>
          <w:rFonts w:ascii="Garamond" w:hAnsi="Garamond" w:cs="Courier New"/>
          <w:noProof/>
        </w:rPr>
        <w:t>out ceci nous mène à la fameuse question</w:t>
      </w:r>
      <w:r w:rsidR="00AB7DB3">
        <w:rPr>
          <w:rFonts w:ascii="Garamond" w:hAnsi="Garamond" w:cs="Courier New"/>
          <w:noProof/>
        </w:rPr>
        <w:t xml:space="preserve"> </w:t>
      </w:r>
      <w:r w:rsidR="006F5684" w:rsidRPr="000739DA">
        <w:rPr>
          <w:rFonts w:ascii="Garamond" w:hAnsi="Garamond" w:cs="Courier New"/>
          <w:noProof/>
        </w:rPr>
        <w:t>: il y a tout de même ce travail, il ne s</w:t>
      </w:r>
      <w:r w:rsidR="00720B03">
        <w:rPr>
          <w:rFonts w:ascii="Garamond" w:hAnsi="Garamond" w:cs="Courier New"/>
          <w:noProof/>
        </w:rPr>
        <w:t>’</w:t>
      </w:r>
      <w:r w:rsidR="006F5684" w:rsidRPr="000739DA">
        <w:rPr>
          <w:rFonts w:ascii="Garamond" w:hAnsi="Garamond" w:cs="Courier New"/>
          <w:noProof/>
        </w:rPr>
        <w:t>agit même que de cela, puisque nous sommes dans</w:t>
      </w:r>
    </w:p>
    <w:p w:rsidR="007A275D" w:rsidRDefault="006F5684" w:rsidP="007A275D">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analyse des rêves, c</w:t>
      </w:r>
      <w:r w:rsidR="00720B03">
        <w:rPr>
          <w:rFonts w:ascii="Garamond" w:hAnsi="Garamond" w:cs="Courier New"/>
          <w:noProof/>
        </w:rPr>
        <w:t>’</w:t>
      </w:r>
      <w:r w:rsidRPr="000739DA">
        <w:rPr>
          <w:rFonts w:ascii="Garamond" w:hAnsi="Garamond" w:cs="Courier New"/>
          <w:noProof/>
        </w:rPr>
        <w:t>est évidemment de la révéla</w:t>
      </w:r>
      <w:r w:rsidRPr="000739DA">
        <w:rPr>
          <w:rFonts w:ascii="Garamond" w:hAnsi="Garamond" w:cs="Courier New"/>
          <w:noProof/>
        </w:rPr>
        <w:softHyphen/>
        <w:t>tion de l</w:t>
      </w:r>
      <w:r w:rsidR="00720B03">
        <w:rPr>
          <w:rFonts w:ascii="Garamond" w:hAnsi="Garamond" w:cs="Courier New"/>
          <w:noProof/>
        </w:rPr>
        <w:t>’</w:t>
      </w:r>
      <w:r w:rsidRPr="000739DA">
        <w:rPr>
          <w:rFonts w:ascii="Garamond" w:hAnsi="Garamond" w:cs="Courier New"/>
          <w:noProof/>
        </w:rPr>
        <w:t>inconscient, et point d</w:t>
      </w:r>
      <w:r w:rsidR="00720B03">
        <w:rPr>
          <w:rFonts w:ascii="Garamond" w:hAnsi="Garamond" w:cs="Courier New"/>
          <w:noProof/>
        </w:rPr>
        <w:t>’</w:t>
      </w:r>
      <w:r w:rsidRPr="000739DA">
        <w:rPr>
          <w:rFonts w:ascii="Garamond" w:hAnsi="Garamond" w:cs="Courier New"/>
          <w:noProof/>
        </w:rPr>
        <w:t>autre chose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au niveau de l</w:t>
      </w:r>
      <w:r w:rsidR="00720B03">
        <w:rPr>
          <w:rFonts w:ascii="Garamond" w:hAnsi="Garamond" w:cs="Courier New"/>
          <w:noProof/>
        </w:rPr>
        <w:t>’</w:t>
      </w:r>
      <w:r w:rsidRPr="000739DA">
        <w:rPr>
          <w:rFonts w:ascii="Garamond" w:hAnsi="Garamond" w:cs="Courier New"/>
          <w:noProof/>
        </w:rPr>
        <w:t>élabora</w:t>
      </w:r>
      <w:r w:rsidRPr="000739DA">
        <w:rPr>
          <w:rFonts w:ascii="Garamond" w:hAnsi="Garamond" w:cs="Courier New"/>
          <w:noProof/>
        </w:rPr>
        <w:softHyphen/>
        <w:t xml:space="preserve">tion </w:t>
      </w:r>
    </w:p>
    <w:p w:rsidR="006F5684" w:rsidRPr="000739DA" w:rsidRDefault="006F5684" w:rsidP="007A275D">
      <w:pPr>
        <w:ind w:right="-284" w:hanging="567"/>
        <w:rPr>
          <w:rFonts w:ascii="Garamond" w:hAnsi="Garamond" w:cs="Courier New"/>
          <w:noProof/>
        </w:rPr>
      </w:pPr>
      <w:r w:rsidRPr="000739DA">
        <w:rPr>
          <w:rFonts w:ascii="Garamond" w:hAnsi="Garamond" w:cs="Courier New"/>
          <w:noProof/>
        </w:rPr>
        <w:t>du rêve. C</w:t>
      </w:r>
      <w:r w:rsidR="00720B03">
        <w:rPr>
          <w:rFonts w:ascii="Garamond" w:hAnsi="Garamond" w:cs="Courier New"/>
          <w:noProof/>
        </w:rPr>
        <w:t>’</w:t>
      </w:r>
      <w:r w:rsidRPr="000739DA">
        <w:rPr>
          <w:rFonts w:ascii="Garamond" w:hAnsi="Garamond" w:cs="Courier New"/>
          <w:noProof/>
        </w:rPr>
        <w:t>est là que nous en sommes, à la révélation de l</w:t>
      </w:r>
      <w:r w:rsidR="00720B03">
        <w:rPr>
          <w:rFonts w:ascii="Garamond" w:hAnsi="Garamond" w:cs="Courier New"/>
          <w:noProof/>
        </w:rPr>
        <w:t>’</w:t>
      </w:r>
      <w:r w:rsidRPr="000739DA">
        <w:rPr>
          <w:rFonts w:ascii="Garamond" w:hAnsi="Garamond" w:cs="Courier New"/>
          <w:noProof/>
        </w:rPr>
        <w:t>inconscient.</w:t>
      </w:r>
    </w:p>
    <w:p w:rsidR="00A4053C" w:rsidRPr="000739DA" w:rsidRDefault="00A4053C" w:rsidP="000739DA">
      <w:pPr>
        <w:ind w:right="-284" w:hanging="567"/>
        <w:rPr>
          <w:rFonts w:ascii="Garamond" w:hAnsi="Garamond" w:cs="Courier New"/>
          <w:noProof/>
        </w:rPr>
      </w:pPr>
    </w:p>
    <w:p w:rsidR="007A275D" w:rsidRDefault="006F5684" w:rsidP="000739DA">
      <w:pPr>
        <w:ind w:right="-284" w:hanging="567"/>
        <w:rPr>
          <w:rFonts w:ascii="Garamond" w:hAnsi="Garamond" w:cs="Courier New"/>
          <w:noProof/>
        </w:rPr>
      </w:pPr>
      <w:r w:rsidRPr="000739DA">
        <w:rPr>
          <w:rFonts w:ascii="Garamond" w:hAnsi="Garamond" w:cs="Courier New"/>
          <w:noProof/>
        </w:rPr>
        <w:t>Ceci déjà va nous permettre d</w:t>
      </w:r>
      <w:r w:rsidR="00720B03">
        <w:rPr>
          <w:rFonts w:ascii="Garamond" w:hAnsi="Garamond" w:cs="Courier New"/>
          <w:noProof/>
        </w:rPr>
        <w:t>’</w:t>
      </w:r>
      <w:r w:rsidRPr="000739DA">
        <w:rPr>
          <w:rFonts w:ascii="Garamond" w:hAnsi="Garamond" w:cs="Courier New"/>
          <w:noProof/>
        </w:rPr>
        <w:t>évoquer un certain nombre de problème</w:t>
      </w:r>
      <w:r w:rsidR="00A4053C" w:rsidRPr="000739DA">
        <w:rPr>
          <w:rFonts w:ascii="Garamond" w:hAnsi="Garamond" w:cs="Courier New"/>
          <w:noProof/>
        </w:rPr>
        <w:t>s,</w:t>
      </w:r>
      <w:r w:rsidRPr="000739DA">
        <w:rPr>
          <w:rFonts w:ascii="Garamond" w:hAnsi="Garamond" w:cs="Courier New"/>
          <w:noProof/>
        </w:rPr>
        <w:t xml:space="preserve"> </w:t>
      </w:r>
      <w:r w:rsidR="00A4053C" w:rsidRPr="000739DA">
        <w:rPr>
          <w:rFonts w:ascii="Garamond" w:hAnsi="Garamond" w:cs="Courier New"/>
          <w:noProof/>
        </w:rPr>
        <w:t>e</w:t>
      </w:r>
      <w:r w:rsidRPr="000739DA">
        <w:rPr>
          <w:rFonts w:ascii="Garamond" w:hAnsi="Garamond" w:cs="Courier New"/>
          <w:noProof/>
        </w:rPr>
        <w:t>n particulier celui</w:t>
      </w:r>
      <w:r w:rsidR="007A275D">
        <w:rPr>
          <w:rFonts w:ascii="Garamond" w:hAnsi="Garamond" w:cs="Courier New"/>
          <w:noProof/>
        </w:rPr>
        <w:t>-</w:t>
      </w:r>
      <w:r w:rsidRPr="000739DA">
        <w:rPr>
          <w:rFonts w:ascii="Garamond" w:hAnsi="Garamond" w:cs="Courier New"/>
          <w:noProof/>
        </w:rPr>
        <w:t>ci, car tout à l</w:t>
      </w:r>
      <w:r w:rsidR="00720B03">
        <w:rPr>
          <w:rFonts w:ascii="Garamond" w:hAnsi="Garamond" w:cs="Courier New"/>
          <w:noProof/>
        </w:rPr>
        <w:t>’</w:t>
      </w:r>
      <w:r w:rsidRPr="000739DA">
        <w:rPr>
          <w:rFonts w:ascii="Garamond" w:hAnsi="Garamond" w:cs="Courier New"/>
          <w:noProof/>
        </w:rPr>
        <w:t xml:space="preserve">heure </w:t>
      </w:r>
      <w:r w:rsidR="00A4053C" w:rsidRPr="000739DA">
        <w:rPr>
          <w:rFonts w:ascii="Garamond" w:hAnsi="Garamond" w:cs="Courier New"/>
          <w:noProof/>
        </w:rPr>
        <w:t>ANZIEU</w:t>
      </w:r>
    </w:p>
    <w:p w:rsidR="00A4053C" w:rsidRPr="000739DA" w:rsidRDefault="006F5684"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 évoqué, à savoir :</w:t>
      </w:r>
      <w:r w:rsidR="007A275D">
        <w:rPr>
          <w:rFonts w:ascii="Garamond" w:hAnsi="Garamond" w:cs="Courier New"/>
          <w:noProof/>
        </w:rPr>
        <w:t xml:space="preserve"> </w:t>
      </w:r>
      <w:r w:rsidRPr="000739DA">
        <w:rPr>
          <w:rFonts w:ascii="Garamond" w:hAnsi="Garamond" w:cs="Courier New"/>
          <w:noProof/>
        </w:rPr>
        <w:t>cette résis</w:t>
      </w:r>
      <w:r w:rsidRPr="000739DA">
        <w:rPr>
          <w:rFonts w:ascii="Garamond" w:hAnsi="Garamond" w:cs="Courier New"/>
          <w:noProof/>
        </w:rPr>
        <w:softHyphen/>
        <w:t>tance précisément, d</w:t>
      </w:r>
      <w:r w:rsidR="00720B03">
        <w:rPr>
          <w:rFonts w:ascii="Garamond" w:hAnsi="Garamond" w:cs="Courier New"/>
          <w:noProof/>
        </w:rPr>
        <w:t>’</w:t>
      </w:r>
      <w:r w:rsidRPr="000739DA">
        <w:rPr>
          <w:rFonts w:ascii="Garamond" w:hAnsi="Garamond" w:cs="Courier New"/>
          <w:noProof/>
        </w:rPr>
        <w:t>où vient</w:t>
      </w:r>
      <w:r w:rsidR="007A275D">
        <w:rPr>
          <w:rFonts w:ascii="Garamond" w:hAnsi="Garamond" w:cs="Courier New"/>
          <w:noProof/>
        </w:rPr>
        <w:t>-</w:t>
      </w:r>
      <w:r w:rsidRPr="000739DA">
        <w:rPr>
          <w:rFonts w:ascii="Garamond" w:hAnsi="Garamond" w:cs="Courier New"/>
          <w:noProof/>
        </w:rPr>
        <w:t>elle ?  Il y a là</w:t>
      </w:r>
      <w:r w:rsidR="007A275D">
        <w:rPr>
          <w:rFonts w:ascii="Garamond" w:hAnsi="Garamond" w:cs="Courier New"/>
          <w:noProof/>
        </w:rPr>
        <w:t>-</w:t>
      </w:r>
      <w:r w:rsidRPr="000739DA">
        <w:rPr>
          <w:rFonts w:ascii="Garamond" w:hAnsi="Garamond" w:cs="Courier New"/>
          <w:noProof/>
        </w:rPr>
        <w:t>dessus beaucoup de choses à dire. D</w:t>
      </w:r>
      <w:r w:rsidR="00720B03">
        <w:rPr>
          <w:rFonts w:ascii="Garamond" w:hAnsi="Garamond" w:cs="Courier New"/>
          <w:noProof/>
        </w:rPr>
        <w:t>’</w:t>
      </w:r>
      <w:r w:rsidRPr="000739DA">
        <w:rPr>
          <w:rFonts w:ascii="Garamond" w:hAnsi="Garamond" w:cs="Courier New"/>
          <w:noProof/>
        </w:rPr>
        <w:t>où vient</w:t>
      </w:r>
      <w:r w:rsidR="007A275D">
        <w:rPr>
          <w:rFonts w:ascii="Garamond" w:hAnsi="Garamond" w:cs="Courier New"/>
          <w:noProof/>
        </w:rPr>
        <w:t>-</w:t>
      </w:r>
      <w:r w:rsidRPr="000739DA">
        <w:rPr>
          <w:rFonts w:ascii="Garamond" w:hAnsi="Garamond" w:cs="Courier New"/>
          <w:noProof/>
        </w:rPr>
        <w:t xml:space="preserve">elle  ?  </w:t>
      </w:r>
    </w:p>
    <w:p w:rsidR="007A275D" w:rsidRDefault="006F5684" w:rsidP="000739DA">
      <w:pPr>
        <w:ind w:right="-284" w:hanging="567"/>
        <w:rPr>
          <w:rFonts w:ascii="Garamond" w:hAnsi="Garamond" w:cs="Courier New"/>
          <w:noProof/>
        </w:rPr>
      </w:pPr>
      <w:r w:rsidRPr="000739DA">
        <w:rPr>
          <w:rFonts w:ascii="Garamond" w:hAnsi="Garamond" w:cs="Courier New"/>
          <w:noProof/>
        </w:rPr>
        <w:t>Nous avons vu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pas de texte dans les </w:t>
      </w:r>
      <w:r w:rsidRPr="000739DA">
        <w:rPr>
          <w:rFonts w:ascii="Garamond" w:hAnsi="Garamond"/>
          <w:i/>
          <w:noProof/>
        </w:rPr>
        <w:t>Studien über Hysterie</w:t>
      </w:r>
      <w:r w:rsidRPr="000739DA">
        <w:rPr>
          <w:rFonts w:ascii="Garamond" w:hAnsi="Garamond" w:cs="Courier New"/>
          <w:noProof/>
        </w:rPr>
        <w:t xml:space="preserve"> qui nous permette de considérer qu</w:t>
      </w:r>
      <w:r w:rsidR="00720B03">
        <w:rPr>
          <w:rFonts w:ascii="Garamond" w:hAnsi="Garamond" w:cs="Courier New"/>
          <w:noProof/>
        </w:rPr>
        <w:t>’</w:t>
      </w:r>
      <w:r w:rsidRPr="000739DA">
        <w:rPr>
          <w:rFonts w:ascii="Garamond" w:hAnsi="Garamond" w:cs="Courier New"/>
          <w:noProof/>
        </w:rPr>
        <w:t xml:space="preserve">elle vienne comme telle </w:t>
      </w:r>
    </w:p>
    <w:p w:rsidR="007A275D" w:rsidRDefault="006F5684" w:rsidP="000739DA">
      <w:pPr>
        <w:ind w:right="-284" w:hanging="567"/>
        <w:rPr>
          <w:rFonts w:ascii="Garamond" w:hAnsi="Garamond" w:cs="Courier New"/>
          <w:noProof/>
        </w:rPr>
      </w:pPr>
      <w:r w:rsidRPr="000739DA">
        <w:rPr>
          <w:rFonts w:ascii="Garamond" w:hAnsi="Garamond" w:cs="Courier New"/>
          <w:noProof/>
        </w:rPr>
        <w:t xml:space="preserve">du </w:t>
      </w:r>
      <w:r w:rsidR="00A4053C"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Que d</w:t>
      </w:r>
      <w:r w:rsidR="00720B03">
        <w:rPr>
          <w:rFonts w:ascii="Garamond" w:hAnsi="Garamond" w:cs="Courier New"/>
          <w:noProof/>
        </w:rPr>
        <w:t>’</w:t>
      </w:r>
      <w:r w:rsidRPr="000739DA">
        <w:rPr>
          <w:rFonts w:ascii="Garamond" w:hAnsi="Garamond" w:cs="Courier New"/>
          <w:noProof/>
        </w:rPr>
        <w:t>autre</w:t>
      </w:r>
      <w:r w:rsidR="00A4053C" w:rsidRPr="000739DA">
        <w:rPr>
          <w:rFonts w:ascii="Garamond" w:hAnsi="Garamond" w:cs="Courier New"/>
          <w:noProof/>
        </w:rPr>
        <w:t xml:space="preserve"> </w:t>
      </w:r>
      <w:r w:rsidRPr="000739DA">
        <w:rPr>
          <w:rFonts w:ascii="Garamond" w:hAnsi="Garamond" w:cs="Courier New"/>
          <w:noProof/>
        </w:rPr>
        <w:t>part rien n</w:t>
      </w:r>
      <w:r w:rsidR="00720B03">
        <w:rPr>
          <w:rFonts w:ascii="Garamond" w:hAnsi="Garamond" w:cs="Courier New"/>
          <w:noProof/>
        </w:rPr>
        <w:t>’</w:t>
      </w:r>
      <w:r w:rsidRPr="000739DA">
        <w:rPr>
          <w:rFonts w:ascii="Garamond" w:hAnsi="Garamond" w:cs="Courier New"/>
          <w:noProof/>
        </w:rPr>
        <w:t>indique non plus dans l</w:t>
      </w:r>
      <w:r w:rsidR="00720B03">
        <w:rPr>
          <w:rFonts w:ascii="Garamond" w:hAnsi="Garamond" w:cs="Courier New"/>
          <w:noProof/>
        </w:rPr>
        <w:t>’</w:t>
      </w:r>
      <w:r w:rsidRPr="000739DA">
        <w:rPr>
          <w:rFonts w:ascii="Garamond" w:hAnsi="Garamond" w:cs="Courier New"/>
          <w:noProof/>
        </w:rPr>
        <w:t xml:space="preserve">élaboration qui est faite dans </w:t>
      </w:r>
      <w:r w:rsidRPr="000739DA">
        <w:rPr>
          <w:rFonts w:ascii="Garamond" w:hAnsi="Garamond"/>
          <w:i/>
          <w:noProof/>
        </w:rPr>
        <w:t>L</w:t>
      </w:r>
      <w:r w:rsidR="00720B03">
        <w:rPr>
          <w:rFonts w:ascii="Garamond" w:hAnsi="Garamond"/>
          <w:i/>
          <w:noProof/>
        </w:rPr>
        <w:t>’</w:t>
      </w:r>
      <w:r w:rsidRPr="000739DA">
        <w:rPr>
          <w:rFonts w:ascii="Garamond" w:hAnsi="Garamond"/>
          <w:i/>
          <w:noProof/>
        </w:rPr>
        <w:t>interprétation des rêves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elle vienne </w:t>
      </w:r>
    </w:p>
    <w:p w:rsidR="007A275D"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aucune façon</w:t>
      </w:r>
      <w:r w:rsidR="007A275D">
        <w:rPr>
          <w:rFonts w:ascii="Garamond" w:hAnsi="Garamond" w:cs="Courier New"/>
          <w:noProof/>
        </w:rPr>
        <w:t xml:space="preserve">, </w:t>
      </w:r>
      <w:r w:rsidRPr="000739DA">
        <w:rPr>
          <w:rFonts w:ascii="Garamond" w:hAnsi="Garamond" w:cs="Courier New"/>
          <w:noProof/>
        </w:rPr>
        <w:t>ni d</w:t>
      </w:r>
      <w:r w:rsidR="00720B03">
        <w:rPr>
          <w:rFonts w:ascii="Garamond" w:hAnsi="Garamond" w:cs="Courier New"/>
          <w:noProof/>
        </w:rPr>
        <w:t>’</w:t>
      </w:r>
      <w:r w:rsidRPr="000739DA">
        <w:rPr>
          <w:rFonts w:ascii="Garamond" w:hAnsi="Garamond" w:cs="Courier New"/>
          <w:noProof/>
        </w:rPr>
        <w:t>une façon exclu</w:t>
      </w:r>
      <w:r w:rsidRPr="000739DA">
        <w:rPr>
          <w:rFonts w:ascii="Garamond" w:hAnsi="Garamond" w:cs="Courier New"/>
          <w:noProof/>
        </w:rPr>
        <w:softHyphen/>
        <w:t>sive encore bien moins</w:t>
      </w:r>
      <w:r w:rsidR="007A275D">
        <w:rPr>
          <w:rFonts w:ascii="Garamond" w:hAnsi="Garamond" w:cs="Courier New"/>
          <w:noProof/>
        </w:rPr>
        <w:t xml:space="preserve">, </w:t>
      </w:r>
      <w:r w:rsidRPr="000739DA">
        <w:rPr>
          <w:rFonts w:ascii="Garamond" w:hAnsi="Garamond" w:cs="Courier New"/>
          <w:noProof/>
        </w:rPr>
        <w:t>de ce qu</w:t>
      </w:r>
      <w:r w:rsidR="00720B03">
        <w:rPr>
          <w:rFonts w:ascii="Garamond" w:hAnsi="Garamond" w:cs="Courier New"/>
          <w:noProof/>
        </w:rPr>
        <w:t>’</w:t>
      </w:r>
      <w:r w:rsidRPr="000739DA">
        <w:rPr>
          <w:rFonts w:ascii="Garamond" w:hAnsi="Garamond" w:cs="Courier New"/>
          <w:noProof/>
        </w:rPr>
        <w:t xml:space="preserve">on appelle le </w:t>
      </w:r>
      <w:r w:rsidRPr="000739DA">
        <w:rPr>
          <w:rFonts w:ascii="Garamond" w:hAnsi="Garamond"/>
          <w:i/>
          <w:noProof/>
        </w:rPr>
        <w:t>processus secondaire</w:t>
      </w:r>
      <w:r w:rsidRPr="000739DA">
        <w:rPr>
          <w:rFonts w:ascii="Garamond" w:hAnsi="Garamond" w:cs="Courier New"/>
          <w:noProof/>
        </w:rPr>
        <w:t xml:space="preserve"> qui est une étape tellement</w:t>
      </w:r>
    </w:p>
    <w:p w:rsidR="00A4053C" w:rsidRPr="000739DA" w:rsidRDefault="006F5684" w:rsidP="000739DA">
      <w:pPr>
        <w:ind w:right="-284" w:hanging="567"/>
        <w:rPr>
          <w:rFonts w:ascii="Garamond" w:hAnsi="Garamond" w:cs="Courier New"/>
          <w:noProof/>
        </w:rPr>
      </w:pPr>
      <w:r w:rsidRPr="000739DA">
        <w:rPr>
          <w:rFonts w:ascii="Garamond" w:hAnsi="Garamond" w:cs="Courier New"/>
          <w:noProof/>
        </w:rPr>
        <w:t xml:space="preserve">importante de la pensée de </w:t>
      </w:r>
      <w:r w:rsidR="00C166DD" w:rsidRPr="000739DA">
        <w:rPr>
          <w:rFonts w:ascii="Garamond" w:hAnsi="Garamond" w:cs="Courier New"/>
          <w:noProof/>
        </w:rPr>
        <w:t>FREUD</w:t>
      </w:r>
      <w:r w:rsidRPr="000739DA">
        <w:rPr>
          <w:rFonts w:ascii="Garamond" w:hAnsi="Garamond" w:cs="Courier New"/>
          <w:noProof/>
        </w:rPr>
        <w:t xml:space="preserve">. </w:t>
      </w:r>
    </w:p>
    <w:p w:rsidR="00A4053C" w:rsidRPr="000739DA" w:rsidRDefault="00A4053C" w:rsidP="000739DA">
      <w:pPr>
        <w:ind w:right="-284" w:hanging="567"/>
        <w:rPr>
          <w:rFonts w:ascii="Garamond" w:hAnsi="Garamond" w:cs="Courier New"/>
          <w:noProof/>
        </w:rPr>
      </w:pPr>
    </w:p>
    <w:p w:rsidR="007A275D" w:rsidRDefault="006F5684" w:rsidP="000739DA">
      <w:pPr>
        <w:ind w:right="-284" w:hanging="567"/>
        <w:rPr>
          <w:rFonts w:ascii="Garamond" w:hAnsi="Garamond" w:cs="Courier New"/>
          <w:noProof/>
        </w:rPr>
      </w:pPr>
      <w:r w:rsidRPr="000739DA">
        <w:rPr>
          <w:rFonts w:ascii="Garamond" w:hAnsi="Garamond" w:cs="Courier New"/>
          <w:noProof/>
        </w:rPr>
        <w:t xml:space="preserve">Même quand nous arrivons dans les années 1916, où </w:t>
      </w:r>
      <w:r w:rsidR="00C166DD" w:rsidRPr="000739DA">
        <w:rPr>
          <w:rFonts w:ascii="Garamond" w:hAnsi="Garamond" w:cs="Courier New"/>
          <w:noProof/>
        </w:rPr>
        <w:t>FREUD</w:t>
      </w:r>
      <w:r w:rsidRPr="000739DA">
        <w:rPr>
          <w:rFonts w:ascii="Garamond" w:hAnsi="Garamond" w:cs="Courier New"/>
          <w:noProof/>
        </w:rPr>
        <w:t xml:space="preserve"> fait paraître son premier article proprement métapsychologique</w:t>
      </w:r>
      <w:r w:rsidR="00A4053C" w:rsidRPr="000739DA">
        <w:rPr>
          <w:rFonts w:ascii="Garamond" w:hAnsi="Garamond" w:cs="Courier New"/>
          <w:noProof/>
        </w:rPr>
        <w:t> :</w:t>
      </w:r>
      <w:r w:rsidRPr="000739DA">
        <w:rPr>
          <w:rFonts w:ascii="Garamond" w:hAnsi="Garamond" w:cs="Courier New"/>
          <w:noProof/>
        </w:rPr>
        <w:t xml:space="preserve"> </w:t>
      </w:r>
    </w:p>
    <w:p w:rsidR="007A275D" w:rsidRDefault="006F5684" w:rsidP="000739DA">
      <w:pPr>
        <w:ind w:right="-284" w:hanging="567"/>
        <w:rPr>
          <w:rFonts w:ascii="Garamond" w:hAnsi="Garamond" w:cs="Courier New"/>
          <w:noProof/>
        </w:rPr>
      </w:pPr>
      <w:r w:rsidRPr="000739DA">
        <w:rPr>
          <w:rFonts w:ascii="Garamond" w:hAnsi="Garamond"/>
          <w:i/>
          <w:noProof/>
        </w:rPr>
        <w:t>die Entfernung</w:t>
      </w:r>
      <w:r w:rsidR="00A4053C" w:rsidRPr="000739DA">
        <w:rPr>
          <w:rFonts w:ascii="Garamond" w:hAnsi="Garamond" w:cs="Courier New"/>
          <w:noProof/>
        </w:rPr>
        <w:t>.</w:t>
      </w:r>
      <w:r w:rsidRPr="000739DA">
        <w:rPr>
          <w:rFonts w:ascii="Garamond" w:hAnsi="Garamond" w:cs="Courier New"/>
          <w:noProof/>
        </w:rPr>
        <w:t xml:space="preserve"> </w:t>
      </w:r>
      <w:r w:rsidR="00A4053C" w:rsidRPr="000739DA">
        <w:rPr>
          <w:rFonts w:ascii="Garamond" w:hAnsi="Garamond" w:cs="Courier New"/>
          <w:noProof/>
        </w:rPr>
        <w:t>L</w:t>
      </w:r>
      <w:r w:rsidRPr="000739DA">
        <w:rPr>
          <w:rFonts w:ascii="Garamond" w:hAnsi="Garamond" w:cs="Courier New"/>
          <w:noProof/>
        </w:rPr>
        <w:t>e refoulement que nous voyons poindre</w:t>
      </w:r>
      <w:r w:rsidR="00A4053C" w:rsidRPr="000739DA">
        <w:rPr>
          <w:rFonts w:ascii="Garamond" w:hAnsi="Garamond" w:cs="Courier New"/>
          <w:noProof/>
        </w:rPr>
        <w:t xml:space="preserve"> </w:t>
      </w:r>
      <w:r w:rsidR="007A275D">
        <w:rPr>
          <w:rFonts w:ascii="Garamond" w:hAnsi="Garamond" w:cs="Courier New"/>
          <w:noProof/>
        </w:rPr>
        <w:t>-</w:t>
      </w:r>
      <w:r w:rsidRPr="000739DA">
        <w:rPr>
          <w:rFonts w:ascii="Garamond" w:hAnsi="Garamond" w:cs="Courier New"/>
          <w:noProof/>
        </w:rPr>
        <w:t xml:space="preserve"> première indication</w:t>
      </w:r>
      <w:r w:rsidR="00A4053C" w:rsidRPr="000739DA">
        <w:rPr>
          <w:rFonts w:ascii="Garamond" w:hAnsi="Garamond" w:cs="Courier New"/>
          <w:noProof/>
        </w:rPr>
        <w:t xml:space="preserve"> </w:t>
      </w:r>
      <w:r w:rsidR="007A275D">
        <w:rPr>
          <w:rFonts w:ascii="Garamond" w:hAnsi="Garamond" w:cs="Courier New"/>
          <w:noProof/>
        </w:rPr>
        <w:t>-</w:t>
      </w:r>
      <w:r w:rsidRPr="000739DA">
        <w:rPr>
          <w:rFonts w:ascii="Garamond" w:hAnsi="Garamond" w:cs="Courier New"/>
          <w:noProof/>
        </w:rPr>
        <w:t xml:space="preserve"> existe</w:t>
      </w:r>
      <w:r w:rsidR="00A4053C" w:rsidRPr="000739DA">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Der Widerstand</w:t>
      </w:r>
      <w:r w:rsidR="00A4053C" w:rsidRPr="000739DA">
        <w:rPr>
          <w:rFonts w:ascii="Garamond" w:hAnsi="Garamond" w:cs="Courier New"/>
          <w:noProof/>
        </w:rPr>
        <w:t xml:space="preserve"> </w:t>
      </w:r>
      <w:r w:rsidR="00A4053C" w:rsidRPr="007A275D">
        <w:rPr>
          <w:rFonts w:ascii="Garamond" w:hAnsi="Garamond" w:cs="Courier New"/>
          <w:noProof/>
          <w:color w:val="C00000"/>
          <w:sz w:val="14"/>
          <w:szCs w:val="14"/>
        </w:rPr>
        <w:t>[</w:t>
      </w:r>
      <w:r w:rsidR="007A275D" w:rsidRPr="007A275D">
        <w:rPr>
          <w:rFonts w:ascii="Garamond" w:hAnsi="Garamond" w:cs="Courier New"/>
          <w:noProof/>
          <w:color w:val="C00000"/>
          <w:sz w:val="14"/>
          <w:szCs w:val="14"/>
        </w:rPr>
        <w:t>...</w:t>
      </w:r>
      <w:r w:rsidR="00A4053C" w:rsidRPr="007A275D">
        <w:rPr>
          <w:rFonts w:ascii="Garamond" w:hAnsi="Garamond" w:cs="Courier New"/>
          <w:noProof/>
          <w:color w:val="C00000"/>
          <w:sz w:val="14"/>
          <w:szCs w:val="14"/>
        </w:rPr>
        <w:t>]</w:t>
      </w:r>
      <w:r w:rsidRPr="000739DA">
        <w:rPr>
          <w:rFonts w:ascii="Garamond" w:hAnsi="Garamond" w:cs="Courier New"/>
          <w:noProof/>
        </w:rPr>
        <w:t xml:space="preserve"> </w:t>
      </w:r>
      <w:r w:rsidR="007A275D">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7A275D">
        <w:rPr>
          <w:rFonts w:ascii="Garamond" w:hAnsi="Garamond" w:cs="Courier New"/>
          <w:noProof/>
        </w:rPr>
        <w:t>-</w:t>
      </w:r>
      <w:r w:rsidRPr="000739DA">
        <w:rPr>
          <w:rFonts w:ascii="Garamond" w:hAnsi="Garamond" w:cs="Courier New"/>
          <w:noProof/>
        </w:rPr>
        <w:t>à</w:t>
      </w:r>
      <w:r w:rsidR="007A275D">
        <w:rPr>
          <w:rFonts w:ascii="Garamond" w:hAnsi="Garamond" w:cs="Courier New"/>
          <w:noProof/>
        </w:rPr>
        <w:t>-</w:t>
      </w:r>
      <w:r w:rsidRPr="000739DA">
        <w:rPr>
          <w:rFonts w:ascii="Garamond" w:hAnsi="Garamond" w:cs="Courier New"/>
          <w:noProof/>
        </w:rPr>
        <w:t>dire qu</w:t>
      </w:r>
      <w:r w:rsidR="00720B03">
        <w:rPr>
          <w:rFonts w:ascii="Garamond" w:hAnsi="Garamond" w:cs="Courier New"/>
          <w:noProof/>
        </w:rPr>
        <w:t>’</w:t>
      </w:r>
      <w:r w:rsidRPr="000739DA">
        <w:rPr>
          <w:rFonts w:ascii="Garamond" w:hAnsi="Garamond" w:cs="Courier New"/>
          <w:noProof/>
        </w:rPr>
        <w:t>à ce moment</w:t>
      </w:r>
      <w:r w:rsidR="007A275D">
        <w:rPr>
          <w:rFonts w:ascii="Garamond" w:hAnsi="Garamond" w:cs="Courier New"/>
          <w:noProof/>
        </w:rPr>
        <w:t>-</w:t>
      </w:r>
      <w:r w:rsidRPr="000739DA">
        <w:rPr>
          <w:rFonts w:ascii="Garamond" w:hAnsi="Garamond" w:cs="Courier New"/>
          <w:noProof/>
        </w:rPr>
        <w:t>là</w:t>
      </w:r>
      <w:r w:rsidR="0062074C" w:rsidRPr="000739DA">
        <w:rPr>
          <w:rFonts w:ascii="Garamond" w:hAnsi="Garamond" w:cs="Courier New"/>
          <w:noProof/>
        </w:rPr>
        <w:t>,</w:t>
      </w:r>
      <w:r w:rsidRPr="000739DA">
        <w:rPr>
          <w:rFonts w:ascii="Garamond" w:hAnsi="Garamond" w:cs="Courier New"/>
          <w:noProof/>
        </w:rPr>
        <w:t xml:space="preserve"> la résistance est conçue comme quelque chose qui se produit en effet du côté du conscient, mais dont l</w:t>
      </w:r>
      <w:r w:rsidR="00720B03">
        <w:rPr>
          <w:rFonts w:ascii="Garamond" w:hAnsi="Garamond" w:cs="Courier New"/>
          <w:noProof/>
        </w:rPr>
        <w:t>’</w:t>
      </w:r>
      <w:r w:rsidRPr="000739DA">
        <w:rPr>
          <w:rFonts w:ascii="Garamond" w:hAnsi="Garamond" w:cs="Courier New"/>
          <w:noProof/>
        </w:rPr>
        <w:t>identité</w:t>
      </w:r>
    </w:p>
    <w:p w:rsidR="007A275D" w:rsidRDefault="006F5684" w:rsidP="000739DA">
      <w:pPr>
        <w:ind w:right="-284" w:hanging="567"/>
        <w:rPr>
          <w:rFonts w:ascii="Garamond" w:hAnsi="Garamond" w:cs="Courier New"/>
          <w:noProof/>
        </w:rPr>
      </w:pPr>
      <w:r w:rsidRPr="000739DA">
        <w:rPr>
          <w:rFonts w:ascii="Garamond" w:hAnsi="Garamond" w:cs="Courier New"/>
          <w:noProof/>
        </w:rPr>
        <w:t xml:space="preserve">est essentiellement réglée par sa distance </w:t>
      </w:r>
      <w:r w:rsidRPr="000739DA">
        <w:rPr>
          <w:rFonts w:ascii="Garamond" w:hAnsi="Garamond"/>
          <w:i/>
          <w:noProof/>
        </w:rPr>
        <w:t>Entfernung</w:t>
      </w:r>
      <w:r w:rsidRPr="000739DA">
        <w:rPr>
          <w:rFonts w:ascii="Garamond" w:hAnsi="Garamond" w:cs="Courier New"/>
          <w:noProof/>
        </w:rPr>
        <w:t>, de ce qui a été originellement refoulé.</w:t>
      </w:r>
      <w:r w:rsidR="007A275D">
        <w:rPr>
          <w:rFonts w:ascii="Garamond" w:hAnsi="Garamond" w:cs="Courier New"/>
          <w:noProof/>
        </w:rPr>
        <w:t xml:space="preserve"> </w:t>
      </w:r>
      <w:r w:rsidRPr="000739DA">
        <w:rPr>
          <w:rFonts w:ascii="Garamond" w:hAnsi="Garamond" w:cs="Courier New"/>
          <w:noProof/>
        </w:rPr>
        <w:t xml:space="preserve">Le lien donc de la résistance avec </w:t>
      </w:r>
    </w:p>
    <w:p w:rsidR="007A275D" w:rsidRDefault="006F5684" w:rsidP="000739DA">
      <w:pPr>
        <w:ind w:right="-284" w:hanging="567"/>
        <w:rPr>
          <w:rFonts w:ascii="Garamond" w:hAnsi="Garamond" w:cs="Courier New"/>
          <w:noProof/>
        </w:rPr>
      </w:pPr>
      <w:r w:rsidRPr="000739DA">
        <w:rPr>
          <w:rFonts w:ascii="Garamond" w:hAnsi="Garamond"/>
          <w:i/>
          <w:noProof/>
        </w:rPr>
        <w:t>le contenu de l</w:t>
      </w:r>
      <w:r w:rsidR="00720B03">
        <w:rPr>
          <w:rFonts w:ascii="Garamond" w:hAnsi="Garamond"/>
          <w:i/>
          <w:noProof/>
        </w:rPr>
        <w:t>’</w:t>
      </w:r>
      <w:r w:rsidRPr="000739DA">
        <w:rPr>
          <w:rFonts w:ascii="Garamond" w:hAnsi="Garamond"/>
          <w:i/>
          <w:noProof/>
        </w:rPr>
        <w:t>inconscient</w:t>
      </w:r>
      <w:r w:rsidRPr="000739DA">
        <w:rPr>
          <w:rFonts w:ascii="Garamond" w:hAnsi="Garamond" w:cs="Courier New"/>
          <w:noProof/>
        </w:rPr>
        <w:t xml:space="preserve"> lui</w:t>
      </w:r>
      <w:r w:rsidR="007A275D">
        <w:rPr>
          <w:rFonts w:ascii="Garamond" w:hAnsi="Garamond" w:cs="Courier New"/>
          <w:noProof/>
        </w:rPr>
        <w:t>-</w:t>
      </w:r>
      <w:r w:rsidRPr="000739DA">
        <w:rPr>
          <w:rFonts w:ascii="Garamond" w:hAnsi="Garamond" w:cs="Courier New"/>
          <w:noProof/>
        </w:rPr>
        <w:t>même est encore là extrêmement sensible. Ceci à une époque tout à fait</w:t>
      </w:r>
      <w:r w:rsidR="007A275D">
        <w:rPr>
          <w:rFonts w:ascii="Garamond" w:hAnsi="Garamond" w:cs="Courier New"/>
          <w:noProof/>
        </w:rPr>
        <w:t xml:space="preserve"> </w:t>
      </w:r>
      <w:r w:rsidRPr="000739DA">
        <w:rPr>
          <w:rFonts w:ascii="Garamond" w:hAnsi="Garamond" w:cs="Courier New"/>
          <w:noProof/>
        </w:rPr>
        <w:t xml:space="preserve"> tardive je crois</w:t>
      </w:r>
      <w:r w:rsidR="007A275D">
        <w:rPr>
          <w:rFonts w:ascii="Garamond" w:hAnsi="Garamond" w:cs="Courier New"/>
          <w:noProof/>
        </w:rPr>
        <w:t>, j</w:t>
      </w:r>
      <w:r w:rsidRPr="000739DA">
        <w:rPr>
          <w:rFonts w:ascii="Garamond" w:hAnsi="Garamond" w:cs="Courier New"/>
          <w:noProof/>
        </w:rPr>
        <w:t xml:space="preserve">e retrouverai </w:t>
      </w:r>
    </w:p>
    <w:p w:rsidR="007A275D" w:rsidRDefault="006F5684" w:rsidP="000739DA">
      <w:pPr>
        <w:ind w:right="-284" w:hanging="567"/>
        <w:rPr>
          <w:rFonts w:ascii="Garamond" w:hAnsi="Garamond" w:cs="Courier New"/>
          <w:noProof/>
        </w:rPr>
      </w:pPr>
      <w:r w:rsidRPr="000739DA">
        <w:rPr>
          <w:rFonts w:ascii="Garamond" w:hAnsi="Garamond" w:cs="Courier New"/>
          <w:noProof/>
        </w:rPr>
        <w:t>la date exacte. C</w:t>
      </w:r>
      <w:r w:rsidR="00720B03">
        <w:rPr>
          <w:rFonts w:ascii="Garamond" w:hAnsi="Garamond" w:cs="Courier New"/>
          <w:noProof/>
        </w:rPr>
        <w:t>’</w:t>
      </w:r>
      <w:r w:rsidRPr="000739DA">
        <w:rPr>
          <w:rFonts w:ascii="Garamond" w:hAnsi="Garamond" w:cs="Courier New"/>
          <w:noProof/>
        </w:rPr>
        <w:t xml:space="preserve">est la première étude qui a été ultérieurement groupée dans les </w:t>
      </w:r>
      <w:r w:rsidR="007A275D" w:rsidRPr="007A275D">
        <w:rPr>
          <w:rFonts w:ascii="Garamond" w:hAnsi="Garamond"/>
          <w:noProof/>
        </w:rPr>
        <w:t>é</w:t>
      </w:r>
      <w:r w:rsidRPr="007A275D">
        <w:rPr>
          <w:rFonts w:ascii="Garamond" w:hAnsi="Garamond"/>
          <w:noProof/>
        </w:rPr>
        <w:t>crits</w:t>
      </w:r>
      <w:r w:rsidRPr="000739DA">
        <w:rPr>
          <w:rFonts w:ascii="Garamond" w:hAnsi="Garamond"/>
          <w:i/>
          <w:noProof/>
        </w:rPr>
        <w:t xml:space="preserve"> métapsychologiques</w:t>
      </w:r>
      <w:r w:rsidRPr="000739DA">
        <w:rPr>
          <w:rFonts w:ascii="Garamond" w:hAnsi="Garamond" w:cs="Courier New"/>
          <w:noProof/>
        </w:rPr>
        <w:t xml:space="preserve">. Cet article fait partie </w:t>
      </w:r>
    </w:p>
    <w:p w:rsidR="007A275D" w:rsidRDefault="006F5684" w:rsidP="000739DA">
      <w:pPr>
        <w:ind w:right="-284" w:hanging="567"/>
        <w:rPr>
          <w:rFonts w:ascii="Garamond" w:hAnsi="Garamond" w:cs="Courier New"/>
          <w:noProof/>
        </w:rPr>
      </w:pPr>
      <w:r w:rsidRPr="000739DA">
        <w:rPr>
          <w:rFonts w:ascii="Garamond" w:hAnsi="Garamond" w:cs="Courier New"/>
          <w:noProof/>
        </w:rPr>
        <w:t>de la période</w:t>
      </w:r>
      <w:r w:rsidR="007A275D">
        <w:rPr>
          <w:rFonts w:ascii="Garamond" w:hAnsi="Garamond" w:cs="Courier New"/>
          <w:noProof/>
        </w:rPr>
        <w:t xml:space="preserve"> </w:t>
      </w:r>
      <w:r w:rsidRPr="000739DA">
        <w:rPr>
          <w:rFonts w:ascii="Garamond" w:hAnsi="Garamond" w:cs="Courier New"/>
          <w:noProof/>
        </w:rPr>
        <w:t xml:space="preserve"> intermédiaire, moyenne, de l</w:t>
      </w:r>
      <w:r w:rsidR="00720B03">
        <w:rPr>
          <w:rFonts w:ascii="Garamond" w:hAnsi="Garamond" w:cs="Courier New"/>
          <w:noProof/>
        </w:rPr>
        <w:t>’</w:t>
      </w:r>
      <w:r w:rsidRPr="000739DA">
        <w:rPr>
          <w:rFonts w:ascii="Garamond" w:hAnsi="Garamond" w:cs="Courier New"/>
          <w:noProof/>
        </w:rPr>
        <w:t>évolution.</w:t>
      </w:r>
      <w:r w:rsidR="007A275D">
        <w:rPr>
          <w:rFonts w:ascii="Garamond" w:hAnsi="Garamond" w:cs="Courier New"/>
          <w:noProof/>
        </w:rPr>
        <w:t xml:space="preserve"> </w:t>
      </w:r>
    </w:p>
    <w:p w:rsidR="007A275D" w:rsidRDefault="007A275D" w:rsidP="000739DA">
      <w:pPr>
        <w:ind w:right="-284" w:hanging="567"/>
        <w:rPr>
          <w:rFonts w:ascii="Garamond" w:hAnsi="Garamond" w:cs="Courier New"/>
          <w:noProof/>
        </w:rPr>
      </w:pPr>
    </w:p>
    <w:p w:rsidR="007A275D" w:rsidRDefault="006F5684" w:rsidP="000739DA">
      <w:pPr>
        <w:ind w:right="-284" w:hanging="567"/>
        <w:rPr>
          <w:rFonts w:ascii="Garamond" w:hAnsi="Garamond" w:cs="Courier New"/>
          <w:noProof/>
        </w:rPr>
      </w:pPr>
      <w:r w:rsidRPr="000739DA">
        <w:rPr>
          <w:rFonts w:ascii="Garamond" w:hAnsi="Garamond" w:cs="Courier New"/>
          <w:noProof/>
        </w:rPr>
        <w:t>En fin de compte, ce qui a été originalement refoulé, qu</w:t>
      </w:r>
      <w:r w:rsidR="00720B03">
        <w:rPr>
          <w:rFonts w:ascii="Garamond" w:hAnsi="Garamond" w:cs="Courier New"/>
          <w:noProof/>
        </w:rPr>
        <w:t>’</w:t>
      </w:r>
      <w:r w:rsidRPr="000739DA">
        <w:rPr>
          <w:rFonts w:ascii="Garamond" w:hAnsi="Garamond" w:cs="Courier New"/>
          <w:noProof/>
        </w:rPr>
        <w:t>est</w:t>
      </w:r>
      <w:r w:rsidR="007A275D">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 xml:space="preserve">est ? </w:t>
      </w:r>
      <w:r w:rsidR="00A4053C" w:rsidRPr="000739DA">
        <w:rPr>
          <w:rFonts w:ascii="Garamond" w:hAnsi="Garamond" w:cs="Courier New"/>
          <w:noProof/>
        </w:rPr>
        <w:t>À</w:t>
      </w:r>
      <w:r w:rsidRPr="000739DA">
        <w:rPr>
          <w:rFonts w:ascii="Garamond" w:hAnsi="Garamond" w:cs="Courier New"/>
          <w:noProof/>
        </w:rPr>
        <w:t xml:space="preserve"> cette étape </w:t>
      </w:r>
      <w:r w:rsidR="00A4053C" w:rsidRPr="000739DA">
        <w:rPr>
          <w:rFonts w:ascii="Garamond" w:hAnsi="Garamond" w:cs="Courier New"/>
          <w:noProof/>
        </w:rPr>
        <w:t>e</w:t>
      </w:r>
      <w:r w:rsidRPr="000739DA">
        <w:rPr>
          <w:rFonts w:ascii="Garamond" w:hAnsi="Garamond" w:cs="Courier New"/>
          <w:noProof/>
        </w:rPr>
        <w:t>t jusqu</w:t>
      </w:r>
      <w:r w:rsidR="00720B03">
        <w:rPr>
          <w:rFonts w:ascii="Garamond" w:hAnsi="Garamond" w:cs="Courier New"/>
          <w:noProof/>
        </w:rPr>
        <w:t>’</w:t>
      </w:r>
      <w:r w:rsidRPr="000739DA">
        <w:rPr>
          <w:rFonts w:ascii="Garamond" w:hAnsi="Garamond" w:cs="Courier New"/>
          <w:noProof/>
        </w:rPr>
        <w:t xml:space="preserve">à cette </w:t>
      </w:r>
      <w:r w:rsidRPr="000739DA">
        <w:rPr>
          <w:rFonts w:ascii="Garamond" w:hAnsi="Garamond" w:cs="Courier New"/>
          <w:i/>
          <w:noProof/>
        </w:rPr>
        <w:t>période</w:t>
      </w:r>
      <w:r w:rsidRPr="000739DA">
        <w:rPr>
          <w:rFonts w:ascii="Garamond" w:hAnsi="Garamond" w:cs="Courier New"/>
          <w:noProof/>
        </w:rPr>
        <w:t xml:space="preserve"> que je qualifie</w:t>
      </w:r>
    </w:p>
    <w:p w:rsidR="007A275D"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i/>
          <w:noProof/>
        </w:rPr>
        <w:t>intermédiaire</w:t>
      </w:r>
      <w:r w:rsidR="00A4053C" w:rsidRPr="000739DA">
        <w:rPr>
          <w:rFonts w:ascii="Garamond" w:hAnsi="Garamond" w:cs="Courier New"/>
          <w:noProof/>
        </w:rPr>
        <w:t>,</w:t>
      </w:r>
      <w:r w:rsidRPr="000739DA">
        <w:rPr>
          <w:rFonts w:ascii="Garamond" w:hAnsi="Garamond" w:cs="Courier New"/>
          <w:noProof/>
        </w:rPr>
        <w:t xml:space="preserve"> </w:t>
      </w:r>
      <w:r w:rsidR="00A4053C"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encore et toujours </w:t>
      </w:r>
      <w:r w:rsidRPr="000739DA">
        <w:rPr>
          <w:rFonts w:ascii="Garamond" w:hAnsi="Garamond"/>
          <w:i/>
          <w:noProof/>
          <w:color w:val="0000CC"/>
        </w:rPr>
        <w:t>le passé</w:t>
      </w:r>
      <w:r w:rsidRPr="000739DA">
        <w:rPr>
          <w:rFonts w:ascii="Garamond" w:hAnsi="Garamond" w:cs="Courier New"/>
          <w:noProof/>
        </w:rPr>
        <w:t>.</w:t>
      </w:r>
      <w:r w:rsidR="007A275D">
        <w:rPr>
          <w:rFonts w:ascii="Garamond" w:hAnsi="Garamond" w:cs="Courier New"/>
          <w:noProof/>
        </w:rPr>
        <w:t xml:space="preserve"> </w:t>
      </w:r>
      <w:r w:rsidRPr="000739DA">
        <w:rPr>
          <w:rFonts w:ascii="Garamond" w:hAnsi="Garamond" w:cs="Courier New"/>
          <w:noProof/>
        </w:rPr>
        <w:t xml:space="preserve">Un </w:t>
      </w:r>
      <w:r w:rsidRPr="000739DA">
        <w:rPr>
          <w:rFonts w:ascii="Garamond" w:hAnsi="Garamond"/>
          <w:i/>
          <w:noProof/>
          <w:color w:val="0000CC"/>
        </w:rPr>
        <w:t>passé</w:t>
      </w:r>
      <w:r w:rsidRPr="000739DA">
        <w:rPr>
          <w:rFonts w:ascii="Garamond" w:hAnsi="Garamond" w:cs="Courier New"/>
          <w:noProof/>
        </w:rPr>
        <w:t xml:space="preserve"> qui doit être restitué et dont nous ne pou</w:t>
      </w:r>
      <w:r w:rsidRPr="000739DA">
        <w:rPr>
          <w:rFonts w:ascii="Garamond" w:hAnsi="Garamond" w:cs="Courier New"/>
          <w:noProof/>
        </w:rPr>
        <w:softHyphen/>
        <w:t xml:space="preserve">vons pas faire autrement </w:t>
      </w:r>
    </w:p>
    <w:p w:rsidR="007A275D" w:rsidRDefault="006F5684" w:rsidP="007A275D">
      <w:pPr>
        <w:ind w:right="-284" w:hanging="567"/>
        <w:rPr>
          <w:rFonts w:ascii="Garamond" w:hAnsi="Garamond" w:cs="Courier New"/>
          <w:noProof/>
        </w:rPr>
      </w:pPr>
      <w:r w:rsidRPr="000739DA">
        <w:rPr>
          <w:rFonts w:ascii="Garamond" w:hAnsi="Garamond" w:cs="Courier New"/>
          <w:noProof/>
        </w:rPr>
        <w:t>que de réévoquer une fois de plus les problèmes et l</w:t>
      </w:r>
      <w:r w:rsidR="00720B03">
        <w:rPr>
          <w:rFonts w:ascii="Garamond" w:hAnsi="Garamond" w:cs="Courier New"/>
          <w:noProof/>
        </w:rPr>
        <w:t>’</w:t>
      </w:r>
      <w:r w:rsidRPr="000739DA">
        <w:rPr>
          <w:rFonts w:ascii="Garamond" w:hAnsi="Garamond" w:cs="Courier New"/>
          <w:noProof/>
        </w:rPr>
        <w:t>ambiguïté</w:t>
      </w:r>
      <w:r w:rsidR="007A275D">
        <w:rPr>
          <w:rFonts w:ascii="Garamond" w:hAnsi="Garamond" w:cs="Courier New"/>
          <w:noProof/>
        </w:rPr>
        <w:t xml:space="preserve">, </w:t>
      </w:r>
      <w:r w:rsidRPr="000739DA">
        <w:rPr>
          <w:rFonts w:ascii="Garamond" w:hAnsi="Garamond" w:cs="Courier New"/>
          <w:noProof/>
        </w:rPr>
        <w:t>les problèmes qu</w:t>
      </w:r>
      <w:r w:rsidR="00720B03">
        <w:rPr>
          <w:rFonts w:ascii="Garamond" w:hAnsi="Garamond" w:cs="Courier New"/>
          <w:noProof/>
        </w:rPr>
        <w:t>’</w:t>
      </w:r>
      <w:r w:rsidRPr="000739DA">
        <w:rPr>
          <w:rFonts w:ascii="Garamond" w:hAnsi="Garamond" w:cs="Courier New"/>
          <w:noProof/>
        </w:rPr>
        <w:t xml:space="preserve">il soulève quant à sa définition, sa nature, </w:t>
      </w:r>
    </w:p>
    <w:p w:rsidR="007A275D" w:rsidRDefault="006F5684" w:rsidP="000739DA">
      <w:pPr>
        <w:ind w:right="-284" w:hanging="567"/>
        <w:rPr>
          <w:rFonts w:ascii="Garamond" w:hAnsi="Garamond" w:cs="Courier New"/>
          <w:noProof/>
        </w:rPr>
      </w:pPr>
      <w:r w:rsidRPr="000739DA">
        <w:rPr>
          <w:rFonts w:ascii="Garamond" w:hAnsi="Garamond" w:cs="Courier New"/>
          <w:noProof/>
        </w:rPr>
        <w:t>sa fonction</w:t>
      </w:r>
      <w:r w:rsidR="007A275D">
        <w:rPr>
          <w:rFonts w:ascii="Garamond" w:hAnsi="Garamond" w:cs="Courier New"/>
          <w:noProof/>
        </w:rPr>
        <w:t xml:space="preserve">, </w:t>
      </w:r>
      <w:r w:rsidRPr="000739DA">
        <w:rPr>
          <w:rFonts w:ascii="Garamond" w:hAnsi="Garamond" w:cs="Courier New"/>
          <w:noProof/>
        </w:rPr>
        <w:t xml:space="preserve">si nous voulons partir de quelque chose de solide pour concevoir, évoquer, définir ce que </w:t>
      </w:r>
      <w:r w:rsidR="00C166DD" w:rsidRPr="000739DA">
        <w:rPr>
          <w:rFonts w:ascii="Garamond" w:hAnsi="Garamond" w:cs="Courier New"/>
          <w:noProof/>
        </w:rPr>
        <w:t>FREUD</w:t>
      </w:r>
      <w:r w:rsidRPr="000739DA">
        <w:rPr>
          <w:rFonts w:ascii="Garamond" w:hAnsi="Garamond" w:cs="Courier New"/>
          <w:noProof/>
        </w:rPr>
        <w:t xml:space="preserve"> appelle </w:t>
      </w:r>
    </w:p>
    <w:p w:rsidR="00A4053C" w:rsidRPr="000739DA" w:rsidRDefault="006F5684" w:rsidP="000739DA">
      <w:pPr>
        <w:ind w:right="-284" w:hanging="567"/>
        <w:rPr>
          <w:rFonts w:ascii="Garamond" w:hAnsi="Garamond" w:cs="Courier New"/>
          <w:noProof/>
        </w:rPr>
      </w:pPr>
      <w:r w:rsidRPr="000739DA">
        <w:rPr>
          <w:rFonts w:ascii="Garamond" w:hAnsi="Garamond" w:cs="Courier New"/>
          <w:noProof/>
        </w:rPr>
        <w:t xml:space="preserve">une </w:t>
      </w:r>
      <w:r w:rsidR="0062074C" w:rsidRPr="000739DA">
        <w:rPr>
          <w:rFonts w:ascii="Garamond" w:hAnsi="Garamond" w:cs="Courier New"/>
          <w:noProof/>
        </w:rPr>
        <w:t>« </w:t>
      </w:r>
      <w:r w:rsidRPr="000739DA">
        <w:rPr>
          <w:rFonts w:ascii="Garamond" w:hAnsi="Garamond"/>
          <w:i/>
          <w:noProof/>
        </w:rPr>
        <w:t>résistance</w:t>
      </w:r>
      <w:r w:rsidR="0062074C" w:rsidRPr="000739DA">
        <w:rPr>
          <w:rFonts w:ascii="Garamond" w:hAnsi="Garamond" w:cs="Courier New"/>
          <w:noProof/>
        </w:rPr>
        <w:t> »</w:t>
      </w:r>
      <w:r w:rsidRPr="000739DA">
        <w:rPr>
          <w:rFonts w:ascii="Garamond" w:hAnsi="Garamond" w:cs="Courier New"/>
          <w:noProof/>
        </w:rPr>
        <w:t xml:space="preserve">. </w:t>
      </w:r>
    </w:p>
    <w:p w:rsidR="00A4053C" w:rsidRPr="000739DA" w:rsidRDefault="00A4053C" w:rsidP="000739DA">
      <w:pPr>
        <w:ind w:right="-284" w:hanging="567"/>
        <w:rPr>
          <w:rFonts w:ascii="Garamond" w:hAnsi="Garamond" w:cs="Courier New"/>
          <w:noProof/>
        </w:rPr>
      </w:pPr>
    </w:p>
    <w:p w:rsidR="007A275D" w:rsidRDefault="006F5684" w:rsidP="007A275D">
      <w:pPr>
        <w:ind w:right="-284" w:hanging="567"/>
        <w:outlineLvl w:val="0"/>
        <w:rPr>
          <w:rFonts w:ascii="Garamond" w:hAnsi="Garamond" w:cs="Courier New"/>
          <w:noProof/>
        </w:rPr>
      </w:pPr>
      <w:r w:rsidRPr="000739DA">
        <w:rPr>
          <w:rFonts w:ascii="Garamond" w:hAnsi="Garamond" w:cs="Courier New"/>
          <w:noProof/>
        </w:rPr>
        <w:t xml:space="preserve">Disons que tout ce qui se passe pendant </w:t>
      </w:r>
      <w:r w:rsidRPr="007A275D">
        <w:rPr>
          <w:rFonts w:ascii="Garamond" w:hAnsi="Garamond" w:cs="Courier New"/>
          <w:noProof/>
        </w:rPr>
        <w:t>cette période</w:t>
      </w:r>
      <w:r w:rsidR="007A275D">
        <w:rPr>
          <w:rFonts w:ascii="Garamond" w:hAnsi="Garamond" w:cs="Courier New"/>
          <w:noProof/>
        </w:rPr>
        <w:t xml:space="preserve"> - </w:t>
      </w:r>
      <w:r w:rsidRPr="007A275D">
        <w:rPr>
          <w:rFonts w:ascii="Garamond" w:hAnsi="Garamond" w:cs="Courier New"/>
          <w:noProof/>
        </w:rPr>
        <w:t>qui est la période de</w:t>
      </w:r>
      <w:r w:rsidRPr="000739DA">
        <w:rPr>
          <w:rFonts w:ascii="Garamond" w:hAnsi="Garamond" w:cs="Courier New"/>
          <w:i/>
          <w:noProof/>
        </w:rPr>
        <w:t xml:space="preserve"> </w:t>
      </w:r>
      <w:r w:rsidR="007A275D">
        <w:rPr>
          <w:rFonts w:ascii="Garamond" w:hAnsi="Garamond" w:cs="Courier New"/>
          <w:i/>
          <w:noProof/>
        </w:rPr>
        <w:t>« </w:t>
      </w:r>
      <w:r w:rsidRPr="000739DA">
        <w:rPr>
          <w:rFonts w:ascii="Garamond" w:hAnsi="Garamond"/>
          <w:i/>
          <w:noProof/>
        </w:rPr>
        <w:t>L</w:t>
      </w:r>
      <w:r w:rsidR="00720B03">
        <w:rPr>
          <w:rFonts w:ascii="Garamond" w:hAnsi="Garamond"/>
          <w:i/>
          <w:noProof/>
        </w:rPr>
        <w:t>’</w:t>
      </w:r>
      <w:r w:rsidR="00A4053C" w:rsidRPr="000739DA">
        <w:rPr>
          <w:rFonts w:ascii="Garamond" w:hAnsi="Garamond"/>
          <w:i/>
          <w:noProof/>
        </w:rPr>
        <w:t>H</w:t>
      </w:r>
      <w:r w:rsidRPr="000739DA">
        <w:rPr>
          <w:rFonts w:ascii="Garamond" w:hAnsi="Garamond"/>
          <w:i/>
          <w:noProof/>
        </w:rPr>
        <w:t>omme aux loups</w:t>
      </w:r>
      <w:r w:rsidR="007A275D">
        <w:rPr>
          <w:rFonts w:ascii="Garamond" w:hAnsi="Garamond"/>
          <w:i/>
          <w:noProof/>
        </w:rPr>
        <w:t> »</w:t>
      </w:r>
      <w:r w:rsidRPr="000739DA">
        <w:rPr>
          <w:rFonts w:ascii="Garamond" w:hAnsi="Garamond" w:cs="Courier New"/>
          <w:i/>
          <w:noProof/>
        </w:rPr>
        <w:t xml:space="preserve">, </w:t>
      </w:r>
      <w:r w:rsidRPr="007A275D">
        <w:rPr>
          <w:rFonts w:ascii="Garamond" w:hAnsi="Garamond" w:cs="Courier New"/>
          <w:noProof/>
        </w:rPr>
        <w:t>pour la caractériser</w:t>
      </w:r>
      <w:r w:rsidR="007A275D">
        <w:rPr>
          <w:rFonts w:ascii="Garamond" w:hAnsi="Garamond" w:cs="Courier New"/>
          <w:noProof/>
        </w:rPr>
        <w:t xml:space="preserve"> - </w:t>
      </w:r>
    </w:p>
    <w:p w:rsidR="00A4053C" w:rsidRDefault="006F5684" w:rsidP="007A275D">
      <w:pPr>
        <w:ind w:right="-284" w:hanging="567"/>
        <w:outlineLvl w:val="0"/>
        <w:rPr>
          <w:rFonts w:ascii="Garamond" w:hAnsi="Garamond" w:cs="Courier New"/>
          <w:noProof/>
        </w:rPr>
      </w:pPr>
      <w:r w:rsidRPr="000739DA">
        <w:rPr>
          <w:rFonts w:ascii="Garamond" w:hAnsi="Garamond" w:cs="Courier New"/>
          <w:noProof/>
        </w:rPr>
        <w:t xml:space="preserve">période où </w:t>
      </w:r>
      <w:r w:rsidR="00C166DD" w:rsidRPr="000739DA">
        <w:rPr>
          <w:rFonts w:ascii="Garamond" w:hAnsi="Garamond" w:cs="Courier New"/>
          <w:noProof/>
        </w:rPr>
        <w:t>FREUD</w:t>
      </w:r>
      <w:r w:rsidRPr="000739DA">
        <w:rPr>
          <w:rFonts w:ascii="Garamond" w:hAnsi="Garamond" w:cs="Courier New"/>
          <w:noProof/>
        </w:rPr>
        <w:t xml:space="preserve"> pose la question de </w:t>
      </w:r>
      <w:r w:rsidRPr="000739DA">
        <w:rPr>
          <w:rFonts w:ascii="Garamond" w:hAnsi="Garamond"/>
          <w:i/>
          <w:noProof/>
        </w:rPr>
        <w:t>ce que c</w:t>
      </w:r>
      <w:r w:rsidR="00720B03">
        <w:rPr>
          <w:rFonts w:ascii="Garamond" w:hAnsi="Garamond"/>
          <w:i/>
          <w:noProof/>
        </w:rPr>
        <w:t>’</w:t>
      </w:r>
      <w:r w:rsidRPr="000739DA">
        <w:rPr>
          <w:rFonts w:ascii="Garamond" w:hAnsi="Garamond"/>
          <w:i/>
          <w:noProof/>
        </w:rPr>
        <w:t>est que le trauma</w:t>
      </w:r>
      <w:r w:rsidRPr="000739DA">
        <w:rPr>
          <w:rFonts w:ascii="Garamond" w:hAnsi="Garamond" w:cs="Courier New"/>
          <w:noProof/>
        </w:rPr>
        <w:t xml:space="preserve">  et où tout le problème pour lui est lié à ceci</w:t>
      </w:r>
      <w:r w:rsidR="00A4053C" w:rsidRPr="000739DA">
        <w:rPr>
          <w:rFonts w:ascii="Garamond" w:hAnsi="Garamond" w:cs="Courier New"/>
          <w:noProof/>
        </w:rPr>
        <w:t>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aperçoit</w:t>
      </w:r>
      <w:r w:rsidR="00A4053C" w:rsidRPr="000739DA">
        <w:rPr>
          <w:rFonts w:ascii="Garamond" w:hAnsi="Garamond" w:cs="Courier New"/>
          <w:noProof/>
        </w:rPr>
        <w:t> :</w:t>
      </w:r>
      <w:r w:rsidRPr="000739DA">
        <w:rPr>
          <w:rFonts w:ascii="Garamond" w:hAnsi="Garamond" w:cs="Courier New"/>
          <w:noProof/>
        </w:rPr>
        <w:t xml:space="preserve"> </w:t>
      </w:r>
    </w:p>
    <w:p w:rsidR="007A275D" w:rsidRPr="000739DA" w:rsidRDefault="007A275D" w:rsidP="007A275D">
      <w:pPr>
        <w:ind w:right="-284" w:hanging="567"/>
        <w:outlineLvl w:val="0"/>
        <w:rPr>
          <w:rFonts w:ascii="Garamond" w:hAnsi="Garamond" w:cs="Courier New"/>
          <w:noProof/>
        </w:rPr>
      </w:pPr>
    </w:p>
    <w:p w:rsidR="00A4053C" w:rsidRPr="007A275D" w:rsidRDefault="006F5684" w:rsidP="0040516D">
      <w:pPr>
        <w:pStyle w:val="Paragraphedeliste"/>
        <w:numPr>
          <w:ilvl w:val="0"/>
          <w:numId w:val="1"/>
        </w:numPr>
        <w:ind w:right="-284" w:hanging="567"/>
        <w:rPr>
          <w:rFonts w:ascii="Garamond" w:hAnsi="Garamond" w:cs="Courier New"/>
          <w:noProof/>
        </w:rPr>
      </w:pPr>
      <w:r w:rsidRPr="007A275D">
        <w:rPr>
          <w:rFonts w:ascii="Garamond" w:hAnsi="Garamond" w:cs="Courier New"/>
          <w:noProof/>
        </w:rPr>
        <w:t xml:space="preserve">que le </w:t>
      </w:r>
      <w:r w:rsidR="00A4053C" w:rsidRPr="007A275D">
        <w:rPr>
          <w:rFonts w:ascii="Garamond" w:hAnsi="Garamond"/>
          <w:i/>
          <w:noProof/>
        </w:rPr>
        <w:t>trauma</w:t>
      </w:r>
      <w:r w:rsidRPr="007A275D">
        <w:rPr>
          <w:rFonts w:ascii="Garamond" w:hAnsi="Garamond" w:cs="Courier New"/>
          <w:noProof/>
        </w:rPr>
        <w:t xml:space="preserve"> est une notion extrêmement ambiguë</w:t>
      </w:r>
      <w:r w:rsidR="00A4053C" w:rsidRPr="007A275D">
        <w:rPr>
          <w:rFonts w:ascii="Garamond" w:hAnsi="Garamond" w:cs="Courier New"/>
          <w:noProof/>
        </w:rPr>
        <w:t>,</w:t>
      </w:r>
      <w:r w:rsidRPr="007A275D">
        <w:rPr>
          <w:rFonts w:ascii="Garamond" w:hAnsi="Garamond" w:cs="Courier New"/>
          <w:noProof/>
        </w:rPr>
        <w:t xml:space="preserve"> </w:t>
      </w:r>
    </w:p>
    <w:p w:rsidR="007A275D" w:rsidRDefault="006F5684"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que la notion événementielle du </w:t>
      </w:r>
      <w:r w:rsidR="00A4053C" w:rsidRPr="000739DA">
        <w:rPr>
          <w:rFonts w:ascii="Garamond" w:hAnsi="Garamond"/>
          <w:i/>
          <w:noProof/>
        </w:rPr>
        <w:t>trauma</w:t>
      </w:r>
      <w:r w:rsidRPr="000739DA">
        <w:rPr>
          <w:rFonts w:ascii="Garamond" w:hAnsi="Garamond" w:cs="Courier New"/>
          <w:noProof/>
        </w:rPr>
        <w:t xml:space="preserve"> est une chose qui de toute façon ne peut être mise en question, </w:t>
      </w:r>
      <w:r w:rsidR="007A275D">
        <w:rPr>
          <w:rFonts w:ascii="Garamond" w:hAnsi="Garamond" w:cs="Courier New"/>
          <w:noProof/>
        </w:rPr>
        <w:t xml:space="preserve">                                    </w:t>
      </w:r>
      <w:r w:rsidRPr="000739DA">
        <w:rPr>
          <w:rFonts w:ascii="Garamond" w:hAnsi="Garamond" w:cs="Courier New"/>
          <w:noProof/>
        </w:rPr>
        <w:t>puisqu</w:t>
      </w:r>
      <w:r w:rsidR="00720B03">
        <w:rPr>
          <w:rFonts w:ascii="Garamond" w:hAnsi="Garamond" w:cs="Courier New"/>
          <w:noProof/>
        </w:rPr>
        <w:t>’</w:t>
      </w:r>
      <w:r w:rsidRPr="000739DA">
        <w:rPr>
          <w:rFonts w:ascii="Garamond" w:hAnsi="Garamond" w:cs="Courier New"/>
          <w:noProof/>
        </w:rPr>
        <w:t xml:space="preserve">il apparaît selon toute évidence clinique que la face fantasmatique du </w:t>
      </w:r>
      <w:r w:rsidR="00A4053C" w:rsidRPr="000739DA">
        <w:rPr>
          <w:rFonts w:ascii="Garamond" w:hAnsi="Garamond"/>
          <w:i/>
          <w:noProof/>
        </w:rPr>
        <w:t>trauma</w:t>
      </w:r>
      <w:r w:rsidRPr="000739DA">
        <w:rPr>
          <w:rFonts w:ascii="Garamond" w:hAnsi="Garamond" w:cs="Courier New"/>
          <w:noProof/>
        </w:rPr>
        <w:t xml:space="preserve"> est infini</w:t>
      </w:r>
      <w:r w:rsidRPr="000739DA">
        <w:rPr>
          <w:rFonts w:ascii="Garamond" w:hAnsi="Garamond" w:cs="Courier New"/>
          <w:noProof/>
        </w:rPr>
        <w:softHyphen/>
        <w:t>ment plus importante, et que dès lors l</w:t>
      </w:r>
      <w:r w:rsidR="00720B03">
        <w:rPr>
          <w:rFonts w:ascii="Garamond" w:hAnsi="Garamond" w:cs="Courier New"/>
          <w:noProof/>
        </w:rPr>
        <w:t>’</w:t>
      </w:r>
      <w:r w:rsidRPr="000739DA">
        <w:rPr>
          <w:rFonts w:ascii="Garamond" w:hAnsi="Garamond" w:cs="Courier New"/>
          <w:noProof/>
        </w:rPr>
        <w:t>événement passe au second plan dans l</w:t>
      </w:r>
      <w:r w:rsidR="00720B03">
        <w:rPr>
          <w:rFonts w:ascii="Garamond" w:hAnsi="Garamond" w:cs="Courier New"/>
          <w:noProof/>
        </w:rPr>
        <w:t>’</w:t>
      </w:r>
      <w:r w:rsidRPr="000739DA">
        <w:rPr>
          <w:rFonts w:ascii="Garamond" w:hAnsi="Garamond" w:cs="Courier New"/>
          <w:noProof/>
        </w:rPr>
        <w:t>ordre</w:t>
      </w:r>
      <w:r w:rsidR="00CD05E1" w:rsidRPr="000739DA">
        <w:rPr>
          <w:rFonts w:ascii="Garamond" w:hAnsi="Garamond" w:cs="Courier New"/>
          <w:noProof/>
        </w:rPr>
        <w:t xml:space="preserve"> </w:t>
      </w:r>
      <w:r w:rsidRPr="000739DA">
        <w:rPr>
          <w:rFonts w:ascii="Garamond" w:hAnsi="Garamond" w:cs="Courier New"/>
          <w:noProof/>
        </w:rPr>
        <w:t xml:space="preserve">des références subjectives. </w:t>
      </w:r>
    </w:p>
    <w:p w:rsidR="006F5684" w:rsidRPr="007A275D" w:rsidRDefault="006F5684" w:rsidP="0040516D">
      <w:pPr>
        <w:pStyle w:val="Paragraphedeliste"/>
        <w:numPr>
          <w:ilvl w:val="0"/>
          <w:numId w:val="1"/>
        </w:numPr>
        <w:ind w:right="-284" w:hanging="567"/>
        <w:rPr>
          <w:rFonts w:ascii="Garamond" w:hAnsi="Garamond" w:cs="Courier New"/>
          <w:noProof/>
        </w:rPr>
      </w:pPr>
      <w:r w:rsidRPr="007A275D">
        <w:rPr>
          <w:rFonts w:ascii="Garamond" w:hAnsi="Garamond" w:cs="Courier New"/>
          <w:noProof/>
        </w:rPr>
        <w:lastRenderedPageBreak/>
        <w:t xml:space="preserve">Mais que par contre, </w:t>
      </w:r>
      <w:r w:rsidRPr="007A275D">
        <w:rPr>
          <w:rFonts w:ascii="Garamond" w:hAnsi="Garamond"/>
          <w:i/>
          <w:noProof/>
        </w:rPr>
        <w:t>la datation</w:t>
      </w:r>
      <w:r w:rsidRPr="007A275D">
        <w:rPr>
          <w:rFonts w:ascii="Garamond" w:hAnsi="Garamond" w:cs="Courier New"/>
          <w:noProof/>
        </w:rPr>
        <w:t xml:space="preserve"> du </w:t>
      </w:r>
      <w:r w:rsidR="00A4053C" w:rsidRPr="007A275D">
        <w:rPr>
          <w:rFonts w:ascii="Garamond" w:hAnsi="Garamond"/>
          <w:i/>
          <w:noProof/>
        </w:rPr>
        <w:t xml:space="preserve">trauma </w:t>
      </w:r>
      <w:r w:rsidRPr="007A275D">
        <w:rPr>
          <w:rFonts w:ascii="Garamond" w:hAnsi="Garamond" w:cs="Courier New"/>
          <w:noProof/>
        </w:rPr>
        <w:t xml:space="preserve"> est quelque chose qu</w:t>
      </w:r>
      <w:r w:rsidR="00720B03">
        <w:rPr>
          <w:rFonts w:ascii="Garamond" w:hAnsi="Garamond" w:cs="Courier New"/>
          <w:noProof/>
        </w:rPr>
        <w:t>’</w:t>
      </w:r>
      <w:r w:rsidRPr="007A275D">
        <w:rPr>
          <w:rFonts w:ascii="Garamond" w:hAnsi="Garamond" w:cs="Courier New"/>
          <w:noProof/>
        </w:rPr>
        <w:t xml:space="preserve">il convient de conserver, si je puis dire, </w:t>
      </w:r>
      <w:r w:rsidRPr="007A275D">
        <w:rPr>
          <w:rFonts w:ascii="Garamond" w:hAnsi="Garamond"/>
          <w:i/>
          <w:noProof/>
        </w:rPr>
        <w:t>mordicus</w:t>
      </w:r>
      <w:r w:rsidRPr="007A275D">
        <w:rPr>
          <w:rFonts w:ascii="Garamond" w:hAnsi="Garamond" w:cs="Courier New"/>
          <w:noProof/>
        </w:rPr>
        <w:t xml:space="preserve">, </w:t>
      </w:r>
      <w:r w:rsidR="007A275D">
        <w:rPr>
          <w:rFonts w:ascii="Garamond" w:hAnsi="Garamond" w:cs="Courier New"/>
          <w:noProof/>
        </w:rPr>
        <w:t xml:space="preserve">                          </w:t>
      </w:r>
      <w:r w:rsidRPr="007A275D">
        <w:rPr>
          <w:rFonts w:ascii="Garamond" w:hAnsi="Garamond" w:cs="Courier New"/>
          <w:noProof/>
        </w:rPr>
        <w:t>et c</w:t>
      </w:r>
      <w:r w:rsidR="00720B03">
        <w:rPr>
          <w:rFonts w:ascii="Garamond" w:hAnsi="Garamond" w:cs="Courier New"/>
          <w:noProof/>
        </w:rPr>
        <w:t>’</w:t>
      </w:r>
      <w:r w:rsidRPr="007A275D">
        <w:rPr>
          <w:rFonts w:ascii="Garamond" w:hAnsi="Garamond" w:cs="Courier New"/>
          <w:noProof/>
        </w:rPr>
        <w:t>est cela aussi.</w:t>
      </w:r>
    </w:p>
    <w:p w:rsidR="00A4053C" w:rsidRPr="000739DA" w:rsidRDefault="00A4053C" w:rsidP="000739DA">
      <w:pPr>
        <w:ind w:right="-284" w:hanging="567"/>
        <w:rPr>
          <w:rFonts w:ascii="Garamond" w:hAnsi="Garamond" w:cs="Courier New"/>
          <w:noProof/>
        </w:rPr>
      </w:pPr>
    </w:p>
    <w:p w:rsidR="007A275D" w:rsidRDefault="006F5684" w:rsidP="000739DA">
      <w:pPr>
        <w:ind w:right="-284" w:hanging="567"/>
        <w:rPr>
          <w:rFonts w:ascii="Garamond" w:hAnsi="Garamond" w:cs="Courier New"/>
          <w:noProof/>
        </w:rPr>
      </w:pPr>
      <w:r w:rsidRPr="000739DA">
        <w:rPr>
          <w:rFonts w:ascii="Garamond" w:hAnsi="Garamond" w:cs="Courier New"/>
          <w:noProof/>
        </w:rPr>
        <w:t xml:space="preserve">Ceux qui ont suivi mon enseignement sur le sujet de </w:t>
      </w:r>
      <w:r w:rsidR="007A275D">
        <w:rPr>
          <w:rFonts w:ascii="Garamond" w:hAnsi="Garamond" w:cs="Courier New"/>
          <w:noProof/>
        </w:rPr>
        <w:t>« </w:t>
      </w:r>
      <w:r w:rsidRPr="000739DA">
        <w:rPr>
          <w:rFonts w:ascii="Garamond" w:hAnsi="Garamond"/>
          <w:i/>
          <w:noProof/>
        </w:rPr>
        <w:t>L</w:t>
      </w:r>
      <w:r w:rsidR="00720B03">
        <w:rPr>
          <w:rFonts w:ascii="Garamond" w:hAnsi="Garamond"/>
          <w:i/>
          <w:noProof/>
        </w:rPr>
        <w:t>’</w:t>
      </w:r>
      <w:r w:rsidR="00A4053C" w:rsidRPr="000739DA">
        <w:rPr>
          <w:rFonts w:ascii="Garamond" w:hAnsi="Garamond"/>
          <w:i/>
          <w:noProof/>
        </w:rPr>
        <w:t>H</w:t>
      </w:r>
      <w:r w:rsidRPr="000739DA">
        <w:rPr>
          <w:rFonts w:ascii="Garamond" w:hAnsi="Garamond"/>
          <w:i/>
          <w:noProof/>
        </w:rPr>
        <w:t>omme aux loups</w:t>
      </w:r>
      <w:r w:rsidR="007A275D">
        <w:rPr>
          <w:rFonts w:ascii="Garamond" w:hAnsi="Garamond"/>
          <w:i/>
          <w:noProof/>
        </w:rPr>
        <w:t> »</w:t>
      </w:r>
      <w:r w:rsidRPr="000739DA">
        <w:rPr>
          <w:rFonts w:ascii="Garamond" w:hAnsi="Garamond" w:cs="Courier New"/>
          <w:noProof/>
        </w:rPr>
        <w:t xml:space="preserve"> doi</w:t>
      </w:r>
      <w:r w:rsidRPr="000739DA">
        <w:rPr>
          <w:rFonts w:ascii="Garamond" w:hAnsi="Garamond" w:cs="Courier New"/>
          <w:noProof/>
        </w:rPr>
        <w:softHyphen/>
        <w:t>vent le savoir</w:t>
      </w:r>
      <w:r w:rsidR="00A4053C" w:rsidRPr="000739DA">
        <w:rPr>
          <w:rFonts w:ascii="Garamond" w:hAnsi="Garamond" w:cs="Courier New"/>
          <w:noProof/>
        </w:rPr>
        <w:t>,</w:t>
      </w:r>
      <w:r w:rsidRPr="000739DA">
        <w:rPr>
          <w:rFonts w:ascii="Garamond" w:hAnsi="Garamond" w:cs="Courier New"/>
          <w:noProof/>
        </w:rPr>
        <w:t xml:space="preserve"> il ne s</w:t>
      </w:r>
      <w:r w:rsidR="00720B03">
        <w:rPr>
          <w:rFonts w:ascii="Garamond" w:hAnsi="Garamond" w:cs="Courier New"/>
          <w:noProof/>
        </w:rPr>
        <w:t>’</w:t>
      </w:r>
      <w:r w:rsidRPr="000739DA">
        <w:rPr>
          <w:rFonts w:ascii="Garamond" w:hAnsi="Garamond" w:cs="Courier New"/>
          <w:noProof/>
        </w:rPr>
        <w:t xml:space="preserve">agit que de cela dans </w:t>
      </w:r>
    </w:p>
    <w:p w:rsidR="007A275D" w:rsidRDefault="007A275D" w:rsidP="000739DA">
      <w:pPr>
        <w:ind w:right="-284" w:hanging="567"/>
        <w:rPr>
          <w:rFonts w:ascii="Garamond" w:hAnsi="Garamond" w:cs="Courier New"/>
          <w:noProof/>
        </w:rPr>
      </w:pPr>
      <w:r>
        <w:rPr>
          <w:rFonts w:ascii="Garamond" w:hAnsi="Garamond" w:cs="Courier New"/>
          <w:noProof/>
        </w:rPr>
        <w:t>« </w:t>
      </w:r>
      <w:r w:rsidR="00A4053C" w:rsidRPr="000739DA">
        <w:rPr>
          <w:rFonts w:ascii="Garamond" w:hAnsi="Garamond"/>
          <w:i/>
          <w:noProof/>
        </w:rPr>
        <w:t>L</w:t>
      </w:r>
      <w:r w:rsidR="00720B03">
        <w:rPr>
          <w:rFonts w:ascii="Garamond" w:hAnsi="Garamond"/>
          <w:i/>
          <w:noProof/>
        </w:rPr>
        <w:t>’</w:t>
      </w:r>
      <w:r w:rsidR="00A4053C" w:rsidRPr="000739DA">
        <w:rPr>
          <w:rFonts w:ascii="Garamond" w:hAnsi="Garamond"/>
          <w:i/>
          <w:noProof/>
        </w:rPr>
        <w:t>Homme aux loups</w:t>
      </w:r>
      <w:r>
        <w:rPr>
          <w:rFonts w:ascii="Garamond" w:hAnsi="Garamond"/>
          <w:i/>
          <w:noProof/>
        </w:rPr>
        <w:t> »</w:t>
      </w:r>
      <w:r w:rsidR="006F5684" w:rsidRPr="000739DA">
        <w:rPr>
          <w:rFonts w:ascii="Garamond" w:hAnsi="Garamond" w:cs="Courier New"/>
          <w:noProof/>
        </w:rPr>
        <w:t>. Après tout, qui</w:t>
      </w:r>
      <w:r>
        <w:rPr>
          <w:rFonts w:ascii="Garamond" w:hAnsi="Garamond" w:cs="Courier New"/>
          <w:noProof/>
        </w:rPr>
        <w:t xml:space="preserve"> saura jamais ce qu</w:t>
      </w:r>
      <w:r w:rsidR="00720B03">
        <w:rPr>
          <w:rFonts w:ascii="Garamond" w:hAnsi="Garamond" w:cs="Courier New"/>
          <w:noProof/>
        </w:rPr>
        <w:t>’</w:t>
      </w:r>
      <w:r>
        <w:rPr>
          <w:rFonts w:ascii="Garamond" w:hAnsi="Garamond" w:cs="Courier New"/>
          <w:noProof/>
        </w:rPr>
        <w:t xml:space="preserve">il a vu  ? </w:t>
      </w:r>
      <w:r w:rsidR="006F5684" w:rsidRPr="000739DA">
        <w:rPr>
          <w:rFonts w:ascii="Garamond" w:hAnsi="Garamond" w:cs="Courier New"/>
          <w:noProof/>
        </w:rPr>
        <w:t>Mais il est certain que ce que nous ne savons pas</w:t>
      </w:r>
      <w:r>
        <w:rPr>
          <w:rFonts w:ascii="Garamond" w:hAnsi="Garamond" w:cs="Courier New"/>
          <w:noProof/>
        </w:rPr>
        <w:t xml:space="preserve">, </w:t>
      </w:r>
      <w:r w:rsidR="006F5684" w:rsidRPr="000739DA">
        <w:rPr>
          <w:rFonts w:ascii="Garamond" w:hAnsi="Garamond" w:cs="Courier New"/>
          <w:noProof/>
        </w:rPr>
        <w:t>s</w:t>
      </w:r>
      <w:r w:rsidR="00720B03">
        <w:rPr>
          <w:rFonts w:ascii="Garamond" w:hAnsi="Garamond" w:cs="Courier New"/>
          <w:noProof/>
        </w:rPr>
        <w:t>’</w:t>
      </w:r>
      <w:r w:rsidR="006F5684" w:rsidRPr="000739DA">
        <w:rPr>
          <w:rFonts w:ascii="Garamond" w:hAnsi="Garamond" w:cs="Courier New"/>
          <w:noProof/>
        </w:rPr>
        <w:t>il l</w:t>
      </w:r>
      <w:r w:rsidR="00720B03">
        <w:rPr>
          <w:rFonts w:ascii="Garamond" w:hAnsi="Garamond" w:cs="Courier New"/>
          <w:noProof/>
        </w:rPr>
        <w:t>’</w:t>
      </w:r>
      <w:r w:rsidR="006F5684" w:rsidRPr="000739DA">
        <w:rPr>
          <w:rFonts w:ascii="Garamond" w:hAnsi="Garamond" w:cs="Courier New"/>
          <w:noProof/>
        </w:rPr>
        <w:t xml:space="preserve">a vu ou </w:t>
      </w:r>
    </w:p>
    <w:p w:rsidR="00A4053C" w:rsidRPr="000739DA" w:rsidRDefault="006F5684"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ne l</w:t>
      </w:r>
      <w:r w:rsidR="00720B03">
        <w:rPr>
          <w:rFonts w:ascii="Garamond" w:hAnsi="Garamond" w:cs="Courier New"/>
          <w:noProof/>
        </w:rPr>
        <w:t>’</w:t>
      </w:r>
      <w:r w:rsidRPr="000739DA">
        <w:rPr>
          <w:rFonts w:ascii="Garamond" w:hAnsi="Garamond" w:cs="Courier New"/>
          <w:noProof/>
        </w:rPr>
        <w:t>a pas vu</w:t>
      </w:r>
      <w:r w:rsidR="007A275D">
        <w:rPr>
          <w:rFonts w:ascii="Garamond" w:hAnsi="Garamond" w:cs="Courier New"/>
          <w:noProof/>
        </w:rPr>
        <w:t xml:space="preserve">, </w:t>
      </w:r>
      <w:r w:rsidRPr="000739DA">
        <w:rPr>
          <w:rFonts w:ascii="Garamond" w:hAnsi="Garamond" w:cs="Courier New"/>
          <w:noProof/>
        </w:rPr>
        <w:t>il ne peut l</w:t>
      </w:r>
      <w:r w:rsidR="00720B03">
        <w:rPr>
          <w:rFonts w:ascii="Garamond" w:hAnsi="Garamond" w:cs="Courier New"/>
          <w:noProof/>
        </w:rPr>
        <w:t>’</w:t>
      </w:r>
      <w:r w:rsidRPr="000739DA">
        <w:rPr>
          <w:rFonts w:ascii="Garamond" w:hAnsi="Garamond" w:cs="Courier New"/>
          <w:noProof/>
        </w:rPr>
        <w:t>avoir vu qu</w:t>
      </w:r>
      <w:r w:rsidR="00720B03">
        <w:rPr>
          <w:rFonts w:ascii="Garamond" w:hAnsi="Garamond" w:cs="Courier New"/>
          <w:noProof/>
        </w:rPr>
        <w:t>’</w:t>
      </w:r>
      <w:r w:rsidRPr="000739DA">
        <w:rPr>
          <w:rFonts w:ascii="Garamond" w:hAnsi="Garamond" w:cs="Courier New"/>
          <w:noProof/>
        </w:rPr>
        <w:t xml:space="preserve">à telle date, et </w:t>
      </w:r>
      <w:r w:rsidRPr="007A275D">
        <w:rPr>
          <w:rFonts w:ascii="Garamond" w:hAnsi="Garamond" w:cs="Courier New"/>
          <w:noProof/>
        </w:rPr>
        <w:t>il ne peut pas l</w:t>
      </w:r>
      <w:r w:rsidR="00720B03">
        <w:rPr>
          <w:rFonts w:ascii="Garamond" w:hAnsi="Garamond" w:cs="Courier New"/>
          <w:noProof/>
        </w:rPr>
        <w:t>’</w:t>
      </w:r>
      <w:r w:rsidRPr="007A275D">
        <w:rPr>
          <w:rFonts w:ascii="Garamond" w:hAnsi="Garamond" w:cs="Courier New"/>
          <w:noProof/>
        </w:rPr>
        <w:t>avoir vu même une année plus tard.</w:t>
      </w:r>
      <w:r w:rsidRPr="000739DA">
        <w:rPr>
          <w:rFonts w:ascii="Garamond" w:hAnsi="Garamond" w:cs="Courier New"/>
          <w:noProof/>
        </w:rPr>
        <w:t xml:space="preserve"> Et il ne s</w:t>
      </w:r>
      <w:r w:rsidR="00720B03">
        <w:rPr>
          <w:rFonts w:ascii="Garamond" w:hAnsi="Garamond" w:cs="Courier New"/>
          <w:noProof/>
        </w:rPr>
        <w:t>’</w:t>
      </w:r>
      <w:r w:rsidRPr="000739DA">
        <w:rPr>
          <w:rFonts w:ascii="Garamond" w:hAnsi="Garamond" w:cs="Courier New"/>
          <w:noProof/>
        </w:rPr>
        <w:t xml:space="preserve">agit que de cela. </w:t>
      </w:r>
    </w:p>
    <w:p w:rsidR="007A275D" w:rsidRDefault="006F5684" w:rsidP="000739DA">
      <w:pPr>
        <w:ind w:right="-284" w:hanging="567"/>
        <w:rPr>
          <w:rFonts w:ascii="Garamond" w:hAnsi="Garamond" w:cs="Courier New"/>
          <w:noProof/>
        </w:rPr>
      </w:pPr>
      <w:r w:rsidRPr="000739DA">
        <w:rPr>
          <w:rFonts w:ascii="Garamond" w:hAnsi="Garamond" w:cs="Courier New"/>
          <w:noProof/>
        </w:rPr>
        <w:t xml:space="preserve">Je ne crois pas trahir la pensée de </w:t>
      </w:r>
      <w:r w:rsidR="00C166DD" w:rsidRPr="000739DA">
        <w:rPr>
          <w:rFonts w:ascii="Garamond" w:hAnsi="Garamond" w:cs="Courier New"/>
          <w:noProof/>
        </w:rPr>
        <w:t>FREUD</w:t>
      </w:r>
      <w:r w:rsidRPr="000739DA">
        <w:rPr>
          <w:rFonts w:ascii="Garamond" w:hAnsi="Garamond" w:cs="Courier New"/>
          <w:noProof/>
        </w:rPr>
        <w:t>. Il suffit de savoir le lire, c</w:t>
      </w:r>
      <w:r w:rsidR="00720B03">
        <w:rPr>
          <w:rFonts w:ascii="Garamond" w:hAnsi="Garamond" w:cs="Courier New"/>
          <w:noProof/>
        </w:rPr>
        <w:t>’</w:t>
      </w:r>
      <w:r w:rsidRPr="000739DA">
        <w:rPr>
          <w:rFonts w:ascii="Garamond" w:hAnsi="Garamond" w:cs="Courier New"/>
          <w:noProof/>
        </w:rPr>
        <w:t xml:space="preserve">est écrit </w:t>
      </w:r>
      <w:r w:rsidRPr="007A275D">
        <w:rPr>
          <w:rFonts w:ascii="Garamond" w:hAnsi="Garamond"/>
          <w:noProof/>
        </w:rPr>
        <w:t>noir sur blanc</w:t>
      </w:r>
      <w:r w:rsidRPr="000739DA">
        <w:rPr>
          <w:rFonts w:ascii="Garamond" w:hAnsi="Garamond" w:cs="Courier New"/>
          <w:noProof/>
        </w:rPr>
        <w:t>, de montrer que l</w:t>
      </w:r>
      <w:r w:rsidR="00720B03">
        <w:rPr>
          <w:rFonts w:ascii="Garamond" w:hAnsi="Garamond" w:cs="Courier New"/>
          <w:noProof/>
        </w:rPr>
        <w:t>’</w:t>
      </w:r>
      <w:r w:rsidRPr="000739DA">
        <w:rPr>
          <w:rFonts w:ascii="Garamond" w:hAnsi="Garamond" w:cs="Courier New"/>
          <w:noProof/>
        </w:rPr>
        <w:t xml:space="preserve">important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 xml:space="preserve">ne peut être défini que dans la perspective de </w:t>
      </w:r>
      <w:r w:rsidRPr="000739DA">
        <w:rPr>
          <w:rFonts w:ascii="Garamond" w:hAnsi="Garamond"/>
          <w:i/>
          <w:noProof/>
        </w:rPr>
        <w:t>l</w:t>
      </w:r>
      <w:r w:rsidR="00720B03">
        <w:rPr>
          <w:rFonts w:ascii="Garamond" w:hAnsi="Garamond"/>
          <w:i/>
          <w:noProof/>
        </w:rPr>
        <w:t>’</w:t>
      </w:r>
      <w:r w:rsidRPr="000739DA">
        <w:rPr>
          <w:rFonts w:ascii="Garamond" w:hAnsi="Garamond"/>
          <w:i/>
          <w:noProof/>
        </w:rPr>
        <w:t>histoire</w:t>
      </w:r>
      <w:r w:rsidRPr="000739DA">
        <w:rPr>
          <w:rFonts w:ascii="Garamond" w:hAnsi="Garamond" w:cs="Courier New"/>
          <w:noProof/>
        </w:rPr>
        <w:t xml:space="preserve"> et de </w:t>
      </w:r>
      <w:r w:rsidRPr="000739DA">
        <w:rPr>
          <w:rFonts w:ascii="Garamond" w:hAnsi="Garamond"/>
          <w:i/>
          <w:noProof/>
        </w:rPr>
        <w:t>la reconnaissance</w:t>
      </w:r>
      <w:r w:rsidRPr="000739DA">
        <w:rPr>
          <w:rFonts w:ascii="Garamond" w:hAnsi="Garamond" w:cs="Courier New"/>
          <w:noProof/>
        </w:rPr>
        <w:t>.</w:t>
      </w:r>
    </w:p>
    <w:p w:rsidR="00A4053C" w:rsidRPr="000739DA" w:rsidRDefault="00A4053C" w:rsidP="000739DA">
      <w:pPr>
        <w:ind w:right="-284" w:hanging="567"/>
        <w:rPr>
          <w:rFonts w:ascii="Garamond" w:hAnsi="Garamond" w:cs="Courier New"/>
          <w:noProof/>
        </w:rPr>
      </w:pPr>
    </w:p>
    <w:p w:rsidR="007A275D" w:rsidRDefault="006F5684" w:rsidP="007A275D">
      <w:pPr>
        <w:ind w:right="-284" w:hanging="567"/>
        <w:outlineLvl w:val="0"/>
        <w:rPr>
          <w:rFonts w:ascii="Garamond" w:hAnsi="Garamond" w:cs="Courier New"/>
          <w:noProof/>
        </w:rPr>
      </w:pPr>
      <w:r w:rsidRPr="000739DA">
        <w:rPr>
          <w:rFonts w:ascii="Garamond" w:hAnsi="Garamond" w:cs="Courier New"/>
          <w:noProof/>
        </w:rPr>
        <w:t>Je voudrais encore</w:t>
      </w:r>
      <w:r w:rsidR="007A275D">
        <w:rPr>
          <w:rFonts w:ascii="Garamond" w:hAnsi="Garamond" w:cs="Courier New"/>
          <w:noProof/>
        </w:rPr>
        <w:t xml:space="preserve">, </w:t>
      </w:r>
      <w:r w:rsidRPr="000739DA">
        <w:rPr>
          <w:rFonts w:ascii="Garamond" w:hAnsi="Garamond" w:cs="Courier New"/>
          <w:noProof/>
        </w:rPr>
        <w:t>pour ceux qui ne sont pas familiers avec toute cette dia</w:t>
      </w:r>
      <w:r w:rsidRPr="000739DA">
        <w:rPr>
          <w:rFonts w:ascii="Garamond" w:hAnsi="Garamond" w:cs="Courier New"/>
          <w:noProof/>
        </w:rPr>
        <w:softHyphen/>
        <w:t>lectique que j</w:t>
      </w:r>
      <w:r w:rsidR="00720B03">
        <w:rPr>
          <w:rFonts w:ascii="Garamond" w:hAnsi="Garamond" w:cs="Courier New"/>
          <w:noProof/>
        </w:rPr>
        <w:t>’</w:t>
      </w:r>
      <w:r w:rsidRPr="000739DA">
        <w:rPr>
          <w:rFonts w:ascii="Garamond" w:hAnsi="Garamond" w:cs="Courier New"/>
          <w:noProof/>
        </w:rPr>
        <w:t>ai abondamment développée</w:t>
      </w:r>
      <w:r w:rsidR="007A275D">
        <w:rPr>
          <w:rFonts w:ascii="Garamond" w:hAnsi="Garamond" w:cs="Courier New"/>
          <w:noProof/>
        </w:rPr>
        <w:t xml:space="preserve">, </w:t>
      </w:r>
      <w:r w:rsidRPr="000739DA">
        <w:rPr>
          <w:rFonts w:ascii="Garamond" w:hAnsi="Garamond" w:cs="Courier New"/>
          <w:noProof/>
        </w:rPr>
        <w:t xml:space="preserve">tâcher </w:t>
      </w:r>
    </w:p>
    <w:p w:rsidR="007A275D" w:rsidRDefault="006F5684" w:rsidP="007A275D">
      <w:pPr>
        <w:ind w:right="-284" w:hanging="567"/>
        <w:outlineLvl w:val="0"/>
        <w:rPr>
          <w:rFonts w:ascii="Garamond" w:hAnsi="Garamond" w:cs="Courier New"/>
          <w:noProof/>
        </w:rPr>
      </w:pPr>
      <w:r w:rsidRPr="000739DA">
        <w:rPr>
          <w:rFonts w:ascii="Garamond" w:hAnsi="Garamond" w:cs="Courier New"/>
          <w:noProof/>
        </w:rPr>
        <w:t>de vous donner un certain nombre de notions. Il faut toujours être au niveau de l</w:t>
      </w:r>
      <w:r w:rsidR="00720B03">
        <w:rPr>
          <w:rFonts w:ascii="Garamond" w:hAnsi="Garamond" w:cs="Courier New"/>
          <w:noProof/>
        </w:rPr>
        <w:t>’</w:t>
      </w:r>
      <w:r w:rsidRPr="000739DA">
        <w:rPr>
          <w:rFonts w:ascii="Garamond" w:hAnsi="Garamond" w:cs="Courier New"/>
          <w:noProof/>
        </w:rPr>
        <w:t>alphabet</w:t>
      </w:r>
      <w:r w:rsidR="007A275D">
        <w:rPr>
          <w:rFonts w:ascii="Garamond" w:hAnsi="Garamond" w:cs="Courier New"/>
          <w:noProof/>
        </w:rPr>
        <w:t xml:space="preserve">, </w:t>
      </w:r>
      <w:r w:rsidRPr="000739DA">
        <w:rPr>
          <w:rFonts w:ascii="Garamond" w:hAnsi="Garamond" w:cs="Courier New"/>
          <w:noProof/>
        </w:rPr>
        <w:t>je m</w:t>
      </w:r>
      <w:r w:rsidR="00720B03">
        <w:rPr>
          <w:rFonts w:ascii="Garamond" w:hAnsi="Garamond" w:cs="Courier New"/>
          <w:noProof/>
        </w:rPr>
        <w:t>’</w:t>
      </w:r>
      <w:r w:rsidRPr="000739DA">
        <w:rPr>
          <w:rFonts w:ascii="Garamond" w:hAnsi="Garamond" w:cs="Courier New"/>
          <w:noProof/>
        </w:rPr>
        <w:t>excuse pour ceux à qui ça paraîtra</w:t>
      </w:r>
    </w:p>
    <w:p w:rsidR="00A4053C" w:rsidRPr="000739DA" w:rsidRDefault="006F5684" w:rsidP="00791E97">
      <w:pPr>
        <w:ind w:right="-284" w:hanging="567"/>
        <w:outlineLvl w:val="0"/>
        <w:rPr>
          <w:rFonts w:ascii="Garamond" w:hAnsi="Garamond" w:cs="Courier New"/>
          <w:noProof/>
        </w:rPr>
      </w:pPr>
      <w:r w:rsidRPr="000739DA">
        <w:rPr>
          <w:rFonts w:ascii="Garamond" w:hAnsi="Garamond" w:cs="Courier New"/>
          <w:noProof/>
        </w:rPr>
        <w:t>des redites. Je vais vous donner un exemple</w:t>
      </w:r>
      <w:r w:rsidR="00A4053C" w:rsidRPr="000739DA">
        <w:rPr>
          <w:rFonts w:ascii="Garamond" w:hAnsi="Garamond" w:cs="Courier New"/>
          <w:noProof/>
        </w:rPr>
        <w:t xml:space="preserve"> </w:t>
      </w:r>
      <w:r w:rsidR="00A4053C" w:rsidRPr="00791E97">
        <w:rPr>
          <w:rFonts w:ascii="Garamond" w:hAnsi="Garamond"/>
          <w:noProof/>
        </w:rPr>
        <w:t>p</w:t>
      </w:r>
      <w:r w:rsidRPr="00791E97">
        <w:rPr>
          <w:rFonts w:ascii="Garamond" w:hAnsi="Garamond"/>
          <w:noProof/>
        </w:rPr>
        <w:t>our bien vous faire comprendre</w:t>
      </w:r>
      <w:r w:rsidR="00A4053C" w:rsidRPr="000739DA">
        <w:rPr>
          <w:rFonts w:ascii="Garamond" w:hAnsi="Garamond" w:cs="Courier New"/>
          <w:noProof/>
        </w:rPr>
        <w:t> :</w:t>
      </w:r>
      <w:r w:rsidRPr="000739DA">
        <w:rPr>
          <w:rFonts w:ascii="Garamond" w:hAnsi="Garamond" w:cs="Courier New"/>
          <w:noProof/>
        </w:rPr>
        <w:t xml:space="preserve"> </w:t>
      </w:r>
    </w:p>
    <w:p w:rsidR="00A4053C" w:rsidRPr="000739DA" w:rsidRDefault="006F5684"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ce que pose le problème de </w:t>
      </w:r>
      <w:r w:rsidRPr="00791E97">
        <w:rPr>
          <w:rFonts w:ascii="Garamond" w:hAnsi="Garamond" w:cs="Courier New"/>
          <w:i/>
          <w:noProof/>
        </w:rPr>
        <w:t>la reconnaissance</w:t>
      </w:r>
      <w:r w:rsidRPr="000739DA">
        <w:rPr>
          <w:rFonts w:ascii="Garamond" w:hAnsi="Garamond" w:cs="Courier New"/>
          <w:noProof/>
        </w:rPr>
        <w:t>, les questions qu</w:t>
      </w:r>
      <w:r w:rsidR="00720B03">
        <w:rPr>
          <w:rFonts w:ascii="Garamond" w:hAnsi="Garamond" w:cs="Courier New"/>
          <w:noProof/>
        </w:rPr>
        <w:t>’</w:t>
      </w:r>
      <w:r w:rsidRPr="000739DA">
        <w:rPr>
          <w:rFonts w:ascii="Garamond" w:hAnsi="Garamond" w:cs="Courier New"/>
          <w:noProof/>
        </w:rPr>
        <w:t>elle pose</w:t>
      </w:r>
      <w:r w:rsidR="00A4053C" w:rsidRPr="000739DA">
        <w:rPr>
          <w:rFonts w:ascii="Garamond" w:hAnsi="Garamond" w:cs="Courier New"/>
          <w:noProof/>
        </w:rPr>
        <w:t>,</w:t>
      </w:r>
      <w:r w:rsidRPr="000739DA">
        <w:rPr>
          <w:rFonts w:ascii="Garamond" w:hAnsi="Garamond" w:cs="Courier New"/>
          <w:noProof/>
        </w:rPr>
        <w:t xml:space="preserve">  </w:t>
      </w:r>
    </w:p>
    <w:p w:rsidR="00A4053C" w:rsidRPr="00791E97" w:rsidRDefault="006F5684" w:rsidP="0040516D">
      <w:pPr>
        <w:pStyle w:val="Paragraphedeliste"/>
        <w:numPr>
          <w:ilvl w:val="0"/>
          <w:numId w:val="1"/>
        </w:numPr>
        <w:ind w:right="-284" w:hanging="567"/>
        <w:rPr>
          <w:rFonts w:ascii="Garamond" w:hAnsi="Garamond" w:cs="Courier New"/>
          <w:noProof/>
        </w:rPr>
      </w:pPr>
      <w:r w:rsidRPr="00791E97">
        <w:rPr>
          <w:rFonts w:ascii="Garamond" w:hAnsi="Garamond" w:cs="Courier New"/>
          <w:noProof/>
        </w:rPr>
        <w:t>combien vous ne pouvez pas noyer cela dans des notions aussi confuses que celles de mémoire, de souvenir</w:t>
      </w:r>
      <w:r w:rsidR="00A4053C" w:rsidRPr="00791E97">
        <w:rPr>
          <w:rFonts w:ascii="Garamond" w:hAnsi="Garamond" w:cs="Courier New"/>
          <w:noProof/>
        </w:rPr>
        <w:t> :</w:t>
      </w:r>
      <w:r w:rsidRPr="00791E97">
        <w:rPr>
          <w:rFonts w:ascii="Garamond" w:hAnsi="Garamond" w:cs="Courier New"/>
          <w:noProof/>
        </w:rPr>
        <w:t xml:space="preserve"> </w:t>
      </w:r>
      <w:r w:rsidR="00791E97">
        <w:rPr>
          <w:rFonts w:ascii="Garamond" w:hAnsi="Garamond" w:cs="Courier New"/>
          <w:noProof/>
        </w:rPr>
        <w:t xml:space="preserve">                           </w:t>
      </w:r>
      <w:r w:rsidRPr="00791E97">
        <w:rPr>
          <w:rFonts w:ascii="Garamond" w:hAnsi="Garamond" w:cs="Courier New"/>
          <w:noProof/>
        </w:rPr>
        <w:t xml:space="preserve">si en allemand ça peut encore avoir un sens, </w:t>
      </w:r>
      <w:r w:rsidRPr="00791E97">
        <w:rPr>
          <w:rFonts w:ascii="Garamond" w:hAnsi="Garamond"/>
          <w:i/>
          <w:noProof/>
        </w:rPr>
        <w:t>Erlebnis</w:t>
      </w:r>
      <w:r w:rsidRPr="00791E97">
        <w:rPr>
          <w:rFonts w:ascii="Garamond" w:hAnsi="Garamond" w:cs="Courier New"/>
          <w:noProof/>
        </w:rPr>
        <w:t xml:space="preserve">, la notion française de </w:t>
      </w:r>
      <w:r w:rsidRPr="00791E97">
        <w:rPr>
          <w:rFonts w:ascii="Garamond" w:hAnsi="Garamond"/>
          <w:i/>
          <w:noProof/>
        </w:rPr>
        <w:t>souvenir</w:t>
      </w:r>
      <w:r w:rsidRPr="00791E97">
        <w:rPr>
          <w:rFonts w:ascii="Garamond" w:hAnsi="Garamond" w:cs="Courier New"/>
          <w:noProof/>
        </w:rPr>
        <w:t xml:space="preserve">, vécu ou pas vécu, </w:t>
      </w:r>
      <w:r w:rsidR="00791E97">
        <w:rPr>
          <w:rFonts w:ascii="Garamond" w:hAnsi="Garamond" w:cs="Courier New"/>
          <w:noProof/>
        </w:rPr>
        <w:t xml:space="preserve">                                 </w:t>
      </w:r>
      <w:r w:rsidRPr="00791E97">
        <w:rPr>
          <w:rFonts w:ascii="Garamond" w:hAnsi="Garamond" w:cs="Courier New"/>
          <w:noProof/>
        </w:rPr>
        <w:t xml:space="preserve">prête à toutes les ambiguïtés. </w:t>
      </w:r>
    </w:p>
    <w:p w:rsidR="00A4053C" w:rsidRPr="000739DA" w:rsidRDefault="00A4053C" w:rsidP="000739DA">
      <w:pPr>
        <w:ind w:right="-284" w:hanging="567"/>
        <w:rPr>
          <w:rFonts w:ascii="Garamond" w:hAnsi="Garamond" w:cs="Courier New"/>
          <w:noProof/>
        </w:rPr>
      </w:pPr>
    </w:p>
    <w:p w:rsidR="00A4053C" w:rsidRPr="000739DA" w:rsidRDefault="006F5684" w:rsidP="000739DA">
      <w:pPr>
        <w:ind w:right="-284" w:hanging="567"/>
        <w:rPr>
          <w:rFonts w:ascii="Garamond" w:hAnsi="Garamond" w:cs="Courier New"/>
          <w:noProof/>
        </w:rPr>
      </w:pPr>
      <w:r w:rsidRPr="000739DA">
        <w:rPr>
          <w:rFonts w:ascii="Garamond" w:hAnsi="Garamond" w:cs="Courier New"/>
          <w:noProof/>
        </w:rPr>
        <w:t>Je vais vous donner une petite histoire</w:t>
      </w:r>
      <w:r w:rsidR="00E75AC4" w:rsidRPr="000739DA">
        <w:rPr>
          <w:rFonts w:ascii="Garamond" w:hAnsi="Garamond" w:cs="Courier New"/>
          <w:noProof/>
        </w:rPr>
        <w:t xml:space="preserve"> : </w:t>
      </w:r>
      <w:r w:rsidR="00E75AC4" w:rsidRPr="00791E97">
        <w:rPr>
          <w:rFonts w:ascii="Garamond" w:hAnsi="Garamond"/>
          <w:noProof/>
        </w:rPr>
        <w:t>j</w:t>
      </w:r>
      <w:r w:rsidRPr="00791E97">
        <w:rPr>
          <w:rFonts w:ascii="Garamond" w:hAnsi="Garamond"/>
          <w:noProof/>
        </w:rPr>
        <w:t>e me réveille</w:t>
      </w:r>
      <w:r w:rsidRPr="000739DA">
        <w:rPr>
          <w:rFonts w:ascii="Garamond" w:hAnsi="Garamond" w:cs="Courier New"/>
          <w:noProof/>
        </w:rPr>
        <w:t xml:space="preserve"> le matin </w:t>
      </w:r>
      <w:r w:rsidRPr="00791E97">
        <w:rPr>
          <w:rFonts w:ascii="Garamond" w:hAnsi="Garamond"/>
          <w:noProof/>
        </w:rPr>
        <w:t>dans mon rideau</w:t>
      </w:r>
      <w:r w:rsidRPr="000739DA">
        <w:rPr>
          <w:rFonts w:ascii="Garamond" w:hAnsi="Garamond" w:cs="Courier New"/>
          <w:noProof/>
        </w:rPr>
        <w:t xml:space="preserve">, comme </w:t>
      </w:r>
      <w:r w:rsidR="00A4053C" w:rsidRPr="000739DA">
        <w:rPr>
          <w:rFonts w:ascii="Garamond" w:hAnsi="Garamond" w:cs="Courier New"/>
          <w:noProof/>
        </w:rPr>
        <w:t>SÉMIRAMIS</w:t>
      </w:r>
      <w:r w:rsidRPr="000739DA">
        <w:rPr>
          <w:rFonts w:ascii="Garamond" w:hAnsi="Garamond" w:cs="Courier New"/>
          <w:noProof/>
        </w:rPr>
        <w:t xml:space="preserve">. </w:t>
      </w:r>
      <w:r w:rsidRPr="00791E97">
        <w:rPr>
          <w:rFonts w:ascii="Garamond" w:hAnsi="Garamond"/>
          <w:noProof/>
        </w:rPr>
        <w:t>J</w:t>
      </w:r>
      <w:r w:rsidR="00720B03">
        <w:rPr>
          <w:rFonts w:ascii="Garamond" w:hAnsi="Garamond"/>
          <w:noProof/>
        </w:rPr>
        <w:t>’</w:t>
      </w:r>
      <w:r w:rsidRPr="00791E97">
        <w:rPr>
          <w:rFonts w:ascii="Garamond" w:hAnsi="Garamond"/>
          <w:noProof/>
        </w:rPr>
        <w:t xml:space="preserve">ouvre </w:t>
      </w:r>
      <w:r w:rsidR="00A4053C" w:rsidRPr="00791E97">
        <w:rPr>
          <w:rFonts w:ascii="Garamond" w:hAnsi="Garamond"/>
          <w:noProof/>
        </w:rPr>
        <w:t>l</w:t>
      </w:r>
      <w:r w:rsidR="00720B03">
        <w:rPr>
          <w:rFonts w:ascii="Garamond" w:hAnsi="Garamond"/>
          <w:noProof/>
        </w:rPr>
        <w:t>’</w:t>
      </w:r>
      <w:r w:rsidRPr="00791E97">
        <w:rPr>
          <w:rFonts w:ascii="Garamond" w:hAnsi="Garamond"/>
          <w:noProof/>
        </w:rPr>
        <w:t>œil</w:t>
      </w:r>
      <w:r w:rsidR="00A4053C" w:rsidRPr="000739DA">
        <w:rPr>
          <w:rFonts w:ascii="Garamond" w:hAnsi="Garamond" w:cs="Courier New"/>
          <w:noProof/>
        </w:rPr>
        <w:t>…</w:t>
      </w:r>
      <w:r w:rsidRPr="000739DA">
        <w:rPr>
          <w:rFonts w:ascii="Garamond" w:hAnsi="Garamond" w:cs="Courier New"/>
          <w:noProof/>
        </w:rPr>
        <w:t xml:space="preserve"> </w:t>
      </w:r>
    </w:p>
    <w:p w:rsidR="00791E97" w:rsidRDefault="006F5684" w:rsidP="000739DA">
      <w:pPr>
        <w:ind w:left="708"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un rideau</w:t>
      </w:r>
      <w:r w:rsidRPr="000739DA">
        <w:rPr>
          <w:rFonts w:ascii="Garamond" w:hAnsi="Garamond" w:cs="Courier New"/>
          <w:noProof/>
        </w:rPr>
        <w:t xml:space="preserve"> que je ne vois pas tous les jours, parce que c</w:t>
      </w:r>
      <w:r w:rsidR="00720B03">
        <w:rPr>
          <w:rFonts w:ascii="Garamond" w:hAnsi="Garamond" w:cs="Courier New"/>
          <w:noProof/>
        </w:rPr>
        <w:t>’</w:t>
      </w:r>
      <w:r w:rsidRPr="000739DA">
        <w:rPr>
          <w:rFonts w:ascii="Garamond" w:hAnsi="Garamond" w:cs="Courier New"/>
          <w:noProof/>
        </w:rPr>
        <w:t xml:space="preserve">est le rideau de ma </w:t>
      </w:r>
      <w:r w:rsidRPr="00791E97">
        <w:rPr>
          <w:rFonts w:ascii="Garamond" w:hAnsi="Garamond" w:cs="Courier New"/>
          <w:noProof/>
        </w:rPr>
        <w:t>maison de campagne</w:t>
      </w:r>
      <w:r w:rsidRPr="000739DA">
        <w:rPr>
          <w:rFonts w:ascii="Garamond" w:hAnsi="Garamond" w:cs="Courier New"/>
          <w:noProof/>
        </w:rPr>
        <w:t xml:space="preserve">, je ne le vois </w:t>
      </w:r>
    </w:p>
    <w:p w:rsidR="00A4053C" w:rsidRPr="000739DA" w:rsidRDefault="006F5684" w:rsidP="000739DA">
      <w:pPr>
        <w:ind w:left="708" w:right="-284" w:hanging="567"/>
        <w:rPr>
          <w:rFonts w:ascii="Garamond" w:hAnsi="Garamond" w:cs="Courier New"/>
          <w:noProof/>
        </w:rPr>
      </w:pPr>
      <w:r w:rsidRPr="000739DA">
        <w:rPr>
          <w:rFonts w:ascii="Garamond" w:hAnsi="Garamond" w:cs="Courier New"/>
          <w:noProof/>
        </w:rPr>
        <w:t>que tous les huit ou quinze jours</w:t>
      </w:r>
    </w:p>
    <w:p w:rsidR="00791E97" w:rsidRDefault="00A4053C" w:rsidP="00791E97">
      <w:pPr>
        <w:ind w:right="-284" w:hanging="567"/>
        <w:rPr>
          <w:rFonts w:ascii="Garamond" w:hAnsi="Garamond" w:cs="Courier New"/>
          <w:noProof/>
        </w:rPr>
      </w:pPr>
      <w:r w:rsidRPr="000739DA">
        <w:rPr>
          <w:rFonts w:ascii="Garamond" w:hAnsi="Garamond" w:cs="Courier New"/>
          <w:noProof/>
        </w:rPr>
        <w:t>…</w:t>
      </w:r>
      <w:r w:rsidR="006F5684" w:rsidRPr="000739DA">
        <w:rPr>
          <w:rFonts w:ascii="Garamond" w:hAnsi="Garamond" w:cs="Courier New"/>
          <w:noProof/>
        </w:rPr>
        <w:t>et je remarque dans les traits que fomente la frange du rideau une fois de plus</w:t>
      </w:r>
      <w:r w:rsidR="00791E97">
        <w:rPr>
          <w:rFonts w:ascii="Garamond" w:hAnsi="Garamond" w:cs="Courier New"/>
          <w:noProof/>
        </w:rPr>
        <w:t xml:space="preserve"> - </w:t>
      </w:r>
      <w:r w:rsidR="006F5684" w:rsidRPr="000739DA">
        <w:rPr>
          <w:rFonts w:ascii="Garamond" w:hAnsi="Garamond" w:cs="Courier New"/>
          <w:noProof/>
        </w:rPr>
        <w:t>je dis une fois de plus, je ne l</w:t>
      </w:r>
      <w:r w:rsidR="00720B03">
        <w:rPr>
          <w:rFonts w:ascii="Garamond" w:hAnsi="Garamond" w:cs="Courier New"/>
          <w:noProof/>
        </w:rPr>
        <w:t>’</w:t>
      </w:r>
      <w:r w:rsidR="006F5684" w:rsidRPr="000739DA">
        <w:rPr>
          <w:rFonts w:ascii="Garamond" w:hAnsi="Garamond" w:cs="Courier New"/>
          <w:noProof/>
        </w:rPr>
        <w:t xml:space="preserve">ai jamais vu </w:t>
      </w:r>
    </w:p>
    <w:p w:rsidR="00791E97" w:rsidRDefault="006F5684"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une fois dans le passé comme ça</w:t>
      </w:r>
      <w:r w:rsidR="00791E97">
        <w:rPr>
          <w:rFonts w:ascii="Garamond" w:hAnsi="Garamond" w:cs="Courier New"/>
          <w:noProof/>
        </w:rPr>
        <w:t xml:space="preserve"> - </w:t>
      </w:r>
      <w:r w:rsidRPr="000739DA">
        <w:rPr>
          <w:rFonts w:ascii="Garamond" w:hAnsi="Garamond" w:cs="Courier New"/>
          <w:noProof/>
        </w:rPr>
        <w:t>le pro</w:t>
      </w:r>
      <w:r w:rsidRPr="000739DA">
        <w:rPr>
          <w:rFonts w:ascii="Garamond" w:hAnsi="Garamond" w:cs="Courier New"/>
          <w:noProof/>
        </w:rPr>
        <w:softHyphen/>
        <w:t>fil disons d</w:t>
      </w:r>
      <w:r w:rsidR="00720B03">
        <w:rPr>
          <w:rFonts w:ascii="Garamond" w:hAnsi="Garamond" w:cs="Courier New"/>
          <w:noProof/>
        </w:rPr>
        <w:t>’</w:t>
      </w:r>
      <w:r w:rsidRPr="000739DA">
        <w:rPr>
          <w:rFonts w:ascii="Garamond" w:hAnsi="Garamond" w:cs="Courier New"/>
          <w:noProof/>
        </w:rPr>
        <w:t>une espèce de visage, à la fois aigu, caricatural et vieillot</w:t>
      </w:r>
      <w:r w:rsidR="00A4053C" w:rsidRPr="000739DA">
        <w:rPr>
          <w:rFonts w:ascii="Garamond" w:hAnsi="Garamond" w:cs="Courier New"/>
          <w:noProof/>
        </w:rPr>
        <w:t>,</w:t>
      </w:r>
      <w:r w:rsidRPr="000739DA">
        <w:rPr>
          <w:rFonts w:ascii="Garamond" w:hAnsi="Garamond" w:cs="Courier New"/>
          <w:noProof/>
        </w:rPr>
        <w:t xml:space="preserve"> de ce qui pour moi</w:t>
      </w:r>
    </w:p>
    <w:p w:rsidR="00791E97" w:rsidRDefault="006F5684" w:rsidP="000739DA">
      <w:pPr>
        <w:ind w:right="-284" w:hanging="567"/>
        <w:rPr>
          <w:rFonts w:ascii="Garamond" w:hAnsi="Garamond" w:cs="Courier New"/>
          <w:noProof/>
        </w:rPr>
      </w:pPr>
      <w:r w:rsidRPr="000739DA">
        <w:rPr>
          <w:rFonts w:ascii="Garamond" w:hAnsi="Garamond" w:cs="Courier New"/>
          <w:noProof/>
        </w:rPr>
        <w:t>représente vaguement le style d</w:t>
      </w:r>
      <w:r w:rsidR="00720B03">
        <w:rPr>
          <w:rFonts w:ascii="Garamond" w:hAnsi="Garamond" w:cs="Courier New"/>
          <w:noProof/>
        </w:rPr>
        <w:t>’</w:t>
      </w:r>
      <w:r w:rsidRPr="000739DA">
        <w:rPr>
          <w:rFonts w:ascii="Garamond" w:hAnsi="Garamond" w:cs="Courier New"/>
          <w:noProof/>
        </w:rPr>
        <w:t>une figure de marquis XVIII</w:t>
      </w:r>
      <w:r w:rsidR="00C52611" w:rsidRPr="000739DA">
        <w:rPr>
          <w:rFonts w:ascii="Garamond" w:hAnsi="Garamond" w:cs="Courier New"/>
          <w:noProof/>
          <w:vertAlign w:val="superscript"/>
        </w:rPr>
        <w:t>ème</w:t>
      </w:r>
      <w:r w:rsidRPr="000739DA">
        <w:rPr>
          <w:rFonts w:ascii="Garamond" w:hAnsi="Garamond" w:cs="Courier New"/>
          <w:noProof/>
        </w:rPr>
        <w:t xml:space="preserve"> siècle, pour donner les fabulations toutes niaises auxquelles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se livre l</w:t>
      </w:r>
      <w:r w:rsidR="00720B03">
        <w:rPr>
          <w:rFonts w:ascii="Garamond" w:hAnsi="Garamond" w:cs="Courier New"/>
          <w:noProof/>
        </w:rPr>
        <w:t>’</w:t>
      </w:r>
      <w:r w:rsidRPr="000739DA">
        <w:rPr>
          <w:rFonts w:ascii="Garamond" w:hAnsi="Garamond" w:cs="Courier New"/>
          <w:noProof/>
        </w:rPr>
        <w:t>esprit au réveil.</w:t>
      </w:r>
    </w:p>
    <w:p w:rsidR="00A4053C" w:rsidRPr="000739DA" w:rsidRDefault="00A4053C" w:rsidP="000739DA">
      <w:pPr>
        <w:ind w:right="-284" w:hanging="567"/>
        <w:rPr>
          <w:rFonts w:ascii="Garamond" w:hAnsi="Garamond" w:cs="Courier New"/>
          <w:noProof/>
        </w:rPr>
      </w:pPr>
    </w:p>
    <w:p w:rsidR="00791E97" w:rsidRDefault="006F5684" w:rsidP="000739DA">
      <w:pPr>
        <w:ind w:right="-284" w:hanging="567"/>
        <w:rPr>
          <w:rFonts w:ascii="Garamond" w:hAnsi="Garamond" w:cs="Courier New"/>
          <w:noProof/>
        </w:rPr>
      </w:pPr>
      <w:r w:rsidRPr="000739DA">
        <w:rPr>
          <w:rFonts w:ascii="Garamond" w:hAnsi="Garamond" w:cs="Courier New"/>
          <w:noProof/>
        </w:rPr>
        <w:t>Eh bien, c</w:t>
      </w:r>
      <w:r w:rsidR="00720B03">
        <w:rPr>
          <w:rFonts w:ascii="Garamond" w:hAnsi="Garamond" w:cs="Courier New"/>
          <w:noProof/>
        </w:rPr>
        <w:t>’</w:t>
      </w:r>
      <w:r w:rsidRPr="000739DA">
        <w:rPr>
          <w:rFonts w:ascii="Garamond" w:hAnsi="Garamond" w:cs="Courier New"/>
          <w:noProof/>
        </w:rPr>
        <w:t xml:space="preserve">est à cause de cela, de </w:t>
      </w:r>
      <w:r w:rsidRPr="000739DA">
        <w:rPr>
          <w:rFonts w:ascii="Garamond" w:hAnsi="Garamond"/>
          <w:i/>
          <w:noProof/>
        </w:rPr>
        <w:t>cette cristallisation gestaltiste</w:t>
      </w:r>
      <w:r w:rsidRPr="000739DA">
        <w:rPr>
          <w:rFonts w:ascii="Garamond" w:hAnsi="Garamond" w:cs="Courier New"/>
          <w:noProof/>
        </w:rPr>
        <w:t xml:space="preserve"> comme on dirait de nos jours, de </w:t>
      </w:r>
      <w:r w:rsidRPr="000739DA">
        <w:rPr>
          <w:rFonts w:ascii="Garamond" w:hAnsi="Garamond"/>
          <w:i/>
          <w:noProof/>
        </w:rPr>
        <w:t>cette reconnaissance d</w:t>
      </w:r>
      <w:r w:rsidR="00720B03">
        <w:rPr>
          <w:rFonts w:ascii="Garamond" w:hAnsi="Garamond"/>
          <w:i/>
          <w:noProof/>
        </w:rPr>
        <w:t>’</w:t>
      </w:r>
      <w:r w:rsidRPr="000739DA">
        <w:rPr>
          <w:rFonts w:ascii="Garamond" w:hAnsi="Garamond"/>
          <w:i/>
          <w:noProof/>
        </w:rPr>
        <w:t>une figure</w:t>
      </w:r>
      <w:r w:rsidRPr="000739DA">
        <w:rPr>
          <w:rFonts w:ascii="Garamond" w:hAnsi="Garamond" w:cs="Courier New"/>
          <w:noProof/>
        </w:rPr>
        <w:t xml:space="preserve"> </w:t>
      </w:r>
    </w:p>
    <w:p w:rsidR="00791E97" w:rsidRDefault="006F5684"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on connaît depuis longtemps, ç</w:t>
      </w:r>
      <w:r w:rsidR="00720B03">
        <w:rPr>
          <w:rFonts w:ascii="Garamond" w:hAnsi="Garamond" w:cs="Courier New"/>
          <w:noProof/>
        </w:rPr>
        <w:t>’</w:t>
      </w:r>
      <w:r w:rsidRPr="000739DA">
        <w:rPr>
          <w:rFonts w:ascii="Garamond" w:hAnsi="Garamond" w:cs="Courier New"/>
          <w:noProof/>
        </w:rPr>
        <w:t>aurait été une tache sur le mur, ç</w:t>
      </w:r>
      <w:r w:rsidR="00720B03">
        <w:rPr>
          <w:rFonts w:ascii="Garamond" w:hAnsi="Garamond" w:cs="Courier New"/>
          <w:noProof/>
        </w:rPr>
        <w:t>’</w:t>
      </w:r>
      <w:r w:rsidRPr="000739DA">
        <w:rPr>
          <w:rFonts w:ascii="Garamond" w:hAnsi="Garamond" w:cs="Courier New"/>
          <w:noProof/>
        </w:rPr>
        <w:t>aurait été la même chose, c</w:t>
      </w:r>
      <w:r w:rsidR="00720B03">
        <w:rPr>
          <w:rFonts w:ascii="Garamond" w:hAnsi="Garamond" w:cs="Courier New"/>
          <w:noProof/>
        </w:rPr>
        <w:t>’</w:t>
      </w:r>
      <w:r w:rsidRPr="000739DA">
        <w:rPr>
          <w:rFonts w:ascii="Garamond" w:hAnsi="Garamond" w:cs="Courier New"/>
          <w:noProof/>
        </w:rPr>
        <w:t>est à cause de cela que je puis dire</w:t>
      </w:r>
    </w:p>
    <w:p w:rsidR="00791E97" w:rsidRDefault="006F5684" w:rsidP="000739DA">
      <w:pPr>
        <w:ind w:right="-284" w:hanging="567"/>
        <w:rPr>
          <w:rFonts w:ascii="Garamond" w:hAnsi="Garamond" w:cs="Courier New"/>
          <w:noProof/>
        </w:rPr>
      </w:pPr>
      <w:r w:rsidRPr="000739DA">
        <w:rPr>
          <w:rFonts w:ascii="Garamond" w:hAnsi="Garamond" w:cs="Courier New"/>
          <w:noProof/>
        </w:rPr>
        <w:t>que le rideau n</w:t>
      </w:r>
      <w:r w:rsidR="00720B03">
        <w:rPr>
          <w:rFonts w:ascii="Garamond" w:hAnsi="Garamond" w:cs="Courier New"/>
          <w:noProof/>
        </w:rPr>
        <w:t>’</w:t>
      </w:r>
      <w:r w:rsidRPr="000739DA">
        <w:rPr>
          <w:rFonts w:ascii="Garamond" w:hAnsi="Garamond" w:cs="Courier New"/>
          <w:noProof/>
        </w:rPr>
        <w:t>a pas bougé d</w:t>
      </w:r>
      <w:r w:rsidR="00720B03">
        <w:rPr>
          <w:rFonts w:ascii="Garamond" w:hAnsi="Garamond" w:cs="Courier New"/>
          <w:noProof/>
        </w:rPr>
        <w:t>’</w:t>
      </w:r>
      <w:r w:rsidRPr="000739DA">
        <w:rPr>
          <w:rFonts w:ascii="Garamond" w:hAnsi="Garamond" w:cs="Courier New"/>
          <w:noProof/>
        </w:rPr>
        <w:t>une ligne, car exactement huit jours avant, au réveil, j</w:t>
      </w:r>
      <w:r w:rsidR="00720B03">
        <w:rPr>
          <w:rFonts w:ascii="Garamond" w:hAnsi="Garamond" w:cs="Courier New"/>
          <w:noProof/>
        </w:rPr>
        <w:t>’</w:t>
      </w:r>
      <w:r w:rsidRPr="000739DA">
        <w:rPr>
          <w:rFonts w:ascii="Garamond" w:hAnsi="Garamond" w:cs="Courier New"/>
          <w:noProof/>
        </w:rPr>
        <w:t>avais vu la même chose. Je l</w:t>
      </w:r>
      <w:r w:rsidR="00720B03">
        <w:rPr>
          <w:rFonts w:ascii="Garamond" w:hAnsi="Garamond" w:cs="Courier New"/>
          <w:noProof/>
        </w:rPr>
        <w:t>’</w:t>
      </w:r>
      <w:r w:rsidRPr="000739DA">
        <w:rPr>
          <w:rFonts w:ascii="Garamond" w:hAnsi="Garamond" w:cs="Courier New"/>
          <w:noProof/>
        </w:rPr>
        <w:t>avais</w:t>
      </w:r>
      <w:r w:rsidR="00791E97">
        <w:rPr>
          <w:rFonts w:ascii="Garamond" w:hAnsi="Garamond" w:cs="Courier New"/>
          <w:noProof/>
        </w:rPr>
        <w:t>,</w:t>
      </w:r>
      <w:r w:rsidRPr="000739DA">
        <w:rPr>
          <w:rFonts w:ascii="Garamond" w:hAnsi="Garamond" w:cs="Courier New"/>
          <w:noProof/>
        </w:rPr>
        <w:t xml:space="preserve"> bien entendu</w:t>
      </w:r>
      <w:r w:rsidR="00791E97">
        <w:rPr>
          <w:rFonts w:ascii="Garamond" w:hAnsi="Garamond" w:cs="Courier New"/>
          <w:noProof/>
        </w:rPr>
        <w:t>,</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complètement oublié. Mais c</w:t>
      </w:r>
      <w:r w:rsidR="00720B03">
        <w:rPr>
          <w:rFonts w:ascii="Garamond" w:hAnsi="Garamond" w:cs="Courier New"/>
          <w:noProof/>
        </w:rPr>
        <w:t>’</w:t>
      </w:r>
      <w:r w:rsidRPr="000739DA">
        <w:rPr>
          <w:rFonts w:ascii="Garamond" w:hAnsi="Garamond" w:cs="Courier New"/>
          <w:noProof/>
        </w:rPr>
        <w:t>est à cause de cela que je sais que le rideau n</w:t>
      </w:r>
      <w:r w:rsidR="00720B03">
        <w:rPr>
          <w:rFonts w:ascii="Garamond" w:hAnsi="Garamond" w:cs="Courier New"/>
          <w:noProof/>
        </w:rPr>
        <w:t>’</w:t>
      </w:r>
      <w:r w:rsidRPr="000739DA">
        <w:rPr>
          <w:rFonts w:ascii="Garamond" w:hAnsi="Garamond" w:cs="Courier New"/>
          <w:noProof/>
        </w:rPr>
        <w:t xml:space="preserve">a pas bougé. Il est toujours là, </w:t>
      </w:r>
      <w:r w:rsidRPr="000739DA">
        <w:rPr>
          <w:rFonts w:ascii="Garamond" w:hAnsi="Garamond"/>
          <w:i/>
          <w:noProof/>
        </w:rPr>
        <w:t>exactement à la même place</w:t>
      </w:r>
      <w:r w:rsidRPr="000739DA">
        <w:rPr>
          <w:rFonts w:ascii="Garamond" w:hAnsi="Garamond" w:cs="Courier New"/>
          <w:noProof/>
        </w:rPr>
        <w:t>.</w:t>
      </w:r>
    </w:p>
    <w:p w:rsidR="00791E97" w:rsidRDefault="006F5684" w:rsidP="00791E97">
      <w:pPr>
        <w:ind w:right="-284" w:hanging="567"/>
        <w:rPr>
          <w:rFonts w:ascii="Garamond" w:hAnsi="Garamond" w:cs="Courier New"/>
          <w:i/>
          <w:noProof/>
        </w:rPr>
      </w:pPr>
      <w:r w:rsidRPr="000739DA">
        <w:rPr>
          <w:rFonts w:ascii="Garamond" w:hAnsi="Garamond" w:cs="Courier New"/>
          <w:noProof/>
        </w:rPr>
        <w:t>Ceci est un apologue, ça se passe sur le plan imaginaire, encore qu</w:t>
      </w:r>
      <w:r w:rsidR="00720B03">
        <w:rPr>
          <w:rFonts w:ascii="Garamond" w:hAnsi="Garamond" w:cs="Courier New"/>
          <w:noProof/>
        </w:rPr>
        <w:t>’</w:t>
      </w:r>
      <w:r w:rsidRPr="000739DA">
        <w:rPr>
          <w:rFonts w:ascii="Garamond" w:hAnsi="Garamond" w:cs="Courier New"/>
          <w:noProof/>
        </w:rPr>
        <w:t>il ne serait pas difficile</w:t>
      </w:r>
      <w:r w:rsidR="00791E97">
        <w:rPr>
          <w:rFonts w:ascii="Garamond" w:hAnsi="Garamond" w:cs="Courier New"/>
          <w:noProof/>
        </w:rPr>
        <w:t xml:space="preserve">... </w:t>
      </w:r>
      <w:r w:rsidRPr="000739DA">
        <w:rPr>
          <w:rFonts w:ascii="Garamond" w:hAnsi="Garamond" w:cs="Courier New"/>
          <w:noProof/>
        </w:rPr>
        <w:t xml:space="preserve">et que toutes </w:t>
      </w:r>
      <w:r w:rsidRPr="00791E97">
        <w:rPr>
          <w:rFonts w:ascii="Garamond" w:hAnsi="Garamond" w:cs="Courier New"/>
          <w:i/>
          <w:noProof/>
        </w:rPr>
        <w:t>les coordonnées symboliques</w:t>
      </w:r>
    </w:p>
    <w:p w:rsidR="00791E97" w:rsidRDefault="006F5684" w:rsidP="000739DA">
      <w:pPr>
        <w:ind w:right="-284" w:hanging="567"/>
        <w:rPr>
          <w:rFonts w:ascii="Garamond" w:hAnsi="Garamond" w:cs="Courier New"/>
          <w:noProof/>
        </w:rPr>
      </w:pPr>
      <w:r w:rsidRPr="000739DA">
        <w:rPr>
          <w:rFonts w:ascii="Garamond" w:hAnsi="Garamond" w:cs="Courier New"/>
          <w:noProof/>
        </w:rPr>
        <w:t>qui représentent autour de cela des niaiseries : marquis du XVIII</w:t>
      </w:r>
      <w:r w:rsidR="00C52611" w:rsidRPr="000739DA">
        <w:rPr>
          <w:rFonts w:ascii="Garamond" w:hAnsi="Garamond" w:cs="Courier New"/>
          <w:noProof/>
          <w:vertAlign w:val="superscript"/>
        </w:rPr>
        <w:t>ème</w:t>
      </w:r>
      <w:r w:rsidRPr="000739DA">
        <w:rPr>
          <w:rFonts w:ascii="Garamond" w:hAnsi="Garamond" w:cs="Courier New"/>
          <w:noProof/>
        </w:rPr>
        <w:t xml:space="preserve"> siècle, etc.</w:t>
      </w:r>
      <w:r w:rsidR="00791E97">
        <w:rPr>
          <w:rFonts w:ascii="Garamond" w:hAnsi="Garamond" w:cs="Courier New"/>
          <w:noProof/>
        </w:rPr>
        <w:t xml:space="preserve">, </w:t>
      </w:r>
      <w:r w:rsidRPr="000739DA">
        <w:rPr>
          <w:rFonts w:ascii="Garamond" w:hAnsi="Garamond" w:cs="Courier New"/>
          <w:noProof/>
        </w:rPr>
        <w:t>jouent un rôle très important, car si je n</w:t>
      </w:r>
      <w:r w:rsidR="00720B03">
        <w:rPr>
          <w:rFonts w:ascii="Garamond" w:hAnsi="Garamond" w:cs="Courier New"/>
          <w:noProof/>
        </w:rPr>
        <w:t>’</w:t>
      </w:r>
      <w:r w:rsidRPr="000739DA">
        <w:rPr>
          <w:rFonts w:ascii="Garamond" w:hAnsi="Garamond" w:cs="Courier New"/>
          <w:noProof/>
        </w:rPr>
        <w:t xml:space="preserve">avais pas </w:t>
      </w:r>
    </w:p>
    <w:p w:rsidR="00791E97" w:rsidRDefault="006F5684" w:rsidP="000739DA">
      <w:pPr>
        <w:ind w:right="-284" w:hanging="567"/>
        <w:rPr>
          <w:rFonts w:ascii="Garamond" w:hAnsi="Garamond" w:cs="Courier New"/>
          <w:noProof/>
        </w:rPr>
      </w:pPr>
      <w:r w:rsidRPr="000739DA">
        <w:rPr>
          <w:rFonts w:ascii="Garamond" w:hAnsi="Garamond" w:cs="Courier New"/>
          <w:noProof/>
        </w:rPr>
        <w:t>un certain nombre de fantasmes sur le sujet de ce que représente le profil, je ne l</w:t>
      </w:r>
      <w:r w:rsidR="00720B03">
        <w:rPr>
          <w:rFonts w:ascii="Garamond" w:hAnsi="Garamond" w:cs="Courier New"/>
          <w:noProof/>
        </w:rPr>
        <w:t>’</w:t>
      </w:r>
      <w:r w:rsidRPr="000739DA">
        <w:rPr>
          <w:rFonts w:ascii="Garamond" w:hAnsi="Garamond" w:cs="Courier New"/>
          <w:noProof/>
        </w:rPr>
        <w:t xml:space="preserve">aurais pas non plus reconnu dans la frange </w:t>
      </w:r>
    </w:p>
    <w:p w:rsidR="006F5684" w:rsidRPr="000739DA" w:rsidRDefault="006F5684" w:rsidP="00791E97">
      <w:pPr>
        <w:ind w:right="-284" w:hanging="567"/>
        <w:rPr>
          <w:rFonts w:ascii="Garamond" w:hAnsi="Garamond" w:cs="Courier New"/>
          <w:noProof/>
        </w:rPr>
      </w:pPr>
      <w:r w:rsidRPr="000739DA">
        <w:rPr>
          <w:rFonts w:ascii="Garamond" w:hAnsi="Garamond" w:cs="Courier New"/>
          <w:noProof/>
        </w:rPr>
        <w:t>de mon rideau.</w:t>
      </w:r>
      <w:r w:rsidR="00791E97">
        <w:rPr>
          <w:rFonts w:ascii="Garamond" w:hAnsi="Garamond" w:cs="Courier New"/>
          <w:noProof/>
        </w:rPr>
        <w:t xml:space="preserve"> </w:t>
      </w:r>
      <w:r w:rsidRPr="000739DA">
        <w:rPr>
          <w:rFonts w:ascii="Garamond" w:hAnsi="Garamond" w:cs="Courier New"/>
          <w:noProof/>
        </w:rPr>
        <w:t>Mais, laissons cela</w:t>
      </w:r>
      <w:r w:rsidR="00833678" w:rsidRPr="000739DA">
        <w:rPr>
          <w:rFonts w:ascii="Garamond" w:hAnsi="Garamond" w:cs="Courier New"/>
          <w:noProof/>
        </w:rPr>
        <w:t>…</w:t>
      </w:r>
    </w:p>
    <w:p w:rsidR="00791E97" w:rsidRDefault="00791E97" w:rsidP="000739DA">
      <w:pPr>
        <w:ind w:right="-284" w:hanging="567"/>
        <w:rPr>
          <w:rFonts w:ascii="Garamond" w:hAnsi="Garamond" w:cs="Courier New"/>
          <w:noProof/>
        </w:rPr>
      </w:pPr>
    </w:p>
    <w:p w:rsidR="00791E97" w:rsidRDefault="006F5684" w:rsidP="000739DA">
      <w:pPr>
        <w:ind w:right="-284" w:hanging="567"/>
        <w:rPr>
          <w:rFonts w:ascii="Garamond" w:hAnsi="Garamond" w:cs="Courier New"/>
          <w:noProof/>
        </w:rPr>
      </w:pPr>
      <w:r w:rsidRPr="000739DA">
        <w:rPr>
          <w:rFonts w:ascii="Garamond" w:hAnsi="Garamond" w:cs="Courier New"/>
          <w:noProof/>
        </w:rPr>
        <w:t>Ce que cela comporte sur le plan de la</w:t>
      </w:r>
      <w:r w:rsidRPr="000739DA">
        <w:rPr>
          <w:rFonts w:ascii="Garamond" w:hAnsi="Garamond" w:cs="Courier New"/>
          <w:i/>
          <w:noProof/>
        </w:rPr>
        <w:t xml:space="preserve"> </w:t>
      </w:r>
      <w:r w:rsidRPr="000739DA">
        <w:rPr>
          <w:rFonts w:ascii="Garamond" w:hAnsi="Garamond"/>
          <w:i/>
          <w:noProof/>
        </w:rPr>
        <w:t>reconnaissance</w:t>
      </w:r>
      <w:r w:rsidR="00791E97">
        <w:rPr>
          <w:rFonts w:ascii="Garamond" w:hAnsi="Garamond" w:cs="Courier New"/>
          <w:noProof/>
        </w:rPr>
        <w:t xml:space="preserve">, </w:t>
      </w:r>
      <w:r w:rsidRPr="000739DA">
        <w:rPr>
          <w:rFonts w:ascii="Garamond" w:hAnsi="Garamond" w:cs="Courier New"/>
          <w:noProof/>
        </w:rPr>
        <w:t>à savoir que c</w:t>
      </w:r>
      <w:r w:rsidR="00720B03">
        <w:rPr>
          <w:rFonts w:ascii="Garamond" w:hAnsi="Garamond" w:cs="Courier New"/>
          <w:noProof/>
        </w:rPr>
        <w:t>’</w:t>
      </w:r>
      <w:r w:rsidRPr="000739DA">
        <w:rPr>
          <w:rFonts w:ascii="Garamond" w:hAnsi="Garamond" w:cs="Courier New"/>
          <w:noProof/>
        </w:rPr>
        <w:t>était bien comme ça huit jours auparavant</w:t>
      </w:r>
      <w:r w:rsidR="00791E97">
        <w:rPr>
          <w:rFonts w:ascii="Garamond" w:hAnsi="Garamond" w:cs="Courier New"/>
          <w:noProof/>
        </w:rPr>
        <w:t xml:space="preserve">, </w:t>
      </w:r>
    </w:p>
    <w:p w:rsidR="00791E97" w:rsidRDefault="006F5684" w:rsidP="000739DA">
      <w:pPr>
        <w:ind w:right="-284" w:hanging="567"/>
        <w:rPr>
          <w:rFonts w:ascii="Garamond" w:hAnsi="Garamond" w:cs="Courier New"/>
          <w:noProof/>
        </w:rPr>
      </w:pPr>
      <w:r w:rsidRPr="000739DA">
        <w:rPr>
          <w:rFonts w:ascii="Garamond" w:hAnsi="Garamond" w:cs="Courier New"/>
          <w:noProof/>
        </w:rPr>
        <w:t xml:space="preserve">est lié à un phénomène de </w:t>
      </w:r>
      <w:r w:rsidRPr="000739DA">
        <w:rPr>
          <w:rFonts w:ascii="Garamond" w:hAnsi="Garamond"/>
          <w:i/>
          <w:noProof/>
        </w:rPr>
        <w:t>reconnaissance</w:t>
      </w:r>
      <w:r w:rsidRPr="000739DA">
        <w:rPr>
          <w:rFonts w:ascii="Garamond" w:hAnsi="Garamond" w:cs="Courier New"/>
          <w:noProof/>
        </w:rPr>
        <w:t xml:space="preserve"> dans le présent.</w:t>
      </w:r>
      <w:r w:rsidR="00791E97">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exactement ce que </w:t>
      </w:r>
      <w:r w:rsidR="00C166DD" w:rsidRPr="000739DA">
        <w:rPr>
          <w:rFonts w:ascii="Garamond" w:hAnsi="Garamond" w:cs="Courier New"/>
          <w:noProof/>
        </w:rPr>
        <w:t>FREUD</w:t>
      </w:r>
      <w:r w:rsidRPr="000739DA">
        <w:rPr>
          <w:rFonts w:ascii="Garamond" w:hAnsi="Garamond" w:cs="Courier New"/>
          <w:noProof/>
        </w:rPr>
        <w:t xml:space="preserve">, dans les </w:t>
      </w:r>
      <w:r w:rsidRPr="000739DA">
        <w:rPr>
          <w:rFonts w:ascii="Garamond" w:hAnsi="Garamond"/>
          <w:i/>
          <w:noProof/>
        </w:rPr>
        <w:t>Studien über Hysterie</w:t>
      </w:r>
      <w:r w:rsidRPr="000739DA">
        <w:rPr>
          <w:rFonts w:ascii="Garamond" w:hAnsi="Garamond" w:cs="Courier New"/>
          <w:noProof/>
        </w:rPr>
        <w:t xml:space="preserve">, emploie. </w:t>
      </w:r>
    </w:p>
    <w:p w:rsidR="00791E97" w:rsidRDefault="006F5684" w:rsidP="000739DA">
      <w:pPr>
        <w:ind w:right="-284" w:hanging="567"/>
        <w:rPr>
          <w:rFonts w:ascii="Garamond" w:hAnsi="Garamond" w:cs="Courier New"/>
          <w:noProof/>
        </w:rPr>
      </w:pPr>
      <w:r w:rsidRPr="000739DA">
        <w:rPr>
          <w:rFonts w:ascii="Garamond" w:hAnsi="Garamond" w:cs="Courier New"/>
          <w:noProof/>
        </w:rPr>
        <w:t>Je dis emploie, quand il dit qu</w:t>
      </w:r>
      <w:r w:rsidR="00720B03">
        <w:rPr>
          <w:rFonts w:ascii="Garamond" w:hAnsi="Garamond" w:cs="Courier New"/>
          <w:noProof/>
        </w:rPr>
        <w:t>’</w:t>
      </w:r>
      <w:r w:rsidRPr="000739DA">
        <w:rPr>
          <w:rFonts w:ascii="Garamond" w:hAnsi="Garamond" w:cs="Courier New"/>
          <w:noProof/>
        </w:rPr>
        <w:t>il y avait quelques études sur la mémoire à cette époque, et s</w:t>
      </w:r>
      <w:r w:rsidR="00720B03">
        <w:rPr>
          <w:rFonts w:ascii="Garamond" w:hAnsi="Garamond" w:cs="Courier New"/>
          <w:noProof/>
        </w:rPr>
        <w:t>’</w:t>
      </w:r>
      <w:r w:rsidRPr="000739DA">
        <w:rPr>
          <w:rFonts w:ascii="Garamond" w:hAnsi="Garamond" w:cs="Courier New"/>
          <w:noProof/>
        </w:rPr>
        <w:t xml:space="preserve">y référait sur les souvenirs évoqués </w:t>
      </w:r>
    </w:p>
    <w:p w:rsidR="00791E97" w:rsidRDefault="006F5684" w:rsidP="000739DA">
      <w:pPr>
        <w:ind w:right="-284" w:hanging="567"/>
        <w:rPr>
          <w:rFonts w:ascii="Garamond" w:hAnsi="Garamond" w:cs="Courier New"/>
          <w:noProof/>
        </w:rPr>
      </w:pPr>
      <w:r w:rsidRPr="000739DA">
        <w:rPr>
          <w:rFonts w:ascii="Garamond" w:hAnsi="Garamond" w:cs="Courier New"/>
          <w:noProof/>
        </w:rPr>
        <w:t xml:space="preserve">et sur </w:t>
      </w:r>
      <w:r w:rsidRPr="00791E97">
        <w:rPr>
          <w:rFonts w:ascii="Garamond" w:hAnsi="Garamond" w:cs="Courier New"/>
          <w:i/>
          <w:noProof/>
        </w:rPr>
        <w:t>la reconnaissance</w:t>
      </w:r>
      <w:r w:rsidRPr="000739DA">
        <w:rPr>
          <w:rFonts w:ascii="Garamond" w:hAnsi="Garamond" w:cs="Courier New"/>
          <w:noProof/>
        </w:rPr>
        <w:t xml:space="preserve">, la force actuelle et présente qui lui donne non pas forcément son poids et sa densité, mais tout simplement </w:t>
      </w:r>
    </w:p>
    <w:p w:rsidR="00791E97" w:rsidRDefault="006F5684" w:rsidP="000739DA">
      <w:pPr>
        <w:ind w:right="-284" w:hanging="567"/>
        <w:rPr>
          <w:rFonts w:ascii="Garamond" w:hAnsi="Garamond" w:cs="Courier New"/>
          <w:noProof/>
        </w:rPr>
      </w:pPr>
      <w:r w:rsidRPr="000739DA">
        <w:rPr>
          <w:rFonts w:ascii="Garamond" w:hAnsi="Garamond" w:cs="Courier New"/>
          <w:noProof/>
        </w:rPr>
        <w:t xml:space="preserve">sa possibilité. </w:t>
      </w:r>
      <w:r w:rsidR="00C166DD" w:rsidRPr="000739DA">
        <w:rPr>
          <w:rFonts w:ascii="Garamond" w:hAnsi="Garamond" w:cs="Courier New"/>
          <w:noProof/>
        </w:rPr>
        <w:t>FREUD</w:t>
      </w:r>
      <w:r w:rsidRPr="000739DA">
        <w:rPr>
          <w:rFonts w:ascii="Garamond" w:hAnsi="Garamond" w:cs="Courier New"/>
          <w:noProof/>
        </w:rPr>
        <w:t xml:space="preserve"> procède ainsi</w:t>
      </w:r>
      <w:r w:rsidR="00791E97">
        <w:rPr>
          <w:rFonts w:ascii="Garamond" w:hAnsi="Garamond" w:cs="Courier New"/>
          <w:noProof/>
        </w:rPr>
        <w:t> :</w:t>
      </w:r>
      <w:r w:rsidRPr="000739DA">
        <w:rPr>
          <w:rFonts w:ascii="Garamond" w:hAnsi="Garamond" w:cs="Courier New"/>
          <w:noProof/>
        </w:rPr>
        <w:t xml:space="preserve"> </w:t>
      </w:r>
      <w:r w:rsidR="00791E97">
        <w:rPr>
          <w:rFonts w:ascii="Garamond" w:hAnsi="Garamond" w:cs="Courier New"/>
          <w:noProof/>
        </w:rPr>
        <w:t>q</w:t>
      </w:r>
      <w:r w:rsidRPr="000739DA">
        <w:rPr>
          <w:rFonts w:ascii="Garamond" w:hAnsi="Garamond" w:cs="Courier New"/>
          <w:noProof/>
        </w:rPr>
        <w:t>uand il ne sait plus à quel saint se vouer pour obtenir la reconstruction du sujet, il la prend</w:t>
      </w:r>
    </w:p>
    <w:p w:rsidR="00791E97" w:rsidRDefault="006F5684" w:rsidP="000739DA">
      <w:pPr>
        <w:ind w:right="-284" w:hanging="567"/>
        <w:rPr>
          <w:rFonts w:ascii="Garamond" w:hAnsi="Garamond" w:cs="Courier New"/>
          <w:noProof/>
        </w:rPr>
      </w:pPr>
      <w:r w:rsidRPr="000739DA">
        <w:rPr>
          <w:rFonts w:ascii="Garamond" w:hAnsi="Garamond" w:cs="Courier New"/>
          <w:noProof/>
        </w:rPr>
        <w:t xml:space="preserve">toujours là avec la pression des mains sur le front, et il lui énumère toutes les années, tous les mois, toutes les semaines, </w:t>
      </w:r>
    </w:p>
    <w:p w:rsidR="00833678" w:rsidRPr="000739DA" w:rsidRDefault="006F5684" w:rsidP="000739DA">
      <w:pPr>
        <w:ind w:right="-284" w:hanging="567"/>
        <w:rPr>
          <w:rFonts w:ascii="Garamond" w:hAnsi="Garamond" w:cs="Courier New"/>
          <w:noProof/>
        </w:rPr>
      </w:pPr>
      <w:r w:rsidRPr="000739DA">
        <w:rPr>
          <w:rFonts w:ascii="Garamond" w:hAnsi="Garamond" w:cs="Courier New"/>
          <w:noProof/>
        </w:rPr>
        <w:t xml:space="preserve">voire tous les jours, les nommant un par un, « </w:t>
      </w:r>
      <w:r w:rsidRPr="000739DA">
        <w:rPr>
          <w:rFonts w:ascii="Garamond" w:hAnsi="Garamond"/>
          <w:i/>
          <w:noProof/>
        </w:rPr>
        <w:t>le mardi 17, le mercredi 18, etc.</w:t>
      </w:r>
      <w:r w:rsidRPr="000739DA">
        <w:rPr>
          <w:rFonts w:ascii="Garamond" w:hAnsi="Garamond" w:cs="Courier New"/>
          <w:noProof/>
        </w:rPr>
        <w:t xml:space="preserve"> ». </w:t>
      </w:r>
    </w:p>
    <w:p w:rsidR="00833678" w:rsidRPr="000739DA" w:rsidRDefault="00833678" w:rsidP="000739DA">
      <w:pPr>
        <w:ind w:right="-284" w:hanging="567"/>
        <w:rPr>
          <w:rFonts w:ascii="Garamond" w:hAnsi="Garamond" w:cs="Courier New"/>
          <w:noProof/>
        </w:rPr>
      </w:pPr>
    </w:p>
    <w:p w:rsidR="00833678" w:rsidRPr="000739DA" w:rsidRDefault="006F5684"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791E97">
        <w:rPr>
          <w:rFonts w:ascii="Garamond" w:hAnsi="Garamond" w:cs="Courier New"/>
          <w:noProof/>
        </w:rPr>
        <w:t>-</w:t>
      </w:r>
      <w:r w:rsidRPr="000739DA">
        <w:rPr>
          <w:rFonts w:ascii="Garamond" w:hAnsi="Garamond" w:cs="Courier New"/>
          <w:noProof/>
        </w:rPr>
        <w:t>à</w:t>
      </w:r>
      <w:r w:rsidR="00791E97">
        <w:rPr>
          <w:rFonts w:ascii="Garamond" w:hAnsi="Garamond" w:cs="Courier New"/>
          <w:noProof/>
        </w:rPr>
        <w:t>-</w:t>
      </w:r>
      <w:r w:rsidRPr="000739DA">
        <w:rPr>
          <w:rFonts w:ascii="Garamond" w:hAnsi="Garamond" w:cs="Courier New"/>
          <w:noProof/>
        </w:rPr>
        <w:t>dire qu</w:t>
      </w:r>
      <w:r w:rsidR="00720B03">
        <w:rPr>
          <w:rFonts w:ascii="Garamond" w:hAnsi="Garamond" w:cs="Courier New"/>
          <w:noProof/>
        </w:rPr>
        <w:t>’</w:t>
      </w:r>
      <w:r w:rsidRPr="000739DA">
        <w:rPr>
          <w:rFonts w:ascii="Garamond" w:hAnsi="Garamond" w:cs="Courier New"/>
          <w:noProof/>
        </w:rPr>
        <w:t>il fait assez de confiance à ce qui depuis a été défini dans ses analyses qui ont été faites sur le sujet de</w:t>
      </w:r>
      <w:r w:rsidR="00833678" w:rsidRPr="000739DA">
        <w:rPr>
          <w:rFonts w:ascii="Garamond" w:hAnsi="Garamond" w:cs="Courier New"/>
          <w:noProof/>
        </w:rPr>
        <w:t> :</w:t>
      </w:r>
      <w:r w:rsidRPr="000739DA">
        <w:rPr>
          <w:rFonts w:ascii="Garamond" w:hAnsi="Garamond" w:cs="Courier New"/>
          <w:noProof/>
        </w:rPr>
        <w:t xml:space="preserve"> </w:t>
      </w:r>
    </w:p>
    <w:p w:rsidR="00833678" w:rsidRPr="000739DA" w:rsidRDefault="006F5684"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 xml:space="preserve">est que la mémoire, </w:t>
      </w:r>
    </w:p>
    <w:p w:rsidR="00833678" w:rsidRPr="000739DA" w:rsidRDefault="006F5684"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on appelle le « temps socialisé », </w:t>
      </w:r>
    </w:p>
    <w:p w:rsidR="00833678" w:rsidRPr="000739DA" w:rsidRDefault="006F5684"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sur la structuration implicite du sujet par ce temps socialisé, </w:t>
      </w:r>
    </w:p>
    <w:p w:rsidR="00791E97" w:rsidRDefault="00833678" w:rsidP="000739DA">
      <w:pPr>
        <w:ind w:right="-284" w:hanging="567"/>
        <w:rPr>
          <w:rFonts w:ascii="Garamond" w:hAnsi="Garamond" w:cs="Courier New"/>
          <w:noProof/>
        </w:rPr>
      </w:pPr>
      <w:r w:rsidRPr="000739DA">
        <w:rPr>
          <w:rFonts w:ascii="Garamond" w:hAnsi="Garamond" w:cs="Courier New"/>
          <w:noProof/>
        </w:rPr>
        <w:t>…</w:t>
      </w:r>
      <w:r w:rsidR="006F5684" w:rsidRPr="000739DA">
        <w:rPr>
          <w:rFonts w:ascii="Garamond" w:hAnsi="Garamond" w:cs="Courier New"/>
          <w:noProof/>
        </w:rPr>
        <w:t>pour penser que, quand il va arriver au point où l</w:t>
      </w:r>
      <w:r w:rsidR="00720B03">
        <w:rPr>
          <w:rFonts w:ascii="Garamond" w:hAnsi="Garamond" w:cs="Courier New"/>
          <w:noProof/>
        </w:rPr>
        <w:t>’</w:t>
      </w:r>
      <w:r w:rsidR="006F5684" w:rsidRPr="000739DA">
        <w:rPr>
          <w:rFonts w:ascii="Garamond" w:hAnsi="Garamond" w:cs="Courier New"/>
          <w:noProof/>
        </w:rPr>
        <w:t>aiguille de l</w:t>
      </w:r>
      <w:r w:rsidR="00720B03">
        <w:rPr>
          <w:rFonts w:ascii="Garamond" w:hAnsi="Garamond" w:cs="Courier New"/>
          <w:noProof/>
        </w:rPr>
        <w:t>’</w:t>
      </w:r>
      <w:r w:rsidR="006F5684" w:rsidRPr="000739DA">
        <w:rPr>
          <w:rFonts w:ascii="Garamond" w:hAnsi="Garamond" w:cs="Courier New"/>
          <w:noProof/>
        </w:rPr>
        <w:t>horloge croisera effectivement</w:t>
      </w:r>
      <w:r w:rsidR="00791E97">
        <w:rPr>
          <w:rFonts w:ascii="Garamond" w:hAnsi="Garamond" w:cs="Courier New"/>
          <w:noProof/>
        </w:rPr>
        <w:t xml:space="preserve">, </w:t>
      </w:r>
      <w:r w:rsidR="006F5684" w:rsidRPr="000739DA">
        <w:rPr>
          <w:rFonts w:ascii="Garamond" w:hAnsi="Garamond" w:cs="Courier New"/>
          <w:noProof/>
        </w:rPr>
        <w:t>à travers cette symboli</w:t>
      </w:r>
      <w:r w:rsidR="006F5684" w:rsidRPr="000739DA">
        <w:rPr>
          <w:rFonts w:ascii="Garamond" w:hAnsi="Garamond" w:cs="Courier New"/>
          <w:noProof/>
        </w:rPr>
        <w:softHyphen/>
        <w:t xml:space="preserve">sation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en fait</w:t>
      </w:r>
      <w:r w:rsidR="00791E97">
        <w:rPr>
          <w:rFonts w:ascii="Garamond" w:hAnsi="Garamond" w:cs="Courier New"/>
          <w:noProof/>
        </w:rPr>
        <w:t xml:space="preserve">, </w:t>
      </w:r>
      <w:r w:rsidRPr="000739DA">
        <w:rPr>
          <w:rFonts w:ascii="Garamond" w:hAnsi="Garamond" w:cs="Courier New"/>
          <w:noProof/>
        </w:rPr>
        <w:t>le moment critique du sujet, le sujet dira</w:t>
      </w:r>
      <w:r w:rsidR="00833678" w:rsidRPr="000739DA">
        <w:rPr>
          <w:rFonts w:ascii="Garamond" w:hAnsi="Garamond" w:cs="Courier New"/>
          <w:noProof/>
        </w:rPr>
        <w:t xml:space="preserve"> </w:t>
      </w:r>
      <w:r w:rsidRPr="000739DA">
        <w:rPr>
          <w:rFonts w:ascii="Garamond" w:hAnsi="Garamond" w:cs="Courier New"/>
          <w:noProof/>
        </w:rPr>
        <w:t xml:space="preserve">: « </w:t>
      </w:r>
      <w:r w:rsidR="00833678" w:rsidRPr="000739DA">
        <w:rPr>
          <w:rFonts w:ascii="Garamond" w:hAnsi="Garamond"/>
          <w:i/>
          <w:noProof/>
        </w:rPr>
        <w:t>A</w:t>
      </w:r>
      <w:r w:rsidRPr="000739DA">
        <w:rPr>
          <w:rFonts w:ascii="Garamond" w:hAnsi="Garamond"/>
          <w:i/>
          <w:noProof/>
        </w:rPr>
        <w:t>h oui, justement ce jour</w:t>
      </w:r>
      <w:r w:rsidR="00791E97">
        <w:rPr>
          <w:rFonts w:ascii="Garamond" w:hAnsi="Garamond"/>
          <w:i/>
          <w:noProof/>
        </w:rPr>
        <w:t>-</w:t>
      </w:r>
      <w:r w:rsidRPr="000739DA">
        <w:rPr>
          <w:rFonts w:ascii="Garamond" w:hAnsi="Garamond"/>
          <w:i/>
          <w:noProof/>
        </w:rPr>
        <w:t>là, je me souviens de quelque chose</w:t>
      </w:r>
      <w:r w:rsidR="00833678" w:rsidRPr="000739DA">
        <w:rPr>
          <w:rFonts w:ascii="Garamond" w:hAnsi="Garamond"/>
          <w:i/>
          <w:noProof/>
        </w:rPr>
        <w:t>.</w:t>
      </w:r>
      <w:r w:rsidRPr="000739DA">
        <w:rPr>
          <w:rFonts w:ascii="Garamond" w:hAnsi="Garamond" w:cs="Courier New"/>
          <w:noProof/>
        </w:rPr>
        <w:t xml:space="preserve"> »</w:t>
      </w:r>
    </w:p>
    <w:p w:rsidR="00833678" w:rsidRPr="000739DA" w:rsidRDefault="00833678" w:rsidP="000739DA">
      <w:pPr>
        <w:ind w:right="-284" w:hanging="567"/>
        <w:rPr>
          <w:rFonts w:ascii="Garamond" w:hAnsi="Garamond" w:cs="Courier New"/>
          <w:noProof/>
        </w:rPr>
      </w:pPr>
    </w:p>
    <w:p w:rsidR="00791E97" w:rsidRDefault="006F5684" w:rsidP="00791E97">
      <w:pPr>
        <w:ind w:right="-284" w:hanging="567"/>
        <w:rPr>
          <w:rFonts w:ascii="Garamond" w:hAnsi="Garamond" w:cs="Courier New"/>
          <w:noProof/>
        </w:rPr>
      </w:pPr>
      <w:r w:rsidRPr="000739DA">
        <w:rPr>
          <w:rFonts w:ascii="Garamond" w:hAnsi="Garamond" w:cs="Courier New"/>
          <w:noProof/>
        </w:rPr>
        <w:t xml:space="preserve">Je ne suis pas en train de confirmer si ça a réussi ou non. </w:t>
      </w:r>
      <w:r w:rsidR="00C166DD" w:rsidRPr="000739DA">
        <w:rPr>
          <w:rFonts w:ascii="Garamond" w:hAnsi="Garamond" w:cs="Courier New"/>
          <w:noProof/>
        </w:rPr>
        <w:t>FREUD</w:t>
      </w:r>
      <w:r w:rsidRPr="000739DA">
        <w:rPr>
          <w:rFonts w:ascii="Garamond" w:hAnsi="Garamond" w:cs="Courier New"/>
          <w:noProof/>
        </w:rPr>
        <w:t xml:space="preserve"> nous dit que ça réussissait.</w:t>
      </w:r>
      <w:r w:rsidR="00791E97">
        <w:rPr>
          <w:rFonts w:ascii="Garamond" w:hAnsi="Garamond" w:cs="Courier New"/>
          <w:noProof/>
        </w:rPr>
        <w:t xml:space="preserve"> </w:t>
      </w:r>
      <w:r w:rsidRPr="000739DA">
        <w:rPr>
          <w:rFonts w:ascii="Garamond" w:hAnsi="Garamond" w:cs="Courier New"/>
          <w:noProof/>
        </w:rPr>
        <w:t>Est</w:t>
      </w:r>
      <w:r w:rsidR="00791E97">
        <w:rPr>
          <w:rFonts w:ascii="Garamond" w:hAnsi="Garamond" w:cs="Courier New"/>
          <w:noProof/>
        </w:rPr>
        <w:t>-</w:t>
      </w:r>
      <w:r w:rsidRPr="000739DA">
        <w:rPr>
          <w:rFonts w:ascii="Garamond" w:hAnsi="Garamond" w:cs="Courier New"/>
          <w:noProof/>
        </w:rPr>
        <w:t xml:space="preserve">ce que vous saisissez bien </w:t>
      </w:r>
    </w:p>
    <w:p w:rsidR="00791E97" w:rsidRDefault="006F5684" w:rsidP="000739DA">
      <w:pPr>
        <w:ind w:right="-284" w:hanging="567"/>
        <w:rPr>
          <w:rFonts w:ascii="Garamond" w:hAnsi="Garamond" w:cs="Courier New"/>
          <w:noProof/>
        </w:rPr>
      </w:pPr>
      <w:r w:rsidRPr="000739DA">
        <w:rPr>
          <w:rFonts w:ascii="Garamond" w:hAnsi="Garamond" w:cs="Courier New"/>
          <w:noProof/>
        </w:rPr>
        <w:t>la portée de ce que je suis en train de vous dire ?  En d</w:t>
      </w:r>
      <w:r w:rsidR="00720B03">
        <w:rPr>
          <w:rFonts w:ascii="Garamond" w:hAnsi="Garamond" w:cs="Courier New"/>
          <w:noProof/>
        </w:rPr>
        <w:t>’</w:t>
      </w:r>
      <w:r w:rsidRPr="000739DA">
        <w:rPr>
          <w:rFonts w:ascii="Garamond" w:hAnsi="Garamond" w:cs="Courier New"/>
          <w:noProof/>
        </w:rPr>
        <w:t>autres termes, le centre de gravité du sujet est supposé par la technique</w:t>
      </w:r>
    </w:p>
    <w:p w:rsidR="00791E97" w:rsidRDefault="006F5684" w:rsidP="000739DA">
      <w:pPr>
        <w:ind w:right="-284" w:hanging="567"/>
        <w:rPr>
          <w:rFonts w:ascii="Garamond" w:hAnsi="Garamond" w:cs="Courier New"/>
          <w:noProof/>
        </w:rPr>
      </w:pPr>
      <w:r w:rsidRPr="000739DA">
        <w:rPr>
          <w:rFonts w:ascii="Garamond" w:hAnsi="Garamond" w:cs="Courier New"/>
          <w:noProof/>
        </w:rPr>
        <w:t>analytique à son origine. Et dès lors il n</w:t>
      </w:r>
      <w:r w:rsidR="00720B03">
        <w:rPr>
          <w:rFonts w:ascii="Garamond" w:hAnsi="Garamond" w:cs="Courier New"/>
          <w:noProof/>
        </w:rPr>
        <w:t>’</w:t>
      </w:r>
      <w:r w:rsidRPr="000739DA">
        <w:rPr>
          <w:rFonts w:ascii="Garamond" w:hAnsi="Garamond" w:cs="Courier New"/>
          <w:noProof/>
        </w:rPr>
        <w:t>y a aucun lieu de démontrer que ceci soit réfuté à sa fin, car à la vérité, si ça n</w:t>
      </w:r>
      <w:r w:rsidR="00720B03">
        <w:rPr>
          <w:rFonts w:ascii="Garamond" w:hAnsi="Garamond" w:cs="Courier New"/>
          <w:noProof/>
        </w:rPr>
        <w:t>’</w:t>
      </w:r>
      <w:r w:rsidRPr="000739DA">
        <w:rPr>
          <w:rFonts w:ascii="Garamond" w:hAnsi="Garamond" w:cs="Courier New"/>
          <w:noProof/>
        </w:rPr>
        <w:t>est pas</w:t>
      </w:r>
    </w:p>
    <w:p w:rsidR="00791E97" w:rsidRDefault="006F5684" w:rsidP="000739DA">
      <w:pPr>
        <w:ind w:right="-284" w:hanging="567"/>
        <w:rPr>
          <w:rFonts w:ascii="Garamond" w:hAnsi="Garamond" w:cs="Courier New"/>
          <w:noProof/>
        </w:rPr>
      </w:pPr>
      <w:r w:rsidRPr="000739DA">
        <w:rPr>
          <w:rFonts w:ascii="Garamond" w:hAnsi="Garamond" w:cs="Courier New"/>
          <w:noProof/>
        </w:rPr>
        <w:t>comme cela, on ne voit absolu</w:t>
      </w:r>
      <w:r w:rsidRPr="000739DA">
        <w:rPr>
          <w:rFonts w:ascii="Garamond" w:hAnsi="Garamond" w:cs="Courier New"/>
          <w:noProof/>
        </w:rPr>
        <w:softHyphen/>
        <w:t>ment pas ce qu</w:t>
      </w:r>
      <w:r w:rsidR="00720B03">
        <w:rPr>
          <w:rFonts w:ascii="Garamond" w:hAnsi="Garamond" w:cs="Courier New"/>
          <w:noProof/>
        </w:rPr>
        <w:t>’</w:t>
      </w:r>
      <w:r w:rsidRPr="000739DA">
        <w:rPr>
          <w:rFonts w:ascii="Garamond" w:hAnsi="Garamond" w:cs="Courier New"/>
          <w:noProof/>
        </w:rPr>
        <w:t>a apporté de nouveau l</w:t>
      </w:r>
      <w:r w:rsidR="00720B03">
        <w:rPr>
          <w:rFonts w:ascii="Garamond" w:hAnsi="Garamond" w:cs="Courier New"/>
          <w:noProof/>
        </w:rPr>
        <w:t>’</w:t>
      </w:r>
      <w:r w:rsidRPr="000739DA">
        <w:rPr>
          <w:rFonts w:ascii="Garamond" w:hAnsi="Garamond" w:cs="Courier New"/>
          <w:noProof/>
        </w:rPr>
        <w:t>analyse, le centre de gravité du sujet étant cette synthèse</w:t>
      </w:r>
    </w:p>
    <w:p w:rsidR="00833678" w:rsidRPr="000739DA" w:rsidRDefault="006F5684" w:rsidP="000739DA">
      <w:pPr>
        <w:ind w:right="-284" w:hanging="567"/>
        <w:rPr>
          <w:rFonts w:ascii="Garamond" w:hAnsi="Garamond" w:cs="Courier New"/>
          <w:noProof/>
        </w:rPr>
      </w:pPr>
      <w:r w:rsidRPr="000739DA">
        <w:rPr>
          <w:rFonts w:ascii="Garamond" w:hAnsi="Garamond" w:cs="Courier New"/>
          <w:noProof/>
        </w:rPr>
        <w:t xml:space="preserve"> présente du passé qu</w:t>
      </w:r>
      <w:r w:rsidR="00720B03">
        <w:rPr>
          <w:rFonts w:ascii="Garamond" w:hAnsi="Garamond" w:cs="Courier New"/>
          <w:noProof/>
        </w:rPr>
        <w:t>’</w:t>
      </w:r>
      <w:r w:rsidRPr="000739DA">
        <w:rPr>
          <w:rFonts w:ascii="Garamond" w:hAnsi="Garamond" w:cs="Courier New"/>
          <w:noProof/>
        </w:rPr>
        <w:t>on appelle l</w:t>
      </w:r>
      <w:r w:rsidR="00720B03">
        <w:rPr>
          <w:rFonts w:ascii="Garamond" w:hAnsi="Garamond" w:cs="Courier New"/>
          <w:noProof/>
        </w:rPr>
        <w:t>’</w:t>
      </w:r>
      <w:r w:rsidRPr="000739DA">
        <w:rPr>
          <w:rFonts w:ascii="Garamond" w:hAnsi="Garamond" w:cs="Courier New"/>
          <w:noProof/>
        </w:rPr>
        <w:t xml:space="preserve">histoire. </w:t>
      </w:r>
    </w:p>
    <w:p w:rsidR="00833678" w:rsidRPr="000739DA" w:rsidRDefault="00833678" w:rsidP="000739DA">
      <w:pPr>
        <w:ind w:right="-284" w:hanging="567"/>
        <w:rPr>
          <w:rFonts w:ascii="Garamond" w:hAnsi="Garamond" w:cs="Courier New"/>
          <w:noProof/>
        </w:rPr>
      </w:pPr>
    </w:p>
    <w:p w:rsidR="00791E97" w:rsidRDefault="006F5684" w:rsidP="000739DA">
      <w:pPr>
        <w:ind w:right="-284" w:hanging="567"/>
        <w:outlineLvl w:val="0"/>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à cela que nous faisons confiance quand il s</w:t>
      </w:r>
      <w:r w:rsidR="00720B03">
        <w:rPr>
          <w:rFonts w:ascii="Garamond" w:hAnsi="Garamond" w:cs="Courier New"/>
          <w:noProof/>
        </w:rPr>
        <w:t>’</w:t>
      </w:r>
      <w:r w:rsidRPr="000739DA">
        <w:rPr>
          <w:rFonts w:ascii="Garamond" w:hAnsi="Garamond" w:cs="Courier New"/>
          <w:noProof/>
        </w:rPr>
        <w:t>agit de faire progresser le travail. C</w:t>
      </w:r>
      <w:r w:rsidR="00720B03">
        <w:rPr>
          <w:rFonts w:ascii="Garamond" w:hAnsi="Garamond" w:cs="Courier New"/>
          <w:noProof/>
        </w:rPr>
        <w:t>’</w:t>
      </w:r>
      <w:r w:rsidRPr="000739DA">
        <w:rPr>
          <w:rFonts w:ascii="Garamond" w:hAnsi="Garamond" w:cs="Courier New"/>
          <w:noProof/>
        </w:rPr>
        <w:t xml:space="preserve">est une première phase des choses. </w:t>
      </w:r>
    </w:p>
    <w:p w:rsidR="00791E97" w:rsidRDefault="006F5684" w:rsidP="00791E97">
      <w:pPr>
        <w:ind w:right="-284" w:hanging="567"/>
        <w:outlineLvl w:val="0"/>
        <w:rPr>
          <w:rFonts w:ascii="Garamond" w:hAnsi="Garamond" w:cs="Courier New"/>
          <w:noProof/>
        </w:rPr>
      </w:pPr>
      <w:r w:rsidRPr="000739DA">
        <w:rPr>
          <w:rFonts w:ascii="Garamond" w:hAnsi="Garamond" w:cs="Courier New"/>
          <w:noProof/>
        </w:rPr>
        <w:t>Est</w:t>
      </w:r>
      <w:r w:rsidR="00791E97">
        <w:rPr>
          <w:rFonts w:ascii="Garamond" w:hAnsi="Garamond" w:cs="Courier New"/>
          <w:noProof/>
        </w:rPr>
        <w:t>-</w:t>
      </w:r>
      <w:r w:rsidRPr="000739DA">
        <w:rPr>
          <w:rFonts w:ascii="Garamond" w:hAnsi="Garamond" w:cs="Courier New"/>
          <w:noProof/>
        </w:rPr>
        <w:t>ce que cela suffit ? Non, bien entendu. Cela ne suffit pas. La résistance du sujet s</w:t>
      </w:r>
      <w:r w:rsidR="00720B03">
        <w:rPr>
          <w:rFonts w:ascii="Garamond" w:hAnsi="Garamond" w:cs="Courier New"/>
          <w:noProof/>
        </w:rPr>
        <w:t>’</w:t>
      </w:r>
      <w:r w:rsidRPr="000739DA">
        <w:rPr>
          <w:rFonts w:ascii="Garamond" w:hAnsi="Garamond" w:cs="Courier New"/>
          <w:noProof/>
        </w:rPr>
        <w:t xml:space="preserve">exerce sur ce plan. Mais cette résistance, </w:t>
      </w:r>
    </w:p>
    <w:p w:rsidR="00833678" w:rsidRPr="000739DA" w:rsidRDefault="006F5684" w:rsidP="00791E97">
      <w:pPr>
        <w:ind w:right="-284" w:hanging="567"/>
        <w:outlineLvl w:val="0"/>
        <w:rPr>
          <w:rFonts w:ascii="Garamond" w:hAnsi="Garamond" w:cs="Courier New"/>
          <w:noProof/>
        </w:rPr>
      </w:pPr>
      <w:r w:rsidRPr="000739DA">
        <w:rPr>
          <w:rFonts w:ascii="Garamond" w:hAnsi="Garamond" w:cs="Courier New"/>
          <w:noProof/>
        </w:rPr>
        <w:t>vous allez le voir, se manifeste d</w:t>
      </w:r>
      <w:r w:rsidR="00720B03">
        <w:rPr>
          <w:rFonts w:ascii="Garamond" w:hAnsi="Garamond" w:cs="Courier New"/>
          <w:noProof/>
        </w:rPr>
        <w:t>’</w:t>
      </w:r>
      <w:r w:rsidRPr="000739DA">
        <w:rPr>
          <w:rFonts w:ascii="Garamond" w:hAnsi="Garamond" w:cs="Courier New"/>
          <w:noProof/>
        </w:rPr>
        <w:t>une façon curieuse qui mérite d</w:t>
      </w:r>
      <w:r w:rsidR="00720B03">
        <w:rPr>
          <w:rFonts w:ascii="Garamond" w:hAnsi="Garamond" w:cs="Courier New"/>
          <w:noProof/>
        </w:rPr>
        <w:t>’</w:t>
      </w:r>
      <w:r w:rsidRPr="000739DA">
        <w:rPr>
          <w:rFonts w:ascii="Garamond" w:hAnsi="Garamond" w:cs="Courier New"/>
          <w:noProof/>
        </w:rPr>
        <w:t xml:space="preserve">être définie, explorée, par des cas absolument </w:t>
      </w:r>
      <w:r w:rsidRPr="000739DA">
        <w:rPr>
          <w:rFonts w:ascii="Garamond" w:hAnsi="Garamond" w:cs="Courier New"/>
          <w:i/>
          <w:noProof/>
        </w:rPr>
        <w:t>particuliers</w:t>
      </w:r>
      <w:r w:rsidRPr="000739DA">
        <w:rPr>
          <w:rFonts w:ascii="Garamond" w:hAnsi="Garamond" w:cs="Courier New"/>
          <w:noProof/>
        </w:rPr>
        <w:t xml:space="preserve">. </w:t>
      </w:r>
    </w:p>
    <w:p w:rsidR="00833678" w:rsidRPr="000739DA" w:rsidRDefault="006F5684" w:rsidP="000739DA">
      <w:pPr>
        <w:ind w:right="-284" w:hanging="567"/>
        <w:rPr>
          <w:rFonts w:ascii="Garamond" w:hAnsi="Garamond" w:cs="Courier New"/>
          <w:noProof/>
        </w:rPr>
      </w:pPr>
      <w:r w:rsidRPr="000739DA">
        <w:rPr>
          <w:rFonts w:ascii="Garamond" w:hAnsi="Garamond" w:cs="Courier New"/>
          <w:noProof/>
        </w:rPr>
        <w:t>Je vais vous en évoquer un.</w:t>
      </w:r>
      <w:r w:rsidR="00791E97">
        <w:rPr>
          <w:rFonts w:ascii="Garamond" w:hAnsi="Garamond" w:cs="Courier New"/>
          <w:noProof/>
        </w:rPr>
        <w:t xml:space="preserve"> </w:t>
      </w:r>
      <w:r w:rsidRPr="000739DA">
        <w:rPr>
          <w:rFonts w:ascii="Garamond" w:hAnsi="Garamond" w:cs="Courier New"/>
          <w:noProof/>
        </w:rPr>
        <w:t xml:space="preserve">Un cas où </w:t>
      </w:r>
      <w:r w:rsidR="00C166DD" w:rsidRPr="000739DA">
        <w:rPr>
          <w:rFonts w:ascii="Garamond" w:hAnsi="Garamond" w:cs="Courier New"/>
          <w:noProof/>
        </w:rPr>
        <w:t>FREUD</w:t>
      </w:r>
      <w:r w:rsidRPr="000739DA">
        <w:rPr>
          <w:rFonts w:ascii="Garamond" w:hAnsi="Garamond" w:cs="Courier New"/>
          <w:noProof/>
        </w:rPr>
        <w:t xml:space="preserve"> avait toute l</w:t>
      </w:r>
      <w:r w:rsidR="00720B03">
        <w:rPr>
          <w:rFonts w:ascii="Garamond" w:hAnsi="Garamond" w:cs="Courier New"/>
          <w:noProof/>
        </w:rPr>
        <w:t>’</w:t>
      </w:r>
      <w:r w:rsidRPr="000739DA">
        <w:rPr>
          <w:rFonts w:ascii="Garamond" w:hAnsi="Garamond" w:cs="Courier New"/>
          <w:noProof/>
        </w:rPr>
        <w:t>histoire, la mère la lui avait racontée. Alors il l</w:t>
      </w:r>
      <w:r w:rsidR="00720B03">
        <w:rPr>
          <w:rFonts w:ascii="Garamond" w:hAnsi="Garamond" w:cs="Courier New"/>
          <w:noProof/>
        </w:rPr>
        <w:t>’</w:t>
      </w:r>
      <w:r w:rsidRPr="000739DA">
        <w:rPr>
          <w:rFonts w:ascii="Garamond" w:hAnsi="Garamond" w:cs="Courier New"/>
          <w:noProof/>
        </w:rPr>
        <w:t xml:space="preserve">a communiquée au sujet. </w:t>
      </w:r>
    </w:p>
    <w:p w:rsidR="00791E97" w:rsidRDefault="006F5684" w:rsidP="000739DA">
      <w:pPr>
        <w:ind w:right="-284" w:hanging="567"/>
        <w:rPr>
          <w:rFonts w:ascii="Garamond" w:hAnsi="Garamond" w:cs="Courier New"/>
          <w:noProof/>
        </w:rPr>
      </w:pPr>
      <w:r w:rsidRPr="000739DA">
        <w:rPr>
          <w:rFonts w:ascii="Garamond" w:hAnsi="Garamond" w:cs="Courier New"/>
          <w:noProof/>
        </w:rPr>
        <w:t xml:space="preserve">Il lui dit : « </w:t>
      </w:r>
      <w:r w:rsidRPr="000739DA">
        <w:rPr>
          <w:rFonts w:ascii="Garamond" w:hAnsi="Garamond"/>
          <w:i/>
          <w:noProof/>
        </w:rPr>
        <w:t>Voilà ce qui s</w:t>
      </w:r>
      <w:r w:rsidR="00720B03">
        <w:rPr>
          <w:rFonts w:ascii="Garamond" w:hAnsi="Garamond"/>
          <w:i/>
          <w:noProof/>
        </w:rPr>
        <w:t>’</w:t>
      </w:r>
      <w:r w:rsidRPr="000739DA">
        <w:rPr>
          <w:rFonts w:ascii="Garamond" w:hAnsi="Garamond"/>
          <w:i/>
          <w:noProof/>
        </w:rPr>
        <w:t>est passé. Voilà ce qu</w:t>
      </w:r>
      <w:r w:rsidR="00720B03">
        <w:rPr>
          <w:rFonts w:ascii="Garamond" w:hAnsi="Garamond"/>
          <w:i/>
          <w:noProof/>
        </w:rPr>
        <w:t>’</w:t>
      </w:r>
      <w:r w:rsidRPr="000739DA">
        <w:rPr>
          <w:rFonts w:ascii="Garamond" w:hAnsi="Garamond"/>
          <w:i/>
          <w:noProof/>
        </w:rPr>
        <w:t>on vous a fait</w:t>
      </w:r>
      <w:r w:rsidRPr="000739DA">
        <w:rPr>
          <w:rFonts w:ascii="Garamond" w:hAnsi="Garamond" w:cs="Courier New"/>
          <w:noProof/>
        </w:rPr>
        <w:t xml:space="preserve"> »</w:t>
      </w:r>
      <w:r w:rsidR="00791E97">
        <w:rPr>
          <w:rFonts w:ascii="Garamond" w:hAnsi="Garamond" w:cs="Courier New"/>
          <w:noProof/>
        </w:rPr>
        <w:t>.</w:t>
      </w:r>
      <w:r w:rsidRPr="000739DA">
        <w:rPr>
          <w:rFonts w:ascii="Garamond" w:hAnsi="Garamond" w:cs="Courier New"/>
          <w:noProof/>
        </w:rPr>
        <w:t xml:space="preserve"> </w:t>
      </w:r>
      <w:r w:rsidR="00833678" w:rsidRPr="000739DA">
        <w:rPr>
          <w:rFonts w:ascii="Garamond" w:hAnsi="Garamond" w:cs="Courier New"/>
          <w:noProof/>
        </w:rPr>
        <w:t>À</w:t>
      </w:r>
      <w:r w:rsidRPr="000739DA">
        <w:rPr>
          <w:rFonts w:ascii="Garamond" w:hAnsi="Garamond" w:cs="Courier New"/>
          <w:noProof/>
        </w:rPr>
        <w:t xml:space="preserve"> chaque fois la patiente, l</w:t>
      </w:r>
      <w:r w:rsidR="00720B03">
        <w:rPr>
          <w:rFonts w:ascii="Garamond" w:hAnsi="Garamond" w:cs="Courier New"/>
          <w:noProof/>
        </w:rPr>
        <w:t>’</w:t>
      </w:r>
      <w:r w:rsidRPr="000739DA">
        <w:rPr>
          <w:rFonts w:ascii="Garamond" w:hAnsi="Garamond" w:cs="Courier New"/>
          <w:noProof/>
        </w:rPr>
        <w:t>hystérique, répondait par une petite crise</w:t>
      </w:r>
    </w:p>
    <w:p w:rsidR="00791E97" w:rsidRDefault="006F5684"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hystérie, reproduction de la crise caractérisée. Elle écoutait et répondait par sa forme de réponse, qui était de répondre </w:t>
      </w:r>
    </w:p>
    <w:p w:rsidR="00791E97" w:rsidRDefault="006F5684" w:rsidP="00791E97">
      <w:pPr>
        <w:ind w:right="-284" w:hanging="567"/>
        <w:rPr>
          <w:rFonts w:ascii="Garamond" w:hAnsi="Garamond" w:cs="Courier New"/>
          <w:noProof/>
        </w:rPr>
      </w:pPr>
      <w:r w:rsidRPr="000739DA">
        <w:rPr>
          <w:rFonts w:ascii="Garamond" w:hAnsi="Garamond" w:cs="Courier New"/>
          <w:noProof/>
        </w:rPr>
        <w:lastRenderedPageBreak/>
        <w:t>par symptôme</w:t>
      </w:r>
      <w:r w:rsidR="00791E97">
        <w:rPr>
          <w:rFonts w:ascii="Garamond" w:hAnsi="Garamond" w:cs="Courier New"/>
          <w:noProof/>
        </w:rPr>
        <w:t>.</w:t>
      </w:r>
      <w:r w:rsidRPr="000739DA">
        <w:rPr>
          <w:rFonts w:ascii="Garamond" w:hAnsi="Garamond" w:cs="Courier New"/>
          <w:noProof/>
        </w:rPr>
        <w:t xml:space="preserve"> </w:t>
      </w:r>
      <w:r w:rsidR="00833678" w:rsidRPr="000739DA">
        <w:rPr>
          <w:rFonts w:ascii="Garamond" w:hAnsi="Garamond" w:cs="Courier New"/>
          <w:noProof/>
        </w:rPr>
        <w:t>C</w:t>
      </w:r>
      <w:r w:rsidRPr="000739DA">
        <w:rPr>
          <w:rFonts w:ascii="Garamond" w:hAnsi="Garamond" w:cs="Courier New"/>
          <w:noProof/>
        </w:rPr>
        <w:t>e qui pose quelques petits problèmes</w:t>
      </w:r>
      <w:r w:rsidR="00791E97">
        <w:rPr>
          <w:rFonts w:ascii="Garamond" w:hAnsi="Garamond" w:cs="Courier New"/>
          <w:noProof/>
        </w:rPr>
        <w:t xml:space="preserve"> s</w:t>
      </w:r>
      <w:r w:rsidRPr="000739DA">
        <w:rPr>
          <w:rFonts w:ascii="Garamond" w:hAnsi="Garamond" w:cs="Courier New"/>
          <w:noProof/>
        </w:rPr>
        <w:t xml:space="preserve">i nous appelons cela </w:t>
      </w:r>
      <w:r w:rsidR="00791E97">
        <w:rPr>
          <w:rFonts w:ascii="Garamond" w:hAnsi="Garamond" w:cs="Courier New"/>
          <w:noProof/>
        </w:rPr>
        <w:t>« </w:t>
      </w:r>
      <w:r w:rsidRPr="000739DA">
        <w:rPr>
          <w:rFonts w:ascii="Garamond" w:hAnsi="Garamond" w:cs="Courier New"/>
          <w:noProof/>
        </w:rPr>
        <w:t>résistance</w:t>
      </w:r>
      <w:r w:rsidR="00791E97">
        <w:rPr>
          <w:rFonts w:ascii="Garamond" w:hAnsi="Garamond" w:cs="Courier New"/>
          <w:noProof/>
        </w:rPr>
        <w:t> ».</w:t>
      </w:r>
      <w:r w:rsidRPr="000739DA">
        <w:rPr>
          <w:rFonts w:ascii="Garamond" w:hAnsi="Garamond" w:cs="Courier New"/>
          <w:noProof/>
        </w:rPr>
        <w:t xml:space="preserve">  </w:t>
      </w:r>
    </w:p>
    <w:p w:rsidR="006F5684" w:rsidRPr="000739DA" w:rsidRDefault="006F5684" w:rsidP="00791E97">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question de savoir</w:t>
      </w:r>
      <w:r w:rsidR="008C4C83" w:rsidRPr="000739DA">
        <w:rPr>
          <w:rFonts w:ascii="Garamond" w:hAnsi="Garamond" w:cs="Courier New"/>
          <w:noProof/>
        </w:rPr>
        <w:t>,</w:t>
      </w:r>
      <w:r w:rsidRPr="000739DA">
        <w:rPr>
          <w:rFonts w:ascii="Garamond" w:hAnsi="Garamond" w:cs="Courier New"/>
          <w:noProof/>
        </w:rPr>
        <w:t xml:space="preserve"> que j</w:t>
      </w:r>
      <w:r w:rsidR="00720B03">
        <w:rPr>
          <w:rFonts w:ascii="Garamond" w:hAnsi="Garamond" w:cs="Courier New"/>
          <w:noProof/>
        </w:rPr>
        <w:t>’</w:t>
      </w:r>
      <w:r w:rsidRPr="000739DA">
        <w:rPr>
          <w:rFonts w:ascii="Garamond" w:hAnsi="Garamond" w:cs="Courier New"/>
          <w:noProof/>
        </w:rPr>
        <w:t>ouvre pour aujourd</w:t>
      </w:r>
      <w:r w:rsidR="00720B03">
        <w:rPr>
          <w:rFonts w:ascii="Garamond" w:hAnsi="Garamond" w:cs="Courier New"/>
          <w:noProof/>
        </w:rPr>
        <w:t>’</w:t>
      </w:r>
      <w:r w:rsidRPr="000739DA">
        <w:rPr>
          <w:rFonts w:ascii="Garamond" w:hAnsi="Garamond" w:cs="Courier New"/>
          <w:noProof/>
        </w:rPr>
        <w:t>hui.</w:t>
      </w:r>
    </w:p>
    <w:p w:rsidR="00282445" w:rsidRPr="000739DA" w:rsidRDefault="00282445" w:rsidP="000739DA">
      <w:pPr>
        <w:ind w:right="-284" w:hanging="567"/>
        <w:rPr>
          <w:rFonts w:ascii="Garamond" w:hAnsi="Garamond" w:cs="Courier New"/>
          <w:noProof/>
        </w:rPr>
      </w:pPr>
    </w:p>
    <w:p w:rsidR="00282445" w:rsidRPr="000739DA" w:rsidRDefault="006F5684" w:rsidP="000739DA">
      <w:pPr>
        <w:ind w:right="-284" w:hanging="567"/>
        <w:rPr>
          <w:rFonts w:ascii="Garamond" w:hAnsi="Garamond" w:cs="Courier New"/>
          <w:noProof/>
        </w:rPr>
      </w:pPr>
      <w:r w:rsidRPr="000739DA">
        <w:rPr>
          <w:rFonts w:ascii="Garamond" w:hAnsi="Garamond" w:cs="Courier New"/>
          <w:noProof/>
        </w:rPr>
        <w:t xml:space="preserve">Ce que je voudrais simplement, la question sur laquelle je voudrais terminer est ceci : quand </w:t>
      </w:r>
      <w:r w:rsidR="00C166DD" w:rsidRPr="000739DA">
        <w:rPr>
          <w:rFonts w:ascii="Garamond" w:hAnsi="Garamond" w:cs="Courier New"/>
          <w:noProof/>
        </w:rPr>
        <w:t>FREUD</w:t>
      </w:r>
      <w:r w:rsidR="00DD7D2D">
        <w:rPr>
          <w:rFonts w:ascii="Garamond" w:hAnsi="Garamond" w:cs="Courier New"/>
          <w:noProof/>
        </w:rPr>
        <w:t xml:space="preserve">, </w:t>
      </w:r>
      <w:r w:rsidRPr="000739DA">
        <w:rPr>
          <w:rFonts w:ascii="Garamond" w:hAnsi="Garamond" w:cs="Courier New"/>
          <w:noProof/>
        </w:rPr>
        <w:t xml:space="preserve">à la fin des </w:t>
      </w:r>
      <w:r w:rsidRPr="000739DA">
        <w:rPr>
          <w:rFonts w:ascii="Garamond" w:hAnsi="Garamond"/>
          <w:i/>
          <w:noProof/>
        </w:rPr>
        <w:t>Studien über Hysterie</w:t>
      </w:r>
      <w:r w:rsidRPr="000739DA">
        <w:rPr>
          <w:rFonts w:ascii="Garamond" w:hAnsi="Garamond" w:cs="Courier New"/>
          <w:noProof/>
        </w:rPr>
        <w:t xml:space="preserve"> </w:t>
      </w:r>
    </w:p>
    <w:p w:rsidR="00DD7D2D" w:rsidRDefault="006F5684" w:rsidP="000739DA">
      <w:pPr>
        <w:ind w:right="-284" w:hanging="567"/>
        <w:rPr>
          <w:rFonts w:ascii="Garamond" w:hAnsi="Garamond" w:cs="Courier New"/>
          <w:noProof/>
        </w:rPr>
      </w:pPr>
      <w:r w:rsidRPr="000739DA">
        <w:rPr>
          <w:rFonts w:ascii="Garamond" w:hAnsi="Garamond" w:cs="Courier New"/>
          <w:noProof/>
        </w:rPr>
        <w:t>nous définit la résis</w:t>
      </w:r>
      <w:r w:rsidRPr="000739DA">
        <w:rPr>
          <w:rFonts w:ascii="Garamond" w:hAnsi="Garamond" w:cs="Courier New"/>
          <w:noProof/>
        </w:rPr>
        <w:softHyphen/>
        <w:t>tance comme cette inflexion que prend le discours à mesure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approche du </w:t>
      </w:r>
      <w:r w:rsidRPr="000739DA">
        <w:rPr>
          <w:rFonts w:ascii="Garamond" w:hAnsi="Garamond"/>
          <w:i/>
          <w:noProof/>
        </w:rPr>
        <w:t>noyau pathogène</w:t>
      </w:r>
      <w:r w:rsidRPr="000739DA">
        <w:rPr>
          <w:rFonts w:ascii="Garamond" w:hAnsi="Garamond" w:cs="Courier New"/>
          <w:noProof/>
        </w:rPr>
        <w:t xml:space="preserve">, à savoir </w:t>
      </w:r>
    </w:p>
    <w:p w:rsidR="006F5684" w:rsidRPr="000739DA" w:rsidRDefault="006F5684" w:rsidP="000739DA">
      <w:pPr>
        <w:ind w:right="-284" w:hanging="567"/>
        <w:rPr>
          <w:rFonts w:ascii="Garamond" w:hAnsi="Garamond" w:cs="Courier New"/>
          <w:noProof/>
        </w:rPr>
      </w:pPr>
      <w:r w:rsidRPr="000739DA">
        <w:rPr>
          <w:rFonts w:ascii="Garamond" w:hAnsi="Garamond" w:cs="Courier New"/>
          <w:noProof/>
        </w:rPr>
        <w:t xml:space="preserve">ce quelque chose qui amène ce qui est cherché et qui repousse le discours, </w:t>
      </w:r>
      <w:r w:rsidRPr="000739DA">
        <w:rPr>
          <w:rFonts w:ascii="Garamond" w:hAnsi="Garamond"/>
          <w:i/>
          <w:noProof/>
        </w:rPr>
        <w:t>ce quelque chose que fuit le discours</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DD7D2D">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 xml:space="preserve">est  ? </w:t>
      </w:r>
    </w:p>
    <w:p w:rsidR="008C4C83" w:rsidRPr="000739DA" w:rsidRDefault="008C4C83" w:rsidP="000739DA">
      <w:pPr>
        <w:ind w:right="-284" w:hanging="567"/>
        <w:rPr>
          <w:rFonts w:ascii="Garamond" w:hAnsi="Garamond" w:cs="Courier New"/>
          <w:noProof/>
        </w:rPr>
      </w:pPr>
    </w:p>
    <w:p w:rsidR="008C4C83" w:rsidRPr="000739DA" w:rsidRDefault="006F5684" w:rsidP="00DD7D2D">
      <w:pPr>
        <w:ind w:right="-284" w:hanging="567"/>
        <w:outlineLvl w:val="0"/>
        <w:rPr>
          <w:rFonts w:ascii="Garamond" w:hAnsi="Garamond" w:cs="Courier New"/>
          <w:noProof/>
        </w:rPr>
      </w:pPr>
      <w:r w:rsidRPr="000739DA">
        <w:rPr>
          <w:rFonts w:ascii="Garamond" w:hAnsi="Garamond" w:cs="Courier New"/>
          <w:noProof/>
        </w:rPr>
        <w:t>Il est bien certain que nous ne pouvons résoudre ces problèmes qu</w:t>
      </w:r>
      <w:r w:rsidR="00720B03">
        <w:rPr>
          <w:rFonts w:ascii="Garamond" w:hAnsi="Garamond" w:cs="Courier New"/>
          <w:noProof/>
        </w:rPr>
        <w:t>’</w:t>
      </w:r>
      <w:r w:rsidRPr="000739DA">
        <w:rPr>
          <w:rFonts w:ascii="Garamond" w:hAnsi="Garamond" w:cs="Courier New"/>
          <w:noProof/>
        </w:rPr>
        <w:t>en appro</w:t>
      </w:r>
      <w:r w:rsidRPr="000739DA">
        <w:rPr>
          <w:rFonts w:ascii="Garamond" w:hAnsi="Garamond" w:cs="Courier New"/>
          <w:noProof/>
        </w:rPr>
        <w:softHyphen/>
        <w:t xml:space="preserve">fondissant quel est le sens de ce discours. </w:t>
      </w:r>
    </w:p>
    <w:p w:rsidR="008C4C83" w:rsidRPr="000739DA" w:rsidRDefault="006F5684" w:rsidP="000739DA">
      <w:pPr>
        <w:ind w:right="-284" w:hanging="567"/>
        <w:rPr>
          <w:rFonts w:ascii="Garamond" w:hAnsi="Garamond" w:cs="Courier New"/>
          <w:noProof/>
        </w:rPr>
      </w:pPr>
      <w:r w:rsidRPr="000739DA">
        <w:rPr>
          <w:rFonts w:ascii="Garamond" w:hAnsi="Garamond" w:cs="Courier New"/>
          <w:noProof/>
        </w:rPr>
        <w:t>Nous l</w:t>
      </w:r>
      <w:r w:rsidR="00720B03">
        <w:rPr>
          <w:rFonts w:ascii="Garamond" w:hAnsi="Garamond" w:cs="Courier New"/>
          <w:noProof/>
        </w:rPr>
        <w:t>’</w:t>
      </w:r>
      <w:r w:rsidRPr="000739DA">
        <w:rPr>
          <w:rFonts w:ascii="Garamond" w:hAnsi="Garamond" w:cs="Courier New"/>
          <w:noProof/>
        </w:rPr>
        <w:t>avons déjà dit, c</w:t>
      </w:r>
      <w:r w:rsidR="00720B03">
        <w:rPr>
          <w:rFonts w:ascii="Garamond" w:hAnsi="Garamond" w:cs="Courier New"/>
          <w:noProof/>
        </w:rPr>
        <w:t>’</w:t>
      </w:r>
      <w:r w:rsidRPr="000739DA">
        <w:rPr>
          <w:rFonts w:ascii="Garamond" w:hAnsi="Garamond" w:cs="Courier New"/>
          <w:noProof/>
        </w:rPr>
        <w:t>est un dis</w:t>
      </w:r>
      <w:r w:rsidRPr="000739DA">
        <w:rPr>
          <w:rFonts w:ascii="Garamond" w:hAnsi="Garamond" w:cs="Courier New"/>
          <w:noProof/>
        </w:rPr>
        <w:softHyphen/>
        <w:t>cours historique. Mais ce que nous n</w:t>
      </w:r>
      <w:r w:rsidR="00720B03">
        <w:rPr>
          <w:rFonts w:ascii="Garamond" w:hAnsi="Garamond" w:cs="Courier New"/>
          <w:noProof/>
        </w:rPr>
        <w:t>’</w:t>
      </w:r>
      <w:r w:rsidRPr="000739DA">
        <w:rPr>
          <w:rFonts w:ascii="Garamond" w:hAnsi="Garamond" w:cs="Courier New"/>
          <w:noProof/>
        </w:rPr>
        <w:t>avons pas résolu,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quel est le lien</w:t>
      </w:r>
      <w:r w:rsidR="008C4C83" w:rsidRPr="000739DA">
        <w:rPr>
          <w:rFonts w:ascii="Garamond" w:hAnsi="Garamond"/>
          <w:i/>
          <w:noProof/>
        </w:rPr>
        <w:t> </w:t>
      </w:r>
      <w:r w:rsidR="008C4C83" w:rsidRPr="000739DA">
        <w:rPr>
          <w:rFonts w:ascii="Garamond" w:hAnsi="Garamond" w:cs="Courier New"/>
          <w:noProof/>
        </w:rPr>
        <w:t>?</w:t>
      </w:r>
      <w:r w:rsidRPr="000739DA">
        <w:rPr>
          <w:rFonts w:ascii="Garamond" w:hAnsi="Garamond" w:cs="Courier New"/>
          <w:noProof/>
        </w:rPr>
        <w:t xml:space="preserve"> </w:t>
      </w:r>
    </w:p>
    <w:p w:rsidR="00DD7D2D" w:rsidRDefault="008C4C83" w:rsidP="00DD7D2D">
      <w:pPr>
        <w:ind w:right="-284" w:hanging="567"/>
        <w:rPr>
          <w:rFonts w:ascii="Garamond" w:hAnsi="Garamond" w:cs="Courier New"/>
          <w:noProof/>
        </w:rPr>
      </w:pPr>
      <w:r w:rsidRPr="000739DA">
        <w:rPr>
          <w:rFonts w:ascii="Garamond" w:hAnsi="Garamond" w:cs="Courier New"/>
          <w:noProof/>
        </w:rPr>
        <w:t>C</w:t>
      </w:r>
      <w:r w:rsidR="006F5684" w:rsidRPr="000739DA">
        <w:rPr>
          <w:rFonts w:ascii="Garamond" w:hAnsi="Garamond" w:cs="Courier New"/>
          <w:noProof/>
        </w:rPr>
        <w:t>ar n</w:t>
      </w:r>
      <w:r w:rsidR="00720B03">
        <w:rPr>
          <w:rFonts w:ascii="Garamond" w:hAnsi="Garamond" w:cs="Courier New"/>
          <w:noProof/>
        </w:rPr>
        <w:t>’</w:t>
      </w:r>
      <w:r w:rsidR="006F5684" w:rsidRPr="000739DA">
        <w:rPr>
          <w:rFonts w:ascii="Garamond" w:hAnsi="Garamond" w:cs="Courier New"/>
          <w:noProof/>
        </w:rPr>
        <w:t>oublions pas quel est le départ de cette technique</w:t>
      </w:r>
      <w:r w:rsidRPr="000739DA">
        <w:rPr>
          <w:rFonts w:ascii="Garamond" w:hAnsi="Garamond" w:cs="Courier New"/>
          <w:noProof/>
        </w:rPr>
        <w:t> :</w:t>
      </w:r>
      <w:r w:rsidR="006F5684" w:rsidRPr="000739DA">
        <w:rPr>
          <w:rFonts w:ascii="Garamond" w:hAnsi="Garamond" w:cs="Courier New"/>
          <w:noProof/>
        </w:rPr>
        <w:t xml:space="preserve"> c</w:t>
      </w:r>
      <w:r w:rsidR="00720B03">
        <w:rPr>
          <w:rFonts w:ascii="Garamond" w:hAnsi="Garamond" w:cs="Courier New"/>
          <w:noProof/>
        </w:rPr>
        <w:t>’</w:t>
      </w:r>
      <w:r w:rsidR="006F5684" w:rsidRPr="000739DA">
        <w:rPr>
          <w:rFonts w:ascii="Garamond" w:hAnsi="Garamond" w:cs="Courier New"/>
          <w:noProof/>
        </w:rPr>
        <w:t>est une technique hypnotique. Dans l</w:t>
      </w:r>
      <w:r w:rsidR="00720B03">
        <w:rPr>
          <w:rFonts w:ascii="Garamond" w:hAnsi="Garamond" w:cs="Courier New"/>
          <w:noProof/>
        </w:rPr>
        <w:t>’</w:t>
      </w:r>
      <w:r w:rsidR="006F5684" w:rsidRPr="000739DA">
        <w:rPr>
          <w:rFonts w:ascii="Garamond" w:hAnsi="Garamond" w:cs="Courier New"/>
          <w:noProof/>
        </w:rPr>
        <w:t xml:space="preserve">hypnotisme, le sujet tient </w:t>
      </w:r>
    </w:p>
    <w:p w:rsidR="00DD7D2D" w:rsidRDefault="006F5684" w:rsidP="00DD7D2D">
      <w:pPr>
        <w:ind w:right="-284" w:hanging="567"/>
        <w:rPr>
          <w:rFonts w:ascii="Garamond" w:hAnsi="Garamond" w:cs="Courier New"/>
          <w:noProof/>
        </w:rPr>
      </w:pPr>
      <w:r w:rsidRPr="000739DA">
        <w:rPr>
          <w:rFonts w:ascii="Garamond" w:hAnsi="Garamond" w:cs="Courier New"/>
          <w:noProof/>
        </w:rPr>
        <w:t>tout ce discours. Il le tient même d</w:t>
      </w:r>
      <w:r w:rsidR="00720B03">
        <w:rPr>
          <w:rFonts w:ascii="Garamond" w:hAnsi="Garamond" w:cs="Courier New"/>
          <w:noProof/>
        </w:rPr>
        <w:t>’</w:t>
      </w:r>
      <w:r w:rsidRPr="000739DA">
        <w:rPr>
          <w:rFonts w:ascii="Garamond" w:hAnsi="Garamond" w:cs="Courier New"/>
          <w:noProof/>
        </w:rPr>
        <w:t>une façon particulièrement saisissante, en quelque sorte</w:t>
      </w:r>
      <w:r w:rsidR="00DD7D2D">
        <w:rPr>
          <w:rFonts w:ascii="Garamond" w:hAnsi="Garamond" w:cs="Courier New"/>
          <w:noProof/>
        </w:rPr>
        <w:t xml:space="preserve"> </w:t>
      </w:r>
      <w:r w:rsidRPr="000739DA">
        <w:rPr>
          <w:rFonts w:ascii="Garamond" w:hAnsi="Garamond" w:cs="Courier New"/>
          <w:noProof/>
        </w:rPr>
        <w:t>dramatisé, ce qui implique la présence</w:t>
      </w:r>
    </w:p>
    <w:p w:rsidR="008C4C83" w:rsidRPr="000739DA" w:rsidRDefault="006F5684" w:rsidP="00DD7D2D">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auditeur</w:t>
      </w:r>
      <w:r w:rsidR="00DD7D2D">
        <w:rPr>
          <w:rFonts w:ascii="Garamond" w:hAnsi="Garamond" w:cs="Courier New"/>
          <w:noProof/>
        </w:rPr>
        <w:t>,</w:t>
      </w:r>
      <w:r w:rsidRPr="000739DA">
        <w:rPr>
          <w:rFonts w:ascii="Garamond" w:hAnsi="Garamond" w:cs="Courier New"/>
          <w:noProof/>
        </w:rPr>
        <w:t xml:space="preserve"> </w:t>
      </w:r>
      <w:r w:rsidR="00DD7D2D">
        <w:rPr>
          <w:rFonts w:ascii="Garamond" w:hAnsi="Garamond" w:cs="Courier New"/>
          <w:noProof/>
        </w:rPr>
        <w:t>i</w:t>
      </w:r>
      <w:r w:rsidRPr="000739DA">
        <w:rPr>
          <w:rFonts w:ascii="Garamond" w:hAnsi="Garamond" w:cs="Courier New"/>
          <w:noProof/>
        </w:rPr>
        <w:t>l est essentiel. Et ce discours</w:t>
      </w:r>
      <w:r w:rsidR="00DD7D2D">
        <w:rPr>
          <w:rFonts w:ascii="Garamond" w:hAnsi="Garamond" w:cs="Courier New"/>
          <w:noProof/>
        </w:rPr>
        <w:t xml:space="preserve"> - </w:t>
      </w:r>
      <w:r w:rsidRPr="000739DA">
        <w:rPr>
          <w:rFonts w:ascii="Garamond" w:hAnsi="Garamond" w:cs="Courier New"/>
          <w:noProof/>
        </w:rPr>
        <w:t>il est sorti de son hypnotisme</w:t>
      </w:r>
      <w:r w:rsidR="00DD7D2D">
        <w:rPr>
          <w:rFonts w:ascii="Garamond" w:hAnsi="Garamond" w:cs="Courier New"/>
          <w:noProof/>
        </w:rPr>
        <w:t xml:space="preserve"> - </w:t>
      </w:r>
      <w:r w:rsidR="008C4C83" w:rsidRPr="000739DA">
        <w:rPr>
          <w:rFonts w:ascii="Garamond" w:hAnsi="Garamond" w:cs="Courier New"/>
          <w:noProof/>
        </w:rPr>
        <w:t>i</w:t>
      </w:r>
      <w:r w:rsidRPr="000739DA">
        <w:rPr>
          <w:rFonts w:ascii="Garamond" w:hAnsi="Garamond" w:cs="Courier New"/>
          <w:noProof/>
        </w:rPr>
        <w:t>l ne s</w:t>
      </w:r>
      <w:r w:rsidR="00720B03">
        <w:rPr>
          <w:rFonts w:ascii="Garamond" w:hAnsi="Garamond" w:cs="Courier New"/>
          <w:noProof/>
        </w:rPr>
        <w:t>’</w:t>
      </w:r>
      <w:r w:rsidRPr="000739DA">
        <w:rPr>
          <w:rFonts w:ascii="Garamond" w:hAnsi="Garamond" w:cs="Courier New"/>
          <w:noProof/>
        </w:rPr>
        <w:t xml:space="preserve">en souvient plus. </w:t>
      </w:r>
    </w:p>
    <w:p w:rsidR="008C4C83" w:rsidRPr="000739DA" w:rsidRDefault="008C4C83" w:rsidP="000739DA">
      <w:pPr>
        <w:ind w:right="-284" w:hanging="567"/>
        <w:rPr>
          <w:rFonts w:ascii="Garamond" w:hAnsi="Garamond" w:cs="Courier New"/>
          <w:noProof/>
        </w:rPr>
      </w:pPr>
    </w:p>
    <w:p w:rsidR="00DD7D2D" w:rsidRDefault="006F5684" w:rsidP="000739DA">
      <w:pPr>
        <w:ind w:right="-284" w:hanging="567"/>
        <w:rPr>
          <w:rFonts w:ascii="Garamond" w:hAnsi="Garamond" w:cs="Courier New"/>
          <w:noProof/>
        </w:rPr>
      </w:pPr>
      <w:r w:rsidRPr="000739DA">
        <w:rPr>
          <w:rFonts w:ascii="Garamond" w:hAnsi="Garamond" w:cs="Courier New"/>
          <w:noProof/>
        </w:rPr>
        <w:t>Néanmoins, c</w:t>
      </w:r>
      <w:r w:rsidR="00720B03">
        <w:rPr>
          <w:rFonts w:ascii="Garamond" w:hAnsi="Garamond" w:cs="Courier New"/>
          <w:noProof/>
        </w:rPr>
        <w:t>’</w:t>
      </w:r>
      <w:r w:rsidRPr="000739DA">
        <w:rPr>
          <w:rFonts w:ascii="Garamond" w:hAnsi="Garamond" w:cs="Courier New"/>
          <w:noProof/>
        </w:rPr>
        <w:t>est là l</w:t>
      </w:r>
      <w:r w:rsidR="00720B03">
        <w:rPr>
          <w:rFonts w:ascii="Garamond" w:hAnsi="Garamond" w:cs="Courier New"/>
          <w:noProof/>
        </w:rPr>
        <w:t>’</w:t>
      </w:r>
      <w:r w:rsidRPr="000739DA">
        <w:rPr>
          <w:rFonts w:ascii="Garamond" w:hAnsi="Garamond" w:cs="Courier New"/>
          <w:noProof/>
        </w:rPr>
        <w:t>entrée dans la technique, pour autant que ce dont on s</w:t>
      </w:r>
      <w:r w:rsidR="00720B03">
        <w:rPr>
          <w:rFonts w:ascii="Garamond" w:hAnsi="Garamond" w:cs="Courier New"/>
          <w:noProof/>
        </w:rPr>
        <w:t>’</w:t>
      </w:r>
      <w:r w:rsidRPr="000739DA">
        <w:rPr>
          <w:rFonts w:ascii="Garamond" w:hAnsi="Garamond" w:cs="Courier New"/>
          <w:noProof/>
        </w:rPr>
        <w:t xml:space="preserve">était aperçu est que la </w:t>
      </w:r>
      <w:r w:rsidRPr="000739DA">
        <w:rPr>
          <w:rFonts w:ascii="Garamond" w:hAnsi="Garamond"/>
          <w:i/>
          <w:noProof/>
        </w:rPr>
        <w:t>reviviscence du trauma</w:t>
      </w:r>
      <w:r w:rsidRPr="000739DA">
        <w:rPr>
          <w:rFonts w:ascii="Garamond" w:hAnsi="Garamond" w:cs="Courier New"/>
          <w:noProof/>
        </w:rPr>
        <w:t xml:space="preserve"> était </w:t>
      </w:r>
    </w:p>
    <w:p w:rsidR="00DD7D2D" w:rsidRDefault="006F5684" w:rsidP="000739DA">
      <w:pPr>
        <w:ind w:right="-284" w:hanging="567"/>
        <w:rPr>
          <w:rFonts w:ascii="Garamond" w:hAnsi="Garamond" w:cs="Courier New"/>
          <w:noProof/>
        </w:rPr>
      </w:pPr>
      <w:r w:rsidRPr="000739DA">
        <w:rPr>
          <w:rFonts w:ascii="Garamond" w:hAnsi="Garamond" w:cs="Courier New"/>
          <w:noProof/>
        </w:rPr>
        <w:t>en soi</w:t>
      </w:r>
      <w:r w:rsidR="00DD7D2D">
        <w:rPr>
          <w:rFonts w:ascii="Garamond" w:hAnsi="Garamond" w:cs="Courier New"/>
          <w:noProof/>
        </w:rPr>
        <w:t>-</w:t>
      </w:r>
      <w:r w:rsidRPr="000739DA">
        <w:rPr>
          <w:rFonts w:ascii="Garamond" w:hAnsi="Garamond" w:cs="Courier New"/>
          <w:noProof/>
        </w:rPr>
        <w:t>même et immédiatement, sinon de façon permanente, théra</w:t>
      </w:r>
      <w:r w:rsidRPr="000739DA">
        <w:rPr>
          <w:rFonts w:ascii="Garamond" w:hAnsi="Garamond" w:cs="Courier New"/>
          <w:noProof/>
        </w:rPr>
        <w:softHyphen/>
        <w:t>peutique.</w:t>
      </w:r>
      <w:r w:rsidR="00DD7D2D">
        <w:rPr>
          <w:rFonts w:ascii="Garamond" w:hAnsi="Garamond" w:cs="Courier New"/>
          <w:noProof/>
        </w:rPr>
        <w:t xml:space="preserve"> </w:t>
      </w:r>
      <w:r w:rsidRPr="000739DA">
        <w:rPr>
          <w:rFonts w:ascii="Garamond" w:hAnsi="Garamond" w:cs="Courier New"/>
          <w:noProof/>
        </w:rPr>
        <w:t>Donc ceci intéresse ce sujet, que ce discours ait été tenu</w:t>
      </w:r>
    </w:p>
    <w:p w:rsidR="00DD7D2D" w:rsidRDefault="006F5684" w:rsidP="000739DA">
      <w:pPr>
        <w:ind w:right="-284" w:hanging="567"/>
        <w:rPr>
          <w:rFonts w:ascii="Garamond" w:hAnsi="Garamond" w:cs="Courier New"/>
          <w:noProof/>
        </w:rPr>
      </w:pPr>
      <w:r w:rsidRPr="000739DA">
        <w:rPr>
          <w:rFonts w:ascii="Garamond" w:hAnsi="Garamond" w:cs="Courier New"/>
          <w:noProof/>
        </w:rPr>
        <w:t>comme ça, sans réflé</w:t>
      </w:r>
      <w:r w:rsidRPr="000739DA">
        <w:rPr>
          <w:rFonts w:ascii="Garamond" w:hAnsi="Garamond" w:cs="Courier New"/>
          <w:noProof/>
        </w:rPr>
        <w:softHyphen/>
        <w:t>chir plus loin, par quelqu</w:t>
      </w:r>
      <w:r w:rsidR="00720B03">
        <w:rPr>
          <w:rFonts w:ascii="Garamond" w:hAnsi="Garamond" w:cs="Courier New"/>
          <w:noProof/>
        </w:rPr>
        <w:t>’</w:t>
      </w:r>
      <w:r w:rsidRPr="000739DA">
        <w:rPr>
          <w:rFonts w:ascii="Garamond" w:hAnsi="Garamond" w:cs="Courier New"/>
          <w:noProof/>
        </w:rPr>
        <w:t xml:space="preserve">un qui peut dire « </w:t>
      </w:r>
      <w:r w:rsidRPr="000739DA">
        <w:rPr>
          <w:rFonts w:ascii="Garamond" w:hAnsi="Garamond"/>
          <w:i/>
          <w:noProof/>
        </w:rPr>
        <w:t>moi</w:t>
      </w:r>
      <w:r w:rsidRPr="000739DA">
        <w:rPr>
          <w:rFonts w:ascii="Garamond" w:hAnsi="Garamond" w:cs="Courier New"/>
          <w:noProof/>
        </w:rPr>
        <w:t xml:space="preserve"> ». Le moins qu</w:t>
      </w:r>
      <w:r w:rsidR="00720B03">
        <w:rPr>
          <w:rFonts w:ascii="Garamond" w:hAnsi="Garamond" w:cs="Courier New"/>
          <w:noProof/>
        </w:rPr>
        <w:t>’</w:t>
      </w:r>
      <w:r w:rsidRPr="000739DA">
        <w:rPr>
          <w:rFonts w:ascii="Garamond" w:hAnsi="Garamond" w:cs="Courier New"/>
          <w:noProof/>
        </w:rPr>
        <w:t>on puisse dire</w:t>
      </w:r>
      <w:r w:rsidR="00DD7D2D">
        <w:rPr>
          <w:rFonts w:ascii="Garamond" w:hAnsi="Garamond" w:cs="Courier New"/>
          <w:noProof/>
        </w:rPr>
        <w:t xml:space="preserve">, </w:t>
      </w:r>
      <w:r w:rsidRPr="000739DA">
        <w:rPr>
          <w:rFonts w:ascii="Garamond" w:hAnsi="Garamond" w:cs="Courier New"/>
          <w:noProof/>
        </w:rPr>
        <w:t>et qui ne vous échappe</w:t>
      </w:r>
    </w:p>
    <w:p w:rsidR="00DD7D2D" w:rsidRDefault="006F5684" w:rsidP="000739DA">
      <w:pPr>
        <w:ind w:right="-284" w:hanging="567"/>
        <w:rPr>
          <w:rFonts w:ascii="Garamond" w:hAnsi="Garamond" w:cs="Courier New"/>
          <w:noProof/>
        </w:rPr>
      </w:pPr>
      <w:r w:rsidRPr="000739DA">
        <w:rPr>
          <w:rFonts w:ascii="Garamond" w:hAnsi="Garamond" w:cs="Courier New"/>
          <w:noProof/>
        </w:rPr>
        <w:t>absolument pas</w:t>
      </w:r>
      <w:r w:rsidR="00DD7D2D">
        <w:rPr>
          <w:rFonts w:ascii="Garamond" w:hAnsi="Garamond" w:cs="Courier New"/>
          <w:noProof/>
        </w:rPr>
        <w:t xml:space="preserve">, </w:t>
      </w:r>
      <w:r w:rsidRPr="000739DA">
        <w:rPr>
          <w:rFonts w:ascii="Garamond" w:hAnsi="Garamond" w:cs="Courier New"/>
          <w:noProof/>
        </w:rPr>
        <w:t xml:space="preserve">est que le caractère </w:t>
      </w:r>
      <w:r w:rsidRPr="000739DA">
        <w:rPr>
          <w:rFonts w:ascii="Garamond" w:hAnsi="Garamond"/>
          <w:i/>
          <w:noProof/>
        </w:rPr>
        <w:t>vécu</w:t>
      </w:r>
      <w:r w:rsidRPr="000739DA">
        <w:rPr>
          <w:rFonts w:ascii="Garamond" w:hAnsi="Garamond" w:cs="Courier New"/>
          <w:noProof/>
        </w:rPr>
        <w:t xml:space="preserve">, </w:t>
      </w:r>
      <w:r w:rsidRPr="000739DA">
        <w:rPr>
          <w:rFonts w:ascii="Garamond" w:hAnsi="Garamond"/>
          <w:i/>
          <w:noProof/>
        </w:rPr>
        <w:t>revécu</w:t>
      </w:r>
      <w:r w:rsidRPr="000739DA">
        <w:rPr>
          <w:rFonts w:ascii="Garamond" w:hAnsi="Garamond" w:cs="Courier New"/>
          <w:noProof/>
        </w:rPr>
        <w:t xml:space="preserve"> appa</w:t>
      </w:r>
      <w:r w:rsidRPr="000739DA">
        <w:rPr>
          <w:rFonts w:ascii="Garamond" w:hAnsi="Garamond" w:cs="Courier New"/>
          <w:noProof/>
        </w:rPr>
        <w:softHyphen/>
        <w:t>remment</w:t>
      </w:r>
      <w:r w:rsidR="008C4C83" w:rsidRPr="000739DA">
        <w:rPr>
          <w:rFonts w:ascii="Garamond" w:hAnsi="Garamond" w:cs="Courier New"/>
          <w:noProof/>
        </w:rPr>
        <w:t>,</w:t>
      </w:r>
      <w:r w:rsidR="00DD7D2D">
        <w:rPr>
          <w:rFonts w:ascii="Garamond" w:hAnsi="Garamond" w:cs="Courier New"/>
          <w:noProof/>
        </w:rPr>
        <w:t xml:space="preserve"> </w:t>
      </w:r>
      <w:r w:rsidRPr="000739DA">
        <w:rPr>
          <w:rFonts w:ascii="Garamond" w:hAnsi="Garamond" w:cs="Courier New"/>
          <w:noProof/>
        </w:rPr>
        <w:t xml:space="preserve">du </w:t>
      </w:r>
      <w:r w:rsidRPr="000739DA">
        <w:rPr>
          <w:rFonts w:ascii="Garamond" w:hAnsi="Garamond"/>
          <w:i/>
          <w:noProof/>
        </w:rPr>
        <w:t>traumatisme</w:t>
      </w:r>
      <w:r w:rsidRPr="000739DA">
        <w:rPr>
          <w:rFonts w:ascii="Garamond" w:hAnsi="Garamond" w:cs="Courier New"/>
          <w:noProof/>
        </w:rPr>
        <w:t xml:space="preserve"> dans la phase de l</w:t>
      </w:r>
      <w:r w:rsidR="00720B03">
        <w:rPr>
          <w:rFonts w:ascii="Garamond" w:hAnsi="Garamond" w:cs="Courier New"/>
          <w:noProof/>
        </w:rPr>
        <w:t>’</w:t>
      </w:r>
      <w:r w:rsidRPr="000739DA">
        <w:rPr>
          <w:rFonts w:ascii="Garamond" w:hAnsi="Garamond" w:cs="Courier New"/>
          <w:noProof/>
        </w:rPr>
        <w:t>état second hystérique, est une façon</w:t>
      </w:r>
    </w:p>
    <w:p w:rsidR="00DD7D2D" w:rsidRDefault="006F5684" w:rsidP="000739DA">
      <w:pPr>
        <w:ind w:right="-284" w:hanging="567"/>
        <w:rPr>
          <w:rFonts w:ascii="Garamond" w:hAnsi="Garamond" w:cs="Courier New"/>
          <w:noProof/>
        </w:rPr>
      </w:pPr>
      <w:r w:rsidRPr="000739DA">
        <w:rPr>
          <w:rFonts w:ascii="Garamond" w:hAnsi="Garamond" w:cs="Courier New"/>
          <w:noProof/>
        </w:rPr>
        <w:t>de parler absolument ambiguë, parce que ça n</w:t>
      </w:r>
      <w:r w:rsidR="00720B03">
        <w:rPr>
          <w:rFonts w:ascii="Garamond" w:hAnsi="Garamond" w:cs="Courier New"/>
          <w:noProof/>
        </w:rPr>
        <w:t>’</w:t>
      </w:r>
      <w:r w:rsidRPr="000739DA">
        <w:rPr>
          <w:rFonts w:ascii="Garamond" w:hAnsi="Garamond" w:cs="Courier New"/>
          <w:noProof/>
        </w:rPr>
        <w:t>est pas parce que c</w:t>
      </w:r>
      <w:r w:rsidR="00720B03">
        <w:rPr>
          <w:rFonts w:ascii="Garamond" w:hAnsi="Garamond" w:cs="Courier New"/>
          <w:noProof/>
        </w:rPr>
        <w:t>’</w:t>
      </w:r>
      <w:r w:rsidRPr="000739DA">
        <w:rPr>
          <w:rFonts w:ascii="Garamond" w:hAnsi="Garamond" w:cs="Courier New"/>
          <w:noProof/>
        </w:rPr>
        <w:t>est dra</w:t>
      </w:r>
      <w:r w:rsidRPr="000739DA">
        <w:rPr>
          <w:rFonts w:ascii="Garamond" w:hAnsi="Garamond" w:cs="Courier New"/>
          <w:noProof/>
        </w:rPr>
        <w:softHyphen/>
        <w:t xml:space="preserve">matisé, parce que cela se présente sous un aspect </w:t>
      </w:r>
      <w:r w:rsidRPr="00DD7D2D">
        <w:rPr>
          <w:rFonts w:ascii="Garamond" w:hAnsi="Garamond" w:cs="Courier New"/>
          <w:i/>
          <w:noProof/>
        </w:rPr>
        <w:t>pathétique</w:t>
      </w:r>
      <w:r w:rsidRPr="000739DA">
        <w:rPr>
          <w:rFonts w:ascii="Garamond" w:hAnsi="Garamond" w:cs="Courier New"/>
          <w:noProof/>
        </w:rPr>
        <w:t xml:space="preserve">, </w:t>
      </w:r>
    </w:p>
    <w:p w:rsidR="008C4C83" w:rsidRPr="000739DA" w:rsidRDefault="006F5684" w:rsidP="000739DA">
      <w:pPr>
        <w:ind w:right="-284" w:hanging="567"/>
        <w:rPr>
          <w:rFonts w:ascii="Garamond" w:hAnsi="Garamond" w:cs="Courier New"/>
          <w:noProof/>
        </w:rPr>
      </w:pPr>
      <w:r w:rsidRPr="000739DA">
        <w:rPr>
          <w:rFonts w:ascii="Garamond" w:hAnsi="Garamond" w:cs="Courier New"/>
          <w:noProof/>
        </w:rPr>
        <w:t xml:space="preserve">que le mot </w:t>
      </w:r>
      <w:r w:rsidR="008C4C83" w:rsidRPr="000739DA">
        <w:rPr>
          <w:rFonts w:ascii="Garamond" w:hAnsi="Garamond" w:cs="Courier New"/>
          <w:noProof/>
        </w:rPr>
        <w:t>« </w:t>
      </w:r>
      <w:r w:rsidRPr="000739DA">
        <w:rPr>
          <w:rFonts w:ascii="Garamond" w:hAnsi="Garamond"/>
          <w:i/>
          <w:noProof/>
        </w:rPr>
        <w:t>revécu</w:t>
      </w:r>
      <w:r w:rsidR="008C4C83" w:rsidRPr="000739DA">
        <w:rPr>
          <w:rFonts w:ascii="Garamond" w:hAnsi="Garamond" w:cs="Courier New"/>
          <w:noProof/>
        </w:rPr>
        <w:t> »</w:t>
      </w:r>
      <w:r w:rsidRPr="000739DA">
        <w:rPr>
          <w:rFonts w:ascii="Garamond" w:hAnsi="Garamond" w:cs="Courier New"/>
          <w:noProof/>
        </w:rPr>
        <w:t xml:space="preserve"> </w:t>
      </w:r>
      <w:r w:rsidRPr="00DD7D2D">
        <w:rPr>
          <w:rFonts w:ascii="Garamond" w:hAnsi="Garamond" w:cs="Courier New"/>
          <w:noProof/>
        </w:rPr>
        <w:t>puisse</w:t>
      </w:r>
      <w:r w:rsidR="008C4C83" w:rsidRPr="00DD7D2D">
        <w:rPr>
          <w:rFonts w:ascii="Garamond" w:hAnsi="Garamond" w:cs="Courier New"/>
          <w:noProof/>
        </w:rPr>
        <w:t> </w:t>
      </w:r>
      <w:r w:rsidRPr="00DD7D2D">
        <w:rPr>
          <w:rFonts w:ascii="Garamond" w:hAnsi="Garamond" w:cs="Courier New"/>
          <w:noProof/>
        </w:rPr>
        <w:t>en soi</w:t>
      </w:r>
      <w:r w:rsidR="00DD7D2D" w:rsidRPr="00DD7D2D">
        <w:rPr>
          <w:rFonts w:ascii="Garamond" w:hAnsi="Garamond" w:cs="Courier New"/>
          <w:noProof/>
        </w:rPr>
        <w:t>-</w:t>
      </w:r>
      <w:r w:rsidRPr="00DD7D2D">
        <w:rPr>
          <w:rFonts w:ascii="Garamond" w:hAnsi="Garamond" w:cs="Courier New"/>
          <w:noProof/>
        </w:rPr>
        <w:t>même nous satisfaire</w:t>
      </w:r>
      <w:r w:rsidRPr="000739DA">
        <w:rPr>
          <w:rFonts w:ascii="Garamond" w:hAnsi="Garamond" w:cs="Courier New"/>
          <w:noProof/>
        </w:rPr>
        <w:t xml:space="preserve">. </w:t>
      </w:r>
    </w:p>
    <w:p w:rsidR="008C4C83" w:rsidRPr="000739DA" w:rsidRDefault="008C4C83" w:rsidP="000739DA">
      <w:pPr>
        <w:ind w:right="-284" w:hanging="567"/>
        <w:rPr>
          <w:rFonts w:ascii="Garamond" w:hAnsi="Garamond" w:cs="Courier New"/>
          <w:noProof/>
        </w:rPr>
      </w:pPr>
    </w:p>
    <w:p w:rsidR="00DD7D2D" w:rsidRDefault="006F5684"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DD7D2D">
        <w:rPr>
          <w:rFonts w:ascii="Garamond" w:hAnsi="Garamond" w:cs="Courier New"/>
          <w:noProof/>
        </w:rPr>
        <w:t>-</w:t>
      </w:r>
      <w:r w:rsidRPr="000739DA">
        <w:rPr>
          <w:rFonts w:ascii="Garamond" w:hAnsi="Garamond" w:cs="Courier New"/>
          <w:noProof/>
        </w:rPr>
        <w:t>ce que ça veut dire, l</w:t>
      </w:r>
      <w:r w:rsidR="00720B03">
        <w:rPr>
          <w:rFonts w:ascii="Garamond" w:hAnsi="Garamond" w:cs="Courier New"/>
          <w:noProof/>
        </w:rPr>
        <w:t>’</w:t>
      </w:r>
      <w:r w:rsidRPr="000739DA">
        <w:rPr>
          <w:rFonts w:ascii="Garamond" w:hAnsi="Garamond" w:cs="Courier New"/>
          <w:noProof/>
        </w:rPr>
        <w:t>assomption par le sujet de son propre vécu  ?  Si je porte le problème au point où il est le plus ambigu,</w:t>
      </w:r>
    </w:p>
    <w:p w:rsidR="00DD7D2D" w:rsidRDefault="006F5684" w:rsidP="000739DA">
      <w:pPr>
        <w:ind w:right="-284" w:hanging="567"/>
        <w:rPr>
          <w:rFonts w:ascii="Garamond" w:hAnsi="Garamond" w:cs="Courier New"/>
          <w:noProof/>
        </w:rPr>
      </w:pPr>
      <w:r w:rsidRPr="000739DA">
        <w:rPr>
          <w:rFonts w:ascii="Garamond" w:hAnsi="Garamond" w:cs="Courier New"/>
          <w:noProof/>
        </w:rPr>
        <w:t>à savoir dans l</w:t>
      </w:r>
      <w:r w:rsidR="00720B03">
        <w:rPr>
          <w:rFonts w:ascii="Garamond" w:hAnsi="Garamond" w:cs="Courier New"/>
          <w:noProof/>
        </w:rPr>
        <w:t>’</w:t>
      </w:r>
      <w:r w:rsidRPr="000739DA">
        <w:rPr>
          <w:rFonts w:ascii="Garamond" w:hAnsi="Garamond" w:cs="Courier New"/>
          <w:noProof/>
        </w:rPr>
        <w:t>état second hypnotique du sujet, c</w:t>
      </w:r>
      <w:r w:rsidR="00720B03">
        <w:rPr>
          <w:rFonts w:ascii="Garamond" w:hAnsi="Garamond" w:cs="Courier New"/>
          <w:noProof/>
        </w:rPr>
        <w:t>’</w:t>
      </w:r>
      <w:r w:rsidRPr="000739DA">
        <w:rPr>
          <w:rFonts w:ascii="Garamond" w:hAnsi="Garamond" w:cs="Courier New"/>
          <w:noProof/>
        </w:rPr>
        <w:t>est parce que là c</w:t>
      </w:r>
      <w:r w:rsidR="00720B03">
        <w:rPr>
          <w:rFonts w:ascii="Garamond" w:hAnsi="Garamond" w:cs="Courier New"/>
          <w:noProof/>
        </w:rPr>
        <w:t>’</w:t>
      </w:r>
      <w:r w:rsidRPr="000739DA">
        <w:rPr>
          <w:rFonts w:ascii="Garamond" w:hAnsi="Garamond" w:cs="Courier New"/>
          <w:noProof/>
        </w:rPr>
        <w:t>est évident que la question se pose.</w:t>
      </w:r>
      <w:r w:rsidR="00DD7D2D">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exactement la même</w:t>
      </w:r>
    </w:p>
    <w:p w:rsidR="008C4C83" w:rsidRPr="000739DA" w:rsidRDefault="006F5684" w:rsidP="000739DA">
      <w:pPr>
        <w:ind w:right="-284" w:hanging="567"/>
        <w:rPr>
          <w:rFonts w:ascii="Garamond" w:hAnsi="Garamond" w:cs="Courier New"/>
          <w:noProof/>
        </w:rPr>
      </w:pPr>
      <w:r w:rsidRPr="000739DA">
        <w:rPr>
          <w:rFonts w:ascii="Garamond" w:hAnsi="Garamond" w:cs="Courier New"/>
          <w:noProof/>
        </w:rPr>
        <w:t>chose à tous les niveaux de l</w:t>
      </w:r>
      <w:r w:rsidR="00720B03">
        <w:rPr>
          <w:rFonts w:ascii="Garamond" w:hAnsi="Garamond" w:cs="Courier New"/>
          <w:noProof/>
        </w:rPr>
        <w:t>’</w:t>
      </w:r>
      <w:r w:rsidRPr="000739DA">
        <w:rPr>
          <w:rFonts w:ascii="Garamond" w:hAnsi="Garamond" w:cs="Courier New"/>
          <w:noProof/>
        </w:rPr>
        <w:t>expérience analy</w:t>
      </w:r>
      <w:r w:rsidRPr="000739DA">
        <w:rPr>
          <w:rFonts w:ascii="Garamond" w:hAnsi="Garamond" w:cs="Courier New"/>
          <w:noProof/>
        </w:rPr>
        <w:softHyphen/>
        <w:t>tique, exactement pour autant que se pose la question</w:t>
      </w:r>
      <w:r w:rsidR="008C4C83" w:rsidRPr="000739DA">
        <w:rPr>
          <w:rFonts w:ascii="Garamond" w:hAnsi="Garamond" w:cs="Courier New"/>
          <w:noProof/>
        </w:rPr>
        <w:t xml:space="preserve"> </w:t>
      </w:r>
      <w:r w:rsidRPr="000739DA">
        <w:rPr>
          <w:rFonts w:ascii="Garamond" w:hAnsi="Garamond" w:cs="Courier New"/>
          <w:noProof/>
        </w:rPr>
        <w:t xml:space="preserve">: que signifie un discours  ?  </w:t>
      </w:r>
    </w:p>
    <w:p w:rsidR="008C4C83" w:rsidRPr="000739DA" w:rsidRDefault="008C4C83" w:rsidP="000739DA">
      <w:pPr>
        <w:ind w:right="-284" w:hanging="567"/>
        <w:rPr>
          <w:rFonts w:ascii="Garamond" w:hAnsi="Garamond" w:cs="Courier New"/>
          <w:noProof/>
        </w:rPr>
      </w:pPr>
    </w:p>
    <w:p w:rsidR="00DD7D2D" w:rsidRDefault="008C4C83" w:rsidP="000739DA">
      <w:pPr>
        <w:ind w:right="-284" w:hanging="567"/>
        <w:rPr>
          <w:rFonts w:ascii="Garamond" w:hAnsi="Garamond" w:cs="Courier New"/>
          <w:noProof/>
        </w:rPr>
      </w:pPr>
      <w:r w:rsidRPr="000739DA">
        <w:rPr>
          <w:rFonts w:ascii="Garamond" w:hAnsi="Garamond" w:cs="Courier New"/>
          <w:noProof/>
        </w:rPr>
        <w:t>Q</w:t>
      </w:r>
      <w:r w:rsidR="006F5684" w:rsidRPr="000739DA">
        <w:rPr>
          <w:rFonts w:ascii="Garamond" w:hAnsi="Garamond" w:cs="Courier New"/>
          <w:noProof/>
        </w:rPr>
        <w:t>ue nous forçons le sujet d</w:t>
      </w:r>
      <w:r w:rsidR="00720B03">
        <w:rPr>
          <w:rFonts w:ascii="Garamond" w:hAnsi="Garamond" w:cs="Courier New"/>
          <w:noProof/>
        </w:rPr>
        <w:t>’</w:t>
      </w:r>
      <w:r w:rsidR="006F5684" w:rsidRPr="000739DA">
        <w:rPr>
          <w:rFonts w:ascii="Garamond" w:hAnsi="Garamond" w:cs="Courier New"/>
          <w:noProof/>
        </w:rPr>
        <w:t xml:space="preserve">établir dans une certaine parenthèse, celle de la règle fondamentale, celle qui lui dit en fin de compte : </w:t>
      </w:r>
    </w:p>
    <w:p w:rsidR="00DD7D2D" w:rsidRDefault="008C4C83" w:rsidP="000739DA">
      <w:pPr>
        <w:ind w:right="-284" w:hanging="567"/>
        <w:rPr>
          <w:rFonts w:ascii="Garamond" w:hAnsi="Garamond" w:cs="Courier New"/>
          <w:noProof/>
        </w:rPr>
      </w:pPr>
      <w:r w:rsidRPr="000739DA">
        <w:rPr>
          <w:rFonts w:ascii="Garamond" w:hAnsi="Garamond" w:cs="Courier New"/>
          <w:noProof/>
        </w:rPr>
        <w:t>« </w:t>
      </w:r>
      <w:r w:rsidR="00E75AC4" w:rsidRPr="000739DA">
        <w:rPr>
          <w:rFonts w:ascii="Garamond" w:hAnsi="Garamond"/>
          <w:i/>
          <w:noProof/>
        </w:rPr>
        <w:t>V</w:t>
      </w:r>
      <w:r w:rsidR="006F5684" w:rsidRPr="000739DA">
        <w:rPr>
          <w:rFonts w:ascii="Garamond" w:hAnsi="Garamond"/>
          <w:i/>
          <w:noProof/>
        </w:rPr>
        <w:t>otre discours n</w:t>
      </w:r>
      <w:r w:rsidR="00720B03">
        <w:rPr>
          <w:rFonts w:ascii="Garamond" w:hAnsi="Garamond"/>
          <w:i/>
          <w:noProof/>
        </w:rPr>
        <w:t>’</w:t>
      </w:r>
      <w:r w:rsidR="006F5684" w:rsidRPr="000739DA">
        <w:rPr>
          <w:rFonts w:ascii="Garamond" w:hAnsi="Garamond"/>
          <w:i/>
          <w:noProof/>
        </w:rPr>
        <w:t>a pas d</w:t>
      </w:r>
      <w:r w:rsidR="00720B03">
        <w:rPr>
          <w:rFonts w:ascii="Garamond" w:hAnsi="Garamond"/>
          <w:i/>
          <w:noProof/>
        </w:rPr>
        <w:t>’</w:t>
      </w:r>
      <w:r w:rsidR="006F5684" w:rsidRPr="000739DA">
        <w:rPr>
          <w:rFonts w:ascii="Garamond" w:hAnsi="Garamond"/>
          <w:i/>
          <w:noProof/>
        </w:rPr>
        <w:t>im</w:t>
      </w:r>
      <w:r w:rsidR="006F5684" w:rsidRPr="000739DA">
        <w:rPr>
          <w:rFonts w:ascii="Garamond" w:hAnsi="Garamond"/>
          <w:i/>
          <w:noProof/>
        </w:rPr>
        <w:softHyphen/>
        <w:t>portance</w:t>
      </w:r>
      <w:r w:rsidRPr="000739DA">
        <w:rPr>
          <w:rFonts w:ascii="Garamond" w:hAnsi="Garamond" w:cs="Courier New"/>
          <w:noProof/>
        </w:rPr>
        <w:t> »</w:t>
      </w:r>
      <w:r w:rsidR="006F5684" w:rsidRPr="000739DA">
        <w:rPr>
          <w:rFonts w:ascii="Garamond" w:hAnsi="Garamond" w:cs="Courier New"/>
          <w:noProof/>
        </w:rPr>
        <w:t xml:space="preserve"> et même bien plus, qui implique que du moment qu</w:t>
      </w:r>
      <w:r w:rsidR="00720B03">
        <w:rPr>
          <w:rFonts w:ascii="Garamond" w:hAnsi="Garamond" w:cs="Courier New"/>
          <w:noProof/>
        </w:rPr>
        <w:t>’</w:t>
      </w:r>
      <w:r w:rsidR="006F5684" w:rsidRPr="000739DA">
        <w:rPr>
          <w:rFonts w:ascii="Garamond" w:hAnsi="Garamond" w:cs="Courier New"/>
          <w:noProof/>
        </w:rPr>
        <w:t>il se livre à cet exercice, déjà il ne croit plus</w:t>
      </w:r>
    </w:p>
    <w:p w:rsidR="008C4C83" w:rsidRPr="000739DA" w:rsidRDefault="006F5684"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à moitié à ce discours, car il sait qu</w:t>
      </w:r>
      <w:r w:rsidR="00720B03">
        <w:rPr>
          <w:rFonts w:ascii="Garamond" w:hAnsi="Garamond" w:cs="Courier New"/>
          <w:noProof/>
        </w:rPr>
        <w:t>’</w:t>
      </w:r>
      <w:r w:rsidRPr="000739DA">
        <w:rPr>
          <w:rFonts w:ascii="Garamond" w:hAnsi="Garamond" w:cs="Courier New"/>
          <w:noProof/>
        </w:rPr>
        <w:t>à tout ins</w:t>
      </w:r>
      <w:r w:rsidRPr="000739DA">
        <w:rPr>
          <w:rFonts w:ascii="Garamond" w:hAnsi="Garamond" w:cs="Courier New"/>
          <w:noProof/>
        </w:rPr>
        <w:softHyphen/>
        <w:t xml:space="preserve">tant il est sous les feux croisés de notre interprétation. </w:t>
      </w:r>
    </w:p>
    <w:p w:rsidR="008C4C83" w:rsidRPr="000739DA" w:rsidRDefault="008C4C83" w:rsidP="000739DA">
      <w:pPr>
        <w:ind w:right="-284" w:hanging="567"/>
        <w:rPr>
          <w:rFonts w:ascii="Garamond" w:hAnsi="Garamond" w:cs="Courier New"/>
          <w:noProof/>
        </w:rPr>
      </w:pPr>
    </w:p>
    <w:p w:rsidR="00DD7D2D" w:rsidRDefault="006F5684" w:rsidP="00DD7D2D">
      <w:pPr>
        <w:ind w:right="-284" w:hanging="567"/>
        <w:outlineLvl w:val="0"/>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y attend donc. La question est justement : </w:t>
      </w:r>
      <w:r w:rsidR="00E75AC4" w:rsidRPr="000739DA">
        <w:rPr>
          <w:rFonts w:ascii="Garamond" w:hAnsi="Garamond"/>
          <w:i/>
          <w:noProof/>
        </w:rPr>
        <w:t>Q</w:t>
      </w:r>
      <w:r w:rsidRPr="000739DA">
        <w:rPr>
          <w:rFonts w:ascii="Garamond" w:hAnsi="Garamond"/>
          <w:i/>
          <w:noProof/>
        </w:rPr>
        <w:t>uel est le sujet du discours</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est là</w:t>
      </w:r>
      <w:r w:rsidR="00DD7D2D">
        <w:rPr>
          <w:rFonts w:ascii="Garamond" w:hAnsi="Garamond" w:cs="Courier New"/>
          <w:noProof/>
        </w:rPr>
        <w:t>-</w:t>
      </w:r>
      <w:r w:rsidRPr="000739DA">
        <w:rPr>
          <w:rFonts w:ascii="Garamond" w:hAnsi="Garamond" w:cs="Courier New"/>
          <w:noProof/>
        </w:rPr>
        <w:t xml:space="preserve">dessus que nous reprendrons la prochaine fois </w:t>
      </w:r>
    </w:p>
    <w:p w:rsidR="006F5684" w:rsidRPr="000739DA" w:rsidRDefault="006F5684" w:rsidP="00DD7D2D">
      <w:pPr>
        <w:ind w:right="-284" w:hanging="567"/>
        <w:outlineLvl w:val="0"/>
        <w:rPr>
          <w:rFonts w:ascii="Garamond" w:hAnsi="Garamond" w:cs="Courier New"/>
          <w:noProof/>
        </w:rPr>
      </w:pPr>
      <w:r w:rsidRPr="000739DA">
        <w:rPr>
          <w:rFonts w:ascii="Garamond" w:hAnsi="Garamond" w:cs="Courier New"/>
          <w:noProof/>
        </w:rPr>
        <w:t>et tâcherons de dis</w:t>
      </w:r>
      <w:r w:rsidRPr="000739DA">
        <w:rPr>
          <w:rFonts w:ascii="Garamond" w:hAnsi="Garamond" w:cs="Courier New"/>
          <w:noProof/>
        </w:rPr>
        <w:softHyphen/>
        <w:t>cuter</w:t>
      </w:r>
      <w:r w:rsidR="00DD7D2D">
        <w:rPr>
          <w:rFonts w:ascii="Garamond" w:hAnsi="Garamond" w:cs="Courier New"/>
          <w:noProof/>
        </w:rPr>
        <w:t xml:space="preserve">, </w:t>
      </w:r>
      <w:r w:rsidRPr="000739DA">
        <w:rPr>
          <w:rFonts w:ascii="Garamond" w:hAnsi="Garamond" w:cs="Courier New"/>
          <w:noProof/>
        </w:rPr>
        <w:t>par rapport à ces problèmes fondamentaux</w:t>
      </w:r>
      <w:r w:rsidR="00DD7D2D">
        <w:rPr>
          <w:rFonts w:ascii="Garamond" w:hAnsi="Garamond" w:cs="Courier New"/>
          <w:noProof/>
        </w:rPr>
        <w:t xml:space="preserve">, </w:t>
      </w:r>
      <w:r w:rsidRPr="000739DA">
        <w:rPr>
          <w:rFonts w:ascii="Garamond" w:hAnsi="Garamond" w:cs="Courier New"/>
          <w:noProof/>
        </w:rPr>
        <w:t>quelles sont la signification et la portée de la résistance.</w:t>
      </w:r>
    </w:p>
    <w:p w:rsidR="00242A32" w:rsidRPr="000739DA" w:rsidRDefault="00242A32" w:rsidP="000739DA">
      <w:pPr>
        <w:spacing w:after="200" w:line="276" w:lineRule="auto"/>
        <w:ind w:right="-284" w:hanging="567"/>
        <w:rPr>
          <w:rFonts w:ascii="Garamond" w:hAnsi="Garamond" w:cs="Courier New"/>
        </w:rPr>
      </w:pPr>
      <w:r w:rsidRPr="000739DA">
        <w:rPr>
          <w:rFonts w:ascii="Garamond" w:hAnsi="Garamond" w:cs="Courier New"/>
        </w:rPr>
        <w:br w:type="page"/>
      </w:r>
    </w:p>
    <w:p w:rsidR="00765FAC" w:rsidRDefault="00765FAC" w:rsidP="000739DA">
      <w:pPr>
        <w:pStyle w:val="Titre2"/>
        <w:ind w:right="-284" w:hanging="567"/>
        <w:jc w:val="left"/>
        <w:rPr>
          <w:rFonts w:ascii="Garamond" w:hAnsi="Garamond"/>
          <w:b w:val="0"/>
          <w:noProof/>
          <w:color w:val="C00000"/>
          <w:sz w:val="20"/>
        </w:rPr>
      </w:pPr>
    </w:p>
    <w:p w:rsidR="00242A32" w:rsidRDefault="00242A32" w:rsidP="000739DA">
      <w:pPr>
        <w:pStyle w:val="Titre2"/>
        <w:ind w:right="-284" w:hanging="567"/>
        <w:jc w:val="left"/>
        <w:rPr>
          <w:rStyle w:val="Lienhypertexte"/>
          <w:rFonts w:ascii="Garamond" w:hAnsi="Garamond" w:cs="Courier New"/>
          <w:b w:val="0"/>
          <w:caps w:val="0"/>
          <w:noProof/>
          <w:sz w:val="16"/>
          <w:szCs w:val="16"/>
        </w:rPr>
      </w:pPr>
      <w:r w:rsidRPr="000739DA">
        <w:rPr>
          <w:rFonts w:ascii="Garamond" w:hAnsi="Garamond"/>
          <w:b w:val="0"/>
          <w:noProof/>
          <w:color w:val="C00000"/>
          <w:sz w:val="20"/>
        </w:rPr>
        <w:t>03 f</w:t>
      </w:r>
      <w:r w:rsidRPr="000739DA">
        <w:rPr>
          <w:rFonts w:ascii="Garamond" w:hAnsi="Garamond"/>
          <w:b w:val="0"/>
          <w:caps w:val="0"/>
          <w:noProof/>
          <w:color w:val="C00000"/>
          <w:sz w:val="20"/>
        </w:rPr>
        <w:t>é</w:t>
      </w:r>
      <w:bookmarkStart w:id="11" w:name="Fevrier03"/>
      <w:bookmarkEnd w:id="11"/>
      <w:r w:rsidRPr="000739DA">
        <w:rPr>
          <w:rFonts w:ascii="Garamond" w:hAnsi="Garamond"/>
          <w:b w:val="0"/>
          <w:caps w:val="0"/>
          <w:noProof/>
          <w:color w:val="C00000"/>
          <w:sz w:val="20"/>
        </w:rPr>
        <w:t>vrier</w:t>
      </w:r>
      <w:r w:rsidRPr="000739DA">
        <w:rPr>
          <w:rFonts w:ascii="Garamond" w:hAnsi="Garamond"/>
          <w:b w:val="0"/>
          <w:noProof/>
          <w:color w:val="C00000"/>
          <w:sz w:val="20"/>
        </w:rPr>
        <w:t xml:space="preserve"> 1954                                                              </w:t>
      </w:r>
      <w:r w:rsidRPr="000739DA">
        <w:rPr>
          <w:rFonts w:ascii="Garamond" w:hAnsi="Garamond"/>
          <w:sz w:val="20"/>
        </w:rPr>
        <w:t xml:space="preserve">   </w:t>
      </w:r>
      <w:r w:rsidR="0046752B">
        <w:rPr>
          <w:rFonts w:ascii="Garamond" w:hAnsi="Garamond"/>
          <w:sz w:val="20"/>
        </w:rPr>
        <w:t xml:space="preserve">                                                                    </w:t>
      </w:r>
      <w:hyperlink w:anchor="TABLE" w:history="1">
        <w:r w:rsidRPr="00A05A9C">
          <w:rPr>
            <w:rStyle w:val="Lienhypertexte"/>
            <w:rFonts w:ascii="Garamond" w:hAnsi="Garamond" w:cs="Courier New"/>
            <w:b w:val="0"/>
            <w:noProof/>
            <w:sz w:val="16"/>
            <w:szCs w:val="16"/>
          </w:rPr>
          <w:t>T</w:t>
        </w:r>
        <w:r w:rsidRPr="00A05A9C">
          <w:rPr>
            <w:rStyle w:val="Lienhypertexte"/>
            <w:rFonts w:ascii="Garamond" w:hAnsi="Garamond" w:cs="Courier New"/>
            <w:b w:val="0"/>
            <w:caps w:val="0"/>
            <w:noProof/>
            <w:sz w:val="16"/>
            <w:szCs w:val="16"/>
          </w:rPr>
          <w:t>able des séances</w:t>
        </w:r>
      </w:hyperlink>
    </w:p>
    <w:p w:rsidR="00765FAC" w:rsidRPr="00765FAC" w:rsidRDefault="00765FAC" w:rsidP="00765FAC"/>
    <w:p w:rsidR="0098335A" w:rsidRPr="000739DA" w:rsidRDefault="0098335A" w:rsidP="000739DA">
      <w:pPr>
        <w:ind w:right="-284" w:hanging="567"/>
        <w:rPr>
          <w:rFonts w:ascii="Garamond" w:hAnsi="Garamond"/>
        </w:rPr>
      </w:pPr>
    </w:p>
    <w:p w:rsidR="0098335A" w:rsidRPr="000739DA" w:rsidRDefault="0098335A" w:rsidP="000739DA">
      <w:pPr>
        <w:ind w:right="-284" w:hanging="567"/>
        <w:rPr>
          <w:rFonts w:ascii="Garamond" w:hAnsi="Garamond"/>
        </w:rPr>
      </w:pPr>
    </w:p>
    <w:p w:rsidR="0098335A" w:rsidRPr="000739DA" w:rsidRDefault="0098335A" w:rsidP="000739DA">
      <w:pPr>
        <w:ind w:right="-284" w:hanging="567"/>
        <w:rPr>
          <w:rFonts w:ascii="Garamond" w:hAnsi="Garamond" w:cs="Courier New"/>
          <w:noProof/>
        </w:rPr>
      </w:pP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 xml:space="preserve">Nous sommes arrivés la dernière fois à un point où, en somme, nous nous demandions : quelle est la nature de la résistance ? </w:t>
      </w:r>
    </w:p>
    <w:p w:rsidR="00A05A9C" w:rsidRDefault="0098335A" w:rsidP="000739DA">
      <w:pPr>
        <w:ind w:right="-284" w:hanging="567"/>
        <w:rPr>
          <w:rFonts w:ascii="Garamond" w:hAnsi="Garamond" w:cs="Courier New"/>
          <w:noProof/>
        </w:rPr>
      </w:pPr>
      <w:r w:rsidRPr="000739DA">
        <w:rPr>
          <w:rFonts w:ascii="Garamond" w:hAnsi="Garamond" w:cs="Courier New"/>
          <w:noProof/>
        </w:rPr>
        <w:t>J</w:t>
      </w:r>
      <w:r w:rsidR="00242A32" w:rsidRPr="000739DA">
        <w:rPr>
          <w:rFonts w:ascii="Garamond" w:hAnsi="Garamond" w:cs="Courier New"/>
          <w:noProof/>
        </w:rPr>
        <w:t>e voudrais aujourd</w:t>
      </w:r>
      <w:r w:rsidR="00720B03">
        <w:rPr>
          <w:rFonts w:ascii="Garamond" w:hAnsi="Garamond" w:cs="Courier New"/>
          <w:noProof/>
        </w:rPr>
        <w:t>’</w:t>
      </w:r>
      <w:r w:rsidR="00242A32" w:rsidRPr="000739DA">
        <w:rPr>
          <w:rFonts w:ascii="Garamond" w:hAnsi="Garamond" w:cs="Courier New"/>
          <w:noProof/>
        </w:rPr>
        <w:t>hui faire quelques remarques, vous induire dans un cer</w:t>
      </w:r>
      <w:r w:rsidR="00242A32" w:rsidRPr="000739DA">
        <w:rPr>
          <w:rFonts w:ascii="Garamond" w:hAnsi="Garamond" w:cs="Courier New"/>
          <w:noProof/>
        </w:rPr>
        <w:softHyphen/>
        <w:t>tain mode d</w:t>
      </w:r>
      <w:r w:rsidR="00720B03">
        <w:rPr>
          <w:rFonts w:ascii="Garamond" w:hAnsi="Garamond" w:cs="Courier New"/>
          <w:noProof/>
        </w:rPr>
        <w:t>’</w:t>
      </w:r>
      <w:r w:rsidR="00242A32" w:rsidRPr="000739DA">
        <w:rPr>
          <w:rFonts w:ascii="Garamond" w:hAnsi="Garamond" w:cs="Courier New"/>
          <w:noProof/>
        </w:rPr>
        <w:t>appréhension d</w:t>
      </w:r>
      <w:r w:rsidR="00720B03">
        <w:rPr>
          <w:rFonts w:ascii="Garamond" w:hAnsi="Garamond" w:cs="Courier New"/>
          <w:noProof/>
        </w:rPr>
        <w:t>’</w:t>
      </w:r>
      <w:r w:rsidR="00242A32" w:rsidRPr="000739DA">
        <w:rPr>
          <w:rFonts w:ascii="Garamond" w:hAnsi="Garamond" w:cs="Courier New"/>
          <w:noProof/>
        </w:rPr>
        <w:t xml:space="preserve">un phénomène </w:t>
      </w:r>
    </w:p>
    <w:p w:rsidR="0072630D" w:rsidRPr="000739DA" w:rsidRDefault="00242A32" w:rsidP="000739DA">
      <w:pPr>
        <w:ind w:right="-284" w:hanging="567"/>
        <w:rPr>
          <w:rFonts w:ascii="Garamond" w:hAnsi="Garamond" w:cs="Courier New"/>
          <w:noProof/>
        </w:rPr>
      </w:pPr>
      <w:r w:rsidRPr="000739DA">
        <w:rPr>
          <w:rFonts w:ascii="Garamond" w:hAnsi="Garamond" w:cs="Courier New"/>
          <w:noProof/>
        </w:rPr>
        <w:t>pris au</w:t>
      </w:r>
      <w:r w:rsidR="00A05A9C">
        <w:rPr>
          <w:rFonts w:ascii="Garamond" w:hAnsi="Garamond" w:cs="Courier New"/>
          <w:noProof/>
        </w:rPr>
        <w:t xml:space="preserve"> </w:t>
      </w:r>
      <w:r w:rsidRPr="000739DA">
        <w:rPr>
          <w:rFonts w:ascii="Garamond" w:hAnsi="Garamond" w:cs="Courier New"/>
          <w:noProof/>
        </w:rPr>
        <w:t>niveau de l</w:t>
      </w:r>
      <w:r w:rsidR="00720B03">
        <w:rPr>
          <w:rFonts w:ascii="Garamond" w:hAnsi="Garamond" w:cs="Courier New"/>
          <w:noProof/>
        </w:rPr>
        <w:t>’</w:t>
      </w:r>
      <w:r w:rsidRPr="000739DA">
        <w:rPr>
          <w:rFonts w:ascii="Garamond" w:hAnsi="Garamond" w:cs="Courier New"/>
          <w:noProof/>
        </w:rPr>
        <w:t xml:space="preserve">expérience, au moment où quelque chose, comme vous allez voir, par rapport à une certaine façon de traiter </w:t>
      </w:r>
    </w:p>
    <w:p w:rsidR="00A05A9C" w:rsidRDefault="00242A32" w:rsidP="000739DA">
      <w:pPr>
        <w:ind w:right="-284" w:hanging="567"/>
        <w:rPr>
          <w:rFonts w:ascii="Garamond" w:hAnsi="Garamond" w:cs="Courier New"/>
          <w:noProof/>
        </w:rPr>
      </w:pPr>
      <w:r w:rsidRPr="000739DA">
        <w:rPr>
          <w:rFonts w:ascii="Garamond" w:hAnsi="Garamond" w:cs="Courier New"/>
          <w:noProof/>
        </w:rPr>
        <w:t>notre vocabulaire qui est à plusieurs faces</w:t>
      </w:r>
      <w:r w:rsidR="00A05A9C">
        <w:rPr>
          <w:rFonts w:ascii="Garamond" w:hAnsi="Garamond" w:cs="Courier New"/>
          <w:noProof/>
        </w:rPr>
        <w:t xml:space="preserve">, </w:t>
      </w:r>
      <w:r w:rsidRPr="000739DA">
        <w:rPr>
          <w:rFonts w:ascii="Garamond" w:hAnsi="Garamond" w:cs="Courier New"/>
          <w:noProof/>
        </w:rPr>
        <w:t>ce qui ne veut pas dire qu</w:t>
      </w:r>
      <w:r w:rsidR="00720B03">
        <w:rPr>
          <w:rFonts w:ascii="Garamond" w:hAnsi="Garamond" w:cs="Courier New"/>
          <w:noProof/>
        </w:rPr>
        <w:t>’</w:t>
      </w:r>
      <w:r w:rsidRPr="000739DA">
        <w:rPr>
          <w:rFonts w:ascii="Garamond" w:hAnsi="Garamond" w:cs="Courier New"/>
          <w:noProof/>
        </w:rPr>
        <w:t>il y ait ambiguïté</w:t>
      </w:r>
      <w:r w:rsidR="00A05A9C">
        <w:rPr>
          <w:rFonts w:ascii="Garamond" w:hAnsi="Garamond" w:cs="Courier New"/>
          <w:noProof/>
        </w:rPr>
        <w:t xml:space="preserve">, </w:t>
      </w:r>
      <w:r w:rsidRPr="000739DA">
        <w:rPr>
          <w:rFonts w:ascii="Garamond" w:hAnsi="Garamond" w:cs="Courier New"/>
          <w:noProof/>
        </w:rPr>
        <w:t>je voudrais vous faire voir d</w:t>
      </w:r>
      <w:r w:rsidR="00720B03">
        <w:rPr>
          <w:rFonts w:ascii="Garamond" w:hAnsi="Garamond" w:cs="Courier New"/>
          <w:noProof/>
        </w:rPr>
        <w:t>’</w:t>
      </w:r>
      <w:r w:rsidRPr="000739DA">
        <w:rPr>
          <w:rFonts w:ascii="Garamond" w:hAnsi="Garamond" w:cs="Courier New"/>
          <w:noProof/>
        </w:rPr>
        <w:t>une certaine</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 xml:space="preserve"> façon où nous pouvons reconnaître à la source ce qui apparaît</w:t>
      </w:r>
      <w:r w:rsidR="00A05A9C">
        <w:rPr>
          <w:rFonts w:ascii="Garamond" w:hAnsi="Garamond" w:cs="Courier New"/>
          <w:noProof/>
        </w:rPr>
        <w:t xml:space="preserve">, </w:t>
      </w: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expérience orien</w:t>
      </w:r>
      <w:r w:rsidRPr="000739DA">
        <w:rPr>
          <w:rFonts w:ascii="Garamond" w:hAnsi="Garamond" w:cs="Courier New"/>
          <w:noProof/>
        </w:rPr>
        <w:softHyphen/>
        <w:t>tée vers l</w:t>
      </w:r>
      <w:r w:rsidR="00720B03">
        <w:rPr>
          <w:rFonts w:ascii="Garamond" w:hAnsi="Garamond" w:cs="Courier New"/>
          <w:noProof/>
        </w:rPr>
        <w:t>’</w:t>
      </w:r>
      <w:r w:rsidRPr="000739DA">
        <w:rPr>
          <w:rFonts w:ascii="Garamond" w:hAnsi="Garamond" w:cs="Courier New"/>
          <w:noProof/>
        </w:rPr>
        <w:t>analyse</w:t>
      </w:r>
      <w:r w:rsidR="00A05A9C">
        <w:rPr>
          <w:rFonts w:ascii="Garamond" w:hAnsi="Garamond" w:cs="Courier New"/>
          <w:noProof/>
        </w:rPr>
        <w:t xml:space="preserve">, </w:t>
      </w:r>
      <w:r w:rsidRPr="000739DA">
        <w:rPr>
          <w:rFonts w:ascii="Garamond" w:hAnsi="Garamond" w:cs="Courier New"/>
          <w:noProof/>
        </w:rPr>
        <w:t>être la résistance.</w:t>
      </w:r>
    </w:p>
    <w:p w:rsidR="0098335A" w:rsidRPr="000739DA" w:rsidRDefault="0098335A" w:rsidP="000739DA">
      <w:pPr>
        <w:ind w:right="-284" w:hanging="567"/>
        <w:rPr>
          <w:rFonts w:ascii="Garamond" w:hAnsi="Garamond" w:cs="Courier New"/>
          <w:noProof/>
        </w:rPr>
      </w:pPr>
    </w:p>
    <w:p w:rsidR="008D51B3" w:rsidRPr="000739DA" w:rsidRDefault="00242A32" w:rsidP="00A05A9C">
      <w:pPr>
        <w:ind w:right="-284" w:hanging="567"/>
        <w:outlineLvl w:val="0"/>
        <w:rPr>
          <w:rFonts w:ascii="Garamond" w:hAnsi="Garamond" w:cs="Courier New"/>
          <w:noProof/>
        </w:rPr>
      </w:pPr>
      <w:r w:rsidRPr="000739DA">
        <w:rPr>
          <w:rFonts w:ascii="Garamond" w:hAnsi="Garamond" w:cs="Courier New"/>
          <w:noProof/>
        </w:rPr>
        <w:t>Vous avez bien senti l</w:t>
      </w:r>
      <w:r w:rsidR="00720B03">
        <w:rPr>
          <w:rFonts w:ascii="Garamond" w:hAnsi="Garamond" w:cs="Courier New"/>
          <w:noProof/>
        </w:rPr>
        <w:t>’</w:t>
      </w:r>
      <w:r w:rsidRPr="000739DA">
        <w:rPr>
          <w:rFonts w:ascii="Garamond" w:hAnsi="Garamond" w:cs="Courier New"/>
          <w:noProof/>
        </w:rPr>
        <w:t>ambiguïté</w:t>
      </w:r>
      <w:r w:rsidR="00A05A9C">
        <w:rPr>
          <w:rFonts w:ascii="Garamond" w:hAnsi="Garamond" w:cs="Courier New"/>
          <w:noProof/>
        </w:rPr>
        <w:t xml:space="preserve">, </w:t>
      </w:r>
      <w:r w:rsidRPr="000739DA">
        <w:rPr>
          <w:rFonts w:ascii="Garamond" w:hAnsi="Garamond" w:cs="Courier New"/>
          <w:noProof/>
        </w:rPr>
        <w:t>et pas seulement la complexité</w:t>
      </w:r>
      <w:r w:rsidR="00A05A9C">
        <w:rPr>
          <w:rFonts w:ascii="Garamond" w:hAnsi="Garamond" w:cs="Courier New"/>
          <w:noProof/>
        </w:rPr>
        <w:t xml:space="preserve">, </w:t>
      </w:r>
      <w:r w:rsidRPr="000739DA">
        <w:rPr>
          <w:rFonts w:ascii="Garamond" w:hAnsi="Garamond" w:cs="Courier New"/>
          <w:noProof/>
        </w:rPr>
        <w:t xml:space="preserve">de notre approche par rapport à ce phénomène </w:t>
      </w:r>
    </w:p>
    <w:p w:rsidR="00A05A9C" w:rsidRDefault="00242A3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on peut appeler de résistance. Il nous semble par plusieurs témoignages, par plusieurs formulations de </w:t>
      </w:r>
      <w:r w:rsidR="00C166DD" w:rsidRPr="000739DA">
        <w:rPr>
          <w:rFonts w:ascii="Garamond" w:hAnsi="Garamond" w:cs="Courier New"/>
          <w:noProof/>
        </w:rPr>
        <w:t>FREUD</w:t>
      </w:r>
      <w:r w:rsidRPr="000739DA">
        <w:rPr>
          <w:rFonts w:ascii="Garamond" w:hAnsi="Garamond" w:cs="Courier New"/>
          <w:noProof/>
        </w:rPr>
        <w:t xml:space="preserve"> </w:t>
      </w:r>
    </w:p>
    <w:p w:rsidR="0098335A" w:rsidRPr="000739DA" w:rsidRDefault="00242A32" w:rsidP="000739DA">
      <w:pPr>
        <w:ind w:right="-284" w:hanging="567"/>
        <w:rPr>
          <w:rFonts w:ascii="Garamond" w:hAnsi="Garamond" w:cs="Courier New"/>
          <w:noProof/>
        </w:rPr>
      </w:pPr>
      <w:r w:rsidRPr="000739DA">
        <w:rPr>
          <w:rFonts w:ascii="Garamond" w:hAnsi="Garamond" w:cs="Courier New"/>
          <w:noProof/>
        </w:rPr>
        <w:t>que la résistance émane de ce qui est à révéler, de ce qu</w:t>
      </w:r>
      <w:r w:rsidR="00720B03">
        <w:rPr>
          <w:rFonts w:ascii="Garamond" w:hAnsi="Garamond" w:cs="Courier New"/>
          <w:noProof/>
        </w:rPr>
        <w:t>’</w:t>
      </w:r>
      <w:r w:rsidRPr="000739DA">
        <w:rPr>
          <w:rFonts w:ascii="Garamond" w:hAnsi="Garamond" w:cs="Courier New"/>
          <w:noProof/>
        </w:rPr>
        <w:t>on appelle en d</w:t>
      </w:r>
      <w:r w:rsidR="00720B03">
        <w:rPr>
          <w:rFonts w:ascii="Garamond" w:hAnsi="Garamond" w:cs="Courier New"/>
          <w:noProof/>
        </w:rPr>
        <w:t>’</w:t>
      </w:r>
      <w:r w:rsidRPr="000739DA">
        <w:rPr>
          <w:rFonts w:ascii="Garamond" w:hAnsi="Garamond" w:cs="Courier New"/>
          <w:noProof/>
        </w:rPr>
        <w:t xml:space="preserve">autres termes </w:t>
      </w:r>
      <w:r w:rsidRPr="000739DA">
        <w:rPr>
          <w:rFonts w:ascii="Garamond" w:hAnsi="Garamond"/>
          <w:i/>
          <w:noProof/>
        </w:rPr>
        <w:t>le refoulé, le verdrängt</w:t>
      </w:r>
      <w:r w:rsidRPr="000739DA">
        <w:rPr>
          <w:rFonts w:ascii="Garamond" w:hAnsi="Garamond" w:cs="Courier New"/>
          <w:noProof/>
        </w:rPr>
        <w:t xml:space="preserve">, ou encore </w:t>
      </w:r>
      <w:r w:rsidRPr="000739DA">
        <w:rPr>
          <w:rFonts w:ascii="Garamond" w:hAnsi="Garamond"/>
          <w:i/>
          <w:noProof/>
        </w:rPr>
        <w:t>l</w:t>
      </w:r>
      <w:r w:rsidR="00720B03">
        <w:rPr>
          <w:rFonts w:ascii="Garamond" w:hAnsi="Garamond"/>
          <w:i/>
          <w:noProof/>
        </w:rPr>
        <w:t>’</w:t>
      </w:r>
      <w:r w:rsidRPr="000739DA">
        <w:rPr>
          <w:rFonts w:ascii="Garamond" w:hAnsi="Garamond"/>
          <w:i/>
          <w:noProof/>
        </w:rPr>
        <w:t>unterdrückt</w:t>
      </w:r>
      <w:r w:rsidR="0098335A" w:rsidRPr="000739DA">
        <w:rPr>
          <w:rFonts w:ascii="Garamond" w:hAnsi="Garamond" w:cs="Courier New"/>
          <w:noProof/>
        </w:rPr>
        <w:t>.</w:t>
      </w:r>
      <w:r w:rsidRPr="000739DA">
        <w:rPr>
          <w:rFonts w:ascii="Garamond" w:hAnsi="Garamond" w:cs="Courier New"/>
          <w:noProof/>
        </w:rPr>
        <w:t xml:space="preserve"> </w:t>
      </w:r>
    </w:p>
    <w:p w:rsidR="0098335A" w:rsidRPr="000739DA" w:rsidRDefault="0098335A" w:rsidP="000739DA">
      <w:pPr>
        <w:ind w:right="-284" w:hanging="567"/>
        <w:rPr>
          <w:rFonts w:ascii="Garamond" w:hAnsi="Garamond" w:cs="Courier New"/>
          <w:noProof/>
        </w:rPr>
      </w:pPr>
    </w:p>
    <w:p w:rsidR="00A05A9C" w:rsidRDefault="0098335A" w:rsidP="000739DA">
      <w:pPr>
        <w:ind w:right="-284" w:hanging="567"/>
        <w:rPr>
          <w:rFonts w:ascii="Garamond" w:hAnsi="Garamond" w:cs="Courier New"/>
          <w:noProof/>
        </w:rPr>
      </w:pPr>
      <w:r w:rsidRPr="000739DA">
        <w:rPr>
          <w:rFonts w:ascii="Garamond" w:hAnsi="Garamond" w:cs="Courier New"/>
          <w:noProof/>
        </w:rPr>
        <w:t>L</w:t>
      </w:r>
      <w:r w:rsidR="00242A32" w:rsidRPr="000739DA">
        <w:rPr>
          <w:rFonts w:ascii="Garamond" w:hAnsi="Garamond" w:cs="Courier New"/>
          <w:noProof/>
        </w:rPr>
        <w:t xml:space="preserve">es premiers traducteurs ont traduit </w:t>
      </w:r>
      <w:r w:rsidRPr="000739DA">
        <w:rPr>
          <w:rFonts w:ascii="Garamond" w:hAnsi="Garamond"/>
          <w:i/>
          <w:noProof/>
        </w:rPr>
        <w:t>unterdrückt</w:t>
      </w:r>
      <w:r w:rsidR="00242A32" w:rsidRPr="000739DA">
        <w:rPr>
          <w:rFonts w:ascii="Garamond" w:hAnsi="Garamond" w:cs="Courier New"/>
          <w:noProof/>
        </w:rPr>
        <w:t xml:space="preserve"> </w:t>
      </w:r>
      <w:r w:rsidR="00A05A9C">
        <w:rPr>
          <w:rFonts w:ascii="Garamond" w:hAnsi="Garamond" w:cs="Courier New"/>
          <w:noProof/>
        </w:rPr>
        <w:t xml:space="preserve"> </w:t>
      </w:r>
      <w:r w:rsidR="00242A32" w:rsidRPr="000739DA">
        <w:rPr>
          <w:rFonts w:ascii="Garamond" w:hAnsi="Garamond" w:cs="Courier New"/>
          <w:noProof/>
        </w:rPr>
        <w:t xml:space="preserve">par </w:t>
      </w:r>
      <w:r w:rsidR="00A05A9C">
        <w:rPr>
          <w:rFonts w:ascii="Garamond" w:hAnsi="Garamond" w:cs="Courier New"/>
          <w:noProof/>
        </w:rPr>
        <w:t>« </w:t>
      </w:r>
      <w:r w:rsidR="00242A32" w:rsidRPr="000739DA">
        <w:rPr>
          <w:rFonts w:ascii="Garamond" w:hAnsi="Garamond"/>
          <w:i/>
          <w:noProof/>
        </w:rPr>
        <w:t>étouffé</w:t>
      </w:r>
      <w:r w:rsidR="00A05A9C">
        <w:rPr>
          <w:rFonts w:ascii="Garamond" w:hAnsi="Garamond"/>
          <w:i/>
          <w:noProof/>
        </w:rPr>
        <w:t> »</w:t>
      </w:r>
      <w:r w:rsidR="00242A32" w:rsidRPr="000739DA">
        <w:rPr>
          <w:rFonts w:ascii="Garamond" w:hAnsi="Garamond" w:cs="Courier New"/>
          <w:noProof/>
        </w:rPr>
        <w:t>, c</w:t>
      </w:r>
      <w:r w:rsidR="00720B03">
        <w:rPr>
          <w:rFonts w:ascii="Garamond" w:hAnsi="Garamond" w:cs="Courier New"/>
          <w:noProof/>
        </w:rPr>
        <w:t>’</w:t>
      </w:r>
      <w:r w:rsidR="00242A32" w:rsidRPr="000739DA">
        <w:rPr>
          <w:rFonts w:ascii="Garamond" w:hAnsi="Garamond" w:cs="Courier New"/>
          <w:noProof/>
        </w:rPr>
        <w:t>est bien mou</w:t>
      </w:r>
      <w:r w:rsidRPr="000739DA">
        <w:rPr>
          <w:rFonts w:ascii="Garamond" w:hAnsi="Garamond" w:cs="Courier New"/>
          <w:noProof/>
        </w:rPr>
        <w:t>.</w:t>
      </w:r>
      <w:r w:rsidR="00242A32" w:rsidRPr="000739DA">
        <w:rPr>
          <w:rFonts w:ascii="Garamond" w:hAnsi="Garamond" w:cs="Courier New"/>
          <w:noProof/>
        </w:rPr>
        <w:t xml:space="preserve"> </w:t>
      </w:r>
      <w:r w:rsidRPr="000739DA">
        <w:rPr>
          <w:rFonts w:ascii="Garamond" w:hAnsi="Garamond" w:cs="Courier New"/>
          <w:noProof/>
        </w:rPr>
        <w:t>E</w:t>
      </w:r>
      <w:r w:rsidR="00242A32" w:rsidRPr="000739DA">
        <w:rPr>
          <w:rFonts w:ascii="Garamond" w:hAnsi="Garamond" w:cs="Courier New"/>
          <w:noProof/>
        </w:rPr>
        <w:t>st</w:t>
      </w:r>
      <w:r w:rsidR="00A05A9C">
        <w:rPr>
          <w:rFonts w:ascii="Garamond" w:hAnsi="Garamond" w:cs="Courier New"/>
          <w:noProof/>
        </w:rPr>
        <w:t>-</w:t>
      </w:r>
      <w:r w:rsidR="00242A32" w:rsidRPr="000739DA">
        <w:rPr>
          <w:rFonts w:ascii="Garamond" w:hAnsi="Garamond" w:cs="Courier New"/>
          <w:noProof/>
        </w:rPr>
        <w:t>ce la même chose l</w:t>
      </w:r>
      <w:r w:rsidR="00720B03">
        <w:rPr>
          <w:rFonts w:ascii="Garamond" w:hAnsi="Garamond" w:cs="Courier New"/>
          <w:noProof/>
        </w:rPr>
        <w:t>’</w:t>
      </w:r>
      <w:r w:rsidR="00242A32" w:rsidRPr="000739DA">
        <w:rPr>
          <w:rFonts w:ascii="Garamond" w:hAnsi="Garamond" w:cs="Courier New"/>
          <w:noProof/>
        </w:rPr>
        <w:t>un et l</w:t>
      </w:r>
      <w:r w:rsidR="00720B03">
        <w:rPr>
          <w:rFonts w:ascii="Garamond" w:hAnsi="Garamond" w:cs="Courier New"/>
          <w:noProof/>
        </w:rPr>
        <w:t>’</w:t>
      </w:r>
      <w:r w:rsidR="00242A32" w:rsidRPr="000739DA">
        <w:rPr>
          <w:rFonts w:ascii="Garamond" w:hAnsi="Garamond" w:cs="Courier New"/>
          <w:noProof/>
        </w:rPr>
        <w:t xml:space="preserve">autre, </w:t>
      </w:r>
    </w:p>
    <w:p w:rsidR="0098335A" w:rsidRPr="000739DA" w:rsidRDefault="00242A32" w:rsidP="000739DA">
      <w:pPr>
        <w:ind w:right="-284" w:hanging="567"/>
        <w:rPr>
          <w:rFonts w:ascii="Garamond" w:hAnsi="Garamond" w:cs="Courier New"/>
          <w:noProof/>
        </w:rPr>
      </w:pPr>
      <w:r w:rsidRPr="000739DA">
        <w:rPr>
          <w:rFonts w:ascii="Garamond" w:hAnsi="Garamond"/>
          <w:i/>
          <w:noProof/>
        </w:rPr>
        <w:t>verdrängt</w:t>
      </w:r>
      <w:r w:rsidRPr="000739DA">
        <w:rPr>
          <w:rFonts w:ascii="Garamond" w:hAnsi="Garamond" w:cs="Courier New"/>
          <w:noProof/>
        </w:rPr>
        <w:t xml:space="preserve"> ou </w:t>
      </w:r>
      <w:r w:rsidRPr="000739DA">
        <w:rPr>
          <w:rFonts w:ascii="Garamond" w:hAnsi="Garamond"/>
          <w:i/>
          <w:noProof/>
        </w:rPr>
        <w:t>unterdrückt</w:t>
      </w:r>
      <w:r w:rsidRPr="000739DA">
        <w:rPr>
          <w:rFonts w:ascii="Garamond" w:hAnsi="Garamond" w:cs="Courier New"/>
          <w:noProof/>
        </w:rPr>
        <w:t xml:space="preserve"> ? Nous n</w:t>
      </w:r>
      <w:r w:rsidR="00720B03">
        <w:rPr>
          <w:rFonts w:ascii="Garamond" w:hAnsi="Garamond" w:cs="Courier New"/>
          <w:noProof/>
        </w:rPr>
        <w:t>’</w:t>
      </w:r>
      <w:r w:rsidRPr="000739DA">
        <w:rPr>
          <w:rFonts w:ascii="Garamond" w:hAnsi="Garamond" w:cs="Courier New"/>
          <w:noProof/>
        </w:rPr>
        <w:t xml:space="preserve">allons pas entrer dans ces détails. Nous ne verrons cela que quand nous aurons commencé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à saisir, à voir s</w:t>
      </w:r>
      <w:r w:rsidR="00720B03">
        <w:rPr>
          <w:rFonts w:ascii="Garamond" w:hAnsi="Garamond" w:cs="Courier New"/>
          <w:noProof/>
        </w:rPr>
        <w:t>’</w:t>
      </w:r>
      <w:r w:rsidRPr="000739DA">
        <w:rPr>
          <w:rFonts w:ascii="Garamond" w:hAnsi="Garamond" w:cs="Courier New"/>
          <w:noProof/>
        </w:rPr>
        <w:t>établir les perspectives, les distinctions entre ces phénomènes.</w:t>
      </w:r>
    </w:p>
    <w:p w:rsidR="00A05A9C" w:rsidRDefault="00A05A9C" w:rsidP="000739DA">
      <w:pPr>
        <w:ind w:right="-284" w:hanging="567"/>
        <w:rPr>
          <w:rFonts w:ascii="Garamond" w:hAnsi="Garamond" w:cs="Courier New"/>
          <w:noProof/>
        </w:rPr>
      </w:pPr>
    </w:p>
    <w:p w:rsidR="00A05A9C" w:rsidRDefault="0098335A" w:rsidP="00A05A9C">
      <w:pPr>
        <w:ind w:right="-284" w:hanging="567"/>
        <w:rPr>
          <w:rFonts w:ascii="Garamond" w:hAnsi="Garamond" w:cs="Courier New"/>
          <w:noProof/>
        </w:rPr>
      </w:pPr>
      <w:r w:rsidRPr="000739DA">
        <w:rPr>
          <w:rFonts w:ascii="Garamond" w:hAnsi="Garamond" w:cs="Courier New"/>
          <w:noProof/>
        </w:rPr>
        <w:t>J</w:t>
      </w:r>
      <w:r w:rsidR="00242A32" w:rsidRPr="000739DA">
        <w:rPr>
          <w:rFonts w:ascii="Garamond" w:hAnsi="Garamond" w:cs="Courier New"/>
          <w:noProof/>
        </w:rPr>
        <w:t>e voudrais vous amener aujourd</w:t>
      </w:r>
      <w:r w:rsidR="00720B03">
        <w:rPr>
          <w:rFonts w:ascii="Garamond" w:hAnsi="Garamond" w:cs="Courier New"/>
          <w:noProof/>
        </w:rPr>
        <w:t>’</w:t>
      </w:r>
      <w:r w:rsidR="00242A32" w:rsidRPr="000739DA">
        <w:rPr>
          <w:rFonts w:ascii="Garamond" w:hAnsi="Garamond" w:cs="Courier New"/>
          <w:noProof/>
        </w:rPr>
        <w:t>hui à quelque chose qui me paraît</w:t>
      </w:r>
      <w:r w:rsidR="00A05A9C">
        <w:rPr>
          <w:rFonts w:ascii="Garamond" w:hAnsi="Garamond" w:cs="Courier New"/>
          <w:noProof/>
        </w:rPr>
        <w:t xml:space="preserve">, </w:t>
      </w:r>
      <w:r w:rsidR="00242A32" w:rsidRPr="000739DA">
        <w:rPr>
          <w:rFonts w:ascii="Garamond" w:hAnsi="Garamond" w:cs="Courier New"/>
          <w:noProof/>
        </w:rPr>
        <w:t xml:space="preserve">dans les textes mêmes que nous avons commentés, </w:t>
      </w:r>
    </w:p>
    <w:p w:rsidR="00A05A9C" w:rsidRDefault="00242A32" w:rsidP="00A05A9C">
      <w:pPr>
        <w:ind w:right="-284" w:hanging="567"/>
        <w:rPr>
          <w:rFonts w:ascii="Garamond" w:hAnsi="Garamond" w:cs="Courier New"/>
          <w:noProof/>
        </w:rPr>
      </w:pPr>
      <w:r w:rsidRPr="000739DA">
        <w:rPr>
          <w:rFonts w:ascii="Garamond" w:hAnsi="Garamond" w:cs="Courier New"/>
          <w:noProof/>
        </w:rPr>
        <w:t xml:space="preserve">ces petits </w:t>
      </w:r>
      <w:r w:rsidRPr="000739DA">
        <w:rPr>
          <w:rFonts w:ascii="Garamond" w:hAnsi="Garamond"/>
          <w:i/>
          <w:noProof/>
        </w:rPr>
        <w:t>Écrits techniques</w:t>
      </w:r>
      <w:r w:rsidR="00A05A9C">
        <w:rPr>
          <w:rFonts w:ascii="Garamond" w:hAnsi="Garamond"/>
          <w:i/>
          <w:noProof/>
        </w:rPr>
        <w:t xml:space="preserve">, </w:t>
      </w:r>
      <w:r w:rsidRPr="000739DA">
        <w:rPr>
          <w:rFonts w:ascii="Garamond" w:hAnsi="Garamond" w:cs="Courier New"/>
          <w:noProof/>
        </w:rPr>
        <w:t>qui me paraît être un de ces points où la perspective s</w:t>
      </w:r>
      <w:r w:rsidR="00720B03">
        <w:rPr>
          <w:rFonts w:ascii="Garamond" w:hAnsi="Garamond" w:cs="Courier New"/>
          <w:noProof/>
        </w:rPr>
        <w:t>’</w:t>
      </w:r>
      <w:r w:rsidRPr="000739DA">
        <w:rPr>
          <w:rFonts w:ascii="Garamond" w:hAnsi="Garamond" w:cs="Courier New"/>
          <w:noProof/>
        </w:rPr>
        <w:t>établit. Avant de manier le voca</w:t>
      </w:r>
      <w:r w:rsidRPr="000739DA">
        <w:rPr>
          <w:rFonts w:ascii="Garamond" w:hAnsi="Garamond" w:cs="Courier New"/>
          <w:noProof/>
        </w:rPr>
        <w:softHyphen/>
        <w:t xml:space="preserve">bulaire,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comme toujours, 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essayer de comprendre, d</w:t>
      </w:r>
      <w:r w:rsidR="00720B03">
        <w:rPr>
          <w:rFonts w:ascii="Garamond" w:hAnsi="Garamond" w:cs="Courier New"/>
          <w:noProof/>
        </w:rPr>
        <w:t>’</w:t>
      </w:r>
      <w:r w:rsidRPr="000739DA">
        <w:rPr>
          <w:rFonts w:ascii="Garamond" w:hAnsi="Garamond" w:cs="Courier New"/>
          <w:noProof/>
        </w:rPr>
        <w:t>être dans un endroit où les choses s</w:t>
      </w:r>
      <w:r w:rsidR="00720B03">
        <w:rPr>
          <w:rFonts w:ascii="Garamond" w:hAnsi="Garamond" w:cs="Courier New"/>
          <w:noProof/>
        </w:rPr>
        <w:t>’</w:t>
      </w:r>
      <w:r w:rsidRPr="000739DA">
        <w:rPr>
          <w:rFonts w:ascii="Garamond" w:hAnsi="Garamond" w:cs="Courier New"/>
          <w:noProof/>
        </w:rPr>
        <w:t>ordonnent.</w:t>
      </w:r>
    </w:p>
    <w:p w:rsidR="0098335A" w:rsidRPr="000739DA" w:rsidRDefault="0098335A" w:rsidP="000739DA">
      <w:pPr>
        <w:ind w:right="-284" w:hanging="567"/>
        <w:rPr>
          <w:rFonts w:ascii="Garamond" w:hAnsi="Garamond" w:cs="Courier New"/>
          <w:noProof/>
        </w:rPr>
      </w:pPr>
    </w:p>
    <w:p w:rsidR="00A05A9C" w:rsidRDefault="00242A32" w:rsidP="000739DA">
      <w:pPr>
        <w:ind w:right="-284" w:hanging="567"/>
        <w:rPr>
          <w:rFonts w:ascii="Garamond" w:hAnsi="Garamond" w:cs="Courier New"/>
          <w:noProof/>
        </w:rPr>
      </w:pPr>
      <w:r w:rsidRPr="000739DA">
        <w:rPr>
          <w:rFonts w:ascii="Garamond" w:hAnsi="Garamond" w:cs="Courier New"/>
          <w:noProof/>
        </w:rPr>
        <w:t xml:space="preserve">À </w:t>
      </w:r>
      <w:r w:rsidRPr="000739DA">
        <w:rPr>
          <w:rFonts w:ascii="Garamond" w:hAnsi="Garamond"/>
          <w:i/>
          <w:noProof/>
        </w:rPr>
        <w:t xml:space="preserve">la présentation de malades </w:t>
      </w:r>
      <w:r w:rsidRPr="00A05A9C">
        <w:rPr>
          <w:rFonts w:ascii="Garamond" w:hAnsi="Garamond"/>
          <w:noProof/>
        </w:rPr>
        <w:t>du vendredi</w:t>
      </w:r>
      <w:r w:rsidRPr="000739DA">
        <w:rPr>
          <w:rFonts w:ascii="Garamond" w:hAnsi="Garamond" w:cs="Courier New"/>
          <w:noProof/>
        </w:rPr>
        <w:t>, je vous ai annoncé quelque chose et je vais essayer de tenir ma promesse.</w:t>
      </w:r>
      <w:r w:rsidR="00A05A9C">
        <w:rPr>
          <w:rFonts w:ascii="Garamond" w:hAnsi="Garamond" w:cs="Courier New"/>
          <w:noProof/>
        </w:rPr>
        <w:t xml:space="preserve"> </w:t>
      </w:r>
    </w:p>
    <w:p w:rsidR="0098335A" w:rsidRPr="000739DA" w:rsidRDefault="00242A32" w:rsidP="000739DA">
      <w:pPr>
        <w:ind w:right="-284" w:hanging="567"/>
        <w:rPr>
          <w:rFonts w:ascii="Garamond" w:hAnsi="Garamond" w:cs="Courier New"/>
          <w:noProof/>
        </w:rPr>
      </w:pPr>
      <w:r w:rsidRPr="000739DA">
        <w:rPr>
          <w:rFonts w:ascii="Garamond" w:hAnsi="Garamond" w:cs="Courier New"/>
          <w:noProof/>
        </w:rPr>
        <w:t>Voyez</w:t>
      </w:r>
      <w:r w:rsidR="00A05A9C">
        <w:rPr>
          <w:rFonts w:ascii="Garamond" w:hAnsi="Garamond" w:cs="Courier New"/>
          <w:noProof/>
        </w:rPr>
        <w:t>-</w:t>
      </w:r>
      <w:r w:rsidRPr="000739DA">
        <w:rPr>
          <w:rFonts w:ascii="Garamond" w:hAnsi="Garamond" w:cs="Courier New"/>
          <w:noProof/>
        </w:rPr>
        <w:t>vous, il y a quelque chose qui au beau milieu de ce recueil s</w:t>
      </w:r>
      <w:r w:rsidR="00720B03">
        <w:rPr>
          <w:rFonts w:ascii="Garamond" w:hAnsi="Garamond" w:cs="Courier New"/>
          <w:noProof/>
        </w:rPr>
        <w:t>’</w:t>
      </w:r>
      <w:r w:rsidRPr="000739DA">
        <w:rPr>
          <w:rFonts w:ascii="Garamond" w:hAnsi="Garamond" w:cs="Courier New"/>
          <w:noProof/>
        </w:rPr>
        <w:t xml:space="preserve">appelle </w:t>
      </w:r>
      <w:r w:rsidR="00A05A9C">
        <w:rPr>
          <w:rFonts w:ascii="Garamond" w:hAnsi="Garamond" w:cs="Courier New"/>
          <w:noProof/>
        </w:rPr>
        <w:t>« </w:t>
      </w:r>
      <w:r w:rsidR="0098335A" w:rsidRPr="000739DA">
        <w:rPr>
          <w:rFonts w:ascii="Garamond" w:hAnsi="Garamond"/>
          <w:i/>
          <w:noProof/>
        </w:rPr>
        <w:t>L</w:t>
      </w:r>
      <w:r w:rsidRPr="000739DA">
        <w:rPr>
          <w:rFonts w:ascii="Garamond" w:hAnsi="Garamond"/>
          <w:i/>
          <w:noProof/>
        </w:rPr>
        <w:t>a dynamique du transf</w:t>
      </w:r>
      <w:r w:rsidR="0098335A" w:rsidRPr="000739DA">
        <w:rPr>
          <w:rFonts w:ascii="Garamond" w:hAnsi="Garamond"/>
          <w:i/>
          <w:noProof/>
        </w:rPr>
        <w:t>ert</w:t>
      </w:r>
      <w:r w:rsidR="00A05A9C">
        <w:rPr>
          <w:rFonts w:ascii="Garamond" w:hAnsi="Garamond"/>
          <w:i/>
          <w:noProof/>
        </w:rPr>
        <w:t> »</w:t>
      </w:r>
      <w:r w:rsidR="0098335A" w:rsidRPr="000739DA">
        <w:rPr>
          <w:rFonts w:ascii="Garamond" w:hAnsi="Garamond"/>
          <w:i/>
          <w:noProof/>
        </w:rPr>
        <w:t xml:space="preserve"> </w:t>
      </w:r>
      <w:r w:rsidR="0098335A" w:rsidRPr="000739DA">
        <w:rPr>
          <w:rStyle w:val="Appelnotedebasdep"/>
          <w:rFonts w:ascii="Garamond" w:hAnsi="Garamond"/>
          <w:b/>
          <w:noProof/>
          <w:color w:val="C00000"/>
        </w:rPr>
        <w:footnoteReference w:id="8"/>
      </w:r>
      <w:r w:rsidRPr="000739DA">
        <w:rPr>
          <w:rFonts w:ascii="Garamond" w:hAnsi="Garamond" w:cs="Courier New"/>
          <w:noProof/>
        </w:rPr>
        <w:t xml:space="preserve">. </w:t>
      </w:r>
    </w:p>
    <w:p w:rsidR="00A05A9C" w:rsidRDefault="00242A32" w:rsidP="00A05A9C">
      <w:pPr>
        <w:ind w:right="-284" w:hanging="567"/>
        <w:rPr>
          <w:rFonts w:ascii="Garamond" w:hAnsi="Garamond" w:cs="Courier New"/>
          <w:noProof/>
        </w:rPr>
      </w:pPr>
      <w:r w:rsidRPr="000739DA">
        <w:rPr>
          <w:rFonts w:ascii="Garamond" w:hAnsi="Garamond" w:cs="Courier New"/>
          <w:noProof/>
        </w:rPr>
        <w:t>Comme tous les articles traduits dans ce recueil, on ne peut pas dire que nous ayons lieu d</w:t>
      </w:r>
      <w:r w:rsidR="00720B03">
        <w:rPr>
          <w:rFonts w:ascii="Garamond" w:hAnsi="Garamond" w:cs="Courier New"/>
          <w:noProof/>
        </w:rPr>
        <w:t>’</w:t>
      </w:r>
      <w:r w:rsidRPr="000739DA">
        <w:rPr>
          <w:rFonts w:ascii="Garamond" w:hAnsi="Garamond" w:cs="Courier New"/>
          <w:noProof/>
        </w:rPr>
        <w:t xml:space="preserve">être entièrement satisfaits </w:t>
      </w:r>
    </w:p>
    <w:p w:rsidR="00A05A9C" w:rsidRDefault="00242A32" w:rsidP="00A05A9C">
      <w:pPr>
        <w:ind w:right="-284" w:hanging="567"/>
        <w:rPr>
          <w:rFonts w:ascii="Garamond" w:hAnsi="Garamond" w:cs="Courier New"/>
          <w:noProof/>
        </w:rPr>
      </w:pPr>
      <w:r w:rsidRPr="000739DA">
        <w:rPr>
          <w:rFonts w:ascii="Garamond" w:hAnsi="Garamond" w:cs="Courier New"/>
          <w:noProof/>
        </w:rPr>
        <w:t>de cette traduc</w:t>
      </w:r>
      <w:r w:rsidRPr="000739DA">
        <w:rPr>
          <w:rFonts w:ascii="Garamond" w:hAnsi="Garamond" w:cs="Courier New"/>
          <w:noProof/>
        </w:rPr>
        <w:softHyphen/>
        <w:t>tion. Il y a de singulières inexactitudes qui vont jusqu</w:t>
      </w:r>
      <w:r w:rsidR="00720B03">
        <w:rPr>
          <w:rFonts w:ascii="Garamond" w:hAnsi="Garamond" w:cs="Courier New"/>
          <w:noProof/>
        </w:rPr>
        <w:t>’</w:t>
      </w:r>
      <w:r w:rsidRPr="000739DA">
        <w:rPr>
          <w:rFonts w:ascii="Garamond" w:hAnsi="Garamond" w:cs="Courier New"/>
          <w:noProof/>
        </w:rPr>
        <w:t>aux limites de l</w:t>
      </w:r>
      <w:r w:rsidR="00720B03">
        <w:rPr>
          <w:rFonts w:ascii="Garamond" w:hAnsi="Garamond" w:cs="Courier New"/>
          <w:noProof/>
        </w:rPr>
        <w:t>’</w:t>
      </w:r>
      <w:r w:rsidRPr="000739DA">
        <w:rPr>
          <w:rFonts w:ascii="Garamond" w:hAnsi="Garamond" w:cs="Courier New"/>
          <w:noProof/>
        </w:rPr>
        <w:t>impro</w:t>
      </w:r>
      <w:r w:rsidRPr="000739DA">
        <w:rPr>
          <w:rFonts w:ascii="Garamond" w:hAnsi="Garamond" w:cs="Courier New"/>
          <w:noProof/>
        </w:rPr>
        <w:softHyphen/>
        <w:t>priété. Il y en a d</w:t>
      </w:r>
      <w:r w:rsidR="00720B03">
        <w:rPr>
          <w:rFonts w:ascii="Garamond" w:hAnsi="Garamond" w:cs="Courier New"/>
          <w:noProof/>
        </w:rPr>
        <w:t>’</w:t>
      </w:r>
      <w:r w:rsidRPr="000739DA">
        <w:rPr>
          <w:rFonts w:ascii="Garamond" w:hAnsi="Garamond" w:cs="Courier New"/>
          <w:noProof/>
        </w:rPr>
        <w:t xml:space="preserve">étonnantes, </w:t>
      </w:r>
    </w:p>
    <w:p w:rsidR="00A05A9C" w:rsidRDefault="00242A32" w:rsidP="00A05A9C">
      <w:pPr>
        <w:ind w:right="-284" w:hanging="567"/>
        <w:rPr>
          <w:rFonts w:ascii="Garamond" w:hAnsi="Garamond" w:cs="Courier New"/>
          <w:noProof/>
        </w:rPr>
      </w:pPr>
      <w:r w:rsidRPr="000739DA">
        <w:rPr>
          <w:rFonts w:ascii="Garamond" w:hAnsi="Garamond" w:cs="Courier New"/>
          <w:noProof/>
        </w:rPr>
        <w:t>et elles vont toutes dans le même sens qui est d</w:t>
      </w:r>
      <w:r w:rsidR="00720B03">
        <w:rPr>
          <w:rFonts w:ascii="Garamond" w:hAnsi="Garamond" w:cs="Courier New"/>
          <w:noProof/>
        </w:rPr>
        <w:t>’</w:t>
      </w:r>
      <w:r w:rsidRPr="000739DA">
        <w:rPr>
          <w:rFonts w:ascii="Garamond" w:hAnsi="Garamond" w:cs="Courier New"/>
          <w:noProof/>
        </w:rPr>
        <w:t>effacer les arêtes du texte. À ceux qui savent l</w:t>
      </w:r>
      <w:r w:rsidR="00720B03">
        <w:rPr>
          <w:rFonts w:ascii="Garamond" w:hAnsi="Garamond" w:cs="Courier New"/>
          <w:noProof/>
        </w:rPr>
        <w:t>’</w:t>
      </w:r>
      <w:r w:rsidRPr="000739DA">
        <w:rPr>
          <w:rFonts w:ascii="Garamond" w:hAnsi="Garamond" w:cs="Courier New"/>
          <w:noProof/>
        </w:rPr>
        <w:t>allemand, je ne saurais trop</w:t>
      </w:r>
    </w:p>
    <w:p w:rsidR="0098335A" w:rsidRPr="000739DA" w:rsidRDefault="00242A32" w:rsidP="00A05A9C">
      <w:pPr>
        <w:ind w:right="-284" w:hanging="567"/>
        <w:rPr>
          <w:rFonts w:ascii="Garamond" w:hAnsi="Garamond" w:cs="Courier New"/>
          <w:noProof/>
        </w:rPr>
      </w:pPr>
      <w:r w:rsidRPr="000739DA">
        <w:rPr>
          <w:rFonts w:ascii="Garamond" w:hAnsi="Garamond" w:cs="Courier New"/>
          <w:noProof/>
        </w:rPr>
        <w:t xml:space="preserve"> recommander d</w:t>
      </w:r>
      <w:r w:rsidR="0098335A" w:rsidRPr="000739DA">
        <w:rPr>
          <w:rFonts w:ascii="Garamond" w:hAnsi="Garamond" w:cs="Courier New"/>
          <w:noProof/>
        </w:rPr>
        <w:t>e se reporter au texte allemand.</w:t>
      </w:r>
      <w:r w:rsidRPr="000739DA">
        <w:rPr>
          <w:rFonts w:ascii="Garamond" w:hAnsi="Garamond" w:cs="Courier New"/>
          <w:noProof/>
        </w:rPr>
        <w:t xml:space="preserve"> </w:t>
      </w:r>
      <w:r w:rsidR="0098335A" w:rsidRPr="000739DA">
        <w:rPr>
          <w:rFonts w:ascii="Garamond" w:hAnsi="Garamond" w:cs="Courier New"/>
          <w:noProof/>
        </w:rPr>
        <w:t>I</w:t>
      </w:r>
      <w:r w:rsidRPr="000739DA">
        <w:rPr>
          <w:rFonts w:ascii="Garamond" w:hAnsi="Garamond" w:cs="Courier New"/>
          <w:noProof/>
        </w:rPr>
        <w:t xml:space="preserve">ls verront beaucoup de choses dans cet article sur </w:t>
      </w:r>
      <w:r w:rsidRPr="000739DA">
        <w:rPr>
          <w:rFonts w:ascii="Garamond" w:hAnsi="Garamond"/>
          <w:i/>
          <w:noProof/>
        </w:rPr>
        <w:t>la dynamique du transfert</w:t>
      </w:r>
      <w:r w:rsidRPr="000739DA">
        <w:rPr>
          <w:rFonts w:ascii="Garamond" w:hAnsi="Garamond" w:cs="Courier New"/>
          <w:noProof/>
        </w:rPr>
        <w:t xml:space="preserve">. </w:t>
      </w:r>
    </w:p>
    <w:p w:rsidR="0098335A" w:rsidRPr="000739DA" w:rsidRDefault="0098335A" w:rsidP="000739DA">
      <w:pPr>
        <w:ind w:right="-284" w:hanging="567"/>
        <w:rPr>
          <w:rFonts w:ascii="Garamond" w:hAnsi="Garamond" w:cs="Courier New"/>
          <w:noProof/>
        </w:rPr>
      </w:pPr>
    </w:p>
    <w:p w:rsidR="00A05A9C" w:rsidRDefault="00242A32" w:rsidP="000739DA">
      <w:pPr>
        <w:ind w:right="-284" w:hanging="567"/>
        <w:rPr>
          <w:rFonts w:ascii="Garamond" w:hAnsi="Garamond" w:cs="Courier New"/>
          <w:noProof/>
        </w:rPr>
      </w:pPr>
      <w:r w:rsidRPr="000739DA">
        <w:rPr>
          <w:rFonts w:ascii="Garamond" w:hAnsi="Garamond" w:cs="Courier New"/>
          <w:noProof/>
        </w:rPr>
        <w:t>Il y a beaucoup à dire sur le plan de la traduction, et en particulier une coupure, un point mis à l</w:t>
      </w:r>
      <w:r w:rsidR="00720B03">
        <w:rPr>
          <w:rFonts w:ascii="Garamond" w:hAnsi="Garamond" w:cs="Courier New"/>
          <w:noProof/>
        </w:rPr>
        <w:t>’</w:t>
      </w:r>
      <w:r w:rsidRPr="000739DA">
        <w:rPr>
          <w:rFonts w:ascii="Garamond" w:hAnsi="Garamond" w:cs="Courier New"/>
          <w:noProof/>
        </w:rPr>
        <w:t>avant</w:t>
      </w:r>
      <w:r w:rsidR="00A05A9C">
        <w:rPr>
          <w:rFonts w:ascii="Garamond" w:hAnsi="Garamond" w:cs="Courier New"/>
          <w:noProof/>
        </w:rPr>
        <w:t>-</w:t>
      </w:r>
      <w:r w:rsidRPr="000739DA">
        <w:rPr>
          <w:rFonts w:ascii="Garamond" w:hAnsi="Garamond" w:cs="Courier New"/>
          <w:noProof/>
        </w:rPr>
        <w:t xml:space="preserve">dernière ligne, </w:t>
      </w:r>
    </w:p>
    <w:p w:rsidR="0098335A" w:rsidRPr="000739DA" w:rsidRDefault="00242A32" w:rsidP="000739DA">
      <w:pPr>
        <w:ind w:right="-284" w:hanging="567"/>
        <w:rPr>
          <w:rFonts w:ascii="Garamond" w:hAnsi="Garamond" w:cs="Courier New"/>
          <w:noProof/>
        </w:rPr>
      </w:pPr>
      <w:r w:rsidRPr="000739DA">
        <w:rPr>
          <w:rFonts w:ascii="Garamond" w:hAnsi="Garamond" w:cs="Courier New"/>
          <w:noProof/>
        </w:rPr>
        <w:t>qui isole une toute petite phrase qui a l</w:t>
      </w:r>
      <w:r w:rsidR="00720B03">
        <w:rPr>
          <w:rFonts w:ascii="Garamond" w:hAnsi="Garamond" w:cs="Courier New"/>
          <w:noProof/>
        </w:rPr>
        <w:t>’</w:t>
      </w:r>
      <w:r w:rsidRPr="000739DA">
        <w:rPr>
          <w:rFonts w:ascii="Garamond" w:hAnsi="Garamond" w:cs="Courier New"/>
          <w:noProof/>
        </w:rPr>
        <w:t>air de venir là on ne sait pourquoi</w:t>
      </w:r>
      <w:r w:rsidR="0098335A" w:rsidRPr="000739DA">
        <w:rPr>
          <w:rFonts w:ascii="Garamond" w:hAnsi="Garamond" w:cs="Courier New"/>
          <w:noProof/>
        </w:rPr>
        <w:t> :</w:t>
      </w:r>
      <w:r w:rsidRPr="000739DA">
        <w:rPr>
          <w:rFonts w:ascii="Garamond" w:hAnsi="Garamond" w:cs="Courier New"/>
          <w:noProof/>
        </w:rPr>
        <w:t xml:space="preserve"> </w:t>
      </w:r>
    </w:p>
    <w:p w:rsidR="0098335A" w:rsidRPr="000739DA" w:rsidRDefault="0098335A" w:rsidP="000739DA">
      <w:pPr>
        <w:ind w:right="-284" w:hanging="567"/>
        <w:rPr>
          <w:rFonts w:ascii="Garamond" w:hAnsi="Garamond" w:cs="Courier New"/>
          <w:noProof/>
        </w:rPr>
      </w:pPr>
    </w:p>
    <w:p w:rsidR="0098335A" w:rsidRPr="000739DA" w:rsidRDefault="00242A32" w:rsidP="00A05A9C">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Enfin rappelons</w:t>
      </w:r>
      <w:r w:rsidR="00A05A9C">
        <w:rPr>
          <w:rFonts w:ascii="Garamond" w:hAnsi="Garamond"/>
          <w:i/>
          <w:noProof/>
        </w:rPr>
        <w:t>-</w:t>
      </w:r>
      <w:r w:rsidRPr="000739DA">
        <w:rPr>
          <w:rFonts w:ascii="Garamond" w:hAnsi="Garamond"/>
          <w:i/>
          <w:noProof/>
        </w:rPr>
        <w:t>nous</w:t>
      </w:r>
      <w:r w:rsidR="0098335A" w:rsidRPr="000739DA">
        <w:rPr>
          <w:rFonts w:ascii="Garamond" w:hAnsi="Garamond"/>
          <w:i/>
          <w:noProof/>
        </w:rPr>
        <w:t xml:space="preserve"> que</w:t>
      </w:r>
      <w:r w:rsidRPr="000739DA">
        <w:rPr>
          <w:rFonts w:ascii="Garamond" w:hAnsi="Garamond"/>
          <w:i/>
          <w:noProof/>
        </w:rPr>
        <w:t xml:space="preserve"> nul ne peut être tué </w:t>
      </w:r>
      <w:r w:rsidR="0072630D" w:rsidRPr="000739DA">
        <w:rPr>
          <w:rFonts w:ascii="Garamond" w:hAnsi="Garamond"/>
          <w:i/>
          <w:noProof/>
        </w:rPr>
        <w:t>« </w:t>
      </w:r>
      <w:r w:rsidRPr="000739DA">
        <w:rPr>
          <w:rFonts w:ascii="Garamond" w:hAnsi="Garamond"/>
          <w:i/>
          <w:noProof/>
        </w:rPr>
        <w:t>in absentia</w:t>
      </w:r>
      <w:r w:rsidR="0072630D" w:rsidRPr="000739DA">
        <w:rPr>
          <w:rFonts w:ascii="Garamond" w:hAnsi="Garamond"/>
          <w:i/>
          <w:noProof/>
        </w:rPr>
        <w:t> »</w:t>
      </w:r>
      <w:r w:rsidRPr="000739DA">
        <w:rPr>
          <w:rFonts w:ascii="Garamond" w:hAnsi="Garamond"/>
          <w:i/>
          <w:noProof/>
        </w:rPr>
        <w:t xml:space="preserve"> ou </w:t>
      </w:r>
      <w:r w:rsidR="0072630D" w:rsidRPr="000739DA">
        <w:rPr>
          <w:rFonts w:ascii="Garamond" w:hAnsi="Garamond"/>
          <w:i/>
          <w:noProof/>
        </w:rPr>
        <w:t>« </w:t>
      </w:r>
      <w:r w:rsidRPr="000739DA">
        <w:rPr>
          <w:rFonts w:ascii="Garamond" w:hAnsi="Garamond"/>
          <w:i/>
          <w:noProof/>
        </w:rPr>
        <w:t>in effigie</w:t>
      </w:r>
      <w:r w:rsidR="0072630D" w:rsidRPr="000739DA">
        <w:rPr>
          <w:rFonts w:ascii="Garamond" w:hAnsi="Garamond"/>
          <w:i/>
          <w:noProof/>
        </w:rPr>
        <w:t> »</w:t>
      </w:r>
      <w:r w:rsidR="0098335A" w:rsidRPr="000739DA">
        <w:rPr>
          <w:rFonts w:ascii="Garamond" w:hAnsi="Garamond"/>
          <w:i/>
          <w:noProof/>
        </w:rPr>
        <w:t>.</w:t>
      </w:r>
      <w:r w:rsidRPr="000739DA">
        <w:rPr>
          <w:rFonts w:ascii="Garamond" w:hAnsi="Garamond" w:cs="Courier New"/>
          <w:noProof/>
        </w:rPr>
        <w:t xml:space="preserve"> »</w:t>
      </w:r>
    </w:p>
    <w:p w:rsidR="0098335A" w:rsidRPr="000739DA" w:rsidRDefault="0098335A" w:rsidP="000739DA">
      <w:pPr>
        <w:ind w:right="-284" w:hanging="567"/>
        <w:rPr>
          <w:rFonts w:ascii="Garamond" w:hAnsi="Garamond" w:cs="Courier New"/>
          <w:noProof/>
        </w:rPr>
      </w:pPr>
    </w:p>
    <w:p w:rsidR="0098335A" w:rsidRPr="000739DA" w:rsidRDefault="00242A32" w:rsidP="000739DA">
      <w:pPr>
        <w:ind w:right="-284" w:hanging="567"/>
        <w:rPr>
          <w:rFonts w:ascii="Garamond" w:hAnsi="Garamond" w:cs="Courier New"/>
          <w:noProof/>
        </w:rPr>
      </w:pPr>
      <w:r w:rsidRPr="000739DA">
        <w:rPr>
          <w:rFonts w:ascii="Garamond" w:hAnsi="Garamond" w:cs="Courier New"/>
          <w:noProof/>
        </w:rPr>
        <w:t>alors que dans le texte allemand, c</w:t>
      </w:r>
      <w:r w:rsidR="00720B03">
        <w:rPr>
          <w:rFonts w:ascii="Garamond" w:hAnsi="Garamond" w:cs="Courier New"/>
          <w:noProof/>
        </w:rPr>
        <w:t>’</w:t>
      </w:r>
      <w:r w:rsidRPr="000739DA">
        <w:rPr>
          <w:rFonts w:ascii="Garamond" w:hAnsi="Garamond" w:cs="Courier New"/>
          <w:noProof/>
        </w:rPr>
        <w:t xml:space="preserve">est : </w:t>
      </w:r>
    </w:p>
    <w:p w:rsidR="00715831" w:rsidRPr="000739DA" w:rsidRDefault="00715831" w:rsidP="000739DA">
      <w:pPr>
        <w:ind w:right="-284" w:hanging="567"/>
        <w:rPr>
          <w:rFonts w:ascii="Garamond" w:hAnsi="Garamond" w:cs="Courier New"/>
          <w:noProof/>
        </w:rPr>
      </w:pPr>
    </w:p>
    <w:p w:rsidR="0098335A" w:rsidRDefault="00242A32" w:rsidP="00A05A9C">
      <w:pPr>
        <w:ind w:right="-284"/>
        <w:rPr>
          <w:rFonts w:ascii="Garamond" w:hAnsi="Garamond" w:cs="Courier New"/>
          <w:noProof/>
        </w:rPr>
      </w:pPr>
      <w:r w:rsidRPr="000739DA">
        <w:rPr>
          <w:rFonts w:ascii="Garamond" w:hAnsi="Garamond" w:cs="Courier New"/>
          <w:noProof/>
        </w:rPr>
        <w:t>«</w:t>
      </w:r>
      <w:r w:rsidR="0098335A" w:rsidRPr="000739DA">
        <w:rPr>
          <w:rFonts w:ascii="Garamond" w:hAnsi="Garamond" w:cs="Courier New"/>
          <w:noProof/>
        </w:rPr>
        <w:t xml:space="preserve"> …</w:t>
      </w:r>
      <w:r w:rsidRPr="000739DA">
        <w:rPr>
          <w:rFonts w:ascii="Garamond" w:hAnsi="Garamond"/>
          <w:i/>
          <w:noProof/>
        </w:rPr>
        <w:t xml:space="preserve">car il faut se rappeler que nul ne peut être tué </w:t>
      </w:r>
      <w:r w:rsidRPr="000739DA">
        <w:rPr>
          <w:rFonts w:ascii="Garamond" w:hAnsi="Garamond"/>
          <w:i/>
          <w:noProof/>
          <w:color w:val="0000CC"/>
        </w:rPr>
        <w:t>in absentia</w:t>
      </w:r>
      <w:r w:rsidRPr="000739DA">
        <w:rPr>
          <w:rFonts w:ascii="Garamond" w:hAnsi="Garamond"/>
          <w:i/>
          <w:noProof/>
        </w:rPr>
        <w:t xml:space="preserve"> ou </w:t>
      </w:r>
      <w:r w:rsidRPr="000739DA">
        <w:rPr>
          <w:rFonts w:ascii="Garamond" w:hAnsi="Garamond"/>
          <w:i/>
          <w:noProof/>
          <w:color w:val="0000CC"/>
        </w:rPr>
        <w:t>in effigie</w:t>
      </w:r>
      <w:r w:rsidRPr="000739DA">
        <w:rPr>
          <w:rFonts w:ascii="Garamond" w:hAnsi="Garamond"/>
          <w:i/>
          <w:noProof/>
        </w:rPr>
        <w:t>.</w:t>
      </w:r>
      <w:r w:rsidR="0098335A" w:rsidRPr="000739DA">
        <w:rPr>
          <w:rFonts w:ascii="Garamond" w:hAnsi="Garamond" w:cs="Courier New"/>
          <w:noProof/>
        </w:rPr>
        <w:t xml:space="preserve"> </w:t>
      </w:r>
      <w:r w:rsidRPr="000739DA">
        <w:rPr>
          <w:rFonts w:ascii="Garamond" w:hAnsi="Garamond" w:cs="Courier New"/>
          <w:noProof/>
        </w:rPr>
        <w:t>»</w:t>
      </w:r>
    </w:p>
    <w:p w:rsidR="00A05A9C" w:rsidRDefault="00A05A9C" w:rsidP="00A05A9C">
      <w:pPr>
        <w:ind w:right="-284"/>
        <w:rPr>
          <w:rFonts w:ascii="Garamond" w:hAnsi="Garamond" w:cs="Courier New"/>
          <w:noProof/>
        </w:rPr>
      </w:pPr>
    </w:p>
    <w:p w:rsidR="00A05A9C" w:rsidRDefault="00A05A9C" w:rsidP="00A05A9C">
      <w:pPr>
        <w:ind w:left="567" w:right="-284" w:hanging="567"/>
        <w:rPr>
          <w:rFonts w:ascii="Garamond" w:hAnsi="Garamond"/>
          <w:bCs/>
          <w:i/>
          <w:color w:val="C00000"/>
          <w:sz w:val="18"/>
          <w:szCs w:val="18"/>
          <w:lang w:val="de-DE" w:eastAsia="en-US"/>
        </w:rPr>
      </w:pPr>
      <w:r w:rsidRPr="00A05A9C">
        <w:rPr>
          <w:rFonts w:ascii="Garamond" w:hAnsi="Garamond" w:cs="Courier New"/>
          <w:noProof/>
          <w:color w:val="C00000"/>
          <w:sz w:val="18"/>
          <w:szCs w:val="18"/>
        </w:rPr>
        <w:t>[</w:t>
      </w:r>
      <w:r w:rsidRPr="00A05A9C">
        <w:rPr>
          <w:rFonts w:ascii="Garamond" w:eastAsiaTheme="minorHAnsi" w:hAnsi="Garamond"/>
          <w:bCs/>
          <w:i/>
          <w:color w:val="C00000"/>
          <w:sz w:val="18"/>
          <w:szCs w:val="18"/>
          <w:lang w:val="de-DE" w:eastAsia="en-US"/>
        </w:rPr>
        <w:t xml:space="preserve">Es ist unleugbar, dass die Bezwingung der </w:t>
      </w:r>
      <w:r w:rsidRPr="00A05A9C">
        <w:rPr>
          <w:rFonts w:ascii="Garamond" w:hAnsi="Garamond"/>
          <w:bCs/>
          <w:i/>
          <w:color w:val="C00000"/>
          <w:sz w:val="18"/>
          <w:szCs w:val="18"/>
          <w:lang w:val="de-DE" w:eastAsia="en-US"/>
        </w:rPr>
        <w:t>Übertragungs</w:t>
      </w:r>
      <w:r w:rsidRPr="00A05A9C">
        <w:rPr>
          <w:rFonts w:ascii="Garamond" w:hAnsi="Garamond"/>
          <w:bCs/>
          <w:i/>
          <w:color w:val="C00000"/>
          <w:sz w:val="18"/>
          <w:szCs w:val="18"/>
          <w:lang w:val="de-DE" w:eastAsia="en-US"/>
        </w:rPr>
        <w:softHyphen/>
        <w:t>phänomene dem Psychoanalytiker die grössten Schwierigkeiten bereitet,</w:t>
      </w:r>
      <w:r>
        <w:rPr>
          <w:rFonts w:ascii="Garamond" w:hAnsi="Garamond"/>
          <w:bCs/>
          <w:i/>
          <w:color w:val="C00000"/>
          <w:sz w:val="18"/>
          <w:szCs w:val="18"/>
          <w:lang w:val="de-DE" w:eastAsia="en-US"/>
        </w:rPr>
        <w:t xml:space="preserve"> </w:t>
      </w:r>
      <w:r w:rsidRPr="00A05A9C">
        <w:rPr>
          <w:rFonts w:ascii="Garamond" w:hAnsi="Garamond"/>
          <w:bCs/>
          <w:i/>
          <w:color w:val="C00000"/>
          <w:sz w:val="18"/>
          <w:szCs w:val="18"/>
          <w:lang w:val="de-DE" w:eastAsia="en-US"/>
        </w:rPr>
        <w:t>aber man darf nicht vergessen,</w:t>
      </w:r>
    </w:p>
    <w:p w:rsidR="00A05A9C" w:rsidRDefault="00A05A9C" w:rsidP="00A05A9C">
      <w:pPr>
        <w:ind w:left="567" w:right="-284" w:hanging="567"/>
        <w:rPr>
          <w:rFonts w:ascii="Garamond" w:hAnsi="Garamond"/>
          <w:bCs/>
          <w:i/>
          <w:color w:val="C00000"/>
          <w:sz w:val="18"/>
          <w:szCs w:val="18"/>
          <w:lang w:val="de-DE" w:eastAsia="en-US"/>
        </w:rPr>
      </w:pPr>
      <w:r w:rsidRPr="00A05A9C">
        <w:rPr>
          <w:rFonts w:ascii="Garamond" w:hAnsi="Garamond"/>
          <w:bCs/>
          <w:i/>
          <w:color w:val="C00000"/>
          <w:sz w:val="18"/>
          <w:szCs w:val="18"/>
          <w:lang w:val="de-DE" w:eastAsia="en-US"/>
        </w:rPr>
        <w:t xml:space="preserve"> dass gerade sie uns den unschätzbaren Dienst erweisen, die verborgenen und vergessenen Liebesregungen der Kranken aktuell und manifest zu machen, </w:t>
      </w:r>
    </w:p>
    <w:p w:rsidR="00A05A9C" w:rsidRPr="00A05A9C" w:rsidRDefault="00A05A9C" w:rsidP="00A05A9C">
      <w:pPr>
        <w:ind w:left="567" w:right="-284" w:hanging="567"/>
        <w:rPr>
          <w:rFonts w:ascii="Garamond" w:hAnsi="Garamond" w:cs="Courier New"/>
          <w:noProof/>
          <w:lang w:val="en-US"/>
        </w:rPr>
      </w:pPr>
      <w:r w:rsidRPr="00A05A9C">
        <w:rPr>
          <w:rFonts w:ascii="Garamond" w:hAnsi="Garamond"/>
          <w:bCs/>
          <w:i/>
          <w:color w:val="C00000"/>
          <w:sz w:val="18"/>
          <w:szCs w:val="18"/>
          <w:lang w:val="de-DE" w:eastAsia="en-US"/>
        </w:rPr>
        <w:t xml:space="preserve">denn schliesslich kann niemand </w:t>
      </w:r>
      <w:r w:rsidRPr="00A05A9C">
        <w:rPr>
          <w:rFonts w:ascii="Garamond" w:hAnsi="Garamond"/>
          <w:bCs/>
          <w:i/>
          <w:color w:val="0000CC"/>
          <w:sz w:val="18"/>
          <w:szCs w:val="18"/>
          <w:lang w:val="de-DE" w:eastAsia="en-US"/>
        </w:rPr>
        <w:t>in absentia</w:t>
      </w:r>
      <w:r w:rsidRPr="00A05A9C">
        <w:rPr>
          <w:rFonts w:ascii="Garamond" w:hAnsi="Garamond"/>
          <w:bCs/>
          <w:i/>
          <w:color w:val="C00000"/>
          <w:sz w:val="18"/>
          <w:szCs w:val="18"/>
          <w:lang w:val="de-DE" w:eastAsia="en-US"/>
        </w:rPr>
        <w:t xml:space="preserve"> oder </w:t>
      </w:r>
      <w:r w:rsidRPr="00A05A9C">
        <w:rPr>
          <w:rFonts w:ascii="Garamond" w:hAnsi="Garamond"/>
          <w:bCs/>
          <w:i/>
          <w:color w:val="0000CC"/>
          <w:sz w:val="18"/>
          <w:szCs w:val="18"/>
          <w:lang w:val="de-DE" w:eastAsia="en-US"/>
        </w:rPr>
        <w:t>in effigie</w:t>
      </w:r>
      <w:r w:rsidRPr="00A05A9C">
        <w:rPr>
          <w:rFonts w:ascii="Garamond" w:hAnsi="Garamond"/>
          <w:bCs/>
          <w:i/>
          <w:color w:val="C00000"/>
          <w:sz w:val="18"/>
          <w:szCs w:val="18"/>
          <w:lang w:val="de-DE" w:eastAsia="en-US"/>
        </w:rPr>
        <w:t xml:space="preserve"> erschlagen</w:t>
      </w:r>
      <w:r>
        <w:rPr>
          <w:rFonts w:ascii="Garamond" w:hAnsi="Garamond"/>
          <w:bCs/>
          <w:i/>
          <w:color w:val="C00000"/>
          <w:sz w:val="18"/>
          <w:szCs w:val="18"/>
          <w:lang w:val="de-DE" w:eastAsia="en-US"/>
        </w:rPr>
        <w:t xml:space="preserve"> </w:t>
      </w:r>
      <w:r w:rsidRPr="00A05A9C">
        <w:rPr>
          <w:rFonts w:ascii="Garamond" w:hAnsi="Garamond"/>
          <w:bCs/>
          <w:i/>
          <w:color w:val="C00000"/>
          <w:sz w:val="18"/>
          <w:szCs w:val="18"/>
          <w:lang w:val="de-DE" w:eastAsia="en-US"/>
        </w:rPr>
        <w:t>werden</w:t>
      </w:r>
      <w:r w:rsidRPr="00A05A9C">
        <w:rPr>
          <w:rFonts w:ascii="Garamond" w:hAnsi="Garamond"/>
          <w:b/>
          <w:bCs/>
          <w:i/>
          <w:color w:val="C00000"/>
          <w:sz w:val="18"/>
          <w:szCs w:val="18"/>
          <w:lang w:val="de-DE" w:eastAsia="en-US"/>
        </w:rPr>
        <w:t>.</w:t>
      </w:r>
      <w:r w:rsidRPr="00A05A9C">
        <w:rPr>
          <w:rFonts w:ascii="Garamond" w:hAnsi="Garamond" w:cs="Courier New"/>
          <w:noProof/>
          <w:color w:val="C00000"/>
          <w:sz w:val="18"/>
          <w:szCs w:val="18"/>
          <w:lang w:val="de-DE"/>
        </w:rPr>
        <w:t>]</w:t>
      </w:r>
    </w:p>
    <w:p w:rsidR="0098335A" w:rsidRPr="00A05A9C" w:rsidRDefault="00242A32" w:rsidP="000739DA">
      <w:pPr>
        <w:ind w:right="-284" w:hanging="567"/>
        <w:rPr>
          <w:rFonts w:ascii="Garamond" w:hAnsi="Garamond" w:cs="Courier New"/>
          <w:noProof/>
          <w:lang w:val="en-US"/>
        </w:rPr>
      </w:pPr>
      <w:r w:rsidRPr="00A05A9C">
        <w:rPr>
          <w:rFonts w:ascii="Garamond" w:hAnsi="Garamond" w:cs="Courier New"/>
          <w:noProof/>
          <w:lang w:val="en-US"/>
        </w:rPr>
        <w:t xml:space="preserve"> </w:t>
      </w:r>
    </w:p>
    <w:p w:rsidR="00242A32" w:rsidRPr="000739DA" w:rsidRDefault="00242A32" w:rsidP="00765FAC">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articulé à la dernière phrase.</w:t>
      </w:r>
      <w:r w:rsidR="00765FAC">
        <w:rPr>
          <w:rFonts w:ascii="Garamond" w:hAnsi="Garamond" w:cs="Courier New"/>
          <w:noProof/>
        </w:rPr>
        <w:t xml:space="preserve"> </w:t>
      </w:r>
      <w:r w:rsidRPr="000739DA">
        <w:rPr>
          <w:rFonts w:ascii="Garamond" w:hAnsi="Garamond" w:cs="Courier New"/>
          <w:noProof/>
        </w:rPr>
        <w:t>Alors qu</w:t>
      </w:r>
      <w:r w:rsidR="00720B03">
        <w:rPr>
          <w:rFonts w:ascii="Garamond" w:hAnsi="Garamond" w:cs="Courier New"/>
          <w:noProof/>
        </w:rPr>
        <w:t>’</w:t>
      </w:r>
      <w:r w:rsidRPr="00765FAC">
        <w:rPr>
          <w:rFonts w:ascii="Garamond" w:hAnsi="Garamond" w:cs="Courier New"/>
          <w:i/>
          <w:noProof/>
        </w:rPr>
        <w:t>isolée cette phrase semble incompréhensible</w:t>
      </w:r>
      <w:r w:rsidRPr="000739DA">
        <w:rPr>
          <w:rFonts w:ascii="Garamond" w:hAnsi="Garamond" w:cs="Courier New"/>
          <w:noProof/>
        </w:rPr>
        <w:t xml:space="preserve">, la phrase de </w:t>
      </w:r>
      <w:r w:rsidR="00C166DD" w:rsidRPr="000739DA">
        <w:rPr>
          <w:rFonts w:ascii="Garamond" w:hAnsi="Garamond" w:cs="Courier New"/>
          <w:noProof/>
        </w:rPr>
        <w:t>FREUD</w:t>
      </w:r>
      <w:r w:rsidRPr="000739DA">
        <w:rPr>
          <w:rFonts w:ascii="Garamond" w:hAnsi="Garamond" w:cs="Courier New"/>
          <w:noProof/>
        </w:rPr>
        <w:t xml:space="preserve"> est parfaitement arti</w:t>
      </w:r>
      <w:r w:rsidRPr="000739DA">
        <w:rPr>
          <w:rFonts w:ascii="Garamond" w:hAnsi="Garamond" w:cs="Courier New"/>
          <w:noProof/>
        </w:rPr>
        <w:softHyphen/>
        <w:t>culée.</w:t>
      </w:r>
    </w:p>
    <w:p w:rsidR="00765FAC" w:rsidRDefault="00242A32" w:rsidP="000739DA">
      <w:pPr>
        <w:ind w:right="-284" w:hanging="567"/>
        <w:rPr>
          <w:rFonts w:ascii="Garamond" w:hAnsi="Garamond" w:cs="Courier New"/>
          <w:noProof/>
        </w:rPr>
      </w:pPr>
      <w:r w:rsidRPr="000739DA">
        <w:rPr>
          <w:rFonts w:ascii="Garamond" w:hAnsi="Garamond" w:cs="Courier New"/>
          <w:noProof/>
        </w:rPr>
        <w:t>Ce passage</w:t>
      </w:r>
      <w:r w:rsidR="00715831" w:rsidRPr="000739DA">
        <w:rPr>
          <w:rFonts w:ascii="Garamond" w:hAnsi="Garamond" w:cs="Courier New"/>
          <w:noProof/>
        </w:rPr>
        <w:t xml:space="preserve">, </w:t>
      </w:r>
      <w:r w:rsidRPr="000739DA">
        <w:rPr>
          <w:rFonts w:ascii="Garamond" w:hAnsi="Garamond" w:cs="Courier New"/>
          <w:noProof/>
        </w:rPr>
        <w:t>que je vous ai annoncé comme étant particulièrement significatif</w:t>
      </w:r>
      <w:r w:rsidR="00715831" w:rsidRPr="000739DA">
        <w:rPr>
          <w:rFonts w:ascii="Garamond" w:hAnsi="Garamond" w:cs="Courier New"/>
          <w:noProof/>
        </w:rPr>
        <w:t xml:space="preserve">, </w:t>
      </w:r>
      <w:r w:rsidRPr="000739DA">
        <w:rPr>
          <w:rFonts w:ascii="Garamond" w:hAnsi="Garamond" w:cs="Courier New"/>
          <w:noProof/>
        </w:rPr>
        <w:t xml:space="preserve">je veux vous le </w:t>
      </w:r>
      <w:r w:rsidR="0098335A" w:rsidRPr="000739DA">
        <w:rPr>
          <w:rFonts w:ascii="Garamond" w:hAnsi="Garamond" w:cs="Courier New"/>
          <w:noProof/>
        </w:rPr>
        <w:t>lire.</w:t>
      </w:r>
      <w:r w:rsidRPr="000739DA">
        <w:rPr>
          <w:rFonts w:ascii="Garamond" w:hAnsi="Garamond" w:cs="Courier New"/>
          <w:noProof/>
        </w:rPr>
        <w:t xml:space="preserve"> </w:t>
      </w:r>
      <w:r w:rsidR="0098335A" w:rsidRPr="000739DA">
        <w:rPr>
          <w:rFonts w:ascii="Garamond" w:hAnsi="Garamond" w:cs="Courier New"/>
          <w:noProof/>
        </w:rPr>
        <w:t>I</w:t>
      </w:r>
      <w:r w:rsidRPr="000739DA">
        <w:rPr>
          <w:rFonts w:ascii="Garamond" w:hAnsi="Garamond" w:cs="Courier New"/>
          <w:noProof/>
        </w:rPr>
        <w:t>l semble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articule </w:t>
      </w:r>
    </w:p>
    <w:p w:rsidR="00765FAC" w:rsidRDefault="00242A32" w:rsidP="00765FAC">
      <w:pPr>
        <w:ind w:right="-284" w:hanging="567"/>
        <w:rPr>
          <w:rFonts w:ascii="Garamond" w:hAnsi="Garamond" w:cs="Courier New"/>
          <w:noProof/>
        </w:rPr>
      </w:pPr>
      <w:r w:rsidRPr="000739DA">
        <w:rPr>
          <w:rFonts w:ascii="Garamond" w:hAnsi="Garamond" w:cs="Courier New"/>
          <w:noProof/>
        </w:rPr>
        <w:t>directement avec ce à quoi j</w:t>
      </w:r>
      <w:r w:rsidR="00720B03">
        <w:rPr>
          <w:rFonts w:ascii="Garamond" w:hAnsi="Garamond" w:cs="Courier New"/>
          <w:noProof/>
        </w:rPr>
        <w:t>’</w:t>
      </w:r>
      <w:r w:rsidRPr="000739DA">
        <w:rPr>
          <w:rFonts w:ascii="Garamond" w:hAnsi="Garamond" w:cs="Courier New"/>
          <w:noProof/>
        </w:rPr>
        <w:t xml:space="preserve">ai essayé de vous introduire en vous rappelant ce passage important des </w:t>
      </w:r>
      <w:r w:rsidRPr="000739DA">
        <w:rPr>
          <w:rFonts w:ascii="Garamond" w:hAnsi="Garamond"/>
          <w:i/>
          <w:noProof/>
        </w:rPr>
        <w:t>Studien</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 xml:space="preserve">article </w:t>
      </w:r>
    </w:p>
    <w:p w:rsidR="00765FAC" w:rsidRDefault="00242A32" w:rsidP="00765FAC">
      <w:pPr>
        <w:ind w:right="-284" w:hanging="567"/>
        <w:rPr>
          <w:rFonts w:ascii="Garamond" w:hAnsi="Garamond" w:cs="Courier New"/>
          <w:noProof/>
        </w:rPr>
      </w:pPr>
      <w:r w:rsidRPr="000739DA">
        <w:rPr>
          <w:rFonts w:ascii="Garamond" w:hAnsi="Garamond" w:cs="Courier New"/>
          <w:noProof/>
        </w:rPr>
        <w:t>sur la psychothérapie où il s</w:t>
      </w:r>
      <w:r w:rsidR="00720B03">
        <w:rPr>
          <w:rFonts w:ascii="Garamond" w:hAnsi="Garamond" w:cs="Courier New"/>
          <w:noProof/>
        </w:rPr>
        <w:t>’</w:t>
      </w:r>
      <w:r w:rsidRPr="000739DA">
        <w:rPr>
          <w:rFonts w:ascii="Garamond" w:hAnsi="Garamond" w:cs="Courier New"/>
          <w:noProof/>
        </w:rPr>
        <w:t xml:space="preserve">agit de cette résistance rencontrée par approximation dans le sens </w:t>
      </w:r>
      <w:r w:rsidRPr="000739DA">
        <w:rPr>
          <w:rFonts w:ascii="Garamond" w:hAnsi="Garamond"/>
          <w:i/>
          <w:noProof/>
        </w:rPr>
        <w:t>radial</w:t>
      </w:r>
      <w:r w:rsidRPr="000739DA">
        <w:rPr>
          <w:rFonts w:ascii="Garamond" w:hAnsi="Garamond" w:cs="Courier New"/>
          <w:noProof/>
        </w:rPr>
        <w:t xml:space="preserve">, comme dit </w:t>
      </w:r>
      <w:r w:rsidR="00C166DD" w:rsidRPr="000739DA">
        <w:rPr>
          <w:rFonts w:ascii="Garamond" w:hAnsi="Garamond" w:cs="Courier New"/>
          <w:noProof/>
        </w:rPr>
        <w:t>FREUD</w:t>
      </w:r>
      <w:r w:rsidRPr="000739DA">
        <w:rPr>
          <w:rFonts w:ascii="Garamond" w:hAnsi="Garamond" w:cs="Courier New"/>
          <w:noProof/>
        </w:rPr>
        <w:t xml:space="preserve">, </w:t>
      </w:r>
    </w:p>
    <w:p w:rsidR="0098335A" w:rsidRDefault="00242A32" w:rsidP="00765FAC">
      <w:pPr>
        <w:ind w:right="-284" w:hanging="567"/>
        <w:rPr>
          <w:rFonts w:ascii="Garamond" w:hAnsi="Garamond" w:cs="Courier New"/>
          <w:noProof/>
        </w:rPr>
      </w:pPr>
      <w:r w:rsidRPr="000739DA">
        <w:rPr>
          <w:rFonts w:ascii="Garamond" w:hAnsi="Garamond" w:cs="Courier New"/>
          <w:noProof/>
        </w:rPr>
        <w:t xml:space="preserve">du discours du sujet quand il se rapproche du noyau profond, ce que </w:t>
      </w:r>
      <w:r w:rsidR="00C166DD" w:rsidRPr="000739DA">
        <w:rPr>
          <w:rFonts w:ascii="Garamond" w:hAnsi="Garamond" w:cs="Courier New"/>
          <w:noProof/>
        </w:rPr>
        <w:t>FREUD</w:t>
      </w:r>
      <w:r w:rsidRPr="000739DA">
        <w:rPr>
          <w:rFonts w:ascii="Garamond" w:hAnsi="Garamond" w:cs="Courier New"/>
          <w:noProof/>
        </w:rPr>
        <w:t xml:space="preserve"> appelle </w:t>
      </w:r>
      <w:r w:rsidRPr="000739DA">
        <w:rPr>
          <w:rFonts w:ascii="Garamond" w:hAnsi="Garamond"/>
          <w:i/>
          <w:noProof/>
        </w:rPr>
        <w:t>le  noyau patho</w:t>
      </w:r>
      <w:r w:rsidRPr="000739DA">
        <w:rPr>
          <w:rFonts w:ascii="Garamond" w:hAnsi="Garamond"/>
          <w:i/>
          <w:noProof/>
        </w:rPr>
        <w:softHyphen/>
        <w:t>gène</w:t>
      </w:r>
      <w:r w:rsidR="0098335A" w:rsidRPr="000739DA">
        <w:rPr>
          <w:rFonts w:ascii="Garamond" w:hAnsi="Garamond"/>
          <w:i/>
          <w:noProof/>
        </w:rPr>
        <w:t>.</w:t>
      </w:r>
      <w:r w:rsidRPr="000739DA">
        <w:rPr>
          <w:rFonts w:ascii="Garamond" w:hAnsi="Garamond" w:cs="Courier New"/>
          <w:noProof/>
        </w:rPr>
        <w:t xml:space="preserve"> </w:t>
      </w:r>
    </w:p>
    <w:p w:rsidR="00765FAC" w:rsidRPr="000739DA" w:rsidRDefault="00765FAC" w:rsidP="00765FAC">
      <w:pPr>
        <w:ind w:right="-284" w:hanging="567"/>
        <w:rPr>
          <w:rFonts w:ascii="Garamond" w:hAnsi="Garamond" w:cs="Courier New"/>
          <w:noProof/>
        </w:rPr>
      </w:pPr>
    </w:p>
    <w:p w:rsidR="00242A32" w:rsidRPr="000739DA" w:rsidRDefault="0098335A"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242A32" w:rsidRPr="000739DA">
        <w:rPr>
          <w:rFonts w:ascii="Garamond" w:hAnsi="Garamond" w:cs="Courier New"/>
          <w:noProof/>
        </w:rPr>
        <w:t>est ennuyeux de devoir le lire en français.</w:t>
      </w:r>
    </w:p>
    <w:p w:rsidR="00765FAC" w:rsidRDefault="00765FAC" w:rsidP="00765FAC">
      <w:pPr>
        <w:ind w:right="-284"/>
        <w:rPr>
          <w:rFonts w:ascii="Garamond" w:hAnsi="Garamond" w:cs="Courier New"/>
          <w:noProof/>
        </w:rPr>
      </w:pPr>
    </w:p>
    <w:p w:rsidR="0098335A" w:rsidRPr="000739DA" w:rsidRDefault="00242A32" w:rsidP="00765FAC">
      <w:pPr>
        <w:ind w:right="-284"/>
        <w:rPr>
          <w:rFonts w:ascii="Garamond" w:hAnsi="Garamond" w:cs="Courier New"/>
          <w:noProof/>
        </w:rPr>
      </w:pPr>
      <w:r w:rsidRPr="000739DA">
        <w:rPr>
          <w:rFonts w:ascii="Garamond" w:hAnsi="Garamond" w:cs="Courier New"/>
          <w:noProof/>
        </w:rPr>
        <w:t>«</w:t>
      </w:r>
      <w:r w:rsidR="0098335A" w:rsidRPr="000739DA">
        <w:rPr>
          <w:rFonts w:ascii="Garamond" w:hAnsi="Garamond" w:cs="Courier New"/>
          <w:noProof/>
        </w:rPr>
        <w:t xml:space="preserve"> </w:t>
      </w:r>
      <w:r w:rsidRPr="000739DA">
        <w:rPr>
          <w:rFonts w:ascii="Garamond" w:hAnsi="Garamond"/>
          <w:i/>
          <w:noProof/>
        </w:rPr>
        <w:t>Étudions un complexe pathogène dans sa manifestation parfois très appa</w:t>
      </w:r>
      <w:r w:rsidRPr="000739DA">
        <w:rPr>
          <w:rFonts w:ascii="Garamond" w:hAnsi="Garamond"/>
          <w:i/>
          <w:noProof/>
        </w:rPr>
        <w:softHyphen/>
        <w:t>rente et parfois presque imperceptible</w:t>
      </w:r>
      <w:r w:rsidR="0098335A" w:rsidRPr="000739DA">
        <w:rPr>
          <w:rFonts w:ascii="Garamond" w:hAnsi="Garamond" w:cs="Courier New"/>
          <w:noProof/>
        </w:rPr>
        <w:t>…</w:t>
      </w:r>
      <w:r w:rsidRPr="000739DA">
        <w:rPr>
          <w:rFonts w:ascii="Garamond" w:hAnsi="Garamond" w:cs="Courier New"/>
          <w:noProof/>
        </w:rPr>
        <w:t xml:space="preserve"> </w:t>
      </w:r>
    </w:p>
    <w:p w:rsidR="00765FAC" w:rsidRPr="00765FAC" w:rsidRDefault="00765FAC" w:rsidP="00765FAC">
      <w:pPr>
        <w:ind w:right="-284"/>
        <w:rPr>
          <w:rFonts w:ascii="Garamond" w:hAnsi="Garamond" w:cs="Courier New"/>
          <w:noProof/>
          <w:sz w:val="18"/>
          <w:szCs w:val="18"/>
        </w:rPr>
      </w:pPr>
      <w:r w:rsidRPr="00765FAC">
        <w:rPr>
          <w:rFonts w:ascii="Garamond" w:hAnsi="Garamond" w:cs="Courier New"/>
          <w:color w:val="C00000"/>
          <w:sz w:val="18"/>
          <w:szCs w:val="18"/>
          <w:lang w:val="de-DE"/>
        </w:rPr>
        <w:t>[</w:t>
      </w:r>
      <w:r w:rsidRPr="00765FAC">
        <w:rPr>
          <w:rFonts w:ascii="Garamond" w:hAnsi="Garamond" w:cs="Courier New"/>
          <w:i/>
          <w:color w:val="C00000"/>
          <w:sz w:val="18"/>
          <w:szCs w:val="18"/>
          <w:lang w:val="de-DE"/>
        </w:rPr>
        <w:t>Verfolgt man nun einen pathogenen Komplex von seiner (entweder als Symptom auff</w:t>
      </w:r>
      <w:r w:rsidRPr="00765FAC">
        <w:rPr>
          <w:rFonts w:ascii="Garamond" w:hAnsi="Garamond"/>
          <w:i/>
          <w:color w:val="C00000"/>
          <w:sz w:val="18"/>
          <w:szCs w:val="18"/>
          <w:lang w:val="de-DE"/>
        </w:rPr>
        <w:t>ä</w:t>
      </w:r>
      <w:r w:rsidRPr="00765FAC">
        <w:rPr>
          <w:rFonts w:ascii="Garamond" w:hAnsi="Garamond" w:cs="Courier New"/>
          <w:i/>
          <w:color w:val="C00000"/>
          <w:sz w:val="18"/>
          <w:szCs w:val="18"/>
          <w:lang w:val="de-DE"/>
        </w:rPr>
        <w:t>lligen oder auch ganz unscheinbaren)</w:t>
      </w:r>
      <w:r w:rsidRPr="00765FAC">
        <w:rPr>
          <w:rFonts w:ascii="Garamond" w:hAnsi="Garamond" w:cs="Courier New"/>
          <w:color w:val="C00000"/>
          <w:sz w:val="18"/>
          <w:szCs w:val="18"/>
          <w:lang w:val="de-DE"/>
        </w:rPr>
        <w:t>.]</w:t>
      </w:r>
    </w:p>
    <w:p w:rsidR="0098335A" w:rsidRPr="000739DA" w:rsidRDefault="0098335A" w:rsidP="000739DA">
      <w:pPr>
        <w:ind w:right="-284" w:hanging="567"/>
        <w:rPr>
          <w:rFonts w:ascii="Garamond" w:hAnsi="Garamond" w:cs="Courier New"/>
          <w:noProof/>
        </w:rPr>
      </w:pPr>
    </w:p>
    <w:p w:rsidR="00765FAC" w:rsidRDefault="0098335A" w:rsidP="000739DA">
      <w:pPr>
        <w:ind w:right="-284" w:hanging="567"/>
        <w:rPr>
          <w:rFonts w:ascii="Garamond" w:hAnsi="Garamond" w:cs="Courier New"/>
          <w:noProof/>
        </w:rPr>
      </w:pPr>
      <w:r w:rsidRPr="000739DA">
        <w:rPr>
          <w:rFonts w:ascii="Garamond" w:hAnsi="Garamond" w:cs="Courier New"/>
          <w:noProof/>
        </w:rPr>
        <w:t>S</w:t>
      </w:r>
      <w:r w:rsidR="00242A32" w:rsidRPr="000739DA">
        <w:rPr>
          <w:rFonts w:ascii="Garamond" w:hAnsi="Garamond" w:cs="Courier New"/>
          <w:noProof/>
        </w:rPr>
        <w:t>i l</w:t>
      </w:r>
      <w:r w:rsidR="00720B03">
        <w:rPr>
          <w:rFonts w:ascii="Garamond" w:hAnsi="Garamond" w:cs="Courier New"/>
          <w:noProof/>
        </w:rPr>
        <w:t>’</w:t>
      </w:r>
      <w:r w:rsidR="00242A32" w:rsidRPr="000739DA">
        <w:rPr>
          <w:rFonts w:ascii="Garamond" w:hAnsi="Garamond" w:cs="Courier New"/>
          <w:noProof/>
        </w:rPr>
        <w:t xml:space="preserve">on sait le texte allemand, on peut traduire à la rigueur par </w:t>
      </w:r>
      <w:r w:rsidRPr="000739DA">
        <w:rPr>
          <w:rFonts w:ascii="Garamond" w:hAnsi="Garamond" w:cs="Courier New"/>
          <w:noProof/>
        </w:rPr>
        <w:t>« </w:t>
      </w:r>
      <w:r w:rsidR="00242A32" w:rsidRPr="000739DA">
        <w:rPr>
          <w:rFonts w:ascii="Garamond" w:hAnsi="Garamond"/>
          <w:i/>
          <w:noProof/>
        </w:rPr>
        <w:t>sa manifestation</w:t>
      </w:r>
      <w:r w:rsidRPr="000739DA">
        <w:rPr>
          <w:rFonts w:ascii="Garamond" w:hAnsi="Garamond" w:cs="Courier New"/>
          <w:noProof/>
        </w:rPr>
        <w:t> »</w:t>
      </w:r>
      <w:r w:rsidR="00242A32" w:rsidRPr="000739DA">
        <w:rPr>
          <w:rFonts w:ascii="Garamond" w:hAnsi="Garamond" w:cs="Courier New"/>
          <w:noProof/>
        </w:rPr>
        <w:t xml:space="preserve"> mais </w:t>
      </w:r>
      <w:r w:rsidRPr="000739DA">
        <w:rPr>
          <w:rFonts w:ascii="Garamond" w:hAnsi="Garamond" w:cs="Courier New"/>
          <w:noProof/>
        </w:rPr>
        <w:t>« </w:t>
      </w:r>
      <w:r w:rsidR="00242A32" w:rsidRPr="000739DA">
        <w:rPr>
          <w:rFonts w:ascii="Garamond" w:hAnsi="Garamond"/>
          <w:i/>
          <w:noProof/>
        </w:rPr>
        <w:t>parfois très apparente et par</w:t>
      </w:r>
      <w:r w:rsidR="00242A32" w:rsidRPr="000739DA">
        <w:rPr>
          <w:rFonts w:ascii="Garamond" w:hAnsi="Garamond"/>
          <w:i/>
          <w:noProof/>
        </w:rPr>
        <w:softHyphen/>
        <w:t>fois</w:t>
      </w:r>
      <w:r w:rsidRPr="000739DA">
        <w:rPr>
          <w:rFonts w:ascii="Garamond" w:hAnsi="Garamond" w:cs="Courier New"/>
          <w:noProof/>
        </w:rPr>
        <w:t>… »</w:t>
      </w:r>
      <w:r w:rsidR="00242A32" w:rsidRPr="000739DA">
        <w:rPr>
          <w:rFonts w:ascii="Garamond" w:hAnsi="Garamond" w:cs="Courier New"/>
          <w:noProof/>
        </w:rPr>
        <w:t xml:space="preserve"> </w:t>
      </w:r>
    </w:p>
    <w:p w:rsidR="0098335A" w:rsidRDefault="00242A32" w:rsidP="000739DA">
      <w:pPr>
        <w:ind w:right="-284" w:hanging="567"/>
        <w:rPr>
          <w:rFonts w:ascii="Garamond" w:hAnsi="Garamond" w:cs="Courier New"/>
          <w:noProof/>
        </w:rPr>
      </w:pPr>
      <w:r w:rsidRPr="000739DA">
        <w:rPr>
          <w:rFonts w:ascii="Garamond" w:hAnsi="Garamond" w:cs="Courier New"/>
          <w:noProof/>
        </w:rPr>
        <w:t>en allemand, c</w:t>
      </w:r>
      <w:r w:rsidR="00720B03">
        <w:rPr>
          <w:rFonts w:ascii="Garamond" w:hAnsi="Garamond" w:cs="Courier New"/>
          <w:noProof/>
        </w:rPr>
        <w:t>’</w:t>
      </w:r>
      <w:r w:rsidRPr="000739DA">
        <w:rPr>
          <w:rFonts w:ascii="Garamond" w:hAnsi="Garamond" w:cs="Courier New"/>
          <w:noProof/>
        </w:rPr>
        <w:t>est entre parenthèses</w:t>
      </w:r>
      <w:r w:rsidR="0098335A" w:rsidRPr="000739DA">
        <w:rPr>
          <w:rFonts w:ascii="Garamond" w:hAnsi="Garamond" w:cs="Courier New"/>
          <w:noProof/>
        </w:rPr>
        <w:t>.</w:t>
      </w:r>
    </w:p>
    <w:p w:rsidR="00043B14" w:rsidRPr="000739DA" w:rsidRDefault="00043B14" w:rsidP="000739DA">
      <w:pPr>
        <w:ind w:right="-284" w:hanging="567"/>
        <w:rPr>
          <w:rFonts w:ascii="Garamond" w:hAnsi="Garamond" w:cs="Courier New"/>
          <w:noProof/>
        </w:rPr>
      </w:pPr>
    </w:p>
    <w:p w:rsidR="00242A32" w:rsidRPr="000739DA" w:rsidRDefault="0098335A" w:rsidP="00765FAC">
      <w:pPr>
        <w:ind w:right="-284"/>
        <w:rPr>
          <w:rFonts w:ascii="Garamond" w:hAnsi="Garamond" w:cs="Courier New"/>
          <w:noProof/>
        </w:rPr>
      </w:pPr>
      <w:r w:rsidRPr="000739DA">
        <w:rPr>
          <w:rFonts w:ascii="Garamond" w:hAnsi="Garamond" w:cs="Courier New"/>
          <w:noProof/>
        </w:rPr>
        <w:t>…</w:t>
      </w:r>
      <w:r w:rsidR="00242A32" w:rsidRPr="000739DA">
        <w:rPr>
          <w:rFonts w:ascii="Garamond" w:hAnsi="Garamond"/>
          <w:i/>
          <w:noProof/>
        </w:rPr>
        <w:t>ou bien apparent comme symp</w:t>
      </w:r>
      <w:r w:rsidR="00242A32" w:rsidRPr="000739DA">
        <w:rPr>
          <w:rFonts w:ascii="Garamond" w:hAnsi="Garamond"/>
          <w:i/>
          <w:noProof/>
        </w:rPr>
        <w:softHyphen/>
        <w:t>tôme, ou bien tout à fait impossible à appréhender, tout à fait non manifeste.</w:t>
      </w:r>
      <w:r w:rsidR="00242A32" w:rsidRPr="000739DA">
        <w:rPr>
          <w:rFonts w:ascii="Garamond" w:hAnsi="Garamond" w:cs="Courier New"/>
          <w:noProof/>
        </w:rPr>
        <w:t xml:space="preserve"> »</w:t>
      </w:r>
    </w:p>
    <w:p w:rsidR="0098335A" w:rsidRPr="000739DA" w:rsidRDefault="0098335A" w:rsidP="000739DA">
      <w:pPr>
        <w:ind w:right="-284" w:hanging="567"/>
        <w:rPr>
          <w:rFonts w:ascii="Garamond" w:hAnsi="Garamond" w:cs="Courier New"/>
          <w:noProof/>
        </w:rPr>
      </w:pPr>
    </w:p>
    <w:p w:rsidR="00765FAC" w:rsidRDefault="00242A32" w:rsidP="000739DA">
      <w:pPr>
        <w:ind w:right="-284" w:hanging="567"/>
        <w:rPr>
          <w:rFonts w:ascii="Garamond" w:hAnsi="Garamond"/>
          <w:i/>
          <w:noProof/>
        </w:rPr>
      </w:pPr>
      <w:r w:rsidRPr="000739DA">
        <w:rPr>
          <w:rFonts w:ascii="Garamond" w:hAnsi="Garamond" w:cs="Courier New"/>
          <w:noProof/>
        </w:rPr>
        <w:lastRenderedPageBreak/>
        <w:t>Il s</w:t>
      </w:r>
      <w:r w:rsidR="00720B03">
        <w:rPr>
          <w:rFonts w:ascii="Garamond" w:hAnsi="Garamond" w:cs="Courier New"/>
          <w:noProof/>
        </w:rPr>
        <w:t>’</w:t>
      </w:r>
      <w:r w:rsidRPr="000739DA">
        <w:rPr>
          <w:rFonts w:ascii="Garamond" w:hAnsi="Garamond" w:cs="Courier New"/>
          <w:noProof/>
        </w:rPr>
        <w:t>agit de la façon dont le complexe se traduit, et c</w:t>
      </w:r>
      <w:r w:rsidR="00720B03">
        <w:rPr>
          <w:rFonts w:ascii="Garamond" w:hAnsi="Garamond" w:cs="Courier New"/>
          <w:noProof/>
        </w:rPr>
        <w:t>’</w:t>
      </w:r>
      <w:r w:rsidRPr="000739DA">
        <w:rPr>
          <w:rFonts w:ascii="Garamond" w:hAnsi="Garamond" w:cs="Courier New"/>
          <w:noProof/>
        </w:rPr>
        <w:t>est de cette traduction du complexe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quand on dit </w:t>
      </w:r>
      <w:r w:rsidRPr="000739DA">
        <w:rPr>
          <w:rFonts w:ascii="Garamond" w:hAnsi="Garamond"/>
          <w:i/>
          <w:noProof/>
        </w:rPr>
        <w:t>qu</w:t>
      </w:r>
      <w:r w:rsidR="00720B03">
        <w:rPr>
          <w:rFonts w:ascii="Garamond" w:hAnsi="Garamond"/>
          <w:i/>
          <w:noProof/>
        </w:rPr>
        <w:t>’</w:t>
      </w:r>
      <w:r w:rsidRPr="000739DA">
        <w:rPr>
          <w:rFonts w:ascii="Garamond" w:hAnsi="Garamond"/>
          <w:i/>
          <w:noProof/>
        </w:rPr>
        <w:t>elle est apparente</w:t>
      </w:r>
    </w:p>
    <w:p w:rsidR="00765FAC" w:rsidRDefault="00242A32" w:rsidP="000739DA">
      <w:pPr>
        <w:ind w:right="-284" w:hanging="567"/>
        <w:rPr>
          <w:rFonts w:ascii="Garamond" w:hAnsi="Garamond" w:cs="Courier New"/>
          <w:noProof/>
        </w:rPr>
      </w:pPr>
      <w:r w:rsidRPr="000739DA">
        <w:rPr>
          <w:rFonts w:ascii="Garamond" w:hAnsi="Garamond" w:cs="Courier New"/>
          <w:noProof/>
        </w:rPr>
        <w:t xml:space="preserve">ou </w:t>
      </w:r>
      <w:r w:rsidRPr="000739DA">
        <w:rPr>
          <w:rFonts w:ascii="Garamond" w:hAnsi="Garamond"/>
          <w:i/>
          <w:noProof/>
        </w:rPr>
        <w:t>qu</w:t>
      </w:r>
      <w:r w:rsidR="00720B03">
        <w:rPr>
          <w:rFonts w:ascii="Garamond" w:hAnsi="Garamond"/>
          <w:i/>
          <w:noProof/>
        </w:rPr>
        <w:t>’</w:t>
      </w:r>
      <w:r w:rsidRPr="000739DA">
        <w:rPr>
          <w:rFonts w:ascii="Garamond" w:hAnsi="Garamond"/>
          <w:i/>
          <w:noProof/>
        </w:rPr>
        <w:t>elle est imperceptible</w:t>
      </w:r>
      <w:r w:rsidRPr="000739DA">
        <w:rPr>
          <w:rFonts w:ascii="Garamond" w:hAnsi="Garamond" w:cs="Courier New"/>
          <w:noProof/>
        </w:rPr>
        <w:t>.</w:t>
      </w:r>
      <w:r w:rsidR="00765FAC">
        <w:rPr>
          <w:rFonts w:ascii="Garamond" w:hAnsi="Garamond" w:cs="Courier New"/>
          <w:noProof/>
        </w:rPr>
        <w:t xml:space="preserve">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la même chose que de dire que le complexe, lui</w:t>
      </w:r>
      <w:r w:rsidR="0098335A" w:rsidRPr="000739DA">
        <w:rPr>
          <w:rFonts w:ascii="Garamond" w:hAnsi="Garamond" w:cs="Courier New"/>
          <w:noProof/>
        </w:rPr>
        <w:t>…</w:t>
      </w:r>
      <w:r w:rsidRPr="000739DA">
        <w:rPr>
          <w:rFonts w:ascii="Garamond" w:hAnsi="Garamond" w:cs="Courier New"/>
          <w:noProof/>
        </w:rPr>
        <w:t xml:space="preserve"> Il y a un déplacement qui suffit à donner</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une espèce de flottement</w:t>
      </w:r>
      <w:r w:rsidR="0098335A" w:rsidRPr="000739DA">
        <w:rPr>
          <w:rFonts w:ascii="Garamond" w:hAnsi="Garamond" w:cs="Courier New"/>
          <w:noProof/>
        </w:rPr>
        <w:t>.</w:t>
      </w:r>
    </w:p>
    <w:p w:rsidR="00715831" w:rsidRPr="000739DA" w:rsidRDefault="00715831" w:rsidP="000739DA">
      <w:pPr>
        <w:ind w:right="-284" w:hanging="567"/>
        <w:rPr>
          <w:rFonts w:ascii="Garamond" w:hAnsi="Garamond" w:cs="Courier New"/>
          <w:noProof/>
        </w:rPr>
      </w:pPr>
    </w:p>
    <w:p w:rsidR="00765FAC" w:rsidRDefault="00242A32" w:rsidP="00765FAC">
      <w:pPr>
        <w:ind w:right="-284"/>
        <w:rPr>
          <w:rFonts w:ascii="Garamond" w:hAnsi="Garamond"/>
          <w:i/>
          <w:noProof/>
        </w:rPr>
      </w:pPr>
      <w:r w:rsidRPr="000739DA">
        <w:rPr>
          <w:rFonts w:ascii="Garamond" w:hAnsi="Garamond" w:cs="Courier New"/>
          <w:noProof/>
        </w:rPr>
        <w:t>«</w:t>
      </w:r>
      <w:r w:rsidR="0098335A" w:rsidRPr="000739DA">
        <w:rPr>
          <w:rFonts w:ascii="Garamond" w:hAnsi="Garamond" w:cs="Courier New"/>
          <w:noProof/>
        </w:rPr>
        <w:t xml:space="preserve"> </w:t>
      </w:r>
      <w:r w:rsidRPr="000739DA">
        <w:rPr>
          <w:rFonts w:ascii="Garamond" w:hAnsi="Garamond"/>
          <w:i/>
          <w:noProof/>
        </w:rPr>
        <w:t>Depuis sa manifestation dans le conscient jusqu</w:t>
      </w:r>
      <w:r w:rsidR="00720B03">
        <w:rPr>
          <w:rFonts w:ascii="Garamond" w:hAnsi="Garamond"/>
          <w:i/>
          <w:noProof/>
        </w:rPr>
        <w:t>’</w:t>
      </w:r>
      <w:r w:rsidRPr="000739DA">
        <w:rPr>
          <w:rFonts w:ascii="Garamond" w:hAnsi="Garamond"/>
          <w:i/>
          <w:noProof/>
        </w:rPr>
        <w:t>à ses racines dans l</w:t>
      </w:r>
      <w:r w:rsidR="00720B03">
        <w:rPr>
          <w:rFonts w:ascii="Garamond" w:hAnsi="Garamond"/>
          <w:i/>
          <w:noProof/>
        </w:rPr>
        <w:t>’</w:t>
      </w:r>
      <w:r w:rsidRPr="000739DA">
        <w:rPr>
          <w:rFonts w:ascii="Garamond" w:hAnsi="Garamond"/>
          <w:i/>
          <w:noProof/>
        </w:rPr>
        <w:t>in</w:t>
      </w:r>
      <w:r w:rsidRPr="000739DA">
        <w:rPr>
          <w:rFonts w:ascii="Garamond" w:hAnsi="Garamond"/>
          <w:i/>
          <w:noProof/>
        </w:rPr>
        <w:softHyphen/>
        <w:t>conscient, nous parvenons bientôt dans une région où la résistance se fait</w:t>
      </w:r>
    </w:p>
    <w:p w:rsidR="00765FAC" w:rsidRDefault="00765FAC" w:rsidP="000739DA">
      <w:pPr>
        <w:ind w:left="708" w:right="-284" w:hanging="567"/>
        <w:rPr>
          <w:rFonts w:ascii="Garamond" w:hAnsi="Garamond"/>
          <w:i/>
          <w:noProof/>
        </w:rPr>
      </w:pPr>
      <w:r>
        <w:rPr>
          <w:rFonts w:ascii="Garamond" w:hAnsi="Garamond"/>
          <w:i/>
          <w:noProof/>
        </w:rPr>
        <w:t xml:space="preserve"> </w:t>
      </w:r>
      <w:r w:rsidR="00242A32" w:rsidRPr="000739DA">
        <w:rPr>
          <w:rFonts w:ascii="Garamond" w:hAnsi="Garamond"/>
          <w:i/>
          <w:noProof/>
        </w:rPr>
        <w:t xml:space="preserve"> si nettement sentir que l</w:t>
      </w:r>
      <w:r w:rsidR="00720B03">
        <w:rPr>
          <w:rFonts w:ascii="Garamond" w:hAnsi="Garamond"/>
          <w:i/>
          <w:noProof/>
        </w:rPr>
        <w:t>’</w:t>
      </w:r>
      <w:r w:rsidR="00242A32" w:rsidRPr="000739DA">
        <w:rPr>
          <w:rFonts w:ascii="Garamond" w:hAnsi="Garamond"/>
          <w:i/>
          <w:noProof/>
        </w:rPr>
        <w:t>association qui surgit alors en porte la marque</w:t>
      </w:r>
      <w:r>
        <w:rPr>
          <w:rFonts w:ascii="Garamond" w:hAnsi="Garamond" w:cs="Courier New"/>
          <w:noProof/>
        </w:rPr>
        <w:t xml:space="preserve"> - </w:t>
      </w:r>
      <w:r w:rsidRPr="00043B14">
        <w:rPr>
          <w:rFonts w:ascii="Garamond" w:hAnsi="Garamond" w:cs="Courier New"/>
          <w:noProof/>
          <w:sz w:val="16"/>
          <w:szCs w:val="16"/>
        </w:rPr>
        <w:t>d</w:t>
      </w:r>
      <w:r w:rsidR="00242A32" w:rsidRPr="00043B14">
        <w:rPr>
          <w:rFonts w:ascii="Garamond" w:hAnsi="Garamond" w:cs="Courier New"/>
          <w:noProof/>
          <w:sz w:val="16"/>
          <w:szCs w:val="16"/>
        </w:rPr>
        <w:t>e cette résistance</w:t>
      </w:r>
      <w:r>
        <w:rPr>
          <w:rFonts w:ascii="Garamond" w:hAnsi="Garamond" w:cs="Courier New"/>
          <w:noProof/>
        </w:rPr>
        <w:t xml:space="preserve"> - </w:t>
      </w:r>
      <w:r w:rsidR="00242A32" w:rsidRPr="000739DA">
        <w:rPr>
          <w:rFonts w:ascii="Garamond" w:hAnsi="Garamond"/>
          <w:i/>
          <w:noProof/>
        </w:rPr>
        <w:t xml:space="preserve">et nous apparaît comme un compromis </w:t>
      </w:r>
    </w:p>
    <w:p w:rsidR="00242A32" w:rsidRPr="000739DA" w:rsidRDefault="00765FAC" w:rsidP="000739DA">
      <w:pPr>
        <w:ind w:left="708" w:right="-284" w:hanging="567"/>
        <w:rPr>
          <w:rFonts w:ascii="Garamond" w:hAnsi="Garamond" w:cs="Courier New"/>
          <w:noProof/>
        </w:rPr>
      </w:pPr>
      <w:r>
        <w:rPr>
          <w:rFonts w:ascii="Garamond" w:hAnsi="Garamond"/>
          <w:i/>
          <w:noProof/>
        </w:rPr>
        <w:t xml:space="preserve">  </w:t>
      </w:r>
      <w:r w:rsidR="00242A32" w:rsidRPr="000739DA">
        <w:rPr>
          <w:rFonts w:ascii="Garamond" w:hAnsi="Garamond"/>
          <w:i/>
          <w:noProof/>
        </w:rPr>
        <w:t>entre les exigences de cette résistance et celles du travail d</w:t>
      </w:r>
      <w:r w:rsidR="00720B03">
        <w:rPr>
          <w:rFonts w:ascii="Garamond" w:hAnsi="Garamond"/>
          <w:i/>
          <w:noProof/>
        </w:rPr>
        <w:t>’</w:t>
      </w:r>
      <w:r w:rsidR="00242A32" w:rsidRPr="000739DA">
        <w:rPr>
          <w:rFonts w:ascii="Garamond" w:hAnsi="Garamond"/>
          <w:i/>
          <w:noProof/>
        </w:rPr>
        <w:t>investigation.</w:t>
      </w:r>
      <w:r w:rsidR="00242A32" w:rsidRPr="000739DA">
        <w:rPr>
          <w:rFonts w:ascii="Garamond" w:hAnsi="Garamond" w:cs="Courier New"/>
          <w:noProof/>
        </w:rPr>
        <w:t xml:space="preserve"> »</w:t>
      </w:r>
    </w:p>
    <w:p w:rsidR="00043B14" w:rsidRDefault="00043B14" w:rsidP="00765FAC">
      <w:pPr>
        <w:ind w:right="-284"/>
        <w:rPr>
          <w:rFonts w:ascii="Garamond" w:hAnsi="Garamond" w:cs="Courier New"/>
          <w:color w:val="C00000"/>
          <w:sz w:val="18"/>
          <w:szCs w:val="18"/>
          <w:lang w:val="de-DE"/>
        </w:rPr>
      </w:pPr>
    </w:p>
    <w:p w:rsidR="00043B14" w:rsidRDefault="00765FAC" w:rsidP="00765FAC">
      <w:pPr>
        <w:ind w:right="-284"/>
        <w:rPr>
          <w:rFonts w:ascii="Garamond" w:hAnsi="Garamond" w:cs="Courier New"/>
          <w:i/>
          <w:color w:val="C00000"/>
          <w:sz w:val="18"/>
          <w:szCs w:val="18"/>
          <w:lang w:val="de-DE"/>
        </w:rPr>
      </w:pPr>
      <w:r w:rsidRPr="00765FAC">
        <w:rPr>
          <w:rFonts w:ascii="Garamond" w:hAnsi="Garamond" w:cs="Courier New"/>
          <w:color w:val="C00000"/>
          <w:sz w:val="18"/>
          <w:szCs w:val="18"/>
          <w:lang w:val="de-DE"/>
        </w:rPr>
        <w:t>[</w:t>
      </w:r>
      <w:r w:rsidRPr="00765FAC">
        <w:rPr>
          <w:rFonts w:ascii="Garamond" w:hAnsi="Garamond" w:cs="Courier New"/>
          <w:i/>
          <w:color w:val="C00000"/>
          <w:sz w:val="18"/>
          <w:szCs w:val="18"/>
          <w:lang w:val="de-DE"/>
        </w:rPr>
        <w:t>Vertretung im Bewussten gegen seine Wurzel im Unbewussten hin, so wird man bald in eine Region kommen, wo der Widerstand</w:t>
      </w:r>
      <w:r>
        <w:rPr>
          <w:rFonts w:ascii="Garamond" w:hAnsi="Garamond" w:cs="Courier New"/>
          <w:i/>
          <w:color w:val="C00000"/>
          <w:sz w:val="18"/>
          <w:szCs w:val="18"/>
          <w:lang w:val="de-DE"/>
        </w:rPr>
        <w:t xml:space="preserve"> </w:t>
      </w:r>
      <w:r w:rsidRPr="00765FAC">
        <w:rPr>
          <w:rFonts w:ascii="Garamond" w:hAnsi="Garamond" w:cs="Courier New"/>
          <w:i/>
          <w:color w:val="C00000"/>
          <w:sz w:val="18"/>
          <w:szCs w:val="18"/>
          <w:lang w:val="de-DE"/>
        </w:rPr>
        <w:t>sich so deutlich geltend macht,</w:t>
      </w:r>
    </w:p>
    <w:p w:rsidR="00765FAC" w:rsidRDefault="00765FAC" w:rsidP="00043B14">
      <w:pPr>
        <w:ind w:right="-284"/>
        <w:rPr>
          <w:rFonts w:ascii="Garamond" w:hAnsi="Garamond" w:cs="Courier New"/>
          <w:color w:val="C00000"/>
          <w:sz w:val="18"/>
          <w:szCs w:val="18"/>
          <w:lang w:val="de-DE"/>
        </w:rPr>
      </w:pPr>
      <w:r w:rsidRPr="00765FAC">
        <w:rPr>
          <w:rFonts w:ascii="Garamond" w:hAnsi="Garamond" w:cs="Courier New"/>
          <w:i/>
          <w:color w:val="C00000"/>
          <w:sz w:val="18"/>
          <w:szCs w:val="18"/>
          <w:lang w:val="de-DE"/>
        </w:rPr>
        <w:t xml:space="preserve">dass der </w:t>
      </w:r>
      <w:r w:rsidRPr="00765FAC">
        <w:rPr>
          <w:rFonts w:ascii="Garamond" w:hAnsi="Garamond" w:cs="Courier New"/>
          <w:i/>
          <w:color w:val="0000CC"/>
          <w:sz w:val="18"/>
          <w:szCs w:val="18"/>
          <w:lang w:val="de-DE"/>
        </w:rPr>
        <w:t>n</w:t>
      </w:r>
      <w:r w:rsidRPr="00765FAC">
        <w:rPr>
          <w:rFonts w:ascii="Garamond" w:hAnsi="Garamond"/>
          <w:i/>
          <w:color w:val="0000CC"/>
          <w:sz w:val="18"/>
          <w:szCs w:val="18"/>
          <w:lang w:val="de-DE"/>
        </w:rPr>
        <w:t>ä</w:t>
      </w:r>
      <w:r w:rsidRPr="00765FAC">
        <w:rPr>
          <w:rFonts w:ascii="Garamond" w:hAnsi="Garamond" w:cs="Courier New"/>
          <w:i/>
          <w:color w:val="0000CC"/>
          <w:sz w:val="18"/>
          <w:szCs w:val="18"/>
          <w:lang w:val="de-DE"/>
        </w:rPr>
        <w:t>chste Einfall</w:t>
      </w:r>
      <w:r w:rsidRPr="00765FAC">
        <w:rPr>
          <w:rFonts w:ascii="Garamond" w:hAnsi="Garamond" w:cs="Courier New"/>
          <w:i/>
          <w:color w:val="C00000"/>
          <w:sz w:val="18"/>
          <w:szCs w:val="18"/>
          <w:lang w:val="de-DE"/>
        </w:rPr>
        <w:t xml:space="preserve"> ihm Rechnung tragen und als Kompromiss zwischen seinen Anforderungen und denen der Forschungsarbeit, erscheinen muss.</w:t>
      </w:r>
      <w:r w:rsidRPr="00765FAC">
        <w:rPr>
          <w:rFonts w:ascii="Garamond" w:hAnsi="Garamond" w:cs="Courier New"/>
          <w:color w:val="C00000"/>
          <w:sz w:val="18"/>
          <w:szCs w:val="18"/>
          <w:lang w:val="de-DE"/>
        </w:rPr>
        <w:t>]</w:t>
      </w:r>
    </w:p>
    <w:p w:rsidR="00765FAC" w:rsidRDefault="00765FAC" w:rsidP="00765FAC">
      <w:pPr>
        <w:ind w:right="-284" w:hanging="567"/>
        <w:rPr>
          <w:rFonts w:ascii="Garamond" w:hAnsi="Garamond" w:cs="Courier New"/>
          <w:color w:val="C00000"/>
          <w:sz w:val="18"/>
          <w:szCs w:val="18"/>
          <w:lang w:val="de-DE"/>
        </w:rPr>
      </w:pP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tout à fait «</w:t>
      </w:r>
      <w:r w:rsidR="0098335A"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association qui surgit</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color w:val="0000CC"/>
        </w:rPr>
        <w:t>nächste Einfall</w:t>
      </w:r>
      <w:r w:rsidRPr="000739DA">
        <w:rPr>
          <w:rFonts w:ascii="Garamond" w:hAnsi="Garamond" w:cs="Courier New"/>
          <w:noProof/>
        </w:rPr>
        <w:t xml:space="preserve">, </w:t>
      </w:r>
      <w:r w:rsidRPr="000739DA">
        <w:rPr>
          <w:rFonts w:ascii="Garamond" w:hAnsi="Garamond"/>
          <w:i/>
          <w:noProof/>
        </w:rPr>
        <w:t>la plus proche, la prochaine association</w:t>
      </w:r>
      <w:r w:rsidR="0098335A" w:rsidRPr="000739DA">
        <w:rPr>
          <w:rFonts w:ascii="Garamond" w:hAnsi="Garamond" w:cs="Courier New"/>
          <w:noProof/>
        </w:rPr>
        <w:t>.</w:t>
      </w:r>
      <w:r w:rsidRPr="000739DA">
        <w:rPr>
          <w:rFonts w:ascii="Garamond" w:hAnsi="Garamond" w:cs="Courier New"/>
          <w:noProof/>
        </w:rPr>
        <w:t xml:space="preserve"> </w:t>
      </w:r>
      <w:r w:rsidR="0098335A" w:rsidRPr="000739DA">
        <w:rPr>
          <w:rFonts w:ascii="Garamond" w:hAnsi="Garamond" w:cs="Courier New"/>
          <w:noProof/>
        </w:rPr>
        <w:t>E</w:t>
      </w:r>
      <w:r w:rsidRPr="000739DA">
        <w:rPr>
          <w:rFonts w:ascii="Garamond" w:hAnsi="Garamond" w:cs="Courier New"/>
          <w:noProof/>
        </w:rPr>
        <w:t>nfin, le sens est conservé.</w:t>
      </w:r>
    </w:p>
    <w:p w:rsidR="0098335A" w:rsidRPr="000739DA" w:rsidRDefault="0098335A" w:rsidP="000739DA">
      <w:pPr>
        <w:ind w:right="-284" w:hanging="567"/>
        <w:rPr>
          <w:rFonts w:ascii="Garamond" w:hAnsi="Garamond" w:cs="Courier New"/>
          <w:noProof/>
          <w:lang w:val="de-DE"/>
        </w:rPr>
      </w:pPr>
    </w:p>
    <w:p w:rsidR="00043B14" w:rsidRDefault="00242A32" w:rsidP="000739DA">
      <w:pPr>
        <w:ind w:left="708" w:right="-284" w:hanging="567"/>
        <w:rPr>
          <w:rFonts w:ascii="Garamond" w:hAnsi="Garamond"/>
          <w:i/>
          <w:noProof/>
        </w:rPr>
      </w:pPr>
      <w:r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expérience</w:t>
      </w:r>
      <w:r w:rsidR="0098335A" w:rsidRPr="000739DA">
        <w:rPr>
          <w:rFonts w:ascii="Garamond" w:hAnsi="Garamond" w:cs="Courier New"/>
          <w:noProof/>
        </w:rPr>
        <w:t xml:space="preserve"> </w:t>
      </w:r>
      <w:r w:rsidR="00043B14">
        <w:rPr>
          <w:rFonts w:ascii="Garamond" w:hAnsi="Garamond" w:cs="Courier New"/>
          <w:noProof/>
        </w:rPr>
        <w:t>-</w:t>
      </w:r>
      <w:r w:rsidR="0098335A" w:rsidRPr="000739DA">
        <w:rPr>
          <w:rFonts w:ascii="Garamond" w:hAnsi="Garamond" w:cs="Courier New"/>
          <w:noProof/>
        </w:rPr>
        <w:t xml:space="preserve"> </w:t>
      </w:r>
      <w:r w:rsidR="0098335A" w:rsidRPr="00043B14">
        <w:rPr>
          <w:rFonts w:ascii="Garamond" w:hAnsi="Garamond" w:cs="Courier New"/>
          <w:noProof/>
          <w:sz w:val="16"/>
          <w:szCs w:val="16"/>
        </w:rPr>
        <w:t>là est le point capital</w:t>
      </w:r>
      <w:r w:rsidR="0098335A" w:rsidRPr="000739DA">
        <w:rPr>
          <w:rFonts w:ascii="Garamond" w:hAnsi="Garamond" w:cs="Courier New"/>
          <w:noProof/>
        </w:rPr>
        <w:t xml:space="preserve"> </w:t>
      </w:r>
      <w:r w:rsidR="00043B14">
        <w:rPr>
          <w:rFonts w:ascii="Garamond" w:hAnsi="Garamond" w:cs="Courier New"/>
          <w:noProof/>
        </w:rPr>
        <w:t>-</w:t>
      </w:r>
      <w:r w:rsidR="0098335A" w:rsidRPr="000739DA">
        <w:rPr>
          <w:rFonts w:ascii="Garamond" w:hAnsi="Garamond" w:cs="Courier New"/>
          <w:noProof/>
        </w:rPr>
        <w:t xml:space="preserve"> </w:t>
      </w:r>
      <w:r w:rsidRPr="000739DA">
        <w:rPr>
          <w:rFonts w:ascii="Garamond" w:hAnsi="Garamond"/>
          <w:i/>
          <w:noProof/>
        </w:rPr>
        <w:t>montre que c</w:t>
      </w:r>
      <w:r w:rsidR="00720B03">
        <w:rPr>
          <w:rFonts w:ascii="Garamond" w:hAnsi="Garamond"/>
          <w:i/>
          <w:noProof/>
        </w:rPr>
        <w:t>’</w:t>
      </w:r>
      <w:r w:rsidRPr="000739DA">
        <w:rPr>
          <w:rFonts w:ascii="Garamond" w:hAnsi="Garamond"/>
          <w:i/>
          <w:noProof/>
        </w:rPr>
        <w:t>est ici que surgit le trans</w:t>
      </w:r>
      <w:r w:rsidRPr="000739DA">
        <w:rPr>
          <w:rFonts w:ascii="Garamond" w:hAnsi="Garamond"/>
          <w:i/>
          <w:noProof/>
        </w:rPr>
        <w:softHyphen/>
        <w:t xml:space="preserve">fert, lorsque quelque chose parmi les éléments du complexe, </w:t>
      </w:r>
    </w:p>
    <w:p w:rsidR="00043B14" w:rsidRDefault="00043B14" w:rsidP="000739DA">
      <w:pPr>
        <w:ind w:left="708" w:right="-284" w:hanging="567"/>
        <w:rPr>
          <w:rFonts w:ascii="Garamond" w:hAnsi="Garamond"/>
          <w:i/>
          <w:noProof/>
        </w:rPr>
      </w:pPr>
      <w:r>
        <w:rPr>
          <w:rFonts w:ascii="Garamond" w:hAnsi="Garamond"/>
          <w:i/>
          <w:noProof/>
        </w:rPr>
        <w:t xml:space="preserve">  </w:t>
      </w:r>
      <w:r w:rsidR="00242A32" w:rsidRPr="000739DA">
        <w:rPr>
          <w:rFonts w:ascii="Garamond" w:hAnsi="Garamond"/>
          <w:i/>
          <w:noProof/>
        </w:rPr>
        <w:t>dans le contenu de celui</w:t>
      </w:r>
      <w:r>
        <w:rPr>
          <w:rFonts w:ascii="Garamond" w:hAnsi="Garamond"/>
          <w:i/>
          <w:noProof/>
        </w:rPr>
        <w:t>-</w:t>
      </w:r>
      <w:r w:rsidR="00242A32" w:rsidRPr="000739DA">
        <w:rPr>
          <w:rFonts w:ascii="Garamond" w:hAnsi="Garamond"/>
          <w:i/>
          <w:noProof/>
        </w:rPr>
        <w:t>ci, est susceptible de se reporter sur la personne du médecin, le trans</w:t>
      </w:r>
      <w:r w:rsidR="00242A32" w:rsidRPr="000739DA">
        <w:rPr>
          <w:rFonts w:ascii="Garamond" w:hAnsi="Garamond"/>
          <w:i/>
          <w:noProof/>
        </w:rPr>
        <w:softHyphen/>
        <w:t>fert a lieu, fournit l</w:t>
      </w:r>
      <w:r w:rsidR="00720B03">
        <w:rPr>
          <w:rFonts w:ascii="Garamond" w:hAnsi="Garamond"/>
          <w:i/>
          <w:noProof/>
        </w:rPr>
        <w:t>’</w:t>
      </w:r>
      <w:r w:rsidR="00242A32" w:rsidRPr="000739DA">
        <w:rPr>
          <w:rFonts w:ascii="Garamond" w:hAnsi="Garamond"/>
          <w:i/>
          <w:noProof/>
        </w:rPr>
        <w:t xml:space="preserve">idée suivante et se manifeste </w:t>
      </w:r>
    </w:p>
    <w:p w:rsidR="00043B14" w:rsidRDefault="00043B14" w:rsidP="000739DA">
      <w:pPr>
        <w:ind w:left="708" w:right="-284" w:hanging="567"/>
        <w:rPr>
          <w:rFonts w:ascii="Garamond" w:hAnsi="Garamond"/>
          <w:i/>
          <w:noProof/>
        </w:rPr>
      </w:pPr>
      <w:r>
        <w:rPr>
          <w:rFonts w:ascii="Garamond" w:hAnsi="Garamond"/>
          <w:i/>
          <w:noProof/>
        </w:rPr>
        <w:t xml:space="preserve">  </w:t>
      </w:r>
      <w:r w:rsidR="00242A32" w:rsidRPr="000739DA">
        <w:rPr>
          <w:rFonts w:ascii="Garamond" w:hAnsi="Garamond"/>
          <w:i/>
          <w:noProof/>
        </w:rPr>
        <w:t>sous forme d</w:t>
      </w:r>
      <w:r w:rsidR="00720B03">
        <w:rPr>
          <w:rFonts w:ascii="Garamond" w:hAnsi="Garamond"/>
          <w:i/>
          <w:noProof/>
        </w:rPr>
        <w:t>’</w:t>
      </w:r>
      <w:r w:rsidR="00242A32" w:rsidRPr="000739DA">
        <w:rPr>
          <w:rFonts w:ascii="Garamond" w:hAnsi="Garamond"/>
          <w:i/>
          <w:noProof/>
        </w:rPr>
        <w:t>une résistance, d</w:t>
      </w:r>
      <w:r w:rsidR="00720B03">
        <w:rPr>
          <w:rFonts w:ascii="Garamond" w:hAnsi="Garamond"/>
          <w:i/>
          <w:noProof/>
        </w:rPr>
        <w:t>’</w:t>
      </w:r>
      <w:r w:rsidR="00242A32" w:rsidRPr="000739DA">
        <w:rPr>
          <w:rFonts w:ascii="Garamond" w:hAnsi="Garamond"/>
          <w:i/>
          <w:noProof/>
        </w:rPr>
        <w:t>un arrêt des associations par exemple. De pareilles expériences nous ensei</w:t>
      </w:r>
      <w:r w:rsidR="00242A32" w:rsidRPr="000739DA">
        <w:rPr>
          <w:rFonts w:ascii="Garamond" w:hAnsi="Garamond"/>
          <w:i/>
          <w:noProof/>
        </w:rPr>
        <w:softHyphen/>
        <w:t>gnent que l</w:t>
      </w:r>
      <w:r w:rsidR="00720B03">
        <w:rPr>
          <w:rFonts w:ascii="Garamond" w:hAnsi="Garamond"/>
          <w:i/>
          <w:noProof/>
        </w:rPr>
        <w:t>’</w:t>
      </w:r>
      <w:r w:rsidR="00242A32" w:rsidRPr="000739DA">
        <w:rPr>
          <w:rFonts w:ascii="Garamond" w:hAnsi="Garamond"/>
          <w:i/>
          <w:noProof/>
        </w:rPr>
        <w:t xml:space="preserve">idée de transfert </w:t>
      </w:r>
    </w:p>
    <w:p w:rsidR="00242A32" w:rsidRPr="000739DA" w:rsidRDefault="00043B14" w:rsidP="000739DA">
      <w:pPr>
        <w:ind w:left="708" w:right="-284" w:hanging="567"/>
        <w:rPr>
          <w:rFonts w:ascii="Garamond" w:hAnsi="Garamond" w:cs="Courier New"/>
          <w:noProof/>
        </w:rPr>
      </w:pPr>
      <w:r>
        <w:rPr>
          <w:rFonts w:ascii="Garamond" w:hAnsi="Garamond"/>
          <w:i/>
          <w:noProof/>
        </w:rPr>
        <w:t xml:space="preserve">  </w:t>
      </w:r>
      <w:r w:rsidR="00242A32" w:rsidRPr="000739DA">
        <w:rPr>
          <w:rFonts w:ascii="Garamond" w:hAnsi="Garamond"/>
          <w:i/>
          <w:noProof/>
        </w:rPr>
        <w:t>est parvenue de préférence à toutes les autres associations possibles à se glisser jusqu</w:t>
      </w:r>
      <w:r w:rsidR="00720B03">
        <w:rPr>
          <w:rFonts w:ascii="Garamond" w:hAnsi="Garamond"/>
          <w:i/>
          <w:noProof/>
        </w:rPr>
        <w:t>’</w:t>
      </w:r>
      <w:r w:rsidR="00242A32" w:rsidRPr="000739DA">
        <w:rPr>
          <w:rFonts w:ascii="Garamond" w:hAnsi="Garamond"/>
          <w:i/>
          <w:noProof/>
        </w:rPr>
        <w:t>au conscient</w:t>
      </w:r>
      <w:r w:rsidR="00242A32" w:rsidRPr="000739DA">
        <w:rPr>
          <w:rFonts w:ascii="Garamond" w:hAnsi="Garamond"/>
          <w:i/>
          <w:noProof/>
          <w:color w:val="0000CC"/>
        </w:rPr>
        <w:t>, justement parce qu</w:t>
      </w:r>
      <w:r w:rsidR="00720B03">
        <w:rPr>
          <w:rFonts w:ascii="Garamond" w:hAnsi="Garamond"/>
          <w:i/>
          <w:noProof/>
          <w:color w:val="0000CC"/>
        </w:rPr>
        <w:t>’</w:t>
      </w:r>
      <w:r w:rsidR="00242A32" w:rsidRPr="000739DA">
        <w:rPr>
          <w:rFonts w:ascii="Garamond" w:hAnsi="Garamond"/>
          <w:i/>
          <w:noProof/>
          <w:color w:val="0000CC"/>
        </w:rPr>
        <w:t>elle satisfait la résistance</w:t>
      </w:r>
      <w:r w:rsidR="00242A32" w:rsidRPr="000739DA">
        <w:rPr>
          <w:rFonts w:ascii="Garamond" w:hAnsi="Garamond"/>
          <w:i/>
          <w:noProof/>
        </w:rPr>
        <w:t>.</w:t>
      </w:r>
      <w:r w:rsidR="00242A32" w:rsidRPr="000739DA">
        <w:rPr>
          <w:rFonts w:ascii="Garamond" w:hAnsi="Garamond" w:cs="Courier New"/>
          <w:noProof/>
        </w:rPr>
        <w:t xml:space="preserve"> »</w:t>
      </w:r>
    </w:p>
    <w:p w:rsidR="00043B14" w:rsidRDefault="00043B14" w:rsidP="00043B14">
      <w:pPr>
        <w:ind w:right="-284" w:hanging="567"/>
        <w:rPr>
          <w:rFonts w:ascii="Garamond" w:hAnsi="Garamond" w:cs="Courier New"/>
          <w:noProof/>
          <w:color w:val="C00000"/>
          <w:sz w:val="18"/>
          <w:szCs w:val="18"/>
        </w:rPr>
      </w:pPr>
    </w:p>
    <w:p w:rsidR="00043B14" w:rsidRDefault="00043B14" w:rsidP="00043B14">
      <w:pPr>
        <w:ind w:right="-284" w:hanging="567"/>
        <w:rPr>
          <w:rFonts w:ascii="Garamond" w:hAnsi="Garamond" w:cs="Courier New"/>
          <w:i/>
          <w:color w:val="C00000"/>
          <w:sz w:val="18"/>
          <w:szCs w:val="18"/>
          <w:lang w:val="de-DE"/>
        </w:rPr>
      </w:pPr>
      <w:r w:rsidRPr="00043B14">
        <w:rPr>
          <w:rFonts w:ascii="Garamond" w:hAnsi="Garamond" w:cs="Courier New"/>
          <w:noProof/>
          <w:color w:val="C00000"/>
          <w:sz w:val="18"/>
          <w:szCs w:val="18"/>
        </w:rPr>
        <w:t>[</w:t>
      </w:r>
      <w:r w:rsidRPr="00043B14">
        <w:rPr>
          <w:rFonts w:ascii="Garamond" w:hAnsi="Garamond" w:cs="Courier New"/>
          <w:i/>
          <w:color w:val="C00000"/>
          <w:sz w:val="18"/>
          <w:szCs w:val="18"/>
          <w:lang w:val="de-DE"/>
        </w:rPr>
        <w:t xml:space="preserve">Hier tritt nun nach dem Zeugnis der Erfahrung die </w:t>
      </w:r>
      <w:r w:rsidRPr="00043B14">
        <w:rPr>
          <w:rFonts w:ascii="Garamond" w:hAnsi="Garamond"/>
          <w:i/>
          <w:color w:val="C00000"/>
          <w:sz w:val="18"/>
          <w:szCs w:val="18"/>
          <w:lang w:val="de-DE"/>
        </w:rPr>
        <w:t>Ü</w:t>
      </w:r>
      <w:r w:rsidRPr="00043B14">
        <w:rPr>
          <w:rFonts w:ascii="Garamond" w:hAnsi="Garamond" w:cs="Courier New"/>
          <w:i/>
          <w:color w:val="C00000"/>
          <w:sz w:val="18"/>
          <w:szCs w:val="18"/>
          <w:lang w:val="de-DE"/>
        </w:rPr>
        <w:t xml:space="preserve">bertragung ein. Wenn </w:t>
      </w:r>
      <w:proofErr w:type="gramStart"/>
      <w:r w:rsidRPr="00043B14">
        <w:rPr>
          <w:rFonts w:ascii="Garamond" w:hAnsi="Garamond" w:cs="Courier New"/>
          <w:i/>
          <w:color w:val="C00000"/>
          <w:sz w:val="18"/>
          <w:szCs w:val="18"/>
          <w:lang w:val="de-DE"/>
        </w:rPr>
        <w:t>irgend etwas</w:t>
      </w:r>
      <w:proofErr w:type="gramEnd"/>
      <w:r w:rsidRPr="00043B14">
        <w:rPr>
          <w:rFonts w:ascii="Garamond" w:hAnsi="Garamond" w:cs="Courier New"/>
          <w:i/>
          <w:color w:val="C00000"/>
          <w:sz w:val="18"/>
          <w:szCs w:val="18"/>
          <w:lang w:val="de-DE"/>
        </w:rPr>
        <w:t xml:space="preserve"> aus dem Komplexstoff (dem Inhalt des</w:t>
      </w:r>
      <w:r>
        <w:rPr>
          <w:rFonts w:ascii="Garamond" w:hAnsi="Garamond" w:cs="Courier New"/>
          <w:i/>
          <w:color w:val="C00000"/>
          <w:sz w:val="18"/>
          <w:szCs w:val="18"/>
          <w:lang w:val="de-DE"/>
        </w:rPr>
        <w:t xml:space="preserve"> </w:t>
      </w:r>
      <w:r w:rsidRPr="00043B14">
        <w:rPr>
          <w:rFonts w:ascii="Garamond" w:hAnsi="Garamond" w:cs="Courier New"/>
          <w:i/>
          <w:color w:val="C00000"/>
          <w:sz w:val="18"/>
          <w:szCs w:val="18"/>
          <w:lang w:val="de-DE"/>
        </w:rPr>
        <w:t>Komplexes) sich dazu eignet, auf die</w:t>
      </w:r>
    </w:p>
    <w:p w:rsidR="00043B14" w:rsidRDefault="00043B14" w:rsidP="00043B14">
      <w:pPr>
        <w:ind w:right="-284" w:hanging="567"/>
        <w:rPr>
          <w:rFonts w:ascii="Garamond" w:hAnsi="Garamond" w:cs="Courier New"/>
          <w:i/>
          <w:color w:val="C00000"/>
          <w:sz w:val="18"/>
          <w:szCs w:val="18"/>
          <w:lang w:val="de-DE"/>
        </w:rPr>
      </w:pPr>
      <w:r w:rsidRPr="00043B14">
        <w:rPr>
          <w:rFonts w:ascii="Garamond" w:hAnsi="Garamond" w:cs="Courier New"/>
          <w:i/>
          <w:color w:val="C00000"/>
          <w:sz w:val="18"/>
          <w:szCs w:val="18"/>
          <w:lang w:val="de-DE"/>
        </w:rPr>
        <w:t xml:space="preserve">Person des Arztes </w:t>
      </w:r>
      <w:r w:rsidRPr="00043B14">
        <w:rPr>
          <w:rFonts w:ascii="Garamond" w:hAnsi="Garamond"/>
          <w:i/>
          <w:color w:val="C00000"/>
          <w:sz w:val="18"/>
          <w:szCs w:val="18"/>
          <w:lang w:val="de-DE"/>
        </w:rPr>
        <w:t>ü</w:t>
      </w:r>
      <w:r w:rsidRPr="00043B14">
        <w:rPr>
          <w:rFonts w:ascii="Garamond" w:hAnsi="Garamond" w:cs="Courier New"/>
          <w:i/>
          <w:color w:val="C00000"/>
          <w:sz w:val="18"/>
          <w:szCs w:val="18"/>
          <w:lang w:val="de-DE"/>
        </w:rPr>
        <w:t xml:space="preserve">bertragen zu werden, so stellt sich diese </w:t>
      </w:r>
      <w:r w:rsidRPr="00043B14">
        <w:rPr>
          <w:rFonts w:ascii="Garamond" w:hAnsi="Garamond"/>
          <w:i/>
          <w:color w:val="C00000"/>
          <w:sz w:val="18"/>
          <w:szCs w:val="18"/>
          <w:lang w:val="de-DE"/>
        </w:rPr>
        <w:t>Ü</w:t>
      </w:r>
      <w:r w:rsidRPr="00043B14">
        <w:rPr>
          <w:rFonts w:ascii="Garamond" w:hAnsi="Garamond" w:cs="Courier New"/>
          <w:i/>
          <w:color w:val="C00000"/>
          <w:sz w:val="18"/>
          <w:szCs w:val="18"/>
          <w:lang w:val="de-DE"/>
        </w:rPr>
        <w:t>bertragung her, ergibt den</w:t>
      </w:r>
      <w:r>
        <w:rPr>
          <w:rFonts w:ascii="Garamond" w:hAnsi="Garamond" w:cs="Courier New"/>
          <w:i/>
          <w:color w:val="C00000"/>
          <w:sz w:val="18"/>
          <w:szCs w:val="18"/>
          <w:lang w:val="de-DE"/>
        </w:rPr>
        <w:t xml:space="preserve"> </w:t>
      </w:r>
      <w:r w:rsidRPr="00043B14">
        <w:rPr>
          <w:rFonts w:ascii="Garamond" w:hAnsi="Garamond" w:cs="Courier New"/>
          <w:i/>
          <w:color w:val="C00000"/>
          <w:sz w:val="18"/>
          <w:szCs w:val="18"/>
          <w:lang w:val="de-DE"/>
        </w:rPr>
        <w:t>n</w:t>
      </w:r>
      <w:r w:rsidRPr="00043B14">
        <w:rPr>
          <w:rFonts w:ascii="Garamond" w:hAnsi="Garamond"/>
          <w:i/>
          <w:color w:val="C00000"/>
          <w:sz w:val="18"/>
          <w:szCs w:val="18"/>
          <w:lang w:val="de-DE"/>
        </w:rPr>
        <w:t>ä</w:t>
      </w:r>
      <w:r w:rsidRPr="00043B14">
        <w:rPr>
          <w:rFonts w:ascii="Garamond" w:hAnsi="Garamond" w:cs="Courier New"/>
          <w:i/>
          <w:color w:val="C00000"/>
          <w:sz w:val="18"/>
          <w:szCs w:val="18"/>
          <w:lang w:val="de-DE"/>
        </w:rPr>
        <w:t>chsten Ein</w:t>
      </w:r>
      <w:r w:rsidRPr="00043B14">
        <w:rPr>
          <w:rFonts w:ascii="Garamond" w:hAnsi="Garamond" w:cs="Courier New"/>
          <w:i/>
          <w:color w:val="C00000"/>
          <w:sz w:val="18"/>
          <w:szCs w:val="18"/>
          <w:lang w:val="de-DE"/>
        </w:rPr>
        <w:softHyphen/>
        <w:t>fall und k</w:t>
      </w:r>
      <w:r w:rsidRPr="00043B14">
        <w:rPr>
          <w:rFonts w:ascii="Garamond" w:hAnsi="Garamond"/>
          <w:i/>
          <w:color w:val="C00000"/>
          <w:sz w:val="18"/>
          <w:szCs w:val="18"/>
          <w:lang w:val="de-DE"/>
        </w:rPr>
        <w:t>ü</w:t>
      </w:r>
      <w:r w:rsidRPr="00043B14">
        <w:rPr>
          <w:rFonts w:ascii="Garamond" w:hAnsi="Garamond" w:cs="Courier New"/>
          <w:i/>
          <w:color w:val="C00000"/>
          <w:sz w:val="18"/>
          <w:szCs w:val="18"/>
          <w:lang w:val="de-DE"/>
        </w:rPr>
        <w:t xml:space="preserve">ndigt sich durch die Anzeichen eines Widerstandes, </w:t>
      </w:r>
    </w:p>
    <w:p w:rsidR="00043B14" w:rsidRDefault="00043B14" w:rsidP="00043B14">
      <w:pPr>
        <w:ind w:right="-284" w:hanging="567"/>
        <w:rPr>
          <w:rFonts w:ascii="Garamond" w:hAnsi="Garamond" w:cs="Courier New"/>
          <w:i/>
          <w:color w:val="C00000"/>
          <w:sz w:val="18"/>
          <w:szCs w:val="18"/>
          <w:lang w:val="de-DE"/>
        </w:rPr>
      </w:pPr>
      <w:r w:rsidRPr="00043B14">
        <w:rPr>
          <w:rFonts w:ascii="Garamond" w:hAnsi="Garamond" w:cs="Courier New"/>
          <w:i/>
          <w:color w:val="C00000"/>
          <w:sz w:val="18"/>
          <w:szCs w:val="18"/>
          <w:lang w:val="de-DE"/>
        </w:rPr>
        <w:t>etwa durch eine Stockung, an. Wir schliessen aus dieser</w:t>
      </w:r>
      <w:r>
        <w:rPr>
          <w:rFonts w:ascii="Garamond" w:hAnsi="Garamond" w:cs="Courier New"/>
          <w:i/>
          <w:color w:val="C00000"/>
          <w:sz w:val="18"/>
          <w:szCs w:val="18"/>
          <w:lang w:val="de-DE"/>
        </w:rPr>
        <w:t xml:space="preserve"> </w:t>
      </w:r>
      <w:r w:rsidRPr="00043B14">
        <w:rPr>
          <w:rFonts w:ascii="Garamond" w:hAnsi="Garamond" w:cs="Courier New"/>
          <w:i/>
          <w:color w:val="C00000"/>
          <w:sz w:val="18"/>
          <w:szCs w:val="18"/>
          <w:lang w:val="de-DE"/>
        </w:rPr>
        <w:t xml:space="preserve">Erfahrung, dass diese </w:t>
      </w:r>
      <w:r w:rsidRPr="00043B14">
        <w:rPr>
          <w:rFonts w:ascii="Garamond" w:hAnsi="Garamond"/>
          <w:i/>
          <w:color w:val="C00000"/>
          <w:sz w:val="18"/>
          <w:szCs w:val="18"/>
          <w:lang w:val="de-DE"/>
        </w:rPr>
        <w:t>Ü</w:t>
      </w:r>
      <w:r w:rsidRPr="00043B14">
        <w:rPr>
          <w:rFonts w:ascii="Garamond" w:hAnsi="Garamond" w:cs="Courier New"/>
          <w:i/>
          <w:color w:val="C00000"/>
          <w:sz w:val="18"/>
          <w:szCs w:val="18"/>
          <w:lang w:val="de-DE"/>
        </w:rPr>
        <w:t>bertragungsidee darum vor allen anderen Einfallsm</w:t>
      </w:r>
      <w:r w:rsidRPr="00043B14">
        <w:rPr>
          <w:rFonts w:ascii="Garamond" w:hAnsi="Garamond"/>
          <w:i/>
          <w:color w:val="C00000"/>
          <w:sz w:val="18"/>
          <w:szCs w:val="18"/>
          <w:lang w:val="de-DE"/>
        </w:rPr>
        <w:t>ö</w:t>
      </w:r>
      <w:r w:rsidRPr="00043B14">
        <w:rPr>
          <w:rFonts w:ascii="Garamond" w:hAnsi="Garamond" w:cs="Courier New"/>
          <w:i/>
          <w:color w:val="C00000"/>
          <w:sz w:val="18"/>
          <w:szCs w:val="18"/>
          <w:lang w:val="de-DE"/>
        </w:rPr>
        <w:t>glichkeiten zum Bewusstsein</w:t>
      </w:r>
    </w:p>
    <w:p w:rsidR="0098335A" w:rsidRPr="00043B14" w:rsidRDefault="00043B14" w:rsidP="00043B14">
      <w:pPr>
        <w:ind w:right="-284" w:hanging="567"/>
        <w:rPr>
          <w:rFonts w:ascii="Garamond" w:hAnsi="Garamond" w:cs="Courier New"/>
          <w:noProof/>
          <w:lang w:val="en-US"/>
        </w:rPr>
      </w:pPr>
      <w:r w:rsidRPr="00043B14">
        <w:rPr>
          <w:rFonts w:ascii="Garamond" w:hAnsi="Garamond" w:cs="Courier New"/>
          <w:i/>
          <w:color w:val="C00000"/>
          <w:sz w:val="18"/>
          <w:szCs w:val="18"/>
          <w:lang w:val="de-DE"/>
        </w:rPr>
        <w:t>durchgedrungen ist, weil sie auch dem Widerst</w:t>
      </w:r>
      <w:r w:rsidRPr="00043B14">
        <w:rPr>
          <w:rFonts w:ascii="Garamond" w:hAnsi="Garamond"/>
          <w:i/>
          <w:color w:val="C00000"/>
          <w:sz w:val="18"/>
          <w:szCs w:val="18"/>
          <w:lang w:val="de-DE"/>
        </w:rPr>
        <w:t>ä</w:t>
      </w:r>
      <w:r w:rsidRPr="00043B14">
        <w:rPr>
          <w:rFonts w:ascii="Garamond" w:hAnsi="Garamond" w:cs="Courier New"/>
          <w:i/>
          <w:color w:val="C00000"/>
          <w:sz w:val="18"/>
          <w:szCs w:val="18"/>
          <w:lang w:val="de-DE"/>
        </w:rPr>
        <w:t>nde Gen</w:t>
      </w:r>
      <w:r w:rsidRPr="00043B14">
        <w:rPr>
          <w:rFonts w:ascii="Garamond" w:hAnsi="Garamond"/>
          <w:i/>
          <w:color w:val="C00000"/>
          <w:sz w:val="18"/>
          <w:szCs w:val="18"/>
          <w:lang w:val="de-DE"/>
        </w:rPr>
        <w:t>ü</w:t>
      </w:r>
      <w:r w:rsidRPr="00043B14">
        <w:rPr>
          <w:rFonts w:ascii="Garamond" w:hAnsi="Garamond" w:cs="Courier New"/>
          <w:i/>
          <w:color w:val="C00000"/>
          <w:sz w:val="18"/>
          <w:szCs w:val="18"/>
          <w:lang w:val="de-DE"/>
        </w:rPr>
        <w:t>ge tut.</w:t>
      </w:r>
      <w:r w:rsidRPr="00043B14">
        <w:rPr>
          <w:rFonts w:ascii="Garamond" w:hAnsi="Garamond" w:cs="Courier New"/>
          <w:noProof/>
          <w:color w:val="C00000"/>
          <w:sz w:val="18"/>
          <w:szCs w:val="18"/>
          <w:lang w:val="de-DE"/>
        </w:rPr>
        <w:t>]</w:t>
      </w:r>
    </w:p>
    <w:p w:rsidR="00043B14" w:rsidRPr="00043B14" w:rsidRDefault="00043B14" w:rsidP="000739DA">
      <w:pPr>
        <w:ind w:right="-284" w:hanging="567"/>
        <w:rPr>
          <w:rFonts w:ascii="Garamond" w:hAnsi="Garamond" w:cs="Courier New"/>
          <w:noProof/>
          <w:lang w:val="en-US"/>
        </w:rPr>
      </w:pPr>
    </w:p>
    <w:p w:rsidR="00043B14" w:rsidRDefault="00242A32" w:rsidP="00043B14">
      <w:pPr>
        <w:ind w:right="-284" w:hanging="567"/>
        <w:outlineLvl w:val="0"/>
        <w:rPr>
          <w:rFonts w:ascii="Garamond" w:hAnsi="Garamond" w:cs="Courier New"/>
          <w:noProof/>
        </w:rPr>
      </w:pPr>
      <w:r w:rsidRPr="000739DA">
        <w:rPr>
          <w:rFonts w:ascii="Garamond" w:hAnsi="Garamond" w:cs="Courier New"/>
          <w:noProof/>
        </w:rPr>
        <w:t xml:space="preserve">Ceci est mis par </w:t>
      </w:r>
      <w:r w:rsidR="00C166DD" w:rsidRPr="000739DA">
        <w:rPr>
          <w:rFonts w:ascii="Garamond" w:hAnsi="Garamond" w:cs="Courier New"/>
          <w:noProof/>
        </w:rPr>
        <w:t>FREUD</w:t>
      </w:r>
      <w:r w:rsidRPr="000739DA">
        <w:rPr>
          <w:rFonts w:ascii="Garamond" w:hAnsi="Garamond" w:cs="Courier New"/>
          <w:noProof/>
        </w:rPr>
        <w:t xml:space="preserve"> en italique.</w:t>
      </w:r>
    </w:p>
    <w:p w:rsidR="00043B14" w:rsidRDefault="00043B14" w:rsidP="00043B14">
      <w:pPr>
        <w:ind w:right="-284" w:hanging="567"/>
        <w:outlineLvl w:val="0"/>
        <w:rPr>
          <w:rFonts w:ascii="Garamond" w:hAnsi="Garamond" w:cs="Courier New"/>
          <w:noProof/>
        </w:rPr>
      </w:pPr>
    </w:p>
    <w:p w:rsidR="00043B14" w:rsidRDefault="00242A32" w:rsidP="00043B14">
      <w:pPr>
        <w:ind w:left="567" w:right="-284" w:hanging="567"/>
        <w:outlineLvl w:val="0"/>
        <w:rPr>
          <w:rFonts w:ascii="Garamond" w:hAnsi="Garamond"/>
          <w:i/>
          <w:noProof/>
        </w:rPr>
      </w:pPr>
      <w:r w:rsidRPr="000739DA">
        <w:rPr>
          <w:rFonts w:ascii="Garamond" w:hAnsi="Garamond" w:cs="Courier New"/>
          <w:noProof/>
        </w:rPr>
        <w:t xml:space="preserve">« </w:t>
      </w:r>
      <w:r w:rsidRPr="000739DA">
        <w:rPr>
          <w:rFonts w:ascii="Garamond" w:hAnsi="Garamond"/>
          <w:i/>
          <w:noProof/>
        </w:rPr>
        <w:t>Un fait de ce genre se reproduit un nombre incalculable de fois au cours d</w:t>
      </w:r>
      <w:r w:rsidR="00720B03">
        <w:rPr>
          <w:rFonts w:ascii="Garamond" w:hAnsi="Garamond"/>
          <w:i/>
          <w:noProof/>
        </w:rPr>
        <w:t>’</w:t>
      </w:r>
      <w:r w:rsidRPr="000739DA">
        <w:rPr>
          <w:rFonts w:ascii="Garamond" w:hAnsi="Garamond"/>
          <w:i/>
          <w:noProof/>
        </w:rPr>
        <w:t>une analyse, toutes les fois qu</w:t>
      </w:r>
      <w:r w:rsidR="00720B03">
        <w:rPr>
          <w:rFonts w:ascii="Garamond" w:hAnsi="Garamond"/>
          <w:i/>
          <w:noProof/>
        </w:rPr>
        <w:t>’</w:t>
      </w:r>
      <w:r w:rsidRPr="000739DA">
        <w:rPr>
          <w:rFonts w:ascii="Garamond" w:hAnsi="Garamond"/>
          <w:i/>
          <w:noProof/>
        </w:rPr>
        <w:t>on se rapproche d</w:t>
      </w:r>
      <w:r w:rsidR="00720B03">
        <w:rPr>
          <w:rFonts w:ascii="Garamond" w:hAnsi="Garamond"/>
          <w:i/>
          <w:noProof/>
        </w:rPr>
        <w:t>’</w:t>
      </w:r>
      <w:r w:rsidRPr="000739DA">
        <w:rPr>
          <w:rFonts w:ascii="Garamond" w:hAnsi="Garamond"/>
          <w:i/>
          <w:noProof/>
        </w:rPr>
        <w:t>un complexe pathogène,</w:t>
      </w:r>
    </w:p>
    <w:p w:rsidR="00043B14" w:rsidRDefault="00043B14" w:rsidP="00043B14">
      <w:pPr>
        <w:ind w:left="567" w:right="-284" w:hanging="567"/>
        <w:outlineLvl w:val="0"/>
        <w:rPr>
          <w:rFonts w:ascii="Garamond" w:hAnsi="Garamond"/>
          <w:i/>
          <w:noProof/>
        </w:rPr>
      </w:pPr>
      <w:r>
        <w:rPr>
          <w:rFonts w:ascii="Garamond" w:hAnsi="Garamond"/>
          <w:i/>
          <w:noProof/>
        </w:rPr>
        <w:t xml:space="preserve"> </w:t>
      </w:r>
      <w:r w:rsidR="00242A32" w:rsidRPr="000739DA">
        <w:rPr>
          <w:rFonts w:ascii="Garamond" w:hAnsi="Garamond"/>
          <w:i/>
          <w:noProof/>
        </w:rPr>
        <w:t xml:space="preserve"> c</w:t>
      </w:r>
      <w:r w:rsidR="00720B03">
        <w:rPr>
          <w:rFonts w:ascii="Garamond" w:hAnsi="Garamond"/>
          <w:i/>
          <w:noProof/>
        </w:rPr>
        <w:t>’</w:t>
      </w:r>
      <w:r w:rsidR="00242A32" w:rsidRPr="000739DA">
        <w:rPr>
          <w:rFonts w:ascii="Garamond" w:hAnsi="Garamond"/>
          <w:i/>
          <w:noProof/>
        </w:rPr>
        <w:t>est</w:t>
      </w:r>
      <w:r>
        <w:rPr>
          <w:rFonts w:ascii="Garamond" w:hAnsi="Garamond"/>
          <w:i/>
          <w:noProof/>
        </w:rPr>
        <w:t xml:space="preserve"> </w:t>
      </w:r>
      <w:r w:rsidR="00242A32" w:rsidRPr="000739DA">
        <w:rPr>
          <w:rFonts w:ascii="Garamond" w:hAnsi="Garamond"/>
          <w:i/>
          <w:noProof/>
        </w:rPr>
        <w:t>d</w:t>
      </w:r>
      <w:r w:rsidR="00720B03">
        <w:rPr>
          <w:rFonts w:ascii="Garamond" w:hAnsi="Garamond"/>
          <w:i/>
          <w:noProof/>
        </w:rPr>
        <w:t>’</w:t>
      </w:r>
      <w:r w:rsidR="00242A32" w:rsidRPr="000739DA">
        <w:rPr>
          <w:rFonts w:ascii="Garamond" w:hAnsi="Garamond"/>
          <w:i/>
          <w:noProof/>
        </w:rPr>
        <w:t>abord la partie du complexe pouvant venir comme transfert qui se trouve poussée vers le conscient et que le patient s</w:t>
      </w:r>
      <w:r w:rsidR="00720B03">
        <w:rPr>
          <w:rFonts w:ascii="Garamond" w:hAnsi="Garamond"/>
          <w:i/>
          <w:noProof/>
        </w:rPr>
        <w:t>’</w:t>
      </w:r>
      <w:r w:rsidR="00242A32" w:rsidRPr="000739DA">
        <w:rPr>
          <w:rFonts w:ascii="Garamond" w:hAnsi="Garamond"/>
          <w:i/>
          <w:noProof/>
        </w:rPr>
        <w:t xml:space="preserve">obstine à défendre </w:t>
      </w:r>
    </w:p>
    <w:p w:rsidR="00242A32" w:rsidRPr="000739DA" w:rsidRDefault="00043B14" w:rsidP="00043B14">
      <w:pPr>
        <w:ind w:left="567" w:right="-284" w:hanging="567"/>
        <w:outlineLvl w:val="0"/>
        <w:rPr>
          <w:rFonts w:ascii="Garamond" w:hAnsi="Garamond" w:cs="Courier New"/>
          <w:noProof/>
        </w:rPr>
      </w:pPr>
      <w:r>
        <w:rPr>
          <w:rFonts w:ascii="Garamond" w:hAnsi="Garamond"/>
          <w:i/>
          <w:noProof/>
        </w:rPr>
        <w:t xml:space="preserve">  </w:t>
      </w:r>
      <w:r w:rsidR="00242A32" w:rsidRPr="000739DA">
        <w:rPr>
          <w:rFonts w:ascii="Garamond" w:hAnsi="Garamond"/>
          <w:i/>
          <w:noProof/>
        </w:rPr>
        <w:t>avec la plus grande ténacité.</w:t>
      </w:r>
      <w:r w:rsidR="00242A32" w:rsidRPr="000739DA">
        <w:rPr>
          <w:rFonts w:ascii="Garamond" w:hAnsi="Garamond" w:cs="Courier New"/>
          <w:noProof/>
        </w:rPr>
        <w:t xml:space="preserve"> »</w:t>
      </w:r>
    </w:p>
    <w:p w:rsidR="00043B14" w:rsidRDefault="00043B14" w:rsidP="000739DA">
      <w:pPr>
        <w:ind w:right="-284" w:hanging="567"/>
        <w:outlineLvl w:val="0"/>
        <w:rPr>
          <w:rFonts w:ascii="Garamond" w:hAnsi="Garamond" w:cs="Courier New"/>
          <w:noProof/>
        </w:rPr>
      </w:pPr>
    </w:p>
    <w:p w:rsidR="00043B14" w:rsidRDefault="00043B14" w:rsidP="00043B14">
      <w:pPr>
        <w:ind w:left="567" w:right="-284" w:hanging="567"/>
        <w:rPr>
          <w:rFonts w:ascii="Garamond" w:hAnsi="Garamond" w:cs="Courier New"/>
          <w:i/>
          <w:color w:val="C00000"/>
          <w:sz w:val="18"/>
          <w:szCs w:val="18"/>
          <w:lang w:val="de-DE"/>
        </w:rPr>
      </w:pPr>
      <w:proofErr w:type="gramStart"/>
      <w:r w:rsidRPr="00043B14">
        <w:rPr>
          <w:rFonts w:ascii="Garamond" w:hAnsi="Garamond" w:cs="Courier New"/>
          <w:noProof/>
          <w:color w:val="C00000"/>
          <w:sz w:val="18"/>
          <w:szCs w:val="18"/>
          <w:lang w:val="en-US"/>
        </w:rPr>
        <w:t>[</w:t>
      </w:r>
      <w:r w:rsidRPr="00043B14">
        <w:rPr>
          <w:rFonts w:ascii="Garamond" w:hAnsi="Garamond" w:cs="Courier New"/>
          <w:i/>
          <w:color w:val="C00000"/>
          <w:sz w:val="18"/>
          <w:szCs w:val="18"/>
          <w:lang w:val="de-DE"/>
        </w:rPr>
        <w:t>Ein solcher Vorgang wiederholt sich im Verlaufe einer Analyse ungez</w:t>
      </w:r>
      <w:r w:rsidRPr="00043B14">
        <w:rPr>
          <w:rFonts w:ascii="Garamond" w:hAnsi="Garamond"/>
          <w:i/>
          <w:color w:val="C00000"/>
          <w:sz w:val="18"/>
          <w:szCs w:val="18"/>
          <w:lang w:val="de-DE"/>
        </w:rPr>
        <w:t>ä</w:t>
      </w:r>
      <w:r w:rsidRPr="00043B14">
        <w:rPr>
          <w:rFonts w:ascii="Garamond" w:hAnsi="Garamond" w:cs="Courier New"/>
          <w:i/>
          <w:color w:val="C00000"/>
          <w:sz w:val="18"/>
          <w:szCs w:val="18"/>
          <w:lang w:val="de-DE"/>
        </w:rPr>
        <w:t>hlte Male.</w:t>
      </w:r>
      <w:proofErr w:type="gramEnd"/>
      <w:r w:rsidRPr="00043B14">
        <w:rPr>
          <w:rFonts w:ascii="Garamond" w:hAnsi="Garamond" w:cs="Courier New"/>
          <w:i/>
          <w:color w:val="C00000"/>
          <w:sz w:val="18"/>
          <w:szCs w:val="18"/>
          <w:lang w:val="de-DE"/>
        </w:rPr>
        <w:t xml:space="preserve"> Immer wieder wird, wenn man sich einem pathogenen Komplex</w:t>
      </w:r>
      <w:r>
        <w:rPr>
          <w:rFonts w:ascii="Garamond" w:hAnsi="Garamond" w:cs="Courier New"/>
          <w:i/>
          <w:color w:val="C00000"/>
          <w:sz w:val="18"/>
          <w:szCs w:val="18"/>
          <w:lang w:val="de-DE"/>
        </w:rPr>
        <w:t xml:space="preserve"> </w:t>
      </w:r>
      <w:r w:rsidRPr="00043B14">
        <w:rPr>
          <w:rFonts w:ascii="Garamond" w:hAnsi="Garamond" w:cs="Courier New"/>
          <w:i/>
          <w:color w:val="C00000"/>
          <w:sz w:val="18"/>
          <w:szCs w:val="18"/>
          <w:lang w:val="de-DE"/>
        </w:rPr>
        <w:t>ann</w:t>
      </w:r>
      <w:r w:rsidRPr="00043B14">
        <w:rPr>
          <w:rFonts w:ascii="Garamond" w:hAnsi="Garamond"/>
          <w:i/>
          <w:color w:val="C00000"/>
          <w:sz w:val="18"/>
          <w:szCs w:val="18"/>
          <w:lang w:val="de-DE"/>
        </w:rPr>
        <w:t>ä</w:t>
      </w:r>
      <w:r w:rsidRPr="00043B14">
        <w:rPr>
          <w:rFonts w:ascii="Garamond" w:hAnsi="Garamond" w:cs="Courier New"/>
          <w:i/>
          <w:color w:val="C00000"/>
          <w:sz w:val="18"/>
          <w:szCs w:val="18"/>
          <w:lang w:val="de-DE"/>
        </w:rPr>
        <w:t xml:space="preserve">hert, </w:t>
      </w:r>
    </w:p>
    <w:p w:rsidR="00043B14" w:rsidRPr="00043B14" w:rsidRDefault="00043B14" w:rsidP="00043B14">
      <w:pPr>
        <w:ind w:left="567" w:right="-284" w:hanging="567"/>
        <w:outlineLvl w:val="0"/>
        <w:rPr>
          <w:rFonts w:ascii="Garamond" w:hAnsi="Garamond" w:cs="Courier New"/>
          <w:noProof/>
          <w:lang w:val="de-DE"/>
        </w:rPr>
      </w:pPr>
      <w:r w:rsidRPr="00043B14">
        <w:rPr>
          <w:rFonts w:ascii="Garamond" w:hAnsi="Garamond" w:cs="Courier New"/>
          <w:i/>
          <w:color w:val="C00000"/>
          <w:sz w:val="18"/>
          <w:szCs w:val="18"/>
          <w:lang w:val="de-DE"/>
        </w:rPr>
        <w:t xml:space="preserve">zuerst der zur </w:t>
      </w:r>
      <w:r w:rsidRPr="00043B14">
        <w:rPr>
          <w:rFonts w:ascii="Garamond" w:hAnsi="Garamond"/>
          <w:i/>
          <w:color w:val="C00000"/>
          <w:sz w:val="18"/>
          <w:szCs w:val="18"/>
          <w:lang w:val="de-DE"/>
        </w:rPr>
        <w:t>Ü</w:t>
      </w:r>
      <w:r w:rsidRPr="00043B14">
        <w:rPr>
          <w:rFonts w:ascii="Garamond" w:hAnsi="Garamond" w:cs="Courier New"/>
          <w:i/>
          <w:color w:val="C00000"/>
          <w:sz w:val="18"/>
          <w:szCs w:val="18"/>
          <w:lang w:val="de-DE"/>
        </w:rPr>
        <w:t>bertragung bef</w:t>
      </w:r>
      <w:r w:rsidRPr="00043B14">
        <w:rPr>
          <w:rFonts w:ascii="Garamond" w:hAnsi="Garamond"/>
          <w:i/>
          <w:color w:val="C00000"/>
          <w:sz w:val="18"/>
          <w:szCs w:val="18"/>
          <w:lang w:val="de-DE"/>
        </w:rPr>
        <w:t>ä</w:t>
      </w:r>
      <w:r w:rsidRPr="00043B14">
        <w:rPr>
          <w:rFonts w:ascii="Garamond" w:hAnsi="Garamond" w:cs="Courier New"/>
          <w:i/>
          <w:color w:val="C00000"/>
          <w:sz w:val="18"/>
          <w:szCs w:val="18"/>
          <w:lang w:val="de-DE"/>
        </w:rPr>
        <w:t>higte Anteil des Komplexes ins Bewusstsein vorgeschoben und mit der gr</w:t>
      </w:r>
      <w:r w:rsidRPr="00043B14">
        <w:rPr>
          <w:rFonts w:ascii="Garamond" w:hAnsi="Garamond"/>
          <w:i/>
          <w:color w:val="C00000"/>
          <w:sz w:val="18"/>
          <w:szCs w:val="18"/>
          <w:lang w:val="de-DE"/>
        </w:rPr>
        <w:t>ö</w:t>
      </w:r>
      <w:r w:rsidRPr="00043B14">
        <w:rPr>
          <w:rFonts w:ascii="Garamond" w:hAnsi="Garamond" w:cs="Courier New"/>
          <w:i/>
          <w:color w:val="C00000"/>
          <w:sz w:val="18"/>
          <w:szCs w:val="18"/>
          <w:lang w:val="de-DE"/>
        </w:rPr>
        <w:t>ssten Hartn</w:t>
      </w:r>
      <w:r w:rsidRPr="00043B14">
        <w:rPr>
          <w:rFonts w:ascii="Garamond" w:hAnsi="Garamond"/>
          <w:i/>
          <w:color w:val="C00000"/>
          <w:sz w:val="18"/>
          <w:szCs w:val="18"/>
          <w:lang w:val="de-DE"/>
        </w:rPr>
        <w:t>ä</w:t>
      </w:r>
      <w:r w:rsidRPr="00043B14">
        <w:rPr>
          <w:rFonts w:ascii="Garamond" w:hAnsi="Garamond" w:cs="Courier New"/>
          <w:i/>
          <w:color w:val="C00000"/>
          <w:sz w:val="18"/>
          <w:szCs w:val="18"/>
          <w:lang w:val="de-DE"/>
        </w:rPr>
        <w:t>ckigkeit verteidigt.</w:t>
      </w:r>
      <w:r w:rsidRPr="00043B14">
        <w:rPr>
          <w:rFonts w:ascii="Garamond" w:hAnsi="Garamond" w:cs="Courier New"/>
          <w:noProof/>
          <w:color w:val="C00000"/>
          <w:sz w:val="18"/>
          <w:szCs w:val="18"/>
          <w:lang w:val="de-DE"/>
        </w:rPr>
        <w:t>]</w:t>
      </w:r>
    </w:p>
    <w:p w:rsidR="00043B14" w:rsidRPr="00CC2C88" w:rsidRDefault="00043B14" w:rsidP="000739DA">
      <w:pPr>
        <w:ind w:right="-284" w:hanging="567"/>
        <w:outlineLvl w:val="0"/>
        <w:rPr>
          <w:rFonts w:ascii="Garamond" w:hAnsi="Garamond" w:cs="Courier New"/>
          <w:noProof/>
          <w:lang w:val="de-DE"/>
        </w:rPr>
      </w:pPr>
    </w:p>
    <w:p w:rsidR="00043B14" w:rsidRDefault="00242A32" w:rsidP="00043B14">
      <w:pPr>
        <w:ind w:right="-284" w:hanging="567"/>
        <w:outlineLvl w:val="0"/>
        <w:rPr>
          <w:rFonts w:ascii="Garamond" w:hAnsi="Garamond" w:cs="Courier New"/>
          <w:noProof/>
        </w:rPr>
      </w:pPr>
      <w:r w:rsidRPr="000739DA">
        <w:rPr>
          <w:rFonts w:ascii="Garamond" w:hAnsi="Garamond" w:cs="Courier New"/>
          <w:noProof/>
        </w:rPr>
        <w:t>Donc les deux éléments de ce paragraphe à mettre en relief sont ceux</w:t>
      </w:r>
      <w:r w:rsidR="00043B14">
        <w:rPr>
          <w:rFonts w:ascii="Garamond" w:hAnsi="Garamond" w:cs="Courier New"/>
          <w:noProof/>
        </w:rPr>
        <w:t>-</w:t>
      </w:r>
      <w:r w:rsidRPr="000739DA">
        <w:rPr>
          <w:rFonts w:ascii="Garamond" w:hAnsi="Garamond" w:cs="Courier New"/>
          <w:noProof/>
        </w:rPr>
        <w:t>ci</w:t>
      </w:r>
      <w:r w:rsidR="0098335A" w:rsidRPr="000739DA">
        <w:rPr>
          <w:rFonts w:ascii="Garamond" w:hAnsi="Garamond" w:cs="Courier New"/>
          <w:noProof/>
        </w:rPr>
        <w:t> :</w:t>
      </w:r>
    </w:p>
    <w:p w:rsidR="00043B14" w:rsidRDefault="00043B14" w:rsidP="00043B14">
      <w:pPr>
        <w:ind w:right="-284" w:hanging="567"/>
        <w:outlineLvl w:val="0"/>
        <w:rPr>
          <w:rFonts w:ascii="Garamond" w:hAnsi="Garamond" w:cs="Courier New"/>
          <w:noProof/>
        </w:rPr>
      </w:pPr>
    </w:p>
    <w:p w:rsidR="00043B14" w:rsidRPr="00043B14" w:rsidRDefault="00242A32" w:rsidP="00C15352">
      <w:pPr>
        <w:pStyle w:val="Paragraphedeliste"/>
        <w:numPr>
          <w:ilvl w:val="0"/>
          <w:numId w:val="17"/>
        </w:numPr>
        <w:ind w:right="-284"/>
        <w:outlineLvl w:val="0"/>
        <w:rPr>
          <w:rFonts w:ascii="Garamond" w:hAnsi="Garamond" w:cs="Courier New"/>
          <w:noProof/>
        </w:rPr>
      </w:pPr>
      <w:r w:rsidRPr="00043B14">
        <w:rPr>
          <w:rFonts w:ascii="Garamond" w:hAnsi="Garamond" w:cs="Courier New"/>
          <w:noProof/>
        </w:rPr>
        <w:t xml:space="preserve">« </w:t>
      </w:r>
      <w:r w:rsidRPr="00043B14">
        <w:rPr>
          <w:rFonts w:ascii="Garamond" w:hAnsi="Garamond"/>
          <w:i/>
          <w:noProof/>
        </w:rPr>
        <w:t>Nous arrivons bientôt dans une région où la résistance se fait nettement sentir.</w:t>
      </w:r>
      <w:r w:rsidRPr="00043B14">
        <w:rPr>
          <w:rFonts w:ascii="Garamond" w:hAnsi="Garamond" w:cs="Courier New"/>
          <w:noProof/>
        </w:rPr>
        <w:t xml:space="preserve"> »</w:t>
      </w:r>
    </w:p>
    <w:p w:rsidR="00043B14" w:rsidRDefault="00043B14" w:rsidP="00043B14">
      <w:pPr>
        <w:ind w:right="-284" w:hanging="567"/>
        <w:outlineLvl w:val="0"/>
        <w:rPr>
          <w:rFonts w:ascii="Garamond" w:hAnsi="Garamond" w:cs="Courier New"/>
          <w:noProof/>
        </w:rPr>
      </w:pPr>
    </w:p>
    <w:p w:rsidR="00C36ACB" w:rsidRDefault="00242A32" w:rsidP="00C36ACB">
      <w:pPr>
        <w:ind w:right="-284" w:hanging="567"/>
        <w:outlineLvl w:val="0"/>
        <w:rPr>
          <w:rFonts w:ascii="Garamond" w:hAnsi="Garamond" w:cs="Courier New"/>
          <w:noProof/>
        </w:rPr>
      </w:pPr>
      <w:r w:rsidRPr="00043B14">
        <w:rPr>
          <w:rFonts w:ascii="Garamond" w:hAnsi="Garamond" w:cs="Courier New"/>
          <w:noProof/>
        </w:rPr>
        <w:t xml:space="preserve">Nous sommes donc dans le registre </w:t>
      </w:r>
      <w:r w:rsidR="0098335A" w:rsidRPr="00043B14">
        <w:rPr>
          <w:rFonts w:ascii="Garamond" w:hAnsi="Garamond" w:cs="Courier New"/>
          <w:noProof/>
        </w:rPr>
        <w:t>où</w:t>
      </w:r>
      <w:r w:rsidRPr="00043B14">
        <w:rPr>
          <w:rFonts w:ascii="Garamond" w:hAnsi="Garamond" w:cs="Courier New"/>
          <w:noProof/>
        </w:rPr>
        <w:t xml:space="preserve"> </w:t>
      </w:r>
      <w:r w:rsidRPr="00043B14">
        <w:rPr>
          <w:rFonts w:ascii="Garamond" w:hAnsi="Garamond" w:cs="Courier New"/>
          <w:i/>
          <w:noProof/>
        </w:rPr>
        <w:t>cette résistance propre émane du pro</w:t>
      </w:r>
      <w:r w:rsidRPr="00043B14">
        <w:rPr>
          <w:rFonts w:ascii="Garamond" w:hAnsi="Garamond" w:cs="Courier New"/>
          <w:i/>
          <w:noProof/>
        </w:rPr>
        <w:softHyphen/>
        <w:t>cessus même</w:t>
      </w:r>
      <w:r w:rsidRPr="00043B14">
        <w:rPr>
          <w:rFonts w:ascii="Garamond" w:hAnsi="Garamond" w:cs="Courier New"/>
          <w:noProof/>
        </w:rPr>
        <w:t>, l</w:t>
      </w:r>
      <w:r w:rsidR="00720B03">
        <w:rPr>
          <w:rFonts w:ascii="Garamond" w:hAnsi="Garamond" w:cs="Courier New"/>
          <w:noProof/>
        </w:rPr>
        <w:t>’</w:t>
      </w:r>
      <w:r w:rsidRPr="00043B14">
        <w:rPr>
          <w:rFonts w:ascii="Garamond" w:hAnsi="Garamond" w:cs="Courier New"/>
          <w:noProof/>
        </w:rPr>
        <w:t>approximation, si je puis dire, du discours.</w:t>
      </w:r>
    </w:p>
    <w:p w:rsidR="00C36ACB" w:rsidRDefault="00C36ACB" w:rsidP="00C36ACB">
      <w:pPr>
        <w:ind w:right="-284" w:hanging="567"/>
        <w:outlineLvl w:val="0"/>
        <w:rPr>
          <w:rFonts w:ascii="Garamond" w:hAnsi="Garamond" w:cs="Courier New"/>
          <w:noProof/>
        </w:rPr>
      </w:pPr>
    </w:p>
    <w:p w:rsidR="00C36ACB" w:rsidRPr="00C36ACB" w:rsidRDefault="00242A32" w:rsidP="00C15352">
      <w:pPr>
        <w:pStyle w:val="Paragraphedeliste"/>
        <w:numPr>
          <w:ilvl w:val="0"/>
          <w:numId w:val="17"/>
        </w:numPr>
        <w:ind w:right="-284"/>
        <w:outlineLvl w:val="0"/>
        <w:rPr>
          <w:rFonts w:ascii="Garamond" w:hAnsi="Garamond"/>
          <w:i/>
          <w:noProof/>
        </w:rPr>
      </w:pPr>
      <w:r w:rsidRPr="00C36ACB">
        <w:rPr>
          <w:rFonts w:ascii="Garamond" w:hAnsi="Garamond" w:cs="Courier New"/>
          <w:noProof/>
        </w:rPr>
        <w:t>Deuxièmement</w:t>
      </w:r>
      <w:r w:rsidR="0098335A" w:rsidRPr="00C36ACB">
        <w:rPr>
          <w:rFonts w:ascii="Garamond" w:hAnsi="Garamond" w:cs="Courier New"/>
          <w:noProof/>
        </w:rPr>
        <w:t> </w:t>
      </w:r>
      <w:r w:rsidRPr="00C36ACB">
        <w:rPr>
          <w:rFonts w:ascii="Garamond" w:hAnsi="Garamond" w:cs="Courier New"/>
          <w:noProof/>
        </w:rPr>
        <w:t xml:space="preserve">« </w:t>
      </w:r>
      <w:r w:rsidRPr="00C36ACB">
        <w:rPr>
          <w:rFonts w:ascii="Garamond" w:hAnsi="Garamond"/>
          <w:i/>
          <w:noProof/>
        </w:rPr>
        <w:t>L</w:t>
      </w:r>
      <w:r w:rsidR="00720B03">
        <w:rPr>
          <w:rFonts w:ascii="Garamond" w:hAnsi="Garamond"/>
          <w:i/>
          <w:noProof/>
        </w:rPr>
        <w:t>’</w:t>
      </w:r>
      <w:r w:rsidRPr="00C36ACB">
        <w:rPr>
          <w:rFonts w:ascii="Garamond" w:hAnsi="Garamond"/>
          <w:i/>
          <w:noProof/>
        </w:rPr>
        <w:t>expérience montre que c</w:t>
      </w:r>
      <w:r w:rsidR="00720B03">
        <w:rPr>
          <w:rFonts w:ascii="Garamond" w:hAnsi="Garamond"/>
          <w:i/>
          <w:noProof/>
        </w:rPr>
        <w:t>’</w:t>
      </w:r>
      <w:r w:rsidRPr="00C36ACB">
        <w:rPr>
          <w:rFonts w:ascii="Garamond" w:hAnsi="Garamond"/>
          <w:i/>
          <w:noProof/>
        </w:rPr>
        <w:t>est ici que surgit le transfert.</w:t>
      </w:r>
      <w:r w:rsidRPr="00C36ACB">
        <w:rPr>
          <w:rFonts w:ascii="Garamond" w:hAnsi="Garamond" w:cs="Courier New"/>
          <w:noProof/>
        </w:rPr>
        <w:t xml:space="preserve"> »</w:t>
      </w:r>
    </w:p>
    <w:p w:rsidR="00C36ACB" w:rsidRPr="00C36ACB" w:rsidRDefault="00C36ACB" w:rsidP="00C36ACB">
      <w:pPr>
        <w:pStyle w:val="Paragraphedeliste"/>
        <w:ind w:left="153" w:right="-284"/>
        <w:outlineLvl w:val="0"/>
        <w:rPr>
          <w:rFonts w:ascii="Garamond" w:hAnsi="Garamond"/>
          <w:i/>
          <w:noProof/>
        </w:rPr>
      </w:pPr>
    </w:p>
    <w:p w:rsidR="00C36ACB" w:rsidRPr="00C36ACB" w:rsidRDefault="00242A32" w:rsidP="00C15352">
      <w:pPr>
        <w:pStyle w:val="Paragraphedeliste"/>
        <w:numPr>
          <w:ilvl w:val="0"/>
          <w:numId w:val="17"/>
        </w:numPr>
        <w:ind w:right="-284"/>
        <w:outlineLvl w:val="0"/>
        <w:rPr>
          <w:rFonts w:ascii="Garamond" w:hAnsi="Garamond"/>
          <w:i/>
          <w:noProof/>
        </w:rPr>
      </w:pPr>
      <w:r w:rsidRPr="00C36ACB">
        <w:rPr>
          <w:rFonts w:ascii="Garamond" w:hAnsi="Garamond" w:cs="Courier New"/>
          <w:noProof/>
        </w:rPr>
        <w:t>Et troisièmement, le transfert se produit</w:t>
      </w:r>
      <w:r w:rsidR="0098335A" w:rsidRPr="00C36ACB">
        <w:rPr>
          <w:rFonts w:ascii="Garamond" w:hAnsi="Garamond" w:cs="Courier New"/>
          <w:noProof/>
        </w:rPr>
        <w:t xml:space="preserve"> : </w:t>
      </w:r>
      <w:r w:rsidRPr="00C36ACB">
        <w:rPr>
          <w:rFonts w:ascii="Garamond" w:hAnsi="Garamond" w:cs="Courier New"/>
          <w:noProof/>
        </w:rPr>
        <w:t>«</w:t>
      </w:r>
      <w:r w:rsidR="0098335A" w:rsidRPr="00C36ACB">
        <w:rPr>
          <w:rFonts w:ascii="Garamond" w:hAnsi="Garamond" w:cs="Courier New"/>
          <w:noProof/>
        </w:rPr>
        <w:t xml:space="preserve"> </w:t>
      </w:r>
      <w:r w:rsidRPr="00C36ACB">
        <w:rPr>
          <w:rFonts w:ascii="Garamond" w:hAnsi="Garamond"/>
          <w:i/>
          <w:noProof/>
        </w:rPr>
        <w:t>justement parce qu</w:t>
      </w:r>
      <w:r w:rsidR="00720B03">
        <w:rPr>
          <w:rFonts w:ascii="Garamond" w:hAnsi="Garamond"/>
          <w:i/>
          <w:noProof/>
        </w:rPr>
        <w:t>’</w:t>
      </w:r>
      <w:r w:rsidRPr="00C36ACB">
        <w:rPr>
          <w:rFonts w:ascii="Garamond" w:hAnsi="Garamond"/>
          <w:i/>
          <w:noProof/>
        </w:rPr>
        <w:t>il</w:t>
      </w:r>
      <w:r w:rsidR="00C36ACB" w:rsidRPr="00C36ACB">
        <w:rPr>
          <w:rFonts w:ascii="Garamond" w:hAnsi="Garamond"/>
          <w:i/>
          <w:noProof/>
        </w:rPr>
        <w:t xml:space="preserve"> </w:t>
      </w:r>
      <w:r w:rsidRPr="00C36ACB">
        <w:rPr>
          <w:rFonts w:ascii="Garamond" w:hAnsi="Garamond"/>
          <w:i/>
          <w:noProof/>
        </w:rPr>
        <w:t>satisfait la résistance.</w:t>
      </w:r>
      <w:r w:rsidR="00043B14" w:rsidRPr="00C36ACB">
        <w:rPr>
          <w:rFonts w:ascii="Garamond" w:hAnsi="Garamond" w:cs="Courier New"/>
          <w:noProof/>
        </w:rPr>
        <w:t xml:space="preserve"> »</w:t>
      </w:r>
    </w:p>
    <w:p w:rsidR="00C36ACB" w:rsidRPr="00C36ACB" w:rsidRDefault="00C36ACB" w:rsidP="00C36ACB">
      <w:pPr>
        <w:pStyle w:val="Paragraphedeliste"/>
        <w:rPr>
          <w:rFonts w:ascii="Garamond" w:hAnsi="Garamond" w:cs="Courier New"/>
          <w:noProof/>
        </w:rPr>
      </w:pPr>
    </w:p>
    <w:p w:rsidR="00C36ACB" w:rsidRPr="00C36ACB" w:rsidRDefault="00242A32" w:rsidP="00C15352">
      <w:pPr>
        <w:pStyle w:val="Paragraphedeliste"/>
        <w:numPr>
          <w:ilvl w:val="0"/>
          <w:numId w:val="17"/>
        </w:numPr>
        <w:ind w:right="-284"/>
        <w:outlineLvl w:val="0"/>
        <w:rPr>
          <w:rFonts w:ascii="Garamond" w:hAnsi="Garamond"/>
          <w:i/>
          <w:noProof/>
        </w:rPr>
      </w:pPr>
      <w:r w:rsidRPr="00C36ACB">
        <w:rPr>
          <w:rFonts w:ascii="Garamond" w:hAnsi="Garamond" w:cs="Courier New"/>
          <w:noProof/>
        </w:rPr>
        <w:t xml:space="preserve">Quatrièmement : « </w:t>
      </w:r>
      <w:r w:rsidRPr="00C36ACB">
        <w:rPr>
          <w:rFonts w:ascii="Garamond" w:hAnsi="Garamond"/>
          <w:i/>
          <w:noProof/>
        </w:rPr>
        <w:t>Un fait de ce genre se reproduit un nombre incalculable de fois au cours d</w:t>
      </w:r>
      <w:r w:rsidR="00720B03">
        <w:rPr>
          <w:rFonts w:ascii="Garamond" w:hAnsi="Garamond"/>
          <w:i/>
          <w:noProof/>
        </w:rPr>
        <w:t>’</w:t>
      </w:r>
      <w:r w:rsidRPr="00C36ACB">
        <w:rPr>
          <w:rFonts w:ascii="Garamond" w:hAnsi="Garamond"/>
          <w:i/>
          <w:noProof/>
        </w:rPr>
        <w:t>une psychanalyse.</w:t>
      </w:r>
      <w:r w:rsidRPr="00C36ACB">
        <w:rPr>
          <w:rFonts w:ascii="Garamond" w:hAnsi="Garamond" w:cs="Courier New"/>
          <w:noProof/>
        </w:rPr>
        <w:t xml:space="preserve"> »</w:t>
      </w:r>
    </w:p>
    <w:p w:rsidR="00C36ACB" w:rsidRDefault="00C36ACB" w:rsidP="00C36ACB">
      <w:pPr>
        <w:ind w:right="-284" w:hanging="567"/>
        <w:outlineLvl w:val="0"/>
        <w:rPr>
          <w:rFonts w:ascii="Garamond" w:hAnsi="Garamond" w:cs="Courier New"/>
          <w:noProof/>
        </w:rPr>
      </w:pPr>
    </w:p>
    <w:p w:rsidR="00C36ACB" w:rsidRDefault="00242A32" w:rsidP="00C36ACB">
      <w:pPr>
        <w:ind w:right="-284" w:hanging="567"/>
        <w:outlineLvl w:val="0"/>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bien d</w:t>
      </w:r>
      <w:r w:rsidR="00720B03">
        <w:rPr>
          <w:rFonts w:ascii="Garamond" w:hAnsi="Garamond" w:cs="Courier New"/>
          <w:noProof/>
        </w:rPr>
        <w:t>’</w:t>
      </w:r>
      <w:r w:rsidRPr="000739DA">
        <w:rPr>
          <w:rFonts w:ascii="Garamond" w:hAnsi="Garamond" w:cs="Courier New"/>
          <w:noProof/>
        </w:rPr>
        <w:t>un phénomène observable, sensible, dans l</w:t>
      </w:r>
      <w:r w:rsidR="00720B03">
        <w:rPr>
          <w:rFonts w:ascii="Garamond" w:hAnsi="Garamond" w:cs="Courier New"/>
          <w:noProof/>
        </w:rPr>
        <w:t>’</w:t>
      </w:r>
      <w:r w:rsidRPr="000739DA">
        <w:rPr>
          <w:rFonts w:ascii="Garamond" w:hAnsi="Garamond" w:cs="Courier New"/>
          <w:noProof/>
        </w:rPr>
        <w:t>analyse. Et cette partie du complexe qui s</w:t>
      </w:r>
      <w:r w:rsidR="00720B03">
        <w:rPr>
          <w:rFonts w:ascii="Garamond" w:hAnsi="Garamond" w:cs="Courier New"/>
          <w:noProof/>
        </w:rPr>
        <w:t>’</w:t>
      </w:r>
      <w:r w:rsidRPr="000739DA">
        <w:rPr>
          <w:rFonts w:ascii="Garamond" w:hAnsi="Garamond" w:cs="Courier New"/>
          <w:noProof/>
        </w:rPr>
        <w:t xml:space="preserve">est manifestée sous la forme </w:t>
      </w:r>
    </w:p>
    <w:p w:rsidR="00242A32" w:rsidRPr="000739DA" w:rsidRDefault="00C36ACB" w:rsidP="00C36ACB">
      <w:pPr>
        <w:ind w:right="-284" w:hanging="567"/>
        <w:outlineLvl w:val="0"/>
        <w:rPr>
          <w:rFonts w:ascii="Garamond" w:hAnsi="Garamond" w:cs="Courier New"/>
          <w:noProof/>
        </w:rPr>
      </w:pPr>
      <w:r>
        <w:rPr>
          <w:rFonts w:ascii="Garamond" w:hAnsi="Garamond" w:cs="Courier New"/>
          <w:noProof/>
        </w:rPr>
        <w:t xml:space="preserve">du </w:t>
      </w:r>
      <w:r w:rsidR="00242A32" w:rsidRPr="000739DA">
        <w:rPr>
          <w:rFonts w:ascii="Garamond" w:hAnsi="Garamond" w:cs="Courier New"/>
          <w:noProof/>
        </w:rPr>
        <w:t>transfert se trouve</w:t>
      </w:r>
      <w:r w:rsidR="0098335A" w:rsidRPr="000739DA">
        <w:rPr>
          <w:rFonts w:ascii="Garamond" w:hAnsi="Garamond" w:cs="Courier New"/>
          <w:noProof/>
        </w:rPr>
        <w:t> :</w:t>
      </w:r>
      <w:r>
        <w:rPr>
          <w:rFonts w:ascii="Garamond" w:hAnsi="Garamond" w:cs="Courier New"/>
          <w:noProof/>
        </w:rPr>
        <w:t xml:space="preserve"> </w:t>
      </w:r>
      <w:r w:rsidR="00242A32" w:rsidRPr="000739DA">
        <w:rPr>
          <w:rFonts w:ascii="Garamond" w:hAnsi="Garamond" w:cs="Courier New"/>
          <w:noProof/>
        </w:rPr>
        <w:t xml:space="preserve">« </w:t>
      </w:r>
      <w:r w:rsidR="0098335A" w:rsidRPr="000739DA">
        <w:rPr>
          <w:rFonts w:ascii="Garamond" w:hAnsi="Garamond"/>
          <w:i/>
          <w:noProof/>
        </w:rPr>
        <w:t>p</w:t>
      </w:r>
      <w:r w:rsidR="00242A32" w:rsidRPr="000739DA">
        <w:rPr>
          <w:rFonts w:ascii="Garamond" w:hAnsi="Garamond"/>
          <w:i/>
          <w:noProof/>
        </w:rPr>
        <w:t>oussée vers le conscient</w:t>
      </w:r>
      <w:r w:rsidR="0098335A" w:rsidRPr="000739DA">
        <w:rPr>
          <w:rFonts w:ascii="Garamond" w:hAnsi="Garamond" w:cs="Courier New"/>
          <w:noProof/>
        </w:rPr>
        <w:t> »</w:t>
      </w:r>
      <w:r w:rsidR="00242A32" w:rsidRPr="000739DA">
        <w:rPr>
          <w:rFonts w:ascii="Garamond" w:hAnsi="Garamond" w:cs="Courier New"/>
          <w:noProof/>
        </w:rPr>
        <w:t xml:space="preserve"> à ce moment</w:t>
      </w:r>
      <w:r>
        <w:rPr>
          <w:rFonts w:ascii="Garamond" w:hAnsi="Garamond" w:cs="Courier New"/>
          <w:noProof/>
        </w:rPr>
        <w:t>-</w:t>
      </w:r>
      <w:r w:rsidR="00242A32" w:rsidRPr="000739DA">
        <w:rPr>
          <w:rFonts w:ascii="Garamond" w:hAnsi="Garamond" w:cs="Courier New"/>
          <w:noProof/>
        </w:rPr>
        <w:t xml:space="preserve">là, et </w:t>
      </w:r>
      <w:r w:rsidR="0098335A" w:rsidRPr="000739DA">
        <w:rPr>
          <w:rFonts w:ascii="Garamond" w:hAnsi="Garamond" w:cs="Courier New"/>
          <w:noProof/>
        </w:rPr>
        <w:t>« </w:t>
      </w:r>
      <w:r w:rsidR="00242A32" w:rsidRPr="000739DA">
        <w:rPr>
          <w:rFonts w:ascii="Garamond" w:hAnsi="Garamond"/>
          <w:i/>
          <w:noProof/>
        </w:rPr>
        <w:t>le patient s</w:t>
      </w:r>
      <w:r w:rsidR="00720B03">
        <w:rPr>
          <w:rFonts w:ascii="Garamond" w:hAnsi="Garamond"/>
          <w:i/>
          <w:noProof/>
        </w:rPr>
        <w:t>’</w:t>
      </w:r>
      <w:r w:rsidR="00242A32" w:rsidRPr="000739DA">
        <w:rPr>
          <w:rFonts w:ascii="Garamond" w:hAnsi="Garamond"/>
          <w:i/>
          <w:noProof/>
        </w:rPr>
        <w:t>obstine à la défendre avec la plus grande ténacité.</w:t>
      </w:r>
      <w:r w:rsidR="00242A32" w:rsidRPr="000739DA">
        <w:rPr>
          <w:rFonts w:ascii="Garamond" w:hAnsi="Garamond" w:cs="Courier New"/>
          <w:noProof/>
        </w:rPr>
        <w:t xml:space="preserve"> »</w:t>
      </w:r>
    </w:p>
    <w:p w:rsidR="0098335A" w:rsidRPr="000739DA" w:rsidRDefault="0098335A" w:rsidP="000739DA">
      <w:pPr>
        <w:ind w:right="-284" w:hanging="567"/>
        <w:rPr>
          <w:rFonts w:ascii="Garamond" w:hAnsi="Garamond" w:cs="Courier New"/>
          <w:noProof/>
        </w:rPr>
      </w:pPr>
    </w:p>
    <w:p w:rsidR="00C36ACB" w:rsidRDefault="00242A32" w:rsidP="00C36ACB">
      <w:pPr>
        <w:ind w:right="-284" w:hanging="567"/>
        <w:outlineLvl w:val="0"/>
        <w:rPr>
          <w:rFonts w:ascii="Garamond" w:hAnsi="Garamond" w:cs="Courier New"/>
          <w:noProof/>
        </w:rPr>
      </w:pPr>
      <w:r w:rsidRPr="000739DA">
        <w:rPr>
          <w:rFonts w:ascii="Garamond" w:hAnsi="Garamond" w:cs="Courier New"/>
          <w:noProof/>
        </w:rPr>
        <w:t>Ici s</w:t>
      </w:r>
      <w:r w:rsidR="00720B03">
        <w:rPr>
          <w:rFonts w:ascii="Garamond" w:hAnsi="Garamond" w:cs="Courier New"/>
          <w:noProof/>
        </w:rPr>
        <w:t>’</w:t>
      </w:r>
      <w:r w:rsidRPr="000739DA">
        <w:rPr>
          <w:rFonts w:ascii="Garamond" w:hAnsi="Garamond" w:cs="Courier New"/>
          <w:noProof/>
        </w:rPr>
        <w:t xml:space="preserve">accroche </w:t>
      </w:r>
      <w:r w:rsidRPr="00B13A56">
        <w:rPr>
          <w:rFonts w:ascii="Garamond" w:hAnsi="Garamond" w:cs="Courier New"/>
          <w:i/>
          <w:noProof/>
        </w:rPr>
        <w:t>une note</w:t>
      </w:r>
      <w:r w:rsidRPr="000739DA">
        <w:rPr>
          <w:rFonts w:ascii="Garamond" w:hAnsi="Garamond" w:cs="Courier New"/>
          <w:noProof/>
        </w:rPr>
        <w:t xml:space="preserve"> qui va mettre en relief le phénomène dont il s</w:t>
      </w:r>
      <w:r w:rsidR="00720B03">
        <w:rPr>
          <w:rFonts w:ascii="Garamond" w:hAnsi="Garamond" w:cs="Courier New"/>
          <w:noProof/>
        </w:rPr>
        <w:t>’</w:t>
      </w:r>
      <w:r w:rsidRPr="000739DA">
        <w:rPr>
          <w:rFonts w:ascii="Garamond" w:hAnsi="Garamond" w:cs="Courier New"/>
          <w:noProof/>
        </w:rPr>
        <w:t>agit, ce phénomène qui est en effet observable, quelquefois</w:t>
      </w:r>
    </w:p>
    <w:p w:rsidR="00C36ACB" w:rsidRDefault="00242A32" w:rsidP="00C36ACB">
      <w:pPr>
        <w:ind w:right="-284" w:hanging="567"/>
        <w:outlineLvl w:val="0"/>
        <w:rPr>
          <w:rFonts w:ascii="Garamond" w:hAnsi="Garamond" w:cs="Courier New"/>
          <w:noProof/>
        </w:rPr>
      </w:pPr>
      <w:r w:rsidRPr="000739DA">
        <w:rPr>
          <w:rFonts w:ascii="Garamond" w:hAnsi="Garamond" w:cs="Courier New"/>
          <w:noProof/>
        </w:rPr>
        <w:t>avec une pureté vraiment extraordinaire, et que nous marque sans aucun doute l</w:t>
      </w:r>
      <w:r w:rsidR="00720B03">
        <w:rPr>
          <w:rFonts w:ascii="Garamond" w:hAnsi="Garamond" w:cs="Courier New"/>
          <w:noProof/>
        </w:rPr>
        <w:t>’</w:t>
      </w:r>
      <w:r w:rsidRPr="000739DA">
        <w:rPr>
          <w:rFonts w:ascii="Garamond" w:hAnsi="Garamond" w:cs="Courier New"/>
          <w:noProof/>
        </w:rPr>
        <w:t>ordre d</w:t>
      </w:r>
      <w:r w:rsidR="00720B03">
        <w:rPr>
          <w:rFonts w:ascii="Garamond" w:hAnsi="Garamond" w:cs="Courier New"/>
          <w:noProof/>
        </w:rPr>
        <w:t>’</w:t>
      </w:r>
      <w:r w:rsidRPr="000739DA">
        <w:rPr>
          <w:rFonts w:ascii="Garamond" w:hAnsi="Garamond" w:cs="Courier New"/>
          <w:noProof/>
        </w:rPr>
        <w:t>interventions suggéré par la pratique,</w:t>
      </w:r>
    </w:p>
    <w:p w:rsidR="00B13A56" w:rsidRDefault="00242A32" w:rsidP="00B13A56">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indication, les recettes qui peuvent nous avoir été transmises, celles</w:t>
      </w:r>
      <w:r w:rsidR="00C36ACB">
        <w:rPr>
          <w:rFonts w:ascii="Garamond" w:hAnsi="Garamond" w:cs="Courier New"/>
          <w:noProof/>
        </w:rPr>
        <w:t>-</w:t>
      </w:r>
      <w:r w:rsidRPr="000739DA">
        <w:rPr>
          <w:rFonts w:ascii="Garamond" w:hAnsi="Garamond" w:cs="Courier New"/>
          <w:noProof/>
        </w:rPr>
        <w:t>là directement émanées d</w:t>
      </w:r>
      <w:r w:rsidR="00720B03">
        <w:rPr>
          <w:rFonts w:ascii="Garamond" w:hAnsi="Garamond" w:cs="Courier New"/>
          <w:noProof/>
        </w:rPr>
        <w:t>’</w:t>
      </w:r>
      <w:r w:rsidRPr="000739DA">
        <w:rPr>
          <w:rFonts w:ascii="Garamond" w:hAnsi="Garamond" w:cs="Courier New"/>
          <w:noProof/>
        </w:rPr>
        <w:t>un autre</w:t>
      </w:r>
      <w:r w:rsidR="008D51B3" w:rsidRPr="000739DA">
        <w:rPr>
          <w:rFonts w:ascii="Garamond" w:hAnsi="Garamond" w:cs="Courier New"/>
          <w:noProof/>
        </w:rPr>
        <w:t xml:space="preserve"> </w:t>
      </w:r>
      <w:r w:rsidRPr="000739DA">
        <w:rPr>
          <w:rFonts w:ascii="Garamond" w:hAnsi="Garamond" w:cs="Courier New"/>
          <w:noProof/>
        </w:rPr>
        <w:t>texte</w:t>
      </w:r>
      <w:r w:rsidR="000063A1" w:rsidRPr="000739DA">
        <w:rPr>
          <w:rFonts w:ascii="Garamond" w:hAnsi="Garamond" w:cs="Courier New"/>
          <w:noProof/>
        </w:rPr>
        <w:t xml:space="preserve"> </w:t>
      </w:r>
      <w:r w:rsidRPr="000739DA">
        <w:rPr>
          <w:rFonts w:ascii="Garamond" w:hAnsi="Garamond" w:cs="Courier New"/>
          <w:noProof/>
        </w:rPr>
        <w:t xml:space="preserve">de </w:t>
      </w:r>
      <w:r w:rsidR="00C166DD" w:rsidRPr="000739DA">
        <w:rPr>
          <w:rFonts w:ascii="Garamond" w:hAnsi="Garamond" w:cs="Courier New"/>
          <w:noProof/>
        </w:rPr>
        <w:t>FREUD</w:t>
      </w:r>
      <w:r w:rsidR="000063A1" w:rsidRPr="000739DA">
        <w:rPr>
          <w:rFonts w:ascii="Garamond" w:hAnsi="Garamond" w:cs="Courier New"/>
          <w:noProof/>
        </w:rPr>
        <w:t xml:space="preserve"> </w:t>
      </w:r>
      <w:r w:rsidR="000063A1" w:rsidRPr="00B13A56">
        <w:rPr>
          <w:rFonts w:ascii="Garamond" w:hAnsi="Garamond" w:cs="Courier New"/>
          <w:noProof/>
          <w:color w:val="C00000"/>
          <w:sz w:val="16"/>
          <w:szCs w:val="16"/>
        </w:rPr>
        <w:t>[</w:t>
      </w:r>
      <w:r w:rsidR="00C36ACB" w:rsidRPr="00B13A56">
        <w:rPr>
          <w:rFonts w:ascii="Garamond" w:hAnsi="Garamond" w:cs="Courier New"/>
          <w:noProof/>
          <w:color w:val="C00000"/>
          <w:sz w:val="14"/>
          <w:szCs w:val="14"/>
        </w:rPr>
        <w:t>PUF</w:t>
      </w:r>
      <w:r w:rsidR="00346181" w:rsidRPr="00B13A56">
        <w:rPr>
          <w:rFonts w:ascii="Garamond" w:hAnsi="Garamond" w:cs="Courier New"/>
          <w:noProof/>
          <w:color w:val="C00000"/>
          <w:sz w:val="16"/>
          <w:szCs w:val="16"/>
        </w:rPr>
        <w:t>,</w:t>
      </w:r>
      <w:r w:rsidR="000063A1" w:rsidRPr="00B13A56">
        <w:rPr>
          <w:rFonts w:ascii="Garamond" w:hAnsi="Garamond" w:cs="Courier New"/>
          <w:noProof/>
          <w:color w:val="C00000"/>
          <w:sz w:val="16"/>
          <w:szCs w:val="16"/>
        </w:rPr>
        <w:t xml:space="preserve"> p.</w:t>
      </w:r>
      <w:r w:rsidR="00B13A56">
        <w:rPr>
          <w:rFonts w:ascii="Garamond" w:hAnsi="Garamond" w:cs="Courier New"/>
          <w:noProof/>
          <w:color w:val="C00000"/>
          <w:sz w:val="16"/>
          <w:szCs w:val="16"/>
        </w:rPr>
        <w:t xml:space="preserve"> </w:t>
      </w:r>
      <w:r w:rsidR="000063A1" w:rsidRPr="00B13A56">
        <w:rPr>
          <w:rFonts w:ascii="Garamond" w:hAnsi="Garamond" w:cs="Courier New"/>
          <w:noProof/>
          <w:color w:val="C00000"/>
          <w:sz w:val="14"/>
          <w:szCs w:val="14"/>
        </w:rPr>
        <w:t>52</w:t>
      </w:r>
      <w:r w:rsidR="00C36ACB" w:rsidRPr="00B13A56">
        <w:rPr>
          <w:rFonts w:ascii="Garamond" w:hAnsi="Garamond" w:cs="Courier New"/>
          <w:noProof/>
          <w:color w:val="C00000"/>
          <w:sz w:val="16"/>
          <w:szCs w:val="16"/>
        </w:rPr>
        <w:t>]</w:t>
      </w:r>
    </w:p>
    <w:p w:rsidR="00B13A56" w:rsidRDefault="00B13A56" w:rsidP="00B13A56">
      <w:pPr>
        <w:ind w:right="-284" w:hanging="567"/>
        <w:outlineLvl w:val="0"/>
        <w:rPr>
          <w:rFonts w:ascii="Garamond" w:hAnsi="Garamond" w:cs="Courier New"/>
          <w:noProof/>
        </w:rPr>
      </w:pPr>
    </w:p>
    <w:p w:rsidR="00242A32" w:rsidRPr="000739DA" w:rsidRDefault="00242A32" w:rsidP="00B13A56">
      <w:pPr>
        <w:ind w:right="-284"/>
        <w:outlineLvl w:val="0"/>
        <w:rPr>
          <w:rFonts w:ascii="Garamond" w:hAnsi="Garamond" w:cs="Courier New"/>
          <w:noProof/>
        </w:rPr>
      </w:pPr>
      <w:r w:rsidRPr="000739DA">
        <w:rPr>
          <w:rFonts w:ascii="Garamond" w:hAnsi="Garamond" w:cs="Courier New"/>
          <w:noProof/>
        </w:rPr>
        <w:t xml:space="preserve">« </w:t>
      </w:r>
      <w:r w:rsidRPr="000739DA">
        <w:rPr>
          <w:rFonts w:ascii="Garamond" w:hAnsi="Garamond"/>
          <w:i/>
          <w:noProof/>
        </w:rPr>
        <w:t>Quand le patient se tait, il y a toutes les chances que ce tarissement de son discours soit dû à quelque pensée qui se rapporte à l</w:t>
      </w:r>
      <w:r w:rsidR="00720B03">
        <w:rPr>
          <w:rFonts w:ascii="Garamond" w:hAnsi="Garamond"/>
          <w:i/>
          <w:noProof/>
        </w:rPr>
        <w:t>’</w:t>
      </w:r>
      <w:r w:rsidRPr="000739DA">
        <w:rPr>
          <w:rFonts w:ascii="Garamond" w:hAnsi="Garamond"/>
          <w:i/>
          <w:noProof/>
        </w:rPr>
        <w:t>analyste.</w:t>
      </w:r>
      <w:r w:rsidRPr="000739DA">
        <w:rPr>
          <w:rFonts w:ascii="Garamond" w:hAnsi="Garamond" w:cs="Courier New"/>
          <w:noProof/>
        </w:rPr>
        <w:t xml:space="preserve"> »</w:t>
      </w:r>
    </w:p>
    <w:p w:rsidR="0098335A" w:rsidRPr="000739DA" w:rsidRDefault="0098335A" w:rsidP="000739DA">
      <w:pPr>
        <w:ind w:right="-284" w:hanging="567"/>
        <w:rPr>
          <w:rFonts w:ascii="Garamond" w:hAnsi="Garamond" w:cs="Courier New"/>
          <w:noProof/>
        </w:rPr>
      </w:pPr>
    </w:p>
    <w:p w:rsidR="00B13A56" w:rsidRDefault="00242A32" w:rsidP="000739DA">
      <w:pPr>
        <w:ind w:right="-284" w:hanging="567"/>
        <w:rPr>
          <w:rFonts w:ascii="Garamond" w:hAnsi="Garamond" w:cs="Courier New"/>
          <w:noProof/>
        </w:rPr>
      </w:pPr>
      <w:r w:rsidRPr="000739DA">
        <w:rPr>
          <w:rFonts w:ascii="Garamond" w:hAnsi="Garamond" w:cs="Courier New"/>
          <w:noProof/>
        </w:rPr>
        <w:t>Ce à quoi, dans un maniement technique qui n</w:t>
      </w:r>
      <w:r w:rsidR="00720B03">
        <w:rPr>
          <w:rFonts w:ascii="Garamond" w:hAnsi="Garamond" w:cs="Courier New"/>
          <w:noProof/>
        </w:rPr>
        <w:t>’</w:t>
      </w:r>
      <w:r w:rsidRPr="000739DA">
        <w:rPr>
          <w:rFonts w:ascii="Garamond" w:hAnsi="Garamond" w:cs="Courier New"/>
          <w:noProof/>
        </w:rPr>
        <w:t xml:space="preserve">est pas rare, mais tout de même nous avons appris chez nos élèves à mesurer, </w:t>
      </w:r>
    </w:p>
    <w:p w:rsidR="00B13A56" w:rsidRDefault="00242A32" w:rsidP="00B13A56">
      <w:pPr>
        <w:ind w:right="-284" w:hanging="567"/>
        <w:rPr>
          <w:rFonts w:ascii="Garamond" w:hAnsi="Garamond" w:cs="Courier New"/>
          <w:noProof/>
        </w:rPr>
      </w:pPr>
      <w:r w:rsidRPr="000739DA">
        <w:rPr>
          <w:rFonts w:ascii="Garamond" w:hAnsi="Garamond" w:cs="Courier New"/>
          <w:noProof/>
        </w:rPr>
        <w:t>à réfréner, ceci se traduit fré</w:t>
      </w:r>
      <w:r w:rsidRPr="000739DA">
        <w:rPr>
          <w:rFonts w:ascii="Garamond" w:hAnsi="Garamond" w:cs="Courier New"/>
          <w:noProof/>
        </w:rPr>
        <w:softHyphen/>
        <w:t xml:space="preserve">quemment par la question suivante : </w:t>
      </w:r>
    </w:p>
    <w:p w:rsidR="00B13A56" w:rsidRDefault="00B13A56" w:rsidP="00B13A56">
      <w:pPr>
        <w:ind w:right="-284" w:hanging="567"/>
        <w:rPr>
          <w:rFonts w:ascii="Garamond" w:hAnsi="Garamond" w:cs="Courier New"/>
          <w:noProof/>
        </w:rPr>
      </w:pPr>
    </w:p>
    <w:p w:rsidR="00242A32" w:rsidRDefault="00242A32" w:rsidP="00B13A56">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Sans doute avez</w:t>
      </w:r>
      <w:r w:rsidR="00B13A56">
        <w:rPr>
          <w:rFonts w:ascii="Garamond" w:hAnsi="Garamond"/>
          <w:i/>
          <w:noProof/>
        </w:rPr>
        <w:t>-</w:t>
      </w:r>
      <w:r w:rsidRPr="000739DA">
        <w:rPr>
          <w:rFonts w:ascii="Garamond" w:hAnsi="Garamond"/>
          <w:i/>
          <w:noProof/>
        </w:rPr>
        <w:t>vous quelque idée qui plus ou moins se rapporte à moi ou quelque chose qui n</w:t>
      </w:r>
      <w:r w:rsidR="00720B03">
        <w:rPr>
          <w:rFonts w:ascii="Garamond" w:hAnsi="Garamond"/>
          <w:i/>
          <w:noProof/>
        </w:rPr>
        <w:t>’</w:t>
      </w:r>
      <w:r w:rsidRPr="000739DA">
        <w:rPr>
          <w:rFonts w:ascii="Garamond" w:hAnsi="Garamond"/>
          <w:i/>
          <w:noProof/>
        </w:rPr>
        <w:t>en est pas loin ?</w:t>
      </w:r>
      <w:r w:rsidRPr="000739DA">
        <w:rPr>
          <w:rFonts w:ascii="Garamond" w:hAnsi="Garamond" w:cs="Courier New"/>
          <w:noProof/>
        </w:rPr>
        <w:t xml:space="preserve"> »</w:t>
      </w:r>
    </w:p>
    <w:p w:rsidR="00B13A56" w:rsidRDefault="00B13A56" w:rsidP="00B13A56">
      <w:pPr>
        <w:ind w:right="-284"/>
        <w:rPr>
          <w:rFonts w:ascii="Garamond" w:hAnsi="Garamond" w:cs="Courier New"/>
          <w:noProof/>
        </w:rPr>
      </w:pPr>
    </w:p>
    <w:p w:rsidR="00B13A56" w:rsidRPr="000739DA" w:rsidRDefault="00B13A56" w:rsidP="00B13A56">
      <w:pPr>
        <w:ind w:right="-284"/>
        <w:rPr>
          <w:rFonts w:ascii="Garamond" w:hAnsi="Garamond" w:cs="Courier New"/>
          <w:noProof/>
        </w:rPr>
      </w:pPr>
      <w:r w:rsidRPr="00C36ACB">
        <w:rPr>
          <w:rFonts w:ascii="Garamond" w:hAnsi="Garamond" w:cs="Courier New"/>
          <w:noProof/>
          <w:color w:val="C00000"/>
          <w:sz w:val="18"/>
          <w:szCs w:val="18"/>
        </w:rPr>
        <w:t>[</w:t>
      </w:r>
      <w:r w:rsidRPr="00C36ACB">
        <w:rPr>
          <w:rFonts w:ascii="Garamond" w:hAnsi="Garamond"/>
          <w:bCs/>
          <w:color w:val="C00000"/>
          <w:sz w:val="18"/>
          <w:szCs w:val="18"/>
        </w:rPr>
        <w:t xml:space="preserve">[Fußnote] </w:t>
      </w:r>
      <w:r w:rsidRPr="00C36ACB">
        <w:rPr>
          <w:rFonts w:ascii="Garamond" w:hAnsi="Garamond"/>
          <w:bCs/>
          <w:i/>
          <w:color w:val="C00000"/>
          <w:sz w:val="18"/>
          <w:szCs w:val="18"/>
        </w:rPr>
        <w:t>Woraus man aber nicht allgemein auf eine besondere pathogene Bedeutsamkeit des zum Übertragungswiderstand gewählten Elementes</w:t>
      </w:r>
      <w:r>
        <w:rPr>
          <w:rFonts w:ascii="Garamond" w:hAnsi="Garamond"/>
          <w:bCs/>
          <w:i/>
          <w:color w:val="C00000"/>
          <w:sz w:val="18"/>
          <w:szCs w:val="18"/>
        </w:rPr>
        <w:t xml:space="preserve"> </w:t>
      </w:r>
      <w:r w:rsidRPr="00C36ACB">
        <w:rPr>
          <w:rFonts w:ascii="Garamond" w:hAnsi="Garamond"/>
          <w:bCs/>
          <w:i/>
          <w:color w:val="C00000"/>
          <w:sz w:val="18"/>
          <w:szCs w:val="18"/>
        </w:rPr>
        <w:t>schließen darf. Wenn in einer Schlacht um den Besitz eines gewissen Kirchleins oder eines einzelnen Gehöfts mit besonderer Erbitterung</w:t>
      </w:r>
      <w:r>
        <w:rPr>
          <w:rFonts w:ascii="Garamond" w:hAnsi="Garamond"/>
          <w:bCs/>
          <w:i/>
          <w:color w:val="C00000"/>
          <w:sz w:val="18"/>
          <w:szCs w:val="18"/>
        </w:rPr>
        <w:t xml:space="preserve"> </w:t>
      </w:r>
      <w:r w:rsidRPr="00B13A56">
        <w:rPr>
          <w:rFonts w:ascii="Garamond" w:hAnsi="Garamond"/>
          <w:bCs/>
          <w:i/>
          <w:color w:val="C00000"/>
          <w:sz w:val="18"/>
          <w:szCs w:val="18"/>
        </w:rPr>
        <w:t xml:space="preserve">gestritten wird, braucht man nicht anzunehmen, daß die Kirche etwa ein Nationalheiligtum sei oder daß das Haus den Armeeschatz berge. </w:t>
      </w:r>
      <w:r w:rsidRPr="00C36ACB">
        <w:rPr>
          <w:rFonts w:ascii="Garamond" w:hAnsi="Garamond"/>
          <w:bCs/>
          <w:i/>
          <w:color w:val="C00000"/>
          <w:sz w:val="18"/>
          <w:szCs w:val="18"/>
        </w:rPr>
        <w:t>Der Wert der Objekte kann ein bloß taktischer sein, vielleicht nur in dieser einen Schlacht zur Geltung kommen</w:t>
      </w:r>
      <w:r w:rsidRPr="00C36ACB">
        <w:rPr>
          <w:rFonts w:ascii="Garamond" w:hAnsi="Garamond"/>
          <w:bCs/>
          <w:color w:val="C00000"/>
          <w:sz w:val="18"/>
          <w:szCs w:val="18"/>
        </w:rPr>
        <w:t>.</w:t>
      </w:r>
      <w:r w:rsidRPr="00C36ACB">
        <w:rPr>
          <w:rFonts w:ascii="Garamond" w:hAnsi="Garamond" w:cs="Courier New"/>
          <w:noProof/>
          <w:color w:val="C00000"/>
          <w:sz w:val="18"/>
          <w:szCs w:val="18"/>
        </w:rPr>
        <w:t>]</w:t>
      </w:r>
    </w:p>
    <w:p w:rsidR="0098335A" w:rsidRPr="000739DA" w:rsidRDefault="0098335A" w:rsidP="000739DA">
      <w:pPr>
        <w:ind w:right="-284" w:hanging="567"/>
        <w:rPr>
          <w:rFonts w:ascii="Garamond" w:hAnsi="Garamond" w:cs="Courier New"/>
          <w:noProof/>
        </w:rPr>
      </w:pPr>
    </w:p>
    <w:p w:rsidR="00B13A56" w:rsidRDefault="00242A32" w:rsidP="000739DA">
      <w:pPr>
        <w:ind w:right="-284" w:hanging="567"/>
        <w:rPr>
          <w:rFonts w:ascii="Garamond" w:hAnsi="Garamond" w:cs="Courier New"/>
          <w:noProof/>
        </w:rPr>
      </w:pPr>
      <w:r w:rsidRPr="000739DA">
        <w:rPr>
          <w:rFonts w:ascii="Garamond" w:hAnsi="Garamond" w:cs="Courier New"/>
          <w:noProof/>
        </w:rPr>
        <w:lastRenderedPageBreak/>
        <w:t>Cette sollicitation va en effet dans certains cas cristalliser les discours du patient dans quelques remarques qui concernent</w:t>
      </w:r>
      <w:r w:rsidR="00930768" w:rsidRPr="000739DA">
        <w:rPr>
          <w:rFonts w:ascii="Garamond" w:hAnsi="Garamond" w:cs="Courier New"/>
          <w:noProof/>
        </w:rPr>
        <w:t> </w:t>
      </w:r>
    </w:p>
    <w:p w:rsidR="00B13A56" w:rsidRDefault="00242A32" w:rsidP="000739DA">
      <w:pPr>
        <w:ind w:right="-284" w:hanging="567"/>
        <w:rPr>
          <w:rFonts w:ascii="Garamond" w:hAnsi="Garamond" w:cs="Courier New"/>
          <w:noProof/>
        </w:rPr>
      </w:pPr>
      <w:r w:rsidRPr="000739DA">
        <w:rPr>
          <w:rFonts w:ascii="Garamond" w:hAnsi="Garamond" w:cs="Courier New"/>
          <w:noProof/>
        </w:rPr>
        <w:t>soit la</w:t>
      </w:r>
      <w:r w:rsidR="00B13A56">
        <w:rPr>
          <w:rFonts w:ascii="Garamond" w:hAnsi="Garamond" w:cs="Courier New"/>
          <w:noProof/>
        </w:rPr>
        <w:t xml:space="preserve"> </w:t>
      </w:r>
      <w:r w:rsidRPr="000739DA">
        <w:rPr>
          <w:rFonts w:ascii="Garamond" w:hAnsi="Garamond" w:cs="Courier New"/>
          <w:noProof/>
        </w:rPr>
        <w:t xml:space="preserve">tournure, soit la figure, soit le mobilier, soit </w:t>
      </w:r>
      <w:r w:rsidRPr="00B13A56">
        <w:rPr>
          <w:rFonts w:ascii="Garamond" w:hAnsi="Garamond" w:cs="Courier New"/>
          <w:noProof/>
        </w:rPr>
        <w:t>la façon dont l</w:t>
      </w:r>
      <w:r w:rsidR="00720B03">
        <w:rPr>
          <w:rFonts w:ascii="Garamond" w:hAnsi="Garamond" w:cs="Courier New"/>
          <w:noProof/>
        </w:rPr>
        <w:t>’</w:t>
      </w:r>
      <w:r w:rsidRPr="00B13A56">
        <w:rPr>
          <w:rFonts w:ascii="Garamond" w:hAnsi="Garamond" w:cs="Courier New"/>
          <w:noProof/>
        </w:rPr>
        <w:t>analyste a accueilli</w:t>
      </w:r>
      <w:r w:rsidR="0098335A" w:rsidRPr="00B13A56">
        <w:rPr>
          <w:rFonts w:ascii="Garamond" w:hAnsi="Garamond" w:cs="Courier New"/>
          <w:noProof/>
        </w:rPr>
        <w:t xml:space="preserve"> </w:t>
      </w:r>
      <w:r w:rsidRPr="00B13A56">
        <w:rPr>
          <w:rFonts w:ascii="Garamond" w:hAnsi="Garamond" w:cs="Courier New"/>
          <w:noProof/>
        </w:rPr>
        <w:t>le patient ce jour</w:t>
      </w:r>
      <w:r w:rsidR="00B13A56" w:rsidRPr="00B13A56">
        <w:rPr>
          <w:rFonts w:ascii="Garamond" w:hAnsi="Garamond" w:cs="Courier New"/>
          <w:noProof/>
        </w:rPr>
        <w:t>-</w:t>
      </w:r>
      <w:r w:rsidRPr="00B13A56">
        <w:rPr>
          <w:rFonts w:ascii="Garamond" w:hAnsi="Garamond" w:cs="Courier New"/>
          <w:noProof/>
        </w:rPr>
        <w:t>là</w:t>
      </w:r>
      <w:r w:rsidRPr="000739DA">
        <w:rPr>
          <w:rFonts w:ascii="Garamond" w:hAnsi="Garamond" w:cs="Courier New"/>
          <w:noProof/>
        </w:rPr>
        <w:t xml:space="preserve"> et ainsi de suite. </w:t>
      </w:r>
    </w:p>
    <w:p w:rsidR="00B13A56" w:rsidRDefault="00242A32" w:rsidP="000739DA">
      <w:pPr>
        <w:ind w:right="-284" w:hanging="567"/>
        <w:rPr>
          <w:rFonts w:ascii="Garamond" w:hAnsi="Garamond" w:cs="Courier New"/>
          <w:noProof/>
        </w:rPr>
      </w:pPr>
      <w:r w:rsidRPr="000739DA">
        <w:rPr>
          <w:rFonts w:ascii="Garamond" w:hAnsi="Garamond" w:cs="Courier New"/>
          <w:noProof/>
        </w:rPr>
        <w:t>Mais bien entendu ceci n</w:t>
      </w:r>
      <w:r w:rsidR="00720B03">
        <w:rPr>
          <w:rFonts w:ascii="Garamond" w:hAnsi="Garamond" w:cs="Courier New"/>
          <w:noProof/>
        </w:rPr>
        <w:t>’</w:t>
      </w:r>
      <w:r w:rsidRPr="000739DA">
        <w:rPr>
          <w:rFonts w:ascii="Garamond" w:hAnsi="Garamond" w:cs="Courier New"/>
          <w:noProof/>
        </w:rPr>
        <w:t>est pas sans être fondé. En effet, quelque chose peut habiter à ce moment</w:t>
      </w:r>
      <w:r w:rsidR="00B13A56">
        <w:rPr>
          <w:rFonts w:ascii="Garamond" w:hAnsi="Garamond" w:cs="Courier New"/>
          <w:noProof/>
        </w:rPr>
        <w:t>-</w:t>
      </w:r>
      <w:r w:rsidRPr="000739DA">
        <w:rPr>
          <w:rFonts w:ascii="Garamond" w:hAnsi="Garamond" w:cs="Courier New"/>
          <w:noProof/>
        </w:rPr>
        <w:t>là l</w:t>
      </w:r>
      <w:r w:rsidR="00720B03">
        <w:rPr>
          <w:rFonts w:ascii="Garamond" w:hAnsi="Garamond" w:cs="Courier New"/>
          <w:noProof/>
        </w:rPr>
        <w:t>’</w:t>
      </w:r>
      <w:r w:rsidRPr="000739DA">
        <w:rPr>
          <w:rFonts w:ascii="Garamond" w:hAnsi="Garamond" w:cs="Courier New"/>
          <w:noProof/>
        </w:rPr>
        <w:t xml:space="preserve">esprit du patient </w:t>
      </w:r>
    </w:p>
    <w:p w:rsidR="00B13A56" w:rsidRDefault="00242A32" w:rsidP="000739DA">
      <w:pPr>
        <w:ind w:right="-284" w:hanging="567"/>
        <w:rPr>
          <w:rFonts w:ascii="Garamond" w:hAnsi="Garamond" w:cs="Courier New"/>
          <w:noProof/>
        </w:rPr>
      </w:pPr>
      <w:r w:rsidRPr="000739DA">
        <w:rPr>
          <w:rFonts w:ascii="Garamond" w:hAnsi="Garamond" w:cs="Courier New"/>
          <w:noProof/>
        </w:rPr>
        <w:t>qui est de cet ordre. Et il y a une grande variété de relations établies dans ce qu</w:t>
      </w:r>
      <w:r w:rsidR="00720B03">
        <w:rPr>
          <w:rFonts w:ascii="Garamond" w:hAnsi="Garamond" w:cs="Courier New"/>
          <w:noProof/>
        </w:rPr>
        <w:t>’</w:t>
      </w:r>
      <w:r w:rsidRPr="000739DA">
        <w:rPr>
          <w:rFonts w:ascii="Garamond" w:hAnsi="Garamond" w:cs="Courier New"/>
          <w:noProof/>
        </w:rPr>
        <w:t>on peut ainsi extraire en incitant le patient à diriger</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le cours de ses associations, en les focalisan</w:t>
      </w:r>
      <w:r w:rsidR="00B13A56">
        <w:rPr>
          <w:rFonts w:ascii="Garamond" w:hAnsi="Garamond" w:cs="Courier New"/>
          <w:noProof/>
        </w:rPr>
        <w:t xml:space="preserve">t sur une certaine orientation. </w:t>
      </w:r>
      <w:r w:rsidRPr="000739DA">
        <w:rPr>
          <w:rFonts w:ascii="Garamond" w:hAnsi="Garamond" w:cs="Courier New"/>
          <w:noProof/>
        </w:rPr>
        <w:t>Il y a déjà là une grande diversité.</w:t>
      </w:r>
    </w:p>
    <w:p w:rsidR="00930768" w:rsidRPr="000739DA" w:rsidRDefault="00930768" w:rsidP="000739DA">
      <w:pPr>
        <w:ind w:right="-284" w:hanging="567"/>
        <w:rPr>
          <w:rFonts w:ascii="Garamond" w:hAnsi="Garamond" w:cs="Courier New"/>
          <w:noProof/>
        </w:rPr>
      </w:pPr>
    </w:p>
    <w:p w:rsidR="00B13A56" w:rsidRDefault="00242A32" w:rsidP="000739DA">
      <w:pPr>
        <w:ind w:right="-284" w:hanging="567"/>
        <w:rPr>
          <w:rFonts w:ascii="Garamond" w:hAnsi="Garamond" w:cs="Courier New"/>
          <w:noProof/>
        </w:rPr>
      </w:pPr>
      <w:r w:rsidRPr="000739DA">
        <w:rPr>
          <w:rFonts w:ascii="Garamond" w:hAnsi="Garamond" w:cs="Courier New"/>
          <w:noProof/>
        </w:rPr>
        <w:t>Mais l</w:t>
      </w:r>
      <w:r w:rsidR="00720B03">
        <w:rPr>
          <w:rFonts w:ascii="Garamond" w:hAnsi="Garamond" w:cs="Courier New"/>
          <w:noProof/>
        </w:rPr>
        <w:t>’</w:t>
      </w:r>
      <w:r w:rsidRPr="000739DA">
        <w:rPr>
          <w:rFonts w:ascii="Garamond" w:hAnsi="Garamond" w:cs="Courier New"/>
          <w:noProof/>
        </w:rPr>
        <w:t>on observe</w:t>
      </w:r>
      <w:r w:rsidR="00B13A56">
        <w:rPr>
          <w:rFonts w:ascii="Garamond" w:hAnsi="Garamond" w:cs="Courier New"/>
          <w:noProof/>
        </w:rPr>
        <w:t xml:space="preserve">, </w:t>
      </w:r>
      <w:r w:rsidRPr="000739DA">
        <w:rPr>
          <w:rFonts w:ascii="Garamond" w:hAnsi="Garamond" w:cs="Courier New"/>
          <w:noProof/>
        </w:rPr>
        <w:t xml:space="preserve">parmi ce </w:t>
      </w:r>
      <w:r w:rsidR="0098335A" w:rsidRPr="000739DA">
        <w:rPr>
          <w:rFonts w:ascii="Garamond" w:hAnsi="Garamond" w:cs="Courier New"/>
          <w:noProof/>
        </w:rPr>
        <w:t>« </w:t>
      </w:r>
      <w:r w:rsidRPr="000739DA">
        <w:rPr>
          <w:rFonts w:ascii="Garamond" w:hAnsi="Garamond"/>
          <w:i/>
          <w:noProof/>
        </w:rPr>
        <w:t>nombre incalculable de fois</w:t>
      </w:r>
      <w:r w:rsidR="0098335A" w:rsidRPr="000739DA">
        <w:rPr>
          <w:rFonts w:ascii="Garamond" w:hAnsi="Garamond" w:cs="Courier New"/>
          <w:noProof/>
        </w:rPr>
        <w:t> »</w:t>
      </w:r>
      <w:r w:rsidR="00B13A56">
        <w:rPr>
          <w:rFonts w:ascii="Garamond" w:hAnsi="Garamond" w:cs="Courier New"/>
          <w:noProof/>
        </w:rPr>
        <w:t xml:space="preserve">, </w:t>
      </w:r>
      <w:r w:rsidRPr="000739DA">
        <w:rPr>
          <w:rFonts w:ascii="Garamond" w:hAnsi="Garamond" w:cs="Courier New"/>
          <w:noProof/>
        </w:rPr>
        <w:t xml:space="preserve">quelquefois </w:t>
      </w:r>
      <w:r w:rsidRPr="000739DA">
        <w:rPr>
          <w:rFonts w:ascii="Garamond" w:hAnsi="Garamond" w:cs="Courier New"/>
          <w:i/>
          <w:noProof/>
        </w:rPr>
        <w:t>quelque chose</w:t>
      </w:r>
      <w:r w:rsidRPr="000739DA">
        <w:rPr>
          <w:rFonts w:ascii="Garamond" w:hAnsi="Garamond" w:cs="Courier New"/>
          <w:noProof/>
        </w:rPr>
        <w:t xml:space="preserve"> qui est infiniment plus pur,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au moment </w:t>
      </w:r>
    </w:p>
    <w:p w:rsidR="00B13A56" w:rsidRDefault="00242A32" w:rsidP="000739DA">
      <w:pPr>
        <w:ind w:right="-284" w:hanging="567"/>
        <w:rPr>
          <w:rFonts w:ascii="Garamond" w:hAnsi="Garamond" w:cs="Courier New"/>
          <w:noProof/>
        </w:rPr>
      </w:pPr>
      <w:r w:rsidRPr="000739DA">
        <w:rPr>
          <w:rFonts w:ascii="Garamond" w:hAnsi="Garamond" w:cs="Courier New"/>
          <w:noProof/>
        </w:rPr>
        <w:t>où il semble prêt à se manifester, à formuler quelque chose qui soit plus près, plus authentique, plus brûlant que cela n</w:t>
      </w:r>
      <w:r w:rsidR="00720B03">
        <w:rPr>
          <w:rFonts w:ascii="Garamond" w:hAnsi="Garamond" w:cs="Courier New"/>
          <w:noProof/>
        </w:rPr>
        <w:t>’</w:t>
      </w:r>
      <w:r w:rsidRPr="000739DA">
        <w:rPr>
          <w:rFonts w:ascii="Garamond" w:hAnsi="Garamond" w:cs="Courier New"/>
          <w:noProof/>
        </w:rPr>
        <w:t>a jamais été</w:t>
      </w:r>
    </w:p>
    <w:p w:rsidR="0098335A" w:rsidRPr="000739DA" w:rsidRDefault="00242A32" w:rsidP="000739DA">
      <w:pPr>
        <w:ind w:right="-284" w:hanging="567"/>
        <w:rPr>
          <w:rFonts w:ascii="Garamond" w:hAnsi="Garamond" w:cs="Courier New"/>
          <w:noProof/>
        </w:rPr>
      </w:pPr>
      <w:r w:rsidRPr="000739DA">
        <w:rPr>
          <w:rFonts w:ascii="Garamond" w:hAnsi="Garamond" w:cs="Courier New"/>
          <w:noProof/>
        </w:rPr>
        <w:t>atteint au cours de la vérité du sujet, le sujet s</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 xml:space="preserve">terrompt et est capable dans certains cas de manifester, de formuler en paroles, </w:t>
      </w:r>
    </w:p>
    <w:p w:rsidR="0098335A" w:rsidRPr="000739DA" w:rsidRDefault="00242A32" w:rsidP="000739DA">
      <w:pPr>
        <w:ind w:right="-284" w:hanging="567"/>
        <w:rPr>
          <w:rFonts w:ascii="Garamond" w:hAnsi="Garamond" w:cs="Courier New"/>
          <w:noProof/>
        </w:rPr>
      </w:pPr>
      <w:r w:rsidRPr="000739DA">
        <w:rPr>
          <w:rFonts w:ascii="Garamond" w:hAnsi="Garamond" w:cs="Courier New"/>
          <w:noProof/>
        </w:rPr>
        <w:t xml:space="preserve">comme quelque chose qui peut être ceci : </w:t>
      </w:r>
    </w:p>
    <w:p w:rsidR="0098335A" w:rsidRPr="000739DA" w:rsidRDefault="0098335A" w:rsidP="000739DA">
      <w:pPr>
        <w:ind w:right="-284" w:hanging="567"/>
        <w:rPr>
          <w:rFonts w:ascii="Garamond" w:hAnsi="Garamond" w:cs="Courier New"/>
          <w:noProof/>
        </w:rPr>
      </w:pPr>
    </w:p>
    <w:p w:rsidR="00242A32" w:rsidRPr="000739DA" w:rsidRDefault="00242A32" w:rsidP="00B13A56">
      <w:pPr>
        <w:ind w:right="-284"/>
        <w:rPr>
          <w:rFonts w:ascii="Garamond" w:hAnsi="Garamond" w:cs="Courier New"/>
          <w:noProof/>
        </w:rPr>
      </w:pPr>
      <w:r w:rsidRPr="000739DA">
        <w:rPr>
          <w:rFonts w:ascii="Garamond" w:hAnsi="Garamond" w:cs="Courier New"/>
          <w:noProof/>
        </w:rPr>
        <w:t>«</w:t>
      </w:r>
      <w:r w:rsidR="0098335A" w:rsidRPr="000739DA">
        <w:rPr>
          <w:rFonts w:ascii="Garamond" w:hAnsi="Garamond" w:cs="Courier New"/>
          <w:noProof/>
        </w:rPr>
        <w:t xml:space="preserve"> </w:t>
      </w:r>
      <w:r w:rsidRPr="000739DA">
        <w:rPr>
          <w:rFonts w:ascii="Garamond" w:hAnsi="Garamond"/>
          <w:i/>
          <w:noProof/>
        </w:rPr>
        <w:t>Je réalise</w:t>
      </w:r>
      <w:r w:rsidR="0098335A" w:rsidRPr="000739DA">
        <w:rPr>
          <w:rFonts w:ascii="Garamond" w:hAnsi="Garamond" w:cs="Courier New"/>
          <w:noProof/>
        </w:rPr>
        <w:t xml:space="preserve"> </w:t>
      </w:r>
      <w:r w:rsidR="00B13A56">
        <w:rPr>
          <w:rFonts w:ascii="Garamond" w:hAnsi="Garamond" w:cs="Courier New"/>
          <w:noProof/>
        </w:rPr>
        <w:t>-</w:t>
      </w:r>
      <w:r w:rsidRPr="000739DA">
        <w:rPr>
          <w:rFonts w:ascii="Garamond" w:hAnsi="Garamond" w:cs="Courier New"/>
          <w:noProof/>
        </w:rPr>
        <w:t xml:space="preserve"> </w:t>
      </w:r>
      <w:r w:rsidRPr="00B13A56">
        <w:rPr>
          <w:rFonts w:ascii="Garamond" w:hAnsi="Garamond" w:cs="Courier New"/>
          <w:noProof/>
          <w:sz w:val="16"/>
          <w:szCs w:val="16"/>
        </w:rPr>
        <w:t>dit</w:t>
      </w:r>
      <w:r w:rsidR="00B13A56" w:rsidRPr="00B13A56">
        <w:rPr>
          <w:rFonts w:ascii="Garamond" w:hAnsi="Garamond" w:cs="Courier New"/>
          <w:noProof/>
          <w:sz w:val="16"/>
          <w:szCs w:val="16"/>
        </w:rPr>
        <w:t>-</w:t>
      </w:r>
      <w:r w:rsidRPr="00B13A56">
        <w:rPr>
          <w:rFonts w:ascii="Garamond" w:hAnsi="Garamond" w:cs="Courier New"/>
          <w:noProof/>
          <w:sz w:val="16"/>
          <w:szCs w:val="16"/>
        </w:rPr>
        <w:t>il soudain, à ce moment</w:t>
      </w:r>
      <w:r w:rsidR="0098335A" w:rsidRPr="000739DA">
        <w:rPr>
          <w:rFonts w:ascii="Garamond" w:hAnsi="Garamond" w:cs="Courier New"/>
          <w:noProof/>
        </w:rPr>
        <w:t xml:space="preserve"> </w:t>
      </w:r>
      <w:r w:rsidR="00B13A56">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le fait de votre présence.</w:t>
      </w:r>
      <w:r w:rsidRPr="000739DA">
        <w:rPr>
          <w:rFonts w:ascii="Garamond" w:hAnsi="Garamond" w:cs="Courier New"/>
          <w:noProof/>
        </w:rPr>
        <w:t xml:space="preserve"> »</w:t>
      </w:r>
    </w:p>
    <w:p w:rsidR="0098335A" w:rsidRPr="000739DA" w:rsidRDefault="0098335A" w:rsidP="000739DA">
      <w:pPr>
        <w:ind w:right="-284" w:hanging="567"/>
        <w:rPr>
          <w:rFonts w:ascii="Garamond" w:hAnsi="Garamond" w:cs="Courier New"/>
          <w:noProof/>
        </w:rPr>
      </w:pPr>
    </w:p>
    <w:p w:rsidR="00C624B0" w:rsidRDefault="00242A32" w:rsidP="000739DA">
      <w:pPr>
        <w:ind w:right="-284" w:hanging="567"/>
        <w:rPr>
          <w:rFonts w:ascii="Garamond" w:hAnsi="Garamond" w:cs="Courier New"/>
          <w:i/>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chose qui m</w:t>
      </w:r>
      <w:r w:rsidR="00720B03">
        <w:rPr>
          <w:rFonts w:ascii="Garamond" w:hAnsi="Garamond" w:cs="Courier New"/>
          <w:noProof/>
        </w:rPr>
        <w:t>’</w:t>
      </w:r>
      <w:r w:rsidRPr="000739DA">
        <w:rPr>
          <w:rFonts w:ascii="Garamond" w:hAnsi="Garamond" w:cs="Courier New"/>
          <w:noProof/>
        </w:rPr>
        <w:t>est arrivée plus d</w:t>
      </w:r>
      <w:r w:rsidR="00720B03">
        <w:rPr>
          <w:rFonts w:ascii="Garamond" w:hAnsi="Garamond" w:cs="Courier New"/>
          <w:noProof/>
        </w:rPr>
        <w:t>’</w:t>
      </w:r>
      <w:r w:rsidRPr="000739DA">
        <w:rPr>
          <w:rFonts w:ascii="Garamond" w:hAnsi="Garamond" w:cs="Courier New"/>
          <w:noProof/>
        </w:rPr>
        <w:t>une fois dans mon expérience, et à quoi</w:t>
      </w:r>
      <w:r w:rsidR="00C624B0">
        <w:rPr>
          <w:rFonts w:ascii="Garamond" w:hAnsi="Garamond" w:cs="Courier New"/>
          <w:noProof/>
        </w:rPr>
        <w:t>,</w:t>
      </w:r>
      <w:r w:rsidRPr="000739DA">
        <w:rPr>
          <w:rFonts w:ascii="Garamond" w:hAnsi="Garamond" w:cs="Courier New"/>
          <w:noProof/>
        </w:rPr>
        <w:t xml:space="preserve"> je pense</w:t>
      </w:r>
      <w:r w:rsidR="00C624B0">
        <w:rPr>
          <w:rFonts w:ascii="Garamond" w:hAnsi="Garamond" w:cs="Courier New"/>
          <w:noProof/>
        </w:rPr>
        <w:t>,</w:t>
      </w:r>
      <w:r w:rsidR="00B13A56">
        <w:rPr>
          <w:rFonts w:ascii="Garamond" w:hAnsi="Garamond" w:cs="Courier New"/>
          <w:noProof/>
        </w:rPr>
        <w:t xml:space="preserve"> </w:t>
      </w:r>
      <w:r w:rsidRPr="00C624B0">
        <w:rPr>
          <w:rFonts w:ascii="Garamond" w:hAnsi="Garamond" w:cs="Courier New"/>
          <w:i/>
          <w:noProof/>
        </w:rPr>
        <w:t>les analystes peuvent facilement</w:t>
      </w:r>
      <w:r w:rsidR="00C624B0">
        <w:rPr>
          <w:rFonts w:ascii="Garamond" w:hAnsi="Garamond" w:cs="Courier New"/>
          <w:i/>
          <w:noProof/>
        </w:rPr>
        <w:t xml:space="preserve"> </w:t>
      </w:r>
      <w:r w:rsidRPr="00C624B0">
        <w:rPr>
          <w:rFonts w:ascii="Garamond" w:hAnsi="Garamond" w:cs="Courier New"/>
          <w:i/>
          <w:noProof/>
        </w:rPr>
        <w:t xml:space="preserve">apporter </w:t>
      </w:r>
    </w:p>
    <w:p w:rsidR="00C624B0" w:rsidRDefault="00242A32" w:rsidP="000739DA">
      <w:pPr>
        <w:ind w:right="-284" w:hanging="567"/>
        <w:rPr>
          <w:rFonts w:ascii="Garamond" w:hAnsi="Garamond" w:cs="Courier New"/>
          <w:noProof/>
        </w:rPr>
      </w:pPr>
      <w:r w:rsidRPr="00C624B0">
        <w:rPr>
          <w:rFonts w:ascii="Garamond" w:hAnsi="Garamond" w:cs="Courier New"/>
          <w:i/>
          <w:noProof/>
        </w:rPr>
        <w:t>leur témoignage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 phénomène semblable.</w:t>
      </w:r>
      <w:r w:rsidR="00B13A56">
        <w:rPr>
          <w:rFonts w:ascii="Garamond" w:hAnsi="Garamond" w:cs="Courier New"/>
          <w:noProof/>
        </w:rPr>
        <w:t xml:space="preserve"> </w:t>
      </w:r>
      <w:r w:rsidRPr="000739DA">
        <w:rPr>
          <w:rFonts w:ascii="Garamond" w:hAnsi="Garamond" w:cs="Courier New"/>
          <w:noProof/>
        </w:rPr>
        <w:t>Il y a là quelque chose qui s</w:t>
      </w:r>
      <w:r w:rsidR="00720B03">
        <w:rPr>
          <w:rFonts w:ascii="Garamond" w:hAnsi="Garamond" w:cs="Courier New"/>
          <w:noProof/>
        </w:rPr>
        <w:t>’</w:t>
      </w:r>
      <w:r w:rsidRPr="000739DA">
        <w:rPr>
          <w:rFonts w:ascii="Garamond" w:hAnsi="Garamond" w:cs="Courier New"/>
          <w:noProof/>
        </w:rPr>
        <w:t>établit en connexion avec la manifestation sen</w:t>
      </w:r>
      <w:r w:rsidRPr="000739DA">
        <w:rPr>
          <w:rFonts w:ascii="Garamond" w:hAnsi="Garamond" w:cs="Courier New"/>
          <w:noProof/>
        </w:rPr>
        <w:softHyphen/>
        <w:t xml:space="preserve">sible, </w:t>
      </w:r>
    </w:p>
    <w:p w:rsidR="0098335A" w:rsidRPr="000739DA" w:rsidRDefault="00242A32" w:rsidP="000739DA">
      <w:pPr>
        <w:ind w:right="-284" w:hanging="567"/>
        <w:rPr>
          <w:rFonts w:ascii="Garamond" w:hAnsi="Garamond" w:cs="Courier New"/>
          <w:noProof/>
        </w:rPr>
      </w:pPr>
      <w:r w:rsidRPr="000739DA">
        <w:rPr>
          <w:rFonts w:ascii="Garamond" w:hAnsi="Garamond" w:cs="Courier New"/>
          <w:noProof/>
        </w:rPr>
        <w:t xml:space="preserve">concrète de </w:t>
      </w:r>
      <w:r w:rsidRPr="00C624B0">
        <w:rPr>
          <w:rFonts w:ascii="Garamond" w:hAnsi="Garamond" w:cs="Courier New"/>
          <w:i/>
          <w:noProof/>
        </w:rPr>
        <w:t>la résistance</w:t>
      </w:r>
      <w:r w:rsidRPr="000739DA">
        <w:rPr>
          <w:rFonts w:ascii="Garamond" w:hAnsi="Garamond" w:cs="Courier New"/>
          <w:noProof/>
        </w:rPr>
        <w:t xml:space="preserve"> qui parmi tous ces faits intervient en fonction du transfert, au niveau du tissu même de notre expérience. </w:t>
      </w:r>
    </w:p>
    <w:p w:rsidR="0098335A" w:rsidRPr="000739DA" w:rsidRDefault="0098335A" w:rsidP="000739DA">
      <w:pPr>
        <w:ind w:right="-284" w:hanging="567"/>
        <w:rPr>
          <w:rFonts w:ascii="Garamond" w:hAnsi="Garamond" w:cs="Courier New"/>
          <w:noProof/>
        </w:rPr>
      </w:pPr>
    </w:p>
    <w:p w:rsidR="00C624B0" w:rsidRDefault="00242A32" w:rsidP="000739DA">
      <w:pPr>
        <w:ind w:right="-284" w:hanging="567"/>
        <w:rPr>
          <w:rFonts w:ascii="Garamond" w:hAnsi="Garamond" w:cs="Courier New"/>
          <w:noProof/>
        </w:rPr>
      </w:pPr>
      <w:r w:rsidRPr="000739DA">
        <w:rPr>
          <w:rFonts w:ascii="Garamond" w:hAnsi="Garamond" w:cs="Courier New"/>
          <w:noProof/>
        </w:rPr>
        <w:t>Il y a là quelque chose qui prend une valeur en quelque sorte tout à fait élective parce que le sujet res</w:t>
      </w:r>
      <w:r w:rsidRPr="000739DA">
        <w:rPr>
          <w:rFonts w:ascii="Garamond" w:hAnsi="Garamond" w:cs="Courier New"/>
          <w:noProof/>
        </w:rPr>
        <w:softHyphen/>
        <w:t>sent lui</w:t>
      </w:r>
      <w:r w:rsidR="00C624B0">
        <w:rPr>
          <w:rFonts w:ascii="Garamond" w:hAnsi="Garamond" w:cs="Courier New"/>
          <w:noProof/>
        </w:rPr>
        <w:t>-</w:t>
      </w:r>
      <w:r w:rsidRPr="000739DA">
        <w:rPr>
          <w:rFonts w:ascii="Garamond" w:hAnsi="Garamond" w:cs="Courier New"/>
          <w:noProof/>
        </w:rPr>
        <w:t xml:space="preserve">même comme </w:t>
      </w:r>
    </w:p>
    <w:p w:rsidR="00C624B0" w:rsidRDefault="00242A32" w:rsidP="000739DA">
      <w:pPr>
        <w:ind w:right="-284" w:hanging="567"/>
        <w:rPr>
          <w:rFonts w:ascii="Garamond" w:hAnsi="Garamond" w:cs="Courier New"/>
          <w:noProof/>
        </w:rPr>
      </w:pPr>
      <w:r w:rsidRPr="000739DA">
        <w:rPr>
          <w:rFonts w:ascii="Garamond" w:hAnsi="Garamond" w:cs="Courier New"/>
          <w:noProof/>
        </w:rPr>
        <w:t xml:space="preserve">une sorte de </w:t>
      </w:r>
      <w:r w:rsidRPr="000739DA">
        <w:rPr>
          <w:rFonts w:ascii="Garamond" w:hAnsi="Garamond"/>
          <w:i/>
          <w:noProof/>
        </w:rPr>
        <w:t>brusque virage du discours</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est pas capable, en raison même de l</w:t>
      </w:r>
      <w:r w:rsidR="00720B03">
        <w:rPr>
          <w:rFonts w:ascii="Garamond" w:hAnsi="Garamond" w:cs="Courier New"/>
          <w:noProof/>
        </w:rPr>
        <w:t>’</w:t>
      </w:r>
      <w:r w:rsidRPr="000739DA">
        <w:rPr>
          <w:rFonts w:ascii="Garamond" w:hAnsi="Garamond" w:cs="Courier New"/>
          <w:noProof/>
        </w:rPr>
        <w:t xml:space="preserve">aspect caractéristique pour lui subjectivement </w:t>
      </w:r>
    </w:p>
    <w:p w:rsidR="00FA24B5" w:rsidRPr="000739DA" w:rsidRDefault="00242A32" w:rsidP="000739DA">
      <w:pPr>
        <w:ind w:right="-284" w:hanging="567"/>
        <w:rPr>
          <w:rFonts w:ascii="Garamond" w:hAnsi="Garamond" w:cs="Courier New"/>
          <w:noProof/>
        </w:rPr>
      </w:pPr>
      <w:r w:rsidRPr="000739DA">
        <w:rPr>
          <w:rFonts w:ascii="Garamond" w:hAnsi="Garamond" w:cs="Courier New"/>
          <w:noProof/>
        </w:rPr>
        <w:t>du phénomène, d</w:t>
      </w:r>
      <w:r w:rsidR="00720B03">
        <w:rPr>
          <w:rFonts w:ascii="Garamond" w:hAnsi="Garamond" w:cs="Courier New"/>
          <w:noProof/>
        </w:rPr>
        <w:t>’</w:t>
      </w:r>
      <w:r w:rsidRPr="000739DA">
        <w:rPr>
          <w:rFonts w:ascii="Garamond" w:hAnsi="Garamond" w:cs="Courier New"/>
          <w:noProof/>
        </w:rPr>
        <w:t>en donner quelque témoignage, mais en même temps, ce témoi</w:t>
      </w:r>
      <w:r w:rsidRPr="000739DA">
        <w:rPr>
          <w:rFonts w:ascii="Garamond" w:hAnsi="Garamond" w:cs="Courier New"/>
          <w:noProof/>
        </w:rPr>
        <w:softHyphen/>
        <w:t>gnage, il le manifeste comme l</w:t>
      </w:r>
      <w:r w:rsidR="00720B03">
        <w:rPr>
          <w:rFonts w:ascii="Garamond" w:hAnsi="Garamond" w:cs="Courier New"/>
          <w:noProof/>
        </w:rPr>
        <w:t>’</w:t>
      </w:r>
      <w:r w:rsidRPr="000739DA">
        <w:rPr>
          <w:rFonts w:ascii="Garamond" w:hAnsi="Garamond" w:cs="Courier New"/>
          <w:noProof/>
        </w:rPr>
        <w:t xml:space="preserve">expression </w:t>
      </w:r>
    </w:p>
    <w:p w:rsidR="00C624B0" w:rsidRDefault="00242A32" w:rsidP="000739DA">
      <w:pPr>
        <w:ind w:right="-284" w:hanging="567"/>
        <w:rPr>
          <w:rFonts w:ascii="Garamond" w:hAnsi="Garamond" w:cs="Courier New"/>
          <w:noProof/>
        </w:rPr>
      </w:pPr>
      <w:r w:rsidRPr="000739DA">
        <w:rPr>
          <w:rFonts w:ascii="Garamond" w:hAnsi="Garamond" w:cs="Courier New"/>
          <w:noProof/>
        </w:rPr>
        <w:t>de quelque chose d</w:t>
      </w:r>
      <w:r w:rsidR="00720B03">
        <w:rPr>
          <w:rFonts w:ascii="Garamond" w:hAnsi="Garamond" w:cs="Courier New"/>
          <w:noProof/>
        </w:rPr>
        <w:t>’</w:t>
      </w:r>
      <w:r w:rsidRPr="000739DA">
        <w:rPr>
          <w:rFonts w:ascii="Garamond" w:hAnsi="Garamond" w:cs="Courier New"/>
          <w:noProof/>
        </w:rPr>
        <w:t>autre, d</w:t>
      </w:r>
      <w:r w:rsidR="00720B03">
        <w:rPr>
          <w:rFonts w:ascii="Garamond" w:hAnsi="Garamond" w:cs="Courier New"/>
          <w:noProof/>
        </w:rPr>
        <w:t>’</w:t>
      </w:r>
      <w:r w:rsidRPr="000739DA">
        <w:rPr>
          <w:rFonts w:ascii="Garamond" w:hAnsi="Garamond" w:cs="Courier New"/>
          <w:noProof/>
        </w:rPr>
        <w:t>un subit tournant qui le fait passer d</w:t>
      </w:r>
      <w:r w:rsidR="00720B03">
        <w:rPr>
          <w:rFonts w:ascii="Garamond" w:hAnsi="Garamond" w:cs="Courier New"/>
          <w:noProof/>
        </w:rPr>
        <w:t>’</w:t>
      </w:r>
      <w:r w:rsidRPr="000739DA">
        <w:rPr>
          <w:rFonts w:ascii="Garamond" w:hAnsi="Garamond" w:cs="Courier New"/>
          <w:noProof/>
        </w:rPr>
        <w:t>un versant à l</w:t>
      </w:r>
      <w:r w:rsidR="00720B03">
        <w:rPr>
          <w:rFonts w:ascii="Garamond" w:hAnsi="Garamond" w:cs="Courier New"/>
          <w:noProof/>
        </w:rPr>
        <w:t>’</w:t>
      </w:r>
      <w:r w:rsidRPr="000739DA">
        <w:rPr>
          <w:rFonts w:ascii="Garamond" w:hAnsi="Garamond" w:cs="Courier New"/>
          <w:noProof/>
        </w:rPr>
        <w:t xml:space="preserve">autre du discours, et on pourrait presque dire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accent à un autre de la fonction de la parole.</w:t>
      </w:r>
    </w:p>
    <w:p w:rsidR="00FA24B5" w:rsidRPr="000739DA" w:rsidRDefault="00FA24B5" w:rsidP="000739DA">
      <w:pPr>
        <w:ind w:right="-284" w:hanging="567"/>
        <w:rPr>
          <w:rFonts w:ascii="Garamond" w:hAnsi="Garamond" w:cs="Courier New"/>
          <w:noProof/>
        </w:rPr>
      </w:pPr>
    </w:p>
    <w:p w:rsidR="00C624B0" w:rsidRDefault="00242A32" w:rsidP="000739DA">
      <w:pPr>
        <w:ind w:right="-284" w:hanging="567"/>
        <w:rPr>
          <w:rFonts w:ascii="Garamond" w:hAnsi="Garamond" w:cs="Courier New"/>
          <w:noProof/>
        </w:rPr>
      </w:pPr>
      <w:r w:rsidRPr="000739DA">
        <w:rPr>
          <w:rFonts w:ascii="Garamond" w:hAnsi="Garamond" w:cs="Courier New"/>
          <w:noProof/>
        </w:rPr>
        <w:t>Je vais reprendre.</w:t>
      </w:r>
      <w:r w:rsidR="00C624B0">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voulu simplement tout de suite mettre devant vous le phénomène bien centré, focalisé, tel que je le considère</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comme éclairant notre propos aujourd</w:t>
      </w:r>
      <w:r w:rsidR="00720B03">
        <w:rPr>
          <w:rFonts w:ascii="Garamond" w:hAnsi="Garamond" w:cs="Courier New"/>
          <w:noProof/>
        </w:rPr>
        <w:t>’</w:t>
      </w:r>
      <w:r w:rsidRPr="000739DA">
        <w:rPr>
          <w:rFonts w:ascii="Garamond" w:hAnsi="Garamond" w:cs="Courier New"/>
          <w:noProof/>
        </w:rPr>
        <w:t>hui, et le point qui va nous permettre de repartir pour poser certaines questions.</w:t>
      </w:r>
    </w:p>
    <w:p w:rsidR="00C624B0" w:rsidRDefault="00242A32" w:rsidP="000739DA">
      <w:pPr>
        <w:ind w:right="-284" w:hanging="567"/>
        <w:rPr>
          <w:rFonts w:ascii="Garamond" w:hAnsi="Garamond" w:cs="Courier New"/>
          <w:noProof/>
        </w:rPr>
      </w:pPr>
      <w:r w:rsidRPr="000739DA">
        <w:rPr>
          <w:rFonts w:ascii="Garamond" w:hAnsi="Garamond" w:cs="Courier New"/>
          <w:noProof/>
        </w:rPr>
        <w:t xml:space="preserve">Je veux, avant de poursuivre cette marche, </w:t>
      </w:r>
      <w:r w:rsidRPr="00C624B0">
        <w:rPr>
          <w:rFonts w:ascii="Garamond" w:hAnsi="Garamond"/>
          <w:noProof/>
        </w:rPr>
        <w:t>me ré</w:t>
      </w:r>
      <w:r w:rsidR="00C624B0">
        <w:rPr>
          <w:rFonts w:ascii="Garamond" w:hAnsi="Garamond"/>
          <w:noProof/>
        </w:rPr>
        <w:t>-</w:t>
      </w:r>
      <w:r w:rsidRPr="00C624B0">
        <w:rPr>
          <w:rFonts w:ascii="Garamond" w:hAnsi="Garamond"/>
          <w:noProof/>
        </w:rPr>
        <w:t>arrêter</w:t>
      </w:r>
      <w:r w:rsidRPr="000739DA">
        <w:rPr>
          <w:rFonts w:ascii="Garamond" w:hAnsi="Garamond" w:cs="Courier New"/>
          <w:noProof/>
        </w:rPr>
        <w:t xml:space="preserve"> </w:t>
      </w:r>
      <w:r w:rsidRPr="00C624B0">
        <w:rPr>
          <w:rFonts w:ascii="Garamond" w:hAnsi="Garamond"/>
          <w:noProof/>
        </w:rPr>
        <w:t>au texte</w:t>
      </w:r>
      <w:r w:rsidRPr="000739DA">
        <w:rPr>
          <w:rFonts w:ascii="Garamond" w:hAnsi="Garamond" w:cs="Courier New"/>
          <w:noProof/>
        </w:rPr>
        <w:t xml:space="preserve"> de </w:t>
      </w:r>
      <w:r w:rsidR="00C166DD" w:rsidRPr="000739DA">
        <w:rPr>
          <w:rFonts w:ascii="Garamond" w:hAnsi="Garamond" w:cs="Courier New"/>
          <w:noProof/>
        </w:rPr>
        <w:t>FREUD</w:t>
      </w:r>
      <w:r w:rsidRPr="000739DA">
        <w:rPr>
          <w:rFonts w:ascii="Garamond" w:hAnsi="Garamond" w:cs="Courier New"/>
          <w:noProof/>
        </w:rPr>
        <w:t xml:space="preserve">, pour bien vous montrer combien, </w:t>
      </w:r>
    </w:p>
    <w:p w:rsidR="007C7FBD" w:rsidRPr="000739DA" w:rsidRDefault="00242A32" w:rsidP="000739DA">
      <w:pPr>
        <w:ind w:right="-284" w:hanging="567"/>
        <w:rPr>
          <w:rFonts w:ascii="Garamond" w:hAnsi="Garamond" w:cs="Courier New"/>
          <w:noProof/>
        </w:rPr>
      </w:pPr>
      <w:r w:rsidRPr="000739DA">
        <w:rPr>
          <w:rFonts w:ascii="Garamond" w:hAnsi="Garamond" w:cs="Courier New"/>
          <w:noProof/>
        </w:rPr>
        <w:t xml:space="preserve">au moment où </w:t>
      </w:r>
      <w:r w:rsidR="00C166DD" w:rsidRPr="000739DA">
        <w:rPr>
          <w:rFonts w:ascii="Garamond" w:hAnsi="Garamond" w:cs="Courier New"/>
          <w:noProof/>
        </w:rPr>
        <w:t>FREUD</w:t>
      </w:r>
      <w:r w:rsidRPr="000739DA">
        <w:rPr>
          <w:rFonts w:ascii="Garamond" w:hAnsi="Garamond" w:cs="Courier New"/>
          <w:noProof/>
        </w:rPr>
        <w:t xml:space="preserve"> lui</w:t>
      </w:r>
      <w:r w:rsidR="00C624B0">
        <w:rPr>
          <w:rFonts w:ascii="Garamond" w:hAnsi="Garamond" w:cs="Courier New"/>
          <w:noProof/>
        </w:rPr>
        <w:t>-</w:t>
      </w:r>
      <w:r w:rsidRPr="000739DA">
        <w:rPr>
          <w:rFonts w:ascii="Garamond" w:hAnsi="Garamond" w:cs="Courier New"/>
          <w:noProof/>
        </w:rPr>
        <w:t xml:space="preserve">même nous le signale, ce dont je vous parle est la même chose que ce dont il parle. </w:t>
      </w:r>
    </w:p>
    <w:p w:rsidR="00C624B0" w:rsidRDefault="00242A32" w:rsidP="000739DA">
      <w:pPr>
        <w:ind w:right="-284" w:hanging="567"/>
        <w:rPr>
          <w:rFonts w:ascii="Garamond" w:hAnsi="Garamond" w:cs="Courier New"/>
          <w:noProof/>
        </w:rPr>
      </w:pPr>
      <w:r w:rsidRPr="000739DA">
        <w:rPr>
          <w:rFonts w:ascii="Garamond" w:hAnsi="Garamond" w:cs="Courier New"/>
          <w:noProof/>
        </w:rPr>
        <w:t>Je veux</w:t>
      </w:r>
      <w:r w:rsidR="007C7FBD" w:rsidRPr="000739DA">
        <w:rPr>
          <w:rFonts w:ascii="Garamond" w:hAnsi="Garamond" w:cs="Courier New"/>
          <w:noProof/>
        </w:rPr>
        <w:t>,</w:t>
      </w:r>
      <w:r w:rsidRPr="000739DA">
        <w:rPr>
          <w:rFonts w:ascii="Garamond" w:hAnsi="Garamond" w:cs="Courier New"/>
          <w:noProof/>
        </w:rPr>
        <w:t xml:space="preserve"> bien vous montrer qu</w:t>
      </w:r>
      <w:r w:rsidR="00720B03">
        <w:rPr>
          <w:rFonts w:ascii="Garamond" w:hAnsi="Garamond" w:cs="Courier New"/>
          <w:noProof/>
        </w:rPr>
        <w:t>’</w:t>
      </w:r>
      <w:r w:rsidRPr="000739DA">
        <w:rPr>
          <w:rFonts w:ascii="Garamond" w:hAnsi="Garamond" w:cs="Courier New"/>
          <w:noProof/>
        </w:rPr>
        <w:t>il faut que vous vous dégagiez pour un instant de l</w:t>
      </w:r>
      <w:r w:rsidR="00720B03">
        <w:rPr>
          <w:rFonts w:ascii="Garamond" w:hAnsi="Garamond" w:cs="Courier New"/>
          <w:noProof/>
        </w:rPr>
        <w:t>’</w:t>
      </w:r>
      <w:r w:rsidRPr="000739DA">
        <w:rPr>
          <w:rFonts w:ascii="Garamond" w:hAnsi="Garamond" w:cs="Courier New"/>
          <w:noProof/>
        </w:rPr>
        <w:t xml:space="preserve">idée que la résistance est quelque chose </w:t>
      </w:r>
    </w:p>
    <w:p w:rsidR="00C624B0" w:rsidRDefault="00242A32" w:rsidP="000739DA">
      <w:pPr>
        <w:ind w:right="-284" w:hanging="567"/>
        <w:rPr>
          <w:rFonts w:ascii="Garamond" w:hAnsi="Garamond" w:cs="Courier New"/>
          <w:noProof/>
        </w:rPr>
      </w:pPr>
      <w:r w:rsidRPr="000739DA">
        <w:rPr>
          <w:rFonts w:ascii="Garamond" w:hAnsi="Garamond" w:cs="Courier New"/>
          <w:noProof/>
        </w:rPr>
        <w:t>qui est cohérent avec toute cette construction qui fait que l</w:t>
      </w:r>
      <w:r w:rsidR="00720B03">
        <w:rPr>
          <w:rFonts w:ascii="Garamond" w:hAnsi="Garamond" w:cs="Courier New"/>
          <w:noProof/>
        </w:rPr>
        <w:t>’</w:t>
      </w:r>
      <w:r w:rsidRPr="000739DA">
        <w:rPr>
          <w:rFonts w:ascii="Garamond" w:hAnsi="Garamond" w:cs="Courier New"/>
          <w:noProof/>
        </w:rPr>
        <w:t>inconscient est</w:t>
      </w:r>
      <w:r w:rsidR="00C624B0">
        <w:rPr>
          <w:rFonts w:ascii="Garamond" w:hAnsi="Garamond" w:cs="Courier New"/>
          <w:noProof/>
        </w:rPr>
        <w:t xml:space="preserve"> - </w:t>
      </w:r>
      <w:r w:rsidRPr="000739DA">
        <w:rPr>
          <w:rFonts w:ascii="Garamond" w:hAnsi="Garamond" w:cs="Courier New"/>
          <w:noProof/>
        </w:rPr>
        <w:t>dans un sujet donné, à un moment donné</w:t>
      </w:r>
      <w:r w:rsidR="00C624B0">
        <w:rPr>
          <w:rFonts w:ascii="Garamond" w:hAnsi="Garamond" w:cs="Courier New"/>
          <w:noProof/>
        </w:rPr>
        <w:t xml:space="preserve"> </w:t>
      </w:r>
      <w:r w:rsidR="00A132BE">
        <w:rPr>
          <w:rFonts w:ascii="Garamond" w:hAnsi="Garamond" w:cs="Courier New"/>
          <w:noProof/>
        </w:rPr>
        <w:t>-</w:t>
      </w:r>
      <w:r w:rsidR="00C624B0">
        <w:rPr>
          <w:rFonts w:ascii="Garamond" w:hAnsi="Garamond" w:cs="Courier New"/>
          <w:noProof/>
        </w:rPr>
        <w:t xml:space="preserve"> </w:t>
      </w:r>
      <w:r w:rsidRPr="000739DA">
        <w:rPr>
          <w:rFonts w:ascii="Garamond" w:hAnsi="Garamond" w:cs="Courier New"/>
          <w:noProof/>
        </w:rPr>
        <w:t>contenu</w:t>
      </w:r>
      <w:r w:rsidR="00C624B0">
        <w:rPr>
          <w:rFonts w:ascii="Garamond" w:hAnsi="Garamond" w:cs="Courier New"/>
          <w:noProof/>
        </w:rPr>
        <w:t>,</w:t>
      </w:r>
      <w:r w:rsidRPr="000739DA">
        <w:rPr>
          <w:rFonts w:ascii="Garamond" w:hAnsi="Garamond" w:cs="Courier New"/>
          <w:noProof/>
        </w:rPr>
        <w:t xml:space="preserve">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et</w:t>
      </w:r>
      <w:r w:rsidR="00930768" w:rsidRPr="000739DA">
        <w:rPr>
          <w:rFonts w:ascii="Garamond" w:hAnsi="Garamond" w:cs="Courier New"/>
          <w:noProof/>
        </w:rPr>
        <w:t xml:space="preserve"> </w:t>
      </w:r>
      <w:r w:rsidRPr="00C624B0">
        <w:rPr>
          <w:rFonts w:ascii="Garamond" w:hAnsi="Garamond" w:cs="Courier New"/>
          <w:noProof/>
        </w:rPr>
        <w:t>comme on dit</w:t>
      </w:r>
      <w:r w:rsidR="00C624B0">
        <w:rPr>
          <w:rFonts w:ascii="Garamond" w:hAnsi="Garamond" w:cs="Courier New"/>
          <w:noProof/>
        </w:rPr>
        <w:t> : « </w:t>
      </w:r>
      <w:r w:rsidRPr="00C624B0">
        <w:rPr>
          <w:rFonts w:ascii="Garamond" w:hAnsi="Garamond" w:cs="Courier New"/>
          <w:i/>
          <w:noProof/>
        </w:rPr>
        <w:t>refoulé</w:t>
      </w:r>
      <w:r w:rsidR="00C624B0">
        <w:rPr>
          <w:rFonts w:ascii="Garamond" w:hAnsi="Garamond" w:cs="Courier New"/>
          <w:noProof/>
        </w:rPr>
        <w:t> »</w:t>
      </w:r>
      <w:r w:rsidRPr="000739DA">
        <w:rPr>
          <w:rFonts w:ascii="Garamond" w:hAnsi="Garamond" w:cs="Courier New"/>
          <w:noProof/>
        </w:rPr>
        <w:t>.</w:t>
      </w:r>
    </w:p>
    <w:p w:rsidR="007C7FBD" w:rsidRPr="000739DA" w:rsidRDefault="007C7FBD" w:rsidP="000739DA">
      <w:pPr>
        <w:ind w:right="-284" w:hanging="567"/>
        <w:rPr>
          <w:rFonts w:ascii="Garamond" w:hAnsi="Garamond" w:cs="Courier New"/>
          <w:noProof/>
        </w:rPr>
      </w:pPr>
    </w:p>
    <w:p w:rsidR="00C624B0" w:rsidRDefault="00242A32"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 xml:space="preserve">un phénomène que </w:t>
      </w:r>
      <w:r w:rsidR="00C166DD" w:rsidRPr="000739DA">
        <w:rPr>
          <w:rFonts w:ascii="Garamond" w:hAnsi="Garamond" w:cs="Courier New"/>
          <w:noProof/>
        </w:rPr>
        <w:t>FREUD</w:t>
      </w:r>
      <w:r w:rsidRPr="000739DA">
        <w:rPr>
          <w:rFonts w:ascii="Garamond" w:hAnsi="Garamond" w:cs="Courier New"/>
          <w:noProof/>
        </w:rPr>
        <w:t xml:space="preserve"> localise, focalise dans l</w:t>
      </w:r>
      <w:r w:rsidR="00720B03">
        <w:rPr>
          <w:rFonts w:ascii="Garamond" w:hAnsi="Garamond" w:cs="Courier New"/>
          <w:noProof/>
        </w:rPr>
        <w:t>’</w:t>
      </w:r>
      <w:r w:rsidRPr="000739DA">
        <w:rPr>
          <w:rFonts w:ascii="Garamond" w:hAnsi="Garamond" w:cs="Courier New"/>
          <w:noProof/>
        </w:rPr>
        <w:t>expérience ana</w:t>
      </w:r>
      <w:r w:rsidRPr="000739DA">
        <w:rPr>
          <w:rFonts w:ascii="Garamond" w:hAnsi="Garamond" w:cs="Courier New"/>
          <w:noProof/>
        </w:rPr>
        <w:softHyphen/>
        <w:t>lytique, quelle que soit l</w:t>
      </w:r>
      <w:r w:rsidR="00720B03">
        <w:rPr>
          <w:rFonts w:ascii="Garamond" w:hAnsi="Garamond" w:cs="Courier New"/>
          <w:noProof/>
        </w:rPr>
        <w:t>’</w:t>
      </w:r>
      <w:r w:rsidRPr="000739DA">
        <w:rPr>
          <w:rFonts w:ascii="Garamond" w:hAnsi="Garamond" w:cs="Courier New"/>
          <w:noProof/>
        </w:rPr>
        <w:t>extension que nous puissions</w:t>
      </w:r>
    </w:p>
    <w:p w:rsidR="00C624B0" w:rsidRDefault="00242A32" w:rsidP="000739DA">
      <w:pPr>
        <w:ind w:right="-284" w:hanging="567"/>
        <w:rPr>
          <w:rFonts w:ascii="Garamond" w:hAnsi="Garamond" w:cs="Courier New"/>
          <w:noProof/>
        </w:rPr>
      </w:pPr>
      <w:r w:rsidRPr="000739DA">
        <w:rPr>
          <w:rFonts w:ascii="Garamond" w:hAnsi="Garamond" w:cs="Courier New"/>
          <w:noProof/>
        </w:rPr>
        <w:t xml:space="preserve">donner ultérieurement au terme de </w:t>
      </w:r>
      <w:r w:rsidR="00C624B0">
        <w:rPr>
          <w:rFonts w:ascii="Garamond" w:hAnsi="Garamond" w:cs="Courier New"/>
          <w:noProof/>
        </w:rPr>
        <w:t>« </w:t>
      </w:r>
      <w:r w:rsidRPr="00C624B0">
        <w:rPr>
          <w:rFonts w:ascii="Garamond" w:hAnsi="Garamond" w:cs="Courier New"/>
          <w:i/>
          <w:noProof/>
        </w:rPr>
        <w:t>résistance</w:t>
      </w:r>
      <w:r w:rsidR="00C624B0">
        <w:rPr>
          <w:rFonts w:ascii="Garamond" w:hAnsi="Garamond" w:cs="Courier New"/>
          <w:noProof/>
        </w:rPr>
        <w:t> »</w:t>
      </w:r>
      <w:r w:rsidRPr="000739DA">
        <w:rPr>
          <w:rFonts w:ascii="Garamond" w:hAnsi="Garamond" w:cs="Courier New"/>
          <w:noProof/>
        </w:rPr>
        <w:t xml:space="preserve"> dans ses rapports, sa connexion avec l</w:t>
      </w:r>
      <w:r w:rsidR="00720B03">
        <w:rPr>
          <w:rFonts w:ascii="Garamond" w:hAnsi="Garamond" w:cs="Courier New"/>
          <w:noProof/>
        </w:rPr>
        <w:t>’</w:t>
      </w:r>
      <w:r w:rsidRPr="000739DA">
        <w:rPr>
          <w:rFonts w:ascii="Garamond" w:hAnsi="Garamond" w:cs="Courier New"/>
          <w:noProof/>
        </w:rPr>
        <w:t>ensemble des défenses, et c</w:t>
      </w:r>
      <w:r w:rsidR="00720B03">
        <w:rPr>
          <w:rFonts w:ascii="Garamond" w:hAnsi="Garamond" w:cs="Courier New"/>
          <w:noProof/>
        </w:rPr>
        <w:t>’</w:t>
      </w:r>
      <w:r w:rsidRPr="000739DA">
        <w:rPr>
          <w:rFonts w:ascii="Garamond" w:hAnsi="Garamond" w:cs="Courier New"/>
          <w:noProof/>
        </w:rPr>
        <w:t xml:space="preserve">est pour cela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que la petite note</w:t>
      </w:r>
      <w:r w:rsidR="007C7FBD" w:rsidRPr="000739DA">
        <w:rPr>
          <w:rFonts w:ascii="Garamond" w:hAnsi="Garamond" w:cs="Courier New"/>
          <w:noProof/>
        </w:rPr>
        <w:t xml:space="preserve"> </w:t>
      </w:r>
      <w:r w:rsidR="007C7FBD" w:rsidRPr="00C624B0">
        <w:rPr>
          <w:rFonts w:ascii="Garamond" w:hAnsi="Garamond" w:cs="Courier New"/>
          <w:noProof/>
          <w:color w:val="C00000"/>
          <w:sz w:val="14"/>
          <w:szCs w:val="14"/>
        </w:rPr>
        <w:t>[</w:t>
      </w:r>
      <w:r w:rsidR="00C624B0" w:rsidRPr="00C624B0">
        <w:rPr>
          <w:rFonts w:ascii="Garamond" w:hAnsi="Garamond" w:cs="Courier New"/>
          <w:noProof/>
          <w:color w:val="C00000"/>
          <w:sz w:val="14"/>
          <w:szCs w:val="14"/>
        </w:rPr>
        <w:t>PUF</w:t>
      </w:r>
      <w:r w:rsidR="000063A1" w:rsidRPr="00C624B0">
        <w:rPr>
          <w:rFonts w:ascii="Garamond" w:hAnsi="Garamond" w:cs="Courier New"/>
          <w:noProof/>
          <w:color w:val="C00000"/>
          <w:sz w:val="14"/>
          <w:szCs w:val="14"/>
        </w:rPr>
        <w:t xml:space="preserve"> </w:t>
      </w:r>
      <w:r w:rsidR="007C7FBD" w:rsidRPr="00C624B0">
        <w:rPr>
          <w:rFonts w:ascii="Garamond" w:hAnsi="Garamond" w:cs="Courier New"/>
          <w:noProof/>
          <w:color w:val="C00000"/>
          <w:sz w:val="14"/>
          <w:szCs w:val="14"/>
        </w:rPr>
        <w:t>p.55 ]</w:t>
      </w:r>
      <w:r w:rsidRPr="000739DA">
        <w:rPr>
          <w:rFonts w:ascii="Garamond" w:hAnsi="Garamond" w:cs="Courier New"/>
          <w:noProof/>
        </w:rPr>
        <w:t xml:space="preserve"> que je vais adjoindre à la lecture est importante. Là, </w:t>
      </w:r>
      <w:r w:rsidR="00C166DD" w:rsidRPr="000739DA">
        <w:rPr>
          <w:rFonts w:ascii="Garamond" w:hAnsi="Garamond" w:cs="Courier New"/>
          <w:noProof/>
        </w:rPr>
        <w:t>FREUD</w:t>
      </w:r>
      <w:r w:rsidRPr="000739DA">
        <w:rPr>
          <w:rFonts w:ascii="Garamond" w:hAnsi="Garamond" w:cs="Courier New"/>
          <w:noProof/>
        </w:rPr>
        <w:t xml:space="preserve"> met les points sur les i</w:t>
      </w:r>
      <w:r w:rsidR="007C7FBD" w:rsidRPr="000739DA">
        <w:rPr>
          <w:rFonts w:ascii="Garamond" w:hAnsi="Garamond" w:cs="Courier New"/>
          <w:noProof/>
        </w:rPr>
        <w:t> :</w:t>
      </w:r>
    </w:p>
    <w:p w:rsidR="00715831" w:rsidRPr="000739DA" w:rsidRDefault="00715831" w:rsidP="000739DA">
      <w:pPr>
        <w:ind w:right="-284" w:hanging="567"/>
        <w:rPr>
          <w:rFonts w:ascii="Garamond" w:hAnsi="Garamond" w:cs="Courier New"/>
          <w:noProof/>
        </w:rPr>
      </w:pPr>
    </w:p>
    <w:p w:rsidR="007C7FBD" w:rsidRPr="000739DA" w:rsidRDefault="00242A32" w:rsidP="00C624B0">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Il ne faudrait pas conclure cependant à une importance pathogénique</w:t>
      </w:r>
      <w:r w:rsidR="007C7FBD" w:rsidRPr="000739DA">
        <w:rPr>
          <w:rFonts w:ascii="Garamond" w:hAnsi="Garamond" w:cs="Courier New"/>
          <w:noProof/>
        </w:rPr>
        <w:t>…</w:t>
      </w:r>
      <w:r w:rsidRPr="000739DA">
        <w:rPr>
          <w:rFonts w:ascii="Garamond" w:hAnsi="Garamond" w:cs="Courier New"/>
          <w:noProof/>
        </w:rPr>
        <w:t xml:space="preserve"> </w:t>
      </w:r>
    </w:p>
    <w:p w:rsidR="007C7FBD" w:rsidRPr="000739DA" w:rsidRDefault="007C7FBD" w:rsidP="000739DA">
      <w:pPr>
        <w:ind w:right="-284" w:hanging="567"/>
        <w:rPr>
          <w:rFonts w:ascii="Garamond" w:hAnsi="Garamond" w:cs="Courier New"/>
          <w:noProof/>
        </w:rPr>
      </w:pPr>
    </w:p>
    <w:p w:rsidR="00C624B0" w:rsidRDefault="00242A32" w:rsidP="000739DA">
      <w:pPr>
        <w:ind w:right="-284" w:hanging="567"/>
        <w:rPr>
          <w:rFonts w:ascii="Garamond" w:hAnsi="Garamond" w:cs="Courier New"/>
          <w:i/>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bien ce que je suis en train de vous dire, il ne s</w:t>
      </w:r>
      <w:r w:rsidR="00720B03">
        <w:rPr>
          <w:rFonts w:ascii="Garamond" w:hAnsi="Garamond" w:cs="Courier New"/>
          <w:noProof/>
        </w:rPr>
        <w:t>’</w:t>
      </w:r>
      <w:r w:rsidRPr="000739DA">
        <w:rPr>
          <w:rFonts w:ascii="Garamond" w:hAnsi="Garamond" w:cs="Courier New"/>
          <w:noProof/>
        </w:rPr>
        <w:t xml:space="preserve">agit pas de ce qui est important dans le sujet en tant que nous faisons </w:t>
      </w:r>
      <w:r w:rsidRPr="000739DA">
        <w:rPr>
          <w:rFonts w:ascii="Garamond" w:hAnsi="Garamond" w:cs="Courier New"/>
          <w:i/>
          <w:noProof/>
        </w:rPr>
        <w:t>après coup</w:t>
      </w:r>
    </w:p>
    <w:p w:rsidR="007C7FBD" w:rsidRPr="000739DA" w:rsidRDefault="00242A32" w:rsidP="000739DA">
      <w:pPr>
        <w:ind w:right="-284" w:hanging="567"/>
        <w:rPr>
          <w:rFonts w:ascii="Garamond" w:hAnsi="Garamond" w:cs="Courier New"/>
          <w:noProof/>
        </w:rPr>
      </w:pPr>
      <w:r w:rsidRPr="000739DA">
        <w:rPr>
          <w:rFonts w:ascii="Garamond" w:hAnsi="Garamond" w:cs="Courier New"/>
          <w:noProof/>
        </w:rPr>
        <w:t xml:space="preserve"> la notion de ce qui a motivé</w:t>
      </w:r>
      <w:r w:rsidR="00C624B0">
        <w:rPr>
          <w:rFonts w:ascii="Garamond" w:hAnsi="Garamond" w:cs="Courier New"/>
          <w:noProof/>
        </w:rPr>
        <w:t>,</w:t>
      </w:r>
      <w:r w:rsidRPr="000739DA">
        <w:rPr>
          <w:rFonts w:ascii="Garamond" w:hAnsi="Garamond" w:cs="Courier New"/>
          <w:noProof/>
        </w:rPr>
        <w:t xml:space="preserve"> au sens profond du terme</w:t>
      </w:r>
      <w:r w:rsidR="00C624B0">
        <w:rPr>
          <w:rFonts w:ascii="Garamond" w:hAnsi="Garamond" w:cs="Courier New"/>
          <w:noProof/>
        </w:rPr>
        <w:t xml:space="preserve">, </w:t>
      </w:r>
      <w:r w:rsidRPr="000739DA">
        <w:rPr>
          <w:rFonts w:ascii="Garamond" w:hAnsi="Garamond" w:cs="Courier New"/>
          <w:noProof/>
        </w:rPr>
        <w:t>motivé les étapes de son développement.</w:t>
      </w:r>
    </w:p>
    <w:p w:rsidR="007C7FBD" w:rsidRPr="000739DA" w:rsidRDefault="00242A32" w:rsidP="000739DA">
      <w:pPr>
        <w:ind w:right="-284" w:hanging="567"/>
        <w:rPr>
          <w:rFonts w:ascii="Garamond" w:hAnsi="Garamond" w:cs="Courier New"/>
          <w:noProof/>
        </w:rPr>
      </w:pPr>
      <w:r w:rsidRPr="000739DA">
        <w:rPr>
          <w:rFonts w:ascii="Garamond" w:hAnsi="Garamond" w:cs="Courier New"/>
          <w:noProof/>
        </w:rPr>
        <w:t xml:space="preserve"> </w:t>
      </w:r>
    </w:p>
    <w:p w:rsidR="007C7FBD" w:rsidRPr="000739DA" w:rsidRDefault="007C7FBD" w:rsidP="00C624B0">
      <w:pPr>
        <w:ind w:right="-284"/>
        <w:rPr>
          <w:rFonts w:ascii="Garamond" w:hAnsi="Garamond" w:cs="Courier New"/>
          <w:noProof/>
        </w:rPr>
      </w:pPr>
      <w:r w:rsidRPr="000739DA">
        <w:rPr>
          <w:rFonts w:ascii="Garamond" w:hAnsi="Garamond" w:cs="Courier New"/>
          <w:noProof/>
        </w:rPr>
        <w:t>…</w:t>
      </w:r>
      <w:r w:rsidR="00242A32" w:rsidRPr="000739DA">
        <w:rPr>
          <w:rFonts w:ascii="Garamond" w:hAnsi="Garamond"/>
          <w:i/>
          <w:noProof/>
        </w:rPr>
        <w:t>à une importance pathogénique particulièrement grande d</w:t>
      </w:r>
      <w:r w:rsidRPr="000739DA">
        <w:rPr>
          <w:rFonts w:ascii="Garamond" w:hAnsi="Garamond"/>
          <w:i/>
          <w:noProof/>
        </w:rPr>
        <w:t>e l</w:t>
      </w:r>
      <w:r w:rsidR="00720B03">
        <w:rPr>
          <w:rFonts w:ascii="Garamond" w:hAnsi="Garamond"/>
          <w:i/>
          <w:noProof/>
        </w:rPr>
        <w:t>’</w:t>
      </w:r>
      <w:r w:rsidR="00242A32" w:rsidRPr="000739DA">
        <w:rPr>
          <w:rFonts w:ascii="Garamond" w:hAnsi="Garamond"/>
          <w:i/>
          <w:noProof/>
        </w:rPr>
        <w:t>élément choisi en vue de la résistance de transfert. Quand au cours d</w:t>
      </w:r>
      <w:r w:rsidR="00720B03">
        <w:rPr>
          <w:rFonts w:ascii="Garamond" w:hAnsi="Garamond"/>
          <w:i/>
          <w:noProof/>
        </w:rPr>
        <w:t>’</w:t>
      </w:r>
      <w:r w:rsidR="00242A32" w:rsidRPr="000739DA">
        <w:rPr>
          <w:rFonts w:ascii="Garamond" w:hAnsi="Garamond"/>
          <w:i/>
          <w:noProof/>
        </w:rPr>
        <w:t>une bataille les combattants se disputent avec acharnement la possession de quelque petit clocher, ou de quelque ferme, nous n</w:t>
      </w:r>
      <w:r w:rsidR="00720B03">
        <w:rPr>
          <w:rFonts w:ascii="Garamond" w:hAnsi="Garamond"/>
          <w:i/>
          <w:noProof/>
        </w:rPr>
        <w:t>’</w:t>
      </w:r>
      <w:r w:rsidR="00242A32" w:rsidRPr="000739DA">
        <w:rPr>
          <w:rFonts w:ascii="Garamond" w:hAnsi="Garamond"/>
          <w:i/>
          <w:noProof/>
        </w:rPr>
        <w:t>en déduisons pas que cette église est un sanctuaire national ou que la ferme abrite les trésors de l</w:t>
      </w:r>
      <w:r w:rsidR="00720B03">
        <w:rPr>
          <w:rFonts w:ascii="Garamond" w:hAnsi="Garamond"/>
          <w:i/>
          <w:noProof/>
        </w:rPr>
        <w:t>’</w:t>
      </w:r>
      <w:r w:rsidR="00242A32" w:rsidRPr="000739DA">
        <w:rPr>
          <w:rFonts w:ascii="Garamond" w:hAnsi="Garamond"/>
          <w:i/>
          <w:noProof/>
        </w:rPr>
        <w:t>armée. Là l</w:t>
      </w:r>
      <w:r w:rsidR="00720B03">
        <w:rPr>
          <w:rFonts w:ascii="Garamond" w:hAnsi="Garamond"/>
          <w:i/>
          <w:noProof/>
        </w:rPr>
        <w:t>’</w:t>
      </w:r>
      <w:r w:rsidR="00242A32" w:rsidRPr="000739DA">
        <w:rPr>
          <w:rFonts w:ascii="Garamond" w:hAnsi="Garamond"/>
          <w:i/>
          <w:noProof/>
        </w:rPr>
        <w:t>intérêt des lieux peut être tactique et n</w:t>
      </w:r>
      <w:r w:rsidR="00720B03">
        <w:rPr>
          <w:rFonts w:ascii="Garamond" w:hAnsi="Garamond"/>
          <w:i/>
          <w:noProof/>
        </w:rPr>
        <w:t>’</w:t>
      </w:r>
      <w:r w:rsidR="00242A32" w:rsidRPr="000739DA">
        <w:rPr>
          <w:rFonts w:ascii="Garamond" w:hAnsi="Garamond"/>
          <w:i/>
          <w:noProof/>
        </w:rPr>
        <w:t>exister que pour ce seul combat.</w:t>
      </w:r>
      <w:r w:rsidR="00242A32" w:rsidRPr="000739DA">
        <w:rPr>
          <w:rFonts w:ascii="Garamond" w:hAnsi="Garamond" w:cs="Courier New"/>
          <w:noProof/>
        </w:rPr>
        <w:t xml:space="preserve"> » </w:t>
      </w:r>
    </w:p>
    <w:p w:rsidR="007C7FBD" w:rsidRPr="000739DA" w:rsidRDefault="007C7FBD" w:rsidP="000739DA">
      <w:pPr>
        <w:ind w:right="-284" w:hanging="567"/>
        <w:rPr>
          <w:rFonts w:ascii="Garamond" w:hAnsi="Garamond" w:cs="Courier New"/>
          <w:noProof/>
        </w:rPr>
      </w:pPr>
    </w:p>
    <w:p w:rsidR="00C624B0" w:rsidRDefault="00C624B0" w:rsidP="00C624B0">
      <w:pPr>
        <w:ind w:right="-284"/>
        <w:rPr>
          <w:rFonts w:ascii="Garamond" w:hAnsi="Garamond" w:cs="Courier New"/>
          <w:noProof/>
        </w:rPr>
      </w:pPr>
      <w:r w:rsidRPr="00C624B0">
        <w:rPr>
          <w:rFonts w:ascii="Garamond" w:hAnsi="Garamond" w:cs="Courier New"/>
          <w:noProof/>
          <w:color w:val="C00000"/>
          <w:sz w:val="18"/>
          <w:szCs w:val="18"/>
          <w:lang w:val="en-US"/>
        </w:rPr>
        <w:t>[</w:t>
      </w:r>
      <w:r w:rsidRPr="00C624B0">
        <w:rPr>
          <w:rFonts w:ascii="Garamond" w:hAnsi="Garamond"/>
          <w:bCs/>
          <w:color w:val="C00000"/>
          <w:sz w:val="18"/>
          <w:szCs w:val="18"/>
          <w:lang w:val="en-US"/>
        </w:rPr>
        <w:t>[Fußnote]</w:t>
      </w:r>
      <w:r w:rsidRPr="00C624B0">
        <w:rPr>
          <w:rFonts w:ascii="Garamond" w:hAnsi="Garamond" w:cs="Courier New"/>
          <w:noProof/>
          <w:color w:val="C00000"/>
          <w:sz w:val="18"/>
          <w:szCs w:val="18"/>
          <w:lang w:val="en-US"/>
        </w:rPr>
        <w:t xml:space="preserve"> </w:t>
      </w:r>
      <w:r w:rsidRPr="00C624B0">
        <w:rPr>
          <w:rFonts w:ascii="Garamond" w:eastAsiaTheme="minorHAnsi" w:hAnsi="Garamond"/>
          <w:i/>
          <w:color w:val="C00000"/>
          <w:sz w:val="18"/>
          <w:szCs w:val="18"/>
          <w:lang w:val="de-DE" w:eastAsia="en-US"/>
        </w:rPr>
        <w:t>Woraus man aber nicht allgemein auf eine besondere pathogene Bedeut</w:t>
      </w:r>
      <w:r w:rsidRPr="00C624B0">
        <w:rPr>
          <w:rFonts w:ascii="Garamond" w:eastAsiaTheme="minorHAnsi" w:hAnsi="Garamond"/>
          <w:i/>
          <w:color w:val="C00000"/>
          <w:sz w:val="18"/>
          <w:szCs w:val="18"/>
          <w:lang w:val="de-DE" w:eastAsia="en-US"/>
        </w:rPr>
        <w:softHyphen/>
        <w:t xml:space="preserve">samkeit des zum </w:t>
      </w:r>
      <w:r w:rsidRPr="00C624B0">
        <w:rPr>
          <w:rFonts w:ascii="Garamond" w:hAnsi="Garamond"/>
          <w:i/>
          <w:color w:val="C00000"/>
          <w:sz w:val="18"/>
          <w:szCs w:val="18"/>
          <w:lang w:val="de-DE" w:eastAsia="en-US"/>
        </w:rPr>
        <w:t>Übertragungswiderstand gewählten Elementes schliessen darf. Wenn in</w:t>
      </w:r>
      <w:r>
        <w:rPr>
          <w:rFonts w:ascii="Garamond" w:hAnsi="Garamond"/>
          <w:i/>
          <w:color w:val="C00000"/>
          <w:sz w:val="18"/>
          <w:szCs w:val="18"/>
          <w:lang w:val="de-DE" w:eastAsia="en-US"/>
        </w:rPr>
        <w:t xml:space="preserve"> </w:t>
      </w:r>
      <w:r w:rsidRPr="00C624B0">
        <w:rPr>
          <w:rFonts w:ascii="Garamond" w:hAnsi="Garamond"/>
          <w:i/>
          <w:color w:val="C00000"/>
          <w:sz w:val="18"/>
          <w:szCs w:val="18"/>
          <w:lang w:val="de-DE" w:eastAsia="en-US"/>
        </w:rPr>
        <w:t>einer Schlacht um den Besitz eines gewissen Kirchleins oder eines einzelnen Gehöfts</w:t>
      </w:r>
      <w:r>
        <w:rPr>
          <w:rFonts w:ascii="Garamond" w:hAnsi="Garamond"/>
          <w:i/>
          <w:color w:val="C00000"/>
          <w:sz w:val="18"/>
          <w:szCs w:val="18"/>
          <w:lang w:val="de-DE" w:eastAsia="en-US"/>
        </w:rPr>
        <w:t xml:space="preserve"> </w:t>
      </w:r>
      <w:r w:rsidRPr="00C624B0">
        <w:rPr>
          <w:rFonts w:ascii="Garamond" w:hAnsi="Garamond"/>
          <w:i/>
          <w:color w:val="C00000"/>
          <w:sz w:val="18"/>
          <w:szCs w:val="18"/>
          <w:lang w:val="de-DE" w:eastAsia="en-US"/>
        </w:rPr>
        <w:t>mit besonderer Erbitterung gestritten wird, braucht man nicht anzunehmen, dass die</w:t>
      </w:r>
      <w:r>
        <w:rPr>
          <w:rFonts w:ascii="Garamond" w:hAnsi="Garamond"/>
          <w:i/>
          <w:color w:val="C00000"/>
          <w:sz w:val="18"/>
          <w:szCs w:val="18"/>
          <w:lang w:val="de-DE" w:eastAsia="en-US"/>
        </w:rPr>
        <w:t xml:space="preserve"> </w:t>
      </w:r>
      <w:r w:rsidRPr="00C624B0">
        <w:rPr>
          <w:rFonts w:ascii="Garamond" w:hAnsi="Garamond"/>
          <w:i/>
          <w:color w:val="C00000"/>
          <w:sz w:val="18"/>
          <w:szCs w:val="18"/>
          <w:lang w:val="de-DE" w:eastAsia="en-US"/>
        </w:rPr>
        <w:t>Kirche etwa ein Nationalheiligtum sei, oder dass das Haus den Armeeschatz berge. Der Wert der Objekte kann ein blos taktischer sein, vielleicht nur in dieser einen</w:t>
      </w:r>
      <w:r>
        <w:rPr>
          <w:rFonts w:ascii="Garamond" w:hAnsi="Garamond"/>
          <w:i/>
          <w:color w:val="C00000"/>
          <w:sz w:val="18"/>
          <w:szCs w:val="18"/>
          <w:lang w:val="de-DE" w:eastAsia="en-US"/>
        </w:rPr>
        <w:t xml:space="preserve"> </w:t>
      </w:r>
      <w:r w:rsidRPr="00C624B0">
        <w:rPr>
          <w:rFonts w:ascii="Garamond" w:hAnsi="Garamond"/>
          <w:i/>
          <w:color w:val="C00000"/>
          <w:sz w:val="18"/>
          <w:szCs w:val="18"/>
          <w:lang w:val="de-DE" w:eastAsia="en-US"/>
        </w:rPr>
        <w:t>Schlacht zur Geltung kommen.</w:t>
      </w:r>
      <w:r w:rsidRPr="00C624B0">
        <w:rPr>
          <w:rFonts w:ascii="Garamond" w:hAnsi="Garamond" w:cs="Courier New"/>
          <w:noProof/>
          <w:color w:val="C00000"/>
          <w:sz w:val="18"/>
          <w:szCs w:val="18"/>
        </w:rPr>
        <w:t>]</w:t>
      </w:r>
    </w:p>
    <w:p w:rsidR="00C624B0" w:rsidRDefault="00C624B0" w:rsidP="000739DA">
      <w:pPr>
        <w:ind w:right="-284" w:hanging="567"/>
        <w:rPr>
          <w:rFonts w:ascii="Garamond" w:hAnsi="Garamond" w:cs="Courier New"/>
          <w:noProof/>
        </w:rPr>
      </w:pPr>
    </w:p>
    <w:p w:rsidR="00C624B0" w:rsidRDefault="00242A32" w:rsidP="000739DA">
      <w:pPr>
        <w:ind w:right="-284" w:hanging="567"/>
        <w:rPr>
          <w:rFonts w:ascii="Garamond" w:hAnsi="Garamond" w:cs="Courier New"/>
          <w:noProof/>
        </w:rPr>
      </w:pPr>
      <w:r w:rsidRPr="000739DA">
        <w:rPr>
          <w:rFonts w:ascii="Garamond" w:hAnsi="Garamond" w:cs="Courier New"/>
          <w:noProof/>
        </w:rPr>
        <w:t>Vous voyez bien le phénomène dont il s</w:t>
      </w:r>
      <w:r w:rsidR="00720B03">
        <w:rPr>
          <w:rFonts w:ascii="Garamond" w:hAnsi="Garamond" w:cs="Courier New"/>
          <w:noProof/>
        </w:rPr>
        <w:t>’</w:t>
      </w:r>
      <w:r w:rsidRPr="000739DA">
        <w:rPr>
          <w:rFonts w:ascii="Garamond" w:hAnsi="Garamond" w:cs="Courier New"/>
          <w:noProof/>
        </w:rPr>
        <w:t>agit, c</w:t>
      </w:r>
      <w:r w:rsidR="00720B03">
        <w:rPr>
          <w:rFonts w:ascii="Garamond" w:hAnsi="Garamond" w:cs="Courier New"/>
          <w:noProof/>
        </w:rPr>
        <w:t>’</w:t>
      </w:r>
      <w:r w:rsidRPr="000739DA">
        <w:rPr>
          <w:rFonts w:ascii="Garamond" w:hAnsi="Garamond" w:cs="Courier New"/>
          <w:noProof/>
        </w:rPr>
        <w:t>est quelque chose en rapport avec ce mouvement par où le sujet s</w:t>
      </w:r>
      <w:r w:rsidR="00720B03">
        <w:rPr>
          <w:rFonts w:ascii="Garamond" w:hAnsi="Garamond" w:cs="Courier New"/>
          <w:noProof/>
        </w:rPr>
        <w:t>’</w:t>
      </w:r>
      <w:r w:rsidRPr="000739DA">
        <w:rPr>
          <w:rFonts w:ascii="Garamond" w:hAnsi="Garamond" w:cs="Courier New"/>
          <w:noProof/>
        </w:rPr>
        <w:t>avoue.</w:t>
      </w:r>
      <w:r w:rsidR="00C624B0">
        <w:rPr>
          <w:rFonts w:ascii="Garamond" w:hAnsi="Garamond" w:cs="Courier New"/>
          <w:noProof/>
        </w:rPr>
        <w:t xml:space="preserve"> </w:t>
      </w:r>
    </w:p>
    <w:p w:rsidR="00715831" w:rsidRPr="000739DA" w:rsidRDefault="00242A32" w:rsidP="000739DA">
      <w:pPr>
        <w:ind w:right="-284" w:hanging="567"/>
        <w:rPr>
          <w:rFonts w:ascii="Garamond" w:hAnsi="Garamond" w:cs="Courier New"/>
          <w:noProof/>
        </w:rPr>
      </w:pPr>
      <w:r w:rsidRPr="000739DA">
        <w:rPr>
          <w:rFonts w:ascii="Garamond" w:hAnsi="Garamond" w:cs="Courier New"/>
          <w:noProof/>
        </w:rPr>
        <w:t xml:space="preserve">Dans ce mouvement </w:t>
      </w:r>
      <w:r w:rsidR="00C166DD" w:rsidRPr="000739DA">
        <w:rPr>
          <w:rFonts w:ascii="Garamond" w:hAnsi="Garamond" w:cs="Courier New"/>
          <w:noProof/>
        </w:rPr>
        <w:t>FREUD</w:t>
      </w:r>
      <w:r w:rsidRPr="000739DA">
        <w:rPr>
          <w:rFonts w:ascii="Garamond" w:hAnsi="Garamond" w:cs="Courier New"/>
          <w:noProof/>
        </w:rPr>
        <w:t xml:space="preserve"> nous dit qu</w:t>
      </w:r>
      <w:r w:rsidR="00720B03">
        <w:rPr>
          <w:rFonts w:ascii="Garamond" w:hAnsi="Garamond" w:cs="Courier New"/>
          <w:noProof/>
        </w:rPr>
        <w:t>’</w:t>
      </w:r>
      <w:r w:rsidRPr="000739DA">
        <w:rPr>
          <w:rFonts w:ascii="Garamond" w:hAnsi="Garamond" w:cs="Courier New"/>
          <w:noProof/>
        </w:rPr>
        <w:t xml:space="preserve">il apparaît quelque chose qui est résistance. Quand cette résistance devient trop forte, </w:t>
      </w:r>
    </w:p>
    <w:p w:rsidR="00C624B0" w:rsidRDefault="00242A32" w:rsidP="000739DA">
      <w:pPr>
        <w:ind w:right="-284" w:hanging="567"/>
        <w:rPr>
          <w:rFonts w:ascii="Garamond" w:hAnsi="Garamond"/>
          <w:i/>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ce moment que surgit le transfert.</w:t>
      </w:r>
      <w:r w:rsidR="00C624B0">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 fait, il ne dit pas « </w:t>
      </w:r>
      <w:r w:rsidRPr="000739DA">
        <w:rPr>
          <w:rFonts w:ascii="Garamond" w:hAnsi="Garamond"/>
          <w:i/>
          <w:noProof/>
        </w:rPr>
        <w:t>phénomène</w:t>
      </w:r>
      <w:r w:rsidRPr="000739DA">
        <w:rPr>
          <w:rFonts w:ascii="Garamond" w:hAnsi="Garamond" w:cs="Courier New"/>
          <w:noProof/>
        </w:rPr>
        <w:t xml:space="preserve"> », le texte de </w:t>
      </w:r>
      <w:r w:rsidR="00C166DD" w:rsidRPr="000739DA">
        <w:rPr>
          <w:rFonts w:ascii="Garamond" w:hAnsi="Garamond" w:cs="Courier New"/>
          <w:noProof/>
        </w:rPr>
        <w:t>FREUD</w:t>
      </w:r>
      <w:r w:rsidRPr="000739DA">
        <w:rPr>
          <w:rFonts w:ascii="Garamond" w:hAnsi="Garamond" w:cs="Courier New"/>
          <w:noProof/>
        </w:rPr>
        <w:t xml:space="preserve"> est précis. S</w:t>
      </w:r>
      <w:r w:rsidR="00720B03">
        <w:rPr>
          <w:rFonts w:ascii="Garamond" w:hAnsi="Garamond" w:cs="Courier New"/>
          <w:noProof/>
        </w:rPr>
        <w:t>’</w:t>
      </w:r>
      <w:r w:rsidRPr="000739DA">
        <w:rPr>
          <w:rFonts w:ascii="Garamond" w:hAnsi="Garamond" w:cs="Courier New"/>
          <w:noProof/>
        </w:rPr>
        <w:t xml:space="preserve">il avait dit « </w:t>
      </w:r>
      <w:r w:rsidRPr="000739DA">
        <w:rPr>
          <w:rFonts w:ascii="Garamond" w:hAnsi="Garamond"/>
          <w:i/>
          <w:noProof/>
        </w:rPr>
        <w:t>apparaît</w:t>
      </w:r>
    </w:p>
    <w:p w:rsidR="00C624B0" w:rsidRDefault="00242A32" w:rsidP="000739DA">
      <w:pPr>
        <w:ind w:right="-284" w:hanging="567"/>
        <w:rPr>
          <w:rFonts w:ascii="Garamond" w:hAnsi="Garamond" w:cs="Courier New"/>
          <w:noProof/>
        </w:rPr>
      </w:pPr>
      <w:r w:rsidRPr="000739DA">
        <w:rPr>
          <w:rFonts w:ascii="Garamond" w:hAnsi="Garamond"/>
          <w:i/>
          <w:noProof/>
        </w:rPr>
        <w:t>un phénomène de transfert</w:t>
      </w:r>
      <w:r w:rsidRPr="000739DA">
        <w:rPr>
          <w:rFonts w:ascii="Garamond" w:hAnsi="Garamond" w:cs="Courier New"/>
          <w:noProof/>
        </w:rPr>
        <w:t xml:space="preserve"> », il l</w:t>
      </w:r>
      <w:r w:rsidR="00720B03">
        <w:rPr>
          <w:rFonts w:ascii="Garamond" w:hAnsi="Garamond" w:cs="Courier New"/>
          <w:noProof/>
        </w:rPr>
        <w:t>’</w:t>
      </w:r>
      <w:r w:rsidRPr="000739DA">
        <w:rPr>
          <w:rFonts w:ascii="Garamond" w:hAnsi="Garamond" w:cs="Courier New"/>
          <w:noProof/>
        </w:rPr>
        <w:t>aurait mis, mais là il ne l</w:t>
      </w:r>
      <w:r w:rsidR="00720B03">
        <w:rPr>
          <w:rFonts w:ascii="Garamond" w:hAnsi="Garamond" w:cs="Courier New"/>
          <w:noProof/>
        </w:rPr>
        <w:t>’</w:t>
      </w:r>
      <w:r w:rsidRPr="000739DA">
        <w:rPr>
          <w:rFonts w:ascii="Garamond" w:hAnsi="Garamond" w:cs="Courier New"/>
          <w:noProof/>
        </w:rPr>
        <w:t>a pas mis. Et la preuve qu</w:t>
      </w:r>
      <w:r w:rsidR="00720B03">
        <w:rPr>
          <w:rFonts w:ascii="Garamond" w:hAnsi="Garamond" w:cs="Courier New"/>
          <w:noProof/>
        </w:rPr>
        <w:t>’</w:t>
      </w: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aurait mis,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à la fin de ce texte, </w:t>
      </w:r>
    </w:p>
    <w:p w:rsidR="00C624B0" w:rsidRDefault="00242A32" w:rsidP="00C624B0">
      <w:pPr>
        <w:ind w:right="-284" w:hanging="567"/>
        <w:rPr>
          <w:rFonts w:ascii="Garamond" w:hAnsi="Garamond" w:cs="Courier New"/>
          <w:noProof/>
        </w:rPr>
      </w:pPr>
      <w:r w:rsidRPr="000739DA">
        <w:rPr>
          <w:rFonts w:ascii="Garamond" w:hAnsi="Garamond" w:cs="Courier New"/>
          <w:noProof/>
        </w:rPr>
        <w:t>dans la dernière phrase, celle qui commence en français par</w:t>
      </w:r>
      <w:r w:rsidR="007C7FBD" w:rsidRPr="000739DA">
        <w:rPr>
          <w:rFonts w:ascii="Garamond" w:hAnsi="Garamond" w:cs="Courier New"/>
          <w:noProof/>
        </w:rPr>
        <w:t> :</w:t>
      </w:r>
    </w:p>
    <w:p w:rsidR="00C624B0" w:rsidRDefault="00C624B0" w:rsidP="00C624B0">
      <w:pPr>
        <w:ind w:right="-284" w:hanging="567"/>
        <w:rPr>
          <w:rFonts w:ascii="Garamond" w:hAnsi="Garamond" w:cs="Courier New"/>
          <w:noProof/>
        </w:rPr>
      </w:pPr>
    </w:p>
    <w:p w:rsidR="007C7FBD" w:rsidRPr="000739DA" w:rsidRDefault="00242A32" w:rsidP="00C432BA">
      <w:pPr>
        <w:ind w:left="708" w:right="-284" w:firstLine="708"/>
        <w:rPr>
          <w:rFonts w:ascii="Garamond" w:hAnsi="Garamond" w:cs="Courier New"/>
          <w:noProof/>
        </w:rPr>
      </w:pPr>
      <w:r w:rsidRPr="000739DA">
        <w:rPr>
          <w:rFonts w:ascii="Garamond" w:hAnsi="Garamond" w:cs="Courier New"/>
          <w:noProof/>
        </w:rPr>
        <w:t>«</w:t>
      </w:r>
      <w:r w:rsidR="007C7FBD" w:rsidRPr="000739DA">
        <w:rPr>
          <w:rFonts w:ascii="Garamond" w:hAnsi="Garamond" w:cs="Courier New"/>
          <w:noProof/>
        </w:rPr>
        <w:t xml:space="preserve"> </w:t>
      </w:r>
      <w:r w:rsidRPr="000739DA">
        <w:rPr>
          <w:rFonts w:ascii="Garamond" w:hAnsi="Garamond"/>
          <w:i/>
          <w:noProof/>
        </w:rPr>
        <w:t>Avouons que rien n</w:t>
      </w:r>
      <w:r w:rsidR="00720B03">
        <w:rPr>
          <w:rFonts w:ascii="Garamond" w:hAnsi="Garamond"/>
          <w:i/>
          <w:noProof/>
        </w:rPr>
        <w:t>’</w:t>
      </w:r>
      <w:r w:rsidRPr="000739DA">
        <w:rPr>
          <w:rFonts w:ascii="Garamond" w:hAnsi="Garamond"/>
          <w:i/>
          <w:noProof/>
        </w:rPr>
        <w:t>est plus difficile en analyse</w:t>
      </w:r>
      <w:r w:rsidR="00C624B0">
        <w:rPr>
          <w:rFonts w:ascii="Garamond" w:hAnsi="Garamond" w:cs="Courier New"/>
          <w:noProof/>
        </w:rPr>
        <w:t xml:space="preserve"> - </w:t>
      </w:r>
      <w:r w:rsidRPr="00C432BA">
        <w:rPr>
          <w:rFonts w:ascii="Garamond" w:hAnsi="Garamond" w:cs="Courier New"/>
          <w:noProof/>
        </w:rPr>
        <w:t>on a traduit en français</w:t>
      </w:r>
      <w:r w:rsidR="00C432BA">
        <w:rPr>
          <w:rFonts w:ascii="Garamond" w:hAnsi="Garamond" w:cs="Courier New"/>
          <w:noProof/>
        </w:rPr>
        <w:t xml:space="preserve"> : </w:t>
      </w:r>
      <w:r w:rsidR="007C7FBD" w:rsidRPr="000739DA">
        <w:rPr>
          <w:rFonts w:ascii="Garamond" w:hAnsi="Garamond"/>
          <w:i/>
          <w:noProof/>
        </w:rPr>
        <w:t xml:space="preserve">que de </w:t>
      </w:r>
      <w:r w:rsidRPr="000739DA">
        <w:rPr>
          <w:rFonts w:ascii="Garamond" w:hAnsi="Garamond"/>
          <w:i/>
          <w:noProof/>
        </w:rPr>
        <w:t>vaincre les résistances</w:t>
      </w:r>
      <w:r w:rsidRPr="000739DA">
        <w:rPr>
          <w:rFonts w:ascii="Garamond" w:hAnsi="Garamond" w:cs="Courier New"/>
          <w:noProof/>
        </w:rPr>
        <w:t xml:space="preserve"> »</w:t>
      </w:r>
    </w:p>
    <w:p w:rsidR="00C432BA" w:rsidRPr="000739DA" w:rsidRDefault="007C7FBD" w:rsidP="000739DA">
      <w:pPr>
        <w:ind w:right="-284" w:hanging="567"/>
        <w:rPr>
          <w:rFonts w:ascii="Garamond" w:hAnsi="Garamond" w:cs="Courier New"/>
          <w:noProof/>
        </w:rPr>
      </w:pPr>
      <w:r w:rsidRPr="000739DA">
        <w:rPr>
          <w:rFonts w:ascii="Garamond" w:hAnsi="Garamond" w:cs="Courier New"/>
          <w:noProof/>
        </w:rPr>
        <w:t>t</w:t>
      </w:r>
      <w:r w:rsidR="00242A32" w:rsidRPr="000739DA">
        <w:rPr>
          <w:rFonts w:ascii="Garamond" w:hAnsi="Garamond" w:cs="Courier New"/>
          <w:noProof/>
        </w:rPr>
        <w:t xml:space="preserve">andis que le texte dit : </w:t>
      </w:r>
    </w:p>
    <w:p w:rsidR="00715831" w:rsidRPr="000739DA" w:rsidRDefault="00C432BA" w:rsidP="00C432BA">
      <w:pPr>
        <w:ind w:left="708" w:right="-284" w:firstLine="708"/>
        <w:rPr>
          <w:rFonts w:ascii="Garamond" w:hAnsi="Garamond" w:cs="Courier New"/>
          <w:noProof/>
        </w:rPr>
      </w:pPr>
      <w:r w:rsidRPr="000739DA">
        <w:rPr>
          <w:rFonts w:ascii="Garamond" w:hAnsi="Garamond" w:cs="Courier New"/>
          <w:noProof/>
        </w:rPr>
        <w:t>« </w:t>
      </w:r>
      <w:r w:rsidRPr="000739DA">
        <w:rPr>
          <w:rFonts w:ascii="Garamond" w:hAnsi="Garamond"/>
          <w:i/>
          <w:noProof/>
        </w:rPr>
        <w:t xml:space="preserve">die Bezwingung der Übertragungsphänomene  </w:t>
      </w:r>
      <w:r w:rsidRPr="000739DA">
        <w:rPr>
          <w:rFonts w:ascii="Garamond" w:hAnsi="Garamond"/>
          <w:noProof/>
        </w:rPr>
        <w:t>:</w:t>
      </w:r>
      <w:r w:rsidRPr="000739DA">
        <w:rPr>
          <w:rFonts w:ascii="Garamond" w:hAnsi="Garamond"/>
          <w:i/>
          <w:noProof/>
        </w:rPr>
        <w:t xml:space="preserve"> le forçage des phénomènes de trans</w:t>
      </w:r>
      <w:r w:rsidRPr="000739DA">
        <w:rPr>
          <w:rFonts w:ascii="Garamond" w:hAnsi="Garamond"/>
          <w:i/>
          <w:noProof/>
        </w:rPr>
        <w:softHyphen/>
        <w:t>fert</w:t>
      </w:r>
      <w:r w:rsidRPr="000739DA">
        <w:rPr>
          <w:rFonts w:ascii="Garamond" w:hAnsi="Garamond" w:cs="Courier New"/>
          <w:noProof/>
        </w:rPr>
        <w:t xml:space="preserve"> ».</w:t>
      </w:r>
    </w:p>
    <w:p w:rsidR="00C432BA" w:rsidRDefault="00C432BA" w:rsidP="000739DA">
      <w:pPr>
        <w:ind w:right="-284" w:hanging="567"/>
        <w:rPr>
          <w:rFonts w:ascii="Garamond" w:hAnsi="Garamond" w:cs="Courier New"/>
          <w:noProof/>
          <w:color w:val="C00000"/>
        </w:rPr>
      </w:pPr>
    </w:p>
    <w:p w:rsidR="00C432BA" w:rsidRDefault="00715831" w:rsidP="00C432BA">
      <w:pPr>
        <w:ind w:right="-284"/>
        <w:rPr>
          <w:rFonts w:ascii="Garamond" w:hAnsi="Garamond"/>
          <w:bCs/>
          <w:i/>
          <w:color w:val="C00000"/>
          <w:sz w:val="18"/>
          <w:szCs w:val="18"/>
          <w:lang w:val="de-DE" w:eastAsia="en-US"/>
        </w:rPr>
      </w:pPr>
      <w:r w:rsidRPr="00C432BA">
        <w:rPr>
          <w:rFonts w:ascii="Garamond" w:hAnsi="Garamond" w:cs="Courier New"/>
          <w:noProof/>
          <w:color w:val="C00000"/>
          <w:sz w:val="18"/>
          <w:szCs w:val="18"/>
        </w:rPr>
        <w:t>[</w:t>
      </w:r>
      <w:r w:rsidRPr="00C432BA">
        <w:rPr>
          <w:rFonts w:ascii="Garamond" w:eastAsiaTheme="minorHAnsi" w:hAnsi="Garamond"/>
          <w:bCs/>
          <w:i/>
          <w:color w:val="C00000"/>
          <w:sz w:val="18"/>
          <w:szCs w:val="18"/>
          <w:lang w:val="de-DE" w:eastAsia="en-US"/>
        </w:rPr>
        <w:t xml:space="preserve">Es ist unleugbar, dass </w:t>
      </w:r>
      <w:r w:rsidRPr="00C432BA">
        <w:rPr>
          <w:rFonts w:ascii="Garamond" w:eastAsiaTheme="minorHAnsi" w:hAnsi="Garamond"/>
          <w:bCs/>
          <w:i/>
          <w:color w:val="0000CC"/>
          <w:sz w:val="18"/>
          <w:szCs w:val="18"/>
          <w:lang w:val="de-DE" w:eastAsia="en-US"/>
        </w:rPr>
        <w:t xml:space="preserve">die Bezwingung der </w:t>
      </w:r>
      <w:r w:rsidRPr="00C432BA">
        <w:rPr>
          <w:rFonts w:ascii="Garamond" w:hAnsi="Garamond"/>
          <w:bCs/>
          <w:i/>
          <w:color w:val="0000CC"/>
          <w:sz w:val="18"/>
          <w:szCs w:val="18"/>
          <w:lang w:val="de-DE" w:eastAsia="en-US"/>
        </w:rPr>
        <w:t>Übertragungs</w:t>
      </w:r>
      <w:r w:rsidRPr="00C432BA">
        <w:rPr>
          <w:rFonts w:ascii="Garamond" w:hAnsi="Garamond"/>
          <w:bCs/>
          <w:i/>
          <w:color w:val="0000CC"/>
          <w:sz w:val="18"/>
          <w:szCs w:val="18"/>
          <w:lang w:val="de-DE" w:eastAsia="en-US"/>
        </w:rPr>
        <w:softHyphen/>
        <w:t>phänomene</w:t>
      </w:r>
      <w:r w:rsidRPr="00C432BA">
        <w:rPr>
          <w:rFonts w:ascii="Garamond" w:hAnsi="Garamond"/>
          <w:bCs/>
          <w:i/>
          <w:color w:val="C00000"/>
          <w:sz w:val="18"/>
          <w:szCs w:val="18"/>
          <w:lang w:val="de-DE" w:eastAsia="en-US"/>
        </w:rPr>
        <w:t xml:space="preserve"> dem Psychoanalytiker die grössten Schwierigkeiten bereitet, aber man</w:t>
      </w:r>
      <w:r w:rsidR="00C432BA">
        <w:rPr>
          <w:rFonts w:ascii="Garamond" w:hAnsi="Garamond"/>
          <w:bCs/>
          <w:i/>
          <w:color w:val="C00000"/>
          <w:sz w:val="18"/>
          <w:szCs w:val="18"/>
          <w:lang w:val="de-DE" w:eastAsia="en-US"/>
        </w:rPr>
        <w:t xml:space="preserve"> </w:t>
      </w:r>
      <w:r w:rsidRPr="00C432BA">
        <w:rPr>
          <w:rFonts w:ascii="Garamond" w:hAnsi="Garamond"/>
          <w:bCs/>
          <w:i/>
          <w:color w:val="C00000"/>
          <w:sz w:val="18"/>
          <w:szCs w:val="18"/>
          <w:lang w:val="de-DE" w:eastAsia="en-US"/>
        </w:rPr>
        <w:t xml:space="preserve">darf nicht vergessen, dass gerade sie uns den unschätzbaren Dienst erweisen, die verborgenen und vergessenen Liebesregungen der Kranken aktuell und manifest zu machen, </w:t>
      </w:r>
    </w:p>
    <w:p w:rsidR="00715831" w:rsidRPr="00C432BA" w:rsidRDefault="00715831" w:rsidP="00C432BA">
      <w:pPr>
        <w:ind w:right="-284"/>
        <w:rPr>
          <w:rFonts w:ascii="Garamond" w:hAnsi="Garamond" w:cs="Courier New"/>
          <w:noProof/>
          <w:color w:val="C00000"/>
          <w:sz w:val="18"/>
          <w:szCs w:val="18"/>
          <w:lang w:val="de-DE"/>
        </w:rPr>
      </w:pPr>
      <w:r w:rsidRPr="00C432BA">
        <w:rPr>
          <w:rFonts w:ascii="Garamond" w:hAnsi="Garamond"/>
          <w:bCs/>
          <w:i/>
          <w:color w:val="C00000"/>
          <w:sz w:val="18"/>
          <w:szCs w:val="18"/>
          <w:lang w:val="de-DE" w:eastAsia="en-US"/>
        </w:rPr>
        <w:t>denn schliesslich kann</w:t>
      </w:r>
      <w:r w:rsidR="00C432BA">
        <w:rPr>
          <w:rFonts w:ascii="Garamond" w:hAnsi="Garamond"/>
          <w:bCs/>
          <w:i/>
          <w:color w:val="C00000"/>
          <w:sz w:val="18"/>
          <w:szCs w:val="18"/>
          <w:lang w:val="de-DE" w:eastAsia="en-US"/>
        </w:rPr>
        <w:t xml:space="preserve"> </w:t>
      </w:r>
      <w:r w:rsidRPr="00C432BA">
        <w:rPr>
          <w:rFonts w:ascii="Garamond" w:hAnsi="Garamond"/>
          <w:bCs/>
          <w:i/>
          <w:color w:val="C00000"/>
          <w:sz w:val="18"/>
          <w:szCs w:val="18"/>
          <w:lang w:val="de-DE" w:eastAsia="en-US"/>
        </w:rPr>
        <w:t>niemand in absentia oder in effigie erschlagen werden</w:t>
      </w:r>
      <w:r w:rsidR="00C432BA" w:rsidRPr="00A82D22">
        <w:rPr>
          <w:rFonts w:ascii="Garamond" w:hAnsi="Garamond"/>
          <w:bCs/>
          <w:i/>
          <w:color w:val="C00000"/>
          <w:sz w:val="18"/>
          <w:szCs w:val="18"/>
          <w:lang w:val="de-DE" w:eastAsia="en-US"/>
        </w:rPr>
        <w:t>.</w:t>
      </w:r>
      <w:r w:rsidRPr="00C432BA">
        <w:rPr>
          <w:rFonts w:ascii="Garamond" w:hAnsi="Garamond" w:cs="Courier New"/>
          <w:noProof/>
          <w:color w:val="C00000"/>
          <w:sz w:val="18"/>
          <w:szCs w:val="18"/>
          <w:lang w:val="de-DE"/>
        </w:rPr>
        <w:t>]</w:t>
      </w:r>
    </w:p>
    <w:p w:rsidR="007C7FBD" w:rsidRPr="00C432BA" w:rsidRDefault="007C7FBD" w:rsidP="000739DA">
      <w:pPr>
        <w:ind w:right="-284" w:hanging="567"/>
        <w:rPr>
          <w:rFonts w:ascii="Garamond" w:hAnsi="Garamond" w:cs="Courier New"/>
          <w:noProof/>
          <w:lang w:val="de-DE"/>
        </w:rPr>
      </w:pPr>
    </w:p>
    <w:p w:rsidR="007C7FBD" w:rsidRPr="00C432BA" w:rsidRDefault="00242A32" w:rsidP="000739DA">
      <w:pPr>
        <w:ind w:left="2124" w:right="-284" w:hanging="567"/>
        <w:rPr>
          <w:rFonts w:ascii="Garamond" w:hAnsi="Garamond" w:cs="Courier New"/>
          <w:noProof/>
          <w:lang w:val="de-DE"/>
        </w:rPr>
      </w:pPr>
      <w:r w:rsidRPr="00C432BA">
        <w:rPr>
          <w:rFonts w:ascii="Garamond" w:hAnsi="Garamond" w:cs="Courier New"/>
          <w:noProof/>
          <w:lang w:val="de-DE"/>
        </w:rPr>
        <w:t xml:space="preserve"> </w:t>
      </w:r>
    </w:p>
    <w:p w:rsidR="007C7FBD" w:rsidRPr="00C432BA" w:rsidRDefault="007C7FBD" w:rsidP="000739DA">
      <w:pPr>
        <w:ind w:right="-284" w:hanging="567"/>
        <w:rPr>
          <w:rFonts w:ascii="Garamond" w:hAnsi="Garamond" w:cs="Courier New"/>
          <w:noProof/>
          <w:lang w:val="de-DE"/>
        </w:rPr>
      </w:pPr>
    </w:p>
    <w:p w:rsidR="00C432BA" w:rsidRDefault="00242A32" w:rsidP="000739DA">
      <w:pPr>
        <w:ind w:right="-284" w:hanging="567"/>
        <w:rPr>
          <w:rFonts w:ascii="Garamond" w:hAnsi="Garamond" w:cs="Courier New"/>
          <w:noProof/>
        </w:rPr>
      </w:pPr>
      <w:r w:rsidRPr="000739DA">
        <w:rPr>
          <w:rFonts w:ascii="Garamond" w:hAnsi="Garamond" w:cs="Courier New"/>
          <w:noProof/>
        </w:rPr>
        <w:t xml:space="preserve">Je ne sais pas pourquoi on a traduit « </w:t>
      </w:r>
      <w:r w:rsidRPr="000739DA">
        <w:rPr>
          <w:rFonts w:ascii="Garamond" w:hAnsi="Garamond"/>
          <w:i/>
          <w:noProof/>
        </w:rPr>
        <w:t>phénomènes de transfert</w:t>
      </w:r>
      <w:r w:rsidRPr="000739DA">
        <w:rPr>
          <w:rFonts w:ascii="Garamond" w:hAnsi="Garamond" w:cs="Courier New"/>
          <w:noProof/>
        </w:rPr>
        <w:t xml:space="preserve"> » par « </w:t>
      </w:r>
      <w:r w:rsidRPr="000739DA">
        <w:rPr>
          <w:rFonts w:ascii="Garamond" w:hAnsi="Garamond"/>
          <w:i/>
          <w:noProof/>
        </w:rPr>
        <w:t>résis</w:t>
      </w:r>
      <w:r w:rsidRPr="000739DA">
        <w:rPr>
          <w:rFonts w:ascii="Garamond" w:hAnsi="Garamond"/>
          <w:i/>
          <w:noProof/>
        </w:rPr>
        <w:softHyphen/>
        <w:t>tance</w:t>
      </w:r>
      <w:r w:rsidRPr="000739DA">
        <w:rPr>
          <w:rFonts w:ascii="Garamond" w:hAnsi="Garamond" w:cs="Courier New"/>
          <w:noProof/>
        </w:rPr>
        <w:t xml:space="preserve"> ». J</w:t>
      </w:r>
      <w:r w:rsidR="00720B03">
        <w:rPr>
          <w:rFonts w:ascii="Garamond" w:hAnsi="Garamond" w:cs="Courier New"/>
          <w:noProof/>
        </w:rPr>
        <w:t>’</w:t>
      </w:r>
      <w:r w:rsidRPr="000739DA">
        <w:rPr>
          <w:rFonts w:ascii="Garamond" w:hAnsi="Garamond" w:cs="Courier New"/>
          <w:noProof/>
        </w:rPr>
        <w:t>utilise ce passage pour vous montrer que</w:t>
      </w:r>
    </w:p>
    <w:p w:rsidR="00C432BA" w:rsidRDefault="00242A3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001D3D7F" w:rsidRPr="000739DA">
        <w:rPr>
          <w:rFonts w:ascii="Garamond" w:hAnsi="Garamond"/>
          <w:i/>
          <w:noProof/>
        </w:rPr>
        <w:t>Übertragungsphänomene</w:t>
      </w:r>
      <w:r w:rsidRPr="000739DA">
        <w:rPr>
          <w:rFonts w:ascii="Garamond" w:hAnsi="Garamond" w:cs="Courier New"/>
          <w:noProof/>
        </w:rPr>
        <w:t xml:space="preserve"> est du vocabulaire de </w:t>
      </w:r>
      <w:r w:rsidR="00C166DD" w:rsidRPr="000739DA">
        <w:rPr>
          <w:rFonts w:ascii="Garamond" w:hAnsi="Garamond" w:cs="Courier New"/>
          <w:noProof/>
        </w:rPr>
        <w:t>FREUD</w:t>
      </w:r>
      <w:r w:rsidRPr="000739DA">
        <w:rPr>
          <w:rFonts w:ascii="Garamond" w:hAnsi="Garamond" w:cs="Courier New"/>
          <w:noProof/>
        </w:rPr>
        <w:t>. Pourquoi l</w:t>
      </w:r>
      <w:r w:rsidR="00720B03">
        <w:rPr>
          <w:rFonts w:ascii="Garamond" w:hAnsi="Garamond" w:cs="Courier New"/>
          <w:noProof/>
        </w:rPr>
        <w:t>’</w:t>
      </w:r>
      <w:r w:rsidRPr="000739DA">
        <w:rPr>
          <w:rFonts w:ascii="Garamond" w:hAnsi="Garamond" w:cs="Courier New"/>
          <w:noProof/>
        </w:rPr>
        <w:t>a</w:t>
      </w:r>
      <w:r w:rsidR="00C432BA">
        <w:rPr>
          <w:rFonts w:ascii="Garamond" w:hAnsi="Garamond" w:cs="Courier New"/>
          <w:noProof/>
        </w:rPr>
        <w:t>-</w:t>
      </w:r>
      <w:r w:rsidRPr="000739DA">
        <w:rPr>
          <w:rFonts w:ascii="Garamond" w:hAnsi="Garamond" w:cs="Courier New"/>
          <w:noProof/>
        </w:rPr>
        <w:t>t</w:t>
      </w:r>
      <w:r w:rsidR="00C432BA">
        <w:rPr>
          <w:rFonts w:ascii="Garamond" w:hAnsi="Garamond" w:cs="Courier New"/>
          <w:noProof/>
        </w:rPr>
        <w:t>-</w:t>
      </w:r>
      <w:r w:rsidRPr="000739DA">
        <w:rPr>
          <w:rFonts w:ascii="Garamond" w:hAnsi="Garamond" w:cs="Courier New"/>
          <w:noProof/>
        </w:rPr>
        <w:t xml:space="preserve">on traduit par </w:t>
      </w:r>
      <w:r w:rsidRPr="00C432BA">
        <w:rPr>
          <w:rFonts w:ascii="Garamond" w:hAnsi="Garamond" w:cs="Courier New"/>
          <w:i/>
          <w:noProof/>
        </w:rPr>
        <w:t>résistance</w:t>
      </w:r>
      <w:r w:rsidRPr="000739DA">
        <w:rPr>
          <w:rFonts w:ascii="Garamond" w:hAnsi="Garamond" w:cs="Courier New"/>
          <w:noProof/>
        </w:rPr>
        <w:t xml:space="preserve"> ? Ce n</w:t>
      </w:r>
      <w:r w:rsidR="00720B03">
        <w:rPr>
          <w:rFonts w:ascii="Garamond" w:hAnsi="Garamond" w:cs="Courier New"/>
          <w:noProof/>
        </w:rPr>
        <w:t>’</w:t>
      </w:r>
      <w:r w:rsidRPr="000739DA">
        <w:rPr>
          <w:rFonts w:ascii="Garamond" w:hAnsi="Garamond" w:cs="Courier New"/>
          <w:noProof/>
        </w:rPr>
        <w:t>est pas un signe de grande</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culture, sinon de grande compréhension.</w:t>
      </w:r>
    </w:p>
    <w:p w:rsidR="001D3D7F" w:rsidRPr="000739DA" w:rsidRDefault="001D3D7F" w:rsidP="000739DA">
      <w:pPr>
        <w:ind w:right="-284" w:hanging="567"/>
        <w:rPr>
          <w:rFonts w:ascii="Garamond" w:hAnsi="Garamond" w:cs="Courier New"/>
          <w:noProof/>
        </w:rPr>
      </w:pPr>
    </w:p>
    <w:p w:rsidR="00C432BA" w:rsidRDefault="00242A32" w:rsidP="000739DA">
      <w:pPr>
        <w:ind w:right="-284" w:hanging="567"/>
        <w:rPr>
          <w:rFonts w:ascii="Garamond" w:hAnsi="Garamond" w:cs="Courier New"/>
          <w:noProof/>
        </w:rPr>
      </w:pPr>
      <w:r w:rsidRPr="000739DA">
        <w:rPr>
          <w:rFonts w:ascii="Garamond" w:hAnsi="Garamond" w:cs="Courier New"/>
          <w:noProof/>
        </w:rPr>
        <w:t xml:space="preserve">Ce que </w:t>
      </w:r>
      <w:r w:rsidR="00C166DD" w:rsidRPr="000739DA">
        <w:rPr>
          <w:rFonts w:ascii="Garamond" w:hAnsi="Garamond" w:cs="Courier New"/>
          <w:noProof/>
        </w:rPr>
        <w:t>FREUD</w:t>
      </w:r>
      <w:r w:rsidRPr="000739DA">
        <w:rPr>
          <w:rFonts w:ascii="Garamond" w:hAnsi="Garamond" w:cs="Courier New"/>
          <w:noProof/>
        </w:rPr>
        <w:t xml:space="preserve"> a écrit, c</w:t>
      </w:r>
      <w:r w:rsidR="00720B03">
        <w:rPr>
          <w:rFonts w:ascii="Garamond" w:hAnsi="Garamond" w:cs="Courier New"/>
          <w:noProof/>
        </w:rPr>
        <w:t>’</w:t>
      </w:r>
      <w:r w:rsidRPr="000739DA">
        <w:rPr>
          <w:rFonts w:ascii="Garamond" w:hAnsi="Garamond" w:cs="Courier New"/>
          <w:noProof/>
        </w:rPr>
        <w:t>est que c</w:t>
      </w:r>
      <w:r w:rsidR="00720B03">
        <w:rPr>
          <w:rFonts w:ascii="Garamond" w:hAnsi="Garamond" w:cs="Courier New"/>
          <w:noProof/>
        </w:rPr>
        <w:t>’</w:t>
      </w:r>
      <w:r w:rsidRPr="000739DA">
        <w:rPr>
          <w:rFonts w:ascii="Garamond" w:hAnsi="Garamond" w:cs="Courier New"/>
          <w:noProof/>
        </w:rPr>
        <w:t>est précisément là que surgit</w:t>
      </w:r>
      <w:r w:rsidR="00C432BA">
        <w:rPr>
          <w:rFonts w:ascii="Garamond" w:hAnsi="Garamond" w:cs="Courier New"/>
          <w:noProof/>
        </w:rPr>
        <w:t>,</w:t>
      </w:r>
      <w:r w:rsidRPr="000739DA">
        <w:rPr>
          <w:rFonts w:ascii="Garamond" w:hAnsi="Garamond" w:cs="Courier New"/>
          <w:noProof/>
        </w:rPr>
        <w:t xml:space="preserve"> non pas le phé</w:t>
      </w:r>
      <w:r w:rsidRPr="000739DA">
        <w:rPr>
          <w:rFonts w:ascii="Garamond" w:hAnsi="Garamond" w:cs="Courier New"/>
          <w:noProof/>
        </w:rPr>
        <w:softHyphen/>
        <w:t xml:space="preserve">nomène de transfert, il doit tout de même </w:t>
      </w:r>
    </w:p>
    <w:p w:rsidR="00C432BA" w:rsidRDefault="00C432BA" w:rsidP="000739DA">
      <w:pPr>
        <w:ind w:right="-284" w:hanging="567"/>
        <w:rPr>
          <w:rFonts w:ascii="Garamond" w:hAnsi="Garamond" w:cs="Courier New"/>
          <w:noProof/>
        </w:rPr>
      </w:pPr>
      <w:r>
        <w:rPr>
          <w:rFonts w:ascii="Garamond" w:hAnsi="Garamond" w:cs="Courier New"/>
          <w:noProof/>
        </w:rPr>
        <w:t>b</w:t>
      </w:r>
      <w:r w:rsidR="00242A32" w:rsidRPr="000739DA">
        <w:rPr>
          <w:rFonts w:ascii="Garamond" w:hAnsi="Garamond" w:cs="Courier New"/>
          <w:noProof/>
        </w:rPr>
        <w:t>ien</w:t>
      </w:r>
      <w:r>
        <w:rPr>
          <w:rFonts w:ascii="Garamond" w:hAnsi="Garamond" w:cs="Courier New"/>
          <w:noProof/>
        </w:rPr>
        <w:t xml:space="preserve"> </w:t>
      </w:r>
      <w:r w:rsidR="00242A32" w:rsidRPr="000739DA">
        <w:rPr>
          <w:rFonts w:ascii="Garamond" w:hAnsi="Garamond" w:cs="Courier New"/>
          <w:noProof/>
        </w:rPr>
        <w:t>savoir ce qu</w:t>
      </w:r>
      <w:r w:rsidR="00720B03">
        <w:rPr>
          <w:rFonts w:ascii="Garamond" w:hAnsi="Garamond" w:cs="Courier New"/>
          <w:noProof/>
        </w:rPr>
        <w:t>’</w:t>
      </w:r>
      <w:r w:rsidR="00242A32" w:rsidRPr="000739DA">
        <w:rPr>
          <w:rFonts w:ascii="Garamond" w:hAnsi="Garamond" w:cs="Courier New"/>
          <w:noProof/>
        </w:rPr>
        <w:t>il dit,</w:t>
      </w:r>
      <w:r>
        <w:rPr>
          <w:rFonts w:ascii="Garamond" w:hAnsi="Garamond" w:cs="Courier New"/>
          <w:noProof/>
        </w:rPr>
        <w:t xml:space="preserve"> </w:t>
      </w:r>
      <w:r w:rsidR="00242A32" w:rsidRPr="000739DA">
        <w:rPr>
          <w:rFonts w:ascii="Garamond" w:hAnsi="Garamond" w:cs="Courier New"/>
          <w:noProof/>
        </w:rPr>
        <w:t>à savoir qu</w:t>
      </w:r>
      <w:r w:rsidR="00720B03">
        <w:rPr>
          <w:rFonts w:ascii="Garamond" w:hAnsi="Garamond" w:cs="Courier New"/>
          <w:noProof/>
        </w:rPr>
        <w:t>’</w:t>
      </w:r>
      <w:r w:rsidR="00242A32" w:rsidRPr="000739DA">
        <w:rPr>
          <w:rFonts w:ascii="Garamond" w:hAnsi="Garamond" w:cs="Courier New"/>
          <w:noProof/>
        </w:rPr>
        <w:t>il y a là quelque chose, en rapport essentiel avec le transfert.</w:t>
      </w:r>
      <w:r>
        <w:rPr>
          <w:rFonts w:ascii="Garamond" w:hAnsi="Garamond" w:cs="Courier New"/>
          <w:noProof/>
        </w:rPr>
        <w:t xml:space="preserve"> </w:t>
      </w:r>
      <w:r w:rsidR="00242A32" w:rsidRPr="000739DA">
        <w:rPr>
          <w:rFonts w:ascii="Garamond" w:hAnsi="Garamond" w:cs="Courier New"/>
          <w:noProof/>
        </w:rPr>
        <w:t>Quant au reste, il s</w:t>
      </w:r>
      <w:r w:rsidR="00720B03">
        <w:rPr>
          <w:rFonts w:ascii="Garamond" w:hAnsi="Garamond" w:cs="Courier New"/>
          <w:noProof/>
        </w:rPr>
        <w:t>’</w:t>
      </w:r>
      <w:r w:rsidR="00242A32" w:rsidRPr="000739DA">
        <w:rPr>
          <w:rFonts w:ascii="Garamond" w:hAnsi="Garamond" w:cs="Courier New"/>
          <w:noProof/>
        </w:rPr>
        <w:t>agit tout au long</w:t>
      </w:r>
    </w:p>
    <w:p w:rsidR="00C432BA" w:rsidRDefault="00242A32" w:rsidP="000739DA">
      <w:pPr>
        <w:ind w:right="-284" w:hanging="567"/>
        <w:rPr>
          <w:rFonts w:ascii="Garamond" w:hAnsi="Garamond" w:cs="Courier New"/>
          <w:noProof/>
        </w:rPr>
      </w:pPr>
      <w:r w:rsidRPr="000739DA">
        <w:rPr>
          <w:rFonts w:ascii="Garamond" w:hAnsi="Garamond" w:cs="Courier New"/>
          <w:noProof/>
        </w:rPr>
        <w:t>de cet article de la dynamique du trans</w:t>
      </w:r>
      <w:r w:rsidRPr="000739DA">
        <w:rPr>
          <w:rFonts w:ascii="Garamond" w:hAnsi="Garamond" w:cs="Courier New"/>
          <w:noProof/>
        </w:rPr>
        <w:softHyphen/>
        <w:t>fert</w:t>
      </w:r>
      <w:r w:rsidR="001D3D7F" w:rsidRPr="000739DA">
        <w:rPr>
          <w:rFonts w:ascii="Garamond" w:hAnsi="Garamond" w:cs="Courier New"/>
          <w:noProof/>
        </w:rPr>
        <w:t>.</w:t>
      </w:r>
      <w:r w:rsidRPr="000739DA">
        <w:rPr>
          <w:rFonts w:ascii="Garamond" w:hAnsi="Garamond" w:cs="Courier New"/>
          <w:noProof/>
        </w:rPr>
        <w:t xml:space="preserve"> </w:t>
      </w:r>
      <w:r w:rsidR="001D3D7F" w:rsidRPr="000739DA">
        <w:rPr>
          <w:rFonts w:ascii="Garamond" w:hAnsi="Garamond" w:cs="Courier New"/>
          <w:noProof/>
        </w:rPr>
        <w:t>E</w:t>
      </w:r>
      <w:r w:rsidRPr="000739DA">
        <w:rPr>
          <w:rFonts w:ascii="Garamond" w:hAnsi="Garamond" w:cs="Courier New"/>
          <w:noProof/>
        </w:rPr>
        <w:t>t c</w:t>
      </w:r>
      <w:r w:rsidR="00720B03">
        <w:rPr>
          <w:rFonts w:ascii="Garamond" w:hAnsi="Garamond" w:cs="Courier New"/>
          <w:noProof/>
        </w:rPr>
        <w:t>’</w:t>
      </w:r>
      <w:r w:rsidRPr="000739DA">
        <w:rPr>
          <w:rFonts w:ascii="Garamond" w:hAnsi="Garamond" w:cs="Courier New"/>
          <w:noProof/>
        </w:rPr>
        <w:t>est là en effet le point central de toutes les questions qu</w:t>
      </w:r>
      <w:r w:rsidR="00720B03">
        <w:rPr>
          <w:rFonts w:ascii="Garamond" w:hAnsi="Garamond" w:cs="Courier New"/>
          <w:noProof/>
        </w:rPr>
        <w:t>’</w:t>
      </w:r>
      <w:r w:rsidRPr="000739DA">
        <w:rPr>
          <w:rFonts w:ascii="Garamond" w:hAnsi="Garamond" w:cs="Courier New"/>
          <w:noProof/>
        </w:rPr>
        <w:t xml:space="preserve">il pose dans cet article, </w:t>
      </w:r>
    </w:p>
    <w:p w:rsidR="00C432BA" w:rsidRDefault="00242A32" w:rsidP="000739DA">
      <w:pPr>
        <w:ind w:right="-284" w:hanging="567"/>
        <w:rPr>
          <w:rFonts w:ascii="Garamond" w:hAnsi="Garamond" w:cs="Courier New"/>
          <w:noProof/>
        </w:rPr>
      </w:pPr>
      <w:r w:rsidRPr="000739DA">
        <w:rPr>
          <w:rFonts w:ascii="Garamond" w:hAnsi="Garamond" w:cs="Courier New"/>
          <w:noProof/>
        </w:rPr>
        <w:t>et que je ne prends pas dans leur ensemble, car les questions qu</w:t>
      </w:r>
      <w:r w:rsidR="00720B03">
        <w:rPr>
          <w:rFonts w:ascii="Garamond" w:hAnsi="Garamond" w:cs="Courier New"/>
          <w:noProof/>
        </w:rPr>
        <w:t>’</w:t>
      </w:r>
      <w:r w:rsidRPr="000739DA">
        <w:rPr>
          <w:rFonts w:ascii="Garamond" w:hAnsi="Garamond" w:cs="Courier New"/>
          <w:noProof/>
        </w:rPr>
        <w:t xml:space="preserve">il pose sont toutes les questions qui relèvent de la spécificité </w:t>
      </w:r>
    </w:p>
    <w:p w:rsidR="00C432BA" w:rsidRDefault="00242A32" w:rsidP="000739DA">
      <w:pPr>
        <w:ind w:right="-284" w:hanging="567"/>
        <w:rPr>
          <w:rFonts w:ascii="Garamond" w:hAnsi="Garamond" w:cs="Courier New"/>
          <w:noProof/>
        </w:rPr>
      </w:pPr>
      <w:r w:rsidRPr="000739DA">
        <w:rPr>
          <w:rFonts w:ascii="Garamond" w:hAnsi="Garamond" w:cs="Courier New"/>
          <w:noProof/>
        </w:rPr>
        <w:t>de la fonction du transfert en analyse, qui fait que le transfert est là</w:t>
      </w:r>
      <w:r w:rsidR="007D2D3D" w:rsidRPr="000739DA">
        <w:rPr>
          <w:rFonts w:ascii="Garamond" w:hAnsi="Garamond" w:cs="Courier New"/>
          <w:noProof/>
        </w:rPr>
        <w:t>,</w:t>
      </w:r>
      <w:r w:rsidRPr="000739DA">
        <w:rPr>
          <w:rFonts w:ascii="Garamond" w:hAnsi="Garamond" w:cs="Courier New"/>
          <w:noProof/>
        </w:rPr>
        <w:t xml:space="preserve"> non pas comme il est partout ailleurs, mais qu</w:t>
      </w:r>
      <w:r w:rsidR="00720B03">
        <w:rPr>
          <w:rFonts w:ascii="Garamond" w:hAnsi="Garamond" w:cs="Courier New"/>
          <w:noProof/>
        </w:rPr>
        <w:t>’</w:t>
      </w:r>
      <w:r w:rsidRPr="000739DA">
        <w:rPr>
          <w:rFonts w:ascii="Garamond" w:hAnsi="Garamond" w:cs="Courier New"/>
          <w:noProof/>
        </w:rPr>
        <w:t xml:space="preserve">il joue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une fonction tout à fait particulière dans l</w:t>
      </w:r>
      <w:r w:rsidR="00720B03">
        <w:rPr>
          <w:rFonts w:ascii="Garamond" w:hAnsi="Garamond" w:cs="Courier New"/>
          <w:noProof/>
        </w:rPr>
        <w:t>’</w:t>
      </w:r>
      <w:r w:rsidRPr="000739DA">
        <w:rPr>
          <w:rFonts w:ascii="Garamond" w:hAnsi="Garamond" w:cs="Courier New"/>
          <w:noProof/>
        </w:rPr>
        <w:t>analyse, là c</w:t>
      </w:r>
      <w:r w:rsidR="00720B03">
        <w:rPr>
          <w:rFonts w:ascii="Garamond" w:hAnsi="Garamond" w:cs="Courier New"/>
          <w:noProof/>
        </w:rPr>
        <w:t>’</w:t>
      </w:r>
      <w:r w:rsidRPr="000739DA">
        <w:rPr>
          <w:rFonts w:ascii="Garamond" w:hAnsi="Garamond" w:cs="Courier New"/>
          <w:noProof/>
        </w:rPr>
        <w:t>est le cœur, le point pivot de cet article que je vous conseille de lire.</w:t>
      </w:r>
    </w:p>
    <w:p w:rsidR="001D3D7F" w:rsidRPr="000739DA" w:rsidRDefault="001D3D7F" w:rsidP="000739DA">
      <w:pPr>
        <w:ind w:right="-284" w:hanging="567"/>
        <w:rPr>
          <w:rFonts w:ascii="Garamond" w:hAnsi="Garamond" w:cs="Courier New"/>
          <w:noProof/>
        </w:rPr>
      </w:pPr>
    </w:p>
    <w:p w:rsidR="00C432BA" w:rsidRDefault="00242A32" w:rsidP="000739DA">
      <w:pPr>
        <w:ind w:right="-284" w:hanging="567"/>
        <w:rPr>
          <w:rFonts w:ascii="Garamond" w:hAnsi="Garamond" w:cs="Courier New"/>
          <w:noProof/>
        </w:rPr>
      </w:pPr>
      <w:r w:rsidRPr="000739DA">
        <w:rPr>
          <w:rFonts w:ascii="Garamond" w:hAnsi="Garamond" w:cs="Courier New"/>
          <w:noProof/>
        </w:rPr>
        <w:t>Je l</w:t>
      </w:r>
      <w:r w:rsidR="00720B03">
        <w:rPr>
          <w:rFonts w:ascii="Garamond" w:hAnsi="Garamond" w:cs="Courier New"/>
          <w:noProof/>
        </w:rPr>
        <w:t>’</w:t>
      </w:r>
      <w:r w:rsidRPr="000739DA">
        <w:rPr>
          <w:rFonts w:ascii="Garamond" w:hAnsi="Garamond" w:cs="Courier New"/>
          <w:noProof/>
        </w:rPr>
        <w:t>amène à l</w:t>
      </w:r>
      <w:r w:rsidR="00720B03">
        <w:rPr>
          <w:rFonts w:ascii="Garamond" w:hAnsi="Garamond" w:cs="Courier New"/>
          <w:noProof/>
        </w:rPr>
        <w:t>’</w:t>
      </w:r>
      <w:r w:rsidRPr="000739DA">
        <w:rPr>
          <w:rFonts w:ascii="Garamond" w:hAnsi="Garamond" w:cs="Courier New"/>
          <w:noProof/>
        </w:rPr>
        <w:t>appui d</w:t>
      </w:r>
      <w:r w:rsidR="00720B03">
        <w:rPr>
          <w:rFonts w:ascii="Garamond" w:hAnsi="Garamond" w:cs="Courier New"/>
          <w:noProof/>
        </w:rPr>
        <w:t>’</w:t>
      </w:r>
      <w:r w:rsidRPr="000739DA">
        <w:rPr>
          <w:rFonts w:ascii="Garamond" w:hAnsi="Garamond" w:cs="Courier New"/>
          <w:noProof/>
        </w:rPr>
        <w:t>une certaine question centrale portée sur la question de la résistance. C</w:t>
      </w:r>
      <w:r w:rsidR="00720B03">
        <w:rPr>
          <w:rFonts w:ascii="Garamond" w:hAnsi="Garamond" w:cs="Courier New"/>
          <w:noProof/>
        </w:rPr>
        <w:t>’</w:t>
      </w:r>
      <w:r w:rsidRPr="000739DA">
        <w:rPr>
          <w:rFonts w:ascii="Garamond" w:hAnsi="Garamond" w:cs="Courier New"/>
          <w:noProof/>
        </w:rPr>
        <w:t xml:space="preserve">est néanmoins </w:t>
      </w:r>
      <w:r w:rsidR="00C432BA">
        <w:rPr>
          <w:rFonts w:ascii="Garamond" w:hAnsi="Garamond" w:cs="Courier New"/>
          <w:noProof/>
        </w:rPr>
        <w:t>-</w:t>
      </w:r>
      <w:r w:rsidRPr="000739DA">
        <w:rPr>
          <w:rFonts w:ascii="Garamond" w:hAnsi="Garamond" w:cs="Courier New"/>
          <w:noProof/>
        </w:rPr>
        <w:t xml:space="preserve"> vous le verrez </w:t>
      </w:r>
      <w:r w:rsidR="00C432BA">
        <w:rPr>
          <w:rFonts w:ascii="Garamond" w:hAnsi="Garamond" w:cs="Courier New"/>
          <w:noProof/>
        </w:rPr>
        <w:t>-</w:t>
      </w:r>
      <w:r w:rsidRPr="000739DA">
        <w:rPr>
          <w:rFonts w:ascii="Garamond" w:hAnsi="Garamond" w:cs="Courier New"/>
          <w:noProof/>
        </w:rPr>
        <w:t xml:space="preserve"> </w:t>
      </w:r>
    </w:p>
    <w:p w:rsidR="00C432BA" w:rsidRDefault="00242A32" w:rsidP="00C432BA">
      <w:pPr>
        <w:ind w:right="-284" w:hanging="567"/>
        <w:rPr>
          <w:rFonts w:ascii="Garamond" w:hAnsi="Garamond" w:cs="Courier New"/>
          <w:noProof/>
        </w:rPr>
      </w:pPr>
      <w:r w:rsidRPr="000739DA">
        <w:rPr>
          <w:rFonts w:ascii="Garamond" w:hAnsi="Garamond" w:cs="Courier New"/>
          <w:noProof/>
        </w:rPr>
        <w:t>dans cet article le point pivot de ce dont il s</w:t>
      </w:r>
      <w:r w:rsidR="00720B03">
        <w:rPr>
          <w:rFonts w:ascii="Garamond" w:hAnsi="Garamond" w:cs="Courier New"/>
          <w:noProof/>
        </w:rPr>
        <w:t>’</w:t>
      </w:r>
      <w:r w:rsidRPr="000739DA">
        <w:rPr>
          <w:rFonts w:ascii="Garamond" w:hAnsi="Garamond" w:cs="Courier New"/>
          <w:noProof/>
        </w:rPr>
        <w:t>agit, à savoir de la dynamique du transfert.</w:t>
      </w:r>
      <w:r w:rsidR="00C432BA">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C432BA">
        <w:rPr>
          <w:rFonts w:ascii="Garamond" w:hAnsi="Garamond" w:cs="Courier New"/>
          <w:noProof/>
        </w:rPr>
        <w:t>-</w:t>
      </w:r>
      <w:r w:rsidRPr="000739DA">
        <w:rPr>
          <w:rFonts w:ascii="Garamond" w:hAnsi="Garamond" w:cs="Courier New"/>
          <w:noProof/>
        </w:rPr>
        <w:t xml:space="preserve">ce que ceci peut apprendre </w:t>
      </w:r>
    </w:p>
    <w:p w:rsidR="001D3D7F" w:rsidRPr="000739DA" w:rsidRDefault="00242A32" w:rsidP="000739DA">
      <w:pPr>
        <w:ind w:right="-284" w:hanging="567"/>
        <w:rPr>
          <w:rFonts w:ascii="Garamond" w:hAnsi="Garamond" w:cs="Courier New"/>
          <w:noProof/>
        </w:rPr>
      </w:pPr>
      <w:r w:rsidRPr="000739DA">
        <w:rPr>
          <w:rFonts w:ascii="Garamond" w:hAnsi="Garamond" w:cs="Courier New"/>
          <w:noProof/>
        </w:rPr>
        <w:t>sur le sujet de la nature de cette résis</w:t>
      </w:r>
      <w:r w:rsidRPr="000739DA">
        <w:rPr>
          <w:rFonts w:ascii="Garamond" w:hAnsi="Garamond" w:cs="Courier New"/>
          <w:noProof/>
        </w:rPr>
        <w:softHyphen/>
        <w:t>tance ? Quelque chose qui aussi</w:t>
      </w:r>
      <w:r w:rsidR="007D2D3D" w:rsidRPr="000739DA">
        <w:rPr>
          <w:rFonts w:ascii="Garamond" w:hAnsi="Garamond" w:cs="Courier New"/>
          <w:noProof/>
        </w:rPr>
        <w:t xml:space="preserve"> bien,</w:t>
      </w:r>
      <w:r w:rsidRPr="000739DA">
        <w:rPr>
          <w:rFonts w:ascii="Garamond" w:hAnsi="Garamond" w:cs="Courier New"/>
          <w:noProof/>
        </w:rPr>
        <w:t xml:space="preserve"> peut déterminer notre dernier entretien. </w:t>
      </w:r>
    </w:p>
    <w:p w:rsidR="001D3D7F" w:rsidRPr="000739DA" w:rsidRDefault="001D3D7F" w:rsidP="000739DA">
      <w:pPr>
        <w:ind w:right="-284" w:hanging="567"/>
        <w:rPr>
          <w:rFonts w:ascii="Garamond" w:hAnsi="Garamond" w:cs="Courier New"/>
          <w:noProof/>
        </w:rPr>
      </w:pP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À par</w:t>
      </w:r>
      <w:r w:rsidRPr="000739DA">
        <w:rPr>
          <w:rFonts w:ascii="Garamond" w:hAnsi="Garamond" w:cs="Courier New"/>
          <w:noProof/>
        </w:rPr>
        <w:softHyphen/>
        <w:t>tir d</w:t>
      </w:r>
      <w:r w:rsidR="00720B03">
        <w:rPr>
          <w:rFonts w:ascii="Garamond" w:hAnsi="Garamond" w:cs="Courier New"/>
          <w:noProof/>
        </w:rPr>
        <w:t>’</w:t>
      </w:r>
      <w:r w:rsidRPr="000739DA">
        <w:rPr>
          <w:rFonts w:ascii="Garamond" w:hAnsi="Garamond" w:cs="Courier New"/>
          <w:noProof/>
        </w:rPr>
        <w:t>un certain moment</w:t>
      </w:r>
      <w:r w:rsidR="007D2D3D" w:rsidRPr="000739DA">
        <w:rPr>
          <w:rFonts w:ascii="Garamond" w:hAnsi="Garamond" w:cs="Courier New"/>
          <w:noProof/>
        </w:rPr>
        <w:t> :</w:t>
      </w:r>
      <w:r w:rsidRPr="000739DA">
        <w:rPr>
          <w:rFonts w:ascii="Garamond" w:hAnsi="Garamond" w:cs="Courier New"/>
          <w:noProof/>
        </w:rPr>
        <w:t xml:space="preserve"> qui est</w:t>
      </w:r>
      <w:r w:rsidR="00C432BA">
        <w:rPr>
          <w:rFonts w:ascii="Garamond" w:hAnsi="Garamond" w:cs="Courier New"/>
          <w:noProof/>
        </w:rPr>
        <w:t>-</w:t>
      </w:r>
      <w:r w:rsidRPr="000739DA">
        <w:rPr>
          <w:rFonts w:ascii="Garamond" w:hAnsi="Garamond" w:cs="Courier New"/>
          <w:noProof/>
        </w:rPr>
        <w:t>ce qui parle ? Qu</w:t>
      </w:r>
      <w:r w:rsidR="00720B03">
        <w:rPr>
          <w:rFonts w:ascii="Garamond" w:hAnsi="Garamond" w:cs="Courier New"/>
          <w:noProof/>
        </w:rPr>
        <w:t>’</w:t>
      </w:r>
      <w:r w:rsidRPr="000739DA">
        <w:rPr>
          <w:rFonts w:ascii="Garamond" w:hAnsi="Garamond" w:cs="Courier New"/>
          <w:noProof/>
        </w:rPr>
        <w:t>est</w:t>
      </w:r>
      <w:r w:rsidR="00C432BA">
        <w:rPr>
          <w:rFonts w:ascii="Garamond" w:hAnsi="Garamond" w:cs="Courier New"/>
          <w:noProof/>
        </w:rPr>
        <w:t>-</w:t>
      </w:r>
      <w:r w:rsidRPr="000739DA">
        <w:rPr>
          <w:rFonts w:ascii="Garamond" w:hAnsi="Garamond" w:cs="Courier New"/>
          <w:noProof/>
        </w:rPr>
        <w:t>ce que ça veut dire cette reconquête, cette retrouvaille de l</w:t>
      </w:r>
      <w:r w:rsidR="00720B03">
        <w:rPr>
          <w:rFonts w:ascii="Garamond" w:hAnsi="Garamond" w:cs="Courier New"/>
          <w:noProof/>
        </w:rPr>
        <w:t>’</w:t>
      </w:r>
      <w:r w:rsidRPr="000739DA">
        <w:rPr>
          <w:rFonts w:ascii="Garamond" w:hAnsi="Garamond" w:cs="Courier New"/>
          <w:noProof/>
        </w:rPr>
        <w:t>inconscient</w:t>
      </w:r>
      <w:r w:rsidR="001D3D7F" w:rsidRPr="000739DA">
        <w:rPr>
          <w:rFonts w:ascii="Garamond" w:hAnsi="Garamond" w:cs="Courier New"/>
          <w:noProof/>
        </w:rPr>
        <w:t> ?</w:t>
      </w:r>
    </w:p>
    <w:p w:rsidR="00C432BA" w:rsidRDefault="00242A32" w:rsidP="000739DA">
      <w:pPr>
        <w:ind w:right="-284" w:hanging="567"/>
        <w:rPr>
          <w:rFonts w:ascii="Garamond" w:hAnsi="Garamond" w:cs="Courier New"/>
          <w:noProof/>
        </w:rPr>
      </w:pPr>
      <w:r w:rsidRPr="000739DA">
        <w:rPr>
          <w:rFonts w:ascii="Garamond" w:hAnsi="Garamond" w:cs="Courier New"/>
          <w:noProof/>
        </w:rPr>
        <w:t xml:space="preserve">Nous avons posé la question de ce que signifient </w:t>
      </w:r>
      <w:r w:rsidRPr="000739DA">
        <w:rPr>
          <w:rFonts w:ascii="Garamond" w:hAnsi="Garamond"/>
          <w:i/>
          <w:noProof/>
        </w:rPr>
        <w:t>mémoire, remémoration</w:t>
      </w:r>
      <w:r w:rsidR="001D3D7F" w:rsidRPr="000739DA">
        <w:rPr>
          <w:rFonts w:ascii="Garamond" w:hAnsi="Garamond"/>
          <w:i/>
          <w:noProof/>
        </w:rPr>
        <w:t>,</w:t>
      </w:r>
      <w:r w:rsidRPr="000739DA">
        <w:rPr>
          <w:rFonts w:ascii="Garamond" w:hAnsi="Garamond"/>
          <w:i/>
          <w:noProof/>
        </w:rPr>
        <w:t xml:space="preserve"> technique de cette remémoration</w:t>
      </w:r>
      <w:r w:rsidRPr="000739DA">
        <w:rPr>
          <w:rFonts w:ascii="Garamond" w:hAnsi="Garamond" w:cs="Courier New"/>
          <w:noProof/>
        </w:rPr>
        <w:t xml:space="preserve">, de ce que signifie </w:t>
      </w:r>
      <w:r w:rsidRPr="000739DA">
        <w:rPr>
          <w:rFonts w:ascii="Garamond" w:hAnsi="Garamond"/>
          <w:i/>
          <w:noProof/>
        </w:rPr>
        <w:t>libre association</w:t>
      </w:r>
      <w:r w:rsidR="001D3D7F" w:rsidRPr="000739DA">
        <w:rPr>
          <w:rFonts w:ascii="Garamond" w:hAnsi="Garamond" w:cs="Courier New"/>
          <w:noProof/>
        </w:rPr>
        <w:t xml:space="preserve"> </w:t>
      </w:r>
    </w:p>
    <w:p w:rsidR="001D3D7F" w:rsidRPr="000739DA" w:rsidRDefault="001D3D7F" w:rsidP="000739DA">
      <w:pPr>
        <w:ind w:right="-284" w:hanging="567"/>
        <w:rPr>
          <w:rFonts w:ascii="Garamond" w:hAnsi="Garamond" w:cs="Courier New"/>
          <w:noProof/>
        </w:rPr>
      </w:pPr>
      <w:r w:rsidRPr="000739DA">
        <w:rPr>
          <w:rFonts w:ascii="Garamond" w:hAnsi="Garamond" w:cs="Courier New"/>
          <w:noProof/>
        </w:rPr>
        <w:t>en tant</w:t>
      </w:r>
      <w:r w:rsidR="00242A32" w:rsidRPr="000739DA">
        <w:rPr>
          <w:rFonts w:ascii="Garamond" w:hAnsi="Garamond" w:cs="Courier New"/>
          <w:noProof/>
        </w:rPr>
        <w:t xml:space="preserve"> qu</w:t>
      </w:r>
      <w:r w:rsidR="00720B03">
        <w:rPr>
          <w:rFonts w:ascii="Garamond" w:hAnsi="Garamond" w:cs="Courier New"/>
          <w:noProof/>
        </w:rPr>
        <w:t>’</w:t>
      </w:r>
      <w:r w:rsidR="00242A32" w:rsidRPr="000739DA">
        <w:rPr>
          <w:rFonts w:ascii="Garamond" w:hAnsi="Garamond" w:cs="Courier New"/>
          <w:noProof/>
        </w:rPr>
        <w:t>elle nous permet d</w:t>
      </w:r>
      <w:r w:rsidR="00720B03">
        <w:rPr>
          <w:rFonts w:ascii="Garamond" w:hAnsi="Garamond" w:cs="Courier New"/>
          <w:noProof/>
        </w:rPr>
        <w:t>’</w:t>
      </w:r>
      <w:r w:rsidR="00242A32" w:rsidRPr="000739DA">
        <w:rPr>
          <w:rFonts w:ascii="Garamond" w:hAnsi="Garamond" w:cs="Courier New"/>
          <w:noProof/>
        </w:rPr>
        <w:t xml:space="preserve">accéder par un certain chemin à une certaine formulation de quelque chose qui est histoire du sujet. </w:t>
      </w:r>
    </w:p>
    <w:p w:rsidR="00C432BA" w:rsidRDefault="00242A32" w:rsidP="000739DA">
      <w:pPr>
        <w:ind w:right="-284" w:hanging="567"/>
        <w:rPr>
          <w:rFonts w:ascii="Garamond" w:hAnsi="Garamond" w:cs="Courier New"/>
          <w:noProof/>
        </w:rPr>
      </w:pPr>
      <w:r w:rsidRPr="000739DA">
        <w:rPr>
          <w:rFonts w:ascii="Garamond" w:hAnsi="Garamond" w:cs="Courier New"/>
          <w:noProof/>
        </w:rPr>
        <w:t>Mais que devient le sujet ? Est</w:t>
      </w:r>
      <w:r w:rsidR="00C432BA">
        <w:rPr>
          <w:rFonts w:ascii="Garamond" w:hAnsi="Garamond" w:cs="Courier New"/>
          <w:noProof/>
        </w:rPr>
        <w:t>-</w:t>
      </w:r>
      <w:r w:rsidRPr="000739DA">
        <w:rPr>
          <w:rFonts w:ascii="Garamond" w:hAnsi="Garamond" w:cs="Courier New"/>
          <w:noProof/>
        </w:rPr>
        <w:t>ce tou</w:t>
      </w:r>
      <w:r w:rsidRPr="000739DA">
        <w:rPr>
          <w:rFonts w:ascii="Garamond" w:hAnsi="Garamond" w:cs="Courier New"/>
          <w:noProof/>
        </w:rPr>
        <w:softHyphen/>
        <w:t>jours le même sujet dont il s</w:t>
      </w:r>
      <w:r w:rsidR="00720B03">
        <w:rPr>
          <w:rFonts w:ascii="Garamond" w:hAnsi="Garamond" w:cs="Courier New"/>
          <w:noProof/>
        </w:rPr>
        <w:t>’</w:t>
      </w:r>
      <w:r w:rsidRPr="000739DA">
        <w:rPr>
          <w:rFonts w:ascii="Garamond" w:hAnsi="Garamond" w:cs="Courier New"/>
          <w:noProof/>
        </w:rPr>
        <w:t xml:space="preserve">agit au cours de ce progrès ? Nous voilà devant un phénomène </w:t>
      </w:r>
    </w:p>
    <w:p w:rsidR="00C432BA" w:rsidRDefault="00242A32" w:rsidP="000739DA">
      <w:pPr>
        <w:ind w:right="-284" w:hanging="567"/>
        <w:rPr>
          <w:rFonts w:ascii="Garamond" w:hAnsi="Garamond" w:cs="Courier New"/>
          <w:noProof/>
        </w:rPr>
      </w:pPr>
      <w:r w:rsidRPr="000739DA">
        <w:rPr>
          <w:rFonts w:ascii="Garamond" w:hAnsi="Garamond" w:cs="Courier New"/>
          <w:noProof/>
        </w:rPr>
        <w:t>où nous saisissons quelque chose, un nœud, une connexion, pression si l</w:t>
      </w:r>
      <w:r w:rsidR="00720B03">
        <w:rPr>
          <w:rFonts w:ascii="Garamond" w:hAnsi="Garamond" w:cs="Courier New"/>
          <w:noProof/>
        </w:rPr>
        <w:t>’</w:t>
      </w:r>
      <w:r w:rsidRPr="000739DA">
        <w:rPr>
          <w:rFonts w:ascii="Garamond" w:hAnsi="Garamond" w:cs="Courier New"/>
          <w:noProof/>
        </w:rPr>
        <w:t>on p</w:t>
      </w:r>
      <w:r w:rsidR="00FA76FD" w:rsidRPr="000739DA">
        <w:rPr>
          <w:rFonts w:ascii="Garamond" w:hAnsi="Garamond" w:cs="Courier New"/>
          <w:noProof/>
        </w:rPr>
        <w:t>e</w:t>
      </w:r>
      <w:r w:rsidR="007D2D3D" w:rsidRPr="000739DA">
        <w:rPr>
          <w:rFonts w:ascii="Garamond" w:hAnsi="Garamond" w:cs="Courier New"/>
          <w:noProof/>
        </w:rPr>
        <w:t>u</w:t>
      </w:r>
      <w:r w:rsidRPr="000739DA">
        <w:rPr>
          <w:rFonts w:ascii="Garamond" w:hAnsi="Garamond" w:cs="Courier New"/>
          <w:noProof/>
        </w:rPr>
        <w:t>t dire originelle, ou plutôt à propre</w:t>
      </w:r>
      <w:r w:rsidRPr="000739DA">
        <w:rPr>
          <w:rFonts w:ascii="Garamond" w:hAnsi="Garamond" w:cs="Courier New"/>
          <w:noProof/>
        </w:rPr>
        <w:softHyphen/>
        <w:t xml:space="preserve">ment parler </w:t>
      </w:r>
    </w:p>
    <w:p w:rsidR="001D3D7F" w:rsidRPr="000739DA" w:rsidRDefault="00242A32" w:rsidP="000739DA">
      <w:pPr>
        <w:ind w:right="-284" w:hanging="567"/>
        <w:rPr>
          <w:rFonts w:ascii="Garamond" w:hAnsi="Garamond" w:cs="Courier New"/>
          <w:noProof/>
        </w:rPr>
      </w:pPr>
      <w:r w:rsidRPr="000739DA">
        <w:rPr>
          <w:rFonts w:ascii="Garamond" w:hAnsi="Garamond" w:cs="Courier New"/>
          <w:noProof/>
        </w:rPr>
        <w:t xml:space="preserve">une résistance dans ce progrès. </w:t>
      </w:r>
    </w:p>
    <w:p w:rsidR="001D3D7F" w:rsidRPr="000739DA" w:rsidRDefault="001D3D7F" w:rsidP="000739DA">
      <w:pPr>
        <w:ind w:right="-284" w:hanging="567"/>
        <w:rPr>
          <w:rFonts w:ascii="Garamond" w:hAnsi="Garamond" w:cs="Courier New"/>
          <w:noProof/>
        </w:rPr>
      </w:pPr>
    </w:p>
    <w:p w:rsidR="00C432BA" w:rsidRDefault="00242A32" w:rsidP="000739DA">
      <w:pPr>
        <w:ind w:right="-284" w:hanging="567"/>
        <w:rPr>
          <w:rFonts w:ascii="Garamond" w:hAnsi="Garamond" w:cs="Courier New"/>
          <w:noProof/>
        </w:rPr>
      </w:pPr>
      <w:r w:rsidRPr="000739DA">
        <w:rPr>
          <w:rFonts w:ascii="Garamond" w:hAnsi="Garamond" w:cs="Courier New"/>
          <w:noProof/>
        </w:rPr>
        <w:t xml:space="preserve">Et nous voyons en un certain point de cette résistance se produire quelque chose qui est ce que </w:t>
      </w:r>
      <w:r w:rsidR="00C166DD" w:rsidRPr="000739DA">
        <w:rPr>
          <w:rFonts w:ascii="Garamond" w:hAnsi="Garamond" w:cs="Courier New"/>
          <w:noProof/>
        </w:rPr>
        <w:t>FREUD</w:t>
      </w:r>
      <w:r w:rsidRPr="000739DA">
        <w:rPr>
          <w:rFonts w:ascii="Garamond" w:hAnsi="Garamond" w:cs="Courier New"/>
          <w:noProof/>
        </w:rPr>
        <w:t xml:space="preserve"> appelle </w:t>
      </w:r>
      <w:r w:rsidR="00FA76FD" w:rsidRPr="000739DA">
        <w:rPr>
          <w:rFonts w:ascii="Garamond" w:hAnsi="Garamond" w:cs="Courier New"/>
          <w:noProof/>
        </w:rPr>
        <w:t>« </w:t>
      </w:r>
      <w:r w:rsidRPr="000739DA">
        <w:rPr>
          <w:rFonts w:ascii="Garamond" w:hAnsi="Garamond"/>
          <w:i/>
          <w:noProof/>
          <w:color w:val="0000CC"/>
        </w:rPr>
        <w:t>le transfert</w:t>
      </w:r>
      <w:r w:rsidR="00FA76FD" w:rsidRPr="000739DA">
        <w:rPr>
          <w:rFonts w:ascii="Garamond" w:hAnsi="Garamond" w:cs="Courier New"/>
          <w:noProof/>
        </w:rPr>
        <w:t> »</w:t>
      </w:r>
      <w:r w:rsidRPr="000739DA">
        <w:rPr>
          <w:rFonts w:ascii="Garamond" w:hAnsi="Garamond" w:cs="Courier New"/>
          <w:noProof/>
        </w:rPr>
        <w:t xml:space="preserve">, </w:t>
      </w:r>
    </w:p>
    <w:p w:rsidR="00C432BA" w:rsidRDefault="00242A3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C432BA">
        <w:rPr>
          <w:rFonts w:ascii="Garamond" w:hAnsi="Garamond" w:cs="Courier New"/>
          <w:noProof/>
        </w:rPr>
        <w:t>-</w:t>
      </w:r>
      <w:r w:rsidRPr="000739DA">
        <w:rPr>
          <w:rFonts w:ascii="Garamond" w:hAnsi="Garamond" w:cs="Courier New"/>
          <w:noProof/>
        </w:rPr>
        <w:t>à</w:t>
      </w:r>
      <w:r w:rsidR="00C432BA">
        <w:rPr>
          <w:rFonts w:ascii="Garamond" w:hAnsi="Garamond" w:cs="Courier New"/>
          <w:noProof/>
        </w:rPr>
        <w:t>-</w:t>
      </w:r>
      <w:r w:rsidRPr="000739DA">
        <w:rPr>
          <w:rFonts w:ascii="Garamond" w:hAnsi="Garamond" w:cs="Courier New"/>
          <w:noProof/>
        </w:rPr>
        <w:t>dire à ce moment</w:t>
      </w:r>
      <w:r w:rsidR="00C432BA">
        <w:rPr>
          <w:rFonts w:ascii="Garamond" w:hAnsi="Garamond" w:cs="Courier New"/>
          <w:noProof/>
        </w:rPr>
        <w:t>-</w:t>
      </w:r>
      <w:r w:rsidRPr="000739DA">
        <w:rPr>
          <w:rFonts w:ascii="Garamond" w:hAnsi="Garamond" w:cs="Courier New"/>
          <w:noProof/>
        </w:rPr>
        <w:t>là l</w:t>
      </w:r>
      <w:r w:rsidR="00720B03">
        <w:rPr>
          <w:rFonts w:ascii="Garamond" w:hAnsi="Garamond" w:cs="Courier New"/>
          <w:noProof/>
        </w:rPr>
        <w:t>’</w:t>
      </w:r>
      <w:r w:rsidRPr="000739DA">
        <w:rPr>
          <w:rFonts w:ascii="Garamond" w:hAnsi="Garamond" w:cs="Courier New"/>
          <w:noProof/>
        </w:rPr>
        <w:t>actualisation dans un certain sens de la personne de l</w:t>
      </w:r>
      <w:r w:rsidR="00720B03">
        <w:rPr>
          <w:rFonts w:ascii="Garamond" w:hAnsi="Garamond" w:cs="Courier New"/>
          <w:noProof/>
        </w:rPr>
        <w:t>’</w:t>
      </w:r>
      <w:r w:rsidRPr="000739DA">
        <w:rPr>
          <w:rFonts w:ascii="Garamond" w:hAnsi="Garamond" w:cs="Courier New"/>
          <w:noProof/>
        </w:rPr>
        <w:t>analyste, et de ce quelque chose dont je vous ai</w:t>
      </w:r>
    </w:p>
    <w:p w:rsidR="00C432BA" w:rsidRDefault="00242A32" w:rsidP="000739DA">
      <w:pPr>
        <w:ind w:right="-284" w:hanging="567"/>
        <w:rPr>
          <w:rFonts w:ascii="Garamond" w:hAnsi="Garamond" w:cs="Courier New"/>
          <w:noProof/>
        </w:rPr>
      </w:pPr>
      <w:r w:rsidRPr="000739DA">
        <w:rPr>
          <w:rFonts w:ascii="Garamond" w:hAnsi="Garamond" w:cs="Courier New"/>
          <w:noProof/>
        </w:rPr>
        <w:t>tout à l</w:t>
      </w:r>
      <w:r w:rsidR="00720B03">
        <w:rPr>
          <w:rFonts w:ascii="Garamond" w:hAnsi="Garamond" w:cs="Courier New"/>
          <w:noProof/>
        </w:rPr>
        <w:t>’</w:t>
      </w:r>
      <w:r w:rsidRPr="000739DA">
        <w:rPr>
          <w:rFonts w:ascii="Garamond" w:hAnsi="Garamond" w:cs="Courier New"/>
          <w:noProof/>
        </w:rPr>
        <w:t>heure dit, en l</w:t>
      </w:r>
      <w:r w:rsidR="00720B03">
        <w:rPr>
          <w:rFonts w:ascii="Garamond" w:hAnsi="Garamond" w:cs="Courier New"/>
          <w:noProof/>
        </w:rPr>
        <w:t>’</w:t>
      </w:r>
      <w:r w:rsidRPr="000739DA">
        <w:rPr>
          <w:rFonts w:ascii="Garamond" w:hAnsi="Garamond" w:cs="Courier New"/>
          <w:noProof/>
        </w:rPr>
        <w:t>extrayant de mon expérience, qu</w:t>
      </w:r>
      <w:r w:rsidR="00720B03">
        <w:rPr>
          <w:rFonts w:ascii="Garamond" w:hAnsi="Garamond" w:cs="Courier New"/>
          <w:noProof/>
        </w:rPr>
        <w:t>’</w:t>
      </w:r>
      <w:r w:rsidRPr="000739DA">
        <w:rPr>
          <w:rFonts w:ascii="Garamond" w:hAnsi="Garamond" w:cs="Courier New"/>
          <w:noProof/>
        </w:rPr>
        <w:t>au point le plus sensible, me semble</w:t>
      </w:r>
      <w:r w:rsidR="00C432BA">
        <w:rPr>
          <w:rFonts w:ascii="Garamond" w:hAnsi="Garamond" w:cs="Courier New"/>
          <w:noProof/>
        </w:rPr>
        <w:t>-</w:t>
      </w:r>
      <w:r w:rsidRPr="000739DA">
        <w:rPr>
          <w:rFonts w:ascii="Garamond" w:hAnsi="Garamond" w:cs="Courier New"/>
          <w:noProof/>
        </w:rPr>
        <w:t>t</w:t>
      </w:r>
      <w:r w:rsidR="00C432BA">
        <w:rPr>
          <w:rFonts w:ascii="Garamond" w:hAnsi="Garamond" w:cs="Courier New"/>
          <w:noProof/>
        </w:rPr>
        <w:t>-</w:t>
      </w:r>
      <w:r w:rsidRPr="000739DA">
        <w:rPr>
          <w:rFonts w:ascii="Garamond" w:hAnsi="Garamond" w:cs="Courier New"/>
          <w:noProof/>
        </w:rPr>
        <w:t>il, et le plus significatif du phénomène,</w:t>
      </w:r>
    </w:p>
    <w:p w:rsidR="00E5364D" w:rsidRDefault="00242A32" w:rsidP="000739DA">
      <w:pPr>
        <w:ind w:right="-284" w:hanging="567"/>
        <w:rPr>
          <w:rFonts w:ascii="Garamond" w:hAnsi="Garamond" w:cs="Courier New"/>
          <w:noProof/>
        </w:rPr>
      </w:pPr>
      <w:r w:rsidRPr="000739DA">
        <w:rPr>
          <w:rFonts w:ascii="Garamond" w:hAnsi="Garamond" w:cs="Courier New"/>
          <w:noProof/>
        </w:rPr>
        <w:t>quand là il s</w:t>
      </w:r>
      <w:r w:rsidR="00720B03">
        <w:rPr>
          <w:rFonts w:ascii="Garamond" w:hAnsi="Garamond" w:cs="Courier New"/>
          <w:noProof/>
        </w:rPr>
        <w:t>’</w:t>
      </w:r>
      <w:r w:rsidRPr="000739DA">
        <w:rPr>
          <w:rFonts w:ascii="Garamond" w:hAnsi="Garamond" w:cs="Courier New"/>
          <w:noProof/>
        </w:rPr>
        <w:t xml:space="preserve">avère que le sujet le ressent comme la </w:t>
      </w:r>
      <w:r w:rsidRPr="00E5364D">
        <w:rPr>
          <w:rFonts w:ascii="Garamond" w:hAnsi="Garamond"/>
          <w:noProof/>
        </w:rPr>
        <w:t>brusque perception</w:t>
      </w:r>
      <w:r w:rsidRPr="000739DA">
        <w:rPr>
          <w:rFonts w:ascii="Garamond" w:hAnsi="Garamond" w:cs="Courier New"/>
          <w:noProof/>
        </w:rPr>
        <w:t xml:space="preserve"> de ce quelque chose qui n</w:t>
      </w:r>
      <w:r w:rsidR="00720B03">
        <w:rPr>
          <w:rFonts w:ascii="Garamond" w:hAnsi="Garamond" w:cs="Courier New"/>
          <w:noProof/>
        </w:rPr>
        <w:t>’</w:t>
      </w:r>
      <w:r w:rsidRPr="000739DA">
        <w:rPr>
          <w:rFonts w:ascii="Garamond" w:hAnsi="Garamond" w:cs="Courier New"/>
          <w:noProof/>
        </w:rPr>
        <w:t>est pas si facile à défi</w:t>
      </w:r>
      <w:r w:rsidRPr="000739DA">
        <w:rPr>
          <w:rFonts w:ascii="Garamond" w:hAnsi="Garamond" w:cs="Courier New"/>
          <w:noProof/>
        </w:rPr>
        <w:softHyphen/>
        <w:t xml:space="preserve">nir,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 xml:space="preserve">le phénomène vécu, </w:t>
      </w:r>
      <w:r w:rsidRPr="000739DA">
        <w:rPr>
          <w:rFonts w:ascii="Garamond" w:hAnsi="Garamond"/>
          <w:i/>
          <w:noProof/>
        </w:rPr>
        <w:t>le sentiment de la présence</w:t>
      </w:r>
      <w:r w:rsidRPr="000739DA">
        <w:rPr>
          <w:rFonts w:ascii="Garamond" w:hAnsi="Garamond" w:cs="Courier New"/>
          <w:noProof/>
        </w:rPr>
        <w:t>.</w:t>
      </w:r>
    </w:p>
    <w:p w:rsidR="001D3D7F" w:rsidRPr="000739DA" w:rsidRDefault="001D3D7F" w:rsidP="000739DA">
      <w:pPr>
        <w:ind w:right="-284" w:hanging="567"/>
        <w:rPr>
          <w:rFonts w:ascii="Garamond" w:hAnsi="Garamond" w:cs="Courier New"/>
          <w:noProof/>
        </w:rPr>
      </w:pPr>
    </w:p>
    <w:p w:rsidR="00E5364D" w:rsidRDefault="00242A3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quelque chose que nous n</w:t>
      </w:r>
      <w:r w:rsidR="00720B03">
        <w:rPr>
          <w:rFonts w:ascii="Garamond" w:hAnsi="Garamond" w:cs="Courier New"/>
          <w:noProof/>
        </w:rPr>
        <w:t>’</w:t>
      </w:r>
      <w:r w:rsidRPr="000739DA">
        <w:rPr>
          <w:rFonts w:ascii="Garamond" w:hAnsi="Garamond" w:cs="Courier New"/>
          <w:noProof/>
        </w:rPr>
        <w:t xml:space="preserve">avons pas tout le temps, il faut bien le dire. Nous sommes influencés par toutes sortes de </w:t>
      </w:r>
      <w:r w:rsidRPr="000739DA">
        <w:rPr>
          <w:rFonts w:ascii="Garamond" w:hAnsi="Garamond"/>
          <w:i/>
          <w:noProof/>
        </w:rPr>
        <w:t>présences</w:t>
      </w:r>
      <w:r w:rsidR="001D3D7F" w:rsidRPr="000739DA">
        <w:rPr>
          <w:rFonts w:ascii="Garamond" w:hAnsi="Garamond" w:cs="Courier New"/>
          <w:noProof/>
        </w:rPr>
        <w:t>,</w:t>
      </w:r>
    </w:p>
    <w:p w:rsidR="001D3D7F" w:rsidRPr="000739DA" w:rsidRDefault="00242A32" w:rsidP="000739DA">
      <w:pPr>
        <w:ind w:right="-284" w:hanging="567"/>
        <w:rPr>
          <w:rFonts w:ascii="Garamond" w:hAnsi="Garamond" w:cs="Courier New"/>
          <w:noProof/>
        </w:rPr>
      </w:pPr>
      <w:r w:rsidRPr="00E5364D">
        <w:rPr>
          <w:rFonts w:ascii="Garamond" w:hAnsi="Garamond" w:cs="Courier New"/>
          <w:i/>
          <w:noProof/>
        </w:rPr>
        <w:t>notre monde n</w:t>
      </w:r>
      <w:r w:rsidR="00720B03">
        <w:rPr>
          <w:rFonts w:ascii="Garamond" w:hAnsi="Garamond" w:cs="Courier New"/>
          <w:i/>
          <w:noProof/>
        </w:rPr>
        <w:t>’</w:t>
      </w:r>
      <w:r w:rsidRPr="00E5364D">
        <w:rPr>
          <w:rFonts w:ascii="Garamond" w:hAnsi="Garamond" w:cs="Courier New"/>
          <w:i/>
          <w:noProof/>
        </w:rPr>
        <w:t>a véri</w:t>
      </w:r>
      <w:r w:rsidRPr="00E5364D">
        <w:rPr>
          <w:rFonts w:ascii="Garamond" w:hAnsi="Garamond" w:cs="Courier New"/>
          <w:i/>
          <w:noProof/>
        </w:rPr>
        <w:softHyphen/>
        <w:t xml:space="preserve">tablement </w:t>
      </w:r>
      <w:r w:rsidRPr="00E5364D">
        <w:rPr>
          <w:rFonts w:ascii="Garamond" w:hAnsi="Garamond"/>
          <w:i/>
          <w:noProof/>
        </w:rPr>
        <w:t>sa consistance, sa densité, sa stabilité vécue</w:t>
      </w:r>
      <w:r w:rsidRPr="00E5364D">
        <w:rPr>
          <w:rFonts w:ascii="Garamond" w:hAnsi="Garamond" w:cs="Courier New"/>
          <w:i/>
          <w:noProof/>
        </w:rPr>
        <w:t>, que parce que d</w:t>
      </w:r>
      <w:r w:rsidR="00720B03">
        <w:rPr>
          <w:rFonts w:ascii="Garamond" w:hAnsi="Garamond" w:cs="Courier New"/>
          <w:i/>
          <w:noProof/>
        </w:rPr>
        <w:t>’</w:t>
      </w:r>
      <w:r w:rsidRPr="00E5364D">
        <w:rPr>
          <w:rFonts w:ascii="Garamond" w:hAnsi="Garamond" w:cs="Courier New"/>
          <w:i/>
          <w:noProof/>
        </w:rPr>
        <w:t>une cer</w:t>
      </w:r>
      <w:r w:rsidRPr="00E5364D">
        <w:rPr>
          <w:rFonts w:ascii="Garamond" w:hAnsi="Garamond" w:cs="Courier New"/>
          <w:i/>
          <w:noProof/>
        </w:rPr>
        <w:softHyphen/>
        <w:t>taine façon nous tenons compte de</w:t>
      </w:r>
      <w:r w:rsidRPr="000739DA">
        <w:rPr>
          <w:rFonts w:ascii="Garamond" w:hAnsi="Garamond" w:cs="Courier New"/>
          <w:noProof/>
        </w:rPr>
        <w:t xml:space="preserve"> </w:t>
      </w:r>
      <w:r w:rsidRPr="000739DA">
        <w:rPr>
          <w:rFonts w:ascii="Garamond" w:hAnsi="Garamond"/>
          <w:i/>
          <w:noProof/>
        </w:rPr>
        <w:t>ces présences</w:t>
      </w:r>
      <w:r w:rsidRPr="000739DA">
        <w:rPr>
          <w:rFonts w:ascii="Garamond" w:hAnsi="Garamond" w:cs="Courier New"/>
          <w:noProof/>
        </w:rPr>
        <w:t xml:space="preserve">. </w:t>
      </w:r>
    </w:p>
    <w:p w:rsidR="001D3D7F" w:rsidRPr="000739DA" w:rsidRDefault="00242A32" w:rsidP="000739DA">
      <w:pPr>
        <w:ind w:right="-284" w:hanging="567"/>
        <w:rPr>
          <w:rFonts w:ascii="Garamond" w:hAnsi="Garamond" w:cs="Courier New"/>
          <w:noProof/>
        </w:rPr>
      </w:pPr>
      <w:r w:rsidRPr="000739DA">
        <w:rPr>
          <w:rFonts w:ascii="Garamond" w:hAnsi="Garamond" w:cs="Courier New"/>
          <w:noProof/>
        </w:rPr>
        <w:t>Mais les réaliser comme telles, vous sentez bien que c</w:t>
      </w:r>
      <w:r w:rsidR="00720B03">
        <w:rPr>
          <w:rFonts w:ascii="Garamond" w:hAnsi="Garamond" w:cs="Courier New"/>
          <w:noProof/>
        </w:rPr>
        <w:t>’</w:t>
      </w:r>
      <w:r w:rsidRPr="000739DA">
        <w:rPr>
          <w:rFonts w:ascii="Garamond" w:hAnsi="Garamond" w:cs="Courier New"/>
          <w:noProof/>
        </w:rPr>
        <w:t>est quelque chose dont je dirai que nous tendons sans cesse à effacer la vie</w:t>
      </w:r>
      <w:r w:rsidR="001D3D7F" w:rsidRPr="000739DA">
        <w:rPr>
          <w:rFonts w:ascii="Garamond" w:hAnsi="Garamond" w:cs="Courier New"/>
          <w:noProof/>
        </w:rPr>
        <w:t>.</w:t>
      </w:r>
      <w:r w:rsidRPr="000739DA">
        <w:rPr>
          <w:rFonts w:ascii="Garamond" w:hAnsi="Garamond" w:cs="Courier New"/>
          <w:noProof/>
        </w:rPr>
        <w:t xml:space="preserve"> </w:t>
      </w:r>
    </w:p>
    <w:p w:rsidR="00E5364D" w:rsidRDefault="001D3D7F" w:rsidP="000739DA">
      <w:pPr>
        <w:ind w:right="-284" w:hanging="567"/>
        <w:rPr>
          <w:rFonts w:ascii="Garamond" w:hAnsi="Garamond" w:cs="Courier New"/>
          <w:noProof/>
        </w:rPr>
      </w:pPr>
      <w:r w:rsidRPr="000739DA">
        <w:rPr>
          <w:rFonts w:ascii="Garamond" w:hAnsi="Garamond" w:cs="Courier New"/>
          <w:noProof/>
        </w:rPr>
        <w:t>Ç</w:t>
      </w:r>
      <w:r w:rsidR="00242A32" w:rsidRPr="000739DA">
        <w:rPr>
          <w:rFonts w:ascii="Garamond" w:hAnsi="Garamond" w:cs="Courier New"/>
          <w:noProof/>
        </w:rPr>
        <w:t xml:space="preserve">a ne serait même pas facile à mener si </w:t>
      </w:r>
      <w:r w:rsidR="00242A32" w:rsidRPr="000739DA">
        <w:rPr>
          <w:rFonts w:ascii="Garamond" w:hAnsi="Garamond" w:cs="Courier New"/>
          <w:i/>
          <w:noProof/>
        </w:rPr>
        <w:t>à tout instant</w:t>
      </w:r>
      <w:r w:rsidR="00242A32" w:rsidRPr="000739DA">
        <w:rPr>
          <w:rFonts w:ascii="Garamond" w:hAnsi="Garamond" w:cs="Courier New"/>
          <w:noProof/>
        </w:rPr>
        <w:t xml:space="preserve"> nous sentions </w:t>
      </w:r>
      <w:r w:rsidR="00242A32" w:rsidRPr="000739DA">
        <w:rPr>
          <w:rFonts w:ascii="Garamond" w:hAnsi="Garamond"/>
          <w:i/>
          <w:noProof/>
        </w:rPr>
        <w:t>la présence</w:t>
      </w:r>
      <w:r w:rsidR="00242A32" w:rsidRPr="000739DA">
        <w:rPr>
          <w:rFonts w:ascii="Garamond" w:hAnsi="Garamond" w:cs="Courier New"/>
          <w:noProof/>
        </w:rPr>
        <w:t xml:space="preserve"> dans tout ce qu</w:t>
      </w:r>
      <w:r w:rsidR="00720B03">
        <w:rPr>
          <w:rFonts w:ascii="Garamond" w:hAnsi="Garamond" w:cs="Courier New"/>
          <w:noProof/>
        </w:rPr>
        <w:t>’</w:t>
      </w:r>
      <w:r w:rsidR="00242A32" w:rsidRPr="000739DA">
        <w:rPr>
          <w:rFonts w:ascii="Garamond" w:hAnsi="Garamond" w:cs="Courier New"/>
          <w:noProof/>
        </w:rPr>
        <w:t xml:space="preserve">elle comporte, et au fin fond du fond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elle comporte de </w:t>
      </w:r>
      <w:r w:rsidRPr="000739DA">
        <w:rPr>
          <w:rFonts w:ascii="Garamond" w:hAnsi="Garamond" w:cs="Courier New"/>
          <w:i/>
          <w:noProof/>
        </w:rPr>
        <w:t>mystère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un mystère que nous tendons plutôt à écar</w:t>
      </w:r>
      <w:r w:rsidRPr="000739DA">
        <w:rPr>
          <w:rFonts w:ascii="Garamond" w:hAnsi="Garamond" w:cs="Courier New"/>
          <w:noProof/>
        </w:rPr>
        <w:softHyphen/>
        <w:t>ter, et auquel, pour tout dire, nous nous sommes faits.</w:t>
      </w:r>
    </w:p>
    <w:p w:rsidR="001D3D7F" w:rsidRPr="000739DA" w:rsidRDefault="001D3D7F" w:rsidP="000739DA">
      <w:pPr>
        <w:ind w:right="-284" w:hanging="567"/>
        <w:rPr>
          <w:rFonts w:ascii="Garamond" w:hAnsi="Garamond" w:cs="Courier New"/>
          <w:noProof/>
        </w:rPr>
      </w:pPr>
    </w:p>
    <w:p w:rsidR="00E5364D" w:rsidRDefault="00242A32" w:rsidP="000739DA">
      <w:pPr>
        <w:ind w:right="-284" w:hanging="567"/>
        <w:rPr>
          <w:rFonts w:ascii="Garamond" w:hAnsi="Garamond" w:cs="Courier New"/>
          <w:noProof/>
        </w:rPr>
      </w:pPr>
      <w:r w:rsidRPr="000739DA">
        <w:rPr>
          <w:rFonts w:ascii="Garamond" w:hAnsi="Garamond" w:cs="Courier New"/>
          <w:noProof/>
        </w:rPr>
        <w:t>Eh bien, je crois que c</w:t>
      </w:r>
      <w:r w:rsidR="00720B03">
        <w:rPr>
          <w:rFonts w:ascii="Garamond" w:hAnsi="Garamond" w:cs="Courier New"/>
          <w:noProof/>
        </w:rPr>
        <w:t>’</w:t>
      </w:r>
      <w:r w:rsidRPr="000739DA">
        <w:rPr>
          <w:rFonts w:ascii="Garamond" w:hAnsi="Garamond" w:cs="Courier New"/>
          <w:noProof/>
        </w:rPr>
        <w:t>est là quelque chose sur lequel nous ne saurions nous arrêter trop longtemps</w:t>
      </w:r>
      <w:r w:rsidR="001D3D7F" w:rsidRPr="000739DA">
        <w:rPr>
          <w:rFonts w:ascii="Garamond" w:hAnsi="Garamond" w:cs="Courier New"/>
          <w:noProof/>
        </w:rPr>
        <w:t>,</w:t>
      </w:r>
      <w:r w:rsidRPr="000739DA">
        <w:rPr>
          <w:rFonts w:ascii="Garamond" w:hAnsi="Garamond" w:cs="Courier New"/>
          <w:noProof/>
        </w:rPr>
        <w:t xml:space="preserve"> et nous allons essayer </w:t>
      </w:r>
    </w:p>
    <w:p w:rsidR="00E5364D" w:rsidRDefault="00242A32" w:rsidP="000739DA">
      <w:pPr>
        <w:ind w:right="-284" w:hanging="567"/>
        <w:rPr>
          <w:rFonts w:ascii="Garamond" w:hAnsi="Garamond" w:cs="Courier New"/>
          <w:noProof/>
        </w:rPr>
      </w:pPr>
      <w:r w:rsidRPr="000739DA">
        <w:rPr>
          <w:rFonts w:ascii="Garamond" w:hAnsi="Garamond" w:cs="Courier New"/>
          <w:noProof/>
        </w:rPr>
        <w:t>de le prendre, de le reconnaître par d</w:t>
      </w:r>
      <w:r w:rsidR="00720B03">
        <w:rPr>
          <w:rFonts w:ascii="Garamond" w:hAnsi="Garamond" w:cs="Courier New"/>
          <w:noProof/>
        </w:rPr>
        <w:t>’</w:t>
      </w:r>
      <w:r w:rsidRPr="000739DA">
        <w:rPr>
          <w:rFonts w:ascii="Garamond" w:hAnsi="Garamond" w:cs="Courier New"/>
          <w:noProof/>
        </w:rPr>
        <w:t>autres bouts</w:t>
      </w:r>
      <w:r w:rsidR="001D3D7F" w:rsidRPr="000739DA">
        <w:rPr>
          <w:rFonts w:ascii="Garamond" w:hAnsi="Garamond" w:cs="Courier New"/>
          <w:noProof/>
        </w:rPr>
        <w:t>.</w:t>
      </w:r>
      <w:r w:rsidRPr="000739DA">
        <w:rPr>
          <w:rFonts w:ascii="Garamond" w:hAnsi="Garamond" w:cs="Courier New"/>
          <w:noProof/>
        </w:rPr>
        <w:t xml:space="preserve"> </w:t>
      </w:r>
      <w:r w:rsidR="001D3D7F" w:rsidRPr="000739DA">
        <w:rPr>
          <w:rFonts w:ascii="Garamond" w:hAnsi="Garamond" w:cs="Courier New"/>
          <w:noProof/>
        </w:rPr>
        <w:t>C</w:t>
      </w:r>
      <w:r w:rsidRPr="000739DA">
        <w:rPr>
          <w:rFonts w:ascii="Garamond" w:hAnsi="Garamond" w:cs="Courier New"/>
          <w:noProof/>
        </w:rPr>
        <w:t xml:space="preserve">e que </w:t>
      </w:r>
      <w:r w:rsidR="00C166DD" w:rsidRPr="000739DA">
        <w:rPr>
          <w:rFonts w:ascii="Garamond" w:hAnsi="Garamond" w:cs="Courier New"/>
          <w:noProof/>
        </w:rPr>
        <w:t>FREUD</w:t>
      </w:r>
      <w:r w:rsidRPr="000739DA">
        <w:rPr>
          <w:rFonts w:ascii="Garamond" w:hAnsi="Garamond" w:cs="Courier New"/>
          <w:noProof/>
        </w:rPr>
        <w:t xml:space="preserve"> nous enseigne</w:t>
      </w:r>
      <w:r w:rsidR="001D3D7F" w:rsidRPr="000739DA">
        <w:rPr>
          <w:rFonts w:ascii="Garamond" w:hAnsi="Garamond" w:cs="Courier New"/>
          <w:noProof/>
        </w:rPr>
        <w:t>,</w:t>
      </w:r>
      <w:r w:rsidRPr="000739DA">
        <w:rPr>
          <w:rFonts w:ascii="Garamond" w:hAnsi="Garamond" w:cs="Courier New"/>
          <w:noProof/>
        </w:rPr>
        <w:t xml:space="preserve"> justement</w:t>
      </w:r>
      <w:r w:rsidR="001D3D7F" w:rsidRPr="000739DA">
        <w:rPr>
          <w:rFonts w:ascii="Garamond" w:hAnsi="Garamond" w:cs="Courier New"/>
          <w:noProof/>
        </w:rPr>
        <w:t> :</w:t>
      </w:r>
      <w:r w:rsidRPr="000739DA">
        <w:rPr>
          <w:rFonts w:ascii="Garamond" w:hAnsi="Garamond" w:cs="Courier New"/>
          <w:noProof/>
        </w:rPr>
        <w:t xml:space="preserve"> la bonne méthode analytique </w:t>
      </w:r>
    </w:p>
    <w:p w:rsidR="00E5364D" w:rsidRDefault="00242A32" w:rsidP="000739DA">
      <w:pPr>
        <w:ind w:right="-284" w:hanging="567"/>
        <w:rPr>
          <w:rFonts w:ascii="Garamond" w:hAnsi="Garamond" w:cs="Courier New"/>
          <w:noProof/>
        </w:rPr>
      </w:pPr>
      <w:r w:rsidRPr="000739DA">
        <w:rPr>
          <w:rFonts w:ascii="Garamond" w:hAnsi="Garamond" w:cs="Courier New"/>
          <w:noProof/>
        </w:rPr>
        <w:t xml:space="preserve">qui consiste toujours à retrouver </w:t>
      </w:r>
      <w:r w:rsidRPr="000739DA">
        <w:rPr>
          <w:rFonts w:ascii="Garamond" w:hAnsi="Garamond"/>
          <w:i/>
          <w:noProof/>
        </w:rPr>
        <w:t>un même rapport, une même rela</w:t>
      </w:r>
      <w:r w:rsidRPr="000739DA">
        <w:rPr>
          <w:rFonts w:ascii="Garamond" w:hAnsi="Garamond"/>
          <w:i/>
          <w:noProof/>
        </w:rPr>
        <w:softHyphen/>
        <w:t>tion, un même schéma</w:t>
      </w:r>
      <w:r w:rsidRPr="000739DA">
        <w:rPr>
          <w:rFonts w:ascii="Garamond" w:hAnsi="Garamond" w:cs="Courier New"/>
          <w:noProof/>
        </w:rPr>
        <w:t xml:space="preserve"> si l</w:t>
      </w:r>
      <w:r w:rsidR="00720B03">
        <w:rPr>
          <w:rFonts w:ascii="Garamond" w:hAnsi="Garamond" w:cs="Courier New"/>
          <w:noProof/>
        </w:rPr>
        <w:t>’</w:t>
      </w:r>
      <w:r w:rsidRPr="000739DA">
        <w:rPr>
          <w:rFonts w:ascii="Garamond" w:hAnsi="Garamond" w:cs="Courier New"/>
          <w:noProof/>
        </w:rPr>
        <w:t xml:space="preserve">on peut dire, dans des formes vécues, </w:t>
      </w:r>
    </w:p>
    <w:p w:rsidR="00E5364D" w:rsidRDefault="00242A32" w:rsidP="000739DA">
      <w:pPr>
        <w:ind w:right="-284" w:hanging="567"/>
        <w:rPr>
          <w:rFonts w:ascii="Garamond" w:hAnsi="Garamond" w:cs="Courier New"/>
          <w:noProof/>
        </w:rPr>
      </w:pPr>
      <w:r w:rsidRPr="000739DA">
        <w:rPr>
          <w:rFonts w:ascii="Garamond" w:hAnsi="Garamond" w:cs="Courier New"/>
          <w:noProof/>
        </w:rPr>
        <w:t>comportements à l</w:t>
      </w:r>
      <w:r w:rsidR="00720B03">
        <w:rPr>
          <w:rFonts w:ascii="Garamond" w:hAnsi="Garamond" w:cs="Courier New"/>
          <w:noProof/>
        </w:rPr>
        <w:t>’</w:t>
      </w:r>
      <w:r w:rsidRPr="000739DA">
        <w:rPr>
          <w:rFonts w:ascii="Garamond" w:hAnsi="Garamond" w:cs="Courier New"/>
          <w:noProof/>
        </w:rPr>
        <w:t>occasion, et aussi bien sur tout ce qui se passe à l</w:t>
      </w:r>
      <w:r w:rsidR="00720B03">
        <w:rPr>
          <w:rFonts w:ascii="Garamond" w:hAnsi="Garamond" w:cs="Courier New"/>
          <w:noProof/>
        </w:rPr>
        <w:t>’</w:t>
      </w:r>
      <w:r w:rsidRPr="000739DA">
        <w:rPr>
          <w:rFonts w:ascii="Garamond" w:hAnsi="Garamond" w:cs="Courier New"/>
          <w:noProof/>
        </w:rPr>
        <w:t>intérieur de la relation ana</w:t>
      </w:r>
      <w:r w:rsidRPr="000739DA">
        <w:rPr>
          <w:rFonts w:ascii="Garamond" w:hAnsi="Garamond" w:cs="Courier New"/>
          <w:noProof/>
        </w:rPr>
        <w:softHyphen/>
        <w:t xml:space="preserve">lytique autrement dit, </w:t>
      </w:r>
    </w:p>
    <w:p w:rsidR="00FA76FD" w:rsidRPr="000739DA" w:rsidRDefault="00242A32" w:rsidP="000739DA">
      <w:p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on appelle « </w:t>
      </w:r>
      <w:r w:rsidRPr="000739DA">
        <w:rPr>
          <w:rFonts w:ascii="Garamond" w:hAnsi="Garamond"/>
          <w:i/>
          <w:noProof/>
        </w:rPr>
        <w:t>à des niveaux différents</w:t>
      </w:r>
      <w:r w:rsidRPr="000739DA">
        <w:rPr>
          <w:rFonts w:ascii="Garamond" w:hAnsi="Garamond" w:cs="Courier New"/>
          <w:noProof/>
        </w:rPr>
        <w:t xml:space="preserve"> ».</w:t>
      </w:r>
    </w:p>
    <w:p w:rsidR="00E5364D" w:rsidRDefault="00E5364D" w:rsidP="000739DA">
      <w:pPr>
        <w:ind w:right="-284" w:hanging="567"/>
        <w:rPr>
          <w:rFonts w:ascii="Garamond" w:hAnsi="Garamond" w:cs="Courier New"/>
          <w:noProof/>
        </w:rPr>
      </w:pPr>
    </w:p>
    <w:p w:rsidR="00E5364D" w:rsidRDefault="00242A32"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en quelque sorte</w:t>
      </w:r>
      <w:r w:rsidR="00E5364D">
        <w:rPr>
          <w:rFonts w:ascii="Garamond" w:hAnsi="Garamond" w:cs="Courier New"/>
          <w:noProof/>
        </w:rPr>
        <w:t>,</w:t>
      </w:r>
      <w:r w:rsidR="001D3D7F" w:rsidRPr="000739DA">
        <w:rPr>
          <w:rFonts w:ascii="Garamond" w:hAnsi="Garamond" w:cs="Courier New"/>
          <w:noProof/>
        </w:rPr>
        <w:t xml:space="preserve"> </w:t>
      </w:r>
      <w:r w:rsidRPr="00E5364D">
        <w:rPr>
          <w:rFonts w:ascii="Garamond" w:hAnsi="Garamond" w:cs="Courier New"/>
          <w:noProof/>
        </w:rPr>
        <w:t>en retenant ce point</w:t>
      </w:r>
      <w:r w:rsidR="00E5364D">
        <w:rPr>
          <w:rFonts w:ascii="Garamond" w:hAnsi="Garamond" w:cs="Courier New"/>
          <w:i/>
          <w:noProof/>
        </w:rPr>
        <w:t xml:space="preserve">, </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pour nous d</w:t>
      </w:r>
      <w:r w:rsidR="00720B03">
        <w:rPr>
          <w:rFonts w:ascii="Garamond" w:hAnsi="Garamond" w:cs="Courier New"/>
          <w:noProof/>
        </w:rPr>
        <w:t>’</w:t>
      </w:r>
      <w:r w:rsidRPr="000739DA">
        <w:rPr>
          <w:rFonts w:ascii="Garamond" w:hAnsi="Garamond" w:cs="Courier New"/>
          <w:noProof/>
        </w:rPr>
        <w:t>essayer d</w:t>
      </w:r>
      <w:r w:rsidR="00720B03">
        <w:rPr>
          <w:rFonts w:ascii="Garamond" w:hAnsi="Garamond" w:cs="Courier New"/>
          <w:noProof/>
        </w:rPr>
        <w:t>’</w:t>
      </w:r>
      <w:r w:rsidRPr="000739DA">
        <w:rPr>
          <w:rFonts w:ascii="Garamond" w:hAnsi="Garamond" w:cs="Courier New"/>
          <w:noProof/>
        </w:rPr>
        <w:t>établir ce qu</w:t>
      </w:r>
      <w:r w:rsidR="00720B03">
        <w:rPr>
          <w:rFonts w:ascii="Garamond" w:hAnsi="Garamond" w:cs="Courier New"/>
          <w:noProof/>
        </w:rPr>
        <w:t>’</w:t>
      </w:r>
      <w:r w:rsidRPr="000739DA">
        <w:rPr>
          <w:rFonts w:ascii="Garamond" w:hAnsi="Garamond" w:cs="Courier New"/>
          <w:noProof/>
        </w:rPr>
        <w:t xml:space="preserve">on appelle une perspective, </w:t>
      </w:r>
    </w:p>
    <w:p w:rsidR="00E5364D" w:rsidRDefault="00242A32" w:rsidP="00E5364D">
      <w:pPr>
        <w:ind w:right="-284" w:hanging="567"/>
        <w:rPr>
          <w:rFonts w:ascii="Garamond" w:hAnsi="Garamond" w:cs="Courier New"/>
          <w:noProof/>
        </w:rPr>
      </w:pPr>
      <w:r w:rsidRPr="000739DA">
        <w:rPr>
          <w:rFonts w:ascii="Garamond" w:hAnsi="Garamond" w:cs="Courier New"/>
          <w:noProof/>
        </w:rPr>
        <w:t>une sorte de perception d</w:t>
      </w:r>
      <w:r w:rsidR="00720B03">
        <w:rPr>
          <w:rFonts w:ascii="Garamond" w:hAnsi="Garamond" w:cs="Courier New"/>
          <w:noProof/>
        </w:rPr>
        <w:t>’</w:t>
      </w:r>
      <w:r w:rsidRPr="000739DA">
        <w:rPr>
          <w:rFonts w:ascii="Garamond" w:hAnsi="Garamond" w:cs="Courier New"/>
          <w:noProof/>
        </w:rPr>
        <w:t>une pro</w:t>
      </w:r>
      <w:r w:rsidRPr="000739DA">
        <w:rPr>
          <w:rFonts w:ascii="Garamond" w:hAnsi="Garamond" w:cs="Courier New"/>
          <w:noProof/>
        </w:rPr>
        <w:softHyphen/>
        <w:t>fondeur de séparation de plusieurs plans, et de voir que ce que nous sommes habitués</w:t>
      </w:r>
      <w:r w:rsidR="00E5364D">
        <w:rPr>
          <w:rFonts w:ascii="Garamond" w:hAnsi="Garamond" w:cs="Courier New"/>
          <w:noProof/>
        </w:rPr>
        <w:t>,</w:t>
      </w:r>
      <w:r w:rsidRPr="000739DA">
        <w:rPr>
          <w:rFonts w:ascii="Garamond" w:hAnsi="Garamond" w:cs="Courier New"/>
          <w:noProof/>
        </w:rPr>
        <w:t xml:space="preserve"> </w:t>
      </w:r>
    </w:p>
    <w:p w:rsidR="00E5364D" w:rsidRDefault="00242A32" w:rsidP="000739DA">
      <w:pPr>
        <w:ind w:right="-284" w:hanging="567"/>
        <w:rPr>
          <w:rFonts w:ascii="Garamond" w:hAnsi="Garamond" w:cs="Courier New"/>
          <w:noProof/>
        </w:rPr>
      </w:pPr>
      <w:r w:rsidRPr="00E5364D">
        <w:rPr>
          <w:rFonts w:ascii="Garamond" w:hAnsi="Garamond"/>
          <w:noProof/>
        </w:rPr>
        <w:t>par certains maniements, certaines notions</w:t>
      </w:r>
      <w:r w:rsidR="00FA76FD" w:rsidRPr="00E5364D">
        <w:rPr>
          <w:rFonts w:ascii="Garamond" w:hAnsi="Garamond"/>
          <w:noProof/>
        </w:rPr>
        <w:t> :</w:t>
      </w:r>
      <w:r w:rsidRPr="00E5364D">
        <w:rPr>
          <w:rFonts w:ascii="Garamond" w:hAnsi="Garamond"/>
          <w:noProof/>
        </w:rPr>
        <w:t xml:space="preserve"> nos</w:t>
      </w:r>
      <w:r w:rsidRPr="000739DA">
        <w:rPr>
          <w:rFonts w:ascii="Garamond" w:hAnsi="Garamond"/>
          <w:i/>
          <w:noProof/>
        </w:rPr>
        <w:t xml:space="preserve"> </w:t>
      </w:r>
      <w:r w:rsidR="001D3D7F" w:rsidRPr="000739DA">
        <w:rPr>
          <w:rFonts w:ascii="Garamond" w:hAnsi="Garamond"/>
          <w:i/>
          <w:noProof/>
        </w:rPr>
        <w:t>« </w:t>
      </w:r>
      <w:r w:rsidRPr="000739DA">
        <w:rPr>
          <w:rFonts w:ascii="Garamond" w:hAnsi="Garamond"/>
          <w:i/>
          <w:noProof/>
        </w:rPr>
        <w:t>étiquettes</w:t>
      </w:r>
      <w:r w:rsidR="001D3D7F" w:rsidRPr="000739DA">
        <w:rPr>
          <w:rFonts w:ascii="Garamond" w:hAnsi="Garamond"/>
          <w:i/>
          <w:noProof/>
        </w:rPr>
        <w:t> »</w:t>
      </w:r>
      <w:r w:rsidR="00E5364D">
        <w:rPr>
          <w:rFonts w:ascii="Garamond" w:hAnsi="Garamond"/>
          <w:i/>
          <w:noProof/>
        </w:rPr>
        <w:t xml:space="preserve">, </w:t>
      </w:r>
      <w:r w:rsidRPr="000739DA">
        <w:rPr>
          <w:rFonts w:ascii="Garamond" w:hAnsi="Garamond" w:cs="Courier New"/>
          <w:noProof/>
        </w:rPr>
        <w:t>à poser d</w:t>
      </w:r>
      <w:r w:rsidR="00720B03">
        <w:rPr>
          <w:rFonts w:ascii="Garamond" w:hAnsi="Garamond" w:cs="Courier New"/>
          <w:noProof/>
        </w:rPr>
        <w:t>’</w:t>
      </w:r>
      <w:r w:rsidRPr="000739DA">
        <w:rPr>
          <w:rFonts w:ascii="Garamond" w:hAnsi="Garamond" w:cs="Courier New"/>
          <w:noProof/>
        </w:rPr>
        <w:t xml:space="preserve">une façon massive et rigoureuse, comme le </w:t>
      </w:r>
      <w:r w:rsidRPr="000739DA">
        <w:rPr>
          <w:rFonts w:ascii="Garamond" w:hAnsi="Garamond"/>
          <w:i/>
          <w:noProof/>
          <w:color w:val="0000CC"/>
        </w:rPr>
        <w:t>Ça</w:t>
      </w:r>
      <w:r w:rsidRPr="000739DA">
        <w:rPr>
          <w:rFonts w:ascii="Garamond" w:hAnsi="Garamond" w:cs="Courier New"/>
          <w:noProof/>
        </w:rPr>
        <w:t xml:space="preserve"> et le </w:t>
      </w:r>
      <w:r w:rsidRPr="000739DA">
        <w:rPr>
          <w:rFonts w:ascii="Garamond" w:hAnsi="Garamond"/>
          <w:i/>
          <w:noProof/>
          <w:color w:val="0000CC"/>
        </w:rPr>
        <w:t>Moi</w:t>
      </w:r>
      <w:r w:rsidRPr="000739DA">
        <w:rPr>
          <w:rFonts w:ascii="Garamond" w:hAnsi="Garamond" w:cs="Courier New"/>
          <w:noProof/>
        </w:rPr>
        <w:t xml:space="preserve">,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pour tout dire, par exemple, eh bien, peut</w:t>
      </w:r>
      <w:r w:rsidR="00E5364D">
        <w:rPr>
          <w:rFonts w:ascii="Garamond" w:hAnsi="Garamond" w:cs="Courier New"/>
          <w:noProof/>
        </w:rPr>
        <w:t>-</w:t>
      </w:r>
      <w:r w:rsidRPr="000739DA">
        <w:rPr>
          <w:rFonts w:ascii="Garamond" w:hAnsi="Garamond" w:cs="Courier New"/>
          <w:noProof/>
        </w:rPr>
        <w:t>être que ça n</w:t>
      </w:r>
      <w:r w:rsidR="00720B03">
        <w:rPr>
          <w:rFonts w:ascii="Garamond" w:hAnsi="Garamond" w:cs="Courier New"/>
          <w:noProof/>
        </w:rPr>
        <w:t>’</w:t>
      </w:r>
      <w:r w:rsidRPr="000739DA">
        <w:rPr>
          <w:rFonts w:ascii="Garamond" w:hAnsi="Garamond" w:cs="Courier New"/>
          <w:noProof/>
        </w:rPr>
        <w:t>est peut</w:t>
      </w:r>
      <w:r w:rsidR="00E5364D">
        <w:rPr>
          <w:rFonts w:ascii="Garamond" w:hAnsi="Garamond" w:cs="Courier New"/>
          <w:noProof/>
        </w:rPr>
        <w:t>-</w:t>
      </w:r>
      <w:r w:rsidRPr="000739DA">
        <w:rPr>
          <w:rFonts w:ascii="Garamond" w:hAnsi="Garamond" w:cs="Courier New"/>
          <w:noProof/>
        </w:rPr>
        <w:t xml:space="preserve">être pas simplement lié à une sorte de paire contrastée ? </w:t>
      </w:r>
    </w:p>
    <w:p w:rsidR="001D3D7F" w:rsidRPr="000739DA" w:rsidRDefault="001D3D7F" w:rsidP="000739DA">
      <w:pPr>
        <w:ind w:right="-284" w:hanging="567"/>
        <w:rPr>
          <w:rFonts w:ascii="Garamond" w:hAnsi="Garamond" w:cs="Courier New"/>
          <w:noProof/>
        </w:rPr>
      </w:pPr>
    </w:p>
    <w:p w:rsidR="00E5364D" w:rsidRDefault="00242A32" w:rsidP="000739DA">
      <w:pPr>
        <w:ind w:right="-284" w:hanging="567"/>
        <w:rPr>
          <w:rFonts w:ascii="Garamond" w:hAnsi="Garamond" w:cs="Courier New"/>
          <w:noProof/>
        </w:rPr>
      </w:pPr>
      <w:r w:rsidRPr="000739DA">
        <w:rPr>
          <w:rFonts w:ascii="Garamond" w:hAnsi="Garamond" w:cs="Courier New"/>
          <w:noProof/>
        </w:rPr>
        <w:t>De ce côté</w:t>
      </w:r>
      <w:r w:rsidR="00E5364D">
        <w:rPr>
          <w:rFonts w:ascii="Garamond" w:hAnsi="Garamond" w:cs="Courier New"/>
          <w:noProof/>
        </w:rPr>
        <w:t>-</w:t>
      </w:r>
      <w:r w:rsidRPr="000739DA">
        <w:rPr>
          <w:rFonts w:ascii="Garamond" w:hAnsi="Garamond" w:cs="Courier New"/>
          <w:noProof/>
        </w:rPr>
        <w:t>là, il y a quelque chose</w:t>
      </w:r>
      <w:r w:rsidR="001D3D7F" w:rsidRPr="000739DA">
        <w:rPr>
          <w:rFonts w:ascii="Garamond" w:hAnsi="Garamond" w:cs="Courier New"/>
          <w:noProof/>
        </w:rPr>
        <w:t>,</w:t>
      </w:r>
      <w:r w:rsidRPr="000739DA">
        <w:rPr>
          <w:rFonts w:ascii="Garamond" w:hAnsi="Garamond" w:cs="Courier New"/>
          <w:noProof/>
        </w:rPr>
        <w:t xml:space="preserve"> nous voyons s</w:t>
      </w:r>
      <w:r w:rsidR="00720B03">
        <w:rPr>
          <w:rFonts w:ascii="Garamond" w:hAnsi="Garamond" w:cs="Courier New"/>
          <w:noProof/>
        </w:rPr>
        <w:t>’</w:t>
      </w:r>
      <w:r w:rsidRPr="000739DA">
        <w:rPr>
          <w:rFonts w:ascii="Garamond" w:hAnsi="Garamond" w:cs="Courier New"/>
          <w:noProof/>
        </w:rPr>
        <w:t>étager une stéréoscopie un peu plus complexe.</w:t>
      </w:r>
      <w:r w:rsidR="00E5364D">
        <w:rPr>
          <w:rFonts w:ascii="Garamond" w:hAnsi="Garamond" w:cs="Courier New"/>
          <w:noProof/>
        </w:rPr>
        <w:t xml:space="preserve"> </w:t>
      </w:r>
      <w:r w:rsidRPr="000739DA">
        <w:rPr>
          <w:rFonts w:ascii="Garamond" w:hAnsi="Garamond" w:cs="Courier New"/>
          <w:noProof/>
        </w:rPr>
        <w:t xml:space="preserve">Pour ceux qui ont assisté </w:t>
      </w:r>
    </w:p>
    <w:p w:rsidR="00A132BE" w:rsidRDefault="00242A32" w:rsidP="000739DA">
      <w:pPr>
        <w:ind w:right="-284" w:hanging="567"/>
        <w:rPr>
          <w:rFonts w:ascii="Garamond" w:hAnsi="Garamond" w:cs="Courier New"/>
          <w:noProof/>
        </w:rPr>
      </w:pPr>
      <w:r w:rsidRPr="000739DA">
        <w:rPr>
          <w:rFonts w:ascii="Garamond" w:hAnsi="Garamond" w:cs="Courier New"/>
          <w:noProof/>
        </w:rPr>
        <w:t xml:space="preserve">à mon commentaire de </w:t>
      </w:r>
      <w:r w:rsidR="00A132BE">
        <w:rPr>
          <w:rFonts w:ascii="Garamond" w:hAnsi="Garamond" w:cs="Courier New"/>
          <w:noProof/>
        </w:rPr>
        <w:t>« </w:t>
      </w:r>
      <w:r w:rsidRPr="000739DA">
        <w:rPr>
          <w:rFonts w:ascii="Garamond" w:hAnsi="Garamond"/>
          <w:i/>
          <w:noProof/>
        </w:rPr>
        <w:t>L</w:t>
      </w:r>
      <w:r w:rsidR="00720B03">
        <w:rPr>
          <w:rFonts w:ascii="Garamond" w:hAnsi="Garamond"/>
          <w:i/>
          <w:noProof/>
        </w:rPr>
        <w:t>’</w:t>
      </w:r>
      <w:r w:rsidR="001D3D7F" w:rsidRPr="000739DA">
        <w:rPr>
          <w:rFonts w:ascii="Garamond" w:hAnsi="Garamond"/>
          <w:i/>
          <w:noProof/>
        </w:rPr>
        <w:t>H</w:t>
      </w:r>
      <w:r w:rsidRPr="000739DA">
        <w:rPr>
          <w:rFonts w:ascii="Garamond" w:hAnsi="Garamond"/>
          <w:i/>
          <w:noProof/>
        </w:rPr>
        <w:t>omme aux loups</w:t>
      </w:r>
      <w:r w:rsidR="00A132BE">
        <w:rPr>
          <w:rFonts w:ascii="Garamond" w:hAnsi="Garamond"/>
          <w:i/>
          <w:noProof/>
        </w:rPr>
        <w:t> »</w:t>
      </w:r>
      <w:r w:rsidR="00A132BE">
        <w:rPr>
          <w:rFonts w:ascii="Garamond" w:hAnsi="Garamond" w:cs="Courier New"/>
          <w:noProof/>
        </w:rPr>
        <w:t xml:space="preserve">, </w:t>
      </w:r>
      <w:r w:rsidRPr="000739DA">
        <w:rPr>
          <w:rFonts w:ascii="Garamond" w:hAnsi="Garamond" w:cs="Courier New"/>
          <w:noProof/>
        </w:rPr>
        <w:t>déjà si loin maintenant, il y a un an et demi</w:t>
      </w:r>
      <w:r w:rsidR="00A132BE">
        <w:rPr>
          <w:rFonts w:ascii="Garamond" w:hAnsi="Garamond" w:cs="Courier New"/>
          <w:noProof/>
        </w:rPr>
        <w:t xml:space="preserve">, </w:t>
      </w:r>
      <w:r w:rsidRPr="000739DA">
        <w:rPr>
          <w:rFonts w:ascii="Garamond" w:hAnsi="Garamond" w:cs="Courier New"/>
          <w:noProof/>
        </w:rPr>
        <w:t xml:space="preserve">je voudrais vous rappeler </w:t>
      </w:r>
    </w:p>
    <w:p w:rsidR="001D3D7F" w:rsidRPr="000739DA" w:rsidRDefault="00242A32" w:rsidP="000739DA">
      <w:pPr>
        <w:ind w:right="-284" w:hanging="567"/>
        <w:rPr>
          <w:rFonts w:ascii="Garamond" w:hAnsi="Garamond" w:cs="Courier New"/>
          <w:noProof/>
        </w:rPr>
      </w:pPr>
      <w:r w:rsidRPr="000739DA">
        <w:rPr>
          <w:rFonts w:ascii="Garamond" w:hAnsi="Garamond" w:cs="Courier New"/>
          <w:noProof/>
        </w:rPr>
        <w:t xml:space="preserve">certaines choses très frappantes de ce texte. </w:t>
      </w:r>
    </w:p>
    <w:p w:rsidR="001D3D7F" w:rsidRPr="000739DA" w:rsidRDefault="001D3D7F" w:rsidP="000739DA">
      <w:pPr>
        <w:ind w:right="-284" w:hanging="567"/>
        <w:rPr>
          <w:rFonts w:ascii="Garamond" w:hAnsi="Garamond" w:cs="Courier New"/>
          <w:noProof/>
        </w:rPr>
      </w:pPr>
    </w:p>
    <w:p w:rsidR="00E5364D" w:rsidRDefault="00242A32" w:rsidP="00E5364D">
      <w:pPr>
        <w:ind w:right="-284" w:hanging="567"/>
        <w:outlineLvl w:val="0"/>
        <w:rPr>
          <w:rFonts w:ascii="Garamond" w:hAnsi="Garamond" w:cs="Courier New"/>
          <w:noProof/>
        </w:rPr>
      </w:pPr>
      <w:r w:rsidRPr="000739DA">
        <w:rPr>
          <w:rFonts w:ascii="Garamond" w:hAnsi="Garamond" w:cs="Courier New"/>
          <w:noProof/>
        </w:rPr>
        <w:t xml:space="preserve">Quand nous arrivons au moment où </w:t>
      </w:r>
      <w:r w:rsidR="00C166DD" w:rsidRPr="000739DA">
        <w:rPr>
          <w:rFonts w:ascii="Garamond" w:hAnsi="Garamond" w:cs="Courier New"/>
          <w:noProof/>
        </w:rPr>
        <w:t>FREUD</w:t>
      </w:r>
      <w:r w:rsidRPr="000739DA">
        <w:rPr>
          <w:rFonts w:ascii="Garamond" w:hAnsi="Garamond" w:cs="Courier New"/>
          <w:noProof/>
        </w:rPr>
        <w:t xml:space="preserve"> aborde la question du </w:t>
      </w:r>
      <w:r w:rsidRPr="000739DA">
        <w:rPr>
          <w:rFonts w:ascii="Garamond" w:hAnsi="Garamond"/>
          <w:i/>
          <w:noProof/>
        </w:rPr>
        <w:t>complexe de castration</w:t>
      </w:r>
      <w:r w:rsidRPr="000739DA">
        <w:rPr>
          <w:rFonts w:ascii="Garamond" w:hAnsi="Garamond" w:cs="Courier New"/>
          <w:noProof/>
        </w:rPr>
        <w:t xml:space="preserve"> chez ce sujet, qui est quelque chose </w:t>
      </w:r>
    </w:p>
    <w:p w:rsidR="00E5364D" w:rsidRDefault="00242A32" w:rsidP="00E5364D">
      <w:pPr>
        <w:ind w:right="-284" w:hanging="567"/>
        <w:outlineLvl w:val="0"/>
        <w:rPr>
          <w:rFonts w:ascii="Garamond" w:hAnsi="Garamond" w:cs="Courier New"/>
          <w:noProof/>
        </w:rPr>
      </w:pPr>
      <w:r w:rsidRPr="000739DA">
        <w:rPr>
          <w:rFonts w:ascii="Garamond" w:hAnsi="Garamond" w:cs="Courier New"/>
          <w:noProof/>
        </w:rPr>
        <w:t>qui surgit, émerge, à différentes places de l</w:t>
      </w:r>
      <w:r w:rsidR="00720B03">
        <w:rPr>
          <w:rFonts w:ascii="Garamond" w:hAnsi="Garamond" w:cs="Courier New"/>
          <w:noProof/>
        </w:rPr>
        <w:t>’</w:t>
      </w:r>
      <w:r w:rsidRPr="000739DA">
        <w:rPr>
          <w:rFonts w:ascii="Garamond" w:hAnsi="Garamond" w:cs="Courier New"/>
          <w:noProof/>
        </w:rPr>
        <w:t>observation, mais qui est évidemment dans un rapport fonctionnel extrêmement</w:t>
      </w:r>
    </w:p>
    <w:p w:rsidR="00242A32" w:rsidRPr="000739DA" w:rsidRDefault="00242A32" w:rsidP="00E5364D">
      <w:pPr>
        <w:ind w:right="-284" w:hanging="567"/>
        <w:outlineLvl w:val="0"/>
        <w:rPr>
          <w:rFonts w:ascii="Garamond" w:hAnsi="Garamond" w:cs="Courier New"/>
          <w:noProof/>
        </w:rPr>
      </w:pPr>
      <w:r w:rsidRPr="000739DA">
        <w:rPr>
          <w:rFonts w:ascii="Garamond" w:hAnsi="Garamond" w:cs="Courier New"/>
          <w:noProof/>
        </w:rPr>
        <w:t xml:space="preserve">particulier dans la structuration de ce sujet, </w:t>
      </w:r>
      <w:r w:rsidR="00C166DD" w:rsidRPr="000739DA">
        <w:rPr>
          <w:rFonts w:ascii="Garamond" w:hAnsi="Garamond" w:cs="Courier New"/>
          <w:noProof/>
        </w:rPr>
        <w:t>FREUD</w:t>
      </w:r>
      <w:r w:rsidRPr="000739DA">
        <w:rPr>
          <w:rFonts w:ascii="Garamond" w:hAnsi="Garamond" w:cs="Courier New"/>
          <w:noProof/>
        </w:rPr>
        <w:t xml:space="preserve"> arrive à se poser, et à nous poser, certaines </w:t>
      </w:r>
      <w:r w:rsidRPr="000739DA">
        <w:rPr>
          <w:rFonts w:ascii="Garamond" w:hAnsi="Garamond"/>
          <w:i/>
          <w:noProof/>
        </w:rPr>
        <w:t>questions</w:t>
      </w:r>
      <w:r w:rsidRPr="000739DA">
        <w:rPr>
          <w:rFonts w:ascii="Garamond" w:hAnsi="Garamond" w:cs="Courier New"/>
          <w:noProof/>
        </w:rPr>
        <w:t>.</w:t>
      </w:r>
    </w:p>
    <w:p w:rsidR="001D3D7F" w:rsidRPr="000739DA" w:rsidRDefault="001D3D7F" w:rsidP="000739DA">
      <w:pPr>
        <w:ind w:right="-284" w:hanging="567"/>
        <w:rPr>
          <w:rFonts w:ascii="Garamond" w:hAnsi="Garamond" w:cs="Courier New"/>
          <w:noProof/>
        </w:rPr>
      </w:pPr>
    </w:p>
    <w:p w:rsidR="001D3D7F" w:rsidRPr="000739DA" w:rsidRDefault="001D3D7F" w:rsidP="000739DA">
      <w:pPr>
        <w:ind w:right="-284" w:hanging="567"/>
        <w:rPr>
          <w:rFonts w:ascii="Garamond" w:hAnsi="Garamond" w:cs="Courier New"/>
          <w:noProof/>
        </w:rPr>
      </w:pPr>
      <w:r w:rsidRPr="000739DA">
        <w:rPr>
          <w:rFonts w:ascii="Garamond" w:hAnsi="Garamond" w:cs="Courier New"/>
          <w:noProof/>
        </w:rPr>
        <w:t>Notament l</w:t>
      </w:r>
      <w:r w:rsidR="00242A32" w:rsidRPr="000739DA">
        <w:rPr>
          <w:rFonts w:ascii="Garamond" w:hAnsi="Garamond" w:cs="Courier New"/>
          <w:noProof/>
        </w:rPr>
        <w:t>a suivante</w:t>
      </w:r>
      <w:r w:rsidRPr="000739DA">
        <w:rPr>
          <w:rFonts w:ascii="Garamond" w:hAnsi="Garamond" w:cs="Courier New"/>
          <w:noProof/>
        </w:rPr>
        <w:t> :</w:t>
      </w:r>
      <w:r w:rsidR="00242A32" w:rsidRPr="000739DA">
        <w:rPr>
          <w:rFonts w:ascii="Garamond" w:hAnsi="Garamond" w:cs="Courier New"/>
          <w:noProof/>
        </w:rPr>
        <w:t xml:space="preserve"> à certain moment où entre en question la crainte de la castration chez ce sujet, nous voyons apparaître</w:t>
      </w:r>
      <w:r w:rsidRPr="000739DA">
        <w:rPr>
          <w:rFonts w:ascii="Garamond" w:hAnsi="Garamond" w:cs="Courier New"/>
          <w:noProof/>
        </w:rPr>
        <w:t> :</w:t>
      </w:r>
      <w:r w:rsidR="00242A32" w:rsidRPr="000739DA">
        <w:rPr>
          <w:rFonts w:ascii="Garamond" w:hAnsi="Garamond" w:cs="Courier New"/>
          <w:noProof/>
        </w:rPr>
        <w:t xml:space="preserve"> </w:t>
      </w:r>
    </w:p>
    <w:p w:rsidR="001D3D7F"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toute </w:t>
      </w:r>
      <w:r w:rsidRPr="00E5364D">
        <w:rPr>
          <w:rFonts w:ascii="Garamond" w:hAnsi="Garamond" w:cs="Courier New"/>
          <w:i/>
          <w:noProof/>
        </w:rPr>
        <w:t xml:space="preserve">une série de </w:t>
      </w:r>
      <w:r w:rsidRPr="00E5364D">
        <w:rPr>
          <w:rFonts w:ascii="Garamond" w:hAnsi="Garamond"/>
          <w:i/>
          <w:noProof/>
          <w:color w:val="0000CC"/>
        </w:rPr>
        <w:t>symptômes</w:t>
      </w:r>
      <w:r w:rsidRPr="000739DA">
        <w:rPr>
          <w:rFonts w:ascii="Garamond" w:hAnsi="Garamond" w:cs="Courier New"/>
          <w:noProof/>
        </w:rPr>
        <w:t xml:space="preserve">, qui sont des </w:t>
      </w:r>
      <w:r w:rsidRPr="000739DA">
        <w:rPr>
          <w:rFonts w:ascii="Garamond" w:hAnsi="Garamond"/>
          <w:i/>
          <w:noProof/>
          <w:color w:val="0000CC"/>
        </w:rPr>
        <w:t>symptômes</w:t>
      </w:r>
      <w:r w:rsidRPr="000739DA">
        <w:rPr>
          <w:rFonts w:ascii="Garamond" w:hAnsi="Garamond" w:cs="Courier New"/>
          <w:noProof/>
        </w:rPr>
        <w:t xml:space="preserve"> qui se situent </w:t>
      </w:r>
      <w:r w:rsidRPr="00E5364D">
        <w:rPr>
          <w:rFonts w:ascii="Garamond" w:hAnsi="Garamond" w:cs="Courier New"/>
          <w:i/>
          <w:noProof/>
        </w:rPr>
        <w:t>sur le plan</w:t>
      </w:r>
      <w:r w:rsidRPr="000739DA">
        <w:rPr>
          <w:rFonts w:ascii="Garamond" w:hAnsi="Garamond" w:cs="Courier New"/>
          <w:noProof/>
        </w:rPr>
        <w:t xml:space="preserve"> que nous appelons communément </w:t>
      </w:r>
      <w:r w:rsidRPr="00E5364D">
        <w:rPr>
          <w:rFonts w:ascii="Garamond" w:hAnsi="Garamond" w:cs="Courier New"/>
          <w:i/>
          <w:noProof/>
        </w:rPr>
        <w:t>anal</w:t>
      </w:r>
      <w:r w:rsidR="001D3D7F" w:rsidRPr="000739DA">
        <w:rPr>
          <w:rFonts w:ascii="Garamond" w:hAnsi="Garamond" w:cs="Courier New"/>
          <w:noProof/>
        </w:rPr>
        <w:t>,</w:t>
      </w:r>
      <w:r w:rsidRPr="000739DA">
        <w:rPr>
          <w:rFonts w:ascii="Garamond" w:hAnsi="Garamond" w:cs="Courier New"/>
          <w:noProof/>
        </w:rPr>
        <w:t xml:space="preserve"> </w:t>
      </w:r>
    </w:p>
    <w:p w:rsidR="001D3D7F"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toutes sortes de manifestations intestinales, </w:t>
      </w:r>
    </w:p>
    <w:p w:rsidR="00E5364D" w:rsidRDefault="001D3D7F" w:rsidP="000739DA">
      <w:pPr>
        <w:ind w:right="-284" w:hanging="567"/>
        <w:rPr>
          <w:rFonts w:ascii="Garamond" w:hAnsi="Garamond" w:cs="Courier New"/>
          <w:noProof/>
        </w:rPr>
      </w:pPr>
      <w:r w:rsidRPr="000739DA">
        <w:rPr>
          <w:rFonts w:ascii="Garamond" w:hAnsi="Garamond" w:cs="Courier New"/>
          <w:noProof/>
        </w:rPr>
        <w:t>…</w:t>
      </w:r>
      <w:r w:rsidR="00242A32" w:rsidRPr="000739DA">
        <w:rPr>
          <w:rFonts w:ascii="Garamond" w:hAnsi="Garamond" w:cs="Courier New"/>
          <w:noProof/>
        </w:rPr>
        <w:t>et en fin de compte la ques</w:t>
      </w:r>
      <w:r w:rsidR="00242A32" w:rsidRPr="000739DA">
        <w:rPr>
          <w:rFonts w:ascii="Garamond" w:hAnsi="Garamond" w:cs="Courier New"/>
          <w:noProof/>
        </w:rPr>
        <w:softHyphen/>
        <w:t>tion qu</w:t>
      </w:r>
      <w:r w:rsidR="00720B03">
        <w:rPr>
          <w:rFonts w:ascii="Garamond" w:hAnsi="Garamond" w:cs="Courier New"/>
          <w:noProof/>
        </w:rPr>
        <w:t>’</w:t>
      </w:r>
      <w:r w:rsidR="00242A32" w:rsidRPr="000739DA">
        <w:rPr>
          <w:rFonts w:ascii="Garamond" w:hAnsi="Garamond" w:cs="Courier New"/>
          <w:noProof/>
        </w:rPr>
        <w:t>il arrive à poser est celle</w:t>
      </w:r>
      <w:r w:rsidR="00E5364D">
        <w:rPr>
          <w:rFonts w:ascii="Garamond" w:hAnsi="Garamond" w:cs="Courier New"/>
          <w:noProof/>
        </w:rPr>
        <w:t>-</w:t>
      </w:r>
      <w:r w:rsidR="00242A32" w:rsidRPr="000739DA">
        <w:rPr>
          <w:rFonts w:ascii="Garamond" w:hAnsi="Garamond" w:cs="Courier New"/>
          <w:noProof/>
        </w:rPr>
        <w:t>ci</w:t>
      </w:r>
      <w:r w:rsidRPr="000739DA">
        <w:rPr>
          <w:rFonts w:ascii="Garamond" w:hAnsi="Garamond" w:cs="Courier New"/>
          <w:noProof/>
        </w:rPr>
        <w:t xml:space="preserve"> </w:t>
      </w:r>
      <w:r w:rsidR="00242A32" w:rsidRPr="000739DA">
        <w:rPr>
          <w:rFonts w:ascii="Garamond" w:hAnsi="Garamond" w:cs="Courier New"/>
          <w:noProof/>
        </w:rPr>
        <w:t>: nous les interprétons</w:t>
      </w:r>
      <w:r w:rsidR="00E5364D">
        <w:rPr>
          <w:rFonts w:ascii="Garamond" w:hAnsi="Garamond" w:cs="Courier New"/>
          <w:noProof/>
        </w:rPr>
        <w:t>,</w:t>
      </w:r>
      <w:r w:rsidR="00242A32" w:rsidRPr="000739DA">
        <w:rPr>
          <w:rFonts w:ascii="Garamond" w:hAnsi="Garamond" w:cs="Courier New"/>
          <w:noProof/>
        </w:rPr>
        <w:t xml:space="preserve"> tous ces </w:t>
      </w:r>
      <w:r w:rsidR="00242A32" w:rsidRPr="000739DA">
        <w:rPr>
          <w:rFonts w:ascii="Garamond" w:hAnsi="Garamond"/>
          <w:i/>
          <w:noProof/>
          <w:color w:val="0000CC"/>
        </w:rPr>
        <w:t>symptômes</w:t>
      </w:r>
      <w:r w:rsidR="00E5364D">
        <w:rPr>
          <w:rFonts w:ascii="Garamond" w:hAnsi="Garamond"/>
          <w:i/>
          <w:noProof/>
          <w:color w:val="0000CC"/>
        </w:rPr>
        <w:t>,</w:t>
      </w:r>
      <w:r w:rsidR="00242A32" w:rsidRPr="000739DA">
        <w:rPr>
          <w:rFonts w:ascii="Garamond" w:hAnsi="Garamond" w:cs="Courier New"/>
          <w:noProof/>
        </w:rPr>
        <w:t xml:space="preserve"> dans le registre </w:t>
      </w:r>
    </w:p>
    <w:p w:rsidR="001D3D7F" w:rsidRPr="000739DA" w:rsidRDefault="00242A32" w:rsidP="000739DA">
      <w:pPr>
        <w:ind w:right="-284" w:hanging="567"/>
        <w:rPr>
          <w:rFonts w:ascii="Garamond" w:hAnsi="Garamond" w:cs="Courier New"/>
          <w:noProof/>
        </w:rPr>
      </w:pPr>
      <w:r w:rsidRPr="000739DA">
        <w:rPr>
          <w:rFonts w:ascii="Garamond" w:hAnsi="Garamond" w:cs="Courier New"/>
          <w:noProof/>
        </w:rPr>
        <w:t>de ce qu</w:t>
      </w:r>
      <w:r w:rsidR="00720B03">
        <w:rPr>
          <w:rFonts w:ascii="Garamond" w:hAnsi="Garamond" w:cs="Courier New"/>
          <w:noProof/>
        </w:rPr>
        <w:t>’</w:t>
      </w:r>
      <w:r w:rsidRPr="000739DA">
        <w:rPr>
          <w:rFonts w:ascii="Garamond" w:hAnsi="Garamond" w:cs="Courier New"/>
          <w:noProof/>
        </w:rPr>
        <w:t xml:space="preserve">on appelle la conception anale des rapports sexuels, une certaine étape de la théorie infantile de la sexualité. </w:t>
      </w:r>
    </w:p>
    <w:p w:rsidR="00DD0F38" w:rsidRDefault="00DD0F38" w:rsidP="00E5364D">
      <w:pPr>
        <w:ind w:right="-284" w:hanging="567"/>
        <w:outlineLvl w:val="0"/>
        <w:rPr>
          <w:rFonts w:ascii="Garamond" w:hAnsi="Garamond" w:cs="Courier New"/>
          <w:noProof/>
        </w:rPr>
      </w:pPr>
    </w:p>
    <w:p w:rsidR="00E5364D" w:rsidRDefault="00242A32" w:rsidP="00E5364D">
      <w:pPr>
        <w:ind w:right="-284" w:hanging="567"/>
        <w:outlineLvl w:val="0"/>
        <w:rPr>
          <w:rFonts w:ascii="Garamond" w:hAnsi="Garamond" w:cs="Courier New"/>
          <w:noProof/>
        </w:rPr>
      </w:pPr>
      <w:r w:rsidRPr="000739DA">
        <w:rPr>
          <w:rFonts w:ascii="Garamond" w:hAnsi="Garamond" w:cs="Courier New"/>
          <w:noProof/>
        </w:rPr>
        <w:t>Comment cela se fait</w:t>
      </w:r>
      <w:r w:rsidR="00E5364D">
        <w:rPr>
          <w:rFonts w:ascii="Garamond" w:hAnsi="Garamond" w:cs="Courier New"/>
          <w:noProof/>
        </w:rPr>
        <w:t>-</w:t>
      </w:r>
      <w:r w:rsidRPr="000739DA">
        <w:rPr>
          <w:rFonts w:ascii="Garamond" w:hAnsi="Garamond" w:cs="Courier New"/>
          <w:noProof/>
        </w:rPr>
        <w:t>il</w:t>
      </w:r>
      <w:r w:rsidR="001D3D7F" w:rsidRPr="000739DA">
        <w:rPr>
          <w:rFonts w:ascii="Garamond" w:hAnsi="Garamond" w:cs="Courier New"/>
          <w:noProof/>
        </w:rPr>
        <w:t> ?</w:t>
      </w:r>
      <w:r w:rsidRPr="000739DA">
        <w:rPr>
          <w:rFonts w:ascii="Garamond" w:hAnsi="Garamond" w:cs="Courier New"/>
          <w:noProof/>
        </w:rPr>
        <w:t xml:space="preserve"> </w:t>
      </w:r>
      <w:r w:rsidR="001D3D7F" w:rsidRPr="000739DA">
        <w:rPr>
          <w:rFonts w:ascii="Garamond" w:hAnsi="Garamond" w:cs="Courier New"/>
          <w:noProof/>
        </w:rPr>
        <w:t>P</w:t>
      </w:r>
      <w:r w:rsidRPr="000739DA">
        <w:rPr>
          <w:rFonts w:ascii="Garamond" w:hAnsi="Garamond" w:cs="Courier New"/>
          <w:noProof/>
        </w:rPr>
        <w:t>uisque par le fait même que la castration est entrée en jeu, à ce moment</w:t>
      </w:r>
      <w:r w:rsidR="00E5364D">
        <w:rPr>
          <w:rFonts w:ascii="Garamond" w:hAnsi="Garamond" w:cs="Courier New"/>
          <w:noProof/>
        </w:rPr>
        <w:t>-</w:t>
      </w:r>
      <w:r w:rsidRPr="000739DA">
        <w:rPr>
          <w:rFonts w:ascii="Garamond" w:hAnsi="Garamond" w:cs="Courier New"/>
          <w:noProof/>
        </w:rPr>
        <w:t>là, le sujet s</w:t>
      </w:r>
      <w:r w:rsidR="00720B03">
        <w:rPr>
          <w:rFonts w:ascii="Garamond" w:hAnsi="Garamond" w:cs="Courier New"/>
          <w:noProof/>
        </w:rPr>
        <w:t>’</w:t>
      </w:r>
      <w:r w:rsidRPr="000739DA">
        <w:rPr>
          <w:rFonts w:ascii="Garamond" w:hAnsi="Garamond" w:cs="Courier New"/>
          <w:noProof/>
        </w:rPr>
        <w:t>est élevé à un niveau</w:t>
      </w:r>
    </w:p>
    <w:p w:rsidR="001D3D7F" w:rsidRPr="000739DA" w:rsidRDefault="00242A32" w:rsidP="000739DA">
      <w:pPr>
        <w:ind w:right="-284" w:hanging="567"/>
        <w:outlineLvl w:val="0"/>
        <w:rPr>
          <w:rFonts w:ascii="Garamond" w:hAnsi="Garamond" w:cs="Courier New"/>
          <w:noProof/>
        </w:rPr>
      </w:pPr>
      <w:r w:rsidRPr="000739DA">
        <w:rPr>
          <w:rFonts w:ascii="Garamond" w:hAnsi="Garamond" w:cs="Courier New"/>
          <w:noProof/>
        </w:rPr>
        <w:t xml:space="preserve"> de </w:t>
      </w:r>
      <w:r w:rsidRPr="00E5364D">
        <w:rPr>
          <w:rFonts w:ascii="Garamond" w:hAnsi="Garamond" w:cs="Courier New"/>
          <w:i/>
          <w:noProof/>
        </w:rPr>
        <w:t>structure génitale</w:t>
      </w:r>
      <w:r w:rsidR="00E5364D">
        <w:rPr>
          <w:rFonts w:ascii="Garamond" w:hAnsi="Garamond" w:cs="Courier New"/>
          <w:noProof/>
        </w:rPr>
        <w:t xml:space="preserve">. </w:t>
      </w:r>
      <w:r w:rsidR="001D3D7F" w:rsidRPr="00E5364D">
        <w:rPr>
          <w:rFonts w:ascii="Garamond" w:hAnsi="Garamond" w:cs="Courier New"/>
          <w:i/>
          <w:noProof/>
        </w:rPr>
        <w:t>C</w:t>
      </w:r>
      <w:r w:rsidR="00720B03">
        <w:rPr>
          <w:rFonts w:ascii="Garamond" w:hAnsi="Garamond" w:cs="Courier New"/>
          <w:i/>
          <w:noProof/>
        </w:rPr>
        <w:t>’</w:t>
      </w:r>
      <w:r w:rsidR="001D3D7F" w:rsidRPr="00E5364D">
        <w:rPr>
          <w:rFonts w:ascii="Garamond" w:hAnsi="Garamond" w:cs="Courier New"/>
          <w:i/>
          <w:noProof/>
        </w:rPr>
        <w:t>est sa théorie</w:t>
      </w:r>
      <w:r w:rsidR="000063A1" w:rsidRPr="00E5364D">
        <w:rPr>
          <w:rFonts w:ascii="Garamond" w:hAnsi="Garamond" w:cs="Courier New"/>
          <w:i/>
          <w:noProof/>
        </w:rPr>
        <w:t xml:space="preserve"> </w:t>
      </w:r>
      <w:r w:rsidRPr="00E5364D">
        <w:rPr>
          <w:rFonts w:ascii="Garamond" w:hAnsi="Garamond" w:cs="Courier New"/>
          <w:i/>
          <w:noProof/>
        </w:rPr>
        <w:t>de la sexualité</w:t>
      </w:r>
      <w:r w:rsidR="001D3D7F" w:rsidRPr="000739DA">
        <w:rPr>
          <w:rFonts w:ascii="Garamond" w:hAnsi="Garamond" w:cs="Courier New"/>
          <w:noProof/>
        </w:rPr>
        <w:t>.</w:t>
      </w:r>
      <w:r w:rsidRPr="000739DA">
        <w:rPr>
          <w:rFonts w:ascii="Garamond" w:hAnsi="Garamond" w:cs="Courier New"/>
          <w:noProof/>
        </w:rPr>
        <w:t xml:space="preserve"> Et il nous explique à ce moment</w:t>
      </w:r>
      <w:r w:rsidR="00E5364D">
        <w:rPr>
          <w:rFonts w:ascii="Garamond" w:hAnsi="Garamond" w:cs="Courier New"/>
          <w:noProof/>
        </w:rPr>
        <w:t>-</w:t>
      </w:r>
      <w:r w:rsidRPr="000739DA">
        <w:rPr>
          <w:rFonts w:ascii="Garamond" w:hAnsi="Garamond" w:cs="Courier New"/>
          <w:noProof/>
        </w:rPr>
        <w:t>là quelque chose qui est évidemment très sin</w:t>
      </w:r>
      <w:r w:rsidRPr="000739DA">
        <w:rPr>
          <w:rFonts w:ascii="Garamond" w:hAnsi="Garamond" w:cs="Courier New"/>
          <w:noProof/>
        </w:rPr>
        <w:softHyphen/>
        <w:t>gulier</w:t>
      </w:r>
      <w:r w:rsidR="001D3D7F" w:rsidRPr="000739DA">
        <w:rPr>
          <w:rFonts w:ascii="Garamond" w:hAnsi="Garamond" w:cs="Courier New"/>
          <w:noProof/>
        </w:rPr>
        <w:t>.</w:t>
      </w:r>
      <w:r w:rsidRPr="000739DA">
        <w:rPr>
          <w:rFonts w:ascii="Garamond" w:hAnsi="Garamond" w:cs="Courier New"/>
          <w:noProof/>
        </w:rPr>
        <w:t xml:space="preserve"> </w:t>
      </w:r>
    </w:p>
    <w:p w:rsidR="001D3D7F" w:rsidRPr="000739DA" w:rsidRDefault="001D3D7F" w:rsidP="000739DA">
      <w:pPr>
        <w:ind w:right="-284" w:hanging="567"/>
        <w:rPr>
          <w:rFonts w:ascii="Garamond" w:hAnsi="Garamond" w:cs="Courier New"/>
          <w:noProof/>
        </w:rPr>
      </w:pPr>
    </w:p>
    <w:p w:rsidR="00E5364D" w:rsidRDefault="001D3D7F" w:rsidP="00E5364D">
      <w:pPr>
        <w:ind w:right="-284" w:hanging="567"/>
        <w:rPr>
          <w:rFonts w:ascii="Garamond" w:hAnsi="Garamond" w:cs="Courier New"/>
          <w:noProof/>
        </w:rPr>
      </w:pPr>
      <w:r w:rsidRPr="000739DA">
        <w:rPr>
          <w:rFonts w:ascii="Garamond" w:hAnsi="Garamond" w:cs="Courier New"/>
          <w:noProof/>
        </w:rPr>
        <w:t>I</w:t>
      </w:r>
      <w:r w:rsidR="00242A32" w:rsidRPr="000739DA">
        <w:rPr>
          <w:rFonts w:ascii="Garamond" w:hAnsi="Garamond" w:cs="Courier New"/>
          <w:noProof/>
        </w:rPr>
        <w:t>l nous explique ceci : quand le sujet est parvenu</w:t>
      </w:r>
      <w:r w:rsidR="00E5364D">
        <w:rPr>
          <w:rFonts w:ascii="Garamond" w:hAnsi="Garamond" w:cs="Courier New"/>
          <w:noProof/>
        </w:rPr>
        <w:t xml:space="preserve">, </w:t>
      </w:r>
      <w:r w:rsidR="00242A32" w:rsidRPr="000739DA">
        <w:rPr>
          <w:rFonts w:ascii="Garamond" w:hAnsi="Garamond" w:cs="Courier New"/>
          <w:noProof/>
        </w:rPr>
        <w:t>par l</w:t>
      </w:r>
      <w:r w:rsidR="00720B03">
        <w:rPr>
          <w:rFonts w:ascii="Garamond" w:hAnsi="Garamond" w:cs="Courier New"/>
          <w:noProof/>
        </w:rPr>
        <w:t>’</w:t>
      </w:r>
      <w:r w:rsidR="00242A32" w:rsidRPr="000739DA">
        <w:rPr>
          <w:rFonts w:ascii="Garamond" w:hAnsi="Garamond" w:cs="Courier New"/>
          <w:noProof/>
        </w:rPr>
        <w:t xml:space="preserve">intermédiaire de différents éléments, au premier rang desquels se situe </w:t>
      </w:r>
    </w:p>
    <w:p w:rsidR="00E5364D" w:rsidRDefault="00242A32" w:rsidP="000739DA">
      <w:pPr>
        <w:ind w:right="-284" w:hanging="567"/>
        <w:rPr>
          <w:rFonts w:ascii="Garamond" w:hAnsi="Garamond" w:cs="Courier New"/>
          <w:noProof/>
        </w:rPr>
      </w:pPr>
      <w:r w:rsidRPr="000739DA">
        <w:rPr>
          <w:rFonts w:ascii="Garamond" w:hAnsi="Garamond" w:cs="Courier New"/>
          <w:noProof/>
        </w:rPr>
        <w:t>la maturation</w:t>
      </w:r>
      <w:r w:rsidR="00E5364D">
        <w:rPr>
          <w:rFonts w:ascii="Garamond" w:hAnsi="Garamond" w:cs="Courier New"/>
          <w:noProof/>
        </w:rPr>
        <w:t xml:space="preserve">, </w:t>
      </w:r>
      <w:r w:rsidRPr="000739DA">
        <w:rPr>
          <w:rFonts w:ascii="Garamond" w:hAnsi="Garamond" w:cs="Courier New"/>
          <w:noProof/>
        </w:rPr>
        <w:t>à une pre</w:t>
      </w:r>
      <w:r w:rsidRPr="000739DA">
        <w:rPr>
          <w:rFonts w:ascii="Garamond" w:hAnsi="Garamond" w:cs="Courier New"/>
          <w:noProof/>
        </w:rPr>
        <w:softHyphen/>
        <w:t>mière maturation infantile ou prématuration infantile qui fait que le sujet par</w:t>
      </w:r>
      <w:r w:rsidRPr="000739DA">
        <w:rPr>
          <w:rFonts w:ascii="Garamond" w:hAnsi="Garamond" w:cs="Courier New"/>
          <w:noProof/>
        </w:rPr>
        <w:softHyphen/>
        <w:t xml:space="preserve">vient avec certaines étapes, </w:t>
      </w:r>
    </w:p>
    <w:p w:rsidR="00E5364D" w:rsidRDefault="00242A32" w:rsidP="000739DA">
      <w:pPr>
        <w:ind w:right="-284" w:hanging="567"/>
        <w:rPr>
          <w:rFonts w:ascii="Garamond" w:hAnsi="Garamond" w:cs="Courier New"/>
          <w:noProof/>
        </w:rPr>
      </w:pPr>
      <w:r w:rsidRPr="000739DA">
        <w:rPr>
          <w:rFonts w:ascii="Garamond" w:hAnsi="Garamond" w:cs="Courier New"/>
          <w:noProof/>
        </w:rPr>
        <w:t xml:space="preserve">est mûr pour réaliser au moins partiellement </w:t>
      </w:r>
      <w:r w:rsidRPr="00E5364D">
        <w:rPr>
          <w:rFonts w:ascii="Garamond" w:hAnsi="Garamond" w:cs="Courier New"/>
          <w:i/>
          <w:noProof/>
        </w:rPr>
        <w:t xml:space="preserve">une structuration </w:t>
      </w:r>
      <w:r w:rsidRPr="000739DA">
        <w:rPr>
          <w:rFonts w:ascii="Garamond" w:hAnsi="Garamond" w:cs="Courier New"/>
          <w:noProof/>
        </w:rPr>
        <w:t xml:space="preserve">plus spécifiquement </w:t>
      </w:r>
      <w:r w:rsidRPr="00E5364D">
        <w:rPr>
          <w:rFonts w:ascii="Garamond" w:hAnsi="Garamond" w:cs="Courier New"/>
          <w:i/>
          <w:noProof/>
        </w:rPr>
        <w:t>génitale</w:t>
      </w:r>
      <w:r w:rsidRPr="000739DA">
        <w:rPr>
          <w:rFonts w:ascii="Garamond" w:hAnsi="Garamond" w:cs="Courier New"/>
          <w:noProof/>
        </w:rPr>
        <w:t xml:space="preserve"> du rapport interpersonnel de ses parents, </w:t>
      </w:r>
    </w:p>
    <w:p w:rsidR="00E5364D" w:rsidRDefault="00242A32" w:rsidP="000739DA">
      <w:pPr>
        <w:ind w:right="-284" w:hanging="567"/>
        <w:rPr>
          <w:rFonts w:ascii="Garamond" w:hAnsi="Garamond" w:cs="Courier New"/>
          <w:noProof/>
        </w:rPr>
      </w:pPr>
      <w:r w:rsidRPr="000739DA">
        <w:rPr>
          <w:rFonts w:ascii="Garamond" w:hAnsi="Garamond" w:cs="Courier New"/>
          <w:noProof/>
        </w:rPr>
        <w:t>il nous dit ceci : les mécanismes</w:t>
      </w:r>
      <w:r w:rsidR="00E5364D">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l</w:t>
      </w:r>
      <w:r w:rsidR="00720B03">
        <w:rPr>
          <w:rFonts w:ascii="Garamond" w:hAnsi="Garamond" w:cs="Courier New"/>
          <w:noProof/>
        </w:rPr>
        <w:t>’</w:t>
      </w:r>
      <w:r w:rsidRPr="000739DA">
        <w:rPr>
          <w:rFonts w:ascii="Garamond" w:hAnsi="Garamond" w:cs="Courier New"/>
          <w:noProof/>
        </w:rPr>
        <w:t>observation</w:t>
      </w:r>
      <w:r w:rsidR="00E5364D">
        <w:rPr>
          <w:rFonts w:ascii="Garamond" w:hAnsi="Garamond" w:cs="Courier New"/>
          <w:noProof/>
        </w:rPr>
        <w:t xml:space="preserve"> - </w:t>
      </w:r>
      <w:r w:rsidRPr="000739DA">
        <w:rPr>
          <w:rFonts w:ascii="Garamond" w:hAnsi="Garamond" w:cs="Courier New"/>
          <w:noProof/>
        </w:rPr>
        <w:t xml:space="preserve">qui entrent en jeu pour que ce sujet refuse la position homosexuelle </w:t>
      </w:r>
    </w:p>
    <w:p w:rsidR="00E5364D" w:rsidRDefault="00242A32" w:rsidP="000739DA">
      <w:pPr>
        <w:ind w:right="-284" w:hanging="567"/>
        <w:rPr>
          <w:rFonts w:ascii="Garamond" w:hAnsi="Garamond"/>
          <w:i/>
          <w:noProof/>
        </w:rPr>
      </w:pPr>
      <w:r w:rsidRPr="000739DA">
        <w:rPr>
          <w:rFonts w:ascii="Garamond" w:hAnsi="Garamond" w:cs="Courier New"/>
          <w:noProof/>
        </w:rPr>
        <w:t xml:space="preserve">qui est la sienne dans ce rapport, cette réalisation de </w:t>
      </w:r>
      <w:r w:rsidRPr="000739DA">
        <w:rPr>
          <w:rFonts w:ascii="Garamond" w:hAnsi="Garamond"/>
          <w:i/>
          <w:noProof/>
        </w:rPr>
        <w:t xml:space="preserve">la situation </w:t>
      </w:r>
      <w:r w:rsidR="00B6107A" w:rsidRPr="000739DA">
        <w:rPr>
          <w:rFonts w:ascii="Garamond" w:hAnsi="Garamond"/>
          <w:i/>
          <w:noProof/>
        </w:rPr>
        <w:t>œ</w:t>
      </w:r>
      <w:r w:rsidRPr="000739DA">
        <w:rPr>
          <w:rFonts w:ascii="Garamond" w:hAnsi="Garamond"/>
          <w:i/>
          <w:noProof/>
        </w:rPr>
        <w:t>dipienne</w:t>
      </w:r>
      <w:r w:rsidRPr="000739DA">
        <w:rPr>
          <w:rFonts w:ascii="Garamond" w:hAnsi="Garamond" w:cs="Courier New"/>
          <w:noProof/>
        </w:rPr>
        <w:t>, le sujet refuse, rejette</w:t>
      </w:r>
      <w:r w:rsidR="00E5364D">
        <w:rPr>
          <w:rFonts w:ascii="Garamond" w:hAnsi="Garamond" w:cs="Courier New"/>
          <w:noProof/>
        </w:rPr>
        <w:t xml:space="preserve"> - </w:t>
      </w:r>
      <w:r w:rsidRPr="000739DA">
        <w:rPr>
          <w:rFonts w:ascii="Garamond" w:hAnsi="Garamond" w:cs="Courier New"/>
          <w:noProof/>
        </w:rPr>
        <w:t xml:space="preserve">le mot allemand est </w:t>
      </w:r>
      <w:r w:rsidRPr="000739DA">
        <w:rPr>
          <w:rFonts w:ascii="Garamond" w:hAnsi="Garamond"/>
          <w:i/>
          <w:noProof/>
        </w:rPr>
        <w:t>verwirft</w:t>
      </w:r>
      <w:r w:rsidR="00E5364D">
        <w:rPr>
          <w:rFonts w:ascii="Garamond" w:hAnsi="Garamond"/>
          <w:i/>
          <w:noProof/>
        </w:rPr>
        <w:t xml:space="preserve"> – </w:t>
      </w:r>
    </w:p>
    <w:p w:rsidR="001D3D7F" w:rsidRPr="000739DA" w:rsidRDefault="00242A32" w:rsidP="000739DA">
      <w:pPr>
        <w:ind w:right="-284" w:hanging="567"/>
        <w:rPr>
          <w:rFonts w:ascii="Garamond" w:hAnsi="Garamond" w:cs="Courier New"/>
          <w:noProof/>
        </w:rPr>
      </w:pPr>
      <w:r w:rsidRPr="000739DA">
        <w:rPr>
          <w:rFonts w:ascii="Garamond" w:hAnsi="Garamond" w:cs="Courier New"/>
          <w:noProof/>
        </w:rPr>
        <w:t>tout ce qui est de ce plan, du plan précisément de la réa</w:t>
      </w:r>
      <w:r w:rsidRPr="000739DA">
        <w:rPr>
          <w:rFonts w:ascii="Garamond" w:hAnsi="Garamond" w:cs="Courier New"/>
          <w:noProof/>
        </w:rPr>
        <w:softHyphen/>
        <w:t xml:space="preserve">lisation génitale. </w:t>
      </w:r>
    </w:p>
    <w:p w:rsidR="001D3D7F" w:rsidRPr="000739DA" w:rsidRDefault="001D3D7F" w:rsidP="000739DA">
      <w:pPr>
        <w:ind w:right="-284" w:hanging="567"/>
        <w:rPr>
          <w:rFonts w:ascii="Garamond" w:hAnsi="Garamond" w:cs="Courier New"/>
          <w:noProof/>
        </w:rPr>
      </w:pPr>
    </w:p>
    <w:p w:rsidR="00242A32" w:rsidRDefault="00242A32" w:rsidP="000739DA">
      <w:pPr>
        <w:ind w:right="-284" w:hanging="567"/>
        <w:rPr>
          <w:rFonts w:ascii="Garamond" w:hAnsi="Garamond" w:cs="Courier New"/>
          <w:noProof/>
        </w:rPr>
      </w:pPr>
      <w:r w:rsidRPr="000739DA">
        <w:rPr>
          <w:rFonts w:ascii="Garamond" w:hAnsi="Garamond" w:cs="Courier New"/>
          <w:noProof/>
        </w:rPr>
        <w:t>Il retourne à sa vérification antérieure de cette relation affec</w:t>
      </w:r>
      <w:r w:rsidRPr="000739DA">
        <w:rPr>
          <w:rFonts w:ascii="Garamond" w:hAnsi="Garamond" w:cs="Courier New"/>
          <w:noProof/>
        </w:rPr>
        <w:softHyphen/>
        <w:t>tive, il se replie sur les</w:t>
      </w:r>
      <w:r w:rsidR="00E5364D">
        <w:rPr>
          <w:rFonts w:ascii="Garamond" w:hAnsi="Garamond" w:cs="Courier New"/>
          <w:noProof/>
        </w:rPr>
        <w:t xml:space="preserve"> positions </w:t>
      </w:r>
      <w:r w:rsidRPr="000739DA">
        <w:rPr>
          <w:rFonts w:ascii="Garamond" w:hAnsi="Garamond" w:cs="Courier New"/>
          <w:noProof/>
        </w:rPr>
        <w:t>de la théorie anale de la sexualité.</w:t>
      </w:r>
    </w:p>
    <w:p w:rsidR="00E5364D" w:rsidRDefault="00242A32"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ce dont il s</w:t>
      </w:r>
      <w:r w:rsidR="00720B03">
        <w:rPr>
          <w:rFonts w:ascii="Garamond" w:hAnsi="Garamond" w:cs="Courier New"/>
          <w:noProof/>
        </w:rPr>
        <w:t>’</w:t>
      </w:r>
      <w:r w:rsidRPr="000739DA">
        <w:rPr>
          <w:rFonts w:ascii="Garamond" w:hAnsi="Garamond" w:cs="Courier New"/>
          <w:noProof/>
        </w:rPr>
        <w:t>agit, c</w:t>
      </w:r>
      <w:r w:rsidR="00720B03">
        <w:rPr>
          <w:rFonts w:ascii="Garamond" w:hAnsi="Garamond" w:cs="Courier New"/>
          <w:noProof/>
        </w:rPr>
        <w:t>’</w:t>
      </w:r>
      <w:r w:rsidRPr="000739DA">
        <w:rPr>
          <w:rFonts w:ascii="Garamond" w:hAnsi="Garamond" w:cs="Courier New"/>
          <w:noProof/>
        </w:rPr>
        <w:t>est de quelque chose qui n</w:t>
      </w:r>
      <w:r w:rsidR="00720B03">
        <w:rPr>
          <w:rFonts w:ascii="Garamond" w:hAnsi="Garamond" w:cs="Courier New"/>
          <w:noProof/>
        </w:rPr>
        <w:t>’</w:t>
      </w:r>
      <w:r w:rsidRPr="000739DA">
        <w:rPr>
          <w:rFonts w:ascii="Garamond" w:hAnsi="Garamond" w:cs="Courier New"/>
          <w:noProof/>
        </w:rPr>
        <w:t>est même pas un refoulement au sens de quelque chose qui aurait</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été réalisé sur un cer</w:t>
      </w:r>
      <w:r w:rsidRPr="000739DA">
        <w:rPr>
          <w:rFonts w:ascii="Garamond" w:hAnsi="Garamond" w:cs="Courier New"/>
          <w:noProof/>
        </w:rPr>
        <w:softHyphen/>
        <w:t>tain plan, puis repoussé.</w:t>
      </w:r>
    </w:p>
    <w:p w:rsidR="00E5364D" w:rsidRDefault="00E5364D" w:rsidP="000739DA">
      <w:pPr>
        <w:ind w:right="-284" w:hanging="567"/>
        <w:rPr>
          <w:rFonts w:ascii="Garamond" w:hAnsi="Garamond" w:cs="Courier New"/>
          <w:noProof/>
        </w:rPr>
      </w:pPr>
    </w:p>
    <w:p w:rsidR="001D3D7F" w:rsidRPr="000739DA" w:rsidRDefault="008D51B3" w:rsidP="000739DA">
      <w:pPr>
        <w:ind w:right="-284" w:hanging="567"/>
        <w:rPr>
          <w:rFonts w:ascii="Garamond" w:hAnsi="Garamond" w:cs="Courier New"/>
          <w:noProof/>
        </w:rPr>
      </w:pPr>
      <w:r w:rsidRPr="000739DA">
        <w:rPr>
          <w:rFonts w:ascii="Garamond" w:hAnsi="Garamond" w:cs="Courier New"/>
          <w:noProof/>
        </w:rPr>
        <w:t>Le r</w:t>
      </w:r>
      <w:r w:rsidR="00242A32" w:rsidRPr="000739DA">
        <w:rPr>
          <w:rFonts w:ascii="Garamond" w:hAnsi="Garamond" w:cs="Courier New"/>
          <w:noProof/>
        </w:rPr>
        <w:t>efoulement, dit</w:t>
      </w:r>
      <w:r w:rsidR="00E5364D">
        <w:rPr>
          <w:rFonts w:ascii="Garamond" w:hAnsi="Garamond" w:cs="Courier New"/>
          <w:noProof/>
        </w:rPr>
        <w:t>-</w:t>
      </w:r>
      <w:r w:rsidR="00242A32" w:rsidRPr="000739DA">
        <w:rPr>
          <w:rFonts w:ascii="Garamond" w:hAnsi="Garamond" w:cs="Courier New"/>
          <w:noProof/>
        </w:rPr>
        <w:t>il, est autre chose</w:t>
      </w:r>
      <w:r w:rsidR="001D3D7F" w:rsidRPr="000739DA">
        <w:rPr>
          <w:rFonts w:ascii="Garamond" w:hAnsi="Garamond" w:cs="Courier New"/>
          <w:noProof/>
        </w:rPr>
        <w:t> :</w:t>
      </w:r>
      <w:r w:rsidR="00242A32" w:rsidRPr="000739DA">
        <w:rPr>
          <w:rFonts w:ascii="Garamond" w:hAnsi="Garamond" w:cs="Courier New"/>
          <w:noProof/>
        </w:rPr>
        <w:t xml:space="preserve"> </w:t>
      </w:r>
    </w:p>
    <w:p w:rsidR="001D3D7F" w:rsidRPr="000739DA" w:rsidRDefault="001D3D7F" w:rsidP="000739DA">
      <w:pPr>
        <w:ind w:right="-284" w:hanging="567"/>
        <w:rPr>
          <w:rFonts w:ascii="Garamond" w:hAnsi="Garamond" w:cs="Courier New"/>
          <w:noProof/>
        </w:rPr>
      </w:pPr>
    </w:p>
    <w:p w:rsidR="00242A32" w:rsidRPr="000739DA" w:rsidRDefault="001D3D7F" w:rsidP="000739DA">
      <w:pPr>
        <w:ind w:left="1416" w:right="-284" w:hanging="567"/>
        <w:rPr>
          <w:rFonts w:ascii="Garamond" w:hAnsi="Garamond" w:cs="Courier New"/>
          <w:noProof/>
          <w:lang w:val="en-US"/>
        </w:rPr>
      </w:pPr>
      <w:proofErr w:type="gramStart"/>
      <w:r w:rsidRPr="000739DA">
        <w:rPr>
          <w:rFonts w:ascii="Garamond" w:hAnsi="Garamond" w:cs="Courier New"/>
          <w:noProof/>
          <w:lang w:val="en-US"/>
        </w:rPr>
        <w:t>«</w:t>
      </w:r>
      <w:r w:rsidR="007E7061" w:rsidRPr="000739DA">
        <w:rPr>
          <w:rFonts w:ascii="Garamond" w:hAnsi="Garamond" w:cs="Courier New"/>
          <w:noProof/>
          <w:lang w:val="en-US"/>
        </w:rPr>
        <w:t xml:space="preserve"> </w:t>
      </w:r>
      <w:r w:rsidR="007E7061" w:rsidRPr="000739DA">
        <w:rPr>
          <w:rFonts w:ascii="Garamond" w:hAnsi="Garamond"/>
          <w:i/>
          <w:lang w:val="en-US"/>
        </w:rPr>
        <w:t xml:space="preserve">Eine Verdrängung ist etwas anderes als eine Verwerfung. </w:t>
      </w:r>
      <w:r w:rsidR="00242A32" w:rsidRPr="000739DA">
        <w:rPr>
          <w:rFonts w:ascii="Garamond" w:hAnsi="Garamond" w:cs="Courier New"/>
          <w:noProof/>
          <w:lang w:val="en-US"/>
        </w:rPr>
        <w:t>»</w:t>
      </w:r>
      <w:proofErr w:type="gramEnd"/>
    </w:p>
    <w:p w:rsidR="002E0B40" w:rsidRPr="000739DA" w:rsidRDefault="007E7061" w:rsidP="000739DA">
      <w:pPr>
        <w:ind w:right="-284" w:hanging="567"/>
        <w:rPr>
          <w:rFonts w:ascii="Garamond" w:hAnsi="Garamond" w:cs="Courier New"/>
          <w:i/>
          <w:noProof/>
          <w:lang w:val="en-US"/>
        </w:rPr>
      </w:pPr>
      <w:r w:rsidRPr="000739DA">
        <w:rPr>
          <w:rFonts w:ascii="Garamond" w:hAnsi="Garamond" w:cs="Courier New"/>
          <w:noProof/>
          <w:lang w:val="en-US"/>
        </w:rPr>
        <w:t xml:space="preserve">          </w:t>
      </w:r>
    </w:p>
    <w:p w:rsidR="002E0B40" w:rsidRPr="000739DA" w:rsidRDefault="002E0B40" w:rsidP="000739DA">
      <w:pPr>
        <w:ind w:right="-284" w:hanging="567"/>
        <w:outlineLvl w:val="0"/>
        <w:rPr>
          <w:rFonts w:ascii="Garamond" w:hAnsi="Garamond" w:cs="Courier New"/>
          <w:noProof/>
        </w:rPr>
      </w:pPr>
      <w:r w:rsidRPr="000739DA">
        <w:rPr>
          <w:rFonts w:ascii="Garamond" w:hAnsi="Garamond" w:cs="Courier New"/>
          <w:noProof/>
        </w:rPr>
        <w:t>E</w:t>
      </w:r>
      <w:r w:rsidR="00242A32" w:rsidRPr="000739DA">
        <w:rPr>
          <w:rFonts w:ascii="Garamond" w:hAnsi="Garamond" w:cs="Courier New"/>
          <w:noProof/>
        </w:rPr>
        <w:t>t dans la traduction française que nous avons</w:t>
      </w:r>
      <w:r w:rsidRPr="000739DA">
        <w:rPr>
          <w:rFonts w:ascii="Garamond" w:hAnsi="Garamond" w:cs="Courier New"/>
          <w:noProof/>
        </w:rPr>
        <w:t>…</w:t>
      </w:r>
      <w:r w:rsidR="00242A32" w:rsidRPr="000739DA">
        <w:rPr>
          <w:rFonts w:ascii="Garamond" w:hAnsi="Garamond" w:cs="Courier New"/>
          <w:noProof/>
        </w:rPr>
        <w:t xml:space="preserve"> </w:t>
      </w:r>
    </w:p>
    <w:p w:rsidR="001C2168" w:rsidRDefault="00242A32" w:rsidP="000739DA">
      <w:pPr>
        <w:ind w:left="708" w:right="-284" w:hanging="567"/>
        <w:rPr>
          <w:rFonts w:ascii="Garamond" w:hAnsi="Garamond" w:cs="Courier New"/>
          <w:noProof/>
        </w:rPr>
      </w:pPr>
      <w:r w:rsidRPr="000739DA">
        <w:rPr>
          <w:rFonts w:ascii="Garamond" w:hAnsi="Garamond" w:cs="Courier New"/>
          <w:noProof/>
        </w:rPr>
        <w:t>due à des personnes que leur inti</w:t>
      </w:r>
      <w:r w:rsidRPr="000739DA">
        <w:rPr>
          <w:rFonts w:ascii="Garamond" w:hAnsi="Garamond" w:cs="Courier New"/>
          <w:noProof/>
        </w:rPr>
        <w:softHyphen/>
        <w:t xml:space="preserve">mité avec </w:t>
      </w:r>
      <w:r w:rsidR="00C166DD" w:rsidRPr="000739DA">
        <w:rPr>
          <w:rFonts w:ascii="Garamond" w:hAnsi="Garamond" w:cs="Courier New"/>
          <w:noProof/>
        </w:rPr>
        <w:t>FREUD</w:t>
      </w:r>
      <w:r w:rsidRPr="000739DA">
        <w:rPr>
          <w:rFonts w:ascii="Garamond" w:hAnsi="Garamond" w:cs="Courier New"/>
          <w:noProof/>
        </w:rPr>
        <w:t xml:space="preserve"> aurait dû peut</w:t>
      </w:r>
      <w:r w:rsidR="00E5364D">
        <w:rPr>
          <w:rFonts w:ascii="Garamond" w:hAnsi="Garamond" w:cs="Courier New"/>
          <w:noProof/>
        </w:rPr>
        <w:t>-</w:t>
      </w:r>
      <w:r w:rsidRPr="000739DA">
        <w:rPr>
          <w:rFonts w:ascii="Garamond" w:hAnsi="Garamond" w:cs="Courier New"/>
          <w:noProof/>
        </w:rPr>
        <w:t xml:space="preserve">être un peu plus illuminer, mais sans doute </w:t>
      </w:r>
    </w:p>
    <w:p w:rsidR="002E0B40" w:rsidRPr="000739DA" w:rsidRDefault="00242A32" w:rsidP="000739DA">
      <w:pPr>
        <w:ind w:left="708" w:right="-284" w:hanging="567"/>
        <w:rPr>
          <w:rFonts w:ascii="Garamond" w:hAnsi="Garamond" w:cs="Courier New"/>
          <w:noProof/>
        </w:rPr>
      </w:pPr>
      <w:r w:rsidRPr="000739DA">
        <w:rPr>
          <w:rFonts w:ascii="Garamond" w:hAnsi="Garamond" w:cs="Courier New"/>
          <w:noProof/>
        </w:rPr>
        <w:t>ne suffit</w:t>
      </w:r>
      <w:r w:rsidR="00E5364D">
        <w:rPr>
          <w:rFonts w:ascii="Garamond" w:hAnsi="Garamond" w:cs="Courier New"/>
          <w:noProof/>
        </w:rPr>
        <w:t>-</w:t>
      </w:r>
      <w:r w:rsidRPr="000739DA">
        <w:rPr>
          <w:rFonts w:ascii="Garamond" w:hAnsi="Garamond" w:cs="Courier New"/>
          <w:noProof/>
        </w:rPr>
        <w:t>il</w:t>
      </w:r>
      <w:r w:rsidR="001C2168">
        <w:rPr>
          <w:rFonts w:ascii="Garamond" w:hAnsi="Garamond" w:cs="Courier New"/>
          <w:noProof/>
        </w:rPr>
        <w:t xml:space="preserve"> </w:t>
      </w:r>
      <w:r w:rsidRPr="000739DA">
        <w:rPr>
          <w:rFonts w:ascii="Garamond" w:hAnsi="Garamond" w:cs="Courier New"/>
          <w:noProof/>
        </w:rPr>
        <w:t>pas d</w:t>
      </w:r>
      <w:r w:rsidR="00720B03">
        <w:rPr>
          <w:rFonts w:ascii="Garamond" w:hAnsi="Garamond" w:cs="Courier New"/>
          <w:noProof/>
        </w:rPr>
        <w:t>’</w:t>
      </w:r>
      <w:r w:rsidRPr="000739DA">
        <w:rPr>
          <w:rFonts w:ascii="Garamond" w:hAnsi="Garamond" w:cs="Courier New"/>
          <w:noProof/>
        </w:rPr>
        <w:t>avoir porté une relique d</w:t>
      </w:r>
      <w:r w:rsidR="00720B03">
        <w:rPr>
          <w:rFonts w:ascii="Garamond" w:hAnsi="Garamond" w:cs="Courier New"/>
          <w:noProof/>
        </w:rPr>
        <w:t>’</w:t>
      </w:r>
      <w:r w:rsidRPr="000739DA">
        <w:rPr>
          <w:rFonts w:ascii="Garamond" w:hAnsi="Garamond" w:cs="Courier New"/>
          <w:noProof/>
        </w:rPr>
        <w:t>une personnalité éminente pour être autorisée à se faire la gardienne</w:t>
      </w:r>
    </w:p>
    <w:p w:rsidR="007E7061" w:rsidRPr="000739DA" w:rsidRDefault="002E0B40" w:rsidP="000739DA">
      <w:pPr>
        <w:ind w:right="-284" w:hanging="567"/>
        <w:rPr>
          <w:rFonts w:ascii="Garamond" w:hAnsi="Garamond" w:cs="Courier New"/>
          <w:noProof/>
        </w:rPr>
      </w:pPr>
      <w:r w:rsidRPr="000739DA">
        <w:rPr>
          <w:rFonts w:ascii="Garamond" w:hAnsi="Garamond" w:cs="Courier New"/>
          <w:noProof/>
        </w:rPr>
        <w:t>…o</w:t>
      </w:r>
      <w:r w:rsidR="00242A32" w:rsidRPr="000739DA">
        <w:rPr>
          <w:rFonts w:ascii="Garamond" w:hAnsi="Garamond" w:cs="Courier New"/>
          <w:noProof/>
        </w:rPr>
        <w:t>n traduit</w:t>
      </w:r>
      <w:r w:rsidRPr="000739DA">
        <w:rPr>
          <w:rFonts w:ascii="Garamond" w:hAnsi="Garamond" w:cs="Courier New"/>
          <w:noProof/>
        </w:rPr>
        <w:t xml:space="preserve"> </w:t>
      </w:r>
      <w:r w:rsidR="00242A32" w:rsidRPr="000739DA">
        <w:rPr>
          <w:rFonts w:ascii="Garamond" w:hAnsi="Garamond" w:cs="Courier New"/>
          <w:noProof/>
        </w:rPr>
        <w:t xml:space="preserve">: </w:t>
      </w:r>
    </w:p>
    <w:p w:rsidR="002E0B40" w:rsidRPr="000739DA" w:rsidRDefault="00242A32" w:rsidP="00E5364D">
      <w:pPr>
        <w:ind w:left="708" w:right="-284"/>
        <w:rPr>
          <w:rFonts w:ascii="Garamond" w:hAnsi="Garamond" w:cs="Courier New"/>
          <w:noProof/>
        </w:rPr>
      </w:pPr>
      <w:r w:rsidRPr="000739DA">
        <w:rPr>
          <w:rFonts w:ascii="Garamond" w:hAnsi="Garamond" w:cs="Courier New"/>
          <w:noProof/>
        </w:rPr>
        <w:t>«</w:t>
      </w:r>
      <w:r w:rsidR="002E0B40" w:rsidRPr="000739DA">
        <w:rPr>
          <w:rFonts w:ascii="Garamond" w:hAnsi="Garamond" w:cs="Courier New"/>
          <w:noProof/>
        </w:rPr>
        <w:t xml:space="preserve"> </w:t>
      </w:r>
      <w:r w:rsidRPr="000739DA">
        <w:rPr>
          <w:rFonts w:ascii="Garamond" w:hAnsi="Garamond"/>
          <w:i/>
          <w:noProof/>
        </w:rPr>
        <w:t>Un refoulement est autre chose qu</w:t>
      </w:r>
      <w:r w:rsidR="00720B03">
        <w:rPr>
          <w:rFonts w:ascii="Garamond" w:hAnsi="Garamond"/>
          <w:i/>
          <w:noProof/>
        </w:rPr>
        <w:t>’</w:t>
      </w:r>
      <w:r w:rsidRPr="000739DA">
        <w:rPr>
          <w:rFonts w:ascii="Garamond" w:hAnsi="Garamond"/>
          <w:i/>
          <w:noProof/>
        </w:rPr>
        <w:t>un jugement qui rejette et choisit.</w:t>
      </w:r>
      <w:r w:rsidRPr="000739DA">
        <w:rPr>
          <w:rFonts w:ascii="Garamond" w:hAnsi="Garamond" w:cs="Courier New"/>
          <w:noProof/>
        </w:rPr>
        <w:t xml:space="preserve"> » </w:t>
      </w:r>
    </w:p>
    <w:p w:rsidR="00E5364D" w:rsidRDefault="00E5364D" w:rsidP="000739DA">
      <w:pPr>
        <w:ind w:right="-284" w:hanging="567"/>
        <w:outlineLvl w:val="0"/>
        <w:rPr>
          <w:rFonts w:ascii="Garamond" w:hAnsi="Garamond" w:cs="Courier New"/>
          <w:noProof/>
        </w:rPr>
      </w:pPr>
    </w:p>
    <w:p w:rsidR="00242A32" w:rsidRPr="000739DA" w:rsidRDefault="00242A32" w:rsidP="001559D4">
      <w:pPr>
        <w:ind w:right="-284" w:hanging="567"/>
        <w:outlineLvl w:val="0"/>
        <w:rPr>
          <w:rFonts w:ascii="Garamond" w:hAnsi="Garamond" w:cs="Courier New"/>
          <w:noProof/>
        </w:rPr>
      </w:pPr>
      <w:r w:rsidRPr="000739DA">
        <w:rPr>
          <w:rFonts w:ascii="Garamond" w:hAnsi="Garamond" w:cs="Courier New"/>
          <w:noProof/>
        </w:rPr>
        <w:t xml:space="preserve">Pourquoi traduire </w:t>
      </w:r>
      <w:r w:rsidRPr="000739DA">
        <w:rPr>
          <w:rFonts w:ascii="Garamond" w:hAnsi="Garamond"/>
          <w:i/>
          <w:noProof/>
        </w:rPr>
        <w:t>Verwerfung</w:t>
      </w:r>
      <w:r w:rsidRPr="000739DA">
        <w:rPr>
          <w:rFonts w:ascii="Garamond" w:hAnsi="Garamond" w:cs="Courier New"/>
          <w:noProof/>
        </w:rPr>
        <w:t xml:space="preserve"> par « </w:t>
      </w:r>
      <w:r w:rsidRPr="000739DA">
        <w:rPr>
          <w:rFonts w:ascii="Garamond" w:hAnsi="Garamond"/>
          <w:i/>
          <w:noProof/>
        </w:rPr>
        <w:t>juge</w:t>
      </w:r>
      <w:r w:rsidRPr="000739DA">
        <w:rPr>
          <w:rFonts w:ascii="Garamond" w:hAnsi="Garamond"/>
          <w:i/>
          <w:noProof/>
        </w:rPr>
        <w:softHyphen/>
        <w:t>ment</w:t>
      </w:r>
      <w:r w:rsidR="002E0B40" w:rsidRPr="000739DA">
        <w:rPr>
          <w:rFonts w:ascii="Garamond" w:hAnsi="Garamond" w:cs="Courier New"/>
          <w:noProof/>
        </w:rPr>
        <w:t xml:space="preserve"> </w:t>
      </w:r>
      <w:r w:rsidRPr="000739DA">
        <w:rPr>
          <w:rFonts w:ascii="Garamond" w:hAnsi="Garamond" w:cs="Courier New"/>
          <w:noProof/>
        </w:rPr>
        <w:t xml:space="preserve">» ? </w:t>
      </w:r>
      <w:r w:rsidR="002E0B40" w:rsidRPr="000739DA">
        <w:rPr>
          <w:rFonts w:ascii="Garamond" w:hAnsi="Garamond" w:cs="Courier New"/>
          <w:noProof/>
        </w:rPr>
        <w:t>J</w:t>
      </w:r>
      <w:r w:rsidRPr="000739DA">
        <w:rPr>
          <w:rFonts w:ascii="Garamond" w:hAnsi="Garamond" w:cs="Courier New"/>
          <w:noProof/>
        </w:rPr>
        <w:t>e conviens que c</w:t>
      </w:r>
      <w:r w:rsidR="00720B03">
        <w:rPr>
          <w:rFonts w:ascii="Garamond" w:hAnsi="Garamond" w:cs="Courier New"/>
          <w:noProof/>
        </w:rPr>
        <w:t>’</w:t>
      </w:r>
      <w:r w:rsidRPr="000739DA">
        <w:rPr>
          <w:rFonts w:ascii="Garamond" w:hAnsi="Garamond" w:cs="Courier New"/>
          <w:noProof/>
        </w:rPr>
        <w:t>est difficile à traduire, mais quand même la langue française</w:t>
      </w:r>
      <w:r w:rsidR="002E0B40" w:rsidRPr="000739DA">
        <w:rPr>
          <w:rFonts w:ascii="Garamond" w:hAnsi="Garamond" w:cs="Courier New"/>
          <w:noProof/>
        </w:rPr>
        <w:t>…</w:t>
      </w:r>
    </w:p>
    <w:p w:rsidR="002E0B40" w:rsidRPr="000739DA" w:rsidRDefault="002E0B40" w:rsidP="000739DA">
      <w:pPr>
        <w:ind w:right="-284" w:hanging="567"/>
        <w:rPr>
          <w:rFonts w:ascii="Garamond" w:hAnsi="Garamond" w:cs="Courier New"/>
          <w:noProof/>
        </w:rPr>
      </w:pPr>
    </w:p>
    <w:p w:rsidR="00242A32" w:rsidRPr="000739DA" w:rsidRDefault="00242A32" w:rsidP="000739DA">
      <w:pPr>
        <w:ind w:right="-284" w:hanging="567"/>
        <w:outlineLvl w:val="0"/>
        <w:rPr>
          <w:rFonts w:ascii="Garamond" w:hAnsi="Garamond" w:cs="Courier New"/>
          <w:noProof/>
        </w:rPr>
      </w:pPr>
      <w:r w:rsidRPr="000739DA">
        <w:rPr>
          <w:rFonts w:ascii="Garamond" w:hAnsi="Garamond" w:cs="Courier New"/>
          <w:noProof/>
        </w:rPr>
        <w:t xml:space="preserve">HYPPOLITE </w:t>
      </w:r>
      <w:r w:rsidR="001559D4">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Rejet</w:t>
      </w:r>
    </w:p>
    <w:p w:rsidR="002E0B40" w:rsidRPr="000739DA" w:rsidRDefault="002E0B40" w:rsidP="000739DA">
      <w:pPr>
        <w:ind w:right="-284" w:hanging="567"/>
        <w:rPr>
          <w:rFonts w:ascii="Garamond" w:hAnsi="Garamond" w:cs="Courier New"/>
          <w:noProof/>
        </w:rPr>
      </w:pPr>
    </w:p>
    <w:p w:rsidR="001559D4" w:rsidRDefault="00242A3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1559D4" w:rsidRDefault="001559D4" w:rsidP="000739DA">
      <w:pPr>
        <w:ind w:right="-284" w:hanging="567"/>
        <w:outlineLvl w:val="0"/>
        <w:rPr>
          <w:rFonts w:ascii="Garamond" w:hAnsi="Garamond" w:cs="Courier New"/>
          <w:noProof/>
        </w:rPr>
      </w:pPr>
    </w:p>
    <w:p w:rsidR="002E0B40" w:rsidRPr="000739DA" w:rsidRDefault="00242A32" w:rsidP="001559D4">
      <w:pPr>
        <w:ind w:right="-284" w:hanging="567"/>
        <w:outlineLvl w:val="0"/>
        <w:rPr>
          <w:rFonts w:ascii="Garamond" w:hAnsi="Garamond" w:cs="Courier New"/>
          <w:noProof/>
        </w:rPr>
      </w:pPr>
      <w:r w:rsidRPr="000739DA">
        <w:rPr>
          <w:rFonts w:ascii="Garamond" w:hAnsi="Garamond" w:cs="Courier New"/>
          <w:noProof/>
        </w:rPr>
        <w:t>Oui</w:t>
      </w:r>
      <w:r w:rsidR="001559D4">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rejet</w:t>
      </w:r>
      <w:r w:rsidR="001559D4">
        <w:rPr>
          <w:rFonts w:ascii="Garamond" w:hAnsi="Garamond" w:cs="Courier New"/>
          <w:noProof/>
        </w:rPr>
        <w:t>,</w:t>
      </w:r>
      <w:r w:rsidRPr="000739DA">
        <w:rPr>
          <w:rFonts w:ascii="Garamond" w:hAnsi="Garamond" w:cs="Courier New"/>
          <w:noProof/>
        </w:rPr>
        <w:t xml:space="preserve"> </w:t>
      </w:r>
      <w:r w:rsidR="001559D4">
        <w:rPr>
          <w:rFonts w:ascii="Garamond" w:hAnsi="Garamond" w:cs="Courier New"/>
          <w:noProof/>
        </w:rPr>
        <w:t>o</w:t>
      </w:r>
      <w:r w:rsidRPr="000739DA">
        <w:rPr>
          <w:rFonts w:ascii="Garamond" w:hAnsi="Garamond" w:cs="Courier New"/>
          <w:noProof/>
        </w:rPr>
        <w:t>u à l</w:t>
      </w:r>
      <w:r w:rsidR="00720B03">
        <w:rPr>
          <w:rFonts w:ascii="Garamond" w:hAnsi="Garamond" w:cs="Courier New"/>
          <w:noProof/>
        </w:rPr>
        <w:t>’</w:t>
      </w:r>
      <w:r w:rsidRPr="000739DA">
        <w:rPr>
          <w:rFonts w:ascii="Garamond" w:hAnsi="Garamond" w:cs="Courier New"/>
          <w:noProof/>
        </w:rPr>
        <w:t>occasion</w:t>
      </w:r>
      <w:r w:rsidR="007E7061"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refus</w:t>
      </w:r>
      <w:r w:rsidR="001559D4">
        <w:rPr>
          <w:rFonts w:ascii="Garamond" w:hAnsi="Garamond" w:cs="Courier New"/>
          <w:noProof/>
        </w:rPr>
        <w:t>.</w:t>
      </w:r>
      <w:r w:rsidRPr="000739DA">
        <w:rPr>
          <w:rFonts w:ascii="Garamond" w:hAnsi="Garamond" w:cs="Courier New"/>
          <w:noProof/>
        </w:rPr>
        <w:t xml:space="preserve"> Pourquoi </w:t>
      </w:r>
      <w:r w:rsidRPr="000739DA">
        <w:rPr>
          <w:rFonts w:ascii="Garamond" w:hAnsi="Garamond"/>
          <w:i/>
          <w:noProof/>
        </w:rPr>
        <w:t>un jugement</w:t>
      </w:r>
      <w:r w:rsidRPr="000739DA">
        <w:rPr>
          <w:rFonts w:ascii="Garamond" w:hAnsi="Garamond" w:cs="Courier New"/>
          <w:noProof/>
        </w:rPr>
        <w:t xml:space="preserve"> introduit tout d</w:t>
      </w:r>
      <w:r w:rsidR="00720B03">
        <w:rPr>
          <w:rFonts w:ascii="Garamond" w:hAnsi="Garamond" w:cs="Courier New"/>
          <w:noProof/>
        </w:rPr>
        <w:t>’</w:t>
      </w:r>
      <w:r w:rsidRPr="000739DA">
        <w:rPr>
          <w:rFonts w:ascii="Garamond" w:hAnsi="Garamond" w:cs="Courier New"/>
          <w:noProof/>
        </w:rPr>
        <w:t>un coup là</w:t>
      </w:r>
      <w:r w:rsidR="001559D4">
        <w:rPr>
          <w:rFonts w:ascii="Garamond" w:hAnsi="Garamond" w:cs="Courier New"/>
          <w:noProof/>
        </w:rPr>
        <w:t>-</w:t>
      </w:r>
      <w:r w:rsidRPr="000739DA">
        <w:rPr>
          <w:rFonts w:ascii="Garamond" w:hAnsi="Garamond" w:cs="Courier New"/>
          <w:noProof/>
        </w:rPr>
        <w:t>dedans ? C</w:t>
      </w:r>
      <w:r w:rsidR="00720B03">
        <w:rPr>
          <w:rFonts w:ascii="Garamond" w:hAnsi="Garamond" w:cs="Courier New"/>
          <w:noProof/>
        </w:rPr>
        <w:t>’</w:t>
      </w:r>
      <w:r w:rsidRPr="000739DA">
        <w:rPr>
          <w:rFonts w:ascii="Garamond" w:hAnsi="Garamond" w:cs="Courier New"/>
          <w:noProof/>
        </w:rPr>
        <w:t>est ça</w:t>
      </w:r>
      <w:r w:rsidR="001559D4">
        <w:rPr>
          <w:rFonts w:ascii="Garamond" w:hAnsi="Garamond" w:cs="Courier New"/>
          <w:noProof/>
        </w:rPr>
        <w:t>,</w:t>
      </w:r>
      <w:r w:rsidRPr="000739DA">
        <w:rPr>
          <w:rFonts w:ascii="Garamond" w:hAnsi="Garamond" w:cs="Courier New"/>
          <w:noProof/>
        </w:rPr>
        <w:t xml:space="preserve"> </w:t>
      </w:r>
      <w:r w:rsidR="002E0B40" w:rsidRPr="000739DA">
        <w:rPr>
          <w:rFonts w:ascii="Garamond" w:hAnsi="Garamond" w:cs="Courier New"/>
          <w:noProof/>
        </w:rPr>
        <w:t>l</w:t>
      </w:r>
      <w:r w:rsidRPr="000739DA">
        <w:rPr>
          <w:rFonts w:ascii="Garamond" w:hAnsi="Garamond" w:cs="Courier New"/>
          <w:noProof/>
        </w:rPr>
        <w:t>a théorie du jugement</w:t>
      </w:r>
      <w:r w:rsidR="002E0B40" w:rsidRPr="000739DA">
        <w:rPr>
          <w:rFonts w:ascii="Garamond" w:hAnsi="Garamond" w:cs="Courier New"/>
          <w:noProof/>
        </w:rPr>
        <w:t> ?</w:t>
      </w:r>
      <w:r w:rsidRPr="000739DA">
        <w:rPr>
          <w:rFonts w:ascii="Garamond" w:hAnsi="Garamond" w:cs="Courier New"/>
          <w:noProof/>
        </w:rPr>
        <w:t xml:space="preserve"> </w:t>
      </w:r>
    </w:p>
    <w:p w:rsidR="001559D4" w:rsidRDefault="00242A32" w:rsidP="000739DA">
      <w:pPr>
        <w:ind w:right="-284" w:hanging="567"/>
        <w:rPr>
          <w:rFonts w:ascii="Garamond" w:hAnsi="Garamond" w:cs="Courier New"/>
          <w:noProof/>
        </w:rPr>
      </w:pPr>
      <w:r w:rsidRPr="000739DA">
        <w:rPr>
          <w:rFonts w:ascii="Garamond" w:hAnsi="Garamond" w:cs="Courier New"/>
          <w:noProof/>
        </w:rPr>
        <w:t xml:space="preserve">Quant à </w:t>
      </w:r>
      <w:r w:rsidRPr="000739DA">
        <w:rPr>
          <w:rFonts w:ascii="Garamond" w:hAnsi="Garamond"/>
          <w:i/>
          <w:noProof/>
        </w:rPr>
        <w:t>la question de la vérité</w:t>
      </w:r>
      <w:r w:rsidRPr="000739DA">
        <w:rPr>
          <w:rFonts w:ascii="Garamond" w:hAnsi="Garamond" w:cs="Courier New"/>
          <w:noProof/>
        </w:rPr>
        <w:t xml:space="preserve"> à peu près où nous jouons là, à savoir que l</w:t>
      </w:r>
      <w:r w:rsidR="00720B03">
        <w:rPr>
          <w:rFonts w:ascii="Garamond" w:hAnsi="Garamond" w:cs="Courier New"/>
          <w:noProof/>
        </w:rPr>
        <w:t>’</w:t>
      </w:r>
      <w:r w:rsidRPr="000739DA">
        <w:rPr>
          <w:rFonts w:ascii="Garamond" w:hAnsi="Garamond" w:cs="Courier New"/>
          <w:noProof/>
        </w:rPr>
        <w:t>introduc</w:t>
      </w:r>
      <w:r w:rsidRPr="000739DA">
        <w:rPr>
          <w:rFonts w:ascii="Garamond" w:hAnsi="Garamond" w:cs="Courier New"/>
          <w:noProof/>
        </w:rPr>
        <w:softHyphen/>
        <w:t xml:space="preserve">tion brusque du </w:t>
      </w:r>
      <w:r w:rsidRPr="000739DA">
        <w:rPr>
          <w:rFonts w:ascii="Garamond" w:hAnsi="Garamond"/>
          <w:i/>
          <w:noProof/>
        </w:rPr>
        <w:t>jugement</w:t>
      </w:r>
      <w:r w:rsidRPr="000739DA">
        <w:rPr>
          <w:rFonts w:ascii="Garamond" w:hAnsi="Garamond" w:cs="Courier New"/>
          <w:noProof/>
        </w:rPr>
        <w:t xml:space="preserve"> à un niveau où nulle part </w:t>
      </w:r>
    </w:p>
    <w:p w:rsidR="002E0B40" w:rsidRPr="000739DA" w:rsidRDefault="00242A3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trace de </w:t>
      </w:r>
      <w:r w:rsidRPr="000739DA">
        <w:rPr>
          <w:rFonts w:ascii="Garamond" w:hAnsi="Garamond"/>
          <w:i/>
          <w:noProof/>
        </w:rPr>
        <w:t>Urteil</w:t>
      </w:r>
      <w:r w:rsidRPr="000739DA">
        <w:rPr>
          <w:rFonts w:ascii="Garamond" w:hAnsi="Garamond" w:cs="Courier New"/>
          <w:noProof/>
        </w:rPr>
        <w:t>. Rien du tout</w:t>
      </w:r>
      <w:r w:rsidR="008D51B3" w:rsidRPr="000739DA">
        <w:rPr>
          <w:rFonts w:ascii="Garamond" w:hAnsi="Garamond" w:cs="Courier New"/>
          <w:noProof/>
        </w:rPr>
        <w:t xml:space="preserve"> de tel</w:t>
      </w:r>
      <w:r w:rsidRPr="000739DA">
        <w:rPr>
          <w:rFonts w:ascii="Garamond" w:hAnsi="Garamond" w:cs="Courier New"/>
          <w:noProof/>
        </w:rPr>
        <w:t xml:space="preserve"> dans ce paragraphe ! Rien dans ce paragraphe de </w:t>
      </w:r>
      <w:r w:rsidR="00C166DD" w:rsidRPr="000739DA">
        <w:rPr>
          <w:rFonts w:ascii="Garamond" w:hAnsi="Garamond" w:cs="Courier New"/>
          <w:noProof/>
        </w:rPr>
        <w:t>FREUD</w:t>
      </w:r>
      <w:r w:rsidRPr="000739DA">
        <w:rPr>
          <w:rFonts w:ascii="Garamond" w:hAnsi="Garamond" w:cs="Courier New"/>
          <w:noProof/>
        </w:rPr>
        <w:t xml:space="preserve"> ! Il y a </w:t>
      </w:r>
      <w:r w:rsidRPr="000739DA">
        <w:rPr>
          <w:rFonts w:ascii="Garamond" w:hAnsi="Garamond"/>
          <w:i/>
          <w:noProof/>
        </w:rPr>
        <w:t>Verwerfung</w:t>
      </w:r>
      <w:r w:rsidRPr="000739DA">
        <w:rPr>
          <w:rFonts w:ascii="Garamond" w:hAnsi="Garamond" w:cs="Courier New"/>
          <w:noProof/>
        </w:rPr>
        <w:t xml:space="preserve">. </w:t>
      </w:r>
    </w:p>
    <w:p w:rsidR="002E0B40" w:rsidRPr="000739DA" w:rsidRDefault="002E0B40" w:rsidP="000739DA">
      <w:pPr>
        <w:ind w:right="-284" w:hanging="567"/>
        <w:rPr>
          <w:rFonts w:ascii="Garamond" w:hAnsi="Garamond" w:cs="Courier New"/>
          <w:noProof/>
        </w:rPr>
      </w:pPr>
    </w:p>
    <w:p w:rsidR="001559D4" w:rsidRDefault="00242A32" w:rsidP="000739DA">
      <w:pPr>
        <w:ind w:right="-284" w:hanging="567"/>
        <w:rPr>
          <w:rFonts w:ascii="Garamond" w:hAnsi="Garamond" w:cs="Courier New"/>
          <w:noProof/>
        </w:rPr>
      </w:pPr>
      <w:r w:rsidRPr="000739DA">
        <w:rPr>
          <w:rFonts w:ascii="Garamond" w:hAnsi="Garamond" w:cs="Courier New"/>
          <w:noProof/>
        </w:rPr>
        <w:t xml:space="preserve">Et alors, plus loin encore, nous avons ici à </w:t>
      </w:r>
      <w:r w:rsidRPr="001559D4">
        <w:rPr>
          <w:rFonts w:ascii="Garamond" w:hAnsi="Garamond"/>
          <w:noProof/>
        </w:rPr>
        <w:t xml:space="preserve">la ligne </w:t>
      </w:r>
      <w:r w:rsidRPr="001559D4">
        <w:rPr>
          <w:rFonts w:ascii="Garamond" w:hAnsi="Garamond"/>
          <w:noProof/>
          <w:sz w:val="16"/>
          <w:szCs w:val="16"/>
        </w:rPr>
        <w:t>11</w:t>
      </w:r>
      <w:r w:rsidRPr="000739DA">
        <w:rPr>
          <w:rFonts w:ascii="Garamond" w:hAnsi="Garamond" w:cs="Courier New"/>
          <w:noProof/>
        </w:rPr>
        <w:t>, trois pages plus loin, après l</w:t>
      </w:r>
      <w:r w:rsidR="00720B03">
        <w:rPr>
          <w:rFonts w:ascii="Garamond" w:hAnsi="Garamond" w:cs="Courier New"/>
          <w:noProof/>
        </w:rPr>
        <w:t>’</w:t>
      </w:r>
      <w:r w:rsidRPr="000739DA">
        <w:rPr>
          <w:rFonts w:ascii="Garamond" w:hAnsi="Garamond" w:cs="Courier New"/>
          <w:noProof/>
        </w:rPr>
        <w:t xml:space="preserve">élaboration des conséquences de cette structure, </w:t>
      </w:r>
    </w:p>
    <w:p w:rsidR="001559D4" w:rsidRDefault="00242A32" w:rsidP="000739DA">
      <w:pPr>
        <w:ind w:right="-284" w:hanging="567"/>
        <w:rPr>
          <w:rFonts w:ascii="Garamond" w:hAnsi="Garamond" w:cs="Courier New"/>
          <w:noProof/>
        </w:rPr>
      </w:pPr>
      <w:r w:rsidRPr="000739DA">
        <w:rPr>
          <w:rFonts w:ascii="Garamond" w:hAnsi="Garamond" w:cs="Courier New"/>
          <w:noProof/>
        </w:rPr>
        <w:t>il remet les choses pour conclure, et nous dit</w:t>
      </w:r>
      <w:r w:rsidR="002E0B40" w:rsidRPr="000739DA">
        <w:rPr>
          <w:rFonts w:ascii="Garamond" w:hAnsi="Garamond" w:cs="Courier New"/>
          <w:noProof/>
        </w:rPr>
        <w:t> :</w:t>
      </w:r>
      <w:r w:rsidRPr="000739DA">
        <w:rPr>
          <w:rFonts w:ascii="Garamond" w:hAnsi="Garamond" w:cs="Courier New"/>
          <w:noProof/>
        </w:rPr>
        <w:t xml:space="preserve"> « </w:t>
      </w:r>
      <w:r w:rsidR="007E7061" w:rsidRPr="000739DA">
        <w:rPr>
          <w:rFonts w:ascii="Garamond" w:hAnsi="Garamond"/>
          <w:i/>
          <w:noProof/>
        </w:rPr>
        <w:t>k</w:t>
      </w:r>
      <w:r w:rsidR="004608D5" w:rsidRPr="000739DA">
        <w:rPr>
          <w:rFonts w:ascii="Garamond" w:hAnsi="Garamond"/>
          <w:i/>
          <w:noProof/>
        </w:rPr>
        <w:t>ein Urteil über</w:t>
      </w:r>
      <w:r w:rsidRPr="000739DA">
        <w:rPr>
          <w:rFonts w:ascii="Garamond" w:hAnsi="Garamond" w:cs="Courier New"/>
          <w:noProof/>
        </w:rPr>
        <w:t xml:space="preserve"> »</w:t>
      </w:r>
      <w:r w:rsidR="001559D4">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cs="Courier New"/>
          <w:i/>
          <w:noProof/>
        </w:rPr>
        <w:t>la première fois qu</w:t>
      </w:r>
      <w:r w:rsidR="00720B03">
        <w:rPr>
          <w:rFonts w:ascii="Garamond" w:hAnsi="Garamond" w:cs="Courier New"/>
          <w:noProof/>
        </w:rPr>
        <w:t>’</w:t>
      </w:r>
      <w:r w:rsidR="002E0B40" w:rsidRPr="000739DA">
        <w:rPr>
          <w:rFonts w:ascii="Garamond" w:hAnsi="Garamond"/>
          <w:i/>
          <w:noProof/>
        </w:rPr>
        <w:t>Urteil</w:t>
      </w:r>
      <w:r w:rsidR="002E0B40" w:rsidRPr="000739DA">
        <w:rPr>
          <w:rFonts w:ascii="Garamond" w:hAnsi="Garamond" w:cs="Courier New"/>
          <w:noProof/>
        </w:rPr>
        <w:t xml:space="preserve"> vient,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pour boucler.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Mais ici il n</w:t>
      </w:r>
      <w:r w:rsidR="00720B03">
        <w:rPr>
          <w:rFonts w:ascii="Garamond" w:hAnsi="Garamond" w:cs="Courier New"/>
          <w:noProof/>
        </w:rPr>
        <w:t>’</w:t>
      </w:r>
      <w:r w:rsidRPr="000739DA">
        <w:rPr>
          <w:rFonts w:ascii="Garamond" w:hAnsi="Garamond" w:cs="Courier New"/>
          <w:noProof/>
        </w:rPr>
        <w:t>y en a pas</w:t>
      </w:r>
      <w:r w:rsidR="002E0B40" w:rsidRPr="000739DA">
        <w:rPr>
          <w:rFonts w:ascii="Garamond" w:hAnsi="Garamond" w:cs="Courier New"/>
          <w:noProof/>
        </w:rPr>
        <w:t>,</w:t>
      </w:r>
      <w:r w:rsidRPr="000739DA">
        <w:rPr>
          <w:rFonts w:ascii="Garamond" w:hAnsi="Garamond" w:cs="Courier New"/>
          <w:noProof/>
        </w:rPr>
        <w:t xml:space="preserve"> bien entendu ! Aucun </w:t>
      </w:r>
      <w:r w:rsidRPr="000739DA">
        <w:rPr>
          <w:rFonts w:ascii="Garamond" w:hAnsi="Garamond"/>
          <w:i/>
          <w:noProof/>
        </w:rPr>
        <w:t>jugement</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a été porté </w:t>
      </w:r>
      <w:r w:rsidRPr="000739DA">
        <w:rPr>
          <w:rFonts w:ascii="Garamond" w:hAnsi="Garamond"/>
          <w:i/>
          <w:noProof/>
        </w:rPr>
        <w:t>sur l</w:t>
      </w:r>
      <w:r w:rsidR="00720B03">
        <w:rPr>
          <w:rFonts w:ascii="Garamond" w:hAnsi="Garamond"/>
          <w:i/>
          <w:noProof/>
        </w:rPr>
        <w:t>’</w:t>
      </w:r>
      <w:r w:rsidRPr="000739DA">
        <w:rPr>
          <w:rFonts w:ascii="Garamond" w:hAnsi="Garamond"/>
          <w:i/>
          <w:noProof/>
        </w:rPr>
        <w:t>existence</w:t>
      </w:r>
      <w:r w:rsidRPr="000739DA">
        <w:rPr>
          <w:rFonts w:ascii="Garamond" w:hAnsi="Garamond" w:cs="Courier New"/>
          <w:noProof/>
        </w:rPr>
        <w:t xml:space="preserve"> de ce problème </w:t>
      </w:r>
      <w:r w:rsidRPr="000739DA">
        <w:rPr>
          <w:rFonts w:ascii="Garamond" w:hAnsi="Garamond"/>
          <w:i/>
          <w:noProof/>
        </w:rPr>
        <w:t>de la castration</w:t>
      </w:r>
      <w:r w:rsidRPr="000739DA">
        <w:rPr>
          <w:rFonts w:ascii="Garamond" w:hAnsi="Garamond" w:cs="Courier New"/>
          <w:noProof/>
        </w:rPr>
        <w:t>.</w:t>
      </w:r>
    </w:p>
    <w:p w:rsidR="002E0B40" w:rsidRPr="000739DA" w:rsidRDefault="002E0B40" w:rsidP="000739DA">
      <w:pPr>
        <w:ind w:right="-284" w:hanging="567"/>
        <w:rPr>
          <w:rFonts w:ascii="Garamond" w:hAnsi="Garamond" w:cs="Courier New"/>
          <w:noProof/>
        </w:rPr>
      </w:pPr>
    </w:p>
    <w:p w:rsidR="00242A32" w:rsidRPr="000739DA" w:rsidRDefault="00242A32" w:rsidP="001559D4">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Aber e</w:t>
      </w:r>
      <w:r w:rsidR="007E7061" w:rsidRPr="000739DA">
        <w:rPr>
          <w:rFonts w:ascii="Garamond" w:hAnsi="Garamond"/>
          <w:i/>
          <w:noProof/>
        </w:rPr>
        <w:t xml:space="preserve">s </w:t>
      </w:r>
      <w:r w:rsidRPr="000739DA">
        <w:rPr>
          <w:rFonts w:ascii="Garamond" w:hAnsi="Garamond"/>
          <w:i/>
          <w:noProof/>
        </w:rPr>
        <w:t>wa</w:t>
      </w:r>
      <w:r w:rsidR="007E7061" w:rsidRPr="000739DA">
        <w:rPr>
          <w:rFonts w:ascii="Garamond" w:hAnsi="Garamond"/>
          <w:i/>
          <w:noProof/>
        </w:rPr>
        <w:t>r</w:t>
      </w:r>
      <w:r w:rsidRPr="000739DA">
        <w:rPr>
          <w:rFonts w:ascii="Garamond" w:hAnsi="Garamond"/>
          <w:i/>
          <w:noProof/>
        </w:rPr>
        <w:t xml:space="preserve"> so</w:t>
      </w:r>
      <w:r w:rsidR="002E0B40" w:rsidRPr="000739DA">
        <w:rPr>
          <w:rFonts w:ascii="Garamond" w:hAnsi="Garamond" w:cs="Courier New"/>
          <w:noProof/>
        </w:rPr>
        <w:t xml:space="preserve"> : </w:t>
      </w:r>
      <w:r w:rsidRPr="000739DA">
        <w:rPr>
          <w:rFonts w:ascii="Garamond" w:hAnsi="Garamond"/>
          <w:i/>
          <w:noProof/>
        </w:rPr>
        <w:t>mais les choses en sont là</w:t>
      </w:r>
      <w:r w:rsidRPr="000739DA">
        <w:rPr>
          <w:rFonts w:ascii="Garamond" w:hAnsi="Garamond" w:cs="Courier New"/>
          <w:noProof/>
        </w:rPr>
        <w:t xml:space="preserve">, </w:t>
      </w:r>
      <w:r w:rsidRPr="000739DA">
        <w:rPr>
          <w:rFonts w:ascii="Garamond" w:hAnsi="Garamond"/>
          <w:i/>
          <w:noProof/>
        </w:rPr>
        <w:t>als ob sie nicht</w:t>
      </w:r>
      <w:r w:rsidR="004608D5" w:rsidRPr="000739DA">
        <w:rPr>
          <w:rFonts w:ascii="Garamond" w:hAnsi="Garamond"/>
          <w:i/>
          <w:noProof/>
        </w:rPr>
        <w:t xml:space="preserve"> existierte</w:t>
      </w:r>
      <w:r w:rsidRPr="000739DA">
        <w:rPr>
          <w:rFonts w:ascii="Garamond" w:hAnsi="Garamond" w:cs="Courier New"/>
          <w:noProof/>
        </w:rPr>
        <w:t xml:space="preserve"> »</w:t>
      </w:r>
      <w:r w:rsidR="002E0B40"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comme si elles n</w:t>
      </w:r>
      <w:r w:rsidR="00720B03">
        <w:rPr>
          <w:rFonts w:ascii="Garamond" w:hAnsi="Garamond"/>
          <w:i/>
          <w:noProof/>
        </w:rPr>
        <w:t>’</w:t>
      </w:r>
      <w:r w:rsidRPr="000739DA">
        <w:rPr>
          <w:rFonts w:ascii="Garamond" w:hAnsi="Garamond"/>
          <w:i/>
          <w:noProof/>
        </w:rPr>
        <w:t>existaient pa</w:t>
      </w:r>
      <w:r w:rsidR="002E0B40" w:rsidRPr="000739DA">
        <w:rPr>
          <w:rFonts w:ascii="Garamond" w:hAnsi="Garamond"/>
          <w:i/>
          <w:noProof/>
        </w:rPr>
        <w:t>s</w:t>
      </w:r>
      <w:r w:rsidRPr="000739DA">
        <w:rPr>
          <w:rFonts w:ascii="Garamond" w:hAnsi="Garamond" w:cs="Courier New"/>
          <w:noProof/>
        </w:rPr>
        <w:t>.</w:t>
      </w:r>
    </w:p>
    <w:p w:rsidR="002E0B40" w:rsidRPr="001559D4" w:rsidRDefault="007E7061" w:rsidP="001559D4">
      <w:pPr>
        <w:ind w:right="-284"/>
        <w:rPr>
          <w:rFonts w:ascii="Garamond" w:hAnsi="Garamond" w:cs="Courier New"/>
          <w:noProof/>
          <w:color w:val="C00000"/>
          <w:sz w:val="18"/>
          <w:szCs w:val="18"/>
          <w:lang w:val="en-US"/>
        </w:rPr>
      </w:pPr>
      <w:r w:rsidRPr="001559D4">
        <w:rPr>
          <w:rFonts w:ascii="Garamond" w:hAnsi="Garamond" w:cs="Courier New"/>
          <w:noProof/>
          <w:color w:val="C00000"/>
          <w:sz w:val="18"/>
          <w:szCs w:val="18"/>
          <w:lang w:val="en-US"/>
        </w:rPr>
        <w:t>[</w:t>
      </w:r>
      <w:r w:rsidRPr="001559D4">
        <w:rPr>
          <w:rFonts w:ascii="Garamond" w:hAnsi="Garamond"/>
          <w:i/>
          <w:color w:val="C00000"/>
          <w:sz w:val="18"/>
          <w:szCs w:val="18"/>
          <w:lang w:val="en-US"/>
        </w:rPr>
        <w:t xml:space="preserve">Damit war eigentlich kein Urteil über ihre Existenz gefällt, aber es war so gut, </w:t>
      </w:r>
      <w:proofErr w:type="gramStart"/>
      <w:r w:rsidRPr="001559D4">
        <w:rPr>
          <w:rFonts w:ascii="Garamond" w:hAnsi="Garamond"/>
          <w:i/>
          <w:color w:val="C00000"/>
          <w:sz w:val="18"/>
          <w:szCs w:val="18"/>
          <w:lang w:val="en-US"/>
        </w:rPr>
        <w:t>als</w:t>
      </w:r>
      <w:proofErr w:type="gramEnd"/>
      <w:r w:rsidRPr="001559D4">
        <w:rPr>
          <w:rFonts w:ascii="Garamond" w:hAnsi="Garamond"/>
          <w:i/>
          <w:color w:val="C00000"/>
          <w:sz w:val="18"/>
          <w:szCs w:val="18"/>
          <w:lang w:val="en-US"/>
        </w:rPr>
        <w:t xml:space="preserve"> ob sie nicht existierte.</w:t>
      </w:r>
      <w:r w:rsidRPr="001559D4">
        <w:rPr>
          <w:rFonts w:ascii="Garamond" w:hAnsi="Garamond" w:cs="Courier New"/>
          <w:noProof/>
          <w:color w:val="C00000"/>
          <w:sz w:val="18"/>
          <w:szCs w:val="18"/>
          <w:lang w:val="en-US"/>
        </w:rPr>
        <w:t>]</w:t>
      </w:r>
    </w:p>
    <w:p w:rsidR="004608D5" w:rsidRPr="000739DA" w:rsidRDefault="004608D5" w:rsidP="000739DA">
      <w:pPr>
        <w:ind w:right="-284" w:hanging="567"/>
        <w:outlineLvl w:val="0"/>
        <w:rPr>
          <w:rFonts w:ascii="Garamond" w:hAnsi="Garamond" w:cs="Courier New"/>
          <w:noProof/>
          <w:lang w:val="en-US"/>
        </w:rPr>
      </w:pPr>
    </w:p>
    <w:p w:rsidR="001559D4" w:rsidRDefault="002E0B40" w:rsidP="001559D4">
      <w:pPr>
        <w:ind w:right="-284" w:hanging="567"/>
        <w:outlineLvl w:val="0"/>
        <w:rPr>
          <w:rFonts w:ascii="Garamond" w:hAnsi="Garamond" w:cs="Courier New"/>
          <w:noProof/>
        </w:rPr>
      </w:pPr>
      <w:r w:rsidRPr="000739DA">
        <w:rPr>
          <w:rFonts w:ascii="Garamond" w:hAnsi="Garamond" w:cs="Courier New"/>
          <w:noProof/>
        </w:rPr>
        <w:t>J</w:t>
      </w:r>
      <w:r w:rsidR="00242A32" w:rsidRPr="000739DA">
        <w:rPr>
          <w:rFonts w:ascii="Garamond" w:hAnsi="Garamond" w:cs="Courier New"/>
          <w:noProof/>
        </w:rPr>
        <w:t>e crois que dans l</w:t>
      </w:r>
      <w:r w:rsidR="00720B03">
        <w:rPr>
          <w:rFonts w:ascii="Garamond" w:hAnsi="Garamond" w:cs="Courier New"/>
          <w:noProof/>
        </w:rPr>
        <w:t>’</w:t>
      </w:r>
      <w:r w:rsidR="00242A32" w:rsidRPr="000739DA">
        <w:rPr>
          <w:rFonts w:ascii="Garamond" w:hAnsi="Garamond" w:cs="Courier New"/>
          <w:noProof/>
        </w:rPr>
        <w:t xml:space="preserve">ordre de </w:t>
      </w:r>
      <w:r w:rsidR="00242A32" w:rsidRPr="000739DA">
        <w:rPr>
          <w:rFonts w:ascii="Garamond" w:hAnsi="Garamond"/>
          <w:i/>
          <w:noProof/>
        </w:rPr>
        <w:t>la question</w:t>
      </w:r>
      <w:r w:rsidR="00242A32" w:rsidRPr="000739DA">
        <w:rPr>
          <w:rFonts w:ascii="Garamond" w:hAnsi="Garamond" w:cs="Courier New"/>
          <w:noProof/>
        </w:rPr>
        <w:t xml:space="preserve"> que nous posons</w:t>
      </w:r>
      <w:r w:rsidR="001559D4">
        <w:rPr>
          <w:rFonts w:ascii="Garamond" w:hAnsi="Garamond" w:cs="Courier New"/>
          <w:noProof/>
        </w:rPr>
        <w:t xml:space="preserve">, </w:t>
      </w:r>
      <w:r w:rsidR="00242A32" w:rsidRPr="000739DA">
        <w:rPr>
          <w:rFonts w:ascii="Garamond" w:hAnsi="Garamond" w:cs="Courier New"/>
          <w:noProof/>
        </w:rPr>
        <w:t>de ce que c</w:t>
      </w:r>
      <w:r w:rsidR="00720B03">
        <w:rPr>
          <w:rFonts w:ascii="Garamond" w:hAnsi="Garamond" w:cs="Courier New"/>
          <w:noProof/>
        </w:rPr>
        <w:t>’</w:t>
      </w:r>
      <w:r w:rsidR="00242A32" w:rsidRPr="000739DA">
        <w:rPr>
          <w:rFonts w:ascii="Garamond" w:hAnsi="Garamond" w:cs="Courier New"/>
          <w:noProof/>
        </w:rPr>
        <w:t>est que la résistance, de ce que c</w:t>
      </w:r>
      <w:r w:rsidR="00720B03">
        <w:rPr>
          <w:rFonts w:ascii="Garamond" w:hAnsi="Garamond" w:cs="Courier New"/>
          <w:noProof/>
        </w:rPr>
        <w:t>’</w:t>
      </w:r>
      <w:r w:rsidR="00242A32" w:rsidRPr="000739DA">
        <w:rPr>
          <w:rFonts w:ascii="Garamond" w:hAnsi="Garamond" w:cs="Courier New"/>
          <w:noProof/>
        </w:rPr>
        <w:t>est que le refoulement</w:t>
      </w:r>
      <w:r w:rsidR="001559D4">
        <w:rPr>
          <w:rFonts w:ascii="Garamond" w:hAnsi="Garamond" w:cs="Courier New"/>
          <w:noProof/>
        </w:rPr>
        <w:t xml:space="preserve">, </w:t>
      </w:r>
    </w:p>
    <w:p w:rsidR="001559D4" w:rsidRDefault="00242A32" w:rsidP="001559D4">
      <w:pPr>
        <w:ind w:right="-284" w:hanging="567"/>
        <w:outlineLvl w:val="0"/>
        <w:rPr>
          <w:rFonts w:ascii="Garamond" w:hAnsi="Garamond" w:cs="Courier New"/>
          <w:noProof/>
        </w:rPr>
      </w:pPr>
      <w:r w:rsidRPr="000739DA">
        <w:rPr>
          <w:rFonts w:ascii="Garamond" w:hAnsi="Garamond" w:cs="Courier New"/>
          <w:noProof/>
        </w:rPr>
        <w:t>cette articulation importante nous montre à l</w:t>
      </w:r>
      <w:r w:rsidR="00720B03">
        <w:rPr>
          <w:rFonts w:ascii="Garamond" w:hAnsi="Garamond" w:cs="Courier New"/>
          <w:noProof/>
        </w:rPr>
        <w:t>’</w:t>
      </w:r>
      <w:r w:rsidRPr="000739DA">
        <w:rPr>
          <w:rFonts w:ascii="Garamond" w:hAnsi="Garamond" w:cs="Courier New"/>
          <w:noProof/>
        </w:rPr>
        <w:t xml:space="preserve">origine de </w:t>
      </w:r>
      <w:r w:rsidRPr="001559D4">
        <w:rPr>
          <w:rFonts w:ascii="Garamond" w:hAnsi="Garamond" w:cs="Courier New"/>
          <w:i/>
          <w:noProof/>
        </w:rPr>
        <w:t>ce quelque chose de dernier</w:t>
      </w:r>
      <w:r w:rsidR="001559D4">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faut bien qu</w:t>
      </w:r>
      <w:r w:rsidR="00720B03">
        <w:rPr>
          <w:rFonts w:ascii="Garamond" w:hAnsi="Garamond" w:cs="Courier New"/>
          <w:noProof/>
        </w:rPr>
        <w:t>’</w:t>
      </w:r>
      <w:r w:rsidRPr="000739DA">
        <w:rPr>
          <w:rFonts w:ascii="Garamond" w:hAnsi="Garamond" w:cs="Courier New"/>
          <w:noProof/>
        </w:rPr>
        <w:t>i</w:t>
      </w:r>
      <w:r w:rsidR="00AF4853" w:rsidRPr="000739DA">
        <w:rPr>
          <w:rFonts w:ascii="Garamond" w:hAnsi="Garamond" w:cs="Courier New"/>
          <w:noProof/>
        </w:rPr>
        <w:t>l</w:t>
      </w:r>
      <w:r w:rsidRPr="000739DA">
        <w:rPr>
          <w:rFonts w:ascii="Garamond" w:hAnsi="Garamond" w:cs="Courier New"/>
          <w:noProof/>
        </w:rPr>
        <w:t xml:space="preserve"> existe</w:t>
      </w:r>
      <w:r w:rsidR="001559D4">
        <w:rPr>
          <w:rFonts w:ascii="Garamond" w:hAnsi="Garamond" w:cs="Courier New"/>
          <w:noProof/>
        </w:rPr>
        <w:t xml:space="preserve"> </w:t>
      </w:r>
      <w:r w:rsidRPr="000739DA">
        <w:rPr>
          <w:rFonts w:ascii="Garamond" w:hAnsi="Garamond" w:cs="Courier New"/>
          <w:noProof/>
        </w:rPr>
        <w:t>pour que le refoulement</w:t>
      </w:r>
    </w:p>
    <w:p w:rsidR="001559D4" w:rsidRDefault="00242A32" w:rsidP="001559D4">
      <w:pPr>
        <w:ind w:right="-284" w:hanging="567"/>
        <w:outlineLvl w:val="0"/>
        <w:rPr>
          <w:rFonts w:ascii="Garamond" w:hAnsi="Garamond" w:cs="Courier New"/>
          <w:noProof/>
        </w:rPr>
      </w:pPr>
      <w:r w:rsidRPr="000739DA">
        <w:rPr>
          <w:rFonts w:ascii="Garamond" w:hAnsi="Garamond" w:cs="Courier New"/>
          <w:noProof/>
        </w:rPr>
        <w:t>même soit possible</w:t>
      </w:r>
      <w:r w:rsidR="001559D4">
        <w:rPr>
          <w:rFonts w:ascii="Garamond" w:hAnsi="Garamond" w:cs="Courier New"/>
          <w:noProof/>
        </w:rPr>
        <w:t xml:space="preserve">, </w:t>
      </w:r>
      <w:r w:rsidRPr="000739DA">
        <w:rPr>
          <w:rFonts w:ascii="Garamond" w:hAnsi="Garamond" w:cs="Courier New"/>
          <w:noProof/>
        </w:rPr>
        <w:t xml:space="preserve">à savoir un </w:t>
      </w:r>
      <w:r w:rsidRPr="000739DA">
        <w:rPr>
          <w:rFonts w:ascii="Garamond" w:hAnsi="Garamond"/>
          <w:i/>
          <w:noProof/>
        </w:rPr>
        <w:t>quelque chose d</w:t>
      </w:r>
      <w:r w:rsidR="00720B03">
        <w:rPr>
          <w:rFonts w:ascii="Garamond" w:hAnsi="Garamond"/>
          <w:i/>
          <w:noProof/>
        </w:rPr>
        <w:t>’</w:t>
      </w:r>
      <w:r w:rsidRPr="000739DA">
        <w:rPr>
          <w:rFonts w:ascii="Garamond" w:hAnsi="Garamond"/>
          <w:i/>
          <w:noProof/>
        </w:rPr>
        <w:t>autre</w:t>
      </w:r>
      <w:r w:rsidRPr="000739DA">
        <w:rPr>
          <w:rFonts w:ascii="Garamond" w:hAnsi="Garamond" w:cs="Courier New"/>
          <w:noProof/>
        </w:rPr>
        <w:t xml:space="preserve">, </w:t>
      </w:r>
      <w:r w:rsidRPr="000739DA">
        <w:rPr>
          <w:rFonts w:ascii="Garamond" w:hAnsi="Garamond"/>
          <w:i/>
          <w:noProof/>
        </w:rPr>
        <w:t>un au</w:t>
      </w:r>
      <w:r w:rsidR="001559D4">
        <w:rPr>
          <w:rFonts w:ascii="Garamond" w:hAnsi="Garamond"/>
          <w:i/>
          <w:noProof/>
        </w:rPr>
        <w:t>-</w:t>
      </w:r>
      <w:r w:rsidRPr="000739DA">
        <w:rPr>
          <w:rFonts w:ascii="Garamond" w:hAnsi="Garamond"/>
          <w:i/>
          <w:noProof/>
        </w:rPr>
        <w:t>delà</w:t>
      </w:r>
      <w:r w:rsidRPr="000739DA">
        <w:rPr>
          <w:rFonts w:ascii="Garamond" w:hAnsi="Garamond" w:cs="Courier New"/>
          <w:noProof/>
        </w:rPr>
        <w:t xml:space="preserve"> même de cette histoire dans lequel déjà, tout à l</w:t>
      </w:r>
      <w:r w:rsidR="00720B03">
        <w:rPr>
          <w:rFonts w:ascii="Garamond" w:hAnsi="Garamond" w:cs="Courier New"/>
          <w:noProof/>
        </w:rPr>
        <w:t>’</w:t>
      </w:r>
      <w:r w:rsidRPr="000739DA">
        <w:rPr>
          <w:rFonts w:ascii="Garamond" w:hAnsi="Garamond" w:cs="Courier New"/>
          <w:noProof/>
        </w:rPr>
        <w:t xml:space="preserve">origine </w:t>
      </w:r>
      <w:r w:rsidRPr="000739DA">
        <w:rPr>
          <w:rFonts w:ascii="Garamond" w:hAnsi="Garamond"/>
          <w:i/>
          <w:noProof/>
        </w:rPr>
        <w:t>quelque chose</w:t>
      </w:r>
      <w:r w:rsidR="001559D4">
        <w:rPr>
          <w:rFonts w:ascii="Garamond" w:hAnsi="Garamond" w:cs="Courier New"/>
          <w:noProof/>
        </w:rPr>
        <w:t xml:space="preserve"> </w:t>
      </w:r>
    </w:p>
    <w:p w:rsidR="001559D4" w:rsidRDefault="001559D4" w:rsidP="001559D4">
      <w:pPr>
        <w:ind w:right="-284" w:hanging="567"/>
        <w:outlineLvl w:val="0"/>
        <w:rPr>
          <w:rFonts w:ascii="Garamond" w:hAnsi="Garamond" w:cs="Courier New"/>
          <w:noProof/>
        </w:rPr>
      </w:pPr>
      <w:r>
        <w:rPr>
          <w:rFonts w:ascii="Garamond" w:hAnsi="Garamond" w:cs="Courier New"/>
          <w:noProof/>
        </w:rPr>
        <w:t xml:space="preserve">- </w:t>
      </w:r>
      <w:r w:rsidR="00242A32" w:rsidRPr="000739DA">
        <w:rPr>
          <w:rFonts w:ascii="Garamond" w:hAnsi="Garamond" w:cs="Courier New"/>
          <w:noProof/>
        </w:rPr>
        <w:t xml:space="preserve">je sais seulement ce que dit </w:t>
      </w:r>
      <w:r w:rsidR="00C166DD" w:rsidRPr="000739DA">
        <w:rPr>
          <w:rFonts w:ascii="Garamond" w:hAnsi="Garamond" w:cs="Courier New"/>
          <w:noProof/>
        </w:rPr>
        <w:t>FREUD</w:t>
      </w:r>
      <w:r>
        <w:rPr>
          <w:rFonts w:ascii="Garamond" w:hAnsi="Garamond" w:cs="Courier New"/>
          <w:noProof/>
        </w:rPr>
        <w:t xml:space="preserve"> - </w:t>
      </w:r>
      <w:r w:rsidR="00AF4853" w:rsidRPr="000739DA">
        <w:rPr>
          <w:rFonts w:ascii="Garamond" w:hAnsi="Garamond" w:cs="Courier New"/>
          <w:noProof/>
        </w:rPr>
        <w:t>q</w:t>
      </w:r>
      <w:r w:rsidR="00242A32" w:rsidRPr="000739DA">
        <w:rPr>
          <w:rFonts w:ascii="Garamond" w:hAnsi="Garamond" w:cs="Courier New"/>
          <w:noProof/>
        </w:rPr>
        <w:t>uelque chose s</w:t>
      </w:r>
      <w:r w:rsidR="00720B03">
        <w:rPr>
          <w:rFonts w:ascii="Garamond" w:hAnsi="Garamond" w:cs="Courier New"/>
          <w:noProof/>
        </w:rPr>
        <w:t>’</w:t>
      </w:r>
      <w:r w:rsidR="00242A32" w:rsidRPr="000739DA">
        <w:rPr>
          <w:rFonts w:ascii="Garamond" w:hAnsi="Garamond" w:cs="Courier New"/>
          <w:noProof/>
        </w:rPr>
        <w:t>est déjà constitué pri</w:t>
      </w:r>
      <w:r w:rsidR="00242A32" w:rsidRPr="000739DA">
        <w:rPr>
          <w:rFonts w:ascii="Garamond" w:hAnsi="Garamond" w:cs="Courier New"/>
          <w:noProof/>
        </w:rPr>
        <w:softHyphen/>
        <w:t>mitivement, non seulement qui ne s</w:t>
      </w:r>
      <w:r w:rsidR="00720B03">
        <w:rPr>
          <w:rFonts w:ascii="Garamond" w:hAnsi="Garamond" w:cs="Courier New"/>
          <w:noProof/>
        </w:rPr>
        <w:t>’</w:t>
      </w:r>
      <w:r w:rsidR="00242A32" w:rsidRPr="000739DA">
        <w:rPr>
          <w:rFonts w:ascii="Garamond" w:hAnsi="Garamond" w:cs="Courier New"/>
          <w:noProof/>
        </w:rPr>
        <w:t xml:space="preserve">avoue pas, </w:t>
      </w:r>
    </w:p>
    <w:p w:rsidR="00AF4853" w:rsidRPr="000739DA" w:rsidRDefault="00242A32" w:rsidP="001559D4">
      <w:pPr>
        <w:ind w:right="-284" w:hanging="567"/>
        <w:outlineLvl w:val="0"/>
        <w:rPr>
          <w:rFonts w:ascii="Garamond" w:hAnsi="Garamond" w:cs="Courier New"/>
          <w:noProof/>
        </w:rPr>
      </w:pPr>
      <w:r w:rsidRPr="000739DA">
        <w:rPr>
          <w:rFonts w:ascii="Garamond" w:hAnsi="Garamond" w:cs="Courier New"/>
          <w:noProof/>
        </w:rPr>
        <w:t xml:space="preserve">mais qui, de ne pas se formuler, est littéralement « </w:t>
      </w:r>
      <w:r w:rsidRPr="000739DA">
        <w:rPr>
          <w:rFonts w:ascii="Garamond" w:hAnsi="Garamond"/>
          <w:i/>
          <w:noProof/>
        </w:rPr>
        <w:t>comme si cela n</w:t>
      </w:r>
      <w:r w:rsidR="00720B03">
        <w:rPr>
          <w:rFonts w:ascii="Garamond" w:hAnsi="Garamond"/>
          <w:i/>
          <w:noProof/>
        </w:rPr>
        <w:t>’</w:t>
      </w:r>
      <w:r w:rsidRPr="000739DA">
        <w:rPr>
          <w:rFonts w:ascii="Garamond" w:hAnsi="Garamond"/>
          <w:i/>
          <w:noProof/>
        </w:rPr>
        <w:t>existait pas</w:t>
      </w:r>
      <w:r w:rsidRPr="000739DA">
        <w:rPr>
          <w:rFonts w:ascii="Garamond" w:hAnsi="Garamond" w:cs="Courier New"/>
          <w:noProof/>
        </w:rPr>
        <w:t xml:space="preserve"> », mais est pourtant en un certain sens quelque part</w:t>
      </w:r>
      <w:r w:rsidR="00AF4853" w:rsidRPr="000739DA">
        <w:rPr>
          <w:rFonts w:ascii="Garamond" w:hAnsi="Garamond" w:cs="Courier New"/>
          <w:noProof/>
        </w:rPr>
        <w:t>.</w:t>
      </w:r>
    </w:p>
    <w:p w:rsidR="00AF4853" w:rsidRPr="000739DA" w:rsidRDefault="00AF4853" w:rsidP="000739DA">
      <w:pPr>
        <w:ind w:right="-284" w:hanging="567"/>
        <w:rPr>
          <w:rFonts w:ascii="Garamond" w:hAnsi="Garamond" w:cs="Courier New"/>
          <w:noProof/>
        </w:rPr>
      </w:pPr>
    </w:p>
    <w:p w:rsidR="001559D4" w:rsidRDefault="00AF4853" w:rsidP="001559D4">
      <w:pPr>
        <w:ind w:right="-284" w:hanging="567"/>
        <w:outlineLvl w:val="0"/>
        <w:rPr>
          <w:rFonts w:ascii="Garamond" w:hAnsi="Garamond" w:cs="Courier New"/>
          <w:noProof/>
        </w:rPr>
      </w:pPr>
      <w:r w:rsidRPr="000739DA">
        <w:rPr>
          <w:rFonts w:ascii="Garamond" w:hAnsi="Garamond" w:cs="Courier New"/>
          <w:noProof/>
        </w:rPr>
        <w:t>P</w:t>
      </w:r>
      <w:r w:rsidR="00242A32" w:rsidRPr="000739DA">
        <w:rPr>
          <w:rFonts w:ascii="Garamond" w:hAnsi="Garamond" w:cs="Courier New"/>
          <w:noProof/>
        </w:rPr>
        <w:t xml:space="preserve">uisque, ce que </w:t>
      </w:r>
      <w:r w:rsidR="00C166DD" w:rsidRPr="000739DA">
        <w:rPr>
          <w:rFonts w:ascii="Garamond" w:hAnsi="Garamond" w:cs="Courier New"/>
          <w:noProof/>
        </w:rPr>
        <w:t>FREUD</w:t>
      </w:r>
      <w:r w:rsidR="00242A32" w:rsidRPr="000739DA">
        <w:rPr>
          <w:rFonts w:ascii="Garamond" w:hAnsi="Garamond" w:cs="Courier New"/>
          <w:noProof/>
        </w:rPr>
        <w:t xml:space="preserve"> nous dit partout, c</w:t>
      </w:r>
      <w:r w:rsidR="00720B03">
        <w:rPr>
          <w:rFonts w:ascii="Garamond" w:hAnsi="Garamond" w:cs="Courier New"/>
          <w:noProof/>
        </w:rPr>
        <w:t>’</w:t>
      </w:r>
      <w:r w:rsidR="00242A32" w:rsidRPr="000739DA">
        <w:rPr>
          <w:rFonts w:ascii="Garamond" w:hAnsi="Garamond" w:cs="Courier New"/>
          <w:noProof/>
        </w:rPr>
        <w:t>est</w:t>
      </w:r>
      <w:r w:rsidRPr="000739DA">
        <w:rPr>
          <w:rFonts w:ascii="Garamond" w:hAnsi="Garamond" w:cs="Courier New"/>
          <w:noProof/>
        </w:rPr>
        <w:t xml:space="preserve"> que</w:t>
      </w:r>
      <w:r w:rsidR="00242A32" w:rsidRPr="000739D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00242A32" w:rsidRPr="000739DA">
        <w:rPr>
          <w:rFonts w:ascii="Garamond" w:hAnsi="Garamond" w:cs="Courier New"/>
          <w:noProof/>
        </w:rPr>
        <w:t>ce premier noyau du refoulé qui est le centre d</w:t>
      </w:r>
      <w:r w:rsidR="00720B03">
        <w:rPr>
          <w:rFonts w:ascii="Garamond" w:hAnsi="Garamond" w:cs="Courier New"/>
          <w:noProof/>
        </w:rPr>
        <w:t>’</w:t>
      </w:r>
      <w:r w:rsidR="00242A32" w:rsidRPr="000739DA">
        <w:rPr>
          <w:rFonts w:ascii="Garamond" w:hAnsi="Garamond" w:cs="Courier New"/>
          <w:noProof/>
        </w:rPr>
        <w:t xml:space="preserve">attraction, </w:t>
      </w:r>
    </w:p>
    <w:p w:rsidR="00AF4853" w:rsidRPr="000739DA" w:rsidRDefault="00242A32" w:rsidP="001559D4">
      <w:pPr>
        <w:ind w:right="-284" w:hanging="567"/>
        <w:outlineLvl w:val="0"/>
        <w:rPr>
          <w:rFonts w:ascii="Garamond" w:hAnsi="Garamond" w:cs="Courier New"/>
          <w:noProof/>
        </w:rPr>
      </w:pPr>
      <w:r w:rsidRPr="000739DA">
        <w:rPr>
          <w:rFonts w:ascii="Garamond" w:hAnsi="Garamond" w:cs="Courier New"/>
          <w:noProof/>
        </w:rPr>
        <w:t>qui appelle à lui tous les refou</w:t>
      </w:r>
      <w:r w:rsidRPr="000739DA">
        <w:rPr>
          <w:rFonts w:ascii="Garamond" w:hAnsi="Garamond" w:cs="Courier New"/>
          <w:noProof/>
        </w:rPr>
        <w:softHyphen/>
        <w:t>lements ultérieurs. Si ce n</w:t>
      </w:r>
      <w:r w:rsidR="00720B03">
        <w:rPr>
          <w:rFonts w:ascii="Garamond" w:hAnsi="Garamond" w:cs="Courier New"/>
          <w:noProof/>
        </w:rPr>
        <w:t>’</w:t>
      </w:r>
      <w:r w:rsidRPr="000739DA">
        <w:rPr>
          <w:rFonts w:ascii="Garamond" w:hAnsi="Garamond" w:cs="Courier New"/>
          <w:noProof/>
        </w:rPr>
        <w:t>est pas dit à propos de la résistance, c</w:t>
      </w:r>
      <w:r w:rsidR="00720B03">
        <w:rPr>
          <w:rFonts w:ascii="Garamond" w:hAnsi="Garamond" w:cs="Courier New"/>
          <w:noProof/>
        </w:rPr>
        <w:t>’</w:t>
      </w:r>
      <w:r w:rsidRPr="000739DA">
        <w:rPr>
          <w:rFonts w:ascii="Garamond" w:hAnsi="Garamond" w:cs="Courier New"/>
          <w:noProof/>
        </w:rPr>
        <w:t xml:space="preserve">est mis sous toutes les formes. </w:t>
      </w:r>
    </w:p>
    <w:p w:rsidR="001559D4" w:rsidRDefault="00AF4853" w:rsidP="000739DA">
      <w:pPr>
        <w:ind w:right="-284" w:hanging="567"/>
        <w:rPr>
          <w:rFonts w:ascii="Garamond" w:hAnsi="Garamond" w:cs="Courier New"/>
          <w:noProof/>
        </w:rPr>
      </w:pPr>
      <w:r w:rsidRPr="000739DA">
        <w:rPr>
          <w:rFonts w:ascii="Garamond" w:hAnsi="Garamond" w:cs="Courier New"/>
          <w:noProof/>
        </w:rPr>
        <w:t>J</w:t>
      </w:r>
      <w:r w:rsidR="00242A32" w:rsidRPr="000739DA">
        <w:rPr>
          <w:rFonts w:ascii="Garamond" w:hAnsi="Garamond" w:cs="Courier New"/>
          <w:noProof/>
        </w:rPr>
        <w:t>e dirai que c</w:t>
      </w:r>
      <w:r w:rsidR="00720B03">
        <w:rPr>
          <w:rFonts w:ascii="Garamond" w:hAnsi="Garamond" w:cs="Courier New"/>
          <w:noProof/>
        </w:rPr>
        <w:t>’</w:t>
      </w:r>
      <w:r w:rsidR="00242A32" w:rsidRPr="000739DA">
        <w:rPr>
          <w:rFonts w:ascii="Garamond" w:hAnsi="Garamond" w:cs="Courier New"/>
          <w:noProof/>
        </w:rPr>
        <w:t>est l</w:t>
      </w:r>
      <w:r w:rsidR="00720B03">
        <w:rPr>
          <w:rFonts w:ascii="Garamond" w:hAnsi="Garamond" w:cs="Courier New"/>
          <w:noProof/>
        </w:rPr>
        <w:t>’</w:t>
      </w:r>
      <w:r w:rsidR="00242A32" w:rsidRPr="000739DA">
        <w:rPr>
          <w:rFonts w:ascii="Garamond" w:hAnsi="Garamond" w:cs="Courier New"/>
          <w:noProof/>
        </w:rPr>
        <w:t>essence même de sa découverte, à savoir qu</w:t>
      </w:r>
      <w:r w:rsidR="00720B03">
        <w:rPr>
          <w:rFonts w:ascii="Garamond" w:hAnsi="Garamond" w:cs="Courier New"/>
          <w:noProof/>
        </w:rPr>
        <w:t>’</w:t>
      </w:r>
      <w:r w:rsidR="00242A32" w:rsidRPr="000739DA">
        <w:rPr>
          <w:rFonts w:ascii="Garamond" w:hAnsi="Garamond" w:cs="Courier New"/>
          <w:noProof/>
        </w:rPr>
        <w:t>en fin de compte il n</w:t>
      </w:r>
      <w:r w:rsidR="00720B03">
        <w:rPr>
          <w:rFonts w:ascii="Garamond" w:hAnsi="Garamond" w:cs="Courier New"/>
          <w:noProof/>
        </w:rPr>
        <w:t>’</w:t>
      </w:r>
      <w:r w:rsidR="00242A32" w:rsidRPr="000739DA">
        <w:rPr>
          <w:rFonts w:ascii="Garamond" w:hAnsi="Garamond" w:cs="Courier New"/>
          <w:noProof/>
        </w:rPr>
        <w:t xml:space="preserve">est pas besoin de recourir à une sorte </w:t>
      </w:r>
    </w:p>
    <w:p w:rsidR="001559D4" w:rsidRDefault="00242A32" w:rsidP="000739DA">
      <w:pPr>
        <w:ind w:right="-284" w:hanging="567"/>
        <w:rPr>
          <w:rFonts w:ascii="Garamond" w:hAnsi="Garamond" w:cs="Courier New"/>
          <w:noProof/>
        </w:rPr>
      </w:pPr>
      <w:r w:rsidRPr="000739DA">
        <w:rPr>
          <w:rFonts w:ascii="Garamond" w:hAnsi="Garamond" w:cs="Courier New"/>
          <w:noProof/>
        </w:rPr>
        <w:t>de prédisposition innée, encore qu</w:t>
      </w:r>
      <w:r w:rsidR="00720B03">
        <w:rPr>
          <w:rFonts w:ascii="Garamond" w:hAnsi="Garamond" w:cs="Courier New"/>
          <w:noProof/>
        </w:rPr>
        <w:t>’</w:t>
      </w: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admette à l</w:t>
      </w:r>
      <w:r w:rsidR="00720B03">
        <w:rPr>
          <w:rFonts w:ascii="Garamond" w:hAnsi="Garamond" w:cs="Courier New"/>
          <w:noProof/>
        </w:rPr>
        <w:t>’</w:t>
      </w:r>
      <w:r w:rsidRPr="000739DA">
        <w:rPr>
          <w:rFonts w:ascii="Garamond" w:hAnsi="Garamond" w:cs="Courier New"/>
          <w:noProof/>
        </w:rPr>
        <w:t>occasion comme un grand cadre général, mais simplement il ne s</w:t>
      </w:r>
      <w:r w:rsidR="00720B03">
        <w:rPr>
          <w:rFonts w:ascii="Garamond" w:hAnsi="Garamond" w:cs="Courier New"/>
          <w:noProof/>
        </w:rPr>
        <w:t>’</w:t>
      </w:r>
      <w:r w:rsidRPr="000739DA">
        <w:rPr>
          <w:rFonts w:ascii="Garamond" w:hAnsi="Garamond" w:cs="Courier New"/>
          <w:noProof/>
        </w:rPr>
        <w:t xml:space="preserve">en sert jamais </w:t>
      </w:r>
    </w:p>
    <w:p w:rsidR="00AF4853" w:rsidRPr="000739DA" w:rsidRDefault="00242A32" w:rsidP="000739DA">
      <w:pPr>
        <w:ind w:right="-284" w:hanging="567"/>
        <w:rPr>
          <w:rFonts w:ascii="Garamond" w:hAnsi="Garamond" w:cs="Courier New"/>
          <w:noProof/>
        </w:rPr>
      </w:pPr>
      <w:r w:rsidRPr="000739DA">
        <w:rPr>
          <w:rFonts w:ascii="Garamond" w:hAnsi="Garamond" w:cs="Courier New"/>
          <w:noProof/>
        </w:rPr>
        <w:t>en principe pour expliquer comment se pro</w:t>
      </w:r>
      <w:r w:rsidRPr="000739DA">
        <w:rPr>
          <w:rFonts w:ascii="Garamond" w:hAnsi="Garamond" w:cs="Courier New"/>
          <w:noProof/>
        </w:rPr>
        <w:softHyphen/>
        <w:t>duit un refoulement de tel type, qu</w:t>
      </w:r>
      <w:r w:rsidR="00720B03">
        <w:rPr>
          <w:rFonts w:ascii="Garamond" w:hAnsi="Garamond" w:cs="Courier New"/>
          <w:noProof/>
        </w:rPr>
        <w:t>’</w:t>
      </w:r>
      <w:r w:rsidRPr="000739DA">
        <w:rPr>
          <w:rFonts w:ascii="Garamond" w:hAnsi="Garamond" w:cs="Courier New"/>
          <w:noProof/>
        </w:rPr>
        <w:t xml:space="preserve">il soit hystérique ou obsessionnel. </w:t>
      </w:r>
    </w:p>
    <w:p w:rsidR="00AF4853" w:rsidRPr="000739DA" w:rsidRDefault="00AF4853" w:rsidP="000739DA">
      <w:pPr>
        <w:ind w:right="-284" w:hanging="567"/>
        <w:rPr>
          <w:rFonts w:ascii="Garamond" w:hAnsi="Garamond" w:cs="Courier New"/>
          <w:noProof/>
        </w:rPr>
      </w:pPr>
    </w:p>
    <w:p w:rsidR="001559D4" w:rsidRDefault="00242A32" w:rsidP="000739DA">
      <w:pPr>
        <w:ind w:right="-284" w:hanging="567"/>
        <w:rPr>
          <w:rFonts w:ascii="Garamond" w:hAnsi="Garamond" w:cs="Courier New"/>
          <w:noProof/>
        </w:rPr>
      </w:pPr>
      <w:r w:rsidRPr="000739DA">
        <w:rPr>
          <w:rFonts w:ascii="Garamond" w:hAnsi="Garamond" w:cs="Courier New"/>
          <w:noProof/>
        </w:rPr>
        <w:t xml:space="preserve">Lisez </w:t>
      </w:r>
      <w:r w:rsidRPr="000739DA">
        <w:rPr>
          <w:rFonts w:ascii="Garamond" w:hAnsi="Garamond"/>
          <w:i/>
          <w:noProof/>
        </w:rPr>
        <w:t>Bemerkungen über Neurosen</w:t>
      </w:r>
      <w:r w:rsidRPr="000739DA">
        <w:rPr>
          <w:rFonts w:ascii="Garamond" w:hAnsi="Garamond" w:cs="Courier New"/>
          <w:noProof/>
        </w:rPr>
        <w:t xml:space="preserve">, le second article, en </w:t>
      </w:r>
      <w:r w:rsidRPr="001559D4">
        <w:rPr>
          <w:rFonts w:ascii="Garamond" w:hAnsi="Garamond" w:cs="Courier New"/>
          <w:noProof/>
          <w:sz w:val="16"/>
          <w:szCs w:val="16"/>
        </w:rPr>
        <w:t>1898</w:t>
      </w:r>
      <w:r w:rsidRPr="000739DA">
        <w:rPr>
          <w:rFonts w:ascii="Garamond" w:hAnsi="Garamond" w:cs="Courier New"/>
          <w:noProof/>
        </w:rPr>
        <w:t xml:space="preserve">, sur </w:t>
      </w:r>
      <w:r w:rsidRPr="001559D4">
        <w:rPr>
          <w:rFonts w:ascii="Garamond" w:hAnsi="Garamond" w:cs="Courier New"/>
          <w:i/>
          <w:noProof/>
        </w:rPr>
        <w:t>les névroses de défense</w:t>
      </w:r>
      <w:r w:rsidR="009C17B3">
        <w:rPr>
          <w:rFonts w:ascii="Garamond" w:hAnsi="Garamond" w:cs="Courier New"/>
          <w:i/>
          <w:noProof/>
        </w:rPr>
        <w:t xml:space="preserve"> </w:t>
      </w:r>
      <w:r w:rsidR="00AF4853" w:rsidRPr="000739DA">
        <w:rPr>
          <w:rStyle w:val="Appelnotedebasdep"/>
          <w:rFonts w:ascii="Garamond" w:hAnsi="Garamond"/>
          <w:b/>
          <w:noProof/>
          <w:color w:val="C00000"/>
        </w:rPr>
        <w:footnoteReference w:id="9"/>
      </w:r>
      <w:r w:rsidRPr="000739DA">
        <w:rPr>
          <w:rFonts w:ascii="Garamond" w:hAnsi="Garamond" w:cs="Courier New"/>
          <w:noProof/>
        </w:rPr>
        <w:t>.</w:t>
      </w:r>
      <w:r w:rsidR="001559D4">
        <w:rPr>
          <w:rFonts w:ascii="Garamond" w:hAnsi="Garamond" w:cs="Courier New"/>
          <w:noProof/>
        </w:rPr>
        <w:t xml:space="preserve"> </w:t>
      </w:r>
      <w:r w:rsidRPr="000739DA">
        <w:rPr>
          <w:rFonts w:ascii="Garamond" w:hAnsi="Garamond" w:cs="Courier New"/>
          <w:noProof/>
        </w:rPr>
        <w:t xml:space="preserve">Si le refoulement prend certaines fois </w:t>
      </w:r>
    </w:p>
    <w:p w:rsidR="009C17B3" w:rsidRDefault="00242A32" w:rsidP="000739DA">
      <w:pPr>
        <w:ind w:right="-284" w:hanging="567"/>
        <w:rPr>
          <w:rFonts w:ascii="Garamond" w:hAnsi="Garamond" w:cs="Courier New"/>
          <w:noProof/>
        </w:rPr>
      </w:pPr>
      <w:r w:rsidRPr="000739DA">
        <w:rPr>
          <w:rFonts w:ascii="Garamond" w:hAnsi="Garamond" w:cs="Courier New"/>
          <w:noProof/>
        </w:rPr>
        <w:t>certaines formes, c</w:t>
      </w:r>
      <w:r w:rsidR="00720B03">
        <w:rPr>
          <w:rFonts w:ascii="Garamond" w:hAnsi="Garamond" w:cs="Courier New"/>
          <w:noProof/>
        </w:rPr>
        <w:t>’</w:t>
      </w:r>
      <w:r w:rsidRPr="000739DA">
        <w:rPr>
          <w:rFonts w:ascii="Garamond" w:hAnsi="Garamond" w:cs="Courier New"/>
          <w:noProof/>
        </w:rPr>
        <w:t>est en raison de l</w:t>
      </w:r>
      <w:r w:rsidR="00720B03">
        <w:rPr>
          <w:rFonts w:ascii="Garamond" w:hAnsi="Garamond" w:cs="Courier New"/>
          <w:noProof/>
        </w:rPr>
        <w:t>’</w:t>
      </w:r>
      <w:r w:rsidRPr="000739DA">
        <w:rPr>
          <w:rFonts w:ascii="Garamond" w:hAnsi="Garamond" w:cs="Courier New"/>
          <w:noProof/>
        </w:rPr>
        <w:t>at</w:t>
      </w:r>
      <w:r w:rsidRPr="000739DA">
        <w:rPr>
          <w:rFonts w:ascii="Garamond" w:hAnsi="Garamond" w:cs="Courier New"/>
          <w:noProof/>
        </w:rPr>
        <w:softHyphen/>
        <w:t>traction du premier noyau de refoulé qui est dû, à ce moment</w:t>
      </w:r>
      <w:r w:rsidR="001559D4">
        <w:rPr>
          <w:rFonts w:ascii="Garamond" w:hAnsi="Garamond" w:cs="Courier New"/>
          <w:noProof/>
        </w:rPr>
        <w:t>-</w:t>
      </w:r>
      <w:r w:rsidRPr="000739DA">
        <w:rPr>
          <w:rFonts w:ascii="Garamond" w:hAnsi="Garamond" w:cs="Courier New"/>
          <w:noProof/>
        </w:rPr>
        <w:t xml:space="preserve">là, </w:t>
      </w:r>
    </w:p>
    <w:p w:rsidR="00AF4853" w:rsidRPr="000739DA" w:rsidRDefault="00242A32" w:rsidP="000739DA">
      <w:pPr>
        <w:ind w:right="-284" w:hanging="567"/>
        <w:rPr>
          <w:rFonts w:ascii="Garamond" w:hAnsi="Garamond" w:cs="Courier New"/>
          <w:noProof/>
        </w:rPr>
      </w:pPr>
      <w:r w:rsidRPr="000739DA">
        <w:rPr>
          <w:rFonts w:ascii="Garamond" w:hAnsi="Garamond" w:cs="Courier New"/>
          <w:noProof/>
        </w:rPr>
        <w:t>à une certaine expérience</w:t>
      </w:r>
      <w:r w:rsidR="009C17B3">
        <w:rPr>
          <w:rFonts w:ascii="Garamond" w:hAnsi="Garamond" w:cs="Courier New"/>
          <w:noProof/>
        </w:rPr>
        <w:t xml:space="preserve">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appelle</w:t>
      </w:r>
      <w:r w:rsidR="00AF4853" w:rsidRPr="000739DA">
        <w:rPr>
          <w:rFonts w:ascii="Garamond" w:hAnsi="Garamond" w:cs="Courier New"/>
          <w:noProof/>
        </w:rPr>
        <w:t> :</w:t>
      </w:r>
      <w:r w:rsidRPr="000739DA">
        <w:rPr>
          <w:rFonts w:ascii="Garamond" w:hAnsi="Garamond" w:cs="Courier New"/>
          <w:noProof/>
        </w:rPr>
        <w:t xml:space="preserve"> « </w:t>
      </w:r>
      <w:r w:rsidRPr="000739DA">
        <w:rPr>
          <w:rFonts w:ascii="Garamond" w:hAnsi="Garamond"/>
          <w:i/>
          <w:noProof/>
        </w:rPr>
        <w:t>l</w:t>
      </w:r>
      <w:r w:rsidR="00720B03">
        <w:rPr>
          <w:rFonts w:ascii="Garamond" w:hAnsi="Garamond"/>
          <w:i/>
          <w:noProof/>
        </w:rPr>
        <w:t>’</w:t>
      </w:r>
      <w:r w:rsidRPr="000739DA">
        <w:rPr>
          <w:rFonts w:ascii="Garamond" w:hAnsi="Garamond"/>
          <w:i/>
          <w:noProof/>
        </w:rPr>
        <w:t>expérience originelle traumatique</w:t>
      </w:r>
      <w:r w:rsidRPr="000739DA">
        <w:rPr>
          <w:rFonts w:ascii="Garamond" w:hAnsi="Garamond" w:cs="Courier New"/>
          <w:noProof/>
        </w:rPr>
        <w:t xml:space="preserve"> »</w:t>
      </w:r>
      <w:r w:rsidR="00AF4853" w:rsidRPr="000739DA">
        <w:rPr>
          <w:rFonts w:ascii="Garamond" w:hAnsi="Garamond" w:cs="Courier New"/>
          <w:noProof/>
        </w:rPr>
        <w:t>.</w:t>
      </w:r>
      <w:r w:rsidRPr="000739DA">
        <w:rPr>
          <w:rFonts w:ascii="Garamond" w:hAnsi="Garamond" w:cs="Courier New"/>
          <w:noProof/>
        </w:rPr>
        <w:t xml:space="preserve"> </w:t>
      </w:r>
    </w:p>
    <w:p w:rsidR="00AF4853" w:rsidRPr="000739DA" w:rsidRDefault="00AF4853" w:rsidP="000739DA">
      <w:pPr>
        <w:ind w:right="-284" w:hanging="567"/>
        <w:rPr>
          <w:rFonts w:ascii="Garamond" w:hAnsi="Garamond" w:cs="Courier New"/>
          <w:noProof/>
        </w:rPr>
      </w:pPr>
    </w:p>
    <w:p w:rsidR="00AF4853" w:rsidRPr="000739DA" w:rsidRDefault="00AF4853" w:rsidP="000739DA">
      <w:pPr>
        <w:ind w:right="-284" w:hanging="567"/>
        <w:rPr>
          <w:rFonts w:ascii="Garamond" w:hAnsi="Garamond" w:cs="Courier New"/>
          <w:noProof/>
        </w:rPr>
      </w:pPr>
      <w:r w:rsidRPr="000739DA">
        <w:rPr>
          <w:rFonts w:ascii="Garamond" w:hAnsi="Garamond" w:cs="Courier New"/>
          <w:noProof/>
        </w:rPr>
        <w:t>Q</w:t>
      </w:r>
      <w:r w:rsidR="00242A32" w:rsidRPr="000739DA">
        <w:rPr>
          <w:rFonts w:ascii="Garamond" w:hAnsi="Garamond" w:cs="Courier New"/>
          <w:noProof/>
        </w:rPr>
        <w:t>uestion à reprendre par la suite : qu</w:t>
      </w:r>
      <w:r w:rsidR="00720B03">
        <w:rPr>
          <w:rFonts w:ascii="Garamond" w:hAnsi="Garamond" w:cs="Courier New"/>
          <w:noProof/>
        </w:rPr>
        <w:t>’</w:t>
      </w:r>
      <w:r w:rsidR="00242A32" w:rsidRPr="000739DA">
        <w:rPr>
          <w:rFonts w:ascii="Garamond" w:hAnsi="Garamond" w:cs="Courier New"/>
          <w:noProof/>
        </w:rPr>
        <w:t>est</w:t>
      </w:r>
      <w:r w:rsidR="009C17B3">
        <w:rPr>
          <w:rFonts w:ascii="Garamond" w:hAnsi="Garamond" w:cs="Courier New"/>
          <w:noProof/>
        </w:rPr>
        <w:t>-</w:t>
      </w:r>
      <w:r w:rsidR="00242A32" w:rsidRPr="000739DA">
        <w:rPr>
          <w:rFonts w:ascii="Garamond" w:hAnsi="Garamond" w:cs="Courier New"/>
          <w:noProof/>
        </w:rPr>
        <w:t xml:space="preserve">ce que veut dire « </w:t>
      </w:r>
      <w:r w:rsidR="00242A32" w:rsidRPr="000739DA">
        <w:rPr>
          <w:rFonts w:ascii="Garamond" w:hAnsi="Garamond"/>
          <w:i/>
          <w:noProof/>
        </w:rPr>
        <w:t>trauma</w:t>
      </w:r>
      <w:r w:rsidR="00242A32" w:rsidRPr="000739DA">
        <w:rPr>
          <w:rFonts w:ascii="Garamond" w:hAnsi="Garamond" w:cs="Courier New"/>
          <w:noProof/>
        </w:rPr>
        <w:t xml:space="preserve"> » ? </w:t>
      </w:r>
    </w:p>
    <w:p w:rsidR="00242A32" w:rsidRPr="000739DA" w:rsidRDefault="00242A32" w:rsidP="009C17B3">
      <w:pPr>
        <w:ind w:right="-284" w:hanging="567"/>
        <w:rPr>
          <w:rFonts w:ascii="Garamond" w:hAnsi="Garamond" w:cs="Courier New"/>
          <w:noProof/>
        </w:rPr>
      </w:pPr>
      <w:r w:rsidRPr="000739DA">
        <w:rPr>
          <w:rFonts w:ascii="Garamond" w:hAnsi="Garamond" w:cs="Courier New"/>
          <w:noProof/>
        </w:rPr>
        <w:t>Il a fallu que nous le relativisions d</w:t>
      </w:r>
      <w:r w:rsidR="00720B03">
        <w:rPr>
          <w:rFonts w:ascii="Garamond" w:hAnsi="Garamond" w:cs="Courier New"/>
          <w:noProof/>
        </w:rPr>
        <w:t>’</w:t>
      </w:r>
      <w:r w:rsidRPr="000739DA">
        <w:rPr>
          <w:rFonts w:ascii="Garamond" w:hAnsi="Garamond" w:cs="Courier New"/>
          <w:noProof/>
        </w:rPr>
        <w:t>une façon particulière et la question de l</w:t>
      </w:r>
      <w:r w:rsidR="00720B03">
        <w:rPr>
          <w:rFonts w:ascii="Garamond" w:hAnsi="Garamond" w:cs="Courier New"/>
          <w:noProof/>
        </w:rPr>
        <w:t>’</w:t>
      </w:r>
      <w:r w:rsidRPr="000739DA">
        <w:rPr>
          <w:rFonts w:ascii="Garamond" w:hAnsi="Garamond" w:cs="Courier New"/>
          <w:noProof/>
        </w:rPr>
        <w:t>imaginaire</w:t>
      </w:r>
      <w:r w:rsidR="009C17B3">
        <w:rPr>
          <w:rFonts w:ascii="Garamond" w:hAnsi="Garamond" w:cs="Courier New"/>
          <w:noProof/>
        </w:rPr>
        <w:t xml:space="preserve">... </w:t>
      </w:r>
      <w:r w:rsidRPr="000739DA">
        <w:rPr>
          <w:rFonts w:ascii="Garamond" w:hAnsi="Garamond" w:cs="Courier New"/>
          <w:noProof/>
        </w:rPr>
        <w:t>Tout cela est intéressant.</w:t>
      </w:r>
    </w:p>
    <w:p w:rsidR="00DD0F38" w:rsidRDefault="00DD0F38" w:rsidP="000739DA">
      <w:pPr>
        <w:ind w:right="-284" w:hanging="567"/>
        <w:rPr>
          <w:rFonts w:ascii="Garamond" w:hAnsi="Garamond" w:cs="Courier New"/>
          <w:noProof/>
        </w:rPr>
      </w:pPr>
    </w:p>
    <w:p w:rsidR="009C17B3" w:rsidRDefault="00242A32" w:rsidP="000739DA">
      <w:pPr>
        <w:ind w:right="-284" w:hanging="567"/>
        <w:rPr>
          <w:rFonts w:ascii="Garamond" w:hAnsi="Garamond" w:cs="Courier New"/>
          <w:noProof/>
        </w:rPr>
      </w:pPr>
      <w:r w:rsidRPr="000739DA">
        <w:rPr>
          <w:rFonts w:ascii="Garamond" w:hAnsi="Garamond" w:cs="Courier New"/>
          <w:noProof/>
        </w:rPr>
        <w:t xml:space="preserve">Mais ce noyau primitif est quelque chose qui se situe ailleurs, dans les étapes, les avatars du </w:t>
      </w:r>
      <w:r w:rsidRPr="000739DA">
        <w:rPr>
          <w:rFonts w:ascii="Garamond" w:hAnsi="Garamond"/>
          <w:i/>
          <w:noProof/>
        </w:rPr>
        <w:t>refoulement</w:t>
      </w:r>
      <w:r w:rsidRPr="000739DA">
        <w:rPr>
          <w:rFonts w:ascii="Garamond" w:hAnsi="Garamond" w:cs="Courier New"/>
          <w:noProof/>
        </w:rPr>
        <w:t xml:space="preserve">. </w:t>
      </w:r>
      <w:r w:rsidR="009C17B3">
        <w:rPr>
          <w:rFonts w:ascii="Garamond" w:hAnsi="Garamond" w:cs="Courier New"/>
          <w:noProof/>
        </w:rPr>
        <w:t xml:space="preserve"> </w:t>
      </w:r>
      <w:r w:rsidRPr="000739DA">
        <w:rPr>
          <w:rFonts w:ascii="Garamond" w:hAnsi="Garamond" w:cs="Courier New"/>
          <w:noProof/>
        </w:rPr>
        <w:t xml:space="preserve">Il est en quelque sorte </w:t>
      </w:r>
    </w:p>
    <w:p w:rsidR="009C17B3" w:rsidRDefault="00242A32" w:rsidP="009C17B3">
      <w:pPr>
        <w:ind w:right="-284" w:hanging="567"/>
        <w:rPr>
          <w:rFonts w:ascii="Garamond" w:hAnsi="Garamond" w:cs="Courier New"/>
          <w:noProof/>
        </w:rPr>
      </w:pPr>
      <w:r w:rsidRPr="000739DA">
        <w:rPr>
          <w:rFonts w:ascii="Garamond" w:hAnsi="Garamond" w:cs="Courier New"/>
          <w:noProof/>
        </w:rPr>
        <w:t xml:space="preserve">son fond et son support. </w:t>
      </w:r>
      <w:r w:rsidR="00AF4853" w:rsidRPr="000739DA">
        <w:rPr>
          <w:rFonts w:ascii="Garamond" w:hAnsi="Garamond" w:cs="Courier New"/>
          <w:noProof/>
        </w:rPr>
        <w:t>J</w:t>
      </w:r>
      <w:r w:rsidRPr="000739DA">
        <w:rPr>
          <w:rFonts w:ascii="Garamond" w:hAnsi="Garamond" w:cs="Courier New"/>
          <w:noProof/>
        </w:rPr>
        <w:t xml:space="preserve">e suspends un instant ce thème de </w:t>
      </w:r>
      <w:r w:rsidRPr="000739DA">
        <w:rPr>
          <w:rFonts w:ascii="Garamond" w:hAnsi="Garamond"/>
          <w:i/>
          <w:noProof/>
        </w:rPr>
        <w:t>L</w:t>
      </w:r>
      <w:r w:rsidR="00720B03">
        <w:rPr>
          <w:rFonts w:ascii="Garamond" w:hAnsi="Garamond"/>
          <w:i/>
          <w:noProof/>
        </w:rPr>
        <w:t>’</w:t>
      </w:r>
      <w:r w:rsidR="00AF4853" w:rsidRPr="000739DA">
        <w:rPr>
          <w:rFonts w:ascii="Garamond" w:hAnsi="Garamond"/>
          <w:i/>
          <w:noProof/>
        </w:rPr>
        <w:t>H</w:t>
      </w:r>
      <w:r w:rsidRPr="000739DA">
        <w:rPr>
          <w:rFonts w:ascii="Garamond" w:hAnsi="Garamond"/>
          <w:i/>
          <w:noProof/>
        </w:rPr>
        <w:t>omme aux loups</w:t>
      </w:r>
      <w:r w:rsidR="009C17B3">
        <w:rPr>
          <w:rFonts w:ascii="Garamond" w:hAnsi="Garamond" w:cs="Courier New"/>
          <w:noProof/>
        </w:rPr>
        <w:t xml:space="preserve"> - </w:t>
      </w:r>
      <w:r w:rsidRPr="000739DA">
        <w:rPr>
          <w:rFonts w:ascii="Garamond" w:hAnsi="Garamond" w:cs="Courier New"/>
          <w:noProof/>
        </w:rPr>
        <w:t>Nous y reviendrons tout à l</w:t>
      </w:r>
      <w:r w:rsidR="00720B03">
        <w:rPr>
          <w:rFonts w:ascii="Garamond" w:hAnsi="Garamond" w:cs="Courier New"/>
          <w:noProof/>
        </w:rPr>
        <w:t>’</w:t>
      </w:r>
      <w:r w:rsidRPr="000739DA">
        <w:rPr>
          <w:rFonts w:ascii="Garamond" w:hAnsi="Garamond" w:cs="Courier New"/>
          <w:noProof/>
        </w:rPr>
        <w:t>heure</w:t>
      </w:r>
      <w:r w:rsidR="009C17B3">
        <w:rPr>
          <w:rFonts w:ascii="Garamond" w:hAnsi="Garamond" w:cs="Courier New"/>
          <w:noProof/>
        </w:rPr>
        <w:t xml:space="preserve"> - </w:t>
      </w:r>
      <w:r w:rsidRPr="000739DA">
        <w:rPr>
          <w:rFonts w:ascii="Garamond" w:hAnsi="Garamond" w:cs="Courier New"/>
          <w:noProof/>
        </w:rPr>
        <w:t xml:space="preserve">car dans </w:t>
      </w:r>
    </w:p>
    <w:p w:rsidR="009C17B3" w:rsidRPr="009C17B3" w:rsidRDefault="00242A32" w:rsidP="009C17B3">
      <w:pPr>
        <w:ind w:right="-284" w:hanging="567"/>
        <w:rPr>
          <w:rFonts w:ascii="Garamond" w:hAnsi="Garamond" w:cs="Courier New"/>
          <w:noProof/>
        </w:rPr>
      </w:pPr>
      <w:r w:rsidRPr="000739DA">
        <w:rPr>
          <w:rFonts w:ascii="Garamond" w:hAnsi="Garamond" w:cs="Courier New"/>
          <w:noProof/>
        </w:rPr>
        <w:t xml:space="preserve">la structure de ce qui arrive à </w:t>
      </w:r>
      <w:r w:rsidR="00AF4853" w:rsidRPr="000739DA">
        <w:rPr>
          <w:rFonts w:ascii="Garamond" w:hAnsi="Garamond"/>
          <w:i/>
          <w:noProof/>
        </w:rPr>
        <w:t>L</w:t>
      </w:r>
      <w:r w:rsidR="00720B03">
        <w:rPr>
          <w:rFonts w:ascii="Garamond" w:hAnsi="Garamond"/>
          <w:i/>
          <w:noProof/>
        </w:rPr>
        <w:t>’</w:t>
      </w:r>
      <w:r w:rsidR="00AF4853" w:rsidRPr="000739DA">
        <w:rPr>
          <w:rFonts w:ascii="Garamond" w:hAnsi="Garamond"/>
          <w:i/>
          <w:noProof/>
        </w:rPr>
        <w:t>Homme aux loups</w:t>
      </w:r>
      <w:r w:rsidR="009C17B3">
        <w:rPr>
          <w:rFonts w:ascii="Garamond" w:hAnsi="Garamond" w:cs="Courier New"/>
          <w:noProof/>
        </w:rPr>
        <w:t>,</w:t>
      </w:r>
      <w:r w:rsidRPr="000739DA">
        <w:rPr>
          <w:rFonts w:ascii="Garamond" w:hAnsi="Garamond" w:cs="Courier New"/>
          <w:noProof/>
        </w:rPr>
        <w:t xml:space="preserve"> ce moment tout à fait singulier de la </w:t>
      </w:r>
      <w:r w:rsidRPr="000739DA">
        <w:rPr>
          <w:rFonts w:ascii="Garamond" w:hAnsi="Garamond"/>
          <w:i/>
          <w:noProof/>
        </w:rPr>
        <w:t>Verwerfung</w:t>
      </w:r>
      <w:r w:rsidR="009C17B3">
        <w:rPr>
          <w:rFonts w:ascii="Garamond" w:hAnsi="Garamond" w:cs="Courier New"/>
          <w:noProof/>
        </w:rPr>
        <w:t xml:space="preserve">, </w:t>
      </w:r>
      <w:r w:rsidRPr="009C17B3">
        <w:rPr>
          <w:rFonts w:ascii="Garamond" w:hAnsi="Garamond" w:cs="Courier New"/>
          <w:noProof/>
        </w:rPr>
        <w:t>de la réalisation de l</w:t>
      </w:r>
      <w:r w:rsidR="00720B03">
        <w:rPr>
          <w:rFonts w:ascii="Garamond" w:hAnsi="Garamond" w:cs="Courier New"/>
          <w:noProof/>
        </w:rPr>
        <w:t>’</w:t>
      </w:r>
      <w:r w:rsidRPr="009C17B3">
        <w:rPr>
          <w:rFonts w:ascii="Garamond" w:hAnsi="Garamond" w:cs="Courier New"/>
          <w:noProof/>
        </w:rPr>
        <w:t>expérience</w:t>
      </w:r>
    </w:p>
    <w:p w:rsidR="009C17B3" w:rsidRDefault="00242A32" w:rsidP="000739DA">
      <w:pPr>
        <w:ind w:right="-284" w:hanging="567"/>
        <w:rPr>
          <w:rFonts w:ascii="Garamond" w:hAnsi="Garamond" w:cs="Courier New"/>
          <w:noProof/>
        </w:rPr>
      </w:pPr>
      <w:r w:rsidRPr="009C17B3">
        <w:rPr>
          <w:rFonts w:ascii="Garamond" w:hAnsi="Garamond" w:cs="Courier New"/>
          <w:noProof/>
        </w:rPr>
        <w:t>en tant que génitale</w:t>
      </w:r>
      <w:r w:rsidR="009C17B3">
        <w:rPr>
          <w:rFonts w:ascii="Garamond" w:hAnsi="Garamond" w:cs="Courier New"/>
          <w:noProof/>
        </w:rPr>
        <w:t xml:space="preserve">, </w:t>
      </w:r>
      <w:r w:rsidRPr="000739DA">
        <w:rPr>
          <w:rFonts w:ascii="Garamond" w:hAnsi="Garamond" w:cs="Courier New"/>
          <w:noProof/>
        </w:rPr>
        <w:t xml:space="preserve">est quelque chose qui a un sort tout à fait particulier, et que </w:t>
      </w:r>
      <w:r w:rsidR="00C166DD" w:rsidRPr="000739DA">
        <w:rPr>
          <w:rFonts w:ascii="Garamond" w:hAnsi="Garamond" w:cs="Courier New"/>
          <w:noProof/>
        </w:rPr>
        <w:t>FREUD</w:t>
      </w:r>
      <w:r w:rsidRPr="000739DA">
        <w:rPr>
          <w:rFonts w:ascii="Garamond" w:hAnsi="Garamond" w:cs="Courier New"/>
          <w:noProof/>
        </w:rPr>
        <w:t xml:space="preserve"> lui</w:t>
      </w:r>
      <w:r w:rsidR="009C17B3">
        <w:rPr>
          <w:rFonts w:ascii="Garamond" w:hAnsi="Garamond" w:cs="Courier New"/>
          <w:noProof/>
        </w:rPr>
        <w:t>-</w:t>
      </w:r>
      <w:r w:rsidRPr="000739DA">
        <w:rPr>
          <w:rFonts w:ascii="Garamond" w:hAnsi="Garamond" w:cs="Courier New"/>
          <w:noProof/>
        </w:rPr>
        <w:t xml:space="preserve">même, dans la suite du texte,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différencie de tous les autres.</w:t>
      </w:r>
    </w:p>
    <w:p w:rsidR="00AF4853" w:rsidRPr="000739DA" w:rsidRDefault="00AF4853" w:rsidP="000739DA">
      <w:pPr>
        <w:ind w:right="-284" w:hanging="567"/>
        <w:rPr>
          <w:rFonts w:ascii="Garamond" w:hAnsi="Garamond" w:cs="Courier New"/>
          <w:noProof/>
        </w:rPr>
      </w:pPr>
    </w:p>
    <w:p w:rsidR="009C17B3" w:rsidRDefault="00242A32" w:rsidP="000739DA">
      <w:pPr>
        <w:ind w:right="-284" w:hanging="567"/>
        <w:rPr>
          <w:rFonts w:ascii="Garamond" w:hAnsi="Garamond" w:cs="Courier New"/>
          <w:noProof/>
        </w:rPr>
      </w:pPr>
      <w:r w:rsidRPr="000739DA">
        <w:rPr>
          <w:rFonts w:ascii="Garamond" w:hAnsi="Garamond" w:cs="Courier New"/>
          <w:noProof/>
        </w:rPr>
        <w:t>Or, chose singulière, ce quelque chose qui est en quelque sorte exclu de tout ce qui est de l</w:t>
      </w:r>
      <w:r w:rsidR="00720B03">
        <w:rPr>
          <w:rFonts w:ascii="Garamond" w:hAnsi="Garamond" w:cs="Courier New"/>
          <w:noProof/>
        </w:rPr>
        <w:t>’</w:t>
      </w:r>
      <w:r w:rsidRPr="000739DA">
        <w:rPr>
          <w:rFonts w:ascii="Garamond" w:hAnsi="Garamond" w:cs="Courier New"/>
          <w:noProof/>
        </w:rPr>
        <w:t>histoire du sujet, de tout ce que le sujet</w:t>
      </w:r>
    </w:p>
    <w:p w:rsidR="009C17B3" w:rsidRDefault="00242A32" w:rsidP="000739DA">
      <w:pPr>
        <w:ind w:right="-284" w:hanging="567"/>
        <w:rPr>
          <w:rFonts w:ascii="Garamond" w:hAnsi="Garamond" w:cs="Courier New"/>
          <w:noProof/>
        </w:rPr>
      </w:pPr>
      <w:r w:rsidRPr="000739DA">
        <w:rPr>
          <w:rFonts w:ascii="Garamond" w:hAnsi="Garamond" w:cs="Courier New"/>
          <w:noProof/>
        </w:rPr>
        <w:t xml:space="preserve">est capable de </w:t>
      </w:r>
      <w:r w:rsidRPr="000739DA">
        <w:rPr>
          <w:rFonts w:ascii="Garamond" w:hAnsi="Garamond"/>
          <w:i/>
          <w:noProof/>
        </w:rPr>
        <w:t>dire</w:t>
      </w:r>
      <w:r w:rsidR="009C17B3">
        <w:rPr>
          <w:rFonts w:ascii="Garamond" w:hAnsi="Garamond" w:cs="Courier New"/>
          <w:noProof/>
        </w:rPr>
        <w:t xml:space="preserve">, </w:t>
      </w:r>
      <w:r w:rsidRPr="000739DA">
        <w:rPr>
          <w:rFonts w:ascii="Garamond" w:hAnsi="Garamond" w:cs="Courier New"/>
          <w:noProof/>
        </w:rPr>
        <w:t>car en fin de compte c</w:t>
      </w:r>
      <w:r w:rsidR="00720B03">
        <w:rPr>
          <w:rFonts w:ascii="Garamond" w:hAnsi="Garamond" w:cs="Courier New"/>
          <w:noProof/>
        </w:rPr>
        <w:t>’</w:t>
      </w:r>
      <w:r w:rsidRPr="000739DA">
        <w:rPr>
          <w:rFonts w:ascii="Garamond" w:hAnsi="Garamond" w:cs="Courier New"/>
          <w:noProof/>
        </w:rPr>
        <w:t>est un ressort de cette observation sur ce sujet</w:t>
      </w:r>
      <w:r w:rsidR="009C17B3">
        <w:rPr>
          <w:rFonts w:ascii="Garamond" w:hAnsi="Garamond" w:cs="Courier New"/>
          <w:noProof/>
        </w:rPr>
        <w:t xml:space="preserve">, </w:t>
      </w:r>
      <w:r w:rsidRPr="000739DA">
        <w:rPr>
          <w:rFonts w:ascii="Garamond" w:hAnsi="Garamond" w:cs="Courier New"/>
          <w:noProof/>
        </w:rPr>
        <w:t xml:space="preserve">il a fallu le forçage de </w:t>
      </w:r>
      <w:r w:rsidR="00C166DD" w:rsidRPr="000739DA">
        <w:rPr>
          <w:rFonts w:ascii="Garamond" w:hAnsi="Garamond" w:cs="Courier New"/>
          <w:noProof/>
        </w:rPr>
        <w:t>FREUD</w:t>
      </w:r>
      <w:r w:rsidRPr="000739DA">
        <w:rPr>
          <w:rFonts w:ascii="Garamond" w:hAnsi="Garamond" w:cs="Courier New"/>
          <w:noProof/>
        </w:rPr>
        <w:t xml:space="preserve">, </w:t>
      </w:r>
    </w:p>
    <w:p w:rsidR="009C17B3" w:rsidRDefault="00242A32" w:rsidP="000739DA">
      <w:pPr>
        <w:ind w:right="-284" w:hanging="567"/>
        <w:rPr>
          <w:rFonts w:ascii="Garamond" w:hAnsi="Garamond" w:cs="Courier New"/>
          <w:noProof/>
        </w:rPr>
      </w:pPr>
      <w:r w:rsidRPr="000739DA">
        <w:rPr>
          <w:rFonts w:ascii="Garamond" w:hAnsi="Garamond" w:cs="Courier New"/>
          <w:noProof/>
        </w:rPr>
        <w:t>il a fallu vraiment la technique employée pour qu</w:t>
      </w:r>
      <w:r w:rsidR="00720B03">
        <w:rPr>
          <w:rFonts w:ascii="Garamond" w:hAnsi="Garamond" w:cs="Courier New"/>
          <w:noProof/>
        </w:rPr>
        <w:t>’</w:t>
      </w:r>
      <w:r w:rsidRPr="000739DA">
        <w:rPr>
          <w:rFonts w:ascii="Garamond" w:hAnsi="Garamond" w:cs="Courier New"/>
          <w:noProof/>
        </w:rPr>
        <w:t>on en vienne à bout, à savoir pour que l</w:t>
      </w:r>
      <w:r w:rsidR="00720B03">
        <w:rPr>
          <w:rFonts w:ascii="Garamond" w:hAnsi="Garamond" w:cs="Courier New"/>
          <w:noProof/>
        </w:rPr>
        <w:t>’</w:t>
      </w:r>
      <w:r w:rsidRPr="000739DA">
        <w:rPr>
          <w:rFonts w:ascii="Garamond" w:hAnsi="Garamond" w:cs="Courier New"/>
          <w:noProof/>
        </w:rPr>
        <w:t xml:space="preserve">expérience répétée du </w:t>
      </w:r>
      <w:r w:rsidRPr="000739DA">
        <w:rPr>
          <w:rFonts w:ascii="Garamond" w:hAnsi="Garamond"/>
          <w:i/>
          <w:noProof/>
        </w:rPr>
        <w:t>rêve infantile</w:t>
      </w:r>
      <w:r w:rsidRPr="000739DA">
        <w:rPr>
          <w:rFonts w:ascii="Garamond" w:hAnsi="Garamond" w:cs="Courier New"/>
          <w:noProof/>
        </w:rPr>
        <w:t xml:space="preserve">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prenne son sens, et permette non pas le revécu, mais la reconstruction de l</w:t>
      </w:r>
      <w:r w:rsidR="00720B03">
        <w:rPr>
          <w:rFonts w:ascii="Garamond" w:hAnsi="Garamond" w:cs="Courier New"/>
          <w:noProof/>
        </w:rPr>
        <w:t>’</w:t>
      </w:r>
      <w:r w:rsidRPr="000739DA">
        <w:rPr>
          <w:rFonts w:ascii="Garamond" w:hAnsi="Garamond" w:cs="Courier New"/>
          <w:noProof/>
        </w:rPr>
        <w:t>histoire de ce sujet d</w:t>
      </w:r>
      <w:r w:rsidR="00720B03">
        <w:rPr>
          <w:rFonts w:ascii="Garamond" w:hAnsi="Garamond" w:cs="Courier New"/>
          <w:noProof/>
        </w:rPr>
        <w:t>’</w:t>
      </w:r>
      <w:r w:rsidRPr="000739DA">
        <w:rPr>
          <w:rFonts w:ascii="Garamond" w:hAnsi="Garamond" w:cs="Courier New"/>
          <w:noProof/>
        </w:rPr>
        <w:t>une façon directe.</w:t>
      </w:r>
    </w:p>
    <w:p w:rsidR="00B82F7D" w:rsidRPr="000739DA" w:rsidRDefault="00242A32" w:rsidP="000739DA">
      <w:pPr>
        <w:ind w:right="-284" w:hanging="567"/>
        <w:rPr>
          <w:rFonts w:ascii="Garamond" w:hAnsi="Garamond" w:cs="Courier New"/>
          <w:noProof/>
        </w:rPr>
      </w:pPr>
      <w:r w:rsidRPr="000739DA">
        <w:rPr>
          <w:rFonts w:ascii="Garamond" w:hAnsi="Garamond" w:cs="Courier New"/>
          <w:noProof/>
        </w:rPr>
        <w:t xml:space="preserve">Nous allons voir si quelque chose </w:t>
      </w:r>
      <w:r w:rsidR="009C17B3">
        <w:rPr>
          <w:rFonts w:ascii="Garamond" w:hAnsi="Garamond" w:cs="Courier New"/>
          <w:noProof/>
        </w:rPr>
        <w:t>-</w:t>
      </w:r>
      <w:r w:rsidRPr="000739DA">
        <w:rPr>
          <w:rFonts w:ascii="Garamond" w:hAnsi="Garamond" w:cs="Courier New"/>
          <w:noProof/>
        </w:rPr>
        <w:t xml:space="preserve"> et quoi </w:t>
      </w:r>
      <w:r w:rsidR="009C17B3">
        <w:rPr>
          <w:rFonts w:ascii="Garamond" w:hAnsi="Garamond" w:cs="Courier New"/>
          <w:noProof/>
        </w:rPr>
        <w:t>-</w:t>
      </w:r>
      <w:r w:rsidRPr="000739DA">
        <w:rPr>
          <w:rFonts w:ascii="Garamond" w:hAnsi="Garamond" w:cs="Courier New"/>
          <w:noProof/>
        </w:rPr>
        <w:t xml:space="preserve"> est apparu dans l</w:t>
      </w:r>
      <w:r w:rsidR="00720B03">
        <w:rPr>
          <w:rFonts w:ascii="Garamond" w:hAnsi="Garamond" w:cs="Courier New"/>
          <w:noProof/>
        </w:rPr>
        <w:t>’</w:t>
      </w:r>
      <w:r w:rsidRPr="000739DA">
        <w:rPr>
          <w:rFonts w:ascii="Garamond" w:hAnsi="Garamond" w:cs="Courier New"/>
          <w:noProof/>
        </w:rPr>
        <w:t xml:space="preserve">histoire du sujet. </w:t>
      </w:r>
      <w:r w:rsidR="00AF4853" w:rsidRPr="000739DA">
        <w:rPr>
          <w:rFonts w:ascii="Garamond" w:hAnsi="Garamond" w:cs="Courier New"/>
          <w:noProof/>
        </w:rPr>
        <w:t>J</w:t>
      </w:r>
      <w:r w:rsidRPr="000739DA">
        <w:rPr>
          <w:rFonts w:ascii="Garamond" w:hAnsi="Garamond" w:cs="Courier New"/>
          <w:noProof/>
        </w:rPr>
        <w:t>e le suspends pour l</w:t>
      </w:r>
      <w:r w:rsidR="00720B03">
        <w:rPr>
          <w:rFonts w:ascii="Garamond" w:hAnsi="Garamond" w:cs="Courier New"/>
          <w:noProof/>
        </w:rPr>
        <w:t>’</w:t>
      </w:r>
      <w:r w:rsidRPr="000739DA">
        <w:rPr>
          <w:rFonts w:ascii="Garamond" w:hAnsi="Garamond" w:cs="Courier New"/>
          <w:noProof/>
        </w:rPr>
        <w:t>instant.</w:t>
      </w:r>
      <w:r w:rsidR="00B82F7D" w:rsidRPr="000739DA">
        <w:rPr>
          <w:rFonts w:ascii="Garamond" w:hAnsi="Garamond" w:cs="Courier New"/>
          <w:noProof/>
        </w:rPr>
        <w:t xml:space="preserve"> </w:t>
      </w:r>
    </w:p>
    <w:p w:rsidR="009C17B3" w:rsidRDefault="009C17B3" w:rsidP="000739DA">
      <w:pPr>
        <w:ind w:right="-284" w:hanging="567"/>
        <w:rPr>
          <w:rFonts w:ascii="Garamond" w:hAnsi="Garamond" w:cs="Courier New"/>
          <w:noProof/>
        </w:rPr>
      </w:pPr>
    </w:p>
    <w:p w:rsidR="009C17B3" w:rsidRDefault="00242A32" w:rsidP="009C17B3">
      <w:pPr>
        <w:ind w:right="-284" w:hanging="567"/>
        <w:rPr>
          <w:rFonts w:ascii="Garamond" w:hAnsi="Garamond" w:cs="Courier New"/>
          <w:noProof/>
        </w:rPr>
      </w:pPr>
      <w:r w:rsidRPr="000739DA">
        <w:rPr>
          <w:rFonts w:ascii="Garamond" w:hAnsi="Garamond" w:cs="Courier New"/>
          <w:noProof/>
        </w:rPr>
        <w:t xml:space="preserve">Prenons les choses à un autre bout, de ce que </w:t>
      </w:r>
      <w:r w:rsidR="00C166DD" w:rsidRPr="000739DA">
        <w:rPr>
          <w:rFonts w:ascii="Garamond" w:hAnsi="Garamond" w:cs="Courier New"/>
          <w:noProof/>
        </w:rPr>
        <w:t>FREUD</w:t>
      </w:r>
      <w:r w:rsidRPr="000739DA">
        <w:rPr>
          <w:rFonts w:ascii="Garamond" w:hAnsi="Garamond" w:cs="Courier New"/>
          <w:noProof/>
        </w:rPr>
        <w:t xml:space="preserve"> nous a appris à voir, pre</w:t>
      </w:r>
      <w:r w:rsidRPr="000739DA">
        <w:rPr>
          <w:rFonts w:ascii="Garamond" w:hAnsi="Garamond" w:cs="Courier New"/>
          <w:noProof/>
        </w:rPr>
        <w:softHyphen/>
        <w:t xml:space="preserve">nons la </w:t>
      </w:r>
      <w:r w:rsidRPr="000739DA">
        <w:rPr>
          <w:rFonts w:ascii="Garamond" w:hAnsi="Garamond"/>
          <w:i/>
          <w:noProof/>
        </w:rPr>
        <w:t>Traumdeutung</w:t>
      </w:r>
      <w:r w:rsidRPr="000739DA">
        <w:rPr>
          <w:rFonts w:ascii="Garamond" w:hAnsi="Garamond" w:cs="Courier New"/>
          <w:noProof/>
        </w:rPr>
        <w:t>. Et prenons</w:t>
      </w:r>
      <w:r w:rsidR="009C17B3">
        <w:rPr>
          <w:rFonts w:ascii="Garamond" w:hAnsi="Garamond" w:cs="Courier New"/>
          <w:noProof/>
        </w:rPr>
        <w:t>-</w:t>
      </w:r>
      <w:r w:rsidRPr="000739DA">
        <w:rPr>
          <w:rFonts w:ascii="Garamond" w:hAnsi="Garamond" w:cs="Courier New"/>
          <w:noProof/>
        </w:rPr>
        <w:t>la au début</w:t>
      </w:r>
      <w:r w:rsidR="000063A1" w:rsidRPr="000739DA">
        <w:rPr>
          <w:rFonts w:ascii="Garamond" w:hAnsi="Garamond" w:cs="Courier New"/>
          <w:noProof/>
        </w:rPr>
        <w:t xml:space="preserve"> </w:t>
      </w:r>
    </w:p>
    <w:p w:rsidR="009C17B3" w:rsidRDefault="000063A1" w:rsidP="000739DA">
      <w:pPr>
        <w:ind w:right="-284" w:hanging="567"/>
        <w:rPr>
          <w:rFonts w:ascii="Garamond" w:hAnsi="Garamond" w:cs="Courier New"/>
          <w:noProof/>
        </w:rPr>
      </w:pPr>
      <w:r w:rsidRPr="000739DA">
        <w:rPr>
          <w:rFonts w:ascii="Garamond" w:hAnsi="Garamond" w:cs="Courier New"/>
          <w:noProof/>
        </w:rPr>
        <w:t>de</w:t>
      </w:r>
      <w:r w:rsidR="00242A32" w:rsidRPr="000739DA">
        <w:rPr>
          <w:rFonts w:ascii="Garamond" w:hAnsi="Garamond" w:cs="Courier New"/>
          <w:noProof/>
        </w:rPr>
        <w:t xml:space="preserve"> la partie qui est sur les </w:t>
      </w:r>
      <w:r w:rsidR="00242A32" w:rsidRPr="000739DA">
        <w:rPr>
          <w:rFonts w:ascii="Garamond" w:hAnsi="Garamond"/>
          <w:i/>
          <w:noProof/>
        </w:rPr>
        <w:t>proces</w:t>
      </w:r>
      <w:r w:rsidR="00242A32" w:rsidRPr="000739DA">
        <w:rPr>
          <w:rFonts w:ascii="Garamond" w:hAnsi="Garamond"/>
          <w:i/>
          <w:noProof/>
        </w:rPr>
        <w:softHyphen/>
        <w:t>sus du rêve</w:t>
      </w:r>
      <w:r w:rsidR="00242A32" w:rsidRPr="000739DA">
        <w:rPr>
          <w:rFonts w:ascii="Garamond" w:hAnsi="Garamond" w:cs="Courier New"/>
          <w:noProof/>
        </w:rPr>
        <w:t xml:space="preserve">, </w:t>
      </w:r>
      <w:r w:rsidR="00242A32" w:rsidRPr="000739DA">
        <w:rPr>
          <w:rFonts w:ascii="Garamond" w:hAnsi="Garamond"/>
          <w:i/>
          <w:noProof/>
        </w:rPr>
        <w:t>Traumvorg</w:t>
      </w:r>
      <w:r w:rsidRPr="000739DA">
        <w:rPr>
          <w:rFonts w:ascii="Garamond" w:hAnsi="Garamond"/>
          <w:i/>
          <w:noProof/>
        </w:rPr>
        <w:t>ä</w:t>
      </w:r>
      <w:r w:rsidR="00242A32" w:rsidRPr="000739DA">
        <w:rPr>
          <w:rFonts w:ascii="Garamond" w:hAnsi="Garamond"/>
          <w:i/>
          <w:noProof/>
        </w:rPr>
        <w:t>nge</w:t>
      </w:r>
      <w:r w:rsidR="00FD1602" w:rsidRPr="000739DA">
        <w:rPr>
          <w:rFonts w:ascii="Garamond" w:hAnsi="Garamond"/>
          <w:noProof/>
        </w:rPr>
        <w:t xml:space="preserve">  </w:t>
      </w:r>
      <w:r w:rsidR="00FD1602" w:rsidRPr="009C17B3">
        <w:rPr>
          <w:rFonts w:ascii="Garamond" w:hAnsi="Garamond"/>
          <w:noProof/>
          <w:color w:val="C00000"/>
          <w:sz w:val="16"/>
          <w:szCs w:val="16"/>
        </w:rPr>
        <w:t>[Ch.</w:t>
      </w:r>
      <w:r w:rsidR="00FD1602" w:rsidRPr="009C17B3">
        <w:rPr>
          <w:rFonts w:ascii="Garamond" w:hAnsi="Garamond"/>
          <w:noProof/>
          <w:color w:val="C00000"/>
          <w:sz w:val="14"/>
          <w:szCs w:val="14"/>
        </w:rPr>
        <w:t>VII</w:t>
      </w:r>
      <w:r w:rsidR="00FD1602" w:rsidRPr="009C17B3">
        <w:rPr>
          <w:rFonts w:ascii="Garamond" w:hAnsi="Garamond"/>
          <w:noProof/>
          <w:color w:val="C00000"/>
          <w:sz w:val="16"/>
          <w:szCs w:val="16"/>
        </w:rPr>
        <w:t>]</w:t>
      </w:r>
      <w:r w:rsidR="00242A32" w:rsidRPr="000739DA">
        <w:rPr>
          <w:rFonts w:ascii="Garamond" w:hAnsi="Garamond" w:cs="Courier New"/>
          <w:noProof/>
        </w:rPr>
        <w:t>, la première partie</w:t>
      </w:r>
      <w:r w:rsidRPr="000739DA">
        <w:rPr>
          <w:rFonts w:ascii="Garamond" w:hAnsi="Garamond" w:cs="Courier New"/>
          <w:noProof/>
        </w:rPr>
        <w:t xml:space="preserve"> </w:t>
      </w:r>
      <w:r w:rsidR="00242A32" w:rsidRPr="000739DA">
        <w:rPr>
          <w:rFonts w:ascii="Garamond" w:hAnsi="Garamond" w:cs="Courier New"/>
          <w:noProof/>
        </w:rPr>
        <w:t xml:space="preserve">où il nous donne, où il consent de relater </w:t>
      </w:r>
    </w:p>
    <w:p w:rsidR="009C17B3" w:rsidRDefault="00242A32" w:rsidP="000739DA">
      <w:pPr>
        <w:ind w:right="-284" w:hanging="567"/>
        <w:rPr>
          <w:rFonts w:ascii="Garamond" w:hAnsi="Garamond" w:cs="Courier New"/>
          <w:noProof/>
        </w:rPr>
      </w:pPr>
      <w:r w:rsidRPr="000739DA">
        <w:rPr>
          <w:rFonts w:ascii="Garamond" w:hAnsi="Garamond" w:cs="Courier New"/>
          <w:noProof/>
        </w:rPr>
        <w:t>tout ce qui se dégage de tout ce qu</w:t>
      </w:r>
      <w:r w:rsidR="00720B03">
        <w:rPr>
          <w:rFonts w:ascii="Garamond" w:hAnsi="Garamond" w:cs="Courier New"/>
          <w:noProof/>
        </w:rPr>
        <w:t>’</w:t>
      </w:r>
      <w:r w:rsidRPr="000739DA">
        <w:rPr>
          <w:rFonts w:ascii="Garamond" w:hAnsi="Garamond" w:cs="Courier New"/>
          <w:noProof/>
        </w:rPr>
        <w:t>il a élaboré au cours de ce livre qui est fondamental</w:t>
      </w:r>
      <w:r w:rsidR="000063A1" w:rsidRPr="000739DA">
        <w:rPr>
          <w:rFonts w:ascii="Garamond" w:hAnsi="Garamond" w:cs="Courier New"/>
          <w:noProof/>
        </w:rPr>
        <w:t xml:space="preserve">, </w:t>
      </w:r>
      <w:r w:rsidRPr="000739DA">
        <w:rPr>
          <w:rFonts w:ascii="Garamond" w:hAnsi="Garamond" w:cs="Courier New"/>
          <w:noProof/>
        </w:rPr>
        <w:t xml:space="preserve">ce </w:t>
      </w:r>
      <w:r w:rsidRPr="000739DA">
        <w:rPr>
          <w:rFonts w:ascii="Garamond" w:hAnsi="Garamond"/>
          <w:i/>
          <w:noProof/>
        </w:rPr>
        <w:t>chapitre</w:t>
      </w:r>
      <w:r w:rsidRPr="000739DA">
        <w:rPr>
          <w:rFonts w:ascii="Garamond" w:hAnsi="Garamond" w:cs="Courier New"/>
          <w:noProof/>
        </w:rPr>
        <w:t xml:space="preserve"> qui commence par cette phrase</w:t>
      </w:r>
    </w:p>
    <w:p w:rsidR="00AF4853" w:rsidRPr="000739DA" w:rsidRDefault="00242A32" w:rsidP="000739DA">
      <w:pPr>
        <w:ind w:right="-284" w:hanging="567"/>
        <w:rPr>
          <w:rFonts w:ascii="Garamond" w:hAnsi="Garamond" w:cs="Courier New"/>
          <w:noProof/>
        </w:rPr>
      </w:pPr>
      <w:r w:rsidRPr="000739DA">
        <w:rPr>
          <w:rFonts w:ascii="Garamond" w:hAnsi="Garamond" w:cs="Courier New"/>
          <w:noProof/>
        </w:rPr>
        <w:t xml:space="preserve"> magnifique</w:t>
      </w:r>
      <w:r w:rsidR="00AF4853" w:rsidRPr="000739DA">
        <w:rPr>
          <w:rFonts w:ascii="Garamond" w:hAnsi="Garamond" w:cs="Courier New"/>
          <w:noProof/>
        </w:rPr>
        <w:t> :</w:t>
      </w:r>
    </w:p>
    <w:p w:rsidR="00B82F7D" w:rsidRPr="000739DA" w:rsidRDefault="00B82F7D" w:rsidP="000739DA">
      <w:pPr>
        <w:ind w:right="-284" w:hanging="567"/>
        <w:rPr>
          <w:rFonts w:ascii="Garamond" w:hAnsi="Garamond" w:cs="Courier New"/>
          <w:noProof/>
        </w:rPr>
      </w:pPr>
    </w:p>
    <w:p w:rsidR="009C17B3" w:rsidRDefault="00242A32" w:rsidP="009C17B3">
      <w:pPr>
        <w:ind w:right="-284"/>
        <w:rPr>
          <w:rFonts w:ascii="Garamond" w:hAnsi="Garamond" w:cs="Courier New"/>
          <w:noProof/>
        </w:rPr>
      </w:pPr>
      <w:r w:rsidRPr="000739DA">
        <w:rPr>
          <w:rFonts w:ascii="Garamond" w:hAnsi="Garamond" w:cs="Courier New"/>
          <w:noProof/>
        </w:rPr>
        <w:t>«</w:t>
      </w:r>
      <w:r w:rsidR="00AF4853" w:rsidRPr="000739DA">
        <w:rPr>
          <w:rFonts w:ascii="Garamond" w:hAnsi="Garamond" w:cs="Courier New"/>
          <w:noProof/>
        </w:rPr>
        <w:t xml:space="preserve"> </w:t>
      </w:r>
      <w:r w:rsidRPr="000739DA">
        <w:rPr>
          <w:rFonts w:ascii="Garamond" w:hAnsi="Garamond"/>
          <w:i/>
          <w:noProof/>
        </w:rPr>
        <w:t>Il est bien difficile de rendre par la description d</w:t>
      </w:r>
      <w:r w:rsidR="00720B03">
        <w:rPr>
          <w:rFonts w:ascii="Garamond" w:hAnsi="Garamond"/>
          <w:i/>
          <w:noProof/>
        </w:rPr>
        <w:t>’</w:t>
      </w:r>
      <w:r w:rsidRPr="000739DA">
        <w:rPr>
          <w:rFonts w:ascii="Garamond" w:hAnsi="Garamond"/>
          <w:i/>
          <w:noProof/>
        </w:rPr>
        <w:t>une succession</w:t>
      </w:r>
      <w:r w:rsidR="009C17B3">
        <w:rPr>
          <w:rFonts w:ascii="Garamond" w:hAnsi="Garamond" w:cs="Courier New"/>
          <w:noProof/>
        </w:rPr>
        <w:t xml:space="preserve"> - </w:t>
      </w:r>
      <w:r w:rsidR="009C17B3" w:rsidRPr="009C17B3">
        <w:rPr>
          <w:rFonts w:ascii="Garamond" w:hAnsi="Garamond" w:cs="Courier New"/>
          <w:noProof/>
          <w:sz w:val="16"/>
          <w:szCs w:val="16"/>
        </w:rPr>
        <w:t>c</w:t>
      </w:r>
      <w:r w:rsidRPr="009C17B3">
        <w:rPr>
          <w:rFonts w:ascii="Garamond" w:hAnsi="Garamond" w:cs="Courier New"/>
          <w:noProof/>
          <w:sz w:val="16"/>
          <w:szCs w:val="16"/>
        </w:rPr>
        <w:t>ar il reprend une fois de plus, il réélabore tout ce qu</w:t>
      </w:r>
      <w:r w:rsidR="00720B03">
        <w:rPr>
          <w:rFonts w:ascii="Garamond" w:hAnsi="Garamond" w:cs="Courier New"/>
          <w:noProof/>
          <w:sz w:val="16"/>
          <w:szCs w:val="16"/>
        </w:rPr>
        <w:t>’</w:t>
      </w:r>
      <w:r w:rsidRPr="009C17B3">
        <w:rPr>
          <w:rFonts w:ascii="Garamond" w:hAnsi="Garamond" w:cs="Courier New"/>
          <w:noProof/>
          <w:sz w:val="16"/>
          <w:szCs w:val="16"/>
        </w:rPr>
        <w:t>il a déjà expliqué sur le rêve</w:t>
      </w:r>
      <w:r w:rsidR="009C17B3">
        <w:rPr>
          <w:rFonts w:ascii="Garamond" w:hAnsi="Garamond" w:cs="Courier New"/>
          <w:noProof/>
        </w:rPr>
        <w:t xml:space="preserve"> -</w:t>
      </w:r>
    </w:p>
    <w:p w:rsidR="009C17B3" w:rsidRDefault="00242A32" w:rsidP="009C17B3">
      <w:pPr>
        <w:ind w:right="-284"/>
        <w:rPr>
          <w:rFonts w:ascii="Garamond" w:hAnsi="Garamond" w:cs="Courier New"/>
          <w:noProof/>
        </w:rPr>
      </w:pPr>
      <w:r w:rsidRPr="000739DA">
        <w:rPr>
          <w:rFonts w:ascii="Garamond" w:hAnsi="Garamond"/>
          <w:i/>
          <w:noProof/>
        </w:rPr>
        <w:t>la simultanéité d</w:t>
      </w:r>
      <w:r w:rsidR="00720B03">
        <w:rPr>
          <w:rFonts w:ascii="Garamond" w:hAnsi="Garamond"/>
          <w:i/>
          <w:noProof/>
        </w:rPr>
        <w:t>’</w:t>
      </w:r>
      <w:r w:rsidRPr="000739DA">
        <w:rPr>
          <w:rFonts w:ascii="Garamond" w:hAnsi="Garamond"/>
          <w:i/>
          <w:noProof/>
        </w:rPr>
        <w:t>un processus compliqué et en même temps de paraître aborder chaque nouvel exposé sans idée préconçue</w:t>
      </w:r>
      <w:r w:rsidRPr="000739DA">
        <w:rPr>
          <w:rFonts w:ascii="Garamond" w:hAnsi="Garamond" w:cs="Courier New"/>
          <w:noProof/>
        </w:rPr>
        <w:t>. »</w:t>
      </w:r>
    </w:p>
    <w:p w:rsidR="00242A32" w:rsidRDefault="00FD1602" w:rsidP="009C17B3">
      <w:pPr>
        <w:ind w:right="-284"/>
        <w:rPr>
          <w:rFonts w:ascii="Garamond" w:hAnsi="Garamond" w:cs="Courier New"/>
          <w:noProof/>
          <w:color w:val="C00000"/>
          <w:sz w:val="16"/>
          <w:szCs w:val="16"/>
        </w:rPr>
      </w:pPr>
      <w:r w:rsidRPr="001C2168">
        <w:rPr>
          <w:rFonts w:ascii="Garamond" w:hAnsi="Garamond" w:cs="Courier New"/>
          <w:noProof/>
          <w:color w:val="C00000"/>
          <w:sz w:val="16"/>
          <w:szCs w:val="16"/>
        </w:rPr>
        <w:t>[</w:t>
      </w:r>
      <w:r w:rsidR="009C17B3" w:rsidRPr="001C2168">
        <w:rPr>
          <w:rFonts w:ascii="Garamond" w:hAnsi="Garamond" w:cs="Courier New"/>
          <w:noProof/>
          <w:color w:val="C00000"/>
          <w:sz w:val="16"/>
          <w:szCs w:val="16"/>
        </w:rPr>
        <w:t>Cf. c</w:t>
      </w:r>
      <w:r w:rsidRPr="001C2168">
        <w:rPr>
          <w:rFonts w:ascii="Garamond" w:hAnsi="Garamond" w:cs="Courier New"/>
          <w:noProof/>
          <w:color w:val="C00000"/>
          <w:sz w:val="16"/>
          <w:szCs w:val="16"/>
        </w:rPr>
        <w:t xml:space="preserve">h. </w:t>
      </w:r>
      <w:r w:rsidRPr="00DD0F38">
        <w:rPr>
          <w:rFonts w:ascii="Garamond" w:hAnsi="Garamond" w:cs="Courier New"/>
          <w:noProof/>
          <w:color w:val="C00000"/>
          <w:sz w:val="14"/>
          <w:szCs w:val="14"/>
        </w:rPr>
        <w:t>VII</w:t>
      </w:r>
      <w:r w:rsidRPr="001C2168">
        <w:rPr>
          <w:rFonts w:ascii="Garamond" w:hAnsi="Garamond" w:cs="Courier New"/>
          <w:noProof/>
          <w:color w:val="C00000"/>
          <w:sz w:val="16"/>
          <w:szCs w:val="16"/>
        </w:rPr>
        <w:t xml:space="preserve">,  début de la </w:t>
      </w:r>
      <w:r w:rsidRPr="00DD0F38">
        <w:rPr>
          <w:rFonts w:ascii="Garamond" w:hAnsi="Garamond" w:cs="Courier New"/>
          <w:noProof/>
          <w:color w:val="C00000"/>
          <w:sz w:val="14"/>
          <w:szCs w:val="14"/>
        </w:rPr>
        <w:t>5</w:t>
      </w:r>
      <w:r w:rsidRPr="001C2168">
        <w:rPr>
          <w:rFonts w:ascii="Garamond" w:hAnsi="Garamond" w:cs="Courier New"/>
          <w:noProof/>
          <w:color w:val="C00000"/>
          <w:sz w:val="16"/>
          <w:szCs w:val="16"/>
          <w:vertAlign w:val="superscript"/>
        </w:rPr>
        <w:t>ème</w:t>
      </w:r>
      <w:r w:rsidRPr="001C2168">
        <w:rPr>
          <w:rFonts w:ascii="Garamond" w:hAnsi="Garamond" w:cs="Courier New"/>
          <w:noProof/>
          <w:color w:val="C00000"/>
          <w:sz w:val="16"/>
          <w:szCs w:val="16"/>
        </w:rPr>
        <w:t xml:space="preserve"> partie</w:t>
      </w:r>
      <w:r w:rsidR="001C2168" w:rsidRPr="001C2168">
        <w:rPr>
          <w:rFonts w:ascii="Garamond" w:hAnsi="Garamond" w:cs="Courier New"/>
          <w:noProof/>
          <w:color w:val="C00000"/>
          <w:sz w:val="16"/>
          <w:szCs w:val="16"/>
        </w:rPr>
        <w:t> :</w:t>
      </w:r>
      <w:r w:rsidR="00E92F8D" w:rsidRPr="001C2168">
        <w:rPr>
          <w:rFonts w:ascii="Garamond" w:hAnsi="Garamond" w:cs="Courier New"/>
          <w:noProof/>
          <w:color w:val="C00000"/>
          <w:sz w:val="16"/>
          <w:szCs w:val="16"/>
        </w:rPr>
        <w:t xml:space="preserve"> </w:t>
      </w:r>
      <w:r w:rsidR="001C2168" w:rsidRPr="00DD0F38">
        <w:rPr>
          <w:rFonts w:ascii="Garamond" w:hAnsi="Garamond" w:cs="Courier New"/>
          <w:noProof/>
          <w:color w:val="C00000"/>
          <w:sz w:val="14"/>
          <w:szCs w:val="14"/>
        </w:rPr>
        <w:t>PUF</w:t>
      </w:r>
      <w:r w:rsidR="00E92F8D" w:rsidRPr="00DD0F38">
        <w:rPr>
          <w:rFonts w:ascii="Garamond" w:hAnsi="Garamond" w:cs="Courier New"/>
          <w:noProof/>
          <w:color w:val="C00000"/>
          <w:sz w:val="14"/>
          <w:szCs w:val="14"/>
        </w:rPr>
        <w:t xml:space="preserve"> 1950</w:t>
      </w:r>
      <w:r w:rsidR="001C2168" w:rsidRPr="00DD0F38">
        <w:rPr>
          <w:rFonts w:ascii="Garamond" w:hAnsi="Garamond" w:cs="Courier New"/>
          <w:noProof/>
          <w:color w:val="C00000"/>
          <w:sz w:val="14"/>
          <w:szCs w:val="14"/>
        </w:rPr>
        <w:t xml:space="preserve"> </w:t>
      </w:r>
      <w:r w:rsidR="001C2168" w:rsidRPr="001C2168">
        <w:rPr>
          <w:rFonts w:ascii="Garamond" w:hAnsi="Garamond" w:cs="Courier New"/>
          <w:noProof/>
          <w:color w:val="C00000"/>
          <w:sz w:val="16"/>
          <w:szCs w:val="16"/>
        </w:rPr>
        <w:t xml:space="preserve">p. </w:t>
      </w:r>
      <w:r w:rsidR="001C2168" w:rsidRPr="00DD0F38">
        <w:rPr>
          <w:rFonts w:ascii="Garamond" w:hAnsi="Garamond" w:cs="Courier New"/>
          <w:noProof/>
          <w:color w:val="C00000"/>
          <w:sz w:val="14"/>
          <w:szCs w:val="14"/>
        </w:rPr>
        <w:t>480</w:t>
      </w:r>
      <w:r w:rsidR="00E92F8D" w:rsidRPr="001C2168">
        <w:rPr>
          <w:rFonts w:ascii="Garamond" w:hAnsi="Garamond" w:cs="Courier New"/>
          <w:noProof/>
          <w:color w:val="C00000"/>
          <w:sz w:val="16"/>
          <w:szCs w:val="16"/>
        </w:rPr>
        <w:t>,</w:t>
      </w:r>
      <w:r w:rsidRPr="001C2168">
        <w:rPr>
          <w:rFonts w:ascii="Garamond" w:hAnsi="Garamond" w:cs="Courier New"/>
          <w:noProof/>
          <w:color w:val="C00000"/>
          <w:sz w:val="16"/>
          <w:szCs w:val="16"/>
        </w:rPr>
        <w:t xml:space="preserve"> </w:t>
      </w:r>
      <w:r w:rsidR="001C2168" w:rsidRPr="00DD0F38">
        <w:rPr>
          <w:rFonts w:ascii="Garamond" w:hAnsi="Garamond" w:cs="Courier New"/>
          <w:noProof/>
          <w:color w:val="C00000"/>
          <w:sz w:val="14"/>
          <w:szCs w:val="14"/>
        </w:rPr>
        <w:t>PUF</w:t>
      </w:r>
      <w:r w:rsidRPr="00DD0F38">
        <w:rPr>
          <w:rFonts w:ascii="Garamond" w:hAnsi="Garamond" w:cs="Courier New"/>
          <w:noProof/>
          <w:color w:val="C00000"/>
          <w:sz w:val="14"/>
          <w:szCs w:val="14"/>
        </w:rPr>
        <w:t xml:space="preserve"> 1967</w:t>
      </w:r>
      <w:r w:rsidR="001C2168" w:rsidRPr="00DD0F38">
        <w:rPr>
          <w:rFonts w:ascii="Garamond" w:hAnsi="Garamond" w:cs="Courier New"/>
          <w:noProof/>
          <w:color w:val="C00000"/>
          <w:sz w:val="14"/>
          <w:szCs w:val="14"/>
        </w:rPr>
        <w:t xml:space="preserve"> </w:t>
      </w:r>
      <w:r w:rsidR="001C2168" w:rsidRPr="001C2168">
        <w:rPr>
          <w:rFonts w:ascii="Garamond" w:hAnsi="Garamond" w:cs="Courier New"/>
          <w:noProof/>
          <w:color w:val="C00000"/>
          <w:sz w:val="16"/>
          <w:szCs w:val="16"/>
        </w:rPr>
        <w:t xml:space="preserve">p. </w:t>
      </w:r>
      <w:r w:rsidR="001C2168" w:rsidRPr="00DD0F38">
        <w:rPr>
          <w:rFonts w:ascii="Garamond" w:hAnsi="Garamond" w:cs="Courier New"/>
          <w:noProof/>
          <w:color w:val="C00000"/>
          <w:sz w:val="14"/>
          <w:szCs w:val="14"/>
        </w:rPr>
        <w:t>500</w:t>
      </w:r>
      <w:r w:rsidRPr="001C2168">
        <w:rPr>
          <w:rFonts w:ascii="Garamond" w:hAnsi="Garamond" w:cs="Courier New"/>
          <w:noProof/>
          <w:color w:val="C00000"/>
          <w:sz w:val="16"/>
          <w:szCs w:val="16"/>
        </w:rPr>
        <w:t xml:space="preserve">, </w:t>
      </w:r>
      <w:r w:rsidR="001C2168" w:rsidRPr="00DD0F38">
        <w:rPr>
          <w:rFonts w:ascii="Garamond" w:hAnsi="Garamond" w:cs="Courier New"/>
          <w:noProof/>
          <w:color w:val="C00000"/>
          <w:sz w:val="14"/>
          <w:szCs w:val="14"/>
        </w:rPr>
        <w:t>PUF</w:t>
      </w:r>
      <w:r w:rsidRPr="001C2168">
        <w:rPr>
          <w:rFonts w:ascii="Garamond" w:hAnsi="Garamond" w:cs="Courier New"/>
          <w:noProof/>
          <w:color w:val="C00000"/>
          <w:sz w:val="16"/>
          <w:szCs w:val="16"/>
        </w:rPr>
        <w:t xml:space="preserve"> </w:t>
      </w:r>
      <w:r w:rsidRPr="00DD0F38">
        <w:rPr>
          <w:rFonts w:ascii="Garamond" w:hAnsi="Garamond" w:cs="Courier New"/>
          <w:noProof/>
          <w:color w:val="C00000"/>
          <w:sz w:val="14"/>
          <w:szCs w:val="14"/>
        </w:rPr>
        <w:t>2003</w:t>
      </w:r>
      <w:r w:rsidR="001C2168" w:rsidRPr="001C2168">
        <w:rPr>
          <w:rFonts w:ascii="Garamond" w:hAnsi="Garamond" w:cs="Courier New"/>
          <w:noProof/>
          <w:color w:val="C00000"/>
          <w:sz w:val="16"/>
          <w:szCs w:val="16"/>
        </w:rPr>
        <w:t xml:space="preserve"> p. </w:t>
      </w:r>
      <w:r w:rsidR="001C2168" w:rsidRPr="00DD0F38">
        <w:rPr>
          <w:rFonts w:ascii="Garamond" w:hAnsi="Garamond" w:cs="Courier New"/>
          <w:noProof/>
          <w:color w:val="C00000"/>
          <w:sz w:val="14"/>
          <w:szCs w:val="14"/>
        </w:rPr>
        <w:t>643</w:t>
      </w:r>
      <w:r w:rsidRPr="001C2168">
        <w:rPr>
          <w:rFonts w:ascii="Garamond" w:hAnsi="Garamond" w:cs="Courier New"/>
          <w:noProof/>
          <w:color w:val="C00000"/>
          <w:sz w:val="16"/>
          <w:szCs w:val="16"/>
        </w:rPr>
        <w:t>]</w:t>
      </w:r>
    </w:p>
    <w:p w:rsidR="001C2168" w:rsidRDefault="001C2168" w:rsidP="009C17B3">
      <w:pPr>
        <w:ind w:right="-284"/>
        <w:rPr>
          <w:rFonts w:ascii="Garamond" w:hAnsi="Garamond" w:cs="Courier New"/>
          <w:noProof/>
          <w:color w:val="C00000"/>
          <w:sz w:val="16"/>
          <w:szCs w:val="16"/>
        </w:rPr>
      </w:pPr>
    </w:p>
    <w:p w:rsidR="001C2168" w:rsidRPr="001C2168" w:rsidRDefault="001C2168" w:rsidP="009C17B3">
      <w:pPr>
        <w:ind w:right="-284"/>
        <w:rPr>
          <w:rFonts w:ascii="Garamond" w:hAnsi="Garamond" w:cs="Courier New"/>
          <w:noProof/>
          <w:sz w:val="16"/>
          <w:szCs w:val="16"/>
        </w:rPr>
      </w:pPr>
      <w:r w:rsidRPr="001C2168">
        <w:rPr>
          <w:rFonts w:ascii="Garamond" w:hAnsi="Garamond" w:cs="Courier New"/>
          <w:noProof/>
          <w:color w:val="C00000"/>
          <w:sz w:val="18"/>
          <w:szCs w:val="18"/>
        </w:rPr>
        <w:t>[</w:t>
      </w:r>
      <w:r w:rsidRPr="001C2168">
        <w:rPr>
          <w:rFonts w:ascii="Garamond" w:hAnsi="Garamond"/>
          <w:i/>
          <w:color w:val="C00000"/>
          <w:sz w:val="18"/>
          <w:szCs w:val="18"/>
        </w:rPr>
        <w:t>Die Gleichzeitigkeit eines so komplizierten Zusammenhangs durch ein Nacheinander in der Beschreibung wiederzugeben und dabei bei jeder Aufstellung voraussetzungslos zu erscheinen will meinen Kräften zu schwer werden.</w:t>
      </w:r>
      <w:r w:rsidRPr="001C2168">
        <w:rPr>
          <w:rFonts w:ascii="Garamond" w:hAnsi="Garamond" w:cs="Courier New"/>
          <w:noProof/>
          <w:color w:val="C00000"/>
          <w:sz w:val="18"/>
          <w:szCs w:val="18"/>
        </w:rPr>
        <w:t>]</w:t>
      </w:r>
    </w:p>
    <w:p w:rsidR="00731E36" w:rsidRPr="000739DA" w:rsidRDefault="00731E36" w:rsidP="000739DA">
      <w:pPr>
        <w:ind w:right="-284" w:hanging="567"/>
        <w:rPr>
          <w:rFonts w:ascii="Garamond" w:hAnsi="Garamond" w:cs="Courier New"/>
          <w:noProof/>
        </w:rPr>
      </w:pPr>
    </w:p>
    <w:p w:rsidR="001C2168" w:rsidRDefault="00242A32" w:rsidP="000739DA">
      <w:pPr>
        <w:ind w:right="-284" w:hanging="567"/>
        <w:rPr>
          <w:rFonts w:ascii="Garamond" w:hAnsi="Garamond" w:cs="Courier New"/>
          <w:noProof/>
        </w:rPr>
      </w:pPr>
      <w:r w:rsidRPr="000739DA">
        <w:rPr>
          <w:rFonts w:ascii="Garamond" w:hAnsi="Garamond" w:cs="Courier New"/>
          <w:noProof/>
        </w:rPr>
        <w:t>Et cette phrase représente les difficultés mêmes que j</w:t>
      </w:r>
      <w:r w:rsidR="00720B03">
        <w:rPr>
          <w:rFonts w:ascii="Garamond" w:hAnsi="Garamond" w:cs="Courier New"/>
          <w:noProof/>
        </w:rPr>
        <w:t>’</w:t>
      </w:r>
      <w:r w:rsidRPr="000739DA">
        <w:rPr>
          <w:rFonts w:ascii="Garamond" w:hAnsi="Garamond" w:cs="Courier New"/>
          <w:noProof/>
        </w:rPr>
        <w:t xml:space="preserve">ai aussi, ici, pour </w:t>
      </w:r>
      <w:r w:rsidRPr="001C2168">
        <w:rPr>
          <w:rFonts w:ascii="Garamond" w:hAnsi="Garamond" w:cs="Courier New"/>
          <w:noProof/>
        </w:rPr>
        <w:t>reprendre sans cesse ce problème</w:t>
      </w:r>
      <w:r w:rsidRPr="000739DA">
        <w:rPr>
          <w:rFonts w:ascii="Garamond" w:hAnsi="Garamond" w:cs="Courier New"/>
          <w:noProof/>
        </w:rPr>
        <w:t xml:space="preserve"> qui est toujours présent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à notre expérience, et il faut bien, sous diverses formes, arriver à le créer à chaque fois sous un angle neuf, et qui paraît isolé.</w:t>
      </w:r>
    </w:p>
    <w:p w:rsidR="001C2168" w:rsidRDefault="00242A32" w:rsidP="000739DA">
      <w:pPr>
        <w:ind w:right="-284" w:hanging="567"/>
        <w:rPr>
          <w:rFonts w:ascii="Garamond" w:hAnsi="Garamond" w:cs="Courier New"/>
          <w:noProof/>
        </w:rPr>
      </w:pPr>
      <w:r w:rsidRPr="000739DA">
        <w:rPr>
          <w:rFonts w:ascii="Garamond" w:hAnsi="Garamond" w:cs="Courier New"/>
          <w:noProof/>
        </w:rPr>
        <w:t>Que nous dit</w:t>
      </w:r>
      <w:r w:rsidR="001C2168">
        <w:rPr>
          <w:rFonts w:ascii="Garamond" w:hAnsi="Garamond" w:cs="Courier New"/>
          <w:noProof/>
        </w:rPr>
        <w:t>-</w:t>
      </w:r>
      <w:r w:rsidRPr="000739DA">
        <w:rPr>
          <w:rFonts w:ascii="Garamond" w:hAnsi="Garamond" w:cs="Courier New"/>
          <w:noProof/>
        </w:rPr>
        <w:t xml:space="preserve">il dans la </w:t>
      </w:r>
      <w:r w:rsidR="001C2168" w:rsidRPr="001C2168">
        <w:rPr>
          <w:rFonts w:ascii="Garamond" w:hAnsi="Garamond" w:cs="Courier New"/>
          <w:noProof/>
          <w:sz w:val="16"/>
          <w:szCs w:val="16"/>
        </w:rPr>
        <w:t>1</w:t>
      </w:r>
      <w:r w:rsidRPr="001C2168">
        <w:rPr>
          <w:rFonts w:ascii="Garamond" w:hAnsi="Garamond" w:cs="Courier New"/>
          <w:noProof/>
          <w:vertAlign w:val="superscript"/>
        </w:rPr>
        <w:t>ère</w:t>
      </w:r>
      <w:r w:rsidRPr="000739DA">
        <w:rPr>
          <w:rFonts w:ascii="Garamond" w:hAnsi="Garamond" w:cs="Courier New"/>
          <w:noProof/>
        </w:rPr>
        <w:t xml:space="preserve"> partie de l</w:t>
      </w:r>
      <w:r w:rsidR="00720B03">
        <w:rPr>
          <w:rFonts w:ascii="Garamond" w:hAnsi="Garamond" w:cs="Courier New"/>
          <w:noProof/>
        </w:rPr>
        <w:t>’</w:t>
      </w:r>
      <w:r w:rsidRPr="000739DA">
        <w:rPr>
          <w:rFonts w:ascii="Garamond" w:hAnsi="Garamond" w:cs="Courier New"/>
          <w:noProof/>
        </w:rPr>
        <w:t xml:space="preserve">étude des </w:t>
      </w:r>
      <w:r w:rsidRPr="000739DA">
        <w:rPr>
          <w:rFonts w:ascii="Garamond" w:hAnsi="Garamond"/>
          <w:i/>
          <w:noProof/>
        </w:rPr>
        <w:t>processus du rêve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1C2168">
        <w:rPr>
          <w:rFonts w:ascii="Garamond" w:hAnsi="Garamond" w:cs="Courier New"/>
          <w:noProof/>
        </w:rPr>
        <w:t>-</w:t>
      </w:r>
      <w:r w:rsidRPr="000739DA">
        <w:rPr>
          <w:rFonts w:ascii="Garamond" w:hAnsi="Garamond" w:cs="Courier New"/>
          <w:noProof/>
        </w:rPr>
        <w:t>à</w:t>
      </w:r>
      <w:r w:rsidR="001C2168">
        <w:rPr>
          <w:rFonts w:ascii="Garamond" w:hAnsi="Garamond" w:cs="Courier New"/>
          <w:noProof/>
        </w:rPr>
        <w:t>-</w:t>
      </w:r>
      <w:r w:rsidRPr="000739DA">
        <w:rPr>
          <w:rFonts w:ascii="Garamond" w:hAnsi="Garamond" w:cs="Courier New"/>
          <w:noProof/>
        </w:rPr>
        <w:t>dire au niveau de ce chapitre où il parle du phénomène</w:t>
      </w:r>
    </w:p>
    <w:p w:rsidR="00DD0F38" w:rsidRDefault="00242A32" w:rsidP="000739DA">
      <w:pPr>
        <w:ind w:right="-284" w:hanging="567"/>
        <w:rPr>
          <w:rFonts w:ascii="Garamond" w:hAnsi="Garamond" w:cs="Courier New"/>
          <w:noProof/>
        </w:rPr>
      </w:pPr>
      <w:r w:rsidRPr="000739DA">
        <w:rPr>
          <w:rFonts w:ascii="Garamond" w:hAnsi="Garamond" w:cs="Courier New"/>
          <w:noProof/>
        </w:rPr>
        <w:t xml:space="preserve"> de </w:t>
      </w:r>
      <w:r w:rsidRPr="000739DA">
        <w:rPr>
          <w:rFonts w:ascii="Garamond" w:hAnsi="Garamond"/>
          <w:i/>
          <w:noProof/>
        </w:rPr>
        <w:t>l</w:t>
      </w:r>
      <w:r w:rsidR="00720B03">
        <w:rPr>
          <w:rFonts w:ascii="Garamond" w:hAnsi="Garamond"/>
          <w:i/>
          <w:noProof/>
        </w:rPr>
        <w:t>’</w:t>
      </w:r>
      <w:r w:rsidRPr="000739DA">
        <w:rPr>
          <w:rFonts w:ascii="Garamond" w:hAnsi="Garamond"/>
          <w:i/>
          <w:noProof/>
        </w:rPr>
        <w:t>oubli</w:t>
      </w:r>
      <w:r w:rsidR="00731E36" w:rsidRPr="000739DA">
        <w:rPr>
          <w:rFonts w:ascii="Garamond" w:hAnsi="Garamond"/>
          <w:i/>
          <w:noProof/>
        </w:rPr>
        <w:t xml:space="preserve"> </w:t>
      </w:r>
      <w:r w:rsidR="00731E36" w:rsidRPr="000739DA">
        <w:rPr>
          <w:rStyle w:val="Appelnotedebasdep"/>
          <w:rFonts w:ascii="Garamond" w:hAnsi="Garamond"/>
          <w:b/>
          <w:noProof/>
          <w:color w:val="C00000"/>
        </w:rPr>
        <w:footnoteReference w:id="10"/>
      </w:r>
      <w:r w:rsidRPr="000739DA">
        <w:rPr>
          <w:rFonts w:ascii="Garamond" w:hAnsi="Garamond" w:cs="Courier New"/>
          <w:noProof/>
        </w:rPr>
        <w:t xml:space="preserve"> ? Il faut lire ces textes</w:t>
      </w:r>
      <w:r w:rsidR="001C2168">
        <w:rPr>
          <w:rFonts w:ascii="Garamond" w:hAnsi="Garamond" w:cs="Courier New"/>
          <w:noProof/>
        </w:rPr>
        <w:t>,</w:t>
      </w:r>
      <w:r w:rsidRPr="000739DA">
        <w:rPr>
          <w:rFonts w:ascii="Garamond" w:hAnsi="Garamond" w:cs="Courier New"/>
          <w:noProof/>
        </w:rPr>
        <w:t xml:space="preserve"> </w:t>
      </w:r>
      <w:r w:rsidR="001C2168">
        <w:rPr>
          <w:rFonts w:ascii="Garamond" w:hAnsi="Garamond" w:cs="Courier New"/>
          <w:noProof/>
        </w:rPr>
        <w:t>i</w:t>
      </w:r>
      <w:r w:rsidRPr="000739DA">
        <w:rPr>
          <w:rFonts w:ascii="Garamond" w:hAnsi="Garamond" w:cs="Courier New"/>
          <w:noProof/>
        </w:rPr>
        <w:t>l faut refaire à chaque fois l</w:t>
      </w:r>
      <w:r w:rsidR="00720B03">
        <w:rPr>
          <w:rFonts w:ascii="Garamond" w:hAnsi="Garamond" w:cs="Courier New"/>
          <w:noProof/>
        </w:rPr>
        <w:t>’</w:t>
      </w:r>
      <w:r w:rsidRPr="000739DA">
        <w:rPr>
          <w:rFonts w:ascii="Garamond" w:hAnsi="Garamond" w:cs="Courier New"/>
          <w:noProof/>
        </w:rPr>
        <w:t>innocent</w:t>
      </w:r>
      <w:r w:rsidR="001C2168">
        <w:rPr>
          <w:rFonts w:ascii="Garamond" w:hAnsi="Garamond" w:cs="Courier New"/>
          <w:noProof/>
        </w:rPr>
        <w:t> :</w:t>
      </w:r>
      <w:r w:rsidRPr="000739DA">
        <w:rPr>
          <w:rFonts w:ascii="Garamond" w:hAnsi="Garamond" w:cs="Courier New"/>
          <w:noProof/>
        </w:rPr>
        <w:t xml:space="preserve"> </w:t>
      </w:r>
      <w:r w:rsidR="001C2168">
        <w:rPr>
          <w:rFonts w:ascii="Garamond" w:hAnsi="Garamond" w:cs="Courier New"/>
          <w:noProof/>
        </w:rPr>
        <w:t>i</w:t>
      </w:r>
      <w:r w:rsidRPr="000739DA">
        <w:rPr>
          <w:rFonts w:ascii="Garamond" w:hAnsi="Garamond" w:cs="Courier New"/>
          <w:noProof/>
        </w:rPr>
        <w:t xml:space="preserve">l y a là vraiment quelque chose dans ce chapitre, </w:t>
      </w:r>
    </w:p>
    <w:p w:rsidR="00242A32" w:rsidRPr="000739DA" w:rsidRDefault="00242A32" w:rsidP="000739DA">
      <w:pPr>
        <w:ind w:right="-284" w:hanging="567"/>
        <w:rPr>
          <w:rFonts w:ascii="Garamond" w:hAnsi="Garamond" w:cs="Courier New"/>
          <w:noProof/>
        </w:rPr>
      </w:pPr>
      <w:r w:rsidRPr="000739DA">
        <w:rPr>
          <w:rFonts w:ascii="Garamond" w:hAnsi="Garamond"/>
          <w:i/>
          <w:noProof/>
        </w:rPr>
        <w:t>un progrès</w:t>
      </w:r>
      <w:r w:rsidRPr="000739DA">
        <w:rPr>
          <w:rFonts w:ascii="Garamond" w:hAnsi="Garamond" w:cs="Courier New"/>
          <w:noProof/>
        </w:rPr>
        <w:t xml:space="preserve"> où nous sentons, où nous touchons en quelque sorte du doigt quelque chose de vraiment </w:t>
      </w:r>
      <w:r w:rsidRPr="000739DA">
        <w:rPr>
          <w:rFonts w:ascii="Garamond" w:hAnsi="Garamond"/>
          <w:i/>
          <w:noProof/>
        </w:rPr>
        <w:t>très singulier</w:t>
      </w:r>
      <w:r w:rsidRPr="000739DA">
        <w:rPr>
          <w:rFonts w:ascii="Garamond" w:hAnsi="Garamond" w:cs="Courier New"/>
          <w:noProof/>
        </w:rPr>
        <w:t>.</w:t>
      </w:r>
    </w:p>
    <w:p w:rsidR="00E41B9F" w:rsidRPr="000739DA" w:rsidRDefault="00E41B9F" w:rsidP="000739DA">
      <w:pPr>
        <w:ind w:right="-284" w:hanging="567"/>
        <w:rPr>
          <w:rFonts w:ascii="Garamond" w:hAnsi="Garamond" w:cs="Courier New"/>
          <w:noProof/>
        </w:rPr>
      </w:pPr>
    </w:p>
    <w:p w:rsidR="001C2168" w:rsidRDefault="00E41B9F" w:rsidP="000739DA">
      <w:pPr>
        <w:ind w:right="-284" w:hanging="567"/>
        <w:rPr>
          <w:rFonts w:ascii="Garamond" w:hAnsi="Garamond" w:cs="Courier New"/>
          <w:noProof/>
        </w:rPr>
      </w:pPr>
      <w:r w:rsidRPr="000739DA">
        <w:rPr>
          <w:rFonts w:ascii="Garamond" w:hAnsi="Garamond" w:cs="Courier New"/>
          <w:noProof/>
        </w:rPr>
        <w:t>À</w:t>
      </w:r>
      <w:r w:rsidR="00242A32" w:rsidRPr="000739DA">
        <w:rPr>
          <w:rFonts w:ascii="Garamond" w:hAnsi="Garamond" w:cs="Courier New"/>
          <w:noProof/>
        </w:rPr>
        <w:t xml:space="preserve"> propos de l</w:t>
      </w:r>
      <w:r w:rsidR="00720B03">
        <w:rPr>
          <w:rFonts w:ascii="Garamond" w:hAnsi="Garamond" w:cs="Courier New"/>
          <w:noProof/>
        </w:rPr>
        <w:t>’</w:t>
      </w:r>
      <w:r w:rsidR="00242A32" w:rsidRPr="000739DA">
        <w:rPr>
          <w:rFonts w:ascii="Garamond" w:hAnsi="Garamond" w:cs="Courier New"/>
          <w:noProof/>
        </w:rPr>
        <w:t>oubli du rêve et de son sens, il approche ce phénomène, à pro</w:t>
      </w:r>
      <w:r w:rsidR="00242A32" w:rsidRPr="000739DA">
        <w:rPr>
          <w:rFonts w:ascii="Garamond" w:hAnsi="Garamond" w:cs="Courier New"/>
          <w:noProof/>
        </w:rPr>
        <w:softHyphen/>
        <w:t>pos de toutes les objections qu</w:t>
      </w:r>
      <w:r w:rsidR="00720B03">
        <w:rPr>
          <w:rFonts w:ascii="Garamond" w:hAnsi="Garamond" w:cs="Courier New"/>
          <w:noProof/>
        </w:rPr>
        <w:t>’</w:t>
      </w:r>
      <w:r w:rsidR="00242A32" w:rsidRPr="000739DA">
        <w:rPr>
          <w:rFonts w:ascii="Garamond" w:hAnsi="Garamond" w:cs="Courier New"/>
          <w:noProof/>
        </w:rPr>
        <w:t xml:space="preserve">on peut faire </w:t>
      </w:r>
    </w:p>
    <w:p w:rsidR="00FD1602" w:rsidRPr="000739DA" w:rsidRDefault="00242A32" w:rsidP="000739DA">
      <w:pPr>
        <w:ind w:right="-284" w:hanging="567"/>
        <w:rPr>
          <w:rFonts w:ascii="Garamond" w:hAnsi="Garamond" w:cs="Courier New"/>
          <w:noProof/>
        </w:rPr>
      </w:pPr>
      <w:r w:rsidRPr="000739DA">
        <w:rPr>
          <w:rFonts w:ascii="Garamond" w:hAnsi="Garamond" w:cs="Courier New"/>
          <w:noProof/>
        </w:rPr>
        <w:t xml:space="preserve">sur la valabilité du souvenir du rêve : </w:t>
      </w:r>
    </w:p>
    <w:p w:rsidR="00FD1602" w:rsidRPr="000739DA" w:rsidRDefault="00FD1602" w:rsidP="000739DA">
      <w:pPr>
        <w:ind w:right="-284" w:hanging="567"/>
        <w:rPr>
          <w:rFonts w:ascii="Garamond" w:hAnsi="Garamond" w:cs="Courier New"/>
          <w:noProof/>
        </w:rPr>
      </w:pPr>
    </w:p>
    <w:p w:rsidR="001C2168" w:rsidRDefault="00FD1602" w:rsidP="001C2168">
      <w:pPr>
        <w:ind w:right="-284"/>
        <w:rPr>
          <w:rFonts w:ascii="Garamond" w:hAnsi="Garamond"/>
          <w:i/>
          <w:noProof/>
        </w:rPr>
      </w:pPr>
      <w:r w:rsidRPr="000739DA">
        <w:rPr>
          <w:rFonts w:ascii="Garamond" w:hAnsi="Garamond" w:cs="Courier New"/>
          <w:noProof/>
        </w:rPr>
        <w:t>« </w:t>
      </w:r>
      <w:r w:rsidRPr="000739DA">
        <w:rPr>
          <w:rFonts w:ascii="Garamond" w:hAnsi="Garamond"/>
          <w:i/>
          <w:noProof/>
        </w:rPr>
        <w:t>Q</w:t>
      </w:r>
      <w:r w:rsidR="00242A32" w:rsidRPr="000739DA">
        <w:rPr>
          <w:rFonts w:ascii="Garamond" w:hAnsi="Garamond"/>
          <w:i/>
          <w:noProof/>
        </w:rPr>
        <w:t>u</w:t>
      </w:r>
      <w:r w:rsidR="00720B03">
        <w:rPr>
          <w:rFonts w:ascii="Garamond" w:hAnsi="Garamond"/>
          <w:i/>
          <w:noProof/>
        </w:rPr>
        <w:t>’</w:t>
      </w:r>
      <w:r w:rsidR="00242A32" w:rsidRPr="000739DA">
        <w:rPr>
          <w:rFonts w:ascii="Garamond" w:hAnsi="Garamond"/>
          <w:i/>
          <w:noProof/>
        </w:rPr>
        <w:t>est</w:t>
      </w:r>
      <w:r w:rsidR="001C2168">
        <w:rPr>
          <w:rFonts w:ascii="Garamond" w:hAnsi="Garamond"/>
          <w:i/>
          <w:noProof/>
        </w:rPr>
        <w:t>-</w:t>
      </w:r>
      <w:r w:rsidR="00242A32" w:rsidRPr="000739DA">
        <w:rPr>
          <w:rFonts w:ascii="Garamond" w:hAnsi="Garamond"/>
          <w:i/>
          <w:noProof/>
        </w:rPr>
        <w:t>ce que c</w:t>
      </w:r>
      <w:r w:rsidR="00720B03">
        <w:rPr>
          <w:rFonts w:ascii="Garamond" w:hAnsi="Garamond"/>
          <w:i/>
          <w:noProof/>
        </w:rPr>
        <w:t>’</w:t>
      </w:r>
      <w:r w:rsidR="00242A32" w:rsidRPr="000739DA">
        <w:rPr>
          <w:rFonts w:ascii="Garamond" w:hAnsi="Garamond"/>
          <w:i/>
          <w:noProof/>
        </w:rPr>
        <w:t>est que ce rêve ? Est</w:t>
      </w:r>
      <w:r w:rsidR="001C2168">
        <w:rPr>
          <w:rFonts w:ascii="Garamond" w:hAnsi="Garamond"/>
          <w:i/>
          <w:noProof/>
        </w:rPr>
        <w:t>-</w:t>
      </w:r>
      <w:r w:rsidR="00242A32" w:rsidRPr="000739DA">
        <w:rPr>
          <w:rFonts w:ascii="Garamond" w:hAnsi="Garamond"/>
          <w:i/>
          <w:noProof/>
        </w:rPr>
        <w:t>ce que la reconstitution qu</w:t>
      </w:r>
      <w:r w:rsidR="00720B03">
        <w:rPr>
          <w:rFonts w:ascii="Garamond" w:hAnsi="Garamond"/>
          <w:i/>
          <w:noProof/>
        </w:rPr>
        <w:t>’</w:t>
      </w:r>
      <w:r w:rsidR="00242A32" w:rsidRPr="000739DA">
        <w:rPr>
          <w:rFonts w:ascii="Garamond" w:hAnsi="Garamond"/>
          <w:i/>
          <w:noProof/>
        </w:rPr>
        <w:t>en fait le sujet est exacte ? Nous n</w:t>
      </w:r>
      <w:r w:rsidR="00720B03">
        <w:rPr>
          <w:rFonts w:ascii="Garamond" w:hAnsi="Garamond"/>
          <w:i/>
          <w:noProof/>
        </w:rPr>
        <w:t>’</w:t>
      </w:r>
      <w:r w:rsidR="00242A32" w:rsidRPr="000739DA">
        <w:rPr>
          <w:rFonts w:ascii="Garamond" w:hAnsi="Garamond"/>
          <w:i/>
          <w:noProof/>
        </w:rPr>
        <w:t>avons aucune garantie que quelque chose d</w:t>
      </w:r>
      <w:r w:rsidR="00720B03">
        <w:rPr>
          <w:rFonts w:ascii="Garamond" w:hAnsi="Garamond"/>
          <w:i/>
          <w:noProof/>
        </w:rPr>
        <w:t>’</w:t>
      </w:r>
      <w:r w:rsidR="00242A32" w:rsidRPr="000739DA">
        <w:rPr>
          <w:rFonts w:ascii="Garamond" w:hAnsi="Garamond"/>
          <w:i/>
          <w:noProof/>
        </w:rPr>
        <w:t>autre qu</w:t>
      </w:r>
      <w:r w:rsidR="00720B03">
        <w:rPr>
          <w:rFonts w:ascii="Garamond" w:hAnsi="Garamond"/>
          <w:i/>
          <w:noProof/>
        </w:rPr>
        <w:t>’</w:t>
      </w:r>
      <w:r w:rsidR="00242A32" w:rsidRPr="000739DA">
        <w:rPr>
          <w:rFonts w:ascii="Garamond" w:hAnsi="Garamond"/>
          <w:i/>
          <w:noProof/>
        </w:rPr>
        <w:t>on peut appeler verbalisation ultérieure n</w:t>
      </w:r>
      <w:r w:rsidR="00720B03">
        <w:rPr>
          <w:rFonts w:ascii="Garamond" w:hAnsi="Garamond"/>
          <w:i/>
          <w:noProof/>
        </w:rPr>
        <w:t>’</w:t>
      </w:r>
      <w:r w:rsidR="00242A32" w:rsidRPr="000739DA">
        <w:rPr>
          <w:rFonts w:ascii="Garamond" w:hAnsi="Garamond"/>
          <w:i/>
          <w:noProof/>
        </w:rPr>
        <w:t>y soit pas mêlé. Est</w:t>
      </w:r>
      <w:r w:rsidR="001C2168">
        <w:rPr>
          <w:rFonts w:ascii="Garamond" w:hAnsi="Garamond"/>
          <w:i/>
          <w:noProof/>
        </w:rPr>
        <w:t>-</w:t>
      </w:r>
      <w:r w:rsidR="00242A32" w:rsidRPr="000739DA">
        <w:rPr>
          <w:rFonts w:ascii="Garamond" w:hAnsi="Garamond"/>
          <w:i/>
          <w:noProof/>
        </w:rPr>
        <w:t>ce que tout rêve n</w:t>
      </w:r>
      <w:r w:rsidR="00720B03">
        <w:rPr>
          <w:rFonts w:ascii="Garamond" w:hAnsi="Garamond"/>
          <w:i/>
          <w:noProof/>
        </w:rPr>
        <w:t>’</w:t>
      </w:r>
      <w:r w:rsidR="00242A32" w:rsidRPr="000739DA">
        <w:rPr>
          <w:rFonts w:ascii="Garamond" w:hAnsi="Garamond"/>
          <w:i/>
          <w:noProof/>
        </w:rPr>
        <w:t xml:space="preserve">est pas une sorte de chose instantanée, </w:t>
      </w:r>
    </w:p>
    <w:p w:rsidR="00E41B9F" w:rsidRPr="000739DA" w:rsidRDefault="00242A32" w:rsidP="001C2168">
      <w:pPr>
        <w:ind w:right="-284"/>
        <w:rPr>
          <w:rFonts w:ascii="Garamond" w:hAnsi="Garamond" w:cs="Courier New"/>
          <w:noProof/>
        </w:rPr>
      </w:pPr>
      <w:r w:rsidRPr="000739DA">
        <w:rPr>
          <w:rFonts w:ascii="Garamond" w:hAnsi="Garamond"/>
          <w:i/>
          <w:noProof/>
        </w:rPr>
        <w:t>à laquelle la parole du sujet réta</w:t>
      </w:r>
      <w:r w:rsidRPr="000739DA">
        <w:rPr>
          <w:rFonts w:ascii="Garamond" w:hAnsi="Garamond"/>
          <w:i/>
          <w:noProof/>
        </w:rPr>
        <w:softHyphen/>
        <w:t>blit toute une histoire ?</w:t>
      </w:r>
      <w:r w:rsidR="00FD1602" w:rsidRPr="000739DA">
        <w:rPr>
          <w:rFonts w:ascii="Garamond" w:hAnsi="Garamond" w:cs="Courier New"/>
          <w:noProof/>
        </w:rPr>
        <w:t> »</w:t>
      </w:r>
      <w:r w:rsidR="000128EF" w:rsidRPr="000739DA">
        <w:rPr>
          <w:rFonts w:ascii="Garamond" w:hAnsi="Garamond" w:cs="Courier New"/>
          <w:noProof/>
        </w:rPr>
        <w:t xml:space="preserve"> </w:t>
      </w:r>
    </w:p>
    <w:p w:rsidR="00E41B9F" w:rsidRPr="000739DA" w:rsidRDefault="00E41B9F" w:rsidP="000739DA">
      <w:pPr>
        <w:ind w:right="-284" w:hanging="567"/>
        <w:rPr>
          <w:rFonts w:ascii="Garamond" w:hAnsi="Garamond" w:cs="Courier New"/>
          <w:noProof/>
        </w:rPr>
      </w:pPr>
    </w:p>
    <w:p w:rsidR="001C2168" w:rsidRDefault="00242A32" w:rsidP="000739DA">
      <w:pPr>
        <w:ind w:right="-284" w:hanging="567"/>
        <w:rPr>
          <w:rFonts w:ascii="Garamond" w:hAnsi="Garamond" w:cs="Courier New"/>
          <w:noProof/>
        </w:rPr>
      </w:pPr>
      <w:r w:rsidRPr="000739DA">
        <w:rPr>
          <w:rFonts w:ascii="Garamond" w:hAnsi="Garamond" w:cs="Courier New"/>
          <w:noProof/>
        </w:rPr>
        <w:t>Il écarte tout cela, et plus, il écarte toutes les objections en montrant qu</w:t>
      </w:r>
      <w:r w:rsidR="00720B03">
        <w:rPr>
          <w:rFonts w:ascii="Garamond" w:hAnsi="Garamond" w:cs="Courier New"/>
          <w:noProof/>
        </w:rPr>
        <w:t>’</w:t>
      </w:r>
      <w:r w:rsidRPr="000739DA">
        <w:rPr>
          <w:rFonts w:ascii="Garamond" w:hAnsi="Garamond" w:cs="Courier New"/>
          <w:noProof/>
        </w:rPr>
        <w:t>elle ne sont pas fondées et en montrant que ce n</w:t>
      </w:r>
      <w:r w:rsidR="00720B03">
        <w:rPr>
          <w:rFonts w:ascii="Garamond" w:hAnsi="Garamond" w:cs="Courier New"/>
          <w:noProof/>
        </w:rPr>
        <w:t>’</w:t>
      </w:r>
      <w:r w:rsidRPr="000739DA">
        <w:rPr>
          <w:rFonts w:ascii="Garamond" w:hAnsi="Garamond" w:cs="Courier New"/>
          <w:noProof/>
        </w:rPr>
        <w:t>est pas cela</w:t>
      </w:r>
    </w:p>
    <w:p w:rsidR="00DD0F38" w:rsidRDefault="00242A32" w:rsidP="00DD0F38">
      <w:pPr>
        <w:ind w:right="-284" w:hanging="567"/>
        <w:rPr>
          <w:rFonts w:ascii="Garamond" w:hAnsi="Garamond" w:cs="Courier New"/>
          <w:noProof/>
        </w:rPr>
      </w:pPr>
      <w:r w:rsidRPr="000739DA">
        <w:rPr>
          <w:rFonts w:ascii="Garamond" w:hAnsi="Garamond" w:cs="Courier New"/>
          <w:noProof/>
        </w:rPr>
        <w:t>le sujet, et il le montre en montrant de plus en plus cette chose tout à fait singu</w:t>
      </w:r>
      <w:r w:rsidRPr="000739DA">
        <w:rPr>
          <w:rFonts w:ascii="Garamond" w:hAnsi="Garamond" w:cs="Courier New"/>
          <w:noProof/>
        </w:rPr>
        <w:softHyphen/>
        <w:t>lière qu</w:t>
      </w:r>
      <w:r w:rsidR="00720B03">
        <w:rPr>
          <w:rFonts w:ascii="Garamond" w:hAnsi="Garamond" w:cs="Courier New"/>
          <w:noProof/>
        </w:rPr>
        <w:t>’</w:t>
      </w:r>
      <w:r w:rsidRPr="000739DA">
        <w:rPr>
          <w:rFonts w:ascii="Garamond" w:hAnsi="Garamond" w:cs="Courier New"/>
          <w:noProof/>
        </w:rPr>
        <w:t>en somme plus le texte que le sujet nous donne est incertain, plus il est significatif. Que c</w:t>
      </w:r>
      <w:r w:rsidR="00720B03">
        <w:rPr>
          <w:rFonts w:ascii="Garamond" w:hAnsi="Garamond" w:cs="Courier New"/>
          <w:noProof/>
        </w:rPr>
        <w:t>’</w:t>
      </w:r>
      <w:r w:rsidRPr="000739DA">
        <w:rPr>
          <w:rFonts w:ascii="Garamond" w:hAnsi="Garamond" w:cs="Courier New"/>
          <w:noProof/>
        </w:rPr>
        <w:t>est au doute même que le sujet porte sur certaines parties du rêve que lui</w:t>
      </w:r>
      <w:r w:rsidR="00DD0F38">
        <w:rPr>
          <w:rFonts w:ascii="Garamond" w:hAnsi="Garamond" w:cs="Courier New"/>
          <w:noProof/>
        </w:rPr>
        <w:t>,</w:t>
      </w:r>
      <w:r w:rsidRPr="000739DA">
        <w:rPr>
          <w:rFonts w:ascii="Garamond" w:hAnsi="Garamond" w:cs="Courier New"/>
          <w:noProof/>
        </w:rPr>
        <w:t xml:space="preserve"> </w:t>
      </w:r>
    </w:p>
    <w:p w:rsidR="00DD0F38" w:rsidRDefault="00242A32" w:rsidP="001C2168">
      <w:pPr>
        <w:ind w:right="-284" w:hanging="567"/>
        <w:rPr>
          <w:rFonts w:ascii="Garamond" w:hAnsi="Garamond" w:cs="Courier New"/>
          <w:noProof/>
        </w:rPr>
      </w:pPr>
      <w:r w:rsidRPr="000739DA">
        <w:rPr>
          <w:rFonts w:ascii="Garamond" w:hAnsi="Garamond" w:cs="Courier New"/>
          <w:noProof/>
        </w:rPr>
        <w:t>qui l</w:t>
      </w:r>
      <w:r w:rsidR="00720B03">
        <w:rPr>
          <w:rFonts w:ascii="Garamond" w:hAnsi="Garamond" w:cs="Courier New"/>
          <w:noProof/>
        </w:rPr>
        <w:t>’</w:t>
      </w:r>
      <w:r w:rsidRPr="000739DA">
        <w:rPr>
          <w:rFonts w:ascii="Garamond" w:hAnsi="Garamond" w:cs="Courier New"/>
          <w:noProof/>
        </w:rPr>
        <w:t>attend et l</w:t>
      </w:r>
      <w:r w:rsidR="00720B03">
        <w:rPr>
          <w:rFonts w:ascii="Garamond" w:hAnsi="Garamond" w:cs="Courier New"/>
          <w:noProof/>
        </w:rPr>
        <w:t>’</w:t>
      </w:r>
      <w:r w:rsidRPr="000739DA">
        <w:rPr>
          <w:rFonts w:ascii="Garamond" w:hAnsi="Garamond" w:cs="Courier New"/>
          <w:noProof/>
        </w:rPr>
        <w:t>écoute, qui est là pour en révéler son sens</w:t>
      </w:r>
      <w:r w:rsidR="00DD0F38">
        <w:rPr>
          <w:rFonts w:ascii="Garamond" w:hAnsi="Garamond" w:cs="Courier New"/>
          <w:noProof/>
        </w:rPr>
        <w:t xml:space="preserve">, </w:t>
      </w:r>
      <w:r w:rsidRPr="000739DA">
        <w:rPr>
          <w:rFonts w:ascii="Garamond" w:hAnsi="Garamond" w:cs="Courier New"/>
          <w:noProof/>
        </w:rPr>
        <w:t>verra que justement c</w:t>
      </w:r>
      <w:r w:rsidR="00720B03">
        <w:rPr>
          <w:rFonts w:ascii="Garamond" w:hAnsi="Garamond" w:cs="Courier New"/>
          <w:noProof/>
        </w:rPr>
        <w:t>’</w:t>
      </w:r>
      <w:r w:rsidRPr="000739DA">
        <w:rPr>
          <w:rFonts w:ascii="Garamond" w:hAnsi="Garamond" w:cs="Courier New"/>
          <w:noProof/>
        </w:rPr>
        <w:t>est là la partie importante</w:t>
      </w:r>
      <w:r w:rsidR="00E41B9F" w:rsidRPr="000739DA">
        <w:rPr>
          <w:rFonts w:ascii="Garamond" w:hAnsi="Garamond" w:cs="Courier New"/>
          <w:noProof/>
        </w:rPr>
        <w:t>,</w:t>
      </w:r>
      <w:r w:rsidRPr="000739DA">
        <w:rPr>
          <w:rFonts w:ascii="Garamond" w:hAnsi="Garamond" w:cs="Courier New"/>
          <w:noProof/>
        </w:rPr>
        <w:t xml:space="preserve"> parce que le sujet </w:t>
      </w:r>
    </w:p>
    <w:p w:rsidR="00DD0F38" w:rsidRDefault="00242A32" w:rsidP="000739DA">
      <w:pPr>
        <w:ind w:right="-284" w:hanging="567"/>
        <w:rPr>
          <w:rFonts w:ascii="Garamond" w:hAnsi="Garamond" w:cs="Courier New"/>
          <w:noProof/>
        </w:rPr>
      </w:pPr>
      <w:r w:rsidRPr="000739DA">
        <w:rPr>
          <w:rFonts w:ascii="Garamond" w:hAnsi="Garamond" w:cs="Courier New"/>
          <w:noProof/>
        </w:rPr>
        <w:t>en doute, il faut en être sûr.</w:t>
      </w:r>
      <w:r w:rsidR="00DD0F38">
        <w:rPr>
          <w:rFonts w:ascii="Garamond" w:hAnsi="Garamond" w:cs="Courier New"/>
          <w:noProof/>
        </w:rPr>
        <w:t xml:space="preserve"> </w:t>
      </w:r>
      <w:r w:rsidRPr="000739DA">
        <w:rPr>
          <w:rFonts w:ascii="Garamond" w:hAnsi="Garamond" w:cs="Courier New"/>
          <w:noProof/>
        </w:rPr>
        <w:t>Mais à mesure que le chapitre s</w:t>
      </w:r>
      <w:r w:rsidR="00720B03">
        <w:rPr>
          <w:rFonts w:ascii="Garamond" w:hAnsi="Garamond" w:cs="Courier New"/>
          <w:noProof/>
        </w:rPr>
        <w:t>’</w:t>
      </w:r>
      <w:r w:rsidRPr="000739DA">
        <w:rPr>
          <w:rFonts w:ascii="Garamond" w:hAnsi="Garamond" w:cs="Courier New"/>
          <w:noProof/>
        </w:rPr>
        <w:t>avance, le procédé s</w:t>
      </w:r>
      <w:r w:rsidR="00720B03">
        <w:rPr>
          <w:rFonts w:ascii="Garamond" w:hAnsi="Garamond" w:cs="Courier New"/>
          <w:noProof/>
        </w:rPr>
        <w:t>’</w:t>
      </w:r>
      <w:r w:rsidRPr="000739DA">
        <w:rPr>
          <w:rFonts w:ascii="Garamond" w:hAnsi="Garamond" w:cs="Courier New"/>
          <w:noProof/>
        </w:rPr>
        <w:t>amenuise à un point tel qu</w:t>
      </w:r>
      <w:r w:rsidR="00720B03">
        <w:rPr>
          <w:rFonts w:ascii="Garamond" w:hAnsi="Garamond" w:cs="Courier New"/>
          <w:noProof/>
        </w:rPr>
        <w:t>’</w:t>
      </w:r>
      <w:r w:rsidRPr="00DD0F38">
        <w:rPr>
          <w:rFonts w:ascii="Garamond" w:hAnsi="Garamond" w:cs="Courier New"/>
          <w:i/>
          <w:noProof/>
        </w:rPr>
        <w:t>à la limite, presque</w:t>
      </w:r>
      <w:r w:rsidRPr="000739DA">
        <w:rPr>
          <w:rFonts w:ascii="Garamond" w:hAnsi="Garamond" w:cs="Courier New"/>
          <w:noProof/>
        </w:rPr>
        <w:t xml:space="preserve">, </w:t>
      </w:r>
    </w:p>
    <w:p w:rsidR="00DD0F38" w:rsidRDefault="00242A32" w:rsidP="000739DA">
      <w:pPr>
        <w:ind w:right="-284" w:hanging="567"/>
        <w:rPr>
          <w:rFonts w:ascii="Garamond" w:hAnsi="Garamond" w:cs="Courier New"/>
          <w:noProof/>
        </w:rPr>
      </w:pPr>
      <w:r w:rsidRPr="000739DA">
        <w:rPr>
          <w:rFonts w:ascii="Garamond" w:hAnsi="Garamond" w:cs="Courier New"/>
          <w:noProof/>
        </w:rPr>
        <w:t>le rêve qui serait le plus significatif</w:t>
      </w:r>
      <w:r w:rsidR="00DD0F38">
        <w:rPr>
          <w:rFonts w:ascii="Garamond" w:hAnsi="Garamond" w:cs="Courier New"/>
          <w:noProof/>
        </w:rPr>
        <w:t xml:space="preserve"> </w:t>
      </w:r>
      <w:r w:rsidRPr="000739DA">
        <w:rPr>
          <w:rFonts w:ascii="Garamond" w:hAnsi="Garamond" w:cs="Courier New"/>
          <w:noProof/>
        </w:rPr>
        <w:t>serait le rêve com</w:t>
      </w:r>
      <w:r w:rsidRPr="000739DA">
        <w:rPr>
          <w:rFonts w:ascii="Garamond" w:hAnsi="Garamond" w:cs="Courier New"/>
          <w:noProof/>
        </w:rPr>
        <w:softHyphen/>
        <w:t>plètement oublié et dont le sujet ne pourrait rien dire</w:t>
      </w:r>
      <w:r w:rsidR="000063A1" w:rsidRPr="000739DA">
        <w:rPr>
          <w:rFonts w:ascii="Garamond" w:hAnsi="Garamond" w:cs="Courier New"/>
          <w:noProof/>
        </w:rPr>
        <w:t>.</w:t>
      </w:r>
      <w:r w:rsidRPr="000739DA">
        <w:rPr>
          <w:rFonts w:ascii="Garamond" w:hAnsi="Garamond" w:cs="Courier New"/>
          <w:noProof/>
        </w:rPr>
        <w:t xml:space="preserve"> </w:t>
      </w:r>
      <w:r w:rsidR="000063A1" w:rsidRPr="000739DA">
        <w:rPr>
          <w:rFonts w:ascii="Garamond" w:hAnsi="Garamond" w:cs="Courier New"/>
          <w:noProof/>
        </w:rPr>
        <w:t>Ç</w:t>
      </w:r>
      <w:r w:rsidRPr="000739DA">
        <w:rPr>
          <w:rFonts w:ascii="Garamond" w:hAnsi="Garamond" w:cs="Courier New"/>
          <w:noProof/>
        </w:rPr>
        <w:t>a va aussi loin que ça,</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car en fin de compte c</w:t>
      </w:r>
      <w:r w:rsidR="00720B03">
        <w:rPr>
          <w:rFonts w:ascii="Garamond" w:hAnsi="Garamond" w:cs="Courier New"/>
          <w:noProof/>
        </w:rPr>
        <w:t>’</w:t>
      </w:r>
      <w:r w:rsidRPr="000739DA">
        <w:rPr>
          <w:rFonts w:ascii="Garamond" w:hAnsi="Garamond" w:cs="Courier New"/>
          <w:noProof/>
        </w:rPr>
        <w:t>est à peu près ce qu</w:t>
      </w:r>
      <w:r w:rsidR="00720B03">
        <w:rPr>
          <w:rFonts w:ascii="Garamond" w:hAnsi="Garamond" w:cs="Courier New"/>
          <w:noProof/>
        </w:rPr>
        <w:t>’</w:t>
      </w:r>
      <w:r w:rsidRPr="000739DA">
        <w:rPr>
          <w:rFonts w:ascii="Garamond" w:hAnsi="Garamond" w:cs="Courier New"/>
          <w:noProof/>
        </w:rPr>
        <w:t>il dit</w:t>
      </w:r>
      <w:r w:rsidR="00E41B9F" w:rsidRPr="000739DA">
        <w:rPr>
          <w:rFonts w:ascii="Garamond" w:hAnsi="Garamond" w:cs="Courier New"/>
          <w:noProof/>
        </w:rPr>
        <w:t> :</w:t>
      </w:r>
    </w:p>
    <w:p w:rsidR="00E41B9F" w:rsidRPr="000739DA" w:rsidRDefault="00E41B9F" w:rsidP="000739DA">
      <w:pPr>
        <w:ind w:right="-284" w:hanging="567"/>
        <w:rPr>
          <w:rFonts w:ascii="Garamond" w:hAnsi="Garamond" w:cs="Courier New"/>
          <w:noProof/>
        </w:rPr>
      </w:pPr>
    </w:p>
    <w:p w:rsidR="00DD0F38" w:rsidRDefault="00242A32" w:rsidP="00DD0F38">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On peut souvent retrouver par l</w:t>
      </w:r>
      <w:r w:rsidR="00720B03">
        <w:rPr>
          <w:rFonts w:ascii="Garamond" w:hAnsi="Garamond"/>
          <w:i/>
          <w:noProof/>
        </w:rPr>
        <w:t>’</w:t>
      </w:r>
      <w:r w:rsidRPr="000739DA">
        <w:rPr>
          <w:rFonts w:ascii="Garamond" w:hAnsi="Garamond"/>
          <w:i/>
          <w:noProof/>
        </w:rPr>
        <w:t>analyse tout ce que l</w:t>
      </w:r>
      <w:r w:rsidR="00720B03">
        <w:rPr>
          <w:rFonts w:ascii="Garamond" w:hAnsi="Garamond"/>
          <w:i/>
          <w:noProof/>
        </w:rPr>
        <w:t>’</w:t>
      </w:r>
      <w:r w:rsidRPr="000739DA">
        <w:rPr>
          <w:rFonts w:ascii="Garamond" w:hAnsi="Garamond"/>
          <w:i/>
          <w:noProof/>
        </w:rPr>
        <w:t>oubli a perdu</w:t>
      </w:r>
      <w:r w:rsidR="000063A1" w:rsidRPr="000739DA">
        <w:rPr>
          <w:rFonts w:ascii="Garamond" w:hAnsi="Garamond"/>
          <w:i/>
          <w:noProof/>
        </w:rPr>
        <w:t>.</w:t>
      </w:r>
      <w:r w:rsidRPr="000739DA">
        <w:rPr>
          <w:rFonts w:ascii="Garamond" w:hAnsi="Garamond"/>
          <w:i/>
          <w:noProof/>
        </w:rPr>
        <w:t xml:space="preserve"> </w:t>
      </w:r>
      <w:r w:rsidR="000063A1" w:rsidRPr="000739DA">
        <w:rPr>
          <w:rFonts w:ascii="Garamond" w:hAnsi="Garamond"/>
          <w:i/>
          <w:noProof/>
        </w:rPr>
        <w:t>D</w:t>
      </w:r>
      <w:r w:rsidRPr="000739DA">
        <w:rPr>
          <w:rFonts w:ascii="Garamond" w:hAnsi="Garamond"/>
          <w:i/>
          <w:noProof/>
        </w:rPr>
        <w:t xml:space="preserve">ans toute une série de cas quelques bribes permettent de retrouver </w:t>
      </w:r>
    </w:p>
    <w:p w:rsidR="00242A32" w:rsidRPr="000739DA" w:rsidRDefault="00DD0F38" w:rsidP="00DD0F38">
      <w:pPr>
        <w:ind w:right="-284"/>
        <w:rPr>
          <w:rFonts w:ascii="Garamond" w:hAnsi="Garamond" w:cs="Courier New"/>
          <w:noProof/>
        </w:rPr>
      </w:pPr>
      <w:r>
        <w:rPr>
          <w:rFonts w:ascii="Garamond" w:hAnsi="Garamond"/>
          <w:i/>
          <w:noProof/>
        </w:rPr>
        <w:t xml:space="preserve">  </w:t>
      </w:r>
      <w:r w:rsidR="00242A32" w:rsidRPr="000739DA">
        <w:rPr>
          <w:rFonts w:ascii="Garamond" w:hAnsi="Garamond"/>
          <w:i/>
          <w:noProof/>
        </w:rPr>
        <w:t>non point le rêve, qui serait accessoire, mais les pensées qui sont à sa base.</w:t>
      </w:r>
      <w:r w:rsidR="00242A32" w:rsidRPr="000739DA">
        <w:rPr>
          <w:rFonts w:ascii="Garamond" w:hAnsi="Garamond" w:cs="Courier New"/>
          <w:noProof/>
        </w:rPr>
        <w:t xml:space="preserve"> »</w:t>
      </w:r>
    </w:p>
    <w:p w:rsidR="00E41B9F" w:rsidRPr="000739DA" w:rsidRDefault="00E41B9F" w:rsidP="000739DA">
      <w:pPr>
        <w:ind w:right="-284" w:hanging="567"/>
        <w:rPr>
          <w:rFonts w:ascii="Garamond" w:hAnsi="Garamond" w:cs="Courier New"/>
          <w:noProof/>
        </w:rPr>
      </w:pPr>
    </w:p>
    <w:p w:rsidR="000063A1" w:rsidRPr="000739DA" w:rsidRDefault="000063A1" w:rsidP="000739DA">
      <w:pPr>
        <w:ind w:right="-284" w:hanging="567"/>
        <w:rPr>
          <w:rFonts w:ascii="Garamond" w:hAnsi="Garamond" w:cs="Courier New"/>
          <w:noProof/>
        </w:rPr>
      </w:pPr>
      <w:r w:rsidRPr="000739DA">
        <w:rPr>
          <w:rFonts w:ascii="Garamond" w:hAnsi="Garamond" w:cs="Courier New"/>
          <w:noProof/>
        </w:rPr>
        <w:t>« </w:t>
      </w:r>
      <w:r w:rsidR="00242A32" w:rsidRPr="000739DA">
        <w:rPr>
          <w:rFonts w:ascii="Garamond" w:hAnsi="Garamond"/>
          <w:i/>
          <w:noProof/>
        </w:rPr>
        <w:t>Quelques bribes</w:t>
      </w:r>
      <w:r w:rsidRPr="000739DA">
        <w:rPr>
          <w:rFonts w:ascii="Garamond" w:hAnsi="Garamond" w:cs="Courier New"/>
          <w:noProof/>
        </w:rPr>
        <w:t> »</w:t>
      </w:r>
      <w:r w:rsidR="00242A32" w:rsidRPr="000739DA">
        <w:rPr>
          <w:rFonts w:ascii="Garamond" w:hAnsi="Garamond" w:cs="Courier New"/>
          <w:noProof/>
        </w:rPr>
        <w:t>, c</w:t>
      </w:r>
      <w:r w:rsidR="00720B03">
        <w:rPr>
          <w:rFonts w:ascii="Garamond" w:hAnsi="Garamond" w:cs="Courier New"/>
          <w:noProof/>
        </w:rPr>
        <w:t>’</w:t>
      </w:r>
      <w:r w:rsidR="00242A32" w:rsidRPr="000739DA">
        <w:rPr>
          <w:rFonts w:ascii="Garamond" w:hAnsi="Garamond" w:cs="Courier New"/>
          <w:noProof/>
        </w:rPr>
        <w:t>est bien ce que je vous dis</w:t>
      </w:r>
      <w:r w:rsidRPr="000739DA">
        <w:rPr>
          <w:rFonts w:ascii="Garamond" w:hAnsi="Garamond" w:cs="Courier New"/>
          <w:noProof/>
        </w:rPr>
        <w:t>, i</w:t>
      </w:r>
      <w:r w:rsidR="00242A32" w:rsidRPr="000739DA">
        <w:rPr>
          <w:rFonts w:ascii="Garamond" w:hAnsi="Garamond" w:cs="Courier New"/>
          <w:noProof/>
        </w:rPr>
        <w:t>l n</w:t>
      </w:r>
      <w:r w:rsidR="00720B03">
        <w:rPr>
          <w:rFonts w:ascii="Garamond" w:hAnsi="Garamond" w:cs="Courier New"/>
          <w:noProof/>
        </w:rPr>
        <w:t>’</w:t>
      </w:r>
      <w:r w:rsidR="00242A32" w:rsidRPr="000739DA">
        <w:rPr>
          <w:rFonts w:ascii="Garamond" w:hAnsi="Garamond" w:cs="Courier New"/>
          <w:noProof/>
        </w:rPr>
        <w:t>en reste plus rien. Mais ce qui l</w:t>
      </w:r>
      <w:r w:rsidR="00720B03">
        <w:rPr>
          <w:rFonts w:ascii="Garamond" w:hAnsi="Garamond" w:cs="Courier New"/>
          <w:noProof/>
        </w:rPr>
        <w:t>’</w:t>
      </w:r>
      <w:r w:rsidR="00242A32" w:rsidRPr="000739DA">
        <w:rPr>
          <w:rFonts w:ascii="Garamond" w:hAnsi="Garamond" w:cs="Courier New"/>
          <w:noProof/>
        </w:rPr>
        <w:t xml:space="preserve">intéresse, </w:t>
      </w:r>
      <w:r w:rsidR="00242A32" w:rsidRPr="000739DA">
        <w:rPr>
          <w:rFonts w:ascii="Garamond" w:hAnsi="Garamond"/>
          <w:i/>
          <w:noProof/>
        </w:rPr>
        <w:t>c</w:t>
      </w:r>
      <w:r w:rsidR="00720B03">
        <w:rPr>
          <w:rFonts w:ascii="Garamond" w:hAnsi="Garamond"/>
          <w:i/>
          <w:noProof/>
        </w:rPr>
        <w:t>’</w:t>
      </w:r>
      <w:r w:rsidR="00242A32" w:rsidRPr="000739DA">
        <w:rPr>
          <w:rFonts w:ascii="Garamond" w:hAnsi="Garamond"/>
          <w:i/>
          <w:noProof/>
        </w:rPr>
        <w:t>est quoi</w:t>
      </w:r>
      <w:r w:rsidR="00242A32" w:rsidRPr="000739DA">
        <w:rPr>
          <w:rFonts w:ascii="Garamond" w:hAnsi="Garamond" w:cs="Courier New"/>
          <w:noProof/>
        </w:rPr>
        <w:t xml:space="preserve"> ? </w:t>
      </w:r>
    </w:p>
    <w:p w:rsidR="000063A1" w:rsidRPr="000739DA" w:rsidRDefault="00242A32" w:rsidP="000739DA">
      <w:pPr>
        <w:ind w:right="-284" w:hanging="567"/>
        <w:rPr>
          <w:rFonts w:ascii="Garamond" w:hAnsi="Garamond" w:cs="Courier New"/>
          <w:noProof/>
        </w:rPr>
      </w:pPr>
      <w:r w:rsidRPr="000739DA">
        <w:rPr>
          <w:rFonts w:ascii="Garamond" w:hAnsi="Garamond" w:cs="Courier New"/>
          <w:noProof/>
        </w:rPr>
        <w:t xml:space="preserve">Là évidemment nous tombons sur ces </w:t>
      </w:r>
      <w:r w:rsidR="000063A1" w:rsidRPr="000739DA">
        <w:rPr>
          <w:rFonts w:ascii="Garamond" w:hAnsi="Garamond" w:cs="Courier New"/>
          <w:noProof/>
        </w:rPr>
        <w:t>« </w:t>
      </w:r>
      <w:r w:rsidRPr="000739DA">
        <w:rPr>
          <w:rFonts w:ascii="Garamond" w:hAnsi="Garamond"/>
          <w:i/>
          <w:noProof/>
        </w:rPr>
        <w:t>pensées qui sont à sa base</w:t>
      </w:r>
      <w:r w:rsidR="000063A1" w:rsidRPr="000739DA">
        <w:rPr>
          <w:rFonts w:ascii="Garamond" w:hAnsi="Garamond" w:cs="Courier New"/>
          <w:noProof/>
        </w:rPr>
        <w:t> »</w:t>
      </w:r>
      <w:r w:rsidRPr="000739DA">
        <w:rPr>
          <w:rFonts w:ascii="Garamond" w:hAnsi="Garamond" w:cs="Courier New"/>
          <w:noProof/>
        </w:rPr>
        <w:t xml:space="preserve">. Et chaque fois que nous parlons du terme « </w:t>
      </w:r>
      <w:r w:rsidRPr="000739DA">
        <w:rPr>
          <w:rFonts w:ascii="Garamond" w:hAnsi="Garamond"/>
          <w:i/>
          <w:noProof/>
        </w:rPr>
        <w:t>pensée</w:t>
      </w:r>
      <w:r w:rsidRPr="000739DA">
        <w:rPr>
          <w:rFonts w:ascii="Garamond" w:hAnsi="Garamond" w:cs="Courier New"/>
          <w:noProof/>
        </w:rPr>
        <w:t xml:space="preserve"> », </w:t>
      </w:r>
    </w:p>
    <w:p w:rsidR="001C2168" w:rsidRDefault="00242A3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rien de plus difficile à manier pour des gens qui ont appris la psychologie</w:t>
      </w:r>
      <w:r w:rsidR="000063A1" w:rsidRPr="000739DA">
        <w:rPr>
          <w:rFonts w:ascii="Garamond" w:hAnsi="Garamond" w:cs="Courier New"/>
          <w:noProof/>
        </w:rPr>
        <w:t>,</w:t>
      </w:r>
      <w:r w:rsidRPr="000739DA">
        <w:rPr>
          <w:rFonts w:ascii="Garamond" w:hAnsi="Garamond" w:cs="Courier New"/>
          <w:noProof/>
        </w:rPr>
        <w:t xml:space="preserve"> et comme nous avons appris la psychologie,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ces pensées, ça va devenir quelque chose comme ce que nous roulons sans cesse en gens habitués à penser</w:t>
      </w:r>
      <w:r w:rsidR="000063A1" w:rsidRPr="000739DA">
        <w:rPr>
          <w:rFonts w:ascii="Garamond" w:hAnsi="Garamond" w:cs="Courier New"/>
          <w:noProof/>
        </w:rPr>
        <w:t>.</w:t>
      </w:r>
    </w:p>
    <w:p w:rsidR="000063A1" w:rsidRPr="000739DA" w:rsidRDefault="000063A1" w:rsidP="000739DA">
      <w:pPr>
        <w:ind w:right="-284" w:hanging="567"/>
        <w:rPr>
          <w:rFonts w:ascii="Garamond" w:hAnsi="Garamond" w:cs="Courier New"/>
          <w:noProof/>
        </w:rPr>
      </w:pPr>
    </w:p>
    <w:p w:rsidR="00DD0F38" w:rsidRDefault="00242A32" w:rsidP="000739DA">
      <w:pPr>
        <w:ind w:right="-284" w:hanging="567"/>
        <w:rPr>
          <w:rFonts w:ascii="Garamond" w:hAnsi="Garamond" w:cs="Courier New"/>
          <w:noProof/>
        </w:rPr>
      </w:pPr>
      <w:r w:rsidRPr="00DD0F38">
        <w:rPr>
          <w:rFonts w:ascii="Garamond" w:hAnsi="Garamond" w:cs="Courier New"/>
          <w:noProof/>
        </w:rPr>
        <w:t>Mais peut</w:t>
      </w:r>
      <w:r w:rsidR="00DD0F38" w:rsidRPr="00DD0F38">
        <w:rPr>
          <w:rFonts w:ascii="Garamond" w:hAnsi="Garamond" w:cs="Courier New"/>
          <w:noProof/>
        </w:rPr>
        <w:t>-</w:t>
      </w:r>
      <w:r w:rsidRPr="00DD0F38">
        <w:rPr>
          <w:rFonts w:ascii="Garamond" w:hAnsi="Garamond" w:cs="Courier New"/>
          <w:noProof/>
        </w:rPr>
        <w:t>être que</w:t>
      </w:r>
      <w:r w:rsidRPr="00DD0F38">
        <w:rPr>
          <w:rFonts w:ascii="Garamond" w:hAnsi="Garamond" w:cs="Courier New"/>
          <w:i/>
          <w:noProof/>
        </w:rPr>
        <w:t xml:space="preserve"> ces </w:t>
      </w:r>
      <w:r w:rsidR="000063A1" w:rsidRPr="00DD0F38">
        <w:rPr>
          <w:rFonts w:ascii="Garamond" w:hAnsi="Garamond"/>
          <w:i/>
          <w:noProof/>
        </w:rPr>
        <w:t>pensées qui sont à sa base</w:t>
      </w:r>
      <w:r w:rsidRPr="000739DA">
        <w:rPr>
          <w:rFonts w:ascii="Garamond" w:hAnsi="Garamond" w:cs="Courier New"/>
          <w:noProof/>
        </w:rPr>
        <w:t xml:space="preserve">, nous sommes suffisamment éclairés par toute la </w:t>
      </w:r>
      <w:r w:rsidRPr="000739DA">
        <w:rPr>
          <w:rFonts w:ascii="Garamond" w:hAnsi="Garamond"/>
          <w:i/>
          <w:noProof/>
        </w:rPr>
        <w:t>Traumdeutung</w:t>
      </w:r>
      <w:r w:rsidRPr="000739DA">
        <w:rPr>
          <w:rFonts w:ascii="Garamond" w:hAnsi="Garamond" w:cs="Courier New"/>
          <w:noProof/>
        </w:rPr>
        <w:t xml:space="preserve"> pour nous</w:t>
      </w:r>
      <w:r w:rsidR="00DD0F38">
        <w:rPr>
          <w:rFonts w:ascii="Garamond" w:hAnsi="Garamond" w:cs="Courier New"/>
          <w:noProof/>
        </w:rPr>
        <w:t xml:space="preserve"> </w:t>
      </w:r>
      <w:r w:rsidRPr="000739DA">
        <w:rPr>
          <w:rFonts w:ascii="Garamond" w:hAnsi="Garamond" w:cs="Courier New"/>
          <w:noProof/>
        </w:rPr>
        <w:t>apercevoir</w:t>
      </w:r>
    </w:p>
    <w:p w:rsidR="00DD0F38" w:rsidRDefault="00242A32" w:rsidP="000739DA">
      <w:pPr>
        <w:ind w:right="-284" w:hanging="567"/>
        <w:rPr>
          <w:rFonts w:ascii="Garamond" w:hAnsi="Garamond" w:cs="Courier New"/>
          <w:noProof/>
        </w:rPr>
      </w:pPr>
      <w:r w:rsidRPr="000739DA">
        <w:rPr>
          <w:rFonts w:ascii="Garamond" w:hAnsi="Garamond" w:cs="Courier New"/>
          <w:noProof/>
        </w:rPr>
        <w:t>que ce n</w:t>
      </w:r>
      <w:r w:rsidR="00720B03">
        <w:rPr>
          <w:rFonts w:ascii="Garamond" w:hAnsi="Garamond" w:cs="Courier New"/>
          <w:noProof/>
        </w:rPr>
        <w:t>’</w:t>
      </w:r>
      <w:r w:rsidRPr="000739DA">
        <w:rPr>
          <w:rFonts w:ascii="Garamond" w:hAnsi="Garamond" w:cs="Courier New"/>
          <w:noProof/>
        </w:rPr>
        <w:t>est pas tout à fait ce qu</w:t>
      </w:r>
      <w:r w:rsidR="00720B03">
        <w:rPr>
          <w:rFonts w:ascii="Garamond" w:hAnsi="Garamond" w:cs="Courier New"/>
          <w:noProof/>
        </w:rPr>
        <w:t>’</w:t>
      </w:r>
      <w:r w:rsidRPr="000739DA">
        <w:rPr>
          <w:rFonts w:ascii="Garamond" w:hAnsi="Garamond" w:cs="Courier New"/>
          <w:noProof/>
        </w:rPr>
        <w:t xml:space="preserve">on pense quand on fait des </w:t>
      </w:r>
      <w:r w:rsidRPr="000739DA">
        <w:rPr>
          <w:rFonts w:ascii="Garamond" w:hAnsi="Garamond"/>
          <w:i/>
          <w:noProof/>
        </w:rPr>
        <w:t>études sur la phénoménologie de la pen</w:t>
      </w:r>
      <w:r w:rsidRPr="000739DA">
        <w:rPr>
          <w:rFonts w:ascii="Garamond" w:hAnsi="Garamond"/>
          <w:i/>
          <w:noProof/>
        </w:rPr>
        <w:softHyphen/>
        <w:t>sée</w:t>
      </w:r>
      <w:r w:rsidR="000063A1" w:rsidRPr="000739DA">
        <w:rPr>
          <w:rFonts w:ascii="Garamond" w:hAnsi="Garamond" w:cs="Courier New"/>
          <w:noProof/>
        </w:rPr>
        <w:t xml:space="preserve"> : </w:t>
      </w:r>
      <w:r w:rsidRPr="000739DA">
        <w:rPr>
          <w:rFonts w:ascii="Garamond" w:hAnsi="Garamond"/>
          <w:i/>
          <w:noProof/>
        </w:rPr>
        <w:t>pensée sans images</w:t>
      </w:r>
      <w:r w:rsidRPr="000739DA">
        <w:rPr>
          <w:rFonts w:ascii="Garamond" w:hAnsi="Garamond" w:cs="Courier New"/>
          <w:noProof/>
        </w:rPr>
        <w:t xml:space="preserve"> ou </w:t>
      </w:r>
      <w:r w:rsidRPr="000739DA">
        <w:rPr>
          <w:rFonts w:ascii="Garamond" w:hAnsi="Garamond"/>
          <w:i/>
          <w:noProof/>
        </w:rPr>
        <w:t>avec images</w:t>
      </w:r>
      <w:r w:rsidRPr="000739DA">
        <w:rPr>
          <w:rFonts w:ascii="Garamond" w:hAnsi="Garamond" w:cs="Courier New"/>
          <w:noProof/>
        </w:rPr>
        <w:t>, etc.</w:t>
      </w:r>
      <w:r w:rsidR="000063A1" w:rsidRPr="000739DA">
        <w:rPr>
          <w:rFonts w:ascii="Garamond" w:hAnsi="Garamond" w:cs="Courier New"/>
          <w:noProof/>
        </w:rPr>
        <w:t>,</w:t>
      </w:r>
    </w:p>
    <w:p w:rsidR="000063A1" w:rsidRPr="000739DA" w:rsidRDefault="00242A32" w:rsidP="000739DA">
      <w:pPr>
        <w:ind w:right="-284" w:hanging="567"/>
        <w:rPr>
          <w:rFonts w:ascii="Garamond" w:hAnsi="Garamond" w:cs="Courier New"/>
          <w:noProof/>
        </w:rPr>
      </w:pPr>
      <w:r w:rsidRPr="000739DA">
        <w:rPr>
          <w:rFonts w:ascii="Garamond" w:hAnsi="Garamond" w:cs="Courier New"/>
          <w:i/>
          <w:noProof/>
        </w:rPr>
        <w:t>ces choses</w:t>
      </w:r>
      <w:r w:rsidRPr="000739DA">
        <w:rPr>
          <w:rFonts w:ascii="Garamond" w:hAnsi="Garamond" w:cs="Courier New"/>
          <w:noProof/>
        </w:rPr>
        <w:t xml:space="preserve"> que nous appelons cou</w:t>
      </w:r>
      <w:r w:rsidRPr="000739DA">
        <w:rPr>
          <w:rFonts w:ascii="Garamond" w:hAnsi="Garamond" w:cs="Courier New"/>
          <w:noProof/>
        </w:rPr>
        <w:softHyphen/>
        <w:t xml:space="preserve">ramment </w:t>
      </w:r>
      <w:r w:rsidRPr="000739DA">
        <w:rPr>
          <w:rFonts w:ascii="Garamond" w:hAnsi="Garamond"/>
          <w:i/>
          <w:noProof/>
        </w:rPr>
        <w:t>la pensée</w:t>
      </w:r>
      <w:r w:rsidRPr="000739DA">
        <w:rPr>
          <w:rFonts w:ascii="Garamond" w:hAnsi="Garamond" w:cs="Courier New"/>
          <w:noProof/>
        </w:rPr>
        <w:t>, puisque ce dont il s</w:t>
      </w:r>
      <w:r w:rsidR="00720B03">
        <w:rPr>
          <w:rFonts w:ascii="Garamond" w:hAnsi="Garamond" w:cs="Courier New"/>
          <w:noProof/>
        </w:rPr>
        <w:t>’</w:t>
      </w:r>
      <w:r w:rsidRPr="000739DA">
        <w:rPr>
          <w:rFonts w:ascii="Garamond" w:hAnsi="Garamond" w:cs="Courier New"/>
          <w:noProof/>
        </w:rPr>
        <w:t>agit tout le temps,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i/>
          <w:noProof/>
          <w:color w:val="0000CC"/>
        </w:rPr>
        <w:t>un désir</w:t>
      </w:r>
      <w:r w:rsidRPr="000739DA">
        <w:rPr>
          <w:rFonts w:ascii="Garamond" w:hAnsi="Garamond" w:cs="Courier New"/>
          <w:noProof/>
        </w:rPr>
        <w:t xml:space="preserve">. </w:t>
      </w:r>
    </w:p>
    <w:p w:rsidR="000063A1" w:rsidRPr="000739DA" w:rsidRDefault="000063A1" w:rsidP="000739DA">
      <w:pPr>
        <w:ind w:right="-284" w:hanging="567"/>
        <w:rPr>
          <w:rFonts w:ascii="Garamond" w:hAnsi="Garamond" w:cs="Courier New"/>
          <w:noProof/>
        </w:rPr>
      </w:pPr>
    </w:p>
    <w:p w:rsidR="00496003" w:rsidRDefault="00242A32" w:rsidP="000739DA">
      <w:pPr>
        <w:ind w:right="-284" w:hanging="567"/>
        <w:rPr>
          <w:rFonts w:ascii="Garamond" w:hAnsi="Garamond" w:cs="Courier New"/>
          <w:noProof/>
        </w:rPr>
      </w:pPr>
      <w:r w:rsidRPr="000739DA">
        <w:rPr>
          <w:rFonts w:ascii="Garamond" w:hAnsi="Garamond" w:cs="Courier New"/>
          <w:noProof/>
        </w:rPr>
        <w:t xml:space="preserve">Et Dieu sait que ce </w:t>
      </w:r>
      <w:r w:rsidR="000063A1" w:rsidRPr="000739DA">
        <w:rPr>
          <w:rFonts w:ascii="Garamond" w:hAnsi="Garamond"/>
          <w:i/>
          <w:noProof/>
          <w:color w:val="0000CC"/>
        </w:rPr>
        <w:t>désir</w:t>
      </w:r>
      <w:r w:rsidRPr="000739DA">
        <w:rPr>
          <w:rFonts w:ascii="Garamond" w:hAnsi="Garamond" w:cs="Courier New"/>
          <w:noProof/>
        </w:rPr>
        <w:t>, nous avons appris à nous apercevoir qu</w:t>
      </w:r>
      <w:r w:rsidR="00720B03">
        <w:rPr>
          <w:rFonts w:ascii="Garamond" w:hAnsi="Garamond" w:cs="Courier New"/>
          <w:noProof/>
        </w:rPr>
        <w:t>’</w:t>
      </w:r>
      <w:r w:rsidRPr="000739DA">
        <w:rPr>
          <w:rFonts w:ascii="Garamond" w:hAnsi="Garamond" w:cs="Courier New"/>
          <w:noProof/>
        </w:rPr>
        <w:t xml:space="preserve">il est au cours de cette recherche comme </w:t>
      </w:r>
      <w:r w:rsidRPr="000739DA">
        <w:rPr>
          <w:rFonts w:ascii="Garamond" w:hAnsi="Garamond"/>
          <w:i/>
          <w:noProof/>
          <w:color w:val="0000CC"/>
        </w:rPr>
        <w:t>un singulier furet</w:t>
      </w:r>
      <w:r w:rsidRPr="000739DA">
        <w:rPr>
          <w:rFonts w:ascii="Garamond" w:hAnsi="Garamond" w:cs="Courier New"/>
          <w:noProof/>
        </w:rPr>
        <w:t xml:space="preserve"> </w:t>
      </w:r>
    </w:p>
    <w:p w:rsidR="00496003" w:rsidRDefault="00242A32" w:rsidP="000739DA">
      <w:pPr>
        <w:ind w:right="-284" w:hanging="567"/>
        <w:rPr>
          <w:rFonts w:ascii="Garamond" w:hAnsi="Garamond" w:cs="Courier New"/>
          <w:noProof/>
        </w:rPr>
      </w:pPr>
      <w:r w:rsidRPr="000739DA">
        <w:rPr>
          <w:rFonts w:ascii="Garamond" w:hAnsi="Garamond" w:cs="Courier New"/>
          <w:noProof/>
        </w:rPr>
        <w:t>que nous voyons disparaître et repa</w:t>
      </w:r>
      <w:r w:rsidRPr="000739DA">
        <w:rPr>
          <w:rFonts w:ascii="Garamond" w:hAnsi="Garamond" w:cs="Courier New"/>
          <w:noProof/>
        </w:rPr>
        <w:softHyphen/>
        <w:t xml:space="preserve">raître à travers toute </w:t>
      </w:r>
      <w:r w:rsidRPr="00DD0F38">
        <w:rPr>
          <w:rFonts w:ascii="Garamond" w:hAnsi="Garamond" w:cs="Courier New"/>
          <w:i/>
          <w:noProof/>
        </w:rPr>
        <w:t>une sorte de jeu de passe</w:t>
      </w:r>
      <w:r w:rsidR="00496003" w:rsidRPr="00DD0F38">
        <w:rPr>
          <w:rFonts w:ascii="Garamond" w:hAnsi="Garamond" w:cs="Courier New"/>
          <w:i/>
          <w:noProof/>
        </w:rPr>
        <w:t>-</w:t>
      </w:r>
      <w:r w:rsidRPr="00DD0F38">
        <w:rPr>
          <w:rFonts w:ascii="Garamond" w:hAnsi="Garamond" w:cs="Courier New"/>
          <w:i/>
          <w:noProof/>
        </w:rPr>
        <w:t>passe</w:t>
      </w:r>
      <w:r w:rsidRPr="000739DA">
        <w:rPr>
          <w:rFonts w:ascii="Garamond" w:hAnsi="Garamond" w:cs="Courier New"/>
          <w:noProof/>
        </w:rPr>
        <w:t>, et en fin de compte, nous ne savons pas</w:t>
      </w:r>
    </w:p>
    <w:p w:rsidR="000063A1" w:rsidRPr="000739DA" w:rsidRDefault="00242A32" w:rsidP="000739DA">
      <w:pPr>
        <w:ind w:right="-284" w:hanging="567"/>
        <w:rPr>
          <w:rFonts w:ascii="Garamond" w:hAnsi="Garamond" w:cs="Courier New"/>
          <w:noProof/>
        </w:rPr>
      </w:pPr>
      <w:r w:rsidRPr="000739DA">
        <w:rPr>
          <w:rFonts w:ascii="Garamond" w:hAnsi="Garamond" w:cs="Courier New"/>
          <w:noProof/>
        </w:rPr>
        <w:t>toujours si c</w:t>
      </w:r>
      <w:r w:rsidR="00720B03">
        <w:rPr>
          <w:rFonts w:ascii="Garamond" w:hAnsi="Garamond" w:cs="Courier New"/>
          <w:noProof/>
        </w:rPr>
        <w:t>’</w:t>
      </w:r>
      <w:r w:rsidRPr="000739DA">
        <w:rPr>
          <w:rFonts w:ascii="Garamond" w:hAnsi="Garamond" w:cs="Courier New"/>
          <w:noProof/>
        </w:rPr>
        <w:t>est du côté de l</w:t>
      </w:r>
      <w:r w:rsidR="00720B03">
        <w:rPr>
          <w:rFonts w:ascii="Garamond" w:hAnsi="Garamond" w:cs="Courier New"/>
          <w:noProof/>
        </w:rPr>
        <w:t>’</w:t>
      </w:r>
      <w:r w:rsidRPr="000739DA">
        <w:rPr>
          <w:rFonts w:ascii="Garamond" w:hAnsi="Garamond"/>
          <w:i/>
          <w:noProof/>
        </w:rPr>
        <w:t>inconscient</w:t>
      </w:r>
      <w:r w:rsidRPr="000739DA">
        <w:rPr>
          <w:rFonts w:ascii="Garamond" w:hAnsi="Garamond" w:cs="Courier New"/>
          <w:noProof/>
        </w:rPr>
        <w:t xml:space="preserve"> ou du côté du </w:t>
      </w:r>
      <w:r w:rsidRPr="000739DA">
        <w:rPr>
          <w:rFonts w:ascii="Garamond" w:hAnsi="Garamond"/>
          <w:i/>
          <w:noProof/>
        </w:rPr>
        <w:t>conscient</w:t>
      </w:r>
      <w:r w:rsidRPr="000739DA">
        <w:rPr>
          <w:rFonts w:ascii="Garamond" w:hAnsi="Garamond" w:cs="Courier New"/>
          <w:noProof/>
        </w:rPr>
        <w:t>, comme il va s</w:t>
      </w:r>
      <w:r w:rsidR="00720B03">
        <w:rPr>
          <w:rFonts w:ascii="Garamond" w:hAnsi="Garamond" w:cs="Courier New"/>
          <w:noProof/>
        </w:rPr>
        <w:t>’</w:t>
      </w:r>
      <w:r w:rsidRPr="000739DA">
        <w:rPr>
          <w:rFonts w:ascii="Garamond" w:hAnsi="Garamond" w:cs="Courier New"/>
          <w:noProof/>
        </w:rPr>
        <w:t xml:space="preserve">agir dans le </w:t>
      </w:r>
      <w:r w:rsidRPr="00496003">
        <w:rPr>
          <w:rFonts w:ascii="Garamond" w:hAnsi="Garamond"/>
          <w:noProof/>
        </w:rPr>
        <w:t>chapitre</w:t>
      </w:r>
      <w:r w:rsidRPr="000739DA">
        <w:rPr>
          <w:rFonts w:ascii="Garamond" w:hAnsi="Garamond" w:cs="Courier New"/>
          <w:noProof/>
        </w:rPr>
        <w:t xml:space="preserve"> sur </w:t>
      </w:r>
      <w:r w:rsidRPr="000739DA">
        <w:rPr>
          <w:rFonts w:ascii="Garamond" w:hAnsi="Garamond"/>
          <w:i/>
          <w:noProof/>
        </w:rPr>
        <w:t>la</w:t>
      </w:r>
      <w:r w:rsidR="00FD1602" w:rsidRPr="000739DA">
        <w:rPr>
          <w:rFonts w:ascii="Garamond" w:hAnsi="Garamond"/>
          <w:i/>
          <w:noProof/>
        </w:rPr>
        <w:t xml:space="preserve"> régression</w:t>
      </w:r>
      <w:r w:rsidR="00FD1602" w:rsidRPr="000739DA">
        <w:rPr>
          <w:rFonts w:ascii="Garamond" w:hAnsi="Garamond" w:cs="Courier New"/>
          <w:noProof/>
        </w:rPr>
        <w:t>.</w:t>
      </w:r>
      <w:r w:rsidRPr="000739DA">
        <w:rPr>
          <w:rFonts w:ascii="Garamond" w:hAnsi="Garamond" w:cs="Courier New"/>
          <w:noProof/>
        </w:rPr>
        <w:t xml:space="preserve"> </w:t>
      </w:r>
    </w:p>
    <w:p w:rsidR="000063A1" w:rsidRPr="000739DA" w:rsidRDefault="000063A1" w:rsidP="000739DA">
      <w:pPr>
        <w:ind w:right="-284" w:hanging="567"/>
        <w:rPr>
          <w:rFonts w:ascii="Garamond" w:hAnsi="Garamond" w:cs="Courier New"/>
          <w:noProof/>
        </w:rPr>
      </w:pPr>
    </w:p>
    <w:p w:rsidR="00496003" w:rsidRDefault="00242A32" w:rsidP="000739DA">
      <w:pPr>
        <w:ind w:right="-284" w:hanging="567"/>
        <w:rPr>
          <w:rFonts w:ascii="Garamond" w:hAnsi="Garamond" w:cs="Courier New"/>
          <w:noProof/>
        </w:rPr>
      </w:pPr>
      <w:r w:rsidRPr="000739DA">
        <w:rPr>
          <w:rFonts w:ascii="Garamond" w:hAnsi="Garamond" w:cs="Courier New"/>
          <w:noProof/>
        </w:rPr>
        <w:t xml:space="preserve">Ce </w:t>
      </w:r>
      <w:r w:rsidRPr="00496003">
        <w:rPr>
          <w:rFonts w:ascii="Garamond" w:hAnsi="Garamond" w:cs="Courier New"/>
          <w:i/>
          <w:noProof/>
          <w:color w:val="0000CC"/>
        </w:rPr>
        <w:t>désir</w:t>
      </w:r>
      <w:r w:rsidRPr="000739DA">
        <w:rPr>
          <w:rFonts w:ascii="Garamond" w:hAnsi="Garamond" w:cs="Courier New"/>
          <w:noProof/>
        </w:rPr>
        <w:t xml:space="preserve"> doit receler encore quelques questions, et après tout quelque mystère, car en fin de compte, quand on regarde de bien près</w:t>
      </w:r>
    </w:p>
    <w:p w:rsidR="00496003" w:rsidRDefault="00242A32" w:rsidP="000739DA">
      <w:pPr>
        <w:ind w:right="-284" w:hanging="567"/>
        <w:rPr>
          <w:rFonts w:ascii="Garamond" w:hAnsi="Garamond" w:cs="Courier New"/>
          <w:noProof/>
        </w:rPr>
      </w:pPr>
      <w:r w:rsidRPr="000739DA">
        <w:rPr>
          <w:rFonts w:ascii="Garamond" w:hAnsi="Garamond" w:cs="Courier New"/>
          <w:noProof/>
        </w:rPr>
        <w:t>le désir dont il s</w:t>
      </w:r>
      <w:r w:rsidR="00720B03">
        <w:rPr>
          <w:rFonts w:ascii="Garamond" w:hAnsi="Garamond" w:cs="Courier New"/>
          <w:noProof/>
        </w:rPr>
        <w:t>’</w:t>
      </w:r>
      <w:r w:rsidRPr="000739DA">
        <w:rPr>
          <w:rFonts w:ascii="Garamond" w:hAnsi="Garamond" w:cs="Courier New"/>
          <w:noProof/>
        </w:rPr>
        <w:t>agit, il ne pose rien de moins que la ques</w:t>
      </w:r>
      <w:r w:rsidRPr="000739DA">
        <w:rPr>
          <w:rFonts w:ascii="Garamond" w:hAnsi="Garamond" w:cs="Courier New"/>
          <w:noProof/>
        </w:rPr>
        <w:softHyphen/>
        <w:t>tion</w:t>
      </w:r>
      <w:r w:rsidR="00496003">
        <w:rPr>
          <w:rFonts w:ascii="Garamond" w:hAnsi="Garamond" w:cs="Courier New"/>
          <w:noProof/>
        </w:rPr>
        <w:t xml:space="preserve"> </w:t>
      </w:r>
      <w:r w:rsidRPr="000739DA">
        <w:rPr>
          <w:rFonts w:ascii="Garamond" w:hAnsi="Garamond" w:cs="Courier New"/>
          <w:noProof/>
        </w:rPr>
        <w:t>que nous avions posée à la fin de notre dernière séance</w:t>
      </w:r>
      <w:r w:rsidR="00FD1602" w:rsidRPr="000739DA">
        <w:rPr>
          <w:rFonts w:ascii="Garamond" w:hAnsi="Garamond" w:cs="Courier New"/>
          <w:noProof/>
        </w:rPr>
        <w:t xml:space="preserve"> : </w:t>
      </w:r>
      <w:r w:rsidR="00FD1602" w:rsidRPr="00533435">
        <w:rPr>
          <w:rFonts w:ascii="Garamond" w:hAnsi="Garamond" w:cs="Courier New"/>
          <w:i/>
          <w:noProof/>
          <w:color w:val="0000CC"/>
        </w:rPr>
        <w:t>l</w:t>
      </w:r>
      <w:r w:rsidRPr="00533435">
        <w:rPr>
          <w:rFonts w:ascii="Garamond" w:hAnsi="Garamond" w:cs="Courier New"/>
          <w:i/>
          <w:noProof/>
          <w:color w:val="0000CC"/>
        </w:rPr>
        <w:t xml:space="preserve">e </w:t>
      </w:r>
      <w:r w:rsidRPr="00533435">
        <w:rPr>
          <w:rFonts w:ascii="Garamond" w:hAnsi="Garamond"/>
          <w:i/>
          <w:noProof/>
          <w:color w:val="0000CC"/>
        </w:rPr>
        <w:t>désir de qui</w:t>
      </w:r>
      <w:r w:rsidRPr="000739DA">
        <w:rPr>
          <w:rFonts w:ascii="Garamond" w:hAnsi="Garamond" w:cs="Courier New"/>
          <w:noProof/>
        </w:rPr>
        <w:t xml:space="preserve"> ?</w:t>
      </w:r>
    </w:p>
    <w:p w:rsidR="00496003" w:rsidRDefault="00242A32" w:rsidP="000739DA">
      <w:pPr>
        <w:ind w:right="-284" w:hanging="567"/>
        <w:rPr>
          <w:rFonts w:ascii="Garamond" w:hAnsi="Garamond" w:cs="Courier New"/>
          <w:noProof/>
        </w:rPr>
      </w:pPr>
      <w:r w:rsidRPr="000739DA">
        <w:rPr>
          <w:rFonts w:ascii="Garamond" w:hAnsi="Garamond" w:cs="Courier New"/>
          <w:noProof/>
        </w:rPr>
        <w:t xml:space="preserve">Et de </w:t>
      </w:r>
      <w:r w:rsidRPr="000739DA">
        <w:rPr>
          <w:rFonts w:ascii="Garamond" w:hAnsi="Garamond"/>
          <w:i/>
          <w:noProof/>
        </w:rPr>
        <w:t>quel manque</w:t>
      </w:r>
      <w:r w:rsidRPr="000739DA">
        <w:rPr>
          <w:rFonts w:ascii="Garamond" w:hAnsi="Garamond" w:cs="Courier New"/>
          <w:noProof/>
        </w:rPr>
        <w:t>, surtout ? Mais l</w:t>
      </w:r>
      <w:r w:rsidR="00720B03">
        <w:rPr>
          <w:rFonts w:ascii="Garamond" w:hAnsi="Garamond" w:cs="Courier New"/>
          <w:noProof/>
        </w:rPr>
        <w:t>’</w:t>
      </w:r>
      <w:r w:rsidRPr="000739DA">
        <w:rPr>
          <w:rFonts w:ascii="Garamond" w:hAnsi="Garamond" w:cs="Courier New"/>
          <w:noProof/>
        </w:rPr>
        <w:t>important c</w:t>
      </w:r>
      <w:r w:rsidR="00720B03">
        <w:rPr>
          <w:rFonts w:ascii="Garamond" w:hAnsi="Garamond" w:cs="Courier New"/>
          <w:noProof/>
        </w:rPr>
        <w:t>’</w:t>
      </w:r>
      <w:r w:rsidRPr="000739DA">
        <w:rPr>
          <w:rFonts w:ascii="Garamond" w:hAnsi="Garamond" w:cs="Courier New"/>
          <w:noProof/>
        </w:rPr>
        <w:t xml:space="preserve">est ce que nous voyons là. Et ce que nous voyons là nous est aussitôt illustré par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un exemple</w:t>
      </w:r>
      <w:r w:rsidR="00FD1602" w:rsidRPr="000739DA">
        <w:rPr>
          <w:rFonts w:ascii="Garamond" w:hAnsi="Garamond" w:cs="Courier New"/>
          <w:noProof/>
        </w:rPr>
        <w:t>.</w:t>
      </w:r>
      <w:r w:rsidRPr="000739DA">
        <w:rPr>
          <w:rFonts w:ascii="Garamond" w:hAnsi="Garamond" w:cs="Courier New"/>
          <w:noProof/>
        </w:rPr>
        <w:t xml:space="preserve"> </w:t>
      </w:r>
      <w:r w:rsidR="00FD1602" w:rsidRPr="000739DA">
        <w:rPr>
          <w:rFonts w:ascii="Garamond" w:hAnsi="Garamond" w:cs="Courier New"/>
          <w:noProof/>
        </w:rPr>
        <w:t>J</w:t>
      </w:r>
      <w:r w:rsidRPr="000739DA">
        <w:rPr>
          <w:rFonts w:ascii="Garamond" w:hAnsi="Garamond" w:cs="Courier New"/>
          <w:noProof/>
        </w:rPr>
        <w:t>e ne prends que celui</w:t>
      </w:r>
      <w:r w:rsidR="00496003">
        <w:rPr>
          <w:rFonts w:ascii="Garamond" w:hAnsi="Garamond" w:cs="Courier New"/>
          <w:noProof/>
        </w:rPr>
        <w:t>-</w:t>
      </w:r>
      <w:r w:rsidRPr="000739DA">
        <w:rPr>
          <w:rFonts w:ascii="Garamond" w:hAnsi="Garamond" w:cs="Courier New"/>
          <w:noProof/>
        </w:rPr>
        <w:t>ci, à notre portée dans une petite note qu</w:t>
      </w:r>
      <w:r w:rsidR="00720B03">
        <w:rPr>
          <w:rFonts w:ascii="Garamond" w:hAnsi="Garamond" w:cs="Courier New"/>
          <w:noProof/>
        </w:rPr>
        <w:t>’</w:t>
      </w:r>
      <w:r w:rsidRPr="000739DA">
        <w:rPr>
          <w:rFonts w:ascii="Garamond" w:hAnsi="Garamond" w:cs="Courier New"/>
          <w:noProof/>
        </w:rPr>
        <w:t xml:space="preserve">il extrait des </w:t>
      </w:r>
      <w:r w:rsidRPr="000739DA">
        <w:rPr>
          <w:rFonts w:ascii="Garamond" w:hAnsi="Garamond"/>
          <w:i/>
          <w:noProof/>
        </w:rPr>
        <w:t>Vorlesungen</w:t>
      </w:r>
      <w:r w:rsidRPr="000739DA">
        <w:rPr>
          <w:rFonts w:ascii="Garamond" w:hAnsi="Garamond" w:cs="Courier New"/>
          <w:noProof/>
        </w:rPr>
        <w:t xml:space="preserve">, </w:t>
      </w:r>
      <w:r w:rsidR="00FD1602" w:rsidRPr="000739DA">
        <w:rPr>
          <w:rFonts w:ascii="Garamond" w:hAnsi="Garamond" w:cs="Courier New"/>
          <w:noProof/>
        </w:rPr>
        <w:t>l</w:t>
      </w:r>
      <w:r w:rsidR="00720B03">
        <w:rPr>
          <w:rFonts w:ascii="Garamond" w:hAnsi="Garamond" w:cs="Courier New"/>
          <w:noProof/>
        </w:rPr>
        <w:t>’</w:t>
      </w:r>
      <w:r w:rsidR="000128EF" w:rsidRPr="000739DA">
        <w:rPr>
          <w:rFonts w:ascii="Garamond" w:hAnsi="Garamond"/>
          <w:i/>
          <w:noProof/>
        </w:rPr>
        <w:t>I</w:t>
      </w:r>
      <w:r w:rsidRPr="000739DA">
        <w:rPr>
          <w:rFonts w:ascii="Garamond" w:hAnsi="Garamond"/>
          <w:i/>
          <w:noProof/>
        </w:rPr>
        <w:t>ntroduction à la psychanalyse</w:t>
      </w:r>
      <w:r w:rsidRPr="000739DA">
        <w:rPr>
          <w:rFonts w:ascii="Garamond" w:hAnsi="Garamond" w:cs="Courier New"/>
          <w:noProof/>
        </w:rPr>
        <w:t>.</w:t>
      </w:r>
    </w:p>
    <w:p w:rsidR="00FD1602" w:rsidRPr="000739DA" w:rsidRDefault="00FD1602" w:rsidP="000739DA">
      <w:pPr>
        <w:ind w:right="-284" w:hanging="567"/>
        <w:rPr>
          <w:rFonts w:ascii="Garamond" w:hAnsi="Garamond" w:cs="Courier New"/>
          <w:noProof/>
        </w:rPr>
      </w:pPr>
    </w:p>
    <w:p w:rsidR="00533435" w:rsidRDefault="00242A32" w:rsidP="000739DA">
      <w:pPr>
        <w:ind w:right="-284" w:hanging="567"/>
        <w:rPr>
          <w:rFonts w:ascii="Garamond" w:hAnsi="Garamond" w:cs="Courier New"/>
          <w:noProof/>
        </w:rPr>
      </w:pPr>
      <w:r w:rsidRPr="000739DA">
        <w:rPr>
          <w:rFonts w:ascii="Garamond" w:hAnsi="Garamond" w:cs="Courier New"/>
          <w:noProof/>
        </w:rPr>
        <w:t>Il nous parle d</w:t>
      </w:r>
      <w:r w:rsidR="00720B03">
        <w:rPr>
          <w:rFonts w:ascii="Garamond" w:hAnsi="Garamond" w:cs="Courier New"/>
          <w:noProof/>
        </w:rPr>
        <w:t>’</w:t>
      </w:r>
      <w:r w:rsidRPr="000739DA">
        <w:rPr>
          <w:rFonts w:ascii="Garamond" w:hAnsi="Garamond" w:cs="Courier New"/>
          <w:noProof/>
        </w:rPr>
        <w:t>une malade à la fois sceptique et très intéressée par lui</w:t>
      </w:r>
      <w:r w:rsidR="00FD1602" w:rsidRPr="000739DA">
        <w:rPr>
          <w:rFonts w:ascii="Garamond" w:hAnsi="Garamond" w:cs="Courier New"/>
          <w:noProof/>
        </w:rPr>
        <w:t xml:space="preserve"> </w:t>
      </w:r>
      <w:r w:rsidR="00533435">
        <w:rPr>
          <w:rFonts w:ascii="Garamond" w:hAnsi="Garamond" w:cs="Courier New"/>
          <w:noProof/>
        </w:rPr>
        <w:t>-</w:t>
      </w:r>
      <w:r w:rsidRPr="000739DA">
        <w:rPr>
          <w:rFonts w:ascii="Garamond" w:hAnsi="Garamond" w:cs="Courier New"/>
          <w:noProof/>
        </w:rPr>
        <w:t xml:space="preserve"> </w:t>
      </w:r>
      <w:r w:rsidR="00C166DD" w:rsidRPr="000739DA">
        <w:rPr>
          <w:rFonts w:ascii="Garamond" w:hAnsi="Garamond" w:cs="Courier New"/>
          <w:noProof/>
        </w:rPr>
        <w:t>FREUD</w:t>
      </w:r>
      <w:r w:rsidR="00FD1602" w:rsidRPr="000739DA">
        <w:rPr>
          <w:rFonts w:ascii="Garamond" w:hAnsi="Garamond" w:cs="Courier New"/>
          <w:noProof/>
        </w:rPr>
        <w:t xml:space="preserve"> </w:t>
      </w:r>
      <w:r w:rsidR="00533435">
        <w:rPr>
          <w:rFonts w:ascii="Garamond" w:hAnsi="Garamond" w:cs="Courier New"/>
          <w:noProof/>
        </w:rPr>
        <w:t>-</w:t>
      </w:r>
      <w:r w:rsidRPr="000739DA">
        <w:rPr>
          <w:rFonts w:ascii="Garamond" w:hAnsi="Garamond" w:cs="Courier New"/>
          <w:noProof/>
        </w:rPr>
        <w:t xml:space="preserve"> qui, après un rêve assez long au cours duquel, </w:t>
      </w:r>
    </w:p>
    <w:p w:rsidR="00533435" w:rsidRDefault="00533435" w:rsidP="000739DA">
      <w:pPr>
        <w:ind w:right="-284" w:hanging="567"/>
        <w:rPr>
          <w:rFonts w:ascii="Garamond" w:hAnsi="Garamond" w:cs="Courier New"/>
          <w:noProof/>
        </w:rPr>
      </w:pPr>
      <w:r>
        <w:rPr>
          <w:rFonts w:ascii="Garamond" w:hAnsi="Garamond" w:cs="Courier New"/>
          <w:noProof/>
        </w:rPr>
        <w:t>d</w:t>
      </w:r>
      <w:r w:rsidR="00242A32" w:rsidRPr="000739DA">
        <w:rPr>
          <w:rFonts w:ascii="Garamond" w:hAnsi="Garamond" w:cs="Courier New"/>
          <w:noProof/>
        </w:rPr>
        <w:t>it</w:t>
      </w:r>
      <w:r>
        <w:rPr>
          <w:rFonts w:ascii="Garamond" w:hAnsi="Garamond" w:cs="Courier New"/>
          <w:noProof/>
        </w:rPr>
        <w:t>-</w:t>
      </w:r>
      <w:r w:rsidR="00242A32" w:rsidRPr="000739DA">
        <w:rPr>
          <w:rFonts w:ascii="Garamond" w:hAnsi="Garamond" w:cs="Courier New"/>
          <w:noProof/>
        </w:rPr>
        <w:t>il, certaines per</w:t>
      </w:r>
      <w:r w:rsidR="00242A32" w:rsidRPr="000739DA">
        <w:rPr>
          <w:rFonts w:ascii="Garamond" w:hAnsi="Garamond" w:cs="Courier New"/>
          <w:noProof/>
        </w:rPr>
        <w:softHyphen/>
        <w:t xml:space="preserve">sonnes lui parlent de mon livre sur le </w:t>
      </w:r>
      <w:r w:rsidR="00242A32" w:rsidRPr="000739DA">
        <w:rPr>
          <w:rFonts w:ascii="Garamond" w:hAnsi="Garamond"/>
          <w:i/>
          <w:noProof/>
        </w:rPr>
        <w:t>Witz</w:t>
      </w:r>
      <w:r w:rsidR="00242A32" w:rsidRPr="000739DA">
        <w:rPr>
          <w:rFonts w:ascii="Garamond" w:hAnsi="Garamond" w:cs="Courier New"/>
          <w:noProof/>
        </w:rPr>
        <w:t xml:space="preserve">, le </w:t>
      </w:r>
      <w:r w:rsidR="00242A32" w:rsidRPr="000739DA">
        <w:rPr>
          <w:rFonts w:ascii="Garamond" w:hAnsi="Garamond"/>
          <w:i/>
          <w:noProof/>
        </w:rPr>
        <w:t>trait d</w:t>
      </w:r>
      <w:r w:rsidR="00720B03">
        <w:rPr>
          <w:rFonts w:ascii="Garamond" w:hAnsi="Garamond"/>
          <w:i/>
          <w:noProof/>
        </w:rPr>
        <w:t>’</w:t>
      </w:r>
      <w:r w:rsidR="00242A32" w:rsidRPr="000739DA">
        <w:rPr>
          <w:rFonts w:ascii="Garamond" w:hAnsi="Garamond"/>
          <w:i/>
          <w:noProof/>
        </w:rPr>
        <w:t>esprit</w:t>
      </w:r>
      <w:r w:rsidR="00242A32" w:rsidRPr="000739DA">
        <w:rPr>
          <w:rFonts w:ascii="Garamond" w:hAnsi="Garamond" w:cs="Courier New"/>
          <w:noProof/>
        </w:rPr>
        <w:t>, et lui en disent du bien. Et tout cela</w:t>
      </w:r>
      <w:r>
        <w:rPr>
          <w:rFonts w:ascii="Garamond" w:hAnsi="Garamond" w:cs="Courier New"/>
          <w:noProof/>
        </w:rPr>
        <w:t xml:space="preserve"> - </w:t>
      </w:r>
      <w:r w:rsidR="00242A32" w:rsidRPr="000739DA">
        <w:rPr>
          <w:rFonts w:ascii="Garamond" w:hAnsi="Garamond" w:cs="Courier New"/>
          <w:noProof/>
        </w:rPr>
        <w:t>vous voyez</w:t>
      </w:r>
    </w:p>
    <w:p w:rsidR="00533435" w:rsidRDefault="00242A32" w:rsidP="000739DA">
      <w:pPr>
        <w:ind w:right="-284" w:hanging="567"/>
        <w:rPr>
          <w:rFonts w:ascii="Garamond" w:hAnsi="Garamond" w:cs="Courier New"/>
          <w:noProof/>
        </w:rPr>
      </w:pPr>
      <w:r w:rsidRPr="000739DA">
        <w:rPr>
          <w:rFonts w:ascii="Garamond" w:hAnsi="Garamond" w:cs="Courier New"/>
          <w:noProof/>
        </w:rPr>
        <w:t>comme c</w:t>
      </w:r>
      <w:r w:rsidR="00720B03">
        <w:rPr>
          <w:rFonts w:ascii="Garamond" w:hAnsi="Garamond" w:cs="Courier New"/>
          <w:noProof/>
        </w:rPr>
        <w:t>’</w:t>
      </w:r>
      <w:r w:rsidRPr="000739DA">
        <w:rPr>
          <w:rFonts w:ascii="Garamond" w:hAnsi="Garamond" w:cs="Courier New"/>
          <w:noProof/>
        </w:rPr>
        <w:t>est là manifeste</w:t>
      </w:r>
      <w:r w:rsidR="00533435">
        <w:rPr>
          <w:rFonts w:ascii="Garamond" w:hAnsi="Garamond" w:cs="Courier New"/>
          <w:noProof/>
        </w:rPr>
        <w:t xml:space="preserve"> - </w:t>
      </w:r>
      <w:r w:rsidRPr="000739DA">
        <w:rPr>
          <w:rFonts w:ascii="Garamond" w:hAnsi="Garamond" w:cs="Courier New"/>
          <w:noProof/>
        </w:rPr>
        <w:t xml:space="preserve">ne semble pas apporter des choses </w:t>
      </w:r>
      <w:r w:rsidRPr="000739DA">
        <w:rPr>
          <w:rFonts w:ascii="Garamond" w:hAnsi="Garamond"/>
          <w:i/>
          <w:noProof/>
        </w:rPr>
        <w:t>d</w:t>
      </w:r>
      <w:r w:rsidR="00720B03">
        <w:rPr>
          <w:rFonts w:ascii="Garamond" w:hAnsi="Garamond"/>
          <w:i/>
          <w:noProof/>
        </w:rPr>
        <w:t>’</w:t>
      </w:r>
      <w:r w:rsidRPr="000739DA">
        <w:rPr>
          <w:rFonts w:ascii="Garamond" w:hAnsi="Garamond"/>
          <w:i/>
          <w:noProof/>
        </w:rPr>
        <w:t>une très grande richesse</w:t>
      </w:r>
      <w:r w:rsidRPr="000739DA">
        <w:rPr>
          <w:rFonts w:ascii="Garamond" w:hAnsi="Garamond" w:cs="Courier New"/>
          <w:noProof/>
        </w:rPr>
        <w:t>. Il est ensuite question de quelque chose</w:t>
      </w:r>
      <w:r w:rsidR="00FD1602" w:rsidRPr="000739DA">
        <w:rPr>
          <w:rFonts w:ascii="Garamond" w:hAnsi="Garamond" w:cs="Courier New"/>
          <w:noProof/>
        </w:rPr>
        <w:t>,</w:t>
      </w:r>
      <w:r w:rsidRPr="000739DA">
        <w:rPr>
          <w:rFonts w:ascii="Garamond" w:hAnsi="Garamond" w:cs="Courier New"/>
          <w:noProof/>
        </w:rPr>
        <w:t xml:space="preserve"> </w:t>
      </w:r>
    </w:p>
    <w:p w:rsidR="00533435" w:rsidRDefault="00242A32" w:rsidP="000739DA">
      <w:pPr>
        <w:ind w:right="-284" w:hanging="567"/>
        <w:rPr>
          <w:rFonts w:ascii="Garamond" w:hAnsi="Garamond" w:cs="Courier New"/>
          <w:noProof/>
        </w:rPr>
      </w:pPr>
      <w:r w:rsidRPr="000739DA">
        <w:rPr>
          <w:rFonts w:ascii="Garamond" w:hAnsi="Garamond" w:cs="Courier New"/>
          <w:noProof/>
        </w:rPr>
        <w:t>et tout ce qui reste du rêve c</w:t>
      </w:r>
      <w:r w:rsidR="00720B03">
        <w:rPr>
          <w:rFonts w:ascii="Garamond" w:hAnsi="Garamond" w:cs="Courier New"/>
          <w:noProof/>
        </w:rPr>
        <w:t>’</w:t>
      </w:r>
      <w:r w:rsidRPr="000739DA">
        <w:rPr>
          <w:rFonts w:ascii="Garamond" w:hAnsi="Garamond" w:cs="Courier New"/>
          <w:noProof/>
        </w:rPr>
        <w:t xml:space="preserve">est cela : « </w:t>
      </w:r>
      <w:r w:rsidRPr="000739DA">
        <w:rPr>
          <w:rFonts w:ascii="Garamond" w:hAnsi="Garamond"/>
          <w:i/>
          <w:noProof/>
        </w:rPr>
        <w:t>canal</w:t>
      </w:r>
      <w:r w:rsidRPr="000739DA">
        <w:rPr>
          <w:rFonts w:ascii="Garamond" w:hAnsi="Garamond" w:cs="Courier New"/>
          <w:noProof/>
        </w:rPr>
        <w:t xml:space="preserve"> »</w:t>
      </w:r>
      <w:r w:rsidR="00DD0F38">
        <w:rPr>
          <w:rFonts w:ascii="Garamond" w:hAnsi="Garamond" w:cs="Courier New"/>
          <w:noProof/>
        </w:rPr>
        <w:t>.</w:t>
      </w:r>
      <w:r w:rsidRPr="000739DA">
        <w:rPr>
          <w:rFonts w:ascii="Garamond" w:hAnsi="Garamond" w:cs="Courier New"/>
          <w:noProof/>
        </w:rPr>
        <w:t xml:space="preserve"> </w:t>
      </w:r>
      <w:r w:rsidR="00DD0F38">
        <w:rPr>
          <w:rFonts w:ascii="Garamond" w:hAnsi="Garamond" w:cs="Courier New"/>
          <w:noProof/>
        </w:rPr>
        <w:t>P</w:t>
      </w:r>
      <w:r w:rsidRPr="000739DA">
        <w:rPr>
          <w:rFonts w:ascii="Garamond" w:hAnsi="Garamond" w:cs="Courier New"/>
          <w:noProof/>
        </w:rPr>
        <w:t>eut</w:t>
      </w:r>
      <w:r w:rsidR="00533435">
        <w:rPr>
          <w:rFonts w:ascii="Garamond" w:hAnsi="Garamond" w:cs="Courier New"/>
          <w:noProof/>
        </w:rPr>
        <w:t>-</w:t>
      </w:r>
      <w:r w:rsidRPr="000739DA">
        <w:rPr>
          <w:rFonts w:ascii="Garamond" w:hAnsi="Garamond" w:cs="Courier New"/>
          <w:noProof/>
        </w:rPr>
        <w:t xml:space="preserve">être un autre livre où il y a ce mot « </w:t>
      </w:r>
      <w:r w:rsidRPr="000739DA">
        <w:rPr>
          <w:rFonts w:ascii="Garamond" w:hAnsi="Garamond"/>
          <w:i/>
          <w:noProof/>
        </w:rPr>
        <w:t>canal</w:t>
      </w:r>
      <w:r w:rsidRPr="000739DA">
        <w:rPr>
          <w:rFonts w:ascii="Garamond" w:hAnsi="Garamond" w:cs="Courier New"/>
          <w:noProof/>
        </w:rPr>
        <w:t xml:space="preserve"> », quelque chose où il est question</w:t>
      </w:r>
    </w:p>
    <w:p w:rsidR="00B66442" w:rsidRDefault="00242A32"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canal</w:t>
      </w:r>
      <w:r w:rsidR="00DD0F38">
        <w:rPr>
          <w:rFonts w:ascii="Garamond" w:hAnsi="Garamond" w:cs="Courier New"/>
          <w:noProof/>
        </w:rPr>
        <w:t>,</w:t>
      </w:r>
      <w:r w:rsidRPr="000739DA">
        <w:rPr>
          <w:rFonts w:ascii="Garamond" w:hAnsi="Garamond" w:cs="Courier New"/>
          <w:noProof/>
        </w:rPr>
        <w:t xml:space="preserve"> </w:t>
      </w:r>
      <w:r w:rsidR="00DD0F38">
        <w:rPr>
          <w:rFonts w:ascii="Garamond" w:hAnsi="Garamond" w:cs="Courier New"/>
          <w:noProof/>
        </w:rPr>
        <w:t>e</w:t>
      </w:r>
      <w:r w:rsidRPr="000739DA">
        <w:rPr>
          <w:rFonts w:ascii="Garamond" w:hAnsi="Garamond" w:cs="Courier New"/>
          <w:noProof/>
        </w:rPr>
        <w:t>lle ne sait pas</w:t>
      </w:r>
      <w:r w:rsidR="00DD0F38">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tout à fait obscur. </w:t>
      </w:r>
      <w:r w:rsidRPr="00B66442">
        <w:rPr>
          <w:rFonts w:ascii="Garamond" w:hAnsi="Garamond" w:cs="Courier New"/>
          <w:i/>
          <w:noProof/>
        </w:rPr>
        <w:t>Il prend cela comme exemple d</w:t>
      </w:r>
      <w:r w:rsidR="00720B03">
        <w:rPr>
          <w:rFonts w:ascii="Garamond" w:hAnsi="Garamond" w:cs="Courier New"/>
          <w:i/>
          <w:noProof/>
        </w:rPr>
        <w:t>’</w:t>
      </w:r>
      <w:r w:rsidRPr="00B66442">
        <w:rPr>
          <w:rFonts w:ascii="Garamond" w:hAnsi="Garamond" w:cs="Courier New"/>
          <w:i/>
          <w:noProof/>
        </w:rPr>
        <w:t>une analyse de rêve</w:t>
      </w:r>
      <w:r w:rsidRPr="000739DA">
        <w:rPr>
          <w:rFonts w:ascii="Garamond" w:hAnsi="Garamond" w:cs="Courier New"/>
          <w:noProof/>
        </w:rPr>
        <w:t xml:space="preserve">. Il reste « </w:t>
      </w:r>
      <w:r w:rsidRPr="000739DA">
        <w:rPr>
          <w:rFonts w:ascii="Garamond" w:hAnsi="Garamond"/>
          <w:i/>
          <w:noProof/>
        </w:rPr>
        <w:t>canal</w:t>
      </w:r>
      <w:r w:rsidRPr="000739DA">
        <w:rPr>
          <w:rFonts w:ascii="Garamond" w:hAnsi="Garamond" w:cs="Courier New"/>
          <w:noProof/>
        </w:rPr>
        <w:t xml:space="preserve"> », et on ne sait</w:t>
      </w:r>
      <w:r w:rsidR="00B66442">
        <w:rPr>
          <w:rFonts w:ascii="Garamond" w:hAnsi="Garamond" w:cs="Courier New"/>
          <w:noProof/>
        </w:rPr>
        <w:t xml:space="preserve"> </w:t>
      </w:r>
      <w:r w:rsidRPr="000739DA">
        <w:rPr>
          <w:rFonts w:ascii="Garamond" w:hAnsi="Garamond" w:cs="Courier New"/>
          <w:noProof/>
        </w:rPr>
        <w:t xml:space="preserve">pas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à quoi ça se rapporte, ni d</w:t>
      </w:r>
      <w:r w:rsidR="00720B03">
        <w:rPr>
          <w:rFonts w:ascii="Garamond" w:hAnsi="Garamond" w:cs="Courier New"/>
          <w:noProof/>
        </w:rPr>
        <w:t>’</w:t>
      </w:r>
      <w:r w:rsidRPr="000739DA">
        <w:rPr>
          <w:rFonts w:ascii="Garamond" w:hAnsi="Garamond" w:cs="Courier New"/>
          <w:noProof/>
        </w:rPr>
        <w:t>où ça vient, ni où ça va, peut</w:t>
      </w:r>
      <w:r w:rsidR="00533435">
        <w:rPr>
          <w:rFonts w:ascii="Garamond" w:hAnsi="Garamond" w:cs="Courier New"/>
          <w:noProof/>
        </w:rPr>
        <w:t>-</w:t>
      </w:r>
      <w:r w:rsidRPr="000739DA">
        <w:rPr>
          <w:rFonts w:ascii="Garamond" w:hAnsi="Garamond" w:cs="Courier New"/>
          <w:noProof/>
        </w:rPr>
        <w:t>être d</w:t>
      </w:r>
      <w:r w:rsidR="00720B03">
        <w:rPr>
          <w:rFonts w:ascii="Garamond" w:hAnsi="Garamond" w:cs="Courier New"/>
          <w:noProof/>
        </w:rPr>
        <w:t>’</w:t>
      </w:r>
      <w:r w:rsidRPr="000739DA">
        <w:rPr>
          <w:rFonts w:ascii="Garamond" w:hAnsi="Garamond" w:cs="Courier New"/>
          <w:noProof/>
        </w:rPr>
        <w:t>un livre ou de quelque chose d</w:t>
      </w:r>
      <w:r w:rsidR="00720B03">
        <w:rPr>
          <w:rFonts w:ascii="Garamond" w:hAnsi="Garamond" w:cs="Courier New"/>
          <w:noProof/>
        </w:rPr>
        <w:t>’</w:t>
      </w:r>
      <w:r w:rsidRPr="000739DA">
        <w:rPr>
          <w:rFonts w:ascii="Garamond" w:hAnsi="Garamond" w:cs="Courier New"/>
          <w:noProof/>
        </w:rPr>
        <w:t>autre, mais on ne sait pas quoi.</w:t>
      </w:r>
    </w:p>
    <w:p w:rsidR="00FD1602" w:rsidRPr="000739DA" w:rsidRDefault="00FD1602" w:rsidP="000739DA">
      <w:pPr>
        <w:ind w:right="-284" w:hanging="567"/>
        <w:rPr>
          <w:rFonts w:ascii="Garamond" w:hAnsi="Garamond" w:cs="Courier New"/>
          <w:noProof/>
        </w:rPr>
      </w:pPr>
    </w:p>
    <w:p w:rsidR="00B66442" w:rsidRDefault="00242A32" w:rsidP="00B66442">
      <w:pPr>
        <w:ind w:right="-284" w:hanging="567"/>
        <w:outlineLvl w:val="0"/>
        <w:rPr>
          <w:rFonts w:ascii="Garamond" w:hAnsi="Garamond" w:cs="Courier New"/>
          <w:noProof/>
        </w:rPr>
      </w:pPr>
      <w:r w:rsidRPr="000739DA">
        <w:rPr>
          <w:rFonts w:ascii="Garamond" w:hAnsi="Garamond" w:cs="Courier New"/>
          <w:noProof/>
        </w:rPr>
        <w:t xml:space="preserve">Eh bien, « </w:t>
      </w:r>
      <w:r w:rsidRPr="000739DA">
        <w:rPr>
          <w:rFonts w:ascii="Garamond" w:hAnsi="Garamond"/>
          <w:i/>
          <w:noProof/>
        </w:rPr>
        <w:t>c</w:t>
      </w:r>
      <w:r w:rsidR="00720B03">
        <w:rPr>
          <w:rFonts w:ascii="Garamond" w:hAnsi="Garamond"/>
          <w:i/>
          <w:noProof/>
        </w:rPr>
        <w:t>’</w:t>
      </w:r>
      <w:r w:rsidRPr="000739DA">
        <w:rPr>
          <w:rFonts w:ascii="Garamond" w:hAnsi="Garamond"/>
          <w:i/>
          <w:noProof/>
        </w:rPr>
        <w:t>est ça qui est le plus intéressant</w:t>
      </w:r>
      <w:r w:rsidRPr="000739DA">
        <w:rPr>
          <w:rFonts w:ascii="Garamond" w:hAnsi="Garamond" w:cs="Courier New"/>
          <w:noProof/>
        </w:rPr>
        <w:t xml:space="preserve"> »</w:t>
      </w:r>
      <w:r w:rsidR="00FD1602" w:rsidRPr="000739DA">
        <w:rPr>
          <w:rFonts w:ascii="Garamond" w:hAnsi="Garamond" w:cs="Courier New"/>
          <w:noProof/>
        </w:rPr>
        <w:t xml:space="preserve"> </w:t>
      </w:r>
      <w:r w:rsidR="00B66442">
        <w:rPr>
          <w:rFonts w:ascii="Garamond" w:hAnsi="Garamond" w:cs="Courier New"/>
          <w:noProof/>
        </w:rPr>
        <w:t>-</w:t>
      </w:r>
      <w:r w:rsidRPr="000739DA">
        <w:rPr>
          <w:rFonts w:ascii="Garamond" w:hAnsi="Garamond" w:cs="Courier New"/>
          <w:noProof/>
        </w:rPr>
        <w:t xml:space="preserve"> dit</w:t>
      </w:r>
      <w:r w:rsidR="00B66442">
        <w:rPr>
          <w:rFonts w:ascii="Garamond" w:hAnsi="Garamond" w:cs="Courier New"/>
          <w:noProof/>
        </w:rPr>
        <w:t>-</w:t>
      </w:r>
      <w:r w:rsidRPr="000739DA">
        <w:rPr>
          <w:rFonts w:ascii="Garamond" w:hAnsi="Garamond" w:cs="Courier New"/>
          <w:noProof/>
        </w:rPr>
        <w:t>il</w:t>
      </w:r>
      <w:r w:rsidR="00FD1602" w:rsidRPr="000739DA">
        <w:rPr>
          <w:rFonts w:ascii="Garamond" w:hAnsi="Garamond" w:cs="Courier New"/>
          <w:noProof/>
        </w:rPr>
        <w:t xml:space="preserve"> </w:t>
      </w:r>
      <w:r w:rsidR="00B66442">
        <w:rPr>
          <w:rFonts w:ascii="Garamond" w:hAnsi="Garamond" w:cs="Courier New"/>
          <w:noProof/>
        </w:rPr>
        <w:t>-</w:t>
      </w:r>
      <w:r w:rsidRPr="000739DA">
        <w:rPr>
          <w:rFonts w:ascii="Garamond" w:hAnsi="Garamond" w:cs="Courier New"/>
          <w:noProof/>
        </w:rPr>
        <w:t xml:space="preserve"> quand on a affaire non seulement à quelque petite bribe, mais une toute petite</w:t>
      </w:r>
    </w:p>
    <w:p w:rsidR="00B66442" w:rsidRDefault="00242A32" w:rsidP="00B66442">
      <w:pPr>
        <w:ind w:right="-284" w:hanging="567"/>
        <w:outlineLvl w:val="0"/>
        <w:rPr>
          <w:rFonts w:ascii="Garamond" w:hAnsi="Garamond" w:cs="Courier New"/>
          <w:noProof/>
        </w:rPr>
      </w:pPr>
      <w:r w:rsidRPr="000739DA">
        <w:rPr>
          <w:rFonts w:ascii="Garamond" w:hAnsi="Garamond" w:cs="Courier New"/>
          <w:noProof/>
        </w:rPr>
        <w:t>bribe avec autour une aura d</w:t>
      </w:r>
      <w:r w:rsidR="00720B03">
        <w:rPr>
          <w:rFonts w:ascii="Garamond" w:hAnsi="Garamond" w:cs="Courier New"/>
          <w:noProof/>
        </w:rPr>
        <w:t>’</w:t>
      </w:r>
      <w:r w:rsidRPr="000739DA">
        <w:rPr>
          <w:rFonts w:ascii="Garamond" w:hAnsi="Garamond" w:cs="Courier New"/>
          <w:noProof/>
        </w:rPr>
        <w:t>incertitude. Et qu</w:t>
      </w:r>
      <w:r w:rsidR="00720B03">
        <w:rPr>
          <w:rFonts w:ascii="Garamond" w:hAnsi="Garamond" w:cs="Courier New"/>
          <w:noProof/>
        </w:rPr>
        <w:t>’</w:t>
      </w:r>
      <w:r w:rsidRPr="000739DA">
        <w:rPr>
          <w:rFonts w:ascii="Garamond" w:hAnsi="Garamond" w:cs="Courier New"/>
          <w:noProof/>
        </w:rPr>
        <w:t>est</w:t>
      </w:r>
      <w:r w:rsidR="00B66442">
        <w:rPr>
          <w:rFonts w:ascii="Garamond" w:hAnsi="Garamond" w:cs="Courier New"/>
          <w:noProof/>
        </w:rPr>
        <w:t>-</w:t>
      </w:r>
      <w:r w:rsidRPr="000739DA">
        <w:rPr>
          <w:rFonts w:ascii="Garamond" w:hAnsi="Garamond" w:cs="Courier New"/>
          <w:noProof/>
        </w:rPr>
        <w:t>ce que ça donne ? Ce n</w:t>
      </w:r>
      <w:r w:rsidR="00720B03">
        <w:rPr>
          <w:rFonts w:ascii="Garamond" w:hAnsi="Garamond" w:cs="Courier New"/>
          <w:noProof/>
        </w:rPr>
        <w:t>’</w:t>
      </w:r>
      <w:r w:rsidRPr="000739DA">
        <w:rPr>
          <w:rFonts w:ascii="Garamond" w:hAnsi="Garamond" w:cs="Courier New"/>
          <w:noProof/>
        </w:rPr>
        <w:t xml:space="preserve">est pas le plus intéressant ce que je vais vous dire, </w:t>
      </w:r>
    </w:p>
    <w:p w:rsidR="00FD1602" w:rsidRPr="000739DA" w:rsidRDefault="00242A32" w:rsidP="00B66442">
      <w:pPr>
        <w:ind w:right="-284" w:hanging="567"/>
        <w:outlineLvl w:val="0"/>
        <w:rPr>
          <w:rFonts w:ascii="Garamond" w:hAnsi="Garamond" w:cs="Courier New"/>
          <w:noProof/>
        </w:rPr>
      </w:pPr>
      <w:r w:rsidRPr="000739DA">
        <w:rPr>
          <w:rFonts w:ascii="Garamond" w:hAnsi="Garamond" w:cs="Courier New"/>
          <w:noProof/>
        </w:rPr>
        <w:t>mais ça donne toute l</w:t>
      </w:r>
      <w:r w:rsidR="00720B03">
        <w:rPr>
          <w:rFonts w:ascii="Garamond" w:hAnsi="Garamond" w:cs="Courier New"/>
          <w:noProof/>
        </w:rPr>
        <w:t>’</w:t>
      </w:r>
      <w:r w:rsidRPr="000739DA">
        <w:rPr>
          <w:rFonts w:ascii="Garamond" w:hAnsi="Garamond" w:cs="Courier New"/>
          <w:noProof/>
        </w:rPr>
        <w:t xml:space="preserve">histoire. </w:t>
      </w:r>
    </w:p>
    <w:p w:rsidR="00FD1602" w:rsidRPr="000739DA" w:rsidRDefault="00FD1602" w:rsidP="000739DA">
      <w:pPr>
        <w:ind w:right="-284" w:hanging="567"/>
        <w:rPr>
          <w:rFonts w:ascii="Garamond" w:hAnsi="Garamond" w:cs="Courier New"/>
          <w:noProof/>
        </w:rPr>
      </w:pPr>
    </w:p>
    <w:p w:rsidR="00FD1602" w:rsidRPr="000739DA" w:rsidRDefault="00242A3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 le lendemain, non pas le jour même, elle raconte qu</w:t>
      </w:r>
      <w:r w:rsidR="00720B03">
        <w:rPr>
          <w:rFonts w:ascii="Garamond" w:hAnsi="Garamond" w:cs="Courier New"/>
          <w:noProof/>
        </w:rPr>
        <w:t>’</w:t>
      </w:r>
      <w:r w:rsidRPr="000739DA">
        <w:rPr>
          <w:rFonts w:ascii="Garamond" w:hAnsi="Garamond" w:cs="Courier New"/>
          <w:noProof/>
        </w:rPr>
        <w:t>elle a une idée qui se rattache à cela</w:t>
      </w:r>
      <w:r w:rsidR="00FD1602"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précisément </w:t>
      </w:r>
      <w:r w:rsidRPr="00B66442">
        <w:rPr>
          <w:rFonts w:ascii="Garamond" w:hAnsi="Garamond" w:cs="Courier New"/>
          <w:i/>
          <w:noProof/>
        </w:rPr>
        <w:t>un trait d</w:t>
      </w:r>
      <w:r w:rsidR="00720B03">
        <w:rPr>
          <w:rFonts w:ascii="Garamond" w:hAnsi="Garamond" w:cs="Courier New"/>
          <w:i/>
          <w:noProof/>
        </w:rPr>
        <w:t>’</w:t>
      </w:r>
      <w:r w:rsidRPr="00B66442">
        <w:rPr>
          <w:rFonts w:ascii="Garamond" w:hAnsi="Garamond" w:cs="Courier New"/>
          <w:i/>
          <w:noProof/>
        </w:rPr>
        <w:t>esprit</w:t>
      </w:r>
      <w:r w:rsidR="00FD1602" w:rsidRPr="000739DA">
        <w:rPr>
          <w:rFonts w:ascii="Garamond" w:hAnsi="Garamond" w:cs="Courier New"/>
          <w:noProof/>
        </w:rPr>
        <w:t xml:space="preserve"> </w:t>
      </w:r>
      <w:r w:rsidRPr="000739DA">
        <w:rPr>
          <w:rFonts w:ascii="Garamond" w:hAnsi="Garamond" w:cs="Courier New"/>
          <w:noProof/>
        </w:rPr>
        <w:t xml:space="preserve">: </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une traversée de Douvres à Calais, un Anglais et un Français, au cours de la conversation l</w:t>
      </w:r>
      <w:r w:rsidR="00720B03">
        <w:rPr>
          <w:rFonts w:ascii="Garamond" w:hAnsi="Garamond" w:cs="Courier New"/>
          <w:noProof/>
        </w:rPr>
        <w:t>’</w:t>
      </w:r>
      <w:r w:rsidRPr="000739DA">
        <w:rPr>
          <w:rFonts w:ascii="Garamond" w:hAnsi="Garamond" w:cs="Courier New"/>
          <w:noProof/>
        </w:rPr>
        <w:t xml:space="preserve">Anglais cite un mot qui est </w:t>
      </w:r>
      <w:r w:rsidRPr="00B66442">
        <w:rPr>
          <w:rFonts w:ascii="Garamond" w:hAnsi="Garamond" w:cs="Courier New"/>
          <w:i/>
          <w:noProof/>
        </w:rPr>
        <w:t>le mot célèbre</w:t>
      </w:r>
      <w:r w:rsidRPr="000739DA">
        <w:rPr>
          <w:rFonts w:ascii="Garamond" w:hAnsi="Garamond" w:cs="Courier New"/>
          <w:noProof/>
        </w:rPr>
        <w:t xml:space="preserve"> :</w:t>
      </w:r>
    </w:p>
    <w:p w:rsidR="00B66442" w:rsidRDefault="00B66442" w:rsidP="00B66442">
      <w:pPr>
        <w:ind w:right="-284" w:hanging="567"/>
        <w:rPr>
          <w:rFonts w:ascii="Garamond" w:hAnsi="Garamond" w:cs="Courier New"/>
          <w:noProof/>
        </w:rPr>
      </w:pPr>
    </w:p>
    <w:p w:rsidR="007E6B52" w:rsidRPr="000739DA" w:rsidRDefault="00242A32" w:rsidP="00B66442">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Du sublime au ridicule, il n</w:t>
      </w:r>
      <w:r w:rsidR="00720B03">
        <w:rPr>
          <w:rFonts w:ascii="Garamond" w:hAnsi="Garamond"/>
          <w:i/>
          <w:noProof/>
        </w:rPr>
        <w:t>’</w:t>
      </w:r>
      <w:r w:rsidRPr="000739DA">
        <w:rPr>
          <w:rFonts w:ascii="Garamond" w:hAnsi="Garamond"/>
          <w:i/>
          <w:noProof/>
        </w:rPr>
        <w:t>y a qu</w:t>
      </w:r>
      <w:r w:rsidR="00720B03">
        <w:rPr>
          <w:rFonts w:ascii="Garamond" w:hAnsi="Garamond"/>
          <w:i/>
          <w:noProof/>
        </w:rPr>
        <w:t>’</w:t>
      </w:r>
      <w:r w:rsidRPr="000739DA">
        <w:rPr>
          <w:rFonts w:ascii="Garamond" w:hAnsi="Garamond"/>
          <w:i/>
          <w:noProof/>
        </w:rPr>
        <w:t>un pas.</w:t>
      </w:r>
      <w:r w:rsidRPr="000739DA">
        <w:rPr>
          <w:rFonts w:ascii="Garamond" w:hAnsi="Garamond" w:cs="Courier New"/>
          <w:noProof/>
        </w:rPr>
        <w:t xml:space="preserve"> » </w:t>
      </w:r>
      <w:r w:rsidR="00B66442">
        <w:rPr>
          <w:rFonts w:ascii="Garamond" w:hAnsi="Garamond" w:cs="Courier New"/>
          <w:noProof/>
        </w:rPr>
        <w:t>e</w:t>
      </w:r>
      <w:r w:rsidRPr="000739DA">
        <w:rPr>
          <w:rFonts w:ascii="Garamond" w:hAnsi="Garamond" w:cs="Courier New"/>
          <w:noProof/>
        </w:rPr>
        <w:t xml:space="preserve">t le Français, galant, répond : « </w:t>
      </w:r>
      <w:r w:rsidRPr="000739DA">
        <w:rPr>
          <w:rFonts w:ascii="Garamond" w:hAnsi="Garamond"/>
          <w:i/>
          <w:noProof/>
        </w:rPr>
        <w:t>Oui, le pas de Calais</w:t>
      </w:r>
      <w:r w:rsidR="007E6B52" w:rsidRPr="000739DA">
        <w:rPr>
          <w:rFonts w:ascii="Garamond" w:hAnsi="Garamond"/>
          <w:i/>
          <w:noProof/>
        </w:rPr>
        <w:t>.</w:t>
      </w:r>
      <w:r w:rsidRPr="000739DA">
        <w:rPr>
          <w:rFonts w:ascii="Garamond" w:hAnsi="Garamond" w:cs="Courier New"/>
          <w:noProof/>
        </w:rPr>
        <w:t xml:space="preserve"> »</w:t>
      </w:r>
    </w:p>
    <w:p w:rsidR="007E6B52" w:rsidRPr="000739DA" w:rsidRDefault="007E6B52" w:rsidP="000739DA">
      <w:pPr>
        <w:ind w:right="-284" w:hanging="567"/>
        <w:rPr>
          <w:rFonts w:ascii="Garamond" w:hAnsi="Garamond" w:cs="Courier New"/>
          <w:noProof/>
        </w:rPr>
      </w:pPr>
    </w:p>
    <w:p w:rsidR="00B66442" w:rsidRDefault="00845112" w:rsidP="000739DA">
      <w:pPr>
        <w:ind w:right="-284" w:hanging="567"/>
        <w:rPr>
          <w:rFonts w:ascii="Garamond" w:hAnsi="Garamond" w:cs="Courier New"/>
          <w:noProof/>
        </w:rPr>
      </w:pPr>
      <w:r w:rsidRPr="000739DA">
        <w:rPr>
          <w:rFonts w:ascii="Garamond" w:hAnsi="Garamond" w:cs="Courier New"/>
          <w:noProof/>
        </w:rPr>
        <w:t>C</w:t>
      </w:r>
      <w:r w:rsidR="00242A32" w:rsidRPr="000739DA">
        <w:rPr>
          <w:rFonts w:ascii="Garamond" w:hAnsi="Garamond" w:cs="Courier New"/>
          <w:noProof/>
        </w:rPr>
        <w:t xml:space="preserve">e qui est </w:t>
      </w:r>
      <w:r w:rsidR="00242A32" w:rsidRPr="000739DA">
        <w:rPr>
          <w:rFonts w:ascii="Garamond" w:hAnsi="Garamond" w:cs="Courier New"/>
          <w:i/>
          <w:noProof/>
        </w:rPr>
        <w:t>particulièrement gentil</w:t>
      </w:r>
      <w:r w:rsidR="00242A32" w:rsidRPr="000739DA">
        <w:rPr>
          <w:rFonts w:ascii="Garamond" w:hAnsi="Garamond" w:cs="Courier New"/>
          <w:noProof/>
        </w:rPr>
        <w:t xml:space="preserve"> pour l</w:t>
      </w:r>
      <w:r w:rsidR="00720B03">
        <w:rPr>
          <w:rFonts w:ascii="Garamond" w:hAnsi="Garamond" w:cs="Courier New"/>
          <w:noProof/>
        </w:rPr>
        <w:t>’</w:t>
      </w:r>
      <w:r w:rsidR="00242A32" w:rsidRPr="000739DA">
        <w:rPr>
          <w:rFonts w:ascii="Garamond" w:hAnsi="Garamond" w:cs="Courier New"/>
          <w:noProof/>
        </w:rPr>
        <w:t>in</w:t>
      </w:r>
      <w:r w:rsidR="00242A32" w:rsidRPr="000739DA">
        <w:rPr>
          <w:rFonts w:ascii="Garamond" w:hAnsi="Garamond" w:cs="Courier New"/>
          <w:noProof/>
        </w:rPr>
        <w:softHyphen/>
        <w:t>terlocuteur. Or, le pas de Calais, c</w:t>
      </w:r>
      <w:r w:rsidR="00720B03">
        <w:rPr>
          <w:rFonts w:ascii="Garamond" w:hAnsi="Garamond" w:cs="Courier New"/>
          <w:noProof/>
        </w:rPr>
        <w:t>’</w:t>
      </w:r>
      <w:r w:rsidR="00242A32" w:rsidRPr="000739DA">
        <w:rPr>
          <w:rFonts w:ascii="Garamond" w:hAnsi="Garamond" w:cs="Courier New"/>
          <w:noProof/>
        </w:rPr>
        <w:t>est le canal de la Manche</w:t>
      </w:r>
      <w:r w:rsidR="007E6B52" w:rsidRPr="000739DA">
        <w:rPr>
          <w:rFonts w:ascii="Garamond" w:hAnsi="Garamond" w:cs="Courier New"/>
          <w:noProof/>
        </w:rPr>
        <w:t>.</w:t>
      </w:r>
      <w:r w:rsidR="00242A32" w:rsidRPr="000739DA">
        <w:rPr>
          <w:rFonts w:ascii="Garamond" w:hAnsi="Garamond" w:cs="Courier New"/>
          <w:noProof/>
        </w:rPr>
        <w:t xml:space="preserve"> </w:t>
      </w:r>
      <w:r w:rsidR="007E6B52" w:rsidRPr="000739DA">
        <w:rPr>
          <w:rFonts w:ascii="Garamond" w:hAnsi="Garamond" w:cs="Courier New"/>
          <w:noProof/>
        </w:rPr>
        <w:t>O</w:t>
      </w:r>
      <w:r w:rsidR="00242A32" w:rsidRPr="000739DA">
        <w:rPr>
          <w:rFonts w:ascii="Garamond" w:hAnsi="Garamond" w:cs="Courier New"/>
          <w:noProof/>
        </w:rPr>
        <w:t>n retrouve le canal</w:t>
      </w:r>
      <w:r w:rsidR="007E6B52" w:rsidRPr="000739DA">
        <w:rPr>
          <w:rFonts w:ascii="Garamond" w:hAnsi="Garamond" w:cs="Courier New"/>
          <w:noProof/>
        </w:rPr>
        <w:t>,</w:t>
      </w:r>
      <w:r w:rsidR="00242A32" w:rsidRPr="000739DA">
        <w:rPr>
          <w:rFonts w:ascii="Garamond" w:hAnsi="Garamond" w:cs="Courier New"/>
          <w:noProof/>
        </w:rPr>
        <w:t xml:space="preserve"> </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 xml:space="preserve">et du même coup, quoi ? Il faut bien le voir, ça a tout à fait la même </w:t>
      </w:r>
      <w:r w:rsidRPr="00B66442">
        <w:rPr>
          <w:rFonts w:ascii="Garamond" w:hAnsi="Garamond" w:cs="Courier New"/>
          <w:noProof/>
        </w:rPr>
        <w:t>fonction</w:t>
      </w:r>
      <w:r w:rsidRPr="000739DA">
        <w:rPr>
          <w:rFonts w:ascii="Garamond" w:hAnsi="Garamond" w:cs="Courier New"/>
          <w:noProof/>
        </w:rPr>
        <w:t xml:space="preserve"> que ce surgissement au moment des résistances</w:t>
      </w:r>
      <w:r w:rsidR="007E6B52" w:rsidRPr="000739DA">
        <w:rPr>
          <w:rFonts w:ascii="Garamond" w:hAnsi="Garamond" w:cs="Courier New"/>
          <w:noProof/>
        </w:rPr>
        <w:t>.</w:t>
      </w:r>
      <w:r w:rsidRPr="000739DA">
        <w:rPr>
          <w:rFonts w:ascii="Garamond" w:hAnsi="Garamond" w:cs="Courier New"/>
          <w:noProof/>
        </w:rPr>
        <w:t xml:space="preserve"> </w:t>
      </w:r>
    </w:p>
    <w:p w:rsidR="001164CB" w:rsidRDefault="001164CB" w:rsidP="000739DA">
      <w:pPr>
        <w:ind w:right="-284" w:hanging="567"/>
        <w:rPr>
          <w:rFonts w:ascii="Garamond" w:hAnsi="Garamond" w:cs="Courier New"/>
          <w:noProof/>
        </w:rPr>
      </w:pPr>
    </w:p>
    <w:p w:rsidR="00B66442" w:rsidRDefault="007E6B52" w:rsidP="000739DA">
      <w:pPr>
        <w:ind w:right="-284" w:hanging="567"/>
        <w:rPr>
          <w:rFonts w:ascii="Garamond" w:hAnsi="Garamond" w:cs="Courier New"/>
          <w:noProof/>
        </w:rPr>
      </w:pPr>
      <w:r w:rsidRPr="000739DA">
        <w:rPr>
          <w:rFonts w:ascii="Garamond" w:hAnsi="Garamond" w:cs="Courier New"/>
          <w:noProof/>
        </w:rPr>
        <w:t>I</w:t>
      </w:r>
      <w:r w:rsidR="00242A32" w:rsidRPr="000739DA">
        <w:rPr>
          <w:rFonts w:ascii="Garamond" w:hAnsi="Garamond" w:cs="Courier New"/>
          <w:noProof/>
        </w:rPr>
        <w:t>l s</w:t>
      </w:r>
      <w:r w:rsidR="00720B03">
        <w:rPr>
          <w:rFonts w:ascii="Garamond" w:hAnsi="Garamond" w:cs="Courier New"/>
          <w:noProof/>
        </w:rPr>
        <w:t>’</w:t>
      </w:r>
      <w:r w:rsidR="00242A32" w:rsidRPr="000739DA">
        <w:rPr>
          <w:rFonts w:ascii="Garamond" w:hAnsi="Garamond" w:cs="Courier New"/>
          <w:noProof/>
        </w:rPr>
        <w:t xml:space="preserve">agit évidemment de cela : la malade sceptique a débattu longuement auparavant le mérite de </w:t>
      </w:r>
      <w:r w:rsidR="00C166DD" w:rsidRPr="000739DA">
        <w:rPr>
          <w:rFonts w:ascii="Garamond" w:hAnsi="Garamond" w:cs="Courier New"/>
          <w:noProof/>
        </w:rPr>
        <w:t>FREUD</w:t>
      </w:r>
      <w:r w:rsidR="00242A32" w:rsidRPr="000739DA">
        <w:rPr>
          <w:rFonts w:ascii="Garamond" w:hAnsi="Garamond" w:cs="Courier New"/>
          <w:noProof/>
        </w:rPr>
        <w:t xml:space="preserve"> sur le </w:t>
      </w:r>
      <w:r w:rsidR="00242A32" w:rsidRPr="000739DA">
        <w:rPr>
          <w:rFonts w:ascii="Garamond" w:hAnsi="Garamond"/>
          <w:i/>
          <w:noProof/>
        </w:rPr>
        <w:t>trait d</w:t>
      </w:r>
      <w:r w:rsidR="00720B03">
        <w:rPr>
          <w:rFonts w:ascii="Garamond" w:hAnsi="Garamond"/>
          <w:i/>
          <w:noProof/>
        </w:rPr>
        <w:t>’</w:t>
      </w:r>
      <w:r w:rsidR="00242A32" w:rsidRPr="000739DA">
        <w:rPr>
          <w:rFonts w:ascii="Garamond" w:hAnsi="Garamond"/>
          <w:i/>
          <w:noProof/>
        </w:rPr>
        <w:t>esprit</w:t>
      </w:r>
      <w:r w:rsidR="00242A32" w:rsidRPr="000739DA">
        <w:rPr>
          <w:rFonts w:ascii="Garamond" w:hAnsi="Garamond" w:cs="Courier New"/>
          <w:noProof/>
        </w:rPr>
        <w:t xml:space="preserve">. </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qu</w:t>
      </w:r>
      <w:r w:rsidR="00720B03">
        <w:rPr>
          <w:rFonts w:ascii="Garamond" w:hAnsi="Garamond" w:cs="Courier New"/>
          <w:noProof/>
        </w:rPr>
        <w:t>’</w:t>
      </w:r>
      <w:r w:rsidRPr="000739DA">
        <w:rPr>
          <w:rFonts w:ascii="Garamond" w:hAnsi="Garamond" w:cs="Courier New"/>
          <w:noProof/>
        </w:rPr>
        <w:t>après sa discussion et au moment où sa conviction, son discours hésite</w:t>
      </w:r>
      <w:r w:rsidR="00B66442">
        <w:rPr>
          <w:rFonts w:ascii="Garamond" w:hAnsi="Garamond" w:cs="Courier New"/>
          <w:noProof/>
        </w:rPr>
        <w:t>,</w:t>
      </w:r>
      <w:r w:rsidRPr="000739DA">
        <w:rPr>
          <w:rFonts w:ascii="Garamond" w:hAnsi="Garamond" w:cs="Courier New"/>
          <w:noProof/>
        </w:rPr>
        <w:t xml:space="preserve"> </w:t>
      </w:r>
      <w:r w:rsidR="00B66442">
        <w:rPr>
          <w:rFonts w:ascii="Garamond" w:hAnsi="Garamond" w:cs="Courier New"/>
          <w:noProof/>
        </w:rPr>
        <w:t>d</w:t>
      </w:r>
      <w:r w:rsidRPr="000739DA">
        <w:rPr>
          <w:rFonts w:ascii="Garamond" w:hAnsi="Garamond" w:cs="Courier New"/>
          <w:noProof/>
        </w:rPr>
        <w:t xml:space="preserve">onc il ne sait plus où aller. </w:t>
      </w:r>
    </w:p>
    <w:p w:rsidR="00B66442" w:rsidRDefault="00242A32" w:rsidP="00B66442">
      <w:pPr>
        <w:ind w:right="-284" w:hanging="567"/>
        <w:rPr>
          <w:rFonts w:ascii="Garamond" w:hAnsi="Garamond" w:cs="Courier New"/>
          <w:noProof/>
        </w:rPr>
      </w:pPr>
      <w:r w:rsidRPr="000739DA">
        <w:rPr>
          <w:rFonts w:ascii="Garamond" w:hAnsi="Garamond" w:cs="Courier New"/>
          <w:noProof/>
        </w:rPr>
        <w:t>Exactement le même phénomène à ce moment</w:t>
      </w:r>
      <w:r w:rsidR="00B66442">
        <w:rPr>
          <w:rFonts w:ascii="Garamond" w:hAnsi="Garamond" w:cs="Courier New"/>
          <w:noProof/>
        </w:rPr>
        <w:t>-</w:t>
      </w:r>
      <w:r w:rsidRPr="000739DA">
        <w:rPr>
          <w:rFonts w:ascii="Garamond" w:hAnsi="Garamond" w:cs="Courier New"/>
          <w:noProof/>
        </w:rPr>
        <w:t>là paraît</w:t>
      </w:r>
      <w:r w:rsidR="00B66442">
        <w:rPr>
          <w:rFonts w:ascii="Garamond" w:hAnsi="Garamond" w:cs="Courier New"/>
          <w:noProof/>
        </w:rPr>
        <w:t xml:space="preserve">, </w:t>
      </w:r>
      <w:r w:rsidRPr="000739DA">
        <w:rPr>
          <w:rFonts w:ascii="Garamond" w:hAnsi="Garamond" w:cs="Courier New"/>
          <w:noProof/>
        </w:rPr>
        <w:t>comme</w:t>
      </w:r>
      <w:r w:rsidR="00B66442">
        <w:rPr>
          <w:rFonts w:ascii="Garamond" w:hAnsi="Garamond" w:cs="Courier New"/>
          <w:noProof/>
        </w:rPr>
        <w:t xml:space="preserve"> ce que</w:t>
      </w:r>
      <w:r w:rsidRPr="000739DA">
        <w:rPr>
          <w:rFonts w:ascii="Garamond" w:hAnsi="Garamond" w:cs="Courier New"/>
          <w:noProof/>
        </w:rPr>
        <w:t xml:space="preserve"> disait l</w:t>
      </w:r>
      <w:r w:rsidR="00720B03">
        <w:rPr>
          <w:rFonts w:ascii="Garamond" w:hAnsi="Garamond" w:cs="Courier New"/>
          <w:noProof/>
        </w:rPr>
        <w:t>’</w:t>
      </w:r>
      <w:r w:rsidRPr="000739DA">
        <w:rPr>
          <w:rFonts w:ascii="Garamond" w:hAnsi="Garamond" w:cs="Courier New"/>
          <w:noProof/>
        </w:rPr>
        <w:t xml:space="preserve">autre jour </w:t>
      </w:r>
      <w:r w:rsidR="007E6B52" w:rsidRPr="000739DA">
        <w:rPr>
          <w:rFonts w:ascii="Garamond" w:hAnsi="Garamond" w:cs="Courier New"/>
          <w:noProof/>
        </w:rPr>
        <w:t>MANNONI</w:t>
      </w:r>
      <w:r w:rsidRPr="000739DA">
        <w:rPr>
          <w:rFonts w:ascii="Garamond" w:hAnsi="Garamond" w:cs="Courier New"/>
          <w:noProof/>
        </w:rPr>
        <w:t xml:space="preserve"> et qui m</w:t>
      </w:r>
      <w:r w:rsidR="00720B03">
        <w:rPr>
          <w:rFonts w:ascii="Garamond" w:hAnsi="Garamond" w:cs="Courier New"/>
          <w:noProof/>
        </w:rPr>
        <w:t>’</w:t>
      </w:r>
      <w:r w:rsidRPr="000739DA">
        <w:rPr>
          <w:rFonts w:ascii="Garamond" w:hAnsi="Garamond" w:cs="Courier New"/>
          <w:noProof/>
        </w:rPr>
        <w:t xml:space="preserve">a semblé </w:t>
      </w:r>
    </w:p>
    <w:p w:rsidR="00B66442" w:rsidRDefault="00242A32" w:rsidP="00B66442">
      <w:pPr>
        <w:ind w:right="-284" w:hanging="567"/>
        <w:rPr>
          <w:rFonts w:ascii="Garamond" w:hAnsi="Garamond" w:cs="Courier New"/>
          <w:noProof/>
        </w:rPr>
      </w:pPr>
      <w:r w:rsidRPr="000739DA">
        <w:rPr>
          <w:rFonts w:ascii="Garamond" w:hAnsi="Garamond" w:cs="Courier New"/>
          <w:noProof/>
        </w:rPr>
        <w:t>très heureux, il parlait en accoucheur</w:t>
      </w:r>
      <w:r w:rsidR="00B66442">
        <w:rPr>
          <w:rFonts w:ascii="Garamond" w:hAnsi="Garamond" w:cs="Courier New"/>
          <w:noProof/>
        </w:rPr>
        <w:t xml:space="preserve"> : </w:t>
      </w:r>
      <w:r w:rsidR="007E6B52" w:rsidRPr="000739DA">
        <w:rPr>
          <w:rFonts w:ascii="Garamond" w:hAnsi="Garamond" w:cs="Courier New"/>
          <w:noProof/>
        </w:rPr>
        <w:t>« </w:t>
      </w:r>
      <w:r w:rsidRPr="000739DA">
        <w:rPr>
          <w:rFonts w:ascii="Garamond" w:hAnsi="Garamond"/>
          <w:i/>
          <w:noProof/>
        </w:rPr>
        <w:t>la résistance se présente par le bout transférentiel</w:t>
      </w:r>
      <w:r w:rsidR="00B66442">
        <w:rPr>
          <w:rFonts w:ascii="Garamond" w:hAnsi="Garamond" w:cs="Courier New"/>
          <w:noProof/>
        </w:rPr>
        <w:t xml:space="preserve"> ».</w:t>
      </w:r>
    </w:p>
    <w:p w:rsidR="00B66442" w:rsidRDefault="00B66442" w:rsidP="00B66442">
      <w:pPr>
        <w:ind w:right="-284" w:hanging="567"/>
        <w:rPr>
          <w:rFonts w:ascii="Garamond" w:hAnsi="Garamond" w:cs="Courier New"/>
          <w:noProof/>
        </w:rPr>
      </w:pPr>
    </w:p>
    <w:p w:rsidR="00B66442" w:rsidRDefault="00242A32" w:rsidP="000739DA">
      <w:pPr>
        <w:ind w:right="-284" w:hanging="567"/>
        <w:rPr>
          <w:rFonts w:ascii="Garamond" w:hAnsi="Garamond" w:cs="Courier New"/>
          <w:noProof/>
        </w:rPr>
      </w:pPr>
      <w:r w:rsidRPr="000739DA">
        <w:rPr>
          <w:rFonts w:ascii="Garamond" w:hAnsi="Garamond" w:cs="Courier New"/>
          <w:noProof/>
        </w:rPr>
        <w:t xml:space="preserve">« </w:t>
      </w:r>
      <w:r w:rsidRPr="000739DA">
        <w:rPr>
          <w:rFonts w:ascii="Garamond" w:hAnsi="Garamond"/>
          <w:i/>
          <w:noProof/>
        </w:rPr>
        <w:t>Du sublime au ridicule, il n</w:t>
      </w:r>
      <w:r w:rsidR="00720B03">
        <w:rPr>
          <w:rFonts w:ascii="Garamond" w:hAnsi="Garamond"/>
          <w:i/>
          <w:noProof/>
        </w:rPr>
        <w:t>’</w:t>
      </w:r>
      <w:r w:rsidRPr="000739DA">
        <w:rPr>
          <w:rFonts w:ascii="Garamond" w:hAnsi="Garamond"/>
          <w:i/>
          <w:noProof/>
        </w:rPr>
        <w:t>y a qu</w:t>
      </w:r>
      <w:r w:rsidR="00720B03">
        <w:rPr>
          <w:rFonts w:ascii="Garamond" w:hAnsi="Garamond"/>
          <w:i/>
          <w:noProof/>
        </w:rPr>
        <w:t>’</w:t>
      </w:r>
      <w:r w:rsidRPr="000739DA">
        <w:rPr>
          <w:rFonts w:ascii="Garamond" w:hAnsi="Garamond"/>
          <w:i/>
          <w:noProof/>
        </w:rPr>
        <w:t>un pas</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est le point où le rêve s</w:t>
      </w:r>
      <w:r w:rsidR="00720B03">
        <w:rPr>
          <w:rFonts w:ascii="Garamond" w:hAnsi="Garamond" w:cs="Courier New"/>
          <w:noProof/>
        </w:rPr>
        <w:t>’</w:t>
      </w:r>
      <w:r w:rsidRPr="000739DA">
        <w:rPr>
          <w:rFonts w:ascii="Garamond" w:hAnsi="Garamond" w:cs="Courier New"/>
          <w:noProof/>
        </w:rPr>
        <w:t>ac</w:t>
      </w:r>
      <w:r w:rsidRPr="000739DA">
        <w:rPr>
          <w:rFonts w:ascii="Garamond" w:hAnsi="Garamond" w:cs="Courier New"/>
          <w:noProof/>
        </w:rPr>
        <w:softHyphen/>
        <w:t>croche à l</w:t>
      </w:r>
      <w:r w:rsidR="00720B03">
        <w:rPr>
          <w:rFonts w:ascii="Garamond" w:hAnsi="Garamond" w:cs="Courier New"/>
          <w:noProof/>
        </w:rPr>
        <w:t>’</w:t>
      </w:r>
      <w:r w:rsidRPr="000739DA">
        <w:rPr>
          <w:rFonts w:ascii="Garamond" w:hAnsi="Garamond" w:cs="Courier New"/>
          <w:noProof/>
        </w:rPr>
        <w:t>auditeur, ça c</w:t>
      </w:r>
      <w:r w:rsidR="00720B03">
        <w:rPr>
          <w:rFonts w:ascii="Garamond" w:hAnsi="Garamond" w:cs="Courier New"/>
          <w:noProof/>
        </w:rPr>
        <w:t>’</w:t>
      </w:r>
      <w:r w:rsidRPr="000739DA">
        <w:rPr>
          <w:rFonts w:ascii="Garamond" w:hAnsi="Garamond" w:cs="Courier New"/>
          <w:noProof/>
        </w:rPr>
        <w:t xml:space="preserve">est pour </w:t>
      </w:r>
      <w:r w:rsidR="00C166DD" w:rsidRPr="000739DA">
        <w:rPr>
          <w:rFonts w:ascii="Garamond" w:hAnsi="Garamond" w:cs="Courier New"/>
          <w:noProof/>
        </w:rPr>
        <w:t>FREUD</w:t>
      </w:r>
      <w:r w:rsidR="007E6B52" w:rsidRPr="000739DA">
        <w:rPr>
          <w:rFonts w:ascii="Garamond" w:hAnsi="Garamond" w:cs="Courier New"/>
          <w:noProof/>
        </w:rPr>
        <w:t>.</w:t>
      </w:r>
      <w:r w:rsidRPr="000739DA">
        <w:rPr>
          <w:rFonts w:ascii="Garamond" w:hAnsi="Garamond" w:cs="Courier New"/>
          <w:noProof/>
        </w:rPr>
        <w:t xml:space="preserve"> </w:t>
      </w:r>
    </w:p>
    <w:p w:rsidR="00242A32" w:rsidRPr="000739DA" w:rsidRDefault="007E6B52" w:rsidP="000739DA">
      <w:pPr>
        <w:ind w:right="-284" w:hanging="567"/>
        <w:rPr>
          <w:rFonts w:ascii="Garamond" w:hAnsi="Garamond" w:cs="Courier New"/>
          <w:noProof/>
        </w:rPr>
      </w:pPr>
      <w:r w:rsidRPr="000739DA">
        <w:rPr>
          <w:rFonts w:ascii="Garamond" w:hAnsi="Garamond" w:cs="Courier New"/>
          <w:noProof/>
        </w:rPr>
        <w:t>É</w:t>
      </w:r>
      <w:r w:rsidR="00242A32" w:rsidRPr="000739DA">
        <w:rPr>
          <w:rFonts w:ascii="Garamond" w:hAnsi="Garamond" w:cs="Courier New"/>
          <w:noProof/>
        </w:rPr>
        <w:t xml:space="preserve">videmment « </w:t>
      </w:r>
      <w:r w:rsidR="00242A32" w:rsidRPr="000739DA">
        <w:rPr>
          <w:rFonts w:ascii="Garamond" w:hAnsi="Garamond"/>
          <w:i/>
          <w:noProof/>
        </w:rPr>
        <w:t>canal</w:t>
      </w:r>
      <w:r w:rsidR="00242A32" w:rsidRPr="000739DA">
        <w:rPr>
          <w:rFonts w:ascii="Garamond" w:hAnsi="Garamond" w:cs="Courier New"/>
          <w:noProof/>
        </w:rPr>
        <w:t xml:space="preserve"> »,</w:t>
      </w:r>
      <w:r w:rsidR="00B66442">
        <w:rPr>
          <w:rFonts w:ascii="Garamond" w:hAnsi="Garamond" w:cs="Courier New"/>
          <w:noProof/>
        </w:rPr>
        <w:t xml:space="preserve"> </w:t>
      </w:r>
      <w:r w:rsidR="00242A32" w:rsidRPr="000739DA">
        <w:rPr>
          <w:rFonts w:ascii="Garamond" w:hAnsi="Garamond" w:cs="Courier New"/>
          <w:noProof/>
        </w:rPr>
        <w:t>ce n</w:t>
      </w:r>
      <w:r w:rsidR="00720B03">
        <w:rPr>
          <w:rFonts w:ascii="Garamond" w:hAnsi="Garamond" w:cs="Courier New"/>
          <w:noProof/>
        </w:rPr>
        <w:t>’</w:t>
      </w:r>
      <w:r w:rsidR="00242A32" w:rsidRPr="000739DA">
        <w:rPr>
          <w:rFonts w:ascii="Garamond" w:hAnsi="Garamond" w:cs="Courier New"/>
          <w:noProof/>
        </w:rPr>
        <w:t>est pas beau</w:t>
      </w:r>
      <w:r w:rsidR="00242A32" w:rsidRPr="000739DA">
        <w:rPr>
          <w:rFonts w:ascii="Garamond" w:hAnsi="Garamond" w:cs="Courier New"/>
          <w:noProof/>
        </w:rPr>
        <w:softHyphen/>
        <w:t>coup, mais après les associations, c</w:t>
      </w:r>
      <w:r w:rsidR="00720B03">
        <w:rPr>
          <w:rFonts w:ascii="Garamond" w:hAnsi="Garamond" w:cs="Courier New"/>
          <w:noProof/>
        </w:rPr>
        <w:t>’</w:t>
      </w:r>
      <w:r w:rsidR="00242A32" w:rsidRPr="000739DA">
        <w:rPr>
          <w:rFonts w:ascii="Garamond" w:hAnsi="Garamond" w:cs="Courier New"/>
          <w:noProof/>
        </w:rPr>
        <w:t>est là</w:t>
      </w:r>
      <w:r w:rsidRPr="000739DA">
        <w:rPr>
          <w:rFonts w:ascii="Garamond" w:hAnsi="Garamond" w:cs="Courier New"/>
          <w:noProof/>
        </w:rPr>
        <w:t>,</w:t>
      </w:r>
      <w:r w:rsidR="00242A32" w:rsidRPr="000739DA">
        <w:rPr>
          <w:rFonts w:ascii="Garamond" w:hAnsi="Garamond" w:cs="Courier New"/>
          <w:noProof/>
        </w:rPr>
        <w:t xml:space="preserve"> en quelque sorte </w:t>
      </w:r>
      <w:r w:rsidR="00242A32" w:rsidRPr="000739DA">
        <w:rPr>
          <w:rFonts w:ascii="Garamond" w:hAnsi="Garamond"/>
          <w:i/>
          <w:noProof/>
        </w:rPr>
        <w:t>indiscutable</w:t>
      </w:r>
      <w:r w:rsidR="00242A32" w:rsidRPr="000739DA">
        <w:rPr>
          <w:rFonts w:ascii="Garamond" w:hAnsi="Garamond" w:cs="Courier New"/>
          <w:noProof/>
        </w:rPr>
        <w:t>.</w:t>
      </w:r>
    </w:p>
    <w:p w:rsidR="007E6B52" w:rsidRPr="000739DA" w:rsidRDefault="007E6B52" w:rsidP="000739DA">
      <w:pPr>
        <w:ind w:right="-284" w:hanging="567"/>
        <w:rPr>
          <w:rFonts w:ascii="Garamond" w:hAnsi="Garamond" w:cs="Courier New"/>
          <w:noProof/>
        </w:rPr>
      </w:pPr>
    </w:p>
    <w:p w:rsidR="00B66442" w:rsidRDefault="00242A32" w:rsidP="000739DA">
      <w:pPr>
        <w:ind w:right="-284" w:hanging="567"/>
        <w:rPr>
          <w:rFonts w:ascii="Garamond" w:hAnsi="Garamond" w:cs="Courier New"/>
          <w:noProof/>
        </w:rPr>
      </w:pPr>
      <w:r w:rsidRPr="000739DA">
        <w:rPr>
          <w:rFonts w:ascii="Garamond" w:hAnsi="Garamond" w:cs="Courier New"/>
          <w:noProof/>
        </w:rPr>
        <w:t>Après ce petit exemple je voudrais en prendre d</w:t>
      </w:r>
      <w:r w:rsidR="00720B03">
        <w:rPr>
          <w:rFonts w:ascii="Garamond" w:hAnsi="Garamond" w:cs="Courier New"/>
          <w:noProof/>
        </w:rPr>
        <w:t>’</w:t>
      </w:r>
      <w:r w:rsidRPr="000739DA">
        <w:rPr>
          <w:rFonts w:ascii="Garamond" w:hAnsi="Garamond" w:cs="Courier New"/>
          <w:i/>
          <w:noProof/>
        </w:rPr>
        <w:t>autres</w:t>
      </w:r>
      <w:r w:rsidR="007E6B52" w:rsidRPr="000739DA">
        <w:rPr>
          <w:rFonts w:ascii="Garamond" w:hAnsi="Garamond" w:cs="Courier New"/>
          <w:noProof/>
        </w:rPr>
        <w:t>,</w:t>
      </w:r>
      <w:r w:rsidRPr="000739DA">
        <w:rPr>
          <w:rFonts w:ascii="Garamond" w:hAnsi="Garamond" w:cs="Courier New"/>
          <w:noProof/>
        </w:rPr>
        <w:t xml:space="preserve"> et je dois dire que si nous étendions notre investigation, nous y verrions </w:t>
      </w:r>
    </w:p>
    <w:p w:rsidR="00B66442" w:rsidRDefault="00242A32" w:rsidP="000739DA">
      <w:pPr>
        <w:ind w:right="-284" w:hanging="567"/>
        <w:rPr>
          <w:rFonts w:ascii="Garamond" w:hAnsi="Garamond" w:cs="Courier New"/>
          <w:noProof/>
        </w:rPr>
      </w:pPr>
      <w:r w:rsidRPr="000739DA">
        <w:rPr>
          <w:rFonts w:ascii="Garamond" w:hAnsi="Garamond" w:cs="Courier New"/>
          <w:noProof/>
        </w:rPr>
        <w:t xml:space="preserve">des choses bien singulières, en particulier la connexion étroite manifestée par tout ce chapitre, car Dieu sait si </w:t>
      </w:r>
      <w:r w:rsidR="00C166DD" w:rsidRPr="000739DA">
        <w:rPr>
          <w:rFonts w:ascii="Garamond" w:hAnsi="Garamond" w:cs="Courier New"/>
          <w:noProof/>
        </w:rPr>
        <w:t>FREUD</w:t>
      </w:r>
      <w:r w:rsidRPr="000739DA">
        <w:rPr>
          <w:rFonts w:ascii="Garamond" w:hAnsi="Garamond" w:cs="Courier New"/>
          <w:noProof/>
        </w:rPr>
        <w:t xml:space="preserve"> est sensible</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 xml:space="preserve">dans son groupement des faits. </w:t>
      </w:r>
    </w:p>
    <w:p w:rsidR="007E6B52" w:rsidRPr="000739DA" w:rsidRDefault="007E6B52" w:rsidP="000739DA">
      <w:pPr>
        <w:ind w:right="-284" w:hanging="567"/>
        <w:rPr>
          <w:rFonts w:ascii="Garamond" w:hAnsi="Garamond" w:cs="Courier New"/>
          <w:noProof/>
        </w:rPr>
      </w:pPr>
    </w:p>
    <w:p w:rsidR="00B66442" w:rsidRDefault="00242A32" w:rsidP="00B66442">
      <w:pPr>
        <w:ind w:right="-284" w:hanging="567"/>
        <w:outlineLvl w:val="0"/>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par hasard que les choses viennent se grouper dans certains chapitres. Combien, par exemple</w:t>
      </w:r>
      <w:r w:rsidR="00B66442">
        <w:rPr>
          <w:rFonts w:ascii="Garamond" w:hAnsi="Garamond" w:cs="Courier New"/>
          <w:noProof/>
        </w:rPr>
        <w:t xml:space="preserve">, </w:t>
      </w:r>
      <w:r w:rsidRPr="000739DA">
        <w:rPr>
          <w:rFonts w:ascii="Garamond" w:hAnsi="Garamond" w:cs="Courier New"/>
          <w:noProof/>
        </w:rPr>
        <w:t>à ce moment où le rêve</w:t>
      </w:r>
    </w:p>
    <w:p w:rsidR="00B66442" w:rsidRDefault="00242A32" w:rsidP="00B66442">
      <w:pPr>
        <w:ind w:right="-284" w:hanging="567"/>
        <w:outlineLvl w:val="0"/>
        <w:rPr>
          <w:rFonts w:ascii="Garamond" w:hAnsi="Garamond" w:cs="Courier New"/>
          <w:noProof/>
        </w:rPr>
      </w:pPr>
      <w:r w:rsidRPr="000739DA">
        <w:rPr>
          <w:rFonts w:ascii="Garamond" w:hAnsi="Garamond" w:cs="Courier New"/>
          <w:noProof/>
        </w:rPr>
        <w:t>prend une certaine orientation</w:t>
      </w:r>
      <w:r w:rsidR="00B66442">
        <w:rPr>
          <w:rFonts w:ascii="Garamond" w:hAnsi="Garamond" w:cs="Courier New"/>
          <w:noProof/>
        </w:rPr>
        <w:t xml:space="preserve">, </w:t>
      </w:r>
      <w:r w:rsidRPr="000739DA">
        <w:rPr>
          <w:rFonts w:ascii="Garamond" w:hAnsi="Garamond" w:cs="Courier New"/>
          <w:noProof/>
        </w:rPr>
        <w:t>il arrive dans le rêve des phénomènes qui sont tout spécialement de l</w:t>
      </w:r>
      <w:r w:rsidR="00720B03">
        <w:rPr>
          <w:rFonts w:ascii="Garamond" w:hAnsi="Garamond" w:cs="Courier New"/>
          <w:noProof/>
        </w:rPr>
        <w:t>’</w:t>
      </w:r>
      <w:r w:rsidRPr="000739DA">
        <w:rPr>
          <w:rFonts w:ascii="Garamond" w:hAnsi="Garamond" w:cs="Courier New"/>
          <w:noProof/>
        </w:rPr>
        <w:t>ordre linguistique</w:t>
      </w:r>
      <w:r w:rsidR="007E6B52" w:rsidRPr="000739DA">
        <w:rPr>
          <w:rFonts w:ascii="Garamond" w:hAnsi="Garamond" w:cs="Courier New"/>
          <w:noProof/>
        </w:rPr>
        <w:t>,</w:t>
      </w:r>
      <w:r w:rsidRPr="000739DA">
        <w:rPr>
          <w:rFonts w:ascii="Garamond" w:hAnsi="Garamond" w:cs="Courier New"/>
          <w:noProof/>
        </w:rPr>
        <w:t xml:space="preserve"> </w:t>
      </w:r>
    </w:p>
    <w:p w:rsidR="00B66442" w:rsidRDefault="00242A32" w:rsidP="00B66442">
      <w:pPr>
        <w:ind w:right="-284" w:hanging="567"/>
        <w:outlineLvl w:val="0"/>
        <w:rPr>
          <w:rFonts w:ascii="Garamond" w:hAnsi="Garamond" w:cs="Courier New"/>
          <w:noProof/>
        </w:rPr>
      </w:pPr>
      <w:r w:rsidRPr="000739DA">
        <w:rPr>
          <w:rFonts w:ascii="Garamond" w:hAnsi="Garamond" w:cs="Courier New"/>
          <w:noProof/>
        </w:rPr>
        <w:t>une faute de langage faite par le sujet, en toute conscience par le sujet, le sujet sait dans le rêve que c</w:t>
      </w:r>
      <w:r w:rsidR="00720B03">
        <w:rPr>
          <w:rFonts w:ascii="Garamond" w:hAnsi="Garamond" w:cs="Courier New"/>
          <w:noProof/>
        </w:rPr>
        <w:t>’</w:t>
      </w:r>
      <w:r w:rsidRPr="000739DA">
        <w:rPr>
          <w:rFonts w:ascii="Garamond" w:hAnsi="Garamond" w:cs="Courier New"/>
          <w:noProof/>
        </w:rPr>
        <w:t xml:space="preserve">est une faute de langage, </w:t>
      </w:r>
    </w:p>
    <w:p w:rsidR="00B66442" w:rsidRDefault="00242A32" w:rsidP="00B66442">
      <w:pPr>
        <w:ind w:right="-284" w:hanging="567"/>
        <w:outlineLvl w:val="0"/>
        <w:rPr>
          <w:rFonts w:ascii="Garamond" w:hAnsi="Garamond" w:cs="Courier New"/>
          <w:noProof/>
        </w:rPr>
      </w:pPr>
      <w:r w:rsidRPr="000739DA">
        <w:rPr>
          <w:rFonts w:ascii="Garamond" w:hAnsi="Garamond" w:cs="Courier New"/>
          <w:noProof/>
        </w:rPr>
        <w:t>où un personnage intervient pour le corri</w:t>
      </w:r>
      <w:r w:rsidRPr="000739DA">
        <w:rPr>
          <w:rFonts w:ascii="Garamond" w:hAnsi="Garamond" w:cs="Courier New"/>
          <w:noProof/>
        </w:rPr>
        <w:softHyphen/>
        <w:t xml:space="preserve">ger et lui faire remarquer. Mettant bien cela en accord, en harmonie avec ce moment, </w:t>
      </w:r>
    </w:p>
    <w:p w:rsidR="00B66442" w:rsidRDefault="00242A32" w:rsidP="00B66442">
      <w:pPr>
        <w:ind w:right="-284" w:hanging="567"/>
        <w:outlineLvl w:val="0"/>
        <w:rPr>
          <w:rFonts w:ascii="Garamond" w:hAnsi="Garamond" w:cs="Courier New"/>
          <w:noProof/>
        </w:rPr>
      </w:pPr>
      <w:r w:rsidRPr="000739DA">
        <w:rPr>
          <w:rFonts w:ascii="Garamond" w:hAnsi="Garamond" w:cs="Courier New"/>
          <w:noProof/>
        </w:rPr>
        <w:t>ce phénomène de l</w:t>
      </w:r>
      <w:r w:rsidR="00720B03">
        <w:rPr>
          <w:rFonts w:ascii="Garamond" w:hAnsi="Garamond" w:cs="Courier New"/>
          <w:noProof/>
        </w:rPr>
        <w:t>’</w:t>
      </w:r>
      <w:r w:rsidRPr="000739DA">
        <w:rPr>
          <w:rFonts w:ascii="Garamond" w:hAnsi="Garamond" w:cs="Courier New"/>
          <w:noProof/>
        </w:rPr>
        <w:t xml:space="preserve">adaptation à quelque chose du discours et une adaptation en un point critique, une adaptation qui se réalise </w:t>
      </w:r>
    </w:p>
    <w:p w:rsidR="00242A32" w:rsidRPr="000739DA" w:rsidRDefault="00242A32" w:rsidP="00B66442">
      <w:pPr>
        <w:ind w:right="-284" w:hanging="567"/>
        <w:outlineLvl w:val="0"/>
        <w:rPr>
          <w:rFonts w:ascii="Garamond" w:hAnsi="Garamond" w:cs="Courier New"/>
          <w:noProof/>
        </w:rPr>
      </w:pPr>
      <w:r w:rsidRPr="000739DA">
        <w:rPr>
          <w:rFonts w:ascii="Garamond" w:hAnsi="Garamond" w:cs="Courier New"/>
          <w:noProof/>
        </w:rPr>
        <w:t>non seulement mal, mais qui se dédouble sous nos yeux.</w:t>
      </w:r>
    </w:p>
    <w:p w:rsidR="007E6B52" w:rsidRPr="000739DA" w:rsidRDefault="007E6B52" w:rsidP="000739DA">
      <w:pPr>
        <w:ind w:right="-284" w:hanging="567"/>
        <w:rPr>
          <w:rFonts w:ascii="Garamond" w:hAnsi="Garamond" w:cs="Courier New"/>
          <w:noProof/>
        </w:rPr>
      </w:pPr>
    </w:p>
    <w:p w:rsidR="00B66442" w:rsidRDefault="00242A32" w:rsidP="000739DA">
      <w:pPr>
        <w:ind w:right="-284" w:hanging="567"/>
        <w:rPr>
          <w:rFonts w:ascii="Garamond" w:hAnsi="Garamond" w:cs="Courier New"/>
          <w:noProof/>
        </w:rPr>
      </w:pPr>
      <w:r w:rsidRPr="000739DA">
        <w:rPr>
          <w:rFonts w:ascii="Garamond" w:hAnsi="Garamond" w:cs="Courier New"/>
          <w:noProof/>
        </w:rPr>
        <w:t>Laissons cela de côté pour l</w:t>
      </w:r>
      <w:r w:rsidR="00720B03">
        <w:rPr>
          <w:rFonts w:ascii="Garamond" w:hAnsi="Garamond" w:cs="Courier New"/>
          <w:noProof/>
        </w:rPr>
        <w:t>’</w:t>
      </w:r>
      <w:r w:rsidRPr="000739DA">
        <w:rPr>
          <w:rFonts w:ascii="Garamond" w:hAnsi="Garamond" w:cs="Courier New"/>
          <w:noProof/>
        </w:rPr>
        <w:t>instant.</w:t>
      </w:r>
      <w:r w:rsidR="00845112" w:rsidRPr="000739DA">
        <w:rPr>
          <w:rFonts w:ascii="Garamond" w:hAnsi="Garamond" w:cs="Courier New"/>
          <w:noProof/>
        </w:rPr>
        <w:t xml:space="preserve"> </w:t>
      </w:r>
      <w:r w:rsidRPr="000739DA">
        <w:rPr>
          <w:rFonts w:ascii="Garamond" w:hAnsi="Garamond" w:cs="Courier New"/>
          <w:noProof/>
        </w:rPr>
        <w:t>Prenons encore</w:t>
      </w:r>
      <w:r w:rsidR="00B66442">
        <w:rPr>
          <w:rFonts w:ascii="Garamond" w:hAnsi="Garamond" w:cs="Courier New"/>
          <w:noProof/>
        </w:rPr>
        <w:t xml:space="preserve"> - </w:t>
      </w:r>
      <w:r w:rsidRPr="00B66442">
        <w:rPr>
          <w:rFonts w:ascii="Garamond" w:hAnsi="Garamond" w:cs="Courier New"/>
          <w:noProof/>
        </w:rPr>
        <w:t>je l</w:t>
      </w:r>
      <w:r w:rsidR="00720B03">
        <w:rPr>
          <w:rFonts w:ascii="Garamond" w:hAnsi="Garamond" w:cs="Courier New"/>
          <w:noProof/>
        </w:rPr>
        <w:t>’</w:t>
      </w:r>
      <w:r w:rsidRPr="00B66442">
        <w:rPr>
          <w:rFonts w:ascii="Garamond" w:hAnsi="Garamond" w:cs="Courier New"/>
          <w:noProof/>
        </w:rPr>
        <w:t>ai pris ce matin un peu</w:t>
      </w:r>
      <w:r w:rsidRPr="000739DA">
        <w:rPr>
          <w:rFonts w:ascii="Garamond" w:hAnsi="Garamond" w:cs="Courier New"/>
          <w:i/>
          <w:noProof/>
        </w:rPr>
        <w:t xml:space="preserve"> au hasard</w:t>
      </w:r>
      <w:r w:rsidRPr="000739DA">
        <w:rPr>
          <w:rFonts w:ascii="Garamond" w:hAnsi="Garamond" w:cs="Courier New"/>
          <w:noProof/>
        </w:rPr>
        <w:t xml:space="preserve"> </w:t>
      </w:r>
      <w:r w:rsidR="00B66442">
        <w:rPr>
          <w:rFonts w:ascii="Garamond" w:hAnsi="Garamond" w:cs="Courier New"/>
          <w:noProof/>
        </w:rPr>
        <w:t xml:space="preserve">- </w:t>
      </w:r>
      <w:r w:rsidRPr="00B66442">
        <w:rPr>
          <w:rFonts w:ascii="Garamond" w:hAnsi="Garamond" w:cs="Courier New"/>
          <w:noProof/>
        </w:rPr>
        <w:t>une chose qui est célèbre</w:t>
      </w:r>
      <w:r w:rsidRPr="000739DA">
        <w:rPr>
          <w:rFonts w:ascii="Garamond" w:hAnsi="Garamond" w:cs="Courier New"/>
          <w:noProof/>
        </w:rPr>
        <w:t xml:space="preserve"> que </w:t>
      </w:r>
      <w:r w:rsidR="00C166DD" w:rsidRPr="000739DA">
        <w:rPr>
          <w:rFonts w:ascii="Garamond" w:hAnsi="Garamond" w:cs="Courier New"/>
          <w:noProof/>
        </w:rPr>
        <w:t>FREUD</w:t>
      </w:r>
      <w:r w:rsidRPr="000739DA">
        <w:rPr>
          <w:rFonts w:ascii="Garamond" w:hAnsi="Garamond" w:cs="Courier New"/>
          <w:noProof/>
        </w:rPr>
        <w:t xml:space="preserve"> </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 xml:space="preserve">a publiée dès 1898. Dans son </w:t>
      </w:r>
      <w:r w:rsidRPr="000739DA">
        <w:rPr>
          <w:rFonts w:ascii="Garamond" w:hAnsi="Garamond"/>
          <w:i/>
          <w:noProof/>
        </w:rPr>
        <w:t>premier chapitre</w:t>
      </w:r>
      <w:r w:rsidRPr="000739DA">
        <w:rPr>
          <w:rFonts w:ascii="Garamond" w:hAnsi="Garamond" w:cs="Courier New"/>
          <w:noProof/>
        </w:rPr>
        <w:t xml:space="preserve"> de la </w:t>
      </w:r>
      <w:r w:rsidRPr="000739DA">
        <w:rPr>
          <w:rFonts w:ascii="Garamond" w:hAnsi="Garamond"/>
          <w:i/>
          <w:noProof/>
        </w:rPr>
        <w:t>Psychopathologie de la vie quotidienne</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se réfère, à propos de l</w:t>
      </w:r>
      <w:r w:rsidR="00720B03">
        <w:rPr>
          <w:rFonts w:ascii="Garamond" w:hAnsi="Garamond" w:cs="Courier New"/>
          <w:noProof/>
        </w:rPr>
        <w:t>’</w:t>
      </w:r>
      <w:r w:rsidRPr="000739DA">
        <w:rPr>
          <w:rFonts w:ascii="Garamond" w:hAnsi="Garamond" w:cs="Courier New"/>
          <w:noProof/>
        </w:rPr>
        <w:t xml:space="preserve">oubli des noms, </w:t>
      </w:r>
    </w:p>
    <w:p w:rsidR="00B66442" w:rsidRDefault="00242A32" w:rsidP="000739DA">
      <w:pPr>
        <w:ind w:right="-284" w:hanging="567"/>
        <w:rPr>
          <w:rFonts w:ascii="Garamond" w:hAnsi="Garamond" w:cs="Courier New"/>
          <w:noProof/>
        </w:rPr>
      </w:pPr>
      <w:r w:rsidRPr="000739DA">
        <w:rPr>
          <w:rFonts w:ascii="Garamond" w:hAnsi="Garamond" w:cs="Courier New"/>
          <w:noProof/>
        </w:rPr>
        <w:t>à la peine qu</w:t>
      </w:r>
      <w:r w:rsidR="00720B03">
        <w:rPr>
          <w:rFonts w:ascii="Garamond" w:hAnsi="Garamond" w:cs="Courier New"/>
          <w:noProof/>
        </w:rPr>
        <w:t>’</w:t>
      </w:r>
      <w:r w:rsidRPr="000739DA">
        <w:rPr>
          <w:rFonts w:ascii="Garamond" w:hAnsi="Garamond" w:cs="Courier New"/>
          <w:noProof/>
        </w:rPr>
        <w:t>il a eue un jour dans une relation avec un interlocu</w:t>
      </w:r>
      <w:r w:rsidRPr="000739DA">
        <w:rPr>
          <w:rFonts w:ascii="Garamond" w:hAnsi="Garamond" w:cs="Courier New"/>
          <w:noProof/>
        </w:rPr>
        <w:softHyphen/>
        <w:t>teur dans un voyage, à évoquer le nom de l</w:t>
      </w:r>
      <w:r w:rsidR="00720B03">
        <w:rPr>
          <w:rFonts w:ascii="Garamond" w:hAnsi="Garamond" w:cs="Courier New"/>
          <w:noProof/>
        </w:rPr>
        <w:t>’</w:t>
      </w:r>
      <w:r w:rsidRPr="000739DA">
        <w:rPr>
          <w:rFonts w:ascii="Garamond" w:hAnsi="Garamond" w:cs="Courier New"/>
          <w:noProof/>
        </w:rPr>
        <w:t>auteur de la fresque</w:t>
      </w:r>
    </w:p>
    <w:p w:rsidR="001164CB" w:rsidRDefault="00242A32" w:rsidP="000739DA">
      <w:pPr>
        <w:ind w:right="-284" w:hanging="567"/>
        <w:rPr>
          <w:rFonts w:ascii="Garamond" w:hAnsi="Garamond" w:cs="Courier New"/>
          <w:noProof/>
        </w:rPr>
      </w:pPr>
      <w:r w:rsidRPr="000739DA">
        <w:rPr>
          <w:rFonts w:ascii="Garamond" w:hAnsi="Garamond" w:cs="Courier New"/>
          <w:noProof/>
        </w:rPr>
        <w:t>célèbre de la cathédrale d</w:t>
      </w:r>
      <w:r w:rsidR="00720B03">
        <w:rPr>
          <w:rFonts w:ascii="Garamond" w:hAnsi="Garamond" w:cs="Courier New"/>
          <w:noProof/>
        </w:rPr>
        <w:t>’</w:t>
      </w:r>
      <w:r w:rsidRPr="000739DA">
        <w:rPr>
          <w:rFonts w:ascii="Garamond" w:hAnsi="Garamond" w:cs="Courier New"/>
          <w:noProof/>
        </w:rPr>
        <w:t>Orvieto, qui est comme vous savez une vaste composition mani</w:t>
      </w:r>
      <w:r w:rsidRPr="000739DA">
        <w:rPr>
          <w:rFonts w:ascii="Garamond" w:hAnsi="Garamond" w:cs="Courier New"/>
          <w:noProof/>
        </w:rPr>
        <w:softHyphen/>
        <w:t xml:space="preserve">festant les phénomènes attendus </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pour la fin du monde, et tout ce qui tourne autour de l</w:t>
      </w:r>
      <w:r w:rsidR="00720B03">
        <w:rPr>
          <w:rFonts w:ascii="Garamond" w:hAnsi="Garamond" w:cs="Courier New"/>
          <w:noProof/>
        </w:rPr>
        <w:t>’</w:t>
      </w:r>
      <w:r w:rsidRPr="000739DA">
        <w:rPr>
          <w:rFonts w:ascii="Garamond" w:hAnsi="Garamond" w:cs="Courier New"/>
          <w:noProof/>
        </w:rPr>
        <w:t>apparition de l</w:t>
      </w:r>
      <w:r w:rsidR="00720B03">
        <w:rPr>
          <w:rFonts w:ascii="Garamond" w:hAnsi="Garamond" w:cs="Courier New"/>
          <w:noProof/>
        </w:rPr>
        <w:t>’</w:t>
      </w:r>
      <w:r w:rsidRPr="000739DA">
        <w:rPr>
          <w:rFonts w:ascii="Garamond" w:hAnsi="Garamond" w:cs="Courier New"/>
          <w:noProof/>
        </w:rPr>
        <w:t xml:space="preserve">Antéchrist. </w:t>
      </w:r>
    </w:p>
    <w:p w:rsidR="007E6B52" w:rsidRPr="000739DA" w:rsidRDefault="007E6B52" w:rsidP="000739DA">
      <w:pPr>
        <w:ind w:right="-284" w:hanging="567"/>
        <w:rPr>
          <w:rFonts w:ascii="Garamond" w:hAnsi="Garamond" w:cs="Courier New"/>
          <w:noProof/>
        </w:rPr>
      </w:pPr>
    </w:p>
    <w:p w:rsidR="001164CB" w:rsidRDefault="00242A32" w:rsidP="001164CB">
      <w:pPr>
        <w:ind w:right="-284" w:hanging="567"/>
        <w:outlineLvl w:val="0"/>
        <w:rPr>
          <w:rFonts w:ascii="Garamond" w:hAnsi="Garamond" w:cs="Courier New"/>
          <w:noProof/>
        </w:rPr>
      </w:pPr>
      <w:r w:rsidRPr="000739DA">
        <w:rPr>
          <w:rFonts w:ascii="Garamond" w:hAnsi="Garamond" w:cs="Courier New"/>
          <w:noProof/>
        </w:rPr>
        <w:t>Ce dont il s</w:t>
      </w:r>
      <w:r w:rsidR="00720B03">
        <w:rPr>
          <w:rFonts w:ascii="Garamond" w:hAnsi="Garamond" w:cs="Courier New"/>
          <w:noProof/>
        </w:rPr>
        <w:t>’</w:t>
      </w:r>
      <w:r w:rsidRPr="000739DA">
        <w:rPr>
          <w:rFonts w:ascii="Garamond" w:hAnsi="Garamond" w:cs="Courier New"/>
          <w:noProof/>
        </w:rPr>
        <w:t>agit</w:t>
      </w:r>
      <w:r w:rsidR="007E6B52" w:rsidRPr="000739DA">
        <w:rPr>
          <w:rFonts w:ascii="Garamond" w:hAnsi="Garamond" w:cs="Courier New"/>
          <w:noProof/>
        </w:rPr>
        <w:t xml:space="preserve"> </w:t>
      </w:r>
      <w:r w:rsidRPr="000739DA">
        <w:rPr>
          <w:rFonts w:ascii="Garamond" w:hAnsi="Garamond" w:cs="Courier New"/>
          <w:noProof/>
        </w:rPr>
        <w:t>et qu</w:t>
      </w:r>
      <w:r w:rsidR="00720B03">
        <w:rPr>
          <w:rFonts w:ascii="Garamond" w:hAnsi="Garamond" w:cs="Courier New"/>
          <w:noProof/>
        </w:rPr>
        <w:t>’</w:t>
      </w:r>
      <w:r w:rsidRPr="000739DA">
        <w:rPr>
          <w:rFonts w:ascii="Garamond" w:hAnsi="Garamond" w:cs="Courier New"/>
          <w:noProof/>
        </w:rPr>
        <w:t>il veut retrou</w:t>
      </w:r>
      <w:r w:rsidRPr="000739DA">
        <w:rPr>
          <w:rFonts w:ascii="Garamond" w:hAnsi="Garamond" w:cs="Courier New"/>
          <w:noProof/>
        </w:rPr>
        <w:softHyphen/>
        <w:t>ver</w:t>
      </w:r>
      <w:r w:rsidR="001164CB">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auteur de cette fresque</w:t>
      </w:r>
      <w:r w:rsidR="001164CB">
        <w:rPr>
          <w:rFonts w:ascii="Garamond" w:hAnsi="Garamond" w:cs="Courier New"/>
          <w:noProof/>
        </w:rPr>
        <w:t xml:space="preserve">, </w:t>
      </w:r>
      <w:r w:rsidRPr="000739DA">
        <w:rPr>
          <w:rFonts w:ascii="Garamond" w:hAnsi="Garamond" w:cs="Courier New"/>
          <w:noProof/>
        </w:rPr>
        <w:t xml:space="preserve">est </w:t>
      </w:r>
      <w:r w:rsidR="007E6B52" w:rsidRPr="000739DA">
        <w:rPr>
          <w:rFonts w:ascii="Garamond" w:hAnsi="Garamond" w:cs="Courier New"/>
          <w:noProof/>
        </w:rPr>
        <w:t>SIGNORELLI</w:t>
      </w:r>
      <w:r w:rsidRPr="000739DA">
        <w:rPr>
          <w:rFonts w:ascii="Garamond" w:hAnsi="Garamond" w:cs="Courier New"/>
          <w:noProof/>
        </w:rPr>
        <w:t>, et il n</w:t>
      </w:r>
      <w:r w:rsidR="00720B03">
        <w:rPr>
          <w:rFonts w:ascii="Garamond" w:hAnsi="Garamond" w:cs="Courier New"/>
          <w:noProof/>
        </w:rPr>
        <w:t>’</w:t>
      </w:r>
      <w:r w:rsidRPr="000739DA">
        <w:rPr>
          <w:rFonts w:ascii="Garamond" w:hAnsi="Garamond" w:cs="Courier New"/>
          <w:noProof/>
        </w:rPr>
        <w:t>y arrive pas</w:t>
      </w:r>
      <w:r w:rsidR="001164CB">
        <w:rPr>
          <w:rFonts w:ascii="Garamond" w:hAnsi="Garamond" w:cs="Courier New"/>
          <w:noProof/>
        </w:rPr>
        <w:t>, i</w:t>
      </w:r>
      <w:r w:rsidRPr="000739DA">
        <w:rPr>
          <w:rFonts w:ascii="Garamond" w:hAnsi="Garamond" w:cs="Courier New"/>
          <w:noProof/>
        </w:rPr>
        <w:t>l en vient d</w:t>
      </w:r>
      <w:r w:rsidR="00720B03">
        <w:rPr>
          <w:rFonts w:ascii="Garamond" w:hAnsi="Garamond" w:cs="Courier New"/>
          <w:noProof/>
        </w:rPr>
        <w:t>’</w:t>
      </w:r>
      <w:r w:rsidRPr="000739DA">
        <w:rPr>
          <w:rFonts w:ascii="Garamond" w:hAnsi="Garamond" w:cs="Courier New"/>
          <w:noProof/>
        </w:rPr>
        <w:t xml:space="preserve">autres : </w:t>
      </w:r>
    </w:p>
    <w:p w:rsidR="00242A32" w:rsidRPr="000739DA" w:rsidRDefault="00242A32" w:rsidP="001164CB">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ça,</w:t>
      </w:r>
      <w:r w:rsidR="001164CB">
        <w:rPr>
          <w:rFonts w:ascii="Garamond" w:hAnsi="Garamond" w:cs="Courier New"/>
          <w:noProof/>
        </w:rPr>
        <w:t xml:space="preserve">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 xml:space="preserve">est pas ça, il trouve </w:t>
      </w:r>
      <w:r w:rsidR="007E6B52" w:rsidRPr="000739DA">
        <w:rPr>
          <w:rFonts w:ascii="Garamond" w:hAnsi="Garamond" w:cs="Courier New"/>
          <w:noProof/>
        </w:rPr>
        <w:t>BOTTICELLI</w:t>
      </w:r>
      <w:r w:rsidRPr="000739DA">
        <w:rPr>
          <w:rFonts w:ascii="Garamond" w:hAnsi="Garamond" w:cs="Courier New"/>
          <w:noProof/>
        </w:rPr>
        <w:t xml:space="preserve">, </w:t>
      </w:r>
      <w:r w:rsidR="007E6B52" w:rsidRPr="000739DA">
        <w:rPr>
          <w:rFonts w:ascii="Garamond" w:hAnsi="Garamond" w:cs="Courier New"/>
          <w:noProof/>
        </w:rPr>
        <w:t>BOLTRAFFIO</w:t>
      </w:r>
      <w:r w:rsidR="001164CB">
        <w:rPr>
          <w:rFonts w:ascii="Garamond" w:hAnsi="Garamond" w:cs="Courier New"/>
          <w:noProof/>
        </w:rPr>
        <w:t>, i</w:t>
      </w:r>
      <w:r w:rsidRPr="000739DA">
        <w:rPr>
          <w:rFonts w:ascii="Garamond" w:hAnsi="Garamond" w:cs="Courier New"/>
          <w:noProof/>
        </w:rPr>
        <w:t>l n</w:t>
      </w:r>
      <w:r w:rsidR="00720B03">
        <w:rPr>
          <w:rFonts w:ascii="Garamond" w:hAnsi="Garamond" w:cs="Courier New"/>
          <w:noProof/>
        </w:rPr>
        <w:t>’</w:t>
      </w:r>
      <w:r w:rsidRPr="000739DA">
        <w:rPr>
          <w:rFonts w:ascii="Garamond" w:hAnsi="Garamond" w:cs="Courier New"/>
          <w:noProof/>
        </w:rPr>
        <w:t xml:space="preserve">arrive pas à retrouver </w:t>
      </w:r>
      <w:r w:rsidR="007E6B52" w:rsidRPr="000739DA">
        <w:rPr>
          <w:rFonts w:ascii="Garamond" w:hAnsi="Garamond" w:cs="Courier New"/>
          <w:noProof/>
        </w:rPr>
        <w:t>SIGNORELLI</w:t>
      </w:r>
      <w:r w:rsidRPr="000739DA">
        <w:rPr>
          <w:rFonts w:ascii="Garamond" w:hAnsi="Garamond" w:cs="Courier New"/>
          <w:noProof/>
        </w:rPr>
        <w:t>.</w:t>
      </w:r>
    </w:p>
    <w:p w:rsidR="001164CB" w:rsidRDefault="001164CB" w:rsidP="000739DA">
      <w:pPr>
        <w:ind w:right="-284" w:hanging="567"/>
        <w:rPr>
          <w:rFonts w:ascii="Garamond" w:hAnsi="Garamond" w:cs="Courier New"/>
          <w:noProof/>
        </w:rPr>
      </w:pPr>
    </w:p>
    <w:p w:rsidR="001164CB" w:rsidRDefault="00242A32" w:rsidP="000739DA">
      <w:pPr>
        <w:ind w:right="-284" w:hanging="567"/>
        <w:rPr>
          <w:rFonts w:ascii="Garamond" w:hAnsi="Garamond" w:cs="Courier New"/>
          <w:noProof/>
        </w:rPr>
      </w:pPr>
      <w:r w:rsidRPr="000739DA">
        <w:rPr>
          <w:rFonts w:ascii="Garamond" w:hAnsi="Garamond" w:cs="Courier New"/>
          <w:noProof/>
        </w:rPr>
        <w:t xml:space="preserve">Il arrive à le retrouver grâce à </w:t>
      </w:r>
      <w:r w:rsidRPr="001164CB">
        <w:rPr>
          <w:rFonts w:ascii="Garamond" w:hAnsi="Garamond" w:cs="Courier New"/>
          <w:noProof/>
        </w:rPr>
        <w:t>un procédé analytique</w:t>
      </w:r>
      <w:r w:rsidRPr="000739DA">
        <w:rPr>
          <w:rFonts w:ascii="Garamond" w:hAnsi="Garamond" w:cs="Courier New"/>
          <w:noProof/>
        </w:rPr>
        <w:t xml:space="preserve">. Il le fait ensuite quand il le prend comme exemple à sa recherche, </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et voici ce que ça donne</w:t>
      </w:r>
      <w:r w:rsidR="001164CB">
        <w:rPr>
          <w:rFonts w:ascii="Garamond" w:hAnsi="Garamond" w:cs="Courier New"/>
          <w:noProof/>
        </w:rPr>
        <w:t xml:space="preserve">, </w:t>
      </w:r>
      <w:r w:rsidRPr="000739DA">
        <w:rPr>
          <w:rFonts w:ascii="Garamond" w:hAnsi="Garamond" w:cs="Courier New"/>
          <w:noProof/>
        </w:rPr>
        <w:t>ça ne sur</w:t>
      </w:r>
      <w:r w:rsidRPr="000739DA">
        <w:rPr>
          <w:rFonts w:ascii="Garamond" w:hAnsi="Garamond" w:cs="Courier New"/>
          <w:noProof/>
        </w:rPr>
        <w:softHyphen/>
        <w:t>git pas comme ça, du néant, ce petit phénomène, c</w:t>
      </w:r>
      <w:r w:rsidR="00720B03">
        <w:rPr>
          <w:rFonts w:ascii="Garamond" w:hAnsi="Garamond" w:cs="Courier New"/>
          <w:noProof/>
        </w:rPr>
        <w:t>’</w:t>
      </w:r>
      <w:r w:rsidRPr="000739DA">
        <w:rPr>
          <w:rFonts w:ascii="Garamond" w:hAnsi="Garamond" w:cs="Courier New"/>
          <w:noProof/>
        </w:rPr>
        <w:t>est inséré dans un texte, dans ceci</w:t>
      </w:r>
      <w:r w:rsidR="007E6B52" w:rsidRPr="000739DA">
        <w:rPr>
          <w:rFonts w:ascii="Garamond" w:hAnsi="Garamond" w:cs="Courier New"/>
          <w:noProof/>
        </w:rPr>
        <w:t> :</w:t>
      </w:r>
      <w:r w:rsidRPr="000739DA">
        <w:rPr>
          <w:rFonts w:ascii="Garamond" w:hAnsi="Garamond" w:cs="Courier New"/>
          <w:noProof/>
        </w:rPr>
        <w:t xml:space="preserve"> </w:t>
      </w:r>
    </w:p>
    <w:p w:rsidR="007E6B52"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w:t>
      </w:r>
      <w:r w:rsidR="007E6B52" w:rsidRPr="000739DA">
        <w:rPr>
          <w:rFonts w:ascii="Garamond" w:hAnsi="Garamond" w:cs="Courier New"/>
          <w:noProof/>
        </w:rPr>
        <w:t>l</w:t>
      </w:r>
      <w:r w:rsidRPr="000739DA">
        <w:rPr>
          <w:rFonts w:ascii="Garamond" w:hAnsi="Garamond" w:cs="Courier New"/>
          <w:noProof/>
        </w:rPr>
        <w:t xml:space="preserve"> est en rapport avec un monsieur, </w:t>
      </w:r>
    </w:p>
    <w:p w:rsidR="007E6B52"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est en train de parler, </w:t>
      </w:r>
    </w:p>
    <w:p w:rsidR="007E6B52" w:rsidRPr="000739DA" w:rsidRDefault="007E6B52" w:rsidP="000739DA">
      <w:pPr>
        <w:ind w:right="-284" w:hanging="567"/>
        <w:rPr>
          <w:rFonts w:ascii="Garamond" w:hAnsi="Garamond" w:cs="Courier New"/>
          <w:noProof/>
        </w:rPr>
      </w:pPr>
      <w:r w:rsidRPr="000739DA">
        <w:rPr>
          <w:rFonts w:ascii="Garamond" w:hAnsi="Garamond" w:cs="Courier New"/>
          <w:noProof/>
        </w:rPr>
        <w:t>…</w:t>
      </w:r>
      <w:r w:rsidR="00242A32" w:rsidRPr="000739DA">
        <w:rPr>
          <w:rFonts w:ascii="Garamond" w:hAnsi="Garamond" w:cs="Courier New"/>
          <w:noProof/>
        </w:rPr>
        <w:t>et ce qu</w:t>
      </w:r>
      <w:r w:rsidR="00720B03">
        <w:rPr>
          <w:rFonts w:ascii="Garamond" w:hAnsi="Garamond" w:cs="Courier New"/>
          <w:noProof/>
        </w:rPr>
        <w:t>’</w:t>
      </w:r>
      <w:r w:rsidR="00242A32" w:rsidRPr="000739DA">
        <w:rPr>
          <w:rFonts w:ascii="Garamond" w:hAnsi="Garamond" w:cs="Courier New"/>
          <w:noProof/>
        </w:rPr>
        <w:t xml:space="preserve">on voit dans les antécédents est fort intéressant. </w:t>
      </w:r>
    </w:p>
    <w:p w:rsidR="00845112" w:rsidRPr="000739DA" w:rsidRDefault="00845112" w:rsidP="000739DA">
      <w:pPr>
        <w:ind w:right="-284" w:hanging="567"/>
        <w:rPr>
          <w:rFonts w:ascii="Garamond" w:hAnsi="Garamond" w:cs="Courier New"/>
          <w:noProof/>
        </w:rPr>
      </w:pPr>
    </w:p>
    <w:p w:rsidR="001164CB" w:rsidRDefault="00242A32" w:rsidP="000739DA">
      <w:pPr>
        <w:ind w:right="-284" w:hanging="567"/>
        <w:rPr>
          <w:rFonts w:ascii="Garamond" w:hAnsi="Garamond" w:cs="Courier New"/>
          <w:noProof/>
        </w:rPr>
      </w:pPr>
      <w:r w:rsidRPr="000739DA">
        <w:rPr>
          <w:rFonts w:ascii="Garamond" w:hAnsi="Garamond" w:cs="Courier New"/>
          <w:noProof/>
        </w:rPr>
        <w:t>Ils vont à ce moment</w:t>
      </w:r>
      <w:r w:rsidR="001164CB">
        <w:rPr>
          <w:rFonts w:ascii="Garamond" w:hAnsi="Garamond" w:cs="Courier New"/>
          <w:noProof/>
        </w:rPr>
        <w:t>-</w:t>
      </w:r>
      <w:r w:rsidRPr="000739DA">
        <w:rPr>
          <w:rFonts w:ascii="Garamond" w:hAnsi="Garamond" w:cs="Courier New"/>
          <w:noProof/>
        </w:rPr>
        <w:t>là de Raguse vers l</w:t>
      </w:r>
      <w:r w:rsidR="00720B03">
        <w:rPr>
          <w:rFonts w:ascii="Garamond" w:hAnsi="Garamond" w:cs="Courier New"/>
          <w:noProof/>
        </w:rPr>
        <w:t>’</w:t>
      </w:r>
      <w:r w:rsidRPr="000739DA">
        <w:rPr>
          <w:rFonts w:ascii="Garamond" w:hAnsi="Garamond" w:cs="Courier New"/>
          <w:noProof/>
        </w:rPr>
        <w:t>intérieur de la Dalmatie. Ils sont à peu près au niveau, à la limite de l</w:t>
      </w:r>
      <w:r w:rsidR="00720B03">
        <w:rPr>
          <w:rFonts w:ascii="Garamond" w:hAnsi="Garamond" w:cs="Courier New"/>
          <w:noProof/>
        </w:rPr>
        <w:t>’</w:t>
      </w:r>
      <w:r w:rsidRPr="000739DA">
        <w:rPr>
          <w:rFonts w:ascii="Garamond" w:hAnsi="Garamond" w:cs="Courier New"/>
          <w:noProof/>
        </w:rPr>
        <w:t xml:space="preserve">Empire autrichien, </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en Bosnie</w:t>
      </w:r>
      <w:r w:rsidR="001164CB">
        <w:rPr>
          <w:rFonts w:ascii="Garamond" w:hAnsi="Garamond" w:cs="Courier New"/>
          <w:noProof/>
        </w:rPr>
        <w:t>-</w:t>
      </w:r>
      <w:r w:rsidRPr="000739DA">
        <w:rPr>
          <w:rFonts w:ascii="Garamond" w:hAnsi="Garamond" w:cs="Courier New"/>
          <w:noProof/>
        </w:rPr>
        <w:t>Herzégovine</w:t>
      </w:r>
      <w:r w:rsidR="007E6B52" w:rsidRPr="000739DA">
        <w:rPr>
          <w:rFonts w:ascii="Garamond" w:hAnsi="Garamond" w:cs="Courier New"/>
          <w:noProof/>
        </w:rPr>
        <w:t>.</w:t>
      </w:r>
      <w:r w:rsidR="001164CB">
        <w:rPr>
          <w:rFonts w:ascii="Garamond" w:hAnsi="Garamond" w:cs="Courier New"/>
          <w:noProof/>
        </w:rPr>
        <w:t xml:space="preserve"> </w:t>
      </w:r>
      <w:r w:rsidR="007E6B52" w:rsidRPr="000739DA">
        <w:rPr>
          <w:rFonts w:ascii="Garamond" w:hAnsi="Garamond" w:cs="Courier New"/>
          <w:noProof/>
        </w:rPr>
        <w:t>E</w:t>
      </w:r>
      <w:r w:rsidRPr="000739DA">
        <w:rPr>
          <w:rFonts w:ascii="Garamond" w:hAnsi="Garamond" w:cs="Courier New"/>
          <w:noProof/>
        </w:rPr>
        <w:t>t ce mot de Bosnie vient à pro</w:t>
      </w:r>
      <w:r w:rsidRPr="000739DA">
        <w:rPr>
          <w:rFonts w:ascii="Garamond" w:hAnsi="Garamond" w:cs="Courier New"/>
          <w:noProof/>
        </w:rPr>
        <w:softHyphen/>
        <w:t>pos d</w:t>
      </w:r>
      <w:r w:rsidR="00720B03">
        <w:rPr>
          <w:rFonts w:ascii="Garamond" w:hAnsi="Garamond" w:cs="Courier New"/>
          <w:noProof/>
        </w:rPr>
        <w:t>’</w:t>
      </w:r>
      <w:r w:rsidRPr="000739DA">
        <w:rPr>
          <w:rFonts w:ascii="Garamond" w:hAnsi="Garamond" w:cs="Courier New"/>
          <w:noProof/>
        </w:rPr>
        <w:t>un certain nombre d</w:t>
      </w:r>
      <w:r w:rsidR="00720B03">
        <w:rPr>
          <w:rFonts w:ascii="Garamond" w:hAnsi="Garamond" w:cs="Courier New"/>
          <w:noProof/>
        </w:rPr>
        <w:t>’</w:t>
      </w:r>
      <w:r w:rsidRPr="000739DA">
        <w:rPr>
          <w:rFonts w:ascii="Garamond" w:hAnsi="Garamond" w:cs="Courier New"/>
          <w:noProof/>
        </w:rPr>
        <w:t>anecdotes, et Herzégovine aussi</w:t>
      </w:r>
      <w:r w:rsidR="007E6B52" w:rsidRPr="000739DA">
        <w:rPr>
          <w:rFonts w:ascii="Garamond" w:hAnsi="Garamond" w:cs="Courier New"/>
          <w:noProof/>
        </w:rPr>
        <w:t>.</w:t>
      </w:r>
      <w:r w:rsidRPr="000739DA">
        <w:rPr>
          <w:rFonts w:ascii="Garamond" w:hAnsi="Garamond" w:cs="Courier New"/>
          <w:noProof/>
        </w:rPr>
        <w:t xml:space="preserve"> </w:t>
      </w:r>
    </w:p>
    <w:p w:rsidR="001164CB" w:rsidRDefault="001164CB" w:rsidP="000739DA">
      <w:pPr>
        <w:ind w:right="-284" w:hanging="567"/>
        <w:rPr>
          <w:rFonts w:ascii="Garamond" w:hAnsi="Garamond" w:cs="Courier New"/>
          <w:noProof/>
        </w:rPr>
      </w:pPr>
    </w:p>
    <w:p w:rsidR="001164CB" w:rsidRDefault="001164CB" w:rsidP="000739DA">
      <w:pPr>
        <w:ind w:right="-284" w:hanging="567"/>
        <w:rPr>
          <w:rFonts w:ascii="Garamond" w:hAnsi="Garamond" w:cs="Courier New"/>
          <w:noProof/>
        </w:rPr>
      </w:pPr>
    </w:p>
    <w:p w:rsidR="001164CB" w:rsidRDefault="007E6B52" w:rsidP="000739DA">
      <w:pPr>
        <w:ind w:right="-284" w:hanging="567"/>
        <w:rPr>
          <w:rFonts w:ascii="Garamond" w:hAnsi="Garamond" w:cs="Courier New"/>
          <w:noProof/>
        </w:rPr>
      </w:pPr>
      <w:r w:rsidRPr="000739DA">
        <w:rPr>
          <w:rFonts w:ascii="Garamond" w:hAnsi="Garamond" w:cs="Courier New"/>
          <w:noProof/>
        </w:rPr>
        <w:t>P</w:t>
      </w:r>
      <w:r w:rsidR="00242A32" w:rsidRPr="000739DA">
        <w:rPr>
          <w:rFonts w:ascii="Garamond" w:hAnsi="Garamond" w:cs="Courier New"/>
          <w:noProof/>
        </w:rPr>
        <w:t>uis viennent quelques remarques sur la disposition particulièrement sympathique d</w:t>
      </w:r>
      <w:r w:rsidR="00720B03">
        <w:rPr>
          <w:rFonts w:ascii="Garamond" w:hAnsi="Garamond" w:cs="Courier New"/>
          <w:noProof/>
        </w:rPr>
        <w:t>’</w:t>
      </w:r>
      <w:r w:rsidR="00242A32" w:rsidRPr="000739DA">
        <w:rPr>
          <w:rFonts w:ascii="Garamond" w:hAnsi="Garamond" w:cs="Courier New"/>
          <w:noProof/>
        </w:rPr>
        <w:t>une cer</w:t>
      </w:r>
      <w:r w:rsidR="00242A32" w:rsidRPr="000739DA">
        <w:rPr>
          <w:rFonts w:ascii="Garamond" w:hAnsi="Garamond" w:cs="Courier New"/>
          <w:noProof/>
        </w:rPr>
        <w:softHyphen/>
        <w:t xml:space="preserve">taine clientèle musulmane par rapport </w:t>
      </w:r>
    </w:p>
    <w:p w:rsidR="001164CB" w:rsidRDefault="00242A32" w:rsidP="000739DA">
      <w:pPr>
        <w:ind w:right="-284" w:hanging="567"/>
        <w:rPr>
          <w:rFonts w:ascii="Garamond" w:hAnsi="Garamond" w:cs="Courier New"/>
          <w:noProof/>
        </w:rPr>
      </w:pPr>
      <w:r w:rsidRPr="000739DA">
        <w:rPr>
          <w:rFonts w:ascii="Garamond" w:hAnsi="Garamond" w:cs="Courier New"/>
          <w:noProof/>
        </w:rPr>
        <w:t>à une certaine perspective primitive, cette façon extraordinairement décente, dans ces gens tout à fait intégrés au style de la culture</w:t>
      </w:r>
    </w:p>
    <w:p w:rsidR="001164CB" w:rsidRDefault="00242A32" w:rsidP="000739DA">
      <w:pPr>
        <w:ind w:right="-284" w:hanging="567"/>
        <w:rPr>
          <w:rFonts w:ascii="Garamond" w:hAnsi="Garamond" w:cs="Courier New"/>
          <w:noProof/>
        </w:rPr>
      </w:pPr>
      <w:r w:rsidRPr="000739DA">
        <w:rPr>
          <w:rFonts w:ascii="Garamond" w:hAnsi="Garamond" w:cs="Courier New"/>
          <w:noProof/>
        </w:rPr>
        <w:t>islamique, comment à l</w:t>
      </w:r>
      <w:r w:rsidR="00720B03">
        <w:rPr>
          <w:rFonts w:ascii="Garamond" w:hAnsi="Garamond" w:cs="Courier New"/>
          <w:noProof/>
        </w:rPr>
        <w:t>’</w:t>
      </w:r>
      <w:r w:rsidRPr="000739DA">
        <w:rPr>
          <w:rFonts w:ascii="Garamond" w:hAnsi="Garamond" w:cs="Courier New"/>
          <w:noProof/>
        </w:rPr>
        <w:t>annonce par le médecin d</w:t>
      </w:r>
      <w:r w:rsidR="00720B03">
        <w:rPr>
          <w:rFonts w:ascii="Garamond" w:hAnsi="Garamond" w:cs="Courier New"/>
          <w:noProof/>
        </w:rPr>
        <w:t>’</w:t>
      </w:r>
      <w:r w:rsidRPr="000739DA">
        <w:rPr>
          <w:rFonts w:ascii="Garamond" w:hAnsi="Garamond" w:cs="Courier New"/>
          <w:noProof/>
        </w:rPr>
        <w:t>une très mauvaise nouvelle, que la maladie est incurable, l</w:t>
      </w:r>
      <w:r w:rsidR="00720B03">
        <w:rPr>
          <w:rFonts w:ascii="Garamond" w:hAnsi="Garamond" w:cs="Courier New"/>
          <w:noProof/>
        </w:rPr>
        <w:t>’</w:t>
      </w:r>
      <w:r w:rsidRPr="000739DA">
        <w:rPr>
          <w:rFonts w:ascii="Garamond" w:hAnsi="Garamond" w:cs="Courier New"/>
          <w:noProof/>
        </w:rPr>
        <w:t xml:space="preserve">interlocuteur </w:t>
      </w:r>
    </w:p>
    <w:p w:rsidR="001164CB" w:rsidRDefault="00242A32" w:rsidP="000739DA">
      <w:pPr>
        <w:ind w:right="-284" w:hanging="567"/>
        <w:rPr>
          <w:rFonts w:ascii="Garamond" w:hAnsi="Garamond" w:cs="Courier New"/>
          <w:noProof/>
        </w:rPr>
      </w:pPr>
      <w:r w:rsidRPr="000739DA">
        <w:rPr>
          <w:rFonts w:ascii="Garamond" w:hAnsi="Garamond" w:cs="Courier New"/>
          <w:noProof/>
        </w:rPr>
        <w:t xml:space="preserve">de </w:t>
      </w:r>
      <w:r w:rsidR="00C166DD" w:rsidRPr="000739DA">
        <w:rPr>
          <w:rFonts w:ascii="Garamond" w:hAnsi="Garamond" w:cs="Courier New"/>
          <w:noProof/>
        </w:rPr>
        <w:t>FREUD</w:t>
      </w:r>
      <w:r w:rsidRPr="000739DA">
        <w:rPr>
          <w:rFonts w:ascii="Garamond" w:hAnsi="Garamond" w:cs="Courier New"/>
          <w:noProof/>
        </w:rPr>
        <w:t xml:space="preserve"> semble en effet être un médecin qui a une pratique dans cette région, les gens ont laissé mani</w:t>
      </w:r>
      <w:r w:rsidRPr="000739DA">
        <w:rPr>
          <w:rFonts w:ascii="Garamond" w:hAnsi="Garamond" w:cs="Courier New"/>
          <w:noProof/>
        </w:rPr>
        <w:softHyphen/>
        <w:t>fester quelque sentiment</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hostilité à l</w:t>
      </w:r>
      <w:r w:rsidR="00720B03">
        <w:rPr>
          <w:rFonts w:ascii="Garamond" w:hAnsi="Garamond" w:cs="Courier New"/>
          <w:noProof/>
        </w:rPr>
        <w:t>’</w:t>
      </w:r>
      <w:r w:rsidRPr="000739DA">
        <w:rPr>
          <w:rFonts w:ascii="Garamond" w:hAnsi="Garamond" w:cs="Courier New"/>
          <w:noProof/>
        </w:rPr>
        <w:t>égard du médecin, et s</w:t>
      </w:r>
      <w:r w:rsidR="00720B03">
        <w:rPr>
          <w:rFonts w:ascii="Garamond" w:hAnsi="Garamond" w:cs="Courier New"/>
          <w:noProof/>
        </w:rPr>
        <w:t>’</w:t>
      </w:r>
      <w:r w:rsidRPr="000739DA">
        <w:rPr>
          <w:rFonts w:ascii="Garamond" w:hAnsi="Garamond" w:cs="Courier New"/>
          <w:noProof/>
        </w:rPr>
        <w:t xml:space="preserve">adressent tout de suite à lui en disant : </w:t>
      </w:r>
    </w:p>
    <w:p w:rsidR="007E6B52" w:rsidRPr="000739DA" w:rsidRDefault="007E6B52" w:rsidP="000739DA">
      <w:pPr>
        <w:ind w:right="-284" w:hanging="567"/>
        <w:rPr>
          <w:rFonts w:ascii="Garamond" w:hAnsi="Garamond" w:cs="Courier New"/>
          <w:noProof/>
        </w:rPr>
      </w:pPr>
    </w:p>
    <w:p w:rsidR="007E6B52" w:rsidRPr="000739DA" w:rsidRDefault="00242A32" w:rsidP="001164CB">
      <w:pPr>
        <w:ind w:right="-284"/>
        <w:rPr>
          <w:rFonts w:ascii="Garamond" w:hAnsi="Garamond" w:cs="Courier New"/>
          <w:noProof/>
        </w:rPr>
      </w:pPr>
      <w:r w:rsidRPr="000739DA">
        <w:rPr>
          <w:rFonts w:ascii="Garamond" w:hAnsi="Garamond" w:cs="Courier New"/>
          <w:noProof/>
        </w:rPr>
        <w:t>«</w:t>
      </w:r>
      <w:r w:rsidR="007E6B52" w:rsidRPr="000739DA">
        <w:rPr>
          <w:rFonts w:ascii="Garamond" w:hAnsi="Garamond" w:cs="Courier New"/>
          <w:noProof/>
        </w:rPr>
        <w:t xml:space="preserve"> </w:t>
      </w:r>
      <w:r w:rsidRPr="000739DA">
        <w:rPr>
          <w:rFonts w:ascii="Garamond" w:hAnsi="Garamond"/>
          <w:i/>
          <w:noProof/>
        </w:rPr>
        <w:t>Herr</w:t>
      </w:r>
      <w:r w:rsidR="00845112" w:rsidRPr="000739DA">
        <w:rPr>
          <w:rFonts w:ascii="Garamond" w:hAnsi="Garamond"/>
          <w:i/>
          <w:noProof/>
        </w:rPr>
        <w:t> !</w:t>
      </w:r>
      <w:r w:rsidRPr="000739DA">
        <w:rPr>
          <w:rFonts w:ascii="Garamond" w:hAnsi="Garamond"/>
          <w:i/>
          <w:noProof/>
        </w:rPr>
        <w:t xml:space="preserve"> </w:t>
      </w:r>
      <w:r w:rsidR="00845112" w:rsidRPr="000739DA">
        <w:rPr>
          <w:rFonts w:ascii="Garamond" w:hAnsi="Garamond"/>
          <w:i/>
          <w:noProof/>
        </w:rPr>
        <w:t>S</w:t>
      </w:r>
      <w:r w:rsidR="00720B03">
        <w:rPr>
          <w:rFonts w:ascii="Garamond" w:hAnsi="Garamond"/>
          <w:i/>
          <w:noProof/>
        </w:rPr>
        <w:t>’</w:t>
      </w:r>
      <w:r w:rsidRPr="000739DA">
        <w:rPr>
          <w:rFonts w:ascii="Garamond" w:hAnsi="Garamond"/>
          <w:i/>
          <w:noProof/>
        </w:rPr>
        <w:t>il y avait quelque chose à faire, vous auriez été sûrement capable de la faire.</w:t>
      </w:r>
      <w:r w:rsidRPr="000739DA">
        <w:rPr>
          <w:rFonts w:ascii="Garamond" w:hAnsi="Garamond" w:cs="Courier New"/>
          <w:noProof/>
        </w:rPr>
        <w:t xml:space="preserve"> » </w:t>
      </w:r>
    </w:p>
    <w:p w:rsidR="007E6B52" w:rsidRPr="000739DA" w:rsidRDefault="007E6B52" w:rsidP="000739DA">
      <w:pPr>
        <w:ind w:right="-284" w:hanging="567"/>
        <w:rPr>
          <w:rFonts w:ascii="Garamond" w:hAnsi="Garamond" w:cs="Courier New"/>
          <w:noProof/>
        </w:rPr>
      </w:pPr>
    </w:p>
    <w:p w:rsidR="001164CB" w:rsidRDefault="00242A32" w:rsidP="000739DA">
      <w:pPr>
        <w:ind w:right="-284" w:hanging="567"/>
        <w:rPr>
          <w:rFonts w:ascii="Garamond" w:hAnsi="Garamond" w:cs="Courier New"/>
          <w:noProof/>
        </w:rPr>
      </w:pPr>
      <w:r w:rsidRPr="000739DA">
        <w:rPr>
          <w:rFonts w:ascii="Garamond" w:hAnsi="Garamond" w:cs="Courier New"/>
          <w:noProof/>
        </w:rPr>
        <w:t>Et en présence alors de quelque chose qu</w:t>
      </w:r>
      <w:r w:rsidR="00720B03">
        <w:rPr>
          <w:rFonts w:ascii="Garamond" w:hAnsi="Garamond" w:cs="Courier New"/>
          <w:noProof/>
        </w:rPr>
        <w:t>’</w:t>
      </w:r>
      <w:r w:rsidRPr="000739DA">
        <w:rPr>
          <w:rFonts w:ascii="Garamond" w:hAnsi="Garamond" w:cs="Courier New"/>
          <w:noProof/>
        </w:rPr>
        <w:t>il faut accepter, l</w:t>
      </w:r>
      <w:r w:rsidR="00720B03">
        <w:rPr>
          <w:rFonts w:ascii="Garamond" w:hAnsi="Garamond" w:cs="Courier New"/>
          <w:noProof/>
        </w:rPr>
        <w:t>’</w:t>
      </w:r>
      <w:r w:rsidRPr="000739DA">
        <w:rPr>
          <w:rFonts w:ascii="Garamond" w:hAnsi="Garamond" w:cs="Courier New"/>
          <w:noProof/>
        </w:rPr>
        <w:t>attitude très courtoise, mesurée, respectueuse à l</w:t>
      </w:r>
      <w:r w:rsidR="00720B03">
        <w:rPr>
          <w:rFonts w:ascii="Garamond" w:hAnsi="Garamond" w:cs="Courier New"/>
          <w:noProof/>
        </w:rPr>
        <w:t>’</w:t>
      </w:r>
      <w:r w:rsidRPr="000739DA">
        <w:rPr>
          <w:rFonts w:ascii="Garamond" w:hAnsi="Garamond" w:cs="Courier New"/>
          <w:noProof/>
        </w:rPr>
        <w:t>égard du médecin</w:t>
      </w:r>
    </w:p>
    <w:p w:rsidR="001164CB" w:rsidRDefault="00242A32" w:rsidP="000739DA">
      <w:pPr>
        <w:ind w:right="-284" w:hanging="567"/>
        <w:rPr>
          <w:rFonts w:ascii="Garamond" w:hAnsi="Garamond" w:cs="Courier New"/>
          <w:noProof/>
        </w:rPr>
      </w:pPr>
      <w:r w:rsidRPr="000739DA">
        <w:rPr>
          <w:rFonts w:ascii="Garamond" w:hAnsi="Garamond" w:cs="Courier New"/>
          <w:noProof/>
        </w:rPr>
        <w:t xml:space="preserve">nommé </w:t>
      </w:r>
      <w:r w:rsidR="007E6B52" w:rsidRPr="000739DA">
        <w:rPr>
          <w:rFonts w:ascii="Garamond" w:hAnsi="Garamond" w:cs="Courier New"/>
          <w:noProof/>
        </w:rPr>
        <w:t>« </w:t>
      </w:r>
      <w:r w:rsidRPr="000739DA">
        <w:rPr>
          <w:rFonts w:ascii="Garamond" w:hAnsi="Garamond"/>
          <w:i/>
          <w:noProof/>
        </w:rPr>
        <w:t>Herr</w:t>
      </w:r>
      <w:r w:rsidR="007E6B52" w:rsidRPr="000739DA">
        <w:rPr>
          <w:rFonts w:ascii="Garamond" w:hAnsi="Garamond" w:cs="Courier New"/>
          <w:noProof/>
        </w:rPr>
        <w:t> »</w:t>
      </w:r>
      <w:r w:rsidRPr="000739DA">
        <w:rPr>
          <w:rFonts w:ascii="Garamond" w:hAnsi="Garamond" w:cs="Courier New"/>
          <w:noProof/>
        </w:rPr>
        <w:t>, en allemand.</w:t>
      </w:r>
      <w:r w:rsidR="001164CB">
        <w:rPr>
          <w:rFonts w:ascii="Garamond" w:hAnsi="Garamond" w:cs="Courier New"/>
          <w:noProof/>
        </w:rPr>
        <w:t xml:space="preserve"> </w:t>
      </w:r>
      <w:r w:rsidRPr="000739DA">
        <w:rPr>
          <w:rFonts w:ascii="Garamond" w:hAnsi="Garamond" w:cs="Courier New"/>
          <w:noProof/>
        </w:rPr>
        <w:t>Tout cela forme le fond sur lequel d</w:t>
      </w:r>
      <w:r w:rsidR="00720B03">
        <w:rPr>
          <w:rFonts w:ascii="Garamond" w:hAnsi="Garamond" w:cs="Courier New"/>
          <w:noProof/>
        </w:rPr>
        <w:t>’</w:t>
      </w:r>
      <w:r w:rsidRPr="000739DA">
        <w:rPr>
          <w:rFonts w:ascii="Garamond" w:hAnsi="Garamond" w:cs="Courier New"/>
          <w:noProof/>
        </w:rPr>
        <w:t>abord semble déjà s</w:t>
      </w:r>
      <w:r w:rsidR="00720B03">
        <w:rPr>
          <w:rFonts w:ascii="Garamond" w:hAnsi="Garamond" w:cs="Courier New"/>
          <w:noProof/>
        </w:rPr>
        <w:t>’</w:t>
      </w:r>
      <w:r w:rsidRPr="000739DA">
        <w:rPr>
          <w:rFonts w:ascii="Garamond" w:hAnsi="Garamond" w:cs="Courier New"/>
          <w:noProof/>
        </w:rPr>
        <w:t xml:space="preserve">établir la suite de la conversation,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avec l</w:t>
      </w:r>
      <w:r w:rsidR="00720B03">
        <w:rPr>
          <w:rFonts w:ascii="Garamond" w:hAnsi="Garamond" w:cs="Courier New"/>
          <w:noProof/>
        </w:rPr>
        <w:t>’</w:t>
      </w:r>
      <w:r w:rsidRPr="000739DA">
        <w:rPr>
          <w:rFonts w:ascii="Garamond" w:hAnsi="Garamond" w:cs="Courier New"/>
          <w:noProof/>
        </w:rPr>
        <w:t xml:space="preserve">oubli significatif qui va ponctuer et proposer son problème à </w:t>
      </w:r>
      <w:r w:rsidR="00C166DD" w:rsidRPr="000739DA">
        <w:rPr>
          <w:rFonts w:ascii="Garamond" w:hAnsi="Garamond" w:cs="Courier New"/>
          <w:noProof/>
        </w:rPr>
        <w:t>FREUD</w:t>
      </w:r>
      <w:r w:rsidRPr="000739DA">
        <w:rPr>
          <w:rFonts w:ascii="Garamond" w:hAnsi="Garamond" w:cs="Courier New"/>
          <w:noProof/>
        </w:rPr>
        <w:t>.</w:t>
      </w:r>
    </w:p>
    <w:p w:rsidR="007E6B52" w:rsidRPr="000739DA" w:rsidRDefault="007E6B52" w:rsidP="000739DA">
      <w:pPr>
        <w:ind w:right="-284" w:hanging="567"/>
        <w:rPr>
          <w:rFonts w:ascii="Garamond" w:hAnsi="Garamond" w:cs="Courier New"/>
          <w:noProof/>
        </w:rPr>
      </w:pPr>
    </w:p>
    <w:p w:rsidR="001164CB" w:rsidRDefault="00C166DD" w:rsidP="000739DA">
      <w:pPr>
        <w:ind w:right="-284" w:hanging="567"/>
        <w:rPr>
          <w:rFonts w:ascii="Garamond" w:hAnsi="Garamond" w:cs="Courier New"/>
          <w:noProof/>
        </w:rPr>
      </w:pPr>
      <w:r w:rsidRPr="000739DA">
        <w:rPr>
          <w:rFonts w:ascii="Garamond" w:hAnsi="Garamond" w:cs="Courier New"/>
          <w:noProof/>
        </w:rPr>
        <w:t>FREUD</w:t>
      </w:r>
      <w:r w:rsidR="00242A32" w:rsidRPr="000739DA">
        <w:rPr>
          <w:rFonts w:ascii="Garamond" w:hAnsi="Garamond" w:cs="Courier New"/>
          <w:noProof/>
        </w:rPr>
        <w:t xml:space="preserve"> nous montre que lui</w:t>
      </w:r>
      <w:r w:rsidR="001164CB">
        <w:rPr>
          <w:rFonts w:ascii="Garamond" w:hAnsi="Garamond" w:cs="Courier New"/>
          <w:noProof/>
        </w:rPr>
        <w:t>-</w:t>
      </w:r>
      <w:r w:rsidR="00242A32" w:rsidRPr="000739DA">
        <w:rPr>
          <w:rFonts w:ascii="Garamond" w:hAnsi="Garamond" w:cs="Courier New"/>
          <w:noProof/>
        </w:rPr>
        <w:t>même s</w:t>
      </w:r>
      <w:r w:rsidR="00720B03">
        <w:rPr>
          <w:rFonts w:ascii="Garamond" w:hAnsi="Garamond" w:cs="Courier New"/>
          <w:noProof/>
        </w:rPr>
        <w:t>’</w:t>
      </w:r>
      <w:r w:rsidR="00242A32" w:rsidRPr="000739DA">
        <w:rPr>
          <w:rFonts w:ascii="Garamond" w:hAnsi="Garamond" w:cs="Courier New"/>
          <w:noProof/>
        </w:rPr>
        <w:t>est mis à prendre part à une partie de cette conversation, et le fait est que, dit</w:t>
      </w:r>
      <w:r w:rsidR="001164CB">
        <w:rPr>
          <w:rFonts w:ascii="Garamond" w:hAnsi="Garamond" w:cs="Courier New"/>
          <w:noProof/>
        </w:rPr>
        <w:t>-</w:t>
      </w:r>
      <w:r w:rsidR="00242A32" w:rsidRPr="000739DA">
        <w:rPr>
          <w:rFonts w:ascii="Garamond" w:hAnsi="Garamond" w:cs="Courier New"/>
          <w:noProof/>
        </w:rPr>
        <w:t xml:space="preserve">il, </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à partir d</w:t>
      </w:r>
      <w:r w:rsidR="00720B03">
        <w:rPr>
          <w:rFonts w:ascii="Garamond" w:hAnsi="Garamond" w:cs="Courier New"/>
          <w:noProof/>
        </w:rPr>
        <w:t>’</w:t>
      </w:r>
      <w:r w:rsidRPr="000739DA">
        <w:rPr>
          <w:rFonts w:ascii="Garamond" w:hAnsi="Garamond" w:cs="Courier New"/>
          <w:noProof/>
        </w:rPr>
        <w:t xml:space="preserve">un certain moment, son attention, à lui, </w:t>
      </w:r>
      <w:r w:rsidR="00C166DD" w:rsidRPr="000739DA">
        <w:rPr>
          <w:rFonts w:ascii="Garamond" w:hAnsi="Garamond" w:cs="Courier New"/>
          <w:noProof/>
        </w:rPr>
        <w:t>FREUD</w:t>
      </w:r>
      <w:r w:rsidRPr="000739DA">
        <w:rPr>
          <w:rFonts w:ascii="Garamond" w:hAnsi="Garamond" w:cs="Courier New"/>
          <w:noProof/>
        </w:rPr>
        <w:t>, a été portée tout à fait ailleurs, pendant même qu</w:t>
      </w:r>
      <w:r w:rsidR="00720B03">
        <w:rPr>
          <w:rFonts w:ascii="Garamond" w:hAnsi="Garamond" w:cs="Courier New"/>
          <w:noProof/>
        </w:rPr>
        <w:t>’</w:t>
      </w:r>
      <w:r w:rsidRPr="000739DA">
        <w:rPr>
          <w:rFonts w:ascii="Garamond" w:hAnsi="Garamond" w:cs="Courier New"/>
          <w:noProof/>
        </w:rPr>
        <w:t>il racontait l</w:t>
      </w:r>
      <w:r w:rsidR="00720B03">
        <w:rPr>
          <w:rFonts w:ascii="Garamond" w:hAnsi="Garamond" w:cs="Courier New"/>
          <w:noProof/>
        </w:rPr>
        <w:t>’</w:t>
      </w:r>
      <w:r w:rsidRPr="000739DA">
        <w:rPr>
          <w:rFonts w:ascii="Garamond" w:hAnsi="Garamond" w:cs="Courier New"/>
          <w:noProof/>
        </w:rPr>
        <w:t>his</w:t>
      </w:r>
      <w:r w:rsidRPr="000739DA">
        <w:rPr>
          <w:rFonts w:ascii="Garamond" w:hAnsi="Garamond" w:cs="Courier New"/>
          <w:noProof/>
        </w:rPr>
        <w:softHyphen/>
        <w:t xml:space="preserve">toire, </w:t>
      </w:r>
    </w:p>
    <w:p w:rsidR="001164CB" w:rsidRDefault="00242A32" w:rsidP="000739DA">
      <w:pPr>
        <w:ind w:right="-284" w:hanging="567"/>
        <w:rPr>
          <w:rFonts w:ascii="Garamond" w:hAnsi="Garamond" w:cs="Courier New"/>
          <w:noProof/>
        </w:rPr>
      </w:pPr>
      <w:r w:rsidRPr="000739DA">
        <w:rPr>
          <w:rFonts w:ascii="Garamond" w:hAnsi="Garamond" w:cs="Courier New"/>
          <w:noProof/>
        </w:rPr>
        <w:t>il pensait à autre chose. Et cette autre chose lui était amené par cette his</w:t>
      </w:r>
      <w:r w:rsidRPr="000739DA">
        <w:rPr>
          <w:rFonts w:ascii="Garamond" w:hAnsi="Garamond" w:cs="Courier New"/>
          <w:noProof/>
        </w:rPr>
        <w:softHyphen/>
        <w:t xml:space="preserve">toire médicale, par cette attitude de ces clients </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si sympathiques, et par quelque chose qui lui était revenu à l</w:t>
      </w:r>
      <w:r w:rsidR="00720B03">
        <w:rPr>
          <w:rFonts w:ascii="Garamond" w:hAnsi="Garamond" w:cs="Courier New"/>
          <w:noProof/>
        </w:rPr>
        <w:t>’</w:t>
      </w:r>
      <w:r w:rsidRPr="000739DA">
        <w:rPr>
          <w:rFonts w:ascii="Garamond" w:hAnsi="Garamond" w:cs="Courier New"/>
          <w:noProof/>
        </w:rPr>
        <w:t xml:space="preserve">esprit sur deux thèmes : </w:t>
      </w:r>
    </w:p>
    <w:p w:rsidR="007E6B52" w:rsidRPr="000739DA" w:rsidRDefault="007E6B52" w:rsidP="000739DA">
      <w:pPr>
        <w:ind w:right="-284" w:hanging="567"/>
        <w:rPr>
          <w:rFonts w:ascii="Garamond" w:hAnsi="Garamond" w:cs="Courier New"/>
          <w:noProof/>
        </w:rPr>
      </w:pPr>
    </w:p>
    <w:p w:rsidR="007E6B52"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part sur le fait qu</w:t>
      </w:r>
      <w:r w:rsidR="00720B03">
        <w:rPr>
          <w:rFonts w:ascii="Garamond" w:hAnsi="Garamond" w:cs="Courier New"/>
          <w:noProof/>
        </w:rPr>
        <w:t>’</w:t>
      </w:r>
      <w:r w:rsidRPr="000739DA">
        <w:rPr>
          <w:rFonts w:ascii="Garamond" w:hAnsi="Garamond" w:cs="Courier New"/>
          <w:noProof/>
        </w:rPr>
        <w:t>il savait le prix qu</w:t>
      </w:r>
      <w:r w:rsidR="00720B03">
        <w:rPr>
          <w:rFonts w:ascii="Garamond" w:hAnsi="Garamond" w:cs="Courier New"/>
          <w:noProof/>
        </w:rPr>
        <w:t>’</w:t>
      </w:r>
      <w:r w:rsidRPr="000739DA">
        <w:rPr>
          <w:rFonts w:ascii="Garamond" w:hAnsi="Garamond" w:cs="Courier New"/>
          <w:noProof/>
        </w:rPr>
        <w:t xml:space="preserve">attachaient ces patients, spécialement islamiques, à tout ce qui était </w:t>
      </w:r>
      <w:r w:rsidR="001164CB">
        <w:rPr>
          <w:rFonts w:ascii="Garamond" w:hAnsi="Garamond" w:cs="Courier New"/>
          <w:noProof/>
        </w:rPr>
        <w:t xml:space="preserve">                          </w:t>
      </w: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ordre des fonctions sexuelles, à savoir que littéralement il avait entendu quelqu</w:t>
      </w:r>
      <w:r w:rsidR="00720B03">
        <w:rPr>
          <w:rFonts w:ascii="Garamond" w:hAnsi="Garamond" w:cs="Courier New"/>
          <w:noProof/>
        </w:rPr>
        <w:t>’</w:t>
      </w:r>
      <w:r w:rsidRPr="000739DA">
        <w:rPr>
          <w:rFonts w:ascii="Garamond" w:hAnsi="Garamond" w:cs="Courier New"/>
          <w:noProof/>
        </w:rPr>
        <w:t xml:space="preserve">un dire : « </w:t>
      </w:r>
      <w:r w:rsidRPr="000739DA">
        <w:rPr>
          <w:rFonts w:ascii="Garamond" w:hAnsi="Garamond"/>
          <w:i/>
          <w:noProof/>
        </w:rPr>
        <w:t>si on n</w:t>
      </w:r>
      <w:r w:rsidR="00720B03">
        <w:rPr>
          <w:rFonts w:ascii="Garamond" w:hAnsi="Garamond"/>
          <w:i/>
          <w:noProof/>
        </w:rPr>
        <w:t>’</w:t>
      </w:r>
      <w:r w:rsidRPr="000739DA">
        <w:rPr>
          <w:rFonts w:ascii="Garamond" w:hAnsi="Garamond"/>
          <w:i/>
          <w:noProof/>
        </w:rPr>
        <w:t xml:space="preserve">a plus ça, </w:t>
      </w:r>
      <w:r w:rsidR="001164CB">
        <w:rPr>
          <w:rFonts w:ascii="Garamond" w:hAnsi="Garamond"/>
          <w:i/>
          <w:noProof/>
        </w:rPr>
        <w:t xml:space="preserve">                            </w:t>
      </w:r>
      <w:r w:rsidRPr="000739DA">
        <w:rPr>
          <w:rFonts w:ascii="Garamond" w:hAnsi="Garamond"/>
          <w:i/>
          <w:noProof/>
        </w:rPr>
        <w:t>la vie ne vaut plus la peine d</w:t>
      </w:r>
      <w:r w:rsidR="00720B03">
        <w:rPr>
          <w:rFonts w:ascii="Garamond" w:hAnsi="Garamond"/>
          <w:i/>
          <w:noProof/>
        </w:rPr>
        <w:t>’</w:t>
      </w:r>
      <w:r w:rsidRPr="000739DA">
        <w:rPr>
          <w:rFonts w:ascii="Garamond" w:hAnsi="Garamond"/>
          <w:i/>
          <w:noProof/>
        </w:rPr>
        <w:t>être vécue</w:t>
      </w:r>
      <w:r w:rsidRPr="000739DA">
        <w:rPr>
          <w:rFonts w:ascii="Garamond" w:hAnsi="Garamond" w:cs="Courier New"/>
          <w:noProof/>
        </w:rPr>
        <w:t xml:space="preserve"> », un patient qui l</w:t>
      </w:r>
      <w:r w:rsidR="00720B03">
        <w:rPr>
          <w:rFonts w:ascii="Garamond" w:hAnsi="Garamond" w:cs="Courier New"/>
          <w:noProof/>
        </w:rPr>
        <w:t>’</w:t>
      </w:r>
      <w:r w:rsidRPr="000739DA">
        <w:rPr>
          <w:rFonts w:ascii="Garamond" w:hAnsi="Garamond" w:cs="Courier New"/>
          <w:noProof/>
        </w:rPr>
        <w:t>avait consulté pour des troubles de puissance sexuelle.</w:t>
      </w:r>
    </w:p>
    <w:p w:rsidR="001164CB" w:rsidRPr="000739DA" w:rsidRDefault="001164CB" w:rsidP="001164CB">
      <w:pPr>
        <w:pStyle w:val="Paragraphedeliste"/>
        <w:ind w:right="-284"/>
        <w:rPr>
          <w:rFonts w:ascii="Garamond" w:hAnsi="Garamond" w:cs="Courier New"/>
          <w:noProof/>
        </w:rPr>
      </w:pPr>
    </w:p>
    <w:p w:rsidR="007E6B52"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autre part il avait évoqué dans un des endroits où il avait séjourné, il avait appris la mort d</w:t>
      </w:r>
      <w:r w:rsidR="00720B03">
        <w:rPr>
          <w:rFonts w:ascii="Garamond" w:hAnsi="Garamond" w:cs="Courier New"/>
          <w:noProof/>
        </w:rPr>
        <w:t>’</w:t>
      </w:r>
      <w:r w:rsidRPr="000739DA">
        <w:rPr>
          <w:rFonts w:ascii="Garamond" w:hAnsi="Garamond" w:cs="Courier New"/>
          <w:noProof/>
        </w:rPr>
        <w:t>un de ses patients, qu</w:t>
      </w:r>
      <w:r w:rsidR="00720B03">
        <w:rPr>
          <w:rFonts w:ascii="Garamond" w:hAnsi="Garamond" w:cs="Courier New"/>
          <w:noProof/>
        </w:rPr>
        <w:t>’</w:t>
      </w:r>
      <w:r w:rsidRPr="000739DA">
        <w:rPr>
          <w:rFonts w:ascii="Garamond" w:hAnsi="Garamond" w:cs="Courier New"/>
          <w:noProof/>
        </w:rPr>
        <w:t>il avait très longtemps soigné, c</w:t>
      </w:r>
      <w:r w:rsidR="00720B03">
        <w:rPr>
          <w:rFonts w:ascii="Garamond" w:hAnsi="Garamond" w:cs="Courier New"/>
          <w:noProof/>
        </w:rPr>
        <w:t>’</w:t>
      </w:r>
      <w:r w:rsidRPr="000739DA">
        <w:rPr>
          <w:rFonts w:ascii="Garamond" w:hAnsi="Garamond" w:cs="Courier New"/>
          <w:noProof/>
        </w:rPr>
        <w:t>est</w:t>
      </w:r>
      <w:r w:rsidR="001164CB">
        <w:rPr>
          <w:rFonts w:ascii="Garamond" w:hAnsi="Garamond" w:cs="Courier New"/>
          <w:noProof/>
        </w:rPr>
        <w:t>-</w:t>
      </w:r>
      <w:r w:rsidRPr="000739DA">
        <w:rPr>
          <w:rFonts w:ascii="Garamond" w:hAnsi="Garamond" w:cs="Courier New"/>
          <w:noProof/>
        </w:rPr>
        <w:t>à</w:t>
      </w:r>
      <w:r w:rsidR="001164CB">
        <w:rPr>
          <w:rFonts w:ascii="Garamond" w:hAnsi="Garamond" w:cs="Courier New"/>
          <w:noProof/>
        </w:rPr>
        <w:t>-</w:t>
      </w:r>
      <w:r w:rsidRPr="000739DA">
        <w:rPr>
          <w:rFonts w:ascii="Garamond" w:hAnsi="Garamond" w:cs="Courier New"/>
          <w:noProof/>
        </w:rPr>
        <w:t>dire toujours quelque chose qu</w:t>
      </w:r>
      <w:r w:rsidR="00720B03">
        <w:rPr>
          <w:rFonts w:ascii="Garamond" w:hAnsi="Garamond" w:cs="Courier New"/>
          <w:noProof/>
        </w:rPr>
        <w:t>’</w:t>
      </w:r>
      <w:r w:rsidRPr="000739DA">
        <w:rPr>
          <w:rFonts w:ascii="Garamond" w:hAnsi="Garamond" w:cs="Courier New"/>
          <w:noProof/>
        </w:rPr>
        <w:t>on n</w:t>
      </w:r>
      <w:r w:rsidR="00720B03">
        <w:rPr>
          <w:rFonts w:ascii="Garamond" w:hAnsi="Garamond" w:cs="Courier New"/>
          <w:noProof/>
        </w:rPr>
        <w:t>’</w:t>
      </w:r>
      <w:r w:rsidRPr="000739DA">
        <w:rPr>
          <w:rFonts w:ascii="Garamond" w:hAnsi="Garamond" w:cs="Courier New"/>
          <w:noProof/>
        </w:rPr>
        <w:t>apprend pas sans quelque secousse, nous dit</w:t>
      </w:r>
      <w:r w:rsidR="001164CB">
        <w:rPr>
          <w:rFonts w:ascii="Garamond" w:hAnsi="Garamond" w:cs="Courier New"/>
          <w:noProof/>
        </w:rPr>
        <w:t>-</w:t>
      </w:r>
      <w:r w:rsidRPr="000739DA">
        <w:rPr>
          <w:rFonts w:ascii="Garamond" w:hAnsi="Garamond" w:cs="Courier New"/>
          <w:noProof/>
        </w:rPr>
        <w:t xml:space="preserve">il. </w:t>
      </w:r>
    </w:p>
    <w:p w:rsidR="007E6B52" w:rsidRPr="000739DA" w:rsidRDefault="007E6B52" w:rsidP="000739DA">
      <w:pPr>
        <w:ind w:right="-284" w:hanging="567"/>
        <w:rPr>
          <w:rFonts w:ascii="Garamond" w:hAnsi="Garamond" w:cs="Courier New"/>
          <w:noProof/>
        </w:rPr>
      </w:pPr>
    </w:p>
    <w:p w:rsidR="001164CB" w:rsidRDefault="00242A3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avait pas voulu exprimer ces choses parce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était pas très sûr de son interlocu</w:t>
      </w:r>
      <w:r w:rsidRPr="000739DA">
        <w:rPr>
          <w:rFonts w:ascii="Garamond" w:hAnsi="Garamond" w:cs="Courier New"/>
          <w:noProof/>
        </w:rPr>
        <w:softHyphen/>
        <w:t>teur, concernant la valorisation des processus</w:t>
      </w:r>
    </w:p>
    <w:p w:rsidR="001164CB" w:rsidRDefault="00242A32" w:rsidP="001164CB">
      <w:pPr>
        <w:ind w:right="-284" w:hanging="567"/>
        <w:rPr>
          <w:rFonts w:ascii="Garamond" w:hAnsi="Garamond" w:cs="Courier New"/>
          <w:noProof/>
        </w:rPr>
      </w:pPr>
      <w:r w:rsidRPr="000739DA">
        <w:rPr>
          <w:rFonts w:ascii="Garamond" w:hAnsi="Garamond" w:cs="Courier New"/>
          <w:noProof/>
        </w:rPr>
        <w:t>sexuels. D</w:t>
      </w:r>
      <w:r w:rsidR="00720B03">
        <w:rPr>
          <w:rFonts w:ascii="Garamond" w:hAnsi="Garamond" w:cs="Courier New"/>
          <w:noProof/>
        </w:rPr>
        <w:t>’</w:t>
      </w:r>
      <w:r w:rsidRPr="000739DA">
        <w:rPr>
          <w:rFonts w:ascii="Garamond" w:hAnsi="Garamond" w:cs="Courier New"/>
          <w:noProof/>
        </w:rPr>
        <w:t>autre part il n</w:t>
      </w:r>
      <w:r w:rsidR="00720B03">
        <w:rPr>
          <w:rFonts w:ascii="Garamond" w:hAnsi="Garamond" w:cs="Courier New"/>
          <w:noProof/>
        </w:rPr>
        <w:t>’</w:t>
      </w:r>
      <w:r w:rsidRPr="000739DA">
        <w:rPr>
          <w:rFonts w:ascii="Garamond" w:hAnsi="Garamond" w:cs="Courier New"/>
          <w:noProof/>
        </w:rPr>
        <w:t>avait pas volontiers arrêté sa pensée sur le sujet de la mort de ce malade. Il dit qu</w:t>
      </w:r>
      <w:r w:rsidR="00720B03">
        <w:rPr>
          <w:rFonts w:ascii="Garamond" w:hAnsi="Garamond" w:cs="Courier New"/>
          <w:noProof/>
        </w:rPr>
        <w:t>’</w:t>
      </w:r>
      <w:r w:rsidRPr="000739DA">
        <w:rPr>
          <w:rFonts w:ascii="Garamond" w:hAnsi="Garamond" w:cs="Courier New"/>
          <w:noProof/>
        </w:rPr>
        <w:t xml:space="preserve">il avait retiré toute </w:t>
      </w:r>
    </w:p>
    <w:p w:rsidR="001164CB" w:rsidRDefault="00242A32" w:rsidP="000739DA">
      <w:pPr>
        <w:ind w:right="-284" w:hanging="567"/>
        <w:rPr>
          <w:rFonts w:ascii="Garamond" w:hAnsi="Garamond" w:cs="Courier New"/>
          <w:noProof/>
        </w:rPr>
      </w:pPr>
      <w:r w:rsidRPr="000739DA">
        <w:rPr>
          <w:rFonts w:ascii="Garamond" w:hAnsi="Garamond" w:cs="Courier New"/>
          <w:noProof/>
        </w:rPr>
        <w:t>son attention de ce qu</w:t>
      </w:r>
      <w:r w:rsidR="00720B03">
        <w:rPr>
          <w:rFonts w:ascii="Garamond" w:hAnsi="Garamond" w:cs="Courier New"/>
          <w:noProof/>
        </w:rPr>
        <w:t>’</w:t>
      </w:r>
      <w:r w:rsidRPr="000739DA">
        <w:rPr>
          <w:rFonts w:ascii="Garamond" w:hAnsi="Garamond" w:cs="Courier New"/>
          <w:noProof/>
        </w:rPr>
        <w:t>il était en train de dire.</w:t>
      </w:r>
      <w:r w:rsidR="001164CB">
        <w:rPr>
          <w:rFonts w:ascii="Garamond" w:hAnsi="Garamond" w:cs="Courier New"/>
          <w:noProof/>
        </w:rPr>
        <w:t xml:space="preserve"> </w:t>
      </w:r>
      <w:r w:rsidRPr="000739DA">
        <w:rPr>
          <w:rFonts w:ascii="Garamond" w:hAnsi="Garamond" w:cs="Courier New"/>
          <w:noProof/>
        </w:rPr>
        <w:t xml:space="preserve">Et </w:t>
      </w:r>
      <w:r w:rsidR="00C166DD" w:rsidRPr="000739DA">
        <w:rPr>
          <w:rFonts w:ascii="Garamond" w:hAnsi="Garamond" w:cs="Courier New"/>
          <w:noProof/>
        </w:rPr>
        <w:t>FREUD</w:t>
      </w:r>
      <w:r w:rsidRPr="000739DA">
        <w:rPr>
          <w:rFonts w:ascii="Garamond" w:hAnsi="Garamond" w:cs="Courier New"/>
          <w:noProof/>
        </w:rPr>
        <w:t xml:space="preserve"> fait un petit tableau, vous pourrez vous reporter à ce texte, </w:t>
      </w:r>
    </w:p>
    <w:p w:rsidR="007E6B52" w:rsidRDefault="00242A32" w:rsidP="000739DA">
      <w:pPr>
        <w:ind w:right="-284" w:hanging="567"/>
        <w:rPr>
          <w:rFonts w:ascii="Garamond" w:hAnsi="Garamond" w:cs="Courier New"/>
          <w:noProof/>
        </w:rPr>
      </w:pPr>
      <w:r w:rsidRPr="000739DA">
        <w:rPr>
          <w:rFonts w:ascii="Garamond" w:hAnsi="Garamond" w:cs="Courier New"/>
          <w:noProof/>
        </w:rPr>
        <w:t>il y a un très joli petit tableau dans l</w:t>
      </w:r>
      <w:r w:rsidR="00720B03">
        <w:rPr>
          <w:rFonts w:ascii="Garamond" w:hAnsi="Garamond" w:cs="Courier New"/>
          <w:noProof/>
        </w:rPr>
        <w:t>’</w:t>
      </w:r>
      <w:r w:rsidRPr="000739DA">
        <w:rPr>
          <w:rFonts w:ascii="Garamond" w:hAnsi="Garamond" w:cs="Courier New"/>
          <w:noProof/>
        </w:rPr>
        <w:t xml:space="preserve">édition </w:t>
      </w:r>
      <w:r w:rsidRPr="000739DA">
        <w:rPr>
          <w:rFonts w:ascii="Garamond" w:hAnsi="Garamond"/>
          <w:i/>
          <w:noProof/>
        </w:rPr>
        <w:t>Imago</w:t>
      </w:r>
      <w:r w:rsidRPr="000739DA">
        <w:rPr>
          <w:rFonts w:ascii="Garamond" w:hAnsi="Garamond" w:cs="Courier New"/>
          <w:noProof/>
        </w:rPr>
        <w:t>.</w:t>
      </w:r>
    </w:p>
    <w:p w:rsidR="001164CB" w:rsidRPr="000739DA" w:rsidRDefault="001164CB" w:rsidP="000739DA">
      <w:pPr>
        <w:ind w:right="-284" w:hanging="567"/>
        <w:rPr>
          <w:rFonts w:ascii="Garamond" w:hAnsi="Garamond" w:cs="Courier New"/>
          <w:noProof/>
        </w:rPr>
      </w:pPr>
    </w:p>
    <w:p w:rsidR="007E6B52" w:rsidRPr="000739DA" w:rsidRDefault="007E6B52" w:rsidP="006D681B">
      <w:pPr>
        <w:ind w:right="-284" w:hanging="567"/>
        <w:jc w:val="center"/>
        <w:rPr>
          <w:rFonts w:ascii="Garamond" w:hAnsi="Garamond" w:cs="Courier New"/>
          <w:noProof/>
        </w:rPr>
      </w:pPr>
      <w:r w:rsidRPr="000739DA">
        <w:rPr>
          <w:rFonts w:ascii="Garamond" w:hAnsi="Garamond" w:cs="Courier New"/>
          <w:noProof/>
        </w:rPr>
        <w:drawing>
          <wp:inline distT="0" distB="0" distL="0" distR="0" wp14:anchorId="7CA6FA36" wp14:editId="2CD9DCA2">
            <wp:extent cx="2150533" cy="1198564"/>
            <wp:effectExtent l="0" t="0" r="0" b="0"/>
            <wp:docPr id="7" name="Image 1" descr="C:\Users\ALAIN\LACAN séminaires\Doc 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Doc S1\2.jpg"/>
                    <pic:cNvPicPr>
                      <a:picLocks noChangeAspect="1" noChangeArrowheads="1"/>
                    </pic:cNvPicPr>
                  </pic:nvPicPr>
                  <pic:blipFill>
                    <a:blip r:embed="rId19" cstate="print"/>
                    <a:srcRect/>
                    <a:stretch>
                      <a:fillRect/>
                    </a:stretch>
                  </pic:blipFill>
                  <pic:spPr bwMode="auto">
                    <a:xfrm>
                      <a:off x="0" y="0"/>
                      <a:ext cx="2150828" cy="1198729"/>
                    </a:xfrm>
                    <a:prstGeom prst="rect">
                      <a:avLst/>
                    </a:prstGeom>
                    <a:noFill/>
                    <a:ln w="9525">
                      <a:noFill/>
                      <a:miter lim="800000"/>
                      <a:headEnd/>
                      <a:tailEnd/>
                    </a:ln>
                  </pic:spPr>
                </pic:pic>
              </a:graphicData>
            </a:graphic>
          </wp:inline>
        </w:drawing>
      </w:r>
    </w:p>
    <w:p w:rsidR="007E6B52" w:rsidRPr="000739DA" w:rsidRDefault="007E6B52" w:rsidP="000739DA">
      <w:pPr>
        <w:ind w:left="708" w:right="-284" w:hanging="567"/>
        <w:rPr>
          <w:rFonts w:ascii="Garamond" w:hAnsi="Garamond" w:cs="Courier New"/>
          <w:noProof/>
        </w:rPr>
      </w:pPr>
    </w:p>
    <w:p w:rsidR="007E6B52" w:rsidRPr="000739DA" w:rsidRDefault="007E6B52" w:rsidP="000739DA">
      <w:pPr>
        <w:ind w:right="-284" w:hanging="567"/>
        <w:rPr>
          <w:rFonts w:ascii="Garamond" w:hAnsi="Garamond" w:cs="Courier New"/>
          <w:noProof/>
        </w:rPr>
      </w:pPr>
    </w:p>
    <w:p w:rsidR="001164CB" w:rsidRDefault="00242A32" w:rsidP="000739DA">
      <w:pPr>
        <w:ind w:right="-284" w:hanging="567"/>
        <w:rPr>
          <w:rFonts w:ascii="Garamond" w:hAnsi="Garamond" w:cs="Courier New"/>
          <w:noProof/>
        </w:rPr>
      </w:pPr>
      <w:r w:rsidRPr="000739DA">
        <w:rPr>
          <w:rFonts w:ascii="Garamond" w:hAnsi="Garamond" w:cs="Courier New"/>
          <w:noProof/>
        </w:rPr>
        <w:t xml:space="preserve">Il écrit tous les noms </w:t>
      </w:r>
      <w:r w:rsidR="007E6B52" w:rsidRPr="000739DA">
        <w:rPr>
          <w:rFonts w:ascii="Garamond" w:hAnsi="Garamond" w:cs="Courier New"/>
          <w:noProof/>
        </w:rPr>
        <w:t>BOTTICELLI,</w:t>
      </w:r>
      <w:r w:rsidRPr="000739DA">
        <w:rPr>
          <w:rFonts w:ascii="Garamond" w:hAnsi="Garamond" w:cs="Courier New"/>
          <w:noProof/>
        </w:rPr>
        <w:t xml:space="preserve"> </w:t>
      </w:r>
      <w:r w:rsidR="007E6B52" w:rsidRPr="000739DA">
        <w:rPr>
          <w:rFonts w:ascii="Garamond" w:hAnsi="Garamond" w:cs="Courier New"/>
          <w:noProof/>
        </w:rPr>
        <w:t>BOLTRAFFIO,</w:t>
      </w:r>
      <w:r w:rsidRPr="000739DA">
        <w:rPr>
          <w:rFonts w:ascii="Garamond" w:hAnsi="Garamond" w:cs="Courier New"/>
          <w:noProof/>
        </w:rPr>
        <w:t xml:space="preserve"> Herzégovine</w:t>
      </w:r>
      <w:r w:rsidR="007E6B52" w:rsidRPr="000739DA">
        <w:rPr>
          <w:rFonts w:ascii="Garamond" w:hAnsi="Garamond" w:cs="Courier New"/>
          <w:noProof/>
        </w:rPr>
        <w:t>,</w:t>
      </w:r>
      <w:r w:rsidRPr="000739DA">
        <w:rPr>
          <w:rFonts w:ascii="Garamond" w:hAnsi="Garamond" w:cs="Courier New"/>
          <w:noProof/>
        </w:rPr>
        <w:t xml:space="preserve"> </w:t>
      </w:r>
      <w:r w:rsidR="007E6B52" w:rsidRPr="000739DA">
        <w:rPr>
          <w:rFonts w:ascii="Garamond" w:hAnsi="Garamond" w:cs="Courier New"/>
          <w:noProof/>
        </w:rPr>
        <w:t>SIGNORELLI</w:t>
      </w:r>
      <w:r w:rsidRPr="000739DA">
        <w:rPr>
          <w:rFonts w:ascii="Garamond" w:hAnsi="Garamond" w:cs="Courier New"/>
          <w:noProof/>
        </w:rPr>
        <w:t xml:space="preserve">, et en bas les </w:t>
      </w:r>
      <w:r w:rsidRPr="000739DA">
        <w:rPr>
          <w:rFonts w:ascii="Garamond" w:hAnsi="Garamond"/>
          <w:i/>
          <w:noProof/>
        </w:rPr>
        <w:t>pensées refou</w:t>
      </w:r>
      <w:r w:rsidRPr="000739DA">
        <w:rPr>
          <w:rFonts w:ascii="Garamond" w:hAnsi="Garamond"/>
          <w:i/>
          <w:noProof/>
        </w:rPr>
        <w:softHyphen/>
        <w:t>lées</w:t>
      </w:r>
      <w:r w:rsidRPr="000739DA">
        <w:rPr>
          <w:rFonts w:ascii="Garamond" w:hAnsi="Garamond" w:cs="Courier New"/>
          <w:noProof/>
        </w:rPr>
        <w:t xml:space="preserve">, le son </w:t>
      </w:r>
      <w:r w:rsidR="007E6B52" w:rsidRPr="000739DA">
        <w:rPr>
          <w:rFonts w:ascii="Garamond" w:hAnsi="Garamond" w:cs="Courier New"/>
          <w:noProof/>
        </w:rPr>
        <w:t>« </w:t>
      </w:r>
      <w:r w:rsidR="007E6B52" w:rsidRPr="000739DA">
        <w:rPr>
          <w:rFonts w:ascii="Garamond" w:hAnsi="Garamond"/>
          <w:i/>
          <w:noProof/>
        </w:rPr>
        <w:t>Herr</w:t>
      </w:r>
      <w:r w:rsidR="007E6B52" w:rsidRPr="000739DA">
        <w:rPr>
          <w:rFonts w:ascii="Garamond" w:hAnsi="Garamond" w:cs="Courier New"/>
          <w:noProof/>
        </w:rPr>
        <w:t> »</w:t>
      </w:r>
      <w:r w:rsidRPr="000739DA">
        <w:rPr>
          <w:rFonts w:ascii="Garamond" w:hAnsi="Garamond" w:cs="Courier New"/>
          <w:noProof/>
        </w:rPr>
        <w:t xml:space="preserve">, </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la question.</w:t>
      </w:r>
      <w:r w:rsidR="001164CB">
        <w:rPr>
          <w:rFonts w:ascii="Garamond" w:hAnsi="Garamond" w:cs="Courier New"/>
          <w:noProof/>
        </w:rPr>
        <w:t xml:space="preserve"> </w:t>
      </w:r>
      <w:r w:rsidRPr="000739DA">
        <w:rPr>
          <w:rFonts w:ascii="Garamond" w:hAnsi="Garamond" w:cs="Courier New"/>
          <w:noProof/>
        </w:rPr>
        <w:t>Et le résultat, c</w:t>
      </w:r>
      <w:r w:rsidR="00720B03">
        <w:rPr>
          <w:rFonts w:ascii="Garamond" w:hAnsi="Garamond" w:cs="Courier New"/>
          <w:noProof/>
        </w:rPr>
        <w:t>’</w:t>
      </w:r>
      <w:r w:rsidRPr="000739DA">
        <w:rPr>
          <w:rFonts w:ascii="Garamond" w:hAnsi="Garamond" w:cs="Courier New"/>
          <w:noProof/>
        </w:rPr>
        <w:t xml:space="preserve">est en quelque sorte </w:t>
      </w:r>
      <w:r w:rsidRPr="000739DA">
        <w:rPr>
          <w:rFonts w:ascii="Garamond" w:hAnsi="Garamond"/>
          <w:i/>
          <w:noProof/>
          <w:color w:val="0000CC"/>
        </w:rPr>
        <w:t>ce qui est resté</w:t>
      </w:r>
      <w:r w:rsidR="007E6B52" w:rsidRPr="000739DA">
        <w:rPr>
          <w:rFonts w:ascii="Garamond" w:hAnsi="Garamond" w:cs="Courier New"/>
          <w:noProof/>
        </w:rPr>
        <w:t xml:space="preserve"> </w:t>
      </w:r>
      <w:r w:rsidRPr="000739DA">
        <w:rPr>
          <w:rFonts w:ascii="Garamond" w:hAnsi="Garamond" w:cs="Courier New"/>
          <w:noProof/>
        </w:rPr>
        <w:t xml:space="preserve">: </w:t>
      </w:r>
    </w:p>
    <w:p w:rsidR="007E6B52" w:rsidRPr="006D681B" w:rsidRDefault="00242A32" w:rsidP="0040516D">
      <w:pPr>
        <w:pStyle w:val="Paragraphedeliste"/>
        <w:numPr>
          <w:ilvl w:val="0"/>
          <w:numId w:val="1"/>
        </w:numPr>
        <w:ind w:right="-284" w:hanging="567"/>
        <w:rPr>
          <w:rFonts w:ascii="Garamond" w:hAnsi="Garamond" w:cs="Courier New"/>
          <w:noProof/>
        </w:rPr>
      </w:pPr>
      <w:r w:rsidRPr="006D681B">
        <w:rPr>
          <w:rFonts w:ascii="Garamond" w:hAnsi="Garamond" w:cs="Courier New"/>
          <w:noProof/>
        </w:rPr>
        <w:t xml:space="preserve">le mot </w:t>
      </w:r>
      <w:r w:rsidR="007E6B52" w:rsidRPr="006D681B">
        <w:rPr>
          <w:rFonts w:ascii="Garamond" w:hAnsi="Garamond" w:cs="Courier New"/>
          <w:noProof/>
        </w:rPr>
        <w:t>« </w:t>
      </w:r>
      <w:r w:rsidRPr="006D681B">
        <w:rPr>
          <w:rFonts w:ascii="Garamond" w:hAnsi="Garamond"/>
          <w:i/>
          <w:noProof/>
        </w:rPr>
        <w:t>Signor</w:t>
      </w:r>
      <w:r w:rsidR="007E6B52" w:rsidRPr="006D681B">
        <w:rPr>
          <w:rFonts w:ascii="Garamond" w:hAnsi="Garamond" w:cs="Courier New"/>
          <w:noProof/>
        </w:rPr>
        <w:t> »</w:t>
      </w:r>
      <w:r w:rsidRPr="006D681B">
        <w:rPr>
          <w:rFonts w:ascii="Garamond" w:hAnsi="Garamond" w:cs="Courier New"/>
          <w:noProof/>
        </w:rPr>
        <w:t xml:space="preserve"> a été appelé par le </w:t>
      </w:r>
      <w:r w:rsidR="007E6B52" w:rsidRPr="006D681B">
        <w:rPr>
          <w:rFonts w:ascii="Garamond" w:hAnsi="Garamond" w:cs="Courier New"/>
          <w:noProof/>
        </w:rPr>
        <w:t>« </w:t>
      </w:r>
      <w:r w:rsidR="007E6B52" w:rsidRPr="006D681B">
        <w:rPr>
          <w:rFonts w:ascii="Garamond" w:hAnsi="Garamond"/>
          <w:i/>
          <w:noProof/>
        </w:rPr>
        <w:t>Herr</w:t>
      </w:r>
      <w:r w:rsidR="007E6B52" w:rsidRPr="006D681B">
        <w:rPr>
          <w:rFonts w:ascii="Garamond" w:hAnsi="Garamond" w:cs="Courier New"/>
          <w:noProof/>
        </w:rPr>
        <w:t> »</w:t>
      </w:r>
      <w:r w:rsidRPr="006D681B">
        <w:rPr>
          <w:rFonts w:ascii="Garamond" w:hAnsi="Garamond" w:cs="Courier New"/>
          <w:noProof/>
        </w:rPr>
        <w:t>, ces gens qui s</w:t>
      </w:r>
      <w:r w:rsidR="00720B03">
        <w:rPr>
          <w:rFonts w:ascii="Garamond" w:hAnsi="Garamond" w:cs="Courier New"/>
          <w:noProof/>
        </w:rPr>
        <w:t>’</w:t>
      </w:r>
      <w:r w:rsidRPr="006D681B">
        <w:rPr>
          <w:rFonts w:ascii="Garamond" w:hAnsi="Garamond" w:cs="Courier New"/>
          <w:noProof/>
        </w:rPr>
        <w:t xml:space="preserve">exprimaient si bien, </w:t>
      </w:r>
    </w:p>
    <w:p w:rsidR="007E6B52" w:rsidRPr="000739DA" w:rsidRDefault="007E6B5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w:t>
      </w:r>
      <w:r w:rsidR="00242A32" w:rsidRPr="000739DA">
        <w:rPr>
          <w:rFonts w:ascii="Garamond" w:hAnsi="Garamond"/>
          <w:i/>
          <w:noProof/>
        </w:rPr>
        <w:t>Traffio</w:t>
      </w:r>
      <w:r w:rsidRPr="000739DA">
        <w:rPr>
          <w:rFonts w:ascii="Garamond" w:hAnsi="Garamond" w:cs="Courier New"/>
          <w:noProof/>
        </w:rPr>
        <w:t> »</w:t>
      </w:r>
      <w:r w:rsidR="00242A32" w:rsidRPr="000739DA">
        <w:rPr>
          <w:rFonts w:ascii="Garamond" w:hAnsi="Garamond" w:cs="Courier New"/>
          <w:noProof/>
        </w:rPr>
        <w:t xml:space="preserve"> a été appelé par le fait qu</w:t>
      </w:r>
      <w:r w:rsidR="00720B03">
        <w:rPr>
          <w:rFonts w:ascii="Garamond" w:hAnsi="Garamond" w:cs="Courier New"/>
          <w:noProof/>
        </w:rPr>
        <w:t>’</w:t>
      </w:r>
      <w:r w:rsidR="00242A32" w:rsidRPr="000739DA">
        <w:rPr>
          <w:rFonts w:ascii="Garamond" w:hAnsi="Garamond" w:cs="Courier New"/>
          <w:noProof/>
        </w:rPr>
        <w:t>il avait reçu là le choc de la mauvaise nouvelle concernant son patient</w:t>
      </w:r>
      <w:r w:rsidRPr="000739DA">
        <w:rPr>
          <w:rFonts w:ascii="Garamond" w:hAnsi="Garamond" w:cs="Courier New"/>
          <w:noProof/>
        </w:rPr>
        <w:t>.</w:t>
      </w:r>
      <w:r w:rsidR="00242A32" w:rsidRPr="000739DA">
        <w:rPr>
          <w:rFonts w:ascii="Garamond" w:hAnsi="Garamond" w:cs="Courier New"/>
          <w:noProof/>
        </w:rPr>
        <w:t xml:space="preserve"> </w:t>
      </w:r>
    </w:p>
    <w:p w:rsidR="006D681B" w:rsidRDefault="006D681B" w:rsidP="000739DA">
      <w:pPr>
        <w:ind w:right="-284" w:hanging="567"/>
        <w:rPr>
          <w:rFonts w:ascii="Garamond" w:hAnsi="Garamond" w:cs="Courier New"/>
          <w:noProof/>
        </w:rPr>
      </w:pPr>
    </w:p>
    <w:p w:rsidR="006D681B" w:rsidRDefault="007E6B52" w:rsidP="000739DA">
      <w:pPr>
        <w:ind w:right="-284" w:hanging="567"/>
        <w:rPr>
          <w:rFonts w:ascii="Garamond" w:hAnsi="Garamond" w:cs="Courier New"/>
          <w:noProof/>
        </w:rPr>
      </w:pPr>
      <w:r w:rsidRPr="000739DA">
        <w:rPr>
          <w:rFonts w:ascii="Garamond" w:hAnsi="Garamond" w:cs="Courier New"/>
          <w:noProof/>
        </w:rPr>
        <w:t>E</w:t>
      </w:r>
      <w:r w:rsidR="00242A32" w:rsidRPr="000739DA">
        <w:rPr>
          <w:rFonts w:ascii="Garamond" w:hAnsi="Garamond" w:cs="Courier New"/>
          <w:noProof/>
        </w:rPr>
        <w:t>t en quelque sorte, s</w:t>
      </w:r>
      <w:r w:rsidR="00720B03">
        <w:rPr>
          <w:rFonts w:ascii="Garamond" w:hAnsi="Garamond" w:cs="Courier New"/>
          <w:noProof/>
        </w:rPr>
        <w:t>’</w:t>
      </w:r>
      <w:r w:rsidR="00242A32" w:rsidRPr="000739DA">
        <w:rPr>
          <w:rFonts w:ascii="Garamond" w:hAnsi="Garamond" w:cs="Courier New"/>
          <w:noProof/>
        </w:rPr>
        <w:t>il a pu retrouver, au moment où son discours est venu pour tâcher de retrouver le personnage qui avait peint</w:t>
      </w:r>
    </w:p>
    <w:p w:rsidR="006D681B" w:rsidRDefault="00242A32" w:rsidP="000739DA">
      <w:pPr>
        <w:ind w:right="-284" w:hanging="567"/>
        <w:rPr>
          <w:rFonts w:ascii="Garamond" w:hAnsi="Garamond" w:cs="Courier New"/>
          <w:noProof/>
        </w:rPr>
      </w:pPr>
      <w:r w:rsidRPr="000739DA">
        <w:rPr>
          <w:rFonts w:ascii="Garamond" w:hAnsi="Garamond" w:cs="Courier New"/>
          <w:noProof/>
        </w:rPr>
        <w:t>la fresque d</w:t>
      </w:r>
      <w:r w:rsidR="00720B03">
        <w:rPr>
          <w:rFonts w:ascii="Garamond" w:hAnsi="Garamond" w:cs="Courier New"/>
          <w:noProof/>
        </w:rPr>
        <w:t>’</w:t>
      </w:r>
      <w:r w:rsidRPr="000739DA">
        <w:rPr>
          <w:rFonts w:ascii="Garamond" w:hAnsi="Garamond" w:cs="Courier New"/>
          <w:noProof/>
        </w:rPr>
        <w:t>Orvieto, c</w:t>
      </w:r>
      <w:r w:rsidR="00720B03">
        <w:rPr>
          <w:rFonts w:ascii="Garamond" w:hAnsi="Garamond" w:cs="Courier New"/>
          <w:noProof/>
        </w:rPr>
        <w:t>’</w:t>
      </w:r>
      <w:r w:rsidRPr="000739DA">
        <w:rPr>
          <w:rFonts w:ascii="Garamond" w:hAnsi="Garamond" w:cs="Courier New"/>
          <w:noProof/>
        </w:rPr>
        <w:t>est ce qui restait disponible, étant donné qu</w:t>
      </w:r>
      <w:r w:rsidR="00720B03">
        <w:rPr>
          <w:rFonts w:ascii="Garamond" w:hAnsi="Garamond" w:cs="Courier New"/>
          <w:noProof/>
        </w:rPr>
        <w:t>’</w:t>
      </w:r>
      <w:r w:rsidRPr="000739DA">
        <w:rPr>
          <w:rFonts w:ascii="Garamond" w:hAnsi="Garamond" w:cs="Courier New"/>
          <w:noProof/>
        </w:rPr>
        <w:t>un certain nombre d</w:t>
      </w:r>
      <w:r w:rsidR="00720B03">
        <w:rPr>
          <w:rFonts w:ascii="Garamond" w:hAnsi="Garamond" w:cs="Courier New"/>
          <w:noProof/>
        </w:rPr>
        <w:t>’</w:t>
      </w:r>
      <w:r w:rsidRPr="000739DA">
        <w:rPr>
          <w:rFonts w:ascii="Garamond" w:hAnsi="Garamond" w:cs="Courier New"/>
          <w:noProof/>
        </w:rPr>
        <w:t xml:space="preserve">éléments radicaux avaient été appelés </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par ce qu</w:t>
      </w:r>
      <w:r w:rsidR="00720B03">
        <w:rPr>
          <w:rFonts w:ascii="Garamond" w:hAnsi="Garamond" w:cs="Courier New"/>
          <w:noProof/>
        </w:rPr>
        <w:t>’</w:t>
      </w:r>
      <w:r w:rsidRPr="000739DA">
        <w:rPr>
          <w:rFonts w:ascii="Garamond" w:hAnsi="Garamond" w:cs="Courier New"/>
          <w:noProof/>
        </w:rPr>
        <w:t>il appelle le refoulé</w:t>
      </w:r>
      <w:r w:rsidR="007E6B52" w:rsidRPr="000739DA">
        <w:rPr>
          <w:rFonts w:ascii="Garamond" w:hAnsi="Garamond" w:cs="Courier New"/>
          <w:noProof/>
        </w:rPr>
        <w:t> :</w:t>
      </w:r>
      <w:r w:rsidRPr="000739DA">
        <w:rPr>
          <w:rFonts w:ascii="Garamond" w:hAnsi="Garamond" w:cs="Courier New"/>
          <w:noProof/>
        </w:rPr>
        <w:t xml:space="preserve"> </w:t>
      </w:r>
    </w:p>
    <w:p w:rsidR="007E6B52"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les idées concernant les histoires sexuelles</w:t>
      </w:r>
      <w:r w:rsidR="006D681B">
        <w:rPr>
          <w:rFonts w:ascii="Garamond" w:hAnsi="Garamond" w:cs="Courier New"/>
          <w:noProof/>
        </w:rPr>
        <w:t xml:space="preserve"> </w:t>
      </w:r>
      <w:r w:rsidRPr="000739DA">
        <w:rPr>
          <w:rFonts w:ascii="Garamond" w:hAnsi="Garamond" w:cs="Courier New"/>
          <w:noProof/>
        </w:rPr>
        <w:t xml:space="preserve">des musulmans </w:t>
      </w:r>
    </w:p>
    <w:p w:rsidR="00242A32"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autre part le thème de la mort.</w:t>
      </w:r>
    </w:p>
    <w:p w:rsidR="007E6B52" w:rsidRPr="000739DA" w:rsidRDefault="007E6B52" w:rsidP="000739DA">
      <w:pPr>
        <w:ind w:right="-284" w:hanging="567"/>
        <w:rPr>
          <w:rFonts w:ascii="Garamond" w:hAnsi="Garamond" w:cs="Courier New"/>
          <w:noProof/>
        </w:rPr>
      </w:pPr>
    </w:p>
    <w:p w:rsidR="001164CB" w:rsidRDefault="00242A32" w:rsidP="006D681B">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6D681B">
        <w:rPr>
          <w:rFonts w:ascii="Garamond" w:hAnsi="Garamond" w:cs="Courier New"/>
          <w:noProof/>
        </w:rPr>
        <w:t>-</w:t>
      </w:r>
      <w:r w:rsidRPr="000739DA">
        <w:rPr>
          <w:rFonts w:ascii="Garamond" w:hAnsi="Garamond" w:cs="Courier New"/>
          <w:noProof/>
        </w:rPr>
        <w:t xml:space="preserve">ce à dire ? </w:t>
      </w:r>
      <w:r w:rsidRPr="001164CB">
        <w:rPr>
          <w:rFonts w:ascii="Garamond" w:hAnsi="Garamond" w:cs="Courier New"/>
          <w:i/>
          <w:noProof/>
        </w:rPr>
        <w:t xml:space="preserve">Le </w:t>
      </w:r>
      <w:r w:rsidRPr="001164CB">
        <w:rPr>
          <w:rFonts w:ascii="Garamond" w:hAnsi="Garamond"/>
          <w:i/>
          <w:noProof/>
        </w:rPr>
        <w:t>refoulé</w:t>
      </w:r>
      <w:r w:rsidRPr="001164CB">
        <w:rPr>
          <w:rFonts w:ascii="Garamond" w:hAnsi="Garamond" w:cs="Courier New"/>
          <w:i/>
          <w:noProof/>
        </w:rPr>
        <w:t xml:space="preserve"> n</w:t>
      </w:r>
      <w:r w:rsidR="00720B03">
        <w:rPr>
          <w:rFonts w:ascii="Garamond" w:hAnsi="Garamond" w:cs="Courier New"/>
          <w:i/>
          <w:noProof/>
        </w:rPr>
        <w:t>’</w:t>
      </w:r>
      <w:r w:rsidRPr="001164CB">
        <w:rPr>
          <w:rFonts w:ascii="Garamond" w:hAnsi="Garamond" w:cs="Courier New"/>
          <w:i/>
          <w:noProof/>
        </w:rPr>
        <w:t xml:space="preserve">était pas si </w:t>
      </w:r>
      <w:r w:rsidRPr="001164CB">
        <w:rPr>
          <w:rFonts w:ascii="Garamond" w:hAnsi="Garamond"/>
          <w:i/>
          <w:noProof/>
        </w:rPr>
        <w:t>refoulé</w:t>
      </w:r>
      <w:r w:rsidRPr="001164CB">
        <w:rPr>
          <w:rFonts w:ascii="Garamond" w:hAnsi="Garamond" w:cs="Courier New"/>
          <w:i/>
          <w:noProof/>
        </w:rPr>
        <w:t xml:space="preserve"> que ça</w:t>
      </w:r>
      <w:r w:rsidRPr="000739DA">
        <w:rPr>
          <w:rFonts w:ascii="Garamond" w:hAnsi="Garamond" w:cs="Courier New"/>
          <w:noProof/>
        </w:rPr>
        <w:t>, puisqu</w:t>
      </w:r>
      <w:r w:rsidR="00720B03">
        <w:rPr>
          <w:rFonts w:ascii="Garamond" w:hAnsi="Garamond" w:cs="Courier New"/>
          <w:noProof/>
        </w:rPr>
        <w:t>’</w:t>
      </w:r>
      <w:r w:rsidRPr="000739DA">
        <w:rPr>
          <w:rFonts w:ascii="Garamond" w:hAnsi="Garamond" w:cs="Courier New"/>
          <w:noProof/>
        </w:rPr>
        <w:t>il le donne tout de suite, le refoulé, dans son discours, dont il n</w:t>
      </w:r>
      <w:r w:rsidR="00720B03">
        <w:rPr>
          <w:rFonts w:ascii="Garamond" w:hAnsi="Garamond" w:cs="Courier New"/>
          <w:noProof/>
        </w:rPr>
        <w:t>’</w:t>
      </w:r>
      <w:r w:rsidRPr="000739DA">
        <w:rPr>
          <w:rFonts w:ascii="Garamond" w:hAnsi="Garamond" w:cs="Courier New"/>
          <w:noProof/>
        </w:rPr>
        <w:t>a pas</w:t>
      </w:r>
    </w:p>
    <w:p w:rsidR="003F7372" w:rsidRDefault="00242A32" w:rsidP="003F7372">
      <w:pPr>
        <w:ind w:right="-284" w:hanging="567"/>
        <w:outlineLvl w:val="0"/>
        <w:rPr>
          <w:rFonts w:ascii="Garamond" w:hAnsi="Garamond" w:cs="Courier New"/>
          <w:noProof/>
        </w:rPr>
      </w:pPr>
      <w:r w:rsidRPr="000739DA">
        <w:rPr>
          <w:rFonts w:ascii="Garamond" w:hAnsi="Garamond" w:cs="Courier New"/>
          <w:noProof/>
        </w:rPr>
        <w:t>parlé à son compagnon de voyage</w:t>
      </w:r>
      <w:r w:rsidR="007E6B52" w:rsidRPr="000739DA">
        <w:rPr>
          <w:rFonts w:ascii="Garamond" w:hAnsi="Garamond" w:cs="Courier New"/>
          <w:noProof/>
        </w:rPr>
        <w:t>.</w:t>
      </w:r>
      <w:r w:rsidR="006D681B">
        <w:rPr>
          <w:rFonts w:ascii="Garamond" w:hAnsi="Garamond" w:cs="Courier New"/>
          <w:noProof/>
        </w:rPr>
        <w:t xml:space="preserve"> </w:t>
      </w:r>
      <w:r w:rsidR="007E6B52" w:rsidRPr="000739DA">
        <w:rPr>
          <w:rFonts w:ascii="Garamond" w:hAnsi="Garamond" w:cs="Courier New"/>
          <w:noProof/>
        </w:rPr>
        <w:t>M</w:t>
      </w:r>
      <w:r w:rsidRPr="000739DA">
        <w:rPr>
          <w:rFonts w:ascii="Garamond" w:hAnsi="Garamond" w:cs="Courier New"/>
          <w:noProof/>
        </w:rPr>
        <w:t>ais en fin de compte tout se passe en effet comme si ces mots</w:t>
      </w:r>
      <w:r w:rsidR="003F7372">
        <w:rPr>
          <w:rFonts w:ascii="Garamond" w:hAnsi="Garamond" w:cs="Courier New"/>
          <w:noProof/>
        </w:rPr>
        <w:t xml:space="preserve"> - </w:t>
      </w:r>
      <w:r w:rsidRPr="000739DA">
        <w:rPr>
          <w:rFonts w:ascii="Garamond" w:hAnsi="Garamond" w:cs="Courier New"/>
          <w:noProof/>
        </w:rPr>
        <w:t>on peut bien parler de mots</w:t>
      </w:r>
      <w:r w:rsidR="007E6B52" w:rsidRPr="000739DA">
        <w:rPr>
          <w:rFonts w:ascii="Garamond" w:hAnsi="Garamond" w:cs="Courier New"/>
          <w:noProof/>
        </w:rPr>
        <w:t>,</w:t>
      </w:r>
    </w:p>
    <w:p w:rsidR="003F7372" w:rsidRDefault="00242A32" w:rsidP="003F7372">
      <w:pPr>
        <w:ind w:right="-284" w:hanging="567"/>
        <w:outlineLvl w:val="0"/>
        <w:rPr>
          <w:rFonts w:ascii="Garamond" w:hAnsi="Garamond" w:cs="Courier New"/>
          <w:noProof/>
        </w:rPr>
      </w:pPr>
      <w:r w:rsidRPr="000739DA">
        <w:rPr>
          <w:rFonts w:ascii="Garamond" w:hAnsi="Garamond" w:cs="Courier New"/>
          <w:noProof/>
        </w:rPr>
        <w:t>même si ce sont des parties de mots, ces vocables constituent des mots parce qu</w:t>
      </w:r>
      <w:r w:rsidR="00720B03">
        <w:rPr>
          <w:rFonts w:ascii="Garamond" w:hAnsi="Garamond" w:cs="Courier New"/>
          <w:noProof/>
        </w:rPr>
        <w:t>’</w:t>
      </w:r>
      <w:r w:rsidRPr="000739DA">
        <w:rPr>
          <w:rFonts w:ascii="Garamond" w:hAnsi="Garamond" w:cs="Courier New"/>
          <w:noProof/>
        </w:rPr>
        <w:t>ils ont une vie de mots individuels</w:t>
      </w:r>
      <w:r w:rsidR="003F7372">
        <w:rPr>
          <w:rFonts w:ascii="Garamond" w:hAnsi="Garamond" w:cs="Courier New"/>
          <w:noProof/>
        </w:rPr>
        <w:t xml:space="preserve"> - </w:t>
      </w:r>
      <w:r w:rsidRPr="000739DA">
        <w:rPr>
          <w:rFonts w:ascii="Garamond" w:hAnsi="Garamond" w:cs="Courier New"/>
          <w:noProof/>
        </w:rPr>
        <w:t>ces mots, c</w:t>
      </w:r>
      <w:r w:rsidR="00720B03">
        <w:rPr>
          <w:rFonts w:ascii="Garamond" w:hAnsi="Garamond" w:cs="Courier New"/>
          <w:noProof/>
        </w:rPr>
        <w:t>’</w:t>
      </w:r>
      <w:r w:rsidRPr="000739DA">
        <w:rPr>
          <w:rFonts w:ascii="Garamond" w:hAnsi="Garamond" w:cs="Courier New"/>
          <w:noProof/>
        </w:rPr>
        <w:t>est</w:t>
      </w:r>
    </w:p>
    <w:p w:rsidR="007E6B52" w:rsidRPr="000739DA" w:rsidRDefault="00242A32" w:rsidP="003F7372">
      <w:pPr>
        <w:ind w:right="-284" w:hanging="567"/>
        <w:outlineLvl w:val="0"/>
        <w:rPr>
          <w:rFonts w:ascii="Garamond" w:hAnsi="Garamond" w:cs="Courier New"/>
          <w:noProof/>
        </w:rPr>
      </w:pPr>
      <w:r w:rsidRPr="000739DA">
        <w:rPr>
          <w:rFonts w:ascii="Garamond" w:hAnsi="Garamond" w:cs="Courier New"/>
          <w:noProof/>
        </w:rPr>
        <w:t>la par</w:t>
      </w:r>
      <w:r w:rsidRPr="000739DA">
        <w:rPr>
          <w:rFonts w:ascii="Garamond" w:hAnsi="Garamond" w:cs="Courier New"/>
          <w:noProof/>
        </w:rPr>
        <w:softHyphen/>
        <w:t xml:space="preserve">tie du discours que </w:t>
      </w:r>
      <w:r w:rsidR="00C166DD" w:rsidRPr="000739DA">
        <w:rPr>
          <w:rFonts w:ascii="Garamond" w:hAnsi="Garamond" w:cs="Courier New"/>
          <w:noProof/>
        </w:rPr>
        <w:t>FREUD</w:t>
      </w:r>
      <w:r w:rsidRPr="000739DA">
        <w:rPr>
          <w:rFonts w:ascii="Garamond" w:hAnsi="Garamond" w:cs="Courier New"/>
          <w:noProof/>
        </w:rPr>
        <w:t xml:space="preserve"> avait vraiment à tenir</w:t>
      </w:r>
      <w:r w:rsidR="007E6B52" w:rsidRPr="000739DA">
        <w:rPr>
          <w:rFonts w:ascii="Garamond" w:hAnsi="Garamond" w:cs="Courier New"/>
          <w:noProof/>
        </w:rPr>
        <w:t>. E</w:t>
      </w:r>
      <w:r w:rsidRPr="000739DA">
        <w:rPr>
          <w:rFonts w:ascii="Garamond" w:hAnsi="Garamond" w:cs="Courier New"/>
          <w:noProof/>
        </w:rPr>
        <w:t>t il nous le dit bien</w:t>
      </w:r>
      <w:r w:rsidR="007E6B52" w:rsidRPr="000739DA">
        <w:rPr>
          <w:rFonts w:ascii="Garamond" w:hAnsi="Garamond" w:cs="Courier New"/>
          <w:noProof/>
        </w:rPr>
        <w:t xml:space="preserve"> </w:t>
      </w:r>
      <w:r w:rsidRPr="000739DA">
        <w:rPr>
          <w:rFonts w:ascii="Garamond" w:hAnsi="Garamond" w:cs="Courier New"/>
          <w:noProof/>
        </w:rPr>
        <w:t>à partir de ce moment</w:t>
      </w:r>
      <w:r w:rsidR="006D681B">
        <w:rPr>
          <w:rFonts w:ascii="Garamond" w:hAnsi="Garamond" w:cs="Courier New"/>
          <w:noProof/>
        </w:rPr>
        <w:t>-</w:t>
      </w:r>
      <w:r w:rsidRPr="000739DA">
        <w:rPr>
          <w:rFonts w:ascii="Garamond" w:hAnsi="Garamond" w:cs="Courier New"/>
          <w:noProof/>
        </w:rPr>
        <w:t>là</w:t>
      </w:r>
      <w:r w:rsidR="007E6B52" w:rsidRPr="000739DA">
        <w:rPr>
          <w:rFonts w:ascii="Garamond" w:hAnsi="Garamond" w:cs="Courier New"/>
          <w:noProof/>
        </w:rPr>
        <w:t> :</w:t>
      </w:r>
      <w:r w:rsidRPr="000739DA">
        <w:rPr>
          <w:rFonts w:ascii="Garamond" w:hAnsi="Garamond" w:cs="Courier New"/>
          <w:noProof/>
        </w:rPr>
        <w:t xml:space="preserve"> </w:t>
      </w:r>
      <w:r w:rsidR="007E6B52" w:rsidRPr="000739DA">
        <w:rPr>
          <w:rFonts w:ascii="Garamond" w:hAnsi="Garamond" w:cs="Courier New"/>
          <w:noProof/>
        </w:rPr>
        <w:t>« </w:t>
      </w:r>
      <w:r w:rsidR="008D7901" w:rsidRPr="000739DA">
        <w:rPr>
          <w:rFonts w:ascii="Garamond" w:hAnsi="Garamond"/>
          <w:i/>
          <w:noProof/>
        </w:rPr>
        <w:t>C</w:t>
      </w:r>
      <w:r w:rsidR="00720B03">
        <w:rPr>
          <w:rFonts w:ascii="Garamond" w:hAnsi="Garamond"/>
          <w:i/>
          <w:noProof/>
        </w:rPr>
        <w:t>’</w:t>
      </w:r>
      <w:r w:rsidRPr="000739DA">
        <w:rPr>
          <w:rFonts w:ascii="Garamond" w:hAnsi="Garamond"/>
          <w:i/>
          <w:noProof/>
        </w:rPr>
        <w:t>est ce que je n</w:t>
      </w:r>
      <w:r w:rsidR="00720B03">
        <w:rPr>
          <w:rFonts w:ascii="Garamond" w:hAnsi="Garamond"/>
          <w:i/>
          <w:noProof/>
        </w:rPr>
        <w:t>’</w:t>
      </w:r>
      <w:r w:rsidRPr="000739DA">
        <w:rPr>
          <w:rFonts w:ascii="Garamond" w:hAnsi="Garamond"/>
          <w:i/>
          <w:noProof/>
        </w:rPr>
        <w:t>ai pas dit</w:t>
      </w:r>
      <w:r w:rsidR="007E6B52" w:rsidRPr="000739DA">
        <w:rPr>
          <w:rFonts w:ascii="Garamond" w:hAnsi="Garamond" w:cs="Courier New"/>
          <w:noProof/>
        </w:rPr>
        <w:t> ».</w:t>
      </w:r>
      <w:r w:rsidRPr="000739DA">
        <w:rPr>
          <w:rFonts w:ascii="Garamond" w:hAnsi="Garamond" w:cs="Courier New"/>
          <w:noProof/>
        </w:rPr>
        <w:t xml:space="preserve"> </w:t>
      </w:r>
    </w:p>
    <w:p w:rsidR="007E6B52" w:rsidRPr="000739DA" w:rsidRDefault="007E6B52" w:rsidP="000739DA">
      <w:pPr>
        <w:ind w:right="-284" w:hanging="567"/>
        <w:rPr>
          <w:rFonts w:ascii="Garamond" w:hAnsi="Garamond" w:cs="Courier New"/>
          <w:noProof/>
        </w:rPr>
      </w:pPr>
    </w:p>
    <w:p w:rsidR="003F7372" w:rsidRDefault="007E6B52" w:rsidP="006D681B">
      <w:pPr>
        <w:ind w:right="-284" w:hanging="567"/>
        <w:outlineLvl w:val="0"/>
        <w:rPr>
          <w:rFonts w:ascii="Garamond" w:hAnsi="Garamond" w:cs="Courier New"/>
          <w:noProof/>
        </w:rPr>
      </w:pPr>
      <w:r w:rsidRPr="000739DA">
        <w:rPr>
          <w:rFonts w:ascii="Garamond" w:hAnsi="Garamond" w:cs="Courier New"/>
          <w:noProof/>
        </w:rPr>
        <w:t>M</w:t>
      </w:r>
      <w:r w:rsidR="00242A32" w:rsidRPr="000739DA">
        <w:rPr>
          <w:rFonts w:ascii="Garamond" w:hAnsi="Garamond" w:cs="Courier New"/>
          <w:noProof/>
        </w:rPr>
        <w:t>ais ce qu</w:t>
      </w:r>
      <w:r w:rsidR="00720B03">
        <w:rPr>
          <w:rFonts w:ascii="Garamond" w:hAnsi="Garamond" w:cs="Courier New"/>
          <w:noProof/>
        </w:rPr>
        <w:t>’</w:t>
      </w:r>
      <w:r w:rsidR="00242A32" w:rsidRPr="000739DA">
        <w:rPr>
          <w:rFonts w:ascii="Garamond" w:hAnsi="Garamond" w:cs="Courier New"/>
          <w:noProof/>
        </w:rPr>
        <w:t>il n</w:t>
      </w:r>
      <w:r w:rsidR="00720B03">
        <w:rPr>
          <w:rFonts w:ascii="Garamond" w:hAnsi="Garamond" w:cs="Courier New"/>
          <w:noProof/>
        </w:rPr>
        <w:t>’</w:t>
      </w:r>
      <w:r w:rsidR="00242A32" w:rsidRPr="000739DA">
        <w:rPr>
          <w:rFonts w:ascii="Garamond" w:hAnsi="Garamond" w:cs="Courier New"/>
          <w:noProof/>
        </w:rPr>
        <w:t>a pas dit c</w:t>
      </w:r>
      <w:r w:rsidR="00720B03">
        <w:rPr>
          <w:rFonts w:ascii="Garamond" w:hAnsi="Garamond" w:cs="Courier New"/>
          <w:noProof/>
        </w:rPr>
        <w:t>’</w:t>
      </w:r>
      <w:r w:rsidR="00242A32" w:rsidRPr="000739DA">
        <w:rPr>
          <w:rFonts w:ascii="Garamond" w:hAnsi="Garamond" w:cs="Courier New"/>
          <w:noProof/>
        </w:rPr>
        <w:t>était quand même ce qu</w:t>
      </w:r>
      <w:r w:rsidR="00720B03">
        <w:rPr>
          <w:rFonts w:ascii="Garamond" w:hAnsi="Garamond" w:cs="Courier New"/>
          <w:noProof/>
        </w:rPr>
        <w:t>’</w:t>
      </w:r>
      <w:r w:rsidR="00242A32" w:rsidRPr="000739DA">
        <w:rPr>
          <w:rFonts w:ascii="Garamond" w:hAnsi="Garamond" w:cs="Courier New"/>
          <w:noProof/>
        </w:rPr>
        <w:t>il commençait lui</w:t>
      </w:r>
      <w:r w:rsidR="006D681B">
        <w:rPr>
          <w:rFonts w:ascii="Garamond" w:hAnsi="Garamond" w:cs="Courier New"/>
          <w:noProof/>
        </w:rPr>
        <w:t>-</w:t>
      </w:r>
      <w:r w:rsidR="00242A32" w:rsidRPr="000739DA">
        <w:rPr>
          <w:rFonts w:ascii="Garamond" w:hAnsi="Garamond" w:cs="Courier New"/>
          <w:noProof/>
        </w:rPr>
        <w:t>même à dire, dans le fond</w:t>
      </w:r>
      <w:r w:rsidRPr="000739DA">
        <w:rPr>
          <w:rFonts w:ascii="Garamond" w:hAnsi="Garamond" w:cs="Courier New"/>
          <w:noProof/>
        </w:rPr>
        <w:t>,</w:t>
      </w:r>
      <w:r w:rsidR="00242A32" w:rsidRPr="000739DA">
        <w:rPr>
          <w:rFonts w:ascii="Garamond" w:hAnsi="Garamond" w:cs="Courier New"/>
          <w:noProof/>
        </w:rPr>
        <w:t xml:space="preserve"> c</w:t>
      </w:r>
      <w:r w:rsidR="00720B03">
        <w:rPr>
          <w:rFonts w:ascii="Garamond" w:hAnsi="Garamond" w:cs="Courier New"/>
          <w:noProof/>
        </w:rPr>
        <w:t>’</w:t>
      </w:r>
      <w:r w:rsidR="00242A32" w:rsidRPr="000739DA">
        <w:rPr>
          <w:rFonts w:ascii="Garamond" w:hAnsi="Garamond" w:cs="Courier New"/>
          <w:noProof/>
        </w:rPr>
        <w:t>est ça qui l</w:t>
      </w:r>
      <w:r w:rsidR="00720B03">
        <w:rPr>
          <w:rFonts w:ascii="Garamond" w:hAnsi="Garamond" w:cs="Courier New"/>
          <w:noProof/>
        </w:rPr>
        <w:t>’</w:t>
      </w:r>
      <w:r w:rsidR="00242A32" w:rsidRPr="000739DA">
        <w:rPr>
          <w:rFonts w:ascii="Garamond" w:hAnsi="Garamond" w:cs="Courier New"/>
          <w:noProof/>
        </w:rPr>
        <w:t xml:space="preserve">intéressait, </w:t>
      </w:r>
    </w:p>
    <w:p w:rsidR="006D681B" w:rsidRDefault="00242A32" w:rsidP="006D681B">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ça qu</w:t>
      </w:r>
      <w:r w:rsidR="00720B03">
        <w:rPr>
          <w:rFonts w:ascii="Garamond" w:hAnsi="Garamond" w:cs="Courier New"/>
          <w:noProof/>
        </w:rPr>
        <w:t>’</w:t>
      </w:r>
      <w:r w:rsidRPr="000739DA">
        <w:rPr>
          <w:rFonts w:ascii="Garamond" w:hAnsi="Garamond" w:cs="Courier New"/>
          <w:noProof/>
        </w:rPr>
        <w:t>il était prêt à dire à son interlocuteur</w:t>
      </w:r>
      <w:r w:rsidR="007E6B52" w:rsidRPr="000739DA">
        <w:rPr>
          <w:rFonts w:ascii="Garamond" w:hAnsi="Garamond" w:cs="Courier New"/>
          <w:noProof/>
        </w:rPr>
        <w:t>.</w:t>
      </w:r>
      <w:r w:rsidRPr="000739DA">
        <w:rPr>
          <w:rFonts w:ascii="Garamond" w:hAnsi="Garamond" w:cs="Courier New"/>
          <w:noProof/>
        </w:rPr>
        <w:t xml:space="preserve"> </w:t>
      </w:r>
      <w:r w:rsidR="007E6B52" w:rsidRPr="000739DA">
        <w:rPr>
          <w:rFonts w:ascii="Garamond" w:hAnsi="Garamond" w:cs="Courier New"/>
          <w:noProof/>
        </w:rPr>
        <w:t>E</w:t>
      </w:r>
      <w:r w:rsidRPr="000739DA">
        <w:rPr>
          <w:rFonts w:ascii="Garamond" w:hAnsi="Garamond" w:cs="Courier New"/>
          <w:noProof/>
        </w:rPr>
        <w:t xml:space="preserve">t pour ne le lui avoir pas dit, il est resté quoi, pour la suite de sa connexion </w:t>
      </w:r>
    </w:p>
    <w:p w:rsidR="00242A32" w:rsidRPr="000739DA" w:rsidRDefault="00242A32" w:rsidP="003F7372">
      <w:pPr>
        <w:ind w:right="-284" w:hanging="567"/>
        <w:outlineLvl w:val="0"/>
        <w:rPr>
          <w:rFonts w:ascii="Garamond" w:hAnsi="Garamond" w:cs="Courier New"/>
          <w:noProof/>
        </w:rPr>
      </w:pPr>
      <w:r w:rsidRPr="000739DA">
        <w:rPr>
          <w:rFonts w:ascii="Garamond" w:hAnsi="Garamond" w:cs="Courier New"/>
          <w:noProof/>
        </w:rPr>
        <w:t xml:space="preserve">avec ce même interlocuteur ? </w:t>
      </w:r>
      <w:r w:rsidR="007E6B52" w:rsidRPr="000739DA">
        <w:rPr>
          <w:rFonts w:ascii="Garamond" w:hAnsi="Garamond" w:cs="Courier New"/>
          <w:noProof/>
        </w:rPr>
        <w:t>S</w:t>
      </w:r>
      <w:r w:rsidRPr="000739DA">
        <w:rPr>
          <w:rFonts w:ascii="Garamond" w:hAnsi="Garamond" w:cs="Courier New"/>
          <w:noProof/>
        </w:rPr>
        <w:t xml:space="preserve">eulement </w:t>
      </w:r>
      <w:r w:rsidRPr="000739DA">
        <w:rPr>
          <w:rFonts w:ascii="Garamond" w:hAnsi="Garamond"/>
          <w:i/>
          <w:noProof/>
          <w:color w:val="0000CC"/>
        </w:rPr>
        <w:t>des débris, des morceaux, les chutes</w:t>
      </w:r>
      <w:r w:rsidRPr="000739DA">
        <w:rPr>
          <w:rFonts w:ascii="Garamond" w:hAnsi="Garamond" w:cs="Courier New"/>
          <w:noProof/>
        </w:rPr>
        <w:t>, si on peut dire</w:t>
      </w:r>
      <w:r w:rsidR="003F7372">
        <w:rPr>
          <w:rFonts w:ascii="Garamond" w:hAnsi="Garamond" w:cs="Courier New"/>
          <w:noProof/>
        </w:rPr>
        <w:t>,</w:t>
      </w:r>
      <w:r w:rsidRPr="000739DA">
        <w:rPr>
          <w:rFonts w:ascii="Garamond" w:hAnsi="Garamond" w:cs="Courier New"/>
          <w:noProof/>
        </w:rPr>
        <w:t xml:space="preserve"> de cette parole.</w:t>
      </w:r>
    </w:p>
    <w:p w:rsidR="007E6B52" w:rsidRPr="000739DA" w:rsidRDefault="007E6B52" w:rsidP="000739DA">
      <w:pPr>
        <w:ind w:right="-284" w:hanging="567"/>
        <w:rPr>
          <w:rFonts w:ascii="Garamond" w:hAnsi="Garamond" w:cs="Courier New"/>
          <w:noProof/>
        </w:rPr>
      </w:pPr>
    </w:p>
    <w:p w:rsidR="003F7372" w:rsidRDefault="003F7372" w:rsidP="000739DA">
      <w:pPr>
        <w:ind w:right="-284" w:hanging="567"/>
        <w:rPr>
          <w:rFonts w:ascii="Garamond" w:hAnsi="Garamond" w:cs="Courier New"/>
          <w:noProof/>
        </w:rPr>
      </w:pPr>
    </w:p>
    <w:p w:rsidR="003F7372" w:rsidRDefault="00242A32" w:rsidP="000739DA">
      <w:pPr>
        <w:ind w:right="-284" w:hanging="567"/>
        <w:rPr>
          <w:rFonts w:ascii="Garamond" w:hAnsi="Garamond" w:cs="Courier New"/>
          <w:noProof/>
        </w:rPr>
      </w:pPr>
      <w:r w:rsidRPr="000739DA">
        <w:rPr>
          <w:rFonts w:ascii="Garamond" w:hAnsi="Garamond" w:cs="Courier New"/>
          <w:noProof/>
        </w:rPr>
        <w:t>Est</w:t>
      </w:r>
      <w:r w:rsidR="003F7372">
        <w:rPr>
          <w:rFonts w:ascii="Garamond" w:hAnsi="Garamond" w:cs="Courier New"/>
          <w:noProof/>
        </w:rPr>
        <w:t>-</w:t>
      </w:r>
      <w:r w:rsidRPr="000739DA">
        <w:rPr>
          <w:rFonts w:ascii="Garamond" w:hAnsi="Garamond" w:cs="Courier New"/>
          <w:noProof/>
        </w:rPr>
        <w:t xml:space="preserve">ce que vous voyez là, combien est complémentaire le phénomène qui se passe au niveau de la réalité par rapport </w:t>
      </w:r>
    </w:p>
    <w:p w:rsidR="003F7372" w:rsidRDefault="00242A32" w:rsidP="000739DA">
      <w:pPr>
        <w:ind w:right="-284" w:hanging="567"/>
        <w:rPr>
          <w:rFonts w:ascii="Garamond" w:hAnsi="Garamond" w:cs="Courier New"/>
          <w:noProof/>
        </w:rPr>
      </w:pPr>
      <w:r w:rsidRPr="000739DA">
        <w:rPr>
          <w:rFonts w:ascii="Garamond" w:hAnsi="Garamond" w:cs="Courier New"/>
          <w:noProof/>
        </w:rPr>
        <w:t>à ce qui se passe au niveau du rêve ?</w:t>
      </w:r>
      <w:r w:rsidR="003F7372">
        <w:rPr>
          <w:rFonts w:ascii="Garamond" w:hAnsi="Garamond" w:cs="Courier New"/>
          <w:noProof/>
        </w:rPr>
        <w:t xml:space="preserve"> </w:t>
      </w:r>
      <w:r w:rsidRPr="000739DA">
        <w:rPr>
          <w:rFonts w:ascii="Garamond" w:hAnsi="Garamond" w:cs="Courier New"/>
          <w:noProof/>
        </w:rPr>
        <w:t>À savoir combien ce à quoi nous assistons, c</w:t>
      </w:r>
      <w:r w:rsidR="00720B03">
        <w:rPr>
          <w:rFonts w:ascii="Garamond" w:hAnsi="Garamond" w:cs="Courier New"/>
          <w:noProof/>
        </w:rPr>
        <w:t>’</w:t>
      </w:r>
      <w:r w:rsidRPr="000739DA">
        <w:rPr>
          <w:rFonts w:ascii="Garamond" w:hAnsi="Garamond" w:cs="Courier New"/>
          <w:noProof/>
        </w:rPr>
        <w:t>est par rapport à une parole véri</w:t>
      </w:r>
      <w:r w:rsidRPr="000739DA">
        <w:rPr>
          <w:rFonts w:ascii="Garamond" w:hAnsi="Garamond" w:cs="Courier New"/>
          <w:noProof/>
        </w:rPr>
        <w:softHyphen/>
        <w:t xml:space="preserve">dique, </w:t>
      </w:r>
    </w:p>
    <w:p w:rsidR="003F7372" w:rsidRDefault="00242A32" w:rsidP="000739DA">
      <w:pPr>
        <w:ind w:right="-284" w:hanging="567"/>
        <w:rPr>
          <w:rFonts w:ascii="Garamond" w:hAnsi="Garamond" w:cs="Courier New"/>
          <w:noProof/>
        </w:rPr>
      </w:pPr>
      <w:r w:rsidRPr="000739DA">
        <w:rPr>
          <w:rFonts w:ascii="Garamond" w:hAnsi="Garamond" w:cs="Courier New"/>
          <w:noProof/>
        </w:rPr>
        <w:t>et Dieu sait si elle peut retentir loin cette parole véridique</w:t>
      </w:r>
      <w:r w:rsidR="007E6B52" w:rsidRPr="000739DA">
        <w:rPr>
          <w:rFonts w:ascii="Garamond" w:hAnsi="Garamond" w:cs="Courier New"/>
          <w:noProof/>
        </w:rPr>
        <w:t>.</w:t>
      </w:r>
      <w:r w:rsidRPr="000739DA">
        <w:rPr>
          <w:rFonts w:ascii="Garamond" w:hAnsi="Garamond" w:cs="Courier New"/>
          <w:noProof/>
        </w:rPr>
        <w:t xml:space="preserve"> </w:t>
      </w:r>
      <w:r w:rsidR="007E6B52" w:rsidRPr="000739DA">
        <w:rPr>
          <w:rFonts w:ascii="Garamond" w:hAnsi="Garamond" w:cs="Courier New"/>
          <w:noProof/>
        </w:rPr>
        <w:t>C</w:t>
      </w:r>
      <w:r w:rsidRPr="000739DA">
        <w:rPr>
          <w:rFonts w:ascii="Garamond" w:hAnsi="Garamond" w:cs="Courier New"/>
          <w:noProof/>
        </w:rPr>
        <w:t>ar en fin de compte de quoi s</w:t>
      </w:r>
      <w:r w:rsidR="00720B03">
        <w:rPr>
          <w:rFonts w:ascii="Garamond" w:hAnsi="Garamond" w:cs="Courier New"/>
          <w:noProof/>
        </w:rPr>
        <w:t>’</w:t>
      </w:r>
      <w:r w:rsidRPr="000739DA">
        <w:rPr>
          <w:rFonts w:ascii="Garamond" w:hAnsi="Garamond" w:cs="Courier New"/>
          <w:noProof/>
        </w:rPr>
        <w:t>agit</w:t>
      </w:r>
      <w:r w:rsidR="003F7372">
        <w:rPr>
          <w:rFonts w:ascii="Garamond" w:hAnsi="Garamond" w:cs="Courier New"/>
          <w:noProof/>
        </w:rPr>
        <w:t>-</w:t>
      </w:r>
      <w:r w:rsidRPr="000739DA">
        <w:rPr>
          <w:rFonts w:ascii="Garamond" w:hAnsi="Garamond" w:cs="Courier New"/>
          <w:noProof/>
        </w:rPr>
        <w:t>il avec elle, si ce n</w:t>
      </w:r>
      <w:r w:rsidR="00720B03">
        <w:rPr>
          <w:rFonts w:ascii="Garamond" w:hAnsi="Garamond" w:cs="Courier New"/>
          <w:noProof/>
        </w:rPr>
        <w:t>’</w:t>
      </w:r>
      <w:r w:rsidRPr="000739DA">
        <w:rPr>
          <w:rFonts w:ascii="Garamond" w:hAnsi="Garamond" w:cs="Courier New"/>
          <w:noProof/>
        </w:rPr>
        <w:t>est de l</w:t>
      </w:r>
      <w:r w:rsidR="00720B03">
        <w:rPr>
          <w:rFonts w:ascii="Garamond" w:hAnsi="Garamond" w:cs="Courier New"/>
          <w:noProof/>
        </w:rPr>
        <w:t>’</w:t>
      </w:r>
      <w:r w:rsidRPr="000739DA">
        <w:rPr>
          <w:rFonts w:ascii="Garamond" w:hAnsi="Garamond" w:cs="Courier New"/>
          <w:noProof/>
        </w:rPr>
        <w:t xml:space="preserve">absolu </w:t>
      </w:r>
    </w:p>
    <w:p w:rsidR="003F7372" w:rsidRDefault="00242A32" w:rsidP="000739DA">
      <w:pPr>
        <w:ind w:right="-284" w:hanging="567"/>
        <w:rPr>
          <w:rFonts w:ascii="Garamond" w:hAnsi="Garamond" w:cs="Courier New"/>
          <w:noProof/>
        </w:rPr>
      </w:pPr>
      <w:r w:rsidRPr="000739DA">
        <w:rPr>
          <w:rFonts w:ascii="Garamond" w:hAnsi="Garamond" w:cs="Courier New"/>
          <w:noProof/>
        </w:rPr>
        <w:t xml:space="preserve">dont elle parle, à savoir de la mort qui est là présente, et qui est exactement ce devant quoi </w:t>
      </w:r>
      <w:r w:rsidR="00C166DD" w:rsidRPr="000739DA">
        <w:rPr>
          <w:rFonts w:ascii="Garamond" w:hAnsi="Garamond" w:cs="Courier New"/>
          <w:noProof/>
        </w:rPr>
        <w:t>FREUD</w:t>
      </w:r>
      <w:r w:rsidRPr="000739DA">
        <w:rPr>
          <w:rFonts w:ascii="Garamond" w:hAnsi="Garamond" w:cs="Courier New"/>
          <w:noProof/>
        </w:rPr>
        <w:t xml:space="preserve"> nous dit que ce n</w:t>
      </w:r>
      <w:r w:rsidR="00720B03">
        <w:rPr>
          <w:rFonts w:ascii="Garamond" w:hAnsi="Garamond" w:cs="Courier New"/>
          <w:noProof/>
        </w:rPr>
        <w:t>’</w:t>
      </w:r>
      <w:r w:rsidRPr="000739DA">
        <w:rPr>
          <w:rFonts w:ascii="Garamond" w:hAnsi="Garamond" w:cs="Courier New"/>
          <w:noProof/>
        </w:rPr>
        <w:t>est pas</w:t>
      </w:r>
    </w:p>
    <w:p w:rsidR="007E6B52" w:rsidRPr="000739DA" w:rsidRDefault="00242A32" w:rsidP="000739DA">
      <w:pPr>
        <w:ind w:right="-284" w:hanging="567"/>
        <w:rPr>
          <w:rFonts w:ascii="Garamond" w:hAnsi="Garamond" w:cs="Courier New"/>
          <w:noProof/>
        </w:rPr>
      </w:pPr>
      <w:r w:rsidRPr="000739DA">
        <w:rPr>
          <w:rFonts w:ascii="Garamond" w:hAnsi="Garamond" w:cs="Courier New"/>
          <w:noProof/>
        </w:rPr>
        <w:t xml:space="preserve">simplement </w:t>
      </w:r>
      <w:r w:rsidR="003F7372">
        <w:rPr>
          <w:rFonts w:ascii="Garamond" w:hAnsi="Garamond" w:cs="Courier New"/>
          <w:noProof/>
        </w:rPr>
        <w:t>en</w:t>
      </w:r>
      <w:r w:rsidRPr="000739DA">
        <w:rPr>
          <w:rFonts w:ascii="Garamond" w:hAnsi="Garamond" w:cs="Courier New"/>
          <w:noProof/>
        </w:rPr>
        <w:t xml:space="preserve"> raison de son interlocuteur</w:t>
      </w:r>
      <w:r w:rsidR="003F7372">
        <w:rPr>
          <w:rFonts w:ascii="Garamond" w:hAnsi="Garamond" w:cs="Courier New"/>
          <w:noProof/>
        </w:rPr>
        <w:t> :</w:t>
      </w:r>
      <w:r w:rsidRPr="000739DA">
        <w:rPr>
          <w:rFonts w:ascii="Garamond" w:hAnsi="Garamond" w:cs="Courier New"/>
          <w:noProof/>
        </w:rPr>
        <w:t xml:space="preserve"> devant quoi </w:t>
      </w:r>
      <w:r w:rsidRPr="003F7372">
        <w:rPr>
          <w:rFonts w:ascii="Garamond" w:hAnsi="Garamond" w:cs="Courier New"/>
          <w:i/>
          <w:noProof/>
        </w:rPr>
        <w:t>lui</w:t>
      </w:r>
      <w:r w:rsidR="003F7372" w:rsidRPr="003F7372">
        <w:rPr>
          <w:rFonts w:ascii="Garamond" w:hAnsi="Garamond" w:cs="Courier New"/>
          <w:i/>
          <w:noProof/>
        </w:rPr>
        <w:t>-</w:t>
      </w:r>
      <w:r w:rsidRPr="003F7372">
        <w:rPr>
          <w:rFonts w:ascii="Garamond" w:hAnsi="Garamond" w:cs="Courier New"/>
          <w:i/>
          <w:noProof/>
        </w:rPr>
        <w:t>même</w:t>
      </w:r>
      <w:r w:rsidRPr="000739DA">
        <w:rPr>
          <w:rFonts w:ascii="Garamond" w:hAnsi="Garamond" w:cs="Courier New"/>
          <w:noProof/>
        </w:rPr>
        <w:t xml:space="preserve"> a préféré ne pas trop s</w:t>
      </w:r>
      <w:r w:rsidR="00720B03">
        <w:rPr>
          <w:rFonts w:ascii="Garamond" w:hAnsi="Garamond" w:cs="Courier New"/>
          <w:noProof/>
        </w:rPr>
        <w:t>’</w:t>
      </w:r>
      <w:r w:rsidRPr="000739DA">
        <w:rPr>
          <w:rFonts w:ascii="Garamond" w:hAnsi="Garamond" w:cs="Courier New"/>
          <w:noProof/>
        </w:rPr>
        <w:t>affronter</w:t>
      </w:r>
      <w:r w:rsidR="007E6B52" w:rsidRPr="000739DA">
        <w:rPr>
          <w:rFonts w:ascii="Garamond" w:hAnsi="Garamond" w:cs="Courier New"/>
          <w:noProof/>
        </w:rPr>
        <w:t>.</w:t>
      </w:r>
      <w:r w:rsidRPr="000739DA">
        <w:rPr>
          <w:rFonts w:ascii="Garamond" w:hAnsi="Garamond" w:cs="Courier New"/>
          <w:noProof/>
        </w:rPr>
        <w:t xml:space="preserve"> </w:t>
      </w:r>
    </w:p>
    <w:p w:rsidR="007E6B52" w:rsidRPr="000739DA" w:rsidRDefault="007E6B52" w:rsidP="000739DA">
      <w:pPr>
        <w:ind w:right="-284" w:hanging="567"/>
        <w:rPr>
          <w:rFonts w:ascii="Garamond" w:hAnsi="Garamond" w:cs="Courier New"/>
          <w:noProof/>
        </w:rPr>
      </w:pPr>
    </w:p>
    <w:p w:rsidR="003F7372" w:rsidRDefault="007E6B52" w:rsidP="003F7372">
      <w:pPr>
        <w:ind w:right="-284" w:hanging="567"/>
        <w:outlineLvl w:val="0"/>
        <w:rPr>
          <w:rFonts w:ascii="Garamond" w:hAnsi="Garamond" w:cs="Courier New"/>
          <w:noProof/>
        </w:rPr>
      </w:pPr>
      <w:r w:rsidRPr="000739DA">
        <w:rPr>
          <w:rFonts w:ascii="Garamond" w:hAnsi="Garamond" w:cs="Courier New"/>
          <w:noProof/>
        </w:rPr>
        <w:t>E</w:t>
      </w:r>
      <w:r w:rsidR="00242A32" w:rsidRPr="000739DA">
        <w:rPr>
          <w:rFonts w:ascii="Garamond" w:hAnsi="Garamond" w:cs="Courier New"/>
          <w:noProof/>
        </w:rPr>
        <w:t>t Dieu sait aussi si le problème de la mort pour le médecin est vécu aussi comme un problème</w:t>
      </w:r>
      <w:r w:rsidR="003F7372">
        <w:rPr>
          <w:rFonts w:ascii="Garamond" w:hAnsi="Garamond" w:cs="Courier New"/>
          <w:noProof/>
        </w:rPr>
        <w:t xml:space="preserve"> </w:t>
      </w:r>
      <w:r w:rsidR="00242A32" w:rsidRPr="000739DA">
        <w:rPr>
          <w:rFonts w:ascii="Garamond" w:hAnsi="Garamond" w:cs="Courier New"/>
          <w:noProof/>
        </w:rPr>
        <w:t xml:space="preserve">de maîtrise : </w:t>
      </w:r>
      <w:r w:rsidR="00242A32" w:rsidRPr="003F7372">
        <w:rPr>
          <w:rFonts w:ascii="Garamond" w:hAnsi="Garamond" w:cs="Courier New"/>
          <w:i/>
          <w:noProof/>
        </w:rPr>
        <w:t>il a</w:t>
      </w:r>
      <w:r w:rsidR="00242A32" w:rsidRPr="000739DA">
        <w:rPr>
          <w:rFonts w:ascii="Garamond" w:hAnsi="Garamond" w:cs="Courier New"/>
          <w:noProof/>
        </w:rPr>
        <w:t xml:space="preserve"> quand même </w:t>
      </w:r>
    </w:p>
    <w:p w:rsidR="003F7372" w:rsidRDefault="00242A32" w:rsidP="003F7372">
      <w:pPr>
        <w:ind w:right="-284" w:hanging="567"/>
        <w:outlineLvl w:val="0"/>
        <w:rPr>
          <w:rFonts w:ascii="Garamond" w:hAnsi="Garamond" w:cs="Courier New"/>
          <w:noProof/>
        </w:rPr>
      </w:pPr>
      <w:r w:rsidRPr="000739DA">
        <w:rPr>
          <w:rFonts w:ascii="Garamond" w:hAnsi="Garamond" w:cs="Courier New"/>
          <w:noProof/>
        </w:rPr>
        <w:t xml:space="preserve">dans cette affaire </w:t>
      </w:r>
      <w:r w:rsidRPr="000739DA">
        <w:rPr>
          <w:rFonts w:ascii="Garamond" w:hAnsi="Garamond"/>
          <w:i/>
          <w:noProof/>
        </w:rPr>
        <w:t>perdu</w:t>
      </w:r>
      <w:r w:rsidR="006E0435"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tout de même toujours ainsi que nous ressentons la perte du malade, surtout quand nous l</w:t>
      </w:r>
      <w:r w:rsidR="00720B03">
        <w:rPr>
          <w:rFonts w:ascii="Garamond" w:hAnsi="Garamond" w:cs="Courier New"/>
          <w:noProof/>
        </w:rPr>
        <w:t>’</w:t>
      </w:r>
      <w:r w:rsidRPr="000739DA">
        <w:rPr>
          <w:rFonts w:ascii="Garamond" w:hAnsi="Garamond" w:cs="Courier New"/>
          <w:noProof/>
        </w:rPr>
        <w:t xml:space="preserve">avons </w:t>
      </w:r>
    </w:p>
    <w:p w:rsidR="003F7372" w:rsidRDefault="00242A32" w:rsidP="003F7372">
      <w:pPr>
        <w:ind w:right="-284" w:hanging="567"/>
        <w:outlineLvl w:val="0"/>
        <w:rPr>
          <w:rFonts w:ascii="Garamond" w:hAnsi="Garamond" w:cs="Courier New"/>
          <w:noProof/>
        </w:rPr>
      </w:pPr>
      <w:r w:rsidRPr="000739DA">
        <w:rPr>
          <w:rFonts w:ascii="Garamond" w:hAnsi="Garamond" w:cs="Courier New"/>
          <w:noProof/>
        </w:rPr>
        <w:t>soigné longtemps.</w:t>
      </w:r>
      <w:r w:rsidR="003F7372">
        <w:rPr>
          <w:rFonts w:ascii="Garamond" w:hAnsi="Garamond" w:cs="Courier New"/>
          <w:noProof/>
        </w:rPr>
        <w:t xml:space="preserve"> </w:t>
      </w:r>
      <w:r w:rsidRPr="000739DA">
        <w:rPr>
          <w:rFonts w:ascii="Garamond" w:hAnsi="Garamond" w:cs="Courier New"/>
          <w:noProof/>
        </w:rPr>
        <w:t xml:space="preserve">Eh bien, ce qui exactement </w:t>
      </w:r>
      <w:r w:rsidRPr="000739DA">
        <w:rPr>
          <w:rFonts w:ascii="Garamond" w:hAnsi="Garamond"/>
          <w:i/>
          <w:noProof/>
        </w:rPr>
        <w:t>décapite</w:t>
      </w:r>
      <w:r w:rsidRPr="000739DA">
        <w:rPr>
          <w:rFonts w:ascii="Garamond" w:hAnsi="Garamond" w:cs="Courier New"/>
          <w:noProof/>
        </w:rPr>
        <w:t xml:space="preserve"> </w:t>
      </w:r>
      <w:r w:rsidR="003F7372">
        <w:rPr>
          <w:rFonts w:ascii="Garamond" w:hAnsi="Garamond" w:cs="Courier New"/>
          <w:noProof/>
        </w:rPr>
        <w:t xml:space="preserve"> </w:t>
      </w:r>
      <w:r w:rsidRPr="000739DA">
        <w:rPr>
          <w:rFonts w:ascii="Garamond" w:hAnsi="Garamond" w:cs="Courier New"/>
          <w:noProof/>
        </w:rPr>
        <w:t xml:space="preserve">le </w:t>
      </w:r>
      <w:r w:rsidR="003F7372">
        <w:rPr>
          <w:rFonts w:ascii="Garamond" w:hAnsi="Garamond" w:cs="Courier New"/>
          <w:noProof/>
        </w:rPr>
        <w:t xml:space="preserve">« SIGNORELLI », </w:t>
      </w:r>
      <w:r w:rsidRPr="000739DA">
        <w:rPr>
          <w:rFonts w:ascii="Garamond" w:hAnsi="Garamond" w:cs="Courier New"/>
          <w:noProof/>
        </w:rPr>
        <w:t xml:space="preserve">car tout se concentre autour de </w:t>
      </w:r>
      <w:r w:rsidRPr="003F7372">
        <w:rPr>
          <w:rFonts w:ascii="Garamond" w:hAnsi="Garamond" w:cs="Courier New"/>
          <w:noProof/>
        </w:rPr>
        <w:t>la première partie</w:t>
      </w:r>
      <w:r w:rsidRPr="000739DA">
        <w:rPr>
          <w:rFonts w:ascii="Garamond" w:hAnsi="Garamond" w:cs="Courier New"/>
          <w:noProof/>
        </w:rPr>
        <w:t xml:space="preserve"> </w:t>
      </w:r>
    </w:p>
    <w:p w:rsidR="006E0435" w:rsidRPr="000739DA" w:rsidRDefault="00242A32" w:rsidP="003F7372">
      <w:pPr>
        <w:ind w:right="-284" w:hanging="567"/>
        <w:outlineLvl w:val="0"/>
        <w:rPr>
          <w:rFonts w:ascii="Garamond" w:hAnsi="Garamond" w:cs="Courier New"/>
          <w:noProof/>
        </w:rPr>
      </w:pPr>
      <w:r w:rsidRPr="000739DA">
        <w:rPr>
          <w:rFonts w:ascii="Garamond" w:hAnsi="Garamond" w:cs="Courier New"/>
          <w:noProof/>
        </w:rPr>
        <w:t>de ce nom, de tout son retentissement sémantique</w:t>
      </w:r>
      <w:r w:rsidR="003F7372">
        <w:rPr>
          <w:rFonts w:ascii="Garamond" w:hAnsi="Garamond" w:cs="Courier New"/>
          <w:noProof/>
        </w:rPr>
        <w:t> :</w:t>
      </w:r>
    </w:p>
    <w:p w:rsidR="006E0435" w:rsidRPr="003F7372" w:rsidRDefault="00242A32" w:rsidP="0040516D">
      <w:pPr>
        <w:pStyle w:val="Paragraphedeliste"/>
        <w:numPr>
          <w:ilvl w:val="0"/>
          <w:numId w:val="1"/>
        </w:numPr>
        <w:ind w:right="-284" w:hanging="567"/>
        <w:rPr>
          <w:rFonts w:ascii="Garamond" w:hAnsi="Garamond" w:cs="Courier New"/>
          <w:noProof/>
        </w:rPr>
      </w:pPr>
      <w:r w:rsidRPr="003F7372">
        <w:rPr>
          <w:rFonts w:ascii="Garamond" w:hAnsi="Garamond" w:cs="Courier New"/>
          <w:noProof/>
        </w:rPr>
        <w:t>c</w:t>
      </w:r>
      <w:r w:rsidR="00720B03">
        <w:rPr>
          <w:rFonts w:ascii="Garamond" w:hAnsi="Garamond" w:cs="Courier New"/>
          <w:noProof/>
        </w:rPr>
        <w:t>’</w:t>
      </w:r>
      <w:r w:rsidRPr="003F7372">
        <w:rPr>
          <w:rFonts w:ascii="Garamond" w:hAnsi="Garamond" w:cs="Courier New"/>
          <w:noProof/>
        </w:rPr>
        <w:t xml:space="preserve">est </w:t>
      </w:r>
      <w:r w:rsidRPr="003F7372">
        <w:rPr>
          <w:rFonts w:ascii="Garamond" w:hAnsi="Garamond" w:cs="Courier New"/>
          <w:i/>
          <w:noProof/>
        </w:rPr>
        <w:t>dans la mesure où la parole n</w:t>
      </w:r>
      <w:r w:rsidR="00720B03">
        <w:rPr>
          <w:rFonts w:ascii="Garamond" w:hAnsi="Garamond" w:cs="Courier New"/>
          <w:i/>
          <w:noProof/>
        </w:rPr>
        <w:t>’</w:t>
      </w:r>
      <w:r w:rsidRPr="003F7372">
        <w:rPr>
          <w:rFonts w:ascii="Garamond" w:hAnsi="Garamond" w:cs="Courier New"/>
          <w:i/>
          <w:noProof/>
        </w:rPr>
        <w:t>est pas dite</w:t>
      </w:r>
      <w:r w:rsidRPr="003F7372">
        <w:rPr>
          <w:rFonts w:ascii="Garamond" w:hAnsi="Garamond" w:cs="Courier New"/>
          <w:noProof/>
        </w:rPr>
        <w:t xml:space="preserve"> </w:t>
      </w:r>
      <w:r w:rsidR="006E0435" w:rsidRPr="003F7372">
        <w:rPr>
          <w:rFonts w:ascii="Garamond" w:hAnsi="Garamond" w:cs="Courier New"/>
          <w:noProof/>
        </w:rPr>
        <w:t>que</w:t>
      </w:r>
      <w:r w:rsidRPr="003F7372">
        <w:rPr>
          <w:rFonts w:ascii="Garamond" w:hAnsi="Garamond" w:cs="Courier New"/>
          <w:noProof/>
        </w:rPr>
        <w:t xml:space="preserve"> la parole peut révéler le secret le plus profond de l</w:t>
      </w:r>
      <w:r w:rsidR="00720B03">
        <w:rPr>
          <w:rFonts w:ascii="Garamond" w:hAnsi="Garamond" w:cs="Courier New"/>
          <w:noProof/>
        </w:rPr>
        <w:t>’</w:t>
      </w:r>
      <w:r w:rsidRPr="003F7372">
        <w:rPr>
          <w:rFonts w:ascii="Garamond" w:hAnsi="Garamond" w:cs="Courier New"/>
          <w:noProof/>
        </w:rPr>
        <w:t xml:space="preserve">être de </w:t>
      </w:r>
      <w:r w:rsidR="00C166DD" w:rsidRPr="003F7372">
        <w:rPr>
          <w:rFonts w:ascii="Garamond" w:hAnsi="Garamond" w:cs="Courier New"/>
          <w:noProof/>
        </w:rPr>
        <w:t>FREUD</w:t>
      </w:r>
      <w:r w:rsidRPr="003F7372">
        <w:rPr>
          <w:rFonts w:ascii="Garamond" w:hAnsi="Garamond" w:cs="Courier New"/>
          <w:noProof/>
        </w:rPr>
        <w:t xml:space="preserve">, </w:t>
      </w:r>
    </w:p>
    <w:p w:rsidR="006E0435"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3F7372">
        <w:rPr>
          <w:rFonts w:ascii="Garamond" w:hAnsi="Garamond" w:cs="Courier New"/>
          <w:i/>
          <w:noProof/>
        </w:rPr>
        <w:t>dans la mesure où elle n</w:t>
      </w:r>
      <w:r w:rsidR="00720B03">
        <w:rPr>
          <w:rFonts w:ascii="Garamond" w:hAnsi="Garamond" w:cs="Courier New"/>
          <w:i/>
          <w:noProof/>
        </w:rPr>
        <w:t>’</w:t>
      </w:r>
      <w:r w:rsidRPr="003F7372">
        <w:rPr>
          <w:rFonts w:ascii="Garamond" w:hAnsi="Garamond" w:cs="Courier New"/>
          <w:i/>
          <w:noProof/>
        </w:rPr>
        <w:t>est pas dite</w:t>
      </w:r>
      <w:r w:rsidRPr="000739DA">
        <w:rPr>
          <w:rFonts w:ascii="Garamond" w:hAnsi="Garamond" w:cs="Courier New"/>
          <w:noProof/>
        </w:rPr>
        <w:t xml:space="preserve"> </w:t>
      </w:r>
      <w:r w:rsidR="006E0435" w:rsidRPr="000739DA">
        <w:rPr>
          <w:rFonts w:ascii="Garamond" w:hAnsi="Garamond" w:cs="Courier New"/>
          <w:noProof/>
        </w:rPr>
        <w:t>qu</w:t>
      </w:r>
      <w:r w:rsidR="00720B03">
        <w:rPr>
          <w:rFonts w:ascii="Garamond" w:hAnsi="Garamond" w:cs="Courier New"/>
          <w:noProof/>
        </w:rPr>
        <w:t>’</w:t>
      </w:r>
      <w:r w:rsidR="006E0435" w:rsidRPr="000739DA">
        <w:rPr>
          <w:rFonts w:ascii="Garamond" w:hAnsi="Garamond" w:cs="Courier New"/>
          <w:noProof/>
        </w:rPr>
        <w:t>il</w:t>
      </w:r>
      <w:r w:rsidRPr="000739DA">
        <w:rPr>
          <w:rFonts w:ascii="Garamond" w:hAnsi="Garamond" w:cs="Courier New"/>
          <w:noProof/>
        </w:rPr>
        <w:t xml:space="preserve">  ne peut plus s</w:t>
      </w:r>
      <w:r w:rsidR="00720B03">
        <w:rPr>
          <w:rFonts w:ascii="Garamond" w:hAnsi="Garamond" w:cs="Courier New"/>
          <w:noProof/>
        </w:rPr>
        <w:t>’</w:t>
      </w:r>
      <w:r w:rsidRPr="000739DA">
        <w:rPr>
          <w:rFonts w:ascii="Garamond" w:hAnsi="Garamond" w:cs="Courier New"/>
          <w:noProof/>
        </w:rPr>
        <w:t>accrocher à l</w:t>
      </w:r>
      <w:r w:rsidR="00720B03">
        <w:rPr>
          <w:rFonts w:ascii="Garamond" w:hAnsi="Garamond" w:cs="Courier New"/>
          <w:noProof/>
        </w:rPr>
        <w:t>’</w:t>
      </w:r>
      <w:r w:rsidRPr="000739DA">
        <w:rPr>
          <w:rFonts w:ascii="Garamond" w:hAnsi="Garamond" w:cs="Courier New"/>
          <w:noProof/>
        </w:rPr>
        <w:t>autre qu</w:t>
      </w:r>
      <w:r w:rsidR="00720B03">
        <w:rPr>
          <w:rFonts w:ascii="Garamond" w:hAnsi="Garamond" w:cs="Courier New"/>
          <w:noProof/>
        </w:rPr>
        <w:t>’</w:t>
      </w:r>
      <w:r w:rsidRPr="000739DA">
        <w:rPr>
          <w:rFonts w:ascii="Garamond" w:hAnsi="Garamond" w:cs="Courier New"/>
          <w:noProof/>
        </w:rPr>
        <w:t>avec les chutes de cette parole</w:t>
      </w:r>
      <w:r w:rsidR="006E0435" w:rsidRPr="000739DA">
        <w:rPr>
          <w:rFonts w:ascii="Garamond" w:hAnsi="Garamond" w:cs="Courier New"/>
          <w:noProof/>
        </w:rPr>
        <w:t xml:space="preserve">. </w:t>
      </w:r>
      <w:r w:rsidR="003F7372">
        <w:rPr>
          <w:rFonts w:ascii="Garamond" w:hAnsi="Garamond" w:cs="Courier New"/>
          <w:noProof/>
        </w:rPr>
        <w:t xml:space="preserve">                         </w:t>
      </w:r>
      <w:r w:rsidR="006E0435" w:rsidRPr="000739DA">
        <w:rPr>
          <w:rFonts w:ascii="Garamond" w:hAnsi="Garamond" w:cs="Courier New"/>
          <w:noProof/>
        </w:rPr>
        <w:t>I</w:t>
      </w:r>
      <w:r w:rsidRPr="000739DA">
        <w:rPr>
          <w:rFonts w:ascii="Garamond" w:hAnsi="Garamond" w:cs="Courier New"/>
          <w:noProof/>
        </w:rPr>
        <w:t>l y avait quelque chose dont il n</w:t>
      </w:r>
      <w:r w:rsidR="00720B03">
        <w:rPr>
          <w:rFonts w:ascii="Garamond" w:hAnsi="Garamond" w:cs="Courier New"/>
          <w:noProof/>
        </w:rPr>
        <w:t>’</w:t>
      </w:r>
      <w:r w:rsidRPr="000739DA">
        <w:rPr>
          <w:rFonts w:ascii="Garamond" w:hAnsi="Garamond" w:cs="Courier New"/>
          <w:noProof/>
        </w:rPr>
        <w:t xml:space="preserve">y a plus que </w:t>
      </w:r>
      <w:r w:rsidRPr="003F7372">
        <w:rPr>
          <w:rFonts w:ascii="Garamond" w:hAnsi="Garamond" w:cs="Courier New"/>
          <w:i/>
          <w:noProof/>
          <w:color w:val="0000CC"/>
        </w:rPr>
        <w:t>les débris</w:t>
      </w:r>
      <w:r w:rsidR="006E0435" w:rsidRPr="000739DA">
        <w:rPr>
          <w:rFonts w:ascii="Garamond" w:hAnsi="Garamond" w:cs="Courier New"/>
          <w:noProof/>
        </w:rPr>
        <w:t>.</w:t>
      </w:r>
      <w:r w:rsidRPr="000739DA">
        <w:rPr>
          <w:rFonts w:ascii="Garamond" w:hAnsi="Garamond" w:cs="Courier New"/>
          <w:noProof/>
        </w:rPr>
        <w:t xml:space="preserve"> </w:t>
      </w:r>
    </w:p>
    <w:p w:rsidR="006E0435" w:rsidRPr="000739DA" w:rsidRDefault="006E0435" w:rsidP="000739DA">
      <w:pPr>
        <w:ind w:right="-284" w:hanging="567"/>
        <w:rPr>
          <w:rFonts w:ascii="Garamond" w:hAnsi="Garamond" w:cs="Courier New"/>
          <w:noProof/>
        </w:rPr>
      </w:pPr>
    </w:p>
    <w:p w:rsidR="00242A32" w:rsidRPr="000739DA" w:rsidRDefault="006E0435" w:rsidP="000739DA">
      <w:pPr>
        <w:ind w:right="-284" w:hanging="567"/>
        <w:rPr>
          <w:rFonts w:ascii="Garamond" w:hAnsi="Garamond" w:cs="Courier New"/>
          <w:noProof/>
        </w:rPr>
      </w:pPr>
      <w:r w:rsidRPr="003F7372">
        <w:rPr>
          <w:rFonts w:ascii="Garamond" w:hAnsi="Garamond" w:cs="Courier New"/>
          <w:i/>
          <w:noProof/>
        </w:rPr>
        <w:t>L</w:t>
      </w:r>
      <w:r w:rsidR="00242A32" w:rsidRPr="003F7372">
        <w:rPr>
          <w:rFonts w:ascii="Garamond" w:hAnsi="Garamond" w:cs="Courier New"/>
          <w:i/>
          <w:noProof/>
        </w:rPr>
        <w:t>e phénomène d</w:t>
      </w:r>
      <w:r w:rsidR="00720B03">
        <w:rPr>
          <w:rFonts w:ascii="Garamond" w:hAnsi="Garamond" w:cs="Courier New"/>
          <w:i/>
          <w:noProof/>
        </w:rPr>
        <w:t>’</w:t>
      </w:r>
      <w:r w:rsidR="00242A32" w:rsidRPr="003F7372">
        <w:rPr>
          <w:rFonts w:ascii="Garamond" w:hAnsi="Garamond" w:cs="Courier New"/>
          <w:i/>
          <w:noProof/>
        </w:rPr>
        <w:t>oubli</w:t>
      </w:r>
      <w:r w:rsidR="00242A32" w:rsidRPr="000739DA">
        <w:rPr>
          <w:rFonts w:ascii="Garamond" w:hAnsi="Garamond" w:cs="Courier New"/>
          <w:noProof/>
        </w:rPr>
        <w:t xml:space="preserve"> est là, manifesté dans ce quelque chose qui est littéralement </w:t>
      </w:r>
      <w:r w:rsidR="00242A32" w:rsidRPr="003F7372">
        <w:rPr>
          <w:rFonts w:ascii="Garamond" w:hAnsi="Garamond" w:cs="Courier New"/>
          <w:i/>
          <w:noProof/>
        </w:rPr>
        <w:t>dégradation de la parole</w:t>
      </w:r>
      <w:r w:rsidR="00242A32" w:rsidRPr="000739DA">
        <w:rPr>
          <w:rFonts w:ascii="Garamond" w:hAnsi="Garamond" w:cs="Courier New"/>
          <w:noProof/>
        </w:rPr>
        <w:t xml:space="preserve"> dans son rapport avec</w:t>
      </w:r>
      <w:r w:rsidR="003F7372">
        <w:rPr>
          <w:rFonts w:ascii="Garamond" w:hAnsi="Garamond" w:cs="Courier New"/>
          <w:noProof/>
        </w:rPr>
        <w:t xml:space="preserve"> </w:t>
      </w:r>
      <w:r w:rsidR="00242A32" w:rsidRPr="000739DA">
        <w:rPr>
          <w:rFonts w:ascii="Garamond" w:hAnsi="Garamond" w:cs="Courier New"/>
          <w:noProof/>
        </w:rPr>
        <w:t>l</w:t>
      </w:r>
      <w:r w:rsidR="00720B03">
        <w:rPr>
          <w:rFonts w:ascii="Garamond" w:hAnsi="Garamond" w:cs="Courier New"/>
          <w:noProof/>
        </w:rPr>
        <w:t>’</w:t>
      </w:r>
      <w:r w:rsidR="00242A32" w:rsidRPr="000739DA">
        <w:rPr>
          <w:rFonts w:ascii="Garamond" w:hAnsi="Garamond" w:cs="Courier New"/>
          <w:noProof/>
        </w:rPr>
        <w:t>autre.</w:t>
      </w:r>
    </w:p>
    <w:p w:rsidR="003F7372" w:rsidRDefault="00242A3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là que je veux en venir à travers tous ces exemples, c</w:t>
      </w:r>
      <w:r w:rsidR="00720B03">
        <w:rPr>
          <w:rFonts w:ascii="Garamond" w:hAnsi="Garamond" w:cs="Courier New"/>
          <w:noProof/>
        </w:rPr>
        <w:t>’</w:t>
      </w:r>
      <w:r w:rsidRPr="000739DA">
        <w:rPr>
          <w:rFonts w:ascii="Garamond" w:hAnsi="Garamond" w:cs="Courier New"/>
          <w:noProof/>
        </w:rPr>
        <w:t>est cette signifi</w:t>
      </w:r>
      <w:r w:rsidRPr="000739DA">
        <w:rPr>
          <w:rFonts w:ascii="Garamond" w:hAnsi="Garamond" w:cs="Courier New"/>
          <w:noProof/>
        </w:rPr>
        <w:softHyphen/>
        <w:t>cation ambiguë</w:t>
      </w:r>
      <w:r w:rsidR="003F7372">
        <w:rPr>
          <w:rFonts w:ascii="Garamond" w:hAnsi="Garamond" w:cs="Courier New"/>
          <w:noProof/>
        </w:rPr>
        <w:t xml:space="preserve"> - </w:t>
      </w:r>
      <w:r w:rsidRPr="000739DA">
        <w:rPr>
          <w:rFonts w:ascii="Garamond" w:hAnsi="Garamond" w:cs="Courier New"/>
          <w:noProof/>
        </w:rPr>
        <w:t>vo</w:t>
      </w:r>
      <w:r w:rsidR="003F7372">
        <w:rPr>
          <w:rFonts w:ascii="Garamond" w:hAnsi="Garamond" w:cs="Courier New"/>
          <w:noProof/>
        </w:rPr>
        <w:t>us verrez que le mot est valable -</w:t>
      </w:r>
    </w:p>
    <w:p w:rsidR="003F7372" w:rsidRDefault="00242A32" w:rsidP="000739DA">
      <w:pPr>
        <w:ind w:right="-284" w:hanging="567"/>
        <w:rPr>
          <w:rFonts w:ascii="Garamond" w:hAnsi="Garamond" w:cs="Courier New"/>
          <w:noProof/>
        </w:rPr>
      </w:pPr>
      <w:r w:rsidRPr="000739DA">
        <w:rPr>
          <w:rFonts w:ascii="Garamond" w:hAnsi="Garamond" w:cs="Courier New"/>
          <w:noProof/>
        </w:rPr>
        <w:t>cette signification ambi</w:t>
      </w:r>
      <w:r w:rsidRPr="000739DA">
        <w:rPr>
          <w:rFonts w:ascii="Garamond" w:hAnsi="Garamond" w:cs="Courier New"/>
          <w:noProof/>
        </w:rPr>
        <w:softHyphen/>
        <w:t>guë et ceci</w:t>
      </w:r>
      <w:r w:rsidR="006E0435" w:rsidRPr="000739DA">
        <w:rPr>
          <w:rFonts w:ascii="Garamond" w:hAnsi="Garamond" w:cs="Courier New"/>
          <w:noProof/>
        </w:rPr>
        <w:t> :</w:t>
      </w:r>
      <w:r w:rsidRPr="000739DA">
        <w:rPr>
          <w:rFonts w:ascii="Garamond" w:hAnsi="Garamond" w:cs="Courier New"/>
          <w:noProof/>
        </w:rPr>
        <w:t xml:space="preserve"> que c</w:t>
      </w:r>
      <w:r w:rsidR="00720B03">
        <w:rPr>
          <w:rFonts w:ascii="Garamond" w:hAnsi="Garamond" w:cs="Courier New"/>
          <w:noProof/>
        </w:rPr>
        <w:t>’</w:t>
      </w:r>
      <w:r w:rsidRPr="000739DA">
        <w:rPr>
          <w:rFonts w:ascii="Garamond" w:hAnsi="Garamond" w:cs="Courier New"/>
          <w:noProof/>
        </w:rPr>
        <w:t xml:space="preserve">est précisément dans la mesure où </w:t>
      </w:r>
      <w:r w:rsidRPr="003F7372">
        <w:rPr>
          <w:rFonts w:ascii="Garamond" w:hAnsi="Garamond" w:cs="Courier New"/>
          <w:i/>
          <w:noProof/>
          <w:color w:val="0000CC"/>
        </w:rPr>
        <w:t>l</w:t>
      </w:r>
      <w:r w:rsidR="00720B03">
        <w:rPr>
          <w:rFonts w:ascii="Garamond" w:hAnsi="Garamond" w:cs="Courier New"/>
          <w:i/>
          <w:noProof/>
          <w:color w:val="0000CC"/>
        </w:rPr>
        <w:t>’</w:t>
      </w:r>
      <w:r w:rsidRPr="003F7372">
        <w:rPr>
          <w:rFonts w:ascii="Garamond" w:hAnsi="Garamond" w:cs="Courier New"/>
          <w:i/>
          <w:noProof/>
          <w:color w:val="0000CC"/>
        </w:rPr>
        <w:t>aveu de l</w:t>
      </w:r>
      <w:r w:rsidR="00720B03">
        <w:rPr>
          <w:rFonts w:ascii="Garamond" w:hAnsi="Garamond" w:cs="Courier New"/>
          <w:i/>
          <w:noProof/>
          <w:color w:val="0000CC"/>
        </w:rPr>
        <w:t>’</w:t>
      </w:r>
      <w:r w:rsidRPr="003F7372">
        <w:rPr>
          <w:rFonts w:ascii="Garamond" w:hAnsi="Garamond" w:cs="Courier New"/>
          <w:i/>
          <w:noProof/>
          <w:color w:val="0000CC"/>
        </w:rPr>
        <w:t>être</w:t>
      </w:r>
      <w:r w:rsidRPr="000739DA">
        <w:rPr>
          <w:rFonts w:ascii="Garamond" w:hAnsi="Garamond" w:cs="Courier New"/>
          <w:noProof/>
        </w:rPr>
        <w:t xml:space="preserve"> chez le sujet n</w:t>
      </w:r>
      <w:r w:rsidR="00720B03">
        <w:rPr>
          <w:rFonts w:ascii="Garamond" w:hAnsi="Garamond" w:cs="Courier New"/>
          <w:noProof/>
        </w:rPr>
        <w:t>’</w:t>
      </w:r>
      <w:r w:rsidRPr="000739DA">
        <w:rPr>
          <w:rFonts w:ascii="Garamond" w:hAnsi="Garamond" w:cs="Courier New"/>
          <w:noProof/>
        </w:rPr>
        <w:t xml:space="preserve">arrive pas à son terme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que se produit quelque chose par quoi la parole se porte littéralement tout entière sur le versant où elle s</w:t>
      </w:r>
      <w:r w:rsidR="00720B03">
        <w:rPr>
          <w:rFonts w:ascii="Garamond" w:hAnsi="Garamond" w:cs="Courier New"/>
          <w:noProof/>
        </w:rPr>
        <w:t>’</w:t>
      </w:r>
      <w:r w:rsidRPr="000739DA">
        <w:rPr>
          <w:rFonts w:ascii="Garamond" w:hAnsi="Garamond" w:cs="Courier New"/>
          <w:noProof/>
        </w:rPr>
        <w:t>accroche à l</w:t>
      </w:r>
      <w:r w:rsidR="00720B03">
        <w:rPr>
          <w:rFonts w:ascii="Garamond" w:hAnsi="Garamond" w:cs="Courier New"/>
          <w:noProof/>
        </w:rPr>
        <w:t>’</w:t>
      </w:r>
      <w:r w:rsidRPr="000739DA">
        <w:rPr>
          <w:rFonts w:ascii="Garamond" w:hAnsi="Garamond" w:cs="Courier New"/>
          <w:noProof/>
        </w:rPr>
        <w:t>autre.</w:t>
      </w:r>
    </w:p>
    <w:p w:rsidR="006E0435" w:rsidRPr="000739DA" w:rsidRDefault="006E0435" w:rsidP="000739DA">
      <w:pPr>
        <w:ind w:right="-284" w:hanging="567"/>
        <w:rPr>
          <w:rFonts w:ascii="Garamond" w:hAnsi="Garamond" w:cs="Courier New"/>
          <w:noProof/>
        </w:rPr>
      </w:pPr>
    </w:p>
    <w:p w:rsidR="006E0435" w:rsidRPr="000739DA" w:rsidRDefault="006E0435" w:rsidP="000739DA">
      <w:pPr>
        <w:ind w:right="-284" w:hanging="567"/>
        <w:rPr>
          <w:rFonts w:ascii="Garamond" w:hAnsi="Garamond" w:cs="Courier New"/>
          <w:noProof/>
        </w:rPr>
      </w:pPr>
      <w:r w:rsidRPr="000739DA">
        <w:rPr>
          <w:rFonts w:ascii="Garamond" w:hAnsi="Garamond" w:cs="Courier New"/>
          <w:noProof/>
        </w:rPr>
        <w:t>J</w:t>
      </w:r>
      <w:r w:rsidR="00242A32" w:rsidRPr="000739DA">
        <w:rPr>
          <w:rFonts w:ascii="Garamond" w:hAnsi="Garamond" w:cs="Courier New"/>
          <w:noProof/>
        </w:rPr>
        <w:t>e dis que c</w:t>
      </w:r>
      <w:r w:rsidR="00720B03">
        <w:rPr>
          <w:rFonts w:ascii="Garamond" w:hAnsi="Garamond" w:cs="Courier New"/>
          <w:noProof/>
        </w:rPr>
        <w:t>’</w:t>
      </w:r>
      <w:r w:rsidR="00242A32" w:rsidRPr="000739DA">
        <w:rPr>
          <w:rFonts w:ascii="Garamond" w:hAnsi="Garamond" w:cs="Courier New"/>
          <w:noProof/>
        </w:rPr>
        <w:t xml:space="preserve">est </w:t>
      </w:r>
      <w:r w:rsidR="00242A32" w:rsidRPr="003F7372">
        <w:rPr>
          <w:rFonts w:ascii="Garamond" w:hAnsi="Garamond" w:cs="Courier New"/>
          <w:i/>
          <w:noProof/>
        </w:rPr>
        <w:t>ambigu</w:t>
      </w:r>
      <w:r w:rsidR="00242A32" w:rsidRPr="000739DA">
        <w:rPr>
          <w:rFonts w:ascii="Garamond" w:hAnsi="Garamond" w:cs="Courier New"/>
          <w:noProof/>
        </w:rPr>
        <w:t>, parce que bien entendu ça n</w:t>
      </w:r>
      <w:r w:rsidR="00720B03">
        <w:rPr>
          <w:rFonts w:ascii="Garamond" w:hAnsi="Garamond" w:cs="Courier New"/>
          <w:noProof/>
        </w:rPr>
        <w:t>’</w:t>
      </w:r>
      <w:r w:rsidR="00242A32" w:rsidRPr="000739DA">
        <w:rPr>
          <w:rFonts w:ascii="Garamond" w:hAnsi="Garamond" w:cs="Courier New"/>
          <w:noProof/>
        </w:rPr>
        <w:t xml:space="preserve">est pas étranger à </w:t>
      </w:r>
      <w:r w:rsidR="00242A32" w:rsidRPr="00AA19EB">
        <w:rPr>
          <w:rFonts w:ascii="Garamond" w:hAnsi="Garamond" w:cs="Courier New"/>
          <w:i/>
          <w:noProof/>
          <w:color w:val="0000CC"/>
        </w:rPr>
        <w:t>son essence de parole</w:t>
      </w:r>
      <w:r w:rsidR="00242A32" w:rsidRPr="000739DA">
        <w:rPr>
          <w:rFonts w:ascii="Garamond" w:hAnsi="Garamond" w:cs="Courier New"/>
          <w:noProof/>
        </w:rPr>
        <w:t>, si je puis dire, de s</w:t>
      </w:r>
      <w:r w:rsidR="00720B03">
        <w:rPr>
          <w:rFonts w:ascii="Garamond" w:hAnsi="Garamond" w:cs="Courier New"/>
          <w:noProof/>
        </w:rPr>
        <w:t>’</w:t>
      </w:r>
      <w:r w:rsidR="00242A32" w:rsidRPr="000739DA">
        <w:rPr>
          <w:rFonts w:ascii="Garamond" w:hAnsi="Garamond" w:cs="Courier New"/>
          <w:noProof/>
        </w:rPr>
        <w:t>accrocher à l</w:t>
      </w:r>
      <w:r w:rsidR="00720B03">
        <w:rPr>
          <w:rFonts w:ascii="Garamond" w:hAnsi="Garamond" w:cs="Courier New"/>
          <w:noProof/>
        </w:rPr>
        <w:t>’</w:t>
      </w:r>
      <w:r w:rsidR="00242A32" w:rsidRPr="000739DA">
        <w:rPr>
          <w:rFonts w:ascii="Garamond" w:hAnsi="Garamond" w:cs="Courier New"/>
          <w:noProof/>
        </w:rPr>
        <w:t xml:space="preserve">autre. </w:t>
      </w:r>
    </w:p>
    <w:p w:rsidR="00AA19EB" w:rsidRDefault="00242A32" w:rsidP="000739DA">
      <w:pPr>
        <w:ind w:right="-284" w:hanging="567"/>
        <w:rPr>
          <w:rFonts w:ascii="Garamond" w:hAnsi="Garamond" w:cs="Courier New"/>
          <w:noProof/>
        </w:rPr>
      </w:pPr>
      <w:r w:rsidRPr="00AA19EB">
        <w:rPr>
          <w:rFonts w:ascii="Garamond" w:hAnsi="Garamond" w:cs="Courier New"/>
          <w:i/>
          <w:noProof/>
          <w:color w:val="0000CC"/>
        </w:rPr>
        <w:t>La parole</w:t>
      </w:r>
      <w:r w:rsidRPr="000739DA">
        <w:rPr>
          <w:rFonts w:ascii="Garamond" w:hAnsi="Garamond" w:cs="Courier New"/>
          <w:noProof/>
        </w:rPr>
        <w:t xml:space="preserve"> est juste</w:t>
      </w:r>
      <w:r w:rsidRPr="000739DA">
        <w:rPr>
          <w:rFonts w:ascii="Garamond" w:hAnsi="Garamond" w:cs="Courier New"/>
          <w:noProof/>
        </w:rPr>
        <w:softHyphen/>
        <w:t xml:space="preserve">ment exactement cela : elle est </w:t>
      </w:r>
      <w:r w:rsidRPr="000739DA">
        <w:rPr>
          <w:rFonts w:ascii="Garamond" w:hAnsi="Garamond"/>
          <w:i/>
          <w:noProof/>
          <w:color w:val="0000CC"/>
        </w:rPr>
        <w:t>médiation</w:t>
      </w:r>
      <w:r w:rsidR="003F7372">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surtout cela que je vous ai enseigné jusqu</w:t>
      </w:r>
      <w:r w:rsidR="00720B03">
        <w:rPr>
          <w:rFonts w:ascii="Garamond" w:hAnsi="Garamond" w:cs="Courier New"/>
          <w:noProof/>
        </w:rPr>
        <w:t>’</w:t>
      </w:r>
      <w:r w:rsidRPr="000739DA">
        <w:rPr>
          <w:rFonts w:ascii="Garamond" w:hAnsi="Garamond" w:cs="Courier New"/>
          <w:noProof/>
        </w:rPr>
        <w:t>à présent</w:t>
      </w:r>
      <w:r w:rsidR="003F7372">
        <w:rPr>
          <w:rFonts w:ascii="Garamond" w:hAnsi="Garamond" w:cs="Courier New"/>
          <w:noProof/>
        </w:rPr>
        <w:t xml:space="preserve">, </w:t>
      </w:r>
    </w:p>
    <w:p w:rsidR="003F7372" w:rsidRDefault="00242A32" w:rsidP="000739DA">
      <w:pPr>
        <w:ind w:right="-284" w:hanging="567"/>
        <w:rPr>
          <w:rFonts w:ascii="Garamond" w:hAnsi="Garamond" w:cs="Courier New"/>
          <w:noProof/>
        </w:rPr>
      </w:pPr>
      <w:r w:rsidRPr="000739DA">
        <w:rPr>
          <w:rFonts w:ascii="Garamond" w:hAnsi="Garamond" w:cs="Courier New"/>
          <w:noProof/>
        </w:rPr>
        <w:t xml:space="preserve">elle est </w:t>
      </w:r>
      <w:r w:rsidRPr="000739DA">
        <w:rPr>
          <w:rFonts w:ascii="Garamond" w:hAnsi="Garamond"/>
          <w:i/>
          <w:noProof/>
          <w:color w:val="0000CC"/>
        </w:rPr>
        <w:t>médiation</w:t>
      </w:r>
      <w:r w:rsidRPr="000739DA">
        <w:rPr>
          <w:rFonts w:ascii="Garamond" w:hAnsi="Garamond" w:cs="Courier New"/>
          <w:noProof/>
        </w:rPr>
        <w:t xml:space="preserve"> entre le sujet et l</w:t>
      </w:r>
      <w:r w:rsidR="00720B03">
        <w:rPr>
          <w:rFonts w:ascii="Garamond" w:hAnsi="Garamond" w:cs="Courier New"/>
          <w:noProof/>
        </w:rPr>
        <w:t>’</w:t>
      </w:r>
      <w:r w:rsidRPr="000739DA">
        <w:rPr>
          <w:rFonts w:ascii="Garamond" w:hAnsi="Garamond" w:cs="Courier New"/>
          <w:noProof/>
        </w:rPr>
        <w:t>autre</w:t>
      </w:r>
      <w:r w:rsidR="006E0435" w:rsidRPr="000739DA">
        <w:rPr>
          <w:rFonts w:ascii="Garamond" w:hAnsi="Garamond" w:cs="Courier New"/>
          <w:noProof/>
        </w:rPr>
        <w:t>.</w:t>
      </w:r>
      <w:r w:rsidRPr="000739DA">
        <w:rPr>
          <w:rFonts w:ascii="Garamond" w:hAnsi="Garamond" w:cs="Courier New"/>
          <w:noProof/>
        </w:rPr>
        <w:t xml:space="preserve"> </w:t>
      </w:r>
      <w:r w:rsidR="006E0435" w:rsidRPr="000739DA">
        <w:rPr>
          <w:rFonts w:ascii="Garamond" w:hAnsi="Garamond" w:cs="Courier New"/>
          <w:noProof/>
        </w:rPr>
        <w:t>E</w:t>
      </w:r>
      <w:r w:rsidRPr="000739DA">
        <w:rPr>
          <w:rFonts w:ascii="Garamond" w:hAnsi="Garamond" w:cs="Courier New"/>
          <w:noProof/>
        </w:rPr>
        <w:t xml:space="preserve">t bien entendu cette </w:t>
      </w:r>
      <w:r w:rsidRPr="000739DA">
        <w:rPr>
          <w:rFonts w:ascii="Garamond" w:hAnsi="Garamond"/>
          <w:i/>
          <w:noProof/>
          <w:color w:val="0000CC"/>
        </w:rPr>
        <w:t>médiation</w:t>
      </w:r>
      <w:r w:rsidRPr="000739DA">
        <w:rPr>
          <w:rFonts w:ascii="Garamond" w:hAnsi="Garamond" w:cs="Courier New"/>
          <w:noProof/>
        </w:rPr>
        <w:t xml:space="preserve"> implique </w:t>
      </w:r>
      <w:r w:rsidRPr="00AA19EB">
        <w:rPr>
          <w:rFonts w:ascii="Garamond" w:hAnsi="Garamond" w:cs="Courier New"/>
          <w:i/>
          <w:noProof/>
        </w:rPr>
        <w:t xml:space="preserve">cette </w:t>
      </w:r>
      <w:r w:rsidRPr="00AA19EB">
        <w:rPr>
          <w:rFonts w:ascii="Garamond" w:hAnsi="Garamond"/>
          <w:i/>
          <w:noProof/>
        </w:rPr>
        <w:t>réalisation</w:t>
      </w:r>
      <w:r w:rsidRPr="000739DA">
        <w:rPr>
          <w:rFonts w:ascii="Garamond" w:hAnsi="Garamond"/>
          <w:i/>
          <w:noProof/>
        </w:rPr>
        <w:t xml:space="preserve"> de l</w:t>
      </w:r>
      <w:r w:rsidR="00720B03">
        <w:rPr>
          <w:rFonts w:ascii="Garamond" w:hAnsi="Garamond"/>
          <w:i/>
          <w:noProof/>
        </w:rPr>
        <w:t>’</w:t>
      </w:r>
      <w:r w:rsidRPr="000739DA">
        <w:rPr>
          <w:rFonts w:ascii="Garamond" w:hAnsi="Garamond"/>
          <w:i/>
          <w:noProof/>
        </w:rPr>
        <w:t>autre</w:t>
      </w:r>
      <w:r w:rsidRPr="000739DA">
        <w:rPr>
          <w:rFonts w:ascii="Garamond" w:hAnsi="Garamond" w:cs="Courier New"/>
          <w:noProof/>
        </w:rPr>
        <w:t xml:space="preserve"> dans la médiation même, </w:t>
      </w:r>
    </w:p>
    <w:p w:rsidR="00AA19EB" w:rsidRDefault="00242A32" w:rsidP="000739DA">
      <w:pPr>
        <w:ind w:right="-284" w:hanging="567"/>
        <w:rPr>
          <w:rFonts w:ascii="Garamond" w:hAnsi="Garamond" w:cs="Courier New"/>
          <w:noProof/>
        </w:rPr>
      </w:pPr>
      <w:r w:rsidRPr="000739DA">
        <w:rPr>
          <w:rFonts w:ascii="Garamond" w:hAnsi="Garamond" w:cs="Courier New"/>
          <w:noProof/>
        </w:rPr>
        <w:t>à savoir que c</w:t>
      </w:r>
      <w:r w:rsidR="00720B03">
        <w:rPr>
          <w:rFonts w:ascii="Garamond" w:hAnsi="Garamond" w:cs="Courier New"/>
          <w:noProof/>
        </w:rPr>
        <w:t>’</w:t>
      </w:r>
      <w:r w:rsidRPr="000739DA">
        <w:rPr>
          <w:rFonts w:ascii="Garamond" w:hAnsi="Garamond" w:cs="Courier New"/>
          <w:noProof/>
        </w:rPr>
        <w:t xml:space="preserve">est un élément essentiel de </w:t>
      </w:r>
      <w:r w:rsidRPr="00AA19EB">
        <w:rPr>
          <w:rFonts w:ascii="Garamond" w:hAnsi="Garamond" w:cs="Courier New"/>
          <w:i/>
          <w:noProof/>
        </w:rPr>
        <w:t>cette réalisation de l</w:t>
      </w:r>
      <w:r w:rsidR="00720B03">
        <w:rPr>
          <w:rFonts w:ascii="Garamond" w:hAnsi="Garamond" w:cs="Courier New"/>
          <w:i/>
          <w:noProof/>
        </w:rPr>
        <w:t>’</w:t>
      </w:r>
      <w:r w:rsidRPr="00AA19EB">
        <w:rPr>
          <w:rFonts w:ascii="Garamond" w:hAnsi="Garamond" w:cs="Courier New"/>
          <w:i/>
          <w:noProof/>
        </w:rPr>
        <w:t>autre</w:t>
      </w:r>
      <w:r w:rsidRPr="000739DA">
        <w:rPr>
          <w:rFonts w:ascii="Garamond" w:hAnsi="Garamond" w:cs="Courier New"/>
          <w:noProof/>
        </w:rPr>
        <w:t xml:space="preserve"> que </w:t>
      </w:r>
      <w:r w:rsidRPr="00AA19EB">
        <w:rPr>
          <w:rFonts w:ascii="Garamond" w:hAnsi="Garamond" w:cs="Courier New"/>
          <w:i/>
          <w:noProof/>
          <w:color w:val="0000CC"/>
        </w:rPr>
        <w:t>la parole</w:t>
      </w:r>
      <w:r w:rsidRPr="000739DA">
        <w:rPr>
          <w:rFonts w:ascii="Garamond" w:hAnsi="Garamond" w:cs="Courier New"/>
          <w:noProof/>
        </w:rPr>
        <w:t xml:space="preserve"> puisse nous unir à lui. C</w:t>
      </w:r>
      <w:r w:rsidR="00720B03">
        <w:rPr>
          <w:rFonts w:ascii="Garamond" w:hAnsi="Garamond" w:cs="Courier New"/>
          <w:noProof/>
        </w:rPr>
        <w:t>’</w:t>
      </w:r>
      <w:r w:rsidRPr="000739DA">
        <w:rPr>
          <w:rFonts w:ascii="Garamond" w:hAnsi="Garamond" w:cs="Courier New"/>
          <w:noProof/>
        </w:rPr>
        <w:t xml:space="preserve">est la face sur laquelle </w:t>
      </w:r>
    </w:p>
    <w:p w:rsidR="006E0435" w:rsidRPr="000739DA" w:rsidRDefault="00242A3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toujours insisté, parce que c</w:t>
      </w:r>
      <w:r w:rsidR="00720B03">
        <w:rPr>
          <w:rFonts w:ascii="Garamond" w:hAnsi="Garamond" w:cs="Courier New"/>
          <w:noProof/>
        </w:rPr>
        <w:t>’</w:t>
      </w:r>
      <w:r w:rsidRPr="000739DA">
        <w:rPr>
          <w:rFonts w:ascii="Garamond" w:hAnsi="Garamond" w:cs="Courier New"/>
          <w:noProof/>
        </w:rPr>
        <w:t>est là</w:t>
      </w:r>
      <w:r w:rsidR="00AA19EB">
        <w:rPr>
          <w:rFonts w:ascii="Garamond" w:hAnsi="Garamond" w:cs="Courier New"/>
          <w:noProof/>
        </w:rPr>
        <w:t>-</w:t>
      </w:r>
      <w:r w:rsidRPr="000739DA">
        <w:rPr>
          <w:rFonts w:ascii="Garamond" w:hAnsi="Garamond" w:cs="Courier New"/>
          <w:noProof/>
        </w:rPr>
        <w:t xml:space="preserve">dedans que nous nous déplaçons sans cesse. </w:t>
      </w:r>
    </w:p>
    <w:p w:rsidR="006E0435" w:rsidRPr="000739DA" w:rsidRDefault="006E0435" w:rsidP="000739DA">
      <w:pPr>
        <w:ind w:right="-284" w:hanging="567"/>
        <w:rPr>
          <w:rFonts w:ascii="Garamond" w:hAnsi="Garamond" w:cs="Courier New"/>
          <w:noProof/>
        </w:rPr>
      </w:pPr>
    </w:p>
    <w:p w:rsidR="006E0435" w:rsidRPr="000739DA" w:rsidRDefault="00242A32" w:rsidP="000739DA">
      <w:pPr>
        <w:ind w:right="-284" w:hanging="567"/>
        <w:outlineLvl w:val="0"/>
        <w:rPr>
          <w:rFonts w:ascii="Garamond" w:hAnsi="Garamond" w:cs="Courier New"/>
          <w:noProof/>
        </w:rPr>
      </w:pPr>
      <w:r w:rsidRPr="000739DA">
        <w:rPr>
          <w:rFonts w:ascii="Garamond" w:hAnsi="Garamond" w:cs="Courier New"/>
          <w:noProof/>
        </w:rPr>
        <w:t>Mais d</w:t>
      </w:r>
      <w:r w:rsidR="00720B03">
        <w:rPr>
          <w:rFonts w:ascii="Garamond" w:hAnsi="Garamond" w:cs="Courier New"/>
          <w:noProof/>
        </w:rPr>
        <w:t>’</w:t>
      </w:r>
      <w:r w:rsidRPr="000739DA">
        <w:rPr>
          <w:rFonts w:ascii="Garamond" w:hAnsi="Garamond" w:cs="Courier New"/>
          <w:noProof/>
        </w:rPr>
        <w:t xml:space="preserve">un autre côté, cette </w:t>
      </w:r>
      <w:r w:rsidRPr="000739DA">
        <w:rPr>
          <w:rFonts w:ascii="Garamond" w:hAnsi="Garamond"/>
          <w:i/>
          <w:noProof/>
          <w:color w:val="0000CC"/>
        </w:rPr>
        <w:t>parole</w:t>
      </w:r>
      <w:r w:rsidR="006E0435" w:rsidRPr="000739DA">
        <w:rPr>
          <w:rFonts w:ascii="Garamond" w:hAnsi="Garamond" w:cs="Courier New"/>
          <w:noProof/>
        </w:rPr>
        <w:t>…</w:t>
      </w:r>
      <w:r w:rsidRPr="000739DA">
        <w:rPr>
          <w:rFonts w:ascii="Garamond" w:hAnsi="Garamond" w:cs="Courier New"/>
          <w:noProof/>
        </w:rPr>
        <w:t xml:space="preserve"> </w:t>
      </w:r>
    </w:p>
    <w:p w:rsidR="00AA19EB" w:rsidRDefault="00242A32" w:rsidP="000739DA">
      <w:pPr>
        <w:ind w:left="708" w:right="-284" w:hanging="567"/>
        <w:rPr>
          <w:rFonts w:ascii="Garamond" w:hAnsi="Garamond" w:cs="Courier New"/>
          <w:noProof/>
        </w:rPr>
      </w:pPr>
      <w:r w:rsidRPr="000739DA">
        <w:rPr>
          <w:rFonts w:ascii="Garamond" w:hAnsi="Garamond" w:cs="Courier New"/>
          <w:noProof/>
        </w:rPr>
        <w:t>et je le souligne</w:t>
      </w:r>
      <w:r w:rsidR="006E0435" w:rsidRPr="000739DA">
        <w:rPr>
          <w:rFonts w:ascii="Garamond" w:hAnsi="Garamond" w:cs="Courier New"/>
          <w:noProof/>
        </w:rPr>
        <w:t xml:space="preserve"> : </w:t>
      </w:r>
      <w:r w:rsidRPr="000739DA">
        <w:rPr>
          <w:rFonts w:ascii="Garamond" w:hAnsi="Garamond" w:cs="Courier New"/>
          <w:noProof/>
        </w:rPr>
        <w:t xml:space="preserve">dans la perspective de </w:t>
      </w:r>
      <w:r w:rsidR="00C166DD" w:rsidRPr="000739DA">
        <w:rPr>
          <w:rFonts w:ascii="Garamond" w:hAnsi="Garamond" w:cs="Courier New"/>
          <w:noProof/>
        </w:rPr>
        <w:t>FREUD</w:t>
      </w:r>
      <w:r w:rsidRPr="000739DA">
        <w:rPr>
          <w:rFonts w:ascii="Garamond" w:hAnsi="Garamond" w:cs="Courier New"/>
          <w:noProof/>
        </w:rPr>
        <w:t>, nous ne pou</w:t>
      </w:r>
      <w:r w:rsidRPr="000739DA">
        <w:rPr>
          <w:rFonts w:ascii="Garamond" w:hAnsi="Garamond" w:cs="Courier New"/>
          <w:noProof/>
        </w:rPr>
        <w:softHyphen/>
        <w:t xml:space="preserve">vons pas dire </w:t>
      </w:r>
      <w:r w:rsidR="006E0435" w:rsidRPr="000739DA">
        <w:rPr>
          <w:rFonts w:ascii="Garamond" w:hAnsi="Garamond" w:cs="Courier New"/>
          <w:noProof/>
        </w:rPr>
        <w:t>l</w:t>
      </w:r>
      <w:r w:rsidR="00720B03">
        <w:rPr>
          <w:rFonts w:ascii="Garamond" w:hAnsi="Garamond" w:cs="Courier New"/>
          <w:noProof/>
        </w:rPr>
        <w:t>’</w:t>
      </w:r>
      <w:r w:rsidR="006E0435" w:rsidRPr="000739DA">
        <w:rPr>
          <w:rFonts w:ascii="Garamond" w:hAnsi="Garamond" w:cs="Courier New"/>
          <w:noProof/>
        </w:rPr>
        <w:t>« </w:t>
      </w:r>
      <w:r w:rsidRPr="000739DA">
        <w:rPr>
          <w:rFonts w:ascii="Garamond" w:hAnsi="Garamond"/>
          <w:i/>
          <w:noProof/>
        </w:rPr>
        <w:t>expression</w:t>
      </w:r>
      <w:r w:rsidR="006E0435" w:rsidRPr="000739DA">
        <w:rPr>
          <w:rFonts w:ascii="Garamond" w:hAnsi="Garamond" w:cs="Courier New"/>
          <w:noProof/>
        </w:rPr>
        <w:t> ».</w:t>
      </w:r>
      <w:r w:rsidRPr="000739DA">
        <w:rPr>
          <w:rFonts w:ascii="Garamond" w:hAnsi="Garamond" w:cs="Courier New"/>
          <w:noProof/>
        </w:rPr>
        <w:t xml:space="preserve"> </w:t>
      </w:r>
      <w:r w:rsidR="006E0435"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fait tout ce que j</w:t>
      </w:r>
      <w:r w:rsidR="00720B03">
        <w:rPr>
          <w:rFonts w:ascii="Garamond" w:hAnsi="Garamond" w:cs="Courier New"/>
          <w:noProof/>
        </w:rPr>
        <w:t>’</w:t>
      </w:r>
      <w:r w:rsidRPr="000739DA">
        <w:rPr>
          <w:rFonts w:ascii="Garamond" w:hAnsi="Garamond" w:cs="Courier New"/>
          <w:noProof/>
        </w:rPr>
        <w:t xml:space="preserve">ai écrit </w:t>
      </w:r>
    </w:p>
    <w:p w:rsidR="00AA19EB" w:rsidRDefault="00242A32" w:rsidP="000739DA">
      <w:pPr>
        <w:ind w:left="708" w:right="-284" w:hanging="567"/>
        <w:rPr>
          <w:rFonts w:ascii="Garamond" w:hAnsi="Garamond" w:cs="Courier New"/>
          <w:i/>
          <w:noProof/>
        </w:rPr>
      </w:pPr>
      <w:r w:rsidRPr="000739DA">
        <w:rPr>
          <w:rFonts w:ascii="Garamond" w:hAnsi="Garamond" w:cs="Courier New"/>
          <w:noProof/>
        </w:rPr>
        <w:t xml:space="preserve">cet été à propos de </w:t>
      </w:r>
      <w:r w:rsidR="00AA19EB">
        <w:rPr>
          <w:rFonts w:ascii="Garamond" w:hAnsi="Garamond" w:cs="Courier New"/>
          <w:noProof/>
        </w:rPr>
        <w:t>« </w:t>
      </w:r>
      <w:r w:rsidRPr="000739DA">
        <w:rPr>
          <w:rFonts w:ascii="Garamond" w:hAnsi="Garamond"/>
          <w:i/>
          <w:noProof/>
        </w:rPr>
        <w:t>Fonction et champ de la parole</w:t>
      </w:r>
      <w:r w:rsidR="00AA19EB">
        <w:rPr>
          <w:rFonts w:ascii="Garamond" w:hAnsi="Garamond"/>
          <w:i/>
          <w:noProof/>
        </w:rPr>
        <w:t> »</w:t>
      </w:r>
      <w:r w:rsidRPr="000739DA">
        <w:rPr>
          <w:rFonts w:ascii="Garamond" w:hAnsi="Garamond" w:cs="Courier New"/>
          <w:noProof/>
        </w:rPr>
        <w:t xml:space="preserve"> sans mettre</w:t>
      </w:r>
      <w:r w:rsidR="00AA19EB">
        <w:rPr>
          <w:rFonts w:ascii="Garamond" w:hAnsi="Garamond" w:cs="Courier New"/>
          <w:noProof/>
        </w:rPr>
        <w:t xml:space="preserve"> -</w:t>
      </w:r>
      <w:r w:rsidRPr="000739DA">
        <w:rPr>
          <w:rFonts w:ascii="Garamond" w:hAnsi="Garamond" w:cs="Courier New"/>
          <w:noProof/>
        </w:rPr>
        <w:t xml:space="preserve"> et intentionnellement</w:t>
      </w:r>
      <w:r w:rsidR="00AA19EB">
        <w:rPr>
          <w:rFonts w:ascii="Garamond" w:hAnsi="Garamond" w:cs="Courier New"/>
          <w:noProof/>
        </w:rPr>
        <w:t xml:space="preserve"> -</w:t>
      </w:r>
      <w:r w:rsidRPr="000739DA">
        <w:rPr>
          <w:rFonts w:ascii="Garamond" w:hAnsi="Garamond" w:cs="Courier New"/>
          <w:noProof/>
        </w:rPr>
        <w:t xml:space="preserve"> le terme « </w:t>
      </w:r>
      <w:r w:rsidRPr="000739DA">
        <w:rPr>
          <w:rFonts w:ascii="Garamond" w:hAnsi="Garamond"/>
          <w:i/>
          <w:noProof/>
        </w:rPr>
        <w:t>expression</w:t>
      </w:r>
      <w:r w:rsidRPr="000739DA">
        <w:rPr>
          <w:rFonts w:ascii="Garamond" w:hAnsi="Garamond" w:cs="Courier New"/>
          <w:noProof/>
        </w:rPr>
        <w:t xml:space="preserve"> », il est </w:t>
      </w:r>
      <w:r w:rsidRPr="00AA19EB">
        <w:rPr>
          <w:rFonts w:ascii="Garamond" w:hAnsi="Garamond" w:cs="Courier New"/>
          <w:i/>
          <w:noProof/>
        </w:rPr>
        <w:t>impossible</w:t>
      </w:r>
    </w:p>
    <w:p w:rsidR="00AA19EB" w:rsidRDefault="00242A32" w:rsidP="000739DA">
      <w:pPr>
        <w:ind w:left="708" w:right="-284" w:hanging="567"/>
        <w:rPr>
          <w:rFonts w:ascii="Garamond" w:hAnsi="Garamond" w:cs="Courier New"/>
          <w:noProof/>
        </w:rPr>
      </w:pPr>
      <w:r w:rsidRPr="000739DA">
        <w:rPr>
          <w:rFonts w:ascii="Garamond" w:hAnsi="Garamond" w:cs="Courier New"/>
          <w:noProof/>
        </w:rPr>
        <w:t>de ne pas voir que toute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xml:space="preserve"> se déploie dans le sens de </w:t>
      </w:r>
      <w:r w:rsidRPr="00AA19EB">
        <w:rPr>
          <w:rFonts w:ascii="Garamond" w:hAnsi="Garamond" w:cs="Courier New"/>
          <w:i/>
          <w:noProof/>
        </w:rPr>
        <w:t>la révélation</w:t>
      </w:r>
      <w:r w:rsidRPr="000739DA">
        <w:rPr>
          <w:rFonts w:ascii="Garamond" w:hAnsi="Garamond" w:cs="Courier New"/>
          <w:noProof/>
        </w:rPr>
        <w:t>, et non pas de l</w:t>
      </w:r>
      <w:r w:rsidR="00720B03">
        <w:rPr>
          <w:rFonts w:ascii="Garamond" w:hAnsi="Garamond" w:cs="Courier New"/>
          <w:noProof/>
        </w:rPr>
        <w:t>’</w:t>
      </w:r>
      <w:r w:rsidRPr="000739DA">
        <w:rPr>
          <w:rFonts w:ascii="Garamond" w:hAnsi="Garamond"/>
          <w:i/>
          <w:noProof/>
        </w:rPr>
        <w:t>expression</w:t>
      </w:r>
      <w:r w:rsidRPr="000739DA">
        <w:rPr>
          <w:rFonts w:ascii="Garamond" w:hAnsi="Garamond" w:cs="Courier New"/>
          <w:noProof/>
        </w:rPr>
        <w:t xml:space="preserve">. </w:t>
      </w:r>
    </w:p>
    <w:p w:rsidR="00AA19EB" w:rsidRDefault="00242A32" w:rsidP="000739DA">
      <w:pPr>
        <w:ind w:left="708"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inconscient n</w:t>
      </w:r>
      <w:r w:rsidR="00720B03">
        <w:rPr>
          <w:rFonts w:ascii="Garamond" w:hAnsi="Garamond" w:cs="Courier New"/>
          <w:noProof/>
        </w:rPr>
        <w:t>’</w:t>
      </w:r>
      <w:r w:rsidRPr="000739DA">
        <w:rPr>
          <w:rFonts w:ascii="Garamond" w:hAnsi="Garamond" w:cs="Courier New"/>
          <w:noProof/>
        </w:rPr>
        <w:t xml:space="preserve">est pas </w:t>
      </w:r>
      <w:r w:rsidR="00AA19EB">
        <w:rPr>
          <w:rFonts w:ascii="Garamond" w:hAnsi="Garamond" w:cs="Courier New"/>
          <w:noProof/>
        </w:rPr>
        <w:t>« </w:t>
      </w:r>
      <w:r w:rsidRPr="000739DA">
        <w:rPr>
          <w:rFonts w:ascii="Garamond" w:hAnsi="Garamond" w:cs="Courier New"/>
          <w:noProof/>
        </w:rPr>
        <w:t>exprimé</w:t>
      </w:r>
      <w:r w:rsidR="00AA19EB">
        <w:rPr>
          <w:rFonts w:ascii="Garamond" w:hAnsi="Garamond" w:cs="Courier New"/>
          <w:noProof/>
        </w:rPr>
        <w:t> »</w:t>
      </w:r>
      <w:r w:rsidRPr="000739DA">
        <w:rPr>
          <w:rFonts w:ascii="Garamond" w:hAnsi="Garamond" w:cs="Courier New"/>
          <w:noProof/>
        </w:rPr>
        <w:t>, si ce n</w:t>
      </w:r>
      <w:r w:rsidR="00720B03">
        <w:rPr>
          <w:rFonts w:ascii="Garamond" w:hAnsi="Garamond" w:cs="Courier New"/>
          <w:noProof/>
        </w:rPr>
        <w:t>’</w:t>
      </w:r>
      <w:r w:rsidRPr="000739DA">
        <w:rPr>
          <w:rFonts w:ascii="Garamond" w:hAnsi="Garamond" w:cs="Courier New"/>
          <w:noProof/>
        </w:rPr>
        <w:t xml:space="preserve">est par </w:t>
      </w:r>
      <w:r w:rsidRPr="000739DA">
        <w:rPr>
          <w:rFonts w:ascii="Garamond" w:hAnsi="Garamond"/>
          <w:i/>
          <w:noProof/>
        </w:rPr>
        <w:t>déformation</w:t>
      </w:r>
      <w:r w:rsidRPr="000739DA">
        <w:rPr>
          <w:rFonts w:ascii="Garamond" w:hAnsi="Garamond" w:cs="Courier New"/>
          <w:noProof/>
        </w:rPr>
        <w:t xml:space="preserve">, par </w:t>
      </w:r>
      <w:r w:rsidRPr="000739DA">
        <w:rPr>
          <w:rFonts w:ascii="Garamond" w:hAnsi="Garamond"/>
          <w:i/>
          <w:noProof/>
        </w:rPr>
        <w:t>Entstellung</w:t>
      </w:r>
      <w:r w:rsidRPr="000739DA">
        <w:rPr>
          <w:rFonts w:ascii="Garamond" w:hAnsi="Garamond" w:cs="Courier New"/>
          <w:noProof/>
        </w:rPr>
        <w:t xml:space="preserve">, par </w:t>
      </w:r>
      <w:r w:rsidRPr="000739DA">
        <w:rPr>
          <w:rFonts w:ascii="Garamond" w:hAnsi="Garamond"/>
          <w:i/>
          <w:noProof/>
        </w:rPr>
        <w:t>distorsion</w:t>
      </w:r>
      <w:r w:rsidRPr="000739DA">
        <w:rPr>
          <w:rFonts w:ascii="Garamond" w:hAnsi="Garamond" w:cs="Courier New"/>
          <w:noProof/>
        </w:rPr>
        <w:t xml:space="preserve">, par </w:t>
      </w:r>
      <w:r w:rsidRPr="000739DA">
        <w:rPr>
          <w:rFonts w:ascii="Garamond" w:hAnsi="Garamond"/>
          <w:i/>
          <w:noProof/>
        </w:rPr>
        <w:t>transposition</w:t>
      </w:r>
      <w:r w:rsidR="006E0435" w:rsidRPr="000739DA">
        <w:rPr>
          <w:rFonts w:ascii="Garamond" w:hAnsi="Garamond"/>
          <w:i/>
          <w:noProof/>
        </w:rPr>
        <w:t>.</w:t>
      </w:r>
      <w:r w:rsidR="006E0435" w:rsidRPr="000739DA">
        <w:rPr>
          <w:rFonts w:ascii="Garamond" w:hAnsi="Garamond" w:cs="Courier New"/>
          <w:noProof/>
        </w:rPr>
        <w:t xml:space="preserve"> </w:t>
      </w:r>
    </w:p>
    <w:p w:rsidR="00242A32" w:rsidRPr="000739DA" w:rsidRDefault="006E0435" w:rsidP="000739DA">
      <w:pPr>
        <w:ind w:left="708" w:right="-284" w:hanging="567"/>
        <w:rPr>
          <w:rFonts w:ascii="Garamond" w:hAnsi="Garamond" w:cs="Courier New"/>
          <w:noProof/>
        </w:rPr>
      </w:pPr>
      <w:r w:rsidRPr="000739DA">
        <w:rPr>
          <w:rFonts w:ascii="Garamond" w:hAnsi="Garamond" w:cs="Courier New"/>
          <w:noProof/>
        </w:rPr>
        <w:t>D</w:t>
      </w:r>
      <w:r w:rsidR="00242A32" w:rsidRPr="000739DA">
        <w:rPr>
          <w:rFonts w:ascii="Garamond" w:hAnsi="Garamond" w:cs="Courier New"/>
          <w:noProof/>
        </w:rPr>
        <w:t xml:space="preserve">ans tout le sens de la découverte </w:t>
      </w:r>
      <w:r w:rsidRPr="000739DA">
        <w:rPr>
          <w:rFonts w:ascii="Garamond" w:hAnsi="Garamond" w:cs="Courier New"/>
          <w:noProof/>
        </w:rPr>
        <w:t>freud</w:t>
      </w:r>
      <w:r w:rsidR="00242A32" w:rsidRPr="000739DA">
        <w:rPr>
          <w:rFonts w:ascii="Garamond" w:hAnsi="Garamond" w:cs="Courier New"/>
          <w:noProof/>
        </w:rPr>
        <w:t xml:space="preserve">ienne, il y a là quelque chose à « </w:t>
      </w:r>
      <w:r w:rsidR="00242A32" w:rsidRPr="000739DA">
        <w:rPr>
          <w:rFonts w:ascii="Garamond" w:hAnsi="Garamond"/>
          <w:i/>
          <w:noProof/>
          <w:color w:val="0000CC"/>
        </w:rPr>
        <w:t>révéler</w:t>
      </w:r>
      <w:r w:rsidR="00242A32" w:rsidRPr="000739DA">
        <w:rPr>
          <w:rFonts w:ascii="Garamond" w:hAnsi="Garamond" w:cs="Courier New"/>
          <w:noProof/>
        </w:rPr>
        <w:t xml:space="preserve"> ».</w:t>
      </w:r>
    </w:p>
    <w:p w:rsidR="00AA19EB" w:rsidRDefault="006E0435" w:rsidP="000739DA">
      <w:pPr>
        <w:ind w:right="-284" w:hanging="567"/>
        <w:rPr>
          <w:rFonts w:ascii="Garamond" w:hAnsi="Garamond" w:cs="Courier New"/>
          <w:noProof/>
        </w:rPr>
      </w:pPr>
      <w:r w:rsidRPr="000739DA">
        <w:rPr>
          <w:rFonts w:ascii="Garamond" w:hAnsi="Garamond" w:cs="Courier New"/>
          <w:noProof/>
        </w:rPr>
        <w:t>…c</w:t>
      </w:r>
      <w:r w:rsidR="00242A32" w:rsidRPr="000739DA">
        <w:rPr>
          <w:rFonts w:ascii="Garamond" w:hAnsi="Garamond" w:cs="Courier New"/>
          <w:noProof/>
        </w:rPr>
        <w:t xml:space="preserve">ette autre face de </w:t>
      </w:r>
      <w:r w:rsidR="00242A32" w:rsidRPr="00AA19EB">
        <w:rPr>
          <w:rFonts w:ascii="Garamond" w:hAnsi="Garamond" w:cs="Courier New"/>
          <w:i/>
          <w:noProof/>
          <w:color w:val="0000CC"/>
        </w:rPr>
        <w:t xml:space="preserve">la </w:t>
      </w:r>
      <w:r w:rsidR="00242A32" w:rsidRPr="00AA19EB">
        <w:rPr>
          <w:rFonts w:ascii="Garamond" w:hAnsi="Garamond"/>
          <w:i/>
          <w:noProof/>
          <w:color w:val="0000CC"/>
        </w:rPr>
        <w:t>parole</w:t>
      </w:r>
      <w:r w:rsidR="00242A32" w:rsidRPr="000739DA">
        <w:rPr>
          <w:rFonts w:ascii="Garamond" w:hAnsi="Garamond" w:cs="Courier New"/>
          <w:noProof/>
        </w:rPr>
        <w:t xml:space="preserve"> qui est </w:t>
      </w:r>
      <w:r w:rsidR="00242A32" w:rsidRPr="000739DA">
        <w:rPr>
          <w:rFonts w:ascii="Garamond" w:hAnsi="Garamond"/>
          <w:i/>
          <w:noProof/>
          <w:color w:val="0000CC"/>
        </w:rPr>
        <w:t>révélation</w:t>
      </w:r>
      <w:r w:rsidR="00242A32" w:rsidRPr="000739DA">
        <w:rPr>
          <w:rFonts w:ascii="Garamond" w:hAnsi="Garamond" w:cs="Courier New"/>
          <w:noProof/>
        </w:rPr>
        <w:t xml:space="preserve"> et qui est </w:t>
      </w:r>
      <w:r w:rsidR="00AA19EB">
        <w:rPr>
          <w:rFonts w:ascii="Garamond" w:hAnsi="Garamond" w:cs="Courier New"/>
          <w:noProof/>
        </w:rPr>
        <w:t>« </w:t>
      </w:r>
      <w:r w:rsidR="00242A32" w:rsidRPr="000739DA">
        <w:rPr>
          <w:rFonts w:ascii="Garamond" w:hAnsi="Garamond"/>
          <w:i/>
          <w:noProof/>
        </w:rPr>
        <w:t>dernier ressort</w:t>
      </w:r>
      <w:r w:rsidR="00AA19EB">
        <w:rPr>
          <w:rFonts w:ascii="Garamond" w:hAnsi="Garamond"/>
          <w:i/>
          <w:noProof/>
        </w:rPr>
        <w:t> »</w:t>
      </w:r>
      <w:r w:rsidR="00242A32" w:rsidRPr="000739DA">
        <w:rPr>
          <w:rFonts w:ascii="Garamond" w:hAnsi="Garamond" w:cs="Courier New"/>
          <w:noProof/>
        </w:rPr>
        <w:t xml:space="preserve"> de ce que nous cherchons dans l</w:t>
      </w:r>
      <w:r w:rsidR="00720B03">
        <w:rPr>
          <w:rFonts w:ascii="Garamond" w:hAnsi="Garamond" w:cs="Courier New"/>
          <w:noProof/>
        </w:rPr>
        <w:t>’</w:t>
      </w:r>
      <w:r w:rsidR="00242A32" w:rsidRPr="000739DA">
        <w:rPr>
          <w:rFonts w:ascii="Garamond" w:hAnsi="Garamond" w:cs="Courier New"/>
          <w:noProof/>
        </w:rPr>
        <w:t xml:space="preserve">expérience analytique, </w:t>
      </w:r>
    </w:p>
    <w:p w:rsidR="00AA19EB" w:rsidRDefault="00242A32" w:rsidP="000739DA">
      <w:pPr>
        <w:ind w:right="-284" w:hanging="567"/>
        <w:rPr>
          <w:rFonts w:ascii="Garamond" w:hAnsi="Garamond" w:cs="Courier New"/>
          <w:noProof/>
        </w:rPr>
      </w:pPr>
      <w:r w:rsidRPr="000739DA">
        <w:rPr>
          <w:rFonts w:ascii="Garamond" w:hAnsi="Garamond" w:cs="Courier New"/>
          <w:noProof/>
        </w:rPr>
        <w:t>il se produit précisément ceci</w:t>
      </w:r>
      <w:r w:rsidR="006E0435" w:rsidRPr="000739DA">
        <w:rPr>
          <w:rFonts w:ascii="Garamond" w:hAnsi="Garamond" w:cs="Courier New"/>
          <w:noProof/>
        </w:rPr>
        <w:t xml:space="preserve"> </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 xml:space="preserve">au moment où </w:t>
      </w:r>
      <w:r w:rsidRPr="000739DA">
        <w:rPr>
          <w:rFonts w:ascii="Garamond" w:hAnsi="Garamond"/>
          <w:i/>
          <w:noProof/>
        </w:rPr>
        <w:t>quelque chos</w:t>
      </w:r>
      <w:r w:rsidRPr="000739DA">
        <w:rPr>
          <w:rFonts w:ascii="Garamond" w:hAnsi="Garamond" w:cs="Courier New"/>
          <w:noProof/>
        </w:rPr>
        <w:t xml:space="preserve">e que nous appelons </w:t>
      </w:r>
      <w:r w:rsidRPr="000739DA">
        <w:rPr>
          <w:rFonts w:ascii="Garamond" w:hAnsi="Garamond"/>
          <w:i/>
          <w:noProof/>
        </w:rPr>
        <w:t>résistance</w:t>
      </w:r>
      <w:r w:rsidRPr="000739DA">
        <w:rPr>
          <w:rFonts w:ascii="Garamond" w:hAnsi="Garamond" w:cs="Courier New"/>
          <w:noProof/>
        </w:rPr>
        <w:t xml:space="preserve">, </w:t>
      </w:r>
      <w:r w:rsidR="00AA19EB">
        <w:rPr>
          <w:rFonts w:ascii="Garamond" w:hAnsi="Garamond" w:cs="Courier New"/>
          <w:noProof/>
        </w:rPr>
        <w:t>et qui est juste</w:t>
      </w:r>
      <w:r w:rsidR="00AA19EB">
        <w:rPr>
          <w:rFonts w:ascii="Garamond" w:hAnsi="Garamond" w:cs="Courier New"/>
          <w:noProof/>
        </w:rPr>
        <w:softHyphen/>
        <w:t>ment</w:t>
      </w:r>
      <w:r w:rsidRPr="000739DA">
        <w:rPr>
          <w:rFonts w:ascii="Garamond" w:hAnsi="Garamond" w:cs="Courier New"/>
          <w:noProof/>
        </w:rPr>
        <w:t xml:space="preserve"> ce dont </w:t>
      </w:r>
      <w:r w:rsidR="00AA19EB" w:rsidRPr="000739DA">
        <w:rPr>
          <w:rFonts w:ascii="Garamond" w:hAnsi="Garamond" w:cs="Courier New"/>
          <w:noProof/>
        </w:rPr>
        <w:t>aujourd</w:t>
      </w:r>
      <w:r w:rsidR="00720B03">
        <w:rPr>
          <w:rFonts w:ascii="Garamond" w:hAnsi="Garamond" w:cs="Courier New"/>
          <w:noProof/>
        </w:rPr>
        <w:t>’</w:t>
      </w:r>
      <w:r w:rsidR="00AA19EB" w:rsidRPr="000739DA">
        <w:rPr>
          <w:rFonts w:ascii="Garamond" w:hAnsi="Garamond" w:cs="Courier New"/>
          <w:noProof/>
        </w:rPr>
        <w:t>hui</w:t>
      </w:r>
    </w:p>
    <w:p w:rsidR="006E0435" w:rsidRPr="000739DA" w:rsidRDefault="00242A32" w:rsidP="000739DA">
      <w:pPr>
        <w:ind w:right="-284" w:hanging="567"/>
        <w:rPr>
          <w:rFonts w:ascii="Garamond" w:hAnsi="Garamond" w:cs="Courier New"/>
          <w:noProof/>
        </w:rPr>
      </w:pPr>
      <w:r w:rsidRPr="000739DA">
        <w:rPr>
          <w:rFonts w:ascii="Garamond" w:hAnsi="Garamond" w:cs="Courier New"/>
          <w:noProof/>
        </w:rPr>
        <w:t>nous cherchons le sens même, c</w:t>
      </w:r>
      <w:r w:rsidR="00720B03">
        <w:rPr>
          <w:rFonts w:ascii="Garamond" w:hAnsi="Garamond" w:cs="Courier New"/>
          <w:noProof/>
        </w:rPr>
        <w:t>’</w:t>
      </w:r>
      <w:r w:rsidRPr="000739DA">
        <w:rPr>
          <w:rFonts w:ascii="Garamond" w:hAnsi="Garamond" w:cs="Courier New"/>
          <w:noProof/>
        </w:rPr>
        <w:t>est dans la mesure où la parole ne se dit pas</w:t>
      </w:r>
      <w:r w:rsidR="006E0435" w:rsidRPr="000739DA">
        <w:rPr>
          <w:rFonts w:ascii="Garamond" w:hAnsi="Garamond" w:cs="Courier New"/>
          <w:noProof/>
        </w:rPr>
        <w:t>…</w:t>
      </w:r>
    </w:p>
    <w:p w:rsidR="006E0435" w:rsidRPr="000739DA" w:rsidRDefault="006E0435" w:rsidP="000739DA">
      <w:pPr>
        <w:ind w:right="-284" w:hanging="567"/>
        <w:rPr>
          <w:rFonts w:ascii="Garamond" w:hAnsi="Garamond" w:cs="Courier New"/>
          <w:noProof/>
        </w:rPr>
      </w:pPr>
    </w:p>
    <w:p w:rsidR="00AA19EB" w:rsidRDefault="00E90CB1" w:rsidP="000739DA">
      <w:pPr>
        <w:ind w:right="-284" w:hanging="567"/>
        <w:rPr>
          <w:rFonts w:ascii="Garamond" w:hAnsi="Garamond" w:cs="Courier New"/>
          <w:noProof/>
        </w:rPr>
      </w:pPr>
      <w:r w:rsidRPr="000739DA">
        <w:rPr>
          <w:rFonts w:ascii="Garamond" w:hAnsi="Garamond" w:cs="Courier New"/>
          <w:noProof/>
        </w:rPr>
        <w:t>O</w:t>
      </w:r>
      <w:r w:rsidR="00242A32" w:rsidRPr="000739DA">
        <w:rPr>
          <w:rFonts w:ascii="Garamond" w:hAnsi="Garamond" w:cs="Courier New"/>
          <w:noProof/>
        </w:rPr>
        <w:t>u comme l</w:t>
      </w:r>
      <w:r w:rsidR="00720B03">
        <w:rPr>
          <w:rFonts w:ascii="Garamond" w:hAnsi="Garamond" w:cs="Courier New"/>
          <w:noProof/>
        </w:rPr>
        <w:t>’</w:t>
      </w:r>
      <w:r w:rsidR="00242A32" w:rsidRPr="000739DA">
        <w:rPr>
          <w:rFonts w:ascii="Garamond" w:hAnsi="Garamond" w:cs="Courier New"/>
          <w:noProof/>
        </w:rPr>
        <w:t>écrit très curieusement à la fin d</w:t>
      </w:r>
      <w:r w:rsidR="00720B03">
        <w:rPr>
          <w:rFonts w:ascii="Garamond" w:hAnsi="Garamond" w:cs="Courier New"/>
          <w:noProof/>
        </w:rPr>
        <w:t>’</w:t>
      </w:r>
      <w:r w:rsidR="00242A32" w:rsidRPr="000739DA">
        <w:rPr>
          <w:rFonts w:ascii="Garamond" w:hAnsi="Garamond" w:cs="Courier New"/>
          <w:noProof/>
        </w:rPr>
        <w:t xml:space="preserve">un article qui est une des choses à la fois les plus mauvaises qui soient, </w:t>
      </w:r>
    </w:p>
    <w:p w:rsidR="00AA19EB" w:rsidRDefault="00242A32" w:rsidP="000739DA">
      <w:pPr>
        <w:ind w:right="-284" w:hanging="567"/>
        <w:rPr>
          <w:rFonts w:ascii="Garamond" w:hAnsi="Garamond" w:cs="Courier New"/>
          <w:noProof/>
        </w:rPr>
      </w:pPr>
      <w:r w:rsidRPr="000739DA">
        <w:rPr>
          <w:rFonts w:ascii="Garamond" w:hAnsi="Garamond" w:cs="Courier New"/>
          <w:noProof/>
        </w:rPr>
        <w:t>mais si innocente et candide, l</w:t>
      </w:r>
      <w:r w:rsidR="00720B03">
        <w:rPr>
          <w:rFonts w:ascii="Garamond" w:hAnsi="Garamond" w:cs="Courier New"/>
          <w:noProof/>
        </w:rPr>
        <w:t>’</w:t>
      </w:r>
      <w:r w:rsidRPr="000739DA">
        <w:rPr>
          <w:rFonts w:ascii="Garamond" w:hAnsi="Garamond" w:cs="Courier New"/>
          <w:noProof/>
        </w:rPr>
        <w:t xml:space="preserve">article de </w:t>
      </w:r>
      <w:r w:rsidR="006E0435" w:rsidRPr="000739DA">
        <w:rPr>
          <w:rFonts w:ascii="Garamond" w:hAnsi="Garamond" w:cs="Courier New"/>
          <w:noProof/>
        </w:rPr>
        <w:t>STERBA</w:t>
      </w:r>
      <w:r w:rsidR="006E0435" w:rsidRPr="000739DA">
        <w:rPr>
          <w:rStyle w:val="Appelnotedebasdep"/>
          <w:rFonts w:ascii="Garamond" w:hAnsi="Garamond"/>
          <w:b/>
          <w:noProof/>
          <w:color w:val="C00000"/>
        </w:rPr>
        <w:footnoteReference w:id="11"/>
      </w:r>
      <w:r w:rsidRPr="000739DA">
        <w:rPr>
          <w:rFonts w:ascii="Garamond" w:hAnsi="Garamond"/>
          <w:b/>
          <w:noProof/>
          <w:color w:val="C00000"/>
        </w:rPr>
        <w:t xml:space="preserve"> </w:t>
      </w:r>
      <w:r w:rsidRPr="000739DA">
        <w:rPr>
          <w:rFonts w:ascii="Garamond" w:hAnsi="Garamond" w:cs="Courier New"/>
          <w:noProof/>
        </w:rPr>
        <w:t>qui s</w:t>
      </w:r>
      <w:r w:rsidR="00720B03">
        <w:rPr>
          <w:rFonts w:ascii="Garamond" w:hAnsi="Garamond" w:cs="Courier New"/>
          <w:noProof/>
        </w:rPr>
        <w:t>’</w:t>
      </w:r>
      <w:r w:rsidRPr="000739DA">
        <w:rPr>
          <w:rFonts w:ascii="Garamond" w:hAnsi="Garamond" w:cs="Courier New"/>
          <w:noProof/>
        </w:rPr>
        <w:t xml:space="preserve">appelle </w:t>
      </w:r>
      <w:r w:rsidR="00AA19EB">
        <w:rPr>
          <w:rFonts w:ascii="Garamond" w:hAnsi="Garamond" w:cs="Courier New"/>
          <w:noProof/>
        </w:rPr>
        <w:t>« </w:t>
      </w:r>
      <w:r w:rsidRPr="000739DA">
        <w:rPr>
          <w:rFonts w:ascii="Garamond" w:hAnsi="Garamond"/>
          <w:i/>
          <w:noProof/>
        </w:rPr>
        <w:t>Le destin</w:t>
      </w:r>
      <w:r w:rsidRPr="000739DA">
        <w:rPr>
          <w:rFonts w:ascii="Garamond" w:hAnsi="Garamond" w:cs="Courier New"/>
          <w:noProof/>
        </w:rPr>
        <w:t>,</w:t>
      </w:r>
      <w:r w:rsidRPr="000739DA">
        <w:rPr>
          <w:rFonts w:ascii="Garamond" w:hAnsi="Garamond"/>
          <w:i/>
          <w:noProof/>
        </w:rPr>
        <w:t>das Schicksal</w:t>
      </w:r>
      <w:r w:rsidR="00AA19EB">
        <w:rPr>
          <w:rFonts w:ascii="Garamond" w:hAnsi="Garamond"/>
          <w:i/>
          <w:noProof/>
        </w:rPr>
        <w:t> »</w:t>
      </w:r>
      <w:r w:rsidRPr="000739DA">
        <w:rPr>
          <w:rFonts w:ascii="Garamond" w:hAnsi="Garamond" w:cs="Courier New"/>
          <w:noProof/>
        </w:rPr>
        <w:t>, qui centre toute l</w:t>
      </w:r>
      <w:r w:rsidR="00720B03">
        <w:rPr>
          <w:rFonts w:ascii="Garamond" w:hAnsi="Garamond" w:cs="Courier New"/>
          <w:noProof/>
        </w:rPr>
        <w:t>’</w:t>
      </w:r>
      <w:r w:rsidRPr="000739DA">
        <w:rPr>
          <w:rFonts w:ascii="Garamond" w:hAnsi="Garamond" w:cs="Courier New"/>
          <w:noProof/>
        </w:rPr>
        <w:t>expérience analytique</w:t>
      </w:r>
    </w:p>
    <w:p w:rsidR="00AA19EB" w:rsidRDefault="00242A32" w:rsidP="000739DA">
      <w:pPr>
        <w:ind w:right="-284" w:hanging="567"/>
        <w:rPr>
          <w:rFonts w:ascii="Garamond" w:hAnsi="Garamond" w:cs="Courier New"/>
          <w:noProof/>
        </w:rPr>
      </w:pPr>
      <w:r w:rsidRPr="000739DA">
        <w:rPr>
          <w:rFonts w:ascii="Garamond" w:hAnsi="Garamond" w:cs="Courier New"/>
          <w:noProof/>
        </w:rPr>
        <w:t>autour de ce dédoublement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dont une moitié va venir à notre aide, contre l</w:t>
      </w:r>
      <w:r w:rsidR="00720B03">
        <w:rPr>
          <w:rFonts w:ascii="Garamond" w:hAnsi="Garamond" w:cs="Courier New"/>
          <w:noProof/>
        </w:rPr>
        <w:t>’</w:t>
      </w:r>
      <w:r w:rsidRPr="000739DA">
        <w:rPr>
          <w:rFonts w:ascii="Garamond" w:hAnsi="Garamond" w:cs="Courier New"/>
          <w:noProof/>
        </w:rPr>
        <w:t>autre qui est en sens contraire</w:t>
      </w:r>
      <w:r w:rsidR="006E0435" w:rsidRPr="000739DA">
        <w:rPr>
          <w:rFonts w:ascii="Garamond" w:hAnsi="Garamond" w:cs="Courier New"/>
          <w:noProof/>
        </w:rPr>
        <w:t>.</w:t>
      </w:r>
      <w:r w:rsidRPr="000739DA">
        <w:rPr>
          <w:rFonts w:ascii="Garamond" w:hAnsi="Garamond" w:cs="Courier New"/>
          <w:noProof/>
        </w:rPr>
        <w:t xml:space="preserve">  </w:t>
      </w:r>
    </w:p>
    <w:p w:rsidR="00242A32" w:rsidRPr="000739DA" w:rsidRDefault="006E0435" w:rsidP="00AA19EB">
      <w:pPr>
        <w:ind w:right="-284" w:hanging="567"/>
        <w:rPr>
          <w:rFonts w:ascii="Garamond" w:hAnsi="Garamond" w:cs="Courier New"/>
          <w:noProof/>
        </w:rPr>
      </w:pPr>
      <w:r w:rsidRPr="000739DA">
        <w:rPr>
          <w:rFonts w:ascii="Garamond" w:hAnsi="Garamond" w:cs="Courier New"/>
          <w:noProof/>
        </w:rPr>
        <w:t>À</w:t>
      </w:r>
      <w:r w:rsidR="00242A32" w:rsidRPr="000739DA">
        <w:rPr>
          <w:rFonts w:ascii="Garamond" w:hAnsi="Garamond" w:cs="Courier New"/>
          <w:noProof/>
        </w:rPr>
        <w:t xml:space="preserve"> la fin, il ne peut plus s</w:t>
      </w:r>
      <w:r w:rsidR="00720B03">
        <w:rPr>
          <w:rFonts w:ascii="Garamond" w:hAnsi="Garamond" w:cs="Courier New"/>
          <w:noProof/>
        </w:rPr>
        <w:t>’</w:t>
      </w:r>
      <w:r w:rsidR="00242A32" w:rsidRPr="000739DA">
        <w:rPr>
          <w:rFonts w:ascii="Garamond" w:hAnsi="Garamond" w:cs="Courier New"/>
          <w:noProof/>
        </w:rPr>
        <w:t>en sortir. Tout est là</w:t>
      </w:r>
      <w:r w:rsidR="00AA19EB">
        <w:rPr>
          <w:rFonts w:ascii="Garamond" w:hAnsi="Garamond" w:cs="Courier New"/>
          <w:noProof/>
        </w:rPr>
        <w:t> </w:t>
      </w:r>
      <w:r w:rsidR="00242A32" w:rsidRPr="000739DA">
        <w:rPr>
          <w:rFonts w:ascii="Garamond" w:hAnsi="Garamond" w:cs="Courier New"/>
          <w:noProof/>
        </w:rPr>
        <w:t xml:space="preserve">de </w:t>
      </w:r>
      <w:r w:rsidR="00242A32" w:rsidRPr="00AA19EB">
        <w:rPr>
          <w:rFonts w:ascii="Garamond" w:hAnsi="Garamond" w:cs="Courier New"/>
          <w:i/>
          <w:noProof/>
          <w:color w:val="0000CC"/>
        </w:rPr>
        <w:t>ce qui vient à la parole</w:t>
      </w:r>
      <w:r w:rsidRPr="00AA19EB">
        <w:rPr>
          <w:rFonts w:ascii="Garamond" w:hAnsi="Garamond" w:cs="Courier New"/>
          <w:i/>
          <w:noProof/>
          <w:color w:val="0000CC"/>
        </w:rPr>
        <w:t>,</w:t>
      </w:r>
      <w:r w:rsidR="00242A32" w:rsidRPr="00AA19EB">
        <w:rPr>
          <w:rFonts w:ascii="Garamond" w:hAnsi="Garamond" w:cs="Courier New"/>
          <w:i/>
          <w:noProof/>
          <w:color w:val="0000CC"/>
        </w:rPr>
        <w:t xml:space="preserve"> ce qui est poussé vers la parole</w:t>
      </w:r>
      <w:r w:rsidR="00242A32" w:rsidRPr="000739DA">
        <w:rPr>
          <w:rFonts w:ascii="Garamond" w:hAnsi="Garamond" w:cs="Courier New"/>
          <w:noProof/>
        </w:rPr>
        <w:t>.</w:t>
      </w:r>
    </w:p>
    <w:p w:rsidR="006E0435" w:rsidRPr="000739DA" w:rsidRDefault="006E0435" w:rsidP="000739DA">
      <w:pPr>
        <w:ind w:right="-284" w:hanging="567"/>
        <w:rPr>
          <w:rFonts w:ascii="Garamond" w:hAnsi="Garamond" w:cs="Courier New"/>
          <w:noProof/>
        </w:rPr>
      </w:pPr>
    </w:p>
    <w:p w:rsidR="00AA19EB" w:rsidRDefault="00242A32" w:rsidP="000739DA">
      <w:pPr>
        <w:ind w:right="-284" w:hanging="567"/>
        <w:rPr>
          <w:rFonts w:ascii="Garamond" w:hAnsi="Garamond" w:cs="Courier New"/>
          <w:noProof/>
        </w:rPr>
      </w:pPr>
      <w:r w:rsidRPr="000739DA">
        <w:rPr>
          <w:rFonts w:ascii="Garamond" w:hAnsi="Garamond" w:cs="Courier New"/>
          <w:noProof/>
        </w:rPr>
        <w:t>Cette venue de la parole, pour autant que quelque chose la rend peut</w:t>
      </w:r>
      <w:r w:rsidR="00AA19EB">
        <w:rPr>
          <w:rFonts w:ascii="Garamond" w:hAnsi="Garamond" w:cs="Courier New"/>
          <w:noProof/>
        </w:rPr>
        <w:t>-</w:t>
      </w:r>
      <w:r w:rsidRPr="000739DA">
        <w:rPr>
          <w:rFonts w:ascii="Garamond" w:hAnsi="Garamond" w:cs="Courier New"/>
          <w:noProof/>
        </w:rPr>
        <w:t>être fondamentalement impossible, c</w:t>
      </w:r>
      <w:r w:rsidR="00720B03">
        <w:rPr>
          <w:rFonts w:ascii="Garamond" w:hAnsi="Garamond" w:cs="Courier New"/>
          <w:noProof/>
        </w:rPr>
        <w:t>’</w:t>
      </w:r>
      <w:r w:rsidRPr="000739DA">
        <w:rPr>
          <w:rFonts w:ascii="Garamond" w:hAnsi="Garamond" w:cs="Courier New"/>
          <w:noProof/>
        </w:rPr>
        <w:t>est là le point</w:t>
      </w:r>
      <w:r w:rsidR="006E0435" w:rsidRPr="000739DA">
        <w:rPr>
          <w:rFonts w:ascii="Garamond" w:hAnsi="Garamond" w:cs="Courier New"/>
          <w:noProof/>
        </w:rPr>
        <w:t xml:space="preserve"> </w:t>
      </w:r>
      <w:r w:rsidRPr="000739DA">
        <w:rPr>
          <w:rFonts w:ascii="Garamond" w:hAnsi="Garamond" w:cs="Courier New"/>
          <w:noProof/>
        </w:rPr>
        <w:t xml:space="preserve">ressort, </w:t>
      </w:r>
    </w:p>
    <w:p w:rsidR="006E0435" w:rsidRPr="000739DA" w:rsidRDefault="00242A32" w:rsidP="000739DA">
      <w:pPr>
        <w:ind w:right="-284" w:hanging="567"/>
        <w:rPr>
          <w:rFonts w:ascii="Garamond" w:hAnsi="Garamond" w:cs="Courier New"/>
          <w:noProof/>
        </w:rPr>
      </w:pPr>
      <w:r w:rsidRPr="000739DA">
        <w:rPr>
          <w:rFonts w:ascii="Garamond" w:hAnsi="Garamond" w:cs="Courier New"/>
          <w:noProof/>
        </w:rPr>
        <w:t>le point pivot essentiel où dans l</w:t>
      </w:r>
      <w:r w:rsidR="00720B03">
        <w:rPr>
          <w:rFonts w:ascii="Garamond" w:hAnsi="Garamond" w:cs="Courier New"/>
          <w:noProof/>
        </w:rPr>
        <w:t>’</w:t>
      </w:r>
      <w:r w:rsidRPr="000739DA">
        <w:rPr>
          <w:rFonts w:ascii="Garamond" w:hAnsi="Garamond" w:cs="Courier New"/>
          <w:noProof/>
        </w:rPr>
        <w:t xml:space="preserve">analyse </w:t>
      </w:r>
      <w:r w:rsidRPr="00AA19EB">
        <w:rPr>
          <w:rFonts w:ascii="Garamond" w:hAnsi="Garamond" w:cs="Courier New"/>
          <w:i/>
          <w:noProof/>
          <w:color w:val="0000CC"/>
        </w:rPr>
        <w:t>la parole</w:t>
      </w:r>
      <w:r w:rsidR="00AA19EB">
        <w:rPr>
          <w:rFonts w:ascii="Garamond" w:hAnsi="Garamond" w:cs="Courier New"/>
          <w:i/>
          <w:noProof/>
          <w:color w:val="0000CC"/>
        </w:rPr>
        <w:t>,</w:t>
      </w:r>
      <w:r w:rsidRPr="000739DA">
        <w:rPr>
          <w:rFonts w:ascii="Garamond" w:hAnsi="Garamond" w:cs="Courier New"/>
          <w:noProof/>
        </w:rPr>
        <w:t xml:space="preserve"> si je puis dire </w:t>
      </w:r>
      <w:r w:rsidRPr="00AA19EB">
        <w:rPr>
          <w:rFonts w:ascii="Garamond" w:hAnsi="Garamond" w:cs="Courier New"/>
          <w:i/>
          <w:noProof/>
        </w:rPr>
        <w:t>bascule</w:t>
      </w:r>
      <w:r w:rsidRPr="000739DA">
        <w:rPr>
          <w:rFonts w:ascii="Garamond" w:hAnsi="Garamond" w:cs="Courier New"/>
          <w:noProof/>
        </w:rPr>
        <w:t xml:space="preserve"> tout entière sur sa fonction de rapport à l</w:t>
      </w:r>
      <w:r w:rsidR="00720B03">
        <w:rPr>
          <w:rFonts w:ascii="Garamond" w:hAnsi="Garamond" w:cs="Courier New"/>
          <w:noProof/>
        </w:rPr>
        <w:t>’</w:t>
      </w:r>
      <w:r w:rsidRPr="000739DA">
        <w:rPr>
          <w:rFonts w:ascii="Garamond" w:hAnsi="Garamond" w:cs="Courier New"/>
          <w:noProof/>
        </w:rPr>
        <w:t xml:space="preserve">autre, </w:t>
      </w:r>
    </w:p>
    <w:p w:rsidR="006E0435" w:rsidRPr="000739DA" w:rsidRDefault="00242A32" w:rsidP="000739DA">
      <w:pPr>
        <w:ind w:right="-284" w:hanging="567"/>
        <w:rPr>
          <w:rFonts w:ascii="Garamond" w:hAnsi="Garamond" w:cs="Courier New"/>
          <w:noProof/>
        </w:rPr>
      </w:pPr>
      <w:r w:rsidRPr="000739DA">
        <w:rPr>
          <w:rFonts w:ascii="Garamond" w:hAnsi="Garamond" w:cs="Courier New"/>
          <w:noProof/>
        </w:rPr>
        <w:t xml:space="preserve">et tout est du niveau où se produit cet </w:t>
      </w:r>
      <w:r w:rsidRPr="000739DA">
        <w:rPr>
          <w:rFonts w:ascii="Garamond" w:hAnsi="Garamond"/>
          <w:i/>
          <w:noProof/>
        </w:rPr>
        <w:t>accrochage de l</w:t>
      </w:r>
      <w:r w:rsidR="00720B03">
        <w:rPr>
          <w:rFonts w:ascii="Garamond" w:hAnsi="Garamond"/>
          <w:i/>
          <w:noProof/>
        </w:rPr>
        <w:t>’</w:t>
      </w:r>
      <w:r w:rsidRPr="000739DA">
        <w:rPr>
          <w:rFonts w:ascii="Garamond" w:hAnsi="Garamond"/>
          <w:i/>
          <w:noProof/>
        </w:rPr>
        <w:t>autre</w:t>
      </w:r>
      <w:r w:rsidR="006E0435" w:rsidRPr="000739DA">
        <w:rPr>
          <w:rFonts w:ascii="Garamond" w:hAnsi="Garamond" w:cs="Courier New"/>
          <w:noProof/>
        </w:rPr>
        <w:t>.</w:t>
      </w:r>
      <w:r w:rsidRPr="000739DA">
        <w:rPr>
          <w:rFonts w:ascii="Garamond" w:hAnsi="Garamond" w:cs="Courier New"/>
          <w:noProof/>
        </w:rPr>
        <w:t xml:space="preserve"> </w:t>
      </w:r>
    </w:p>
    <w:p w:rsidR="006E0435" w:rsidRPr="000739DA" w:rsidRDefault="006E0435" w:rsidP="000739DA">
      <w:pPr>
        <w:ind w:right="-284" w:hanging="567"/>
        <w:rPr>
          <w:rFonts w:ascii="Garamond" w:hAnsi="Garamond" w:cs="Courier New"/>
          <w:noProof/>
        </w:rPr>
      </w:pPr>
    </w:p>
    <w:p w:rsidR="00AA19EB" w:rsidRDefault="006E0435" w:rsidP="000739DA">
      <w:pPr>
        <w:ind w:right="-284" w:hanging="567"/>
        <w:rPr>
          <w:rFonts w:ascii="Garamond" w:hAnsi="Garamond" w:cs="Courier New"/>
          <w:noProof/>
        </w:rPr>
      </w:pPr>
      <w:r w:rsidRPr="000739DA">
        <w:rPr>
          <w:rFonts w:ascii="Garamond" w:hAnsi="Garamond" w:cs="Courier New"/>
          <w:noProof/>
        </w:rPr>
        <w:t>C</w:t>
      </w:r>
      <w:r w:rsidR="00242A32" w:rsidRPr="000739DA">
        <w:rPr>
          <w:rFonts w:ascii="Garamond" w:hAnsi="Garamond" w:cs="Courier New"/>
          <w:noProof/>
        </w:rPr>
        <w:t xml:space="preserve">ar enfin il faut être aussi </w:t>
      </w:r>
      <w:r w:rsidR="00242A32" w:rsidRPr="000739DA">
        <w:rPr>
          <w:rFonts w:ascii="Garamond" w:hAnsi="Garamond" w:cs="Courier New"/>
          <w:i/>
          <w:noProof/>
        </w:rPr>
        <w:t>enniaisé</w:t>
      </w:r>
      <w:r w:rsidR="00242A32" w:rsidRPr="000739DA">
        <w:rPr>
          <w:rFonts w:ascii="Garamond" w:hAnsi="Garamond" w:cs="Courier New"/>
          <w:noProof/>
        </w:rPr>
        <w:t xml:space="preserve"> qu</w:t>
      </w:r>
      <w:r w:rsidR="00720B03">
        <w:rPr>
          <w:rFonts w:ascii="Garamond" w:hAnsi="Garamond" w:cs="Courier New"/>
          <w:noProof/>
        </w:rPr>
        <w:t>’</w:t>
      </w:r>
      <w:r w:rsidR="00242A32" w:rsidRPr="000739DA">
        <w:rPr>
          <w:rFonts w:ascii="Garamond" w:hAnsi="Garamond" w:cs="Courier New"/>
          <w:noProof/>
        </w:rPr>
        <w:t>on peut l</w:t>
      </w:r>
      <w:r w:rsidR="00720B03">
        <w:rPr>
          <w:rFonts w:ascii="Garamond" w:hAnsi="Garamond" w:cs="Courier New"/>
          <w:noProof/>
        </w:rPr>
        <w:t>’</w:t>
      </w:r>
      <w:r w:rsidR="00242A32" w:rsidRPr="000739DA">
        <w:rPr>
          <w:rFonts w:ascii="Garamond" w:hAnsi="Garamond" w:cs="Courier New"/>
          <w:noProof/>
        </w:rPr>
        <w:t>être par certaine</w:t>
      </w:r>
      <w:r w:rsidR="00AA19EB">
        <w:rPr>
          <w:rFonts w:ascii="Garamond" w:hAnsi="Garamond" w:cs="Courier New"/>
          <w:noProof/>
        </w:rPr>
        <w:t>s</w:t>
      </w:r>
      <w:r w:rsidR="00242A32" w:rsidRPr="000739DA">
        <w:rPr>
          <w:rFonts w:ascii="Garamond" w:hAnsi="Garamond" w:cs="Courier New"/>
          <w:noProof/>
        </w:rPr>
        <w:t xml:space="preserve"> façon</w:t>
      </w:r>
      <w:r w:rsidR="00AA19EB">
        <w:rPr>
          <w:rFonts w:ascii="Garamond" w:hAnsi="Garamond" w:cs="Courier New"/>
          <w:noProof/>
        </w:rPr>
        <w:t>s</w:t>
      </w:r>
      <w:r w:rsidR="00242A32" w:rsidRPr="000739DA">
        <w:rPr>
          <w:rFonts w:ascii="Garamond" w:hAnsi="Garamond" w:cs="Courier New"/>
          <w:noProof/>
        </w:rPr>
        <w:t xml:space="preserve"> de théo</w:t>
      </w:r>
      <w:r w:rsidR="00242A32" w:rsidRPr="000739DA">
        <w:rPr>
          <w:rFonts w:ascii="Garamond" w:hAnsi="Garamond" w:cs="Courier New"/>
          <w:noProof/>
        </w:rPr>
        <w:softHyphen/>
        <w:t>riser, dogmatiser, s</w:t>
      </w:r>
      <w:r w:rsidR="00720B03">
        <w:rPr>
          <w:rFonts w:ascii="Garamond" w:hAnsi="Garamond" w:cs="Courier New"/>
          <w:noProof/>
        </w:rPr>
        <w:t>’</w:t>
      </w:r>
      <w:r w:rsidR="00242A32" w:rsidRPr="000739DA">
        <w:rPr>
          <w:rFonts w:ascii="Garamond" w:hAnsi="Garamond" w:cs="Courier New"/>
          <w:noProof/>
        </w:rPr>
        <w:t>enrégimenter dans la technique</w:t>
      </w:r>
    </w:p>
    <w:p w:rsidR="00AA19EB" w:rsidRDefault="00AA19EB" w:rsidP="00AA19EB">
      <w:pPr>
        <w:ind w:right="-284" w:hanging="567"/>
        <w:rPr>
          <w:rFonts w:ascii="Garamond" w:hAnsi="Garamond" w:cs="Courier New"/>
          <w:noProof/>
        </w:rPr>
      </w:pPr>
      <w:r>
        <w:rPr>
          <w:rFonts w:ascii="Garamond" w:hAnsi="Garamond" w:cs="Courier New"/>
          <w:noProof/>
        </w:rPr>
        <w:t>a</w:t>
      </w:r>
      <w:r w:rsidR="00242A32" w:rsidRPr="000739DA">
        <w:rPr>
          <w:rFonts w:ascii="Garamond" w:hAnsi="Garamond" w:cs="Courier New"/>
          <w:noProof/>
        </w:rPr>
        <w:t>nalytique</w:t>
      </w:r>
      <w:r>
        <w:rPr>
          <w:rFonts w:ascii="Garamond" w:hAnsi="Garamond" w:cs="Courier New"/>
          <w:noProof/>
        </w:rPr>
        <w:t xml:space="preserve"> - </w:t>
      </w:r>
      <w:r w:rsidR="00242A32" w:rsidRPr="000739DA">
        <w:rPr>
          <w:rFonts w:ascii="Garamond" w:hAnsi="Garamond" w:cs="Courier New"/>
          <w:noProof/>
        </w:rPr>
        <w:t>comme si quel</w:t>
      </w:r>
      <w:r w:rsidR="00242A32" w:rsidRPr="000739DA">
        <w:rPr>
          <w:rFonts w:ascii="Garamond" w:hAnsi="Garamond" w:cs="Courier New"/>
          <w:noProof/>
        </w:rPr>
        <w:softHyphen/>
        <w:t>qu</w:t>
      </w:r>
      <w:r w:rsidR="00720B03">
        <w:rPr>
          <w:rFonts w:ascii="Garamond" w:hAnsi="Garamond" w:cs="Courier New"/>
          <w:noProof/>
        </w:rPr>
        <w:t>’</w:t>
      </w:r>
      <w:r w:rsidR="00242A32" w:rsidRPr="000739DA">
        <w:rPr>
          <w:rFonts w:ascii="Garamond" w:hAnsi="Garamond" w:cs="Courier New"/>
          <w:noProof/>
        </w:rPr>
        <w:t>un, par toute sa formation antérieure, pouvait être plus ouvert qu</w:t>
      </w:r>
      <w:r w:rsidR="00720B03">
        <w:rPr>
          <w:rFonts w:ascii="Garamond" w:hAnsi="Garamond" w:cs="Courier New"/>
          <w:noProof/>
        </w:rPr>
        <w:t>’</w:t>
      </w:r>
      <w:r w:rsidR="00242A32" w:rsidRPr="000739DA">
        <w:rPr>
          <w:rFonts w:ascii="Garamond" w:hAnsi="Garamond" w:cs="Courier New"/>
          <w:noProof/>
        </w:rPr>
        <w:t>un autre à valoriser ce rapport</w:t>
      </w:r>
    </w:p>
    <w:p w:rsidR="00AA19EB" w:rsidRDefault="00242A32" w:rsidP="000739DA">
      <w:pPr>
        <w:ind w:right="-284" w:hanging="567"/>
        <w:rPr>
          <w:rFonts w:ascii="Garamond" w:hAnsi="Garamond" w:cs="Courier New"/>
          <w:noProof/>
        </w:rPr>
      </w:pPr>
      <w:r w:rsidRPr="000739DA">
        <w:rPr>
          <w:rFonts w:ascii="Garamond" w:hAnsi="Garamond" w:cs="Courier New"/>
          <w:noProof/>
        </w:rPr>
        <w:t>existentiel du sujet à l</w:t>
      </w:r>
      <w:r w:rsidR="00720B03">
        <w:rPr>
          <w:rFonts w:ascii="Garamond" w:hAnsi="Garamond" w:cs="Courier New"/>
          <w:noProof/>
        </w:rPr>
        <w:t>’</w:t>
      </w:r>
      <w:r w:rsidRPr="000739DA">
        <w:rPr>
          <w:rFonts w:ascii="Garamond" w:hAnsi="Garamond" w:cs="Courier New"/>
          <w:noProof/>
        </w:rPr>
        <w:t>analyste</w:t>
      </w:r>
      <w:r w:rsidR="00AA19EB">
        <w:rPr>
          <w:rFonts w:ascii="Garamond" w:hAnsi="Garamond" w:cs="Courier New"/>
          <w:noProof/>
        </w:rPr>
        <w:t xml:space="preserve"> - </w:t>
      </w:r>
      <w:r w:rsidRPr="000739DA">
        <w:rPr>
          <w:rFonts w:ascii="Garamond" w:hAnsi="Garamond" w:cs="Courier New"/>
          <w:noProof/>
        </w:rPr>
        <w:t>pour nous avoir dit un jour qu</w:t>
      </w:r>
      <w:r w:rsidR="00720B03">
        <w:rPr>
          <w:rFonts w:ascii="Garamond" w:hAnsi="Garamond" w:cs="Courier New"/>
          <w:noProof/>
        </w:rPr>
        <w:t>’</w:t>
      </w:r>
      <w:r w:rsidRPr="000739DA">
        <w:rPr>
          <w:rFonts w:ascii="Garamond" w:hAnsi="Garamond" w:cs="Courier New"/>
          <w:noProof/>
        </w:rPr>
        <w:t xml:space="preserve">une des conditions préalables du traitement analytique, </w:t>
      </w:r>
    </w:p>
    <w:p w:rsidR="001C044F" w:rsidRDefault="00242A3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était que le sujet ait une certaine </w:t>
      </w:r>
      <w:r w:rsidRPr="000739DA">
        <w:rPr>
          <w:rFonts w:ascii="Garamond" w:hAnsi="Garamond"/>
          <w:i/>
          <w:noProof/>
        </w:rPr>
        <w:t>réalisation</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autre comme tel.</w:t>
      </w:r>
      <w:r w:rsidR="00AA19EB">
        <w:rPr>
          <w:rFonts w:ascii="Garamond" w:hAnsi="Garamond" w:cs="Courier New"/>
          <w:noProof/>
        </w:rPr>
        <w:t xml:space="preserve"> </w:t>
      </w:r>
      <w:r w:rsidRPr="000739DA">
        <w:rPr>
          <w:rFonts w:ascii="Garamond" w:hAnsi="Garamond" w:cs="Courier New"/>
          <w:noProof/>
        </w:rPr>
        <w:t>Bien sûr, gros malin !</w:t>
      </w:r>
      <w:r w:rsidR="00AA19EB">
        <w:rPr>
          <w:rFonts w:ascii="Garamond" w:hAnsi="Garamond" w:cs="Courier New"/>
          <w:noProof/>
        </w:rPr>
        <w:t xml:space="preserve"> </w:t>
      </w:r>
      <w:r w:rsidRPr="000739DA">
        <w:rPr>
          <w:rFonts w:ascii="Garamond" w:hAnsi="Garamond" w:cs="Courier New"/>
          <w:noProof/>
        </w:rPr>
        <w:t>Mais il s</w:t>
      </w:r>
      <w:r w:rsidR="00720B03">
        <w:rPr>
          <w:rFonts w:ascii="Garamond" w:hAnsi="Garamond" w:cs="Courier New"/>
          <w:noProof/>
        </w:rPr>
        <w:t>’</w:t>
      </w:r>
      <w:r w:rsidRPr="000739DA">
        <w:rPr>
          <w:rFonts w:ascii="Garamond" w:hAnsi="Garamond" w:cs="Courier New"/>
          <w:noProof/>
        </w:rPr>
        <w:t xml:space="preserve">agit simplement de savoir </w:t>
      </w:r>
    </w:p>
    <w:p w:rsidR="001C044F" w:rsidRDefault="00242A32" w:rsidP="000739DA">
      <w:pPr>
        <w:ind w:right="-284" w:hanging="567"/>
        <w:rPr>
          <w:rFonts w:ascii="Garamond" w:hAnsi="Garamond" w:cs="Courier New"/>
          <w:noProof/>
        </w:rPr>
      </w:pPr>
      <w:r w:rsidRPr="000739DA">
        <w:rPr>
          <w:rFonts w:ascii="Garamond" w:hAnsi="Garamond" w:cs="Courier New"/>
          <w:noProof/>
        </w:rPr>
        <w:t xml:space="preserve">à quel niveau cet autre est </w:t>
      </w:r>
      <w:r w:rsidRPr="000739DA">
        <w:rPr>
          <w:rFonts w:ascii="Garamond" w:hAnsi="Garamond"/>
          <w:i/>
          <w:noProof/>
        </w:rPr>
        <w:t>réalisé</w:t>
      </w:r>
      <w:r w:rsidRPr="000739DA">
        <w:rPr>
          <w:rFonts w:ascii="Garamond" w:hAnsi="Garamond" w:cs="Courier New"/>
          <w:noProof/>
        </w:rPr>
        <w:t>, et com</w:t>
      </w:r>
      <w:r w:rsidRPr="000739DA">
        <w:rPr>
          <w:rFonts w:ascii="Garamond" w:hAnsi="Garamond" w:cs="Courier New"/>
          <w:noProof/>
        </w:rPr>
        <w:softHyphen/>
        <w:t>ment, dans quelle fonction, dans quel cercle de sa subjectivité, à quelle distance est cet autre.</w:t>
      </w:r>
    </w:p>
    <w:p w:rsidR="001C044F" w:rsidRDefault="00242A32" w:rsidP="000739DA">
      <w:pPr>
        <w:ind w:right="-284" w:hanging="567"/>
        <w:rPr>
          <w:rFonts w:ascii="Garamond" w:hAnsi="Garamond" w:cs="Courier New"/>
          <w:noProof/>
        </w:rPr>
      </w:pPr>
      <w:r w:rsidRPr="000739DA">
        <w:rPr>
          <w:rFonts w:ascii="Garamond" w:hAnsi="Garamond" w:cs="Courier New"/>
          <w:noProof/>
        </w:rPr>
        <w:t>Et nous savons qu</w:t>
      </w:r>
      <w:r w:rsidR="00720B03">
        <w:rPr>
          <w:rFonts w:ascii="Garamond" w:hAnsi="Garamond" w:cs="Courier New"/>
          <w:noProof/>
        </w:rPr>
        <w:t>’</w:t>
      </w:r>
      <w:r w:rsidRPr="000739DA">
        <w:rPr>
          <w:rFonts w:ascii="Garamond" w:hAnsi="Garamond" w:cs="Courier New"/>
          <w:noProof/>
        </w:rPr>
        <w:t>au cours de l</w:t>
      </w:r>
      <w:r w:rsidR="00720B03">
        <w:rPr>
          <w:rFonts w:ascii="Garamond" w:hAnsi="Garamond" w:cs="Courier New"/>
          <w:noProof/>
        </w:rPr>
        <w:t>’</w:t>
      </w:r>
      <w:r w:rsidRPr="000739DA">
        <w:rPr>
          <w:rFonts w:ascii="Garamond" w:hAnsi="Garamond" w:cs="Courier New"/>
          <w:noProof/>
        </w:rPr>
        <w:t>expérience analytique cette distance varie sans cesse</w:t>
      </w:r>
      <w:r w:rsidR="006E0435" w:rsidRPr="000739DA">
        <w:rPr>
          <w:rFonts w:ascii="Garamond" w:hAnsi="Garamond" w:cs="Courier New"/>
          <w:noProof/>
        </w:rPr>
        <w:t>,</w:t>
      </w:r>
      <w:r w:rsidRPr="000739DA">
        <w:rPr>
          <w:rFonts w:ascii="Garamond" w:hAnsi="Garamond" w:cs="Courier New"/>
          <w:noProof/>
        </w:rPr>
        <w:t xml:space="preserve"> et prétendre la considérer comme un certain</w:t>
      </w:r>
    </w:p>
    <w:p w:rsidR="006E0435" w:rsidRPr="000739DA" w:rsidRDefault="00242A32" w:rsidP="000739DA">
      <w:pPr>
        <w:ind w:right="-284" w:hanging="567"/>
        <w:rPr>
          <w:rFonts w:ascii="Garamond" w:hAnsi="Garamond" w:cs="Courier New"/>
          <w:noProof/>
        </w:rPr>
      </w:pPr>
      <w:r w:rsidRPr="000739DA">
        <w:rPr>
          <w:rFonts w:ascii="Garamond" w:hAnsi="Garamond" w:cs="Courier New"/>
          <w:noProof/>
        </w:rPr>
        <w:t>stade, une certaine étape du sujet</w:t>
      </w:r>
      <w:r w:rsidR="006E0435" w:rsidRPr="000739DA">
        <w:rPr>
          <w:rFonts w:ascii="Garamond" w:hAnsi="Garamond" w:cs="Courier New"/>
          <w:noProof/>
        </w:rPr>
        <w:t>…</w:t>
      </w:r>
      <w:r w:rsidRPr="000739DA">
        <w:rPr>
          <w:rFonts w:ascii="Garamond" w:hAnsi="Garamond" w:cs="Courier New"/>
          <w:noProof/>
        </w:rPr>
        <w:t xml:space="preserve"> </w:t>
      </w:r>
    </w:p>
    <w:p w:rsidR="006E0435" w:rsidRPr="000739DA" w:rsidRDefault="006E0435" w:rsidP="000739DA">
      <w:pPr>
        <w:ind w:right="-284" w:hanging="567"/>
        <w:rPr>
          <w:rFonts w:ascii="Garamond" w:hAnsi="Garamond" w:cs="Courier New"/>
          <w:noProof/>
        </w:rPr>
      </w:pPr>
    </w:p>
    <w:p w:rsidR="001C044F" w:rsidRDefault="006E0435" w:rsidP="001C044F">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242A32" w:rsidRPr="000739DA">
        <w:rPr>
          <w:rFonts w:ascii="Garamond" w:hAnsi="Garamond" w:cs="Courier New"/>
          <w:noProof/>
        </w:rPr>
        <w:t xml:space="preserve">est ce même esprit qui fait parler à M. </w:t>
      </w:r>
      <w:r w:rsidRPr="000739DA">
        <w:rPr>
          <w:rFonts w:ascii="Garamond" w:hAnsi="Garamond" w:cs="Courier New"/>
          <w:noProof/>
        </w:rPr>
        <w:t>PIAGET</w:t>
      </w:r>
      <w:r w:rsidR="00242A32" w:rsidRPr="000739DA">
        <w:rPr>
          <w:rFonts w:ascii="Garamond" w:hAnsi="Garamond" w:cs="Courier New"/>
          <w:noProof/>
        </w:rPr>
        <w:t xml:space="preserve"> de la notion prétendue </w:t>
      </w:r>
      <w:r w:rsidR="00242A32" w:rsidRPr="000739DA">
        <w:rPr>
          <w:rFonts w:ascii="Garamond" w:hAnsi="Garamond"/>
          <w:i/>
          <w:noProof/>
        </w:rPr>
        <w:t>égocentrique</w:t>
      </w:r>
      <w:r w:rsidR="00242A32" w:rsidRPr="000739DA">
        <w:rPr>
          <w:rFonts w:ascii="Garamond" w:hAnsi="Garamond" w:cs="Courier New"/>
          <w:noProof/>
        </w:rPr>
        <w:t xml:space="preserve"> du monde de l</w:t>
      </w:r>
      <w:r w:rsidR="00720B03">
        <w:rPr>
          <w:rFonts w:ascii="Garamond" w:hAnsi="Garamond" w:cs="Courier New"/>
          <w:noProof/>
        </w:rPr>
        <w:t>’</w:t>
      </w:r>
      <w:r w:rsidR="00242A32" w:rsidRPr="000739DA">
        <w:rPr>
          <w:rFonts w:ascii="Garamond" w:hAnsi="Garamond" w:cs="Courier New"/>
          <w:noProof/>
        </w:rPr>
        <w:t>enfant</w:t>
      </w:r>
      <w:r w:rsidRPr="000739DA">
        <w:rPr>
          <w:rFonts w:ascii="Garamond" w:hAnsi="Garamond" w:cs="Courier New"/>
          <w:noProof/>
        </w:rPr>
        <w:t>,</w:t>
      </w:r>
      <w:r w:rsidR="00242A32" w:rsidRPr="000739DA">
        <w:rPr>
          <w:rFonts w:ascii="Garamond" w:hAnsi="Garamond" w:cs="Courier New"/>
          <w:noProof/>
        </w:rPr>
        <w:t xml:space="preserve"> comme si les adultes </w:t>
      </w:r>
    </w:p>
    <w:p w:rsidR="001C044F" w:rsidRDefault="00242A32" w:rsidP="001C044F">
      <w:pPr>
        <w:ind w:right="-284" w:hanging="567"/>
        <w:outlineLvl w:val="0"/>
        <w:rPr>
          <w:rFonts w:ascii="Garamond" w:hAnsi="Garamond" w:cs="Courier New"/>
          <w:noProof/>
        </w:rPr>
      </w:pPr>
      <w:r w:rsidRPr="000739DA">
        <w:rPr>
          <w:rFonts w:ascii="Garamond" w:hAnsi="Garamond" w:cs="Courier New"/>
          <w:noProof/>
        </w:rPr>
        <w:t>sur ce sujet avaient à en remontrer aux gosses ! Et je voudrais bien savoir</w:t>
      </w:r>
      <w:r w:rsidR="006E0435" w:rsidRPr="000739DA">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est</w:t>
      </w:r>
      <w:r w:rsidR="001C044F">
        <w:rPr>
          <w:rFonts w:ascii="Garamond" w:hAnsi="Garamond" w:cs="Courier New"/>
          <w:noProof/>
        </w:rPr>
        <w:t>-</w:t>
      </w:r>
      <w:r w:rsidRPr="000739DA">
        <w:rPr>
          <w:rFonts w:ascii="Garamond" w:hAnsi="Garamond" w:cs="Courier New"/>
          <w:noProof/>
        </w:rPr>
        <w:t>ce qui pèse dans les balances de l</w:t>
      </w:r>
      <w:r w:rsidR="00720B03">
        <w:rPr>
          <w:rFonts w:ascii="Garamond" w:hAnsi="Garamond" w:cs="Courier New"/>
          <w:noProof/>
        </w:rPr>
        <w:t>’</w:t>
      </w:r>
      <w:r w:rsidRPr="000739DA">
        <w:rPr>
          <w:rFonts w:ascii="Garamond" w:hAnsi="Garamond" w:cs="Courier New"/>
          <w:noProof/>
        </w:rPr>
        <w:t xml:space="preserve">Éternel </w:t>
      </w:r>
    </w:p>
    <w:p w:rsidR="006E0435" w:rsidRPr="000739DA" w:rsidRDefault="00242A32" w:rsidP="001C044F">
      <w:pPr>
        <w:ind w:right="-284" w:hanging="567"/>
        <w:outlineLvl w:val="0"/>
        <w:rPr>
          <w:rFonts w:ascii="Garamond" w:hAnsi="Garamond" w:cs="Courier New"/>
          <w:noProof/>
        </w:rPr>
      </w:pPr>
      <w:r w:rsidRPr="000739DA">
        <w:rPr>
          <w:rFonts w:ascii="Garamond" w:hAnsi="Garamond" w:cs="Courier New"/>
          <w:noProof/>
        </w:rPr>
        <w:t>comme une meilleure appréhension de l</w:t>
      </w:r>
      <w:r w:rsidR="00720B03">
        <w:rPr>
          <w:rFonts w:ascii="Garamond" w:hAnsi="Garamond" w:cs="Courier New"/>
          <w:noProof/>
        </w:rPr>
        <w:t>’</w:t>
      </w:r>
      <w:r w:rsidRPr="000739DA">
        <w:rPr>
          <w:rFonts w:ascii="Garamond" w:hAnsi="Garamond" w:cs="Courier New"/>
          <w:noProof/>
        </w:rPr>
        <w:t>autre</w:t>
      </w:r>
      <w:r w:rsidR="006E0435" w:rsidRPr="000739DA">
        <w:rPr>
          <w:rFonts w:ascii="Garamond" w:hAnsi="Garamond" w:cs="Courier New"/>
          <w:noProof/>
        </w:rPr>
        <w:t> :</w:t>
      </w:r>
      <w:r w:rsidRPr="000739DA">
        <w:rPr>
          <w:rFonts w:ascii="Garamond" w:hAnsi="Garamond" w:cs="Courier New"/>
          <w:noProof/>
        </w:rPr>
        <w:t xml:space="preserve"> </w:t>
      </w:r>
    </w:p>
    <w:p w:rsidR="006E0435" w:rsidRPr="001C044F" w:rsidRDefault="00242A32" w:rsidP="0040516D">
      <w:pPr>
        <w:pStyle w:val="Paragraphedeliste"/>
        <w:numPr>
          <w:ilvl w:val="0"/>
          <w:numId w:val="1"/>
        </w:numPr>
        <w:ind w:right="-284" w:hanging="567"/>
        <w:rPr>
          <w:rFonts w:ascii="Garamond" w:hAnsi="Garamond" w:cs="Courier New"/>
          <w:noProof/>
        </w:rPr>
      </w:pPr>
      <w:r w:rsidRPr="001C044F">
        <w:rPr>
          <w:rFonts w:ascii="Garamond" w:hAnsi="Garamond" w:cs="Courier New"/>
          <w:noProof/>
        </w:rPr>
        <w:t xml:space="preserve">celle que M. </w:t>
      </w:r>
      <w:r w:rsidR="006E0435" w:rsidRPr="001C044F">
        <w:rPr>
          <w:rFonts w:ascii="Garamond" w:hAnsi="Garamond" w:cs="Courier New"/>
          <w:noProof/>
        </w:rPr>
        <w:t>PIAGET</w:t>
      </w:r>
      <w:r w:rsidRPr="001C044F">
        <w:rPr>
          <w:rFonts w:ascii="Garamond" w:hAnsi="Garamond" w:cs="Courier New"/>
          <w:noProof/>
        </w:rPr>
        <w:t xml:space="preserve">, dans sa position de professeur, et à </w:t>
      </w:r>
      <w:r w:rsidR="006E0435" w:rsidRPr="001C044F">
        <w:rPr>
          <w:rFonts w:ascii="Garamond" w:hAnsi="Garamond" w:cs="Courier New"/>
          <w:noProof/>
        </w:rPr>
        <w:t>son âge, peut avoir de l</w:t>
      </w:r>
      <w:r w:rsidR="00720B03">
        <w:rPr>
          <w:rFonts w:ascii="Garamond" w:hAnsi="Garamond" w:cs="Courier New"/>
          <w:noProof/>
        </w:rPr>
        <w:t>’</w:t>
      </w:r>
      <w:r w:rsidR="006E0435" w:rsidRPr="001C044F">
        <w:rPr>
          <w:rFonts w:ascii="Garamond" w:hAnsi="Garamond" w:cs="Courier New"/>
          <w:noProof/>
        </w:rPr>
        <w:t>autre,</w:t>
      </w:r>
    </w:p>
    <w:p w:rsidR="006E0435"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ou celle qu</w:t>
      </w:r>
      <w:r w:rsidR="00720B03">
        <w:rPr>
          <w:rFonts w:ascii="Garamond" w:hAnsi="Garamond" w:cs="Courier New"/>
          <w:noProof/>
        </w:rPr>
        <w:t>’</w:t>
      </w:r>
      <w:r w:rsidRPr="000739DA">
        <w:rPr>
          <w:rFonts w:ascii="Garamond" w:hAnsi="Garamond" w:cs="Courier New"/>
          <w:noProof/>
        </w:rPr>
        <w:t>a un enfant</w:t>
      </w:r>
      <w:r w:rsidR="006E0435" w:rsidRPr="000739DA">
        <w:rPr>
          <w:rFonts w:ascii="Garamond" w:hAnsi="Garamond" w:cs="Courier New"/>
          <w:noProof/>
        </w:rPr>
        <w:t> ?</w:t>
      </w:r>
      <w:r w:rsidRPr="000739DA">
        <w:rPr>
          <w:rFonts w:ascii="Garamond" w:hAnsi="Garamond" w:cs="Courier New"/>
          <w:noProof/>
        </w:rPr>
        <w:t xml:space="preserve"> </w:t>
      </w:r>
    </w:p>
    <w:p w:rsidR="006E0435" w:rsidRPr="000739DA" w:rsidRDefault="006E0435" w:rsidP="000739DA">
      <w:pPr>
        <w:ind w:right="-284" w:hanging="567"/>
        <w:rPr>
          <w:rFonts w:ascii="Garamond" w:hAnsi="Garamond" w:cs="Courier New"/>
          <w:noProof/>
        </w:rPr>
      </w:pPr>
      <w:r w:rsidRPr="000739DA">
        <w:rPr>
          <w:rFonts w:ascii="Garamond" w:hAnsi="Garamond" w:cs="Courier New"/>
          <w:noProof/>
        </w:rPr>
        <w:t>C</w:t>
      </w:r>
      <w:r w:rsidR="00242A32" w:rsidRPr="000739DA">
        <w:rPr>
          <w:rFonts w:ascii="Garamond" w:hAnsi="Garamond" w:cs="Courier New"/>
          <w:noProof/>
        </w:rPr>
        <w:t>et enfant que nous voyons si prodigieusement ouvert à tout ce que l</w:t>
      </w:r>
      <w:r w:rsidR="00720B03">
        <w:rPr>
          <w:rFonts w:ascii="Garamond" w:hAnsi="Garamond" w:cs="Courier New"/>
          <w:noProof/>
        </w:rPr>
        <w:t>’</w:t>
      </w:r>
      <w:r w:rsidR="00242A32" w:rsidRPr="000739DA">
        <w:rPr>
          <w:rFonts w:ascii="Garamond" w:hAnsi="Garamond" w:cs="Courier New"/>
          <w:noProof/>
        </w:rPr>
        <w:t>adulte lui apporte du sens du monde</w:t>
      </w:r>
      <w:r w:rsidRPr="000739DA">
        <w:rPr>
          <w:rFonts w:ascii="Garamond" w:hAnsi="Garamond" w:cs="Courier New"/>
          <w:noProof/>
        </w:rPr>
        <w:t>.</w:t>
      </w:r>
      <w:r w:rsidR="00242A32" w:rsidRPr="000739DA">
        <w:rPr>
          <w:rFonts w:ascii="Garamond" w:hAnsi="Garamond" w:cs="Courier New"/>
          <w:noProof/>
        </w:rPr>
        <w:t xml:space="preserve"> </w:t>
      </w:r>
    </w:p>
    <w:p w:rsidR="006E0435" w:rsidRPr="000739DA" w:rsidRDefault="006E0435" w:rsidP="000739DA">
      <w:pPr>
        <w:ind w:right="-284" w:hanging="567"/>
        <w:rPr>
          <w:rFonts w:ascii="Garamond" w:hAnsi="Garamond" w:cs="Courier New"/>
          <w:noProof/>
        </w:rPr>
      </w:pPr>
    </w:p>
    <w:p w:rsidR="001C044F" w:rsidRDefault="006E0435" w:rsidP="000739DA">
      <w:pPr>
        <w:ind w:right="-284" w:hanging="567"/>
        <w:rPr>
          <w:rFonts w:ascii="Garamond" w:hAnsi="Garamond" w:cs="Courier New"/>
          <w:noProof/>
        </w:rPr>
      </w:pPr>
      <w:r w:rsidRPr="000739DA">
        <w:rPr>
          <w:rFonts w:ascii="Garamond" w:hAnsi="Garamond" w:cs="Courier New"/>
          <w:noProof/>
        </w:rPr>
        <w:lastRenderedPageBreak/>
        <w:t>C</w:t>
      </w:r>
      <w:r w:rsidR="00242A32" w:rsidRPr="000739DA">
        <w:rPr>
          <w:rFonts w:ascii="Garamond" w:hAnsi="Garamond" w:cs="Courier New"/>
          <w:noProof/>
        </w:rPr>
        <w:t>et enfant, quand on y réfléchit jamais, à ce que signifie</w:t>
      </w:r>
      <w:r w:rsidR="001C044F">
        <w:rPr>
          <w:rFonts w:ascii="Garamond" w:hAnsi="Garamond" w:cs="Courier New"/>
          <w:noProof/>
        </w:rPr>
        <w:t xml:space="preserve"> -</w:t>
      </w:r>
      <w:r w:rsidR="00242A32" w:rsidRPr="000739DA">
        <w:rPr>
          <w:rFonts w:ascii="Garamond" w:hAnsi="Garamond" w:cs="Courier New"/>
          <w:noProof/>
        </w:rPr>
        <w:t xml:space="preserve"> par rapport à cette perspective</w:t>
      </w:r>
      <w:r w:rsidR="001C044F">
        <w:rPr>
          <w:rFonts w:ascii="Garamond" w:hAnsi="Garamond" w:cs="Courier New"/>
          <w:noProof/>
        </w:rPr>
        <w:t xml:space="preserve"> - </w:t>
      </w:r>
      <w:r w:rsidR="00242A32" w:rsidRPr="000739DA">
        <w:rPr>
          <w:rFonts w:ascii="Garamond" w:hAnsi="Garamond" w:cs="Courier New"/>
          <w:noProof/>
        </w:rPr>
        <w:t>ce sentiment de l</w:t>
      </w:r>
      <w:r w:rsidR="00720B03">
        <w:rPr>
          <w:rFonts w:ascii="Garamond" w:hAnsi="Garamond" w:cs="Courier New"/>
          <w:noProof/>
        </w:rPr>
        <w:t>’</w:t>
      </w:r>
      <w:r w:rsidR="00242A32" w:rsidRPr="000739DA">
        <w:rPr>
          <w:rFonts w:ascii="Garamond" w:hAnsi="Garamond" w:cs="Courier New"/>
          <w:noProof/>
        </w:rPr>
        <w:t>autre, cette prodigieuse</w:t>
      </w:r>
    </w:p>
    <w:p w:rsidR="006E0435" w:rsidRPr="000739DA" w:rsidRDefault="00242A32" w:rsidP="000739DA">
      <w:pPr>
        <w:ind w:right="-284" w:hanging="567"/>
        <w:rPr>
          <w:rFonts w:ascii="Garamond" w:hAnsi="Garamond" w:cs="Courier New"/>
          <w:noProof/>
        </w:rPr>
      </w:pPr>
      <w:r w:rsidRPr="000739DA">
        <w:rPr>
          <w:rFonts w:ascii="Garamond" w:hAnsi="Garamond" w:cs="Courier New"/>
          <w:i/>
          <w:noProof/>
        </w:rPr>
        <w:t>perméabilité</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enfant à tout ce qui est mythes, légendes, contes de fées, histoires, cette façon de se laisser littéralement envahir</w:t>
      </w:r>
      <w:r w:rsidR="006E0435" w:rsidRPr="000739DA">
        <w:rPr>
          <w:rFonts w:ascii="Garamond" w:hAnsi="Garamond" w:cs="Courier New"/>
          <w:noProof/>
        </w:rPr>
        <w:t>.</w:t>
      </w:r>
      <w:r w:rsidRPr="000739DA">
        <w:rPr>
          <w:rFonts w:ascii="Garamond" w:hAnsi="Garamond" w:cs="Courier New"/>
          <w:noProof/>
        </w:rPr>
        <w:t xml:space="preserve"> </w:t>
      </w:r>
    </w:p>
    <w:p w:rsidR="001C044F" w:rsidRDefault="00DF7629" w:rsidP="001C044F">
      <w:pPr>
        <w:ind w:right="-284" w:hanging="567"/>
        <w:outlineLvl w:val="0"/>
        <w:rPr>
          <w:rFonts w:ascii="Garamond" w:hAnsi="Garamond" w:cs="Courier New"/>
          <w:noProof/>
        </w:rPr>
      </w:pPr>
      <w:r w:rsidRPr="000739DA">
        <w:rPr>
          <w:rFonts w:ascii="Garamond" w:hAnsi="Garamond" w:cs="Courier New"/>
          <w:noProof/>
        </w:rPr>
        <w:t>E</w:t>
      </w:r>
      <w:r w:rsidR="00242A32" w:rsidRPr="000739DA">
        <w:rPr>
          <w:rFonts w:ascii="Garamond" w:hAnsi="Garamond" w:cs="Courier New"/>
          <w:noProof/>
        </w:rPr>
        <w:t>st</w:t>
      </w:r>
      <w:r w:rsidR="001C044F">
        <w:rPr>
          <w:rFonts w:ascii="Garamond" w:hAnsi="Garamond" w:cs="Courier New"/>
          <w:noProof/>
        </w:rPr>
        <w:t>-</w:t>
      </w:r>
      <w:r w:rsidR="00242A32" w:rsidRPr="000739DA">
        <w:rPr>
          <w:rFonts w:ascii="Garamond" w:hAnsi="Garamond" w:cs="Courier New"/>
          <w:noProof/>
        </w:rPr>
        <w:t>ce qu</w:t>
      </w:r>
      <w:r w:rsidR="00720B03">
        <w:rPr>
          <w:rFonts w:ascii="Garamond" w:hAnsi="Garamond" w:cs="Courier New"/>
          <w:noProof/>
        </w:rPr>
        <w:t>’</w:t>
      </w:r>
      <w:r w:rsidR="00242A32" w:rsidRPr="000739DA">
        <w:rPr>
          <w:rFonts w:ascii="Garamond" w:hAnsi="Garamond" w:cs="Courier New"/>
          <w:noProof/>
        </w:rPr>
        <w:t>on croit que c</w:t>
      </w:r>
      <w:r w:rsidR="00720B03">
        <w:rPr>
          <w:rFonts w:ascii="Garamond" w:hAnsi="Garamond" w:cs="Courier New"/>
          <w:noProof/>
        </w:rPr>
        <w:t>’</w:t>
      </w:r>
      <w:r w:rsidR="00242A32" w:rsidRPr="000739DA">
        <w:rPr>
          <w:rFonts w:ascii="Garamond" w:hAnsi="Garamond" w:cs="Courier New"/>
          <w:noProof/>
        </w:rPr>
        <w:t xml:space="preserve">est compatible avec ces petits jeux de cubes, grâce à quoi M. </w:t>
      </w:r>
      <w:r w:rsidR="006E0435" w:rsidRPr="000739DA">
        <w:rPr>
          <w:rFonts w:ascii="Garamond" w:hAnsi="Garamond" w:cs="Courier New"/>
          <w:noProof/>
        </w:rPr>
        <w:t>PIAGET</w:t>
      </w:r>
      <w:r w:rsidR="00242A32" w:rsidRPr="000739DA">
        <w:rPr>
          <w:rFonts w:ascii="Garamond" w:hAnsi="Garamond" w:cs="Courier New"/>
          <w:noProof/>
        </w:rPr>
        <w:t xml:space="preserve"> nous montre à quoi il accède, </w:t>
      </w:r>
    </w:p>
    <w:p w:rsidR="006E0435" w:rsidRPr="000739DA" w:rsidRDefault="00242A32" w:rsidP="000739DA">
      <w:pPr>
        <w:ind w:right="-284" w:hanging="567"/>
        <w:outlineLvl w:val="0"/>
        <w:rPr>
          <w:rFonts w:ascii="Garamond" w:hAnsi="Garamond" w:cs="Courier New"/>
          <w:noProof/>
        </w:rPr>
      </w:pPr>
      <w:r w:rsidRPr="000739DA">
        <w:rPr>
          <w:rFonts w:ascii="Garamond" w:hAnsi="Garamond" w:cs="Courier New"/>
          <w:noProof/>
        </w:rPr>
        <w:t>à une connaissance tout à fait coperni</w:t>
      </w:r>
      <w:r w:rsidRPr="000739DA">
        <w:rPr>
          <w:rFonts w:ascii="Garamond" w:hAnsi="Garamond" w:cs="Courier New"/>
          <w:noProof/>
        </w:rPr>
        <w:softHyphen/>
        <w:t>cienne du monde ?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w:t>
      </w:r>
    </w:p>
    <w:p w:rsidR="00DF7629" w:rsidRPr="000739DA" w:rsidRDefault="00DF7629" w:rsidP="000739DA">
      <w:pPr>
        <w:ind w:right="-284" w:hanging="567"/>
        <w:rPr>
          <w:rFonts w:ascii="Garamond" w:hAnsi="Garamond" w:cs="Courier New"/>
          <w:noProof/>
        </w:rPr>
      </w:pPr>
    </w:p>
    <w:p w:rsidR="001C044F" w:rsidRDefault="00242A32" w:rsidP="001C044F">
      <w:pPr>
        <w:ind w:right="-284" w:hanging="567"/>
        <w:outlineLvl w:val="0"/>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savoir comment pointe à ce moment vers cet autre ce qui peut être résumé à ce sentiment le plus mystérieux et essentiel</w:t>
      </w:r>
    </w:p>
    <w:p w:rsidR="001C044F" w:rsidRDefault="00242A32" w:rsidP="001C044F">
      <w:pPr>
        <w:ind w:right="-284" w:hanging="567"/>
        <w:outlineLvl w:val="0"/>
        <w:rPr>
          <w:rFonts w:ascii="Garamond" w:hAnsi="Garamond" w:cs="Courier New"/>
          <w:noProof/>
        </w:rPr>
      </w:pPr>
      <w:r w:rsidRPr="000739DA">
        <w:rPr>
          <w:rFonts w:ascii="Garamond" w:hAnsi="Garamond" w:cs="Courier New"/>
          <w:noProof/>
        </w:rPr>
        <w:t xml:space="preserve"> de </w:t>
      </w:r>
      <w:r w:rsidRPr="001C044F">
        <w:rPr>
          <w:rFonts w:ascii="Garamond" w:hAnsi="Garamond" w:cs="Courier New"/>
          <w:i/>
          <w:noProof/>
          <w:color w:val="0000CC"/>
        </w:rPr>
        <w:t>la présence</w:t>
      </w:r>
      <w:r w:rsidRPr="000739DA">
        <w:rPr>
          <w:rFonts w:ascii="Garamond" w:hAnsi="Garamond" w:cs="Courier New"/>
          <w:noProof/>
        </w:rPr>
        <w:t xml:space="preserve">, qui peut être aussi intégré à ce que </w:t>
      </w:r>
      <w:r w:rsidR="00C166DD" w:rsidRPr="000739DA">
        <w:rPr>
          <w:rFonts w:ascii="Garamond" w:hAnsi="Garamond" w:cs="Courier New"/>
          <w:noProof/>
        </w:rPr>
        <w:t>FREUD</w:t>
      </w:r>
      <w:r w:rsidRPr="000739DA">
        <w:rPr>
          <w:rFonts w:ascii="Garamond" w:hAnsi="Garamond" w:cs="Courier New"/>
          <w:noProof/>
        </w:rPr>
        <w:t xml:space="preserve"> nous parle dans tout ce texte</w:t>
      </w:r>
      <w:r w:rsidR="001C044F">
        <w:rPr>
          <w:rFonts w:ascii="Garamond" w:hAnsi="Garamond" w:cs="Courier New"/>
          <w:noProof/>
        </w:rPr>
        <w:t>,</w:t>
      </w:r>
      <w:r w:rsidRPr="000739DA">
        <w:rPr>
          <w:rFonts w:ascii="Garamond" w:hAnsi="Garamond" w:cs="Courier New"/>
          <w:noProof/>
        </w:rPr>
        <w:t xml:space="preserve"> à savoir toutes les structurations </w:t>
      </w:r>
    </w:p>
    <w:p w:rsidR="001C044F" w:rsidRDefault="00242A32" w:rsidP="001C044F">
      <w:pPr>
        <w:ind w:right="-284" w:hanging="567"/>
        <w:outlineLvl w:val="0"/>
        <w:rPr>
          <w:rFonts w:ascii="Garamond" w:hAnsi="Garamond" w:cs="Courier New"/>
          <w:noProof/>
        </w:rPr>
      </w:pPr>
      <w:r w:rsidRPr="000739DA">
        <w:rPr>
          <w:rFonts w:ascii="Garamond" w:hAnsi="Garamond" w:cs="Courier New"/>
          <w:noProof/>
        </w:rPr>
        <w:t>déjà préalables non seulement de la vie amoureuse, mais de l</w:t>
      </w:r>
      <w:r w:rsidR="00720B03">
        <w:rPr>
          <w:rFonts w:ascii="Garamond" w:hAnsi="Garamond" w:cs="Courier New"/>
          <w:noProof/>
        </w:rPr>
        <w:t>’</w:t>
      </w:r>
      <w:r w:rsidRPr="000739DA">
        <w:rPr>
          <w:rFonts w:ascii="Garamond" w:hAnsi="Garamond" w:cs="Courier New"/>
          <w:noProof/>
        </w:rPr>
        <w:t>organisation du monde du sujet.</w:t>
      </w:r>
      <w:r w:rsidR="001C044F">
        <w:rPr>
          <w:rFonts w:ascii="Garamond" w:hAnsi="Garamond" w:cs="Courier New"/>
          <w:noProof/>
        </w:rPr>
        <w:t xml:space="preserve"> </w:t>
      </w:r>
      <w:r w:rsidRPr="000739DA">
        <w:rPr>
          <w:rFonts w:ascii="Garamond" w:hAnsi="Garamond" w:cs="Courier New"/>
          <w:noProof/>
        </w:rPr>
        <w:t>Et évidemment, la première inflexion</w:t>
      </w:r>
    </w:p>
    <w:p w:rsidR="001C044F" w:rsidRDefault="00242A32" w:rsidP="001C044F">
      <w:pPr>
        <w:ind w:right="-284" w:hanging="567"/>
        <w:outlineLvl w:val="0"/>
        <w:rPr>
          <w:rFonts w:ascii="Garamond" w:hAnsi="Garamond" w:cs="Courier New"/>
          <w:noProof/>
        </w:rPr>
      </w:pPr>
      <w:r w:rsidRPr="000739DA">
        <w:rPr>
          <w:rFonts w:ascii="Garamond" w:hAnsi="Garamond" w:cs="Courier New"/>
          <w:noProof/>
        </w:rPr>
        <w:t xml:space="preserve">de cette </w:t>
      </w:r>
      <w:r w:rsidRPr="001C044F">
        <w:rPr>
          <w:rFonts w:ascii="Garamond" w:hAnsi="Garamond" w:cs="Courier New"/>
          <w:i/>
          <w:noProof/>
          <w:color w:val="0000CC"/>
        </w:rPr>
        <w:t>parole</w:t>
      </w:r>
      <w:r w:rsidR="001C044F">
        <w:rPr>
          <w:rFonts w:ascii="Garamond" w:hAnsi="Garamond" w:cs="Courier New"/>
          <w:noProof/>
        </w:rPr>
        <w:t xml:space="preserve">, </w:t>
      </w:r>
      <w:r w:rsidRPr="000739DA">
        <w:rPr>
          <w:rFonts w:ascii="Garamond" w:hAnsi="Garamond" w:cs="Courier New"/>
          <w:noProof/>
        </w:rPr>
        <w:t>dès que s</w:t>
      </w:r>
      <w:r w:rsidR="00720B03">
        <w:rPr>
          <w:rFonts w:ascii="Garamond" w:hAnsi="Garamond" w:cs="Courier New"/>
          <w:noProof/>
        </w:rPr>
        <w:t>’</w:t>
      </w:r>
      <w:r w:rsidRPr="000739DA">
        <w:rPr>
          <w:rFonts w:ascii="Garamond" w:hAnsi="Garamond" w:cs="Courier New"/>
          <w:noProof/>
        </w:rPr>
        <w:t>infléchit dans sa courbe toute la réalisation de la vérité du sujet</w:t>
      </w:r>
      <w:r w:rsidR="001C044F">
        <w:rPr>
          <w:rFonts w:ascii="Garamond" w:hAnsi="Garamond" w:cs="Courier New"/>
          <w:noProof/>
        </w:rPr>
        <w:t xml:space="preserve">, </w:t>
      </w:r>
      <w:r w:rsidRPr="000739DA">
        <w:rPr>
          <w:rFonts w:ascii="Garamond" w:hAnsi="Garamond" w:cs="Courier New"/>
          <w:noProof/>
        </w:rPr>
        <w:t>la première réinflexion</w:t>
      </w:r>
      <w:r w:rsidR="00DF7629" w:rsidRPr="000739DA">
        <w:rPr>
          <w:rFonts w:ascii="Garamond" w:hAnsi="Garamond" w:cs="Courier New"/>
          <w:noProof/>
        </w:rPr>
        <w:t>,</w:t>
      </w:r>
      <w:r w:rsidRPr="000739DA">
        <w:rPr>
          <w:rFonts w:ascii="Garamond" w:hAnsi="Garamond" w:cs="Courier New"/>
          <w:noProof/>
        </w:rPr>
        <w:t xml:space="preserve"> si j</w:t>
      </w:r>
      <w:r w:rsidR="00720B03">
        <w:rPr>
          <w:rFonts w:ascii="Garamond" w:hAnsi="Garamond" w:cs="Courier New"/>
          <w:noProof/>
        </w:rPr>
        <w:t>’</w:t>
      </w:r>
      <w:r w:rsidRPr="000739DA">
        <w:rPr>
          <w:rFonts w:ascii="Garamond" w:hAnsi="Garamond" w:cs="Courier New"/>
          <w:noProof/>
        </w:rPr>
        <w:t xml:space="preserve">avais à faire </w:t>
      </w:r>
    </w:p>
    <w:p w:rsidR="001C044F" w:rsidRDefault="00242A32" w:rsidP="001C044F">
      <w:pPr>
        <w:ind w:right="-284" w:hanging="567"/>
        <w:outlineLvl w:val="0"/>
        <w:rPr>
          <w:rFonts w:ascii="Garamond" w:hAnsi="Garamond" w:cs="Courier New"/>
          <w:noProof/>
        </w:rPr>
      </w:pPr>
      <w:r w:rsidRPr="000739DA">
        <w:rPr>
          <w:rFonts w:ascii="Garamond" w:hAnsi="Garamond" w:cs="Courier New"/>
          <w:noProof/>
        </w:rPr>
        <w:t>un certain nombre d</w:t>
      </w:r>
      <w:r w:rsidR="00720B03">
        <w:rPr>
          <w:rFonts w:ascii="Garamond" w:hAnsi="Garamond" w:cs="Courier New"/>
          <w:noProof/>
        </w:rPr>
        <w:t>’</w:t>
      </w:r>
      <w:r w:rsidRPr="000739DA">
        <w:rPr>
          <w:rFonts w:ascii="Garamond" w:hAnsi="Garamond" w:cs="Courier New"/>
          <w:noProof/>
        </w:rPr>
        <w:t>étapes, de niveaux, cette captation de l</w:t>
      </w:r>
      <w:r w:rsidR="00720B03">
        <w:rPr>
          <w:rFonts w:ascii="Garamond" w:hAnsi="Garamond" w:cs="Courier New"/>
          <w:noProof/>
        </w:rPr>
        <w:t>’</w:t>
      </w:r>
      <w:r w:rsidRPr="000739DA">
        <w:rPr>
          <w:rFonts w:ascii="Garamond" w:hAnsi="Garamond" w:cs="Courier New"/>
          <w:noProof/>
        </w:rPr>
        <w:t xml:space="preserve">autre qui tient dès lors sa fonction, je le prendrais dans une formule </w:t>
      </w:r>
    </w:p>
    <w:p w:rsidR="00DF7629" w:rsidRPr="000739DA" w:rsidRDefault="00242A32" w:rsidP="001C044F">
      <w:pPr>
        <w:ind w:right="-284" w:hanging="567"/>
        <w:outlineLvl w:val="0"/>
        <w:rPr>
          <w:rFonts w:ascii="Garamond" w:hAnsi="Garamond" w:cs="Courier New"/>
          <w:noProof/>
        </w:rPr>
      </w:pPr>
      <w:r w:rsidRPr="000739DA">
        <w:rPr>
          <w:rFonts w:ascii="Garamond" w:hAnsi="Garamond" w:cs="Courier New"/>
          <w:noProof/>
        </w:rPr>
        <w:t>qui m</w:t>
      </w:r>
      <w:r w:rsidR="00720B03">
        <w:rPr>
          <w:rFonts w:ascii="Garamond" w:hAnsi="Garamond" w:cs="Courier New"/>
          <w:noProof/>
        </w:rPr>
        <w:t>’</w:t>
      </w:r>
      <w:r w:rsidRPr="000739DA">
        <w:rPr>
          <w:rFonts w:ascii="Garamond" w:hAnsi="Garamond" w:cs="Courier New"/>
          <w:noProof/>
        </w:rPr>
        <w:t>a été don</w:t>
      </w:r>
      <w:r w:rsidRPr="000739DA">
        <w:rPr>
          <w:rFonts w:ascii="Garamond" w:hAnsi="Garamond" w:cs="Courier New"/>
          <w:noProof/>
        </w:rPr>
        <w:softHyphen/>
        <w:t xml:space="preserve">née par un de ceux qui sont ici et que je </w:t>
      </w:r>
      <w:r w:rsidRPr="00C04D85">
        <w:rPr>
          <w:rFonts w:ascii="Garamond" w:hAnsi="Garamond" w:cs="Courier New"/>
          <w:i/>
          <w:noProof/>
        </w:rPr>
        <w:t>contrôle</w:t>
      </w:r>
      <w:r w:rsidRPr="000739DA">
        <w:rPr>
          <w:rFonts w:ascii="Garamond" w:hAnsi="Garamond" w:cs="Courier New"/>
          <w:noProof/>
        </w:rPr>
        <w:t xml:space="preserve">. </w:t>
      </w:r>
    </w:p>
    <w:p w:rsidR="00DF7629" w:rsidRPr="000739DA" w:rsidRDefault="00DF7629" w:rsidP="000739DA">
      <w:pPr>
        <w:ind w:right="-284" w:hanging="567"/>
        <w:rPr>
          <w:rFonts w:ascii="Garamond" w:hAnsi="Garamond" w:cs="Courier New"/>
          <w:noProof/>
        </w:rPr>
      </w:pPr>
    </w:p>
    <w:p w:rsidR="00C04D85" w:rsidRDefault="00DF7629" w:rsidP="00C04D85">
      <w:pPr>
        <w:ind w:right="-284" w:hanging="567"/>
        <w:rPr>
          <w:rFonts w:ascii="Garamond" w:hAnsi="Garamond" w:cs="Courier New"/>
          <w:noProof/>
        </w:rPr>
      </w:pPr>
      <w:r w:rsidRPr="000739DA">
        <w:rPr>
          <w:rFonts w:ascii="Garamond" w:hAnsi="Garamond" w:cs="Courier New"/>
          <w:noProof/>
        </w:rPr>
        <w:t>J</w:t>
      </w:r>
      <w:r w:rsidR="00242A32" w:rsidRPr="000739DA">
        <w:rPr>
          <w:rFonts w:ascii="Garamond" w:hAnsi="Garamond" w:cs="Courier New"/>
          <w:noProof/>
        </w:rPr>
        <w:t>e lui ai dit</w:t>
      </w:r>
      <w:r w:rsidRPr="000739DA">
        <w:rPr>
          <w:rFonts w:ascii="Garamond" w:hAnsi="Garamond" w:cs="Courier New"/>
          <w:noProof/>
        </w:rPr>
        <w:t xml:space="preserve"> </w:t>
      </w:r>
      <w:r w:rsidR="00242A32" w:rsidRPr="000739DA">
        <w:rPr>
          <w:rFonts w:ascii="Garamond" w:hAnsi="Garamond" w:cs="Courier New"/>
          <w:noProof/>
        </w:rPr>
        <w:t xml:space="preserve">: </w:t>
      </w:r>
    </w:p>
    <w:p w:rsidR="00C04D85" w:rsidRDefault="00242A32" w:rsidP="00C04D85">
      <w:pPr>
        <w:ind w:right="-284" w:firstLine="708"/>
        <w:rPr>
          <w:rFonts w:ascii="Garamond" w:hAnsi="Garamond" w:cs="Courier New"/>
          <w:noProof/>
        </w:rPr>
      </w:pPr>
      <w:r w:rsidRPr="000739DA">
        <w:rPr>
          <w:rFonts w:ascii="Garamond" w:hAnsi="Garamond" w:cs="Courier New"/>
          <w:noProof/>
        </w:rPr>
        <w:t xml:space="preserve">« </w:t>
      </w:r>
      <w:r w:rsidRPr="000739DA">
        <w:rPr>
          <w:rFonts w:ascii="Garamond" w:hAnsi="Garamond"/>
          <w:i/>
          <w:noProof/>
        </w:rPr>
        <w:t>En somme, où est</w:t>
      </w:r>
      <w:r w:rsidR="00C04D85">
        <w:rPr>
          <w:rFonts w:ascii="Garamond" w:hAnsi="Garamond"/>
          <w:i/>
          <w:noProof/>
        </w:rPr>
        <w:t>-</w:t>
      </w:r>
      <w:r w:rsidRPr="000739DA">
        <w:rPr>
          <w:rFonts w:ascii="Garamond" w:hAnsi="Garamond"/>
          <w:i/>
          <w:noProof/>
        </w:rPr>
        <w:t>ce qu</w:t>
      </w:r>
      <w:r w:rsidR="00720B03">
        <w:rPr>
          <w:rFonts w:ascii="Garamond" w:hAnsi="Garamond"/>
          <w:i/>
          <w:noProof/>
        </w:rPr>
        <w:t>’</w:t>
      </w:r>
      <w:r w:rsidRPr="000739DA">
        <w:rPr>
          <w:rFonts w:ascii="Garamond" w:hAnsi="Garamond"/>
          <w:i/>
          <w:noProof/>
        </w:rPr>
        <w:t>il en est votre sujet à votre égard pendant cette semaine ?</w:t>
      </w:r>
      <w:r w:rsidR="00C04D85">
        <w:rPr>
          <w:rFonts w:ascii="Garamond" w:hAnsi="Garamond" w:cs="Courier New"/>
          <w:noProof/>
        </w:rPr>
        <w:t xml:space="preserve"> ». </w:t>
      </w:r>
    </w:p>
    <w:p w:rsidR="00C04D85" w:rsidRDefault="00C04D85" w:rsidP="00C04D85">
      <w:pPr>
        <w:ind w:right="-284" w:hanging="567"/>
        <w:rPr>
          <w:rFonts w:ascii="Garamond" w:hAnsi="Garamond" w:cs="Courier New"/>
          <w:noProof/>
        </w:rPr>
      </w:pPr>
    </w:p>
    <w:p w:rsidR="00C04D85" w:rsidRDefault="00DF7629" w:rsidP="000739DA">
      <w:pPr>
        <w:ind w:right="-284" w:hanging="567"/>
        <w:rPr>
          <w:rFonts w:ascii="Garamond" w:hAnsi="Garamond" w:cs="Courier New"/>
          <w:noProof/>
        </w:rPr>
      </w:pPr>
      <w:r w:rsidRPr="000739DA">
        <w:rPr>
          <w:rFonts w:ascii="Garamond" w:hAnsi="Garamond" w:cs="Courier New"/>
          <w:noProof/>
        </w:rPr>
        <w:t>E</w:t>
      </w:r>
      <w:r w:rsidR="00242A32" w:rsidRPr="000739DA">
        <w:rPr>
          <w:rFonts w:ascii="Garamond" w:hAnsi="Garamond" w:cs="Courier New"/>
          <w:noProof/>
        </w:rPr>
        <w:t>t il m</w:t>
      </w:r>
      <w:r w:rsidR="00720B03">
        <w:rPr>
          <w:rFonts w:ascii="Garamond" w:hAnsi="Garamond" w:cs="Courier New"/>
          <w:noProof/>
        </w:rPr>
        <w:t>’</w:t>
      </w:r>
      <w:r w:rsidR="00242A32" w:rsidRPr="000739DA">
        <w:rPr>
          <w:rFonts w:ascii="Garamond" w:hAnsi="Garamond" w:cs="Courier New"/>
          <w:noProof/>
        </w:rPr>
        <w:t>a donné l</w:t>
      </w:r>
      <w:r w:rsidR="00720B03">
        <w:rPr>
          <w:rFonts w:ascii="Garamond" w:hAnsi="Garamond" w:cs="Courier New"/>
          <w:noProof/>
        </w:rPr>
        <w:t>’</w:t>
      </w:r>
      <w:r w:rsidR="00242A32" w:rsidRPr="000739DA">
        <w:rPr>
          <w:rFonts w:ascii="Garamond" w:hAnsi="Garamond" w:cs="Courier New"/>
          <w:noProof/>
        </w:rPr>
        <w:t>expression que je trouve</w:t>
      </w:r>
      <w:r w:rsidR="00C04D85">
        <w:rPr>
          <w:rFonts w:ascii="Garamond" w:hAnsi="Garamond" w:cs="Courier New"/>
          <w:noProof/>
        </w:rPr>
        <w:t xml:space="preserve"> </w:t>
      </w:r>
      <w:r w:rsidR="00242A32" w:rsidRPr="000739DA">
        <w:rPr>
          <w:rFonts w:ascii="Garamond" w:hAnsi="Garamond" w:cs="Courier New"/>
          <w:noProof/>
        </w:rPr>
        <w:t>exactement coïncider avec l</w:t>
      </w:r>
      <w:r w:rsidR="00720B03">
        <w:rPr>
          <w:rFonts w:ascii="Garamond" w:hAnsi="Garamond" w:cs="Courier New"/>
          <w:noProof/>
        </w:rPr>
        <w:t>’</w:t>
      </w:r>
      <w:r w:rsidR="00242A32" w:rsidRPr="000739DA">
        <w:rPr>
          <w:rFonts w:ascii="Garamond" w:hAnsi="Garamond" w:cs="Courier New"/>
          <w:noProof/>
        </w:rPr>
        <w:t>expression que j</w:t>
      </w:r>
      <w:r w:rsidR="00720B03">
        <w:rPr>
          <w:rFonts w:ascii="Garamond" w:hAnsi="Garamond" w:cs="Courier New"/>
          <w:noProof/>
        </w:rPr>
        <w:t>’</w:t>
      </w:r>
      <w:r w:rsidR="00242A32" w:rsidRPr="000739DA">
        <w:rPr>
          <w:rFonts w:ascii="Garamond" w:hAnsi="Garamond" w:cs="Courier New"/>
          <w:noProof/>
        </w:rPr>
        <w:t xml:space="preserve">avais essayé de situer dans cette inflexion : </w:t>
      </w:r>
      <w:r w:rsidR="00C04D85">
        <w:rPr>
          <w:rFonts w:ascii="Garamond" w:hAnsi="Garamond" w:cs="Courier New"/>
          <w:noProof/>
        </w:rPr>
        <w:t xml:space="preserve"> </w:t>
      </w:r>
    </w:p>
    <w:p w:rsidR="00C04D85" w:rsidRDefault="00C04D85" w:rsidP="000739DA">
      <w:pPr>
        <w:ind w:right="-284" w:hanging="567"/>
        <w:rPr>
          <w:rFonts w:ascii="Garamond" w:hAnsi="Garamond" w:cs="Courier New"/>
          <w:noProof/>
        </w:rPr>
      </w:pPr>
    </w:p>
    <w:p w:rsidR="00DF7629" w:rsidRPr="000739DA" w:rsidRDefault="00242A32" w:rsidP="00C04D85">
      <w:pPr>
        <w:ind w:right="-284" w:firstLine="708"/>
        <w:rPr>
          <w:rFonts w:ascii="Garamond" w:hAnsi="Garamond" w:cs="Courier New"/>
          <w:noProof/>
        </w:rPr>
      </w:pPr>
      <w:r w:rsidRPr="000739DA">
        <w:rPr>
          <w:rFonts w:ascii="Garamond" w:hAnsi="Garamond" w:cs="Courier New"/>
          <w:noProof/>
        </w:rPr>
        <w:t xml:space="preserve">« </w:t>
      </w:r>
      <w:r w:rsidRPr="000739DA">
        <w:rPr>
          <w:rFonts w:ascii="Garamond" w:hAnsi="Garamond"/>
          <w:i/>
          <w:noProof/>
        </w:rPr>
        <w:t>Il m</w:t>
      </w:r>
      <w:r w:rsidR="00720B03">
        <w:rPr>
          <w:rFonts w:ascii="Garamond" w:hAnsi="Garamond"/>
          <w:i/>
          <w:noProof/>
        </w:rPr>
        <w:t>’</w:t>
      </w:r>
      <w:r w:rsidRPr="000739DA">
        <w:rPr>
          <w:rFonts w:ascii="Garamond" w:hAnsi="Garamond"/>
          <w:i/>
          <w:noProof/>
        </w:rPr>
        <w:t>a pris à témoin.</w:t>
      </w:r>
      <w:r w:rsidRPr="000739DA">
        <w:rPr>
          <w:rFonts w:ascii="Garamond" w:hAnsi="Garamond" w:cs="Courier New"/>
          <w:noProof/>
        </w:rPr>
        <w:t xml:space="preserve"> » </w:t>
      </w:r>
    </w:p>
    <w:p w:rsidR="00C04D85" w:rsidRDefault="00C04D85" w:rsidP="000739DA">
      <w:pPr>
        <w:ind w:right="-284" w:hanging="567"/>
        <w:rPr>
          <w:rFonts w:ascii="Garamond" w:hAnsi="Garamond" w:cs="Courier New"/>
          <w:noProof/>
        </w:rPr>
      </w:pP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 xml:space="preserve">est en effet une des fonctions à la fois </w:t>
      </w:r>
      <w:r w:rsidRPr="00C04D85">
        <w:rPr>
          <w:rFonts w:ascii="Garamond" w:hAnsi="Garamond" w:cs="Courier New"/>
          <w:noProof/>
        </w:rPr>
        <w:t>les plus élevées</w:t>
      </w:r>
      <w:r w:rsidRPr="000739DA">
        <w:rPr>
          <w:rFonts w:ascii="Garamond" w:hAnsi="Garamond" w:cs="Courier New"/>
          <w:noProof/>
        </w:rPr>
        <w:t xml:space="preserve">, mais déjà </w:t>
      </w:r>
      <w:r w:rsidRPr="000739DA">
        <w:rPr>
          <w:rFonts w:ascii="Garamond" w:hAnsi="Garamond" w:cs="Courier New"/>
          <w:i/>
          <w:noProof/>
        </w:rPr>
        <w:t>défléchie</w:t>
      </w:r>
      <w:r w:rsidRPr="000739DA">
        <w:rPr>
          <w:rFonts w:ascii="Garamond" w:hAnsi="Garamond" w:cs="Courier New"/>
          <w:noProof/>
        </w:rPr>
        <w:t xml:space="preserve"> de cette parole</w:t>
      </w:r>
      <w:r w:rsidR="00E90CB1"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la prise à témoin</w:t>
      </w:r>
      <w:r w:rsidRPr="000739DA">
        <w:rPr>
          <w:rFonts w:ascii="Garamond" w:hAnsi="Garamond" w:cs="Courier New"/>
          <w:noProof/>
        </w:rPr>
        <w:t>.</w:t>
      </w:r>
    </w:p>
    <w:p w:rsidR="00DF7629" w:rsidRPr="000739DA" w:rsidRDefault="00DF7629" w:rsidP="000739DA">
      <w:pPr>
        <w:ind w:right="-284" w:hanging="567"/>
        <w:rPr>
          <w:rFonts w:ascii="Garamond" w:hAnsi="Garamond" w:cs="Courier New"/>
          <w:noProof/>
        </w:rPr>
      </w:pPr>
    </w:p>
    <w:p w:rsidR="00DF7629" w:rsidRPr="000739DA" w:rsidRDefault="00242A32" w:rsidP="000739DA">
      <w:pPr>
        <w:ind w:right="-284" w:hanging="567"/>
        <w:rPr>
          <w:rFonts w:ascii="Garamond" w:hAnsi="Garamond" w:cs="Courier New"/>
          <w:noProof/>
        </w:rPr>
      </w:pPr>
      <w:r w:rsidRPr="000739DA">
        <w:rPr>
          <w:rFonts w:ascii="Garamond" w:hAnsi="Garamond" w:cs="Courier New"/>
          <w:noProof/>
        </w:rPr>
        <w:t>Un peu plus loin, ce sera la séduction. Un peu plus loin encore, la tentative de capter l</w:t>
      </w:r>
      <w:r w:rsidR="00720B03">
        <w:rPr>
          <w:rFonts w:ascii="Garamond" w:hAnsi="Garamond" w:cs="Courier New"/>
          <w:noProof/>
        </w:rPr>
        <w:t>’</w:t>
      </w:r>
      <w:r w:rsidRPr="000739DA">
        <w:rPr>
          <w:rFonts w:ascii="Garamond" w:hAnsi="Garamond" w:cs="Courier New"/>
          <w:noProof/>
        </w:rPr>
        <w:t>autre dans un jeu où la parole passe même</w:t>
      </w:r>
      <w:r w:rsidR="00C04D85">
        <w:rPr>
          <w:rFonts w:ascii="Garamond" w:hAnsi="Garamond" w:cs="Courier New"/>
          <w:noProof/>
        </w:rPr>
        <w:t>,</w:t>
      </w:r>
      <w:r w:rsidRPr="000739DA">
        <w:rPr>
          <w:rFonts w:ascii="Garamond" w:hAnsi="Garamond" w:cs="Courier New"/>
          <w:noProof/>
        </w:rPr>
        <w:t xml:space="preserve"> </w:t>
      </w:r>
    </w:p>
    <w:p w:rsidR="00DF7629" w:rsidRPr="000739DA" w:rsidRDefault="00242A3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expérience analytique nous l</w:t>
      </w:r>
      <w:r w:rsidR="00720B03">
        <w:rPr>
          <w:rFonts w:ascii="Garamond" w:hAnsi="Garamond" w:cs="Courier New"/>
          <w:noProof/>
        </w:rPr>
        <w:t>’</w:t>
      </w:r>
      <w:r w:rsidRPr="000739DA">
        <w:rPr>
          <w:rFonts w:ascii="Garamond" w:hAnsi="Garamond" w:cs="Courier New"/>
          <w:noProof/>
        </w:rPr>
        <w:t>a bien montré</w:t>
      </w:r>
      <w:r w:rsidR="00C04D85">
        <w:rPr>
          <w:rFonts w:ascii="Garamond" w:hAnsi="Garamond" w:cs="Courier New"/>
          <w:noProof/>
        </w:rPr>
        <w:t xml:space="preserve">, </w:t>
      </w:r>
      <w:r w:rsidRPr="000739DA">
        <w:rPr>
          <w:rFonts w:ascii="Garamond" w:hAnsi="Garamond" w:cs="Courier New"/>
          <w:noProof/>
        </w:rPr>
        <w:t xml:space="preserve">à </w:t>
      </w:r>
      <w:r w:rsidRPr="00C04D85">
        <w:rPr>
          <w:rFonts w:ascii="Garamond" w:hAnsi="Garamond" w:cs="Courier New"/>
          <w:i/>
          <w:noProof/>
        </w:rPr>
        <w:t>une autre fonction</w:t>
      </w:r>
      <w:r w:rsidRPr="000739DA">
        <w:rPr>
          <w:rFonts w:ascii="Garamond" w:hAnsi="Garamond" w:cs="Courier New"/>
          <w:noProof/>
        </w:rPr>
        <w:t xml:space="preserve"> où elle est </w:t>
      </w:r>
      <w:r w:rsidRPr="00C04D85">
        <w:rPr>
          <w:rFonts w:ascii="Garamond" w:hAnsi="Garamond" w:cs="Courier New"/>
          <w:i/>
          <w:noProof/>
        </w:rPr>
        <w:t>plus symbolique</w:t>
      </w:r>
      <w:r w:rsidRPr="000739DA">
        <w:rPr>
          <w:rFonts w:ascii="Garamond" w:hAnsi="Garamond" w:cs="Courier New"/>
          <w:noProof/>
        </w:rPr>
        <w:t>, une satis</w:t>
      </w:r>
      <w:r w:rsidRPr="000739DA">
        <w:rPr>
          <w:rFonts w:ascii="Garamond" w:hAnsi="Garamond" w:cs="Courier New"/>
          <w:noProof/>
        </w:rPr>
        <w:softHyphen/>
        <w:t>fa</w:t>
      </w:r>
      <w:r w:rsidR="00DF7629" w:rsidRPr="000739DA">
        <w:rPr>
          <w:rFonts w:ascii="Garamond" w:hAnsi="Garamond" w:cs="Courier New"/>
          <w:noProof/>
        </w:rPr>
        <w:t>ction instinctive plus profonde.</w:t>
      </w:r>
      <w:r w:rsidRPr="000739DA">
        <w:rPr>
          <w:rFonts w:ascii="Garamond" w:hAnsi="Garamond" w:cs="Courier New"/>
          <w:noProof/>
        </w:rPr>
        <w:t xml:space="preserve"> </w:t>
      </w:r>
    </w:p>
    <w:p w:rsidR="00242A32" w:rsidRPr="000739DA" w:rsidRDefault="00DF7629" w:rsidP="000739DA">
      <w:pPr>
        <w:ind w:right="-284" w:hanging="567"/>
        <w:rPr>
          <w:rFonts w:ascii="Garamond" w:hAnsi="Garamond" w:cs="Courier New"/>
          <w:noProof/>
        </w:rPr>
      </w:pPr>
      <w:r w:rsidRPr="000739DA">
        <w:rPr>
          <w:rFonts w:ascii="Garamond" w:hAnsi="Garamond" w:cs="Courier New"/>
          <w:noProof/>
        </w:rPr>
        <w:t>S</w:t>
      </w:r>
      <w:r w:rsidR="00242A32" w:rsidRPr="000739DA">
        <w:rPr>
          <w:rFonts w:ascii="Garamond" w:hAnsi="Garamond" w:cs="Courier New"/>
          <w:noProof/>
        </w:rPr>
        <w:t>ans compter ce dernier terme : désorganisa</w:t>
      </w:r>
      <w:r w:rsidR="00242A32" w:rsidRPr="000739DA">
        <w:rPr>
          <w:rFonts w:ascii="Garamond" w:hAnsi="Garamond" w:cs="Courier New"/>
          <w:noProof/>
        </w:rPr>
        <w:softHyphen/>
        <w:t xml:space="preserve">tion complète de la fonction de la parole dans les phénomènes de transfert, qui est celui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 xml:space="preserve">sur lequel </w:t>
      </w:r>
      <w:r w:rsidR="00C166DD" w:rsidRPr="000739DA">
        <w:rPr>
          <w:rFonts w:ascii="Garamond" w:hAnsi="Garamond" w:cs="Courier New"/>
          <w:noProof/>
        </w:rPr>
        <w:t>FREUD</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arrête comme sur une chose où le sujet se libère tout à fait et arrive à faire exactement ce qui lui plait.</w:t>
      </w:r>
    </w:p>
    <w:p w:rsidR="00DF7629" w:rsidRPr="000739DA" w:rsidRDefault="00DF7629" w:rsidP="000739DA">
      <w:pPr>
        <w:ind w:right="-284" w:hanging="567"/>
        <w:rPr>
          <w:rFonts w:ascii="Garamond" w:hAnsi="Garamond" w:cs="Courier New"/>
          <w:noProof/>
        </w:rPr>
      </w:pPr>
    </w:p>
    <w:p w:rsidR="00C04D85" w:rsidRDefault="00242A32" w:rsidP="00C04D85">
      <w:pPr>
        <w:ind w:right="-284" w:hanging="567"/>
        <w:outlineLvl w:val="0"/>
        <w:rPr>
          <w:rFonts w:ascii="Garamond" w:hAnsi="Garamond" w:cs="Courier New"/>
          <w:noProof/>
        </w:rPr>
      </w:pPr>
      <w:r w:rsidRPr="000739DA">
        <w:rPr>
          <w:rFonts w:ascii="Garamond" w:hAnsi="Garamond" w:cs="Courier New"/>
          <w:noProof/>
        </w:rPr>
        <w:t>En fin de compte, ce à quoi nous sommes ramenés par cette considération, est</w:t>
      </w:r>
      <w:r w:rsidR="00C04D85">
        <w:rPr>
          <w:rFonts w:ascii="Garamond" w:hAnsi="Garamond" w:cs="Courier New"/>
          <w:noProof/>
        </w:rPr>
        <w:t>-</w:t>
      </w:r>
      <w:r w:rsidRPr="000739DA">
        <w:rPr>
          <w:rFonts w:ascii="Garamond" w:hAnsi="Garamond" w:cs="Courier New"/>
          <w:noProof/>
        </w:rPr>
        <w:t>ce que ce n</w:t>
      </w:r>
      <w:r w:rsidR="00720B03">
        <w:rPr>
          <w:rFonts w:ascii="Garamond" w:hAnsi="Garamond" w:cs="Courier New"/>
          <w:noProof/>
        </w:rPr>
        <w:t>’</w:t>
      </w:r>
      <w:r w:rsidRPr="000739DA">
        <w:rPr>
          <w:rFonts w:ascii="Garamond" w:hAnsi="Garamond" w:cs="Courier New"/>
          <w:noProof/>
        </w:rPr>
        <w:t>est pas ce quelque chose dont je suis</w:t>
      </w:r>
    </w:p>
    <w:p w:rsidR="00C04D85" w:rsidRDefault="00242A32" w:rsidP="00C04D85">
      <w:pPr>
        <w:ind w:right="-284" w:hanging="567"/>
        <w:outlineLvl w:val="0"/>
        <w:rPr>
          <w:rFonts w:ascii="Garamond" w:hAnsi="Garamond" w:cs="Courier New"/>
          <w:noProof/>
        </w:rPr>
      </w:pPr>
      <w:r w:rsidRPr="000739DA">
        <w:rPr>
          <w:rFonts w:ascii="Garamond" w:hAnsi="Garamond" w:cs="Courier New"/>
          <w:noProof/>
        </w:rPr>
        <w:t xml:space="preserve">parti dans ce </w:t>
      </w:r>
      <w:r w:rsidR="00C04D85">
        <w:rPr>
          <w:rFonts w:ascii="Garamond" w:hAnsi="Garamond" w:cs="Courier New"/>
          <w:noProof/>
        </w:rPr>
        <w:t>« </w:t>
      </w:r>
      <w:r w:rsidR="00DF7629" w:rsidRPr="000739DA">
        <w:rPr>
          <w:rFonts w:ascii="Garamond" w:hAnsi="Garamond"/>
          <w:i/>
          <w:noProof/>
        </w:rPr>
        <w:t>R</w:t>
      </w:r>
      <w:r w:rsidRPr="000739DA">
        <w:rPr>
          <w:rFonts w:ascii="Garamond" w:hAnsi="Garamond"/>
          <w:i/>
          <w:noProof/>
        </w:rPr>
        <w:t>appor</w:t>
      </w:r>
      <w:r w:rsidR="00DF7629" w:rsidRPr="000739DA">
        <w:rPr>
          <w:rFonts w:ascii="Garamond" w:hAnsi="Garamond"/>
          <w:i/>
          <w:noProof/>
        </w:rPr>
        <w:t>t</w:t>
      </w:r>
      <w:r w:rsidR="00C04D85">
        <w:rPr>
          <w:rFonts w:ascii="Garamond" w:hAnsi="Garamond"/>
          <w:i/>
          <w:noProof/>
        </w:rPr>
        <w:t xml:space="preserve"> » </w:t>
      </w:r>
      <w:r w:rsidRPr="000739DA">
        <w:rPr>
          <w:rFonts w:ascii="Garamond" w:hAnsi="Garamond" w:cs="Courier New"/>
          <w:noProof/>
        </w:rPr>
        <w:t>dont je vous parlais tout à l</w:t>
      </w:r>
      <w:r w:rsidR="00720B03">
        <w:rPr>
          <w:rFonts w:ascii="Garamond" w:hAnsi="Garamond" w:cs="Courier New"/>
          <w:noProof/>
        </w:rPr>
        <w:t>’</w:t>
      </w:r>
      <w:r w:rsidRPr="000739DA">
        <w:rPr>
          <w:rFonts w:ascii="Garamond" w:hAnsi="Garamond" w:cs="Courier New"/>
          <w:noProof/>
        </w:rPr>
        <w:t xml:space="preserve">heure sur les </w:t>
      </w:r>
      <w:r w:rsidR="00C04D85">
        <w:rPr>
          <w:rFonts w:ascii="Garamond" w:hAnsi="Garamond" w:cs="Courier New"/>
          <w:noProof/>
        </w:rPr>
        <w:t>« </w:t>
      </w:r>
      <w:r w:rsidR="00DF7629" w:rsidRPr="000739DA">
        <w:rPr>
          <w:rFonts w:ascii="Garamond" w:hAnsi="Garamond"/>
          <w:i/>
          <w:noProof/>
        </w:rPr>
        <w:t>F</w:t>
      </w:r>
      <w:r w:rsidRPr="000739DA">
        <w:rPr>
          <w:rFonts w:ascii="Garamond" w:hAnsi="Garamond"/>
          <w:i/>
          <w:noProof/>
        </w:rPr>
        <w:t>onctions de la parole</w:t>
      </w:r>
      <w:r w:rsidR="00C04D85">
        <w:rPr>
          <w:rFonts w:ascii="Garamond" w:hAnsi="Garamond"/>
          <w:i/>
          <w:noProof/>
        </w:rPr>
        <w:t>... »</w:t>
      </w:r>
      <w:r w:rsidRPr="000739DA">
        <w:rPr>
          <w:rFonts w:ascii="Garamond" w:hAnsi="Garamond" w:cs="Courier New"/>
          <w:noProof/>
        </w:rPr>
        <w:t>, à savoir à quoi l</w:t>
      </w:r>
      <w:r w:rsidR="00720B03">
        <w:rPr>
          <w:rFonts w:ascii="Garamond" w:hAnsi="Garamond" w:cs="Courier New"/>
          <w:noProof/>
        </w:rPr>
        <w:t>’</w:t>
      </w:r>
      <w:r w:rsidRPr="000739DA">
        <w:rPr>
          <w:rFonts w:ascii="Garamond" w:hAnsi="Garamond" w:cs="Courier New"/>
          <w:noProof/>
        </w:rPr>
        <w:t>op</w:t>
      </w:r>
      <w:r w:rsidRPr="000739DA">
        <w:rPr>
          <w:rFonts w:ascii="Garamond" w:hAnsi="Garamond" w:cs="Courier New"/>
          <w:noProof/>
        </w:rPr>
        <w:softHyphen/>
        <w:t xml:space="preserve">position </w:t>
      </w:r>
    </w:p>
    <w:p w:rsidR="00DF7629" w:rsidRPr="000739DA" w:rsidRDefault="00242A32" w:rsidP="00C04D85">
      <w:pPr>
        <w:ind w:right="-284" w:hanging="567"/>
        <w:outlineLvl w:val="0"/>
        <w:rPr>
          <w:rFonts w:ascii="Garamond" w:hAnsi="Garamond" w:cs="Courier New"/>
          <w:noProof/>
        </w:rPr>
      </w:pPr>
      <w:r w:rsidRPr="000739DA">
        <w:rPr>
          <w:rFonts w:ascii="Garamond" w:hAnsi="Garamond" w:cs="Courier New"/>
          <w:noProof/>
        </w:rPr>
        <w:t xml:space="preserve">et toute la gamme de réalisations qui existent entre </w:t>
      </w:r>
      <w:r w:rsidR="00C04D85">
        <w:rPr>
          <w:rFonts w:ascii="Garamond" w:hAnsi="Garamond" w:cs="Courier New"/>
          <w:noProof/>
        </w:rPr>
        <w:t>« </w:t>
      </w:r>
      <w:r w:rsidRPr="000739DA">
        <w:rPr>
          <w:rFonts w:ascii="Garamond" w:hAnsi="Garamond"/>
          <w:i/>
          <w:noProof/>
        </w:rPr>
        <w:t>parole pleine</w:t>
      </w:r>
      <w:r w:rsidR="00C04D85">
        <w:rPr>
          <w:rFonts w:ascii="Garamond" w:hAnsi="Garamond"/>
          <w:i/>
          <w:noProof/>
        </w:rPr>
        <w:t> »</w:t>
      </w:r>
      <w:r w:rsidRPr="000739DA">
        <w:rPr>
          <w:rFonts w:ascii="Garamond" w:hAnsi="Garamond" w:cs="Courier New"/>
          <w:noProof/>
        </w:rPr>
        <w:t xml:space="preserve"> et </w:t>
      </w:r>
      <w:r w:rsidR="00C04D85">
        <w:rPr>
          <w:rFonts w:ascii="Garamond" w:hAnsi="Garamond" w:cs="Courier New"/>
          <w:noProof/>
        </w:rPr>
        <w:t>« </w:t>
      </w:r>
      <w:r w:rsidRPr="000739DA">
        <w:rPr>
          <w:rFonts w:ascii="Garamond" w:hAnsi="Garamond"/>
          <w:i/>
          <w:noProof/>
        </w:rPr>
        <w:t>parole vide</w:t>
      </w:r>
      <w:r w:rsidR="00C04D85">
        <w:rPr>
          <w:rFonts w:ascii="Garamond" w:hAnsi="Garamond"/>
          <w:i/>
          <w:noProof/>
        </w:rPr>
        <w:t> »</w:t>
      </w:r>
      <w:r w:rsidR="00DF7629" w:rsidRPr="000739DA">
        <w:rPr>
          <w:rFonts w:ascii="Garamond" w:hAnsi="Garamond"/>
          <w:i/>
          <w:noProof/>
        </w:rPr>
        <w:t> </w:t>
      </w:r>
      <w:r w:rsidR="00DF7629" w:rsidRPr="000739DA">
        <w:rPr>
          <w:rFonts w:ascii="Garamond" w:hAnsi="Garamond" w:cs="Courier New"/>
          <w:noProof/>
        </w:rPr>
        <w:t>:</w:t>
      </w:r>
      <w:r w:rsidRPr="000739DA">
        <w:rPr>
          <w:rFonts w:ascii="Garamond" w:hAnsi="Garamond" w:cs="Courier New"/>
          <w:noProof/>
        </w:rPr>
        <w:t xml:space="preserve"> </w:t>
      </w:r>
    </w:p>
    <w:p w:rsidR="00DF7629" w:rsidRPr="00C04D85" w:rsidRDefault="00242A32" w:rsidP="0040516D">
      <w:pPr>
        <w:pStyle w:val="Paragraphedeliste"/>
        <w:numPr>
          <w:ilvl w:val="0"/>
          <w:numId w:val="1"/>
        </w:numPr>
        <w:ind w:right="-284" w:hanging="567"/>
        <w:rPr>
          <w:rFonts w:ascii="Garamond" w:hAnsi="Garamond" w:cs="Courier New"/>
          <w:noProof/>
        </w:rPr>
      </w:pPr>
      <w:r w:rsidRPr="00C04D85">
        <w:rPr>
          <w:rFonts w:ascii="Garamond" w:hAnsi="Garamond" w:cs="Courier New"/>
          <w:noProof/>
        </w:rPr>
        <w:t>parole en tant qu</w:t>
      </w:r>
      <w:r w:rsidR="00720B03">
        <w:rPr>
          <w:rFonts w:ascii="Garamond" w:hAnsi="Garamond" w:cs="Courier New"/>
          <w:noProof/>
        </w:rPr>
        <w:t>’</w:t>
      </w:r>
      <w:r w:rsidRPr="00C04D85">
        <w:rPr>
          <w:rFonts w:ascii="Garamond" w:hAnsi="Garamond" w:cs="Courier New"/>
          <w:noProof/>
        </w:rPr>
        <w:t xml:space="preserve">elle réalise </w:t>
      </w:r>
      <w:r w:rsidRPr="00C04D85">
        <w:rPr>
          <w:rFonts w:ascii="Garamond" w:hAnsi="Garamond"/>
          <w:i/>
          <w:noProof/>
          <w:color w:val="0000CC"/>
        </w:rPr>
        <w:t>la vérité</w:t>
      </w:r>
      <w:r w:rsidRPr="00C04D85">
        <w:rPr>
          <w:rFonts w:ascii="Garamond" w:hAnsi="Garamond" w:cs="Courier New"/>
          <w:noProof/>
        </w:rPr>
        <w:t xml:space="preserve"> du sujet, </w:t>
      </w:r>
    </w:p>
    <w:p w:rsidR="00242A32"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parole en tant qu</w:t>
      </w:r>
      <w:r w:rsidR="00720B03">
        <w:rPr>
          <w:rFonts w:ascii="Garamond" w:hAnsi="Garamond" w:cs="Courier New"/>
          <w:noProof/>
        </w:rPr>
        <w:t>’</w:t>
      </w:r>
      <w:r w:rsidRPr="000739DA">
        <w:rPr>
          <w:rFonts w:ascii="Garamond" w:hAnsi="Garamond" w:cs="Courier New"/>
          <w:noProof/>
        </w:rPr>
        <w:t>au contraire le sujet va s</w:t>
      </w:r>
      <w:r w:rsidR="00720B03">
        <w:rPr>
          <w:rFonts w:ascii="Garamond" w:hAnsi="Garamond" w:cs="Courier New"/>
          <w:noProof/>
        </w:rPr>
        <w:t>’</w:t>
      </w:r>
      <w:r w:rsidRPr="000739DA">
        <w:rPr>
          <w:rFonts w:ascii="Garamond" w:hAnsi="Garamond" w:cs="Courier New"/>
          <w:noProof/>
        </w:rPr>
        <w:t>égarer dans tout ce que nous pourrions appeler les machi</w:t>
      </w:r>
      <w:r w:rsidRPr="000739DA">
        <w:rPr>
          <w:rFonts w:ascii="Garamond" w:hAnsi="Garamond" w:cs="Courier New"/>
          <w:noProof/>
        </w:rPr>
        <w:softHyphen/>
        <w:t xml:space="preserve">nations </w:t>
      </w:r>
      <w:r w:rsidR="00C04D85">
        <w:rPr>
          <w:rFonts w:ascii="Garamond" w:hAnsi="Garamond" w:cs="Courier New"/>
          <w:noProof/>
        </w:rPr>
        <w:t xml:space="preserve">                            </w:t>
      </w:r>
      <w:r w:rsidRPr="000739DA">
        <w:rPr>
          <w:rFonts w:ascii="Garamond" w:hAnsi="Garamond" w:cs="Courier New"/>
          <w:noProof/>
        </w:rPr>
        <w:t>du système du langage, et de tous les systèmes de références que lui donne l</w:t>
      </w:r>
      <w:r w:rsidR="00720B03">
        <w:rPr>
          <w:rFonts w:ascii="Garamond" w:hAnsi="Garamond" w:cs="Courier New"/>
          <w:noProof/>
        </w:rPr>
        <w:t>’</w:t>
      </w:r>
      <w:r w:rsidRPr="000739DA">
        <w:rPr>
          <w:rFonts w:ascii="Garamond" w:hAnsi="Garamond" w:cs="Courier New"/>
          <w:noProof/>
        </w:rPr>
        <w:t>état culturel où il a plus ou moins partie prenante par rapport à ce qu</w:t>
      </w:r>
      <w:r w:rsidR="00720B03">
        <w:rPr>
          <w:rFonts w:ascii="Garamond" w:hAnsi="Garamond" w:cs="Courier New"/>
          <w:noProof/>
        </w:rPr>
        <w:t>’</w:t>
      </w:r>
      <w:r w:rsidRPr="000739DA">
        <w:rPr>
          <w:rFonts w:ascii="Garamond" w:hAnsi="Garamond" w:cs="Courier New"/>
          <w:noProof/>
        </w:rPr>
        <w:t xml:space="preserve">il a à faire </w:t>
      </w:r>
      <w:r w:rsidRPr="000739DA">
        <w:rPr>
          <w:rFonts w:ascii="Garamond" w:hAnsi="Garamond"/>
          <w:i/>
          <w:noProof/>
        </w:rPr>
        <w:t>hic et nunc</w:t>
      </w:r>
      <w:r w:rsidRPr="000739DA">
        <w:rPr>
          <w:rFonts w:ascii="Garamond" w:hAnsi="Garamond" w:cs="Courier New"/>
          <w:noProof/>
        </w:rPr>
        <w:t>, avec son analyste.</w:t>
      </w:r>
    </w:p>
    <w:p w:rsidR="00DF7629" w:rsidRPr="000739DA" w:rsidRDefault="00DF7629" w:rsidP="000739DA">
      <w:pPr>
        <w:ind w:right="-284" w:hanging="567"/>
        <w:rPr>
          <w:rFonts w:ascii="Garamond" w:hAnsi="Garamond" w:cs="Courier New"/>
          <w:noProof/>
        </w:rPr>
      </w:pPr>
    </w:p>
    <w:p w:rsidR="00C04D85" w:rsidRDefault="00242A32" w:rsidP="000739DA">
      <w:pPr>
        <w:ind w:right="-284" w:hanging="567"/>
        <w:rPr>
          <w:rFonts w:ascii="Garamond" w:hAnsi="Garamond" w:cs="Courier New"/>
          <w:noProof/>
        </w:rPr>
      </w:pPr>
      <w:r w:rsidRPr="000739DA">
        <w:rPr>
          <w:rFonts w:ascii="Garamond" w:hAnsi="Garamond" w:cs="Courier New"/>
          <w:noProof/>
        </w:rPr>
        <w:t xml:space="preserve">De sorte que </w:t>
      </w:r>
      <w:r w:rsidRPr="000739DA">
        <w:rPr>
          <w:rFonts w:ascii="Garamond" w:hAnsi="Garamond" w:cs="Courier New"/>
          <w:i/>
          <w:noProof/>
        </w:rPr>
        <w:t>la question</w:t>
      </w:r>
      <w:r w:rsidRPr="000739DA">
        <w:rPr>
          <w:rFonts w:ascii="Garamond" w:hAnsi="Garamond" w:cs="Courier New"/>
          <w:noProof/>
        </w:rPr>
        <w:t xml:space="preserve"> qui est directement introduite par le point d</w:t>
      </w:r>
      <w:r w:rsidR="00720B03">
        <w:rPr>
          <w:rFonts w:ascii="Garamond" w:hAnsi="Garamond" w:cs="Courier New"/>
          <w:noProof/>
        </w:rPr>
        <w:t>’</w:t>
      </w:r>
      <w:r w:rsidRPr="000739DA">
        <w:rPr>
          <w:rFonts w:ascii="Garamond" w:hAnsi="Garamond" w:cs="Courier New"/>
          <w:noProof/>
        </w:rPr>
        <w:t>arrêt où je vous ai mis aujourd</w:t>
      </w:r>
      <w:r w:rsidR="00720B03">
        <w:rPr>
          <w:rFonts w:ascii="Garamond" w:hAnsi="Garamond" w:cs="Courier New"/>
          <w:noProof/>
        </w:rPr>
        <w:t>’</w:t>
      </w:r>
      <w:r w:rsidRPr="000739DA">
        <w:rPr>
          <w:rFonts w:ascii="Garamond" w:hAnsi="Garamond" w:cs="Courier New"/>
          <w:noProof/>
        </w:rPr>
        <w:t xml:space="preserve">hui sur ce phénomène </w:t>
      </w:r>
    </w:p>
    <w:p w:rsidR="00C04D85" w:rsidRDefault="00242A32" w:rsidP="000739DA">
      <w:pPr>
        <w:ind w:right="-284" w:hanging="567"/>
        <w:rPr>
          <w:rFonts w:ascii="Garamond" w:hAnsi="Garamond" w:cs="Courier New"/>
          <w:noProof/>
        </w:rPr>
      </w:pPr>
      <w:r w:rsidRPr="000739DA">
        <w:rPr>
          <w:rFonts w:ascii="Garamond" w:hAnsi="Garamond" w:cs="Courier New"/>
          <w:noProof/>
        </w:rPr>
        <w:t>nous mène exactement à ceci</w:t>
      </w:r>
      <w:r w:rsidR="00DF7629" w:rsidRPr="000739DA">
        <w:rPr>
          <w:rFonts w:ascii="Garamond" w:hAnsi="Garamond" w:cs="Courier New"/>
          <w:noProof/>
        </w:rPr>
        <w:t> :</w:t>
      </w:r>
      <w:r w:rsidRPr="000739DA">
        <w:rPr>
          <w:rFonts w:ascii="Garamond" w:hAnsi="Garamond" w:cs="Courier New"/>
          <w:noProof/>
        </w:rPr>
        <w:t xml:space="preserve"> </w:t>
      </w:r>
      <w:r w:rsidR="00DF7629" w:rsidRPr="000739DA">
        <w:rPr>
          <w:rFonts w:ascii="Garamond" w:hAnsi="Garamond" w:cs="Courier New"/>
          <w:noProof/>
        </w:rPr>
        <w:t>c</w:t>
      </w:r>
      <w:r w:rsidRPr="000739DA">
        <w:rPr>
          <w:rFonts w:ascii="Garamond" w:hAnsi="Garamond" w:cs="Courier New"/>
          <w:noProof/>
        </w:rPr>
        <w:t xml:space="preserve">ette </w:t>
      </w:r>
      <w:r w:rsidR="00C04D85">
        <w:rPr>
          <w:rFonts w:ascii="Garamond" w:hAnsi="Garamond" w:cs="Courier New"/>
          <w:noProof/>
        </w:rPr>
        <w:t>« </w:t>
      </w:r>
      <w:r w:rsidRPr="000739DA">
        <w:rPr>
          <w:rFonts w:ascii="Garamond" w:hAnsi="Garamond"/>
          <w:i/>
          <w:noProof/>
        </w:rPr>
        <w:t>résistance</w:t>
      </w:r>
      <w:r w:rsidR="00C04D85">
        <w:rPr>
          <w:rFonts w:ascii="Garamond" w:hAnsi="Garamond"/>
          <w:i/>
          <w:noProof/>
        </w:rPr>
        <w:t> »</w:t>
      </w:r>
      <w:r w:rsidRPr="000739DA">
        <w:rPr>
          <w:rFonts w:ascii="Garamond" w:hAnsi="Garamond" w:cs="Courier New"/>
          <w:noProof/>
        </w:rPr>
        <w:t xml:space="preserve"> dont il s</w:t>
      </w:r>
      <w:r w:rsidR="00720B03">
        <w:rPr>
          <w:rFonts w:ascii="Garamond" w:hAnsi="Garamond" w:cs="Courier New"/>
          <w:noProof/>
        </w:rPr>
        <w:t>’</w:t>
      </w:r>
      <w:r w:rsidRPr="000739DA">
        <w:rPr>
          <w:rFonts w:ascii="Garamond" w:hAnsi="Garamond" w:cs="Courier New"/>
          <w:noProof/>
        </w:rPr>
        <w:t>agit projette bien entendu</w:t>
      </w:r>
      <w:r w:rsidR="00C04D85">
        <w:rPr>
          <w:rFonts w:ascii="Garamond" w:hAnsi="Garamond" w:cs="Courier New"/>
          <w:noProof/>
        </w:rPr>
        <w:t xml:space="preserve"> - </w:t>
      </w:r>
      <w:r w:rsidRPr="000739DA">
        <w:rPr>
          <w:rFonts w:ascii="Garamond" w:hAnsi="Garamond" w:cs="Courier New"/>
          <w:noProof/>
        </w:rPr>
        <w:t>dans ses fruits, dans ses résultats</w:t>
      </w:r>
      <w:r w:rsidR="00C04D85">
        <w:rPr>
          <w:rFonts w:ascii="Garamond" w:hAnsi="Garamond" w:cs="Courier New"/>
          <w:noProof/>
        </w:rPr>
        <w:t xml:space="preserve"> - </w:t>
      </w:r>
      <w:r w:rsidRPr="000739DA">
        <w:rPr>
          <w:rFonts w:ascii="Garamond" w:hAnsi="Garamond" w:cs="Courier New"/>
          <w:noProof/>
        </w:rPr>
        <w:t xml:space="preserve">projette </w:t>
      </w:r>
    </w:p>
    <w:p w:rsidR="00C04D85" w:rsidRDefault="00242A32" w:rsidP="000739DA">
      <w:pPr>
        <w:ind w:right="-284" w:hanging="567"/>
        <w:rPr>
          <w:rFonts w:ascii="Garamond" w:hAnsi="Garamond"/>
          <w:i/>
          <w:noProof/>
          <w:color w:val="0000CC"/>
        </w:rPr>
      </w:pPr>
      <w:r w:rsidRPr="000739DA">
        <w:rPr>
          <w:rFonts w:ascii="Garamond" w:hAnsi="Garamond" w:cs="Courier New"/>
          <w:noProof/>
        </w:rPr>
        <w:t xml:space="preserve">en effet sur le système de qui, de quoi, sur ce système que nous appelons </w:t>
      </w:r>
      <w:r w:rsidRPr="000739DA">
        <w:rPr>
          <w:rFonts w:ascii="Garamond" w:hAnsi="Garamond"/>
          <w:i/>
          <w:noProof/>
          <w:color w:val="0000CC"/>
        </w:rPr>
        <w:t>le système du moi</w:t>
      </w:r>
      <w:r w:rsidRPr="000739DA">
        <w:rPr>
          <w:rFonts w:ascii="Garamond" w:hAnsi="Garamond" w:cs="Courier New"/>
          <w:noProof/>
        </w:rPr>
        <w:t xml:space="preserve">, pour autant que justement </w:t>
      </w:r>
      <w:r w:rsidRPr="000739DA">
        <w:rPr>
          <w:rFonts w:ascii="Garamond" w:hAnsi="Garamond"/>
          <w:i/>
          <w:noProof/>
          <w:color w:val="0000CC"/>
        </w:rPr>
        <w:t xml:space="preserve">le </w:t>
      </w:r>
      <w:r w:rsidR="00DF7629" w:rsidRPr="000739DA">
        <w:rPr>
          <w:rFonts w:ascii="Garamond" w:hAnsi="Garamond"/>
          <w:i/>
          <w:noProof/>
          <w:color w:val="0000CC"/>
        </w:rPr>
        <w:t>système du moi</w:t>
      </w:r>
    </w:p>
    <w:p w:rsidR="00C04D85" w:rsidRDefault="00242A3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est même pas concevable sans </w:t>
      </w:r>
      <w:r w:rsidRPr="000739DA">
        <w:rPr>
          <w:rFonts w:ascii="Garamond" w:hAnsi="Garamond"/>
          <w:i/>
          <w:noProof/>
          <w:color w:val="0000CC"/>
        </w:rPr>
        <w:t>le système</w:t>
      </w:r>
      <w:r w:rsidRPr="000739DA">
        <w:rPr>
          <w:rFonts w:ascii="Garamond" w:hAnsi="Garamond" w:cs="Courier New"/>
          <w:noProof/>
        </w:rPr>
        <w:t>, si l</w:t>
      </w:r>
      <w:r w:rsidR="00720B03">
        <w:rPr>
          <w:rFonts w:ascii="Garamond" w:hAnsi="Garamond" w:cs="Courier New"/>
          <w:noProof/>
        </w:rPr>
        <w:t>’</w:t>
      </w:r>
      <w:r w:rsidRPr="000739DA">
        <w:rPr>
          <w:rFonts w:ascii="Garamond" w:hAnsi="Garamond" w:cs="Courier New"/>
          <w:noProof/>
        </w:rPr>
        <w:t xml:space="preserve">on peut dire, </w:t>
      </w:r>
      <w:r w:rsidRPr="000739DA">
        <w:rPr>
          <w:rFonts w:ascii="Garamond" w:hAnsi="Garamond"/>
          <w:i/>
          <w:noProof/>
          <w:color w:val="0000CC"/>
        </w:rPr>
        <w:t>de l</w:t>
      </w:r>
      <w:r w:rsidR="00720B03">
        <w:rPr>
          <w:rFonts w:ascii="Garamond" w:hAnsi="Garamond"/>
          <w:i/>
          <w:noProof/>
          <w:color w:val="0000CC"/>
        </w:rPr>
        <w:t>’</w:t>
      </w:r>
      <w:r w:rsidRPr="000739DA">
        <w:rPr>
          <w:rFonts w:ascii="Garamond" w:hAnsi="Garamond"/>
          <w:i/>
          <w:noProof/>
          <w:color w:val="0000CC"/>
        </w:rPr>
        <w:t>autre</w:t>
      </w:r>
      <w:r w:rsidRPr="000739DA">
        <w:rPr>
          <w:rFonts w:ascii="Garamond" w:hAnsi="Garamond" w:cs="Courier New"/>
          <w:noProof/>
        </w:rPr>
        <w:t xml:space="preserve">. Ce </w:t>
      </w:r>
      <w:r w:rsidR="00DF7629"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est exactement référentiel à l</w:t>
      </w:r>
      <w:r w:rsidR="00720B03">
        <w:rPr>
          <w:rFonts w:ascii="Garamond" w:hAnsi="Garamond" w:cs="Courier New"/>
          <w:noProof/>
        </w:rPr>
        <w:t>’</w:t>
      </w:r>
      <w:r w:rsidRPr="000739DA">
        <w:rPr>
          <w:rFonts w:ascii="Garamond" w:hAnsi="Garamond" w:cs="Courier New"/>
          <w:noProof/>
        </w:rPr>
        <w:t>autre</w:t>
      </w:r>
      <w:r w:rsidR="00C04D85">
        <w:rPr>
          <w:rFonts w:ascii="Garamond" w:hAnsi="Garamond" w:cs="Courier New"/>
          <w:noProof/>
        </w:rPr>
        <w:t>,</w:t>
      </w:r>
      <w:r w:rsidRPr="000739DA">
        <w:rPr>
          <w:rFonts w:ascii="Garamond" w:hAnsi="Garamond" w:cs="Courier New"/>
          <w:noProof/>
        </w:rPr>
        <w:t xml:space="preserve"> </w:t>
      </w:r>
      <w:r w:rsidR="00C04D85">
        <w:rPr>
          <w:rFonts w:ascii="Garamond" w:hAnsi="Garamond" w:cs="Courier New"/>
          <w:noProof/>
        </w:rPr>
        <w:t>c</w:t>
      </w:r>
      <w:r w:rsidRPr="000739DA">
        <w:rPr>
          <w:rFonts w:ascii="Garamond" w:hAnsi="Garamond" w:cs="Courier New"/>
          <w:noProof/>
        </w:rPr>
        <w:t xml:space="preserve">e </w:t>
      </w:r>
      <w:r w:rsidR="00DF7629" w:rsidRPr="000739DA">
        <w:rPr>
          <w:rFonts w:ascii="Garamond" w:hAnsi="Garamond"/>
          <w:i/>
          <w:noProof/>
          <w:color w:val="0000CC"/>
        </w:rPr>
        <w:t>moi</w:t>
      </w:r>
      <w:r w:rsidRPr="000739DA">
        <w:rPr>
          <w:rFonts w:ascii="Garamond" w:hAnsi="Garamond" w:cs="Courier New"/>
          <w:noProof/>
        </w:rPr>
        <w:t xml:space="preserve"> se constitue</w:t>
      </w:r>
    </w:p>
    <w:p w:rsidR="00C04D85" w:rsidRDefault="00242A32" w:rsidP="000739DA">
      <w:pPr>
        <w:ind w:right="-284" w:hanging="567"/>
        <w:rPr>
          <w:rFonts w:ascii="Garamond" w:hAnsi="Garamond" w:cs="Courier New"/>
          <w:noProof/>
        </w:rPr>
      </w:pPr>
      <w:r w:rsidRPr="000739DA">
        <w:rPr>
          <w:rFonts w:ascii="Garamond" w:hAnsi="Garamond" w:cs="Courier New"/>
          <w:noProof/>
        </w:rPr>
        <w:t>par rapport à l</w:t>
      </w:r>
      <w:r w:rsidR="00720B03">
        <w:rPr>
          <w:rFonts w:ascii="Garamond" w:hAnsi="Garamond" w:cs="Courier New"/>
          <w:noProof/>
        </w:rPr>
        <w:t>’</w:t>
      </w:r>
      <w:r w:rsidRPr="000739DA">
        <w:rPr>
          <w:rFonts w:ascii="Garamond" w:hAnsi="Garamond" w:cs="Courier New"/>
          <w:noProof/>
        </w:rPr>
        <w:t>autre</w:t>
      </w:r>
      <w:r w:rsidR="00DF7629" w:rsidRPr="000739DA">
        <w:rPr>
          <w:rFonts w:ascii="Garamond" w:hAnsi="Garamond" w:cs="Courier New"/>
          <w:noProof/>
        </w:rPr>
        <w:t>.</w:t>
      </w:r>
      <w:r w:rsidRPr="000739DA">
        <w:rPr>
          <w:rFonts w:ascii="Garamond" w:hAnsi="Garamond" w:cs="Courier New"/>
          <w:noProof/>
        </w:rPr>
        <w:t xml:space="preserve"> </w:t>
      </w:r>
      <w:r w:rsidR="00DF7629" w:rsidRPr="000739DA">
        <w:rPr>
          <w:rFonts w:ascii="Garamond" w:hAnsi="Garamond" w:cs="Courier New"/>
          <w:noProof/>
        </w:rPr>
        <w:t>I</w:t>
      </w:r>
      <w:r w:rsidRPr="000739DA">
        <w:rPr>
          <w:rFonts w:ascii="Garamond" w:hAnsi="Garamond" w:cs="Courier New"/>
          <w:noProof/>
        </w:rPr>
        <w:t>l est exactement corrélatif</w:t>
      </w:r>
      <w:r w:rsidR="00DF7629" w:rsidRPr="000739DA">
        <w:rPr>
          <w:rFonts w:ascii="Garamond" w:hAnsi="Garamond" w:cs="Courier New"/>
          <w:noProof/>
        </w:rPr>
        <w:t>,</w:t>
      </w:r>
      <w:r w:rsidRPr="000739DA">
        <w:rPr>
          <w:rFonts w:ascii="Garamond" w:hAnsi="Garamond" w:cs="Courier New"/>
          <w:noProof/>
        </w:rPr>
        <w:t xml:space="preserve"> et le niveau auquel</w:t>
      </w:r>
      <w:r w:rsidR="00C04D85">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autre est vécu situe exactement le niveau auquel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 xml:space="preserve">le </w:t>
      </w:r>
      <w:r w:rsidR="00DF7629" w:rsidRPr="000739DA">
        <w:rPr>
          <w:rFonts w:ascii="Garamond" w:hAnsi="Garamond"/>
          <w:i/>
          <w:noProof/>
          <w:color w:val="0000CC"/>
        </w:rPr>
        <w:t>moi</w:t>
      </w:r>
      <w:r w:rsidR="00C04D85">
        <w:rPr>
          <w:rFonts w:ascii="Garamond" w:hAnsi="Garamond"/>
          <w:i/>
          <w:noProof/>
          <w:color w:val="0000CC"/>
        </w:rPr>
        <w:t>,</w:t>
      </w:r>
      <w:r w:rsidRPr="000739DA">
        <w:rPr>
          <w:rFonts w:ascii="Garamond" w:hAnsi="Garamond" w:cs="Courier New"/>
          <w:noProof/>
        </w:rPr>
        <w:t xml:space="preserve"> littéralement</w:t>
      </w:r>
      <w:r w:rsidR="00C04D85">
        <w:rPr>
          <w:rFonts w:ascii="Garamond" w:hAnsi="Garamond" w:cs="Courier New"/>
          <w:noProof/>
        </w:rPr>
        <w:t>,</w:t>
      </w:r>
      <w:r w:rsidRPr="000739DA">
        <w:rPr>
          <w:rFonts w:ascii="Garamond" w:hAnsi="Garamond" w:cs="Courier New"/>
          <w:noProof/>
        </w:rPr>
        <w:t xml:space="preserve"> pour le sujet existe.</w:t>
      </w:r>
    </w:p>
    <w:p w:rsidR="00DF7629" w:rsidRPr="000739DA" w:rsidRDefault="00DF7629" w:rsidP="000739DA">
      <w:pPr>
        <w:ind w:right="-284" w:hanging="567"/>
        <w:rPr>
          <w:rFonts w:ascii="Garamond" w:hAnsi="Garamond" w:cs="Courier New"/>
          <w:noProof/>
        </w:rPr>
      </w:pPr>
    </w:p>
    <w:p w:rsidR="00C04D85" w:rsidRDefault="00242A32" w:rsidP="000739DA">
      <w:pPr>
        <w:ind w:right="-284" w:hanging="567"/>
        <w:rPr>
          <w:rFonts w:ascii="Garamond" w:hAnsi="Garamond" w:cs="Courier New"/>
          <w:noProof/>
        </w:rPr>
      </w:pPr>
      <w:r w:rsidRPr="000739DA">
        <w:rPr>
          <w:rFonts w:ascii="Garamond" w:hAnsi="Garamond" w:cs="Courier New"/>
          <w:noProof/>
        </w:rPr>
        <w:t xml:space="preserve">La </w:t>
      </w:r>
      <w:r w:rsidRPr="000739DA">
        <w:rPr>
          <w:rFonts w:ascii="Garamond" w:hAnsi="Garamond"/>
          <w:i/>
          <w:noProof/>
        </w:rPr>
        <w:t>résistance</w:t>
      </w:r>
      <w:r w:rsidRPr="000739DA">
        <w:rPr>
          <w:rFonts w:ascii="Garamond" w:hAnsi="Garamond" w:cs="Courier New"/>
          <w:noProof/>
        </w:rPr>
        <w:t xml:space="preserve"> en effet s</w:t>
      </w:r>
      <w:r w:rsidR="00720B03">
        <w:rPr>
          <w:rFonts w:ascii="Garamond" w:hAnsi="Garamond" w:cs="Courier New"/>
          <w:noProof/>
        </w:rPr>
        <w:t>’</w:t>
      </w:r>
      <w:r w:rsidRPr="000739DA">
        <w:rPr>
          <w:rFonts w:ascii="Garamond" w:hAnsi="Garamond" w:cs="Courier New"/>
          <w:noProof/>
        </w:rPr>
        <w:t xml:space="preserve">incarne dans ce </w:t>
      </w:r>
      <w:r w:rsidRPr="000739DA">
        <w:rPr>
          <w:rFonts w:ascii="Garamond" w:hAnsi="Garamond"/>
          <w:i/>
          <w:noProof/>
          <w:color w:val="0000CC"/>
        </w:rPr>
        <w:t xml:space="preserve">système du </w:t>
      </w:r>
      <w:r w:rsidR="00DF7629" w:rsidRPr="000739DA">
        <w:rPr>
          <w:rFonts w:ascii="Garamond" w:hAnsi="Garamond"/>
          <w:i/>
          <w:noProof/>
          <w:color w:val="0000CC"/>
        </w:rPr>
        <w:t>m</w:t>
      </w:r>
      <w:r w:rsidRPr="000739DA">
        <w:rPr>
          <w:rFonts w:ascii="Garamond" w:hAnsi="Garamond"/>
          <w:i/>
          <w:noProof/>
          <w:color w:val="0000CC"/>
        </w:rPr>
        <w:t>oi et de l</w:t>
      </w:r>
      <w:r w:rsidR="00720B03">
        <w:rPr>
          <w:rFonts w:ascii="Garamond" w:hAnsi="Garamond"/>
          <w:i/>
          <w:noProof/>
          <w:color w:val="0000CC"/>
        </w:rPr>
        <w:t>’</w:t>
      </w:r>
      <w:r w:rsidRPr="000739DA">
        <w:rPr>
          <w:rFonts w:ascii="Garamond" w:hAnsi="Garamond"/>
          <w:i/>
          <w:noProof/>
          <w:color w:val="0000CC"/>
        </w:rPr>
        <w:t>autre</w:t>
      </w:r>
      <w:r w:rsidRPr="000739DA">
        <w:rPr>
          <w:rFonts w:ascii="Garamond" w:hAnsi="Garamond" w:cs="Courier New"/>
          <w:noProof/>
        </w:rPr>
        <w:t>. Elle s</w:t>
      </w:r>
      <w:r w:rsidR="00720B03">
        <w:rPr>
          <w:rFonts w:ascii="Garamond" w:hAnsi="Garamond" w:cs="Courier New"/>
          <w:noProof/>
        </w:rPr>
        <w:t>’</w:t>
      </w:r>
      <w:r w:rsidRPr="000739DA">
        <w:rPr>
          <w:rFonts w:ascii="Garamond" w:hAnsi="Garamond" w:cs="Courier New"/>
          <w:noProof/>
        </w:rPr>
        <w:t>y réalise à tel ou tel moment de l</w:t>
      </w:r>
      <w:r w:rsidR="00720B03">
        <w:rPr>
          <w:rFonts w:ascii="Garamond" w:hAnsi="Garamond" w:cs="Courier New"/>
          <w:noProof/>
        </w:rPr>
        <w:t>’</w:t>
      </w:r>
      <w:r w:rsidRPr="000739DA">
        <w:rPr>
          <w:rFonts w:ascii="Garamond" w:hAnsi="Garamond" w:cs="Courier New"/>
          <w:noProof/>
        </w:rPr>
        <w:t>analyse</w:t>
      </w:r>
      <w:r w:rsidR="00DF7629" w:rsidRPr="000739DA">
        <w:rPr>
          <w:rFonts w:ascii="Garamond" w:hAnsi="Garamond" w:cs="Courier New"/>
          <w:noProof/>
        </w:rPr>
        <w:t>,</w:t>
      </w:r>
      <w:r w:rsidRPr="000739DA">
        <w:rPr>
          <w:rFonts w:ascii="Garamond" w:hAnsi="Garamond" w:cs="Courier New"/>
          <w:noProof/>
        </w:rPr>
        <w:t xml:space="preserve"> </w:t>
      </w:r>
      <w:r w:rsidR="00DF7629" w:rsidRPr="000739DA">
        <w:rPr>
          <w:rFonts w:ascii="Garamond" w:hAnsi="Garamond" w:cs="Courier New"/>
          <w:noProof/>
        </w:rPr>
        <w:t>m</w:t>
      </w:r>
      <w:r w:rsidRPr="000739DA">
        <w:rPr>
          <w:rFonts w:ascii="Garamond" w:hAnsi="Garamond" w:cs="Courier New"/>
          <w:noProof/>
        </w:rPr>
        <w:t>ais c</w:t>
      </w:r>
      <w:r w:rsidR="00720B03">
        <w:rPr>
          <w:rFonts w:ascii="Garamond" w:hAnsi="Garamond" w:cs="Courier New"/>
          <w:noProof/>
        </w:rPr>
        <w:t>’</w:t>
      </w:r>
      <w:r w:rsidRPr="000739DA">
        <w:rPr>
          <w:rFonts w:ascii="Garamond" w:hAnsi="Garamond" w:cs="Courier New"/>
          <w:noProof/>
        </w:rPr>
        <w:t>est en quelqu</w:t>
      </w:r>
      <w:r w:rsidR="00DF7629" w:rsidRPr="000739DA">
        <w:rPr>
          <w:rFonts w:ascii="Garamond" w:hAnsi="Garamond" w:cs="Courier New"/>
          <w:noProof/>
        </w:rPr>
        <w:t>e</w:t>
      </w:r>
    </w:p>
    <w:p w:rsidR="00C04D85" w:rsidRDefault="00DF7629" w:rsidP="000739DA">
      <w:pPr>
        <w:ind w:right="-284" w:hanging="567"/>
        <w:rPr>
          <w:rFonts w:ascii="Garamond" w:hAnsi="Garamond" w:cs="Courier New"/>
          <w:noProof/>
        </w:rPr>
      </w:pPr>
      <w:r w:rsidRPr="000739DA">
        <w:rPr>
          <w:rFonts w:ascii="Garamond" w:hAnsi="Garamond" w:cs="Courier New"/>
          <w:noProof/>
        </w:rPr>
        <w:t>sorte d</w:t>
      </w:r>
      <w:r w:rsidR="00720B03">
        <w:rPr>
          <w:rFonts w:ascii="Garamond" w:hAnsi="Garamond" w:cs="Courier New"/>
          <w:noProof/>
        </w:rPr>
        <w:t>’</w:t>
      </w:r>
      <w:r w:rsidRPr="000739DA">
        <w:rPr>
          <w:rFonts w:ascii="Garamond" w:hAnsi="Garamond" w:cs="Courier New"/>
          <w:noProof/>
        </w:rPr>
        <w:t>ailleurs qu</w:t>
      </w:r>
      <w:r w:rsidR="00720B03">
        <w:rPr>
          <w:rFonts w:ascii="Garamond" w:hAnsi="Garamond" w:cs="Courier New"/>
          <w:noProof/>
        </w:rPr>
        <w:t>’</w:t>
      </w:r>
      <w:r w:rsidRPr="000739DA">
        <w:rPr>
          <w:rFonts w:ascii="Garamond" w:hAnsi="Garamond" w:cs="Courier New"/>
          <w:noProof/>
        </w:rPr>
        <w:t>elle part.</w:t>
      </w:r>
      <w:r w:rsidR="00242A32" w:rsidRPr="000739DA">
        <w:rPr>
          <w:rFonts w:ascii="Garamond" w:hAnsi="Garamond" w:cs="Courier New"/>
          <w:noProof/>
        </w:rPr>
        <w:t xml:space="preserve"> </w:t>
      </w:r>
      <w:r w:rsidRPr="000739DA">
        <w:rPr>
          <w:rFonts w:ascii="Garamond" w:hAnsi="Garamond" w:cs="Courier New"/>
          <w:noProof/>
        </w:rPr>
        <w:t>À</w:t>
      </w:r>
      <w:r w:rsidR="00242A32" w:rsidRPr="000739DA">
        <w:rPr>
          <w:rFonts w:ascii="Garamond" w:hAnsi="Garamond" w:cs="Courier New"/>
          <w:noProof/>
        </w:rPr>
        <w:t xml:space="preserve"> savoir de l</w:t>
      </w:r>
      <w:r w:rsidR="00720B03">
        <w:rPr>
          <w:rFonts w:ascii="Garamond" w:hAnsi="Garamond" w:cs="Courier New"/>
          <w:noProof/>
        </w:rPr>
        <w:t>’</w:t>
      </w:r>
      <w:r w:rsidR="00242A32" w:rsidRPr="000739DA">
        <w:rPr>
          <w:rFonts w:ascii="Garamond" w:hAnsi="Garamond" w:cs="Courier New"/>
          <w:noProof/>
        </w:rPr>
        <w:t xml:space="preserve">impuissance du sujet à aboutir dans ce domaine de la réalisation de sa vérité, </w:t>
      </w:r>
    </w:p>
    <w:p w:rsidR="00C04D85" w:rsidRDefault="00242A3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chaque instant et d</w:t>
      </w:r>
      <w:r w:rsidR="00720B03">
        <w:rPr>
          <w:rFonts w:ascii="Garamond" w:hAnsi="Garamond" w:cs="Courier New"/>
          <w:noProof/>
        </w:rPr>
        <w:t>’</w:t>
      </w:r>
      <w:r w:rsidRPr="000739DA">
        <w:rPr>
          <w:rFonts w:ascii="Garamond" w:hAnsi="Garamond" w:cs="Courier New"/>
          <w:noProof/>
        </w:rPr>
        <w:t>une façon sans doute plus ou moins d</w:t>
      </w:r>
      <w:r w:rsidR="00720B03">
        <w:rPr>
          <w:rFonts w:ascii="Garamond" w:hAnsi="Garamond" w:cs="Courier New"/>
          <w:noProof/>
        </w:rPr>
        <w:t>’</w:t>
      </w:r>
      <w:r w:rsidRPr="000739DA">
        <w:rPr>
          <w:rFonts w:ascii="Garamond" w:hAnsi="Garamond" w:cs="Courier New"/>
          <w:noProof/>
        </w:rPr>
        <w:t>ores et déjà définie pour un sujet déterminé, en raison des fixations</w:t>
      </w:r>
    </w:p>
    <w:p w:rsidR="00C04D85" w:rsidRDefault="00242A32" w:rsidP="000739DA">
      <w:pPr>
        <w:ind w:right="-284" w:hanging="567"/>
        <w:rPr>
          <w:rFonts w:ascii="Garamond" w:hAnsi="Garamond"/>
          <w:noProof/>
        </w:rPr>
      </w:pPr>
      <w:r w:rsidRPr="000739DA">
        <w:rPr>
          <w:rFonts w:ascii="Garamond" w:hAnsi="Garamond" w:cs="Courier New"/>
          <w:noProof/>
        </w:rPr>
        <w:t>de son caractère et de sa structure, c</w:t>
      </w:r>
      <w:r w:rsidR="00720B03">
        <w:rPr>
          <w:rFonts w:ascii="Garamond" w:hAnsi="Garamond" w:cs="Courier New"/>
          <w:noProof/>
        </w:rPr>
        <w:t>’</w:t>
      </w:r>
      <w:r w:rsidRPr="000739DA">
        <w:rPr>
          <w:rFonts w:ascii="Garamond" w:hAnsi="Garamond" w:cs="Courier New"/>
          <w:noProof/>
        </w:rPr>
        <w:t xml:space="preserve">est à un certain niveau que vient se projeter cet acte de la parole, dans une certaine </w:t>
      </w:r>
      <w:r w:rsidRPr="00C04D85">
        <w:rPr>
          <w:rFonts w:ascii="Garamond" w:hAnsi="Garamond"/>
          <w:noProof/>
        </w:rPr>
        <w:t xml:space="preserve">relation </w:t>
      </w:r>
    </w:p>
    <w:p w:rsidR="00242A32" w:rsidRPr="000739DA" w:rsidRDefault="00242A32" w:rsidP="000739DA">
      <w:pPr>
        <w:ind w:right="-284" w:hanging="567"/>
        <w:rPr>
          <w:rFonts w:ascii="Garamond" w:hAnsi="Garamond" w:cs="Courier New"/>
          <w:noProof/>
        </w:rPr>
      </w:pPr>
      <w:r w:rsidRPr="00C04D85">
        <w:rPr>
          <w:rFonts w:ascii="Garamond" w:hAnsi="Garamond"/>
          <w:noProof/>
        </w:rPr>
        <w:t>du</w:t>
      </w:r>
      <w:r w:rsidRPr="000739DA">
        <w:rPr>
          <w:rFonts w:ascii="Garamond" w:hAnsi="Garamond"/>
          <w:i/>
          <w:noProof/>
        </w:rPr>
        <w:t xml:space="preserve"> </w:t>
      </w:r>
      <w:r w:rsidR="00F81EFF" w:rsidRPr="000739DA">
        <w:rPr>
          <w:rFonts w:ascii="Garamond" w:hAnsi="Garamond"/>
          <w:i/>
          <w:noProof/>
          <w:color w:val="0000CC"/>
        </w:rPr>
        <w:t>m</w:t>
      </w:r>
      <w:r w:rsidRPr="000739DA">
        <w:rPr>
          <w:rFonts w:ascii="Garamond" w:hAnsi="Garamond"/>
          <w:i/>
          <w:noProof/>
          <w:color w:val="0000CC"/>
        </w:rPr>
        <w:t>oi</w:t>
      </w:r>
      <w:r w:rsidRPr="000739DA">
        <w:rPr>
          <w:rFonts w:ascii="Garamond" w:hAnsi="Garamond"/>
          <w:i/>
          <w:noProof/>
        </w:rPr>
        <w:t xml:space="preserve"> à l</w:t>
      </w:r>
      <w:r w:rsidR="00720B03">
        <w:rPr>
          <w:rFonts w:ascii="Garamond" w:hAnsi="Garamond"/>
          <w:i/>
          <w:noProof/>
        </w:rPr>
        <w:t>’</w:t>
      </w:r>
      <w:r w:rsidRPr="000739DA">
        <w:rPr>
          <w:rFonts w:ascii="Garamond" w:hAnsi="Garamond"/>
          <w:i/>
          <w:noProof/>
          <w:color w:val="0000CC"/>
        </w:rPr>
        <w:t>autre</w:t>
      </w:r>
      <w:r w:rsidRPr="000739DA">
        <w:rPr>
          <w:rFonts w:ascii="Garamond" w:hAnsi="Garamond" w:cs="Courier New"/>
          <w:noProof/>
        </w:rPr>
        <w:t>, dans un certain niveau, dans un certain style de la relation à l</w:t>
      </w:r>
      <w:r w:rsidR="00720B03">
        <w:rPr>
          <w:rFonts w:ascii="Garamond" w:hAnsi="Garamond" w:cs="Courier New"/>
          <w:noProof/>
        </w:rPr>
        <w:t>’</w:t>
      </w:r>
      <w:r w:rsidRPr="000739DA">
        <w:rPr>
          <w:rFonts w:ascii="Garamond" w:hAnsi="Garamond" w:cs="Courier New"/>
          <w:noProof/>
        </w:rPr>
        <w:t>autre.</w:t>
      </w:r>
    </w:p>
    <w:p w:rsidR="00875279" w:rsidRPr="000739DA" w:rsidRDefault="00875279" w:rsidP="000739DA">
      <w:pPr>
        <w:ind w:right="-284" w:hanging="567"/>
        <w:rPr>
          <w:rFonts w:ascii="Garamond" w:hAnsi="Garamond" w:cs="Courier New"/>
          <w:noProof/>
        </w:rPr>
      </w:pPr>
    </w:p>
    <w:p w:rsidR="004264B6" w:rsidRDefault="00242A32" w:rsidP="004264B6">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4264B6">
        <w:rPr>
          <w:rFonts w:ascii="Garamond" w:hAnsi="Garamond" w:cs="Courier New"/>
          <w:noProof/>
        </w:rPr>
        <w:t>-</w:t>
      </w:r>
      <w:r w:rsidRPr="000739DA">
        <w:rPr>
          <w:rFonts w:ascii="Garamond" w:hAnsi="Garamond" w:cs="Courier New"/>
          <w:noProof/>
        </w:rPr>
        <w:t>ce à dire ?</w:t>
      </w:r>
      <w:r w:rsidR="00C04D85">
        <w:rPr>
          <w:rFonts w:ascii="Garamond" w:hAnsi="Garamond" w:cs="Courier New"/>
          <w:noProof/>
        </w:rPr>
        <w:t xml:space="preserve"> </w:t>
      </w:r>
      <w:r w:rsidRPr="000739DA">
        <w:rPr>
          <w:rFonts w:ascii="Garamond" w:hAnsi="Garamond" w:cs="Courier New"/>
          <w:noProof/>
        </w:rPr>
        <w:t>Vous le voyez</w:t>
      </w:r>
      <w:r w:rsidR="00875279"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à partir de ce moment</w:t>
      </w:r>
      <w:r w:rsidR="00C04D85">
        <w:rPr>
          <w:rFonts w:ascii="Garamond" w:hAnsi="Garamond" w:cs="Courier New"/>
          <w:noProof/>
        </w:rPr>
        <w:t>-</w:t>
      </w:r>
      <w:r w:rsidRPr="000739DA">
        <w:rPr>
          <w:rFonts w:ascii="Garamond" w:hAnsi="Garamond" w:cs="Courier New"/>
          <w:noProof/>
        </w:rPr>
        <w:t xml:space="preserve">là, quel est le paradoxe ? Voyez </w:t>
      </w:r>
      <w:r w:rsidRPr="003D7CC6">
        <w:rPr>
          <w:rFonts w:ascii="Garamond" w:hAnsi="Garamond" w:cs="Courier New"/>
          <w:i/>
          <w:noProof/>
        </w:rPr>
        <w:t>le paradoxe de la</w:t>
      </w:r>
      <w:r w:rsidRPr="004264B6">
        <w:rPr>
          <w:rFonts w:ascii="Garamond" w:hAnsi="Garamond" w:cs="Courier New"/>
          <w:i/>
          <w:noProof/>
        </w:rPr>
        <w:t xml:space="preserve"> position de l</w:t>
      </w:r>
      <w:r w:rsidR="00720B03">
        <w:rPr>
          <w:rFonts w:ascii="Garamond" w:hAnsi="Garamond" w:cs="Courier New"/>
          <w:i/>
          <w:noProof/>
        </w:rPr>
        <w:t>’</w:t>
      </w:r>
      <w:r w:rsidRPr="004264B6">
        <w:rPr>
          <w:rFonts w:ascii="Garamond" w:hAnsi="Garamond" w:cs="Courier New"/>
          <w:i/>
          <w:noProof/>
        </w:rPr>
        <w:t>analyste</w:t>
      </w:r>
      <w:r w:rsidRPr="000739DA">
        <w:rPr>
          <w:rFonts w:ascii="Garamond" w:hAnsi="Garamond" w:cs="Courier New"/>
          <w:noProof/>
        </w:rPr>
        <w:t>,</w:t>
      </w:r>
    </w:p>
    <w:p w:rsidR="004264B6" w:rsidRDefault="00242A32" w:rsidP="004264B6">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en somme au moment où la parole du sujet est la plus pleine que moi </w:t>
      </w:r>
      <w:r w:rsidRPr="000739DA">
        <w:rPr>
          <w:rFonts w:ascii="Garamond" w:hAnsi="Garamond"/>
          <w:i/>
          <w:noProof/>
        </w:rPr>
        <w:t>analyste</w:t>
      </w:r>
      <w:r w:rsidRPr="000739DA">
        <w:rPr>
          <w:rFonts w:ascii="Garamond" w:hAnsi="Garamond" w:cs="Courier New"/>
          <w:noProof/>
        </w:rPr>
        <w:t xml:space="preserve"> je pourrais intervenir</w:t>
      </w:r>
      <w:r w:rsidR="00875279" w:rsidRPr="000739DA">
        <w:rPr>
          <w:rFonts w:ascii="Garamond" w:hAnsi="Garamond" w:cs="Courier New"/>
          <w:noProof/>
        </w:rPr>
        <w:t>.</w:t>
      </w:r>
      <w:r w:rsidR="00C04D85">
        <w:rPr>
          <w:rFonts w:ascii="Garamond" w:hAnsi="Garamond" w:cs="Courier New"/>
          <w:noProof/>
        </w:rPr>
        <w:t xml:space="preserve"> </w:t>
      </w:r>
      <w:r w:rsidR="00875279" w:rsidRPr="000739DA">
        <w:rPr>
          <w:rFonts w:ascii="Garamond" w:hAnsi="Garamond" w:cs="Courier New"/>
          <w:noProof/>
        </w:rPr>
        <w:t>M</w:t>
      </w:r>
      <w:r w:rsidRPr="000739DA">
        <w:rPr>
          <w:rFonts w:ascii="Garamond" w:hAnsi="Garamond" w:cs="Courier New"/>
          <w:noProof/>
        </w:rPr>
        <w:t xml:space="preserve">ais </w:t>
      </w:r>
      <w:r w:rsidRPr="004264B6">
        <w:rPr>
          <w:rFonts w:ascii="Garamond" w:hAnsi="Garamond" w:cs="Courier New"/>
          <w:i/>
          <w:noProof/>
        </w:rPr>
        <w:t>j</w:t>
      </w:r>
      <w:r w:rsidR="00720B03">
        <w:rPr>
          <w:rFonts w:ascii="Garamond" w:hAnsi="Garamond" w:cs="Courier New"/>
          <w:i/>
          <w:noProof/>
        </w:rPr>
        <w:t>’</w:t>
      </w:r>
      <w:r w:rsidRPr="004264B6">
        <w:rPr>
          <w:rFonts w:ascii="Garamond" w:hAnsi="Garamond" w:cs="Courier New"/>
          <w:i/>
          <w:noProof/>
        </w:rPr>
        <w:t>interviendrais sur quoi ?</w:t>
      </w:r>
      <w:r w:rsidRPr="000739DA">
        <w:rPr>
          <w:rFonts w:ascii="Garamond" w:hAnsi="Garamond" w:cs="Courier New"/>
          <w:noProof/>
        </w:rPr>
        <w:t xml:space="preserve"> </w:t>
      </w:r>
    </w:p>
    <w:p w:rsidR="004264B6" w:rsidRDefault="00242A32" w:rsidP="004264B6">
      <w:pPr>
        <w:ind w:right="-284" w:hanging="567"/>
        <w:outlineLvl w:val="0"/>
        <w:rPr>
          <w:rFonts w:ascii="Garamond" w:hAnsi="Garamond" w:cs="Courier New"/>
          <w:noProof/>
        </w:rPr>
      </w:pPr>
      <w:r w:rsidRPr="000739DA">
        <w:rPr>
          <w:rFonts w:ascii="Garamond" w:hAnsi="Garamond" w:cs="Courier New"/>
          <w:noProof/>
        </w:rPr>
        <w:t xml:space="preserve">Sur </w:t>
      </w:r>
      <w:r w:rsidRPr="000739DA">
        <w:rPr>
          <w:rFonts w:ascii="Garamond" w:hAnsi="Garamond"/>
          <w:i/>
          <w:noProof/>
        </w:rPr>
        <w:t>son discours</w:t>
      </w:r>
      <w:r w:rsidR="00875279" w:rsidRPr="000739DA">
        <w:rPr>
          <w:rFonts w:ascii="Garamond" w:hAnsi="Garamond" w:cs="Courier New"/>
          <w:noProof/>
        </w:rPr>
        <w:t> !</w:t>
      </w:r>
      <w:r w:rsidRPr="000739DA">
        <w:rPr>
          <w:rFonts w:ascii="Garamond" w:hAnsi="Garamond" w:cs="Courier New"/>
          <w:noProof/>
        </w:rPr>
        <w:t xml:space="preserve"> </w:t>
      </w:r>
      <w:r w:rsidR="00875279" w:rsidRPr="000739DA">
        <w:rPr>
          <w:rFonts w:ascii="Garamond" w:hAnsi="Garamond" w:cs="Courier New"/>
          <w:noProof/>
        </w:rPr>
        <w:t>E</w:t>
      </w:r>
      <w:r w:rsidRPr="000739DA">
        <w:rPr>
          <w:rFonts w:ascii="Garamond" w:hAnsi="Garamond" w:cs="Courier New"/>
          <w:noProof/>
        </w:rPr>
        <w:t>t plus il est à lui, plus moi je me centre sur son discours. Mais l</w:t>
      </w:r>
      <w:r w:rsidR="00720B03">
        <w:rPr>
          <w:rFonts w:ascii="Garamond" w:hAnsi="Garamond" w:cs="Courier New"/>
          <w:noProof/>
        </w:rPr>
        <w:t>’</w:t>
      </w:r>
      <w:r w:rsidRPr="000739DA">
        <w:rPr>
          <w:rFonts w:ascii="Garamond" w:hAnsi="Garamond" w:cs="Courier New"/>
          <w:noProof/>
        </w:rPr>
        <w:t>inverse est également vrai</w:t>
      </w:r>
      <w:r w:rsidR="00875279" w:rsidRPr="000739DA">
        <w:rPr>
          <w:rFonts w:ascii="Garamond" w:hAnsi="Garamond" w:cs="Courier New"/>
          <w:noProof/>
        </w:rPr>
        <w:t> :</w:t>
      </w:r>
      <w:r w:rsidRPr="000739DA">
        <w:rPr>
          <w:rFonts w:ascii="Garamond" w:hAnsi="Garamond" w:cs="Courier New"/>
          <w:noProof/>
        </w:rPr>
        <w:t xml:space="preserve"> plus son dis</w:t>
      </w:r>
      <w:r w:rsidRPr="000739DA">
        <w:rPr>
          <w:rFonts w:ascii="Garamond" w:hAnsi="Garamond" w:cs="Courier New"/>
          <w:noProof/>
        </w:rPr>
        <w:softHyphen/>
        <w:t xml:space="preserve">cours </w:t>
      </w:r>
    </w:p>
    <w:p w:rsidR="004264B6" w:rsidRDefault="00242A32" w:rsidP="004264B6">
      <w:pPr>
        <w:ind w:right="-284" w:hanging="567"/>
        <w:outlineLvl w:val="0"/>
        <w:rPr>
          <w:rFonts w:ascii="Garamond" w:hAnsi="Garamond" w:cs="Courier New"/>
          <w:noProof/>
        </w:rPr>
      </w:pPr>
      <w:r w:rsidRPr="000739DA">
        <w:rPr>
          <w:rFonts w:ascii="Garamond" w:hAnsi="Garamond" w:cs="Courier New"/>
          <w:noProof/>
        </w:rPr>
        <w:t>est vide, plus je suis amené, moi aussi, à me rattraper à lui, c</w:t>
      </w:r>
      <w:r w:rsidR="00720B03">
        <w:rPr>
          <w:rFonts w:ascii="Garamond" w:hAnsi="Garamond" w:cs="Courier New"/>
          <w:noProof/>
        </w:rPr>
        <w:t>’</w:t>
      </w:r>
      <w:r w:rsidRPr="000739DA">
        <w:rPr>
          <w:rFonts w:ascii="Garamond" w:hAnsi="Garamond" w:cs="Courier New"/>
          <w:noProof/>
        </w:rPr>
        <w:t>est</w:t>
      </w:r>
      <w:r w:rsidR="00C04D85">
        <w:rPr>
          <w:rFonts w:ascii="Garamond" w:hAnsi="Garamond" w:cs="Courier New"/>
          <w:noProof/>
        </w:rPr>
        <w:t>-</w:t>
      </w:r>
      <w:r w:rsidRPr="000739DA">
        <w:rPr>
          <w:rFonts w:ascii="Garamond" w:hAnsi="Garamond" w:cs="Courier New"/>
          <w:noProof/>
        </w:rPr>
        <w:t>à</w:t>
      </w:r>
      <w:r w:rsidR="00C04D85">
        <w:rPr>
          <w:rFonts w:ascii="Garamond" w:hAnsi="Garamond" w:cs="Courier New"/>
          <w:noProof/>
        </w:rPr>
        <w:t>-</w:t>
      </w:r>
      <w:r w:rsidRPr="000739DA">
        <w:rPr>
          <w:rFonts w:ascii="Garamond" w:hAnsi="Garamond" w:cs="Courier New"/>
          <w:noProof/>
        </w:rPr>
        <w:t>dire à faire ce qu</w:t>
      </w:r>
      <w:r w:rsidR="00720B03">
        <w:rPr>
          <w:rFonts w:ascii="Garamond" w:hAnsi="Garamond" w:cs="Courier New"/>
          <w:noProof/>
        </w:rPr>
        <w:t>’</w:t>
      </w:r>
      <w:r w:rsidRPr="000739DA">
        <w:rPr>
          <w:rFonts w:ascii="Garamond" w:hAnsi="Garamond" w:cs="Courier New"/>
          <w:noProof/>
        </w:rPr>
        <w:t xml:space="preserve">on fait tout le temps dans cette fameuse </w:t>
      </w:r>
    </w:p>
    <w:p w:rsidR="004264B6" w:rsidRDefault="004264B6" w:rsidP="004264B6">
      <w:pPr>
        <w:ind w:right="-284" w:hanging="567"/>
        <w:outlineLvl w:val="0"/>
        <w:rPr>
          <w:rFonts w:ascii="Garamond" w:hAnsi="Garamond" w:cs="Courier New"/>
          <w:noProof/>
        </w:rPr>
      </w:pPr>
      <w:r w:rsidRPr="004264B6">
        <w:rPr>
          <w:rFonts w:ascii="Garamond" w:hAnsi="Garamond" w:cs="Courier New"/>
          <w:i/>
          <w:noProof/>
        </w:rPr>
        <w:t>« </w:t>
      </w:r>
      <w:r w:rsidR="00242A32" w:rsidRPr="004264B6">
        <w:rPr>
          <w:rFonts w:ascii="Garamond" w:hAnsi="Garamond" w:cs="Courier New"/>
          <w:i/>
          <w:noProof/>
        </w:rPr>
        <w:t>analyse</w:t>
      </w:r>
      <w:r w:rsidRPr="004264B6">
        <w:rPr>
          <w:rFonts w:ascii="Garamond" w:hAnsi="Garamond" w:cs="Courier New"/>
          <w:i/>
          <w:noProof/>
        </w:rPr>
        <w:t xml:space="preserve"> </w:t>
      </w:r>
      <w:r w:rsidR="00242A32" w:rsidRPr="004264B6">
        <w:rPr>
          <w:rFonts w:ascii="Garamond" w:hAnsi="Garamond" w:cs="Courier New"/>
          <w:i/>
          <w:noProof/>
        </w:rPr>
        <w:t>des résistances</w:t>
      </w:r>
      <w:r w:rsidRPr="004264B6">
        <w:rPr>
          <w:rFonts w:ascii="Garamond" w:hAnsi="Garamond" w:cs="Courier New"/>
          <w:i/>
          <w:noProof/>
        </w:rPr>
        <w:t> »</w:t>
      </w:r>
      <w:r w:rsidR="00242A32" w:rsidRPr="000739DA">
        <w:rPr>
          <w:rFonts w:ascii="Garamond" w:hAnsi="Garamond" w:cs="Courier New"/>
          <w:noProof/>
        </w:rPr>
        <w:t>, à chercher</w:t>
      </w:r>
      <w:r w:rsidR="00875279" w:rsidRPr="000739DA">
        <w:rPr>
          <w:rFonts w:ascii="Garamond" w:hAnsi="Garamond" w:cs="Courier New"/>
          <w:noProof/>
        </w:rPr>
        <w:t> :</w:t>
      </w:r>
      <w:r w:rsidR="00242A32" w:rsidRPr="000739DA">
        <w:rPr>
          <w:rFonts w:ascii="Garamond" w:hAnsi="Garamond" w:cs="Courier New"/>
          <w:noProof/>
        </w:rPr>
        <w:t xml:space="preserve"> </w:t>
      </w:r>
    </w:p>
    <w:p w:rsidR="004264B6" w:rsidRDefault="00242A32" w:rsidP="00C15352">
      <w:pPr>
        <w:pStyle w:val="Paragraphedeliste"/>
        <w:numPr>
          <w:ilvl w:val="0"/>
          <w:numId w:val="18"/>
        </w:numPr>
        <w:ind w:right="-284"/>
        <w:outlineLvl w:val="0"/>
        <w:rPr>
          <w:rFonts w:ascii="Garamond" w:hAnsi="Garamond" w:cs="Courier New"/>
          <w:noProof/>
        </w:rPr>
      </w:pPr>
      <w:r w:rsidRPr="004264B6">
        <w:rPr>
          <w:rFonts w:ascii="Garamond" w:hAnsi="Garamond"/>
          <w:i/>
          <w:noProof/>
        </w:rPr>
        <w:t>cet au</w:t>
      </w:r>
      <w:r w:rsidR="00C04D85" w:rsidRPr="004264B6">
        <w:rPr>
          <w:rFonts w:ascii="Garamond" w:hAnsi="Garamond"/>
          <w:i/>
          <w:noProof/>
        </w:rPr>
        <w:t>-</w:t>
      </w:r>
      <w:r w:rsidRPr="004264B6">
        <w:rPr>
          <w:rFonts w:ascii="Garamond" w:hAnsi="Garamond"/>
          <w:i/>
          <w:noProof/>
        </w:rPr>
        <w:t>delà</w:t>
      </w:r>
      <w:r w:rsidRPr="004264B6">
        <w:rPr>
          <w:rFonts w:ascii="Garamond" w:hAnsi="Garamond" w:cs="Courier New"/>
          <w:noProof/>
        </w:rPr>
        <w:t xml:space="preserve"> du discours du sujet</w:t>
      </w:r>
      <w:r w:rsidR="00875279" w:rsidRPr="004264B6">
        <w:rPr>
          <w:rFonts w:ascii="Garamond" w:hAnsi="Garamond" w:cs="Courier New"/>
          <w:noProof/>
        </w:rPr>
        <w:t>,</w:t>
      </w:r>
      <w:r w:rsidR="004264B6" w:rsidRPr="004264B6">
        <w:rPr>
          <w:rFonts w:ascii="Garamond" w:hAnsi="Garamond" w:cs="Courier New"/>
          <w:noProof/>
        </w:rPr>
        <w:t xml:space="preserve"> </w:t>
      </w:r>
    </w:p>
    <w:p w:rsidR="004264B6" w:rsidRDefault="00242A32" w:rsidP="00C15352">
      <w:pPr>
        <w:pStyle w:val="Paragraphedeliste"/>
        <w:numPr>
          <w:ilvl w:val="0"/>
          <w:numId w:val="18"/>
        </w:numPr>
        <w:ind w:right="-284"/>
        <w:outlineLvl w:val="0"/>
        <w:rPr>
          <w:rFonts w:ascii="Garamond" w:hAnsi="Garamond" w:cs="Courier New"/>
          <w:noProof/>
        </w:rPr>
      </w:pPr>
      <w:r w:rsidRPr="004264B6">
        <w:rPr>
          <w:rFonts w:ascii="Garamond" w:hAnsi="Garamond"/>
          <w:i/>
          <w:noProof/>
        </w:rPr>
        <w:t>cet au</w:t>
      </w:r>
      <w:r w:rsidR="00C04D85" w:rsidRPr="004264B6">
        <w:rPr>
          <w:rFonts w:ascii="Garamond" w:hAnsi="Garamond"/>
          <w:i/>
          <w:noProof/>
        </w:rPr>
        <w:t>-</w:t>
      </w:r>
      <w:r w:rsidRPr="004264B6">
        <w:rPr>
          <w:rFonts w:ascii="Garamond" w:hAnsi="Garamond"/>
          <w:i/>
          <w:noProof/>
        </w:rPr>
        <w:t>delà</w:t>
      </w:r>
      <w:r w:rsidRPr="004264B6">
        <w:rPr>
          <w:rFonts w:ascii="Garamond" w:hAnsi="Garamond" w:cs="Courier New"/>
          <w:noProof/>
        </w:rPr>
        <w:t xml:space="preserve"> </w:t>
      </w:r>
      <w:r w:rsidR="004264B6" w:rsidRPr="004264B6">
        <w:rPr>
          <w:rFonts w:ascii="Garamond" w:hAnsi="Garamond" w:cs="Courier New"/>
          <w:noProof/>
        </w:rPr>
        <w:t>-</w:t>
      </w:r>
      <w:r w:rsidRPr="004264B6">
        <w:rPr>
          <w:rFonts w:ascii="Garamond" w:hAnsi="Garamond" w:cs="Courier New"/>
          <w:noProof/>
        </w:rPr>
        <w:t xml:space="preserve"> réfléchis</w:t>
      </w:r>
      <w:r w:rsidR="00875279" w:rsidRPr="004264B6">
        <w:rPr>
          <w:rFonts w:ascii="Garamond" w:hAnsi="Garamond" w:cs="Courier New"/>
          <w:noProof/>
        </w:rPr>
        <w:t xml:space="preserve">sez bien </w:t>
      </w:r>
      <w:r w:rsidR="004264B6" w:rsidRPr="004264B6">
        <w:rPr>
          <w:rFonts w:ascii="Garamond" w:hAnsi="Garamond" w:cs="Courier New"/>
          <w:noProof/>
        </w:rPr>
        <w:t>-</w:t>
      </w:r>
      <w:r w:rsidR="00875279" w:rsidRPr="004264B6">
        <w:rPr>
          <w:rFonts w:ascii="Garamond" w:hAnsi="Garamond" w:cs="Courier New"/>
          <w:noProof/>
        </w:rPr>
        <w:t xml:space="preserve"> qui n</w:t>
      </w:r>
      <w:r w:rsidR="00720B03">
        <w:rPr>
          <w:rFonts w:ascii="Garamond" w:hAnsi="Garamond" w:cs="Courier New"/>
          <w:noProof/>
        </w:rPr>
        <w:t>’</w:t>
      </w:r>
      <w:r w:rsidR="00875279" w:rsidRPr="004264B6">
        <w:rPr>
          <w:rFonts w:ascii="Garamond" w:hAnsi="Garamond" w:cs="Courier New"/>
          <w:noProof/>
        </w:rPr>
        <w:t xml:space="preserve">est </w:t>
      </w:r>
      <w:r w:rsidR="00875279" w:rsidRPr="004264B6">
        <w:rPr>
          <w:rFonts w:ascii="Garamond" w:hAnsi="Garamond" w:cs="Courier New"/>
          <w:i/>
          <w:noProof/>
        </w:rPr>
        <w:t>nulle part</w:t>
      </w:r>
      <w:r w:rsidR="00875279" w:rsidRPr="004264B6">
        <w:rPr>
          <w:rFonts w:ascii="Garamond" w:hAnsi="Garamond" w:cs="Courier New"/>
          <w:noProof/>
        </w:rPr>
        <w:t>,</w:t>
      </w:r>
      <w:r w:rsidRPr="004264B6">
        <w:rPr>
          <w:rFonts w:ascii="Garamond" w:hAnsi="Garamond" w:cs="Courier New"/>
          <w:noProof/>
        </w:rPr>
        <w:t xml:space="preserve"> </w:t>
      </w:r>
    </w:p>
    <w:p w:rsidR="004264B6" w:rsidRDefault="00242A32" w:rsidP="00C15352">
      <w:pPr>
        <w:pStyle w:val="Paragraphedeliste"/>
        <w:numPr>
          <w:ilvl w:val="0"/>
          <w:numId w:val="18"/>
        </w:numPr>
        <w:ind w:right="-284"/>
        <w:outlineLvl w:val="0"/>
        <w:rPr>
          <w:rFonts w:ascii="Garamond" w:hAnsi="Garamond" w:cs="Courier New"/>
          <w:noProof/>
        </w:rPr>
      </w:pPr>
      <w:r w:rsidRPr="004264B6">
        <w:rPr>
          <w:rFonts w:ascii="Garamond" w:hAnsi="Garamond"/>
          <w:i/>
          <w:noProof/>
        </w:rPr>
        <w:t>cet au</w:t>
      </w:r>
      <w:r w:rsidR="00C04D85" w:rsidRPr="004264B6">
        <w:rPr>
          <w:rFonts w:ascii="Garamond" w:hAnsi="Garamond"/>
          <w:i/>
          <w:noProof/>
        </w:rPr>
        <w:t>-</w:t>
      </w:r>
      <w:r w:rsidRPr="004264B6">
        <w:rPr>
          <w:rFonts w:ascii="Garamond" w:hAnsi="Garamond"/>
          <w:i/>
          <w:noProof/>
        </w:rPr>
        <w:t>delà</w:t>
      </w:r>
      <w:r w:rsidRPr="004264B6">
        <w:rPr>
          <w:rFonts w:ascii="Garamond" w:hAnsi="Garamond" w:cs="Courier New"/>
          <w:noProof/>
        </w:rPr>
        <w:t xml:space="preserve"> qui</w:t>
      </w:r>
      <w:r w:rsidR="004264B6" w:rsidRPr="004264B6">
        <w:rPr>
          <w:rFonts w:ascii="Garamond" w:hAnsi="Garamond" w:cs="Courier New"/>
          <w:noProof/>
        </w:rPr>
        <w:t xml:space="preserve"> </w:t>
      </w:r>
      <w:r w:rsidRPr="004264B6">
        <w:rPr>
          <w:rFonts w:ascii="Garamond" w:hAnsi="Garamond" w:cs="Courier New"/>
          <w:noProof/>
        </w:rPr>
        <w:t>n</w:t>
      </w:r>
      <w:r w:rsidR="00720B03">
        <w:rPr>
          <w:rFonts w:ascii="Garamond" w:hAnsi="Garamond" w:cs="Courier New"/>
          <w:noProof/>
        </w:rPr>
        <w:t>’</w:t>
      </w:r>
      <w:r w:rsidRPr="004264B6">
        <w:rPr>
          <w:rFonts w:ascii="Garamond" w:hAnsi="Garamond" w:cs="Courier New"/>
          <w:noProof/>
        </w:rPr>
        <w:t>est pas là</w:t>
      </w:r>
      <w:r w:rsidR="00875279" w:rsidRPr="004264B6">
        <w:rPr>
          <w:rFonts w:ascii="Garamond" w:hAnsi="Garamond" w:cs="Courier New"/>
          <w:noProof/>
        </w:rPr>
        <w:t>,</w:t>
      </w:r>
      <w:r w:rsidRPr="004264B6">
        <w:rPr>
          <w:rFonts w:ascii="Garamond" w:hAnsi="Garamond" w:cs="Courier New"/>
          <w:noProof/>
        </w:rPr>
        <w:t xml:space="preserve"> </w:t>
      </w:r>
    </w:p>
    <w:p w:rsidR="00875279" w:rsidRPr="004264B6" w:rsidRDefault="00242A32" w:rsidP="00C15352">
      <w:pPr>
        <w:pStyle w:val="Paragraphedeliste"/>
        <w:numPr>
          <w:ilvl w:val="0"/>
          <w:numId w:val="18"/>
        </w:numPr>
        <w:ind w:right="-284"/>
        <w:outlineLvl w:val="0"/>
        <w:rPr>
          <w:rFonts w:ascii="Garamond" w:hAnsi="Garamond" w:cs="Courier New"/>
          <w:noProof/>
        </w:rPr>
      </w:pPr>
      <w:r w:rsidRPr="004264B6">
        <w:rPr>
          <w:rFonts w:ascii="Garamond" w:hAnsi="Garamond"/>
          <w:i/>
          <w:noProof/>
        </w:rPr>
        <w:t>cet au</w:t>
      </w:r>
      <w:r w:rsidR="00C04D85" w:rsidRPr="004264B6">
        <w:rPr>
          <w:rFonts w:ascii="Garamond" w:hAnsi="Garamond"/>
          <w:i/>
          <w:noProof/>
        </w:rPr>
        <w:t>-</w:t>
      </w:r>
      <w:r w:rsidRPr="004264B6">
        <w:rPr>
          <w:rFonts w:ascii="Garamond" w:hAnsi="Garamond"/>
          <w:i/>
          <w:noProof/>
        </w:rPr>
        <w:t>delà</w:t>
      </w:r>
      <w:r w:rsidRPr="004264B6">
        <w:rPr>
          <w:rFonts w:ascii="Garamond" w:hAnsi="Garamond" w:cs="Courier New"/>
          <w:noProof/>
        </w:rPr>
        <w:t xml:space="preserve"> que le sujet a à réa</w:t>
      </w:r>
      <w:r w:rsidRPr="004264B6">
        <w:rPr>
          <w:rFonts w:ascii="Garamond" w:hAnsi="Garamond" w:cs="Courier New"/>
          <w:noProof/>
        </w:rPr>
        <w:softHyphen/>
        <w:t>liser, mais qu</w:t>
      </w:r>
      <w:r w:rsidR="00720B03">
        <w:rPr>
          <w:rFonts w:ascii="Garamond" w:hAnsi="Garamond" w:cs="Courier New"/>
          <w:noProof/>
        </w:rPr>
        <w:t>’</w:t>
      </w:r>
      <w:r w:rsidRPr="004264B6">
        <w:rPr>
          <w:rFonts w:ascii="Garamond" w:hAnsi="Garamond" w:cs="Courier New"/>
          <w:noProof/>
        </w:rPr>
        <w:t>il n</w:t>
      </w:r>
      <w:r w:rsidR="00720B03">
        <w:rPr>
          <w:rFonts w:ascii="Garamond" w:hAnsi="Garamond" w:cs="Courier New"/>
          <w:noProof/>
        </w:rPr>
        <w:t>’</w:t>
      </w:r>
      <w:r w:rsidRPr="004264B6">
        <w:rPr>
          <w:rFonts w:ascii="Garamond" w:hAnsi="Garamond" w:cs="Courier New"/>
          <w:noProof/>
        </w:rPr>
        <w:t>a justement</w:t>
      </w:r>
      <w:r w:rsidR="004264B6" w:rsidRPr="004264B6">
        <w:rPr>
          <w:rFonts w:ascii="Garamond" w:hAnsi="Garamond" w:cs="Courier New"/>
          <w:noProof/>
        </w:rPr>
        <w:t xml:space="preserve"> pas</w:t>
      </w:r>
      <w:r w:rsidRPr="004264B6">
        <w:rPr>
          <w:rFonts w:ascii="Garamond" w:hAnsi="Garamond" w:cs="Courier New"/>
          <w:noProof/>
        </w:rPr>
        <w:t xml:space="preserve"> réalisé</w:t>
      </w:r>
      <w:r w:rsidR="00875279" w:rsidRPr="004264B6">
        <w:rPr>
          <w:rFonts w:ascii="Garamond" w:hAnsi="Garamond" w:cs="Courier New"/>
          <w:noProof/>
        </w:rPr>
        <w:t>,</w:t>
      </w:r>
    </w:p>
    <w:p w:rsidR="00C04D85" w:rsidRDefault="00875279" w:rsidP="000739DA">
      <w:pPr>
        <w:ind w:right="-284" w:hanging="567"/>
        <w:rPr>
          <w:rFonts w:ascii="Garamond" w:hAnsi="Garamond" w:cs="Courier New"/>
          <w:noProof/>
        </w:rPr>
      </w:pPr>
      <w:r w:rsidRPr="000739DA">
        <w:rPr>
          <w:rFonts w:ascii="Garamond" w:hAnsi="Garamond" w:cs="Courier New"/>
          <w:noProof/>
        </w:rPr>
        <w:t>…</w:t>
      </w:r>
      <w:r w:rsidR="004264B6" w:rsidRPr="004264B6">
        <w:rPr>
          <w:rFonts w:ascii="Garamond" w:hAnsi="Garamond" w:cs="Courier New"/>
          <w:noProof/>
        </w:rPr>
        <w:t xml:space="preserve"> </w:t>
      </w:r>
      <w:r w:rsidR="004264B6" w:rsidRPr="000739DA">
        <w:rPr>
          <w:rFonts w:ascii="Garamond" w:hAnsi="Garamond" w:cs="Courier New"/>
          <w:noProof/>
        </w:rPr>
        <w:t>c</w:t>
      </w:r>
      <w:r w:rsidR="00720B03">
        <w:rPr>
          <w:rFonts w:ascii="Garamond" w:hAnsi="Garamond" w:cs="Courier New"/>
          <w:noProof/>
        </w:rPr>
        <w:t>’</w:t>
      </w:r>
      <w:r w:rsidR="004264B6" w:rsidRPr="000739DA">
        <w:rPr>
          <w:rFonts w:ascii="Garamond" w:hAnsi="Garamond" w:cs="Courier New"/>
          <w:noProof/>
        </w:rPr>
        <w:t>est</w:t>
      </w:r>
      <w:r w:rsidR="004264B6">
        <w:rPr>
          <w:rFonts w:ascii="Garamond" w:hAnsi="Garamond" w:cs="Courier New"/>
          <w:noProof/>
        </w:rPr>
        <w:t>-</w:t>
      </w:r>
      <w:r w:rsidR="004264B6" w:rsidRPr="000739DA">
        <w:rPr>
          <w:rFonts w:ascii="Garamond" w:hAnsi="Garamond" w:cs="Courier New"/>
          <w:noProof/>
        </w:rPr>
        <w:t>à</w:t>
      </w:r>
      <w:r w:rsidR="004264B6">
        <w:rPr>
          <w:rFonts w:ascii="Garamond" w:hAnsi="Garamond" w:cs="Courier New"/>
          <w:noProof/>
        </w:rPr>
        <w:t>-</w:t>
      </w:r>
      <w:r w:rsidR="004264B6" w:rsidRPr="000739DA">
        <w:rPr>
          <w:rFonts w:ascii="Garamond" w:hAnsi="Garamond" w:cs="Courier New"/>
          <w:noProof/>
        </w:rPr>
        <w:t>dire</w:t>
      </w:r>
      <w:r w:rsidR="00242A32" w:rsidRPr="000739DA">
        <w:rPr>
          <w:rFonts w:ascii="Garamond" w:hAnsi="Garamond" w:cs="Courier New"/>
          <w:noProof/>
        </w:rPr>
        <w:t xml:space="preserve"> </w:t>
      </w:r>
      <w:r w:rsidR="00242A32" w:rsidRPr="000739DA">
        <w:rPr>
          <w:rFonts w:ascii="Garamond" w:hAnsi="Garamond"/>
          <w:i/>
          <w:noProof/>
        </w:rPr>
        <w:t>cet au</w:t>
      </w:r>
      <w:r w:rsidR="004264B6">
        <w:rPr>
          <w:rFonts w:ascii="Garamond" w:hAnsi="Garamond"/>
          <w:i/>
          <w:noProof/>
        </w:rPr>
        <w:t>-</w:t>
      </w:r>
      <w:r w:rsidR="00242A32" w:rsidRPr="000739DA">
        <w:rPr>
          <w:rFonts w:ascii="Garamond" w:hAnsi="Garamond"/>
          <w:i/>
          <w:noProof/>
        </w:rPr>
        <w:t>delà</w:t>
      </w:r>
      <w:r w:rsidR="00242A32" w:rsidRPr="000739DA">
        <w:rPr>
          <w:rFonts w:ascii="Garamond" w:hAnsi="Garamond" w:cs="Courier New"/>
          <w:noProof/>
        </w:rPr>
        <w:t xml:space="preserve"> qui est en somme fait de mes projections à moi au même niveau </w:t>
      </w:r>
      <w:r w:rsidR="00242A32" w:rsidRPr="000739DA">
        <w:rPr>
          <w:rFonts w:ascii="Garamond" w:hAnsi="Garamond" w:cs="Courier New"/>
          <w:i/>
          <w:noProof/>
        </w:rPr>
        <w:t>où le sujet est réalisé</w:t>
      </w:r>
      <w:r w:rsidR="00242A32" w:rsidRPr="000739DA">
        <w:rPr>
          <w:rFonts w:ascii="Garamond" w:hAnsi="Garamond" w:cs="Courier New"/>
          <w:noProof/>
        </w:rPr>
        <w:t xml:space="preserve">. </w:t>
      </w:r>
    </w:p>
    <w:p w:rsidR="00C04D85" w:rsidRDefault="00C04D85" w:rsidP="000739DA">
      <w:pPr>
        <w:ind w:right="-284" w:hanging="567"/>
        <w:rPr>
          <w:rFonts w:ascii="Garamond" w:hAnsi="Garamond" w:cs="Courier New"/>
          <w:noProof/>
        </w:rPr>
      </w:pPr>
    </w:p>
    <w:p w:rsidR="004264B6" w:rsidRDefault="00242A32" w:rsidP="000739DA">
      <w:pPr>
        <w:ind w:right="-284" w:hanging="567"/>
        <w:rPr>
          <w:rFonts w:ascii="Garamond" w:hAnsi="Garamond" w:cs="Courier New"/>
          <w:noProof/>
        </w:rPr>
      </w:pPr>
      <w:r w:rsidRPr="000739DA">
        <w:rPr>
          <w:rFonts w:ascii="Garamond" w:hAnsi="Garamond" w:cs="Courier New"/>
          <w:noProof/>
        </w:rPr>
        <w:t>Ce dont je vous ai montré la dernière fois les dangers, à faire ces sortes d</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 xml:space="preserve">terprétations ou imputations intentionnelles </w:t>
      </w:r>
    </w:p>
    <w:p w:rsidR="004264B6" w:rsidRDefault="00242A32" w:rsidP="000739DA">
      <w:pPr>
        <w:ind w:right="-284" w:hanging="567"/>
        <w:rPr>
          <w:rFonts w:ascii="Garamond" w:hAnsi="Garamond" w:cs="Courier New"/>
          <w:noProof/>
        </w:rPr>
      </w:pPr>
      <w:r w:rsidRPr="000739DA">
        <w:rPr>
          <w:rFonts w:ascii="Garamond" w:hAnsi="Garamond" w:cs="Courier New"/>
          <w:noProof/>
        </w:rPr>
        <w:t xml:space="preserve">qui </w:t>
      </w:r>
      <w:r w:rsidR="00C04D85">
        <w:rPr>
          <w:rFonts w:ascii="Garamond" w:hAnsi="Garamond" w:cs="Courier New"/>
          <w:noProof/>
        </w:rPr>
        <w:t>v</w:t>
      </w:r>
      <w:r w:rsidRPr="000739DA">
        <w:rPr>
          <w:rFonts w:ascii="Garamond" w:hAnsi="Garamond" w:cs="Courier New"/>
          <w:noProof/>
        </w:rPr>
        <w:t>érifiées ou non, ou suscep</w:t>
      </w:r>
      <w:r w:rsidRPr="000739DA">
        <w:rPr>
          <w:rFonts w:ascii="Garamond" w:hAnsi="Garamond" w:cs="Courier New"/>
          <w:noProof/>
        </w:rPr>
        <w:softHyphen/>
        <w:t>tibles ou non de vérifications, je dirais ne sont pas plus vérifiables que n</w:t>
      </w:r>
      <w:r w:rsidR="00720B03">
        <w:rPr>
          <w:rFonts w:ascii="Garamond" w:hAnsi="Garamond" w:cs="Courier New"/>
          <w:noProof/>
        </w:rPr>
        <w:t>’</w:t>
      </w:r>
      <w:r w:rsidRPr="000739DA">
        <w:rPr>
          <w:rFonts w:ascii="Garamond" w:hAnsi="Garamond" w:cs="Courier New"/>
          <w:noProof/>
        </w:rPr>
        <w:t xml:space="preserve">importe quel </w:t>
      </w:r>
    </w:p>
    <w:p w:rsidR="00875279" w:rsidRPr="000739DA" w:rsidRDefault="00242A32" w:rsidP="000739DA">
      <w:pPr>
        <w:ind w:right="-284" w:hanging="567"/>
        <w:rPr>
          <w:rFonts w:ascii="Garamond" w:hAnsi="Garamond" w:cs="Courier New"/>
          <w:noProof/>
        </w:rPr>
      </w:pPr>
      <w:r w:rsidRPr="000739DA">
        <w:rPr>
          <w:rFonts w:ascii="Garamond" w:hAnsi="Garamond"/>
          <w:i/>
          <w:noProof/>
        </w:rPr>
        <w:t>système de projections</w:t>
      </w:r>
      <w:r w:rsidRPr="000739DA">
        <w:rPr>
          <w:rFonts w:ascii="Garamond" w:hAnsi="Garamond" w:cs="Courier New"/>
          <w:noProof/>
        </w:rPr>
        <w:t xml:space="preserve"> qui en participe toujours plus ou moins</w:t>
      </w:r>
      <w:r w:rsidR="00875279" w:rsidRPr="000739DA">
        <w:rPr>
          <w:rFonts w:ascii="Garamond" w:hAnsi="Garamond" w:cs="Courier New"/>
          <w:noProof/>
        </w:rPr>
        <w:t>.</w:t>
      </w:r>
      <w:r w:rsidRPr="000739DA">
        <w:rPr>
          <w:rFonts w:ascii="Garamond" w:hAnsi="Garamond" w:cs="Courier New"/>
          <w:noProof/>
        </w:rPr>
        <w:t xml:space="preserve"> </w:t>
      </w:r>
    </w:p>
    <w:p w:rsidR="00875279" w:rsidRPr="000739DA" w:rsidRDefault="00875279" w:rsidP="000739DA">
      <w:pPr>
        <w:ind w:right="-284" w:hanging="567"/>
        <w:rPr>
          <w:rFonts w:ascii="Garamond" w:hAnsi="Garamond" w:cs="Courier New"/>
          <w:noProof/>
        </w:rPr>
      </w:pPr>
    </w:p>
    <w:p w:rsidR="004264B6" w:rsidRDefault="00875279" w:rsidP="000739DA">
      <w:pPr>
        <w:ind w:right="-284" w:hanging="567"/>
        <w:rPr>
          <w:rFonts w:ascii="Garamond" w:hAnsi="Garamond" w:cs="Courier New"/>
          <w:noProof/>
        </w:rPr>
      </w:pPr>
      <w:r w:rsidRPr="000739DA">
        <w:rPr>
          <w:rFonts w:ascii="Garamond" w:hAnsi="Garamond" w:cs="Courier New"/>
          <w:noProof/>
        </w:rPr>
        <w:t>E</w:t>
      </w:r>
      <w:r w:rsidR="00242A32" w:rsidRPr="000739DA">
        <w:rPr>
          <w:rFonts w:ascii="Garamond" w:hAnsi="Garamond" w:cs="Courier New"/>
          <w:noProof/>
        </w:rPr>
        <w:t>t c</w:t>
      </w:r>
      <w:r w:rsidR="00720B03">
        <w:rPr>
          <w:rFonts w:ascii="Garamond" w:hAnsi="Garamond" w:cs="Courier New"/>
          <w:noProof/>
        </w:rPr>
        <w:t>’</w:t>
      </w:r>
      <w:r w:rsidR="00242A32" w:rsidRPr="000739DA">
        <w:rPr>
          <w:rFonts w:ascii="Garamond" w:hAnsi="Garamond" w:cs="Courier New"/>
          <w:noProof/>
        </w:rPr>
        <w:t>est bie</w:t>
      </w:r>
      <w:r w:rsidRPr="000739DA">
        <w:rPr>
          <w:rFonts w:ascii="Garamond" w:hAnsi="Garamond" w:cs="Courier New"/>
          <w:noProof/>
        </w:rPr>
        <w:t>n là la difficulté de l</w:t>
      </w:r>
      <w:r w:rsidR="00720B03">
        <w:rPr>
          <w:rFonts w:ascii="Garamond" w:hAnsi="Garamond" w:cs="Courier New"/>
          <w:noProof/>
        </w:rPr>
        <w:t>’</w:t>
      </w:r>
      <w:r w:rsidRPr="000739DA">
        <w:rPr>
          <w:rFonts w:ascii="Garamond" w:hAnsi="Garamond" w:cs="Courier New"/>
          <w:noProof/>
        </w:rPr>
        <w:t>analyse :</w:t>
      </w:r>
      <w:r w:rsidR="00242A32" w:rsidRPr="000739DA">
        <w:rPr>
          <w:rFonts w:ascii="Garamond" w:hAnsi="Garamond" w:cs="Courier New"/>
          <w:noProof/>
        </w:rPr>
        <w:t xml:space="preserve"> quand nous disons que nous faisons </w:t>
      </w:r>
      <w:r w:rsidR="00242A32" w:rsidRPr="000739DA">
        <w:rPr>
          <w:rFonts w:ascii="Garamond" w:hAnsi="Garamond"/>
          <w:i/>
          <w:noProof/>
        </w:rPr>
        <w:t>l</w:t>
      </w:r>
      <w:r w:rsidR="00720B03">
        <w:rPr>
          <w:rFonts w:ascii="Garamond" w:hAnsi="Garamond"/>
          <w:i/>
          <w:noProof/>
        </w:rPr>
        <w:t>’</w:t>
      </w:r>
      <w:r w:rsidR="00242A32" w:rsidRPr="000739DA">
        <w:rPr>
          <w:rFonts w:ascii="Garamond" w:hAnsi="Garamond"/>
          <w:i/>
          <w:noProof/>
        </w:rPr>
        <w:t>interprétation des résistances</w:t>
      </w:r>
      <w:r w:rsidR="00242A32" w:rsidRPr="000739DA">
        <w:rPr>
          <w:rFonts w:ascii="Garamond" w:hAnsi="Garamond" w:cs="Courier New"/>
          <w:noProof/>
        </w:rPr>
        <w:t>, nous sommes en présence</w:t>
      </w:r>
    </w:p>
    <w:p w:rsidR="00875279" w:rsidRPr="000739DA" w:rsidRDefault="00242A32" w:rsidP="000739DA">
      <w:pPr>
        <w:ind w:right="-284" w:hanging="567"/>
        <w:rPr>
          <w:rFonts w:ascii="Garamond" w:hAnsi="Garamond" w:cs="Courier New"/>
          <w:noProof/>
        </w:rPr>
      </w:pPr>
      <w:r w:rsidRPr="000739DA">
        <w:rPr>
          <w:rFonts w:ascii="Garamond" w:hAnsi="Garamond" w:cs="Courier New"/>
          <w:noProof/>
        </w:rPr>
        <w:t>très préci</w:t>
      </w:r>
      <w:r w:rsidRPr="000739DA">
        <w:rPr>
          <w:rFonts w:ascii="Garamond" w:hAnsi="Garamond" w:cs="Courier New"/>
          <w:noProof/>
        </w:rPr>
        <w:softHyphen/>
        <w:t xml:space="preserve">sément de cette difficulté : </w:t>
      </w:r>
    </w:p>
    <w:p w:rsidR="00875279" w:rsidRPr="004264B6" w:rsidRDefault="00242A32" w:rsidP="0040516D">
      <w:pPr>
        <w:pStyle w:val="Paragraphedeliste"/>
        <w:numPr>
          <w:ilvl w:val="0"/>
          <w:numId w:val="1"/>
        </w:numPr>
        <w:ind w:right="-284" w:hanging="567"/>
        <w:rPr>
          <w:rFonts w:ascii="Garamond" w:hAnsi="Garamond" w:cs="Courier New"/>
          <w:noProof/>
        </w:rPr>
      </w:pPr>
      <w:r w:rsidRPr="004264B6">
        <w:rPr>
          <w:rFonts w:ascii="Garamond" w:hAnsi="Garamond" w:cs="Courier New"/>
          <w:noProof/>
        </w:rPr>
        <w:t xml:space="preserve">comment opérer à un certain niveau de moindre densité du rapport de la parole ? </w:t>
      </w:r>
    </w:p>
    <w:p w:rsidR="004264B6" w:rsidRDefault="00242A32" w:rsidP="0040516D">
      <w:pPr>
        <w:pStyle w:val="Paragraphedeliste"/>
        <w:numPr>
          <w:ilvl w:val="0"/>
          <w:numId w:val="1"/>
        </w:numPr>
        <w:ind w:right="-284" w:hanging="567"/>
        <w:rPr>
          <w:rFonts w:ascii="Garamond" w:hAnsi="Garamond" w:cs="Courier New"/>
          <w:noProof/>
        </w:rPr>
      </w:pPr>
      <w:r w:rsidRPr="004264B6">
        <w:rPr>
          <w:rFonts w:ascii="Garamond" w:hAnsi="Garamond" w:cs="Courier New"/>
          <w:noProof/>
        </w:rPr>
        <w:t>Comment opérer dans cette inter</w:t>
      </w:r>
      <w:r w:rsidR="004264B6" w:rsidRPr="004264B6">
        <w:rPr>
          <w:rFonts w:ascii="Garamond" w:hAnsi="Garamond" w:cs="Courier New"/>
          <w:noProof/>
        </w:rPr>
        <w:t>-</w:t>
      </w:r>
      <w:r w:rsidRPr="004264B6">
        <w:rPr>
          <w:rFonts w:ascii="Garamond" w:hAnsi="Garamond" w:cs="Courier New"/>
          <w:noProof/>
        </w:rPr>
        <w:t>psycholo</w:t>
      </w:r>
      <w:r w:rsidRPr="004264B6">
        <w:rPr>
          <w:rFonts w:ascii="Garamond" w:hAnsi="Garamond" w:cs="Courier New"/>
          <w:noProof/>
        </w:rPr>
        <w:softHyphen/>
        <w:t xml:space="preserve">gie, </w:t>
      </w:r>
      <w:r w:rsidRPr="004264B6">
        <w:rPr>
          <w:rFonts w:ascii="Garamond" w:hAnsi="Garamond"/>
          <w:i/>
          <w:noProof/>
        </w:rPr>
        <w:t>ego</w:t>
      </w:r>
      <w:r w:rsidRPr="004264B6">
        <w:rPr>
          <w:rFonts w:ascii="Garamond" w:hAnsi="Garamond" w:cs="Courier New"/>
          <w:noProof/>
        </w:rPr>
        <w:t xml:space="preserve"> et </w:t>
      </w:r>
      <w:r w:rsidRPr="004264B6">
        <w:rPr>
          <w:rFonts w:ascii="Garamond" w:hAnsi="Garamond"/>
          <w:i/>
          <w:noProof/>
        </w:rPr>
        <w:t>alter ego</w:t>
      </w:r>
      <w:r w:rsidRPr="004264B6">
        <w:rPr>
          <w:rFonts w:ascii="Garamond" w:hAnsi="Garamond" w:cs="Courier New"/>
          <w:noProof/>
        </w:rPr>
        <w:t xml:space="preserve">, où nous sommes mis par la dégradation même </w:t>
      </w:r>
    </w:p>
    <w:p w:rsidR="00875279" w:rsidRPr="004264B6" w:rsidRDefault="00242A32" w:rsidP="004264B6">
      <w:pPr>
        <w:pStyle w:val="Paragraphedeliste"/>
        <w:ind w:right="-284"/>
        <w:rPr>
          <w:rFonts w:ascii="Garamond" w:hAnsi="Garamond" w:cs="Courier New"/>
          <w:noProof/>
        </w:rPr>
      </w:pPr>
      <w:r w:rsidRPr="004264B6">
        <w:rPr>
          <w:rFonts w:ascii="Garamond" w:hAnsi="Garamond" w:cs="Courier New"/>
          <w:noProof/>
        </w:rPr>
        <w:t>du pro</w:t>
      </w:r>
      <w:r w:rsidRPr="004264B6">
        <w:rPr>
          <w:rFonts w:ascii="Garamond" w:hAnsi="Garamond" w:cs="Courier New"/>
          <w:noProof/>
        </w:rPr>
        <w:softHyphen/>
        <w:t>cessus de la parole ?</w:t>
      </w:r>
    </w:p>
    <w:p w:rsidR="00242A32" w:rsidRPr="000739DA" w:rsidRDefault="00242A32" w:rsidP="000739DA">
      <w:pPr>
        <w:pStyle w:val="Paragraphedeliste"/>
        <w:ind w:right="-284" w:hanging="567"/>
        <w:rPr>
          <w:rFonts w:ascii="Garamond" w:hAnsi="Garamond" w:cs="Courier New"/>
          <w:noProof/>
        </w:rPr>
      </w:pPr>
      <w:r w:rsidRPr="000739DA">
        <w:rPr>
          <w:rFonts w:ascii="Garamond" w:hAnsi="Garamond" w:cs="Courier New"/>
          <w:noProof/>
        </w:rPr>
        <w:t xml:space="preserve"> </w:t>
      </w:r>
    </w:p>
    <w:p w:rsidR="004264B6" w:rsidRDefault="00242A32"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comment, quels sont les rapports possibles entre certaine fonction d</w:t>
      </w:r>
      <w:r w:rsidR="00720B03">
        <w:rPr>
          <w:rFonts w:ascii="Garamond" w:hAnsi="Garamond" w:cs="Courier New"/>
          <w:noProof/>
        </w:rPr>
        <w:t>’</w:t>
      </w:r>
      <w:r w:rsidRPr="000739DA">
        <w:rPr>
          <w:rFonts w:ascii="Garamond" w:hAnsi="Garamond" w:cs="Courier New"/>
          <w:noProof/>
        </w:rPr>
        <w:t xml:space="preserve">intervention de la parole, </w:t>
      </w:r>
    </w:p>
    <w:p w:rsidR="00F81EFF" w:rsidRPr="000739DA" w:rsidRDefault="00242A3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i/>
          <w:noProof/>
        </w:rPr>
        <w:t>interprétation</w:t>
      </w:r>
      <w:r w:rsidR="004264B6">
        <w:rPr>
          <w:rFonts w:ascii="Garamond" w:hAnsi="Garamond" w:cs="Courier New"/>
          <w:noProof/>
        </w:rPr>
        <w:t xml:space="preserve"> </w:t>
      </w:r>
      <w:r w:rsidRPr="000739DA">
        <w:rPr>
          <w:rFonts w:ascii="Garamond" w:hAnsi="Garamond" w:cs="Courier New"/>
          <w:noProof/>
        </w:rPr>
        <w:t>pour l</w:t>
      </w:r>
      <w:r w:rsidR="00720B03">
        <w:rPr>
          <w:rFonts w:ascii="Garamond" w:hAnsi="Garamond" w:cs="Courier New"/>
          <w:noProof/>
        </w:rPr>
        <w:t>’</w:t>
      </w:r>
      <w:r w:rsidRPr="000739DA">
        <w:rPr>
          <w:rFonts w:ascii="Garamond" w:hAnsi="Garamond" w:cs="Courier New"/>
          <w:noProof/>
        </w:rPr>
        <w:t>appeler par son nom, et le niveau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en tant que ce niveau est toujours, implique toujours corrélativement </w:t>
      </w:r>
    </w:p>
    <w:p w:rsidR="00242A32" w:rsidRPr="000739DA" w:rsidRDefault="00242A3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analysé et l</w:t>
      </w:r>
      <w:r w:rsidR="00720B03">
        <w:rPr>
          <w:rFonts w:ascii="Garamond" w:hAnsi="Garamond" w:cs="Courier New"/>
          <w:noProof/>
        </w:rPr>
        <w:t>’</w:t>
      </w:r>
      <w:r w:rsidRPr="000739DA">
        <w:rPr>
          <w:rFonts w:ascii="Garamond" w:hAnsi="Garamond" w:cs="Courier New"/>
          <w:noProof/>
        </w:rPr>
        <w:t xml:space="preserve">analyste ? </w:t>
      </w:r>
    </w:p>
    <w:p w:rsidR="00875279" w:rsidRPr="000739DA" w:rsidRDefault="00875279" w:rsidP="000739DA">
      <w:pPr>
        <w:ind w:right="-284" w:hanging="567"/>
        <w:rPr>
          <w:rFonts w:ascii="Garamond" w:hAnsi="Garamond" w:cs="Courier New"/>
          <w:noProof/>
        </w:rPr>
      </w:pPr>
    </w:p>
    <w:p w:rsidR="004264B6" w:rsidRDefault="00242A32" w:rsidP="000739DA">
      <w:pPr>
        <w:ind w:right="-284" w:hanging="567"/>
        <w:rPr>
          <w:rFonts w:ascii="Garamond" w:hAnsi="Garamond" w:cs="Courier New"/>
          <w:noProof/>
        </w:rPr>
      </w:pPr>
      <w:r w:rsidRPr="000739DA">
        <w:rPr>
          <w:rFonts w:ascii="Garamond" w:hAnsi="Garamond" w:cs="Courier New"/>
          <w:noProof/>
        </w:rPr>
        <w:t>La question est bien celle</w:t>
      </w:r>
      <w:r w:rsidR="004264B6">
        <w:rPr>
          <w:rFonts w:ascii="Garamond" w:hAnsi="Garamond" w:cs="Courier New"/>
          <w:noProof/>
        </w:rPr>
        <w:t>-</w:t>
      </w:r>
      <w:r w:rsidRPr="000739DA">
        <w:rPr>
          <w:rFonts w:ascii="Garamond" w:hAnsi="Garamond" w:cs="Courier New"/>
          <w:noProof/>
        </w:rPr>
        <w:t>ci.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à partir d</w:t>
      </w:r>
      <w:r w:rsidR="00720B03">
        <w:rPr>
          <w:rFonts w:ascii="Garamond" w:hAnsi="Garamond" w:cs="Courier New"/>
          <w:noProof/>
        </w:rPr>
        <w:t>’</w:t>
      </w:r>
      <w:r w:rsidRPr="000739DA">
        <w:rPr>
          <w:rFonts w:ascii="Garamond" w:hAnsi="Garamond" w:cs="Courier New"/>
          <w:noProof/>
        </w:rPr>
        <w:t>un certain moment, d</w:t>
      </w:r>
      <w:r w:rsidR="00720B03">
        <w:rPr>
          <w:rFonts w:ascii="Garamond" w:hAnsi="Garamond" w:cs="Courier New"/>
          <w:noProof/>
        </w:rPr>
        <w:t>’</w:t>
      </w:r>
      <w:r w:rsidRPr="000739DA">
        <w:rPr>
          <w:rFonts w:ascii="Garamond" w:hAnsi="Garamond" w:cs="Courier New"/>
          <w:noProof/>
        </w:rPr>
        <w:t>un cer</w:t>
      </w:r>
      <w:r w:rsidRPr="000739DA">
        <w:rPr>
          <w:rFonts w:ascii="Garamond" w:hAnsi="Garamond" w:cs="Courier New"/>
          <w:noProof/>
        </w:rPr>
        <w:softHyphen/>
        <w:t>tain niveau même</w:t>
      </w:r>
      <w:r w:rsidR="00875279" w:rsidRPr="000739DA">
        <w:rPr>
          <w:rFonts w:ascii="Garamond" w:hAnsi="Garamond" w:cs="Courier New"/>
          <w:noProof/>
        </w:rPr>
        <w:t> </w:t>
      </w:r>
      <w:r w:rsidRPr="000739DA">
        <w:rPr>
          <w:rFonts w:ascii="Garamond" w:hAnsi="Garamond" w:cs="Courier New"/>
          <w:noProof/>
        </w:rPr>
        <w:t>où la fonction de la parole a versé</w:t>
      </w:r>
    </w:p>
    <w:p w:rsidR="00875279" w:rsidRPr="000739DA" w:rsidRDefault="00242A32" w:rsidP="000739DA">
      <w:pPr>
        <w:ind w:right="-284" w:hanging="567"/>
        <w:rPr>
          <w:rFonts w:ascii="Garamond" w:hAnsi="Garamond" w:cs="Courier New"/>
          <w:noProof/>
        </w:rPr>
      </w:pPr>
      <w:r w:rsidRPr="000739DA">
        <w:rPr>
          <w:rFonts w:ascii="Garamond" w:hAnsi="Garamond" w:cs="Courier New"/>
          <w:noProof/>
        </w:rPr>
        <w:t>tellement uniquement dans le sens de l</w:t>
      </w:r>
      <w:r w:rsidR="00720B03">
        <w:rPr>
          <w:rFonts w:ascii="Garamond" w:hAnsi="Garamond" w:cs="Courier New"/>
          <w:noProof/>
        </w:rPr>
        <w:t>’</w:t>
      </w:r>
      <w:r w:rsidRPr="000739DA">
        <w:rPr>
          <w:rFonts w:ascii="Garamond" w:hAnsi="Garamond" w:cs="Courier New"/>
          <w:noProof/>
        </w:rPr>
        <w:t>autre 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est plus médiation mais seulement</w:t>
      </w:r>
      <w:r w:rsidR="00875279" w:rsidRPr="000739DA">
        <w:rPr>
          <w:rFonts w:ascii="Garamond" w:hAnsi="Garamond" w:cs="Courier New"/>
          <w:noProof/>
        </w:rPr>
        <w:t> :</w:t>
      </w:r>
      <w:r w:rsidRPr="000739DA">
        <w:rPr>
          <w:rFonts w:ascii="Garamond" w:hAnsi="Garamond" w:cs="Courier New"/>
          <w:noProof/>
        </w:rPr>
        <w:t xml:space="preserve"> </w:t>
      </w:r>
    </w:p>
    <w:p w:rsidR="00875279"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violence implicite, </w:t>
      </w:r>
    </w:p>
    <w:p w:rsidR="00875279" w:rsidRPr="000739DA" w:rsidRDefault="00242A3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réduction de l</w:t>
      </w:r>
      <w:r w:rsidR="00720B03">
        <w:rPr>
          <w:rFonts w:ascii="Garamond" w:hAnsi="Garamond" w:cs="Courier New"/>
          <w:noProof/>
        </w:rPr>
        <w:t>’</w:t>
      </w:r>
      <w:r w:rsidRPr="000739DA">
        <w:rPr>
          <w:rFonts w:ascii="Garamond" w:hAnsi="Garamond" w:cs="Courier New"/>
          <w:noProof/>
        </w:rPr>
        <w:t xml:space="preserve">autre à sa fonction par rapport au </w:t>
      </w:r>
      <w:r w:rsidR="00090CA6" w:rsidRPr="000739DA">
        <w:rPr>
          <w:rFonts w:ascii="Garamond" w:hAnsi="Garamond"/>
          <w:i/>
          <w:noProof/>
          <w:color w:val="0000CC"/>
        </w:rPr>
        <w:t>moi</w:t>
      </w:r>
      <w:r w:rsidRPr="000739DA">
        <w:rPr>
          <w:rFonts w:ascii="Garamond" w:hAnsi="Garamond" w:cs="Courier New"/>
          <w:noProof/>
        </w:rPr>
        <w:t xml:space="preserve"> du sujet, </w:t>
      </w:r>
    </w:p>
    <w:p w:rsidR="007A6949" w:rsidRDefault="00875279" w:rsidP="000739DA">
      <w:pPr>
        <w:ind w:right="-284" w:hanging="567"/>
        <w:rPr>
          <w:rFonts w:ascii="Garamond" w:hAnsi="Garamond" w:cs="Courier New"/>
          <w:noProof/>
        </w:rPr>
      </w:pPr>
      <w:r w:rsidRPr="000739DA">
        <w:rPr>
          <w:rFonts w:ascii="Garamond" w:hAnsi="Garamond" w:cs="Courier New"/>
          <w:noProof/>
        </w:rPr>
        <w:t>…</w:t>
      </w:r>
      <w:r w:rsidR="00242A32" w:rsidRPr="000739DA">
        <w:rPr>
          <w:rFonts w:ascii="Garamond" w:hAnsi="Garamond" w:cs="Courier New"/>
          <w:noProof/>
        </w:rPr>
        <w:t>que pouvons</w:t>
      </w:r>
      <w:r w:rsidR="004264B6">
        <w:rPr>
          <w:rFonts w:ascii="Garamond" w:hAnsi="Garamond" w:cs="Courier New"/>
          <w:noProof/>
        </w:rPr>
        <w:t>-</w:t>
      </w:r>
      <w:r w:rsidR="00242A32" w:rsidRPr="000739DA">
        <w:rPr>
          <w:rFonts w:ascii="Garamond" w:hAnsi="Garamond" w:cs="Courier New"/>
          <w:noProof/>
        </w:rPr>
        <w:t>nous faire encore pour manier valablement dans l</w:t>
      </w:r>
      <w:r w:rsidR="00720B03">
        <w:rPr>
          <w:rFonts w:ascii="Garamond" w:hAnsi="Garamond" w:cs="Courier New"/>
          <w:noProof/>
        </w:rPr>
        <w:t>’</w:t>
      </w:r>
      <w:r w:rsidR="00242A32" w:rsidRPr="000739DA">
        <w:rPr>
          <w:rFonts w:ascii="Garamond" w:hAnsi="Garamond" w:cs="Courier New"/>
          <w:noProof/>
        </w:rPr>
        <w:t xml:space="preserve">expérience analytique la parole ? </w:t>
      </w:r>
    </w:p>
    <w:p w:rsidR="007A6949" w:rsidRDefault="007A6949" w:rsidP="000739DA">
      <w:pPr>
        <w:ind w:right="-284" w:hanging="567"/>
        <w:rPr>
          <w:rFonts w:ascii="Garamond" w:hAnsi="Garamond" w:cs="Courier New"/>
          <w:noProof/>
        </w:rPr>
      </w:pPr>
    </w:p>
    <w:p w:rsidR="00875279" w:rsidRDefault="00242A32" w:rsidP="000739DA">
      <w:pPr>
        <w:ind w:right="-284" w:hanging="567"/>
        <w:rPr>
          <w:rFonts w:ascii="Garamond" w:hAnsi="Garamond" w:cs="Courier New"/>
          <w:noProof/>
        </w:rPr>
      </w:pPr>
      <w:r w:rsidRPr="000739DA">
        <w:rPr>
          <w:rFonts w:ascii="Garamond" w:hAnsi="Garamond" w:cs="Courier New"/>
          <w:noProof/>
        </w:rPr>
        <w:t xml:space="preserve">Vous sentez </w:t>
      </w:r>
      <w:r w:rsidRPr="007A6949">
        <w:rPr>
          <w:rFonts w:ascii="Garamond" w:hAnsi="Garamond" w:cs="Courier New"/>
          <w:i/>
          <w:noProof/>
        </w:rPr>
        <w:t>le caractère absolument oscillant du problème</w:t>
      </w:r>
      <w:r w:rsidRPr="000739DA">
        <w:rPr>
          <w:rFonts w:ascii="Garamond" w:hAnsi="Garamond" w:cs="Courier New"/>
          <w:noProof/>
        </w:rPr>
        <w:t>, et combien il nous ramène à des questions qui sont en fin de compte</w:t>
      </w:r>
      <w:r w:rsidR="007A6949">
        <w:rPr>
          <w:rFonts w:ascii="Garamond" w:hAnsi="Garamond" w:cs="Courier New"/>
          <w:noProof/>
        </w:rPr>
        <w:t xml:space="preserve"> </w:t>
      </w:r>
      <w:r w:rsidR="004264B6">
        <w:rPr>
          <w:rFonts w:ascii="Garamond" w:hAnsi="Garamond" w:cs="Courier New"/>
          <w:noProof/>
        </w:rPr>
        <w:t>c</w:t>
      </w:r>
      <w:r w:rsidRPr="000739DA">
        <w:rPr>
          <w:rFonts w:ascii="Garamond" w:hAnsi="Garamond" w:cs="Courier New"/>
          <w:noProof/>
        </w:rPr>
        <w:t>elles</w:t>
      </w:r>
      <w:r w:rsidR="004264B6">
        <w:rPr>
          <w:rFonts w:ascii="Garamond" w:hAnsi="Garamond" w:cs="Courier New"/>
          <w:noProof/>
        </w:rPr>
        <w:t>-</w:t>
      </w:r>
      <w:r w:rsidRPr="000739DA">
        <w:rPr>
          <w:rFonts w:ascii="Garamond" w:hAnsi="Garamond" w:cs="Courier New"/>
          <w:noProof/>
        </w:rPr>
        <w:t xml:space="preserve">ci : </w:t>
      </w:r>
    </w:p>
    <w:p w:rsidR="007A6949" w:rsidRPr="000739DA" w:rsidRDefault="007A6949" w:rsidP="000739DA">
      <w:pPr>
        <w:ind w:right="-284" w:hanging="567"/>
        <w:rPr>
          <w:rFonts w:ascii="Garamond" w:hAnsi="Garamond" w:cs="Courier New"/>
          <w:noProof/>
        </w:rPr>
      </w:pPr>
    </w:p>
    <w:p w:rsidR="004264B6" w:rsidRDefault="00242A32" w:rsidP="00C15352">
      <w:pPr>
        <w:pStyle w:val="Paragraphedeliste"/>
        <w:numPr>
          <w:ilvl w:val="0"/>
          <w:numId w:val="19"/>
        </w:numPr>
        <w:ind w:right="-284"/>
        <w:rPr>
          <w:rFonts w:ascii="Garamond" w:hAnsi="Garamond" w:cs="Courier New"/>
          <w:noProof/>
        </w:rPr>
      </w:pPr>
      <w:r w:rsidRPr="004264B6">
        <w:rPr>
          <w:rFonts w:ascii="Garamond" w:hAnsi="Garamond" w:cs="Courier New"/>
          <w:noProof/>
        </w:rPr>
        <w:t>qu</w:t>
      </w:r>
      <w:r w:rsidR="00720B03">
        <w:rPr>
          <w:rFonts w:ascii="Garamond" w:hAnsi="Garamond" w:cs="Courier New"/>
          <w:noProof/>
        </w:rPr>
        <w:t>’</w:t>
      </w:r>
      <w:r w:rsidRPr="004264B6">
        <w:rPr>
          <w:rFonts w:ascii="Garamond" w:hAnsi="Garamond" w:cs="Courier New"/>
          <w:noProof/>
        </w:rPr>
        <w:t>est</w:t>
      </w:r>
      <w:r w:rsidR="004264B6" w:rsidRPr="004264B6">
        <w:rPr>
          <w:rFonts w:ascii="Garamond" w:hAnsi="Garamond" w:cs="Courier New"/>
          <w:noProof/>
        </w:rPr>
        <w:t>-</w:t>
      </w:r>
      <w:r w:rsidRPr="004264B6">
        <w:rPr>
          <w:rFonts w:ascii="Garamond" w:hAnsi="Garamond" w:cs="Courier New"/>
          <w:noProof/>
        </w:rPr>
        <w:t>ce que veut dire pour l</w:t>
      </w:r>
      <w:r w:rsidR="00720B03">
        <w:rPr>
          <w:rFonts w:ascii="Garamond" w:hAnsi="Garamond" w:cs="Courier New"/>
          <w:noProof/>
        </w:rPr>
        <w:t>’</w:t>
      </w:r>
      <w:r w:rsidRPr="004264B6">
        <w:rPr>
          <w:rFonts w:ascii="Garamond" w:hAnsi="Garamond" w:cs="Courier New"/>
          <w:noProof/>
        </w:rPr>
        <w:t>homm</w:t>
      </w:r>
      <w:r w:rsidR="004264B6" w:rsidRPr="004264B6">
        <w:rPr>
          <w:rFonts w:ascii="Garamond" w:hAnsi="Garamond" w:cs="Courier New"/>
          <w:noProof/>
        </w:rPr>
        <w:t>e cet appui pris dans l</w:t>
      </w:r>
      <w:r w:rsidR="00720B03">
        <w:rPr>
          <w:rFonts w:ascii="Garamond" w:hAnsi="Garamond" w:cs="Courier New"/>
          <w:noProof/>
        </w:rPr>
        <w:t>’</w:t>
      </w:r>
      <w:r w:rsidR="004264B6" w:rsidRPr="004264B6">
        <w:rPr>
          <w:rFonts w:ascii="Garamond" w:hAnsi="Garamond" w:cs="Courier New"/>
          <w:noProof/>
        </w:rPr>
        <w:t xml:space="preserve">autre ? </w:t>
      </w:r>
    </w:p>
    <w:p w:rsidR="007A6949" w:rsidRDefault="007A6949" w:rsidP="007A6949">
      <w:pPr>
        <w:pStyle w:val="Paragraphedeliste"/>
        <w:ind w:left="153" w:right="-284"/>
        <w:rPr>
          <w:rFonts w:ascii="Garamond" w:hAnsi="Garamond" w:cs="Courier New"/>
          <w:noProof/>
        </w:rPr>
      </w:pPr>
    </w:p>
    <w:p w:rsidR="00242A32" w:rsidRPr="004264B6" w:rsidRDefault="00242A32" w:rsidP="00C15352">
      <w:pPr>
        <w:pStyle w:val="Paragraphedeliste"/>
        <w:numPr>
          <w:ilvl w:val="0"/>
          <w:numId w:val="19"/>
        </w:numPr>
        <w:ind w:right="-284"/>
        <w:rPr>
          <w:rFonts w:ascii="Garamond" w:hAnsi="Garamond" w:cs="Courier New"/>
          <w:noProof/>
        </w:rPr>
      </w:pPr>
      <w:r w:rsidRPr="004264B6">
        <w:rPr>
          <w:rFonts w:ascii="Garamond" w:hAnsi="Garamond" w:cs="Courier New"/>
          <w:noProof/>
        </w:rPr>
        <w:t>Et pourquoi l</w:t>
      </w:r>
      <w:r w:rsidR="00720B03">
        <w:rPr>
          <w:rFonts w:ascii="Garamond" w:hAnsi="Garamond" w:cs="Courier New"/>
          <w:noProof/>
        </w:rPr>
        <w:t>’</w:t>
      </w:r>
      <w:r w:rsidRPr="004264B6">
        <w:rPr>
          <w:rFonts w:ascii="Garamond" w:hAnsi="Garamond" w:cs="Courier New"/>
          <w:noProof/>
        </w:rPr>
        <w:t>autre devient</w:t>
      </w:r>
      <w:r w:rsidR="004264B6" w:rsidRPr="004264B6">
        <w:rPr>
          <w:rFonts w:ascii="Garamond" w:hAnsi="Garamond" w:cs="Courier New"/>
          <w:noProof/>
        </w:rPr>
        <w:t>-</w:t>
      </w:r>
      <w:r w:rsidRPr="004264B6">
        <w:rPr>
          <w:rFonts w:ascii="Garamond" w:hAnsi="Garamond" w:cs="Courier New"/>
          <w:noProof/>
        </w:rPr>
        <w:t>il d</w:t>
      </w:r>
      <w:r w:rsidR="00720B03">
        <w:rPr>
          <w:rFonts w:ascii="Garamond" w:hAnsi="Garamond" w:cs="Courier New"/>
          <w:noProof/>
        </w:rPr>
        <w:t>’</w:t>
      </w:r>
      <w:r w:rsidRPr="004264B6">
        <w:rPr>
          <w:rFonts w:ascii="Garamond" w:hAnsi="Garamond" w:cs="Courier New"/>
          <w:noProof/>
        </w:rPr>
        <w:t>autant moins vraiment autre que</w:t>
      </w:r>
      <w:r w:rsidR="004264B6" w:rsidRPr="004264B6">
        <w:rPr>
          <w:rFonts w:ascii="Garamond" w:hAnsi="Garamond" w:cs="Courier New"/>
          <w:noProof/>
        </w:rPr>
        <w:t xml:space="preserve"> </w:t>
      </w:r>
      <w:r w:rsidRPr="004264B6">
        <w:rPr>
          <w:rFonts w:ascii="Garamond" w:hAnsi="Garamond" w:cs="Courier New"/>
          <w:noProof/>
        </w:rPr>
        <w:t>lorsqu</w:t>
      </w:r>
      <w:r w:rsidR="00720B03">
        <w:rPr>
          <w:rFonts w:ascii="Garamond" w:hAnsi="Garamond" w:cs="Courier New"/>
          <w:noProof/>
        </w:rPr>
        <w:t>’</w:t>
      </w:r>
      <w:r w:rsidRPr="004264B6">
        <w:rPr>
          <w:rFonts w:ascii="Garamond" w:hAnsi="Garamond" w:cs="Courier New"/>
          <w:noProof/>
        </w:rPr>
        <w:t xml:space="preserve">il prend plus exclusivement cet appui ? </w:t>
      </w:r>
    </w:p>
    <w:p w:rsidR="00875279" w:rsidRPr="000739DA" w:rsidRDefault="00875279" w:rsidP="000739DA">
      <w:pPr>
        <w:ind w:right="-284" w:hanging="567"/>
        <w:rPr>
          <w:rFonts w:ascii="Garamond" w:hAnsi="Garamond" w:cs="Courier New"/>
          <w:noProof/>
        </w:rPr>
      </w:pPr>
    </w:p>
    <w:p w:rsidR="007A6949" w:rsidRDefault="00242A3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de ce cercle vicieux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sortir dans l</w:t>
      </w:r>
      <w:r w:rsidR="00720B03">
        <w:rPr>
          <w:rFonts w:ascii="Garamond" w:hAnsi="Garamond" w:cs="Courier New"/>
          <w:noProof/>
        </w:rPr>
        <w:t>’</w:t>
      </w:r>
      <w:r w:rsidRPr="000739DA">
        <w:rPr>
          <w:rFonts w:ascii="Garamond" w:hAnsi="Garamond" w:cs="Courier New"/>
          <w:noProof/>
        </w:rPr>
        <w:t>analyse</w:t>
      </w:r>
      <w:r w:rsidR="00875279" w:rsidRPr="000739DA">
        <w:rPr>
          <w:rFonts w:ascii="Garamond" w:hAnsi="Garamond" w:cs="Courier New"/>
          <w:noProof/>
        </w:rPr>
        <w:t>.</w:t>
      </w:r>
      <w:r w:rsidRPr="000739DA">
        <w:rPr>
          <w:rFonts w:ascii="Garamond" w:hAnsi="Garamond" w:cs="Courier New"/>
          <w:noProof/>
        </w:rPr>
        <w:t xml:space="preserve"> </w:t>
      </w:r>
      <w:r w:rsidR="00875279" w:rsidRPr="000739DA">
        <w:rPr>
          <w:rFonts w:ascii="Garamond" w:hAnsi="Garamond" w:cs="Courier New"/>
          <w:noProof/>
        </w:rPr>
        <w:t>E</w:t>
      </w:r>
      <w:r w:rsidRPr="000739DA">
        <w:rPr>
          <w:rFonts w:ascii="Garamond" w:hAnsi="Garamond" w:cs="Courier New"/>
          <w:noProof/>
        </w:rPr>
        <w:t>t pourquoi est</w:t>
      </w:r>
      <w:r w:rsidR="004264B6">
        <w:rPr>
          <w:rFonts w:ascii="Garamond" w:hAnsi="Garamond" w:cs="Courier New"/>
          <w:noProof/>
        </w:rPr>
        <w:t>-</w:t>
      </w:r>
      <w:r w:rsidRPr="000739DA">
        <w:rPr>
          <w:rFonts w:ascii="Garamond" w:hAnsi="Garamond" w:cs="Courier New"/>
          <w:noProof/>
        </w:rPr>
        <w:t xml:space="preserve">ce que nous y sommes, en quelque sorte </w:t>
      </w:r>
    </w:p>
    <w:p w:rsidR="007A6949" w:rsidRDefault="00242A32" w:rsidP="000739DA">
      <w:pPr>
        <w:ind w:right="-284" w:hanging="567"/>
        <w:rPr>
          <w:rFonts w:ascii="Garamond" w:hAnsi="Garamond" w:cs="Courier New"/>
          <w:noProof/>
        </w:rPr>
      </w:pPr>
      <w:r w:rsidRPr="000739DA">
        <w:rPr>
          <w:rFonts w:ascii="Garamond" w:hAnsi="Garamond" w:cs="Courier New"/>
          <w:noProof/>
        </w:rPr>
        <w:t>tellement d</w:t>
      </w:r>
      <w:r w:rsidR="00720B03">
        <w:rPr>
          <w:rFonts w:ascii="Garamond" w:hAnsi="Garamond" w:cs="Courier New"/>
          <w:noProof/>
        </w:rPr>
        <w:t>’</w:t>
      </w:r>
      <w:r w:rsidRPr="000739DA">
        <w:rPr>
          <w:rFonts w:ascii="Garamond" w:hAnsi="Garamond" w:cs="Courier New"/>
          <w:noProof/>
        </w:rPr>
        <w:t>autant plus pris que l</w:t>
      </w:r>
      <w:r w:rsidR="00720B03">
        <w:rPr>
          <w:rFonts w:ascii="Garamond" w:hAnsi="Garamond" w:cs="Courier New"/>
          <w:noProof/>
        </w:rPr>
        <w:t>’</w:t>
      </w:r>
      <w:r w:rsidRPr="000739DA">
        <w:rPr>
          <w:rFonts w:ascii="Garamond" w:hAnsi="Garamond" w:cs="Courier New"/>
          <w:noProof/>
        </w:rPr>
        <w:t>his</w:t>
      </w:r>
      <w:r w:rsidRPr="000739DA">
        <w:rPr>
          <w:rFonts w:ascii="Garamond" w:hAnsi="Garamond" w:cs="Courier New"/>
          <w:noProof/>
        </w:rPr>
        <w:softHyphen/>
        <w:t xml:space="preserve">toire de la technique montre un accent toujours plus grand mis sur ce problème </w:t>
      </w:r>
    </w:p>
    <w:p w:rsidR="00875279" w:rsidRPr="000739DA" w:rsidRDefault="00242A32" w:rsidP="000739DA">
      <w:pPr>
        <w:ind w:right="-284" w:hanging="567"/>
        <w:rPr>
          <w:rFonts w:ascii="Garamond" w:hAnsi="Garamond" w:cs="Courier New"/>
          <w:noProof/>
        </w:rPr>
      </w:pPr>
      <w:r w:rsidRPr="000739DA">
        <w:rPr>
          <w:rFonts w:ascii="Garamond" w:hAnsi="Garamond" w:cs="Courier New"/>
          <w:noProof/>
        </w:rPr>
        <w:t>pour autant qu</w:t>
      </w:r>
      <w:r w:rsidR="00720B03">
        <w:rPr>
          <w:rFonts w:ascii="Garamond" w:hAnsi="Garamond" w:cs="Courier New"/>
          <w:noProof/>
        </w:rPr>
        <w:t>’</w:t>
      </w:r>
      <w:r w:rsidRPr="000739DA">
        <w:rPr>
          <w:rFonts w:ascii="Garamond" w:hAnsi="Garamond" w:cs="Courier New"/>
          <w:noProof/>
        </w:rPr>
        <w:t xml:space="preserve">on accentue le côté </w:t>
      </w:r>
      <w:r w:rsidRPr="000739DA">
        <w:rPr>
          <w:rFonts w:ascii="Garamond" w:hAnsi="Garamond"/>
          <w:i/>
          <w:noProof/>
        </w:rPr>
        <w:t>moïque</w:t>
      </w:r>
      <w:r w:rsidRPr="000739DA">
        <w:rPr>
          <w:rFonts w:ascii="Garamond" w:hAnsi="Garamond" w:cs="Courier New"/>
          <w:noProof/>
        </w:rPr>
        <w:t xml:space="preserve"> des résistances ? </w:t>
      </w:r>
    </w:p>
    <w:p w:rsidR="007A6949" w:rsidRDefault="007A6949" w:rsidP="007A6949">
      <w:pPr>
        <w:ind w:right="-284" w:hanging="567"/>
        <w:outlineLvl w:val="0"/>
        <w:rPr>
          <w:rFonts w:ascii="Garamond" w:hAnsi="Garamond" w:cs="Courier New"/>
          <w:noProof/>
        </w:rPr>
      </w:pPr>
    </w:p>
    <w:p w:rsidR="007A6949" w:rsidRDefault="00242A32" w:rsidP="007A6949">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le même pro</w:t>
      </w:r>
      <w:r w:rsidRPr="000739DA">
        <w:rPr>
          <w:rFonts w:ascii="Garamond" w:hAnsi="Garamond" w:cs="Courier New"/>
          <w:noProof/>
        </w:rPr>
        <w:softHyphen/>
        <w:t>blème qui s</w:t>
      </w:r>
      <w:r w:rsidR="00720B03">
        <w:rPr>
          <w:rFonts w:ascii="Garamond" w:hAnsi="Garamond" w:cs="Courier New"/>
          <w:noProof/>
        </w:rPr>
        <w:t>’</w:t>
      </w:r>
      <w:r w:rsidRPr="000739DA">
        <w:rPr>
          <w:rFonts w:ascii="Garamond" w:hAnsi="Garamond" w:cs="Courier New"/>
          <w:noProof/>
        </w:rPr>
        <w:t>exprime encore d</w:t>
      </w:r>
      <w:r w:rsidR="00720B03">
        <w:rPr>
          <w:rFonts w:ascii="Garamond" w:hAnsi="Garamond" w:cs="Courier New"/>
          <w:noProof/>
        </w:rPr>
        <w:t>’</w:t>
      </w:r>
      <w:r w:rsidRPr="000739DA">
        <w:rPr>
          <w:rFonts w:ascii="Garamond" w:hAnsi="Garamond" w:cs="Courier New"/>
          <w:noProof/>
        </w:rPr>
        <w:t xml:space="preserve">une autre façon sous cette forme : </w:t>
      </w:r>
    </w:p>
    <w:p w:rsidR="007A6949" w:rsidRDefault="007A6949" w:rsidP="007A6949">
      <w:pPr>
        <w:ind w:right="-284" w:hanging="567"/>
        <w:outlineLvl w:val="0"/>
        <w:rPr>
          <w:rFonts w:ascii="Garamond" w:hAnsi="Garamond" w:cs="Courier New"/>
          <w:noProof/>
        </w:rPr>
      </w:pPr>
    </w:p>
    <w:p w:rsidR="00242A32" w:rsidRPr="007A6949" w:rsidRDefault="00242A32" w:rsidP="00C15352">
      <w:pPr>
        <w:pStyle w:val="Paragraphedeliste"/>
        <w:numPr>
          <w:ilvl w:val="0"/>
          <w:numId w:val="20"/>
        </w:numPr>
        <w:ind w:right="-284"/>
        <w:outlineLvl w:val="0"/>
        <w:rPr>
          <w:rFonts w:ascii="Garamond" w:hAnsi="Garamond" w:cs="Courier New"/>
          <w:noProof/>
        </w:rPr>
      </w:pPr>
      <w:r w:rsidRPr="007A6949">
        <w:rPr>
          <w:rFonts w:ascii="Garamond" w:hAnsi="Garamond" w:cs="Courier New"/>
          <w:noProof/>
        </w:rPr>
        <w:t>pourquoi le sujet s</w:t>
      </w:r>
      <w:r w:rsidR="00720B03">
        <w:rPr>
          <w:rFonts w:ascii="Garamond" w:hAnsi="Garamond" w:cs="Courier New"/>
          <w:noProof/>
        </w:rPr>
        <w:t>’</w:t>
      </w:r>
      <w:r w:rsidRPr="007A6949">
        <w:rPr>
          <w:rFonts w:ascii="Garamond" w:hAnsi="Garamond" w:cs="Courier New"/>
          <w:noProof/>
        </w:rPr>
        <w:t>aliène</w:t>
      </w:r>
      <w:r w:rsidR="007A6949" w:rsidRPr="007A6949">
        <w:rPr>
          <w:rFonts w:ascii="Garamond" w:hAnsi="Garamond" w:cs="Courier New"/>
          <w:noProof/>
        </w:rPr>
        <w:t>-</w:t>
      </w:r>
      <w:r w:rsidRPr="007A6949">
        <w:rPr>
          <w:rFonts w:ascii="Garamond" w:hAnsi="Garamond" w:cs="Courier New"/>
          <w:noProof/>
        </w:rPr>
        <w:t>t</w:t>
      </w:r>
      <w:r w:rsidR="007A6949" w:rsidRPr="007A6949">
        <w:rPr>
          <w:rFonts w:ascii="Garamond" w:hAnsi="Garamond" w:cs="Courier New"/>
          <w:noProof/>
        </w:rPr>
        <w:t>-</w:t>
      </w:r>
      <w:r w:rsidRPr="007A6949">
        <w:rPr>
          <w:rFonts w:ascii="Garamond" w:hAnsi="Garamond" w:cs="Courier New"/>
          <w:noProof/>
        </w:rPr>
        <w:t>il d</w:t>
      </w:r>
      <w:r w:rsidR="00720B03">
        <w:rPr>
          <w:rFonts w:ascii="Garamond" w:hAnsi="Garamond" w:cs="Courier New"/>
          <w:noProof/>
        </w:rPr>
        <w:t>’</w:t>
      </w:r>
      <w:r w:rsidRPr="007A6949">
        <w:rPr>
          <w:rFonts w:ascii="Garamond" w:hAnsi="Garamond" w:cs="Courier New"/>
          <w:noProof/>
        </w:rPr>
        <w:t>autant plus qu</w:t>
      </w:r>
      <w:r w:rsidR="00720B03">
        <w:rPr>
          <w:rFonts w:ascii="Garamond" w:hAnsi="Garamond" w:cs="Courier New"/>
          <w:noProof/>
        </w:rPr>
        <w:t>’</w:t>
      </w:r>
      <w:r w:rsidRPr="007A6949">
        <w:rPr>
          <w:rFonts w:ascii="Garamond" w:hAnsi="Garamond" w:cs="Courier New"/>
          <w:noProof/>
        </w:rPr>
        <w:t>il s</w:t>
      </w:r>
      <w:r w:rsidR="00720B03">
        <w:rPr>
          <w:rFonts w:ascii="Garamond" w:hAnsi="Garamond" w:cs="Courier New"/>
          <w:noProof/>
        </w:rPr>
        <w:t>’</w:t>
      </w:r>
      <w:r w:rsidRPr="007A6949">
        <w:rPr>
          <w:rFonts w:ascii="Garamond" w:hAnsi="Garamond" w:cs="Courier New"/>
          <w:noProof/>
        </w:rPr>
        <w:t xml:space="preserve">affirme plus comme </w:t>
      </w:r>
      <w:r w:rsidRPr="007A6949">
        <w:rPr>
          <w:rFonts w:ascii="Garamond" w:hAnsi="Garamond"/>
          <w:i/>
          <w:noProof/>
          <w:color w:val="0000CC"/>
        </w:rPr>
        <w:t>moi</w:t>
      </w:r>
      <w:r w:rsidRPr="007A6949">
        <w:rPr>
          <w:rFonts w:ascii="Garamond" w:hAnsi="Garamond" w:cs="Courier New"/>
          <w:noProof/>
        </w:rPr>
        <w:t xml:space="preserve"> ? </w:t>
      </w:r>
    </w:p>
    <w:p w:rsidR="00875279" w:rsidRPr="000739DA" w:rsidRDefault="00875279" w:rsidP="000739DA">
      <w:pPr>
        <w:ind w:right="-284" w:hanging="567"/>
        <w:rPr>
          <w:rFonts w:ascii="Garamond" w:hAnsi="Garamond" w:cs="Courier New"/>
          <w:noProof/>
        </w:rPr>
      </w:pPr>
    </w:p>
    <w:p w:rsidR="007A6949" w:rsidRDefault="00242A32" w:rsidP="000739DA">
      <w:pPr>
        <w:ind w:right="-284" w:hanging="567"/>
        <w:rPr>
          <w:rFonts w:ascii="Garamond" w:hAnsi="Garamond" w:cs="Courier New"/>
          <w:noProof/>
        </w:rPr>
      </w:pPr>
      <w:r w:rsidRPr="000739DA">
        <w:rPr>
          <w:rFonts w:ascii="Garamond" w:hAnsi="Garamond" w:cs="Courier New"/>
          <w:noProof/>
        </w:rPr>
        <w:t>Et nous revenons à la question de la séance précédente</w:t>
      </w:r>
      <w:r w:rsidR="00875279" w:rsidRPr="000739DA">
        <w:rPr>
          <w:rFonts w:ascii="Garamond" w:hAnsi="Garamond" w:cs="Courier New"/>
          <w:noProof/>
        </w:rPr>
        <w:t> :</w:t>
      </w:r>
      <w:r w:rsidR="007A6949">
        <w:rPr>
          <w:rFonts w:ascii="Garamond" w:hAnsi="Garamond" w:cs="Courier New"/>
          <w:noProof/>
        </w:rPr>
        <w:t xml:space="preserve"> </w:t>
      </w:r>
    </w:p>
    <w:p w:rsidR="007A6949" w:rsidRDefault="007A6949" w:rsidP="000739DA">
      <w:pPr>
        <w:ind w:right="-284" w:hanging="567"/>
        <w:rPr>
          <w:rFonts w:ascii="Garamond" w:hAnsi="Garamond" w:cs="Courier New"/>
          <w:noProof/>
        </w:rPr>
      </w:pPr>
    </w:p>
    <w:p w:rsidR="009C73B7" w:rsidRPr="007A6949" w:rsidRDefault="00875279" w:rsidP="00C15352">
      <w:pPr>
        <w:pStyle w:val="Paragraphedeliste"/>
        <w:numPr>
          <w:ilvl w:val="0"/>
          <w:numId w:val="20"/>
        </w:numPr>
        <w:ind w:right="-284"/>
        <w:rPr>
          <w:rFonts w:ascii="Garamond" w:hAnsi="Garamond" w:cs="Courier New"/>
          <w:noProof/>
        </w:rPr>
      </w:pPr>
      <w:r w:rsidRPr="007A6949">
        <w:rPr>
          <w:rFonts w:ascii="Garamond" w:hAnsi="Garamond" w:cs="Courier New"/>
          <w:noProof/>
        </w:rPr>
        <w:t>q</w:t>
      </w:r>
      <w:r w:rsidR="00242A32" w:rsidRPr="007A6949">
        <w:rPr>
          <w:rFonts w:ascii="Garamond" w:hAnsi="Garamond" w:cs="Courier New"/>
          <w:noProof/>
        </w:rPr>
        <w:t>uel est donc celui qui, au</w:t>
      </w:r>
      <w:r w:rsidR="007A6949" w:rsidRPr="007A6949">
        <w:rPr>
          <w:rFonts w:ascii="Garamond" w:hAnsi="Garamond" w:cs="Courier New"/>
          <w:noProof/>
        </w:rPr>
        <w:t>-</w:t>
      </w:r>
      <w:r w:rsidR="00242A32" w:rsidRPr="007A6949">
        <w:rPr>
          <w:rFonts w:ascii="Garamond" w:hAnsi="Garamond" w:cs="Courier New"/>
          <w:noProof/>
        </w:rPr>
        <w:t xml:space="preserve">delà du </w:t>
      </w:r>
      <w:r w:rsidRPr="007A6949">
        <w:rPr>
          <w:rFonts w:ascii="Garamond" w:hAnsi="Garamond"/>
          <w:i/>
          <w:noProof/>
          <w:color w:val="0000CC"/>
        </w:rPr>
        <w:t>moi</w:t>
      </w:r>
      <w:r w:rsidR="00242A32" w:rsidRPr="007A6949">
        <w:rPr>
          <w:rFonts w:ascii="Garamond" w:hAnsi="Garamond" w:cs="Courier New"/>
          <w:noProof/>
        </w:rPr>
        <w:t>, cherche à se faire reconnaître</w:t>
      </w:r>
      <w:r w:rsidRPr="007A6949">
        <w:rPr>
          <w:rFonts w:ascii="Garamond" w:hAnsi="Garamond" w:cs="Courier New"/>
          <w:noProof/>
        </w:rPr>
        <w:t> ?</w:t>
      </w:r>
      <w:r w:rsidR="00242A32" w:rsidRPr="007A6949">
        <w:rPr>
          <w:rFonts w:ascii="Garamond" w:hAnsi="Garamond" w:cs="Courier New"/>
          <w:noProof/>
        </w:rPr>
        <w:t xml:space="preserve"> </w:t>
      </w:r>
    </w:p>
    <w:p w:rsidR="009C73B7" w:rsidRPr="000739DA" w:rsidRDefault="009C73B7"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9C73B7" w:rsidRPr="000739DA" w:rsidRDefault="00242279" w:rsidP="000739DA">
      <w:pPr>
        <w:spacing w:before="100" w:beforeAutospacing="1" w:after="100" w:afterAutospacing="1"/>
        <w:ind w:right="-284" w:hanging="567"/>
        <w:jc w:val="center"/>
        <w:outlineLvl w:val="2"/>
        <w:rPr>
          <w:rFonts w:ascii="Garamond" w:hAnsi="Garamond"/>
          <w:bCs/>
          <w:color w:val="C00000"/>
        </w:rPr>
      </w:pPr>
      <w:hyperlink w:anchor="TABLE" w:history="1">
        <w:r w:rsidR="009C73B7" w:rsidRPr="000739DA">
          <w:rPr>
            <w:rStyle w:val="Lienhypertexte"/>
            <w:rFonts w:ascii="Garamond" w:hAnsi="Garamond"/>
            <w:bCs/>
          </w:rPr>
          <w:t xml:space="preserve">Sigmund FREUD : </w:t>
        </w:r>
        <w:r w:rsidR="009C73B7" w:rsidRPr="00A82D22">
          <w:rPr>
            <w:rStyle w:val="Lienhypertexte"/>
            <w:rFonts w:ascii="Garamond" w:hAnsi="Garamond"/>
            <w:bCs/>
            <w:i/>
          </w:rPr>
          <w:t>Zur Dyn</w:t>
        </w:r>
        <w:bookmarkStart w:id="12" w:name="Dynamique"/>
        <w:bookmarkEnd w:id="12"/>
        <w:r w:rsidR="009C73B7" w:rsidRPr="00A82D22">
          <w:rPr>
            <w:rStyle w:val="Lienhypertexte"/>
            <w:rFonts w:ascii="Garamond" w:hAnsi="Garamond"/>
            <w:bCs/>
            <w:i/>
          </w:rPr>
          <w:t>amik der Übertragung</w:t>
        </w:r>
      </w:hyperlink>
      <w:r w:rsidR="009C73B7" w:rsidRPr="000739DA">
        <w:rPr>
          <w:rFonts w:ascii="Garamond" w:hAnsi="Garamond"/>
          <w:bCs/>
          <w:color w:val="C00000"/>
        </w:rPr>
        <w:t xml:space="preserve"> </w:t>
      </w:r>
      <w:r w:rsidR="00785072" w:rsidRPr="00785072">
        <w:rPr>
          <w:rFonts w:ascii="Garamond" w:hAnsi="Garamond"/>
          <w:bCs/>
          <w:color w:val="C00000"/>
          <w:sz w:val="16"/>
          <w:szCs w:val="16"/>
        </w:rPr>
        <w:t>(1912)</w:t>
      </w:r>
      <w:r w:rsidR="009C73B7" w:rsidRPr="000739DA">
        <w:rPr>
          <w:rFonts w:ascii="Garamond" w:hAnsi="Garamond"/>
          <w:bCs/>
          <w:color w:val="C00000"/>
        </w:rPr>
        <w:t xml:space="preserve"> </w:t>
      </w:r>
      <w:hyperlink w:anchor="TABLE" w:history="1">
        <w:r w:rsidR="009C73B7" w:rsidRPr="00785072">
          <w:rPr>
            <w:rStyle w:val="Lienhypertexte"/>
            <w:rFonts w:ascii="Garamond" w:hAnsi="Garamond" w:cs="Courier New"/>
            <w:noProof/>
            <w:sz w:val="16"/>
            <w:szCs w:val="16"/>
          </w:rPr>
          <w:t>Table des séances</w:t>
        </w:r>
      </w:hyperlink>
    </w:p>
    <w:p w:rsidR="009C73B7" w:rsidRPr="00785072" w:rsidRDefault="009C73B7" w:rsidP="000739DA">
      <w:pPr>
        <w:spacing w:before="100" w:beforeAutospacing="1" w:after="100" w:afterAutospacing="1"/>
        <w:ind w:right="-284" w:hanging="567"/>
        <w:rPr>
          <w:rFonts w:ascii="Garamond" w:hAnsi="Garamond"/>
          <w:color w:val="C00000"/>
          <w:sz w:val="16"/>
          <w:szCs w:val="16"/>
        </w:rPr>
      </w:pPr>
      <w:r w:rsidRPr="00785072">
        <w:rPr>
          <w:rFonts w:ascii="Garamond" w:hAnsi="Garamond"/>
          <w:color w:val="C00000"/>
          <w:sz w:val="16"/>
          <w:szCs w:val="16"/>
        </w:rPr>
        <w:t xml:space="preserve">Das schwer zu erschöpfende Thema der »Übertragung« ist kürzlich in diesem </w:t>
      </w:r>
      <w:r w:rsidRPr="00785072">
        <w:rPr>
          <w:rFonts w:ascii="Garamond" w:hAnsi="Garamond"/>
          <w:i/>
          <w:iCs/>
          <w:color w:val="C00000"/>
          <w:sz w:val="16"/>
          <w:szCs w:val="16"/>
        </w:rPr>
        <w:t>Zentralblatt</w:t>
      </w:r>
      <w:r w:rsidRPr="00785072">
        <w:rPr>
          <w:rFonts w:ascii="Garamond" w:hAnsi="Garamond"/>
          <w:color w:val="C00000"/>
          <w:sz w:val="16"/>
          <w:szCs w:val="16"/>
        </w:rPr>
        <w:t xml:space="preserve"> von W. Stekel </w:t>
      </w:r>
      <w:hyperlink r:id="rId20" w:history="1">
        <w:r w:rsidRPr="00785072">
          <w:rPr>
            <w:rFonts w:ascii="Garamond" w:hAnsi="Garamond"/>
            <w:color w:val="C00000"/>
            <w:sz w:val="16"/>
            <w:szCs w:val="16"/>
            <w:u w:val="single"/>
          </w:rPr>
          <w:t>[Fußnote]›Die verschiedenen Formen der Übertragung‹, Zentbl. Psychoanal., Bd. 2, 2. 27.</w:t>
        </w:r>
      </w:hyperlink>
      <w:r w:rsidRPr="00785072">
        <w:rPr>
          <w:rFonts w:ascii="Garamond" w:hAnsi="Garamond"/>
          <w:color w:val="C00000"/>
          <w:sz w:val="16"/>
          <w:szCs w:val="16"/>
        </w:rPr>
        <w:t xml:space="preserve"> in deskriptiver Weise behandelt worden. Ich möchte nun hier einige Bemerkungen anfügen, die verstehen lassen sollen, wie die Übertragung während einer psychoanalytischen Kur notwendig zustande kommt und wie sie zu der bekannten Rolle während der Behandlung gelangt.</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rPr>
        <w:t xml:space="preserve">Machen wir uns klar, daß jeder Mensch durch das Zusammenwirken von mitgebrachter Anlage und von Einwirkungen auf ihn während seiner Kinderjahre eine bestimmte Eigenart erworben hat, wie er das Liebesleben ausübt, also welche Liebesbedingungen er stellt, welche Triebe er dabei befriedigt und welche Ziele er sich setzt </w:t>
      </w:r>
      <w:hyperlink r:id="rId21" w:history="1">
        <w:r w:rsidRPr="00785072">
          <w:rPr>
            <w:rFonts w:ascii="Garamond" w:hAnsi="Garamond"/>
            <w:color w:val="C00000"/>
            <w:sz w:val="16"/>
            <w:szCs w:val="16"/>
            <w:u w:val="single"/>
          </w:rPr>
          <w:t xml:space="preserve">[Fußnote]Verwahren wir uns an dieser Stelle gegen den mißverständlichen Vorwurf, als hätten wir die Bedeutung der angeborenen (konstitutionellen) Momente geleugnet, weil wir die der infantilen Eindrücke hervorgehoben haben. Ein solcher Vorwurf stammt aus der Enge des Kausalbedürfnisses der Menschen, welches sich im Gegensatz zur gewöhnlichen Gestaltung der Realität mit einem einzigen verursachenden Moment zufriedengeben will. Die Psychoanalyse hat über die akzidentellen Faktoren der Ätiologie viel, über die konstitutionellen wenig geäußert, aber nur darum, weil sie zu den ersteren etwas Neues beibringen konnte, über die letzteren hingegen zunächst nicht mehr wußte, als man sonst weiß. Wir lehnen es ab, einen prinzipiellen Gegensatz zwischen beiden Reihen von ätiologischen Momenten zu statuieren; wir nehmen vielmehr ein regelmäßiges Zusammenwirken beider zur Hervorbringung des beobachteten Effekts an. Δαίμων καὶ </w:t>
        </w:r>
        <w:r w:rsidRPr="00785072">
          <w:rPr>
            <w:rFonts w:ascii="Garamond" w:hAnsi="Garamond" w:cs="Garamond"/>
            <w:color w:val="C00000"/>
            <w:sz w:val="16"/>
            <w:szCs w:val="16"/>
            <w:u w:val="single"/>
          </w:rPr>
          <w:t>Τύχη</w:t>
        </w:r>
        <w:r w:rsidRPr="00785072">
          <w:rPr>
            <w:rFonts w:ascii="Garamond" w:hAnsi="Garamond"/>
            <w:color w:val="C00000"/>
            <w:sz w:val="16"/>
            <w:szCs w:val="16"/>
            <w:u w:val="single"/>
          </w:rPr>
          <w:t xml:space="preserve"> [Begabung und Zufall] bestimmen das Schicksal eines Menschen; selten, vielleicht niemals, eine dieser M</w:t>
        </w:r>
        <w:r w:rsidRPr="00785072">
          <w:rPr>
            <w:rFonts w:ascii="Garamond" w:hAnsi="Garamond" w:cs="Garamond"/>
            <w:color w:val="C00000"/>
            <w:sz w:val="16"/>
            <w:szCs w:val="16"/>
            <w:u w:val="single"/>
          </w:rPr>
          <w:t>ä</w:t>
        </w:r>
        <w:r w:rsidRPr="00785072">
          <w:rPr>
            <w:rFonts w:ascii="Garamond" w:hAnsi="Garamond"/>
            <w:color w:val="C00000"/>
            <w:sz w:val="16"/>
            <w:szCs w:val="16"/>
            <w:u w:val="single"/>
          </w:rPr>
          <w:t xml:space="preserve">chte allein. </w:t>
        </w:r>
        <w:r w:rsidRPr="00785072">
          <w:rPr>
            <w:rFonts w:ascii="Garamond" w:hAnsi="Garamond"/>
            <w:color w:val="C00000"/>
            <w:sz w:val="16"/>
            <w:szCs w:val="16"/>
            <w:u w:val="single"/>
            <w:lang w:val="en-US"/>
          </w:rPr>
          <w:t>Die Aufteilung der ätiologischen Wirksamkeit zwischen den beiden wird sich nur individuell und im einzelnen vollziehen lassen. Die Reihe, in welcher sich wechselnde Größen der beiden Faktoren zusammensetzen, wird gewiß auch ihre extremen Fälle haben. Je nach dem Stande unserer Erkenntnis werden wir den Anteil der Konstitution oder des Erlebens im Einzelfalle anders einschätzen und das Recht behalten, mit der Veränderung unserer Einsichten unser Urteil zu modifizieren. Übrigens könnte man es wagen, die Konstitution selbst aufzufassen als den Niederschlag aus den akzidentellen Einwirkungen auf die unendlich große Reihe der Ahnen</w:t>
        </w:r>
        <w:proofErr w:type="gramStart"/>
        <w:r w:rsidRPr="00785072">
          <w:rPr>
            <w:rFonts w:ascii="Garamond" w:hAnsi="Garamond"/>
            <w:color w:val="C00000"/>
            <w:sz w:val="16"/>
            <w:szCs w:val="16"/>
            <w:u w:val="single"/>
            <w:lang w:val="en-US"/>
          </w:rPr>
          <w:t>.</w:t>
        </w:r>
        <w:proofErr w:type="gramEnd"/>
      </w:hyperlink>
      <w:r w:rsidRPr="00785072">
        <w:rPr>
          <w:rFonts w:ascii="Garamond" w:hAnsi="Garamond"/>
          <w:color w:val="C00000"/>
          <w:sz w:val="16"/>
          <w:szCs w:val="16"/>
          <w:lang w:val="en-US"/>
        </w:rPr>
        <w:t xml:space="preserve">. Das ergibt sozusagen ein Klischee (oder auch mehrere), welches im Laufe des Lebens regelmäßig wiederholt, neu abgedruckt wird, insoweit die äußeren Umstände und die Natur der zugänglichen Liebesobjekte es gestatten, welches gewiß auch gegen rezente Eindrücke nicht völlig unveränderlich ist. Unsere Erfahrungen haben nun ergeben, daß von diesen das Liebesleben bestimmenden Regungen nur ein Anteil die volle psychische Entwicklung durchgemacht hat; dieser Anteil ist der Realität zugewendet, steht der bewußten Persönlichkeit zur Verfügung und macht ein Stück von ihr aus. Ein anderer Teil dieser libidinösen Regungen </w:t>
      </w:r>
      <w:proofErr w:type="gramStart"/>
      <w:r w:rsidRPr="00785072">
        <w:rPr>
          <w:rFonts w:ascii="Garamond" w:hAnsi="Garamond"/>
          <w:color w:val="C00000"/>
          <w:sz w:val="16"/>
          <w:szCs w:val="16"/>
          <w:lang w:val="en-US"/>
        </w:rPr>
        <w:t>ist</w:t>
      </w:r>
      <w:proofErr w:type="gramEnd"/>
      <w:r w:rsidRPr="00785072">
        <w:rPr>
          <w:rFonts w:ascii="Garamond" w:hAnsi="Garamond"/>
          <w:color w:val="C00000"/>
          <w:sz w:val="16"/>
          <w:szCs w:val="16"/>
          <w:lang w:val="en-US"/>
        </w:rPr>
        <w:t xml:space="preserve"> in der Entwicklung aufgehalten worden, er ist von der bewußten Persönlichkeit wie von der Realität abgehalten, durfte sich entweder nur in der Phantasie ausbreiten oder ist gänzlich im Unbewußten verblieben, so daß er dem Bewußtsein der Persönlichkeit unbekannt ist. Wessen Liebesbedürftigkeit nun von der Realität nicht restlos befriedigt wird, der muß sich mit libidinösen Erwartungsvorstellungen jeder neu auftretenden Person zuwenden, und es ist durchaus wahrscheinlich, daß beide Portionen seiner Libido, die bewußtseinsfähige wie die unbewußte, an dieser Einstellung Anteil haben.</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Es </w:t>
      </w:r>
      <w:proofErr w:type="gramStart"/>
      <w:r w:rsidRPr="00785072">
        <w:rPr>
          <w:rFonts w:ascii="Garamond" w:hAnsi="Garamond"/>
          <w:color w:val="C00000"/>
          <w:sz w:val="16"/>
          <w:szCs w:val="16"/>
          <w:lang w:val="en-US"/>
        </w:rPr>
        <w:t>ist</w:t>
      </w:r>
      <w:proofErr w:type="gramEnd"/>
      <w:r w:rsidRPr="00785072">
        <w:rPr>
          <w:rFonts w:ascii="Garamond" w:hAnsi="Garamond"/>
          <w:color w:val="C00000"/>
          <w:sz w:val="16"/>
          <w:szCs w:val="16"/>
          <w:lang w:val="en-US"/>
        </w:rPr>
        <w:t xml:space="preserve"> also völlig normal und verständlich, wenn die erwartungsvoll bereitgehaltene Libidobesetzung des teilweise Unbefriedigten sich auch der Person des Arztes zuwendet. Unserer Voraussetzung gemäß wird sich diese Besetzung an Vorbilder halten, an eines der Klischees anknüpfen, die bei der betreffenden Person vorhanden sind, oder, wie wir auch sagen können, sie wird den Arzt in eine der psychischen »Reihen« einfügen, die der Leidende bisher gebildet hat. Es entspricht den realen Beziehungen zum Arzte, wenn für diese Einreihung die Vater</w:t>
      </w:r>
      <w:r w:rsidR="000F17D0" w:rsidRPr="00785072">
        <w:rPr>
          <w:rFonts w:ascii="Garamond" w:hAnsi="Garamond"/>
          <w:color w:val="C00000"/>
          <w:sz w:val="16"/>
          <w:szCs w:val="16"/>
          <w:lang w:val="en-US"/>
        </w:rPr>
        <w:t>–</w:t>
      </w:r>
      <w:r w:rsidRPr="00785072">
        <w:rPr>
          <w:rFonts w:ascii="Garamond" w:hAnsi="Garamond"/>
          <w:color w:val="C00000"/>
          <w:sz w:val="16"/>
          <w:szCs w:val="16"/>
          <w:lang w:val="en-US"/>
        </w:rPr>
        <w:t xml:space="preserve">Imago (nach Jungs glücklichem Ausdruck) </w:t>
      </w:r>
      <w:hyperlink r:id="rId22" w:history="1">
        <w:r w:rsidRPr="00785072">
          <w:rPr>
            <w:rFonts w:ascii="Garamond" w:hAnsi="Garamond"/>
            <w:color w:val="C00000"/>
            <w:sz w:val="16"/>
            <w:szCs w:val="16"/>
            <w:u w:val="single"/>
            <w:lang w:val="en-US"/>
          </w:rPr>
          <w:t>[Fußnote</w:t>
        </w:r>
        <w:proofErr w:type="gramStart"/>
        <w:r w:rsidRPr="00785072">
          <w:rPr>
            <w:rFonts w:ascii="Garamond" w:hAnsi="Garamond"/>
            <w:color w:val="C00000"/>
            <w:sz w:val="16"/>
            <w:szCs w:val="16"/>
            <w:u w:val="single"/>
            <w:lang w:val="en-US"/>
          </w:rPr>
          <w:t>]›</w:t>
        </w:r>
        <w:proofErr w:type="gramEnd"/>
        <w:r w:rsidRPr="00785072">
          <w:rPr>
            <w:rFonts w:ascii="Garamond" w:hAnsi="Garamond"/>
            <w:color w:val="C00000"/>
            <w:sz w:val="16"/>
            <w:szCs w:val="16"/>
            <w:u w:val="single"/>
            <w:lang w:val="en-US"/>
          </w:rPr>
          <w:t>Wandlungen und Symbole der Libido‹ (1911, 164).</w:t>
        </w:r>
      </w:hyperlink>
      <w:r w:rsidRPr="00785072">
        <w:rPr>
          <w:rFonts w:ascii="Garamond" w:hAnsi="Garamond"/>
          <w:color w:val="C00000"/>
          <w:sz w:val="16"/>
          <w:szCs w:val="16"/>
          <w:lang w:val="en-US"/>
        </w:rPr>
        <w:t xml:space="preserve"> </w:t>
      </w:r>
      <w:proofErr w:type="gramStart"/>
      <w:r w:rsidRPr="00785072">
        <w:rPr>
          <w:rFonts w:ascii="Garamond" w:hAnsi="Garamond"/>
          <w:color w:val="C00000"/>
          <w:sz w:val="16"/>
          <w:szCs w:val="16"/>
          <w:lang w:val="en-US"/>
        </w:rPr>
        <w:t>maßgebend</w:t>
      </w:r>
      <w:proofErr w:type="gramEnd"/>
      <w:r w:rsidRPr="00785072">
        <w:rPr>
          <w:rFonts w:ascii="Garamond" w:hAnsi="Garamond"/>
          <w:color w:val="C00000"/>
          <w:sz w:val="16"/>
          <w:szCs w:val="16"/>
          <w:lang w:val="en-US"/>
        </w:rPr>
        <w:t xml:space="preserve"> wird. </w:t>
      </w:r>
      <w:proofErr w:type="gramStart"/>
      <w:r w:rsidRPr="00785072">
        <w:rPr>
          <w:rFonts w:ascii="Garamond" w:hAnsi="Garamond"/>
          <w:color w:val="C00000"/>
          <w:sz w:val="16"/>
          <w:szCs w:val="16"/>
          <w:lang w:val="en-US"/>
        </w:rPr>
        <w:t>Aber die</w:t>
      </w:r>
      <w:proofErr w:type="gramEnd"/>
      <w:r w:rsidRPr="00785072">
        <w:rPr>
          <w:rFonts w:ascii="Garamond" w:hAnsi="Garamond"/>
          <w:color w:val="C00000"/>
          <w:sz w:val="16"/>
          <w:szCs w:val="16"/>
          <w:lang w:val="en-US"/>
        </w:rPr>
        <w:t xml:space="preserve"> Übertragung ist an dieses Vorbild nicht gebunden, sie kann auch nach der Mutter</w:t>
      </w:r>
      <w:r w:rsidR="000F17D0" w:rsidRPr="00785072">
        <w:rPr>
          <w:rFonts w:ascii="Garamond" w:hAnsi="Garamond"/>
          <w:color w:val="C00000"/>
          <w:sz w:val="16"/>
          <w:szCs w:val="16"/>
          <w:lang w:val="en-US"/>
        </w:rPr>
        <w:t>–</w:t>
      </w:r>
      <w:r w:rsidRPr="00785072">
        <w:rPr>
          <w:rFonts w:ascii="Garamond" w:hAnsi="Garamond"/>
          <w:color w:val="C00000"/>
          <w:sz w:val="16"/>
          <w:szCs w:val="16"/>
          <w:lang w:val="en-US"/>
        </w:rPr>
        <w:t xml:space="preserve"> oder Bruder</w:t>
      </w:r>
      <w:r w:rsidR="000F17D0" w:rsidRPr="00785072">
        <w:rPr>
          <w:rFonts w:ascii="Garamond" w:hAnsi="Garamond"/>
          <w:color w:val="C00000"/>
          <w:sz w:val="16"/>
          <w:szCs w:val="16"/>
          <w:lang w:val="en-US"/>
        </w:rPr>
        <w:t>–</w:t>
      </w:r>
      <w:r w:rsidRPr="00785072">
        <w:rPr>
          <w:rFonts w:ascii="Garamond" w:hAnsi="Garamond"/>
          <w:color w:val="C00000"/>
          <w:sz w:val="16"/>
          <w:szCs w:val="16"/>
          <w:lang w:val="en-US"/>
        </w:rPr>
        <w:t xml:space="preserve">Imago usw. </w:t>
      </w:r>
      <w:proofErr w:type="gramStart"/>
      <w:r w:rsidRPr="00785072">
        <w:rPr>
          <w:rFonts w:ascii="Garamond" w:hAnsi="Garamond"/>
          <w:color w:val="C00000"/>
          <w:sz w:val="16"/>
          <w:szCs w:val="16"/>
          <w:lang w:val="en-US"/>
        </w:rPr>
        <w:t>erfolgen</w:t>
      </w:r>
      <w:proofErr w:type="gramEnd"/>
      <w:r w:rsidRPr="00785072">
        <w:rPr>
          <w:rFonts w:ascii="Garamond" w:hAnsi="Garamond"/>
          <w:color w:val="C00000"/>
          <w:sz w:val="16"/>
          <w:szCs w:val="16"/>
          <w:lang w:val="en-US"/>
        </w:rPr>
        <w:t>. Die Besonderheiten der Übertragung auf den Arzt, durch welche sie über Maß und Art dessen hinausgeht, was sich nüchtern und rationell rechtfertigen läßt, werden durch die Erwägung verständlich, daß eben nicht nur die bewußten Erwartungsvorstellungen, sondern auch die zurückgehaltenen oder unbewußten diese Übertragung hergestellt haben.</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Über dieses Verhalten der Übertragung wäre weiter nichts zu sagen </w:t>
      </w:r>
      <w:proofErr w:type="gramStart"/>
      <w:r w:rsidRPr="00785072">
        <w:rPr>
          <w:rFonts w:ascii="Garamond" w:hAnsi="Garamond"/>
          <w:color w:val="C00000"/>
          <w:sz w:val="16"/>
          <w:szCs w:val="16"/>
          <w:lang w:val="en-US"/>
        </w:rPr>
        <w:t>oder</w:t>
      </w:r>
      <w:proofErr w:type="gramEnd"/>
      <w:r w:rsidRPr="00785072">
        <w:rPr>
          <w:rFonts w:ascii="Garamond" w:hAnsi="Garamond"/>
          <w:color w:val="C00000"/>
          <w:sz w:val="16"/>
          <w:szCs w:val="16"/>
          <w:lang w:val="en-US"/>
        </w:rPr>
        <w:t xml:space="preserve"> zu grübeln, wenn nicht dabei zwei Punkte unerklärt blieben, die für den Psychoanalytiker von besonderem Interesse sind. Erstens verstehen wir nicht, daß die Übertragung bei neurotischen Personen in der Analyse soviel intensiver ausfällt als bei anderen, nicht analysierten, und zweitens bleibt es rätselhaft, weshalb uns bei der Analyse die Übertragung als der </w:t>
      </w:r>
      <w:r w:rsidRPr="00785072">
        <w:rPr>
          <w:rFonts w:ascii="Garamond" w:hAnsi="Garamond"/>
          <w:i/>
          <w:iCs/>
          <w:color w:val="C00000"/>
          <w:sz w:val="16"/>
          <w:szCs w:val="16"/>
          <w:lang w:val="en-US"/>
        </w:rPr>
        <w:t>stärkste Widerstand</w:t>
      </w:r>
      <w:r w:rsidRPr="00785072">
        <w:rPr>
          <w:rFonts w:ascii="Garamond" w:hAnsi="Garamond"/>
          <w:color w:val="C00000"/>
          <w:sz w:val="16"/>
          <w:szCs w:val="16"/>
          <w:lang w:val="en-US"/>
        </w:rPr>
        <w:t xml:space="preserve"> gegen die Behandlung entgegentritt, während wir sie außerhalb der Analyse als Trägerin der Heilwirkung, als Bedingung des guten Erfolges anerkennen müssen. Es ist doch eine beliebig oft zu bestätigende Erfahrung, daß, wenn die freien Assoziationen eines Patienten versagen </w:t>
      </w:r>
      <w:hyperlink r:id="rId23" w:history="1">
        <w:r w:rsidRPr="00785072">
          <w:rPr>
            <w:rFonts w:ascii="Garamond" w:hAnsi="Garamond"/>
            <w:color w:val="C00000"/>
            <w:sz w:val="16"/>
            <w:szCs w:val="16"/>
            <w:u w:val="single"/>
            <w:lang w:val="en-US"/>
          </w:rPr>
          <w:t>[Fußnote]Ich meine, wenn sie wirklich ausbleiben und nicht etwa infolge eines banalen Unlustgefühles von ihm verschwiegen werden.</w:t>
        </w:r>
      </w:hyperlink>
      <w:r w:rsidRPr="00785072">
        <w:rPr>
          <w:rFonts w:ascii="Garamond" w:hAnsi="Garamond"/>
          <w:color w:val="C00000"/>
          <w:sz w:val="16"/>
          <w:szCs w:val="16"/>
          <w:lang w:val="en-US"/>
        </w:rPr>
        <w:t xml:space="preserve">, jedesmal die Stockung beseitigt werden kann durch die Versicherung, er stehe jetzt unter der Herrschaft eines Einfalles, der sich mit der Person des Arztes oder mit etwas zu ihm Gehörigen beschäftigt. Sobald man diese Aufklärung gegeben hat, </w:t>
      </w:r>
      <w:proofErr w:type="gramStart"/>
      <w:r w:rsidRPr="00785072">
        <w:rPr>
          <w:rFonts w:ascii="Garamond" w:hAnsi="Garamond"/>
          <w:color w:val="C00000"/>
          <w:sz w:val="16"/>
          <w:szCs w:val="16"/>
          <w:lang w:val="en-US"/>
        </w:rPr>
        <w:t>ist</w:t>
      </w:r>
      <w:proofErr w:type="gramEnd"/>
      <w:r w:rsidRPr="00785072">
        <w:rPr>
          <w:rFonts w:ascii="Garamond" w:hAnsi="Garamond"/>
          <w:color w:val="C00000"/>
          <w:sz w:val="16"/>
          <w:szCs w:val="16"/>
          <w:lang w:val="en-US"/>
        </w:rPr>
        <w:t xml:space="preserve"> die Stockung beseitigt, oder man hat die Situation des Versagens in die des Verschweigens der Einfälle verwandelt.</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Es scheint auf den ersten Blick ein riesiger methodischer Nachteil der Psychoanalyse zu sein, daß sich in ihr die Übertragung, sonst der mächtigste Hebel des Erfolgs, in das stärkste Mittel des Widerstandes verwandelt. </w:t>
      </w:r>
      <w:proofErr w:type="gramStart"/>
      <w:r w:rsidRPr="00785072">
        <w:rPr>
          <w:rFonts w:ascii="Garamond" w:hAnsi="Garamond"/>
          <w:color w:val="C00000"/>
          <w:sz w:val="16"/>
          <w:szCs w:val="16"/>
          <w:lang w:val="en-US"/>
        </w:rPr>
        <w:t>Bei näherem Zusehen wird aber wenigstens das erste der beiden Probleme weggeräumt.</w:t>
      </w:r>
      <w:proofErr w:type="gramEnd"/>
      <w:r w:rsidRPr="00785072">
        <w:rPr>
          <w:rFonts w:ascii="Garamond" w:hAnsi="Garamond"/>
          <w:color w:val="C00000"/>
          <w:sz w:val="16"/>
          <w:szCs w:val="16"/>
          <w:lang w:val="en-US"/>
        </w:rPr>
        <w:t xml:space="preserve"> Es </w:t>
      </w:r>
      <w:proofErr w:type="gramStart"/>
      <w:r w:rsidRPr="00785072">
        <w:rPr>
          <w:rFonts w:ascii="Garamond" w:hAnsi="Garamond"/>
          <w:color w:val="C00000"/>
          <w:sz w:val="16"/>
          <w:szCs w:val="16"/>
          <w:lang w:val="en-US"/>
        </w:rPr>
        <w:t>ist</w:t>
      </w:r>
      <w:proofErr w:type="gramEnd"/>
      <w:r w:rsidRPr="00785072">
        <w:rPr>
          <w:rFonts w:ascii="Garamond" w:hAnsi="Garamond"/>
          <w:color w:val="C00000"/>
          <w:sz w:val="16"/>
          <w:szCs w:val="16"/>
          <w:lang w:val="en-US"/>
        </w:rPr>
        <w:t xml:space="preserve"> nicht richtig, daß die Übertragung während der Psychoanalyse intensiver und ungezügelter auftritt als außerhalb derselben. Man beobachtet in Anstalten, in denen Nervöse nicht analytisch behandelt werden, die höchsten Intensitäten und die unwürdigsten Formen einer </w:t>
      </w:r>
      <w:proofErr w:type="gramStart"/>
      <w:r w:rsidRPr="00785072">
        <w:rPr>
          <w:rFonts w:ascii="Garamond" w:hAnsi="Garamond"/>
          <w:color w:val="C00000"/>
          <w:sz w:val="16"/>
          <w:szCs w:val="16"/>
          <w:lang w:val="en-US"/>
        </w:rPr>
        <w:t>bis</w:t>
      </w:r>
      <w:proofErr w:type="gramEnd"/>
      <w:r w:rsidRPr="00785072">
        <w:rPr>
          <w:rFonts w:ascii="Garamond" w:hAnsi="Garamond"/>
          <w:color w:val="C00000"/>
          <w:sz w:val="16"/>
          <w:szCs w:val="16"/>
          <w:lang w:val="en-US"/>
        </w:rPr>
        <w:t xml:space="preserve"> zur Hörigkeit gehenden Übertragung, auch die unzweideutigste erotische Färbung derselben. Eine feinsinnige Beobachterin wie die Gabriele Reuter hat dies zur Zeit, als es noch kaum eine Psychoanalyse gab, in einem merkwürdigen Buche geschildert, welches überhaupt die besten Einsichten in das Wesen und die Entstehung der Neurosen verrät </w:t>
      </w:r>
      <w:hyperlink r:id="rId24" w:history="1">
        <w:r w:rsidRPr="00785072">
          <w:rPr>
            <w:rFonts w:ascii="Garamond" w:hAnsi="Garamond"/>
            <w:color w:val="C00000"/>
            <w:sz w:val="16"/>
            <w:szCs w:val="16"/>
            <w:u w:val="single"/>
            <w:lang w:val="en-US"/>
          </w:rPr>
          <w:t>[Fußnote]</w:t>
        </w:r>
        <w:r w:rsidRPr="00785072">
          <w:rPr>
            <w:rFonts w:ascii="Garamond" w:hAnsi="Garamond"/>
            <w:i/>
            <w:iCs/>
            <w:color w:val="C00000"/>
            <w:sz w:val="16"/>
            <w:szCs w:val="16"/>
            <w:u w:val="single"/>
            <w:lang w:val="en-US"/>
          </w:rPr>
          <w:t>Aus guter Familie</w:t>
        </w:r>
        <w:r w:rsidRPr="00785072">
          <w:rPr>
            <w:rFonts w:ascii="Garamond" w:hAnsi="Garamond"/>
            <w:color w:val="C00000"/>
            <w:sz w:val="16"/>
            <w:szCs w:val="16"/>
            <w:u w:val="single"/>
            <w:lang w:val="en-US"/>
          </w:rPr>
          <w:t>, 1895.</w:t>
        </w:r>
      </w:hyperlink>
      <w:r w:rsidRPr="00785072">
        <w:rPr>
          <w:rFonts w:ascii="Garamond" w:hAnsi="Garamond"/>
          <w:color w:val="C00000"/>
          <w:sz w:val="16"/>
          <w:szCs w:val="16"/>
          <w:lang w:val="en-US"/>
        </w:rPr>
        <w:t xml:space="preserve">. Diese Charaktere der Übertragung </w:t>
      </w:r>
      <w:proofErr w:type="gramStart"/>
      <w:r w:rsidRPr="00785072">
        <w:rPr>
          <w:rFonts w:ascii="Garamond" w:hAnsi="Garamond"/>
          <w:color w:val="C00000"/>
          <w:sz w:val="16"/>
          <w:szCs w:val="16"/>
          <w:lang w:val="en-US"/>
        </w:rPr>
        <w:t>sind</w:t>
      </w:r>
      <w:proofErr w:type="gramEnd"/>
      <w:r w:rsidRPr="00785072">
        <w:rPr>
          <w:rFonts w:ascii="Garamond" w:hAnsi="Garamond"/>
          <w:color w:val="C00000"/>
          <w:sz w:val="16"/>
          <w:szCs w:val="16"/>
          <w:lang w:val="en-US"/>
        </w:rPr>
        <w:t xml:space="preserve"> also nicht auf Rechnung der Psychoanalyse zu setzen, sondern der Neurose selbst zuzuschreiben. </w:t>
      </w:r>
      <w:proofErr w:type="gramStart"/>
      <w:r w:rsidRPr="00785072">
        <w:rPr>
          <w:rFonts w:ascii="Garamond" w:hAnsi="Garamond"/>
          <w:color w:val="C00000"/>
          <w:sz w:val="16"/>
          <w:szCs w:val="16"/>
          <w:lang w:val="en-US"/>
        </w:rPr>
        <w:t>Das zweite Problem bleibt vorläufig unangetastet.</w:t>
      </w:r>
      <w:proofErr w:type="gramEnd"/>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Diesem Problem, der Frage, warum die Übertragung uns in der Psychoanalyse </w:t>
      </w:r>
      <w:proofErr w:type="gramStart"/>
      <w:r w:rsidRPr="00785072">
        <w:rPr>
          <w:rFonts w:ascii="Garamond" w:hAnsi="Garamond"/>
          <w:color w:val="C00000"/>
          <w:sz w:val="16"/>
          <w:szCs w:val="16"/>
          <w:lang w:val="en-US"/>
        </w:rPr>
        <w:t>als</w:t>
      </w:r>
      <w:proofErr w:type="gramEnd"/>
      <w:r w:rsidRPr="00785072">
        <w:rPr>
          <w:rFonts w:ascii="Garamond" w:hAnsi="Garamond"/>
          <w:color w:val="C00000"/>
          <w:sz w:val="16"/>
          <w:szCs w:val="16"/>
          <w:lang w:val="en-US"/>
        </w:rPr>
        <w:t xml:space="preserve"> Widerstand entgegentritt, müssen wir nun näherrücken. Vergegenwärtigen wir uns die psychologische Situation der Behandlung: Eine regelmäßige und unentbehrliche Vorbedingung </w:t>
      </w:r>
      <w:r w:rsidRPr="00785072">
        <w:rPr>
          <w:rFonts w:ascii="Garamond" w:hAnsi="Garamond"/>
          <w:i/>
          <w:iCs/>
          <w:color w:val="C00000"/>
          <w:sz w:val="16"/>
          <w:szCs w:val="16"/>
          <w:lang w:val="en-US"/>
        </w:rPr>
        <w:t>jeder</w:t>
      </w:r>
      <w:r w:rsidRPr="00785072">
        <w:rPr>
          <w:rFonts w:ascii="Garamond" w:hAnsi="Garamond"/>
          <w:color w:val="C00000"/>
          <w:sz w:val="16"/>
          <w:szCs w:val="16"/>
          <w:lang w:val="en-US"/>
        </w:rPr>
        <w:t xml:space="preserve"> Erkrankung an einer Psychoneurose ist der Vorgang, den Jung treffend als </w:t>
      </w:r>
      <w:r w:rsidRPr="00785072">
        <w:rPr>
          <w:rFonts w:ascii="Garamond" w:hAnsi="Garamond"/>
          <w:i/>
          <w:iCs/>
          <w:color w:val="C00000"/>
          <w:sz w:val="16"/>
          <w:szCs w:val="16"/>
          <w:lang w:val="en-US"/>
        </w:rPr>
        <w:t>Introversion</w:t>
      </w:r>
      <w:r w:rsidRPr="00785072">
        <w:rPr>
          <w:rFonts w:ascii="Garamond" w:hAnsi="Garamond"/>
          <w:color w:val="C00000"/>
          <w:sz w:val="16"/>
          <w:szCs w:val="16"/>
          <w:lang w:val="en-US"/>
        </w:rPr>
        <w:t xml:space="preserve"> der Libido bezeichnet hat </w:t>
      </w:r>
      <w:hyperlink r:id="rId25" w:history="1">
        <w:r w:rsidRPr="00785072">
          <w:rPr>
            <w:rFonts w:ascii="Garamond" w:hAnsi="Garamond"/>
            <w:color w:val="C00000"/>
            <w:sz w:val="16"/>
            <w:szCs w:val="16"/>
            <w:u w:val="single"/>
            <w:lang w:val="en-US"/>
          </w:rPr>
          <w:t>[Fußnote]Wenngleich manche Äußerungen Jungs den Eindruck machen, als sehe er in dieser Introversion etwas für die Dementia praecox Charakteristisches, was bei anderen Neurosen nicht ebenso in Betracht käme.</w:t>
        </w:r>
      </w:hyperlink>
      <w:r w:rsidRPr="00785072">
        <w:rPr>
          <w:rFonts w:ascii="Garamond" w:hAnsi="Garamond"/>
          <w:color w:val="C00000"/>
          <w:sz w:val="16"/>
          <w:szCs w:val="16"/>
          <w:lang w:val="en-US"/>
        </w:rPr>
        <w:t xml:space="preserve">. Das heißt: Der Anteil der bewußtseinsfähigen, der Realität zugewendeten Libido wird verringert, der Anteil der von der Realität abgewendeten, unbewußten, welche etwa noch die Phantasien der Person speisen darf, aber dem Unbewußten angehört, um so viel vermehrt. Die Libido hat sich (ganz oder teilweise) in die Regression begeben und die infantilen Imagines wiederbelebt </w:t>
      </w:r>
      <w:hyperlink r:id="rId26" w:history="1">
        <w:r w:rsidRPr="00785072">
          <w:rPr>
            <w:rFonts w:ascii="Garamond" w:hAnsi="Garamond"/>
            <w:color w:val="C00000"/>
            <w:sz w:val="16"/>
            <w:szCs w:val="16"/>
            <w:u w:val="single"/>
            <w:lang w:val="en-US"/>
          </w:rPr>
          <w:t>[Fußnote</w:t>
        </w:r>
        <w:proofErr w:type="gramStart"/>
        <w:r w:rsidRPr="00785072">
          <w:rPr>
            <w:rFonts w:ascii="Garamond" w:hAnsi="Garamond"/>
            <w:color w:val="C00000"/>
            <w:sz w:val="16"/>
            <w:szCs w:val="16"/>
            <w:u w:val="single"/>
            <w:lang w:val="en-US"/>
          </w:rPr>
          <w:t>]Es</w:t>
        </w:r>
        <w:proofErr w:type="gramEnd"/>
        <w:r w:rsidRPr="00785072">
          <w:rPr>
            <w:rFonts w:ascii="Garamond" w:hAnsi="Garamond"/>
            <w:color w:val="C00000"/>
            <w:sz w:val="16"/>
            <w:szCs w:val="16"/>
            <w:u w:val="single"/>
            <w:lang w:val="en-US"/>
          </w:rPr>
          <w:t xml:space="preserve"> wäre bequem zu sagen: Sie hat die infantilen »Komplexe« wiederbesetzt. Aber das wäre unrichtig; einzig zu rechtfertigen wäre die Aussage: Die unbewußten Anteile dieser Komplexe. </w:t>
        </w:r>
        <w:r w:rsidR="000F17D0" w:rsidRPr="00785072">
          <w:rPr>
            <w:rFonts w:ascii="Garamond" w:hAnsi="Garamond"/>
            <w:color w:val="C00000"/>
            <w:sz w:val="16"/>
            <w:szCs w:val="16"/>
            <w:u w:val="single"/>
            <w:lang w:val="en-US"/>
          </w:rPr>
          <w:t>–</w:t>
        </w:r>
        <w:r w:rsidRPr="00785072">
          <w:rPr>
            <w:rFonts w:ascii="Garamond" w:hAnsi="Garamond"/>
            <w:color w:val="C00000"/>
            <w:sz w:val="16"/>
            <w:szCs w:val="16"/>
            <w:u w:val="single"/>
            <w:lang w:val="en-US"/>
          </w:rPr>
          <w:t xml:space="preserve"> Die außerordentliche Verschlungenheit des in dieser Arbeit behandelten Themas legt die Versuchung nahe, auf eine Anzahl von anstoßenden Problemen einzugehen, deren Klärung eigentlich erforderlich wäre, ehe man von den hier zu beschreibenden psychischen Vorgängen in unzweideutigen Worten reden könnte. Solche Probleme sind: die Abgrenzung der Introversion und der Regression gegeneinander, die Einfügung der Komplexlehre in die Libidotheorie, die Beziehungen des Phantasierens zum Bewußten und Unbewußten wie zur Realität u. a. Es bedarf keiner Entschuldigung, wenn ich an dieser Stelle diesen Versuchungen widerstanden habe</w:t>
        </w:r>
        <w:proofErr w:type="gramStart"/>
        <w:r w:rsidRPr="00785072">
          <w:rPr>
            <w:rFonts w:ascii="Garamond" w:hAnsi="Garamond"/>
            <w:color w:val="C00000"/>
            <w:sz w:val="16"/>
            <w:szCs w:val="16"/>
            <w:u w:val="single"/>
            <w:lang w:val="en-US"/>
          </w:rPr>
          <w:t>.</w:t>
        </w:r>
        <w:proofErr w:type="gramEnd"/>
      </w:hyperlink>
      <w:r w:rsidRPr="00785072">
        <w:rPr>
          <w:rFonts w:ascii="Garamond" w:hAnsi="Garamond"/>
          <w:color w:val="C00000"/>
          <w:sz w:val="16"/>
          <w:szCs w:val="16"/>
          <w:lang w:val="en-US"/>
        </w:rPr>
        <w:t xml:space="preserve">. Dorthin folgt ihr nun die analytische Kur nach, welche die Libido aufsuchen, wieder dem Bewußtsein zugänglich und endlich der Realität dienstbar machen will. Wo die analytische Forschung auf die in ihre Verstecke zurückgezogene Libido stößt, muß ein Kampf ausbrechen; alle die Kräfte, welche die Regression der Libido verursacht haben, werden sich als »Widerstände« gegen die Arbeit erheben, um diesen neuen Zustand zu konservieren. Wenn nämlich die Introversion </w:t>
      </w:r>
      <w:proofErr w:type="gramStart"/>
      <w:r w:rsidRPr="00785072">
        <w:rPr>
          <w:rFonts w:ascii="Garamond" w:hAnsi="Garamond"/>
          <w:color w:val="C00000"/>
          <w:sz w:val="16"/>
          <w:szCs w:val="16"/>
          <w:lang w:val="en-US"/>
        </w:rPr>
        <w:t>oder</w:t>
      </w:r>
      <w:proofErr w:type="gramEnd"/>
      <w:r w:rsidRPr="00785072">
        <w:rPr>
          <w:rFonts w:ascii="Garamond" w:hAnsi="Garamond"/>
          <w:color w:val="C00000"/>
          <w:sz w:val="16"/>
          <w:szCs w:val="16"/>
          <w:lang w:val="en-US"/>
        </w:rPr>
        <w:t xml:space="preserve"> Regression der Libido nicht durch eine bestimmte Relation zur Außenwelt (im allgemeinsten: durch die Versagung der Befriedigung) berechtigt und selbst für den Augenblick zweckmäßig gewesen wäre, hätte sie überhaupt nicht zustande kommen können. Die Widerstände </w:t>
      </w:r>
      <w:r w:rsidRPr="00785072">
        <w:rPr>
          <w:rFonts w:ascii="Garamond" w:hAnsi="Garamond"/>
          <w:color w:val="C00000"/>
          <w:sz w:val="16"/>
          <w:szCs w:val="16"/>
          <w:lang w:val="en-US"/>
        </w:rPr>
        <w:lastRenderedPageBreak/>
        <w:t xml:space="preserve">dieser Herkunft </w:t>
      </w:r>
      <w:proofErr w:type="gramStart"/>
      <w:r w:rsidRPr="00785072">
        <w:rPr>
          <w:rFonts w:ascii="Garamond" w:hAnsi="Garamond"/>
          <w:color w:val="C00000"/>
          <w:sz w:val="16"/>
          <w:szCs w:val="16"/>
          <w:lang w:val="en-US"/>
        </w:rPr>
        <w:t>sind</w:t>
      </w:r>
      <w:proofErr w:type="gramEnd"/>
      <w:r w:rsidRPr="00785072">
        <w:rPr>
          <w:rFonts w:ascii="Garamond" w:hAnsi="Garamond"/>
          <w:color w:val="C00000"/>
          <w:sz w:val="16"/>
          <w:szCs w:val="16"/>
          <w:lang w:val="en-US"/>
        </w:rPr>
        <w:t xml:space="preserve"> aber nicht die einzigen, nicht einmal die stärksten. Die der Persönlichkeit verfügbare Libido hatte immer unter der Anziehung der unbewußten Komplexe (richtiger der dem Unbewußten angehörenden Anteile dieser Komplexe) gestanden und war in die Regression geraten, </w:t>
      </w:r>
      <w:proofErr w:type="gramStart"/>
      <w:r w:rsidRPr="00785072">
        <w:rPr>
          <w:rFonts w:ascii="Garamond" w:hAnsi="Garamond"/>
          <w:color w:val="C00000"/>
          <w:sz w:val="16"/>
          <w:szCs w:val="16"/>
          <w:lang w:val="en-US"/>
        </w:rPr>
        <w:t>weil</w:t>
      </w:r>
      <w:proofErr w:type="gramEnd"/>
      <w:r w:rsidRPr="00785072">
        <w:rPr>
          <w:rFonts w:ascii="Garamond" w:hAnsi="Garamond"/>
          <w:color w:val="C00000"/>
          <w:sz w:val="16"/>
          <w:szCs w:val="16"/>
          <w:lang w:val="en-US"/>
        </w:rPr>
        <w:t xml:space="preserve"> die Anziehung der Realität nachgelassen hatte. Um sie frei zu machen, muß nun diese Anziehung des Unbewußten überwunden, also die seither in dem Individuum konstituierte Verdrängung der unbewußten Triebe und ihrer Produktionen aufgehoben werden. Dies ergibt den bei weitem großartigeren Anteil des Widerstandes, der </w:t>
      </w:r>
      <w:proofErr w:type="gramStart"/>
      <w:r w:rsidRPr="00785072">
        <w:rPr>
          <w:rFonts w:ascii="Garamond" w:hAnsi="Garamond"/>
          <w:color w:val="C00000"/>
          <w:sz w:val="16"/>
          <w:szCs w:val="16"/>
          <w:lang w:val="en-US"/>
        </w:rPr>
        <w:t>ja</w:t>
      </w:r>
      <w:proofErr w:type="gramEnd"/>
      <w:r w:rsidRPr="00785072">
        <w:rPr>
          <w:rFonts w:ascii="Garamond" w:hAnsi="Garamond"/>
          <w:color w:val="C00000"/>
          <w:sz w:val="16"/>
          <w:szCs w:val="16"/>
          <w:lang w:val="en-US"/>
        </w:rPr>
        <w:t xml:space="preserve"> so häufig die Krankheit fortbestehen läßt, auch wenn die Abwendung von der Realität die zeitweilige Begründung wieder verloren hat. Mit den Widerständen aus beiden Quellen hat die Analyse zu kämpfen. Der Widerstand begleitet die Behandlung auf jedem Schritt; jeder einzelne Einfall, jeder Akt des Behandelten muß dem Widerstande Rechnung tragen, stellt sich als ein Kompromiß aus den zur Genesung zielenden Kräften und den angeführten, ihr widerstrebenden, dar.</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Verfolgt man nun einen pathogenen Komplex von seiner (entweder als Symptom auffälligen oder auch ganz unscheinbaren) Vertretung im Bewußten gegen seine Wurzel im Unbewußten hin, so wird man bald in eine Region kommen, wo der Widerstand sich so deutlich geltend macht, daß der nächste Einfall ihm Rechnung tragen und als Kompromiß zwischen seinen Anforderungen und denen der Forschungsarbeit erscheinen muß. Hier tritt nun nach dem Zeugnisse der Erfahrung die Übertragung ein. Wenn irgend etwas aus dem Komplexstoff (dem Inhalt des Komplexes) sich dazu eignet, auf die Person des Arztes übertragen zu werden, so stellt sich diese Übertragung her, ergibt den nächsten Einfall und kündigt sich durch die Anzeichen eines Widerstandes, etwa durch eine Stockung, an. Wir schließen aus dieser Erfahrung, daß diese Übertragungsidee darum vor allen anderen Einfallsmöglichkeiten zum Bewußtsein durchgedrungen ist, </w:t>
      </w:r>
      <w:r w:rsidRPr="00785072">
        <w:rPr>
          <w:rFonts w:ascii="Garamond" w:hAnsi="Garamond"/>
          <w:i/>
          <w:iCs/>
          <w:color w:val="C00000"/>
          <w:sz w:val="16"/>
          <w:szCs w:val="16"/>
          <w:lang w:val="en-US"/>
        </w:rPr>
        <w:t>weil</w:t>
      </w:r>
      <w:r w:rsidRPr="00785072">
        <w:rPr>
          <w:rFonts w:ascii="Garamond" w:hAnsi="Garamond"/>
          <w:color w:val="C00000"/>
          <w:sz w:val="16"/>
          <w:szCs w:val="16"/>
          <w:lang w:val="en-US"/>
        </w:rPr>
        <w:t xml:space="preserve"> sie auch dem Widerstande Genüge tut. </w:t>
      </w:r>
      <w:proofErr w:type="gramStart"/>
      <w:r w:rsidRPr="00785072">
        <w:rPr>
          <w:rFonts w:ascii="Garamond" w:hAnsi="Garamond"/>
          <w:color w:val="C00000"/>
          <w:sz w:val="16"/>
          <w:szCs w:val="16"/>
          <w:lang w:val="en-US"/>
        </w:rPr>
        <w:t>Ein solcher Vorgang wiederholt sich im Verlaufe einer Analyse ungezählte Male.</w:t>
      </w:r>
      <w:proofErr w:type="gramEnd"/>
      <w:r w:rsidRPr="00785072">
        <w:rPr>
          <w:rFonts w:ascii="Garamond" w:hAnsi="Garamond"/>
          <w:color w:val="C00000"/>
          <w:sz w:val="16"/>
          <w:szCs w:val="16"/>
          <w:lang w:val="en-US"/>
        </w:rPr>
        <w:t xml:space="preserve"> Immer wieder wird, wenn man sich einem pathogenen Komplexe annähert, zuerst der zur Übertragung befähigte Anteil des Komplexes ins Bewußtsein vorgeschoben und mit der größten Hartnäckigkeit verteidigt </w:t>
      </w:r>
      <w:hyperlink r:id="rId27" w:history="1">
        <w:r w:rsidRPr="00785072">
          <w:rPr>
            <w:rFonts w:ascii="Garamond" w:hAnsi="Garamond"/>
            <w:color w:val="C00000"/>
            <w:sz w:val="16"/>
            <w:szCs w:val="16"/>
            <w:u w:val="single"/>
            <w:lang w:val="en-US"/>
          </w:rPr>
          <w:t xml:space="preserve">[Fußnote]Woraus man aber nicht allgemein auf eine besondere pathogene Bedeutsamkeit des zum Übertragungswiderstand gewählten Elementes schließen darf. Wenn in einer Schlacht um den Besitz eines gewissen Kirchleins </w:t>
        </w:r>
        <w:proofErr w:type="gramStart"/>
        <w:r w:rsidRPr="00785072">
          <w:rPr>
            <w:rFonts w:ascii="Garamond" w:hAnsi="Garamond"/>
            <w:color w:val="C00000"/>
            <w:sz w:val="16"/>
            <w:szCs w:val="16"/>
            <w:u w:val="single"/>
            <w:lang w:val="en-US"/>
          </w:rPr>
          <w:t>oder</w:t>
        </w:r>
        <w:proofErr w:type="gramEnd"/>
        <w:r w:rsidRPr="00785072">
          <w:rPr>
            <w:rFonts w:ascii="Garamond" w:hAnsi="Garamond"/>
            <w:color w:val="C00000"/>
            <w:sz w:val="16"/>
            <w:szCs w:val="16"/>
            <w:u w:val="single"/>
            <w:lang w:val="en-US"/>
          </w:rPr>
          <w:t xml:space="preserve"> eines einzelnen Gehöfts mit besonderer Erbitterung gestritten wird, braucht man nicht anzunehmen, daß die Kirche etwa ein Nationalheiligtum sei oder daß das Haus den Armeeschatz berge. Der Wert der Objekte kann ein bloß taktischer sein, vielleicht nur in dieser einen Schlacht zur Geltung kommen</w:t>
        </w:r>
        <w:proofErr w:type="gramStart"/>
        <w:r w:rsidRPr="00785072">
          <w:rPr>
            <w:rFonts w:ascii="Garamond" w:hAnsi="Garamond"/>
            <w:color w:val="C00000"/>
            <w:sz w:val="16"/>
            <w:szCs w:val="16"/>
            <w:u w:val="single"/>
            <w:lang w:val="en-US"/>
          </w:rPr>
          <w:t>.</w:t>
        </w:r>
        <w:proofErr w:type="gramEnd"/>
      </w:hyperlink>
      <w:r w:rsidRPr="00785072">
        <w:rPr>
          <w:rFonts w:ascii="Garamond" w:hAnsi="Garamond"/>
          <w:color w:val="C00000"/>
          <w:sz w:val="16"/>
          <w:szCs w:val="16"/>
          <w:lang w:val="en-US"/>
        </w:rPr>
        <w:t>.</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Nach seiner Überwindung macht die der anderen Komplexbestandteile wenig Schwierigkeiten mehr. Je länger eine analytische Kur dauert und je deutlicher der Kranke erkannt hat, daß Entstellungen des pathogenen Materials allein keinen Schutz gegen die Aufdeckung bieten, desto konsequenter bedient er sich der einen Art von Entstellung, die ihm offenbar die größten Vorteile bringt, der Entstellung durch Übertragung. Diese Verhältnisse nehmen die Richtung nach einer Situation, in welcher schließlich alle Konflikte auf dem Gebiete der Übertragung ausgefochten werden müssen.</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So erscheint uns die Übertragung in der analytischen Kur zunächst immer nur </w:t>
      </w:r>
      <w:proofErr w:type="gramStart"/>
      <w:r w:rsidRPr="00785072">
        <w:rPr>
          <w:rFonts w:ascii="Garamond" w:hAnsi="Garamond"/>
          <w:color w:val="C00000"/>
          <w:sz w:val="16"/>
          <w:szCs w:val="16"/>
          <w:lang w:val="en-US"/>
        </w:rPr>
        <w:t>als</w:t>
      </w:r>
      <w:proofErr w:type="gramEnd"/>
      <w:r w:rsidRPr="00785072">
        <w:rPr>
          <w:rFonts w:ascii="Garamond" w:hAnsi="Garamond"/>
          <w:color w:val="C00000"/>
          <w:sz w:val="16"/>
          <w:szCs w:val="16"/>
          <w:lang w:val="en-US"/>
        </w:rPr>
        <w:t xml:space="preserve"> die stärkste Waffe des Widerstandes, und wir dürfen den Schluß ziehen, daß die Intensität und Ausdauer der Übertragung eine Wirkung und ein Ausdruck des Widerstandes seien. Der Mechanismus der Übertragung ist zwar durch ihre Zurückführung auf die Bereitschaft der Libido erledigt, die im Besitze infantiler Imagines geblieben ist; die Aufklärung ihrer Rolle in der Kur gelingt aber nur, wenn man auf ihre Beziehungen zum Widerstände eingeht.</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Woher kommt es, daß sich die Übertragung so vorzüglich zum Mittel des Widerstandes eignet? Man sollte meinen, diese Antwort wäre nicht schwer zu geben. Es </w:t>
      </w:r>
      <w:proofErr w:type="gramStart"/>
      <w:r w:rsidRPr="00785072">
        <w:rPr>
          <w:rFonts w:ascii="Garamond" w:hAnsi="Garamond"/>
          <w:color w:val="C00000"/>
          <w:sz w:val="16"/>
          <w:szCs w:val="16"/>
          <w:lang w:val="en-US"/>
        </w:rPr>
        <w:t>ist</w:t>
      </w:r>
      <w:proofErr w:type="gramEnd"/>
      <w:r w:rsidRPr="00785072">
        <w:rPr>
          <w:rFonts w:ascii="Garamond" w:hAnsi="Garamond"/>
          <w:color w:val="C00000"/>
          <w:sz w:val="16"/>
          <w:szCs w:val="16"/>
          <w:lang w:val="en-US"/>
        </w:rPr>
        <w:t xml:space="preserve"> ja klar, daß das Geständnis einer jeden verpönten Wunschregung besonders erschwert wird, wenn es vor jener Person abgelegt werden soll, der die Regung selbst gilt. Diese Nötigung ergibt Situationen, die in der Wirklichkeit </w:t>
      </w:r>
      <w:proofErr w:type="gramStart"/>
      <w:r w:rsidRPr="00785072">
        <w:rPr>
          <w:rFonts w:ascii="Garamond" w:hAnsi="Garamond"/>
          <w:color w:val="C00000"/>
          <w:sz w:val="16"/>
          <w:szCs w:val="16"/>
          <w:lang w:val="en-US"/>
        </w:rPr>
        <w:t>als</w:t>
      </w:r>
      <w:proofErr w:type="gramEnd"/>
      <w:r w:rsidRPr="00785072">
        <w:rPr>
          <w:rFonts w:ascii="Garamond" w:hAnsi="Garamond"/>
          <w:color w:val="C00000"/>
          <w:sz w:val="16"/>
          <w:szCs w:val="16"/>
          <w:lang w:val="en-US"/>
        </w:rPr>
        <w:t xml:space="preserve"> kaum durchführbar erscheinen. Gerade das will nun der Analysierte erzielen, wenn er das Objekt seiner Gefühlsregungen mit dem Arzte zusammenfallen läßt. Eine nähere Überlegung zeigt aber, daß dieser scheinbare Gewinn nicht die Lösung des Problems ergeben kann. Eine Beziehung von zärtlicher, hingebungsvoller Anhänglichkeit kann </w:t>
      </w:r>
      <w:proofErr w:type="gramStart"/>
      <w:r w:rsidRPr="00785072">
        <w:rPr>
          <w:rFonts w:ascii="Garamond" w:hAnsi="Garamond"/>
          <w:color w:val="C00000"/>
          <w:sz w:val="16"/>
          <w:szCs w:val="16"/>
          <w:lang w:val="en-US"/>
        </w:rPr>
        <w:t>ja</w:t>
      </w:r>
      <w:proofErr w:type="gramEnd"/>
      <w:r w:rsidRPr="00785072">
        <w:rPr>
          <w:rFonts w:ascii="Garamond" w:hAnsi="Garamond"/>
          <w:color w:val="C00000"/>
          <w:sz w:val="16"/>
          <w:szCs w:val="16"/>
          <w:lang w:val="en-US"/>
        </w:rPr>
        <w:t xml:space="preserve"> anderseits über alle Schwierigkeiten des Geständnisses hinweghelfen. Man pflegt ja unter analogen realen Verhältnissen zu sagen: »Vor dir schäme ich mich nicht, dir kann ich alles sagen</w:t>
      </w:r>
      <w:proofErr w:type="gramStart"/>
      <w:r w:rsidRPr="00785072">
        <w:rPr>
          <w:rFonts w:ascii="Garamond" w:hAnsi="Garamond"/>
          <w:color w:val="C00000"/>
          <w:sz w:val="16"/>
          <w:szCs w:val="16"/>
          <w:lang w:val="en-US"/>
        </w:rPr>
        <w:t>.«</w:t>
      </w:r>
      <w:proofErr w:type="gramEnd"/>
      <w:r w:rsidRPr="00785072">
        <w:rPr>
          <w:rFonts w:ascii="Garamond" w:hAnsi="Garamond"/>
          <w:color w:val="C00000"/>
          <w:sz w:val="16"/>
          <w:szCs w:val="16"/>
          <w:lang w:val="en-US"/>
        </w:rPr>
        <w:t xml:space="preserve"> Die Übertragung auf den Arzt könnte also ebensowohl zur Erleichterung des Geständnisses dienen, und man verstünde nicht, warum sie eine Erschwerung hervorruft.</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Die Antwort auf diese hier wiederholt gestellte Frage wird nicht durch weitere Überlegung gewonnen, sondern durch die Erfahrung gegeben, die man bei der Untersuchung der einzelnen Übertragungswiderstände in der Kur macht. Man merkt endlich, daß man die Verwendung der Übertragung zum Widerstande nicht verstehen kann, solange man an »Übertragung« schlechtweg denkt. Man muß sich entschließen, eine »positive« Übertragung von einer »negativen« zu sondern, die Übertragung zärtlicher Gefühle von der feindseliger, und beide Arten der Übertragung auf den Arzt gesondert zu behandeln. Die positive Übertragung zerlegt sich dann noch in die solcher freundlicher </w:t>
      </w:r>
      <w:proofErr w:type="gramStart"/>
      <w:r w:rsidRPr="00785072">
        <w:rPr>
          <w:rFonts w:ascii="Garamond" w:hAnsi="Garamond"/>
          <w:color w:val="C00000"/>
          <w:sz w:val="16"/>
          <w:szCs w:val="16"/>
          <w:lang w:val="en-US"/>
        </w:rPr>
        <w:t>oder</w:t>
      </w:r>
      <w:proofErr w:type="gramEnd"/>
      <w:r w:rsidRPr="00785072">
        <w:rPr>
          <w:rFonts w:ascii="Garamond" w:hAnsi="Garamond"/>
          <w:color w:val="C00000"/>
          <w:sz w:val="16"/>
          <w:szCs w:val="16"/>
          <w:lang w:val="en-US"/>
        </w:rPr>
        <w:t xml:space="preserve"> zärtlicher Gefühle, welche bewußtseinsfähig sind, und in die ihrer Fortsetzungen ins Unbewußte. Von den letzteren weist die Analyse nach, daß sie regelmäßig auf erotische Quellen zurückgehen, so daß wir zur Einsicht gelangen müssen, alle unsere im Leben verwertbaren Gefühlsbeziehungen von Sympathie, Freundschaft, Zutrauen und dergleichen seien genetisch mit der Sexualität verknüpft und haben sich durch Abschwächung des Sexualzieles aus rein sexuellen Begehrungen entwickelt, so rein und unsinnlich sie sich auch unserer bewußten Selbstwahrnehmung darstellen mögen. Ursprünglich haben wir nur Sexualobjekte gekannt; die Psychoanalyse zeigt uns, daß die bloß geschätzten oder verehrten Personen unserer Realität für das Unbewußte in uns immer noch Sexualobjekte sein können.</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Die Lösung des Rätsels </w:t>
      </w:r>
      <w:proofErr w:type="gramStart"/>
      <w:r w:rsidRPr="00785072">
        <w:rPr>
          <w:rFonts w:ascii="Garamond" w:hAnsi="Garamond"/>
          <w:color w:val="C00000"/>
          <w:sz w:val="16"/>
          <w:szCs w:val="16"/>
          <w:lang w:val="en-US"/>
        </w:rPr>
        <w:t>ist</w:t>
      </w:r>
      <w:proofErr w:type="gramEnd"/>
      <w:r w:rsidRPr="00785072">
        <w:rPr>
          <w:rFonts w:ascii="Garamond" w:hAnsi="Garamond"/>
          <w:color w:val="C00000"/>
          <w:sz w:val="16"/>
          <w:szCs w:val="16"/>
          <w:lang w:val="en-US"/>
        </w:rPr>
        <w:t xml:space="preserve"> also, daß die Übertragung auf den Arzt sich nur insofern zum Widerstande in der Kur eignet, als sie negative Übertragung oder positive von verdrängten erotischen Regungen ist. Wenn wir durch Bewußtmachen die Übertragung »aufheben«, so lösen wir nur diese beiden Komponenten des Gefühlsaktes von der Person des Arztes ab; die andere, bewußtseinsfähige und unanstößige Komponente bleibt bestehen und ist in der Psychoanalyse genau ebenso die Trägerin des Erfolges wie bei anderen Behandlungsmethoden. Insofern gestehen wir gerne zu, die Resultate der Psychoanalyse beruhten auf Suggestion; nur muß man unter Suggestion das verstehen, was wir mit Ferenczi (1909) darin finden: die Beeinflussung eines Menschen vermittels der bei ihm möglichen Übertragungsphänomene. Für die endliche Selbständigkeit des Kranken sorgen wir, indem wir die Suggestion dazu benützen, ihn eine psychische Arbeit vollziehen zu lassen, die eine dauernde Verbesserung seiner psychischen Situation zur notwendigen Folge hat.</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Es kann noch gefragt werden, warum die Widerstandsphänomene der Übertragung nur in der Psychoanalyse, nicht auch bei indifferenter Behandlung, z. B. in Anstalten, zum Vorschein kommen. Die Antwort lautet: sie zeigen sich auch </w:t>
      </w:r>
      <w:proofErr w:type="gramStart"/>
      <w:r w:rsidRPr="00785072">
        <w:rPr>
          <w:rFonts w:ascii="Garamond" w:hAnsi="Garamond"/>
          <w:color w:val="C00000"/>
          <w:sz w:val="16"/>
          <w:szCs w:val="16"/>
          <w:lang w:val="en-US"/>
        </w:rPr>
        <w:t>dort</w:t>
      </w:r>
      <w:proofErr w:type="gramEnd"/>
      <w:r w:rsidRPr="00785072">
        <w:rPr>
          <w:rFonts w:ascii="Garamond" w:hAnsi="Garamond"/>
          <w:color w:val="C00000"/>
          <w:sz w:val="16"/>
          <w:szCs w:val="16"/>
          <w:lang w:val="en-US"/>
        </w:rPr>
        <w:t xml:space="preserve">, nur müssen sie als solche gewürdigt werden. Das Hervorbrechen der negativen Übertragung </w:t>
      </w:r>
      <w:proofErr w:type="gramStart"/>
      <w:r w:rsidRPr="00785072">
        <w:rPr>
          <w:rFonts w:ascii="Garamond" w:hAnsi="Garamond"/>
          <w:color w:val="C00000"/>
          <w:sz w:val="16"/>
          <w:szCs w:val="16"/>
          <w:lang w:val="en-US"/>
        </w:rPr>
        <w:t>ist</w:t>
      </w:r>
      <w:proofErr w:type="gramEnd"/>
      <w:r w:rsidRPr="00785072">
        <w:rPr>
          <w:rFonts w:ascii="Garamond" w:hAnsi="Garamond"/>
          <w:color w:val="C00000"/>
          <w:sz w:val="16"/>
          <w:szCs w:val="16"/>
          <w:lang w:val="en-US"/>
        </w:rPr>
        <w:t xml:space="preserve"> in Anstalten sogar recht häufig. Der Kranke verläßt eben die Anstalt ungeändert </w:t>
      </w:r>
      <w:proofErr w:type="gramStart"/>
      <w:r w:rsidRPr="00785072">
        <w:rPr>
          <w:rFonts w:ascii="Garamond" w:hAnsi="Garamond"/>
          <w:color w:val="C00000"/>
          <w:sz w:val="16"/>
          <w:szCs w:val="16"/>
          <w:lang w:val="en-US"/>
        </w:rPr>
        <w:t>oder</w:t>
      </w:r>
      <w:proofErr w:type="gramEnd"/>
      <w:r w:rsidRPr="00785072">
        <w:rPr>
          <w:rFonts w:ascii="Garamond" w:hAnsi="Garamond"/>
          <w:color w:val="C00000"/>
          <w:sz w:val="16"/>
          <w:szCs w:val="16"/>
          <w:lang w:val="en-US"/>
        </w:rPr>
        <w:t xml:space="preserve"> rückfällig, sobald er unter die Herrschaft der negativen Übertragung gerät. Die erotische Übertragung wirkt in Anstalten nicht so hemmend, da sie dort wie im Leben beschönigt, anstatt aufgedeckt wird; sie äußert sich aber ganz deutlich als Widerstand gegen die Genesung, zwar nicht, indem sie den Kranken aus der Anstalt treibt </w:t>
      </w:r>
      <w:r w:rsidR="000F17D0" w:rsidRPr="00785072">
        <w:rPr>
          <w:rFonts w:ascii="Garamond" w:hAnsi="Garamond"/>
          <w:color w:val="C00000"/>
          <w:sz w:val="16"/>
          <w:szCs w:val="16"/>
          <w:lang w:val="en-US"/>
        </w:rPr>
        <w:t>–</w:t>
      </w:r>
      <w:r w:rsidRPr="00785072">
        <w:rPr>
          <w:rFonts w:ascii="Garamond" w:hAnsi="Garamond"/>
          <w:color w:val="C00000"/>
          <w:sz w:val="16"/>
          <w:szCs w:val="16"/>
          <w:lang w:val="en-US"/>
        </w:rPr>
        <w:t xml:space="preserve"> sie hält ihn im Gegenteil in der Anstalt zurück </w:t>
      </w:r>
      <w:r w:rsidR="000F17D0" w:rsidRPr="00785072">
        <w:rPr>
          <w:rFonts w:ascii="Garamond" w:hAnsi="Garamond"/>
          <w:color w:val="C00000"/>
          <w:sz w:val="16"/>
          <w:szCs w:val="16"/>
          <w:lang w:val="en-US"/>
        </w:rPr>
        <w:t>–</w:t>
      </w:r>
      <w:r w:rsidRPr="00785072">
        <w:rPr>
          <w:rFonts w:ascii="Garamond" w:hAnsi="Garamond"/>
          <w:color w:val="C00000"/>
          <w:sz w:val="16"/>
          <w:szCs w:val="16"/>
          <w:lang w:val="en-US"/>
        </w:rPr>
        <w:t xml:space="preserve">, wohl aber dadurch, daß sie ihn vom Leben fernehält. Für die Genesung </w:t>
      </w:r>
      <w:proofErr w:type="gramStart"/>
      <w:r w:rsidRPr="00785072">
        <w:rPr>
          <w:rFonts w:ascii="Garamond" w:hAnsi="Garamond"/>
          <w:color w:val="C00000"/>
          <w:sz w:val="16"/>
          <w:szCs w:val="16"/>
          <w:lang w:val="en-US"/>
        </w:rPr>
        <w:t>ist</w:t>
      </w:r>
      <w:proofErr w:type="gramEnd"/>
      <w:r w:rsidRPr="00785072">
        <w:rPr>
          <w:rFonts w:ascii="Garamond" w:hAnsi="Garamond"/>
          <w:color w:val="C00000"/>
          <w:sz w:val="16"/>
          <w:szCs w:val="16"/>
          <w:lang w:val="en-US"/>
        </w:rPr>
        <w:t xml:space="preserve"> es nämlich recht gleichgültig, ob der Kranke in der Anstalt diese oder jene Angst oder Hemmung überwindet; es kommt vielmehr darauf an, daß er auch in der Realität seines Lebens davon frei wird.</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Die negative Übertragung verdiente eine eingehende Würdigung, die ihr im Rahmen dieser Ausführungen nicht zuteil werden kann. Bei den heilbaren Formen von Psychoneurosen findet sie sich neben der zärtlichen Übertragung, oft gleichzeitig auf die nämliche Person gerichtet, für welchen Sachverhalt Bleuler den guten Ausdruck </w:t>
      </w:r>
      <w:r w:rsidRPr="00785072">
        <w:rPr>
          <w:rFonts w:ascii="Garamond" w:hAnsi="Garamond"/>
          <w:i/>
          <w:iCs/>
          <w:color w:val="C00000"/>
          <w:sz w:val="16"/>
          <w:szCs w:val="16"/>
          <w:lang w:val="en-US"/>
        </w:rPr>
        <w:t>Ambivalenz</w:t>
      </w:r>
      <w:r w:rsidRPr="00785072">
        <w:rPr>
          <w:rFonts w:ascii="Garamond" w:hAnsi="Garamond"/>
          <w:color w:val="C00000"/>
          <w:sz w:val="16"/>
          <w:szCs w:val="16"/>
          <w:lang w:val="en-US"/>
        </w:rPr>
        <w:t xml:space="preserve"> geprägt hat </w:t>
      </w:r>
      <w:hyperlink r:id="rId28" w:history="1">
        <w:r w:rsidRPr="00785072">
          <w:rPr>
            <w:rFonts w:ascii="Garamond" w:hAnsi="Garamond"/>
            <w:color w:val="C00000"/>
            <w:sz w:val="16"/>
            <w:szCs w:val="16"/>
            <w:u w:val="single"/>
            <w:lang w:val="en-US"/>
          </w:rPr>
          <w:t xml:space="preserve">[Fußnote]E. Bleuler (1911). </w:t>
        </w:r>
        <w:r w:rsidR="000F17D0" w:rsidRPr="00785072">
          <w:rPr>
            <w:rFonts w:ascii="Garamond" w:hAnsi="Garamond"/>
            <w:color w:val="C00000"/>
            <w:sz w:val="16"/>
            <w:szCs w:val="16"/>
            <w:u w:val="single"/>
            <w:lang w:val="en-US"/>
          </w:rPr>
          <w:t>–</w:t>
        </w:r>
        <w:r w:rsidRPr="00785072">
          <w:rPr>
            <w:rFonts w:ascii="Garamond" w:hAnsi="Garamond"/>
            <w:color w:val="C00000"/>
            <w:sz w:val="16"/>
            <w:szCs w:val="16"/>
            <w:u w:val="single"/>
            <w:lang w:val="en-US"/>
          </w:rPr>
          <w:t xml:space="preserve"> Vortrag über Ambivalenz in Bern 1910, referiert im </w:t>
        </w:r>
        <w:r w:rsidRPr="00785072">
          <w:rPr>
            <w:rFonts w:ascii="Garamond" w:hAnsi="Garamond"/>
            <w:i/>
            <w:iCs/>
            <w:color w:val="C00000"/>
            <w:sz w:val="16"/>
            <w:szCs w:val="16"/>
            <w:u w:val="single"/>
            <w:lang w:val="en-US"/>
          </w:rPr>
          <w:t>Zentralblatt für Psychoanalyse</w:t>
        </w:r>
        <w:r w:rsidRPr="00785072">
          <w:rPr>
            <w:rFonts w:ascii="Garamond" w:hAnsi="Garamond"/>
            <w:color w:val="C00000"/>
            <w:sz w:val="16"/>
            <w:szCs w:val="16"/>
            <w:u w:val="single"/>
            <w:lang w:val="en-US"/>
          </w:rPr>
          <w:t xml:space="preserve">, 1, S. 266. </w:t>
        </w:r>
        <w:r w:rsidR="000F17D0" w:rsidRPr="00785072">
          <w:rPr>
            <w:rFonts w:ascii="Garamond" w:hAnsi="Garamond"/>
            <w:color w:val="C00000"/>
            <w:sz w:val="16"/>
            <w:szCs w:val="16"/>
            <w:u w:val="single"/>
            <w:lang w:val="en-US"/>
          </w:rPr>
          <w:t>–</w:t>
        </w:r>
        <w:r w:rsidRPr="00785072">
          <w:rPr>
            <w:rFonts w:ascii="Garamond" w:hAnsi="Garamond"/>
            <w:color w:val="C00000"/>
            <w:sz w:val="16"/>
            <w:szCs w:val="16"/>
            <w:u w:val="single"/>
            <w:lang w:val="en-US"/>
          </w:rPr>
          <w:t xml:space="preserve"> Für die gleichen Phänomene hatte W. Stekel die Bezeichnung » </w:t>
        </w:r>
        <w:r w:rsidRPr="00785072">
          <w:rPr>
            <w:rFonts w:ascii="Garamond" w:hAnsi="Garamond"/>
            <w:i/>
            <w:iCs/>
            <w:color w:val="C00000"/>
            <w:sz w:val="16"/>
            <w:szCs w:val="16"/>
            <w:u w:val="single"/>
            <w:lang w:val="en-US"/>
          </w:rPr>
          <w:t>Bipolarität</w:t>
        </w:r>
        <w:r w:rsidRPr="00785072">
          <w:rPr>
            <w:rFonts w:ascii="Garamond" w:hAnsi="Garamond"/>
            <w:color w:val="C00000"/>
            <w:sz w:val="16"/>
            <w:szCs w:val="16"/>
            <w:u w:val="single"/>
            <w:lang w:val="en-US"/>
          </w:rPr>
          <w:t>« vorgeschlagen</w:t>
        </w:r>
        <w:proofErr w:type="gramStart"/>
        <w:r w:rsidRPr="00785072">
          <w:rPr>
            <w:rFonts w:ascii="Garamond" w:hAnsi="Garamond"/>
            <w:color w:val="C00000"/>
            <w:sz w:val="16"/>
            <w:szCs w:val="16"/>
            <w:u w:val="single"/>
            <w:lang w:val="en-US"/>
          </w:rPr>
          <w:t>.</w:t>
        </w:r>
        <w:proofErr w:type="gramEnd"/>
      </w:hyperlink>
      <w:r w:rsidRPr="00785072">
        <w:rPr>
          <w:rFonts w:ascii="Garamond" w:hAnsi="Garamond"/>
          <w:color w:val="C00000"/>
          <w:sz w:val="16"/>
          <w:szCs w:val="16"/>
          <w:lang w:val="en-US"/>
        </w:rPr>
        <w:t xml:space="preserve">. Eine solche Ambivalenz der Gefühle scheint bis zu </w:t>
      </w:r>
      <w:r w:rsidRPr="00785072">
        <w:rPr>
          <w:rFonts w:ascii="Garamond" w:hAnsi="Garamond"/>
          <w:color w:val="C00000"/>
          <w:sz w:val="16"/>
          <w:szCs w:val="16"/>
          <w:lang w:val="en-US"/>
        </w:rPr>
        <w:lastRenderedPageBreak/>
        <w:t xml:space="preserve">einem gewissen Maße normal zu sein, aber ein hoher Grad von Ambivalenz der Gefühle ist gewiß eine besondere Auszeichnung neurotischer Personen. </w:t>
      </w:r>
      <w:proofErr w:type="gramStart"/>
      <w:r w:rsidRPr="00785072">
        <w:rPr>
          <w:rFonts w:ascii="Garamond" w:hAnsi="Garamond"/>
          <w:color w:val="C00000"/>
          <w:sz w:val="16"/>
          <w:szCs w:val="16"/>
          <w:lang w:val="en-US"/>
        </w:rPr>
        <w:t>Bei der Zwangsneurose scheint eine frühzeitige »Trennung der Gegensatzpaare« für das Triebleben charakteristisch zu sein und eine ihrer konstitutionellen Bedingungen darzustellen.</w:t>
      </w:r>
      <w:proofErr w:type="gramEnd"/>
      <w:r w:rsidRPr="00785072">
        <w:rPr>
          <w:rFonts w:ascii="Garamond" w:hAnsi="Garamond"/>
          <w:color w:val="C00000"/>
          <w:sz w:val="16"/>
          <w:szCs w:val="16"/>
          <w:lang w:val="en-US"/>
        </w:rPr>
        <w:t xml:space="preserve"> Die Ambivalenz der Gefühlsrichtungen erklärt uns am besten die Fähigkeit der Neurotiker, ihre Übertragungen in den Dienst des Widerstandes zu stellen. </w:t>
      </w:r>
      <w:proofErr w:type="gramStart"/>
      <w:r w:rsidRPr="00785072">
        <w:rPr>
          <w:rFonts w:ascii="Garamond" w:hAnsi="Garamond"/>
          <w:color w:val="C00000"/>
          <w:sz w:val="16"/>
          <w:szCs w:val="16"/>
          <w:lang w:val="en-US"/>
        </w:rPr>
        <w:t>Wo</w:t>
      </w:r>
      <w:proofErr w:type="gramEnd"/>
      <w:r w:rsidRPr="00785072">
        <w:rPr>
          <w:rFonts w:ascii="Garamond" w:hAnsi="Garamond"/>
          <w:color w:val="C00000"/>
          <w:sz w:val="16"/>
          <w:szCs w:val="16"/>
          <w:lang w:val="en-US"/>
        </w:rPr>
        <w:t xml:space="preserve"> die Übertragungsfähigkeit im wesentlichen negativ geworden ist, wie bei den Paranoiden, da hört die Möglichkeit der Beeinflussung und der Heilung auf.</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Mit alten diesen Erörterungen haben wir aber bisher nur eine Seite des Übertragungsphänomens gewürdigt; es wird erfordert, unsere Aufmerksamkeit einem anderen Aspekt derselben Sache zuzuwenden. Wer sich den richtigen Eindruck davon geholt hat, wie der Analysierte aus seinen realen Beziehungen zum Arzte herausgeschleudert wird, sobald er unter die Herrschaft eines ausgiebigen Übertragungswiderstandes gerät, wie er sich dann die Freiheit herausnimmt, die psychoanalytische Grundregel zu vernachlässigen, daß man ohne Kritik alles mitteilen solle, was einem in den Sinn kommt, wie er die Vorsätze vergißt, mit denen er in die Behandlung getreten war, und wie ihm logische Zusammenhänge und Schlüsse nun gleichgültig werden, die ihm kurz vorher den größten Eindruck gemacht hatten, der wird das Bedürfnis haben, sich diesen Eindruck noch aus anderen als den bisher angeführten Momenten zu erklären, und solche liegen in der Tat nicht ferne; sie ergeben sich wiederum aus der psychologischen Situation, in welche die Kur den Analysierten versetzt hat.</w:t>
      </w:r>
    </w:p>
    <w:p w:rsidR="009C73B7" w:rsidRPr="00785072" w:rsidRDefault="009C73B7" w:rsidP="000739DA">
      <w:pPr>
        <w:spacing w:before="100" w:beforeAutospacing="1" w:after="100" w:afterAutospacing="1"/>
        <w:ind w:right="-284" w:hanging="567"/>
        <w:rPr>
          <w:rFonts w:ascii="Garamond" w:hAnsi="Garamond"/>
          <w:color w:val="C00000"/>
          <w:sz w:val="16"/>
          <w:szCs w:val="16"/>
          <w:lang w:val="en-US"/>
        </w:rPr>
      </w:pPr>
      <w:r w:rsidRPr="00785072">
        <w:rPr>
          <w:rFonts w:ascii="Garamond" w:hAnsi="Garamond"/>
          <w:color w:val="C00000"/>
          <w:sz w:val="16"/>
          <w:szCs w:val="16"/>
          <w:lang w:val="en-US"/>
        </w:rPr>
        <w:t xml:space="preserve">In der Aufspürung der dem Bewußten abhanden gekommenen Libido </w:t>
      </w:r>
      <w:proofErr w:type="gramStart"/>
      <w:r w:rsidRPr="00785072">
        <w:rPr>
          <w:rFonts w:ascii="Garamond" w:hAnsi="Garamond"/>
          <w:color w:val="C00000"/>
          <w:sz w:val="16"/>
          <w:szCs w:val="16"/>
          <w:lang w:val="en-US"/>
        </w:rPr>
        <w:t>ist</w:t>
      </w:r>
      <w:proofErr w:type="gramEnd"/>
      <w:r w:rsidRPr="00785072">
        <w:rPr>
          <w:rFonts w:ascii="Garamond" w:hAnsi="Garamond"/>
          <w:color w:val="C00000"/>
          <w:sz w:val="16"/>
          <w:szCs w:val="16"/>
          <w:lang w:val="en-US"/>
        </w:rPr>
        <w:t xml:space="preserve"> man in den Bereich des Unbewußten eingedrungen. Die Reaktionen, die man erzielt, bringen nun manches von den Charakteren unbewußter Vorgänge mit ans Licht, wie wir sie durch das Studium der Träume kennengelernt haben. Die unbewußten Regungen wollen nicht erinnert werden, wie die Kur es wünscht, sondern sie streben danach, sich zu reproduzieren, entsprechend der Zeitlosigkeit und der Halluzinationsfähigkeit des Unbewußten. Der Kranke spricht ähnlich wie im Traume den Ergebnissen der Erweckung seiner unbewußten Regungen Gegenwärtigkeit und Realität zu; er will seine Leidenschaften agieren, ohne auf die reale Situation Rücksicht zu nehmen. Der Arzt will ihn dazu nötigen, diese Gefühlsregungen in den Zusammenhang der Behandlung und in den seiner Lebensgeschichte einzureihen, sie der denkenden Betrachtung unterzuordnen und nach ihrem psychischen Werte zu erkennen. Dieser Kampf zwischen Arzt und Patienten, zwischen Intellekt und Triebleben, zwischen Erkennen und Agierenwollen spielt sich fast ausschließlich an den Übertragungsphänomenen ab. Auf diesem Felde muß der Sieg gewonnen werden, dessen Ausdruck die dauernde Genesung von der Neurose ist. Es ist unleugbar, daß die Bezwingung der Übertragungsphänomene dem Psychoanalytiker die größten Schwierigkeiten bereitet, aber man darf nicht vergessen, daß gerade sie uns den unschätzbaren Dienst erweisen, die verborgenen und vergessenen Liebesregungen der Kranken aktuell und manifest zu machen, denn schließlich kann niemand </w:t>
      </w:r>
      <w:r w:rsidRPr="00785072">
        <w:rPr>
          <w:rFonts w:ascii="Garamond" w:hAnsi="Garamond"/>
          <w:i/>
          <w:iCs/>
          <w:color w:val="C00000"/>
          <w:sz w:val="16"/>
          <w:szCs w:val="16"/>
          <w:lang w:val="en-US"/>
        </w:rPr>
        <w:t>in absentia</w:t>
      </w:r>
      <w:r w:rsidRPr="00785072">
        <w:rPr>
          <w:rFonts w:ascii="Garamond" w:hAnsi="Garamond"/>
          <w:color w:val="C00000"/>
          <w:sz w:val="16"/>
          <w:szCs w:val="16"/>
          <w:lang w:val="en-US"/>
        </w:rPr>
        <w:t xml:space="preserve"> oder </w:t>
      </w:r>
      <w:r w:rsidRPr="00785072">
        <w:rPr>
          <w:rFonts w:ascii="Garamond" w:hAnsi="Garamond"/>
          <w:i/>
          <w:iCs/>
          <w:color w:val="C00000"/>
          <w:sz w:val="16"/>
          <w:szCs w:val="16"/>
          <w:lang w:val="en-US"/>
        </w:rPr>
        <w:t>in effigie</w:t>
      </w:r>
      <w:r w:rsidRPr="00785072">
        <w:rPr>
          <w:rFonts w:ascii="Garamond" w:hAnsi="Garamond"/>
          <w:color w:val="C00000"/>
          <w:sz w:val="16"/>
          <w:szCs w:val="16"/>
          <w:lang w:val="en-US"/>
        </w:rPr>
        <w:t xml:space="preserve"> erschlagen werden.</w:t>
      </w:r>
    </w:p>
    <w:p w:rsidR="009C73B7" w:rsidRPr="000739DA" w:rsidRDefault="009C73B7" w:rsidP="000739DA">
      <w:pPr>
        <w:ind w:right="-284" w:hanging="567"/>
        <w:rPr>
          <w:rFonts w:ascii="Garamond" w:hAnsi="Garamond"/>
          <w:lang w:val="en-US"/>
        </w:rPr>
      </w:pPr>
    </w:p>
    <w:p w:rsidR="00916DA8" w:rsidRPr="000739DA" w:rsidRDefault="00916DA8" w:rsidP="000739DA">
      <w:pPr>
        <w:ind w:right="-284" w:hanging="567"/>
        <w:rPr>
          <w:rFonts w:ascii="Garamond" w:hAnsi="Garamond" w:cs="Courier New"/>
          <w:noProof/>
          <w:lang w:val="en-US"/>
        </w:rPr>
      </w:pPr>
    </w:p>
    <w:p w:rsidR="00916DA8" w:rsidRPr="000739DA" w:rsidRDefault="00916DA8" w:rsidP="000739DA">
      <w:pPr>
        <w:spacing w:after="200" w:line="276" w:lineRule="auto"/>
        <w:ind w:right="-284" w:hanging="567"/>
        <w:rPr>
          <w:rFonts w:ascii="Garamond" w:hAnsi="Garamond" w:cs="Courier New"/>
          <w:noProof/>
          <w:lang w:val="en-US"/>
        </w:rPr>
      </w:pPr>
      <w:r w:rsidRPr="000739DA">
        <w:rPr>
          <w:rFonts w:ascii="Garamond" w:hAnsi="Garamond" w:cs="Courier New"/>
          <w:noProof/>
          <w:lang w:val="en-US"/>
        </w:rPr>
        <w:br w:type="page"/>
      </w:r>
    </w:p>
    <w:p w:rsidR="000C0AEE" w:rsidRPr="000739DA" w:rsidRDefault="000C0AEE" w:rsidP="000739DA">
      <w:pPr>
        <w:pStyle w:val="Titre2"/>
        <w:ind w:right="-284" w:hanging="567"/>
        <w:jc w:val="left"/>
        <w:rPr>
          <w:rFonts w:ascii="Garamond" w:hAnsi="Garamond"/>
          <w:b w:val="0"/>
          <w:noProof/>
          <w:color w:val="C00000"/>
          <w:sz w:val="20"/>
          <w:lang w:val="en-US"/>
        </w:rPr>
      </w:pPr>
    </w:p>
    <w:p w:rsidR="000C0AEE" w:rsidRPr="000739DA" w:rsidRDefault="00916DA8" w:rsidP="000739DA">
      <w:pPr>
        <w:pStyle w:val="Titre2"/>
        <w:ind w:right="-284" w:hanging="567"/>
        <w:jc w:val="left"/>
        <w:rPr>
          <w:rFonts w:ascii="Garamond" w:hAnsi="Garamond"/>
          <w:sz w:val="20"/>
        </w:rPr>
      </w:pPr>
      <w:r w:rsidRPr="000739DA">
        <w:rPr>
          <w:rFonts w:ascii="Garamond" w:hAnsi="Garamond"/>
          <w:b w:val="0"/>
          <w:noProof/>
          <w:color w:val="C00000"/>
          <w:sz w:val="20"/>
        </w:rPr>
        <w:t>10 f</w:t>
      </w:r>
      <w:r w:rsidRPr="000739DA">
        <w:rPr>
          <w:rFonts w:ascii="Garamond" w:hAnsi="Garamond"/>
          <w:b w:val="0"/>
          <w:caps w:val="0"/>
          <w:noProof/>
          <w:color w:val="C00000"/>
          <w:sz w:val="20"/>
        </w:rPr>
        <w:t>é</w:t>
      </w:r>
      <w:bookmarkStart w:id="13" w:name="Fevrier10"/>
      <w:bookmarkEnd w:id="13"/>
      <w:r w:rsidRPr="000739DA">
        <w:rPr>
          <w:rFonts w:ascii="Garamond" w:hAnsi="Garamond"/>
          <w:b w:val="0"/>
          <w:caps w:val="0"/>
          <w:noProof/>
          <w:color w:val="C00000"/>
          <w:sz w:val="20"/>
        </w:rPr>
        <w:t>vrier</w:t>
      </w:r>
      <w:r w:rsidRPr="000739DA">
        <w:rPr>
          <w:rFonts w:ascii="Garamond" w:hAnsi="Garamond"/>
          <w:b w:val="0"/>
          <w:noProof/>
          <w:color w:val="C00000"/>
          <w:sz w:val="20"/>
        </w:rPr>
        <w:t xml:space="preserve"> 1954                                                              </w:t>
      </w:r>
      <w:r w:rsidR="000C0AEE" w:rsidRPr="000739DA">
        <w:rPr>
          <w:rFonts w:ascii="Garamond" w:hAnsi="Garamond"/>
          <w:b w:val="0"/>
          <w:noProof/>
          <w:color w:val="C00000"/>
          <w:sz w:val="20"/>
        </w:rPr>
        <w:t xml:space="preserve"> </w:t>
      </w:r>
      <w:r w:rsidRPr="000739DA">
        <w:rPr>
          <w:rFonts w:ascii="Garamond" w:hAnsi="Garamond"/>
          <w:b w:val="0"/>
          <w:noProof/>
          <w:color w:val="C00000"/>
          <w:sz w:val="20"/>
        </w:rPr>
        <w:t xml:space="preserve">   </w:t>
      </w:r>
      <w:r w:rsidR="00785072">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785072">
          <w:rPr>
            <w:rStyle w:val="Lienhypertexte"/>
            <w:rFonts w:ascii="Garamond" w:hAnsi="Garamond" w:cs="Courier New"/>
            <w:b w:val="0"/>
            <w:noProof/>
            <w:sz w:val="16"/>
            <w:szCs w:val="16"/>
          </w:rPr>
          <w:t>T</w:t>
        </w:r>
        <w:r w:rsidRPr="00785072">
          <w:rPr>
            <w:rStyle w:val="Lienhypertexte"/>
            <w:rFonts w:ascii="Garamond" w:hAnsi="Garamond" w:cs="Courier New"/>
            <w:b w:val="0"/>
            <w:caps w:val="0"/>
            <w:noProof/>
            <w:sz w:val="16"/>
            <w:szCs w:val="16"/>
          </w:rPr>
          <w:t>able des séances</w:t>
        </w:r>
      </w:hyperlink>
    </w:p>
    <w:p w:rsidR="000C0AEE" w:rsidRPr="000739DA" w:rsidRDefault="000C0AEE" w:rsidP="000739DA">
      <w:pPr>
        <w:ind w:right="-284" w:hanging="567"/>
        <w:rPr>
          <w:rFonts w:ascii="Garamond" w:hAnsi="Garamond"/>
        </w:rPr>
      </w:pPr>
    </w:p>
    <w:p w:rsidR="000C0AEE" w:rsidRPr="000739DA" w:rsidRDefault="000C0AEE" w:rsidP="000739DA">
      <w:pPr>
        <w:ind w:right="-284" w:hanging="567"/>
        <w:rPr>
          <w:rFonts w:ascii="Garamond" w:hAnsi="Garamond"/>
        </w:rPr>
      </w:pPr>
    </w:p>
    <w:p w:rsidR="000C0AEE" w:rsidRPr="000739DA" w:rsidRDefault="000C0AEE" w:rsidP="000739DA">
      <w:pPr>
        <w:ind w:right="-284" w:hanging="567"/>
        <w:rPr>
          <w:rFonts w:ascii="Garamond" w:hAnsi="Garamond"/>
        </w:rPr>
      </w:pPr>
    </w:p>
    <w:p w:rsidR="000C0AEE" w:rsidRPr="000739DA" w:rsidRDefault="00242279" w:rsidP="000739DA">
      <w:pPr>
        <w:ind w:right="-284" w:hanging="567"/>
        <w:jc w:val="center"/>
        <w:outlineLvl w:val="0"/>
        <w:rPr>
          <w:rFonts w:ascii="Garamond" w:hAnsi="Garamond"/>
          <w:color w:val="0000CC"/>
        </w:rPr>
      </w:pPr>
      <w:hyperlink w:anchor="HyppoliteVerneinug" w:history="1">
        <w:r w:rsidR="000C0AEE" w:rsidRPr="000739DA">
          <w:rPr>
            <w:rStyle w:val="Lienhypertexte"/>
            <w:rFonts w:ascii="Garamond" w:hAnsi="Garamond"/>
            <w:u w:val="none"/>
          </w:rPr>
          <w:t xml:space="preserve"> </w:t>
        </w:r>
        <w:r w:rsidR="000C0AEE" w:rsidRPr="000739DA">
          <w:rPr>
            <w:rStyle w:val="Lienhypertexte"/>
            <w:rFonts w:ascii="Garamond" w:hAnsi="Garamond"/>
          </w:rPr>
          <w:t>HYPPOLITE</w:t>
        </w:r>
        <w:r w:rsidR="00C03A76" w:rsidRPr="000739DA">
          <w:rPr>
            <w:rStyle w:val="Lienhypertexte"/>
            <w:rFonts w:ascii="Garamond" w:hAnsi="Garamond"/>
            <w:u w:val="none"/>
          </w:rPr>
          <w:t> </w:t>
        </w:r>
      </w:hyperlink>
    </w:p>
    <w:p w:rsidR="000C0AEE" w:rsidRDefault="000C0AEE" w:rsidP="000739DA">
      <w:pPr>
        <w:ind w:right="-284" w:hanging="567"/>
        <w:rPr>
          <w:rFonts w:ascii="Garamond" w:hAnsi="Garamond"/>
        </w:rPr>
      </w:pPr>
    </w:p>
    <w:p w:rsidR="00B6037A" w:rsidRDefault="00B6037A" w:rsidP="000739DA">
      <w:pPr>
        <w:ind w:right="-284" w:hanging="567"/>
        <w:rPr>
          <w:rFonts w:ascii="Garamond" w:hAnsi="Garamond"/>
        </w:rPr>
      </w:pPr>
    </w:p>
    <w:p w:rsidR="00B6037A" w:rsidRPr="000739DA" w:rsidRDefault="00B6037A" w:rsidP="000739DA">
      <w:pPr>
        <w:ind w:right="-284" w:hanging="567"/>
        <w:rPr>
          <w:rFonts w:ascii="Garamond" w:hAnsi="Garamond"/>
        </w:rPr>
      </w:pPr>
    </w:p>
    <w:p w:rsidR="000C0AEE" w:rsidRPr="000739DA" w:rsidRDefault="000C0AEE" w:rsidP="00785072">
      <w:pPr>
        <w:ind w:right="-284" w:hanging="567"/>
        <w:outlineLvl w:val="0"/>
        <w:rPr>
          <w:rFonts w:ascii="Garamond" w:hAnsi="Garamond"/>
        </w:rPr>
      </w:pPr>
      <w:r w:rsidRPr="000739DA">
        <w:rPr>
          <w:rFonts w:ascii="Garamond" w:hAnsi="Garamond" w:cs="Courier New"/>
        </w:rPr>
        <w:t>LACAN</w:t>
      </w:r>
    </w:p>
    <w:p w:rsidR="00916DA8" w:rsidRPr="000739DA" w:rsidRDefault="00916DA8" w:rsidP="000739DA">
      <w:pPr>
        <w:ind w:right="-284" w:hanging="567"/>
        <w:rPr>
          <w:rFonts w:ascii="Garamond" w:hAnsi="Garamond"/>
        </w:rPr>
      </w:pPr>
    </w:p>
    <w:p w:rsidR="00785072" w:rsidRDefault="00916DA8" w:rsidP="000739DA">
      <w:pPr>
        <w:ind w:right="-284" w:hanging="567"/>
        <w:rPr>
          <w:rFonts w:ascii="Garamond" w:hAnsi="Garamond" w:cs="Courier New"/>
          <w:noProof/>
        </w:rPr>
      </w:pPr>
      <w:r w:rsidRPr="000739DA">
        <w:rPr>
          <w:rFonts w:ascii="Garamond" w:hAnsi="Garamond" w:cs="Courier New"/>
          <w:noProof/>
        </w:rPr>
        <w:t>Ceux qui étaient là la dernière fois ont pu entendre poursuivre un dévelop</w:t>
      </w:r>
      <w:r w:rsidRPr="000739DA">
        <w:rPr>
          <w:rFonts w:ascii="Garamond" w:hAnsi="Garamond" w:cs="Courier New"/>
          <w:noProof/>
        </w:rPr>
        <w:softHyphen/>
        <w:t>pement sur le passage central de l</w:t>
      </w:r>
      <w:r w:rsidR="00720B03">
        <w:rPr>
          <w:rFonts w:ascii="Garamond" w:hAnsi="Garamond" w:cs="Courier New"/>
          <w:noProof/>
        </w:rPr>
        <w:t>’</w:t>
      </w:r>
      <w:r w:rsidRPr="000739DA">
        <w:rPr>
          <w:rFonts w:ascii="Garamond" w:hAnsi="Garamond" w:cs="Courier New"/>
          <w:noProof/>
        </w:rPr>
        <w:t xml:space="preserve">écrit de </w:t>
      </w:r>
      <w:r w:rsidR="00C166DD" w:rsidRPr="000739DA">
        <w:rPr>
          <w:rFonts w:ascii="Garamond" w:hAnsi="Garamond" w:cs="Courier New"/>
          <w:noProof/>
        </w:rPr>
        <w:t>FREUD</w:t>
      </w:r>
      <w:r w:rsidRPr="000739DA">
        <w:rPr>
          <w:rFonts w:ascii="Garamond" w:hAnsi="Garamond" w:cs="Courier New"/>
          <w:noProof/>
        </w:rPr>
        <w:t xml:space="preserve"> </w:t>
      </w:r>
    </w:p>
    <w:p w:rsidR="00785072" w:rsidRDefault="00916DA8" w:rsidP="000739DA">
      <w:pPr>
        <w:ind w:right="-284" w:hanging="567"/>
        <w:rPr>
          <w:rFonts w:ascii="Garamond" w:hAnsi="Garamond" w:cs="Courier New"/>
          <w:noProof/>
        </w:rPr>
      </w:pPr>
      <w:r w:rsidRPr="000739DA">
        <w:rPr>
          <w:rFonts w:ascii="Garamond" w:hAnsi="Garamond" w:cs="Courier New"/>
          <w:noProof/>
        </w:rPr>
        <w:t xml:space="preserve">sur </w:t>
      </w:r>
      <w:r w:rsidRPr="000739DA">
        <w:rPr>
          <w:rFonts w:ascii="Garamond" w:hAnsi="Garamond"/>
          <w:i/>
          <w:noProof/>
        </w:rPr>
        <w:t>La dynamique du transfert</w:t>
      </w:r>
      <w:r w:rsidRPr="000739DA">
        <w:rPr>
          <w:rFonts w:ascii="Garamond" w:hAnsi="Garamond" w:cs="Courier New"/>
          <w:noProof/>
        </w:rPr>
        <w:t xml:space="preserve">. </w:t>
      </w:r>
      <w:r w:rsidR="00785072">
        <w:rPr>
          <w:rFonts w:ascii="Garamond" w:hAnsi="Garamond" w:cs="Courier New"/>
          <w:noProof/>
        </w:rPr>
        <w:t xml:space="preserve">Je rappelle, </w:t>
      </w:r>
      <w:r w:rsidRPr="000739DA">
        <w:rPr>
          <w:rFonts w:ascii="Garamond" w:hAnsi="Garamond" w:cs="Courier New"/>
          <w:noProof/>
        </w:rPr>
        <w:t>pour ceux qui peut</w:t>
      </w:r>
      <w:r w:rsidR="00785072">
        <w:rPr>
          <w:rFonts w:ascii="Garamond" w:hAnsi="Garamond" w:cs="Courier New"/>
          <w:noProof/>
        </w:rPr>
        <w:t>-</w:t>
      </w:r>
      <w:r w:rsidRPr="000739DA">
        <w:rPr>
          <w:rFonts w:ascii="Garamond" w:hAnsi="Garamond" w:cs="Courier New"/>
          <w:noProof/>
        </w:rPr>
        <w:t>être n</w:t>
      </w:r>
      <w:r w:rsidR="00720B03">
        <w:rPr>
          <w:rFonts w:ascii="Garamond" w:hAnsi="Garamond" w:cs="Courier New"/>
          <w:noProof/>
        </w:rPr>
        <w:t>’</w:t>
      </w:r>
      <w:r w:rsidRPr="000739DA">
        <w:rPr>
          <w:rFonts w:ascii="Garamond" w:hAnsi="Garamond" w:cs="Courier New"/>
          <w:noProof/>
        </w:rPr>
        <w:t>étaient pas là cette dernière fois</w:t>
      </w:r>
      <w:r w:rsidR="00785072">
        <w:rPr>
          <w:rFonts w:ascii="Garamond" w:hAnsi="Garamond" w:cs="Courier New"/>
          <w:noProof/>
        </w:rPr>
        <w:t xml:space="preserve">, </w:t>
      </w:r>
      <w:r w:rsidRPr="000739DA">
        <w:rPr>
          <w:rFonts w:ascii="Garamond" w:hAnsi="Garamond" w:cs="Courier New"/>
          <w:noProof/>
        </w:rPr>
        <w:t xml:space="preserve">que tout mon développement </w:t>
      </w:r>
    </w:p>
    <w:p w:rsidR="00785072" w:rsidRDefault="00916DA8" w:rsidP="000739DA">
      <w:pPr>
        <w:ind w:right="-284" w:hanging="567"/>
        <w:rPr>
          <w:rFonts w:ascii="Garamond" w:hAnsi="Garamond" w:cs="Courier New"/>
          <w:noProof/>
        </w:rPr>
      </w:pPr>
      <w:r w:rsidRPr="000739DA">
        <w:rPr>
          <w:rFonts w:ascii="Garamond" w:hAnsi="Garamond" w:cs="Courier New"/>
          <w:noProof/>
        </w:rPr>
        <w:t xml:space="preserve">a consisté à vous montrer comme étant le phénomène majeur du transfert ce quelque chose qui part de ce que je pourrais appeler </w:t>
      </w:r>
    </w:p>
    <w:p w:rsidR="000C0AEE" w:rsidRPr="000739DA" w:rsidRDefault="00916DA8" w:rsidP="000739DA">
      <w:pPr>
        <w:ind w:right="-284" w:hanging="567"/>
        <w:rPr>
          <w:rFonts w:ascii="Garamond" w:hAnsi="Garamond" w:cs="Courier New"/>
          <w:noProof/>
        </w:rPr>
      </w:pPr>
      <w:r w:rsidRPr="000739DA">
        <w:rPr>
          <w:rFonts w:ascii="Garamond" w:hAnsi="Garamond" w:cs="Courier New"/>
          <w:noProof/>
        </w:rPr>
        <w:t>le fond du mouvement de la résistance</w:t>
      </w:r>
      <w:r w:rsidR="000C0AEE" w:rsidRPr="000739DA">
        <w:rPr>
          <w:rFonts w:ascii="Garamond" w:hAnsi="Garamond" w:cs="Courier New"/>
          <w:noProof/>
        </w:rPr>
        <w:t>.</w:t>
      </w:r>
      <w:r w:rsidRPr="000739DA">
        <w:rPr>
          <w:rFonts w:ascii="Garamond" w:hAnsi="Garamond" w:cs="Courier New"/>
          <w:noProof/>
        </w:rPr>
        <w:t xml:space="preserve"> </w:t>
      </w:r>
    </w:p>
    <w:p w:rsidR="000C0AEE" w:rsidRPr="000739DA" w:rsidRDefault="000C0AEE" w:rsidP="000739DA">
      <w:pPr>
        <w:ind w:right="-284" w:hanging="567"/>
        <w:rPr>
          <w:rFonts w:ascii="Garamond" w:hAnsi="Garamond" w:cs="Courier New"/>
          <w:noProof/>
        </w:rPr>
      </w:pPr>
    </w:p>
    <w:p w:rsidR="00785072" w:rsidRDefault="000C0AEE" w:rsidP="00785072">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 xml:space="preserve">est à savoir ce moment où ce </w:t>
      </w:r>
      <w:r w:rsidR="00916DA8" w:rsidRPr="000739DA">
        <w:rPr>
          <w:rFonts w:ascii="Garamond" w:hAnsi="Garamond"/>
          <w:i/>
          <w:noProof/>
        </w:rPr>
        <w:t>quelque chose</w:t>
      </w:r>
      <w:r w:rsidR="00785072">
        <w:rPr>
          <w:rFonts w:ascii="Garamond" w:hAnsi="Garamond" w:cs="Courier New"/>
          <w:noProof/>
        </w:rPr>
        <w:t xml:space="preserve"> </w:t>
      </w:r>
      <w:r w:rsidR="00916DA8" w:rsidRPr="000739DA">
        <w:rPr>
          <w:rFonts w:ascii="Garamond" w:hAnsi="Garamond" w:cs="Courier New"/>
          <w:noProof/>
        </w:rPr>
        <w:t xml:space="preserve">qui reste masqué dans la théorie analytique par toutes </w:t>
      </w:r>
      <w:r w:rsidR="00785072">
        <w:rPr>
          <w:rFonts w:ascii="Garamond" w:hAnsi="Garamond" w:cs="Courier New"/>
          <w:noProof/>
        </w:rPr>
        <w:t>s</w:t>
      </w:r>
      <w:r w:rsidR="00916DA8" w:rsidRPr="000739DA">
        <w:rPr>
          <w:rFonts w:ascii="Garamond" w:hAnsi="Garamond" w:cs="Courier New"/>
          <w:noProof/>
        </w:rPr>
        <w:t xml:space="preserve">es formes et </w:t>
      </w:r>
      <w:r w:rsidR="00785072">
        <w:rPr>
          <w:rFonts w:ascii="Garamond" w:hAnsi="Garamond" w:cs="Courier New"/>
          <w:noProof/>
        </w:rPr>
        <w:t>s</w:t>
      </w:r>
      <w:r w:rsidR="00916DA8" w:rsidRPr="000739DA">
        <w:rPr>
          <w:rFonts w:ascii="Garamond" w:hAnsi="Garamond" w:cs="Courier New"/>
          <w:noProof/>
        </w:rPr>
        <w:t>es voies</w:t>
      </w:r>
      <w:r w:rsidR="00785072">
        <w:rPr>
          <w:rFonts w:ascii="Garamond" w:hAnsi="Garamond" w:cs="Courier New"/>
          <w:noProof/>
        </w:rPr>
        <w:t xml:space="preserve">, </w:t>
      </w:r>
      <w:r w:rsidR="00916DA8" w:rsidRPr="000739DA">
        <w:rPr>
          <w:rFonts w:ascii="Garamond" w:hAnsi="Garamond" w:cs="Courier New"/>
          <w:noProof/>
        </w:rPr>
        <w:t xml:space="preserve">à savoir </w:t>
      </w:r>
    </w:p>
    <w:p w:rsidR="00785072" w:rsidRDefault="00916DA8" w:rsidP="00785072">
      <w:pPr>
        <w:ind w:right="-284" w:hanging="567"/>
        <w:outlineLvl w:val="0"/>
        <w:rPr>
          <w:rFonts w:ascii="Garamond" w:hAnsi="Garamond"/>
          <w:i/>
          <w:noProof/>
        </w:rPr>
      </w:pPr>
      <w:r w:rsidRPr="000739DA">
        <w:rPr>
          <w:rFonts w:ascii="Garamond" w:hAnsi="Garamond"/>
          <w:i/>
          <w:noProof/>
        </w:rPr>
        <w:t>la résistance</w:t>
      </w:r>
      <w:r w:rsidRPr="000739DA">
        <w:rPr>
          <w:rFonts w:ascii="Garamond" w:hAnsi="Garamond" w:cs="Courier New"/>
          <w:noProof/>
        </w:rPr>
        <w:t xml:space="preserve"> dans son fond le plus essentiel, se manifeste par cette sorte de </w:t>
      </w:r>
      <w:r w:rsidRPr="00785072">
        <w:rPr>
          <w:rFonts w:ascii="Garamond" w:hAnsi="Garamond" w:cs="Courier New"/>
          <w:i/>
          <w:noProof/>
        </w:rPr>
        <w:t>mouvement</w:t>
      </w:r>
      <w:r w:rsidRPr="000739DA">
        <w:rPr>
          <w:rFonts w:ascii="Garamond" w:hAnsi="Garamond" w:cs="Courier New"/>
          <w:noProof/>
        </w:rPr>
        <w:t xml:space="preserve"> que j</w:t>
      </w:r>
      <w:r w:rsidR="00720B03">
        <w:rPr>
          <w:rFonts w:ascii="Garamond" w:hAnsi="Garamond" w:cs="Courier New"/>
          <w:noProof/>
        </w:rPr>
        <w:t>’</w:t>
      </w:r>
      <w:r w:rsidRPr="000739DA">
        <w:rPr>
          <w:rFonts w:ascii="Garamond" w:hAnsi="Garamond" w:cs="Courier New"/>
          <w:noProof/>
        </w:rPr>
        <w:t xml:space="preserve">ai appelé </w:t>
      </w:r>
      <w:r w:rsidRPr="000739DA">
        <w:rPr>
          <w:rFonts w:ascii="Garamond" w:hAnsi="Garamond"/>
          <w:i/>
          <w:noProof/>
        </w:rPr>
        <w:t xml:space="preserve">« </w:t>
      </w:r>
      <w:r w:rsidRPr="00785072">
        <w:rPr>
          <w:rFonts w:ascii="Garamond" w:hAnsi="Garamond"/>
          <w:i/>
          <w:noProof/>
          <w:color w:val="0000CC"/>
        </w:rPr>
        <w:t>bascule de la parole vers la présence</w:t>
      </w:r>
      <w:r w:rsidRPr="000739DA">
        <w:rPr>
          <w:rFonts w:ascii="Garamond" w:hAnsi="Garamond"/>
          <w:i/>
          <w:noProof/>
        </w:rPr>
        <w:t xml:space="preserve"> »</w:t>
      </w:r>
    </w:p>
    <w:p w:rsidR="00785072" w:rsidRDefault="00916DA8" w:rsidP="00785072">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auditeur et du témoin qu</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analyste</w:t>
      </w:r>
      <w:r w:rsidR="000C0AEE" w:rsidRPr="000739DA">
        <w:rPr>
          <w:rFonts w:ascii="Garamond" w:hAnsi="Garamond" w:cs="Courier New"/>
          <w:noProof/>
        </w:rPr>
        <w:t>.</w:t>
      </w:r>
      <w:r w:rsidRPr="000739DA">
        <w:rPr>
          <w:rFonts w:ascii="Garamond" w:hAnsi="Garamond" w:cs="Courier New"/>
          <w:noProof/>
        </w:rPr>
        <w:t xml:space="preserve"> </w:t>
      </w:r>
      <w:r w:rsidR="000C0AEE" w:rsidRPr="000739DA">
        <w:rPr>
          <w:rFonts w:ascii="Garamond" w:hAnsi="Garamond" w:cs="Courier New"/>
          <w:noProof/>
        </w:rPr>
        <w:t>E</w:t>
      </w:r>
      <w:r w:rsidRPr="000739DA">
        <w:rPr>
          <w:rFonts w:ascii="Garamond" w:hAnsi="Garamond" w:cs="Courier New"/>
          <w:noProof/>
        </w:rPr>
        <w:t>t comment nous le saisissons en quelque sorte à l</w:t>
      </w:r>
      <w:r w:rsidR="00720B03">
        <w:rPr>
          <w:rFonts w:ascii="Garamond" w:hAnsi="Garamond" w:cs="Courier New"/>
          <w:noProof/>
        </w:rPr>
        <w:t>’</w:t>
      </w:r>
      <w:r w:rsidRPr="000739DA">
        <w:rPr>
          <w:rFonts w:ascii="Garamond" w:hAnsi="Garamond" w:cs="Courier New"/>
          <w:noProof/>
        </w:rPr>
        <w:t>état pur dans ce moment où le sujet</w:t>
      </w:r>
    </w:p>
    <w:p w:rsidR="00785072" w:rsidRDefault="00916DA8" w:rsidP="00785072">
      <w:pPr>
        <w:ind w:right="-284" w:hanging="567"/>
        <w:outlineLvl w:val="0"/>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interrompt</w:t>
      </w:r>
      <w:r w:rsidR="00785072">
        <w:rPr>
          <w:rFonts w:ascii="Garamond" w:hAnsi="Garamond" w:cs="Courier New"/>
          <w:noProof/>
        </w:rPr>
        <w:t xml:space="preserve">, </w:t>
      </w:r>
      <w:r w:rsidRPr="000739DA">
        <w:rPr>
          <w:rFonts w:ascii="Garamond" w:hAnsi="Garamond" w:cs="Courier New"/>
          <w:noProof/>
        </w:rPr>
        <w:t>et nous le savons</w:t>
      </w:r>
      <w:r w:rsidR="000C0AEE" w:rsidRPr="000739DA">
        <w:rPr>
          <w:rFonts w:ascii="Garamond" w:hAnsi="Garamond" w:cs="Courier New"/>
          <w:noProof/>
        </w:rPr>
        <w:t> :</w:t>
      </w:r>
      <w:r w:rsidRPr="000739DA">
        <w:rPr>
          <w:rFonts w:ascii="Garamond" w:hAnsi="Garamond" w:cs="Courier New"/>
          <w:noProof/>
        </w:rPr>
        <w:t xml:space="preserve"> dans un</w:t>
      </w:r>
      <w:r w:rsidR="00785072">
        <w:rPr>
          <w:rFonts w:ascii="Garamond" w:hAnsi="Garamond" w:cs="Courier New"/>
          <w:noProof/>
        </w:rPr>
        <w:t xml:space="preserve"> </w:t>
      </w:r>
      <w:r w:rsidRPr="000739DA">
        <w:rPr>
          <w:rFonts w:ascii="Garamond" w:hAnsi="Garamond" w:cs="Courier New"/>
          <w:noProof/>
        </w:rPr>
        <w:t>moment qui le plus souvent est le plus significatif de son approche vers la vérité</w:t>
      </w:r>
      <w:r w:rsidR="00785072">
        <w:rPr>
          <w:rFonts w:ascii="Garamond" w:hAnsi="Garamond" w:cs="Courier New"/>
          <w:noProof/>
        </w:rPr>
        <w:t xml:space="preserve">, </w:t>
      </w:r>
    </w:p>
    <w:p w:rsidR="00916DA8" w:rsidRPr="000739DA" w:rsidRDefault="00916DA8" w:rsidP="00785072">
      <w:pPr>
        <w:ind w:right="-284" w:hanging="567"/>
        <w:outlineLvl w:val="0"/>
        <w:rPr>
          <w:rFonts w:ascii="Garamond" w:hAnsi="Garamond" w:cs="Courier New"/>
          <w:noProof/>
        </w:rPr>
      </w:pPr>
      <w:r w:rsidRPr="000739DA">
        <w:rPr>
          <w:rFonts w:ascii="Garamond" w:hAnsi="Garamond" w:cs="Courier New"/>
          <w:noProof/>
        </w:rPr>
        <w:t>dans une sorte de sentiment</w:t>
      </w:r>
      <w:r w:rsidR="00785072">
        <w:rPr>
          <w:rFonts w:ascii="Garamond" w:hAnsi="Garamond" w:cs="Courier New"/>
          <w:noProof/>
        </w:rPr>
        <w:t>,</w:t>
      </w:r>
      <w:r w:rsidRPr="000739DA">
        <w:rPr>
          <w:rFonts w:ascii="Garamond" w:hAnsi="Garamond" w:cs="Courier New"/>
          <w:noProof/>
        </w:rPr>
        <w:t xml:space="preserve"> fréquemment teinté d</w:t>
      </w:r>
      <w:r w:rsidR="00720B03">
        <w:rPr>
          <w:rFonts w:ascii="Garamond" w:hAnsi="Garamond" w:cs="Courier New"/>
          <w:noProof/>
        </w:rPr>
        <w:t>’</w:t>
      </w:r>
      <w:r w:rsidRPr="000739DA">
        <w:rPr>
          <w:rFonts w:ascii="Garamond" w:hAnsi="Garamond" w:cs="Courier New"/>
          <w:noProof/>
        </w:rPr>
        <w:t>an</w:t>
      </w:r>
      <w:r w:rsidRPr="000739DA">
        <w:rPr>
          <w:rFonts w:ascii="Garamond" w:hAnsi="Garamond" w:cs="Courier New"/>
          <w:noProof/>
        </w:rPr>
        <w:softHyphen/>
        <w:t>goisse</w:t>
      </w:r>
      <w:r w:rsidR="00785072">
        <w:rPr>
          <w:rFonts w:ascii="Garamond" w:hAnsi="Garamond" w:cs="Courier New"/>
          <w:noProof/>
        </w:rPr>
        <w:t>,</w:t>
      </w:r>
      <w:r w:rsidRPr="000739DA">
        <w:rPr>
          <w:rFonts w:ascii="Garamond" w:hAnsi="Garamond" w:cs="Courier New"/>
          <w:noProof/>
        </w:rPr>
        <w:t xml:space="preserve"> de la présence de l</w:t>
      </w:r>
      <w:r w:rsidR="00720B03">
        <w:rPr>
          <w:rFonts w:ascii="Garamond" w:hAnsi="Garamond" w:cs="Courier New"/>
          <w:noProof/>
        </w:rPr>
        <w:t>’</w:t>
      </w:r>
      <w:r w:rsidRPr="000739DA">
        <w:rPr>
          <w:rFonts w:ascii="Garamond" w:hAnsi="Garamond" w:cs="Courier New"/>
          <w:noProof/>
        </w:rPr>
        <w:t>analyste.</w:t>
      </w:r>
    </w:p>
    <w:p w:rsidR="000C0AEE" w:rsidRPr="000739DA" w:rsidRDefault="000C0AEE" w:rsidP="000739DA">
      <w:pPr>
        <w:ind w:right="-284" w:hanging="567"/>
        <w:rPr>
          <w:rFonts w:ascii="Garamond" w:hAnsi="Garamond" w:cs="Courier New"/>
          <w:noProof/>
        </w:rPr>
      </w:pPr>
    </w:p>
    <w:p w:rsidR="00B6037A" w:rsidRDefault="00916DA8" w:rsidP="00B6037A">
      <w:pPr>
        <w:ind w:right="-284" w:hanging="567"/>
        <w:outlineLvl w:val="0"/>
        <w:rPr>
          <w:rFonts w:ascii="Garamond" w:hAnsi="Garamond" w:cs="Courier New"/>
          <w:noProof/>
        </w:rPr>
      </w:pPr>
      <w:r w:rsidRPr="000739DA">
        <w:rPr>
          <w:rFonts w:ascii="Garamond" w:hAnsi="Garamond" w:cs="Courier New"/>
          <w:noProof/>
        </w:rPr>
        <w:t xml:space="preserve">Je vous ai </w:t>
      </w:r>
      <w:r w:rsidRPr="00B6037A">
        <w:rPr>
          <w:rFonts w:ascii="Garamond" w:hAnsi="Garamond"/>
          <w:noProof/>
        </w:rPr>
        <w:t>montré</w:t>
      </w:r>
      <w:r w:rsidRPr="00B6037A">
        <w:rPr>
          <w:rFonts w:ascii="Garamond" w:hAnsi="Garamond" w:cs="Courier New"/>
          <w:noProof/>
        </w:rPr>
        <w:t xml:space="preserve"> aussi, ou </w:t>
      </w:r>
      <w:r w:rsidRPr="00B6037A">
        <w:rPr>
          <w:rFonts w:ascii="Garamond" w:hAnsi="Garamond"/>
          <w:noProof/>
        </w:rPr>
        <w:t>indiqué que l</w:t>
      </w:r>
      <w:r w:rsidR="00720B03">
        <w:rPr>
          <w:rFonts w:ascii="Garamond" w:hAnsi="Garamond"/>
          <w:noProof/>
        </w:rPr>
        <w:t>’</w:t>
      </w:r>
      <w:r w:rsidRPr="00B6037A">
        <w:rPr>
          <w:rFonts w:ascii="Garamond" w:hAnsi="Garamond"/>
          <w:noProof/>
        </w:rPr>
        <w:t>interrogation de l</w:t>
      </w:r>
      <w:r w:rsidR="00720B03">
        <w:rPr>
          <w:rFonts w:ascii="Garamond" w:hAnsi="Garamond"/>
          <w:noProof/>
        </w:rPr>
        <w:t>’</w:t>
      </w:r>
      <w:r w:rsidRPr="00B6037A">
        <w:rPr>
          <w:rFonts w:ascii="Garamond" w:hAnsi="Garamond"/>
          <w:noProof/>
        </w:rPr>
        <w:t>analyste</w:t>
      </w:r>
      <w:r w:rsidRPr="00B6037A">
        <w:rPr>
          <w:rFonts w:ascii="Garamond" w:hAnsi="Garamond" w:cs="Courier New"/>
          <w:noProof/>
        </w:rPr>
        <w:t xml:space="preserve"> qui</w:t>
      </w:r>
      <w:r w:rsidR="00B6037A">
        <w:rPr>
          <w:rFonts w:ascii="Garamond" w:hAnsi="Garamond" w:cs="Courier New"/>
          <w:noProof/>
        </w:rPr>
        <w:t xml:space="preserve">, </w:t>
      </w: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 xml:space="preserve">elle vous a été indiquée par </w:t>
      </w:r>
      <w:r w:rsidR="00C166DD" w:rsidRPr="000739DA">
        <w:rPr>
          <w:rFonts w:ascii="Garamond" w:hAnsi="Garamond" w:cs="Courier New"/>
          <w:noProof/>
        </w:rPr>
        <w:t>FREUD</w:t>
      </w:r>
      <w:r w:rsidR="00B6037A">
        <w:rPr>
          <w:rFonts w:ascii="Garamond" w:hAnsi="Garamond" w:cs="Courier New"/>
          <w:noProof/>
        </w:rPr>
        <w:t xml:space="preserve">, </w:t>
      </w:r>
      <w:r w:rsidRPr="000739DA">
        <w:rPr>
          <w:rFonts w:ascii="Garamond" w:hAnsi="Garamond" w:cs="Courier New"/>
          <w:noProof/>
        </w:rPr>
        <w:t>est devenue</w:t>
      </w:r>
    </w:p>
    <w:p w:rsidR="00B6037A" w:rsidRDefault="00916DA8" w:rsidP="00B6037A">
      <w:pPr>
        <w:ind w:right="-284" w:hanging="567"/>
        <w:outlineLvl w:val="0"/>
        <w:rPr>
          <w:rFonts w:ascii="Garamond" w:hAnsi="Garamond" w:cs="Courier New"/>
          <w:noProof/>
        </w:rPr>
      </w:pPr>
      <w:r w:rsidRPr="000739DA">
        <w:rPr>
          <w:rFonts w:ascii="Garamond" w:hAnsi="Garamond" w:cs="Courier New"/>
          <w:noProof/>
        </w:rPr>
        <w:t>pour certains presque automa</w:t>
      </w:r>
      <w:r w:rsidRPr="000739DA">
        <w:rPr>
          <w:rFonts w:ascii="Garamond" w:hAnsi="Garamond" w:cs="Courier New"/>
          <w:noProof/>
        </w:rPr>
        <w:softHyphen/>
        <w:t>tique</w:t>
      </w:r>
      <w:r w:rsidR="000C0AEE" w:rsidRPr="000739DA">
        <w:rPr>
          <w:rFonts w:ascii="Garamond" w:hAnsi="Garamond" w:cs="Courier New"/>
          <w:noProof/>
        </w:rPr>
        <w:t> :</w:t>
      </w:r>
      <w:r w:rsidRPr="000739DA">
        <w:rPr>
          <w:rFonts w:ascii="Garamond" w:hAnsi="Garamond" w:cs="Courier New"/>
          <w:noProof/>
        </w:rPr>
        <w:t xml:space="preserve"> « </w:t>
      </w:r>
      <w:r w:rsidR="000C0AEE" w:rsidRPr="000739DA">
        <w:rPr>
          <w:rFonts w:ascii="Garamond" w:hAnsi="Garamond"/>
          <w:i/>
          <w:noProof/>
        </w:rPr>
        <w:t>V</w:t>
      </w:r>
      <w:r w:rsidRPr="000739DA">
        <w:rPr>
          <w:rFonts w:ascii="Garamond" w:hAnsi="Garamond"/>
          <w:i/>
          <w:noProof/>
        </w:rPr>
        <w:t>ous pensez à quelque chose qui me regarde, moi, l</w:t>
      </w:r>
      <w:r w:rsidR="00720B03">
        <w:rPr>
          <w:rFonts w:ascii="Garamond" w:hAnsi="Garamond"/>
          <w:i/>
          <w:noProof/>
        </w:rPr>
        <w:t>’</w:t>
      </w:r>
      <w:r w:rsidRPr="000739DA">
        <w:rPr>
          <w:rFonts w:ascii="Garamond" w:hAnsi="Garamond"/>
          <w:i/>
          <w:noProof/>
        </w:rPr>
        <w:t>analyste</w:t>
      </w:r>
      <w:r w:rsidR="00C03A76" w:rsidRPr="000739DA">
        <w:rPr>
          <w:rFonts w:ascii="Garamond" w:hAnsi="Garamond"/>
          <w:i/>
          <w:noProof/>
        </w:rPr>
        <w:t> ?</w:t>
      </w:r>
      <w:r w:rsidR="000C0AEE" w:rsidRPr="000739DA">
        <w:rPr>
          <w:rFonts w:ascii="Garamond" w:hAnsi="Garamond" w:cs="Courier New"/>
          <w:noProof/>
        </w:rPr>
        <w:t xml:space="preserve"> </w:t>
      </w:r>
      <w:r w:rsidRPr="000739DA">
        <w:rPr>
          <w:rFonts w:ascii="Garamond" w:hAnsi="Garamond" w:cs="Courier New"/>
          <w:noProof/>
        </w:rPr>
        <w:t>»</w:t>
      </w:r>
      <w:r w:rsidR="00B6037A">
        <w:rPr>
          <w:rFonts w:ascii="Garamond" w:hAnsi="Garamond" w:cs="Courier New"/>
          <w:noProof/>
        </w:rPr>
        <w:t xml:space="preserve">, </w:t>
      </w: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 là qu</w:t>
      </w:r>
      <w:r w:rsidR="00720B03">
        <w:rPr>
          <w:rFonts w:ascii="Garamond" w:hAnsi="Garamond" w:cs="Courier New"/>
          <w:noProof/>
        </w:rPr>
        <w:t>’</w:t>
      </w:r>
      <w:r w:rsidRPr="000739DA">
        <w:rPr>
          <w:rFonts w:ascii="Garamond" w:hAnsi="Garamond" w:cs="Courier New"/>
          <w:noProof/>
        </w:rPr>
        <w:t>une sorte d</w:t>
      </w:r>
      <w:r w:rsidR="00720B03">
        <w:rPr>
          <w:rFonts w:ascii="Garamond" w:hAnsi="Garamond" w:cs="Courier New"/>
          <w:noProof/>
        </w:rPr>
        <w:t>’</w:t>
      </w:r>
      <w:r w:rsidRPr="000739DA">
        <w:rPr>
          <w:rFonts w:ascii="Garamond" w:hAnsi="Garamond"/>
          <w:i/>
          <w:noProof/>
        </w:rPr>
        <w:t>activisme</w:t>
      </w:r>
      <w:r w:rsidRPr="000739DA">
        <w:rPr>
          <w:rFonts w:ascii="Garamond" w:hAnsi="Garamond" w:cs="Courier New"/>
          <w:noProof/>
        </w:rPr>
        <w:t xml:space="preserve"> </w:t>
      </w:r>
    </w:p>
    <w:p w:rsidR="00C03A76" w:rsidRPr="000739DA" w:rsidRDefault="00916DA8" w:rsidP="00B6037A">
      <w:pPr>
        <w:ind w:right="-284" w:hanging="567"/>
        <w:outlineLvl w:val="0"/>
        <w:rPr>
          <w:rFonts w:ascii="Garamond" w:hAnsi="Garamond" w:cs="Courier New"/>
          <w:noProof/>
        </w:rPr>
      </w:pPr>
      <w:r w:rsidRPr="000739DA">
        <w:rPr>
          <w:rFonts w:ascii="Garamond" w:hAnsi="Garamond" w:cs="Courier New"/>
          <w:noProof/>
        </w:rPr>
        <w:t xml:space="preserve">tout prêt en effet, à cristalliser un discours plus </w:t>
      </w:r>
      <w:r w:rsidRPr="00B6037A">
        <w:rPr>
          <w:rFonts w:ascii="Garamond" w:hAnsi="Garamond"/>
          <w:noProof/>
        </w:rPr>
        <w:t>orienté vers</w:t>
      </w:r>
      <w:r w:rsidR="00C03A76" w:rsidRPr="00B6037A">
        <w:rPr>
          <w:rFonts w:ascii="Garamond" w:hAnsi="Garamond"/>
          <w:noProof/>
        </w:rPr>
        <w:t xml:space="preserve"> l</w:t>
      </w:r>
      <w:r w:rsidR="00720B03">
        <w:rPr>
          <w:rFonts w:ascii="Garamond" w:hAnsi="Garamond"/>
          <w:noProof/>
        </w:rPr>
        <w:t>’</w:t>
      </w:r>
      <w:r w:rsidRPr="00B6037A">
        <w:rPr>
          <w:rFonts w:ascii="Garamond" w:hAnsi="Garamond"/>
          <w:noProof/>
        </w:rPr>
        <w:t>analyste</w:t>
      </w:r>
      <w:r w:rsidRPr="000739DA">
        <w:rPr>
          <w:rFonts w:ascii="Garamond" w:hAnsi="Garamond" w:cs="Courier New"/>
          <w:noProof/>
        </w:rPr>
        <w:t xml:space="preserve">, mais où ne fait que </w:t>
      </w:r>
      <w:r w:rsidRPr="00B6037A">
        <w:rPr>
          <w:rFonts w:ascii="Garamond" w:hAnsi="Garamond" w:cs="Courier New"/>
          <w:noProof/>
        </w:rPr>
        <w:t>se manifester</w:t>
      </w:r>
      <w:r w:rsidRPr="000739DA">
        <w:rPr>
          <w:rFonts w:ascii="Garamond" w:hAnsi="Garamond" w:cs="Courier New"/>
          <w:noProof/>
        </w:rPr>
        <w:t xml:space="preserve"> ce fait qu</w:t>
      </w:r>
      <w:r w:rsidR="00720B03">
        <w:rPr>
          <w:rFonts w:ascii="Garamond" w:hAnsi="Garamond" w:cs="Courier New"/>
          <w:noProof/>
        </w:rPr>
        <w:t>’</w:t>
      </w:r>
      <w:r w:rsidRPr="000739DA">
        <w:rPr>
          <w:rFonts w:ascii="Garamond" w:hAnsi="Garamond" w:cs="Courier New"/>
          <w:noProof/>
        </w:rPr>
        <w:t xml:space="preserve">en effet, </w:t>
      </w:r>
    </w:p>
    <w:p w:rsidR="00B6037A" w:rsidRDefault="00916DA8" w:rsidP="000739DA">
      <w:pPr>
        <w:ind w:right="-284" w:hanging="567"/>
        <w:rPr>
          <w:rFonts w:ascii="Garamond" w:hAnsi="Garamond" w:cs="Courier New"/>
          <w:noProof/>
        </w:rPr>
      </w:pPr>
      <w:r w:rsidRPr="000739DA">
        <w:rPr>
          <w:rFonts w:ascii="Garamond" w:hAnsi="Garamond" w:cs="Courier New"/>
          <w:noProof/>
        </w:rPr>
        <w:t>pour autant que le discours n</w:t>
      </w:r>
      <w:r w:rsidR="00720B03">
        <w:rPr>
          <w:rFonts w:ascii="Garamond" w:hAnsi="Garamond" w:cs="Courier New"/>
          <w:noProof/>
        </w:rPr>
        <w:t>’</w:t>
      </w:r>
      <w:r w:rsidRPr="000739DA">
        <w:rPr>
          <w:rFonts w:ascii="Garamond" w:hAnsi="Garamond" w:cs="Courier New"/>
          <w:noProof/>
        </w:rPr>
        <w:t>arrive pas jusqu</w:t>
      </w:r>
      <w:r w:rsidR="00720B03">
        <w:rPr>
          <w:rFonts w:ascii="Garamond" w:hAnsi="Garamond" w:cs="Courier New"/>
          <w:noProof/>
        </w:rPr>
        <w:t>’</w:t>
      </w:r>
      <w:r w:rsidRPr="000739DA">
        <w:rPr>
          <w:rFonts w:ascii="Garamond" w:hAnsi="Garamond" w:cs="Courier New"/>
          <w:noProof/>
        </w:rPr>
        <w:t xml:space="preserve">à cette </w:t>
      </w:r>
      <w:r w:rsidRPr="000739DA">
        <w:rPr>
          <w:rFonts w:ascii="Garamond" w:hAnsi="Garamond"/>
          <w:i/>
          <w:noProof/>
        </w:rPr>
        <w:t>parole pleine</w:t>
      </w:r>
      <w:r w:rsidRPr="000739DA">
        <w:rPr>
          <w:rFonts w:ascii="Garamond" w:hAnsi="Garamond" w:cs="Courier New"/>
          <w:noProof/>
        </w:rPr>
        <w:t xml:space="preserve"> qui est celle où doit se révé</w:t>
      </w:r>
      <w:r w:rsidRPr="000739DA">
        <w:rPr>
          <w:rFonts w:ascii="Garamond" w:hAnsi="Garamond" w:cs="Courier New"/>
          <w:noProof/>
        </w:rPr>
        <w:softHyphen/>
        <w:t xml:space="preserve">ler ce fond inconscient du sujet, </w:t>
      </w:r>
    </w:p>
    <w:p w:rsidR="00B6037A" w:rsidRDefault="00916DA8" w:rsidP="000739DA">
      <w:pPr>
        <w:ind w:right="-284" w:hanging="567"/>
        <w:rPr>
          <w:rFonts w:ascii="Garamond" w:hAnsi="Garamond" w:cs="Courier New"/>
          <w:noProof/>
        </w:rPr>
      </w:pPr>
      <w:r w:rsidRPr="000739DA">
        <w:rPr>
          <w:rFonts w:ascii="Garamond" w:hAnsi="Garamond" w:cs="Courier New"/>
          <w:noProof/>
        </w:rPr>
        <w:t>déjà le discours en lui</w:t>
      </w:r>
      <w:r w:rsidR="00B6037A">
        <w:rPr>
          <w:rFonts w:ascii="Garamond" w:hAnsi="Garamond" w:cs="Courier New"/>
          <w:noProof/>
        </w:rPr>
        <w:t>-</w:t>
      </w:r>
      <w:r w:rsidRPr="000739DA">
        <w:rPr>
          <w:rFonts w:ascii="Garamond" w:hAnsi="Garamond" w:cs="Courier New"/>
          <w:noProof/>
        </w:rPr>
        <w:t>même s</w:t>
      </w:r>
      <w:r w:rsidR="00720B03">
        <w:rPr>
          <w:rFonts w:ascii="Garamond" w:hAnsi="Garamond" w:cs="Courier New"/>
          <w:noProof/>
        </w:rPr>
        <w:t>’</w:t>
      </w:r>
      <w:r w:rsidRPr="000739DA">
        <w:rPr>
          <w:rFonts w:ascii="Garamond" w:hAnsi="Garamond" w:cs="Courier New"/>
          <w:noProof/>
        </w:rPr>
        <w:t>adresse à l</w:t>
      </w:r>
      <w:r w:rsidR="00720B03">
        <w:rPr>
          <w:rFonts w:ascii="Garamond" w:hAnsi="Garamond" w:cs="Courier New"/>
          <w:noProof/>
        </w:rPr>
        <w:t>’</w:t>
      </w:r>
      <w:r w:rsidRPr="000739DA">
        <w:rPr>
          <w:rFonts w:ascii="Garamond" w:hAnsi="Garamond" w:cs="Courier New"/>
          <w:noProof/>
        </w:rPr>
        <w:t>ana</w:t>
      </w:r>
      <w:r w:rsidRPr="000739DA">
        <w:rPr>
          <w:rFonts w:ascii="Garamond" w:hAnsi="Garamond" w:cs="Courier New"/>
          <w:noProof/>
        </w:rPr>
        <w:softHyphen/>
        <w:t>lyste, l</w:t>
      </w:r>
      <w:r w:rsidR="00720B03">
        <w:rPr>
          <w:rFonts w:ascii="Garamond" w:hAnsi="Garamond" w:cs="Courier New"/>
          <w:noProof/>
        </w:rPr>
        <w:t>’</w:t>
      </w:r>
      <w:r w:rsidRPr="000739DA">
        <w:rPr>
          <w:rFonts w:ascii="Garamond" w:hAnsi="Garamond" w:cs="Courier New"/>
          <w:noProof/>
        </w:rPr>
        <w:t>intéresse, est fait pour intéresser l</w:t>
      </w:r>
      <w:r w:rsidR="00720B03">
        <w:rPr>
          <w:rFonts w:ascii="Garamond" w:hAnsi="Garamond" w:cs="Courier New"/>
          <w:noProof/>
        </w:rPr>
        <w:t>’</w:t>
      </w:r>
      <w:r w:rsidRPr="000739DA">
        <w:rPr>
          <w:rFonts w:ascii="Garamond" w:hAnsi="Garamond" w:cs="Courier New"/>
          <w:noProof/>
        </w:rPr>
        <w:t xml:space="preserve">analyste, et pour tout dire se manifeste </w:t>
      </w:r>
    </w:p>
    <w:p w:rsidR="000C0AEE" w:rsidRPr="000739DA" w:rsidRDefault="00916DA8" w:rsidP="000739DA">
      <w:pPr>
        <w:ind w:right="-284" w:hanging="567"/>
        <w:rPr>
          <w:rFonts w:ascii="Garamond" w:hAnsi="Garamond" w:cs="Courier New"/>
          <w:noProof/>
        </w:rPr>
      </w:pPr>
      <w:r w:rsidRPr="000739DA">
        <w:rPr>
          <w:rFonts w:ascii="Garamond" w:hAnsi="Garamond" w:cs="Courier New"/>
          <w:noProof/>
        </w:rPr>
        <w:t>dans cette forme aliénée de l</w:t>
      </w:r>
      <w:r w:rsidR="00720B03">
        <w:rPr>
          <w:rFonts w:ascii="Garamond" w:hAnsi="Garamond" w:cs="Courier New"/>
          <w:noProof/>
        </w:rPr>
        <w:t>’</w:t>
      </w:r>
      <w:r w:rsidRPr="000739DA">
        <w:rPr>
          <w:rFonts w:ascii="Garamond" w:hAnsi="Garamond" w:cs="Courier New"/>
          <w:noProof/>
        </w:rPr>
        <w:t>être qui est identique à ce qu</w:t>
      </w:r>
      <w:r w:rsidR="00720B03">
        <w:rPr>
          <w:rFonts w:ascii="Garamond" w:hAnsi="Garamond" w:cs="Courier New"/>
          <w:noProof/>
        </w:rPr>
        <w:t>’</w:t>
      </w:r>
      <w:r w:rsidRPr="000739DA">
        <w:rPr>
          <w:rFonts w:ascii="Garamond" w:hAnsi="Garamond" w:cs="Courier New"/>
          <w:noProof/>
        </w:rPr>
        <w:t xml:space="preserve">on appelle son </w:t>
      </w:r>
      <w:r w:rsidRPr="000739DA">
        <w:rPr>
          <w:rFonts w:ascii="Garamond" w:hAnsi="Garamond"/>
          <w:i/>
          <w:noProof/>
        </w:rPr>
        <w:t>ego</w:t>
      </w:r>
      <w:r w:rsidRPr="000739DA">
        <w:rPr>
          <w:rFonts w:ascii="Garamond" w:hAnsi="Garamond" w:cs="Courier New"/>
          <w:noProof/>
        </w:rPr>
        <w:t xml:space="preserve">. </w:t>
      </w:r>
    </w:p>
    <w:p w:rsidR="000C0AEE" w:rsidRPr="000739DA" w:rsidRDefault="000C0AEE" w:rsidP="000739DA">
      <w:pPr>
        <w:ind w:right="-284" w:hanging="567"/>
        <w:rPr>
          <w:rFonts w:ascii="Garamond" w:hAnsi="Garamond" w:cs="Courier New"/>
          <w:noProof/>
        </w:rPr>
      </w:pPr>
    </w:p>
    <w:p w:rsidR="00B6037A" w:rsidRDefault="00916DA8"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que la relation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i/>
          <w:noProof/>
        </w:rPr>
        <w:t>autre</w:t>
      </w:r>
      <w:r w:rsidRPr="000739DA">
        <w:rPr>
          <w:rFonts w:ascii="Garamond" w:hAnsi="Garamond" w:cs="Courier New"/>
          <w:noProof/>
        </w:rPr>
        <w:t>, le rapport du sujet à cet autre lui</w:t>
      </w:r>
      <w:r w:rsidR="00B6037A">
        <w:rPr>
          <w:rFonts w:ascii="Garamond" w:hAnsi="Garamond" w:cs="Courier New"/>
          <w:noProof/>
        </w:rPr>
        <w:t>-</w:t>
      </w:r>
      <w:r w:rsidRPr="000739DA">
        <w:rPr>
          <w:rFonts w:ascii="Garamond" w:hAnsi="Garamond" w:cs="Courier New"/>
          <w:noProof/>
        </w:rPr>
        <w:t xml:space="preserve">même, à ce </w:t>
      </w:r>
      <w:r w:rsidRPr="000739DA">
        <w:rPr>
          <w:rFonts w:ascii="Garamond" w:hAnsi="Garamond"/>
          <w:i/>
          <w:noProof/>
        </w:rPr>
        <w:t>semblable</w:t>
      </w:r>
      <w:r w:rsidRPr="000739DA">
        <w:rPr>
          <w:rFonts w:ascii="Garamond" w:hAnsi="Garamond" w:cs="Courier New"/>
          <w:noProof/>
        </w:rPr>
        <w:t xml:space="preserve"> par rapport auquel d</w:t>
      </w:r>
      <w:r w:rsidR="00720B03">
        <w:rPr>
          <w:rFonts w:ascii="Garamond" w:hAnsi="Garamond" w:cs="Courier New"/>
          <w:noProof/>
        </w:rPr>
        <w:t>’</w:t>
      </w:r>
      <w:r w:rsidRPr="000739DA">
        <w:rPr>
          <w:rFonts w:ascii="Garamond" w:hAnsi="Garamond" w:cs="Courier New"/>
          <w:noProof/>
        </w:rPr>
        <w:t>abord</w:t>
      </w:r>
    </w:p>
    <w:p w:rsidR="00B6037A" w:rsidRDefault="00916DA8"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est formé, et qui constitue une </w:t>
      </w:r>
      <w:r w:rsidRPr="000739DA">
        <w:rPr>
          <w:rFonts w:ascii="Garamond" w:hAnsi="Garamond"/>
          <w:i/>
          <w:noProof/>
        </w:rPr>
        <w:t>structure essentielle de la constitution humaine</w:t>
      </w:r>
      <w:r w:rsidRPr="000739DA">
        <w:rPr>
          <w:rFonts w:ascii="Garamond" w:hAnsi="Garamond" w:cs="Courier New"/>
          <w:noProof/>
        </w:rPr>
        <w:t>, et qui est certai</w:t>
      </w:r>
      <w:r w:rsidRPr="000739DA">
        <w:rPr>
          <w:rFonts w:ascii="Garamond" w:hAnsi="Garamond" w:cs="Courier New"/>
          <w:noProof/>
        </w:rPr>
        <w:softHyphen/>
        <w:t xml:space="preserve">nement </w:t>
      </w:r>
      <w:r w:rsidRPr="000739DA">
        <w:rPr>
          <w:rFonts w:ascii="Garamond" w:hAnsi="Garamond"/>
          <w:i/>
          <w:noProof/>
          <w:color w:val="0000CC"/>
        </w:rPr>
        <w:t>la fonction imaginaire</w:t>
      </w:r>
      <w:r w:rsidRPr="000739DA">
        <w:rPr>
          <w:rFonts w:ascii="Garamond" w:hAnsi="Garamond" w:cs="Courier New"/>
          <w:noProof/>
        </w:rPr>
        <w:t xml:space="preserve"> </w:t>
      </w:r>
    </w:p>
    <w:p w:rsidR="000C0AEE" w:rsidRPr="000739DA" w:rsidRDefault="00916DA8" w:rsidP="000739DA">
      <w:pPr>
        <w:ind w:right="-284" w:hanging="567"/>
        <w:rPr>
          <w:rFonts w:ascii="Garamond" w:hAnsi="Garamond" w:cs="Courier New"/>
          <w:noProof/>
        </w:rPr>
      </w:pPr>
      <w:r w:rsidRPr="000739DA">
        <w:rPr>
          <w:rFonts w:ascii="Garamond" w:hAnsi="Garamond" w:cs="Courier New"/>
          <w:noProof/>
        </w:rPr>
        <w:t>à partir de laquelle nous pouvons comprendre, concevoir, expliquer</w:t>
      </w:r>
      <w:r w:rsidR="00FE4EE0" w:rsidRPr="000739DA">
        <w:rPr>
          <w:rFonts w:ascii="Garamond" w:hAnsi="Garamond" w:cs="Courier New"/>
          <w:noProof/>
        </w:rPr>
        <w:t>,</w:t>
      </w:r>
      <w:r w:rsidRPr="000739DA">
        <w:rPr>
          <w:rFonts w:ascii="Garamond" w:hAnsi="Garamond" w:cs="Courier New"/>
          <w:noProof/>
        </w:rPr>
        <w:t xml:space="preserve"> ce qu</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 xml:space="preserve">analyse. </w:t>
      </w:r>
    </w:p>
    <w:p w:rsidR="000C0AEE" w:rsidRPr="000739DA" w:rsidRDefault="000C0AEE" w:rsidP="000739DA">
      <w:pPr>
        <w:ind w:right="-284" w:hanging="567"/>
        <w:rPr>
          <w:rFonts w:ascii="Garamond" w:hAnsi="Garamond" w:cs="Courier New"/>
          <w:noProof/>
        </w:rPr>
      </w:pPr>
    </w:p>
    <w:p w:rsidR="00B6037A" w:rsidRDefault="00916DA8" w:rsidP="00B6037A">
      <w:pPr>
        <w:ind w:right="-284" w:hanging="567"/>
        <w:rPr>
          <w:rFonts w:ascii="Garamond" w:hAnsi="Garamond" w:cs="Courier New"/>
          <w:noProof/>
        </w:rPr>
      </w:pPr>
      <w:r w:rsidRPr="000739DA">
        <w:rPr>
          <w:rFonts w:ascii="Garamond" w:hAnsi="Garamond" w:cs="Courier New"/>
          <w:noProof/>
        </w:rPr>
        <w:t xml:space="preserve">Je ne dis pas </w:t>
      </w:r>
      <w:r w:rsidR="00FE4EE0" w:rsidRPr="000739DA">
        <w:rPr>
          <w:rFonts w:ascii="Garamond" w:hAnsi="Garamond"/>
          <w:i/>
          <w:noProof/>
        </w:rPr>
        <w:t>« </w:t>
      </w:r>
      <w:r w:rsidRPr="000739DA">
        <w:rPr>
          <w:rFonts w:ascii="Garamond" w:hAnsi="Garamond"/>
          <w:i/>
          <w:noProof/>
        </w:rPr>
        <w:t>ce qu</w:t>
      </w:r>
      <w:r w:rsidR="00720B03">
        <w:rPr>
          <w:rFonts w:ascii="Garamond" w:hAnsi="Garamond"/>
          <w:i/>
          <w:noProof/>
        </w:rPr>
        <w:t>’</w:t>
      </w:r>
      <w:r w:rsidRPr="000739DA">
        <w:rPr>
          <w:rFonts w:ascii="Garamond" w:hAnsi="Garamond"/>
          <w:i/>
          <w:noProof/>
        </w:rPr>
        <w:t>est l</w:t>
      </w:r>
      <w:r w:rsidR="00720B03">
        <w:rPr>
          <w:rFonts w:ascii="Garamond" w:hAnsi="Garamond"/>
          <w:i/>
          <w:noProof/>
        </w:rPr>
        <w:t>’</w:t>
      </w:r>
      <w:r w:rsidRPr="000739DA">
        <w:rPr>
          <w:rFonts w:ascii="Garamond" w:hAnsi="Garamond"/>
          <w:i/>
          <w:noProof/>
        </w:rPr>
        <w:t>ego</w:t>
      </w:r>
      <w:r w:rsidR="00FE4EE0" w:rsidRPr="000739DA">
        <w:rPr>
          <w:rFonts w:ascii="Garamond" w:hAnsi="Garamond"/>
          <w:i/>
          <w:noProof/>
        </w:rPr>
        <w:t> »</w:t>
      </w:r>
      <w:r w:rsidRPr="000739DA">
        <w:rPr>
          <w:rFonts w:ascii="Garamond" w:hAnsi="Garamond" w:cs="Courier New"/>
          <w:noProof/>
        </w:rPr>
        <w:t xml:space="preserve"> en tant que ce qu</w:t>
      </w:r>
      <w:r w:rsidR="00720B03">
        <w:rPr>
          <w:rFonts w:ascii="Garamond" w:hAnsi="Garamond" w:cs="Courier New"/>
          <w:noProof/>
        </w:rPr>
        <w:t>’</w:t>
      </w:r>
      <w:r w:rsidRPr="000739DA">
        <w:rPr>
          <w:rFonts w:ascii="Garamond" w:hAnsi="Garamond" w:cs="Courier New"/>
          <w:noProof/>
        </w:rPr>
        <w:t>il est dans la psychologie</w:t>
      </w:r>
      <w:r w:rsidR="00B6037A">
        <w:rPr>
          <w:rFonts w:ascii="Garamond" w:hAnsi="Garamond" w:cs="Courier New"/>
          <w:noProof/>
        </w:rPr>
        <w:t xml:space="preserve">, </w:t>
      </w:r>
      <w:r w:rsidRPr="000739DA">
        <w:rPr>
          <w:rFonts w:ascii="Garamond" w:hAnsi="Garamond" w:cs="Courier New"/>
          <w:noProof/>
        </w:rPr>
        <w:t xml:space="preserve">fonction de synthèse, comme dans toutes les formes </w:t>
      </w:r>
    </w:p>
    <w:p w:rsidR="00B6037A" w:rsidRDefault="00916DA8" w:rsidP="000739DA">
      <w:pPr>
        <w:ind w:right="-284" w:hanging="567"/>
        <w:rPr>
          <w:rFonts w:ascii="Garamond" w:hAnsi="Garamond" w:cs="Courier New"/>
          <w:noProof/>
        </w:rPr>
      </w:pPr>
      <w:r w:rsidRPr="000739DA">
        <w:rPr>
          <w:rFonts w:ascii="Garamond" w:hAnsi="Garamond" w:cs="Courier New"/>
          <w:noProof/>
        </w:rPr>
        <w:t>où nous pouvons certainement le suivre et le voir se manifes</w:t>
      </w:r>
      <w:r w:rsidRPr="000739DA">
        <w:rPr>
          <w:rFonts w:ascii="Garamond" w:hAnsi="Garamond" w:cs="Courier New"/>
          <w:noProof/>
        </w:rPr>
        <w:softHyphen/>
        <w:t>ter</w:t>
      </w:r>
      <w:r w:rsidR="00B6037A">
        <w:rPr>
          <w:rFonts w:ascii="Garamond" w:hAnsi="Garamond" w:cs="Courier New"/>
          <w:noProof/>
        </w:rPr>
        <w:t xml:space="preserve">, </w:t>
      </w:r>
      <w:r w:rsidRPr="000739DA">
        <w:rPr>
          <w:rFonts w:ascii="Garamond" w:hAnsi="Garamond" w:cs="Courier New"/>
          <w:noProof/>
        </w:rPr>
        <w:t>mais dans sa fonction dynamique dans l</w:t>
      </w:r>
      <w:r w:rsidR="00720B03">
        <w:rPr>
          <w:rFonts w:ascii="Garamond" w:hAnsi="Garamond" w:cs="Courier New"/>
          <w:noProof/>
        </w:rPr>
        <w:t>’</w:t>
      </w:r>
      <w:r w:rsidRPr="000739DA">
        <w:rPr>
          <w:rFonts w:ascii="Garamond" w:hAnsi="Garamond" w:cs="Courier New"/>
          <w:noProof/>
        </w:rPr>
        <w:t>analyse</w:t>
      </w:r>
      <w:r w:rsidR="00B6037A">
        <w:rPr>
          <w:rFonts w:ascii="Garamond" w:hAnsi="Garamond" w:cs="Courier New"/>
          <w:noProof/>
        </w:rPr>
        <w:t> :</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pour autant</w:t>
      </w:r>
    </w:p>
    <w:p w:rsidR="00B6037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se manifeste alors comme </w:t>
      </w:r>
      <w:r w:rsidRPr="000739DA">
        <w:rPr>
          <w:rFonts w:ascii="Garamond" w:hAnsi="Garamond"/>
          <w:i/>
          <w:noProof/>
        </w:rPr>
        <w:t>défense</w:t>
      </w:r>
      <w:r w:rsidRPr="000739DA">
        <w:rPr>
          <w:rFonts w:ascii="Garamond" w:hAnsi="Garamond" w:cs="Courier New"/>
          <w:noProof/>
        </w:rPr>
        <w:t>, refus</w:t>
      </w:r>
      <w:r w:rsidR="00B6037A">
        <w:rPr>
          <w:rFonts w:ascii="Garamond" w:hAnsi="Garamond" w:cs="Courier New"/>
          <w:noProof/>
        </w:rPr>
        <w: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inscrit en</w:t>
      </w:r>
      <w:r w:rsidR="00B6037A">
        <w:rPr>
          <w:rFonts w:ascii="Garamond" w:hAnsi="Garamond" w:cs="Courier New"/>
          <w:noProof/>
        </w:rPr>
        <w:t xml:space="preserve"> </w:t>
      </w:r>
      <w:r w:rsidRPr="000739DA">
        <w:rPr>
          <w:rFonts w:ascii="Garamond" w:hAnsi="Garamond" w:cs="Courier New"/>
          <w:noProof/>
        </w:rPr>
        <w:t>quelque sorte toute l</w:t>
      </w:r>
      <w:r w:rsidR="00720B03">
        <w:rPr>
          <w:rFonts w:ascii="Garamond" w:hAnsi="Garamond" w:cs="Courier New"/>
          <w:noProof/>
        </w:rPr>
        <w:t>’</w:t>
      </w:r>
      <w:r w:rsidRPr="000739DA">
        <w:rPr>
          <w:rFonts w:ascii="Garamond" w:hAnsi="Garamond" w:cs="Courier New"/>
          <w:noProof/>
        </w:rPr>
        <w:t>his</w:t>
      </w:r>
      <w:r w:rsidRPr="000739DA">
        <w:rPr>
          <w:rFonts w:ascii="Garamond" w:hAnsi="Garamond" w:cs="Courier New"/>
          <w:noProof/>
        </w:rPr>
        <w:softHyphen/>
        <w:t>toire des successives oppositions qu</w:t>
      </w:r>
      <w:r w:rsidR="00720B03">
        <w:rPr>
          <w:rFonts w:ascii="Garamond" w:hAnsi="Garamond" w:cs="Courier New"/>
          <w:noProof/>
        </w:rPr>
        <w:t>’</w:t>
      </w:r>
      <w:r w:rsidRPr="000739DA">
        <w:rPr>
          <w:rFonts w:ascii="Garamond" w:hAnsi="Garamond" w:cs="Courier New"/>
          <w:noProof/>
        </w:rPr>
        <w:t>a</w:t>
      </w:r>
    </w:p>
    <w:p w:rsidR="00B6037A" w:rsidRDefault="00916DA8" w:rsidP="000739DA">
      <w:pPr>
        <w:ind w:right="-284" w:hanging="567"/>
        <w:rPr>
          <w:rFonts w:ascii="Garamond" w:hAnsi="Garamond" w:cs="Courier New"/>
          <w:noProof/>
        </w:rPr>
      </w:pPr>
      <w:r w:rsidRPr="000739DA">
        <w:rPr>
          <w:rFonts w:ascii="Garamond" w:hAnsi="Garamond" w:cs="Courier New"/>
          <w:noProof/>
        </w:rPr>
        <w:t>manifestées le sujet à l</w:t>
      </w:r>
      <w:r w:rsidR="00720B03">
        <w:rPr>
          <w:rFonts w:ascii="Garamond" w:hAnsi="Garamond" w:cs="Courier New"/>
          <w:noProof/>
        </w:rPr>
        <w:t>’</w:t>
      </w:r>
      <w:r w:rsidRPr="000739DA">
        <w:rPr>
          <w:rFonts w:ascii="Garamond" w:hAnsi="Garamond" w:cs="Courier New"/>
          <w:noProof/>
        </w:rPr>
        <w:t>intégration de ce qu</w:t>
      </w:r>
      <w:r w:rsidR="00720B03">
        <w:rPr>
          <w:rFonts w:ascii="Garamond" w:hAnsi="Garamond" w:cs="Courier New"/>
          <w:noProof/>
        </w:rPr>
        <w:t>’</w:t>
      </w:r>
      <w:r w:rsidRPr="000739DA">
        <w:rPr>
          <w:rFonts w:ascii="Garamond" w:hAnsi="Garamond" w:cs="Courier New"/>
          <w:noProof/>
        </w:rPr>
        <w:t xml:space="preserve">on appelle </w:t>
      </w:r>
      <w:r w:rsidRPr="000739DA">
        <w:rPr>
          <w:rFonts w:ascii="Garamond" w:hAnsi="Garamond" w:cs="Courier New"/>
          <w:i/>
          <w:noProof/>
        </w:rPr>
        <w:t>ensuite seulement</w:t>
      </w:r>
      <w:r w:rsidRPr="000739DA">
        <w:rPr>
          <w:rFonts w:ascii="Garamond" w:hAnsi="Garamond" w:cs="Courier New"/>
          <w:noProof/>
        </w:rPr>
        <w:t>,</w:t>
      </w:r>
      <w:r w:rsidR="00B6037A">
        <w:rPr>
          <w:rFonts w:ascii="Garamond" w:hAnsi="Garamond" w:cs="Courier New"/>
          <w:noProof/>
        </w:rPr>
        <w:t xml:space="preserve"> </w:t>
      </w:r>
      <w:r w:rsidRPr="000739DA">
        <w:rPr>
          <w:rFonts w:ascii="Garamond" w:hAnsi="Garamond" w:cs="Courier New"/>
          <w:noProof/>
        </w:rPr>
        <w:t>ce qui se ma</w:t>
      </w:r>
      <w:r w:rsidR="00B6037A">
        <w:rPr>
          <w:rFonts w:ascii="Garamond" w:hAnsi="Garamond" w:cs="Courier New"/>
          <w:noProof/>
        </w:rPr>
        <w:t xml:space="preserve">nifeste ensuite comme étant là </w:t>
      </w:r>
      <w:r w:rsidRPr="000739DA">
        <w:rPr>
          <w:rFonts w:ascii="Garamond" w:hAnsi="Garamond" w:cs="Courier New"/>
          <w:noProof/>
        </w:rPr>
        <w:t xml:space="preserve">dans la théorie </w:t>
      </w:r>
    </w:p>
    <w:p w:rsidR="00916DA8" w:rsidRPr="000739DA" w:rsidRDefault="00B6037A" w:rsidP="000739DA">
      <w:pPr>
        <w:ind w:right="-284" w:hanging="567"/>
        <w:rPr>
          <w:rFonts w:ascii="Garamond" w:hAnsi="Garamond" w:cs="Courier New"/>
          <w:noProof/>
        </w:rPr>
      </w:pPr>
      <w:r>
        <w:rPr>
          <w:rFonts w:ascii="Garamond" w:hAnsi="Garamond" w:cs="Courier New"/>
          <w:noProof/>
        </w:rPr>
        <w:t>« </w:t>
      </w:r>
      <w:r w:rsidR="00916DA8" w:rsidRPr="00B6037A">
        <w:rPr>
          <w:rFonts w:ascii="Garamond" w:hAnsi="Garamond" w:cs="Courier New"/>
          <w:i/>
          <w:noProof/>
        </w:rPr>
        <w:t>ses tendances</w:t>
      </w:r>
      <w:r>
        <w:rPr>
          <w:rFonts w:ascii="Garamond" w:hAnsi="Garamond" w:cs="Courier New"/>
          <w:noProof/>
        </w:rPr>
        <w:t> »</w:t>
      </w:r>
      <w:r w:rsidR="00916DA8" w:rsidRPr="000739DA">
        <w:rPr>
          <w:rFonts w:ascii="Garamond" w:hAnsi="Garamond" w:cs="Courier New"/>
          <w:noProof/>
        </w:rPr>
        <w:t xml:space="preserve">, </w:t>
      </w:r>
      <w:r>
        <w:rPr>
          <w:rFonts w:ascii="Garamond" w:hAnsi="Garamond" w:cs="Courier New"/>
          <w:noProof/>
        </w:rPr>
        <w:t>« </w:t>
      </w:r>
      <w:r w:rsidR="00916DA8" w:rsidRPr="00B6037A">
        <w:rPr>
          <w:rFonts w:ascii="Garamond" w:hAnsi="Garamond" w:cs="Courier New"/>
          <w:i/>
          <w:noProof/>
        </w:rPr>
        <w:t>ses pulsions</w:t>
      </w:r>
      <w:r>
        <w:rPr>
          <w:rFonts w:ascii="Garamond" w:hAnsi="Garamond" w:cs="Courier New"/>
          <w:noProof/>
        </w:rPr>
        <w:t xml:space="preserve"> » </w:t>
      </w:r>
      <w:r w:rsidR="00916DA8" w:rsidRPr="000739DA">
        <w:rPr>
          <w:rFonts w:ascii="Garamond" w:hAnsi="Garamond" w:cs="Courier New"/>
          <w:noProof/>
        </w:rPr>
        <w:t>les plus profondes et les plus méconnues.</w:t>
      </w:r>
    </w:p>
    <w:p w:rsidR="00C03A76" w:rsidRPr="000739DA" w:rsidRDefault="00C03A76" w:rsidP="000739DA">
      <w:pPr>
        <w:ind w:right="-284" w:hanging="567"/>
        <w:rPr>
          <w:rFonts w:ascii="Garamond" w:hAnsi="Garamond" w:cs="Courier New"/>
          <w:noProof/>
        </w:rPr>
      </w:pPr>
    </w:p>
    <w:p w:rsidR="00B6037A" w:rsidRDefault="00916DA8" w:rsidP="00B6037A">
      <w:pPr>
        <w:ind w:right="-284" w:hanging="567"/>
        <w:outlineLvl w:val="0"/>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 xml:space="preserve">autres termes, que nous saisissons dans ces moments si bien indiqués par </w:t>
      </w:r>
      <w:r w:rsidR="00C166DD" w:rsidRPr="000739DA">
        <w:rPr>
          <w:rFonts w:ascii="Garamond" w:hAnsi="Garamond" w:cs="Courier New"/>
          <w:noProof/>
        </w:rPr>
        <w:t>FREUD</w:t>
      </w:r>
      <w:r w:rsidRPr="000739DA">
        <w:rPr>
          <w:rFonts w:ascii="Garamond" w:hAnsi="Garamond" w:cs="Courier New"/>
          <w:noProof/>
        </w:rPr>
        <w:t xml:space="preserve"> ce par quoi le mouvement même </w:t>
      </w:r>
    </w:p>
    <w:p w:rsidR="00B6037A" w:rsidRDefault="00916DA8" w:rsidP="00B6037A">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expérience analytique rejoint la fonction de méconnaissance fondamentale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w:t>
      </w:r>
      <w:r w:rsidR="00B6037A">
        <w:rPr>
          <w:rFonts w:ascii="Garamond" w:hAnsi="Garamond" w:cs="Courier New"/>
          <w:noProof/>
        </w:rPr>
        <w:t xml:space="preserve"> </w:t>
      </w:r>
      <w:r w:rsidRPr="000739DA">
        <w:rPr>
          <w:rFonts w:ascii="Garamond" w:hAnsi="Garamond" w:cs="Courier New"/>
          <w:noProof/>
        </w:rPr>
        <w:t xml:space="preserve">Nous sommes donc amenés à la fin </w:t>
      </w:r>
    </w:p>
    <w:p w:rsidR="00B6037A" w:rsidRDefault="00916DA8" w:rsidP="00B6037A">
      <w:pPr>
        <w:ind w:right="-284" w:hanging="567"/>
        <w:outlineLvl w:val="0"/>
        <w:rPr>
          <w:rFonts w:ascii="Garamond" w:hAnsi="Garamond" w:cs="Courier New"/>
          <w:noProof/>
        </w:rPr>
      </w:pPr>
      <w:r w:rsidRPr="000739DA">
        <w:rPr>
          <w:rFonts w:ascii="Garamond" w:hAnsi="Garamond" w:cs="Courier New"/>
          <w:noProof/>
        </w:rPr>
        <w:t>de ce progrès, de cette démonstration, dont je vous ai montré quel est le ressort, le point sensible de l</w:t>
      </w:r>
      <w:r w:rsidR="00720B03">
        <w:rPr>
          <w:rFonts w:ascii="Garamond" w:hAnsi="Garamond" w:cs="Courier New"/>
          <w:noProof/>
        </w:rPr>
        <w:t>’</w:t>
      </w:r>
      <w:r w:rsidRPr="000739DA">
        <w:rPr>
          <w:rFonts w:ascii="Garamond" w:hAnsi="Garamond" w:cs="Courier New"/>
          <w:noProof/>
        </w:rPr>
        <w:t xml:space="preserve">investigation de </w:t>
      </w:r>
      <w:r w:rsidR="00C166DD" w:rsidRPr="000739DA">
        <w:rPr>
          <w:rFonts w:ascii="Garamond" w:hAnsi="Garamond" w:cs="Courier New"/>
          <w:noProof/>
        </w:rPr>
        <w:t>FREUD</w:t>
      </w:r>
      <w:r w:rsidRPr="000739DA">
        <w:rPr>
          <w:rFonts w:ascii="Garamond" w:hAnsi="Garamond" w:cs="Courier New"/>
          <w:noProof/>
        </w:rPr>
        <w:t xml:space="preserve"> </w:t>
      </w:r>
    </w:p>
    <w:p w:rsidR="00A96B36" w:rsidRPr="000739DA" w:rsidRDefault="00916DA8" w:rsidP="00B6037A">
      <w:pPr>
        <w:ind w:right="-284" w:hanging="567"/>
        <w:outlineLvl w:val="0"/>
        <w:rPr>
          <w:rFonts w:ascii="Garamond" w:hAnsi="Garamond" w:cs="Courier New"/>
          <w:noProof/>
        </w:rPr>
      </w:pPr>
      <w:r w:rsidRPr="000739DA">
        <w:rPr>
          <w:rFonts w:ascii="Garamond" w:hAnsi="Garamond" w:cs="Courier New"/>
          <w:noProof/>
        </w:rPr>
        <w:t>sur toutes sortes d</w:t>
      </w:r>
      <w:r w:rsidR="00720B03">
        <w:rPr>
          <w:rFonts w:ascii="Garamond" w:hAnsi="Garamond" w:cs="Courier New"/>
          <w:noProof/>
        </w:rPr>
        <w:t>’</w:t>
      </w:r>
      <w:r w:rsidRPr="000739DA">
        <w:rPr>
          <w:rFonts w:ascii="Garamond" w:hAnsi="Garamond" w:cs="Courier New"/>
          <w:noProof/>
        </w:rPr>
        <w:t>autres plans</w:t>
      </w:r>
      <w:r w:rsidR="00A96B36" w:rsidRPr="000739DA">
        <w:rPr>
          <w:rFonts w:ascii="Garamond" w:hAnsi="Garamond" w:cs="Courier New"/>
          <w:noProof/>
        </w:rPr>
        <w:t>.</w:t>
      </w:r>
      <w:r w:rsidRPr="000739DA">
        <w:rPr>
          <w:rFonts w:ascii="Garamond" w:hAnsi="Garamond" w:cs="Courier New"/>
          <w:noProof/>
        </w:rPr>
        <w:t xml:space="preserve"> </w:t>
      </w:r>
    </w:p>
    <w:p w:rsidR="00A96B36" w:rsidRPr="000739DA" w:rsidRDefault="00A96B36" w:rsidP="000739DA">
      <w:pPr>
        <w:ind w:right="-284" w:hanging="567"/>
        <w:rPr>
          <w:rFonts w:ascii="Garamond" w:hAnsi="Garamond" w:cs="Courier New"/>
          <w:noProof/>
        </w:rPr>
      </w:pPr>
    </w:p>
    <w:p w:rsidR="00B6037A" w:rsidRDefault="00A96B36"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vous l</w:t>
      </w:r>
      <w:r w:rsidR="00720B03">
        <w:rPr>
          <w:rFonts w:ascii="Garamond" w:hAnsi="Garamond" w:cs="Courier New"/>
          <w:noProof/>
        </w:rPr>
        <w:t>’</w:t>
      </w:r>
      <w:r w:rsidR="00916DA8" w:rsidRPr="000739DA">
        <w:rPr>
          <w:rFonts w:ascii="Garamond" w:hAnsi="Garamond" w:cs="Courier New"/>
          <w:noProof/>
        </w:rPr>
        <w:t xml:space="preserve">ai montré à propos de ce qui pour </w:t>
      </w:r>
      <w:r w:rsidR="00C166DD" w:rsidRPr="000739DA">
        <w:rPr>
          <w:rFonts w:ascii="Garamond" w:hAnsi="Garamond" w:cs="Courier New"/>
          <w:noProof/>
        </w:rPr>
        <w:t>FREUD</w:t>
      </w:r>
      <w:r w:rsidR="00916DA8" w:rsidRPr="000739DA">
        <w:rPr>
          <w:rFonts w:ascii="Garamond" w:hAnsi="Garamond" w:cs="Courier New"/>
          <w:noProof/>
        </w:rPr>
        <w:t xml:space="preserve"> se manifeste être l</w:t>
      </w:r>
      <w:r w:rsidR="00720B03">
        <w:rPr>
          <w:rFonts w:ascii="Garamond" w:hAnsi="Garamond" w:cs="Courier New"/>
          <w:noProof/>
        </w:rPr>
        <w:t>’</w:t>
      </w:r>
      <w:r w:rsidR="00916DA8" w:rsidRPr="000739DA">
        <w:rPr>
          <w:rFonts w:ascii="Garamond" w:hAnsi="Garamond" w:cs="Courier New"/>
          <w:i/>
          <w:noProof/>
        </w:rPr>
        <w:t xml:space="preserve">essence même </w:t>
      </w:r>
      <w:r w:rsidR="00916DA8" w:rsidRPr="000739DA">
        <w:rPr>
          <w:rFonts w:ascii="Garamond" w:hAnsi="Garamond" w:cs="Courier New"/>
          <w:noProof/>
        </w:rPr>
        <w:t>de l</w:t>
      </w:r>
      <w:r w:rsidR="00720B03">
        <w:rPr>
          <w:rFonts w:ascii="Garamond" w:hAnsi="Garamond" w:cs="Courier New"/>
          <w:noProof/>
        </w:rPr>
        <w:t>’</w:t>
      </w:r>
      <w:r w:rsidR="00916DA8" w:rsidRPr="000739DA">
        <w:rPr>
          <w:rFonts w:ascii="Garamond" w:hAnsi="Garamond" w:cs="Courier New"/>
          <w:noProof/>
        </w:rPr>
        <w:t>analyse du rêve, et je vous l</w:t>
      </w:r>
      <w:r w:rsidR="00720B03">
        <w:rPr>
          <w:rFonts w:ascii="Garamond" w:hAnsi="Garamond" w:cs="Courier New"/>
          <w:noProof/>
        </w:rPr>
        <w:t>’</w:t>
      </w:r>
      <w:r w:rsidR="00916DA8" w:rsidRPr="000739DA">
        <w:rPr>
          <w:rFonts w:ascii="Garamond" w:hAnsi="Garamond" w:cs="Courier New"/>
          <w:noProof/>
        </w:rPr>
        <w:t>ai montré là,</w:t>
      </w:r>
    </w:p>
    <w:p w:rsidR="00B6037A" w:rsidRDefault="00916DA8" w:rsidP="000739DA">
      <w:pPr>
        <w:ind w:right="-284" w:hanging="567"/>
        <w:rPr>
          <w:rFonts w:ascii="Garamond" w:hAnsi="Garamond" w:cs="Courier New"/>
          <w:noProof/>
        </w:rPr>
      </w:pPr>
      <w:r w:rsidRPr="000739DA">
        <w:rPr>
          <w:rFonts w:ascii="Garamond" w:hAnsi="Garamond" w:cs="Courier New"/>
          <w:noProof/>
        </w:rPr>
        <w:t xml:space="preserve">saisissable sous une forme presque paradoxale, combien pour </w:t>
      </w:r>
      <w:r w:rsidR="00C166DD" w:rsidRPr="000739DA">
        <w:rPr>
          <w:rFonts w:ascii="Garamond" w:hAnsi="Garamond" w:cs="Courier New"/>
          <w:noProof/>
        </w:rPr>
        <w:t>FREUD</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analyse du rêve est l</w:t>
      </w:r>
      <w:r w:rsidR="00720B03">
        <w:rPr>
          <w:rFonts w:ascii="Garamond" w:hAnsi="Garamond" w:cs="Courier New"/>
          <w:noProof/>
        </w:rPr>
        <w:t>’</w:t>
      </w:r>
      <w:r w:rsidRPr="000739DA">
        <w:rPr>
          <w:rFonts w:ascii="Garamond" w:hAnsi="Garamond" w:cs="Courier New"/>
          <w:noProof/>
        </w:rPr>
        <w:t>analyse littéralement de quelque chose</w:t>
      </w:r>
    </w:p>
    <w:p w:rsidR="00B6037A" w:rsidRDefault="00916DA8" w:rsidP="000739DA">
      <w:pPr>
        <w:ind w:right="-284" w:hanging="567"/>
        <w:rPr>
          <w:rFonts w:ascii="Garamond" w:hAnsi="Garamond" w:cs="Courier New"/>
          <w:noProof/>
        </w:rPr>
      </w:pPr>
      <w:r w:rsidRPr="000739DA">
        <w:rPr>
          <w:rFonts w:ascii="Garamond" w:hAnsi="Garamond" w:cs="Courier New"/>
          <w:noProof/>
        </w:rPr>
        <w:t xml:space="preserve">qui a dans son investigation fonction de </w:t>
      </w:r>
      <w:r w:rsidRPr="000739DA">
        <w:rPr>
          <w:rFonts w:ascii="Garamond" w:hAnsi="Garamond"/>
          <w:i/>
          <w:noProof/>
          <w:color w:val="0000CC"/>
        </w:rPr>
        <w:t>parole</w:t>
      </w:r>
      <w:r w:rsidR="00A96B36" w:rsidRPr="000739DA">
        <w:rPr>
          <w:rFonts w:ascii="Garamond" w:hAnsi="Garamond" w:cs="Courier New"/>
          <w:noProof/>
        </w:rPr>
        <w:t>.</w:t>
      </w:r>
      <w:r w:rsidRPr="000739DA">
        <w:rPr>
          <w:rFonts w:ascii="Garamond" w:hAnsi="Garamond" w:cs="Courier New"/>
          <w:noProof/>
        </w:rPr>
        <w:t xml:space="preserve"> </w:t>
      </w:r>
      <w:r w:rsidR="00A96B36" w:rsidRPr="000739DA">
        <w:rPr>
          <w:rFonts w:ascii="Garamond" w:hAnsi="Garamond" w:cs="Courier New"/>
          <w:noProof/>
        </w:rPr>
        <w:t>E</w:t>
      </w:r>
      <w:r w:rsidRPr="000739DA">
        <w:rPr>
          <w:rFonts w:ascii="Garamond" w:hAnsi="Garamond" w:cs="Courier New"/>
          <w:noProof/>
        </w:rPr>
        <w:t>t combien ceci est démontré par le fait que ce qu</w:t>
      </w:r>
      <w:r w:rsidR="00720B03">
        <w:rPr>
          <w:rFonts w:ascii="Garamond" w:hAnsi="Garamond" w:cs="Courier New"/>
          <w:noProof/>
        </w:rPr>
        <w:t>’</w:t>
      </w:r>
      <w:r w:rsidRPr="000739DA">
        <w:rPr>
          <w:rFonts w:ascii="Garamond" w:hAnsi="Garamond" w:cs="Courier New"/>
          <w:noProof/>
        </w:rPr>
        <w:t>il saisit comme la dernière trace</w:t>
      </w:r>
    </w:p>
    <w:p w:rsidR="00B6037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rêve évanoui</w:t>
      </w:r>
      <w:r w:rsidR="00B6037A">
        <w:rPr>
          <w:rFonts w:ascii="Garamond" w:hAnsi="Garamond" w:cs="Courier New"/>
          <w:noProof/>
        </w:rPr>
        <w:t>,</w:t>
      </w:r>
      <w:r w:rsidRPr="000739DA">
        <w:rPr>
          <w:rFonts w:ascii="Garamond" w:hAnsi="Garamond" w:cs="Courier New"/>
          <w:noProof/>
        </w:rPr>
        <w:t xml:space="preserve"> est très précisément au moment où il se tourne tout entier vers lui, vers </w:t>
      </w:r>
      <w:r w:rsidR="00C166DD" w:rsidRPr="000739DA">
        <w:rPr>
          <w:rFonts w:ascii="Garamond" w:hAnsi="Garamond" w:cs="Courier New"/>
          <w:noProof/>
        </w:rPr>
        <w:t>FREUD</w:t>
      </w:r>
      <w:r w:rsidR="00B6037A">
        <w:rPr>
          <w:rFonts w:ascii="Garamond" w:hAnsi="Garamond" w:cs="Courier New"/>
          <w:noProof/>
        </w:rPr>
        <w:t>, que c</w:t>
      </w:r>
      <w:r w:rsidR="00720B03">
        <w:rPr>
          <w:rFonts w:ascii="Garamond" w:hAnsi="Garamond" w:cs="Courier New"/>
          <w:noProof/>
        </w:rPr>
        <w:t>’</w:t>
      </w:r>
      <w:r w:rsidR="00B6037A">
        <w:rPr>
          <w:rFonts w:ascii="Garamond" w:hAnsi="Garamond" w:cs="Courier New"/>
          <w:noProof/>
        </w:rPr>
        <w:t xml:space="preserve">est en ce point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est</w:t>
      </w:r>
    </w:p>
    <w:p w:rsidR="00B6037A" w:rsidRDefault="00916DA8" w:rsidP="000739DA">
      <w:pPr>
        <w:ind w:right="-284" w:hanging="567"/>
        <w:rPr>
          <w:rFonts w:ascii="Garamond" w:hAnsi="Garamond" w:cs="Courier New"/>
          <w:noProof/>
        </w:rPr>
      </w:pPr>
      <w:r w:rsidRPr="000739DA">
        <w:rPr>
          <w:rFonts w:ascii="Garamond" w:hAnsi="Garamond" w:cs="Courier New"/>
          <w:noProof/>
        </w:rPr>
        <w:t>plus qu</w:t>
      </w:r>
      <w:r w:rsidR="00720B03">
        <w:rPr>
          <w:rFonts w:ascii="Garamond" w:hAnsi="Garamond" w:cs="Courier New"/>
          <w:noProof/>
        </w:rPr>
        <w:t>’</w:t>
      </w:r>
      <w:r w:rsidRPr="000739DA">
        <w:rPr>
          <w:rFonts w:ascii="Garamond" w:hAnsi="Garamond" w:cs="Courier New"/>
          <w:noProof/>
        </w:rPr>
        <w:t>une trace, un débris de rêve, que là nous retrouvons cette pointe transférentielle par où le rêve se modèle en un mouvement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identique, cette interruption significative manifestée ailleurs comme le point tournant d</w:t>
      </w:r>
      <w:r w:rsidR="00720B03">
        <w:rPr>
          <w:rFonts w:ascii="Garamond" w:hAnsi="Garamond" w:cs="Courier New"/>
          <w:noProof/>
        </w:rPr>
        <w:t>’</w:t>
      </w:r>
      <w:r w:rsidRPr="000739DA">
        <w:rPr>
          <w:rFonts w:ascii="Garamond" w:hAnsi="Garamond" w:cs="Courier New"/>
          <w:noProof/>
        </w:rPr>
        <w:t xml:space="preserve">un moment de </w:t>
      </w:r>
      <w:r w:rsidRPr="000739DA">
        <w:rPr>
          <w:rFonts w:ascii="Garamond" w:hAnsi="Garamond"/>
          <w:i/>
          <w:noProof/>
        </w:rPr>
        <w:t>la séance analytique</w:t>
      </w:r>
      <w:r w:rsidRPr="000739DA">
        <w:rPr>
          <w:rFonts w:ascii="Garamond" w:hAnsi="Garamond" w:cs="Courier New"/>
          <w:noProof/>
        </w:rPr>
        <w:t>.</w:t>
      </w:r>
    </w:p>
    <w:p w:rsidR="00A96B36" w:rsidRPr="000739DA" w:rsidRDefault="00A96B36" w:rsidP="000739DA">
      <w:pPr>
        <w:ind w:right="-284" w:hanging="567"/>
        <w:rPr>
          <w:rFonts w:ascii="Garamond" w:hAnsi="Garamond" w:cs="Courier New"/>
          <w:noProof/>
        </w:rPr>
      </w:pPr>
    </w:p>
    <w:p w:rsidR="00B6037A" w:rsidRDefault="00916DA8" w:rsidP="00B6037A">
      <w:pPr>
        <w:ind w:right="-284" w:hanging="567"/>
        <w:outlineLvl w:val="0"/>
        <w:rPr>
          <w:rFonts w:ascii="Garamond" w:hAnsi="Garamond" w:cs="Courier New"/>
          <w:noProof/>
        </w:rPr>
      </w:pPr>
      <w:r w:rsidRPr="000739DA">
        <w:rPr>
          <w:rFonts w:ascii="Garamond" w:hAnsi="Garamond" w:cs="Courier New"/>
          <w:noProof/>
        </w:rPr>
        <w:t xml:space="preserve">Je vous ai également montré la signification du rapport entre </w:t>
      </w:r>
      <w:r w:rsidRPr="000739DA">
        <w:rPr>
          <w:rFonts w:ascii="Garamond" w:hAnsi="Garamond"/>
          <w:i/>
          <w:noProof/>
        </w:rPr>
        <w:t>la parole non dite</w:t>
      </w:r>
      <w:r w:rsidRPr="000739DA">
        <w:rPr>
          <w:rFonts w:ascii="Garamond" w:hAnsi="Garamond" w:cs="Courier New"/>
          <w:noProof/>
        </w:rPr>
        <w:t xml:space="preserve">, parce que </w:t>
      </w:r>
      <w:r w:rsidRPr="000739DA">
        <w:rPr>
          <w:rFonts w:ascii="Garamond" w:hAnsi="Garamond"/>
          <w:i/>
          <w:noProof/>
        </w:rPr>
        <w:t>refusée</w:t>
      </w:r>
      <w:r w:rsidRPr="000739DA">
        <w:rPr>
          <w:rFonts w:ascii="Garamond" w:hAnsi="Garamond" w:cs="Courier New"/>
          <w:noProof/>
        </w:rPr>
        <w:t xml:space="preserve">, parce que </w:t>
      </w:r>
      <w:r w:rsidRPr="000739DA">
        <w:rPr>
          <w:rFonts w:ascii="Garamond" w:hAnsi="Garamond"/>
          <w:i/>
          <w:noProof/>
        </w:rPr>
        <w:t>verworfen</w:t>
      </w:r>
      <w:r w:rsidRPr="000739DA">
        <w:rPr>
          <w:rFonts w:ascii="Garamond" w:hAnsi="Garamond" w:cs="Courier New"/>
          <w:noProof/>
        </w:rPr>
        <w:t xml:space="preserve">, </w:t>
      </w:r>
    </w:p>
    <w:p w:rsidR="00B6037A" w:rsidRDefault="00916DA8" w:rsidP="00B6037A">
      <w:pPr>
        <w:ind w:right="-284" w:hanging="567"/>
        <w:outlineLvl w:val="0"/>
        <w:rPr>
          <w:rFonts w:ascii="Garamond" w:hAnsi="Garamond" w:cs="Courier New"/>
          <w:noProof/>
        </w:rPr>
      </w:pPr>
      <w:r w:rsidRPr="000739DA">
        <w:rPr>
          <w:rFonts w:ascii="Garamond" w:hAnsi="Garamond" w:cs="Courier New"/>
          <w:noProof/>
        </w:rPr>
        <w:t xml:space="preserve">à proprement parler </w:t>
      </w:r>
      <w:r w:rsidRPr="00B6037A">
        <w:rPr>
          <w:rFonts w:ascii="Garamond" w:hAnsi="Garamond" w:cs="Courier New"/>
          <w:i/>
          <w:noProof/>
        </w:rPr>
        <w:t>rejetée</w:t>
      </w:r>
      <w:r w:rsidRPr="000739DA">
        <w:rPr>
          <w:rFonts w:ascii="Garamond" w:hAnsi="Garamond" w:cs="Courier New"/>
          <w:noProof/>
        </w:rPr>
        <w:t xml:space="preserve"> par le sujet, le poids propre de parole dans un fait de </w:t>
      </w:r>
      <w:r w:rsidRPr="000739DA">
        <w:rPr>
          <w:rFonts w:ascii="Garamond" w:hAnsi="Garamond"/>
          <w:i/>
          <w:noProof/>
        </w:rPr>
        <w:t>lapsus</w:t>
      </w:r>
      <w:r w:rsidRPr="000739DA">
        <w:rPr>
          <w:rFonts w:ascii="Garamond" w:hAnsi="Garamond" w:cs="Courier New"/>
          <w:noProof/>
        </w:rPr>
        <w:t>, plus exactement d</w:t>
      </w:r>
      <w:r w:rsidR="00720B03">
        <w:rPr>
          <w:rFonts w:ascii="Garamond" w:hAnsi="Garamond" w:cs="Courier New"/>
          <w:noProof/>
        </w:rPr>
        <w:t>’</w:t>
      </w:r>
      <w:r w:rsidRPr="000739DA">
        <w:rPr>
          <w:rFonts w:ascii="Garamond" w:hAnsi="Garamond"/>
          <w:i/>
          <w:noProof/>
        </w:rPr>
        <w:t>oubli</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un mot, </w:t>
      </w:r>
    </w:p>
    <w:p w:rsidR="00B6037A" w:rsidRDefault="00916DA8" w:rsidP="00B6037A">
      <w:pPr>
        <w:ind w:right="-284" w:hanging="567"/>
        <w:outlineLvl w:val="0"/>
        <w:rPr>
          <w:rFonts w:ascii="Garamond" w:hAnsi="Garamond" w:cs="Courier New"/>
          <w:noProof/>
        </w:rPr>
      </w:pPr>
      <w:r w:rsidRPr="000739DA">
        <w:rPr>
          <w:rFonts w:ascii="Garamond" w:hAnsi="Garamond" w:cs="Courier New"/>
          <w:noProof/>
        </w:rPr>
        <w:t xml:space="preserve">exemple extrait de la </w:t>
      </w:r>
      <w:r w:rsidRPr="000739DA">
        <w:rPr>
          <w:rFonts w:ascii="Garamond" w:hAnsi="Garamond"/>
          <w:i/>
          <w:noProof/>
        </w:rPr>
        <w:t>Psychopathologie de la vie quotidienne</w:t>
      </w:r>
      <w:r w:rsidRPr="000739DA">
        <w:rPr>
          <w:rFonts w:ascii="Garamond" w:hAnsi="Garamond" w:cs="Courier New"/>
          <w:noProof/>
        </w:rPr>
        <w:t>, et com</w:t>
      </w:r>
      <w:r w:rsidRPr="000739DA">
        <w:rPr>
          <w:rFonts w:ascii="Garamond" w:hAnsi="Garamond" w:cs="Courier New"/>
          <w:noProof/>
        </w:rPr>
        <w:softHyphen/>
        <w:t>bien là aussi le mécanisme est sensible de ce qu</w:t>
      </w:r>
      <w:r w:rsidR="00720B03">
        <w:rPr>
          <w:rFonts w:ascii="Garamond" w:hAnsi="Garamond" w:cs="Courier New"/>
          <w:noProof/>
        </w:rPr>
        <w:t>’</w:t>
      </w:r>
      <w:r w:rsidRPr="000739DA">
        <w:rPr>
          <w:rFonts w:ascii="Garamond" w:hAnsi="Garamond" w:cs="Courier New"/>
          <w:noProof/>
        </w:rPr>
        <w:t xml:space="preserve">aurait dû formuler </w:t>
      </w:r>
    </w:p>
    <w:p w:rsidR="00B6037A" w:rsidRDefault="00916DA8" w:rsidP="00B6037A">
      <w:pPr>
        <w:ind w:right="-284" w:hanging="567"/>
        <w:outlineLvl w:val="0"/>
        <w:rPr>
          <w:rFonts w:ascii="Garamond" w:hAnsi="Garamond" w:cs="Courier New"/>
          <w:noProof/>
        </w:rPr>
      </w:pPr>
      <w:r w:rsidRPr="000739DA">
        <w:rPr>
          <w:rFonts w:ascii="Garamond" w:hAnsi="Garamond" w:cs="Courier New"/>
          <w:noProof/>
        </w:rPr>
        <w:t>la parole du sujet et de ce qui reste pour s</w:t>
      </w:r>
      <w:r w:rsidR="00720B03">
        <w:rPr>
          <w:rFonts w:ascii="Garamond" w:hAnsi="Garamond" w:cs="Courier New"/>
          <w:noProof/>
        </w:rPr>
        <w:t>’</w:t>
      </w:r>
      <w:r w:rsidRPr="000739DA">
        <w:rPr>
          <w:rFonts w:ascii="Garamond" w:hAnsi="Garamond" w:cs="Courier New"/>
          <w:noProof/>
        </w:rPr>
        <w:t>adresser à l</w:t>
      </w:r>
      <w:r w:rsidR="00720B03">
        <w:rPr>
          <w:rFonts w:ascii="Garamond" w:hAnsi="Garamond" w:cs="Courier New"/>
          <w:noProof/>
        </w:rPr>
        <w:t>’</w:t>
      </w:r>
      <w:r w:rsidRPr="000739DA">
        <w:rPr>
          <w:rFonts w:ascii="Garamond" w:hAnsi="Garamond" w:cs="Courier New"/>
          <w:noProof/>
        </w:rPr>
        <w:t>autre, c</w:t>
      </w:r>
      <w:r w:rsidR="00720B03">
        <w:rPr>
          <w:rFonts w:ascii="Garamond" w:hAnsi="Garamond" w:cs="Courier New"/>
          <w:noProof/>
        </w:rPr>
        <w:t>’</w:t>
      </w:r>
      <w:r w:rsidRPr="000739DA">
        <w:rPr>
          <w:rFonts w:ascii="Garamond" w:hAnsi="Garamond" w:cs="Courier New"/>
          <w:noProof/>
        </w:rPr>
        <w:t>est</w:t>
      </w:r>
      <w:r w:rsidR="00B6037A">
        <w:rPr>
          <w:rFonts w:ascii="Garamond" w:hAnsi="Garamond" w:cs="Courier New"/>
          <w:noProof/>
        </w:rPr>
        <w:t>-</w:t>
      </w:r>
      <w:r w:rsidRPr="000739DA">
        <w:rPr>
          <w:rFonts w:ascii="Garamond" w:hAnsi="Garamond" w:cs="Courier New"/>
          <w:noProof/>
        </w:rPr>
        <w:t>à</w:t>
      </w:r>
      <w:r w:rsidR="00B6037A">
        <w:rPr>
          <w:rFonts w:ascii="Garamond" w:hAnsi="Garamond" w:cs="Courier New"/>
          <w:noProof/>
        </w:rPr>
        <w:t>-</w:t>
      </w:r>
      <w:r w:rsidRPr="000739DA">
        <w:rPr>
          <w:rFonts w:ascii="Garamond" w:hAnsi="Garamond" w:cs="Courier New"/>
          <w:noProof/>
        </w:rPr>
        <w:t xml:space="preserve">dire dans le cas présent de ce qui manque, la soustraction </w:t>
      </w:r>
    </w:p>
    <w:p w:rsidR="00B6037A" w:rsidRDefault="00916DA8" w:rsidP="00B6037A">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mot</w:t>
      </w:r>
      <w:r w:rsidR="00A96B36" w:rsidRPr="000739DA">
        <w:rPr>
          <w:rFonts w:ascii="Garamond" w:hAnsi="Garamond" w:cs="Courier New"/>
          <w:noProof/>
        </w:rPr>
        <w:t>, « </w:t>
      </w:r>
      <w:r w:rsidRPr="000739DA">
        <w:rPr>
          <w:rFonts w:ascii="Garamond" w:hAnsi="Garamond"/>
          <w:i/>
          <w:noProof/>
        </w:rPr>
        <w:t>Herr</w:t>
      </w:r>
      <w:r w:rsidR="00A96B36" w:rsidRPr="000739DA">
        <w:rPr>
          <w:rFonts w:ascii="Garamond" w:hAnsi="Garamond" w:cs="Courier New"/>
          <w:noProof/>
        </w:rPr>
        <w:t> »</w:t>
      </w:r>
      <w:r w:rsidRPr="000739DA">
        <w:rPr>
          <w:rFonts w:ascii="Garamond" w:hAnsi="Garamond" w:cs="Courier New"/>
          <w:noProof/>
        </w:rPr>
        <w:t xml:space="preserve">, au vocable </w:t>
      </w:r>
      <w:r w:rsidR="00A96B36" w:rsidRPr="000739DA">
        <w:rPr>
          <w:rFonts w:ascii="Garamond" w:hAnsi="Garamond" w:cs="Courier New"/>
          <w:noProof/>
        </w:rPr>
        <w:t>SIGNORELLI</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 xml:space="preserve">il ne pourra plus évoquer </w:t>
      </w:r>
      <w:r w:rsidR="00A96B36"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instant d</w:t>
      </w:r>
      <w:r w:rsidR="00720B03">
        <w:rPr>
          <w:rFonts w:ascii="Garamond" w:hAnsi="Garamond" w:cs="Courier New"/>
          <w:noProof/>
        </w:rPr>
        <w:t>’</w:t>
      </w:r>
      <w:r w:rsidRPr="000739DA">
        <w:rPr>
          <w:rFonts w:ascii="Garamond" w:hAnsi="Garamond" w:cs="Courier New"/>
          <w:noProof/>
        </w:rPr>
        <w:t>après, précisément avec l</w:t>
      </w:r>
      <w:r w:rsidR="00720B03">
        <w:rPr>
          <w:rFonts w:ascii="Garamond" w:hAnsi="Garamond" w:cs="Courier New"/>
          <w:noProof/>
        </w:rPr>
        <w:t>’</w:t>
      </w:r>
      <w:r w:rsidRPr="000739DA">
        <w:rPr>
          <w:rFonts w:ascii="Garamond" w:hAnsi="Garamond" w:cs="Courier New"/>
          <w:noProof/>
        </w:rPr>
        <w:t xml:space="preserve">interlocuteur </w:t>
      </w:r>
    </w:p>
    <w:p w:rsidR="00A96B36" w:rsidRPr="000739DA" w:rsidRDefault="00916DA8" w:rsidP="00B6037A">
      <w:pPr>
        <w:ind w:right="-284" w:hanging="567"/>
        <w:outlineLvl w:val="0"/>
        <w:rPr>
          <w:rFonts w:ascii="Garamond" w:hAnsi="Garamond" w:cs="Courier New"/>
          <w:noProof/>
        </w:rPr>
      </w:pPr>
      <w:r w:rsidRPr="000739DA">
        <w:rPr>
          <w:rFonts w:ascii="Garamond" w:hAnsi="Garamond" w:cs="Courier New"/>
          <w:noProof/>
        </w:rPr>
        <w:t xml:space="preserve">devant qui, de façon potentielle, ce mot </w:t>
      </w:r>
      <w:r w:rsidR="00A96B36" w:rsidRPr="000739DA">
        <w:rPr>
          <w:rFonts w:ascii="Garamond" w:hAnsi="Garamond" w:cs="Courier New"/>
          <w:noProof/>
        </w:rPr>
        <w:t>« </w:t>
      </w:r>
      <w:r w:rsidR="00A96B36" w:rsidRPr="000739DA">
        <w:rPr>
          <w:rFonts w:ascii="Garamond" w:hAnsi="Garamond"/>
          <w:i/>
          <w:noProof/>
        </w:rPr>
        <w:t>Herr</w:t>
      </w:r>
      <w:r w:rsidR="00A96B36" w:rsidRPr="000739DA">
        <w:rPr>
          <w:rFonts w:ascii="Garamond" w:hAnsi="Garamond" w:cs="Courier New"/>
          <w:noProof/>
        </w:rPr>
        <w:t> »</w:t>
      </w:r>
      <w:r w:rsidRPr="000739DA">
        <w:rPr>
          <w:rFonts w:ascii="Garamond" w:hAnsi="Garamond" w:cs="Courier New"/>
          <w:noProof/>
        </w:rPr>
        <w:t xml:space="preserve"> a été appelé avec sa pleine signification. </w:t>
      </w:r>
    </w:p>
    <w:p w:rsidR="00A96B36" w:rsidRPr="000739DA" w:rsidRDefault="00A96B36" w:rsidP="000739DA">
      <w:pPr>
        <w:ind w:right="-284" w:hanging="567"/>
        <w:rPr>
          <w:rFonts w:ascii="Garamond" w:hAnsi="Garamond" w:cs="Courier New"/>
          <w:noProof/>
        </w:rPr>
      </w:pPr>
    </w:p>
    <w:p w:rsidR="00B6037A" w:rsidRDefault="00916DA8" w:rsidP="000739DA">
      <w:pPr>
        <w:ind w:right="-284" w:hanging="567"/>
        <w:rPr>
          <w:rFonts w:ascii="Garamond" w:hAnsi="Garamond" w:cs="Courier New"/>
          <w:noProof/>
        </w:rPr>
      </w:pPr>
      <w:r w:rsidRPr="000739DA">
        <w:rPr>
          <w:rFonts w:ascii="Garamond" w:hAnsi="Garamond" w:cs="Courier New"/>
          <w:noProof/>
        </w:rPr>
        <w:t>Nous voici donc amenés autour de ce moment révélateur du rapport fonda</w:t>
      </w:r>
      <w:r w:rsidRPr="000739DA">
        <w:rPr>
          <w:rFonts w:ascii="Garamond" w:hAnsi="Garamond" w:cs="Courier New"/>
          <w:noProof/>
        </w:rPr>
        <w:softHyphen/>
        <w:t xml:space="preserve">mental de </w:t>
      </w:r>
      <w:r w:rsidRPr="00B6037A">
        <w:rPr>
          <w:rFonts w:ascii="Garamond" w:hAnsi="Garamond" w:cs="Courier New"/>
          <w:i/>
          <w:noProof/>
        </w:rPr>
        <w:t>la résistance</w:t>
      </w:r>
      <w:r w:rsidRPr="000739DA">
        <w:rPr>
          <w:rFonts w:ascii="Garamond" w:hAnsi="Garamond" w:cs="Courier New"/>
          <w:noProof/>
        </w:rPr>
        <w:t xml:space="preserve"> et de la dynamique du mouvement</w:t>
      </w:r>
    </w:p>
    <w:p w:rsidR="00A96B36" w:rsidRPr="000739DA"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expérience ana</w:t>
      </w:r>
      <w:r w:rsidRPr="000739DA">
        <w:rPr>
          <w:rFonts w:ascii="Garamond" w:hAnsi="Garamond" w:cs="Courier New"/>
          <w:noProof/>
        </w:rPr>
        <w:softHyphen/>
        <w:t>lytique, nous voilà donc amenés autour d</w:t>
      </w:r>
      <w:r w:rsidR="00720B03">
        <w:rPr>
          <w:rFonts w:ascii="Garamond" w:hAnsi="Garamond" w:cs="Courier New"/>
          <w:noProof/>
        </w:rPr>
        <w:t>’</w:t>
      </w:r>
      <w:r w:rsidRPr="000739DA">
        <w:rPr>
          <w:rFonts w:ascii="Garamond" w:hAnsi="Garamond" w:cs="Courier New"/>
          <w:noProof/>
        </w:rPr>
        <w:t xml:space="preserve">une question qui peut se polariser entre ces deux termes : </w:t>
      </w:r>
    </w:p>
    <w:p w:rsidR="00A96B36"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B6037A">
        <w:rPr>
          <w:rFonts w:ascii="Garamond" w:hAnsi="Garamond"/>
          <w:i/>
          <w:noProof/>
          <w:color w:val="0000CC"/>
        </w:rPr>
        <w:t>ego</w:t>
      </w:r>
      <w:r w:rsidRPr="00B6037A">
        <w:rPr>
          <w:rFonts w:ascii="Garamond" w:hAnsi="Garamond" w:cs="Courier New"/>
          <w:noProof/>
          <w:color w:val="0000CC"/>
        </w:rPr>
        <w:t xml:space="preserve"> </w:t>
      </w:r>
      <w:r w:rsidRPr="000739DA">
        <w:rPr>
          <w:rFonts w:ascii="Garamond" w:hAnsi="Garamond" w:cs="Courier New"/>
          <w:noProof/>
        </w:rPr>
        <w:t xml:space="preserve">et </w:t>
      </w:r>
      <w:r w:rsidRPr="00B6037A">
        <w:rPr>
          <w:rFonts w:ascii="Garamond" w:hAnsi="Garamond" w:cs="Courier New"/>
          <w:i/>
          <w:noProof/>
          <w:color w:val="0000CC"/>
        </w:rPr>
        <w:t>la parole</w:t>
      </w:r>
      <w:r w:rsidRPr="000739DA">
        <w:rPr>
          <w:rFonts w:ascii="Garamond" w:hAnsi="Garamond" w:cs="Courier New"/>
          <w:noProof/>
        </w:rPr>
        <w:t xml:space="preserve">. </w:t>
      </w:r>
    </w:p>
    <w:p w:rsidR="00B6037A" w:rsidRPr="000739DA" w:rsidRDefault="00B6037A" w:rsidP="000739DA">
      <w:pPr>
        <w:ind w:right="-284" w:hanging="567"/>
        <w:rPr>
          <w:rFonts w:ascii="Garamond" w:hAnsi="Garamond" w:cs="Courier New"/>
          <w:noProof/>
        </w:rPr>
      </w:pPr>
    </w:p>
    <w:p w:rsidR="00B6037A" w:rsidRDefault="00916DA8" w:rsidP="000739DA">
      <w:pPr>
        <w:ind w:right="-284" w:hanging="567"/>
        <w:rPr>
          <w:rFonts w:ascii="Garamond" w:hAnsi="Garamond" w:cs="Courier New"/>
          <w:noProof/>
        </w:rPr>
      </w:pPr>
      <w:r w:rsidRPr="000739DA">
        <w:rPr>
          <w:rFonts w:ascii="Garamond" w:hAnsi="Garamond" w:cs="Courier New"/>
          <w:noProof/>
        </w:rPr>
        <w:t>Quelque chose qui parait si peu appro</w:t>
      </w:r>
      <w:r w:rsidRPr="000739DA">
        <w:rPr>
          <w:rFonts w:ascii="Garamond" w:hAnsi="Garamond" w:cs="Courier New"/>
          <w:noProof/>
        </w:rPr>
        <w:softHyphen/>
        <w:t>fondi dans cette relation qui pourtant devrait être pour nous l</w:t>
      </w:r>
      <w:r w:rsidR="00720B03">
        <w:rPr>
          <w:rFonts w:ascii="Garamond" w:hAnsi="Garamond" w:cs="Courier New"/>
          <w:noProof/>
        </w:rPr>
        <w:t>’</w:t>
      </w:r>
      <w:r w:rsidRPr="000739DA">
        <w:rPr>
          <w:rFonts w:ascii="Garamond" w:hAnsi="Garamond" w:cs="Courier New"/>
          <w:noProof/>
        </w:rPr>
        <w:t>objet de l</w:t>
      </w:r>
      <w:r w:rsidR="00720B03">
        <w:rPr>
          <w:rFonts w:ascii="Garamond" w:hAnsi="Garamond" w:cs="Courier New"/>
          <w:noProof/>
        </w:rPr>
        <w:t>’</w:t>
      </w:r>
      <w:r w:rsidRPr="000739DA">
        <w:rPr>
          <w:rFonts w:ascii="Garamond" w:hAnsi="Garamond" w:cs="Courier New"/>
          <w:noProof/>
        </w:rPr>
        <w:t>inves</w:t>
      </w:r>
      <w:r w:rsidRPr="000739DA">
        <w:rPr>
          <w:rFonts w:ascii="Garamond" w:hAnsi="Garamond" w:cs="Courier New"/>
          <w:noProof/>
        </w:rPr>
        <w:softHyphen/>
        <w:t>tigation</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essentielle, que quelque part, sous la plume de M. </w:t>
      </w:r>
      <w:r w:rsidR="00A96B36" w:rsidRPr="000739DA">
        <w:rPr>
          <w:rFonts w:ascii="Garamond" w:hAnsi="Garamond" w:cs="Courier New"/>
          <w:noProof/>
        </w:rPr>
        <w:t>FENICHEL</w:t>
      </w:r>
      <w:r w:rsidRPr="000739DA">
        <w:rPr>
          <w:rFonts w:ascii="Garamond" w:hAnsi="Garamond" w:cs="Courier New"/>
          <w:noProof/>
        </w:rPr>
        <w:t xml:space="preserve"> nous trouvons par exemple que</w:t>
      </w:r>
      <w:r w:rsidR="00A96B36" w:rsidRPr="000739DA">
        <w:rPr>
          <w:rFonts w:ascii="Garamond" w:hAnsi="Garamond" w:cs="Courier New"/>
          <w:noProof/>
        </w:rPr>
        <w:t> :</w:t>
      </w:r>
    </w:p>
    <w:p w:rsidR="00A96B36" w:rsidRPr="000739DA" w:rsidRDefault="00A96B36" w:rsidP="000739DA">
      <w:pPr>
        <w:ind w:right="-284" w:hanging="567"/>
        <w:rPr>
          <w:rFonts w:ascii="Garamond" w:hAnsi="Garamond" w:cs="Courier New"/>
          <w:noProof/>
        </w:rPr>
      </w:pPr>
    </w:p>
    <w:p w:rsidR="00916DA8" w:rsidRPr="000739DA" w:rsidRDefault="00916DA8" w:rsidP="004715AF">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C</w:t>
      </w:r>
      <w:r w:rsidR="00720B03">
        <w:rPr>
          <w:rFonts w:ascii="Garamond" w:hAnsi="Garamond"/>
          <w:i/>
          <w:noProof/>
        </w:rPr>
        <w:t>’</w:t>
      </w:r>
      <w:r w:rsidRPr="000739DA">
        <w:rPr>
          <w:rFonts w:ascii="Garamond" w:hAnsi="Garamond"/>
          <w:i/>
          <w:noProof/>
        </w:rPr>
        <w:t>est par l</w:t>
      </w:r>
      <w:r w:rsidR="00720B03">
        <w:rPr>
          <w:rFonts w:ascii="Garamond" w:hAnsi="Garamond"/>
          <w:i/>
          <w:noProof/>
        </w:rPr>
        <w:t>’</w:t>
      </w:r>
      <w:r w:rsidRPr="000739DA">
        <w:rPr>
          <w:rFonts w:ascii="Garamond" w:hAnsi="Garamond"/>
          <w:i/>
          <w:noProof/>
        </w:rPr>
        <w:t>ego qu</w:t>
      </w:r>
      <w:r w:rsidR="00720B03">
        <w:rPr>
          <w:rFonts w:ascii="Garamond" w:hAnsi="Garamond"/>
          <w:i/>
          <w:noProof/>
        </w:rPr>
        <w:t>’</w:t>
      </w:r>
      <w:r w:rsidRPr="000739DA">
        <w:rPr>
          <w:rFonts w:ascii="Garamond" w:hAnsi="Garamond"/>
          <w:i/>
          <w:noProof/>
        </w:rPr>
        <w:t>incontestablement</w:t>
      </w:r>
      <w:r w:rsidR="00B6037A">
        <w:rPr>
          <w:rFonts w:ascii="Garamond" w:hAnsi="Garamond" w:cs="Courier New"/>
          <w:noProof/>
        </w:rPr>
        <w:t xml:space="preserve"> - </w:t>
      </w:r>
      <w:r w:rsidRPr="004715AF">
        <w:rPr>
          <w:rFonts w:ascii="Garamond" w:hAnsi="Garamond" w:cs="Courier New"/>
          <w:noProof/>
          <w:sz w:val="16"/>
          <w:szCs w:val="16"/>
        </w:rPr>
        <w:t xml:space="preserve">il est tenu en quelque sorte pour acquis, </w:t>
      </w:r>
      <w:r w:rsidR="00A96B36" w:rsidRPr="004715AF">
        <w:rPr>
          <w:rFonts w:ascii="Garamond" w:hAnsi="Garamond" w:cs="Courier New"/>
          <w:noProof/>
          <w:sz w:val="16"/>
          <w:szCs w:val="16"/>
        </w:rPr>
        <w:t>d</w:t>
      </w:r>
      <w:r w:rsidRPr="004715AF">
        <w:rPr>
          <w:rFonts w:ascii="Garamond" w:hAnsi="Garamond" w:cs="Courier New"/>
          <w:noProof/>
          <w:sz w:val="16"/>
          <w:szCs w:val="16"/>
        </w:rPr>
        <w:t>onné</w:t>
      </w:r>
      <w:r w:rsidR="004715AF">
        <w:rPr>
          <w:rFonts w:ascii="Garamond" w:hAnsi="Garamond" w:cs="Courier New"/>
          <w:noProof/>
        </w:rPr>
        <w:t xml:space="preserve"> - </w:t>
      </w:r>
      <w:r w:rsidRPr="000739DA">
        <w:rPr>
          <w:rFonts w:ascii="Garamond" w:hAnsi="Garamond"/>
          <w:i/>
          <w:noProof/>
        </w:rPr>
        <w:t>vient au sujet le sens des mots.</w:t>
      </w:r>
      <w:r w:rsidRPr="000739DA">
        <w:rPr>
          <w:rFonts w:ascii="Garamond" w:hAnsi="Garamond" w:cs="Courier New"/>
          <w:noProof/>
        </w:rPr>
        <w:t xml:space="preserve"> »</w:t>
      </w:r>
    </w:p>
    <w:p w:rsidR="00A96B36" w:rsidRPr="000739DA" w:rsidRDefault="00A96B36" w:rsidP="000739DA">
      <w:pPr>
        <w:ind w:right="-284" w:hanging="567"/>
        <w:rPr>
          <w:rFonts w:ascii="Garamond" w:hAnsi="Garamond" w:cs="Courier New"/>
          <w:noProof/>
        </w:rPr>
      </w:pPr>
    </w:p>
    <w:p w:rsidR="00A96B36" w:rsidRPr="000739DA" w:rsidRDefault="00916DA8" w:rsidP="000739DA">
      <w:pPr>
        <w:ind w:right="-284" w:hanging="567"/>
        <w:rPr>
          <w:rFonts w:ascii="Garamond" w:hAnsi="Garamond" w:cs="Courier New"/>
          <w:noProof/>
        </w:rPr>
      </w:pPr>
      <w:r w:rsidRPr="000739DA">
        <w:rPr>
          <w:rFonts w:ascii="Garamond" w:hAnsi="Garamond" w:cs="Courier New"/>
          <w:noProof/>
        </w:rPr>
        <w:t>Pourtant, est</w:t>
      </w:r>
      <w:r w:rsidR="004715AF">
        <w:rPr>
          <w:rFonts w:ascii="Garamond" w:hAnsi="Garamond" w:cs="Courier New"/>
          <w:noProof/>
        </w:rPr>
        <w:t>-</w:t>
      </w:r>
      <w:r w:rsidRPr="000739DA">
        <w:rPr>
          <w:rFonts w:ascii="Garamond" w:hAnsi="Garamond" w:cs="Courier New"/>
          <w:noProof/>
        </w:rPr>
        <w:t>il besoin d</w:t>
      </w:r>
      <w:r w:rsidR="00720B03">
        <w:rPr>
          <w:rFonts w:ascii="Garamond" w:hAnsi="Garamond" w:cs="Courier New"/>
          <w:noProof/>
        </w:rPr>
        <w:t>’</w:t>
      </w:r>
      <w:r w:rsidRPr="000739DA">
        <w:rPr>
          <w:rFonts w:ascii="Garamond" w:hAnsi="Garamond" w:cs="Courier New"/>
          <w:noProof/>
        </w:rPr>
        <w:t>être analyste pour trouver qu</w:t>
      </w:r>
      <w:r w:rsidR="00720B03">
        <w:rPr>
          <w:rFonts w:ascii="Garamond" w:hAnsi="Garamond" w:cs="Courier New"/>
          <w:noProof/>
        </w:rPr>
        <w:t>’</w:t>
      </w:r>
      <w:r w:rsidRPr="000739DA">
        <w:rPr>
          <w:rFonts w:ascii="Garamond" w:hAnsi="Garamond" w:cs="Courier New"/>
          <w:noProof/>
        </w:rPr>
        <w:t>un pareil propos peut être</w:t>
      </w:r>
      <w:r w:rsidR="004715AF">
        <w:rPr>
          <w:rFonts w:ascii="Garamond" w:hAnsi="Garamond" w:cs="Courier New"/>
          <w:noProof/>
        </w:rPr>
        <w:t xml:space="preserve"> -</w:t>
      </w:r>
      <w:r w:rsidRPr="000739DA">
        <w:rPr>
          <w:rFonts w:ascii="Garamond" w:hAnsi="Garamond" w:cs="Courier New"/>
          <w:noProof/>
        </w:rPr>
        <w:t xml:space="preserve"> pour le moins</w:t>
      </w:r>
      <w:r w:rsidR="004715AF">
        <w:rPr>
          <w:rFonts w:ascii="Garamond" w:hAnsi="Garamond" w:cs="Courier New"/>
          <w:noProof/>
        </w:rPr>
        <w:t xml:space="preserve"> -</w:t>
      </w:r>
      <w:r w:rsidRPr="000739DA">
        <w:rPr>
          <w:rFonts w:ascii="Garamond" w:hAnsi="Garamond" w:cs="Courier New"/>
          <w:noProof/>
        </w:rPr>
        <w:t xml:space="preserve"> sujet à contestation ? </w:t>
      </w:r>
    </w:p>
    <w:p w:rsidR="004715AF" w:rsidRDefault="00916DA8" w:rsidP="004715AF">
      <w:pPr>
        <w:ind w:right="-284" w:hanging="567"/>
        <w:outlineLvl w:val="0"/>
        <w:rPr>
          <w:rFonts w:ascii="Garamond" w:hAnsi="Garamond" w:cs="Courier New"/>
          <w:noProof/>
        </w:rPr>
      </w:pPr>
      <w:r w:rsidRPr="000739DA">
        <w:rPr>
          <w:rFonts w:ascii="Garamond" w:hAnsi="Garamond" w:cs="Courier New"/>
          <w:noProof/>
        </w:rPr>
        <w:t>Est</w:t>
      </w:r>
      <w:r w:rsidR="004715AF">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on peut même dire qu</w:t>
      </w:r>
      <w:r w:rsidR="00720B03">
        <w:rPr>
          <w:rFonts w:ascii="Garamond" w:hAnsi="Garamond" w:cs="Courier New"/>
          <w:noProof/>
        </w:rPr>
        <w:t>’</w:t>
      </w:r>
      <w:r w:rsidRPr="000739DA">
        <w:rPr>
          <w:rFonts w:ascii="Garamond" w:hAnsi="Garamond" w:cs="Courier New"/>
          <w:noProof/>
        </w:rPr>
        <w:t xml:space="preserve">actuellement </w:t>
      </w:r>
      <w:r w:rsidRPr="004715AF">
        <w:rPr>
          <w:rFonts w:ascii="Garamond" w:hAnsi="Garamond"/>
          <w:noProof/>
        </w:rPr>
        <w:t>notre discours</w:t>
      </w:r>
      <w:r w:rsidR="004715AF">
        <w:rPr>
          <w:rFonts w:ascii="Garamond" w:hAnsi="Garamond" w:cs="Courier New"/>
          <w:noProof/>
        </w:rPr>
        <w:t xml:space="preserve">, </w:t>
      </w:r>
      <w:r w:rsidRPr="000739DA">
        <w:rPr>
          <w:rFonts w:ascii="Garamond" w:hAnsi="Garamond" w:cs="Courier New"/>
          <w:noProof/>
        </w:rPr>
        <w:t>en admettant qu</w:t>
      </w:r>
      <w:r w:rsidR="00720B03">
        <w:rPr>
          <w:rFonts w:ascii="Garamond" w:hAnsi="Garamond" w:cs="Courier New"/>
          <w:noProof/>
        </w:rPr>
        <w:t>’</w:t>
      </w:r>
      <w:r w:rsidRPr="000739DA">
        <w:rPr>
          <w:rFonts w:ascii="Garamond" w:hAnsi="Garamond" w:cs="Courier New"/>
          <w:noProof/>
        </w:rPr>
        <w:t>en effet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soit ceci qui, comme on dit, dirige </w:t>
      </w:r>
    </w:p>
    <w:p w:rsidR="004715AF" w:rsidRDefault="00916DA8" w:rsidP="004715AF">
      <w:pPr>
        <w:ind w:right="-284" w:hanging="567"/>
        <w:outlineLvl w:val="0"/>
        <w:rPr>
          <w:rFonts w:ascii="Garamond" w:hAnsi="Garamond" w:cs="Courier New"/>
          <w:noProof/>
        </w:rPr>
      </w:pPr>
      <w:r w:rsidRPr="000739DA">
        <w:rPr>
          <w:rFonts w:ascii="Garamond" w:hAnsi="Garamond" w:cs="Courier New"/>
          <w:noProof/>
        </w:rPr>
        <w:t>nos manifestations motrices, par conséquent l</w:t>
      </w:r>
      <w:r w:rsidR="00720B03">
        <w:rPr>
          <w:rFonts w:ascii="Garamond" w:hAnsi="Garamond" w:cs="Courier New"/>
          <w:noProof/>
        </w:rPr>
        <w:t>’</w:t>
      </w:r>
      <w:r w:rsidRPr="000739DA">
        <w:rPr>
          <w:rFonts w:ascii="Garamond" w:hAnsi="Garamond" w:cs="Courier New"/>
          <w:noProof/>
        </w:rPr>
        <w:t>issue en effet de ces vocables qui s</w:t>
      </w:r>
      <w:r w:rsidR="00720B03">
        <w:rPr>
          <w:rFonts w:ascii="Garamond" w:hAnsi="Garamond" w:cs="Courier New"/>
          <w:noProof/>
        </w:rPr>
        <w:t>’</w:t>
      </w:r>
      <w:r w:rsidRPr="000739DA">
        <w:rPr>
          <w:rFonts w:ascii="Garamond" w:hAnsi="Garamond" w:cs="Courier New"/>
          <w:noProof/>
        </w:rPr>
        <w:t>appellent des mots</w:t>
      </w:r>
      <w:r w:rsidR="004715AF">
        <w:rPr>
          <w:rFonts w:ascii="Garamond" w:hAnsi="Garamond" w:cs="Courier New"/>
          <w:noProof/>
        </w:rPr>
        <w:t xml:space="preserve">, </w:t>
      </w:r>
      <w:r w:rsidRPr="000739DA">
        <w:rPr>
          <w:rFonts w:ascii="Garamond" w:hAnsi="Garamond" w:cs="Courier New"/>
          <w:noProof/>
        </w:rPr>
        <w:t>est</w:t>
      </w:r>
      <w:r w:rsidR="004715AF">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on peut dire </w:t>
      </w:r>
    </w:p>
    <w:p w:rsidR="00A96B36" w:rsidRPr="000739DA" w:rsidRDefault="00916DA8" w:rsidP="004715AF">
      <w:pPr>
        <w:ind w:right="-284" w:hanging="567"/>
        <w:outlineLvl w:val="0"/>
        <w:rPr>
          <w:rFonts w:ascii="Garamond" w:hAnsi="Garamond" w:cs="Courier New"/>
          <w:noProof/>
        </w:rPr>
      </w:pPr>
      <w:r w:rsidRPr="000739DA">
        <w:rPr>
          <w:rFonts w:ascii="Garamond" w:hAnsi="Garamond" w:cs="Courier New"/>
          <w:noProof/>
        </w:rPr>
        <w:t>même que dans cet acte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soit maître de tout ce que recèlent les mots ? </w:t>
      </w:r>
    </w:p>
    <w:p w:rsidR="00A96B36" w:rsidRPr="000739DA" w:rsidRDefault="00A96B36" w:rsidP="000739DA">
      <w:pPr>
        <w:ind w:right="-284" w:hanging="567"/>
        <w:rPr>
          <w:rFonts w:ascii="Garamond" w:hAnsi="Garamond" w:cs="Courier New"/>
          <w:noProof/>
        </w:rPr>
      </w:pPr>
    </w:p>
    <w:p w:rsidR="004715AF" w:rsidRDefault="00916DA8" w:rsidP="000739DA">
      <w:pPr>
        <w:ind w:right="-284" w:hanging="567"/>
        <w:rPr>
          <w:rFonts w:ascii="Garamond" w:hAnsi="Garamond" w:cs="Courier New"/>
          <w:noProof/>
        </w:rPr>
      </w:pPr>
      <w:r w:rsidRPr="000739DA">
        <w:rPr>
          <w:rFonts w:ascii="Garamond" w:hAnsi="Garamond" w:cs="Courier New"/>
          <w:noProof/>
        </w:rPr>
        <w:t>Est</w:t>
      </w:r>
      <w:r w:rsidR="004715AF">
        <w:rPr>
          <w:rFonts w:ascii="Garamond" w:hAnsi="Garamond" w:cs="Courier New"/>
          <w:noProof/>
        </w:rPr>
        <w:t>-</w:t>
      </w:r>
      <w:r w:rsidRPr="000739DA">
        <w:rPr>
          <w:rFonts w:ascii="Garamond" w:hAnsi="Garamond" w:cs="Courier New"/>
          <w:noProof/>
        </w:rPr>
        <w:t xml:space="preserve">ce que </w:t>
      </w:r>
      <w:r w:rsidRPr="000739DA">
        <w:rPr>
          <w:rFonts w:ascii="Garamond" w:hAnsi="Garamond"/>
          <w:i/>
          <w:noProof/>
          <w:color w:val="0000CC"/>
        </w:rPr>
        <w:t>le système symbolique</w:t>
      </w:r>
      <w:r w:rsidRPr="000739DA">
        <w:rPr>
          <w:rFonts w:ascii="Garamond" w:hAnsi="Garamond" w:cs="Courier New"/>
          <w:noProof/>
        </w:rPr>
        <w:t xml:space="preserve"> formidablement intriqué, entrecroisé, marqué de cette </w:t>
      </w:r>
      <w:r w:rsidRPr="000739DA">
        <w:rPr>
          <w:rFonts w:ascii="Garamond" w:hAnsi="Garamond"/>
          <w:i/>
          <w:noProof/>
        </w:rPr>
        <w:t>Verschlungenheit</w:t>
      </w:r>
      <w:r w:rsidRPr="000739DA">
        <w:rPr>
          <w:rFonts w:ascii="Garamond" w:hAnsi="Garamond" w:cs="Courier New"/>
          <w:noProof/>
        </w:rPr>
        <w:t xml:space="preserve"> en effet, de ce quelque chose</w:t>
      </w:r>
    </w:p>
    <w:p w:rsidR="00A96B36" w:rsidRPr="000739DA" w:rsidRDefault="00916DA8" w:rsidP="000739DA">
      <w:pPr>
        <w:ind w:right="-284" w:hanging="567"/>
        <w:rPr>
          <w:rFonts w:ascii="Garamond" w:hAnsi="Garamond" w:cs="Courier New"/>
          <w:noProof/>
        </w:rPr>
      </w:pPr>
      <w:r w:rsidRPr="000739DA">
        <w:rPr>
          <w:rFonts w:ascii="Garamond" w:hAnsi="Garamond" w:cs="Courier New"/>
          <w:noProof/>
        </w:rPr>
        <w:t>qui est impossible à tra</w:t>
      </w:r>
      <w:r w:rsidRPr="000739DA">
        <w:rPr>
          <w:rFonts w:ascii="Garamond" w:hAnsi="Garamond" w:cs="Courier New"/>
          <w:noProof/>
        </w:rPr>
        <w:softHyphen/>
        <w:t>duire autrement que par propriété d</w:t>
      </w:r>
      <w:r w:rsidR="00720B03">
        <w:rPr>
          <w:rFonts w:ascii="Garamond" w:hAnsi="Garamond" w:cs="Courier New"/>
          <w:noProof/>
        </w:rPr>
        <w:t>’</w:t>
      </w:r>
      <w:r w:rsidRPr="000739DA">
        <w:rPr>
          <w:rFonts w:ascii="Garamond" w:hAnsi="Garamond" w:cs="Courier New"/>
          <w:noProof/>
        </w:rPr>
        <w:t xml:space="preserve">entrecroisements, et que le traducteur des </w:t>
      </w:r>
      <w:r w:rsidR="004715AF">
        <w:rPr>
          <w:rFonts w:ascii="Garamond" w:hAnsi="Garamond" w:cs="Courier New"/>
          <w:noProof/>
        </w:rPr>
        <w:t>« </w:t>
      </w:r>
      <w:r w:rsidRPr="000739DA">
        <w:rPr>
          <w:rFonts w:ascii="Garamond" w:hAnsi="Garamond"/>
          <w:i/>
          <w:noProof/>
        </w:rPr>
        <w:t>Écrits techniques</w:t>
      </w:r>
      <w:r w:rsidR="004715AF">
        <w:rPr>
          <w:rFonts w:ascii="Garamond" w:hAnsi="Garamond"/>
          <w:i/>
          <w:noProof/>
        </w:rPr>
        <w:t> »</w:t>
      </w:r>
      <w:r w:rsidR="003D7CC6">
        <w:rPr>
          <w:rFonts w:ascii="Garamond" w:hAnsi="Garamond" w:cs="Courier New"/>
          <w:noProof/>
        </w:rPr>
        <w:t>...</w:t>
      </w:r>
    </w:p>
    <w:p w:rsidR="004715AF" w:rsidRDefault="00916DA8" w:rsidP="000739DA">
      <w:pPr>
        <w:ind w:left="708" w:right="-284" w:hanging="567"/>
        <w:rPr>
          <w:rFonts w:ascii="Garamond" w:hAnsi="Garamond"/>
          <w:i/>
          <w:color w:val="C00000"/>
          <w:sz w:val="18"/>
          <w:szCs w:val="18"/>
        </w:rPr>
      </w:pPr>
      <w:r w:rsidRPr="000739DA">
        <w:rPr>
          <w:rFonts w:ascii="Garamond" w:hAnsi="Garamond" w:cs="Courier New"/>
          <w:noProof/>
        </w:rPr>
        <w:t xml:space="preserve">où </w:t>
      </w:r>
      <w:r w:rsidRPr="004715AF">
        <w:rPr>
          <w:rFonts w:ascii="Garamond" w:hAnsi="Garamond" w:cs="Courier New"/>
          <w:noProof/>
        </w:rPr>
        <w:t>le mot</w:t>
      </w:r>
      <w:r w:rsidR="004715AF">
        <w:rPr>
          <w:rFonts w:ascii="Garamond" w:hAnsi="Garamond" w:cs="Courier New"/>
          <w:noProof/>
        </w:rPr>
        <w:t xml:space="preserve"> </w:t>
      </w:r>
      <w:r w:rsidR="004715AF" w:rsidRPr="004715AF">
        <w:rPr>
          <w:rFonts w:ascii="Garamond" w:hAnsi="Garamond" w:cs="Courier New"/>
          <w:noProof/>
          <w:color w:val="C00000"/>
          <w:sz w:val="16"/>
          <w:szCs w:val="16"/>
        </w:rPr>
        <w:t>[</w:t>
      </w:r>
      <w:r w:rsidR="004715AF" w:rsidRPr="004715AF">
        <w:rPr>
          <w:rFonts w:ascii="Garamond" w:hAnsi="Garamond"/>
          <w:i/>
          <w:noProof/>
          <w:color w:val="C00000"/>
          <w:sz w:val="16"/>
          <w:szCs w:val="16"/>
        </w:rPr>
        <w:t>Verschlungenheit</w:t>
      </w:r>
      <w:r w:rsidR="004715AF" w:rsidRPr="004715AF">
        <w:rPr>
          <w:rFonts w:ascii="Garamond" w:hAnsi="Garamond" w:cs="Courier New"/>
          <w:noProof/>
          <w:color w:val="C00000"/>
          <w:sz w:val="16"/>
          <w:szCs w:val="16"/>
        </w:rPr>
        <w:t>]</w:t>
      </w:r>
      <w:r w:rsidRPr="004715AF">
        <w:rPr>
          <w:rFonts w:ascii="Garamond" w:hAnsi="Garamond" w:cs="Courier New"/>
          <w:noProof/>
        </w:rPr>
        <w:t xml:space="preserve"> est dans cet article</w:t>
      </w:r>
      <w:r w:rsidRPr="000739DA">
        <w:rPr>
          <w:rFonts w:ascii="Garamond" w:hAnsi="Garamond" w:cs="Courier New"/>
          <w:noProof/>
        </w:rPr>
        <w:t xml:space="preserve"> que je présentais devant vous</w:t>
      </w:r>
      <w:r w:rsidR="00A96B36" w:rsidRPr="000739DA">
        <w:rPr>
          <w:rFonts w:ascii="Garamond" w:hAnsi="Garamond" w:cs="Courier New"/>
          <w:i/>
          <w:noProof/>
        </w:rPr>
        <w:t xml:space="preserve"> </w:t>
      </w:r>
      <w:r w:rsidR="00A96B36" w:rsidRPr="004715AF">
        <w:rPr>
          <w:rFonts w:ascii="Garamond" w:hAnsi="Garamond" w:cs="Courier New"/>
          <w:noProof/>
          <w:color w:val="C00000"/>
          <w:sz w:val="18"/>
          <w:szCs w:val="18"/>
        </w:rPr>
        <w:t>[</w:t>
      </w:r>
      <w:r w:rsidR="00A96B36" w:rsidRPr="004715AF">
        <w:rPr>
          <w:rFonts w:ascii="Garamond" w:hAnsi="Garamond"/>
          <w:i/>
          <w:color w:val="C00000"/>
          <w:sz w:val="18"/>
          <w:szCs w:val="18"/>
        </w:rPr>
        <w:t xml:space="preserve">Die außerordentliche </w:t>
      </w:r>
      <w:r w:rsidR="00A96B36" w:rsidRPr="004715AF">
        <w:rPr>
          <w:rFonts w:ascii="Garamond" w:hAnsi="Garamond"/>
          <w:i/>
          <w:color w:val="0000CC"/>
          <w:sz w:val="18"/>
          <w:szCs w:val="18"/>
        </w:rPr>
        <w:t>Verschlungenheit</w:t>
      </w:r>
      <w:r w:rsidR="00A96B36" w:rsidRPr="004715AF">
        <w:rPr>
          <w:rFonts w:ascii="Garamond" w:hAnsi="Garamond"/>
          <w:i/>
          <w:color w:val="C00000"/>
          <w:sz w:val="18"/>
          <w:szCs w:val="18"/>
        </w:rPr>
        <w:t xml:space="preserve"> des in dieser Arbeit</w:t>
      </w:r>
    </w:p>
    <w:p w:rsidR="004715AF" w:rsidRPr="004715AF" w:rsidRDefault="00A96B36" w:rsidP="000739DA">
      <w:pPr>
        <w:ind w:left="708" w:right="-284" w:hanging="567"/>
        <w:rPr>
          <w:rFonts w:ascii="Garamond" w:hAnsi="Garamond"/>
          <w:i/>
          <w:color w:val="C00000"/>
          <w:sz w:val="18"/>
          <w:szCs w:val="18"/>
          <w:lang w:val="en-US"/>
        </w:rPr>
      </w:pPr>
      <w:proofErr w:type="gramStart"/>
      <w:r w:rsidRPr="004715AF">
        <w:rPr>
          <w:rFonts w:ascii="Garamond" w:hAnsi="Garamond"/>
          <w:i/>
          <w:color w:val="C00000"/>
          <w:sz w:val="18"/>
          <w:szCs w:val="18"/>
          <w:lang w:val="en-US"/>
        </w:rPr>
        <w:t>behandelten</w:t>
      </w:r>
      <w:proofErr w:type="gramEnd"/>
      <w:r w:rsidRPr="004715AF">
        <w:rPr>
          <w:rFonts w:ascii="Garamond" w:hAnsi="Garamond"/>
          <w:i/>
          <w:color w:val="C00000"/>
          <w:sz w:val="18"/>
          <w:szCs w:val="18"/>
          <w:lang w:val="en-US"/>
        </w:rPr>
        <w:t xml:space="preserve"> Themas legt die Versuchung nahe, auf eine Anzahl von anstoßenden Problemen einzugehen, deren Klärung eigentlich erforderlich wäre, </w:t>
      </w:r>
    </w:p>
    <w:p w:rsidR="00A96B36" w:rsidRPr="004715AF" w:rsidRDefault="00A96B36" w:rsidP="000739DA">
      <w:pPr>
        <w:ind w:left="708" w:right="-284" w:hanging="567"/>
        <w:rPr>
          <w:rFonts w:ascii="Garamond" w:hAnsi="Garamond" w:cs="Courier New"/>
          <w:noProof/>
          <w:color w:val="C00000"/>
          <w:lang w:val="en-US"/>
        </w:rPr>
      </w:pPr>
      <w:proofErr w:type="gramStart"/>
      <w:r w:rsidRPr="004715AF">
        <w:rPr>
          <w:rFonts w:ascii="Garamond" w:hAnsi="Garamond"/>
          <w:i/>
          <w:color w:val="C00000"/>
          <w:sz w:val="18"/>
          <w:szCs w:val="18"/>
          <w:lang w:val="en-US"/>
        </w:rPr>
        <w:t>ehe</w:t>
      </w:r>
      <w:proofErr w:type="gramEnd"/>
      <w:r w:rsidRPr="004715AF">
        <w:rPr>
          <w:rFonts w:ascii="Garamond" w:hAnsi="Garamond"/>
          <w:i/>
          <w:color w:val="C00000"/>
          <w:sz w:val="18"/>
          <w:szCs w:val="18"/>
          <w:lang w:val="en-US"/>
        </w:rPr>
        <w:t xml:space="preserve"> man von den hier zu beschreibenden psychischen Vorgängen in unzweideutigen Worten reden könnte.</w:t>
      </w:r>
      <w:r w:rsidRPr="004715AF">
        <w:rPr>
          <w:rFonts w:ascii="Garamond" w:hAnsi="Garamond" w:cs="Courier New"/>
          <w:noProof/>
          <w:color w:val="C00000"/>
          <w:sz w:val="18"/>
          <w:szCs w:val="18"/>
          <w:lang w:val="en-US"/>
        </w:rPr>
        <w:t>]</w:t>
      </w:r>
    </w:p>
    <w:p w:rsidR="004715AF" w:rsidRDefault="00A96B36"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 xml:space="preserve">a traduit par </w:t>
      </w:r>
      <w:r w:rsidR="00FE4EE0" w:rsidRPr="000739DA">
        <w:rPr>
          <w:rFonts w:ascii="Garamond" w:hAnsi="Garamond" w:cs="Courier New"/>
          <w:noProof/>
        </w:rPr>
        <w:t>« </w:t>
      </w:r>
      <w:r w:rsidR="00916DA8" w:rsidRPr="000739DA">
        <w:rPr>
          <w:rFonts w:ascii="Garamond" w:hAnsi="Garamond"/>
          <w:i/>
          <w:noProof/>
        </w:rPr>
        <w:t>complexité</w:t>
      </w:r>
      <w:r w:rsidR="00FE4EE0" w:rsidRPr="000739DA">
        <w:rPr>
          <w:rFonts w:ascii="Garamond" w:hAnsi="Garamond" w:cs="Courier New"/>
          <w:noProof/>
        </w:rPr>
        <w:t> »,</w:t>
      </w:r>
      <w:r w:rsidRPr="000739DA">
        <w:rPr>
          <w:rFonts w:ascii="Garamond" w:hAnsi="Garamond" w:cs="Courier New"/>
          <w:noProof/>
        </w:rPr>
        <w:t xml:space="preserve"> qui est combien faible.</w:t>
      </w:r>
      <w:r w:rsidR="00916DA8" w:rsidRPr="000739DA">
        <w:rPr>
          <w:rFonts w:ascii="Garamond" w:hAnsi="Garamond" w:cs="Courier New"/>
          <w:noProof/>
        </w:rPr>
        <w:t xml:space="preserve"> </w:t>
      </w:r>
    </w:p>
    <w:p w:rsidR="004715AF" w:rsidRDefault="004715AF" w:rsidP="000739DA">
      <w:pPr>
        <w:ind w:right="-284" w:hanging="567"/>
        <w:rPr>
          <w:rFonts w:ascii="Garamond" w:hAnsi="Garamond" w:cs="Courier New"/>
          <w:noProof/>
        </w:rPr>
      </w:pPr>
    </w:p>
    <w:p w:rsidR="004715AF" w:rsidRDefault="00A96B36" w:rsidP="000739DA">
      <w:pPr>
        <w:ind w:right="-284" w:hanging="567"/>
        <w:rPr>
          <w:rFonts w:ascii="Garamond" w:hAnsi="Garamond" w:cs="Courier New"/>
          <w:noProof/>
        </w:rPr>
      </w:pPr>
      <w:r w:rsidRPr="000739DA">
        <w:rPr>
          <w:rFonts w:ascii="Garamond" w:hAnsi="Garamond" w:cs="Courier New"/>
          <w:noProof/>
        </w:rPr>
        <w:t>T</w:t>
      </w:r>
      <w:r w:rsidR="00916DA8" w:rsidRPr="000739DA">
        <w:rPr>
          <w:rFonts w:ascii="Garamond" w:hAnsi="Garamond" w:cs="Courier New"/>
          <w:noProof/>
        </w:rPr>
        <w:t xml:space="preserve">andis que </w:t>
      </w:r>
      <w:r w:rsidR="00916DA8" w:rsidRPr="000739DA">
        <w:rPr>
          <w:rFonts w:ascii="Garamond" w:hAnsi="Garamond"/>
          <w:i/>
          <w:noProof/>
        </w:rPr>
        <w:t>Verschlungenheit</w:t>
      </w:r>
      <w:r w:rsidR="00916DA8" w:rsidRPr="000739DA">
        <w:rPr>
          <w:rFonts w:ascii="Garamond" w:hAnsi="Garamond" w:cs="Courier New"/>
          <w:noProof/>
        </w:rPr>
        <w:t xml:space="preserve"> est pour désigner l</w:t>
      </w:r>
      <w:r w:rsidR="00720B03">
        <w:rPr>
          <w:rFonts w:ascii="Garamond" w:hAnsi="Garamond" w:cs="Courier New"/>
          <w:noProof/>
        </w:rPr>
        <w:t>’</w:t>
      </w:r>
      <w:r w:rsidR="00916DA8" w:rsidRPr="000739DA">
        <w:rPr>
          <w:rFonts w:ascii="Garamond" w:hAnsi="Garamond"/>
          <w:i/>
          <w:noProof/>
        </w:rPr>
        <w:t>entrecroisement</w:t>
      </w:r>
      <w:r w:rsidR="00916DA8" w:rsidRPr="000739DA">
        <w:rPr>
          <w:rFonts w:ascii="Garamond" w:hAnsi="Garamond" w:cs="Courier New"/>
          <w:noProof/>
        </w:rPr>
        <w:t xml:space="preserve"> linguistique</w:t>
      </w:r>
      <w:r w:rsidRPr="000739DA">
        <w:rPr>
          <w:rFonts w:ascii="Garamond" w:hAnsi="Garamond" w:cs="Courier New"/>
          <w:noProof/>
        </w:rPr>
        <w:t> :</w:t>
      </w:r>
      <w:r w:rsidR="00916DA8" w:rsidRPr="000739DA">
        <w:rPr>
          <w:rFonts w:ascii="Garamond" w:hAnsi="Garamond" w:cs="Courier New"/>
          <w:noProof/>
        </w:rPr>
        <w:t xml:space="preserve"> tout sym</w:t>
      </w:r>
      <w:r w:rsidR="00916DA8" w:rsidRPr="000739DA">
        <w:rPr>
          <w:rFonts w:ascii="Garamond" w:hAnsi="Garamond" w:cs="Courier New"/>
          <w:noProof/>
        </w:rPr>
        <w:softHyphen/>
        <w:t>bole linguistique aisément isolé</w:t>
      </w:r>
      <w:r w:rsidR="005A3BDF" w:rsidRPr="000739DA">
        <w:rPr>
          <w:rFonts w:ascii="Garamond" w:hAnsi="Garamond" w:cs="Courier New"/>
          <w:noProof/>
        </w:rPr>
        <w:t xml:space="preserve"> est</w:t>
      </w:r>
      <w:r w:rsidR="00916DA8" w:rsidRPr="000739DA">
        <w:rPr>
          <w:rFonts w:ascii="Garamond" w:hAnsi="Garamond" w:cs="Courier New"/>
          <w:noProof/>
        </w:rPr>
        <w:t xml:space="preserve"> </w:t>
      </w:r>
      <w:r w:rsidR="00916DA8" w:rsidRPr="004715AF">
        <w:rPr>
          <w:rFonts w:ascii="Garamond" w:hAnsi="Garamond" w:cs="Courier New"/>
          <w:i/>
          <w:noProof/>
        </w:rPr>
        <w:t>solidaire</w:t>
      </w:r>
      <w:r w:rsidR="00916DA8" w:rsidRPr="000739DA">
        <w:rPr>
          <w:rFonts w:ascii="Garamond" w:hAnsi="Garamond" w:cs="Courier New"/>
          <w:noProof/>
        </w:rPr>
        <w:t xml:space="preserve">, </w:t>
      </w:r>
    </w:p>
    <w:p w:rsidR="004715AF" w:rsidRDefault="00916DA8" w:rsidP="000739DA">
      <w:pPr>
        <w:ind w:right="-284" w:hanging="567"/>
        <w:rPr>
          <w:rFonts w:ascii="Garamond" w:hAnsi="Garamond" w:cs="Courier New"/>
          <w:i/>
          <w:noProof/>
        </w:rPr>
      </w:pPr>
      <w:r w:rsidRPr="000739DA">
        <w:rPr>
          <w:rFonts w:ascii="Garamond" w:hAnsi="Garamond" w:cs="Courier New"/>
          <w:noProof/>
        </w:rPr>
        <w:t>non seulement de l</w:t>
      </w:r>
      <w:r w:rsidR="00720B03">
        <w:rPr>
          <w:rFonts w:ascii="Garamond" w:hAnsi="Garamond" w:cs="Courier New"/>
          <w:noProof/>
        </w:rPr>
        <w:t>’</w:t>
      </w:r>
      <w:r w:rsidRPr="000739DA">
        <w:rPr>
          <w:rFonts w:ascii="Garamond" w:hAnsi="Garamond" w:cs="Courier New"/>
          <w:noProof/>
        </w:rPr>
        <w:t xml:space="preserve">ensemble, mais </w:t>
      </w:r>
      <w:r w:rsidRPr="004715AF">
        <w:rPr>
          <w:rFonts w:ascii="Garamond" w:hAnsi="Garamond" w:cs="Courier New"/>
          <w:i/>
          <w:noProof/>
        </w:rPr>
        <w:t>se recoupe</w:t>
      </w:r>
      <w:r w:rsidRPr="000739DA">
        <w:rPr>
          <w:rFonts w:ascii="Garamond" w:hAnsi="Garamond" w:cs="Courier New"/>
          <w:noProof/>
        </w:rPr>
        <w:t xml:space="preserve"> et se constitue par toute une série</w:t>
      </w:r>
      <w:r w:rsidRPr="004715AF">
        <w:rPr>
          <w:rFonts w:ascii="Garamond" w:hAnsi="Garamond" w:cs="Courier New"/>
          <w:i/>
          <w:noProof/>
        </w:rPr>
        <w:t>d</w:t>
      </w:r>
      <w:r w:rsidR="00720B03">
        <w:rPr>
          <w:rFonts w:ascii="Garamond" w:hAnsi="Garamond" w:cs="Courier New"/>
          <w:i/>
          <w:noProof/>
        </w:rPr>
        <w:t>’</w:t>
      </w:r>
      <w:r w:rsidRPr="004715AF">
        <w:rPr>
          <w:rFonts w:ascii="Garamond" w:hAnsi="Garamond"/>
          <w:i/>
          <w:noProof/>
        </w:rPr>
        <w:t>affluences</w:t>
      </w:r>
      <w:r w:rsidRPr="004715AF">
        <w:rPr>
          <w:rFonts w:ascii="Garamond" w:hAnsi="Garamond" w:cs="Courier New"/>
          <w:i/>
          <w:noProof/>
        </w:rPr>
        <w:t xml:space="preserve">, de </w:t>
      </w:r>
      <w:r w:rsidRPr="004715AF">
        <w:rPr>
          <w:rFonts w:ascii="Garamond" w:hAnsi="Garamond"/>
          <w:i/>
          <w:noProof/>
        </w:rPr>
        <w:t>surdétermina</w:t>
      </w:r>
      <w:r w:rsidRPr="004715AF">
        <w:rPr>
          <w:rFonts w:ascii="Garamond" w:hAnsi="Garamond"/>
          <w:i/>
          <w:noProof/>
        </w:rPr>
        <w:softHyphen/>
        <w:t>tions</w:t>
      </w:r>
      <w:r w:rsidRPr="004715AF">
        <w:rPr>
          <w:rFonts w:ascii="Garamond" w:hAnsi="Garamond" w:cs="Courier New"/>
          <w:i/>
          <w:noProof/>
        </w:rPr>
        <w:t xml:space="preserve"> oppositionnelles </w:t>
      </w:r>
    </w:p>
    <w:p w:rsidR="004715AF" w:rsidRDefault="00916DA8" w:rsidP="000739DA">
      <w:pPr>
        <w:ind w:right="-284" w:hanging="567"/>
        <w:rPr>
          <w:rFonts w:ascii="Garamond" w:hAnsi="Garamond" w:cs="Courier New"/>
          <w:noProof/>
        </w:rPr>
      </w:pPr>
      <w:r w:rsidRPr="000739DA">
        <w:rPr>
          <w:rFonts w:ascii="Garamond" w:hAnsi="Garamond" w:cs="Courier New"/>
          <w:noProof/>
        </w:rPr>
        <w:t>qui le situent à la fois dans plusieurs registres</w:t>
      </w:r>
      <w:r w:rsidR="00A96B36" w:rsidRPr="000739DA">
        <w:rPr>
          <w:rFonts w:ascii="Garamond" w:hAnsi="Garamond" w:cs="Courier New"/>
          <w:noProof/>
        </w:rPr>
        <w:t>.</w:t>
      </w:r>
      <w:r w:rsidRPr="000739DA">
        <w:rPr>
          <w:rFonts w:ascii="Garamond" w:hAnsi="Garamond" w:cs="Courier New"/>
          <w:noProof/>
        </w:rPr>
        <w:t xml:space="preserve"> </w:t>
      </w:r>
      <w:r w:rsidR="00A96B36" w:rsidRPr="000739DA">
        <w:rPr>
          <w:rFonts w:ascii="Garamond" w:hAnsi="Garamond" w:cs="Courier New"/>
          <w:noProof/>
        </w:rPr>
        <w:t>P</w:t>
      </w:r>
      <w:r w:rsidRPr="000739DA">
        <w:rPr>
          <w:rFonts w:ascii="Garamond" w:hAnsi="Garamond" w:cs="Courier New"/>
          <w:noProof/>
        </w:rPr>
        <w:t xml:space="preserve">our tout dire que, précisément, ce système du langage, dans lequel se déplace </w:t>
      </w:r>
    </w:p>
    <w:p w:rsidR="00A96B36" w:rsidRPr="000739DA" w:rsidRDefault="00916DA8" w:rsidP="000739DA">
      <w:pPr>
        <w:ind w:right="-284" w:hanging="567"/>
        <w:rPr>
          <w:rFonts w:ascii="Garamond" w:hAnsi="Garamond" w:cs="Courier New"/>
          <w:noProof/>
        </w:rPr>
      </w:pPr>
      <w:r w:rsidRPr="000739DA">
        <w:rPr>
          <w:rFonts w:ascii="Garamond" w:hAnsi="Garamond" w:cs="Courier New"/>
          <w:noProof/>
        </w:rPr>
        <w:t>notre discours, n</w:t>
      </w:r>
      <w:r w:rsidR="00720B03">
        <w:rPr>
          <w:rFonts w:ascii="Garamond" w:hAnsi="Garamond" w:cs="Courier New"/>
          <w:noProof/>
        </w:rPr>
        <w:t>’</w:t>
      </w:r>
      <w:r w:rsidRPr="000739DA">
        <w:rPr>
          <w:rFonts w:ascii="Garamond" w:hAnsi="Garamond" w:cs="Courier New"/>
          <w:noProof/>
        </w:rPr>
        <w:t>est</w:t>
      </w:r>
      <w:r w:rsidR="004715AF">
        <w:rPr>
          <w:rFonts w:ascii="Garamond" w:hAnsi="Garamond" w:cs="Courier New"/>
          <w:noProof/>
        </w:rPr>
        <w:t>-</w:t>
      </w:r>
      <w:r w:rsidRPr="000739DA">
        <w:rPr>
          <w:rFonts w:ascii="Garamond" w:hAnsi="Garamond" w:cs="Courier New"/>
          <w:noProof/>
        </w:rPr>
        <w:t>il pas quelque chose qui dépasse infiniment toute l</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 xml:space="preserve">tention momentanée que nous y pouvons mettre ? </w:t>
      </w:r>
    </w:p>
    <w:p w:rsidR="00A96B36" w:rsidRPr="000739DA" w:rsidRDefault="00A96B36" w:rsidP="000739DA">
      <w:pPr>
        <w:ind w:right="-284" w:hanging="567"/>
        <w:rPr>
          <w:rFonts w:ascii="Garamond" w:hAnsi="Garamond" w:cs="Courier New"/>
          <w:noProof/>
        </w:rPr>
      </w:pPr>
    </w:p>
    <w:p w:rsidR="004715AF" w:rsidRDefault="00A96B36" w:rsidP="004715AF">
      <w:pPr>
        <w:ind w:right="-284" w:hanging="567"/>
        <w:outlineLvl w:val="0"/>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combien c</w:t>
      </w:r>
      <w:r w:rsidR="00720B03">
        <w:rPr>
          <w:rFonts w:ascii="Garamond" w:hAnsi="Garamond" w:cs="Courier New"/>
          <w:noProof/>
        </w:rPr>
        <w:t>’</w:t>
      </w:r>
      <w:r w:rsidR="00916DA8" w:rsidRPr="000739DA">
        <w:rPr>
          <w:rFonts w:ascii="Garamond" w:hAnsi="Garamond" w:cs="Courier New"/>
          <w:noProof/>
        </w:rPr>
        <w:t>est précisé</w:t>
      </w:r>
      <w:r w:rsidR="00916DA8" w:rsidRPr="000739DA">
        <w:rPr>
          <w:rFonts w:ascii="Garamond" w:hAnsi="Garamond" w:cs="Courier New"/>
          <w:noProof/>
        </w:rPr>
        <w:softHyphen/>
        <w:t>ment sur cette fonction de résonance, d</w:t>
      </w:r>
      <w:r w:rsidR="00720B03">
        <w:rPr>
          <w:rFonts w:ascii="Garamond" w:hAnsi="Garamond" w:cs="Courier New"/>
          <w:noProof/>
        </w:rPr>
        <w:t>’</w:t>
      </w:r>
      <w:r w:rsidR="00916DA8" w:rsidRPr="000739DA">
        <w:rPr>
          <w:rFonts w:ascii="Garamond" w:hAnsi="Garamond" w:cs="Courier New"/>
          <w:noProof/>
        </w:rPr>
        <w:t>ambiguïté, de communications, de richesses impliquées d</w:t>
      </w:r>
      <w:r w:rsidR="00720B03">
        <w:rPr>
          <w:rFonts w:ascii="Garamond" w:hAnsi="Garamond" w:cs="Courier New"/>
          <w:noProof/>
        </w:rPr>
        <w:t>’</w:t>
      </w:r>
      <w:r w:rsidR="00916DA8" w:rsidRPr="000739DA">
        <w:rPr>
          <w:rFonts w:ascii="Garamond" w:hAnsi="Garamond" w:cs="Courier New"/>
          <w:noProof/>
        </w:rPr>
        <w:t xml:space="preserve">ores </w:t>
      </w:r>
    </w:p>
    <w:p w:rsidR="00A96B36" w:rsidRPr="000739DA" w:rsidRDefault="00916DA8" w:rsidP="004715AF">
      <w:pPr>
        <w:ind w:right="-284" w:hanging="567"/>
        <w:outlineLvl w:val="0"/>
        <w:rPr>
          <w:rFonts w:ascii="Garamond" w:hAnsi="Garamond" w:cs="Courier New"/>
          <w:noProof/>
        </w:rPr>
      </w:pPr>
      <w:r w:rsidRPr="000739DA">
        <w:rPr>
          <w:rFonts w:ascii="Garamond" w:hAnsi="Garamond" w:cs="Courier New"/>
          <w:noProof/>
        </w:rPr>
        <w:t xml:space="preserve">et déjà dans </w:t>
      </w:r>
      <w:r w:rsidRPr="000739DA">
        <w:rPr>
          <w:rFonts w:ascii="Garamond" w:hAnsi="Garamond"/>
          <w:i/>
          <w:noProof/>
          <w:color w:val="0000CC"/>
        </w:rPr>
        <w:t>le système symbolique</w:t>
      </w:r>
      <w:r w:rsidRPr="000739DA">
        <w:rPr>
          <w:rFonts w:ascii="Garamond" w:hAnsi="Garamond" w:cs="Courier New"/>
          <w:noProof/>
        </w:rPr>
        <w:t xml:space="preserve"> tel qu</w:t>
      </w:r>
      <w:r w:rsidR="00720B03">
        <w:rPr>
          <w:rFonts w:ascii="Garamond" w:hAnsi="Garamond" w:cs="Courier New"/>
          <w:noProof/>
        </w:rPr>
        <w:t>’</w:t>
      </w:r>
      <w:r w:rsidRPr="000739DA">
        <w:rPr>
          <w:rFonts w:ascii="Garamond" w:hAnsi="Garamond" w:cs="Courier New"/>
          <w:noProof/>
        </w:rPr>
        <w:t xml:space="preserve">il a été constitué par la tradition dans laquelle nous nous insérons comme individus, </w:t>
      </w:r>
    </w:p>
    <w:p w:rsidR="004715AF" w:rsidRDefault="00916DA8" w:rsidP="000739DA">
      <w:pPr>
        <w:ind w:right="-284" w:hanging="567"/>
        <w:rPr>
          <w:rFonts w:ascii="Garamond" w:hAnsi="Garamond" w:cs="Courier New"/>
          <w:noProof/>
        </w:rPr>
      </w:pPr>
      <w:r w:rsidRPr="000739DA">
        <w:rPr>
          <w:rFonts w:ascii="Garamond" w:hAnsi="Garamond" w:cs="Courier New"/>
          <w:noProof/>
        </w:rPr>
        <w:t>bien plus que nous ne l</w:t>
      </w:r>
      <w:r w:rsidR="00720B03">
        <w:rPr>
          <w:rFonts w:ascii="Garamond" w:hAnsi="Garamond" w:cs="Courier New"/>
          <w:noProof/>
        </w:rPr>
        <w:t>’</w:t>
      </w:r>
      <w:r w:rsidRPr="000739DA">
        <w:rPr>
          <w:rFonts w:ascii="Garamond" w:hAnsi="Garamond" w:cs="Courier New"/>
          <w:noProof/>
        </w:rPr>
        <w:t>épelons et ne l</w:t>
      </w:r>
      <w:r w:rsidR="00720B03">
        <w:rPr>
          <w:rFonts w:ascii="Garamond" w:hAnsi="Garamond" w:cs="Courier New"/>
          <w:noProof/>
        </w:rPr>
        <w:t>’</w:t>
      </w:r>
      <w:r w:rsidRPr="000739DA">
        <w:rPr>
          <w:rFonts w:ascii="Garamond" w:hAnsi="Garamond" w:cs="Courier New"/>
          <w:noProof/>
        </w:rPr>
        <w:t>apprenons.</w:t>
      </w:r>
      <w:r w:rsidR="004715AF">
        <w:rPr>
          <w:rFonts w:ascii="Garamond" w:hAnsi="Garamond" w:cs="Courier New"/>
          <w:noProof/>
        </w:rPr>
        <w:t xml:space="preserve"> </w:t>
      </w:r>
      <w:r w:rsidRPr="000739DA">
        <w:rPr>
          <w:rFonts w:ascii="Garamond" w:hAnsi="Garamond" w:cs="Courier New"/>
          <w:noProof/>
        </w:rPr>
        <w:t>Combien ce langage est justement ce sur quoi joue l</w:t>
      </w:r>
      <w:r w:rsidR="00720B03">
        <w:rPr>
          <w:rFonts w:ascii="Garamond" w:hAnsi="Garamond" w:cs="Courier New"/>
          <w:noProof/>
        </w:rPr>
        <w:t>’</w:t>
      </w:r>
      <w:r w:rsidRPr="000739DA">
        <w:rPr>
          <w:rFonts w:ascii="Garamond" w:hAnsi="Garamond" w:cs="Courier New"/>
          <w:noProof/>
        </w:rPr>
        <w:t>expérience analytique,</w:t>
      </w:r>
      <w:r w:rsidR="004715AF">
        <w:rPr>
          <w:rFonts w:ascii="Garamond" w:hAnsi="Garamond" w:cs="Courier New"/>
          <w:noProof/>
        </w:rPr>
        <w:t xml:space="preserve"> </w:t>
      </w:r>
    </w:p>
    <w:p w:rsidR="004715AF" w:rsidRDefault="00916DA8" w:rsidP="000739DA">
      <w:pPr>
        <w:ind w:right="-284" w:hanging="567"/>
        <w:rPr>
          <w:rFonts w:ascii="Garamond" w:hAnsi="Garamond" w:cs="Courier New"/>
          <w:noProof/>
        </w:rPr>
      </w:pPr>
      <w:r w:rsidRPr="000739DA">
        <w:rPr>
          <w:rFonts w:ascii="Garamond" w:hAnsi="Garamond" w:cs="Courier New"/>
          <w:noProof/>
        </w:rPr>
        <w:t>puisque, à tout instant, ce que fait cette expérience est de lui montrer qu</w:t>
      </w:r>
      <w:r w:rsidR="00720B03">
        <w:rPr>
          <w:rFonts w:ascii="Garamond" w:hAnsi="Garamond" w:cs="Courier New"/>
          <w:noProof/>
        </w:rPr>
        <w:t>’</w:t>
      </w:r>
      <w:r w:rsidRPr="000739DA">
        <w:rPr>
          <w:rFonts w:ascii="Garamond" w:hAnsi="Garamond" w:cs="Courier New"/>
          <w:noProof/>
        </w:rPr>
        <w:t>il en dit plus qu</w:t>
      </w:r>
      <w:r w:rsidR="00720B03">
        <w:rPr>
          <w:rFonts w:ascii="Garamond" w:hAnsi="Garamond" w:cs="Courier New"/>
          <w:noProof/>
        </w:rPr>
        <w:t>’</w:t>
      </w:r>
      <w:r w:rsidRPr="000739DA">
        <w:rPr>
          <w:rFonts w:ascii="Garamond" w:hAnsi="Garamond" w:cs="Courier New"/>
          <w:noProof/>
        </w:rPr>
        <w:t xml:space="preserve">il ne croit en dire pour ne prendre </w:t>
      </w:r>
    </w:p>
    <w:p w:rsidR="004715AF" w:rsidRDefault="00916DA8" w:rsidP="000739DA">
      <w:pPr>
        <w:ind w:right="-284" w:hanging="567"/>
        <w:rPr>
          <w:rFonts w:ascii="Garamond" w:hAnsi="Garamond" w:cs="Courier New"/>
          <w:noProof/>
        </w:rPr>
      </w:pPr>
      <w:r w:rsidRPr="000739DA">
        <w:rPr>
          <w:rFonts w:ascii="Garamond" w:hAnsi="Garamond" w:cs="Courier New"/>
          <w:noProof/>
        </w:rPr>
        <w:t>cette question que sous cet angle. Si nous la prenions sous l</w:t>
      </w:r>
      <w:r w:rsidR="00720B03">
        <w:rPr>
          <w:rFonts w:ascii="Garamond" w:hAnsi="Garamond" w:cs="Courier New"/>
          <w:noProof/>
        </w:rPr>
        <w:t>’</w:t>
      </w:r>
      <w:r w:rsidRPr="000739DA">
        <w:rPr>
          <w:rFonts w:ascii="Garamond" w:hAnsi="Garamond" w:cs="Courier New"/>
          <w:noProof/>
        </w:rPr>
        <w:t>angle génétique, nous serions portés à toute la question de savoir</w:t>
      </w:r>
    </w:p>
    <w:p w:rsidR="004715AF" w:rsidRDefault="00916DA8" w:rsidP="000739DA">
      <w:pPr>
        <w:ind w:right="-284" w:hanging="567"/>
        <w:rPr>
          <w:rFonts w:ascii="Garamond" w:hAnsi="Garamond" w:cs="Courier New"/>
          <w:noProof/>
        </w:rPr>
      </w:pPr>
      <w:r w:rsidRPr="000739DA">
        <w:rPr>
          <w:rFonts w:ascii="Garamond" w:hAnsi="Garamond" w:cs="Courier New"/>
          <w:noProof/>
        </w:rPr>
        <w:t>comment l</w:t>
      </w:r>
      <w:r w:rsidR="00720B03">
        <w:rPr>
          <w:rFonts w:ascii="Garamond" w:hAnsi="Garamond" w:cs="Courier New"/>
          <w:noProof/>
        </w:rPr>
        <w:t>’</w:t>
      </w:r>
      <w:r w:rsidRPr="000739DA">
        <w:rPr>
          <w:rFonts w:ascii="Garamond" w:hAnsi="Garamond" w:cs="Courier New"/>
          <w:noProof/>
        </w:rPr>
        <w:t>enfant apprend le langage, et nous serions alors entraînés dans une question d</w:t>
      </w:r>
      <w:r w:rsidR="00720B03">
        <w:rPr>
          <w:rFonts w:ascii="Garamond" w:hAnsi="Garamond" w:cs="Courier New"/>
          <w:noProof/>
        </w:rPr>
        <w:t>’</w:t>
      </w:r>
      <w:r w:rsidRPr="000739DA">
        <w:rPr>
          <w:rFonts w:ascii="Garamond" w:hAnsi="Garamond" w:cs="Courier New"/>
          <w:noProof/>
        </w:rPr>
        <w:t xml:space="preserve">investigation psychologique </w:t>
      </w:r>
    </w:p>
    <w:p w:rsidR="00A96B36" w:rsidRPr="000739DA" w:rsidRDefault="00916DA8" w:rsidP="000739DA">
      <w:pPr>
        <w:ind w:right="-284" w:hanging="567"/>
        <w:rPr>
          <w:rFonts w:ascii="Garamond" w:hAnsi="Garamond" w:cs="Courier New"/>
          <w:noProof/>
        </w:rPr>
      </w:pPr>
      <w:r w:rsidRPr="000739DA">
        <w:rPr>
          <w:rFonts w:ascii="Garamond" w:hAnsi="Garamond" w:cs="Courier New"/>
          <w:noProof/>
        </w:rPr>
        <w:t>dont on peut dire qu</w:t>
      </w:r>
      <w:r w:rsidR="00720B03">
        <w:rPr>
          <w:rFonts w:ascii="Garamond" w:hAnsi="Garamond" w:cs="Courier New"/>
          <w:noProof/>
        </w:rPr>
        <w:t>’</w:t>
      </w:r>
      <w:r w:rsidRPr="000739DA">
        <w:rPr>
          <w:rFonts w:ascii="Garamond" w:hAnsi="Garamond" w:cs="Courier New"/>
          <w:noProof/>
        </w:rPr>
        <w:t>elle nous mènerait si loin à propos de méthode que nous ne pouvons même pas l</w:t>
      </w:r>
      <w:r w:rsidR="00720B03">
        <w:rPr>
          <w:rFonts w:ascii="Garamond" w:hAnsi="Garamond" w:cs="Courier New"/>
          <w:noProof/>
        </w:rPr>
        <w:t>’</w:t>
      </w:r>
      <w:r w:rsidRPr="000739DA">
        <w:rPr>
          <w:rFonts w:ascii="Garamond" w:hAnsi="Garamond" w:cs="Courier New"/>
          <w:noProof/>
        </w:rPr>
        <w:t xml:space="preserve">aborder. </w:t>
      </w:r>
    </w:p>
    <w:p w:rsidR="00A96B36" w:rsidRPr="000739DA" w:rsidRDefault="00A96B36" w:rsidP="000739DA">
      <w:pPr>
        <w:ind w:right="-284" w:hanging="567"/>
        <w:rPr>
          <w:rFonts w:ascii="Garamond" w:hAnsi="Garamond" w:cs="Courier New"/>
          <w:noProof/>
        </w:rPr>
      </w:pPr>
    </w:p>
    <w:p w:rsidR="004715AF" w:rsidRDefault="00916DA8" w:rsidP="000739DA">
      <w:pPr>
        <w:ind w:right="-284" w:hanging="567"/>
        <w:rPr>
          <w:rFonts w:ascii="Garamond" w:hAnsi="Garamond" w:cs="Courier New"/>
          <w:noProof/>
        </w:rPr>
      </w:pPr>
      <w:r w:rsidRPr="000739DA">
        <w:rPr>
          <w:rFonts w:ascii="Garamond" w:hAnsi="Garamond" w:cs="Courier New"/>
          <w:noProof/>
        </w:rPr>
        <w:t>Mais il semble incontestable que nous ne pouvons pas juger précisément de l</w:t>
      </w:r>
      <w:r w:rsidR="00720B03">
        <w:rPr>
          <w:rFonts w:ascii="Garamond" w:hAnsi="Garamond" w:cs="Courier New"/>
          <w:noProof/>
        </w:rPr>
        <w:t>’</w:t>
      </w:r>
      <w:r w:rsidRPr="000739DA">
        <w:rPr>
          <w:rFonts w:ascii="Garamond" w:hAnsi="Garamond" w:cs="Courier New"/>
          <w:noProof/>
        </w:rPr>
        <w:t>acquisition du langage par l</w:t>
      </w:r>
      <w:r w:rsidR="00720B03">
        <w:rPr>
          <w:rFonts w:ascii="Garamond" w:hAnsi="Garamond" w:cs="Courier New"/>
          <w:noProof/>
        </w:rPr>
        <w:t>’</w:t>
      </w:r>
      <w:r w:rsidRPr="000739DA">
        <w:rPr>
          <w:rFonts w:ascii="Garamond" w:hAnsi="Garamond" w:cs="Courier New"/>
          <w:noProof/>
        </w:rPr>
        <w:t>enfant</w:t>
      </w:r>
      <w:r w:rsidR="00D90750" w:rsidRPr="000739DA">
        <w:rPr>
          <w:rFonts w:ascii="Garamond" w:hAnsi="Garamond" w:cs="Courier New"/>
          <w:noProof/>
        </w:rPr>
        <w:t>,</w:t>
      </w:r>
      <w:r w:rsidRPr="000739DA">
        <w:rPr>
          <w:rFonts w:ascii="Garamond" w:hAnsi="Garamond" w:cs="Courier New"/>
          <w:noProof/>
        </w:rPr>
        <w:t xml:space="preserve"> par la maîtrise</w:t>
      </w:r>
    </w:p>
    <w:p w:rsidR="00A96B36" w:rsidRPr="000739DA" w:rsidRDefault="00916DA8" w:rsidP="000739DA">
      <w:pPr>
        <w:ind w:right="-284" w:hanging="567"/>
        <w:rPr>
          <w:rFonts w:ascii="Garamond" w:hAnsi="Garamond" w:cs="Courier New"/>
          <w:noProof/>
        </w:rPr>
      </w:pPr>
      <w:r w:rsidRPr="000739DA">
        <w:rPr>
          <w:rFonts w:ascii="Garamond" w:hAnsi="Garamond" w:cs="Courier New"/>
          <w:noProof/>
        </w:rPr>
        <w:t>motrice qu</w:t>
      </w:r>
      <w:r w:rsidR="00720B03">
        <w:rPr>
          <w:rFonts w:ascii="Garamond" w:hAnsi="Garamond" w:cs="Courier New"/>
          <w:noProof/>
        </w:rPr>
        <w:t>’</w:t>
      </w:r>
      <w:r w:rsidRPr="000739DA">
        <w:rPr>
          <w:rFonts w:ascii="Garamond" w:hAnsi="Garamond" w:cs="Courier New"/>
          <w:noProof/>
        </w:rPr>
        <w:t>il en montre, par</w:t>
      </w:r>
      <w:r w:rsidR="00A96B36" w:rsidRPr="000739DA">
        <w:rPr>
          <w:rFonts w:ascii="Garamond" w:hAnsi="Garamond" w:cs="Courier New"/>
          <w:noProof/>
        </w:rPr>
        <w:t xml:space="preserve"> l</w:t>
      </w:r>
      <w:r w:rsidR="00720B03">
        <w:rPr>
          <w:rFonts w:ascii="Garamond" w:hAnsi="Garamond" w:cs="Courier New"/>
          <w:noProof/>
        </w:rPr>
        <w:t>’</w:t>
      </w:r>
      <w:r w:rsidR="00A96B36" w:rsidRPr="000739DA">
        <w:rPr>
          <w:rFonts w:ascii="Garamond" w:hAnsi="Garamond" w:cs="Courier New"/>
          <w:noProof/>
        </w:rPr>
        <w:t>apparition des premiers mots.</w:t>
      </w:r>
      <w:r w:rsidRPr="000739DA">
        <w:rPr>
          <w:rFonts w:ascii="Garamond" w:hAnsi="Garamond" w:cs="Courier New"/>
          <w:noProof/>
        </w:rPr>
        <w:t xml:space="preserve"> </w:t>
      </w:r>
      <w:r w:rsidR="00A96B36" w:rsidRPr="000739DA">
        <w:rPr>
          <w:rFonts w:ascii="Garamond" w:hAnsi="Garamond" w:cs="Courier New"/>
          <w:noProof/>
        </w:rPr>
        <w:t>E</w:t>
      </w:r>
      <w:r w:rsidRPr="000739DA">
        <w:rPr>
          <w:rFonts w:ascii="Garamond" w:hAnsi="Garamond" w:cs="Courier New"/>
          <w:noProof/>
        </w:rPr>
        <w:t>t que ces poin</w:t>
      </w:r>
      <w:r w:rsidRPr="000739DA">
        <w:rPr>
          <w:rFonts w:ascii="Garamond" w:hAnsi="Garamond" w:cs="Courier New"/>
          <w:noProof/>
        </w:rPr>
        <w:softHyphen/>
        <w:t>tages</w:t>
      </w:r>
      <w:r w:rsidR="00A96B36" w:rsidRPr="000739DA">
        <w:rPr>
          <w:rFonts w:ascii="Garamond" w:hAnsi="Garamond" w:cs="Courier New"/>
          <w:noProof/>
        </w:rPr>
        <w:t>,</w:t>
      </w:r>
      <w:r w:rsidRPr="000739DA">
        <w:rPr>
          <w:rFonts w:ascii="Garamond" w:hAnsi="Garamond" w:cs="Courier New"/>
          <w:noProof/>
        </w:rPr>
        <w:t xml:space="preserve"> sans aucun doute </w:t>
      </w:r>
      <w:r w:rsidRPr="004715AF">
        <w:rPr>
          <w:rFonts w:ascii="Garamond" w:hAnsi="Garamond"/>
          <w:noProof/>
        </w:rPr>
        <w:t>très intéressants</w:t>
      </w:r>
      <w:r w:rsidRPr="000739DA">
        <w:rPr>
          <w:rFonts w:ascii="Garamond" w:hAnsi="Garamond" w:cs="Courier New"/>
          <w:noProof/>
        </w:rPr>
        <w:t xml:space="preserve">, </w:t>
      </w:r>
    </w:p>
    <w:p w:rsidR="004715AF" w:rsidRDefault="00916DA8" w:rsidP="004715AF">
      <w:pPr>
        <w:ind w:right="-284" w:hanging="567"/>
        <w:rPr>
          <w:rFonts w:ascii="Garamond" w:hAnsi="Garamond" w:cs="Courier New"/>
          <w:noProof/>
        </w:rPr>
      </w:pPr>
      <w:r w:rsidRPr="000739DA">
        <w:rPr>
          <w:rFonts w:ascii="Garamond" w:hAnsi="Garamond" w:cs="Courier New"/>
          <w:noProof/>
        </w:rPr>
        <w:t>ces catalogues de mots</w:t>
      </w:r>
      <w:r w:rsidR="004715AF">
        <w:rPr>
          <w:rFonts w:ascii="Garamond" w:hAnsi="Garamond" w:cs="Courier New"/>
          <w:noProof/>
        </w:rPr>
        <w:t xml:space="preserve">, </w:t>
      </w:r>
      <w:r w:rsidRPr="000739DA">
        <w:rPr>
          <w:rFonts w:ascii="Garamond" w:hAnsi="Garamond" w:cs="Courier New"/>
          <w:noProof/>
        </w:rPr>
        <w:t>que les obser</w:t>
      </w:r>
      <w:r w:rsidRPr="000739DA">
        <w:rPr>
          <w:rFonts w:ascii="Garamond" w:hAnsi="Garamond" w:cs="Courier New"/>
          <w:noProof/>
        </w:rPr>
        <w:softHyphen/>
        <w:t>vateurs se plaisent à enregistrer pour savoir chez tel ou tel enfant quels sont les premiers mots</w:t>
      </w:r>
    </w:p>
    <w:p w:rsidR="004715AF" w:rsidRDefault="00916DA8" w:rsidP="000739DA">
      <w:pPr>
        <w:ind w:right="-284" w:hanging="567"/>
        <w:rPr>
          <w:rFonts w:ascii="Garamond" w:hAnsi="Garamond" w:cs="Courier New"/>
          <w:noProof/>
        </w:rPr>
      </w:pPr>
      <w:r w:rsidRPr="000739DA">
        <w:rPr>
          <w:rFonts w:ascii="Garamond" w:hAnsi="Garamond" w:cs="Courier New"/>
          <w:noProof/>
        </w:rPr>
        <w:t>qui apparaissent</w:t>
      </w:r>
      <w:r w:rsidR="004715AF">
        <w:rPr>
          <w:rFonts w:ascii="Garamond" w:hAnsi="Garamond" w:cs="Courier New"/>
          <w:noProof/>
        </w:rPr>
        <w:t>,</w:t>
      </w:r>
      <w:r w:rsidRPr="000739DA">
        <w:rPr>
          <w:rFonts w:ascii="Garamond" w:hAnsi="Garamond" w:cs="Courier New"/>
          <w:noProof/>
        </w:rPr>
        <w:t xml:space="preserve"> et à en tirer des significations rigoureuses</w:t>
      </w:r>
      <w:r w:rsidR="004715AF">
        <w:rPr>
          <w:rFonts w:ascii="Garamond" w:hAnsi="Garamond" w:cs="Courier New"/>
          <w:noProof/>
        </w:rPr>
        <w:t xml:space="preserve">, </w:t>
      </w:r>
      <w:r w:rsidRPr="000739DA">
        <w:rPr>
          <w:rFonts w:ascii="Garamond" w:hAnsi="Garamond" w:cs="Courier New"/>
          <w:noProof/>
        </w:rPr>
        <w:t>laissent entier le problème de savoir dans quelle mesure ce qui émerge</w:t>
      </w:r>
    </w:p>
    <w:p w:rsidR="004715AF" w:rsidRDefault="00916DA8" w:rsidP="000739DA">
      <w:pPr>
        <w:ind w:right="-284" w:hanging="567"/>
        <w:rPr>
          <w:rFonts w:ascii="Garamond" w:hAnsi="Garamond" w:cs="Courier New"/>
          <w:noProof/>
        </w:rPr>
      </w:pPr>
      <w:r w:rsidRPr="000739DA">
        <w:rPr>
          <w:rFonts w:ascii="Garamond" w:hAnsi="Garamond" w:cs="Courier New"/>
          <w:noProof/>
        </w:rPr>
        <w:t xml:space="preserve">en effet dans la représentation motrice ne doit pas </w:t>
      </w:r>
      <w:r w:rsidR="004715AF">
        <w:rPr>
          <w:rFonts w:ascii="Garamond" w:hAnsi="Garamond" w:cs="Courier New"/>
          <w:noProof/>
        </w:rPr>
        <w:t>ê</w:t>
      </w:r>
      <w:r w:rsidRPr="000739DA">
        <w:rPr>
          <w:rFonts w:ascii="Garamond" w:hAnsi="Garamond" w:cs="Courier New"/>
          <w:noProof/>
        </w:rPr>
        <w:t>tre</w:t>
      </w:r>
      <w:r w:rsidR="004715AF">
        <w:rPr>
          <w:rFonts w:ascii="Garamond" w:hAnsi="Garamond" w:cs="Courier New"/>
          <w:noProof/>
        </w:rPr>
        <w:t xml:space="preserve"> </w:t>
      </w:r>
      <w:r w:rsidRPr="000739DA">
        <w:rPr>
          <w:rFonts w:ascii="Garamond" w:hAnsi="Garamond" w:cs="Courier New"/>
          <w:noProof/>
        </w:rPr>
        <w:t>considéré comme justement émergeant d</w:t>
      </w:r>
      <w:r w:rsidR="00720B03">
        <w:rPr>
          <w:rFonts w:ascii="Garamond" w:hAnsi="Garamond" w:cs="Courier New"/>
          <w:noProof/>
        </w:rPr>
        <w:t>’</w:t>
      </w:r>
      <w:r w:rsidRPr="000739DA">
        <w:rPr>
          <w:rFonts w:ascii="Garamond" w:hAnsi="Garamond" w:cs="Courier New"/>
          <w:noProof/>
        </w:rPr>
        <w:t xml:space="preserve">une première appréhension </w:t>
      </w:r>
    </w:p>
    <w:p w:rsidR="004715AF"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 xml:space="preserve">ensemble du </w:t>
      </w:r>
      <w:r w:rsidRPr="000739DA">
        <w:rPr>
          <w:rFonts w:ascii="Garamond" w:hAnsi="Garamond"/>
          <w:i/>
          <w:noProof/>
          <w:color w:val="0000CC"/>
        </w:rPr>
        <w:t>système symbo</w:t>
      </w:r>
      <w:r w:rsidRPr="000739DA">
        <w:rPr>
          <w:rFonts w:ascii="Garamond" w:hAnsi="Garamond"/>
          <w:i/>
          <w:noProof/>
          <w:color w:val="0000CC"/>
        </w:rPr>
        <w:softHyphen/>
        <w:t>lique</w:t>
      </w:r>
      <w:r w:rsidRPr="000739DA">
        <w:rPr>
          <w:rFonts w:ascii="Garamond" w:hAnsi="Garamond" w:cs="Courier New"/>
          <w:noProof/>
        </w:rPr>
        <w:t xml:space="preserve"> comme tel, qui donne à ces premières apparitions</w:t>
      </w:r>
      <w:r w:rsidR="004715AF">
        <w:rPr>
          <w:rFonts w:ascii="Garamond" w:hAnsi="Garamond" w:cs="Courier New"/>
          <w:noProof/>
        </w:rPr>
        <w:t xml:space="preserve">, </w:t>
      </w:r>
      <w:r w:rsidRPr="000739DA">
        <w:rPr>
          <w:rFonts w:ascii="Garamond" w:hAnsi="Garamond" w:cs="Courier New"/>
          <w:noProof/>
        </w:rPr>
        <w:t>comme d</w:t>
      </w:r>
      <w:r w:rsidR="00720B03">
        <w:rPr>
          <w:rFonts w:ascii="Garamond" w:hAnsi="Garamond" w:cs="Courier New"/>
          <w:noProof/>
        </w:rPr>
        <w:t>’</w:t>
      </w:r>
      <w:r w:rsidRPr="000739DA">
        <w:rPr>
          <w:rFonts w:ascii="Garamond" w:hAnsi="Garamond" w:cs="Courier New"/>
          <w:noProof/>
        </w:rPr>
        <w:t>ailleurs la clinique le manifeste</w:t>
      </w:r>
      <w:r w:rsidR="004715AF">
        <w:rPr>
          <w:rFonts w:ascii="Garamond" w:hAnsi="Garamond" w:cs="Courier New"/>
          <w:noProof/>
        </w:rPr>
        <w:t xml:space="preserve">, </w:t>
      </w:r>
    </w:p>
    <w:p w:rsidR="00D90750" w:rsidRPr="000739DA" w:rsidRDefault="00916DA8" w:rsidP="000739DA">
      <w:pPr>
        <w:ind w:right="-284" w:hanging="567"/>
        <w:rPr>
          <w:rFonts w:ascii="Garamond" w:hAnsi="Garamond" w:cs="Courier New"/>
          <w:noProof/>
        </w:rPr>
      </w:pPr>
      <w:r w:rsidRPr="000739DA">
        <w:rPr>
          <w:rFonts w:ascii="Garamond" w:hAnsi="Garamond" w:cs="Courier New"/>
          <w:noProof/>
        </w:rPr>
        <w:t>une signification toute contingente</w:t>
      </w:r>
      <w:r w:rsidR="00A96B36" w:rsidRPr="000739DA">
        <w:rPr>
          <w:rFonts w:ascii="Garamond" w:hAnsi="Garamond" w:cs="Courier New"/>
          <w:noProof/>
        </w:rPr>
        <w:t>.</w:t>
      </w:r>
    </w:p>
    <w:p w:rsidR="00A96B36"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4715AF" w:rsidRDefault="00A96B36" w:rsidP="004715AF">
      <w:pPr>
        <w:ind w:right="-284" w:hanging="567"/>
        <w:outlineLvl w:val="0"/>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ar chacun sait avec quelle diversité paraissent ces premiers fragments du langage qui se révèlent dans l</w:t>
      </w:r>
      <w:r w:rsidR="00720B03">
        <w:rPr>
          <w:rFonts w:ascii="Garamond" w:hAnsi="Garamond" w:cs="Courier New"/>
          <w:noProof/>
        </w:rPr>
        <w:t>’</w:t>
      </w:r>
      <w:r w:rsidR="00916DA8" w:rsidRPr="000739DA">
        <w:rPr>
          <w:rFonts w:ascii="Garamond" w:hAnsi="Garamond" w:cs="Courier New"/>
          <w:noProof/>
        </w:rPr>
        <w:t>élocution de l</w:t>
      </w:r>
      <w:r w:rsidR="00720B03">
        <w:rPr>
          <w:rFonts w:ascii="Garamond" w:hAnsi="Garamond" w:cs="Courier New"/>
          <w:noProof/>
        </w:rPr>
        <w:t>’</w:t>
      </w:r>
      <w:r w:rsidR="00916DA8" w:rsidRPr="000739DA">
        <w:rPr>
          <w:rFonts w:ascii="Garamond" w:hAnsi="Garamond" w:cs="Courier New"/>
          <w:noProof/>
        </w:rPr>
        <w:t xml:space="preserve">enfant, </w:t>
      </w:r>
    </w:p>
    <w:p w:rsidR="004715AF" w:rsidRDefault="00916DA8" w:rsidP="004715AF">
      <w:pPr>
        <w:ind w:right="-284" w:hanging="567"/>
        <w:outlineLvl w:val="0"/>
        <w:rPr>
          <w:rFonts w:ascii="Garamond" w:hAnsi="Garamond" w:cs="Courier New"/>
          <w:noProof/>
        </w:rPr>
      </w:pPr>
      <w:r w:rsidRPr="000739DA">
        <w:rPr>
          <w:rFonts w:ascii="Garamond" w:hAnsi="Garamond" w:cs="Courier New"/>
          <w:noProof/>
        </w:rPr>
        <w:t>combien il est frappant d</w:t>
      </w:r>
      <w:r w:rsidR="00720B03">
        <w:rPr>
          <w:rFonts w:ascii="Garamond" w:hAnsi="Garamond" w:cs="Courier New"/>
          <w:noProof/>
        </w:rPr>
        <w:t>’</w:t>
      </w:r>
      <w:r w:rsidRPr="000739DA">
        <w:rPr>
          <w:rFonts w:ascii="Garamond" w:hAnsi="Garamond" w:cs="Courier New"/>
          <w:noProof/>
        </w:rPr>
        <w:t>entendre l</w:t>
      </w:r>
      <w:r w:rsidR="00720B03">
        <w:rPr>
          <w:rFonts w:ascii="Garamond" w:hAnsi="Garamond" w:cs="Courier New"/>
          <w:noProof/>
        </w:rPr>
        <w:t>’</w:t>
      </w:r>
      <w:r w:rsidRPr="000739DA">
        <w:rPr>
          <w:rFonts w:ascii="Garamond" w:hAnsi="Garamond" w:cs="Courier New"/>
          <w:noProof/>
        </w:rPr>
        <w:t>enfant</w:t>
      </w:r>
      <w:r w:rsidR="00D90750" w:rsidRPr="000739DA">
        <w:rPr>
          <w:rFonts w:ascii="Garamond" w:hAnsi="Garamond" w:cs="Courier New"/>
          <w:noProof/>
        </w:rPr>
        <w:t xml:space="preserve"> </w:t>
      </w:r>
      <w:r w:rsidRPr="000739DA">
        <w:rPr>
          <w:rFonts w:ascii="Garamond" w:hAnsi="Garamond" w:cs="Courier New"/>
          <w:noProof/>
        </w:rPr>
        <w:t>expri</w:t>
      </w:r>
      <w:r w:rsidRPr="000739DA">
        <w:rPr>
          <w:rFonts w:ascii="Garamond" w:hAnsi="Garamond" w:cs="Courier New"/>
          <w:noProof/>
        </w:rPr>
        <w:softHyphen/>
        <w:t xml:space="preserve">mer par exemple </w:t>
      </w:r>
      <w:r w:rsidRPr="004715AF">
        <w:rPr>
          <w:rFonts w:ascii="Garamond" w:hAnsi="Garamond" w:cs="Courier New"/>
          <w:noProof/>
        </w:rPr>
        <w:t xml:space="preserve">des </w:t>
      </w:r>
      <w:r w:rsidRPr="004715AF">
        <w:rPr>
          <w:rFonts w:ascii="Garamond" w:hAnsi="Garamond"/>
          <w:noProof/>
        </w:rPr>
        <w:t>adverbes</w:t>
      </w:r>
      <w:r w:rsidRPr="004715AF">
        <w:rPr>
          <w:rFonts w:ascii="Garamond" w:hAnsi="Garamond" w:cs="Courier New"/>
          <w:noProof/>
        </w:rPr>
        <w:t>, des particules</w:t>
      </w:r>
      <w:r w:rsidRPr="000739DA">
        <w:rPr>
          <w:rFonts w:ascii="Garamond" w:hAnsi="Garamond" w:cs="Courier New"/>
          <w:noProof/>
        </w:rPr>
        <w:t xml:space="preserve">, des mots comme « </w:t>
      </w:r>
      <w:r w:rsidRPr="000739DA">
        <w:rPr>
          <w:rFonts w:ascii="Garamond" w:hAnsi="Garamond"/>
          <w:i/>
          <w:noProof/>
        </w:rPr>
        <w:t>peut</w:t>
      </w:r>
      <w:r w:rsidR="004715AF">
        <w:rPr>
          <w:rFonts w:ascii="Garamond" w:hAnsi="Garamond"/>
          <w:i/>
          <w:noProof/>
        </w:rPr>
        <w:t>-</w:t>
      </w:r>
      <w:r w:rsidRPr="000739DA">
        <w:rPr>
          <w:rFonts w:ascii="Garamond" w:hAnsi="Garamond"/>
          <w:i/>
          <w:noProof/>
        </w:rPr>
        <w:t>être</w:t>
      </w:r>
      <w:r w:rsidRPr="000739DA">
        <w:rPr>
          <w:rFonts w:ascii="Garamond" w:hAnsi="Garamond" w:cs="Courier New"/>
          <w:noProof/>
        </w:rPr>
        <w:t xml:space="preserve"> » </w:t>
      </w:r>
    </w:p>
    <w:p w:rsidR="00A80C5A" w:rsidRDefault="00916DA8" w:rsidP="00A80C5A">
      <w:pPr>
        <w:ind w:right="-284" w:hanging="567"/>
        <w:outlineLvl w:val="0"/>
        <w:rPr>
          <w:rFonts w:ascii="Garamond" w:hAnsi="Garamond"/>
          <w:i/>
          <w:noProof/>
        </w:rPr>
      </w:pPr>
      <w:r w:rsidRPr="000739DA">
        <w:rPr>
          <w:rFonts w:ascii="Garamond" w:hAnsi="Garamond" w:cs="Courier New"/>
          <w:noProof/>
        </w:rPr>
        <w:t>ou «</w:t>
      </w:r>
      <w:r w:rsidR="00D90750" w:rsidRPr="000739DA">
        <w:rPr>
          <w:rFonts w:ascii="Garamond" w:hAnsi="Garamond" w:cs="Courier New"/>
          <w:noProof/>
        </w:rPr>
        <w:t xml:space="preserve"> </w:t>
      </w:r>
      <w:r w:rsidRPr="000739DA">
        <w:rPr>
          <w:rFonts w:ascii="Garamond" w:hAnsi="Garamond"/>
          <w:i/>
          <w:noProof/>
        </w:rPr>
        <w:t>pas encore</w:t>
      </w:r>
      <w:r w:rsidRPr="000739DA">
        <w:rPr>
          <w:rFonts w:ascii="Garamond" w:hAnsi="Garamond" w:cs="Courier New"/>
          <w:noProof/>
        </w:rPr>
        <w:t xml:space="preserve"> », avant d</w:t>
      </w:r>
      <w:r w:rsidR="00720B03">
        <w:rPr>
          <w:rFonts w:ascii="Garamond" w:hAnsi="Garamond" w:cs="Courier New"/>
          <w:noProof/>
        </w:rPr>
        <w:t>’</w:t>
      </w:r>
      <w:r w:rsidRPr="000739DA">
        <w:rPr>
          <w:rFonts w:ascii="Garamond" w:hAnsi="Garamond" w:cs="Courier New"/>
          <w:noProof/>
        </w:rPr>
        <w:t>avoir exprimé un mot substantif, le moindre nom d</w:t>
      </w:r>
      <w:r w:rsidR="00720B03">
        <w:rPr>
          <w:rFonts w:ascii="Garamond" w:hAnsi="Garamond" w:cs="Courier New"/>
          <w:noProof/>
        </w:rPr>
        <w:t>’</w:t>
      </w:r>
      <w:r w:rsidRPr="000739DA">
        <w:rPr>
          <w:rFonts w:ascii="Garamond" w:hAnsi="Garamond" w:cs="Courier New"/>
          <w:noProof/>
        </w:rPr>
        <w:t>objet.</w:t>
      </w:r>
      <w:r w:rsidR="00A80C5A">
        <w:rPr>
          <w:rFonts w:ascii="Garamond" w:hAnsi="Garamond" w:cs="Courier New"/>
          <w:noProof/>
        </w:rPr>
        <w:t xml:space="preserve"> </w:t>
      </w:r>
      <w:r w:rsidRPr="000739DA">
        <w:rPr>
          <w:rFonts w:ascii="Garamond" w:hAnsi="Garamond" w:cs="Courier New"/>
          <w:noProof/>
        </w:rPr>
        <w:t xml:space="preserve">Il y a là manifestement une question de </w:t>
      </w:r>
      <w:r w:rsidRPr="000739DA">
        <w:rPr>
          <w:rFonts w:ascii="Garamond" w:hAnsi="Garamond"/>
          <w:i/>
          <w:noProof/>
        </w:rPr>
        <w:t>pré</w:t>
      </w:r>
      <w:r w:rsidR="00A80C5A">
        <w:rPr>
          <w:rFonts w:ascii="Garamond" w:hAnsi="Garamond"/>
          <w:i/>
          <w:noProof/>
        </w:rPr>
        <w:t>-</w:t>
      </w:r>
      <w:r w:rsidRPr="000739DA">
        <w:rPr>
          <w:rFonts w:ascii="Garamond" w:hAnsi="Garamond"/>
          <w:i/>
          <w:noProof/>
        </w:rPr>
        <w:t>position</w:t>
      </w:r>
    </w:p>
    <w:p w:rsidR="00A80C5A" w:rsidRDefault="00916DA8" w:rsidP="00A80C5A">
      <w:pPr>
        <w:ind w:right="-284" w:hanging="567"/>
        <w:outlineLvl w:val="0"/>
        <w:rPr>
          <w:rFonts w:ascii="Garamond" w:hAnsi="Garamond" w:cs="Courier New"/>
          <w:noProof/>
        </w:rPr>
      </w:pPr>
      <w:r w:rsidRPr="000739DA">
        <w:rPr>
          <w:rFonts w:ascii="Garamond" w:hAnsi="Garamond" w:cs="Courier New"/>
          <w:noProof/>
        </w:rPr>
        <w:t>du problème qui paraît indispensable à situer toute observation valable.</w:t>
      </w:r>
      <w:r w:rsidR="00A80C5A">
        <w:rPr>
          <w:rFonts w:ascii="Garamond" w:hAnsi="Garamond" w:cs="Courier New"/>
          <w:noProof/>
        </w:rPr>
        <w:t xml:space="preserve">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si nous n</w:t>
      </w:r>
      <w:r w:rsidR="00720B03">
        <w:rPr>
          <w:rFonts w:ascii="Garamond" w:hAnsi="Garamond" w:cs="Courier New"/>
          <w:noProof/>
        </w:rPr>
        <w:t>’</w:t>
      </w:r>
      <w:r w:rsidRPr="000739DA">
        <w:rPr>
          <w:rFonts w:ascii="Garamond" w:hAnsi="Garamond" w:cs="Courier New"/>
          <w:noProof/>
        </w:rPr>
        <w:t xml:space="preserve">arrivons pas à bien saisir </w:t>
      </w:r>
    </w:p>
    <w:p w:rsidR="00A80C5A" w:rsidRDefault="00916DA8" w:rsidP="00A80C5A">
      <w:pPr>
        <w:ind w:right="-284" w:hanging="567"/>
        <w:outlineLvl w:val="0"/>
        <w:rPr>
          <w:rFonts w:ascii="Garamond" w:hAnsi="Garamond" w:cs="Courier New"/>
          <w:noProof/>
        </w:rPr>
      </w:pPr>
      <w:r w:rsidRPr="000739DA">
        <w:rPr>
          <w:rFonts w:ascii="Garamond" w:hAnsi="Garamond" w:cs="Courier New"/>
          <w:noProof/>
        </w:rPr>
        <w:t>et comprendre la fonc</w:t>
      </w:r>
      <w:r w:rsidRPr="000739DA">
        <w:rPr>
          <w:rFonts w:ascii="Garamond" w:hAnsi="Garamond" w:cs="Courier New"/>
          <w:noProof/>
        </w:rPr>
        <w:softHyphen/>
        <w:t>tion essentielle</w:t>
      </w:r>
      <w:r w:rsidR="00A80C5A">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autonomie de cette </w:t>
      </w:r>
      <w:r w:rsidRPr="000739DA">
        <w:rPr>
          <w:rFonts w:ascii="Garamond" w:hAnsi="Garamond"/>
          <w:i/>
          <w:noProof/>
        </w:rPr>
        <w:t>fonction symbolique</w:t>
      </w:r>
      <w:r w:rsidR="00A80C5A">
        <w:rPr>
          <w:rFonts w:ascii="Garamond" w:hAnsi="Garamond"/>
          <w:i/>
          <w:noProof/>
        </w:rPr>
        <w:t xml:space="preserve"> </w:t>
      </w:r>
      <w:r w:rsidRPr="000739DA">
        <w:rPr>
          <w:rFonts w:ascii="Garamond" w:hAnsi="Garamond" w:cs="Courier New"/>
          <w:noProof/>
        </w:rPr>
        <w:t>dans la réalisation humaine</w:t>
      </w:r>
      <w:r w:rsidR="00A80C5A">
        <w:rPr>
          <w:rFonts w:ascii="Garamond" w:hAnsi="Garamond" w:cs="Courier New"/>
          <w:noProof/>
        </w:rPr>
        <w:t xml:space="preserve">, </w:t>
      </w:r>
      <w:r w:rsidRPr="000739DA">
        <w:rPr>
          <w:rFonts w:ascii="Garamond" w:hAnsi="Garamond" w:cs="Courier New"/>
          <w:noProof/>
        </w:rPr>
        <w:t>il est tout à fait impossible</w:t>
      </w:r>
    </w:p>
    <w:p w:rsidR="00474258" w:rsidRPr="000739DA" w:rsidRDefault="00916DA8" w:rsidP="00A80C5A">
      <w:pPr>
        <w:ind w:right="-284" w:hanging="567"/>
        <w:outlineLvl w:val="0"/>
        <w:rPr>
          <w:rFonts w:ascii="Garamond" w:hAnsi="Garamond" w:cs="Courier New"/>
          <w:noProof/>
        </w:rPr>
      </w:pPr>
      <w:r w:rsidRPr="000739DA">
        <w:rPr>
          <w:rFonts w:ascii="Garamond" w:hAnsi="Garamond" w:cs="Courier New"/>
          <w:noProof/>
        </w:rPr>
        <w:t>de partir tout brutalement des faits sans faire aussitôt les plus grossières</w:t>
      </w:r>
      <w:r w:rsidR="00A80C5A">
        <w:rPr>
          <w:rFonts w:ascii="Garamond" w:hAnsi="Garamond" w:cs="Courier New"/>
          <w:noProof/>
        </w:rPr>
        <w:t xml:space="preserve"> </w:t>
      </w:r>
      <w:r w:rsidRPr="000739DA">
        <w:rPr>
          <w:rFonts w:ascii="Garamond" w:hAnsi="Garamond" w:cs="Courier New"/>
          <w:noProof/>
        </w:rPr>
        <w:t>erreurs de compréhension.</w:t>
      </w:r>
    </w:p>
    <w:p w:rsidR="00D90750" w:rsidRPr="000739DA" w:rsidRDefault="00D90750" w:rsidP="000739DA">
      <w:pPr>
        <w:ind w:right="-284" w:hanging="567"/>
        <w:rPr>
          <w:rFonts w:ascii="Garamond" w:hAnsi="Garamond" w:cs="Courier New"/>
          <w:noProof/>
        </w:rPr>
      </w:pPr>
    </w:p>
    <w:p w:rsidR="00A80C5A" w:rsidRDefault="00916DA8"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 xml:space="preserve">est pas ici un cours de </w:t>
      </w:r>
      <w:r w:rsidRPr="00A80C5A">
        <w:rPr>
          <w:rFonts w:ascii="Garamond" w:hAnsi="Garamond"/>
          <w:noProof/>
        </w:rPr>
        <w:t>psychologie générale</w:t>
      </w:r>
      <w:r w:rsidRPr="000739DA">
        <w:rPr>
          <w:rFonts w:ascii="Garamond" w:hAnsi="Garamond" w:cs="Courier New"/>
          <w:noProof/>
        </w:rPr>
        <w:t>, et sans doute je n</w:t>
      </w:r>
      <w:r w:rsidR="00720B03">
        <w:rPr>
          <w:rFonts w:ascii="Garamond" w:hAnsi="Garamond" w:cs="Courier New"/>
          <w:noProof/>
        </w:rPr>
        <w:t>’</w:t>
      </w:r>
      <w:r w:rsidRPr="000739DA">
        <w:rPr>
          <w:rFonts w:ascii="Garamond" w:hAnsi="Garamond" w:cs="Courier New"/>
          <w:noProof/>
        </w:rPr>
        <w:t>aurai pas l</w:t>
      </w:r>
      <w:r w:rsidR="00720B03">
        <w:rPr>
          <w:rFonts w:ascii="Garamond" w:hAnsi="Garamond" w:cs="Courier New"/>
          <w:noProof/>
        </w:rPr>
        <w:t>’</w:t>
      </w:r>
      <w:r w:rsidRPr="000739DA">
        <w:rPr>
          <w:rFonts w:ascii="Garamond" w:hAnsi="Garamond" w:cs="Courier New"/>
          <w:noProof/>
        </w:rPr>
        <w:t>occasion de reprendre le problème que soulève</w:t>
      </w:r>
    </w:p>
    <w:p w:rsidR="00A80C5A" w:rsidRDefault="00916DA8" w:rsidP="00A80C5A">
      <w:pPr>
        <w:ind w:right="-284" w:hanging="567"/>
        <w:rPr>
          <w:rFonts w:ascii="Garamond" w:hAnsi="Garamond" w:cs="Courier New"/>
          <w:noProof/>
        </w:rPr>
      </w:pPr>
      <w:r w:rsidRPr="00A80C5A">
        <w:rPr>
          <w:rFonts w:ascii="Garamond" w:hAnsi="Garamond"/>
          <w:noProof/>
        </w:rPr>
        <w:t>l</w:t>
      </w:r>
      <w:r w:rsidR="00720B03">
        <w:rPr>
          <w:rFonts w:ascii="Garamond" w:hAnsi="Garamond"/>
          <w:noProof/>
        </w:rPr>
        <w:t>’</w:t>
      </w:r>
      <w:r w:rsidRPr="00A80C5A">
        <w:rPr>
          <w:rFonts w:ascii="Garamond" w:hAnsi="Garamond"/>
          <w:noProof/>
        </w:rPr>
        <w:t>acquisition du langage chez l</w:t>
      </w:r>
      <w:r w:rsidR="00720B03">
        <w:rPr>
          <w:rFonts w:ascii="Garamond" w:hAnsi="Garamond"/>
          <w:noProof/>
        </w:rPr>
        <w:t>’</w:t>
      </w:r>
      <w:r w:rsidRPr="00A80C5A">
        <w:rPr>
          <w:rFonts w:ascii="Garamond" w:hAnsi="Garamond"/>
          <w:noProof/>
        </w:rPr>
        <w:t>enfant</w:t>
      </w:r>
      <w:r w:rsidRPr="000739DA">
        <w:rPr>
          <w:rFonts w:ascii="Garamond" w:hAnsi="Garamond" w:cs="Courier New"/>
          <w:noProof/>
        </w:rPr>
        <w:t>.</w:t>
      </w:r>
      <w:r w:rsidR="00A80C5A">
        <w:rPr>
          <w:rFonts w:ascii="Garamond" w:hAnsi="Garamond" w:cs="Courier New"/>
          <w:noProof/>
        </w:rPr>
        <w:t xml:space="preserve"> </w:t>
      </w:r>
      <w:r w:rsidRPr="000739DA">
        <w:rPr>
          <w:rFonts w:ascii="Garamond" w:hAnsi="Garamond" w:cs="Courier New"/>
          <w:noProof/>
        </w:rPr>
        <w:t>Aujourd</w:t>
      </w:r>
      <w:r w:rsidR="00720B03">
        <w:rPr>
          <w:rFonts w:ascii="Garamond" w:hAnsi="Garamond" w:cs="Courier New"/>
          <w:noProof/>
        </w:rPr>
        <w:t>’</w:t>
      </w:r>
      <w:r w:rsidRPr="000739DA">
        <w:rPr>
          <w:rFonts w:ascii="Garamond" w:hAnsi="Garamond" w:cs="Courier New"/>
          <w:noProof/>
        </w:rPr>
        <w:t>hui, je ne pense pouvoir qu</w:t>
      </w:r>
      <w:r w:rsidR="00720B03">
        <w:rPr>
          <w:rFonts w:ascii="Garamond" w:hAnsi="Garamond" w:cs="Courier New"/>
          <w:noProof/>
        </w:rPr>
        <w:t>’</w:t>
      </w:r>
      <w:r w:rsidRPr="000739DA">
        <w:rPr>
          <w:rFonts w:ascii="Garamond" w:hAnsi="Garamond" w:cs="Courier New"/>
          <w:noProof/>
        </w:rPr>
        <w:t>introduire le problème essentiel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et de </w:t>
      </w:r>
      <w:r w:rsidRPr="000739DA">
        <w:rPr>
          <w:rFonts w:ascii="Garamond" w:hAnsi="Garamond"/>
          <w:i/>
          <w:noProof/>
          <w:color w:val="0000CC"/>
        </w:rPr>
        <w:t>la parole</w:t>
      </w:r>
      <w:r w:rsidR="00A80C5A">
        <w:rPr>
          <w:rFonts w:ascii="Garamond" w:hAnsi="Garamond" w:cs="Courier New"/>
          <w:noProof/>
        </w:rPr>
        <w:t>,</w:t>
      </w:r>
    </w:p>
    <w:p w:rsidR="00474258" w:rsidRPr="000739DA" w:rsidRDefault="00916DA8" w:rsidP="000739DA">
      <w:pPr>
        <w:ind w:right="-284" w:hanging="567"/>
        <w:rPr>
          <w:rFonts w:ascii="Garamond" w:hAnsi="Garamond" w:cs="Courier New"/>
          <w:noProof/>
        </w:rPr>
      </w:pPr>
      <w:r w:rsidRPr="000739DA">
        <w:rPr>
          <w:rFonts w:ascii="Garamond" w:hAnsi="Garamond" w:cs="Courier New"/>
          <w:noProof/>
        </w:rPr>
        <w:t>et en partant, bien entendu, de la façon dont il se révèle dans notre expérience</w:t>
      </w:r>
      <w:r w:rsidR="00A80C5A">
        <w:rPr>
          <w:rFonts w:ascii="Garamond" w:hAnsi="Garamond" w:cs="Courier New"/>
          <w:noProof/>
        </w:rPr>
        <w:t xml:space="preserve">, </w:t>
      </w:r>
      <w:r w:rsidRPr="000739DA">
        <w:rPr>
          <w:rFonts w:ascii="Garamond" w:hAnsi="Garamond" w:cs="Courier New"/>
          <w:noProof/>
        </w:rPr>
        <w:t>ce problème que nous ne pouvons poser qu</w:t>
      </w:r>
      <w:r w:rsidR="00720B03">
        <w:rPr>
          <w:rFonts w:ascii="Garamond" w:hAnsi="Garamond" w:cs="Courier New"/>
          <w:noProof/>
        </w:rPr>
        <w:t>’</w:t>
      </w:r>
      <w:r w:rsidRPr="000739DA">
        <w:rPr>
          <w:rFonts w:ascii="Garamond" w:hAnsi="Garamond" w:cs="Courier New"/>
          <w:noProof/>
        </w:rPr>
        <w:t xml:space="preserve">au point </w:t>
      </w:r>
    </w:p>
    <w:p w:rsidR="00A00D97" w:rsidRPr="000739DA" w:rsidRDefault="00916DA8" w:rsidP="000739DA">
      <w:pPr>
        <w:ind w:right="-284" w:hanging="567"/>
        <w:rPr>
          <w:rFonts w:ascii="Garamond" w:hAnsi="Garamond" w:cs="Courier New"/>
          <w:noProof/>
        </w:rPr>
      </w:pPr>
      <w:r w:rsidRPr="000739DA">
        <w:rPr>
          <w:rFonts w:ascii="Garamond" w:hAnsi="Garamond" w:cs="Courier New"/>
          <w:noProof/>
        </w:rPr>
        <w:t>où en est la formulation du problème</w:t>
      </w:r>
      <w:r w:rsidR="00D90750" w:rsidRPr="000739DA">
        <w:rPr>
          <w:rFonts w:ascii="Garamond" w:hAnsi="Garamond" w:cs="Courier New"/>
          <w:noProof/>
        </w:rPr>
        <w:t>.</w:t>
      </w:r>
      <w:r w:rsidRPr="000739DA">
        <w:rPr>
          <w:rFonts w:ascii="Garamond" w:hAnsi="Garamond" w:cs="Courier New"/>
          <w:noProof/>
        </w:rPr>
        <w:t xml:space="preserve"> </w:t>
      </w:r>
      <w:r w:rsidR="00A80C5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A80C5A">
        <w:rPr>
          <w:rFonts w:ascii="Garamond" w:hAnsi="Garamond" w:cs="Courier New"/>
          <w:noProof/>
        </w:rPr>
        <w:t>-</w:t>
      </w:r>
      <w:r w:rsidRPr="000739DA">
        <w:rPr>
          <w:rFonts w:ascii="Garamond" w:hAnsi="Garamond" w:cs="Courier New"/>
          <w:noProof/>
        </w:rPr>
        <w:t>à</w:t>
      </w:r>
      <w:r w:rsidR="00A80C5A">
        <w:rPr>
          <w:rFonts w:ascii="Garamond" w:hAnsi="Garamond" w:cs="Courier New"/>
          <w:noProof/>
        </w:rPr>
        <w:t>-</w:t>
      </w:r>
      <w:r w:rsidRPr="000739DA">
        <w:rPr>
          <w:rFonts w:ascii="Garamond" w:hAnsi="Garamond" w:cs="Courier New"/>
          <w:noProof/>
        </w:rPr>
        <w:t xml:space="preserve">dire que nous ne pouvons pas faire comme si </w:t>
      </w:r>
      <w:r w:rsidRPr="00A80C5A">
        <w:rPr>
          <w:rFonts w:ascii="Garamond" w:hAnsi="Garamond" w:cs="Courier New"/>
          <w:i/>
          <w:noProof/>
        </w:rPr>
        <w:t>la théorie de l</w:t>
      </w:r>
      <w:r w:rsidR="00720B03">
        <w:rPr>
          <w:rFonts w:ascii="Garamond" w:hAnsi="Garamond" w:cs="Courier New"/>
          <w:i/>
          <w:noProof/>
        </w:rPr>
        <w:t>’</w:t>
      </w:r>
      <w:r w:rsidRPr="00A80C5A">
        <w:rPr>
          <w:rFonts w:ascii="Garamond" w:hAnsi="Garamond"/>
          <w:i/>
          <w:noProof/>
        </w:rPr>
        <w:t>ego</w:t>
      </w:r>
      <w:r w:rsidRPr="000739DA">
        <w:rPr>
          <w:rFonts w:ascii="Garamond" w:hAnsi="Garamond" w:cs="Courier New"/>
          <w:noProof/>
        </w:rPr>
        <w:t xml:space="preserve">, dans toutes </w:t>
      </w:r>
      <w:r w:rsidRPr="00A80C5A">
        <w:rPr>
          <w:rFonts w:ascii="Garamond" w:hAnsi="Garamond" w:cs="Courier New"/>
          <w:i/>
          <w:noProof/>
        </w:rPr>
        <w:t>les questions</w:t>
      </w:r>
      <w:r w:rsidRPr="000739DA">
        <w:rPr>
          <w:rFonts w:ascii="Garamond" w:hAnsi="Garamond" w:cs="Courier New"/>
          <w:noProof/>
        </w:rPr>
        <w:t xml:space="preserve"> </w:t>
      </w:r>
    </w:p>
    <w:p w:rsidR="00474258" w:rsidRPr="000739DA" w:rsidRDefault="00916DA8" w:rsidP="00A80C5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nous pose</w:t>
      </w:r>
      <w:r w:rsidR="00A80C5A">
        <w:rPr>
          <w:rFonts w:ascii="Garamond" w:hAnsi="Garamond" w:cs="Courier New"/>
          <w:noProof/>
        </w:rPr>
        <w:t xml:space="preserve">, </w:t>
      </w:r>
      <w:r w:rsidRPr="00A80C5A">
        <w:rPr>
          <w:rFonts w:ascii="Garamond" w:hAnsi="Garamond" w:cs="Courier New"/>
          <w:i/>
          <w:noProof/>
        </w:rPr>
        <w:t>théorie de l</w:t>
      </w:r>
      <w:r w:rsidR="00720B03">
        <w:rPr>
          <w:rFonts w:ascii="Garamond" w:hAnsi="Garamond" w:cs="Courier New"/>
          <w:i/>
          <w:noProof/>
        </w:rPr>
        <w:t>’</w:t>
      </w:r>
      <w:r w:rsidRPr="00A80C5A">
        <w:rPr>
          <w:rFonts w:ascii="Garamond" w:hAnsi="Garamond"/>
          <w:i/>
          <w:noProof/>
        </w:rPr>
        <w:t>ego</w:t>
      </w:r>
      <w:r w:rsidRPr="000739DA">
        <w:rPr>
          <w:rFonts w:ascii="Garamond" w:hAnsi="Garamond" w:cs="Courier New"/>
          <w:noProof/>
        </w:rPr>
        <w:t xml:space="preserve"> telle que </w:t>
      </w:r>
      <w:r w:rsidR="00C166DD" w:rsidRPr="000739DA">
        <w:rPr>
          <w:rFonts w:ascii="Garamond" w:hAnsi="Garamond" w:cs="Courier New"/>
          <w:noProof/>
        </w:rPr>
        <w:t>FREUD</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a formulée dans cette opposition avec le </w:t>
      </w:r>
      <w:r w:rsidR="00474258" w:rsidRPr="000739DA">
        <w:rPr>
          <w:rFonts w:ascii="Garamond" w:hAnsi="Garamond"/>
          <w:i/>
          <w:noProof/>
          <w:color w:val="0000CC"/>
        </w:rPr>
        <w:t>Ç</w:t>
      </w:r>
      <w:r w:rsidRPr="000739DA">
        <w:rPr>
          <w:rFonts w:ascii="Garamond" w:hAnsi="Garamond"/>
          <w:i/>
          <w:noProof/>
          <w:color w:val="0000CC"/>
        </w:rPr>
        <w:t>a</w:t>
      </w:r>
      <w:r w:rsidRPr="000739DA">
        <w:rPr>
          <w:rFonts w:ascii="Garamond" w:hAnsi="Garamond" w:cs="Courier New"/>
          <w:noProof/>
        </w:rPr>
        <w:t xml:space="preserve">, un jour proférée par </w:t>
      </w:r>
      <w:r w:rsidR="00C166DD" w:rsidRPr="000739DA">
        <w:rPr>
          <w:rFonts w:ascii="Garamond" w:hAnsi="Garamond" w:cs="Courier New"/>
          <w:noProof/>
        </w:rPr>
        <w:t>FREUD</w:t>
      </w:r>
      <w:r w:rsidR="00A80C5A">
        <w:rPr>
          <w:rFonts w:ascii="Garamond" w:hAnsi="Garamond" w:cs="Courier New"/>
          <w:noProof/>
        </w:rPr>
        <w:t>,</w:t>
      </w:r>
      <w:r w:rsidRPr="000739DA">
        <w:rPr>
          <w:rFonts w:ascii="Garamond" w:hAnsi="Garamond" w:cs="Courier New"/>
          <w:noProof/>
        </w:rPr>
        <w:t xml:space="preserve"> </w:t>
      </w:r>
    </w:p>
    <w:p w:rsidR="00474258" w:rsidRPr="000739DA" w:rsidRDefault="00916DA8" w:rsidP="00A80C5A">
      <w:pPr>
        <w:ind w:right="-284" w:hanging="567"/>
        <w:rPr>
          <w:rFonts w:ascii="Garamond" w:hAnsi="Garamond" w:cs="Courier New"/>
          <w:noProof/>
        </w:rPr>
      </w:pPr>
      <w:r w:rsidRPr="000739DA">
        <w:rPr>
          <w:rFonts w:ascii="Garamond" w:hAnsi="Garamond" w:cs="Courier New"/>
          <w:noProof/>
        </w:rPr>
        <w:t>et qui imprègne toute une partie de nos conceptions théoriques et du même coup techniques</w:t>
      </w:r>
      <w:r w:rsidR="00474258" w:rsidRPr="000739DA">
        <w:rPr>
          <w:rFonts w:ascii="Garamond" w:hAnsi="Garamond" w:cs="Courier New"/>
          <w:noProof/>
        </w:rPr>
        <w:t xml:space="preserve"> </w:t>
      </w:r>
      <w:r w:rsidR="00474258" w:rsidRPr="00A80C5A">
        <w:rPr>
          <w:rFonts w:ascii="Garamond" w:hAnsi="Garamond" w:cs="Courier New"/>
          <w:noProof/>
          <w:sz w:val="14"/>
          <w:szCs w:val="14"/>
        </w:rPr>
        <w:t>[</w:t>
      </w:r>
      <w:r w:rsidR="00A80C5A" w:rsidRPr="00A80C5A">
        <w:rPr>
          <w:rFonts w:ascii="Garamond" w:hAnsi="Garamond" w:cs="Courier New"/>
          <w:noProof/>
          <w:sz w:val="14"/>
          <w:szCs w:val="14"/>
        </w:rPr>
        <w:t>...</w:t>
      </w:r>
      <w:r w:rsidR="00474258" w:rsidRPr="00A80C5A">
        <w:rPr>
          <w:rFonts w:ascii="Garamond" w:hAnsi="Garamond" w:cs="Courier New"/>
          <w:noProof/>
          <w:sz w:val="14"/>
          <w:szCs w:val="14"/>
        </w:rPr>
        <w:t>]</w:t>
      </w:r>
      <w:r w:rsidRPr="000739DA">
        <w:rPr>
          <w:rFonts w:ascii="Garamond" w:hAnsi="Garamond" w:cs="Courier New"/>
          <w:noProof/>
        </w:rPr>
        <w:t xml:space="preserve"> </w:t>
      </w:r>
    </w:p>
    <w:p w:rsidR="00474258" w:rsidRPr="000739DA" w:rsidRDefault="00474258" w:rsidP="000739DA">
      <w:pPr>
        <w:ind w:right="-284" w:hanging="567"/>
        <w:rPr>
          <w:rFonts w:ascii="Garamond" w:hAnsi="Garamond" w:cs="Courier New"/>
          <w:noProof/>
        </w:rPr>
      </w:pPr>
    </w:p>
    <w:p w:rsidR="00F92666" w:rsidRDefault="00474258" w:rsidP="000739D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c</w:t>
      </w:r>
      <w:r w:rsidR="00720B03">
        <w:rPr>
          <w:rFonts w:ascii="Garamond" w:hAnsi="Garamond" w:cs="Courier New"/>
          <w:noProof/>
        </w:rPr>
        <w:t>’</w:t>
      </w:r>
      <w:r w:rsidR="00916DA8" w:rsidRPr="000739DA">
        <w:rPr>
          <w:rFonts w:ascii="Garamond" w:hAnsi="Garamond" w:cs="Courier New"/>
          <w:noProof/>
        </w:rPr>
        <w:t>est pourquoi aujourd</w:t>
      </w:r>
      <w:r w:rsidR="00720B03">
        <w:rPr>
          <w:rFonts w:ascii="Garamond" w:hAnsi="Garamond" w:cs="Courier New"/>
          <w:noProof/>
        </w:rPr>
        <w:t>’</w:t>
      </w:r>
      <w:r w:rsidR="00916DA8" w:rsidRPr="000739DA">
        <w:rPr>
          <w:rFonts w:ascii="Garamond" w:hAnsi="Garamond" w:cs="Courier New"/>
          <w:noProof/>
        </w:rPr>
        <w:t>hui, je voudrais attirer votre attention sur un texte qui s</w:t>
      </w:r>
      <w:r w:rsidR="00720B03">
        <w:rPr>
          <w:rFonts w:ascii="Garamond" w:hAnsi="Garamond" w:cs="Courier New"/>
          <w:noProof/>
        </w:rPr>
        <w:t>’</w:t>
      </w:r>
      <w:r w:rsidR="00916DA8" w:rsidRPr="000739DA">
        <w:rPr>
          <w:rFonts w:ascii="Garamond" w:hAnsi="Garamond" w:cs="Courier New"/>
          <w:noProof/>
        </w:rPr>
        <w:t xml:space="preserve">appelle la </w:t>
      </w:r>
      <w:hyperlink r:id="rId29" w:history="1">
        <w:r w:rsidR="00916DA8" w:rsidRPr="000739DA">
          <w:rPr>
            <w:rStyle w:val="Lienhypertexte"/>
            <w:rFonts w:ascii="Garamond" w:hAnsi="Garamond"/>
            <w:i/>
            <w:noProof/>
          </w:rPr>
          <w:t>Verneinung</w:t>
        </w:r>
      </w:hyperlink>
      <w:r w:rsidR="00C03A76" w:rsidRPr="000739DA">
        <w:rPr>
          <w:rStyle w:val="Appelnotedebasdep"/>
          <w:rFonts w:ascii="Garamond" w:hAnsi="Garamond"/>
          <w:b/>
          <w:noProof/>
          <w:color w:val="C00000"/>
        </w:rPr>
        <w:footnoteReference w:id="12"/>
      </w:r>
      <w:r w:rsidR="00916DA8" w:rsidRPr="000739DA">
        <w:rPr>
          <w:rFonts w:ascii="Garamond" w:hAnsi="Garamond" w:cs="Courier New"/>
          <w:noProof/>
        </w:rPr>
        <w:t>.</w:t>
      </w:r>
      <w:r w:rsidR="00A80C5A">
        <w:rPr>
          <w:rFonts w:ascii="Garamond" w:hAnsi="Garamond" w:cs="Courier New"/>
          <w:noProof/>
        </w:rPr>
        <w:t xml:space="preserve"> </w:t>
      </w:r>
      <w:r w:rsidRPr="000739DA">
        <w:rPr>
          <w:rFonts w:ascii="Garamond" w:hAnsi="Garamond" w:cs="Courier New"/>
          <w:noProof/>
        </w:rPr>
        <w:t>La</w:t>
      </w:r>
      <w:r w:rsidRPr="000739DA">
        <w:rPr>
          <w:rFonts w:ascii="Garamond" w:hAnsi="Garamond"/>
          <w:i/>
          <w:noProof/>
        </w:rPr>
        <w:t xml:space="preserve"> </w:t>
      </w:r>
      <w:r w:rsidR="00916DA8" w:rsidRPr="000739DA">
        <w:rPr>
          <w:rFonts w:ascii="Garamond" w:hAnsi="Garamond"/>
          <w:i/>
          <w:noProof/>
        </w:rPr>
        <w:t>Verneinung</w:t>
      </w:r>
      <w:r w:rsidR="00916DA8" w:rsidRPr="000739DA">
        <w:rPr>
          <w:rFonts w:ascii="Garamond" w:hAnsi="Garamond" w:cs="Courier New"/>
          <w:noProof/>
        </w:rPr>
        <w:t>, autrement</w:t>
      </w:r>
    </w:p>
    <w:p w:rsidR="00F92666" w:rsidRDefault="00916DA8" w:rsidP="000739DA">
      <w:pPr>
        <w:ind w:right="-284" w:hanging="567"/>
        <w:rPr>
          <w:rFonts w:ascii="Garamond" w:hAnsi="Garamond" w:cs="Courier New"/>
          <w:noProof/>
        </w:rPr>
      </w:pPr>
      <w:r w:rsidRPr="000739DA">
        <w:rPr>
          <w:rFonts w:ascii="Garamond" w:hAnsi="Garamond" w:cs="Courier New"/>
          <w:noProof/>
        </w:rPr>
        <w:t>dit</w:t>
      </w:r>
      <w:r w:rsidR="00A80C5A">
        <w:rPr>
          <w:rFonts w:ascii="Garamond" w:hAnsi="Garamond" w:cs="Courier New"/>
          <w:noProof/>
        </w:rPr>
        <w:t xml:space="preserve"> - </w:t>
      </w:r>
      <w:r w:rsidRPr="000739DA">
        <w:rPr>
          <w:rFonts w:ascii="Garamond" w:hAnsi="Garamond" w:cs="Courier New"/>
          <w:noProof/>
        </w:rPr>
        <w:t xml:space="preserve">comme M. </w:t>
      </w:r>
      <w:r w:rsidR="00474258" w:rsidRPr="000739DA">
        <w:rPr>
          <w:rFonts w:ascii="Garamond" w:hAnsi="Garamond" w:cs="Courier New"/>
          <w:noProof/>
        </w:rPr>
        <w:t>HYPPOLITE</w:t>
      </w:r>
      <w:r w:rsidRPr="000739DA">
        <w:rPr>
          <w:rFonts w:ascii="Garamond" w:hAnsi="Garamond" w:cs="Courier New"/>
          <w:noProof/>
        </w:rPr>
        <w:t xml:space="preserve"> me le faisait remarquer tout à l</w:t>
      </w:r>
      <w:r w:rsidR="00720B03">
        <w:rPr>
          <w:rFonts w:ascii="Garamond" w:hAnsi="Garamond" w:cs="Courier New"/>
          <w:noProof/>
        </w:rPr>
        <w:t>’</w:t>
      </w:r>
      <w:r w:rsidRPr="000739DA">
        <w:rPr>
          <w:rFonts w:ascii="Garamond" w:hAnsi="Garamond" w:cs="Courier New"/>
          <w:noProof/>
        </w:rPr>
        <w:t xml:space="preserve">heure </w:t>
      </w:r>
      <w:r w:rsidR="00A80C5A">
        <w:rPr>
          <w:rFonts w:ascii="Garamond" w:hAnsi="Garamond" w:cs="Courier New"/>
          <w:noProof/>
        </w:rPr>
        <w:t xml:space="preserve">- </w:t>
      </w:r>
      <w:r w:rsidR="00474258" w:rsidRPr="000739DA">
        <w:rPr>
          <w:rFonts w:ascii="Garamond" w:hAnsi="Garamond"/>
          <w:i/>
          <w:noProof/>
        </w:rPr>
        <w:t>l</w:t>
      </w:r>
      <w:r w:rsidRPr="000739DA">
        <w:rPr>
          <w:rFonts w:ascii="Garamond" w:hAnsi="Garamond"/>
          <w:i/>
          <w:noProof/>
        </w:rPr>
        <w:t>a dénégation</w:t>
      </w:r>
      <w:r w:rsidRPr="000739DA">
        <w:rPr>
          <w:rFonts w:ascii="Garamond" w:hAnsi="Garamond" w:cs="Courier New"/>
          <w:noProof/>
        </w:rPr>
        <w:t>, et non pas la négation,</w:t>
      </w:r>
      <w:r w:rsidR="00F92666">
        <w:rPr>
          <w:rFonts w:ascii="Garamond" w:hAnsi="Garamond" w:cs="Courier New"/>
          <w:noProof/>
        </w:rPr>
        <w:t xml:space="preserve"> </w:t>
      </w:r>
      <w:r w:rsidRPr="000739DA">
        <w:rPr>
          <w:rFonts w:ascii="Garamond" w:hAnsi="Garamond" w:cs="Courier New"/>
          <w:noProof/>
        </w:rPr>
        <w:t>comme on l</w:t>
      </w:r>
      <w:r w:rsidR="00720B03">
        <w:rPr>
          <w:rFonts w:ascii="Garamond" w:hAnsi="Garamond" w:cs="Courier New"/>
          <w:noProof/>
        </w:rPr>
        <w:t>’</w:t>
      </w:r>
      <w:r w:rsidRPr="000739DA">
        <w:rPr>
          <w:rFonts w:ascii="Garamond" w:hAnsi="Garamond" w:cs="Courier New"/>
          <w:noProof/>
        </w:rPr>
        <w:t xml:space="preserve">a traduit </w:t>
      </w:r>
    </w:p>
    <w:p w:rsidR="00F92666" w:rsidRDefault="00916DA8" w:rsidP="000739DA">
      <w:pPr>
        <w:ind w:right="-284" w:hanging="567"/>
        <w:rPr>
          <w:rFonts w:ascii="Garamond" w:hAnsi="Garamond" w:cs="Courier New"/>
          <w:noProof/>
        </w:rPr>
      </w:pPr>
      <w:r w:rsidRPr="000739DA">
        <w:rPr>
          <w:rFonts w:ascii="Garamond" w:hAnsi="Garamond" w:cs="Courier New"/>
          <w:noProof/>
        </w:rPr>
        <w:t>fort insuffisamment en français. C</w:t>
      </w:r>
      <w:r w:rsidR="00720B03">
        <w:rPr>
          <w:rFonts w:ascii="Garamond" w:hAnsi="Garamond" w:cs="Courier New"/>
          <w:noProof/>
        </w:rPr>
        <w:t>’</w:t>
      </w:r>
      <w:r w:rsidRPr="000739DA">
        <w:rPr>
          <w:rFonts w:ascii="Garamond" w:hAnsi="Garamond" w:cs="Courier New"/>
          <w:noProof/>
        </w:rPr>
        <w:t>est bien toujours ainsi que moi</w:t>
      </w:r>
      <w:r w:rsidR="00A80C5A">
        <w:rPr>
          <w:rFonts w:ascii="Garamond" w:hAnsi="Garamond" w:cs="Courier New"/>
          <w:noProof/>
        </w:rPr>
        <w:t>-</w:t>
      </w:r>
      <w:r w:rsidRPr="000739DA">
        <w:rPr>
          <w:rFonts w:ascii="Garamond" w:hAnsi="Garamond" w:cs="Courier New"/>
          <w:noProof/>
        </w:rPr>
        <w:t xml:space="preserve">même </w:t>
      </w:r>
      <w:r w:rsidR="00474258" w:rsidRPr="000739DA">
        <w:rPr>
          <w:rFonts w:ascii="Garamond" w:hAnsi="Garamond" w:cs="Courier New"/>
          <w:noProof/>
        </w:rPr>
        <w:t xml:space="preserve">je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ai évo</w:t>
      </w:r>
      <w:r w:rsidRPr="000739DA">
        <w:rPr>
          <w:rFonts w:ascii="Garamond" w:hAnsi="Garamond" w:cs="Courier New"/>
          <w:noProof/>
        </w:rPr>
        <w:softHyphen/>
        <w:t>quée chaque fois quand j</w:t>
      </w:r>
      <w:r w:rsidR="00720B03">
        <w:rPr>
          <w:rFonts w:ascii="Garamond" w:hAnsi="Garamond" w:cs="Courier New"/>
          <w:noProof/>
        </w:rPr>
        <w:t>’</w:t>
      </w:r>
      <w:r w:rsidRPr="000739DA">
        <w:rPr>
          <w:rFonts w:ascii="Garamond" w:hAnsi="Garamond" w:cs="Courier New"/>
          <w:noProof/>
        </w:rPr>
        <w:t>en ai eu l</w:t>
      </w:r>
      <w:r w:rsidR="00720B03">
        <w:rPr>
          <w:rFonts w:ascii="Garamond" w:hAnsi="Garamond" w:cs="Courier New"/>
          <w:noProof/>
        </w:rPr>
        <w:t>’</w:t>
      </w:r>
      <w:r w:rsidRPr="000739DA">
        <w:rPr>
          <w:rFonts w:ascii="Garamond" w:hAnsi="Garamond" w:cs="Courier New"/>
          <w:noProof/>
        </w:rPr>
        <w:t xml:space="preserve">occasion, </w:t>
      </w:r>
    </w:p>
    <w:p w:rsidR="00F92666" w:rsidRDefault="00916DA8" w:rsidP="00F92666">
      <w:pPr>
        <w:ind w:right="-284" w:hanging="567"/>
        <w:rPr>
          <w:rFonts w:ascii="Garamond" w:hAnsi="Garamond" w:cs="Courier New"/>
          <w:noProof/>
        </w:rPr>
      </w:pPr>
      <w:r w:rsidRPr="000739DA">
        <w:rPr>
          <w:rFonts w:ascii="Garamond" w:hAnsi="Garamond" w:cs="Courier New"/>
          <w:noProof/>
        </w:rPr>
        <w:t>dans mes explications ou sémi</w:t>
      </w:r>
      <w:r w:rsidRPr="000739DA">
        <w:rPr>
          <w:rFonts w:ascii="Garamond" w:hAnsi="Garamond" w:cs="Courier New"/>
          <w:noProof/>
        </w:rPr>
        <w:softHyphen/>
        <w:t>naires, ou conférences.</w:t>
      </w:r>
      <w:r w:rsidR="00AD0D16">
        <w:rPr>
          <w:rFonts w:ascii="Garamond" w:hAnsi="Garamond" w:cs="Courier New"/>
          <w:noProof/>
        </w:rPr>
        <w:t xml:space="preserve"> </w:t>
      </w:r>
      <w:r w:rsidRPr="000739DA">
        <w:rPr>
          <w:rFonts w:ascii="Garamond" w:hAnsi="Garamond" w:cs="Courier New"/>
          <w:noProof/>
        </w:rPr>
        <w:t xml:space="preserve">Ce texte est de </w:t>
      </w:r>
      <w:r w:rsidRPr="000739DA">
        <w:rPr>
          <w:rFonts w:ascii="Garamond" w:hAnsi="Garamond"/>
          <w:noProof/>
        </w:rPr>
        <w:t>1925</w:t>
      </w:r>
      <w:r w:rsidRPr="000739DA">
        <w:rPr>
          <w:rFonts w:ascii="Garamond" w:hAnsi="Garamond" w:cs="Courier New"/>
          <w:noProof/>
        </w:rPr>
        <w:t>, et postérieur à la parution de ces articles si on peut dire</w:t>
      </w:r>
    </w:p>
    <w:p w:rsidR="00F92666" w:rsidRDefault="00916DA8" w:rsidP="00F92666">
      <w:pPr>
        <w:ind w:right="-284" w:hanging="567"/>
        <w:rPr>
          <w:rFonts w:ascii="Garamond" w:hAnsi="Garamond" w:cs="Courier New"/>
          <w:noProof/>
          <w:color w:val="C00000"/>
          <w:sz w:val="14"/>
          <w:szCs w:val="14"/>
        </w:rPr>
      </w:pPr>
      <w:r w:rsidRPr="000739DA">
        <w:rPr>
          <w:rFonts w:ascii="Garamond" w:hAnsi="Garamond" w:cs="Courier New"/>
          <w:noProof/>
        </w:rPr>
        <w:t xml:space="preserve">limites par rapport à la période que nous étudions des </w:t>
      </w:r>
      <w:r w:rsidRPr="000739DA">
        <w:rPr>
          <w:rFonts w:ascii="Garamond" w:hAnsi="Garamond"/>
          <w:i/>
          <w:noProof/>
        </w:rPr>
        <w:t>Écrits techniques</w:t>
      </w:r>
      <w:r w:rsidRPr="000739DA">
        <w:rPr>
          <w:rFonts w:ascii="Garamond" w:hAnsi="Garamond" w:cs="Courier New"/>
          <w:noProof/>
        </w:rPr>
        <w:t xml:space="preserve">, ceux qui concernent la psychologie du </w:t>
      </w:r>
      <w:r w:rsidR="00474258"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et son rapport</w:t>
      </w:r>
      <w:r w:rsidR="00474258" w:rsidRPr="000739DA">
        <w:rPr>
          <w:rFonts w:ascii="Garamond" w:hAnsi="Garamond" w:cs="Courier New"/>
          <w:noProof/>
        </w:rPr>
        <w:t xml:space="preserve"> </w:t>
      </w:r>
      <w:r w:rsidR="00474258" w:rsidRPr="00A80C5A">
        <w:rPr>
          <w:rFonts w:ascii="Garamond" w:hAnsi="Garamond" w:cs="Courier New"/>
          <w:noProof/>
          <w:color w:val="C00000"/>
          <w:sz w:val="14"/>
          <w:szCs w:val="14"/>
        </w:rPr>
        <w:t>[</w:t>
      </w:r>
      <w:r w:rsidR="00A80C5A" w:rsidRPr="00A80C5A">
        <w:rPr>
          <w:rFonts w:ascii="Garamond" w:hAnsi="Garamond" w:cs="Courier New"/>
          <w:noProof/>
          <w:color w:val="C00000"/>
          <w:sz w:val="14"/>
          <w:szCs w:val="14"/>
        </w:rPr>
        <w:t>...</w:t>
      </w:r>
      <w:r w:rsidR="00474258" w:rsidRPr="00A80C5A">
        <w:rPr>
          <w:rFonts w:ascii="Garamond" w:hAnsi="Garamond" w:cs="Courier New"/>
          <w:noProof/>
          <w:color w:val="C00000"/>
          <w:sz w:val="14"/>
          <w:szCs w:val="14"/>
        </w:rPr>
        <w:t>]</w:t>
      </w:r>
    </w:p>
    <w:p w:rsidR="00F92666" w:rsidRDefault="00916DA8" w:rsidP="00F92666">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article </w:t>
      </w:r>
      <w:r w:rsidRPr="000739DA">
        <w:rPr>
          <w:rFonts w:ascii="Garamond" w:hAnsi="Garamond"/>
          <w:i/>
          <w:noProof/>
        </w:rPr>
        <w:t>Das Ich und das Es</w:t>
      </w:r>
      <w:r w:rsidRPr="000739DA">
        <w:rPr>
          <w:rFonts w:ascii="Garamond" w:hAnsi="Garamond" w:cs="Courier New"/>
          <w:noProof/>
        </w:rPr>
        <w:t xml:space="preserve">. Il reprend donc cette relation toujours présente et vivante pour </w:t>
      </w:r>
      <w:r w:rsidR="00C166DD" w:rsidRPr="000739DA">
        <w:rPr>
          <w:rFonts w:ascii="Garamond" w:hAnsi="Garamond" w:cs="Courier New"/>
          <w:noProof/>
        </w:rPr>
        <w:t>FREUD</w:t>
      </w:r>
      <w:r w:rsidRPr="000739DA">
        <w:rPr>
          <w:rFonts w:ascii="Garamond" w:hAnsi="Garamond" w:cs="Courier New"/>
          <w:noProof/>
        </w:rPr>
        <w:t>, cette relation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avec </w:t>
      </w:r>
    </w:p>
    <w:p w:rsidR="00916DA8" w:rsidRPr="000739DA" w:rsidRDefault="00916DA8" w:rsidP="00F92666">
      <w:pPr>
        <w:ind w:right="-284" w:hanging="567"/>
        <w:rPr>
          <w:rFonts w:ascii="Garamond" w:hAnsi="Garamond" w:cs="Courier New"/>
          <w:noProof/>
        </w:rPr>
      </w:pPr>
      <w:r w:rsidRPr="000739DA">
        <w:rPr>
          <w:rFonts w:ascii="Garamond" w:hAnsi="Garamond" w:cs="Courier New"/>
          <w:noProof/>
        </w:rPr>
        <w:t>la manifestation parlée du sujet</w:t>
      </w:r>
      <w:r w:rsidR="00F92666">
        <w:rPr>
          <w:rFonts w:ascii="Garamond" w:hAnsi="Garamond" w:cs="Courier New"/>
          <w:noProof/>
        </w:rPr>
        <w:t xml:space="preserve"> </w:t>
      </w:r>
      <w:r w:rsidRPr="000739DA">
        <w:rPr>
          <w:rFonts w:ascii="Garamond" w:hAnsi="Garamond" w:cs="Courier New"/>
          <w:noProof/>
        </w:rPr>
        <w:t>dans la séance. Il est donc à ce titre extrêmement significatif.</w:t>
      </w:r>
    </w:p>
    <w:p w:rsidR="00474258" w:rsidRPr="000739DA" w:rsidRDefault="00474258" w:rsidP="000739DA">
      <w:pPr>
        <w:ind w:right="-284" w:hanging="567"/>
        <w:rPr>
          <w:rFonts w:ascii="Garamond" w:hAnsi="Garamond" w:cs="Courier New"/>
          <w:noProof/>
        </w:rPr>
      </w:pPr>
    </w:p>
    <w:p w:rsidR="00AD0D16" w:rsidRDefault="00916DA8" w:rsidP="00AD0D16">
      <w:pPr>
        <w:ind w:right="-284" w:hanging="567"/>
        <w:outlineLvl w:val="0"/>
        <w:rPr>
          <w:rFonts w:ascii="Garamond" w:hAnsi="Garamond" w:cs="Courier New"/>
          <w:noProof/>
        </w:rPr>
      </w:pPr>
      <w:r w:rsidRPr="000739DA">
        <w:rPr>
          <w:rFonts w:ascii="Garamond" w:hAnsi="Garamond" w:cs="Courier New"/>
          <w:noProof/>
        </w:rPr>
        <w:t>Il m</w:t>
      </w:r>
      <w:r w:rsidR="00720B03">
        <w:rPr>
          <w:rFonts w:ascii="Garamond" w:hAnsi="Garamond" w:cs="Courier New"/>
          <w:noProof/>
        </w:rPr>
        <w:t>’</w:t>
      </w:r>
      <w:r w:rsidRPr="000739DA">
        <w:rPr>
          <w:rFonts w:ascii="Garamond" w:hAnsi="Garamond" w:cs="Courier New"/>
          <w:noProof/>
        </w:rPr>
        <w:t>a paru</w:t>
      </w:r>
      <w:r w:rsidR="00AD0D16">
        <w:rPr>
          <w:rFonts w:ascii="Garamond" w:hAnsi="Garamond" w:cs="Courier New"/>
          <w:noProof/>
        </w:rPr>
        <w:t xml:space="preserve">, </w:t>
      </w:r>
      <w:r w:rsidRPr="000739DA">
        <w:rPr>
          <w:rFonts w:ascii="Garamond" w:hAnsi="Garamond" w:cs="Courier New"/>
          <w:noProof/>
        </w:rPr>
        <w:t xml:space="preserve">pour des raisons que </w:t>
      </w:r>
      <w:r w:rsidRPr="00AD0D16">
        <w:rPr>
          <w:rFonts w:ascii="Garamond" w:hAnsi="Garamond" w:cs="Courier New"/>
          <w:noProof/>
        </w:rPr>
        <w:t>vous allez voir se manifester</w:t>
      </w:r>
      <w:r w:rsidRPr="000739DA">
        <w:rPr>
          <w:rFonts w:ascii="Garamond" w:hAnsi="Garamond" w:cs="Courier New"/>
          <w:noProof/>
        </w:rPr>
        <w:t xml:space="preserve">, que M. </w:t>
      </w:r>
      <w:r w:rsidR="00474258" w:rsidRPr="000739DA">
        <w:rPr>
          <w:rFonts w:ascii="Garamond" w:hAnsi="Garamond" w:cs="Courier New"/>
          <w:noProof/>
        </w:rPr>
        <w:t>HYPPOLITE</w:t>
      </w:r>
      <w:r w:rsidR="00AD0D16">
        <w:rPr>
          <w:rFonts w:ascii="Garamond" w:hAnsi="Garamond" w:cs="Courier New"/>
          <w:noProof/>
        </w:rPr>
        <w:t xml:space="preserve"> </w:t>
      </w:r>
      <w:r w:rsidRPr="000739DA">
        <w:rPr>
          <w:rFonts w:ascii="Garamond" w:hAnsi="Garamond" w:cs="Courier New"/>
          <w:noProof/>
        </w:rPr>
        <w:t>qui nous fait le grand honneur de venir</w:t>
      </w:r>
    </w:p>
    <w:p w:rsidR="00AD0D16" w:rsidRDefault="00916DA8" w:rsidP="00AD0D16">
      <w:pPr>
        <w:ind w:right="-284" w:hanging="567"/>
        <w:outlineLvl w:val="0"/>
        <w:rPr>
          <w:rFonts w:ascii="Garamond" w:hAnsi="Garamond" w:cs="Courier New"/>
          <w:noProof/>
        </w:rPr>
      </w:pPr>
      <w:r w:rsidRPr="000739DA">
        <w:rPr>
          <w:rFonts w:ascii="Garamond" w:hAnsi="Garamond" w:cs="Courier New"/>
          <w:noProof/>
        </w:rPr>
        <w:t>participer ici à nos tra</w:t>
      </w:r>
      <w:r w:rsidRPr="000739DA">
        <w:rPr>
          <w:rFonts w:ascii="Garamond" w:hAnsi="Garamond" w:cs="Courier New"/>
          <w:noProof/>
        </w:rPr>
        <w:softHyphen/>
        <w:t>vaux par sa présence voire par ses interventions</w:t>
      </w:r>
      <w:r w:rsidR="00AD0D16">
        <w:rPr>
          <w:rFonts w:ascii="Garamond" w:hAnsi="Garamond" w:cs="Courier New"/>
          <w:noProof/>
        </w:rPr>
        <w:t xml:space="preserve">, </w:t>
      </w:r>
      <w:r w:rsidRPr="000739DA">
        <w:rPr>
          <w:rFonts w:ascii="Garamond" w:hAnsi="Garamond" w:cs="Courier New"/>
          <w:noProof/>
        </w:rPr>
        <w:t>il m</w:t>
      </w:r>
      <w:r w:rsidR="00720B03">
        <w:rPr>
          <w:rFonts w:ascii="Garamond" w:hAnsi="Garamond" w:cs="Courier New"/>
          <w:noProof/>
        </w:rPr>
        <w:t>’</w:t>
      </w:r>
      <w:r w:rsidRPr="000739DA">
        <w:rPr>
          <w:rFonts w:ascii="Garamond" w:hAnsi="Garamond" w:cs="Courier New"/>
          <w:noProof/>
        </w:rPr>
        <w:t>a paru qu</w:t>
      </w:r>
      <w:r w:rsidR="00720B03">
        <w:rPr>
          <w:rFonts w:ascii="Garamond" w:hAnsi="Garamond" w:cs="Courier New"/>
          <w:noProof/>
        </w:rPr>
        <w:t>’</w:t>
      </w:r>
      <w:r w:rsidRPr="000739DA">
        <w:rPr>
          <w:rFonts w:ascii="Garamond" w:hAnsi="Garamond" w:cs="Courier New"/>
          <w:noProof/>
        </w:rPr>
        <w:t>il pourrait m</w:t>
      </w:r>
      <w:r w:rsidR="00720B03">
        <w:rPr>
          <w:rFonts w:ascii="Garamond" w:hAnsi="Garamond" w:cs="Courier New"/>
          <w:noProof/>
        </w:rPr>
        <w:t>’</w:t>
      </w:r>
      <w:r w:rsidRPr="000739DA">
        <w:rPr>
          <w:rFonts w:ascii="Garamond" w:hAnsi="Garamond" w:cs="Courier New"/>
          <w:noProof/>
        </w:rPr>
        <w:t>ap</w:t>
      </w:r>
      <w:r w:rsidRPr="000739DA">
        <w:rPr>
          <w:rFonts w:ascii="Garamond" w:hAnsi="Garamond" w:cs="Courier New"/>
          <w:noProof/>
        </w:rPr>
        <w:softHyphen/>
        <w:t xml:space="preserve">porter une grande aide </w:t>
      </w:r>
    </w:p>
    <w:p w:rsidR="00AD0D16" w:rsidRDefault="00916DA8" w:rsidP="00AD0D16">
      <w:pPr>
        <w:ind w:right="-284" w:hanging="567"/>
        <w:outlineLvl w:val="0"/>
        <w:rPr>
          <w:rFonts w:ascii="Garamond" w:hAnsi="Garamond" w:cs="Courier New"/>
          <w:noProof/>
        </w:rPr>
      </w:pPr>
      <w:r w:rsidRPr="000739DA">
        <w:rPr>
          <w:rFonts w:ascii="Garamond" w:hAnsi="Garamond" w:cs="Courier New"/>
          <w:noProof/>
        </w:rPr>
        <w:t>pour établir ce dialogue</w:t>
      </w:r>
      <w:r w:rsidR="00AD0D16">
        <w:rPr>
          <w:rFonts w:ascii="Garamond" w:hAnsi="Garamond" w:cs="Courier New"/>
          <w:noProof/>
        </w:rPr>
        <w:t xml:space="preserve"> - </w:t>
      </w:r>
      <w:r w:rsidRPr="000739DA">
        <w:rPr>
          <w:rFonts w:ascii="Garamond" w:hAnsi="Garamond" w:cs="Courier New"/>
          <w:noProof/>
        </w:rPr>
        <w:t xml:space="preserve">pendant lequel on ne peut pas dire que je me repose, mais pendant lequel tout au moins </w:t>
      </w:r>
    </w:p>
    <w:p w:rsidR="00AD0D16" w:rsidRDefault="00916DA8" w:rsidP="00AD0D16">
      <w:pPr>
        <w:ind w:right="-284" w:hanging="567"/>
        <w:outlineLvl w:val="0"/>
        <w:rPr>
          <w:rFonts w:ascii="Garamond" w:hAnsi="Garamond" w:cs="Courier New"/>
          <w:noProof/>
        </w:rPr>
      </w:pPr>
      <w:r w:rsidRPr="000739DA">
        <w:rPr>
          <w:rFonts w:ascii="Garamond" w:hAnsi="Garamond" w:cs="Courier New"/>
          <w:noProof/>
        </w:rPr>
        <w:t>je ne me</w:t>
      </w:r>
      <w:r w:rsidR="00AD0D16">
        <w:rPr>
          <w:rFonts w:ascii="Garamond" w:hAnsi="Garamond" w:cs="Courier New"/>
          <w:noProof/>
        </w:rPr>
        <w:t xml:space="preserve"> </w:t>
      </w:r>
      <w:r w:rsidRPr="000739DA">
        <w:rPr>
          <w:rFonts w:ascii="Garamond" w:hAnsi="Garamond" w:cs="Courier New"/>
          <w:noProof/>
        </w:rPr>
        <w:t>manifeste plus d</w:t>
      </w:r>
      <w:r w:rsidR="00720B03">
        <w:rPr>
          <w:rFonts w:ascii="Garamond" w:hAnsi="Garamond" w:cs="Courier New"/>
          <w:noProof/>
        </w:rPr>
        <w:t>’</w:t>
      </w:r>
      <w:r w:rsidRPr="000739DA">
        <w:rPr>
          <w:rFonts w:ascii="Garamond" w:hAnsi="Garamond" w:cs="Courier New"/>
          <w:noProof/>
        </w:rPr>
        <w:t>une façon motrice</w:t>
      </w:r>
      <w:r w:rsidR="00AD0D16">
        <w:rPr>
          <w:rFonts w:ascii="Garamond" w:hAnsi="Garamond" w:cs="Courier New"/>
          <w:noProof/>
        </w:rPr>
        <w:t xml:space="preserve"> - </w:t>
      </w:r>
      <w:r w:rsidRPr="000739DA">
        <w:rPr>
          <w:rFonts w:ascii="Garamond" w:hAnsi="Garamond" w:cs="Courier New"/>
          <w:noProof/>
        </w:rPr>
        <w:t>de nous apporter le témoignage d</w:t>
      </w:r>
      <w:r w:rsidR="00720B03">
        <w:rPr>
          <w:rFonts w:ascii="Garamond" w:hAnsi="Garamond" w:cs="Courier New"/>
          <w:noProof/>
        </w:rPr>
        <w:t>’</w:t>
      </w:r>
      <w:r w:rsidRPr="000739DA">
        <w:rPr>
          <w:rFonts w:ascii="Garamond" w:hAnsi="Garamond" w:cs="Courier New"/>
          <w:noProof/>
        </w:rPr>
        <w:t xml:space="preserve">une critique élaborée par la réflexion même </w:t>
      </w:r>
    </w:p>
    <w:p w:rsidR="00AD0D16" w:rsidRDefault="00916DA8" w:rsidP="00AD0D16">
      <w:pPr>
        <w:ind w:right="-284" w:hanging="567"/>
        <w:outlineLvl w:val="0"/>
        <w:rPr>
          <w:rFonts w:ascii="Garamond" w:hAnsi="Garamond" w:cs="Courier New"/>
          <w:noProof/>
        </w:rPr>
      </w:pPr>
      <w:r w:rsidRPr="000739DA">
        <w:rPr>
          <w:rFonts w:ascii="Garamond" w:hAnsi="Garamond" w:cs="Courier New"/>
          <w:noProof/>
        </w:rPr>
        <w:t>de tout ce que</w:t>
      </w:r>
      <w:r w:rsidR="00AD0D16">
        <w:rPr>
          <w:rFonts w:ascii="Garamond" w:hAnsi="Garamond" w:cs="Courier New"/>
          <w:noProof/>
        </w:rPr>
        <w:t xml:space="preserve"> </w:t>
      </w:r>
      <w:r w:rsidRPr="000739DA">
        <w:rPr>
          <w:rFonts w:ascii="Garamond" w:hAnsi="Garamond" w:cs="Courier New"/>
          <w:noProof/>
        </w:rPr>
        <w:t>nous connaissons de ses travaux</w:t>
      </w:r>
      <w:r w:rsidR="00AD0D16">
        <w:rPr>
          <w:rFonts w:ascii="Garamond" w:hAnsi="Garamond" w:cs="Courier New"/>
          <w:noProof/>
        </w:rPr>
        <w:t xml:space="preserve"> </w:t>
      </w:r>
      <w:r w:rsidRPr="000739DA">
        <w:rPr>
          <w:rFonts w:ascii="Garamond" w:hAnsi="Garamond" w:cs="Courier New"/>
          <w:noProof/>
        </w:rPr>
        <w:t>antérieurs, de nous apporter l</w:t>
      </w:r>
      <w:r w:rsidR="00720B03">
        <w:rPr>
          <w:rFonts w:ascii="Garamond" w:hAnsi="Garamond" w:cs="Courier New"/>
          <w:noProof/>
        </w:rPr>
        <w:t>’</w:t>
      </w:r>
      <w:r w:rsidRPr="000739DA">
        <w:rPr>
          <w:rFonts w:ascii="Garamond" w:hAnsi="Garamond" w:cs="Courier New"/>
          <w:noProof/>
        </w:rPr>
        <w:t>élaboration d</w:t>
      </w:r>
      <w:r w:rsidR="00720B03">
        <w:rPr>
          <w:rFonts w:ascii="Garamond" w:hAnsi="Garamond" w:cs="Courier New"/>
          <w:noProof/>
        </w:rPr>
        <w:t>’</w:t>
      </w:r>
      <w:r w:rsidRPr="000739DA">
        <w:rPr>
          <w:rFonts w:ascii="Garamond" w:hAnsi="Garamond" w:cs="Courier New"/>
          <w:noProof/>
        </w:rPr>
        <w:t xml:space="preserve">un problème qui, vous allez le voir, </w:t>
      </w:r>
    </w:p>
    <w:p w:rsidR="00916DA8" w:rsidRPr="000739DA" w:rsidRDefault="00916DA8" w:rsidP="00AD0D16">
      <w:pPr>
        <w:ind w:right="-284" w:hanging="567"/>
        <w:outlineLvl w:val="0"/>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intéresse rien de moins que toute </w:t>
      </w:r>
      <w:r w:rsidRPr="000739DA">
        <w:rPr>
          <w:rFonts w:ascii="Garamond" w:hAnsi="Garamond"/>
          <w:i/>
          <w:noProof/>
          <w:color w:val="0000CC"/>
        </w:rPr>
        <w:t>la théorie</w:t>
      </w:r>
      <w:r w:rsidRPr="000739DA">
        <w:rPr>
          <w:rFonts w:ascii="Garamond" w:hAnsi="Garamond" w:cs="Courier New"/>
          <w:noProof/>
        </w:rPr>
        <w:t xml:space="preserve"> sinon de la connaissance, au moins </w:t>
      </w:r>
      <w:r w:rsidRPr="000739DA">
        <w:rPr>
          <w:rFonts w:ascii="Garamond" w:hAnsi="Garamond"/>
          <w:i/>
          <w:noProof/>
          <w:color w:val="0000CC"/>
        </w:rPr>
        <w:t>du jugement</w:t>
      </w:r>
      <w:r w:rsidRPr="000739DA">
        <w:rPr>
          <w:rFonts w:ascii="Garamond" w:hAnsi="Garamond" w:cs="Courier New"/>
          <w:noProof/>
        </w:rPr>
        <w:t>.</w:t>
      </w:r>
      <w:r w:rsidR="00AD0D16">
        <w:rPr>
          <w:rFonts w:ascii="Garamond" w:hAnsi="Garamond" w:cs="Courier New"/>
          <w:noProof/>
        </w:rPr>
        <w:t xml:space="preserve"> </w:t>
      </w:r>
    </w:p>
    <w:p w:rsidR="00AD0D16" w:rsidRDefault="00AD0D16" w:rsidP="000739DA">
      <w:pPr>
        <w:ind w:right="-284" w:hanging="567"/>
        <w:rPr>
          <w:rFonts w:ascii="Garamond" w:hAnsi="Garamond" w:cs="Courier New"/>
          <w:noProof/>
        </w:rPr>
      </w:pPr>
    </w:p>
    <w:p w:rsidR="00B07A27"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pourquoi je lui ai demandé, sans doute avec un peu d</w:t>
      </w:r>
      <w:r w:rsidR="00720B03">
        <w:rPr>
          <w:rFonts w:ascii="Garamond" w:hAnsi="Garamond" w:cs="Courier New"/>
          <w:noProof/>
        </w:rPr>
        <w:t>’</w:t>
      </w:r>
      <w:r w:rsidRPr="000739DA">
        <w:rPr>
          <w:rFonts w:ascii="Garamond" w:hAnsi="Garamond" w:cs="Courier New"/>
          <w:noProof/>
        </w:rPr>
        <w:t xml:space="preserve">insistance, de bien vouloir non seulement me suppléer, mais apporter </w:t>
      </w:r>
    </w:p>
    <w:p w:rsidR="00474258" w:rsidRPr="000739DA" w:rsidRDefault="00916DA8" w:rsidP="000739DA">
      <w:pPr>
        <w:ind w:right="-284" w:hanging="567"/>
        <w:rPr>
          <w:rFonts w:ascii="Garamond" w:hAnsi="Garamond" w:cs="Courier New"/>
          <w:noProof/>
        </w:rPr>
      </w:pPr>
      <w:r w:rsidRPr="000739DA">
        <w:rPr>
          <w:rFonts w:ascii="Garamond" w:hAnsi="Garamond" w:cs="Courier New"/>
          <w:noProof/>
        </w:rPr>
        <w:t xml:space="preserve">ce que lui seul peut apporter dans sa rigueur à un texte de la nature de celui que vous allez voir, précisément, sur </w:t>
      </w:r>
      <w:r w:rsidRPr="00F92666">
        <w:rPr>
          <w:rFonts w:ascii="Garamond" w:hAnsi="Garamond" w:cs="Courier New"/>
          <w:i/>
          <w:noProof/>
          <w:color w:val="0000CC"/>
        </w:rPr>
        <w:t>la dénégation</w:t>
      </w:r>
      <w:r w:rsidR="00474258" w:rsidRPr="000739DA">
        <w:rPr>
          <w:rFonts w:ascii="Garamond" w:hAnsi="Garamond" w:cs="Courier New"/>
          <w:noProof/>
        </w:rPr>
        <w:t xml:space="preserve">. </w:t>
      </w:r>
    </w:p>
    <w:p w:rsidR="002A7038" w:rsidRDefault="00474258"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crois qu</w:t>
      </w:r>
      <w:r w:rsidR="00720B03">
        <w:rPr>
          <w:rFonts w:ascii="Garamond" w:hAnsi="Garamond" w:cs="Courier New"/>
          <w:noProof/>
        </w:rPr>
        <w:t>’</w:t>
      </w:r>
      <w:r w:rsidR="00916DA8" w:rsidRPr="000739DA">
        <w:rPr>
          <w:rFonts w:ascii="Garamond" w:hAnsi="Garamond" w:cs="Courier New"/>
          <w:noProof/>
        </w:rPr>
        <w:t>il y a là des difficultés</w:t>
      </w:r>
      <w:r w:rsidRPr="000739DA">
        <w:rPr>
          <w:rFonts w:ascii="Garamond" w:hAnsi="Garamond" w:cs="Courier New"/>
          <w:noProof/>
        </w:rPr>
        <w:t>,</w:t>
      </w:r>
      <w:r w:rsidR="00F92666">
        <w:rPr>
          <w:rFonts w:ascii="Garamond" w:hAnsi="Garamond" w:cs="Courier New"/>
          <w:noProof/>
        </w:rPr>
        <w:t xml:space="preserve"> </w:t>
      </w:r>
      <w:r w:rsidRPr="002A7038">
        <w:rPr>
          <w:rFonts w:ascii="Garamond" w:hAnsi="Garamond" w:cs="Courier New"/>
          <w:noProof/>
          <w:color w:val="C00000"/>
          <w:sz w:val="14"/>
          <w:szCs w:val="14"/>
        </w:rPr>
        <w:t>[</w:t>
      </w:r>
      <w:r w:rsidR="002A7038" w:rsidRPr="002A7038">
        <w:rPr>
          <w:rFonts w:ascii="Garamond" w:hAnsi="Garamond" w:cs="Courier New"/>
          <w:noProof/>
          <w:color w:val="C00000"/>
          <w:sz w:val="14"/>
          <w:szCs w:val="14"/>
        </w:rPr>
        <w:t>...</w:t>
      </w:r>
      <w:r w:rsidRPr="002A7038">
        <w:rPr>
          <w:rFonts w:ascii="Garamond" w:hAnsi="Garamond" w:cs="Courier New"/>
          <w:noProof/>
          <w:color w:val="C00000"/>
          <w:sz w:val="14"/>
          <w:szCs w:val="14"/>
        </w:rPr>
        <w:t>]</w:t>
      </w:r>
      <w:r w:rsidR="00916DA8" w:rsidRPr="000739DA">
        <w:rPr>
          <w:rFonts w:ascii="Garamond" w:hAnsi="Garamond" w:cs="Courier New"/>
          <w:noProof/>
        </w:rPr>
        <w:t xml:space="preserve"> et certainement qu</w:t>
      </w:r>
      <w:r w:rsidR="00720B03">
        <w:rPr>
          <w:rFonts w:ascii="Garamond" w:hAnsi="Garamond" w:cs="Courier New"/>
          <w:noProof/>
        </w:rPr>
        <w:t>’</w:t>
      </w:r>
      <w:r w:rsidR="00916DA8" w:rsidRPr="000739DA">
        <w:rPr>
          <w:rFonts w:ascii="Garamond" w:hAnsi="Garamond" w:cs="Courier New"/>
          <w:noProof/>
        </w:rPr>
        <w:t>un esprit autre qu</w:t>
      </w:r>
      <w:r w:rsidR="00720B03">
        <w:rPr>
          <w:rFonts w:ascii="Garamond" w:hAnsi="Garamond" w:cs="Courier New"/>
          <w:noProof/>
        </w:rPr>
        <w:t>’</w:t>
      </w:r>
      <w:r w:rsidR="00916DA8" w:rsidRPr="000739DA">
        <w:rPr>
          <w:rFonts w:ascii="Garamond" w:hAnsi="Garamond" w:cs="Courier New"/>
          <w:noProof/>
        </w:rPr>
        <w:t>un esprit formé aux disci</w:t>
      </w:r>
      <w:r w:rsidR="00916DA8" w:rsidRPr="000739DA">
        <w:rPr>
          <w:rFonts w:ascii="Garamond" w:hAnsi="Garamond" w:cs="Courier New"/>
          <w:noProof/>
        </w:rPr>
        <w:softHyphen/>
        <w:t>plines philosophiques</w:t>
      </w:r>
      <w:r w:rsidRPr="000739DA">
        <w:rPr>
          <w:rFonts w:ascii="Garamond" w:hAnsi="Garamond" w:cs="Courier New"/>
          <w:noProof/>
        </w:rPr>
        <w:t xml:space="preserve"> </w:t>
      </w:r>
    </w:p>
    <w:p w:rsidR="002A7038" w:rsidRDefault="00916DA8" w:rsidP="000739DA">
      <w:pPr>
        <w:ind w:right="-284" w:hanging="567"/>
        <w:rPr>
          <w:rFonts w:ascii="Garamond" w:hAnsi="Garamond" w:cs="Courier New"/>
          <w:noProof/>
        </w:rPr>
      </w:pPr>
      <w:r w:rsidRPr="000739DA">
        <w:rPr>
          <w:rFonts w:ascii="Garamond" w:hAnsi="Garamond" w:cs="Courier New"/>
          <w:noProof/>
        </w:rPr>
        <w:t>dont nous ne saurions nous passer dans la fonction que nous occupons</w:t>
      </w:r>
      <w:r w:rsidR="00474258" w:rsidRPr="000739DA">
        <w:rPr>
          <w:rFonts w:ascii="Garamond" w:hAnsi="Garamond" w:cs="Courier New"/>
          <w:noProof/>
        </w:rPr>
        <w:t>.</w:t>
      </w:r>
      <w:r w:rsidRPr="000739DA">
        <w:rPr>
          <w:rFonts w:ascii="Garamond" w:hAnsi="Garamond" w:cs="Courier New"/>
          <w:noProof/>
        </w:rPr>
        <w:t xml:space="preserve"> </w:t>
      </w:r>
      <w:r w:rsidR="00474258" w:rsidRPr="000739DA">
        <w:rPr>
          <w:rFonts w:ascii="Garamond" w:hAnsi="Garamond" w:cs="Courier New"/>
          <w:noProof/>
        </w:rPr>
        <w:t>N</w:t>
      </w:r>
      <w:r w:rsidRPr="000739DA">
        <w:rPr>
          <w:rFonts w:ascii="Garamond" w:hAnsi="Garamond" w:cs="Courier New"/>
          <w:noProof/>
        </w:rPr>
        <w:t>otre fonction n</w:t>
      </w:r>
      <w:r w:rsidR="00720B03">
        <w:rPr>
          <w:rFonts w:ascii="Garamond" w:hAnsi="Garamond" w:cs="Courier New"/>
          <w:noProof/>
        </w:rPr>
        <w:t>’</w:t>
      </w:r>
      <w:r w:rsidRPr="000739DA">
        <w:rPr>
          <w:rFonts w:ascii="Garamond" w:hAnsi="Garamond" w:cs="Courier New"/>
          <w:noProof/>
        </w:rPr>
        <w:t>est pas celle d</w:t>
      </w:r>
      <w:r w:rsidR="00720B03">
        <w:rPr>
          <w:rFonts w:ascii="Garamond" w:hAnsi="Garamond" w:cs="Courier New"/>
          <w:noProof/>
        </w:rPr>
        <w:t>’</w:t>
      </w:r>
      <w:r w:rsidRPr="000739DA">
        <w:rPr>
          <w:rFonts w:ascii="Garamond" w:hAnsi="Garamond" w:cs="Courier New"/>
          <w:noProof/>
        </w:rPr>
        <w:t xml:space="preserve">un vague </w:t>
      </w:r>
      <w:r w:rsidRPr="000739DA">
        <w:rPr>
          <w:rFonts w:ascii="Garamond" w:hAnsi="Garamond"/>
          <w:i/>
          <w:noProof/>
        </w:rPr>
        <w:t>frotti</w:t>
      </w:r>
      <w:r w:rsidR="00B07A27">
        <w:rPr>
          <w:rFonts w:ascii="Garamond" w:hAnsi="Garamond"/>
          <w:i/>
          <w:noProof/>
        </w:rPr>
        <w:t>-</w:t>
      </w:r>
      <w:r w:rsidRPr="000739DA">
        <w:rPr>
          <w:rFonts w:ascii="Garamond" w:hAnsi="Garamond"/>
          <w:i/>
          <w:noProof/>
        </w:rPr>
        <w:t>frotta</w:t>
      </w:r>
      <w:r w:rsidRPr="000739DA">
        <w:rPr>
          <w:rFonts w:ascii="Garamond" w:hAnsi="Garamond" w:cs="Courier New"/>
          <w:noProof/>
        </w:rPr>
        <w:t xml:space="preserve"> </w:t>
      </w:r>
    </w:p>
    <w:p w:rsidR="002A7038" w:rsidRDefault="00916DA8" w:rsidP="000739DA">
      <w:pPr>
        <w:ind w:right="-284" w:hanging="567"/>
        <w:rPr>
          <w:rFonts w:ascii="Garamond" w:hAnsi="Garamond" w:cs="Courier New"/>
          <w:noProof/>
        </w:rPr>
      </w:pPr>
      <w:r w:rsidRPr="000739DA">
        <w:rPr>
          <w:rFonts w:ascii="Garamond" w:hAnsi="Garamond" w:cs="Courier New"/>
          <w:noProof/>
        </w:rPr>
        <w:t>affectif dans lequel nous aurions à provoquer chez le sujet</w:t>
      </w:r>
      <w:r w:rsidR="00474258" w:rsidRPr="000739DA">
        <w:rPr>
          <w:rFonts w:ascii="Garamond" w:hAnsi="Garamond" w:cs="Courier New"/>
          <w:noProof/>
        </w:rPr>
        <w:t>,</w:t>
      </w:r>
      <w:r w:rsidRPr="000739DA">
        <w:rPr>
          <w:rFonts w:ascii="Garamond" w:hAnsi="Garamond" w:cs="Courier New"/>
          <w:noProof/>
        </w:rPr>
        <w:t xml:space="preserve"> au cours d</w:t>
      </w:r>
      <w:r w:rsidR="00720B03">
        <w:rPr>
          <w:rFonts w:ascii="Garamond" w:hAnsi="Garamond" w:cs="Courier New"/>
          <w:noProof/>
        </w:rPr>
        <w:t>’</w:t>
      </w:r>
      <w:r w:rsidRPr="000739DA">
        <w:rPr>
          <w:rFonts w:ascii="Garamond" w:hAnsi="Garamond" w:cs="Courier New"/>
          <w:noProof/>
        </w:rPr>
        <w:t>une expérience confuse</w:t>
      </w:r>
      <w:r w:rsidR="00474258" w:rsidRPr="000739DA">
        <w:rPr>
          <w:rFonts w:ascii="Garamond" w:hAnsi="Garamond" w:cs="Courier New"/>
          <w:noProof/>
        </w:rPr>
        <w:t>,</w:t>
      </w:r>
      <w:r w:rsidRPr="000739DA">
        <w:rPr>
          <w:rFonts w:ascii="Garamond" w:hAnsi="Garamond" w:cs="Courier New"/>
          <w:noProof/>
        </w:rPr>
        <w:t xml:space="preserve"> de ces retours d</w:t>
      </w:r>
      <w:r w:rsidR="00720B03">
        <w:rPr>
          <w:rFonts w:ascii="Garamond" w:hAnsi="Garamond" w:cs="Courier New"/>
          <w:noProof/>
        </w:rPr>
        <w:t>’</w:t>
      </w:r>
      <w:r w:rsidRPr="000739DA">
        <w:rPr>
          <w:rFonts w:ascii="Garamond" w:hAnsi="Garamond" w:cs="Courier New"/>
          <w:noProof/>
        </w:rPr>
        <w:t xml:space="preserve">expériences </w:t>
      </w:r>
    </w:p>
    <w:p w:rsidR="00474258" w:rsidRPr="000739DA" w:rsidRDefault="00916DA8" w:rsidP="000739DA">
      <w:pPr>
        <w:ind w:right="-284" w:hanging="567"/>
        <w:rPr>
          <w:rFonts w:ascii="Garamond" w:hAnsi="Garamond" w:cs="Courier New"/>
          <w:noProof/>
        </w:rPr>
      </w:pPr>
      <w:r w:rsidRPr="000739DA">
        <w:rPr>
          <w:rFonts w:ascii="Garamond" w:hAnsi="Garamond" w:cs="Courier New"/>
          <w:noProof/>
        </w:rPr>
        <w:t xml:space="preserve">plus ou moins évanescentes en quoi consisterait toute la magie de la psychanalyse. </w:t>
      </w:r>
    </w:p>
    <w:p w:rsidR="00474258" w:rsidRPr="000739DA" w:rsidRDefault="00474258" w:rsidP="000739DA">
      <w:pPr>
        <w:ind w:right="-284" w:hanging="567"/>
        <w:rPr>
          <w:rFonts w:ascii="Garamond" w:hAnsi="Garamond" w:cs="Courier New"/>
          <w:noProof/>
        </w:rPr>
      </w:pPr>
    </w:p>
    <w:p w:rsidR="002A7038" w:rsidRDefault="00916DA8" w:rsidP="000739DA">
      <w:pPr>
        <w:ind w:right="-284" w:hanging="567"/>
        <w:rPr>
          <w:rFonts w:ascii="Garamond" w:hAnsi="Garamond" w:cs="Courier New"/>
          <w:noProof/>
        </w:rPr>
      </w:pPr>
      <w:r w:rsidRPr="000739DA">
        <w:rPr>
          <w:rFonts w:ascii="Garamond" w:hAnsi="Garamond" w:cs="Courier New"/>
          <w:noProof/>
        </w:rPr>
        <w:t>Nous ne faisons pas ce que nous faisons dans une expérience qui se poursuit au plus sensible de l</w:t>
      </w:r>
      <w:r w:rsidR="00720B03">
        <w:rPr>
          <w:rFonts w:ascii="Garamond" w:hAnsi="Garamond" w:cs="Courier New"/>
          <w:noProof/>
        </w:rPr>
        <w:t>’</w:t>
      </w:r>
      <w:r w:rsidRPr="000739DA">
        <w:rPr>
          <w:rFonts w:ascii="Garamond" w:hAnsi="Garamond" w:cs="Courier New"/>
          <w:noProof/>
        </w:rPr>
        <w:t>activité humaine</w:t>
      </w:r>
      <w:r w:rsidR="002A7038">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2A7038">
        <w:rPr>
          <w:rFonts w:ascii="Garamond" w:hAnsi="Garamond" w:cs="Courier New"/>
          <w:noProof/>
        </w:rPr>
        <w:t>-</w:t>
      </w:r>
      <w:r w:rsidRPr="000739DA">
        <w:rPr>
          <w:rFonts w:ascii="Garamond" w:hAnsi="Garamond" w:cs="Courier New"/>
          <w:noProof/>
        </w:rPr>
        <w:t>à</w:t>
      </w:r>
      <w:r w:rsidR="002A7038">
        <w:rPr>
          <w:rFonts w:ascii="Garamond" w:hAnsi="Garamond" w:cs="Courier New"/>
          <w:noProof/>
        </w:rPr>
        <w:t>-</w:t>
      </w:r>
      <w:r w:rsidRPr="000739DA">
        <w:rPr>
          <w:rFonts w:ascii="Garamond" w:hAnsi="Garamond" w:cs="Courier New"/>
          <w:noProof/>
        </w:rPr>
        <w:t xml:space="preserve">dire </w:t>
      </w:r>
    </w:p>
    <w:p w:rsidR="005A3BDF" w:rsidRPr="000739DA" w:rsidRDefault="00916DA8" w:rsidP="000739DA">
      <w:pPr>
        <w:ind w:right="-284" w:hanging="567"/>
        <w:rPr>
          <w:rFonts w:ascii="Garamond" w:hAnsi="Garamond" w:cs="Courier New"/>
          <w:noProof/>
        </w:rPr>
      </w:pPr>
      <w:r w:rsidRPr="000739DA">
        <w:rPr>
          <w:rFonts w:ascii="Garamond" w:hAnsi="Garamond" w:cs="Courier New"/>
          <w:noProof/>
        </w:rPr>
        <w:t>celle de l</w:t>
      </w:r>
      <w:r w:rsidR="00720B03">
        <w:rPr>
          <w:rFonts w:ascii="Garamond" w:hAnsi="Garamond" w:cs="Courier New"/>
          <w:noProof/>
        </w:rPr>
        <w:t>’</w:t>
      </w:r>
      <w:r w:rsidRPr="000739DA">
        <w:rPr>
          <w:rFonts w:ascii="Garamond" w:hAnsi="Garamond" w:cs="Courier New"/>
          <w:noProof/>
        </w:rPr>
        <w:t>intelligence raisonnante</w:t>
      </w:r>
      <w:r w:rsidR="00474258" w:rsidRPr="000739DA">
        <w:rPr>
          <w:rFonts w:ascii="Garamond" w:hAnsi="Garamond" w:cs="Courier New"/>
          <w:noProof/>
        </w:rPr>
        <w:t> :</w:t>
      </w:r>
      <w:r w:rsidRPr="000739DA">
        <w:rPr>
          <w:rFonts w:ascii="Garamond" w:hAnsi="Garamond" w:cs="Courier New"/>
          <w:noProof/>
        </w:rPr>
        <w:t xml:space="preserve"> </w:t>
      </w:r>
      <w:r w:rsidRPr="002A7038">
        <w:rPr>
          <w:rFonts w:ascii="Garamond" w:hAnsi="Garamond"/>
          <w:noProof/>
        </w:rPr>
        <w:t>le seul fait est qu</w:t>
      </w:r>
      <w:r w:rsidR="00720B03">
        <w:rPr>
          <w:rFonts w:ascii="Garamond" w:hAnsi="Garamond"/>
          <w:noProof/>
        </w:rPr>
        <w:t>’</w:t>
      </w:r>
      <w:r w:rsidRPr="002A7038">
        <w:rPr>
          <w:rFonts w:ascii="Garamond" w:hAnsi="Garamond"/>
          <w:noProof/>
        </w:rPr>
        <w:t>il s</w:t>
      </w:r>
      <w:r w:rsidR="00720B03">
        <w:rPr>
          <w:rFonts w:ascii="Garamond" w:hAnsi="Garamond"/>
          <w:noProof/>
        </w:rPr>
        <w:t>’</w:t>
      </w:r>
      <w:r w:rsidRPr="002A7038">
        <w:rPr>
          <w:rFonts w:ascii="Garamond" w:hAnsi="Garamond"/>
          <w:noProof/>
        </w:rPr>
        <w:t>agit d</w:t>
      </w:r>
      <w:r w:rsidR="00720B03">
        <w:rPr>
          <w:rFonts w:ascii="Garamond" w:hAnsi="Garamond"/>
          <w:noProof/>
        </w:rPr>
        <w:t>’</w:t>
      </w:r>
      <w:r w:rsidRPr="002A7038">
        <w:rPr>
          <w:rFonts w:ascii="Garamond" w:hAnsi="Garamond"/>
          <w:noProof/>
        </w:rPr>
        <w:t>un discours</w:t>
      </w:r>
      <w:r w:rsidR="002A7038">
        <w:rPr>
          <w:rFonts w:ascii="Garamond" w:hAnsi="Garamond" w:cs="Courier New"/>
          <w:noProof/>
        </w:rPr>
        <w:t xml:space="preserve">, </w:t>
      </w:r>
      <w:r w:rsidRPr="000739DA">
        <w:rPr>
          <w:rFonts w:ascii="Garamond" w:hAnsi="Garamond" w:cs="Courier New"/>
          <w:noProof/>
        </w:rPr>
        <w:t>nous ne f</w:t>
      </w:r>
      <w:r w:rsidR="00474258" w:rsidRPr="000739DA">
        <w:rPr>
          <w:rFonts w:ascii="Garamond" w:hAnsi="Garamond" w:cs="Courier New"/>
          <w:noProof/>
        </w:rPr>
        <w:t>ais</w:t>
      </w:r>
      <w:r w:rsidRPr="000739DA">
        <w:rPr>
          <w:rFonts w:ascii="Garamond" w:hAnsi="Garamond" w:cs="Courier New"/>
          <w:noProof/>
        </w:rPr>
        <w:t>ons rien d</w:t>
      </w:r>
      <w:r w:rsidR="00720B03">
        <w:rPr>
          <w:rFonts w:ascii="Garamond" w:hAnsi="Garamond" w:cs="Courier New"/>
          <w:noProof/>
        </w:rPr>
        <w:t>’</w:t>
      </w:r>
      <w:r w:rsidRPr="000739DA">
        <w:rPr>
          <w:rFonts w:ascii="Garamond" w:hAnsi="Garamond" w:cs="Courier New"/>
          <w:noProof/>
        </w:rPr>
        <w:t>autre que d</w:t>
      </w:r>
      <w:r w:rsidR="00720B03">
        <w:rPr>
          <w:rFonts w:ascii="Garamond" w:hAnsi="Garamond" w:cs="Courier New"/>
          <w:noProof/>
        </w:rPr>
        <w:t>’</w:t>
      </w:r>
      <w:r w:rsidRPr="000739DA">
        <w:rPr>
          <w:rFonts w:ascii="Garamond" w:hAnsi="Garamond" w:cs="Courier New"/>
          <w:noProof/>
        </w:rPr>
        <w:t xml:space="preserve">approximatif, </w:t>
      </w:r>
    </w:p>
    <w:p w:rsidR="002A7038" w:rsidRDefault="00916DA8" w:rsidP="000739DA">
      <w:pPr>
        <w:ind w:right="-284" w:hanging="567"/>
        <w:rPr>
          <w:rFonts w:ascii="Garamond" w:hAnsi="Garamond" w:cs="Courier New"/>
          <w:noProof/>
        </w:rPr>
      </w:pPr>
      <w:r w:rsidRPr="000739DA">
        <w:rPr>
          <w:rFonts w:ascii="Garamond" w:hAnsi="Garamond" w:cs="Courier New"/>
          <w:noProof/>
        </w:rPr>
        <w:t>qui n</w:t>
      </w:r>
      <w:r w:rsidR="00720B03">
        <w:rPr>
          <w:rFonts w:ascii="Garamond" w:hAnsi="Garamond" w:cs="Courier New"/>
          <w:noProof/>
        </w:rPr>
        <w:t>’</w:t>
      </w:r>
      <w:r w:rsidRPr="000739DA">
        <w:rPr>
          <w:rFonts w:ascii="Garamond" w:hAnsi="Garamond" w:cs="Courier New"/>
          <w:noProof/>
        </w:rPr>
        <w:t>a aucun titre à la psychanalyse.</w:t>
      </w:r>
      <w:r w:rsidR="002A7038">
        <w:rPr>
          <w:rFonts w:ascii="Garamond" w:hAnsi="Garamond" w:cs="Courier New"/>
          <w:noProof/>
        </w:rPr>
        <w:t xml:space="preserve"> </w:t>
      </w:r>
      <w:r w:rsidRPr="000739DA">
        <w:rPr>
          <w:rFonts w:ascii="Garamond" w:hAnsi="Garamond" w:cs="Courier New"/>
          <w:noProof/>
        </w:rPr>
        <w:t>Nous sommes donc en plein dans notre devoir en écoutant</w:t>
      </w:r>
      <w:r w:rsidR="005A3BDF" w:rsidRPr="000739DA">
        <w:rPr>
          <w:rFonts w:ascii="Garamond" w:hAnsi="Garamond" w:cs="Courier New"/>
          <w:noProof/>
        </w:rPr>
        <w:t>,</w:t>
      </w:r>
      <w:r w:rsidRPr="000739DA">
        <w:rPr>
          <w:rFonts w:ascii="Garamond" w:hAnsi="Garamond" w:cs="Courier New"/>
          <w:noProof/>
        </w:rPr>
        <w:t xml:space="preserve"> sur un texte comme celui </w:t>
      </w:r>
    </w:p>
    <w:p w:rsidR="00474258" w:rsidRPr="000739DA" w:rsidRDefault="00916DA8" w:rsidP="000739DA">
      <w:pPr>
        <w:ind w:right="-284" w:hanging="567"/>
        <w:rPr>
          <w:rFonts w:ascii="Garamond" w:hAnsi="Garamond" w:cs="Courier New"/>
          <w:noProof/>
        </w:rPr>
      </w:pPr>
      <w:r w:rsidRPr="000739DA">
        <w:rPr>
          <w:rFonts w:ascii="Garamond" w:hAnsi="Garamond" w:cs="Courier New"/>
          <w:noProof/>
        </w:rPr>
        <w:t>que vous allez voir, les opinions qualifiées de quelqu</w:t>
      </w:r>
      <w:r w:rsidR="00720B03">
        <w:rPr>
          <w:rFonts w:ascii="Garamond" w:hAnsi="Garamond" w:cs="Courier New"/>
          <w:noProof/>
        </w:rPr>
        <w:t>’</w:t>
      </w:r>
      <w:r w:rsidRPr="000739DA">
        <w:rPr>
          <w:rFonts w:ascii="Garamond" w:hAnsi="Garamond" w:cs="Courier New"/>
          <w:noProof/>
        </w:rPr>
        <w:t>un d</w:t>
      </w:r>
      <w:r w:rsidR="00720B03">
        <w:rPr>
          <w:rFonts w:ascii="Garamond" w:hAnsi="Garamond" w:cs="Courier New"/>
          <w:noProof/>
        </w:rPr>
        <w:t>’</w:t>
      </w:r>
      <w:r w:rsidRPr="000739DA">
        <w:rPr>
          <w:rFonts w:ascii="Garamond" w:hAnsi="Garamond" w:cs="Courier New"/>
          <w:noProof/>
        </w:rPr>
        <w:t xml:space="preserve">exercé à cette </w:t>
      </w:r>
      <w:r w:rsidRPr="002A7038">
        <w:rPr>
          <w:rFonts w:ascii="Garamond" w:hAnsi="Garamond"/>
          <w:noProof/>
        </w:rPr>
        <w:t>critique du langage</w:t>
      </w:r>
      <w:r w:rsidRPr="000739DA">
        <w:rPr>
          <w:rFonts w:ascii="Garamond" w:hAnsi="Garamond" w:cs="Courier New"/>
          <w:noProof/>
        </w:rPr>
        <w:t>, à c</w:t>
      </w:r>
      <w:r w:rsidR="00474258" w:rsidRPr="000739DA">
        <w:rPr>
          <w:rFonts w:ascii="Garamond" w:hAnsi="Garamond" w:cs="Courier New"/>
          <w:noProof/>
        </w:rPr>
        <w:t xml:space="preserve">ette </w:t>
      </w:r>
      <w:r w:rsidR="00474258" w:rsidRPr="002A7038">
        <w:rPr>
          <w:rFonts w:ascii="Garamond" w:hAnsi="Garamond"/>
          <w:noProof/>
        </w:rPr>
        <w:t>appréhension de la théorie</w:t>
      </w:r>
      <w:r w:rsidR="00474258" w:rsidRPr="000739DA">
        <w:rPr>
          <w:rFonts w:ascii="Garamond" w:hAnsi="Garamond" w:cs="Courier New"/>
          <w:noProof/>
        </w:rPr>
        <w:t>.</w:t>
      </w:r>
      <w:r w:rsidRPr="000739DA">
        <w:rPr>
          <w:rFonts w:ascii="Garamond" w:hAnsi="Garamond" w:cs="Courier New"/>
          <w:noProof/>
        </w:rPr>
        <w:t xml:space="preserve"> </w:t>
      </w:r>
    </w:p>
    <w:p w:rsidR="00474258" w:rsidRPr="000739DA" w:rsidRDefault="00474258" w:rsidP="000739DA">
      <w:pPr>
        <w:ind w:right="-284" w:hanging="567"/>
        <w:rPr>
          <w:rFonts w:ascii="Garamond" w:hAnsi="Garamond" w:cs="Courier New"/>
          <w:noProof/>
        </w:rPr>
      </w:pPr>
    </w:p>
    <w:p w:rsidR="002A7038" w:rsidRDefault="00474258"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 xml:space="preserve">omme vous allez voir que ce texte de </w:t>
      </w:r>
      <w:r w:rsidR="00C166DD" w:rsidRPr="000739DA">
        <w:rPr>
          <w:rFonts w:ascii="Garamond" w:hAnsi="Garamond" w:cs="Courier New"/>
          <w:noProof/>
        </w:rPr>
        <w:t>FREUD</w:t>
      </w:r>
      <w:r w:rsidR="00916DA8" w:rsidRPr="000739DA">
        <w:rPr>
          <w:rFonts w:ascii="Garamond" w:hAnsi="Garamond" w:cs="Courier New"/>
          <w:noProof/>
        </w:rPr>
        <w:t xml:space="preserve"> manifeste, une fois de plus chez son auteur</w:t>
      </w:r>
      <w:r w:rsidRPr="000739DA">
        <w:rPr>
          <w:rFonts w:ascii="Garamond" w:hAnsi="Garamond" w:cs="Courier New"/>
          <w:noProof/>
        </w:rPr>
        <w:t>,</w:t>
      </w:r>
      <w:r w:rsidR="00916DA8" w:rsidRPr="000739DA">
        <w:rPr>
          <w:rFonts w:ascii="Garamond" w:hAnsi="Garamond" w:cs="Courier New"/>
          <w:noProof/>
        </w:rPr>
        <w:t xml:space="preserve"> cette sorte de valeur fondamentale </w:t>
      </w:r>
    </w:p>
    <w:p w:rsidR="002A7038" w:rsidRDefault="00916DA8" w:rsidP="000739DA">
      <w:pPr>
        <w:ind w:right="-284" w:hanging="567"/>
        <w:rPr>
          <w:rFonts w:ascii="Garamond" w:hAnsi="Garamond" w:cs="Courier New"/>
          <w:noProof/>
        </w:rPr>
      </w:pPr>
      <w:r w:rsidRPr="000739DA">
        <w:rPr>
          <w:rFonts w:ascii="Garamond" w:hAnsi="Garamond" w:cs="Courier New"/>
          <w:noProof/>
        </w:rPr>
        <w:t>qui fait que le moindre moment d</w:t>
      </w:r>
      <w:r w:rsidR="00720B03">
        <w:rPr>
          <w:rFonts w:ascii="Garamond" w:hAnsi="Garamond" w:cs="Courier New"/>
          <w:noProof/>
        </w:rPr>
        <w:t>’</w:t>
      </w:r>
      <w:r w:rsidRPr="000739DA">
        <w:rPr>
          <w:rFonts w:ascii="Garamond" w:hAnsi="Garamond" w:cs="Courier New"/>
          <w:noProof/>
        </w:rPr>
        <w:t xml:space="preserve">un texte de </w:t>
      </w:r>
      <w:r w:rsidR="00C166DD" w:rsidRPr="000739DA">
        <w:rPr>
          <w:rFonts w:ascii="Garamond" w:hAnsi="Garamond" w:cs="Courier New"/>
          <w:noProof/>
        </w:rPr>
        <w:t>FREUD</w:t>
      </w:r>
      <w:r w:rsidRPr="000739DA">
        <w:rPr>
          <w:rFonts w:ascii="Garamond" w:hAnsi="Garamond" w:cs="Courier New"/>
          <w:noProof/>
        </w:rPr>
        <w:t xml:space="preserve"> nous permet une appréhension techn</w:t>
      </w:r>
      <w:r w:rsidR="003D7CC6">
        <w:rPr>
          <w:rFonts w:ascii="Garamond" w:hAnsi="Garamond" w:cs="Courier New"/>
          <w:noProof/>
        </w:rPr>
        <w:t xml:space="preserve">ique rigoureuse, que </w:t>
      </w:r>
      <w:r w:rsidR="003D7CC6" w:rsidRPr="003D7CC6">
        <w:rPr>
          <w:rFonts w:ascii="Garamond" w:hAnsi="Garamond" w:cs="Courier New"/>
          <w:i/>
          <w:noProof/>
        </w:rPr>
        <w:t>chaque mot</w:t>
      </w:r>
      <w:r w:rsidR="003D7CC6">
        <w:rPr>
          <w:rFonts w:ascii="Garamond" w:hAnsi="Garamond" w:cs="Courier New"/>
          <w:noProof/>
        </w:rPr>
        <w:t xml:space="preserve"> m</w:t>
      </w:r>
      <w:r w:rsidRPr="000739DA">
        <w:rPr>
          <w:rFonts w:ascii="Garamond" w:hAnsi="Garamond" w:cs="Courier New"/>
          <w:noProof/>
        </w:rPr>
        <w:t>érite</w:t>
      </w:r>
    </w:p>
    <w:p w:rsidR="00474258" w:rsidRPr="000739D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être mesuré à son incidence précise, à son accent, à son tour particulier, mérite d</w:t>
      </w:r>
      <w:r w:rsidR="00720B03">
        <w:rPr>
          <w:rFonts w:ascii="Garamond" w:hAnsi="Garamond" w:cs="Courier New"/>
          <w:noProof/>
        </w:rPr>
        <w:t>’</w:t>
      </w:r>
      <w:r w:rsidRPr="000739DA">
        <w:rPr>
          <w:rFonts w:ascii="Garamond" w:hAnsi="Garamond" w:cs="Courier New"/>
          <w:noProof/>
        </w:rPr>
        <w:t xml:space="preserve">être inséré dans </w:t>
      </w:r>
      <w:r w:rsidRPr="002A7038">
        <w:rPr>
          <w:rFonts w:ascii="Garamond" w:hAnsi="Garamond" w:cs="Courier New"/>
          <w:i/>
          <w:noProof/>
        </w:rPr>
        <w:t>l</w:t>
      </w:r>
      <w:r w:rsidR="00720B03">
        <w:rPr>
          <w:rFonts w:ascii="Garamond" w:hAnsi="Garamond" w:cs="Courier New"/>
          <w:i/>
          <w:noProof/>
        </w:rPr>
        <w:t>’</w:t>
      </w:r>
      <w:r w:rsidRPr="002A7038">
        <w:rPr>
          <w:rFonts w:ascii="Garamond" w:hAnsi="Garamond" w:cs="Courier New"/>
          <w:i/>
          <w:noProof/>
        </w:rPr>
        <w:t>analyse logique</w:t>
      </w:r>
      <w:r w:rsidRPr="000739DA">
        <w:rPr>
          <w:rFonts w:ascii="Garamond" w:hAnsi="Garamond" w:cs="Courier New"/>
          <w:noProof/>
        </w:rPr>
        <w:t xml:space="preserve"> la plus rigoureuse. </w:t>
      </w:r>
    </w:p>
    <w:p w:rsidR="002A7038"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 quoi il se diffé</w:t>
      </w:r>
      <w:r w:rsidRPr="000739DA">
        <w:rPr>
          <w:rFonts w:ascii="Garamond" w:hAnsi="Garamond" w:cs="Courier New"/>
          <w:noProof/>
        </w:rPr>
        <w:softHyphen/>
        <w:t>rencie des mêmes termes groupés plus ou moins vaguement par des disciples pour qui l</w:t>
      </w:r>
      <w:r w:rsidR="00720B03">
        <w:rPr>
          <w:rFonts w:ascii="Garamond" w:hAnsi="Garamond" w:cs="Courier New"/>
          <w:noProof/>
        </w:rPr>
        <w:t>’</w:t>
      </w:r>
      <w:r w:rsidRPr="000739DA">
        <w:rPr>
          <w:rFonts w:ascii="Garamond" w:hAnsi="Garamond" w:cs="Courier New"/>
          <w:noProof/>
        </w:rPr>
        <w:t xml:space="preserve">appréhension </w:t>
      </w:r>
    </w:p>
    <w:p w:rsidR="002A7038" w:rsidRDefault="00916DA8" w:rsidP="000739DA">
      <w:pPr>
        <w:ind w:right="-284" w:hanging="567"/>
        <w:rPr>
          <w:rFonts w:ascii="Garamond" w:hAnsi="Garamond" w:cs="Courier New"/>
          <w:noProof/>
        </w:rPr>
      </w:pPr>
      <w:r w:rsidRPr="000739DA">
        <w:rPr>
          <w:rFonts w:ascii="Garamond" w:hAnsi="Garamond" w:cs="Courier New"/>
          <w:noProof/>
        </w:rPr>
        <w:t>des problèmes a été de seconde main, si l</w:t>
      </w:r>
      <w:r w:rsidR="00720B03">
        <w:rPr>
          <w:rFonts w:ascii="Garamond" w:hAnsi="Garamond" w:cs="Courier New"/>
          <w:noProof/>
        </w:rPr>
        <w:t>’</w:t>
      </w:r>
      <w:r w:rsidRPr="000739DA">
        <w:rPr>
          <w:rFonts w:ascii="Garamond" w:hAnsi="Garamond" w:cs="Courier New"/>
          <w:noProof/>
        </w:rPr>
        <w:t>on peut dire, et après tout jamais pleinement élaborée, d</w:t>
      </w:r>
      <w:r w:rsidR="00720B03">
        <w:rPr>
          <w:rFonts w:ascii="Garamond" w:hAnsi="Garamond" w:cs="Courier New"/>
          <w:noProof/>
        </w:rPr>
        <w:t>’</w:t>
      </w:r>
      <w:r w:rsidRPr="000739DA">
        <w:rPr>
          <w:rFonts w:ascii="Garamond" w:hAnsi="Garamond" w:cs="Courier New"/>
          <w:noProof/>
        </w:rPr>
        <w:t xml:space="preserve">où résulte cette sorte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de dégradation où nous voyons se manifester sans cesse par ses hésitations le développement de </w:t>
      </w:r>
      <w:r w:rsidRPr="002A7038">
        <w:rPr>
          <w:rFonts w:ascii="Garamond" w:hAnsi="Garamond"/>
          <w:noProof/>
        </w:rPr>
        <w:t>la théorie analytique</w:t>
      </w:r>
      <w:r w:rsidRPr="000739DA">
        <w:rPr>
          <w:rFonts w:ascii="Garamond" w:hAnsi="Garamond" w:cs="Courier New"/>
          <w:noProof/>
        </w:rPr>
        <w:t>.</w:t>
      </w:r>
    </w:p>
    <w:p w:rsidR="00474258" w:rsidRPr="000739DA" w:rsidRDefault="00474258" w:rsidP="000739DA">
      <w:pPr>
        <w:ind w:right="-284" w:hanging="567"/>
        <w:rPr>
          <w:rFonts w:ascii="Garamond" w:hAnsi="Garamond" w:cs="Courier New"/>
          <w:noProof/>
        </w:rPr>
      </w:pPr>
    </w:p>
    <w:p w:rsidR="002A7038" w:rsidRDefault="00916DA8" w:rsidP="000739DA">
      <w:pPr>
        <w:ind w:right="-284" w:hanging="567"/>
        <w:rPr>
          <w:rFonts w:ascii="Garamond" w:hAnsi="Garamond" w:cs="Courier New"/>
          <w:noProof/>
        </w:rPr>
      </w:pPr>
      <w:r w:rsidRPr="000739DA">
        <w:rPr>
          <w:rFonts w:ascii="Garamond" w:hAnsi="Garamond" w:cs="Courier New"/>
          <w:noProof/>
        </w:rPr>
        <w:t xml:space="preserve">Avant de céder la parole à M. </w:t>
      </w:r>
      <w:r w:rsidR="00474258" w:rsidRPr="000739DA">
        <w:rPr>
          <w:rFonts w:ascii="Garamond" w:hAnsi="Garamond" w:cs="Courier New"/>
          <w:noProof/>
        </w:rPr>
        <w:t>HYPPOLITE</w:t>
      </w:r>
      <w:r w:rsidRPr="000739DA">
        <w:rPr>
          <w:rFonts w:ascii="Garamond" w:hAnsi="Garamond" w:cs="Courier New"/>
          <w:noProof/>
        </w:rPr>
        <w:t>, je voudrais simplement attirer votre attention sur une intervention qu</w:t>
      </w:r>
      <w:r w:rsidR="00720B03">
        <w:rPr>
          <w:rFonts w:ascii="Garamond" w:hAnsi="Garamond" w:cs="Courier New"/>
          <w:noProof/>
        </w:rPr>
        <w:t>’</w:t>
      </w:r>
      <w:r w:rsidRPr="000739DA">
        <w:rPr>
          <w:rFonts w:ascii="Garamond" w:hAnsi="Garamond" w:cs="Courier New"/>
          <w:noProof/>
        </w:rPr>
        <w:t xml:space="preserve">il avait faite </w:t>
      </w:r>
    </w:p>
    <w:p w:rsidR="002A7038" w:rsidRDefault="00916DA8" w:rsidP="000739DA">
      <w:pPr>
        <w:ind w:right="-284" w:hanging="567"/>
        <w:rPr>
          <w:rFonts w:ascii="Garamond" w:hAnsi="Garamond" w:cs="Courier New"/>
          <w:noProof/>
        </w:rPr>
      </w:pPr>
      <w:r w:rsidRPr="000739DA">
        <w:rPr>
          <w:rFonts w:ascii="Garamond" w:hAnsi="Garamond" w:cs="Courier New"/>
          <w:noProof/>
        </w:rPr>
        <w:t xml:space="preserve">un jour, conjointe à une sorte de, disons de </w:t>
      </w:r>
      <w:r w:rsidRPr="002A7038">
        <w:rPr>
          <w:rFonts w:ascii="Garamond" w:hAnsi="Garamond" w:cs="Courier New"/>
          <w:noProof/>
        </w:rPr>
        <w:t>débat</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 xml:space="preserve">avait provoqué une certaine façon de présenter les choses sur le sujet </w:t>
      </w:r>
    </w:p>
    <w:p w:rsidR="00474258" w:rsidRPr="000739DA" w:rsidRDefault="00916DA8" w:rsidP="002A7038">
      <w:pPr>
        <w:ind w:right="-284" w:hanging="567"/>
        <w:rPr>
          <w:rFonts w:ascii="Garamond" w:hAnsi="Garamond" w:cs="Courier New"/>
          <w:noProof/>
        </w:rPr>
      </w:pPr>
      <w:r w:rsidRPr="000739DA">
        <w:rPr>
          <w:rFonts w:ascii="Garamond" w:hAnsi="Garamond" w:cs="Courier New"/>
          <w:noProof/>
        </w:rPr>
        <w:t xml:space="preserve">de </w:t>
      </w:r>
      <w:r w:rsidR="00C166DD" w:rsidRPr="000739DA">
        <w:rPr>
          <w:rFonts w:ascii="Garamond" w:hAnsi="Garamond" w:cs="Courier New"/>
          <w:noProof/>
        </w:rPr>
        <w:t>FREUD</w:t>
      </w:r>
      <w:r w:rsidRPr="000739DA">
        <w:rPr>
          <w:rFonts w:ascii="Garamond" w:hAnsi="Garamond" w:cs="Courier New"/>
          <w:noProof/>
        </w:rPr>
        <w:t xml:space="preserve"> et sur l</w:t>
      </w:r>
      <w:r w:rsidR="00720B03">
        <w:rPr>
          <w:rFonts w:ascii="Garamond" w:hAnsi="Garamond" w:cs="Courier New"/>
          <w:noProof/>
        </w:rPr>
        <w:t>’</w:t>
      </w:r>
      <w:r w:rsidRPr="000739DA">
        <w:rPr>
          <w:rFonts w:ascii="Garamond" w:hAnsi="Garamond" w:cs="Courier New"/>
          <w:noProof/>
        </w:rPr>
        <w:t>intention à l</w:t>
      </w:r>
      <w:r w:rsidR="00720B03">
        <w:rPr>
          <w:rFonts w:ascii="Garamond" w:hAnsi="Garamond" w:cs="Courier New"/>
          <w:noProof/>
        </w:rPr>
        <w:t>’</w:t>
      </w:r>
      <w:r w:rsidRPr="000739DA">
        <w:rPr>
          <w:rFonts w:ascii="Garamond" w:hAnsi="Garamond" w:cs="Courier New"/>
          <w:noProof/>
        </w:rPr>
        <w:t>endroit du malade</w:t>
      </w:r>
      <w:r w:rsidR="00474258" w:rsidRPr="000739DA">
        <w:rPr>
          <w:rFonts w:ascii="Garamond" w:hAnsi="Garamond" w:cs="Courier New"/>
          <w:noProof/>
        </w:rPr>
        <w:t>.</w:t>
      </w:r>
      <w:r w:rsidRPr="000739DA">
        <w:rPr>
          <w:rFonts w:ascii="Garamond" w:hAnsi="Garamond" w:cs="Courier New"/>
          <w:noProof/>
        </w:rPr>
        <w:t xml:space="preserve"> M. </w:t>
      </w:r>
      <w:r w:rsidR="00474258" w:rsidRPr="000739DA">
        <w:rPr>
          <w:rFonts w:ascii="Garamond" w:hAnsi="Garamond" w:cs="Courier New"/>
          <w:noProof/>
        </w:rPr>
        <w:t>HYPPOLITE</w:t>
      </w:r>
      <w:r w:rsidRPr="000739DA">
        <w:rPr>
          <w:rFonts w:ascii="Garamond" w:hAnsi="Garamond" w:cs="Courier New"/>
          <w:noProof/>
        </w:rPr>
        <w:t xml:space="preserve"> avait apporté à </w:t>
      </w:r>
      <w:r w:rsidR="00474258" w:rsidRPr="000739DA">
        <w:rPr>
          <w:rFonts w:ascii="Garamond" w:hAnsi="Garamond" w:cs="Courier New"/>
          <w:noProof/>
        </w:rPr>
        <w:t>ANZIEU</w:t>
      </w:r>
      <w:r w:rsidRPr="000739DA">
        <w:rPr>
          <w:rFonts w:ascii="Garamond" w:hAnsi="Garamond" w:cs="Courier New"/>
          <w:noProof/>
        </w:rPr>
        <w:t xml:space="preserve"> un secours</w:t>
      </w:r>
      <w:r w:rsidR="00474258" w:rsidRPr="000739DA">
        <w:rPr>
          <w:rFonts w:ascii="Garamond" w:hAnsi="Garamond" w:cs="Courier New"/>
          <w:noProof/>
        </w:rPr>
        <w:t>…</w:t>
      </w:r>
    </w:p>
    <w:p w:rsidR="00474258" w:rsidRPr="000739DA" w:rsidRDefault="00474258" w:rsidP="000739DA">
      <w:pPr>
        <w:ind w:right="-284" w:hanging="567"/>
        <w:rPr>
          <w:rFonts w:ascii="Garamond" w:hAnsi="Garamond" w:cs="Courier New"/>
          <w:noProof/>
        </w:rPr>
      </w:pPr>
    </w:p>
    <w:p w:rsidR="00916DA8" w:rsidRPr="000739DA" w:rsidRDefault="00474258" w:rsidP="000739DA">
      <w:pPr>
        <w:ind w:right="-284" w:hanging="567"/>
        <w:outlineLvl w:val="0"/>
        <w:rPr>
          <w:rFonts w:ascii="Garamond" w:hAnsi="Garamond" w:cs="Courier New"/>
          <w:noProof/>
        </w:rPr>
      </w:pPr>
      <w:r w:rsidRPr="000739DA">
        <w:rPr>
          <w:rFonts w:ascii="Garamond" w:hAnsi="Garamond" w:cs="Courier New"/>
          <w:noProof/>
        </w:rPr>
        <w:t xml:space="preserve">Jean </w:t>
      </w:r>
      <w:r w:rsidR="00916DA8" w:rsidRPr="000739DA">
        <w:rPr>
          <w:rFonts w:ascii="Garamond" w:hAnsi="Garamond" w:cs="Courier New"/>
          <w:noProof/>
        </w:rPr>
        <w:t xml:space="preserve">HYPPOLITE </w:t>
      </w:r>
      <w:r w:rsidR="002A7038">
        <w:rPr>
          <w:rFonts w:ascii="Garamond" w:hAnsi="Garamond" w:cs="Courier New"/>
          <w:noProof/>
        </w:rPr>
        <w:t xml:space="preserve">- </w:t>
      </w:r>
      <w:r w:rsidR="00916DA8" w:rsidRPr="000739DA">
        <w:rPr>
          <w:rFonts w:ascii="Garamond" w:hAnsi="Garamond" w:cs="Courier New"/>
          <w:noProof/>
        </w:rPr>
        <w:t>Momentané.</w:t>
      </w:r>
    </w:p>
    <w:p w:rsidR="00474258" w:rsidRPr="000739DA" w:rsidRDefault="00474258" w:rsidP="000739DA">
      <w:pPr>
        <w:ind w:right="-284" w:hanging="567"/>
        <w:rPr>
          <w:rFonts w:ascii="Garamond" w:hAnsi="Garamond" w:cs="Courier New"/>
          <w:noProof/>
        </w:rPr>
      </w:pPr>
    </w:p>
    <w:p w:rsidR="00474258"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474258" w:rsidRPr="000739DA" w:rsidRDefault="00474258" w:rsidP="000739DA">
      <w:pPr>
        <w:ind w:right="-284" w:hanging="567"/>
        <w:rPr>
          <w:rFonts w:ascii="Garamond" w:hAnsi="Garamond" w:cs="Courier New"/>
          <w:noProof/>
        </w:rPr>
      </w:pPr>
    </w:p>
    <w:p w:rsidR="002A7038" w:rsidRDefault="00916DA8" w:rsidP="000739DA">
      <w:pPr>
        <w:ind w:right="-284" w:hanging="567"/>
        <w:rPr>
          <w:rFonts w:ascii="Garamond" w:hAnsi="Garamond" w:cs="Courier New"/>
          <w:noProof/>
        </w:rPr>
      </w:pPr>
      <w:r w:rsidRPr="000739DA">
        <w:rPr>
          <w:rFonts w:ascii="Garamond" w:hAnsi="Garamond" w:cs="Courier New"/>
          <w:noProof/>
        </w:rPr>
        <w:t xml:space="preserve">Oui, un secours momentané à </w:t>
      </w:r>
      <w:r w:rsidR="00474258" w:rsidRPr="000739DA">
        <w:rPr>
          <w:rFonts w:ascii="Garamond" w:hAnsi="Garamond" w:cs="Courier New"/>
          <w:noProof/>
        </w:rPr>
        <w:t>ANZIEU</w:t>
      </w:r>
      <w:r w:rsidRPr="000739DA">
        <w:rPr>
          <w:rFonts w:ascii="Garamond" w:hAnsi="Garamond" w:cs="Courier New"/>
          <w:noProof/>
        </w:rPr>
        <w:t>. Il s</w:t>
      </w:r>
      <w:r w:rsidR="00720B03">
        <w:rPr>
          <w:rFonts w:ascii="Garamond" w:hAnsi="Garamond" w:cs="Courier New"/>
          <w:noProof/>
        </w:rPr>
        <w:t>’</w:t>
      </w:r>
      <w:r w:rsidRPr="000739DA">
        <w:rPr>
          <w:rFonts w:ascii="Garamond" w:hAnsi="Garamond" w:cs="Courier New"/>
          <w:noProof/>
        </w:rPr>
        <w:t>agissait de voir quelle était l</w:t>
      </w:r>
      <w:r w:rsidR="00720B03">
        <w:rPr>
          <w:rFonts w:ascii="Garamond" w:hAnsi="Garamond" w:cs="Courier New"/>
          <w:noProof/>
        </w:rPr>
        <w:t>’</w:t>
      </w:r>
      <w:r w:rsidRPr="000739DA">
        <w:rPr>
          <w:rFonts w:ascii="Garamond" w:hAnsi="Garamond" w:cs="Courier New"/>
          <w:noProof/>
        </w:rPr>
        <w:t xml:space="preserve">attitude fondamentale, intentionnelle de </w:t>
      </w:r>
      <w:r w:rsidR="00C166DD" w:rsidRPr="000739DA">
        <w:rPr>
          <w:rFonts w:ascii="Garamond" w:hAnsi="Garamond" w:cs="Courier New"/>
          <w:noProof/>
        </w:rPr>
        <w:t>FREUD</w:t>
      </w:r>
      <w:r w:rsidRPr="000739DA">
        <w:rPr>
          <w:rFonts w:ascii="Garamond" w:hAnsi="Garamond" w:cs="Courier New"/>
          <w:noProof/>
        </w:rPr>
        <w:t xml:space="preserve"> </w:t>
      </w:r>
    </w:p>
    <w:p w:rsidR="00474258" w:rsidRDefault="00916DA8"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endroit du patient au moment où il prétendait substituer l</w:t>
      </w:r>
      <w:r w:rsidR="00720B03">
        <w:rPr>
          <w:rFonts w:ascii="Garamond" w:hAnsi="Garamond" w:cs="Courier New"/>
          <w:noProof/>
        </w:rPr>
        <w:t>’</w:t>
      </w:r>
      <w:r w:rsidRPr="000739DA">
        <w:rPr>
          <w:rFonts w:ascii="Garamond" w:hAnsi="Garamond" w:cs="Courier New"/>
          <w:noProof/>
        </w:rPr>
        <w:t>analyse des résistances</w:t>
      </w:r>
      <w:r w:rsidR="002A7038">
        <w:rPr>
          <w:rFonts w:ascii="Garamond" w:hAnsi="Garamond" w:cs="Courier New"/>
          <w:noProof/>
        </w:rPr>
        <w:t xml:space="preserve"> - </w:t>
      </w:r>
      <w:r w:rsidR="00474258" w:rsidRPr="000739DA">
        <w:rPr>
          <w:rFonts w:ascii="Garamond" w:hAnsi="Garamond" w:cs="Courier New"/>
          <w:noProof/>
        </w:rPr>
        <w:t>n</w:t>
      </w:r>
      <w:r w:rsidRPr="000739DA">
        <w:rPr>
          <w:rFonts w:ascii="Garamond" w:hAnsi="Garamond" w:cs="Courier New"/>
          <w:noProof/>
        </w:rPr>
        <w:t>ous sommes en plein dans notre sujet</w:t>
      </w:r>
      <w:r w:rsidR="002A7038">
        <w:rPr>
          <w:rFonts w:ascii="Garamond" w:hAnsi="Garamond" w:cs="Courier New"/>
          <w:noProof/>
        </w:rPr>
        <w:t xml:space="preserve"> - </w:t>
      </w:r>
    </w:p>
    <w:p w:rsidR="002A7038"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analyse des résistances par </w:t>
      </w:r>
      <w:r w:rsidRPr="000739DA">
        <w:rPr>
          <w:rFonts w:ascii="Garamond" w:hAnsi="Garamond"/>
          <w:i/>
          <w:noProof/>
        </w:rPr>
        <w:t>la parole</w:t>
      </w:r>
      <w:r w:rsidRPr="000739DA">
        <w:rPr>
          <w:rFonts w:ascii="Garamond" w:hAnsi="Garamond" w:cs="Courier New"/>
          <w:noProof/>
        </w:rPr>
        <w:t xml:space="preserve"> à cette sorte de sub</w:t>
      </w:r>
      <w:r w:rsidRPr="000739DA">
        <w:rPr>
          <w:rFonts w:ascii="Garamond" w:hAnsi="Garamond" w:cs="Courier New"/>
          <w:noProof/>
        </w:rPr>
        <w:softHyphen/>
        <w:t xml:space="preserve">jugation, de prise, de substitution à la parole due à la personne du sujet, </w:t>
      </w:r>
    </w:p>
    <w:p w:rsidR="002A7038" w:rsidRDefault="00916DA8" w:rsidP="000739DA">
      <w:pPr>
        <w:ind w:right="-284" w:hanging="567"/>
        <w:rPr>
          <w:rFonts w:ascii="Garamond" w:hAnsi="Garamond" w:cs="Courier New"/>
          <w:noProof/>
        </w:rPr>
      </w:pPr>
      <w:r w:rsidRPr="000739DA">
        <w:rPr>
          <w:rFonts w:ascii="Garamond" w:hAnsi="Garamond" w:cs="Courier New"/>
          <w:noProof/>
        </w:rPr>
        <w:t>qui s</w:t>
      </w:r>
      <w:r w:rsidR="00720B03">
        <w:rPr>
          <w:rFonts w:ascii="Garamond" w:hAnsi="Garamond" w:cs="Courier New"/>
          <w:noProof/>
        </w:rPr>
        <w:t>’</w:t>
      </w:r>
      <w:r w:rsidRPr="000739DA">
        <w:rPr>
          <w:rFonts w:ascii="Garamond" w:hAnsi="Garamond" w:cs="Courier New"/>
          <w:noProof/>
        </w:rPr>
        <w:t xml:space="preserve">opère par la </w:t>
      </w:r>
      <w:r w:rsidRPr="000739DA">
        <w:rPr>
          <w:rFonts w:ascii="Garamond" w:hAnsi="Garamond"/>
          <w:i/>
          <w:noProof/>
        </w:rPr>
        <w:t>suggestion</w:t>
      </w:r>
      <w:r w:rsidR="00474258" w:rsidRPr="000739DA">
        <w:rPr>
          <w:rFonts w:ascii="Garamond" w:hAnsi="Garamond" w:cs="Courier New"/>
          <w:noProof/>
        </w:rPr>
        <w:t xml:space="preserve"> </w:t>
      </w:r>
      <w:r w:rsidRPr="000739DA">
        <w:rPr>
          <w:rFonts w:ascii="Garamond" w:hAnsi="Garamond" w:cs="Courier New"/>
          <w:noProof/>
        </w:rPr>
        <w:t>ou par l</w:t>
      </w:r>
      <w:r w:rsidR="00720B03">
        <w:rPr>
          <w:rFonts w:ascii="Garamond" w:hAnsi="Garamond" w:cs="Courier New"/>
          <w:noProof/>
        </w:rPr>
        <w:t>’</w:t>
      </w:r>
      <w:r w:rsidRPr="000739DA">
        <w:rPr>
          <w:rFonts w:ascii="Garamond" w:hAnsi="Garamond" w:cs="Courier New"/>
          <w:noProof/>
        </w:rPr>
        <w:t>hypnose.</w:t>
      </w:r>
      <w:r w:rsidR="002A7038">
        <w:rPr>
          <w:rFonts w:ascii="Garamond" w:hAnsi="Garamond" w:cs="Courier New"/>
          <w:noProof/>
        </w:rPr>
        <w:t xml:space="preserve"> </w:t>
      </w:r>
      <w:r w:rsidR="00474258" w:rsidRPr="000739DA">
        <w:rPr>
          <w:rFonts w:ascii="Garamond" w:hAnsi="Garamond" w:cs="Courier New"/>
          <w:noProof/>
        </w:rPr>
        <w:t>J</w:t>
      </w:r>
      <w:r w:rsidRPr="000739DA">
        <w:rPr>
          <w:rFonts w:ascii="Garamond" w:hAnsi="Garamond" w:cs="Courier New"/>
          <w:noProof/>
        </w:rPr>
        <w:t>e m</w:t>
      </w:r>
      <w:r w:rsidR="00720B03">
        <w:rPr>
          <w:rFonts w:ascii="Garamond" w:hAnsi="Garamond" w:cs="Courier New"/>
          <w:noProof/>
        </w:rPr>
        <w:t>’</w:t>
      </w:r>
      <w:r w:rsidRPr="000739DA">
        <w:rPr>
          <w:rFonts w:ascii="Garamond" w:hAnsi="Garamond" w:cs="Courier New"/>
          <w:noProof/>
        </w:rPr>
        <w:t>étais montré très réservé sur le sujet de savoir s</w:t>
      </w:r>
      <w:r w:rsidR="00720B03">
        <w:rPr>
          <w:rFonts w:ascii="Garamond" w:hAnsi="Garamond" w:cs="Courier New"/>
          <w:noProof/>
        </w:rPr>
        <w:t>’</w:t>
      </w:r>
      <w:r w:rsidRPr="000739DA">
        <w:rPr>
          <w:rFonts w:ascii="Garamond" w:hAnsi="Garamond" w:cs="Courier New"/>
          <w:noProof/>
        </w:rPr>
        <w:t xml:space="preserve">il y avait là chez </w:t>
      </w:r>
      <w:r w:rsidR="00C166DD" w:rsidRPr="000739DA">
        <w:rPr>
          <w:rFonts w:ascii="Garamond" w:hAnsi="Garamond" w:cs="Courier New"/>
          <w:noProof/>
        </w:rPr>
        <w:t>FREUD</w:t>
      </w:r>
      <w:r w:rsidRPr="000739DA">
        <w:rPr>
          <w:rFonts w:ascii="Garamond" w:hAnsi="Garamond" w:cs="Courier New"/>
          <w:noProof/>
        </w:rPr>
        <w:t xml:space="preserve"> </w:t>
      </w:r>
    </w:p>
    <w:p w:rsidR="002A7038" w:rsidRDefault="00916DA8" w:rsidP="000739DA">
      <w:pPr>
        <w:ind w:right="-284" w:hanging="567"/>
        <w:rPr>
          <w:rFonts w:ascii="Garamond" w:hAnsi="Garamond" w:cs="Courier New"/>
          <w:noProof/>
        </w:rPr>
      </w:pPr>
      <w:r w:rsidRPr="000739DA">
        <w:rPr>
          <w:rFonts w:ascii="Garamond" w:hAnsi="Garamond" w:cs="Courier New"/>
          <w:noProof/>
        </w:rPr>
        <w:t>une manifestation de combativité, voire de domination, caractéristique de reli</w:t>
      </w:r>
      <w:r w:rsidRPr="000739DA">
        <w:rPr>
          <w:rFonts w:ascii="Garamond" w:hAnsi="Garamond" w:cs="Courier New"/>
          <w:noProof/>
        </w:rPr>
        <w:softHyphen/>
        <w:t xml:space="preserve">quats du style ambitieux que nous pourrions voir </w:t>
      </w:r>
    </w:p>
    <w:p w:rsidR="002A7038" w:rsidRDefault="00916DA8" w:rsidP="000739DA">
      <w:pPr>
        <w:ind w:right="-284" w:hanging="567"/>
        <w:rPr>
          <w:rFonts w:ascii="Garamond" w:hAnsi="Garamond" w:cs="Courier New"/>
          <w:noProof/>
        </w:rPr>
      </w:pPr>
      <w:r w:rsidRPr="000739DA">
        <w:rPr>
          <w:rFonts w:ascii="Garamond" w:hAnsi="Garamond" w:cs="Courier New"/>
          <w:noProof/>
        </w:rPr>
        <w:t>se trahir dans sa jeunesse.</w:t>
      </w:r>
      <w:r w:rsidR="002A7038">
        <w:rPr>
          <w:rFonts w:ascii="Garamond" w:hAnsi="Garamond" w:cs="Courier New"/>
          <w:noProof/>
        </w:rPr>
        <w:t xml:space="preserve"> </w:t>
      </w:r>
      <w:r w:rsidR="00474258" w:rsidRPr="000739DA">
        <w:rPr>
          <w:rFonts w:ascii="Garamond" w:hAnsi="Garamond" w:cs="Courier New"/>
          <w:noProof/>
        </w:rPr>
        <w:t>J</w:t>
      </w:r>
      <w:r w:rsidRPr="000739DA">
        <w:rPr>
          <w:rFonts w:ascii="Garamond" w:hAnsi="Garamond" w:cs="Courier New"/>
          <w:noProof/>
        </w:rPr>
        <w:t>e crois que ce texte est assez décis</w:t>
      </w:r>
      <w:r w:rsidR="00474258" w:rsidRPr="000739DA">
        <w:rPr>
          <w:rFonts w:ascii="Garamond" w:hAnsi="Garamond" w:cs="Courier New"/>
          <w:noProof/>
        </w:rPr>
        <w:t>if : i</w:t>
      </w:r>
      <w:r w:rsidRPr="000739DA">
        <w:rPr>
          <w:rFonts w:ascii="Garamond" w:hAnsi="Garamond" w:cs="Courier New"/>
          <w:noProof/>
        </w:rPr>
        <w:t xml:space="preserve">l parle de </w:t>
      </w:r>
      <w:r w:rsidRPr="000739DA">
        <w:rPr>
          <w:rFonts w:ascii="Garamond" w:hAnsi="Garamond"/>
          <w:i/>
          <w:noProof/>
        </w:rPr>
        <w:t>la suggestion</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est pour cela que</w:t>
      </w:r>
      <w:r w:rsidR="00474258" w:rsidRPr="000739DA">
        <w:rPr>
          <w:rFonts w:ascii="Garamond" w:hAnsi="Garamond" w:cs="Courier New"/>
          <w:noProof/>
        </w:rPr>
        <w:t xml:space="preserve"> j</w:t>
      </w:r>
      <w:r w:rsidRPr="000739DA">
        <w:rPr>
          <w:rFonts w:ascii="Garamond" w:hAnsi="Garamond" w:cs="Courier New"/>
          <w:noProof/>
        </w:rPr>
        <w:t>e l</w:t>
      </w:r>
      <w:r w:rsidR="00720B03">
        <w:rPr>
          <w:rFonts w:ascii="Garamond" w:hAnsi="Garamond" w:cs="Courier New"/>
          <w:noProof/>
        </w:rPr>
        <w:t>’</w:t>
      </w:r>
      <w:r w:rsidRPr="000739DA">
        <w:rPr>
          <w:rFonts w:ascii="Garamond" w:hAnsi="Garamond" w:cs="Courier New"/>
          <w:noProof/>
        </w:rPr>
        <w:t>amène aujourd</w:t>
      </w:r>
      <w:r w:rsidR="00720B03">
        <w:rPr>
          <w:rFonts w:ascii="Garamond" w:hAnsi="Garamond" w:cs="Courier New"/>
          <w:noProof/>
        </w:rPr>
        <w:t>’</w:t>
      </w:r>
      <w:r w:rsidRPr="000739DA">
        <w:rPr>
          <w:rFonts w:ascii="Garamond" w:hAnsi="Garamond" w:cs="Courier New"/>
          <w:noProof/>
        </w:rPr>
        <w:t xml:space="preserve">hui, </w:t>
      </w:r>
    </w:p>
    <w:p w:rsidR="00474258" w:rsidRPr="000739DA" w:rsidRDefault="00916DA8" w:rsidP="000739DA">
      <w:pPr>
        <w:ind w:right="-284" w:hanging="567"/>
        <w:rPr>
          <w:rFonts w:ascii="Garamond" w:hAnsi="Garamond" w:cs="Courier New"/>
          <w:noProof/>
        </w:rPr>
      </w:pPr>
      <w:r w:rsidRPr="000739DA">
        <w:rPr>
          <w:rFonts w:ascii="Garamond" w:hAnsi="Garamond" w:cs="Courier New"/>
          <w:noProof/>
        </w:rPr>
        <w:t>parce que c</w:t>
      </w:r>
      <w:r w:rsidR="00720B03">
        <w:rPr>
          <w:rFonts w:ascii="Garamond" w:hAnsi="Garamond" w:cs="Courier New"/>
          <w:noProof/>
        </w:rPr>
        <w:t>’</w:t>
      </w:r>
      <w:r w:rsidRPr="000739DA">
        <w:rPr>
          <w:rFonts w:ascii="Garamond" w:hAnsi="Garamond" w:cs="Courier New"/>
          <w:noProof/>
        </w:rPr>
        <w:t xml:space="preserve">est aussi </w:t>
      </w:r>
      <w:r w:rsidRPr="002A7038">
        <w:rPr>
          <w:rFonts w:ascii="Garamond" w:hAnsi="Garamond"/>
          <w:noProof/>
        </w:rPr>
        <w:t>au cœur de notre pro</w:t>
      </w:r>
      <w:r w:rsidRPr="002A7038">
        <w:rPr>
          <w:rFonts w:ascii="Garamond" w:hAnsi="Garamond"/>
          <w:noProof/>
        </w:rPr>
        <w:softHyphen/>
        <w:t>blème</w:t>
      </w:r>
      <w:r w:rsidRPr="000739DA">
        <w:rPr>
          <w:rFonts w:ascii="Garamond" w:hAnsi="Garamond" w:cs="Courier New"/>
          <w:noProof/>
        </w:rPr>
        <w:t xml:space="preserve">. </w:t>
      </w:r>
    </w:p>
    <w:p w:rsidR="00474258" w:rsidRPr="000739DA" w:rsidRDefault="00474258" w:rsidP="000739DA">
      <w:pPr>
        <w:ind w:right="-284" w:hanging="567"/>
        <w:rPr>
          <w:rFonts w:ascii="Garamond" w:hAnsi="Garamond" w:cs="Courier New"/>
          <w:noProof/>
        </w:rPr>
      </w:pPr>
    </w:p>
    <w:p w:rsidR="002A7038"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dans le texte sur la </w:t>
      </w:r>
      <w:hyperlink r:id="rId30" w:history="1">
        <w:r w:rsidRPr="000739DA">
          <w:rPr>
            <w:rStyle w:val="Lienhypertexte"/>
            <w:rFonts w:ascii="Garamond" w:eastAsia="MingLiU" w:hAnsi="Garamond"/>
            <w:i/>
            <w:noProof/>
          </w:rPr>
          <w:t>Psychologie collective et analyse du Moi</w:t>
        </w:r>
      </w:hyperlink>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donc à propos de la psychologie collective, </w:t>
      </w:r>
      <w:r w:rsidR="002A7038" w:rsidRPr="000739DA">
        <w:rPr>
          <w:rFonts w:ascii="Garamond" w:hAnsi="Garamond" w:cs="Courier New"/>
          <w:noProof/>
        </w:rPr>
        <w:t>c</w:t>
      </w:r>
      <w:r w:rsidR="00720B03">
        <w:rPr>
          <w:rFonts w:ascii="Garamond" w:hAnsi="Garamond" w:cs="Courier New"/>
          <w:noProof/>
        </w:rPr>
        <w:t>’</w:t>
      </w:r>
      <w:r w:rsidR="002A7038" w:rsidRPr="000739DA">
        <w:rPr>
          <w:rFonts w:ascii="Garamond" w:hAnsi="Garamond" w:cs="Courier New"/>
          <w:noProof/>
        </w:rPr>
        <w:t>est</w:t>
      </w:r>
      <w:r w:rsidR="002A7038">
        <w:rPr>
          <w:rFonts w:ascii="Garamond" w:hAnsi="Garamond" w:cs="Courier New"/>
          <w:noProof/>
        </w:rPr>
        <w:t>-</w:t>
      </w:r>
      <w:r w:rsidR="002A7038" w:rsidRPr="000739DA">
        <w:rPr>
          <w:rFonts w:ascii="Garamond" w:hAnsi="Garamond" w:cs="Courier New"/>
          <w:noProof/>
        </w:rPr>
        <w:t>à</w:t>
      </w:r>
      <w:r w:rsidR="002A7038">
        <w:rPr>
          <w:rFonts w:ascii="Garamond" w:hAnsi="Garamond" w:cs="Courier New"/>
          <w:noProof/>
        </w:rPr>
        <w:t>-</w:t>
      </w:r>
      <w:r w:rsidR="002A7038" w:rsidRPr="000739DA">
        <w:rPr>
          <w:rFonts w:ascii="Garamond" w:hAnsi="Garamond" w:cs="Courier New"/>
          <w:noProof/>
        </w:rPr>
        <w:t>dire</w:t>
      </w:r>
      <w:r w:rsidRPr="000739DA">
        <w:rPr>
          <w:rFonts w:ascii="Garamond" w:hAnsi="Garamond" w:cs="Courier New"/>
          <w:noProof/>
        </w:rPr>
        <w:t xml:space="preserve"> des rapports</w:t>
      </w:r>
    </w:p>
    <w:p w:rsidR="00F92666" w:rsidRDefault="00916DA8"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autre que pour la première fois le </w:t>
      </w:r>
      <w:r w:rsidR="00474258"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en tant que fonction autonome est amené dans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00474258" w:rsidRPr="000739DA">
        <w:rPr>
          <w:rFonts w:ascii="Garamond" w:hAnsi="Garamond" w:cs="Courier New"/>
          <w:noProof/>
        </w:rPr>
        <w:t>.</w:t>
      </w:r>
      <w:r w:rsidRPr="000739DA">
        <w:rPr>
          <w:rFonts w:ascii="Garamond" w:hAnsi="Garamond" w:cs="Courier New"/>
          <w:noProof/>
        </w:rPr>
        <w:t xml:space="preserve"> </w:t>
      </w:r>
      <w:r w:rsidR="00474258" w:rsidRPr="000739DA">
        <w:rPr>
          <w:rFonts w:ascii="Garamond" w:hAnsi="Garamond" w:cs="Courier New"/>
          <w:noProof/>
        </w:rPr>
        <w:t>S</w:t>
      </w:r>
      <w:r w:rsidRPr="000739DA">
        <w:rPr>
          <w:rFonts w:ascii="Garamond" w:hAnsi="Garamond" w:cs="Courier New"/>
          <w:noProof/>
        </w:rPr>
        <w:t xml:space="preserve">imple remarque </w:t>
      </w:r>
    </w:p>
    <w:p w:rsidR="00F92666" w:rsidRDefault="00916DA8" w:rsidP="000739DA">
      <w:pPr>
        <w:ind w:right="-284" w:hanging="567"/>
        <w:rPr>
          <w:rFonts w:ascii="Garamond" w:hAnsi="Garamond" w:cs="Courier New"/>
          <w:noProof/>
        </w:rPr>
      </w:pPr>
      <w:r w:rsidRPr="000739DA">
        <w:rPr>
          <w:rFonts w:ascii="Garamond" w:hAnsi="Garamond" w:cs="Courier New"/>
          <w:noProof/>
        </w:rPr>
        <w:t>que je pointe aujourd</w:t>
      </w:r>
      <w:r w:rsidR="00720B03">
        <w:rPr>
          <w:rFonts w:ascii="Garamond" w:hAnsi="Garamond" w:cs="Courier New"/>
          <w:noProof/>
        </w:rPr>
        <w:t>’</w:t>
      </w:r>
      <w:r w:rsidRPr="000739DA">
        <w:rPr>
          <w:rFonts w:ascii="Garamond" w:hAnsi="Garamond" w:cs="Courier New"/>
          <w:noProof/>
        </w:rPr>
        <w:t>hui, parce qu</w:t>
      </w:r>
      <w:r w:rsidR="00720B03">
        <w:rPr>
          <w:rFonts w:ascii="Garamond" w:hAnsi="Garamond" w:cs="Courier New"/>
          <w:noProof/>
        </w:rPr>
        <w:t>’</w:t>
      </w:r>
      <w:r w:rsidRPr="000739DA">
        <w:rPr>
          <w:rFonts w:ascii="Garamond" w:hAnsi="Garamond" w:cs="Courier New"/>
          <w:noProof/>
        </w:rPr>
        <w:t>elle est assez évidente et justifie l</w:t>
      </w:r>
      <w:r w:rsidR="00720B03">
        <w:rPr>
          <w:rFonts w:ascii="Garamond" w:hAnsi="Garamond" w:cs="Courier New"/>
          <w:noProof/>
        </w:rPr>
        <w:t>’</w:t>
      </w:r>
      <w:r w:rsidRPr="000739DA">
        <w:rPr>
          <w:rFonts w:ascii="Garamond" w:hAnsi="Garamond" w:cs="Courier New"/>
          <w:noProof/>
        </w:rPr>
        <w:t>angle sous lequel je vous l</w:t>
      </w:r>
      <w:r w:rsidR="00720B03">
        <w:rPr>
          <w:rFonts w:ascii="Garamond" w:hAnsi="Garamond" w:cs="Courier New"/>
          <w:noProof/>
        </w:rPr>
        <w:t>’</w:t>
      </w:r>
      <w:r w:rsidRPr="000739DA">
        <w:rPr>
          <w:rFonts w:ascii="Garamond" w:hAnsi="Garamond" w:cs="Courier New"/>
          <w:noProof/>
        </w:rPr>
        <w:t>amène par ses rapports avec l</w:t>
      </w:r>
      <w:r w:rsidR="00720B03">
        <w:rPr>
          <w:rFonts w:ascii="Garamond" w:hAnsi="Garamond" w:cs="Courier New"/>
          <w:noProof/>
        </w:rPr>
        <w:t>’</w:t>
      </w:r>
      <w:r w:rsidRPr="000739DA">
        <w:rPr>
          <w:rFonts w:ascii="Garamond" w:hAnsi="Garamond" w:cs="Courier New"/>
          <w:noProof/>
        </w:rPr>
        <w:t>autre.</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dans le </w:t>
      </w:r>
      <w:r w:rsidRPr="00F92666">
        <w:rPr>
          <w:rFonts w:ascii="Garamond" w:hAnsi="Garamond"/>
          <w:noProof/>
        </w:rPr>
        <w:t xml:space="preserve">chapitre </w:t>
      </w:r>
      <w:r w:rsidRPr="00F92666">
        <w:rPr>
          <w:rFonts w:ascii="Garamond" w:hAnsi="Garamond"/>
          <w:noProof/>
          <w:sz w:val="16"/>
          <w:szCs w:val="16"/>
        </w:rPr>
        <w:t>IV</w:t>
      </w:r>
      <w:r w:rsidRPr="000739DA">
        <w:rPr>
          <w:rFonts w:ascii="Garamond" w:hAnsi="Garamond" w:cs="Courier New"/>
          <w:noProof/>
        </w:rPr>
        <w:t xml:space="preserve"> de cet article qui s</w:t>
      </w:r>
      <w:r w:rsidR="00720B03">
        <w:rPr>
          <w:rFonts w:ascii="Garamond" w:hAnsi="Garamond" w:cs="Courier New"/>
          <w:noProof/>
        </w:rPr>
        <w:t>’</w:t>
      </w:r>
      <w:r w:rsidRPr="000739DA">
        <w:rPr>
          <w:rFonts w:ascii="Garamond" w:hAnsi="Garamond" w:cs="Courier New"/>
          <w:noProof/>
        </w:rPr>
        <w:t>appelle</w:t>
      </w:r>
      <w:r w:rsidR="00F92666">
        <w:rPr>
          <w:rFonts w:ascii="Garamond" w:hAnsi="Garamond" w:cs="Courier New"/>
          <w:noProof/>
        </w:rPr>
        <w:t xml:space="preserve"> « </w:t>
      </w:r>
      <w:r w:rsidRPr="000739DA">
        <w:rPr>
          <w:rFonts w:ascii="Garamond" w:hAnsi="Garamond"/>
          <w:i/>
          <w:noProof/>
        </w:rPr>
        <w:t>Suggestion et libido</w:t>
      </w:r>
      <w:r w:rsidR="00F92666">
        <w:rPr>
          <w:rFonts w:ascii="Garamond" w:hAnsi="Garamond"/>
          <w:i/>
          <w:noProof/>
        </w:rPr>
        <w:t> »</w:t>
      </w:r>
      <w:r w:rsidR="00474258" w:rsidRPr="000739DA">
        <w:rPr>
          <w:rFonts w:ascii="Garamond" w:hAnsi="Garamond" w:cs="Courier New"/>
          <w:noProof/>
        </w:rPr>
        <w:t xml:space="preserve"> que</w:t>
      </w:r>
      <w:r w:rsidRPr="000739DA">
        <w:rPr>
          <w:rFonts w:ascii="Garamond" w:hAnsi="Garamond" w:cs="Courier New"/>
          <w:noProof/>
        </w:rPr>
        <w:t xml:space="preserve"> nous avons le texte suivant</w:t>
      </w:r>
      <w:r w:rsidR="00474258" w:rsidRPr="000739DA">
        <w:rPr>
          <w:rFonts w:ascii="Garamond" w:hAnsi="Garamond" w:cs="Courier New"/>
          <w:noProof/>
        </w:rPr>
        <w:t> :</w:t>
      </w:r>
    </w:p>
    <w:p w:rsidR="00474258" w:rsidRPr="000739DA" w:rsidRDefault="00474258" w:rsidP="000739DA">
      <w:pPr>
        <w:ind w:right="-284" w:hanging="567"/>
        <w:rPr>
          <w:rFonts w:ascii="Garamond" w:hAnsi="Garamond" w:cs="Courier New"/>
          <w:noProof/>
        </w:rPr>
      </w:pPr>
    </w:p>
    <w:p w:rsidR="00F92666" w:rsidRDefault="00916DA8" w:rsidP="00F92666">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On est ainsi préparé à admettre que la suggestion est un phénomène, un fait fondamental</w:t>
      </w:r>
      <w:r w:rsidR="00F92666">
        <w:rPr>
          <w:rFonts w:ascii="Garamond" w:hAnsi="Garamond"/>
          <w:i/>
          <w:noProof/>
        </w:rPr>
        <w:t xml:space="preserve"> </w:t>
      </w:r>
      <w:r w:rsidR="00131D3B" w:rsidRPr="00F92666">
        <w:rPr>
          <w:rFonts w:ascii="Garamond" w:hAnsi="Garamond"/>
          <w:i/>
          <w:noProof/>
          <w:color w:val="C00000"/>
          <w:sz w:val="14"/>
          <w:szCs w:val="14"/>
        </w:rPr>
        <w:t>…//…</w:t>
      </w:r>
      <w:r w:rsidRPr="000739DA">
        <w:rPr>
          <w:rFonts w:ascii="Garamond" w:hAnsi="Garamond"/>
          <w:i/>
          <w:noProof/>
        </w:rPr>
        <w:t xml:space="preserve"> et de l</w:t>
      </w:r>
      <w:r w:rsidR="00720B03">
        <w:rPr>
          <w:rFonts w:ascii="Garamond" w:hAnsi="Garamond"/>
          <w:i/>
          <w:noProof/>
        </w:rPr>
        <w:t>’</w:t>
      </w:r>
      <w:r w:rsidRPr="000739DA">
        <w:rPr>
          <w:rFonts w:ascii="Garamond" w:hAnsi="Garamond"/>
          <w:i/>
          <w:noProof/>
        </w:rPr>
        <w:t xml:space="preserve">avis de </w:t>
      </w:r>
      <w:r w:rsidR="00474258" w:rsidRPr="000739DA">
        <w:rPr>
          <w:rFonts w:ascii="Garamond" w:hAnsi="Garamond"/>
          <w:i/>
          <w:noProof/>
        </w:rPr>
        <w:t>B</w:t>
      </w:r>
      <w:r w:rsidR="00A00D97" w:rsidRPr="000739DA">
        <w:rPr>
          <w:rFonts w:ascii="Garamond" w:hAnsi="Garamond"/>
          <w:i/>
          <w:noProof/>
        </w:rPr>
        <w:t>ernheim</w:t>
      </w:r>
      <w:r w:rsidRPr="000739DA">
        <w:rPr>
          <w:rFonts w:ascii="Garamond" w:hAnsi="Garamond"/>
          <w:i/>
          <w:noProof/>
        </w:rPr>
        <w:t xml:space="preserve"> dont j</w:t>
      </w:r>
      <w:r w:rsidR="00720B03">
        <w:rPr>
          <w:rFonts w:ascii="Garamond" w:hAnsi="Garamond"/>
          <w:i/>
          <w:noProof/>
        </w:rPr>
        <w:t>’</w:t>
      </w:r>
      <w:r w:rsidRPr="000739DA">
        <w:rPr>
          <w:rFonts w:ascii="Garamond" w:hAnsi="Garamond"/>
          <w:i/>
          <w:noProof/>
        </w:rPr>
        <w:t xml:space="preserve">ai pu voir </w:t>
      </w:r>
    </w:p>
    <w:p w:rsidR="00F92666" w:rsidRDefault="00F92666" w:rsidP="00F92666">
      <w:pPr>
        <w:ind w:right="-284"/>
        <w:rPr>
          <w:rFonts w:ascii="Garamond" w:hAnsi="Garamond"/>
          <w:i/>
          <w:noProof/>
        </w:rPr>
      </w:pPr>
      <w:r>
        <w:rPr>
          <w:rFonts w:ascii="Garamond" w:hAnsi="Garamond"/>
          <w:i/>
          <w:noProof/>
        </w:rPr>
        <w:t>m</w:t>
      </w:r>
      <w:r w:rsidR="00916DA8" w:rsidRPr="000739DA">
        <w:rPr>
          <w:rFonts w:ascii="Garamond" w:hAnsi="Garamond"/>
          <w:i/>
          <w:noProof/>
        </w:rPr>
        <w:t>oi</w:t>
      </w:r>
      <w:r>
        <w:rPr>
          <w:rFonts w:ascii="Garamond" w:hAnsi="Garamond"/>
          <w:i/>
          <w:noProof/>
        </w:rPr>
        <w:t>-</w:t>
      </w:r>
      <w:r w:rsidR="00916DA8" w:rsidRPr="000739DA">
        <w:rPr>
          <w:rFonts w:ascii="Garamond" w:hAnsi="Garamond"/>
          <w:i/>
          <w:noProof/>
        </w:rPr>
        <w:t>même en 1889 les tours de force extraordinaires. Mais je me rappelle que déjà alors j</w:t>
      </w:r>
      <w:r w:rsidR="00720B03">
        <w:rPr>
          <w:rFonts w:ascii="Garamond" w:hAnsi="Garamond"/>
          <w:i/>
          <w:noProof/>
        </w:rPr>
        <w:t>’</w:t>
      </w:r>
      <w:r w:rsidR="00916DA8" w:rsidRPr="000739DA">
        <w:rPr>
          <w:rFonts w:ascii="Garamond" w:hAnsi="Garamond"/>
          <w:i/>
          <w:noProof/>
        </w:rPr>
        <w:t>éprouvais une sorte de sourde révolte contre cette tyrannie</w:t>
      </w:r>
    </w:p>
    <w:p w:rsidR="00131D3B" w:rsidRDefault="00916DA8" w:rsidP="00F92666">
      <w:pPr>
        <w:ind w:right="-284"/>
        <w:rPr>
          <w:rFonts w:ascii="Garamond" w:hAnsi="Garamond"/>
          <w:i/>
          <w:noProof/>
        </w:rPr>
      </w:pPr>
      <w:r w:rsidRPr="000739DA">
        <w:rPr>
          <w:rFonts w:ascii="Garamond" w:hAnsi="Garamond"/>
          <w:i/>
          <w:noProof/>
        </w:rPr>
        <w:t>de la sugges</w:t>
      </w:r>
      <w:r w:rsidRPr="000739DA">
        <w:rPr>
          <w:rFonts w:ascii="Garamond" w:hAnsi="Garamond"/>
          <w:i/>
          <w:noProof/>
        </w:rPr>
        <w:softHyphen/>
        <w:t>tion</w:t>
      </w:r>
      <w:r w:rsidR="00474258" w:rsidRPr="000739DA">
        <w:rPr>
          <w:rFonts w:ascii="Garamond" w:hAnsi="Garamond"/>
          <w:i/>
          <w:noProof/>
        </w:rPr>
        <w:t>.</w:t>
      </w:r>
      <w:r w:rsidRPr="000739DA">
        <w:rPr>
          <w:rFonts w:ascii="Garamond" w:hAnsi="Garamond"/>
          <w:i/>
          <w:noProof/>
        </w:rPr>
        <w:t xml:space="preserve"> </w:t>
      </w:r>
      <w:r w:rsidR="00474258" w:rsidRPr="000739DA">
        <w:rPr>
          <w:rFonts w:ascii="Garamond" w:hAnsi="Garamond"/>
          <w:i/>
          <w:noProof/>
        </w:rPr>
        <w:t>L</w:t>
      </w:r>
      <w:r w:rsidRPr="000739DA">
        <w:rPr>
          <w:rFonts w:ascii="Garamond" w:hAnsi="Garamond"/>
          <w:i/>
          <w:noProof/>
        </w:rPr>
        <w:t>orsqu</w:t>
      </w:r>
      <w:r w:rsidR="00720B03">
        <w:rPr>
          <w:rFonts w:ascii="Garamond" w:hAnsi="Garamond"/>
          <w:i/>
          <w:noProof/>
        </w:rPr>
        <w:t>’</w:t>
      </w:r>
      <w:r w:rsidRPr="000739DA">
        <w:rPr>
          <w:rFonts w:ascii="Garamond" w:hAnsi="Garamond"/>
          <w:i/>
          <w:noProof/>
        </w:rPr>
        <w:t xml:space="preserve">on disait à un malade qui se montrait récalcitrant : « </w:t>
      </w:r>
      <w:r w:rsidR="005A3BDF" w:rsidRPr="000739DA">
        <w:rPr>
          <w:rFonts w:ascii="Garamond" w:hAnsi="Garamond"/>
          <w:i/>
          <w:noProof/>
        </w:rPr>
        <w:t>E</w:t>
      </w:r>
      <w:r w:rsidRPr="000739DA">
        <w:rPr>
          <w:rFonts w:ascii="Garamond" w:hAnsi="Garamond"/>
          <w:i/>
          <w:noProof/>
        </w:rPr>
        <w:t>h bien, que faites</w:t>
      </w:r>
      <w:r w:rsidR="00F92666">
        <w:rPr>
          <w:rFonts w:ascii="Garamond" w:hAnsi="Garamond"/>
          <w:i/>
          <w:noProof/>
        </w:rPr>
        <w:t>-</w:t>
      </w:r>
      <w:r w:rsidRPr="000739DA">
        <w:rPr>
          <w:rFonts w:ascii="Garamond" w:hAnsi="Garamond"/>
          <w:i/>
          <w:noProof/>
        </w:rPr>
        <w:t>vous ? Vous vous contre</w:t>
      </w:r>
      <w:r w:rsidR="00F92666">
        <w:rPr>
          <w:rFonts w:ascii="Garamond" w:hAnsi="Garamond"/>
          <w:i/>
          <w:noProof/>
        </w:rPr>
        <w:t>-</w:t>
      </w:r>
      <w:r w:rsidRPr="000739DA">
        <w:rPr>
          <w:rFonts w:ascii="Garamond" w:hAnsi="Garamond"/>
          <w:i/>
          <w:noProof/>
        </w:rPr>
        <w:t>suggestionnez ! »</w:t>
      </w:r>
    </w:p>
    <w:p w:rsidR="00F92666" w:rsidRDefault="00131D3B" w:rsidP="00F92666">
      <w:pPr>
        <w:ind w:right="-284"/>
        <w:rPr>
          <w:rFonts w:ascii="Garamond" w:hAnsi="Garamond"/>
          <w:i/>
          <w:noProof/>
        </w:rPr>
      </w:pPr>
      <w:r w:rsidRPr="000739DA">
        <w:rPr>
          <w:rFonts w:ascii="Garamond" w:hAnsi="Garamond"/>
          <w:i/>
          <w:noProof/>
        </w:rPr>
        <w:t>J</w:t>
      </w:r>
      <w:r w:rsidR="00916DA8" w:rsidRPr="000739DA">
        <w:rPr>
          <w:rFonts w:ascii="Garamond" w:hAnsi="Garamond"/>
          <w:i/>
          <w:noProof/>
        </w:rPr>
        <w:t>e ne pouvais m</w:t>
      </w:r>
      <w:r w:rsidR="00720B03">
        <w:rPr>
          <w:rFonts w:ascii="Garamond" w:hAnsi="Garamond"/>
          <w:i/>
          <w:noProof/>
        </w:rPr>
        <w:t>’</w:t>
      </w:r>
      <w:r w:rsidR="00916DA8" w:rsidRPr="000739DA">
        <w:rPr>
          <w:rFonts w:ascii="Garamond" w:hAnsi="Garamond"/>
          <w:i/>
          <w:noProof/>
        </w:rPr>
        <w:t>empê</w:t>
      </w:r>
      <w:r w:rsidR="00916DA8" w:rsidRPr="000739DA">
        <w:rPr>
          <w:rFonts w:ascii="Garamond" w:hAnsi="Garamond"/>
          <w:i/>
          <w:noProof/>
        </w:rPr>
        <w:softHyphen/>
        <w:t>cher de penser qu</w:t>
      </w:r>
      <w:r w:rsidR="00720B03">
        <w:rPr>
          <w:rFonts w:ascii="Garamond" w:hAnsi="Garamond"/>
          <w:i/>
          <w:noProof/>
        </w:rPr>
        <w:t>’</w:t>
      </w:r>
      <w:r w:rsidR="00916DA8" w:rsidRPr="000739DA">
        <w:rPr>
          <w:rFonts w:ascii="Garamond" w:hAnsi="Garamond"/>
          <w:i/>
          <w:noProof/>
        </w:rPr>
        <w:t>on se livrait à une violence. L</w:t>
      </w:r>
      <w:r w:rsidR="00720B03">
        <w:rPr>
          <w:rFonts w:ascii="Garamond" w:hAnsi="Garamond"/>
          <w:i/>
          <w:noProof/>
        </w:rPr>
        <w:t>’</w:t>
      </w:r>
      <w:r w:rsidR="00916DA8" w:rsidRPr="000739DA">
        <w:rPr>
          <w:rFonts w:ascii="Garamond" w:hAnsi="Garamond"/>
          <w:i/>
          <w:noProof/>
        </w:rPr>
        <w:t>homme avait certainement le droit</w:t>
      </w:r>
      <w:r w:rsidR="00F92666">
        <w:rPr>
          <w:rFonts w:ascii="Garamond" w:hAnsi="Garamond"/>
          <w:i/>
          <w:noProof/>
        </w:rPr>
        <w:t xml:space="preserve"> </w:t>
      </w:r>
      <w:r w:rsidR="00F92666" w:rsidRPr="00F92666">
        <w:rPr>
          <w:rFonts w:ascii="Garamond" w:hAnsi="Garamond"/>
          <w:i/>
          <w:noProof/>
          <w:color w:val="C00000"/>
          <w:sz w:val="14"/>
          <w:szCs w:val="14"/>
        </w:rPr>
        <w:t>…//…</w:t>
      </w:r>
      <w:r w:rsidR="00916DA8" w:rsidRPr="000739DA">
        <w:rPr>
          <w:rFonts w:ascii="Garamond" w:hAnsi="Garamond"/>
          <w:i/>
          <w:noProof/>
        </w:rPr>
        <w:t xml:space="preserve"> </w:t>
      </w:r>
      <w:r w:rsidR="00474258" w:rsidRPr="000739DA">
        <w:rPr>
          <w:rFonts w:ascii="Garamond" w:hAnsi="Garamond"/>
          <w:i/>
          <w:noProof/>
        </w:rPr>
        <w:t>M</w:t>
      </w:r>
      <w:r w:rsidR="00916DA8" w:rsidRPr="000739DA">
        <w:rPr>
          <w:rFonts w:ascii="Garamond" w:hAnsi="Garamond"/>
          <w:i/>
          <w:noProof/>
        </w:rPr>
        <w:t xml:space="preserve">on opinion a pris plus tard </w:t>
      </w:r>
    </w:p>
    <w:p w:rsidR="00916DA8" w:rsidRPr="00F92666" w:rsidRDefault="00916DA8" w:rsidP="00F92666">
      <w:pPr>
        <w:ind w:right="-284"/>
        <w:rPr>
          <w:rFonts w:ascii="Garamond" w:hAnsi="Garamond" w:cs="Courier New"/>
          <w:noProof/>
        </w:rPr>
      </w:pPr>
      <w:r w:rsidRPr="000739DA">
        <w:rPr>
          <w:rFonts w:ascii="Garamond" w:hAnsi="Garamond"/>
          <w:i/>
          <w:noProof/>
        </w:rPr>
        <w:t>la forme d</w:t>
      </w:r>
      <w:r w:rsidR="00720B03">
        <w:rPr>
          <w:rFonts w:ascii="Garamond" w:hAnsi="Garamond"/>
          <w:i/>
          <w:noProof/>
        </w:rPr>
        <w:t>’</w:t>
      </w:r>
      <w:r w:rsidRPr="000739DA">
        <w:rPr>
          <w:rFonts w:ascii="Garamond" w:hAnsi="Garamond"/>
          <w:i/>
          <w:noProof/>
        </w:rPr>
        <w:t>une révolte contre la manière</w:t>
      </w:r>
      <w:r w:rsidR="00F92666">
        <w:rPr>
          <w:rFonts w:ascii="Garamond" w:hAnsi="Garamond"/>
          <w:i/>
          <w:noProof/>
        </w:rPr>
        <w:t xml:space="preserve"> </w:t>
      </w:r>
      <w:r w:rsidR="00F92666" w:rsidRPr="00F92666">
        <w:rPr>
          <w:rFonts w:ascii="Garamond" w:hAnsi="Garamond"/>
          <w:i/>
          <w:noProof/>
          <w:color w:val="C00000"/>
          <w:sz w:val="14"/>
          <w:szCs w:val="14"/>
        </w:rPr>
        <w:t>…//…</w:t>
      </w:r>
      <w:r w:rsidRPr="000739DA">
        <w:rPr>
          <w:rFonts w:ascii="Garamond" w:hAnsi="Garamond"/>
          <w:i/>
          <w:noProof/>
        </w:rPr>
        <w:t xml:space="preserve"> </w:t>
      </w:r>
      <w:r w:rsidR="00474258" w:rsidRPr="000739DA">
        <w:rPr>
          <w:rFonts w:ascii="Garamond" w:hAnsi="Garamond"/>
          <w:i/>
          <w:noProof/>
        </w:rPr>
        <w:t>E</w:t>
      </w:r>
      <w:r w:rsidRPr="000739DA">
        <w:rPr>
          <w:rFonts w:ascii="Garamond" w:hAnsi="Garamond"/>
          <w:i/>
          <w:noProof/>
        </w:rPr>
        <w:t xml:space="preserve">t je citais la vieille plaisanterie : </w:t>
      </w:r>
      <w:r w:rsidR="003D7CC6">
        <w:rPr>
          <w:rFonts w:ascii="Garamond" w:hAnsi="Garamond"/>
          <w:i/>
          <w:noProof/>
        </w:rPr>
        <w:t>« </w:t>
      </w:r>
      <w:r w:rsidR="00F92666">
        <w:rPr>
          <w:rFonts w:ascii="Garamond" w:hAnsi="Garamond"/>
          <w:i/>
          <w:noProof/>
        </w:rPr>
        <w:t>S</w:t>
      </w:r>
      <w:r w:rsidRPr="00F92666">
        <w:rPr>
          <w:rFonts w:ascii="Garamond" w:hAnsi="Garamond"/>
          <w:i/>
          <w:noProof/>
        </w:rPr>
        <w:t xml:space="preserve">i </w:t>
      </w:r>
      <w:r w:rsidR="00474258" w:rsidRPr="00F92666">
        <w:rPr>
          <w:rFonts w:ascii="Garamond" w:hAnsi="Garamond"/>
          <w:i/>
          <w:noProof/>
        </w:rPr>
        <w:t>S</w:t>
      </w:r>
      <w:r w:rsidRPr="00F92666">
        <w:rPr>
          <w:rFonts w:ascii="Garamond" w:hAnsi="Garamond"/>
          <w:i/>
          <w:noProof/>
        </w:rPr>
        <w:t xml:space="preserve">aint </w:t>
      </w:r>
      <w:r w:rsidR="00474258" w:rsidRPr="00F92666">
        <w:rPr>
          <w:rFonts w:ascii="Garamond" w:hAnsi="Garamond"/>
          <w:i/>
          <w:noProof/>
        </w:rPr>
        <w:t>C</w:t>
      </w:r>
      <w:r w:rsidR="00F92666" w:rsidRPr="00F92666">
        <w:rPr>
          <w:rFonts w:ascii="Garamond" w:hAnsi="Garamond"/>
          <w:i/>
          <w:noProof/>
        </w:rPr>
        <w:t>hristophe</w:t>
      </w:r>
      <w:r w:rsidRPr="00F92666">
        <w:rPr>
          <w:rFonts w:ascii="Garamond" w:hAnsi="Garamond"/>
          <w:i/>
          <w:noProof/>
        </w:rPr>
        <w:t xml:space="preserve"> suppor</w:t>
      </w:r>
      <w:r w:rsidRPr="00F92666">
        <w:rPr>
          <w:rFonts w:ascii="Garamond" w:hAnsi="Garamond"/>
          <w:i/>
          <w:noProof/>
        </w:rPr>
        <w:softHyphen/>
        <w:t xml:space="preserve">tait le </w:t>
      </w:r>
      <w:r w:rsidR="00A00D97" w:rsidRPr="00F92666">
        <w:rPr>
          <w:rFonts w:ascii="Garamond" w:hAnsi="Garamond"/>
          <w:i/>
          <w:noProof/>
        </w:rPr>
        <w:t>C</w:t>
      </w:r>
      <w:r w:rsidR="00F92666" w:rsidRPr="00F92666">
        <w:rPr>
          <w:rFonts w:ascii="Garamond" w:hAnsi="Garamond"/>
          <w:i/>
          <w:noProof/>
        </w:rPr>
        <w:t>hrist</w:t>
      </w:r>
      <w:r w:rsidRPr="00F92666">
        <w:rPr>
          <w:rFonts w:ascii="Garamond" w:hAnsi="Garamond"/>
          <w:i/>
          <w:noProof/>
        </w:rPr>
        <w:t xml:space="preserve">, et que le </w:t>
      </w:r>
      <w:r w:rsidR="00474258" w:rsidRPr="00F92666">
        <w:rPr>
          <w:rFonts w:ascii="Garamond" w:hAnsi="Garamond"/>
          <w:i/>
          <w:noProof/>
        </w:rPr>
        <w:t>C</w:t>
      </w:r>
      <w:r w:rsidR="00F92666" w:rsidRPr="00F92666">
        <w:rPr>
          <w:rFonts w:ascii="Garamond" w:hAnsi="Garamond"/>
          <w:i/>
          <w:noProof/>
        </w:rPr>
        <w:t>hrist</w:t>
      </w:r>
      <w:r w:rsidRPr="00F92666">
        <w:rPr>
          <w:rFonts w:ascii="Garamond" w:hAnsi="Garamond"/>
          <w:i/>
          <w:noProof/>
        </w:rPr>
        <w:t xml:space="preserve"> supportait le monde, où donc </w:t>
      </w:r>
      <w:r w:rsidR="00474258" w:rsidRPr="00F92666">
        <w:rPr>
          <w:rFonts w:ascii="Garamond" w:hAnsi="Garamond"/>
          <w:i/>
          <w:noProof/>
        </w:rPr>
        <w:t>S</w:t>
      </w:r>
      <w:r w:rsidRPr="00F92666">
        <w:rPr>
          <w:rFonts w:ascii="Garamond" w:hAnsi="Garamond"/>
          <w:i/>
          <w:noProof/>
        </w:rPr>
        <w:t xml:space="preserve">aint </w:t>
      </w:r>
      <w:r w:rsidR="00474258" w:rsidRPr="00F92666">
        <w:rPr>
          <w:rFonts w:ascii="Garamond" w:hAnsi="Garamond"/>
          <w:i/>
          <w:noProof/>
        </w:rPr>
        <w:t>C</w:t>
      </w:r>
      <w:r w:rsidR="00F92666" w:rsidRPr="00F92666">
        <w:rPr>
          <w:rFonts w:ascii="Garamond" w:hAnsi="Garamond"/>
          <w:i/>
          <w:noProof/>
        </w:rPr>
        <w:t>hristophe</w:t>
      </w:r>
      <w:r w:rsidRPr="00F92666">
        <w:rPr>
          <w:rFonts w:ascii="Garamond" w:hAnsi="Garamond"/>
          <w:i/>
          <w:noProof/>
        </w:rPr>
        <w:t xml:space="preserve"> a pu poser ses pieds ?</w:t>
      </w:r>
      <w:r w:rsidRPr="00F92666">
        <w:rPr>
          <w:rFonts w:ascii="Garamond" w:hAnsi="Garamond" w:cs="Courier New"/>
          <w:noProof/>
        </w:rPr>
        <w:t xml:space="preserve"> »</w:t>
      </w:r>
    </w:p>
    <w:p w:rsidR="00131D3B" w:rsidRPr="000739DA" w:rsidRDefault="00131D3B" w:rsidP="000739DA">
      <w:pPr>
        <w:ind w:right="-284" w:hanging="567"/>
        <w:rPr>
          <w:rFonts w:ascii="Garamond" w:hAnsi="Garamond" w:cs="Courier New"/>
          <w:noProof/>
        </w:rPr>
      </w:pPr>
    </w:p>
    <w:p w:rsidR="00F92666" w:rsidRDefault="00131D3B" w:rsidP="00F92666">
      <w:pPr>
        <w:pStyle w:val="Sansinterligne"/>
        <w:ind w:right="-284"/>
        <w:rPr>
          <w:rFonts w:ascii="Garamond" w:hAnsi="Garamond"/>
          <w:i/>
          <w:color w:val="C00000"/>
          <w:sz w:val="18"/>
          <w:szCs w:val="18"/>
          <w:lang w:val="en-US"/>
        </w:rPr>
      </w:pPr>
      <w:r w:rsidRPr="00F92666">
        <w:rPr>
          <w:rFonts w:ascii="Garamond" w:hAnsi="Garamond" w:cs="Courier New"/>
          <w:noProof/>
          <w:color w:val="C00000"/>
          <w:sz w:val="18"/>
          <w:szCs w:val="18"/>
        </w:rPr>
        <w:t>[</w:t>
      </w:r>
      <w:r w:rsidRPr="00F92666">
        <w:rPr>
          <w:rFonts w:ascii="Garamond" w:hAnsi="Garamond"/>
          <w:i/>
          <w:color w:val="C00000"/>
          <w:sz w:val="18"/>
          <w:szCs w:val="18"/>
        </w:rPr>
        <w:t xml:space="preserve">Man wird so für die Aussage vorbereitet, die Suggestion (richtiger die Suggerierbarkeit) sei eben ein weiter nicht reduzierbares Urphänomen, eine Grundtatsache des menschlichen Seelenlebens. </w:t>
      </w:r>
      <w:proofErr w:type="gramStart"/>
      <w:r w:rsidRPr="00F92666">
        <w:rPr>
          <w:rFonts w:ascii="Garamond" w:hAnsi="Garamond"/>
          <w:i/>
          <w:color w:val="C00000"/>
          <w:sz w:val="18"/>
          <w:szCs w:val="18"/>
          <w:lang w:val="en-US"/>
        </w:rPr>
        <w:t>So hielt es auch Bernheim, von dessen erstaunlichen Künsten ich im Jahre 1889 Zeuge war.</w:t>
      </w:r>
      <w:proofErr w:type="gramEnd"/>
      <w:r w:rsidRPr="00F92666">
        <w:rPr>
          <w:rFonts w:ascii="Garamond" w:hAnsi="Garamond"/>
          <w:i/>
          <w:color w:val="C00000"/>
          <w:sz w:val="18"/>
          <w:szCs w:val="18"/>
          <w:lang w:val="en-US"/>
        </w:rPr>
        <w:t xml:space="preserve"> Ich weiß </w:t>
      </w:r>
      <w:proofErr w:type="gramStart"/>
      <w:r w:rsidRPr="00F92666">
        <w:rPr>
          <w:rFonts w:ascii="Garamond" w:hAnsi="Garamond"/>
          <w:i/>
          <w:color w:val="C00000"/>
          <w:sz w:val="18"/>
          <w:szCs w:val="18"/>
          <w:lang w:val="en-US"/>
        </w:rPr>
        <w:t>mich</w:t>
      </w:r>
      <w:proofErr w:type="gramEnd"/>
      <w:r w:rsidRPr="00F92666">
        <w:rPr>
          <w:rFonts w:ascii="Garamond" w:hAnsi="Garamond"/>
          <w:i/>
          <w:color w:val="C00000"/>
          <w:sz w:val="18"/>
          <w:szCs w:val="18"/>
          <w:lang w:val="en-US"/>
        </w:rPr>
        <w:t xml:space="preserve"> aber auch damals an eine dumpfe Gegnerschaft gegen diese Tyrannei der Suggestion zu erinnern. Wenn ein Kranker, der sich nicht gefügig zeigte, angeschrieen wurde: »Was tun Sie denn? </w:t>
      </w:r>
      <w:r w:rsidRPr="00F92666">
        <w:rPr>
          <w:rFonts w:ascii="Garamond" w:hAnsi="Garamond"/>
          <w:i/>
          <w:color w:val="C00000"/>
          <w:sz w:val="18"/>
          <w:szCs w:val="18"/>
        </w:rPr>
        <w:t>Vous vous contre</w:t>
      </w:r>
      <w:r w:rsidR="000F17D0" w:rsidRPr="00F92666">
        <w:rPr>
          <w:rFonts w:ascii="Garamond" w:hAnsi="Garamond"/>
          <w:i/>
          <w:color w:val="C00000"/>
          <w:sz w:val="18"/>
          <w:szCs w:val="18"/>
        </w:rPr>
        <w:t>–</w:t>
      </w:r>
      <w:r w:rsidRPr="00F92666">
        <w:rPr>
          <w:rFonts w:ascii="Garamond" w:hAnsi="Garamond"/>
          <w:i/>
          <w:color w:val="C00000"/>
          <w:sz w:val="18"/>
          <w:szCs w:val="18"/>
        </w:rPr>
        <w:t xml:space="preserve">suggestionnez!« so sagte ich mir, das sei offenbares Unrecht und Gewalttat. </w:t>
      </w:r>
      <w:proofErr w:type="gramStart"/>
      <w:r w:rsidRPr="00F92666">
        <w:rPr>
          <w:rFonts w:ascii="Garamond" w:hAnsi="Garamond"/>
          <w:i/>
          <w:color w:val="C00000"/>
          <w:sz w:val="18"/>
          <w:szCs w:val="18"/>
          <w:lang w:val="en-US"/>
        </w:rPr>
        <w:t>Der Mann habe zu Gegensuggestionen gewiß ein Recht, wenn man ihn mit Suggestionen zu unterwerfen versuche.</w:t>
      </w:r>
      <w:proofErr w:type="gramEnd"/>
      <w:r w:rsidRPr="00F92666">
        <w:rPr>
          <w:rFonts w:ascii="Garamond" w:hAnsi="Garamond"/>
          <w:i/>
          <w:color w:val="C00000"/>
          <w:sz w:val="18"/>
          <w:szCs w:val="18"/>
          <w:lang w:val="en-US"/>
        </w:rPr>
        <w:t xml:space="preserve"> Mein Widerstand nahm dann später die Richtung einer Auflehnung dagegen, daß die Suggestion, die alles erklärte, selbst der Erklärung entzogen sein sollte. Ich wiederholte mit Bezug auf sie die alte </w:t>
      </w:r>
      <w:proofErr w:type="gramStart"/>
      <w:r w:rsidRPr="00F92666">
        <w:rPr>
          <w:rFonts w:ascii="Garamond" w:hAnsi="Garamond"/>
          <w:i/>
          <w:color w:val="C00000"/>
          <w:sz w:val="18"/>
          <w:szCs w:val="18"/>
          <w:lang w:val="en-US"/>
        </w:rPr>
        <w:t>Scherzfrage :</w:t>
      </w:r>
      <w:proofErr w:type="gramEnd"/>
      <w:r w:rsidR="00F92666" w:rsidRPr="00F92666">
        <w:rPr>
          <w:rFonts w:ascii="Garamond" w:hAnsi="Garamond"/>
          <w:i/>
          <w:color w:val="C00000"/>
          <w:sz w:val="18"/>
          <w:szCs w:val="18"/>
          <w:lang w:val="en-US"/>
        </w:rPr>
        <w:t xml:space="preserve"> </w:t>
      </w:r>
      <w:r w:rsidRPr="00F92666">
        <w:rPr>
          <w:rFonts w:ascii="Garamond" w:hAnsi="Garamond"/>
          <w:i/>
          <w:color w:val="C00000"/>
          <w:sz w:val="18"/>
          <w:szCs w:val="18"/>
          <w:lang w:val="en-US"/>
        </w:rPr>
        <w:t>Christoph trug Christum,</w:t>
      </w:r>
      <w:r w:rsidR="00F92666" w:rsidRPr="00F92666">
        <w:rPr>
          <w:rFonts w:ascii="Garamond" w:hAnsi="Garamond"/>
          <w:i/>
          <w:color w:val="C00000"/>
          <w:sz w:val="18"/>
          <w:szCs w:val="18"/>
          <w:lang w:val="en-US"/>
        </w:rPr>
        <w:t xml:space="preserve"> </w:t>
      </w:r>
      <w:r w:rsidRPr="00F92666">
        <w:rPr>
          <w:rFonts w:ascii="Garamond" w:hAnsi="Garamond"/>
          <w:i/>
          <w:color w:val="C00000"/>
          <w:sz w:val="18"/>
          <w:szCs w:val="18"/>
          <w:lang w:val="en-US"/>
        </w:rPr>
        <w:t>Christus trug die ganze Welt,</w:t>
      </w:r>
      <w:r w:rsidR="00F92666" w:rsidRPr="00F92666">
        <w:rPr>
          <w:rFonts w:ascii="Garamond" w:hAnsi="Garamond"/>
          <w:i/>
          <w:color w:val="C00000"/>
          <w:sz w:val="18"/>
          <w:szCs w:val="18"/>
          <w:lang w:val="en-US"/>
        </w:rPr>
        <w:t xml:space="preserve"> </w:t>
      </w:r>
      <w:r w:rsidRPr="00F92666">
        <w:rPr>
          <w:rFonts w:ascii="Garamond" w:hAnsi="Garamond"/>
          <w:i/>
          <w:color w:val="C00000"/>
          <w:sz w:val="18"/>
          <w:szCs w:val="18"/>
          <w:lang w:val="en-US"/>
        </w:rPr>
        <w:t>Sag</w:t>
      </w:r>
      <w:r w:rsidR="00720B03">
        <w:rPr>
          <w:rFonts w:ascii="Garamond" w:hAnsi="Garamond"/>
          <w:i/>
          <w:color w:val="C00000"/>
          <w:sz w:val="18"/>
          <w:szCs w:val="18"/>
          <w:lang w:val="en-US"/>
        </w:rPr>
        <w:t>’</w:t>
      </w:r>
      <w:r w:rsidRPr="00F92666">
        <w:rPr>
          <w:rFonts w:ascii="Garamond" w:hAnsi="Garamond"/>
          <w:i/>
          <w:color w:val="C00000"/>
          <w:sz w:val="18"/>
          <w:szCs w:val="18"/>
          <w:lang w:val="en-US"/>
        </w:rPr>
        <w:t xml:space="preserve">, </w:t>
      </w:r>
    </w:p>
    <w:p w:rsidR="00131D3B" w:rsidRPr="00F92666" w:rsidRDefault="00131D3B" w:rsidP="00F92666">
      <w:pPr>
        <w:pStyle w:val="Sansinterligne"/>
        <w:ind w:right="-284"/>
        <w:rPr>
          <w:rFonts w:ascii="Garamond" w:hAnsi="Garamond"/>
          <w:sz w:val="18"/>
          <w:szCs w:val="18"/>
          <w:lang w:val="en-US"/>
        </w:rPr>
      </w:pPr>
      <w:proofErr w:type="gramStart"/>
      <w:r w:rsidRPr="00F92666">
        <w:rPr>
          <w:rFonts w:ascii="Garamond" w:hAnsi="Garamond"/>
          <w:i/>
          <w:color w:val="C00000"/>
          <w:sz w:val="18"/>
          <w:szCs w:val="18"/>
          <w:lang w:val="en-US"/>
        </w:rPr>
        <w:t>wo</w:t>
      </w:r>
      <w:proofErr w:type="gramEnd"/>
      <w:r w:rsidRPr="00F92666">
        <w:rPr>
          <w:rFonts w:ascii="Garamond" w:hAnsi="Garamond"/>
          <w:i/>
          <w:color w:val="C00000"/>
          <w:sz w:val="18"/>
          <w:szCs w:val="18"/>
          <w:lang w:val="en-US"/>
        </w:rPr>
        <w:t xml:space="preserve"> hat Christoph</w:t>
      </w:r>
      <w:r w:rsidR="005A3BDF" w:rsidRPr="00F92666">
        <w:rPr>
          <w:rFonts w:ascii="Garamond" w:hAnsi="Garamond"/>
          <w:i/>
          <w:color w:val="C00000"/>
          <w:sz w:val="18"/>
          <w:szCs w:val="18"/>
          <w:lang w:val="en-US"/>
        </w:rPr>
        <w:t xml:space="preserve"> </w:t>
      </w:r>
      <w:r w:rsidRPr="00F92666">
        <w:rPr>
          <w:rFonts w:ascii="Garamond" w:hAnsi="Garamond"/>
          <w:i/>
          <w:color w:val="C00000"/>
          <w:sz w:val="18"/>
          <w:szCs w:val="18"/>
          <w:lang w:val="en-US"/>
        </w:rPr>
        <w:t>Damals hin den Fuß gestellt ?</w:t>
      </w:r>
      <w:r w:rsidRPr="00F92666">
        <w:rPr>
          <w:rFonts w:ascii="Garamond" w:hAnsi="Garamond" w:cs="Courier New"/>
          <w:noProof/>
          <w:color w:val="C00000"/>
          <w:sz w:val="18"/>
          <w:szCs w:val="18"/>
          <w:lang w:val="en-US"/>
        </w:rPr>
        <w:t>]</w:t>
      </w:r>
    </w:p>
    <w:p w:rsidR="00131D3B" w:rsidRPr="000739DA" w:rsidRDefault="00131D3B" w:rsidP="000739DA">
      <w:pPr>
        <w:ind w:right="-284" w:hanging="567"/>
        <w:rPr>
          <w:rFonts w:ascii="Garamond" w:hAnsi="Garamond" w:cs="Courier New"/>
          <w:noProof/>
          <w:lang w:val="en-US"/>
        </w:rPr>
      </w:pPr>
    </w:p>
    <w:p w:rsidR="00B438E5" w:rsidRDefault="00131D3B" w:rsidP="00F92666">
      <w:pPr>
        <w:pStyle w:val="Sansinterligne"/>
        <w:ind w:right="-284"/>
        <w:rPr>
          <w:rFonts w:ascii="Garamond" w:hAnsi="Garamond"/>
          <w:i/>
          <w:color w:val="C00000"/>
          <w:sz w:val="18"/>
          <w:szCs w:val="18"/>
        </w:rPr>
      </w:pPr>
      <w:r w:rsidRPr="000739DA">
        <w:rPr>
          <w:rFonts w:ascii="Garamond" w:hAnsi="Garamond"/>
          <w:color w:val="C00000"/>
        </w:rPr>
        <w:t>[</w:t>
      </w:r>
      <w:r w:rsidRPr="00B438E5">
        <w:rPr>
          <w:rFonts w:ascii="Garamond" w:hAnsi="Garamond"/>
          <w:i/>
          <w:color w:val="C00000"/>
          <w:sz w:val="18"/>
          <w:szCs w:val="18"/>
        </w:rPr>
        <w:t>On est ainsi préparé à admettre que la suggestion (ou, plus exactement, la suggestibilité) est un phénomène primitif et irréductible, un fait fondamental de la vie psychique de l</w:t>
      </w:r>
      <w:r w:rsidR="00720B03">
        <w:rPr>
          <w:rFonts w:ascii="Garamond" w:hAnsi="Garamond"/>
          <w:i/>
          <w:color w:val="C00000"/>
          <w:sz w:val="18"/>
          <w:szCs w:val="18"/>
        </w:rPr>
        <w:t>’</w:t>
      </w:r>
      <w:r w:rsidRPr="00B438E5">
        <w:rPr>
          <w:rFonts w:ascii="Garamond" w:hAnsi="Garamond"/>
          <w:i/>
          <w:color w:val="C00000"/>
          <w:sz w:val="18"/>
          <w:szCs w:val="18"/>
        </w:rPr>
        <w:t>homme. Tel était l</w:t>
      </w:r>
      <w:r w:rsidR="00720B03">
        <w:rPr>
          <w:rFonts w:ascii="Garamond" w:hAnsi="Garamond"/>
          <w:i/>
          <w:color w:val="C00000"/>
          <w:sz w:val="18"/>
          <w:szCs w:val="18"/>
        </w:rPr>
        <w:t>’</w:t>
      </w:r>
      <w:r w:rsidRPr="00B438E5">
        <w:rPr>
          <w:rFonts w:ascii="Garamond" w:hAnsi="Garamond"/>
          <w:i/>
          <w:color w:val="C00000"/>
          <w:sz w:val="18"/>
          <w:szCs w:val="18"/>
        </w:rPr>
        <w:t>avis de Bernheim dont j</w:t>
      </w:r>
      <w:r w:rsidR="00720B03">
        <w:rPr>
          <w:rFonts w:ascii="Garamond" w:hAnsi="Garamond"/>
          <w:i/>
          <w:color w:val="C00000"/>
          <w:sz w:val="18"/>
          <w:szCs w:val="18"/>
        </w:rPr>
        <w:t>’</w:t>
      </w:r>
      <w:r w:rsidRPr="00B438E5">
        <w:rPr>
          <w:rFonts w:ascii="Garamond" w:hAnsi="Garamond"/>
          <w:i/>
          <w:color w:val="C00000"/>
          <w:sz w:val="18"/>
          <w:szCs w:val="18"/>
        </w:rPr>
        <w:t>ai pu voir moi</w:t>
      </w:r>
      <w:r w:rsidR="000F17D0" w:rsidRPr="00B438E5">
        <w:rPr>
          <w:rFonts w:ascii="Garamond" w:hAnsi="Garamond"/>
          <w:i/>
          <w:color w:val="C00000"/>
          <w:sz w:val="18"/>
          <w:szCs w:val="18"/>
        </w:rPr>
        <w:t>–</w:t>
      </w:r>
      <w:r w:rsidRPr="00B438E5">
        <w:rPr>
          <w:rFonts w:ascii="Garamond" w:hAnsi="Garamond"/>
          <w:i/>
          <w:color w:val="C00000"/>
          <w:sz w:val="18"/>
          <w:szCs w:val="18"/>
        </w:rPr>
        <w:t>même, en 1889, les tours de force extraordinaires. Mais je me rappelle que déjà alors j</w:t>
      </w:r>
      <w:r w:rsidR="00720B03">
        <w:rPr>
          <w:rFonts w:ascii="Garamond" w:hAnsi="Garamond"/>
          <w:i/>
          <w:color w:val="C00000"/>
          <w:sz w:val="18"/>
          <w:szCs w:val="18"/>
        </w:rPr>
        <w:t>’</w:t>
      </w:r>
      <w:r w:rsidRPr="00B438E5">
        <w:rPr>
          <w:rFonts w:ascii="Garamond" w:hAnsi="Garamond"/>
          <w:i/>
          <w:color w:val="C00000"/>
          <w:sz w:val="18"/>
          <w:szCs w:val="18"/>
        </w:rPr>
        <w:t>éprouvais une sorte de sourde révolte contre cette tyrannie de la suggestion. Lorsqu</w:t>
      </w:r>
      <w:r w:rsidR="00720B03">
        <w:rPr>
          <w:rFonts w:ascii="Garamond" w:hAnsi="Garamond"/>
          <w:i/>
          <w:color w:val="C00000"/>
          <w:sz w:val="18"/>
          <w:szCs w:val="18"/>
        </w:rPr>
        <w:t>’</w:t>
      </w:r>
      <w:r w:rsidRPr="00B438E5">
        <w:rPr>
          <w:rFonts w:ascii="Garamond" w:hAnsi="Garamond"/>
          <w:i/>
          <w:color w:val="C00000"/>
          <w:sz w:val="18"/>
          <w:szCs w:val="18"/>
        </w:rPr>
        <w:t>à un malade qui se montrait récalcitrant on criait : « Que faites</w:t>
      </w:r>
      <w:r w:rsidR="00B438E5">
        <w:rPr>
          <w:rFonts w:ascii="Garamond" w:hAnsi="Garamond"/>
          <w:i/>
          <w:color w:val="C00000"/>
          <w:sz w:val="18"/>
          <w:szCs w:val="18"/>
        </w:rPr>
        <w:t>-</w:t>
      </w:r>
      <w:r w:rsidRPr="00B438E5">
        <w:rPr>
          <w:rFonts w:ascii="Garamond" w:hAnsi="Garamond"/>
          <w:i/>
          <w:color w:val="C00000"/>
          <w:sz w:val="18"/>
          <w:szCs w:val="18"/>
        </w:rPr>
        <w:t>vous ? Vous vous contre</w:t>
      </w:r>
      <w:r w:rsidR="00B438E5">
        <w:rPr>
          <w:rFonts w:ascii="Garamond" w:hAnsi="Garamond"/>
          <w:i/>
          <w:color w:val="C00000"/>
          <w:sz w:val="18"/>
          <w:szCs w:val="18"/>
        </w:rPr>
        <w:t>-</w:t>
      </w:r>
      <w:r w:rsidRPr="00B438E5">
        <w:rPr>
          <w:rFonts w:ascii="Garamond" w:hAnsi="Garamond"/>
          <w:i/>
          <w:color w:val="C00000"/>
          <w:sz w:val="18"/>
          <w:szCs w:val="18"/>
        </w:rPr>
        <w:t>suggestionnez ! », je ne pouvais m</w:t>
      </w:r>
      <w:r w:rsidR="00720B03">
        <w:rPr>
          <w:rFonts w:ascii="Garamond" w:hAnsi="Garamond"/>
          <w:i/>
          <w:color w:val="C00000"/>
          <w:sz w:val="18"/>
          <w:szCs w:val="18"/>
        </w:rPr>
        <w:t>’</w:t>
      </w:r>
      <w:r w:rsidRPr="00B438E5">
        <w:rPr>
          <w:rFonts w:ascii="Garamond" w:hAnsi="Garamond"/>
          <w:i/>
          <w:color w:val="C00000"/>
          <w:sz w:val="18"/>
          <w:szCs w:val="18"/>
        </w:rPr>
        <w:t>empêcher de pen</w:t>
      </w:r>
      <w:r w:rsidRPr="00B438E5">
        <w:rPr>
          <w:rFonts w:ascii="Garamond" w:hAnsi="Garamond"/>
          <w:i/>
          <w:color w:val="C00000"/>
          <w:sz w:val="18"/>
          <w:szCs w:val="18"/>
        </w:rPr>
        <w:softHyphen/>
        <w:t>ser qu</w:t>
      </w:r>
      <w:r w:rsidR="00720B03">
        <w:rPr>
          <w:rFonts w:ascii="Garamond" w:hAnsi="Garamond"/>
          <w:i/>
          <w:color w:val="C00000"/>
          <w:sz w:val="18"/>
          <w:szCs w:val="18"/>
        </w:rPr>
        <w:t>’</w:t>
      </w:r>
      <w:r w:rsidRPr="00B438E5">
        <w:rPr>
          <w:rFonts w:ascii="Garamond" w:hAnsi="Garamond"/>
          <w:i/>
          <w:color w:val="C00000"/>
          <w:sz w:val="18"/>
          <w:szCs w:val="18"/>
        </w:rPr>
        <w:t>on se livrait sur lui à une injustice et à une violence. L</w:t>
      </w:r>
      <w:r w:rsidR="00720B03">
        <w:rPr>
          <w:rFonts w:ascii="Garamond" w:hAnsi="Garamond"/>
          <w:i/>
          <w:color w:val="C00000"/>
          <w:sz w:val="18"/>
          <w:szCs w:val="18"/>
        </w:rPr>
        <w:t>’</w:t>
      </w:r>
      <w:r w:rsidRPr="00B438E5">
        <w:rPr>
          <w:rFonts w:ascii="Garamond" w:hAnsi="Garamond"/>
          <w:i/>
          <w:color w:val="C00000"/>
          <w:sz w:val="18"/>
          <w:szCs w:val="18"/>
        </w:rPr>
        <w:t>homme avait cer</w:t>
      </w:r>
      <w:r w:rsidRPr="00B438E5">
        <w:rPr>
          <w:rFonts w:ascii="Garamond" w:hAnsi="Garamond"/>
          <w:i/>
          <w:color w:val="C00000"/>
          <w:sz w:val="18"/>
          <w:szCs w:val="18"/>
        </w:rPr>
        <w:softHyphen/>
        <w:t xml:space="preserve">tainement le droit de </w:t>
      </w:r>
    </w:p>
    <w:p w:rsidR="00F92666" w:rsidRPr="00B438E5" w:rsidRDefault="00131D3B" w:rsidP="00F92666">
      <w:pPr>
        <w:pStyle w:val="Sansinterligne"/>
        <w:ind w:right="-284"/>
        <w:rPr>
          <w:rFonts w:ascii="Garamond" w:hAnsi="Garamond"/>
          <w:i/>
          <w:color w:val="C00000"/>
          <w:sz w:val="18"/>
          <w:szCs w:val="18"/>
        </w:rPr>
      </w:pPr>
      <w:r w:rsidRPr="00B438E5">
        <w:rPr>
          <w:rFonts w:ascii="Garamond" w:hAnsi="Garamond"/>
          <w:i/>
          <w:color w:val="C00000"/>
          <w:sz w:val="18"/>
          <w:szCs w:val="18"/>
        </w:rPr>
        <w:t>se contre</w:t>
      </w:r>
      <w:r w:rsidR="00B438E5">
        <w:rPr>
          <w:rFonts w:ascii="Garamond" w:hAnsi="Garamond"/>
          <w:i/>
          <w:color w:val="C00000"/>
          <w:sz w:val="18"/>
          <w:szCs w:val="18"/>
        </w:rPr>
        <w:t>-</w:t>
      </w:r>
      <w:r w:rsidRPr="00B438E5">
        <w:rPr>
          <w:rFonts w:ascii="Garamond" w:hAnsi="Garamond"/>
          <w:i/>
          <w:color w:val="C00000"/>
          <w:sz w:val="18"/>
          <w:szCs w:val="18"/>
        </w:rPr>
        <w:t>suggestionner, lorsqu</w:t>
      </w:r>
      <w:r w:rsidR="00720B03">
        <w:rPr>
          <w:rFonts w:ascii="Garamond" w:hAnsi="Garamond"/>
          <w:i/>
          <w:color w:val="C00000"/>
          <w:sz w:val="18"/>
          <w:szCs w:val="18"/>
        </w:rPr>
        <w:t>’</w:t>
      </w:r>
      <w:r w:rsidRPr="00B438E5">
        <w:rPr>
          <w:rFonts w:ascii="Garamond" w:hAnsi="Garamond"/>
          <w:i/>
          <w:color w:val="C00000"/>
          <w:sz w:val="18"/>
          <w:szCs w:val="18"/>
        </w:rPr>
        <w:t>on cherchait à se le soumettre par la suggestion. Mon opposition a pris plus tard la forme d</w:t>
      </w:r>
      <w:r w:rsidR="00720B03">
        <w:rPr>
          <w:rFonts w:ascii="Garamond" w:hAnsi="Garamond"/>
          <w:i/>
          <w:color w:val="C00000"/>
          <w:sz w:val="18"/>
          <w:szCs w:val="18"/>
        </w:rPr>
        <w:t>’</w:t>
      </w:r>
      <w:r w:rsidRPr="00B438E5">
        <w:rPr>
          <w:rFonts w:ascii="Garamond" w:hAnsi="Garamond"/>
          <w:i/>
          <w:color w:val="C00000"/>
          <w:sz w:val="18"/>
          <w:szCs w:val="18"/>
        </w:rPr>
        <w:t>une révolte contre la manière de penser d</w:t>
      </w:r>
      <w:r w:rsidR="00720B03">
        <w:rPr>
          <w:rFonts w:ascii="Garamond" w:hAnsi="Garamond"/>
          <w:i/>
          <w:color w:val="C00000"/>
          <w:sz w:val="18"/>
          <w:szCs w:val="18"/>
        </w:rPr>
        <w:t>’</w:t>
      </w:r>
      <w:r w:rsidRPr="00B438E5">
        <w:rPr>
          <w:rFonts w:ascii="Garamond" w:hAnsi="Garamond"/>
          <w:i/>
          <w:color w:val="C00000"/>
          <w:sz w:val="18"/>
          <w:szCs w:val="18"/>
        </w:rPr>
        <w:t>après laquelle la suggestion, qui expli</w:t>
      </w:r>
      <w:r w:rsidRPr="00B438E5">
        <w:rPr>
          <w:rFonts w:ascii="Garamond" w:hAnsi="Garamond"/>
          <w:i/>
          <w:color w:val="C00000"/>
          <w:sz w:val="18"/>
          <w:szCs w:val="18"/>
        </w:rPr>
        <w:softHyphen/>
        <w:t>quait tout, n</w:t>
      </w:r>
      <w:r w:rsidR="00720B03">
        <w:rPr>
          <w:rFonts w:ascii="Garamond" w:hAnsi="Garamond"/>
          <w:i/>
          <w:color w:val="C00000"/>
          <w:sz w:val="18"/>
          <w:szCs w:val="18"/>
        </w:rPr>
        <w:t>’</w:t>
      </w:r>
      <w:r w:rsidRPr="00B438E5">
        <w:rPr>
          <w:rFonts w:ascii="Garamond" w:hAnsi="Garamond"/>
          <w:i/>
          <w:color w:val="C00000"/>
          <w:sz w:val="18"/>
          <w:szCs w:val="18"/>
        </w:rPr>
        <w:t>aurait besoin elle</w:t>
      </w:r>
      <w:r w:rsidR="00B438E5">
        <w:rPr>
          <w:rFonts w:ascii="Garamond" w:hAnsi="Garamond"/>
          <w:i/>
          <w:color w:val="C00000"/>
          <w:sz w:val="18"/>
          <w:szCs w:val="18"/>
        </w:rPr>
        <w:t>-</w:t>
      </w:r>
      <w:r w:rsidRPr="00B438E5">
        <w:rPr>
          <w:rFonts w:ascii="Garamond" w:hAnsi="Garamond"/>
          <w:i/>
          <w:color w:val="C00000"/>
          <w:sz w:val="18"/>
          <w:szCs w:val="18"/>
        </w:rPr>
        <w:t>même d</w:t>
      </w:r>
      <w:r w:rsidR="00720B03">
        <w:rPr>
          <w:rFonts w:ascii="Garamond" w:hAnsi="Garamond"/>
          <w:i/>
          <w:color w:val="C00000"/>
          <w:sz w:val="18"/>
          <w:szCs w:val="18"/>
        </w:rPr>
        <w:t>’</w:t>
      </w:r>
      <w:r w:rsidRPr="00B438E5">
        <w:rPr>
          <w:rFonts w:ascii="Garamond" w:hAnsi="Garamond"/>
          <w:i/>
          <w:color w:val="C00000"/>
          <w:sz w:val="18"/>
          <w:szCs w:val="18"/>
        </w:rPr>
        <w:t>aucune explication. Et plus d</w:t>
      </w:r>
      <w:r w:rsidR="00720B03">
        <w:rPr>
          <w:rFonts w:ascii="Garamond" w:hAnsi="Garamond"/>
          <w:i/>
          <w:color w:val="C00000"/>
          <w:sz w:val="18"/>
          <w:szCs w:val="18"/>
        </w:rPr>
        <w:t>’</w:t>
      </w:r>
      <w:r w:rsidRPr="00B438E5">
        <w:rPr>
          <w:rFonts w:ascii="Garamond" w:hAnsi="Garamond"/>
          <w:i/>
          <w:color w:val="C00000"/>
          <w:sz w:val="18"/>
          <w:szCs w:val="18"/>
        </w:rPr>
        <w:t>une fois j</w:t>
      </w:r>
      <w:r w:rsidR="00720B03">
        <w:rPr>
          <w:rFonts w:ascii="Garamond" w:hAnsi="Garamond"/>
          <w:i/>
          <w:color w:val="C00000"/>
          <w:sz w:val="18"/>
          <w:szCs w:val="18"/>
        </w:rPr>
        <w:t>’</w:t>
      </w:r>
      <w:r w:rsidRPr="00B438E5">
        <w:rPr>
          <w:rFonts w:ascii="Garamond" w:hAnsi="Garamond"/>
          <w:i/>
          <w:color w:val="C00000"/>
          <w:sz w:val="18"/>
          <w:szCs w:val="18"/>
        </w:rPr>
        <w:t>ai cité à ce propos la vieille plaisanterie :</w:t>
      </w:r>
    </w:p>
    <w:p w:rsidR="00B438E5" w:rsidRDefault="00131D3B" w:rsidP="00F92666">
      <w:pPr>
        <w:pStyle w:val="Sansinterligne"/>
        <w:ind w:right="-284"/>
        <w:rPr>
          <w:rFonts w:ascii="Garamond" w:hAnsi="Garamond"/>
          <w:color w:val="C00000"/>
          <w:sz w:val="18"/>
          <w:szCs w:val="18"/>
        </w:rPr>
      </w:pPr>
      <w:r w:rsidRPr="00B438E5">
        <w:rPr>
          <w:rFonts w:ascii="Garamond" w:hAnsi="Garamond"/>
          <w:i/>
          <w:color w:val="C00000"/>
          <w:sz w:val="18"/>
          <w:szCs w:val="18"/>
        </w:rPr>
        <w:t>« Si saint Christophe supportait le Christ, et si le Christ supportait le monde, dis</w:t>
      </w:r>
      <w:r w:rsidR="00B438E5">
        <w:rPr>
          <w:rFonts w:ascii="Garamond" w:hAnsi="Garamond"/>
          <w:i/>
          <w:color w:val="C00000"/>
          <w:sz w:val="18"/>
          <w:szCs w:val="18"/>
        </w:rPr>
        <w:t>-</w:t>
      </w:r>
      <w:r w:rsidRPr="00B438E5">
        <w:rPr>
          <w:rFonts w:ascii="Garamond" w:hAnsi="Garamond"/>
          <w:i/>
          <w:color w:val="C00000"/>
          <w:sz w:val="18"/>
          <w:szCs w:val="18"/>
        </w:rPr>
        <w:t>moi : où donc saint Christophe a</w:t>
      </w:r>
      <w:r w:rsidR="00B438E5">
        <w:rPr>
          <w:rFonts w:ascii="Garamond" w:hAnsi="Garamond"/>
          <w:i/>
          <w:color w:val="C00000"/>
          <w:sz w:val="18"/>
          <w:szCs w:val="18"/>
        </w:rPr>
        <w:t>-</w:t>
      </w:r>
      <w:r w:rsidRPr="00B438E5">
        <w:rPr>
          <w:rFonts w:ascii="Garamond" w:hAnsi="Garamond"/>
          <w:i/>
          <w:color w:val="C00000"/>
          <w:sz w:val="18"/>
          <w:szCs w:val="18"/>
        </w:rPr>
        <w:t>t</w:t>
      </w:r>
      <w:r w:rsidR="00B438E5">
        <w:rPr>
          <w:rFonts w:ascii="Garamond" w:hAnsi="Garamond"/>
          <w:i/>
          <w:color w:val="C00000"/>
          <w:sz w:val="18"/>
          <w:szCs w:val="18"/>
        </w:rPr>
        <w:t>-</w:t>
      </w:r>
      <w:r w:rsidRPr="00B438E5">
        <w:rPr>
          <w:rFonts w:ascii="Garamond" w:hAnsi="Garamond"/>
          <w:i/>
          <w:color w:val="C00000"/>
          <w:sz w:val="18"/>
          <w:szCs w:val="18"/>
        </w:rPr>
        <w:t>il pu poser ses pieds ? »</w:t>
      </w:r>
      <w:r w:rsidR="00F92666" w:rsidRPr="00F92666">
        <w:rPr>
          <w:rFonts w:ascii="Garamond" w:hAnsi="Garamond"/>
          <w:color w:val="C00000"/>
          <w:sz w:val="18"/>
          <w:szCs w:val="18"/>
        </w:rPr>
        <w:t xml:space="preserve"> </w:t>
      </w:r>
    </w:p>
    <w:p w:rsidR="00B438E5" w:rsidRDefault="00F92666" w:rsidP="00F92666">
      <w:pPr>
        <w:pStyle w:val="Sansinterligne"/>
        <w:ind w:right="-284"/>
        <w:rPr>
          <w:rFonts w:ascii="Garamond" w:hAnsi="Garamond"/>
          <w:color w:val="C00000"/>
          <w:sz w:val="18"/>
          <w:szCs w:val="18"/>
          <w:lang w:val="en-US"/>
        </w:rPr>
      </w:pPr>
      <w:r w:rsidRPr="00B438E5">
        <w:rPr>
          <w:rFonts w:ascii="Garamond" w:hAnsi="Garamond"/>
          <w:color w:val="C00000"/>
          <w:sz w:val="18"/>
          <w:szCs w:val="18"/>
          <w:lang w:val="en-US"/>
        </w:rPr>
        <w:t>(</w:t>
      </w:r>
      <w:r w:rsidR="00131D3B" w:rsidRPr="00F92666">
        <w:rPr>
          <w:rFonts w:ascii="Garamond" w:hAnsi="Garamond"/>
          <w:color w:val="C00000"/>
          <w:sz w:val="18"/>
          <w:szCs w:val="18"/>
          <w:lang w:val="en-US"/>
        </w:rPr>
        <w:t xml:space="preserve">Christophorus Christum, sed Christus sustulit orbem. </w:t>
      </w:r>
      <w:r w:rsidR="00131D3B" w:rsidRPr="00F92666">
        <w:rPr>
          <w:rFonts w:ascii="Garamond" w:hAnsi="Garamond"/>
          <w:color w:val="C00000"/>
          <w:sz w:val="18"/>
          <w:szCs w:val="18"/>
        </w:rPr>
        <w:t xml:space="preserve">Constiterit pedibus die ubi Christophorus? » </w:t>
      </w:r>
      <w:r w:rsidR="00131D3B" w:rsidRPr="00F92666">
        <w:rPr>
          <w:rFonts w:ascii="Garamond" w:hAnsi="Garamond"/>
          <w:color w:val="C00000"/>
          <w:sz w:val="18"/>
          <w:szCs w:val="18"/>
          <w:lang w:val="en-US"/>
        </w:rPr>
        <w:t xml:space="preserve">Konrad Richter : Der deutsche </w:t>
      </w:r>
    </w:p>
    <w:p w:rsidR="00131D3B" w:rsidRPr="00B438E5" w:rsidRDefault="00131D3B" w:rsidP="00F92666">
      <w:pPr>
        <w:pStyle w:val="Sansinterligne"/>
        <w:ind w:right="-284"/>
        <w:rPr>
          <w:rFonts w:ascii="Garamond" w:hAnsi="Garamond" w:cs="Courier New"/>
          <w:noProof/>
          <w:lang w:val="en-US"/>
        </w:rPr>
      </w:pPr>
      <w:r w:rsidRPr="00F92666">
        <w:rPr>
          <w:rFonts w:ascii="Garamond" w:hAnsi="Garamond"/>
          <w:color w:val="C00000"/>
          <w:sz w:val="18"/>
          <w:szCs w:val="18"/>
          <w:lang w:val="en-US"/>
        </w:rPr>
        <w:t xml:space="preserve">St. Christoph, Berlin, 1896. </w:t>
      </w:r>
      <w:r w:rsidRPr="00B438E5">
        <w:rPr>
          <w:rFonts w:ascii="Garamond" w:hAnsi="Garamond"/>
          <w:color w:val="C00000"/>
          <w:sz w:val="18"/>
          <w:szCs w:val="18"/>
          <w:lang w:val="en-US"/>
        </w:rPr>
        <w:t>Acta Germanica, V, 1</w:t>
      </w:r>
      <w:r w:rsidR="00F92666" w:rsidRPr="00B438E5">
        <w:rPr>
          <w:rFonts w:ascii="Garamond" w:hAnsi="Garamond"/>
          <w:color w:val="C00000"/>
          <w:sz w:val="18"/>
          <w:szCs w:val="18"/>
          <w:lang w:val="en-US"/>
        </w:rPr>
        <w:t>)</w:t>
      </w:r>
      <w:r w:rsidRPr="00B438E5">
        <w:rPr>
          <w:rFonts w:ascii="Garamond" w:hAnsi="Garamond" w:cs="Courier New"/>
          <w:noProof/>
          <w:color w:val="C00000"/>
          <w:sz w:val="18"/>
          <w:szCs w:val="18"/>
          <w:lang w:val="en-US"/>
        </w:rPr>
        <w:t>]</w:t>
      </w:r>
    </w:p>
    <w:p w:rsidR="00474258" w:rsidRPr="00B438E5" w:rsidRDefault="00474258" w:rsidP="000739DA">
      <w:pPr>
        <w:ind w:right="-284" w:hanging="567"/>
        <w:rPr>
          <w:rFonts w:ascii="Garamond" w:hAnsi="Garamond" w:cs="Courier New"/>
          <w:noProof/>
          <w:lang w:val="en-US"/>
        </w:rPr>
      </w:pPr>
    </w:p>
    <w:p w:rsidR="00B438E5" w:rsidRDefault="00916DA8" w:rsidP="000739DA">
      <w:pPr>
        <w:ind w:right="-284" w:hanging="567"/>
        <w:rPr>
          <w:rFonts w:ascii="Garamond" w:hAnsi="Garamond" w:cs="Courier New"/>
          <w:noProof/>
        </w:rPr>
      </w:pPr>
      <w:r w:rsidRPr="000739DA">
        <w:rPr>
          <w:rFonts w:ascii="Garamond" w:hAnsi="Garamond" w:cs="Courier New"/>
          <w:noProof/>
        </w:rPr>
        <w:t xml:space="preserve">Véritable </w:t>
      </w:r>
      <w:r w:rsidRPr="000739DA">
        <w:rPr>
          <w:rFonts w:ascii="Garamond" w:hAnsi="Garamond"/>
          <w:i/>
          <w:noProof/>
        </w:rPr>
        <w:t>révolte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éprouvait </w:t>
      </w:r>
      <w:r w:rsidR="00C166DD" w:rsidRPr="000739DA">
        <w:rPr>
          <w:rFonts w:ascii="Garamond" w:hAnsi="Garamond" w:cs="Courier New"/>
          <w:noProof/>
        </w:rPr>
        <w:t>FREUD</w:t>
      </w:r>
      <w:r w:rsidRPr="000739DA">
        <w:rPr>
          <w:rFonts w:ascii="Garamond" w:hAnsi="Garamond" w:cs="Courier New"/>
          <w:noProof/>
        </w:rPr>
        <w:t xml:space="preserve"> devant proprement cette violence qui peut être incluse dans la parole, à ne pas voir </w:t>
      </w:r>
    </w:p>
    <w:p w:rsidR="00B438E5" w:rsidRDefault="00916DA8" w:rsidP="000739DA">
      <w:pPr>
        <w:ind w:right="-284" w:hanging="567"/>
        <w:rPr>
          <w:rFonts w:ascii="Garamond" w:hAnsi="Garamond" w:cs="Courier New"/>
          <w:noProof/>
        </w:rPr>
      </w:pPr>
      <w:r w:rsidRPr="000739DA">
        <w:rPr>
          <w:rFonts w:ascii="Garamond" w:hAnsi="Garamond" w:cs="Courier New"/>
          <w:noProof/>
        </w:rPr>
        <w:t>précisément ce penchant potentiel de l</w:t>
      </w:r>
      <w:r w:rsidR="00720B03">
        <w:rPr>
          <w:rFonts w:ascii="Garamond" w:hAnsi="Garamond" w:cs="Courier New"/>
          <w:noProof/>
        </w:rPr>
        <w:t>’</w:t>
      </w:r>
      <w:r w:rsidRPr="000739DA">
        <w:rPr>
          <w:rFonts w:ascii="Garamond" w:hAnsi="Garamond" w:cs="Courier New"/>
          <w:noProof/>
        </w:rPr>
        <w:t>analyse des résistances dans le sens où l</w:t>
      </w:r>
      <w:r w:rsidR="00720B03">
        <w:rPr>
          <w:rFonts w:ascii="Garamond" w:hAnsi="Garamond" w:cs="Courier New"/>
          <w:noProof/>
        </w:rPr>
        <w:t>’</w:t>
      </w:r>
      <w:r w:rsidRPr="000739DA">
        <w:rPr>
          <w:rFonts w:ascii="Garamond" w:hAnsi="Garamond" w:cs="Courier New"/>
          <w:noProof/>
        </w:rPr>
        <w:t>indiquait l</w:t>
      </w:r>
      <w:r w:rsidR="00720B03">
        <w:rPr>
          <w:rFonts w:ascii="Garamond" w:hAnsi="Garamond" w:cs="Courier New"/>
          <w:noProof/>
        </w:rPr>
        <w:t>’</w:t>
      </w:r>
      <w:r w:rsidRPr="000739DA">
        <w:rPr>
          <w:rFonts w:ascii="Garamond" w:hAnsi="Garamond" w:cs="Courier New"/>
          <w:noProof/>
        </w:rPr>
        <w:t xml:space="preserve">autre jour </w:t>
      </w:r>
      <w:r w:rsidR="00131D3B" w:rsidRPr="000739DA">
        <w:rPr>
          <w:rFonts w:ascii="Garamond" w:hAnsi="Garamond" w:cs="Courier New"/>
          <w:noProof/>
        </w:rPr>
        <w:t>ANZIEU</w:t>
      </w:r>
      <w:r w:rsidRPr="000739DA">
        <w:rPr>
          <w:rFonts w:ascii="Garamond" w:hAnsi="Garamond" w:cs="Courier New"/>
          <w:noProof/>
        </w:rPr>
        <w:t xml:space="preserve">, </w:t>
      </w:r>
    </w:p>
    <w:p w:rsidR="00131D3B" w:rsidRPr="000739DA" w:rsidRDefault="00916DA8" w:rsidP="000739DA">
      <w:pPr>
        <w:ind w:right="-284" w:hanging="567"/>
        <w:rPr>
          <w:rFonts w:ascii="Garamond" w:hAnsi="Garamond" w:cs="Courier New"/>
          <w:noProof/>
        </w:rPr>
      </w:pPr>
      <w:r w:rsidRPr="000739DA">
        <w:rPr>
          <w:rFonts w:ascii="Garamond" w:hAnsi="Garamond" w:cs="Courier New"/>
          <w:noProof/>
        </w:rPr>
        <w:t xml:space="preserve">et qui est précisément ce que nous sommes là pour vous montrer qui est justement ce qui est à éviter dans la mise en pratique. </w:t>
      </w:r>
    </w:p>
    <w:p w:rsidR="005A3BDF" w:rsidRPr="000739DA" w:rsidRDefault="005A3BDF" w:rsidP="000739DA">
      <w:pPr>
        <w:ind w:right="-284" w:hanging="567"/>
        <w:rPr>
          <w:rFonts w:ascii="Garamond" w:hAnsi="Garamond" w:cs="Courier New"/>
          <w:noProof/>
        </w:rPr>
      </w:pPr>
    </w:p>
    <w:p w:rsidR="00B438E5" w:rsidRDefault="00916DA8" w:rsidP="00B438E5">
      <w:pPr>
        <w:ind w:right="-284" w:hanging="567"/>
        <w:outlineLvl w:val="0"/>
        <w:rPr>
          <w:rFonts w:ascii="Garamond" w:hAnsi="Garamond" w:cs="Courier New"/>
          <w:noProof/>
        </w:rPr>
      </w:pPr>
      <w:r w:rsidRPr="000739DA">
        <w:rPr>
          <w:rFonts w:ascii="Garamond" w:hAnsi="Garamond" w:cs="Courier New"/>
          <w:noProof/>
        </w:rPr>
        <w:t>Si vous voulez, c</w:t>
      </w:r>
      <w:r w:rsidR="00720B03">
        <w:rPr>
          <w:rFonts w:ascii="Garamond" w:hAnsi="Garamond" w:cs="Courier New"/>
          <w:noProof/>
        </w:rPr>
        <w:t>’</w:t>
      </w:r>
      <w:r w:rsidRPr="000739DA">
        <w:rPr>
          <w:rFonts w:ascii="Garamond" w:hAnsi="Garamond" w:cs="Courier New"/>
          <w:noProof/>
        </w:rPr>
        <w:t>est le contresens à évi</w:t>
      </w:r>
      <w:r w:rsidRPr="000739DA">
        <w:rPr>
          <w:rFonts w:ascii="Garamond" w:hAnsi="Garamond" w:cs="Courier New"/>
          <w:noProof/>
        </w:rPr>
        <w:softHyphen/>
        <w:t>ter dans la mise en pratique de ce qu</w:t>
      </w:r>
      <w:r w:rsidR="00720B03">
        <w:rPr>
          <w:rFonts w:ascii="Garamond" w:hAnsi="Garamond" w:cs="Courier New"/>
          <w:noProof/>
        </w:rPr>
        <w:t>’</w:t>
      </w:r>
      <w:r w:rsidRPr="000739DA">
        <w:rPr>
          <w:rFonts w:ascii="Garamond" w:hAnsi="Garamond" w:cs="Courier New"/>
          <w:noProof/>
        </w:rPr>
        <w:t xml:space="preserve">on appelle </w:t>
      </w:r>
      <w:r w:rsidR="006F6805" w:rsidRPr="000739DA">
        <w:rPr>
          <w:rFonts w:ascii="Garamond" w:hAnsi="Garamond" w:cs="Courier New"/>
          <w:noProof/>
        </w:rPr>
        <w:t>« </w:t>
      </w:r>
      <w:r w:rsidRPr="000739DA">
        <w:rPr>
          <w:rFonts w:ascii="Garamond" w:hAnsi="Garamond"/>
          <w:i/>
          <w:noProof/>
        </w:rPr>
        <w:t>analyse des résistances</w:t>
      </w:r>
      <w:r w:rsidR="006F6805" w:rsidRPr="000739DA">
        <w:rPr>
          <w:rFonts w:ascii="Garamond" w:hAnsi="Garamond" w:cs="Courier New"/>
          <w:noProof/>
        </w:rPr>
        <w:t> »</w:t>
      </w:r>
      <w:r w:rsidRPr="000739DA">
        <w:rPr>
          <w:rFonts w:ascii="Garamond" w:hAnsi="Garamond" w:cs="Courier New"/>
          <w:noProof/>
        </w:rPr>
        <w:t>.</w:t>
      </w:r>
      <w:r w:rsidR="00B438E5">
        <w:rPr>
          <w:rFonts w:ascii="Garamond" w:hAnsi="Garamond" w:cs="Courier New"/>
          <w:noProof/>
        </w:rPr>
        <w:t xml:space="preserve"> </w:t>
      </w:r>
    </w:p>
    <w:p w:rsidR="00B438E5" w:rsidRDefault="00916DA8" w:rsidP="00B438E5">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bien dans ce propos que s</w:t>
      </w:r>
      <w:r w:rsidR="00720B03">
        <w:rPr>
          <w:rFonts w:ascii="Garamond" w:hAnsi="Garamond" w:cs="Courier New"/>
          <w:noProof/>
        </w:rPr>
        <w:t>’</w:t>
      </w:r>
      <w:r w:rsidRPr="000739DA">
        <w:rPr>
          <w:rFonts w:ascii="Garamond" w:hAnsi="Garamond" w:cs="Courier New"/>
          <w:noProof/>
        </w:rPr>
        <w:t>insère ce moment, et vous verrez que s</w:t>
      </w:r>
      <w:r w:rsidR="00720B03">
        <w:rPr>
          <w:rFonts w:ascii="Garamond" w:hAnsi="Garamond" w:cs="Courier New"/>
          <w:noProof/>
        </w:rPr>
        <w:t>’</w:t>
      </w:r>
      <w:r w:rsidRPr="000739DA">
        <w:rPr>
          <w:rFonts w:ascii="Garamond" w:hAnsi="Garamond" w:cs="Courier New"/>
          <w:noProof/>
        </w:rPr>
        <w:t>insé</w:t>
      </w:r>
      <w:r w:rsidRPr="000739DA">
        <w:rPr>
          <w:rFonts w:ascii="Garamond" w:hAnsi="Garamond" w:cs="Courier New"/>
          <w:noProof/>
        </w:rPr>
        <w:softHyphen/>
        <w:t xml:space="preserve">rera le progrès qui résultera de notre élucidation </w:t>
      </w:r>
    </w:p>
    <w:p w:rsidR="00916DA8" w:rsidRPr="000739DA" w:rsidRDefault="00916DA8" w:rsidP="00B438E5">
      <w:pPr>
        <w:ind w:right="-284" w:hanging="567"/>
        <w:outlineLvl w:val="0"/>
        <w:rPr>
          <w:rFonts w:ascii="Garamond" w:hAnsi="Garamond" w:cs="Courier New"/>
          <w:noProof/>
        </w:rPr>
      </w:pPr>
      <w:r w:rsidRPr="000739DA">
        <w:rPr>
          <w:rFonts w:ascii="Garamond" w:hAnsi="Garamond" w:cs="Courier New"/>
          <w:noProof/>
        </w:rPr>
        <w:t>dans ce commentaire.</w:t>
      </w:r>
      <w:r w:rsidR="00B438E5">
        <w:rPr>
          <w:rFonts w:ascii="Garamond" w:hAnsi="Garamond" w:cs="Courier New"/>
          <w:noProof/>
        </w:rPr>
        <w:t xml:space="preserve"> </w:t>
      </w:r>
      <w:r w:rsidR="00131D3B" w:rsidRPr="000739DA">
        <w:rPr>
          <w:rFonts w:ascii="Garamond" w:hAnsi="Garamond" w:cs="Courier New"/>
          <w:noProof/>
        </w:rPr>
        <w:t>J</w:t>
      </w:r>
      <w:r w:rsidRPr="000739DA">
        <w:rPr>
          <w:rFonts w:ascii="Garamond" w:hAnsi="Garamond" w:cs="Courier New"/>
          <w:noProof/>
        </w:rPr>
        <w:t>e crois que ce texte a sa valeur et mérite d</w:t>
      </w:r>
      <w:r w:rsidR="00720B03">
        <w:rPr>
          <w:rFonts w:ascii="Garamond" w:hAnsi="Garamond" w:cs="Courier New"/>
          <w:noProof/>
        </w:rPr>
        <w:t>’</w:t>
      </w:r>
      <w:r w:rsidRPr="000739DA">
        <w:rPr>
          <w:rFonts w:ascii="Garamond" w:hAnsi="Garamond" w:cs="Courier New"/>
          <w:noProof/>
        </w:rPr>
        <w:t>être cité.</w:t>
      </w:r>
    </w:p>
    <w:p w:rsidR="00131D3B" w:rsidRPr="000739DA" w:rsidRDefault="00131D3B" w:rsidP="000739DA">
      <w:pPr>
        <w:ind w:right="-284" w:hanging="567"/>
        <w:rPr>
          <w:rFonts w:ascii="Garamond" w:hAnsi="Garamond" w:cs="Courier New"/>
          <w:noProof/>
        </w:rPr>
      </w:pPr>
    </w:p>
    <w:p w:rsidR="00B438E5" w:rsidRDefault="00916DA8" w:rsidP="00B438E5">
      <w:pPr>
        <w:ind w:right="-284" w:hanging="567"/>
        <w:rPr>
          <w:rFonts w:ascii="Garamond" w:hAnsi="Garamond" w:cs="Courier New"/>
          <w:noProof/>
        </w:rPr>
      </w:pPr>
      <w:r w:rsidRPr="000739DA">
        <w:rPr>
          <w:rFonts w:ascii="Garamond" w:hAnsi="Garamond" w:cs="Courier New"/>
          <w:noProof/>
        </w:rPr>
        <w:t>En remerciant encore de la collaboration qu</w:t>
      </w:r>
      <w:r w:rsidR="00720B03">
        <w:rPr>
          <w:rFonts w:ascii="Garamond" w:hAnsi="Garamond" w:cs="Courier New"/>
          <w:noProof/>
        </w:rPr>
        <w:t>’</w:t>
      </w:r>
      <w:r w:rsidRPr="000739DA">
        <w:rPr>
          <w:rFonts w:ascii="Garamond" w:hAnsi="Garamond" w:cs="Courier New"/>
          <w:noProof/>
        </w:rPr>
        <w:t>il veut bien nous apporter, j</w:t>
      </w:r>
      <w:r w:rsidR="000C0AEE" w:rsidRPr="000739DA">
        <w:rPr>
          <w:rFonts w:ascii="Garamond" w:hAnsi="Garamond" w:cs="Courier New"/>
          <w:noProof/>
        </w:rPr>
        <w:t>e</w:t>
      </w:r>
      <w:r w:rsidRPr="000739DA">
        <w:rPr>
          <w:rFonts w:ascii="Garamond" w:hAnsi="Garamond" w:cs="Courier New"/>
          <w:noProof/>
        </w:rPr>
        <w:t xml:space="preserve"> demande à M. </w:t>
      </w:r>
      <w:r w:rsidR="00131D3B" w:rsidRPr="000739DA">
        <w:rPr>
          <w:rFonts w:ascii="Garamond" w:hAnsi="Garamond" w:cs="Courier New"/>
          <w:noProof/>
        </w:rPr>
        <w:t>HYPPOLITE</w:t>
      </w:r>
      <w:r w:rsidR="00B438E5">
        <w:rPr>
          <w:rFonts w:ascii="Garamond" w:hAnsi="Garamond" w:cs="Courier New"/>
          <w:noProof/>
        </w:rPr>
        <w:t>...</w:t>
      </w:r>
    </w:p>
    <w:p w:rsidR="00B438E5" w:rsidRDefault="00916DA8" w:rsidP="00B438E5">
      <w:pPr>
        <w:ind w:right="-284"/>
        <w:rPr>
          <w:rFonts w:ascii="Garamond" w:hAnsi="Garamond" w:cs="Courier New"/>
          <w:noProof/>
        </w:rPr>
      </w:pPr>
      <w:r w:rsidRPr="000739DA">
        <w:rPr>
          <w:rFonts w:ascii="Garamond" w:hAnsi="Garamond" w:cs="Courier New"/>
          <w:noProof/>
        </w:rPr>
        <w:t>qui d</w:t>
      </w:r>
      <w:r w:rsidR="00720B03">
        <w:rPr>
          <w:rFonts w:ascii="Garamond" w:hAnsi="Garamond" w:cs="Courier New"/>
          <w:noProof/>
        </w:rPr>
        <w:t>’</w:t>
      </w:r>
      <w:r w:rsidRPr="000739DA">
        <w:rPr>
          <w:rFonts w:ascii="Garamond" w:hAnsi="Garamond" w:cs="Courier New"/>
          <w:noProof/>
        </w:rPr>
        <w:t>après ce que j</w:t>
      </w:r>
      <w:r w:rsidR="00720B03">
        <w:rPr>
          <w:rFonts w:ascii="Garamond" w:hAnsi="Garamond" w:cs="Courier New"/>
          <w:noProof/>
        </w:rPr>
        <w:t>’</w:t>
      </w:r>
      <w:r w:rsidRPr="000739DA">
        <w:rPr>
          <w:rFonts w:ascii="Garamond" w:hAnsi="Garamond" w:cs="Courier New"/>
          <w:noProof/>
        </w:rPr>
        <w:t>ai</w:t>
      </w:r>
      <w:r w:rsidR="00B438E5">
        <w:rPr>
          <w:rFonts w:ascii="Garamond" w:hAnsi="Garamond" w:cs="Courier New"/>
          <w:noProof/>
        </w:rPr>
        <w:t xml:space="preserve"> </w:t>
      </w:r>
      <w:r w:rsidRPr="000739DA">
        <w:rPr>
          <w:rFonts w:ascii="Garamond" w:hAnsi="Garamond" w:cs="Courier New"/>
          <w:noProof/>
        </w:rPr>
        <w:t>entendu, a bien voulu consa</w:t>
      </w:r>
      <w:r w:rsidRPr="000739DA">
        <w:rPr>
          <w:rFonts w:ascii="Garamond" w:hAnsi="Garamond" w:cs="Courier New"/>
          <w:noProof/>
        </w:rPr>
        <w:softHyphen/>
        <w:t>crer une attention prolongée à ce texte</w:t>
      </w:r>
    </w:p>
    <w:p w:rsidR="00916DA8" w:rsidRPr="000739DA" w:rsidRDefault="00B438E5" w:rsidP="000739DA">
      <w:pPr>
        <w:ind w:right="-284" w:hanging="567"/>
        <w:rPr>
          <w:rFonts w:ascii="Garamond" w:hAnsi="Garamond" w:cs="Courier New"/>
          <w:noProof/>
        </w:rPr>
      </w:pPr>
      <w:r>
        <w:rPr>
          <w:rFonts w:ascii="Garamond" w:hAnsi="Garamond" w:cs="Courier New"/>
          <w:noProof/>
        </w:rPr>
        <w:t>...</w:t>
      </w:r>
      <w:r w:rsidR="00916DA8" w:rsidRPr="000739DA">
        <w:rPr>
          <w:rFonts w:ascii="Garamond" w:hAnsi="Garamond" w:cs="Courier New"/>
          <w:noProof/>
        </w:rPr>
        <w:t>qu</w:t>
      </w:r>
      <w:r w:rsidR="00720B03">
        <w:rPr>
          <w:rFonts w:ascii="Garamond" w:hAnsi="Garamond" w:cs="Courier New"/>
          <w:noProof/>
        </w:rPr>
        <w:t>’</w:t>
      </w:r>
      <w:r w:rsidR="00916DA8" w:rsidRPr="000739DA">
        <w:rPr>
          <w:rFonts w:ascii="Garamond" w:hAnsi="Garamond" w:cs="Courier New"/>
          <w:noProof/>
        </w:rPr>
        <w:t>il veuille bien nous apporter simple</w:t>
      </w:r>
      <w:r w:rsidR="00916DA8" w:rsidRPr="000739DA">
        <w:rPr>
          <w:rFonts w:ascii="Garamond" w:hAnsi="Garamond" w:cs="Courier New"/>
          <w:noProof/>
        </w:rPr>
        <w:softHyphen/>
        <w:t>ment son sentiment là</w:t>
      </w:r>
      <w:r>
        <w:rPr>
          <w:rFonts w:ascii="Garamond" w:hAnsi="Garamond" w:cs="Courier New"/>
          <w:noProof/>
        </w:rPr>
        <w:t>-</w:t>
      </w:r>
      <w:r w:rsidR="00916DA8" w:rsidRPr="000739DA">
        <w:rPr>
          <w:rFonts w:ascii="Garamond" w:hAnsi="Garamond" w:cs="Courier New"/>
          <w:noProof/>
        </w:rPr>
        <w:t>dessus.</w:t>
      </w:r>
    </w:p>
    <w:p w:rsidR="000C0AEE" w:rsidRPr="000739DA" w:rsidRDefault="000C0AEE"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B438E5" w:rsidRDefault="00B438E5" w:rsidP="000739DA">
      <w:pPr>
        <w:ind w:right="-284" w:hanging="567"/>
        <w:jc w:val="center"/>
        <w:outlineLvl w:val="0"/>
      </w:pPr>
    </w:p>
    <w:p w:rsidR="00916DA8" w:rsidRDefault="00242279" w:rsidP="000739DA">
      <w:pPr>
        <w:ind w:right="-284" w:hanging="567"/>
        <w:jc w:val="center"/>
        <w:outlineLvl w:val="0"/>
        <w:rPr>
          <w:rStyle w:val="Lienhypertexte"/>
          <w:rFonts w:ascii="Garamond" w:hAnsi="Garamond" w:cs="Courier New"/>
          <w:i/>
          <w:noProof/>
        </w:rPr>
      </w:pPr>
      <w:hyperlink w:anchor="Fevrier10" w:history="1">
        <w:r w:rsidR="009C73B7" w:rsidRPr="000739DA">
          <w:rPr>
            <w:rStyle w:val="Lienhypertexte"/>
            <w:rFonts w:ascii="Garamond" w:hAnsi="Garamond" w:cs="Courier New"/>
            <w:noProof/>
            <w:u w:val="none"/>
          </w:rPr>
          <w:t xml:space="preserve"> </w:t>
        </w:r>
        <w:r w:rsidR="009C73B7" w:rsidRPr="000739DA">
          <w:rPr>
            <w:rStyle w:val="Lienhypertexte"/>
            <w:rFonts w:ascii="Garamond" w:hAnsi="Garamond" w:cs="Courier New"/>
            <w:noProof/>
          </w:rPr>
          <w:t xml:space="preserve">Jean HYPPOLITE : </w:t>
        </w:r>
        <w:r w:rsidR="00916DA8" w:rsidRPr="009E7608">
          <w:rPr>
            <w:rStyle w:val="Lienhypertexte"/>
            <w:rFonts w:ascii="Garamond" w:hAnsi="Garamond" w:cs="Courier New"/>
            <w:i/>
            <w:noProof/>
          </w:rPr>
          <w:t>Die Ver</w:t>
        </w:r>
        <w:bookmarkStart w:id="14" w:name="HyppoliteVerneinug"/>
        <w:bookmarkEnd w:id="14"/>
        <w:r w:rsidR="00916DA8" w:rsidRPr="009E7608">
          <w:rPr>
            <w:rStyle w:val="Lienhypertexte"/>
            <w:rFonts w:ascii="Garamond" w:hAnsi="Garamond" w:cs="Courier New"/>
            <w:i/>
            <w:noProof/>
          </w:rPr>
          <w:t>neinung</w:t>
        </w:r>
      </w:hyperlink>
    </w:p>
    <w:p w:rsidR="00B438E5" w:rsidRPr="000739DA" w:rsidRDefault="00B438E5" w:rsidP="000739DA">
      <w:pPr>
        <w:ind w:right="-284" w:hanging="567"/>
        <w:jc w:val="center"/>
        <w:outlineLvl w:val="0"/>
        <w:rPr>
          <w:rFonts w:ascii="Garamond" w:hAnsi="Garamond" w:cs="Courier New"/>
          <w:noProof/>
          <w:color w:val="0000CC"/>
        </w:rPr>
      </w:pPr>
    </w:p>
    <w:p w:rsidR="000C0AEE" w:rsidRPr="000739DA" w:rsidRDefault="000C0AEE" w:rsidP="000739DA">
      <w:pPr>
        <w:ind w:right="-284" w:hanging="567"/>
        <w:rPr>
          <w:rFonts w:ascii="Garamond" w:hAnsi="Garamond" w:cs="Courier New"/>
          <w:noProof/>
        </w:rPr>
      </w:pPr>
    </w:p>
    <w:p w:rsidR="000C0AEE" w:rsidRPr="000739DA" w:rsidRDefault="000C0AEE" w:rsidP="000739DA">
      <w:pPr>
        <w:ind w:right="-284" w:hanging="567"/>
        <w:rPr>
          <w:rFonts w:ascii="Garamond" w:hAnsi="Garamond" w:cs="Courier New"/>
          <w:noProof/>
        </w:rPr>
      </w:pPr>
    </w:p>
    <w:p w:rsidR="000C0AEE" w:rsidRPr="000739DA" w:rsidRDefault="000C0AEE" w:rsidP="000739DA">
      <w:pPr>
        <w:ind w:right="-284" w:hanging="567"/>
        <w:rPr>
          <w:rFonts w:ascii="Garamond" w:hAnsi="Garamond" w:cs="Courier New"/>
          <w:noProof/>
        </w:rPr>
      </w:pPr>
    </w:p>
    <w:p w:rsidR="000C0AEE" w:rsidRPr="000739DA" w:rsidRDefault="000C0AEE" w:rsidP="000739DA">
      <w:pPr>
        <w:ind w:right="-284" w:hanging="567"/>
        <w:outlineLvl w:val="0"/>
        <w:rPr>
          <w:rFonts w:ascii="Garamond" w:hAnsi="Garamond" w:cs="Courier New"/>
          <w:noProof/>
        </w:rPr>
      </w:pPr>
      <w:r w:rsidRPr="000739DA">
        <w:rPr>
          <w:rFonts w:ascii="Garamond" w:hAnsi="Garamond" w:cs="Courier New"/>
          <w:noProof/>
        </w:rPr>
        <w:t xml:space="preserve">Jean </w:t>
      </w:r>
      <w:r w:rsidR="00916DA8" w:rsidRPr="000739DA">
        <w:rPr>
          <w:rFonts w:ascii="Garamond" w:hAnsi="Garamond" w:cs="Courier New"/>
          <w:noProof/>
        </w:rPr>
        <w:t xml:space="preserve">HYPPOLITE </w:t>
      </w:r>
    </w:p>
    <w:p w:rsidR="00C03A76" w:rsidRPr="000739DA" w:rsidRDefault="00C03A76" w:rsidP="000739DA">
      <w:pPr>
        <w:ind w:right="-284" w:hanging="567"/>
        <w:rPr>
          <w:rFonts w:ascii="Garamond" w:hAnsi="Garamond" w:cs="Courier New"/>
          <w:noProof/>
        </w:rPr>
      </w:pPr>
    </w:p>
    <w:p w:rsidR="000C0AEE" w:rsidRPr="000739DA" w:rsidRDefault="000C0AEE" w:rsidP="000739DA">
      <w:pPr>
        <w:ind w:right="-284" w:hanging="567"/>
        <w:rPr>
          <w:rFonts w:ascii="Garamond" w:hAnsi="Garamond" w:cs="Courier New"/>
          <w:noProof/>
        </w:rPr>
      </w:pPr>
    </w:p>
    <w:p w:rsidR="009E7608"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abord, je dois remercier le </w:t>
      </w:r>
      <w:r w:rsidR="009E7608">
        <w:rPr>
          <w:rFonts w:ascii="Garamond" w:hAnsi="Garamond" w:cs="Courier New"/>
          <w:noProof/>
        </w:rPr>
        <w:t>D</w:t>
      </w:r>
      <w:r w:rsidRPr="000739DA">
        <w:rPr>
          <w:rFonts w:ascii="Garamond" w:hAnsi="Garamond" w:cs="Courier New"/>
          <w:noProof/>
        </w:rPr>
        <w:t xml:space="preserve">octeur </w:t>
      </w:r>
      <w:r w:rsidR="00C03A76" w:rsidRPr="000739DA">
        <w:rPr>
          <w:rFonts w:ascii="Garamond" w:hAnsi="Garamond" w:cs="Courier New"/>
          <w:noProof/>
        </w:rPr>
        <w:t>LACAN</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insistance qu</w:t>
      </w:r>
      <w:r w:rsidR="00720B03">
        <w:rPr>
          <w:rFonts w:ascii="Garamond" w:hAnsi="Garamond" w:cs="Courier New"/>
          <w:noProof/>
        </w:rPr>
        <w:t>’</w:t>
      </w:r>
      <w:r w:rsidRPr="000739DA">
        <w:rPr>
          <w:rFonts w:ascii="Garamond" w:hAnsi="Garamond" w:cs="Courier New"/>
          <w:noProof/>
        </w:rPr>
        <w:t>il a mise, parce que cela m</w:t>
      </w:r>
      <w:r w:rsidR="00720B03">
        <w:rPr>
          <w:rFonts w:ascii="Garamond" w:hAnsi="Garamond" w:cs="Courier New"/>
          <w:noProof/>
        </w:rPr>
        <w:t>’</w:t>
      </w:r>
      <w:r w:rsidRPr="000739DA">
        <w:rPr>
          <w:rFonts w:ascii="Garamond" w:hAnsi="Garamond" w:cs="Courier New"/>
          <w:noProof/>
        </w:rPr>
        <w:t>a procuré l</w:t>
      </w:r>
      <w:r w:rsidR="00720B03">
        <w:rPr>
          <w:rFonts w:ascii="Garamond" w:hAnsi="Garamond" w:cs="Courier New"/>
          <w:noProof/>
        </w:rPr>
        <w:t>’</w:t>
      </w:r>
      <w:r w:rsidRPr="000739DA">
        <w:rPr>
          <w:rFonts w:ascii="Garamond" w:hAnsi="Garamond" w:cs="Courier New"/>
          <w:noProof/>
        </w:rPr>
        <w:t>occasion d</w:t>
      </w:r>
      <w:r w:rsidR="00720B03">
        <w:rPr>
          <w:rFonts w:ascii="Garamond" w:hAnsi="Garamond" w:cs="Courier New"/>
          <w:noProof/>
        </w:rPr>
        <w:t>’</w:t>
      </w:r>
      <w:r w:rsidRPr="000739DA">
        <w:rPr>
          <w:rFonts w:ascii="Garamond" w:hAnsi="Garamond" w:cs="Courier New"/>
          <w:noProof/>
        </w:rPr>
        <w:t xml:space="preserve">une nuit </w:t>
      </w:r>
    </w:p>
    <w:p w:rsidR="00B438E5" w:rsidRDefault="00916DA8" w:rsidP="000739DA">
      <w:pPr>
        <w:ind w:right="-284" w:hanging="567"/>
        <w:rPr>
          <w:rFonts w:ascii="Garamond" w:hAnsi="Garamond" w:cs="Courier New"/>
          <w:noProof/>
        </w:rPr>
      </w:pPr>
      <w:r w:rsidRPr="000739DA">
        <w:rPr>
          <w:rFonts w:ascii="Garamond" w:hAnsi="Garamond" w:cs="Courier New"/>
          <w:noProof/>
        </w:rPr>
        <w:t>de travail</w:t>
      </w:r>
      <w:r w:rsidR="00C03A76" w:rsidRPr="000739DA">
        <w:rPr>
          <w:rFonts w:ascii="Garamond" w:hAnsi="Garamond" w:cs="Courier New"/>
          <w:noProof/>
        </w:rPr>
        <w:t>,</w:t>
      </w:r>
      <w:r w:rsidRPr="000739DA">
        <w:rPr>
          <w:rFonts w:ascii="Garamond" w:hAnsi="Garamond" w:cs="Courier New"/>
          <w:noProof/>
        </w:rPr>
        <w:t xml:space="preserve"> et d</w:t>
      </w:r>
      <w:r w:rsidR="00720B03">
        <w:rPr>
          <w:rFonts w:ascii="Garamond" w:hAnsi="Garamond" w:cs="Courier New"/>
          <w:noProof/>
        </w:rPr>
        <w:t>’</w:t>
      </w:r>
      <w:r w:rsidRPr="000739DA">
        <w:rPr>
          <w:rFonts w:ascii="Garamond" w:hAnsi="Garamond" w:cs="Courier New"/>
          <w:noProof/>
        </w:rPr>
        <w:t>appor</w:t>
      </w:r>
      <w:r w:rsidRPr="000739DA">
        <w:rPr>
          <w:rFonts w:ascii="Garamond" w:hAnsi="Garamond" w:cs="Courier New"/>
          <w:noProof/>
        </w:rPr>
        <w:softHyphen/>
        <w:t xml:space="preserve">ter </w:t>
      </w:r>
      <w:r w:rsidRPr="003D7CC6">
        <w:rPr>
          <w:rFonts w:ascii="Garamond" w:hAnsi="Garamond" w:cs="Courier New"/>
          <w:i/>
          <w:noProof/>
        </w:rPr>
        <w:t>l</w:t>
      </w:r>
      <w:r w:rsidR="00720B03" w:rsidRPr="003D7CC6">
        <w:rPr>
          <w:rFonts w:ascii="Garamond" w:hAnsi="Garamond" w:cs="Courier New"/>
          <w:i/>
          <w:noProof/>
        </w:rPr>
        <w:t>’</w:t>
      </w:r>
      <w:r w:rsidRPr="003D7CC6">
        <w:rPr>
          <w:rFonts w:ascii="Garamond" w:hAnsi="Garamond" w:cs="Courier New"/>
          <w:i/>
          <w:noProof/>
        </w:rPr>
        <w:t>enfant de cette nuit</w:t>
      </w:r>
      <w:r w:rsidRPr="000739DA">
        <w:rPr>
          <w:rFonts w:ascii="Garamond" w:hAnsi="Garamond" w:cs="Courier New"/>
          <w:noProof/>
        </w:rPr>
        <w:t xml:space="preserve"> devant vous. </w:t>
      </w:r>
      <w:r w:rsidR="00C03A76" w:rsidRPr="000739DA">
        <w:rPr>
          <w:rFonts w:ascii="Garamond" w:hAnsi="Garamond" w:cs="Courier New"/>
          <w:noProof/>
        </w:rPr>
        <w:t>J</w:t>
      </w:r>
      <w:r w:rsidRPr="000739DA">
        <w:rPr>
          <w:rFonts w:ascii="Garamond" w:hAnsi="Garamond" w:cs="Courier New"/>
          <w:noProof/>
        </w:rPr>
        <w:t>e ne sais pas ce qu</w:t>
      </w:r>
      <w:r w:rsidR="00720B03">
        <w:rPr>
          <w:rFonts w:ascii="Garamond" w:hAnsi="Garamond" w:cs="Courier New"/>
          <w:noProof/>
        </w:rPr>
        <w:t>’</w:t>
      </w:r>
      <w:r w:rsidRPr="000739DA">
        <w:rPr>
          <w:rFonts w:ascii="Garamond" w:hAnsi="Garamond" w:cs="Courier New"/>
          <w:noProof/>
        </w:rPr>
        <w:t xml:space="preserve">il vaudra. Le docteur </w:t>
      </w:r>
      <w:r w:rsidR="00C03A76" w:rsidRPr="000739DA">
        <w:rPr>
          <w:rFonts w:ascii="Garamond" w:hAnsi="Garamond" w:cs="Courier New"/>
          <w:noProof/>
        </w:rPr>
        <w:t>LACAN</w:t>
      </w:r>
      <w:r w:rsidRPr="000739DA">
        <w:rPr>
          <w:rFonts w:ascii="Garamond" w:hAnsi="Garamond" w:cs="Courier New"/>
          <w:noProof/>
        </w:rPr>
        <w:t xml:space="preserve"> a bien voulu m</w:t>
      </w:r>
      <w:r w:rsidR="00720B03">
        <w:rPr>
          <w:rFonts w:ascii="Garamond" w:hAnsi="Garamond" w:cs="Courier New"/>
          <w:noProof/>
        </w:rPr>
        <w:t>’</w:t>
      </w:r>
      <w:r w:rsidRPr="000739DA">
        <w:rPr>
          <w:rFonts w:ascii="Garamond" w:hAnsi="Garamond" w:cs="Courier New"/>
          <w:noProof/>
        </w:rPr>
        <w:t>envoyer</w:t>
      </w:r>
    </w:p>
    <w:p w:rsidR="00B438E5" w:rsidRDefault="00916DA8" w:rsidP="000739DA">
      <w:pPr>
        <w:ind w:right="-284" w:hanging="567"/>
        <w:rPr>
          <w:rFonts w:ascii="Garamond" w:hAnsi="Garamond" w:cs="Courier New"/>
          <w:noProof/>
        </w:rPr>
      </w:pPr>
      <w:r w:rsidRPr="000739DA">
        <w:rPr>
          <w:rFonts w:ascii="Garamond" w:hAnsi="Garamond" w:cs="Courier New"/>
          <w:noProof/>
        </w:rPr>
        <w:t>non seulement le texte français, mais aussi le texte allemand. Il a bien fait, car je crois</w:t>
      </w:r>
      <w:r w:rsidR="009E7608">
        <w:rPr>
          <w:rFonts w:ascii="Garamond" w:hAnsi="Garamond" w:cs="Courier New"/>
          <w:noProof/>
        </w:rPr>
        <w:t xml:space="preserve"> </w:t>
      </w:r>
      <w:r w:rsidRPr="000739DA">
        <w:rPr>
          <w:rFonts w:ascii="Garamond" w:hAnsi="Garamond" w:cs="Courier New"/>
          <w:noProof/>
        </w:rPr>
        <w:t>que je n</w:t>
      </w:r>
      <w:r w:rsidR="00720B03">
        <w:rPr>
          <w:rFonts w:ascii="Garamond" w:hAnsi="Garamond" w:cs="Courier New"/>
          <w:noProof/>
        </w:rPr>
        <w:t>’</w:t>
      </w:r>
      <w:r w:rsidRPr="000739DA">
        <w:rPr>
          <w:rFonts w:ascii="Garamond" w:hAnsi="Garamond" w:cs="Courier New"/>
          <w:noProof/>
        </w:rPr>
        <w:t xml:space="preserve">aurais absolument rien compris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dans le texte français si je n</w:t>
      </w:r>
      <w:r w:rsidR="00720B03">
        <w:rPr>
          <w:rFonts w:ascii="Garamond" w:hAnsi="Garamond" w:cs="Courier New"/>
          <w:noProof/>
        </w:rPr>
        <w:t>’</w:t>
      </w:r>
      <w:r w:rsidRPr="000739DA">
        <w:rPr>
          <w:rFonts w:ascii="Garamond" w:hAnsi="Garamond" w:cs="Courier New"/>
          <w:noProof/>
        </w:rPr>
        <w:t>avais pas eu le texte allemand.</w:t>
      </w:r>
    </w:p>
    <w:p w:rsidR="00C03A76" w:rsidRPr="000739DA" w:rsidRDefault="00C03A76" w:rsidP="000739DA">
      <w:pPr>
        <w:ind w:right="-284" w:hanging="567"/>
        <w:rPr>
          <w:rFonts w:ascii="Garamond" w:hAnsi="Garamond" w:cs="Courier New"/>
          <w:noProof/>
        </w:rPr>
      </w:pPr>
    </w:p>
    <w:p w:rsidR="009E7608" w:rsidRDefault="00C03A76"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ne connaissais pas ce texte</w:t>
      </w:r>
      <w:r w:rsidR="00131D3B" w:rsidRPr="000739DA">
        <w:rPr>
          <w:rFonts w:ascii="Garamond" w:hAnsi="Garamond" w:cs="Courier New"/>
          <w:noProof/>
        </w:rPr>
        <w:t>, e</w:t>
      </w:r>
      <w:r w:rsidR="00916DA8" w:rsidRPr="000739DA">
        <w:rPr>
          <w:rFonts w:ascii="Garamond" w:hAnsi="Garamond" w:cs="Courier New"/>
          <w:noProof/>
        </w:rPr>
        <w:t>t il était d</w:t>
      </w:r>
      <w:r w:rsidR="00720B03">
        <w:rPr>
          <w:rFonts w:ascii="Garamond" w:hAnsi="Garamond" w:cs="Courier New"/>
          <w:noProof/>
        </w:rPr>
        <w:t>’</w:t>
      </w:r>
      <w:r w:rsidR="00916DA8" w:rsidRPr="000739DA">
        <w:rPr>
          <w:rFonts w:ascii="Garamond" w:hAnsi="Garamond" w:cs="Courier New"/>
          <w:noProof/>
        </w:rPr>
        <w:t>une structure absolument extra</w:t>
      </w:r>
      <w:r w:rsidR="00916DA8" w:rsidRPr="000739DA">
        <w:rPr>
          <w:rFonts w:ascii="Garamond" w:hAnsi="Garamond" w:cs="Courier New"/>
          <w:noProof/>
        </w:rPr>
        <w:softHyphen/>
        <w:t xml:space="preserve">ordinaire, et au fond extraordinairement énigmatique. </w:t>
      </w:r>
    </w:p>
    <w:p w:rsidR="00C03A76" w:rsidRPr="000739DA" w:rsidRDefault="00916DA8" w:rsidP="000739DA">
      <w:pPr>
        <w:ind w:right="-284" w:hanging="567"/>
        <w:rPr>
          <w:rFonts w:ascii="Garamond" w:hAnsi="Garamond" w:cs="Courier New"/>
          <w:noProof/>
        </w:rPr>
      </w:pPr>
      <w:r w:rsidRPr="000739DA">
        <w:rPr>
          <w:rFonts w:ascii="Garamond" w:hAnsi="Garamond" w:cs="Courier New"/>
          <w:noProof/>
        </w:rPr>
        <w:t>La construction n</w:t>
      </w:r>
      <w:r w:rsidR="00720B03">
        <w:rPr>
          <w:rFonts w:ascii="Garamond" w:hAnsi="Garamond" w:cs="Courier New"/>
          <w:noProof/>
        </w:rPr>
        <w:t>’</w:t>
      </w:r>
      <w:r w:rsidRPr="000739DA">
        <w:rPr>
          <w:rFonts w:ascii="Garamond" w:hAnsi="Garamond" w:cs="Courier New"/>
          <w:noProof/>
        </w:rPr>
        <w:t>est pas du tout une construction de professeur, c</w:t>
      </w:r>
      <w:r w:rsidR="00720B03">
        <w:rPr>
          <w:rFonts w:ascii="Garamond" w:hAnsi="Garamond" w:cs="Courier New"/>
          <w:noProof/>
        </w:rPr>
        <w:t>’</w:t>
      </w:r>
      <w:r w:rsidRPr="000739DA">
        <w:rPr>
          <w:rFonts w:ascii="Garamond" w:hAnsi="Garamond" w:cs="Courier New"/>
          <w:noProof/>
        </w:rPr>
        <w:t xml:space="preserve">est une construction, je ne veux pas dire </w:t>
      </w:r>
      <w:r w:rsidR="009E246E" w:rsidRPr="000739DA">
        <w:rPr>
          <w:rFonts w:ascii="Garamond" w:hAnsi="Garamond"/>
          <w:noProof/>
        </w:rPr>
        <w:t>« </w:t>
      </w:r>
      <w:r w:rsidRPr="000739DA">
        <w:rPr>
          <w:rFonts w:ascii="Garamond" w:hAnsi="Garamond"/>
          <w:i/>
          <w:noProof/>
        </w:rPr>
        <w:t>dialectique</w:t>
      </w:r>
      <w:r w:rsidR="009E246E" w:rsidRPr="000739DA">
        <w:rPr>
          <w:rFonts w:ascii="Garamond" w:hAnsi="Garamond"/>
          <w:noProof/>
        </w:rPr>
        <w:t> »</w:t>
      </w:r>
      <w:r w:rsidRPr="000739DA">
        <w:rPr>
          <w:rFonts w:ascii="Garamond" w:hAnsi="Garamond" w:cs="Courier New"/>
          <w:noProof/>
        </w:rPr>
        <w:t xml:space="preserve">, </w:t>
      </w:r>
    </w:p>
    <w:p w:rsidR="009E7608" w:rsidRDefault="00916DA8" w:rsidP="009E7608">
      <w:pPr>
        <w:ind w:right="-284" w:hanging="567"/>
        <w:rPr>
          <w:rFonts w:ascii="Garamond" w:hAnsi="Garamond" w:cs="Courier New"/>
          <w:noProof/>
        </w:rPr>
      </w:pPr>
      <w:r w:rsidRPr="000739DA">
        <w:rPr>
          <w:rFonts w:ascii="Garamond" w:hAnsi="Garamond" w:cs="Courier New"/>
          <w:noProof/>
        </w:rPr>
        <w:t>on abuse du mot, mais extrêmement subtile du texte. Et il a fall</w:t>
      </w:r>
      <w:r w:rsidR="00C03A76" w:rsidRPr="000739DA">
        <w:rPr>
          <w:rFonts w:ascii="Garamond" w:hAnsi="Garamond" w:cs="Courier New"/>
          <w:noProof/>
        </w:rPr>
        <w:t>u</w:t>
      </w:r>
      <w:r w:rsidRPr="000739DA">
        <w:rPr>
          <w:rFonts w:ascii="Garamond" w:hAnsi="Garamond" w:cs="Courier New"/>
          <w:noProof/>
        </w:rPr>
        <w:t xml:space="preserve"> que je me livre, avec le texte allemand et le texte français</w:t>
      </w:r>
      <w:r w:rsidR="009E7608">
        <w:rPr>
          <w:rFonts w:ascii="Garamond" w:hAnsi="Garamond" w:cs="Courier New"/>
          <w:noProof/>
        </w:rPr>
        <w:t xml:space="preserve">... </w:t>
      </w:r>
    </w:p>
    <w:p w:rsidR="00C03A76" w:rsidRPr="000739DA" w:rsidRDefault="00916DA8" w:rsidP="009E7608">
      <w:pPr>
        <w:ind w:right="-284"/>
        <w:rPr>
          <w:rFonts w:ascii="Garamond" w:hAnsi="Garamond" w:cs="Courier New"/>
          <w:noProof/>
        </w:rPr>
      </w:pPr>
      <w:r w:rsidRPr="000739DA">
        <w:rPr>
          <w:rFonts w:ascii="Garamond" w:hAnsi="Garamond" w:cs="Courier New"/>
          <w:noProof/>
        </w:rPr>
        <w:t>dont la traduction n</w:t>
      </w:r>
      <w:r w:rsidR="00720B03">
        <w:rPr>
          <w:rFonts w:ascii="Garamond" w:hAnsi="Garamond" w:cs="Courier New"/>
          <w:noProof/>
        </w:rPr>
        <w:t>’</w:t>
      </w:r>
      <w:r w:rsidRPr="000739DA">
        <w:rPr>
          <w:rFonts w:ascii="Garamond" w:hAnsi="Garamond" w:cs="Courier New"/>
          <w:noProof/>
        </w:rPr>
        <w:t>est pas très</w:t>
      </w:r>
      <w:r w:rsidR="009E7608">
        <w:rPr>
          <w:rFonts w:ascii="Garamond" w:hAnsi="Garamond" w:cs="Courier New"/>
          <w:noProof/>
        </w:rPr>
        <w:t>...</w:t>
      </w:r>
      <w:r w:rsidRPr="000739DA">
        <w:rPr>
          <w:rFonts w:ascii="Garamond" w:hAnsi="Garamond" w:cs="Courier New"/>
          <w:noProof/>
        </w:rPr>
        <w:t xml:space="preserve"> </w:t>
      </w:r>
      <w:r w:rsidR="009E7608">
        <w:rPr>
          <w:rFonts w:ascii="Garamond" w:hAnsi="Garamond" w:cs="Courier New"/>
          <w:noProof/>
        </w:rPr>
        <w:t>e</w:t>
      </w:r>
      <w:r w:rsidRPr="000739DA">
        <w:rPr>
          <w:rFonts w:ascii="Garamond" w:hAnsi="Garamond" w:cs="Courier New"/>
          <w:noProof/>
        </w:rPr>
        <w:t>nfin</w:t>
      </w:r>
      <w:r w:rsidR="009E7608">
        <w:rPr>
          <w:rFonts w:ascii="Garamond" w:hAnsi="Garamond" w:cs="Courier New"/>
          <w:noProof/>
        </w:rPr>
        <w:t xml:space="preserve">, </w:t>
      </w:r>
      <w:r w:rsidRPr="000739DA">
        <w:rPr>
          <w:rFonts w:ascii="Garamond" w:hAnsi="Garamond" w:cs="Courier New"/>
          <w:noProof/>
        </w:rPr>
        <w:t>par rapport à d</w:t>
      </w:r>
      <w:r w:rsidR="00720B03">
        <w:rPr>
          <w:rFonts w:ascii="Garamond" w:hAnsi="Garamond" w:cs="Courier New"/>
          <w:noProof/>
        </w:rPr>
        <w:t>’</w:t>
      </w:r>
      <w:r w:rsidRPr="000739DA">
        <w:rPr>
          <w:rFonts w:ascii="Garamond" w:hAnsi="Garamond" w:cs="Courier New"/>
          <w:noProof/>
        </w:rPr>
        <w:t>autres, elle est honnête</w:t>
      </w:r>
    </w:p>
    <w:p w:rsidR="00B438E5" w:rsidRDefault="009E7608" w:rsidP="000739DA">
      <w:pPr>
        <w:ind w:right="-284" w:hanging="567"/>
        <w:rPr>
          <w:rFonts w:ascii="Garamond" w:hAnsi="Garamond" w:cs="Courier New"/>
          <w:noProof/>
        </w:rPr>
      </w:pPr>
      <w:r>
        <w:rPr>
          <w:rFonts w:ascii="Garamond" w:hAnsi="Garamond" w:cs="Courier New"/>
          <w:noProof/>
        </w:rPr>
        <w:t>...</w:t>
      </w:r>
      <w:r w:rsidR="00916DA8" w:rsidRPr="000739DA">
        <w:rPr>
          <w:rFonts w:ascii="Garamond" w:hAnsi="Garamond" w:cs="Courier New"/>
          <w:noProof/>
        </w:rPr>
        <w:t xml:space="preserve">à </w:t>
      </w:r>
      <w:r w:rsidR="00916DA8" w:rsidRPr="00B438E5">
        <w:rPr>
          <w:rFonts w:ascii="Garamond" w:hAnsi="Garamond" w:cs="Courier New"/>
          <w:i/>
          <w:noProof/>
        </w:rPr>
        <w:t xml:space="preserve">une véritable </w:t>
      </w:r>
      <w:r w:rsidR="00916DA8" w:rsidRPr="00B438E5">
        <w:rPr>
          <w:rFonts w:ascii="Garamond" w:hAnsi="Garamond"/>
          <w:i/>
          <w:noProof/>
        </w:rPr>
        <w:t>inter</w:t>
      </w:r>
      <w:r w:rsidR="00916DA8" w:rsidRPr="00B438E5">
        <w:rPr>
          <w:rFonts w:ascii="Garamond" w:hAnsi="Garamond"/>
          <w:i/>
          <w:noProof/>
        </w:rPr>
        <w:softHyphen/>
        <w:t>prétation</w:t>
      </w:r>
      <w:r w:rsidR="00916DA8" w:rsidRPr="000739DA">
        <w:rPr>
          <w:rFonts w:ascii="Garamond" w:hAnsi="Garamond" w:cs="Courier New"/>
          <w:noProof/>
        </w:rPr>
        <w:t>. Et c</w:t>
      </w:r>
      <w:r w:rsidR="00720B03">
        <w:rPr>
          <w:rFonts w:ascii="Garamond" w:hAnsi="Garamond" w:cs="Courier New"/>
          <w:noProof/>
        </w:rPr>
        <w:t>’</w:t>
      </w:r>
      <w:r w:rsidR="00916DA8" w:rsidRPr="000739DA">
        <w:rPr>
          <w:rFonts w:ascii="Garamond" w:hAnsi="Garamond" w:cs="Courier New"/>
          <w:noProof/>
        </w:rPr>
        <w:t xml:space="preserve">est cette </w:t>
      </w:r>
      <w:r w:rsidR="00916DA8" w:rsidRPr="000739DA">
        <w:rPr>
          <w:rFonts w:ascii="Garamond" w:hAnsi="Garamond"/>
          <w:i/>
          <w:noProof/>
        </w:rPr>
        <w:t>interprétation</w:t>
      </w:r>
      <w:r w:rsidR="00916DA8" w:rsidRPr="000739DA">
        <w:rPr>
          <w:rFonts w:ascii="Garamond" w:hAnsi="Garamond" w:cs="Courier New"/>
          <w:noProof/>
        </w:rPr>
        <w:t xml:space="preserve"> que je vais vous donner. Je crois qu</w:t>
      </w:r>
      <w:r w:rsidR="00720B03">
        <w:rPr>
          <w:rFonts w:ascii="Garamond" w:hAnsi="Garamond" w:cs="Courier New"/>
          <w:noProof/>
        </w:rPr>
        <w:t>’</w:t>
      </w:r>
      <w:r w:rsidR="00916DA8" w:rsidRPr="000739DA">
        <w:rPr>
          <w:rFonts w:ascii="Garamond" w:hAnsi="Garamond" w:cs="Courier New"/>
          <w:noProof/>
        </w:rPr>
        <w:t>elle est valable, mais elle n</w:t>
      </w:r>
      <w:r w:rsidR="00720B03">
        <w:rPr>
          <w:rFonts w:ascii="Garamond" w:hAnsi="Garamond" w:cs="Courier New"/>
          <w:noProof/>
        </w:rPr>
        <w:t>’</w:t>
      </w:r>
      <w:r w:rsidR="00916DA8" w:rsidRPr="000739DA">
        <w:rPr>
          <w:rFonts w:ascii="Garamond" w:hAnsi="Garamond" w:cs="Courier New"/>
          <w:noProof/>
        </w:rPr>
        <w:t>est pas la seule</w:t>
      </w:r>
    </w:p>
    <w:p w:rsidR="00916DA8" w:rsidRPr="000739DA" w:rsidRDefault="009E7608" w:rsidP="000739DA">
      <w:pPr>
        <w:ind w:right="-284" w:hanging="567"/>
        <w:rPr>
          <w:rFonts w:ascii="Garamond" w:hAnsi="Garamond" w:cs="Courier New"/>
          <w:noProof/>
        </w:rPr>
      </w:pPr>
      <w:r>
        <w:rPr>
          <w:rFonts w:ascii="Garamond" w:hAnsi="Garamond" w:cs="Courier New"/>
          <w:noProof/>
        </w:rPr>
        <w:t>et</w:t>
      </w:r>
      <w:r w:rsidR="00916DA8" w:rsidRPr="000739DA">
        <w:rPr>
          <w:rFonts w:ascii="Garamond" w:hAnsi="Garamond" w:cs="Courier New"/>
          <w:noProof/>
        </w:rPr>
        <w:t xml:space="preserve"> elle mérite certainement d</w:t>
      </w:r>
      <w:r w:rsidR="00720B03">
        <w:rPr>
          <w:rFonts w:ascii="Garamond" w:hAnsi="Garamond" w:cs="Courier New"/>
          <w:noProof/>
        </w:rPr>
        <w:t>’</w:t>
      </w:r>
      <w:r w:rsidR="00916DA8" w:rsidRPr="000739DA">
        <w:rPr>
          <w:rFonts w:ascii="Garamond" w:hAnsi="Garamond" w:cs="Courier New"/>
          <w:noProof/>
        </w:rPr>
        <w:t>être discutée.</w:t>
      </w:r>
    </w:p>
    <w:p w:rsidR="00C03A76" w:rsidRPr="000739DA" w:rsidRDefault="00C03A76" w:rsidP="000739DA">
      <w:pPr>
        <w:ind w:right="-284" w:hanging="567"/>
        <w:rPr>
          <w:rFonts w:ascii="Garamond" w:hAnsi="Garamond" w:cs="Courier New"/>
          <w:noProof/>
        </w:rPr>
      </w:pPr>
    </w:p>
    <w:p w:rsidR="009E7608" w:rsidRDefault="00C166DD" w:rsidP="000739DA">
      <w:pPr>
        <w:ind w:right="-284" w:hanging="567"/>
        <w:rPr>
          <w:rFonts w:ascii="Garamond" w:hAnsi="Garamond" w:cs="Courier New"/>
          <w:noProof/>
        </w:rPr>
      </w:pPr>
      <w:r w:rsidRPr="000739DA">
        <w:rPr>
          <w:rFonts w:ascii="Garamond" w:hAnsi="Garamond" w:cs="Courier New"/>
          <w:noProof/>
        </w:rPr>
        <w:t>FREUD</w:t>
      </w:r>
      <w:r w:rsidR="00916DA8" w:rsidRPr="000739DA">
        <w:rPr>
          <w:rFonts w:ascii="Garamond" w:hAnsi="Garamond" w:cs="Courier New"/>
          <w:noProof/>
        </w:rPr>
        <w:t xml:space="preserve"> commence par présenter le titre «</w:t>
      </w:r>
      <w:r w:rsidR="00C03A76" w:rsidRPr="000739DA">
        <w:rPr>
          <w:rFonts w:ascii="Garamond" w:hAnsi="Garamond" w:cs="Courier New"/>
          <w:noProof/>
        </w:rPr>
        <w:t xml:space="preserve"> </w:t>
      </w:r>
      <w:r w:rsidR="00916DA8" w:rsidRPr="000739DA">
        <w:rPr>
          <w:rFonts w:ascii="Garamond" w:hAnsi="Garamond"/>
          <w:i/>
          <w:noProof/>
        </w:rPr>
        <w:t>Die Verneinung</w:t>
      </w:r>
      <w:r w:rsidR="00916DA8" w:rsidRPr="000739DA">
        <w:rPr>
          <w:rFonts w:ascii="Garamond" w:hAnsi="Garamond" w:cs="Courier New"/>
          <w:noProof/>
        </w:rPr>
        <w:t xml:space="preserve"> ». Et je me suis aperçu</w:t>
      </w:r>
      <w:r w:rsidR="00B438E5">
        <w:rPr>
          <w:rFonts w:ascii="Garamond" w:hAnsi="Garamond" w:cs="Courier New"/>
          <w:noProof/>
        </w:rPr>
        <w:t xml:space="preserve"> -</w:t>
      </w:r>
      <w:r w:rsidR="009E7608">
        <w:rPr>
          <w:rFonts w:ascii="Garamond" w:hAnsi="Garamond" w:cs="Courier New"/>
          <w:noProof/>
        </w:rPr>
        <w:t xml:space="preserve"> </w:t>
      </w:r>
      <w:r w:rsidR="00916DA8" w:rsidRPr="000739DA">
        <w:rPr>
          <w:rFonts w:ascii="Garamond" w:hAnsi="Garamond" w:cs="Courier New"/>
          <w:noProof/>
        </w:rPr>
        <w:t xml:space="preserve">le découvrant après le </w:t>
      </w:r>
      <w:r w:rsidR="009E7608">
        <w:rPr>
          <w:rFonts w:ascii="Garamond" w:hAnsi="Garamond" w:cs="Courier New"/>
          <w:noProof/>
        </w:rPr>
        <w:t>D</w:t>
      </w:r>
      <w:r w:rsidR="00916DA8" w:rsidRPr="000739DA">
        <w:rPr>
          <w:rFonts w:ascii="Garamond" w:hAnsi="Garamond" w:cs="Courier New"/>
          <w:noProof/>
        </w:rPr>
        <w:t xml:space="preserve">octeur </w:t>
      </w:r>
      <w:r w:rsidR="00C03A76" w:rsidRPr="000739DA">
        <w:rPr>
          <w:rFonts w:ascii="Garamond" w:hAnsi="Garamond" w:cs="Courier New"/>
          <w:noProof/>
        </w:rPr>
        <w:t>LACAN</w:t>
      </w:r>
      <w:r w:rsidR="00B438E5">
        <w:rPr>
          <w:rFonts w:ascii="Garamond" w:hAnsi="Garamond" w:cs="Courier New"/>
          <w:noProof/>
        </w:rPr>
        <w:t xml:space="preserve"> - </w:t>
      </w:r>
      <w:r w:rsidR="009E7608">
        <w:rPr>
          <w:rFonts w:ascii="Garamond" w:hAnsi="Garamond" w:cs="Courier New"/>
          <w:noProof/>
        </w:rPr>
        <w:t xml:space="preserve"> </w:t>
      </w:r>
    </w:p>
    <w:p w:rsidR="00B438E5"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vaudrait mieux traduire par </w:t>
      </w:r>
      <w:r w:rsidRPr="000739DA">
        <w:rPr>
          <w:rFonts w:ascii="Garamond" w:hAnsi="Garamond"/>
          <w:i/>
          <w:noProof/>
          <w:color w:val="0000CC"/>
        </w:rPr>
        <w:t>dénégation</w:t>
      </w:r>
      <w:r w:rsidRPr="000739DA">
        <w:rPr>
          <w:rFonts w:ascii="Garamond" w:hAnsi="Garamond" w:cs="Courier New"/>
          <w:noProof/>
        </w:rPr>
        <w:t>, plutôt que négation.</w:t>
      </w:r>
      <w:r w:rsidR="009E7608">
        <w:rPr>
          <w:rFonts w:ascii="Garamond" w:hAnsi="Garamond" w:cs="Courier New"/>
          <w:noProof/>
        </w:rPr>
        <w:t xml:space="preserve"> </w:t>
      </w:r>
      <w:r w:rsidRPr="000739DA">
        <w:rPr>
          <w:rFonts w:ascii="Garamond" w:hAnsi="Garamond" w:cs="Courier New"/>
          <w:noProof/>
        </w:rPr>
        <w:t xml:space="preserve">De même vous verrez employé </w:t>
      </w:r>
      <w:r w:rsidRPr="000739DA">
        <w:rPr>
          <w:rFonts w:ascii="Garamond" w:hAnsi="Garamond"/>
          <w:i/>
          <w:noProof/>
        </w:rPr>
        <w:t>Urteil verneinen</w:t>
      </w:r>
      <w:r w:rsidRPr="000739DA">
        <w:rPr>
          <w:rFonts w:ascii="Garamond" w:hAnsi="Garamond" w:cs="Courier New"/>
          <w:noProof/>
        </w:rPr>
        <w:t xml:space="preserve"> qui est non pas </w:t>
      </w:r>
    </w:p>
    <w:p w:rsidR="00C03A76" w:rsidRPr="000739DA" w:rsidRDefault="00916DA8" w:rsidP="000739DA">
      <w:pPr>
        <w:ind w:right="-284" w:hanging="567"/>
        <w:rPr>
          <w:rFonts w:ascii="Garamond" w:hAnsi="Garamond" w:cs="Courier New"/>
          <w:noProof/>
        </w:rPr>
      </w:pPr>
      <w:r w:rsidRPr="000739DA">
        <w:rPr>
          <w:rFonts w:ascii="Garamond" w:hAnsi="Garamond" w:cs="Courier New"/>
          <w:noProof/>
        </w:rPr>
        <w:t xml:space="preserve">la négation du jugement, mais une sorte de </w:t>
      </w:r>
      <w:r w:rsidRPr="000739DA">
        <w:rPr>
          <w:rFonts w:ascii="Garamond" w:hAnsi="Garamond"/>
          <w:i/>
          <w:noProof/>
        </w:rPr>
        <w:t>déjugement</w:t>
      </w:r>
      <w:r w:rsidRPr="000739DA">
        <w:rPr>
          <w:rFonts w:ascii="Garamond" w:hAnsi="Garamond" w:cs="Courier New"/>
          <w:noProof/>
        </w:rPr>
        <w:t>. Je crois qu</w:t>
      </w:r>
      <w:r w:rsidR="00720B03">
        <w:rPr>
          <w:rFonts w:ascii="Garamond" w:hAnsi="Garamond" w:cs="Courier New"/>
          <w:noProof/>
        </w:rPr>
        <w:t>’</w:t>
      </w:r>
      <w:r w:rsidRPr="000739DA">
        <w:rPr>
          <w:rFonts w:ascii="Garamond" w:hAnsi="Garamond" w:cs="Courier New"/>
          <w:noProof/>
        </w:rPr>
        <w:t>il faudra une différence entre</w:t>
      </w:r>
      <w:r w:rsidR="00C03A76" w:rsidRPr="000739DA">
        <w:rPr>
          <w:rFonts w:ascii="Garamond" w:hAnsi="Garamond" w:cs="Courier New"/>
          <w:noProof/>
        </w:rPr>
        <w:t> :</w:t>
      </w:r>
      <w:r w:rsidRPr="000739DA">
        <w:rPr>
          <w:rFonts w:ascii="Garamond" w:hAnsi="Garamond" w:cs="Courier New"/>
          <w:noProof/>
        </w:rPr>
        <w:t xml:space="preserve"> </w:t>
      </w:r>
    </w:p>
    <w:p w:rsidR="00C03A76"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la négation interne à un jugement</w:t>
      </w:r>
      <w:r w:rsidR="00C03A76" w:rsidRPr="000739DA">
        <w:rPr>
          <w:rFonts w:ascii="Garamond" w:hAnsi="Garamond" w:cs="Courier New"/>
          <w:noProof/>
        </w:rPr>
        <w:t>,</w:t>
      </w:r>
      <w:r w:rsidRPr="000739DA">
        <w:rPr>
          <w:rFonts w:ascii="Garamond" w:hAnsi="Garamond" w:cs="Courier New"/>
          <w:noProof/>
        </w:rPr>
        <w:t xml:space="preserve"> </w:t>
      </w:r>
    </w:p>
    <w:p w:rsidR="00C03A76"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l</w:t>
      </w:r>
      <w:r w:rsidR="00720B03">
        <w:rPr>
          <w:rFonts w:ascii="Garamond" w:hAnsi="Garamond" w:cs="Courier New"/>
          <w:noProof/>
        </w:rPr>
        <w:t>’</w:t>
      </w:r>
      <w:r w:rsidRPr="000739DA">
        <w:rPr>
          <w:rFonts w:ascii="Garamond" w:hAnsi="Garamond" w:cs="Courier New"/>
          <w:noProof/>
        </w:rPr>
        <w:t>attitude de</w:t>
      </w:r>
      <w:r w:rsidR="00C03A76" w:rsidRPr="000739DA">
        <w:rPr>
          <w:rFonts w:ascii="Garamond" w:hAnsi="Garamond" w:cs="Courier New"/>
          <w:noProof/>
        </w:rPr>
        <w:t xml:space="preserve"> </w:t>
      </w:r>
      <w:r w:rsidRPr="000739DA">
        <w:rPr>
          <w:rFonts w:ascii="Garamond" w:hAnsi="Garamond" w:cs="Courier New"/>
          <w:noProof/>
        </w:rPr>
        <w:t>la négation</w:t>
      </w:r>
      <w:r w:rsidR="00C03A76" w:rsidRPr="000739DA">
        <w:rPr>
          <w:rFonts w:ascii="Garamond" w:hAnsi="Garamond" w:cs="Courier New"/>
          <w:noProof/>
        </w:rPr>
        <w:t>,</w:t>
      </w:r>
      <w:r w:rsidRPr="000739DA">
        <w:rPr>
          <w:rFonts w:ascii="Garamond" w:hAnsi="Garamond" w:cs="Courier New"/>
          <w:noProof/>
        </w:rPr>
        <w:t xml:space="preserve"> </w:t>
      </w:r>
    </w:p>
    <w:p w:rsidR="00916DA8" w:rsidRPr="000739DA" w:rsidRDefault="00C03A76"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car autrement l</w:t>
      </w:r>
      <w:r w:rsidR="00720B03">
        <w:rPr>
          <w:rFonts w:ascii="Garamond" w:hAnsi="Garamond" w:cs="Courier New"/>
          <w:noProof/>
        </w:rPr>
        <w:t>’</w:t>
      </w:r>
      <w:r w:rsidR="00916DA8" w:rsidRPr="000739DA">
        <w:rPr>
          <w:rFonts w:ascii="Garamond" w:hAnsi="Garamond" w:cs="Courier New"/>
          <w:noProof/>
        </w:rPr>
        <w:t>ar</w:t>
      </w:r>
      <w:r w:rsidR="00916DA8" w:rsidRPr="000739DA">
        <w:rPr>
          <w:rFonts w:ascii="Garamond" w:hAnsi="Garamond" w:cs="Courier New"/>
          <w:noProof/>
        </w:rPr>
        <w:softHyphen/>
        <w:t>ticle ne me parait pas compréhensible, si on ne fait pas cette différence.</w:t>
      </w:r>
    </w:p>
    <w:p w:rsidR="00C03A76" w:rsidRPr="000739DA" w:rsidRDefault="00C03A76" w:rsidP="000739DA">
      <w:pPr>
        <w:ind w:right="-284" w:hanging="567"/>
        <w:rPr>
          <w:rFonts w:ascii="Garamond" w:hAnsi="Garamond" w:cs="Courier New"/>
          <w:noProof/>
        </w:rPr>
      </w:pPr>
    </w:p>
    <w:p w:rsidR="00C03A76" w:rsidRPr="000739DA" w:rsidRDefault="00916DA8" w:rsidP="000739DA">
      <w:pPr>
        <w:ind w:right="-284" w:hanging="567"/>
        <w:rPr>
          <w:rFonts w:ascii="Garamond" w:hAnsi="Garamond" w:cs="Courier New"/>
          <w:noProof/>
        </w:rPr>
      </w:pPr>
      <w:r w:rsidRPr="000739DA">
        <w:rPr>
          <w:rFonts w:ascii="Garamond" w:hAnsi="Garamond" w:cs="Courier New"/>
          <w:noProof/>
        </w:rPr>
        <w:t>Le texte français ne met pas en relief</w:t>
      </w:r>
      <w:r w:rsidR="00C03A76" w:rsidRPr="000739DA">
        <w:rPr>
          <w:rFonts w:ascii="Garamond" w:hAnsi="Garamond" w:cs="Courier New"/>
          <w:noProof/>
        </w:rPr>
        <w:t> :</w:t>
      </w:r>
      <w:r w:rsidRPr="000739DA">
        <w:rPr>
          <w:rFonts w:ascii="Garamond" w:hAnsi="Garamond" w:cs="Courier New"/>
          <w:noProof/>
        </w:rPr>
        <w:t xml:space="preserve"> </w:t>
      </w:r>
    </w:p>
    <w:p w:rsidR="00C03A76" w:rsidRPr="009E7608" w:rsidRDefault="00916DA8" w:rsidP="0040516D">
      <w:pPr>
        <w:pStyle w:val="Paragraphedeliste"/>
        <w:numPr>
          <w:ilvl w:val="0"/>
          <w:numId w:val="1"/>
        </w:numPr>
        <w:ind w:right="-284" w:hanging="567"/>
        <w:rPr>
          <w:rFonts w:ascii="Garamond" w:hAnsi="Garamond" w:cs="Courier New"/>
          <w:noProof/>
        </w:rPr>
      </w:pPr>
      <w:r w:rsidRPr="009E7608">
        <w:rPr>
          <w:rFonts w:ascii="Garamond" w:hAnsi="Garamond" w:cs="Courier New"/>
          <w:noProof/>
        </w:rPr>
        <w:t>ni comment l</w:t>
      </w:r>
      <w:r w:rsidR="00720B03">
        <w:rPr>
          <w:rFonts w:ascii="Garamond" w:hAnsi="Garamond" w:cs="Courier New"/>
          <w:noProof/>
        </w:rPr>
        <w:t>’</w:t>
      </w:r>
      <w:r w:rsidRPr="009E7608">
        <w:rPr>
          <w:rFonts w:ascii="Garamond" w:hAnsi="Garamond" w:cs="Courier New"/>
          <w:noProof/>
        </w:rPr>
        <w:t xml:space="preserve">analyse de </w:t>
      </w:r>
      <w:r w:rsidR="00C166DD" w:rsidRPr="009E7608">
        <w:rPr>
          <w:rFonts w:ascii="Garamond" w:hAnsi="Garamond" w:cs="Courier New"/>
          <w:noProof/>
        </w:rPr>
        <w:t>FREUD</w:t>
      </w:r>
      <w:r w:rsidRPr="009E7608">
        <w:rPr>
          <w:rFonts w:ascii="Garamond" w:hAnsi="Garamond" w:cs="Courier New"/>
          <w:noProof/>
        </w:rPr>
        <w:t xml:space="preserve"> a quelque chose d</w:t>
      </w:r>
      <w:r w:rsidR="00720B03">
        <w:rPr>
          <w:rFonts w:ascii="Garamond" w:hAnsi="Garamond" w:cs="Courier New"/>
          <w:noProof/>
        </w:rPr>
        <w:t>’</w:t>
      </w:r>
      <w:r w:rsidRPr="009E7608">
        <w:rPr>
          <w:rFonts w:ascii="Garamond" w:hAnsi="Garamond" w:cs="Courier New"/>
          <w:noProof/>
        </w:rPr>
        <w:t xml:space="preserve">extrêmement concret, et presque amusant, </w:t>
      </w:r>
    </w:p>
    <w:p w:rsidR="009E7608" w:rsidRPr="009E7608" w:rsidRDefault="00916DA8" w:rsidP="0040516D">
      <w:pPr>
        <w:pStyle w:val="Paragraphedeliste"/>
        <w:numPr>
          <w:ilvl w:val="0"/>
          <w:numId w:val="1"/>
        </w:numPr>
        <w:ind w:right="-284" w:hanging="567"/>
        <w:rPr>
          <w:rFonts w:ascii="Garamond" w:hAnsi="Garamond"/>
          <w:i/>
          <w:noProof/>
        </w:rPr>
      </w:pPr>
      <w:r w:rsidRPr="009E7608">
        <w:rPr>
          <w:rFonts w:ascii="Garamond" w:hAnsi="Garamond" w:cs="Courier New"/>
          <w:noProof/>
        </w:rPr>
        <w:t>ni comment, par des exemples qui renferment d</w:t>
      </w:r>
      <w:r w:rsidR="00720B03">
        <w:rPr>
          <w:rFonts w:ascii="Garamond" w:hAnsi="Garamond" w:cs="Courier New"/>
          <w:noProof/>
        </w:rPr>
        <w:t>’</w:t>
      </w:r>
      <w:r w:rsidRPr="009E7608">
        <w:rPr>
          <w:rFonts w:ascii="Garamond" w:hAnsi="Garamond" w:cs="Courier New"/>
          <w:noProof/>
        </w:rPr>
        <w:t>ailleurs une projection qu</w:t>
      </w:r>
      <w:r w:rsidR="00720B03">
        <w:rPr>
          <w:rFonts w:ascii="Garamond" w:hAnsi="Garamond" w:cs="Courier New"/>
          <w:noProof/>
        </w:rPr>
        <w:t>’</w:t>
      </w:r>
      <w:r w:rsidRPr="009E7608">
        <w:rPr>
          <w:rFonts w:ascii="Garamond" w:hAnsi="Garamond" w:cs="Courier New"/>
          <w:noProof/>
        </w:rPr>
        <w:t xml:space="preserve">on pourrait situer dans les analyses </w:t>
      </w:r>
      <w:r w:rsidR="009E7608" w:rsidRPr="009E7608">
        <w:rPr>
          <w:rFonts w:ascii="Garamond" w:hAnsi="Garamond" w:cs="Courier New"/>
          <w:noProof/>
        </w:rPr>
        <w:t xml:space="preserve">                   </w:t>
      </w:r>
      <w:r w:rsidRPr="009E7608">
        <w:rPr>
          <w:rFonts w:ascii="Garamond" w:hAnsi="Garamond" w:cs="Courier New"/>
          <w:noProof/>
        </w:rPr>
        <w:t>qu</w:t>
      </w:r>
      <w:r w:rsidR="00720B03">
        <w:rPr>
          <w:rFonts w:ascii="Garamond" w:hAnsi="Garamond" w:cs="Courier New"/>
          <w:noProof/>
        </w:rPr>
        <w:t>’</w:t>
      </w:r>
      <w:r w:rsidRPr="009E7608">
        <w:rPr>
          <w:rFonts w:ascii="Garamond" w:hAnsi="Garamond" w:cs="Courier New"/>
          <w:noProof/>
        </w:rPr>
        <w:t>on fait ici, celui où le malade dit</w:t>
      </w:r>
      <w:r w:rsidR="009E7608" w:rsidRPr="009E7608">
        <w:rPr>
          <w:rFonts w:ascii="Garamond" w:hAnsi="Garamond" w:cs="Courier New"/>
          <w:noProof/>
        </w:rPr>
        <w:t xml:space="preserve"> -</w:t>
      </w:r>
      <w:r w:rsidRPr="009E7608">
        <w:rPr>
          <w:rFonts w:ascii="Garamond" w:hAnsi="Garamond" w:cs="Courier New"/>
          <w:noProof/>
        </w:rPr>
        <w:t xml:space="preserve"> ou le </w:t>
      </w:r>
      <w:r w:rsidRPr="009E7608">
        <w:rPr>
          <w:rFonts w:ascii="Garamond" w:hAnsi="Garamond"/>
          <w:i/>
          <w:noProof/>
        </w:rPr>
        <w:t>psychanalysé</w:t>
      </w:r>
      <w:r w:rsidRPr="009E7608">
        <w:rPr>
          <w:rFonts w:ascii="Garamond" w:hAnsi="Garamond" w:cs="Courier New"/>
          <w:noProof/>
        </w:rPr>
        <w:t xml:space="preserve"> dit à son </w:t>
      </w:r>
      <w:r w:rsidRPr="009E7608">
        <w:rPr>
          <w:rFonts w:ascii="Garamond" w:hAnsi="Garamond"/>
          <w:i/>
          <w:noProof/>
        </w:rPr>
        <w:t>ana</w:t>
      </w:r>
      <w:r w:rsidRPr="009E7608">
        <w:rPr>
          <w:rFonts w:ascii="Garamond" w:hAnsi="Garamond"/>
          <w:i/>
          <w:noProof/>
        </w:rPr>
        <w:softHyphen/>
        <w:t>lyste</w:t>
      </w:r>
      <w:r w:rsidRPr="009E7608">
        <w:rPr>
          <w:rFonts w:ascii="Garamond" w:hAnsi="Garamond" w:cs="Courier New"/>
          <w:noProof/>
        </w:rPr>
        <w:t xml:space="preserve"> : </w:t>
      </w:r>
    </w:p>
    <w:p w:rsidR="009E7608" w:rsidRDefault="009E7608" w:rsidP="009E7608">
      <w:pPr>
        <w:pStyle w:val="Paragraphedeliste"/>
        <w:ind w:right="-284"/>
        <w:rPr>
          <w:rFonts w:ascii="Garamond" w:hAnsi="Garamond" w:cs="Courier New"/>
          <w:noProof/>
        </w:rPr>
      </w:pPr>
    </w:p>
    <w:p w:rsidR="00916DA8" w:rsidRPr="000739DA" w:rsidRDefault="00916DA8" w:rsidP="009E7608">
      <w:pPr>
        <w:pStyle w:val="Paragraphedeliste"/>
        <w:ind w:right="-284"/>
        <w:rPr>
          <w:rFonts w:ascii="Garamond" w:hAnsi="Garamond" w:cs="Courier New"/>
          <w:noProof/>
        </w:rPr>
      </w:pPr>
      <w:r w:rsidRPr="009E7608">
        <w:rPr>
          <w:rFonts w:ascii="Garamond" w:hAnsi="Garamond" w:cs="Courier New"/>
          <w:noProof/>
        </w:rPr>
        <w:t xml:space="preserve">« </w:t>
      </w:r>
      <w:r w:rsidRPr="009E7608">
        <w:rPr>
          <w:rFonts w:ascii="Garamond" w:hAnsi="Garamond"/>
          <w:i/>
          <w:noProof/>
        </w:rPr>
        <w:t>Vous avez sans doute pensé que je vais vous dire</w:t>
      </w:r>
      <w:r w:rsidR="009E7608">
        <w:rPr>
          <w:rFonts w:ascii="Garamond" w:hAnsi="Garamond"/>
          <w:i/>
          <w:noProof/>
        </w:rPr>
        <w:t xml:space="preserve"> </w:t>
      </w:r>
      <w:r w:rsidRPr="009E7608">
        <w:rPr>
          <w:rFonts w:ascii="Garamond" w:hAnsi="Garamond"/>
          <w:i/>
          <w:noProof/>
        </w:rPr>
        <w:t>quelque chose d</w:t>
      </w:r>
      <w:r w:rsidR="00720B03">
        <w:rPr>
          <w:rFonts w:ascii="Garamond" w:hAnsi="Garamond"/>
          <w:i/>
          <w:noProof/>
        </w:rPr>
        <w:t>’</w:t>
      </w:r>
      <w:r w:rsidRPr="009E7608">
        <w:rPr>
          <w:rFonts w:ascii="Garamond" w:hAnsi="Garamond"/>
          <w:i/>
          <w:noProof/>
        </w:rPr>
        <w:t>of</w:t>
      </w:r>
      <w:r w:rsidRPr="009E7608">
        <w:rPr>
          <w:rFonts w:ascii="Garamond" w:hAnsi="Garamond"/>
          <w:i/>
          <w:noProof/>
        </w:rPr>
        <w:softHyphen/>
        <w:t xml:space="preserve">fensant, </w:t>
      </w:r>
      <w:r w:rsidRPr="000739DA">
        <w:rPr>
          <w:rFonts w:ascii="Garamond" w:hAnsi="Garamond"/>
          <w:i/>
          <w:noProof/>
        </w:rPr>
        <w:t>mais il n</w:t>
      </w:r>
      <w:r w:rsidR="00720B03">
        <w:rPr>
          <w:rFonts w:ascii="Garamond" w:hAnsi="Garamond"/>
          <w:i/>
          <w:noProof/>
        </w:rPr>
        <w:t>’</w:t>
      </w:r>
      <w:r w:rsidRPr="000739DA">
        <w:rPr>
          <w:rFonts w:ascii="Garamond" w:hAnsi="Garamond"/>
          <w:i/>
          <w:noProof/>
        </w:rPr>
        <w:t>en est rien.</w:t>
      </w:r>
      <w:r w:rsidRPr="000739DA">
        <w:rPr>
          <w:rFonts w:ascii="Garamond" w:hAnsi="Garamond" w:cs="Courier New"/>
          <w:noProof/>
        </w:rPr>
        <w:t xml:space="preserve"> »</w:t>
      </w:r>
    </w:p>
    <w:p w:rsidR="00C03A76" w:rsidRPr="000739DA" w:rsidRDefault="00C03A76" w:rsidP="000739DA">
      <w:pPr>
        <w:ind w:right="-284" w:hanging="567"/>
        <w:rPr>
          <w:rFonts w:ascii="Garamond" w:hAnsi="Garamond" w:cs="Courier New"/>
          <w:noProof/>
        </w:rPr>
      </w:pPr>
    </w:p>
    <w:p w:rsidR="009E7608" w:rsidRDefault="00916DA8" w:rsidP="009E7608">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Nous comprenons</w:t>
      </w:r>
      <w:r w:rsidR="00131D3B" w:rsidRPr="000739DA">
        <w:rPr>
          <w:rFonts w:ascii="Garamond" w:hAnsi="Garamond" w:cs="Courier New"/>
          <w:noProof/>
        </w:rPr>
        <w:t xml:space="preserve"> </w:t>
      </w:r>
      <w:r w:rsidR="009E7608">
        <w:rPr>
          <w:rFonts w:ascii="Garamond" w:hAnsi="Garamond" w:cs="Courier New"/>
          <w:noProof/>
        </w:rPr>
        <w:t>-</w:t>
      </w:r>
      <w:r w:rsidRPr="000739DA">
        <w:rPr>
          <w:rFonts w:ascii="Garamond" w:hAnsi="Garamond" w:cs="Courier New"/>
          <w:noProof/>
        </w:rPr>
        <w:t xml:space="preserve"> </w:t>
      </w:r>
      <w:r w:rsidRPr="009E7608">
        <w:rPr>
          <w:rFonts w:ascii="Garamond" w:hAnsi="Garamond" w:cs="Courier New"/>
          <w:noProof/>
          <w:sz w:val="16"/>
          <w:szCs w:val="16"/>
        </w:rPr>
        <w:t xml:space="preserve">dit </w:t>
      </w:r>
      <w:r w:rsidR="00C166DD" w:rsidRPr="009E7608">
        <w:rPr>
          <w:rFonts w:ascii="Garamond" w:hAnsi="Garamond" w:cs="Courier New"/>
          <w:noProof/>
          <w:sz w:val="16"/>
          <w:szCs w:val="16"/>
        </w:rPr>
        <w:t>FREUD</w:t>
      </w:r>
      <w:r w:rsidR="00131D3B" w:rsidRPr="000739DA">
        <w:rPr>
          <w:rFonts w:ascii="Garamond" w:hAnsi="Garamond" w:cs="Courier New"/>
          <w:noProof/>
        </w:rPr>
        <w:t xml:space="preserve"> </w:t>
      </w:r>
      <w:r w:rsidR="009E7608">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que le fait de refuser une pareille incidence par la projection, c</w:t>
      </w:r>
      <w:r w:rsidR="00720B03">
        <w:rPr>
          <w:rFonts w:ascii="Garamond" w:hAnsi="Garamond"/>
          <w:i/>
          <w:noProof/>
        </w:rPr>
        <w:t>’</w:t>
      </w:r>
      <w:r w:rsidRPr="000739DA">
        <w:rPr>
          <w:rFonts w:ascii="Garamond" w:hAnsi="Garamond"/>
          <w:i/>
          <w:noProof/>
        </w:rPr>
        <w:t>est</w:t>
      </w:r>
      <w:r w:rsidR="009E7608">
        <w:rPr>
          <w:rFonts w:ascii="Garamond" w:hAnsi="Garamond"/>
          <w:i/>
          <w:noProof/>
        </w:rPr>
        <w:t>-</w:t>
      </w:r>
      <w:r w:rsidRPr="000739DA">
        <w:rPr>
          <w:rFonts w:ascii="Garamond" w:hAnsi="Garamond"/>
          <w:i/>
          <w:noProof/>
        </w:rPr>
        <w:t>à</w:t>
      </w:r>
      <w:r w:rsidR="009E7608">
        <w:rPr>
          <w:rFonts w:ascii="Garamond" w:hAnsi="Garamond"/>
          <w:i/>
          <w:noProof/>
        </w:rPr>
        <w:t>-</w:t>
      </w:r>
      <w:r w:rsidRPr="000739DA">
        <w:rPr>
          <w:rFonts w:ascii="Garamond" w:hAnsi="Garamond"/>
          <w:i/>
          <w:noProof/>
        </w:rPr>
        <w:t>dire en prêtant spontanément cette pensée</w:t>
      </w:r>
    </w:p>
    <w:p w:rsidR="00916DA8" w:rsidRPr="000739DA" w:rsidRDefault="009E7608" w:rsidP="000739DA">
      <w:pPr>
        <w:ind w:right="-284" w:hanging="567"/>
        <w:rPr>
          <w:rFonts w:ascii="Garamond" w:hAnsi="Garamond" w:cs="Courier New"/>
          <w:noProof/>
        </w:rPr>
      </w:pPr>
      <w:r>
        <w:rPr>
          <w:rFonts w:ascii="Garamond" w:hAnsi="Garamond"/>
          <w:i/>
          <w:noProof/>
        </w:rPr>
        <w:t xml:space="preserve">             </w:t>
      </w:r>
      <w:r w:rsidR="00916DA8" w:rsidRPr="000739DA">
        <w:rPr>
          <w:rFonts w:ascii="Garamond" w:hAnsi="Garamond"/>
          <w:i/>
          <w:noProof/>
        </w:rPr>
        <w:t>au psy</w:t>
      </w:r>
      <w:r w:rsidR="00916DA8" w:rsidRPr="000739DA">
        <w:rPr>
          <w:rFonts w:ascii="Garamond" w:hAnsi="Garamond"/>
          <w:i/>
          <w:noProof/>
        </w:rPr>
        <w:softHyphen/>
        <w:t>chanalyste, en est précisément l</w:t>
      </w:r>
      <w:r w:rsidR="00720B03">
        <w:rPr>
          <w:rFonts w:ascii="Garamond" w:hAnsi="Garamond"/>
          <w:i/>
          <w:noProof/>
        </w:rPr>
        <w:t>’</w:t>
      </w:r>
      <w:r w:rsidR="00916DA8" w:rsidRPr="000739DA">
        <w:rPr>
          <w:rFonts w:ascii="Garamond" w:hAnsi="Garamond"/>
          <w:i/>
          <w:noProof/>
        </w:rPr>
        <w:t>aveu.</w:t>
      </w:r>
      <w:r w:rsidR="00916DA8" w:rsidRPr="000739DA">
        <w:rPr>
          <w:rFonts w:ascii="Garamond" w:hAnsi="Garamond" w:cs="Courier New"/>
          <w:noProof/>
        </w:rPr>
        <w:t xml:space="preserve"> »</w:t>
      </w:r>
    </w:p>
    <w:p w:rsidR="00131D3B" w:rsidRPr="000739DA" w:rsidRDefault="00131D3B" w:rsidP="000739DA">
      <w:pPr>
        <w:ind w:right="-284" w:hanging="567"/>
        <w:rPr>
          <w:rFonts w:ascii="Garamond" w:hAnsi="Garamond" w:cs="Courier New"/>
          <w:noProof/>
        </w:rPr>
      </w:pPr>
    </w:p>
    <w:p w:rsidR="00131D3B" w:rsidRPr="000739DA" w:rsidRDefault="00916DA8" w:rsidP="000739DA">
      <w:pPr>
        <w:ind w:right="-284" w:hanging="567"/>
        <w:rPr>
          <w:rFonts w:ascii="Garamond" w:hAnsi="Garamond" w:cs="Courier New"/>
          <w:noProof/>
        </w:rPr>
      </w:pPr>
      <w:r w:rsidRPr="000739DA">
        <w:rPr>
          <w:rFonts w:ascii="Garamond" w:hAnsi="Garamond" w:cs="Courier New"/>
          <w:noProof/>
        </w:rPr>
        <w:t xml:space="preserve">Je me suis aperçu que dans la vie courante </w:t>
      </w:r>
      <w:r w:rsidRPr="009E7608">
        <w:rPr>
          <w:rFonts w:ascii="Garamond" w:hAnsi="Garamond" w:cs="Courier New"/>
          <w:i/>
          <w:noProof/>
        </w:rPr>
        <w:t>il était très fréquent</w:t>
      </w:r>
      <w:r w:rsidRPr="000739DA">
        <w:rPr>
          <w:rFonts w:ascii="Garamond" w:hAnsi="Garamond" w:cs="Courier New"/>
          <w:noProof/>
        </w:rPr>
        <w:t xml:space="preserve"> de dire « </w:t>
      </w:r>
      <w:r w:rsidRPr="000739DA">
        <w:rPr>
          <w:rFonts w:ascii="Garamond" w:hAnsi="Garamond"/>
          <w:i/>
          <w:noProof/>
        </w:rPr>
        <w:t>Je ne veux certainement pas vous offenser dans ce que je vais vous dire.</w:t>
      </w:r>
      <w:r w:rsidRPr="000739DA">
        <w:rPr>
          <w:rFonts w:ascii="Garamond" w:hAnsi="Garamond" w:cs="Courier New"/>
          <w:noProof/>
        </w:rPr>
        <w:t xml:space="preserve"> » </w:t>
      </w:r>
    </w:p>
    <w:p w:rsidR="00B438E5" w:rsidRDefault="00916DA8" w:rsidP="009E7608">
      <w:pPr>
        <w:ind w:right="-284" w:hanging="567"/>
        <w:outlineLvl w:val="0"/>
        <w:rPr>
          <w:rFonts w:ascii="Garamond" w:hAnsi="Garamond" w:cs="Courier New"/>
          <w:noProof/>
        </w:rPr>
      </w:pPr>
      <w:r w:rsidRPr="000739DA">
        <w:rPr>
          <w:rFonts w:ascii="Garamond" w:hAnsi="Garamond" w:cs="Courier New"/>
          <w:noProof/>
        </w:rPr>
        <w:t>Il faut traduire : «</w:t>
      </w:r>
      <w:r w:rsidR="00131D3B" w:rsidRPr="000739DA">
        <w:rPr>
          <w:rFonts w:ascii="Garamond" w:hAnsi="Garamond" w:cs="Courier New"/>
          <w:noProof/>
        </w:rPr>
        <w:t xml:space="preserve"> </w:t>
      </w:r>
      <w:r w:rsidRPr="000739DA">
        <w:rPr>
          <w:rFonts w:ascii="Garamond" w:hAnsi="Garamond"/>
          <w:i/>
          <w:noProof/>
        </w:rPr>
        <w:t>Je veux vous offenser</w:t>
      </w:r>
      <w:r w:rsidRPr="000739DA">
        <w:rPr>
          <w:rFonts w:ascii="Garamond" w:hAnsi="Garamond" w:cs="Courier New"/>
          <w:noProof/>
        </w:rPr>
        <w:t>. » C</w:t>
      </w:r>
      <w:r w:rsidR="00720B03">
        <w:rPr>
          <w:rFonts w:ascii="Garamond" w:hAnsi="Garamond" w:cs="Courier New"/>
          <w:noProof/>
        </w:rPr>
        <w:t>’</w:t>
      </w:r>
      <w:r w:rsidRPr="000739DA">
        <w:rPr>
          <w:rFonts w:ascii="Garamond" w:hAnsi="Garamond" w:cs="Courier New"/>
          <w:noProof/>
        </w:rPr>
        <w:t>est une volonté qui ne manque pas.</w:t>
      </w:r>
      <w:r w:rsidR="009E7608">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continue jusqu</w:t>
      </w:r>
      <w:r w:rsidR="00720B03">
        <w:rPr>
          <w:rFonts w:ascii="Garamond" w:hAnsi="Garamond" w:cs="Courier New"/>
          <w:noProof/>
        </w:rPr>
        <w:t>’</w:t>
      </w:r>
      <w:r w:rsidRPr="000739DA">
        <w:rPr>
          <w:rFonts w:ascii="Garamond" w:hAnsi="Garamond" w:cs="Courier New"/>
          <w:noProof/>
        </w:rPr>
        <w:t xml:space="preserve">à une généralisation </w:t>
      </w:r>
    </w:p>
    <w:p w:rsidR="009E7608" w:rsidRDefault="00916DA8" w:rsidP="009E7608">
      <w:pPr>
        <w:ind w:right="-284" w:hanging="567"/>
        <w:outlineLvl w:val="0"/>
        <w:rPr>
          <w:rFonts w:ascii="Garamond" w:hAnsi="Garamond" w:cs="Courier New"/>
          <w:noProof/>
        </w:rPr>
      </w:pPr>
      <w:r w:rsidRPr="000739DA">
        <w:rPr>
          <w:rFonts w:ascii="Garamond" w:hAnsi="Garamond" w:cs="Courier New"/>
          <w:noProof/>
        </w:rPr>
        <w:t>pleine de hardiesse, et qui l</w:t>
      </w:r>
      <w:r w:rsidR="00720B03">
        <w:rPr>
          <w:rFonts w:ascii="Garamond" w:hAnsi="Garamond" w:cs="Courier New"/>
          <w:noProof/>
        </w:rPr>
        <w:t>’</w:t>
      </w:r>
      <w:r w:rsidRPr="000739DA">
        <w:rPr>
          <w:rFonts w:ascii="Garamond" w:hAnsi="Garamond" w:cs="Courier New"/>
          <w:noProof/>
        </w:rPr>
        <w:t xml:space="preserve">amènera à poser le problème de </w:t>
      </w:r>
      <w:r w:rsidRPr="000739DA">
        <w:rPr>
          <w:rFonts w:ascii="Garamond" w:hAnsi="Garamond"/>
          <w:i/>
          <w:noProof/>
        </w:rPr>
        <w:t xml:space="preserve">la négation </w:t>
      </w:r>
      <w:r w:rsidRPr="009E7608">
        <w:rPr>
          <w:rFonts w:ascii="Garamond" w:hAnsi="Garamond"/>
          <w:noProof/>
        </w:rPr>
        <w:t>comme origine</w:t>
      </w:r>
      <w:r w:rsidR="009E7608">
        <w:rPr>
          <w:rFonts w:ascii="Garamond" w:hAnsi="Garamond"/>
          <w:noProof/>
        </w:rPr>
        <w:t xml:space="preserve"> </w:t>
      </w:r>
      <w:r w:rsidR="009E7608" w:rsidRPr="009E7608">
        <w:rPr>
          <w:rFonts w:ascii="Garamond" w:hAnsi="Garamond"/>
          <w:noProof/>
        </w:rPr>
        <w:t>M</w:t>
      </w:r>
      <w:r w:rsidRPr="009E7608">
        <w:rPr>
          <w:rFonts w:ascii="Garamond" w:hAnsi="Garamond"/>
          <w:noProof/>
        </w:rPr>
        <w:t>ême</w:t>
      </w:r>
      <w:r w:rsidR="009E7608">
        <w:rPr>
          <w:rFonts w:ascii="Garamond" w:hAnsi="Garamond"/>
          <w:noProof/>
        </w:rPr>
        <w:t>, p</w:t>
      </w:r>
      <w:r w:rsidRPr="009E7608">
        <w:rPr>
          <w:rFonts w:ascii="Garamond" w:hAnsi="Garamond"/>
          <w:noProof/>
        </w:rPr>
        <w:t>eut</w:t>
      </w:r>
      <w:r w:rsidR="009E7608" w:rsidRPr="009E7608">
        <w:rPr>
          <w:rFonts w:ascii="Garamond" w:hAnsi="Garamond"/>
          <w:noProof/>
        </w:rPr>
        <w:t>-</w:t>
      </w:r>
      <w:r w:rsidRPr="009E7608">
        <w:rPr>
          <w:rFonts w:ascii="Garamond" w:hAnsi="Garamond"/>
          <w:noProof/>
        </w:rPr>
        <w:t>être de l</w:t>
      </w:r>
      <w:r w:rsidR="00720B03">
        <w:rPr>
          <w:rFonts w:ascii="Garamond" w:hAnsi="Garamond"/>
          <w:noProof/>
        </w:rPr>
        <w:t>’</w:t>
      </w:r>
      <w:r w:rsidRPr="009E7608">
        <w:rPr>
          <w:rFonts w:ascii="Garamond" w:hAnsi="Garamond"/>
          <w:noProof/>
        </w:rPr>
        <w:t>intelligence</w:t>
      </w:r>
      <w:r w:rsidRPr="009E7608">
        <w:rPr>
          <w:rFonts w:ascii="Garamond" w:hAnsi="Garamond" w:cs="Courier New"/>
          <w:noProof/>
        </w:rPr>
        <w:t xml:space="preserve">. </w:t>
      </w:r>
    </w:p>
    <w:p w:rsidR="00131D3B" w:rsidRPr="000739DA" w:rsidRDefault="00916DA8" w:rsidP="009E7608">
      <w:pPr>
        <w:ind w:right="-284" w:hanging="567"/>
        <w:outlineLvl w:val="0"/>
        <w:rPr>
          <w:rFonts w:ascii="Garamond" w:hAnsi="Garamond" w:cs="Courier New"/>
          <w:noProof/>
        </w:rPr>
      </w:pPr>
      <w:r w:rsidRPr="009E7608">
        <w:rPr>
          <w:rFonts w:ascii="Garamond" w:hAnsi="Garamond" w:cs="Courier New"/>
          <w:noProof/>
        </w:rPr>
        <w:t>C</w:t>
      </w:r>
      <w:r w:rsidR="00720B03">
        <w:rPr>
          <w:rFonts w:ascii="Garamond" w:hAnsi="Garamond" w:cs="Courier New"/>
          <w:noProof/>
        </w:rPr>
        <w:t>’</w:t>
      </w:r>
      <w:r w:rsidRPr="009E7608">
        <w:rPr>
          <w:rFonts w:ascii="Garamond" w:hAnsi="Garamond" w:cs="Courier New"/>
          <w:noProof/>
        </w:rPr>
        <w:t>est ainsi que je comprends l</w:t>
      </w:r>
      <w:r w:rsidR="00720B03">
        <w:rPr>
          <w:rFonts w:ascii="Garamond" w:hAnsi="Garamond" w:cs="Courier New"/>
          <w:noProof/>
        </w:rPr>
        <w:t>’</w:t>
      </w:r>
      <w:r w:rsidRPr="009E7608">
        <w:rPr>
          <w:rFonts w:ascii="Garamond" w:hAnsi="Garamond" w:cs="Courier New"/>
          <w:noProof/>
        </w:rPr>
        <w:t>article</w:t>
      </w:r>
      <w:r w:rsidRPr="000739DA">
        <w:rPr>
          <w:rFonts w:ascii="Garamond" w:hAnsi="Garamond" w:cs="Courier New"/>
          <w:noProof/>
        </w:rPr>
        <w:t xml:space="preserve"> qui a une certaine </w:t>
      </w:r>
      <w:r w:rsidRPr="009E7608">
        <w:rPr>
          <w:rFonts w:ascii="Garamond" w:hAnsi="Garamond"/>
          <w:noProof/>
        </w:rPr>
        <w:t>densité philosophique</w:t>
      </w:r>
      <w:r w:rsidRPr="000739DA">
        <w:rPr>
          <w:rFonts w:ascii="Garamond" w:hAnsi="Garamond" w:cs="Courier New"/>
          <w:noProof/>
        </w:rPr>
        <w:t>.</w:t>
      </w:r>
      <w:r w:rsidR="00131D3B" w:rsidRPr="000739DA">
        <w:rPr>
          <w:rFonts w:ascii="Garamond" w:hAnsi="Garamond" w:cs="Courier New"/>
          <w:noProof/>
        </w:rPr>
        <w:t xml:space="preserve"> </w:t>
      </w:r>
      <w:r w:rsidRPr="000739DA">
        <w:rPr>
          <w:rFonts w:ascii="Garamond" w:hAnsi="Garamond" w:cs="Courier New"/>
          <w:noProof/>
        </w:rPr>
        <w:t>Il raconte un autre exemple</w:t>
      </w:r>
      <w:r w:rsidR="009E246E" w:rsidRPr="000739DA">
        <w:rPr>
          <w:rFonts w:ascii="Garamond" w:hAnsi="Garamond" w:cs="Courier New"/>
          <w:noProof/>
        </w:rPr>
        <w:t>,</w:t>
      </w:r>
      <w:r w:rsidRPr="000739DA">
        <w:rPr>
          <w:rFonts w:ascii="Garamond" w:hAnsi="Garamond" w:cs="Courier New"/>
          <w:noProof/>
        </w:rPr>
        <w:t xml:space="preserve"> de celui qui dit : </w:t>
      </w:r>
    </w:p>
    <w:p w:rsidR="00131D3B" w:rsidRPr="000739DA" w:rsidRDefault="00131D3B" w:rsidP="000739DA">
      <w:pPr>
        <w:ind w:right="-284" w:hanging="567"/>
        <w:rPr>
          <w:rFonts w:ascii="Garamond" w:hAnsi="Garamond" w:cs="Courier New"/>
          <w:noProof/>
        </w:rPr>
      </w:pPr>
    </w:p>
    <w:p w:rsidR="00131D3B" w:rsidRPr="000739DA" w:rsidRDefault="00916DA8" w:rsidP="009E7608">
      <w:pPr>
        <w:ind w:right="-284"/>
        <w:rPr>
          <w:rFonts w:ascii="Garamond" w:hAnsi="Garamond" w:cs="Courier New"/>
          <w:noProof/>
        </w:rPr>
      </w:pPr>
      <w:r w:rsidRPr="000739DA">
        <w:rPr>
          <w:rFonts w:ascii="Garamond" w:hAnsi="Garamond" w:cs="Courier New"/>
          <w:noProof/>
        </w:rPr>
        <w:t>«</w:t>
      </w:r>
      <w:r w:rsidR="00131D3B" w:rsidRPr="000739DA">
        <w:rPr>
          <w:rFonts w:ascii="Garamond" w:hAnsi="Garamond" w:cs="Courier New"/>
          <w:noProof/>
        </w:rPr>
        <w:t xml:space="preserve"> </w:t>
      </w:r>
      <w:r w:rsidRPr="000739DA">
        <w:rPr>
          <w:rFonts w:ascii="Garamond" w:hAnsi="Garamond"/>
          <w:i/>
          <w:noProof/>
        </w:rPr>
        <w:t>J</w:t>
      </w:r>
      <w:r w:rsidR="00720B03">
        <w:rPr>
          <w:rFonts w:ascii="Garamond" w:hAnsi="Garamond"/>
          <w:i/>
          <w:noProof/>
        </w:rPr>
        <w:t>’</w:t>
      </w:r>
      <w:r w:rsidRPr="000739DA">
        <w:rPr>
          <w:rFonts w:ascii="Garamond" w:hAnsi="Garamond"/>
          <w:i/>
          <w:noProof/>
        </w:rPr>
        <w:t>ai vu dans mon rêve une per</w:t>
      </w:r>
      <w:r w:rsidRPr="000739DA">
        <w:rPr>
          <w:rFonts w:ascii="Garamond" w:hAnsi="Garamond"/>
          <w:i/>
          <w:noProof/>
        </w:rPr>
        <w:softHyphen/>
        <w:t>sonne, mais ce n</w:t>
      </w:r>
      <w:r w:rsidR="00720B03">
        <w:rPr>
          <w:rFonts w:ascii="Garamond" w:hAnsi="Garamond"/>
          <w:i/>
          <w:noProof/>
        </w:rPr>
        <w:t>’</w:t>
      </w:r>
      <w:r w:rsidRPr="000739DA">
        <w:rPr>
          <w:rFonts w:ascii="Garamond" w:hAnsi="Garamond"/>
          <w:i/>
          <w:noProof/>
        </w:rPr>
        <w:t>était certainement pas ma mère.</w:t>
      </w:r>
      <w:r w:rsidRPr="000739DA">
        <w:rPr>
          <w:rFonts w:ascii="Garamond" w:hAnsi="Garamond" w:cs="Courier New"/>
          <w:noProof/>
        </w:rPr>
        <w:t xml:space="preserve"> » </w:t>
      </w:r>
    </w:p>
    <w:p w:rsidR="00131D3B" w:rsidRPr="000739DA" w:rsidRDefault="00131D3B" w:rsidP="000739DA">
      <w:pPr>
        <w:ind w:right="-284" w:hanging="567"/>
        <w:rPr>
          <w:rFonts w:ascii="Garamond" w:hAnsi="Garamond" w:cs="Courier New"/>
          <w:noProof/>
        </w:rPr>
      </w:pPr>
    </w:p>
    <w:p w:rsidR="009E7608" w:rsidRDefault="00916DA8" w:rsidP="009E7608">
      <w:pPr>
        <w:ind w:right="-284" w:hanging="567"/>
        <w:outlineLvl w:val="0"/>
        <w:rPr>
          <w:rFonts w:ascii="Garamond" w:hAnsi="Garamond" w:cs="Courier New"/>
          <w:noProof/>
        </w:rPr>
      </w:pPr>
      <w:r w:rsidRPr="000739DA">
        <w:rPr>
          <w:rFonts w:ascii="Garamond" w:hAnsi="Garamond" w:cs="Courier New"/>
          <w:noProof/>
        </w:rPr>
        <w:t xml:space="preserve">Il faut traduire : « </w:t>
      </w:r>
      <w:r w:rsidRPr="000739DA">
        <w:rPr>
          <w:rFonts w:ascii="Garamond" w:hAnsi="Garamond"/>
          <w:i/>
          <w:noProof/>
        </w:rPr>
        <w:t>c</w:t>
      </w:r>
      <w:r w:rsidR="00720B03">
        <w:rPr>
          <w:rFonts w:ascii="Garamond" w:hAnsi="Garamond"/>
          <w:i/>
          <w:noProof/>
        </w:rPr>
        <w:t>’</w:t>
      </w:r>
      <w:r w:rsidRPr="000739DA">
        <w:rPr>
          <w:rFonts w:ascii="Garamond" w:hAnsi="Garamond"/>
          <w:i/>
          <w:noProof/>
        </w:rPr>
        <w:t>était sûre</w:t>
      </w:r>
      <w:r w:rsidRPr="000739DA">
        <w:rPr>
          <w:rFonts w:ascii="Garamond" w:hAnsi="Garamond"/>
          <w:i/>
          <w:noProof/>
        </w:rPr>
        <w:softHyphen/>
        <w:t>ment elle</w:t>
      </w:r>
      <w:r w:rsidRPr="000739DA">
        <w:rPr>
          <w:rFonts w:ascii="Garamond" w:hAnsi="Garamond" w:cs="Courier New"/>
          <w:noProof/>
        </w:rPr>
        <w:t xml:space="preserve"> ».</w:t>
      </w:r>
      <w:r w:rsidR="009E7608">
        <w:rPr>
          <w:rFonts w:ascii="Garamond" w:hAnsi="Garamond" w:cs="Courier New"/>
          <w:noProof/>
        </w:rPr>
        <w:t xml:space="preserve"> </w:t>
      </w:r>
      <w:r w:rsidRPr="000739DA">
        <w:rPr>
          <w:rFonts w:ascii="Garamond" w:hAnsi="Garamond" w:cs="Courier New"/>
          <w:noProof/>
        </w:rPr>
        <w:t xml:space="preserve">Maintenant, il cite un procédé que peut employer </w:t>
      </w:r>
      <w:r w:rsidRPr="009E7608">
        <w:rPr>
          <w:rFonts w:ascii="Garamond" w:hAnsi="Garamond"/>
          <w:noProof/>
        </w:rPr>
        <w:t>le psychanalyste</w:t>
      </w:r>
      <w:r w:rsidRPr="000739DA">
        <w:rPr>
          <w:rFonts w:ascii="Garamond" w:hAnsi="Garamond" w:cs="Courier New"/>
          <w:noProof/>
        </w:rPr>
        <w:t xml:space="preserve"> et que peut aussi employer</w:t>
      </w:r>
    </w:p>
    <w:p w:rsidR="00131D3B" w:rsidRPr="000739DA" w:rsidRDefault="00916DA8" w:rsidP="009E7608">
      <w:pPr>
        <w:ind w:right="-284" w:hanging="567"/>
        <w:outlineLvl w:val="0"/>
        <w:rPr>
          <w:rFonts w:ascii="Garamond" w:hAnsi="Garamond" w:cs="Courier New"/>
          <w:noProof/>
        </w:rPr>
      </w:pPr>
      <w:r w:rsidRPr="009E7608">
        <w:rPr>
          <w:rFonts w:ascii="Garamond" w:hAnsi="Garamond"/>
          <w:noProof/>
        </w:rPr>
        <w:t>n</w:t>
      </w:r>
      <w:r w:rsidR="00720B03">
        <w:rPr>
          <w:rFonts w:ascii="Garamond" w:hAnsi="Garamond"/>
          <w:noProof/>
        </w:rPr>
        <w:t>’</w:t>
      </w:r>
      <w:r w:rsidRPr="009E7608">
        <w:rPr>
          <w:rFonts w:ascii="Garamond" w:hAnsi="Garamond"/>
          <w:noProof/>
        </w:rPr>
        <w:t>importe qui d</w:t>
      </w:r>
      <w:r w:rsidR="00720B03">
        <w:rPr>
          <w:rFonts w:ascii="Garamond" w:hAnsi="Garamond"/>
          <w:noProof/>
        </w:rPr>
        <w:t>’</w:t>
      </w:r>
      <w:r w:rsidRPr="009E7608">
        <w:rPr>
          <w:rFonts w:ascii="Garamond" w:hAnsi="Garamond"/>
          <w:noProof/>
        </w:rPr>
        <w:t>autre</w:t>
      </w:r>
      <w:r w:rsidRPr="000739DA">
        <w:rPr>
          <w:rFonts w:ascii="Garamond" w:hAnsi="Garamond" w:cs="Courier New"/>
          <w:noProof/>
        </w:rPr>
        <w:t xml:space="preserve"> : </w:t>
      </w:r>
    </w:p>
    <w:p w:rsidR="00131D3B" w:rsidRPr="000739DA" w:rsidRDefault="00131D3B" w:rsidP="000739DA">
      <w:pPr>
        <w:ind w:right="-284" w:hanging="567"/>
        <w:rPr>
          <w:rFonts w:ascii="Garamond" w:hAnsi="Garamond" w:cs="Courier New"/>
          <w:noProof/>
        </w:rPr>
      </w:pPr>
    </w:p>
    <w:p w:rsidR="00131D3B" w:rsidRPr="000739DA" w:rsidRDefault="00916DA8" w:rsidP="009E7608">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Dites</w:t>
      </w:r>
      <w:r w:rsidR="009E7608">
        <w:rPr>
          <w:rFonts w:ascii="Garamond" w:hAnsi="Garamond"/>
          <w:i/>
          <w:noProof/>
        </w:rPr>
        <w:t>-</w:t>
      </w:r>
      <w:r w:rsidRPr="000739DA">
        <w:rPr>
          <w:rFonts w:ascii="Garamond" w:hAnsi="Garamond"/>
          <w:i/>
          <w:noProof/>
        </w:rPr>
        <w:t>moi ce qui dans votre situa</w:t>
      </w:r>
      <w:r w:rsidRPr="000739DA">
        <w:rPr>
          <w:rFonts w:ascii="Garamond" w:hAnsi="Garamond"/>
          <w:i/>
          <w:noProof/>
        </w:rPr>
        <w:softHyphen/>
        <w:t>tion est le</w:t>
      </w:r>
      <w:r w:rsidR="009E246E" w:rsidRPr="000739DA">
        <w:rPr>
          <w:rFonts w:ascii="Garamond" w:hAnsi="Garamond"/>
          <w:i/>
          <w:noProof/>
        </w:rPr>
        <w:t xml:space="preserve"> plus incroyable, à votre avis,</w:t>
      </w:r>
      <w:r w:rsidR="00131D3B" w:rsidRPr="000739DA">
        <w:rPr>
          <w:rFonts w:ascii="Garamond" w:hAnsi="Garamond"/>
          <w:i/>
          <w:noProof/>
        </w:rPr>
        <w:t xml:space="preserve"> </w:t>
      </w:r>
      <w:r w:rsidRPr="000739DA">
        <w:rPr>
          <w:rFonts w:ascii="Garamond" w:hAnsi="Garamond"/>
          <w:i/>
          <w:noProof/>
        </w:rPr>
        <w:t>ce qui est le plus impossible.</w:t>
      </w:r>
      <w:r w:rsidR="00131D3B" w:rsidRPr="000739DA">
        <w:rPr>
          <w:rFonts w:ascii="Garamond" w:hAnsi="Garamond"/>
          <w:i/>
          <w:noProof/>
        </w:rPr>
        <w:t xml:space="preserve"> </w:t>
      </w:r>
      <w:r w:rsidRPr="000739DA">
        <w:rPr>
          <w:rFonts w:ascii="Garamond" w:hAnsi="Garamond" w:cs="Courier New"/>
          <w:noProof/>
        </w:rPr>
        <w:t xml:space="preserve">» </w:t>
      </w:r>
    </w:p>
    <w:p w:rsidR="00131D3B" w:rsidRPr="000739DA" w:rsidRDefault="00131D3B"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Et le patient, le voisin, l</w:t>
      </w:r>
      <w:r w:rsidR="00720B03">
        <w:rPr>
          <w:rFonts w:ascii="Garamond" w:hAnsi="Garamond" w:cs="Courier New"/>
          <w:noProof/>
        </w:rPr>
        <w:t>’</w:t>
      </w:r>
      <w:r w:rsidRPr="000739DA">
        <w:rPr>
          <w:rFonts w:ascii="Garamond" w:hAnsi="Garamond" w:cs="Courier New"/>
          <w:noProof/>
        </w:rPr>
        <w:t>interlocuteur trouveront quelque chose qui est le plus incroyable. Mais c</w:t>
      </w:r>
      <w:r w:rsidR="00720B03">
        <w:rPr>
          <w:rFonts w:ascii="Garamond" w:hAnsi="Garamond" w:cs="Courier New"/>
          <w:noProof/>
        </w:rPr>
        <w:t>’</w:t>
      </w:r>
      <w:r w:rsidRPr="000739DA">
        <w:rPr>
          <w:rFonts w:ascii="Garamond" w:hAnsi="Garamond" w:cs="Courier New"/>
          <w:noProof/>
        </w:rPr>
        <w:t>est justement cela qu</w:t>
      </w:r>
      <w:r w:rsidR="00720B03">
        <w:rPr>
          <w:rFonts w:ascii="Garamond" w:hAnsi="Garamond" w:cs="Courier New"/>
          <w:noProof/>
        </w:rPr>
        <w:t>’</w:t>
      </w:r>
      <w:r w:rsidRPr="000739DA">
        <w:rPr>
          <w:rFonts w:ascii="Garamond" w:hAnsi="Garamond" w:cs="Courier New"/>
          <w:noProof/>
        </w:rPr>
        <w:t>il faut croire.</w:t>
      </w:r>
    </w:p>
    <w:p w:rsidR="00131D3B" w:rsidRPr="000739DA" w:rsidRDefault="00916DA8" w:rsidP="000739DA">
      <w:pPr>
        <w:ind w:right="-284" w:hanging="567"/>
        <w:rPr>
          <w:rFonts w:ascii="Garamond" w:hAnsi="Garamond" w:cs="Courier New"/>
          <w:noProof/>
        </w:rPr>
      </w:pPr>
      <w:r w:rsidRPr="000739DA">
        <w:rPr>
          <w:rFonts w:ascii="Garamond" w:hAnsi="Garamond" w:cs="Courier New"/>
          <w:noProof/>
        </w:rPr>
        <w:t>Voilà une analyse de cas concrets généralisée jusqu</w:t>
      </w:r>
      <w:r w:rsidR="00720B03">
        <w:rPr>
          <w:rFonts w:ascii="Garamond" w:hAnsi="Garamond" w:cs="Courier New"/>
          <w:noProof/>
        </w:rPr>
        <w:t>’</w:t>
      </w:r>
      <w:r w:rsidRPr="000739DA">
        <w:rPr>
          <w:rFonts w:ascii="Garamond" w:hAnsi="Garamond" w:cs="Courier New"/>
          <w:noProof/>
        </w:rPr>
        <w:t>à un mode de présenter ce qu</w:t>
      </w:r>
      <w:r w:rsidR="00720B03">
        <w:rPr>
          <w:rFonts w:ascii="Garamond" w:hAnsi="Garamond" w:cs="Courier New"/>
          <w:noProof/>
        </w:rPr>
        <w:t>’</w:t>
      </w:r>
      <w:r w:rsidRPr="000739DA">
        <w:rPr>
          <w:rFonts w:ascii="Garamond" w:hAnsi="Garamond" w:cs="Courier New"/>
          <w:noProof/>
        </w:rPr>
        <w:t>on est sur le mode de ne l</w:t>
      </w:r>
      <w:r w:rsidR="00720B03">
        <w:rPr>
          <w:rFonts w:ascii="Garamond" w:hAnsi="Garamond" w:cs="Courier New"/>
          <w:noProof/>
        </w:rPr>
        <w:t>’</w:t>
      </w:r>
      <w:r w:rsidRPr="000739DA">
        <w:rPr>
          <w:rFonts w:ascii="Garamond" w:hAnsi="Garamond" w:cs="Courier New"/>
          <w:noProof/>
        </w:rPr>
        <w:t xml:space="preserve">être pas. </w:t>
      </w:r>
    </w:p>
    <w:p w:rsidR="00131D3B"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exactement cela qui est fonda</w:t>
      </w:r>
      <w:r w:rsidRPr="000739DA">
        <w:rPr>
          <w:rFonts w:ascii="Garamond" w:hAnsi="Garamond" w:cs="Courier New"/>
          <w:noProof/>
        </w:rPr>
        <w:softHyphen/>
        <w:t xml:space="preserve">mental : </w:t>
      </w:r>
    </w:p>
    <w:p w:rsidR="00131D3B" w:rsidRPr="000739DA" w:rsidRDefault="00131D3B" w:rsidP="000739DA">
      <w:pPr>
        <w:ind w:right="-284" w:hanging="567"/>
        <w:rPr>
          <w:rFonts w:ascii="Garamond" w:hAnsi="Garamond" w:cs="Courier New"/>
          <w:noProof/>
        </w:rPr>
      </w:pPr>
    </w:p>
    <w:p w:rsidR="00131D3B" w:rsidRPr="000739DA" w:rsidRDefault="00916DA8" w:rsidP="00F76235">
      <w:pPr>
        <w:ind w:right="-284"/>
        <w:rPr>
          <w:rFonts w:ascii="Garamond" w:hAnsi="Garamond" w:cs="Courier New"/>
          <w:noProof/>
        </w:rPr>
      </w:pPr>
      <w:r w:rsidRPr="000739DA">
        <w:rPr>
          <w:rFonts w:ascii="Garamond" w:hAnsi="Garamond" w:cs="Courier New"/>
          <w:noProof/>
        </w:rPr>
        <w:t>«</w:t>
      </w:r>
      <w:r w:rsidR="00131D3B" w:rsidRPr="000739DA">
        <w:rPr>
          <w:rFonts w:ascii="Garamond" w:hAnsi="Garamond" w:cs="Courier New"/>
          <w:noProof/>
        </w:rPr>
        <w:t xml:space="preserve"> </w:t>
      </w:r>
      <w:r w:rsidRPr="000739DA">
        <w:rPr>
          <w:rFonts w:ascii="Garamond" w:hAnsi="Garamond"/>
          <w:i/>
          <w:noProof/>
        </w:rPr>
        <w:t>Je vais vous dire ce que je ne suis pas</w:t>
      </w:r>
      <w:r w:rsidR="00131D3B" w:rsidRPr="000739DA">
        <w:rPr>
          <w:rFonts w:ascii="Garamond" w:hAnsi="Garamond"/>
          <w:i/>
          <w:noProof/>
        </w:rPr>
        <w:t>,</w:t>
      </w:r>
      <w:r w:rsidRPr="000739DA">
        <w:rPr>
          <w:rFonts w:ascii="Garamond" w:hAnsi="Garamond"/>
          <w:i/>
          <w:noProof/>
        </w:rPr>
        <w:t xml:space="preserve"> faites attention, c</w:t>
      </w:r>
      <w:r w:rsidR="00720B03">
        <w:rPr>
          <w:rFonts w:ascii="Garamond" w:hAnsi="Garamond"/>
          <w:i/>
          <w:noProof/>
        </w:rPr>
        <w:t>’</w:t>
      </w:r>
      <w:r w:rsidRPr="000739DA">
        <w:rPr>
          <w:rFonts w:ascii="Garamond" w:hAnsi="Garamond"/>
          <w:i/>
          <w:noProof/>
        </w:rPr>
        <w:t>est précisé</w:t>
      </w:r>
      <w:r w:rsidRPr="000739DA">
        <w:rPr>
          <w:rFonts w:ascii="Garamond" w:hAnsi="Garamond"/>
          <w:i/>
          <w:noProof/>
        </w:rPr>
        <w:softHyphen/>
        <w:t>ment ce que je suis.</w:t>
      </w:r>
      <w:r w:rsidRPr="000739DA">
        <w:rPr>
          <w:rFonts w:ascii="Garamond" w:hAnsi="Garamond" w:cs="Courier New"/>
          <w:noProof/>
        </w:rPr>
        <w:t xml:space="preserve"> » </w:t>
      </w:r>
    </w:p>
    <w:p w:rsidR="00131D3B" w:rsidRPr="000739DA" w:rsidRDefault="00131D3B" w:rsidP="000739DA">
      <w:pPr>
        <w:ind w:right="-284" w:hanging="567"/>
        <w:rPr>
          <w:rFonts w:ascii="Garamond" w:hAnsi="Garamond" w:cs="Courier New"/>
          <w:noProof/>
        </w:rPr>
      </w:pPr>
    </w:p>
    <w:p w:rsidR="00F76235" w:rsidRDefault="00916DA8" w:rsidP="000739DA">
      <w:pPr>
        <w:ind w:right="-284" w:hanging="567"/>
        <w:rPr>
          <w:rFonts w:ascii="Garamond" w:hAnsi="Garamond" w:cs="Courier New"/>
          <w:noProof/>
        </w:rPr>
      </w:pPr>
      <w:r w:rsidRPr="000739DA">
        <w:rPr>
          <w:rFonts w:ascii="Garamond" w:hAnsi="Garamond" w:cs="Courier New"/>
          <w:noProof/>
        </w:rPr>
        <w:t xml:space="preserve">Seulement </w:t>
      </w:r>
      <w:r w:rsidR="00C166DD" w:rsidRPr="000739DA">
        <w:rPr>
          <w:rFonts w:ascii="Garamond" w:hAnsi="Garamond" w:cs="Courier New"/>
          <w:noProof/>
        </w:rPr>
        <w:t>FREUD</w:t>
      </w:r>
      <w:r w:rsidRPr="000739DA">
        <w:rPr>
          <w:rFonts w:ascii="Garamond" w:hAnsi="Garamond" w:cs="Courier New"/>
          <w:noProof/>
        </w:rPr>
        <w:t xml:space="preserve"> remarque ici quelle est en quelque sorte la fonction qui appartient à cette dénégation</w:t>
      </w:r>
      <w:r w:rsidR="00131D3B" w:rsidRPr="000739DA">
        <w:rPr>
          <w:rFonts w:ascii="Garamond" w:hAnsi="Garamond" w:cs="Courier New"/>
          <w:noProof/>
        </w:rPr>
        <w:t>.</w:t>
      </w:r>
      <w:r w:rsidRPr="000739DA">
        <w:rPr>
          <w:rFonts w:ascii="Garamond" w:hAnsi="Garamond" w:cs="Courier New"/>
          <w:noProof/>
        </w:rPr>
        <w:t xml:space="preserve"> </w:t>
      </w:r>
      <w:r w:rsidR="00131D3B" w:rsidRPr="000739DA">
        <w:rPr>
          <w:rFonts w:ascii="Garamond" w:hAnsi="Garamond" w:cs="Courier New"/>
          <w:noProof/>
        </w:rPr>
        <w:t>E</w:t>
      </w:r>
      <w:r w:rsidRPr="000739DA">
        <w:rPr>
          <w:rFonts w:ascii="Garamond" w:hAnsi="Garamond" w:cs="Courier New"/>
          <w:noProof/>
        </w:rPr>
        <w:t xml:space="preserve">t il emploie un mot </w:t>
      </w:r>
    </w:p>
    <w:p w:rsidR="00131D3B" w:rsidRPr="000739DA" w:rsidRDefault="00916DA8" w:rsidP="000739DA">
      <w:pPr>
        <w:ind w:right="-284" w:hanging="567"/>
        <w:rPr>
          <w:rFonts w:ascii="Garamond" w:hAnsi="Garamond" w:cs="Courier New"/>
          <w:noProof/>
        </w:rPr>
      </w:pPr>
      <w:r w:rsidRPr="000739DA">
        <w:rPr>
          <w:rFonts w:ascii="Garamond" w:hAnsi="Garamond" w:cs="Courier New"/>
          <w:noProof/>
        </w:rPr>
        <w:t>que j</w:t>
      </w:r>
      <w:r w:rsidR="00720B03">
        <w:rPr>
          <w:rFonts w:ascii="Garamond" w:hAnsi="Garamond" w:cs="Courier New"/>
          <w:noProof/>
        </w:rPr>
        <w:t>’</w:t>
      </w:r>
      <w:r w:rsidRPr="000739DA">
        <w:rPr>
          <w:rFonts w:ascii="Garamond" w:hAnsi="Garamond" w:cs="Courier New"/>
          <w:noProof/>
        </w:rPr>
        <w:t xml:space="preserve">ai senti familier, il emploie le mot </w:t>
      </w:r>
      <w:r w:rsidRPr="000739DA">
        <w:rPr>
          <w:rFonts w:ascii="Garamond" w:hAnsi="Garamond"/>
          <w:i/>
          <w:noProof/>
        </w:rPr>
        <w:t>Aufhebung</w:t>
      </w:r>
      <w:r w:rsidRPr="000739DA">
        <w:rPr>
          <w:rFonts w:ascii="Garamond" w:hAnsi="Garamond" w:cs="Courier New"/>
          <w:noProof/>
        </w:rPr>
        <w:t>, mot qui vous le savez a eu des fortunes diverses, ce n</w:t>
      </w:r>
      <w:r w:rsidR="00720B03">
        <w:rPr>
          <w:rFonts w:ascii="Garamond" w:hAnsi="Garamond" w:cs="Courier New"/>
          <w:noProof/>
        </w:rPr>
        <w:t>’</w:t>
      </w:r>
      <w:r w:rsidRPr="000739DA">
        <w:rPr>
          <w:rFonts w:ascii="Garamond" w:hAnsi="Garamond" w:cs="Courier New"/>
          <w:noProof/>
        </w:rPr>
        <w:t>est pas à moi de le dire.</w:t>
      </w:r>
    </w:p>
    <w:p w:rsidR="00131D3B" w:rsidRPr="000739DA" w:rsidRDefault="00131D3B" w:rsidP="000739DA">
      <w:pPr>
        <w:ind w:right="-284" w:hanging="567"/>
        <w:rPr>
          <w:rFonts w:ascii="Garamond" w:hAnsi="Garamond" w:cs="Courier New"/>
          <w:noProof/>
        </w:rPr>
      </w:pPr>
    </w:p>
    <w:p w:rsidR="00131D3B" w:rsidRPr="000739DA" w:rsidRDefault="00916DA8" w:rsidP="000739DA">
      <w:pPr>
        <w:ind w:right="-284" w:hanging="567"/>
        <w:rPr>
          <w:rFonts w:ascii="Garamond" w:hAnsi="Garamond" w:cs="Courier New"/>
          <w:noProof/>
        </w:rPr>
      </w:pPr>
      <w:r w:rsidRPr="000739DA">
        <w:rPr>
          <w:rFonts w:ascii="Garamond" w:hAnsi="Garamond" w:cs="Courier New"/>
          <w:noProof/>
        </w:rPr>
        <w:t xml:space="preserve">LACAN </w:t>
      </w:r>
      <w:r w:rsidR="00F76235">
        <w:rPr>
          <w:rFonts w:ascii="Garamond" w:hAnsi="Garamond" w:cs="Courier New"/>
          <w:noProof/>
        </w:rPr>
        <w:t>-</w:t>
      </w:r>
      <w:r w:rsidRPr="000739DA">
        <w:rPr>
          <w:rFonts w:ascii="Garamond" w:hAnsi="Garamond" w:cs="Courier New"/>
          <w:noProof/>
        </w:rPr>
        <w:t xml:space="preserve"> Mais si, c</w:t>
      </w:r>
      <w:r w:rsidR="00720B03">
        <w:rPr>
          <w:rFonts w:ascii="Garamond" w:hAnsi="Garamond" w:cs="Courier New"/>
          <w:noProof/>
        </w:rPr>
        <w:t>’</w:t>
      </w:r>
      <w:r w:rsidRPr="000739DA">
        <w:rPr>
          <w:rFonts w:ascii="Garamond" w:hAnsi="Garamond" w:cs="Courier New"/>
          <w:noProof/>
        </w:rPr>
        <w:t>est précisément à vous.</w:t>
      </w:r>
    </w:p>
    <w:p w:rsidR="00131D3B" w:rsidRPr="000739DA" w:rsidRDefault="00131D3B" w:rsidP="000739DA">
      <w:pPr>
        <w:ind w:right="-284" w:hanging="567"/>
        <w:rPr>
          <w:rFonts w:ascii="Garamond" w:hAnsi="Garamond" w:cs="Courier New"/>
          <w:noProof/>
        </w:rPr>
      </w:pPr>
    </w:p>
    <w:p w:rsidR="00131D3B" w:rsidRPr="000739DA" w:rsidRDefault="00131D3B" w:rsidP="000739DA">
      <w:pPr>
        <w:ind w:right="-284" w:hanging="567"/>
        <w:rPr>
          <w:rFonts w:ascii="Garamond" w:hAnsi="Garamond" w:cs="Courier New"/>
          <w:noProof/>
        </w:rPr>
      </w:pPr>
      <w:r w:rsidRPr="000739DA">
        <w:rPr>
          <w:rFonts w:ascii="Garamond" w:hAnsi="Garamond" w:cs="Courier New"/>
          <w:noProof/>
        </w:rPr>
        <w:lastRenderedPageBreak/>
        <w:t xml:space="preserve">Jean </w:t>
      </w:r>
      <w:r w:rsidR="00916DA8" w:rsidRPr="000739DA">
        <w:rPr>
          <w:rFonts w:ascii="Garamond" w:hAnsi="Garamond" w:cs="Courier New"/>
          <w:noProof/>
        </w:rPr>
        <w:t xml:space="preserve">HYPPOLITE </w:t>
      </w:r>
    </w:p>
    <w:p w:rsidR="00131D3B" w:rsidRPr="000739DA" w:rsidRDefault="00131D3B" w:rsidP="000739DA">
      <w:pPr>
        <w:ind w:right="-284" w:hanging="567"/>
        <w:rPr>
          <w:rFonts w:ascii="Garamond" w:hAnsi="Garamond" w:cs="Courier New"/>
          <w:noProof/>
        </w:rPr>
      </w:pPr>
    </w:p>
    <w:p w:rsidR="00B438E5"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le mot </w:t>
      </w:r>
      <w:r w:rsidR="00131D3B" w:rsidRPr="000739DA">
        <w:rPr>
          <w:rFonts w:ascii="Garamond" w:hAnsi="Garamond" w:cs="Courier New"/>
          <w:noProof/>
        </w:rPr>
        <w:t>« </w:t>
      </w:r>
      <w:r w:rsidRPr="000739DA">
        <w:rPr>
          <w:rFonts w:ascii="Garamond" w:hAnsi="Garamond"/>
          <w:i/>
          <w:noProof/>
        </w:rPr>
        <w:t>dialectique</w:t>
      </w:r>
      <w:r w:rsidR="00131D3B" w:rsidRPr="000739DA">
        <w:rPr>
          <w:rFonts w:ascii="Garamond" w:hAnsi="Garamond" w:cs="Courier New"/>
          <w:noProof/>
        </w:rPr>
        <w:t> »</w:t>
      </w:r>
      <w:r w:rsidRPr="000739DA">
        <w:rPr>
          <w:rFonts w:ascii="Garamond" w:hAnsi="Garamond" w:cs="Courier New"/>
          <w:noProof/>
        </w:rPr>
        <w:t xml:space="preserve"> de </w:t>
      </w:r>
      <w:r w:rsidR="00131D3B" w:rsidRPr="000739DA">
        <w:rPr>
          <w:rFonts w:ascii="Garamond" w:hAnsi="Garamond" w:cs="Courier New"/>
          <w:noProof/>
        </w:rPr>
        <w:t>HEGEL</w:t>
      </w:r>
      <w:r w:rsidRPr="000739DA">
        <w:rPr>
          <w:rFonts w:ascii="Garamond" w:hAnsi="Garamond" w:cs="Courier New"/>
          <w:noProof/>
        </w:rPr>
        <w:t xml:space="preserve">, qui veut dire à la fois </w:t>
      </w:r>
      <w:r w:rsidRPr="000739DA">
        <w:rPr>
          <w:rFonts w:ascii="Garamond" w:hAnsi="Garamond"/>
          <w:i/>
          <w:noProof/>
        </w:rPr>
        <w:t>nier, supprimer, conserver</w:t>
      </w:r>
      <w:r w:rsidRPr="000739DA">
        <w:rPr>
          <w:rFonts w:ascii="Garamond" w:hAnsi="Garamond" w:cs="Courier New"/>
          <w:noProof/>
        </w:rPr>
        <w:t xml:space="preserve">, et somme toute </w:t>
      </w:r>
      <w:r w:rsidRPr="000739DA">
        <w:rPr>
          <w:rFonts w:ascii="Garamond" w:hAnsi="Garamond"/>
          <w:i/>
          <w:noProof/>
        </w:rPr>
        <w:t>soulever</w:t>
      </w:r>
      <w:r w:rsidR="00131D3B" w:rsidRPr="000739DA">
        <w:rPr>
          <w:rFonts w:ascii="Garamond" w:hAnsi="Garamond" w:cs="Courier New"/>
          <w:noProof/>
        </w:rPr>
        <w:t>.</w:t>
      </w:r>
      <w:r w:rsidRPr="000739DA">
        <w:rPr>
          <w:rFonts w:ascii="Garamond" w:hAnsi="Garamond" w:cs="Courier New"/>
          <w:noProof/>
        </w:rPr>
        <w:t xml:space="preserve"> </w:t>
      </w:r>
    </w:p>
    <w:p w:rsidR="00916DA8" w:rsidRPr="000739DA" w:rsidRDefault="00131D3B"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e peut être l</w:t>
      </w:r>
      <w:r w:rsidR="00720B03">
        <w:rPr>
          <w:rFonts w:ascii="Garamond" w:hAnsi="Garamond" w:cs="Courier New"/>
          <w:noProof/>
        </w:rPr>
        <w:t>’</w:t>
      </w:r>
      <w:r w:rsidR="00916DA8" w:rsidRPr="000739DA">
        <w:rPr>
          <w:rFonts w:ascii="Garamond" w:hAnsi="Garamond"/>
          <w:i/>
          <w:noProof/>
        </w:rPr>
        <w:t>Aufhebung</w:t>
      </w:r>
      <w:r w:rsidR="00B438E5">
        <w:rPr>
          <w:rFonts w:ascii="Garamond" w:hAnsi="Garamond"/>
          <w:i/>
          <w:noProof/>
        </w:rPr>
        <w:t xml:space="preserve"> </w:t>
      </w:r>
      <w:r w:rsidR="00916DA8" w:rsidRPr="000739DA">
        <w:rPr>
          <w:rFonts w:ascii="Garamond" w:hAnsi="Garamond" w:cs="Courier New"/>
          <w:noProof/>
        </w:rPr>
        <w:t>d</w:t>
      </w:r>
      <w:r w:rsidR="00720B03">
        <w:rPr>
          <w:rFonts w:ascii="Garamond" w:hAnsi="Garamond" w:cs="Courier New"/>
          <w:noProof/>
        </w:rPr>
        <w:t>’</w:t>
      </w:r>
      <w:r w:rsidR="00916DA8" w:rsidRPr="000739DA">
        <w:rPr>
          <w:rFonts w:ascii="Garamond" w:hAnsi="Garamond" w:cs="Courier New"/>
          <w:noProof/>
        </w:rPr>
        <w:t>une pierre</w:t>
      </w:r>
      <w:r w:rsidRPr="000739DA">
        <w:rPr>
          <w:rFonts w:ascii="Garamond" w:hAnsi="Garamond" w:cs="Courier New"/>
          <w:noProof/>
        </w:rPr>
        <w:t>,</w:t>
      </w:r>
      <w:r w:rsidR="00916DA8" w:rsidRPr="000739DA">
        <w:rPr>
          <w:rFonts w:ascii="Garamond" w:hAnsi="Garamond" w:cs="Courier New"/>
          <w:noProof/>
        </w:rPr>
        <w:t xml:space="preserve"> ou aussi la cessation de mon abonnement à un journal.</w:t>
      </w:r>
    </w:p>
    <w:p w:rsidR="00131D3B" w:rsidRPr="000739DA" w:rsidRDefault="00131D3B" w:rsidP="000739DA">
      <w:pPr>
        <w:ind w:right="-284" w:hanging="567"/>
        <w:rPr>
          <w:rFonts w:ascii="Garamond" w:hAnsi="Garamond" w:cs="Courier New"/>
          <w:noProof/>
        </w:rPr>
      </w:pPr>
    </w:p>
    <w:p w:rsidR="00916DA8" w:rsidRPr="000739DA" w:rsidRDefault="00916DA8" w:rsidP="00B438E5">
      <w:pPr>
        <w:ind w:right="-284"/>
        <w:rPr>
          <w:rFonts w:ascii="Garamond" w:hAnsi="Garamond" w:cs="Courier New"/>
          <w:noProof/>
        </w:rPr>
      </w:pPr>
      <w:r w:rsidRPr="000739DA">
        <w:rPr>
          <w:rFonts w:ascii="Garamond" w:hAnsi="Garamond" w:cs="Courier New"/>
          <w:noProof/>
        </w:rPr>
        <w:t>«</w:t>
      </w:r>
      <w:r w:rsidR="00131D3B" w:rsidRPr="000739DA">
        <w:rPr>
          <w:rFonts w:ascii="Garamond" w:hAnsi="Garamond" w:cs="Courier New"/>
          <w:noProof/>
        </w:rPr>
        <w:t xml:space="preserve"> </w:t>
      </w:r>
      <w:r w:rsidRPr="000739DA">
        <w:rPr>
          <w:rFonts w:ascii="Garamond" w:hAnsi="Garamond"/>
          <w:i/>
          <w:noProof/>
        </w:rPr>
        <w:t>La dénégation</w:t>
      </w:r>
      <w:r w:rsidR="0032173E" w:rsidRPr="000739DA">
        <w:rPr>
          <w:rFonts w:ascii="Garamond" w:hAnsi="Garamond"/>
          <w:i/>
          <w:noProof/>
        </w:rPr>
        <w:t xml:space="preserve"> </w:t>
      </w:r>
      <w:r w:rsidR="00B438E5">
        <w:rPr>
          <w:rFonts w:ascii="Garamond" w:hAnsi="Garamond"/>
          <w:i/>
          <w:noProof/>
        </w:rPr>
        <w:t>-</w:t>
      </w:r>
      <w:r w:rsidRPr="000739DA">
        <w:rPr>
          <w:rFonts w:ascii="Garamond" w:hAnsi="Garamond"/>
          <w:i/>
          <w:noProof/>
        </w:rPr>
        <w:t xml:space="preserve"> </w:t>
      </w:r>
      <w:r w:rsidRPr="00B438E5">
        <w:rPr>
          <w:rFonts w:ascii="Garamond" w:hAnsi="Garamond"/>
          <w:noProof/>
          <w:sz w:val="16"/>
          <w:szCs w:val="16"/>
        </w:rPr>
        <w:t xml:space="preserve">nous dit </w:t>
      </w:r>
      <w:r w:rsidR="00C166DD" w:rsidRPr="00B438E5">
        <w:rPr>
          <w:rFonts w:ascii="Garamond" w:hAnsi="Garamond"/>
          <w:noProof/>
          <w:sz w:val="16"/>
          <w:szCs w:val="16"/>
        </w:rPr>
        <w:t>FREUD</w:t>
      </w:r>
      <w:r w:rsidR="0032173E" w:rsidRPr="000739DA">
        <w:rPr>
          <w:rFonts w:ascii="Garamond" w:hAnsi="Garamond"/>
          <w:i/>
          <w:noProof/>
        </w:rPr>
        <w:t xml:space="preserve"> </w:t>
      </w:r>
      <w:r w:rsidR="00B438E5">
        <w:rPr>
          <w:rFonts w:ascii="Garamond" w:hAnsi="Garamond"/>
          <w:i/>
          <w:noProof/>
        </w:rPr>
        <w:t>-</w:t>
      </w:r>
      <w:r w:rsidRPr="000739DA">
        <w:rPr>
          <w:rFonts w:ascii="Garamond" w:hAnsi="Garamond"/>
          <w:i/>
          <w:noProof/>
        </w:rPr>
        <w:t xml:space="preserve"> est une Aufhebung du refoulement, et non une acceptation.</w:t>
      </w:r>
      <w:r w:rsidRPr="000739DA">
        <w:rPr>
          <w:rFonts w:ascii="Garamond" w:hAnsi="Garamond" w:cs="Courier New"/>
          <w:noProof/>
        </w:rPr>
        <w:t xml:space="preserve"> »</w:t>
      </w:r>
    </w:p>
    <w:p w:rsidR="00131D3B" w:rsidRPr="000739DA" w:rsidRDefault="00131D3B" w:rsidP="000739DA">
      <w:pPr>
        <w:ind w:right="-284" w:hanging="567"/>
        <w:rPr>
          <w:rFonts w:ascii="Garamond" w:hAnsi="Garamond" w:cs="Courier New"/>
          <w:noProof/>
        </w:rPr>
      </w:pPr>
    </w:p>
    <w:p w:rsidR="0032173E" w:rsidRPr="000739DA" w:rsidRDefault="00916DA8" w:rsidP="000739DA">
      <w:pPr>
        <w:ind w:right="-284" w:hanging="567"/>
        <w:rPr>
          <w:rFonts w:ascii="Garamond" w:hAnsi="Garamond" w:cs="Courier New"/>
          <w:noProof/>
        </w:rPr>
      </w:pPr>
      <w:r w:rsidRPr="000739DA">
        <w:rPr>
          <w:rFonts w:ascii="Garamond" w:hAnsi="Garamond" w:cs="Courier New"/>
          <w:noProof/>
        </w:rPr>
        <w:t xml:space="preserve">Et voici quelque chose qui est vraiment </w:t>
      </w:r>
      <w:r w:rsidRPr="000739DA">
        <w:rPr>
          <w:rFonts w:ascii="Garamond" w:hAnsi="Garamond"/>
          <w:i/>
          <w:noProof/>
        </w:rPr>
        <w:t>extraordinaire</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 xml:space="preserve">analyse de </w:t>
      </w:r>
      <w:r w:rsidR="00C166DD" w:rsidRPr="000739DA">
        <w:rPr>
          <w:rFonts w:ascii="Garamond" w:hAnsi="Garamond" w:cs="Courier New"/>
          <w:noProof/>
        </w:rPr>
        <w:t>FREUD</w:t>
      </w:r>
      <w:r w:rsidRPr="000739DA">
        <w:rPr>
          <w:rFonts w:ascii="Garamond" w:hAnsi="Garamond" w:cs="Courier New"/>
          <w:noProof/>
        </w:rPr>
        <w:t>, par quoi se dégage de ces exemples concrets</w:t>
      </w:r>
      <w:r w:rsidR="00B438E5">
        <w:rPr>
          <w:rFonts w:ascii="Garamond" w:hAnsi="Garamond" w:cs="Courier New"/>
          <w:noProof/>
        </w:rPr>
        <w: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 nous aurions pu prendre comme tels</w:t>
      </w:r>
      <w:r w:rsidR="00B438E5">
        <w:rPr>
          <w:rFonts w:ascii="Garamond" w:hAnsi="Garamond" w:cs="Courier New"/>
          <w:noProof/>
        </w:rPr>
        <w:t xml:space="preserve">, </w:t>
      </w:r>
      <w:r w:rsidRPr="000739DA">
        <w:rPr>
          <w:rFonts w:ascii="Garamond" w:hAnsi="Garamond" w:cs="Courier New"/>
          <w:noProof/>
        </w:rPr>
        <w:t>une portée philosophique prodigieuse que j</w:t>
      </w:r>
      <w:r w:rsidR="00720B03">
        <w:rPr>
          <w:rFonts w:ascii="Garamond" w:hAnsi="Garamond" w:cs="Courier New"/>
          <w:noProof/>
        </w:rPr>
        <w:t>’</w:t>
      </w:r>
      <w:r w:rsidRPr="000739DA">
        <w:rPr>
          <w:rFonts w:ascii="Garamond" w:hAnsi="Garamond" w:cs="Courier New"/>
          <w:noProof/>
        </w:rPr>
        <w:t>essaierai de résumer tout à l</w:t>
      </w:r>
      <w:r w:rsidR="00720B03">
        <w:rPr>
          <w:rFonts w:ascii="Garamond" w:hAnsi="Garamond" w:cs="Courier New"/>
          <w:noProof/>
        </w:rPr>
        <w:t>’</w:t>
      </w:r>
      <w:r w:rsidRPr="000739DA">
        <w:rPr>
          <w:rFonts w:ascii="Garamond" w:hAnsi="Garamond" w:cs="Courier New"/>
          <w:noProof/>
        </w:rPr>
        <w:t>heure.</w:t>
      </w:r>
    </w:p>
    <w:p w:rsidR="0032173E" w:rsidRPr="000739DA" w:rsidRDefault="00916DA8" w:rsidP="000739DA">
      <w:pPr>
        <w:ind w:right="-284" w:hanging="567"/>
        <w:rPr>
          <w:rFonts w:ascii="Garamond" w:hAnsi="Garamond" w:cs="Courier New"/>
          <w:noProof/>
        </w:rPr>
      </w:pPr>
      <w:r w:rsidRPr="000739DA">
        <w:rPr>
          <w:rFonts w:ascii="Garamond" w:hAnsi="Garamond" w:cs="Courier New"/>
          <w:noProof/>
        </w:rPr>
        <w:t>Présenter son être sur le mode de ne l</w:t>
      </w:r>
      <w:r w:rsidR="00720B03">
        <w:rPr>
          <w:rFonts w:ascii="Garamond" w:hAnsi="Garamond" w:cs="Courier New"/>
          <w:noProof/>
        </w:rPr>
        <w:t>’</w:t>
      </w:r>
      <w:r w:rsidRPr="000739DA">
        <w:rPr>
          <w:rFonts w:ascii="Garamond" w:hAnsi="Garamond" w:cs="Courier New"/>
          <w:noProof/>
        </w:rPr>
        <w:t>être pas, c</w:t>
      </w:r>
      <w:r w:rsidR="00720B03">
        <w:rPr>
          <w:rFonts w:ascii="Garamond" w:hAnsi="Garamond" w:cs="Courier New"/>
          <w:noProof/>
        </w:rPr>
        <w:t>’</w:t>
      </w:r>
      <w:r w:rsidRPr="000739DA">
        <w:rPr>
          <w:rFonts w:ascii="Garamond" w:hAnsi="Garamond" w:cs="Courier New"/>
          <w:noProof/>
        </w:rPr>
        <w:t>est vraiment ça</w:t>
      </w:r>
      <w:r w:rsidR="0032173E"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une </w:t>
      </w:r>
      <w:r w:rsidRPr="000739DA">
        <w:rPr>
          <w:rFonts w:ascii="Garamond" w:hAnsi="Garamond"/>
          <w:i/>
          <w:noProof/>
        </w:rPr>
        <w:t>Aufhebung</w:t>
      </w:r>
      <w:r w:rsidRPr="000739DA">
        <w:rPr>
          <w:rFonts w:ascii="Garamond" w:hAnsi="Garamond" w:cs="Courier New"/>
          <w:noProof/>
        </w:rPr>
        <w:t xml:space="preserve"> du refoulement, mais non une acceptation. </w:t>
      </w:r>
    </w:p>
    <w:p w:rsidR="00B438E5" w:rsidRDefault="00916DA8"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celui qui dit «</w:t>
      </w:r>
      <w:r w:rsidR="0032173E" w:rsidRPr="000739DA">
        <w:rPr>
          <w:rFonts w:ascii="Garamond" w:hAnsi="Garamond" w:cs="Courier New"/>
          <w:noProof/>
        </w:rPr>
        <w:t xml:space="preserve"> </w:t>
      </w:r>
      <w:r w:rsidRPr="000739DA">
        <w:rPr>
          <w:rFonts w:ascii="Garamond" w:hAnsi="Garamond"/>
          <w:i/>
          <w:noProof/>
        </w:rPr>
        <w:t>voilà ce que je ne suis pas</w:t>
      </w:r>
      <w:r w:rsidR="0032173E" w:rsidRPr="000739DA">
        <w:rPr>
          <w:rFonts w:ascii="Garamond" w:hAnsi="Garamond" w:cs="Courier New"/>
          <w:noProof/>
        </w:rPr>
        <w:t xml:space="preserve"> </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y a plus là de refoulement, puisque refoulement signifie inconscience,</w:t>
      </w:r>
    </w:p>
    <w:p w:rsidR="00B438E5" w:rsidRDefault="00916DA8" w:rsidP="00B438E5">
      <w:pPr>
        <w:ind w:right="-284" w:hanging="567"/>
        <w:rPr>
          <w:rFonts w:ascii="Garamond" w:hAnsi="Garamond" w:cs="Courier New"/>
          <w:noProof/>
        </w:rPr>
      </w:pPr>
      <w:r w:rsidRPr="000739DA">
        <w:rPr>
          <w:rFonts w:ascii="Garamond" w:hAnsi="Garamond" w:cs="Courier New"/>
          <w:noProof/>
        </w:rPr>
        <w:t>puisque c</w:t>
      </w:r>
      <w:r w:rsidR="00720B03">
        <w:rPr>
          <w:rFonts w:ascii="Garamond" w:hAnsi="Garamond" w:cs="Courier New"/>
          <w:noProof/>
        </w:rPr>
        <w:t>’</w:t>
      </w:r>
      <w:r w:rsidRPr="000739DA">
        <w:rPr>
          <w:rFonts w:ascii="Garamond" w:hAnsi="Garamond" w:cs="Courier New"/>
          <w:noProof/>
        </w:rPr>
        <w:t>est conscient. La dénégation est une manière de faire passer dans la conscience ce qui était dans l</w:t>
      </w:r>
      <w:r w:rsidR="00720B03">
        <w:rPr>
          <w:rFonts w:ascii="Garamond" w:hAnsi="Garamond" w:cs="Courier New"/>
          <w:noProof/>
        </w:rPr>
        <w:t>’</w:t>
      </w:r>
      <w:r w:rsidRPr="000739DA">
        <w:rPr>
          <w:rFonts w:ascii="Garamond" w:hAnsi="Garamond" w:cs="Courier New"/>
          <w:noProof/>
        </w:rPr>
        <w:t>inconscient</w:t>
      </w:r>
      <w:r w:rsidR="0032173E" w:rsidRPr="000739DA">
        <w:rPr>
          <w:rFonts w:ascii="Garamond" w:hAnsi="Garamond" w:cs="Courier New"/>
          <w:noProof/>
        </w:rPr>
        <w:t>,</w:t>
      </w:r>
      <w:r w:rsidRPr="000739DA">
        <w:rPr>
          <w:rFonts w:ascii="Garamond" w:hAnsi="Garamond" w:cs="Courier New"/>
          <w:noProof/>
        </w:rPr>
        <w:t xml:space="preserve"> </w:t>
      </w:r>
    </w:p>
    <w:p w:rsidR="00916DA8" w:rsidRPr="000739DA" w:rsidRDefault="00916DA8" w:rsidP="00B438E5">
      <w:pPr>
        <w:ind w:right="-284" w:hanging="567"/>
        <w:rPr>
          <w:rFonts w:ascii="Garamond" w:hAnsi="Garamond" w:cs="Courier New"/>
          <w:noProof/>
        </w:rPr>
      </w:pPr>
      <w:r w:rsidRPr="000739DA">
        <w:rPr>
          <w:rFonts w:ascii="Garamond" w:hAnsi="Garamond" w:cs="Courier New"/>
          <w:noProof/>
        </w:rPr>
        <w:t>tout devient conscient</w:t>
      </w:r>
      <w:r w:rsidR="0032173E" w:rsidRPr="000739DA">
        <w:rPr>
          <w:rFonts w:ascii="Garamond" w:hAnsi="Garamond" w:cs="Courier New"/>
          <w:noProof/>
        </w:rPr>
        <w:t>,</w:t>
      </w:r>
      <w:r w:rsidRPr="000739DA">
        <w:rPr>
          <w:rFonts w:ascii="Garamond" w:hAnsi="Garamond" w:cs="Courier New"/>
          <w:noProof/>
        </w:rPr>
        <w:t xml:space="preserve"> </w:t>
      </w:r>
      <w:r w:rsidR="0032173E" w:rsidRPr="000739DA">
        <w:rPr>
          <w:rFonts w:ascii="Garamond" w:hAnsi="Garamond" w:cs="Courier New"/>
          <w:noProof/>
        </w:rPr>
        <w:t>m</w:t>
      </w:r>
      <w:r w:rsidRPr="000739DA">
        <w:rPr>
          <w:rFonts w:ascii="Garamond" w:hAnsi="Garamond" w:cs="Courier New"/>
          <w:noProof/>
        </w:rPr>
        <w:t>ais le refoulement subsiste toujours sous la forme de la non</w:t>
      </w:r>
      <w:r w:rsidR="0032173E" w:rsidRPr="000739DA">
        <w:rPr>
          <w:rFonts w:ascii="Garamond" w:hAnsi="Garamond" w:cs="Courier New"/>
          <w:noProof/>
        </w:rPr>
        <w:t xml:space="preserve"> </w:t>
      </w:r>
      <w:r w:rsidRPr="000739DA">
        <w:rPr>
          <w:rFonts w:ascii="Garamond" w:hAnsi="Garamond" w:cs="Courier New"/>
          <w:noProof/>
        </w:rPr>
        <w:t>acceptation.</w:t>
      </w:r>
    </w:p>
    <w:p w:rsidR="0032173E" w:rsidRPr="000739DA" w:rsidRDefault="0032173E" w:rsidP="000739DA">
      <w:pPr>
        <w:ind w:right="-284" w:hanging="567"/>
        <w:rPr>
          <w:rFonts w:ascii="Garamond" w:hAnsi="Garamond" w:cs="Courier New"/>
          <w:noProof/>
        </w:rPr>
      </w:pPr>
    </w:p>
    <w:p w:rsidR="00105B11" w:rsidRDefault="00916DA8" w:rsidP="000739DA">
      <w:pPr>
        <w:ind w:right="-284" w:hanging="567"/>
        <w:rPr>
          <w:rFonts w:ascii="Garamond" w:hAnsi="Garamond" w:cs="Courier New"/>
          <w:noProof/>
        </w:rPr>
      </w:pPr>
      <w:r w:rsidRPr="000739DA">
        <w:rPr>
          <w:rFonts w:ascii="Garamond" w:hAnsi="Garamond" w:cs="Courier New"/>
          <w:noProof/>
        </w:rPr>
        <w:t xml:space="preserve">Là continue cette espèce de subtilité philosophique que fait </w:t>
      </w:r>
      <w:r w:rsidR="00C166DD" w:rsidRPr="000739DA">
        <w:rPr>
          <w:rFonts w:ascii="Garamond" w:hAnsi="Garamond" w:cs="Courier New"/>
          <w:noProof/>
        </w:rPr>
        <w:t>FREUD</w:t>
      </w:r>
      <w:r w:rsidRPr="000739DA">
        <w:rPr>
          <w:rFonts w:ascii="Garamond" w:hAnsi="Garamond" w:cs="Courier New"/>
          <w:noProof/>
        </w:rPr>
        <w:t xml:space="preserve">. Il dit « </w:t>
      </w:r>
      <w:r w:rsidRPr="000739DA">
        <w:rPr>
          <w:rFonts w:ascii="Garamond" w:hAnsi="Garamond"/>
          <w:i/>
          <w:noProof/>
          <w:color w:val="0000CC"/>
        </w:rPr>
        <w:t>Ici l</w:t>
      </w:r>
      <w:r w:rsidR="00720B03">
        <w:rPr>
          <w:rFonts w:ascii="Garamond" w:hAnsi="Garamond"/>
          <w:i/>
          <w:noProof/>
          <w:color w:val="0000CC"/>
        </w:rPr>
        <w:t>’</w:t>
      </w:r>
      <w:r w:rsidRPr="000739DA">
        <w:rPr>
          <w:rFonts w:ascii="Garamond" w:hAnsi="Garamond"/>
          <w:i/>
          <w:noProof/>
          <w:color w:val="0000CC"/>
        </w:rPr>
        <w:t>intel</w:t>
      </w:r>
      <w:r w:rsidR="00105B11">
        <w:rPr>
          <w:rFonts w:ascii="Garamond" w:hAnsi="Garamond"/>
          <w:i/>
          <w:noProof/>
          <w:color w:val="0000CC"/>
        </w:rPr>
        <w:t>lectuel se sépare de l</w:t>
      </w:r>
      <w:r w:rsidR="00720B03">
        <w:rPr>
          <w:rFonts w:ascii="Garamond" w:hAnsi="Garamond"/>
          <w:i/>
          <w:noProof/>
          <w:color w:val="0000CC"/>
        </w:rPr>
        <w:t>’</w:t>
      </w:r>
      <w:r w:rsidR="00105B11">
        <w:rPr>
          <w:rFonts w:ascii="Garamond" w:hAnsi="Garamond"/>
          <w:i/>
          <w:noProof/>
          <w:color w:val="0000CC"/>
        </w:rPr>
        <w:t>affectif</w:t>
      </w:r>
      <w:r w:rsidRPr="000739DA">
        <w:rPr>
          <w:rFonts w:ascii="Garamond" w:hAnsi="Garamond" w:cs="Courier New"/>
          <w:noProof/>
        </w:rPr>
        <w:t xml:space="preserve"> »</w:t>
      </w:r>
      <w:r w:rsidR="00566C86" w:rsidRPr="000739DA">
        <w:rPr>
          <w:rFonts w:ascii="Garamond" w:hAnsi="Garamond" w:cs="Courier New"/>
          <w:noProof/>
        </w:rPr>
        <w:t>.</w:t>
      </w:r>
      <w:r w:rsidR="00105B11">
        <w:rPr>
          <w:rFonts w:ascii="Garamond" w:hAnsi="Garamond" w:cs="Courier New"/>
          <w:noProof/>
        </w:rPr>
        <w:t xml:space="preserve"> </w:t>
      </w:r>
    </w:p>
    <w:p w:rsidR="00105B11" w:rsidRDefault="00916DA8" w:rsidP="00105B11">
      <w:pPr>
        <w:ind w:right="-284" w:hanging="567"/>
        <w:rPr>
          <w:rFonts w:ascii="Garamond" w:hAnsi="Garamond" w:cs="Courier New"/>
          <w:noProof/>
        </w:rPr>
      </w:pPr>
      <w:r w:rsidRPr="000739DA">
        <w:rPr>
          <w:rFonts w:ascii="Garamond" w:hAnsi="Garamond" w:cs="Courier New"/>
          <w:noProof/>
        </w:rPr>
        <w:t xml:space="preserve">Et il y a vraiment là une espèce de </w:t>
      </w:r>
      <w:r w:rsidRPr="000739DA">
        <w:rPr>
          <w:rFonts w:ascii="Garamond" w:hAnsi="Garamond"/>
          <w:i/>
          <w:noProof/>
        </w:rPr>
        <w:t>découverte profonde</w:t>
      </w:r>
      <w:r w:rsidRPr="000739DA">
        <w:rPr>
          <w:rFonts w:ascii="Garamond" w:hAnsi="Garamond" w:cs="Courier New"/>
          <w:noProof/>
        </w:rPr>
        <w:t>. Pour faire une ana</w:t>
      </w:r>
      <w:r w:rsidRPr="000739DA">
        <w:rPr>
          <w:rFonts w:ascii="Garamond" w:hAnsi="Garamond" w:cs="Courier New"/>
          <w:noProof/>
        </w:rPr>
        <w:softHyphen/>
        <w:t xml:space="preserve">lyse de </w:t>
      </w:r>
      <w:r w:rsidR="005A3BDF" w:rsidRPr="000739DA">
        <w:rPr>
          <w:rFonts w:ascii="Garamond" w:hAnsi="Garamond" w:cs="Courier New"/>
          <w:noProof/>
        </w:rPr>
        <w:t>«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intellectuel</w:t>
      </w:r>
      <w:r w:rsidR="005A3BDF" w:rsidRPr="000739DA">
        <w:rPr>
          <w:rFonts w:ascii="Garamond" w:hAnsi="Garamond" w:cs="Courier New"/>
          <w:noProof/>
        </w:rPr>
        <w:t> »</w:t>
      </w:r>
      <w:r w:rsidRPr="000739DA">
        <w:rPr>
          <w:rFonts w:ascii="Garamond" w:hAnsi="Garamond" w:cs="Courier New"/>
          <w:noProof/>
        </w:rPr>
        <w:t xml:space="preserve"> nous voyons, comment poussant </w:t>
      </w:r>
    </w:p>
    <w:p w:rsidR="00105B11" w:rsidRDefault="00916DA8" w:rsidP="00105B11">
      <w:pPr>
        <w:ind w:right="-284" w:hanging="567"/>
        <w:rPr>
          <w:rFonts w:ascii="Garamond" w:hAnsi="Garamond" w:cs="Courier New"/>
          <w:i/>
          <w:noProof/>
        </w:rPr>
      </w:pPr>
      <w:r w:rsidRPr="000739DA">
        <w:rPr>
          <w:rFonts w:ascii="Garamond" w:hAnsi="Garamond" w:cs="Courier New"/>
          <w:noProof/>
        </w:rPr>
        <w:t>mon hypothèse, je dirais</w:t>
      </w:r>
      <w:r w:rsidR="00566C86" w:rsidRPr="000739DA">
        <w:rPr>
          <w:rFonts w:ascii="Garamond" w:hAnsi="Garamond" w:cs="Courier New"/>
          <w:noProof/>
        </w:rPr>
        <w:t> :</w:t>
      </w:r>
      <w:r w:rsidR="00105B11">
        <w:rPr>
          <w:rFonts w:ascii="Garamond" w:hAnsi="Garamond" w:cs="Courier New"/>
          <w:noProof/>
        </w:rPr>
        <w:t xml:space="preserve"> </w:t>
      </w:r>
      <w:r w:rsidRPr="00105B11">
        <w:rPr>
          <w:rFonts w:ascii="Garamond" w:hAnsi="Garamond" w:cs="Courier New"/>
          <w:noProof/>
        </w:rPr>
        <w:t xml:space="preserve">non comment </w:t>
      </w:r>
      <w:r w:rsidR="005A3BDF" w:rsidRPr="00105B11">
        <w:rPr>
          <w:rFonts w:ascii="Garamond" w:hAnsi="Garamond" w:cs="Courier New"/>
          <w:noProof/>
        </w:rPr>
        <w:t xml:space="preserve">« </w:t>
      </w:r>
      <w:r w:rsidR="005A3BDF" w:rsidRPr="00105B11">
        <w:rPr>
          <w:rFonts w:ascii="Garamond" w:hAnsi="Garamond"/>
          <w:i/>
          <w:noProof/>
          <w:color w:val="0000CC"/>
        </w:rPr>
        <w:t>l</w:t>
      </w:r>
      <w:r w:rsidR="00720B03">
        <w:rPr>
          <w:rFonts w:ascii="Garamond" w:hAnsi="Garamond"/>
          <w:i/>
          <w:noProof/>
          <w:color w:val="0000CC"/>
        </w:rPr>
        <w:t>’</w:t>
      </w:r>
      <w:r w:rsidR="005A3BDF" w:rsidRPr="00105B11">
        <w:rPr>
          <w:rFonts w:ascii="Garamond" w:hAnsi="Garamond"/>
          <w:i/>
          <w:noProof/>
          <w:color w:val="0000CC"/>
        </w:rPr>
        <w:t>intel</w:t>
      </w:r>
      <w:r w:rsidR="00105B11">
        <w:rPr>
          <w:rFonts w:ascii="Garamond" w:hAnsi="Garamond"/>
          <w:i/>
          <w:noProof/>
          <w:color w:val="0000CC"/>
        </w:rPr>
        <w:t>lectuel se sépare de l</w:t>
      </w:r>
      <w:r w:rsidR="00720B03">
        <w:rPr>
          <w:rFonts w:ascii="Garamond" w:hAnsi="Garamond"/>
          <w:i/>
          <w:noProof/>
          <w:color w:val="0000CC"/>
        </w:rPr>
        <w:t>’</w:t>
      </w:r>
      <w:r w:rsidR="00105B11">
        <w:rPr>
          <w:rFonts w:ascii="Garamond" w:hAnsi="Garamond"/>
          <w:i/>
          <w:noProof/>
          <w:color w:val="0000CC"/>
        </w:rPr>
        <w:t>affectif</w:t>
      </w:r>
      <w:r w:rsidR="005A3BDF" w:rsidRPr="00105B11">
        <w:rPr>
          <w:rFonts w:ascii="Garamond" w:hAnsi="Garamond" w:cs="Courier New"/>
          <w:noProof/>
        </w:rPr>
        <w:t xml:space="preserve"> »</w:t>
      </w:r>
      <w:r w:rsidRPr="00105B11">
        <w:rPr>
          <w:rFonts w:ascii="Garamond" w:hAnsi="Garamond" w:cs="Courier New"/>
          <w:noProof/>
        </w:rPr>
        <w:t xml:space="preserve">, </w:t>
      </w:r>
      <w:r w:rsidRPr="000739DA">
        <w:rPr>
          <w:rFonts w:ascii="Garamond" w:hAnsi="Garamond" w:cs="Courier New"/>
          <w:noProof/>
        </w:rPr>
        <w:t>mais comment il est</w:t>
      </w:r>
      <w:r w:rsidR="009E246E" w:rsidRPr="000739DA">
        <w:rPr>
          <w:rFonts w:ascii="Garamond" w:hAnsi="Garamond" w:cs="Courier New"/>
          <w:noProof/>
        </w:rPr>
        <w:t xml:space="preserve"> </w:t>
      </w:r>
      <w:r w:rsidR="00105B11">
        <w:rPr>
          <w:rFonts w:ascii="Garamond" w:hAnsi="Garamond" w:cs="Courier New"/>
          <w:i/>
          <w:noProof/>
        </w:rPr>
        <w:t>-</w:t>
      </w:r>
      <w:r w:rsidRPr="000739DA">
        <w:rPr>
          <w:rFonts w:ascii="Garamond" w:hAnsi="Garamond" w:cs="Courier New"/>
          <w:i/>
          <w:noProof/>
        </w:rPr>
        <w:t xml:space="preserve"> l</w:t>
      </w:r>
      <w:r w:rsidR="00720B03">
        <w:rPr>
          <w:rFonts w:ascii="Garamond" w:hAnsi="Garamond" w:cs="Courier New"/>
          <w:i/>
          <w:noProof/>
        </w:rPr>
        <w:t>’</w:t>
      </w:r>
      <w:r w:rsidRPr="000739DA">
        <w:rPr>
          <w:rFonts w:ascii="Garamond" w:hAnsi="Garamond" w:cs="Courier New"/>
          <w:i/>
          <w:noProof/>
        </w:rPr>
        <w:t>intel</w:t>
      </w:r>
      <w:r w:rsidRPr="000739DA">
        <w:rPr>
          <w:rFonts w:ascii="Garamond" w:hAnsi="Garamond" w:cs="Courier New"/>
          <w:i/>
          <w:noProof/>
        </w:rPr>
        <w:softHyphen/>
        <w:t>lectuel</w:t>
      </w:r>
      <w:r w:rsidR="009E246E" w:rsidRPr="000739DA">
        <w:rPr>
          <w:rFonts w:ascii="Garamond" w:hAnsi="Garamond" w:cs="Courier New"/>
          <w:i/>
          <w:noProof/>
        </w:rPr>
        <w:t xml:space="preserve"> </w:t>
      </w:r>
      <w:r w:rsidR="00105B11">
        <w:rPr>
          <w:rFonts w:ascii="Garamond" w:hAnsi="Garamond" w:cs="Courier New"/>
          <w:i/>
          <w:noProof/>
        </w:rPr>
        <w:t>-</w:t>
      </w:r>
      <w:r w:rsidRPr="000739DA">
        <w:rPr>
          <w:rFonts w:ascii="Garamond" w:hAnsi="Garamond" w:cs="Courier New"/>
          <w:noProof/>
        </w:rPr>
        <w:t xml:space="preserve"> cette espèce de </w:t>
      </w:r>
      <w:r w:rsidRPr="00105B11">
        <w:rPr>
          <w:rFonts w:ascii="Garamond" w:hAnsi="Garamond" w:cs="Courier New"/>
          <w:i/>
          <w:noProof/>
        </w:rPr>
        <w:t>suspension</w:t>
      </w:r>
      <w:r w:rsidR="00105B11">
        <w:rPr>
          <w:rFonts w:ascii="Garamond" w:hAnsi="Garamond" w:cs="Courier New"/>
          <w:i/>
          <w:noProof/>
        </w:rPr>
        <w:t xml:space="preserve"> </w:t>
      </w:r>
    </w:p>
    <w:p w:rsidR="00105B11" w:rsidRDefault="00916DA8" w:rsidP="00105B11">
      <w:pPr>
        <w:ind w:right="-284" w:hanging="567"/>
        <w:rPr>
          <w:rFonts w:ascii="Garamond" w:hAnsi="Garamond" w:cs="Courier New"/>
          <w:noProof/>
        </w:rPr>
      </w:pPr>
      <w:r w:rsidRPr="000739DA">
        <w:rPr>
          <w:rFonts w:ascii="Garamond" w:hAnsi="Garamond" w:cs="Courier New"/>
          <w:noProof/>
        </w:rPr>
        <w:t>dans une certaine mesure, on dirait dans un langage un peu barbare</w:t>
      </w:r>
      <w:r w:rsidR="00566C86" w:rsidRPr="000739DA">
        <w:rPr>
          <w:rFonts w:ascii="Garamond" w:hAnsi="Garamond" w:cs="Courier New"/>
          <w:noProof/>
        </w:rPr>
        <w:t> </w:t>
      </w:r>
      <w:r w:rsidR="00105B11">
        <w:rPr>
          <w:rFonts w:ascii="Garamond" w:hAnsi="Garamond" w:cs="Courier New"/>
          <w:noProof/>
        </w:rPr>
        <w:t>« </w:t>
      </w:r>
      <w:r w:rsidRPr="00105B11">
        <w:rPr>
          <w:rFonts w:ascii="Garamond" w:hAnsi="Garamond" w:cs="Courier New"/>
          <w:i/>
          <w:noProof/>
        </w:rPr>
        <w:t>une sublimation</w:t>
      </w:r>
      <w:r w:rsidR="00105B11">
        <w:rPr>
          <w:rFonts w:ascii="Garamond" w:hAnsi="Garamond" w:cs="Courier New"/>
          <w:noProof/>
        </w:rPr>
        <w:t> »</w:t>
      </w:r>
      <w:r w:rsidR="00566C86" w:rsidRPr="000739DA">
        <w:rPr>
          <w:rFonts w:ascii="Garamond" w:hAnsi="Garamond" w:cs="Courier New"/>
          <w:noProof/>
        </w:rPr>
        <w:t>. C</w:t>
      </w:r>
      <w:r w:rsidRPr="000739DA">
        <w:rPr>
          <w:rFonts w:ascii="Garamond" w:hAnsi="Garamond" w:cs="Courier New"/>
          <w:noProof/>
        </w:rPr>
        <w:t>e n</w:t>
      </w:r>
      <w:r w:rsidR="00720B03">
        <w:rPr>
          <w:rFonts w:ascii="Garamond" w:hAnsi="Garamond" w:cs="Courier New"/>
          <w:noProof/>
        </w:rPr>
        <w:t>’</w:t>
      </w:r>
      <w:r w:rsidRPr="000739DA">
        <w:rPr>
          <w:rFonts w:ascii="Garamond" w:hAnsi="Garamond" w:cs="Courier New"/>
          <w:noProof/>
        </w:rPr>
        <w:t>est pas tout à fait ça</w:t>
      </w:r>
      <w:r w:rsidR="00566C86" w:rsidRPr="000739DA">
        <w:rPr>
          <w:rFonts w:ascii="Garamond" w:hAnsi="Garamond" w:cs="Courier New"/>
          <w:noProof/>
        </w:rPr>
        <w:t>,</w:t>
      </w:r>
      <w:r w:rsidRPr="000739DA">
        <w:rPr>
          <w:rFonts w:ascii="Garamond" w:hAnsi="Garamond" w:cs="Courier New"/>
          <w:noProof/>
        </w:rPr>
        <w:t xml:space="preserve"> en tout cas </w:t>
      </w:r>
    </w:p>
    <w:p w:rsidR="00916DA8" w:rsidRPr="000739DA" w:rsidRDefault="009E246E" w:rsidP="000739DA">
      <w:pPr>
        <w:ind w:right="-284" w:hanging="567"/>
        <w:rPr>
          <w:rFonts w:ascii="Garamond" w:hAnsi="Garamond" w:cs="Courier New"/>
          <w:noProof/>
        </w:rPr>
      </w:pPr>
      <w:r w:rsidRPr="000739DA">
        <w:rPr>
          <w:rFonts w:ascii="Garamond" w:hAnsi="Garamond" w:cs="Courier New"/>
          <w:noProof/>
        </w:rPr>
        <w:t xml:space="preserv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intellectuel se sépare de l</w:t>
      </w:r>
      <w:r w:rsidR="00720B03">
        <w:rPr>
          <w:rFonts w:ascii="Garamond" w:hAnsi="Garamond"/>
          <w:i/>
          <w:noProof/>
          <w:color w:val="0000CC"/>
        </w:rPr>
        <w:t>’</w:t>
      </w:r>
      <w:r w:rsidRPr="000739DA">
        <w:rPr>
          <w:rFonts w:ascii="Garamond" w:hAnsi="Garamond"/>
          <w:i/>
          <w:noProof/>
          <w:color w:val="0000CC"/>
        </w:rPr>
        <w:t>affectif</w:t>
      </w:r>
      <w:r w:rsidRPr="000739DA">
        <w:rPr>
          <w:rFonts w:ascii="Garamond" w:hAnsi="Garamond" w:cs="Courier New"/>
          <w:noProof/>
        </w:rPr>
        <w:t xml:space="preserve"> »</w:t>
      </w:r>
      <w:r w:rsidR="00566C86" w:rsidRPr="000739DA">
        <w:rPr>
          <w:rFonts w:ascii="Garamond" w:hAnsi="Garamond" w:cs="Courier New"/>
          <w:noProof/>
        </w:rPr>
        <w:t>.</w:t>
      </w:r>
      <w:r w:rsidR="00916DA8" w:rsidRPr="000739DA">
        <w:rPr>
          <w:rFonts w:ascii="Garamond" w:hAnsi="Garamond" w:cs="Courier New"/>
          <w:noProof/>
        </w:rPr>
        <w:t xml:space="preserve"> </w:t>
      </w:r>
      <w:r w:rsidR="00566C86" w:rsidRPr="000739DA">
        <w:rPr>
          <w:rFonts w:ascii="Garamond" w:hAnsi="Garamond" w:cs="Courier New"/>
          <w:noProof/>
        </w:rPr>
        <w:t>E</w:t>
      </w:r>
      <w:r w:rsidR="00916DA8" w:rsidRPr="000739DA">
        <w:rPr>
          <w:rFonts w:ascii="Garamond" w:hAnsi="Garamond" w:cs="Courier New"/>
          <w:noProof/>
        </w:rPr>
        <w:t>t peut</w:t>
      </w:r>
      <w:r w:rsidR="00105B11">
        <w:rPr>
          <w:rFonts w:ascii="Garamond" w:hAnsi="Garamond" w:cs="Courier New"/>
          <w:noProof/>
        </w:rPr>
        <w:t>-</w:t>
      </w:r>
      <w:r w:rsidR="00916DA8" w:rsidRPr="000739DA">
        <w:rPr>
          <w:rFonts w:ascii="Garamond" w:hAnsi="Garamond" w:cs="Courier New"/>
          <w:noProof/>
        </w:rPr>
        <w:t>être naît</w:t>
      </w:r>
      <w:r w:rsidR="00105B11">
        <w:rPr>
          <w:rFonts w:ascii="Garamond" w:hAnsi="Garamond" w:cs="Courier New"/>
          <w:noProof/>
        </w:rPr>
        <w:t>-</w:t>
      </w:r>
      <w:r w:rsidR="00916DA8" w:rsidRPr="000739DA">
        <w:rPr>
          <w:rFonts w:ascii="Garamond" w:hAnsi="Garamond" w:cs="Courier New"/>
          <w:noProof/>
        </w:rPr>
        <w:t>il</w:t>
      </w:r>
      <w:r w:rsidR="00BA4C00" w:rsidRPr="000739DA">
        <w:rPr>
          <w:rFonts w:ascii="Garamond" w:hAnsi="Garamond" w:cs="Courier New"/>
          <w:noProof/>
        </w:rPr>
        <w:t>,</w:t>
      </w:r>
      <w:r w:rsidR="00916DA8" w:rsidRPr="000739DA">
        <w:rPr>
          <w:rFonts w:ascii="Garamond" w:hAnsi="Garamond" w:cs="Courier New"/>
          <w:noProof/>
        </w:rPr>
        <w:t xml:space="preserve"> comme tel</w:t>
      </w:r>
      <w:r w:rsidR="00566C86" w:rsidRPr="000739DA">
        <w:rPr>
          <w:rFonts w:ascii="Garamond" w:hAnsi="Garamond" w:cs="Courier New"/>
          <w:noProof/>
        </w:rPr>
        <w:t>le</w:t>
      </w:r>
      <w:r w:rsidR="001468D8" w:rsidRPr="000739DA">
        <w:rPr>
          <w:rFonts w:ascii="Garamond" w:hAnsi="Garamond" w:cs="Courier New"/>
          <w:noProof/>
        </w:rPr>
        <w:t>,</w:t>
      </w:r>
      <w:r w:rsidR="00916DA8" w:rsidRPr="000739DA">
        <w:rPr>
          <w:rFonts w:ascii="Garamond" w:hAnsi="Garamond" w:cs="Courier New"/>
          <w:noProof/>
        </w:rPr>
        <w:t xml:space="preserve"> la pensée</w:t>
      </w:r>
      <w:r w:rsidR="00566C86" w:rsidRPr="000739DA">
        <w:rPr>
          <w:rFonts w:ascii="Garamond" w:hAnsi="Garamond" w:cs="Courier New"/>
          <w:noProof/>
        </w:rPr>
        <w:t> :</w:t>
      </w:r>
      <w:r w:rsidR="00105B11">
        <w:rPr>
          <w:rFonts w:ascii="Garamond" w:hAnsi="Garamond" w:cs="Courier New"/>
          <w:noProof/>
        </w:rPr>
        <w:t xml:space="preserve"> </w:t>
      </w:r>
      <w:r w:rsidR="00916DA8"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 le contenu affecté d</w:t>
      </w:r>
      <w:r w:rsidR="00720B03">
        <w:rPr>
          <w:rFonts w:ascii="Garamond" w:hAnsi="Garamond" w:cs="Courier New"/>
          <w:noProof/>
        </w:rPr>
        <w:t>’</w:t>
      </w:r>
      <w:r w:rsidR="00916DA8" w:rsidRPr="000739DA">
        <w:rPr>
          <w:rFonts w:ascii="Garamond" w:hAnsi="Garamond" w:cs="Courier New"/>
          <w:noProof/>
        </w:rPr>
        <w:t>une dénégation.</w:t>
      </w:r>
    </w:p>
    <w:p w:rsidR="001468D8" w:rsidRPr="000739DA" w:rsidRDefault="001468D8" w:rsidP="000739DA">
      <w:pPr>
        <w:ind w:right="-284" w:hanging="567"/>
        <w:rPr>
          <w:rFonts w:ascii="Garamond" w:hAnsi="Garamond" w:cs="Courier New"/>
          <w:noProof/>
        </w:rPr>
      </w:pPr>
    </w:p>
    <w:p w:rsidR="00105B11" w:rsidRDefault="00916DA8" w:rsidP="00105B11">
      <w:pPr>
        <w:ind w:right="-284" w:hanging="567"/>
        <w:outlineLvl w:val="0"/>
        <w:rPr>
          <w:rFonts w:ascii="Garamond" w:hAnsi="Garamond" w:cs="Courier New"/>
          <w:noProof/>
        </w:rPr>
      </w:pPr>
      <w:r w:rsidRPr="000739DA">
        <w:rPr>
          <w:rFonts w:ascii="Garamond" w:hAnsi="Garamond" w:cs="Courier New"/>
          <w:noProof/>
        </w:rPr>
        <w:t>Pour rappeler un texte philosophique</w:t>
      </w:r>
      <w:r w:rsidR="00105B11">
        <w:rPr>
          <w:rFonts w:ascii="Garamond" w:hAnsi="Garamond" w:cs="Courier New"/>
          <w:noProof/>
        </w:rPr>
        <w:t xml:space="preserve"> - </w:t>
      </w:r>
      <w:r w:rsidRPr="000739DA">
        <w:rPr>
          <w:rFonts w:ascii="Garamond" w:hAnsi="Garamond" w:cs="Courier New"/>
          <w:noProof/>
        </w:rPr>
        <w:t>encore une fois je m</w:t>
      </w:r>
      <w:r w:rsidR="00720B03">
        <w:rPr>
          <w:rFonts w:ascii="Garamond" w:hAnsi="Garamond" w:cs="Courier New"/>
          <w:noProof/>
        </w:rPr>
        <w:t>’</w:t>
      </w:r>
      <w:r w:rsidRPr="000739DA">
        <w:rPr>
          <w:rFonts w:ascii="Garamond" w:hAnsi="Garamond" w:cs="Courier New"/>
          <w:noProof/>
        </w:rPr>
        <w:t xml:space="preserve">en excuse, mais le docteur </w:t>
      </w:r>
      <w:r w:rsidR="00566C86" w:rsidRPr="000739DA">
        <w:rPr>
          <w:rFonts w:ascii="Garamond" w:hAnsi="Garamond" w:cs="Courier New"/>
          <w:noProof/>
        </w:rPr>
        <w:t>LACAN</w:t>
      </w:r>
      <w:r w:rsidR="00105B11">
        <w:rPr>
          <w:rFonts w:ascii="Garamond" w:hAnsi="Garamond" w:cs="Courier New"/>
          <w:noProof/>
        </w:rPr>
        <w:t xml:space="preserve">, lui aussi... - </w:t>
      </w:r>
      <w:r w:rsidR="00566C86" w:rsidRPr="000739DA">
        <w:rPr>
          <w:rFonts w:ascii="Garamond" w:hAnsi="Garamond" w:cs="Courier New"/>
          <w:noProof/>
        </w:rPr>
        <w:t>à</w:t>
      </w:r>
      <w:r w:rsidRPr="000739DA">
        <w:rPr>
          <w:rFonts w:ascii="Garamond" w:hAnsi="Garamond" w:cs="Courier New"/>
          <w:noProof/>
        </w:rPr>
        <w:t xml:space="preserve"> la fin d</w:t>
      </w:r>
      <w:r w:rsidR="00720B03">
        <w:rPr>
          <w:rFonts w:ascii="Garamond" w:hAnsi="Garamond" w:cs="Courier New"/>
          <w:noProof/>
        </w:rPr>
        <w:t>’</w:t>
      </w:r>
      <w:r w:rsidRPr="000739DA">
        <w:rPr>
          <w:rFonts w:ascii="Garamond" w:hAnsi="Garamond" w:cs="Courier New"/>
          <w:noProof/>
        </w:rPr>
        <w:t xml:space="preserve">un chapitre </w:t>
      </w:r>
    </w:p>
    <w:p w:rsidR="00105B11" w:rsidRDefault="00916DA8" w:rsidP="00105B11">
      <w:pPr>
        <w:ind w:right="-284" w:hanging="567"/>
        <w:outlineLvl w:val="0"/>
        <w:rPr>
          <w:rFonts w:ascii="Garamond" w:hAnsi="Garamond" w:cs="Courier New"/>
          <w:noProof/>
        </w:rPr>
      </w:pPr>
      <w:r w:rsidRPr="000739DA">
        <w:rPr>
          <w:rFonts w:ascii="Garamond" w:hAnsi="Garamond" w:cs="Courier New"/>
          <w:noProof/>
        </w:rPr>
        <w:t xml:space="preserve">de </w:t>
      </w:r>
      <w:r w:rsidR="001468D8" w:rsidRPr="000739DA">
        <w:rPr>
          <w:rFonts w:ascii="Garamond" w:hAnsi="Garamond" w:cs="Courier New"/>
          <w:noProof/>
        </w:rPr>
        <w:t>HEGEL</w:t>
      </w:r>
      <w:r w:rsidRPr="000739DA">
        <w:rPr>
          <w:rFonts w:ascii="Garamond" w:hAnsi="Garamond" w:cs="Courier New"/>
          <w:noProof/>
        </w:rPr>
        <w:t>, il s</w:t>
      </w:r>
      <w:r w:rsidR="00720B03">
        <w:rPr>
          <w:rFonts w:ascii="Garamond" w:hAnsi="Garamond" w:cs="Courier New"/>
          <w:noProof/>
        </w:rPr>
        <w:t>’</w:t>
      </w:r>
      <w:r w:rsidRPr="000739DA">
        <w:rPr>
          <w:rFonts w:ascii="Garamond" w:hAnsi="Garamond" w:cs="Courier New"/>
          <w:noProof/>
        </w:rPr>
        <w:t>agit de substi</w:t>
      </w:r>
      <w:r w:rsidRPr="000739DA">
        <w:rPr>
          <w:rFonts w:ascii="Garamond" w:hAnsi="Garamond" w:cs="Courier New"/>
          <w:noProof/>
        </w:rPr>
        <w:softHyphen/>
        <w:t>tuer la négativité réelle à cet appétit de destruction qui s</w:t>
      </w:r>
      <w:r w:rsidR="00720B03">
        <w:rPr>
          <w:rFonts w:ascii="Garamond" w:hAnsi="Garamond" w:cs="Courier New"/>
          <w:noProof/>
        </w:rPr>
        <w:t>’</w:t>
      </w:r>
      <w:r w:rsidRPr="000739DA">
        <w:rPr>
          <w:rFonts w:ascii="Garamond" w:hAnsi="Garamond" w:cs="Courier New"/>
          <w:noProof/>
        </w:rPr>
        <w:t>empare du désir</w:t>
      </w:r>
      <w:r w:rsidR="00105B11">
        <w:rPr>
          <w:rFonts w:ascii="Garamond" w:hAnsi="Garamond" w:cs="Courier New"/>
          <w:noProof/>
        </w:rPr>
        <w:t xml:space="preserve">, </w:t>
      </w:r>
      <w:r w:rsidRPr="000739DA">
        <w:rPr>
          <w:rFonts w:ascii="Garamond" w:hAnsi="Garamond" w:cs="Courier New"/>
          <w:noProof/>
        </w:rPr>
        <w:t>et qui</w:t>
      </w:r>
      <w:r w:rsidR="00566C86" w:rsidRPr="000739DA">
        <w:rPr>
          <w:rFonts w:ascii="Garamond" w:hAnsi="Garamond" w:cs="Courier New"/>
          <w:noProof/>
        </w:rPr>
        <w:t xml:space="preserve"> </w:t>
      </w:r>
      <w:r w:rsidRPr="000739DA">
        <w:rPr>
          <w:rFonts w:ascii="Garamond" w:hAnsi="Garamond" w:cs="Courier New"/>
          <w:noProof/>
        </w:rPr>
        <w:t xml:space="preserve">a quelque chose </w:t>
      </w:r>
    </w:p>
    <w:p w:rsidR="00105B11" w:rsidRDefault="00916DA8" w:rsidP="00105B11">
      <w:pPr>
        <w:ind w:right="-284" w:hanging="567"/>
        <w:outlineLvl w:val="0"/>
        <w:rPr>
          <w:rFonts w:ascii="Garamond" w:hAnsi="Garamond" w:cs="Courier New"/>
          <w:noProof/>
        </w:rPr>
      </w:pPr>
      <w:r w:rsidRPr="000739DA">
        <w:rPr>
          <w:rFonts w:ascii="Garamond" w:hAnsi="Garamond" w:cs="Courier New"/>
          <w:noProof/>
        </w:rPr>
        <w:t>de profondément my</w:t>
      </w:r>
      <w:r w:rsidR="00566C86" w:rsidRPr="000739DA">
        <w:rPr>
          <w:rFonts w:ascii="Garamond" w:hAnsi="Garamond" w:cs="Courier New"/>
          <w:noProof/>
        </w:rPr>
        <w:t>s</w:t>
      </w:r>
      <w:r w:rsidRPr="000739DA">
        <w:rPr>
          <w:rFonts w:ascii="Garamond" w:hAnsi="Garamond" w:cs="Courier New"/>
          <w:noProof/>
        </w:rPr>
        <w:t>tique plus que psychologique</w:t>
      </w:r>
      <w:r w:rsidR="00105B11">
        <w:rPr>
          <w:rFonts w:ascii="Garamond" w:hAnsi="Garamond" w:cs="Courier New"/>
          <w:noProof/>
        </w:rPr>
        <w:t xml:space="preserve">, </w:t>
      </w:r>
      <w:r w:rsidRPr="000739DA">
        <w:rPr>
          <w:rFonts w:ascii="Garamond" w:hAnsi="Garamond" w:cs="Courier New"/>
          <w:noProof/>
        </w:rPr>
        <w:t>à cet appétit de destruction qui s</w:t>
      </w:r>
      <w:r w:rsidR="00720B03">
        <w:rPr>
          <w:rFonts w:ascii="Garamond" w:hAnsi="Garamond" w:cs="Courier New"/>
          <w:noProof/>
        </w:rPr>
        <w:t>’</w:t>
      </w:r>
      <w:r w:rsidRPr="000739DA">
        <w:rPr>
          <w:rFonts w:ascii="Garamond" w:hAnsi="Garamond" w:cs="Courier New"/>
          <w:noProof/>
        </w:rPr>
        <w:t xml:space="preserve">empare du désir et qui fait que quand </w:t>
      </w:r>
    </w:p>
    <w:p w:rsidR="00916DA8" w:rsidRPr="000739DA" w:rsidRDefault="00916DA8" w:rsidP="00105B11">
      <w:pPr>
        <w:ind w:right="-284" w:hanging="567"/>
        <w:outlineLvl w:val="0"/>
        <w:rPr>
          <w:rFonts w:ascii="Garamond" w:hAnsi="Garamond" w:cs="Courier New"/>
          <w:noProof/>
        </w:rPr>
      </w:pPr>
      <w:r w:rsidRPr="000739DA">
        <w:rPr>
          <w:rFonts w:ascii="Garamond" w:hAnsi="Garamond" w:cs="Courier New"/>
          <w:i/>
          <w:noProof/>
        </w:rPr>
        <w:t>les deux com</w:t>
      </w:r>
      <w:r w:rsidRPr="000739DA">
        <w:rPr>
          <w:rFonts w:ascii="Garamond" w:hAnsi="Garamond" w:cs="Courier New"/>
          <w:i/>
          <w:noProof/>
        </w:rPr>
        <w:softHyphen/>
        <w:t>battants s</w:t>
      </w:r>
      <w:r w:rsidR="00720B03">
        <w:rPr>
          <w:rFonts w:ascii="Garamond" w:hAnsi="Garamond" w:cs="Courier New"/>
          <w:i/>
          <w:noProof/>
        </w:rPr>
        <w:t>’</w:t>
      </w:r>
      <w:r w:rsidRPr="000739DA">
        <w:rPr>
          <w:rFonts w:ascii="Garamond" w:hAnsi="Garamond" w:cs="Courier New"/>
          <w:i/>
          <w:noProof/>
        </w:rPr>
        <w:t>affrontent</w:t>
      </w:r>
      <w:r w:rsidRPr="000739DA">
        <w:rPr>
          <w:rFonts w:ascii="Garamond" w:hAnsi="Garamond" w:cs="Courier New"/>
          <w:noProof/>
        </w:rPr>
        <w:t>, bientôt il n</w:t>
      </w:r>
      <w:r w:rsidR="00720B03">
        <w:rPr>
          <w:rFonts w:ascii="Garamond" w:hAnsi="Garamond" w:cs="Courier New"/>
          <w:noProof/>
        </w:rPr>
        <w:t>’</w:t>
      </w:r>
      <w:r w:rsidRPr="000739DA">
        <w:rPr>
          <w:rFonts w:ascii="Garamond" w:hAnsi="Garamond" w:cs="Courier New"/>
          <w:noProof/>
        </w:rPr>
        <w:t>y aura plus personne pour constater leur vic</w:t>
      </w:r>
      <w:r w:rsidRPr="000739DA">
        <w:rPr>
          <w:rFonts w:ascii="Garamond" w:hAnsi="Garamond" w:cs="Courier New"/>
          <w:noProof/>
        </w:rPr>
        <w:softHyphen/>
        <w:t>toire ou leur défaite : une négation idéale.</w:t>
      </w:r>
    </w:p>
    <w:p w:rsidR="00566C86" w:rsidRPr="000739DA" w:rsidRDefault="00566C86" w:rsidP="000739DA">
      <w:pPr>
        <w:ind w:right="-284" w:hanging="567"/>
        <w:rPr>
          <w:rFonts w:ascii="Garamond" w:hAnsi="Garamond" w:cs="Courier New"/>
          <w:noProof/>
        </w:rPr>
      </w:pPr>
    </w:p>
    <w:p w:rsidR="00566C86" w:rsidRPr="000739DA" w:rsidRDefault="00916DA8" w:rsidP="00105B11">
      <w:pPr>
        <w:ind w:right="-284" w:hanging="567"/>
        <w:outlineLvl w:val="0"/>
        <w:rPr>
          <w:rFonts w:ascii="Garamond" w:hAnsi="Garamond" w:cs="Courier New"/>
          <w:noProof/>
        </w:rPr>
      </w:pPr>
      <w:r w:rsidRPr="000739DA">
        <w:rPr>
          <w:rFonts w:ascii="Garamond" w:hAnsi="Garamond" w:cs="Courier New"/>
          <w:noProof/>
        </w:rPr>
        <w:t xml:space="preserve">Ici la dénégation dont parle </w:t>
      </w:r>
      <w:r w:rsidR="00C166DD" w:rsidRPr="000739DA">
        <w:rPr>
          <w:rFonts w:ascii="Garamond" w:hAnsi="Garamond" w:cs="Courier New"/>
          <w:noProof/>
        </w:rPr>
        <w:t>FREUD</w:t>
      </w:r>
      <w:r w:rsidRPr="000739DA">
        <w:rPr>
          <w:rFonts w:ascii="Garamond" w:hAnsi="Garamond" w:cs="Courier New"/>
          <w:noProof/>
        </w:rPr>
        <w:t xml:space="preserve"> est exactement</w:t>
      </w:r>
      <w:r w:rsidR="00105B11">
        <w:rPr>
          <w:rFonts w:ascii="Garamond" w:hAnsi="Garamond" w:cs="Courier New"/>
          <w:noProof/>
        </w:rPr>
        <w:t xml:space="preserve"> -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pour cela qu</w:t>
      </w:r>
      <w:r w:rsidR="00720B03">
        <w:rPr>
          <w:rFonts w:ascii="Garamond" w:hAnsi="Garamond" w:cs="Courier New"/>
          <w:noProof/>
        </w:rPr>
        <w:t>’</w:t>
      </w:r>
      <w:r w:rsidRPr="000739DA">
        <w:rPr>
          <w:rFonts w:ascii="Garamond" w:hAnsi="Garamond" w:cs="Courier New"/>
          <w:noProof/>
        </w:rPr>
        <w:t xml:space="preserve">elle introduit dans </w:t>
      </w:r>
      <w:r w:rsidR="005A3BDF" w:rsidRPr="000739DA">
        <w:rPr>
          <w:rFonts w:ascii="Garamond" w:hAnsi="Garamond" w:cs="Courier New"/>
          <w:noProof/>
        </w:rPr>
        <w:t>« </w:t>
      </w:r>
      <w:r w:rsidR="005A3BDF" w:rsidRPr="000739DA">
        <w:rPr>
          <w:rFonts w:ascii="Garamond" w:hAnsi="Garamond"/>
          <w:i/>
          <w:noProof/>
          <w:color w:val="0000CC"/>
        </w:rPr>
        <w:t>l</w:t>
      </w:r>
      <w:r w:rsidR="00720B03">
        <w:rPr>
          <w:rFonts w:ascii="Garamond" w:hAnsi="Garamond"/>
          <w:i/>
          <w:noProof/>
          <w:color w:val="0000CC"/>
        </w:rPr>
        <w:t>’</w:t>
      </w:r>
      <w:r w:rsidR="005A3BDF" w:rsidRPr="000739DA">
        <w:rPr>
          <w:rFonts w:ascii="Garamond" w:hAnsi="Garamond"/>
          <w:i/>
          <w:noProof/>
          <w:color w:val="0000CC"/>
        </w:rPr>
        <w:t>intellectuel</w:t>
      </w:r>
      <w:r w:rsidR="005A3BDF" w:rsidRPr="000739DA">
        <w:rPr>
          <w:rFonts w:ascii="Garamond" w:hAnsi="Garamond" w:cs="Courier New"/>
          <w:noProof/>
        </w:rPr>
        <w:t> »</w:t>
      </w:r>
      <w:r w:rsidRPr="000739DA">
        <w:rPr>
          <w:rFonts w:ascii="Garamond" w:hAnsi="Garamond" w:cs="Courier New"/>
          <w:noProof/>
        </w:rPr>
        <w:t>une négation idéale</w:t>
      </w:r>
      <w:r w:rsidR="00105B11">
        <w:rPr>
          <w:rFonts w:ascii="Garamond" w:hAnsi="Garamond" w:cs="Courier New"/>
          <w:noProof/>
        </w:rPr>
        <w:t xml:space="preserve"> -</w:t>
      </w:r>
    </w:p>
    <w:p w:rsidR="00105B11" w:rsidRDefault="00916DA8" w:rsidP="000739DA">
      <w:pPr>
        <w:ind w:right="-284" w:hanging="567"/>
        <w:rPr>
          <w:rFonts w:ascii="Garamond" w:hAnsi="Garamond" w:cs="Courier New"/>
          <w:noProof/>
        </w:rPr>
      </w:pPr>
      <w:r w:rsidRPr="000739DA">
        <w:rPr>
          <w:rFonts w:ascii="Garamond" w:hAnsi="Garamond" w:cs="Courier New"/>
          <w:noProof/>
        </w:rPr>
        <w:t>une négativité idéale, car nous allons voir justement une sorte de genèse</w:t>
      </w:r>
      <w:r w:rsidR="00105B11">
        <w:rPr>
          <w:rFonts w:ascii="Garamond" w:hAnsi="Garamond" w:cs="Courier New"/>
          <w:noProof/>
        </w:rPr>
        <w:t xml:space="preserve">, </w:t>
      </w:r>
      <w:r w:rsidRPr="000739DA">
        <w:rPr>
          <w:rFonts w:ascii="Garamond" w:hAnsi="Garamond" w:cs="Courier New"/>
          <w:noProof/>
        </w:rPr>
        <w:t xml:space="preserve">où </w:t>
      </w:r>
      <w:r w:rsidR="00C166DD" w:rsidRPr="000739DA">
        <w:rPr>
          <w:rFonts w:ascii="Garamond" w:hAnsi="Garamond" w:cs="Courier New"/>
          <w:noProof/>
        </w:rPr>
        <w:t>FREUD</w:t>
      </w:r>
      <w:r w:rsidRPr="000739DA">
        <w:rPr>
          <w:rFonts w:ascii="Garamond" w:hAnsi="Garamond" w:cs="Courier New"/>
          <w:noProof/>
        </w:rPr>
        <w:t xml:space="preserve"> va employer le mot </w:t>
      </w:r>
      <w:r w:rsidR="00105B11">
        <w:rPr>
          <w:rFonts w:ascii="Garamond" w:hAnsi="Garamond" w:cs="Courier New"/>
          <w:noProof/>
        </w:rPr>
        <w:t>« </w:t>
      </w:r>
      <w:r w:rsidRPr="00105B11">
        <w:rPr>
          <w:rFonts w:ascii="Garamond" w:hAnsi="Garamond" w:cs="Courier New"/>
          <w:i/>
          <w:noProof/>
        </w:rPr>
        <w:t>négati</w:t>
      </w:r>
      <w:r w:rsidRPr="00105B11">
        <w:rPr>
          <w:rFonts w:ascii="Garamond" w:hAnsi="Garamond" w:cs="Courier New"/>
          <w:i/>
          <w:noProof/>
        </w:rPr>
        <w:softHyphen/>
        <w:t>vité</w:t>
      </w:r>
      <w:r w:rsidR="00105B11">
        <w:rPr>
          <w:rFonts w:ascii="Garamond" w:hAnsi="Garamond" w:cs="Courier New"/>
          <w:noProof/>
        </w:rPr>
        <w:t xml:space="preserve"> » </w:t>
      </w:r>
      <w:r w:rsidRPr="000739DA">
        <w:rPr>
          <w:rFonts w:ascii="Garamond" w:hAnsi="Garamond" w:cs="Courier New"/>
          <w:noProof/>
        </w:rPr>
        <w:t>de certains</w:t>
      </w:r>
    </w:p>
    <w:p w:rsidR="00916DA8" w:rsidRPr="000739DA" w:rsidRDefault="00105B11" w:rsidP="000739DA">
      <w:pPr>
        <w:ind w:right="-284" w:hanging="567"/>
        <w:rPr>
          <w:rFonts w:ascii="Garamond" w:hAnsi="Garamond" w:cs="Courier New"/>
          <w:noProof/>
        </w:rPr>
      </w:pPr>
      <w:r>
        <w:rPr>
          <w:rFonts w:ascii="Garamond" w:hAnsi="Garamond" w:cs="Courier New"/>
          <w:i/>
          <w:noProof/>
        </w:rPr>
        <w:t>-</w:t>
      </w:r>
      <w:r w:rsidR="00BA4C00" w:rsidRPr="000739DA">
        <w:rPr>
          <w:rFonts w:ascii="Garamond" w:hAnsi="Garamond" w:cs="Courier New"/>
          <w:i/>
          <w:noProof/>
        </w:rPr>
        <w:t xml:space="preserve"> </w:t>
      </w:r>
      <w:r w:rsidR="00916DA8" w:rsidRPr="00105B11">
        <w:rPr>
          <w:rFonts w:ascii="Garamond" w:hAnsi="Garamond" w:cs="Courier New"/>
          <w:noProof/>
        </w:rPr>
        <w:t>comment peut</w:t>
      </w:r>
      <w:r w:rsidRPr="00105B11">
        <w:rPr>
          <w:rFonts w:ascii="Garamond" w:hAnsi="Garamond" w:cs="Courier New"/>
          <w:noProof/>
        </w:rPr>
        <w:t>-</w:t>
      </w:r>
      <w:r w:rsidR="00916DA8" w:rsidRPr="00105B11">
        <w:rPr>
          <w:rFonts w:ascii="Garamond" w:hAnsi="Garamond" w:cs="Courier New"/>
          <w:noProof/>
        </w:rPr>
        <w:t>on dire</w:t>
      </w:r>
      <w:r w:rsidR="00BA4C00" w:rsidRPr="000739DA">
        <w:rPr>
          <w:rFonts w:ascii="Garamond" w:hAnsi="Garamond" w:cs="Courier New"/>
          <w:i/>
          <w:noProof/>
        </w:rPr>
        <w:t> </w:t>
      </w:r>
      <w:r>
        <w:rPr>
          <w:rFonts w:ascii="Garamond" w:hAnsi="Garamond" w:cs="Courier New"/>
          <w:i/>
          <w:noProof/>
        </w:rPr>
        <w:t>-</w:t>
      </w:r>
      <w:r w:rsidR="00916DA8" w:rsidRPr="000739DA">
        <w:rPr>
          <w:rFonts w:ascii="Garamond" w:hAnsi="Garamond" w:cs="Courier New"/>
          <w:noProof/>
        </w:rPr>
        <w:t xml:space="preserve"> psychosés</w:t>
      </w:r>
      <w:r>
        <w:rPr>
          <w:rFonts w:ascii="Garamond" w:hAnsi="Garamond" w:cs="Courier New"/>
          <w:noProof/>
        </w:rPr>
        <w:t> ?</w:t>
      </w:r>
      <w:r w:rsidR="00916DA8" w:rsidRPr="000739DA">
        <w:rPr>
          <w:rFonts w:ascii="Garamond" w:hAnsi="Garamond" w:cs="Courier New"/>
          <w:noProof/>
        </w:rPr>
        <w:t xml:space="preserve">  </w:t>
      </w:r>
    </w:p>
    <w:p w:rsidR="00BA4C00" w:rsidRPr="000739DA" w:rsidRDefault="00BA4C00" w:rsidP="000739DA">
      <w:pPr>
        <w:ind w:right="-284" w:hanging="567"/>
        <w:rPr>
          <w:rFonts w:ascii="Garamond" w:hAnsi="Garamond" w:cs="Courier New"/>
          <w:noProof/>
        </w:rPr>
      </w:pPr>
    </w:p>
    <w:p w:rsidR="00566C86" w:rsidRPr="000739DA" w:rsidRDefault="00916DA8" w:rsidP="000739DA">
      <w:pPr>
        <w:ind w:right="-284" w:hanging="567"/>
        <w:rPr>
          <w:rFonts w:ascii="Garamond" w:hAnsi="Garamond" w:cs="Courier New"/>
          <w:noProof/>
        </w:rPr>
      </w:pPr>
      <w:r w:rsidRPr="000739DA">
        <w:rPr>
          <w:rFonts w:ascii="Garamond" w:hAnsi="Garamond" w:cs="Courier New"/>
          <w:noProof/>
        </w:rPr>
        <w:t xml:space="preserve">LACAN </w:t>
      </w:r>
      <w:r w:rsidR="00105B11">
        <w:rPr>
          <w:rFonts w:ascii="Garamond" w:hAnsi="Garamond" w:cs="Courier New"/>
          <w:noProof/>
        </w:rPr>
        <w:t>-</w:t>
      </w:r>
      <w:r w:rsidRPr="000739DA">
        <w:rPr>
          <w:rFonts w:ascii="Garamond" w:hAnsi="Garamond" w:cs="Courier New"/>
          <w:noProof/>
        </w:rPr>
        <w:t xml:space="preserve"> Psychotiques.</w:t>
      </w:r>
    </w:p>
    <w:p w:rsidR="00566C86" w:rsidRPr="000739DA" w:rsidRDefault="00566C86" w:rsidP="000739DA">
      <w:pPr>
        <w:ind w:right="-284" w:hanging="567"/>
        <w:rPr>
          <w:rFonts w:ascii="Garamond" w:hAnsi="Garamond" w:cs="Courier New"/>
          <w:noProof/>
        </w:rPr>
      </w:pPr>
    </w:p>
    <w:p w:rsidR="00566C86" w:rsidRPr="000739DA" w:rsidRDefault="00566C86" w:rsidP="000739DA">
      <w:pPr>
        <w:ind w:right="-284" w:hanging="567"/>
        <w:outlineLvl w:val="0"/>
        <w:rPr>
          <w:rFonts w:ascii="Garamond" w:hAnsi="Garamond" w:cs="Courier New"/>
          <w:noProof/>
        </w:rPr>
      </w:pPr>
      <w:r w:rsidRPr="000739DA">
        <w:rPr>
          <w:rFonts w:ascii="Garamond" w:hAnsi="Garamond" w:cs="Courier New"/>
          <w:noProof/>
        </w:rPr>
        <w:t xml:space="preserve">Jean </w:t>
      </w:r>
      <w:r w:rsidR="00916DA8" w:rsidRPr="000739DA">
        <w:rPr>
          <w:rFonts w:ascii="Garamond" w:hAnsi="Garamond" w:cs="Courier New"/>
          <w:noProof/>
        </w:rPr>
        <w:t xml:space="preserve">HYPPOLITE </w:t>
      </w:r>
    </w:p>
    <w:p w:rsidR="00566C86" w:rsidRPr="000739DA" w:rsidRDefault="00566C86" w:rsidP="000739DA">
      <w:pPr>
        <w:ind w:right="-284" w:hanging="567"/>
        <w:rPr>
          <w:rFonts w:ascii="Garamond" w:hAnsi="Garamond" w:cs="Courier New"/>
          <w:noProof/>
        </w:rPr>
      </w:pPr>
    </w:p>
    <w:p w:rsidR="00105B11" w:rsidRDefault="00916DA8" w:rsidP="000739DA">
      <w:pPr>
        <w:ind w:right="-284" w:hanging="567"/>
        <w:rPr>
          <w:rFonts w:ascii="Garamond" w:hAnsi="Garamond" w:cs="Courier New"/>
          <w:noProof/>
        </w:rPr>
      </w:pPr>
      <w:r w:rsidRPr="000739DA">
        <w:rPr>
          <w:rFonts w:ascii="Garamond" w:hAnsi="Garamond" w:cs="Courier New"/>
          <w:noProof/>
        </w:rPr>
        <w:t xml:space="preserve">Il va montrer comment cette </w:t>
      </w:r>
      <w:r w:rsidRPr="00105B11">
        <w:rPr>
          <w:rFonts w:ascii="Garamond" w:hAnsi="Garamond" w:cs="Courier New"/>
          <w:i/>
          <w:noProof/>
        </w:rPr>
        <w:t>négativité</w:t>
      </w:r>
      <w:r w:rsidRPr="000739DA">
        <w:rPr>
          <w:rFonts w:ascii="Garamond" w:hAnsi="Garamond" w:cs="Courier New"/>
          <w:noProof/>
        </w:rPr>
        <w:t xml:space="preserve"> est au fond différente</w:t>
      </w:r>
      <w:r w:rsidR="00BA4C00" w:rsidRPr="000739DA">
        <w:rPr>
          <w:rFonts w:ascii="Garamond" w:hAnsi="Garamond" w:cs="Courier New"/>
          <w:noProof/>
        </w:rPr>
        <w:t>,</w:t>
      </w:r>
      <w:r w:rsidRPr="000739DA">
        <w:rPr>
          <w:rFonts w:ascii="Garamond" w:hAnsi="Garamond" w:cs="Courier New"/>
          <w:noProof/>
        </w:rPr>
        <w:t xml:space="preserve"> mythiquement parlant.</w:t>
      </w:r>
      <w:r w:rsidR="00105B11">
        <w:rPr>
          <w:rFonts w:ascii="Garamond" w:hAnsi="Garamond" w:cs="Courier New"/>
          <w:noProof/>
        </w:rPr>
        <w:t xml:space="preserve"> </w:t>
      </w:r>
      <w:r w:rsidRPr="000739DA">
        <w:rPr>
          <w:rFonts w:ascii="Garamond" w:hAnsi="Garamond" w:cs="Courier New"/>
          <w:noProof/>
        </w:rPr>
        <w:t>Dans sa genèse de la dénégation à proprement</w:t>
      </w:r>
    </w:p>
    <w:p w:rsidR="00566C86" w:rsidRPr="000739DA" w:rsidRDefault="00916DA8" w:rsidP="000739DA">
      <w:pPr>
        <w:ind w:right="-284" w:hanging="567"/>
        <w:rPr>
          <w:rFonts w:ascii="Garamond" w:hAnsi="Garamond" w:cs="Courier New"/>
          <w:noProof/>
        </w:rPr>
      </w:pPr>
      <w:r w:rsidRPr="000739DA">
        <w:rPr>
          <w:rFonts w:ascii="Garamond" w:hAnsi="Garamond" w:cs="Courier New"/>
          <w:noProof/>
        </w:rPr>
        <w:t xml:space="preserve">parler, dont il parle ici, </w:t>
      </w:r>
      <w:r w:rsidRPr="00105B11">
        <w:rPr>
          <w:rFonts w:ascii="Garamond" w:hAnsi="Garamond" w:cs="Courier New"/>
          <w:noProof/>
        </w:rPr>
        <w:t>à mon sens</w:t>
      </w:r>
      <w:r w:rsidRPr="000739DA">
        <w:rPr>
          <w:rFonts w:ascii="Garamond" w:hAnsi="Garamond" w:cs="Courier New"/>
          <w:noProof/>
        </w:rPr>
        <w:t xml:space="preserve"> il faut</w:t>
      </w:r>
      <w:r w:rsidR="00BA4C00" w:rsidRPr="000739DA">
        <w:rPr>
          <w:rFonts w:ascii="Garamond" w:hAnsi="Garamond" w:cs="Courier New"/>
          <w:noProof/>
        </w:rPr>
        <w:t>,</w:t>
      </w:r>
      <w:r w:rsidRPr="000739DA">
        <w:rPr>
          <w:rFonts w:ascii="Garamond" w:hAnsi="Garamond" w:cs="Courier New"/>
          <w:noProof/>
        </w:rPr>
        <w:t xml:space="preserve"> pour comprendre cet article, admettre cela qui n</w:t>
      </w:r>
      <w:r w:rsidR="00720B03">
        <w:rPr>
          <w:rFonts w:ascii="Garamond" w:hAnsi="Garamond" w:cs="Courier New"/>
          <w:noProof/>
        </w:rPr>
        <w:t>’</w:t>
      </w:r>
      <w:r w:rsidRPr="000739DA">
        <w:rPr>
          <w:rFonts w:ascii="Garamond" w:hAnsi="Garamond" w:cs="Courier New"/>
          <w:noProof/>
        </w:rPr>
        <w:t>est pas immédiatement visible</w:t>
      </w:r>
      <w:r w:rsidR="00566C86" w:rsidRPr="000739DA">
        <w:rPr>
          <w:rFonts w:ascii="Garamond" w:hAnsi="Garamond" w:cs="Courier New"/>
          <w:noProof/>
        </w:rPr>
        <w:t>.</w:t>
      </w:r>
      <w:r w:rsidRPr="000739DA">
        <w:rPr>
          <w:rFonts w:ascii="Garamond" w:hAnsi="Garamond" w:cs="Courier New"/>
          <w:noProof/>
        </w:rPr>
        <w:t xml:space="preserve"> </w:t>
      </w:r>
    </w:p>
    <w:p w:rsidR="00566C86" w:rsidRPr="000739DA" w:rsidRDefault="00566C86" w:rsidP="000739DA">
      <w:pPr>
        <w:ind w:right="-284" w:hanging="567"/>
        <w:outlineLvl w:val="0"/>
        <w:rPr>
          <w:rFonts w:ascii="Garamond" w:hAnsi="Garamond" w:cs="Courier New"/>
          <w:noProof/>
        </w:rPr>
      </w:pPr>
      <w:r w:rsidRPr="000739DA">
        <w:rPr>
          <w:rFonts w:ascii="Garamond" w:hAnsi="Garamond" w:cs="Courier New"/>
          <w:noProof/>
        </w:rPr>
        <w:t>D</w:t>
      </w:r>
      <w:r w:rsidR="00916DA8" w:rsidRPr="000739DA">
        <w:rPr>
          <w:rFonts w:ascii="Garamond" w:hAnsi="Garamond" w:cs="Courier New"/>
          <w:noProof/>
        </w:rPr>
        <w:t>e la même façon qu</w:t>
      </w:r>
      <w:r w:rsidR="00720B03">
        <w:rPr>
          <w:rFonts w:ascii="Garamond" w:hAnsi="Garamond" w:cs="Courier New"/>
          <w:noProof/>
        </w:rPr>
        <w:t>’</w:t>
      </w:r>
      <w:r w:rsidR="00916DA8" w:rsidRPr="000739DA">
        <w:rPr>
          <w:rFonts w:ascii="Garamond" w:hAnsi="Garamond" w:cs="Courier New"/>
          <w:noProof/>
        </w:rPr>
        <w:t xml:space="preserve">il faudra admettre une </w:t>
      </w:r>
      <w:r w:rsidR="00916DA8" w:rsidRPr="000739DA">
        <w:rPr>
          <w:rFonts w:ascii="Garamond" w:hAnsi="Garamond"/>
          <w:i/>
          <w:noProof/>
        </w:rPr>
        <w:t>dissymétrie</w:t>
      </w:r>
      <w:r w:rsidR="00105B11">
        <w:rPr>
          <w:rFonts w:ascii="Garamond" w:hAnsi="Garamond" w:cs="Courier New"/>
          <w:noProof/>
        </w:rPr>
        <w:t>...</w:t>
      </w:r>
    </w:p>
    <w:p w:rsidR="00566C86" w:rsidRPr="000739DA" w:rsidRDefault="00916DA8" w:rsidP="00105B11">
      <w:pPr>
        <w:ind w:right="-284"/>
        <w:rPr>
          <w:rFonts w:ascii="Garamond" w:hAnsi="Garamond" w:cs="Courier New"/>
          <w:noProof/>
        </w:rPr>
      </w:pPr>
      <w:r w:rsidRPr="000739DA">
        <w:rPr>
          <w:rFonts w:ascii="Garamond" w:hAnsi="Garamond" w:cs="Courier New"/>
          <w:noProof/>
        </w:rPr>
        <w:t xml:space="preserve">traduite par deux moments dans le texte de </w:t>
      </w:r>
      <w:r w:rsidR="00C166DD" w:rsidRPr="000739DA">
        <w:rPr>
          <w:rFonts w:ascii="Garamond" w:hAnsi="Garamond" w:cs="Courier New"/>
          <w:noProof/>
        </w:rPr>
        <w:t>FREUD</w:t>
      </w:r>
      <w:r w:rsidRPr="000739DA">
        <w:rPr>
          <w:rFonts w:ascii="Garamond" w:hAnsi="Garamond" w:cs="Courier New"/>
          <w:noProof/>
        </w:rPr>
        <w:t>, et qu</w:t>
      </w:r>
      <w:r w:rsidR="00720B03">
        <w:rPr>
          <w:rFonts w:ascii="Garamond" w:hAnsi="Garamond" w:cs="Courier New"/>
          <w:noProof/>
        </w:rPr>
        <w:t>’</w:t>
      </w:r>
      <w:r w:rsidRPr="000739DA">
        <w:rPr>
          <w:rFonts w:ascii="Garamond" w:hAnsi="Garamond" w:cs="Courier New"/>
          <w:noProof/>
        </w:rPr>
        <w:t xml:space="preserve">on traduit </w:t>
      </w:r>
      <w:r w:rsidRPr="00105B11">
        <w:rPr>
          <w:rFonts w:ascii="Garamond" w:hAnsi="Garamond"/>
          <w:noProof/>
        </w:rPr>
        <w:t>de la même façon</w:t>
      </w:r>
      <w:r w:rsidRPr="000739DA">
        <w:rPr>
          <w:rFonts w:ascii="Garamond" w:hAnsi="Garamond" w:cs="Courier New"/>
          <w:noProof/>
        </w:rPr>
        <w:t xml:space="preserve"> en français</w:t>
      </w:r>
    </w:p>
    <w:p w:rsidR="00105B11" w:rsidRDefault="00566C86"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 xml:space="preserve">une </w:t>
      </w:r>
      <w:r w:rsidRPr="000739DA">
        <w:rPr>
          <w:rFonts w:ascii="Garamond" w:hAnsi="Garamond"/>
          <w:i/>
          <w:noProof/>
        </w:rPr>
        <w:t>dissymétrie</w:t>
      </w:r>
      <w:r w:rsidR="00916DA8" w:rsidRPr="000739DA">
        <w:rPr>
          <w:rFonts w:ascii="Garamond" w:hAnsi="Garamond" w:cs="Courier New"/>
          <w:noProof/>
        </w:rPr>
        <w:t xml:space="preserve"> entre le passage à l</w:t>
      </w:r>
      <w:r w:rsidR="00720B03">
        <w:rPr>
          <w:rFonts w:ascii="Garamond" w:hAnsi="Garamond" w:cs="Courier New"/>
          <w:noProof/>
        </w:rPr>
        <w:t>’</w:t>
      </w:r>
      <w:r w:rsidR="00916DA8" w:rsidRPr="000739DA">
        <w:rPr>
          <w:rFonts w:ascii="Garamond" w:hAnsi="Garamond" w:cs="Courier New"/>
          <w:noProof/>
        </w:rPr>
        <w:t>affirmation depuis le passage à l</w:t>
      </w:r>
      <w:r w:rsidR="00720B03">
        <w:rPr>
          <w:rFonts w:ascii="Garamond" w:hAnsi="Garamond" w:cs="Courier New"/>
          <w:noProof/>
        </w:rPr>
        <w:t>’</w:t>
      </w:r>
      <w:r w:rsidR="00916DA8" w:rsidRPr="000739DA">
        <w:rPr>
          <w:rFonts w:ascii="Garamond" w:hAnsi="Garamond" w:cs="Courier New"/>
          <w:noProof/>
        </w:rPr>
        <w:t>amour</w:t>
      </w:r>
      <w:r w:rsidRPr="000739DA">
        <w:rPr>
          <w:rFonts w:ascii="Garamond" w:hAnsi="Garamond" w:cs="Courier New"/>
          <w:noProof/>
        </w:rPr>
        <w:t>.</w:t>
      </w:r>
      <w:r w:rsidR="00916DA8" w:rsidRPr="000739DA">
        <w:rPr>
          <w:rFonts w:ascii="Garamond" w:hAnsi="Garamond" w:cs="Courier New"/>
          <w:noProof/>
        </w:rPr>
        <w:t xml:space="preserve"> </w:t>
      </w:r>
      <w:r w:rsidRPr="000739DA">
        <w:rPr>
          <w:rFonts w:ascii="Garamond" w:hAnsi="Garamond" w:cs="Courier New"/>
          <w:noProof/>
        </w:rPr>
        <w:t>L</w:t>
      </w:r>
      <w:r w:rsidR="00916DA8" w:rsidRPr="000739DA">
        <w:rPr>
          <w:rFonts w:ascii="Garamond" w:hAnsi="Garamond" w:cs="Courier New"/>
          <w:noProof/>
        </w:rPr>
        <w:t>e véritable rôle de la genèse de l</w:t>
      </w:r>
      <w:r w:rsidR="00720B03">
        <w:rPr>
          <w:rFonts w:ascii="Garamond" w:hAnsi="Garamond" w:cs="Courier New"/>
          <w:noProof/>
        </w:rPr>
        <w:t>’</w:t>
      </w:r>
      <w:r w:rsidR="00916DA8" w:rsidRPr="000739DA">
        <w:rPr>
          <w:rFonts w:ascii="Garamond" w:hAnsi="Garamond" w:cs="Courier New"/>
          <w:noProof/>
        </w:rPr>
        <w:t>intelligence appartient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à la dénéga</w:t>
      </w:r>
      <w:r w:rsidRPr="000739DA">
        <w:rPr>
          <w:rFonts w:ascii="Garamond" w:hAnsi="Garamond" w:cs="Courier New"/>
          <w:noProof/>
        </w:rPr>
        <w:softHyphen/>
        <w:t>tion</w:t>
      </w:r>
      <w:r w:rsidR="00566C86" w:rsidRPr="000739DA">
        <w:rPr>
          <w:rFonts w:ascii="Garamond" w:hAnsi="Garamond" w:cs="Courier New"/>
          <w:noProof/>
        </w:rPr>
        <w:t>,</w:t>
      </w:r>
      <w:r w:rsidRPr="000739DA">
        <w:rPr>
          <w:rFonts w:ascii="Garamond" w:hAnsi="Garamond" w:cs="Courier New"/>
          <w:noProof/>
        </w:rPr>
        <w:t xml:space="preserve"> la dénégation est la position même de la pensée.</w:t>
      </w:r>
    </w:p>
    <w:p w:rsidR="00566C86" w:rsidRPr="000739DA" w:rsidRDefault="00566C86" w:rsidP="000739DA">
      <w:pPr>
        <w:ind w:right="-284" w:hanging="567"/>
        <w:rPr>
          <w:rFonts w:ascii="Garamond" w:hAnsi="Garamond" w:cs="Courier New"/>
          <w:noProof/>
        </w:rPr>
      </w:pPr>
    </w:p>
    <w:p w:rsidR="00566C86" w:rsidRPr="000739DA" w:rsidRDefault="00916DA8" w:rsidP="000739DA">
      <w:pPr>
        <w:ind w:right="-284" w:hanging="567"/>
        <w:rPr>
          <w:rFonts w:ascii="Garamond" w:hAnsi="Garamond" w:cs="Courier New"/>
          <w:noProof/>
        </w:rPr>
      </w:pPr>
      <w:r w:rsidRPr="000739DA">
        <w:rPr>
          <w:rFonts w:ascii="Garamond" w:hAnsi="Garamond" w:cs="Courier New"/>
          <w:noProof/>
        </w:rPr>
        <w:t xml:space="preserve">Mais, cheminons plus doucement. Nous avons vu que </w:t>
      </w:r>
      <w:r w:rsidR="00C166DD" w:rsidRPr="000739DA">
        <w:rPr>
          <w:rFonts w:ascii="Garamond" w:hAnsi="Garamond" w:cs="Courier New"/>
          <w:noProof/>
        </w:rPr>
        <w:t>FREUD</w:t>
      </w:r>
      <w:r w:rsidRPr="000739DA">
        <w:rPr>
          <w:rFonts w:ascii="Garamond" w:hAnsi="Garamond" w:cs="Courier New"/>
          <w:noProof/>
        </w:rPr>
        <w:t xml:space="preserve"> disait</w:t>
      </w:r>
      <w:r w:rsidR="00566C86" w:rsidRPr="000739DA">
        <w:rPr>
          <w:rFonts w:ascii="Garamond" w:hAnsi="Garamond" w:cs="Courier New"/>
          <w:noProof/>
        </w:rPr>
        <w:t> :</w:t>
      </w:r>
    </w:p>
    <w:p w:rsidR="00566C86" w:rsidRPr="000739DA" w:rsidRDefault="00566C86" w:rsidP="000739DA">
      <w:pPr>
        <w:autoSpaceDE w:val="0"/>
        <w:autoSpaceDN w:val="0"/>
        <w:adjustRightInd w:val="0"/>
        <w:ind w:right="-284" w:hanging="567"/>
        <w:rPr>
          <w:rFonts w:ascii="Garamond" w:hAnsi="Garamond" w:cs="Courier New"/>
          <w:noProof/>
          <w:color w:val="C00000"/>
        </w:rPr>
      </w:pPr>
    </w:p>
    <w:p w:rsidR="00566C86" w:rsidRPr="000739DA" w:rsidRDefault="00916DA8" w:rsidP="00105B11">
      <w:pPr>
        <w:ind w:right="-284"/>
        <w:rPr>
          <w:rFonts w:ascii="Garamond" w:hAnsi="Garamond" w:cs="Courier New"/>
          <w:noProof/>
        </w:rPr>
      </w:pPr>
      <w:r w:rsidRPr="000739DA">
        <w:rPr>
          <w:rFonts w:ascii="Garamond" w:hAnsi="Garamond" w:cs="Courier New"/>
          <w:noProof/>
        </w:rPr>
        <w:t>«</w:t>
      </w:r>
      <w:r w:rsidR="00566C86" w:rsidRPr="000739DA">
        <w:rPr>
          <w:rFonts w:ascii="Garamond" w:hAnsi="Garamond" w:cs="Courier New"/>
          <w:noProof/>
        </w:rPr>
        <w:t xml:space="preserve"> </w:t>
      </w:r>
      <w:r w:rsidR="005A3BDF" w:rsidRPr="000739DA">
        <w:rPr>
          <w:rFonts w:ascii="Garamond" w:hAnsi="Garamond"/>
          <w:i/>
          <w:noProof/>
        </w:rPr>
        <w:t>l</w:t>
      </w:r>
      <w:r w:rsidR="00720B03">
        <w:rPr>
          <w:rFonts w:ascii="Garamond" w:hAnsi="Garamond"/>
          <w:i/>
          <w:noProof/>
        </w:rPr>
        <w:t>’</w:t>
      </w:r>
      <w:r w:rsidRPr="000739DA">
        <w:rPr>
          <w:rFonts w:ascii="Garamond" w:hAnsi="Garamond"/>
          <w:i/>
          <w:noProof/>
        </w:rPr>
        <w:t>intellectuel se sépare de l</w:t>
      </w:r>
      <w:r w:rsidR="00720B03">
        <w:rPr>
          <w:rFonts w:ascii="Garamond" w:hAnsi="Garamond"/>
          <w:i/>
          <w:noProof/>
        </w:rPr>
        <w:t>’</w:t>
      </w:r>
      <w:r w:rsidRPr="000739DA">
        <w:rPr>
          <w:rFonts w:ascii="Garamond" w:hAnsi="Garamond"/>
          <w:i/>
          <w:noProof/>
        </w:rPr>
        <w:t>affectif</w:t>
      </w:r>
      <w:r w:rsidR="00566C86" w:rsidRPr="000739DA">
        <w:rPr>
          <w:rFonts w:ascii="Garamond" w:hAnsi="Garamond" w:cs="Courier New"/>
          <w:noProof/>
        </w:rPr>
        <w:t>… »</w:t>
      </w:r>
      <w:r w:rsidRPr="000739DA">
        <w:rPr>
          <w:rFonts w:ascii="Garamond" w:hAnsi="Garamond" w:cs="Courier New"/>
          <w:noProof/>
        </w:rPr>
        <w:t xml:space="preserve"> </w:t>
      </w:r>
    </w:p>
    <w:p w:rsidR="00566C86" w:rsidRPr="008C5C5D" w:rsidRDefault="00105B11" w:rsidP="00105B11">
      <w:pPr>
        <w:ind w:right="-284"/>
        <w:rPr>
          <w:rFonts w:ascii="Garamond" w:hAnsi="Garamond" w:cs="Courier New"/>
          <w:noProof/>
          <w:sz w:val="18"/>
          <w:szCs w:val="18"/>
        </w:rPr>
      </w:pPr>
      <w:r w:rsidRPr="008C5C5D">
        <w:rPr>
          <w:rFonts w:ascii="Garamond" w:hAnsi="Garamond" w:cs="Courier New"/>
          <w:noProof/>
          <w:color w:val="C00000"/>
          <w:sz w:val="18"/>
          <w:szCs w:val="18"/>
        </w:rPr>
        <w:t>[« </w:t>
      </w:r>
      <w:r w:rsidRPr="008C5C5D">
        <w:rPr>
          <w:rFonts w:ascii="Garamond" w:eastAsiaTheme="minorHAnsi" w:hAnsi="Garamond"/>
          <w:i/>
          <w:color w:val="C00000"/>
          <w:sz w:val="18"/>
          <w:szCs w:val="18"/>
          <w:lang w:eastAsia="en-US"/>
        </w:rPr>
        <w:t>Man sieht, wie sich hier die intellektuelle Funktion vom affektiven Vorgang scheidet</w:t>
      </w:r>
      <w:r w:rsidRPr="008C5C5D">
        <w:rPr>
          <w:rFonts w:ascii="Garamond" w:eastAsiaTheme="minorHAnsi" w:hAnsi="Garamond"/>
          <w:color w:val="C00000"/>
          <w:sz w:val="18"/>
          <w:szCs w:val="18"/>
          <w:lang w:eastAsia="en-US"/>
        </w:rPr>
        <w:t>. »</w:t>
      </w:r>
      <w:r w:rsidRPr="008C5C5D">
        <w:rPr>
          <w:rFonts w:ascii="Garamond" w:hAnsi="Garamond" w:cs="Courier New"/>
          <w:noProof/>
          <w:color w:val="C00000"/>
          <w:sz w:val="18"/>
          <w:szCs w:val="18"/>
        </w:rPr>
        <w:t>]</w:t>
      </w:r>
    </w:p>
    <w:p w:rsidR="008C5C5D" w:rsidRDefault="008C5C5D" w:rsidP="000739DA">
      <w:pPr>
        <w:ind w:right="-284" w:hanging="567"/>
        <w:rPr>
          <w:rFonts w:ascii="Garamond" w:hAnsi="Garamond" w:cs="Courier New"/>
          <w:noProof/>
        </w:rPr>
      </w:pPr>
    </w:p>
    <w:p w:rsidR="008C5C5D" w:rsidRPr="00BF0898" w:rsidRDefault="00566C86" w:rsidP="008C5C5D">
      <w:pPr>
        <w:ind w:right="-284" w:hanging="567"/>
        <w:rPr>
          <w:rFonts w:ascii="Garamond" w:eastAsiaTheme="minorHAnsi" w:hAnsi="Garamond"/>
          <w:i/>
          <w:color w:val="C00000"/>
          <w:sz w:val="18"/>
          <w:szCs w:val="18"/>
          <w:lang w:val="en-US" w:eastAsia="en-US"/>
        </w:rPr>
      </w:pPr>
      <w:r w:rsidRPr="000739DA">
        <w:rPr>
          <w:rFonts w:ascii="Garamond" w:hAnsi="Garamond" w:cs="Courier New"/>
          <w:noProof/>
        </w:rPr>
        <w:t>E</w:t>
      </w:r>
      <w:r w:rsidR="00916DA8" w:rsidRPr="000739DA">
        <w:rPr>
          <w:rFonts w:ascii="Garamond" w:hAnsi="Garamond" w:cs="Courier New"/>
          <w:noProof/>
        </w:rPr>
        <w:t>t il ajoute l</w:t>
      </w:r>
      <w:r w:rsidR="00720B03">
        <w:rPr>
          <w:rFonts w:ascii="Garamond" w:hAnsi="Garamond" w:cs="Courier New"/>
          <w:noProof/>
        </w:rPr>
        <w:t>’</w:t>
      </w:r>
      <w:r w:rsidR="00916DA8" w:rsidRPr="000739DA">
        <w:rPr>
          <w:rFonts w:ascii="Garamond" w:hAnsi="Garamond" w:cs="Courier New"/>
          <w:noProof/>
        </w:rPr>
        <w:t>autre modification de l</w:t>
      </w:r>
      <w:r w:rsidR="00720B03">
        <w:rPr>
          <w:rFonts w:ascii="Garamond" w:hAnsi="Garamond" w:cs="Courier New"/>
          <w:noProof/>
        </w:rPr>
        <w:t>’</w:t>
      </w:r>
      <w:r w:rsidR="00916DA8" w:rsidRPr="000739DA">
        <w:rPr>
          <w:rFonts w:ascii="Garamond" w:hAnsi="Garamond" w:cs="Courier New"/>
          <w:noProof/>
        </w:rPr>
        <w:t>analyse</w:t>
      </w:r>
      <w:r w:rsidRPr="000739DA">
        <w:rPr>
          <w:rFonts w:ascii="Garamond" w:hAnsi="Garamond" w:cs="Courier New"/>
          <w:noProof/>
        </w:rPr>
        <w:t> :</w:t>
      </w:r>
      <w:r w:rsidR="00916DA8" w:rsidRPr="000739DA">
        <w:rPr>
          <w:rFonts w:ascii="Garamond" w:hAnsi="Garamond" w:cs="Courier New"/>
          <w:noProof/>
        </w:rPr>
        <w:t xml:space="preserve"> </w:t>
      </w:r>
      <w:r w:rsidRPr="000739DA">
        <w:rPr>
          <w:rFonts w:ascii="Garamond" w:hAnsi="Garamond" w:cs="Courier New"/>
          <w:noProof/>
        </w:rPr>
        <w:t>« </w:t>
      </w:r>
      <w:r w:rsidR="00916DA8" w:rsidRPr="000739DA">
        <w:rPr>
          <w:rFonts w:ascii="Garamond" w:hAnsi="Garamond"/>
          <w:i/>
          <w:noProof/>
        </w:rPr>
        <w:t>l</w:t>
      </w:r>
      <w:r w:rsidR="00720B03">
        <w:rPr>
          <w:rFonts w:ascii="Garamond" w:hAnsi="Garamond"/>
          <w:i/>
          <w:noProof/>
        </w:rPr>
        <w:t>’</w:t>
      </w:r>
      <w:r w:rsidR="00916DA8" w:rsidRPr="000739DA">
        <w:rPr>
          <w:rFonts w:ascii="Garamond" w:hAnsi="Garamond"/>
          <w:i/>
          <w:noProof/>
        </w:rPr>
        <w:t>acceptation du refoulé</w:t>
      </w:r>
      <w:r w:rsidRPr="000739DA">
        <w:rPr>
          <w:rFonts w:ascii="Garamond" w:hAnsi="Garamond" w:cs="Courier New"/>
          <w:noProof/>
        </w:rPr>
        <w:t> »</w:t>
      </w:r>
      <w:r w:rsidR="00916DA8" w:rsidRPr="000739DA">
        <w:rPr>
          <w:rFonts w:ascii="Garamond" w:hAnsi="Garamond" w:cs="Courier New"/>
          <w:noProof/>
        </w:rPr>
        <w:t xml:space="preserve">. </w:t>
      </w:r>
      <w:r w:rsidRPr="00BF0898">
        <w:rPr>
          <w:rFonts w:ascii="Garamond" w:hAnsi="Garamond" w:cs="Courier New"/>
          <w:noProof/>
          <w:color w:val="C00000"/>
          <w:sz w:val="18"/>
          <w:szCs w:val="18"/>
          <w:lang w:val="en-US"/>
        </w:rPr>
        <w:t>[</w:t>
      </w:r>
      <w:r w:rsidRPr="00BF0898">
        <w:rPr>
          <w:rFonts w:ascii="Garamond" w:eastAsiaTheme="minorHAnsi" w:hAnsi="Garamond"/>
          <w:i/>
          <w:color w:val="C00000"/>
          <w:sz w:val="18"/>
          <w:szCs w:val="18"/>
          <w:lang w:val="en-US" w:eastAsia="en-US"/>
        </w:rPr>
        <w:t xml:space="preserve">Die Verneinung </w:t>
      </w:r>
      <w:proofErr w:type="gramStart"/>
      <w:r w:rsidRPr="00BF0898">
        <w:rPr>
          <w:rFonts w:ascii="Garamond" w:eastAsiaTheme="minorHAnsi" w:hAnsi="Garamond"/>
          <w:i/>
          <w:color w:val="C00000"/>
          <w:sz w:val="18"/>
          <w:szCs w:val="18"/>
          <w:lang w:val="en-US" w:eastAsia="en-US"/>
        </w:rPr>
        <w:t>ist</w:t>
      </w:r>
      <w:proofErr w:type="gramEnd"/>
      <w:r w:rsidRPr="00BF0898">
        <w:rPr>
          <w:rFonts w:ascii="Garamond" w:eastAsiaTheme="minorHAnsi" w:hAnsi="Garamond"/>
          <w:i/>
          <w:color w:val="C00000"/>
          <w:sz w:val="18"/>
          <w:szCs w:val="18"/>
          <w:lang w:val="en-US" w:eastAsia="en-US"/>
        </w:rPr>
        <w:t xml:space="preserve"> eine Art, das Verdrängte zur Kenntnis zu nehmen, </w:t>
      </w:r>
    </w:p>
    <w:p w:rsidR="00566C86" w:rsidRPr="000739DA" w:rsidRDefault="00566C86" w:rsidP="008C5C5D">
      <w:pPr>
        <w:ind w:right="-284" w:hanging="567"/>
        <w:rPr>
          <w:rFonts w:ascii="Garamond" w:hAnsi="Garamond" w:cs="Courier New"/>
          <w:noProof/>
          <w:color w:val="C00000"/>
        </w:rPr>
      </w:pPr>
      <w:r w:rsidRPr="008C5C5D">
        <w:rPr>
          <w:rFonts w:ascii="Garamond" w:eastAsiaTheme="minorHAnsi" w:hAnsi="Garamond"/>
          <w:i/>
          <w:color w:val="C00000"/>
          <w:sz w:val="18"/>
          <w:szCs w:val="18"/>
          <w:lang w:eastAsia="en-US"/>
        </w:rPr>
        <w:t xml:space="preserve">eigentlich schon eine Aufhebung der Verdrängung, aber freilich keine </w:t>
      </w:r>
      <w:r w:rsidRPr="008C5C5D">
        <w:rPr>
          <w:rFonts w:ascii="Garamond" w:eastAsiaTheme="minorHAnsi" w:hAnsi="Garamond"/>
          <w:i/>
          <w:color w:val="0000CC"/>
          <w:sz w:val="18"/>
          <w:szCs w:val="18"/>
          <w:lang w:eastAsia="en-US"/>
        </w:rPr>
        <w:t>Annahme des Verdrängten</w:t>
      </w:r>
      <w:r w:rsidRPr="008C5C5D">
        <w:rPr>
          <w:rFonts w:ascii="Garamond" w:eastAsiaTheme="minorHAnsi" w:hAnsi="Garamond"/>
          <w:i/>
          <w:color w:val="C00000"/>
          <w:sz w:val="18"/>
          <w:szCs w:val="18"/>
          <w:lang w:eastAsia="en-US"/>
        </w:rPr>
        <w:t>.</w:t>
      </w:r>
      <w:r w:rsidRPr="008C5C5D">
        <w:rPr>
          <w:rFonts w:ascii="Garamond" w:hAnsi="Garamond" w:cs="Courier New"/>
          <w:noProof/>
          <w:color w:val="C00000"/>
          <w:sz w:val="18"/>
          <w:szCs w:val="18"/>
        </w:rPr>
        <w:t>]</w:t>
      </w:r>
    </w:p>
    <w:p w:rsidR="00566C86" w:rsidRPr="000739DA" w:rsidRDefault="00566C86" w:rsidP="000739DA">
      <w:pPr>
        <w:ind w:right="-284" w:hanging="567"/>
        <w:rPr>
          <w:rFonts w:ascii="Garamond" w:hAnsi="Garamond" w:cs="Courier New"/>
          <w:noProof/>
        </w:rPr>
      </w:pPr>
    </w:p>
    <w:p w:rsidR="008C5C5D" w:rsidRDefault="00916DA8" w:rsidP="008C5C5D">
      <w:pPr>
        <w:ind w:right="-284" w:hanging="567"/>
        <w:rPr>
          <w:rFonts w:ascii="Garamond" w:hAnsi="Garamond" w:cs="Courier New"/>
          <w:noProof/>
        </w:rPr>
      </w:pPr>
      <w:r w:rsidRPr="000739DA">
        <w:rPr>
          <w:rFonts w:ascii="Garamond" w:hAnsi="Garamond" w:cs="Courier New"/>
          <w:noProof/>
        </w:rPr>
        <w:t>Pourtant le refoulement n</w:t>
      </w:r>
      <w:r w:rsidR="00720B03">
        <w:rPr>
          <w:rFonts w:ascii="Garamond" w:hAnsi="Garamond" w:cs="Courier New"/>
          <w:noProof/>
        </w:rPr>
        <w:t>’</w:t>
      </w:r>
      <w:r w:rsidRPr="000739DA">
        <w:rPr>
          <w:rFonts w:ascii="Garamond" w:hAnsi="Garamond" w:cs="Courier New"/>
          <w:noProof/>
        </w:rPr>
        <w:t>est pas supprimé. Essayons de nous représenter la situation</w:t>
      </w:r>
      <w:r w:rsidR="00566C86" w:rsidRPr="000739DA">
        <w:rPr>
          <w:rFonts w:ascii="Garamond" w:hAnsi="Garamond" w:cs="Courier New"/>
          <w:noProof/>
        </w:rPr>
        <w:t> :</w:t>
      </w:r>
    </w:p>
    <w:p w:rsidR="008C5C5D" w:rsidRDefault="00566C86" w:rsidP="00C15352">
      <w:pPr>
        <w:pStyle w:val="Paragraphedeliste"/>
        <w:numPr>
          <w:ilvl w:val="0"/>
          <w:numId w:val="21"/>
        </w:numPr>
        <w:ind w:right="-284"/>
        <w:rPr>
          <w:rFonts w:ascii="Garamond" w:hAnsi="Garamond" w:cs="Courier New"/>
          <w:noProof/>
        </w:rPr>
      </w:pPr>
      <w:r w:rsidRPr="008C5C5D">
        <w:rPr>
          <w:rFonts w:ascii="Garamond" w:hAnsi="Garamond" w:cs="Courier New"/>
          <w:noProof/>
        </w:rPr>
        <w:t>p</w:t>
      </w:r>
      <w:r w:rsidR="00916DA8" w:rsidRPr="008C5C5D">
        <w:rPr>
          <w:rFonts w:ascii="Garamond" w:hAnsi="Garamond" w:cs="Courier New"/>
          <w:noProof/>
        </w:rPr>
        <w:t>remière situation : voilà ce que je ne suis pas</w:t>
      </w:r>
      <w:r w:rsidRPr="008C5C5D">
        <w:rPr>
          <w:rFonts w:ascii="Garamond" w:hAnsi="Garamond" w:cs="Courier New"/>
          <w:noProof/>
        </w:rPr>
        <w:t>,</w:t>
      </w:r>
      <w:r w:rsidR="00916DA8" w:rsidRPr="008C5C5D">
        <w:rPr>
          <w:rFonts w:ascii="Garamond" w:hAnsi="Garamond" w:cs="Courier New"/>
          <w:noProof/>
        </w:rPr>
        <w:t xml:space="preserve">  on en conclut : ce que je suis. </w:t>
      </w:r>
      <w:r w:rsidR="008C5C5D">
        <w:rPr>
          <w:rFonts w:ascii="Garamond" w:hAnsi="Garamond" w:cs="Courier New"/>
          <w:noProof/>
        </w:rPr>
        <w:t xml:space="preserve">                                                                                                   </w:t>
      </w:r>
      <w:r w:rsidR="00916DA8" w:rsidRPr="008C5C5D">
        <w:rPr>
          <w:rFonts w:ascii="Garamond" w:hAnsi="Garamond"/>
          <w:i/>
          <w:noProof/>
        </w:rPr>
        <w:t>Le refoulement</w:t>
      </w:r>
      <w:r w:rsidR="00916DA8" w:rsidRPr="008C5C5D">
        <w:rPr>
          <w:rFonts w:ascii="Garamond" w:hAnsi="Garamond" w:cs="Courier New"/>
          <w:noProof/>
        </w:rPr>
        <w:t xml:space="preserve"> existe toujours sous la forme idéale de </w:t>
      </w:r>
      <w:r w:rsidR="00916DA8" w:rsidRPr="008C5C5D">
        <w:rPr>
          <w:rFonts w:ascii="Garamond" w:hAnsi="Garamond"/>
          <w:i/>
          <w:noProof/>
        </w:rPr>
        <w:t>la dénégation</w:t>
      </w:r>
      <w:r w:rsidR="00916DA8" w:rsidRPr="008C5C5D">
        <w:rPr>
          <w:rFonts w:ascii="Garamond" w:hAnsi="Garamond" w:cs="Courier New"/>
          <w:noProof/>
        </w:rPr>
        <w:t>.</w:t>
      </w:r>
    </w:p>
    <w:p w:rsidR="00916DA8" w:rsidRPr="008C5C5D" w:rsidRDefault="00916DA8" w:rsidP="00C15352">
      <w:pPr>
        <w:pStyle w:val="Paragraphedeliste"/>
        <w:numPr>
          <w:ilvl w:val="0"/>
          <w:numId w:val="21"/>
        </w:numPr>
        <w:ind w:right="-284"/>
        <w:rPr>
          <w:rFonts w:ascii="Garamond" w:hAnsi="Garamond" w:cs="Courier New"/>
          <w:noProof/>
        </w:rPr>
      </w:pPr>
      <w:r w:rsidRPr="008C5C5D">
        <w:rPr>
          <w:rFonts w:ascii="Garamond" w:hAnsi="Garamond" w:cs="Courier New"/>
          <w:noProof/>
        </w:rPr>
        <w:t>Deuxièmement, le psychanalyste m</w:t>
      </w:r>
      <w:r w:rsidR="00720B03">
        <w:rPr>
          <w:rFonts w:ascii="Garamond" w:hAnsi="Garamond" w:cs="Courier New"/>
          <w:noProof/>
        </w:rPr>
        <w:t>’</w:t>
      </w:r>
      <w:r w:rsidRPr="008C5C5D">
        <w:rPr>
          <w:rFonts w:ascii="Garamond" w:hAnsi="Garamond" w:cs="Courier New"/>
          <w:noProof/>
        </w:rPr>
        <w:t>oblige à accepter ce que tout à l</w:t>
      </w:r>
      <w:r w:rsidR="00720B03">
        <w:rPr>
          <w:rFonts w:ascii="Garamond" w:hAnsi="Garamond" w:cs="Courier New"/>
          <w:noProof/>
        </w:rPr>
        <w:t>’</w:t>
      </w:r>
      <w:r w:rsidRPr="008C5C5D">
        <w:rPr>
          <w:rFonts w:ascii="Garamond" w:hAnsi="Garamond" w:cs="Courier New"/>
          <w:noProof/>
        </w:rPr>
        <w:t>heure je niais.</w:t>
      </w:r>
    </w:p>
    <w:p w:rsidR="00566C86" w:rsidRPr="000739DA" w:rsidRDefault="00566C86" w:rsidP="000739DA">
      <w:pPr>
        <w:ind w:right="-284" w:hanging="567"/>
        <w:rPr>
          <w:rFonts w:ascii="Garamond" w:hAnsi="Garamond" w:cs="Courier New"/>
          <w:noProof/>
        </w:rPr>
      </w:pPr>
    </w:p>
    <w:p w:rsidR="008C5C5D" w:rsidRDefault="00916DA8" w:rsidP="008C5C5D">
      <w:pPr>
        <w:ind w:right="-284" w:hanging="567"/>
        <w:rPr>
          <w:rFonts w:ascii="Garamond" w:hAnsi="Garamond" w:cs="Courier New"/>
          <w:noProof/>
        </w:rPr>
      </w:pPr>
      <w:r w:rsidRPr="000739DA">
        <w:rPr>
          <w:rFonts w:ascii="Garamond" w:hAnsi="Garamond" w:cs="Courier New"/>
          <w:noProof/>
        </w:rPr>
        <w:t xml:space="preserve">Et </w:t>
      </w:r>
      <w:r w:rsidR="00C166DD" w:rsidRPr="000739DA">
        <w:rPr>
          <w:rFonts w:ascii="Garamond" w:hAnsi="Garamond" w:cs="Courier New"/>
          <w:noProof/>
        </w:rPr>
        <w:t>FREUD</w:t>
      </w:r>
      <w:r w:rsidRPr="000739DA">
        <w:rPr>
          <w:rFonts w:ascii="Garamond" w:hAnsi="Garamond" w:cs="Courier New"/>
          <w:noProof/>
        </w:rPr>
        <w:t xml:space="preserve"> ajoute, avec des petits points dans le texte, il ne nous donne pas d</w:t>
      </w:r>
      <w:r w:rsidR="00720B03">
        <w:rPr>
          <w:rFonts w:ascii="Garamond" w:hAnsi="Garamond" w:cs="Courier New"/>
          <w:noProof/>
        </w:rPr>
        <w:t>’</w:t>
      </w:r>
      <w:r w:rsidRPr="000739DA">
        <w:rPr>
          <w:rFonts w:ascii="Garamond" w:hAnsi="Garamond" w:cs="Courier New"/>
          <w:noProof/>
        </w:rPr>
        <w:t>explication là</w:t>
      </w:r>
      <w:r w:rsidR="008C5C5D">
        <w:rPr>
          <w:rFonts w:ascii="Garamond" w:hAnsi="Garamond" w:cs="Courier New"/>
          <w:noProof/>
        </w:rPr>
        <w:t>-</w:t>
      </w:r>
      <w:r w:rsidRPr="000739DA">
        <w:rPr>
          <w:rFonts w:ascii="Garamond" w:hAnsi="Garamond" w:cs="Courier New"/>
          <w:noProof/>
        </w:rPr>
        <w:t>dessus,</w:t>
      </w:r>
      <w:r w:rsidR="008C5C5D">
        <w:rPr>
          <w:rFonts w:ascii="Garamond" w:hAnsi="Garamond" w:cs="Courier New"/>
          <w:noProof/>
        </w:rPr>
        <w:t xml:space="preserve"> </w:t>
      </w:r>
    </w:p>
    <w:p w:rsidR="008C5C5D" w:rsidRDefault="008C5C5D" w:rsidP="008C5C5D">
      <w:pPr>
        <w:ind w:right="-284" w:hanging="567"/>
        <w:rPr>
          <w:rFonts w:ascii="Garamond" w:hAnsi="Garamond" w:cs="Courier New"/>
          <w:noProof/>
        </w:rPr>
      </w:pPr>
    </w:p>
    <w:p w:rsidR="00566C86" w:rsidRPr="000739DA" w:rsidRDefault="00916DA8" w:rsidP="008C5C5D">
      <w:pPr>
        <w:ind w:right="-284"/>
        <w:rPr>
          <w:rFonts w:ascii="Garamond" w:hAnsi="Garamond" w:cs="Courier New"/>
          <w:noProof/>
        </w:rPr>
      </w:pPr>
      <w:r w:rsidRPr="000739DA">
        <w:rPr>
          <w:rFonts w:ascii="Garamond" w:hAnsi="Garamond" w:cs="Courier New"/>
          <w:noProof/>
        </w:rPr>
        <w:t xml:space="preserve">« </w:t>
      </w:r>
      <w:r w:rsidR="00566C86" w:rsidRPr="000739DA">
        <w:rPr>
          <w:rFonts w:ascii="Garamond" w:hAnsi="Garamond" w:cs="Courier New"/>
          <w:noProof/>
        </w:rPr>
        <w:t>…</w:t>
      </w:r>
      <w:r w:rsidRPr="000739DA">
        <w:rPr>
          <w:rFonts w:ascii="Garamond" w:hAnsi="Garamond"/>
          <w:i/>
          <w:noProof/>
        </w:rPr>
        <w:t>et pourtant, le refoulement n</w:t>
      </w:r>
      <w:r w:rsidR="00720B03">
        <w:rPr>
          <w:rFonts w:ascii="Garamond" w:hAnsi="Garamond"/>
          <w:i/>
          <w:noProof/>
        </w:rPr>
        <w:t>’</w:t>
      </w:r>
      <w:r w:rsidRPr="000739DA">
        <w:rPr>
          <w:rFonts w:ascii="Garamond" w:hAnsi="Garamond"/>
          <w:i/>
          <w:noProof/>
        </w:rPr>
        <w:t xml:space="preserve">a pas </w:t>
      </w:r>
      <w:r w:rsidR="00BA4C00" w:rsidRPr="000739DA">
        <w:rPr>
          <w:rFonts w:ascii="Garamond" w:hAnsi="Garamond"/>
          <w:i/>
          <w:noProof/>
        </w:rPr>
        <w:t>comme</w:t>
      </w:r>
      <w:r w:rsidRPr="000739DA">
        <w:rPr>
          <w:rFonts w:ascii="Garamond" w:hAnsi="Garamond"/>
          <w:i/>
          <w:noProof/>
        </w:rPr>
        <w:t xml:space="preserve"> tel disparu.</w:t>
      </w:r>
      <w:r w:rsidRPr="000739DA">
        <w:rPr>
          <w:rFonts w:ascii="Garamond" w:hAnsi="Garamond" w:cs="Courier New"/>
          <w:noProof/>
        </w:rPr>
        <w:t xml:space="preserve"> »</w:t>
      </w:r>
    </w:p>
    <w:p w:rsidR="00566C86" w:rsidRPr="000739DA" w:rsidRDefault="00566C86" w:rsidP="000739DA">
      <w:pPr>
        <w:autoSpaceDE w:val="0"/>
        <w:autoSpaceDN w:val="0"/>
        <w:adjustRightInd w:val="0"/>
        <w:ind w:right="-284" w:hanging="567"/>
        <w:rPr>
          <w:rFonts w:ascii="Garamond" w:hAnsi="Garamond" w:cs="Courier New"/>
          <w:noProof/>
        </w:rPr>
      </w:pPr>
      <w:r w:rsidRPr="000739DA">
        <w:rPr>
          <w:rFonts w:ascii="Garamond" w:hAnsi="Garamond" w:cs="Courier New"/>
          <w:noProof/>
        </w:rPr>
        <w:t xml:space="preserve"> </w:t>
      </w:r>
    </w:p>
    <w:p w:rsidR="00566C86" w:rsidRPr="000739DA" w:rsidRDefault="00566C86" w:rsidP="000739DA">
      <w:pPr>
        <w:ind w:right="-284" w:hanging="567"/>
        <w:rPr>
          <w:rFonts w:ascii="Garamond" w:hAnsi="Garamond" w:cs="Courier New"/>
          <w:noProof/>
        </w:rPr>
      </w:pPr>
      <w:r w:rsidRPr="000739DA">
        <w:rPr>
          <w:rFonts w:ascii="Garamond" w:hAnsi="Garamond" w:cs="Courier New"/>
          <w:noProof/>
        </w:rPr>
        <w:t>Ce qui me paraît très profond :</w:t>
      </w:r>
      <w:r w:rsidR="00916DA8" w:rsidRPr="000739DA">
        <w:rPr>
          <w:rFonts w:ascii="Garamond" w:hAnsi="Garamond" w:cs="Courier New"/>
          <w:noProof/>
        </w:rPr>
        <w:t xml:space="preserve"> si le psychanalysé accepte, il revient sur sa dénégation, et pourtant le refoulement est encore là ! </w:t>
      </w:r>
    </w:p>
    <w:p w:rsidR="00566C86" w:rsidRPr="000739DA" w:rsidRDefault="00916DA8" w:rsidP="008C5C5D">
      <w:pPr>
        <w:ind w:right="-284" w:hanging="567"/>
        <w:outlineLvl w:val="0"/>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en conclus qu</w:t>
      </w:r>
      <w:r w:rsidR="00720B03">
        <w:rPr>
          <w:rFonts w:ascii="Garamond" w:hAnsi="Garamond" w:cs="Courier New"/>
          <w:noProof/>
        </w:rPr>
        <w:t>’</w:t>
      </w:r>
      <w:r w:rsidRPr="008C5C5D">
        <w:rPr>
          <w:rFonts w:ascii="Garamond" w:hAnsi="Garamond" w:cs="Courier New"/>
          <w:i/>
          <w:noProof/>
        </w:rPr>
        <w:t>il faut donner un nom philosophique à cela</w:t>
      </w:r>
      <w:r w:rsidRPr="000739DA">
        <w:rPr>
          <w:rFonts w:ascii="Garamond" w:hAnsi="Garamond" w:cs="Courier New"/>
          <w:noProof/>
        </w:rPr>
        <w:t xml:space="preserve">, qui est un nom que </w:t>
      </w:r>
      <w:r w:rsidR="00C166DD" w:rsidRPr="000739DA">
        <w:rPr>
          <w:rFonts w:ascii="Garamond" w:hAnsi="Garamond" w:cs="Courier New"/>
          <w:noProof/>
        </w:rPr>
        <w:t>FREUD</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a pas donné : </w:t>
      </w:r>
      <w:r w:rsidRPr="008C5C5D">
        <w:rPr>
          <w:rFonts w:ascii="Garamond" w:hAnsi="Garamond" w:cs="Courier New"/>
          <w:i/>
          <w:noProof/>
          <w:color w:val="0000CC"/>
        </w:rPr>
        <w:t>c</w:t>
      </w:r>
      <w:r w:rsidR="00720B03">
        <w:rPr>
          <w:rFonts w:ascii="Garamond" w:hAnsi="Garamond" w:cs="Courier New"/>
          <w:i/>
          <w:noProof/>
          <w:color w:val="0000CC"/>
        </w:rPr>
        <w:t>’</w:t>
      </w:r>
      <w:r w:rsidRPr="008C5C5D">
        <w:rPr>
          <w:rFonts w:ascii="Garamond" w:hAnsi="Garamond" w:cs="Courier New"/>
          <w:i/>
          <w:noProof/>
          <w:color w:val="0000CC"/>
        </w:rPr>
        <w:t xml:space="preserve">est une </w:t>
      </w:r>
      <w:r w:rsidRPr="008C5C5D">
        <w:rPr>
          <w:rFonts w:ascii="Garamond" w:hAnsi="Garamond"/>
          <w:i/>
          <w:noProof/>
          <w:color w:val="0000CC"/>
        </w:rPr>
        <w:t>né</w:t>
      </w:r>
      <w:r w:rsidRPr="000739DA">
        <w:rPr>
          <w:rFonts w:ascii="Garamond" w:hAnsi="Garamond"/>
          <w:i/>
          <w:noProof/>
          <w:color w:val="0000CC"/>
        </w:rPr>
        <w:t>gation de la négation</w:t>
      </w:r>
      <w:r w:rsidRPr="000739DA">
        <w:rPr>
          <w:rFonts w:ascii="Garamond" w:hAnsi="Garamond" w:cs="Courier New"/>
          <w:noProof/>
        </w:rPr>
        <w:t xml:space="preserve">. </w:t>
      </w:r>
    </w:p>
    <w:p w:rsidR="00566C86" w:rsidRPr="000739DA" w:rsidRDefault="00916DA8" w:rsidP="000739DA">
      <w:pPr>
        <w:ind w:right="-284" w:hanging="567"/>
        <w:rPr>
          <w:rFonts w:ascii="Garamond" w:hAnsi="Garamond" w:cs="Courier New"/>
          <w:noProof/>
        </w:rPr>
      </w:pPr>
      <w:r w:rsidRPr="000739DA">
        <w:rPr>
          <w:rFonts w:ascii="Garamond" w:hAnsi="Garamond" w:cs="Courier New"/>
          <w:noProof/>
        </w:rPr>
        <w:t>Littéralement, ce qui apparaît ici,</w:t>
      </w:r>
      <w:r w:rsidR="00566C86" w:rsidRPr="000739D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i/>
          <w:noProof/>
        </w:rPr>
        <w:t>affirmation</w:t>
      </w:r>
      <w:r w:rsidRPr="000739DA">
        <w:rPr>
          <w:rFonts w:ascii="Garamond" w:hAnsi="Garamond" w:cs="Courier New"/>
          <w:noProof/>
        </w:rPr>
        <w:t xml:space="preserve"> intellectuelle, mais seulement intellectuelle, en tant que </w:t>
      </w:r>
      <w:r w:rsidR="00566C86" w:rsidRPr="000739DA">
        <w:rPr>
          <w:rFonts w:ascii="Garamond" w:hAnsi="Garamond"/>
          <w:i/>
          <w:noProof/>
          <w:color w:val="0000CC"/>
        </w:rPr>
        <w:t>négation de la négation</w:t>
      </w:r>
      <w:r w:rsidRPr="000739DA">
        <w:rPr>
          <w:rFonts w:ascii="Garamond" w:hAnsi="Garamond" w:cs="Courier New"/>
          <w:noProof/>
        </w:rPr>
        <w:t xml:space="preserve">. </w:t>
      </w:r>
    </w:p>
    <w:p w:rsidR="008C5C5D" w:rsidRDefault="00916DA8" w:rsidP="000739DA">
      <w:pPr>
        <w:ind w:right="-284" w:hanging="567"/>
        <w:rPr>
          <w:rFonts w:ascii="Garamond" w:hAnsi="Garamond" w:cs="Courier New"/>
          <w:noProof/>
        </w:rPr>
      </w:pPr>
      <w:r w:rsidRPr="000739DA">
        <w:rPr>
          <w:rFonts w:ascii="Garamond" w:hAnsi="Garamond" w:cs="Courier New"/>
          <w:noProof/>
        </w:rPr>
        <w:t xml:space="preserve">Le mot ne se trouve pas dans </w:t>
      </w:r>
      <w:r w:rsidR="00C166DD" w:rsidRPr="000739DA">
        <w:rPr>
          <w:rFonts w:ascii="Garamond" w:hAnsi="Garamond" w:cs="Courier New"/>
          <w:noProof/>
        </w:rPr>
        <w:t>FREUD</w:t>
      </w:r>
      <w:r w:rsidRPr="000739DA">
        <w:rPr>
          <w:rFonts w:ascii="Garamond" w:hAnsi="Garamond" w:cs="Courier New"/>
          <w:noProof/>
        </w:rPr>
        <w:t xml:space="preserve"> mais, somme toute, je crois que nous pouvons le prolonger sous cette forme</w:t>
      </w:r>
      <w:r w:rsidR="00566C86" w:rsidRPr="000739DA">
        <w:rPr>
          <w:rFonts w:ascii="Garamond" w:hAnsi="Garamond" w:cs="Courier New"/>
          <w:noProof/>
        </w:rPr>
        <w:t>,</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bien ce que ça veut dire.</w:t>
      </w:r>
    </w:p>
    <w:p w:rsidR="00566C86" w:rsidRPr="000739DA" w:rsidRDefault="00566C86"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Alors </w:t>
      </w:r>
      <w:r w:rsidR="00C166DD" w:rsidRPr="000739DA">
        <w:rPr>
          <w:rFonts w:ascii="Garamond" w:hAnsi="Garamond" w:cs="Courier New"/>
          <w:noProof/>
        </w:rPr>
        <w:t>FREUD</w:t>
      </w:r>
      <w:r w:rsidR="00005778" w:rsidRPr="000739DA">
        <w:rPr>
          <w:rFonts w:ascii="Garamond" w:hAnsi="Garamond" w:cs="Courier New"/>
          <w:noProof/>
        </w:rPr>
        <w:t xml:space="preserve"> à ce moment </w:t>
      </w:r>
      <w:r w:rsidRPr="000739DA">
        <w:rPr>
          <w:rFonts w:ascii="Garamond" w:hAnsi="Garamond" w:cs="Courier New"/>
          <w:noProof/>
        </w:rPr>
        <w:t>là</w:t>
      </w:r>
      <w:r w:rsidR="00005778" w:rsidRPr="000739DA">
        <w:rPr>
          <w:rFonts w:ascii="Garamond" w:hAnsi="Garamond" w:cs="Courier New"/>
          <w:noProof/>
        </w:rPr>
        <w:t xml:space="preserve"> </w:t>
      </w:r>
      <w:r w:rsidR="008C5C5D">
        <w:rPr>
          <w:rFonts w:ascii="Garamond" w:hAnsi="Garamond" w:cs="Courier New"/>
          <w:noProof/>
        </w:rPr>
        <w:t>-</w:t>
      </w:r>
      <w:r w:rsidR="00005778" w:rsidRPr="000739DA">
        <w:rPr>
          <w:rFonts w:ascii="Garamond" w:hAnsi="Garamond" w:cs="Courier New"/>
          <w:noProof/>
        </w:rPr>
        <w:t xml:space="preserve"> </w:t>
      </w:r>
      <w:r w:rsidRPr="000739DA">
        <w:rPr>
          <w:rFonts w:ascii="Garamond" w:hAnsi="Garamond" w:cs="Courier New"/>
          <w:noProof/>
        </w:rPr>
        <w:t>la difficulté du texte</w:t>
      </w:r>
      <w:r w:rsidR="00005778" w:rsidRPr="000739DA">
        <w:rPr>
          <w:rFonts w:ascii="Garamond" w:hAnsi="Garamond" w:cs="Courier New"/>
          <w:noProof/>
        </w:rPr>
        <w:t xml:space="preserve"> </w:t>
      </w:r>
      <w:r w:rsidR="008C5C5D">
        <w:rPr>
          <w:rFonts w:ascii="Garamond" w:hAnsi="Garamond" w:cs="Courier New"/>
          <w:noProof/>
        </w:rPr>
        <w:t>-</w:t>
      </w:r>
      <w:r w:rsidRPr="000739DA">
        <w:rPr>
          <w:rFonts w:ascii="Garamond" w:hAnsi="Garamond" w:cs="Courier New"/>
          <w:noProof/>
        </w:rPr>
        <w:t xml:space="preserve"> nous dit</w:t>
      </w:r>
      <w:r w:rsidR="00005778" w:rsidRPr="000739DA">
        <w:rPr>
          <w:rFonts w:ascii="Garamond" w:hAnsi="Garamond" w:cs="Courier New"/>
          <w:noProof/>
        </w:rPr>
        <w:t> :</w:t>
      </w:r>
    </w:p>
    <w:p w:rsidR="00005778" w:rsidRPr="000739DA" w:rsidRDefault="00005778" w:rsidP="000739DA">
      <w:pPr>
        <w:ind w:right="-284" w:hanging="567"/>
        <w:rPr>
          <w:rFonts w:ascii="Garamond" w:hAnsi="Garamond" w:cs="Courier New"/>
          <w:noProof/>
        </w:rPr>
      </w:pPr>
    </w:p>
    <w:p w:rsidR="008C5C5D" w:rsidRDefault="00916DA8" w:rsidP="008C5C5D">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Nous sommes donc en mesure, puisque nous avons séparé l</w:t>
      </w:r>
      <w:r w:rsidR="00720B03">
        <w:rPr>
          <w:rFonts w:ascii="Garamond" w:hAnsi="Garamond"/>
          <w:i/>
          <w:noProof/>
        </w:rPr>
        <w:t>’</w:t>
      </w:r>
      <w:r w:rsidRPr="000739DA">
        <w:rPr>
          <w:rFonts w:ascii="Garamond" w:hAnsi="Garamond"/>
          <w:i/>
          <w:noProof/>
        </w:rPr>
        <w:t>intellectuel de l</w:t>
      </w:r>
      <w:r w:rsidR="00720B03">
        <w:rPr>
          <w:rFonts w:ascii="Garamond" w:hAnsi="Garamond"/>
          <w:i/>
          <w:noProof/>
        </w:rPr>
        <w:t>’</w:t>
      </w:r>
      <w:r w:rsidRPr="000739DA">
        <w:rPr>
          <w:rFonts w:ascii="Garamond" w:hAnsi="Garamond"/>
          <w:i/>
          <w:noProof/>
        </w:rPr>
        <w:t xml:space="preserve">affectif, de formuler une sorte de genèse du jugement, </w:t>
      </w:r>
    </w:p>
    <w:p w:rsidR="00916DA8" w:rsidRDefault="00916DA8" w:rsidP="008C5C5D">
      <w:pPr>
        <w:ind w:right="-284"/>
        <w:rPr>
          <w:rFonts w:ascii="Garamond" w:hAnsi="Garamond" w:cs="Courier New"/>
          <w:noProof/>
        </w:rPr>
      </w:pPr>
      <w:r w:rsidRPr="000739DA">
        <w:rPr>
          <w:rFonts w:ascii="Garamond" w:hAnsi="Garamond"/>
          <w:i/>
          <w:noProof/>
        </w:rPr>
        <w:t>c</w:t>
      </w:r>
      <w:r w:rsidR="00720B03">
        <w:rPr>
          <w:rFonts w:ascii="Garamond" w:hAnsi="Garamond"/>
          <w:i/>
          <w:noProof/>
        </w:rPr>
        <w:t>’</w:t>
      </w:r>
      <w:r w:rsidRPr="000739DA">
        <w:rPr>
          <w:rFonts w:ascii="Garamond" w:hAnsi="Garamond"/>
          <w:i/>
          <w:noProof/>
        </w:rPr>
        <w:t>est</w:t>
      </w:r>
      <w:r w:rsidR="008C5C5D">
        <w:rPr>
          <w:rFonts w:ascii="Garamond" w:hAnsi="Garamond"/>
          <w:i/>
          <w:noProof/>
        </w:rPr>
        <w:t>-</w:t>
      </w:r>
      <w:r w:rsidRPr="000739DA">
        <w:rPr>
          <w:rFonts w:ascii="Garamond" w:hAnsi="Garamond"/>
          <w:i/>
          <w:noProof/>
        </w:rPr>
        <w:t>à</w:t>
      </w:r>
      <w:r w:rsidR="008C5C5D">
        <w:rPr>
          <w:rFonts w:ascii="Garamond" w:hAnsi="Garamond"/>
          <w:i/>
          <w:noProof/>
        </w:rPr>
        <w:t>-</w:t>
      </w:r>
      <w:r w:rsidRPr="000739DA">
        <w:rPr>
          <w:rFonts w:ascii="Garamond" w:hAnsi="Garamond"/>
          <w:i/>
          <w:noProof/>
        </w:rPr>
        <w:t>dire, en somme, une genèse de la pensée.</w:t>
      </w:r>
      <w:r w:rsidRPr="000739DA">
        <w:rPr>
          <w:rFonts w:ascii="Garamond" w:hAnsi="Garamond" w:cs="Courier New"/>
          <w:noProof/>
        </w:rPr>
        <w:t xml:space="preserve"> »</w:t>
      </w:r>
    </w:p>
    <w:p w:rsidR="008C5C5D" w:rsidRPr="000739DA" w:rsidRDefault="008C5C5D" w:rsidP="008C5C5D">
      <w:pPr>
        <w:ind w:right="-284"/>
        <w:rPr>
          <w:rFonts w:ascii="Garamond" w:hAnsi="Garamond" w:cs="Courier New"/>
          <w:noProof/>
        </w:rPr>
      </w:pPr>
    </w:p>
    <w:p w:rsidR="008C5C5D" w:rsidRPr="000739DA" w:rsidRDefault="008C5C5D" w:rsidP="008C5C5D">
      <w:pPr>
        <w:autoSpaceDE w:val="0"/>
        <w:autoSpaceDN w:val="0"/>
        <w:adjustRightInd w:val="0"/>
        <w:ind w:right="-284"/>
        <w:rPr>
          <w:rFonts w:ascii="Garamond" w:hAnsi="Garamond" w:cs="Courier New"/>
          <w:noProof/>
          <w:color w:val="C00000"/>
        </w:rPr>
      </w:pPr>
      <w:r w:rsidRPr="008C5C5D">
        <w:rPr>
          <w:rFonts w:ascii="Garamond" w:hAnsi="Garamond" w:cs="Courier New"/>
          <w:noProof/>
          <w:color w:val="C00000"/>
          <w:sz w:val="18"/>
          <w:szCs w:val="18"/>
        </w:rPr>
        <w:t>[</w:t>
      </w:r>
      <w:r w:rsidRPr="008C5C5D">
        <w:rPr>
          <w:rFonts w:ascii="Garamond" w:eastAsiaTheme="minorHAnsi" w:hAnsi="Garamond"/>
          <w:i/>
          <w:color w:val="C00000"/>
          <w:sz w:val="18"/>
          <w:szCs w:val="18"/>
          <w:lang w:eastAsia="en-US"/>
        </w:rPr>
        <w:t>Da es die Aufgabe der intellektuellen Urteilsfunktion ist, Gedankeninhalte zu bejahen oder zu verneinen, haben uns die vorstehenden Bemerkungen zum psychologischen Ursprung dieser Funktion geführt.</w:t>
      </w:r>
      <w:r w:rsidRPr="008C5C5D">
        <w:rPr>
          <w:rFonts w:ascii="Garamond" w:hAnsi="Garamond" w:cs="Courier New"/>
          <w:noProof/>
          <w:color w:val="C00000"/>
          <w:sz w:val="18"/>
          <w:szCs w:val="18"/>
        </w:rPr>
        <w:t>]</w:t>
      </w:r>
    </w:p>
    <w:p w:rsidR="00566C86" w:rsidRPr="000739DA" w:rsidRDefault="00566C86" w:rsidP="000739DA">
      <w:pPr>
        <w:ind w:right="-284" w:hanging="567"/>
        <w:rPr>
          <w:rFonts w:ascii="Garamond" w:hAnsi="Garamond" w:cs="Courier New"/>
          <w:noProof/>
        </w:rPr>
      </w:pPr>
    </w:p>
    <w:p w:rsidR="008C5C5D" w:rsidRDefault="00566C86"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m</w:t>
      </w:r>
      <w:r w:rsidR="00720B03">
        <w:rPr>
          <w:rFonts w:ascii="Garamond" w:hAnsi="Garamond" w:cs="Courier New"/>
          <w:noProof/>
        </w:rPr>
        <w:t>’</w:t>
      </w:r>
      <w:r w:rsidR="00916DA8" w:rsidRPr="000739DA">
        <w:rPr>
          <w:rFonts w:ascii="Garamond" w:hAnsi="Garamond" w:cs="Courier New"/>
          <w:noProof/>
        </w:rPr>
        <w:t>excuse auprès des psychologues qui sont ici, mais je n</w:t>
      </w:r>
      <w:r w:rsidR="00720B03">
        <w:rPr>
          <w:rFonts w:ascii="Garamond" w:hAnsi="Garamond" w:cs="Courier New"/>
          <w:noProof/>
        </w:rPr>
        <w:t>’</w:t>
      </w:r>
      <w:r w:rsidR="00916DA8" w:rsidRPr="000739DA">
        <w:rPr>
          <w:rFonts w:ascii="Garamond" w:hAnsi="Garamond" w:cs="Courier New"/>
          <w:noProof/>
        </w:rPr>
        <w:t>aime pas beau</w:t>
      </w:r>
      <w:r w:rsidR="00916DA8" w:rsidRPr="000739DA">
        <w:rPr>
          <w:rFonts w:ascii="Garamond" w:hAnsi="Garamond" w:cs="Courier New"/>
          <w:noProof/>
        </w:rPr>
        <w:softHyphen/>
        <w:t>coup la psychologie positive en elle</w:t>
      </w:r>
      <w:r w:rsidR="008C5C5D">
        <w:rPr>
          <w:rFonts w:ascii="Garamond" w:hAnsi="Garamond" w:cs="Courier New"/>
          <w:noProof/>
        </w:rPr>
        <w:t>-</w:t>
      </w:r>
      <w:r w:rsidR="00916DA8" w:rsidRPr="000739DA">
        <w:rPr>
          <w:rFonts w:ascii="Garamond" w:hAnsi="Garamond" w:cs="Courier New"/>
          <w:noProof/>
        </w:rPr>
        <w:t>même</w:t>
      </w:r>
      <w:r w:rsidR="00005778" w:rsidRPr="000739DA">
        <w:rPr>
          <w:rFonts w:ascii="Garamond" w:hAnsi="Garamond" w:cs="Courier New"/>
          <w:noProof/>
        </w:rPr>
        <w:t>.</w:t>
      </w:r>
      <w:r w:rsidR="00916DA8" w:rsidRPr="000739DA">
        <w:rPr>
          <w:rFonts w:ascii="Garamond" w:hAnsi="Garamond" w:cs="Courier New"/>
          <w:noProof/>
        </w:rPr>
        <w:t xml:space="preserve"> </w:t>
      </w:r>
      <w:r w:rsidR="00005778" w:rsidRPr="000739DA">
        <w:rPr>
          <w:rFonts w:ascii="Garamond" w:hAnsi="Garamond" w:cs="Courier New"/>
          <w:noProof/>
        </w:rPr>
        <w:t>C</w:t>
      </w:r>
      <w:r w:rsidR="00916DA8" w:rsidRPr="000739DA">
        <w:rPr>
          <w:rFonts w:ascii="Garamond" w:hAnsi="Garamond" w:cs="Courier New"/>
          <w:noProof/>
        </w:rPr>
        <w:t>ette genèse</w:t>
      </w:r>
    </w:p>
    <w:p w:rsidR="008C5C5D" w:rsidRDefault="00916DA8" w:rsidP="000739DA">
      <w:pPr>
        <w:ind w:right="-284" w:hanging="567"/>
        <w:rPr>
          <w:rFonts w:ascii="Garamond" w:hAnsi="Garamond" w:cs="Courier New"/>
          <w:noProof/>
        </w:rPr>
      </w:pPr>
      <w:r w:rsidRPr="000739DA">
        <w:rPr>
          <w:rFonts w:ascii="Garamond" w:hAnsi="Garamond" w:cs="Courier New"/>
          <w:noProof/>
        </w:rPr>
        <w:t>pourrait être prise pour une psychologie positive</w:t>
      </w:r>
      <w:r w:rsidR="00005778" w:rsidRPr="000739DA">
        <w:rPr>
          <w:rFonts w:ascii="Garamond" w:hAnsi="Garamond" w:cs="Courier New"/>
          <w:noProof/>
        </w:rPr>
        <w:t>,</w:t>
      </w:r>
      <w:r w:rsidRPr="000739DA">
        <w:rPr>
          <w:rFonts w:ascii="Garamond" w:hAnsi="Garamond" w:cs="Courier New"/>
          <w:noProof/>
        </w:rPr>
        <w:t xml:space="preserve"> elle me paraît plus profonde, comme une sorte d</w:t>
      </w:r>
      <w:r w:rsidR="00720B03">
        <w:rPr>
          <w:rFonts w:ascii="Garamond" w:hAnsi="Garamond" w:cs="Courier New"/>
          <w:noProof/>
        </w:rPr>
        <w:t>’</w:t>
      </w:r>
      <w:r w:rsidRPr="000739DA">
        <w:rPr>
          <w:rFonts w:ascii="Garamond" w:hAnsi="Garamond" w:cs="Courier New"/>
          <w:noProof/>
        </w:rPr>
        <w:t>his</w:t>
      </w:r>
      <w:r w:rsidRPr="000739DA">
        <w:rPr>
          <w:rFonts w:ascii="Garamond" w:hAnsi="Garamond" w:cs="Courier New"/>
          <w:noProof/>
        </w:rPr>
        <w:softHyphen/>
        <w:t xml:space="preserve">toire à la fois génétique </w:t>
      </w:r>
    </w:p>
    <w:p w:rsidR="008C5C5D" w:rsidRDefault="00916DA8" w:rsidP="000739DA">
      <w:pPr>
        <w:ind w:right="-284" w:hanging="567"/>
        <w:rPr>
          <w:rFonts w:ascii="Garamond" w:hAnsi="Garamond" w:cs="Courier New"/>
          <w:noProof/>
        </w:rPr>
      </w:pPr>
      <w:r w:rsidRPr="000739DA">
        <w:rPr>
          <w:rFonts w:ascii="Garamond" w:hAnsi="Garamond" w:cs="Courier New"/>
          <w:noProof/>
        </w:rPr>
        <w:t>et mythique. Et je pense que, de même que cet affectif primordial va engendrer d</w:t>
      </w:r>
      <w:r w:rsidR="00720B03">
        <w:rPr>
          <w:rFonts w:ascii="Garamond" w:hAnsi="Garamond" w:cs="Courier New"/>
          <w:noProof/>
        </w:rPr>
        <w:t>’</w:t>
      </w:r>
      <w:r w:rsidRPr="000739DA">
        <w:rPr>
          <w:rFonts w:ascii="Garamond" w:hAnsi="Garamond" w:cs="Courier New"/>
          <w:noProof/>
        </w:rPr>
        <w:t>une certaine façon l</w:t>
      </w:r>
      <w:r w:rsidR="00720B03">
        <w:rPr>
          <w:rFonts w:ascii="Garamond" w:hAnsi="Garamond" w:cs="Courier New"/>
          <w:noProof/>
        </w:rPr>
        <w:t>’</w:t>
      </w:r>
      <w:r w:rsidRPr="000739DA">
        <w:rPr>
          <w:rFonts w:ascii="Garamond" w:hAnsi="Garamond" w:cs="Courier New"/>
          <w:noProof/>
        </w:rPr>
        <w:t>intelligence,</w:t>
      </w:r>
      <w:r w:rsidR="008C5C5D">
        <w:rPr>
          <w:rFonts w:ascii="Garamond" w:hAnsi="Garamond" w:cs="Courier New"/>
          <w:noProof/>
        </w:rPr>
        <w:t xml:space="preserve"> </w:t>
      </w:r>
      <w:r w:rsidRPr="000739DA">
        <w:rPr>
          <w:rFonts w:ascii="Garamond" w:hAnsi="Garamond" w:cs="Courier New"/>
          <w:noProof/>
        </w:rPr>
        <w:t xml:space="preserve">chez </w:t>
      </w:r>
      <w:r w:rsidR="00C166DD" w:rsidRPr="000739DA">
        <w:rPr>
          <w:rFonts w:ascii="Garamond" w:hAnsi="Garamond" w:cs="Courier New"/>
          <w:noProof/>
        </w:rPr>
        <w:t>FREUD</w:t>
      </w:r>
      <w:r w:rsidRPr="000739DA">
        <w:rPr>
          <w:rFonts w:ascii="Garamond" w:hAnsi="Garamond" w:cs="Courier New"/>
          <w:noProof/>
        </w:rPr>
        <w:t>,</w:t>
      </w:r>
    </w:p>
    <w:p w:rsidR="008C5C5D" w:rsidRDefault="00916DA8" w:rsidP="000739DA">
      <w:pPr>
        <w:ind w:right="-284" w:hanging="567"/>
        <w:rPr>
          <w:rFonts w:ascii="Garamond" w:hAnsi="Garamond" w:cs="Courier New"/>
          <w:noProof/>
        </w:rPr>
      </w:pPr>
      <w:r w:rsidRPr="000739DA">
        <w:rPr>
          <w:rFonts w:ascii="Garamond" w:hAnsi="Garamond" w:cs="Courier New"/>
          <w:noProof/>
        </w:rPr>
        <w:t xml:space="preserve">comme le disait le docteur </w:t>
      </w:r>
      <w:r w:rsidR="00005778" w:rsidRPr="000739DA">
        <w:rPr>
          <w:rFonts w:ascii="Garamond" w:hAnsi="Garamond" w:cs="Courier New"/>
          <w:noProof/>
        </w:rPr>
        <w:t>LACAN</w:t>
      </w:r>
      <w:r w:rsidRPr="000739DA">
        <w:rPr>
          <w:rFonts w:ascii="Garamond" w:hAnsi="Garamond" w:cs="Courier New"/>
          <w:noProof/>
        </w:rPr>
        <w:t>, la forme primaire que psychologiquement nous appe</w:t>
      </w:r>
      <w:r w:rsidRPr="000739DA">
        <w:rPr>
          <w:rFonts w:ascii="Garamond" w:hAnsi="Garamond" w:cs="Courier New"/>
          <w:noProof/>
        </w:rPr>
        <w:softHyphen/>
        <w:t xml:space="preserve">lons </w:t>
      </w:r>
      <w:r w:rsidRPr="008C5C5D">
        <w:rPr>
          <w:rFonts w:ascii="Garamond" w:hAnsi="Garamond" w:cs="Courier New"/>
          <w:i/>
          <w:noProof/>
        </w:rPr>
        <w:t>affective</w:t>
      </w:r>
      <w:r w:rsidRPr="000739DA">
        <w:rPr>
          <w:rFonts w:ascii="Garamond" w:hAnsi="Garamond" w:cs="Courier New"/>
          <w:noProof/>
        </w:rPr>
        <w:t xml:space="preserve"> est elle</w:t>
      </w:r>
      <w:r w:rsidR="008C5C5D">
        <w:rPr>
          <w:rFonts w:ascii="Garamond" w:hAnsi="Garamond" w:cs="Courier New"/>
          <w:noProof/>
        </w:rPr>
        <w:t>-</w:t>
      </w:r>
      <w:r w:rsidRPr="000739DA">
        <w:rPr>
          <w:rFonts w:ascii="Garamond" w:hAnsi="Garamond" w:cs="Courier New"/>
          <w:noProof/>
        </w:rPr>
        <w:t>même</w:t>
      </w:r>
      <w:r w:rsidR="008C5C5D">
        <w:rPr>
          <w:rFonts w:ascii="Garamond" w:hAnsi="Garamond" w:cs="Courier New"/>
          <w:noProof/>
        </w:rPr>
        <w:t xml:space="preserve"> </w:t>
      </w:r>
      <w:r w:rsidRPr="000739DA">
        <w:rPr>
          <w:rFonts w:ascii="Garamond" w:hAnsi="Garamond" w:cs="Courier New"/>
          <w:noProof/>
        </w:rPr>
        <w:t>une forme</w:t>
      </w:r>
    </w:p>
    <w:p w:rsidR="008C5C5D" w:rsidRDefault="00916DA8" w:rsidP="008C5C5D">
      <w:pPr>
        <w:ind w:right="-284" w:hanging="567"/>
        <w:rPr>
          <w:rFonts w:ascii="Garamond" w:hAnsi="Garamond" w:cs="Courier New"/>
          <w:noProof/>
        </w:rPr>
      </w:pPr>
      <w:r w:rsidRPr="000739DA">
        <w:rPr>
          <w:rFonts w:ascii="Garamond" w:hAnsi="Garamond" w:cs="Courier New"/>
          <w:noProof/>
        </w:rPr>
        <w:t>humaine qui, si elle engendre l</w:t>
      </w:r>
      <w:r w:rsidR="00720B03">
        <w:rPr>
          <w:rFonts w:ascii="Garamond" w:hAnsi="Garamond" w:cs="Courier New"/>
          <w:noProof/>
        </w:rPr>
        <w:t>’</w:t>
      </w:r>
      <w:r w:rsidRPr="000739DA">
        <w:rPr>
          <w:rFonts w:ascii="Garamond" w:hAnsi="Garamond" w:cs="Courier New"/>
          <w:noProof/>
        </w:rPr>
        <w:t>intelli</w:t>
      </w:r>
      <w:r w:rsidRPr="000739DA">
        <w:rPr>
          <w:rFonts w:ascii="Garamond" w:hAnsi="Garamond" w:cs="Courier New"/>
          <w:noProof/>
        </w:rPr>
        <w:softHyphen/>
        <w:t>gence, c</w:t>
      </w:r>
      <w:r w:rsidR="00720B03">
        <w:rPr>
          <w:rFonts w:ascii="Garamond" w:hAnsi="Garamond" w:cs="Courier New"/>
          <w:noProof/>
        </w:rPr>
        <w:t>’</w:t>
      </w:r>
      <w:r w:rsidRPr="000739DA">
        <w:rPr>
          <w:rFonts w:ascii="Garamond" w:hAnsi="Garamond" w:cs="Courier New"/>
          <w:noProof/>
        </w:rPr>
        <w:t>est parce qu</w:t>
      </w:r>
      <w:r w:rsidR="00720B03">
        <w:rPr>
          <w:rFonts w:ascii="Garamond" w:hAnsi="Garamond" w:cs="Courier New"/>
          <w:noProof/>
        </w:rPr>
        <w:t>’</w:t>
      </w:r>
      <w:r w:rsidRPr="000739DA">
        <w:rPr>
          <w:rFonts w:ascii="Garamond" w:hAnsi="Garamond" w:cs="Courier New"/>
          <w:noProof/>
        </w:rPr>
        <w:t>elle comporte elle</w:t>
      </w:r>
      <w:r w:rsidR="008C5C5D">
        <w:rPr>
          <w:rFonts w:ascii="Garamond" w:hAnsi="Garamond" w:cs="Courier New"/>
          <w:noProof/>
        </w:rPr>
        <w:t>-</w:t>
      </w:r>
      <w:r w:rsidRPr="000739DA">
        <w:rPr>
          <w:rFonts w:ascii="Garamond" w:hAnsi="Garamond" w:cs="Courier New"/>
          <w:noProof/>
        </w:rPr>
        <w:t>même à son départ déjà une historicit</w:t>
      </w:r>
      <w:r w:rsidR="00005778" w:rsidRPr="000739DA">
        <w:rPr>
          <w:rFonts w:ascii="Garamond" w:hAnsi="Garamond" w:cs="Courier New"/>
          <w:noProof/>
        </w:rPr>
        <w:t>é</w:t>
      </w:r>
      <w:r w:rsidRPr="000739DA">
        <w:rPr>
          <w:rFonts w:ascii="Garamond" w:hAnsi="Garamond" w:cs="Courier New"/>
          <w:noProof/>
        </w:rPr>
        <w:t xml:space="preserve"> fondamentale</w:t>
      </w:r>
      <w:r w:rsidR="00005778" w:rsidRPr="000739DA">
        <w:rPr>
          <w:rFonts w:ascii="Garamond" w:hAnsi="Garamond" w:cs="Courier New"/>
          <w:noProof/>
        </w:rPr>
        <w:t> :</w:t>
      </w:r>
    </w:p>
    <w:p w:rsidR="00005778" w:rsidRPr="000739DA" w:rsidRDefault="00916DA8" w:rsidP="008C5C5D">
      <w:pPr>
        <w:ind w:right="-284" w:hanging="567"/>
        <w:rPr>
          <w:rFonts w:ascii="Garamond" w:hAnsi="Garamond" w:cs="Courier New"/>
          <w:noProof/>
        </w:rPr>
      </w:pPr>
      <w:r w:rsidRPr="008C5C5D">
        <w:rPr>
          <w:rFonts w:ascii="Garamond" w:hAnsi="Garamond" w:cs="Courier New"/>
          <w:noProof/>
        </w:rPr>
        <w:t>elle n</w:t>
      </w:r>
      <w:r w:rsidR="00720B03">
        <w:rPr>
          <w:rFonts w:ascii="Garamond" w:hAnsi="Garamond" w:cs="Courier New"/>
          <w:noProof/>
        </w:rPr>
        <w:t>’</w:t>
      </w:r>
      <w:r w:rsidRPr="008C5C5D">
        <w:rPr>
          <w:rFonts w:ascii="Garamond" w:hAnsi="Garamond" w:cs="Courier New"/>
          <w:noProof/>
        </w:rPr>
        <w:t xml:space="preserve">est pas </w:t>
      </w:r>
      <w:r w:rsidRPr="008C5C5D">
        <w:rPr>
          <w:rFonts w:ascii="Garamond" w:hAnsi="Garamond"/>
          <w:i/>
          <w:noProof/>
        </w:rPr>
        <w:t>l</w:t>
      </w:r>
      <w:r w:rsidR="00720B03">
        <w:rPr>
          <w:rFonts w:ascii="Garamond" w:hAnsi="Garamond"/>
          <w:i/>
          <w:noProof/>
        </w:rPr>
        <w:t>’</w:t>
      </w:r>
      <w:r w:rsidRPr="008C5C5D">
        <w:rPr>
          <w:rFonts w:ascii="Garamond" w:hAnsi="Garamond"/>
          <w:i/>
          <w:noProof/>
        </w:rPr>
        <w:t>affectif pur</w:t>
      </w:r>
      <w:r w:rsidRPr="008C5C5D">
        <w:rPr>
          <w:rFonts w:ascii="Garamond" w:hAnsi="Garamond" w:cs="Courier New"/>
          <w:noProof/>
        </w:rPr>
        <w:t xml:space="preserve"> d</w:t>
      </w:r>
      <w:r w:rsidR="00720B03">
        <w:rPr>
          <w:rFonts w:ascii="Garamond" w:hAnsi="Garamond" w:cs="Courier New"/>
          <w:noProof/>
        </w:rPr>
        <w:t>’</w:t>
      </w:r>
      <w:r w:rsidRPr="008C5C5D">
        <w:rPr>
          <w:rFonts w:ascii="Garamond" w:hAnsi="Garamond" w:cs="Courier New"/>
          <w:noProof/>
        </w:rPr>
        <w:t xml:space="preserve">un côté, </w:t>
      </w:r>
      <w:r w:rsidRPr="000739DA">
        <w:rPr>
          <w:rFonts w:ascii="Garamond" w:hAnsi="Garamond" w:cs="Courier New"/>
          <w:noProof/>
        </w:rPr>
        <w:t>et de l</w:t>
      </w:r>
      <w:r w:rsidR="00720B03">
        <w:rPr>
          <w:rFonts w:ascii="Garamond" w:hAnsi="Garamond" w:cs="Courier New"/>
          <w:noProof/>
        </w:rPr>
        <w:t>’</w:t>
      </w:r>
      <w:r w:rsidRPr="000739DA">
        <w:rPr>
          <w:rFonts w:ascii="Garamond" w:hAnsi="Garamond" w:cs="Courier New"/>
          <w:noProof/>
        </w:rPr>
        <w:t>autre côté il y aurai</w:t>
      </w:r>
      <w:r w:rsidR="006630C1" w:rsidRPr="000739DA">
        <w:rPr>
          <w:rFonts w:ascii="Garamond" w:hAnsi="Garamond" w:cs="Courier New"/>
          <w:noProof/>
        </w:rPr>
        <w:t>t</w:t>
      </w:r>
      <w:r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intellectuel pur</w:t>
      </w:r>
      <w:r w:rsidRPr="000739DA">
        <w:rPr>
          <w:rFonts w:ascii="Garamond" w:hAnsi="Garamond" w:cs="Courier New"/>
          <w:noProof/>
        </w:rPr>
        <w:t xml:space="preserve">. </w:t>
      </w:r>
    </w:p>
    <w:p w:rsidR="008C5C5D" w:rsidRDefault="008C5C5D" w:rsidP="000739DA">
      <w:pPr>
        <w:ind w:right="-284" w:hanging="567"/>
        <w:rPr>
          <w:rFonts w:ascii="Garamond" w:hAnsi="Garamond" w:cs="Courier New"/>
          <w:noProof/>
        </w:rPr>
      </w:pPr>
    </w:p>
    <w:p w:rsidR="008C5C5D" w:rsidRDefault="00916DA8" w:rsidP="000739DA">
      <w:pPr>
        <w:ind w:right="-284" w:hanging="567"/>
        <w:rPr>
          <w:rFonts w:ascii="Garamond" w:hAnsi="Garamond" w:cs="Courier New"/>
          <w:noProof/>
        </w:rPr>
      </w:pPr>
      <w:r w:rsidRPr="000739DA">
        <w:rPr>
          <w:rFonts w:ascii="Garamond" w:hAnsi="Garamond" w:cs="Courier New"/>
          <w:noProof/>
        </w:rPr>
        <w:t>Dans cette genèse je vois une sorte de grand mythe</w:t>
      </w:r>
      <w:r w:rsidR="00005778" w:rsidRPr="000739DA">
        <w:rPr>
          <w:rFonts w:ascii="Garamond" w:hAnsi="Garamond" w:cs="Courier New"/>
          <w:noProof/>
        </w:rPr>
        <w:t>,</w:t>
      </w:r>
      <w:r w:rsidRPr="000739DA">
        <w:rPr>
          <w:rFonts w:ascii="Garamond" w:hAnsi="Garamond" w:cs="Courier New"/>
          <w:noProof/>
        </w:rPr>
        <w:t xml:space="preserve"> derrière une apparence de positivité chez </w:t>
      </w:r>
      <w:r w:rsidR="00C166DD" w:rsidRPr="000739DA">
        <w:rPr>
          <w:rFonts w:ascii="Garamond" w:hAnsi="Garamond" w:cs="Courier New"/>
          <w:noProof/>
        </w:rPr>
        <w:t>FREUD</w:t>
      </w:r>
      <w:r w:rsidRPr="000739DA">
        <w:rPr>
          <w:rFonts w:ascii="Garamond" w:hAnsi="Garamond" w:cs="Courier New"/>
          <w:noProof/>
        </w:rPr>
        <w:t xml:space="preserve"> il y a comme un grand </w:t>
      </w:r>
      <w:r w:rsidRPr="008C5C5D">
        <w:rPr>
          <w:rFonts w:ascii="Garamond" w:hAnsi="Garamond" w:cs="Courier New"/>
          <w:i/>
          <w:noProof/>
        </w:rPr>
        <w:t>mythe</w:t>
      </w:r>
      <w:r w:rsidRPr="000739DA">
        <w:rPr>
          <w:rFonts w:ascii="Garamond" w:hAnsi="Garamond" w:cs="Courier New"/>
          <w:noProof/>
        </w:rPr>
        <w:t>.</w:t>
      </w:r>
    </w:p>
    <w:p w:rsidR="00C443D0" w:rsidRDefault="00916DA8" w:rsidP="00C443D0">
      <w:pPr>
        <w:ind w:right="-284" w:hanging="567"/>
        <w:rPr>
          <w:rFonts w:ascii="Garamond" w:hAnsi="Garamond" w:cs="Courier New"/>
          <w:noProof/>
        </w:rPr>
      </w:pPr>
      <w:r w:rsidRPr="000739DA">
        <w:rPr>
          <w:rFonts w:ascii="Garamond" w:hAnsi="Garamond" w:cs="Courier New"/>
          <w:noProof/>
        </w:rPr>
        <w:t>Et quoi</w:t>
      </w:r>
      <w:r w:rsidR="00005778" w:rsidRPr="000739DA">
        <w:rPr>
          <w:rFonts w:ascii="Garamond" w:hAnsi="Garamond" w:cs="Courier New"/>
          <w:noProof/>
        </w:rPr>
        <w:t> ?</w:t>
      </w:r>
      <w:r w:rsidR="008C5C5D">
        <w:rPr>
          <w:rFonts w:ascii="Garamond" w:hAnsi="Garamond" w:cs="Courier New"/>
          <w:noProof/>
        </w:rPr>
        <w:t xml:space="preserve"> </w:t>
      </w:r>
      <w:r w:rsidRPr="000739DA">
        <w:rPr>
          <w:rFonts w:ascii="Garamond" w:hAnsi="Garamond" w:cs="Courier New"/>
          <w:noProof/>
        </w:rPr>
        <w:t>Derrière l</w:t>
      </w:r>
      <w:r w:rsidR="00720B03">
        <w:rPr>
          <w:rFonts w:ascii="Garamond" w:hAnsi="Garamond" w:cs="Courier New"/>
          <w:noProof/>
        </w:rPr>
        <w:t>’</w:t>
      </w:r>
      <w:r w:rsidRPr="000739DA">
        <w:rPr>
          <w:rFonts w:ascii="Garamond" w:hAnsi="Garamond" w:cs="Courier New"/>
          <w:noProof/>
        </w:rPr>
        <w:t>affirmation qu</w:t>
      </w:r>
      <w:r w:rsidR="00720B03">
        <w:rPr>
          <w:rFonts w:ascii="Garamond" w:hAnsi="Garamond" w:cs="Courier New"/>
          <w:noProof/>
        </w:rPr>
        <w:t>’</w:t>
      </w:r>
      <w:r w:rsidRPr="000739DA">
        <w:rPr>
          <w:rFonts w:ascii="Garamond" w:hAnsi="Garamond" w:cs="Courier New"/>
          <w:noProof/>
        </w:rPr>
        <w:t>est</w:t>
      </w:r>
      <w:r w:rsidR="008C5C5D">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il y a ? Il y a la </w:t>
      </w:r>
      <w:r w:rsidR="00005778" w:rsidRPr="000739DA">
        <w:rPr>
          <w:rFonts w:ascii="Garamond" w:hAnsi="Garamond"/>
          <w:i/>
          <w:noProof/>
        </w:rPr>
        <w:t>Vereinigung</w:t>
      </w:r>
      <w:r w:rsidR="00C443D0">
        <w:rPr>
          <w:rFonts w:ascii="Garamond" w:hAnsi="Garamond" w:cs="Courier New"/>
          <w:noProof/>
        </w:rPr>
        <w:t xml:space="preserve"> </w:t>
      </w:r>
      <w:r w:rsidR="00C443D0" w:rsidRPr="00C443D0">
        <w:rPr>
          <w:rFonts w:ascii="Garamond" w:hAnsi="Garamond" w:cs="Courier New"/>
          <w:noProof/>
          <w:color w:val="C00000"/>
          <w:sz w:val="16"/>
          <w:szCs w:val="16"/>
        </w:rPr>
        <w:t>[union]</w:t>
      </w:r>
      <w:r w:rsidR="00C443D0">
        <w:rPr>
          <w:rFonts w:ascii="Garamond" w:hAnsi="Garamond" w:cs="Courier New"/>
          <w:noProof/>
        </w:rPr>
        <w:t xml:space="preserve"> </w:t>
      </w:r>
      <w:r w:rsidRPr="000739DA">
        <w:rPr>
          <w:rFonts w:ascii="Garamond" w:hAnsi="Garamond" w:cs="Courier New"/>
          <w:noProof/>
        </w:rPr>
        <w:t>qui est Éros. E</w:t>
      </w:r>
      <w:r w:rsidR="00005778" w:rsidRPr="000739DA">
        <w:rPr>
          <w:rFonts w:ascii="Garamond" w:hAnsi="Garamond" w:cs="Courier New"/>
          <w:noProof/>
        </w:rPr>
        <w:t>t</w:t>
      </w:r>
      <w:r w:rsidRPr="000739DA">
        <w:rPr>
          <w:rFonts w:ascii="Garamond" w:hAnsi="Garamond" w:cs="Courier New"/>
          <w:noProof/>
        </w:rPr>
        <w:t xml:space="preserve"> derrière la </w:t>
      </w:r>
      <w:r w:rsidR="006630C1" w:rsidRPr="000739DA">
        <w:rPr>
          <w:rFonts w:ascii="Garamond" w:hAnsi="Garamond" w:cs="Courier New"/>
          <w:noProof/>
        </w:rPr>
        <w:t>dé</w:t>
      </w:r>
      <w:r w:rsidRPr="000739DA">
        <w:rPr>
          <w:rFonts w:ascii="Garamond" w:hAnsi="Garamond" w:cs="Courier New"/>
          <w:noProof/>
        </w:rPr>
        <w:t>négation</w:t>
      </w:r>
      <w:r w:rsidR="00C443D0">
        <w:rPr>
          <w:rFonts w:ascii="Garamond" w:hAnsi="Garamond" w:cs="Courier New"/>
          <w:noProof/>
        </w:rPr>
        <w:t xml:space="preserve"> </w:t>
      </w:r>
      <w:r w:rsidR="00C443D0" w:rsidRPr="00C443D0">
        <w:rPr>
          <w:rFonts w:ascii="Garamond" w:hAnsi="Garamond" w:cs="Courier New"/>
          <w:noProof/>
          <w:sz w:val="16"/>
          <w:szCs w:val="16"/>
        </w:rPr>
        <w:t>[</w:t>
      </w:r>
      <w:r w:rsidR="00C443D0" w:rsidRPr="00C443D0">
        <w:rPr>
          <w:rFonts w:ascii="Garamond" w:eastAsiaTheme="minorHAnsi" w:hAnsi="Garamond"/>
          <w:i/>
          <w:color w:val="C00000"/>
          <w:sz w:val="16"/>
          <w:szCs w:val="16"/>
          <w:lang w:eastAsia="en-US"/>
        </w:rPr>
        <w:t>Verneinung</w:t>
      </w:r>
      <w:r w:rsidR="00C443D0" w:rsidRPr="00C443D0">
        <w:rPr>
          <w:rFonts w:ascii="Garamond" w:eastAsiaTheme="minorHAnsi" w:hAnsi="Garamond"/>
          <w:color w:val="C00000"/>
          <w:sz w:val="16"/>
          <w:szCs w:val="16"/>
          <w:lang w:eastAsia="en-US"/>
        </w:rPr>
        <w:t>]</w:t>
      </w:r>
      <w:r w:rsidR="00C443D0">
        <w:rPr>
          <w:rFonts w:ascii="Garamond" w:hAnsi="Garamond" w:cs="Courier New"/>
          <w:noProof/>
        </w:rPr>
        <w:t xml:space="preserve"> –</w:t>
      </w:r>
    </w:p>
    <w:p w:rsidR="00005778" w:rsidRPr="000739DA" w:rsidRDefault="00005778" w:rsidP="00C443D0">
      <w:pPr>
        <w:ind w:right="-284" w:hanging="567"/>
        <w:rPr>
          <w:rFonts w:ascii="Garamond" w:hAnsi="Garamond" w:cs="Courier New"/>
          <w:noProof/>
        </w:rPr>
      </w:pPr>
      <w:r w:rsidRPr="000739DA">
        <w:rPr>
          <w:rFonts w:ascii="Garamond" w:hAnsi="Garamond" w:cs="Courier New"/>
          <w:noProof/>
        </w:rPr>
        <w:t>a</w:t>
      </w:r>
      <w:r w:rsidR="00916DA8" w:rsidRPr="000739DA">
        <w:rPr>
          <w:rFonts w:ascii="Garamond" w:hAnsi="Garamond" w:cs="Courier New"/>
          <w:noProof/>
        </w:rPr>
        <w:t>ttention</w:t>
      </w:r>
      <w:r w:rsidRPr="000739DA">
        <w:rPr>
          <w:rFonts w:ascii="Garamond" w:hAnsi="Garamond" w:cs="Courier New"/>
          <w:noProof/>
        </w:rPr>
        <w:t>,</w:t>
      </w:r>
      <w:r w:rsidR="00916DA8" w:rsidRPr="000739DA">
        <w:rPr>
          <w:rFonts w:ascii="Garamond" w:hAnsi="Garamond" w:cs="Courier New"/>
          <w:noProof/>
        </w:rPr>
        <w:t xml:space="preserve"> la </w:t>
      </w:r>
      <w:r w:rsidR="006630C1" w:rsidRPr="000739DA">
        <w:rPr>
          <w:rFonts w:ascii="Garamond" w:hAnsi="Garamond" w:cs="Courier New"/>
          <w:noProof/>
        </w:rPr>
        <w:t>dé</w:t>
      </w:r>
      <w:r w:rsidR="00916DA8" w:rsidRPr="000739DA">
        <w:rPr>
          <w:rFonts w:ascii="Garamond" w:hAnsi="Garamond" w:cs="Courier New"/>
          <w:noProof/>
        </w:rPr>
        <w:t>négation intellectuelle sera quelque chose de plus</w:t>
      </w:r>
      <w:r w:rsidR="00C443D0">
        <w:rPr>
          <w:rFonts w:ascii="Garamond" w:hAnsi="Garamond" w:cs="Courier New"/>
          <w:noProof/>
        </w:rPr>
        <w:t xml:space="preserve"> - </w:t>
      </w:r>
      <w:r w:rsidR="00916DA8" w:rsidRPr="000739DA">
        <w:rPr>
          <w:rFonts w:ascii="Garamond" w:hAnsi="Garamond" w:cs="Courier New"/>
          <w:noProof/>
        </w:rPr>
        <w:t>l</w:t>
      </w:r>
      <w:r w:rsidR="00720B03">
        <w:rPr>
          <w:rFonts w:ascii="Garamond" w:hAnsi="Garamond" w:cs="Courier New"/>
          <w:noProof/>
        </w:rPr>
        <w:t>’</w:t>
      </w:r>
      <w:r w:rsidR="00916DA8" w:rsidRPr="000739DA">
        <w:rPr>
          <w:rFonts w:ascii="Garamond" w:hAnsi="Garamond" w:cs="Courier New"/>
          <w:noProof/>
        </w:rPr>
        <w:t>apparition d</w:t>
      </w:r>
      <w:r w:rsidR="00720B03">
        <w:rPr>
          <w:rFonts w:ascii="Garamond" w:hAnsi="Garamond" w:cs="Courier New"/>
          <w:noProof/>
        </w:rPr>
        <w:t>’</w:t>
      </w:r>
      <w:r w:rsidR="00916DA8" w:rsidRPr="000739DA">
        <w:rPr>
          <w:rFonts w:ascii="Garamond" w:hAnsi="Garamond" w:cs="Courier New"/>
          <w:noProof/>
        </w:rPr>
        <w:t xml:space="preserve">un </w:t>
      </w:r>
      <w:r w:rsidR="00916DA8" w:rsidRPr="000739DA">
        <w:rPr>
          <w:rFonts w:ascii="Garamond" w:hAnsi="Garamond"/>
          <w:i/>
          <w:noProof/>
          <w:color w:val="0000CC"/>
        </w:rPr>
        <w:t>symbole</w:t>
      </w:r>
      <w:r w:rsidR="00916DA8" w:rsidRPr="000739DA">
        <w:rPr>
          <w:rFonts w:ascii="Garamond" w:hAnsi="Garamond" w:cs="Courier New"/>
          <w:noProof/>
        </w:rPr>
        <w:t xml:space="preserve"> fondamental dissymétrique. </w:t>
      </w:r>
    </w:p>
    <w:p w:rsidR="00C443D0"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affirmation</w:t>
      </w:r>
      <w:r w:rsidR="00005778" w:rsidRPr="000739DA">
        <w:rPr>
          <w:rFonts w:ascii="Garamond" w:hAnsi="Garamond"/>
          <w:i/>
          <w:noProof/>
        </w:rPr>
        <w:t xml:space="preserve"> primordiale</w:t>
      </w:r>
      <w:r w:rsidRPr="000739DA">
        <w:rPr>
          <w:rFonts w:ascii="Garamond" w:hAnsi="Garamond"/>
          <w:i/>
          <w:noProof/>
        </w:rPr>
        <w:t xml:space="preserve"> </w:t>
      </w:r>
      <w:r w:rsidR="00005778" w:rsidRPr="000739DA">
        <w:rPr>
          <w:rFonts w:ascii="Garamond" w:hAnsi="Garamond" w:cs="Courier New"/>
          <w:noProof/>
        </w:rPr>
        <w:t>c</w:t>
      </w:r>
      <w:r w:rsidRPr="000739DA">
        <w:rPr>
          <w:rFonts w:ascii="Garamond" w:hAnsi="Garamond" w:cs="Courier New"/>
          <w:noProof/>
        </w:rPr>
        <w:t>e n</w:t>
      </w:r>
      <w:r w:rsidR="00720B03">
        <w:rPr>
          <w:rFonts w:ascii="Garamond" w:hAnsi="Garamond" w:cs="Courier New"/>
          <w:noProof/>
        </w:rPr>
        <w:t>’</w:t>
      </w:r>
      <w:r w:rsidRPr="000739DA">
        <w:rPr>
          <w:rFonts w:ascii="Garamond" w:hAnsi="Garamond" w:cs="Courier New"/>
          <w:noProof/>
        </w:rPr>
        <w:t>est rien</w:t>
      </w:r>
      <w:r w:rsidR="00005778" w:rsidRPr="000739DA">
        <w:rPr>
          <w:rFonts w:ascii="Garamond" w:hAnsi="Garamond" w:cs="Courier New"/>
          <w:noProof/>
        </w:rPr>
        <w:t xml:space="preserve"> d</w:t>
      </w:r>
      <w:r w:rsidR="00720B03">
        <w:rPr>
          <w:rFonts w:ascii="Garamond" w:hAnsi="Garamond" w:cs="Courier New"/>
          <w:noProof/>
        </w:rPr>
        <w:t>’</w:t>
      </w:r>
      <w:r w:rsidR="00005778" w:rsidRPr="000739DA">
        <w:rPr>
          <w:rFonts w:ascii="Garamond" w:hAnsi="Garamond" w:cs="Courier New"/>
          <w:noProof/>
        </w:rPr>
        <w:t>autre qu</w:t>
      </w:r>
      <w:r w:rsidR="00720B03">
        <w:rPr>
          <w:rFonts w:ascii="Garamond" w:hAnsi="Garamond" w:cs="Courier New"/>
          <w:noProof/>
        </w:rPr>
        <w:t>’</w:t>
      </w:r>
      <w:r w:rsidRPr="000739DA">
        <w:rPr>
          <w:rFonts w:ascii="Garamond" w:hAnsi="Garamond" w:cs="Courier New"/>
          <w:noProof/>
        </w:rPr>
        <w:t>affirmer</w:t>
      </w:r>
      <w:r w:rsidR="00005778" w:rsidRPr="000739DA">
        <w:rPr>
          <w:rFonts w:ascii="Garamond" w:hAnsi="Garamond" w:cs="Courier New"/>
          <w:noProof/>
        </w:rPr>
        <w:t>,</w:t>
      </w:r>
      <w:r w:rsidRPr="000739DA">
        <w:rPr>
          <w:rFonts w:ascii="Garamond" w:hAnsi="Garamond" w:cs="Courier New"/>
          <w:noProof/>
        </w:rPr>
        <w:t xml:space="preserve"> mais</w:t>
      </w:r>
      <w:r w:rsidR="00005778" w:rsidRPr="000739DA">
        <w:rPr>
          <w:rFonts w:ascii="Garamond" w:hAnsi="Garamond" w:cs="Courier New"/>
          <w:noProof/>
        </w:rPr>
        <w:t xml:space="preserve"> </w:t>
      </w:r>
      <w:r w:rsidR="00005778" w:rsidRPr="000739DA">
        <w:rPr>
          <w:rFonts w:ascii="Garamond" w:hAnsi="Garamond"/>
          <w:i/>
          <w:noProof/>
          <w:color w:val="0000CC"/>
        </w:rPr>
        <w:t>nier</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plus que vouloir détruire. Ce </w:t>
      </w:r>
      <w:r w:rsidR="00005778" w:rsidRPr="000739DA">
        <w:rPr>
          <w:rFonts w:ascii="Garamond" w:hAnsi="Garamond" w:cs="Courier New"/>
          <w:noProof/>
        </w:rPr>
        <w:t>procès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on traduit mal par </w:t>
      </w:r>
      <w:r w:rsidRPr="000739DA">
        <w:rPr>
          <w:rFonts w:ascii="Garamond" w:hAnsi="Garamond"/>
          <w:i/>
          <w:noProof/>
        </w:rPr>
        <w:t>rejet</w:t>
      </w:r>
      <w:r w:rsidRPr="000739DA">
        <w:rPr>
          <w:rFonts w:ascii="Garamond" w:hAnsi="Garamond" w:cs="Courier New"/>
          <w:noProof/>
        </w:rPr>
        <w:t>,</w:t>
      </w:r>
    </w:p>
    <w:p w:rsidR="00005778"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Ver</w:t>
      </w:r>
      <w:r w:rsidR="00005778" w:rsidRPr="000739DA">
        <w:rPr>
          <w:rFonts w:ascii="Garamond" w:hAnsi="Garamond"/>
          <w:i/>
          <w:noProof/>
        </w:rPr>
        <w:t>werf</w:t>
      </w:r>
      <w:r w:rsidRPr="000739DA">
        <w:rPr>
          <w:rFonts w:ascii="Garamond" w:hAnsi="Garamond"/>
          <w:i/>
          <w:noProof/>
        </w:rPr>
        <w:t>ung</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on devait employer, alors qu</w:t>
      </w:r>
      <w:r w:rsidR="00720B03">
        <w:rPr>
          <w:rFonts w:ascii="Garamond" w:hAnsi="Garamond" w:cs="Courier New"/>
          <w:noProof/>
        </w:rPr>
        <w:t>’</w:t>
      </w:r>
      <w:r w:rsidRPr="000739DA">
        <w:rPr>
          <w:rFonts w:ascii="Garamond" w:hAnsi="Garamond" w:cs="Courier New"/>
          <w:noProof/>
        </w:rPr>
        <w:t>i</w:t>
      </w:r>
      <w:r w:rsidR="00005778" w:rsidRPr="000739DA">
        <w:rPr>
          <w:rFonts w:ascii="Garamond" w:hAnsi="Garamond" w:cs="Courier New"/>
          <w:noProof/>
        </w:rPr>
        <w:t>l</w:t>
      </w:r>
      <w:r w:rsidRPr="000739DA">
        <w:rPr>
          <w:rFonts w:ascii="Garamond" w:hAnsi="Garamond" w:cs="Courier New"/>
          <w:noProof/>
        </w:rPr>
        <w:t xml:space="preserve"> y a </w:t>
      </w:r>
      <w:r w:rsidRPr="000739DA">
        <w:rPr>
          <w:rFonts w:ascii="Garamond" w:hAnsi="Garamond"/>
          <w:i/>
          <w:noProof/>
        </w:rPr>
        <w:t>Ausstossung</w:t>
      </w:r>
      <w:r w:rsidRPr="000739DA">
        <w:rPr>
          <w:rFonts w:ascii="Garamond" w:hAnsi="Garamond" w:cs="Courier New"/>
          <w:noProof/>
        </w:rPr>
        <w:t xml:space="preserve"> qui signifie </w:t>
      </w:r>
      <w:r w:rsidRPr="000739DA">
        <w:rPr>
          <w:rFonts w:ascii="Garamond" w:hAnsi="Garamond"/>
          <w:i/>
          <w:noProof/>
        </w:rPr>
        <w:t>expulsion</w:t>
      </w:r>
      <w:r w:rsidRPr="000739DA">
        <w:rPr>
          <w:rFonts w:ascii="Garamond" w:hAnsi="Garamond" w:cs="Courier New"/>
          <w:noProof/>
        </w:rPr>
        <w:t>.</w:t>
      </w:r>
      <w:r w:rsidR="00C443D0">
        <w:rPr>
          <w:rFonts w:ascii="Garamond" w:hAnsi="Garamond" w:cs="Courier New"/>
          <w:noProof/>
        </w:rPr>
        <w:t xml:space="preserve"> </w:t>
      </w:r>
      <w:r w:rsidRPr="000739DA">
        <w:rPr>
          <w:rFonts w:ascii="Garamond" w:hAnsi="Garamond" w:cs="Courier New"/>
          <w:noProof/>
        </w:rPr>
        <w:t xml:space="preserve">On a en quelque sorte </w:t>
      </w:r>
      <w:r w:rsidRPr="00C443D0">
        <w:rPr>
          <w:rFonts w:ascii="Garamond" w:hAnsi="Garamond" w:cs="Courier New"/>
          <w:i/>
          <w:noProof/>
        </w:rPr>
        <w:t>les deux formes premières</w:t>
      </w:r>
      <w:r w:rsidRPr="000739DA">
        <w:rPr>
          <w:rFonts w:ascii="Garamond" w:hAnsi="Garamond" w:cs="Courier New"/>
          <w:noProof/>
        </w:rPr>
        <w:t xml:space="preserve"> : </w:t>
      </w:r>
    </w:p>
    <w:p w:rsidR="00C443D0" w:rsidRDefault="00916DA8" w:rsidP="000739DA">
      <w:pPr>
        <w:ind w:right="-284" w:hanging="567"/>
        <w:rPr>
          <w:rFonts w:ascii="Garamond" w:hAnsi="Garamond" w:cs="Courier New"/>
          <w:noProof/>
        </w:rPr>
      </w:pPr>
      <w:r w:rsidRPr="000739DA">
        <w:rPr>
          <w:rFonts w:ascii="Garamond" w:hAnsi="Garamond" w:cs="Courier New"/>
          <w:noProof/>
        </w:rPr>
        <w:t>la force d</w:t>
      </w:r>
      <w:r w:rsidR="00720B03">
        <w:rPr>
          <w:rFonts w:ascii="Garamond" w:hAnsi="Garamond" w:cs="Courier New"/>
          <w:noProof/>
        </w:rPr>
        <w:t>’</w:t>
      </w:r>
      <w:r w:rsidRPr="000739DA">
        <w:rPr>
          <w:rFonts w:ascii="Garamond" w:hAnsi="Garamond" w:cs="Courier New"/>
          <w:noProof/>
        </w:rPr>
        <w:t>expulsion et la force d</w:t>
      </w:r>
      <w:r w:rsidR="00720B03">
        <w:rPr>
          <w:rFonts w:ascii="Garamond" w:hAnsi="Garamond" w:cs="Courier New"/>
          <w:noProof/>
        </w:rPr>
        <w:t>’</w:t>
      </w:r>
      <w:r w:rsidRPr="000739DA">
        <w:rPr>
          <w:rFonts w:ascii="Garamond" w:hAnsi="Garamond" w:cs="Courier New"/>
          <w:noProof/>
        </w:rPr>
        <w:t>attraction, toutes les deux me semble</w:t>
      </w:r>
      <w:r w:rsidR="00C443D0">
        <w:rPr>
          <w:rFonts w:ascii="Garamond" w:hAnsi="Garamond" w:cs="Courier New"/>
          <w:noProof/>
        </w:rPr>
        <w:t>-</w:t>
      </w:r>
      <w:r w:rsidRPr="000739DA">
        <w:rPr>
          <w:rFonts w:ascii="Garamond" w:hAnsi="Garamond" w:cs="Courier New"/>
          <w:noProof/>
        </w:rPr>
        <w:t>t</w:t>
      </w:r>
      <w:r w:rsidR="00C443D0">
        <w:rPr>
          <w:rFonts w:ascii="Garamond" w:hAnsi="Garamond" w:cs="Courier New"/>
          <w:noProof/>
        </w:rPr>
        <w:t>-</w:t>
      </w:r>
      <w:r w:rsidRPr="000739DA">
        <w:rPr>
          <w:rFonts w:ascii="Garamond" w:hAnsi="Garamond" w:cs="Courier New"/>
          <w:noProof/>
        </w:rPr>
        <w:t>il sous la domination du plaisir toutes les deux dans le texte,</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ce qui est frappant.</w:t>
      </w:r>
    </w:p>
    <w:p w:rsidR="00005778" w:rsidRPr="000739DA" w:rsidRDefault="00005778" w:rsidP="000739DA">
      <w:pPr>
        <w:ind w:right="-284" w:hanging="567"/>
        <w:rPr>
          <w:rFonts w:ascii="Garamond" w:hAnsi="Garamond" w:cs="Courier New"/>
          <w:noProof/>
        </w:rPr>
      </w:pPr>
    </w:p>
    <w:p w:rsidR="00C443D0" w:rsidRDefault="00916DA8" w:rsidP="000739DA">
      <w:pPr>
        <w:ind w:right="-284" w:hanging="567"/>
        <w:rPr>
          <w:rFonts w:ascii="Garamond" w:hAnsi="Garamond" w:cs="Courier New"/>
          <w:noProof/>
        </w:rPr>
      </w:pPr>
      <w:r w:rsidRPr="000739DA">
        <w:rPr>
          <w:rFonts w:ascii="Garamond" w:hAnsi="Garamond" w:cs="Courier New"/>
          <w:noProof/>
        </w:rPr>
        <w:t xml:space="preserve">Le jugement a donc une histoire. Et ici </w:t>
      </w:r>
      <w:r w:rsidR="00C166DD" w:rsidRPr="000739DA">
        <w:rPr>
          <w:rFonts w:ascii="Garamond" w:hAnsi="Garamond" w:cs="Courier New"/>
          <w:noProof/>
        </w:rPr>
        <w:t>FREUD</w:t>
      </w:r>
      <w:r w:rsidRPr="000739DA">
        <w:rPr>
          <w:rFonts w:ascii="Garamond" w:hAnsi="Garamond" w:cs="Courier New"/>
          <w:noProof/>
        </w:rPr>
        <w:t xml:space="preserve"> nous montre qu</w:t>
      </w:r>
      <w:r w:rsidR="00720B03">
        <w:rPr>
          <w:rFonts w:ascii="Garamond" w:hAnsi="Garamond" w:cs="Courier New"/>
          <w:noProof/>
        </w:rPr>
        <w:t>’</w:t>
      </w:r>
      <w:r w:rsidRPr="000739DA">
        <w:rPr>
          <w:rFonts w:ascii="Garamond" w:hAnsi="Garamond" w:cs="Courier New"/>
          <w:noProof/>
        </w:rPr>
        <w:t xml:space="preserve">il y a deux types ce que tout le monde sait, </w:t>
      </w:r>
      <w:r w:rsidR="00C443D0">
        <w:rPr>
          <w:rFonts w:ascii="Garamond" w:hAnsi="Garamond" w:cs="Courier New"/>
          <w:noProof/>
        </w:rPr>
        <w:t xml:space="preserve">même la </w:t>
      </w:r>
      <w:r w:rsidRPr="000739DA">
        <w:rPr>
          <w:rFonts w:ascii="Garamond" w:hAnsi="Garamond" w:cs="Courier New"/>
          <w:noProof/>
        </w:rPr>
        <w:t xml:space="preserve">philosophie </w:t>
      </w:r>
    </w:p>
    <w:p w:rsidR="00C443D0" w:rsidRDefault="00916DA8" w:rsidP="00C443D0">
      <w:pPr>
        <w:ind w:right="-284" w:hanging="567"/>
        <w:rPr>
          <w:rFonts w:ascii="Garamond" w:hAnsi="Garamond" w:cs="Courier New"/>
          <w:noProof/>
        </w:rPr>
      </w:pPr>
      <w:r w:rsidRPr="000739DA">
        <w:rPr>
          <w:rFonts w:ascii="Garamond" w:hAnsi="Garamond" w:cs="Courier New"/>
          <w:noProof/>
        </w:rPr>
        <w:t>la plus élémentaire</w:t>
      </w:r>
      <w:r w:rsidR="00005778" w:rsidRPr="000739DA">
        <w:rPr>
          <w:rFonts w:ascii="Garamond" w:hAnsi="Garamond" w:cs="Courier New"/>
          <w:noProof/>
        </w:rPr>
        <w:t> :</w:t>
      </w:r>
      <w:r w:rsidR="00C443D0">
        <w:rPr>
          <w:rFonts w:ascii="Garamond" w:hAnsi="Garamond" w:cs="Courier New"/>
          <w:noProof/>
        </w:rPr>
        <w:t xml:space="preserve"> i</w:t>
      </w:r>
      <w:r w:rsidRPr="000739DA">
        <w:rPr>
          <w:rFonts w:ascii="Garamond" w:hAnsi="Garamond" w:cs="Courier New"/>
          <w:noProof/>
        </w:rPr>
        <w:t xml:space="preserve">l y a </w:t>
      </w:r>
      <w:r w:rsidRPr="000739DA">
        <w:rPr>
          <w:rFonts w:ascii="Garamond" w:hAnsi="Garamond"/>
          <w:i/>
          <w:noProof/>
        </w:rPr>
        <w:t>un jugement attributif</w:t>
      </w:r>
      <w:r w:rsidRPr="000739DA">
        <w:rPr>
          <w:rFonts w:ascii="Garamond" w:hAnsi="Garamond" w:cs="Courier New"/>
          <w:noProof/>
        </w:rPr>
        <w:t xml:space="preserve"> </w:t>
      </w:r>
      <w:r w:rsidR="00C443D0">
        <w:rPr>
          <w:rFonts w:ascii="Garamond" w:hAnsi="Garamond" w:cs="Courier New"/>
          <w:noProof/>
        </w:rPr>
        <w:t xml:space="preserve"> </w:t>
      </w:r>
      <w:r w:rsidRPr="000739DA">
        <w:rPr>
          <w:rFonts w:ascii="Garamond" w:hAnsi="Garamond" w:cs="Courier New"/>
          <w:noProof/>
        </w:rPr>
        <w:t xml:space="preserve">et </w:t>
      </w:r>
      <w:r w:rsidRPr="000739DA">
        <w:rPr>
          <w:rFonts w:ascii="Garamond" w:hAnsi="Garamond"/>
          <w:i/>
          <w:noProof/>
        </w:rPr>
        <w:t>un jugement d</w:t>
      </w:r>
      <w:r w:rsidR="00720B03">
        <w:rPr>
          <w:rFonts w:ascii="Garamond" w:hAnsi="Garamond"/>
          <w:i/>
          <w:noProof/>
        </w:rPr>
        <w:t>’</w:t>
      </w:r>
      <w:r w:rsidRPr="000739DA">
        <w:rPr>
          <w:rFonts w:ascii="Garamond" w:hAnsi="Garamond"/>
          <w:i/>
          <w:noProof/>
        </w:rPr>
        <w:t>existence</w:t>
      </w:r>
      <w:r w:rsidR="00C443D0">
        <w:rPr>
          <w:rFonts w:ascii="Garamond" w:hAnsi="Garamond" w:cs="Courier New"/>
          <w:noProof/>
        </w:rPr>
        <w:t xml:space="preserve">. Il y a </w:t>
      </w:r>
      <w:r w:rsidRPr="000739DA">
        <w:rPr>
          <w:rFonts w:ascii="Garamond" w:hAnsi="Garamond" w:cs="Courier New"/>
          <w:noProof/>
        </w:rPr>
        <w:t>dire d</w:t>
      </w:r>
      <w:r w:rsidR="00720B03">
        <w:rPr>
          <w:rFonts w:ascii="Garamond" w:hAnsi="Garamond" w:cs="Courier New"/>
          <w:noProof/>
        </w:rPr>
        <w:t>’</w:t>
      </w:r>
      <w:r w:rsidRPr="000739DA">
        <w:rPr>
          <w:rFonts w:ascii="Garamond" w:hAnsi="Garamond" w:cs="Courier New"/>
          <w:noProof/>
        </w:rPr>
        <w:t>un</w:t>
      </w:r>
      <w:r w:rsidR="00C83C5A" w:rsidRPr="000739DA">
        <w:rPr>
          <w:rFonts w:ascii="Garamond" w:hAnsi="Garamond" w:cs="Courier New"/>
          <w:noProof/>
        </w:rPr>
        <w:t>e</w:t>
      </w:r>
      <w:r w:rsidRPr="000739DA">
        <w:rPr>
          <w:rFonts w:ascii="Garamond" w:hAnsi="Garamond" w:cs="Courier New"/>
          <w:noProof/>
        </w:rPr>
        <w:t xml:space="preserve"> chose </w:t>
      </w:r>
      <w:r w:rsidRPr="000739DA">
        <w:rPr>
          <w:rFonts w:ascii="Garamond" w:hAnsi="Garamond"/>
          <w:i/>
          <w:noProof/>
        </w:rPr>
        <w:t>qu</w:t>
      </w:r>
      <w:r w:rsidR="00720B03">
        <w:rPr>
          <w:rFonts w:ascii="Garamond" w:hAnsi="Garamond"/>
          <w:i/>
          <w:noProof/>
        </w:rPr>
        <w:t>’</w:t>
      </w:r>
      <w:r w:rsidRPr="000739DA">
        <w:rPr>
          <w:rFonts w:ascii="Garamond" w:hAnsi="Garamond"/>
          <w:i/>
          <w:noProof/>
        </w:rPr>
        <w:t>elle est ou n</w:t>
      </w:r>
      <w:r w:rsidR="00720B03">
        <w:rPr>
          <w:rFonts w:ascii="Garamond" w:hAnsi="Garamond"/>
          <w:i/>
          <w:noProof/>
        </w:rPr>
        <w:t>’</w:t>
      </w:r>
      <w:r w:rsidRPr="000739DA">
        <w:rPr>
          <w:rFonts w:ascii="Garamond" w:hAnsi="Garamond"/>
          <w:i/>
          <w:noProof/>
        </w:rPr>
        <w:t>est pas ceci</w:t>
      </w:r>
      <w:r w:rsidR="00005778" w:rsidRPr="000739DA">
        <w:rPr>
          <w:rFonts w:ascii="Garamond" w:hAnsi="Garamond" w:cs="Courier New"/>
          <w:noProof/>
        </w:rPr>
        <w:t>,</w:t>
      </w:r>
      <w:r w:rsidRPr="000739DA">
        <w:rPr>
          <w:rFonts w:ascii="Garamond" w:hAnsi="Garamond" w:cs="Courier New"/>
          <w:noProof/>
        </w:rPr>
        <w:t xml:space="preserve"> </w:t>
      </w:r>
    </w:p>
    <w:p w:rsidR="00C443D0" w:rsidRDefault="00C443D0" w:rsidP="00C443D0">
      <w:pPr>
        <w:ind w:right="-284" w:hanging="567"/>
        <w:rPr>
          <w:rFonts w:ascii="Garamond" w:eastAsiaTheme="minorHAnsi" w:hAnsi="Garamond"/>
          <w:i/>
          <w:color w:val="C00000"/>
          <w:sz w:val="18"/>
          <w:szCs w:val="18"/>
          <w:lang w:val="en-US" w:eastAsia="en-US"/>
        </w:rPr>
      </w:pPr>
      <w:r>
        <w:rPr>
          <w:rFonts w:ascii="Garamond" w:hAnsi="Garamond" w:cs="Courier New"/>
          <w:noProof/>
        </w:rPr>
        <w:t xml:space="preserve">et </w:t>
      </w:r>
      <w:r w:rsidR="00916DA8" w:rsidRPr="000739DA">
        <w:rPr>
          <w:rFonts w:ascii="Garamond" w:hAnsi="Garamond" w:cs="Courier New"/>
          <w:noProof/>
        </w:rPr>
        <w:t>dire d</w:t>
      </w:r>
      <w:r w:rsidR="00720B03">
        <w:rPr>
          <w:rFonts w:ascii="Garamond" w:hAnsi="Garamond" w:cs="Courier New"/>
          <w:noProof/>
        </w:rPr>
        <w:t>’</w:t>
      </w:r>
      <w:r w:rsidR="00916DA8" w:rsidRPr="000739DA">
        <w:rPr>
          <w:rFonts w:ascii="Garamond" w:hAnsi="Garamond" w:cs="Courier New"/>
          <w:noProof/>
        </w:rPr>
        <w:t xml:space="preserve">une chose </w:t>
      </w:r>
      <w:r w:rsidR="00916DA8" w:rsidRPr="000739DA">
        <w:rPr>
          <w:rFonts w:ascii="Garamond" w:hAnsi="Garamond"/>
          <w:i/>
          <w:noProof/>
        </w:rPr>
        <w:t>qu</w:t>
      </w:r>
      <w:r w:rsidR="00720B03">
        <w:rPr>
          <w:rFonts w:ascii="Garamond" w:hAnsi="Garamond"/>
          <w:i/>
          <w:noProof/>
        </w:rPr>
        <w:t>’</w:t>
      </w:r>
      <w:r w:rsidR="00916DA8" w:rsidRPr="000739DA">
        <w:rPr>
          <w:rFonts w:ascii="Garamond" w:hAnsi="Garamond"/>
          <w:i/>
          <w:noProof/>
        </w:rPr>
        <w:t>elle est ou qu</w:t>
      </w:r>
      <w:r w:rsidR="00720B03">
        <w:rPr>
          <w:rFonts w:ascii="Garamond" w:hAnsi="Garamond"/>
          <w:i/>
          <w:noProof/>
        </w:rPr>
        <w:t>’</w:t>
      </w:r>
      <w:r w:rsidR="00916DA8" w:rsidRPr="000739DA">
        <w:rPr>
          <w:rFonts w:ascii="Garamond" w:hAnsi="Garamond"/>
          <w:i/>
          <w:noProof/>
        </w:rPr>
        <w:t>elle n</w:t>
      </w:r>
      <w:r w:rsidR="00720B03">
        <w:rPr>
          <w:rFonts w:ascii="Garamond" w:hAnsi="Garamond"/>
          <w:i/>
          <w:noProof/>
        </w:rPr>
        <w:t>’</w:t>
      </w:r>
      <w:r w:rsidR="00916DA8" w:rsidRPr="000739DA">
        <w:rPr>
          <w:rFonts w:ascii="Garamond" w:hAnsi="Garamond"/>
          <w:i/>
          <w:noProof/>
        </w:rPr>
        <w:t>est pas.</w:t>
      </w:r>
      <w:r w:rsidR="00916DA8" w:rsidRPr="000739DA">
        <w:rPr>
          <w:rFonts w:ascii="Garamond" w:hAnsi="Garamond" w:cs="Courier New"/>
          <w:noProof/>
        </w:rPr>
        <w:t xml:space="preserve"> »</w:t>
      </w:r>
      <w:r>
        <w:rPr>
          <w:rFonts w:ascii="Garamond" w:hAnsi="Garamond" w:cs="Courier New"/>
          <w:noProof/>
        </w:rPr>
        <w:t xml:space="preserve"> </w:t>
      </w:r>
      <w:r w:rsidRPr="00C443D0">
        <w:rPr>
          <w:rFonts w:ascii="Garamond" w:hAnsi="Garamond" w:cs="Courier New"/>
          <w:noProof/>
          <w:color w:val="C00000"/>
          <w:sz w:val="18"/>
          <w:szCs w:val="18"/>
          <w:lang w:val="en-US"/>
        </w:rPr>
        <w:t>[</w:t>
      </w:r>
      <w:r w:rsidRPr="00C443D0">
        <w:rPr>
          <w:rFonts w:ascii="Garamond" w:eastAsiaTheme="minorHAnsi" w:hAnsi="Garamond"/>
          <w:i/>
          <w:color w:val="C00000"/>
          <w:sz w:val="18"/>
          <w:szCs w:val="18"/>
          <w:lang w:val="en-US" w:eastAsia="en-US"/>
        </w:rPr>
        <w:t>Die Urteilsfunktion hat im wesentlichen zwei Entscheidungen zu treffen. Sie soll einem Ding eine</w:t>
      </w:r>
    </w:p>
    <w:p w:rsidR="00005778" w:rsidRPr="00C443D0" w:rsidRDefault="00C443D0" w:rsidP="00C443D0">
      <w:pPr>
        <w:ind w:right="-284" w:hanging="567"/>
        <w:rPr>
          <w:rFonts w:ascii="Garamond" w:hAnsi="Garamond" w:cs="Courier New"/>
          <w:noProof/>
          <w:lang w:val="en-US"/>
        </w:rPr>
      </w:pPr>
      <w:r w:rsidRPr="00C443D0">
        <w:rPr>
          <w:rFonts w:ascii="Garamond" w:eastAsiaTheme="minorHAnsi" w:hAnsi="Garamond"/>
          <w:i/>
          <w:color w:val="C00000"/>
          <w:sz w:val="18"/>
          <w:szCs w:val="18"/>
          <w:lang w:val="en-US" w:eastAsia="en-US"/>
        </w:rPr>
        <w:t xml:space="preserve"> Eigenschaft zu</w:t>
      </w:r>
      <w:r>
        <w:rPr>
          <w:rFonts w:ascii="Garamond" w:eastAsiaTheme="minorHAnsi" w:hAnsi="Garamond"/>
          <w:i/>
          <w:color w:val="C00000"/>
          <w:sz w:val="18"/>
          <w:szCs w:val="18"/>
          <w:lang w:val="en-US" w:eastAsia="en-US"/>
        </w:rPr>
        <w:t xml:space="preserve"> -</w:t>
      </w:r>
      <w:r w:rsidRPr="00C443D0">
        <w:rPr>
          <w:rFonts w:ascii="Garamond" w:eastAsiaTheme="minorHAnsi" w:hAnsi="Garamond"/>
          <w:i/>
          <w:color w:val="C00000"/>
          <w:sz w:val="18"/>
          <w:szCs w:val="18"/>
          <w:lang w:val="en-US" w:eastAsia="en-US"/>
        </w:rPr>
        <w:t xml:space="preserve"> </w:t>
      </w:r>
      <w:proofErr w:type="gramStart"/>
      <w:r w:rsidRPr="00C443D0">
        <w:rPr>
          <w:rFonts w:ascii="Garamond" w:eastAsiaTheme="minorHAnsi" w:hAnsi="Garamond"/>
          <w:i/>
          <w:color w:val="C00000"/>
          <w:sz w:val="18"/>
          <w:szCs w:val="18"/>
          <w:lang w:val="en-US" w:eastAsia="en-US"/>
        </w:rPr>
        <w:t>oder</w:t>
      </w:r>
      <w:proofErr w:type="gramEnd"/>
      <w:r w:rsidRPr="00C443D0">
        <w:rPr>
          <w:rFonts w:ascii="Garamond" w:eastAsiaTheme="minorHAnsi" w:hAnsi="Garamond"/>
          <w:i/>
          <w:color w:val="C00000"/>
          <w:sz w:val="18"/>
          <w:szCs w:val="18"/>
          <w:lang w:val="en-US" w:eastAsia="en-US"/>
        </w:rPr>
        <w:t xml:space="preserve"> absprechen, und sie soll einer Vorstellung die</w:t>
      </w:r>
      <w:r>
        <w:rPr>
          <w:rFonts w:ascii="Garamond" w:eastAsiaTheme="minorHAnsi" w:hAnsi="Garamond"/>
          <w:i/>
          <w:color w:val="C00000"/>
          <w:sz w:val="18"/>
          <w:szCs w:val="18"/>
          <w:lang w:val="en-US" w:eastAsia="en-US"/>
        </w:rPr>
        <w:t xml:space="preserve"> </w:t>
      </w:r>
      <w:r w:rsidRPr="00C443D0">
        <w:rPr>
          <w:rFonts w:ascii="Garamond" w:eastAsiaTheme="minorHAnsi" w:hAnsi="Garamond"/>
          <w:i/>
          <w:color w:val="C00000"/>
          <w:sz w:val="18"/>
          <w:szCs w:val="18"/>
          <w:lang w:val="en-US" w:eastAsia="en-US"/>
        </w:rPr>
        <w:t>Existenz in der Realität zugestehen oder bestreiten.</w:t>
      </w:r>
      <w:r w:rsidRPr="00C443D0">
        <w:rPr>
          <w:rFonts w:ascii="Garamond" w:hAnsi="Garamond" w:cs="Courier New"/>
          <w:noProof/>
          <w:color w:val="C00000"/>
          <w:sz w:val="18"/>
          <w:szCs w:val="18"/>
          <w:lang w:val="en-US"/>
        </w:rPr>
        <w:t>]</w:t>
      </w:r>
    </w:p>
    <w:p w:rsidR="00C443D0" w:rsidRPr="00C443D0" w:rsidRDefault="00C443D0" w:rsidP="000739DA">
      <w:pPr>
        <w:ind w:right="-284" w:hanging="567"/>
        <w:outlineLvl w:val="0"/>
        <w:rPr>
          <w:rFonts w:ascii="Garamond" w:hAnsi="Garamond" w:cs="Courier New"/>
          <w:noProof/>
          <w:lang w:val="en-US"/>
        </w:rPr>
      </w:pPr>
    </w:p>
    <w:p w:rsidR="00C443D0" w:rsidRDefault="00916DA8" w:rsidP="00C443D0">
      <w:pPr>
        <w:ind w:right="-284" w:hanging="567"/>
        <w:outlineLvl w:val="0"/>
        <w:rPr>
          <w:rFonts w:ascii="Garamond" w:hAnsi="Garamond" w:cs="Courier New"/>
          <w:noProof/>
        </w:rPr>
      </w:pPr>
      <w:r w:rsidRPr="000739DA">
        <w:rPr>
          <w:rFonts w:ascii="Garamond" w:hAnsi="Garamond" w:cs="Courier New"/>
          <w:noProof/>
        </w:rPr>
        <w:t xml:space="preserve">Et alors </w:t>
      </w:r>
      <w:r w:rsidR="00C166DD" w:rsidRPr="000739DA">
        <w:rPr>
          <w:rFonts w:ascii="Garamond" w:hAnsi="Garamond" w:cs="Courier New"/>
          <w:noProof/>
        </w:rPr>
        <w:t>FREUD</w:t>
      </w:r>
      <w:r w:rsidRPr="000739DA">
        <w:rPr>
          <w:rFonts w:ascii="Garamond" w:hAnsi="Garamond" w:cs="Courier New"/>
          <w:noProof/>
        </w:rPr>
        <w:t xml:space="preserve"> montre ce qu</w:t>
      </w:r>
      <w:r w:rsidR="00720B03">
        <w:rPr>
          <w:rFonts w:ascii="Garamond" w:hAnsi="Garamond" w:cs="Courier New"/>
          <w:noProof/>
        </w:rPr>
        <w:t>’</w:t>
      </w:r>
      <w:r w:rsidRPr="000739DA">
        <w:rPr>
          <w:rFonts w:ascii="Garamond" w:hAnsi="Garamond" w:cs="Courier New"/>
          <w:noProof/>
        </w:rPr>
        <w:t xml:space="preserve">il y a </w:t>
      </w:r>
      <w:r w:rsidRPr="00C443D0">
        <w:rPr>
          <w:rFonts w:ascii="Garamond" w:hAnsi="Garamond" w:cs="Courier New"/>
          <w:i/>
          <w:noProof/>
        </w:rPr>
        <w:t xml:space="preserve">derrière le </w:t>
      </w:r>
      <w:r w:rsidR="00005778" w:rsidRPr="00C443D0">
        <w:rPr>
          <w:rFonts w:ascii="Garamond" w:hAnsi="Garamond"/>
          <w:i/>
          <w:noProof/>
        </w:rPr>
        <w:t>jugement</w:t>
      </w:r>
      <w:r w:rsidR="00005778" w:rsidRPr="000739DA">
        <w:rPr>
          <w:rFonts w:ascii="Garamond" w:hAnsi="Garamond"/>
          <w:i/>
          <w:noProof/>
        </w:rPr>
        <w:t xml:space="preserve"> attributif</w:t>
      </w:r>
      <w:r w:rsidR="00005778" w:rsidRPr="000739DA">
        <w:rPr>
          <w:rFonts w:ascii="Garamond" w:hAnsi="Garamond" w:cs="Courier New"/>
          <w:noProof/>
        </w:rPr>
        <w:t xml:space="preserve"> </w:t>
      </w:r>
      <w:r w:rsidRPr="000739DA">
        <w:rPr>
          <w:rFonts w:ascii="Garamond" w:hAnsi="Garamond" w:cs="Courier New"/>
          <w:noProof/>
        </w:rPr>
        <w:t xml:space="preserve">et </w:t>
      </w:r>
      <w:r w:rsidRPr="00C443D0">
        <w:rPr>
          <w:rFonts w:ascii="Garamond" w:hAnsi="Garamond" w:cs="Courier New"/>
          <w:i/>
          <w:noProof/>
        </w:rPr>
        <w:t xml:space="preserve">derrière le </w:t>
      </w:r>
      <w:r w:rsidR="00005778" w:rsidRPr="00C443D0">
        <w:rPr>
          <w:rFonts w:ascii="Garamond" w:hAnsi="Garamond"/>
          <w:i/>
          <w:noProof/>
        </w:rPr>
        <w:t>jugement</w:t>
      </w:r>
      <w:r w:rsidR="00005778" w:rsidRPr="000739DA">
        <w:rPr>
          <w:rFonts w:ascii="Garamond" w:hAnsi="Garamond"/>
          <w:i/>
          <w:noProof/>
        </w:rPr>
        <w:t xml:space="preserve"> d</w:t>
      </w:r>
      <w:r w:rsidR="00720B03">
        <w:rPr>
          <w:rFonts w:ascii="Garamond" w:hAnsi="Garamond"/>
          <w:i/>
          <w:noProof/>
        </w:rPr>
        <w:t>’</w:t>
      </w:r>
      <w:r w:rsidR="00005778" w:rsidRPr="000739DA">
        <w:rPr>
          <w:rFonts w:ascii="Garamond" w:hAnsi="Garamond"/>
          <w:i/>
          <w:noProof/>
        </w:rPr>
        <w:t>existence</w:t>
      </w:r>
      <w:r w:rsidRPr="000739DA">
        <w:rPr>
          <w:rFonts w:ascii="Garamond" w:hAnsi="Garamond" w:cs="Courier New"/>
          <w:noProof/>
        </w:rPr>
        <w:t>. Et il me semble que pour comprendre</w:t>
      </w:r>
    </w:p>
    <w:p w:rsidR="00C443D0" w:rsidRDefault="00916DA8" w:rsidP="00C443D0">
      <w:pPr>
        <w:ind w:right="-284" w:hanging="567"/>
        <w:outlineLvl w:val="0"/>
        <w:rPr>
          <w:rFonts w:ascii="Garamond" w:hAnsi="Garamond" w:cs="Courier New"/>
          <w:noProof/>
        </w:rPr>
      </w:pPr>
      <w:r w:rsidRPr="000739DA">
        <w:rPr>
          <w:rFonts w:ascii="Garamond" w:hAnsi="Garamond" w:cs="Courier New"/>
          <w:noProof/>
        </w:rPr>
        <w:t xml:space="preserve">son article il faut considérer la négation du </w:t>
      </w:r>
      <w:r w:rsidR="00005778" w:rsidRPr="000739DA">
        <w:rPr>
          <w:rFonts w:ascii="Garamond" w:hAnsi="Garamond"/>
          <w:i/>
          <w:noProof/>
        </w:rPr>
        <w:t>jugement attributif</w:t>
      </w:r>
      <w:r w:rsidRPr="000739DA">
        <w:rPr>
          <w:rFonts w:ascii="Garamond" w:hAnsi="Garamond" w:cs="Courier New"/>
          <w:noProof/>
        </w:rPr>
        <w:t xml:space="preserve">, et la négation du </w:t>
      </w:r>
      <w:r w:rsidR="00005778" w:rsidRPr="000739DA">
        <w:rPr>
          <w:rFonts w:ascii="Garamond" w:hAnsi="Garamond"/>
          <w:i/>
          <w:noProof/>
        </w:rPr>
        <w:t>jugement d</w:t>
      </w:r>
      <w:r w:rsidR="00720B03">
        <w:rPr>
          <w:rFonts w:ascii="Garamond" w:hAnsi="Garamond"/>
          <w:i/>
          <w:noProof/>
        </w:rPr>
        <w:t>’</w:t>
      </w:r>
      <w:r w:rsidR="00005778" w:rsidRPr="000739DA">
        <w:rPr>
          <w:rFonts w:ascii="Garamond" w:hAnsi="Garamond"/>
          <w:i/>
          <w:noProof/>
        </w:rPr>
        <w:t>existence</w:t>
      </w:r>
      <w:r w:rsidRPr="000739DA">
        <w:rPr>
          <w:rFonts w:ascii="Garamond" w:hAnsi="Garamond" w:cs="Courier New"/>
          <w:noProof/>
        </w:rPr>
        <w:t>, comme n</w:t>
      </w:r>
      <w:r w:rsidR="00720B03">
        <w:rPr>
          <w:rFonts w:ascii="Garamond" w:hAnsi="Garamond" w:cs="Courier New"/>
          <w:noProof/>
        </w:rPr>
        <w:t>’</w:t>
      </w:r>
      <w:r w:rsidRPr="000739DA">
        <w:rPr>
          <w:rFonts w:ascii="Garamond" w:hAnsi="Garamond" w:cs="Courier New"/>
          <w:noProof/>
        </w:rPr>
        <w:t xml:space="preserve">étant pas encore </w:t>
      </w:r>
    </w:p>
    <w:p w:rsidR="00C443D0" w:rsidRDefault="00916DA8" w:rsidP="00C443D0">
      <w:pPr>
        <w:ind w:right="-284" w:hanging="567"/>
        <w:outlineLvl w:val="0"/>
        <w:rPr>
          <w:rFonts w:ascii="Garamond" w:hAnsi="Garamond" w:cs="Courier New"/>
          <w:noProof/>
        </w:rPr>
      </w:pPr>
      <w:r w:rsidRPr="000739DA">
        <w:rPr>
          <w:rFonts w:ascii="Garamond" w:hAnsi="Garamond"/>
          <w:i/>
          <w:noProof/>
          <w:color w:val="0000CC"/>
        </w:rPr>
        <w:t>la négation</w:t>
      </w:r>
      <w:r w:rsidRPr="000739DA">
        <w:rPr>
          <w:rFonts w:ascii="Garamond" w:hAnsi="Garamond" w:cs="Courier New"/>
          <w:noProof/>
        </w:rPr>
        <w:t xml:space="preserve"> dont elle apparaît comme </w:t>
      </w:r>
      <w:r w:rsidRPr="000739DA">
        <w:rPr>
          <w:rFonts w:ascii="Garamond" w:hAnsi="Garamond"/>
          <w:i/>
          <w:noProof/>
          <w:color w:val="0000CC"/>
        </w:rPr>
        <w:t>symbole</w:t>
      </w:r>
      <w:r w:rsidRPr="000739DA">
        <w:rPr>
          <w:rFonts w:ascii="Garamond" w:hAnsi="Garamond" w:cs="Courier New"/>
          <w:noProof/>
        </w:rPr>
        <w:t>. Au fond, il n</w:t>
      </w:r>
      <w:r w:rsidR="00720B03">
        <w:rPr>
          <w:rFonts w:ascii="Garamond" w:hAnsi="Garamond" w:cs="Courier New"/>
          <w:noProof/>
        </w:rPr>
        <w:t>’</w:t>
      </w:r>
      <w:r w:rsidRPr="000739DA">
        <w:rPr>
          <w:rFonts w:ascii="Garamond" w:hAnsi="Garamond" w:cs="Courier New"/>
          <w:noProof/>
        </w:rPr>
        <w:t xml:space="preserve">y a pas encore jugement dans cette genèse, il y a un premier mythe </w:t>
      </w:r>
    </w:p>
    <w:p w:rsidR="00394E2C" w:rsidRDefault="00916DA8" w:rsidP="00C443D0">
      <w:pPr>
        <w:ind w:right="-284" w:hanging="567"/>
        <w:outlineLvl w:val="0"/>
        <w:rPr>
          <w:rFonts w:ascii="Garamond" w:hAnsi="Garamond" w:cs="Courier New"/>
          <w:noProof/>
        </w:rPr>
      </w:pPr>
      <w:r w:rsidRPr="000739DA">
        <w:rPr>
          <w:rFonts w:ascii="Garamond" w:hAnsi="Garamond" w:cs="Courier New"/>
          <w:noProof/>
        </w:rPr>
        <w:t xml:space="preserve">de la formation du </w:t>
      </w:r>
      <w:r w:rsidR="00C443D0">
        <w:rPr>
          <w:rFonts w:ascii="Garamond" w:hAnsi="Garamond" w:cs="Courier New"/>
          <w:noProof/>
        </w:rPr>
        <w:t>« </w:t>
      </w:r>
      <w:r w:rsidRPr="00C443D0">
        <w:rPr>
          <w:rFonts w:ascii="Garamond" w:hAnsi="Garamond" w:cs="Courier New"/>
          <w:i/>
          <w:noProof/>
        </w:rPr>
        <w:t>dehors</w:t>
      </w:r>
      <w:r w:rsidR="00C443D0">
        <w:rPr>
          <w:rFonts w:ascii="Garamond" w:hAnsi="Garamond" w:cs="Courier New"/>
          <w:noProof/>
        </w:rPr>
        <w:t> »</w:t>
      </w:r>
      <w:r w:rsidRPr="000739DA">
        <w:rPr>
          <w:rFonts w:ascii="Garamond" w:hAnsi="Garamond" w:cs="Courier New"/>
          <w:noProof/>
        </w:rPr>
        <w:t xml:space="preserve"> et du </w:t>
      </w:r>
      <w:r w:rsidR="00C443D0">
        <w:rPr>
          <w:rFonts w:ascii="Garamond" w:hAnsi="Garamond" w:cs="Courier New"/>
          <w:noProof/>
        </w:rPr>
        <w:t>« </w:t>
      </w:r>
      <w:r w:rsidRPr="00C443D0">
        <w:rPr>
          <w:rFonts w:ascii="Garamond" w:hAnsi="Garamond" w:cs="Courier New"/>
          <w:i/>
          <w:noProof/>
        </w:rPr>
        <w:t>dedans</w:t>
      </w:r>
      <w:r w:rsidR="00C443D0">
        <w:rPr>
          <w:rFonts w:ascii="Garamond" w:hAnsi="Garamond" w:cs="Courier New"/>
          <w:noProof/>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là toute la question.</w:t>
      </w:r>
      <w:r w:rsidR="00C443D0">
        <w:rPr>
          <w:rFonts w:ascii="Garamond" w:hAnsi="Garamond" w:cs="Courier New"/>
          <w:noProof/>
        </w:rPr>
        <w:t xml:space="preserve"> </w:t>
      </w:r>
      <w:r w:rsidRPr="000739DA">
        <w:rPr>
          <w:rFonts w:ascii="Garamond" w:hAnsi="Garamond" w:cs="Courier New"/>
          <w:noProof/>
        </w:rPr>
        <w:t xml:space="preserve">Vous voyez quelle importance a ce </w:t>
      </w:r>
      <w:r w:rsidRPr="000739DA">
        <w:rPr>
          <w:rFonts w:ascii="Garamond" w:hAnsi="Garamond"/>
          <w:i/>
          <w:noProof/>
        </w:rPr>
        <w:t>mythe</w:t>
      </w:r>
      <w:r w:rsidRPr="000739DA">
        <w:rPr>
          <w:rFonts w:ascii="Garamond" w:hAnsi="Garamond" w:cs="Courier New"/>
          <w:noProof/>
        </w:rPr>
        <w:t xml:space="preserve"> de la formation </w:t>
      </w:r>
    </w:p>
    <w:p w:rsidR="00394E2C" w:rsidRDefault="00916DA8" w:rsidP="00C443D0">
      <w:pPr>
        <w:ind w:right="-284" w:hanging="567"/>
        <w:outlineLvl w:val="0"/>
        <w:rPr>
          <w:rFonts w:ascii="Garamond" w:hAnsi="Garamond" w:cs="Courier New"/>
          <w:noProof/>
        </w:rPr>
      </w:pPr>
      <w:r w:rsidRPr="000739DA">
        <w:rPr>
          <w:rFonts w:ascii="Garamond" w:hAnsi="Garamond"/>
          <w:i/>
          <w:noProof/>
        </w:rPr>
        <w:t>du dehors</w:t>
      </w:r>
      <w:r w:rsidRPr="000739DA">
        <w:rPr>
          <w:rFonts w:ascii="Garamond" w:hAnsi="Garamond" w:cs="Courier New"/>
          <w:noProof/>
        </w:rPr>
        <w:t xml:space="preserve"> et </w:t>
      </w:r>
      <w:r w:rsidRPr="000739DA">
        <w:rPr>
          <w:rFonts w:ascii="Garamond" w:hAnsi="Garamond"/>
          <w:i/>
          <w:noProof/>
        </w:rPr>
        <w:t>du dedans</w:t>
      </w:r>
      <w:r w:rsidRPr="000739DA">
        <w:rPr>
          <w:rFonts w:ascii="Garamond" w:hAnsi="Garamond" w:cs="Courier New"/>
          <w:noProof/>
        </w:rPr>
        <w:t>, de l</w:t>
      </w:r>
      <w:r w:rsidR="00720B03">
        <w:rPr>
          <w:rFonts w:ascii="Garamond" w:hAnsi="Garamond" w:cs="Courier New"/>
          <w:noProof/>
        </w:rPr>
        <w:t>’</w:t>
      </w:r>
      <w:r w:rsidRPr="000739DA">
        <w:rPr>
          <w:rFonts w:ascii="Garamond" w:hAnsi="Garamond" w:cs="Courier New"/>
          <w:noProof/>
        </w:rPr>
        <w:t>aliénation entre les deux mots qui est traduit par l</w:t>
      </w:r>
      <w:r w:rsidR="00720B03">
        <w:rPr>
          <w:rFonts w:ascii="Garamond" w:hAnsi="Garamond" w:cs="Courier New"/>
          <w:noProof/>
        </w:rPr>
        <w:t>’</w:t>
      </w:r>
      <w:r w:rsidRPr="000739DA">
        <w:rPr>
          <w:rFonts w:ascii="Garamond" w:hAnsi="Garamond" w:cs="Courier New"/>
          <w:noProof/>
        </w:rPr>
        <w:t>opposition des deux, c</w:t>
      </w:r>
      <w:r w:rsidR="00720B03">
        <w:rPr>
          <w:rFonts w:ascii="Garamond" w:hAnsi="Garamond" w:cs="Courier New"/>
          <w:noProof/>
        </w:rPr>
        <w:t>’</w:t>
      </w:r>
      <w:r w:rsidRPr="000739DA">
        <w:rPr>
          <w:rFonts w:ascii="Garamond" w:hAnsi="Garamond" w:cs="Courier New"/>
          <w:noProof/>
        </w:rPr>
        <w:t>est quand même l</w:t>
      </w:r>
      <w:r w:rsidR="00720B03">
        <w:rPr>
          <w:rFonts w:ascii="Garamond" w:hAnsi="Garamond" w:cs="Courier New"/>
          <w:noProof/>
        </w:rPr>
        <w:t>’</w:t>
      </w:r>
      <w:r w:rsidRPr="000739DA">
        <w:rPr>
          <w:rFonts w:ascii="Garamond" w:hAnsi="Garamond" w:cs="Courier New"/>
          <w:noProof/>
        </w:rPr>
        <w:t xml:space="preserve">aliénation </w:t>
      </w:r>
    </w:p>
    <w:p w:rsidR="00916DA8" w:rsidRPr="000739DA" w:rsidRDefault="00916DA8" w:rsidP="00C443D0">
      <w:pPr>
        <w:ind w:right="-284" w:hanging="567"/>
        <w:outlineLvl w:val="0"/>
        <w:rPr>
          <w:rFonts w:ascii="Garamond" w:hAnsi="Garamond" w:cs="Courier New"/>
          <w:noProof/>
        </w:rPr>
      </w:pPr>
      <w:r w:rsidRPr="000739DA">
        <w:rPr>
          <w:rFonts w:ascii="Garamond" w:hAnsi="Garamond" w:cs="Courier New"/>
          <w:noProof/>
        </w:rPr>
        <w:t>et une hostilité des deux.</w:t>
      </w:r>
    </w:p>
    <w:p w:rsidR="00005778" w:rsidRPr="000739DA" w:rsidRDefault="00005778" w:rsidP="000739DA">
      <w:pPr>
        <w:ind w:right="-284" w:hanging="567"/>
        <w:rPr>
          <w:rFonts w:ascii="Garamond" w:hAnsi="Garamond" w:cs="Courier New"/>
          <w:noProof/>
        </w:rPr>
      </w:pPr>
    </w:p>
    <w:p w:rsidR="00394E2C" w:rsidRDefault="00916DA8" w:rsidP="000739DA">
      <w:pPr>
        <w:ind w:right="-284" w:hanging="567"/>
        <w:rPr>
          <w:rFonts w:ascii="Garamond" w:hAnsi="Garamond" w:cs="Courier New"/>
          <w:noProof/>
        </w:rPr>
      </w:pPr>
      <w:r w:rsidRPr="000739DA">
        <w:rPr>
          <w:rFonts w:ascii="Garamond" w:hAnsi="Garamond" w:cs="Courier New"/>
          <w:noProof/>
        </w:rPr>
        <w:t>Ce qui rend si denses ces trois pages, c</w:t>
      </w:r>
      <w:r w:rsidR="00720B03">
        <w:rPr>
          <w:rFonts w:ascii="Garamond" w:hAnsi="Garamond" w:cs="Courier New"/>
          <w:noProof/>
        </w:rPr>
        <w:t>’</w:t>
      </w:r>
      <w:r w:rsidRPr="000739DA">
        <w:rPr>
          <w:rFonts w:ascii="Garamond" w:hAnsi="Garamond" w:cs="Courier New"/>
          <w:noProof/>
        </w:rPr>
        <w:t>est comme vous voyez que ça met tout en cause, et combien on passe de ces remarques</w:t>
      </w:r>
    </w:p>
    <w:p w:rsidR="00394E2C" w:rsidRDefault="00394E2C"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oncrètes</w:t>
      </w:r>
      <w:r>
        <w:rPr>
          <w:rFonts w:ascii="Garamond" w:hAnsi="Garamond" w:cs="Courier New"/>
          <w:noProof/>
        </w:rPr>
        <w:t xml:space="preserve">, </w:t>
      </w:r>
      <w:r w:rsidR="00916DA8" w:rsidRPr="000739DA">
        <w:rPr>
          <w:rFonts w:ascii="Garamond" w:hAnsi="Garamond" w:cs="Courier New"/>
          <w:noProof/>
        </w:rPr>
        <w:t>si menues en appa</w:t>
      </w:r>
      <w:r w:rsidR="00916DA8" w:rsidRPr="000739DA">
        <w:rPr>
          <w:rFonts w:ascii="Garamond" w:hAnsi="Garamond" w:cs="Courier New"/>
          <w:noProof/>
        </w:rPr>
        <w:softHyphen/>
        <w:t>rence et si profondes dans leur généralité</w:t>
      </w:r>
      <w:r>
        <w:rPr>
          <w:rFonts w:ascii="Garamond" w:hAnsi="Garamond" w:cs="Courier New"/>
          <w:noProof/>
        </w:rPr>
        <w:t xml:space="preserve">, </w:t>
      </w:r>
      <w:r w:rsidR="00916DA8" w:rsidRPr="000739DA">
        <w:rPr>
          <w:rFonts w:ascii="Garamond" w:hAnsi="Garamond" w:cs="Courier New"/>
          <w:noProof/>
        </w:rPr>
        <w:t xml:space="preserve">à quelque chose qui met en cause toute une philosophie </w:t>
      </w:r>
    </w:p>
    <w:p w:rsidR="00005778" w:rsidRPr="000739DA" w:rsidRDefault="00916DA8" w:rsidP="000739DA">
      <w:pPr>
        <w:ind w:right="-284" w:hanging="567"/>
        <w:rPr>
          <w:rFonts w:ascii="Garamond" w:hAnsi="Garamond" w:cs="Courier New"/>
          <w:noProof/>
        </w:rPr>
      </w:pPr>
      <w:r w:rsidRPr="000739DA">
        <w:rPr>
          <w:rFonts w:ascii="Garamond" w:hAnsi="Garamond" w:cs="Courier New"/>
          <w:noProof/>
        </w:rPr>
        <w:t xml:space="preserve">et une structure de pensée. </w:t>
      </w:r>
    </w:p>
    <w:p w:rsidR="00005778" w:rsidRPr="000739DA" w:rsidRDefault="00005778" w:rsidP="000739DA">
      <w:pPr>
        <w:ind w:right="-284" w:hanging="567"/>
        <w:rPr>
          <w:rFonts w:ascii="Garamond" w:hAnsi="Garamond" w:cs="Courier New"/>
          <w:noProof/>
        </w:rPr>
      </w:pPr>
    </w:p>
    <w:p w:rsidR="00394E2C" w:rsidRPr="00394E2C" w:rsidRDefault="00916DA8" w:rsidP="00394E2C">
      <w:pPr>
        <w:ind w:right="-284" w:hanging="567"/>
        <w:outlineLvl w:val="0"/>
        <w:rPr>
          <w:rFonts w:ascii="Garamond" w:eastAsiaTheme="minorHAnsi" w:hAnsi="Garamond"/>
          <w:i/>
          <w:color w:val="C00000"/>
          <w:sz w:val="18"/>
          <w:szCs w:val="18"/>
          <w:lang w:val="en-US" w:eastAsia="en-US"/>
        </w:rPr>
      </w:pPr>
      <w:r w:rsidRPr="000739DA">
        <w:rPr>
          <w:rFonts w:ascii="Garamond" w:hAnsi="Garamond" w:cs="Courier New"/>
          <w:noProof/>
        </w:rPr>
        <w:t xml:space="preserve">Derrière le </w:t>
      </w:r>
      <w:r w:rsidR="00005778" w:rsidRPr="000739DA">
        <w:rPr>
          <w:rFonts w:ascii="Garamond" w:hAnsi="Garamond"/>
          <w:i/>
          <w:noProof/>
        </w:rPr>
        <w:t>jugement attributif</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394E2C">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il y a ? </w:t>
      </w:r>
      <w:r w:rsidR="00394E2C" w:rsidRPr="000739DA">
        <w:rPr>
          <w:rFonts w:ascii="Garamond" w:hAnsi="Garamond" w:cs="Courier New"/>
          <w:noProof/>
        </w:rPr>
        <w:t xml:space="preserve">Il y a le « </w:t>
      </w:r>
      <w:r w:rsidR="00394E2C" w:rsidRPr="000739DA">
        <w:rPr>
          <w:rFonts w:ascii="Garamond" w:hAnsi="Garamond"/>
          <w:i/>
          <w:noProof/>
        </w:rPr>
        <w:t>je veux m</w:t>
      </w:r>
      <w:r w:rsidR="00720B03">
        <w:rPr>
          <w:rFonts w:ascii="Garamond" w:hAnsi="Garamond"/>
          <w:i/>
          <w:noProof/>
        </w:rPr>
        <w:t>’</w:t>
      </w:r>
      <w:r w:rsidR="00394E2C" w:rsidRPr="000739DA">
        <w:rPr>
          <w:rFonts w:ascii="Garamond" w:hAnsi="Garamond"/>
          <w:i/>
          <w:noProof/>
        </w:rPr>
        <w:t>approprier, introjecter</w:t>
      </w:r>
      <w:r w:rsidR="00394E2C" w:rsidRPr="000739DA">
        <w:rPr>
          <w:rFonts w:ascii="Garamond" w:hAnsi="Garamond" w:cs="Courier New"/>
          <w:noProof/>
        </w:rPr>
        <w:t xml:space="preserve"> », ou « </w:t>
      </w:r>
      <w:r w:rsidR="00394E2C" w:rsidRPr="000739DA">
        <w:rPr>
          <w:rFonts w:ascii="Garamond" w:hAnsi="Garamond"/>
          <w:i/>
          <w:noProof/>
        </w:rPr>
        <w:t>je veux expulser</w:t>
      </w:r>
      <w:r w:rsidR="00394E2C" w:rsidRPr="000739DA">
        <w:rPr>
          <w:rFonts w:ascii="Garamond" w:hAnsi="Garamond" w:cs="Courier New"/>
          <w:noProof/>
        </w:rPr>
        <w:t> ».</w:t>
      </w:r>
      <w:r w:rsidR="00394E2C">
        <w:rPr>
          <w:rFonts w:ascii="Garamond" w:hAnsi="Garamond" w:cs="Courier New"/>
          <w:noProof/>
        </w:rPr>
        <w:t xml:space="preserve"> </w:t>
      </w:r>
      <w:r w:rsidR="00394E2C" w:rsidRPr="00394E2C">
        <w:rPr>
          <w:rFonts w:ascii="Garamond" w:hAnsi="Garamond" w:cs="Courier New"/>
          <w:noProof/>
          <w:color w:val="C00000"/>
          <w:sz w:val="18"/>
          <w:szCs w:val="18"/>
          <w:lang w:val="en-US"/>
        </w:rPr>
        <w:t>[</w:t>
      </w:r>
      <w:proofErr w:type="gramStart"/>
      <w:r w:rsidR="00005778" w:rsidRPr="00394E2C">
        <w:rPr>
          <w:rFonts w:ascii="Garamond" w:eastAsiaTheme="minorHAnsi" w:hAnsi="Garamond"/>
          <w:i/>
          <w:color w:val="C00000"/>
          <w:sz w:val="18"/>
          <w:szCs w:val="18"/>
          <w:lang w:val="en-US" w:eastAsia="en-US"/>
        </w:rPr>
        <w:t>das</w:t>
      </w:r>
      <w:proofErr w:type="gramEnd"/>
      <w:r w:rsidR="00005778" w:rsidRPr="00394E2C">
        <w:rPr>
          <w:rFonts w:ascii="Garamond" w:eastAsiaTheme="minorHAnsi" w:hAnsi="Garamond"/>
          <w:i/>
          <w:color w:val="C00000"/>
          <w:sz w:val="18"/>
          <w:szCs w:val="18"/>
          <w:lang w:val="en-US" w:eastAsia="en-US"/>
        </w:rPr>
        <w:t xml:space="preserve"> will ich in mich</w:t>
      </w:r>
    </w:p>
    <w:p w:rsidR="00394E2C" w:rsidRDefault="00005778" w:rsidP="00394E2C">
      <w:pPr>
        <w:ind w:right="-284" w:hanging="567"/>
        <w:outlineLvl w:val="0"/>
        <w:rPr>
          <w:rFonts w:ascii="Garamond" w:hAnsi="Garamond" w:cs="Courier New"/>
          <w:noProof/>
        </w:rPr>
      </w:pPr>
      <w:proofErr w:type="gramStart"/>
      <w:r w:rsidRPr="00BF0898">
        <w:rPr>
          <w:rFonts w:ascii="Garamond" w:eastAsiaTheme="minorHAnsi" w:hAnsi="Garamond"/>
          <w:i/>
          <w:color w:val="C00000"/>
          <w:sz w:val="18"/>
          <w:szCs w:val="18"/>
          <w:lang w:val="en-US" w:eastAsia="en-US"/>
        </w:rPr>
        <w:t>einführen</w:t>
      </w:r>
      <w:proofErr w:type="gramEnd"/>
      <w:r w:rsidRPr="00BF0898">
        <w:rPr>
          <w:rFonts w:ascii="Garamond" w:eastAsiaTheme="minorHAnsi" w:hAnsi="Garamond"/>
          <w:i/>
          <w:color w:val="C00000"/>
          <w:sz w:val="18"/>
          <w:szCs w:val="18"/>
          <w:lang w:val="en-US" w:eastAsia="en-US"/>
        </w:rPr>
        <w:t xml:space="preserve"> und das aus mir ausschließen.</w:t>
      </w:r>
      <w:r w:rsidRPr="00BF0898">
        <w:rPr>
          <w:rFonts w:ascii="Garamond" w:hAnsi="Garamond" w:cs="Courier New"/>
          <w:noProof/>
          <w:color w:val="C00000"/>
          <w:sz w:val="18"/>
          <w:szCs w:val="18"/>
          <w:lang w:val="en-US"/>
        </w:rPr>
        <w:t>]</w:t>
      </w:r>
      <w:r w:rsidR="00394E2C" w:rsidRPr="00BF0898">
        <w:rPr>
          <w:rFonts w:ascii="Garamond" w:hAnsi="Garamond" w:cs="Courier New"/>
          <w:noProof/>
          <w:color w:val="C00000"/>
          <w:sz w:val="18"/>
          <w:szCs w:val="18"/>
          <w:lang w:val="en-US"/>
        </w:rPr>
        <w:t xml:space="preserve"> </w:t>
      </w:r>
      <w:r w:rsidR="00916DA8" w:rsidRPr="000739DA">
        <w:rPr>
          <w:rFonts w:ascii="Garamond" w:hAnsi="Garamond" w:cs="Courier New"/>
          <w:noProof/>
        </w:rPr>
        <w:t xml:space="preserve">Il y a au début semble dire </w:t>
      </w:r>
      <w:r w:rsidR="00C166DD" w:rsidRPr="000739DA">
        <w:rPr>
          <w:rFonts w:ascii="Garamond" w:hAnsi="Garamond" w:cs="Courier New"/>
          <w:noProof/>
        </w:rPr>
        <w:t>FREUD</w:t>
      </w:r>
      <w:r w:rsidR="00394E2C">
        <w:rPr>
          <w:rFonts w:ascii="Garamond" w:hAnsi="Garamond" w:cs="Courier New"/>
          <w:noProof/>
        </w:rPr>
        <w:t xml:space="preserve">... </w:t>
      </w:r>
    </w:p>
    <w:p w:rsidR="00394E2C" w:rsidRDefault="00916DA8" w:rsidP="00394E2C">
      <w:pPr>
        <w:ind w:right="-284"/>
        <w:outlineLvl w:val="0"/>
        <w:rPr>
          <w:rFonts w:ascii="Garamond" w:hAnsi="Garamond" w:cs="Courier New"/>
          <w:noProof/>
        </w:rPr>
      </w:pPr>
      <w:r w:rsidRPr="000739DA">
        <w:rPr>
          <w:rFonts w:ascii="Garamond" w:hAnsi="Garamond" w:cs="Courier New"/>
          <w:noProof/>
        </w:rPr>
        <w:t>mais au début ne veut rien dire, c</w:t>
      </w:r>
      <w:r w:rsidR="00720B03">
        <w:rPr>
          <w:rFonts w:ascii="Garamond" w:hAnsi="Garamond" w:cs="Courier New"/>
          <w:noProof/>
        </w:rPr>
        <w:t>’</w:t>
      </w:r>
      <w:r w:rsidRPr="000739DA">
        <w:rPr>
          <w:rFonts w:ascii="Garamond" w:hAnsi="Garamond" w:cs="Courier New"/>
          <w:noProof/>
        </w:rPr>
        <w:t>est comme un mythe</w:t>
      </w:r>
      <w:r w:rsidR="00394E2C">
        <w:rPr>
          <w:rFonts w:ascii="Garamond" w:hAnsi="Garamond" w:cs="Courier New"/>
          <w:noProof/>
        </w:rPr>
        <w:t> :</w:t>
      </w:r>
      <w:r w:rsidRPr="000739DA">
        <w:rPr>
          <w:rFonts w:ascii="Garamond" w:hAnsi="Garamond" w:cs="Courier New"/>
          <w:noProof/>
        </w:rPr>
        <w:t xml:space="preserve"> </w:t>
      </w:r>
      <w:r w:rsidR="00005778" w:rsidRPr="000739DA">
        <w:rPr>
          <w:rFonts w:ascii="Garamond" w:hAnsi="Garamond" w:cs="Courier New"/>
          <w:noProof/>
        </w:rPr>
        <w:t>« </w:t>
      </w:r>
      <w:r w:rsidRPr="000739DA">
        <w:rPr>
          <w:rFonts w:ascii="Garamond" w:hAnsi="Garamond"/>
          <w:i/>
          <w:noProof/>
        </w:rPr>
        <w:t>il était une foi</w:t>
      </w:r>
      <w:r w:rsidR="00005778" w:rsidRPr="000739DA">
        <w:rPr>
          <w:rFonts w:ascii="Garamond" w:hAnsi="Garamond"/>
          <w:i/>
          <w:noProof/>
        </w:rPr>
        <w:t>s</w:t>
      </w:r>
      <w:r w:rsidR="00005778" w:rsidRPr="000739DA">
        <w:rPr>
          <w:rFonts w:ascii="Garamond" w:hAnsi="Garamond" w:cs="Courier New"/>
          <w:noProof/>
        </w:rPr>
        <w:t> »</w:t>
      </w:r>
    </w:p>
    <w:p w:rsidR="00394E2C" w:rsidRDefault="00394E2C" w:rsidP="00394E2C">
      <w:pPr>
        <w:ind w:right="-284" w:hanging="567"/>
        <w:outlineLvl w:val="0"/>
        <w:rPr>
          <w:rFonts w:ascii="Garamond" w:hAnsi="Garamond" w:cs="Courier New"/>
          <w:noProof/>
        </w:rPr>
      </w:pPr>
      <w:r>
        <w:rPr>
          <w:rFonts w:ascii="Garamond" w:hAnsi="Garamond" w:cs="Courier New"/>
          <w:noProof/>
        </w:rPr>
        <w:t>...</w:t>
      </w:r>
      <w:r w:rsidR="00916DA8" w:rsidRPr="000739DA">
        <w:rPr>
          <w:rFonts w:ascii="Garamond" w:hAnsi="Garamond" w:cs="Courier New"/>
          <w:noProof/>
        </w:rPr>
        <w:t xml:space="preserve">dans cette histoire </w:t>
      </w:r>
      <w:r w:rsidR="00005778" w:rsidRPr="000739DA">
        <w:rPr>
          <w:rFonts w:ascii="Garamond" w:hAnsi="Garamond" w:cs="Courier New"/>
          <w:noProof/>
        </w:rPr>
        <w:t>« </w:t>
      </w:r>
      <w:r w:rsidR="00005778" w:rsidRPr="000739DA">
        <w:rPr>
          <w:rFonts w:ascii="Garamond" w:hAnsi="Garamond"/>
          <w:i/>
          <w:noProof/>
        </w:rPr>
        <w:t xml:space="preserve">il était une fois un </w:t>
      </w:r>
      <w:r w:rsidR="00005778" w:rsidRPr="000739DA">
        <w:rPr>
          <w:rFonts w:ascii="Garamond" w:hAnsi="Garamond"/>
          <w:i/>
          <w:noProof/>
          <w:color w:val="0000CC"/>
        </w:rPr>
        <w:t>moi</w:t>
      </w:r>
      <w:r w:rsidR="00005778" w:rsidRPr="000739DA">
        <w:rPr>
          <w:rFonts w:ascii="Garamond" w:hAnsi="Garamond" w:cs="Courier New"/>
          <w:noProof/>
        </w:rPr>
        <w:t> »</w:t>
      </w:r>
      <w:r w:rsidR="00916DA8" w:rsidRPr="000739DA">
        <w:rPr>
          <w:rFonts w:ascii="Garamond" w:hAnsi="Garamond" w:cs="Courier New"/>
          <w:noProof/>
        </w:rPr>
        <w:t>, un sujet, pour lequel il n</w:t>
      </w:r>
      <w:r w:rsidR="00720B03">
        <w:rPr>
          <w:rFonts w:ascii="Garamond" w:hAnsi="Garamond" w:cs="Courier New"/>
          <w:noProof/>
        </w:rPr>
        <w:t>’</w:t>
      </w:r>
      <w:r w:rsidR="00916DA8" w:rsidRPr="000739DA">
        <w:rPr>
          <w:rFonts w:ascii="Garamond" w:hAnsi="Garamond" w:cs="Courier New"/>
          <w:noProof/>
        </w:rPr>
        <w:t>y avait encore rien d</w:t>
      </w:r>
      <w:r w:rsidR="00720B03">
        <w:rPr>
          <w:rFonts w:ascii="Garamond" w:hAnsi="Garamond" w:cs="Courier New"/>
          <w:noProof/>
        </w:rPr>
        <w:t>’</w:t>
      </w:r>
      <w:r w:rsidR="00916DA8" w:rsidRPr="000739DA">
        <w:rPr>
          <w:rFonts w:ascii="Garamond" w:hAnsi="Garamond" w:cs="Courier New"/>
          <w:noProof/>
        </w:rPr>
        <w:t>étranger</w:t>
      </w:r>
      <w:r>
        <w:rPr>
          <w:rFonts w:ascii="Garamond" w:hAnsi="Garamond" w:cs="Courier New"/>
          <w:noProof/>
        </w:rPr>
        <w:t xml:space="preserve">. </w:t>
      </w:r>
      <w:r w:rsidR="00916DA8" w:rsidRPr="000739DA">
        <w:rPr>
          <w:rFonts w:ascii="Garamond" w:hAnsi="Garamond" w:cs="Courier New"/>
          <w:noProof/>
        </w:rPr>
        <w:t>Ça</w:t>
      </w:r>
      <w:r w:rsidR="00A34E6E" w:rsidRPr="000739DA">
        <w:rPr>
          <w:rFonts w:ascii="Garamond" w:hAnsi="Garamond" w:cs="Courier New"/>
          <w:noProof/>
        </w:rPr>
        <w:t xml:space="preserve"> </w:t>
      </w:r>
      <w:r>
        <w:rPr>
          <w:rFonts w:ascii="Garamond" w:hAnsi="Garamond" w:cs="Courier New"/>
          <w:noProof/>
        </w:rPr>
        <w:t>-</w:t>
      </w:r>
      <w:r w:rsidR="00916DA8" w:rsidRPr="000739DA">
        <w:rPr>
          <w:rFonts w:ascii="Garamond" w:hAnsi="Garamond" w:cs="Courier New"/>
          <w:noProof/>
        </w:rPr>
        <w:t xml:space="preserve"> l</w:t>
      </w:r>
      <w:r w:rsidR="00720B03">
        <w:rPr>
          <w:rFonts w:ascii="Garamond" w:hAnsi="Garamond" w:cs="Courier New"/>
          <w:noProof/>
        </w:rPr>
        <w:t>’</w:t>
      </w:r>
      <w:r w:rsidR="00916DA8" w:rsidRPr="000739DA">
        <w:rPr>
          <w:rFonts w:ascii="Garamond" w:hAnsi="Garamond" w:cs="Courier New"/>
          <w:noProof/>
        </w:rPr>
        <w:t>étranger et lui</w:t>
      </w:r>
      <w:r>
        <w:rPr>
          <w:rFonts w:ascii="Garamond" w:hAnsi="Garamond" w:cs="Courier New"/>
          <w:noProof/>
        </w:rPr>
        <w:t>-</w:t>
      </w:r>
      <w:r w:rsidR="00916DA8" w:rsidRPr="000739DA">
        <w:rPr>
          <w:rFonts w:ascii="Garamond" w:hAnsi="Garamond" w:cs="Courier New"/>
          <w:noProof/>
        </w:rPr>
        <w:t>même</w:t>
      </w:r>
      <w:r w:rsidR="00A34E6E" w:rsidRPr="000739DA">
        <w:rPr>
          <w:rFonts w:ascii="Garamond" w:hAnsi="Garamond" w:cs="Courier New"/>
          <w:noProof/>
        </w:rPr>
        <w:t xml:space="preserve"> </w:t>
      </w:r>
      <w:r>
        <w:rPr>
          <w:rFonts w:ascii="Garamond" w:hAnsi="Garamond" w:cs="Courier New"/>
          <w:noProof/>
        </w:rPr>
        <w:t>–</w:t>
      </w:r>
      <w:r w:rsidR="00916DA8" w:rsidRPr="000739DA">
        <w:rPr>
          <w:rFonts w:ascii="Garamond" w:hAnsi="Garamond" w:cs="Courier New"/>
          <w:noProof/>
        </w:rPr>
        <w:t xml:space="preserve"> </w:t>
      </w:r>
    </w:p>
    <w:p w:rsidR="00394E2C" w:rsidRDefault="00916DA8" w:rsidP="00394E2C">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une opération, une </w:t>
      </w:r>
      <w:r w:rsidRPr="000739DA">
        <w:rPr>
          <w:rFonts w:ascii="Garamond" w:hAnsi="Garamond"/>
          <w:i/>
          <w:noProof/>
        </w:rPr>
        <w:t>expulsion</w:t>
      </w:r>
      <w:r w:rsidR="00394E2C">
        <w:rPr>
          <w:rFonts w:ascii="Garamond" w:hAnsi="Garamond"/>
          <w:i/>
          <w:noProof/>
        </w:rPr>
        <w:t>,</w:t>
      </w:r>
      <w:r w:rsidRPr="000739DA">
        <w:rPr>
          <w:rFonts w:ascii="Garamond" w:hAnsi="Garamond" w:cs="Courier New"/>
          <w:noProof/>
        </w:rPr>
        <w:t xml:space="preserve"> ça rend com</w:t>
      </w:r>
      <w:r w:rsidRPr="000739DA">
        <w:rPr>
          <w:rFonts w:ascii="Garamond" w:hAnsi="Garamond" w:cs="Courier New"/>
          <w:noProof/>
        </w:rPr>
        <w:softHyphen/>
        <w:t>préhensible un texte qui surgit brusquement et a l</w:t>
      </w:r>
      <w:r w:rsidR="00720B03">
        <w:rPr>
          <w:rFonts w:ascii="Garamond" w:hAnsi="Garamond" w:cs="Courier New"/>
          <w:noProof/>
        </w:rPr>
        <w:t>’</w:t>
      </w:r>
      <w:r w:rsidRPr="000739DA">
        <w:rPr>
          <w:rFonts w:ascii="Garamond" w:hAnsi="Garamond" w:cs="Courier New"/>
          <w:noProof/>
        </w:rPr>
        <w:t>air un peu contradictoire</w:t>
      </w:r>
      <w:r w:rsidR="00A34E6E" w:rsidRPr="000739DA">
        <w:rPr>
          <w:rFonts w:ascii="Garamond" w:hAnsi="Garamond" w:cs="Courier New"/>
          <w:noProof/>
        </w:rPr>
        <w:t> :</w:t>
      </w:r>
      <w:r w:rsidRPr="000739DA">
        <w:rPr>
          <w:rFonts w:ascii="Garamond" w:hAnsi="Garamond" w:cs="Courier New"/>
          <w:noProof/>
        </w:rPr>
        <w:t xml:space="preserve"> </w:t>
      </w:r>
    </w:p>
    <w:p w:rsidR="00394E2C" w:rsidRDefault="00394E2C" w:rsidP="00394E2C">
      <w:pPr>
        <w:ind w:right="-284" w:hanging="567"/>
        <w:outlineLvl w:val="0"/>
        <w:rPr>
          <w:rFonts w:ascii="Garamond" w:hAnsi="Garamond" w:cs="Courier New"/>
          <w:noProof/>
          <w:color w:val="C00000"/>
          <w:sz w:val="18"/>
          <w:szCs w:val="18"/>
        </w:rPr>
      </w:pPr>
    </w:p>
    <w:p w:rsidR="00394E2C" w:rsidRDefault="00394E2C" w:rsidP="00394E2C">
      <w:pPr>
        <w:ind w:right="-284"/>
        <w:outlineLvl w:val="0"/>
        <w:rPr>
          <w:rFonts w:ascii="Garamond" w:hAnsi="Garamond" w:cs="Courier New"/>
          <w:noProof/>
          <w:color w:val="C00000"/>
          <w:sz w:val="18"/>
          <w:szCs w:val="18"/>
        </w:rPr>
      </w:pPr>
      <w:r>
        <w:rPr>
          <w:rFonts w:ascii="Garamond" w:hAnsi="Garamond" w:cs="Courier New"/>
          <w:noProof/>
          <w:color w:val="C00000"/>
          <w:sz w:val="18"/>
          <w:szCs w:val="18"/>
        </w:rPr>
        <w:t xml:space="preserve">   </w:t>
      </w:r>
      <w:r w:rsidR="00A34E6E" w:rsidRPr="00394E2C">
        <w:rPr>
          <w:rFonts w:ascii="Garamond" w:hAnsi="Garamond" w:cs="Courier New"/>
          <w:noProof/>
          <w:color w:val="C00000"/>
          <w:sz w:val="18"/>
          <w:szCs w:val="18"/>
        </w:rPr>
        <w:t>[</w:t>
      </w:r>
      <w:r w:rsidR="00A34E6E" w:rsidRPr="00394E2C">
        <w:rPr>
          <w:rFonts w:ascii="Garamond" w:hAnsi="Garamond"/>
          <w:i/>
          <w:color w:val="C00000"/>
          <w:sz w:val="18"/>
          <w:szCs w:val="18"/>
        </w:rPr>
        <w:t>Das Schlechte, das dem Ich Fremde, das Außenbefindliche, ist ihm zunächst identisch</w:t>
      </w:r>
      <w:r w:rsidR="00A34E6E" w:rsidRPr="00394E2C">
        <w:rPr>
          <w:rFonts w:ascii="Garamond" w:hAnsi="Garamond"/>
          <w:color w:val="C00000"/>
          <w:sz w:val="18"/>
          <w:szCs w:val="18"/>
        </w:rPr>
        <w:t>.</w:t>
      </w:r>
      <w:r w:rsidR="00A34E6E" w:rsidRPr="00394E2C">
        <w:rPr>
          <w:rFonts w:ascii="Garamond" w:hAnsi="Garamond" w:cs="Courier New"/>
          <w:noProof/>
          <w:color w:val="C00000"/>
          <w:sz w:val="18"/>
          <w:szCs w:val="18"/>
        </w:rPr>
        <w:t>]</w:t>
      </w:r>
    </w:p>
    <w:p w:rsidR="00394E2C" w:rsidRDefault="00394E2C" w:rsidP="00394E2C">
      <w:pPr>
        <w:ind w:right="-284" w:hanging="567"/>
        <w:outlineLvl w:val="0"/>
        <w:rPr>
          <w:rFonts w:ascii="Garamond" w:hAnsi="Garamond" w:cs="Courier New"/>
          <w:noProof/>
          <w:color w:val="C00000"/>
          <w:sz w:val="18"/>
          <w:szCs w:val="18"/>
        </w:rPr>
      </w:pPr>
    </w:p>
    <w:p w:rsidR="00394E2C" w:rsidRDefault="00916DA8" w:rsidP="00C15352">
      <w:pPr>
        <w:pStyle w:val="Paragraphedeliste"/>
        <w:numPr>
          <w:ilvl w:val="0"/>
          <w:numId w:val="22"/>
        </w:numPr>
        <w:ind w:right="-284"/>
        <w:outlineLvl w:val="0"/>
        <w:rPr>
          <w:rFonts w:ascii="Garamond" w:hAnsi="Garamond" w:cs="Courier New"/>
          <w:noProof/>
        </w:rPr>
      </w:pPr>
      <w:r w:rsidRPr="00394E2C">
        <w:rPr>
          <w:rFonts w:ascii="Garamond" w:hAnsi="Garamond"/>
          <w:i/>
          <w:noProof/>
        </w:rPr>
        <w:t>Das Schlechte</w:t>
      </w:r>
      <w:r w:rsidR="00A34E6E" w:rsidRPr="00394E2C">
        <w:rPr>
          <w:rFonts w:ascii="Garamond" w:hAnsi="Garamond"/>
          <w:i/>
          <w:noProof/>
        </w:rPr>
        <w:t> </w:t>
      </w:r>
      <w:r w:rsidR="00A34E6E" w:rsidRPr="00394E2C">
        <w:rPr>
          <w:rFonts w:ascii="Garamond" w:hAnsi="Garamond" w:cs="Courier New"/>
          <w:noProof/>
        </w:rPr>
        <w:t>:</w:t>
      </w:r>
      <w:r w:rsidRPr="00394E2C">
        <w:rPr>
          <w:rFonts w:ascii="Garamond" w:hAnsi="Garamond" w:cs="Courier New"/>
          <w:noProof/>
        </w:rPr>
        <w:t xml:space="preserve"> ce qui est mauvais, </w:t>
      </w:r>
    </w:p>
    <w:p w:rsidR="00394E2C" w:rsidRDefault="00916DA8" w:rsidP="00C15352">
      <w:pPr>
        <w:pStyle w:val="Paragraphedeliste"/>
        <w:numPr>
          <w:ilvl w:val="0"/>
          <w:numId w:val="22"/>
        </w:numPr>
        <w:ind w:right="-284"/>
        <w:outlineLvl w:val="0"/>
        <w:rPr>
          <w:rFonts w:ascii="Garamond" w:hAnsi="Garamond" w:cs="Courier New"/>
          <w:noProof/>
        </w:rPr>
      </w:pPr>
      <w:r w:rsidRPr="00394E2C">
        <w:rPr>
          <w:rFonts w:ascii="Garamond" w:hAnsi="Garamond"/>
          <w:i/>
          <w:noProof/>
        </w:rPr>
        <w:t>das dem Ich Frem</w:t>
      </w:r>
      <w:r w:rsidR="00A34E6E" w:rsidRPr="00394E2C">
        <w:rPr>
          <w:rFonts w:ascii="Garamond" w:hAnsi="Garamond"/>
          <w:i/>
          <w:noProof/>
        </w:rPr>
        <w:t>de </w:t>
      </w:r>
      <w:r w:rsidR="00A34E6E" w:rsidRPr="00394E2C">
        <w:rPr>
          <w:rFonts w:ascii="Garamond" w:hAnsi="Garamond" w:cs="Courier New"/>
          <w:noProof/>
        </w:rPr>
        <w:t>: ce qui est</w:t>
      </w:r>
      <w:r w:rsidR="00394E2C" w:rsidRPr="00394E2C">
        <w:rPr>
          <w:rFonts w:ascii="Garamond" w:hAnsi="Garamond" w:cs="Courier New"/>
          <w:noProof/>
        </w:rPr>
        <w:t xml:space="preserve"> </w:t>
      </w:r>
      <w:r w:rsidR="00A34E6E" w:rsidRPr="00394E2C">
        <w:rPr>
          <w:rFonts w:ascii="Garamond" w:hAnsi="Garamond" w:cs="Courier New"/>
          <w:noProof/>
        </w:rPr>
        <w:t xml:space="preserve">étranger au </w:t>
      </w:r>
      <w:r w:rsidR="00A34E6E" w:rsidRPr="00394E2C">
        <w:rPr>
          <w:rFonts w:ascii="Garamond" w:hAnsi="Garamond"/>
          <w:i/>
          <w:noProof/>
          <w:color w:val="0000CC"/>
        </w:rPr>
        <w:t>moi</w:t>
      </w:r>
      <w:r w:rsidR="00A34E6E" w:rsidRPr="00394E2C">
        <w:rPr>
          <w:rFonts w:ascii="Garamond" w:hAnsi="Garamond" w:cs="Courier New"/>
          <w:noProof/>
        </w:rPr>
        <w:t>,</w:t>
      </w:r>
      <w:r w:rsidR="00394E2C" w:rsidRPr="00394E2C">
        <w:rPr>
          <w:rFonts w:ascii="Garamond" w:hAnsi="Garamond" w:cs="Courier New"/>
          <w:noProof/>
        </w:rPr>
        <w:t xml:space="preserve"> </w:t>
      </w:r>
    </w:p>
    <w:p w:rsidR="00394E2C" w:rsidRDefault="00916DA8" w:rsidP="00C15352">
      <w:pPr>
        <w:pStyle w:val="Paragraphedeliste"/>
        <w:numPr>
          <w:ilvl w:val="0"/>
          <w:numId w:val="22"/>
        </w:numPr>
        <w:ind w:right="-284"/>
        <w:outlineLvl w:val="0"/>
        <w:rPr>
          <w:rFonts w:ascii="Garamond" w:hAnsi="Garamond" w:cs="Courier New"/>
          <w:noProof/>
        </w:rPr>
      </w:pPr>
      <w:r w:rsidRPr="00394E2C">
        <w:rPr>
          <w:rFonts w:ascii="Garamond" w:hAnsi="Garamond"/>
          <w:i/>
          <w:noProof/>
        </w:rPr>
        <w:t>das A</w:t>
      </w:r>
      <w:r w:rsidRPr="00394E2C">
        <w:rPr>
          <w:rFonts w:ascii="Garamond" w:hAnsi="Garamond"/>
          <w:i/>
          <w:noProof/>
          <w:color w:val="000000" w:themeColor="text1"/>
        </w:rPr>
        <w:t>u</w:t>
      </w:r>
      <w:r w:rsidR="006630C1" w:rsidRPr="00394E2C">
        <w:rPr>
          <w:rFonts w:ascii="Garamond" w:hAnsi="Garamond"/>
          <w:i/>
          <w:color w:val="000000" w:themeColor="text1"/>
        </w:rPr>
        <w:t>ß</w:t>
      </w:r>
      <w:r w:rsidRPr="00394E2C">
        <w:rPr>
          <w:rFonts w:ascii="Garamond" w:hAnsi="Garamond"/>
          <w:i/>
          <w:noProof/>
        </w:rPr>
        <w:t>enbefindliche</w:t>
      </w:r>
      <w:r w:rsidR="00A34E6E" w:rsidRPr="00394E2C">
        <w:rPr>
          <w:rFonts w:ascii="Garamond" w:hAnsi="Garamond"/>
          <w:i/>
          <w:noProof/>
        </w:rPr>
        <w:t> </w:t>
      </w:r>
      <w:r w:rsidR="00A34E6E" w:rsidRPr="00394E2C">
        <w:rPr>
          <w:rFonts w:ascii="Garamond" w:hAnsi="Garamond" w:cs="Courier New"/>
          <w:noProof/>
        </w:rPr>
        <w:t>:</w:t>
      </w:r>
      <w:r w:rsidRPr="00394E2C">
        <w:rPr>
          <w:rFonts w:ascii="Garamond" w:hAnsi="Garamond" w:cs="Courier New"/>
          <w:noProof/>
        </w:rPr>
        <w:t xml:space="preserve"> ce qui se trouve au</w:t>
      </w:r>
      <w:r w:rsidR="00394E2C">
        <w:rPr>
          <w:rFonts w:ascii="Garamond" w:hAnsi="Garamond" w:cs="Courier New"/>
          <w:noProof/>
        </w:rPr>
        <w:t>-</w:t>
      </w:r>
      <w:r w:rsidRPr="00394E2C">
        <w:rPr>
          <w:rFonts w:ascii="Garamond" w:hAnsi="Garamond" w:cs="Courier New"/>
          <w:noProof/>
        </w:rPr>
        <w:t xml:space="preserve">dehors, </w:t>
      </w:r>
    </w:p>
    <w:p w:rsidR="00916DA8" w:rsidRPr="00394E2C" w:rsidRDefault="00916DA8" w:rsidP="00C15352">
      <w:pPr>
        <w:pStyle w:val="Paragraphedeliste"/>
        <w:numPr>
          <w:ilvl w:val="0"/>
          <w:numId w:val="22"/>
        </w:numPr>
        <w:ind w:right="-284"/>
        <w:outlineLvl w:val="0"/>
        <w:rPr>
          <w:rFonts w:ascii="Garamond" w:hAnsi="Garamond" w:cs="Courier New"/>
          <w:noProof/>
        </w:rPr>
      </w:pPr>
      <w:r w:rsidRPr="00394E2C">
        <w:rPr>
          <w:rFonts w:ascii="Garamond" w:hAnsi="Garamond"/>
          <w:i/>
          <w:noProof/>
        </w:rPr>
        <w:t>ist ihm zun</w:t>
      </w:r>
      <w:r w:rsidR="00A34E6E" w:rsidRPr="00394E2C">
        <w:rPr>
          <w:rFonts w:ascii="Garamond" w:hAnsi="Garamond"/>
          <w:i/>
          <w:noProof/>
        </w:rPr>
        <w:t>ä</w:t>
      </w:r>
      <w:r w:rsidRPr="00394E2C">
        <w:rPr>
          <w:rFonts w:ascii="Garamond" w:hAnsi="Garamond"/>
          <w:i/>
          <w:noProof/>
        </w:rPr>
        <w:t>chst iden</w:t>
      </w:r>
      <w:r w:rsidRPr="00394E2C">
        <w:rPr>
          <w:rFonts w:ascii="Garamond" w:hAnsi="Garamond"/>
          <w:i/>
          <w:noProof/>
        </w:rPr>
        <w:softHyphen/>
        <w:t>tisch</w:t>
      </w:r>
      <w:r w:rsidR="00A34E6E" w:rsidRPr="00394E2C">
        <w:rPr>
          <w:rFonts w:ascii="Garamond" w:hAnsi="Garamond"/>
          <w:i/>
          <w:noProof/>
        </w:rPr>
        <w:t> </w:t>
      </w:r>
      <w:r w:rsidR="00A34E6E" w:rsidRPr="00394E2C">
        <w:rPr>
          <w:rFonts w:ascii="Garamond" w:hAnsi="Garamond" w:cs="Courier New"/>
          <w:noProof/>
        </w:rPr>
        <w:t>:</w:t>
      </w:r>
      <w:r w:rsidRPr="00394E2C">
        <w:rPr>
          <w:rFonts w:ascii="Garamond" w:hAnsi="Garamond" w:cs="Courier New"/>
          <w:noProof/>
        </w:rPr>
        <w:t xml:space="preserve"> lui est d</w:t>
      </w:r>
      <w:r w:rsidR="00720B03">
        <w:rPr>
          <w:rFonts w:ascii="Garamond" w:hAnsi="Garamond" w:cs="Courier New"/>
          <w:noProof/>
        </w:rPr>
        <w:t>’</w:t>
      </w:r>
      <w:r w:rsidRPr="00394E2C">
        <w:rPr>
          <w:rFonts w:ascii="Garamond" w:hAnsi="Garamond" w:cs="Courier New"/>
          <w:noProof/>
        </w:rPr>
        <w:t>abord identique.</w:t>
      </w:r>
    </w:p>
    <w:p w:rsidR="00A34E6E" w:rsidRPr="000739DA" w:rsidRDefault="00A34E6E" w:rsidP="000739DA">
      <w:pPr>
        <w:ind w:right="-284" w:hanging="567"/>
        <w:rPr>
          <w:rFonts w:ascii="Garamond" w:hAnsi="Garamond" w:cs="Courier New"/>
          <w:noProof/>
        </w:rPr>
      </w:pPr>
    </w:p>
    <w:p w:rsidR="00394E2C" w:rsidRDefault="00916DA8" w:rsidP="000739DA">
      <w:pPr>
        <w:ind w:right="-284" w:hanging="567"/>
        <w:rPr>
          <w:rFonts w:ascii="Garamond" w:hAnsi="Garamond" w:cs="Courier New"/>
          <w:noProof/>
        </w:rPr>
      </w:pPr>
      <w:r w:rsidRPr="000739DA">
        <w:rPr>
          <w:rFonts w:ascii="Garamond" w:hAnsi="Garamond" w:cs="Courier New"/>
          <w:noProof/>
        </w:rPr>
        <w:t>Or</w:t>
      </w:r>
      <w:r w:rsidR="00A34E6E" w:rsidRPr="000739DA">
        <w:rPr>
          <w:rFonts w:ascii="Garamond" w:hAnsi="Garamond" w:cs="Courier New"/>
          <w:noProof/>
        </w:rPr>
        <w:t>, juste</w:t>
      </w:r>
      <w:r w:rsidRPr="000739DA">
        <w:rPr>
          <w:rFonts w:ascii="Garamond" w:hAnsi="Garamond" w:cs="Courier New"/>
          <w:noProof/>
        </w:rPr>
        <w:t xml:space="preserve"> avant, </w:t>
      </w:r>
      <w:r w:rsidR="00C166DD" w:rsidRPr="000739DA">
        <w:rPr>
          <w:rFonts w:ascii="Garamond" w:hAnsi="Garamond" w:cs="Courier New"/>
          <w:noProof/>
        </w:rPr>
        <w:t>FREUD</w:t>
      </w:r>
      <w:r w:rsidRPr="000739DA">
        <w:rPr>
          <w:rFonts w:ascii="Garamond" w:hAnsi="Garamond" w:cs="Courier New"/>
          <w:noProof/>
        </w:rPr>
        <w:t xml:space="preserve"> venait de dire qu</w:t>
      </w:r>
      <w:r w:rsidR="00720B03">
        <w:rPr>
          <w:rFonts w:ascii="Garamond" w:hAnsi="Garamond" w:cs="Courier New"/>
          <w:noProof/>
        </w:rPr>
        <w:t>’</w:t>
      </w:r>
      <w:r w:rsidRPr="000739DA">
        <w:rPr>
          <w:rFonts w:ascii="Garamond" w:hAnsi="Garamond" w:cs="Courier New"/>
          <w:noProof/>
        </w:rPr>
        <w:t>on expulse, qu</w:t>
      </w:r>
      <w:r w:rsidR="00720B03">
        <w:rPr>
          <w:rFonts w:ascii="Garamond" w:hAnsi="Garamond" w:cs="Courier New"/>
          <w:noProof/>
        </w:rPr>
        <w:t>’</w:t>
      </w:r>
      <w:r w:rsidRPr="000739DA">
        <w:rPr>
          <w:rFonts w:ascii="Garamond" w:hAnsi="Garamond" w:cs="Courier New"/>
          <w:noProof/>
        </w:rPr>
        <w:t xml:space="preserve">il y a donc une opération qui est </w:t>
      </w:r>
      <w:r w:rsidRPr="000739DA">
        <w:rPr>
          <w:rFonts w:ascii="Garamond" w:hAnsi="Garamond"/>
          <w:i/>
          <w:noProof/>
        </w:rPr>
        <w:t>l</w:t>
      </w:r>
      <w:r w:rsidR="00720B03">
        <w:rPr>
          <w:rFonts w:ascii="Garamond" w:hAnsi="Garamond"/>
          <w:i/>
          <w:noProof/>
        </w:rPr>
        <w:t>’</w:t>
      </w:r>
      <w:r w:rsidRPr="000739DA">
        <w:rPr>
          <w:rFonts w:ascii="Garamond" w:hAnsi="Garamond"/>
          <w:i/>
          <w:noProof/>
        </w:rPr>
        <w:t>opération d</w:t>
      </w:r>
      <w:r w:rsidR="00720B03">
        <w:rPr>
          <w:rFonts w:ascii="Garamond" w:hAnsi="Garamond"/>
          <w:i/>
          <w:noProof/>
        </w:rPr>
        <w:t>’</w:t>
      </w:r>
      <w:r w:rsidRPr="000739DA">
        <w:rPr>
          <w:rFonts w:ascii="Garamond" w:hAnsi="Garamond"/>
          <w:i/>
          <w:noProof/>
        </w:rPr>
        <w:t>expulsion</w:t>
      </w:r>
      <w:r w:rsidRPr="000739DA">
        <w:rPr>
          <w:rFonts w:ascii="Garamond" w:hAnsi="Garamond" w:cs="Courier New"/>
          <w:noProof/>
        </w:rPr>
        <w:t xml:space="preserve">, </w:t>
      </w:r>
    </w:p>
    <w:p w:rsidR="00394E2C" w:rsidRDefault="00916DA8" w:rsidP="000739DA">
      <w:pPr>
        <w:ind w:right="-284" w:hanging="567"/>
        <w:rPr>
          <w:rFonts w:ascii="Garamond" w:hAnsi="Garamond" w:cs="Courier New"/>
          <w:noProof/>
        </w:rPr>
      </w:pPr>
      <w:r w:rsidRPr="000739DA">
        <w:rPr>
          <w:rFonts w:ascii="Garamond" w:hAnsi="Garamond" w:cs="Courier New"/>
          <w:noProof/>
        </w:rPr>
        <w:t xml:space="preserve">et une autre qui est </w:t>
      </w:r>
      <w:r w:rsidRPr="000739DA">
        <w:rPr>
          <w:rFonts w:ascii="Garamond" w:hAnsi="Garamond"/>
          <w:i/>
          <w:noProof/>
        </w:rPr>
        <w:t>l</w:t>
      </w:r>
      <w:r w:rsidR="00720B03">
        <w:rPr>
          <w:rFonts w:ascii="Garamond" w:hAnsi="Garamond"/>
          <w:i/>
          <w:noProof/>
        </w:rPr>
        <w:t>’</w:t>
      </w:r>
      <w:r w:rsidRPr="000739DA">
        <w:rPr>
          <w:rFonts w:ascii="Garamond" w:hAnsi="Garamond"/>
          <w:i/>
          <w:noProof/>
        </w:rPr>
        <w:t>opération d</w:t>
      </w:r>
      <w:r w:rsidR="00720B03">
        <w:rPr>
          <w:rFonts w:ascii="Garamond" w:hAnsi="Garamond"/>
          <w:i/>
          <w:noProof/>
        </w:rPr>
        <w:t>’</w:t>
      </w:r>
      <w:r w:rsidRPr="000739DA">
        <w:rPr>
          <w:rFonts w:ascii="Garamond" w:hAnsi="Garamond"/>
          <w:i/>
          <w:noProof/>
        </w:rPr>
        <w:t>introjection</w:t>
      </w:r>
      <w:r w:rsidRPr="000739DA">
        <w:rPr>
          <w:rFonts w:ascii="Garamond" w:hAnsi="Garamond" w:cs="Courier New"/>
          <w:noProof/>
        </w:rPr>
        <w:t xml:space="preserve">. Cette forme est la forme primordiale de ce qui sera </w:t>
      </w:r>
      <w:r w:rsidRPr="000739DA">
        <w:rPr>
          <w:rFonts w:ascii="Garamond" w:hAnsi="Garamond"/>
          <w:i/>
          <w:noProof/>
        </w:rPr>
        <w:t>le jugement d</w:t>
      </w:r>
      <w:r w:rsidR="00720B03">
        <w:rPr>
          <w:rFonts w:ascii="Garamond" w:hAnsi="Garamond"/>
          <w:i/>
          <w:noProof/>
        </w:rPr>
        <w:t>’</w:t>
      </w:r>
      <w:r w:rsidRPr="000739DA">
        <w:rPr>
          <w:rFonts w:ascii="Garamond" w:hAnsi="Garamond"/>
          <w:i/>
          <w:noProof/>
        </w:rPr>
        <w:t>attribution</w:t>
      </w:r>
      <w:r w:rsidR="00A34E6E" w:rsidRPr="000739DA">
        <w:rPr>
          <w:rFonts w:ascii="Garamond" w:hAnsi="Garamond" w:cs="Courier New"/>
          <w:noProof/>
        </w:rPr>
        <w:t>.</w:t>
      </w:r>
    </w:p>
    <w:p w:rsidR="00394E2C" w:rsidRDefault="00A34E6E" w:rsidP="000739DA">
      <w:pPr>
        <w:ind w:right="-284" w:hanging="567"/>
        <w:rPr>
          <w:rFonts w:ascii="Garamond" w:hAnsi="Garamond" w:cs="Courier New"/>
          <w:noProof/>
        </w:rPr>
      </w:pPr>
      <w:r w:rsidRPr="000739DA">
        <w:rPr>
          <w:rFonts w:ascii="Garamond" w:hAnsi="Garamond" w:cs="Courier New"/>
          <w:noProof/>
        </w:rPr>
        <w:t>M</w:t>
      </w:r>
      <w:r w:rsidR="00916DA8" w:rsidRPr="000739DA">
        <w:rPr>
          <w:rFonts w:ascii="Garamond" w:hAnsi="Garamond" w:cs="Courier New"/>
          <w:noProof/>
        </w:rPr>
        <w:t>ais ce qui est à l</w:t>
      </w:r>
      <w:r w:rsidR="00720B03">
        <w:rPr>
          <w:rFonts w:ascii="Garamond" w:hAnsi="Garamond" w:cs="Courier New"/>
          <w:noProof/>
        </w:rPr>
        <w:t>’</w:t>
      </w:r>
      <w:r w:rsidR="00916DA8" w:rsidRPr="000739DA">
        <w:rPr>
          <w:rFonts w:ascii="Garamond" w:hAnsi="Garamond" w:cs="Courier New"/>
          <w:noProof/>
        </w:rPr>
        <w:t xml:space="preserve">origine du </w:t>
      </w:r>
      <w:r w:rsidR="00916DA8" w:rsidRPr="000739DA">
        <w:rPr>
          <w:rFonts w:ascii="Garamond" w:hAnsi="Garamond"/>
          <w:i/>
          <w:noProof/>
        </w:rPr>
        <w:t>jugement d</w:t>
      </w:r>
      <w:r w:rsidR="00720B03">
        <w:rPr>
          <w:rFonts w:ascii="Garamond" w:hAnsi="Garamond"/>
          <w:i/>
          <w:noProof/>
        </w:rPr>
        <w:t>’</w:t>
      </w:r>
      <w:r w:rsidR="00916DA8" w:rsidRPr="000739DA">
        <w:rPr>
          <w:rFonts w:ascii="Garamond" w:hAnsi="Garamond"/>
          <w:i/>
          <w:noProof/>
        </w:rPr>
        <w:t>existence</w:t>
      </w:r>
      <w:r w:rsidR="00916DA8" w:rsidRPr="000739DA">
        <w:rPr>
          <w:rFonts w:ascii="Garamond" w:hAnsi="Garamond" w:cs="Courier New"/>
          <w:noProof/>
        </w:rPr>
        <w:t>, c</w:t>
      </w:r>
      <w:r w:rsidR="00720B03">
        <w:rPr>
          <w:rFonts w:ascii="Garamond" w:hAnsi="Garamond" w:cs="Courier New"/>
          <w:noProof/>
        </w:rPr>
        <w:t>’</w:t>
      </w:r>
      <w:r w:rsidR="00916DA8" w:rsidRPr="000739DA">
        <w:rPr>
          <w:rFonts w:ascii="Garamond" w:hAnsi="Garamond" w:cs="Courier New"/>
          <w:noProof/>
        </w:rPr>
        <w:t xml:space="preserve">est le rapport entre </w:t>
      </w:r>
      <w:r w:rsidR="00916DA8" w:rsidRPr="000739DA">
        <w:rPr>
          <w:rFonts w:ascii="Garamond" w:hAnsi="Garamond"/>
          <w:i/>
          <w:noProof/>
          <w:color w:val="0000CC"/>
        </w:rPr>
        <w:t>la repré</w:t>
      </w:r>
      <w:r w:rsidR="00916DA8" w:rsidRPr="000739DA">
        <w:rPr>
          <w:rFonts w:ascii="Garamond" w:hAnsi="Garamond"/>
          <w:i/>
          <w:noProof/>
          <w:color w:val="0000CC"/>
        </w:rPr>
        <w:softHyphen/>
        <w:t>sentation</w:t>
      </w:r>
      <w:r w:rsidR="00394E2C">
        <w:rPr>
          <w:rFonts w:ascii="Garamond" w:hAnsi="Garamond" w:cs="Courier New"/>
          <w:noProof/>
        </w:rPr>
        <w:t xml:space="preserve"> - </w:t>
      </w:r>
      <w:r w:rsidR="00916DA8" w:rsidRPr="000739DA">
        <w:rPr>
          <w:rFonts w:ascii="Garamond" w:hAnsi="Garamond" w:cs="Courier New"/>
          <w:noProof/>
        </w:rPr>
        <w:t>et ici c</w:t>
      </w:r>
      <w:r w:rsidR="00720B03">
        <w:rPr>
          <w:rFonts w:ascii="Garamond" w:hAnsi="Garamond" w:cs="Courier New"/>
          <w:noProof/>
        </w:rPr>
        <w:t>’</w:t>
      </w:r>
      <w:r w:rsidR="00916DA8" w:rsidRPr="000739DA">
        <w:rPr>
          <w:rFonts w:ascii="Garamond" w:hAnsi="Garamond" w:cs="Courier New"/>
          <w:noProof/>
        </w:rPr>
        <w:t>est très difficile</w:t>
      </w:r>
      <w:r w:rsidR="00394E2C">
        <w:rPr>
          <w:rFonts w:ascii="Garamond" w:hAnsi="Garamond" w:cs="Courier New"/>
          <w:noProof/>
        </w:rPr>
        <w:t xml:space="preserve"> - </w:t>
      </w:r>
      <w:r w:rsidR="00C166DD" w:rsidRPr="000739DA">
        <w:rPr>
          <w:rFonts w:ascii="Garamond" w:hAnsi="Garamond" w:cs="Courier New"/>
          <w:noProof/>
        </w:rPr>
        <w:t>FREUD</w:t>
      </w:r>
      <w:r w:rsidR="00916DA8" w:rsidRPr="000739DA">
        <w:rPr>
          <w:rFonts w:ascii="Garamond" w:hAnsi="Garamond" w:cs="Courier New"/>
          <w:noProof/>
        </w:rPr>
        <w:t xml:space="preserve"> approfondit</w:t>
      </w:r>
    </w:p>
    <w:p w:rsidR="00A34E6E" w:rsidRPr="000739DA" w:rsidRDefault="00916DA8" w:rsidP="000739DA">
      <w:pPr>
        <w:ind w:right="-284" w:hanging="567"/>
        <w:rPr>
          <w:rFonts w:ascii="Garamond" w:hAnsi="Garamond" w:cs="Courier New"/>
          <w:noProof/>
        </w:rPr>
      </w:pPr>
      <w:r w:rsidRPr="000739DA">
        <w:rPr>
          <w:rFonts w:ascii="Garamond" w:hAnsi="Garamond" w:cs="Courier New"/>
          <w:noProof/>
        </w:rPr>
        <w:t xml:space="preserve">le rapport entre </w:t>
      </w:r>
      <w:r w:rsidRPr="000739DA">
        <w:rPr>
          <w:rFonts w:ascii="Garamond" w:hAnsi="Garamond"/>
          <w:i/>
          <w:noProof/>
          <w:color w:val="0000CC"/>
        </w:rPr>
        <w:t>la repré</w:t>
      </w:r>
      <w:r w:rsidRPr="000739DA">
        <w:rPr>
          <w:rFonts w:ascii="Garamond" w:hAnsi="Garamond"/>
          <w:i/>
          <w:noProof/>
          <w:color w:val="0000CC"/>
        </w:rPr>
        <w:softHyphen/>
        <w:t>sentation et la perception</w:t>
      </w:r>
      <w:r w:rsidRPr="000739DA">
        <w:rPr>
          <w:rFonts w:ascii="Garamond" w:hAnsi="Garamond" w:cs="Courier New"/>
          <w:noProof/>
        </w:rPr>
        <w:t xml:space="preserve">. </w:t>
      </w:r>
    </w:p>
    <w:p w:rsidR="00A34E6E" w:rsidRPr="000739DA" w:rsidRDefault="00A34E6E" w:rsidP="000739DA">
      <w:pPr>
        <w:ind w:right="-284" w:hanging="567"/>
        <w:rPr>
          <w:rFonts w:ascii="Garamond" w:hAnsi="Garamond" w:cs="Courier New"/>
          <w:noProof/>
        </w:rPr>
      </w:pPr>
    </w:p>
    <w:p w:rsidR="00394E2C" w:rsidRDefault="00916DA8" w:rsidP="00394E2C">
      <w:pPr>
        <w:ind w:right="-284" w:hanging="567"/>
        <w:rPr>
          <w:rFonts w:ascii="Garamond" w:hAnsi="Garamond" w:cs="Courier New"/>
          <w:noProof/>
        </w:rPr>
      </w:pPr>
      <w:r w:rsidRPr="000739DA">
        <w:rPr>
          <w:rFonts w:ascii="Garamond" w:hAnsi="Garamond" w:cs="Courier New"/>
          <w:noProof/>
        </w:rPr>
        <w:t>Ce qui est important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au début c</w:t>
      </w:r>
      <w:r w:rsidR="00720B03">
        <w:rPr>
          <w:rFonts w:ascii="Garamond" w:hAnsi="Garamond" w:cs="Courier New"/>
          <w:noProof/>
        </w:rPr>
        <w:t>’</w:t>
      </w:r>
      <w:r w:rsidRPr="000739DA">
        <w:rPr>
          <w:rFonts w:ascii="Garamond" w:hAnsi="Garamond" w:cs="Courier New"/>
          <w:noProof/>
        </w:rPr>
        <w:t xml:space="preserve">est également neutre de savoir </w:t>
      </w:r>
      <w:r w:rsidR="00932845" w:rsidRPr="000739DA">
        <w:rPr>
          <w:rFonts w:ascii="Garamond" w:hAnsi="Garamond"/>
          <w:i/>
          <w:noProof/>
        </w:rPr>
        <w:t>« </w:t>
      </w:r>
      <w:r w:rsidRPr="000739DA">
        <w:rPr>
          <w:rFonts w:ascii="Garamond" w:hAnsi="Garamond"/>
          <w:i/>
          <w:noProof/>
        </w:rPr>
        <w:t>s</w:t>
      </w:r>
      <w:r w:rsidR="00720B03">
        <w:rPr>
          <w:rFonts w:ascii="Garamond" w:hAnsi="Garamond"/>
          <w:i/>
          <w:noProof/>
        </w:rPr>
        <w:t>’</w:t>
      </w:r>
      <w:r w:rsidRPr="000739DA">
        <w:rPr>
          <w:rFonts w:ascii="Garamond" w:hAnsi="Garamond"/>
          <w:i/>
          <w:noProof/>
        </w:rPr>
        <w:t>il y a</w:t>
      </w:r>
      <w:r w:rsidR="00932845" w:rsidRPr="000739DA">
        <w:rPr>
          <w:rFonts w:ascii="Garamond" w:hAnsi="Garamond"/>
          <w:i/>
          <w:noProof/>
        </w:rPr>
        <w:t> »</w:t>
      </w:r>
      <w:r w:rsidRPr="000739DA">
        <w:rPr>
          <w:rFonts w:ascii="Garamond" w:hAnsi="Garamond" w:cs="Courier New"/>
          <w:noProof/>
        </w:rPr>
        <w:t xml:space="preserve"> ou </w:t>
      </w:r>
      <w:r w:rsidR="00932845" w:rsidRPr="000739DA">
        <w:rPr>
          <w:rFonts w:ascii="Garamond" w:hAnsi="Garamond"/>
          <w:i/>
          <w:noProof/>
        </w:rPr>
        <w:t>« </w:t>
      </w:r>
      <w:r w:rsidRPr="000739DA">
        <w:rPr>
          <w:rFonts w:ascii="Garamond" w:hAnsi="Garamond"/>
          <w:i/>
          <w:noProof/>
        </w:rPr>
        <w:t>s</w:t>
      </w:r>
      <w:r w:rsidR="00720B03">
        <w:rPr>
          <w:rFonts w:ascii="Garamond" w:hAnsi="Garamond"/>
          <w:i/>
          <w:noProof/>
        </w:rPr>
        <w:t>’</w:t>
      </w:r>
      <w:r w:rsidRPr="000739DA">
        <w:rPr>
          <w:rFonts w:ascii="Garamond" w:hAnsi="Garamond"/>
          <w:i/>
          <w:noProof/>
        </w:rPr>
        <w:t>il n</w:t>
      </w:r>
      <w:r w:rsidR="00720B03">
        <w:rPr>
          <w:rFonts w:ascii="Garamond" w:hAnsi="Garamond"/>
          <w:i/>
          <w:noProof/>
        </w:rPr>
        <w:t>’</w:t>
      </w:r>
      <w:r w:rsidRPr="000739DA">
        <w:rPr>
          <w:rFonts w:ascii="Garamond" w:hAnsi="Garamond"/>
          <w:i/>
          <w:noProof/>
        </w:rPr>
        <w:t>y a pas</w:t>
      </w:r>
      <w:r w:rsidR="00932845" w:rsidRPr="000739DA">
        <w:rPr>
          <w:rFonts w:ascii="Garamond" w:hAnsi="Garamond"/>
          <w:i/>
          <w:noProof/>
        </w:rPr>
        <w:t> »</w:t>
      </w:r>
      <w:r w:rsidRPr="000739DA">
        <w:rPr>
          <w:rFonts w:ascii="Garamond" w:hAnsi="Garamond" w:cs="Courier New"/>
          <w:noProof/>
        </w:rPr>
        <w:t xml:space="preserve">. Il y a. Mais le sujet révèle </w:t>
      </w:r>
    </w:p>
    <w:p w:rsidR="00394E2C" w:rsidRDefault="00916DA8" w:rsidP="000739DA">
      <w:pPr>
        <w:ind w:right="-284" w:hanging="567"/>
        <w:rPr>
          <w:rFonts w:ascii="Garamond" w:hAnsi="Garamond" w:cs="Courier New"/>
          <w:noProof/>
        </w:rPr>
      </w:pPr>
      <w:r w:rsidRPr="000739DA">
        <w:rPr>
          <w:rFonts w:ascii="Garamond" w:hAnsi="Garamond" w:cs="Courier New"/>
          <w:noProof/>
        </w:rPr>
        <w:t>sa représentation des choses à la perception primitive qu</w:t>
      </w:r>
      <w:r w:rsidR="00720B03">
        <w:rPr>
          <w:rFonts w:ascii="Garamond" w:hAnsi="Garamond" w:cs="Courier New"/>
          <w:noProof/>
        </w:rPr>
        <w:t>’</w:t>
      </w:r>
      <w:r w:rsidRPr="000739DA">
        <w:rPr>
          <w:rFonts w:ascii="Garamond" w:hAnsi="Garamond" w:cs="Courier New"/>
          <w:noProof/>
        </w:rPr>
        <w:t xml:space="preserve">il en a eue. Et la question est de savoir quand il dit que cela existe, </w:t>
      </w:r>
    </w:p>
    <w:p w:rsidR="00394E2C" w:rsidRDefault="00916DA8" w:rsidP="000739DA">
      <w:pPr>
        <w:ind w:right="-284" w:hanging="567"/>
        <w:rPr>
          <w:rFonts w:ascii="Garamond" w:hAnsi="Garamond" w:cs="Courier New"/>
          <w:noProof/>
        </w:rPr>
      </w:pPr>
      <w:r w:rsidRPr="000739DA">
        <w:rPr>
          <w:rFonts w:ascii="Garamond" w:hAnsi="Garamond" w:cs="Courier New"/>
          <w:noProof/>
        </w:rPr>
        <w:t>si cette reproduction conserve encore son étant dans la réalité, qu</w:t>
      </w:r>
      <w:r w:rsidR="00720B03">
        <w:rPr>
          <w:rFonts w:ascii="Garamond" w:hAnsi="Garamond" w:cs="Courier New"/>
          <w:noProof/>
        </w:rPr>
        <w:t>’</w:t>
      </w:r>
      <w:r w:rsidRPr="000739DA">
        <w:rPr>
          <w:rFonts w:ascii="Garamond" w:hAnsi="Garamond" w:cs="Courier New"/>
          <w:noProof/>
        </w:rPr>
        <w:t>il pourra à nouveau retrouver ou ne pas retrouver</w:t>
      </w:r>
      <w:r w:rsidR="00A34E6E" w:rsidRPr="000739DA">
        <w:rPr>
          <w:rFonts w:ascii="Garamond" w:hAnsi="Garamond" w:cs="Courier New"/>
          <w:noProof/>
        </w:rPr>
        <w:t>,</w:t>
      </w:r>
      <w:r w:rsidRPr="000739DA">
        <w:rPr>
          <w:rFonts w:ascii="Garamond" w:hAnsi="Garamond" w:cs="Courier New"/>
          <w:noProof/>
        </w:rPr>
        <w:t xml:space="preserve"> </w:t>
      </w:r>
    </w:p>
    <w:p w:rsidR="00394E2C" w:rsidRDefault="00916DA8" w:rsidP="00394E2C">
      <w:pPr>
        <w:ind w:right="-284" w:hanging="567"/>
        <w:rPr>
          <w:rFonts w:ascii="Garamond" w:hAnsi="Garamond" w:cs="Courier New"/>
          <w:noProof/>
        </w:rPr>
      </w:pPr>
      <w:r w:rsidRPr="000739DA">
        <w:rPr>
          <w:rFonts w:ascii="Garamond" w:hAnsi="Garamond" w:cs="Courier New"/>
          <w:noProof/>
        </w:rPr>
        <w:t>ça c</w:t>
      </w:r>
      <w:r w:rsidR="00720B03">
        <w:rPr>
          <w:rFonts w:ascii="Garamond" w:hAnsi="Garamond" w:cs="Courier New"/>
          <w:noProof/>
        </w:rPr>
        <w:t>’</w:t>
      </w:r>
      <w:r w:rsidRPr="000739DA">
        <w:rPr>
          <w:rFonts w:ascii="Garamond" w:hAnsi="Garamond" w:cs="Courier New"/>
          <w:noProof/>
        </w:rPr>
        <w:t>est le rapport entre la représentation et la possibilité de retrouver à nouveau son objet. Il faudra le retrouver</w:t>
      </w:r>
      <w:r w:rsidR="00A34E6E" w:rsidRPr="000739DA">
        <w:rPr>
          <w:rFonts w:ascii="Garamond" w:hAnsi="Garamond" w:cs="Courier New"/>
          <w:noProof/>
        </w:rPr>
        <w:t>.</w:t>
      </w:r>
      <w:r w:rsidRPr="000739DA">
        <w:rPr>
          <w:rFonts w:ascii="Garamond" w:hAnsi="Garamond" w:cs="Courier New"/>
          <w:noProof/>
        </w:rPr>
        <w:t xml:space="preserve"> </w:t>
      </w:r>
    </w:p>
    <w:p w:rsidR="00932845" w:rsidRPr="000739DA" w:rsidRDefault="00A34E6E" w:rsidP="000739DA">
      <w:pPr>
        <w:ind w:right="-284" w:hanging="567"/>
        <w:rPr>
          <w:rFonts w:ascii="Garamond" w:hAnsi="Garamond" w:cs="Courier New"/>
          <w:noProof/>
        </w:rPr>
      </w:pPr>
      <w:r w:rsidRPr="000739DA">
        <w:rPr>
          <w:rFonts w:ascii="Garamond" w:hAnsi="Garamond" w:cs="Courier New"/>
          <w:noProof/>
        </w:rPr>
        <w:lastRenderedPageBreak/>
        <w:t>C</w:t>
      </w:r>
      <w:r w:rsidR="00916DA8" w:rsidRPr="000739DA">
        <w:rPr>
          <w:rFonts w:ascii="Garamond" w:hAnsi="Garamond" w:cs="Courier New"/>
          <w:noProof/>
        </w:rPr>
        <w:t xml:space="preserve">e qui prouve toujours que </w:t>
      </w:r>
      <w:r w:rsidR="00C166DD" w:rsidRPr="000739DA">
        <w:rPr>
          <w:rFonts w:ascii="Garamond" w:hAnsi="Garamond" w:cs="Courier New"/>
          <w:noProof/>
        </w:rPr>
        <w:t>FREUD</w:t>
      </w:r>
      <w:r w:rsidR="00916DA8" w:rsidRPr="000739DA">
        <w:rPr>
          <w:rFonts w:ascii="Garamond" w:hAnsi="Garamond" w:cs="Courier New"/>
          <w:noProof/>
        </w:rPr>
        <w:t xml:space="preserve"> se meut dans une dimension plus profonde que celle de </w:t>
      </w:r>
      <w:r w:rsidRPr="000739DA">
        <w:rPr>
          <w:rFonts w:ascii="Garamond" w:hAnsi="Garamond" w:cs="Courier New"/>
          <w:noProof/>
        </w:rPr>
        <w:t>JUNG</w:t>
      </w:r>
      <w:r w:rsidR="00916DA8" w:rsidRPr="000739DA">
        <w:rPr>
          <w:rFonts w:ascii="Garamond" w:hAnsi="Garamond" w:cs="Courier New"/>
          <w:noProof/>
        </w:rPr>
        <w:t xml:space="preserve">, dans une sorte de dimension </w:t>
      </w:r>
    </w:p>
    <w:p w:rsidR="00A34E6E" w:rsidRPr="000739DA" w:rsidRDefault="00916DA8" w:rsidP="000739DA">
      <w:pPr>
        <w:ind w:right="-284" w:hanging="567"/>
        <w:rPr>
          <w:rFonts w:ascii="Garamond" w:hAnsi="Garamond" w:cs="Courier New"/>
          <w:noProof/>
        </w:rPr>
      </w:pPr>
      <w:r w:rsidRPr="000739DA">
        <w:rPr>
          <w:rFonts w:ascii="Garamond" w:hAnsi="Garamond" w:cs="Courier New"/>
          <w:noProof/>
        </w:rPr>
        <w:t xml:space="preserve">de la mémoire, et par là ne perdant pas </w:t>
      </w:r>
      <w:r w:rsidRPr="008C46C8">
        <w:rPr>
          <w:rFonts w:ascii="Garamond" w:hAnsi="Garamond" w:cs="Courier New"/>
          <w:i/>
          <w:noProof/>
        </w:rPr>
        <w:t>le fil de son analyse</w:t>
      </w:r>
      <w:r w:rsidRPr="000739DA">
        <w:rPr>
          <w:rFonts w:ascii="Garamond" w:hAnsi="Garamond" w:cs="Courier New"/>
          <w:noProof/>
        </w:rPr>
        <w:t>.</w:t>
      </w:r>
      <w:r w:rsidR="008C46C8">
        <w:rPr>
          <w:rFonts w:ascii="Garamond" w:hAnsi="Garamond" w:cs="Courier New"/>
          <w:noProof/>
        </w:rPr>
        <w:t xml:space="preserve"> </w:t>
      </w:r>
      <w:r w:rsidRPr="000739DA">
        <w:rPr>
          <w:rFonts w:ascii="Garamond" w:hAnsi="Garamond" w:cs="Courier New"/>
          <w:noProof/>
        </w:rPr>
        <w:t>Mais j</w:t>
      </w:r>
      <w:r w:rsidR="00720B03">
        <w:rPr>
          <w:rFonts w:ascii="Garamond" w:hAnsi="Garamond" w:cs="Courier New"/>
          <w:noProof/>
        </w:rPr>
        <w:t>’</w:t>
      </w:r>
      <w:r w:rsidRPr="000739DA">
        <w:rPr>
          <w:rFonts w:ascii="Garamond" w:hAnsi="Garamond" w:cs="Courier New"/>
          <w:noProof/>
        </w:rPr>
        <w:t>ai peur de vous le faire perdre, tellement c</w:t>
      </w:r>
      <w:r w:rsidR="00720B03">
        <w:rPr>
          <w:rFonts w:ascii="Garamond" w:hAnsi="Garamond" w:cs="Courier New"/>
          <w:noProof/>
        </w:rPr>
        <w:t>’</w:t>
      </w:r>
      <w:r w:rsidRPr="000739DA">
        <w:rPr>
          <w:rFonts w:ascii="Garamond" w:hAnsi="Garamond" w:cs="Courier New"/>
          <w:noProof/>
        </w:rPr>
        <w:t xml:space="preserve">est difficile et minutieux. </w:t>
      </w:r>
    </w:p>
    <w:p w:rsidR="00A34E6E" w:rsidRPr="000739DA" w:rsidRDefault="00A34E6E" w:rsidP="000739DA">
      <w:pPr>
        <w:ind w:right="-284" w:hanging="567"/>
        <w:rPr>
          <w:rFonts w:ascii="Garamond" w:hAnsi="Garamond" w:cs="Courier New"/>
          <w:noProof/>
        </w:rPr>
      </w:pPr>
    </w:p>
    <w:p w:rsidR="00A34E6E" w:rsidRPr="000739DA" w:rsidRDefault="00916DA8" w:rsidP="000739DA">
      <w:pPr>
        <w:ind w:right="-284" w:hanging="567"/>
        <w:rPr>
          <w:rFonts w:ascii="Garamond" w:hAnsi="Garamond" w:cs="Courier New"/>
          <w:noProof/>
        </w:rPr>
      </w:pPr>
      <w:r w:rsidRPr="000739DA">
        <w:rPr>
          <w:rFonts w:ascii="Garamond" w:hAnsi="Garamond" w:cs="Courier New"/>
          <w:noProof/>
        </w:rPr>
        <w:t>Ce dont il s</w:t>
      </w:r>
      <w:r w:rsidR="00720B03">
        <w:rPr>
          <w:rFonts w:ascii="Garamond" w:hAnsi="Garamond" w:cs="Courier New"/>
          <w:noProof/>
        </w:rPr>
        <w:t>’</w:t>
      </w:r>
      <w:r w:rsidRPr="000739DA">
        <w:rPr>
          <w:rFonts w:ascii="Garamond" w:hAnsi="Garamond" w:cs="Courier New"/>
          <w:noProof/>
        </w:rPr>
        <w:t xml:space="preserve">agissait dans </w:t>
      </w:r>
      <w:r w:rsidRPr="000739DA">
        <w:rPr>
          <w:rFonts w:ascii="Garamond" w:hAnsi="Garamond"/>
          <w:i/>
          <w:noProof/>
        </w:rPr>
        <w:t>le jugement d</w:t>
      </w:r>
      <w:r w:rsidR="00720B03">
        <w:rPr>
          <w:rFonts w:ascii="Garamond" w:hAnsi="Garamond"/>
          <w:i/>
          <w:noProof/>
        </w:rPr>
        <w:t>’</w:t>
      </w:r>
      <w:r w:rsidRPr="000739DA">
        <w:rPr>
          <w:rFonts w:ascii="Garamond" w:hAnsi="Garamond"/>
          <w:i/>
          <w:noProof/>
        </w:rPr>
        <w:t>attribution</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expulser ou d</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 xml:space="preserve">trojecter. </w:t>
      </w:r>
    </w:p>
    <w:p w:rsidR="008C46C8" w:rsidRDefault="00916DA8" w:rsidP="008C46C8">
      <w:pPr>
        <w:ind w:right="-284" w:hanging="567"/>
        <w:outlineLvl w:val="0"/>
        <w:rPr>
          <w:rFonts w:ascii="Garamond" w:hAnsi="Garamond" w:cs="Courier New"/>
          <w:noProof/>
        </w:rPr>
      </w:pPr>
      <w:r w:rsidRPr="000739DA">
        <w:rPr>
          <w:rFonts w:ascii="Garamond" w:hAnsi="Garamond" w:cs="Courier New"/>
          <w:noProof/>
        </w:rPr>
        <w:t xml:space="preserve">Dans </w:t>
      </w:r>
      <w:r w:rsidRPr="000739DA">
        <w:rPr>
          <w:rFonts w:ascii="Garamond" w:hAnsi="Garamond"/>
          <w:i/>
          <w:noProof/>
        </w:rPr>
        <w:t>le jugement d</w:t>
      </w:r>
      <w:r w:rsidR="00720B03">
        <w:rPr>
          <w:rFonts w:ascii="Garamond" w:hAnsi="Garamond"/>
          <w:i/>
          <w:noProof/>
        </w:rPr>
        <w:t>’</w:t>
      </w:r>
      <w:r w:rsidRPr="000739DA">
        <w:rPr>
          <w:rFonts w:ascii="Garamond" w:hAnsi="Garamond"/>
          <w:i/>
          <w:noProof/>
        </w:rPr>
        <w:t>existence</w:t>
      </w:r>
      <w:r w:rsidRPr="000739DA">
        <w:rPr>
          <w:rFonts w:ascii="Garamond" w:hAnsi="Garamond" w:cs="Courier New"/>
          <w:noProof/>
        </w:rPr>
        <w:t>, 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 xml:space="preserve">attribuer au </w:t>
      </w:r>
      <w:r w:rsidR="00A34E6E" w:rsidRPr="000739DA">
        <w:rPr>
          <w:rFonts w:ascii="Garamond" w:hAnsi="Garamond"/>
          <w:i/>
          <w:noProof/>
          <w:color w:val="0000CC"/>
        </w:rPr>
        <w:t>moi</w:t>
      </w:r>
      <w:r w:rsidR="008C46C8">
        <w:rPr>
          <w:rFonts w:ascii="Garamond" w:hAnsi="Garamond" w:cs="Courier New"/>
          <w:noProof/>
        </w:rPr>
        <w:t xml:space="preserve"> - </w:t>
      </w:r>
      <w:r w:rsidRPr="000739DA">
        <w:rPr>
          <w:rFonts w:ascii="Garamond" w:hAnsi="Garamond" w:cs="Courier New"/>
          <w:noProof/>
        </w:rPr>
        <w:t>ou plutôt au sujet, c</w:t>
      </w:r>
      <w:r w:rsidR="00720B03">
        <w:rPr>
          <w:rFonts w:ascii="Garamond" w:hAnsi="Garamond" w:cs="Courier New"/>
          <w:noProof/>
        </w:rPr>
        <w:t>’</w:t>
      </w:r>
      <w:r w:rsidRPr="000739DA">
        <w:rPr>
          <w:rFonts w:ascii="Garamond" w:hAnsi="Garamond" w:cs="Courier New"/>
          <w:noProof/>
        </w:rPr>
        <w:t>est plus général</w:t>
      </w:r>
      <w:r w:rsidR="008C46C8">
        <w:rPr>
          <w:rFonts w:ascii="Garamond" w:hAnsi="Garamond" w:cs="Courier New"/>
          <w:noProof/>
        </w:rPr>
        <w:t xml:space="preserve"> - </w:t>
      </w:r>
      <w:r w:rsidRPr="000739DA">
        <w:rPr>
          <w:rFonts w:ascii="Garamond" w:hAnsi="Garamond" w:cs="Courier New"/>
          <w:noProof/>
        </w:rPr>
        <w:t xml:space="preserve">une représentation, donc de définir </w:t>
      </w:r>
    </w:p>
    <w:p w:rsidR="00A34E6E" w:rsidRPr="000739DA" w:rsidRDefault="00916DA8" w:rsidP="008C46C8">
      <w:pPr>
        <w:ind w:right="-284" w:hanging="567"/>
        <w:outlineLvl w:val="0"/>
        <w:rPr>
          <w:rFonts w:ascii="Garamond" w:hAnsi="Garamond" w:cs="Courier New"/>
          <w:noProof/>
        </w:rPr>
      </w:pPr>
      <w:r w:rsidRPr="000739DA">
        <w:rPr>
          <w:rFonts w:ascii="Garamond" w:hAnsi="Garamond" w:cs="Courier New"/>
          <w:noProof/>
        </w:rPr>
        <w:t>un intérieur par une représentation à laquelle ne correspond plus</w:t>
      </w:r>
      <w:r w:rsidR="008C46C8">
        <w:rPr>
          <w:rFonts w:ascii="Garamond" w:hAnsi="Garamond" w:cs="Courier New"/>
          <w:noProof/>
        </w:rPr>
        <w:t xml:space="preserve"> - </w:t>
      </w:r>
      <w:r w:rsidRPr="000739DA">
        <w:rPr>
          <w:rFonts w:ascii="Garamond" w:hAnsi="Garamond" w:cs="Courier New"/>
          <w:noProof/>
        </w:rPr>
        <w:t>mais a correspondu dans un retour en arrière</w:t>
      </w:r>
      <w:r w:rsidR="008C46C8">
        <w:rPr>
          <w:rFonts w:ascii="Garamond" w:hAnsi="Garamond" w:cs="Courier New"/>
          <w:noProof/>
        </w:rPr>
        <w:t xml:space="preserve"> - </w:t>
      </w:r>
      <w:r w:rsidRPr="000739DA">
        <w:rPr>
          <w:rFonts w:ascii="Garamond" w:hAnsi="Garamond" w:cs="Courier New"/>
          <w:noProof/>
        </w:rPr>
        <w:t>son objet</w:t>
      </w:r>
      <w:r w:rsidR="00A34E6E" w:rsidRPr="000739DA">
        <w:rPr>
          <w:rFonts w:ascii="Garamond" w:hAnsi="Garamond" w:cs="Courier New"/>
          <w:noProof/>
        </w:rPr>
        <w:t>.</w:t>
      </w:r>
      <w:r w:rsidRPr="000739DA">
        <w:rPr>
          <w:rFonts w:ascii="Garamond" w:hAnsi="Garamond" w:cs="Courier New"/>
          <w:noProof/>
        </w:rPr>
        <w:t xml:space="preserve"> </w:t>
      </w:r>
    </w:p>
    <w:p w:rsidR="00A34E6E" w:rsidRPr="000739DA" w:rsidRDefault="00A34E6E" w:rsidP="000739DA">
      <w:pPr>
        <w:ind w:right="-284" w:hanging="567"/>
        <w:rPr>
          <w:rFonts w:ascii="Garamond" w:hAnsi="Garamond" w:cs="Courier New"/>
          <w:noProof/>
        </w:rPr>
      </w:pPr>
    </w:p>
    <w:p w:rsidR="00916DA8" w:rsidRPr="000739DA" w:rsidRDefault="00A34E6E" w:rsidP="008C46C8">
      <w:pPr>
        <w:ind w:right="-284" w:hanging="567"/>
        <w:outlineLvl w:val="0"/>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e qui est ici mis en cause c</w:t>
      </w:r>
      <w:r w:rsidR="00720B03">
        <w:rPr>
          <w:rFonts w:ascii="Garamond" w:hAnsi="Garamond" w:cs="Courier New"/>
          <w:noProof/>
        </w:rPr>
        <w:t>’</w:t>
      </w:r>
      <w:r w:rsidR="00916DA8" w:rsidRPr="000739DA">
        <w:rPr>
          <w:rFonts w:ascii="Garamond" w:hAnsi="Garamond" w:cs="Courier New"/>
          <w:noProof/>
        </w:rPr>
        <w:t xml:space="preserve">est la genèse « </w:t>
      </w:r>
      <w:r w:rsidR="00916DA8" w:rsidRPr="000739DA">
        <w:rPr>
          <w:rFonts w:ascii="Garamond" w:hAnsi="Garamond"/>
          <w:i/>
          <w:noProof/>
        </w:rPr>
        <w:t>de l</w:t>
      </w:r>
      <w:r w:rsidR="00720B03">
        <w:rPr>
          <w:rFonts w:ascii="Garamond" w:hAnsi="Garamond"/>
          <w:i/>
          <w:noProof/>
        </w:rPr>
        <w:t>’</w:t>
      </w:r>
      <w:r w:rsidR="00916DA8" w:rsidRPr="000739DA">
        <w:rPr>
          <w:rFonts w:ascii="Garamond" w:hAnsi="Garamond"/>
          <w:i/>
          <w:noProof/>
        </w:rPr>
        <w:t>inté</w:t>
      </w:r>
      <w:r w:rsidR="00916DA8" w:rsidRPr="000739DA">
        <w:rPr>
          <w:rFonts w:ascii="Garamond" w:hAnsi="Garamond"/>
          <w:i/>
          <w:noProof/>
        </w:rPr>
        <w:softHyphen/>
        <w:t>rieur et de l</w:t>
      </w:r>
      <w:r w:rsidR="00720B03">
        <w:rPr>
          <w:rFonts w:ascii="Garamond" w:hAnsi="Garamond"/>
          <w:i/>
          <w:noProof/>
        </w:rPr>
        <w:t>’</w:t>
      </w:r>
      <w:r w:rsidR="00916DA8" w:rsidRPr="000739DA">
        <w:rPr>
          <w:rFonts w:ascii="Garamond" w:hAnsi="Garamond"/>
          <w:i/>
          <w:noProof/>
        </w:rPr>
        <w:t>extérieur</w:t>
      </w:r>
      <w:r w:rsidRPr="000739DA">
        <w:rPr>
          <w:rFonts w:ascii="Garamond" w:hAnsi="Garamond" w:cs="Courier New"/>
          <w:noProof/>
        </w:rPr>
        <w:t xml:space="preserve"> </w:t>
      </w:r>
      <w:r w:rsidR="00916DA8" w:rsidRPr="000739DA">
        <w:rPr>
          <w:rFonts w:ascii="Garamond" w:hAnsi="Garamond" w:cs="Courier New"/>
          <w:noProof/>
        </w:rPr>
        <w:t xml:space="preserve">». Et, nous dit </w:t>
      </w:r>
      <w:r w:rsidR="00C166DD" w:rsidRPr="000739DA">
        <w:rPr>
          <w:rFonts w:ascii="Garamond" w:hAnsi="Garamond" w:cs="Courier New"/>
          <w:noProof/>
        </w:rPr>
        <w:t>FREUD</w:t>
      </w:r>
      <w:r w:rsidR="00916DA8" w:rsidRPr="000739DA">
        <w:rPr>
          <w:rFonts w:ascii="Garamond" w:hAnsi="Garamond" w:cs="Courier New"/>
          <w:noProof/>
        </w:rPr>
        <w:t>,</w:t>
      </w:r>
    </w:p>
    <w:p w:rsidR="008C46C8" w:rsidRDefault="008C46C8" w:rsidP="000739DA">
      <w:pPr>
        <w:ind w:right="-284" w:hanging="567"/>
        <w:rPr>
          <w:rFonts w:ascii="Garamond" w:hAnsi="Garamond" w:cs="Courier New"/>
          <w:noProof/>
        </w:rPr>
      </w:pPr>
    </w:p>
    <w:p w:rsidR="008C46C8" w:rsidRDefault="00916DA8" w:rsidP="008C46C8">
      <w:pPr>
        <w:ind w:right="-284"/>
        <w:rPr>
          <w:rFonts w:ascii="Garamond" w:eastAsiaTheme="minorHAnsi" w:hAnsi="Garamond"/>
          <w:i/>
          <w:color w:val="C00000"/>
          <w:sz w:val="18"/>
          <w:szCs w:val="18"/>
          <w:lang w:eastAsia="en-US"/>
        </w:rPr>
      </w:pPr>
      <w:r w:rsidRPr="000739DA">
        <w:rPr>
          <w:rFonts w:ascii="Garamond" w:hAnsi="Garamond" w:cs="Courier New"/>
          <w:noProof/>
        </w:rPr>
        <w:t xml:space="preserve">« </w:t>
      </w:r>
      <w:r w:rsidRPr="000739DA">
        <w:rPr>
          <w:rFonts w:ascii="Garamond" w:hAnsi="Garamond"/>
          <w:i/>
          <w:noProof/>
        </w:rPr>
        <w:t>On voit donc la naissance du jugement à partir des pulsions primaires.</w:t>
      </w:r>
      <w:r w:rsidRPr="000739DA">
        <w:rPr>
          <w:rFonts w:ascii="Garamond" w:hAnsi="Garamond" w:cs="Courier New"/>
          <w:noProof/>
        </w:rPr>
        <w:t xml:space="preserve"> » </w:t>
      </w:r>
      <w:r w:rsidR="00A34E6E" w:rsidRPr="008C46C8">
        <w:rPr>
          <w:rFonts w:ascii="Garamond" w:hAnsi="Garamond" w:cs="Courier New"/>
          <w:noProof/>
          <w:color w:val="C00000"/>
          <w:sz w:val="18"/>
          <w:szCs w:val="18"/>
        </w:rPr>
        <w:t>[</w:t>
      </w:r>
      <w:r w:rsidR="00A34E6E" w:rsidRPr="008C46C8">
        <w:rPr>
          <w:rFonts w:ascii="Garamond" w:eastAsiaTheme="minorHAnsi" w:hAnsi="Garamond"/>
          <w:i/>
          <w:color w:val="C00000"/>
          <w:sz w:val="18"/>
          <w:szCs w:val="18"/>
          <w:lang w:eastAsia="en-US"/>
        </w:rPr>
        <w:t xml:space="preserve">Das Studium des Urteils eröffnet uns vielleicht zum erstenmal </w:t>
      </w:r>
    </w:p>
    <w:p w:rsidR="00A34E6E" w:rsidRPr="008C46C8" w:rsidRDefault="00A34E6E" w:rsidP="008C46C8">
      <w:pPr>
        <w:ind w:right="-284"/>
        <w:rPr>
          <w:rFonts w:ascii="Garamond" w:hAnsi="Garamond" w:cs="Courier New"/>
          <w:noProof/>
          <w:color w:val="C00000"/>
        </w:rPr>
      </w:pPr>
      <w:r w:rsidRPr="008C46C8">
        <w:rPr>
          <w:rFonts w:ascii="Garamond" w:eastAsiaTheme="minorHAnsi" w:hAnsi="Garamond"/>
          <w:i/>
          <w:color w:val="C00000"/>
          <w:sz w:val="18"/>
          <w:szCs w:val="18"/>
          <w:lang w:eastAsia="en-US"/>
        </w:rPr>
        <w:t>die Einsicht in die Entstehung einer intellektuellen Funktion aus</w:t>
      </w:r>
      <w:r w:rsidR="008C46C8">
        <w:rPr>
          <w:rFonts w:ascii="Garamond" w:eastAsiaTheme="minorHAnsi" w:hAnsi="Garamond"/>
          <w:i/>
          <w:color w:val="C00000"/>
          <w:sz w:val="18"/>
          <w:szCs w:val="18"/>
          <w:lang w:eastAsia="en-US"/>
        </w:rPr>
        <w:t xml:space="preserve"> </w:t>
      </w:r>
      <w:r w:rsidRPr="008C46C8">
        <w:rPr>
          <w:rFonts w:ascii="Garamond" w:eastAsiaTheme="minorHAnsi" w:hAnsi="Garamond"/>
          <w:i/>
          <w:color w:val="C00000"/>
          <w:sz w:val="18"/>
          <w:szCs w:val="18"/>
          <w:lang w:eastAsia="en-US"/>
        </w:rPr>
        <w:t>dem Spiel der primären Triebregungen.</w:t>
      </w:r>
      <w:r w:rsidRPr="008C46C8">
        <w:rPr>
          <w:rFonts w:ascii="Garamond" w:hAnsi="Garamond" w:cs="Courier New"/>
          <w:noProof/>
          <w:color w:val="C00000"/>
          <w:sz w:val="18"/>
          <w:szCs w:val="18"/>
        </w:rPr>
        <w:t>]</w:t>
      </w:r>
    </w:p>
    <w:p w:rsidR="00A34E6E" w:rsidRPr="008C46C8" w:rsidRDefault="00A34E6E"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Il y a donc une sorte d</w:t>
      </w:r>
      <w:r w:rsidR="00720B03">
        <w:rPr>
          <w:rFonts w:ascii="Garamond" w:hAnsi="Garamond" w:cs="Courier New"/>
          <w:noProof/>
        </w:rPr>
        <w:t>’</w:t>
      </w:r>
      <w:r w:rsidRPr="000739DA">
        <w:rPr>
          <w:rFonts w:ascii="Garamond" w:hAnsi="Garamond" w:cs="Courier New"/>
          <w:noProof/>
        </w:rPr>
        <w:t xml:space="preserve">évolution finalisée de cette introjection et de cette expulsion qui sont réglées par </w:t>
      </w:r>
      <w:r w:rsidRPr="000739DA">
        <w:rPr>
          <w:rFonts w:ascii="Garamond" w:hAnsi="Garamond"/>
          <w:i/>
          <w:noProof/>
          <w:color w:val="0000CC"/>
        </w:rPr>
        <w:t>le principe du plaisir</w:t>
      </w:r>
      <w:r w:rsidRPr="000739DA">
        <w:rPr>
          <w:rFonts w:ascii="Garamond" w:hAnsi="Garamond" w:cs="Courier New"/>
          <w:noProof/>
        </w:rPr>
        <w:t>.</w:t>
      </w:r>
    </w:p>
    <w:p w:rsidR="00C83C5A" w:rsidRPr="000739DA" w:rsidRDefault="00C83C5A" w:rsidP="000739DA">
      <w:pPr>
        <w:autoSpaceDE w:val="0"/>
        <w:autoSpaceDN w:val="0"/>
        <w:adjustRightInd w:val="0"/>
        <w:ind w:right="-284" w:hanging="567"/>
        <w:rPr>
          <w:rFonts w:ascii="Garamond" w:hAnsi="Garamond" w:cs="Courier New"/>
          <w:noProof/>
        </w:rPr>
      </w:pPr>
    </w:p>
    <w:p w:rsidR="00916DA8" w:rsidRPr="008C46C8" w:rsidRDefault="00916DA8" w:rsidP="008C46C8">
      <w:pPr>
        <w:autoSpaceDE w:val="0"/>
        <w:autoSpaceDN w:val="0"/>
        <w:adjustRightInd w:val="0"/>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Die Bejahung</w:t>
      </w:r>
      <w:r w:rsidR="008C46C8">
        <w:rPr>
          <w:rFonts w:ascii="Garamond" w:hAnsi="Garamond" w:cs="Courier New"/>
          <w:noProof/>
        </w:rPr>
        <w:t xml:space="preserve"> - </w:t>
      </w:r>
      <w:r w:rsidRPr="008C46C8">
        <w:rPr>
          <w:rFonts w:ascii="Garamond" w:hAnsi="Garamond"/>
          <w:i/>
          <w:noProof/>
          <w:sz w:val="16"/>
          <w:szCs w:val="16"/>
        </w:rPr>
        <w:t>l</w:t>
      </w:r>
      <w:r w:rsidR="00720B03">
        <w:rPr>
          <w:rFonts w:ascii="Garamond" w:hAnsi="Garamond"/>
          <w:i/>
          <w:noProof/>
          <w:sz w:val="16"/>
          <w:szCs w:val="16"/>
        </w:rPr>
        <w:t>’</w:t>
      </w:r>
      <w:r w:rsidRPr="008C46C8">
        <w:rPr>
          <w:rFonts w:ascii="Garamond" w:hAnsi="Garamond"/>
          <w:i/>
          <w:noProof/>
          <w:sz w:val="16"/>
          <w:szCs w:val="16"/>
        </w:rPr>
        <w:t>affirmation</w:t>
      </w:r>
      <w:r w:rsidRPr="008C46C8">
        <w:rPr>
          <w:rFonts w:ascii="Garamond" w:hAnsi="Garamond" w:cs="Courier New"/>
          <w:noProof/>
          <w:sz w:val="16"/>
          <w:szCs w:val="16"/>
        </w:rPr>
        <w:t xml:space="preserve">, nous dit </w:t>
      </w:r>
      <w:r w:rsidR="00C166DD" w:rsidRPr="008C46C8">
        <w:rPr>
          <w:rFonts w:ascii="Garamond" w:hAnsi="Garamond" w:cs="Courier New"/>
          <w:noProof/>
          <w:sz w:val="16"/>
          <w:szCs w:val="16"/>
        </w:rPr>
        <w:t>FREUD</w:t>
      </w:r>
      <w:r w:rsidRPr="008C46C8">
        <w:rPr>
          <w:rFonts w:ascii="Garamond" w:hAnsi="Garamond" w:cs="Courier New"/>
          <w:noProof/>
          <w:sz w:val="16"/>
          <w:szCs w:val="16"/>
        </w:rPr>
        <w:t>, est simplement</w:t>
      </w:r>
      <w:r w:rsidR="008C46C8">
        <w:rPr>
          <w:rFonts w:ascii="Garamond" w:hAnsi="Garamond" w:cs="Courier New"/>
          <w:noProof/>
        </w:rPr>
        <w:t xml:space="preserve"> - </w:t>
      </w:r>
      <w:r w:rsidRPr="008C46C8">
        <w:rPr>
          <w:rFonts w:ascii="Garamond" w:hAnsi="Garamond"/>
          <w:i/>
          <w:noProof/>
        </w:rPr>
        <w:t xml:space="preserve">als Ersatz der Vereinigung, </w:t>
      </w:r>
      <w:r w:rsidR="00C83C5A" w:rsidRPr="008C46C8">
        <w:rPr>
          <w:rFonts w:ascii="Garamond" w:eastAsiaTheme="minorHAnsi" w:hAnsi="Garamond"/>
          <w:i/>
          <w:lang w:eastAsia="en-US"/>
        </w:rPr>
        <w:t>gehört dem Eros an</w:t>
      </w:r>
      <w:r w:rsidR="00C83C5A" w:rsidRPr="008C46C8">
        <w:rPr>
          <w:rFonts w:ascii="Garamond" w:eastAsiaTheme="minorHAnsi" w:hAnsi="Garamond" w:cs="Courier New"/>
          <w:lang w:eastAsia="en-US"/>
        </w:rPr>
        <w:t>…</w:t>
      </w:r>
      <w:r w:rsidRPr="008C46C8">
        <w:rPr>
          <w:rFonts w:ascii="Garamond" w:hAnsi="Garamond" w:cs="Courier New"/>
          <w:noProof/>
        </w:rPr>
        <w:t xml:space="preserve"> »</w:t>
      </w:r>
    </w:p>
    <w:p w:rsidR="00C83C5A" w:rsidRPr="008C46C8" w:rsidRDefault="00C83C5A" w:rsidP="000739DA">
      <w:pPr>
        <w:ind w:right="-284" w:hanging="567"/>
        <w:rPr>
          <w:rFonts w:ascii="Garamond" w:hAnsi="Garamond" w:cs="Courier New"/>
          <w:noProof/>
        </w:rPr>
      </w:pPr>
    </w:p>
    <w:p w:rsidR="008C46C8" w:rsidRDefault="00916DA8" w:rsidP="000739DA">
      <w:p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il y a </w:t>
      </w:r>
      <w:r w:rsidRPr="008C46C8">
        <w:rPr>
          <w:rFonts w:ascii="Garamond" w:hAnsi="Garamond"/>
          <w:noProof/>
        </w:rPr>
        <w:t>à la source</w:t>
      </w:r>
      <w:r w:rsidRPr="000739DA">
        <w:rPr>
          <w:rFonts w:ascii="Garamond" w:hAnsi="Garamond" w:cs="Courier New"/>
          <w:noProof/>
        </w:rPr>
        <w:t xml:space="preserve"> de ce que nous appelons </w:t>
      </w:r>
      <w:r w:rsidRPr="000739DA">
        <w:rPr>
          <w:rFonts w:ascii="Garamond" w:hAnsi="Garamond"/>
          <w:i/>
          <w:noProof/>
        </w:rPr>
        <w:t>affirmation</w:t>
      </w:r>
      <w:r w:rsidRPr="000739DA">
        <w:rPr>
          <w:rFonts w:ascii="Garamond" w:hAnsi="Garamond" w:cs="Courier New"/>
          <w:noProof/>
        </w:rPr>
        <w:t>, «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Éros », c</w:t>
      </w:r>
      <w:r w:rsidR="00720B03">
        <w:rPr>
          <w:rFonts w:ascii="Garamond" w:hAnsi="Garamond" w:cs="Courier New"/>
          <w:noProof/>
        </w:rPr>
        <w:t>’</w:t>
      </w:r>
      <w:r w:rsidRPr="000739DA">
        <w:rPr>
          <w:rFonts w:ascii="Garamond" w:hAnsi="Garamond" w:cs="Courier New"/>
          <w:noProof/>
        </w:rPr>
        <w:t>est</w:t>
      </w:r>
      <w:r w:rsidR="008C46C8">
        <w:rPr>
          <w:rFonts w:ascii="Garamond" w:hAnsi="Garamond" w:cs="Courier New"/>
          <w:noProof/>
        </w:rPr>
        <w:t>-</w:t>
      </w:r>
      <w:r w:rsidRPr="000739DA">
        <w:rPr>
          <w:rFonts w:ascii="Garamond" w:hAnsi="Garamond" w:cs="Courier New"/>
          <w:noProof/>
        </w:rPr>
        <w:t>à</w:t>
      </w:r>
      <w:r w:rsidR="008C46C8">
        <w:rPr>
          <w:rFonts w:ascii="Garamond" w:hAnsi="Garamond" w:cs="Courier New"/>
          <w:noProof/>
        </w:rPr>
        <w:t>-</w:t>
      </w:r>
      <w:r w:rsidRPr="000739DA">
        <w:rPr>
          <w:rFonts w:ascii="Garamond" w:hAnsi="Garamond" w:cs="Courier New"/>
          <w:noProof/>
        </w:rPr>
        <w:t>dire dans le jugement d</w:t>
      </w:r>
      <w:r w:rsidR="00720B03">
        <w:rPr>
          <w:rFonts w:ascii="Garamond" w:hAnsi="Garamond" w:cs="Courier New"/>
          <w:noProof/>
        </w:rPr>
        <w:t>’</w:t>
      </w:r>
      <w:r w:rsidRPr="000739DA">
        <w:rPr>
          <w:rFonts w:ascii="Garamond" w:hAnsi="Garamond" w:cs="Courier New"/>
          <w:noProof/>
        </w:rPr>
        <w:t xml:space="preserve">attribution </w:t>
      </w:r>
    </w:p>
    <w:p w:rsidR="008C46C8" w:rsidRDefault="00916DA8" w:rsidP="000739DA">
      <w:pPr>
        <w:ind w:right="-284" w:hanging="567"/>
        <w:rPr>
          <w:rFonts w:ascii="Garamond" w:hAnsi="Garamond" w:cs="Courier New"/>
          <w:noProof/>
        </w:rPr>
      </w:pPr>
      <w:r w:rsidRPr="000739DA">
        <w:rPr>
          <w:rFonts w:ascii="Garamond" w:hAnsi="Garamond" w:cs="Courier New"/>
          <w:noProof/>
        </w:rPr>
        <w:t>par exemple le fait d</w:t>
      </w:r>
      <w:r w:rsidR="00720B03">
        <w:rPr>
          <w:rFonts w:ascii="Garamond" w:hAnsi="Garamond" w:cs="Courier New"/>
          <w:noProof/>
        </w:rPr>
        <w:t>’</w:t>
      </w:r>
      <w:r w:rsidRPr="000739DA">
        <w:rPr>
          <w:rFonts w:ascii="Garamond" w:hAnsi="Garamond" w:cs="Courier New"/>
          <w:noProof/>
        </w:rPr>
        <w:t>introjecter, de nous approprier au lieu d</w:t>
      </w:r>
      <w:r w:rsidR="00720B03">
        <w:rPr>
          <w:rFonts w:ascii="Garamond" w:hAnsi="Garamond" w:cs="Courier New"/>
          <w:noProof/>
        </w:rPr>
        <w:t>’</w:t>
      </w:r>
      <w:r w:rsidRPr="000739DA">
        <w:rPr>
          <w:rFonts w:ascii="Garamond" w:hAnsi="Garamond" w:cs="Courier New"/>
          <w:noProof/>
        </w:rPr>
        <w:t>expulser au</w:t>
      </w:r>
      <w:r w:rsidR="008C46C8">
        <w:rPr>
          <w:rFonts w:ascii="Garamond" w:hAnsi="Garamond" w:cs="Courier New"/>
          <w:noProof/>
        </w:rPr>
        <w:t>-</w:t>
      </w:r>
      <w:r w:rsidRPr="000739DA">
        <w:rPr>
          <w:rFonts w:ascii="Garamond" w:hAnsi="Garamond" w:cs="Courier New"/>
          <w:noProof/>
        </w:rPr>
        <w:t>dehors.</w:t>
      </w:r>
      <w:r w:rsidR="008C46C8">
        <w:rPr>
          <w:rFonts w:ascii="Garamond" w:hAnsi="Garamond" w:cs="Courier New"/>
          <w:noProof/>
        </w:rPr>
        <w:t xml:space="preserve"> </w:t>
      </w:r>
      <w:r w:rsidRPr="000739DA">
        <w:rPr>
          <w:rFonts w:ascii="Garamond" w:hAnsi="Garamond" w:cs="Courier New"/>
          <w:noProof/>
        </w:rPr>
        <w:t>Pour la négation, il n</w:t>
      </w:r>
      <w:r w:rsidR="00720B03">
        <w:rPr>
          <w:rFonts w:ascii="Garamond" w:hAnsi="Garamond" w:cs="Courier New"/>
          <w:noProof/>
        </w:rPr>
        <w:t>’</w:t>
      </w:r>
      <w:r w:rsidRPr="000739DA">
        <w:rPr>
          <w:rFonts w:ascii="Garamond" w:hAnsi="Garamond" w:cs="Courier New"/>
          <w:noProof/>
        </w:rPr>
        <w:t xml:space="preserve">emploie pas le mot </w:t>
      </w:r>
      <w:r w:rsidRPr="000739DA">
        <w:rPr>
          <w:rFonts w:ascii="Garamond" w:hAnsi="Garamond"/>
          <w:i/>
          <w:noProof/>
        </w:rPr>
        <w:t>Ersatz</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il emploie le mot </w:t>
      </w:r>
      <w:r w:rsidRPr="000739DA">
        <w:rPr>
          <w:rFonts w:ascii="Garamond" w:hAnsi="Garamond"/>
          <w:i/>
          <w:noProof/>
        </w:rPr>
        <w:t>Nachfolge</w:t>
      </w:r>
      <w:r w:rsidRPr="000739DA">
        <w:rPr>
          <w:rFonts w:ascii="Garamond" w:hAnsi="Garamond" w:cs="Courier New"/>
          <w:noProof/>
        </w:rPr>
        <w:t xml:space="preserve"> mais le traducteur le traduit en français de la même façon qu</w:t>
      </w:r>
      <w:r w:rsidR="00720B03">
        <w:rPr>
          <w:rFonts w:ascii="Garamond" w:hAnsi="Garamond" w:cs="Courier New"/>
          <w:noProof/>
        </w:rPr>
        <w:t>’</w:t>
      </w:r>
      <w:r w:rsidRPr="000739DA">
        <w:rPr>
          <w:rFonts w:ascii="Garamond" w:hAnsi="Garamond"/>
          <w:i/>
          <w:noProof/>
        </w:rPr>
        <w:t>Ersatz</w:t>
      </w:r>
      <w:r w:rsidRPr="000739DA">
        <w:rPr>
          <w:rFonts w:ascii="Garamond" w:hAnsi="Garamond" w:cs="Courier New"/>
          <w:noProof/>
        </w:rPr>
        <w:t>.</w:t>
      </w:r>
      <w:r w:rsidR="008C46C8">
        <w:rPr>
          <w:rFonts w:ascii="Garamond" w:hAnsi="Garamond" w:cs="Courier New"/>
          <w:noProof/>
        </w:rPr>
        <w:t xml:space="preserve"> </w:t>
      </w:r>
    </w:p>
    <w:p w:rsidR="00A34E6E" w:rsidRPr="000739DA" w:rsidRDefault="00A34E6E" w:rsidP="000739DA">
      <w:pPr>
        <w:ind w:right="-284" w:hanging="567"/>
        <w:rPr>
          <w:rFonts w:ascii="Garamond" w:hAnsi="Garamond" w:cs="Courier New"/>
          <w:noProof/>
        </w:rPr>
      </w:pPr>
    </w:p>
    <w:p w:rsidR="00A34E6E" w:rsidRPr="000739DA" w:rsidRDefault="00916DA8" w:rsidP="000739DA">
      <w:pPr>
        <w:ind w:right="-284" w:hanging="567"/>
        <w:rPr>
          <w:rFonts w:ascii="Garamond" w:hAnsi="Garamond" w:cs="Courier New"/>
          <w:noProof/>
        </w:rPr>
      </w:pPr>
      <w:r w:rsidRPr="000739DA">
        <w:rPr>
          <w:rFonts w:ascii="Garamond" w:hAnsi="Garamond" w:cs="Courier New"/>
          <w:noProof/>
        </w:rPr>
        <w:t xml:space="preserve">Le texte allemand était : </w:t>
      </w:r>
    </w:p>
    <w:p w:rsidR="00A34E6E" w:rsidRPr="000739DA" w:rsidRDefault="00A34E6E" w:rsidP="000739DA">
      <w:pPr>
        <w:ind w:right="-284" w:hanging="567"/>
        <w:rPr>
          <w:rFonts w:ascii="Garamond" w:hAnsi="Garamond" w:cs="Courier New"/>
          <w:noProof/>
        </w:rPr>
      </w:pPr>
    </w:p>
    <w:p w:rsidR="008C46C8" w:rsidRPr="00D3373C" w:rsidRDefault="008C46C8" w:rsidP="000739DA">
      <w:pPr>
        <w:autoSpaceDE w:val="0"/>
        <w:autoSpaceDN w:val="0"/>
        <w:adjustRightInd w:val="0"/>
        <w:ind w:left="1416" w:right="-284" w:hanging="567"/>
        <w:rPr>
          <w:rFonts w:ascii="Garamond" w:eastAsiaTheme="minorHAnsi" w:hAnsi="Garamond"/>
          <w:i/>
          <w:color w:val="C00000"/>
          <w:lang w:eastAsia="en-US"/>
        </w:rPr>
      </w:pPr>
      <w:r w:rsidRPr="00D3373C">
        <w:rPr>
          <w:rFonts w:ascii="Garamond" w:hAnsi="Garamond" w:cs="Courier New"/>
          <w:noProof/>
          <w:color w:val="C00000"/>
        </w:rPr>
        <w:t>«</w:t>
      </w:r>
      <w:r w:rsidRPr="00D3373C">
        <w:rPr>
          <w:rFonts w:ascii="Garamond" w:hAnsi="Garamond" w:cs="Courier New"/>
          <w:noProof/>
          <w:color w:val="C00000"/>
          <w:sz w:val="16"/>
          <w:szCs w:val="16"/>
        </w:rPr>
        <w:t> </w:t>
      </w:r>
      <w:r w:rsidR="00A34E6E" w:rsidRPr="00D3373C">
        <w:rPr>
          <w:rFonts w:ascii="Garamond" w:eastAsiaTheme="minorHAnsi" w:hAnsi="Garamond"/>
          <w:i/>
          <w:color w:val="C00000"/>
          <w:lang w:eastAsia="en-US"/>
        </w:rPr>
        <w:t xml:space="preserve">Die Bejahung </w:t>
      </w:r>
      <w:r w:rsidRPr="00D3373C">
        <w:rPr>
          <w:rFonts w:ascii="Garamond" w:eastAsiaTheme="minorHAnsi" w:hAnsi="Garamond"/>
          <w:i/>
          <w:color w:val="C00000"/>
          <w:lang w:eastAsia="en-US"/>
        </w:rPr>
        <w:t>-</w:t>
      </w:r>
      <w:r w:rsidR="00A34E6E" w:rsidRPr="00D3373C">
        <w:rPr>
          <w:rFonts w:ascii="Garamond" w:eastAsiaTheme="minorHAnsi" w:hAnsi="Garamond"/>
          <w:i/>
          <w:color w:val="C00000"/>
          <w:lang w:eastAsia="en-US"/>
        </w:rPr>
        <w:t xml:space="preserve"> als </w:t>
      </w:r>
      <w:r w:rsidR="00A34E6E" w:rsidRPr="00D3373C">
        <w:rPr>
          <w:rFonts w:ascii="Garamond" w:eastAsiaTheme="minorHAnsi" w:hAnsi="Garamond"/>
          <w:i/>
          <w:color w:val="0000CC"/>
          <w:lang w:eastAsia="en-US"/>
        </w:rPr>
        <w:t>Ersatz</w:t>
      </w:r>
      <w:r w:rsidR="00A34E6E" w:rsidRPr="00D3373C">
        <w:rPr>
          <w:rFonts w:ascii="Garamond" w:eastAsiaTheme="minorHAnsi" w:hAnsi="Garamond"/>
          <w:i/>
          <w:color w:val="C00000"/>
          <w:lang w:eastAsia="en-US"/>
        </w:rPr>
        <w:t xml:space="preserve"> der Vereinigung </w:t>
      </w:r>
      <w:r w:rsidRPr="00D3373C">
        <w:rPr>
          <w:rFonts w:ascii="Garamond" w:eastAsiaTheme="minorHAnsi" w:hAnsi="Garamond"/>
          <w:i/>
          <w:color w:val="C00000"/>
          <w:lang w:eastAsia="en-US"/>
        </w:rPr>
        <w:t>-</w:t>
      </w:r>
      <w:r w:rsidR="00A34E6E" w:rsidRPr="00D3373C">
        <w:rPr>
          <w:rFonts w:ascii="Garamond" w:eastAsiaTheme="minorHAnsi" w:hAnsi="Garamond"/>
          <w:i/>
          <w:color w:val="C00000"/>
          <w:lang w:eastAsia="en-US"/>
        </w:rPr>
        <w:t xml:space="preserve"> gehört dem Eros an,   </w:t>
      </w:r>
    </w:p>
    <w:p w:rsidR="00A34E6E" w:rsidRPr="000739DA" w:rsidRDefault="00A34E6E" w:rsidP="000739DA">
      <w:pPr>
        <w:autoSpaceDE w:val="0"/>
        <w:autoSpaceDN w:val="0"/>
        <w:adjustRightInd w:val="0"/>
        <w:ind w:left="1416" w:right="-284" w:hanging="567"/>
        <w:rPr>
          <w:rFonts w:ascii="Garamond" w:hAnsi="Garamond" w:cs="Courier New"/>
          <w:noProof/>
          <w:color w:val="C00000"/>
        </w:rPr>
      </w:pPr>
      <w:r w:rsidRPr="008C46C8">
        <w:rPr>
          <w:rFonts w:ascii="Garamond" w:eastAsiaTheme="minorHAnsi" w:hAnsi="Garamond"/>
          <w:i/>
          <w:color w:val="C00000"/>
          <w:lang w:eastAsia="en-US"/>
        </w:rPr>
        <w:t xml:space="preserve">die Verneinung </w:t>
      </w:r>
      <w:r w:rsidR="008C46C8" w:rsidRPr="008C46C8">
        <w:rPr>
          <w:rFonts w:ascii="Garamond" w:eastAsiaTheme="minorHAnsi" w:hAnsi="Garamond"/>
          <w:i/>
          <w:color w:val="C00000"/>
          <w:lang w:eastAsia="en-US"/>
        </w:rPr>
        <w:t>-</w:t>
      </w:r>
      <w:r w:rsidRPr="008C46C8">
        <w:rPr>
          <w:rFonts w:ascii="Garamond" w:eastAsiaTheme="minorHAnsi" w:hAnsi="Garamond"/>
          <w:i/>
          <w:color w:val="C00000"/>
          <w:lang w:eastAsia="en-US"/>
        </w:rPr>
        <w:t xml:space="preserve"> </w:t>
      </w:r>
      <w:r w:rsidRPr="008C46C8">
        <w:rPr>
          <w:rFonts w:ascii="Garamond" w:eastAsiaTheme="minorHAnsi" w:hAnsi="Garamond"/>
          <w:i/>
          <w:color w:val="0000CC"/>
          <w:lang w:eastAsia="en-US"/>
        </w:rPr>
        <w:t>Nachfolge</w:t>
      </w:r>
      <w:r w:rsidRPr="008C46C8">
        <w:rPr>
          <w:rFonts w:ascii="Garamond" w:eastAsiaTheme="minorHAnsi" w:hAnsi="Garamond"/>
          <w:i/>
          <w:color w:val="C00000"/>
          <w:lang w:eastAsia="en-US"/>
        </w:rPr>
        <w:t xml:space="preserve"> der Ausstoßung </w:t>
      </w:r>
      <w:r w:rsidR="008C46C8" w:rsidRPr="008C46C8">
        <w:rPr>
          <w:rFonts w:ascii="Garamond" w:eastAsiaTheme="minorHAnsi" w:hAnsi="Garamond"/>
          <w:i/>
          <w:color w:val="C00000"/>
          <w:lang w:eastAsia="en-US"/>
        </w:rPr>
        <w:t>-</w:t>
      </w:r>
      <w:r w:rsidRPr="008C46C8">
        <w:rPr>
          <w:rFonts w:ascii="Garamond" w:eastAsiaTheme="minorHAnsi" w:hAnsi="Garamond"/>
          <w:i/>
          <w:color w:val="C00000"/>
          <w:lang w:eastAsia="en-US"/>
        </w:rPr>
        <w:t xml:space="preserve"> dem Destruktionstrieb.</w:t>
      </w:r>
      <w:r w:rsidR="008C46C8" w:rsidRPr="008C46C8">
        <w:rPr>
          <w:rFonts w:ascii="Garamond" w:hAnsi="Garamond" w:cs="Courier New"/>
          <w:noProof/>
          <w:color w:val="C00000"/>
        </w:rPr>
        <w:t> »</w:t>
      </w:r>
    </w:p>
    <w:p w:rsidR="00A34E6E" w:rsidRPr="000739DA" w:rsidRDefault="00A34E6E" w:rsidP="000739DA">
      <w:pPr>
        <w:ind w:right="-284" w:hanging="567"/>
        <w:rPr>
          <w:rFonts w:ascii="Garamond" w:hAnsi="Garamond" w:cs="Courier New"/>
          <w:noProof/>
        </w:rPr>
      </w:pPr>
    </w:p>
    <w:p w:rsidR="00A34E6E" w:rsidRPr="000739DA" w:rsidRDefault="00916DA8" w:rsidP="008C46C8">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affirmation est l</w:t>
      </w:r>
      <w:r w:rsidR="00720B03">
        <w:rPr>
          <w:rFonts w:ascii="Garamond" w:hAnsi="Garamond" w:cs="Courier New"/>
          <w:noProof/>
        </w:rPr>
        <w:t>’</w:t>
      </w:r>
      <w:r w:rsidRPr="000739DA">
        <w:rPr>
          <w:rFonts w:ascii="Garamond" w:hAnsi="Garamond"/>
          <w:i/>
          <w:noProof/>
        </w:rPr>
        <w:t>Ersatz</w:t>
      </w:r>
      <w:r w:rsidRPr="000739DA">
        <w:rPr>
          <w:rFonts w:ascii="Garamond" w:hAnsi="Garamond" w:cs="Courier New"/>
          <w:noProof/>
        </w:rPr>
        <w:t xml:space="preserve"> de </w:t>
      </w:r>
      <w:r w:rsidRPr="000739DA">
        <w:rPr>
          <w:rFonts w:ascii="Garamond" w:hAnsi="Garamond"/>
          <w:i/>
          <w:noProof/>
        </w:rPr>
        <w:t>Vereinigung</w:t>
      </w:r>
      <w:r w:rsidRPr="000739DA">
        <w:rPr>
          <w:rFonts w:ascii="Garamond" w:hAnsi="Garamond" w:cs="Courier New"/>
          <w:noProof/>
        </w:rPr>
        <w:t>, et la néga</w:t>
      </w:r>
      <w:r w:rsidRPr="000739DA">
        <w:rPr>
          <w:rFonts w:ascii="Garamond" w:hAnsi="Garamond" w:cs="Courier New"/>
          <w:noProof/>
        </w:rPr>
        <w:softHyphen/>
        <w:t xml:space="preserve">tion le </w:t>
      </w:r>
      <w:r w:rsidRPr="000739DA">
        <w:rPr>
          <w:rFonts w:ascii="Garamond" w:hAnsi="Garamond"/>
          <w:i/>
          <w:noProof/>
        </w:rPr>
        <w:t>Nachfolge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expulsion ou plus exactement de l</w:t>
      </w:r>
      <w:r w:rsidR="00720B03">
        <w:rPr>
          <w:rFonts w:ascii="Garamond" w:hAnsi="Garamond" w:cs="Courier New"/>
          <w:noProof/>
        </w:rPr>
        <w:t>’</w:t>
      </w:r>
      <w:r w:rsidRPr="000739DA">
        <w:rPr>
          <w:rFonts w:ascii="Garamond" w:hAnsi="Garamond" w:cs="Courier New"/>
          <w:noProof/>
        </w:rPr>
        <w:t xml:space="preserve">instinct de destruction. </w:t>
      </w:r>
    </w:p>
    <w:p w:rsidR="00A34E6E" w:rsidRPr="000739DA" w:rsidRDefault="00916DA8" w:rsidP="000739DA">
      <w:pPr>
        <w:ind w:right="-284" w:hanging="567"/>
        <w:rPr>
          <w:rFonts w:ascii="Garamond" w:hAnsi="Garamond" w:cs="Courier New"/>
          <w:noProof/>
        </w:rPr>
      </w:pPr>
      <w:r w:rsidRPr="000739DA">
        <w:rPr>
          <w:rFonts w:ascii="Garamond" w:hAnsi="Garamond" w:cs="Courier New"/>
          <w:noProof/>
        </w:rPr>
        <w:t>Cela devient donc tout à fait mythique : deux instincts qui sont pour ainsi dire entremêlés dans ce mythe qui porte le sujet</w:t>
      </w:r>
      <w:r w:rsidR="00A34E6E" w:rsidRPr="000739DA">
        <w:rPr>
          <w:rFonts w:ascii="Garamond" w:hAnsi="Garamond" w:cs="Courier New"/>
          <w:noProof/>
        </w:rPr>
        <w:t> :</w:t>
      </w:r>
      <w:r w:rsidRPr="000739DA">
        <w:rPr>
          <w:rFonts w:ascii="Garamond" w:hAnsi="Garamond" w:cs="Courier New"/>
          <w:noProof/>
        </w:rPr>
        <w:t xml:space="preserve"> </w:t>
      </w:r>
    </w:p>
    <w:p w:rsidR="00A34E6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un est celui de l</w:t>
      </w:r>
      <w:r w:rsidR="00720B03">
        <w:rPr>
          <w:rFonts w:ascii="Garamond" w:hAnsi="Garamond" w:cs="Courier New"/>
          <w:noProof/>
        </w:rPr>
        <w:t>’</w:t>
      </w:r>
      <w:r w:rsidRPr="000739DA">
        <w:rPr>
          <w:rFonts w:ascii="Garamond" w:hAnsi="Garamond" w:cs="Courier New"/>
          <w:noProof/>
        </w:rPr>
        <w:t xml:space="preserve">union, </w:t>
      </w:r>
    </w:p>
    <w:p w:rsidR="00A34E6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l</w:t>
      </w:r>
      <w:r w:rsidR="00720B03">
        <w:rPr>
          <w:rFonts w:ascii="Garamond" w:hAnsi="Garamond" w:cs="Courier New"/>
          <w:noProof/>
        </w:rPr>
        <w:t>’</w:t>
      </w:r>
      <w:r w:rsidRPr="000739DA">
        <w:rPr>
          <w:rFonts w:ascii="Garamond" w:hAnsi="Garamond" w:cs="Courier New"/>
          <w:noProof/>
        </w:rPr>
        <w:t xml:space="preserve">autre est celui de la destruction. </w:t>
      </w:r>
    </w:p>
    <w:p w:rsidR="00A34E6E" w:rsidRPr="000739DA" w:rsidRDefault="00A34E6E" w:rsidP="000739DA">
      <w:pPr>
        <w:ind w:right="-284" w:hanging="567"/>
        <w:rPr>
          <w:rFonts w:ascii="Garamond" w:hAnsi="Garamond" w:cs="Courier New"/>
          <w:noProof/>
        </w:rPr>
      </w:pPr>
    </w:p>
    <w:p w:rsidR="00A34E6E" w:rsidRPr="000739DA" w:rsidRDefault="00916DA8" w:rsidP="000739DA">
      <w:pPr>
        <w:ind w:right="-284" w:hanging="567"/>
        <w:rPr>
          <w:rFonts w:ascii="Garamond" w:hAnsi="Garamond" w:cs="Courier New"/>
          <w:noProof/>
        </w:rPr>
      </w:pPr>
      <w:r w:rsidRPr="000739DA">
        <w:rPr>
          <w:rFonts w:ascii="Garamond" w:hAnsi="Garamond" w:cs="Courier New"/>
          <w:noProof/>
        </w:rPr>
        <w:t>Vous voyez</w:t>
      </w:r>
      <w:r w:rsidR="00A34E6E" w:rsidRPr="000739DA">
        <w:rPr>
          <w:rFonts w:ascii="Garamond" w:hAnsi="Garamond" w:cs="Courier New"/>
          <w:noProof/>
        </w:rPr>
        <w:t> </w:t>
      </w:r>
      <w:r w:rsidRPr="000739DA">
        <w:rPr>
          <w:rFonts w:ascii="Garamond" w:hAnsi="Garamond"/>
          <w:i/>
          <w:noProof/>
        </w:rPr>
        <w:t>un grand mythe</w:t>
      </w:r>
      <w:r w:rsidRPr="000739DA">
        <w:rPr>
          <w:rFonts w:ascii="Garamond" w:hAnsi="Garamond" w:cs="Courier New"/>
          <w:noProof/>
        </w:rPr>
        <w:t>, et qui répète d</w:t>
      </w:r>
      <w:r w:rsidR="00720B03">
        <w:rPr>
          <w:rFonts w:ascii="Garamond" w:hAnsi="Garamond" w:cs="Courier New"/>
          <w:noProof/>
        </w:rPr>
        <w:t>’</w:t>
      </w:r>
      <w:r w:rsidRPr="000739DA">
        <w:rPr>
          <w:rFonts w:ascii="Garamond" w:hAnsi="Garamond" w:cs="Courier New"/>
          <w:noProof/>
        </w:rPr>
        <w:t xml:space="preserve">autres </w:t>
      </w:r>
      <w:r w:rsidRPr="000739DA">
        <w:rPr>
          <w:rFonts w:ascii="Garamond" w:hAnsi="Garamond"/>
          <w:i/>
          <w:noProof/>
        </w:rPr>
        <w:t>mythes</w:t>
      </w:r>
      <w:r w:rsidRPr="000739DA">
        <w:rPr>
          <w:rFonts w:ascii="Garamond" w:hAnsi="Garamond" w:cs="Courier New"/>
          <w:noProof/>
        </w:rPr>
        <w:t>. Mais la petite nuance</w:t>
      </w:r>
      <w:r w:rsidR="00A34E6E" w:rsidRPr="000739DA">
        <w:rPr>
          <w:rFonts w:ascii="Garamond" w:hAnsi="Garamond" w:cs="Courier New"/>
          <w:noProof/>
        </w:rPr>
        <w:t> :</w:t>
      </w:r>
      <w:r w:rsidRPr="000739DA">
        <w:rPr>
          <w:rFonts w:ascii="Garamond" w:hAnsi="Garamond" w:cs="Courier New"/>
          <w:noProof/>
        </w:rPr>
        <w:t xml:space="preserve"> </w:t>
      </w:r>
    </w:p>
    <w:p w:rsidR="00A34E6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que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affirmation</w:t>
      </w:r>
      <w:r w:rsidRPr="000739DA">
        <w:rPr>
          <w:rFonts w:ascii="Garamond" w:hAnsi="Garamond" w:cs="Courier New"/>
          <w:noProof/>
        </w:rPr>
        <w:t xml:space="preserve"> ne fait en quelque sorte que se substituer purement et simplement à </w:t>
      </w:r>
      <w:r w:rsidRPr="000739DA">
        <w:rPr>
          <w:rFonts w:ascii="Garamond" w:hAnsi="Garamond"/>
          <w:i/>
          <w:noProof/>
        </w:rPr>
        <w:t>l</w:t>
      </w:r>
      <w:r w:rsidR="00720B03">
        <w:rPr>
          <w:rFonts w:ascii="Garamond" w:hAnsi="Garamond"/>
          <w:i/>
          <w:noProof/>
        </w:rPr>
        <w:t>’</w:t>
      </w:r>
      <w:r w:rsidRPr="000739DA">
        <w:rPr>
          <w:rFonts w:ascii="Garamond" w:hAnsi="Garamond"/>
          <w:i/>
          <w:noProof/>
        </w:rPr>
        <w:t>unification</w:t>
      </w:r>
      <w:r w:rsidRPr="000739DA">
        <w:rPr>
          <w:rFonts w:ascii="Garamond" w:hAnsi="Garamond" w:cs="Courier New"/>
          <w:noProof/>
        </w:rPr>
        <w:t xml:space="preserve">, </w:t>
      </w:r>
    </w:p>
    <w:p w:rsidR="00A34E6E" w:rsidRPr="008C46C8" w:rsidRDefault="00916DA8" w:rsidP="0040516D">
      <w:pPr>
        <w:pStyle w:val="Paragraphedeliste"/>
        <w:numPr>
          <w:ilvl w:val="0"/>
          <w:numId w:val="1"/>
        </w:numPr>
        <w:ind w:right="-284" w:hanging="567"/>
        <w:rPr>
          <w:rFonts w:ascii="Garamond" w:hAnsi="Garamond" w:cs="Courier New"/>
          <w:noProof/>
        </w:rPr>
      </w:pPr>
      <w:r w:rsidRPr="008C46C8">
        <w:rPr>
          <w:rFonts w:ascii="Garamond" w:hAnsi="Garamond" w:cs="Courier New"/>
          <w:noProof/>
        </w:rPr>
        <w:t xml:space="preserve">tandis que </w:t>
      </w:r>
      <w:r w:rsidRPr="008C46C8">
        <w:rPr>
          <w:rFonts w:ascii="Garamond" w:hAnsi="Garamond"/>
          <w:i/>
          <w:noProof/>
          <w:color w:val="0000CC"/>
        </w:rPr>
        <w:t>la négation</w:t>
      </w:r>
      <w:r w:rsidRPr="008C46C8">
        <w:rPr>
          <w:rFonts w:ascii="Garamond" w:hAnsi="Garamond" w:cs="Courier New"/>
          <w:noProof/>
        </w:rPr>
        <w:t xml:space="preserve"> qui en résulte bien après me paraît seule capable d</w:t>
      </w:r>
      <w:r w:rsidR="00720B03">
        <w:rPr>
          <w:rFonts w:ascii="Garamond" w:hAnsi="Garamond" w:cs="Courier New"/>
          <w:noProof/>
        </w:rPr>
        <w:t>’</w:t>
      </w:r>
      <w:r w:rsidRPr="008C46C8">
        <w:rPr>
          <w:rFonts w:ascii="Garamond" w:hAnsi="Garamond" w:cs="Courier New"/>
          <w:noProof/>
        </w:rPr>
        <w:t xml:space="preserve">expliquer la phrase suivante, </w:t>
      </w:r>
      <w:r w:rsidR="008C46C8">
        <w:rPr>
          <w:rFonts w:ascii="Garamond" w:hAnsi="Garamond" w:cs="Courier New"/>
          <w:noProof/>
        </w:rPr>
        <w:t xml:space="preserve">                                   </w:t>
      </w:r>
      <w:r w:rsidRPr="008C46C8">
        <w:rPr>
          <w:rFonts w:ascii="Garamond" w:hAnsi="Garamond" w:cs="Courier New"/>
          <w:noProof/>
        </w:rPr>
        <w:t>quand il s</w:t>
      </w:r>
      <w:r w:rsidR="00720B03">
        <w:rPr>
          <w:rFonts w:ascii="Garamond" w:hAnsi="Garamond" w:cs="Courier New"/>
          <w:noProof/>
        </w:rPr>
        <w:t>’</w:t>
      </w:r>
      <w:r w:rsidRPr="008C46C8">
        <w:rPr>
          <w:rFonts w:ascii="Garamond" w:hAnsi="Garamond" w:cs="Courier New"/>
          <w:noProof/>
        </w:rPr>
        <w:t xml:space="preserve">agit simplement de </w:t>
      </w:r>
      <w:r w:rsidRPr="008C46C8">
        <w:rPr>
          <w:rFonts w:ascii="Garamond" w:hAnsi="Garamond"/>
          <w:i/>
          <w:noProof/>
        </w:rPr>
        <w:t>négativité</w:t>
      </w:r>
      <w:r w:rsidRPr="008C46C8">
        <w:rPr>
          <w:rFonts w:ascii="Garamond" w:hAnsi="Garamond" w:cs="Courier New"/>
          <w:noProof/>
        </w:rPr>
        <w:t>, c</w:t>
      </w:r>
      <w:r w:rsidR="00720B03">
        <w:rPr>
          <w:rFonts w:ascii="Garamond" w:hAnsi="Garamond" w:cs="Courier New"/>
          <w:noProof/>
        </w:rPr>
        <w:t>’</w:t>
      </w:r>
      <w:r w:rsidRPr="008C46C8">
        <w:rPr>
          <w:rFonts w:ascii="Garamond" w:hAnsi="Garamond" w:cs="Courier New"/>
          <w:noProof/>
        </w:rPr>
        <w:t>est</w:t>
      </w:r>
      <w:r w:rsidR="008C46C8">
        <w:rPr>
          <w:rFonts w:ascii="Garamond" w:hAnsi="Garamond" w:cs="Courier New"/>
          <w:noProof/>
        </w:rPr>
        <w:t>-</w:t>
      </w:r>
      <w:r w:rsidRPr="008C46C8">
        <w:rPr>
          <w:rFonts w:ascii="Garamond" w:hAnsi="Garamond" w:cs="Courier New"/>
          <w:noProof/>
        </w:rPr>
        <w:t>à</w:t>
      </w:r>
      <w:r w:rsidR="008C46C8">
        <w:rPr>
          <w:rFonts w:ascii="Garamond" w:hAnsi="Garamond" w:cs="Courier New"/>
          <w:noProof/>
        </w:rPr>
        <w:t>-</w:t>
      </w:r>
      <w:r w:rsidRPr="008C46C8">
        <w:rPr>
          <w:rFonts w:ascii="Garamond" w:hAnsi="Garamond" w:cs="Courier New"/>
          <w:noProof/>
        </w:rPr>
        <w:t>dire d</w:t>
      </w:r>
      <w:r w:rsidR="00720B03">
        <w:rPr>
          <w:rFonts w:ascii="Garamond" w:hAnsi="Garamond" w:cs="Courier New"/>
          <w:noProof/>
        </w:rPr>
        <w:t>’</w:t>
      </w:r>
      <w:r w:rsidRPr="008C46C8">
        <w:rPr>
          <w:rFonts w:ascii="Garamond" w:hAnsi="Garamond"/>
          <w:i/>
          <w:noProof/>
        </w:rPr>
        <w:t>instinct de destruction</w:t>
      </w:r>
      <w:r w:rsidRPr="008C46C8">
        <w:rPr>
          <w:rFonts w:ascii="Garamond" w:hAnsi="Garamond" w:cs="Courier New"/>
          <w:noProof/>
        </w:rPr>
        <w:t>.</w:t>
      </w:r>
    </w:p>
    <w:p w:rsidR="00A34E6E" w:rsidRPr="000739DA" w:rsidRDefault="00A34E6E" w:rsidP="000739DA">
      <w:pPr>
        <w:ind w:right="-284" w:hanging="567"/>
        <w:rPr>
          <w:rFonts w:ascii="Garamond" w:hAnsi="Garamond" w:cs="Courier New"/>
          <w:noProof/>
        </w:rPr>
      </w:pPr>
    </w:p>
    <w:p w:rsidR="008C46C8" w:rsidRDefault="00916DA8" w:rsidP="000739DA">
      <w:pPr>
        <w:ind w:right="-284" w:hanging="567"/>
        <w:rPr>
          <w:rFonts w:ascii="Garamond" w:hAnsi="Garamond" w:cs="Courier New"/>
          <w:noProof/>
        </w:rPr>
      </w:pPr>
      <w:r w:rsidRPr="000739DA">
        <w:rPr>
          <w:rFonts w:ascii="Garamond" w:hAnsi="Garamond" w:cs="Courier New"/>
          <w:noProof/>
        </w:rPr>
        <w:t>Alors il peut bien y avoir un plaisir de nier, un négativisme qui résulte simplement de la suppression des composantes libidinales</w:t>
      </w:r>
      <w:r w:rsidR="00932845" w:rsidRPr="000739DA">
        <w:rPr>
          <w:rFonts w:ascii="Garamond" w:hAnsi="Garamond" w:cs="Courier New"/>
          <w:noProof/>
        </w:rPr>
        <w:t>,</w:t>
      </w:r>
    </w:p>
    <w:p w:rsidR="008C46C8" w:rsidRDefault="008C46C8" w:rsidP="000739DA">
      <w:pPr>
        <w:ind w:right="-284" w:hanging="567"/>
        <w:rPr>
          <w:rFonts w:ascii="Garamond" w:hAnsi="Garamond" w:cs="Courier New"/>
          <w:noProof/>
        </w:rPr>
      </w:pPr>
      <w:r w:rsidRPr="008C46C8">
        <w:rPr>
          <w:rFonts w:ascii="Garamond" w:hAnsi="Garamond" w:cs="Courier New"/>
          <w:noProof/>
        </w:rPr>
        <w:t>c</w:t>
      </w:r>
      <w:r w:rsidR="00720B03">
        <w:rPr>
          <w:rFonts w:ascii="Garamond" w:hAnsi="Garamond" w:cs="Courier New"/>
          <w:noProof/>
        </w:rPr>
        <w:t>’</w:t>
      </w:r>
      <w:r w:rsidRPr="008C46C8">
        <w:rPr>
          <w:rFonts w:ascii="Garamond" w:hAnsi="Garamond" w:cs="Courier New"/>
          <w:noProof/>
        </w:rPr>
        <w:t>est</w:t>
      </w:r>
      <w:r>
        <w:rPr>
          <w:rFonts w:ascii="Garamond" w:hAnsi="Garamond" w:cs="Courier New"/>
          <w:noProof/>
        </w:rPr>
        <w:t>-</w:t>
      </w:r>
      <w:r w:rsidRPr="008C46C8">
        <w:rPr>
          <w:rFonts w:ascii="Garamond" w:hAnsi="Garamond" w:cs="Courier New"/>
          <w:noProof/>
        </w:rPr>
        <w:t>à</w:t>
      </w:r>
      <w:r>
        <w:rPr>
          <w:rFonts w:ascii="Garamond" w:hAnsi="Garamond" w:cs="Courier New"/>
          <w:noProof/>
        </w:rPr>
        <w:t>-</w:t>
      </w:r>
      <w:r w:rsidRPr="008C46C8">
        <w:rPr>
          <w:rFonts w:ascii="Garamond" w:hAnsi="Garamond" w:cs="Courier New"/>
          <w:noProof/>
        </w:rPr>
        <w:t>dire</w:t>
      </w:r>
      <w:r w:rsidR="00916DA8" w:rsidRPr="000739DA">
        <w:rPr>
          <w:rFonts w:ascii="Garamond" w:hAnsi="Garamond" w:cs="Courier New"/>
          <w:noProof/>
        </w:rPr>
        <w:t xml:space="preserve"> que ce qui a disparu dans ce plaisir de nier</w:t>
      </w:r>
      <w:r w:rsidR="00932845" w:rsidRPr="000739DA">
        <w:rPr>
          <w:rFonts w:ascii="Garamond" w:hAnsi="Garamond" w:cs="Courier New"/>
          <w:noProof/>
        </w:rPr>
        <w:t xml:space="preserve"> </w:t>
      </w:r>
      <w:r>
        <w:rPr>
          <w:rFonts w:ascii="Garamond" w:hAnsi="Garamond" w:cs="Courier New"/>
          <w:noProof/>
        </w:rPr>
        <w:t>-</w:t>
      </w:r>
      <w:r w:rsidR="00916DA8" w:rsidRPr="000739DA">
        <w:rPr>
          <w:rFonts w:ascii="Garamond" w:hAnsi="Garamond" w:cs="Courier New"/>
          <w:noProof/>
        </w:rPr>
        <w:t xml:space="preserve"> </w:t>
      </w:r>
      <w:r w:rsidR="00916DA8" w:rsidRPr="008C46C8">
        <w:rPr>
          <w:rFonts w:ascii="Garamond" w:hAnsi="Garamond" w:cs="Courier New"/>
          <w:noProof/>
        </w:rPr>
        <w:t>disparu</w:t>
      </w:r>
      <w:r w:rsidR="00916DA8" w:rsidRPr="000739DA">
        <w:rPr>
          <w:rFonts w:ascii="Garamond" w:hAnsi="Garamond" w:cs="Courier New"/>
          <w:i/>
          <w:noProof/>
        </w:rPr>
        <w:t xml:space="preserve"> </w:t>
      </w:r>
      <w:r w:rsidR="00916DA8" w:rsidRPr="008C46C8">
        <w:rPr>
          <w:rFonts w:ascii="Garamond" w:hAnsi="Garamond" w:cs="Courier New"/>
          <w:i/>
          <w:noProof/>
          <w:sz w:val="16"/>
          <w:szCs w:val="16"/>
        </w:rPr>
        <w:t>=</w:t>
      </w:r>
      <w:r w:rsidR="00916DA8" w:rsidRPr="000739DA">
        <w:rPr>
          <w:rFonts w:ascii="Garamond" w:hAnsi="Garamond" w:cs="Courier New"/>
          <w:i/>
          <w:noProof/>
        </w:rPr>
        <w:t xml:space="preserve"> </w:t>
      </w:r>
      <w:r w:rsidR="00916DA8" w:rsidRPr="008C46C8">
        <w:rPr>
          <w:rFonts w:ascii="Garamond" w:hAnsi="Garamond" w:cs="Courier New"/>
          <w:noProof/>
        </w:rPr>
        <w:t>refoulé</w:t>
      </w:r>
      <w:r w:rsidR="00932845" w:rsidRPr="000739DA">
        <w:rPr>
          <w:rFonts w:ascii="Garamond" w:hAnsi="Garamond" w:cs="Courier New"/>
          <w:i/>
          <w:noProof/>
        </w:rPr>
        <w:t xml:space="preserve"> </w:t>
      </w:r>
      <w:r>
        <w:rPr>
          <w:rFonts w:ascii="Garamond" w:hAnsi="Garamond" w:cs="Courier New"/>
          <w:noProof/>
        </w:rPr>
        <w:t>-</w:t>
      </w:r>
      <w:r w:rsidR="00916DA8" w:rsidRPr="000739DA">
        <w:rPr>
          <w:rFonts w:ascii="Garamond" w:hAnsi="Garamond" w:cs="Courier New"/>
          <w:noProof/>
        </w:rPr>
        <w:t xml:space="preserve"> ce sont </w:t>
      </w:r>
      <w:r w:rsidR="00916DA8" w:rsidRPr="000739DA">
        <w:rPr>
          <w:rFonts w:ascii="Garamond" w:hAnsi="Garamond"/>
          <w:i/>
          <w:noProof/>
        </w:rPr>
        <w:t>les composantes libidinales</w:t>
      </w:r>
      <w:r w:rsidR="00916DA8" w:rsidRPr="000739DA">
        <w:rPr>
          <w:rFonts w:ascii="Garamond" w:hAnsi="Garamond" w:cs="Courier New"/>
          <w:noProof/>
        </w:rPr>
        <w:t>.</w:t>
      </w:r>
      <w:r>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Par conséquent, </w:t>
      </w:r>
      <w:r w:rsidRPr="000739DA">
        <w:rPr>
          <w:rFonts w:ascii="Garamond" w:hAnsi="Garamond"/>
          <w:i/>
          <w:noProof/>
        </w:rPr>
        <w:t>l</w:t>
      </w:r>
      <w:r w:rsidR="00720B03">
        <w:rPr>
          <w:rFonts w:ascii="Garamond" w:hAnsi="Garamond"/>
          <w:i/>
          <w:noProof/>
        </w:rPr>
        <w:t>’</w:t>
      </w:r>
      <w:r w:rsidRPr="000739DA">
        <w:rPr>
          <w:rFonts w:ascii="Garamond" w:hAnsi="Garamond"/>
          <w:i/>
          <w:noProof/>
        </w:rPr>
        <w:t>instinct de destruction</w:t>
      </w:r>
      <w:r w:rsidRPr="000739DA">
        <w:rPr>
          <w:rFonts w:ascii="Garamond" w:hAnsi="Garamond" w:cs="Courier New"/>
          <w:noProof/>
        </w:rPr>
        <w:t xml:space="preserve"> dépend</w:t>
      </w:r>
      <w:r w:rsidR="008C46C8">
        <w:rPr>
          <w:rFonts w:ascii="Garamond" w:hAnsi="Garamond" w:cs="Courier New"/>
          <w:noProof/>
        </w:rPr>
        <w:t>-</w:t>
      </w:r>
      <w:r w:rsidRPr="000739DA">
        <w:rPr>
          <w:rFonts w:ascii="Garamond" w:hAnsi="Garamond" w:cs="Courier New"/>
          <w:noProof/>
        </w:rPr>
        <w:t>il aussi du plaisir</w:t>
      </w:r>
      <w:r w:rsidR="00862510" w:rsidRPr="000739DA">
        <w:rPr>
          <w:rFonts w:ascii="Garamond" w:hAnsi="Garamond" w:cs="Courier New"/>
          <w:noProof/>
        </w:rPr>
        <w:t>.</w:t>
      </w:r>
      <w:r w:rsidRPr="000739DA">
        <w:rPr>
          <w:rFonts w:ascii="Garamond" w:hAnsi="Garamond" w:cs="Courier New"/>
          <w:noProof/>
        </w:rPr>
        <w:t xml:space="preserve"> Je crois ceci très important, capital</w:t>
      </w:r>
      <w:r w:rsidR="00932845" w:rsidRPr="000739DA">
        <w:rPr>
          <w:rFonts w:ascii="Garamond" w:hAnsi="Garamond" w:cs="Courier New"/>
          <w:noProof/>
        </w:rPr>
        <w:t>,</w:t>
      </w:r>
      <w:r w:rsidRPr="000739DA">
        <w:rPr>
          <w:rFonts w:ascii="Garamond" w:hAnsi="Garamond" w:cs="Courier New"/>
          <w:noProof/>
        </w:rPr>
        <w:t xml:space="preserve"> dans la technique.</w:t>
      </w:r>
    </w:p>
    <w:p w:rsidR="00580456" w:rsidRPr="000739DA" w:rsidRDefault="00580456" w:rsidP="000739DA">
      <w:pPr>
        <w:ind w:right="-284" w:hanging="567"/>
        <w:rPr>
          <w:rFonts w:ascii="Garamond" w:hAnsi="Garamond" w:cs="Courier New"/>
          <w:noProof/>
        </w:rPr>
      </w:pPr>
    </w:p>
    <w:p w:rsidR="00916DA8" w:rsidRPr="000739DA" w:rsidRDefault="00916DA8" w:rsidP="008C46C8">
      <w:pPr>
        <w:ind w:right="-284" w:hanging="567"/>
        <w:outlineLvl w:val="0"/>
        <w:rPr>
          <w:rFonts w:ascii="Garamond" w:hAnsi="Garamond" w:cs="Courier New"/>
          <w:noProof/>
        </w:rPr>
      </w:pPr>
      <w:r w:rsidRPr="000739DA">
        <w:rPr>
          <w:rFonts w:ascii="Garamond" w:hAnsi="Garamond" w:cs="Courier New"/>
          <w:noProof/>
        </w:rPr>
        <w:t xml:space="preserve">Seulement, nous dit </w:t>
      </w:r>
      <w:r w:rsidR="00C166DD" w:rsidRPr="000739DA">
        <w:rPr>
          <w:rFonts w:ascii="Garamond" w:hAnsi="Garamond" w:cs="Courier New"/>
          <w:noProof/>
        </w:rPr>
        <w:t>FREUD</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est là qu</w:t>
      </w:r>
      <w:r w:rsidR="00720B03">
        <w:rPr>
          <w:rFonts w:ascii="Garamond" w:hAnsi="Garamond" w:cs="Courier New"/>
          <w:noProof/>
        </w:rPr>
        <w:t>’</w:t>
      </w:r>
      <w:r w:rsidRPr="000739DA">
        <w:rPr>
          <w:rFonts w:ascii="Garamond" w:hAnsi="Garamond" w:cs="Courier New"/>
          <w:noProof/>
        </w:rPr>
        <w:t>apparaît la dissymétrie entre l</w:t>
      </w:r>
      <w:r w:rsidR="00720B03">
        <w:rPr>
          <w:rFonts w:ascii="Garamond" w:hAnsi="Garamond" w:cs="Courier New"/>
          <w:noProof/>
        </w:rPr>
        <w:t>’</w:t>
      </w:r>
      <w:r w:rsidRPr="000739DA">
        <w:rPr>
          <w:rFonts w:ascii="Garamond" w:hAnsi="Garamond" w:cs="Courier New"/>
          <w:noProof/>
        </w:rPr>
        <w:t>affir</w:t>
      </w:r>
      <w:r w:rsidRPr="000739DA">
        <w:rPr>
          <w:rFonts w:ascii="Garamond" w:hAnsi="Garamond" w:cs="Courier New"/>
          <w:noProof/>
        </w:rPr>
        <w:softHyphen/>
        <w:t>mation et la négation</w:t>
      </w:r>
      <w:r w:rsidR="008C46C8">
        <w:rPr>
          <w:rFonts w:ascii="Garamond" w:hAnsi="Garamond" w:cs="Courier New"/>
          <w:noProof/>
        </w:rPr>
        <w:t> :</w:t>
      </w:r>
    </w:p>
    <w:p w:rsidR="00580456" w:rsidRPr="000739DA" w:rsidRDefault="00580456" w:rsidP="000739DA">
      <w:pPr>
        <w:ind w:right="-284" w:hanging="567"/>
        <w:rPr>
          <w:rFonts w:ascii="Garamond" w:hAnsi="Garamond" w:cs="Courier New"/>
          <w:noProof/>
        </w:rPr>
      </w:pPr>
    </w:p>
    <w:p w:rsidR="00580456" w:rsidRPr="000739DA" w:rsidRDefault="00916DA8" w:rsidP="008C46C8">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Le fonctionnement du jugement</w:t>
      </w:r>
      <w:r w:rsidR="00580456" w:rsidRPr="000739DA">
        <w:rPr>
          <w:rFonts w:ascii="Garamond" w:hAnsi="Garamond" w:cs="Courier New"/>
          <w:noProof/>
        </w:rPr>
        <w:t>…</w:t>
      </w:r>
    </w:p>
    <w:p w:rsidR="00606AF1" w:rsidRDefault="00606AF1" w:rsidP="00606AF1">
      <w:pPr>
        <w:ind w:right="-284"/>
        <w:rPr>
          <w:rFonts w:ascii="Garamond" w:hAnsi="Garamond" w:cs="Courier New"/>
          <w:noProof/>
        </w:rPr>
      </w:pPr>
    </w:p>
    <w:p w:rsidR="00580456" w:rsidRPr="000739DA" w:rsidRDefault="00916DA8" w:rsidP="00606AF1">
      <w:pPr>
        <w:ind w:right="-284"/>
        <w:rPr>
          <w:rFonts w:ascii="Garamond" w:hAnsi="Garamond" w:cs="Courier New"/>
          <w:noProof/>
        </w:rPr>
      </w:pPr>
      <w:r w:rsidRPr="000739DA">
        <w:rPr>
          <w:rFonts w:ascii="Garamond" w:hAnsi="Garamond" w:cs="Courier New"/>
          <w:noProof/>
        </w:rPr>
        <w:t>et cette fois</w:t>
      </w:r>
      <w:r w:rsidR="008C46C8">
        <w:rPr>
          <w:rFonts w:ascii="Garamond" w:hAnsi="Garamond" w:cs="Courier New"/>
          <w:noProof/>
        </w:rPr>
        <w:t>-</w:t>
      </w:r>
      <w:r w:rsidRPr="000739DA">
        <w:rPr>
          <w:rFonts w:ascii="Garamond" w:hAnsi="Garamond" w:cs="Courier New"/>
          <w:noProof/>
        </w:rPr>
        <w:t xml:space="preserve">ci le mot est </w:t>
      </w:r>
      <w:r w:rsidRPr="000739DA">
        <w:rPr>
          <w:rFonts w:ascii="Garamond" w:hAnsi="Garamond"/>
          <w:i/>
          <w:noProof/>
        </w:rPr>
        <w:t>Urteil</w:t>
      </w:r>
      <w:r w:rsidR="00580456" w:rsidRPr="000739DA">
        <w:rPr>
          <w:rFonts w:ascii="Garamond" w:hAnsi="Garamond" w:cs="Courier New"/>
          <w:noProof/>
        </w:rPr>
        <w:t>,</w:t>
      </w:r>
      <w:r w:rsidRPr="000739DA">
        <w:rPr>
          <w:rFonts w:ascii="Garamond" w:hAnsi="Garamond" w:cs="Courier New"/>
          <w:noProof/>
        </w:rPr>
        <w:t xml:space="preserve"> avant nous étions dans les limites primaires qui préludent le jugement</w:t>
      </w:r>
    </w:p>
    <w:p w:rsidR="00606AF1" w:rsidRDefault="00606AF1" w:rsidP="008C46C8">
      <w:pPr>
        <w:ind w:right="-284"/>
        <w:rPr>
          <w:rFonts w:ascii="Garamond" w:hAnsi="Garamond"/>
          <w:i/>
          <w:noProof/>
        </w:rPr>
      </w:pPr>
    </w:p>
    <w:p w:rsidR="00916DA8" w:rsidRDefault="00916DA8" w:rsidP="008C46C8">
      <w:pPr>
        <w:ind w:right="-284"/>
        <w:rPr>
          <w:rFonts w:ascii="Garamond" w:hAnsi="Garamond" w:cs="Courier New"/>
          <w:noProof/>
        </w:rPr>
      </w:pPr>
      <w:r w:rsidRPr="000739DA">
        <w:rPr>
          <w:rFonts w:ascii="Garamond" w:hAnsi="Garamond"/>
          <w:i/>
          <w:noProof/>
        </w:rPr>
        <w:t>n</w:t>
      </w:r>
      <w:r w:rsidR="00720B03">
        <w:rPr>
          <w:rFonts w:ascii="Garamond" w:hAnsi="Garamond"/>
          <w:i/>
          <w:noProof/>
        </w:rPr>
        <w:t>’</w:t>
      </w:r>
      <w:r w:rsidRPr="000739DA">
        <w:rPr>
          <w:rFonts w:ascii="Garamond" w:hAnsi="Garamond"/>
          <w:i/>
          <w:noProof/>
        </w:rPr>
        <w:t>est rendu possible que par la création du symbole de la négation.</w:t>
      </w:r>
      <w:r w:rsidR="00862510" w:rsidRPr="000739DA">
        <w:rPr>
          <w:rFonts w:ascii="Garamond" w:hAnsi="Garamond" w:cs="Courier New"/>
          <w:noProof/>
        </w:rPr>
        <w:t xml:space="preserve">… </w:t>
      </w:r>
      <w:r w:rsidRPr="000739DA">
        <w:rPr>
          <w:rFonts w:ascii="Garamond" w:hAnsi="Garamond" w:cs="Courier New"/>
          <w:noProof/>
        </w:rPr>
        <w:t>»</w:t>
      </w:r>
    </w:p>
    <w:p w:rsidR="00606AF1" w:rsidRDefault="00606AF1" w:rsidP="008C46C8">
      <w:pPr>
        <w:autoSpaceDE w:val="0"/>
        <w:autoSpaceDN w:val="0"/>
        <w:adjustRightInd w:val="0"/>
        <w:ind w:right="-284"/>
        <w:rPr>
          <w:rFonts w:ascii="Garamond" w:hAnsi="Garamond" w:cs="Courier New"/>
          <w:noProof/>
          <w:color w:val="C00000"/>
          <w:sz w:val="18"/>
          <w:szCs w:val="18"/>
        </w:rPr>
      </w:pPr>
    </w:p>
    <w:p w:rsidR="00606AF1" w:rsidRPr="00606AF1" w:rsidRDefault="008C46C8" w:rsidP="008C46C8">
      <w:pPr>
        <w:autoSpaceDE w:val="0"/>
        <w:autoSpaceDN w:val="0"/>
        <w:adjustRightInd w:val="0"/>
        <w:ind w:right="-284"/>
        <w:rPr>
          <w:rFonts w:ascii="Garamond" w:eastAsiaTheme="minorHAnsi" w:hAnsi="Garamond"/>
          <w:i/>
          <w:color w:val="C00000"/>
          <w:sz w:val="18"/>
          <w:szCs w:val="18"/>
          <w:lang w:val="en-US" w:eastAsia="en-US"/>
        </w:rPr>
      </w:pPr>
      <w:r w:rsidRPr="00606AF1">
        <w:rPr>
          <w:rFonts w:ascii="Garamond" w:hAnsi="Garamond" w:cs="Courier New"/>
          <w:noProof/>
          <w:color w:val="C00000"/>
          <w:sz w:val="18"/>
          <w:szCs w:val="18"/>
          <w:lang w:val="en-US"/>
        </w:rPr>
        <w:t>[</w:t>
      </w:r>
      <w:r w:rsidRPr="00606AF1">
        <w:rPr>
          <w:rFonts w:ascii="Garamond" w:eastAsiaTheme="minorHAnsi" w:hAnsi="Garamond"/>
          <w:i/>
          <w:color w:val="C00000"/>
          <w:sz w:val="18"/>
          <w:szCs w:val="18"/>
          <w:lang w:val="en-US" w:eastAsia="en-US"/>
        </w:rPr>
        <w:t xml:space="preserve">Die Leistung der Urteilsfunktion wird aber erst dadurch ermöglicht, daß die Schöpfung des Verneinungssymbols dem Denken </w:t>
      </w:r>
    </w:p>
    <w:p w:rsidR="008C46C8" w:rsidRPr="00BF0898" w:rsidRDefault="00606AF1" w:rsidP="008C46C8">
      <w:pPr>
        <w:autoSpaceDE w:val="0"/>
        <w:autoSpaceDN w:val="0"/>
        <w:adjustRightInd w:val="0"/>
        <w:ind w:right="-284"/>
        <w:rPr>
          <w:rFonts w:ascii="Garamond" w:hAnsi="Garamond" w:cs="Courier New"/>
          <w:noProof/>
          <w:color w:val="C00000"/>
          <w:sz w:val="18"/>
          <w:szCs w:val="18"/>
          <w:lang w:val="en-US"/>
        </w:rPr>
      </w:pPr>
      <w:proofErr w:type="gramStart"/>
      <w:r w:rsidRPr="00BF0898">
        <w:rPr>
          <w:rFonts w:ascii="Garamond" w:eastAsiaTheme="minorHAnsi" w:hAnsi="Garamond"/>
          <w:i/>
          <w:color w:val="C00000"/>
          <w:sz w:val="18"/>
          <w:szCs w:val="18"/>
          <w:lang w:val="en-US" w:eastAsia="en-US"/>
        </w:rPr>
        <w:t>e</w:t>
      </w:r>
      <w:r w:rsidR="008C46C8" w:rsidRPr="00BF0898">
        <w:rPr>
          <w:rFonts w:ascii="Garamond" w:eastAsiaTheme="minorHAnsi" w:hAnsi="Garamond"/>
          <w:i/>
          <w:color w:val="C00000"/>
          <w:sz w:val="18"/>
          <w:szCs w:val="18"/>
          <w:lang w:val="en-US" w:eastAsia="en-US"/>
        </w:rPr>
        <w:t>inen</w:t>
      </w:r>
      <w:proofErr w:type="gramEnd"/>
      <w:r w:rsidRPr="00BF0898">
        <w:rPr>
          <w:rFonts w:ascii="Garamond" w:eastAsiaTheme="minorHAnsi" w:hAnsi="Garamond"/>
          <w:i/>
          <w:color w:val="C00000"/>
          <w:sz w:val="18"/>
          <w:szCs w:val="18"/>
          <w:lang w:val="en-US" w:eastAsia="en-US"/>
        </w:rPr>
        <w:t xml:space="preserve"> </w:t>
      </w:r>
      <w:r w:rsidR="008C46C8" w:rsidRPr="00BF0898">
        <w:rPr>
          <w:rFonts w:ascii="Garamond" w:eastAsiaTheme="minorHAnsi" w:hAnsi="Garamond"/>
          <w:i/>
          <w:color w:val="C00000"/>
          <w:sz w:val="18"/>
          <w:szCs w:val="18"/>
          <w:lang w:val="en-US" w:eastAsia="en-US"/>
        </w:rPr>
        <w:t>ersten Grad von Unabhängigkeit von den Erfolgen der Verdrängung und somit auch vom Zwang des Lustprinzips gestattet hat.</w:t>
      </w:r>
      <w:r w:rsidR="008C46C8" w:rsidRPr="00BF0898">
        <w:rPr>
          <w:rFonts w:ascii="Garamond" w:hAnsi="Garamond" w:cs="Courier New"/>
          <w:noProof/>
          <w:color w:val="C00000"/>
          <w:sz w:val="18"/>
          <w:szCs w:val="18"/>
          <w:lang w:val="en-US"/>
        </w:rPr>
        <w:t>]</w:t>
      </w:r>
    </w:p>
    <w:p w:rsidR="00580456" w:rsidRPr="00BF0898" w:rsidRDefault="00580456" w:rsidP="000739DA">
      <w:pPr>
        <w:ind w:right="-284" w:hanging="567"/>
        <w:rPr>
          <w:rFonts w:ascii="Garamond" w:hAnsi="Garamond" w:cs="Courier New"/>
          <w:noProof/>
          <w:lang w:val="en-US"/>
        </w:rPr>
      </w:pPr>
    </w:p>
    <w:p w:rsidR="00606AF1" w:rsidRDefault="00916DA8" w:rsidP="00606AF1">
      <w:pPr>
        <w:ind w:right="-284" w:hanging="567"/>
        <w:rPr>
          <w:rFonts w:ascii="Garamond" w:hAnsi="Garamond" w:cs="Courier New"/>
          <w:noProof/>
        </w:rPr>
      </w:pPr>
      <w:r w:rsidRPr="000739DA">
        <w:rPr>
          <w:rFonts w:ascii="Garamond" w:hAnsi="Garamond" w:cs="Courier New"/>
          <w:noProof/>
        </w:rPr>
        <w:t>Pourquoi est</w:t>
      </w:r>
      <w:r w:rsidR="00606AF1">
        <w:rPr>
          <w:rFonts w:ascii="Garamond" w:hAnsi="Garamond" w:cs="Courier New"/>
          <w:noProof/>
        </w:rPr>
        <w:t>-</w:t>
      </w:r>
      <w:r w:rsidRPr="000739DA">
        <w:rPr>
          <w:rFonts w:ascii="Garamond" w:hAnsi="Garamond" w:cs="Courier New"/>
          <w:noProof/>
        </w:rPr>
        <w:t xml:space="preserve">ce que </w:t>
      </w:r>
      <w:r w:rsidR="00C166DD" w:rsidRPr="000739DA">
        <w:rPr>
          <w:rFonts w:ascii="Garamond" w:hAnsi="Garamond" w:cs="Courier New"/>
          <w:noProof/>
        </w:rPr>
        <w:t>FREUD</w:t>
      </w:r>
      <w:r w:rsidRPr="000739DA">
        <w:rPr>
          <w:rFonts w:ascii="Garamond" w:hAnsi="Garamond" w:cs="Courier New"/>
          <w:noProof/>
        </w:rPr>
        <w:t xml:space="preserve"> ne nous dit pas</w:t>
      </w:r>
      <w:r w:rsidR="00862510" w:rsidRPr="000739DA">
        <w:rPr>
          <w:rFonts w:ascii="Garamond" w:hAnsi="Garamond" w:cs="Courier New"/>
          <w:noProof/>
        </w:rPr>
        <w:t> :</w:t>
      </w:r>
      <w:r w:rsidR="00606AF1">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cs="Courier New"/>
          <w:i/>
          <w:noProof/>
        </w:rPr>
        <w:t>le fonctionnement du jugement est rendu possible par l</w:t>
      </w:r>
      <w:r w:rsidR="00720B03">
        <w:rPr>
          <w:rFonts w:ascii="Garamond" w:hAnsi="Garamond" w:cs="Courier New"/>
          <w:i/>
          <w:noProof/>
        </w:rPr>
        <w:t>’</w:t>
      </w:r>
      <w:r w:rsidRPr="000739DA">
        <w:rPr>
          <w:rFonts w:ascii="Garamond" w:hAnsi="Garamond" w:cs="Courier New"/>
          <w:i/>
          <w:noProof/>
        </w:rPr>
        <w:t>affirmation</w:t>
      </w:r>
      <w:r w:rsidRPr="000739DA">
        <w:rPr>
          <w:rFonts w:ascii="Garamond" w:hAnsi="Garamond" w:cs="Courier New"/>
          <w:noProof/>
        </w:rPr>
        <w:t xml:space="preserve"> » ? </w:t>
      </w:r>
    </w:p>
    <w:p w:rsidR="00606AF1" w:rsidRDefault="00916DA8" w:rsidP="000739DA">
      <w:pPr>
        <w:ind w:right="-284" w:hanging="567"/>
        <w:rPr>
          <w:rFonts w:ascii="Garamond" w:hAnsi="Garamond" w:cs="Courier New"/>
          <w:noProof/>
        </w:rPr>
      </w:pPr>
      <w:r w:rsidRPr="000739DA">
        <w:rPr>
          <w:rFonts w:ascii="Garamond" w:hAnsi="Garamond" w:cs="Courier New"/>
          <w:noProof/>
        </w:rPr>
        <w:t>Et pourquoi la négation</w:t>
      </w:r>
      <w:r w:rsidR="00606AF1">
        <w:rPr>
          <w:rFonts w:ascii="Garamond" w:hAnsi="Garamond" w:cs="Courier New"/>
          <w:noProof/>
        </w:rPr>
        <w:t xml:space="preserve"> </w:t>
      </w:r>
      <w:r w:rsidRPr="000739DA">
        <w:rPr>
          <w:rFonts w:ascii="Garamond" w:hAnsi="Garamond" w:cs="Courier New"/>
          <w:noProof/>
        </w:rPr>
        <w:t>va</w:t>
      </w:r>
      <w:r w:rsidR="00606AF1">
        <w:rPr>
          <w:rFonts w:ascii="Garamond" w:hAnsi="Garamond" w:cs="Courier New"/>
          <w:noProof/>
        </w:rPr>
        <w:t>-</w:t>
      </w:r>
      <w:r w:rsidRPr="000739DA">
        <w:rPr>
          <w:rFonts w:ascii="Garamond" w:hAnsi="Garamond" w:cs="Courier New"/>
          <w:noProof/>
        </w:rPr>
        <w:t>t</w:t>
      </w:r>
      <w:r w:rsidR="00606AF1">
        <w:rPr>
          <w:rFonts w:ascii="Garamond" w:hAnsi="Garamond" w:cs="Courier New"/>
          <w:noProof/>
        </w:rPr>
        <w:t>-</w:t>
      </w:r>
      <w:r w:rsidRPr="000739DA">
        <w:rPr>
          <w:rFonts w:ascii="Garamond" w:hAnsi="Garamond" w:cs="Courier New"/>
          <w:noProof/>
        </w:rPr>
        <w:t>elle jouer un rôle non pas comme tendance destructrice ou à l</w:t>
      </w:r>
      <w:r w:rsidR="00720B03">
        <w:rPr>
          <w:rFonts w:ascii="Garamond" w:hAnsi="Garamond" w:cs="Courier New"/>
          <w:noProof/>
        </w:rPr>
        <w:t>’</w:t>
      </w:r>
      <w:r w:rsidRPr="000739DA">
        <w:rPr>
          <w:rFonts w:ascii="Garamond" w:hAnsi="Garamond" w:cs="Courier New"/>
          <w:noProof/>
        </w:rPr>
        <w:t>intérieur d</w:t>
      </w:r>
      <w:r w:rsidR="00720B03">
        <w:rPr>
          <w:rFonts w:ascii="Garamond" w:hAnsi="Garamond" w:cs="Courier New"/>
          <w:noProof/>
        </w:rPr>
        <w:t>’</w:t>
      </w:r>
      <w:r w:rsidRPr="000739DA">
        <w:rPr>
          <w:rFonts w:ascii="Garamond" w:hAnsi="Garamond" w:cs="Courier New"/>
          <w:noProof/>
        </w:rPr>
        <w:t xml:space="preserve">une forme du jugement,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mais en tant qu</w:t>
      </w:r>
      <w:r w:rsidR="00720B03">
        <w:rPr>
          <w:rFonts w:ascii="Garamond" w:hAnsi="Garamond" w:cs="Courier New"/>
          <w:noProof/>
        </w:rPr>
        <w:t>’</w:t>
      </w:r>
      <w:r w:rsidRPr="000739DA">
        <w:rPr>
          <w:rFonts w:ascii="Garamond" w:hAnsi="Garamond" w:cs="Courier New"/>
          <w:noProof/>
        </w:rPr>
        <w:t>attitude</w:t>
      </w:r>
      <w:r w:rsidR="00606AF1">
        <w:rPr>
          <w:rFonts w:ascii="Garamond" w:hAnsi="Garamond" w:cs="Courier New"/>
          <w:noProof/>
        </w:rPr>
        <w:t xml:space="preserve"> </w:t>
      </w:r>
      <w:r w:rsidRPr="000739DA">
        <w:rPr>
          <w:rFonts w:ascii="Garamond" w:hAnsi="Garamond" w:cs="Courier New"/>
          <w:noProof/>
        </w:rPr>
        <w:t>fondamentale de symbolité et d</w:t>
      </w:r>
      <w:r w:rsidR="00720B03">
        <w:rPr>
          <w:rFonts w:ascii="Garamond" w:hAnsi="Garamond" w:cs="Courier New"/>
          <w:noProof/>
        </w:rPr>
        <w:t>’</w:t>
      </w:r>
      <w:r w:rsidRPr="000739DA">
        <w:rPr>
          <w:rFonts w:ascii="Garamond" w:hAnsi="Garamond" w:cs="Courier New"/>
          <w:noProof/>
        </w:rPr>
        <w:t xml:space="preserve">explicité ? </w:t>
      </w:r>
    </w:p>
    <w:p w:rsidR="00200C4F" w:rsidRPr="000739DA" w:rsidRDefault="00200C4F" w:rsidP="000739DA">
      <w:pPr>
        <w:ind w:right="-284" w:hanging="567"/>
        <w:rPr>
          <w:rFonts w:ascii="Garamond" w:hAnsi="Garamond" w:cs="Courier New"/>
          <w:noProof/>
        </w:rPr>
      </w:pPr>
    </w:p>
    <w:p w:rsidR="00916DA8" w:rsidRPr="000739DA" w:rsidRDefault="00916DA8" w:rsidP="00606AF1">
      <w:pPr>
        <w:ind w:right="-284"/>
        <w:rPr>
          <w:rFonts w:ascii="Garamond" w:hAnsi="Garamond" w:cs="Courier New"/>
          <w:noProof/>
        </w:rPr>
      </w:pPr>
      <w:r w:rsidRPr="000739DA">
        <w:rPr>
          <w:rFonts w:ascii="Garamond" w:hAnsi="Garamond" w:cs="Courier New"/>
          <w:noProof/>
        </w:rPr>
        <w:t xml:space="preserve">« </w:t>
      </w:r>
      <w:r w:rsidR="00862510" w:rsidRPr="000739DA">
        <w:rPr>
          <w:rFonts w:ascii="Garamond" w:hAnsi="Garamond" w:cs="Courier New"/>
          <w:noProof/>
        </w:rPr>
        <w:t>…</w:t>
      </w:r>
      <w:r w:rsidRPr="000739DA">
        <w:rPr>
          <w:rFonts w:ascii="Garamond" w:hAnsi="Garamond"/>
          <w:i/>
          <w:noProof/>
        </w:rPr>
        <w:t>Création du symbole de la négation qui rend la pensée indépendante des résultats du refoulement et par conséquent du principe du plaisir</w:t>
      </w:r>
      <w:r w:rsidR="00862510" w:rsidRPr="000739DA">
        <w:rPr>
          <w:rFonts w:ascii="Garamond" w:hAnsi="Garamond"/>
          <w:i/>
          <w:noProof/>
        </w:rPr>
        <w:t>.</w:t>
      </w:r>
      <w:r w:rsidR="00200C4F" w:rsidRPr="000739DA">
        <w:rPr>
          <w:rFonts w:ascii="Garamond" w:hAnsi="Garamond" w:cs="Courier New"/>
          <w:noProof/>
        </w:rPr>
        <w:t xml:space="preserve"> </w:t>
      </w:r>
      <w:r w:rsidRPr="000739DA">
        <w:rPr>
          <w:rFonts w:ascii="Garamond" w:hAnsi="Garamond" w:cs="Courier New"/>
          <w:noProof/>
        </w:rPr>
        <w:t>»</w:t>
      </w:r>
    </w:p>
    <w:p w:rsidR="00200C4F" w:rsidRPr="000739DA" w:rsidRDefault="00200C4F" w:rsidP="000739DA">
      <w:pPr>
        <w:ind w:right="-284" w:hanging="567"/>
        <w:rPr>
          <w:rFonts w:ascii="Garamond" w:hAnsi="Garamond" w:cs="Courier New"/>
          <w:noProof/>
        </w:rPr>
      </w:pPr>
    </w:p>
    <w:p w:rsidR="00916DA8" w:rsidRPr="000739DA" w:rsidRDefault="00200C4F" w:rsidP="000739DA">
      <w:pPr>
        <w:ind w:right="-284" w:hanging="567"/>
        <w:rPr>
          <w:rFonts w:ascii="Garamond" w:hAnsi="Garamond" w:cs="Courier New"/>
          <w:noProof/>
        </w:rPr>
      </w:pPr>
      <w:r w:rsidRPr="000739DA">
        <w:rPr>
          <w:rFonts w:ascii="Garamond" w:hAnsi="Garamond" w:cs="Courier New"/>
          <w:noProof/>
        </w:rPr>
        <w:t>P</w:t>
      </w:r>
      <w:r w:rsidR="00916DA8" w:rsidRPr="000739DA">
        <w:rPr>
          <w:rFonts w:ascii="Garamond" w:hAnsi="Garamond" w:cs="Courier New"/>
          <w:noProof/>
        </w:rPr>
        <w:t xml:space="preserve">hrase de </w:t>
      </w:r>
      <w:r w:rsidR="00C166DD" w:rsidRPr="000739DA">
        <w:rPr>
          <w:rFonts w:ascii="Garamond" w:hAnsi="Garamond" w:cs="Courier New"/>
          <w:noProof/>
        </w:rPr>
        <w:t>FREUD</w:t>
      </w:r>
      <w:r w:rsidR="00916DA8" w:rsidRPr="000739DA">
        <w:rPr>
          <w:rFonts w:ascii="Garamond" w:hAnsi="Garamond" w:cs="Courier New"/>
          <w:noProof/>
        </w:rPr>
        <w:t xml:space="preserve"> qui ne prendrait pas de sens pour moi si je n</w:t>
      </w:r>
      <w:r w:rsidR="00720B03">
        <w:rPr>
          <w:rFonts w:ascii="Garamond" w:hAnsi="Garamond" w:cs="Courier New"/>
          <w:noProof/>
        </w:rPr>
        <w:t>’</w:t>
      </w:r>
      <w:r w:rsidR="00916DA8" w:rsidRPr="000739DA">
        <w:rPr>
          <w:rFonts w:ascii="Garamond" w:hAnsi="Garamond" w:cs="Courier New"/>
          <w:noProof/>
        </w:rPr>
        <w:t>avais déjà ratta</w:t>
      </w:r>
      <w:r w:rsidR="00916DA8" w:rsidRPr="000739DA">
        <w:rPr>
          <w:rFonts w:ascii="Garamond" w:hAnsi="Garamond" w:cs="Courier New"/>
          <w:noProof/>
        </w:rPr>
        <w:softHyphen/>
        <w:t xml:space="preserve">ché </w:t>
      </w:r>
      <w:r w:rsidR="00916DA8" w:rsidRPr="000739DA">
        <w:rPr>
          <w:rFonts w:ascii="Garamond" w:hAnsi="Garamond"/>
          <w:i/>
          <w:noProof/>
        </w:rPr>
        <w:t>la tendance à la destruction</w:t>
      </w:r>
      <w:r w:rsidR="00916DA8" w:rsidRPr="000739DA">
        <w:rPr>
          <w:rFonts w:ascii="Garamond" w:hAnsi="Garamond" w:cs="Courier New"/>
          <w:noProof/>
        </w:rPr>
        <w:t xml:space="preserve"> au </w:t>
      </w:r>
      <w:r w:rsidR="00916DA8" w:rsidRPr="000739DA">
        <w:rPr>
          <w:rFonts w:ascii="Garamond" w:hAnsi="Garamond"/>
          <w:i/>
          <w:noProof/>
          <w:color w:val="0000CC"/>
        </w:rPr>
        <w:t>principe du plaisir</w:t>
      </w:r>
      <w:r w:rsidR="00916DA8" w:rsidRPr="000739DA">
        <w:rPr>
          <w:rFonts w:ascii="Garamond" w:hAnsi="Garamond" w:cs="Courier New"/>
          <w:noProof/>
        </w:rPr>
        <w:t>.</w:t>
      </w:r>
    </w:p>
    <w:p w:rsidR="00200C4F" w:rsidRPr="000739DA" w:rsidRDefault="00200C4F" w:rsidP="000739DA">
      <w:pPr>
        <w:ind w:right="-284" w:hanging="567"/>
        <w:rPr>
          <w:rFonts w:ascii="Garamond" w:hAnsi="Garamond" w:cs="Courier New"/>
          <w:noProof/>
        </w:rPr>
      </w:pPr>
    </w:p>
    <w:p w:rsidR="00606AF1" w:rsidRDefault="00916DA8" w:rsidP="000739DA">
      <w:pPr>
        <w:ind w:right="-284" w:hanging="567"/>
        <w:rPr>
          <w:rFonts w:ascii="Garamond" w:hAnsi="Garamond" w:cs="Courier New"/>
          <w:noProof/>
        </w:rPr>
      </w:pPr>
      <w:r w:rsidRPr="000739DA">
        <w:rPr>
          <w:rFonts w:ascii="Garamond" w:hAnsi="Garamond" w:cs="Courier New"/>
          <w:noProof/>
        </w:rPr>
        <w:t>Il y a là une espèce de difficulté</w:t>
      </w:r>
      <w:r w:rsidR="00862510" w:rsidRPr="000739DA">
        <w:rPr>
          <w:rFonts w:ascii="Garamond" w:hAnsi="Garamond" w:cs="Courier New"/>
          <w:noProof/>
        </w:rPr>
        <w:t>.</w:t>
      </w:r>
      <w:r w:rsidRPr="000739DA">
        <w:rPr>
          <w:rFonts w:ascii="Garamond" w:hAnsi="Garamond" w:cs="Courier New"/>
          <w:noProof/>
        </w:rPr>
        <w:t xml:space="preserve"> </w:t>
      </w:r>
      <w:r w:rsidR="00862510" w:rsidRPr="000739DA">
        <w:rPr>
          <w:rFonts w:ascii="Garamond" w:hAnsi="Garamond" w:cs="Courier New"/>
          <w:noProof/>
        </w:rPr>
        <w:t>Q</w:t>
      </w:r>
      <w:r w:rsidRPr="000739DA">
        <w:rPr>
          <w:rFonts w:ascii="Garamond" w:hAnsi="Garamond" w:cs="Courier New"/>
          <w:noProof/>
        </w:rPr>
        <w:t>u</w:t>
      </w:r>
      <w:r w:rsidR="00720B03">
        <w:rPr>
          <w:rFonts w:ascii="Garamond" w:hAnsi="Garamond" w:cs="Courier New"/>
          <w:noProof/>
        </w:rPr>
        <w:t>’</w:t>
      </w:r>
      <w:r w:rsidRPr="000739DA">
        <w:rPr>
          <w:rFonts w:ascii="Garamond" w:hAnsi="Garamond" w:cs="Courier New"/>
          <w:noProof/>
        </w:rPr>
        <w:t>est</w:t>
      </w:r>
      <w:r w:rsidR="00606AF1">
        <w:rPr>
          <w:rFonts w:ascii="Garamond" w:hAnsi="Garamond" w:cs="Courier New"/>
          <w:noProof/>
        </w:rPr>
        <w:t>-</w:t>
      </w:r>
      <w:r w:rsidRPr="000739DA">
        <w:rPr>
          <w:rFonts w:ascii="Garamond" w:hAnsi="Garamond" w:cs="Courier New"/>
          <w:noProof/>
        </w:rPr>
        <w:t xml:space="preserve">ce que signifie, par conséquent, cette </w:t>
      </w:r>
      <w:r w:rsidRPr="000739DA">
        <w:rPr>
          <w:rFonts w:ascii="Garamond" w:hAnsi="Garamond"/>
          <w:i/>
          <w:noProof/>
          <w:color w:val="0000CC"/>
        </w:rPr>
        <w:t>dissymétrie entre l</w:t>
      </w:r>
      <w:r w:rsidR="00720B03">
        <w:rPr>
          <w:rFonts w:ascii="Garamond" w:hAnsi="Garamond"/>
          <w:i/>
          <w:noProof/>
          <w:color w:val="0000CC"/>
        </w:rPr>
        <w:t>’</w:t>
      </w:r>
      <w:r w:rsidRPr="000739DA">
        <w:rPr>
          <w:rFonts w:ascii="Garamond" w:hAnsi="Garamond"/>
          <w:i/>
          <w:noProof/>
          <w:color w:val="0000CC"/>
        </w:rPr>
        <w:t>affirmation et la négation</w:t>
      </w:r>
      <w:r w:rsidRPr="000739DA">
        <w:rPr>
          <w:rFonts w:ascii="Garamond" w:hAnsi="Garamond" w:cs="Courier New"/>
          <w:noProof/>
        </w:rPr>
        <w:t xml:space="preserve"> ? Elle signifie</w:t>
      </w:r>
    </w:p>
    <w:p w:rsidR="00606AF1" w:rsidRDefault="00916DA8" w:rsidP="000739DA">
      <w:pPr>
        <w:ind w:right="-284" w:hanging="567"/>
        <w:rPr>
          <w:rFonts w:ascii="Garamond" w:hAnsi="Garamond" w:cs="Courier New"/>
          <w:noProof/>
        </w:rPr>
      </w:pPr>
      <w:r w:rsidRPr="000739DA">
        <w:rPr>
          <w:rFonts w:ascii="Garamond" w:hAnsi="Garamond" w:cs="Courier New"/>
          <w:noProof/>
        </w:rPr>
        <w:t xml:space="preserve">que tout </w:t>
      </w:r>
      <w:r w:rsidRPr="000739DA">
        <w:rPr>
          <w:rFonts w:ascii="Garamond" w:hAnsi="Garamond"/>
          <w:i/>
          <w:noProof/>
        </w:rPr>
        <w:t>le refoulé</w:t>
      </w:r>
      <w:r w:rsidRPr="000739DA">
        <w:rPr>
          <w:rFonts w:ascii="Garamond" w:hAnsi="Garamond" w:cs="Courier New"/>
          <w:noProof/>
        </w:rPr>
        <w:t xml:space="preserve"> peut en quelque sorte à nouveau être repris et réutilisé dans une espèce de suspension, et qu</w:t>
      </w:r>
      <w:r w:rsidR="00720B03">
        <w:rPr>
          <w:rFonts w:ascii="Garamond" w:hAnsi="Garamond" w:cs="Courier New"/>
          <w:noProof/>
        </w:rPr>
        <w:t>’</w:t>
      </w:r>
      <w:r w:rsidRPr="000739DA">
        <w:rPr>
          <w:rFonts w:ascii="Garamond" w:hAnsi="Garamond" w:cs="Courier New"/>
          <w:noProof/>
        </w:rPr>
        <w:t xml:space="preserve">en quelque sorte, </w:t>
      </w:r>
    </w:p>
    <w:p w:rsidR="00606AF1" w:rsidRDefault="00916DA8" w:rsidP="000739DA">
      <w:pPr>
        <w:ind w:right="-284" w:hanging="567"/>
        <w:rPr>
          <w:rFonts w:ascii="Garamond" w:hAnsi="Garamond" w:cs="Courier New"/>
          <w:noProof/>
        </w:rPr>
      </w:pPr>
      <w:r w:rsidRPr="000739DA">
        <w:rPr>
          <w:rFonts w:ascii="Garamond" w:hAnsi="Garamond" w:cs="Courier New"/>
          <w:noProof/>
        </w:rPr>
        <w:t>au lieu d</w:t>
      </w:r>
      <w:r w:rsidR="00720B03">
        <w:rPr>
          <w:rFonts w:ascii="Garamond" w:hAnsi="Garamond" w:cs="Courier New"/>
          <w:noProof/>
        </w:rPr>
        <w:t>’</w:t>
      </w:r>
      <w:r w:rsidRPr="000739DA">
        <w:rPr>
          <w:rFonts w:ascii="Garamond" w:hAnsi="Garamond" w:cs="Courier New"/>
          <w:noProof/>
        </w:rPr>
        <w:t>être sous la domina</w:t>
      </w:r>
      <w:r w:rsidRPr="000739DA">
        <w:rPr>
          <w:rFonts w:ascii="Garamond" w:hAnsi="Garamond" w:cs="Courier New"/>
          <w:noProof/>
        </w:rPr>
        <w:softHyphen/>
        <w:t>tion des instincts d</w:t>
      </w:r>
      <w:r w:rsidR="00720B03">
        <w:rPr>
          <w:rFonts w:ascii="Garamond" w:hAnsi="Garamond" w:cs="Courier New"/>
          <w:noProof/>
        </w:rPr>
        <w:t>’</w:t>
      </w:r>
      <w:r w:rsidRPr="000739DA">
        <w:rPr>
          <w:rFonts w:ascii="Garamond" w:hAnsi="Garamond" w:cs="Courier New"/>
          <w:noProof/>
        </w:rPr>
        <w:t>attraction et d</w:t>
      </w:r>
      <w:r w:rsidR="00720B03">
        <w:rPr>
          <w:rFonts w:ascii="Garamond" w:hAnsi="Garamond" w:cs="Courier New"/>
          <w:noProof/>
        </w:rPr>
        <w:t>’</w:t>
      </w:r>
      <w:r w:rsidRPr="000739DA">
        <w:rPr>
          <w:rFonts w:ascii="Garamond" w:hAnsi="Garamond" w:cs="Courier New"/>
          <w:noProof/>
        </w:rPr>
        <w:t>expulsion, il peut se produire une marge de la pensée, de l</w:t>
      </w:r>
      <w:r w:rsidR="00720B03">
        <w:rPr>
          <w:rFonts w:ascii="Garamond" w:hAnsi="Garamond" w:cs="Courier New"/>
          <w:noProof/>
        </w:rPr>
        <w:t>’</w:t>
      </w:r>
      <w:r w:rsidRPr="000739DA">
        <w:rPr>
          <w:rFonts w:ascii="Garamond" w:hAnsi="Garamond" w:cs="Courier New"/>
          <w:noProof/>
        </w:rPr>
        <w:t xml:space="preserve">être, </w:t>
      </w:r>
    </w:p>
    <w:p w:rsidR="00862510" w:rsidRPr="000739DA" w:rsidRDefault="00916DA8" w:rsidP="000739DA">
      <w:pPr>
        <w:ind w:right="-284" w:hanging="567"/>
        <w:rPr>
          <w:rFonts w:ascii="Garamond" w:hAnsi="Garamond" w:cs="Courier New"/>
          <w:noProof/>
        </w:rPr>
      </w:pPr>
      <w:r w:rsidRPr="000739DA">
        <w:rPr>
          <w:rFonts w:ascii="Garamond" w:hAnsi="Garamond" w:cs="Courier New"/>
          <w:noProof/>
        </w:rPr>
        <w:t xml:space="preserve">sous la forme de </w:t>
      </w:r>
      <w:r w:rsidRPr="000739DA">
        <w:rPr>
          <w:rFonts w:ascii="Garamond" w:hAnsi="Garamond"/>
          <w:i/>
          <w:noProof/>
          <w:color w:val="0000CC"/>
        </w:rPr>
        <w:t>n</w:t>
      </w:r>
      <w:r w:rsidR="00720B03">
        <w:rPr>
          <w:rFonts w:ascii="Garamond" w:hAnsi="Garamond"/>
          <w:i/>
          <w:noProof/>
          <w:color w:val="0000CC"/>
        </w:rPr>
        <w:t>’</w:t>
      </w:r>
      <w:r w:rsidRPr="000739DA">
        <w:rPr>
          <w:rFonts w:ascii="Garamond" w:hAnsi="Garamond"/>
          <w:i/>
          <w:noProof/>
          <w:color w:val="0000CC"/>
        </w:rPr>
        <w:t>être pas</w:t>
      </w:r>
      <w:r w:rsidRPr="000739DA">
        <w:rPr>
          <w:rFonts w:ascii="Garamond" w:hAnsi="Garamond" w:cs="Courier New"/>
          <w:noProof/>
        </w:rPr>
        <w:t xml:space="preserve">, qui apparaît avec </w:t>
      </w:r>
      <w:r w:rsidRPr="000739DA">
        <w:rPr>
          <w:rFonts w:ascii="Garamond" w:hAnsi="Garamond"/>
          <w:i/>
          <w:noProof/>
        </w:rPr>
        <w:t>la déné</w:t>
      </w:r>
      <w:r w:rsidRPr="000739DA">
        <w:rPr>
          <w:rFonts w:ascii="Garamond" w:hAnsi="Garamond"/>
          <w:i/>
          <w:noProof/>
        </w:rPr>
        <w:softHyphen/>
        <w:t>gation</w:t>
      </w:r>
      <w:r w:rsidRPr="000739DA">
        <w:rPr>
          <w:rFonts w:ascii="Garamond" w:hAnsi="Garamond" w:cs="Courier New"/>
          <w:noProof/>
        </w:rPr>
        <w:t xml:space="preserve">, </w:t>
      </w:r>
      <w:r w:rsidRPr="000739DA">
        <w:rPr>
          <w:rFonts w:ascii="Garamond" w:hAnsi="Garamond"/>
          <w:i/>
          <w:noProof/>
          <w:color w:val="0000CC"/>
        </w:rPr>
        <w:t>le symbole même de dénégation</w:t>
      </w:r>
      <w:r w:rsidRPr="000739DA">
        <w:rPr>
          <w:rFonts w:ascii="Garamond" w:hAnsi="Garamond" w:cs="Courier New"/>
          <w:noProof/>
        </w:rPr>
        <w:t xml:space="preserve"> rattaché à l</w:t>
      </w:r>
      <w:r w:rsidR="00720B03">
        <w:rPr>
          <w:rFonts w:ascii="Garamond" w:hAnsi="Garamond" w:cs="Courier New"/>
          <w:noProof/>
        </w:rPr>
        <w:t>’</w:t>
      </w:r>
      <w:r w:rsidRPr="000739DA">
        <w:rPr>
          <w:rFonts w:ascii="Garamond" w:hAnsi="Garamond" w:cs="Courier New"/>
          <w:noProof/>
        </w:rPr>
        <w:t>attitude concrète de la négation</w:t>
      </w:r>
      <w:r w:rsidR="00862510" w:rsidRPr="000739DA">
        <w:rPr>
          <w:rFonts w:ascii="Garamond" w:hAnsi="Garamond" w:cs="Courier New"/>
          <w:noProof/>
        </w:rPr>
        <w:t>.</w:t>
      </w:r>
      <w:r w:rsidRPr="000739DA">
        <w:rPr>
          <w:rFonts w:ascii="Garamond" w:hAnsi="Garamond" w:cs="Courier New"/>
          <w:noProof/>
        </w:rPr>
        <w:t xml:space="preserve"> </w:t>
      </w:r>
    </w:p>
    <w:p w:rsidR="00862510" w:rsidRPr="000739DA" w:rsidRDefault="00862510" w:rsidP="000739DA">
      <w:pPr>
        <w:ind w:right="-284" w:hanging="567"/>
        <w:rPr>
          <w:rFonts w:ascii="Garamond" w:hAnsi="Garamond" w:cs="Courier New"/>
          <w:noProof/>
        </w:rPr>
      </w:pPr>
    </w:p>
    <w:p w:rsidR="00916DA8" w:rsidRPr="000739DA" w:rsidRDefault="00862510"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ar il faut bien comprendre ainsi le texte, si on admet la conclusion qui m</w:t>
      </w:r>
      <w:r w:rsidR="00720B03">
        <w:rPr>
          <w:rFonts w:ascii="Garamond" w:hAnsi="Garamond" w:cs="Courier New"/>
          <w:noProof/>
        </w:rPr>
        <w:t>’</w:t>
      </w:r>
      <w:r w:rsidR="00916DA8" w:rsidRPr="000739DA">
        <w:rPr>
          <w:rFonts w:ascii="Garamond" w:hAnsi="Garamond" w:cs="Courier New"/>
          <w:noProof/>
        </w:rPr>
        <w:t xml:space="preserve">a paru un peu </w:t>
      </w:r>
      <w:r w:rsidR="00916DA8" w:rsidRPr="000739DA">
        <w:rPr>
          <w:rFonts w:ascii="Garamond" w:hAnsi="Garamond"/>
          <w:i/>
          <w:noProof/>
        </w:rPr>
        <w:t>étrange</w:t>
      </w:r>
      <w:r w:rsidR="00200C4F" w:rsidRPr="000739DA">
        <w:rPr>
          <w:rFonts w:ascii="Garamond" w:hAnsi="Garamond" w:cs="Courier New"/>
          <w:noProof/>
        </w:rPr>
        <w:t> :</w:t>
      </w:r>
    </w:p>
    <w:p w:rsidR="00862510" w:rsidRPr="000739DA" w:rsidRDefault="00862510" w:rsidP="000739DA">
      <w:pPr>
        <w:ind w:right="-284" w:hanging="567"/>
        <w:rPr>
          <w:rFonts w:ascii="Garamond" w:hAnsi="Garamond" w:cs="Courier New"/>
          <w:noProof/>
        </w:rPr>
      </w:pPr>
    </w:p>
    <w:p w:rsidR="00916DA8" w:rsidRDefault="00916DA8" w:rsidP="00606AF1">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À cette interprétation de la négation, coïncide très bien qu</w:t>
      </w:r>
      <w:r w:rsidR="00720B03">
        <w:rPr>
          <w:rFonts w:ascii="Garamond" w:hAnsi="Garamond"/>
          <w:i/>
          <w:noProof/>
        </w:rPr>
        <w:t>’</w:t>
      </w:r>
      <w:r w:rsidRPr="000739DA">
        <w:rPr>
          <w:rFonts w:ascii="Garamond" w:hAnsi="Garamond"/>
          <w:i/>
          <w:noProof/>
        </w:rPr>
        <w:t>on ne trouve dans l</w:t>
      </w:r>
      <w:r w:rsidR="00720B03">
        <w:rPr>
          <w:rFonts w:ascii="Garamond" w:hAnsi="Garamond"/>
          <w:i/>
          <w:noProof/>
        </w:rPr>
        <w:t>’</w:t>
      </w:r>
      <w:r w:rsidRPr="000739DA">
        <w:rPr>
          <w:rFonts w:ascii="Garamond" w:hAnsi="Garamond"/>
          <w:i/>
          <w:noProof/>
        </w:rPr>
        <w:t xml:space="preserve">analyse aucun </w:t>
      </w:r>
      <w:r w:rsidR="00862510" w:rsidRPr="000739DA">
        <w:rPr>
          <w:rFonts w:ascii="Garamond" w:hAnsi="Garamond"/>
          <w:i/>
          <w:noProof/>
        </w:rPr>
        <w:t>« </w:t>
      </w:r>
      <w:r w:rsidRPr="000739DA">
        <w:rPr>
          <w:rFonts w:ascii="Garamond" w:hAnsi="Garamond"/>
          <w:i/>
          <w:noProof/>
        </w:rPr>
        <w:t>non</w:t>
      </w:r>
      <w:r w:rsidR="00862510" w:rsidRPr="000739DA">
        <w:rPr>
          <w:rFonts w:ascii="Garamond" w:hAnsi="Garamond"/>
          <w:i/>
          <w:noProof/>
        </w:rPr>
        <w:t> »</w:t>
      </w:r>
      <w:r w:rsidRPr="000739DA">
        <w:rPr>
          <w:rFonts w:ascii="Garamond" w:hAnsi="Garamond"/>
          <w:i/>
          <w:noProof/>
        </w:rPr>
        <w:t xml:space="preserve"> à partir de l</w:t>
      </w:r>
      <w:r w:rsidR="00720B03">
        <w:rPr>
          <w:rFonts w:ascii="Garamond" w:hAnsi="Garamond"/>
          <w:i/>
          <w:noProof/>
        </w:rPr>
        <w:t>’</w:t>
      </w:r>
      <w:r w:rsidRPr="000739DA">
        <w:rPr>
          <w:rFonts w:ascii="Garamond" w:hAnsi="Garamond"/>
          <w:i/>
          <w:noProof/>
        </w:rPr>
        <w:t>inconscient.</w:t>
      </w:r>
      <w:r w:rsidRPr="000739DA">
        <w:rPr>
          <w:rFonts w:ascii="Garamond" w:hAnsi="Garamond" w:cs="Courier New"/>
          <w:noProof/>
        </w:rPr>
        <w:t xml:space="preserve"> »</w:t>
      </w:r>
    </w:p>
    <w:p w:rsidR="00606AF1" w:rsidRPr="000739DA" w:rsidRDefault="00606AF1" w:rsidP="00606AF1">
      <w:pPr>
        <w:ind w:right="-284"/>
        <w:rPr>
          <w:rFonts w:ascii="Garamond" w:hAnsi="Garamond" w:cs="Courier New"/>
          <w:noProof/>
        </w:rPr>
      </w:pPr>
      <w:r w:rsidRPr="00606AF1">
        <w:rPr>
          <w:rFonts w:ascii="Garamond" w:hAnsi="Garamond" w:cs="Courier New"/>
          <w:noProof/>
          <w:color w:val="C00000"/>
          <w:sz w:val="18"/>
          <w:szCs w:val="18"/>
        </w:rPr>
        <w:t>[</w:t>
      </w:r>
      <w:r w:rsidRPr="00606AF1">
        <w:rPr>
          <w:rFonts w:ascii="Garamond" w:eastAsiaTheme="minorHAnsi" w:hAnsi="Garamond"/>
          <w:i/>
          <w:color w:val="C00000"/>
          <w:sz w:val="18"/>
          <w:szCs w:val="18"/>
          <w:lang w:eastAsia="en-US"/>
        </w:rPr>
        <w:t>Zu dieser Auffassung stimmt es sehr gut, daß man in der Analyse kein "Nein" aus dem Unbewußten auffindet</w:t>
      </w:r>
      <w:r w:rsidRPr="00606AF1">
        <w:rPr>
          <w:rFonts w:ascii="Garamond" w:eastAsiaTheme="minorHAnsi" w:hAnsi="Garamond"/>
          <w:color w:val="C00000"/>
          <w:sz w:val="18"/>
          <w:szCs w:val="18"/>
          <w:lang w:eastAsia="en-US"/>
        </w:rPr>
        <w:t>…</w:t>
      </w:r>
      <w:r w:rsidRPr="00606AF1">
        <w:rPr>
          <w:rFonts w:ascii="Garamond" w:hAnsi="Garamond" w:cs="Courier New"/>
          <w:noProof/>
          <w:color w:val="C00000"/>
          <w:sz w:val="18"/>
          <w:szCs w:val="18"/>
        </w:rPr>
        <w:t>]</w:t>
      </w:r>
    </w:p>
    <w:p w:rsidR="00200C4F" w:rsidRPr="000739DA" w:rsidRDefault="00200C4F" w:rsidP="000739DA">
      <w:pPr>
        <w:ind w:right="-284" w:hanging="567"/>
        <w:rPr>
          <w:rFonts w:ascii="Garamond" w:hAnsi="Garamond" w:cs="Courier New"/>
          <w:noProof/>
        </w:rPr>
      </w:pPr>
    </w:p>
    <w:p w:rsidR="00606AF1" w:rsidRDefault="00916DA8" w:rsidP="00606AF1">
      <w:pPr>
        <w:ind w:right="-284" w:hanging="567"/>
        <w:outlineLvl w:val="0"/>
        <w:rPr>
          <w:rFonts w:ascii="Garamond" w:hAnsi="Garamond" w:cs="Courier New"/>
          <w:noProof/>
        </w:rPr>
      </w:pPr>
      <w:r w:rsidRPr="000739DA">
        <w:rPr>
          <w:rFonts w:ascii="Garamond" w:hAnsi="Garamond" w:cs="Courier New"/>
          <w:noProof/>
        </w:rPr>
        <w:t xml:space="preserve">Mais on y trouve bien de la destruction. Donc il faut absolument séparer </w:t>
      </w:r>
      <w:r w:rsidR="00606AF1">
        <w:rPr>
          <w:rFonts w:ascii="Garamond" w:hAnsi="Garamond" w:cs="Courier New"/>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ins</w:t>
      </w:r>
      <w:r w:rsidRPr="000739DA">
        <w:rPr>
          <w:rFonts w:ascii="Garamond" w:hAnsi="Garamond"/>
          <w:i/>
          <w:noProof/>
        </w:rPr>
        <w:softHyphen/>
        <w:t>tinct de destruction</w:t>
      </w:r>
      <w:r w:rsidR="00606AF1">
        <w:rPr>
          <w:rFonts w:ascii="Garamond" w:hAnsi="Garamond"/>
          <w:i/>
          <w:noProof/>
        </w:rPr>
        <w:t> »</w:t>
      </w:r>
      <w:r w:rsidRPr="000739DA">
        <w:rPr>
          <w:rFonts w:ascii="Garamond" w:hAnsi="Garamond" w:cs="Courier New"/>
          <w:noProof/>
        </w:rPr>
        <w:t xml:space="preserve"> de </w:t>
      </w:r>
      <w:r w:rsidR="00606AF1">
        <w:rPr>
          <w:rFonts w:ascii="Garamond" w:hAnsi="Garamond" w:cs="Courier New"/>
          <w:noProof/>
        </w:rPr>
        <w:t>« </w:t>
      </w:r>
      <w:r w:rsidRPr="000739DA">
        <w:rPr>
          <w:rFonts w:ascii="Garamond" w:hAnsi="Garamond" w:cs="Courier New"/>
          <w:i/>
          <w:noProof/>
        </w:rPr>
        <w:t>la forme de destruction</w:t>
      </w:r>
      <w:r w:rsidR="00606AF1">
        <w:rPr>
          <w:rFonts w:ascii="Garamond" w:hAnsi="Garamond" w:cs="Courier New"/>
          <w:i/>
          <w:noProof/>
        </w:rPr>
        <w:t> »</w:t>
      </w:r>
      <w:r w:rsidRPr="000739DA">
        <w:rPr>
          <w:rFonts w:ascii="Garamond" w:hAnsi="Garamond" w:cs="Courier New"/>
          <w:noProof/>
        </w:rPr>
        <w:t xml:space="preserve">, </w:t>
      </w:r>
    </w:p>
    <w:p w:rsidR="00606AF1" w:rsidRDefault="00916DA8" w:rsidP="00606AF1">
      <w:pPr>
        <w:ind w:right="-284" w:hanging="567"/>
        <w:outlineLvl w:val="0"/>
        <w:rPr>
          <w:rFonts w:ascii="Garamond" w:hAnsi="Garamond"/>
          <w:i/>
          <w:noProof/>
          <w:color w:val="0000CC"/>
        </w:rPr>
      </w:pPr>
      <w:r w:rsidRPr="000739DA">
        <w:rPr>
          <w:rFonts w:ascii="Garamond" w:hAnsi="Garamond" w:cs="Courier New"/>
          <w:noProof/>
        </w:rPr>
        <w:t xml:space="preserve">car on ne comprendrait pas ce que veut dire </w:t>
      </w:r>
      <w:r w:rsidR="00C166DD" w:rsidRPr="000739DA">
        <w:rPr>
          <w:rFonts w:ascii="Garamond" w:hAnsi="Garamond" w:cs="Courier New"/>
          <w:noProof/>
        </w:rPr>
        <w:t>FREUD</w:t>
      </w:r>
      <w:r w:rsidRPr="000739DA">
        <w:rPr>
          <w:rFonts w:ascii="Garamond" w:hAnsi="Garamond" w:cs="Courier New"/>
          <w:noProof/>
        </w:rPr>
        <w:t>. Il faut voir dans la dénégation une attitude concrète à l</w:t>
      </w:r>
      <w:r w:rsidR="00720B03">
        <w:rPr>
          <w:rFonts w:ascii="Garamond" w:hAnsi="Garamond" w:cs="Courier New"/>
          <w:noProof/>
        </w:rPr>
        <w:t>’</w:t>
      </w:r>
      <w:r w:rsidRPr="000739DA">
        <w:rPr>
          <w:rFonts w:ascii="Garamond" w:hAnsi="Garamond" w:cs="Courier New"/>
          <w:noProof/>
        </w:rPr>
        <w:t>ori</w:t>
      </w:r>
      <w:r w:rsidRPr="000739DA">
        <w:rPr>
          <w:rFonts w:ascii="Garamond" w:hAnsi="Garamond" w:cs="Courier New"/>
          <w:noProof/>
        </w:rPr>
        <w:softHyphen/>
        <w:t xml:space="preserve">gine du </w:t>
      </w:r>
      <w:r w:rsidRPr="000739DA">
        <w:rPr>
          <w:rFonts w:ascii="Garamond" w:hAnsi="Garamond"/>
          <w:i/>
          <w:noProof/>
          <w:color w:val="0000CC"/>
        </w:rPr>
        <w:t>symbole</w:t>
      </w:r>
    </w:p>
    <w:p w:rsidR="00606AF1" w:rsidRDefault="00916DA8" w:rsidP="00606AF1">
      <w:pPr>
        <w:ind w:right="-284" w:hanging="567"/>
        <w:outlineLvl w:val="0"/>
        <w:rPr>
          <w:rFonts w:ascii="Garamond" w:hAnsi="Garamond" w:cs="Courier New"/>
          <w:noProof/>
        </w:rPr>
      </w:pPr>
      <w:r w:rsidRPr="000739DA">
        <w:rPr>
          <w:rFonts w:ascii="Garamond" w:hAnsi="Garamond" w:cs="Courier New"/>
          <w:noProof/>
        </w:rPr>
        <w:t xml:space="preserve">explicite de la négation, lequel </w:t>
      </w:r>
      <w:r w:rsidRPr="000739DA">
        <w:rPr>
          <w:rFonts w:ascii="Garamond" w:hAnsi="Garamond"/>
          <w:i/>
          <w:noProof/>
          <w:color w:val="0000CC"/>
        </w:rPr>
        <w:t>symbole</w:t>
      </w:r>
      <w:r w:rsidRPr="000739DA">
        <w:rPr>
          <w:rFonts w:ascii="Garamond" w:hAnsi="Garamond" w:cs="Courier New"/>
          <w:noProof/>
        </w:rPr>
        <w:t xml:space="preserve"> explicite rend seul pos</w:t>
      </w:r>
      <w:r w:rsidRPr="000739DA">
        <w:rPr>
          <w:rFonts w:ascii="Garamond" w:hAnsi="Garamond" w:cs="Courier New"/>
          <w:noProof/>
        </w:rPr>
        <w:softHyphen/>
        <w:t>sible quelque chose qui est comme l</w:t>
      </w:r>
      <w:r w:rsidR="00720B03">
        <w:rPr>
          <w:rFonts w:ascii="Garamond" w:hAnsi="Garamond" w:cs="Courier New"/>
          <w:noProof/>
        </w:rPr>
        <w:t>’</w:t>
      </w:r>
      <w:r w:rsidRPr="000739DA">
        <w:rPr>
          <w:rFonts w:ascii="Garamond" w:hAnsi="Garamond" w:cs="Courier New"/>
          <w:noProof/>
        </w:rPr>
        <w:t>utilisation de l</w:t>
      </w:r>
      <w:r w:rsidR="00720B03">
        <w:rPr>
          <w:rFonts w:ascii="Garamond" w:hAnsi="Garamond" w:cs="Courier New"/>
          <w:noProof/>
        </w:rPr>
        <w:t>’</w:t>
      </w:r>
      <w:r w:rsidRPr="000739DA">
        <w:rPr>
          <w:rFonts w:ascii="Garamond" w:hAnsi="Garamond" w:cs="Courier New"/>
          <w:noProof/>
        </w:rPr>
        <w:t xml:space="preserve">inconscient, </w:t>
      </w:r>
    </w:p>
    <w:p w:rsidR="00916DA8" w:rsidRPr="000739DA" w:rsidRDefault="00916DA8" w:rsidP="00606AF1">
      <w:pPr>
        <w:ind w:right="-284" w:hanging="567"/>
        <w:outlineLvl w:val="0"/>
        <w:rPr>
          <w:rFonts w:ascii="Garamond" w:hAnsi="Garamond" w:cs="Courier New"/>
          <w:noProof/>
        </w:rPr>
      </w:pPr>
      <w:r w:rsidRPr="000739DA">
        <w:rPr>
          <w:rFonts w:ascii="Garamond" w:hAnsi="Garamond" w:cs="Courier New"/>
          <w:noProof/>
        </w:rPr>
        <w:t>tout en maintenant le refoulement.</w:t>
      </w:r>
      <w:r w:rsidR="00606AF1">
        <w:rPr>
          <w:rFonts w:ascii="Garamond" w:hAnsi="Garamond" w:cs="Courier New"/>
          <w:noProof/>
        </w:rPr>
        <w:t xml:space="preserve"> </w:t>
      </w:r>
      <w:r w:rsidRPr="000739DA">
        <w:rPr>
          <w:rFonts w:ascii="Garamond" w:hAnsi="Garamond" w:cs="Courier New"/>
          <w:noProof/>
        </w:rPr>
        <w:t>Tel me paraît être le sens du texte</w:t>
      </w:r>
      <w:r w:rsidR="00862510" w:rsidRPr="000739DA">
        <w:rPr>
          <w:rFonts w:ascii="Garamond" w:hAnsi="Garamond" w:cs="Courier New"/>
          <w:noProof/>
        </w:rPr>
        <w:t> :</w:t>
      </w:r>
    </w:p>
    <w:p w:rsidR="00862510" w:rsidRPr="000739DA" w:rsidRDefault="00862510" w:rsidP="000739DA">
      <w:pPr>
        <w:ind w:right="-284" w:hanging="567"/>
        <w:rPr>
          <w:rFonts w:ascii="Garamond" w:hAnsi="Garamond" w:cs="Courier New"/>
          <w:noProof/>
        </w:rPr>
      </w:pPr>
    </w:p>
    <w:p w:rsidR="00916DA8" w:rsidRDefault="00916DA8" w:rsidP="00606AF1">
      <w:pPr>
        <w:ind w:right="-284"/>
        <w:rPr>
          <w:rFonts w:ascii="Garamond" w:hAnsi="Garamond" w:cs="Courier New"/>
          <w:noProof/>
        </w:rPr>
      </w:pPr>
      <w:r w:rsidRPr="000739DA">
        <w:rPr>
          <w:rFonts w:ascii="Garamond" w:hAnsi="Garamond" w:cs="Courier New"/>
          <w:noProof/>
        </w:rPr>
        <w:t>«</w:t>
      </w:r>
      <w:r w:rsidR="00200C4F" w:rsidRPr="000739DA">
        <w:rPr>
          <w:rFonts w:ascii="Garamond" w:hAnsi="Garamond" w:cs="Courier New"/>
          <w:noProof/>
        </w:rPr>
        <w:t xml:space="preserve"> </w:t>
      </w:r>
      <w:r w:rsidR="00606AF1">
        <w:rPr>
          <w:rFonts w:ascii="Garamond" w:hAnsi="Garamond"/>
          <w:i/>
          <w:noProof/>
        </w:rPr>
        <w:t>…e</w:t>
      </w:r>
      <w:r w:rsidRPr="000739DA">
        <w:rPr>
          <w:rFonts w:ascii="Garamond" w:hAnsi="Garamond"/>
          <w:i/>
          <w:noProof/>
        </w:rPr>
        <w:t xml:space="preserve">t que la reconnaissance du côté du </w:t>
      </w:r>
      <w:r w:rsidR="00862510" w:rsidRPr="000739DA">
        <w:rPr>
          <w:rFonts w:ascii="Garamond" w:hAnsi="Garamond"/>
          <w:i/>
          <w:noProof/>
          <w:color w:val="0000CC"/>
        </w:rPr>
        <w:t>m</w:t>
      </w:r>
      <w:r w:rsidRPr="000739DA">
        <w:rPr>
          <w:rFonts w:ascii="Garamond" w:hAnsi="Garamond"/>
          <w:i/>
          <w:noProof/>
          <w:color w:val="0000CC"/>
        </w:rPr>
        <w:t>oi</w:t>
      </w:r>
      <w:r w:rsidRPr="000739DA">
        <w:rPr>
          <w:rFonts w:ascii="Garamond" w:hAnsi="Garamond"/>
          <w:i/>
          <w:noProof/>
        </w:rPr>
        <w:t xml:space="preserve"> s</w:t>
      </w:r>
      <w:r w:rsidR="00720B03">
        <w:rPr>
          <w:rFonts w:ascii="Garamond" w:hAnsi="Garamond"/>
          <w:i/>
          <w:noProof/>
        </w:rPr>
        <w:t>’</w:t>
      </w:r>
      <w:r w:rsidRPr="000739DA">
        <w:rPr>
          <w:rFonts w:ascii="Garamond" w:hAnsi="Garamond"/>
          <w:i/>
          <w:noProof/>
        </w:rPr>
        <w:t>exprime dans une formule négative.</w:t>
      </w:r>
      <w:r w:rsidRPr="000739DA">
        <w:rPr>
          <w:rFonts w:ascii="Garamond" w:hAnsi="Garamond" w:cs="Courier New"/>
          <w:noProof/>
        </w:rPr>
        <w:t xml:space="preserve"> »</w:t>
      </w:r>
    </w:p>
    <w:p w:rsidR="00606AF1" w:rsidRPr="00606AF1" w:rsidRDefault="00606AF1" w:rsidP="00606AF1">
      <w:pPr>
        <w:ind w:right="-284"/>
        <w:rPr>
          <w:rFonts w:ascii="Garamond" w:hAnsi="Garamond" w:cs="Courier New"/>
          <w:noProof/>
          <w:lang w:val="en-US"/>
        </w:rPr>
      </w:pPr>
      <w:r w:rsidRPr="00606AF1">
        <w:rPr>
          <w:rFonts w:ascii="Garamond" w:hAnsi="Garamond" w:cs="Courier New"/>
          <w:noProof/>
          <w:color w:val="C00000"/>
          <w:sz w:val="18"/>
          <w:szCs w:val="18"/>
          <w:lang w:val="en-US"/>
        </w:rPr>
        <w:t>[…</w:t>
      </w:r>
      <w:r w:rsidRPr="00606AF1">
        <w:rPr>
          <w:rFonts w:ascii="Garamond" w:eastAsiaTheme="minorHAnsi" w:hAnsi="Garamond"/>
          <w:i/>
          <w:color w:val="C00000"/>
          <w:sz w:val="18"/>
          <w:szCs w:val="18"/>
          <w:lang w:val="en-US" w:eastAsia="en-US"/>
        </w:rPr>
        <w:t>und daß die Anerkennung des Unbewußten von seiten des Ichs sich in einer negativen Form ausdrückt</w:t>
      </w:r>
      <w:r w:rsidRPr="00606AF1">
        <w:rPr>
          <w:rFonts w:ascii="Garamond" w:eastAsiaTheme="minorHAnsi" w:hAnsi="Garamond"/>
          <w:color w:val="C00000"/>
          <w:sz w:val="18"/>
          <w:szCs w:val="18"/>
          <w:lang w:val="en-US" w:eastAsia="en-US"/>
        </w:rPr>
        <w:t>.</w:t>
      </w:r>
      <w:r w:rsidRPr="00606AF1">
        <w:rPr>
          <w:rFonts w:ascii="Garamond" w:hAnsi="Garamond" w:cs="Courier New"/>
          <w:noProof/>
          <w:color w:val="C00000"/>
          <w:sz w:val="18"/>
          <w:szCs w:val="18"/>
          <w:lang w:val="en-US"/>
        </w:rPr>
        <w:t>]</w:t>
      </w:r>
    </w:p>
    <w:p w:rsidR="00200C4F" w:rsidRPr="00606AF1" w:rsidRDefault="00200C4F" w:rsidP="000739DA">
      <w:pPr>
        <w:ind w:right="-284" w:hanging="567"/>
        <w:rPr>
          <w:rFonts w:ascii="Garamond" w:hAnsi="Garamond" w:cs="Courier New"/>
          <w:noProof/>
          <w:lang w:val="en-US"/>
        </w:rPr>
      </w:pPr>
    </w:p>
    <w:p w:rsidR="00606AF1"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le résumé : on ne trouve dans l</w:t>
      </w:r>
      <w:r w:rsidR="00720B03">
        <w:rPr>
          <w:rFonts w:ascii="Garamond" w:hAnsi="Garamond" w:cs="Courier New"/>
          <w:noProof/>
        </w:rPr>
        <w:t>’</w:t>
      </w:r>
      <w:r w:rsidRPr="000739DA">
        <w:rPr>
          <w:rFonts w:ascii="Garamond" w:hAnsi="Garamond" w:cs="Courier New"/>
          <w:noProof/>
        </w:rPr>
        <w:t xml:space="preserve">analyse aucun « </w:t>
      </w:r>
      <w:r w:rsidRPr="000739DA">
        <w:rPr>
          <w:rFonts w:ascii="Garamond" w:hAnsi="Garamond"/>
          <w:i/>
          <w:noProof/>
        </w:rPr>
        <w:t>non</w:t>
      </w:r>
      <w:r w:rsidRPr="000739DA">
        <w:rPr>
          <w:rFonts w:ascii="Garamond" w:hAnsi="Garamond" w:cs="Courier New"/>
          <w:noProof/>
        </w:rPr>
        <w:t xml:space="preserve"> » à partir de l</w:t>
      </w:r>
      <w:r w:rsidR="00720B03">
        <w:rPr>
          <w:rFonts w:ascii="Garamond" w:hAnsi="Garamond" w:cs="Courier New"/>
          <w:noProof/>
        </w:rPr>
        <w:t>’</w:t>
      </w:r>
      <w:r w:rsidRPr="000739DA">
        <w:rPr>
          <w:rFonts w:ascii="Garamond" w:hAnsi="Garamond"/>
          <w:i/>
          <w:noProof/>
        </w:rPr>
        <w:t>in</w:t>
      </w:r>
      <w:r w:rsidRPr="000739DA">
        <w:rPr>
          <w:rFonts w:ascii="Garamond" w:hAnsi="Garamond"/>
          <w:i/>
          <w:noProof/>
        </w:rPr>
        <w:softHyphen/>
        <w:t>conscient</w:t>
      </w:r>
      <w:r w:rsidRPr="000739DA">
        <w:rPr>
          <w:rFonts w:ascii="Garamond" w:hAnsi="Garamond" w:cs="Courier New"/>
          <w:noProof/>
        </w:rPr>
        <w:t>, mais la reconnaissance de l</w:t>
      </w:r>
      <w:r w:rsidR="00720B03">
        <w:rPr>
          <w:rFonts w:ascii="Garamond" w:hAnsi="Garamond" w:cs="Courier New"/>
          <w:noProof/>
        </w:rPr>
        <w:t>’</w:t>
      </w:r>
      <w:r w:rsidRPr="000739DA">
        <w:rPr>
          <w:rFonts w:ascii="Garamond" w:hAnsi="Garamond"/>
          <w:i/>
          <w:noProof/>
        </w:rPr>
        <w:t>inconscient</w:t>
      </w:r>
      <w:r w:rsidRPr="000739DA">
        <w:rPr>
          <w:rFonts w:ascii="Garamond" w:hAnsi="Garamond" w:cs="Courier New"/>
          <w:noProof/>
        </w:rPr>
        <w:t xml:space="preserve"> du côté </w:t>
      </w:r>
    </w:p>
    <w:p w:rsidR="00606AF1" w:rsidRDefault="00916DA8" w:rsidP="000739DA">
      <w:pPr>
        <w:ind w:right="-284" w:hanging="567"/>
        <w:rPr>
          <w:rFonts w:ascii="Garamond" w:hAnsi="Garamond" w:cs="Courier New"/>
          <w:noProof/>
        </w:rPr>
      </w:pPr>
      <w:r w:rsidRPr="000739DA">
        <w:rPr>
          <w:rFonts w:ascii="Garamond" w:hAnsi="Garamond" w:cs="Courier New"/>
          <w:noProof/>
        </w:rPr>
        <w:t xml:space="preserve">du </w:t>
      </w:r>
      <w:r w:rsidR="00862510" w:rsidRPr="000739DA">
        <w:rPr>
          <w:rFonts w:ascii="Garamond" w:hAnsi="Garamond"/>
          <w:i/>
          <w:noProof/>
          <w:color w:val="0000CC"/>
        </w:rPr>
        <w:t>moi</w:t>
      </w:r>
      <w:r w:rsidRPr="000739DA">
        <w:rPr>
          <w:rFonts w:ascii="Garamond" w:hAnsi="Garamond" w:cs="Courier New"/>
          <w:noProof/>
        </w:rPr>
        <w:t>, leq</w:t>
      </w:r>
      <w:r w:rsidR="00200C4F" w:rsidRPr="000739DA">
        <w:rPr>
          <w:rFonts w:ascii="Garamond" w:hAnsi="Garamond" w:cs="Courier New"/>
          <w:noProof/>
        </w:rPr>
        <w:t xml:space="preserve">uel est toujours </w:t>
      </w:r>
      <w:r w:rsidR="00200C4F" w:rsidRPr="000739DA">
        <w:rPr>
          <w:rFonts w:ascii="Garamond" w:hAnsi="Garamond"/>
          <w:i/>
          <w:noProof/>
        </w:rPr>
        <w:t>méconnaissance</w:t>
      </w:r>
      <w:r w:rsidR="00200C4F" w:rsidRPr="000739DA">
        <w:rPr>
          <w:rFonts w:ascii="Garamond" w:hAnsi="Garamond" w:cs="Courier New"/>
          <w:noProof/>
        </w:rPr>
        <w:t>,</w:t>
      </w:r>
      <w:r w:rsidRPr="000739DA">
        <w:rPr>
          <w:rFonts w:ascii="Garamond" w:hAnsi="Garamond" w:cs="Courier New"/>
          <w:noProof/>
        </w:rPr>
        <w:t xml:space="preserve"> même dans la connaissance, on trouve toujours du côté du </w:t>
      </w:r>
      <w:r w:rsidR="00862510" w:rsidRPr="000739DA">
        <w:rPr>
          <w:rFonts w:ascii="Garamond" w:hAnsi="Garamond"/>
          <w:i/>
          <w:noProof/>
          <w:color w:val="0000CC"/>
        </w:rPr>
        <w:t>moi</w:t>
      </w:r>
      <w:r w:rsidRPr="000739DA">
        <w:rPr>
          <w:rFonts w:ascii="Garamond" w:hAnsi="Garamond" w:cs="Courier New"/>
          <w:noProof/>
        </w:rPr>
        <w:t>, dans une formule négative,</w:t>
      </w:r>
    </w:p>
    <w:p w:rsidR="00862510" w:rsidRPr="000739DA" w:rsidRDefault="00916DA8" w:rsidP="000739DA">
      <w:pPr>
        <w:ind w:right="-284" w:hanging="567"/>
        <w:rPr>
          <w:rFonts w:ascii="Garamond" w:hAnsi="Garamond" w:cs="Courier New"/>
          <w:noProof/>
        </w:rPr>
      </w:pPr>
      <w:r w:rsidRPr="000739DA">
        <w:rPr>
          <w:rFonts w:ascii="Garamond" w:hAnsi="Garamond" w:cs="Courier New"/>
          <w:noProof/>
        </w:rPr>
        <w:t xml:space="preserve"> la possibilité de détenir l</w:t>
      </w:r>
      <w:r w:rsidR="00720B03">
        <w:rPr>
          <w:rFonts w:ascii="Garamond" w:hAnsi="Garamond" w:cs="Courier New"/>
          <w:noProof/>
        </w:rPr>
        <w:t>’</w:t>
      </w:r>
      <w:r w:rsidRPr="000739DA">
        <w:rPr>
          <w:rFonts w:ascii="Garamond" w:hAnsi="Garamond" w:cs="Courier New"/>
          <w:noProof/>
        </w:rPr>
        <w:t>inconscient tout en le refusant.</w:t>
      </w:r>
    </w:p>
    <w:p w:rsidR="00862510" w:rsidRPr="000739DA" w:rsidRDefault="00862510" w:rsidP="000739DA">
      <w:pPr>
        <w:ind w:right="-284" w:hanging="567"/>
        <w:rPr>
          <w:rFonts w:ascii="Garamond" w:hAnsi="Garamond" w:cs="Courier New"/>
          <w:noProof/>
        </w:rPr>
      </w:pPr>
    </w:p>
    <w:p w:rsidR="00606AF1" w:rsidRDefault="00916DA8" w:rsidP="00606AF1">
      <w:pPr>
        <w:ind w:right="-284"/>
        <w:rPr>
          <w:rFonts w:ascii="Garamond" w:hAnsi="Garamond"/>
          <w:i/>
          <w:noProof/>
        </w:rPr>
      </w:pPr>
      <w:r w:rsidRPr="000739DA">
        <w:rPr>
          <w:rFonts w:ascii="Garamond" w:hAnsi="Garamond" w:cs="Courier New"/>
          <w:noProof/>
        </w:rPr>
        <w:t>«</w:t>
      </w:r>
      <w:r w:rsidR="00200C4F" w:rsidRPr="000739DA">
        <w:rPr>
          <w:rFonts w:ascii="Garamond" w:hAnsi="Garamond" w:cs="Courier New"/>
          <w:noProof/>
        </w:rPr>
        <w:t xml:space="preserve"> </w:t>
      </w:r>
      <w:r w:rsidRPr="000739DA">
        <w:rPr>
          <w:rFonts w:ascii="Garamond" w:hAnsi="Garamond"/>
          <w:i/>
          <w:noProof/>
        </w:rPr>
        <w:t>Aucune preuve plus forte de la découverte qui a abouti de l</w:t>
      </w:r>
      <w:r w:rsidR="00720B03">
        <w:rPr>
          <w:rFonts w:ascii="Garamond" w:hAnsi="Garamond"/>
          <w:i/>
          <w:noProof/>
        </w:rPr>
        <w:t>’</w:t>
      </w:r>
      <w:r w:rsidRPr="000739DA">
        <w:rPr>
          <w:rFonts w:ascii="Garamond" w:hAnsi="Garamond"/>
          <w:i/>
          <w:noProof/>
        </w:rPr>
        <w:t>inconscient que si l</w:t>
      </w:r>
      <w:r w:rsidR="00720B03">
        <w:rPr>
          <w:rFonts w:ascii="Garamond" w:hAnsi="Garamond"/>
          <w:i/>
          <w:noProof/>
        </w:rPr>
        <w:t>’</w:t>
      </w:r>
      <w:r w:rsidRPr="000739DA">
        <w:rPr>
          <w:rFonts w:ascii="Garamond" w:hAnsi="Garamond"/>
          <w:i/>
          <w:noProof/>
        </w:rPr>
        <w:t xml:space="preserve">analysé réagit avec cette proposition : </w:t>
      </w:r>
    </w:p>
    <w:p w:rsidR="00650C5F" w:rsidRDefault="00916DA8" w:rsidP="00606AF1">
      <w:pPr>
        <w:ind w:right="-284"/>
        <w:rPr>
          <w:rFonts w:ascii="Garamond" w:hAnsi="Garamond" w:cs="Courier New"/>
          <w:noProof/>
        </w:rPr>
      </w:pPr>
      <w:r w:rsidRPr="000739DA">
        <w:rPr>
          <w:rFonts w:ascii="Garamond" w:hAnsi="Garamond"/>
          <w:i/>
          <w:noProof/>
        </w:rPr>
        <w:t>cela je ne l</w:t>
      </w:r>
      <w:r w:rsidR="00720B03">
        <w:rPr>
          <w:rFonts w:ascii="Garamond" w:hAnsi="Garamond"/>
          <w:i/>
          <w:noProof/>
        </w:rPr>
        <w:t>’</w:t>
      </w:r>
      <w:r w:rsidRPr="000739DA">
        <w:rPr>
          <w:rFonts w:ascii="Garamond" w:hAnsi="Garamond"/>
          <w:i/>
          <w:noProof/>
        </w:rPr>
        <w:t>ai pas pensé, ou même je ne l</w:t>
      </w:r>
      <w:r w:rsidR="00720B03">
        <w:rPr>
          <w:rFonts w:ascii="Garamond" w:hAnsi="Garamond"/>
          <w:i/>
          <w:noProof/>
        </w:rPr>
        <w:t>’</w:t>
      </w:r>
      <w:r w:rsidRPr="000739DA">
        <w:rPr>
          <w:rFonts w:ascii="Garamond" w:hAnsi="Garamond"/>
          <w:i/>
          <w:noProof/>
        </w:rPr>
        <w:t>ai jamais pensé.</w:t>
      </w:r>
      <w:r w:rsidRPr="000739DA">
        <w:rPr>
          <w:rFonts w:ascii="Garamond" w:hAnsi="Garamond" w:cs="Courier New"/>
          <w:noProof/>
        </w:rPr>
        <w:t xml:space="preserve"> »</w:t>
      </w:r>
    </w:p>
    <w:p w:rsidR="00755C52" w:rsidRDefault="00755C52" w:rsidP="00606AF1">
      <w:pPr>
        <w:autoSpaceDE w:val="0"/>
        <w:autoSpaceDN w:val="0"/>
        <w:adjustRightInd w:val="0"/>
        <w:ind w:right="-284"/>
        <w:rPr>
          <w:rFonts w:ascii="Garamond" w:hAnsi="Garamond" w:cs="Courier New"/>
          <w:noProof/>
          <w:color w:val="C00000"/>
          <w:sz w:val="18"/>
          <w:szCs w:val="18"/>
        </w:rPr>
      </w:pPr>
    </w:p>
    <w:p w:rsidR="00755C52" w:rsidRDefault="00606AF1" w:rsidP="00606AF1">
      <w:pPr>
        <w:autoSpaceDE w:val="0"/>
        <w:autoSpaceDN w:val="0"/>
        <w:adjustRightInd w:val="0"/>
        <w:ind w:right="-284"/>
        <w:rPr>
          <w:rFonts w:ascii="Garamond" w:eastAsiaTheme="minorHAnsi" w:hAnsi="Garamond"/>
          <w:i/>
          <w:color w:val="C00000"/>
          <w:sz w:val="18"/>
          <w:szCs w:val="18"/>
          <w:lang w:eastAsia="en-US"/>
        </w:rPr>
      </w:pPr>
      <w:r w:rsidRPr="00606AF1">
        <w:rPr>
          <w:rFonts w:ascii="Garamond" w:hAnsi="Garamond" w:cs="Courier New"/>
          <w:noProof/>
          <w:color w:val="C00000"/>
          <w:sz w:val="18"/>
          <w:szCs w:val="18"/>
        </w:rPr>
        <w:t>[</w:t>
      </w:r>
      <w:r w:rsidRPr="00606AF1">
        <w:rPr>
          <w:rFonts w:ascii="Garamond" w:eastAsiaTheme="minorHAnsi" w:hAnsi="Garamond"/>
          <w:i/>
          <w:color w:val="C00000"/>
          <w:sz w:val="18"/>
          <w:szCs w:val="18"/>
          <w:lang w:eastAsia="en-US"/>
        </w:rPr>
        <w:t xml:space="preserve">Kein stärkerer Beweis für die gelungene Aufdeckung des Unbewußten, als wenn der Analysierte mit dem Satze : </w:t>
      </w:r>
    </w:p>
    <w:p w:rsidR="00606AF1" w:rsidRPr="00D3373C" w:rsidRDefault="00606AF1" w:rsidP="00755C52">
      <w:pPr>
        <w:autoSpaceDE w:val="0"/>
        <w:autoSpaceDN w:val="0"/>
        <w:adjustRightInd w:val="0"/>
        <w:ind w:right="-284"/>
        <w:rPr>
          <w:rFonts w:ascii="Garamond" w:hAnsi="Garamond" w:cs="Courier New"/>
          <w:noProof/>
        </w:rPr>
      </w:pPr>
      <w:r w:rsidRPr="00D3373C">
        <w:rPr>
          <w:rFonts w:ascii="Garamond" w:eastAsiaTheme="minorHAnsi" w:hAnsi="Garamond"/>
          <w:bCs/>
          <w:i/>
          <w:color w:val="C00000"/>
          <w:sz w:val="18"/>
          <w:szCs w:val="18"/>
          <w:lang w:eastAsia="en-US"/>
        </w:rPr>
        <w:t>Das habe ich nicht gedacht</w:t>
      </w:r>
      <w:r w:rsidRPr="00D3373C">
        <w:rPr>
          <w:rFonts w:ascii="Garamond" w:eastAsiaTheme="minorHAnsi" w:hAnsi="Garamond"/>
          <w:i/>
          <w:color w:val="C00000"/>
          <w:sz w:val="18"/>
          <w:szCs w:val="18"/>
          <w:lang w:eastAsia="en-US"/>
        </w:rPr>
        <w:t xml:space="preserve">, oder : </w:t>
      </w:r>
      <w:r w:rsidRPr="00D3373C">
        <w:rPr>
          <w:rFonts w:ascii="Garamond" w:eastAsiaTheme="minorHAnsi" w:hAnsi="Garamond"/>
          <w:bCs/>
          <w:i/>
          <w:color w:val="C00000"/>
          <w:sz w:val="18"/>
          <w:szCs w:val="18"/>
          <w:lang w:eastAsia="en-US"/>
        </w:rPr>
        <w:t>Daran habe ich nicht</w:t>
      </w:r>
      <w:r w:rsidR="00755C52" w:rsidRPr="00D3373C">
        <w:rPr>
          <w:rFonts w:ascii="Garamond" w:eastAsiaTheme="minorHAnsi" w:hAnsi="Garamond"/>
          <w:bCs/>
          <w:i/>
          <w:color w:val="C00000"/>
          <w:sz w:val="18"/>
          <w:szCs w:val="18"/>
          <w:lang w:eastAsia="en-US"/>
        </w:rPr>
        <w:t xml:space="preserve"> </w:t>
      </w:r>
      <w:r w:rsidRPr="00D3373C">
        <w:rPr>
          <w:rFonts w:ascii="Garamond" w:eastAsiaTheme="minorHAnsi" w:hAnsi="Garamond"/>
          <w:bCs/>
          <w:i/>
          <w:color w:val="C00000"/>
          <w:sz w:val="18"/>
          <w:szCs w:val="18"/>
          <w:lang w:eastAsia="en-US"/>
        </w:rPr>
        <w:t>(nie) gedacht</w:t>
      </w:r>
      <w:r w:rsidRPr="00D3373C">
        <w:rPr>
          <w:rFonts w:ascii="Garamond" w:eastAsiaTheme="minorHAnsi" w:hAnsi="Garamond"/>
          <w:i/>
          <w:color w:val="C00000"/>
          <w:sz w:val="18"/>
          <w:szCs w:val="18"/>
          <w:lang w:eastAsia="en-US"/>
        </w:rPr>
        <w:t>, darauf reagiert.</w:t>
      </w:r>
      <w:r w:rsidRPr="00D3373C">
        <w:rPr>
          <w:rFonts w:ascii="Garamond" w:hAnsi="Garamond" w:cs="Courier New"/>
          <w:noProof/>
          <w:color w:val="C00000"/>
          <w:sz w:val="18"/>
          <w:szCs w:val="18"/>
        </w:rPr>
        <w:t>]</w:t>
      </w:r>
    </w:p>
    <w:p w:rsidR="00200C4F" w:rsidRPr="00D3373C" w:rsidRDefault="00200C4F" w:rsidP="000739DA">
      <w:pPr>
        <w:ind w:right="-284" w:hanging="567"/>
        <w:rPr>
          <w:rFonts w:ascii="Garamond" w:hAnsi="Garamond" w:cs="Courier New"/>
          <w:noProof/>
        </w:rPr>
      </w:pPr>
    </w:p>
    <w:p w:rsidR="00755C52" w:rsidRDefault="00916DA8" w:rsidP="00755C52">
      <w:pPr>
        <w:ind w:right="-284" w:hanging="567"/>
        <w:outlineLvl w:val="0"/>
        <w:rPr>
          <w:rFonts w:ascii="Garamond" w:hAnsi="Garamond" w:cs="Courier New"/>
          <w:noProof/>
        </w:rPr>
      </w:pPr>
      <w:r w:rsidRPr="000739DA">
        <w:rPr>
          <w:rFonts w:ascii="Garamond" w:hAnsi="Garamond" w:cs="Courier New"/>
          <w:noProof/>
        </w:rPr>
        <w:t xml:space="preserve">Il y a donc dans ce texte de trois pages de </w:t>
      </w:r>
      <w:r w:rsidR="00C166DD" w:rsidRPr="000739DA">
        <w:rPr>
          <w:rFonts w:ascii="Garamond" w:hAnsi="Garamond" w:cs="Courier New"/>
          <w:noProof/>
        </w:rPr>
        <w:t>FREUD</w:t>
      </w:r>
      <w:r w:rsidR="00755C52">
        <w:rPr>
          <w:rFonts w:ascii="Garamond" w:hAnsi="Garamond" w:cs="Courier New"/>
          <w:noProof/>
        </w:rPr>
        <w:t xml:space="preserve">, </w:t>
      </w:r>
      <w:r w:rsidRPr="000739DA">
        <w:rPr>
          <w:rFonts w:ascii="Garamond" w:hAnsi="Garamond" w:cs="Courier New"/>
          <w:noProof/>
        </w:rPr>
        <w:t>dont, je m</w:t>
      </w:r>
      <w:r w:rsidR="00720B03">
        <w:rPr>
          <w:rFonts w:ascii="Garamond" w:hAnsi="Garamond" w:cs="Courier New"/>
          <w:noProof/>
        </w:rPr>
        <w:t>’</w:t>
      </w:r>
      <w:r w:rsidRPr="000739DA">
        <w:rPr>
          <w:rFonts w:ascii="Garamond" w:hAnsi="Garamond" w:cs="Courier New"/>
          <w:noProof/>
        </w:rPr>
        <w:t>excuse, je suis moi</w:t>
      </w:r>
      <w:r w:rsidR="00755C52">
        <w:rPr>
          <w:rFonts w:ascii="Garamond" w:hAnsi="Garamond" w:cs="Courier New"/>
          <w:noProof/>
        </w:rPr>
        <w:t>-</w:t>
      </w:r>
      <w:r w:rsidRPr="000739DA">
        <w:rPr>
          <w:rFonts w:ascii="Garamond" w:hAnsi="Garamond" w:cs="Courier New"/>
          <w:noProof/>
        </w:rPr>
        <w:t xml:space="preserve">même arrivé péniblement à </w:t>
      </w:r>
      <w:r w:rsidRPr="00755C52">
        <w:rPr>
          <w:rFonts w:ascii="Garamond" w:hAnsi="Garamond"/>
          <w:noProof/>
        </w:rPr>
        <w:t>en trouver</w:t>
      </w:r>
      <w:r w:rsidRPr="000739DA">
        <w:rPr>
          <w:rFonts w:ascii="Garamond" w:hAnsi="Garamond" w:cs="Courier New"/>
          <w:noProof/>
        </w:rPr>
        <w:t xml:space="preserve"> </w:t>
      </w:r>
    </w:p>
    <w:p w:rsidR="00755C52" w:rsidRDefault="00916DA8" w:rsidP="00755C52">
      <w:pPr>
        <w:ind w:right="-284" w:hanging="567"/>
        <w:outlineLvl w:val="0"/>
        <w:rPr>
          <w:rFonts w:ascii="Garamond" w:hAnsi="Garamond" w:cs="Courier New"/>
          <w:noProof/>
        </w:rPr>
      </w:pPr>
      <w:r w:rsidRPr="000739DA">
        <w:rPr>
          <w:rFonts w:ascii="Garamond" w:hAnsi="Garamond" w:cs="Courier New"/>
          <w:noProof/>
        </w:rPr>
        <w:t xml:space="preserve">ce que je crois en être </w:t>
      </w:r>
      <w:r w:rsidRPr="000739DA">
        <w:rPr>
          <w:rFonts w:ascii="Garamond" w:hAnsi="Garamond"/>
          <w:i/>
          <w:noProof/>
        </w:rPr>
        <w:t>le fil</w:t>
      </w:r>
      <w:r w:rsidR="00755C52">
        <w:rPr>
          <w:rFonts w:ascii="Garamond" w:hAnsi="Garamond"/>
          <w:i/>
          <w:noProof/>
        </w:rPr>
        <w:t> </w:t>
      </w:r>
      <w:r w:rsidR="00755C52" w:rsidRPr="00755C52">
        <w:rPr>
          <w:rFonts w:ascii="Garamond" w:hAnsi="Garamond"/>
          <w:noProof/>
        </w:rPr>
        <w:t>:</w:t>
      </w:r>
      <w:r w:rsidR="00755C52">
        <w:rPr>
          <w:rFonts w:ascii="Garamond" w:hAnsi="Garamond" w:cs="Courier New"/>
          <w:noProof/>
        </w:rPr>
        <w:t xml:space="preserve"> </w:t>
      </w:r>
    </w:p>
    <w:p w:rsidR="00755C52" w:rsidRDefault="00916DA8" w:rsidP="00C15352">
      <w:pPr>
        <w:pStyle w:val="Paragraphedeliste"/>
        <w:numPr>
          <w:ilvl w:val="0"/>
          <w:numId w:val="23"/>
        </w:numPr>
        <w:ind w:right="-284" w:hanging="567"/>
        <w:outlineLvl w:val="0"/>
        <w:rPr>
          <w:rFonts w:ascii="Garamond" w:hAnsi="Garamond" w:cs="Courier New"/>
          <w:noProof/>
        </w:rPr>
      </w:pPr>
      <w:r w:rsidRPr="00755C52">
        <w:rPr>
          <w:rFonts w:ascii="Garamond" w:hAnsi="Garamond" w:cs="Courier New"/>
          <w:noProof/>
        </w:rPr>
        <w:t>d</w:t>
      </w:r>
      <w:r w:rsidR="00720B03">
        <w:rPr>
          <w:rFonts w:ascii="Garamond" w:hAnsi="Garamond" w:cs="Courier New"/>
          <w:noProof/>
        </w:rPr>
        <w:t>’</w:t>
      </w:r>
      <w:r w:rsidRPr="00755C52">
        <w:rPr>
          <w:rFonts w:ascii="Garamond" w:hAnsi="Garamond" w:cs="Courier New"/>
          <w:noProof/>
        </w:rPr>
        <w:t>une part cette espèce d</w:t>
      </w:r>
      <w:r w:rsidR="00720B03">
        <w:rPr>
          <w:rFonts w:ascii="Garamond" w:hAnsi="Garamond" w:cs="Courier New"/>
          <w:noProof/>
        </w:rPr>
        <w:t>’</w:t>
      </w:r>
      <w:r w:rsidRPr="00755C52">
        <w:rPr>
          <w:rFonts w:ascii="Garamond" w:hAnsi="Garamond" w:cs="Courier New"/>
          <w:noProof/>
        </w:rPr>
        <w:t>attitude concrète qui résulte de l</w:t>
      </w:r>
      <w:r w:rsidR="00720B03">
        <w:rPr>
          <w:rFonts w:ascii="Garamond" w:hAnsi="Garamond" w:cs="Courier New"/>
          <w:noProof/>
        </w:rPr>
        <w:t>’</w:t>
      </w:r>
      <w:r w:rsidRPr="00755C52">
        <w:rPr>
          <w:rFonts w:ascii="Garamond" w:hAnsi="Garamond" w:cs="Courier New"/>
          <w:noProof/>
        </w:rPr>
        <w:t xml:space="preserve">observation même de la </w:t>
      </w:r>
      <w:r w:rsidRPr="00755C52">
        <w:rPr>
          <w:rFonts w:ascii="Garamond" w:hAnsi="Garamond"/>
          <w:i/>
          <w:noProof/>
        </w:rPr>
        <w:t>dénégation</w:t>
      </w:r>
      <w:r w:rsidR="00862510" w:rsidRPr="00755C52">
        <w:rPr>
          <w:rFonts w:ascii="Garamond" w:hAnsi="Garamond" w:cs="Courier New"/>
          <w:noProof/>
        </w:rPr>
        <w:t>,</w:t>
      </w:r>
      <w:r w:rsidRPr="00755C52">
        <w:rPr>
          <w:rFonts w:ascii="Garamond" w:hAnsi="Garamond" w:cs="Courier New"/>
          <w:noProof/>
        </w:rPr>
        <w:t>d</w:t>
      </w:r>
      <w:r w:rsidR="00720B03">
        <w:rPr>
          <w:rFonts w:ascii="Garamond" w:hAnsi="Garamond" w:cs="Courier New"/>
          <w:noProof/>
        </w:rPr>
        <w:t>’</w:t>
      </w:r>
      <w:r w:rsidRPr="00755C52">
        <w:rPr>
          <w:rFonts w:ascii="Garamond" w:hAnsi="Garamond" w:cs="Courier New"/>
          <w:noProof/>
        </w:rPr>
        <w:t>autre part</w:t>
      </w:r>
      <w:r w:rsidR="00755C52" w:rsidRPr="00755C52">
        <w:rPr>
          <w:rFonts w:ascii="Garamond" w:hAnsi="Garamond" w:cs="Courier New"/>
          <w:noProof/>
        </w:rPr>
        <w:t xml:space="preserve"> </w:t>
      </w:r>
      <w:r w:rsidRPr="00755C52">
        <w:rPr>
          <w:rFonts w:ascii="Garamond" w:hAnsi="Garamond" w:cs="Courier New"/>
          <w:noProof/>
        </w:rPr>
        <w:t xml:space="preserve">la possibilité par là </w:t>
      </w:r>
      <w:r w:rsidR="00755C52" w:rsidRPr="00755C52">
        <w:rPr>
          <w:rFonts w:ascii="Garamond" w:hAnsi="Garamond" w:cs="Courier New"/>
          <w:noProof/>
        </w:rPr>
        <w:t xml:space="preserve">de </w:t>
      </w:r>
      <w:r w:rsidRPr="00755C52">
        <w:rPr>
          <w:rFonts w:ascii="Garamond" w:hAnsi="Garamond" w:cs="Courier New"/>
          <w:noProof/>
        </w:rPr>
        <w:t>dissocie</w:t>
      </w:r>
      <w:r w:rsidR="00862510" w:rsidRPr="00755C52">
        <w:rPr>
          <w:rFonts w:ascii="Garamond" w:hAnsi="Garamond" w:cs="Courier New"/>
          <w:noProof/>
        </w:rPr>
        <w:t>r l</w:t>
      </w:r>
      <w:r w:rsidR="00720B03">
        <w:rPr>
          <w:rFonts w:ascii="Garamond" w:hAnsi="Garamond" w:cs="Courier New"/>
          <w:noProof/>
        </w:rPr>
        <w:t>’</w:t>
      </w:r>
      <w:r w:rsidR="00862510" w:rsidRPr="00755C52">
        <w:rPr>
          <w:rFonts w:ascii="Garamond" w:hAnsi="Garamond" w:cs="Courier New"/>
          <w:noProof/>
        </w:rPr>
        <w:t>intel</w:t>
      </w:r>
      <w:r w:rsidR="00862510" w:rsidRPr="00755C52">
        <w:rPr>
          <w:rFonts w:ascii="Garamond" w:hAnsi="Garamond" w:cs="Courier New"/>
          <w:noProof/>
        </w:rPr>
        <w:softHyphen/>
        <w:t>lectuel de l</w:t>
      </w:r>
      <w:r w:rsidR="00720B03">
        <w:rPr>
          <w:rFonts w:ascii="Garamond" w:hAnsi="Garamond" w:cs="Courier New"/>
          <w:noProof/>
        </w:rPr>
        <w:t>’</w:t>
      </w:r>
      <w:r w:rsidR="00862510" w:rsidRPr="00755C52">
        <w:rPr>
          <w:rFonts w:ascii="Garamond" w:hAnsi="Garamond" w:cs="Courier New"/>
          <w:noProof/>
        </w:rPr>
        <w:t>affectif.</w:t>
      </w:r>
      <w:r w:rsidR="00755C52" w:rsidRPr="00755C52">
        <w:rPr>
          <w:rFonts w:ascii="Garamond" w:hAnsi="Garamond" w:cs="Courier New"/>
          <w:noProof/>
        </w:rPr>
        <w:t xml:space="preserve"> </w:t>
      </w:r>
    </w:p>
    <w:p w:rsidR="00755C52" w:rsidRDefault="00862510" w:rsidP="00C15352">
      <w:pPr>
        <w:pStyle w:val="Paragraphedeliste"/>
        <w:numPr>
          <w:ilvl w:val="0"/>
          <w:numId w:val="23"/>
        </w:numPr>
        <w:ind w:right="-284" w:hanging="567"/>
        <w:outlineLvl w:val="0"/>
        <w:rPr>
          <w:rFonts w:ascii="Garamond" w:hAnsi="Garamond" w:cs="Courier New"/>
          <w:noProof/>
        </w:rPr>
      </w:pPr>
      <w:r w:rsidRPr="00755C52">
        <w:rPr>
          <w:rFonts w:ascii="Garamond" w:hAnsi="Garamond" w:cs="Courier New"/>
          <w:noProof/>
        </w:rPr>
        <w:t>D</w:t>
      </w:r>
      <w:r w:rsidR="00720B03">
        <w:rPr>
          <w:rFonts w:ascii="Garamond" w:hAnsi="Garamond" w:cs="Courier New"/>
          <w:noProof/>
        </w:rPr>
        <w:t>’</w:t>
      </w:r>
      <w:r w:rsidR="00916DA8" w:rsidRPr="00755C52">
        <w:rPr>
          <w:rFonts w:ascii="Garamond" w:hAnsi="Garamond" w:cs="Courier New"/>
          <w:noProof/>
        </w:rPr>
        <w:t>autre part, une genèse de tout ce qui précède dans le primaire, et par conséquent l</w:t>
      </w:r>
      <w:r w:rsidR="00720B03">
        <w:rPr>
          <w:rFonts w:ascii="Garamond" w:hAnsi="Garamond" w:cs="Courier New"/>
          <w:noProof/>
        </w:rPr>
        <w:t>’</w:t>
      </w:r>
      <w:r w:rsidR="00916DA8" w:rsidRPr="00755C52">
        <w:rPr>
          <w:rFonts w:ascii="Garamond" w:hAnsi="Garamond" w:cs="Courier New"/>
          <w:noProof/>
        </w:rPr>
        <w:t>origine</w:t>
      </w:r>
      <w:r w:rsidR="00755C52" w:rsidRPr="00755C52">
        <w:rPr>
          <w:rFonts w:ascii="Garamond" w:hAnsi="Garamond" w:cs="Courier New"/>
          <w:noProof/>
        </w:rPr>
        <w:t xml:space="preserve"> </w:t>
      </w:r>
      <w:r w:rsidR="00916DA8" w:rsidRPr="00755C52">
        <w:rPr>
          <w:rFonts w:ascii="Garamond" w:hAnsi="Garamond" w:cs="Courier New"/>
          <w:noProof/>
        </w:rPr>
        <w:t xml:space="preserve">même du jugement </w:t>
      </w:r>
      <w:r w:rsidR="00755C52" w:rsidRPr="00755C52">
        <w:rPr>
          <w:rFonts w:ascii="Garamond" w:hAnsi="Garamond" w:cs="Courier New"/>
          <w:noProof/>
        </w:rPr>
        <w:t xml:space="preserve">                                  </w:t>
      </w:r>
      <w:r w:rsidR="00916DA8" w:rsidRPr="00755C52">
        <w:rPr>
          <w:rFonts w:ascii="Garamond" w:hAnsi="Garamond" w:cs="Courier New"/>
          <w:noProof/>
        </w:rPr>
        <w:t>et de la pensée elle</w:t>
      </w:r>
      <w:r w:rsidR="00755C52" w:rsidRPr="00755C52">
        <w:rPr>
          <w:rFonts w:ascii="Garamond" w:hAnsi="Garamond" w:cs="Courier New"/>
          <w:noProof/>
        </w:rPr>
        <w:t>-</w:t>
      </w:r>
      <w:r w:rsidR="00916DA8" w:rsidRPr="00755C52">
        <w:rPr>
          <w:rFonts w:ascii="Garamond" w:hAnsi="Garamond" w:cs="Courier New"/>
          <w:noProof/>
        </w:rPr>
        <w:softHyphen/>
        <w:t>même</w:t>
      </w:r>
      <w:r w:rsidR="00755C52" w:rsidRPr="00755C52">
        <w:rPr>
          <w:rFonts w:ascii="Garamond" w:hAnsi="Garamond" w:cs="Courier New"/>
          <w:noProof/>
        </w:rPr>
        <w:t xml:space="preserve"> - </w:t>
      </w:r>
      <w:r w:rsidR="00916DA8" w:rsidRPr="00755C52">
        <w:rPr>
          <w:rFonts w:ascii="Garamond" w:hAnsi="Garamond" w:cs="Courier New"/>
          <w:noProof/>
        </w:rPr>
        <w:t>sous la forme de pensée comme telle, car la pensée est bien</w:t>
      </w:r>
      <w:r w:rsidR="00755C52" w:rsidRPr="00755C52">
        <w:rPr>
          <w:rFonts w:ascii="Garamond" w:hAnsi="Garamond" w:cs="Courier New"/>
          <w:noProof/>
        </w:rPr>
        <w:t xml:space="preserve"> </w:t>
      </w:r>
      <w:r w:rsidR="00916DA8" w:rsidRPr="00755C52">
        <w:rPr>
          <w:rFonts w:ascii="Garamond" w:hAnsi="Garamond" w:cs="Courier New"/>
          <w:noProof/>
        </w:rPr>
        <w:t>avant, dans le primaire,</w:t>
      </w:r>
      <w:r w:rsidR="00755C52" w:rsidRPr="00755C52">
        <w:rPr>
          <w:rFonts w:ascii="Garamond" w:hAnsi="Garamond" w:cs="Courier New"/>
          <w:noProof/>
        </w:rPr>
        <w:t xml:space="preserve"> </w:t>
      </w:r>
      <w:r w:rsidR="00916DA8" w:rsidRPr="00755C52">
        <w:rPr>
          <w:rFonts w:ascii="Garamond" w:hAnsi="Garamond" w:cs="Courier New"/>
          <w:noProof/>
        </w:rPr>
        <w:t xml:space="preserve"> </w:t>
      </w:r>
    </w:p>
    <w:p w:rsidR="00862510" w:rsidRPr="00755C52" w:rsidRDefault="00916DA8" w:rsidP="00755C52">
      <w:pPr>
        <w:pStyle w:val="Paragraphedeliste"/>
        <w:ind w:left="153" w:right="-284"/>
        <w:outlineLvl w:val="0"/>
        <w:rPr>
          <w:rFonts w:ascii="Garamond" w:hAnsi="Garamond" w:cs="Courier New"/>
          <w:noProof/>
        </w:rPr>
      </w:pPr>
      <w:r w:rsidRPr="00755C52">
        <w:rPr>
          <w:rFonts w:ascii="Garamond" w:hAnsi="Garamond" w:cs="Courier New"/>
          <w:noProof/>
        </w:rPr>
        <w:t>mais elle n</w:t>
      </w:r>
      <w:r w:rsidR="00720B03">
        <w:rPr>
          <w:rFonts w:ascii="Garamond" w:hAnsi="Garamond" w:cs="Courier New"/>
          <w:noProof/>
        </w:rPr>
        <w:t>’</w:t>
      </w:r>
      <w:r w:rsidRPr="00755C52">
        <w:rPr>
          <w:rFonts w:ascii="Garamond" w:hAnsi="Garamond" w:cs="Courier New"/>
          <w:noProof/>
        </w:rPr>
        <w:t>y est pas comme pensée</w:t>
      </w:r>
      <w:r w:rsidR="00755C52" w:rsidRPr="00755C52">
        <w:rPr>
          <w:rFonts w:ascii="Garamond" w:hAnsi="Garamond" w:cs="Courier New"/>
          <w:noProof/>
        </w:rPr>
        <w:t xml:space="preserve"> - </w:t>
      </w:r>
      <w:r w:rsidRPr="00755C52">
        <w:rPr>
          <w:rFonts w:ascii="Garamond" w:hAnsi="Garamond" w:cs="Courier New"/>
          <w:noProof/>
        </w:rPr>
        <w:t>par l</w:t>
      </w:r>
      <w:r w:rsidR="00720B03">
        <w:rPr>
          <w:rFonts w:ascii="Garamond" w:hAnsi="Garamond" w:cs="Courier New"/>
          <w:noProof/>
        </w:rPr>
        <w:t>’</w:t>
      </w:r>
      <w:r w:rsidRPr="00755C52">
        <w:rPr>
          <w:rFonts w:ascii="Garamond" w:hAnsi="Garamond" w:cs="Courier New"/>
          <w:noProof/>
        </w:rPr>
        <w:t>intermédiaire de la dénégation.</w:t>
      </w:r>
    </w:p>
    <w:p w:rsidR="00862510" w:rsidRPr="000739DA" w:rsidRDefault="00862510"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C03A76" w:rsidRPr="000739DA" w:rsidRDefault="00C03A76" w:rsidP="000739DA">
      <w:pPr>
        <w:ind w:right="-284" w:hanging="567"/>
        <w:rPr>
          <w:rFonts w:ascii="Garamond" w:hAnsi="Garamond" w:cs="Courier New"/>
          <w:noProof/>
        </w:rPr>
      </w:pPr>
    </w:p>
    <w:p w:rsidR="00862510" w:rsidRPr="000739DA" w:rsidRDefault="00916DA8" w:rsidP="00F03BAE">
      <w:pPr>
        <w:ind w:right="-284" w:hanging="567"/>
        <w:outlineLvl w:val="0"/>
        <w:rPr>
          <w:rFonts w:ascii="Garamond" w:hAnsi="Garamond" w:cs="Courier New"/>
          <w:noProof/>
        </w:rPr>
      </w:pPr>
      <w:r w:rsidRPr="000739DA">
        <w:rPr>
          <w:rFonts w:ascii="Garamond" w:hAnsi="Garamond" w:cs="Courier New"/>
          <w:noProof/>
        </w:rPr>
        <w:t xml:space="preserve">LACAN </w:t>
      </w:r>
    </w:p>
    <w:p w:rsidR="00862510" w:rsidRPr="000739DA" w:rsidRDefault="00862510" w:rsidP="000739DA">
      <w:pPr>
        <w:ind w:right="-284" w:hanging="567"/>
        <w:rPr>
          <w:rFonts w:ascii="Garamond" w:hAnsi="Garamond" w:cs="Courier New"/>
          <w:noProof/>
        </w:rPr>
      </w:pPr>
    </w:p>
    <w:p w:rsidR="00F03BAE" w:rsidRDefault="00916DA8" w:rsidP="00F03BAE">
      <w:pPr>
        <w:ind w:right="-284" w:hanging="567"/>
        <w:outlineLvl w:val="0"/>
        <w:rPr>
          <w:rFonts w:ascii="Garamond" w:hAnsi="Garamond" w:cs="Courier New"/>
          <w:noProof/>
        </w:rPr>
      </w:pPr>
      <w:r w:rsidRPr="000739DA">
        <w:rPr>
          <w:rFonts w:ascii="Garamond" w:hAnsi="Garamond" w:cs="Courier New"/>
          <w:noProof/>
        </w:rPr>
        <w:t xml:space="preserve">Nous ne saurions être trop reconnaissants à M. </w:t>
      </w:r>
      <w:r w:rsidR="00862510" w:rsidRPr="000739DA">
        <w:rPr>
          <w:rFonts w:ascii="Garamond" w:hAnsi="Garamond" w:cs="Courier New"/>
          <w:noProof/>
        </w:rPr>
        <w:t>HYPPOLITE</w:t>
      </w:r>
      <w:r w:rsidRPr="000739DA">
        <w:rPr>
          <w:rFonts w:ascii="Garamond" w:hAnsi="Garamond" w:cs="Courier New"/>
          <w:noProof/>
        </w:rPr>
        <w:t xml:space="preserve"> de nous avoir donné l</w:t>
      </w:r>
      <w:r w:rsidR="00720B03">
        <w:rPr>
          <w:rFonts w:ascii="Garamond" w:hAnsi="Garamond" w:cs="Courier New"/>
          <w:noProof/>
        </w:rPr>
        <w:t>’</w:t>
      </w:r>
      <w:r w:rsidRPr="000739DA">
        <w:rPr>
          <w:rFonts w:ascii="Garamond" w:hAnsi="Garamond" w:cs="Courier New"/>
          <w:noProof/>
        </w:rPr>
        <w:t xml:space="preserve">occasion, par une sorte de mouvement </w:t>
      </w:r>
    </w:p>
    <w:p w:rsidR="00F03BAE" w:rsidRDefault="00916DA8" w:rsidP="00F03BAE">
      <w:pPr>
        <w:ind w:right="-284" w:hanging="567"/>
        <w:outlineLvl w:val="0"/>
        <w:rPr>
          <w:rFonts w:ascii="Garamond" w:hAnsi="Garamond" w:cs="Courier New"/>
          <w:noProof/>
        </w:rPr>
      </w:pPr>
      <w:r w:rsidRPr="00A82D22">
        <w:rPr>
          <w:rFonts w:ascii="Garamond" w:hAnsi="Garamond"/>
          <w:noProof/>
        </w:rPr>
        <w:t>c</w:t>
      </w:r>
      <w:r w:rsidR="00B6107A" w:rsidRPr="00A82D22">
        <w:rPr>
          <w:rFonts w:ascii="Garamond" w:hAnsi="Garamond"/>
          <w:noProof/>
        </w:rPr>
        <w:t>œ</w:t>
      </w:r>
      <w:r w:rsidRPr="00A82D22">
        <w:rPr>
          <w:rFonts w:ascii="Garamond" w:hAnsi="Garamond"/>
          <w:noProof/>
        </w:rPr>
        <w:t>xtensif à la pensée de</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de rejoindre immédiatement ce quelque chose que M. </w:t>
      </w:r>
      <w:r w:rsidR="00862510" w:rsidRPr="000739DA">
        <w:rPr>
          <w:rFonts w:ascii="Garamond" w:hAnsi="Garamond" w:cs="Courier New"/>
          <w:noProof/>
        </w:rPr>
        <w:t>HYPPOLITE</w:t>
      </w:r>
      <w:r w:rsidRPr="000739DA">
        <w:rPr>
          <w:rFonts w:ascii="Garamond" w:hAnsi="Garamond" w:cs="Courier New"/>
          <w:noProof/>
        </w:rPr>
        <w:t xml:space="preserve"> a</w:t>
      </w:r>
      <w:r w:rsidR="00862510" w:rsidRPr="000739DA">
        <w:rPr>
          <w:rFonts w:ascii="Garamond" w:hAnsi="Garamond" w:cs="Courier New"/>
          <w:noProof/>
        </w:rPr>
        <w:t xml:space="preserve"> </w:t>
      </w:r>
      <w:r w:rsidR="00F03BAE">
        <w:rPr>
          <w:rFonts w:ascii="Garamond" w:hAnsi="Garamond" w:cs="Courier New"/>
          <w:noProof/>
        </w:rPr>
        <w:t>-</w:t>
      </w:r>
      <w:r w:rsidRPr="000739DA">
        <w:rPr>
          <w:rFonts w:ascii="Garamond" w:hAnsi="Garamond" w:cs="Courier New"/>
          <w:noProof/>
        </w:rPr>
        <w:t xml:space="preserve"> je crois</w:t>
      </w:r>
      <w:r w:rsidR="00862510" w:rsidRPr="000739DA">
        <w:rPr>
          <w:rFonts w:ascii="Garamond" w:hAnsi="Garamond" w:cs="Courier New"/>
          <w:noProof/>
        </w:rPr>
        <w:t xml:space="preserve"> </w:t>
      </w:r>
      <w:r w:rsidR="00F03BAE">
        <w:rPr>
          <w:rFonts w:ascii="Garamond" w:hAnsi="Garamond" w:cs="Courier New"/>
          <w:noProof/>
        </w:rPr>
        <w:t>-</w:t>
      </w:r>
      <w:r w:rsidRPr="000739DA">
        <w:rPr>
          <w:rFonts w:ascii="Garamond" w:hAnsi="Garamond" w:cs="Courier New"/>
          <w:noProof/>
        </w:rPr>
        <w:t xml:space="preserve"> situé </w:t>
      </w:r>
    </w:p>
    <w:p w:rsidR="00916DA8" w:rsidRPr="000739DA" w:rsidRDefault="00916DA8" w:rsidP="00F03BAE">
      <w:pPr>
        <w:ind w:right="-284" w:hanging="567"/>
        <w:outlineLvl w:val="0"/>
        <w:rPr>
          <w:rFonts w:ascii="Garamond" w:hAnsi="Garamond" w:cs="Courier New"/>
          <w:noProof/>
        </w:rPr>
      </w:pPr>
      <w:r w:rsidRPr="000739DA">
        <w:rPr>
          <w:rFonts w:ascii="Garamond" w:hAnsi="Garamond" w:cs="Courier New"/>
          <w:noProof/>
        </w:rPr>
        <w:t>très remarquablement comme étant vraiment au</w:t>
      </w:r>
      <w:r w:rsidR="00F03BAE">
        <w:rPr>
          <w:rFonts w:ascii="Garamond" w:hAnsi="Garamond" w:cs="Courier New"/>
          <w:noProof/>
        </w:rPr>
        <w:t>-</w:t>
      </w:r>
      <w:r w:rsidRPr="000739DA">
        <w:rPr>
          <w:rFonts w:ascii="Garamond" w:hAnsi="Garamond" w:cs="Courier New"/>
          <w:noProof/>
        </w:rPr>
        <w:t>delà de la psycho</w:t>
      </w:r>
      <w:r w:rsidRPr="000739DA">
        <w:rPr>
          <w:rFonts w:ascii="Garamond" w:hAnsi="Garamond" w:cs="Courier New"/>
          <w:noProof/>
        </w:rPr>
        <w:softHyphen/>
        <w:t>logie positive.</w:t>
      </w:r>
    </w:p>
    <w:p w:rsidR="00862510" w:rsidRPr="000739DA" w:rsidRDefault="00862510" w:rsidP="000739DA">
      <w:pPr>
        <w:ind w:right="-284" w:hanging="567"/>
        <w:rPr>
          <w:rFonts w:ascii="Garamond" w:hAnsi="Garamond" w:cs="Courier New"/>
          <w:noProof/>
        </w:rPr>
      </w:pPr>
    </w:p>
    <w:p w:rsidR="00F03BAE" w:rsidRDefault="00916DA8" w:rsidP="000739DA">
      <w:pPr>
        <w:ind w:right="-284" w:hanging="567"/>
        <w:rPr>
          <w:rFonts w:ascii="Garamond" w:hAnsi="Garamond" w:cs="Courier New"/>
          <w:noProof/>
        </w:rPr>
      </w:pPr>
      <w:r w:rsidRPr="000739DA">
        <w:rPr>
          <w:rFonts w:ascii="Garamond" w:hAnsi="Garamond" w:cs="Courier New"/>
          <w:noProof/>
        </w:rPr>
        <w:t>Je vous fais remarquer en passant qu</w:t>
      </w:r>
      <w:r w:rsidR="00720B03">
        <w:rPr>
          <w:rFonts w:ascii="Garamond" w:hAnsi="Garamond" w:cs="Courier New"/>
          <w:noProof/>
        </w:rPr>
        <w:t>’</w:t>
      </w:r>
      <w:r w:rsidRPr="000739DA">
        <w:rPr>
          <w:rFonts w:ascii="Garamond" w:hAnsi="Garamond" w:cs="Courier New"/>
          <w:noProof/>
        </w:rPr>
        <w:t>en insistant comme nous le faisons tou</w:t>
      </w:r>
      <w:r w:rsidRPr="000739DA">
        <w:rPr>
          <w:rFonts w:ascii="Garamond" w:hAnsi="Garamond" w:cs="Courier New"/>
          <w:noProof/>
        </w:rPr>
        <w:softHyphen/>
        <w:t>jours dans ces séminaires sur le caractère</w:t>
      </w:r>
    </w:p>
    <w:p w:rsidR="00F03BAE" w:rsidRDefault="00916DA8" w:rsidP="000739DA">
      <w:pPr>
        <w:ind w:right="-284" w:hanging="567"/>
        <w:rPr>
          <w:rFonts w:ascii="Garamond" w:hAnsi="Garamond" w:cs="Courier New"/>
          <w:noProof/>
        </w:rPr>
      </w:pPr>
      <w:r w:rsidRPr="000739DA">
        <w:rPr>
          <w:rFonts w:ascii="Garamond" w:hAnsi="Garamond"/>
          <w:i/>
          <w:noProof/>
        </w:rPr>
        <w:t>transpsychologique</w:t>
      </w:r>
      <w:r w:rsidRPr="000739DA">
        <w:rPr>
          <w:rFonts w:ascii="Garamond" w:hAnsi="Garamond" w:cs="Courier New"/>
          <w:noProof/>
        </w:rPr>
        <w:t xml:space="preserve"> du </w:t>
      </w:r>
      <w:r w:rsidRPr="000739DA">
        <w:rPr>
          <w:rFonts w:ascii="Garamond" w:hAnsi="Garamond"/>
          <w:i/>
          <w:noProof/>
        </w:rPr>
        <w:t>champ psy</w:t>
      </w:r>
      <w:r w:rsidRPr="000739DA">
        <w:rPr>
          <w:rFonts w:ascii="Garamond" w:hAnsi="Garamond"/>
          <w:i/>
          <w:noProof/>
        </w:rPr>
        <w:softHyphen/>
        <w:t>chanalytique</w:t>
      </w:r>
      <w:r w:rsidRPr="000739DA">
        <w:rPr>
          <w:rFonts w:ascii="Garamond" w:hAnsi="Garamond" w:cs="Courier New"/>
          <w:noProof/>
        </w:rPr>
        <w:t>, je crois que nous ne faisons là que retrouver ce qui est l</w:t>
      </w:r>
      <w:r w:rsidR="00720B03">
        <w:rPr>
          <w:rFonts w:ascii="Garamond" w:hAnsi="Garamond" w:cs="Courier New"/>
          <w:noProof/>
        </w:rPr>
        <w:t>’</w:t>
      </w:r>
      <w:r w:rsidRPr="000739DA">
        <w:rPr>
          <w:rFonts w:ascii="Garamond" w:hAnsi="Garamond" w:cs="Courier New"/>
          <w:noProof/>
        </w:rPr>
        <w:t>évidence de</w:t>
      </w:r>
      <w:r w:rsidR="00862510" w:rsidRPr="000739DA">
        <w:rPr>
          <w:rFonts w:ascii="Garamond" w:hAnsi="Garamond" w:cs="Courier New"/>
          <w:noProof/>
        </w:rPr>
        <w:t xml:space="preserve"> </w:t>
      </w:r>
      <w:r w:rsidRPr="000739DA">
        <w:rPr>
          <w:rFonts w:ascii="Garamond" w:hAnsi="Garamond" w:cs="Courier New"/>
          <w:noProof/>
        </w:rPr>
        <w:t xml:space="preserve">notre pratique,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mais ce que la pensée même de celui qui nous en a ouvert les portes manifeste sans cesse dans le moindre de ses textes.</w:t>
      </w:r>
    </w:p>
    <w:p w:rsidR="00F03BAE" w:rsidRDefault="00916DA8" w:rsidP="000739DA">
      <w:pPr>
        <w:ind w:right="-284" w:hanging="567"/>
        <w:rPr>
          <w:rFonts w:ascii="Garamond" w:hAnsi="Garamond" w:cs="Courier New"/>
          <w:noProof/>
        </w:rPr>
      </w:pPr>
      <w:r w:rsidRPr="000739DA">
        <w:rPr>
          <w:rFonts w:ascii="Garamond" w:hAnsi="Garamond" w:cs="Courier New"/>
          <w:noProof/>
        </w:rPr>
        <w:t>Je crois qu</w:t>
      </w:r>
      <w:r w:rsidR="00720B03">
        <w:rPr>
          <w:rFonts w:ascii="Garamond" w:hAnsi="Garamond" w:cs="Courier New"/>
          <w:noProof/>
        </w:rPr>
        <w:t>’</w:t>
      </w:r>
      <w:r w:rsidRPr="000739DA">
        <w:rPr>
          <w:rFonts w:ascii="Garamond" w:hAnsi="Garamond" w:cs="Courier New"/>
          <w:noProof/>
        </w:rPr>
        <w:t>il y a beaucoup à tirer de la réflexion sur ce texte. Je pense qu</w:t>
      </w:r>
      <w:r w:rsidR="00720B03">
        <w:rPr>
          <w:rFonts w:ascii="Garamond" w:hAnsi="Garamond" w:cs="Courier New"/>
          <w:noProof/>
        </w:rPr>
        <w:t>’</w:t>
      </w:r>
      <w:r w:rsidRPr="000739DA">
        <w:rPr>
          <w:rFonts w:ascii="Garamond" w:hAnsi="Garamond" w:cs="Courier New"/>
          <w:noProof/>
        </w:rPr>
        <w:t>il ne serait pas mal, puisque M</w:t>
      </w:r>
      <w:r w:rsidRPr="000739DA">
        <w:rPr>
          <w:rFonts w:ascii="Garamond" w:hAnsi="Garamond" w:cs="Courier New"/>
          <w:noProof/>
          <w:vertAlign w:val="superscript"/>
        </w:rPr>
        <w:t>lle</w:t>
      </w:r>
      <w:r w:rsidRPr="000739DA">
        <w:rPr>
          <w:rFonts w:ascii="Garamond" w:hAnsi="Garamond" w:cs="Courier New"/>
          <w:noProof/>
        </w:rPr>
        <w:t xml:space="preserve"> </w:t>
      </w:r>
      <w:r w:rsidR="00862510" w:rsidRPr="000739DA">
        <w:rPr>
          <w:rFonts w:ascii="Garamond" w:hAnsi="Garamond" w:cs="Courier New"/>
          <w:noProof/>
        </w:rPr>
        <w:t>GUÉNINCHAULT</w:t>
      </w:r>
      <w:r w:rsidRPr="000739DA">
        <w:rPr>
          <w:rFonts w:ascii="Garamond" w:hAnsi="Garamond" w:cs="Courier New"/>
          <w:noProof/>
        </w:rPr>
        <w:t xml:space="preserve"> </w:t>
      </w:r>
    </w:p>
    <w:p w:rsidR="00862510" w:rsidRPr="000739DA" w:rsidRDefault="00916DA8" w:rsidP="000739DA">
      <w:pPr>
        <w:ind w:right="-284" w:hanging="567"/>
        <w:rPr>
          <w:rFonts w:ascii="Garamond" w:hAnsi="Garamond" w:cs="Courier New"/>
          <w:noProof/>
        </w:rPr>
      </w:pPr>
      <w:r w:rsidRPr="000739DA">
        <w:rPr>
          <w:rFonts w:ascii="Garamond" w:hAnsi="Garamond" w:cs="Courier New"/>
          <w:noProof/>
        </w:rPr>
        <w:t>a la bonté d</w:t>
      </w:r>
      <w:r w:rsidR="00720B03">
        <w:rPr>
          <w:rFonts w:ascii="Garamond" w:hAnsi="Garamond" w:cs="Courier New"/>
          <w:noProof/>
        </w:rPr>
        <w:t>’</w:t>
      </w:r>
      <w:r w:rsidRPr="000739DA">
        <w:rPr>
          <w:rFonts w:ascii="Garamond" w:hAnsi="Garamond" w:cs="Courier New"/>
          <w:noProof/>
        </w:rPr>
        <w:t>en prendre des notes, qu</w:t>
      </w:r>
      <w:r w:rsidR="00720B03">
        <w:rPr>
          <w:rFonts w:ascii="Garamond" w:hAnsi="Garamond" w:cs="Courier New"/>
          <w:noProof/>
        </w:rPr>
        <w:t>’</w:t>
      </w:r>
      <w:r w:rsidRPr="000739DA">
        <w:rPr>
          <w:rFonts w:ascii="Garamond" w:hAnsi="Garamond" w:cs="Courier New"/>
          <w:noProof/>
        </w:rPr>
        <w:t>il bénéficie d</w:t>
      </w:r>
      <w:r w:rsidR="00720B03">
        <w:rPr>
          <w:rFonts w:ascii="Garamond" w:hAnsi="Garamond" w:cs="Courier New"/>
          <w:noProof/>
        </w:rPr>
        <w:t>’</w:t>
      </w:r>
      <w:r w:rsidRPr="000739DA">
        <w:rPr>
          <w:rFonts w:ascii="Garamond" w:hAnsi="Garamond" w:cs="Courier New"/>
          <w:noProof/>
        </w:rPr>
        <w:t>un tour de faveur et qu</w:t>
      </w:r>
      <w:r w:rsidR="00720B03">
        <w:rPr>
          <w:rFonts w:ascii="Garamond" w:hAnsi="Garamond" w:cs="Courier New"/>
          <w:noProof/>
        </w:rPr>
        <w:t>’</w:t>
      </w:r>
      <w:r w:rsidRPr="000739DA">
        <w:rPr>
          <w:rFonts w:ascii="Garamond" w:hAnsi="Garamond" w:cs="Courier New"/>
          <w:noProof/>
        </w:rPr>
        <w:t xml:space="preserve">il soit rapidement ronéoté pour vous être distribué. </w:t>
      </w:r>
    </w:p>
    <w:p w:rsidR="00862510" w:rsidRPr="000739DA" w:rsidRDefault="00862510" w:rsidP="000739DA">
      <w:pPr>
        <w:ind w:right="-284" w:hanging="567"/>
        <w:rPr>
          <w:rFonts w:ascii="Garamond" w:hAnsi="Garamond" w:cs="Courier New"/>
          <w:noProof/>
        </w:rPr>
      </w:pPr>
    </w:p>
    <w:p w:rsidR="00916DA8" w:rsidRPr="000739DA" w:rsidRDefault="00916DA8" w:rsidP="00755C52">
      <w:pPr>
        <w:ind w:right="-284" w:hanging="567"/>
        <w:outlineLvl w:val="0"/>
        <w:rPr>
          <w:rFonts w:ascii="Garamond" w:hAnsi="Garamond" w:cs="Courier New"/>
          <w:noProof/>
        </w:rPr>
      </w:pPr>
      <w:r w:rsidRPr="000739DA">
        <w:rPr>
          <w:rFonts w:ascii="Garamond" w:hAnsi="Garamond" w:cs="Courier New"/>
          <w:noProof/>
        </w:rPr>
        <w:t xml:space="preserve">Cette trop courte leçon que vient de nous faire M. </w:t>
      </w:r>
      <w:r w:rsidR="00862510" w:rsidRPr="000739DA">
        <w:rPr>
          <w:rFonts w:ascii="Garamond" w:hAnsi="Garamond" w:cs="Courier New"/>
          <w:noProof/>
        </w:rPr>
        <w:t>HYPPOLITE</w:t>
      </w:r>
      <w:r w:rsidRPr="000739DA">
        <w:rPr>
          <w:rFonts w:ascii="Garamond" w:hAnsi="Garamond" w:cs="Courier New"/>
          <w:noProof/>
        </w:rPr>
        <w:t xml:space="preserve"> mérite au moins un traitement spécial, au moins dans l</w:t>
      </w:r>
      <w:r w:rsidR="00720B03">
        <w:rPr>
          <w:rFonts w:ascii="Garamond" w:hAnsi="Garamond" w:cs="Courier New"/>
          <w:noProof/>
        </w:rPr>
        <w:t>’</w:t>
      </w:r>
      <w:r w:rsidRPr="000739DA">
        <w:rPr>
          <w:rFonts w:ascii="Garamond" w:hAnsi="Garamond" w:cs="Courier New"/>
          <w:noProof/>
        </w:rPr>
        <w:t>immédiat.</w:t>
      </w:r>
    </w:p>
    <w:p w:rsidR="00F03BAE" w:rsidRDefault="00916DA8" w:rsidP="00F03BAE">
      <w:pPr>
        <w:ind w:right="-284" w:hanging="567"/>
        <w:outlineLvl w:val="0"/>
        <w:rPr>
          <w:rFonts w:ascii="Garamond" w:hAnsi="Garamond" w:cs="Courier New"/>
          <w:noProof/>
        </w:rPr>
      </w:pPr>
      <w:r w:rsidRPr="000739DA">
        <w:rPr>
          <w:rFonts w:ascii="Garamond" w:hAnsi="Garamond" w:cs="Courier New"/>
          <w:noProof/>
        </w:rPr>
        <w:t>Je crois que l</w:t>
      </w:r>
      <w:r w:rsidR="00720B03">
        <w:rPr>
          <w:rFonts w:ascii="Garamond" w:hAnsi="Garamond" w:cs="Courier New"/>
          <w:noProof/>
        </w:rPr>
        <w:t>’</w:t>
      </w:r>
      <w:r w:rsidRPr="000739DA">
        <w:rPr>
          <w:rFonts w:ascii="Garamond" w:hAnsi="Garamond" w:cs="Courier New"/>
          <w:noProof/>
        </w:rPr>
        <w:t>extrême condensation et l</w:t>
      </w:r>
      <w:r w:rsidR="00720B03">
        <w:rPr>
          <w:rFonts w:ascii="Garamond" w:hAnsi="Garamond" w:cs="Courier New"/>
          <w:noProof/>
        </w:rPr>
        <w:t>’</w:t>
      </w:r>
      <w:r w:rsidRPr="000739DA">
        <w:rPr>
          <w:rFonts w:ascii="Garamond" w:hAnsi="Garamond" w:cs="Courier New"/>
          <w:noProof/>
        </w:rPr>
        <w:t>apport des repères tout à fait précis, est certainement</w:t>
      </w:r>
      <w:r w:rsidR="00F03BAE">
        <w:rPr>
          <w:rFonts w:ascii="Garamond" w:hAnsi="Garamond" w:cs="Courier New"/>
          <w:noProof/>
        </w:rPr>
        <w:t>...</w:t>
      </w:r>
      <w:r w:rsidRPr="000739DA">
        <w:rPr>
          <w:rFonts w:ascii="Garamond" w:hAnsi="Garamond" w:cs="Courier New"/>
          <w:noProof/>
        </w:rPr>
        <w:t xml:space="preserve"> peut</w:t>
      </w:r>
      <w:r w:rsidR="00F03BAE">
        <w:rPr>
          <w:rFonts w:ascii="Garamond" w:hAnsi="Garamond" w:cs="Courier New"/>
          <w:noProof/>
        </w:rPr>
        <w:t xml:space="preserve"> </w:t>
      </w:r>
      <w:r w:rsidRPr="000739DA">
        <w:rPr>
          <w:rFonts w:ascii="Garamond" w:hAnsi="Garamond" w:cs="Courier New"/>
          <w:noProof/>
        </w:rPr>
        <w:t xml:space="preserve">être en un sens beaucoup </w:t>
      </w:r>
    </w:p>
    <w:p w:rsidR="00F03BAE" w:rsidRDefault="00916DA8" w:rsidP="00F03BAE">
      <w:pPr>
        <w:ind w:right="-284" w:hanging="567"/>
        <w:outlineLvl w:val="0"/>
        <w:rPr>
          <w:rFonts w:ascii="Garamond" w:hAnsi="Garamond" w:cs="Courier New"/>
          <w:noProof/>
        </w:rPr>
      </w:pPr>
      <w:r w:rsidRPr="000739DA">
        <w:rPr>
          <w:rFonts w:ascii="Garamond" w:hAnsi="Garamond" w:cs="Courier New"/>
          <w:noProof/>
        </w:rPr>
        <w:t>plus didactique que ce que je vous exprime moi</w:t>
      </w:r>
      <w:r w:rsidR="00F03BAE">
        <w:rPr>
          <w:rFonts w:ascii="Garamond" w:hAnsi="Garamond" w:cs="Courier New"/>
          <w:noProof/>
        </w:rPr>
        <w:t>-</w:t>
      </w:r>
      <w:r w:rsidRPr="000739DA">
        <w:rPr>
          <w:rFonts w:ascii="Garamond" w:hAnsi="Garamond" w:cs="Courier New"/>
          <w:noProof/>
        </w:rPr>
        <w:t xml:space="preserve">même dans mon style, et dans certaines intentions. Je le ferai </w:t>
      </w:r>
      <w:r w:rsidRPr="00F03BAE">
        <w:rPr>
          <w:rFonts w:ascii="Garamond" w:hAnsi="Garamond"/>
          <w:noProof/>
        </w:rPr>
        <w:t>ronéotyper</w:t>
      </w:r>
      <w:r w:rsidRPr="00F03BAE">
        <w:rPr>
          <w:rFonts w:ascii="Garamond" w:hAnsi="Garamond" w:cs="Courier New"/>
          <w:noProof/>
        </w:rPr>
        <w:t xml:space="preserve"> </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usage</w:t>
      </w:r>
    </w:p>
    <w:p w:rsidR="00F03BAE" w:rsidRDefault="00916DA8" w:rsidP="00F03BAE">
      <w:pPr>
        <w:ind w:right="-284" w:hanging="567"/>
        <w:outlineLvl w:val="0"/>
        <w:rPr>
          <w:rFonts w:ascii="Garamond" w:hAnsi="Garamond" w:cs="Courier New"/>
          <w:noProof/>
        </w:rPr>
      </w:pPr>
      <w:r w:rsidRPr="000739DA">
        <w:rPr>
          <w:rFonts w:ascii="Garamond" w:hAnsi="Garamond" w:cs="Courier New"/>
          <w:noProof/>
        </w:rPr>
        <w:t xml:space="preserve">de ceux qui viennent </w:t>
      </w:r>
      <w:r w:rsidRPr="00F03BAE">
        <w:rPr>
          <w:rFonts w:ascii="Garamond" w:hAnsi="Garamond" w:cs="Courier New"/>
          <w:noProof/>
        </w:rPr>
        <w:t>ici</w:t>
      </w:r>
      <w:r w:rsidRPr="000739DA">
        <w:rPr>
          <w:rFonts w:ascii="Garamond" w:hAnsi="Garamond" w:cs="Courier New"/>
          <w:noProof/>
        </w:rPr>
        <w:t xml:space="preserve">. </w:t>
      </w:r>
    </w:p>
    <w:p w:rsidR="00F03BAE" w:rsidRDefault="00F03BAE" w:rsidP="00F03BAE">
      <w:pPr>
        <w:ind w:right="-284" w:hanging="567"/>
        <w:outlineLvl w:val="0"/>
        <w:rPr>
          <w:rFonts w:ascii="Garamond" w:hAnsi="Garamond" w:cs="Courier New"/>
          <w:noProof/>
        </w:rPr>
      </w:pPr>
    </w:p>
    <w:p w:rsidR="00F03BAE" w:rsidRDefault="00916DA8" w:rsidP="00F03BAE">
      <w:pPr>
        <w:ind w:right="-284" w:hanging="567"/>
        <w:outlineLvl w:val="0"/>
        <w:rPr>
          <w:rFonts w:ascii="Garamond" w:hAnsi="Garamond" w:cs="Courier New"/>
          <w:noProof/>
        </w:rPr>
      </w:pPr>
      <w:r w:rsidRPr="000739DA">
        <w:rPr>
          <w:rFonts w:ascii="Garamond" w:hAnsi="Garamond" w:cs="Courier New"/>
          <w:noProof/>
        </w:rPr>
        <w:t>Je crois qu</w:t>
      </w:r>
      <w:r w:rsidR="00720B03">
        <w:rPr>
          <w:rFonts w:ascii="Garamond" w:hAnsi="Garamond" w:cs="Courier New"/>
          <w:noProof/>
        </w:rPr>
        <w:t>’</w:t>
      </w:r>
      <w:r w:rsidRPr="000739DA">
        <w:rPr>
          <w:rFonts w:ascii="Garamond" w:hAnsi="Garamond" w:cs="Courier New"/>
          <w:noProof/>
        </w:rPr>
        <w:t>il ne peut pas y avoir de meilleure préface à toute une distinction</w:t>
      </w:r>
      <w:r w:rsidR="00F03BAE">
        <w:rPr>
          <w:rFonts w:ascii="Garamond" w:hAnsi="Garamond" w:cs="Courier New"/>
          <w:noProof/>
        </w:rPr>
        <w:t xml:space="preserve"> </w:t>
      </w:r>
      <w:r w:rsidRPr="000739DA">
        <w:rPr>
          <w:rFonts w:ascii="Garamond" w:hAnsi="Garamond" w:cs="Courier New"/>
          <w:noProof/>
        </w:rPr>
        <w:t xml:space="preserve">de niveaux, toute une critique de concepts, </w:t>
      </w:r>
    </w:p>
    <w:p w:rsidR="00F03BAE" w:rsidRDefault="00916DA8" w:rsidP="00F03BAE">
      <w:pPr>
        <w:ind w:right="-284" w:hanging="567"/>
        <w:outlineLvl w:val="0"/>
        <w:rPr>
          <w:rFonts w:ascii="Garamond" w:hAnsi="Garamond" w:cs="Courier New"/>
          <w:noProof/>
        </w:rPr>
      </w:pPr>
      <w:r w:rsidRPr="000739DA">
        <w:rPr>
          <w:rFonts w:ascii="Garamond" w:hAnsi="Garamond" w:cs="Courier New"/>
          <w:noProof/>
        </w:rPr>
        <w:t>qui est celle dans laquelle je m</w:t>
      </w:r>
      <w:r w:rsidR="00720B03">
        <w:rPr>
          <w:rFonts w:ascii="Garamond" w:hAnsi="Garamond" w:cs="Courier New"/>
          <w:noProof/>
        </w:rPr>
        <w:t>’</w:t>
      </w:r>
      <w:r w:rsidRPr="000739DA">
        <w:rPr>
          <w:rFonts w:ascii="Garamond" w:hAnsi="Garamond" w:cs="Courier New"/>
          <w:noProof/>
        </w:rPr>
        <w:t>efforce de vous introduire, dans le des</w:t>
      </w:r>
      <w:r w:rsidRPr="000739DA">
        <w:rPr>
          <w:rFonts w:ascii="Garamond" w:hAnsi="Garamond" w:cs="Courier New"/>
          <w:noProof/>
        </w:rPr>
        <w:softHyphen/>
        <w:t>sein d</w:t>
      </w:r>
      <w:r w:rsidR="00720B03">
        <w:rPr>
          <w:rFonts w:ascii="Garamond" w:hAnsi="Garamond" w:cs="Courier New"/>
          <w:noProof/>
        </w:rPr>
        <w:t>’</w:t>
      </w:r>
      <w:r w:rsidRPr="000739DA">
        <w:rPr>
          <w:rFonts w:ascii="Garamond" w:hAnsi="Garamond" w:cs="Courier New"/>
          <w:noProof/>
        </w:rPr>
        <w:t>éviter</w:t>
      </w:r>
      <w:r w:rsidR="00F03BAE">
        <w:rPr>
          <w:rFonts w:ascii="Garamond" w:hAnsi="Garamond" w:cs="Courier New"/>
          <w:noProof/>
        </w:rPr>
        <w:t xml:space="preserve"> </w:t>
      </w:r>
      <w:r w:rsidRPr="000739DA">
        <w:rPr>
          <w:rFonts w:ascii="Garamond" w:hAnsi="Garamond" w:cs="Courier New"/>
          <w:noProof/>
        </w:rPr>
        <w:t>certaines confusions.</w:t>
      </w:r>
      <w:r w:rsidR="00F03BAE">
        <w:rPr>
          <w:rFonts w:ascii="Garamond" w:hAnsi="Garamond" w:cs="Courier New"/>
          <w:noProof/>
        </w:rPr>
        <w:t xml:space="preserve"> </w:t>
      </w:r>
    </w:p>
    <w:p w:rsidR="00F03BAE" w:rsidRDefault="00F03BAE" w:rsidP="00F03BAE">
      <w:pPr>
        <w:ind w:right="-284" w:hanging="567"/>
        <w:outlineLvl w:val="0"/>
        <w:rPr>
          <w:rFonts w:ascii="Garamond" w:hAnsi="Garamond" w:cs="Courier New"/>
          <w:noProof/>
        </w:rPr>
      </w:pPr>
    </w:p>
    <w:p w:rsidR="00F03BAE" w:rsidRDefault="00916DA8" w:rsidP="00F03BAE">
      <w:pPr>
        <w:ind w:right="-284" w:hanging="567"/>
        <w:outlineLvl w:val="0"/>
        <w:rPr>
          <w:rFonts w:ascii="Garamond" w:hAnsi="Garamond" w:cs="Courier New"/>
          <w:noProof/>
        </w:rPr>
      </w:pPr>
      <w:r w:rsidRPr="000739DA">
        <w:rPr>
          <w:rFonts w:ascii="Garamond" w:hAnsi="Garamond" w:cs="Courier New"/>
          <w:noProof/>
        </w:rPr>
        <w:t>Je crois par exemple que ce qui vient de se dégager de l</w:t>
      </w:r>
      <w:r w:rsidR="00720B03">
        <w:rPr>
          <w:rFonts w:ascii="Garamond" w:hAnsi="Garamond" w:cs="Courier New"/>
          <w:noProof/>
        </w:rPr>
        <w:t>’</w:t>
      </w:r>
      <w:r w:rsidRPr="000739DA">
        <w:rPr>
          <w:rFonts w:ascii="Garamond" w:hAnsi="Garamond" w:cs="Courier New"/>
          <w:i/>
          <w:noProof/>
        </w:rPr>
        <w:t>élaboration</w:t>
      </w:r>
      <w:r w:rsidRPr="000739DA">
        <w:rPr>
          <w:rFonts w:ascii="Garamond" w:hAnsi="Garamond" w:cs="Courier New"/>
          <w:noProof/>
        </w:rPr>
        <w:t xml:space="preserve"> de ce texte</w:t>
      </w:r>
      <w:r w:rsidR="00862510" w:rsidRPr="000739DA">
        <w:rPr>
          <w:rFonts w:ascii="Garamond" w:hAnsi="Garamond" w:cs="Courier New"/>
          <w:noProof/>
        </w:rPr>
        <w:t xml:space="preserve"> </w:t>
      </w:r>
      <w:r w:rsidRPr="000739DA">
        <w:rPr>
          <w:rFonts w:ascii="Garamond" w:hAnsi="Garamond" w:cs="Courier New"/>
          <w:noProof/>
        </w:rPr>
        <w:t xml:space="preserve">de </w:t>
      </w:r>
      <w:r w:rsidR="00C166DD" w:rsidRPr="000739DA">
        <w:rPr>
          <w:rFonts w:ascii="Garamond" w:hAnsi="Garamond" w:cs="Courier New"/>
          <w:noProof/>
        </w:rPr>
        <w:t>FREUD</w:t>
      </w:r>
      <w:r w:rsidRPr="000739DA">
        <w:rPr>
          <w:rFonts w:ascii="Garamond" w:hAnsi="Garamond" w:cs="Courier New"/>
          <w:noProof/>
        </w:rPr>
        <w:t xml:space="preserve"> par M. </w:t>
      </w:r>
      <w:r w:rsidR="00862510" w:rsidRPr="000739DA">
        <w:rPr>
          <w:rFonts w:ascii="Garamond" w:hAnsi="Garamond" w:cs="Courier New"/>
          <w:noProof/>
        </w:rPr>
        <w:t>HYPPOLITE</w:t>
      </w:r>
      <w:r w:rsidRPr="000739DA">
        <w:rPr>
          <w:rFonts w:ascii="Garamond" w:hAnsi="Garamond" w:cs="Courier New"/>
          <w:noProof/>
        </w:rPr>
        <w:t xml:space="preserve">, </w:t>
      </w:r>
    </w:p>
    <w:p w:rsidR="00F03BAE" w:rsidRDefault="00916DA8" w:rsidP="00F03BAE">
      <w:pPr>
        <w:ind w:right="-284" w:hanging="567"/>
        <w:outlineLvl w:val="0"/>
        <w:rPr>
          <w:rFonts w:ascii="Garamond" w:hAnsi="Garamond" w:cs="Courier New"/>
          <w:noProof/>
        </w:rPr>
      </w:pPr>
      <w:r w:rsidRPr="000739DA">
        <w:rPr>
          <w:rFonts w:ascii="Garamond" w:hAnsi="Garamond" w:cs="Courier New"/>
          <w:noProof/>
        </w:rPr>
        <w:t xml:space="preserve">nous montrant la différence de niveaux de la </w:t>
      </w:r>
      <w:r w:rsidRPr="000739DA">
        <w:rPr>
          <w:rFonts w:ascii="Garamond" w:hAnsi="Garamond"/>
          <w:i/>
          <w:noProof/>
        </w:rPr>
        <w:t>Bejahung</w:t>
      </w:r>
      <w:r w:rsidR="00862510" w:rsidRPr="000739DA">
        <w:rPr>
          <w:rFonts w:ascii="Garamond" w:hAnsi="Garamond"/>
          <w:i/>
          <w:noProof/>
        </w:rPr>
        <w:t>,</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i/>
          <w:noProof/>
        </w:rPr>
        <w:t>affirmation</w:t>
      </w:r>
      <w:r w:rsidRPr="000739DA">
        <w:rPr>
          <w:rFonts w:ascii="Garamond" w:hAnsi="Garamond" w:cs="Courier New"/>
          <w:noProof/>
        </w:rPr>
        <w:t xml:space="preserve"> et de la négativité en tant qu</w:t>
      </w:r>
      <w:r w:rsidR="00720B03">
        <w:rPr>
          <w:rFonts w:ascii="Garamond" w:hAnsi="Garamond" w:cs="Courier New"/>
          <w:noProof/>
        </w:rPr>
        <w:t>’</w:t>
      </w:r>
      <w:r w:rsidRPr="000739DA">
        <w:rPr>
          <w:rFonts w:ascii="Garamond" w:hAnsi="Garamond" w:cs="Courier New"/>
          <w:noProof/>
        </w:rPr>
        <w:t xml:space="preserve">elle instaure en somme </w:t>
      </w:r>
    </w:p>
    <w:p w:rsidR="00862510" w:rsidRPr="000739DA" w:rsidRDefault="00916DA8" w:rsidP="00F03BAE">
      <w:pPr>
        <w:ind w:right="-284" w:hanging="567"/>
        <w:outlineLvl w:val="0"/>
        <w:rPr>
          <w:rFonts w:ascii="Garamond" w:hAnsi="Garamond" w:cs="Courier New"/>
          <w:noProof/>
        </w:rPr>
      </w:pPr>
      <w:r w:rsidRPr="000739DA">
        <w:rPr>
          <w:rFonts w:ascii="Garamond" w:hAnsi="Garamond" w:cs="Courier New"/>
          <w:noProof/>
        </w:rPr>
        <w:t>à un niveau</w:t>
      </w:r>
      <w:r w:rsidR="00F03BAE">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exprès que je prends des expressions beaucoup plus pataudes</w:t>
      </w:r>
      <w:r w:rsidR="00F03BAE">
        <w:rPr>
          <w:rFonts w:ascii="Garamond" w:hAnsi="Garamond" w:cs="Courier New"/>
          <w:noProof/>
        </w:rPr>
        <w:t xml:space="preserve"> - </w:t>
      </w:r>
      <w:r w:rsidRPr="000739DA">
        <w:rPr>
          <w:rFonts w:ascii="Garamond" w:hAnsi="Garamond" w:cs="Courier New"/>
          <w:noProof/>
        </w:rPr>
        <w:t>antérieur la constitution du rapport sujet</w:t>
      </w:r>
      <w:r w:rsidR="00F03BAE">
        <w:rPr>
          <w:rFonts w:ascii="Garamond" w:hAnsi="Garamond" w:cs="Courier New"/>
          <w:noProof/>
        </w:rPr>
        <w:t>-</w:t>
      </w:r>
      <w:r w:rsidRPr="000739DA">
        <w:rPr>
          <w:rFonts w:ascii="Garamond" w:hAnsi="Garamond" w:cs="Courier New"/>
          <w:noProof/>
        </w:rPr>
        <w:t>objet</w:t>
      </w:r>
      <w:r w:rsidR="00F03BAE">
        <w:rPr>
          <w:rFonts w:ascii="Garamond" w:hAnsi="Garamond" w:cs="Courier New"/>
          <w:noProof/>
        </w:rPr>
        <w:t>.</w:t>
      </w:r>
      <w:r w:rsidRPr="000739DA">
        <w:rPr>
          <w:rFonts w:ascii="Garamond" w:hAnsi="Garamond" w:cs="Courier New"/>
          <w:noProof/>
        </w:rPr>
        <w:t xml:space="preserve"> </w:t>
      </w:r>
    </w:p>
    <w:p w:rsidR="00F03BAE" w:rsidRDefault="00F03BAE" w:rsidP="000739DA">
      <w:pPr>
        <w:ind w:right="-284" w:hanging="567"/>
        <w:rPr>
          <w:rFonts w:ascii="Garamond" w:hAnsi="Garamond" w:cs="Courier New"/>
          <w:noProof/>
        </w:rPr>
      </w:pPr>
    </w:p>
    <w:p w:rsidR="00F03BAE" w:rsidRDefault="00F03BAE" w:rsidP="000739DA">
      <w:pPr>
        <w:ind w:right="-284" w:hanging="567"/>
        <w:rPr>
          <w:rFonts w:ascii="Garamond" w:hAnsi="Garamond" w:cs="Courier New"/>
          <w:noProof/>
        </w:rPr>
      </w:pPr>
      <w:r>
        <w:rPr>
          <w:rFonts w:ascii="Garamond" w:hAnsi="Garamond" w:cs="Courier New"/>
          <w:noProof/>
        </w:rPr>
        <w:t>J</w:t>
      </w:r>
      <w:r w:rsidR="00916DA8" w:rsidRPr="000739DA">
        <w:rPr>
          <w:rFonts w:ascii="Garamond" w:hAnsi="Garamond" w:cs="Courier New"/>
          <w:noProof/>
        </w:rPr>
        <w:t>e crois que c</w:t>
      </w:r>
      <w:r w:rsidR="00720B03">
        <w:rPr>
          <w:rFonts w:ascii="Garamond" w:hAnsi="Garamond" w:cs="Courier New"/>
          <w:noProof/>
        </w:rPr>
        <w:t>’</w:t>
      </w:r>
      <w:r w:rsidR="00916DA8" w:rsidRPr="000739DA">
        <w:rPr>
          <w:rFonts w:ascii="Garamond" w:hAnsi="Garamond" w:cs="Courier New"/>
          <w:noProof/>
        </w:rPr>
        <w:t xml:space="preserve">est là ce à quoi ce texte, en apparence si minime, de </w:t>
      </w:r>
      <w:r w:rsidR="00C166DD" w:rsidRPr="000739DA">
        <w:rPr>
          <w:rFonts w:ascii="Garamond" w:hAnsi="Garamond" w:cs="Courier New"/>
          <w:noProof/>
        </w:rPr>
        <w:t>FREUD</w:t>
      </w:r>
      <w:r w:rsidR="00916DA8" w:rsidRPr="000739DA">
        <w:rPr>
          <w:rFonts w:ascii="Garamond" w:hAnsi="Garamond" w:cs="Courier New"/>
          <w:noProof/>
        </w:rPr>
        <w:t xml:space="preserve"> nous introduit d</w:t>
      </w:r>
      <w:r w:rsidR="00720B03">
        <w:rPr>
          <w:rFonts w:ascii="Garamond" w:hAnsi="Garamond" w:cs="Courier New"/>
          <w:noProof/>
        </w:rPr>
        <w:t>’</w:t>
      </w:r>
      <w:r w:rsidR="00916DA8" w:rsidRPr="000739DA">
        <w:rPr>
          <w:rFonts w:ascii="Garamond" w:hAnsi="Garamond" w:cs="Courier New"/>
          <w:noProof/>
        </w:rPr>
        <w:t xml:space="preserve">emblée, rejoignant sans aucun doute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par là certaines des élaborations les plus actuelles de la médi</w:t>
      </w:r>
      <w:r w:rsidRPr="000739DA">
        <w:rPr>
          <w:rFonts w:ascii="Garamond" w:hAnsi="Garamond" w:cs="Courier New"/>
          <w:noProof/>
        </w:rPr>
        <w:softHyphen/>
        <w:t>tation philosophique.</w:t>
      </w:r>
    </w:p>
    <w:p w:rsidR="00F03BAE" w:rsidRDefault="00F03BAE" w:rsidP="000739DA">
      <w:pPr>
        <w:ind w:right="-284" w:hanging="567"/>
        <w:rPr>
          <w:rFonts w:ascii="Garamond" w:hAnsi="Garamond" w:cs="Courier New"/>
          <w:noProof/>
        </w:rPr>
      </w:pPr>
    </w:p>
    <w:p w:rsidR="00F03BAE" w:rsidRDefault="00916DA8" w:rsidP="000739DA">
      <w:pPr>
        <w:ind w:right="-284" w:hanging="567"/>
        <w:rPr>
          <w:rFonts w:ascii="Garamond" w:hAnsi="Garamond" w:cs="Courier New"/>
          <w:noProof/>
        </w:rPr>
      </w:pPr>
      <w:r w:rsidRPr="000739DA">
        <w:rPr>
          <w:rFonts w:ascii="Garamond" w:hAnsi="Garamond" w:cs="Courier New"/>
          <w:noProof/>
        </w:rPr>
        <w:t>Et je crois que du même coup</w:t>
      </w:r>
      <w:r w:rsidR="00862510" w:rsidRPr="000739DA">
        <w:rPr>
          <w:rFonts w:ascii="Garamond" w:hAnsi="Garamond" w:cs="Courier New"/>
          <w:noProof/>
        </w:rPr>
        <w:t>,</w:t>
      </w:r>
      <w:r w:rsidRPr="000739DA">
        <w:rPr>
          <w:rFonts w:ascii="Garamond" w:hAnsi="Garamond" w:cs="Courier New"/>
          <w:noProof/>
        </w:rPr>
        <w:t xml:space="preserve"> ceci nous permet de critiquer au premier plan cette sorte d</w:t>
      </w:r>
      <w:r w:rsidR="00720B03">
        <w:rPr>
          <w:rFonts w:ascii="Garamond" w:hAnsi="Garamond" w:cs="Courier New"/>
          <w:noProof/>
        </w:rPr>
        <w:t>’</w:t>
      </w:r>
      <w:r w:rsidRPr="000739DA">
        <w:rPr>
          <w:rFonts w:ascii="Garamond" w:hAnsi="Garamond" w:cs="Courier New"/>
          <w:noProof/>
        </w:rPr>
        <w:t xml:space="preserve">ambiguïté toujours entretenue autour </w:t>
      </w:r>
    </w:p>
    <w:p w:rsidR="00F03BAE" w:rsidRDefault="00916DA8" w:rsidP="000739DA">
      <w:pPr>
        <w:ind w:right="-284" w:hanging="567"/>
        <w:rPr>
          <w:rFonts w:ascii="Garamond" w:hAnsi="Garamond" w:cs="Courier New"/>
          <w:noProof/>
        </w:rPr>
      </w:pPr>
      <w:r w:rsidRPr="000739DA">
        <w:rPr>
          <w:rFonts w:ascii="Garamond" w:hAnsi="Garamond" w:cs="Courier New"/>
          <w:noProof/>
        </w:rPr>
        <w:t xml:space="preserve">de la fameuse opposition </w:t>
      </w:r>
      <w:r w:rsidRPr="00F03BAE">
        <w:rPr>
          <w:rFonts w:ascii="Garamond" w:hAnsi="Garamond" w:cs="Courier New"/>
          <w:i/>
          <w:noProof/>
        </w:rPr>
        <w:t>intellectuel</w:t>
      </w:r>
      <w:r w:rsidR="00F03BAE" w:rsidRPr="00F03BAE">
        <w:rPr>
          <w:rFonts w:ascii="Garamond" w:hAnsi="Garamond" w:cs="Courier New"/>
          <w:i/>
          <w:noProof/>
        </w:rPr>
        <w:t>-</w:t>
      </w:r>
      <w:r w:rsidRPr="00F03BAE">
        <w:rPr>
          <w:rFonts w:ascii="Garamond" w:hAnsi="Garamond" w:cs="Courier New"/>
          <w:i/>
          <w:noProof/>
        </w:rPr>
        <w:t>affecti</w:t>
      </w:r>
      <w:r w:rsidR="00F03BAE" w:rsidRPr="00F03BAE">
        <w:rPr>
          <w:rFonts w:ascii="Garamond" w:hAnsi="Garamond" w:cs="Courier New"/>
          <w:i/>
          <w:noProof/>
        </w:rPr>
        <w:t>f</w:t>
      </w:r>
      <w:r w:rsidRPr="000739DA">
        <w:rPr>
          <w:rFonts w:ascii="Garamond" w:hAnsi="Garamond" w:cs="Courier New"/>
          <w:noProof/>
        </w:rPr>
        <w:t>, comme si en quelque sorte l</w:t>
      </w:r>
      <w:r w:rsidR="00720B03">
        <w:rPr>
          <w:rFonts w:ascii="Garamond" w:hAnsi="Garamond" w:cs="Courier New"/>
          <w:noProof/>
        </w:rPr>
        <w:t>’</w:t>
      </w:r>
      <w:r w:rsidRPr="000739DA">
        <w:rPr>
          <w:rFonts w:ascii="Garamond" w:hAnsi="Garamond" w:cs="Courier New"/>
          <w:noProof/>
        </w:rPr>
        <w:t xml:space="preserve">affectivité était une sorte de coloration, de qualité ineffable, </w:t>
      </w:r>
    </w:p>
    <w:p w:rsidR="00F03BAE" w:rsidRDefault="00916DA8" w:rsidP="000739DA">
      <w:pPr>
        <w:ind w:right="-284" w:hanging="567"/>
        <w:rPr>
          <w:rFonts w:ascii="Garamond" w:hAnsi="Garamond" w:cs="Courier New"/>
          <w:noProof/>
        </w:rPr>
      </w:pPr>
      <w:r w:rsidRPr="000739DA">
        <w:rPr>
          <w:rFonts w:ascii="Garamond" w:hAnsi="Garamond" w:cs="Courier New"/>
          <w:noProof/>
        </w:rPr>
        <w:t>si on peut dire, qui serait ce qui doit être cher</w:t>
      </w:r>
      <w:r w:rsidRPr="000739DA">
        <w:rPr>
          <w:rFonts w:ascii="Garamond" w:hAnsi="Garamond" w:cs="Courier New"/>
          <w:noProof/>
        </w:rPr>
        <w:softHyphen/>
        <w:t>ché en lui</w:t>
      </w:r>
      <w:r w:rsidR="00F03BAE">
        <w:rPr>
          <w:rFonts w:ascii="Garamond" w:hAnsi="Garamond" w:cs="Courier New"/>
          <w:noProof/>
        </w:rPr>
        <w:t>-</w:t>
      </w:r>
      <w:r w:rsidRPr="000739DA">
        <w:rPr>
          <w:rFonts w:ascii="Garamond" w:hAnsi="Garamond" w:cs="Courier New"/>
          <w:noProof/>
        </w:rPr>
        <w:t>même, et en quelque sorte d</w:t>
      </w:r>
      <w:r w:rsidR="00720B03">
        <w:rPr>
          <w:rFonts w:ascii="Garamond" w:hAnsi="Garamond" w:cs="Courier New"/>
          <w:noProof/>
        </w:rPr>
        <w:t>’</w:t>
      </w:r>
      <w:r w:rsidRPr="000739DA">
        <w:rPr>
          <w:rFonts w:ascii="Garamond" w:hAnsi="Garamond" w:cs="Courier New"/>
          <w:noProof/>
        </w:rPr>
        <w:t xml:space="preserve">une façon indépendante de cette sorte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de « </w:t>
      </w:r>
      <w:r w:rsidRPr="000739DA">
        <w:rPr>
          <w:rFonts w:ascii="Garamond" w:hAnsi="Garamond"/>
          <w:i/>
          <w:noProof/>
        </w:rPr>
        <w:t>peau vidée</w:t>
      </w:r>
      <w:r w:rsidRPr="000739DA">
        <w:rPr>
          <w:rFonts w:ascii="Garamond" w:hAnsi="Garamond" w:cs="Courier New"/>
          <w:noProof/>
        </w:rPr>
        <w:t xml:space="preserve"> » que serait la réalisation purement intellectuelle d</w:t>
      </w:r>
      <w:r w:rsidR="00720B03">
        <w:rPr>
          <w:rFonts w:ascii="Garamond" w:hAnsi="Garamond" w:cs="Courier New"/>
          <w:noProof/>
        </w:rPr>
        <w:t>’</w:t>
      </w:r>
      <w:r w:rsidRPr="000739DA">
        <w:rPr>
          <w:rFonts w:ascii="Garamond" w:hAnsi="Garamond" w:cs="Courier New"/>
          <w:noProof/>
        </w:rPr>
        <w:t>une relation du sujet.</w:t>
      </w:r>
    </w:p>
    <w:p w:rsidR="00862510" w:rsidRPr="000739DA" w:rsidRDefault="00862510" w:rsidP="000739DA">
      <w:pPr>
        <w:ind w:right="-284" w:hanging="567"/>
        <w:rPr>
          <w:rFonts w:ascii="Garamond" w:hAnsi="Garamond" w:cs="Courier New"/>
          <w:noProof/>
        </w:rPr>
      </w:pPr>
    </w:p>
    <w:p w:rsidR="00862510" w:rsidRPr="000739DA" w:rsidRDefault="00862510"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crois que cette notion</w:t>
      </w:r>
      <w:r w:rsidR="00F03BAE">
        <w:rPr>
          <w:rFonts w:ascii="Garamond" w:hAnsi="Garamond" w:cs="Courier New"/>
          <w:noProof/>
        </w:rPr>
        <w:t xml:space="preserve"> </w:t>
      </w:r>
      <w:r w:rsidR="00F03BAE" w:rsidRPr="00D37384">
        <w:rPr>
          <w:rFonts w:ascii="Garamond" w:hAnsi="Garamond" w:cs="Courier New"/>
          <w:noProof/>
          <w:color w:val="C00000"/>
          <w:sz w:val="16"/>
          <w:szCs w:val="16"/>
        </w:rPr>
        <w:t>[l</w:t>
      </w:r>
      <w:r w:rsidR="00720B03">
        <w:rPr>
          <w:rFonts w:ascii="Garamond" w:hAnsi="Garamond" w:cs="Courier New"/>
          <w:noProof/>
          <w:color w:val="C00000"/>
          <w:sz w:val="16"/>
          <w:szCs w:val="16"/>
        </w:rPr>
        <w:t>’</w:t>
      </w:r>
      <w:r w:rsidR="00F03BAE" w:rsidRPr="00D37384">
        <w:rPr>
          <w:rFonts w:ascii="Garamond" w:hAnsi="Garamond" w:cs="Courier New"/>
          <w:noProof/>
          <w:color w:val="C00000"/>
          <w:sz w:val="16"/>
          <w:szCs w:val="16"/>
        </w:rPr>
        <w:t>affectif]</w:t>
      </w:r>
      <w:r w:rsidR="00916DA8" w:rsidRPr="000739DA">
        <w:rPr>
          <w:rFonts w:ascii="Garamond" w:hAnsi="Garamond" w:cs="Courier New"/>
          <w:noProof/>
        </w:rPr>
        <w:t xml:space="preserve"> qui pousse l</w:t>
      </w:r>
      <w:r w:rsidR="00720B03">
        <w:rPr>
          <w:rFonts w:ascii="Garamond" w:hAnsi="Garamond" w:cs="Courier New"/>
          <w:noProof/>
        </w:rPr>
        <w:t>’</w:t>
      </w:r>
      <w:r w:rsidR="00916DA8" w:rsidRPr="000739DA">
        <w:rPr>
          <w:rFonts w:ascii="Garamond" w:hAnsi="Garamond" w:cs="Courier New"/>
          <w:noProof/>
        </w:rPr>
        <w:t>analyse dans des voies paradoxales, sin</w:t>
      </w:r>
      <w:r w:rsidR="00916DA8" w:rsidRPr="000739DA">
        <w:rPr>
          <w:rFonts w:ascii="Garamond" w:hAnsi="Garamond" w:cs="Courier New"/>
          <w:noProof/>
        </w:rPr>
        <w:softHyphen/>
        <w:t xml:space="preserve">gulières, est à proprement </w:t>
      </w:r>
      <w:r w:rsidRPr="000739DA">
        <w:rPr>
          <w:rFonts w:ascii="Garamond" w:hAnsi="Garamond" w:cs="Courier New"/>
          <w:noProof/>
        </w:rPr>
        <w:t>parler puérile</w:t>
      </w:r>
      <w:r w:rsidR="00D37384">
        <w:rPr>
          <w:rFonts w:ascii="Garamond" w:hAnsi="Garamond" w:cs="Courier New"/>
          <w:noProof/>
        </w:rPr>
        <w:t>,</w:t>
      </w:r>
      <w:r w:rsidR="00916DA8" w:rsidRPr="000739DA">
        <w:rPr>
          <w:rFonts w:ascii="Garamond" w:hAnsi="Garamond" w:cs="Courier New"/>
          <w:noProof/>
        </w:rPr>
        <w:t xml:space="preserve"> </w:t>
      </w:r>
    </w:p>
    <w:p w:rsidR="00F03BAE" w:rsidRDefault="00D37384" w:rsidP="000739DA">
      <w:pPr>
        <w:ind w:right="-284" w:hanging="567"/>
        <w:rPr>
          <w:rFonts w:ascii="Garamond" w:hAnsi="Garamond" w:cs="Courier New"/>
          <w:noProof/>
        </w:rPr>
      </w:pPr>
      <w:r>
        <w:rPr>
          <w:rFonts w:ascii="Garamond" w:hAnsi="Garamond" w:cs="Courier New"/>
          <w:noProof/>
        </w:rPr>
        <w:t>s</w:t>
      </w:r>
      <w:r w:rsidR="00916DA8" w:rsidRPr="000739DA">
        <w:rPr>
          <w:rFonts w:ascii="Garamond" w:hAnsi="Garamond" w:cs="Courier New"/>
          <w:noProof/>
        </w:rPr>
        <w:t>orte de connotation de succès sen</w:t>
      </w:r>
      <w:r w:rsidR="00916DA8" w:rsidRPr="000739DA">
        <w:rPr>
          <w:rFonts w:ascii="Garamond" w:hAnsi="Garamond" w:cs="Courier New"/>
          <w:noProof/>
        </w:rPr>
        <w:softHyphen/>
        <w:t>sationnel</w:t>
      </w:r>
      <w:r w:rsidR="00862510" w:rsidRPr="000739DA">
        <w:rPr>
          <w:rFonts w:ascii="Garamond" w:hAnsi="Garamond" w:cs="Courier New"/>
          <w:noProof/>
        </w:rPr>
        <w:t>,</w:t>
      </w:r>
      <w:r w:rsidR="00916DA8" w:rsidRPr="000739DA">
        <w:rPr>
          <w:rFonts w:ascii="Garamond" w:hAnsi="Garamond" w:cs="Courier New"/>
          <w:noProof/>
        </w:rPr>
        <w:t xml:space="preserve"> le moindre sentiment accusé par le sujet avec un caractère de singularité,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voire d</w:t>
      </w:r>
      <w:r w:rsidR="00720B03">
        <w:rPr>
          <w:rFonts w:ascii="Garamond" w:hAnsi="Garamond" w:cs="Courier New"/>
          <w:noProof/>
        </w:rPr>
        <w:t>’</w:t>
      </w:r>
      <w:r w:rsidRPr="000739DA">
        <w:rPr>
          <w:rFonts w:ascii="Garamond" w:hAnsi="Garamond" w:cs="Courier New"/>
          <w:noProof/>
        </w:rPr>
        <w:t>étrangeté, dans le texte de la séance à proprement parler, est ce qui découle de ce malentendu fondamental.</w:t>
      </w:r>
    </w:p>
    <w:p w:rsidR="00862510" w:rsidRPr="000739DA" w:rsidRDefault="00862510" w:rsidP="000739DA">
      <w:pPr>
        <w:ind w:right="-284" w:hanging="567"/>
        <w:rPr>
          <w:rFonts w:ascii="Garamond" w:hAnsi="Garamond" w:cs="Courier New"/>
          <w:noProof/>
        </w:rPr>
      </w:pPr>
    </w:p>
    <w:p w:rsidR="00D37384"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affectif</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quelque chose comme une densité spéciale qui manque</w:t>
      </w:r>
      <w:r w:rsidRPr="000739DA">
        <w:rPr>
          <w:rFonts w:ascii="Garamond" w:hAnsi="Garamond" w:cs="Courier New"/>
          <w:noProof/>
        </w:rPr>
        <w:softHyphen/>
        <w:t>rait à l</w:t>
      </w:r>
      <w:r w:rsidR="00720B03">
        <w:rPr>
          <w:rFonts w:ascii="Garamond" w:hAnsi="Garamond" w:cs="Courier New"/>
          <w:noProof/>
        </w:rPr>
        <w:t>’</w:t>
      </w:r>
      <w:r w:rsidRPr="000739DA">
        <w:rPr>
          <w:rFonts w:ascii="Garamond" w:hAnsi="Garamond" w:cs="Courier New"/>
          <w:noProof/>
        </w:rPr>
        <w:t xml:space="preserve">élaboration </w:t>
      </w:r>
      <w:r w:rsidRPr="000739DA">
        <w:rPr>
          <w:rFonts w:ascii="Garamond" w:hAnsi="Garamond"/>
          <w:i/>
          <w:noProof/>
        </w:rPr>
        <w:t>intellectuelle</w:t>
      </w:r>
      <w:r w:rsidRPr="000739DA">
        <w:rPr>
          <w:rFonts w:ascii="Garamond" w:hAnsi="Garamond" w:cs="Courier New"/>
          <w:noProof/>
        </w:rPr>
        <w:t xml:space="preserve">, et un autre niveau </w:t>
      </w:r>
    </w:p>
    <w:p w:rsidR="00862510" w:rsidRPr="000739DA" w:rsidRDefault="00916DA8" w:rsidP="000739DA">
      <w:pPr>
        <w:ind w:right="-284" w:hanging="567"/>
        <w:rPr>
          <w:rFonts w:ascii="Garamond" w:hAnsi="Garamond" w:cs="Courier New"/>
          <w:noProof/>
        </w:rPr>
      </w:pPr>
      <w:r w:rsidRPr="000739DA">
        <w:rPr>
          <w:rFonts w:ascii="Garamond" w:hAnsi="Garamond" w:cs="Courier New"/>
          <w:noProof/>
        </w:rPr>
        <w:t xml:space="preserve">de la production du </w:t>
      </w:r>
      <w:r w:rsidRPr="000739DA">
        <w:rPr>
          <w:rFonts w:ascii="Garamond" w:hAnsi="Garamond"/>
          <w:i/>
          <w:noProof/>
          <w:color w:val="0000CC"/>
        </w:rPr>
        <w:t>sym</w:t>
      </w:r>
      <w:r w:rsidRPr="000739DA">
        <w:rPr>
          <w:rFonts w:ascii="Garamond" w:hAnsi="Garamond"/>
          <w:i/>
          <w:noProof/>
          <w:color w:val="0000CC"/>
        </w:rPr>
        <w:softHyphen/>
        <w:t>bole</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 xml:space="preserve">ouverture, si on peut dire, du sujet à </w:t>
      </w:r>
      <w:r w:rsidRPr="000739DA">
        <w:rPr>
          <w:rFonts w:ascii="Garamond" w:hAnsi="Garamond"/>
          <w:i/>
          <w:noProof/>
          <w:color w:val="0000CC"/>
        </w:rPr>
        <w:t>la création symbolique</w:t>
      </w:r>
      <w:r w:rsidRPr="000739DA">
        <w:rPr>
          <w:rFonts w:ascii="Garamond" w:hAnsi="Garamond" w:cs="Courier New"/>
          <w:noProof/>
        </w:rPr>
        <w:t xml:space="preserve"> est quelque chose qui est dans le registre </w:t>
      </w:r>
    </w:p>
    <w:p w:rsidR="00D37384" w:rsidRDefault="00916DA8" w:rsidP="00D37384">
      <w:pPr>
        <w:ind w:right="-284" w:hanging="567"/>
        <w:rPr>
          <w:rFonts w:ascii="Garamond" w:hAnsi="Garamond" w:cs="Courier New"/>
          <w:noProof/>
        </w:rPr>
      </w:pPr>
      <w:r w:rsidRPr="000739DA">
        <w:rPr>
          <w:rFonts w:ascii="Garamond" w:hAnsi="Garamond" w:cs="Courier New"/>
          <w:noProof/>
        </w:rPr>
        <w:t>où nous le disions au début cet</w:t>
      </w:r>
      <w:r w:rsidR="00862510" w:rsidRPr="000739DA">
        <w:rPr>
          <w:rFonts w:ascii="Garamond" w:hAnsi="Garamond" w:cs="Courier New"/>
          <w:noProof/>
        </w:rPr>
        <w:t xml:space="preserve"> </w:t>
      </w:r>
      <w:r w:rsidR="00862510" w:rsidRPr="00D37384">
        <w:rPr>
          <w:rFonts w:ascii="Garamond" w:hAnsi="Garamond" w:cs="Courier New"/>
          <w:noProof/>
          <w:color w:val="C00000"/>
          <w:sz w:val="16"/>
          <w:szCs w:val="16"/>
        </w:rPr>
        <w:t>[</w:t>
      </w:r>
      <w:r w:rsidR="00D37384" w:rsidRPr="00D37384">
        <w:rPr>
          <w:rFonts w:ascii="Garamond" w:hAnsi="Garamond" w:cs="Courier New"/>
          <w:noProof/>
          <w:color w:val="C00000"/>
          <w:sz w:val="16"/>
          <w:szCs w:val="16"/>
        </w:rPr>
        <w:t>...</w:t>
      </w:r>
      <w:r w:rsidR="00862510" w:rsidRPr="00D37384">
        <w:rPr>
          <w:rFonts w:ascii="Garamond" w:hAnsi="Garamond" w:cs="Courier New"/>
          <w:noProof/>
          <w:color w:val="C00000"/>
          <w:sz w:val="16"/>
          <w:szCs w:val="16"/>
        </w:rPr>
        <w:t>]</w:t>
      </w:r>
      <w:r w:rsidRPr="000739DA">
        <w:rPr>
          <w:rFonts w:ascii="Garamond" w:hAnsi="Garamond" w:cs="Courier New"/>
          <w:noProof/>
        </w:rPr>
        <w:t xml:space="preserve"> qui est mythique, dans ce registre, et </w:t>
      </w:r>
      <w:r w:rsidRPr="00D37384">
        <w:rPr>
          <w:rFonts w:ascii="Garamond" w:hAnsi="Garamond"/>
          <w:noProof/>
        </w:rPr>
        <w:t>antérieur à la formulation discursive</w:t>
      </w:r>
      <w:r w:rsidRPr="000739DA">
        <w:rPr>
          <w:rFonts w:ascii="Garamond" w:hAnsi="Garamond" w:cs="Courier New"/>
          <w:noProof/>
        </w:rPr>
        <w:t>. Vous entendez bien ?</w:t>
      </w:r>
    </w:p>
    <w:p w:rsidR="00D37384" w:rsidRDefault="00916DA8" w:rsidP="000739DA">
      <w:pPr>
        <w:ind w:right="-284" w:hanging="567"/>
        <w:rPr>
          <w:rFonts w:ascii="Garamond" w:hAnsi="Garamond" w:cs="Courier New"/>
          <w:noProof/>
        </w:rPr>
      </w:pPr>
      <w:r w:rsidRPr="000739DA">
        <w:rPr>
          <w:rFonts w:ascii="Garamond" w:hAnsi="Garamond" w:cs="Courier New"/>
          <w:noProof/>
        </w:rPr>
        <w:t>Et ceci seul peut nous permettre, je ne dis pas d</w:t>
      </w:r>
      <w:r w:rsidR="00720B03">
        <w:rPr>
          <w:rFonts w:ascii="Garamond" w:hAnsi="Garamond" w:cs="Courier New"/>
          <w:noProof/>
        </w:rPr>
        <w:t>’</w:t>
      </w:r>
      <w:r w:rsidRPr="000739DA">
        <w:rPr>
          <w:rFonts w:ascii="Garamond" w:hAnsi="Garamond" w:cs="Courier New"/>
          <w:noProof/>
        </w:rPr>
        <w:t>emblée de situer, mais de dis</w:t>
      </w:r>
      <w:r w:rsidRPr="000739DA">
        <w:rPr>
          <w:rFonts w:ascii="Garamond" w:hAnsi="Garamond" w:cs="Courier New"/>
          <w:noProof/>
        </w:rPr>
        <w:softHyphen/>
        <w:t>cuter, d</w:t>
      </w:r>
      <w:r w:rsidR="00720B03">
        <w:rPr>
          <w:rFonts w:ascii="Garamond" w:hAnsi="Garamond" w:cs="Courier New"/>
          <w:noProof/>
        </w:rPr>
        <w:t>’</w:t>
      </w:r>
      <w:r w:rsidRPr="000739DA">
        <w:rPr>
          <w:rFonts w:ascii="Garamond" w:hAnsi="Garamond" w:cs="Courier New"/>
          <w:noProof/>
        </w:rPr>
        <w:t xml:space="preserve">appréhender ce en quoi consiste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ce que j</w:t>
      </w:r>
      <w:r w:rsidR="00720B03">
        <w:rPr>
          <w:rFonts w:ascii="Garamond" w:hAnsi="Garamond" w:cs="Courier New"/>
          <w:noProof/>
        </w:rPr>
        <w:t>’</w:t>
      </w:r>
      <w:r w:rsidRPr="000739DA">
        <w:rPr>
          <w:rFonts w:ascii="Garamond" w:hAnsi="Garamond" w:cs="Courier New"/>
          <w:noProof/>
        </w:rPr>
        <w:t>appelle cette réalisation pleine de la parole.</w:t>
      </w:r>
    </w:p>
    <w:p w:rsidR="00862510" w:rsidRPr="000739DA" w:rsidRDefault="00862510" w:rsidP="000739DA">
      <w:pPr>
        <w:ind w:right="-284" w:hanging="567"/>
        <w:rPr>
          <w:rFonts w:ascii="Garamond" w:hAnsi="Garamond" w:cs="Courier New"/>
          <w:noProof/>
        </w:rPr>
      </w:pPr>
    </w:p>
    <w:p w:rsidR="00D37384" w:rsidRDefault="00916DA8" w:rsidP="00D37384">
      <w:pPr>
        <w:ind w:right="-284" w:hanging="567"/>
        <w:outlineLvl w:val="0"/>
        <w:rPr>
          <w:rFonts w:ascii="Garamond" w:hAnsi="Garamond" w:cs="Courier New"/>
          <w:noProof/>
        </w:rPr>
      </w:pPr>
      <w:r w:rsidRPr="000739DA">
        <w:rPr>
          <w:rFonts w:ascii="Garamond" w:hAnsi="Garamond" w:cs="Courier New"/>
          <w:noProof/>
        </w:rPr>
        <w:t xml:space="preserve">Il nous reste un peu de temps. </w:t>
      </w:r>
      <w:r w:rsidR="00862510" w:rsidRPr="000739DA">
        <w:rPr>
          <w:rFonts w:ascii="Garamond" w:hAnsi="Garamond" w:cs="Courier New"/>
          <w:noProof/>
        </w:rPr>
        <w:t>J</w:t>
      </w:r>
      <w:r w:rsidRPr="000739DA">
        <w:rPr>
          <w:rFonts w:ascii="Garamond" w:hAnsi="Garamond" w:cs="Courier New"/>
          <w:noProof/>
        </w:rPr>
        <w:t>e voudrais tout de suite essayer d</w:t>
      </w:r>
      <w:r w:rsidR="00720B03">
        <w:rPr>
          <w:rFonts w:ascii="Garamond" w:hAnsi="Garamond" w:cs="Courier New"/>
          <w:noProof/>
        </w:rPr>
        <w:t>’</w:t>
      </w:r>
      <w:r w:rsidRPr="000739DA">
        <w:rPr>
          <w:rFonts w:ascii="Garamond" w:hAnsi="Garamond" w:cs="Courier New"/>
          <w:noProof/>
        </w:rPr>
        <w:t>incarner là dans des exemples, plus exactement essayer de pointer</w:t>
      </w:r>
    </w:p>
    <w:p w:rsidR="00D37384" w:rsidRDefault="00916DA8" w:rsidP="00D37384">
      <w:pPr>
        <w:ind w:right="-284" w:hanging="567"/>
        <w:outlineLvl w:val="0"/>
        <w:rPr>
          <w:rFonts w:ascii="Garamond" w:hAnsi="Garamond" w:cs="Courier New"/>
          <w:noProof/>
        </w:rPr>
      </w:pPr>
      <w:r w:rsidRPr="000739DA">
        <w:rPr>
          <w:rFonts w:ascii="Garamond" w:hAnsi="Garamond" w:cs="Courier New"/>
          <w:noProof/>
        </w:rPr>
        <w:t>par des exemples</w:t>
      </w:r>
      <w:r w:rsidR="00085954" w:rsidRPr="000739DA">
        <w:rPr>
          <w:rFonts w:ascii="Garamond" w:hAnsi="Garamond" w:cs="Courier New"/>
          <w:noProof/>
        </w:rPr>
        <w:t>,</w:t>
      </w:r>
      <w:r w:rsidRPr="000739DA">
        <w:rPr>
          <w:rFonts w:ascii="Garamond" w:hAnsi="Garamond" w:cs="Courier New"/>
          <w:noProof/>
        </w:rPr>
        <w:t xml:space="preserve"> com</w:t>
      </w:r>
      <w:r w:rsidRPr="000739DA">
        <w:rPr>
          <w:rFonts w:ascii="Garamond" w:hAnsi="Garamond" w:cs="Courier New"/>
          <w:noProof/>
        </w:rPr>
        <w:softHyphen/>
        <w:t>ment la question se pose.</w:t>
      </w:r>
      <w:r w:rsidR="00D37384">
        <w:rPr>
          <w:rFonts w:ascii="Garamond" w:hAnsi="Garamond" w:cs="Courier New"/>
          <w:noProof/>
        </w:rPr>
        <w:t xml:space="preserve"> </w:t>
      </w:r>
      <w:r w:rsidR="00862510" w:rsidRPr="000739DA">
        <w:rPr>
          <w:rFonts w:ascii="Garamond" w:hAnsi="Garamond" w:cs="Courier New"/>
          <w:noProof/>
        </w:rPr>
        <w:t>J</w:t>
      </w:r>
      <w:r w:rsidRPr="000739DA">
        <w:rPr>
          <w:rFonts w:ascii="Garamond" w:hAnsi="Garamond" w:cs="Courier New"/>
          <w:noProof/>
        </w:rPr>
        <w:t>e vais vous le montrer par deux côtés.</w:t>
      </w:r>
      <w:r w:rsidR="00D37384">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abord, par le côté d</w:t>
      </w:r>
      <w:r w:rsidR="00720B03">
        <w:rPr>
          <w:rFonts w:ascii="Garamond" w:hAnsi="Garamond" w:cs="Courier New"/>
          <w:noProof/>
        </w:rPr>
        <w:t>’</w:t>
      </w:r>
      <w:r w:rsidRPr="000739DA">
        <w:rPr>
          <w:rFonts w:ascii="Garamond" w:hAnsi="Garamond" w:cs="Courier New"/>
          <w:noProof/>
        </w:rPr>
        <w:t xml:space="preserve">un phénomène </w:t>
      </w:r>
    </w:p>
    <w:p w:rsidR="00D37384" w:rsidRDefault="00916DA8" w:rsidP="00D37384">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on appelle </w:t>
      </w:r>
      <w:r w:rsidRPr="000739DA">
        <w:rPr>
          <w:rFonts w:ascii="Garamond" w:hAnsi="Garamond"/>
          <w:i/>
          <w:noProof/>
        </w:rPr>
        <w:t>psychopathologique</w:t>
      </w:r>
      <w:r w:rsidRPr="000739DA">
        <w:rPr>
          <w:rFonts w:ascii="Garamond" w:hAnsi="Garamond" w:cs="Courier New"/>
          <w:noProof/>
        </w:rPr>
        <w:t xml:space="preserve">, </w:t>
      </w:r>
      <w:r w:rsidR="00862510" w:rsidRPr="00D37384">
        <w:rPr>
          <w:rFonts w:ascii="Garamond" w:hAnsi="Garamond" w:cs="Courier New"/>
          <w:noProof/>
          <w:color w:val="C00000"/>
          <w:sz w:val="16"/>
          <w:szCs w:val="16"/>
        </w:rPr>
        <w:t>[</w:t>
      </w:r>
      <w:r w:rsidR="00D37384" w:rsidRPr="00D37384">
        <w:rPr>
          <w:rFonts w:ascii="Garamond" w:hAnsi="Garamond" w:cs="Courier New"/>
          <w:noProof/>
          <w:color w:val="C00000"/>
          <w:sz w:val="16"/>
          <w:szCs w:val="16"/>
        </w:rPr>
        <w:t>...</w:t>
      </w:r>
      <w:r w:rsidR="00862510" w:rsidRPr="00D37384">
        <w:rPr>
          <w:rFonts w:ascii="Garamond" w:hAnsi="Garamond" w:cs="Courier New"/>
          <w:noProof/>
          <w:color w:val="C00000"/>
          <w:sz w:val="16"/>
          <w:szCs w:val="16"/>
        </w:rPr>
        <w:t>]</w:t>
      </w:r>
      <w:r w:rsidR="00D37384">
        <w:rPr>
          <w:rFonts w:ascii="Garamond" w:hAnsi="Garamond" w:cs="Courier New"/>
          <w:noProof/>
        </w:rPr>
        <w:t xml:space="preserve"> </w:t>
      </w:r>
      <w:r w:rsidRPr="000739DA">
        <w:rPr>
          <w:rFonts w:ascii="Garamond" w:hAnsi="Garamond" w:cs="Courier New"/>
          <w:noProof/>
        </w:rPr>
        <w:t>phénomène auquel on peut dire que l</w:t>
      </w:r>
      <w:r w:rsidR="00720B03">
        <w:rPr>
          <w:rFonts w:ascii="Garamond" w:hAnsi="Garamond" w:cs="Courier New"/>
          <w:noProof/>
        </w:rPr>
        <w:t>’</w:t>
      </w:r>
      <w:r w:rsidRPr="000739DA">
        <w:rPr>
          <w:rFonts w:ascii="Garamond" w:hAnsi="Garamond" w:cs="Courier New"/>
          <w:noProof/>
        </w:rPr>
        <w:t xml:space="preserve">élaboration de la pensée psychopathologique a apporté </w:t>
      </w:r>
    </w:p>
    <w:p w:rsidR="00916DA8" w:rsidRPr="000739DA" w:rsidRDefault="00916DA8" w:rsidP="00D37384">
      <w:pPr>
        <w:ind w:right="-284" w:hanging="567"/>
        <w:outlineLvl w:val="0"/>
        <w:rPr>
          <w:rFonts w:ascii="Garamond" w:hAnsi="Garamond" w:cs="Courier New"/>
          <w:noProof/>
        </w:rPr>
      </w:pPr>
      <w:r w:rsidRPr="000739DA">
        <w:rPr>
          <w:rFonts w:ascii="Garamond" w:hAnsi="Garamond" w:cs="Courier New"/>
          <w:noProof/>
        </w:rPr>
        <w:t>une nouveauté absolument de premier plan, une rénovation totale de la perspective, c</w:t>
      </w:r>
      <w:r w:rsidR="00720B03">
        <w:rPr>
          <w:rFonts w:ascii="Garamond" w:hAnsi="Garamond" w:cs="Courier New"/>
          <w:noProof/>
        </w:rPr>
        <w:t>’</w:t>
      </w:r>
      <w:r w:rsidRPr="000739DA">
        <w:rPr>
          <w:rFonts w:ascii="Garamond" w:hAnsi="Garamond" w:cs="Courier New"/>
          <w:noProof/>
        </w:rPr>
        <w:t xml:space="preserve">est le phénomène de </w:t>
      </w:r>
      <w:r w:rsidRPr="000739DA">
        <w:rPr>
          <w:rFonts w:ascii="Garamond" w:hAnsi="Garamond"/>
          <w:i/>
          <w:noProof/>
        </w:rPr>
        <w:t>l</w:t>
      </w:r>
      <w:r w:rsidR="00720B03">
        <w:rPr>
          <w:rFonts w:ascii="Garamond" w:hAnsi="Garamond"/>
          <w:i/>
          <w:noProof/>
        </w:rPr>
        <w:t>’</w:t>
      </w:r>
      <w:r w:rsidRPr="000739DA">
        <w:rPr>
          <w:rFonts w:ascii="Garamond" w:hAnsi="Garamond"/>
          <w:i/>
          <w:noProof/>
        </w:rPr>
        <w:t>hallu</w:t>
      </w:r>
      <w:r w:rsidRPr="000739DA">
        <w:rPr>
          <w:rFonts w:ascii="Garamond" w:hAnsi="Garamond"/>
          <w:i/>
          <w:noProof/>
        </w:rPr>
        <w:softHyphen/>
        <w:t>cination</w:t>
      </w:r>
      <w:r w:rsidRPr="000739DA">
        <w:rPr>
          <w:rFonts w:ascii="Garamond" w:hAnsi="Garamond" w:cs="Courier New"/>
          <w:noProof/>
        </w:rPr>
        <w:t>.</w:t>
      </w:r>
    </w:p>
    <w:p w:rsidR="00862510" w:rsidRPr="000739DA" w:rsidRDefault="00862510" w:rsidP="000739DA">
      <w:pPr>
        <w:ind w:right="-284" w:hanging="567"/>
        <w:rPr>
          <w:rFonts w:ascii="Garamond" w:hAnsi="Garamond" w:cs="Courier New"/>
          <w:noProof/>
        </w:rPr>
      </w:pPr>
    </w:p>
    <w:p w:rsidR="00D37384" w:rsidRDefault="00862510"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usqu</w:t>
      </w:r>
      <w:r w:rsidR="00720B03">
        <w:rPr>
          <w:rFonts w:ascii="Garamond" w:hAnsi="Garamond" w:cs="Courier New"/>
          <w:noProof/>
        </w:rPr>
        <w:t>’</w:t>
      </w:r>
      <w:r w:rsidR="00916DA8" w:rsidRPr="000739DA">
        <w:rPr>
          <w:rFonts w:ascii="Garamond" w:hAnsi="Garamond" w:cs="Courier New"/>
          <w:noProof/>
        </w:rPr>
        <w:t xml:space="preserve">à certaine date, </w:t>
      </w:r>
      <w:r w:rsidR="00916DA8" w:rsidRPr="000739DA">
        <w:rPr>
          <w:rFonts w:ascii="Garamond" w:hAnsi="Garamond"/>
          <w:i/>
          <w:noProof/>
        </w:rPr>
        <w:t>l</w:t>
      </w:r>
      <w:r w:rsidR="00720B03">
        <w:rPr>
          <w:rFonts w:ascii="Garamond" w:hAnsi="Garamond"/>
          <w:i/>
          <w:noProof/>
        </w:rPr>
        <w:t>’</w:t>
      </w:r>
      <w:r w:rsidR="00916DA8" w:rsidRPr="000739DA">
        <w:rPr>
          <w:rFonts w:ascii="Garamond" w:hAnsi="Garamond"/>
          <w:i/>
          <w:noProof/>
        </w:rPr>
        <w:t>hallucination</w:t>
      </w:r>
      <w:r w:rsidR="00916DA8" w:rsidRPr="000739DA">
        <w:rPr>
          <w:rFonts w:ascii="Garamond" w:hAnsi="Garamond" w:cs="Courier New"/>
          <w:noProof/>
        </w:rPr>
        <w:t xml:space="preserve"> a été à proprement parler considérée comme une sorte de phénomène critique autour duquel </w:t>
      </w:r>
    </w:p>
    <w:p w:rsidR="00D37384" w:rsidRDefault="00916DA8" w:rsidP="000739DA">
      <w:pPr>
        <w:ind w:right="-284" w:hanging="567"/>
        <w:rPr>
          <w:rFonts w:ascii="Garamond" w:hAnsi="Garamond" w:cs="Courier New"/>
          <w:noProof/>
        </w:rPr>
      </w:pPr>
      <w:r w:rsidRPr="000739DA">
        <w:rPr>
          <w:rFonts w:ascii="Garamond" w:hAnsi="Garamond" w:cs="Courier New"/>
          <w:noProof/>
        </w:rPr>
        <w:t>se posait la question de la valeur discriminative de la conscience</w:t>
      </w:r>
      <w:r w:rsidR="00862510" w:rsidRPr="000739DA">
        <w:rPr>
          <w:rFonts w:ascii="Garamond" w:hAnsi="Garamond" w:cs="Courier New"/>
          <w:noProof/>
        </w:rPr>
        <w:t>.</w:t>
      </w:r>
      <w:r w:rsidRPr="000739DA">
        <w:rPr>
          <w:rFonts w:ascii="Garamond" w:hAnsi="Garamond" w:cs="Courier New"/>
          <w:noProof/>
        </w:rPr>
        <w:t xml:space="preserve"> </w:t>
      </w:r>
      <w:r w:rsidR="00862510" w:rsidRPr="000739DA">
        <w:rPr>
          <w:rFonts w:ascii="Garamond" w:hAnsi="Garamond" w:cs="Courier New"/>
          <w:noProof/>
        </w:rPr>
        <w:t>Ç</w:t>
      </w:r>
      <w:r w:rsidRPr="000739DA">
        <w:rPr>
          <w:rFonts w:ascii="Garamond" w:hAnsi="Garamond" w:cs="Courier New"/>
          <w:noProof/>
        </w:rPr>
        <w:t xml:space="preserve">a ne pouvait pas être la conscience qui était hallucinée, </w:t>
      </w:r>
    </w:p>
    <w:p w:rsidR="00D37384"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était autre chose.</w:t>
      </w:r>
      <w:r w:rsidR="00D37384">
        <w:rPr>
          <w:rFonts w:ascii="Garamond" w:hAnsi="Garamond" w:cs="Courier New"/>
          <w:noProof/>
        </w:rPr>
        <w:t xml:space="preserve"> </w:t>
      </w:r>
      <w:r w:rsidRPr="000739DA">
        <w:rPr>
          <w:rFonts w:ascii="Garamond" w:hAnsi="Garamond" w:cs="Courier New"/>
          <w:noProof/>
        </w:rPr>
        <w:t xml:space="preserve">En fait, il suffit de nous introduire à la nouvelle </w:t>
      </w:r>
      <w:r w:rsidRPr="000739DA">
        <w:rPr>
          <w:rFonts w:ascii="Garamond" w:hAnsi="Garamond"/>
          <w:i/>
          <w:noProof/>
        </w:rPr>
        <w:t>Phénoménologie de la per</w:t>
      </w:r>
      <w:r w:rsidRPr="000739DA">
        <w:rPr>
          <w:rFonts w:ascii="Garamond" w:hAnsi="Garamond"/>
          <w:i/>
          <w:noProof/>
        </w:rPr>
        <w:softHyphen/>
        <w:t>ception</w:t>
      </w:r>
      <w:r w:rsidRPr="000739DA">
        <w:rPr>
          <w:rFonts w:ascii="Garamond" w:hAnsi="Garamond" w:cs="Courier New"/>
          <w:noProof/>
        </w:rPr>
        <w:t>, telle qu</w:t>
      </w:r>
      <w:r w:rsidR="00720B03">
        <w:rPr>
          <w:rFonts w:ascii="Garamond" w:hAnsi="Garamond" w:cs="Courier New"/>
          <w:noProof/>
        </w:rPr>
        <w:t>’</w:t>
      </w:r>
      <w:r w:rsidRPr="000739DA">
        <w:rPr>
          <w:rFonts w:ascii="Garamond" w:hAnsi="Garamond" w:cs="Courier New"/>
          <w:noProof/>
        </w:rPr>
        <w:t xml:space="preserve">elle se dégage dans le livre </w:t>
      </w:r>
    </w:p>
    <w:p w:rsidR="00862510" w:rsidRPr="000739DA" w:rsidRDefault="00916DA8" w:rsidP="000739DA">
      <w:pPr>
        <w:ind w:right="-284" w:hanging="567"/>
        <w:rPr>
          <w:rFonts w:ascii="Garamond" w:hAnsi="Garamond" w:cs="Courier New"/>
          <w:noProof/>
        </w:rPr>
      </w:pPr>
      <w:r w:rsidRPr="000739DA">
        <w:rPr>
          <w:rFonts w:ascii="Garamond" w:hAnsi="Garamond" w:cs="Courier New"/>
          <w:noProof/>
        </w:rPr>
        <w:t xml:space="preserve">de M. </w:t>
      </w:r>
      <w:r w:rsidR="00862510" w:rsidRPr="000739DA">
        <w:rPr>
          <w:rFonts w:ascii="Garamond" w:hAnsi="Garamond" w:cs="Courier New"/>
          <w:noProof/>
        </w:rPr>
        <w:t>MERLEAU</w:t>
      </w:r>
      <w:r w:rsidR="00D37384">
        <w:rPr>
          <w:rFonts w:ascii="Garamond" w:hAnsi="Garamond" w:cs="Courier New"/>
          <w:noProof/>
        </w:rPr>
        <w:t>-</w:t>
      </w:r>
      <w:r w:rsidR="00862510" w:rsidRPr="000739DA">
        <w:rPr>
          <w:rFonts w:ascii="Garamond" w:hAnsi="Garamond" w:cs="Courier New"/>
          <w:noProof/>
        </w:rPr>
        <w:t>PONTY</w:t>
      </w:r>
      <w:r w:rsidRPr="000739DA">
        <w:rPr>
          <w:rFonts w:ascii="Garamond" w:hAnsi="Garamond" w:cs="Courier New"/>
          <w:noProof/>
        </w:rPr>
        <w:t xml:space="preserve">, pour voir que </w:t>
      </w:r>
      <w:r w:rsidR="00862510" w:rsidRPr="000739DA">
        <w:rPr>
          <w:rFonts w:ascii="Garamond" w:hAnsi="Garamond"/>
          <w:i/>
          <w:noProof/>
        </w:rPr>
        <w:t>l</w:t>
      </w:r>
      <w:r w:rsidR="00720B03">
        <w:rPr>
          <w:rFonts w:ascii="Garamond" w:hAnsi="Garamond"/>
          <w:i/>
          <w:noProof/>
        </w:rPr>
        <w:t>’</w:t>
      </w:r>
      <w:r w:rsidR="00862510" w:rsidRPr="000739DA">
        <w:rPr>
          <w:rFonts w:ascii="Garamond" w:hAnsi="Garamond"/>
          <w:i/>
          <w:noProof/>
        </w:rPr>
        <w:t>hallucination</w:t>
      </w:r>
      <w:r w:rsidRPr="000739DA">
        <w:rPr>
          <w:rFonts w:ascii="Garamond" w:hAnsi="Garamond" w:cs="Courier New"/>
          <w:noProof/>
        </w:rPr>
        <w:t xml:space="preserve"> au contraire est intégrée comme essentielle à l</w:t>
      </w:r>
      <w:r w:rsidR="00720B03">
        <w:rPr>
          <w:rFonts w:ascii="Garamond" w:hAnsi="Garamond" w:cs="Courier New"/>
          <w:noProof/>
        </w:rPr>
        <w:t>’</w:t>
      </w:r>
      <w:r w:rsidRPr="000739DA">
        <w:rPr>
          <w:rFonts w:ascii="Garamond" w:hAnsi="Garamond" w:cs="Courier New"/>
          <w:noProof/>
        </w:rPr>
        <w:t xml:space="preserve">intentionnalité du sujet. </w:t>
      </w:r>
    </w:p>
    <w:p w:rsidR="00862510" w:rsidRPr="000739DA" w:rsidRDefault="00862510" w:rsidP="000739DA">
      <w:pPr>
        <w:ind w:right="-284" w:hanging="567"/>
        <w:rPr>
          <w:rFonts w:ascii="Garamond" w:hAnsi="Garamond" w:cs="Courier New"/>
          <w:noProof/>
        </w:rPr>
      </w:pPr>
    </w:p>
    <w:p w:rsidR="00D37384" w:rsidRDefault="00916DA8" w:rsidP="000739DA">
      <w:pPr>
        <w:ind w:right="-284" w:hanging="567"/>
        <w:rPr>
          <w:rFonts w:ascii="Garamond" w:hAnsi="Garamond" w:cs="Courier New"/>
          <w:i/>
          <w:noProof/>
        </w:rPr>
      </w:pPr>
      <w:r w:rsidRPr="00D37384">
        <w:rPr>
          <w:rFonts w:ascii="Garamond" w:hAnsi="Garamond" w:cs="Courier New"/>
          <w:i/>
          <w:noProof/>
        </w:rPr>
        <w:t xml:space="preserve">Cette </w:t>
      </w:r>
      <w:r w:rsidR="00862510" w:rsidRPr="00D37384">
        <w:rPr>
          <w:rFonts w:ascii="Garamond" w:hAnsi="Garamond"/>
          <w:i/>
          <w:noProof/>
        </w:rPr>
        <w:t>hallucination</w:t>
      </w:r>
      <w:r w:rsidRPr="00D37384">
        <w:rPr>
          <w:rFonts w:ascii="Garamond" w:hAnsi="Garamond" w:cs="Courier New"/>
          <w:i/>
          <w:noProof/>
        </w:rPr>
        <w:t>, nous nous contentons d</w:t>
      </w:r>
      <w:r w:rsidR="00720B03">
        <w:rPr>
          <w:rFonts w:ascii="Garamond" w:hAnsi="Garamond" w:cs="Courier New"/>
          <w:i/>
          <w:noProof/>
        </w:rPr>
        <w:t>’</w:t>
      </w:r>
      <w:r w:rsidRPr="00D37384">
        <w:rPr>
          <w:rFonts w:ascii="Garamond" w:hAnsi="Garamond" w:cs="Courier New"/>
          <w:i/>
          <w:noProof/>
        </w:rPr>
        <w:t>un</w:t>
      </w:r>
      <w:r w:rsidRPr="000739DA">
        <w:rPr>
          <w:rFonts w:ascii="Garamond" w:hAnsi="Garamond" w:cs="Courier New"/>
          <w:noProof/>
        </w:rPr>
        <w:t xml:space="preserve"> certain nombre de thèmes, de registres, </w:t>
      </w:r>
      <w:r w:rsidRPr="00D37384">
        <w:rPr>
          <w:rFonts w:ascii="Garamond" w:hAnsi="Garamond" w:cs="Courier New"/>
          <w:noProof/>
        </w:rPr>
        <w:t>tels que celui de</w:t>
      </w:r>
      <w:r w:rsidRPr="00D37384">
        <w:rPr>
          <w:rFonts w:ascii="Garamond" w:hAnsi="Garamond" w:cs="Courier New"/>
          <w:i/>
          <w:noProof/>
        </w:rPr>
        <w:t xml:space="preserve"> </w:t>
      </w:r>
      <w:r w:rsidRPr="00D37384">
        <w:rPr>
          <w:rFonts w:ascii="Garamond" w:hAnsi="Garamond"/>
          <w:i/>
          <w:noProof/>
          <w:color w:val="0000CC"/>
        </w:rPr>
        <w:t>principe du plaisir</w:t>
      </w:r>
      <w:r w:rsidRPr="00D37384">
        <w:rPr>
          <w:rFonts w:ascii="Garamond" w:hAnsi="Garamond" w:cs="Courier New"/>
          <w:i/>
          <w:noProof/>
        </w:rPr>
        <w:t>, pour en</w:t>
      </w:r>
      <w:r w:rsidR="00D37384">
        <w:rPr>
          <w:rFonts w:ascii="Garamond" w:hAnsi="Garamond" w:cs="Courier New"/>
          <w:i/>
          <w:noProof/>
        </w:rPr>
        <w:t xml:space="preserve"> </w:t>
      </w:r>
      <w:r w:rsidRPr="00D37384">
        <w:rPr>
          <w:rFonts w:ascii="Garamond" w:hAnsi="Garamond" w:cs="Courier New"/>
          <w:i/>
          <w:noProof/>
        </w:rPr>
        <w:t xml:space="preserve">expliquer </w:t>
      </w:r>
    </w:p>
    <w:p w:rsidR="00D37384" w:rsidRDefault="00916DA8" w:rsidP="000739DA">
      <w:pPr>
        <w:ind w:right="-284" w:hanging="567"/>
        <w:rPr>
          <w:rFonts w:ascii="Garamond" w:hAnsi="Garamond" w:cs="Courier New"/>
          <w:noProof/>
        </w:rPr>
      </w:pPr>
      <w:r w:rsidRPr="00D37384">
        <w:rPr>
          <w:rFonts w:ascii="Garamond" w:hAnsi="Garamond" w:cs="Courier New"/>
          <w:i/>
          <w:noProof/>
        </w:rPr>
        <w:t>la production</w:t>
      </w:r>
      <w:r w:rsidRPr="000739DA">
        <w:rPr>
          <w:rFonts w:ascii="Garamond" w:hAnsi="Garamond" w:cs="Courier New"/>
          <w:noProof/>
        </w:rPr>
        <w:t xml:space="preserve">, </w:t>
      </w:r>
      <w:r w:rsidRPr="00D37384">
        <w:rPr>
          <w:rFonts w:ascii="Garamond" w:hAnsi="Garamond"/>
          <w:noProof/>
        </w:rPr>
        <w:t>considérée</w:t>
      </w:r>
      <w:r w:rsidRPr="00D37384">
        <w:rPr>
          <w:rFonts w:ascii="Garamond" w:hAnsi="Garamond" w:cs="Courier New"/>
          <w:noProof/>
        </w:rPr>
        <w:t xml:space="preserve"> </w:t>
      </w:r>
      <w:r w:rsidRPr="000739DA">
        <w:rPr>
          <w:rFonts w:ascii="Garamond" w:hAnsi="Garamond" w:cs="Courier New"/>
          <w:noProof/>
        </w:rPr>
        <w:t>comme en quelque sorte fondamentale, comme le pre</w:t>
      </w:r>
      <w:r w:rsidRPr="000739DA">
        <w:rPr>
          <w:rFonts w:ascii="Garamond" w:hAnsi="Garamond" w:cs="Courier New"/>
          <w:noProof/>
        </w:rPr>
        <w:softHyphen/>
        <w:t>mier mouvement dans l</w:t>
      </w:r>
      <w:r w:rsidR="00720B03">
        <w:rPr>
          <w:rFonts w:ascii="Garamond" w:hAnsi="Garamond" w:cs="Courier New"/>
          <w:noProof/>
        </w:rPr>
        <w:t>’</w:t>
      </w:r>
      <w:r w:rsidRPr="000739DA">
        <w:rPr>
          <w:rFonts w:ascii="Garamond" w:hAnsi="Garamond" w:cs="Courier New"/>
          <w:noProof/>
        </w:rPr>
        <w:t>ordre de</w:t>
      </w:r>
      <w:r w:rsidR="00D37384">
        <w:rPr>
          <w:rFonts w:ascii="Garamond" w:hAnsi="Garamond" w:cs="Courier New"/>
          <w:noProof/>
        </w:rPr>
        <w:t xml:space="preserve"> </w:t>
      </w:r>
      <w:r w:rsidRPr="000739DA">
        <w:rPr>
          <w:rFonts w:ascii="Garamond" w:hAnsi="Garamond" w:cs="Courier New"/>
          <w:noProof/>
        </w:rPr>
        <w:t xml:space="preserve">la satisfaction </w:t>
      </w:r>
    </w:p>
    <w:p w:rsidR="00D37384" w:rsidRDefault="00916DA8" w:rsidP="000739DA">
      <w:pPr>
        <w:ind w:right="-284" w:hanging="567"/>
        <w:rPr>
          <w:rFonts w:ascii="Garamond" w:hAnsi="Garamond" w:cs="Courier New"/>
          <w:noProof/>
        </w:rPr>
      </w:pPr>
      <w:r w:rsidRPr="000739DA">
        <w:rPr>
          <w:rFonts w:ascii="Garamond" w:hAnsi="Garamond" w:cs="Courier New"/>
          <w:noProof/>
        </w:rPr>
        <w:t>du sujet. Nous ne pouvons nous contenter de quelque chose d</w:t>
      </w:r>
      <w:r w:rsidR="00720B03">
        <w:rPr>
          <w:rFonts w:ascii="Garamond" w:hAnsi="Garamond" w:cs="Courier New"/>
          <w:noProof/>
        </w:rPr>
        <w:t>’</w:t>
      </w:r>
      <w:r w:rsidRPr="000739DA">
        <w:rPr>
          <w:rFonts w:ascii="Garamond" w:hAnsi="Garamond" w:cs="Courier New"/>
          <w:noProof/>
        </w:rPr>
        <w:t>aussi simple.</w:t>
      </w:r>
      <w:r w:rsidR="00D37384">
        <w:rPr>
          <w:rFonts w:ascii="Garamond" w:hAnsi="Garamond" w:cs="Courier New"/>
          <w:noProof/>
        </w:rPr>
        <w:t xml:space="preserve"> </w:t>
      </w:r>
      <w:r w:rsidRPr="000739DA">
        <w:rPr>
          <w:rFonts w:ascii="Garamond" w:hAnsi="Garamond" w:cs="Courier New"/>
          <w:noProof/>
        </w:rPr>
        <w:t>En fait, rappelez</w:t>
      </w:r>
      <w:r w:rsidR="00D37384">
        <w:rPr>
          <w:rFonts w:ascii="Garamond" w:hAnsi="Garamond" w:cs="Courier New"/>
          <w:noProof/>
        </w:rPr>
        <w:t>-</w:t>
      </w:r>
      <w:r w:rsidRPr="000739DA">
        <w:rPr>
          <w:rFonts w:ascii="Garamond" w:hAnsi="Garamond" w:cs="Courier New"/>
          <w:noProof/>
        </w:rPr>
        <w:t>vous l</w:t>
      </w:r>
      <w:r w:rsidR="00720B03">
        <w:rPr>
          <w:rFonts w:ascii="Garamond" w:hAnsi="Garamond" w:cs="Courier New"/>
          <w:noProof/>
        </w:rPr>
        <w:t>’</w:t>
      </w:r>
      <w:r w:rsidRPr="000739DA">
        <w:rPr>
          <w:rFonts w:ascii="Garamond" w:hAnsi="Garamond" w:cs="Courier New"/>
          <w:noProof/>
        </w:rPr>
        <w:t xml:space="preserve">exemple que je vous ai cité </w:t>
      </w:r>
    </w:p>
    <w:p w:rsidR="00D37384" w:rsidRDefault="00916DA8" w:rsidP="00D37384">
      <w:pPr>
        <w:ind w:right="-284" w:hanging="567"/>
        <w:rPr>
          <w:rFonts w:ascii="Garamond" w:hAnsi="Garamond" w:cs="Courier New"/>
          <w:noProof/>
        </w:rPr>
      </w:pPr>
      <w:r w:rsidRPr="000739DA">
        <w:rPr>
          <w:rFonts w:ascii="Garamond" w:hAnsi="Garamond" w:cs="Courier New"/>
          <w:noProof/>
        </w:rPr>
        <w:t xml:space="preserve">la dernière fois, dans </w:t>
      </w:r>
      <w:r w:rsidRPr="000739DA">
        <w:rPr>
          <w:rFonts w:ascii="Garamond" w:hAnsi="Garamond"/>
          <w:i/>
          <w:noProof/>
        </w:rPr>
        <w:t>L</w:t>
      </w:r>
      <w:r w:rsidR="00720B03">
        <w:rPr>
          <w:rFonts w:ascii="Garamond" w:hAnsi="Garamond"/>
          <w:i/>
          <w:noProof/>
        </w:rPr>
        <w:t>’</w:t>
      </w:r>
      <w:r w:rsidR="00862510" w:rsidRPr="000739DA">
        <w:rPr>
          <w:rFonts w:ascii="Garamond" w:hAnsi="Garamond"/>
          <w:i/>
          <w:noProof/>
        </w:rPr>
        <w:t>H</w:t>
      </w:r>
      <w:r w:rsidRPr="000739DA">
        <w:rPr>
          <w:rFonts w:ascii="Garamond" w:hAnsi="Garamond"/>
          <w:i/>
          <w:noProof/>
        </w:rPr>
        <w:t>omme aux loups</w:t>
      </w:r>
      <w:r w:rsidRPr="000739DA">
        <w:rPr>
          <w:rFonts w:ascii="Garamond" w:hAnsi="Garamond" w:cs="Courier New"/>
          <w:noProof/>
        </w:rPr>
        <w:t xml:space="preserve">. Il est indiqué par </w:t>
      </w:r>
      <w:r w:rsidRPr="00D37384">
        <w:rPr>
          <w:rFonts w:ascii="Garamond" w:hAnsi="Garamond" w:cs="Courier New"/>
          <w:noProof/>
        </w:rPr>
        <w:t>le progrès de l</w:t>
      </w:r>
      <w:r w:rsidR="00720B03">
        <w:rPr>
          <w:rFonts w:ascii="Garamond" w:hAnsi="Garamond" w:cs="Courier New"/>
          <w:noProof/>
        </w:rPr>
        <w:t>’</w:t>
      </w:r>
      <w:r w:rsidRPr="00D37384">
        <w:rPr>
          <w:rFonts w:ascii="Garamond" w:hAnsi="Garamond" w:cs="Courier New"/>
          <w:noProof/>
        </w:rPr>
        <w:t>analyse</w:t>
      </w:r>
      <w:r w:rsidR="00D37384">
        <w:rPr>
          <w:rFonts w:ascii="Garamond" w:hAnsi="Garamond" w:cs="Courier New"/>
          <w:noProof/>
        </w:rPr>
        <w:t xml:space="preserve"> </w:t>
      </w:r>
      <w:r w:rsidRPr="000739DA">
        <w:rPr>
          <w:rFonts w:ascii="Garamond" w:hAnsi="Garamond" w:cs="Courier New"/>
          <w:noProof/>
        </w:rPr>
        <w:t xml:space="preserve">de ce sujet, par </w:t>
      </w:r>
      <w:r w:rsidRPr="00D37384">
        <w:rPr>
          <w:rFonts w:ascii="Garamond" w:hAnsi="Garamond" w:cs="Courier New"/>
          <w:i/>
          <w:noProof/>
        </w:rPr>
        <w:t>les contradictions</w:t>
      </w:r>
      <w:r w:rsidR="00D37384">
        <w:rPr>
          <w:rFonts w:ascii="Garamond" w:hAnsi="Garamond" w:cs="Courier New"/>
          <w:i/>
          <w:noProof/>
        </w:rPr>
        <w:t xml:space="preserve"> </w:t>
      </w:r>
      <w:r w:rsidRPr="000739DA">
        <w:rPr>
          <w:rFonts w:ascii="Garamond" w:hAnsi="Garamond" w:cs="Courier New"/>
          <w:noProof/>
        </w:rPr>
        <w:t xml:space="preserve">que présentent </w:t>
      </w:r>
    </w:p>
    <w:p w:rsidR="00054245" w:rsidRDefault="00916DA8" w:rsidP="00054245">
      <w:pPr>
        <w:ind w:right="-284" w:hanging="567"/>
        <w:rPr>
          <w:rFonts w:ascii="Garamond" w:hAnsi="Garamond" w:cs="Courier New"/>
          <w:noProof/>
        </w:rPr>
      </w:pPr>
      <w:r w:rsidRPr="000739DA">
        <w:rPr>
          <w:rFonts w:ascii="Garamond" w:hAnsi="Garamond" w:cs="Courier New"/>
          <w:noProof/>
        </w:rPr>
        <w:t>les traces à travers lesquelles nous suivons l</w:t>
      </w:r>
      <w:r w:rsidR="00720B03">
        <w:rPr>
          <w:rFonts w:ascii="Garamond" w:hAnsi="Garamond" w:cs="Courier New"/>
          <w:noProof/>
        </w:rPr>
        <w:t>’</w:t>
      </w:r>
      <w:r w:rsidRPr="000739DA">
        <w:rPr>
          <w:rFonts w:ascii="Garamond" w:hAnsi="Garamond" w:cs="Courier New"/>
          <w:noProof/>
        </w:rPr>
        <w:t>éla</w:t>
      </w:r>
      <w:r w:rsidRPr="000739DA">
        <w:rPr>
          <w:rFonts w:ascii="Garamond" w:hAnsi="Garamond" w:cs="Courier New"/>
          <w:noProof/>
        </w:rPr>
        <w:softHyphen/>
        <w:t>boration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est faite de sa situation dans le monde humain</w:t>
      </w:r>
      <w:r w:rsidR="00862510" w:rsidRPr="000739DA">
        <w:rPr>
          <w:rFonts w:ascii="Garamond" w:hAnsi="Garamond" w:cs="Courier New"/>
          <w:noProof/>
        </w:rPr>
        <w:t> :</w:t>
      </w:r>
      <w:r w:rsidRPr="000739DA">
        <w:rPr>
          <w:rFonts w:ascii="Garamond" w:hAnsi="Garamond" w:cs="Courier New"/>
          <w:noProof/>
        </w:rPr>
        <w:t xml:space="preserve"> </w:t>
      </w:r>
      <w:r w:rsidRPr="00D37384">
        <w:rPr>
          <w:rFonts w:ascii="Garamond" w:hAnsi="Garamond" w:cs="Courier New"/>
          <w:noProof/>
        </w:rPr>
        <w:t xml:space="preserve">cette </w:t>
      </w:r>
      <w:r w:rsidRPr="00D37384">
        <w:rPr>
          <w:rFonts w:ascii="Garamond" w:hAnsi="Garamond"/>
          <w:i/>
          <w:noProof/>
        </w:rPr>
        <w:t>Verwerfung</w:t>
      </w:r>
      <w:r w:rsidRPr="00D37384">
        <w:rPr>
          <w:rFonts w:ascii="Garamond" w:hAnsi="Garamond" w:cs="Courier New"/>
          <w:noProof/>
        </w:rPr>
        <w:t xml:space="preserve">, </w:t>
      </w:r>
    </w:p>
    <w:p w:rsidR="00054245" w:rsidRDefault="00916DA8" w:rsidP="00C15352">
      <w:pPr>
        <w:pStyle w:val="Paragraphedeliste"/>
        <w:numPr>
          <w:ilvl w:val="0"/>
          <w:numId w:val="24"/>
        </w:numPr>
        <w:ind w:right="-284"/>
        <w:rPr>
          <w:rFonts w:ascii="Garamond" w:hAnsi="Garamond" w:cs="Courier New"/>
          <w:noProof/>
        </w:rPr>
      </w:pPr>
      <w:r w:rsidRPr="00054245">
        <w:rPr>
          <w:rFonts w:ascii="Garamond" w:hAnsi="Garamond" w:cs="Courier New"/>
          <w:i/>
          <w:noProof/>
        </w:rPr>
        <w:t>ce quelque chose</w:t>
      </w:r>
      <w:r w:rsidRPr="00054245">
        <w:rPr>
          <w:rFonts w:ascii="Garamond" w:hAnsi="Garamond" w:cs="Courier New"/>
          <w:noProof/>
        </w:rPr>
        <w:t xml:space="preserve"> qui fait que le plan génital à proprement parler a été pour lui littéralement toujours comme s</w:t>
      </w:r>
      <w:r w:rsidR="00720B03">
        <w:rPr>
          <w:rFonts w:ascii="Garamond" w:hAnsi="Garamond" w:cs="Courier New"/>
          <w:noProof/>
        </w:rPr>
        <w:t>’</w:t>
      </w:r>
      <w:r w:rsidRPr="00054245">
        <w:rPr>
          <w:rFonts w:ascii="Garamond" w:hAnsi="Garamond" w:cs="Courier New"/>
          <w:noProof/>
        </w:rPr>
        <w:t>il</w:t>
      </w:r>
      <w:r w:rsidR="00D37384" w:rsidRPr="00054245">
        <w:rPr>
          <w:rFonts w:ascii="Garamond" w:hAnsi="Garamond" w:cs="Courier New"/>
          <w:noProof/>
        </w:rPr>
        <w:t xml:space="preserve"> </w:t>
      </w:r>
      <w:r w:rsidRPr="00054245">
        <w:rPr>
          <w:rFonts w:ascii="Garamond" w:hAnsi="Garamond" w:cs="Courier New"/>
          <w:noProof/>
        </w:rPr>
        <w:t>n</w:t>
      </w:r>
      <w:r w:rsidR="00720B03">
        <w:rPr>
          <w:rFonts w:ascii="Garamond" w:hAnsi="Garamond" w:cs="Courier New"/>
          <w:noProof/>
        </w:rPr>
        <w:t>’</w:t>
      </w:r>
      <w:r w:rsidRPr="00054245">
        <w:rPr>
          <w:rFonts w:ascii="Garamond" w:hAnsi="Garamond" w:cs="Courier New"/>
          <w:noProof/>
        </w:rPr>
        <w:t>existait pas</w:t>
      </w:r>
      <w:r w:rsidR="00862510" w:rsidRPr="00054245">
        <w:rPr>
          <w:rFonts w:ascii="Garamond" w:hAnsi="Garamond" w:cs="Courier New"/>
          <w:noProof/>
        </w:rPr>
        <w:t>,</w:t>
      </w:r>
    </w:p>
    <w:p w:rsidR="00054245" w:rsidRDefault="00916DA8" w:rsidP="00C15352">
      <w:pPr>
        <w:pStyle w:val="Paragraphedeliste"/>
        <w:numPr>
          <w:ilvl w:val="0"/>
          <w:numId w:val="24"/>
        </w:numPr>
        <w:ind w:right="-284"/>
        <w:rPr>
          <w:rFonts w:ascii="Garamond" w:hAnsi="Garamond" w:cs="Courier New"/>
          <w:noProof/>
        </w:rPr>
      </w:pPr>
      <w:r w:rsidRPr="00054245">
        <w:rPr>
          <w:rFonts w:ascii="Garamond" w:hAnsi="Garamond" w:cs="Courier New"/>
          <w:i/>
          <w:noProof/>
        </w:rPr>
        <w:t>ce quelque chose</w:t>
      </w:r>
      <w:r w:rsidRPr="00054245">
        <w:rPr>
          <w:rFonts w:ascii="Garamond" w:hAnsi="Garamond" w:cs="Courier New"/>
          <w:noProof/>
        </w:rPr>
        <w:t xml:space="preserve"> que nous avons été amenés à situer très précisément au niveau, je dirais, de la « </w:t>
      </w:r>
      <w:r w:rsidRPr="00054245">
        <w:rPr>
          <w:rFonts w:ascii="Garamond" w:hAnsi="Garamond"/>
          <w:i/>
          <w:noProof/>
        </w:rPr>
        <w:t>non</w:t>
      </w:r>
      <w:r w:rsidR="00D37384" w:rsidRPr="00054245">
        <w:rPr>
          <w:rFonts w:ascii="Garamond" w:hAnsi="Garamond"/>
          <w:i/>
          <w:noProof/>
        </w:rPr>
        <w:t>-</w:t>
      </w:r>
      <w:r w:rsidRPr="00054245">
        <w:rPr>
          <w:rFonts w:ascii="Garamond" w:hAnsi="Garamond"/>
          <w:i/>
          <w:noProof/>
        </w:rPr>
        <w:t>Bejahung</w:t>
      </w:r>
      <w:r w:rsidRPr="00054245">
        <w:rPr>
          <w:rFonts w:ascii="Garamond" w:hAnsi="Garamond" w:cs="Courier New"/>
          <w:noProof/>
        </w:rPr>
        <w:t xml:space="preserve"> »</w:t>
      </w:r>
      <w:r w:rsidR="00862510" w:rsidRPr="00054245">
        <w:rPr>
          <w:rFonts w:ascii="Garamond" w:hAnsi="Garamond" w:cs="Courier New"/>
          <w:noProof/>
        </w:rPr>
        <w:t>,</w:t>
      </w:r>
    </w:p>
    <w:p w:rsidR="00916DA8" w:rsidRPr="00054245" w:rsidRDefault="00916DA8" w:rsidP="00C15352">
      <w:pPr>
        <w:pStyle w:val="Paragraphedeliste"/>
        <w:numPr>
          <w:ilvl w:val="0"/>
          <w:numId w:val="24"/>
        </w:numPr>
        <w:ind w:right="-284"/>
        <w:rPr>
          <w:rFonts w:ascii="Garamond" w:hAnsi="Garamond" w:cs="Courier New"/>
          <w:noProof/>
        </w:rPr>
      </w:pPr>
      <w:r w:rsidRPr="00054245">
        <w:rPr>
          <w:rFonts w:ascii="Garamond" w:hAnsi="Garamond" w:cs="Courier New"/>
          <w:i/>
          <w:noProof/>
        </w:rPr>
        <w:t>ce quelque chose</w:t>
      </w:r>
      <w:r w:rsidRPr="00054245">
        <w:rPr>
          <w:rFonts w:ascii="Garamond" w:hAnsi="Garamond" w:cs="Courier New"/>
          <w:noProof/>
        </w:rPr>
        <w:t xml:space="preserve"> que, vous le voyez, nous ne pouvons pas mettre, absolument pas, sur le même niveau qu</w:t>
      </w:r>
      <w:r w:rsidR="00720B03">
        <w:rPr>
          <w:rFonts w:ascii="Garamond" w:hAnsi="Garamond" w:cs="Courier New"/>
          <w:noProof/>
        </w:rPr>
        <w:t>’</w:t>
      </w:r>
      <w:r w:rsidRPr="00054245">
        <w:rPr>
          <w:rFonts w:ascii="Garamond" w:hAnsi="Garamond" w:cs="Courier New"/>
          <w:noProof/>
        </w:rPr>
        <w:t>une dénégation.</w:t>
      </w:r>
    </w:p>
    <w:p w:rsidR="00862510" w:rsidRPr="000739DA" w:rsidRDefault="00862510" w:rsidP="000739DA">
      <w:pPr>
        <w:ind w:right="-284" w:hanging="567"/>
        <w:rPr>
          <w:rFonts w:ascii="Garamond" w:hAnsi="Garamond" w:cs="Courier New"/>
          <w:noProof/>
        </w:rPr>
      </w:pPr>
    </w:p>
    <w:p w:rsidR="00054245" w:rsidRDefault="00054245" w:rsidP="000739DA">
      <w:pPr>
        <w:ind w:right="-284" w:hanging="567"/>
        <w:outlineLvl w:val="0"/>
        <w:rPr>
          <w:rFonts w:ascii="Garamond" w:hAnsi="Garamond" w:cs="Courier New"/>
          <w:noProof/>
        </w:rPr>
      </w:pPr>
    </w:p>
    <w:p w:rsidR="00054245" w:rsidRDefault="00916DA8" w:rsidP="00054245">
      <w:pPr>
        <w:ind w:right="-284" w:hanging="567"/>
        <w:outlineLvl w:val="0"/>
        <w:rPr>
          <w:rFonts w:ascii="Garamond" w:hAnsi="Garamond" w:cs="Courier New"/>
          <w:noProof/>
        </w:rPr>
      </w:pPr>
      <w:r w:rsidRPr="000739DA">
        <w:rPr>
          <w:rFonts w:ascii="Garamond" w:hAnsi="Garamond" w:cs="Courier New"/>
          <w:noProof/>
        </w:rPr>
        <w:t>Or, ce qui est tout à fait frappant, c</w:t>
      </w:r>
      <w:r w:rsidR="00720B03">
        <w:rPr>
          <w:rFonts w:ascii="Garamond" w:hAnsi="Garamond" w:cs="Courier New"/>
          <w:noProof/>
        </w:rPr>
        <w:t>’</w:t>
      </w:r>
      <w:r w:rsidRPr="000739DA">
        <w:rPr>
          <w:rFonts w:ascii="Garamond" w:hAnsi="Garamond" w:cs="Courier New"/>
          <w:noProof/>
        </w:rPr>
        <w:t>est la suite</w:t>
      </w:r>
      <w:r w:rsidR="00054245">
        <w:rPr>
          <w:rFonts w:ascii="Garamond" w:hAnsi="Garamond" w:cs="Courier New"/>
          <w:noProof/>
        </w:rPr>
        <w:t xml:space="preserve"> - </w:t>
      </w:r>
      <w:r w:rsidRPr="000739DA">
        <w:rPr>
          <w:rFonts w:ascii="Garamond" w:hAnsi="Garamond" w:cs="Courier New"/>
          <w:noProof/>
        </w:rPr>
        <w:t xml:space="preserve">je vous ai dit que je vous </w:t>
      </w:r>
      <w:r w:rsidR="00054245">
        <w:rPr>
          <w:rFonts w:ascii="Garamond" w:hAnsi="Garamond" w:cs="Courier New"/>
          <w:noProof/>
        </w:rPr>
        <w:t>l</w:t>
      </w:r>
      <w:r w:rsidR="00720B03">
        <w:rPr>
          <w:rFonts w:ascii="Garamond" w:hAnsi="Garamond" w:cs="Courier New"/>
          <w:noProof/>
        </w:rPr>
        <w:t>’</w:t>
      </w:r>
      <w:r w:rsidRPr="000739DA">
        <w:rPr>
          <w:rFonts w:ascii="Garamond" w:hAnsi="Garamond" w:cs="Courier New"/>
          <w:noProof/>
        </w:rPr>
        <w:t>indi</w:t>
      </w:r>
      <w:r w:rsidRPr="000739DA">
        <w:rPr>
          <w:rFonts w:ascii="Garamond" w:hAnsi="Garamond" w:cs="Courier New"/>
          <w:noProof/>
        </w:rPr>
        <w:softHyphen/>
        <w:t>querai, et je reprends aujourd</w:t>
      </w:r>
      <w:r w:rsidR="00720B03">
        <w:rPr>
          <w:rFonts w:ascii="Garamond" w:hAnsi="Garamond" w:cs="Courier New"/>
          <w:noProof/>
        </w:rPr>
        <w:t>’</w:t>
      </w:r>
      <w:r w:rsidRPr="000739DA">
        <w:rPr>
          <w:rFonts w:ascii="Garamond" w:hAnsi="Garamond" w:cs="Courier New"/>
          <w:noProof/>
        </w:rPr>
        <w:t>hui</w:t>
      </w:r>
      <w:r w:rsidR="00054245">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le rapport </w:t>
      </w:r>
    </w:p>
    <w:p w:rsidR="00054245" w:rsidRDefault="00916DA8" w:rsidP="00054245">
      <w:pPr>
        <w:ind w:right="-284" w:hanging="567"/>
        <w:outlineLvl w:val="0"/>
        <w:rPr>
          <w:rFonts w:ascii="Garamond" w:hAnsi="Garamond" w:cs="Courier New"/>
          <w:noProof/>
        </w:rPr>
      </w:pPr>
      <w:r w:rsidRPr="000739DA">
        <w:rPr>
          <w:rFonts w:ascii="Garamond" w:hAnsi="Garamond" w:cs="Courier New"/>
          <w:noProof/>
        </w:rPr>
        <w:t xml:space="preserve">en quelque sorte </w:t>
      </w:r>
      <w:r w:rsidRPr="000739DA">
        <w:rPr>
          <w:rFonts w:ascii="Garamond" w:hAnsi="Garamond"/>
          <w:i/>
          <w:noProof/>
        </w:rPr>
        <w:t>immédiat</w:t>
      </w:r>
      <w:r w:rsidRPr="000739DA">
        <w:rPr>
          <w:rFonts w:ascii="Garamond" w:hAnsi="Garamond" w:cs="Courier New"/>
          <w:noProof/>
        </w:rPr>
        <w:t xml:space="preserve"> qui sort déjà, qui est tellement plus compréhensible à la lumière, aux explications qui vous ont été données</w:t>
      </w:r>
    </w:p>
    <w:p w:rsidR="00862510" w:rsidRPr="000739DA" w:rsidRDefault="00916DA8" w:rsidP="00054245">
      <w:pPr>
        <w:ind w:right="-284" w:hanging="567"/>
        <w:outlineLvl w:val="0"/>
        <w:rPr>
          <w:rFonts w:ascii="Garamond" w:hAnsi="Garamond" w:cs="Courier New"/>
          <w:noProof/>
        </w:rPr>
      </w:pPr>
      <w:r w:rsidRPr="000739DA">
        <w:rPr>
          <w:rFonts w:ascii="Garamond" w:hAnsi="Garamond" w:cs="Courier New"/>
          <w:noProof/>
        </w:rPr>
        <w:t>aujourd</w:t>
      </w:r>
      <w:r w:rsidR="00720B03">
        <w:rPr>
          <w:rFonts w:ascii="Garamond" w:hAnsi="Garamond" w:cs="Courier New"/>
          <w:noProof/>
        </w:rPr>
        <w:t>’</w:t>
      </w:r>
      <w:r w:rsidRPr="000739DA">
        <w:rPr>
          <w:rFonts w:ascii="Garamond" w:hAnsi="Garamond" w:cs="Courier New"/>
          <w:noProof/>
        </w:rPr>
        <w:t xml:space="preserve">hui, autour de ce texte de </w:t>
      </w:r>
      <w:r w:rsidR="00C166DD" w:rsidRPr="000739DA">
        <w:rPr>
          <w:rFonts w:ascii="Garamond" w:hAnsi="Garamond" w:cs="Courier New"/>
          <w:noProof/>
        </w:rPr>
        <w:t>FREUD</w:t>
      </w:r>
      <w:r w:rsidR="00862510" w:rsidRPr="000739DA">
        <w:rPr>
          <w:rFonts w:ascii="Garamond" w:hAnsi="Garamond" w:cs="Courier New"/>
          <w:noProof/>
        </w:rPr>
        <w:t>.</w:t>
      </w:r>
      <w:r w:rsidRPr="000739DA">
        <w:rPr>
          <w:rFonts w:ascii="Garamond" w:hAnsi="Garamond" w:cs="Courier New"/>
          <w:noProof/>
        </w:rPr>
        <w:t xml:space="preserve"> </w:t>
      </w:r>
    </w:p>
    <w:p w:rsidR="00862510" w:rsidRPr="000739DA" w:rsidRDefault="00862510" w:rsidP="000739DA">
      <w:pPr>
        <w:ind w:right="-284" w:hanging="567"/>
        <w:rPr>
          <w:rFonts w:ascii="Garamond" w:hAnsi="Garamond" w:cs="Courier New"/>
          <w:noProof/>
        </w:rPr>
      </w:pPr>
    </w:p>
    <w:p w:rsidR="00054245" w:rsidRDefault="00862510"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w:t>
      </w:r>
      <w:r w:rsidR="009B619A" w:rsidRPr="000739DA">
        <w:rPr>
          <w:rFonts w:ascii="Garamond" w:hAnsi="Garamond" w:cs="Courier New"/>
          <w:noProof/>
        </w:rPr>
        <w:t xml:space="preserve"> </w:t>
      </w:r>
      <w:r w:rsidR="00054245">
        <w:rPr>
          <w:rFonts w:ascii="Garamond" w:hAnsi="Garamond" w:cs="Courier New"/>
          <w:noProof/>
        </w:rPr>
        <w:t>-</w:t>
      </w:r>
      <w:r w:rsidR="009B619A" w:rsidRPr="000739DA">
        <w:rPr>
          <w:rFonts w:ascii="Garamond" w:hAnsi="Garamond" w:cs="Courier New"/>
          <w:noProof/>
        </w:rPr>
        <w:t xml:space="preserve"> </w:t>
      </w:r>
      <w:r w:rsidR="00916DA8" w:rsidRPr="000739DA">
        <w:rPr>
          <w:rFonts w:ascii="Garamond" w:hAnsi="Garamond" w:cs="Courier New"/>
          <w:noProof/>
        </w:rPr>
        <w:t>encore que rien n</w:t>
      </w:r>
      <w:r w:rsidR="00720B03">
        <w:rPr>
          <w:rFonts w:ascii="Garamond" w:hAnsi="Garamond" w:cs="Courier New"/>
          <w:noProof/>
        </w:rPr>
        <w:t>’</w:t>
      </w:r>
      <w:r w:rsidR="00916DA8" w:rsidRPr="000739DA">
        <w:rPr>
          <w:rFonts w:ascii="Garamond" w:hAnsi="Garamond" w:cs="Courier New"/>
          <w:noProof/>
        </w:rPr>
        <w:t>ait été manifesté</w:t>
      </w:r>
      <w:r w:rsidR="00054245">
        <w:rPr>
          <w:rFonts w:ascii="Garamond" w:hAnsi="Garamond" w:cs="Courier New"/>
          <w:noProof/>
        </w:rPr>
        <w:t xml:space="preserve"> -</w:t>
      </w:r>
      <w:r w:rsidR="00916DA8" w:rsidRPr="000739DA">
        <w:rPr>
          <w:rFonts w:ascii="Garamond" w:hAnsi="Garamond" w:cs="Courier New"/>
          <w:noProof/>
        </w:rPr>
        <w:t xml:space="preserve"> sur </w:t>
      </w:r>
      <w:r w:rsidR="00916DA8" w:rsidRPr="000739DA">
        <w:rPr>
          <w:rFonts w:ascii="Garamond" w:hAnsi="Garamond"/>
          <w:i/>
          <w:noProof/>
          <w:color w:val="0000CC"/>
        </w:rPr>
        <w:t>le plan symbolique</w:t>
      </w:r>
      <w:r w:rsidR="00916DA8" w:rsidRPr="000739DA">
        <w:rPr>
          <w:rFonts w:ascii="Garamond" w:hAnsi="Garamond" w:cs="Courier New"/>
          <w:noProof/>
        </w:rPr>
        <w:t>, car il semble que ce soit là juste</w:t>
      </w:r>
      <w:r w:rsidR="00916DA8" w:rsidRPr="000739DA">
        <w:rPr>
          <w:rFonts w:ascii="Garamond" w:hAnsi="Garamond" w:cs="Courier New"/>
          <w:noProof/>
        </w:rPr>
        <w:softHyphen/>
        <w:t xml:space="preserve">ment la condition pour que </w:t>
      </w:r>
    </w:p>
    <w:p w:rsidR="00054245" w:rsidRDefault="00916DA8" w:rsidP="000739DA">
      <w:pPr>
        <w:ind w:right="-284" w:hanging="567"/>
        <w:rPr>
          <w:rFonts w:ascii="Garamond" w:hAnsi="Garamond" w:cs="Courier New"/>
          <w:noProof/>
        </w:rPr>
      </w:pPr>
      <w:r w:rsidRPr="000739DA">
        <w:rPr>
          <w:rFonts w:ascii="Garamond" w:hAnsi="Garamond" w:cs="Courier New"/>
          <w:noProof/>
        </w:rPr>
        <w:t>quelque chose existe</w:t>
      </w:r>
      <w:r w:rsidR="00085954" w:rsidRPr="000739DA">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y ait cette </w:t>
      </w:r>
      <w:r w:rsidRPr="000739DA">
        <w:rPr>
          <w:rFonts w:ascii="Garamond" w:hAnsi="Garamond"/>
          <w:i/>
          <w:noProof/>
        </w:rPr>
        <w:t>Bejahung</w:t>
      </w:r>
      <w:r w:rsidRPr="000739DA">
        <w:rPr>
          <w:rFonts w:ascii="Garamond" w:hAnsi="Garamond" w:cs="Courier New"/>
          <w:noProof/>
        </w:rPr>
        <w:t xml:space="preserve">, cette </w:t>
      </w:r>
      <w:r w:rsidRPr="000739DA">
        <w:rPr>
          <w:rFonts w:ascii="Garamond" w:hAnsi="Garamond"/>
          <w:i/>
          <w:noProof/>
        </w:rPr>
        <w:t>Bejahung</w:t>
      </w:r>
      <w:r w:rsidRPr="000739DA">
        <w:rPr>
          <w:rFonts w:ascii="Garamond" w:hAnsi="Garamond" w:cs="Courier New"/>
          <w:noProof/>
        </w:rPr>
        <w:t xml:space="preserve"> qui n</w:t>
      </w:r>
      <w:r w:rsidR="00720B03">
        <w:rPr>
          <w:rFonts w:ascii="Garamond" w:hAnsi="Garamond" w:cs="Courier New"/>
          <w:noProof/>
        </w:rPr>
        <w:t>’</w:t>
      </w:r>
      <w:r w:rsidRPr="000739DA">
        <w:rPr>
          <w:rFonts w:ascii="Garamond" w:hAnsi="Garamond" w:cs="Courier New"/>
          <w:noProof/>
        </w:rPr>
        <w:t xml:space="preserve">est pas une </w:t>
      </w:r>
      <w:r w:rsidRPr="000739DA">
        <w:rPr>
          <w:rFonts w:ascii="Garamond" w:hAnsi="Garamond"/>
          <w:i/>
          <w:noProof/>
        </w:rPr>
        <w:t>Bejahung</w:t>
      </w:r>
      <w:r w:rsidRPr="000739DA">
        <w:rPr>
          <w:rFonts w:ascii="Garamond" w:hAnsi="Garamond" w:cs="Courier New"/>
          <w:noProof/>
        </w:rPr>
        <w:t xml:space="preserve"> en quelque sorte de </w:t>
      </w:r>
      <w:r w:rsidRPr="000739DA">
        <w:rPr>
          <w:rFonts w:ascii="Garamond" w:hAnsi="Garamond"/>
          <w:i/>
          <w:noProof/>
          <w:color w:val="0000CC"/>
        </w:rPr>
        <w:t>négation de la néga</w:t>
      </w:r>
      <w:r w:rsidRPr="000739DA">
        <w:rPr>
          <w:rFonts w:ascii="Garamond" w:hAnsi="Garamond"/>
          <w:i/>
          <w:noProof/>
          <w:color w:val="0000CC"/>
        </w:rPr>
        <w:softHyphen/>
        <w:t>tion</w:t>
      </w:r>
      <w:r w:rsidRPr="000739DA">
        <w:rPr>
          <w:rFonts w:ascii="Garamond" w:hAnsi="Garamond" w:cs="Courier New"/>
          <w:noProof/>
        </w:rPr>
        <w:t xml:space="preserve">, </w:t>
      </w:r>
    </w:p>
    <w:p w:rsidR="00862510" w:rsidRPr="000739DA" w:rsidRDefault="00916DA8" w:rsidP="00054245">
      <w:pPr>
        <w:ind w:right="-284" w:hanging="567"/>
        <w:rPr>
          <w:rFonts w:ascii="Garamond" w:hAnsi="Garamond" w:cs="Courier New"/>
          <w:noProof/>
        </w:rPr>
      </w:pPr>
      <w:r w:rsidRPr="000739DA">
        <w:rPr>
          <w:rFonts w:ascii="Garamond" w:hAnsi="Garamond" w:cs="Courier New"/>
          <w:noProof/>
        </w:rPr>
        <w:t>qui est autre chose. Qu</w:t>
      </w:r>
      <w:r w:rsidR="00720B03">
        <w:rPr>
          <w:rFonts w:ascii="Garamond" w:hAnsi="Garamond" w:cs="Courier New"/>
          <w:noProof/>
        </w:rPr>
        <w:t>’</w:t>
      </w:r>
      <w:r w:rsidRPr="000739DA">
        <w:rPr>
          <w:rFonts w:ascii="Garamond" w:hAnsi="Garamond" w:cs="Courier New"/>
          <w:noProof/>
        </w:rPr>
        <w:t>est</w:t>
      </w:r>
      <w:r w:rsidR="00054245">
        <w:rPr>
          <w:rFonts w:ascii="Garamond" w:hAnsi="Garamond" w:cs="Courier New"/>
          <w:noProof/>
        </w:rPr>
        <w:t>-</w:t>
      </w:r>
      <w:r w:rsidRPr="000739DA">
        <w:rPr>
          <w:rFonts w:ascii="Garamond" w:hAnsi="Garamond" w:cs="Courier New"/>
          <w:noProof/>
        </w:rPr>
        <w:t xml:space="preserve">ce qui se passe </w:t>
      </w:r>
      <w:r w:rsidRPr="000739DA">
        <w:rPr>
          <w:rFonts w:ascii="Garamond" w:hAnsi="Garamond"/>
          <w:i/>
          <w:noProof/>
        </w:rPr>
        <w:t>quand cette Bejahung ne se pro</w:t>
      </w:r>
      <w:r w:rsidRPr="000739DA">
        <w:rPr>
          <w:rFonts w:ascii="Garamond" w:hAnsi="Garamond"/>
          <w:i/>
          <w:noProof/>
        </w:rPr>
        <w:softHyphen/>
        <w:t>duit pas</w:t>
      </w:r>
      <w:r w:rsidRPr="000739DA">
        <w:rPr>
          <w:rFonts w:ascii="Garamond" w:hAnsi="Garamond" w:cs="Courier New"/>
          <w:noProof/>
        </w:rPr>
        <w:t xml:space="preserve"> ? </w:t>
      </w:r>
    </w:p>
    <w:p w:rsidR="00862510" w:rsidRPr="000739DA" w:rsidRDefault="00862510" w:rsidP="000739DA">
      <w:pPr>
        <w:ind w:right="-284" w:hanging="567"/>
        <w:rPr>
          <w:rFonts w:ascii="Garamond" w:hAnsi="Garamond" w:cs="Courier New"/>
          <w:noProof/>
        </w:rPr>
      </w:pPr>
    </w:p>
    <w:p w:rsidR="00054245"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 </w:t>
      </w:r>
      <w:r w:rsidRPr="000739DA">
        <w:rPr>
          <w:rFonts w:ascii="Garamond" w:hAnsi="Garamond"/>
          <w:i/>
          <w:noProof/>
        </w:rPr>
        <w:t>la seule trace</w:t>
      </w:r>
      <w:r w:rsidRPr="000739DA">
        <w:rPr>
          <w:rFonts w:ascii="Garamond" w:hAnsi="Garamond" w:cs="Courier New"/>
          <w:noProof/>
        </w:rPr>
        <w:t xml:space="preserve"> que nous ayons de ce plan</w:t>
      </w:r>
      <w:r w:rsidR="00862510" w:rsidRPr="000739DA">
        <w:rPr>
          <w:rFonts w:ascii="Garamond" w:hAnsi="Garamond" w:cs="Courier New"/>
          <w:noProof/>
        </w:rPr>
        <w:t xml:space="preserve"> </w:t>
      </w:r>
      <w:r w:rsidR="00862510" w:rsidRPr="00054245">
        <w:rPr>
          <w:rFonts w:ascii="Garamond" w:hAnsi="Garamond" w:cs="Courier New"/>
          <w:noProof/>
          <w:color w:val="C00000"/>
          <w:sz w:val="16"/>
          <w:szCs w:val="16"/>
        </w:rPr>
        <w:t>[</w:t>
      </w:r>
      <w:r w:rsidR="00862510" w:rsidRPr="00054245">
        <w:rPr>
          <w:rFonts w:ascii="Garamond" w:hAnsi="Garamond" w:cs="Courier New"/>
          <w:i/>
          <w:noProof/>
          <w:color w:val="0000CC"/>
          <w:sz w:val="16"/>
          <w:szCs w:val="16"/>
        </w:rPr>
        <w:t>symbolique</w:t>
      </w:r>
      <w:r w:rsidR="00862510" w:rsidRPr="00054245">
        <w:rPr>
          <w:rFonts w:ascii="Garamond" w:hAnsi="Garamond" w:cs="Courier New"/>
          <w:noProof/>
          <w:color w:val="C00000"/>
          <w:sz w:val="16"/>
          <w:szCs w:val="16"/>
        </w:rPr>
        <w:t>]</w:t>
      </w:r>
      <w:r w:rsidRPr="000739DA">
        <w:rPr>
          <w:rFonts w:ascii="Garamond" w:hAnsi="Garamond" w:cs="Courier New"/>
          <w:noProof/>
          <w:color w:val="C00000"/>
        </w:rPr>
        <w:t xml:space="preserve"> </w:t>
      </w:r>
      <w:r w:rsidRPr="000739DA">
        <w:rPr>
          <w:rFonts w:ascii="Garamond" w:hAnsi="Garamond" w:cs="Courier New"/>
          <w:noProof/>
        </w:rPr>
        <w:t>sur lequel n</w:t>
      </w:r>
      <w:r w:rsidR="00720B03">
        <w:rPr>
          <w:rFonts w:ascii="Garamond" w:hAnsi="Garamond" w:cs="Courier New"/>
          <w:noProof/>
        </w:rPr>
        <w:t>’</w:t>
      </w:r>
      <w:r w:rsidRPr="000739DA">
        <w:rPr>
          <w:rFonts w:ascii="Garamond" w:hAnsi="Garamond" w:cs="Courier New"/>
          <w:noProof/>
        </w:rPr>
        <w:t xml:space="preserve">a pas été </w:t>
      </w:r>
      <w:r w:rsidRPr="00054245">
        <w:rPr>
          <w:rFonts w:ascii="Garamond" w:hAnsi="Garamond" w:cs="Courier New"/>
          <w:noProof/>
        </w:rPr>
        <w:t xml:space="preserve">réalisé </w:t>
      </w:r>
      <w:r w:rsidRPr="000739DA">
        <w:rPr>
          <w:rFonts w:ascii="Garamond" w:hAnsi="Garamond" w:cs="Courier New"/>
          <w:noProof/>
        </w:rPr>
        <w:t>pour le sujet</w:t>
      </w:r>
      <w:r w:rsidR="00054245">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le plan génital</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comme </w:t>
      </w:r>
    </w:p>
    <w:p w:rsidR="00862510" w:rsidRPr="000739DA" w:rsidRDefault="00916DA8" w:rsidP="000739DA">
      <w:pPr>
        <w:ind w:right="-284" w:hanging="567"/>
        <w:rPr>
          <w:rFonts w:ascii="Garamond" w:hAnsi="Garamond" w:cs="Courier New"/>
          <w:noProof/>
        </w:rPr>
      </w:pPr>
      <w:r w:rsidRPr="000739DA">
        <w:rPr>
          <w:rFonts w:ascii="Garamond" w:hAnsi="Garamond" w:cs="Courier New"/>
          <w:noProof/>
        </w:rPr>
        <w:t>une sorte d</w:t>
      </w:r>
      <w:r w:rsidR="00720B03">
        <w:rPr>
          <w:rFonts w:ascii="Garamond" w:hAnsi="Garamond" w:cs="Courier New"/>
          <w:noProof/>
        </w:rPr>
        <w:t>’</w:t>
      </w:r>
      <w:r w:rsidRPr="000739DA">
        <w:rPr>
          <w:rFonts w:ascii="Garamond" w:hAnsi="Garamond" w:cs="Courier New"/>
          <w:noProof/>
        </w:rPr>
        <w:t xml:space="preserve">émergence dans, non pas du tout son histoire, mais vraiment </w:t>
      </w:r>
      <w:r w:rsidRPr="00054245">
        <w:rPr>
          <w:rFonts w:ascii="Garamond" w:hAnsi="Garamond"/>
          <w:noProof/>
        </w:rPr>
        <w:t>dans le monde extérieur</w:t>
      </w:r>
      <w:r w:rsidR="00054245">
        <w:rPr>
          <w:rFonts w:ascii="Garamond" w:hAnsi="Garamond" w:cs="Courier New"/>
          <w:noProof/>
        </w:rPr>
        <w:t xml:space="preserve">, </w:t>
      </w:r>
      <w:r w:rsidR="00862510"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petite hallucination</w:t>
      </w:r>
      <w:r w:rsidR="00862510" w:rsidRPr="000739DA">
        <w:rPr>
          <w:rFonts w:ascii="Garamond" w:hAnsi="Garamond" w:cs="Courier New"/>
          <w:noProof/>
        </w:rPr>
        <w:t>.</w:t>
      </w:r>
      <w:r w:rsidRPr="000739DA">
        <w:rPr>
          <w:rFonts w:ascii="Garamond" w:hAnsi="Garamond" w:cs="Courier New"/>
          <w:noProof/>
        </w:rPr>
        <w:t xml:space="preserve"> </w:t>
      </w:r>
    </w:p>
    <w:p w:rsidR="00054245" w:rsidRDefault="00862510"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 le monde extérieur qui est manifesté au sujet</w:t>
      </w:r>
      <w:r w:rsidR="00054245">
        <w:rPr>
          <w:rFonts w:ascii="Garamond" w:hAnsi="Garamond" w:cs="Courier New"/>
          <w:noProof/>
        </w:rPr>
        <w:t xml:space="preserve">, </w:t>
      </w:r>
      <w:r w:rsidR="00916DA8" w:rsidRPr="000739DA">
        <w:rPr>
          <w:rFonts w:ascii="Garamond" w:hAnsi="Garamond" w:cs="Courier New"/>
          <w:noProof/>
        </w:rPr>
        <w:t>la castration qui est très précisément ce qui pour lui n</w:t>
      </w:r>
      <w:r w:rsidR="00720B03">
        <w:rPr>
          <w:rFonts w:ascii="Garamond" w:hAnsi="Garamond" w:cs="Courier New"/>
          <w:noProof/>
        </w:rPr>
        <w:t>’</w:t>
      </w:r>
      <w:r w:rsidR="00916DA8" w:rsidRPr="000739DA">
        <w:rPr>
          <w:rFonts w:ascii="Garamond" w:hAnsi="Garamond" w:cs="Courier New"/>
          <w:noProof/>
        </w:rPr>
        <w:t>a pas existé</w:t>
      </w:r>
      <w:r w:rsidR="00054245">
        <w:rPr>
          <w:rFonts w:ascii="Garamond" w:hAnsi="Garamond" w:cs="Courier New"/>
          <w:noProof/>
        </w:rPr>
        <w:t xml:space="preserve">, </w:t>
      </w:r>
      <w:r w:rsidR="00916DA8" w:rsidRPr="000739DA">
        <w:rPr>
          <w:rFonts w:ascii="Garamond" w:hAnsi="Garamond" w:cs="Courier New"/>
          <w:noProof/>
        </w:rPr>
        <w:t>sous la forme</w:t>
      </w:r>
    </w:p>
    <w:p w:rsidR="00811C11" w:rsidRPr="000739DA" w:rsidRDefault="00916DA8" w:rsidP="000739DA">
      <w:pPr>
        <w:ind w:right="-284" w:hanging="567"/>
        <w:rPr>
          <w:rFonts w:ascii="Garamond" w:hAnsi="Garamond" w:cs="Courier New"/>
          <w:noProof/>
        </w:rPr>
      </w:pPr>
      <w:r w:rsidRPr="000739DA">
        <w:rPr>
          <w:rFonts w:ascii="Garamond" w:hAnsi="Garamond" w:cs="Courier New"/>
          <w:noProof/>
        </w:rPr>
        <w:t>de ce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imagine : </w:t>
      </w:r>
      <w:r w:rsidRPr="000739DA">
        <w:rPr>
          <w:rFonts w:ascii="Garamond" w:hAnsi="Garamond"/>
          <w:i/>
          <w:noProof/>
        </w:rPr>
        <w:t>s</w:t>
      </w:r>
      <w:r w:rsidR="00720B03">
        <w:rPr>
          <w:rFonts w:ascii="Garamond" w:hAnsi="Garamond"/>
          <w:i/>
          <w:noProof/>
        </w:rPr>
        <w:t>’</w:t>
      </w:r>
      <w:r w:rsidRPr="000739DA">
        <w:rPr>
          <w:rFonts w:ascii="Garamond" w:hAnsi="Garamond"/>
          <w:i/>
          <w:noProof/>
        </w:rPr>
        <w:t>être coupé le petit doigt</w:t>
      </w:r>
      <w:r w:rsidR="00862510" w:rsidRPr="000739DA">
        <w:rPr>
          <w:rFonts w:ascii="Garamond" w:hAnsi="Garamond" w:cs="Courier New"/>
          <w:noProof/>
        </w:rPr>
        <w:t>.</w:t>
      </w:r>
      <w:r w:rsidRPr="000739DA">
        <w:rPr>
          <w:rFonts w:ascii="Garamond" w:hAnsi="Garamond" w:cs="Courier New"/>
          <w:noProof/>
        </w:rPr>
        <w:t xml:space="preserve"> </w:t>
      </w:r>
      <w:r w:rsidR="00811C11" w:rsidRPr="000739DA">
        <w:rPr>
          <w:rFonts w:ascii="Garamond" w:hAnsi="Garamond"/>
          <w:i/>
          <w:noProof/>
        </w:rPr>
        <w:t>S</w:t>
      </w:r>
      <w:r w:rsidR="00720B03">
        <w:rPr>
          <w:rFonts w:ascii="Garamond" w:hAnsi="Garamond"/>
          <w:i/>
          <w:noProof/>
        </w:rPr>
        <w:t>’</w:t>
      </w:r>
      <w:r w:rsidRPr="000739DA">
        <w:rPr>
          <w:rFonts w:ascii="Garamond" w:hAnsi="Garamond"/>
          <w:i/>
          <w:noProof/>
        </w:rPr>
        <w:t>être coupé le petit doigt</w:t>
      </w:r>
      <w:r w:rsidRPr="000739DA">
        <w:rPr>
          <w:rFonts w:ascii="Garamond" w:hAnsi="Garamond" w:cs="Courier New"/>
          <w:noProof/>
        </w:rPr>
        <w:t xml:space="preserve"> si profondément qu</w:t>
      </w:r>
      <w:r w:rsidR="00720B03">
        <w:rPr>
          <w:rFonts w:ascii="Garamond" w:hAnsi="Garamond" w:cs="Courier New"/>
          <w:noProof/>
        </w:rPr>
        <w:t>’</w:t>
      </w:r>
      <w:r w:rsidRPr="000739DA">
        <w:rPr>
          <w:rFonts w:ascii="Garamond" w:hAnsi="Garamond" w:cs="Courier New"/>
          <w:noProof/>
        </w:rPr>
        <w:t>il ne tient plus que par un petit bout de peau</w:t>
      </w:r>
      <w:r w:rsidR="00811C11" w:rsidRPr="000739DA">
        <w:rPr>
          <w:rFonts w:ascii="Garamond" w:hAnsi="Garamond" w:cs="Courier New"/>
          <w:noProof/>
        </w:rPr>
        <w:t>.</w:t>
      </w:r>
      <w:r w:rsidRPr="000739DA">
        <w:rPr>
          <w:rFonts w:ascii="Garamond" w:hAnsi="Garamond" w:cs="Courier New"/>
          <w:noProof/>
        </w:rPr>
        <w:t xml:space="preserve"> </w:t>
      </w:r>
    </w:p>
    <w:p w:rsidR="00811C11" w:rsidRPr="000739DA" w:rsidRDefault="00811C11" w:rsidP="000739DA">
      <w:pPr>
        <w:ind w:right="-284" w:hanging="567"/>
        <w:rPr>
          <w:rFonts w:ascii="Garamond" w:hAnsi="Garamond" w:cs="Courier New"/>
          <w:noProof/>
        </w:rPr>
      </w:pPr>
    </w:p>
    <w:p w:rsidR="00811C11" w:rsidRPr="000739DA" w:rsidRDefault="00811C11" w:rsidP="000739D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il est sub</w:t>
      </w:r>
      <w:r w:rsidR="00916DA8" w:rsidRPr="000739DA">
        <w:rPr>
          <w:rFonts w:ascii="Garamond" w:hAnsi="Garamond" w:cs="Courier New"/>
          <w:noProof/>
        </w:rPr>
        <w:softHyphen/>
        <w:t>mergé du sentiment d</w:t>
      </w:r>
      <w:r w:rsidR="00720B03">
        <w:rPr>
          <w:rFonts w:ascii="Garamond" w:hAnsi="Garamond" w:cs="Courier New"/>
          <w:noProof/>
        </w:rPr>
        <w:t>’</w:t>
      </w:r>
      <w:r w:rsidR="00916DA8" w:rsidRPr="000739DA">
        <w:rPr>
          <w:rFonts w:ascii="Garamond" w:hAnsi="Garamond" w:cs="Courier New"/>
          <w:noProof/>
        </w:rPr>
        <w:t>une si inexprimable catastrophe qu</w:t>
      </w:r>
      <w:r w:rsidR="00720B03">
        <w:rPr>
          <w:rFonts w:ascii="Garamond" w:hAnsi="Garamond" w:cs="Courier New"/>
          <w:noProof/>
        </w:rPr>
        <w:t>’</w:t>
      </w:r>
      <w:r w:rsidR="00916DA8" w:rsidRPr="000739DA">
        <w:rPr>
          <w:rFonts w:ascii="Garamond" w:hAnsi="Garamond" w:cs="Courier New"/>
          <w:noProof/>
        </w:rPr>
        <w:t>il n</w:t>
      </w:r>
      <w:r w:rsidR="00720B03">
        <w:rPr>
          <w:rFonts w:ascii="Garamond" w:hAnsi="Garamond" w:cs="Courier New"/>
          <w:noProof/>
        </w:rPr>
        <w:t>’</w:t>
      </w:r>
      <w:r w:rsidR="00916DA8" w:rsidRPr="000739DA">
        <w:rPr>
          <w:rFonts w:ascii="Garamond" w:hAnsi="Garamond" w:cs="Courier New"/>
          <w:noProof/>
        </w:rPr>
        <w:t>ose même pas en parler à la personne à côté de lui</w:t>
      </w:r>
      <w:r w:rsidRPr="000739DA">
        <w:rPr>
          <w:rFonts w:ascii="Garamond" w:hAnsi="Garamond" w:cs="Courier New"/>
          <w:noProof/>
        </w:rPr>
        <w:t>.</w:t>
      </w:r>
      <w:r w:rsidR="00916DA8" w:rsidRPr="000739DA">
        <w:rPr>
          <w:rFonts w:ascii="Garamond" w:hAnsi="Garamond" w:cs="Courier New"/>
          <w:noProof/>
        </w:rPr>
        <w:t xml:space="preserve"> </w:t>
      </w:r>
    </w:p>
    <w:p w:rsidR="00054245" w:rsidRDefault="00811C11"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e dont il n</w:t>
      </w:r>
      <w:r w:rsidR="00720B03">
        <w:rPr>
          <w:rFonts w:ascii="Garamond" w:hAnsi="Garamond" w:cs="Courier New"/>
          <w:noProof/>
        </w:rPr>
        <w:t>’</w:t>
      </w:r>
      <w:r w:rsidR="00916DA8" w:rsidRPr="000739DA">
        <w:rPr>
          <w:rFonts w:ascii="Garamond" w:hAnsi="Garamond" w:cs="Courier New"/>
          <w:noProof/>
        </w:rPr>
        <w:t>ose pas parler, c</w:t>
      </w:r>
      <w:r w:rsidR="00720B03">
        <w:rPr>
          <w:rFonts w:ascii="Garamond" w:hAnsi="Garamond" w:cs="Courier New"/>
          <w:noProof/>
        </w:rPr>
        <w:t>’</w:t>
      </w:r>
      <w:r w:rsidR="00916DA8" w:rsidRPr="000739DA">
        <w:rPr>
          <w:rFonts w:ascii="Garamond" w:hAnsi="Garamond" w:cs="Courier New"/>
          <w:noProof/>
        </w:rPr>
        <w:t xml:space="preserve">est que justement cette personne à côté de lui, à laquelle il réfère aussitôt toutes ses émotions, </w:t>
      </w:r>
    </w:p>
    <w:p w:rsidR="00811C11" w:rsidRPr="000739DA" w:rsidRDefault="00916DA8" w:rsidP="00054245">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littéralement comme si elle, à ce moment</w:t>
      </w:r>
      <w:r w:rsidR="00054245">
        <w:rPr>
          <w:rFonts w:ascii="Garamond" w:hAnsi="Garamond" w:cs="Courier New"/>
          <w:noProof/>
        </w:rPr>
        <w:t>-</w:t>
      </w:r>
      <w:r w:rsidRPr="000739DA">
        <w:rPr>
          <w:rFonts w:ascii="Garamond" w:hAnsi="Garamond" w:cs="Courier New"/>
          <w:noProof/>
        </w:rPr>
        <w:t>là, était annulée. Il n</w:t>
      </w:r>
      <w:r w:rsidR="00720B03">
        <w:rPr>
          <w:rFonts w:ascii="Garamond" w:hAnsi="Garamond" w:cs="Courier New"/>
          <w:noProof/>
        </w:rPr>
        <w:t>’</w:t>
      </w:r>
      <w:r w:rsidRPr="000739DA">
        <w:rPr>
          <w:rFonts w:ascii="Garamond" w:hAnsi="Garamond" w:cs="Courier New"/>
          <w:noProof/>
        </w:rPr>
        <w:t>y a plus d</w:t>
      </w:r>
      <w:r w:rsidR="00720B03">
        <w:rPr>
          <w:rFonts w:ascii="Garamond" w:hAnsi="Garamond" w:cs="Courier New"/>
          <w:noProof/>
        </w:rPr>
        <w:t>’</w:t>
      </w:r>
      <w:r w:rsidRPr="00054245">
        <w:rPr>
          <w:rFonts w:ascii="Garamond" w:hAnsi="Garamond" w:cs="Courier New"/>
          <w:i/>
          <w:noProof/>
          <w:color w:val="0000CC"/>
        </w:rPr>
        <w:t>autre</w:t>
      </w:r>
      <w:r w:rsidRPr="000739DA">
        <w:rPr>
          <w:rFonts w:ascii="Garamond" w:hAnsi="Garamond" w:cs="Courier New"/>
          <w:noProof/>
        </w:rPr>
        <w:t xml:space="preserve">. </w:t>
      </w:r>
    </w:p>
    <w:p w:rsidR="009B619A" w:rsidRPr="000739DA" w:rsidRDefault="009B619A" w:rsidP="000739DA">
      <w:pPr>
        <w:ind w:right="-284" w:hanging="567"/>
        <w:rPr>
          <w:rFonts w:ascii="Garamond" w:hAnsi="Garamond" w:cs="Courier New"/>
          <w:noProof/>
        </w:rPr>
      </w:pPr>
    </w:p>
    <w:p w:rsidR="00054245" w:rsidRDefault="00916DA8" w:rsidP="00054245">
      <w:pPr>
        <w:ind w:right="-284" w:hanging="567"/>
        <w:outlineLvl w:val="0"/>
        <w:rPr>
          <w:rFonts w:ascii="Garamond" w:hAnsi="Garamond" w:cs="Courier New"/>
          <w:noProof/>
        </w:rPr>
      </w:pPr>
      <w:r w:rsidRPr="000739DA">
        <w:rPr>
          <w:rFonts w:ascii="Garamond" w:hAnsi="Garamond" w:cs="Courier New"/>
          <w:noProof/>
        </w:rPr>
        <w:t xml:space="preserve">Il y a une sorte de monde extérieur immédiat de manifestations perçues dans une sorte de </w:t>
      </w:r>
      <w:r w:rsidRPr="000739DA">
        <w:rPr>
          <w:rFonts w:ascii="Garamond" w:hAnsi="Garamond"/>
          <w:i/>
          <w:noProof/>
          <w:color w:val="0000CC"/>
        </w:rPr>
        <w:t>réel</w:t>
      </w:r>
      <w:r w:rsidRPr="000739DA">
        <w:rPr>
          <w:rFonts w:ascii="Garamond" w:hAnsi="Garamond" w:cs="Courier New"/>
          <w:noProof/>
        </w:rPr>
        <w:t xml:space="preserve"> primitif, de </w:t>
      </w:r>
      <w:r w:rsidRPr="000739DA">
        <w:rPr>
          <w:rFonts w:ascii="Garamond" w:hAnsi="Garamond"/>
          <w:i/>
          <w:noProof/>
          <w:color w:val="0000CC"/>
        </w:rPr>
        <w:t>réel</w:t>
      </w:r>
      <w:r w:rsidRPr="000739DA">
        <w:rPr>
          <w:rFonts w:ascii="Garamond" w:hAnsi="Garamond" w:cs="Courier New"/>
          <w:noProof/>
        </w:rPr>
        <w:t xml:space="preserve"> non </w:t>
      </w:r>
      <w:r w:rsidRPr="000739DA">
        <w:rPr>
          <w:rFonts w:ascii="Garamond" w:hAnsi="Garamond"/>
          <w:i/>
          <w:noProof/>
          <w:color w:val="0000CC"/>
        </w:rPr>
        <w:t>symbolisé</w:t>
      </w:r>
      <w:r w:rsidRPr="000739DA">
        <w:rPr>
          <w:rFonts w:ascii="Garamond" w:hAnsi="Garamond" w:cs="Courier New"/>
          <w:noProof/>
        </w:rPr>
        <w:t xml:space="preserve">, </w:t>
      </w:r>
    </w:p>
    <w:p w:rsidR="00811C11" w:rsidRPr="000739DA" w:rsidRDefault="00916DA8" w:rsidP="00054245">
      <w:pPr>
        <w:ind w:right="-284" w:hanging="567"/>
        <w:outlineLvl w:val="0"/>
        <w:rPr>
          <w:rFonts w:ascii="Garamond" w:hAnsi="Garamond" w:cs="Courier New"/>
          <w:noProof/>
        </w:rPr>
      </w:pPr>
      <w:r w:rsidRPr="000739DA">
        <w:rPr>
          <w:rFonts w:ascii="Garamond" w:hAnsi="Garamond" w:cs="Courier New"/>
          <w:noProof/>
        </w:rPr>
        <w:t>malgré la forme symbolique au sens courant du mot que prend le phénomène où on peut voir en quelque sorte ceci</w:t>
      </w:r>
      <w:r w:rsidR="00811C11" w:rsidRPr="000739DA">
        <w:rPr>
          <w:rFonts w:ascii="Garamond" w:hAnsi="Garamond" w:cs="Courier New"/>
          <w:noProof/>
        </w:rPr>
        <w:t> :</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i/>
          <w:noProof/>
          <w:color w:val="0000CC"/>
        </w:rPr>
        <w:t>que ce qui n</w:t>
      </w:r>
      <w:r w:rsidR="00720B03">
        <w:rPr>
          <w:rFonts w:ascii="Garamond" w:hAnsi="Garamond"/>
          <w:i/>
          <w:noProof/>
          <w:color w:val="0000CC"/>
        </w:rPr>
        <w:t>’</w:t>
      </w:r>
      <w:r w:rsidRPr="000739DA">
        <w:rPr>
          <w:rFonts w:ascii="Garamond" w:hAnsi="Garamond"/>
          <w:i/>
          <w:noProof/>
          <w:color w:val="0000CC"/>
        </w:rPr>
        <w:t>est pas reconnu est vu</w:t>
      </w:r>
      <w:r w:rsidRPr="000739DA">
        <w:rPr>
          <w:rFonts w:ascii="Garamond" w:hAnsi="Garamond" w:cs="Courier New"/>
          <w:noProof/>
        </w:rPr>
        <w:t>.</w:t>
      </w:r>
    </w:p>
    <w:p w:rsidR="00811C11" w:rsidRPr="000739DA" w:rsidRDefault="00811C11" w:rsidP="000739DA">
      <w:pPr>
        <w:ind w:right="-284" w:hanging="567"/>
        <w:rPr>
          <w:rFonts w:ascii="Garamond" w:hAnsi="Garamond" w:cs="Courier New"/>
          <w:noProof/>
        </w:rPr>
      </w:pPr>
    </w:p>
    <w:p w:rsidR="00054245" w:rsidRDefault="00916DA8" w:rsidP="000739DA">
      <w:pPr>
        <w:ind w:right="-284" w:hanging="567"/>
        <w:rPr>
          <w:rFonts w:ascii="Garamond" w:hAnsi="Garamond" w:cs="Courier New"/>
          <w:noProof/>
        </w:rPr>
      </w:pPr>
      <w:r w:rsidRPr="000739DA">
        <w:rPr>
          <w:rFonts w:ascii="Garamond" w:hAnsi="Garamond" w:cs="Courier New"/>
          <w:noProof/>
        </w:rPr>
        <w:t>Je crois que pour l</w:t>
      </w:r>
      <w:r w:rsidR="00720B03">
        <w:rPr>
          <w:rFonts w:ascii="Garamond" w:hAnsi="Garamond" w:cs="Courier New"/>
          <w:noProof/>
        </w:rPr>
        <w:t>’</w:t>
      </w:r>
      <w:r w:rsidRPr="000739DA">
        <w:rPr>
          <w:rFonts w:ascii="Garamond" w:hAnsi="Garamond" w:cs="Courier New"/>
          <w:noProof/>
        </w:rPr>
        <w:t xml:space="preserve">élucidation, non pas de </w:t>
      </w:r>
      <w:r w:rsidRPr="000739DA">
        <w:rPr>
          <w:rFonts w:ascii="Garamond" w:eastAsia="MingLiU" w:hAnsi="Garamond"/>
          <w:i/>
          <w:noProof/>
        </w:rPr>
        <w:t>la psychose</w:t>
      </w:r>
      <w:r w:rsidRPr="000739DA">
        <w:rPr>
          <w:rFonts w:ascii="Garamond" w:hAnsi="Garamond" w:cs="Courier New"/>
          <w:noProof/>
        </w:rPr>
        <w:t>, entendez</w:t>
      </w:r>
      <w:r w:rsidR="00054245">
        <w:rPr>
          <w:rFonts w:ascii="Garamond" w:hAnsi="Garamond" w:cs="Courier New"/>
          <w:noProof/>
        </w:rPr>
        <w:t>-</w:t>
      </w:r>
      <w:r w:rsidRPr="000739DA">
        <w:rPr>
          <w:rFonts w:ascii="Garamond" w:hAnsi="Garamond" w:cs="Courier New"/>
          <w:noProof/>
        </w:rPr>
        <w:t>moi, car il n</w:t>
      </w:r>
      <w:r w:rsidR="00720B03">
        <w:rPr>
          <w:rFonts w:ascii="Garamond" w:hAnsi="Garamond" w:cs="Courier New"/>
          <w:noProof/>
        </w:rPr>
        <w:t>’</w:t>
      </w:r>
      <w:r w:rsidRPr="000739DA">
        <w:rPr>
          <w:rFonts w:ascii="Garamond" w:hAnsi="Garamond" w:cs="Courier New"/>
          <w:noProof/>
        </w:rPr>
        <w:t>est pas du tout psychotique au moment où il a cette</w:t>
      </w:r>
    </w:p>
    <w:p w:rsidR="00054245" w:rsidRDefault="00054245" w:rsidP="00054245">
      <w:pPr>
        <w:ind w:right="-284" w:hanging="567"/>
        <w:rPr>
          <w:rFonts w:ascii="Garamond" w:hAnsi="Garamond" w:cs="Courier New"/>
          <w:noProof/>
        </w:rPr>
      </w:pPr>
      <w:r w:rsidRPr="000739DA">
        <w:rPr>
          <w:rFonts w:ascii="Garamond" w:hAnsi="Garamond" w:cs="Courier New"/>
          <w:noProof/>
        </w:rPr>
        <w:t>H</w:t>
      </w:r>
      <w:r w:rsidR="00916DA8" w:rsidRPr="000739DA">
        <w:rPr>
          <w:rFonts w:ascii="Garamond" w:hAnsi="Garamond" w:cs="Courier New"/>
          <w:noProof/>
        </w:rPr>
        <w:t>allucination</w:t>
      </w:r>
      <w:r>
        <w:rPr>
          <w:rFonts w:ascii="Garamond" w:hAnsi="Garamond" w:cs="Courier New"/>
          <w:noProof/>
        </w:rPr>
        <w:t xml:space="preserve">, </w:t>
      </w:r>
      <w:r w:rsidR="00916DA8" w:rsidRPr="000739DA">
        <w:rPr>
          <w:rFonts w:ascii="Garamond" w:hAnsi="Garamond" w:cs="Courier New"/>
          <w:noProof/>
        </w:rPr>
        <w:t>il pourra être psychotique plus tard, mais pas au moment où il a ce vécu absolument limité, nodal, étranger au vécu</w:t>
      </w:r>
    </w:p>
    <w:p w:rsidR="009B619A" w:rsidRPr="000739DA" w:rsidRDefault="00916DA8" w:rsidP="000739DA">
      <w:pPr>
        <w:ind w:right="-284" w:hanging="567"/>
        <w:rPr>
          <w:rFonts w:ascii="Garamond" w:hAnsi="Garamond" w:cs="Courier New"/>
          <w:noProof/>
        </w:rPr>
      </w:pPr>
      <w:r w:rsidRPr="000739DA">
        <w:rPr>
          <w:rFonts w:ascii="Garamond" w:hAnsi="Garamond" w:cs="Courier New"/>
          <w:noProof/>
        </w:rPr>
        <w:t>de son enfance, tout à fait désintégré</w:t>
      </w:r>
      <w:r w:rsidR="00054245">
        <w:rPr>
          <w:rFonts w:ascii="Garamond" w:hAnsi="Garamond" w:cs="Courier New"/>
          <w:noProof/>
        </w:rPr>
        <w:t xml:space="preserve">, </w:t>
      </w:r>
      <w:r w:rsidRPr="000739DA">
        <w:rPr>
          <w:rFonts w:ascii="Garamond" w:hAnsi="Garamond" w:cs="Courier New"/>
          <w:noProof/>
        </w:rPr>
        <w:t>rien</w:t>
      </w:r>
      <w:r w:rsidR="00811C11" w:rsidRPr="000739DA">
        <w:rPr>
          <w:rFonts w:ascii="Garamond" w:hAnsi="Garamond" w:cs="Courier New"/>
          <w:noProof/>
        </w:rPr>
        <w:t xml:space="preserve"> ne</w:t>
      </w:r>
      <w:r w:rsidRPr="000739DA">
        <w:rPr>
          <w:rFonts w:ascii="Garamond" w:hAnsi="Garamond" w:cs="Courier New"/>
          <w:noProof/>
        </w:rPr>
        <w:t xml:space="preserve"> per</w:t>
      </w:r>
      <w:r w:rsidRPr="000739DA">
        <w:rPr>
          <w:rFonts w:ascii="Garamond" w:hAnsi="Garamond" w:cs="Courier New"/>
          <w:noProof/>
        </w:rPr>
        <w:softHyphen/>
        <w:t xml:space="preserve">met de le classer au moment de son enfance comme un schizophrène. </w:t>
      </w:r>
    </w:p>
    <w:p w:rsidR="00811C11" w:rsidRPr="000739DA" w:rsidRDefault="00811C11" w:rsidP="000739DA">
      <w:pPr>
        <w:ind w:right="-284" w:hanging="567"/>
        <w:rPr>
          <w:rFonts w:ascii="Garamond" w:hAnsi="Garamond" w:cs="Courier New"/>
          <w:noProof/>
        </w:rPr>
      </w:pPr>
    </w:p>
    <w:p w:rsidR="00054245" w:rsidRDefault="00916DA8" w:rsidP="000739DA">
      <w:pPr>
        <w:ind w:right="-284" w:hanging="567"/>
        <w:rPr>
          <w:rFonts w:ascii="Garamond" w:hAnsi="Garamond" w:cs="Courier New"/>
          <w:noProof/>
        </w:rPr>
      </w:pPr>
      <w:r w:rsidRPr="000739DA">
        <w:rPr>
          <w:rFonts w:ascii="Garamond" w:hAnsi="Garamond" w:cs="Courier New"/>
          <w:noProof/>
        </w:rPr>
        <w:t>Donc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 xml:space="preserve">un </w:t>
      </w:r>
      <w:r w:rsidR="009B619A" w:rsidRPr="000739DA">
        <w:rPr>
          <w:rFonts w:ascii="Garamond" w:hAnsi="Garamond" w:cs="Courier New"/>
          <w:noProof/>
        </w:rPr>
        <w:t>« </w:t>
      </w:r>
      <w:r w:rsidRPr="000739DA">
        <w:rPr>
          <w:rFonts w:ascii="Garamond" w:hAnsi="Garamond"/>
          <w:i/>
          <w:noProof/>
        </w:rPr>
        <w:t>phénomène</w:t>
      </w:r>
      <w:r w:rsidR="009B619A" w:rsidRPr="000739DA">
        <w:rPr>
          <w:rFonts w:ascii="Garamond" w:hAnsi="Garamond" w:cs="Courier New"/>
          <w:noProof/>
        </w:rPr>
        <w:t xml:space="preserve"> » </w:t>
      </w:r>
      <w:r w:rsidRPr="000739DA">
        <w:rPr>
          <w:rFonts w:ascii="Garamond" w:hAnsi="Garamond" w:cs="Courier New"/>
          <w:noProof/>
        </w:rPr>
        <w:t>de la psychose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r w:rsidR="00811C11" w:rsidRPr="000739DA">
        <w:rPr>
          <w:rFonts w:ascii="Garamond" w:hAnsi="Garamond" w:cs="Courier New"/>
          <w:noProof/>
        </w:rPr>
        <w:t>,</w:t>
      </w:r>
      <w:r w:rsidRPr="000739DA">
        <w:rPr>
          <w:rFonts w:ascii="Garamond" w:hAnsi="Garamond" w:cs="Courier New"/>
          <w:noProof/>
        </w:rPr>
        <w:t xml:space="preserve"> je vous prie de l</w:t>
      </w:r>
      <w:r w:rsidR="00720B03">
        <w:rPr>
          <w:rFonts w:ascii="Garamond" w:hAnsi="Garamond" w:cs="Courier New"/>
          <w:noProof/>
        </w:rPr>
        <w:t>’</w:t>
      </w:r>
      <w:r w:rsidRPr="000739DA">
        <w:rPr>
          <w:rFonts w:ascii="Garamond" w:hAnsi="Garamond" w:cs="Courier New"/>
          <w:noProof/>
        </w:rPr>
        <w:t>entendre</w:t>
      </w:r>
      <w:r w:rsidR="00811C11" w:rsidRPr="000739DA">
        <w:rPr>
          <w:rFonts w:ascii="Garamond" w:hAnsi="Garamond" w:cs="Courier New"/>
          <w:noProof/>
        </w:rPr>
        <w:t>,</w:t>
      </w:r>
      <w:r w:rsidRPr="000739DA">
        <w:rPr>
          <w:rFonts w:ascii="Garamond" w:hAnsi="Garamond" w:cs="Courier New"/>
          <w:noProof/>
        </w:rPr>
        <w:t xml:space="preserve"> de comprendre cette sorte de corrélation, </w:t>
      </w:r>
    </w:p>
    <w:p w:rsidR="00054245" w:rsidRDefault="00916DA8" w:rsidP="000739DA">
      <w:pPr>
        <w:ind w:right="-284" w:hanging="567"/>
        <w:rPr>
          <w:rFonts w:ascii="Garamond" w:hAnsi="Garamond" w:cs="Courier New"/>
          <w:noProof/>
        </w:rPr>
      </w:pPr>
      <w:r w:rsidRPr="000739DA">
        <w:rPr>
          <w:rFonts w:ascii="Garamond" w:hAnsi="Garamond" w:cs="Courier New"/>
          <w:noProof/>
        </w:rPr>
        <w:t>de balancement, qui fait qu</w:t>
      </w:r>
      <w:r w:rsidR="00720B03">
        <w:rPr>
          <w:rFonts w:ascii="Garamond" w:hAnsi="Garamond" w:cs="Courier New"/>
          <w:noProof/>
        </w:rPr>
        <w:t>’</w:t>
      </w:r>
      <w:r w:rsidRPr="000739DA">
        <w:rPr>
          <w:rFonts w:ascii="Garamond" w:hAnsi="Garamond" w:cs="Courier New"/>
          <w:noProof/>
        </w:rPr>
        <w:t>au niveau d</w:t>
      </w:r>
      <w:r w:rsidR="00720B03">
        <w:rPr>
          <w:rFonts w:ascii="Garamond" w:hAnsi="Garamond" w:cs="Courier New"/>
          <w:noProof/>
        </w:rPr>
        <w:t>’</w:t>
      </w:r>
      <w:r w:rsidRPr="000739DA">
        <w:rPr>
          <w:rFonts w:ascii="Garamond" w:hAnsi="Garamond" w:cs="Courier New"/>
          <w:noProof/>
        </w:rPr>
        <w:t>une expérience tout à fait primitive à l</w:t>
      </w:r>
      <w:r w:rsidR="00720B03">
        <w:rPr>
          <w:rFonts w:ascii="Garamond" w:hAnsi="Garamond" w:cs="Courier New"/>
          <w:noProof/>
        </w:rPr>
        <w:t>’</w:t>
      </w:r>
      <w:r w:rsidRPr="000739DA">
        <w:rPr>
          <w:rFonts w:ascii="Garamond" w:hAnsi="Garamond" w:cs="Courier New"/>
          <w:noProof/>
        </w:rPr>
        <w:t>origine, à la source, qui ouvre le sujet à un certain</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rapport au monde par la possibilité du </w:t>
      </w:r>
      <w:r w:rsidRPr="000739DA">
        <w:rPr>
          <w:rFonts w:ascii="Garamond" w:hAnsi="Garamond"/>
          <w:i/>
          <w:noProof/>
        </w:rPr>
        <w:t>symbole</w:t>
      </w:r>
      <w:r w:rsidR="00811C11" w:rsidRPr="000739DA">
        <w:rPr>
          <w:rFonts w:ascii="Garamond" w:hAnsi="Garamond"/>
          <w:i/>
          <w:noProof/>
        </w:rPr>
        <w:t> </w:t>
      </w:r>
      <w:r w:rsidR="00811C11" w:rsidRPr="000739DA">
        <w:rPr>
          <w:rFonts w:ascii="Garamond" w:hAnsi="Garamond" w:cs="Courier New"/>
          <w:noProof/>
        </w:rPr>
        <w:t>:</w:t>
      </w:r>
      <w:r w:rsidRPr="000739DA">
        <w:rPr>
          <w:rFonts w:ascii="Garamond" w:hAnsi="Garamond" w:cs="Courier New"/>
          <w:noProof/>
        </w:rPr>
        <w:t xml:space="preserve"> </w:t>
      </w:r>
      <w:r w:rsidRPr="000739DA">
        <w:rPr>
          <w:rFonts w:ascii="Garamond" w:hAnsi="Garamond"/>
          <w:i/>
          <w:noProof/>
          <w:color w:val="0000CC"/>
        </w:rPr>
        <w:t>ce qui n</w:t>
      </w:r>
      <w:r w:rsidR="00720B03">
        <w:rPr>
          <w:rFonts w:ascii="Garamond" w:hAnsi="Garamond"/>
          <w:i/>
          <w:noProof/>
          <w:color w:val="0000CC"/>
        </w:rPr>
        <w:t>’</w:t>
      </w:r>
      <w:r w:rsidRPr="000739DA">
        <w:rPr>
          <w:rFonts w:ascii="Garamond" w:hAnsi="Garamond"/>
          <w:i/>
          <w:noProof/>
          <w:color w:val="0000CC"/>
        </w:rPr>
        <w:t>est pas reconnu fait irruption dans la conscience sous la forme du vu</w:t>
      </w:r>
      <w:r w:rsidRPr="000739DA">
        <w:rPr>
          <w:rFonts w:ascii="Garamond" w:hAnsi="Garamond" w:cs="Courier New"/>
          <w:noProof/>
        </w:rPr>
        <w:t>.</w:t>
      </w:r>
    </w:p>
    <w:p w:rsidR="00811C11" w:rsidRPr="000739DA" w:rsidRDefault="00811C11" w:rsidP="000739DA">
      <w:pPr>
        <w:ind w:right="-284" w:hanging="567"/>
        <w:rPr>
          <w:rFonts w:ascii="Garamond" w:hAnsi="Garamond" w:cs="Courier New"/>
          <w:noProof/>
        </w:rPr>
      </w:pPr>
    </w:p>
    <w:p w:rsidR="00054245" w:rsidRDefault="00916DA8" w:rsidP="000739DA">
      <w:pPr>
        <w:ind w:right="-284" w:hanging="567"/>
        <w:rPr>
          <w:rFonts w:ascii="Garamond" w:hAnsi="Garamond" w:cs="Courier New"/>
          <w:noProof/>
        </w:rPr>
      </w:pPr>
      <w:r w:rsidRPr="000739DA">
        <w:rPr>
          <w:rFonts w:ascii="Garamond" w:hAnsi="Garamond" w:cs="Courier New"/>
          <w:noProof/>
        </w:rPr>
        <w:t>Si vous approfondissez suffisamment cette polarisation particulière, il vous apparaîtra beaucoup plus facile d</w:t>
      </w:r>
      <w:r w:rsidR="00720B03">
        <w:rPr>
          <w:rFonts w:ascii="Garamond" w:hAnsi="Garamond" w:cs="Courier New"/>
          <w:noProof/>
        </w:rPr>
        <w:t>’</w:t>
      </w:r>
      <w:r w:rsidRPr="000739DA">
        <w:rPr>
          <w:rFonts w:ascii="Garamond" w:hAnsi="Garamond" w:cs="Courier New"/>
          <w:noProof/>
        </w:rPr>
        <w:t>aborder ce phénomène</w:t>
      </w:r>
    </w:p>
    <w:p w:rsidR="00085954" w:rsidRPr="000739DA" w:rsidRDefault="00916DA8" w:rsidP="000739DA">
      <w:pPr>
        <w:ind w:right="-284" w:hanging="567"/>
        <w:rPr>
          <w:rFonts w:ascii="Garamond" w:hAnsi="Garamond" w:cs="Courier New"/>
          <w:noProof/>
        </w:rPr>
      </w:pPr>
      <w:r w:rsidRPr="000739DA">
        <w:rPr>
          <w:rFonts w:ascii="Garamond" w:hAnsi="Garamond" w:cs="Courier New"/>
          <w:noProof/>
        </w:rPr>
        <w:t>ambigu qui s</w:t>
      </w:r>
      <w:r w:rsidR="00720B03">
        <w:rPr>
          <w:rFonts w:ascii="Garamond" w:hAnsi="Garamond" w:cs="Courier New"/>
          <w:noProof/>
        </w:rPr>
        <w:t>’</w:t>
      </w:r>
      <w:r w:rsidRPr="000739DA">
        <w:rPr>
          <w:rFonts w:ascii="Garamond" w:hAnsi="Garamond" w:cs="Courier New"/>
          <w:noProof/>
        </w:rPr>
        <w:t xml:space="preserve">appelle le </w:t>
      </w:r>
      <w:r w:rsidR="00054245">
        <w:rPr>
          <w:rFonts w:ascii="Garamond" w:hAnsi="Garamond" w:cs="Courier New"/>
          <w:noProof/>
        </w:rPr>
        <w:t>« </w:t>
      </w:r>
      <w:r w:rsidRPr="000739DA">
        <w:rPr>
          <w:rFonts w:ascii="Garamond" w:hAnsi="Garamond"/>
          <w:i/>
          <w:noProof/>
        </w:rPr>
        <w:t>déjà vu</w:t>
      </w:r>
      <w:r w:rsidR="00054245">
        <w:rPr>
          <w:rFonts w:ascii="Garamond" w:hAnsi="Garamond"/>
          <w:i/>
          <w:noProof/>
        </w:rPr>
        <w:t> »</w:t>
      </w:r>
      <w:r w:rsidRPr="000739DA">
        <w:rPr>
          <w:rFonts w:ascii="Garamond" w:hAnsi="Garamond" w:cs="Courier New"/>
          <w:noProof/>
        </w:rPr>
        <w:t xml:space="preserve">, qui est très exactement entre ces deux modes de relations du </w:t>
      </w:r>
      <w:r w:rsidRPr="000739DA">
        <w:rPr>
          <w:rFonts w:ascii="Garamond" w:hAnsi="Garamond"/>
          <w:i/>
          <w:noProof/>
          <w:color w:val="0000CC"/>
        </w:rPr>
        <w:t>reconnu</w:t>
      </w:r>
      <w:r w:rsidRPr="000739DA">
        <w:rPr>
          <w:rFonts w:ascii="Garamond" w:hAnsi="Garamond" w:cs="Courier New"/>
          <w:noProof/>
        </w:rPr>
        <w:t xml:space="preserve"> et du </w:t>
      </w:r>
      <w:r w:rsidRPr="000739DA">
        <w:rPr>
          <w:rFonts w:ascii="Garamond" w:hAnsi="Garamond"/>
          <w:i/>
          <w:noProof/>
          <w:color w:val="0000CC"/>
        </w:rPr>
        <w:t>vu</w:t>
      </w:r>
      <w:r w:rsidRPr="000739DA">
        <w:rPr>
          <w:rFonts w:ascii="Garamond" w:hAnsi="Garamond" w:cs="Courier New"/>
          <w:noProof/>
        </w:rPr>
        <w:t xml:space="preserve">. </w:t>
      </w:r>
    </w:p>
    <w:p w:rsidR="00755C52" w:rsidRDefault="00755C52" w:rsidP="000739DA">
      <w:pPr>
        <w:ind w:right="-284" w:hanging="567"/>
        <w:outlineLvl w:val="0"/>
        <w:rPr>
          <w:rFonts w:ascii="Garamond" w:hAnsi="Garamond" w:cs="Courier New"/>
          <w:noProof/>
        </w:rPr>
      </w:pPr>
    </w:p>
    <w:p w:rsidR="00054245" w:rsidRDefault="00916DA8" w:rsidP="00054245">
      <w:pPr>
        <w:ind w:right="-284" w:hanging="567"/>
        <w:outlineLvl w:val="0"/>
        <w:rPr>
          <w:rFonts w:ascii="Garamond" w:hAnsi="Garamond" w:cs="Courier New"/>
          <w:noProof/>
        </w:rPr>
      </w:pPr>
      <w:r w:rsidRPr="000739DA">
        <w:rPr>
          <w:rFonts w:ascii="Garamond" w:hAnsi="Garamond" w:cs="Courier New"/>
          <w:noProof/>
        </w:rPr>
        <w:t>Et pour autant que quelque chose</w:t>
      </w:r>
      <w:r w:rsidR="00054245">
        <w:rPr>
          <w:rFonts w:ascii="Garamond" w:hAnsi="Garamond" w:cs="Courier New"/>
          <w:noProof/>
        </w:rPr>
        <w:t xml:space="preserve">, </w:t>
      </w:r>
      <w:r w:rsidRPr="000739DA">
        <w:rPr>
          <w:rFonts w:ascii="Garamond" w:hAnsi="Garamond" w:cs="Courier New"/>
          <w:noProof/>
        </w:rPr>
        <w:t>qui est dans le monde extérieur</w:t>
      </w:r>
      <w:r w:rsidR="00054245">
        <w:rPr>
          <w:rFonts w:ascii="Garamond" w:hAnsi="Garamond" w:cs="Courier New"/>
          <w:noProof/>
        </w:rPr>
        <w:t xml:space="preserve"> </w:t>
      </w:r>
      <w:r w:rsidRPr="000739DA">
        <w:rPr>
          <w:rFonts w:ascii="Garamond" w:hAnsi="Garamond" w:cs="Courier New"/>
          <w:noProof/>
        </w:rPr>
        <w:t>com</w:t>
      </w:r>
      <w:r w:rsidRPr="000739DA">
        <w:rPr>
          <w:rFonts w:ascii="Garamond" w:hAnsi="Garamond" w:cs="Courier New"/>
          <w:noProof/>
        </w:rPr>
        <w:softHyphen/>
        <w:t>municable, pensable, dans les termes du discours intégré,</w:t>
      </w:r>
    </w:p>
    <w:p w:rsidR="00054245" w:rsidRDefault="00916DA8" w:rsidP="00054245">
      <w:pPr>
        <w:ind w:right="-284" w:hanging="567"/>
        <w:outlineLvl w:val="0"/>
        <w:rPr>
          <w:rFonts w:ascii="Garamond" w:hAnsi="Garamond" w:cs="Courier New"/>
          <w:noProof/>
        </w:rPr>
      </w:pPr>
      <w:r w:rsidRPr="000739DA">
        <w:rPr>
          <w:rFonts w:ascii="Garamond" w:hAnsi="Garamond" w:cs="Courier New"/>
          <w:noProof/>
        </w:rPr>
        <w:t>comme la vie quoti</w:t>
      </w:r>
      <w:r w:rsidRPr="000739DA">
        <w:rPr>
          <w:rFonts w:ascii="Garamond" w:hAnsi="Garamond" w:cs="Courier New"/>
          <w:noProof/>
        </w:rPr>
        <w:softHyphen/>
        <w:t>dienne</w:t>
      </w:r>
      <w:r w:rsidR="00054245">
        <w:rPr>
          <w:rFonts w:ascii="Garamond" w:hAnsi="Garamond" w:cs="Courier New"/>
          <w:noProof/>
        </w:rPr>
        <w:t xml:space="preserve">, </w:t>
      </w:r>
      <w:r w:rsidRPr="000739DA">
        <w:rPr>
          <w:rFonts w:ascii="Garamond" w:hAnsi="Garamond" w:cs="Courier New"/>
          <w:noProof/>
        </w:rPr>
        <w:t>pour de certaines raisons se trouve porté quand même au niveau limite, ou reconnu d</w:t>
      </w:r>
      <w:r w:rsidR="00720B03">
        <w:rPr>
          <w:rFonts w:ascii="Garamond" w:hAnsi="Garamond" w:cs="Courier New"/>
          <w:noProof/>
        </w:rPr>
        <w:t>’</w:t>
      </w:r>
      <w:r w:rsidRPr="000739DA">
        <w:rPr>
          <w:rFonts w:ascii="Garamond" w:hAnsi="Garamond" w:cs="Courier New"/>
          <w:noProof/>
        </w:rPr>
        <w:t xml:space="preserve">être quand même </w:t>
      </w:r>
    </w:p>
    <w:p w:rsidR="00054245" w:rsidRDefault="00916DA8" w:rsidP="00054245">
      <w:pPr>
        <w:ind w:right="-284" w:hanging="567"/>
        <w:outlineLvl w:val="0"/>
        <w:rPr>
          <w:rFonts w:ascii="Garamond" w:hAnsi="Garamond" w:cs="Courier New"/>
          <w:noProof/>
        </w:rPr>
      </w:pPr>
      <w:r w:rsidRPr="000739DA">
        <w:rPr>
          <w:rFonts w:ascii="Garamond" w:hAnsi="Garamond" w:cs="Courier New"/>
          <w:noProof/>
        </w:rPr>
        <w:t xml:space="preserve">à la limite de ce qui surgit </w:t>
      </w:r>
      <w:r w:rsidRPr="00054245">
        <w:rPr>
          <w:rFonts w:ascii="Garamond" w:hAnsi="Garamond" w:cs="Courier New"/>
          <w:i/>
          <w:noProof/>
        </w:rPr>
        <w:t xml:space="preserve">avec une sorte de </w:t>
      </w:r>
      <w:r w:rsidRPr="00054245">
        <w:rPr>
          <w:rFonts w:ascii="Garamond" w:hAnsi="Garamond"/>
          <w:i/>
          <w:noProof/>
        </w:rPr>
        <w:t>pré</w:t>
      </w:r>
      <w:r w:rsidRPr="00054245">
        <w:rPr>
          <w:rFonts w:ascii="Garamond" w:hAnsi="Garamond"/>
          <w:i/>
          <w:noProof/>
        </w:rPr>
        <w:softHyphen/>
        <w:t>signification</w:t>
      </w:r>
      <w:r w:rsidRPr="00054245">
        <w:rPr>
          <w:rFonts w:ascii="Garamond" w:hAnsi="Garamond" w:cs="Courier New"/>
          <w:i/>
          <w:noProof/>
        </w:rPr>
        <w:t xml:space="preserve"> spéciale</w:t>
      </w:r>
      <w:r w:rsidRPr="000739DA">
        <w:rPr>
          <w:rFonts w:ascii="Garamond" w:hAnsi="Garamond" w:cs="Courier New"/>
          <w:noProof/>
        </w:rPr>
        <w:t>, se reporte</w:t>
      </w:r>
      <w:r w:rsidR="00811C11" w:rsidRPr="000739DA">
        <w:rPr>
          <w:rFonts w:ascii="Garamond" w:hAnsi="Garamond" w:cs="Courier New"/>
          <w:noProof/>
        </w:rPr>
        <w:t>,</w:t>
      </w:r>
      <w:r w:rsidRPr="000739DA">
        <w:rPr>
          <w:rFonts w:ascii="Garamond" w:hAnsi="Garamond" w:cs="Courier New"/>
          <w:noProof/>
        </w:rPr>
        <w:t xml:space="preserve"> </w:t>
      </w:r>
      <w:r w:rsidRPr="00054245">
        <w:rPr>
          <w:rFonts w:ascii="Garamond" w:hAnsi="Garamond" w:cs="Courier New"/>
          <w:i/>
          <w:noProof/>
        </w:rPr>
        <w:t>avec l</w:t>
      </w:r>
      <w:r w:rsidR="00720B03">
        <w:rPr>
          <w:rFonts w:ascii="Garamond" w:hAnsi="Garamond" w:cs="Courier New"/>
          <w:i/>
          <w:noProof/>
        </w:rPr>
        <w:t>’</w:t>
      </w:r>
      <w:r w:rsidRPr="00054245">
        <w:rPr>
          <w:rFonts w:ascii="Garamond" w:hAnsi="Garamond" w:cs="Courier New"/>
          <w:i/>
          <w:noProof/>
        </w:rPr>
        <w:t>illusion rétrospective</w:t>
      </w:r>
      <w:r w:rsidR="00811C11" w:rsidRPr="000739DA">
        <w:rPr>
          <w:rFonts w:ascii="Garamond" w:hAnsi="Garamond" w:cs="Courier New"/>
          <w:noProof/>
        </w:rPr>
        <w:t>,</w:t>
      </w:r>
      <w:r w:rsidRPr="000739DA">
        <w:rPr>
          <w:rFonts w:ascii="Garamond" w:hAnsi="Garamond" w:cs="Courier New"/>
          <w:noProof/>
        </w:rPr>
        <w:t xml:space="preserve"> dans le domaine du </w:t>
      </w:r>
      <w:r w:rsidRPr="000739DA">
        <w:rPr>
          <w:rFonts w:ascii="Garamond" w:hAnsi="Garamond"/>
          <w:i/>
          <w:noProof/>
        </w:rPr>
        <w:t>déjà vu</w:t>
      </w:r>
      <w:r w:rsidR="00054245">
        <w:rPr>
          <w:rFonts w:ascii="Garamond" w:hAnsi="Garamond" w:cs="Courier New"/>
          <w:noProof/>
        </w:rPr>
        <w:t xml:space="preserve">, </w:t>
      </w:r>
    </w:p>
    <w:p w:rsidR="00054245" w:rsidRDefault="00054245" w:rsidP="00054245">
      <w:pPr>
        <w:ind w:right="-284" w:hanging="567"/>
        <w:outlineLvl w:val="0"/>
        <w:rPr>
          <w:rFonts w:ascii="Garamond" w:hAnsi="Garamond" w:cs="Courier New"/>
          <w:noProof/>
        </w:rPr>
      </w:pPr>
      <w:r>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w:t>
      </w:r>
      <w:r>
        <w:rPr>
          <w:rFonts w:ascii="Garamond" w:hAnsi="Garamond" w:cs="Courier New"/>
          <w:noProof/>
        </w:rPr>
        <w:t>-</w:t>
      </w:r>
      <w:r w:rsidR="00916DA8" w:rsidRPr="000739DA">
        <w:rPr>
          <w:rFonts w:ascii="Garamond" w:hAnsi="Garamond" w:cs="Courier New"/>
          <w:noProof/>
        </w:rPr>
        <w:t>à</w:t>
      </w:r>
      <w:r>
        <w:rPr>
          <w:rFonts w:ascii="Garamond" w:hAnsi="Garamond" w:cs="Courier New"/>
          <w:noProof/>
        </w:rPr>
        <w:t>-</w:t>
      </w:r>
      <w:r w:rsidR="00916DA8" w:rsidRPr="000739DA">
        <w:rPr>
          <w:rFonts w:ascii="Garamond" w:hAnsi="Garamond" w:cs="Courier New"/>
          <w:noProof/>
        </w:rPr>
        <w:t>dire de ce perçu d</w:t>
      </w:r>
      <w:r w:rsidR="00720B03">
        <w:rPr>
          <w:rFonts w:ascii="Garamond" w:hAnsi="Garamond" w:cs="Courier New"/>
          <w:noProof/>
        </w:rPr>
        <w:t>’</w:t>
      </w:r>
      <w:r w:rsidR="00916DA8" w:rsidRPr="000739DA">
        <w:rPr>
          <w:rFonts w:ascii="Garamond" w:hAnsi="Garamond" w:cs="Courier New"/>
          <w:noProof/>
        </w:rPr>
        <w:t>une qualité originale qui n</w:t>
      </w:r>
      <w:r w:rsidR="00720B03">
        <w:rPr>
          <w:rFonts w:ascii="Garamond" w:hAnsi="Garamond" w:cs="Courier New"/>
          <w:noProof/>
        </w:rPr>
        <w:t>’</w:t>
      </w:r>
      <w:r w:rsidR="00916DA8" w:rsidRPr="000739DA">
        <w:rPr>
          <w:rFonts w:ascii="Garamond" w:hAnsi="Garamond" w:cs="Courier New"/>
          <w:noProof/>
        </w:rPr>
        <w:t>est en fin de compte rien d</w:t>
      </w:r>
      <w:r w:rsidR="00720B03">
        <w:rPr>
          <w:rFonts w:ascii="Garamond" w:hAnsi="Garamond" w:cs="Courier New"/>
          <w:noProof/>
        </w:rPr>
        <w:t>’</w:t>
      </w:r>
      <w:r w:rsidR="00916DA8" w:rsidRPr="000739DA">
        <w:rPr>
          <w:rFonts w:ascii="Garamond" w:hAnsi="Garamond" w:cs="Courier New"/>
          <w:noProof/>
        </w:rPr>
        <w:t xml:space="preserve">autre que ce dont nous parle </w:t>
      </w:r>
      <w:r w:rsidR="00C166DD" w:rsidRPr="000739DA">
        <w:rPr>
          <w:rFonts w:ascii="Garamond" w:hAnsi="Garamond" w:cs="Courier New"/>
          <w:noProof/>
        </w:rPr>
        <w:t>FREUD</w:t>
      </w:r>
      <w:r w:rsidR="00916DA8" w:rsidRPr="000739DA">
        <w:rPr>
          <w:rFonts w:ascii="Garamond" w:hAnsi="Garamond" w:cs="Courier New"/>
          <w:noProof/>
        </w:rPr>
        <w:t xml:space="preserve"> quand</w:t>
      </w:r>
      <w:r>
        <w:rPr>
          <w:rFonts w:ascii="Garamond" w:hAnsi="Garamond" w:cs="Courier New"/>
          <w:noProof/>
        </w:rPr>
        <w:t>,</w:t>
      </w:r>
      <w:r w:rsidR="00916DA8" w:rsidRPr="000739DA">
        <w:rPr>
          <w:rFonts w:ascii="Garamond" w:hAnsi="Garamond" w:cs="Courier New"/>
          <w:noProof/>
        </w:rPr>
        <w:t xml:space="preserve"> </w:t>
      </w:r>
    </w:p>
    <w:p w:rsidR="00054245" w:rsidRDefault="00916DA8" w:rsidP="00054245">
      <w:pPr>
        <w:ind w:right="-284" w:hanging="567"/>
        <w:outlineLvl w:val="0"/>
        <w:rPr>
          <w:rFonts w:ascii="Garamond" w:hAnsi="Garamond" w:cs="Courier New"/>
          <w:noProof/>
        </w:rPr>
      </w:pPr>
      <w:r w:rsidRPr="000739DA">
        <w:rPr>
          <w:rFonts w:ascii="Garamond" w:hAnsi="Garamond" w:cs="Courier New"/>
          <w:noProof/>
        </w:rPr>
        <w:t>à propos de cette épreuve du monde extérieur</w:t>
      </w:r>
      <w:r w:rsidR="00054245">
        <w:rPr>
          <w:rFonts w:ascii="Garamond" w:hAnsi="Garamond" w:cs="Courier New"/>
          <w:noProof/>
        </w:rPr>
        <w:t xml:space="preserve">, </w:t>
      </w:r>
      <w:r w:rsidRPr="000739DA">
        <w:rPr>
          <w:rFonts w:ascii="Garamond" w:hAnsi="Garamond" w:cs="Courier New"/>
          <w:noProof/>
        </w:rPr>
        <w:t xml:space="preserve">il nous dit que toute épreuve du monde extérieur se réfère implicitement </w:t>
      </w:r>
    </w:p>
    <w:p w:rsidR="00054245" w:rsidRDefault="00916DA8" w:rsidP="00054245">
      <w:pPr>
        <w:ind w:right="-284" w:hanging="567"/>
        <w:outlineLvl w:val="0"/>
        <w:rPr>
          <w:rFonts w:ascii="Garamond" w:hAnsi="Garamond" w:cs="Courier New"/>
          <w:noProof/>
        </w:rPr>
      </w:pPr>
      <w:r w:rsidRPr="000739DA">
        <w:rPr>
          <w:rFonts w:ascii="Garamond" w:hAnsi="Garamond" w:cs="Courier New"/>
          <w:noProof/>
        </w:rPr>
        <w:t>à quelque chose qui a déjà été perçu dans le passé</w:t>
      </w:r>
      <w:r w:rsidR="00811C11" w:rsidRPr="000739DA">
        <w:rPr>
          <w:rFonts w:ascii="Garamond" w:hAnsi="Garamond" w:cs="Courier New"/>
          <w:noProof/>
        </w:rPr>
        <w:t>.</w:t>
      </w:r>
      <w:r w:rsidR="00054245">
        <w:rPr>
          <w:rFonts w:ascii="Garamond" w:hAnsi="Garamond" w:cs="Courier New"/>
          <w:noProof/>
        </w:rPr>
        <w:t xml:space="preserve"> </w:t>
      </w:r>
    </w:p>
    <w:p w:rsidR="00054245" w:rsidRDefault="00054245" w:rsidP="00054245">
      <w:pPr>
        <w:ind w:right="-284" w:hanging="567"/>
        <w:outlineLvl w:val="0"/>
        <w:rPr>
          <w:rFonts w:ascii="Garamond" w:hAnsi="Garamond" w:cs="Courier New"/>
          <w:noProof/>
        </w:rPr>
      </w:pPr>
    </w:p>
    <w:p w:rsidR="00916DA8" w:rsidRPr="000739DA" w:rsidRDefault="00811C11" w:rsidP="00054245">
      <w:pPr>
        <w:ind w:right="-284" w:hanging="567"/>
        <w:outlineLvl w:val="0"/>
        <w:rPr>
          <w:rFonts w:ascii="Garamond" w:hAnsi="Garamond" w:cs="Courier New"/>
          <w:noProof/>
        </w:rPr>
      </w:pPr>
      <w:r w:rsidRPr="000739DA">
        <w:rPr>
          <w:rFonts w:ascii="Garamond" w:hAnsi="Garamond" w:cs="Courier New"/>
          <w:noProof/>
        </w:rPr>
        <w:t>M</w:t>
      </w:r>
      <w:r w:rsidR="00916DA8" w:rsidRPr="000739DA">
        <w:rPr>
          <w:rFonts w:ascii="Garamond" w:hAnsi="Garamond" w:cs="Courier New"/>
          <w:noProof/>
        </w:rPr>
        <w:t>ais ceci s</w:t>
      </w:r>
      <w:r w:rsidR="00720B03">
        <w:rPr>
          <w:rFonts w:ascii="Garamond" w:hAnsi="Garamond" w:cs="Courier New"/>
          <w:noProof/>
        </w:rPr>
        <w:t>’</w:t>
      </w:r>
      <w:r w:rsidR="00916DA8" w:rsidRPr="000739DA">
        <w:rPr>
          <w:rFonts w:ascii="Garamond" w:hAnsi="Garamond" w:cs="Courier New"/>
          <w:noProof/>
        </w:rPr>
        <w:t>applique à l</w:t>
      </w:r>
      <w:r w:rsidR="00720B03">
        <w:rPr>
          <w:rFonts w:ascii="Garamond" w:hAnsi="Garamond" w:cs="Courier New"/>
          <w:noProof/>
        </w:rPr>
        <w:t>’</w:t>
      </w:r>
      <w:r w:rsidR="00916DA8" w:rsidRPr="000739DA">
        <w:rPr>
          <w:rFonts w:ascii="Garamond" w:hAnsi="Garamond" w:cs="Courier New"/>
          <w:noProof/>
        </w:rPr>
        <w:t>infini</w:t>
      </w:r>
      <w:r w:rsidRPr="000739DA">
        <w:rPr>
          <w:rFonts w:ascii="Garamond" w:hAnsi="Garamond" w:cs="Courier New"/>
          <w:noProof/>
        </w:rPr>
        <w:t xml:space="preserve"> : </w:t>
      </w:r>
      <w:r w:rsidR="00916DA8" w:rsidRPr="000739DA">
        <w:rPr>
          <w:rFonts w:ascii="Garamond" w:hAnsi="Garamond" w:cs="Courier New"/>
          <w:noProof/>
        </w:rPr>
        <w:t>d</w:t>
      </w:r>
      <w:r w:rsidR="00720B03">
        <w:rPr>
          <w:rFonts w:ascii="Garamond" w:hAnsi="Garamond" w:cs="Courier New"/>
          <w:noProof/>
        </w:rPr>
        <w:t>’</w:t>
      </w:r>
      <w:r w:rsidR="00916DA8" w:rsidRPr="000739DA">
        <w:rPr>
          <w:rFonts w:ascii="Garamond" w:hAnsi="Garamond" w:cs="Courier New"/>
          <w:noProof/>
        </w:rPr>
        <w:t>une certaine façon toute espèce de perçu</w:t>
      </w:r>
      <w:r w:rsidR="00054245">
        <w:rPr>
          <w:rFonts w:ascii="Garamond" w:hAnsi="Garamond" w:cs="Courier New"/>
          <w:noProof/>
        </w:rPr>
        <w:t xml:space="preserve"> </w:t>
      </w:r>
      <w:r w:rsidR="00916DA8" w:rsidRPr="000739DA">
        <w:rPr>
          <w:rFonts w:ascii="Garamond" w:hAnsi="Garamond" w:cs="Courier New"/>
          <w:noProof/>
        </w:rPr>
        <w:t>nécessite cette référence à cette perspective.</w:t>
      </w:r>
    </w:p>
    <w:p w:rsidR="00054245"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pourquoi nous sommes ramenés là au niveau du plan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en tant que tel, au niveau de l</w:t>
      </w:r>
      <w:r w:rsidR="00720B03">
        <w:rPr>
          <w:rFonts w:ascii="Garamond" w:hAnsi="Garamond" w:cs="Courier New"/>
          <w:noProof/>
        </w:rPr>
        <w:t>’</w:t>
      </w:r>
      <w:r w:rsidRPr="000739DA">
        <w:rPr>
          <w:rFonts w:ascii="Garamond" w:hAnsi="Garamond" w:cs="Courier New"/>
          <w:noProof/>
        </w:rPr>
        <w:t>image, modèle de la forme</w:t>
      </w:r>
    </w:p>
    <w:p w:rsidR="00054245" w:rsidRDefault="00916DA8" w:rsidP="000739DA">
      <w:pPr>
        <w:ind w:right="-284" w:hanging="567"/>
        <w:rPr>
          <w:rFonts w:ascii="Garamond" w:hAnsi="Garamond" w:cs="Courier New"/>
          <w:noProof/>
        </w:rPr>
      </w:pPr>
      <w:r w:rsidRPr="000739DA">
        <w:rPr>
          <w:rFonts w:ascii="Garamond" w:hAnsi="Garamond" w:cs="Courier New"/>
          <w:noProof/>
        </w:rPr>
        <w:t>originelle, de ce qui fait</w:t>
      </w:r>
      <w:r w:rsidR="00054245">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en </w:t>
      </w:r>
      <w:r w:rsidRPr="000739DA">
        <w:rPr>
          <w:rFonts w:ascii="Garamond" w:hAnsi="Garamond"/>
          <w:i/>
          <w:noProof/>
        </w:rPr>
        <w:t>un autre sens</w:t>
      </w:r>
      <w:r w:rsidRPr="000739DA">
        <w:rPr>
          <w:rFonts w:ascii="Garamond" w:hAnsi="Garamond" w:cs="Courier New"/>
          <w:noProof/>
        </w:rPr>
        <w:t xml:space="preserve"> que le sens du reconnu symbolisé, ver</w:t>
      </w:r>
      <w:r w:rsidRPr="000739DA">
        <w:rPr>
          <w:rFonts w:ascii="Garamond" w:hAnsi="Garamond" w:cs="Courier New"/>
          <w:noProof/>
        </w:rPr>
        <w:softHyphen/>
        <w:t>balisé</w:t>
      </w:r>
      <w:r w:rsidR="00054245">
        <w:rPr>
          <w:rFonts w:ascii="Garamond" w:hAnsi="Garamond" w:cs="Courier New"/>
          <w:noProof/>
        </w:rPr>
        <w:t xml:space="preserve">, </w:t>
      </w:r>
      <w:r w:rsidRPr="000739DA">
        <w:rPr>
          <w:rFonts w:ascii="Garamond" w:hAnsi="Garamond" w:cs="Courier New"/>
          <w:noProof/>
        </w:rPr>
        <w:t>nous nous retrouvons là dans les problèmes</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évoqués par la théorie pla</w:t>
      </w:r>
      <w:r w:rsidRPr="000739DA">
        <w:rPr>
          <w:rFonts w:ascii="Garamond" w:hAnsi="Garamond" w:cs="Courier New"/>
          <w:noProof/>
        </w:rPr>
        <w:softHyphen/>
        <w:t xml:space="preserve">tonicienne, non pas de </w:t>
      </w:r>
      <w:r w:rsidRPr="000739DA">
        <w:rPr>
          <w:rFonts w:ascii="Garamond" w:hAnsi="Garamond"/>
          <w:i/>
          <w:noProof/>
        </w:rPr>
        <w:t>la remémoration</w:t>
      </w:r>
      <w:r w:rsidRPr="000739DA">
        <w:rPr>
          <w:rFonts w:ascii="Garamond" w:hAnsi="Garamond" w:cs="Courier New"/>
          <w:noProof/>
        </w:rPr>
        <w:t xml:space="preserve">, mais de </w:t>
      </w:r>
      <w:r w:rsidRPr="000739DA">
        <w:rPr>
          <w:rFonts w:ascii="Garamond" w:hAnsi="Garamond"/>
          <w:i/>
          <w:noProof/>
        </w:rPr>
        <w:t>la réminiscence</w:t>
      </w:r>
      <w:r w:rsidRPr="000739DA">
        <w:rPr>
          <w:rFonts w:ascii="Garamond" w:hAnsi="Garamond" w:cs="Courier New"/>
          <w:noProof/>
        </w:rPr>
        <w:t>.</w:t>
      </w:r>
    </w:p>
    <w:p w:rsidR="00811C11" w:rsidRPr="000739DA" w:rsidRDefault="00811C11" w:rsidP="000739DA">
      <w:pPr>
        <w:ind w:right="-284" w:hanging="567"/>
        <w:rPr>
          <w:rFonts w:ascii="Garamond" w:hAnsi="Garamond" w:cs="Courier New"/>
          <w:noProof/>
        </w:rPr>
      </w:pPr>
    </w:p>
    <w:p w:rsidR="002A6DA8" w:rsidRDefault="00916DA8" w:rsidP="000739DA">
      <w:pPr>
        <w:ind w:right="-284" w:hanging="567"/>
        <w:rPr>
          <w:rFonts w:ascii="Garamond" w:hAnsi="Garamond" w:cs="Courier New"/>
          <w:noProof/>
        </w:rPr>
      </w:pPr>
      <w:r w:rsidRPr="000739DA">
        <w:rPr>
          <w:rFonts w:ascii="Garamond" w:hAnsi="Garamond" w:cs="Courier New"/>
          <w:noProof/>
        </w:rPr>
        <w:t>Je vous ai annoncé un autre exemple, proposé à votre réflexion à ce sujet. Je prends un exemple qui est précisément de l</w:t>
      </w:r>
      <w:r w:rsidR="00720B03">
        <w:rPr>
          <w:rFonts w:ascii="Garamond" w:hAnsi="Garamond" w:cs="Courier New"/>
          <w:noProof/>
        </w:rPr>
        <w:t>’</w:t>
      </w:r>
      <w:r w:rsidRPr="000739DA">
        <w:rPr>
          <w:rFonts w:ascii="Garamond" w:hAnsi="Garamond" w:cs="Courier New"/>
          <w:noProof/>
        </w:rPr>
        <w:t xml:space="preserve">ordre </w:t>
      </w:r>
    </w:p>
    <w:p w:rsidR="002A6DA8" w:rsidRDefault="00916DA8" w:rsidP="002A6DA8">
      <w:pPr>
        <w:ind w:right="-284" w:hanging="567"/>
        <w:rPr>
          <w:rFonts w:ascii="Garamond" w:hAnsi="Garamond" w:cs="Courier New"/>
          <w:noProof/>
        </w:rPr>
      </w:pPr>
      <w:r w:rsidRPr="000739DA">
        <w:rPr>
          <w:rFonts w:ascii="Garamond" w:hAnsi="Garamond" w:cs="Courier New"/>
          <w:noProof/>
        </w:rPr>
        <w:t>de ce qu</w:t>
      </w:r>
      <w:r w:rsidR="00720B03">
        <w:rPr>
          <w:rFonts w:ascii="Garamond" w:hAnsi="Garamond" w:cs="Courier New"/>
          <w:noProof/>
        </w:rPr>
        <w:t>’</w:t>
      </w:r>
      <w:r w:rsidRPr="000739DA">
        <w:rPr>
          <w:rFonts w:ascii="Garamond" w:hAnsi="Garamond" w:cs="Courier New"/>
          <w:noProof/>
        </w:rPr>
        <w:t xml:space="preserve">on appelle plus ou moins proprement </w:t>
      </w:r>
      <w:r w:rsidR="002A6DA8">
        <w:rPr>
          <w:rFonts w:ascii="Garamond" w:hAnsi="Garamond" w:cs="Courier New"/>
          <w:noProof/>
        </w:rPr>
        <w:t>« </w:t>
      </w:r>
      <w:r w:rsidRPr="000739DA">
        <w:rPr>
          <w:rFonts w:ascii="Garamond" w:hAnsi="Garamond" w:cs="Courier New"/>
          <w:noProof/>
        </w:rPr>
        <w:t>la manière moderne d</w:t>
      </w:r>
      <w:r w:rsidR="00720B03">
        <w:rPr>
          <w:rFonts w:ascii="Garamond" w:hAnsi="Garamond" w:cs="Courier New"/>
          <w:noProof/>
        </w:rPr>
        <w:t>’</w:t>
      </w:r>
      <w:r w:rsidRPr="000739DA">
        <w:rPr>
          <w:rFonts w:ascii="Garamond" w:hAnsi="Garamond" w:cs="Courier New"/>
          <w:noProof/>
        </w:rPr>
        <w:t>analyser</w:t>
      </w:r>
      <w:r w:rsidR="002A6DA8">
        <w:rPr>
          <w:rFonts w:ascii="Garamond" w:hAnsi="Garamond" w:cs="Courier New"/>
          <w:noProof/>
        </w:rPr>
        <w:t> »</w:t>
      </w:r>
      <w:r w:rsidRPr="000739DA">
        <w:rPr>
          <w:rFonts w:ascii="Garamond" w:hAnsi="Garamond" w:cs="Courier New"/>
          <w:noProof/>
        </w:rPr>
        <w:t xml:space="preserve">. On imagine que les </w:t>
      </w:r>
      <w:r w:rsidR="002A6DA8">
        <w:rPr>
          <w:rFonts w:ascii="Garamond" w:hAnsi="Garamond" w:cs="Courier New"/>
          <w:noProof/>
        </w:rPr>
        <w:t>« </w:t>
      </w:r>
      <w:r w:rsidRPr="000739DA">
        <w:rPr>
          <w:rFonts w:ascii="Garamond" w:hAnsi="Garamond" w:cs="Courier New"/>
          <w:noProof/>
        </w:rPr>
        <w:t>modernes</w:t>
      </w:r>
      <w:r w:rsidR="002A6DA8">
        <w:rPr>
          <w:rFonts w:ascii="Garamond" w:hAnsi="Garamond" w:cs="Courier New"/>
          <w:noProof/>
        </w:rPr>
        <w:t> »...</w:t>
      </w:r>
    </w:p>
    <w:p w:rsidR="00811C11" w:rsidRPr="000739DA" w:rsidRDefault="00811C11" w:rsidP="002A6DA8">
      <w:pPr>
        <w:ind w:right="-284"/>
        <w:rPr>
          <w:rFonts w:ascii="Garamond" w:hAnsi="Garamond" w:cs="Courier New"/>
          <w:noProof/>
        </w:rPr>
      </w:pPr>
      <w:r w:rsidRPr="000739DA">
        <w:rPr>
          <w:rFonts w:ascii="Garamond" w:hAnsi="Garamond" w:cs="Courier New"/>
          <w:noProof/>
        </w:rPr>
        <w:t>m</w:t>
      </w:r>
      <w:r w:rsidR="00916DA8" w:rsidRPr="000739DA">
        <w:rPr>
          <w:rFonts w:ascii="Garamond" w:hAnsi="Garamond" w:cs="Courier New"/>
          <w:noProof/>
        </w:rPr>
        <w:t xml:space="preserve">ais vous allez voir que ces principes sont déjà exposés en 1925 dans ce texte de </w:t>
      </w:r>
      <w:r w:rsidR="00C166DD" w:rsidRPr="000739DA">
        <w:rPr>
          <w:rFonts w:ascii="Garamond" w:hAnsi="Garamond" w:cs="Courier New"/>
          <w:noProof/>
        </w:rPr>
        <w:t>FREUD</w:t>
      </w:r>
      <w:r w:rsidR="00916DA8" w:rsidRPr="000739DA">
        <w:rPr>
          <w:rFonts w:ascii="Garamond" w:hAnsi="Garamond" w:cs="Courier New"/>
          <w:noProof/>
        </w:rPr>
        <w:t xml:space="preserve"> </w:t>
      </w:r>
    </w:p>
    <w:p w:rsidR="002A6DA8" w:rsidRDefault="002A6DA8" w:rsidP="000739DA">
      <w:pPr>
        <w:ind w:right="-284" w:hanging="567"/>
        <w:rPr>
          <w:rFonts w:ascii="Garamond" w:hAnsi="Garamond" w:cs="Courier New"/>
          <w:noProof/>
        </w:rPr>
      </w:pPr>
      <w:r>
        <w:rPr>
          <w:rFonts w:ascii="Garamond" w:hAnsi="Garamond" w:cs="Courier New"/>
          <w:noProof/>
        </w:rPr>
        <w:t>...</w:t>
      </w:r>
      <w:r w:rsidR="00811C11" w:rsidRPr="000739DA">
        <w:rPr>
          <w:rFonts w:ascii="Garamond" w:hAnsi="Garamond" w:cs="Courier New"/>
          <w:noProof/>
        </w:rPr>
        <w:t>o</w:t>
      </w:r>
      <w:r w:rsidR="00916DA8" w:rsidRPr="000739DA">
        <w:rPr>
          <w:rFonts w:ascii="Garamond" w:hAnsi="Garamond" w:cs="Courier New"/>
          <w:noProof/>
        </w:rPr>
        <w:t>n se fait grand état du fait que nous analysons, comme on dit</w:t>
      </w:r>
      <w:r w:rsidR="00811C11" w:rsidRPr="000739DA">
        <w:rPr>
          <w:rFonts w:ascii="Garamond" w:hAnsi="Garamond" w:cs="Courier New"/>
          <w:noProof/>
        </w:rPr>
        <w:t> « </w:t>
      </w:r>
      <w:r w:rsidR="00916DA8" w:rsidRPr="000739DA">
        <w:rPr>
          <w:rFonts w:ascii="Garamond" w:hAnsi="Garamond"/>
          <w:i/>
          <w:noProof/>
        </w:rPr>
        <w:t>d</w:t>
      </w:r>
      <w:r w:rsidR="00720B03">
        <w:rPr>
          <w:rFonts w:ascii="Garamond" w:hAnsi="Garamond"/>
          <w:i/>
          <w:noProof/>
        </w:rPr>
        <w:t>’</w:t>
      </w:r>
      <w:r w:rsidR="00916DA8" w:rsidRPr="000739DA">
        <w:rPr>
          <w:rFonts w:ascii="Garamond" w:hAnsi="Garamond"/>
          <w:i/>
          <w:noProof/>
        </w:rPr>
        <w:t>abord la surface</w:t>
      </w:r>
      <w:r w:rsidR="00811C11" w:rsidRPr="000739DA">
        <w:rPr>
          <w:rFonts w:ascii="Garamond" w:hAnsi="Garamond" w:cs="Courier New"/>
          <w:noProof/>
        </w:rPr>
        <w:t> »</w:t>
      </w:r>
      <w:r w:rsidR="00916DA8" w:rsidRPr="000739DA">
        <w:rPr>
          <w:rFonts w:ascii="Garamond" w:hAnsi="Garamond" w:cs="Courier New"/>
          <w:noProof/>
        </w:rPr>
        <w:t>, et que c</w:t>
      </w:r>
      <w:r w:rsidR="00720B03">
        <w:rPr>
          <w:rFonts w:ascii="Garamond" w:hAnsi="Garamond" w:cs="Courier New"/>
          <w:noProof/>
        </w:rPr>
        <w:t>’</w:t>
      </w:r>
      <w:r w:rsidR="00916DA8" w:rsidRPr="000739DA">
        <w:rPr>
          <w:rFonts w:ascii="Garamond" w:hAnsi="Garamond" w:cs="Courier New"/>
          <w:noProof/>
        </w:rPr>
        <w:t xml:space="preserve">est </w:t>
      </w:r>
      <w:r w:rsidR="00916DA8" w:rsidRPr="002A6DA8">
        <w:rPr>
          <w:rFonts w:ascii="Garamond" w:hAnsi="Garamond"/>
          <w:noProof/>
        </w:rPr>
        <w:t>le fin du fin</w:t>
      </w:r>
      <w:r w:rsidR="00916DA8" w:rsidRPr="000739DA">
        <w:rPr>
          <w:rFonts w:ascii="Garamond" w:hAnsi="Garamond" w:cs="Courier New"/>
          <w:noProof/>
        </w:rPr>
        <w:t xml:space="preserve"> pour permettre au sujet</w:t>
      </w:r>
    </w:p>
    <w:p w:rsidR="002A6DA8" w:rsidRDefault="00916DA8" w:rsidP="000739DA">
      <w:pPr>
        <w:ind w:right="-284" w:hanging="567"/>
        <w:rPr>
          <w:rFonts w:ascii="Garamond" w:hAnsi="Garamond" w:cs="Courier New"/>
          <w:noProof/>
        </w:rPr>
      </w:pPr>
      <w:r w:rsidRPr="000739DA">
        <w:rPr>
          <w:rFonts w:ascii="Garamond" w:hAnsi="Garamond" w:cs="Courier New"/>
          <w:noProof/>
        </w:rPr>
        <w:t>de progresser d</w:t>
      </w:r>
      <w:r w:rsidR="00720B03">
        <w:rPr>
          <w:rFonts w:ascii="Garamond" w:hAnsi="Garamond" w:cs="Courier New"/>
          <w:noProof/>
        </w:rPr>
        <w:t>’</w:t>
      </w:r>
      <w:r w:rsidRPr="000739DA">
        <w:rPr>
          <w:rFonts w:ascii="Garamond" w:hAnsi="Garamond" w:cs="Courier New"/>
          <w:noProof/>
        </w:rPr>
        <w:t xml:space="preserve">une façon qui soit, disons non livrée à cette sorte de hasard que représente </w:t>
      </w:r>
      <w:r w:rsidRPr="002A6DA8">
        <w:rPr>
          <w:rFonts w:ascii="Garamond" w:hAnsi="Garamond" w:cs="Courier New"/>
          <w:i/>
          <w:noProof/>
        </w:rPr>
        <w:t>la stérilisation intellectualisée</w:t>
      </w:r>
      <w:r w:rsidRPr="000739DA">
        <w:rPr>
          <w:rFonts w:ascii="Garamond" w:hAnsi="Garamond" w:cs="Courier New"/>
          <w:noProof/>
        </w:rPr>
        <w:t xml:space="preserve"> du contenu,</w:t>
      </w:r>
    </w:p>
    <w:p w:rsidR="002A6DA8" w:rsidRDefault="00916DA8" w:rsidP="000739DA">
      <w:pPr>
        <w:ind w:right="-284" w:hanging="567"/>
        <w:rPr>
          <w:rFonts w:ascii="Garamond" w:hAnsi="Garamond" w:cs="Courier New"/>
          <w:noProof/>
        </w:rPr>
      </w:pPr>
      <w:r w:rsidRPr="000739DA">
        <w:rPr>
          <w:rFonts w:ascii="Garamond" w:hAnsi="Garamond" w:cs="Courier New"/>
          <w:noProof/>
        </w:rPr>
        <w:t>comme on dit, qui est ré</w:t>
      </w:r>
      <w:r w:rsidRPr="000739DA">
        <w:rPr>
          <w:rFonts w:ascii="Garamond" w:hAnsi="Garamond" w:cs="Courier New"/>
          <w:noProof/>
        </w:rPr>
        <w:softHyphen/>
        <w:t xml:space="preserve">évoqué par </w:t>
      </w:r>
      <w:r w:rsidRPr="002A6DA8">
        <w:rPr>
          <w:rFonts w:ascii="Garamond" w:hAnsi="Garamond" w:cs="Courier New"/>
          <w:noProof/>
        </w:rPr>
        <w:t>l</w:t>
      </w:r>
      <w:r w:rsidR="00720B03">
        <w:rPr>
          <w:rFonts w:ascii="Garamond" w:hAnsi="Garamond" w:cs="Courier New"/>
          <w:noProof/>
        </w:rPr>
        <w:t>’</w:t>
      </w:r>
      <w:r w:rsidRPr="002A6DA8">
        <w:rPr>
          <w:rFonts w:ascii="Garamond" w:hAnsi="Garamond" w:cs="Courier New"/>
          <w:noProof/>
        </w:rPr>
        <w:t>analyse</w:t>
      </w:r>
      <w:r w:rsidRPr="000739DA">
        <w:rPr>
          <w:rFonts w:ascii="Garamond" w:hAnsi="Garamond" w:cs="Courier New"/>
          <w:noProof/>
        </w:rPr>
        <w:t>.</w:t>
      </w:r>
      <w:r w:rsidR="002A6DA8">
        <w:rPr>
          <w:rFonts w:ascii="Garamond" w:hAnsi="Garamond" w:cs="Courier New"/>
          <w:noProof/>
        </w:rPr>
        <w:t xml:space="preserve"> </w:t>
      </w:r>
      <w:r w:rsidR="00811C11" w:rsidRPr="000739DA">
        <w:rPr>
          <w:rFonts w:ascii="Garamond" w:hAnsi="Garamond" w:cs="Courier New"/>
          <w:noProof/>
        </w:rPr>
        <w:t>J</w:t>
      </w:r>
      <w:r w:rsidRPr="000739DA">
        <w:rPr>
          <w:rFonts w:ascii="Garamond" w:hAnsi="Garamond" w:cs="Courier New"/>
          <w:noProof/>
        </w:rPr>
        <w:t xml:space="preserve">e prends un exemple que donne </w:t>
      </w:r>
      <w:r w:rsidR="00811C11" w:rsidRPr="000739DA">
        <w:rPr>
          <w:rFonts w:ascii="Garamond" w:hAnsi="Garamond" w:cs="Courier New"/>
          <w:noProof/>
        </w:rPr>
        <w:t>KRIS</w:t>
      </w:r>
      <w:r w:rsidRPr="000739DA">
        <w:rPr>
          <w:rFonts w:ascii="Garamond" w:hAnsi="Garamond" w:cs="Courier New"/>
          <w:noProof/>
        </w:rPr>
        <w:t xml:space="preserve"> dans un de ses articles, un de ses sujets </w:t>
      </w:r>
    </w:p>
    <w:p w:rsidR="00811C11"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prend en analyse et qui a déjà d</w:t>
      </w:r>
      <w:r w:rsidR="00720B03">
        <w:rPr>
          <w:rFonts w:ascii="Garamond" w:hAnsi="Garamond" w:cs="Courier New"/>
          <w:noProof/>
        </w:rPr>
        <w:t>’</w:t>
      </w:r>
      <w:r w:rsidRPr="000739DA">
        <w:rPr>
          <w:rFonts w:ascii="Garamond" w:hAnsi="Garamond" w:cs="Courier New"/>
          <w:noProof/>
        </w:rPr>
        <w:t xml:space="preserve">ailleurs été analysé </w:t>
      </w:r>
      <w:r w:rsidRPr="002A6DA8">
        <w:rPr>
          <w:rFonts w:ascii="Garamond" w:hAnsi="Garamond"/>
          <w:noProof/>
        </w:rPr>
        <w:t>une fois</w:t>
      </w:r>
      <w:r w:rsidR="00811C11" w:rsidRPr="000739DA">
        <w:rPr>
          <w:rFonts w:ascii="Garamond" w:hAnsi="Garamond" w:cs="Courier New"/>
          <w:noProof/>
        </w:rPr>
        <w:t>.</w:t>
      </w:r>
      <w:r w:rsidRPr="000739DA">
        <w:rPr>
          <w:rFonts w:ascii="Garamond" w:hAnsi="Garamond" w:cs="Courier New"/>
          <w:noProof/>
        </w:rPr>
        <w:t xml:space="preserve"> </w:t>
      </w:r>
      <w:r w:rsidR="00811C11" w:rsidRPr="002A6DA8">
        <w:rPr>
          <w:rFonts w:ascii="Garamond" w:hAnsi="Garamond"/>
          <w:noProof/>
        </w:rPr>
        <w:t>O</w:t>
      </w:r>
      <w:r w:rsidRPr="002A6DA8">
        <w:rPr>
          <w:rFonts w:ascii="Garamond" w:hAnsi="Garamond"/>
          <w:noProof/>
        </w:rPr>
        <w:t>n a été</w:t>
      </w:r>
      <w:r w:rsidRPr="000739DA">
        <w:rPr>
          <w:rFonts w:ascii="Garamond" w:hAnsi="Garamond" w:cs="Courier New"/>
          <w:noProof/>
        </w:rPr>
        <w:t xml:space="preserve"> </w:t>
      </w:r>
      <w:r w:rsidR="002A6DA8">
        <w:rPr>
          <w:rFonts w:ascii="Garamond" w:hAnsi="Garamond" w:cs="Courier New"/>
          <w:noProof/>
        </w:rPr>
        <w:t xml:space="preserve"> </w:t>
      </w:r>
      <w:r w:rsidRPr="000739DA">
        <w:rPr>
          <w:rFonts w:ascii="Garamond" w:hAnsi="Garamond" w:cs="Courier New"/>
          <w:noProof/>
        </w:rPr>
        <w:t>cer</w:t>
      </w:r>
      <w:r w:rsidRPr="000739DA">
        <w:rPr>
          <w:rFonts w:ascii="Garamond" w:hAnsi="Garamond" w:cs="Courier New"/>
          <w:noProof/>
        </w:rPr>
        <w:softHyphen/>
        <w:t xml:space="preserve">tainement </w:t>
      </w:r>
      <w:r w:rsidRPr="002A6DA8">
        <w:rPr>
          <w:rFonts w:ascii="Garamond" w:hAnsi="Garamond"/>
          <w:noProof/>
        </w:rPr>
        <w:t>assez loin</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 xml:space="preserve">utilisation du matériel. </w:t>
      </w:r>
    </w:p>
    <w:p w:rsidR="00811C11" w:rsidRPr="000739DA" w:rsidRDefault="00811C11" w:rsidP="000739DA">
      <w:pPr>
        <w:ind w:right="-284" w:hanging="567"/>
        <w:rPr>
          <w:rFonts w:ascii="Garamond" w:hAnsi="Garamond" w:cs="Courier New"/>
          <w:noProof/>
        </w:rPr>
      </w:pPr>
    </w:p>
    <w:p w:rsidR="002A6DA8" w:rsidRDefault="00916DA8" w:rsidP="000739DA">
      <w:pPr>
        <w:ind w:right="-284" w:hanging="567"/>
        <w:rPr>
          <w:rFonts w:ascii="Garamond" w:hAnsi="Garamond" w:cs="Courier New"/>
          <w:noProof/>
        </w:rPr>
      </w:pPr>
      <w:r w:rsidRPr="000739DA">
        <w:rPr>
          <w:rFonts w:ascii="Garamond" w:hAnsi="Garamond" w:cs="Courier New"/>
          <w:noProof/>
        </w:rPr>
        <w:t>Ce sujet a de graves entraves dans son métier</w:t>
      </w:r>
      <w:r w:rsidR="00811C11" w:rsidRPr="000739DA">
        <w:rPr>
          <w:rFonts w:ascii="Garamond" w:hAnsi="Garamond" w:cs="Courier New"/>
          <w:noProof/>
        </w:rPr>
        <w:t>,</w:t>
      </w:r>
      <w:r w:rsidRPr="000739DA">
        <w:rPr>
          <w:rFonts w:ascii="Garamond" w:hAnsi="Garamond" w:cs="Courier New"/>
          <w:noProof/>
        </w:rPr>
        <w:t xml:space="preserve"> et c</w:t>
      </w:r>
      <w:r w:rsidR="00720B03">
        <w:rPr>
          <w:rFonts w:ascii="Garamond" w:hAnsi="Garamond" w:cs="Courier New"/>
          <w:noProof/>
        </w:rPr>
        <w:t>’</w:t>
      </w:r>
      <w:r w:rsidRPr="000739DA">
        <w:rPr>
          <w:rFonts w:ascii="Garamond" w:hAnsi="Garamond" w:cs="Courier New"/>
          <w:noProof/>
        </w:rPr>
        <w:t>est un métier intellectuel, qui semble bien, dans ce qu</w:t>
      </w:r>
      <w:r w:rsidR="00720B03">
        <w:rPr>
          <w:rFonts w:ascii="Garamond" w:hAnsi="Garamond" w:cs="Courier New"/>
          <w:noProof/>
        </w:rPr>
        <w:t>’</w:t>
      </w:r>
      <w:r w:rsidRPr="000739DA">
        <w:rPr>
          <w:rFonts w:ascii="Garamond" w:hAnsi="Garamond" w:cs="Courier New"/>
          <w:noProof/>
        </w:rPr>
        <w:t xml:space="preserve">on entrevoit </w:t>
      </w:r>
    </w:p>
    <w:p w:rsidR="002A6DA8" w:rsidRDefault="00916DA8" w:rsidP="002A6DA8">
      <w:pPr>
        <w:ind w:right="-284" w:hanging="567"/>
        <w:rPr>
          <w:rFonts w:ascii="Garamond" w:hAnsi="Garamond" w:cs="Courier New"/>
          <w:noProof/>
        </w:rPr>
      </w:pPr>
      <w:r w:rsidRPr="000739DA">
        <w:rPr>
          <w:rFonts w:ascii="Garamond" w:hAnsi="Garamond" w:cs="Courier New"/>
          <w:noProof/>
        </w:rPr>
        <w:t>dans son observation, quelque chose de très proche des préoccupa</w:t>
      </w:r>
      <w:r w:rsidRPr="000739DA">
        <w:rPr>
          <w:rFonts w:ascii="Garamond" w:hAnsi="Garamond" w:cs="Courier New"/>
          <w:noProof/>
        </w:rPr>
        <w:softHyphen/>
        <w:t>tions qui peuvent être les nôtres.</w:t>
      </w:r>
      <w:r w:rsidR="002A6DA8">
        <w:rPr>
          <w:rFonts w:ascii="Garamond" w:hAnsi="Garamond" w:cs="Courier New"/>
          <w:noProof/>
        </w:rPr>
        <w:t xml:space="preserve"> Le sujet éprouve toutes sortes</w:t>
      </w:r>
    </w:p>
    <w:p w:rsidR="002A6DA8" w:rsidRDefault="00916DA8" w:rsidP="000739DA">
      <w:pPr>
        <w:ind w:right="-284" w:hanging="567"/>
        <w:rPr>
          <w:rFonts w:ascii="Garamond" w:hAnsi="Garamond" w:cs="Courier New"/>
          <w:noProof/>
        </w:rPr>
      </w:pPr>
      <w:r w:rsidRPr="000739DA">
        <w:rPr>
          <w:rFonts w:ascii="Garamond" w:hAnsi="Garamond" w:cs="Courier New"/>
          <w:noProof/>
        </w:rPr>
        <w:t>de difficultés à produire, comme on dit. C</w:t>
      </w:r>
      <w:r w:rsidR="00720B03">
        <w:rPr>
          <w:rFonts w:ascii="Garamond" w:hAnsi="Garamond" w:cs="Courier New"/>
          <w:noProof/>
        </w:rPr>
        <w:t>’</w:t>
      </w:r>
      <w:r w:rsidRPr="000739DA">
        <w:rPr>
          <w:rFonts w:ascii="Garamond" w:hAnsi="Garamond" w:cs="Courier New"/>
          <w:noProof/>
        </w:rPr>
        <w:t xml:space="preserve">est en effet que sa vie est comme entravée par le fait même des efforts nécessaires </w:t>
      </w:r>
    </w:p>
    <w:p w:rsidR="002A6DA8" w:rsidRDefault="00916DA8" w:rsidP="000739DA">
      <w:pPr>
        <w:ind w:right="-284" w:hanging="567"/>
        <w:rPr>
          <w:rFonts w:ascii="Garamond" w:hAnsi="Garamond" w:cs="Courier New"/>
          <w:noProof/>
        </w:rPr>
      </w:pPr>
      <w:r w:rsidRPr="000739DA">
        <w:rPr>
          <w:rFonts w:ascii="Garamond" w:hAnsi="Garamond" w:cs="Courier New"/>
          <w:noProof/>
        </w:rPr>
        <w:t xml:space="preserve">pour sortir quelque chose de publiable, aussi bien </w:t>
      </w:r>
      <w:r w:rsidRPr="002A6DA8">
        <w:rPr>
          <w:rFonts w:ascii="Garamond" w:hAnsi="Garamond" w:cs="Courier New"/>
          <w:noProof/>
        </w:rPr>
        <w:t xml:space="preserve">quelque chose, </w:t>
      </w:r>
      <w:r w:rsidRPr="002A6DA8">
        <w:rPr>
          <w:rFonts w:ascii="Garamond" w:hAnsi="Garamond"/>
          <w:noProof/>
        </w:rPr>
        <w:t>une entrave</w:t>
      </w:r>
      <w:r w:rsidR="009B619A" w:rsidRPr="002A6DA8">
        <w:rPr>
          <w:rFonts w:ascii="Garamond" w:hAnsi="Garamond"/>
          <w:noProof/>
        </w:rPr>
        <w:t>,</w:t>
      </w:r>
      <w:r w:rsidRPr="002A6DA8">
        <w:rPr>
          <w:rFonts w:ascii="Garamond" w:hAnsi="Garamond"/>
          <w:noProof/>
        </w:rPr>
        <w:t xml:space="preserve"> qui n</w:t>
      </w:r>
      <w:r w:rsidR="00720B03">
        <w:rPr>
          <w:rFonts w:ascii="Garamond" w:hAnsi="Garamond"/>
          <w:noProof/>
        </w:rPr>
        <w:t>’</w:t>
      </w:r>
      <w:r w:rsidRPr="002A6DA8">
        <w:rPr>
          <w:rFonts w:ascii="Garamond" w:hAnsi="Garamond"/>
          <w:noProof/>
        </w:rPr>
        <w:t>est rien que</w:t>
      </w:r>
      <w:r w:rsidRPr="000739DA">
        <w:rPr>
          <w:rFonts w:ascii="Garamond" w:hAnsi="Garamond"/>
          <w:i/>
          <w:noProof/>
        </w:rPr>
        <w:t xml:space="preserve"> le sentiment qu</w:t>
      </w:r>
      <w:r w:rsidR="00720B03">
        <w:rPr>
          <w:rFonts w:ascii="Garamond" w:hAnsi="Garamond"/>
          <w:i/>
          <w:noProof/>
        </w:rPr>
        <w:t>’</w:t>
      </w:r>
      <w:r w:rsidRPr="000739DA">
        <w:rPr>
          <w:rFonts w:ascii="Garamond" w:hAnsi="Garamond"/>
          <w:i/>
          <w:noProof/>
        </w:rPr>
        <w:t>il a</w:t>
      </w:r>
      <w:r w:rsidRPr="000739DA">
        <w:rPr>
          <w:rFonts w:ascii="Garamond" w:hAnsi="Garamond" w:cs="Courier New"/>
          <w:noProof/>
        </w:rPr>
        <w:t xml:space="preserve"> en somme, </w:t>
      </w:r>
    </w:p>
    <w:p w:rsidR="002A6DA8" w:rsidRDefault="00916DA8" w:rsidP="000739DA">
      <w:pPr>
        <w:ind w:right="-284" w:hanging="567"/>
        <w:rPr>
          <w:rFonts w:ascii="Garamond" w:hAnsi="Garamond" w:cs="Courier New"/>
          <w:noProof/>
        </w:rPr>
      </w:pPr>
      <w:r w:rsidRPr="000739DA">
        <w:rPr>
          <w:rFonts w:ascii="Garamond" w:hAnsi="Garamond" w:cs="Courier New"/>
          <w:noProof/>
        </w:rPr>
        <w:t xml:space="preserve">disons pour abréger, </w:t>
      </w:r>
      <w:r w:rsidRPr="000739DA">
        <w:rPr>
          <w:rFonts w:ascii="Garamond" w:hAnsi="Garamond"/>
          <w:i/>
          <w:noProof/>
        </w:rPr>
        <w:t>d</w:t>
      </w:r>
      <w:r w:rsidR="00720B03">
        <w:rPr>
          <w:rFonts w:ascii="Garamond" w:hAnsi="Garamond"/>
          <w:i/>
          <w:noProof/>
        </w:rPr>
        <w:t>’</w:t>
      </w:r>
      <w:r w:rsidRPr="000739DA">
        <w:rPr>
          <w:rFonts w:ascii="Garamond" w:hAnsi="Garamond"/>
          <w:i/>
          <w:noProof/>
        </w:rPr>
        <w:t>être un plagiaire</w:t>
      </w:r>
      <w:r w:rsidR="002A6DA8">
        <w:rPr>
          <w:rFonts w:ascii="Garamond" w:hAnsi="Garamond" w:cs="Courier New"/>
          <w:noProof/>
        </w:rPr>
        <w:t xml:space="preserve"> de q</w:t>
      </w:r>
      <w:r w:rsidRPr="000739DA">
        <w:rPr>
          <w:rFonts w:ascii="Garamond" w:hAnsi="Garamond" w:cs="Courier New"/>
          <w:noProof/>
        </w:rPr>
        <w:t>uelqu</w:t>
      </w:r>
      <w:r w:rsidR="00720B03">
        <w:rPr>
          <w:rFonts w:ascii="Garamond" w:hAnsi="Garamond" w:cs="Courier New"/>
          <w:noProof/>
        </w:rPr>
        <w:t>’</w:t>
      </w:r>
      <w:r w:rsidRPr="000739DA">
        <w:rPr>
          <w:rFonts w:ascii="Garamond" w:hAnsi="Garamond" w:cs="Courier New"/>
          <w:noProof/>
        </w:rPr>
        <w:t>un qui est très proche de lui</w:t>
      </w:r>
      <w:r w:rsidR="002A6DA8">
        <w:rPr>
          <w:rFonts w:ascii="Garamond" w:hAnsi="Garamond" w:cs="Courier New"/>
          <w:noProof/>
        </w:rPr>
        <w:t>-</w:t>
      </w:r>
      <w:r w:rsidRPr="000739DA">
        <w:rPr>
          <w:rFonts w:ascii="Garamond" w:hAnsi="Garamond" w:cs="Courier New"/>
          <w:noProof/>
        </w:rPr>
        <w:t xml:space="preserve">même dans son entourage, un brillant </w:t>
      </w:r>
      <w:r w:rsidRPr="000739DA">
        <w:rPr>
          <w:rFonts w:ascii="Garamond" w:hAnsi="Garamond"/>
          <w:i/>
          <w:noProof/>
        </w:rPr>
        <w:t>scholar</w:t>
      </w:r>
      <w:r w:rsidRPr="000739DA">
        <w:rPr>
          <w:rFonts w:ascii="Garamond" w:hAnsi="Garamond" w:cs="Courier New"/>
          <w:noProof/>
        </w:rPr>
        <w:t xml:space="preserve">, </w:t>
      </w:r>
    </w:p>
    <w:p w:rsidR="002A6DA8" w:rsidRDefault="00916DA8" w:rsidP="000739DA">
      <w:pPr>
        <w:ind w:right="-284" w:hanging="567"/>
        <w:rPr>
          <w:rFonts w:ascii="Garamond" w:hAnsi="Garamond" w:cs="Courier New"/>
          <w:noProof/>
        </w:rPr>
      </w:pPr>
      <w:r w:rsidRPr="000739DA">
        <w:rPr>
          <w:rFonts w:ascii="Garamond" w:hAnsi="Garamond" w:cs="Courier New"/>
          <w:noProof/>
        </w:rPr>
        <w:t>disons un peu plus qu</w:t>
      </w:r>
      <w:r w:rsidR="00720B03">
        <w:rPr>
          <w:rFonts w:ascii="Garamond" w:hAnsi="Garamond" w:cs="Courier New"/>
          <w:noProof/>
        </w:rPr>
        <w:t>’</w:t>
      </w:r>
      <w:r w:rsidRPr="000739DA">
        <w:rPr>
          <w:rFonts w:ascii="Garamond" w:hAnsi="Garamond" w:cs="Courier New"/>
          <w:noProof/>
        </w:rPr>
        <w:t>un étudiant</w:t>
      </w:r>
      <w:r w:rsidR="002A6DA8">
        <w:rPr>
          <w:rFonts w:ascii="Garamond" w:hAnsi="Garamond" w:cs="Courier New"/>
          <w:noProof/>
        </w:rPr>
        <w:t xml:space="preserve"> </w:t>
      </w:r>
      <w:r w:rsidRPr="000739DA">
        <w:rPr>
          <w:rFonts w:ascii="Garamond" w:hAnsi="Garamond" w:cs="Courier New"/>
          <w:noProof/>
        </w:rPr>
        <w:t>qui est avec lui, et avec lequel il échange sans cesse des idées, il se sent toujours tenté de prendre</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 ces idées qu</w:t>
      </w:r>
      <w:r w:rsidR="00720B03">
        <w:rPr>
          <w:rFonts w:ascii="Garamond" w:hAnsi="Garamond" w:cs="Courier New"/>
          <w:noProof/>
        </w:rPr>
        <w:t>’</w:t>
      </w:r>
      <w:r w:rsidRPr="000739DA">
        <w:rPr>
          <w:rFonts w:ascii="Garamond" w:hAnsi="Garamond" w:cs="Courier New"/>
          <w:noProof/>
        </w:rPr>
        <w:t>il fournit à son interlocuteur, et c</w:t>
      </w:r>
      <w:r w:rsidR="00720B03">
        <w:rPr>
          <w:rFonts w:ascii="Garamond" w:hAnsi="Garamond" w:cs="Courier New"/>
          <w:noProof/>
        </w:rPr>
        <w:t>’</w:t>
      </w:r>
      <w:r w:rsidRPr="000739DA">
        <w:rPr>
          <w:rFonts w:ascii="Garamond" w:hAnsi="Garamond" w:cs="Courier New"/>
          <w:noProof/>
        </w:rPr>
        <w:t>est là pour lui une entrave perpétuelle à tout ce qu</w:t>
      </w:r>
      <w:r w:rsidR="00720B03">
        <w:rPr>
          <w:rFonts w:ascii="Garamond" w:hAnsi="Garamond" w:cs="Courier New"/>
          <w:noProof/>
        </w:rPr>
        <w:t>’</w:t>
      </w:r>
      <w:r w:rsidRPr="000739DA">
        <w:rPr>
          <w:rFonts w:ascii="Garamond" w:hAnsi="Garamond" w:cs="Courier New"/>
          <w:noProof/>
        </w:rPr>
        <w:t>il veut sortir.</w:t>
      </w:r>
    </w:p>
    <w:p w:rsidR="00811C11" w:rsidRPr="000739DA" w:rsidRDefault="00811C11" w:rsidP="000739DA">
      <w:pPr>
        <w:ind w:right="-284" w:hanging="567"/>
        <w:rPr>
          <w:rFonts w:ascii="Garamond" w:hAnsi="Garamond" w:cs="Courier New"/>
          <w:noProof/>
        </w:rPr>
      </w:pPr>
    </w:p>
    <w:p w:rsidR="00811C11" w:rsidRPr="000739DA" w:rsidRDefault="00811C11" w:rsidP="000739DA">
      <w:pPr>
        <w:ind w:right="-284" w:hanging="567"/>
        <w:rPr>
          <w:rFonts w:ascii="Garamond" w:hAnsi="Garamond" w:cs="Courier New"/>
          <w:noProof/>
        </w:rPr>
      </w:pPr>
      <w:r w:rsidRPr="000739DA">
        <w:rPr>
          <w:rFonts w:ascii="Garamond" w:hAnsi="Garamond" w:cs="Courier New"/>
          <w:noProof/>
        </w:rPr>
        <w:t>KRIS</w:t>
      </w:r>
      <w:r w:rsidR="00916DA8" w:rsidRPr="000739DA">
        <w:rPr>
          <w:rFonts w:ascii="Garamond" w:hAnsi="Garamond" w:cs="Courier New"/>
          <w:noProof/>
        </w:rPr>
        <w:t xml:space="preserve"> explique ces problèmes de l</w:t>
      </w:r>
      <w:r w:rsidR="00720B03">
        <w:rPr>
          <w:rFonts w:ascii="Garamond" w:hAnsi="Garamond" w:cs="Courier New"/>
          <w:noProof/>
        </w:rPr>
        <w:t>’</w:t>
      </w:r>
      <w:r w:rsidR="00916DA8" w:rsidRPr="000739DA">
        <w:rPr>
          <w:rFonts w:ascii="Garamond" w:hAnsi="Garamond" w:cs="Courier New"/>
          <w:noProof/>
        </w:rPr>
        <w:t>analyse</w:t>
      </w:r>
      <w:r w:rsidRPr="000739DA">
        <w:rPr>
          <w:rFonts w:ascii="Garamond" w:hAnsi="Garamond" w:cs="Courier New"/>
          <w:noProof/>
        </w:rPr>
        <w:t>.</w:t>
      </w:r>
      <w:r w:rsidR="00916DA8" w:rsidRPr="000739DA">
        <w:rPr>
          <w:rFonts w:ascii="Garamond" w:hAnsi="Garamond" w:cs="Courier New"/>
          <w:noProof/>
        </w:rPr>
        <w:t xml:space="preserve"> </w:t>
      </w:r>
    </w:p>
    <w:p w:rsidR="002A6DA8" w:rsidRDefault="00811C11" w:rsidP="000739DA">
      <w:pPr>
        <w:ind w:right="-284" w:hanging="567"/>
        <w:rPr>
          <w:rFonts w:ascii="Garamond" w:hAnsi="Garamond" w:cs="Courier New"/>
          <w:noProof/>
        </w:rPr>
      </w:pPr>
      <w:r w:rsidRPr="000739DA">
        <w:rPr>
          <w:rFonts w:ascii="Garamond" w:hAnsi="Garamond" w:cs="Courier New"/>
          <w:noProof/>
        </w:rPr>
        <w:lastRenderedPageBreak/>
        <w:t>T</w:t>
      </w:r>
      <w:r w:rsidR="00916DA8" w:rsidRPr="000739DA">
        <w:rPr>
          <w:rFonts w:ascii="Garamond" w:hAnsi="Garamond" w:cs="Courier New"/>
          <w:noProof/>
        </w:rPr>
        <w:t>out de même, à un moment, il est arrivé à mettre debout un certain texte</w:t>
      </w:r>
      <w:r w:rsidRPr="000739DA">
        <w:rPr>
          <w:rFonts w:ascii="Garamond" w:hAnsi="Garamond" w:cs="Courier New"/>
          <w:noProof/>
        </w:rPr>
        <w:t> :</w:t>
      </w:r>
      <w:r w:rsidR="00916DA8" w:rsidRPr="000739DA">
        <w:rPr>
          <w:rFonts w:ascii="Garamond" w:hAnsi="Garamond" w:cs="Courier New"/>
          <w:noProof/>
        </w:rPr>
        <w:t xml:space="preserve"> un jour, il arrive en déclarant d</w:t>
      </w:r>
      <w:r w:rsidR="00720B03">
        <w:rPr>
          <w:rFonts w:ascii="Garamond" w:hAnsi="Garamond" w:cs="Courier New"/>
          <w:noProof/>
        </w:rPr>
        <w:t>’</w:t>
      </w:r>
      <w:r w:rsidR="00916DA8" w:rsidRPr="000739DA">
        <w:rPr>
          <w:rFonts w:ascii="Garamond" w:hAnsi="Garamond" w:cs="Courier New"/>
          <w:noProof/>
        </w:rPr>
        <w:t xml:space="preserve">une façon </w:t>
      </w:r>
    </w:p>
    <w:p w:rsidR="002A6DA8" w:rsidRDefault="00916DA8" w:rsidP="000739DA">
      <w:pPr>
        <w:ind w:right="-284" w:hanging="567"/>
        <w:rPr>
          <w:rFonts w:ascii="Garamond" w:hAnsi="Garamond" w:cs="Courier New"/>
          <w:noProof/>
        </w:rPr>
      </w:pPr>
      <w:r w:rsidRPr="000739DA">
        <w:rPr>
          <w:rFonts w:ascii="Garamond" w:hAnsi="Garamond" w:cs="Courier New"/>
          <w:noProof/>
        </w:rPr>
        <w:t>quasi triomphante que tout ce qu</w:t>
      </w:r>
      <w:r w:rsidR="00720B03">
        <w:rPr>
          <w:rFonts w:ascii="Garamond" w:hAnsi="Garamond" w:cs="Courier New"/>
          <w:noProof/>
        </w:rPr>
        <w:t>’</w:t>
      </w:r>
      <w:r w:rsidRPr="000739DA">
        <w:rPr>
          <w:rFonts w:ascii="Garamond" w:hAnsi="Garamond" w:cs="Courier New"/>
          <w:noProof/>
        </w:rPr>
        <w:t>il vient de mettre debout comme thèse se trouve déjà dans un bouquin, dans la bibliothèque,</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dans un article publié, et qui en présente déjà les manifestations essentielles. Le voilà donc, cette fois, </w:t>
      </w:r>
      <w:r w:rsidRPr="002A6DA8">
        <w:rPr>
          <w:rFonts w:ascii="Garamond" w:hAnsi="Garamond" w:cs="Courier New"/>
          <w:i/>
          <w:noProof/>
        </w:rPr>
        <w:t>pla</w:t>
      </w:r>
      <w:r w:rsidRPr="002A6DA8">
        <w:rPr>
          <w:rFonts w:ascii="Garamond" w:hAnsi="Garamond" w:cs="Courier New"/>
          <w:i/>
          <w:noProof/>
        </w:rPr>
        <w:softHyphen/>
        <w:t>giaire malgré</w:t>
      </w:r>
      <w:r w:rsidRPr="000739DA">
        <w:rPr>
          <w:rFonts w:ascii="Garamond" w:hAnsi="Garamond" w:cs="Courier New"/>
          <w:i/>
          <w:noProof/>
        </w:rPr>
        <w:t xml:space="preserve"> lui</w:t>
      </w:r>
      <w:r w:rsidRPr="000739DA">
        <w:rPr>
          <w:rFonts w:ascii="Garamond" w:hAnsi="Garamond" w:cs="Courier New"/>
          <w:noProof/>
        </w:rPr>
        <w:t>.</w:t>
      </w:r>
    </w:p>
    <w:p w:rsidR="00811C11" w:rsidRPr="000739DA" w:rsidRDefault="00916DA8" w:rsidP="000739DA">
      <w:pPr>
        <w:ind w:right="-284" w:hanging="567"/>
        <w:rPr>
          <w:rFonts w:ascii="Garamond" w:hAnsi="Garamond" w:cs="Courier New"/>
          <w:noProof/>
        </w:rPr>
      </w:pPr>
      <w:r w:rsidRPr="000739DA">
        <w:rPr>
          <w:rFonts w:ascii="Garamond" w:hAnsi="Garamond" w:cs="Courier New"/>
          <w:noProof/>
        </w:rPr>
        <w:t xml:space="preserve">En quoi va consister la prétendue </w:t>
      </w:r>
      <w:r w:rsidR="002A6DA8">
        <w:rPr>
          <w:rFonts w:ascii="Garamond" w:hAnsi="Garamond" w:cs="Courier New"/>
          <w:noProof/>
        </w:rPr>
        <w:t>« </w:t>
      </w:r>
      <w:r w:rsidRPr="000739DA">
        <w:rPr>
          <w:rFonts w:ascii="Garamond" w:hAnsi="Garamond"/>
          <w:i/>
          <w:noProof/>
        </w:rPr>
        <w:t>interprétation par la surface</w:t>
      </w:r>
      <w:r w:rsidR="002A6DA8">
        <w:rPr>
          <w:rFonts w:ascii="Garamond" w:hAnsi="Garamond"/>
          <w:i/>
          <w:noProof/>
        </w:rPr>
        <w:t> »</w:t>
      </w:r>
      <w:r w:rsidRPr="000739DA">
        <w:rPr>
          <w:rFonts w:ascii="Garamond" w:hAnsi="Garamond" w:cs="Courier New"/>
          <w:noProof/>
        </w:rPr>
        <w:t xml:space="preserve"> que nous pro</w:t>
      </w:r>
      <w:r w:rsidRPr="000739DA">
        <w:rPr>
          <w:rFonts w:ascii="Garamond" w:hAnsi="Garamond" w:cs="Courier New"/>
          <w:noProof/>
        </w:rPr>
        <w:softHyphen/>
        <w:t xml:space="preserve">pose </w:t>
      </w:r>
      <w:r w:rsidR="00811C11" w:rsidRPr="000739DA">
        <w:rPr>
          <w:rFonts w:ascii="Garamond" w:hAnsi="Garamond" w:cs="Courier New"/>
          <w:noProof/>
        </w:rPr>
        <w:t>KRIS</w:t>
      </w:r>
      <w:r w:rsidRPr="000739DA">
        <w:rPr>
          <w:rFonts w:ascii="Garamond" w:hAnsi="Garamond" w:cs="Courier New"/>
          <w:noProof/>
        </w:rPr>
        <w:t xml:space="preserve"> ?</w:t>
      </w:r>
    </w:p>
    <w:p w:rsidR="00811C11"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2A6DA8" w:rsidRDefault="00916DA8" w:rsidP="000739DA">
      <w:pPr>
        <w:ind w:right="-284" w:hanging="567"/>
        <w:rPr>
          <w:rFonts w:ascii="Garamond" w:hAnsi="Garamond" w:cs="Courier New"/>
          <w:noProof/>
        </w:rPr>
      </w:pPr>
      <w:r w:rsidRPr="000739DA">
        <w:rPr>
          <w:rFonts w:ascii="Garamond" w:hAnsi="Garamond" w:cs="Courier New"/>
          <w:noProof/>
        </w:rPr>
        <w:t xml:space="preserve">Probablement en ceci : </w:t>
      </w:r>
      <w:r w:rsidR="00811C11" w:rsidRPr="000739DA">
        <w:rPr>
          <w:rFonts w:ascii="Garamond" w:hAnsi="Garamond" w:cs="Courier New"/>
          <w:noProof/>
        </w:rPr>
        <w:t>KRIS</w:t>
      </w:r>
      <w:r w:rsidR="009B619A" w:rsidRPr="000739DA">
        <w:rPr>
          <w:rFonts w:ascii="Garamond" w:hAnsi="Garamond" w:cs="Courier New"/>
          <w:noProof/>
        </w:rPr>
        <w:t>,</w:t>
      </w:r>
      <w:r w:rsidRPr="000739DA">
        <w:rPr>
          <w:rFonts w:ascii="Garamond" w:hAnsi="Garamond" w:cs="Courier New"/>
          <w:noProof/>
        </w:rPr>
        <w:t xml:space="preserve"> manifestant quelque chose qu</w:t>
      </w:r>
      <w:r w:rsidR="00720B03">
        <w:rPr>
          <w:rFonts w:ascii="Garamond" w:hAnsi="Garamond" w:cs="Courier New"/>
          <w:noProof/>
        </w:rPr>
        <w:t>’</w:t>
      </w:r>
      <w:r w:rsidRPr="000739DA">
        <w:rPr>
          <w:rFonts w:ascii="Garamond" w:hAnsi="Garamond" w:cs="Courier New"/>
          <w:noProof/>
        </w:rPr>
        <w:t>en effet une certaine façon de prendre l</w:t>
      </w:r>
      <w:r w:rsidR="00720B03">
        <w:rPr>
          <w:rFonts w:ascii="Garamond" w:hAnsi="Garamond" w:cs="Courier New"/>
          <w:noProof/>
        </w:rPr>
        <w:t>’</w:t>
      </w:r>
      <w:r w:rsidRPr="000739DA">
        <w:rPr>
          <w:rFonts w:ascii="Garamond" w:hAnsi="Garamond" w:cs="Courier New"/>
          <w:noProof/>
        </w:rPr>
        <w:t>analyse détournerait peut</w:t>
      </w:r>
      <w:r w:rsidR="002A6DA8">
        <w:rPr>
          <w:rFonts w:ascii="Garamond" w:hAnsi="Garamond" w:cs="Courier New"/>
          <w:noProof/>
        </w:rPr>
        <w:t>-</w:t>
      </w:r>
      <w:r w:rsidRPr="000739DA">
        <w:rPr>
          <w:rFonts w:ascii="Garamond" w:hAnsi="Garamond" w:cs="Courier New"/>
          <w:noProof/>
        </w:rPr>
        <w:t>être</w:t>
      </w:r>
    </w:p>
    <w:p w:rsidR="002A6DA8" w:rsidRDefault="00916DA8" w:rsidP="000739DA">
      <w:pPr>
        <w:ind w:right="-284" w:hanging="567"/>
        <w:rPr>
          <w:rFonts w:ascii="Garamond" w:hAnsi="Garamond" w:cs="Courier New"/>
          <w:noProof/>
        </w:rPr>
      </w:pPr>
      <w:r w:rsidRPr="000739DA">
        <w:rPr>
          <w:rFonts w:ascii="Garamond" w:hAnsi="Garamond" w:cs="Courier New"/>
          <w:noProof/>
        </w:rPr>
        <w:t>les débutants, s</w:t>
      </w:r>
      <w:r w:rsidR="00720B03">
        <w:rPr>
          <w:rFonts w:ascii="Garamond" w:hAnsi="Garamond" w:cs="Courier New"/>
          <w:noProof/>
        </w:rPr>
        <w:t>’</w:t>
      </w:r>
      <w:r w:rsidRPr="000739DA">
        <w:rPr>
          <w:rFonts w:ascii="Garamond" w:hAnsi="Garamond" w:cs="Courier New"/>
          <w:noProof/>
        </w:rPr>
        <w:t>intéresse effectivement à ce qui s</w:t>
      </w:r>
      <w:r w:rsidR="00720B03">
        <w:rPr>
          <w:rFonts w:ascii="Garamond" w:hAnsi="Garamond" w:cs="Courier New"/>
          <w:noProof/>
        </w:rPr>
        <w:t>’</w:t>
      </w:r>
      <w:r w:rsidRPr="000739DA">
        <w:rPr>
          <w:rFonts w:ascii="Garamond" w:hAnsi="Garamond" w:cs="Courier New"/>
          <w:noProof/>
        </w:rPr>
        <w:t>est passé, à ce qu</w:t>
      </w:r>
      <w:r w:rsidR="00720B03">
        <w:rPr>
          <w:rFonts w:ascii="Garamond" w:hAnsi="Garamond" w:cs="Courier New"/>
          <w:noProof/>
        </w:rPr>
        <w:t>’</w:t>
      </w:r>
      <w:r w:rsidRPr="000739DA">
        <w:rPr>
          <w:rFonts w:ascii="Garamond" w:hAnsi="Garamond" w:cs="Courier New"/>
          <w:noProof/>
        </w:rPr>
        <w:t>il y a dans ce bouquin</w:t>
      </w:r>
      <w:r w:rsidR="00811C11" w:rsidRPr="000739DA">
        <w:rPr>
          <w:rFonts w:ascii="Garamond" w:hAnsi="Garamond" w:cs="Courier New"/>
          <w:noProof/>
        </w:rPr>
        <w:t>.</w:t>
      </w:r>
      <w:r w:rsidRPr="000739DA">
        <w:rPr>
          <w:rFonts w:ascii="Garamond" w:hAnsi="Garamond" w:cs="Courier New"/>
          <w:noProof/>
        </w:rPr>
        <w:t xml:space="preserve"> </w:t>
      </w:r>
      <w:r w:rsidR="00811C11" w:rsidRPr="000739DA">
        <w:rPr>
          <w:rFonts w:ascii="Garamond" w:hAnsi="Garamond" w:cs="Courier New"/>
          <w:noProof/>
        </w:rPr>
        <w:t>E</w:t>
      </w:r>
      <w:r w:rsidRPr="000739DA">
        <w:rPr>
          <w:rFonts w:ascii="Garamond" w:hAnsi="Garamond" w:cs="Courier New"/>
          <w:noProof/>
        </w:rPr>
        <w:t>t en y regardant de plus près, je suppose</w:t>
      </w:r>
    </w:p>
    <w:p w:rsidR="002A6DA8" w:rsidRDefault="00916DA8" w:rsidP="000739DA">
      <w:pPr>
        <w:ind w:right="-284" w:hanging="567"/>
        <w:rPr>
          <w:rFonts w:ascii="Garamond" w:hAnsi="Garamond" w:cs="Courier New"/>
          <w:noProof/>
        </w:rPr>
      </w:pPr>
      <w:r w:rsidRPr="000739DA">
        <w:rPr>
          <w:rFonts w:ascii="Garamond" w:hAnsi="Garamond" w:cs="Courier New"/>
          <w:noProof/>
        </w:rPr>
        <w:t>en se référant au texte même, on s</w:t>
      </w:r>
      <w:r w:rsidR="00720B03">
        <w:rPr>
          <w:rFonts w:ascii="Garamond" w:hAnsi="Garamond" w:cs="Courier New"/>
          <w:noProof/>
        </w:rPr>
        <w:t>’</w:t>
      </w:r>
      <w:r w:rsidRPr="000739DA">
        <w:rPr>
          <w:rFonts w:ascii="Garamond" w:hAnsi="Garamond" w:cs="Courier New"/>
          <w:noProof/>
        </w:rPr>
        <w:t>aper</w:t>
      </w:r>
      <w:r w:rsidRPr="000739DA">
        <w:rPr>
          <w:rFonts w:ascii="Garamond" w:hAnsi="Garamond" w:cs="Courier New"/>
          <w:noProof/>
        </w:rPr>
        <w:softHyphen/>
        <w:t>çoit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en effet absolument rien dans ce bouquin qui représente l</w:t>
      </w:r>
      <w:r w:rsidR="00720B03">
        <w:rPr>
          <w:rFonts w:ascii="Garamond" w:hAnsi="Garamond" w:cs="Courier New"/>
          <w:noProof/>
        </w:rPr>
        <w:t>’</w:t>
      </w:r>
      <w:r w:rsidRPr="000739DA">
        <w:rPr>
          <w:rFonts w:ascii="Garamond" w:hAnsi="Garamond" w:cs="Courier New"/>
          <w:noProof/>
        </w:rPr>
        <w:t>essen</w:t>
      </w:r>
      <w:r w:rsidRPr="000739DA">
        <w:rPr>
          <w:rFonts w:ascii="Garamond" w:hAnsi="Garamond" w:cs="Courier New"/>
          <w:noProof/>
        </w:rPr>
        <w:softHyphen/>
        <w:t>tiel des thèses</w:t>
      </w:r>
    </w:p>
    <w:p w:rsidR="00811C11" w:rsidRPr="000739DA" w:rsidRDefault="00916DA8" w:rsidP="000739DA">
      <w:pPr>
        <w:ind w:right="-284" w:hanging="567"/>
        <w:rPr>
          <w:rFonts w:ascii="Garamond" w:hAnsi="Garamond" w:cs="Courier New"/>
          <w:noProof/>
        </w:rPr>
      </w:pPr>
      <w:r w:rsidRPr="000739DA">
        <w:rPr>
          <w:rFonts w:ascii="Garamond" w:hAnsi="Garamond" w:cs="Courier New"/>
          <w:noProof/>
        </w:rPr>
        <w:t xml:space="preserve"> apportées par le sujet</w:t>
      </w:r>
      <w:r w:rsidR="00811C11" w:rsidRPr="000739DA">
        <w:rPr>
          <w:rFonts w:ascii="Garamond" w:hAnsi="Garamond" w:cs="Courier New"/>
          <w:noProof/>
        </w:rPr>
        <w:t>.</w:t>
      </w:r>
      <w:r w:rsidRPr="000739DA">
        <w:rPr>
          <w:rFonts w:ascii="Garamond" w:hAnsi="Garamond" w:cs="Courier New"/>
          <w:noProof/>
        </w:rPr>
        <w:t xml:space="preserve"> </w:t>
      </w:r>
    </w:p>
    <w:p w:rsidR="00811C11" w:rsidRPr="000739DA" w:rsidRDefault="00811C11" w:rsidP="000739DA">
      <w:pPr>
        <w:ind w:right="-284" w:hanging="567"/>
        <w:rPr>
          <w:rFonts w:ascii="Garamond" w:hAnsi="Garamond" w:cs="Courier New"/>
          <w:noProof/>
        </w:rPr>
      </w:pPr>
    </w:p>
    <w:p w:rsidR="002A6DA8" w:rsidRDefault="00811C11" w:rsidP="000739DA">
      <w:pPr>
        <w:ind w:right="-284" w:hanging="567"/>
        <w:rPr>
          <w:rFonts w:ascii="Garamond" w:hAnsi="Garamond" w:cs="Courier New"/>
          <w:noProof/>
        </w:rPr>
      </w:pPr>
      <w:r w:rsidRPr="000739DA">
        <w:rPr>
          <w:rFonts w:ascii="Garamond" w:hAnsi="Garamond" w:cs="Courier New"/>
          <w:noProof/>
        </w:rPr>
        <w:t>D</w:t>
      </w:r>
      <w:r w:rsidR="00916DA8" w:rsidRPr="000739DA">
        <w:rPr>
          <w:rFonts w:ascii="Garamond" w:hAnsi="Garamond" w:cs="Courier New"/>
          <w:noProof/>
        </w:rPr>
        <w:t>es choses, bien entendu, sont amorcées qui posent la question, mais rien des thèses nouvelles apportées par le sujet</w:t>
      </w:r>
      <w:r w:rsidRPr="000739DA">
        <w:rPr>
          <w:rFonts w:ascii="Garamond" w:hAnsi="Garamond" w:cs="Courier New"/>
          <w:noProof/>
        </w:rPr>
        <w:t> </w:t>
      </w:r>
      <w:r w:rsidR="002A6DA8">
        <w:rPr>
          <w:rFonts w:ascii="Garamond" w:hAnsi="Garamond" w:cs="Courier New"/>
          <w:noProof/>
        </w:rPr>
        <w:t xml:space="preserve">qui </w:t>
      </w:r>
      <w:r w:rsidR="00916DA8" w:rsidRPr="000739DA">
        <w:rPr>
          <w:rFonts w:ascii="Garamond" w:hAnsi="Garamond" w:cs="Courier New"/>
          <w:noProof/>
        </w:rPr>
        <w:t>soit donc</w:t>
      </w:r>
    </w:p>
    <w:p w:rsidR="002A6DA8"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façon déjà là, il est indiqué en d</w:t>
      </w:r>
      <w:r w:rsidR="00720B03">
        <w:rPr>
          <w:rFonts w:ascii="Garamond" w:hAnsi="Garamond" w:cs="Courier New"/>
          <w:noProof/>
        </w:rPr>
        <w:t>’</w:t>
      </w:r>
      <w:r w:rsidRPr="000739DA">
        <w:rPr>
          <w:rFonts w:ascii="Garamond" w:hAnsi="Garamond" w:cs="Courier New"/>
          <w:noProof/>
        </w:rPr>
        <w:t xml:space="preserve">autres termes que la thèse est en effet pleinement effectivement originale. </w:t>
      </w:r>
    </w:p>
    <w:p w:rsidR="002A6DA8"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donc à partir</w:t>
      </w:r>
      <w:r w:rsidR="002A6DA8">
        <w:rPr>
          <w:rFonts w:ascii="Garamond" w:hAnsi="Garamond" w:cs="Courier New"/>
          <w:noProof/>
        </w:rPr>
        <w:t xml:space="preserve"> </w:t>
      </w:r>
      <w:r w:rsidRPr="000739DA">
        <w:rPr>
          <w:rFonts w:ascii="Garamond" w:hAnsi="Garamond" w:cs="Courier New"/>
          <w:noProof/>
        </w:rPr>
        <w:t xml:space="preserve"> de là</w:t>
      </w:r>
      <w:r w:rsidR="002A6DA8">
        <w:rPr>
          <w:rFonts w:ascii="Garamond" w:hAnsi="Garamond" w:cs="Courier New"/>
          <w:noProof/>
        </w:rPr>
        <w:t xml:space="preserve"> -</w:t>
      </w:r>
      <w:r w:rsidR="00811C11" w:rsidRPr="000739DA">
        <w:rPr>
          <w:rFonts w:ascii="Garamond" w:hAnsi="Garamond" w:cs="Courier New"/>
          <w:noProof/>
        </w:rPr>
        <w:t xml:space="preserve"> </w:t>
      </w:r>
      <w:r w:rsidRPr="000739DA">
        <w:rPr>
          <w:rFonts w:ascii="Garamond" w:hAnsi="Garamond" w:cs="Courier New"/>
          <w:noProof/>
        </w:rPr>
        <w:t xml:space="preserve">dit </w:t>
      </w:r>
      <w:r w:rsidR="00811C11" w:rsidRPr="000739DA">
        <w:rPr>
          <w:rFonts w:ascii="Garamond" w:hAnsi="Garamond" w:cs="Courier New"/>
          <w:noProof/>
        </w:rPr>
        <w:t>KRIS</w:t>
      </w:r>
      <w:r w:rsidR="002A6DA8">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il appelle, je ne sais pourquoi</w:t>
      </w:r>
      <w:r w:rsidR="002A6DA8">
        <w:rPr>
          <w:rFonts w:ascii="Garamond" w:hAnsi="Garamond" w:cs="Courier New"/>
          <w:noProof/>
        </w:rPr>
        <w:t xml:space="preserve">, </w:t>
      </w:r>
      <w:r w:rsidRPr="000739DA">
        <w:rPr>
          <w:rFonts w:ascii="Garamond" w:hAnsi="Garamond" w:cs="Courier New"/>
          <w:noProof/>
        </w:rPr>
        <w:t xml:space="preserve">une </w:t>
      </w:r>
      <w:r w:rsidR="009B619A" w:rsidRPr="000739DA">
        <w:rPr>
          <w:rFonts w:ascii="Garamond" w:hAnsi="Garamond" w:cs="Courier New"/>
          <w:noProof/>
        </w:rPr>
        <w:t>« </w:t>
      </w:r>
      <w:r w:rsidRPr="000739DA">
        <w:rPr>
          <w:rFonts w:ascii="Garamond" w:hAnsi="Garamond" w:cs="Courier New"/>
          <w:i/>
          <w:noProof/>
        </w:rPr>
        <w:t>prise des choses par la surface</w:t>
      </w:r>
      <w:r w:rsidR="009B619A" w:rsidRPr="000739DA">
        <w:rPr>
          <w:rFonts w:ascii="Garamond" w:hAnsi="Garamond" w:cs="Courier New"/>
          <w:noProof/>
        </w:rPr>
        <w:t> »</w:t>
      </w:r>
      <w:r w:rsidR="002A6DA8">
        <w:rPr>
          <w:rFonts w:ascii="Garamond" w:hAnsi="Garamond" w:cs="Courier New"/>
          <w:noProof/>
        </w:rPr>
        <w:t xml:space="preserve"> - s</w:t>
      </w:r>
      <w:r w:rsidRPr="000739DA">
        <w:rPr>
          <w:rFonts w:ascii="Garamond" w:hAnsi="Garamond" w:cs="Courier New"/>
          <w:noProof/>
        </w:rPr>
        <w:t>i l</w:t>
      </w:r>
      <w:r w:rsidR="00720B03">
        <w:rPr>
          <w:rFonts w:ascii="Garamond" w:hAnsi="Garamond" w:cs="Courier New"/>
          <w:noProof/>
        </w:rPr>
        <w:t>’</w:t>
      </w:r>
      <w:r w:rsidRPr="000739DA">
        <w:rPr>
          <w:rFonts w:ascii="Garamond" w:hAnsi="Garamond" w:cs="Courier New"/>
          <w:noProof/>
        </w:rPr>
        <w:t xml:space="preserve">on veut </w:t>
      </w:r>
    </w:p>
    <w:p w:rsidR="002A6DA8" w:rsidRDefault="00916DA8" w:rsidP="002A6DA8">
      <w:pPr>
        <w:ind w:right="-284" w:hanging="567"/>
        <w:rPr>
          <w:rFonts w:ascii="Garamond" w:hAnsi="Garamond" w:cs="Courier New"/>
          <w:noProof/>
        </w:rPr>
      </w:pPr>
      <w:r w:rsidRPr="000739DA">
        <w:rPr>
          <w:rFonts w:ascii="Garamond" w:hAnsi="Garamond" w:cs="Courier New"/>
          <w:noProof/>
        </w:rPr>
        <w:t>pour autant considérer la signification de ce qui est apporté par le sujet, c</w:t>
      </w:r>
      <w:r w:rsidR="00720B03">
        <w:rPr>
          <w:rFonts w:ascii="Garamond" w:hAnsi="Garamond" w:cs="Courier New"/>
          <w:noProof/>
        </w:rPr>
        <w:t>’</w:t>
      </w:r>
      <w:r w:rsidRPr="000739DA">
        <w:rPr>
          <w:rFonts w:ascii="Garamond" w:hAnsi="Garamond" w:cs="Courier New"/>
          <w:noProof/>
        </w:rPr>
        <w:t xml:space="preserve">est à partir de là que </w:t>
      </w:r>
      <w:r w:rsidR="00811C11" w:rsidRPr="000739DA">
        <w:rPr>
          <w:rFonts w:ascii="Garamond" w:hAnsi="Garamond" w:cs="Courier New"/>
          <w:noProof/>
        </w:rPr>
        <w:t>KRIS</w:t>
      </w:r>
      <w:r w:rsidRPr="000739DA">
        <w:rPr>
          <w:rFonts w:ascii="Garamond" w:hAnsi="Garamond" w:cs="Courier New"/>
          <w:noProof/>
        </w:rPr>
        <w:t xml:space="preserve"> est introduit</w:t>
      </w:r>
      <w:r w:rsidR="002A6DA8">
        <w:rPr>
          <w:rFonts w:ascii="Garamond" w:hAnsi="Garamond" w:cs="Courier New"/>
          <w:noProof/>
        </w:rPr>
        <w:t xml:space="preserve">, </w:t>
      </w:r>
      <w:r w:rsidRPr="000739DA">
        <w:rPr>
          <w:rFonts w:ascii="Garamond" w:hAnsi="Garamond" w:cs="Courier New"/>
          <w:noProof/>
        </w:rPr>
        <w:t>en renversant</w:t>
      </w:r>
    </w:p>
    <w:p w:rsidR="00035BB6" w:rsidRDefault="00916DA8" w:rsidP="000739DA">
      <w:pPr>
        <w:ind w:right="-284" w:hanging="567"/>
        <w:rPr>
          <w:rFonts w:ascii="Garamond" w:hAnsi="Garamond" w:cs="Courier New"/>
          <w:i/>
          <w:noProof/>
        </w:rPr>
      </w:pPr>
      <w:r w:rsidRPr="000739DA">
        <w:rPr>
          <w:rFonts w:ascii="Garamond" w:hAnsi="Garamond" w:cs="Courier New"/>
          <w:noProof/>
        </w:rPr>
        <w:t>complètement la position abordée par le sujet</w:t>
      </w:r>
      <w:r w:rsidR="002A6DA8">
        <w:rPr>
          <w:rFonts w:ascii="Garamond" w:hAnsi="Garamond" w:cs="Courier New"/>
          <w:noProof/>
        </w:rPr>
        <w:t xml:space="preserve">, </w:t>
      </w:r>
      <w:r w:rsidRPr="000739DA">
        <w:rPr>
          <w:rFonts w:ascii="Garamond" w:hAnsi="Garamond" w:cs="Courier New"/>
          <w:noProof/>
        </w:rPr>
        <w:t xml:space="preserve">à lui manifester </w:t>
      </w:r>
      <w:r w:rsidRPr="00035BB6">
        <w:rPr>
          <w:rFonts w:ascii="Garamond" w:hAnsi="Garamond" w:cs="Courier New"/>
          <w:i/>
          <w:noProof/>
        </w:rPr>
        <w:t xml:space="preserve">que tous </w:t>
      </w:r>
      <w:r w:rsidRPr="00035BB6">
        <w:rPr>
          <w:rFonts w:ascii="Garamond" w:hAnsi="Garamond"/>
          <w:i/>
          <w:noProof/>
        </w:rPr>
        <w:t>ses</w:t>
      </w:r>
      <w:r w:rsidRPr="000739DA">
        <w:rPr>
          <w:rFonts w:ascii="Garamond" w:hAnsi="Garamond"/>
          <w:i/>
          <w:noProof/>
        </w:rPr>
        <w:t xml:space="preserve"> besoins</w:t>
      </w:r>
      <w:r w:rsidRPr="000739DA">
        <w:rPr>
          <w:rFonts w:ascii="Garamond" w:hAnsi="Garamond" w:cs="Courier New"/>
          <w:noProof/>
        </w:rPr>
        <w:t xml:space="preserve"> sont manifes</w:t>
      </w:r>
      <w:r w:rsidRPr="000739DA">
        <w:rPr>
          <w:rFonts w:ascii="Garamond" w:hAnsi="Garamond" w:cs="Courier New"/>
          <w:noProof/>
        </w:rPr>
        <w:softHyphen/>
        <w:t xml:space="preserve">tés </w:t>
      </w:r>
      <w:r w:rsidRPr="00035BB6">
        <w:rPr>
          <w:rFonts w:ascii="Garamond" w:hAnsi="Garamond" w:cs="Courier New"/>
          <w:i/>
          <w:noProof/>
        </w:rPr>
        <w:t>dans sa conduite entravée,</w:t>
      </w:r>
      <w:r w:rsidR="00035BB6">
        <w:rPr>
          <w:rFonts w:ascii="Garamond" w:hAnsi="Garamond" w:cs="Courier New"/>
          <w:i/>
          <w:noProof/>
        </w:rPr>
        <w:t xml:space="preserve"> </w:t>
      </w:r>
      <w:r w:rsidRPr="00035BB6">
        <w:rPr>
          <w:rFonts w:ascii="Garamond" w:hAnsi="Garamond" w:cs="Courier New"/>
          <w:i/>
          <w:noProof/>
        </w:rPr>
        <w:t xml:space="preserve">paradoxale, </w:t>
      </w:r>
    </w:p>
    <w:p w:rsidR="00035BB6" w:rsidRDefault="00916DA8" w:rsidP="000739DA">
      <w:pPr>
        <w:ind w:right="-284" w:hanging="567"/>
        <w:rPr>
          <w:rFonts w:ascii="Garamond" w:hAnsi="Garamond" w:cs="Courier New"/>
          <w:noProof/>
        </w:rPr>
      </w:pPr>
      <w:r w:rsidRPr="000739DA">
        <w:rPr>
          <w:rFonts w:ascii="Garamond" w:hAnsi="Garamond" w:cs="Courier New"/>
          <w:noProof/>
        </w:rPr>
        <w:t xml:space="preserve">et </w:t>
      </w:r>
      <w:r w:rsidRPr="000739DA">
        <w:rPr>
          <w:rFonts w:ascii="Garamond" w:hAnsi="Garamond" w:cs="Courier New"/>
          <w:i/>
          <w:noProof/>
        </w:rPr>
        <w:t>ressortissent à une certaine relation à son père</w:t>
      </w:r>
      <w:r w:rsidRPr="000739DA">
        <w:rPr>
          <w:rFonts w:ascii="Garamond" w:hAnsi="Garamond" w:cs="Courier New"/>
          <w:noProof/>
        </w:rPr>
        <w:t>, et qui tient en ceci</w:t>
      </w:r>
      <w:r w:rsidR="00811C11"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que précisément le père n</w:t>
      </w:r>
      <w:r w:rsidR="00720B03">
        <w:rPr>
          <w:rFonts w:ascii="Garamond" w:hAnsi="Garamond" w:cs="Courier New"/>
          <w:noProof/>
        </w:rPr>
        <w:t>’</w:t>
      </w:r>
      <w:r w:rsidRPr="000739DA">
        <w:rPr>
          <w:rFonts w:ascii="Garamond" w:hAnsi="Garamond" w:cs="Courier New"/>
          <w:noProof/>
        </w:rPr>
        <w:t xml:space="preserve">est jamais arrivé à rien sortir, </w:t>
      </w:r>
    </w:p>
    <w:p w:rsidR="00811C11" w:rsidRPr="000739DA" w:rsidRDefault="00916DA8" w:rsidP="000739DA">
      <w:pPr>
        <w:ind w:right="-284" w:hanging="567"/>
        <w:rPr>
          <w:rFonts w:ascii="Garamond" w:hAnsi="Garamond" w:cs="Courier New"/>
          <w:noProof/>
        </w:rPr>
      </w:pPr>
      <w:r w:rsidRPr="000739DA">
        <w:rPr>
          <w:rFonts w:ascii="Garamond" w:hAnsi="Garamond" w:cs="Courier New"/>
          <w:noProof/>
        </w:rPr>
        <w:t>et cela parce qu</w:t>
      </w:r>
      <w:r w:rsidR="00720B03">
        <w:rPr>
          <w:rFonts w:ascii="Garamond" w:hAnsi="Garamond" w:cs="Courier New"/>
          <w:noProof/>
        </w:rPr>
        <w:t>’</w:t>
      </w:r>
      <w:r w:rsidRPr="000739DA">
        <w:rPr>
          <w:rFonts w:ascii="Garamond" w:hAnsi="Garamond" w:cs="Courier New"/>
          <w:noProof/>
        </w:rPr>
        <w:t xml:space="preserve">il était </w:t>
      </w:r>
      <w:r w:rsidRPr="00035BB6">
        <w:rPr>
          <w:rFonts w:ascii="Garamond" w:hAnsi="Garamond" w:cs="Courier New"/>
          <w:i/>
          <w:noProof/>
        </w:rPr>
        <w:t>écrasé par un grand</w:t>
      </w:r>
      <w:r w:rsidR="00035BB6" w:rsidRPr="00035BB6">
        <w:rPr>
          <w:rFonts w:ascii="Garamond" w:hAnsi="Garamond" w:cs="Courier New"/>
          <w:i/>
          <w:noProof/>
        </w:rPr>
        <w:t>-</w:t>
      </w:r>
      <w:r w:rsidRPr="00035BB6">
        <w:rPr>
          <w:rFonts w:ascii="Garamond" w:hAnsi="Garamond" w:cs="Courier New"/>
          <w:i/>
          <w:noProof/>
        </w:rPr>
        <w:t>père</w:t>
      </w:r>
      <w:r w:rsidRPr="000739DA">
        <w:rPr>
          <w:rFonts w:ascii="Garamond" w:hAnsi="Garamond" w:cs="Courier New"/>
          <w:noProof/>
        </w:rPr>
        <w:t>, dans tous les sens du mot, qui, lui, était un personnage fort constructif et fort fécond</w:t>
      </w:r>
      <w:r w:rsidR="00811C11" w:rsidRPr="000739DA">
        <w:rPr>
          <w:rFonts w:ascii="Garamond" w:hAnsi="Garamond" w:cs="Courier New"/>
          <w:noProof/>
        </w:rPr>
        <w:t>.</w:t>
      </w:r>
      <w:r w:rsidRPr="000739DA">
        <w:rPr>
          <w:rFonts w:ascii="Garamond" w:hAnsi="Garamond" w:cs="Courier New"/>
          <w:noProof/>
        </w:rPr>
        <w:t xml:space="preserve"> </w:t>
      </w:r>
    </w:p>
    <w:p w:rsidR="00811C11" w:rsidRPr="000739DA" w:rsidRDefault="00811C11" w:rsidP="000739DA">
      <w:pPr>
        <w:ind w:right="-284" w:hanging="567"/>
        <w:rPr>
          <w:rFonts w:ascii="Garamond" w:hAnsi="Garamond" w:cs="Courier New"/>
          <w:noProof/>
        </w:rPr>
      </w:pPr>
    </w:p>
    <w:p w:rsidR="00035BB6" w:rsidRDefault="00811C11" w:rsidP="000739D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qu</w:t>
      </w:r>
      <w:r w:rsidR="00720B03">
        <w:rPr>
          <w:rFonts w:ascii="Garamond" w:hAnsi="Garamond" w:cs="Courier New"/>
          <w:noProof/>
        </w:rPr>
        <w:t>’</w:t>
      </w:r>
      <w:r w:rsidR="00916DA8" w:rsidRPr="000739DA">
        <w:rPr>
          <w:rFonts w:ascii="Garamond" w:hAnsi="Garamond" w:cs="Courier New"/>
          <w:noProof/>
        </w:rPr>
        <w:t>en somme ce que représente</w:t>
      </w:r>
      <w:r w:rsidRPr="000739DA">
        <w:rPr>
          <w:rFonts w:ascii="Garamond" w:hAnsi="Garamond" w:cs="Courier New"/>
          <w:noProof/>
        </w:rPr>
        <w:t xml:space="preserve"> </w:t>
      </w:r>
      <w:r w:rsidR="00035BB6">
        <w:rPr>
          <w:rFonts w:ascii="Garamond" w:hAnsi="Garamond" w:cs="Courier New"/>
          <w:noProof/>
        </w:rPr>
        <w:t>-</w:t>
      </w:r>
      <w:r w:rsidR="00916DA8" w:rsidRPr="000739DA">
        <w:rPr>
          <w:rFonts w:ascii="Garamond" w:hAnsi="Garamond" w:cs="Courier New"/>
          <w:noProof/>
        </w:rPr>
        <w:t xml:space="preserve"> dit </w:t>
      </w:r>
      <w:r w:rsidRPr="000739DA">
        <w:rPr>
          <w:rFonts w:ascii="Garamond" w:hAnsi="Garamond" w:cs="Courier New"/>
          <w:noProof/>
        </w:rPr>
        <w:t xml:space="preserve">KRIS </w:t>
      </w:r>
      <w:r w:rsidR="00035BB6">
        <w:rPr>
          <w:rFonts w:ascii="Garamond" w:hAnsi="Garamond" w:cs="Courier New"/>
          <w:noProof/>
        </w:rPr>
        <w:t xml:space="preserve">- </w:t>
      </w:r>
      <w:r w:rsidR="00916DA8" w:rsidRPr="000739DA">
        <w:rPr>
          <w:rFonts w:ascii="Garamond" w:hAnsi="Garamond" w:cs="Courier New"/>
          <w:noProof/>
        </w:rPr>
        <w:t>la conduite du sujet, n</w:t>
      </w:r>
      <w:r w:rsidR="00720B03">
        <w:rPr>
          <w:rFonts w:ascii="Garamond" w:hAnsi="Garamond" w:cs="Courier New"/>
          <w:noProof/>
        </w:rPr>
        <w:t>’</w:t>
      </w:r>
      <w:r w:rsidR="00916DA8" w:rsidRPr="000739DA">
        <w:rPr>
          <w:rFonts w:ascii="Garamond" w:hAnsi="Garamond" w:cs="Courier New"/>
          <w:noProof/>
        </w:rPr>
        <w:t>est rien d</w:t>
      </w:r>
      <w:r w:rsidR="00720B03">
        <w:rPr>
          <w:rFonts w:ascii="Garamond" w:hAnsi="Garamond" w:cs="Courier New"/>
          <w:noProof/>
        </w:rPr>
        <w:t>’</w:t>
      </w:r>
      <w:r w:rsidR="00916DA8" w:rsidRPr="000739DA">
        <w:rPr>
          <w:rFonts w:ascii="Garamond" w:hAnsi="Garamond" w:cs="Courier New"/>
          <w:noProof/>
        </w:rPr>
        <w:t>autre qu</w:t>
      </w:r>
      <w:r w:rsidR="00720B03">
        <w:rPr>
          <w:rFonts w:ascii="Garamond" w:hAnsi="Garamond" w:cs="Courier New"/>
          <w:noProof/>
        </w:rPr>
        <w:t>’</w:t>
      </w:r>
      <w:r w:rsidR="00916DA8" w:rsidRPr="000739DA">
        <w:rPr>
          <w:rFonts w:ascii="Garamond" w:hAnsi="Garamond" w:cs="Courier New"/>
          <w:noProof/>
        </w:rPr>
        <w:t>un besoin d</w:t>
      </w:r>
      <w:r w:rsidR="00720B03">
        <w:rPr>
          <w:rFonts w:ascii="Garamond" w:hAnsi="Garamond" w:cs="Courier New"/>
          <w:noProof/>
        </w:rPr>
        <w:t>’</w:t>
      </w:r>
      <w:r w:rsidR="00916DA8" w:rsidRPr="000739DA">
        <w:rPr>
          <w:rFonts w:ascii="Garamond" w:hAnsi="Garamond" w:cs="Courier New"/>
          <w:noProof/>
        </w:rPr>
        <w:t>imputer à son père, de trouver</w:t>
      </w:r>
    </w:p>
    <w:p w:rsidR="00811C11" w:rsidRPr="000739DA" w:rsidRDefault="00916DA8" w:rsidP="000739DA">
      <w:pPr>
        <w:ind w:right="-284" w:hanging="567"/>
        <w:rPr>
          <w:rFonts w:ascii="Garamond" w:hAnsi="Garamond" w:cs="Courier New"/>
          <w:noProof/>
        </w:rPr>
      </w:pPr>
      <w:r w:rsidRPr="000739DA">
        <w:rPr>
          <w:rFonts w:ascii="Garamond" w:hAnsi="Garamond" w:cs="Courier New"/>
          <w:noProof/>
        </w:rPr>
        <w:t xml:space="preserve">dans son père, un </w:t>
      </w:r>
      <w:r w:rsidRPr="000739DA">
        <w:rPr>
          <w:rFonts w:ascii="Garamond" w:hAnsi="Garamond"/>
          <w:i/>
          <w:noProof/>
        </w:rPr>
        <w:t>grand</w:t>
      </w:r>
      <w:r w:rsidRPr="000739DA">
        <w:rPr>
          <w:rFonts w:ascii="Garamond" w:hAnsi="Garamond" w:cs="Courier New"/>
          <w:noProof/>
        </w:rPr>
        <w:t xml:space="preserve"> père</w:t>
      </w:r>
      <w:r w:rsidR="00035BB6">
        <w:rPr>
          <w:rFonts w:ascii="Garamond" w:hAnsi="Garamond" w:cs="Courier New"/>
          <w:noProof/>
        </w:rPr>
        <w:t xml:space="preserve"> - </w:t>
      </w:r>
      <w:r w:rsidRPr="000739DA">
        <w:rPr>
          <w:rFonts w:ascii="Garamond" w:hAnsi="Garamond" w:cs="Courier New"/>
          <w:noProof/>
        </w:rPr>
        <w:t>cette fois</w:t>
      </w:r>
      <w:r w:rsidR="00035BB6">
        <w:rPr>
          <w:rFonts w:ascii="Garamond" w:hAnsi="Garamond" w:cs="Courier New"/>
          <w:noProof/>
        </w:rPr>
        <w:t>-</w:t>
      </w:r>
      <w:r w:rsidRPr="000739DA">
        <w:rPr>
          <w:rFonts w:ascii="Garamond" w:hAnsi="Garamond" w:cs="Courier New"/>
          <w:noProof/>
        </w:rPr>
        <w:softHyphen/>
        <w:t>ci dans l</w:t>
      </w:r>
      <w:r w:rsidR="00720B03">
        <w:rPr>
          <w:rFonts w:ascii="Garamond" w:hAnsi="Garamond" w:cs="Courier New"/>
          <w:noProof/>
        </w:rPr>
        <w:t>’</w:t>
      </w:r>
      <w:r w:rsidRPr="000739DA">
        <w:rPr>
          <w:rFonts w:ascii="Garamond" w:hAnsi="Garamond" w:cs="Courier New"/>
          <w:noProof/>
        </w:rPr>
        <w:t xml:space="preserve">autre sens du mot </w:t>
      </w:r>
      <w:r w:rsidR="00811C11" w:rsidRPr="000739DA">
        <w:rPr>
          <w:rFonts w:ascii="Garamond" w:hAnsi="Garamond" w:cs="Courier New"/>
          <w:noProof/>
        </w:rPr>
        <w:t>« </w:t>
      </w:r>
      <w:r w:rsidRPr="000739DA">
        <w:rPr>
          <w:rFonts w:ascii="Garamond" w:hAnsi="Garamond"/>
          <w:i/>
          <w:noProof/>
        </w:rPr>
        <w:t>grand</w:t>
      </w:r>
      <w:r w:rsidR="00811C11" w:rsidRPr="000739DA">
        <w:rPr>
          <w:rFonts w:ascii="Garamond" w:hAnsi="Garamond" w:cs="Courier New"/>
          <w:noProof/>
        </w:rPr>
        <w:t> »</w:t>
      </w:r>
      <w:r w:rsidR="00035BB6">
        <w:rPr>
          <w:rFonts w:ascii="Garamond" w:hAnsi="Garamond" w:cs="Courier New"/>
          <w:noProof/>
        </w:rPr>
        <w:t xml:space="preserve"> - </w:t>
      </w:r>
      <w:r w:rsidRPr="000739DA">
        <w:rPr>
          <w:rFonts w:ascii="Garamond" w:hAnsi="Garamond" w:cs="Courier New"/>
          <w:noProof/>
        </w:rPr>
        <w:t>qui, lui, serait capable de faire quelque chose</w:t>
      </w:r>
      <w:r w:rsidR="00811C11" w:rsidRPr="000739DA">
        <w:rPr>
          <w:rFonts w:ascii="Garamond" w:hAnsi="Garamond" w:cs="Courier New"/>
          <w:noProof/>
        </w:rPr>
        <w:t>.</w:t>
      </w:r>
      <w:r w:rsidRPr="000739DA">
        <w:rPr>
          <w:rFonts w:ascii="Garamond" w:hAnsi="Garamond" w:cs="Courier New"/>
          <w:noProof/>
        </w:rPr>
        <w:t xml:space="preserve"> </w:t>
      </w:r>
    </w:p>
    <w:p w:rsidR="00035BB6" w:rsidRDefault="00811C11" w:rsidP="00035BB6">
      <w:pPr>
        <w:ind w:right="-284" w:hanging="567"/>
        <w:outlineLvl w:val="0"/>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que, ce besoin étant ainsi satisfait</w:t>
      </w:r>
      <w:r w:rsidR="00035BB6">
        <w:rPr>
          <w:rFonts w:ascii="Garamond" w:hAnsi="Garamond" w:cs="Courier New"/>
          <w:noProof/>
        </w:rPr>
        <w:t xml:space="preserve">, </w:t>
      </w:r>
      <w:r w:rsidR="00916DA8" w:rsidRPr="000739DA">
        <w:rPr>
          <w:rFonts w:ascii="Garamond" w:hAnsi="Garamond" w:cs="Courier New"/>
          <w:noProof/>
        </w:rPr>
        <w:t xml:space="preserve">en se forgeant des sortes de tuteurs ou de plus grands que lui, dans la dépendance desquels </w:t>
      </w:r>
    </w:p>
    <w:p w:rsidR="00035BB6" w:rsidRDefault="00916DA8" w:rsidP="00035BB6">
      <w:pPr>
        <w:ind w:right="-284" w:hanging="567"/>
        <w:outlineLvl w:val="0"/>
        <w:rPr>
          <w:rFonts w:ascii="Garamond" w:hAnsi="Garamond" w:cs="Courier New"/>
          <w:noProof/>
        </w:rPr>
      </w:pPr>
      <w:r w:rsidRPr="000739DA">
        <w:rPr>
          <w:rFonts w:ascii="Garamond" w:hAnsi="Garamond" w:cs="Courier New"/>
          <w:noProof/>
        </w:rPr>
        <w:t>il se trouve par l</w:t>
      </w:r>
      <w:r w:rsidR="00720B03">
        <w:rPr>
          <w:rFonts w:ascii="Garamond" w:hAnsi="Garamond" w:cs="Courier New"/>
          <w:noProof/>
        </w:rPr>
        <w:t>’</w:t>
      </w:r>
      <w:r w:rsidRPr="000739DA">
        <w:rPr>
          <w:rFonts w:ascii="Garamond" w:hAnsi="Garamond" w:cs="Courier New"/>
          <w:noProof/>
        </w:rPr>
        <w:t>intermédiaire d</w:t>
      </w:r>
      <w:r w:rsidR="00720B03">
        <w:rPr>
          <w:rFonts w:ascii="Garamond" w:hAnsi="Garamond" w:cs="Courier New"/>
          <w:noProof/>
        </w:rPr>
        <w:t>’</w:t>
      </w:r>
      <w:r w:rsidRPr="000739DA">
        <w:rPr>
          <w:rFonts w:ascii="Garamond" w:hAnsi="Garamond" w:cs="Courier New"/>
          <w:noProof/>
        </w:rPr>
        <w:t>un plagiarisme qu</w:t>
      </w:r>
      <w:r w:rsidR="00720B03">
        <w:rPr>
          <w:rFonts w:ascii="Garamond" w:hAnsi="Garamond" w:cs="Courier New"/>
          <w:noProof/>
        </w:rPr>
        <w:t>’</w:t>
      </w:r>
      <w:r w:rsidRPr="000739DA">
        <w:rPr>
          <w:rFonts w:ascii="Garamond" w:hAnsi="Garamond" w:cs="Courier New"/>
          <w:noProof/>
        </w:rPr>
        <w:t>alors il se reproche</w:t>
      </w:r>
      <w:r w:rsidR="00035BB6">
        <w:rPr>
          <w:rFonts w:ascii="Garamond" w:hAnsi="Garamond" w:cs="Courier New"/>
          <w:noProof/>
        </w:rPr>
        <w:t xml:space="preserve"> </w:t>
      </w:r>
      <w:r w:rsidRPr="000739DA">
        <w:rPr>
          <w:rFonts w:ascii="Garamond" w:hAnsi="Garamond" w:cs="Courier New"/>
          <w:noProof/>
        </w:rPr>
        <w:t>et à l</w:t>
      </w:r>
      <w:r w:rsidR="00720B03">
        <w:rPr>
          <w:rFonts w:ascii="Garamond" w:hAnsi="Garamond" w:cs="Courier New"/>
          <w:noProof/>
        </w:rPr>
        <w:t>’</w:t>
      </w:r>
      <w:r w:rsidRPr="000739DA">
        <w:rPr>
          <w:rFonts w:ascii="Garamond" w:hAnsi="Garamond" w:cs="Courier New"/>
          <w:noProof/>
        </w:rPr>
        <w:t>aide duquel il se détruit</w:t>
      </w:r>
      <w:r w:rsidR="00035BB6">
        <w:rPr>
          <w:rFonts w:ascii="Garamond" w:hAnsi="Garamond" w:cs="Courier New"/>
          <w:noProof/>
        </w:rPr>
        <w:t xml:space="preserve">, </w:t>
      </w:r>
      <w:r w:rsidR="00811C11" w:rsidRPr="000739DA">
        <w:rPr>
          <w:rFonts w:ascii="Garamond" w:hAnsi="Garamond" w:cs="Courier New"/>
          <w:noProof/>
        </w:rPr>
        <w:t>i</w:t>
      </w:r>
      <w:r w:rsidRPr="000739DA">
        <w:rPr>
          <w:rFonts w:ascii="Garamond" w:hAnsi="Garamond" w:cs="Courier New"/>
          <w:noProof/>
        </w:rPr>
        <w:t>l ne fait rien d</w:t>
      </w:r>
      <w:r w:rsidR="00720B03">
        <w:rPr>
          <w:rFonts w:ascii="Garamond" w:hAnsi="Garamond" w:cs="Courier New"/>
          <w:noProof/>
        </w:rPr>
        <w:t>’</w:t>
      </w:r>
      <w:r w:rsidRPr="000739DA">
        <w:rPr>
          <w:rFonts w:ascii="Garamond" w:hAnsi="Garamond" w:cs="Courier New"/>
          <w:noProof/>
        </w:rPr>
        <w:t>autre que</w:t>
      </w:r>
    </w:p>
    <w:p w:rsidR="00916DA8" w:rsidRPr="000739DA" w:rsidRDefault="00916DA8" w:rsidP="00035BB6">
      <w:pPr>
        <w:ind w:right="-284" w:hanging="567"/>
        <w:outlineLvl w:val="0"/>
        <w:rPr>
          <w:rFonts w:ascii="Garamond" w:hAnsi="Garamond" w:cs="Courier New"/>
          <w:noProof/>
        </w:rPr>
      </w:pPr>
      <w:r w:rsidRPr="000739DA">
        <w:rPr>
          <w:rFonts w:ascii="Garamond" w:hAnsi="Garamond" w:cs="Courier New"/>
          <w:noProof/>
        </w:rPr>
        <w:t>manifester là un besoin qui est en réalité celui qui a tourmenté son enfance, et par conséquent dominé son histoire.</w:t>
      </w:r>
    </w:p>
    <w:p w:rsidR="00030FAA" w:rsidRPr="000739DA" w:rsidRDefault="00030FAA" w:rsidP="000739DA">
      <w:pPr>
        <w:ind w:right="-284" w:hanging="567"/>
        <w:rPr>
          <w:rFonts w:ascii="Garamond" w:hAnsi="Garamond" w:cs="Courier New"/>
          <w:noProof/>
        </w:rPr>
      </w:pPr>
    </w:p>
    <w:p w:rsidR="00811C11" w:rsidRPr="000739DA" w:rsidRDefault="00916DA8" w:rsidP="00035BB6">
      <w:pPr>
        <w:ind w:right="-284" w:hanging="567"/>
        <w:rPr>
          <w:rFonts w:ascii="Garamond" w:hAnsi="Garamond" w:cs="Courier New"/>
          <w:noProof/>
        </w:rPr>
      </w:pPr>
      <w:r w:rsidRPr="000739DA">
        <w:rPr>
          <w:rFonts w:ascii="Garamond" w:hAnsi="Garamond" w:cs="Courier New"/>
          <w:noProof/>
        </w:rPr>
        <w:t>Incontestablement, l</w:t>
      </w:r>
      <w:r w:rsidR="00720B03">
        <w:rPr>
          <w:rFonts w:ascii="Garamond" w:hAnsi="Garamond" w:cs="Courier New"/>
          <w:noProof/>
        </w:rPr>
        <w:t>’</w:t>
      </w:r>
      <w:r w:rsidRPr="000739DA">
        <w:rPr>
          <w:rFonts w:ascii="Garamond" w:hAnsi="Garamond" w:cs="Courier New"/>
          <w:noProof/>
        </w:rPr>
        <w:t>interprétation est valable</w:t>
      </w:r>
      <w:r w:rsidR="00811C11" w:rsidRPr="000739DA">
        <w:rPr>
          <w:rFonts w:ascii="Garamond" w:hAnsi="Garamond" w:cs="Courier New"/>
          <w:noProof/>
        </w:rPr>
        <w:t>,</w:t>
      </w:r>
      <w:r w:rsidRPr="000739DA">
        <w:rPr>
          <w:rFonts w:ascii="Garamond" w:hAnsi="Garamond" w:cs="Courier New"/>
          <w:noProof/>
        </w:rPr>
        <w:t xml:space="preserve"> et il est important de voir comment le sujet y </w:t>
      </w:r>
      <w:r w:rsidRPr="000739DA">
        <w:rPr>
          <w:rFonts w:ascii="Garamond" w:hAnsi="Garamond"/>
          <w:i/>
          <w:noProof/>
        </w:rPr>
        <w:t>réagit</w:t>
      </w:r>
      <w:r w:rsidRPr="000739DA">
        <w:rPr>
          <w:rFonts w:ascii="Garamond" w:hAnsi="Garamond" w:cs="Courier New"/>
          <w:noProof/>
        </w:rPr>
        <w:t xml:space="preserve">. Il y réagit par quoi ? </w:t>
      </w:r>
    </w:p>
    <w:p w:rsidR="00916DA8" w:rsidRPr="000739DA" w:rsidRDefault="00916DA8" w:rsidP="00035BB6">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035BB6">
        <w:rPr>
          <w:rFonts w:ascii="Garamond" w:hAnsi="Garamond" w:cs="Courier New"/>
          <w:noProof/>
        </w:rPr>
        <w:t>-</w:t>
      </w:r>
      <w:r w:rsidRPr="000739DA">
        <w:rPr>
          <w:rFonts w:ascii="Garamond" w:hAnsi="Garamond" w:cs="Courier New"/>
          <w:noProof/>
        </w:rPr>
        <w:t xml:space="preserve">ce que </w:t>
      </w:r>
      <w:r w:rsidR="009B619A" w:rsidRPr="000739DA">
        <w:rPr>
          <w:rFonts w:ascii="Garamond" w:hAnsi="Garamond" w:cs="Courier New"/>
          <w:noProof/>
        </w:rPr>
        <w:t>KRIS</w:t>
      </w:r>
      <w:r w:rsidRPr="000739DA">
        <w:rPr>
          <w:rFonts w:ascii="Garamond" w:hAnsi="Garamond" w:cs="Courier New"/>
          <w:noProof/>
        </w:rPr>
        <w:t xml:space="preserve"> va considé</w:t>
      </w:r>
      <w:r w:rsidRPr="000739DA">
        <w:rPr>
          <w:rFonts w:ascii="Garamond" w:hAnsi="Garamond" w:cs="Courier New"/>
          <w:noProof/>
        </w:rPr>
        <w:softHyphen/>
        <w:t>rer comme étant la confirmation de la portée de ce qu</w:t>
      </w:r>
      <w:r w:rsidR="00720B03">
        <w:rPr>
          <w:rFonts w:ascii="Garamond" w:hAnsi="Garamond" w:cs="Courier New"/>
          <w:noProof/>
        </w:rPr>
        <w:t>’</w:t>
      </w:r>
      <w:r w:rsidRPr="000739DA">
        <w:rPr>
          <w:rFonts w:ascii="Garamond" w:hAnsi="Garamond" w:cs="Courier New"/>
          <w:noProof/>
        </w:rPr>
        <w:t xml:space="preserve">il introduit, et qui mène fort loin ? </w:t>
      </w:r>
    </w:p>
    <w:p w:rsidR="00035BB6" w:rsidRDefault="000A5FF8" w:rsidP="00035BB6">
      <w:pPr>
        <w:ind w:left="567" w:right="-284" w:hanging="567"/>
        <w:outlineLvl w:val="0"/>
        <w:rPr>
          <w:rFonts w:ascii="Garamond" w:hAnsi="Garamond" w:cs="Courier New"/>
          <w:noProof/>
        </w:rPr>
      </w:pPr>
      <w:r>
        <w:rPr>
          <w:rFonts w:ascii="Garamond" w:hAnsi="Garamond" w:cs="Courier New"/>
          <w:noProof/>
        </w:rPr>
        <w:t>e</w:t>
      </w:r>
      <w:r w:rsidR="00916DA8" w:rsidRPr="000739DA">
        <w:rPr>
          <w:rFonts w:ascii="Garamond" w:hAnsi="Garamond" w:cs="Courier New"/>
          <w:noProof/>
        </w:rPr>
        <w:t>nsuite, toute l</w:t>
      </w:r>
      <w:r w:rsidR="00720B03">
        <w:rPr>
          <w:rFonts w:ascii="Garamond" w:hAnsi="Garamond" w:cs="Courier New"/>
          <w:noProof/>
        </w:rPr>
        <w:t>’</w:t>
      </w:r>
      <w:r w:rsidR="00916DA8" w:rsidRPr="000739DA">
        <w:rPr>
          <w:rFonts w:ascii="Garamond" w:hAnsi="Garamond" w:cs="Courier New"/>
          <w:noProof/>
        </w:rPr>
        <w:t>histoire se développe, toute la symbolisation à proprement parler pénienne, de ce besoin du père réel,</w:t>
      </w:r>
    </w:p>
    <w:p w:rsidR="000A5FF8" w:rsidRDefault="00916DA8" w:rsidP="00035BB6">
      <w:pPr>
        <w:ind w:left="567" w:right="-284" w:hanging="567"/>
        <w:outlineLvl w:val="0"/>
        <w:rPr>
          <w:rFonts w:ascii="Garamond" w:hAnsi="Garamond" w:cs="Courier New"/>
          <w:noProof/>
        </w:rPr>
      </w:pPr>
      <w:r w:rsidRPr="000739DA">
        <w:rPr>
          <w:rFonts w:ascii="Garamond" w:hAnsi="Garamond" w:cs="Courier New"/>
          <w:noProof/>
        </w:rPr>
        <w:t xml:space="preserve"> créateur et puissant, est passée à tra</w:t>
      </w:r>
      <w:r w:rsidRPr="000739DA">
        <w:rPr>
          <w:rFonts w:ascii="Garamond" w:hAnsi="Garamond" w:cs="Courier New"/>
          <w:noProof/>
        </w:rPr>
        <w:softHyphen/>
        <w:t>vers toutes sortes de jeux dans l</w:t>
      </w:r>
      <w:r w:rsidR="00720B03">
        <w:rPr>
          <w:rFonts w:ascii="Garamond" w:hAnsi="Garamond" w:cs="Courier New"/>
          <w:noProof/>
        </w:rPr>
        <w:t>’</w:t>
      </w:r>
      <w:r w:rsidRPr="000739DA">
        <w:rPr>
          <w:rFonts w:ascii="Garamond" w:hAnsi="Garamond" w:cs="Courier New"/>
          <w:noProof/>
        </w:rPr>
        <w:t>enfance, des jeux de pêche</w:t>
      </w:r>
      <w:r w:rsidR="00811C11" w:rsidRPr="000739DA">
        <w:rPr>
          <w:rFonts w:ascii="Garamond" w:hAnsi="Garamond" w:cs="Courier New"/>
          <w:noProof/>
        </w:rPr>
        <w:t> :</w:t>
      </w:r>
      <w:r w:rsidRPr="000739DA">
        <w:rPr>
          <w:rFonts w:ascii="Garamond" w:hAnsi="Garamond" w:cs="Courier New"/>
          <w:noProof/>
        </w:rPr>
        <w:t xml:space="preserve"> que le père pêche </w:t>
      </w:r>
    </w:p>
    <w:p w:rsidR="00035BB6" w:rsidRDefault="00916DA8" w:rsidP="00035BB6">
      <w:pPr>
        <w:ind w:left="567" w:right="-284" w:hanging="567"/>
        <w:outlineLvl w:val="0"/>
        <w:rPr>
          <w:rFonts w:ascii="Garamond" w:hAnsi="Garamond" w:cs="Courier New"/>
          <w:noProof/>
        </w:rPr>
      </w:pPr>
      <w:r w:rsidRPr="000739DA">
        <w:rPr>
          <w:rFonts w:ascii="Garamond" w:hAnsi="Garamond" w:cs="Courier New"/>
          <w:noProof/>
        </w:rPr>
        <w:t xml:space="preserve">un plus ou moins grospoisson, etc. </w:t>
      </w:r>
    </w:p>
    <w:p w:rsidR="00811C11" w:rsidRPr="000739DA" w:rsidRDefault="000A5FF8" w:rsidP="00035BB6">
      <w:pPr>
        <w:ind w:right="-284" w:hanging="567"/>
        <w:outlineLvl w:val="0"/>
        <w:rPr>
          <w:rFonts w:ascii="Garamond" w:hAnsi="Garamond" w:cs="Courier New"/>
          <w:noProof/>
        </w:rPr>
      </w:pPr>
      <w:r>
        <w:rPr>
          <w:rFonts w:ascii="Garamond" w:hAnsi="Garamond" w:cs="Courier New"/>
          <w:noProof/>
        </w:rPr>
        <w:t>…m</w:t>
      </w:r>
      <w:r w:rsidR="00916DA8" w:rsidRPr="000739DA">
        <w:rPr>
          <w:rFonts w:ascii="Garamond" w:hAnsi="Garamond" w:cs="Courier New"/>
          <w:noProof/>
        </w:rPr>
        <w:t>ais la réaction immédiate du sujet est ceci</w:t>
      </w:r>
      <w:r w:rsidR="00811C11" w:rsidRPr="000739DA">
        <w:rPr>
          <w:rFonts w:ascii="Garamond" w:hAnsi="Garamond" w:cs="Courier New"/>
          <w:noProof/>
        </w:rPr>
        <w:t> :</w:t>
      </w:r>
      <w:r w:rsidR="00916DA8" w:rsidRPr="000739DA">
        <w:rPr>
          <w:rFonts w:ascii="Garamond" w:hAnsi="Garamond" w:cs="Courier New"/>
          <w:noProof/>
        </w:rPr>
        <w:t xml:space="preserve"> le sujet garde le silence</w:t>
      </w:r>
      <w:r w:rsidR="00030FAA" w:rsidRPr="000739DA">
        <w:rPr>
          <w:rFonts w:ascii="Garamond" w:hAnsi="Garamond" w:cs="Courier New"/>
          <w:noProof/>
        </w:rPr>
        <w:t>.</w:t>
      </w:r>
      <w:r w:rsidR="00916DA8" w:rsidRPr="000739DA">
        <w:rPr>
          <w:rFonts w:ascii="Garamond" w:hAnsi="Garamond" w:cs="Courier New"/>
          <w:noProof/>
        </w:rPr>
        <w:t xml:space="preserve"> </w:t>
      </w:r>
      <w:r w:rsidR="00030FAA" w:rsidRPr="000739DA">
        <w:rPr>
          <w:rFonts w:ascii="Garamond" w:hAnsi="Garamond" w:cs="Courier New"/>
          <w:noProof/>
        </w:rPr>
        <w:t>E</w:t>
      </w:r>
      <w:r w:rsidR="00916DA8" w:rsidRPr="000739DA">
        <w:rPr>
          <w:rFonts w:ascii="Garamond" w:hAnsi="Garamond" w:cs="Courier New"/>
          <w:noProof/>
        </w:rPr>
        <w:t>t c</w:t>
      </w:r>
      <w:r w:rsidR="00720B03">
        <w:rPr>
          <w:rFonts w:ascii="Garamond" w:hAnsi="Garamond" w:cs="Courier New"/>
          <w:noProof/>
        </w:rPr>
        <w:t>’</w:t>
      </w:r>
      <w:r w:rsidR="00916DA8" w:rsidRPr="000739DA">
        <w:rPr>
          <w:rFonts w:ascii="Garamond" w:hAnsi="Garamond" w:cs="Courier New"/>
          <w:noProof/>
        </w:rPr>
        <w:t>est à la séance suivante qu</w:t>
      </w:r>
      <w:r w:rsidR="00720B03">
        <w:rPr>
          <w:rFonts w:ascii="Garamond" w:hAnsi="Garamond" w:cs="Courier New"/>
          <w:noProof/>
        </w:rPr>
        <w:t>’</w:t>
      </w:r>
      <w:r w:rsidR="00916DA8" w:rsidRPr="000739DA">
        <w:rPr>
          <w:rFonts w:ascii="Garamond" w:hAnsi="Garamond" w:cs="Courier New"/>
          <w:noProof/>
        </w:rPr>
        <w:t xml:space="preserve">il dit : </w:t>
      </w:r>
    </w:p>
    <w:p w:rsidR="00811C11" w:rsidRPr="000739DA" w:rsidRDefault="00811C11" w:rsidP="000739DA">
      <w:pPr>
        <w:ind w:right="-284" w:hanging="567"/>
        <w:rPr>
          <w:rFonts w:ascii="Garamond" w:hAnsi="Garamond" w:cs="Courier New"/>
          <w:noProof/>
        </w:rPr>
      </w:pPr>
    </w:p>
    <w:p w:rsidR="00035BB6" w:rsidRDefault="00916DA8" w:rsidP="00035BB6">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autre jour, en sortant, je suis allé dans telle rue</w:t>
      </w:r>
      <w:r w:rsidR="00035BB6">
        <w:rPr>
          <w:rFonts w:ascii="Garamond" w:hAnsi="Garamond" w:cs="Courier New"/>
          <w:noProof/>
        </w:rPr>
        <w:t xml:space="preserve"> - </w:t>
      </w:r>
      <w:r w:rsidRPr="000739DA">
        <w:rPr>
          <w:rFonts w:ascii="Garamond" w:hAnsi="Garamond" w:cs="Courier New"/>
          <w:noProof/>
        </w:rPr>
        <w:t>ça se passe à New York</w:t>
      </w:r>
      <w:r w:rsidR="00035BB6">
        <w:rPr>
          <w:rFonts w:ascii="Garamond" w:hAnsi="Garamond" w:cs="Courier New"/>
          <w:noProof/>
        </w:rPr>
        <w:t xml:space="preserve"> - </w:t>
      </w:r>
      <w:r w:rsidRPr="000739DA">
        <w:rPr>
          <w:rFonts w:ascii="Garamond" w:hAnsi="Garamond"/>
          <w:i/>
          <w:noProof/>
        </w:rPr>
        <w:t>la rue où il y a des res</w:t>
      </w:r>
      <w:r w:rsidRPr="000739DA">
        <w:rPr>
          <w:rFonts w:ascii="Garamond" w:hAnsi="Garamond"/>
          <w:i/>
          <w:noProof/>
        </w:rPr>
        <w:softHyphen/>
        <w:t>taurants étrangers, où l</w:t>
      </w:r>
      <w:r w:rsidR="00720B03">
        <w:rPr>
          <w:rFonts w:ascii="Garamond" w:hAnsi="Garamond"/>
          <w:i/>
          <w:noProof/>
        </w:rPr>
        <w:t>’</w:t>
      </w:r>
      <w:r w:rsidRPr="000739DA">
        <w:rPr>
          <w:rFonts w:ascii="Garamond" w:hAnsi="Garamond"/>
          <w:i/>
          <w:noProof/>
        </w:rPr>
        <w:t xml:space="preserve">on mange </w:t>
      </w:r>
    </w:p>
    <w:p w:rsidR="00916DA8" w:rsidRPr="000739DA" w:rsidRDefault="00916DA8" w:rsidP="00035BB6">
      <w:pPr>
        <w:ind w:right="-284"/>
        <w:rPr>
          <w:rFonts w:ascii="Garamond" w:hAnsi="Garamond" w:cs="Courier New"/>
          <w:noProof/>
        </w:rPr>
      </w:pPr>
      <w:r w:rsidRPr="000739DA">
        <w:rPr>
          <w:rFonts w:ascii="Garamond" w:hAnsi="Garamond"/>
          <w:i/>
          <w:noProof/>
        </w:rPr>
        <w:t>des choses un peu relevées,</w:t>
      </w:r>
      <w:r w:rsidR="00035BB6">
        <w:rPr>
          <w:rFonts w:ascii="Garamond" w:hAnsi="Garamond"/>
          <w:i/>
          <w:noProof/>
        </w:rPr>
        <w:t xml:space="preserve"> </w:t>
      </w:r>
      <w:r w:rsidRPr="000739DA">
        <w:rPr>
          <w:rFonts w:ascii="Garamond" w:hAnsi="Garamond"/>
          <w:i/>
          <w:noProof/>
        </w:rPr>
        <w:t>j</w:t>
      </w:r>
      <w:r w:rsidR="00720B03">
        <w:rPr>
          <w:rFonts w:ascii="Garamond" w:hAnsi="Garamond"/>
          <w:i/>
          <w:noProof/>
        </w:rPr>
        <w:t>’</w:t>
      </w:r>
      <w:r w:rsidRPr="000739DA">
        <w:rPr>
          <w:rFonts w:ascii="Garamond" w:hAnsi="Garamond"/>
          <w:i/>
          <w:noProof/>
        </w:rPr>
        <w:t>ai cherché un endroit où je puisse trouver ce repas dont je suis particulièrement friand : des cervelles fraîches.</w:t>
      </w:r>
      <w:r w:rsidR="00811C11" w:rsidRPr="000739DA">
        <w:rPr>
          <w:rFonts w:ascii="Garamond" w:hAnsi="Garamond" w:cs="Courier New"/>
          <w:noProof/>
        </w:rPr>
        <w:t xml:space="preserve"> </w:t>
      </w:r>
      <w:r w:rsidRPr="000739DA">
        <w:rPr>
          <w:rFonts w:ascii="Garamond" w:hAnsi="Garamond" w:cs="Courier New"/>
          <w:noProof/>
        </w:rPr>
        <w:t>»</w:t>
      </w:r>
    </w:p>
    <w:p w:rsidR="00811C11" w:rsidRPr="000739DA" w:rsidRDefault="00811C11" w:rsidP="000739DA">
      <w:pPr>
        <w:ind w:right="-284" w:hanging="567"/>
        <w:rPr>
          <w:rFonts w:ascii="Garamond" w:hAnsi="Garamond" w:cs="Courier New"/>
          <w:noProof/>
        </w:rPr>
      </w:pPr>
    </w:p>
    <w:p w:rsidR="00035BB6" w:rsidRDefault="00811C11" w:rsidP="000739DA">
      <w:pPr>
        <w:ind w:right="-284" w:hanging="567"/>
        <w:rPr>
          <w:rFonts w:ascii="Garamond" w:hAnsi="Garamond"/>
          <w:i/>
          <w:noProof/>
        </w:rPr>
      </w:pPr>
      <w:r w:rsidRPr="000739DA">
        <w:rPr>
          <w:rFonts w:ascii="Garamond" w:hAnsi="Garamond" w:cs="Courier New"/>
          <w:noProof/>
        </w:rPr>
        <w:t>J</w:t>
      </w:r>
      <w:r w:rsidR="00916DA8" w:rsidRPr="000739DA">
        <w:rPr>
          <w:rFonts w:ascii="Garamond" w:hAnsi="Garamond" w:cs="Courier New"/>
          <w:noProof/>
        </w:rPr>
        <w:t xml:space="preserve">e crois que vous avez là la représentation de ce que signifie la réponse, à savoir le niveau en quelque sorte à la fois </w:t>
      </w:r>
      <w:r w:rsidR="00916DA8" w:rsidRPr="000739DA">
        <w:rPr>
          <w:rFonts w:ascii="Garamond" w:hAnsi="Garamond"/>
          <w:i/>
          <w:noProof/>
        </w:rPr>
        <w:t>paradoxal</w:t>
      </w:r>
      <w:r w:rsidR="00916DA8" w:rsidRPr="000739DA">
        <w:rPr>
          <w:rFonts w:ascii="Garamond" w:hAnsi="Garamond" w:cs="Courier New"/>
          <w:noProof/>
        </w:rPr>
        <w:t xml:space="preserve"> et </w:t>
      </w:r>
      <w:r w:rsidR="00916DA8" w:rsidRPr="000739DA">
        <w:rPr>
          <w:rFonts w:ascii="Garamond" w:hAnsi="Garamond"/>
          <w:i/>
          <w:noProof/>
        </w:rPr>
        <w:t>plein</w:t>
      </w:r>
    </w:p>
    <w:p w:rsidR="00C30B5B" w:rsidRPr="000739DA" w:rsidRDefault="00916DA8" w:rsidP="000739DA">
      <w:pPr>
        <w:ind w:right="-284" w:hanging="567"/>
        <w:rPr>
          <w:rFonts w:ascii="Garamond" w:hAnsi="Garamond" w:cs="Courier New"/>
          <w:noProof/>
        </w:rPr>
      </w:pPr>
      <w:r w:rsidRPr="000739DA">
        <w:rPr>
          <w:rFonts w:ascii="Garamond" w:hAnsi="Garamond" w:cs="Courier New"/>
          <w:noProof/>
        </w:rPr>
        <w:t>dans sa significa</w:t>
      </w:r>
      <w:r w:rsidRPr="000739DA">
        <w:rPr>
          <w:rFonts w:ascii="Garamond" w:hAnsi="Garamond" w:cs="Courier New"/>
          <w:noProof/>
        </w:rPr>
        <w:softHyphen/>
        <w:t>tion de la parole, en tant qu</w:t>
      </w:r>
      <w:r w:rsidR="00720B03">
        <w:rPr>
          <w:rFonts w:ascii="Garamond" w:hAnsi="Garamond" w:cs="Courier New"/>
          <w:noProof/>
        </w:rPr>
        <w:t>’</w:t>
      </w:r>
      <w:r w:rsidRPr="000739DA">
        <w:rPr>
          <w:rFonts w:ascii="Garamond" w:hAnsi="Garamond" w:cs="Courier New"/>
          <w:noProof/>
        </w:rPr>
        <w:t xml:space="preserve">elle est évoquée par une interprétation juste. Que cette interprétation ici soit juste, </w:t>
      </w:r>
    </w:p>
    <w:p w:rsidR="00030FAA" w:rsidRPr="000739DA" w:rsidRDefault="00916DA8" w:rsidP="00035BB6">
      <w:pPr>
        <w:ind w:right="-284" w:hanging="567"/>
        <w:rPr>
          <w:rFonts w:ascii="Garamond" w:hAnsi="Garamond" w:cs="Courier New"/>
          <w:noProof/>
        </w:rPr>
      </w:pPr>
      <w:r w:rsidRPr="000739DA">
        <w:rPr>
          <w:rFonts w:ascii="Garamond" w:hAnsi="Garamond" w:cs="Courier New"/>
          <w:noProof/>
        </w:rPr>
        <w:t>à quoi cela est</w:t>
      </w:r>
      <w:r w:rsidR="00035BB6">
        <w:rPr>
          <w:rFonts w:ascii="Garamond" w:hAnsi="Garamond" w:cs="Courier New"/>
          <w:noProof/>
        </w:rPr>
        <w:t>-</w:t>
      </w:r>
      <w:r w:rsidRPr="000739DA">
        <w:rPr>
          <w:rFonts w:ascii="Garamond" w:hAnsi="Garamond" w:cs="Courier New"/>
          <w:noProof/>
        </w:rPr>
        <w:t>il dû ? Est</w:t>
      </w:r>
      <w:r w:rsidR="003D7CC6">
        <w:rPr>
          <w:rFonts w:ascii="Garamond" w:hAnsi="Garamond" w:cs="Courier New"/>
          <w:noProof/>
        </w:rPr>
        <w:t>-</w:t>
      </w:r>
      <w:r w:rsidRPr="000739DA">
        <w:rPr>
          <w:rFonts w:ascii="Garamond" w:hAnsi="Garamond" w:cs="Courier New"/>
          <w:noProof/>
        </w:rPr>
        <w:t>ce à dire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agisse de quelque chose qui soit plus ou moins à la surface ? Qu</w:t>
      </w:r>
      <w:r w:rsidR="00720B03">
        <w:rPr>
          <w:rFonts w:ascii="Garamond" w:hAnsi="Garamond" w:cs="Courier New"/>
          <w:noProof/>
        </w:rPr>
        <w:t>’</w:t>
      </w:r>
      <w:r w:rsidRPr="000739DA">
        <w:rPr>
          <w:rFonts w:ascii="Garamond" w:hAnsi="Garamond" w:cs="Courier New"/>
          <w:noProof/>
        </w:rPr>
        <w:t>est</w:t>
      </w:r>
      <w:r w:rsidR="000F17D0" w:rsidRPr="000739DA">
        <w:rPr>
          <w:rFonts w:ascii="Garamond" w:hAnsi="Garamond" w:cs="Courier New"/>
          <w:noProof/>
        </w:rPr>
        <w:t>–</w:t>
      </w:r>
      <w:r w:rsidRPr="000739DA">
        <w:rPr>
          <w:rFonts w:ascii="Garamond" w:hAnsi="Garamond" w:cs="Courier New"/>
          <w:noProof/>
        </w:rPr>
        <w:t xml:space="preserve">ce que ça veut dire ? </w:t>
      </w:r>
    </w:p>
    <w:p w:rsidR="003E3777" w:rsidRPr="000739DA" w:rsidRDefault="003E3777" w:rsidP="000739DA">
      <w:pPr>
        <w:ind w:right="-284" w:hanging="567"/>
        <w:rPr>
          <w:rFonts w:ascii="Garamond" w:hAnsi="Garamond" w:cs="Courier New"/>
          <w:noProof/>
        </w:rPr>
      </w:pPr>
    </w:p>
    <w:p w:rsidR="00035BB6" w:rsidRDefault="00916DA8" w:rsidP="00035BB6">
      <w:pPr>
        <w:ind w:right="-284" w:hanging="567"/>
        <w:outlineLvl w:val="0"/>
        <w:rPr>
          <w:rFonts w:ascii="Garamond" w:hAnsi="Garamond" w:cs="Courier New"/>
          <w:noProof/>
        </w:rPr>
      </w:pPr>
      <w:r w:rsidRPr="000739DA">
        <w:rPr>
          <w:rFonts w:ascii="Garamond" w:hAnsi="Garamond" w:cs="Courier New"/>
          <w:noProof/>
        </w:rPr>
        <w:t>Cela ne veut rien dire d</w:t>
      </w:r>
      <w:r w:rsidR="00720B03">
        <w:rPr>
          <w:rFonts w:ascii="Garamond" w:hAnsi="Garamond" w:cs="Courier New"/>
          <w:noProof/>
        </w:rPr>
        <w:t>’</w:t>
      </w:r>
      <w:r w:rsidRPr="000739DA">
        <w:rPr>
          <w:rFonts w:ascii="Garamond" w:hAnsi="Garamond" w:cs="Courier New"/>
          <w:noProof/>
        </w:rPr>
        <w:t xml:space="preserve">autre, sinon que </w:t>
      </w:r>
      <w:r w:rsidR="003E3777" w:rsidRPr="000739DA">
        <w:rPr>
          <w:rFonts w:ascii="Garamond" w:hAnsi="Garamond" w:cs="Courier New"/>
          <w:noProof/>
        </w:rPr>
        <w:t>KRIS</w:t>
      </w:r>
      <w:r w:rsidR="00035BB6">
        <w:rPr>
          <w:rFonts w:ascii="Garamond" w:hAnsi="Garamond" w:cs="Courier New"/>
          <w:noProof/>
        </w:rPr>
        <w:t xml:space="preserve">, </w:t>
      </w:r>
      <w:r w:rsidRPr="000739DA">
        <w:rPr>
          <w:rFonts w:ascii="Garamond" w:hAnsi="Garamond" w:cs="Courier New"/>
          <w:noProof/>
        </w:rPr>
        <w:t>sans aucun doute par un détour appliqué</w:t>
      </w:r>
      <w:r w:rsidR="00035BB6">
        <w:rPr>
          <w:rFonts w:ascii="Garamond" w:hAnsi="Garamond" w:cs="Courier New"/>
          <w:noProof/>
        </w:rPr>
        <w:t xml:space="preserve">, </w:t>
      </w:r>
      <w:r w:rsidRPr="000739DA">
        <w:rPr>
          <w:rFonts w:ascii="Garamond" w:hAnsi="Garamond" w:cs="Courier New"/>
          <w:noProof/>
        </w:rPr>
        <w:t>mais dont après tout il aurait pu fort bien</w:t>
      </w:r>
    </w:p>
    <w:p w:rsidR="00035BB6" w:rsidRDefault="00916DA8" w:rsidP="00035BB6">
      <w:pPr>
        <w:ind w:right="-284" w:hanging="567"/>
        <w:outlineLvl w:val="0"/>
        <w:rPr>
          <w:rFonts w:ascii="Garamond" w:hAnsi="Garamond" w:cs="Courier New"/>
          <w:noProof/>
        </w:rPr>
      </w:pPr>
      <w:r w:rsidRPr="000739DA">
        <w:rPr>
          <w:rFonts w:ascii="Garamond" w:hAnsi="Garamond" w:cs="Courier New"/>
          <w:noProof/>
        </w:rPr>
        <w:t>prévoir le terme, s</w:t>
      </w:r>
      <w:r w:rsidR="00720B03">
        <w:rPr>
          <w:rFonts w:ascii="Garamond" w:hAnsi="Garamond" w:cs="Courier New"/>
          <w:noProof/>
        </w:rPr>
        <w:t>’</w:t>
      </w:r>
      <w:r w:rsidRPr="000739DA">
        <w:rPr>
          <w:rFonts w:ascii="Garamond" w:hAnsi="Garamond" w:cs="Courier New"/>
          <w:noProof/>
        </w:rPr>
        <w:t>est aperçu précisément de ceci : qu</w:t>
      </w:r>
      <w:r w:rsidR="00720B03">
        <w:rPr>
          <w:rFonts w:ascii="Garamond" w:hAnsi="Garamond" w:cs="Courier New"/>
          <w:noProof/>
        </w:rPr>
        <w:t>’</w:t>
      </w:r>
      <w:r w:rsidRPr="000739DA">
        <w:rPr>
          <w:rFonts w:ascii="Garamond" w:hAnsi="Garamond" w:cs="Courier New"/>
          <w:noProof/>
        </w:rPr>
        <w:t>en une telle matière, la manifestation du su</w:t>
      </w:r>
      <w:r w:rsidR="00005778" w:rsidRPr="000739DA">
        <w:rPr>
          <w:rFonts w:ascii="Garamond" w:hAnsi="Garamond" w:cs="Courier New"/>
          <w:noProof/>
        </w:rPr>
        <w:t>j</w:t>
      </w:r>
      <w:r w:rsidRPr="000739DA">
        <w:rPr>
          <w:rFonts w:ascii="Garamond" w:hAnsi="Garamond" w:cs="Courier New"/>
          <w:noProof/>
        </w:rPr>
        <w:t xml:space="preserve">et dans cette forme spéciale </w:t>
      </w:r>
    </w:p>
    <w:p w:rsidR="00035BB6" w:rsidRDefault="00916DA8" w:rsidP="00035BB6">
      <w:pPr>
        <w:ind w:right="-284" w:hanging="567"/>
        <w:outlineLvl w:val="0"/>
        <w:rPr>
          <w:rFonts w:ascii="Garamond" w:hAnsi="Garamond" w:cs="Courier New"/>
          <w:noProof/>
        </w:rPr>
      </w:pPr>
      <w:r w:rsidRPr="000739DA">
        <w:rPr>
          <w:rFonts w:ascii="Garamond" w:hAnsi="Garamond" w:cs="Courier New"/>
          <w:noProof/>
        </w:rPr>
        <w:t>qui est</w:t>
      </w:r>
      <w:r w:rsidR="00035BB6">
        <w:rPr>
          <w:rFonts w:ascii="Garamond" w:hAnsi="Garamond" w:cs="Courier New"/>
          <w:noProof/>
        </w:rPr>
        <w:t xml:space="preserve"> </w:t>
      </w:r>
      <w:r w:rsidRPr="000739DA">
        <w:rPr>
          <w:rFonts w:ascii="Garamond" w:hAnsi="Garamond" w:cs="Courier New"/>
          <w:noProof/>
        </w:rPr>
        <w:t>la manifestation intellectuelle, la production d</w:t>
      </w:r>
      <w:r w:rsidR="00720B03">
        <w:rPr>
          <w:rFonts w:ascii="Garamond" w:hAnsi="Garamond" w:cs="Courier New"/>
          <w:noProof/>
        </w:rPr>
        <w:t>’</w:t>
      </w:r>
      <w:r w:rsidRPr="000739DA">
        <w:rPr>
          <w:rFonts w:ascii="Garamond" w:hAnsi="Garamond" w:cs="Courier New"/>
          <w:noProof/>
        </w:rPr>
        <w:t>un discours organisé, étant essentiellement sujet à ce processus qui s</w:t>
      </w:r>
      <w:r w:rsidR="00720B03">
        <w:rPr>
          <w:rFonts w:ascii="Garamond" w:hAnsi="Garamond" w:cs="Courier New"/>
          <w:noProof/>
        </w:rPr>
        <w:t>’</w:t>
      </w:r>
      <w:r w:rsidRPr="000739DA">
        <w:rPr>
          <w:rFonts w:ascii="Garamond" w:hAnsi="Garamond" w:cs="Courier New"/>
          <w:noProof/>
        </w:rPr>
        <w:t xml:space="preserve">appelle </w:t>
      </w:r>
    </w:p>
    <w:p w:rsidR="003E3777" w:rsidRPr="000739DA" w:rsidRDefault="00916DA8" w:rsidP="00035BB6">
      <w:pPr>
        <w:ind w:right="-284" w:hanging="567"/>
        <w:outlineLvl w:val="0"/>
        <w:rPr>
          <w:rFonts w:ascii="Garamond" w:hAnsi="Garamond" w:cs="Courier New"/>
          <w:noProof/>
        </w:rPr>
      </w:pPr>
      <w:r w:rsidRPr="00035BB6">
        <w:rPr>
          <w:rFonts w:ascii="Garamond" w:hAnsi="Garamond" w:cs="Courier New"/>
          <w:i/>
          <w:noProof/>
          <w:color w:val="0000CC"/>
        </w:rPr>
        <w:t>la dénégation</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à savoir que c</w:t>
      </w:r>
      <w:r w:rsidR="00720B03">
        <w:rPr>
          <w:rFonts w:ascii="Garamond" w:hAnsi="Garamond" w:cs="Courier New"/>
          <w:noProof/>
        </w:rPr>
        <w:t>’</w:t>
      </w:r>
      <w:r w:rsidRPr="000739DA">
        <w:rPr>
          <w:rFonts w:ascii="Garamond" w:hAnsi="Garamond" w:cs="Courier New"/>
          <w:noProof/>
        </w:rPr>
        <w:t>est exactement sous une forme inverse que sa relation fondamentale</w:t>
      </w:r>
      <w:r w:rsidR="003E3777" w:rsidRPr="000739DA">
        <w:rPr>
          <w:rFonts w:ascii="Garamond" w:hAnsi="Garamond" w:cs="Courier New"/>
          <w:noProof/>
        </w:rPr>
        <w:t>…</w:t>
      </w:r>
      <w:r w:rsidRPr="000739DA">
        <w:rPr>
          <w:rFonts w:ascii="Garamond" w:hAnsi="Garamond" w:cs="Courier New"/>
          <w:noProof/>
        </w:rPr>
        <w:t xml:space="preserve"> </w:t>
      </w:r>
    </w:p>
    <w:p w:rsidR="003E3777" w:rsidRPr="000739DA" w:rsidRDefault="00916DA8" w:rsidP="000739DA">
      <w:pPr>
        <w:ind w:left="708" w:right="-284" w:hanging="567"/>
        <w:rPr>
          <w:rFonts w:ascii="Garamond" w:hAnsi="Garamond" w:cs="Courier New"/>
          <w:noProof/>
        </w:rPr>
      </w:pPr>
      <w:r w:rsidRPr="000739DA">
        <w:rPr>
          <w:rFonts w:ascii="Garamond" w:hAnsi="Garamond" w:cs="Courier New"/>
          <w:noProof/>
        </w:rPr>
        <w:t xml:space="preserve">à quelque chose que nous serons amenés à reposer comme </w:t>
      </w:r>
      <w:r w:rsidRPr="000739DA">
        <w:rPr>
          <w:rFonts w:ascii="Garamond" w:hAnsi="Garamond"/>
          <w:i/>
          <w:noProof/>
        </w:rPr>
        <w:t>question</w:t>
      </w:r>
      <w:r w:rsidRPr="000739DA">
        <w:rPr>
          <w:rFonts w:ascii="Garamond" w:hAnsi="Garamond" w:cs="Courier New"/>
          <w:noProof/>
        </w:rPr>
        <w:t xml:space="preserve"> dans la suite de notre développement </w:t>
      </w:r>
    </w:p>
    <w:p w:rsidR="00035BB6" w:rsidRDefault="003E3777"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sa relation à quelque chose qui s</w:t>
      </w:r>
      <w:r w:rsidR="00720B03">
        <w:rPr>
          <w:rFonts w:ascii="Garamond" w:hAnsi="Garamond" w:cs="Courier New"/>
          <w:noProof/>
        </w:rPr>
        <w:t>’</w:t>
      </w:r>
      <w:r w:rsidR="00916DA8" w:rsidRPr="000739DA">
        <w:rPr>
          <w:rFonts w:ascii="Garamond" w:hAnsi="Garamond" w:cs="Courier New"/>
          <w:noProof/>
        </w:rPr>
        <w:t>appelle dans l</w:t>
      </w:r>
      <w:r w:rsidR="00720B03">
        <w:rPr>
          <w:rFonts w:ascii="Garamond" w:hAnsi="Garamond" w:cs="Courier New"/>
          <w:noProof/>
        </w:rPr>
        <w:t>’</w:t>
      </w:r>
      <w:r w:rsidR="00916DA8" w:rsidRPr="000739DA">
        <w:rPr>
          <w:rFonts w:ascii="Garamond" w:hAnsi="Garamond" w:cs="Courier New"/>
          <w:noProof/>
        </w:rPr>
        <w:t xml:space="preserve">occasion son </w:t>
      </w:r>
      <w:r w:rsidRPr="000739DA">
        <w:rPr>
          <w:rFonts w:ascii="Garamond" w:hAnsi="Garamond"/>
          <w:i/>
          <w:noProof/>
          <w:color w:val="0000CC"/>
        </w:rPr>
        <w:t>m</w:t>
      </w:r>
      <w:r w:rsidR="00916DA8" w:rsidRPr="000739DA">
        <w:rPr>
          <w:rFonts w:ascii="Garamond" w:hAnsi="Garamond"/>
          <w:i/>
          <w:noProof/>
          <w:color w:val="0000CC"/>
        </w:rPr>
        <w:t>oi idéal</w:t>
      </w:r>
      <w:r w:rsidR="00916DA8" w:rsidRPr="000739DA">
        <w:rPr>
          <w:rFonts w:ascii="Garamond" w:hAnsi="Garamond" w:cs="Courier New"/>
          <w:noProof/>
        </w:rPr>
        <w:t xml:space="preserve">, ne pouvait se refléter dans son discours,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 xml:space="preserve">intégration de son </w:t>
      </w:r>
      <w:r w:rsidRPr="000739DA">
        <w:rPr>
          <w:rFonts w:ascii="Garamond" w:hAnsi="Garamond"/>
          <w:i/>
          <w:noProof/>
        </w:rPr>
        <w:t>ego</w:t>
      </w:r>
      <w:r w:rsidRPr="000739DA">
        <w:rPr>
          <w:rFonts w:ascii="Garamond" w:hAnsi="Garamond" w:cs="Courier New"/>
          <w:noProof/>
        </w:rPr>
        <w:t>, que sous une forme très précisément inversée.</w:t>
      </w:r>
    </w:p>
    <w:p w:rsidR="003E3777" w:rsidRPr="000739DA" w:rsidRDefault="003E3777" w:rsidP="000739DA">
      <w:pPr>
        <w:ind w:right="-284" w:hanging="567"/>
        <w:rPr>
          <w:rFonts w:ascii="Garamond" w:hAnsi="Garamond" w:cs="Courier New"/>
          <w:noProof/>
        </w:rPr>
      </w:pPr>
    </w:p>
    <w:p w:rsidR="00035BB6" w:rsidRDefault="00916DA8"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la relation à l</w:t>
      </w:r>
      <w:r w:rsidR="00720B03">
        <w:rPr>
          <w:rFonts w:ascii="Garamond" w:hAnsi="Garamond" w:cs="Courier New"/>
          <w:noProof/>
        </w:rPr>
        <w:t>’</w:t>
      </w:r>
      <w:r w:rsidRPr="000739DA">
        <w:rPr>
          <w:rFonts w:ascii="Garamond" w:hAnsi="Garamond" w:cs="Courier New"/>
          <w:noProof/>
        </w:rPr>
        <w:t>autre, pour autant que tende à s</w:t>
      </w:r>
      <w:r w:rsidR="00720B03">
        <w:rPr>
          <w:rFonts w:ascii="Garamond" w:hAnsi="Garamond" w:cs="Courier New"/>
          <w:noProof/>
        </w:rPr>
        <w:t>’</w:t>
      </w:r>
      <w:r w:rsidRPr="000739DA">
        <w:rPr>
          <w:rFonts w:ascii="Garamond" w:hAnsi="Garamond" w:cs="Courier New"/>
          <w:noProof/>
        </w:rPr>
        <w:t>y manifes</w:t>
      </w:r>
      <w:r w:rsidRPr="000739DA">
        <w:rPr>
          <w:rFonts w:ascii="Garamond" w:hAnsi="Garamond" w:cs="Courier New"/>
          <w:noProof/>
        </w:rPr>
        <w:softHyphen/>
        <w:t xml:space="preserve">ter le désir primitif du sujet, contient toujours </w:t>
      </w:r>
    </w:p>
    <w:p w:rsidR="00035BB6" w:rsidRDefault="00916DA8" w:rsidP="000739DA">
      <w:pPr>
        <w:ind w:right="-284" w:hanging="567"/>
        <w:rPr>
          <w:rFonts w:ascii="Garamond" w:hAnsi="Garamond" w:cs="Courier New"/>
          <w:noProof/>
        </w:rPr>
      </w:pPr>
      <w:r w:rsidRPr="000739DA">
        <w:rPr>
          <w:rFonts w:ascii="Garamond" w:hAnsi="Garamond" w:cs="Courier New"/>
          <w:noProof/>
        </w:rPr>
        <w:t>en elle</w:t>
      </w:r>
      <w:r w:rsidR="00035BB6">
        <w:rPr>
          <w:rFonts w:ascii="Garamond" w:hAnsi="Garamond" w:cs="Courier New"/>
          <w:noProof/>
        </w:rPr>
        <w:t>-</w:t>
      </w:r>
      <w:r w:rsidRPr="000739DA">
        <w:rPr>
          <w:rFonts w:ascii="Garamond" w:hAnsi="Garamond" w:cs="Courier New"/>
          <w:noProof/>
        </w:rPr>
        <w:t>même</w:t>
      </w:r>
      <w:r w:rsidR="00035BB6">
        <w:rPr>
          <w:rFonts w:ascii="Garamond" w:hAnsi="Garamond" w:cs="Courier New"/>
          <w:noProof/>
        </w:rPr>
        <w:t xml:space="preserve">, </w:t>
      </w:r>
      <w:r w:rsidRPr="000739DA">
        <w:rPr>
          <w:rFonts w:ascii="Garamond" w:hAnsi="Garamond" w:cs="Courier New"/>
          <w:noProof/>
        </w:rPr>
        <w:t>dans la mesure où c</w:t>
      </w:r>
      <w:r w:rsidR="00720B03">
        <w:rPr>
          <w:rFonts w:ascii="Garamond" w:hAnsi="Garamond" w:cs="Courier New"/>
          <w:noProof/>
        </w:rPr>
        <w:t>’</w:t>
      </w:r>
      <w:r w:rsidRPr="000739DA">
        <w:rPr>
          <w:rFonts w:ascii="Garamond" w:hAnsi="Garamond" w:cs="Courier New"/>
          <w:noProof/>
        </w:rPr>
        <w:t>est dans la relation à l</w:t>
      </w:r>
      <w:r w:rsidR="00720B03">
        <w:rPr>
          <w:rFonts w:ascii="Garamond" w:hAnsi="Garamond" w:cs="Courier New"/>
          <w:noProof/>
        </w:rPr>
        <w:t>’</w:t>
      </w:r>
      <w:r w:rsidRPr="000739DA">
        <w:rPr>
          <w:rFonts w:ascii="Garamond" w:hAnsi="Garamond" w:cs="Courier New"/>
          <w:noProof/>
        </w:rPr>
        <w:t>autre qu</w:t>
      </w:r>
      <w:r w:rsidR="00720B03">
        <w:rPr>
          <w:rFonts w:ascii="Garamond" w:hAnsi="Garamond" w:cs="Courier New"/>
          <w:noProof/>
        </w:rPr>
        <w:t>’</w:t>
      </w:r>
      <w:r w:rsidRPr="000739DA">
        <w:rPr>
          <w:rFonts w:ascii="Garamond" w:hAnsi="Garamond" w:cs="Courier New"/>
          <w:noProof/>
        </w:rPr>
        <w:t>elle a à</w:t>
      </w:r>
      <w:r w:rsidR="003E3777" w:rsidRPr="000739DA">
        <w:rPr>
          <w:rFonts w:ascii="Garamond" w:hAnsi="Garamond" w:cs="Courier New"/>
          <w:noProof/>
        </w:rPr>
        <w:t xml:space="preserve"> le</w:t>
      </w:r>
      <w:r w:rsidRPr="000739DA">
        <w:rPr>
          <w:rFonts w:ascii="Garamond" w:hAnsi="Garamond" w:cs="Courier New"/>
          <w:noProof/>
        </w:rPr>
        <w:t xml:space="preserve"> manifester</w:t>
      </w:r>
      <w:r w:rsidR="00035BB6">
        <w:rPr>
          <w:rFonts w:ascii="Garamond" w:hAnsi="Garamond" w:cs="Courier New"/>
          <w:noProof/>
        </w:rPr>
        <w:t xml:space="preserve">, </w:t>
      </w:r>
      <w:r w:rsidRPr="000739DA">
        <w:rPr>
          <w:rFonts w:ascii="Garamond" w:hAnsi="Garamond" w:cs="Courier New"/>
          <w:noProof/>
        </w:rPr>
        <w:t>cet élément fondamental ori</w:t>
      </w:r>
      <w:r w:rsidRPr="000739DA">
        <w:rPr>
          <w:rFonts w:ascii="Garamond" w:hAnsi="Garamond" w:cs="Courier New"/>
          <w:noProof/>
        </w:rPr>
        <w:softHyphen/>
        <w:t xml:space="preserve">ginel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de </w:t>
      </w:r>
      <w:r w:rsidRPr="00035BB6">
        <w:rPr>
          <w:rFonts w:ascii="Garamond" w:hAnsi="Garamond" w:cs="Courier New"/>
          <w:i/>
          <w:noProof/>
          <w:color w:val="0000CC"/>
        </w:rPr>
        <w:t>dénégation</w:t>
      </w:r>
      <w:r w:rsidRPr="000739DA">
        <w:rPr>
          <w:rFonts w:ascii="Garamond" w:hAnsi="Garamond" w:cs="Courier New"/>
          <w:noProof/>
        </w:rPr>
        <w:t xml:space="preserve"> qui prend ici la forme de l</w:t>
      </w:r>
      <w:r w:rsidR="00720B03">
        <w:rPr>
          <w:rFonts w:ascii="Garamond" w:hAnsi="Garamond" w:cs="Courier New"/>
          <w:noProof/>
        </w:rPr>
        <w:t>’</w:t>
      </w:r>
      <w:r w:rsidRPr="000739DA">
        <w:rPr>
          <w:rFonts w:ascii="Garamond" w:hAnsi="Garamond" w:cs="Courier New"/>
          <w:noProof/>
        </w:rPr>
        <w:t>inversion.</w:t>
      </w:r>
    </w:p>
    <w:p w:rsidR="003E3777" w:rsidRPr="000739DA" w:rsidRDefault="003E3777" w:rsidP="000739DA">
      <w:pPr>
        <w:ind w:right="-284" w:hanging="567"/>
        <w:rPr>
          <w:rFonts w:ascii="Garamond" w:hAnsi="Garamond" w:cs="Courier New"/>
          <w:noProof/>
        </w:rPr>
      </w:pPr>
    </w:p>
    <w:p w:rsidR="004335B6" w:rsidRDefault="00916DA8" w:rsidP="004335B6">
      <w:pPr>
        <w:ind w:right="-284" w:hanging="567"/>
        <w:outlineLvl w:val="0"/>
        <w:rPr>
          <w:rFonts w:ascii="Garamond" w:hAnsi="Garamond" w:cs="Courier New"/>
          <w:noProof/>
        </w:rPr>
      </w:pPr>
      <w:r w:rsidRPr="000739DA">
        <w:rPr>
          <w:rFonts w:ascii="Garamond" w:hAnsi="Garamond" w:cs="Courier New"/>
          <w:noProof/>
        </w:rPr>
        <w:t>Ceci, vous le voyez, ne fait que nous introduire à de nouveaux problèmes, c</w:t>
      </w:r>
      <w:r w:rsidR="00720B03">
        <w:rPr>
          <w:rFonts w:ascii="Garamond" w:hAnsi="Garamond" w:cs="Courier New"/>
          <w:noProof/>
        </w:rPr>
        <w:t>’</w:t>
      </w:r>
      <w:r w:rsidRPr="000739DA">
        <w:rPr>
          <w:rFonts w:ascii="Garamond" w:hAnsi="Garamond" w:cs="Courier New"/>
          <w:noProof/>
        </w:rPr>
        <w:t>est</w:t>
      </w:r>
      <w:r w:rsidR="004335B6">
        <w:rPr>
          <w:rFonts w:ascii="Garamond" w:hAnsi="Garamond" w:cs="Courier New"/>
          <w:noProof/>
        </w:rPr>
        <w:t>-</w:t>
      </w:r>
      <w:r w:rsidRPr="000739DA">
        <w:rPr>
          <w:rFonts w:ascii="Garamond" w:hAnsi="Garamond" w:cs="Courier New"/>
          <w:noProof/>
        </w:rPr>
        <w:t>à</w:t>
      </w:r>
      <w:r w:rsidR="004335B6">
        <w:rPr>
          <w:rFonts w:ascii="Garamond" w:hAnsi="Garamond" w:cs="Courier New"/>
          <w:noProof/>
        </w:rPr>
        <w:t>-</w:t>
      </w:r>
      <w:r w:rsidRPr="000739DA">
        <w:rPr>
          <w:rFonts w:ascii="Garamond" w:hAnsi="Garamond" w:cs="Courier New"/>
          <w:noProof/>
        </w:rPr>
        <w:t>dire en somme à servir d</w:t>
      </w:r>
      <w:r w:rsidR="00720B03">
        <w:rPr>
          <w:rFonts w:ascii="Garamond" w:hAnsi="Garamond" w:cs="Courier New"/>
          <w:noProof/>
        </w:rPr>
        <w:t>’</w:t>
      </w:r>
      <w:r w:rsidRPr="000739DA">
        <w:rPr>
          <w:rFonts w:ascii="Garamond" w:hAnsi="Garamond" w:cs="Courier New"/>
          <w:noProof/>
        </w:rPr>
        <w:t xml:space="preserve">ouverture, de point, </w:t>
      </w:r>
    </w:p>
    <w:p w:rsidR="00035BB6" w:rsidRDefault="00916DA8" w:rsidP="00035BB6">
      <w:pPr>
        <w:ind w:right="-284" w:hanging="567"/>
        <w:outlineLvl w:val="0"/>
        <w:rPr>
          <w:rFonts w:ascii="Garamond" w:hAnsi="Garamond" w:cs="Courier New"/>
          <w:noProof/>
        </w:rPr>
      </w:pPr>
      <w:r w:rsidRPr="000739DA">
        <w:rPr>
          <w:rFonts w:ascii="Garamond" w:hAnsi="Garamond" w:cs="Courier New"/>
          <w:noProof/>
        </w:rPr>
        <w:t>à la question qui est celle perpétuellement ouverte pour nous de la relation de niveau, qui est en somme le niveau discursif</w:t>
      </w:r>
      <w:r w:rsidR="00035BB6">
        <w:rPr>
          <w:rFonts w:ascii="Garamond" w:hAnsi="Garamond" w:cs="Courier New"/>
          <w:noProof/>
        </w:rPr>
        <w:t>,</w:t>
      </w:r>
    </w:p>
    <w:p w:rsidR="003E3777" w:rsidRPr="000739DA" w:rsidRDefault="00916DA8" w:rsidP="00035BB6">
      <w:pPr>
        <w:ind w:right="-284" w:hanging="567"/>
        <w:outlineLvl w:val="0"/>
        <w:rPr>
          <w:rFonts w:ascii="Garamond" w:hAnsi="Garamond" w:cs="Courier New"/>
          <w:noProof/>
        </w:rPr>
      </w:pPr>
      <w:r w:rsidRPr="000739DA">
        <w:rPr>
          <w:rFonts w:ascii="Garamond" w:hAnsi="Garamond" w:cs="Courier New"/>
          <w:noProof/>
        </w:rPr>
        <w:t>le niveau du discours</w:t>
      </w:r>
      <w:r w:rsidR="003E3777" w:rsidRPr="000739DA">
        <w:rPr>
          <w:rFonts w:ascii="Garamond" w:hAnsi="Garamond" w:cs="Courier New"/>
          <w:noProof/>
        </w:rPr>
        <w:t xml:space="preserve"> </w:t>
      </w:r>
      <w:r w:rsidRPr="000739DA">
        <w:rPr>
          <w:rFonts w:ascii="Garamond" w:hAnsi="Garamond" w:cs="Courier New"/>
          <w:noProof/>
        </w:rPr>
        <w:t>en tant que s</w:t>
      </w:r>
      <w:r w:rsidR="00720B03">
        <w:rPr>
          <w:rFonts w:ascii="Garamond" w:hAnsi="Garamond" w:cs="Courier New"/>
          <w:noProof/>
        </w:rPr>
        <w:t>’</w:t>
      </w:r>
      <w:r w:rsidRPr="000739DA">
        <w:rPr>
          <w:rFonts w:ascii="Garamond" w:hAnsi="Garamond" w:cs="Courier New"/>
          <w:noProof/>
        </w:rPr>
        <w:t>y introduit la négation</w:t>
      </w:r>
      <w:r w:rsidR="00035BB6">
        <w:rPr>
          <w:rFonts w:ascii="Garamond" w:hAnsi="Garamond" w:cs="Courier New"/>
          <w:noProof/>
        </w:rPr>
        <w:t xml:space="preserve">, </w:t>
      </w:r>
      <w:r w:rsidRPr="000739DA">
        <w:rPr>
          <w:rFonts w:ascii="Garamond" w:hAnsi="Garamond" w:cs="Courier New"/>
          <w:noProof/>
        </w:rPr>
        <w:t>avec la relation à l</w:t>
      </w:r>
      <w:r w:rsidR="00720B03">
        <w:rPr>
          <w:rFonts w:ascii="Garamond" w:hAnsi="Garamond" w:cs="Courier New"/>
          <w:noProof/>
        </w:rPr>
        <w:t>’</w:t>
      </w:r>
      <w:r w:rsidRPr="000739DA">
        <w:rPr>
          <w:rFonts w:ascii="Garamond" w:hAnsi="Garamond" w:cs="Courier New"/>
          <w:noProof/>
        </w:rPr>
        <w:t>autre.</w:t>
      </w:r>
    </w:p>
    <w:p w:rsidR="003E3777" w:rsidRPr="000739DA" w:rsidRDefault="003E3777" w:rsidP="000739DA">
      <w:pPr>
        <w:ind w:right="-284" w:hanging="567"/>
        <w:rPr>
          <w:rFonts w:ascii="Garamond" w:hAnsi="Garamond" w:cs="Courier New"/>
          <w:noProof/>
        </w:rPr>
      </w:pPr>
    </w:p>
    <w:p w:rsidR="004335B6" w:rsidRDefault="00916DA8" w:rsidP="000739DA">
      <w:pPr>
        <w:ind w:right="-284" w:hanging="567"/>
        <w:rPr>
          <w:rFonts w:ascii="Garamond" w:hAnsi="Garamond" w:cs="Courier New"/>
          <w:noProof/>
        </w:rPr>
      </w:pPr>
      <w:r w:rsidRPr="000739DA">
        <w:rPr>
          <w:rFonts w:ascii="Garamond" w:hAnsi="Garamond" w:cs="Courier New"/>
          <w:noProof/>
        </w:rPr>
        <w:t>Mais pour bien le poser, il convenait que fussent situées, établies, leurs rela</w:t>
      </w:r>
      <w:r w:rsidRPr="000739DA">
        <w:rPr>
          <w:rFonts w:ascii="Garamond" w:hAnsi="Garamond" w:cs="Courier New"/>
          <w:noProof/>
        </w:rPr>
        <w:softHyphen/>
        <w:t xml:space="preserve">tions fondamentales, la différence de niveaux </w:t>
      </w:r>
    </w:p>
    <w:p w:rsidR="004335B6" w:rsidRDefault="00916DA8" w:rsidP="000739DA">
      <w:pPr>
        <w:ind w:right="-284" w:hanging="567"/>
        <w:rPr>
          <w:rFonts w:ascii="Garamond" w:hAnsi="Garamond" w:cs="Courier New"/>
          <w:noProof/>
        </w:rPr>
      </w:pPr>
      <w:r w:rsidRPr="000739DA">
        <w:rPr>
          <w:rFonts w:ascii="Garamond" w:hAnsi="Garamond" w:cs="Courier New"/>
          <w:noProof/>
        </w:rPr>
        <w:t xml:space="preserve">entre </w:t>
      </w:r>
      <w:r w:rsidRPr="000739DA">
        <w:rPr>
          <w:rFonts w:ascii="Garamond" w:hAnsi="Garamond"/>
          <w:i/>
          <w:noProof/>
          <w:color w:val="0000CC"/>
        </w:rPr>
        <w:t>le symboli</w:t>
      </w:r>
      <w:r w:rsidR="003E3777" w:rsidRPr="000739DA">
        <w:rPr>
          <w:rFonts w:ascii="Garamond" w:hAnsi="Garamond"/>
          <w:i/>
          <w:noProof/>
          <w:color w:val="0000CC"/>
        </w:rPr>
        <w:t>qu</w:t>
      </w:r>
      <w:r w:rsidRPr="000739DA">
        <w:rPr>
          <w:rFonts w:ascii="Garamond" w:hAnsi="Garamond"/>
          <w:i/>
          <w:noProof/>
          <w:color w:val="0000CC"/>
        </w:rPr>
        <w:t>e</w:t>
      </w:r>
      <w:r w:rsidR="003E3777" w:rsidRPr="000739DA">
        <w:rPr>
          <w:rFonts w:ascii="Garamond" w:hAnsi="Garamond" w:cs="Courier New"/>
          <w:noProof/>
        </w:rPr>
        <w:t xml:space="preserve"> comme tel</w:t>
      </w:r>
      <w:r w:rsidR="004335B6">
        <w:rPr>
          <w:rFonts w:ascii="Garamond" w:hAnsi="Garamond" w:cs="Courier New"/>
          <w:noProof/>
        </w:rPr>
        <w:t xml:space="preserve">, </w:t>
      </w:r>
      <w:r w:rsidRPr="000739DA">
        <w:rPr>
          <w:rFonts w:ascii="Garamond" w:hAnsi="Garamond"/>
          <w:i/>
          <w:noProof/>
        </w:rPr>
        <w:t>la possibilité symbolique</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ouverture de l</w:t>
      </w:r>
      <w:r w:rsidR="00720B03">
        <w:rPr>
          <w:rFonts w:ascii="Garamond" w:hAnsi="Garamond" w:cs="Courier New"/>
          <w:noProof/>
        </w:rPr>
        <w:t>’</w:t>
      </w:r>
      <w:r w:rsidRPr="000739DA">
        <w:rPr>
          <w:rFonts w:ascii="Garamond" w:hAnsi="Garamond" w:cs="Courier New"/>
          <w:noProof/>
        </w:rPr>
        <w:t xml:space="preserve">homme aux </w:t>
      </w:r>
      <w:r w:rsidRPr="000739DA">
        <w:rPr>
          <w:rFonts w:ascii="Garamond" w:hAnsi="Garamond"/>
          <w:i/>
          <w:noProof/>
        </w:rPr>
        <w:t>symboles</w:t>
      </w:r>
      <w:r w:rsidR="004335B6">
        <w:rPr>
          <w:rFonts w:ascii="Garamond" w:hAnsi="Garamond"/>
          <w:i/>
          <w:noProof/>
        </w:rPr>
        <w:t xml:space="preserve">, </w:t>
      </w: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 xml:space="preserve">autre part sa cristallisation </w:t>
      </w:r>
    </w:p>
    <w:p w:rsidR="003E3777" w:rsidRPr="000739DA" w:rsidRDefault="00916DA8" w:rsidP="000739DA">
      <w:pPr>
        <w:ind w:right="-284" w:hanging="567"/>
        <w:rPr>
          <w:rFonts w:ascii="Garamond" w:hAnsi="Garamond" w:cs="Courier New"/>
          <w:noProof/>
        </w:rPr>
      </w:pPr>
      <w:r w:rsidRPr="000739DA">
        <w:rPr>
          <w:rFonts w:ascii="Garamond" w:hAnsi="Garamond" w:cs="Courier New"/>
          <w:noProof/>
        </w:rPr>
        <w:t>dans ce discours organisé en tant qu</w:t>
      </w:r>
      <w:r w:rsidR="00720B03">
        <w:rPr>
          <w:rFonts w:ascii="Garamond" w:hAnsi="Garamond" w:cs="Courier New"/>
          <w:noProof/>
        </w:rPr>
        <w:t>’</w:t>
      </w:r>
      <w:r w:rsidRPr="000739DA">
        <w:rPr>
          <w:rFonts w:ascii="Garamond" w:hAnsi="Garamond" w:cs="Courier New"/>
          <w:noProof/>
        </w:rPr>
        <w:t xml:space="preserve">il contient essentiellement </w:t>
      </w:r>
      <w:r w:rsidR="009B619A" w:rsidRPr="000739DA">
        <w:rPr>
          <w:rFonts w:ascii="Garamond" w:hAnsi="Garamond" w:cs="Courier New"/>
          <w:noProof/>
        </w:rPr>
        <w:t>e</w:t>
      </w:r>
      <w:r w:rsidRPr="000739DA">
        <w:rPr>
          <w:rFonts w:ascii="Garamond" w:hAnsi="Garamond" w:cs="Courier New"/>
          <w:noProof/>
        </w:rPr>
        <w:t>t</w:t>
      </w:r>
      <w:r w:rsidR="009B619A" w:rsidRPr="000739DA">
        <w:rPr>
          <w:rFonts w:ascii="Garamond" w:hAnsi="Garamond" w:cs="Courier New"/>
          <w:noProof/>
        </w:rPr>
        <w:t xml:space="preserve"> </w:t>
      </w:r>
      <w:r w:rsidRPr="000739DA">
        <w:rPr>
          <w:rFonts w:ascii="Garamond" w:hAnsi="Garamond" w:cs="Courier New"/>
          <w:noProof/>
        </w:rPr>
        <w:t>fondamentalement la</w:t>
      </w:r>
      <w:r w:rsidR="004335B6">
        <w:rPr>
          <w:rFonts w:ascii="Garamond" w:hAnsi="Garamond" w:cs="Courier New"/>
          <w:noProof/>
        </w:rPr>
        <w:t xml:space="preserve"> </w:t>
      </w:r>
      <w:r w:rsidRPr="000739DA">
        <w:rPr>
          <w:rFonts w:ascii="Garamond" w:hAnsi="Garamond" w:cs="Courier New"/>
          <w:noProof/>
        </w:rPr>
        <w:t xml:space="preserve">contradiction. </w:t>
      </w:r>
    </w:p>
    <w:p w:rsidR="000A5FF8" w:rsidRDefault="000A5FF8" w:rsidP="000739DA">
      <w:pPr>
        <w:ind w:right="-284" w:hanging="567"/>
        <w:rPr>
          <w:rFonts w:ascii="Garamond" w:hAnsi="Garamond" w:cs="Courier New"/>
          <w:noProof/>
        </w:rPr>
      </w:pPr>
    </w:p>
    <w:p w:rsidR="003E3777" w:rsidRPr="000739DA" w:rsidRDefault="00916DA8" w:rsidP="000739DA">
      <w:pPr>
        <w:ind w:right="-284" w:hanging="567"/>
        <w:rPr>
          <w:rFonts w:ascii="Garamond" w:hAnsi="Garamond" w:cs="Courier New"/>
          <w:noProof/>
        </w:rPr>
      </w:pPr>
      <w:r w:rsidRPr="000739DA">
        <w:rPr>
          <w:rFonts w:ascii="Garamond" w:hAnsi="Garamond" w:cs="Courier New"/>
          <w:noProof/>
        </w:rPr>
        <w:t xml:space="preserve">Ceci, je crois que le commentaire de M. </w:t>
      </w:r>
      <w:r w:rsidR="003E3777" w:rsidRPr="000739DA">
        <w:rPr>
          <w:rFonts w:ascii="Garamond" w:hAnsi="Garamond" w:cs="Courier New"/>
          <w:noProof/>
        </w:rPr>
        <w:t>HYPPOLITE</w:t>
      </w:r>
      <w:r w:rsidRPr="000739DA">
        <w:rPr>
          <w:rFonts w:ascii="Garamond" w:hAnsi="Garamond" w:cs="Courier New"/>
          <w:noProof/>
        </w:rPr>
        <w:t xml:space="preserve"> vous l</w:t>
      </w:r>
      <w:r w:rsidR="00720B03">
        <w:rPr>
          <w:rFonts w:ascii="Garamond" w:hAnsi="Garamond" w:cs="Courier New"/>
          <w:noProof/>
        </w:rPr>
        <w:t>’</w:t>
      </w:r>
      <w:r w:rsidRPr="000739DA">
        <w:rPr>
          <w:rFonts w:ascii="Garamond" w:hAnsi="Garamond" w:cs="Courier New"/>
          <w:noProof/>
        </w:rPr>
        <w:t>a montré magistralement aujourd</w:t>
      </w:r>
      <w:r w:rsidR="00720B03">
        <w:rPr>
          <w:rFonts w:ascii="Garamond" w:hAnsi="Garamond" w:cs="Courier New"/>
          <w:noProof/>
        </w:rPr>
        <w:t>’</w:t>
      </w:r>
      <w:r w:rsidRPr="000739DA">
        <w:rPr>
          <w:rFonts w:ascii="Garamond" w:hAnsi="Garamond" w:cs="Courier New"/>
          <w:noProof/>
        </w:rPr>
        <w:t xml:space="preserve">hui. </w:t>
      </w:r>
    </w:p>
    <w:p w:rsidR="004335B6" w:rsidRDefault="00916DA8" w:rsidP="004335B6">
      <w:pPr>
        <w:ind w:right="-284" w:hanging="567"/>
        <w:outlineLvl w:val="0"/>
        <w:rPr>
          <w:rFonts w:ascii="Garamond" w:hAnsi="Garamond" w:cs="Courier New"/>
          <w:noProof/>
        </w:rPr>
      </w:pPr>
      <w:r w:rsidRPr="000739DA">
        <w:rPr>
          <w:rFonts w:ascii="Garamond" w:hAnsi="Garamond" w:cs="Courier New"/>
          <w:noProof/>
        </w:rPr>
        <w:t>Je désire que vous en gardiez l</w:t>
      </w:r>
      <w:r w:rsidR="00720B03">
        <w:rPr>
          <w:rFonts w:ascii="Garamond" w:hAnsi="Garamond" w:cs="Courier New"/>
          <w:noProof/>
        </w:rPr>
        <w:t>’</w:t>
      </w:r>
      <w:r w:rsidRPr="000739DA">
        <w:rPr>
          <w:rFonts w:ascii="Garamond" w:hAnsi="Garamond" w:cs="Courier New"/>
          <w:noProof/>
        </w:rPr>
        <w:t xml:space="preserve">appareil et le maniement en mains, comme repères auxquels vous puissiez toujours vous reporter </w:t>
      </w:r>
    </w:p>
    <w:p w:rsidR="003E3777" w:rsidRPr="000739DA" w:rsidRDefault="00916DA8" w:rsidP="004335B6">
      <w:pPr>
        <w:ind w:right="-284" w:hanging="567"/>
        <w:outlineLvl w:val="0"/>
        <w:rPr>
          <w:rFonts w:ascii="Garamond" w:hAnsi="Garamond" w:cs="Courier New"/>
          <w:noProof/>
        </w:rPr>
      </w:pPr>
      <w:r w:rsidRPr="000739DA">
        <w:rPr>
          <w:rFonts w:ascii="Garamond" w:hAnsi="Garamond" w:cs="Courier New"/>
          <w:noProof/>
        </w:rPr>
        <w:t>dans un certain nombre de points, de ressorts, de carrefours difficiles</w:t>
      </w:r>
      <w:r w:rsidR="00C30B5B" w:rsidRPr="000739DA">
        <w:rPr>
          <w:rFonts w:ascii="Garamond" w:hAnsi="Garamond" w:cs="Courier New"/>
          <w:noProof/>
        </w:rPr>
        <w:t>,</w:t>
      </w:r>
      <w:r w:rsidRPr="000739DA">
        <w:rPr>
          <w:rFonts w:ascii="Garamond" w:hAnsi="Garamond" w:cs="Courier New"/>
          <w:noProof/>
        </w:rPr>
        <w:t xml:space="preserve"> dans la suite de notre exposé</w:t>
      </w:r>
      <w:r w:rsidR="003E3777" w:rsidRPr="000739DA">
        <w:rPr>
          <w:rFonts w:ascii="Garamond" w:hAnsi="Garamond" w:cs="Courier New"/>
          <w:noProof/>
        </w:rPr>
        <w:t>.</w:t>
      </w:r>
      <w:r w:rsidRPr="000739DA">
        <w:rPr>
          <w:rFonts w:ascii="Garamond" w:hAnsi="Garamond" w:cs="Courier New"/>
          <w:noProof/>
        </w:rPr>
        <w:t xml:space="preserve"> </w:t>
      </w:r>
    </w:p>
    <w:p w:rsidR="003E3777" w:rsidRPr="000739DA" w:rsidRDefault="003E3777" w:rsidP="004335B6">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 à ce titre que je remer</w:t>
      </w:r>
      <w:r w:rsidR="00916DA8" w:rsidRPr="000739DA">
        <w:rPr>
          <w:rFonts w:ascii="Garamond" w:hAnsi="Garamond" w:cs="Courier New"/>
          <w:noProof/>
        </w:rPr>
        <w:softHyphen/>
        <w:t xml:space="preserve">cie M. </w:t>
      </w:r>
      <w:r w:rsidRPr="000739DA">
        <w:rPr>
          <w:rFonts w:ascii="Garamond" w:hAnsi="Garamond" w:cs="Courier New"/>
          <w:noProof/>
        </w:rPr>
        <w:t>HYPPOLITE</w:t>
      </w:r>
      <w:r w:rsidR="00916DA8" w:rsidRPr="000739DA">
        <w:rPr>
          <w:rFonts w:ascii="Garamond" w:hAnsi="Garamond" w:cs="Courier New"/>
          <w:noProof/>
        </w:rPr>
        <w:t xml:space="preserve"> de l</w:t>
      </w:r>
      <w:r w:rsidR="00720B03">
        <w:rPr>
          <w:rFonts w:ascii="Garamond" w:hAnsi="Garamond" w:cs="Courier New"/>
          <w:noProof/>
        </w:rPr>
        <w:t>’</w:t>
      </w:r>
      <w:r w:rsidR="00916DA8" w:rsidRPr="000739DA">
        <w:rPr>
          <w:rFonts w:ascii="Garamond" w:hAnsi="Garamond" w:cs="Courier New"/>
          <w:noProof/>
        </w:rPr>
        <w:t>avoir apporté avec sa haute compétence.</w:t>
      </w:r>
      <w:r w:rsidR="00005778" w:rsidRPr="000739DA">
        <w:rPr>
          <w:rFonts w:ascii="Garamond" w:hAnsi="Garamond" w:cs="Courier New"/>
          <w:noProof/>
        </w:rPr>
        <w:t xml:space="preserve"> </w:t>
      </w:r>
    </w:p>
    <w:p w:rsidR="000A5FF8" w:rsidRDefault="000A5FF8" w:rsidP="000739DA">
      <w:pPr>
        <w:spacing w:after="200" w:line="276" w:lineRule="auto"/>
        <w:ind w:right="-284" w:hanging="567"/>
        <w:jc w:val="center"/>
        <w:outlineLvl w:val="0"/>
      </w:pPr>
    </w:p>
    <w:p w:rsidR="00005778" w:rsidRPr="000739DA" w:rsidRDefault="00242279" w:rsidP="000A5FF8">
      <w:pPr>
        <w:spacing w:after="200" w:line="276" w:lineRule="auto"/>
        <w:ind w:right="-284" w:hanging="567"/>
        <w:jc w:val="center"/>
        <w:outlineLvl w:val="0"/>
        <w:rPr>
          <w:rFonts w:ascii="Garamond" w:hAnsi="Garamond" w:cs="Courier New"/>
          <w:noProof/>
        </w:rPr>
      </w:pPr>
      <w:hyperlink w:anchor="TABLE" w:history="1">
        <w:r w:rsidR="007D0049" w:rsidRPr="000739DA">
          <w:rPr>
            <w:rStyle w:val="Lienhypertexte"/>
            <w:rFonts w:ascii="Garamond" w:hAnsi="Garamond" w:cs="Courier New"/>
            <w:noProof/>
          </w:rPr>
          <w:t>Die Ver</w:t>
        </w:r>
        <w:bookmarkStart w:id="15" w:name="Die_Verneinung"/>
        <w:bookmarkEnd w:id="15"/>
        <w:r w:rsidR="007D0049" w:rsidRPr="000739DA">
          <w:rPr>
            <w:rStyle w:val="Lienhypertexte"/>
            <w:rFonts w:ascii="Garamond" w:hAnsi="Garamond" w:cs="Courier New"/>
            <w:noProof/>
          </w:rPr>
          <w:t>neinung</w:t>
        </w:r>
      </w:hyperlink>
      <w:r w:rsidR="00005778" w:rsidRPr="000739DA">
        <w:rPr>
          <w:rFonts w:ascii="Garamond" w:hAnsi="Garamond" w:cs="Courier New"/>
          <w:noProof/>
        </w:rPr>
        <w:drawing>
          <wp:inline distT="0" distB="0" distL="0" distR="0" wp14:anchorId="3643CA35" wp14:editId="61B11890">
            <wp:extent cx="5760720" cy="8153277"/>
            <wp:effectExtent l="19050" t="0" r="0" b="0"/>
            <wp:docPr id="19" name="Image 2" descr="C:\Users\ALAIN\LACAN séminaires\Doc S1\Imago_Die Verneinun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Doc S1\Imago_Die Verneinung_Page_1.jpg"/>
                    <pic:cNvPicPr>
                      <a:picLocks noChangeAspect="1" noChangeArrowheads="1"/>
                    </pic:cNvPicPr>
                  </pic:nvPicPr>
                  <pic:blipFill>
                    <a:blip r:embed="rId31" cstate="print"/>
                    <a:srcRect/>
                    <a:stretch>
                      <a:fillRect/>
                    </a:stretch>
                  </pic:blipFill>
                  <pic:spPr bwMode="auto">
                    <a:xfrm>
                      <a:off x="0" y="0"/>
                      <a:ext cx="5760720" cy="8153277"/>
                    </a:xfrm>
                    <a:prstGeom prst="rect">
                      <a:avLst/>
                    </a:prstGeom>
                    <a:noFill/>
                    <a:ln w="9525">
                      <a:noFill/>
                      <a:miter lim="800000"/>
                      <a:headEnd/>
                      <a:tailEnd/>
                    </a:ln>
                  </pic:spPr>
                </pic:pic>
              </a:graphicData>
            </a:graphic>
          </wp:inline>
        </w:drawing>
      </w:r>
    </w:p>
    <w:p w:rsidR="00005778" w:rsidRPr="000739DA" w:rsidRDefault="00005778" w:rsidP="000739DA">
      <w:pPr>
        <w:ind w:right="-284" w:hanging="567"/>
        <w:rPr>
          <w:rFonts w:ascii="Garamond" w:hAnsi="Garamond" w:cs="Courier New"/>
          <w:noProof/>
        </w:rPr>
      </w:pPr>
      <w:r w:rsidRPr="000739DA">
        <w:rPr>
          <w:rFonts w:ascii="Garamond" w:hAnsi="Garamond" w:cs="Courier New"/>
          <w:noProof/>
        </w:rPr>
        <w:lastRenderedPageBreak/>
        <w:drawing>
          <wp:inline distT="0" distB="0" distL="0" distR="0" wp14:anchorId="620826D3" wp14:editId="6DC656AC">
            <wp:extent cx="5760720" cy="8153276"/>
            <wp:effectExtent l="19050" t="0" r="0" b="0"/>
            <wp:docPr id="18" name="Image 3" descr="C:\Users\ALAIN\LACAN séminaires\Doc S1\Imago_Die Verneinun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Doc S1\Imago_Die Verneinung_Page_2.jpg"/>
                    <pic:cNvPicPr>
                      <a:picLocks noChangeAspect="1" noChangeArrowheads="1"/>
                    </pic:cNvPicPr>
                  </pic:nvPicPr>
                  <pic:blipFill>
                    <a:blip r:embed="rId32" cstate="print"/>
                    <a:srcRect/>
                    <a:stretch>
                      <a:fillRect/>
                    </a:stretch>
                  </pic:blipFill>
                  <pic:spPr bwMode="auto">
                    <a:xfrm>
                      <a:off x="0" y="0"/>
                      <a:ext cx="5760720" cy="8153276"/>
                    </a:xfrm>
                    <a:prstGeom prst="rect">
                      <a:avLst/>
                    </a:prstGeom>
                    <a:noFill/>
                    <a:ln w="9525">
                      <a:noFill/>
                      <a:miter lim="800000"/>
                      <a:headEnd/>
                      <a:tailEnd/>
                    </a:ln>
                  </pic:spPr>
                </pic:pic>
              </a:graphicData>
            </a:graphic>
          </wp:inline>
        </w:drawing>
      </w:r>
    </w:p>
    <w:p w:rsidR="00916DA8" w:rsidRPr="000739DA" w:rsidRDefault="00005778" w:rsidP="000739DA">
      <w:pPr>
        <w:ind w:right="-284" w:hanging="567"/>
        <w:rPr>
          <w:rFonts w:ascii="Garamond" w:hAnsi="Garamond" w:cs="Courier New"/>
          <w:noProof/>
        </w:rPr>
      </w:pPr>
      <w:r w:rsidRPr="000739DA">
        <w:rPr>
          <w:rFonts w:ascii="Garamond" w:hAnsi="Garamond" w:cs="Courier New"/>
          <w:noProof/>
        </w:rPr>
        <w:lastRenderedPageBreak/>
        <w:drawing>
          <wp:inline distT="0" distB="0" distL="0" distR="0" wp14:anchorId="6CF80582" wp14:editId="01F84431">
            <wp:extent cx="5699760" cy="8061253"/>
            <wp:effectExtent l="19050" t="0" r="0" b="0"/>
            <wp:docPr id="16" name="Image 4" descr="C:\Users\ALAIN\LACAN séminaires\Doc S1\Imago_Die Verneinung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Doc S1\Imago_Die Verneinung_Page_3.jpg"/>
                    <pic:cNvPicPr>
                      <a:picLocks noChangeAspect="1" noChangeArrowheads="1"/>
                    </pic:cNvPicPr>
                  </pic:nvPicPr>
                  <pic:blipFill>
                    <a:blip r:embed="rId33" cstate="print"/>
                    <a:srcRect/>
                    <a:stretch>
                      <a:fillRect/>
                    </a:stretch>
                  </pic:blipFill>
                  <pic:spPr bwMode="auto">
                    <a:xfrm>
                      <a:off x="0" y="0"/>
                      <a:ext cx="5700924" cy="8062899"/>
                    </a:xfrm>
                    <a:prstGeom prst="rect">
                      <a:avLst/>
                    </a:prstGeom>
                    <a:noFill/>
                    <a:ln w="9525">
                      <a:noFill/>
                      <a:miter lim="800000"/>
                      <a:headEnd/>
                      <a:tailEnd/>
                    </a:ln>
                  </pic:spPr>
                </pic:pic>
              </a:graphicData>
            </a:graphic>
          </wp:inline>
        </w:drawing>
      </w:r>
    </w:p>
    <w:p w:rsidR="00005778" w:rsidRPr="000739DA" w:rsidRDefault="00005778"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005778" w:rsidRPr="000739DA" w:rsidRDefault="00005778" w:rsidP="000739DA">
      <w:pPr>
        <w:ind w:right="-284" w:hanging="567"/>
        <w:rPr>
          <w:rFonts w:ascii="Garamond" w:hAnsi="Garamond" w:cs="Courier New"/>
          <w:noProof/>
        </w:rPr>
      </w:pPr>
      <w:r w:rsidRPr="000739DA">
        <w:rPr>
          <w:rFonts w:ascii="Garamond" w:hAnsi="Garamond" w:cs="Courier New"/>
          <w:noProof/>
        </w:rPr>
        <w:lastRenderedPageBreak/>
        <w:drawing>
          <wp:inline distT="0" distB="0" distL="0" distR="0" wp14:anchorId="2C5CB7EF" wp14:editId="7C092523">
            <wp:extent cx="5733887" cy="8115300"/>
            <wp:effectExtent l="19050" t="0" r="163" b="0"/>
            <wp:docPr id="14" name="Image 5" descr="C:\Users\ALAIN\LACAN séminaires\Doc S1\Imago_Die Verneinung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Doc S1\Imago_Die Verneinung_Page_4.jpg"/>
                    <pic:cNvPicPr>
                      <a:picLocks noChangeAspect="1" noChangeArrowheads="1"/>
                    </pic:cNvPicPr>
                  </pic:nvPicPr>
                  <pic:blipFill>
                    <a:blip r:embed="rId34" cstate="print"/>
                    <a:srcRect/>
                    <a:stretch>
                      <a:fillRect/>
                    </a:stretch>
                  </pic:blipFill>
                  <pic:spPr bwMode="auto">
                    <a:xfrm>
                      <a:off x="0" y="0"/>
                      <a:ext cx="5735543" cy="8117644"/>
                    </a:xfrm>
                    <a:prstGeom prst="rect">
                      <a:avLst/>
                    </a:prstGeom>
                    <a:noFill/>
                    <a:ln w="9525">
                      <a:noFill/>
                      <a:miter lim="800000"/>
                      <a:headEnd/>
                      <a:tailEnd/>
                    </a:ln>
                  </pic:spPr>
                </pic:pic>
              </a:graphicData>
            </a:graphic>
          </wp:inline>
        </w:drawing>
      </w:r>
      <w:r w:rsidRPr="000739DA">
        <w:rPr>
          <w:rFonts w:ascii="Garamond" w:hAnsi="Garamond" w:cs="Courier New"/>
          <w:noProof/>
        </w:rPr>
        <w:lastRenderedPageBreak/>
        <w:drawing>
          <wp:inline distT="0" distB="0" distL="0" distR="0" wp14:anchorId="05E2B457" wp14:editId="652D3469">
            <wp:extent cx="5943860" cy="8412480"/>
            <wp:effectExtent l="19050" t="0" r="0" b="0"/>
            <wp:docPr id="8" name="Image 1" descr="C:\Users\ALAIN\LACAN séminaires\Doc S1\Imago_Die Verneinung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Doc S1\Imago_Die Verneinung_Page_5.jpg"/>
                    <pic:cNvPicPr>
                      <a:picLocks noChangeAspect="1" noChangeArrowheads="1"/>
                    </pic:cNvPicPr>
                  </pic:nvPicPr>
                  <pic:blipFill>
                    <a:blip r:embed="rId35" cstate="print"/>
                    <a:srcRect/>
                    <a:stretch>
                      <a:fillRect/>
                    </a:stretch>
                  </pic:blipFill>
                  <pic:spPr bwMode="auto">
                    <a:xfrm>
                      <a:off x="0" y="0"/>
                      <a:ext cx="5943860" cy="8412480"/>
                    </a:xfrm>
                    <a:prstGeom prst="rect">
                      <a:avLst/>
                    </a:prstGeom>
                    <a:noFill/>
                    <a:ln w="9525">
                      <a:noFill/>
                      <a:miter lim="800000"/>
                      <a:headEnd/>
                      <a:tailEnd/>
                    </a:ln>
                  </pic:spPr>
                </pic:pic>
              </a:graphicData>
            </a:graphic>
          </wp:inline>
        </w:drawing>
      </w:r>
    </w:p>
    <w:p w:rsidR="00916DA8" w:rsidRPr="000739DA" w:rsidRDefault="00916DA8"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F06C66" w:rsidRPr="000739DA" w:rsidRDefault="00F06C66" w:rsidP="000739DA">
      <w:pPr>
        <w:pStyle w:val="Titre2"/>
        <w:ind w:right="-284" w:hanging="567"/>
        <w:jc w:val="left"/>
        <w:rPr>
          <w:rFonts w:ascii="Garamond" w:hAnsi="Garamond"/>
          <w:b w:val="0"/>
          <w:noProof/>
          <w:color w:val="C00000"/>
          <w:sz w:val="20"/>
        </w:rPr>
      </w:pPr>
    </w:p>
    <w:p w:rsidR="00094F23" w:rsidRDefault="00916DA8" w:rsidP="00094F23">
      <w:pPr>
        <w:pStyle w:val="Titre2"/>
        <w:ind w:right="-284" w:hanging="567"/>
        <w:jc w:val="left"/>
        <w:rPr>
          <w:rStyle w:val="Lienhypertexte"/>
          <w:rFonts w:ascii="Garamond" w:hAnsi="Garamond" w:cs="Courier New"/>
          <w:b w:val="0"/>
          <w:caps w:val="0"/>
          <w:noProof/>
          <w:sz w:val="20"/>
        </w:rPr>
      </w:pPr>
      <w:r w:rsidRPr="000739DA">
        <w:rPr>
          <w:rFonts w:ascii="Garamond" w:hAnsi="Garamond"/>
          <w:b w:val="0"/>
          <w:noProof/>
          <w:color w:val="C00000"/>
          <w:sz w:val="20"/>
        </w:rPr>
        <w:t>17 f</w:t>
      </w:r>
      <w:r w:rsidRPr="000739DA">
        <w:rPr>
          <w:rFonts w:ascii="Garamond" w:hAnsi="Garamond"/>
          <w:b w:val="0"/>
          <w:caps w:val="0"/>
          <w:noProof/>
          <w:color w:val="C00000"/>
          <w:sz w:val="20"/>
        </w:rPr>
        <w:t>é</w:t>
      </w:r>
      <w:bookmarkStart w:id="16" w:name="Fevrier17"/>
      <w:bookmarkEnd w:id="16"/>
      <w:r w:rsidRPr="000739DA">
        <w:rPr>
          <w:rFonts w:ascii="Garamond" w:hAnsi="Garamond"/>
          <w:b w:val="0"/>
          <w:caps w:val="0"/>
          <w:noProof/>
          <w:color w:val="C00000"/>
          <w:sz w:val="20"/>
        </w:rPr>
        <w:t>vrier</w:t>
      </w:r>
      <w:r w:rsidRPr="000739DA">
        <w:rPr>
          <w:rFonts w:ascii="Garamond" w:hAnsi="Garamond"/>
          <w:b w:val="0"/>
          <w:noProof/>
          <w:color w:val="C00000"/>
          <w:sz w:val="20"/>
        </w:rPr>
        <w:t xml:space="preserve"> 1954                                                                  </w:t>
      </w:r>
      <w:r w:rsidR="00094F23">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0A5FF8">
          <w:rPr>
            <w:rStyle w:val="Lienhypertexte"/>
            <w:rFonts w:ascii="Garamond" w:hAnsi="Garamond" w:cs="Courier New"/>
            <w:b w:val="0"/>
            <w:noProof/>
            <w:sz w:val="16"/>
            <w:szCs w:val="16"/>
          </w:rPr>
          <w:t>T</w:t>
        </w:r>
        <w:r w:rsidRPr="000A5FF8">
          <w:rPr>
            <w:rStyle w:val="Lienhypertexte"/>
            <w:rFonts w:ascii="Garamond" w:hAnsi="Garamond" w:cs="Courier New"/>
            <w:b w:val="0"/>
            <w:caps w:val="0"/>
            <w:noProof/>
            <w:sz w:val="16"/>
            <w:szCs w:val="16"/>
          </w:rPr>
          <w:t>able des séances</w:t>
        </w:r>
      </w:hyperlink>
    </w:p>
    <w:p w:rsidR="00094F23" w:rsidRDefault="00094F23" w:rsidP="00094F23">
      <w:pPr>
        <w:pStyle w:val="Titre2"/>
        <w:ind w:right="-284" w:hanging="567"/>
        <w:jc w:val="left"/>
        <w:rPr>
          <w:rStyle w:val="Lienhypertexte"/>
          <w:rFonts w:ascii="Garamond" w:hAnsi="Garamond" w:cs="Courier New"/>
          <w:b w:val="0"/>
          <w:caps w:val="0"/>
          <w:noProof/>
          <w:sz w:val="20"/>
        </w:rPr>
      </w:pPr>
    </w:p>
    <w:p w:rsidR="00094F23" w:rsidRDefault="00094F23" w:rsidP="00094F23">
      <w:pPr>
        <w:pStyle w:val="Titre2"/>
        <w:ind w:right="-284" w:hanging="567"/>
        <w:jc w:val="left"/>
        <w:rPr>
          <w:rStyle w:val="Lienhypertexte"/>
          <w:rFonts w:ascii="Garamond" w:hAnsi="Garamond" w:cs="Courier New"/>
          <w:b w:val="0"/>
          <w:caps w:val="0"/>
          <w:noProof/>
          <w:sz w:val="20"/>
        </w:rPr>
      </w:pPr>
    </w:p>
    <w:p w:rsidR="002544CB" w:rsidRPr="000739DA" w:rsidRDefault="00242279" w:rsidP="000A5FF8">
      <w:pPr>
        <w:pStyle w:val="Titre2"/>
        <w:ind w:right="-284" w:hanging="567"/>
        <w:rPr>
          <w:rFonts w:ascii="Garamond" w:hAnsi="Garamond"/>
        </w:rPr>
      </w:pPr>
      <w:hyperlink w:anchor="GELINIER17_02" w:history="1">
        <w:r w:rsidR="00C8140E" w:rsidRPr="00094F23">
          <w:rPr>
            <w:rStyle w:val="Lienhypertexte"/>
            <w:rFonts w:ascii="Garamond" w:hAnsi="Garamond"/>
            <w:b w:val="0"/>
            <w:sz w:val="18"/>
            <w:szCs w:val="18"/>
          </w:rPr>
          <w:t>M</w:t>
        </w:r>
        <w:r w:rsidR="00094F23" w:rsidRPr="00094F23">
          <w:rPr>
            <w:rStyle w:val="Lienhypertexte"/>
            <w:rFonts w:ascii="Garamond" w:hAnsi="Garamond"/>
            <w:b w:val="0"/>
            <w:caps w:val="0"/>
            <w:sz w:val="18"/>
            <w:szCs w:val="18"/>
          </w:rPr>
          <w:t>arie</w:t>
        </w:r>
        <w:r w:rsidR="00094F23" w:rsidRPr="00094F23">
          <w:rPr>
            <w:rStyle w:val="Lienhypertexte"/>
            <w:rFonts w:ascii="Garamond" w:hAnsi="Garamond"/>
            <w:b w:val="0"/>
            <w:sz w:val="18"/>
            <w:szCs w:val="18"/>
          </w:rPr>
          <w:t>-</w:t>
        </w:r>
        <w:r w:rsidR="00C8140E" w:rsidRPr="00094F23">
          <w:rPr>
            <w:rStyle w:val="Lienhypertexte"/>
            <w:rFonts w:ascii="Garamond" w:hAnsi="Garamond"/>
            <w:b w:val="0"/>
            <w:sz w:val="18"/>
            <w:szCs w:val="18"/>
          </w:rPr>
          <w:t>C</w:t>
        </w:r>
        <w:r w:rsidR="00094F23">
          <w:rPr>
            <w:rStyle w:val="Lienhypertexte"/>
            <w:rFonts w:ascii="Garamond" w:hAnsi="Garamond"/>
            <w:b w:val="0"/>
            <w:caps w:val="0"/>
            <w:sz w:val="18"/>
            <w:szCs w:val="18"/>
          </w:rPr>
          <w:t>é</w:t>
        </w:r>
        <w:r w:rsidR="00094F23" w:rsidRPr="00094F23">
          <w:rPr>
            <w:rStyle w:val="Lienhypertexte"/>
            <w:rFonts w:ascii="Garamond" w:hAnsi="Garamond"/>
            <w:b w:val="0"/>
            <w:caps w:val="0"/>
            <w:sz w:val="18"/>
            <w:szCs w:val="18"/>
          </w:rPr>
          <w:t>cile</w:t>
        </w:r>
        <w:r w:rsidR="00C8140E" w:rsidRPr="00094F23">
          <w:rPr>
            <w:rStyle w:val="Lienhypertexte"/>
            <w:rFonts w:ascii="Garamond" w:hAnsi="Garamond" w:cs="Courier New"/>
            <w:b w:val="0"/>
            <w:noProof/>
            <w:sz w:val="18"/>
            <w:szCs w:val="18"/>
          </w:rPr>
          <w:t xml:space="preserve"> GÉLINIER</w:t>
        </w:r>
      </w:hyperlink>
    </w:p>
    <w:p w:rsidR="009E45C6" w:rsidRPr="000739DA" w:rsidRDefault="009E45C6" w:rsidP="000739DA">
      <w:pPr>
        <w:ind w:right="-284" w:hanging="567"/>
        <w:rPr>
          <w:rFonts w:ascii="Garamond" w:hAnsi="Garamond"/>
        </w:rPr>
      </w:pPr>
    </w:p>
    <w:p w:rsidR="0012505E" w:rsidRPr="000739DA" w:rsidRDefault="0012505E" w:rsidP="000739DA">
      <w:pPr>
        <w:ind w:right="-284" w:hanging="567"/>
        <w:rPr>
          <w:rFonts w:ascii="Garamond" w:hAnsi="Garamond"/>
        </w:rPr>
      </w:pPr>
    </w:p>
    <w:p w:rsidR="00F06C66" w:rsidRPr="000739DA" w:rsidRDefault="00C8140E" w:rsidP="000739DA">
      <w:pPr>
        <w:ind w:right="-284" w:hanging="567"/>
        <w:outlineLvl w:val="0"/>
        <w:rPr>
          <w:rFonts w:ascii="Garamond" w:hAnsi="Garamond" w:cs="Courier New"/>
        </w:rPr>
      </w:pPr>
      <w:r w:rsidRPr="000739DA">
        <w:rPr>
          <w:rFonts w:ascii="Garamond" w:hAnsi="Garamond" w:cs="Courier New"/>
        </w:rPr>
        <w:t>LACAN</w:t>
      </w:r>
    </w:p>
    <w:p w:rsidR="00916DA8" w:rsidRPr="000739DA" w:rsidRDefault="00916DA8" w:rsidP="000739DA">
      <w:pPr>
        <w:ind w:right="-284" w:hanging="567"/>
        <w:rPr>
          <w:rFonts w:ascii="Garamond" w:hAnsi="Garamond"/>
        </w:rPr>
      </w:pPr>
    </w:p>
    <w:p w:rsidR="000A5FF8" w:rsidRDefault="00916DA8" w:rsidP="000739DA">
      <w:pPr>
        <w:ind w:right="-284" w:hanging="567"/>
        <w:rPr>
          <w:rFonts w:ascii="Garamond" w:hAnsi="Garamond" w:cs="Courier New"/>
          <w:noProof/>
        </w:rPr>
      </w:pPr>
      <w:r w:rsidRPr="000739DA">
        <w:rPr>
          <w:rFonts w:ascii="Garamond" w:hAnsi="Garamond" w:cs="Courier New"/>
          <w:noProof/>
        </w:rPr>
        <w:t xml:space="preserve">Pour reprendre les choses où nous les avons laissées, </w:t>
      </w:r>
      <w:r w:rsidR="00976DAD" w:rsidRPr="000739DA">
        <w:rPr>
          <w:rFonts w:ascii="Garamond" w:hAnsi="Garamond" w:cs="Courier New"/>
          <w:noProof/>
        </w:rPr>
        <w:t>J</w:t>
      </w:r>
      <w:r w:rsidRPr="000739DA">
        <w:rPr>
          <w:rFonts w:ascii="Garamond" w:hAnsi="Garamond" w:cs="Courier New"/>
          <w:noProof/>
        </w:rPr>
        <w:t>e vous dirai qu</w:t>
      </w:r>
      <w:r w:rsidR="00720B03">
        <w:rPr>
          <w:rFonts w:ascii="Garamond" w:hAnsi="Garamond" w:cs="Courier New"/>
          <w:noProof/>
        </w:rPr>
        <w:t>’</w:t>
      </w:r>
      <w:r w:rsidRPr="000739DA">
        <w:rPr>
          <w:rFonts w:ascii="Garamond" w:hAnsi="Garamond" w:cs="Courier New"/>
          <w:noProof/>
        </w:rPr>
        <w:t>au</w:t>
      </w:r>
      <w:r w:rsidRPr="000739DA">
        <w:rPr>
          <w:rFonts w:ascii="Garamond" w:hAnsi="Garamond" w:cs="Courier New"/>
          <w:noProof/>
        </w:rPr>
        <w:softHyphen/>
        <w:t>jourd</w:t>
      </w:r>
      <w:r w:rsidR="00720B03">
        <w:rPr>
          <w:rFonts w:ascii="Garamond" w:hAnsi="Garamond" w:cs="Courier New"/>
          <w:noProof/>
        </w:rPr>
        <w:t>’</w:t>
      </w:r>
      <w:r w:rsidRPr="000739DA">
        <w:rPr>
          <w:rFonts w:ascii="Garamond" w:hAnsi="Garamond" w:cs="Courier New"/>
          <w:noProof/>
        </w:rPr>
        <w:t>hui j</w:t>
      </w:r>
      <w:r w:rsidR="00720B03">
        <w:rPr>
          <w:rFonts w:ascii="Garamond" w:hAnsi="Garamond" w:cs="Courier New"/>
          <w:noProof/>
        </w:rPr>
        <w:t>’</w:t>
      </w:r>
      <w:r w:rsidRPr="000739DA">
        <w:rPr>
          <w:rFonts w:ascii="Garamond" w:hAnsi="Garamond" w:cs="Courier New"/>
          <w:noProof/>
        </w:rPr>
        <w:t>ai l</w:t>
      </w:r>
      <w:r w:rsidR="00720B03">
        <w:rPr>
          <w:rFonts w:ascii="Garamond" w:hAnsi="Garamond" w:cs="Courier New"/>
          <w:noProof/>
        </w:rPr>
        <w:t>’</w:t>
      </w:r>
      <w:r w:rsidRPr="000739DA">
        <w:rPr>
          <w:rFonts w:ascii="Garamond" w:hAnsi="Garamond" w:cs="Courier New"/>
          <w:noProof/>
        </w:rPr>
        <w:t>intention de commencer de vous emmener</w:t>
      </w:r>
    </w:p>
    <w:p w:rsidR="000A5FF8" w:rsidRDefault="00916DA8" w:rsidP="000739DA">
      <w:pPr>
        <w:ind w:right="-284" w:hanging="567"/>
        <w:rPr>
          <w:rFonts w:ascii="Garamond" w:hAnsi="Garamond" w:cs="Courier New"/>
          <w:noProof/>
        </w:rPr>
      </w:pPr>
      <w:r w:rsidRPr="000739DA">
        <w:rPr>
          <w:rFonts w:ascii="Garamond" w:hAnsi="Garamond" w:cs="Courier New"/>
          <w:noProof/>
        </w:rPr>
        <w:t>dans cette région qui peut être dite avoir été délimitée par nos propos de la dernière fois, mais qui est très exactement</w:t>
      </w:r>
      <w:r w:rsidR="000A5FF8">
        <w:rPr>
          <w:rFonts w:ascii="Garamond" w:hAnsi="Garamond" w:cs="Courier New"/>
          <w:noProof/>
        </w:rPr>
        <w:t xml:space="preserve"> </w:t>
      </w:r>
      <w:r w:rsidRPr="000739DA">
        <w:rPr>
          <w:rFonts w:ascii="Garamond" w:hAnsi="Garamond" w:cs="Courier New"/>
          <w:noProof/>
        </w:rPr>
        <w:t xml:space="preserve">celle </w:t>
      </w:r>
    </w:p>
    <w:p w:rsidR="000A5FF8" w:rsidRDefault="00916DA8" w:rsidP="000739DA">
      <w:pPr>
        <w:ind w:right="-284" w:hanging="567"/>
        <w:rPr>
          <w:rFonts w:ascii="Garamond" w:hAnsi="Garamond" w:cs="Courier New"/>
          <w:noProof/>
        </w:rPr>
      </w:pPr>
      <w:r w:rsidRPr="000739DA">
        <w:rPr>
          <w:rFonts w:ascii="Garamond" w:hAnsi="Garamond" w:cs="Courier New"/>
          <w:noProof/>
        </w:rPr>
        <w:t xml:space="preserve">où nous avançons depuis le début dans ce commentaire des </w:t>
      </w:r>
      <w:r w:rsidRPr="000739DA">
        <w:rPr>
          <w:rFonts w:ascii="Garamond" w:hAnsi="Garamond"/>
          <w:i/>
          <w:noProof/>
        </w:rPr>
        <w:t>Écrits techniques</w:t>
      </w:r>
      <w:r w:rsidRPr="000739DA">
        <w:rPr>
          <w:rFonts w:ascii="Garamond" w:hAnsi="Garamond" w:cs="Courier New"/>
          <w:noProof/>
        </w:rPr>
        <w:t xml:space="preserve">, la région plus exactement comprise entre </w:t>
      </w:r>
    </w:p>
    <w:p w:rsidR="000A5FF8" w:rsidRDefault="00916DA8" w:rsidP="00C15352">
      <w:pPr>
        <w:pStyle w:val="Paragraphedeliste"/>
        <w:numPr>
          <w:ilvl w:val="0"/>
          <w:numId w:val="25"/>
        </w:numPr>
        <w:ind w:right="-284"/>
        <w:rPr>
          <w:rFonts w:ascii="Garamond" w:hAnsi="Garamond" w:cs="Courier New"/>
          <w:noProof/>
        </w:rPr>
      </w:pPr>
      <w:r w:rsidRPr="000A5FF8">
        <w:rPr>
          <w:rFonts w:ascii="Garamond" w:hAnsi="Garamond" w:cs="Courier New"/>
          <w:noProof/>
        </w:rPr>
        <w:t xml:space="preserve">la </w:t>
      </w:r>
      <w:r w:rsidRPr="000A5FF8">
        <w:rPr>
          <w:rFonts w:ascii="Garamond" w:hAnsi="Garamond"/>
          <w:i/>
          <w:noProof/>
          <w:color w:val="0000CC"/>
        </w:rPr>
        <w:t>formation du symbole</w:t>
      </w:r>
      <w:r w:rsidR="000A5FF8">
        <w:rPr>
          <w:rFonts w:ascii="Garamond" w:hAnsi="Garamond"/>
          <w:i/>
          <w:noProof/>
          <w:color w:val="0000CC"/>
        </w:rPr>
        <w:t>,</w:t>
      </w:r>
      <w:r w:rsidRPr="000A5FF8">
        <w:rPr>
          <w:rFonts w:ascii="Garamond" w:hAnsi="Garamond" w:cs="Courier New"/>
          <w:noProof/>
        </w:rPr>
        <w:t xml:space="preserve"> </w:t>
      </w:r>
    </w:p>
    <w:p w:rsidR="00916DA8" w:rsidRPr="000A5FF8" w:rsidRDefault="00916DA8" w:rsidP="00C15352">
      <w:pPr>
        <w:pStyle w:val="Paragraphedeliste"/>
        <w:numPr>
          <w:ilvl w:val="0"/>
          <w:numId w:val="25"/>
        </w:numPr>
        <w:ind w:right="-284"/>
        <w:rPr>
          <w:rFonts w:ascii="Garamond" w:hAnsi="Garamond" w:cs="Courier New"/>
          <w:noProof/>
        </w:rPr>
      </w:pPr>
      <w:r w:rsidRPr="000A5FF8">
        <w:rPr>
          <w:rFonts w:ascii="Garamond" w:hAnsi="Garamond" w:cs="Courier New"/>
          <w:noProof/>
        </w:rPr>
        <w:t xml:space="preserve">et le </w:t>
      </w:r>
      <w:r w:rsidRPr="000A5FF8">
        <w:rPr>
          <w:rFonts w:ascii="Garamond" w:hAnsi="Garamond"/>
          <w:i/>
          <w:noProof/>
          <w:color w:val="0000CC"/>
        </w:rPr>
        <w:t xml:space="preserve">discours du </w:t>
      </w:r>
      <w:r w:rsidR="0012505E" w:rsidRPr="000A5FF8">
        <w:rPr>
          <w:rFonts w:ascii="Garamond" w:hAnsi="Garamond"/>
          <w:i/>
          <w:noProof/>
          <w:color w:val="0000CC"/>
        </w:rPr>
        <w:t>m</w:t>
      </w:r>
      <w:r w:rsidRPr="000A5FF8">
        <w:rPr>
          <w:rFonts w:ascii="Garamond" w:hAnsi="Garamond"/>
          <w:i/>
          <w:noProof/>
          <w:color w:val="0000CC"/>
        </w:rPr>
        <w:t>oi</w:t>
      </w:r>
      <w:r w:rsidRPr="000A5FF8">
        <w:rPr>
          <w:rFonts w:ascii="Garamond" w:hAnsi="Garamond" w:cs="Courier New"/>
          <w:noProof/>
        </w:rPr>
        <w:t>.</w:t>
      </w:r>
    </w:p>
    <w:p w:rsidR="0012505E" w:rsidRPr="000739DA" w:rsidRDefault="0012505E"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donné aujourd</w:t>
      </w:r>
      <w:r w:rsidR="00720B03">
        <w:rPr>
          <w:rFonts w:ascii="Garamond" w:hAnsi="Garamond" w:cs="Courier New"/>
          <w:noProof/>
        </w:rPr>
        <w:t>’</w:t>
      </w:r>
      <w:r w:rsidRPr="000739DA">
        <w:rPr>
          <w:rFonts w:ascii="Garamond" w:hAnsi="Garamond" w:cs="Courier New"/>
          <w:noProof/>
        </w:rPr>
        <w:t xml:space="preserve">hui, au séminaire que nous allons poursuivre ensemble, le titre : </w:t>
      </w:r>
      <w:r w:rsidR="000A5FF8">
        <w:rPr>
          <w:rFonts w:ascii="Garamond" w:hAnsi="Garamond" w:cs="Courier New"/>
          <w:noProof/>
        </w:rPr>
        <w:t>« </w:t>
      </w:r>
      <w:r w:rsidRPr="000739DA">
        <w:rPr>
          <w:rFonts w:ascii="Garamond" w:hAnsi="Garamond"/>
          <w:i/>
          <w:noProof/>
        </w:rPr>
        <w:t xml:space="preserve">Analyse du discours et analyse du </w:t>
      </w:r>
      <w:r w:rsidR="0012505E" w:rsidRPr="000739DA">
        <w:rPr>
          <w:rFonts w:ascii="Garamond" w:hAnsi="Garamond"/>
          <w:i/>
          <w:noProof/>
        </w:rPr>
        <w:t>m</w:t>
      </w:r>
      <w:r w:rsidRPr="000739DA">
        <w:rPr>
          <w:rFonts w:ascii="Garamond" w:hAnsi="Garamond"/>
          <w:i/>
          <w:noProof/>
        </w:rPr>
        <w:t>oi</w:t>
      </w:r>
      <w:r w:rsidR="000A5FF8">
        <w:rPr>
          <w:rFonts w:ascii="Garamond" w:hAnsi="Garamond"/>
          <w:i/>
          <w:noProof/>
        </w:rPr>
        <w:t> »</w:t>
      </w:r>
      <w:r w:rsidRPr="000739DA">
        <w:rPr>
          <w:rFonts w:ascii="Garamond" w:hAnsi="Garamond" w:cs="Courier New"/>
          <w:noProof/>
        </w:rPr>
        <w:t>.</w:t>
      </w:r>
    </w:p>
    <w:p w:rsidR="000A5FF8" w:rsidRDefault="00916DA8" w:rsidP="000739DA">
      <w:pPr>
        <w:ind w:right="-284" w:hanging="567"/>
        <w:rPr>
          <w:rFonts w:ascii="Garamond" w:hAnsi="Garamond" w:cs="Courier New"/>
          <w:noProof/>
        </w:rPr>
      </w:pPr>
      <w:r w:rsidRPr="000739DA">
        <w:rPr>
          <w:rFonts w:ascii="Garamond" w:hAnsi="Garamond" w:cs="Courier New"/>
          <w:noProof/>
        </w:rPr>
        <w:t>Je ne peux pas dire que je remplirai un titre aussi ambitieux en une seule séance, c</w:t>
      </w:r>
      <w:r w:rsidR="00720B03">
        <w:rPr>
          <w:rFonts w:ascii="Garamond" w:hAnsi="Garamond" w:cs="Courier New"/>
          <w:noProof/>
        </w:rPr>
        <w:t>’</w:t>
      </w:r>
      <w:r w:rsidRPr="000739DA">
        <w:rPr>
          <w:rFonts w:ascii="Garamond" w:hAnsi="Garamond" w:cs="Courier New"/>
          <w:noProof/>
        </w:rPr>
        <w:t>est plutôt une façon d</w:t>
      </w:r>
      <w:r w:rsidR="00720B03">
        <w:rPr>
          <w:rFonts w:ascii="Garamond" w:hAnsi="Garamond" w:cs="Courier New"/>
          <w:noProof/>
        </w:rPr>
        <w:t>’</w:t>
      </w:r>
      <w:r w:rsidRPr="000739DA">
        <w:rPr>
          <w:rFonts w:ascii="Garamond" w:hAnsi="Garamond" w:cs="Courier New"/>
          <w:noProof/>
        </w:rPr>
        <w:t xml:space="preserve">ouvrir pour vous </w:t>
      </w:r>
    </w:p>
    <w:p w:rsidR="0012505E" w:rsidRPr="000739DA" w:rsidRDefault="00916DA8" w:rsidP="000739DA">
      <w:pPr>
        <w:ind w:right="-284" w:hanging="567"/>
        <w:rPr>
          <w:rFonts w:ascii="Garamond" w:hAnsi="Garamond" w:cs="Courier New"/>
          <w:noProof/>
        </w:rPr>
      </w:pPr>
      <w:r w:rsidRPr="000739DA">
        <w:rPr>
          <w:rFonts w:ascii="Garamond" w:hAnsi="Garamond" w:cs="Courier New"/>
          <w:noProof/>
        </w:rPr>
        <w:t>sur un certain nombre de pro</w:t>
      </w:r>
      <w:r w:rsidRPr="000739DA">
        <w:rPr>
          <w:rFonts w:ascii="Garamond" w:hAnsi="Garamond" w:cs="Courier New"/>
          <w:noProof/>
        </w:rPr>
        <w:softHyphen/>
        <w:t xml:space="preserve">blèmes et de points de vue. </w:t>
      </w:r>
    </w:p>
    <w:p w:rsidR="0012505E" w:rsidRPr="000739DA" w:rsidRDefault="0012505E" w:rsidP="000739DA">
      <w:pPr>
        <w:ind w:right="-284" w:hanging="567"/>
        <w:rPr>
          <w:rFonts w:ascii="Garamond" w:hAnsi="Garamond" w:cs="Courier New"/>
          <w:noProof/>
        </w:rPr>
      </w:pPr>
    </w:p>
    <w:p w:rsidR="000A5FF8" w:rsidRDefault="00916DA8" w:rsidP="000739DA">
      <w:pPr>
        <w:ind w:right="-284" w:hanging="567"/>
        <w:rPr>
          <w:rFonts w:ascii="Garamond" w:hAnsi="Garamond" w:cs="Courier New"/>
          <w:noProof/>
        </w:rPr>
      </w:pPr>
      <w:r w:rsidRPr="000739DA">
        <w:rPr>
          <w:rFonts w:ascii="Garamond" w:hAnsi="Garamond" w:cs="Courier New"/>
          <w:noProof/>
        </w:rPr>
        <w:t>Je dirai qu</w:t>
      </w:r>
      <w:r w:rsidR="00720B03">
        <w:rPr>
          <w:rFonts w:ascii="Garamond" w:hAnsi="Garamond" w:cs="Courier New"/>
          <w:noProof/>
        </w:rPr>
        <w:t>’</w:t>
      </w:r>
      <w:r w:rsidRPr="000739DA">
        <w:rPr>
          <w:rFonts w:ascii="Garamond" w:hAnsi="Garamond" w:cs="Courier New"/>
          <w:noProof/>
        </w:rPr>
        <w:t xml:space="preserve">en opposant ces deux termes je fais quelque chose qui se substitue à la classique opposition de </w:t>
      </w:r>
      <w:r w:rsidRPr="000A5FF8">
        <w:rPr>
          <w:rFonts w:ascii="Garamond" w:hAnsi="Garamond" w:cs="Courier New"/>
          <w:i/>
          <w:noProof/>
        </w:rPr>
        <w:t>l</w:t>
      </w:r>
      <w:r w:rsidR="00720B03">
        <w:rPr>
          <w:rFonts w:ascii="Garamond" w:hAnsi="Garamond" w:cs="Courier New"/>
          <w:i/>
          <w:noProof/>
        </w:rPr>
        <w:t>’</w:t>
      </w:r>
      <w:r w:rsidRPr="000A5FF8">
        <w:rPr>
          <w:rFonts w:ascii="Garamond" w:hAnsi="Garamond" w:cs="Courier New"/>
          <w:i/>
          <w:noProof/>
        </w:rPr>
        <w:t>analyse du maté</w:t>
      </w:r>
      <w:r w:rsidRPr="000A5FF8">
        <w:rPr>
          <w:rFonts w:ascii="Garamond" w:hAnsi="Garamond" w:cs="Courier New"/>
          <w:i/>
          <w:noProof/>
        </w:rPr>
        <w:softHyphen/>
        <w:t>riel</w:t>
      </w:r>
      <w:r w:rsidRPr="000739DA">
        <w:rPr>
          <w:rFonts w:ascii="Garamond" w:hAnsi="Garamond" w:cs="Courier New"/>
          <w:noProof/>
        </w:rPr>
        <w:t>,</w:t>
      </w:r>
    </w:p>
    <w:p w:rsidR="000A5FF8" w:rsidRDefault="00916DA8" w:rsidP="000739DA">
      <w:pPr>
        <w:ind w:right="-284" w:hanging="567"/>
        <w:rPr>
          <w:rFonts w:ascii="Garamond" w:hAnsi="Garamond" w:cs="Courier New"/>
          <w:noProof/>
        </w:rPr>
      </w:pPr>
      <w:r w:rsidRPr="000739DA">
        <w:rPr>
          <w:rFonts w:ascii="Garamond" w:hAnsi="Garamond" w:cs="Courier New"/>
          <w:noProof/>
        </w:rPr>
        <w:t xml:space="preserve">comme on dit, à </w:t>
      </w:r>
      <w:r w:rsidRPr="000A5FF8">
        <w:rPr>
          <w:rFonts w:ascii="Garamond" w:hAnsi="Garamond" w:cs="Courier New"/>
          <w:i/>
          <w:noProof/>
        </w:rPr>
        <w:t>l</w:t>
      </w:r>
      <w:r w:rsidR="00720B03">
        <w:rPr>
          <w:rFonts w:ascii="Garamond" w:hAnsi="Garamond" w:cs="Courier New"/>
          <w:i/>
          <w:noProof/>
        </w:rPr>
        <w:t>’</w:t>
      </w:r>
      <w:r w:rsidRPr="000A5FF8">
        <w:rPr>
          <w:rFonts w:ascii="Garamond" w:hAnsi="Garamond" w:cs="Courier New"/>
          <w:i/>
          <w:noProof/>
        </w:rPr>
        <w:t>analyse des résistances</w:t>
      </w:r>
      <w:r w:rsidRPr="000739DA">
        <w:rPr>
          <w:rFonts w:ascii="Garamond" w:hAnsi="Garamond" w:cs="Courier New"/>
          <w:noProof/>
        </w:rPr>
        <w:t>.</w:t>
      </w:r>
      <w:r w:rsidR="000A5FF8">
        <w:rPr>
          <w:rFonts w:ascii="Garamond" w:hAnsi="Garamond" w:cs="Courier New"/>
          <w:noProof/>
        </w:rPr>
        <w:t xml:space="preserve"> </w:t>
      </w:r>
      <w:r w:rsidRPr="000739DA">
        <w:rPr>
          <w:rFonts w:ascii="Garamond" w:hAnsi="Garamond" w:cs="Courier New"/>
          <w:noProof/>
        </w:rPr>
        <w:t xml:space="preserve">En fait, pour appeler un terme qui a été mis en valeur la dernière fois par M. </w:t>
      </w:r>
      <w:r w:rsidR="0012505E" w:rsidRPr="000739DA">
        <w:rPr>
          <w:rFonts w:ascii="Garamond" w:hAnsi="Garamond" w:cs="Courier New"/>
          <w:noProof/>
        </w:rPr>
        <w:t>HYPPOLITE</w:t>
      </w:r>
      <w:r w:rsidRPr="000739DA">
        <w:rPr>
          <w:rFonts w:ascii="Garamond" w:hAnsi="Garamond" w:cs="Courier New"/>
          <w:noProof/>
        </w:rPr>
        <w:t>,</w:t>
      </w:r>
    </w:p>
    <w:p w:rsidR="000A5FF8"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usage du terme d</w:t>
      </w:r>
      <w:r w:rsidR="00720B03">
        <w:rPr>
          <w:rFonts w:ascii="Garamond" w:hAnsi="Garamond" w:cs="Courier New"/>
          <w:noProof/>
        </w:rPr>
        <w:t>’</w:t>
      </w:r>
      <w:r w:rsidRPr="000739DA">
        <w:rPr>
          <w:rFonts w:ascii="Garamond" w:hAnsi="Garamond"/>
          <w:i/>
          <w:noProof/>
        </w:rPr>
        <w:t>Aufhebung</w:t>
      </w:r>
      <w:r w:rsidRPr="000739DA">
        <w:rPr>
          <w:rFonts w:ascii="Garamond" w:hAnsi="Garamond" w:cs="Courier New"/>
          <w:noProof/>
        </w:rPr>
        <w:t xml:space="preserve"> dans le texte sur la </w:t>
      </w:r>
      <w:r w:rsidRPr="000739DA">
        <w:rPr>
          <w:rFonts w:ascii="Garamond" w:hAnsi="Garamond"/>
          <w:i/>
          <w:noProof/>
        </w:rPr>
        <w:t>Verneinung</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 xml:space="preserve">il a bien voulu nous commenter en vous rappelant le sens </w:t>
      </w:r>
    </w:p>
    <w:p w:rsidR="000A5FF8" w:rsidRDefault="00916DA8" w:rsidP="000739DA">
      <w:pPr>
        <w:ind w:right="-284" w:hanging="567"/>
        <w:rPr>
          <w:rFonts w:ascii="Garamond" w:hAnsi="Garamond" w:cs="Courier New"/>
          <w:noProof/>
        </w:rPr>
      </w:pPr>
      <w:r w:rsidRPr="000739DA">
        <w:rPr>
          <w:rFonts w:ascii="Garamond" w:hAnsi="Garamond" w:cs="Courier New"/>
          <w:noProof/>
        </w:rPr>
        <w:t xml:space="preserve">très particulier, très complexe, maniable, car en allemand ce terme est en même temps </w:t>
      </w:r>
      <w:r w:rsidR="000A5FF8">
        <w:rPr>
          <w:rFonts w:ascii="Garamond" w:hAnsi="Garamond" w:cs="Courier New"/>
          <w:noProof/>
        </w:rPr>
        <w:t>« </w:t>
      </w:r>
      <w:r w:rsidRPr="000739DA">
        <w:rPr>
          <w:rFonts w:ascii="Garamond" w:hAnsi="Garamond"/>
          <w:i/>
          <w:noProof/>
        </w:rPr>
        <w:t>nier</w:t>
      </w:r>
      <w:r w:rsidR="000A5FF8">
        <w:rPr>
          <w:rFonts w:ascii="Garamond" w:hAnsi="Garamond"/>
          <w:i/>
          <w:noProof/>
        </w:rPr>
        <w:t> »</w:t>
      </w:r>
      <w:r w:rsidRPr="000739DA">
        <w:rPr>
          <w:rFonts w:ascii="Garamond" w:hAnsi="Garamond" w:cs="Courier New"/>
          <w:noProof/>
        </w:rPr>
        <w:t xml:space="preserve">, </w:t>
      </w:r>
      <w:r w:rsidR="000A5FF8">
        <w:rPr>
          <w:rFonts w:ascii="Garamond" w:hAnsi="Garamond" w:cs="Courier New"/>
          <w:noProof/>
        </w:rPr>
        <w:t>« </w:t>
      </w:r>
      <w:r w:rsidRPr="000739DA">
        <w:rPr>
          <w:rFonts w:ascii="Garamond" w:hAnsi="Garamond"/>
          <w:i/>
          <w:noProof/>
        </w:rPr>
        <w:t>suppri</w:t>
      </w:r>
      <w:r w:rsidRPr="000739DA">
        <w:rPr>
          <w:rFonts w:ascii="Garamond" w:hAnsi="Garamond"/>
          <w:i/>
          <w:noProof/>
        </w:rPr>
        <w:softHyphen/>
        <w:t>mer</w:t>
      </w:r>
      <w:r w:rsidR="000A5FF8">
        <w:rPr>
          <w:rFonts w:ascii="Garamond" w:hAnsi="Garamond"/>
          <w:i/>
          <w:noProof/>
        </w:rPr>
        <w:t> »</w:t>
      </w:r>
      <w:r w:rsidRPr="000739DA">
        <w:rPr>
          <w:rFonts w:ascii="Garamond" w:hAnsi="Garamond" w:cs="Courier New"/>
          <w:noProof/>
        </w:rPr>
        <w:t xml:space="preserve">, </w:t>
      </w:r>
    </w:p>
    <w:p w:rsidR="0012505E" w:rsidRPr="000739DA" w:rsidRDefault="00916DA8" w:rsidP="000739DA">
      <w:pPr>
        <w:ind w:right="-284" w:hanging="567"/>
        <w:rPr>
          <w:rFonts w:ascii="Garamond" w:hAnsi="Garamond" w:cs="Courier New"/>
          <w:noProof/>
        </w:rPr>
      </w:pPr>
      <w:r w:rsidRPr="000739DA">
        <w:rPr>
          <w:rFonts w:ascii="Garamond" w:hAnsi="Garamond" w:cs="Courier New"/>
          <w:noProof/>
        </w:rPr>
        <w:t xml:space="preserve">mais aussi </w:t>
      </w:r>
      <w:r w:rsidR="000A5FF8">
        <w:rPr>
          <w:rFonts w:ascii="Garamond" w:hAnsi="Garamond" w:cs="Courier New"/>
          <w:noProof/>
        </w:rPr>
        <w:t>« </w:t>
      </w:r>
      <w:r w:rsidRPr="000A5FF8">
        <w:rPr>
          <w:rFonts w:ascii="Garamond" w:hAnsi="Garamond"/>
          <w:i/>
          <w:noProof/>
        </w:rPr>
        <w:t>conserver</w:t>
      </w:r>
      <w:r w:rsidRPr="000A5FF8">
        <w:rPr>
          <w:rFonts w:ascii="Garamond" w:hAnsi="Garamond" w:cs="Courier New"/>
          <w:i/>
          <w:noProof/>
        </w:rPr>
        <w:t xml:space="preserve"> dans</w:t>
      </w:r>
      <w:r w:rsidR="000A5FF8">
        <w:rPr>
          <w:rFonts w:ascii="Garamond" w:hAnsi="Garamond" w:cs="Courier New"/>
          <w:i/>
          <w:noProof/>
        </w:rPr>
        <w:t xml:space="preserve"> </w:t>
      </w:r>
      <w:r w:rsidRPr="000A5FF8">
        <w:rPr>
          <w:rFonts w:ascii="Garamond" w:hAnsi="Garamond" w:cs="Courier New"/>
          <w:i/>
          <w:noProof/>
        </w:rPr>
        <w:t>la suppression</w:t>
      </w:r>
      <w:r w:rsidR="000A5FF8">
        <w:rPr>
          <w:rFonts w:ascii="Garamond" w:hAnsi="Garamond" w:cs="Courier New"/>
          <w:noProof/>
        </w:rPr>
        <w:t> »</w:t>
      </w:r>
      <w:r w:rsidRPr="000739DA">
        <w:rPr>
          <w:rFonts w:ascii="Garamond" w:hAnsi="Garamond" w:cs="Courier New"/>
          <w:noProof/>
        </w:rPr>
        <w:t xml:space="preserve">, </w:t>
      </w:r>
      <w:r w:rsidR="000A5FF8">
        <w:rPr>
          <w:rFonts w:ascii="Garamond" w:hAnsi="Garamond" w:cs="Courier New"/>
          <w:noProof/>
        </w:rPr>
        <w:t>« </w:t>
      </w:r>
      <w:r w:rsidRPr="000739DA">
        <w:rPr>
          <w:rFonts w:ascii="Garamond" w:hAnsi="Garamond"/>
          <w:i/>
          <w:noProof/>
        </w:rPr>
        <w:t>soulever</w:t>
      </w:r>
      <w:r w:rsidR="000A5FF8">
        <w:rPr>
          <w:rFonts w:ascii="Garamond" w:hAnsi="Garamond"/>
          <w:i/>
          <w:noProof/>
        </w:rPr>
        <w:t> »</w:t>
      </w:r>
      <w:r w:rsidRPr="000739DA">
        <w:rPr>
          <w:rFonts w:ascii="Garamond" w:hAnsi="Garamond" w:cs="Courier New"/>
          <w:noProof/>
        </w:rPr>
        <w:t xml:space="preserve">. </w:t>
      </w:r>
    </w:p>
    <w:p w:rsidR="000A5FF8" w:rsidRDefault="000A5FF8" w:rsidP="000739DA">
      <w:pPr>
        <w:ind w:right="-284" w:hanging="567"/>
        <w:rPr>
          <w:rFonts w:ascii="Garamond" w:hAnsi="Garamond" w:cs="Courier New"/>
          <w:noProof/>
        </w:rPr>
      </w:pPr>
    </w:p>
    <w:p w:rsidR="000A5FF8" w:rsidRDefault="00916DA8" w:rsidP="000739DA">
      <w:pPr>
        <w:ind w:right="-284" w:hanging="567"/>
        <w:rPr>
          <w:rFonts w:ascii="Garamond" w:hAnsi="Garamond" w:cs="Courier New"/>
          <w:noProof/>
        </w:rPr>
      </w:pPr>
      <w:r w:rsidRPr="000739DA">
        <w:rPr>
          <w:rFonts w:ascii="Garamond" w:hAnsi="Garamond" w:cs="Courier New"/>
          <w:noProof/>
        </w:rPr>
        <w:t>Nous avons là évidem</w:t>
      </w:r>
      <w:r w:rsidRPr="000739DA">
        <w:rPr>
          <w:rFonts w:ascii="Garamond" w:hAnsi="Garamond" w:cs="Courier New"/>
          <w:noProof/>
        </w:rPr>
        <w:softHyphen/>
        <w:t>ment l</w:t>
      </w:r>
      <w:r w:rsidR="00720B03">
        <w:rPr>
          <w:rFonts w:ascii="Garamond" w:hAnsi="Garamond" w:cs="Courier New"/>
          <w:noProof/>
        </w:rPr>
        <w:t>’</w:t>
      </w:r>
      <w:r w:rsidRPr="000739DA">
        <w:rPr>
          <w:rFonts w:ascii="Garamond" w:hAnsi="Garamond" w:cs="Courier New"/>
          <w:noProof/>
        </w:rPr>
        <w:t>exemple d</w:t>
      </w:r>
      <w:r w:rsidR="00720B03">
        <w:rPr>
          <w:rFonts w:ascii="Garamond" w:hAnsi="Garamond" w:cs="Courier New"/>
          <w:noProof/>
        </w:rPr>
        <w:t>’</w:t>
      </w:r>
      <w:r w:rsidRPr="000739DA">
        <w:rPr>
          <w:rFonts w:ascii="Garamond" w:hAnsi="Garamond" w:cs="Courier New"/>
          <w:noProof/>
        </w:rPr>
        <w:t xml:space="preserve">un concept qui ne saurait être trop approfondi pour réfléchir à ce que nous faisons </w:t>
      </w:r>
    </w:p>
    <w:p w:rsidR="008541A9" w:rsidRPr="000739DA" w:rsidRDefault="00916DA8" w:rsidP="000A5FF8">
      <w:pPr>
        <w:ind w:right="-284" w:hanging="567"/>
        <w:rPr>
          <w:rFonts w:ascii="Garamond" w:hAnsi="Garamond" w:cs="Courier New"/>
          <w:noProof/>
        </w:rPr>
      </w:pPr>
      <w:r w:rsidRPr="000739DA">
        <w:rPr>
          <w:rFonts w:ascii="Garamond" w:hAnsi="Garamond" w:cs="Courier New"/>
          <w:noProof/>
        </w:rPr>
        <w:t>dans ce dialogue, comme l</w:t>
      </w:r>
      <w:r w:rsidR="00720B03">
        <w:rPr>
          <w:rFonts w:ascii="Garamond" w:hAnsi="Garamond" w:cs="Courier New"/>
          <w:noProof/>
        </w:rPr>
        <w:t>’</w:t>
      </w:r>
      <w:r w:rsidRPr="000739DA">
        <w:rPr>
          <w:rFonts w:ascii="Garamond" w:hAnsi="Garamond" w:cs="Courier New"/>
          <w:noProof/>
        </w:rPr>
        <w:t>ont remarqué depuis quelque temps les psychanalystes.</w:t>
      </w:r>
      <w:r w:rsidR="000A5FF8">
        <w:rPr>
          <w:rFonts w:ascii="Garamond" w:hAnsi="Garamond" w:cs="Courier New"/>
          <w:noProof/>
        </w:rPr>
        <w:t xml:space="preserve"> </w:t>
      </w:r>
      <w:r w:rsidRPr="000739DA">
        <w:rPr>
          <w:rFonts w:ascii="Garamond" w:hAnsi="Garamond" w:cs="Courier New"/>
          <w:noProof/>
        </w:rPr>
        <w:t xml:space="preserve">Bien entendu, nous avons affaire au </w:t>
      </w:r>
      <w:r w:rsidR="008541A9"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du sujet </w:t>
      </w:r>
    </w:p>
    <w:p w:rsidR="000A5FF8" w:rsidRDefault="00916DA8" w:rsidP="000739DA">
      <w:pPr>
        <w:ind w:right="-284" w:hanging="567"/>
        <w:rPr>
          <w:rFonts w:ascii="Garamond" w:hAnsi="Garamond" w:cs="Courier New"/>
          <w:noProof/>
        </w:rPr>
      </w:pPr>
      <w:r w:rsidRPr="000739DA">
        <w:rPr>
          <w:rFonts w:ascii="Garamond" w:hAnsi="Garamond" w:cs="Courier New"/>
          <w:noProof/>
        </w:rPr>
        <w:t>avec toutes ses limitations, ses défenses, tout son caractère, et l</w:t>
      </w:r>
      <w:r w:rsidR="00720B03">
        <w:rPr>
          <w:rFonts w:ascii="Garamond" w:hAnsi="Garamond" w:cs="Courier New"/>
          <w:noProof/>
        </w:rPr>
        <w:t>’</w:t>
      </w:r>
      <w:r w:rsidRPr="000739DA">
        <w:rPr>
          <w:rFonts w:ascii="Garamond" w:hAnsi="Garamond" w:cs="Courier New"/>
          <w:noProof/>
        </w:rPr>
        <w:t xml:space="preserve">on peut dire que toute la littérature des écrits analytiques </w:t>
      </w:r>
    </w:p>
    <w:p w:rsidR="000A5FF8" w:rsidRDefault="00916DA8" w:rsidP="000A5FF8">
      <w:pPr>
        <w:ind w:right="-284" w:hanging="567"/>
        <w:rPr>
          <w:rFonts w:ascii="Garamond" w:hAnsi="Garamond" w:cs="Courier New"/>
          <w:noProof/>
        </w:rPr>
      </w:pPr>
      <w:r w:rsidRPr="000739DA">
        <w:rPr>
          <w:rFonts w:ascii="Garamond" w:hAnsi="Garamond" w:cs="Courier New"/>
          <w:noProof/>
        </w:rPr>
        <w:t>est comme embarrassée pour définir exactement</w:t>
      </w:r>
      <w:r w:rsidR="000A5FF8">
        <w:rPr>
          <w:rFonts w:ascii="Garamond" w:hAnsi="Garamond" w:cs="Courier New"/>
          <w:noProof/>
        </w:rPr>
        <w:t> </w:t>
      </w:r>
      <w:r w:rsidRPr="000A5FF8">
        <w:rPr>
          <w:rFonts w:ascii="Garamond" w:hAnsi="Garamond" w:cs="Courier New"/>
          <w:noProof/>
        </w:rPr>
        <w:t>quel est ce mode de rapport, quel est ce mode d</w:t>
      </w:r>
      <w:r w:rsidR="00720B03">
        <w:rPr>
          <w:rFonts w:ascii="Garamond" w:hAnsi="Garamond" w:cs="Courier New"/>
          <w:noProof/>
        </w:rPr>
        <w:t>’</w:t>
      </w:r>
      <w:r w:rsidRPr="000A5FF8">
        <w:rPr>
          <w:rFonts w:ascii="Garamond" w:hAnsi="Garamond" w:cs="Courier New"/>
          <w:noProof/>
        </w:rPr>
        <w:t>action,</w:t>
      </w:r>
      <w:r w:rsidR="000A5FF8">
        <w:rPr>
          <w:rFonts w:ascii="Garamond" w:hAnsi="Garamond" w:cs="Courier New"/>
          <w:noProof/>
        </w:rPr>
        <w:t xml:space="preserve"> </w:t>
      </w:r>
      <w:r w:rsidRPr="000A5FF8">
        <w:rPr>
          <w:rFonts w:ascii="Garamond" w:hAnsi="Garamond" w:cs="Courier New"/>
          <w:noProof/>
        </w:rPr>
        <w:t xml:space="preserve">quelle est </w:t>
      </w:r>
      <w:r w:rsidRPr="000A5FF8">
        <w:rPr>
          <w:rFonts w:ascii="Garamond" w:hAnsi="Garamond"/>
          <w:i/>
          <w:noProof/>
        </w:rPr>
        <w:t>cette fonction</w:t>
      </w:r>
      <w:r w:rsidRPr="000A5FF8">
        <w:rPr>
          <w:rFonts w:ascii="Garamond" w:hAnsi="Garamond" w:cs="Courier New"/>
          <w:noProof/>
        </w:rPr>
        <w:t xml:space="preserve"> </w:t>
      </w:r>
    </w:p>
    <w:p w:rsidR="000A5FF8" w:rsidRDefault="00916DA8" w:rsidP="000A5FF8">
      <w:pPr>
        <w:ind w:right="-284" w:hanging="567"/>
        <w:rPr>
          <w:rFonts w:ascii="Garamond" w:hAnsi="Garamond" w:cs="Courier New"/>
          <w:noProof/>
        </w:rPr>
      </w:pPr>
      <w:r w:rsidRPr="000A5FF8">
        <w:rPr>
          <w:rFonts w:ascii="Garamond" w:hAnsi="Garamond" w:cs="Courier New"/>
          <w:noProof/>
        </w:rPr>
        <w:t xml:space="preserve">que joue en effet ce </w:t>
      </w:r>
      <w:r w:rsidR="008541A9" w:rsidRPr="000A5FF8">
        <w:rPr>
          <w:rFonts w:ascii="Garamond" w:hAnsi="Garamond"/>
          <w:i/>
          <w:noProof/>
          <w:color w:val="0000CC"/>
        </w:rPr>
        <w:t>moi</w:t>
      </w:r>
      <w:r w:rsidRPr="000A5FF8">
        <w:rPr>
          <w:rFonts w:ascii="Garamond" w:hAnsi="Garamond" w:cs="Courier New"/>
          <w:noProof/>
        </w:rPr>
        <w:t xml:space="preserve"> auquel nous avons affaire dans l</w:t>
      </w:r>
      <w:r w:rsidR="00720B03">
        <w:rPr>
          <w:rFonts w:ascii="Garamond" w:hAnsi="Garamond" w:cs="Courier New"/>
          <w:noProof/>
        </w:rPr>
        <w:t>’</w:t>
      </w:r>
      <w:r w:rsidRPr="000A5FF8">
        <w:rPr>
          <w:rFonts w:ascii="Garamond" w:hAnsi="Garamond" w:cs="Courier New"/>
          <w:noProof/>
        </w:rPr>
        <w:t xml:space="preserve">opération, </w:t>
      </w:r>
      <w:r w:rsidRPr="000A5FF8">
        <w:rPr>
          <w:rFonts w:ascii="Garamond" w:hAnsi="Garamond"/>
          <w:noProof/>
        </w:rPr>
        <w:t>le progrès</w:t>
      </w:r>
      <w:r w:rsidRPr="000A5FF8">
        <w:rPr>
          <w:rFonts w:ascii="Garamond" w:hAnsi="Garamond" w:cs="Courier New"/>
          <w:noProof/>
        </w:rPr>
        <w:t xml:space="preserve"> où il se trouve que nous sommes proposés, </w:t>
      </w:r>
    </w:p>
    <w:p w:rsidR="00916DA8" w:rsidRPr="000A5FF8" w:rsidRDefault="00916DA8" w:rsidP="000A5FF8">
      <w:pPr>
        <w:ind w:right="-284" w:hanging="567"/>
        <w:rPr>
          <w:rFonts w:ascii="Garamond" w:hAnsi="Garamond" w:cs="Courier New"/>
          <w:noProof/>
        </w:rPr>
      </w:pPr>
      <w:r w:rsidRPr="000A5FF8">
        <w:rPr>
          <w:rFonts w:ascii="Garamond" w:hAnsi="Garamond" w:cs="Courier New"/>
          <w:noProof/>
        </w:rPr>
        <w:t>par la situation, à le conduire, le faire avancer.</w:t>
      </w:r>
    </w:p>
    <w:p w:rsidR="008541A9" w:rsidRPr="000739DA" w:rsidRDefault="008541A9" w:rsidP="000739DA">
      <w:pPr>
        <w:ind w:right="-284" w:hanging="567"/>
        <w:rPr>
          <w:rFonts w:ascii="Garamond" w:hAnsi="Garamond" w:cs="Courier New"/>
          <w:noProof/>
        </w:rPr>
      </w:pPr>
    </w:p>
    <w:p w:rsidR="000A5FF8" w:rsidRDefault="00916DA8" w:rsidP="000A5FF8">
      <w:pPr>
        <w:ind w:right="-284" w:hanging="567"/>
        <w:rPr>
          <w:rFonts w:ascii="Garamond" w:hAnsi="Garamond" w:cs="Courier New"/>
          <w:noProof/>
        </w:rPr>
      </w:pPr>
      <w:r w:rsidRPr="000739DA">
        <w:rPr>
          <w:rFonts w:ascii="Garamond" w:hAnsi="Garamond" w:cs="Courier New"/>
          <w:noProof/>
        </w:rPr>
        <w:t xml:space="preserve">Il est certain que toutes les discussions, élaborations récentes qui se sont faites autour de cette fonction du </w:t>
      </w:r>
      <w:r w:rsidR="008541A9" w:rsidRPr="000739DA">
        <w:rPr>
          <w:rFonts w:ascii="Garamond" w:hAnsi="Garamond"/>
          <w:i/>
          <w:noProof/>
          <w:color w:val="0000CC"/>
        </w:rPr>
        <w:t>moi</w:t>
      </w:r>
      <w:r w:rsidR="000A5FF8">
        <w:rPr>
          <w:rFonts w:ascii="Garamond" w:hAnsi="Garamond" w:cs="Courier New"/>
          <w:noProof/>
        </w:rPr>
        <w:t xml:space="preserve">, </w:t>
      </w:r>
      <w:r w:rsidRPr="000739DA">
        <w:rPr>
          <w:rFonts w:ascii="Garamond" w:hAnsi="Garamond" w:cs="Courier New"/>
          <w:noProof/>
        </w:rPr>
        <w:t xml:space="preserve">celles qui parlent </w:t>
      </w:r>
    </w:p>
    <w:p w:rsidR="000A5FF8" w:rsidRDefault="00916DA8" w:rsidP="000739DA">
      <w:pPr>
        <w:ind w:right="-284" w:hanging="567"/>
        <w:rPr>
          <w:rFonts w:ascii="Garamond" w:hAnsi="Garamond" w:cs="Courier New"/>
          <w:noProof/>
        </w:rPr>
      </w:pPr>
      <w:r w:rsidRPr="000739DA">
        <w:rPr>
          <w:rFonts w:ascii="Garamond" w:hAnsi="Garamond" w:cs="Courier New"/>
          <w:noProof/>
        </w:rPr>
        <w:t xml:space="preserve">de ce </w:t>
      </w:r>
      <w:r w:rsidR="009E45C6" w:rsidRPr="000739DA">
        <w:rPr>
          <w:rFonts w:ascii="Garamond" w:hAnsi="Garamond"/>
          <w:i/>
          <w:noProof/>
          <w:color w:val="0000CC"/>
        </w:rPr>
        <w:t>moi</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analysé comme devant être le point solide, l</w:t>
      </w:r>
      <w:r w:rsidR="00720B03">
        <w:rPr>
          <w:rFonts w:ascii="Garamond" w:hAnsi="Garamond" w:cs="Courier New"/>
          <w:noProof/>
        </w:rPr>
        <w:t>’</w:t>
      </w:r>
      <w:r w:rsidRPr="000739DA">
        <w:rPr>
          <w:rFonts w:ascii="Garamond" w:hAnsi="Garamond" w:cs="Courier New"/>
          <w:noProof/>
        </w:rPr>
        <w:t>allié de l</w:t>
      </w:r>
      <w:r w:rsidR="00720B03">
        <w:rPr>
          <w:rFonts w:ascii="Garamond" w:hAnsi="Garamond" w:cs="Courier New"/>
          <w:noProof/>
        </w:rPr>
        <w:t>’</w:t>
      </w:r>
      <w:r w:rsidRPr="000739DA">
        <w:rPr>
          <w:rFonts w:ascii="Garamond" w:hAnsi="Garamond" w:cs="Courier New"/>
          <w:noProof/>
        </w:rPr>
        <w:t xml:space="preserve">analyste dans le grand </w:t>
      </w:r>
      <w:r w:rsidR="00B6107A" w:rsidRPr="000739DA">
        <w:rPr>
          <w:rFonts w:ascii="Garamond" w:hAnsi="Garamond" w:cs="Courier New"/>
          <w:noProof/>
        </w:rPr>
        <w:t>œ</w:t>
      </w:r>
      <w:r w:rsidRPr="000739DA">
        <w:rPr>
          <w:rFonts w:ascii="Garamond" w:hAnsi="Garamond" w:cs="Courier New"/>
          <w:noProof/>
        </w:rPr>
        <w:t>uvre ana</w:t>
      </w:r>
      <w:r w:rsidRPr="000739DA">
        <w:rPr>
          <w:rFonts w:ascii="Garamond" w:hAnsi="Garamond" w:cs="Courier New"/>
          <w:noProof/>
        </w:rPr>
        <w:softHyphen/>
        <w:t>lytique</w:t>
      </w:r>
      <w:r w:rsidR="000A5FF8">
        <w:rPr>
          <w:rFonts w:ascii="Garamond" w:hAnsi="Garamond" w:cs="Courier New"/>
          <w:noProof/>
        </w:rPr>
        <w:t xml:space="preserve">, </w:t>
      </w:r>
      <w:r w:rsidRPr="000739DA">
        <w:rPr>
          <w:rFonts w:ascii="Garamond" w:hAnsi="Garamond" w:cs="Courier New"/>
          <w:noProof/>
        </w:rPr>
        <w:t>ont toujours manifest</w:t>
      </w:r>
      <w:r w:rsidR="009E45C6" w:rsidRPr="000739DA">
        <w:rPr>
          <w:rFonts w:ascii="Garamond" w:hAnsi="Garamond" w:cs="Courier New"/>
          <w:noProof/>
        </w:rPr>
        <w:t>é</w:t>
      </w:r>
    </w:p>
    <w:p w:rsidR="008541A9" w:rsidRPr="000739DA" w:rsidRDefault="00916DA8" w:rsidP="000739DA">
      <w:pPr>
        <w:ind w:right="-284" w:hanging="567"/>
        <w:rPr>
          <w:rFonts w:ascii="Garamond" w:hAnsi="Garamond" w:cs="Courier New"/>
          <w:noProof/>
        </w:rPr>
      </w:pPr>
      <w:r w:rsidRPr="000739DA">
        <w:rPr>
          <w:rFonts w:ascii="Garamond" w:hAnsi="Garamond" w:cs="Courier New"/>
          <w:noProof/>
        </w:rPr>
        <w:t xml:space="preserve">dans leur contenu, progrès, de singulières contradictions. </w:t>
      </w:r>
    </w:p>
    <w:p w:rsidR="008541A9" w:rsidRPr="000739DA" w:rsidRDefault="008541A9" w:rsidP="000739DA">
      <w:pPr>
        <w:ind w:right="-284" w:hanging="567"/>
        <w:rPr>
          <w:rFonts w:ascii="Garamond" w:hAnsi="Garamond" w:cs="Courier New"/>
          <w:noProof/>
        </w:rPr>
      </w:pPr>
    </w:p>
    <w:p w:rsidR="000A5FF8" w:rsidRDefault="00916DA8" w:rsidP="000A5FF8">
      <w:pPr>
        <w:ind w:right="-284" w:hanging="567"/>
        <w:rPr>
          <w:rFonts w:ascii="Garamond" w:hAnsi="Garamond" w:cs="Courier New"/>
          <w:noProof/>
        </w:rPr>
      </w:pPr>
      <w:r w:rsidRPr="000739DA">
        <w:rPr>
          <w:rFonts w:ascii="Garamond" w:hAnsi="Garamond" w:cs="Courier New"/>
          <w:noProof/>
        </w:rPr>
        <w:t>Car, comme j</w:t>
      </w:r>
      <w:r w:rsidR="00720B03">
        <w:rPr>
          <w:rFonts w:ascii="Garamond" w:hAnsi="Garamond" w:cs="Courier New"/>
          <w:noProof/>
        </w:rPr>
        <w:t>’</w:t>
      </w:r>
      <w:r w:rsidRPr="000739DA">
        <w:rPr>
          <w:rFonts w:ascii="Garamond" w:hAnsi="Garamond" w:cs="Courier New"/>
          <w:noProof/>
        </w:rPr>
        <w:t>ai pris soin de le souligner à maintes reprises, à maints tournants, il est très difficile</w:t>
      </w:r>
      <w:r w:rsidR="000A5FF8">
        <w:rPr>
          <w:rFonts w:ascii="Garamond" w:hAnsi="Garamond" w:cs="Courier New"/>
          <w:noProof/>
        </w:rPr>
        <w:t xml:space="preserve"> - </w:t>
      </w:r>
      <w:r w:rsidRPr="000739DA">
        <w:rPr>
          <w:rFonts w:ascii="Garamond" w:hAnsi="Garamond" w:cs="Courier New"/>
          <w:noProof/>
        </w:rPr>
        <w:t xml:space="preserve">sauf à aboutir à la notion </w:t>
      </w:r>
    </w:p>
    <w:p w:rsidR="000A5FF8" w:rsidRDefault="00916DA8" w:rsidP="000A5FF8">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espèce</w:t>
      </w:r>
      <w:r w:rsidR="000A5FF8">
        <w:rPr>
          <w:rFonts w:ascii="Garamond" w:hAnsi="Garamond" w:cs="Courier New"/>
          <w:noProof/>
        </w:rPr>
        <w:t>,</w:t>
      </w:r>
      <w:r w:rsidRPr="000739DA">
        <w:rPr>
          <w:rFonts w:ascii="Garamond" w:hAnsi="Garamond" w:cs="Courier New"/>
          <w:i/>
          <w:noProof/>
        </w:rPr>
        <w:t xml:space="preserve"> </w:t>
      </w:r>
      <w:r w:rsidRPr="000739DA">
        <w:rPr>
          <w:rFonts w:ascii="Garamond" w:hAnsi="Garamond" w:cs="Courier New"/>
          <w:noProof/>
        </w:rPr>
        <w:t>pas seulement de</w:t>
      </w:r>
      <w:r w:rsidRPr="000739DA">
        <w:rPr>
          <w:rFonts w:ascii="Garamond" w:hAnsi="Garamond" w:cs="Courier New"/>
          <w:i/>
          <w:noProof/>
        </w:rPr>
        <w:t xml:space="preserve"> bipolarité</w:t>
      </w:r>
      <w:r w:rsidR="002544CB" w:rsidRPr="000739DA">
        <w:rPr>
          <w:rFonts w:ascii="Garamond" w:hAnsi="Garamond" w:cs="Courier New"/>
          <w:i/>
          <w:noProof/>
        </w:rPr>
        <w:t xml:space="preserve">, </w:t>
      </w:r>
      <w:r w:rsidRPr="000739DA">
        <w:rPr>
          <w:rFonts w:ascii="Garamond" w:hAnsi="Garamond" w:cs="Courier New"/>
          <w:noProof/>
        </w:rPr>
        <w:t>de bi</w:t>
      </w:r>
      <w:r w:rsidR="000A5FF8">
        <w:rPr>
          <w:rFonts w:ascii="Garamond" w:hAnsi="Garamond" w:cs="Courier New"/>
          <w:noProof/>
        </w:rPr>
        <w:t>-</w:t>
      </w:r>
      <w:r w:rsidRPr="000739DA">
        <w:rPr>
          <w:rFonts w:ascii="Garamond" w:hAnsi="Garamond" w:cs="Courier New"/>
          <w:noProof/>
        </w:rPr>
        <w:t>fonctionnement</w:t>
      </w:r>
      <w:r w:rsidR="000A5FF8">
        <w:rPr>
          <w:rFonts w:ascii="Garamond" w:hAnsi="Garamond" w:cs="Courier New"/>
          <w:noProof/>
        </w:rPr>
        <w:t xml:space="preserve"> </w:t>
      </w:r>
      <w:r w:rsidRPr="000739DA">
        <w:rPr>
          <w:rFonts w:ascii="Garamond" w:hAnsi="Garamond" w:cs="Courier New"/>
          <w:noProof/>
        </w:rPr>
        <w:t xml:space="preserve">du </w:t>
      </w:r>
      <w:r w:rsidR="008541A9" w:rsidRPr="000739DA">
        <w:rPr>
          <w:rFonts w:ascii="Garamond" w:hAnsi="Garamond"/>
          <w:i/>
          <w:noProof/>
          <w:color w:val="0000CC"/>
        </w:rPr>
        <w:t>moi</w:t>
      </w:r>
      <w:r w:rsidRPr="000739DA">
        <w:rPr>
          <w:rFonts w:ascii="Garamond" w:hAnsi="Garamond" w:cs="Courier New"/>
          <w:noProof/>
        </w:rPr>
        <w:t>, mais à proprement par</w:t>
      </w:r>
      <w:r w:rsidRPr="000739DA">
        <w:rPr>
          <w:rFonts w:ascii="Garamond" w:hAnsi="Garamond" w:cs="Courier New"/>
          <w:noProof/>
        </w:rPr>
        <w:softHyphen/>
        <w:t xml:space="preserve">ler de </w:t>
      </w:r>
      <w:r w:rsidRPr="000739DA">
        <w:rPr>
          <w:rFonts w:ascii="Garamond" w:hAnsi="Garamond"/>
          <w:i/>
          <w:noProof/>
        </w:rPr>
        <w:t>splitting</w:t>
      </w:r>
      <w:r w:rsidRPr="000739DA">
        <w:rPr>
          <w:rFonts w:ascii="Garamond" w:hAnsi="Garamond" w:cs="Courier New"/>
          <w:noProof/>
        </w:rPr>
        <w:t>, distinction radicale</w:t>
      </w:r>
    </w:p>
    <w:p w:rsidR="00DA7B16" w:rsidRDefault="00916DA8" w:rsidP="000739DA">
      <w:pPr>
        <w:ind w:right="-284" w:hanging="567"/>
        <w:rPr>
          <w:rFonts w:ascii="Garamond" w:hAnsi="Garamond" w:cs="Courier New"/>
          <w:noProof/>
        </w:rPr>
      </w:pPr>
      <w:r w:rsidRPr="000739DA">
        <w:rPr>
          <w:rFonts w:ascii="Garamond" w:hAnsi="Garamond" w:cs="Courier New"/>
          <w:noProof/>
        </w:rPr>
        <w:t xml:space="preserve">entre deux </w:t>
      </w:r>
      <w:r w:rsidR="008541A9" w:rsidRPr="000739DA">
        <w:rPr>
          <w:rFonts w:ascii="Garamond" w:hAnsi="Garamond"/>
          <w:i/>
          <w:noProof/>
          <w:color w:val="0000CC"/>
        </w:rPr>
        <w:t>moi</w:t>
      </w:r>
      <w:r w:rsidR="000A5FF8">
        <w:rPr>
          <w:rFonts w:ascii="Garamond" w:hAnsi="Garamond"/>
          <w:i/>
          <w:noProof/>
          <w:color w:val="0000CC"/>
        </w:rPr>
        <w:t xml:space="preserve"> - </w:t>
      </w:r>
      <w:r w:rsidRPr="000739DA">
        <w:rPr>
          <w:rFonts w:ascii="Garamond" w:hAnsi="Garamond" w:cs="Courier New"/>
          <w:noProof/>
        </w:rPr>
        <w:t xml:space="preserve">de concevoir comment ce </w:t>
      </w:r>
      <w:r w:rsidR="008541A9" w:rsidRPr="000739DA">
        <w:rPr>
          <w:rFonts w:ascii="Garamond" w:hAnsi="Garamond"/>
          <w:i/>
          <w:noProof/>
          <w:color w:val="0000CC"/>
        </w:rPr>
        <w:t>moi</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analyse</w:t>
      </w:r>
      <w:r w:rsidR="000A5FF8">
        <w:rPr>
          <w:rFonts w:ascii="Garamond" w:hAnsi="Garamond" w:cs="Courier New"/>
          <w:noProof/>
        </w:rPr>
        <w:t xml:space="preserve">, </w:t>
      </w:r>
      <w:r w:rsidRPr="000739DA">
        <w:rPr>
          <w:rFonts w:ascii="Garamond" w:hAnsi="Garamond" w:cs="Courier New"/>
          <w:noProof/>
        </w:rPr>
        <w:t>pas moins qu</w:t>
      </w:r>
      <w:r w:rsidR="00720B03">
        <w:rPr>
          <w:rFonts w:ascii="Garamond" w:hAnsi="Garamond" w:cs="Courier New"/>
          <w:noProof/>
        </w:rPr>
        <w:t>’</w:t>
      </w:r>
      <w:r w:rsidRPr="000739DA">
        <w:rPr>
          <w:rFonts w:ascii="Garamond" w:hAnsi="Garamond" w:cs="Courier New"/>
          <w:noProof/>
        </w:rPr>
        <w:t>une grande tradition philosophique</w:t>
      </w:r>
      <w:r w:rsidR="00DA7B16">
        <w:rPr>
          <w:rFonts w:ascii="Garamond" w:hAnsi="Garamond" w:cs="Courier New"/>
          <w:noProof/>
        </w:rPr>
        <w:t xml:space="preserve">, </w:t>
      </w:r>
    </w:p>
    <w:p w:rsidR="009E45C6" w:rsidRPr="000739DA" w:rsidRDefault="00916DA8" w:rsidP="000739DA">
      <w:pPr>
        <w:ind w:right="-284" w:hanging="567"/>
        <w:rPr>
          <w:rFonts w:ascii="Garamond" w:hAnsi="Garamond" w:cs="Courier New"/>
          <w:noProof/>
        </w:rPr>
      </w:pPr>
      <w:r w:rsidRPr="000739DA">
        <w:rPr>
          <w:rFonts w:ascii="Garamond" w:hAnsi="Garamond" w:cs="Courier New"/>
          <w:noProof/>
        </w:rPr>
        <w:t>se présente comme</w:t>
      </w:r>
      <w:r w:rsidR="00DA7B16">
        <w:rPr>
          <w:rFonts w:ascii="Garamond" w:hAnsi="Garamond" w:cs="Courier New"/>
          <w:noProof/>
        </w:rPr>
        <w:t xml:space="preserve"> </w:t>
      </w:r>
      <w:r w:rsidRPr="000739DA">
        <w:rPr>
          <w:rFonts w:ascii="Garamond" w:hAnsi="Garamond"/>
          <w:i/>
          <w:noProof/>
        </w:rPr>
        <w:t xml:space="preserve">maître </w:t>
      </w:r>
      <w:r w:rsidRPr="000739DA">
        <w:rPr>
          <w:rFonts w:ascii="Garamond" w:hAnsi="Garamond"/>
          <w:i/>
          <w:noProof/>
          <w:color w:val="0000CC"/>
        </w:rPr>
        <w:t>d</w:t>
      </w:r>
      <w:r w:rsidR="00720B03">
        <w:rPr>
          <w:rFonts w:ascii="Garamond" w:hAnsi="Garamond"/>
          <w:i/>
          <w:noProof/>
          <w:color w:val="0000CC"/>
        </w:rPr>
        <w:t>’</w:t>
      </w:r>
      <w:r w:rsidRPr="000739DA">
        <w:rPr>
          <w:rFonts w:ascii="Garamond" w:hAnsi="Garamond"/>
          <w:i/>
          <w:noProof/>
          <w:color w:val="0000CC"/>
        </w:rPr>
        <w:t>erreurs, siège des illusions, lieu d</w:t>
      </w:r>
      <w:r w:rsidR="00720B03">
        <w:rPr>
          <w:rFonts w:ascii="Garamond" w:hAnsi="Garamond"/>
          <w:i/>
          <w:noProof/>
          <w:color w:val="0000CC"/>
        </w:rPr>
        <w:t>’</w:t>
      </w:r>
      <w:r w:rsidRPr="000739DA">
        <w:rPr>
          <w:rFonts w:ascii="Garamond" w:hAnsi="Garamond"/>
          <w:i/>
          <w:noProof/>
          <w:color w:val="0000CC"/>
        </w:rPr>
        <w:t>une passion</w:t>
      </w:r>
      <w:r w:rsidR="00DA7B16">
        <w:rPr>
          <w:rFonts w:ascii="Garamond" w:hAnsi="Garamond"/>
          <w:i/>
          <w:noProof/>
          <w:color w:val="0000CC"/>
        </w:rPr>
        <w:t xml:space="preserve"> </w:t>
      </w:r>
      <w:r w:rsidRPr="000739DA">
        <w:rPr>
          <w:rFonts w:ascii="Garamond" w:hAnsi="Garamond"/>
          <w:i/>
          <w:noProof/>
        </w:rPr>
        <w:t>qui lui est propre</w:t>
      </w:r>
      <w:r w:rsidRPr="000739DA">
        <w:rPr>
          <w:rFonts w:ascii="Garamond" w:hAnsi="Garamond" w:cs="Courier New"/>
          <w:noProof/>
        </w:rPr>
        <w:t xml:space="preserve"> et va essentiellement à </w:t>
      </w:r>
      <w:r w:rsidRPr="000739DA">
        <w:rPr>
          <w:rFonts w:ascii="Garamond" w:hAnsi="Garamond"/>
          <w:i/>
          <w:noProof/>
        </w:rPr>
        <w:t>la méconnaissance</w:t>
      </w:r>
      <w:r w:rsidRPr="000739DA">
        <w:rPr>
          <w:rFonts w:ascii="Garamond" w:hAnsi="Garamond" w:cs="Courier New"/>
          <w:noProof/>
        </w:rPr>
        <w:t xml:space="preserve">. </w:t>
      </w:r>
    </w:p>
    <w:p w:rsidR="009E45C6" w:rsidRPr="000739DA" w:rsidRDefault="009E45C6" w:rsidP="000739DA">
      <w:pPr>
        <w:ind w:right="-284" w:hanging="567"/>
        <w:rPr>
          <w:rFonts w:ascii="Garamond" w:hAnsi="Garamond" w:cs="Courier New"/>
          <w:noProof/>
        </w:rPr>
      </w:pPr>
    </w:p>
    <w:p w:rsidR="00DA7B16" w:rsidRDefault="00916DA8" w:rsidP="00DA7B16">
      <w:pPr>
        <w:ind w:right="-284" w:hanging="567"/>
        <w:outlineLvl w:val="0"/>
        <w:rPr>
          <w:rFonts w:ascii="Garamond" w:hAnsi="Garamond" w:cs="Courier New"/>
          <w:noProof/>
        </w:rPr>
      </w:pPr>
      <w:r w:rsidRPr="000739DA">
        <w:rPr>
          <w:rFonts w:ascii="Garamond" w:hAnsi="Garamond" w:cs="Courier New"/>
          <w:noProof/>
        </w:rPr>
        <w:t>Il y a des termes</w:t>
      </w:r>
      <w:r w:rsidR="00DA7B16">
        <w:rPr>
          <w:rFonts w:ascii="Garamond" w:hAnsi="Garamond" w:cs="Courier New"/>
          <w:noProof/>
        </w:rPr>
        <w:t xml:space="preserve">, </w:t>
      </w:r>
      <w:r w:rsidRPr="000739DA">
        <w:rPr>
          <w:rFonts w:ascii="Garamond" w:hAnsi="Garamond" w:cs="Courier New"/>
          <w:noProof/>
        </w:rPr>
        <w:t xml:space="preserve">quand on les lit sous ce langage, parfois un peu déconcertant par ce caractère </w:t>
      </w:r>
      <w:r w:rsidRPr="000739DA">
        <w:rPr>
          <w:rFonts w:ascii="Garamond" w:hAnsi="Garamond"/>
          <w:i/>
          <w:noProof/>
        </w:rPr>
        <w:t>chosiste</w:t>
      </w:r>
      <w:r w:rsidRPr="000739DA">
        <w:rPr>
          <w:rFonts w:ascii="Garamond" w:hAnsi="Garamond" w:cs="Courier New"/>
          <w:noProof/>
        </w:rPr>
        <w:t xml:space="preserve"> qui est celui d</w:t>
      </w:r>
      <w:r w:rsidR="00720B03">
        <w:rPr>
          <w:rFonts w:ascii="Garamond" w:hAnsi="Garamond" w:cs="Courier New"/>
          <w:noProof/>
        </w:rPr>
        <w:t>’</w:t>
      </w:r>
      <w:r w:rsidRPr="000739DA">
        <w:rPr>
          <w:rFonts w:ascii="Garamond" w:hAnsi="Garamond" w:cs="Courier New"/>
          <w:noProof/>
        </w:rPr>
        <w:t xml:space="preserve">Anna </w:t>
      </w:r>
      <w:r w:rsidR="00C166DD" w:rsidRPr="000739DA">
        <w:rPr>
          <w:rFonts w:ascii="Garamond" w:hAnsi="Garamond" w:cs="Courier New"/>
          <w:noProof/>
        </w:rPr>
        <w:t>FREUD</w:t>
      </w:r>
    </w:p>
    <w:p w:rsidR="00AF09D7" w:rsidRPr="000739DA" w:rsidRDefault="00916DA8" w:rsidP="00DA7B16">
      <w:pPr>
        <w:ind w:right="-284" w:hanging="567"/>
        <w:outlineLvl w:val="0"/>
        <w:rPr>
          <w:rFonts w:ascii="Garamond" w:hAnsi="Garamond" w:cs="Courier New"/>
          <w:noProof/>
        </w:rPr>
      </w:pPr>
      <w:r w:rsidRPr="000739DA">
        <w:rPr>
          <w:rFonts w:ascii="Garamond" w:hAnsi="Garamond" w:cs="Courier New"/>
          <w:noProof/>
        </w:rPr>
        <w:t xml:space="preserve">dans </w:t>
      </w:r>
      <w:r w:rsidR="00DA7B16">
        <w:rPr>
          <w:rFonts w:ascii="Garamond" w:hAnsi="Garamond" w:cs="Courier New"/>
          <w:noProof/>
        </w:rPr>
        <w:t>« </w:t>
      </w:r>
      <w:r w:rsidRPr="000739DA">
        <w:rPr>
          <w:rFonts w:ascii="Garamond" w:hAnsi="Garamond"/>
          <w:i/>
          <w:noProof/>
        </w:rPr>
        <w:t>Le Moi et les mécanismes de défense</w:t>
      </w:r>
      <w:r w:rsidR="00DA7B16">
        <w:rPr>
          <w:rFonts w:ascii="Garamond" w:hAnsi="Garamond"/>
          <w:i/>
          <w:noProof/>
        </w:rPr>
        <w:t xml:space="preserve"> », </w:t>
      </w:r>
      <w:r w:rsidR="007C49E6" w:rsidRPr="000739DA">
        <w:rPr>
          <w:rFonts w:ascii="Garamond" w:hAnsi="Garamond" w:cs="Courier New"/>
          <w:noProof/>
        </w:rPr>
        <w:t>j</w:t>
      </w:r>
      <w:r w:rsidRPr="000739DA">
        <w:rPr>
          <w:rFonts w:ascii="Garamond" w:hAnsi="Garamond" w:cs="Courier New"/>
          <w:noProof/>
        </w:rPr>
        <w:t>e vous assure qu</w:t>
      </w:r>
      <w:r w:rsidR="00720B03">
        <w:rPr>
          <w:rFonts w:ascii="Garamond" w:hAnsi="Garamond" w:cs="Courier New"/>
          <w:noProof/>
        </w:rPr>
        <w:t>’</w:t>
      </w:r>
      <w:r w:rsidRPr="000739DA">
        <w:rPr>
          <w:rFonts w:ascii="Garamond" w:hAnsi="Garamond" w:cs="Courier New"/>
          <w:noProof/>
        </w:rPr>
        <w:t>il y a des paragraphes de son livre où on a à la fois le sentiment</w:t>
      </w:r>
      <w:r w:rsidR="009E45C6" w:rsidRPr="000739DA">
        <w:rPr>
          <w:rFonts w:ascii="Garamond" w:hAnsi="Garamond" w:cs="Courier New"/>
          <w:noProof/>
        </w:rPr>
        <w:t> :</w:t>
      </w:r>
    </w:p>
    <w:p w:rsidR="00DA7B16"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elle parle du </w:t>
      </w:r>
      <w:r w:rsidR="008541A9" w:rsidRPr="000739DA">
        <w:rPr>
          <w:rFonts w:ascii="Garamond" w:hAnsi="Garamond"/>
          <w:i/>
          <w:noProof/>
          <w:color w:val="0000CC"/>
        </w:rPr>
        <w:t>moi</w:t>
      </w:r>
      <w:r w:rsidRPr="000739DA">
        <w:rPr>
          <w:rFonts w:ascii="Garamond" w:hAnsi="Garamond" w:cs="Courier New"/>
          <w:noProof/>
        </w:rPr>
        <w:t xml:space="preserve"> comme quelque chose qui est dans l</w:t>
      </w:r>
      <w:r w:rsidR="00720B03">
        <w:rPr>
          <w:rFonts w:ascii="Garamond" w:hAnsi="Garamond" w:cs="Courier New"/>
          <w:noProof/>
        </w:rPr>
        <w:t>’</w:t>
      </w:r>
      <w:r w:rsidRPr="000739DA">
        <w:rPr>
          <w:rFonts w:ascii="Garamond" w:hAnsi="Garamond" w:cs="Courier New"/>
          <w:noProof/>
        </w:rPr>
        <w:t xml:space="preserve">atmosphère et le style de compréhension que nous essayons de maintenir ici, </w:t>
      </w:r>
    </w:p>
    <w:p w:rsidR="00DA7B16" w:rsidRDefault="00916DA8" w:rsidP="0040516D">
      <w:pPr>
        <w:pStyle w:val="Paragraphedeliste"/>
        <w:numPr>
          <w:ilvl w:val="0"/>
          <w:numId w:val="1"/>
        </w:numPr>
        <w:ind w:right="-284" w:hanging="567"/>
        <w:rPr>
          <w:rFonts w:ascii="Garamond" w:hAnsi="Garamond" w:cs="Courier New"/>
          <w:noProof/>
        </w:rPr>
      </w:pPr>
      <w:r w:rsidRPr="00DA7B16">
        <w:rPr>
          <w:rFonts w:ascii="Garamond" w:hAnsi="Garamond" w:cs="Courier New"/>
          <w:noProof/>
        </w:rPr>
        <w:t>et d</w:t>
      </w:r>
      <w:r w:rsidR="00720B03">
        <w:rPr>
          <w:rFonts w:ascii="Garamond" w:hAnsi="Garamond" w:cs="Courier New"/>
          <w:noProof/>
        </w:rPr>
        <w:t>’</w:t>
      </w:r>
      <w:r w:rsidRPr="00DA7B16">
        <w:rPr>
          <w:rFonts w:ascii="Garamond" w:hAnsi="Garamond" w:cs="Courier New"/>
          <w:noProof/>
        </w:rPr>
        <w:t>un autre côté qu</w:t>
      </w:r>
      <w:r w:rsidR="00720B03">
        <w:rPr>
          <w:rFonts w:ascii="Garamond" w:hAnsi="Garamond" w:cs="Courier New"/>
          <w:noProof/>
        </w:rPr>
        <w:t>’</w:t>
      </w:r>
      <w:r w:rsidRPr="00DA7B16">
        <w:rPr>
          <w:rFonts w:ascii="Garamond" w:hAnsi="Garamond" w:cs="Courier New"/>
          <w:noProof/>
        </w:rPr>
        <w:t>elle parle du petit homme qui est dans l</w:t>
      </w:r>
      <w:r w:rsidR="00720B03">
        <w:rPr>
          <w:rFonts w:ascii="Garamond" w:hAnsi="Garamond" w:cs="Courier New"/>
          <w:noProof/>
        </w:rPr>
        <w:t>’</w:t>
      </w:r>
      <w:r w:rsidRPr="00DA7B16">
        <w:rPr>
          <w:rFonts w:ascii="Garamond" w:hAnsi="Garamond" w:cs="Courier New"/>
          <w:noProof/>
        </w:rPr>
        <w:t xml:space="preserve">homme, quelque chose qui aurait une sorte de vie </w:t>
      </w:r>
    </w:p>
    <w:p w:rsidR="009E45C6" w:rsidRPr="00DA7B16" w:rsidRDefault="00916DA8" w:rsidP="00DA7B16">
      <w:pPr>
        <w:pStyle w:val="Paragraphedeliste"/>
        <w:ind w:right="-284"/>
        <w:rPr>
          <w:rFonts w:ascii="Garamond" w:hAnsi="Garamond" w:cs="Courier New"/>
          <w:noProof/>
        </w:rPr>
      </w:pPr>
      <w:r w:rsidRPr="00DA7B16">
        <w:rPr>
          <w:rFonts w:ascii="Garamond" w:hAnsi="Garamond" w:cs="Courier New"/>
          <w:noProof/>
        </w:rPr>
        <w:t>sub</w:t>
      </w:r>
      <w:r w:rsidRPr="00DA7B16">
        <w:rPr>
          <w:rFonts w:ascii="Garamond" w:hAnsi="Garamond" w:cs="Courier New"/>
          <w:noProof/>
        </w:rPr>
        <w:softHyphen/>
        <w:t>jective, autonome dans le sujet, et qui serait là à se défendre</w:t>
      </w:r>
      <w:r w:rsidR="009E45C6" w:rsidRPr="00DA7B16">
        <w:rPr>
          <w:rFonts w:ascii="Garamond" w:hAnsi="Garamond" w:cs="Courier New"/>
          <w:noProof/>
        </w:rPr>
        <w:t> :</w:t>
      </w:r>
      <w:r w:rsidRPr="00DA7B16">
        <w:rPr>
          <w:rFonts w:ascii="Garamond" w:hAnsi="Garamond" w:cs="Courier New"/>
          <w:noProof/>
        </w:rPr>
        <w:t xml:space="preserve"> « </w:t>
      </w:r>
      <w:r w:rsidR="009E45C6" w:rsidRPr="00DA7B16">
        <w:rPr>
          <w:rFonts w:ascii="Garamond" w:hAnsi="Garamond"/>
          <w:i/>
          <w:noProof/>
        </w:rPr>
        <w:t>P</w:t>
      </w:r>
      <w:r w:rsidRPr="00DA7B16">
        <w:rPr>
          <w:rFonts w:ascii="Garamond" w:hAnsi="Garamond"/>
          <w:i/>
          <w:noProof/>
        </w:rPr>
        <w:t>ère, gardez</w:t>
      </w:r>
      <w:r w:rsidR="00DA7B16" w:rsidRPr="00DA7B16">
        <w:rPr>
          <w:rFonts w:ascii="Garamond" w:hAnsi="Garamond"/>
          <w:i/>
          <w:noProof/>
        </w:rPr>
        <w:t>-</w:t>
      </w:r>
      <w:r w:rsidRPr="00DA7B16">
        <w:rPr>
          <w:rFonts w:ascii="Garamond" w:hAnsi="Garamond"/>
          <w:i/>
          <w:noProof/>
        </w:rPr>
        <w:t>vous à droite</w:t>
      </w:r>
      <w:r w:rsidR="009E45C6" w:rsidRPr="00DA7B16">
        <w:rPr>
          <w:rFonts w:ascii="Garamond" w:hAnsi="Garamond"/>
          <w:i/>
          <w:noProof/>
        </w:rPr>
        <w:t>. P</w:t>
      </w:r>
      <w:r w:rsidRPr="00DA7B16">
        <w:rPr>
          <w:rFonts w:ascii="Garamond" w:hAnsi="Garamond"/>
          <w:i/>
          <w:noProof/>
        </w:rPr>
        <w:t>ère, gardez</w:t>
      </w:r>
      <w:r w:rsidR="00DA7B16" w:rsidRPr="00DA7B16">
        <w:rPr>
          <w:rFonts w:ascii="Garamond" w:hAnsi="Garamond"/>
          <w:i/>
          <w:noProof/>
        </w:rPr>
        <w:t>-</w:t>
      </w:r>
      <w:r w:rsidRPr="00DA7B16">
        <w:rPr>
          <w:rFonts w:ascii="Garamond" w:hAnsi="Garamond"/>
          <w:i/>
          <w:noProof/>
        </w:rPr>
        <w:t>vous à gauche</w:t>
      </w:r>
      <w:r w:rsidR="009E45C6" w:rsidRPr="00DA7B16">
        <w:rPr>
          <w:rFonts w:ascii="Garamond" w:hAnsi="Garamond" w:cs="Courier New"/>
          <w:noProof/>
        </w:rPr>
        <w:t xml:space="preserve"> </w:t>
      </w:r>
      <w:r w:rsidRPr="00DA7B16">
        <w:rPr>
          <w:rFonts w:ascii="Garamond" w:hAnsi="Garamond" w:cs="Courier New"/>
          <w:noProof/>
        </w:rPr>
        <w:t>»</w:t>
      </w:r>
      <w:r w:rsidR="007C49E6" w:rsidRPr="000739DA">
        <w:rPr>
          <w:rStyle w:val="Appelnotedebasdep"/>
          <w:rFonts w:ascii="Garamond" w:hAnsi="Garamond"/>
          <w:b/>
          <w:noProof/>
          <w:color w:val="C00000"/>
        </w:rPr>
        <w:footnoteReference w:id="13"/>
      </w:r>
      <w:r w:rsidRPr="00DA7B16">
        <w:rPr>
          <w:rFonts w:ascii="Garamond" w:hAnsi="Garamond" w:cs="Courier New"/>
          <w:noProof/>
        </w:rPr>
        <w:t xml:space="preserve"> contre ce qui peut l</w:t>
      </w:r>
      <w:r w:rsidR="00720B03">
        <w:rPr>
          <w:rFonts w:ascii="Garamond" w:hAnsi="Garamond" w:cs="Courier New"/>
          <w:noProof/>
        </w:rPr>
        <w:t>’</w:t>
      </w:r>
      <w:r w:rsidRPr="00DA7B16">
        <w:rPr>
          <w:rFonts w:ascii="Garamond" w:hAnsi="Garamond" w:cs="Courier New"/>
          <w:noProof/>
        </w:rPr>
        <w:t xml:space="preserve">assaillir, du dehors comme du dedans. </w:t>
      </w:r>
    </w:p>
    <w:p w:rsidR="009E45C6" w:rsidRPr="000739DA" w:rsidRDefault="009E45C6" w:rsidP="000739DA">
      <w:pPr>
        <w:ind w:right="-284" w:hanging="567"/>
        <w:rPr>
          <w:rFonts w:ascii="Garamond" w:hAnsi="Garamond" w:cs="Courier New"/>
          <w:noProof/>
        </w:rPr>
      </w:pPr>
    </w:p>
    <w:p w:rsidR="00DA7B16" w:rsidRDefault="00916DA8" w:rsidP="000739DA">
      <w:pPr>
        <w:ind w:right="-284" w:hanging="567"/>
        <w:rPr>
          <w:rFonts w:ascii="Garamond" w:hAnsi="Garamond" w:cs="Courier New"/>
          <w:noProof/>
        </w:rPr>
      </w:pPr>
      <w:r w:rsidRPr="000739DA">
        <w:rPr>
          <w:rFonts w:ascii="Garamond" w:hAnsi="Garamond" w:cs="Courier New"/>
          <w:noProof/>
        </w:rPr>
        <w:t>Mais d</w:t>
      </w:r>
      <w:r w:rsidR="00720B03">
        <w:rPr>
          <w:rFonts w:ascii="Garamond" w:hAnsi="Garamond" w:cs="Courier New"/>
          <w:noProof/>
        </w:rPr>
        <w:t>’</w:t>
      </w:r>
      <w:r w:rsidRPr="000739DA">
        <w:rPr>
          <w:rFonts w:ascii="Garamond" w:hAnsi="Garamond" w:cs="Courier New"/>
          <w:noProof/>
        </w:rPr>
        <w:t>un autre côté, si nous le prenons sous l</w:t>
      </w:r>
      <w:r w:rsidR="00720B03">
        <w:rPr>
          <w:rFonts w:ascii="Garamond" w:hAnsi="Garamond" w:cs="Courier New"/>
          <w:noProof/>
        </w:rPr>
        <w:t>’</w:t>
      </w:r>
      <w:r w:rsidRPr="000739DA">
        <w:rPr>
          <w:rFonts w:ascii="Garamond" w:hAnsi="Garamond" w:cs="Courier New"/>
          <w:noProof/>
        </w:rPr>
        <w:t>angle d</w:t>
      </w:r>
      <w:r w:rsidR="00720B03">
        <w:rPr>
          <w:rFonts w:ascii="Garamond" w:hAnsi="Garamond" w:cs="Courier New"/>
          <w:noProof/>
        </w:rPr>
        <w:t>’</w:t>
      </w:r>
      <w:r w:rsidRPr="000739DA">
        <w:rPr>
          <w:rFonts w:ascii="Garamond" w:hAnsi="Garamond" w:cs="Courier New"/>
          <w:noProof/>
        </w:rPr>
        <w:t xml:space="preserve">une description du style moraliste, elle parle incontestablement du </w:t>
      </w:r>
      <w:r w:rsidR="008541A9" w:rsidRPr="000739DA">
        <w:rPr>
          <w:rFonts w:ascii="Garamond" w:hAnsi="Garamond"/>
          <w:i/>
          <w:noProof/>
          <w:color w:val="0000CC"/>
        </w:rPr>
        <w:t>moi</w:t>
      </w:r>
      <w:r w:rsidRPr="000739DA">
        <w:rPr>
          <w:rFonts w:ascii="Garamond" w:hAnsi="Garamond" w:cs="Courier New"/>
          <w:noProof/>
        </w:rPr>
        <w:t xml:space="preserve"> </w:t>
      </w:r>
    </w:p>
    <w:p w:rsidR="00DA7B16" w:rsidRDefault="00916DA8" w:rsidP="000739DA">
      <w:pPr>
        <w:ind w:right="-284" w:hanging="567"/>
        <w:rPr>
          <w:rFonts w:ascii="Garamond" w:hAnsi="Garamond" w:cs="Courier New"/>
          <w:noProof/>
        </w:rPr>
      </w:pPr>
      <w:r w:rsidRPr="000739DA">
        <w:rPr>
          <w:rFonts w:ascii="Garamond" w:hAnsi="Garamond" w:cs="Courier New"/>
          <w:noProof/>
        </w:rPr>
        <w:t>comme le siège d</w:t>
      </w:r>
      <w:r w:rsidR="00720B03">
        <w:rPr>
          <w:rFonts w:ascii="Garamond" w:hAnsi="Garamond" w:cs="Courier New"/>
          <w:noProof/>
        </w:rPr>
        <w:t>’</w:t>
      </w:r>
      <w:r w:rsidRPr="000739DA">
        <w:rPr>
          <w:rFonts w:ascii="Garamond" w:hAnsi="Garamond" w:cs="Courier New"/>
          <w:noProof/>
        </w:rPr>
        <w:t>un certain nombre de passions qui ne sont</w:t>
      </w:r>
      <w:r w:rsidR="009E45C6" w:rsidRPr="000739DA">
        <w:rPr>
          <w:rFonts w:ascii="Garamond" w:hAnsi="Garamond" w:cs="Courier New"/>
          <w:noProof/>
        </w:rPr>
        <w:t xml:space="preserve"> </w:t>
      </w:r>
      <w:r w:rsidR="009E45C6" w:rsidRPr="00DA7B16">
        <w:rPr>
          <w:rFonts w:ascii="Garamond" w:hAnsi="Garamond" w:cs="Courier New"/>
          <w:noProof/>
          <w:color w:val="0000CC"/>
          <w:sz w:val="14"/>
          <w:szCs w:val="14"/>
        </w:rPr>
        <w:t>[</w:t>
      </w:r>
      <w:r w:rsidR="00DA7B16" w:rsidRPr="00DA7B16">
        <w:rPr>
          <w:rFonts w:ascii="Garamond" w:hAnsi="Garamond" w:cs="Courier New"/>
          <w:noProof/>
          <w:color w:val="0000CC"/>
          <w:sz w:val="14"/>
          <w:szCs w:val="14"/>
        </w:rPr>
        <w:t>...</w:t>
      </w:r>
      <w:r w:rsidR="009E45C6" w:rsidRPr="00DA7B16">
        <w:rPr>
          <w:rFonts w:ascii="Garamond" w:hAnsi="Garamond" w:cs="Courier New"/>
          <w:noProof/>
          <w:color w:val="0000CC"/>
          <w:sz w:val="14"/>
          <w:szCs w:val="14"/>
        </w:rPr>
        <w:t>]</w:t>
      </w:r>
      <w:r w:rsidRPr="000739DA">
        <w:rPr>
          <w:rFonts w:ascii="Garamond" w:hAnsi="Garamond" w:cs="Courier New"/>
          <w:noProof/>
        </w:rPr>
        <w:t xml:space="preserve"> dans un style qui n</w:t>
      </w:r>
      <w:r w:rsidR="00720B03">
        <w:rPr>
          <w:rFonts w:ascii="Garamond" w:hAnsi="Garamond" w:cs="Courier New"/>
          <w:noProof/>
        </w:rPr>
        <w:t>’</w:t>
      </w:r>
      <w:r w:rsidRPr="000739DA">
        <w:rPr>
          <w:rFonts w:ascii="Garamond" w:hAnsi="Garamond" w:cs="Courier New"/>
          <w:noProof/>
        </w:rPr>
        <w:t xml:space="preserve">est pas </w:t>
      </w:r>
      <w:r w:rsidRPr="00DA7B16">
        <w:rPr>
          <w:rFonts w:ascii="Garamond" w:hAnsi="Garamond" w:cs="Courier New"/>
          <w:noProof/>
        </w:rPr>
        <w:t>indigne</w:t>
      </w:r>
      <w:r w:rsidRPr="000739DA">
        <w:rPr>
          <w:rFonts w:ascii="Garamond" w:hAnsi="Garamond" w:cs="Courier New"/>
          <w:noProof/>
        </w:rPr>
        <w:t xml:space="preserve"> de ce que </w:t>
      </w:r>
    </w:p>
    <w:p w:rsidR="00916DA8" w:rsidRPr="000739DA" w:rsidRDefault="008541A9" w:rsidP="000739DA">
      <w:pPr>
        <w:ind w:right="-284" w:hanging="567"/>
        <w:rPr>
          <w:rFonts w:ascii="Garamond" w:hAnsi="Garamond" w:cs="Courier New"/>
          <w:noProof/>
        </w:rPr>
      </w:pPr>
      <w:r w:rsidRPr="000739DA">
        <w:rPr>
          <w:rFonts w:ascii="Garamond" w:hAnsi="Garamond" w:cs="Courier New"/>
          <w:noProof/>
        </w:rPr>
        <w:t>LA ROCHEFOUCAULD</w:t>
      </w:r>
      <w:r w:rsidR="00916DA8" w:rsidRPr="000739DA">
        <w:rPr>
          <w:rFonts w:ascii="Garamond" w:hAnsi="Garamond" w:cs="Courier New"/>
          <w:noProof/>
        </w:rPr>
        <w:t xml:space="preserve"> peut dire et signaler à tout instant des </w:t>
      </w:r>
      <w:r w:rsidR="009E45C6" w:rsidRPr="000739DA">
        <w:rPr>
          <w:rFonts w:ascii="Garamond" w:hAnsi="Garamond" w:cs="Courier New"/>
          <w:noProof/>
        </w:rPr>
        <w:t>« </w:t>
      </w:r>
      <w:r w:rsidR="00916DA8" w:rsidRPr="000739DA">
        <w:rPr>
          <w:rFonts w:ascii="Garamond" w:hAnsi="Garamond"/>
          <w:i/>
          <w:noProof/>
        </w:rPr>
        <w:t>ruses de l</w:t>
      </w:r>
      <w:r w:rsidR="00720B03">
        <w:rPr>
          <w:rFonts w:ascii="Garamond" w:hAnsi="Garamond"/>
          <w:i/>
          <w:noProof/>
        </w:rPr>
        <w:t>’</w:t>
      </w:r>
      <w:r w:rsidR="00916DA8" w:rsidRPr="000739DA">
        <w:rPr>
          <w:rFonts w:ascii="Garamond" w:hAnsi="Garamond"/>
          <w:i/>
          <w:noProof/>
        </w:rPr>
        <w:t>amour</w:t>
      </w:r>
      <w:r w:rsidRPr="000739DA">
        <w:rPr>
          <w:rFonts w:ascii="Garamond" w:hAnsi="Garamond"/>
          <w:i/>
          <w:noProof/>
        </w:rPr>
        <w:t xml:space="preserve"> </w:t>
      </w:r>
      <w:r w:rsidR="00916DA8" w:rsidRPr="000739DA">
        <w:rPr>
          <w:rFonts w:ascii="Garamond" w:hAnsi="Garamond"/>
          <w:i/>
          <w:noProof/>
        </w:rPr>
        <w:t>propre</w:t>
      </w:r>
      <w:r w:rsidR="009E45C6" w:rsidRPr="000739DA">
        <w:rPr>
          <w:rFonts w:ascii="Garamond" w:hAnsi="Garamond" w:cs="Courier New"/>
          <w:noProof/>
        </w:rPr>
        <w:t> »</w:t>
      </w:r>
      <w:r w:rsidR="00916DA8" w:rsidRPr="000739DA">
        <w:rPr>
          <w:rFonts w:ascii="Garamond" w:hAnsi="Garamond" w:cs="Courier New"/>
          <w:noProof/>
        </w:rPr>
        <w:t>.</w:t>
      </w:r>
    </w:p>
    <w:p w:rsidR="009E45C6" w:rsidRPr="000739DA" w:rsidRDefault="009E45C6" w:rsidP="000739DA">
      <w:pPr>
        <w:ind w:right="-284" w:hanging="567"/>
        <w:rPr>
          <w:rFonts w:ascii="Garamond" w:hAnsi="Garamond" w:cs="Courier New"/>
          <w:noProof/>
        </w:rPr>
      </w:pPr>
    </w:p>
    <w:p w:rsidR="009E45C6" w:rsidRPr="000739DA" w:rsidRDefault="00916DA8" w:rsidP="00DA7B16">
      <w:pPr>
        <w:ind w:right="-284" w:hanging="567"/>
        <w:outlineLvl w:val="0"/>
        <w:rPr>
          <w:rFonts w:ascii="Garamond" w:hAnsi="Garamond" w:cs="Courier New"/>
          <w:noProof/>
        </w:rPr>
      </w:pPr>
      <w:r w:rsidRPr="000739DA">
        <w:rPr>
          <w:rFonts w:ascii="Garamond" w:hAnsi="Garamond" w:cs="Courier New"/>
          <w:noProof/>
        </w:rPr>
        <w:t>Cette situation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fonction dynamique</w:t>
      </w:r>
      <w:r w:rsidR="00DA7B16">
        <w:rPr>
          <w:rFonts w:ascii="Garamond" w:hAnsi="Garamond" w:cs="Courier New"/>
          <w:noProof/>
        </w:rPr>
        <w:t xml:space="preserve">, </w:t>
      </w:r>
      <w:r w:rsidRPr="000739DA">
        <w:rPr>
          <w:rFonts w:ascii="Garamond" w:hAnsi="Garamond" w:cs="Courier New"/>
          <w:noProof/>
        </w:rPr>
        <w:t>pour appeler les choses par leur nom</w:t>
      </w:r>
      <w:r w:rsidR="00DA7B16">
        <w:rPr>
          <w:rFonts w:ascii="Garamond" w:hAnsi="Garamond" w:cs="Courier New"/>
          <w:noProof/>
        </w:rPr>
        <w:t xml:space="preserve">, </w:t>
      </w:r>
      <w:r w:rsidRPr="000739DA">
        <w:rPr>
          <w:rFonts w:ascii="Garamond" w:hAnsi="Garamond" w:cs="Courier New"/>
          <w:noProof/>
        </w:rPr>
        <w:t xml:space="preserve">du </w:t>
      </w:r>
      <w:r w:rsidR="008541A9" w:rsidRPr="000739DA">
        <w:rPr>
          <w:rFonts w:ascii="Garamond" w:hAnsi="Garamond"/>
          <w:i/>
          <w:noProof/>
          <w:color w:val="0000CC"/>
        </w:rPr>
        <w:t>moi</w:t>
      </w:r>
      <w:r w:rsidRPr="000739DA">
        <w:rPr>
          <w:rFonts w:ascii="Garamond" w:hAnsi="Garamond" w:cs="Courier New"/>
          <w:noProof/>
        </w:rPr>
        <w:t xml:space="preserve"> dans le dialogue analytique, reste donc</w:t>
      </w:r>
      <w:r w:rsidR="009E45C6" w:rsidRPr="000739DA">
        <w:rPr>
          <w:rFonts w:ascii="Garamond" w:hAnsi="Garamond" w:cs="Courier New"/>
          <w:noProof/>
        </w:rPr>
        <w:t>…</w:t>
      </w:r>
    </w:p>
    <w:p w:rsidR="009E45C6" w:rsidRPr="000739DA" w:rsidRDefault="00916DA8" w:rsidP="000739DA">
      <w:pPr>
        <w:ind w:left="708" w:right="-284" w:hanging="567"/>
        <w:rPr>
          <w:rFonts w:ascii="Garamond" w:hAnsi="Garamond" w:cs="Courier New"/>
          <w:noProof/>
        </w:rPr>
      </w:pPr>
      <w:r w:rsidRPr="000739DA">
        <w:rPr>
          <w:rFonts w:ascii="Garamond" w:hAnsi="Garamond" w:cs="Courier New"/>
          <w:noProof/>
        </w:rPr>
        <w:t>et ceci apparaît bien mieux encore</w:t>
      </w:r>
      <w:r w:rsidR="00DA7B16">
        <w:rPr>
          <w:rFonts w:ascii="Garamond" w:hAnsi="Garamond" w:cs="Courier New"/>
          <w:noProof/>
        </w:rPr>
        <w:t xml:space="preserve"> </w:t>
      </w:r>
      <w:r w:rsidRPr="000739DA">
        <w:rPr>
          <w:rFonts w:ascii="Garamond" w:hAnsi="Garamond" w:cs="Courier New"/>
          <w:noProof/>
        </w:rPr>
        <w:t>chaque fois que nous avons abordé les principes de la technique</w:t>
      </w:r>
    </w:p>
    <w:p w:rsidR="00916DA8" w:rsidRPr="000739DA" w:rsidRDefault="009E45C6"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jusqu</w:t>
      </w:r>
      <w:r w:rsidR="00720B03">
        <w:rPr>
          <w:rFonts w:ascii="Garamond" w:hAnsi="Garamond" w:cs="Courier New"/>
          <w:noProof/>
        </w:rPr>
        <w:t>’</w:t>
      </w:r>
      <w:r w:rsidR="00916DA8" w:rsidRPr="000739DA">
        <w:rPr>
          <w:rFonts w:ascii="Garamond" w:hAnsi="Garamond" w:cs="Courier New"/>
          <w:noProof/>
        </w:rPr>
        <w:t>à présent</w:t>
      </w:r>
      <w:r w:rsidR="00BF0898">
        <w:rPr>
          <w:rFonts w:ascii="Garamond" w:hAnsi="Garamond" w:cs="Courier New"/>
          <w:noProof/>
        </w:rPr>
        <w:t>,</w:t>
      </w:r>
      <w:r w:rsidR="00916DA8" w:rsidRPr="000739DA">
        <w:rPr>
          <w:rFonts w:ascii="Garamond" w:hAnsi="Garamond" w:cs="Courier New"/>
          <w:noProof/>
        </w:rPr>
        <w:t xml:space="preserve"> semble</w:t>
      </w:r>
      <w:r w:rsidR="00DA7B16">
        <w:rPr>
          <w:rFonts w:ascii="Garamond" w:hAnsi="Garamond" w:cs="Courier New"/>
          <w:noProof/>
        </w:rPr>
        <w:t>-</w:t>
      </w:r>
      <w:r w:rsidR="00916DA8" w:rsidRPr="000739DA">
        <w:rPr>
          <w:rFonts w:ascii="Garamond" w:hAnsi="Garamond" w:cs="Courier New"/>
          <w:noProof/>
        </w:rPr>
        <w:t>t</w:t>
      </w:r>
      <w:r w:rsidR="00DA7B16">
        <w:rPr>
          <w:rFonts w:ascii="Garamond" w:hAnsi="Garamond" w:cs="Courier New"/>
          <w:noProof/>
        </w:rPr>
        <w:t>-</w:t>
      </w:r>
      <w:r w:rsidR="00916DA8" w:rsidRPr="000739DA">
        <w:rPr>
          <w:rFonts w:ascii="Garamond" w:hAnsi="Garamond" w:cs="Courier New"/>
          <w:noProof/>
        </w:rPr>
        <w:t>il</w:t>
      </w:r>
      <w:r w:rsidR="00BF0898">
        <w:rPr>
          <w:rFonts w:ascii="Garamond" w:hAnsi="Garamond" w:cs="Courier New"/>
          <w:noProof/>
        </w:rPr>
        <w:t>,</w:t>
      </w:r>
      <w:r w:rsidR="00916DA8" w:rsidRPr="000739DA">
        <w:rPr>
          <w:rFonts w:ascii="Garamond" w:hAnsi="Garamond" w:cs="Courier New"/>
          <w:noProof/>
        </w:rPr>
        <w:t xml:space="preserve"> faute d</w:t>
      </w:r>
      <w:r w:rsidR="00720B03">
        <w:rPr>
          <w:rFonts w:ascii="Garamond" w:hAnsi="Garamond" w:cs="Courier New"/>
          <w:noProof/>
        </w:rPr>
        <w:t>’</w:t>
      </w:r>
      <w:r w:rsidR="00916DA8" w:rsidRPr="000739DA">
        <w:rPr>
          <w:rFonts w:ascii="Garamond" w:hAnsi="Garamond" w:cs="Courier New"/>
          <w:noProof/>
        </w:rPr>
        <w:t>une situation rigoureuse</w:t>
      </w:r>
      <w:r w:rsidR="00BF0898">
        <w:rPr>
          <w:rFonts w:ascii="Garamond" w:hAnsi="Garamond" w:cs="Courier New"/>
          <w:noProof/>
        </w:rPr>
        <w:t>,</w:t>
      </w:r>
      <w:r w:rsidR="00916DA8" w:rsidRPr="000739DA">
        <w:rPr>
          <w:rFonts w:ascii="Garamond" w:hAnsi="Garamond" w:cs="Courier New"/>
          <w:noProof/>
        </w:rPr>
        <w:t xml:space="preserve"> profondément contradictoire.</w:t>
      </w:r>
    </w:p>
    <w:p w:rsidR="009E45C6" w:rsidRPr="000739DA" w:rsidRDefault="009E45C6" w:rsidP="000739DA">
      <w:pPr>
        <w:ind w:right="-284" w:hanging="567"/>
        <w:rPr>
          <w:rFonts w:ascii="Garamond" w:hAnsi="Garamond" w:cs="Courier New"/>
          <w:noProof/>
        </w:rPr>
      </w:pPr>
    </w:p>
    <w:p w:rsidR="00DA7B16" w:rsidRDefault="00916DA8" w:rsidP="000739DA">
      <w:pPr>
        <w:ind w:right="-284" w:hanging="567"/>
        <w:rPr>
          <w:rFonts w:ascii="Garamond" w:hAnsi="Garamond" w:cs="Courier New"/>
          <w:noProof/>
        </w:rPr>
      </w:pPr>
      <w:r w:rsidRPr="000739DA">
        <w:rPr>
          <w:rFonts w:ascii="Garamond" w:hAnsi="Garamond" w:cs="Courier New"/>
          <w:noProof/>
        </w:rPr>
        <w:t>Je crois que beaucoup d</w:t>
      </w:r>
      <w:r w:rsidR="00720B03">
        <w:rPr>
          <w:rFonts w:ascii="Garamond" w:hAnsi="Garamond" w:cs="Courier New"/>
          <w:noProof/>
        </w:rPr>
        <w:t>’</w:t>
      </w:r>
      <w:r w:rsidRPr="000739DA">
        <w:rPr>
          <w:rFonts w:ascii="Garamond" w:hAnsi="Garamond" w:cs="Courier New"/>
          <w:noProof/>
        </w:rPr>
        <w:t>entre vous ont lu ce livre d</w:t>
      </w:r>
      <w:r w:rsidR="00720B03">
        <w:rPr>
          <w:rFonts w:ascii="Garamond" w:hAnsi="Garamond" w:cs="Courier New"/>
          <w:noProof/>
        </w:rPr>
        <w:t>’</w:t>
      </w:r>
      <w:r w:rsidRPr="000739DA">
        <w:rPr>
          <w:rFonts w:ascii="Garamond" w:hAnsi="Garamond" w:cs="Courier New"/>
          <w:noProof/>
        </w:rPr>
        <w:t xml:space="preserve">Anna </w:t>
      </w:r>
      <w:r w:rsidR="00C166DD" w:rsidRPr="000739DA">
        <w:rPr>
          <w:rFonts w:ascii="Garamond" w:hAnsi="Garamond" w:cs="Courier New"/>
          <w:noProof/>
        </w:rPr>
        <w:t>FREUD</w:t>
      </w:r>
      <w:r w:rsidR="007C49E6" w:rsidRPr="000739DA">
        <w:rPr>
          <w:rFonts w:ascii="Garamond" w:hAnsi="Garamond" w:cs="Courier New"/>
          <w:noProof/>
        </w:rPr>
        <w:t xml:space="preserve">, </w:t>
      </w:r>
      <w:r w:rsidR="009E45C6" w:rsidRPr="000739DA">
        <w:rPr>
          <w:rFonts w:ascii="Garamond" w:hAnsi="Garamond" w:cs="Courier New"/>
          <w:noProof/>
        </w:rPr>
        <w:t>qui est assez lu</w:t>
      </w:r>
      <w:r w:rsidR="007C49E6" w:rsidRPr="000739DA">
        <w:rPr>
          <w:rFonts w:ascii="Garamond" w:hAnsi="Garamond" w:cs="Courier New"/>
          <w:noProof/>
        </w:rPr>
        <w:t xml:space="preserve">, </w:t>
      </w:r>
      <w:r w:rsidRPr="000739DA">
        <w:rPr>
          <w:rFonts w:ascii="Garamond" w:hAnsi="Garamond" w:cs="Courier New"/>
          <w:noProof/>
        </w:rPr>
        <w:t xml:space="preserve">sur </w:t>
      </w:r>
      <w:r w:rsidR="00BF0898">
        <w:rPr>
          <w:rFonts w:ascii="Garamond" w:hAnsi="Garamond" w:cs="Courier New"/>
          <w:noProof/>
        </w:rPr>
        <w:t>« </w:t>
      </w:r>
      <w:r w:rsidRPr="000739DA">
        <w:rPr>
          <w:rFonts w:ascii="Garamond" w:hAnsi="Garamond"/>
          <w:i/>
          <w:noProof/>
        </w:rPr>
        <w:t>Le Moi et les mécanismes de défense</w:t>
      </w:r>
      <w:r w:rsidR="00BF0898">
        <w:rPr>
          <w:rFonts w:ascii="Garamond" w:hAnsi="Garamond"/>
          <w:i/>
          <w:noProof/>
        </w:rPr>
        <w:t> »</w:t>
      </w:r>
      <w:r w:rsidR="009E45C6" w:rsidRPr="000739DA">
        <w:rPr>
          <w:rFonts w:ascii="Garamond" w:hAnsi="Garamond" w:cs="Courier New"/>
          <w:noProof/>
        </w:rPr>
        <w:t xml:space="preserve">. </w:t>
      </w:r>
    </w:p>
    <w:p w:rsidR="009E45C6" w:rsidRPr="000739DA" w:rsidRDefault="00916DA8" w:rsidP="000739DA">
      <w:pPr>
        <w:ind w:right="-284" w:hanging="567"/>
        <w:rPr>
          <w:rFonts w:ascii="Garamond" w:hAnsi="Garamond" w:cs="Courier New"/>
          <w:noProof/>
        </w:rPr>
      </w:pPr>
      <w:r w:rsidRPr="000739DA">
        <w:rPr>
          <w:rFonts w:ascii="Garamond" w:hAnsi="Garamond" w:cs="Courier New"/>
          <w:noProof/>
        </w:rPr>
        <w:t xml:space="preserve">Il est extrêmement </w:t>
      </w:r>
      <w:r w:rsidRPr="00BF0898">
        <w:rPr>
          <w:rFonts w:ascii="Garamond" w:hAnsi="Garamond"/>
          <w:noProof/>
        </w:rPr>
        <w:t>instructif</w:t>
      </w:r>
      <w:r w:rsidR="009E45C6" w:rsidRPr="000739DA">
        <w:rPr>
          <w:rFonts w:ascii="Garamond" w:hAnsi="Garamond"/>
          <w:i/>
          <w:noProof/>
        </w:rPr>
        <w:t>.</w:t>
      </w:r>
      <w:r w:rsidRPr="000739DA">
        <w:rPr>
          <w:rFonts w:ascii="Garamond" w:hAnsi="Garamond" w:cs="Courier New"/>
          <w:noProof/>
        </w:rPr>
        <w:t xml:space="preserve"> </w:t>
      </w:r>
    </w:p>
    <w:p w:rsidR="00DA7B16" w:rsidRDefault="009E45C6" w:rsidP="00DA7B16">
      <w:pPr>
        <w:ind w:right="-284" w:hanging="567"/>
        <w:outlineLvl w:val="0"/>
        <w:rPr>
          <w:rFonts w:ascii="Garamond" w:hAnsi="Garamond" w:cs="Courier New"/>
          <w:noProof/>
        </w:rPr>
      </w:pPr>
      <w:r w:rsidRPr="000739DA">
        <w:rPr>
          <w:rFonts w:ascii="Garamond" w:hAnsi="Garamond" w:cs="Courier New"/>
          <w:noProof/>
        </w:rPr>
        <w:lastRenderedPageBreak/>
        <w:t>E</w:t>
      </w:r>
      <w:r w:rsidR="00916DA8" w:rsidRPr="000739DA">
        <w:rPr>
          <w:rFonts w:ascii="Garamond" w:hAnsi="Garamond" w:cs="Courier New"/>
          <w:noProof/>
        </w:rPr>
        <w:t>t cer</w:t>
      </w:r>
      <w:r w:rsidR="00916DA8" w:rsidRPr="000739DA">
        <w:rPr>
          <w:rFonts w:ascii="Garamond" w:hAnsi="Garamond" w:cs="Courier New"/>
          <w:noProof/>
        </w:rPr>
        <w:softHyphen/>
        <w:t>tainement on peut y relever</w:t>
      </w:r>
      <w:r w:rsidR="00DA7B16">
        <w:rPr>
          <w:rFonts w:ascii="Garamond" w:hAnsi="Garamond" w:cs="Courier New"/>
          <w:noProof/>
        </w:rPr>
        <w:t xml:space="preserve">, </w:t>
      </w:r>
      <w:r w:rsidR="00916DA8" w:rsidRPr="000739DA">
        <w:rPr>
          <w:rFonts w:ascii="Garamond" w:hAnsi="Garamond" w:cs="Courier New"/>
          <w:noProof/>
        </w:rPr>
        <w:t>parce que c</w:t>
      </w:r>
      <w:r w:rsidR="00720B03">
        <w:rPr>
          <w:rFonts w:ascii="Garamond" w:hAnsi="Garamond" w:cs="Courier New"/>
          <w:noProof/>
        </w:rPr>
        <w:t>’</w:t>
      </w:r>
      <w:r w:rsidR="00916DA8" w:rsidRPr="000739DA">
        <w:rPr>
          <w:rFonts w:ascii="Garamond" w:hAnsi="Garamond" w:cs="Courier New"/>
          <w:noProof/>
        </w:rPr>
        <w:t>est un livre assez rigoureux</w:t>
      </w:r>
      <w:r w:rsidR="00DA7B16">
        <w:rPr>
          <w:rFonts w:ascii="Garamond" w:hAnsi="Garamond" w:cs="Courier New"/>
          <w:noProof/>
        </w:rPr>
        <w:t xml:space="preserve">, </w:t>
      </w:r>
      <w:r w:rsidR="00916DA8" w:rsidRPr="000739DA">
        <w:rPr>
          <w:rFonts w:ascii="Garamond" w:hAnsi="Garamond" w:cs="Courier New"/>
          <w:noProof/>
        </w:rPr>
        <w:t xml:space="preserve">en quelque sorte </w:t>
      </w:r>
      <w:r w:rsidR="00916DA8" w:rsidRPr="00DA7B16">
        <w:rPr>
          <w:rFonts w:ascii="Garamond" w:hAnsi="Garamond" w:cs="Courier New"/>
          <w:noProof/>
        </w:rPr>
        <w:t>les points</w:t>
      </w:r>
      <w:r w:rsidR="00916DA8" w:rsidRPr="000739DA">
        <w:rPr>
          <w:rFonts w:ascii="Garamond" w:hAnsi="Garamond" w:cs="Courier New"/>
          <w:noProof/>
        </w:rPr>
        <w:t xml:space="preserve"> dans lesquels apparaissent </w:t>
      </w:r>
    </w:p>
    <w:p w:rsidR="00DA7B16" w:rsidRDefault="00916DA8" w:rsidP="00DA7B16">
      <w:pPr>
        <w:ind w:right="-284" w:hanging="567"/>
        <w:outlineLvl w:val="0"/>
        <w:rPr>
          <w:rFonts w:ascii="Garamond" w:hAnsi="Garamond" w:cs="Courier New"/>
          <w:noProof/>
        </w:rPr>
      </w:pPr>
      <w:r w:rsidRPr="000739DA">
        <w:rPr>
          <w:rFonts w:ascii="Garamond" w:hAnsi="Garamond" w:cs="Courier New"/>
          <w:noProof/>
        </w:rPr>
        <w:t>en son discours même</w:t>
      </w:r>
      <w:r w:rsidR="00DA7B16">
        <w:rPr>
          <w:rFonts w:ascii="Garamond" w:hAnsi="Garamond" w:cs="Courier New"/>
          <w:noProof/>
        </w:rPr>
        <w:t xml:space="preserve">, </w:t>
      </w:r>
      <w:r w:rsidRPr="000739DA">
        <w:rPr>
          <w:rFonts w:ascii="Garamond" w:hAnsi="Garamond" w:cs="Courier New"/>
          <w:noProof/>
        </w:rPr>
        <w:t>jus</w:t>
      </w:r>
      <w:r w:rsidRPr="000739DA">
        <w:rPr>
          <w:rFonts w:ascii="Garamond" w:hAnsi="Garamond" w:cs="Courier New"/>
          <w:noProof/>
        </w:rPr>
        <w:softHyphen/>
        <w:t>tement parce qu</w:t>
      </w:r>
      <w:r w:rsidR="00720B03">
        <w:rPr>
          <w:rFonts w:ascii="Garamond" w:hAnsi="Garamond" w:cs="Courier New"/>
          <w:noProof/>
        </w:rPr>
        <w:t>’</w:t>
      </w:r>
      <w:r w:rsidRPr="000739DA">
        <w:rPr>
          <w:rFonts w:ascii="Garamond" w:hAnsi="Garamond" w:cs="Courier New"/>
          <w:noProof/>
        </w:rPr>
        <w:t>il a une certaine rigueur</w:t>
      </w:r>
      <w:r w:rsidR="00DA7B16">
        <w:rPr>
          <w:rFonts w:ascii="Garamond" w:hAnsi="Garamond" w:cs="Courier New"/>
          <w:noProof/>
        </w:rPr>
        <w:t xml:space="preserve">, </w:t>
      </w:r>
      <w:r w:rsidRPr="000739DA">
        <w:rPr>
          <w:rFonts w:ascii="Garamond" w:hAnsi="Garamond" w:cs="Courier New"/>
          <w:noProof/>
        </w:rPr>
        <w:t>les failles de sa démonstration, qui sont encore plus sensibles</w:t>
      </w:r>
    </w:p>
    <w:p w:rsidR="009E45C6" w:rsidRPr="000739DA" w:rsidRDefault="00916DA8" w:rsidP="00DA7B16">
      <w:pPr>
        <w:ind w:right="-284" w:hanging="567"/>
        <w:outlineLvl w:val="0"/>
        <w:rPr>
          <w:rFonts w:ascii="Garamond" w:hAnsi="Garamond" w:cs="Courier New"/>
          <w:noProof/>
        </w:rPr>
      </w:pPr>
      <w:r w:rsidRPr="000739DA">
        <w:rPr>
          <w:rFonts w:ascii="Garamond" w:hAnsi="Garamond" w:cs="Courier New"/>
          <w:noProof/>
        </w:rPr>
        <w:t>quand nous abordons ce qu</w:t>
      </w:r>
      <w:r w:rsidR="00720B03">
        <w:rPr>
          <w:rFonts w:ascii="Garamond" w:hAnsi="Garamond" w:cs="Courier New"/>
          <w:noProof/>
        </w:rPr>
        <w:t>’</w:t>
      </w:r>
      <w:r w:rsidRPr="000739DA">
        <w:rPr>
          <w:rFonts w:ascii="Garamond" w:hAnsi="Garamond" w:cs="Courier New"/>
          <w:noProof/>
        </w:rPr>
        <w:t>elle essaie de nous don</w:t>
      </w:r>
      <w:r w:rsidRPr="000739DA">
        <w:rPr>
          <w:rFonts w:ascii="Garamond" w:hAnsi="Garamond" w:cs="Courier New"/>
          <w:noProof/>
        </w:rPr>
        <w:softHyphen/>
        <w:t>ner, à savoir des exemples.</w:t>
      </w:r>
      <w:r w:rsidR="00DA7B16">
        <w:rPr>
          <w:rFonts w:ascii="Garamond" w:hAnsi="Garamond" w:cs="Courier New"/>
          <w:noProof/>
        </w:rPr>
        <w:t xml:space="preserve"> </w:t>
      </w:r>
      <w:r w:rsidR="00AF09D7" w:rsidRPr="000739DA">
        <w:rPr>
          <w:rFonts w:ascii="Garamond" w:hAnsi="Garamond" w:cs="Courier New"/>
          <w:noProof/>
        </w:rPr>
        <w:t>Ce qu</w:t>
      </w:r>
      <w:r w:rsidR="00720B03">
        <w:rPr>
          <w:rFonts w:ascii="Garamond" w:hAnsi="Garamond" w:cs="Courier New"/>
          <w:noProof/>
        </w:rPr>
        <w:t>’</w:t>
      </w:r>
      <w:r w:rsidR="00AF09D7" w:rsidRPr="000739DA">
        <w:rPr>
          <w:rFonts w:ascii="Garamond" w:hAnsi="Garamond" w:cs="Courier New"/>
          <w:noProof/>
        </w:rPr>
        <w:t>elle définit, par exemple</w:t>
      </w:r>
      <w:r w:rsidRPr="000739DA">
        <w:rPr>
          <w:rFonts w:ascii="Garamond" w:hAnsi="Garamond" w:cs="Courier New"/>
          <w:noProof/>
        </w:rPr>
        <w:t xml:space="preserve"> les passages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très significatifs quand elle essaie de nous dire quelle est la fonction du </w:t>
      </w:r>
      <w:r w:rsidR="008541A9" w:rsidRPr="000739DA">
        <w:rPr>
          <w:rFonts w:ascii="Garamond" w:hAnsi="Garamond"/>
          <w:i/>
          <w:noProof/>
          <w:color w:val="0000CC"/>
        </w:rPr>
        <w:t>moi</w:t>
      </w:r>
      <w:r w:rsidRPr="000739DA">
        <w:rPr>
          <w:rFonts w:ascii="Garamond" w:hAnsi="Garamond" w:cs="Courier New"/>
          <w:noProof/>
        </w:rPr>
        <w:t>. Il est bien certain qu</w:t>
      </w:r>
      <w:r w:rsidR="00720B03">
        <w:rPr>
          <w:rFonts w:ascii="Garamond" w:hAnsi="Garamond" w:cs="Courier New"/>
          <w:noProof/>
        </w:rPr>
        <w:t>’</w:t>
      </w:r>
      <w:r w:rsidRPr="000739DA">
        <w:rPr>
          <w:rFonts w:ascii="Garamond" w:hAnsi="Garamond" w:cs="Courier New"/>
          <w:noProof/>
        </w:rPr>
        <w:t>en effet elle nous dit</w:t>
      </w:r>
      <w:r w:rsidR="009E45C6" w:rsidRPr="000739DA">
        <w:rPr>
          <w:rFonts w:ascii="Garamond" w:hAnsi="Garamond" w:cs="Courier New"/>
          <w:noProof/>
        </w:rPr>
        <w:t> :</w:t>
      </w:r>
    </w:p>
    <w:p w:rsidR="009E45C6" w:rsidRPr="000739DA" w:rsidRDefault="009E45C6" w:rsidP="000739DA">
      <w:pPr>
        <w:ind w:right="-284" w:hanging="567"/>
        <w:rPr>
          <w:rFonts w:ascii="Garamond" w:hAnsi="Garamond" w:cs="Courier New"/>
          <w:noProof/>
        </w:rPr>
      </w:pPr>
    </w:p>
    <w:p w:rsidR="00916DA8" w:rsidRPr="000739DA" w:rsidRDefault="00916DA8" w:rsidP="000739DA">
      <w:pPr>
        <w:ind w:left="708" w:right="-284" w:hanging="567"/>
        <w:rPr>
          <w:rFonts w:ascii="Garamond" w:hAnsi="Garamond" w:cs="Courier New"/>
          <w:noProof/>
        </w:rPr>
      </w:pPr>
      <w:r w:rsidRPr="000739DA">
        <w:rPr>
          <w:rFonts w:ascii="Garamond" w:hAnsi="Garamond" w:cs="Courier New"/>
          <w:noProof/>
        </w:rPr>
        <w:t>«</w:t>
      </w:r>
      <w:r w:rsidR="009E45C6" w:rsidRPr="000739DA">
        <w:rPr>
          <w:rFonts w:ascii="Garamond" w:hAnsi="Garamond" w:cs="Courier New"/>
          <w:noProof/>
        </w:rPr>
        <w:t xml:space="preserve"> </w:t>
      </w:r>
      <w:r w:rsidRPr="000739DA">
        <w:rPr>
          <w:rFonts w:ascii="Garamond" w:hAnsi="Garamond"/>
          <w:i/>
          <w:noProof/>
        </w:rPr>
        <w:t>Dans l</w:t>
      </w:r>
      <w:r w:rsidR="00720B03">
        <w:rPr>
          <w:rFonts w:ascii="Garamond" w:hAnsi="Garamond"/>
          <w:i/>
          <w:noProof/>
        </w:rPr>
        <w:t>’</w:t>
      </w:r>
      <w:r w:rsidRPr="000739DA">
        <w:rPr>
          <w:rFonts w:ascii="Garamond" w:hAnsi="Garamond"/>
          <w:i/>
          <w:noProof/>
        </w:rPr>
        <w:t xml:space="preserve">analyse, le </w:t>
      </w:r>
      <w:r w:rsidR="009E45C6" w:rsidRPr="000739DA">
        <w:rPr>
          <w:rFonts w:ascii="Garamond" w:hAnsi="Garamond"/>
          <w:i/>
          <w:noProof/>
          <w:color w:val="000000" w:themeColor="text1"/>
        </w:rPr>
        <w:t>moi</w:t>
      </w:r>
      <w:r w:rsidRPr="000739DA">
        <w:rPr>
          <w:rFonts w:ascii="Garamond" w:hAnsi="Garamond"/>
          <w:i/>
          <w:noProof/>
          <w:color w:val="000000" w:themeColor="text1"/>
        </w:rPr>
        <w:t xml:space="preserve"> </w:t>
      </w:r>
      <w:r w:rsidRPr="000739DA">
        <w:rPr>
          <w:rFonts w:ascii="Garamond" w:hAnsi="Garamond"/>
          <w:i/>
          <w:noProof/>
        </w:rPr>
        <w:t>ne se manifeste que par ses défenses</w:t>
      </w:r>
      <w:r w:rsidR="009E45C6" w:rsidRPr="000739DA">
        <w:rPr>
          <w:rFonts w:ascii="Garamond" w:hAnsi="Garamond" w:cs="Courier New"/>
          <w:noProof/>
        </w:rPr>
        <w:t xml:space="preserve">… </w:t>
      </w:r>
      <w:r w:rsidRPr="000739DA">
        <w:rPr>
          <w:rFonts w:ascii="Garamond" w:hAnsi="Garamond" w:cs="Courier New"/>
          <w:noProof/>
        </w:rPr>
        <w:t>»</w:t>
      </w:r>
    </w:p>
    <w:p w:rsidR="009E45C6" w:rsidRPr="000739DA" w:rsidRDefault="009E45C6" w:rsidP="000739DA">
      <w:pPr>
        <w:ind w:right="-284" w:hanging="567"/>
        <w:rPr>
          <w:rFonts w:ascii="Garamond" w:hAnsi="Garamond" w:cs="Courier New"/>
          <w:noProof/>
        </w:rPr>
      </w:pPr>
    </w:p>
    <w:p w:rsidR="00DA7B16" w:rsidRDefault="009E45C6"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w:t>
      </w:r>
      <w:r w:rsidR="00DA7B16">
        <w:rPr>
          <w:rFonts w:ascii="Garamond" w:hAnsi="Garamond" w:cs="Courier New"/>
          <w:noProof/>
        </w:rPr>
        <w:t>-</w:t>
      </w:r>
      <w:r w:rsidR="00916DA8" w:rsidRPr="000739DA">
        <w:rPr>
          <w:rFonts w:ascii="Garamond" w:hAnsi="Garamond" w:cs="Courier New"/>
          <w:noProof/>
        </w:rPr>
        <w:t>à</w:t>
      </w:r>
      <w:r w:rsidR="00DA7B16">
        <w:rPr>
          <w:rFonts w:ascii="Garamond" w:hAnsi="Garamond" w:cs="Courier New"/>
          <w:noProof/>
        </w:rPr>
        <w:t>-</w:t>
      </w:r>
      <w:r w:rsidR="00916DA8" w:rsidRPr="000739DA">
        <w:rPr>
          <w:rFonts w:ascii="Garamond" w:hAnsi="Garamond" w:cs="Courier New"/>
          <w:noProof/>
        </w:rPr>
        <w:t>dire pour autant qu</w:t>
      </w:r>
      <w:r w:rsidR="00720B03">
        <w:rPr>
          <w:rFonts w:ascii="Garamond" w:hAnsi="Garamond" w:cs="Courier New"/>
          <w:noProof/>
        </w:rPr>
        <w:t>’</w:t>
      </w:r>
      <w:r w:rsidR="00916DA8" w:rsidRPr="000739DA">
        <w:rPr>
          <w:rFonts w:ascii="Garamond" w:hAnsi="Garamond" w:cs="Courier New"/>
          <w:noProof/>
        </w:rPr>
        <w:t>il s</w:t>
      </w:r>
      <w:r w:rsidR="00720B03">
        <w:rPr>
          <w:rFonts w:ascii="Garamond" w:hAnsi="Garamond" w:cs="Courier New"/>
          <w:noProof/>
        </w:rPr>
        <w:t>’</w:t>
      </w:r>
      <w:r w:rsidR="00916DA8" w:rsidRPr="000739DA">
        <w:rPr>
          <w:rFonts w:ascii="Garamond" w:hAnsi="Garamond" w:cs="Courier New"/>
          <w:noProof/>
        </w:rPr>
        <w:t>oppose à ce qui est à proprement parler le travail analytique. Est</w:t>
      </w:r>
      <w:r w:rsidR="00DA7B16">
        <w:rPr>
          <w:rFonts w:ascii="Garamond" w:hAnsi="Garamond" w:cs="Courier New"/>
          <w:noProof/>
        </w:rPr>
        <w:t>-</w:t>
      </w:r>
      <w:r w:rsidR="00916DA8" w:rsidRPr="000739DA">
        <w:rPr>
          <w:rFonts w:ascii="Garamond" w:hAnsi="Garamond" w:cs="Courier New"/>
          <w:noProof/>
        </w:rPr>
        <w:t>ce à dire que tout ce qui s</w:t>
      </w:r>
      <w:r w:rsidR="00720B03">
        <w:rPr>
          <w:rFonts w:ascii="Garamond" w:hAnsi="Garamond" w:cs="Courier New"/>
          <w:noProof/>
        </w:rPr>
        <w:t>’</w:t>
      </w:r>
      <w:r w:rsidR="00916DA8" w:rsidRPr="000739DA">
        <w:rPr>
          <w:rFonts w:ascii="Garamond" w:hAnsi="Garamond" w:cs="Courier New"/>
          <w:noProof/>
        </w:rPr>
        <w:t xml:space="preserve">oppose </w:t>
      </w:r>
    </w:p>
    <w:p w:rsidR="00DA7B16" w:rsidRDefault="00916DA8" w:rsidP="00DA7B16">
      <w:pPr>
        <w:ind w:right="-284" w:hanging="567"/>
        <w:rPr>
          <w:rFonts w:ascii="Garamond" w:hAnsi="Garamond" w:cs="Courier New"/>
          <w:noProof/>
        </w:rPr>
      </w:pPr>
      <w:r w:rsidRPr="000739DA">
        <w:rPr>
          <w:rFonts w:ascii="Garamond" w:hAnsi="Garamond" w:cs="Courier New"/>
          <w:noProof/>
        </w:rPr>
        <w:t xml:space="preserve">au travail analytique soit défense du </w:t>
      </w:r>
      <w:r w:rsidR="008541A9" w:rsidRPr="000739DA">
        <w:rPr>
          <w:rFonts w:ascii="Garamond" w:hAnsi="Garamond"/>
          <w:i/>
          <w:noProof/>
          <w:color w:val="0000CC"/>
        </w:rPr>
        <w:t>moi</w:t>
      </w:r>
      <w:r w:rsidRPr="000739DA">
        <w:rPr>
          <w:rFonts w:ascii="Garamond" w:hAnsi="Garamond" w:cs="Courier New"/>
          <w:noProof/>
        </w:rPr>
        <w:t xml:space="preserve"> ? Elle reconnaît à d</w:t>
      </w:r>
      <w:r w:rsidR="00720B03">
        <w:rPr>
          <w:rFonts w:ascii="Garamond" w:hAnsi="Garamond" w:cs="Courier New"/>
          <w:noProof/>
        </w:rPr>
        <w:t>’</w:t>
      </w:r>
      <w:r w:rsidRPr="000739DA">
        <w:rPr>
          <w:rFonts w:ascii="Garamond" w:hAnsi="Garamond" w:cs="Courier New"/>
          <w:noProof/>
        </w:rPr>
        <w:t>autres endroits que ceci ne peut être main</w:t>
      </w:r>
      <w:r w:rsidRPr="000739DA">
        <w:rPr>
          <w:rFonts w:ascii="Garamond" w:hAnsi="Garamond" w:cs="Courier New"/>
          <w:noProof/>
        </w:rPr>
        <w:softHyphen/>
        <w:t>tenu</w:t>
      </w:r>
      <w:r w:rsidR="009E45C6" w:rsidRPr="000739DA">
        <w:rPr>
          <w:rFonts w:ascii="Garamond" w:hAnsi="Garamond" w:cs="Courier New"/>
          <w:noProof/>
        </w:rPr>
        <w:t>,</w:t>
      </w:r>
      <w:r w:rsidR="00DA7B16">
        <w:rPr>
          <w:rFonts w:ascii="Garamond" w:hAnsi="Garamond" w:cs="Courier New"/>
          <w:noProof/>
        </w:rPr>
        <w:t xml:space="preserve"> elle reconnaît</w:t>
      </w:r>
    </w:p>
    <w:p w:rsidR="00DA7B16" w:rsidRDefault="00916DA8" w:rsidP="00DA7B16">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y a d</w:t>
      </w:r>
      <w:r w:rsidR="00720B03">
        <w:rPr>
          <w:rFonts w:ascii="Garamond" w:hAnsi="Garamond" w:cs="Courier New"/>
          <w:noProof/>
        </w:rPr>
        <w:t>’</w:t>
      </w:r>
      <w:r w:rsidRPr="000739DA">
        <w:rPr>
          <w:rFonts w:ascii="Garamond" w:hAnsi="Garamond" w:cs="Courier New"/>
          <w:noProof/>
        </w:rPr>
        <w:t xml:space="preserve">autres éléments de résistance que les défenses du </w:t>
      </w:r>
      <w:r w:rsidR="008541A9" w:rsidRPr="000739DA">
        <w:rPr>
          <w:rFonts w:ascii="Garamond" w:hAnsi="Garamond"/>
          <w:i/>
          <w:noProof/>
          <w:color w:val="0000CC"/>
        </w:rPr>
        <w:t>moi</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est comme cela que j</w:t>
      </w:r>
      <w:r w:rsidR="00720B03">
        <w:rPr>
          <w:rFonts w:ascii="Garamond" w:hAnsi="Garamond" w:cs="Courier New"/>
          <w:noProof/>
        </w:rPr>
        <w:t>’</w:t>
      </w:r>
      <w:r w:rsidRPr="000739DA">
        <w:rPr>
          <w:rFonts w:ascii="Garamond" w:hAnsi="Garamond" w:cs="Courier New"/>
          <w:noProof/>
        </w:rPr>
        <w:t xml:space="preserve">ai commencé à aborder le problème </w:t>
      </w:r>
    </w:p>
    <w:p w:rsidR="00BF0898" w:rsidRDefault="00916DA8" w:rsidP="000739DA">
      <w:pPr>
        <w:ind w:right="-284" w:hanging="567"/>
        <w:rPr>
          <w:rFonts w:ascii="Garamond" w:hAnsi="Garamond" w:cs="Courier New"/>
          <w:noProof/>
        </w:rPr>
      </w:pPr>
      <w:r w:rsidRPr="000739DA">
        <w:rPr>
          <w:rFonts w:ascii="Garamond" w:hAnsi="Garamond" w:cs="Courier New"/>
          <w:noProof/>
        </w:rPr>
        <w:t xml:space="preserve">avec vous, dans le biais que nous avons pris, les </w:t>
      </w:r>
      <w:r w:rsidRPr="000739DA">
        <w:rPr>
          <w:rFonts w:ascii="Garamond" w:hAnsi="Garamond"/>
          <w:i/>
          <w:noProof/>
        </w:rPr>
        <w:t>Écrits techniques</w:t>
      </w:r>
      <w:r w:rsidRPr="000739DA">
        <w:rPr>
          <w:rFonts w:ascii="Garamond" w:hAnsi="Garamond" w:cs="Courier New"/>
          <w:noProof/>
        </w:rPr>
        <w:t xml:space="preserve"> de </w:t>
      </w:r>
      <w:r w:rsidR="00C166DD" w:rsidRPr="000739DA">
        <w:rPr>
          <w:rFonts w:ascii="Garamond" w:hAnsi="Garamond" w:cs="Courier New"/>
          <w:noProof/>
        </w:rPr>
        <w:t>FREUD</w:t>
      </w:r>
      <w:r w:rsidRPr="000739DA">
        <w:rPr>
          <w:rFonts w:ascii="Garamond" w:hAnsi="Garamond" w:cs="Courier New"/>
          <w:noProof/>
        </w:rPr>
        <w:t>. Par conséquent, il y a là</w:t>
      </w:r>
      <w:r w:rsidR="009E45C6" w:rsidRPr="000739DA">
        <w:rPr>
          <w:rFonts w:ascii="Garamond" w:hAnsi="Garamond" w:cs="Courier New"/>
          <w:noProof/>
        </w:rPr>
        <w:t xml:space="preserve"> </w:t>
      </w:r>
      <w:r w:rsidR="009E45C6" w:rsidRPr="00DA7B16">
        <w:rPr>
          <w:rFonts w:ascii="Garamond" w:hAnsi="Garamond" w:cs="Courier New"/>
          <w:noProof/>
          <w:color w:val="C00000"/>
          <w:sz w:val="14"/>
          <w:szCs w:val="14"/>
        </w:rPr>
        <w:t>[</w:t>
      </w:r>
      <w:r w:rsidR="00DA7B16" w:rsidRPr="00DA7B16">
        <w:rPr>
          <w:rFonts w:ascii="Garamond" w:hAnsi="Garamond" w:cs="Courier New"/>
          <w:noProof/>
          <w:color w:val="C00000"/>
          <w:sz w:val="14"/>
          <w:szCs w:val="14"/>
        </w:rPr>
        <w:t>...</w:t>
      </w:r>
      <w:r w:rsidR="009E45C6" w:rsidRPr="00DA7B16">
        <w:rPr>
          <w:rFonts w:ascii="Garamond" w:hAnsi="Garamond" w:cs="Courier New"/>
          <w:noProof/>
          <w:color w:val="C00000"/>
          <w:sz w:val="14"/>
          <w:szCs w:val="14"/>
        </w:rPr>
        <w:t>]</w:t>
      </w:r>
      <w:r w:rsidRPr="000739DA">
        <w:rPr>
          <w:rFonts w:ascii="Garamond" w:hAnsi="Garamond" w:cs="Courier New"/>
          <w:noProof/>
        </w:rPr>
        <w:t xml:space="preserve"> beaucoup de problèmes</w:t>
      </w:r>
    </w:p>
    <w:p w:rsidR="00BF0898" w:rsidRDefault="00916DA8" w:rsidP="000739DA">
      <w:pPr>
        <w:ind w:right="-284" w:hanging="567"/>
        <w:rPr>
          <w:rFonts w:ascii="Garamond" w:hAnsi="Garamond" w:cs="Courier New"/>
          <w:noProof/>
        </w:rPr>
      </w:pPr>
      <w:r w:rsidRPr="000739DA">
        <w:rPr>
          <w:rFonts w:ascii="Garamond" w:hAnsi="Garamond" w:cs="Courier New"/>
          <w:noProof/>
        </w:rPr>
        <w:t>abordés ici qu</w:t>
      </w:r>
      <w:r w:rsidR="00720B03">
        <w:rPr>
          <w:rFonts w:ascii="Garamond" w:hAnsi="Garamond" w:cs="Courier New"/>
          <w:noProof/>
        </w:rPr>
        <w:t>’</w:t>
      </w:r>
      <w:r w:rsidRPr="000739DA">
        <w:rPr>
          <w:rFonts w:ascii="Garamond" w:hAnsi="Garamond" w:cs="Courier New"/>
          <w:noProof/>
        </w:rPr>
        <w:t>on veut bien penser d</w:t>
      </w:r>
      <w:r w:rsidR="00720B03">
        <w:rPr>
          <w:rFonts w:ascii="Garamond" w:hAnsi="Garamond" w:cs="Courier New"/>
          <w:noProof/>
        </w:rPr>
        <w:t>’</w:t>
      </w:r>
      <w:r w:rsidRPr="000739DA">
        <w:rPr>
          <w:rFonts w:ascii="Garamond" w:hAnsi="Garamond" w:cs="Courier New"/>
          <w:noProof/>
        </w:rPr>
        <w:t>une façon rigoureuse, c</w:t>
      </w:r>
      <w:r w:rsidR="00720B03">
        <w:rPr>
          <w:rFonts w:ascii="Garamond" w:hAnsi="Garamond" w:cs="Courier New"/>
          <w:noProof/>
        </w:rPr>
        <w:t>’</w:t>
      </w:r>
      <w:r w:rsidRPr="000739DA">
        <w:rPr>
          <w:rFonts w:ascii="Garamond" w:hAnsi="Garamond" w:cs="Courier New"/>
          <w:noProof/>
        </w:rPr>
        <w:t>est</w:t>
      </w:r>
      <w:r w:rsidR="00DA7B16">
        <w:rPr>
          <w:rFonts w:ascii="Garamond" w:hAnsi="Garamond" w:cs="Courier New"/>
          <w:noProof/>
        </w:rPr>
        <w:t>-</w:t>
      </w:r>
      <w:r w:rsidRPr="000739DA">
        <w:rPr>
          <w:rFonts w:ascii="Garamond" w:hAnsi="Garamond" w:cs="Courier New"/>
          <w:noProof/>
        </w:rPr>
        <w:t>à</w:t>
      </w:r>
      <w:r w:rsidR="00DA7B16">
        <w:rPr>
          <w:rFonts w:ascii="Garamond" w:hAnsi="Garamond" w:cs="Courier New"/>
          <w:noProof/>
        </w:rPr>
        <w:t>-</w:t>
      </w:r>
      <w:r w:rsidRPr="000739DA">
        <w:rPr>
          <w:rFonts w:ascii="Garamond" w:hAnsi="Garamond" w:cs="Courier New"/>
          <w:noProof/>
        </w:rPr>
        <w:t>dire la plume en main, de ce texte qui a la valeur d</w:t>
      </w:r>
      <w:r w:rsidR="00720B03">
        <w:rPr>
          <w:rFonts w:ascii="Garamond" w:hAnsi="Garamond" w:cs="Courier New"/>
          <w:noProof/>
        </w:rPr>
        <w:t>’</w:t>
      </w:r>
      <w:r w:rsidRPr="000739DA">
        <w:rPr>
          <w:rFonts w:ascii="Garamond" w:hAnsi="Garamond" w:cs="Courier New"/>
          <w:noProof/>
        </w:rPr>
        <w:t>une sorte de</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legs, vraiment bien transmis, de la dernière élaboration de </w:t>
      </w:r>
      <w:r w:rsidR="00C166DD" w:rsidRPr="000739DA">
        <w:rPr>
          <w:rFonts w:ascii="Garamond" w:hAnsi="Garamond" w:cs="Courier New"/>
          <w:noProof/>
        </w:rPr>
        <w:t>FREUD</w:t>
      </w:r>
      <w:r w:rsidR="00DA7B16">
        <w:rPr>
          <w:rFonts w:ascii="Garamond" w:hAnsi="Garamond" w:cs="Courier New"/>
          <w:noProof/>
        </w:rPr>
        <w:t xml:space="preserve"> </w:t>
      </w:r>
      <w:r w:rsidRPr="000739DA">
        <w:rPr>
          <w:rFonts w:ascii="Garamond" w:hAnsi="Garamond" w:cs="Courier New"/>
          <w:noProof/>
        </w:rPr>
        <w:t xml:space="preserve">autour du </w:t>
      </w:r>
      <w:r w:rsidR="00DA7B16">
        <w:rPr>
          <w:rFonts w:ascii="Garamond" w:hAnsi="Garamond" w:cs="Courier New"/>
          <w:noProof/>
        </w:rPr>
        <w:t>« </w:t>
      </w:r>
      <w:r w:rsidR="009E45C6" w:rsidRPr="000739DA">
        <w:rPr>
          <w:rFonts w:ascii="Garamond" w:hAnsi="Garamond"/>
          <w:i/>
          <w:noProof/>
          <w:color w:val="0000CC"/>
        </w:rPr>
        <w:t>moi</w:t>
      </w:r>
      <w:r w:rsidR="00DA7B16">
        <w:rPr>
          <w:rFonts w:ascii="Garamond" w:hAnsi="Garamond"/>
          <w:i/>
          <w:noProof/>
          <w:color w:val="0000CC"/>
        </w:rPr>
        <w:t> »</w:t>
      </w:r>
      <w:r w:rsidRPr="000739DA">
        <w:rPr>
          <w:rFonts w:ascii="Garamond" w:hAnsi="Garamond" w:cs="Courier New"/>
          <w:noProof/>
        </w:rPr>
        <w:t>.</w:t>
      </w:r>
    </w:p>
    <w:p w:rsidR="009E45C6" w:rsidRPr="000739DA" w:rsidRDefault="009E45C6" w:rsidP="000739DA">
      <w:pPr>
        <w:ind w:right="-284" w:hanging="567"/>
        <w:rPr>
          <w:rFonts w:ascii="Garamond" w:hAnsi="Garamond" w:cs="Courier New"/>
          <w:noProof/>
        </w:rPr>
      </w:pPr>
    </w:p>
    <w:p w:rsidR="00D85F5E" w:rsidRDefault="00916DA8" w:rsidP="000739DA">
      <w:pPr>
        <w:ind w:right="-284" w:hanging="567"/>
        <w:rPr>
          <w:rFonts w:ascii="Garamond" w:hAnsi="Garamond" w:cs="Courier New"/>
          <w:noProof/>
        </w:rPr>
      </w:pPr>
      <w:r w:rsidRPr="000739DA">
        <w:rPr>
          <w:rFonts w:ascii="Garamond" w:hAnsi="Garamond" w:cs="Courier New"/>
          <w:noProof/>
        </w:rPr>
        <w:t>Quelqu</w:t>
      </w:r>
      <w:r w:rsidR="00720B03">
        <w:rPr>
          <w:rFonts w:ascii="Garamond" w:hAnsi="Garamond" w:cs="Courier New"/>
          <w:noProof/>
        </w:rPr>
        <w:t>’</w:t>
      </w:r>
      <w:r w:rsidRPr="000739DA">
        <w:rPr>
          <w:rFonts w:ascii="Garamond" w:hAnsi="Garamond" w:cs="Courier New"/>
          <w:noProof/>
        </w:rPr>
        <w:t>un qui nous est proche dans la Société</w:t>
      </w:r>
      <w:r w:rsidR="00D85F5E">
        <w:rPr>
          <w:rFonts w:ascii="Garamond" w:hAnsi="Garamond" w:cs="Courier New"/>
          <w:noProof/>
        </w:rPr>
        <w:t xml:space="preserve"> </w:t>
      </w:r>
      <w:r w:rsidR="00D85F5E" w:rsidRPr="00D85F5E">
        <w:rPr>
          <w:rFonts w:ascii="Garamond" w:hAnsi="Garamond" w:cs="Courier New"/>
          <w:noProof/>
          <w:color w:val="C00000"/>
          <w:sz w:val="16"/>
          <w:szCs w:val="16"/>
        </w:rPr>
        <w:t>[Henri Hey ?]</w:t>
      </w:r>
      <w:r w:rsidRPr="000739DA">
        <w:rPr>
          <w:rFonts w:ascii="Garamond" w:hAnsi="Garamond" w:cs="Courier New"/>
          <w:noProof/>
        </w:rPr>
        <w:t>, un jour a usé</w:t>
      </w:r>
      <w:r w:rsidR="008541A9" w:rsidRPr="000739DA">
        <w:rPr>
          <w:rFonts w:ascii="Garamond" w:hAnsi="Garamond" w:cs="Courier New"/>
          <w:noProof/>
        </w:rPr>
        <w:t>,</w:t>
      </w:r>
      <w:r w:rsidRPr="000739DA">
        <w:rPr>
          <w:rFonts w:ascii="Garamond" w:hAnsi="Garamond" w:cs="Courier New"/>
          <w:noProof/>
        </w:rPr>
        <w:t xml:space="preserve"> en parlant d</w:t>
      </w:r>
      <w:r w:rsidR="00720B03">
        <w:rPr>
          <w:rFonts w:ascii="Garamond" w:hAnsi="Garamond" w:cs="Courier New"/>
          <w:noProof/>
        </w:rPr>
        <w:t>’</w:t>
      </w:r>
      <w:r w:rsidRPr="000739DA">
        <w:rPr>
          <w:rFonts w:ascii="Garamond" w:hAnsi="Garamond" w:cs="Courier New"/>
          <w:noProof/>
        </w:rPr>
        <w:t xml:space="preserve">Anna </w:t>
      </w:r>
      <w:r w:rsidR="00C166DD" w:rsidRPr="000739DA">
        <w:rPr>
          <w:rFonts w:ascii="Garamond" w:hAnsi="Garamond" w:cs="Courier New"/>
          <w:noProof/>
        </w:rPr>
        <w:t>FREUD</w:t>
      </w:r>
      <w:r w:rsidR="008541A9" w:rsidRPr="000739DA">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 terme</w:t>
      </w:r>
      <w:r w:rsidR="00DA7B16">
        <w:rPr>
          <w:rFonts w:ascii="Garamond" w:hAnsi="Garamond" w:cs="Courier New"/>
          <w:noProof/>
        </w:rPr>
        <w:t xml:space="preserve"> - </w:t>
      </w:r>
      <w:r w:rsidRPr="000739DA">
        <w:rPr>
          <w:rFonts w:ascii="Garamond" w:hAnsi="Garamond" w:cs="Courier New"/>
          <w:noProof/>
        </w:rPr>
        <w:t xml:space="preserve">il a été saisi, </w:t>
      </w:r>
    </w:p>
    <w:p w:rsidR="00DA7B16" w:rsidRDefault="00916DA8" w:rsidP="000739DA">
      <w:pPr>
        <w:ind w:right="-284" w:hanging="567"/>
        <w:rPr>
          <w:rFonts w:ascii="Garamond" w:hAnsi="Garamond" w:cs="Courier New"/>
          <w:noProof/>
        </w:rPr>
      </w:pPr>
      <w:r w:rsidRPr="000739DA">
        <w:rPr>
          <w:rFonts w:ascii="Garamond" w:hAnsi="Garamond" w:cs="Courier New"/>
          <w:noProof/>
        </w:rPr>
        <w:t>je ne sais pourquoi, d</w:t>
      </w:r>
      <w:r w:rsidR="00720B03">
        <w:rPr>
          <w:rFonts w:ascii="Garamond" w:hAnsi="Garamond" w:cs="Courier New"/>
          <w:noProof/>
        </w:rPr>
        <w:t>’</w:t>
      </w:r>
      <w:r w:rsidRPr="000739DA">
        <w:rPr>
          <w:rFonts w:ascii="Garamond" w:hAnsi="Garamond" w:cs="Courier New"/>
          <w:noProof/>
        </w:rPr>
        <w:t>un élan lyrique, ce cher camarade</w:t>
      </w:r>
      <w:r w:rsidR="00DA7B16">
        <w:rPr>
          <w:rFonts w:ascii="Garamond" w:hAnsi="Garamond" w:cs="Courier New"/>
          <w:noProof/>
        </w:rPr>
        <w:t xml:space="preserve"> - </w:t>
      </w: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 xml:space="preserve">a appelée </w:t>
      </w:r>
      <w:r w:rsidR="009E45C6" w:rsidRPr="000739DA">
        <w:rPr>
          <w:rFonts w:ascii="Garamond" w:hAnsi="Garamond" w:cs="Courier New"/>
          <w:noProof/>
        </w:rPr>
        <w:t>« </w:t>
      </w:r>
      <w:r w:rsidRPr="000739DA">
        <w:rPr>
          <w:rFonts w:ascii="Garamond" w:hAnsi="Garamond"/>
          <w:i/>
          <w:noProof/>
        </w:rPr>
        <w:t>le fil à plomb de la psychanalyse</w:t>
      </w:r>
      <w:r w:rsidR="009E45C6" w:rsidRPr="000739DA">
        <w:rPr>
          <w:rFonts w:ascii="Garamond" w:hAnsi="Garamond" w:cs="Courier New"/>
          <w:noProof/>
        </w:rPr>
        <w:t> »</w:t>
      </w:r>
      <w:r w:rsidRPr="000739DA">
        <w:rPr>
          <w:rFonts w:ascii="Garamond" w:hAnsi="Garamond" w:cs="Courier New"/>
          <w:noProof/>
        </w:rPr>
        <w:t xml:space="preserve"> au </w:t>
      </w:r>
      <w:r w:rsidRPr="000739DA">
        <w:rPr>
          <w:rFonts w:ascii="Garamond" w:hAnsi="Garamond"/>
          <w:i/>
          <w:noProof/>
        </w:rPr>
        <w:t>Congrès de</w:t>
      </w:r>
      <w:r w:rsidRPr="000739DA">
        <w:rPr>
          <w:rFonts w:ascii="Garamond" w:hAnsi="Garamond" w:cs="Courier New"/>
          <w:noProof/>
        </w:rPr>
        <w:t xml:space="preserve"> </w:t>
      </w:r>
      <w:r w:rsidRPr="00BF0898">
        <w:rPr>
          <w:rFonts w:ascii="Garamond" w:hAnsi="Garamond" w:cs="Courier New"/>
          <w:noProof/>
          <w:sz w:val="16"/>
          <w:szCs w:val="16"/>
        </w:rPr>
        <w:t>1950</w:t>
      </w:r>
      <w:r w:rsidRPr="000739DA">
        <w:rPr>
          <w:rFonts w:ascii="Garamond" w:hAnsi="Garamond" w:cs="Courier New"/>
          <w:noProof/>
        </w:rPr>
        <w:t xml:space="preserve">. </w:t>
      </w:r>
    </w:p>
    <w:p w:rsidR="00AA7B72" w:rsidRDefault="00916DA8" w:rsidP="00DA7B16">
      <w:pPr>
        <w:ind w:right="-284" w:hanging="567"/>
        <w:rPr>
          <w:rFonts w:ascii="Garamond" w:hAnsi="Garamond" w:cs="Courier New"/>
          <w:noProof/>
        </w:rPr>
      </w:pPr>
      <w:r w:rsidRPr="000739DA">
        <w:rPr>
          <w:rFonts w:ascii="Garamond" w:hAnsi="Garamond" w:cs="Courier New"/>
          <w:noProof/>
        </w:rPr>
        <w:t>Eh bien</w:t>
      </w:r>
      <w:r w:rsidR="009E45C6" w:rsidRPr="00DA7B16">
        <w:rPr>
          <w:rFonts w:ascii="Garamond" w:hAnsi="Garamond" w:cs="Courier New"/>
          <w:i/>
          <w:noProof/>
        </w:rPr>
        <w:t> </w:t>
      </w:r>
      <w:r w:rsidR="009E45C6" w:rsidRPr="00DA7B16">
        <w:rPr>
          <w:rFonts w:ascii="Garamond" w:hAnsi="Garamond"/>
          <w:i/>
          <w:noProof/>
        </w:rPr>
        <w:t>le fil à plomb</w:t>
      </w:r>
      <w:r w:rsidRPr="00DA7B16">
        <w:rPr>
          <w:rFonts w:ascii="Garamond" w:hAnsi="Garamond" w:cs="Courier New"/>
          <w:i/>
          <w:noProof/>
        </w:rPr>
        <w:t xml:space="preserve"> ne suffit pas dans une </w:t>
      </w:r>
      <w:r w:rsidRPr="00DA7B16">
        <w:rPr>
          <w:rFonts w:ascii="Garamond" w:hAnsi="Garamond"/>
          <w:i/>
          <w:noProof/>
        </w:rPr>
        <w:t>architecture</w:t>
      </w:r>
      <w:r w:rsidRPr="000739DA">
        <w:rPr>
          <w:rFonts w:ascii="Garamond" w:hAnsi="Garamond" w:cs="Courier New"/>
          <w:noProof/>
        </w:rPr>
        <w:t>, il y a quelques autres instruments supplémentaires, un niveau</w:t>
      </w:r>
      <w:r w:rsidR="009E45C6" w:rsidRPr="000739DA">
        <w:rPr>
          <w:rFonts w:ascii="Garamond" w:hAnsi="Garamond" w:cs="Courier New"/>
          <w:noProof/>
        </w:rPr>
        <w:t xml:space="preserve"> à</w:t>
      </w:r>
      <w:r w:rsidRPr="000739DA">
        <w:rPr>
          <w:rFonts w:ascii="Garamond" w:hAnsi="Garamond" w:cs="Courier New"/>
          <w:noProof/>
        </w:rPr>
        <w:t xml:space="preserve"> eau par exempl</w:t>
      </w:r>
      <w:r w:rsidR="00AA7B72">
        <w:rPr>
          <w:rFonts w:ascii="Garamond" w:hAnsi="Garamond" w:cs="Courier New"/>
          <w:noProof/>
        </w:rPr>
        <w:t>e.</w:t>
      </w:r>
    </w:p>
    <w:p w:rsidR="00D85F5E" w:rsidRDefault="00916DA8" w:rsidP="000739DA">
      <w:pPr>
        <w:ind w:right="-284" w:hanging="567"/>
        <w:rPr>
          <w:rFonts w:ascii="Garamond" w:hAnsi="Garamond" w:cs="Courier New"/>
          <w:noProof/>
        </w:rPr>
      </w:pPr>
      <w:r w:rsidRPr="000739DA">
        <w:rPr>
          <w:rFonts w:ascii="Garamond" w:hAnsi="Garamond" w:cs="Courier New"/>
          <w:noProof/>
        </w:rPr>
        <w:t>Enfin</w:t>
      </w:r>
      <w:r w:rsidR="00AA7B72">
        <w:rPr>
          <w:rFonts w:ascii="Garamond" w:hAnsi="Garamond" w:cs="Courier New"/>
          <w:noProof/>
        </w:rPr>
        <w:t>...</w:t>
      </w:r>
      <w:r w:rsidRPr="000739DA">
        <w:rPr>
          <w:rFonts w:ascii="Garamond" w:hAnsi="Garamond" w:cs="Courier New"/>
          <w:noProof/>
        </w:rPr>
        <w:t xml:space="preserve"> </w:t>
      </w:r>
      <w:r w:rsidR="009E45C6" w:rsidRPr="000739DA">
        <w:rPr>
          <w:rFonts w:ascii="Garamond" w:hAnsi="Garamond" w:cs="Courier New"/>
          <w:noProof/>
        </w:rPr>
        <w:t>« </w:t>
      </w:r>
      <w:r w:rsidR="009E45C6" w:rsidRPr="000739DA">
        <w:rPr>
          <w:rFonts w:ascii="Garamond" w:hAnsi="Garamond"/>
          <w:i/>
          <w:noProof/>
        </w:rPr>
        <w:t xml:space="preserve">le fil à plomb </w:t>
      </w:r>
      <w:r w:rsidR="009E45C6" w:rsidRPr="000739DA">
        <w:rPr>
          <w:rFonts w:ascii="Garamond" w:hAnsi="Garamond" w:cs="Courier New"/>
          <w:noProof/>
        </w:rPr>
        <w:t>»</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mal</w:t>
      </w:r>
      <w:r w:rsidR="009E45C6" w:rsidRPr="000739DA">
        <w:rPr>
          <w:rFonts w:ascii="Garamond" w:hAnsi="Garamond" w:cs="Courier New"/>
          <w:noProof/>
        </w:rPr>
        <w:t>,</w:t>
      </w:r>
      <w:r w:rsidR="00AA7B72">
        <w:rPr>
          <w:rFonts w:ascii="Garamond" w:hAnsi="Garamond" w:cs="Courier New"/>
          <w:noProof/>
        </w:rPr>
        <w:t xml:space="preserve"> </w:t>
      </w:r>
      <w:r w:rsidRPr="000739DA">
        <w:rPr>
          <w:rFonts w:ascii="Garamond" w:hAnsi="Garamond" w:cs="Courier New"/>
          <w:noProof/>
        </w:rPr>
        <w:t>ça nous permet de situer la verticale de cer</w:t>
      </w:r>
      <w:r w:rsidRPr="000739DA">
        <w:rPr>
          <w:rFonts w:ascii="Garamond" w:hAnsi="Garamond" w:cs="Courier New"/>
          <w:noProof/>
        </w:rPr>
        <w:softHyphen/>
        <w:t>tains problèmes.</w:t>
      </w:r>
      <w:r w:rsidR="00D85F5E">
        <w:rPr>
          <w:rFonts w:ascii="Garamond" w:hAnsi="Garamond" w:cs="Courier New"/>
          <w:noProof/>
        </w:rPr>
        <w:t xml:space="preserve"> </w:t>
      </w:r>
      <w:r w:rsidRPr="000739DA">
        <w:rPr>
          <w:rFonts w:ascii="Garamond" w:hAnsi="Garamond" w:cs="Courier New"/>
          <w:noProof/>
        </w:rPr>
        <w:t>Cela nous servira d</w:t>
      </w:r>
      <w:r w:rsidR="00720B03">
        <w:rPr>
          <w:rFonts w:ascii="Garamond" w:hAnsi="Garamond" w:cs="Courier New"/>
          <w:noProof/>
        </w:rPr>
        <w:t>’</w:t>
      </w:r>
      <w:r w:rsidRPr="000739DA">
        <w:rPr>
          <w:rFonts w:ascii="Garamond" w:hAnsi="Garamond" w:cs="Courier New"/>
          <w:noProof/>
        </w:rPr>
        <w:t>introd</w:t>
      </w:r>
      <w:r w:rsidR="009E45C6" w:rsidRPr="000739DA">
        <w:rPr>
          <w:rFonts w:ascii="Garamond" w:hAnsi="Garamond" w:cs="Courier New"/>
          <w:noProof/>
        </w:rPr>
        <w:t xml:space="preserve">uction </w:t>
      </w:r>
    </w:p>
    <w:p w:rsidR="00D85F5E" w:rsidRDefault="009E45C6" w:rsidP="000739DA">
      <w:pPr>
        <w:ind w:right="-284" w:hanging="567"/>
        <w:rPr>
          <w:rFonts w:ascii="Garamond" w:hAnsi="Garamond" w:cs="Courier New"/>
          <w:noProof/>
        </w:rPr>
      </w:pPr>
      <w:r w:rsidRPr="000739DA">
        <w:rPr>
          <w:rFonts w:ascii="Garamond" w:hAnsi="Garamond" w:cs="Courier New"/>
          <w:noProof/>
        </w:rPr>
        <w:t>à ce que vous allez voir.</w:t>
      </w:r>
      <w:r w:rsidR="00916DA8" w:rsidRPr="000739DA">
        <w:rPr>
          <w:rFonts w:ascii="Garamond" w:hAnsi="Garamond" w:cs="Courier New"/>
          <w:noProof/>
        </w:rPr>
        <w:t xml:space="preserve"> </w:t>
      </w:r>
    </w:p>
    <w:p w:rsidR="00D85F5E" w:rsidRDefault="00D85F5E" w:rsidP="000739DA">
      <w:pPr>
        <w:ind w:right="-284" w:hanging="567"/>
        <w:rPr>
          <w:rFonts w:ascii="Garamond" w:hAnsi="Garamond" w:cs="Courier New"/>
          <w:noProof/>
        </w:rPr>
      </w:pPr>
    </w:p>
    <w:p w:rsidR="00BF0898" w:rsidRDefault="009E45C6" w:rsidP="00D85F5E">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désire aborder aujourd</w:t>
      </w:r>
      <w:r w:rsidR="00720B03">
        <w:rPr>
          <w:rFonts w:ascii="Garamond" w:hAnsi="Garamond" w:cs="Courier New"/>
          <w:noProof/>
        </w:rPr>
        <w:t>’</w:t>
      </w:r>
      <w:r w:rsidR="00916DA8" w:rsidRPr="000739DA">
        <w:rPr>
          <w:rFonts w:ascii="Garamond" w:hAnsi="Garamond" w:cs="Courier New"/>
          <w:noProof/>
        </w:rPr>
        <w:t>hui, maintenant, la tradition du séminaire.</w:t>
      </w:r>
      <w:r w:rsidR="00D85F5E">
        <w:rPr>
          <w:rFonts w:ascii="Garamond" w:hAnsi="Garamond" w:cs="Courier New"/>
          <w:noProof/>
        </w:rPr>
        <w:t xml:space="preserve"> </w:t>
      </w:r>
      <w:r w:rsidR="008541A9" w:rsidRPr="000739DA">
        <w:rPr>
          <w:rFonts w:ascii="Garamond" w:hAnsi="Garamond" w:cs="Courier New"/>
          <w:noProof/>
        </w:rPr>
        <w:t>J</w:t>
      </w:r>
      <w:r w:rsidR="00916DA8" w:rsidRPr="000739DA">
        <w:rPr>
          <w:rFonts w:ascii="Garamond" w:hAnsi="Garamond" w:cs="Courier New"/>
          <w:noProof/>
        </w:rPr>
        <w:t>e crois que ce n</w:t>
      </w:r>
      <w:r w:rsidR="00720B03">
        <w:rPr>
          <w:rFonts w:ascii="Garamond" w:hAnsi="Garamond" w:cs="Courier New"/>
          <w:noProof/>
        </w:rPr>
        <w:t>’</w:t>
      </w:r>
      <w:r w:rsidR="00916DA8" w:rsidRPr="000739DA">
        <w:rPr>
          <w:rFonts w:ascii="Garamond" w:hAnsi="Garamond" w:cs="Courier New"/>
          <w:noProof/>
        </w:rPr>
        <w:t>est pas une mauvaise introduction à quelque</w:t>
      </w:r>
    </w:p>
    <w:p w:rsidR="00BF0898" w:rsidRDefault="00916DA8" w:rsidP="00A7317C">
      <w:pPr>
        <w:ind w:right="-284" w:hanging="567"/>
        <w:rPr>
          <w:rFonts w:ascii="Garamond" w:hAnsi="Garamond" w:cs="Courier New"/>
          <w:noProof/>
        </w:rPr>
      </w:pPr>
      <w:r w:rsidRPr="000739DA">
        <w:rPr>
          <w:rFonts w:ascii="Garamond" w:hAnsi="Garamond" w:cs="Courier New"/>
          <w:noProof/>
        </w:rPr>
        <w:t>chose que je vais demander à M</w:t>
      </w:r>
      <w:r w:rsidRPr="000739DA">
        <w:rPr>
          <w:rFonts w:ascii="Garamond" w:hAnsi="Garamond" w:cs="Courier New"/>
          <w:noProof/>
          <w:vertAlign w:val="superscript"/>
        </w:rPr>
        <w:t>lle</w:t>
      </w:r>
      <w:r w:rsidRPr="000739DA">
        <w:rPr>
          <w:rFonts w:ascii="Garamond" w:hAnsi="Garamond" w:cs="Courier New"/>
          <w:noProof/>
        </w:rPr>
        <w:t xml:space="preserve"> </w:t>
      </w:r>
      <w:r w:rsidR="008541A9" w:rsidRPr="000739DA">
        <w:rPr>
          <w:rFonts w:ascii="Garamond" w:hAnsi="Garamond" w:cs="Courier New"/>
          <w:noProof/>
        </w:rPr>
        <w:t>GÉLINIER</w:t>
      </w:r>
      <w:r w:rsidRPr="000739DA">
        <w:rPr>
          <w:rFonts w:ascii="Garamond" w:hAnsi="Garamond" w:cs="Courier New"/>
          <w:noProof/>
        </w:rPr>
        <w:t xml:space="preserve"> de vous présenter au cœur de notre problème, </w:t>
      </w:r>
      <w:r w:rsidR="00D85F5E">
        <w:rPr>
          <w:rFonts w:ascii="Garamond" w:hAnsi="Garamond" w:cs="Courier New"/>
          <w:noProof/>
        </w:rPr>
        <w:t>à savoir un article</w:t>
      </w:r>
      <w:r w:rsidR="00BF0898">
        <w:rPr>
          <w:rFonts w:ascii="Garamond" w:hAnsi="Garamond" w:cs="Courier New"/>
          <w:noProof/>
        </w:rPr>
        <w:t xml:space="preserve"> </w:t>
      </w:r>
      <w:r w:rsidRPr="000739DA">
        <w:rPr>
          <w:rFonts w:ascii="Garamond" w:hAnsi="Garamond" w:cs="Courier New"/>
          <w:noProof/>
        </w:rPr>
        <w:t xml:space="preserve">de Mélanie </w:t>
      </w:r>
      <w:r w:rsidR="008541A9" w:rsidRPr="000739DA">
        <w:rPr>
          <w:rFonts w:ascii="Garamond" w:hAnsi="Garamond" w:cs="Courier New"/>
          <w:noProof/>
        </w:rPr>
        <w:t>KLEIN</w:t>
      </w:r>
    </w:p>
    <w:p w:rsidR="00BF0898" w:rsidRDefault="00916DA8" w:rsidP="00A7317C">
      <w:pPr>
        <w:ind w:right="-284" w:hanging="567"/>
        <w:rPr>
          <w:rFonts w:ascii="Garamond" w:hAnsi="Garamond" w:cs="Courier New"/>
          <w:noProof/>
        </w:rPr>
      </w:pPr>
      <w:r w:rsidRPr="000739DA">
        <w:rPr>
          <w:rFonts w:ascii="Garamond" w:hAnsi="Garamond" w:cs="Courier New"/>
          <w:noProof/>
        </w:rPr>
        <w:t>qui s</w:t>
      </w:r>
      <w:r w:rsidR="00720B03">
        <w:rPr>
          <w:rFonts w:ascii="Garamond" w:hAnsi="Garamond" w:cs="Courier New"/>
          <w:noProof/>
        </w:rPr>
        <w:t>’</w:t>
      </w:r>
      <w:r w:rsidRPr="000739DA">
        <w:rPr>
          <w:rFonts w:ascii="Garamond" w:hAnsi="Garamond" w:cs="Courier New"/>
          <w:noProof/>
        </w:rPr>
        <w:t>intitule</w:t>
      </w:r>
      <w:r w:rsidR="008541A9" w:rsidRPr="000739DA">
        <w:rPr>
          <w:rFonts w:ascii="Garamond" w:hAnsi="Garamond" w:cs="Courier New"/>
          <w:noProof/>
        </w:rPr>
        <w:t> </w:t>
      </w:r>
      <w:r w:rsidR="00D85F5E">
        <w:rPr>
          <w:rFonts w:ascii="Garamond" w:hAnsi="Garamond" w:cs="Courier New"/>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importance de la formation du symbole dans le développement du Moi</w:t>
      </w:r>
      <w:r w:rsidR="009E45C6" w:rsidRPr="000739DA">
        <w:rPr>
          <w:rFonts w:ascii="Garamond" w:hAnsi="Garamond"/>
          <w:i/>
          <w:noProof/>
        </w:rPr>
        <w:t xml:space="preserve"> </w:t>
      </w:r>
      <w:r w:rsidR="008541A9" w:rsidRPr="000739DA">
        <w:rPr>
          <w:rStyle w:val="Appelnotedebasdep"/>
          <w:rFonts w:ascii="Garamond" w:hAnsi="Garamond"/>
          <w:b/>
          <w:noProof/>
          <w:color w:val="C00000"/>
        </w:rPr>
        <w:footnoteReference w:id="14"/>
      </w:r>
      <w:r w:rsidR="00D85F5E">
        <w:rPr>
          <w:rFonts w:ascii="Garamond" w:hAnsi="Garamond"/>
          <w:i/>
          <w:noProof/>
        </w:rPr>
        <w:t> »</w:t>
      </w:r>
      <w:r w:rsidRPr="000739DA">
        <w:rPr>
          <w:rFonts w:ascii="Garamond" w:hAnsi="Garamond" w:cs="Courier New"/>
          <w:noProof/>
        </w:rPr>
        <w:t>.</w:t>
      </w:r>
      <w:r w:rsidR="00A7317C">
        <w:rPr>
          <w:rFonts w:ascii="Garamond" w:hAnsi="Garamond" w:cs="Courier New"/>
          <w:noProof/>
        </w:rPr>
        <w:t xml:space="preserve"> </w:t>
      </w:r>
      <w:r w:rsidR="008541A9" w:rsidRPr="000739DA">
        <w:rPr>
          <w:rFonts w:ascii="Garamond" w:hAnsi="Garamond" w:cs="Courier New"/>
          <w:noProof/>
        </w:rPr>
        <w:t>J</w:t>
      </w:r>
      <w:r w:rsidRPr="000739DA">
        <w:rPr>
          <w:rFonts w:ascii="Garamond" w:hAnsi="Garamond" w:cs="Courier New"/>
          <w:noProof/>
        </w:rPr>
        <w:t xml:space="preserve">e ne crois pas que ce soit une mauvaise façon </w:t>
      </w:r>
    </w:p>
    <w:p w:rsidR="00BF0898" w:rsidRDefault="00916DA8" w:rsidP="00A7317C">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introduire</w:t>
      </w:r>
      <w:r w:rsidR="00BF0898">
        <w:rPr>
          <w:rFonts w:ascii="Garamond" w:hAnsi="Garamond" w:cs="Courier New"/>
          <w:noProof/>
        </w:rPr>
        <w:t xml:space="preserve"> </w:t>
      </w:r>
      <w:r w:rsidR="00BF0898" w:rsidRPr="00BF0898">
        <w:rPr>
          <w:rFonts w:ascii="Garamond" w:hAnsi="Garamond" w:cs="Courier New"/>
          <w:noProof/>
          <w:color w:val="C00000"/>
          <w:sz w:val="16"/>
          <w:szCs w:val="16"/>
        </w:rPr>
        <w:t>[l</w:t>
      </w:r>
      <w:r w:rsidR="00720B03">
        <w:rPr>
          <w:rFonts w:ascii="Garamond" w:hAnsi="Garamond" w:cs="Courier New"/>
          <w:noProof/>
          <w:color w:val="C00000"/>
          <w:sz w:val="16"/>
          <w:szCs w:val="16"/>
        </w:rPr>
        <w:t>’</w:t>
      </w:r>
      <w:r w:rsidR="00BF0898" w:rsidRPr="00BF0898">
        <w:rPr>
          <w:rFonts w:ascii="Garamond" w:hAnsi="Garamond" w:cs="Courier New"/>
          <w:noProof/>
          <w:color w:val="C00000"/>
          <w:sz w:val="16"/>
          <w:szCs w:val="16"/>
        </w:rPr>
        <w:t>intervention de M</w:t>
      </w:r>
      <w:r w:rsidR="00BF0898" w:rsidRPr="00BF0898">
        <w:rPr>
          <w:rFonts w:ascii="Garamond" w:hAnsi="Garamond" w:cs="Courier New"/>
          <w:noProof/>
          <w:color w:val="C00000"/>
          <w:sz w:val="16"/>
          <w:szCs w:val="16"/>
          <w:vertAlign w:val="superscript"/>
        </w:rPr>
        <w:t>lle</w:t>
      </w:r>
      <w:r w:rsidR="00BF0898" w:rsidRPr="00BF0898">
        <w:rPr>
          <w:rFonts w:ascii="Garamond" w:hAnsi="Garamond" w:cs="Courier New"/>
          <w:noProof/>
          <w:color w:val="C00000"/>
          <w:sz w:val="16"/>
          <w:szCs w:val="16"/>
        </w:rPr>
        <w:t xml:space="preserve"> Gélinier]</w:t>
      </w:r>
      <w:r w:rsidRPr="000739DA">
        <w:rPr>
          <w:rFonts w:ascii="Garamond" w:hAnsi="Garamond" w:cs="Courier New"/>
          <w:noProof/>
        </w:rPr>
        <w:t xml:space="preserve"> que de vous proposer un texte d</w:t>
      </w:r>
      <w:r w:rsidR="00720B03">
        <w:rPr>
          <w:rFonts w:ascii="Garamond" w:hAnsi="Garamond" w:cs="Courier New"/>
          <w:noProof/>
        </w:rPr>
        <w:t>’</w:t>
      </w:r>
      <w:r w:rsidRPr="000739DA">
        <w:rPr>
          <w:rFonts w:ascii="Garamond" w:hAnsi="Garamond" w:cs="Courier New"/>
          <w:noProof/>
        </w:rPr>
        <w:t xml:space="preserve">Anna </w:t>
      </w:r>
      <w:r w:rsidR="00C166DD" w:rsidRPr="000739DA">
        <w:rPr>
          <w:rFonts w:ascii="Garamond" w:hAnsi="Garamond" w:cs="Courier New"/>
          <w:noProof/>
        </w:rPr>
        <w:t>FREUD</w:t>
      </w:r>
      <w:r w:rsidRPr="000739DA">
        <w:rPr>
          <w:rFonts w:ascii="Garamond" w:hAnsi="Garamond" w:cs="Courier New"/>
          <w:noProof/>
        </w:rPr>
        <w:t xml:space="preserve"> concernant ce qu</w:t>
      </w:r>
      <w:r w:rsidR="00720B03">
        <w:rPr>
          <w:rFonts w:ascii="Garamond" w:hAnsi="Garamond" w:cs="Courier New"/>
          <w:noProof/>
        </w:rPr>
        <w:t>’</w:t>
      </w:r>
      <w:r w:rsidRPr="000739DA">
        <w:rPr>
          <w:rFonts w:ascii="Garamond" w:hAnsi="Garamond" w:cs="Courier New"/>
          <w:noProof/>
        </w:rPr>
        <w:t>elle</w:t>
      </w:r>
      <w:r w:rsidR="00BF0898">
        <w:rPr>
          <w:rFonts w:ascii="Garamond" w:hAnsi="Garamond" w:cs="Courier New"/>
          <w:noProof/>
        </w:rPr>
        <w:t xml:space="preserve"> </w:t>
      </w:r>
      <w:r w:rsidRPr="000739DA">
        <w:rPr>
          <w:rFonts w:ascii="Garamond" w:hAnsi="Garamond" w:cs="Courier New"/>
          <w:noProof/>
        </w:rPr>
        <w:t xml:space="preserve"> appelle </w:t>
      </w:r>
    </w:p>
    <w:p w:rsidR="00916DA8" w:rsidRPr="000739DA" w:rsidRDefault="00916DA8" w:rsidP="00A7317C">
      <w:pPr>
        <w:ind w:right="-284" w:hanging="567"/>
        <w:rPr>
          <w:rFonts w:ascii="Garamond" w:hAnsi="Garamond" w:cs="Courier New"/>
          <w:noProof/>
        </w:rPr>
      </w:pPr>
      <w:r w:rsidRPr="000739DA">
        <w:rPr>
          <w:rFonts w:ascii="Garamond" w:hAnsi="Garamond" w:cs="Courier New"/>
          <w:noProof/>
        </w:rPr>
        <w:t>la façon</w:t>
      </w:r>
      <w:r w:rsidR="00BF0898">
        <w:rPr>
          <w:rFonts w:ascii="Garamond" w:hAnsi="Garamond" w:cs="Courier New"/>
          <w:noProof/>
        </w:rPr>
        <w:t xml:space="preserve"> </w:t>
      </w:r>
      <w:r w:rsidRPr="000739DA">
        <w:rPr>
          <w:rFonts w:ascii="Garamond" w:hAnsi="Garamond" w:cs="Courier New"/>
          <w:noProof/>
        </w:rPr>
        <w:t xml:space="preserve">dont elle entend </w:t>
      </w:r>
      <w:r w:rsidRPr="003D5FC2">
        <w:rPr>
          <w:rFonts w:ascii="Garamond" w:hAnsi="Garamond" w:cs="Courier New"/>
          <w:noProof/>
        </w:rPr>
        <w:t>l</w:t>
      </w:r>
      <w:r w:rsidR="00720B03">
        <w:rPr>
          <w:rFonts w:ascii="Garamond" w:hAnsi="Garamond" w:cs="Courier New"/>
          <w:noProof/>
        </w:rPr>
        <w:t>’</w:t>
      </w:r>
      <w:r w:rsidRPr="003D5FC2">
        <w:rPr>
          <w:rFonts w:ascii="Garamond" w:hAnsi="Garamond" w:cs="Courier New"/>
          <w:noProof/>
        </w:rPr>
        <w:t>analyse des enfants</w:t>
      </w:r>
      <w:r w:rsidRPr="000739DA">
        <w:rPr>
          <w:rFonts w:ascii="Garamond" w:hAnsi="Garamond" w:cs="Courier New"/>
          <w:noProof/>
        </w:rPr>
        <w:t>,</w:t>
      </w:r>
      <w:r w:rsidR="009E45C6" w:rsidRPr="000739DA">
        <w:rPr>
          <w:rFonts w:ascii="Garamond" w:hAnsi="Garamond" w:cs="Courier New"/>
          <w:noProof/>
        </w:rPr>
        <w:t xml:space="preserve"> </w:t>
      </w:r>
      <w:r w:rsidRPr="000739DA">
        <w:rPr>
          <w:rFonts w:ascii="Garamond" w:hAnsi="Garamond" w:cs="Courier New"/>
          <w:noProof/>
        </w:rPr>
        <w:t xml:space="preserve">et spécialement les </w:t>
      </w:r>
      <w:r w:rsidRPr="000739DA">
        <w:rPr>
          <w:rFonts w:ascii="Garamond" w:hAnsi="Garamond"/>
          <w:i/>
          <w:noProof/>
        </w:rPr>
        <w:t xml:space="preserve">défenses du </w:t>
      </w:r>
      <w:r w:rsidR="009E45C6" w:rsidRPr="000739DA">
        <w:rPr>
          <w:rFonts w:ascii="Garamond" w:hAnsi="Garamond"/>
          <w:i/>
          <w:noProof/>
        </w:rPr>
        <w:t>m</w:t>
      </w:r>
      <w:r w:rsidRPr="000739DA">
        <w:rPr>
          <w:rFonts w:ascii="Garamond" w:hAnsi="Garamond"/>
          <w:i/>
          <w:noProof/>
        </w:rPr>
        <w:t>oi</w:t>
      </w:r>
      <w:r w:rsidRPr="000739DA">
        <w:rPr>
          <w:rFonts w:ascii="Garamond" w:hAnsi="Garamond" w:cs="Courier New"/>
          <w:noProof/>
        </w:rPr>
        <w:t>, dans un exemple technique analytique.</w:t>
      </w:r>
    </w:p>
    <w:p w:rsidR="009E45C6" w:rsidRPr="000739DA" w:rsidRDefault="009E45C6" w:rsidP="000739DA">
      <w:pPr>
        <w:ind w:right="-284" w:hanging="567"/>
        <w:rPr>
          <w:rFonts w:ascii="Garamond" w:hAnsi="Garamond" w:cs="Courier New"/>
          <w:noProof/>
        </w:rPr>
      </w:pPr>
    </w:p>
    <w:p w:rsidR="00A7317C" w:rsidRDefault="00916DA8" w:rsidP="000739DA">
      <w:pPr>
        <w:ind w:right="-284" w:hanging="567"/>
        <w:rPr>
          <w:rFonts w:ascii="Garamond" w:hAnsi="Garamond"/>
          <w:i/>
          <w:noProof/>
        </w:rPr>
      </w:pPr>
      <w:r w:rsidRPr="000739DA">
        <w:rPr>
          <w:rFonts w:ascii="Garamond" w:hAnsi="Garamond" w:cs="Courier New"/>
          <w:noProof/>
        </w:rPr>
        <w:t>Voici par exemple, un petit exemple qu</w:t>
      </w:r>
      <w:r w:rsidR="00720B03">
        <w:rPr>
          <w:rFonts w:ascii="Garamond" w:hAnsi="Garamond" w:cs="Courier New"/>
          <w:noProof/>
        </w:rPr>
        <w:t>’</w:t>
      </w:r>
      <w:r w:rsidRPr="000739DA">
        <w:rPr>
          <w:rFonts w:ascii="Garamond" w:hAnsi="Garamond" w:cs="Courier New"/>
          <w:noProof/>
        </w:rPr>
        <w:t>elle nous apporte</w:t>
      </w:r>
      <w:r w:rsidR="00314A58" w:rsidRPr="000739DA">
        <w:rPr>
          <w:rFonts w:ascii="Garamond" w:hAnsi="Garamond" w:cs="Courier New"/>
          <w:noProof/>
        </w:rPr>
        <w:t>,</w:t>
      </w:r>
      <w:r w:rsidRPr="000739DA">
        <w:rPr>
          <w:rFonts w:ascii="Garamond" w:hAnsi="Garamond" w:cs="Courier New"/>
          <w:noProof/>
        </w:rPr>
        <w:t xml:space="preserve"> il s</w:t>
      </w:r>
      <w:r w:rsidR="00720B03">
        <w:rPr>
          <w:rFonts w:ascii="Garamond" w:hAnsi="Garamond" w:cs="Courier New"/>
          <w:noProof/>
        </w:rPr>
        <w:t>’</w:t>
      </w:r>
      <w:r w:rsidRPr="000739DA">
        <w:rPr>
          <w:rFonts w:ascii="Garamond" w:hAnsi="Garamond" w:cs="Courier New"/>
          <w:noProof/>
        </w:rPr>
        <w:t>agit, dit</w:t>
      </w:r>
      <w:r w:rsidR="00A7317C">
        <w:rPr>
          <w:rFonts w:ascii="Garamond" w:hAnsi="Garamond" w:cs="Courier New"/>
          <w:noProof/>
        </w:rPr>
        <w:t>-</w:t>
      </w:r>
      <w:r w:rsidRPr="000739DA">
        <w:rPr>
          <w:rFonts w:ascii="Garamond" w:hAnsi="Garamond" w:cs="Courier New"/>
          <w:noProof/>
        </w:rPr>
        <w:t>elle</w:t>
      </w:r>
      <w:r w:rsidR="00314A58" w:rsidRPr="000739DA">
        <w:rPr>
          <w:rFonts w:ascii="Garamond" w:hAnsi="Garamond" w:cs="Courier New"/>
          <w:noProof/>
        </w:rPr>
        <w:t> :</w:t>
      </w:r>
      <w:r w:rsidRPr="000739DA">
        <w:rPr>
          <w:rFonts w:ascii="Garamond" w:hAnsi="Garamond" w:cs="Courier New"/>
          <w:noProof/>
        </w:rPr>
        <w:t xml:space="preserve"> d</w:t>
      </w:r>
      <w:r w:rsidR="00720B03">
        <w:rPr>
          <w:rFonts w:ascii="Garamond" w:hAnsi="Garamond" w:cs="Courier New"/>
          <w:noProof/>
        </w:rPr>
        <w:t>’</w:t>
      </w:r>
      <w:r w:rsidR="001A1521" w:rsidRPr="000739DA">
        <w:rPr>
          <w:rFonts w:ascii="Garamond" w:hAnsi="Garamond" w:cs="Courier New"/>
          <w:noProof/>
        </w:rPr>
        <w:t>« </w:t>
      </w:r>
      <w:r w:rsidRPr="000739DA">
        <w:rPr>
          <w:rFonts w:ascii="Garamond" w:hAnsi="Garamond"/>
          <w:i/>
          <w:noProof/>
        </w:rPr>
        <w:t xml:space="preserve">une </w:t>
      </w:r>
      <w:r w:rsidR="001A1521" w:rsidRPr="000739DA">
        <w:rPr>
          <w:rFonts w:ascii="Garamond" w:hAnsi="Garamond"/>
          <w:i/>
          <w:noProof/>
        </w:rPr>
        <w:t>jeune</w:t>
      </w:r>
      <w:r w:rsidRPr="000739DA">
        <w:rPr>
          <w:rFonts w:ascii="Garamond" w:hAnsi="Garamond"/>
          <w:i/>
          <w:noProof/>
        </w:rPr>
        <w:t xml:space="preserve"> patiente qui se fait analyser pour un état d</w:t>
      </w:r>
      <w:r w:rsidR="00720B03">
        <w:rPr>
          <w:rFonts w:ascii="Garamond" w:hAnsi="Garamond"/>
          <w:i/>
          <w:noProof/>
        </w:rPr>
        <w:t>’</w:t>
      </w:r>
      <w:r w:rsidRPr="000739DA">
        <w:rPr>
          <w:rFonts w:ascii="Garamond" w:hAnsi="Garamond"/>
          <w:i/>
          <w:noProof/>
        </w:rPr>
        <w:t>anxiété</w:t>
      </w:r>
    </w:p>
    <w:p w:rsidR="008541A9" w:rsidRPr="000739DA" w:rsidRDefault="00916DA8" w:rsidP="000739DA">
      <w:pPr>
        <w:ind w:right="-284" w:hanging="567"/>
        <w:rPr>
          <w:rFonts w:ascii="Garamond" w:hAnsi="Garamond" w:cs="Courier New"/>
          <w:noProof/>
        </w:rPr>
      </w:pPr>
      <w:r w:rsidRPr="000739DA">
        <w:rPr>
          <w:rFonts w:ascii="Garamond" w:hAnsi="Garamond"/>
          <w:i/>
          <w:noProof/>
        </w:rPr>
        <w:t>grave qui trouble sa vie et ses études</w:t>
      </w:r>
      <w:r w:rsidR="00314A58" w:rsidRPr="000739DA">
        <w:rPr>
          <w:rFonts w:ascii="Garamond" w:hAnsi="Garamond" w:cs="Courier New"/>
          <w:i/>
          <w:noProof/>
        </w:rPr>
        <w:t>…</w:t>
      </w:r>
      <w:r w:rsidR="001A1521" w:rsidRPr="000739DA">
        <w:rPr>
          <w:rFonts w:ascii="Garamond" w:hAnsi="Garamond" w:cs="Courier New"/>
          <w:noProof/>
        </w:rPr>
        <w:t> »</w:t>
      </w:r>
      <w:r w:rsidRPr="000739DA">
        <w:rPr>
          <w:rFonts w:ascii="Garamond" w:hAnsi="Garamond" w:cs="Courier New"/>
          <w:noProof/>
        </w:rPr>
        <w:t>, et qui se fait analyser pour obéir à sa mère</w:t>
      </w:r>
      <w:r w:rsidR="00BF0898">
        <w:rPr>
          <w:rFonts w:ascii="Garamond" w:hAnsi="Garamond" w:cs="Courier New"/>
          <w:noProof/>
        </w:rPr>
        <w:t> :</w:t>
      </w:r>
      <w:r w:rsidRPr="000739DA">
        <w:rPr>
          <w:rFonts w:ascii="Garamond" w:hAnsi="Garamond" w:cs="Courier New"/>
          <w:noProof/>
        </w:rPr>
        <w:t xml:space="preserve"> </w:t>
      </w:r>
    </w:p>
    <w:p w:rsidR="008541A9" w:rsidRPr="000739DA" w:rsidRDefault="008541A9" w:rsidP="000739DA">
      <w:pPr>
        <w:ind w:right="-284" w:hanging="567"/>
        <w:rPr>
          <w:rFonts w:ascii="Garamond" w:hAnsi="Garamond" w:cs="Courier New"/>
          <w:noProof/>
        </w:rPr>
      </w:pPr>
    </w:p>
    <w:p w:rsidR="00A7317C" w:rsidRDefault="001A1521" w:rsidP="00A7317C">
      <w:pPr>
        <w:pStyle w:val="Sansinterligne"/>
        <w:ind w:right="-284"/>
        <w:rPr>
          <w:rFonts w:ascii="Garamond" w:hAnsi="Garamond"/>
          <w:i/>
        </w:rPr>
      </w:pPr>
      <w:r w:rsidRPr="000739DA">
        <w:rPr>
          <w:rFonts w:ascii="Garamond" w:hAnsi="Garamond" w:cs="Courier New"/>
          <w:noProof/>
        </w:rPr>
        <w:t>« </w:t>
      </w:r>
      <w:r w:rsidR="00916DA8" w:rsidRPr="000739DA">
        <w:rPr>
          <w:rFonts w:ascii="Garamond" w:hAnsi="Garamond"/>
          <w:i/>
          <w:noProof/>
        </w:rPr>
        <w:t>Ce fai</w:t>
      </w:r>
      <w:r w:rsidR="00916DA8" w:rsidRPr="000739DA">
        <w:rPr>
          <w:rFonts w:ascii="Garamond" w:hAnsi="Garamond"/>
          <w:i/>
          <w:noProof/>
        </w:rPr>
        <w:softHyphen/>
        <w:t>sant</w:t>
      </w:r>
      <w:r w:rsidRPr="000739DA">
        <w:rPr>
          <w:rFonts w:ascii="Garamond" w:hAnsi="Garamond" w:cs="Courier New"/>
          <w:noProof/>
        </w:rPr>
        <w:t xml:space="preserve"> </w:t>
      </w:r>
      <w:r w:rsidR="00A7317C">
        <w:rPr>
          <w:rFonts w:ascii="Garamond" w:hAnsi="Garamond" w:cs="Courier New"/>
          <w:noProof/>
        </w:rPr>
        <w:t>-</w:t>
      </w:r>
      <w:r w:rsidR="00916DA8" w:rsidRPr="000739DA">
        <w:rPr>
          <w:rFonts w:ascii="Garamond" w:hAnsi="Garamond" w:cs="Courier New"/>
          <w:noProof/>
        </w:rPr>
        <w:t xml:space="preserve"> </w:t>
      </w:r>
      <w:r w:rsidR="00916DA8" w:rsidRPr="00A7317C">
        <w:rPr>
          <w:rFonts w:ascii="Garamond" w:hAnsi="Garamond" w:cs="Courier New"/>
          <w:noProof/>
          <w:sz w:val="16"/>
          <w:szCs w:val="16"/>
        </w:rPr>
        <w:t>dit</w:t>
      </w:r>
      <w:r w:rsidR="00A7317C" w:rsidRPr="00A7317C">
        <w:rPr>
          <w:rFonts w:ascii="Garamond" w:hAnsi="Garamond" w:cs="Courier New"/>
          <w:noProof/>
          <w:sz w:val="16"/>
          <w:szCs w:val="16"/>
        </w:rPr>
        <w:t>-</w:t>
      </w:r>
      <w:r w:rsidR="00916DA8" w:rsidRPr="00A7317C">
        <w:rPr>
          <w:rFonts w:ascii="Garamond" w:hAnsi="Garamond" w:cs="Courier New"/>
          <w:noProof/>
          <w:sz w:val="16"/>
          <w:szCs w:val="16"/>
        </w:rPr>
        <w:t>elle</w:t>
      </w:r>
      <w:r w:rsidRPr="000739DA">
        <w:rPr>
          <w:rFonts w:ascii="Garamond" w:hAnsi="Garamond" w:cs="Courier New"/>
          <w:noProof/>
        </w:rPr>
        <w:t xml:space="preserve"> </w:t>
      </w:r>
      <w:r w:rsidR="00A7317C">
        <w:rPr>
          <w:rFonts w:ascii="Garamond" w:hAnsi="Garamond" w:cs="Courier New"/>
          <w:noProof/>
        </w:rPr>
        <w:t>-</w:t>
      </w:r>
      <w:r w:rsidRPr="000739DA">
        <w:rPr>
          <w:rFonts w:ascii="Garamond" w:hAnsi="Garamond" w:cs="Courier New"/>
          <w:noProof/>
        </w:rPr>
        <w:t xml:space="preserve"> </w:t>
      </w:r>
      <w:r w:rsidR="00916DA8" w:rsidRPr="000739DA">
        <w:rPr>
          <w:rFonts w:ascii="Garamond" w:hAnsi="Garamond"/>
          <w:i/>
          <w:noProof/>
        </w:rPr>
        <w:t>son comportement à mon égard reste amical</w:t>
      </w:r>
      <w:r w:rsidR="00CF2A17" w:rsidRPr="000739DA">
        <w:rPr>
          <w:rFonts w:ascii="Garamond" w:hAnsi="Garamond"/>
          <w:i/>
          <w:noProof/>
        </w:rPr>
        <w:t xml:space="preserve"> </w:t>
      </w:r>
      <w:r w:rsidR="00CF2A17" w:rsidRPr="000739DA">
        <w:rPr>
          <w:rFonts w:ascii="Garamond" w:hAnsi="Garamond"/>
          <w:i/>
        </w:rPr>
        <w:t>et franc, mais j</w:t>
      </w:r>
      <w:r w:rsidR="00720B03">
        <w:rPr>
          <w:rFonts w:ascii="Garamond" w:hAnsi="Garamond"/>
          <w:i/>
        </w:rPr>
        <w:t>’</w:t>
      </w:r>
      <w:r w:rsidR="00CF2A17" w:rsidRPr="000739DA">
        <w:rPr>
          <w:rFonts w:ascii="Garamond" w:hAnsi="Garamond"/>
          <w:i/>
        </w:rPr>
        <w:t>observe cependant qu</w:t>
      </w:r>
      <w:r w:rsidR="00720B03">
        <w:rPr>
          <w:rFonts w:ascii="Garamond" w:hAnsi="Garamond"/>
          <w:i/>
        </w:rPr>
        <w:t>’</w:t>
      </w:r>
      <w:r w:rsidR="00CF2A17" w:rsidRPr="000739DA">
        <w:rPr>
          <w:rFonts w:ascii="Garamond" w:hAnsi="Garamond"/>
          <w:i/>
        </w:rPr>
        <w:t>elle évite soigneu</w:t>
      </w:r>
      <w:r w:rsidR="00CF2A17" w:rsidRPr="000739DA">
        <w:rPr>
          <w:rFonts w:ascii="Garamond" w:hAnsi="Garamond"/>
          <w:i/>
        </w:rPr>
        <w:softHyphen/>
        <w:t xml:space="preserve">sement dans ses récits, </w:t>
      </w:r>
    </w:p>
    <w:p w:rsidR="00916DA8" w:rsidRPr="000739DA" w:rsidRDefault="00CF2A17" w:rsidP="00A7317C">
      <w:pPr>
        <w:pStyle w:val="Sansinterligne"/>
        <w:ind w:right="-284"/>
        <w:rPr>
          <w:rFonts w:ascii="Garamond" w:hAnsi="Garamond"/>
        </w:rPr>
      </w:pPr>
      <w:r w:rsidRPr="000739DA">
        <w:rPr>
          <w:rFonts w:ascii="Garamond" w:hAnsi="Garamond"/>
          <w:i/>
        </w:rPr>
        <w:t>de faire la moindre allusion à son symp</w:t>
      </w:r>
      <w:r w:rsidRPr="000739DA">
        <w:rPr>
          <w:rFonts w:ascii="Garamond" w:hAnsi="Garamond"/>
          <w:i/>
        </w:rPr>
        <w:softHyphen/>
        <w:t>tôme et passe sous silence les crises d</w:t>
      </w:r>
      <w:r w:rsidR="00720B03">
        <w:rPr>
          <w:rFonts w:ascii="Garamond" w:hAnsi="Garamond"/>
          <w:i/>
        </w:rPr>
        <w:t>’</w:t>
      </w:r>
      <w:r w:rsidRPr="000739DA">
        <w:rPr>
          <w:rFonts w:ascii="Garamond" w:hAnsi="Garamond"/>
          <w:i/>
        </w:rPr>
        <w:t>anxiété qu</w:t>
      </w:r>
      <w:r w:rsidR="00720B03">
        <w:rPr>
          <w:rFonts w:ascii="Garamond" w:hAnsi="Garamond"/>
          <w:i/>
        </w:rPr>
        <w:t>’</w:t>
      </w:r>
      <w:r w:rsidRPr="000739DA">
        <w:rPr>
          <w:rFonts w:ascii="Garamond" w:hAnsi="Garamond"/>
          <w:i/>
        </w:rPr>
        <w:t>elle subit dans l</w:t>
      </w:r>
      <w:r w:rsidR="00720B03">
        <w:rPr>
          <w:rFonts w:ascii="Garamond" w:hAnsi="Garamond"/>
          <w:i/>
        </w:rPr>
        <w:t>’</w:t>
      </w:r>
      <w:r w:rsidRPr="000739DA">
        <w:rPr>
          <w:rFonts w:ascii="Garamond" w:hAnsi="Garamond"/>
          <w:i/>
        </w:rPr>
        <w:t>intervalle des séances.  Lorsqu</w:t>
      </w:r>
      <w:r w:rsidR="00720B03">
        <w:rPr>
          <w:rFonts w:ascii="Garamond" w:hAnsi="Garamond"/>
          <w:i/>
        </w:rPr>
        <w:t>’</w:t>
      </w:r>
      <w:r w:rsidRPr="000739DA">
        <w:rPr>
          <w:rFonts w:ascii="Garamond" w:hAnsi="Garamond"/>
          <w:i/>
        </w:rPr>
        <w:t>il m</w:t>
      </w:r>
      <w:r w:rsidR="00720B03">
        <w:rPr>
          <w:rFonts w:ascii="Garamond" w:hAnsi="Garamond"/>
          <w:i/>
        </w:rPr>
        <w:t>’</w:t>
      </w:r>
      <w:r w:rsidRPr="000739DA">
        <w:rPr>
          <w:rFonts w:ascii="Garamond" w:hAnsi="Garamond"/>
          <w:i/>
        </w:rPr>
        <w:t>arrive  d</w:t>
      </w:r>
      <w:r w:rsidR="00720B03">
        <w:rPr>
          <w:rFonts w:ascii="Garamond" w:hAnsi="Garamond"/>
          <w:i/>
        </w:rPr>
        <w:t>’</w:t>
      </w:r>
      <w:r w:rsidRPr="000739DA">
        <w:rPr>
          <w:rFonts w:ascii="Garamond" w:hAnsi="Garamond"/>
          <w:i/>
        </w:rPr>
        <w:t>insister pour faire entrer le symptôme dans l</w:t>
      </w:r>
      <w:r w:rsidR="00720B03">
        <w:rPr>
          <w:rFonts w:ascii="Garamond" w:hAnsi="Garamond"/>
          <w:i/>
        </w:rPr>
        <w:t>’</w:t>
      </w:r>
      <w:r w:rsidRPr="000739DA">
        <w:rPr>
          <w:rFonts w:ascii="Garamond" w:hAnsi="Garamond"/>
          <w:i/>
        </w:rPr>
        <w:t>analyse ou d</w:t>
      </w:r>
      <w:r w:rsidR="00720B03">
        <w:rPr>
          <w:rFonts w:ascii="Garamond" w:hAnsi="Garamond"/>
          <w:i/>
        </w:rPr>
        <w:t>’</w:t>
      </w:r>
      <w:r w:rsidRPr="000739DA">
        <w:rPr>
          <w:rFonts w:ascii="Garamond" w:hAnsi="Garamond"/>
          <w:i/>
        </w:rPr>
        <w:t>interpréter l</w:t>
      </w:r>
      <w:r w:rsidR="00720B03">
        <w:rPr>
          <w:rFonts w:ascii="Garamond" w:hAnsi="Garamond"/>
          <w:i/>
        </w:rPr>
        <w:t>’</w:t>
      </w:r>
      <w:r w:rsidRPr="000739DA">
        <w:rPr>
          <w:rFonts w:ascii="Garamond" w:hAnsi="Garamond"/>
          <w:i/>
        </w:rPr>
        <w:t>anxiété que trahissent certaines données des associations, le comportement amical de la patiente se modifie aussitôt. Elle déverse chaque fois sur moi un torrent de remarques ironiques et de railleries. J</w:t>
      </w:r>
      <w:r w:rsidR="00720B03">
        <w:rPr>
          <w:rFonts w:ascii="Garamond" w:hAnsi="Garamond"/>
          <w:i/>
        </w:rPr>
        <w:t>’</w:t>
      </w:r>
      <w:r w:rsidRPr="000739DA">
        <w:rPr>
          <w:rFonts w:ascii="Garamond" w:hAnsi="Garamond"/>
          <w:i/>
        </w:rPr>
        <w:t>échoue totalement en tentant de rattacher cette attitude de la malade à son comportement à l</w:t>
      </w:r>
      <w:r w:rsidR="00720B03">
        <w:rPr>
          <w:rFonts w:ascii="Garamond" w:hAnsi="Garamond"/>
          <w:i/>
        </w:rPr>
        <w:t>’</w:t>
      </w:r>
      <w:r w:rsidRPr="000739DA">
        <w:rPr>
          <w:rFonts w:ascii="Garamond" w:hAnsi="Garamond"/>
          <w:i/>
        </w:rPr>
        <w:t>égard de sa mère. Les relations conscientes et inconscientes de la jeune fille avec sa mère offrent une image bien différente. Son ironie, ses sarcasmes sans cesse renouvelés déconcertent l</w:t>
      </w:r>
      <w:r w:rsidR="00720B03">
        <w:rPr>
          <w:rFonts w:ascii="Garamond" w:hAnsi="Garamond"/>
          <w:i/>
        </w:rPr>
        <w:t>’</w:t>
      </w:r>
      <w:r w:rsidRPr="000739DA">
        <w:rPr>
          <w:rFonts w:ascii="Garamond" w:hAnsi="Garamond"/>
          <w:i/>
        </w:rPr>
        <w:t>analyste et, pendant un certain temps, rendent inutile la continuation du traitement. Toutefois, une analyse plus approfondie montre, par la suite, que persiflage et moquerie ne constituent pas, à proprement parler, une réaction de transfert et ne sont nullement liés à la situation analytique. La patiente a recours à cette manœuvre, dirigée contre elle-même, chaque fois que des sentiments de tendresse, de désir ou d</w:t>
      </w:r>
      <w:r w:rsidR="00720B03">
        <w:rPr>
          <w:rFonts w:ascii="Garamond" w:hAnsi="Garamond"/>
          <w:i/>
        </w:rPr>
        <w:t>’</w:t>
      </w:r>
      <w:r w:rsidRPr="000739DA">
        <w:rPr>
          <w:rFonts w:ascii="Garamond" w:hAnsi="Garamond"/>
          <w:i/>
        </w:rPr>
        <w:t>anxiété sont sur le point de surgir dans le conscient. Plus est puissante la poussée de l</w:t>
      </w:r>
      <w:r w:rsidR="00720B03">
        <w:rPr>
          <w:rFonts w:ascii="Garamond" w:hAnsi="Garamond"/>
          <w:i/>
        </w:rPr>
        <w:t>’</w:t>
      </w:r>
      <w:r w:rsidRPr="000739DA">
        <w:rPr>
          <w:rFonts w:ascii="Garamond" w:hAnsi="Garamond"/>
          <w:i/>
        </w:rPr>
        <w:t>affect, plus la jeune fille met de véhémence et d</w:t>
      </w:r>
      <w:r w:rsidR="00720B03">
        <w:rPr>
          <w:rFonts w:ascii="Garamond" w:hAnsi="Garamond"/>
          <w:i/>
        </w:rPr>
        <w:t>’</w:t>
      </w:r>
      <w:r w:rsidRPr="000739DA">
        <w:rPr>
          <w:rFonts w:ascii="Garamond" w:hAnsi="Garamond"/>
          <w:i/>
        </w:rPr>
        <w:t>acri</w:t>
      </w:r>
      <w:r w:rsidRPr="000739DA">
        <w:rPr>
          <w:rFonts w:ascii="Garamond" w:hAnsi="Garamond"/>
          <w:i/>
        </w:rPr>
        <w:softHyphen/>
        <w:t>monie  à se ridiculiser elle-même. L</w:t>
      </w:r>
      <w:r w:rsidR="00720B03">
        <w:rPr>
          <w:rFonts w:ascii="Garamond" w:hAnsi="Garamond"/>
          <w:i/>
        </w:rPr>
        <w:t>’</w:t>
      </w:r>
      <w:r w:rsidRPr="000739DA">
        <w:rPr>
          <w:rFonts w:ascii="Garamond" w:hAnsi="Garamond"/>
          <w:i/>
        </w:rPr>
        <w:t>analyste n</w:t>
      </w:r>
      <w:r w:rsidR="00720B03">
        <w:rPr>
          <w:rFonts w:ascii="Garamond" w:hAnsi="Garamond"/>
          <w:i/>
        </w:rPr>
        <w:t>’</w:t>
      </w:r>
      <w:r w:rsidRPr="000739DA">
        <w:rPr>
          <w:rFonts w:ascii="Garamond" w:hAnsi="Garamond"/>
          <w:i/>
        </w:rPr>
        <w:t>attire que secondairement ces réactions de défense parce qu</w:t>
      </w:r>
      <w:r w:rsidR="00720B03">
        <w:rPr>
          <w:rFonts w:ascii="Garamond" w:hAnsi="Garamond"/>
          <w:i/>
        </w:rPr>
        <w:t>’</w:t>
      </w:r>
      <w:r w:rsidRPr="000739DA">
        <w:rPr>
          <w:rFonts w:ascii="Garamond" w:hAnsi="Garamond"/>
          <w:i/>
        </w:rPr>
        <w:t>elle encou</w:t>
      </w:r>
      <w:r w:rsidRPr="000739DA">
        <w:rPr>
          <w:rFonts w:ascii="Garamond" w:hAnsi="Garamond"/>
          <w:i/>
        </w:rPr>
        <w:softHyphen/>
        <w:t>rage l</w:t>
      </w:r>
      <w:r w:rsidR="00720B03">
        <w:rPr>
          <w:rFonts w:ascii="Garamond" w:hAnsi="Garamond"/>
          <w:i/>
        </w:rPr>
        <w:t>’</w:t>
      </w:r>
      <w:r w:rsidRPr="000739DA">
        <w:rPr>
          <w:rFonts w:ascii="Garamond" w:hAnsi="Garamond"/>
          <w:i/>
        </w:rPr>
        <w:t>apparition dans le conscient des sentiments d</w:t>
      </w:r>
      <w:r w:rsidR="00720B03">
        <w:rPr>
          <w:rFonts w:ascii="Garamond" w:hAnsi="Garamond"/>
          <w:i/>
        </w:rPr>
        <w:t>’</w:t>
      </w:r>
      <w:r w:rsidRPr="000739DA">
        <w:rPr>
          <w:rFonts w:ascii="Garamond" w:hAnsi="Garamond"/>
          <w:i/>
        </w:rPr>
        <w:t>anxiété de la malade. La connaissance du contenu de l</w:t>
      </w:r>
      <w:r w:rsidR="00720B03">
        <w:rPr>
          <w:rFonts w:ascii="Garamond" w:hAnsi="Garamond"/>
          <w:i/>
        </w:rPr>
        <w:t>’</w:t>
      </w:r>
      <w:r w:rsidRPr="000739DA">
        <w:rPr>
          <w:rFonts w:ascii="Garamond" w:hAnsi="Garamond"/>
          <w:i/>
        </w:rPr>
        <w:t>anxiété, même quand les autres dires de la patiente en permettent l</w:t>
      </w:r>
      <w:r w:rsidR="00720B03">
        <w:rPr>
          <w:rFonts w:ascii="Garamond" w:hAnsi="Garamond"/>
          <w:i/>
        </w:rPr>
        <w:t>’</w:t>
      </w:r>
      <w:r w:rsidRPr="000739DA">
        <w:rPr>
          <w:rFonts w:ascii="Garamond" w:hAnsi="Garamond"/>
          <w:i/>
        </w:rPr>
        <w:t>inter</w:t>
      </w:r>
      <w:r w:rsidRPr="000739DA">
        <w:rPr>
          <w:rFonts w:ascii="Garamond" w:hAnsi="Garamond"/>
          <w:i/>
        </w:rPr>
        <w:softHyphen/>
        <w:t>prétation exacte, reste inopérante tant que toute tentative de se rapprocher de l</w:t>
      </w:r>
      <w:r w:rsidR="00720B03">
        <w:rPr>
          <w:rFonts w:ascii="Garamond" w:hAnsi="Garamond"/>
          <w:i/>
        </w:rPr>
        <w:t>’</w:t>
      </w:r>
      <w:r w:rsidRPr="000739DA">
        <w:rPr>
          <w:rFonts w:ascii="Garamond" w:hAnsi="Garamond"/>
          <w:i/>
        </w:rPr>
        <w:t>affect ne fait qu</w:t>
      </w:r>
      <w:r w:rsidR="00720B03">
        <w:rPr>
          <w:rFonts w:ascii="Garamond" w:hAnsi="Garamond"/>
          <w:i/>
        </w:rPr>
        <w:t>’</w:t>
      </w:r>
      <w:r w:rsidRPr="000739DA">
        <w:rPr>
          <w:rFonts w:ascii="Garamond" w:hAnsi="Garamond"/>
          <w:i/>
        </w:rPr>
        <w:t>intensifier la défense. Il n</w:t>
      </w:r>
      <w:r w:rsidR="00720B03">
        <w:rPr>
          <w:rFonts w:ascii="Garamond" w:hAnsi="Garamond"/>
          <w:i/>
        </w:rPr>
        <w:t>’</w:t>
      </w:r>
      <w:r w:rsidRPr="000739DA">
        <w:rPr>
          <w:rFonts w:ascii="Garamond" w:hAnsi="Garamond"/>
          <w:i/>
        </w:rPr>
        <w:t>a été possible en analyse de rendre conscient le contenu de l</w:t>
      </w:r>
      <w:r w:rsidR="00720B03">
        <w:rPr>
          <w:rFonts w:ascii="Garamond" w:hAnsi="Garamond"/>
          <w:i/>
        </w:rPr>
        <w:t>’</w:t>
      </w:r>
      <w:r w:rsidRPr="000739DA">
        <w:rPr>
          <w:rFonts w:ascii="Garamond" w:hAnsi="Garamond"/>
          <w:i/>
        </w:rPr>
        <w:t>an</w:t>
      </w:r>
      <w:r w:rsidRPr="000739DA">
        <w:rPr>
          <w:rFonts w:ascii="Garamond" w:hAnsi="Garamond"/>
          <w:i/>
        </w:rPr>
        <w:softHyphen/>
        <w:t>goisse qu</w:t>
      </w:r>
      <w:r w:rsidR="00720B03">
        <w:rPr>
          <w:rFonts w:ascii="Garamond" w:hAnsi="Garamond"/>
          <w:i/>
        </w:rPr>
        <w:t>’</w:t>
      </w:r>
      <w:r w:rsidRPr="000739DA">
        <w:rPr>
          <w:rFonts w:ascii="Garamond" w:hAnsi="Garamond"/>
          <w:i/>
        </w:rPr>
        <w:t>après avoir réussi à faire remonter jusqu</w:t>
      </w:r>
      <w:r w:rsidR="00720B03">
        <w:rPr>
          <w:rFonts w:ascii="Garamond" w:hAnsi="Garamond"/>
          <w:i/>
        </w:rPr>
        <w:t>’</w:t>
      </w:r>
      <w:r w:rsidRPr="000739DA">
        <w:rPr>
          <w:rFonts w:ascii="Garamond" w:hAnsi="Garamond"/>
          <w:i/>
        </w:rPr>
        <w:t>au conscient et par là à rendre inopérant, le mode de défense contre les affects par dépréciation ironique, processus qui jusqu</w:t>
      </w:r>
      <w:r w:rsidR="00720B03">
        <w:rPr>
          <w:rFonts w:ascii="Garamond" w:hAnsi="Garamond"/>
          <w:i/>
        </w:rPr>
        <w:t>’</w:t>
      </w:r>
      <w:r w:rsidRPr="000739DA">
        <w:rPr>
          <w:rFonts w:ascii="Garamond" w:hAnsi="Garamond"/>
          <w:i/>
        </w:rPr>
        <w:t>alors s</w:t>
      </w:r>
      <w:r w:rsidR="00720B03">
        <w:rPr>
          <w:rFonts w:ascii="Garamond" w:hAnsi="Garamond"/>
          <w:i/>
        </w:rPr>
        <w:t>’</w:t>
      </w:r>
      <w:r w:rsidRPr="000739DA">
        <w:rPr>
          <w:rFonts w:ascii="Garamond" w:hAnsi="Garamond"/>
          <w:i/>
        </w:rPr>
        <w:t>était automatiquement réalisé dans toutes les circonstances de la vie de la malade. Du point de vue historique, ce procédé de défense par le ridicule et l</w:t>
      </w:r>
      <w:r w:rsidR="00720B03">
        <w:rPr>
          <w:rFonts w:ascii="Garamond" w:hAnsi="Garamond"/>
          <w:i/>
        </w:rPr>
        <w:t>’</w:t>
      </w:r>
      <w:r w:rsidRPr="000739DA">
        <w:rPr>
          <w:rFonts w:ascii="Garamond" w:hAnsi="Garamond"/>
          <w:i/>
        </w:rPr>
        <w:t>ironie s</w:t>
      </w:r>
      <w:r w:rsidR="00720B03">
        <w:rPr>
          <w:rFonts w:ascii="Garamond" w:hAnsi="Garamond"/>
          <w:i/>
        </w:rPr>
        <w:t>’</w:t>
      </w:r>
      <w:r w:rsidRPr="000739DA">
        <w:rPr>
          <w:rFonts w:ascii="Garamond" w:hAnsi="Garamond"/>
          <w:i/>
        </w:rPr>
        <w:t>explique, chez notre patiente, par une identification avec son défunt père qui avait voulu enseigner à sa fille la maîtrise de soi et se moquait d</w:t>
      </w:r>
      <w:r w:rsidR="00720B03">
        <w:rPr>
          <w:rFonts w:ascii="Garamond" w:hAnsi="Garamond"/>
          <w:i/>
        </w:rPr>
        <w:t>’</w:t>
      </w:r>
      <w:r w:rsidRPr="000739DA">
        <w:rPr>
          <w:rFonts w:ascii="Garamond" w:hAnsi="Garamond"/>
          <w:i/>
        </w:rPr>
        <w:t>elle chaque fois qu</w:t>
      </w:r>
      <w:r w:rsidR="00720B03">
        <w:rPr>
          <w:rFonts w:ascii="Garamond" w:hAnsi="Garamond"/>
          <w:i/>
        </w:rPr>
        <w:t>’</w:t>
      </w:r>
      <w:r w:rsidRPr="000739DA">
        <w:rPr>
          <w:rFonts w:ascii="Garamond" w:hAnsi="Garamond"/>
          <w:i/>
        </w:rPr>
        <w:t>elle se laissait aller à des manifestations senti</w:t>
      </w:r>
      <w:r w:rsidRPr="000739DA">
        <w:rPr>
          <w:rFonts w:ascii="Garamond" w:hAnsi="Garamond"/>
          <w:i/>
        </w:rPr>
        <w:softHyphen/>
        <w:t>mentales. La méthode de défense contre l</w:t>
      </w:r>
      <w:r w:rsidR="00720B03">
        <w:rPr>
          <w:rFonts w:ascii="Garamond" w:hAnsi="Garamond"/>
          <w:i/>
        </w:rPr>
        <w:t>’</w:t>
      </w:r>
      <w:r w:rsidRPr="000739DA">
        <w:rPr>
          <w:rFonts w:ascii="Garamond" w:hAnsi="Garamond"/>
          <w:i/>
        </w:rPr>
        <w:t>affect</w:t>
      </w:r>
      <w:r w:rsidR="00314A58" w:rsidRPr="000739DA">
        <w:rPr>
          <w:rFonts w:ascii="Garamond" w:hAnsi="Garamond"/>
          <w:i/>
        </w:rPr>
        <w:t>,</w:t>
      </w:r>
      <w:r w:rsidRPr="000739DA">
        <w:rPr>
          <w:rFonts w:ascii="Garamond" w:hAnsi="Garamond"/>
          <w:i/>
        </w:rPr>
        <w:t xml:space="preserve"> fixe donc ici le souvenir d</w:t>
      </w:r>
      <w:r w:rsidR="00720B03">
        <w:rPr>
          <w:rFonts w:ascii="Garamond" w:hAnsi="Garamond"/>
          <w:i/>
        </w:rPr>
        <w:t>’</w:t>
      </w:r>
      <w:r w:rsidRPr="000739DA">
        <w:rPr>
          <w:rFonts w:ascii="Garamond" w:hAnsi="Garamond"/>
          <w:i/>
        </w:rPr>
        <w:t>un père tendrement aimé. La technique qui s</w:t>
      </w:r>
      <w:r w:rsidR="00720B03">
        <w:rPr>
          <w:rFonts w:ascii="Garamond" w:hAnsi="Garamond"/>
          <w:i/>
        </w:rPr>
        <w:t>’</w:t>
      </w:r>
      <w:r w:rsidRPr="000739DA">
        <w:rPr>
          <w:rFonts w:ascii="Garamond" w:hAnsi="Garamond"/>
          <w:i/>
        </w:rPr>
        <w:t>impose en ce cas est d</w:t>
      </w:r>
      <w:r w:rsidR="00720B03">
        <w:rPr>
          <w:rFonts w:ascii="Garamond" w:hAnsi="Garamond"/>
          <w:i/>
        </w:rPr>
        <w:t>’</w:t>
      </w:r>
      <w:r w:rsidRPr="000739DA">
        <w:rPr>
          <w:rFonts w:ascii="Garamond" w:hAnsi="Garamond"/>
          <w:i/>
        </w:rPr>
        <w:t>analyser en premier lieu la défense de la patiente contre ses affects, ce qui permet ensuite d</w:t>
      </w:r>
      <w:r w:rsidR="00720B03">
        <w:rPr>
          <w:rFonts w:ascii="Garamond" w:hAnsi="Garamond"/>
          <w:i/>
        </w:rPr>
        <w:t>’</w:t>
      </w:r>
      <w:r w:rsidRPr="000739DA">
        <w:rPr>
          <w:rFonts w:ascii="Garamond" w:hAnsi="Garamond"/>
          <w:i/>
        </w:rPr>
        <w:t>étudier sa résistance dans le transfert. À ce moment seulement, il devient possible d</w:t>
      </w:r>
      <w:r w:rsidR="00720B03">
        <w:rPr>
          <w:rFonts w:ascii="Garamond" w:hAnsi="Garamond"/>
          <w:i/>
        </w:rPr>
        <w:t>’</w:t>
      </w:r>
      <w:r w:rsidRPr="000739DA">
        <w:rPr>
          <w:rFonts w:ascii="Garamond" w:hAnsi="Garamond"/>
          <w:i/>
        </w:rPr>
        <w:t>analyser vraiment l</w:t>
      </w:r>
      <w:r w:rsidR="00720B03">
        <w:rPr>
          <w:rFonts w:ascii="Garamond" w:hAnsi="Garamond"/>
          <w:i/>
        </w:rPr>
        <w:t>’</w:t>
      </w:r>
      <w:r w:rsidRPr="000739DA">
        <w:rPr>
          <w:rFonts w:ascii="Garamond" w:hAnsi="Garamond"/>
          <w:i/>
        </w:rPr>
        <w:t>anxiété et sa préhistoire.</w:t>
      </w:r>
      <w:r w:rsidR="00916DA8" w:rsidRPr="000739DA">
        <w:rPr>
          <w:rFonts w:ascii="Garamond" w:hAnsi="Garamond" w:cs="Courier New"/>
          <w:noProof/>
        </w:rPr>
        <w:t xml:space="preserve"> »</w:t>
      </w:r>
    </w:p>
    <w:p w:rsidR="009E45C6" w:rsidRPr="000739DA" w:rsidRDefault="009E45C6" w:rsidP="000739DA">
      <w:pPr>
        <w:ind w:right="-284" w:hanging="567"/>
        <w:rPr>
          <w:rFonts w:ascii="Garamond" w:hAnsi="Garamond" w:cs="Courier New"/>
          <w:noProof/>
        </w:rPr>
      </w:pPr>
    </w:p>
    <w:p w:rsidR="00A7317C" w:rsidRDefault="00916DA8" w:rsidP="000739DA">
      <w:pPr>
        <w:ind w:right="-284" w:hanging="567"/>
        <w:rPr>
          <w:rFonts w:ascii="Garamond" w:hAnsi="Garamond" w:cs="Courier New"/>
          <w:noProof/>
        </w:rPr>
      </w:pPr>
      <w:r w:rsidRPr="000739DA">
        <w:rPr>
          <w:rFonts w:ascii="Garamond" w:hAnsi="Garamond" w:cs="Courier New"/>
          <w:noProof/>
        </w:rPr>
        <w:t>Est</w:t>
      </w:r>
      <w:r w:rsidR="00A7317C">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ne vous semble pas que dans ce court texte, ce que nous voyons sous la forme de cette nécessité, ce besoin en somme</w:t>
      </w:r>
    </w:p>
    <w:p w:rsidR="00A7317C" w:rsidRDefault="00916DA8" w:rsidP="00A7317C">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analyser la </w:t>
      </w:r>
      <w:r w:rsidR="009E45C6" w:rsidRPr="000739DA">
        <w:rPr>
          <w:rFonts w:ascii="Garamond" w:hAnsi="Garamond"/>
          <w:i/>
          <w:noProof/>
        </w:rPr>
        <w:t>défense du moi</w:t>
      </w:r>
      <w:r w:rsidRPr="000739DA">
        <w:rPr>
          <w:rFonts w:ascii="Garamond" w:hAnsi="Garamond" w:cs="Courier New"/>
          <w:noProof/>
        </w:rPr>
        <w:t>. De quoi s</w:t>
      </w:r>
      <w:r w:rsidR="00720B03">
        <w:rPr>
          <w:rFonts w:ascii="Garamond" w:hAnsi="Garamond" w:cs="Courier New"/>
          <w:noProof/>
        </w:rPr>
        <w:t>’</w:t>
      </w:r>
      <w:r w:rsidRPr="000739DA">
        <w:rPr>
          <w:rFonts w:ascii="Garamond" w:hAnsi="Garamond" w:cs="Courier New"/>
          <w:noProof/>
        </w:rPr>
        <w:t>agit</w:t>
      </w:r>
      <w:r w:rsidR="00A7317C">
        <w:rPr>
          <w:rFonts w:ascii="Garamond" w:hAnsi="Garamond" w:cs="Courier New"/>
          <w:noProof/>
        </w:rPr>
        <w:t>-</w:t>
      </w:r>
      <w:r w:rsidRPr="000739DA">
        <w:rPr>
          <w:rFonts w:ascii="Garamond" w:hAnsi="Garamond" w:cs="Courier New"/>
          <w:noProof/>
        </w:rPr>
        <w:t>il ?</w:t>
      </w:r>
      <w:r w:rsidR="00915969" w:rsidRPr="000739DA">
        <w:rPr>
          <w:rFonts w:ascii="Garamond" w:hAnsi="Garamond" w:cs="Courier New"/>
          <w:noProof/>
        </w:rPr>
        <w:t xml:space="preserve"> </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rien d</w:t>
      </w:r>
      <w:r w:rsidR="00720B03">
        <w:rPr>
          <w:rFonts w:ascii="Garamond" w:hAnsi="Garamond" w:cs="Courier New"/>
          <w:noProof/>
        </w:rPr>
        <w:t>’</w:t>
      </w:r>
      <w:r w:rsidRPr="000739DA">
        <w:rPr>
          <w:rFonts w:ascii="Garamond" w:hAnsi="Garamond" w:cs="Courier New"/>
          <w:noProof/>
        </w:rPr>
        <w:t>autre que d</w:t>
      </w:r>
      <w:r w:rsidR="00720B03">
        <w:rPr>
          <w:rFonts w:ascii="Garamond" w:hAnsi="Garamond" w:cs="Courier New"/>
          <w:noProof/>
        </w:rPr>
        <w:t>’</w:t>
      </w:r>
      <w:r w:rsidRPr="000739DA">
        <w:rPr>
          <w:rFonts w:ascii="Garamond" w:hAnsi="Garamond" w:cs="Courier New"/>
          <w:noProof/>
        </w:rPr>
        <w:t>un corrélatif, d</w:t>
      </w:r>
      <w:r w:rsidR="00720B03">
        <w:rPr>
          <w:rFonts w:ascii="Garamond" w:hAnsi="Garamond" w:cs="Courier New"/>
          <w:noProof/>
        </w:rPr>
        <w:t>’</w:t>
      </w:r>
      <w:r w:rsidRPr="000739DA">
        <w:rPr>
          <w:rFonts w:ascii="Garamond" w:hAnsi="Garamond" w:cs="Courier New"/>
          <w:noProof/>
        </w:rPr>
        <w:t>une erreur. Vous le voyez dans le texte,</w:t>
      </w:r>
    </w:p>
    <w:p w:rsidR="00A7317C" w:rsidRDefault="00916DA8" w:rsidP="00A7317C">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 tant qu</w:t>
      </w:r>
      <w:r w:rsidR="00720B03">
        <w:rPr>
          <w:rFonts w:ascii="Garamond" w:hAnsi="Garamond" w:cs="Courier New"/>
          <w:noProof/>
        </w:rPr>
        <w:t>’</w:t>
      </w:r>
      <w:r w:rsidRPr="000739DA">
        <w:rPr>
          <w:rFonts w:ascii="Garamond" w:hAnsi="Garamond" w:cs="Courier New"/>
          <w:noProof/>
        </w:rPr>
        <w:t xml:space="preserve">Anna </w:t>
      </w:r>
      <w:r w:rsidR="00C166DD" w:rsidRPr="000739DA">
        <w:rPr>
          <w:rFonts w:ascii="Garamond" w:hAnsi="Garamond" w:cs="Courier New"/>
          <w:noProof/>
        </w:rPr>
        <w:t>FREUD</w:t>
      </w:r>
      <w:r w:rsidRPr="000739DA">
        <w:rPr>
          <w:rFonts w:ascii="Garamond" w:hAnsi="Garamond" w:cs="Courier New"/>
          <w:noProof/>
        </w:rPr>
        <w:t xml:space="preserve"> a pris tout de suite les choses sous l</w:t>
      </w:r>
      <w:r w:rsidR="00720B03">
        <w:rPr>
          <w:rFonts w:ascii="Garamond" w:hAnsi="Garamond" w:cs="Courier New"/>
          <w:noProof/>
        </w:rPr>
        <w:t>’</w:t>
      </w:r>
      <w:r w:rsidRPr="000739DA">
        <w:rPr>
          <w:rFonts w:ascii="Garamond" w:hAnsi="Garamond" w:cs="Courier New"/>
          <w:noProof/>
        </w:rPr>
        <w:t xml:space="preserve">angle de </w:t>
      </w:r>
      <w:r w:rsidRPr="000739DA">
        <w:rPr>
          <w:rFonts w:ascii="Garamond" w:hAnsi="Garamond"/>
          <w:i/>
          <w:noProof/>
        </w:rPr>
        <w:t>la relation duelle</w:t>
      </w:r>
      <w:r w:rsidRPr="000739DA">
        <w:rPr>
          <w:rFonts w:ascii="Garamond" w:hAnsi="Garamond" w:cs="Courier New"/>
          <w:noProof/>
        </w:rPr>
        <w:t>, d</w:t>
      </w:r>
      <w:r w:rsidR="00720B03">
        <w:rPr>
          <w:rFonts w:ascii="Garamond" w:hAnsi="Garamond" w:cs="Courier New"/>
          <w:noProof/>
        </w:rPr>
        <w:t>’</w:t>
      </w:r>
      <w:r w:rsidRPr="000739DA">
        <w:rPr>
          <w:rFonts w:ascii="Garamond" w:hAnsi="Garamond" w:cs="Courier New"/>
          <w:noProof/>
        </w:rPr>
        <w:t xml:space="preserve">elle et de la malade, exactement, </w:t>
      </w:r>
    </w:p>
    <w:p w:rsidR="00A7317C" w:rsidRDefault="00916DA8" w:rsidP="00A7317C">
      <w:pPr>
        <w:ind w:right="-284" w:hanging="567"/>
        <w:rPr>
          <w:rFonts w:ascii="Garamond" w:hAnsi="Garamond" w:cs="Courier New"/>
          <w:noProof/>
        </w:rPr>
      </w:pPr>
      <w:r w:rsidRPr="000739DA">
        <w:rPr>
          <w:rFonts w:ascii="Garamond" w:hAnsi="Garamond" w:cs="Courier New"/>
          <w:noProof/>
        </w:rPr>
        <w:t>pour autant qu</w:t>
      </w:r>
      <w:r w:rsidR="00720B03">
        <w:rPr>
          <w:rFonts w:ascii="Garamond" w:hAnsi="Garamond" w:cs="Courier New"/>
          <w:noProof/>
        </w:rPr>
        <w:t>’</w:t>
      </w:r>
      <w:r w:rsidRPr="000739DA">
        <w:rPr>
          <w:rFonts w:ascii="Garamond" w:hAnsi="Garamond" w:cs="Courier New"/>
          <w:noProof/>
        </w:rPr>
        <w:t>elle</w:t>
      </w:r>
      <w:r w:rsidR="003D5FC2">
        <w:rPr>
          <w:rFonts w:ascii="Garamond" w:hAnsi="Garamond" w:cs="Courier New"/>
          <w:noProof/>
        </w:rPr>
        <w:t>-</w:t>
      </w:r>
      <w:r w:rsidRPr="000739DA">
        <w:rPr>
          <w:rFonts w:ascii="Garamond" w:hAnsi="Garamond" w:cs="Courier New"/>
          <w:noProof/>
        </w:rPr>
        <w:softHyphen/>
        <w:t xml:space="preserve">même, Anna </w:t>
      </w:r>
      <w:r w:rsidR="00C166DD" w:rsidRPr="000739DA">
        <w:rPr>
          <w:rFonts w:ascii="Garamond" w:hAnsi="Garamond" w:cs="Courier New"/>
          <w:noProof/>
        </w:rPr>
        <w:t>FREUD</w:t>
      </w:r>
      <w:r w:rsidRPr="000739DA">
        <w:rPr>
          <w:rFonts w:ascii="Garamond" w:hAnsi="Garamond" w:cs="Courier New"/>
          <w:noProof/>
        </w:rPr>
        <w:t>, reconnaît qu</w:t>
      </w:r>
      <w:r w:rsidR="00720B03">
        <w:rPr>
          <w:rFonts w:ascii="Garamond" w:hAnsi="Garamond" w:cs="Courier New"/>
          <w:noProof/>
        </w:rPr>
        <w:t>’</w:t>
      </w:r>
      <w:r w:rsidRPr="000739DA">
        <w:rPr>
          <w:rFonts w:ascii="Garamond" w:hAnsi="Garamond" w:cs="Courier New"/>
          <w:noProof/>
        </w:rPr>
        <w:t>elle a pris cette défense de la malade pour ce en quoi elle se manifestait,</w:t>
      </w:r>
      <w:r w:rsidR="00915969" w:rsidRPr="000739DA">
        <w:rPr>
          <w:rFonts w:ascii="Garamond" w:hAnsi="Garamond" w:cs="Courier New"/>
          <w:noProof/>
        </w:rPr>
        <w:t xml:space="preserve"> </w:t>
      </w:r>
    </w:p>
    <w:p w:rsidR="00A7317C" w:rsidRDefault="00916DA8" w:rsidP="00A7317C">
      <w:pPr>
        <w:ind w:right="-284" w:hanging="567"/>
        <w:rPr>
          <w:rFonts w:ascii="Garamond" w:hAnsi="Garamond" w:cs="Courier New"/>
          <w:noProof/>
        </w:rPr>
      </w:pPr>
      <w:r w:rsidRPr="000739DA">
        <w:rPr>
          <w:rFonts w:ascii="Garamond" w:hAnsi="Garamond" w:cs="Courier New"/>
          <w:noProof/>
        </w:rPr>
        <w:t xml:space="preserve">à savoir une ironie, voire une agression contre elle, Anna </w:t>
      </w:r>
      <w:r w:rsidR="00C166DD" w:rsidRPr="000739DA">
        <w:rPr>
          <w:rFonts w:ascii="Garamond" w:hAnsi="Garamond" w:cs="Courier New"/>
          <w:noProof/>
        </w:rPr>
        <w:t>FREUD</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A7317C">
        <w:rPr>
          <w:rFonts w:ascii="Garamond" w:hAnsi="Garamond" w:cs="Courier New"/>
          <w:noProof/>
        </w:rPr>
        <w:t>-</w:t>
      </w:r>
      <w:r w:rsidRPr="000739DA">
        <w:rPr>
          <w:rFonts w:ascii="Garamond" w:hAnsi="Garamond" w:cs="Courier New"/>
          <w:noProof/>
        </w:rPr>
        <w:t>à</w:t>
      </w:r>
      <w:r w:rsidR="00A7317C">
        <w:rPr>
          <w:rFonts w:ascii="Garamond" w:hAnsi="Garamond" w:cs="Courier New"/>
          <w:noProof/>
        </w:rPr>
        <w:t>-</w:t>
      </w:r>
      <w:r w:rsidRPr="000739DA">
        <w:rPr>
          <w:rFonts w:ascii="Garamond" w:hAnsi="Garamond" w:cs="Courier New"/>
          <w:noProof/>
        </w:rPr>
        <w:t>dire très exactement pour autant qu</w:t>
      </w:r>
      <w:r w:rsidR="00720B03">
        <w:rPr>
          <w:rFonts w:ascii="Garamond" w:hAnsi="Garamond" w:cs="Courier New"/>
          <w:noProof/>
        </w:rPr>
        <w:t>’</w:t>
      </w:r>
      <w:r w:rsidRPr="000739DA">
        <w:rPr>
          <w:rFonts w:ascii="Garamond" w:hAnsi="Garamond" w:cs="Courier New"/>
          <w:noProof/>
        </w:rPr>
        <w:t>elle a ressenti, perçu,</w:t>
      </w:r>
    </w:p>
    <w:p w:rsidR="00BF0898" w:rsidRDefault="00916DA8" w:rsidP="000739DA">
      <w:pPr>
        <w:ind w:right="-284" w:hanging="567"/>
        <w:rPr>
          <w:rFonts w:ascii="Garamond" w:hAnsi="Garamond" w:cs="Courier New"/>
          <w:noProof/>
        </w:rPr>
      </w:pPr>
      <w:r w:rsidRPr="000739DA">
        <w:rPr>
          <w:rFonts w:ascii="Garamond" w:hAnsi="Garamond" w:cs="Courier New"/>
          <w:noProof/>
        </w:rPr>
        <w:t xml:space="preserve">sur le plan de son </w:t>
      </w:r>
      <w:r w:rsidR="009E45C6" w:rsidRPr="000739DA">
        <w:rPr>
          <w:rFonts w:ascii="Garamond" w:hAnsi="Garamond"/>
          <w:i/>
          <w:noProof/>
          <w:color w:val="0000CC"/>
        </w:rPr>
        <w:t>moi</w:t>
      </w:r>
      <w:r w:rsidRPr="000739DA">
        <w:rPr>
          <w:rFonts w:ascii="Garamond" w:hAnsi="Garamond" w:cs="Courier New"/>
          <w:noProof/>
        </w:rPr>
        <w:t xml:space="preserve">, à elle Anna </w:t>
      </w:r>
      <w:r w:rsidR="00C166DD" w:rsidRPr="000739DA">
        <w:rPr>
          <w:rFonts w:ascii="Garamond" w:hAnsi="Garamond" w:cs="Courier New"/>
          <w:noProof/>
        </w:rPr>
        <w:t>FREUD</w:t>
      </w:r>
      <w:r w:rsidR="00BF0898">
        <w:rPr>
          <w:rFonts w:ascii="Garamond" w:hAnsi="Garamond" w:cs="Courier New"/>
          <w:noProof/>
        </w:rPr>
        <w:t xml:space="preserve"> - </w:t>
      </w:r>
      <w:r w:rsidR="003D5FC2" w:rsidRPr="003D5FC2">
        <w:rPr>
          <w:rFonts w:ascii="Garamond" w:hAnsi="Garamond" w:cs="Courier New"/>
          <w:noProof/>
        </w:rPr>
        <w:t>v</w:t>
      </w:r>
      <w:r w:rsidRPr="003D5FC2">
        <w:rPr>
          <w:rFonts w:ascii="Garamond" w:hAnsi="Garamond" w:cs="Courier New"/>
          <w:noProof/>
        </w:rPr>
        <w:t>ous voyez en quoi ceci se relie à ce que j</w:t>
      </w:r>
      <w:r w:rsidR="00720B03">
        <w:rPr>
          <w:rFonts w:ascii="Garamond" w:hAnsi="Garamond" w:cs="Courier New"/>
          <w:noProof/>
        </w:rPr>
        <w:t>’</w:t>
      </w:r>
      <w:r w:rsidRPr="003D5FC2">
        <w:rPr>
          <w:rFonts w:ascii="Garamond" w:hAnsi="Garamond" w:cs="Courier New"/>
          <w:noProof/>
        </w:rPr>
        <w:t>élaborais, ou commentais, indiquais,</w:t>
      </w:r>
      <w:r w:rsidR="009B0FA9" w:rsidRPr="003D5FC2">
        <w:rPr>
          <w:rFonts w:ascii="Garamond" w:hAnsi="Garamond" w:cs="Courier New"/>
          <w:noProof/>
        </w:rPr>
        <w:t xml:space="preserve"> </w:t>
      </w:r>
      <w:r w:rsidRPr="003D5FC2">
        <w:rPr>
          <w:rFonts w:ascii="Garamond" w:hAnsi="Garamond" w:cs="Courier New"/>
          <w:noProof/>
        </w:rPr>
        <w:t xml:space="preserve">dans </w:t>
      </w:r>
    </w:p>
    <w:p w:rsidR="00BF0898" w:rsidRDefault="00916DA8" w:rsidP="000739DA">
      <w:pPr>
        <w:ind w:right="-284" w:hanging="567"/>
        <w:rPr>
          <w:rFonts w:ascii="Garamond" w:hAnsi="Garamond" w:cs="Courier New"/>
          <w:noProof/>
        </w:rPr>
      </w:pPr>
      <w:r w:rsidRPr="003D5FC2">
        <w:rPr>
          <w:rFonts w:ascii="Garamond" w:hAnsi="Garamond" w:cs="Courier New"/>
          <w:noProof/>
        </w:rPr>
        <w:t>la conférence sur laquelle je vous posais cette question tout à l</w:t>
      </w:r>
      <w:r w:rsidR="00720B03">
        <w:rPr>
          <w:rFonts w:ascii="Garamond" w:hAnsi="Garamond" w:cs="Courier New"/>
          <w:noProof/>
        </w:rPr>
        <w:t>’</w:t>
      </w:r>
      <w:r w:rsidRPr="003D5FC2">
        <w:rPr>
          <w:rFonts w:ascii="Garamond" w:hAnsi="Garamond" w:cs="Courier New"/>
          <w:noProof/>
        </w:rPr>
        <w:t>heure</w:t>
      </w:r>
      <w:r w:rsidR="00BF0898">
        <w:rPr>
          <w:rFonts w:ascii="Garamond" w:hAnsi="Garamond" w:cs="Courier New"/>
          <w:noProof/>
        </w:rPr>
        <w:t xml:space="preserve"> - </w:t>
      </w:r>
      <w:r w:rsidRPr="000739DA">
        <w:rPr>
          <w:rFonts w:ascii="Garamond" w:hAnsi="Garamond" w:cs="Courier New"/>
          <w:noProof/>
        </w:rPr>
        <w:t>et pour autant qu</w:t>
      </w:r>
      <w:r w:rsidR="00720B03">
        <w:rPr>
          <w:rFonts w:ascii="Garamond" w:hAnsi="Garamond" w:cs="Courier New"/>
          <w:noProof/>
        </w:rPr>
        <w:t>’</w:t>
      </w:r>
      <w:r w:rsidRPr="000739DA">
        <w:rPr>
          <w:rFonts w:ascii="Garamond" w:hAnsi="Garamond" w:cs="Courier New"/>
          <w:noProof/>
        </w:rPr>
        <w:t xml:space="preserve">elle a pris </w:t>
      </w:r>
      <w:r w:rsidRPr="000739DA">
        <w:rPr>
          <w:rFonts w:ascii="Garamond" w:hAnsi="Garamond"/>
          <w:i/>
          <w:noProof/>
        </w:rPr>
        <w:t>les mani</w:t>
      </w:r>
      <w:r w:rsidRPr="000739DA">
        <w:rPr>
          <w:rFonts w:ascii="Garamond" w:hAnsi="Garamond"/>
          <w:i/>
          <w:noProof/>
        </w:rPr>
        <w:softHyphen/>
        <w:t>festations</w:t>
      </w:r>
      <w:r w:rsidR="003D5FC2">
        <w:rPr>
          <w:rFonts w:ascii="Garamond" w:hAnsi="Garamond" w:cs="Courier New"/>
          <w:noProof/>
        </w:rPr>
        <w:t xml:space="preserve"> </w:t>
      </w:r>
      <w:r w:rsidR="00BF0898">
        <w:rPr>
          <w:rFonts w:ascii="Garamond" w:hAnsi="Garamond" w:cs="Courier New"/>
          <w:noProof/>
        </w:rPr>
        <w:t>-</w:t>
      </w:r>
      <w:r w:rsidR="00314A58" w:rsidRPr="000739DA">
        <w:rPr>
          <w:rFonts w:ascii="Garamond" w:hAnsi="Garamond" w:cs="Courier New"/>
          <w:noProof/>
        </w:rPr>
        <w:t xml:space="preserve"> </w:t>
      </w:r>
      <w:r w:rsidRPr="003D5FC2">
        <w:rPr>
          <w:rFonts w:ascii="Garamond" w:hAnsi="Garamond" w:cs="Courier New"/>
          <w:noProof/>
        </w:rPr>
        <w:t>appelons</w:t>
      </w:r>
      <w:r w:rsidR="008458D5" w:rsidRPr="003D5FC2">
        <w:rPr>
          <w:rFonts w:ascii="Garamond" w:hAnsi="Garamond" w:cs="Courier New"/>
          <w:noProof/>
        </w:rPr>
        <w:t xml:space="preserve"> </w:t>
      </w:r>
      <w:r w:rsidRPr="003D5FC2">
        <w:rPr>
          <w:rFonts w:ascii="Garamond" w:hAnsi="Garamond" w:cs="Courier New"/>
          <w:noProof/>
        </w:rPr>
        <w:t xml:space="preserve">les, </w:t>
      </w:r>
    </w:p>
    <w:p w:rsidR="00BF0898" w:rsidRDefault="00916DA8" w:rsidP="000739DA">
      <w:pPr>
        <w:ind w:right="-284" w:hanging="567"/>
        <w:rPr>
          <w:rFonts w:ascii="Garamond" w:hAnsi="Garamond" w:cs="Courier New"/>
          <w:noProof/>
        </w:rPr>
      </w:pPr>
      <w:r w:rsidRPr="003D5FC2">
        <w:rPr>
          <w:rFonts w:ascii="Garamond" w:hAnsi="Garamond" w:cs="Courier New"/>
          <w:noProof/>
        </w:rPr>
        <w:t>c</w:t>
      </w:r>
      <w:r w:rsidR="00720B03">
        <w:rPr>
          <w:rFonts w:ascii="Garamond" w:hAnsi="Garamond" w:cs="Courier New"/>
          <w:noProof/>
        </w:rPr>
        <w:t>’</w:t>
      </w:r>
      <w:r w:rsidRPr="003D5FC2">
        <w:rPr>
          <w:rFonts w:ascii="Garamond" w:hAnsi="Garamond" w:cs="Courier New"/>
          <w:noProof/>
        </w:rPr>
        <w:t>est très juste</w:t>
      </w:r>
      <w:r w:rsidR="00314A58" w:rsidRPr="000739DA">
        <w:rPr>
          <w:rFonts w:ascii="Garamond" w:hAnsi="Garamond" w:cs="Courier New"/>
          <w:noProof/>
        </w:rPr>
        <w:t xml:space="preserve"> </w:t>
      </w:r>
      <w:r w:rsidR="003D5FC2">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 xml:space="preserve">de défense du </w:t>
      </w:r>
      <w:r w:rsidR="00DF2F99"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 xml:space="preserve">elle les a prises, je dirais dans une relation duelle, avec elle, Anna </w:t>
      </w:r>
      <w:r w:rsidR="00C166DD" w:rsidRPr="000739DA">
        <w:rPr>
          <w:rFonts w:ascii="Garamond" w:hAnsi="Garamond" w:cs="Courier New"/>
          <w:noProof/>
        </w:rPr>
        <w:t>FREUD</w:t>
      </w:r>
      <w:r w:rsidRPr="000739DA">
        <w:rPr>
          <w:rFonts w:ascii="Garamond" w:hAnsi="Garamond" w:cs="Courier New"/>
          <w:noProof/>
        </w:rPr>
        <w:t>, et qu</w:t>
      </w:r>
      <w:r w:rsidR="00720B03">
        <w:rPr>
          <w:rFonts w:ascii="Garamond" w:hAnsi="Garamond" w:cs="Courier New"/>
          <w:noProof/>
        </w:rPr>
        <w:t>’</w:t>
      </w:r>
      <w:r w:rsidRPr="000739DA">
        <w:rPr>
          <w:rFonts w:ascii="Garamond" w:hAnsi="Garamond" w:cs="Courier New"/>
          <w:noProof/>
        </w:rPr>
        <w:t>elle a voulu tout</w:t>
      </w:r>
    </w:p>
    <w:p w:rsidR="00BF0898" w:rsidRDefault="00916DA8" w:rsidP="000739DA">
      <w:pPr>
        <w:ind w:right="-284" w:hanging="567"/>
        <w:rPr>
          <w:rFonts w:ascii="Garamond" w:hAnsi="Garamond" w:cs="Courier New"/>
          <w:noProof/>
        </w:rPr>
      </w:pPr>
      <w:r w:rsidRPr="000739DA">
        <w:rPr>
          <w:rFonts w:ascii="Garamond" w:hAnsi="Garamond" w:cs="Courier New"/>
          <w:noProof/>
        </w:rPr>
        <w:t>aussitôt du même coup en faire une manifestation de transfert</w:t>
      </w:r>
      <w:r w:rsidR="00BF0898">
        <w:rPr>
          <w:rFonts w:ascii="Garamond" w:hAnsi="Garamond" w:cs="Courier New"/>
          <w:noProof/>
        </w:rPr>
        <w:t xml:space="preserve"> </w:t>
      </w:r>
      <w:r w:rsidRPr="000739DA">
        <w:rPr>
          <w:rFonts w:ascii="Garamond" w:hAnsi="Garamond" w:cs="Courier New"/>
          <w:noProof/>
        </w:rPr>
        <w:t>selon la formule incomplète</w:t>
      </w:r>
      <w:r w:rsidR="003D5FC2">
        <w:rPr>
          <w:rFonts w:ascii="Garamond" w:hAnsi="Garamond" w:cs="Courier New"/>
          <w:noProof/>
        </w:rPr>
        <w:t xml:space="preserve"> - </w:t>
      </w:r>
      <w:r w:rsidRPr="000739DA">
        <w:rPr>
          <w:rFonts w:ascii="Garamond" w:hAnsi="Garamond" w:cs="Courier New"/>
          <w:noProof/>
        </w:rPr>
        <w:t>quoique souvent donnée, au point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peut passer pour clas</w:t>
      </w:r>
      <w:r w:rsidRPr="000739DA">
        <w:rPr>
          <w:rFonts w:ascii="Garamond" w:hAnsi="Garamond" w:cs="Courier New"/>
          <w:noProof/>
        </w:rPr>
        <w:softHyphen/>
        <w:t>sique</w:t>
      </w:r>
      <w:r w:rsidR="003D5FC2">
        <w:rPr>
          <w:rFonts w:ascii="Garamond" w:hAnsi="Garamond" w:cs="Courier New"/>
          <w:noProof/>
        </w:rPr>
        <w:t xml:space="preserve"> - </w:t>
      </w:r>
      <w:r w:rsidRPr="000739DA">
        <w:rPr>
          <w:rFonts w:ascii="Garamond" w:hAnsi="Garamond" w:cs="Courier New"/>
          <w:noProof/>
        </w:rPr>
        <w:t xml:space="preserve">de </w:t>
      </w:r>
      <w:r w:rsidRPr="000739DA">
        <w:rPr>
          <w:rFonts w:ascii="Garamond" w:hAnsi="Garamond"/>
          <w:i/>
          <w:noProof/>
        </w:rPr>
        <w:t>la reproduction d</w:t>
      </w:r>
      <w:r w:rsidR="00720B03">
        <w:rPr>
          <w:rFonts w:ascii="Garamond" w:hAnsi="Garamond"/>
          <w:i/>
          <w:noProof/>
        </w:rPr>
        <w:t>’</w:t>
      </w:r>
      <w:r w:rsidRPr="000739DA">
        <w:rPr>
          <w:rFonts w:ascii="Garamond" w:hAnsi="Garamond"/>
          <w:i/>
          <w:noProof/>
        </w:rPr>
        <w:t>une situation</w:t>
      </w:r>
      <w:r w:rsidRPr="000739DA">
        <w:rPr>
          <w:rFonts w:ascii="Garamond" w:hAnsi="Garamond" w:cs="Courier New"/>
          <w:noProof/>
        </w:rPr>
        <w:t>,</w:t>
      </w:r>
      <w:r w:rsidR="00BF0898">
        <w:rPr>
          <w:rFonts w:ascii="Garamond" w:hAnsi="Garamond" w:cs="Courier New"/>
          <w:noProof/>
        </w:rPr>
        <w:t xml:space="preserve"> </w:t>
      </w:r>
      <w:r w:rsidRPr="000739DA">
        <w:rPr>
          <w:rFonts w:ascii="Garamond" w:hAnsi="Garamond" w:cs="Courier New"/>
          <w:noProof/>
        </w:rPr>
        <w:t>sans autrement préciser comment cette situation est structurée.</w:t>
      </w:r>
    </w:p>
    <w:p w:rsidR="008458D5" w:rsidRPr="000739DA" w:rsidRDefault="008458D5" w:rsidP="000739DA">
      <w:pPr>
        <w:ind w:right="-284" w:hanging="567"/>
        <w:rPr>
          <w:rFonts w:ascii="Garamond" w:hAnsi="Garamond" w:cs="Courier New"/>
          <w:noProof/>
        </w:rPr>
      </w:pPr>
    </w:p>
    <w:p w:rsidR="003D5FC2" w:rsidRDefault="00916DA8"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tout de suite elle a commencé d</w:t>
      </w:r>
      <w:r w:rsidR="00720B03">
        <w:rPr>
          <w:rFonts w:ascii="Garamond" w:hAnsi="Garamond" w:cs="Courier New"/>
          <w:noProof/>
        </w:rPr>
        <w:t>’</w:t>
      </w:r>
      <w:r w:rsidRPr="000739DA">
        <w:rPr>
          <w:rFonts w:ascii="Garamond" w:hAnsi="Garamond" w:cs="Courier New"/>
          <w:noProof/>
        </w:rPr>
        <w:t xml:space="preserve">interpréter dans le sens : chercher à comprendre la relation </w:t>
      </w:r>
      <w:r w:rsidR="008458D5" w:rsidRPr="003D5FC2">
        <w:rPr>
          <w:rFonts w:ascii="Garamond" w:hAnsi="Garamond"/>
          <w:noProof/>
          <w:color w:val="C00000"/>
          <w:sz w:val="16"/>
          <w:szCs w:val="16"/>
        </w:rPr>
        <w:t>[analytique</w:t>
      </w:r>
      <w:r w:rsidR="008458D5" w:rsidRPr="003D5FC2">
        <w:rPr>
          <w:rFonts w:ascii="Garamond" w:hAnsi="Garamond" w:cs="Courier New"/>
          <w:noProof/>
          <w:color w:val="C00000"/>
          <w:sz w:val="16"/>
          <w:szCs w:val="16"/>
        </w:rPr>
        <w:t>]</w:t>
      </w:r>
      <w:r w:rsidRPr="000739DA">
        <w:rPr>
          <w:rFonts w:ascii="Garamond" w:hAnsi="Garamond" w:cs="Courier New"/>
          <w:noProof/>
        </w:rPr>
        <w:t xml:space="preserve"> selon </w:t>
      </w:r>
    </w:p>
    <w:p w:rsidR="003D5FC2" w:rsidRDefault="00916DA8" w:rsidP="000739DA">
      <w:pPr>
        <w:ind w:right="-284" w:hanging="567"/>
        <w:rPr>
          <w:rFonts w:ascii="Garamond" w:hAnsi="Garamond" w:cs="Courier New"/>
          <w:noProof/>
        </w:rPr>
      </w:pPr>
      <w:r w:rsidRPr="000739DA">
        <w:rPr>
          <w:rFonts w:ascii="Garamond" w:hAnsi="Garamond" w:cs="Courier New"/>
          <w:noProof/>
        </w:rPr>
        <w:t>le prototype de la rela</w:t>
      </w:r>
      <w:r w:rsidRPr="000739DA">
        <w:rPr>
          <w:rFonts w:ascii="Garamond" w:hAnsi="Garamond" w:cs="Courier New"/>
          <w:noProof/>
        </w:rPr>
        <w:softHyphen/>
        <w:t>tion duelle, c</w:t>
      </w:r>
      <w:r w:rsidR="00720B03">
        <w:rPr>
          <w:rFonts w:ascii="Garamond" w:hAnsi="Garamond" w:cs="Courier New"/>
          <w:noProof/>
        </w:rPr>
        <w:t>’</w:t>
      </w:r>
      <w:r w:rsidRPr="000739DA">
        <w:rPr>
          <w:rFonts w:ascii="Garamond" w:hAnsi="Garamond" w:cs="Courier New"/>
          <w:noProof/>
        </w:rPr>
        <w:t>est</w:t>
      </w:r>
      <w:r w:rsidR="003D5FC2">
        <w:rPr>
          <w:rFonts w:ascii="Garamond" w:hAnsi="Garamond" w:cs="Courier New"/>
          <w:noProof/>
        </w:rPr>
        <w:t>-</w:t>
      </w:r>
      <w:r w:rsidRPr="000739DA">
        <w:rPr>
          <w:rFonts w:ascii="Garamond" w:hAnsi="Garamond" w:cs="Courier New"/>
          <w:noProof/>
        </w:rPr>
        <w:t>à</w:t>
      </w:r>
      <w:r w:rsidR="003D5FC2">
        <w:rPr>
          <w:rFonts w:ascii="Garamond" w:hAnsi="Garamond" w:cs="Courier New"/>
          <w:noProof/>
        </w:rPr>
        <w:t>-</w:t>
      </w:r>
      <w:r w:rsidRPr="000739DA">
        <w:rPr>
          <w:rFonts w:ascii="Garamond" w:hAnsi="Garamond" w:cs="Courier New"/>
          <w:noProof/>
        </w:rPr>
        <w:t>dire la relation du sujet à sa mère</w:t>
      </w:r>
      <w:r w:rsidR="008458D5" w:rsidRPr="000739DA">
        <w:rPr>
          <w:rFonts w:ascii="Garamond" w:hAnsi="Garamond" w:cs="Courier New"/>
          <w:noProof/>
        </w:rPr>
        <w:t>.</w:t>
      </w:r>
      <w:r w:rsidRPr="000739DA">
        <w:rPr>
          <w:rFonts w:ascii="Garamond" w:hAnsi="Garamond" w:cs="Courier New"/>
          <w:noProof/>
        </w:rPr>
        <w:t xml:space="preserve"> </w:t>
      </w:r>
      <w:r w:rsidR="008458D5" w:rsidRPr="000739DA">
        <w:rPr>
          <w:rFonts w:ascii="Garamond" w:hAnsi="Garamond" w:cs="Courier New"/>
          <w:noProof/>
        </w:rPr>
        <w:t>E</w:t>
      </w:r>
      <w:r w:rsidRPr="000739DA">
        <w:rPr>
          <w:rFonts w:ascii="Garamond" w:hAnsi="Garamond" w:cs="Courier New"/>
          <w:noProof/>
        </w:rPr>
        <w:t>t elle s</w:t>
      </w:r>
      <w:r w:rsidR="00720B03">
        <w:rPr>
          <w:rFonts w:ascii="Garamond" w:hAnsi="Garamond" w:cs="Courier New"/>
          <w:noProof/>
        </w:rPr>
        <w:t>’</w:t>
      </w:r>
      <w:r w:rsidRPr="000739DA">
        <w:rPr>
          <w:rFonts w:ascii="Garamond" w:hAnsi="Garamond" w:cs="Courier New"/>
          <w:noProof/>
        </w:rPr>
        <w:t xml:space="preserve">est trouvée en somme devant </w:t>
      </w:r>
      <w:r w:rsidRPr="003D5FC2">
        <w:rPr>
          <w:rFonts w:ascii="Garamond" w:hAnsi="Garamond"/>
          <w:noProof/>
        </w:rPr>
        <w:t>une position</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qui non seulement piétinait, mais était parfaite</w:t>
      </w:r>
      <w:r w:rsidRPr="000739DA">
        <w:rPr>
          <w:rFonts w:ascii="Garamond" w:hAnsi="Garamond" w:cs="Courier New"/>
          <w:noProof/>
        </w:rPr>
        <w:softHyphen/>
        <w:t xml:space="preserve">ment </w:t>
      </w:r>
      <w:r w:rsidRPr="000739DA">
        <w:rPr>
          <w:rFonts w:ascii="Garamond" w:hAnsi="Garamond"/>
          <w:i/>
          <w:noProof/>
        </w:rPr>
        <w:t>stérile</w:t>
      </w:r>
      <w:r w:rsidRPr="000739DA">
        <w:rPr>
          <w:rFonts w:ascii="Garamond" w:hAnsi="Garamond" w:cs="Courier New"/>
          <w:noProof/>
        </w:rPr>
        <w:t>.</w:t>
      </w:r>
    </w:p>
    <w:p w:rsidR="008458D5" w:rsidRPr="000739DA" w:rsidRDefault="008458D5" w:rsidP="000739DA">
      <w:pPr>
        <w:ind w:right="-284" w:hanging="567"/>
        <w:rPr>
          <w:rFonts w:ascii="Garamond" w:hAnsi="Garamond" w:cs="Courier New"/>
          <w:noProof/>
        </w:rPr>
      </w:pPr>
    </w:p>
    <w:p w:rsidR="003D5FC2" w:rsidRDefault="00916DA8" w:rsidP="000739DA">
      <w:pPr>
        <w:ind w:right="-284" w:hanging="567"/>
        <w:rPr>
          <w:rFonts w:ascii="Garamond" w:hAnsi="Garamond" w:cs="Courier New"/>
          <w:noProof/>
        </w:rPr>
      </w:pPr>
      <w:r w:rsidRPr="003D5FC2">
        <w:rPr>
          <w:rFonts w:ascii="Garamond" w:hAnsi="Garamond" w:cs="Courier New"/>
          <w:noProof/>
        </w:rPr>
        <w:t>Et qu</w:t>
      </w:r>
      <w:r w:rsidR="00720B03">
        <w:rPr>
          <w:rFonts w:ascii="Garamond" w:hAnsi="Garamond" w:cs="Courier New"/>
          <w:noProof/>
        </w:rPr>
        <w:t>’</w:t>
      </w:r>
      <w:r w:rsidRPr="003D5FC2">
        <w:rPr>
          <w:rFonts w:ascii="Garamond" w:hAnsi="Garamond" w:cs="Courier New"/>
          <w:noProof/>
        </w:rPr>
        <w:t>est</w:t>
      </w:r>
      <w:r w:rsidR="003D5FC2">
        <w:rPr>
          <w:rFonts w:ascii="Garamond" w:hAnsi="Garamond" w:cs="Courier New"/>
          <w:noProof/>
        </w:rPr>
        <w:t>-</w:t>
      </w:r>
      <w:r w:rsidRPr="003D5FC2">
        <w:rPr>
          <w:rFonts w:ascii="Garamond" w:hAnsi="Garamond" w:cs="Courier New"/>
          <w:noProof/>
        </w:rPr>
        <w:t>ce qu</w:t>
      </w:r>
      <w:r w:rsidR="00720B03">
        <w:rPr>
          <w:rFonts w:ascii="Garamond" w:hAnsi="Garamond" w:cs="Courier New"/>
          <w:noProof/>
        </w:rPr>
        <w:t>’</w:t>
      </w:r>
      <w:r w:rsidRPr="003D5FC2">
        <w:rPr>
          <w:rFonts w:ascii="Garamond" w:hAnsi="Garamond" w:cs="Courier New"/>
          <w:noProof/>
        </w:rPr>
        <w:t>elle appelle</w:t>
      </w:r>
      <w:r w:rsidRPr="000739DA">
        <w:rPr>
          <w:rFonts w:ascii="Garamond" w:hAnsi="Garamond" w:cs="Courier New"/>
          <w:noProof/>
        </w:rPr>
        <w:t xml:space="preserve"> </w:t>
      </w:r>
      <w:r w:rsidR="00D76966" w:rsidRPr="000739DA">
        <w:rPr>
          <w:rFonts w:ascii="Garamond" w:hAnsi="Garamond"/>
          <w:i/>
          <w:noProof/>
        </w:rPr>
        <w:t>« </w:t>
      </w:r>
      <w:r w:rsidRPr="000739DA">
        <w:rPr>
          <w:rFonts w:ascii="Garamond" w:hAnsi="Garamond"/>
          <w:i/>
          <w:noProof/>
        </w:rPr>
        <w:t>avoir analysé la défense contre les affects</w:t>
      </w:r>
      <w:r w:rsidR="00D76966" w:rsidRPr="000739DA">
        <w:rPr>
          <w:rFonts w:ascii="Garamond" w:hAnsi="Garamond"/>
          <w:i/>
          <w:noProof/>
        </w:rPr>
        <w:t> »</w:t>
      </w:r>
      <w:r w:rsidRPr="000739DA">
        <w:rPr>
          <w:rFonts w:ascii="Garamond" w:hAnsi="Garamond" w:cs="Courier New"/>
          <w:noProof/>
        </w:rPr>
        <w:t xml:space="preserve"> ? Il ne semble pas qu</w:t>
      </w:r>
      <w:r w:rsidR="00720B03">
        <w:rPr>
          <w:rFonts w:ascii="Garamond" w:hAnsi="Garamond" w:cs="Courier New"/>
          <w:noProof/>
        </w:rPr>
        <w:t>’</w:t>
      </w:r>
      <w:r w:rsidRPr="000739DA">
        <w:rPr>
          <w:rFonts w:ascii="Garamond" w:hAnsi="Garamond" w:cs="Courier New"/>
          <w:noProof/>
        </w:rPr>
        <w:t>on puisse, d</w:t>
      </w:r>
      <w:r w:rsidR="00720B03">
        <w:rPr>
          <w:rFonts w:ascii="Garamond" w:hAnsi="Garamond" w:cs="Courier New"/>
          <w:noProof/>
        </w:rPr>
        <w:t>’</w:t>
      </w:r>
      <w:r w:rsidRPr="000739DA">
        <w:rPr>
          <w:rFonts w:ascii="Garamond" w:hAnsi="Garamond" w:cs="Courier New"/>
          <w:noProof/>
        </w:rPr>
        <w:t>après ce texte</w:t>
      </w:r>
      <w:r w:rsidR="00DC18C5" w:rsidRPr="000739DA">
        <w:rPr>
          <w:rFonts w:ascii="Garamond" w:hAnsi="Garamond" w:cs="Courier New"/>
          <w:noProof/>
        </w:rPr>
        <w:t>,</w:t>
      </w:r>
      <w:r w:rsidRPr="000739DA">
        <w:rPr>
          <w:rFonts w:ascii="Garamond" w:hAnsi="Garamond" w:cs="Courier New"/>
          <w:noProof/>
        </w:rPr>
        <w:t xml:space="preserve"> y voir autre chose</w:t>
      </w:r>
    </w:p>
    <w:p w:rsidR="009B0FA9" w:rsidRPr="000739DA" w:rsidRDefault="00916DA8" w:rsidP="000739DA">
      <w:pPr>
        <w:ind w:right="-284" w:hanging="567"/>
        <w:rPr>
          <w:rFonts w:ascii="Garamond" w:hAnsi="Garamond" w:cs="Courier New"/>
          <w:noProof/>
        </w:rPr>
      </w:pPr>
      <w:r w:rsidRPr="000739DA">
        <w:rPr>
          <w:rFonts w:ascii="Garamond" w:hAnsi="Garamond" w:cs="Courier New"/>
          <w:noProof/>
        </w:rPr>
        <w:t xml:space="preserve"> que sa propre com</w:t>
      </w:r>
      <w:r w:rsidRPr="000739DA">
        <w:rPr>
          <w:rFonts w:ascii="Garamond" w:hAnsi="Garamond" w:cs="Courier New"/>
          <w:noProof/>
        </w:rPr>
        <w:softHyphen/>
        <w:t xml:space="preserve">préhension </w:t>
      </w:r>
      <w:r w:rsidRPr="000739DA">
        <w:rPr>
          <w:rFonts w:ascii="Garamond" w:hAnsi="Garamond" w:cs="Courier New"/>
          <w:i/>
          <w:noProof/>
        </w:rPr>
        <w:t>à elle</w:t>
      </w:r>
      <w:r w:rsidRPr="000739DA">
        <w:rPr>
          <w:rFonts w:ascii="Garamond" w:hAnsi="Garamond" w:cs="Courier New"/>
          <w:noProof/>
        </w:rPr>
        <w:t xml:space="preserve">, Anna </w:t>
      </w:r>
      <w:r w:rsidR="00C166DD" w:rsidRPr="000739DA">
        <w:rPr>
          <w:rFonts w:ascii="Garamond" w:hAnsi="Garamond" w:cs="Courier New"/>
          <w:noProof/>
        </w:rPr>
        <w:t>FREUD</w:t>
      </w:r>
      <w:r w:rsidRPr="000739DA">
        <w:rPr>
          <w:rFonts w:ascii="Garamond" w:hAnsi="Garamond" w:cs="Courier New"/>
          <w:noProof/>
        </w:rPr>
        <w:t>, que ce n</w:t>
      </w:r>
      <w:r w:rsidR="00720B03">
        <w:rPr>
          <w:rFonts w:ascii="Garamond" w:hAnsi="Garamond" w:cs="Courier New"/>
          <w:noProof/>
        </w:rPr>
        <w:t>’</w:t>
      </w:r>
      <w:r w:rsidRPr="000739DA">
        <w:rPr>
          <w:rFonts w:ascii="Garamond" w:hAnsi="Garamond" w:cs="Courier New"/>
          <w:noProof/>
        </w:rPr>
        <w:t>était pas dans cette voie qu</w:t>
      </w:r>
      <w:r w:rsidR="00720B03">
        <w:rPr>
          <w:rFonts w:ascii="Garamond" w:hAnsi="Garamond" w:cs="Courier New"/>
          <w:noProof/>
        </w:rPr>
        <w:t>’</w:t>
      </w:r>
      <w:r w:rsidRPr="000739DA">
        <w:rPr>
          <w:rFonts w:ascii="Garamond" w:hAnsi="Garamond" w:cs="Courier New"/>
          <w:noProof/>
        </w:rPr>
        <w:t>elle pou</w:t>
      </w:r>
      <w:r w:rsidRPr="000739DA">
        <w:rPr>
          <w:rFonts w:ascii="Garamond" w:hAnsi="Garamond" w:cs="Courier New"/>
          <w:noProof/>
        </w:rPr>
        <w:softHyphen/>
        <w:t>vait progresser. En d</w:t>
      </w:r>
      <w:r w:rsidR="00720B03">
        <w:rPr>
          <w:rFonts w:ascii="Garamond" w:hAnsi="Garamond" w:cs="Courier New"/>
          <w:noProof/>
        </w:rPr>
        <w:t>’</w:t>
      </w:r>
      <w:r w:rsidRPr="000739DA">
        <w:rPr>
          <w:rFonts w:ascii="Garamond" w:hAnsi="Garamond" w:cs="Courier New"/>
          <w:noProof/>
        </w:rPr>
        <w:t xml:space="preserve">autres termes </w:t>
      </w:r>
    </w:p>
    <w:p w:rsidR="003D5FC2" w:rsidRDefault="00916DA8" w:rsidP="003D5FC2">
      <w:pPr>
        <w:ind w:right="-284" w:hanging="567"/>
        <w:rPr>
          <w:rFonts w:ascii="Garamond" w:hAnsi="Garamond" w:cs="Courier New"/>
          <w:noProof/>
        </w:rPr>
      </w:pPr>
      <w:r w:rsidRPr="000739DA">
        <w:rPr>
          <w:rFonts w:ascii="Garamond" w:hAnsi="Garamond" w:cs="Courier New"/>
          <w:noProof/>
        </w:rPr>
        <w:t xml:space="preserve">que nous nous trouvons une fois de plus devant ce problème sur lequel je crois que je mets le mieux </w:t>
      </w:r>
      <w:r w:rsidRPr="003D5FC2">
        <w:rPr>
          <w:rFonts w:ascii="Garamond" w:hAnsi="Garamond"/>
          <w:noProof/>
        </w:rPr>
        <w:t>l</w:t>
      </w:r>
      <w:r w:rsidR="00720B03">
        <w:rPr>
          <w:rFonts w:ascii="Garamond" w:hAnsi="Garamond"/>
          <w:noProof/>
        </w:rPr>
        <w:t>’</w:t>
      </w:r>
      <w:r w:rsidRPr="003D5FC2">
        <w:rPr>
          <w:rFonts w:ascii="Garamond" w:hAnsi="Garamond"/>
          <w:noProof/>
        </w:rPr>
        <w:t>accent distinctif</w:t>
      </w:r>
      <w:r w:rsidRPr="000739DA">
        <w:rPr>
          <w:rFonts w:ascii="Garamond" w:hAnsi="Garamond" w:cs="Courier New"/>
          <w:noProof/>
        </w:rPr>
        <w:t xml:space="preserve"> </w:t>
      </w:r>
    </w:p>
    <w:p w:rsidR="008458D5" w:rsidRPr="000739DA" w:rsidRDefault="00916DA8" w:rsidP="003D5FC2">
      <w:pPr>
        <w:ind w:right="-284" w:hanging="567"/>
        <w:rPr>
          <w:rFonts w:ascii="Garamond" w:hAnsi="Garamond" w:cs="Courier New"/>
          <w:noProof/>
        </w:rPr>
      </w:pPr>
      <w:r w:rsidRPr="000739DA">
        <w:rPr>
          <w:rFonts w:ascii="Garamond" w:hAnsi="Garamond" w:cs="Courier New"/>
          <w:noProof/>
        </w:rPr>
        <w:t xml:space="preserve">en vous manifestant </w:t>
      </w:r>
      <w:r w:rsidRPr="003D5FC2">
        <w:rPr>
          <w:rFonts w:ascii="Garamond" w:hAnsi="Garamond"/>
          <w:noProof/>
        </w:rPr>
        <w:t>la différence qu</w:t>
      </w:r>
      <w:r w:rsidR="00720B03">
        <w:rPr>
          <w:rFonts w:ascii="Garamond" w:hAnsi="Garamond"/>
          <w:noProof/>
        </w:rPr>
        <w:t>’</w:t>
      </w:r>
      <w:r w:rsidRPr="003D5FC2">
        <w:rPr>
          <w:rFonts w:ascii="Garamond" w:hAnsi="Garamond"/>
          <w:noProof/>
        </w:rPr>
        <w:t>il y a entre</w:t>
      </w:r>
      <w:r w:rsidR="008458D5" w:rsidRPr="000739DA">
        <w:rPr>
          <w:rFonts w:ascii="Garamond" w:hAnsi="Garamond" w:cs="Courier New"/>
          <w:noProof/>
        </w:rPr>
        <w:t> :</w:t>
      </w:r>
      <w:r w:rsidRPr="000739DA">
        <w:rPr>
          <w:rFonts w:ascii="Garamond" w:hAnsi="Garamond" w:cs="Courier New"/>
          <w:noProof/>
        </w:rPr>
        <w:t xml:space="preserve"> </w:t>
      </w:r>
    </w:p>
    <w:p w:rsidR="008458D5"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cette interprétation duelle où l</w:t>
      </w:r>
      <w:r w:rsidR="00720B03">
        <w:rPr>
          <w:rFonts w:ascii="Garamond" w:hAnsi="Garamond" w:cs="Courier New"/>
          <w:noProof/>
        </w:rPr>
        <w:t>’</w:t>
      </w:r>
      <w:r w:rsidRPr="000739DA">
        <w:rPr>
          <w:rFonts w:ascii="Garamond" w:hAnsi="Garamond" w:cs="Courier New"/>
          <w:noProof/>
        </w:rPr>
        <w:t>ana</w:t>
      </w:r>
      <w:r w:rsidRPr="000739DA">
        <w:rPr>
          <w:rFonts w:ascii="Garamond" w:hAnsi="Garamond" w:cs="Courier New"/>
          <w:noProof/>
        </w:rPr>
        <w:softHyphen/>
        <w:t xml:space="preserve">lyste entre dans une rivalité de </w:t>
      </w:r>
      <w:r w:rsidR="008458D5" w:rsidRPr="000739DA">
        <w:rPr>
          <w:rFonts w:ascii="Garamond" w:hAnsi="Garamond"/>
          <w:i/>
          <w:noProof/>
          <w:color w:val="0000CC"/>
        </w:rPr>
        <w:t>moi</w:t>
      </w:r>
      <w:r w:rsidRPr="000739DA">
        <w:rPr>
          <w:rFonts w:ascii="Garamond" w:hAnsi="Garamond" w:cs="Courier New"/>
          <w:noProof/>
        </w:rPr>
        <w:t xml:space="preserve"> à </w:t>
      </w:r>
      <w:r w:rsidR="008458D5" w:rsidRPr="000739DA">
        <w:rPr>
          <w:rFonts w:ascii="Garamond" w:hAnsi="Garamond"/>
          <w:i/>
          <w:noProof/>
          <w:color w:val="0000CC"/>
        </w:rPr>
        <w:t>moi</w:t>
      </w:r>
      <w:r w:rsidRPr="000739DA">
        <w:rPr>
          <w:rFonts w:ascii="Garamond" w:hAnsi="Garamond" w:cs="Courier New"/>
          <w:noProof/>
        </w:rPr>
        <w:t xml:space="preserve"> avec l</w:t>
      </w:r>
      <w:r w:rsidR="00720B03">
        <w:rPr>
          <w:rFonts w:ascii="Garamond" w:hAnsi="Garamond" w:cs="Courier New"/>
          <w:noProof/>
        </w:rPr>
        <w:t>’</w:t>
      </w:r>
      <w:r w:rsidRPr="000739DA">
        <w:rPr>
          <w:rFonts w:ascii="Garamond" w:hAnsi="Garamond" w:cs="Courier New"/>
          <w:noProof/>
        </w:rPr>
        <w:t xml:space="preserve">analysé, </w:t>
      </w:r>
    </w:p>
    <w:p w:rsidR="00916DA8"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l</w:t>
      </w:r>
      <w:r w:rsidR="00720B03">
        <w:rPr>
          <w:rFonts w:ascii="Garamond" w:hAnsi="Garamond" w:cs="Courier New"/>
          <w:noProof/>
        </w:rPr>
        <w:t>’</w:t>
      </w:r>
      <w:r w:rsidRPr="000739DA">
        <w:rPr>
          <w:rFonts w:ascii="Garamond" w:hAnsi="Garamond" w:cs="Courier New"/>
          <w:noProof/>
        </w:rPr>
        <w:t>interprétation qui fait quelque progrès</w:t>
      </w:r>
      <w:r w:rsidR="008458D5" w:rsidRPr="000739DA">
        <w:rPr>
          <w:rFonts w:ascii="Garamond" w:hAnsi="Garamond" w:cs="Courier New"/>
          <w:noProof/>
        </w:rPr>
        <w:t xml:space="preserve"> </w:t>
      </w:r>
      <w:r w:rsidR="003D5FC2">
        <w:rPr>
          <w:rFonts w:ascii="Garamond" w:hAnsi="Garamond" w:cs="Courier New"/>
          <w:noProof/>
        </w:rPr>
        <w:t>-</w:t>
      </w:r>
      <w:r w:rsidRPr="000739DA">
        <w:rPr>
          <w:rFonts w:ascii="Garamond" w:hAnsi="Garamond" w:cs="Courier New"/>
          <w:noProof/>
        </w:rPr>
        <w:t xml:space="preserve"> </w:t>
      </w:r>
      <w:r w:rsidRPr="003D5FC2">
        <w:rPr>
          <w:rFonts w:ascii="Garamond" w:hAnsi="Garamond" w:cs="Courier New"/>
          <w:noProof/>
        </w:rPr>
        <w:t>dans quoi ?</w:t>
      </w:r>
      <w:r w:rsidR="008458D5" w:rsidRPr="000739DA">
        <w:rPr>
          <w:rFonts w:ascii="Garamond" w:hAnsi="Garamond" w:cs="Courier New"/>
          <w:noProof/>
        </w:rPr>
        <w:t xml:space="preserve"> </w:t>
      </w:r>
      <w:r w:rsidR="003D5FC2">
        <w:rPr>
          <w:rFonts w:ascii="Garamond" w:hAnsi="Garamond" w:cs="Courier New"/>
          <w:noProof/>
        </w:rPr>
        <w:t>-</w:t>
      </w:r>
      <w:r w:rsidRPr="000739DA">
        <w:rPr>
          <w:rFonts w:ascii="Garamond" w:hAnsi="Garamond" w:cs="Courier New"/>
          <w:noProof/>
        </w:rPr>
        <w:t xml:space="preserve"> dans le sens de structuration symbolique du sujet, </w:t>
      </w:r>
      <w:r w:rsidR="003D5FC2">
        <w:rPr>
          <w:rFonts w:ascii="Garamond" w:hAnsi="Garamond" w:cs="Courier New"/>
          <w:noProof/>
        </w:rPr>
        <w:t xml:space="preserve">                              </w:t>
      </w:r>
      <w:r w:rsidRPr="000739DA">
        <w:rPr>
          <w:rFonts w:ascii="Garamond" w:hAnsi="Garamond" w:cs="Courier New"/>
          <w:noProof/>
        </w:rPr>
        <w:t>qui est au</w:t>
      </w:r>
      <w:r w:rsidR="003D5FC2">
        <w:rPr>
          <w:rFonts w:ascii="Garamond" w:hAnsi="Garamond" w:cs="Courier New"/>
          <w:noProof/>
        </w:rPr>
        <w:t>-</w:t>
      </w:r>
      <w:r w:rsidRPr="000739DA">
        <w:rPr>
          <w:rFonts w:ascii="Garamond" w:hAnsi="Garamond" w:cs="Courier New"/>
          <w:noProof/>
        </w:rPr>
        <w:t>delà</w:t>
      </w:r>
      <w:r w:rsidR="003D5FC2">
        <w:rPr>
          <w:rFonts w:ascii="Garamond" w:hAnsi="Garamond" w:cs="Courier New"/>
          <w:noProof/>
        </w:rPr>
        <w:t xml:space="preserve"> </w:t>
      </w:r>
      <w:r w:rsidRPr="000739DA">
        <w:rPr>
          <w:rFonts w:ascii="Garamond" w:hAnsi="Garamond" w:cs="Courier New"/>
          <w:noProof/>
        </w:rPr>
        <w:t xml:space="preserve">de la structure actuelle de son </w:t>
      </w:r>
      <w:r w:rsidR="008458D5" w:rsidRPr="000739DA">
        <w:rPr>
          <w:rFonts w:ascii="Garamond" w:hAnsi="Garamond"/>
          <w:i/>
          <w:noProof/>
          <w:color w:val="0000CC"/>
        </w:rPr>
        <w:t>moi</w:t>
      </w:r>
      <w:r w:rsidRPr="000739DA">
        <w:rPr>
          <w:rFonts w:ascii="Garamond" w:hAnsi="Garamond" w:cs="Courier New"/>
          <w:noProof/>
        </w:rPr>
        <w:t>.</w:t>
      </w:r>
    </w:p>
    <w:p w:rsidR="00DC40C7" w:rsidRDefault="00DC40C7" w:rsidP="000739DA">
      <w:pPr>
        <w:ind w:right="-284" w:hanging="567"/>
        <w:rPr>
          <w:rFonts w:ascii="Garamond" w:hAnsi="Garamond" w:cs="Courier New"/>
          <w:noProof/>
        </w:rPr>
      </w:pPr>
    </w:p>
    <w:p w:rsidR="003D5FC2" w:rsidRDefault="00916DA8" w:rsidP="000739DA">
      <w:pPr>
        <w:ind w:right="-284" w:hanging="567"/>
        <w:rPr>
          <w:rFonts w:ascii="Garamond" w:hAnsi="Garamond" w:cs="Courier New"/>
          <w:noProof/>
        </w:rPr>
      </w:pPr>
      <w:r w:rsidRPr="000739DA">
        <w:rPr>
          <w:rFonts w:ascii="Garamond" w:hAnsi="Garamond" w:cs="Courier New"/>
          <w:noProof/>
        </w:rPr>
        <w:t>Autrement dit, nous revenons à la question</w:t>
      </w:r>
      <w:r w:rsidR="008458D5" w:rsidRPr="000739DA">
        <w:rPr>
          <w:rFonts w:ascii="Garamond" w:hAnsi="Garamond" w:cs="Courier New"/>
          <w:noProof/>
        </w:rPr>
        <w:t> :</w:t>
      </w:r>
      <w:r w:rsidRPr="000739DA">
        <w:rPr>
          <w:rFonts w:ascii="Garamond" w:hAnsi="Garamond" w:cs="Courier New"/>
          <w:noProof/>
        </w:rPr>
        <w:t xml:space="preserve"> </w:t>
      </w:r>
      <w:r w:rsidRPr="003D5FC2">
        <w:rPr>
          <w:rFonts w:ascii="Garamond" w:hAnsi="Garamond"/>
          <w:i/>
          <w:noProof/>
          <w:color w:val="000000" w:themeColor="text1"/>
        </w:rPr>
        <w:t>de quelle Bejahung, de quelle assomption par le</w:t>
      </w:r>
      <w:r w:rsidRPr="000739DA">
        <w:rPr>
          <w:rFonts w:ascii="Garamond" w:hAnsi="Garamond"/>
          <w:i/>
          <w:noProof/>
          <w:color w:val="0000CC"/>
        </w:rPr>
        <w:t xml:space="preserve"> </w:t>
      </w:r>
      <w:r w:rsidR="008458D5" w:rsidRPr="000739DA">
        <w:rPr>
          <w:rFonts w:ascii="Garamond" w:hAnsi="Garamond"/>
          <w:i/>
          <w:noProof/>
          <w:color w:val="0000CC"/>
        </w:rPr>
        <w:t>moi</w:t>
      </w:r>
      <w:r w:rsidRPr="000739DA">
        <w:rPr>
          <w:rFonts w:ascii="Garamond" w:hAnsi="Garamond"/>
          <w:i/>
          <w:noProof/>
          <w:color w:val="0000CC"/>
        </w:rPr>
        <w:t xml:space="preserve">, </w:t>
      </w:r>
      <w:r w:rsidRPr="003D5FC2">
        <w:rPr>
          <w:rFonts w:ascii="Garamond" w:hAnsi="Garamond"/>
          <w:i/>
          <w:noProof/>
          <w:color w:val="000000" w:themeColor="text1"/>
        </w:rPr>
        <w:t>de quel</w:t>
      </w:r>
      <w:r w:rsidRPr="000739DA">
        <w:rPr>
          <w:rFonts w:ascii="Garamond" w:hAnsi="Garamond"/>
          <w:i/>
          <w:noProof/>
          <w:color w:val="0000CC"/>
        </w:rPr>
        <w:t xml:space="preserve"> oui </w:t>
      </w:r>
      <w:r w:rsidRPr="003D5FC2">
        <w:rPr>
          <w:rFonts w:ascii="Garamond" w:hAnsi="Garamond"/>
          <w:i/>
          <w:noProof/>
          <w:color w:val="000000" w:themeColor="text1"/>
        </w:rPr>
        <w:t>s</w:t>
      </w:r>
      <w:r w:rsidR="00720B03">
        <w:rPr>
          <w:rFonts w:ascii="Garamond" w:hAnsi="Garamond"/>
          <w:i/>
          <w:noProof/>
          <w:color w:val="000000" w:themeColor="text1"/>
        </w:rPr>
        <w:t>’</w:t>
      </w:r>
      <w:r w:rsidRPr="003D5FC2">
        <w:rPr>
          <w:rFonts w:ascii="Garamond" w:hAnsi="Garamond"/>
          <w:i/>
          <w:noProof/>
          <w:color w:val="000000" w:themeColor="text1"/>
        </w:rPr>
        <w:t>agit</w:t>
      </w:r>
      <w:r w:rsidR="003D5FC2">
        <w:rPr>
          <w:rFonts w:ascii="Garamond" w:hAnsi="Garamond"/>
          <w:i/>
          <w:noProof/>
          <w:color w:val="000000" w:themeColor="text1"/>
        </w:rPr>
        <w:t>-</w:t>
      </w:r>
      <w:r w:rsidRPr="003D5FC2">
        <w:rPr>
          <w:rFonts w:ascii="Garamond" w:hAnsi="Garamond"/>
          <w:i/>
          <w:noProof/>
          <w:color w:val="000000" w:themeColor="text1"/>
        </w:rPr>
        <w:t>il dans le progrès analytique</w:t>
      </w:r>
      <w:r w:rsidRPr="000739DA">
        <w:rPr>
          <w:rFonts w:ascii="Garamond" w:hAnsi="Garamond"/>
          <w:i/>
          <w:noProof/>
          <w:color w:val="0000CC"/>
        </w:rPr>
        <w:t xml:space="preserve"> ?</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Quelle est la </w:t>
      </w:r>
      <w:r w:rsidR="008458D5" w:rsidRPr="000739DA">
        <w:rPr>
          <w:rFonts w:ascii="Garamond" w:hAnsi="Garamond"/>
          <w:i/>
          <w:noProof/>
        </w:rPr>
        <w:t>Bejahung</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obtenir et qui constitue la révélation, le dévoile</w:t>
      </w:r>
      <w:r w:rsidRPr="000739DA">
        <w:rPr>
          <w:rFonts w:ascii="Garamond" w:hAnsi="Garamond" w:cs="Courier New"/>
          <w:noProof/>
        </w:rPr>
        <w:softHyphen/>
        <w:t>ment essentiel au progrès d</w:t>
      </w:r>
      <w:r w:rsidR="00720B03">
        <w:rPr>
          <w:rFonts w:ascii="Garamond" w:hAnsi="Garamond" w:cs="Courier New"/>
          <w:noProof/>
        </w:rPr>
        <w:t>’</w:t>
      </w:r>
      <w:r w:rsidRPr="000739DA">
        <w:rPr>
          <w:rFonts w:ascii="Garamond" w:hAnsi="Garamond" w:cs="Courier New"/>
          <w:noProof/>
        </w:rPr>
        <w:t xml:space="preserve">une analyse ? </w:t>
      </w:r>
    </w:p>
    <w:p w:rsidR="003D5FC2" w:rsidRDefault="00916DA8" w:rsidP="000739DA">
      <w:pPr>
        <w:ind w:right="-284" w:hanging="567"/>
        <w:outlineLvl w:val="0"/>
        <w:rPr>
          <w:rFonts w:ascii="Garamond" w:hAnsi="Garamond" w:cs="Courier New"/>
          <w:noProof/>
        </w:rPr>
      </w:pPr>
      <w:r w:rsidRPr="000739DA">
        <w:rPr>
          <w:rFonts w:ascii="Garamond" w:hAnsi="Garamond" w:cs="Courier New"/>
          <w:noProof/>
        </w:rPr>
        <w:t xml:space="preserve">Quelque part, </w:t>
      </w:r>
      <w:r w:rsidR="00C166DD" w:rsidRPr="000739DA">
        <w:rPr>
          <w:rFonts w:ascii="Garamond" w:hAnsi="Garamond" w:cs="Courier New"/>
          <w:noProof/>
        </w:rPr>
        <w:t>FREUD</w:t>
      </w:r>
      <w:r w:rsidR="00D76966" w:rsidRPr="000739DA">
        <w:rPr>
          <w:rFonts w:ascii="Garamond" w:hAnsi="Garamond" w:cs="Courier New"/>
          <w:noProof/>
        </w:rPr>
        <w:t xml:space="preserve">, </w:t>
      </w:r>
      <w:r w:rsidRPr="000739DA">
        <w:rPr>
          <w:rFonts w:ascii="Garamond" w:hAnsi="Garamond" w:cs="Courier New"/>
          <w:noProof/>
        </w:rPr>
        <w:t xml:space="preserve">dans un </w:t>
      </w:r>
      <w:r w:rsidR="00D84A79" w:rsidRPr="000739DA">
        <w:rPr>
          <w:rFonts w:ascii="Garamond" w:hAnsi="Garamond" w:cs="Courier New"/>
          <w:noProof/>
        </w:rPr>
        <w:t>é</w:t>
      </w:r>
      <w:r w:rsidRPr="000739DA">
        <w:rPr>
          <w:rFonts w:ascii="Garamond" w:hAnsi="Garamond" w:cs="Courier New"/>
          <w:noProof/>
        </w:rPr>
        <w:t>cri</w:t>
      </w:r>
      <w:r w:rsidR="00D84A79" w:rsidRPr="000739DA">
        <w:rPr>
          <w:rFonts w:ascii="Garamond" w:hAnsi="Garamond" w:cs="Courier New"/>
          <w:noProof/>
        </w:rPr>
        <w:t>t</w:t>
      </w:r>
      <w:r w:rsidRPr="000739DA">
        <w:rPr>
          <w:rFonts w:ascii="Garamond" w:hAnsi="Garamond" w:cs="Courier New"/>
          <w:noProof/>
        </w:rPr>
        <w:t xml:space="preserve"> qui n</w:t>
      </w:r>
      <w:r w:rsidR="00720B03">
        <w:rPr>
          <w:rFonts w:ascii="Garamond" w:hAnsi="Garamond" w:cs="Courier New"/>
          <w:noProof/>
        </w:rPr>
        <w:t>’</w:t>
      </w:r>
      <w:r w:rsidRPr="000739DA">
        <w:rPr>
          <w:rFonts w:ascii="Garamond" w:hAnsi="Garamond" w:cs="Courier New"/>
          <w:noProof/>
        </w:rPr>
        <w:t>est pas hors de notre cercle, puis</w:t>
      </w:r>
      <w:r w:rsidRPr="000739DA">
        <w:rPr>
          <w:rFonts w:ascii="Garamond" w:hAnsi="Garamond" w:cs="Courier New"/>
          <w:noProof/>
        </w:rPr>
        <w:softHyphen/>
        <w:t>qu</w:t>
      </w:r>
      <w:r w:rsidR="00720B03">
        <w:rPr>
          <w:rFonts w:ascii="Garamond" w:hAnsi="Garamond" w:cs="Courier New"/>
          <w:noProof/>
        </w:rPr>
        <w:t>’</w:t>
      </w: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appelle lui</w:t>
      </w:r>
      <w:r w:rsidR="003D5FC2">
        <w:rPr>
          <w:rFonts w:ascii="Garamond" w:hAnsi="Garamond" w:cs="Courier New"/>
          <w:noProof/>
        </w:rPr>
        <w:t>-</w:t>
      </w:r>
      <w:r w:rsidRPr="000739DA">
        <w:rPr>
          <w:rFonts w:ascii="Garamond" w:hAnsi="Garamond" w:cs="Courier New"/>
          <w:noProof/>
        </w:rPr>
        <w:t xml:space="preserve">même </w:t>
      </w:r>
      <w:r w:rsidR="003D5FC2">
        <w:rPr>
          <w:rFonts w:ascii="Garamond" w:hAnsi="Garamond" w:cs="Courier New"/>
          <w:noProof/>
        </w:rPr>
        <w:t>« </w:t>
      </w:r>
      <w:r w:rsidRPr="000739DA">
        <w:rPr>
          <w:rFonts w:ascii="Garamond" w:hAnsi="Garamond"/>
          <w:i/>
          <w:noProof/>
        </w:rPr>
        <w:t>De la technique psychanalytique</w:t>
      </w:r>
      <w:r w:rsidR="003D5FC2">
        <w:rPr>
          <w:rFonts w:ascii="Garamond" w:hAnsi="Garamond"/>
          <w:i/>
          <w:noProof/>
        </w:rPr>
        <w:t> »</w:t>
      </w:r>
      <w:r w:rsidRPr="000739DA">
        <w:rPr>
          <w:rFonts w:ascii="Garamond" w:hAnsi="Garamond" w:cs="Courier New"/>
          <w:noProof/>
        </w:rPr>
        <w:t>,</w:t>
      </w:r>
    </w:p>
    <w:p w:rsidR="000D24F3" w:rsidRDefault="00916DA8" w:rsidP="000D24F3">
      <w:pPr>
        <w:ind w:right="-284" w:hanging="567"/>
        <w:outlineLvl w:val="0"/>
        <w:rPr>
          <w:rFonts w:ascii="Garamond" w:hAnsi="Garamond" w:cs="Courier New"/>
          <w:i/>
          <w:noProof/>
        </w:rPr>
      </w:pPr>
      <w:r w:rsidRPr="000739DA">
        <w:rPr>
          <w:rFonts w:ascii="Garamond" w:hAnsi="Garamond" w:cs="Courier New"/>
          <w:noProof/>
        </w:rPr>
        <w:t>qui est dans l</w:t>
      </w:r>
      <w:r w:rsidR="00720B03">
        <w:rPr>
          <w:rFonts w:ascii="Garamond" w:hAnsi="Garamond" w:cs="Courier New"/>
          <w:noProof/>
        </w:rPr>
        <w:t>’</w:t>
      </w:r>
      <w:r w:rsidRPr="000739DA">
        <w:rPr>
          <w:rFonts w:ascii="Garamond" w:hAnsi="Garamond"/>
          <w:i/>
          <w:noProof/>
        </w:rPr>
        <w:t>Abrégé de psychanalyse</w:t>
      </w:r>
      <w:r w:rsidR="003D5FC2">
        <w:rPr>
          <w:rFonts w:ascii="Garamond" w:hAnsi="Garamond"/>
          <w:i/>
          <w:noProof/>
        </w:rPr>
        <w:t xml:space="preserve"> </w:t>
      </w:r>
      <w:r w:rsidR="00A358F6" w:rsidRPr="000739DA">
        <w:rPr>
          <w:rStyle w:val="Appelnotedebasdep"/>
          <w:rFonts w:ascii="Garamond" w:hAnsi="Garamond"/>
          <w:b/>
          <w:noProof/>
          <w:color w:val="C00000"/>
        </w:rPr>
        <w:footnoteReference w:id="15"/>
      </w:r>
      <w:r w:rsidR="00D76966" w:rsidRPr="000739DA">
        <w:rPr>
          <w:rFonts w:ascii="Garamond" w:hAnsi="Garamond"/>
          <w:i/>
          <w:noProof/>
        </w:rPr>
        <w:t>,</w:t>
      </w:r>
      <w:r w:rsidR="003D5FC2">
        <w:rPr>
          <w:rFonts w:ascii="Garamond" w:hAnsi="Garamond"/>
          <w:i/>
          <w:noProof/>
        </w:rPr>
        <w:t xml:space="preserve"> </w:t>
      </w:r>
      <w:r w:rsidRPr="000739DA">
        <w:rPr>
          <w:rFonts w:ascii="Garamond" w:hAnsi="Garamond" w:cs="Courier New"/>
          <w:noProof/>
        </w:rPr>
        <w:t>nous dit quelque chose comme ceci</w:t>
      </w:r>
      <w:r w:rsidR="008458D5" w:rsidRPr="000739DA">
        <w:rPr>
          <w:rFonts w:ascii="Garamond" w:hAnsi="Garamond" w:cs="Courier New"/>
          <w:noProof/>
        </w:rPr>
        <w:t> :</w:t>
      </w:r>
      <w:r w:rsidR="000D24F3">
        <w:rPr>
          <w:rFonts w:ascii="Garamond" w:hAnsi="Garamond" w:cs="Courier New"/>
          <w:noProof/>
        </w:rPr>
        <w:t xml:space="preserve"> </w:t>
      </w:r>
      <w:r w:rsidRPr="000739DA">
        <w:rPr>
          <w:rFonts w:ascii="Garamond" w:hAnsi="Garamond" w:cs="Courier New"/>
          <w:noProof/>
        </w:rPr>
        <w:t xml:space="preserve">« </w:t>
      </w:r>
      <w:r w:rsidR="008458D5" w:rsidRPr="000739DA">
        <w:rPr>
          <w:rFonts w:ascii="Garamond" w:hAnsi="Garamond"/>
          <w:i/>
          <w:noProof/>
        </w:rPr>
        <w:t>Il y a u</w:t>
      </w:r>
      <w:r w:rsidRPr="000739DA">
        <w:rPr>
          <w:rFonts w:ascii="Garamond" w:hAnsi="Garamond"/>
          <w:i/>
          <w:noProof/>
        </w:rPr>
        <w:t>n pacte</w:t>
      </w:r>
      <w:r w:rsidR="008458D5" w:rsidRPr="000739DA">
        <w:rPr>
          <w:rFonts w:ascii="Garamond" w:hAnsi="Garamond"/>
          <w:i/>
          <w:noProof/>
        </w:rPr>
        <w:t xml:space="preserve"> qui </w:t>
      </w:r>
      <w:r w:rsidRPr="000739DA">
        <w:rPr>
          <w:rFonts w:ascii="Garamond" w:hAnsi="Garamond"/>
          <w:i/>
          <w:noProof/>
        </w:rPr>
        <w:t xml:space="preserve"> est conclu</w:t>
      </w:r>
      <w:r w:rsidR="00D92855" w:rsidRPr="000739DA">
        <w:rPr>
          <w:rFonts w:ascii="Garamond" w:hAnsi="Garamond" w:cs="Courier New"/>
          <w:noProof/>
        </w:rPr>
        <w:t>…</w:t>
      </w:r>
      <w:r w:rsidR="009B0FA9" w:rsidRPr="000739DA">
        <w:rPr>
          <w:rFonts w:ascii="Garamond" w:hAnsi="Garamond" w:cs="Courier New"/>
          <w:noProof/>
        </w:rPr>
        <w:t> »</w:t>
      </w:r>
      <w:r w:rsidR="000D24F3">
        <w:rPr>
          <w:rFonts w:ascii="Garamond" w:hAnsi="Garamond" w:cs="Courier New"/>
          <w:noProof/>
        </w:rPr>
        <w:t xml:space="preserve"> </w:t>
      </w:r>
      <w:r w:rsidR="008458D5" w:rsidRPr="003D5FC2">
        <w:rPr>
          <w:rFonts w:ascii="Garamond" w:hAnsi="Garamond" w:cs="Courier New"/>
          <w:noProof/>
        </w:rPr>
        <w:t xml:space="preserve">qui définit </w:t>
      </w:r>
      <w:r w:rsidR="008458D5" w:rsidRPr="00DC40C7">
        <w:rPr>
          <w:rFonts w:ascii="Garamond" w:hAnsi="Garamond" w:cs="Courier New"/>
          <w:i/>
          <w:noProof/>
        </w:rPr>
        <w:t>l</w:t>
      </w:r>
      <w:r w:rsidR="00720B03">
        <w:rPr>
          <w:rFonts w:ascii="Garamond" w:hAnsi="Garamond" w:cs="Courier New"/>
          <w:i/>
          <w:noProof/>
        </w:rPr>
        <w:t>’</w:t>
      </w:r>
      <w:r w:rsidR="008458D5" w:rsidRPr="00DC40C7">
        <w:rPr>
          <w:rFonts w:ascii="Garamond" w:hAnsi="Garamond" w:cs="Courier New"/>
          <w:i/>
          <w:noProof/>
        </w:rPr>
        <w:t xml:space="preserve">entrée </w:t>
      </w:r>
    </w:p>
    <w:p w:rsidR="008458D5" w:rsidRPr="003D5FC2" w:rsidRDefault="008458D5" w:rsidP="000D24F3">
      <w:pPr>
        <w:ind w:right="-284" w:hanging="567"/>
        <w:outlineLvl w:val="0"/>
        <w:rPr>
          <w:rFonts w:ascii="Garamond" w:hAnsi="Garamond" w:cs="Courier New"/>
          <w:noProof/>
        </w:rPr>
      </w:pPr>
      <w:r w:rsidRPr="00DC40C7">
        <w:rPr>
          <w:rFonts w:ascii="Garamond" w:hAnsi="Garamond" w:cs="Courier New"/>
          <w:i/>
          <w:noProof/>
        </w:rPr>
        <w:t>dans</w:t>
      </w:r>
      <w:r w:rsidR="00D92855" w:rsidRPr="00DC40C7">
        <w:rPr>
          <w:rFonts w:ascii="Garamond" w:hAnsi="Garamond" w:cs="Courier New"/>
          <w:i/>
          <w:noProof/>
        </w:rPr>
        <w:t xml:space="preserve"> la situation analy</w:t>
      </w:r>
      <w:r w:rsidR="00D92855" w:rsidRPr="00DC40C7">
        <w:rPr>
          <w:rFonts w:ascii="Garamond" w:hAnsi="Garamond" w:cs="Courier New"/>
          <w:i/>
          <w:noProof/>
        </w:rPr>
        <w:softHyphen/>
        <w:t>tique</w:t>
      </w:r>
      <w:r w:rsidR="00D92855" w:rsidRPr="003D5FC2">
        <w:rPr>
          <w:rFonts w:ascii="Garamond" w:hAnsi="Garamond" w:cs="Courier New"/>
          <w:noProof/>
        </w:rPr>
        <w:t>, c</w:t>
      </w:r>
      <w:r w:rsidRPr="003D5FC2">
        <w:rPr>
          <w:rFonts w:ascii="Garamond" w:hAnsi="Garamond" w:cs="Courier New"/>
          <w:noProof/>
        </w:rPr>
        <w:t>elle</w:t>
      </w:r>
      <w:r w:rsidR="003D5FC2">
        <w:rPr>
          <w:rFonts w:ascii="Garamond" w:hAnsi="Garamond" w:cs="Courier New"/>
          <w:noProof/>
        </w:rPr>
        <w:t>-</w:t>
      </w:r>
      <w:r w:rsidRPr="003D5FC2">
        <w:rPr>
          <w:rFonts w:ascii="Garamond" w:hAnsi="Garamond" w:cs="Courier New"/>
          <w:noProof/>
        </w:rPr>
        <w:t xml:space="preserve">ci par </w:t>
      </w:r>
      <w:r w:rsidRPr="003D5FC2">
        <w:rPr>
          <w:rFonts w:ascii="Garamond" w:hAnsi="Garamond" w:cs="Courier New"/>
          <w:i/>
          <w:noProof/>
        </w:rPr>
        <w:t>un pacte conclu</w:t>
      </w:r>
      <w:r w:rsidR="003D5FC2">
        <w:rPr>
          <w:rFonts w:ascii="Garamond" w:hAnsi="Garamond" w:cs="Courier New"/>
          <w:i/>
          <w:noProof/>
        </w:rPr>
        <w:t>,</w:t>
      </w:r>
      <w:r w:rsidR="00D92855" w:rsidRPr="003D5FC2">
        <w:rPr>
          <w:rFonts w:ascii="Garamond" w:hAnsi="Garamond" w:cs="Courier New"/>
          <w:noProof/>
        </w:rPr>
        <w:t xml:space="preserve"> c</w:t>
      </w:r>
      <w:r w:rsidR="00720B03">
        <w:rPr>
          <w:rFonts w:ascii="Garamond" w:hAnsi="Garamond" w:cs="Courier New"/>
          <w:noProof/>
        </w:rPr>
        <w:t>’</w:t>
      </w:r>
      <w:r w:rsidR="00916DA8" w:rsidRPr="003D5FC2">
        <w:rPr>
          <w:rFonts w:ascii="Garamond" w:hAnsi="Garamond" w:cs="Courier New"/>
          <w:noProof/>
        </w:rPr>
        <w:t>est une façon de présenter les choses</w:t>
      </w:r>
      <w:r w:rsidR="003D5FC2">
        <w:rPr>
          <w:rFonts w:ascii="Garamond" w:hAnsi="Garamond" w:cs="Courier New"/>
          <w:noProof/>
        </w:rPr>
        <w:t>,</w:t>
      </w:r>
      <w:r w:rsidR="00D92855" w:rsidRPr="003D5FC2">
        <w:rPr>
          <w:rFonts w:ascii="Garamond" w:hAnsi="Garamond" w:cs="Courier New"/>
          <w:noProof/>
        </w:rPr>
        <w:t xml:space="preserve"> </w:t>
      </w:r>
      <w:r w:rsidR="00916DA8" w:rsidRPr="003D5FC2">
        <w:rPr>
          <w:rFonts w:ascii="Garamond" w:hAnsi="Garamond" w:cs="Courier New"/>
          <w:i/>
          <w:noProof/>
        </w:rPr>
        <w:t>entre l</w:t>
      </w:r>
      <w:r w:rsidR="00720B03">
        <w:rPr>
          <w:rFonts w:ascii="Garamond" w:hAnsi="Garamond" w:cs="Courier New"/>
          <w:i/>
          <w:noProof/>
        </w:rPr>
        <w:t>’</w:t>
      </w:r>
      <w:r w:rsidR="00916DA8" w:rsidRPr="003D5FC2">
        <w:rPr>
          <w:rFonts w:ascii="Garamond" w:hAnsi="Garamond" w:cs="Courier New"/>
          <w:i/>
          <w:noProof/>
        </w:rPr>
        <w:t>analysé et l</w:t>
      </w:r>
      <w:r w:rsidR="00720B03">
        <w:rPr>
          <w:rFonts w:ascii="Garamond" w:hAnsi="Garamond" w:cs="Courier New"/>
          <w:i/>
          <w:noProof/>
        </w:rPr>
        <w:t>’</w:t>
      </w:r>
      <w:r w:rsidR="00916DA8" w:rsidRPr="003D5FC2">
        <w:rPr>
          <w:rFonts w:ascii="Garamond" w:hAnsi="Garamond" w:cs="Courier New"/>
          <w:i/>
          <w:noProof/>
        </w:rPr>
        <w:t>analyste</w:t>
      </w:r>
      <w:r w:rsidR="00916DA8" w:rsidRPr="003D5FC2">
        <w:rPr>
          <w:rFonts w:ascii="Garamond" w:hAnsi="Garamond" w:cs="Courier New"/>
          <w:noProof/>
        </w:rPr>
        <w:t xml:space="preserve"> </w:t>
      </w:r>
    </w:p>
    <w:p w:rsidR="00DC40C7" w:rsidRDefault="00DC40C7" w:rsidP="000739DA">
      <w:pPr>
        <w:pStyle w:val="Sansinterligne"/>
        <w:ind w:right="-284" w:hanging="567"/>
        <w:rPr>
          <w:rFonts w:ascii="Garamond" w:hAnsi="Garamond"/>
          <w:noProof/>
        </w:rPr>
      </w:pPr>
    </w:p>
    <w:p w:rsidR="00DC40C7" w:rsidRDefault="009B0FA9" w:rsidP="00DC40C7">
      <w:pPr>
        <w:pStyle w:val="Sansinterligne"/>
        <w:ind w:left="567" w:right="-284" w:hanging="567"/>
        <w:rPr>
          <w:rFonts w:ascii="Garamond" w:hAnsi="Garamond"/>
          <w:i/>
        </w:rPr>
      </w:pPr>
      <w:r w:rsidRPr="000739DA">
        <w:rPr>
          <w:rFonts w:ascii="Garamond" w:hAnsi="Garamond"/>
          <w:noProof/>
        </w:rPr>
        <w:t xml:space="preserve">« </w:t>
      </w:r>
      <w:r w:rsidRPr="000739DA">
        <w:rPr>
          <w:rFonts w:ascii="Garamond" w:hAnsi="Garamond"/>
          <w:i/>
        </w:rPr>
        <w:t>Un pacte est conclu. Le moi malade du patient nous promet une franchise totale, c</w:t>
      </w:r>
      <w:r w:rsidR="00720B03">
        <w:rPr>
          <w:rFonts w:ascii="Garamond" w:hAnsi="Garamond"/>
          <w:i/>
        </w:rPr>
        <w:t>’</w:t>
      </w:r>
      <w:r w:rsidRPr="000739DA">
        <w:rPr>
          <w:rFonts w:ascii="Garamond" w:hAnsi="Garamond"/>
          <w:i/>
        </w:rPr>
        <w:t>est</w:t>
      </w:r>
      <w:r w:rsidR="00DC40C7">
        <w:rPr>
          <w:rFonts w:ascii="Garamond" w:hAnsi="Garamond" w:cs="Courier New"/>
          <w:i/>
          <w:noProof/>
        </w:rPr>
        <w:t>-</w:t>
      </w:r>
      <w:r w:rsidRPr="000739DA">
        <w:rPr>
          <w:rFonts w:ascii="Garamond" w:hAnsi="Garamond"/>
          <w:i/>
        </w:rPr>
        <w:t>à</w:t>
      </w:r>
      <w:r w:rsidR="00DC40C7">
        <w:rPr>
          <w:rFonts w:ascii="Garamond" w:hAnsi="Garamond" w:cs="Courier New"/>
          <w:i/>
          <w:noProof/>
        </w:rPr>
        <w:t>-</w:t>
      </w:r>
      <w:r w:rsidRPr="000739DA">
        <w:rPr>
          <w:rFonts w:ascii="Garamond" w:hAnsi="Garamond"/>
          <w:i/>
        </w:rPr>
        <w:t xml:space="preserve">dire la libre disposition de tout ce que </w:t>
      </w:r>
    </w:p>
    <w:p w:rsidR="00DC40C7" w:rsidRDefault="009B0FA9" w:rsidP="00DC40C7">
      <w:pPr>
        <w:pStyle w:val="Sansinterligne"/>
        <w:ind w:left="567" w:right="-284" w:hanging="567"/>
        <w:rPr>
          <w:rFonts w:ascii="Garamond" w:hAnsi="Garamond"/>
          <w:i/>
        </w:rPr>
      </w:pPr>
      <w:r w:rsidRPr="000739DA">
        <w:rPr>
          <w:rFonts w:ascii="Garamond" w:hAnsi="Garamond"/>
          <w:i/>
        </w:rPr>
        <w:t>son auto</w:t>
      </w:r>
      <w:r w:rsidR="00DC40C7">
        <w:rPr>
          <w:rFonts w:ascii="Garamond" w:hAnsi="Garamond" w:cs="Courier New"/>
          <w:noProof/>
        </w:rPr>
        <w:t>-</w:t>
      </w:r>
      <w:r w:rsidRPr="000739DA">
        <w:rPr>
          <w:rFonts w:ascii="Garamond" w:hAnsi="Garamond"/>
          <w:i/>
        </w:rPr>
        <w:softHyphen/>
        <w:t>perception lui livre. De notre côté, nous lui assurons la plus stricte discrétion et mettons à son service notre expérience dans l</w:t>
      </w:r>
      <w:r w:rsidR="00720B03">
        <w:rPr>
          <w:rFonts w:ascii="Garamond" w:hAnsi="Garamond"/>
          <w:i/>
        </w:rPr>
        <w:t>’</w:t>
      </w:r>
      <w:r w:rsidRPr="000739DA">
        <w:rPr>
          <w:rFonts w:ascii="Garamond" w:hAnsi="Garamond"/>
          <w:i/>
        </w:rPr>
        <w:t>interprétation</w:t>
      </w:r>
    </w:p>
    <w:p w:rsidR="00DC40C7" w:rsidRDefault="009B0FA9" w:rsidP="00DC40C7">
      <w:pPr>
        <w:pStyle w:val="Sansinterligne"/>
        <w:ind w:left="567" w:right="-284" w:hanging="567"/>
        <w:rPr>
          <w:rFonts w:ascii="Garamond" w:hAnsi="Garamond"/>
          <w:i/>
        </w:rPr>
      </w:pPr>
      <w:r w:rsidRPr="000739DA">
        <w:rPr>
          <w:rFonts w:ascii="Garamond" w:hAnsi="Garamond"/>
          <w:i/>
        </w:rPr>
        <w:t>du matériel influencé par l</w:t>
      </w:r>
      <w:r w:rsidR="00720B03">
        <w:rPr>
          <w:rFonts w:ascii="Garamond" w:hAnsi="Garamond"/>
          <w:i/>
        </w:rPr>
        <w:t>’</w:t>
      </w:r>
      <w:r w:rsidRPr="000739DA">
        <w:rPr>
          <w:rFonts w:ascii="Garamond" w:hAnsi="Garamond"/>
          <w:i/>
        </w:rPr>
        <w:t>incons</w:t>
      </w:r>
      <w:r w:rsidRPr="000739DA">
        <w:rPr>
          <w:rFonts w:ascii="Garamond" w:hAnsi="Garamond"/>
          <w:i/>
        </w:rPr>
        <w:softHyphen/>
        <w:t xml:space="preserve">cient. Notre savoir compense son ignorance et permet au moi de récupérer et de gouverner les domaines perdus </w:t>
      </w:r>
    </w:p>
    <w:p w:rsidR="00916DA8" w:rsidRPr="000739DA" w:rsidRDefault="009B0FA9" w:rsidP="00DC40C7">
      <w:pPr>
        <w:pStyle w:val="Sansinterligne"/>
        <w:ind w:left="567" w:right="-284" w:hanging="567"/>
        <w:rPr>
          <w:rFonts w:ascii="Garamond" w:hAnsi="Garamond" w:cs="Courier New"/>
          <w:noProof/>
        </w:rPr>
      </w:pPr>
      <w:r w:rsidRPr="000739DA">
        <w:rPr>
          <w:rFonts w:ascii="Garamond" w:hAnsi="Garamond"/>
          <w:i/>
        </w:rPr>
        <w:t>de son psychisme. C</w:t>
      </w:r>
      <w:r w:rsidR="00720B03">
        <w:rPr>
          <w:rFonts w:ascii="Garamond" w:hAnsi="Garamond"/>
          <w:i/>
        </w:rPr>
        <w:t>’</w:t>
      </w:r>
      <w:r w:rsidRPr="000739DA">
        <w:rPr>
          <w:rFonts w:ascii="Garamond" w:hAnsi="Garamond"/>
          <w:i/>
        </w:rPr>
        <w:t>est ce pacte qui constitue toute la situation analytique</w:t>
      </w:r>
      <w:r w:rsidRPr="000739DA">
        <w:rPr>
          <w:rFonts w:ascii="Garamond" w:hAnsi="Garamond"/>
        </w:rPr>
        <w:t>.</w:t>
      </w:r>
      <w:r w:rsidR="00DC40C7">
        <w:rPr>
          <w:rFonts w:ascii="Garamond" w:hAnsi="Garamond"/>
        </w:rPr>
        <w:t xml:space="preserve"> </w:t>
      </w:r>
      <w:r w:rsidR="00916DA8" w:rsidRPr="000739DA">
        <w:rPr>
          <w:rFonts w:ascii="Garamond" w:hAnsi="Garamond"/>
          <w:noProof/>
        </w:rPr>
        <w:t>»</w:t>
      </w:r>
    </w:p>
    <w:p w:rsidR="00D76966" w:rsidRPr="000739DA" w:rsidRDefault="00D76966" w:rsidP="000739DA">
      <w:pPr>
        <w:ind w:right="-284" w:hanging="567"/>
        <w:rPr>
          <w:rFonts w:ascii="Garamond" w:hAnsi="Garamond" w:cs="Courier New"/>
          <w:noProof/>
          <w:color w:val="C00000"/>
        </w:rPr>
      </w:pPr>
    </w:p>
    <w:p w:rsidR="00DC40C7" w:rsidRDefault="00D76966" w:rsidP="00DC40C7">
      <w:pPr>
        <w:ind w:right="-284"/>
        <w:rPr>
          <w:rFonts w:ascii="Garamond" w:hAnsi="Garamond"/>
          <w:i/>
          <w:color w:val="C00000"/>
          <w:sz w:val="18"/>
          <w:szCs w:val="18"/>
        </w:rPr>
      </w:pPr>
      <w:r w:rsidRPr="00DC40C7">
        <w:rPr>
          <w:rFonts w:ascii="Garamond" w:hAnsi="Garamond" w:cs="Courier New"/>
          <w:noProof/>
          <w:color w:val="C00000"/>
          <w:sz w:val="18"/>
          <w:szCs w:val="18"/>
        </w:rPr>
        <w:t>[</w:t>
      </w:r>
      <w:r w:rsidRPr="00DC40C7">
        <w:rPr>
          <w:rFonts w:ascii="Garamond" w:hAnsi="Garamond"/>
          <w:i/>
          <w:color w:val="C00000"/>
          <w:sz w:val="18"/>
          <w:szCs w:val="18"/>
        </w:rPr>
        <w:t xml:space="preserve">Wir schließen einen Vertrag miteinander. Das kranke Ich verspricht uns vollste Aufrichtigkeit, d. h. die Verfügung über allen Stoff, den ihm seine Selbstwahrnehmung liefert, wir sichern ihm strengste Diskretion zu und stellen unsere Erfahrung in der Deutung des vom Unbewußten beeinflußten Materials </w:t>
      </w:r>
    </w:p>
    <w:p w:rsidR="00DC40C7" w:rsidRDefault="00D76966" w:rsidP="00DC40C7">
      <w:pPr>
        <w:ind w:right="-284"/>
        <w:rPr>
          <w:rFonts w:ascii="Garamond" w:hAnsi="Garamond"/>
          <w:i/>
          <w:color w:val="C00000"/>
          <w:sz w:val="18"/>
          <w:szCs w:val="18"/>
          <w:lang w:val="en-US"/>
        </w:rPr>
      </w:pPr>
      <w:proofErr w:type="gramStart"/>
      <w:r w:rsidRPr="00BF0898">
        <w:rPr>
          <w:rFonts w:ascii="Garamond" w:hAnsi="Garamond"/>
          <w:i/>
          <w:color w:val="C00000"/>
          <w:sz w:val="18"/>
          <w:szCs w:val="18"/>
          <w:lang w:val="en-US"/>
        </w:rPr>
        <w:t>in</w:t>
      </w:r>
      <w:proofErr w:type="gramEnd"/>
      <w:r w:rsidRPr="00BF0898">
        <w:rPr>
          <w:rFonts w:ascii="Garamond" w:hAnsi="Garamond"/>
          <w:i/>
          <w:color w:val="C00000"/>
          <w:sz w:val="18"/>
          <w:szCs w:val="18"/>
          <w:lang w:val="en-US"/>
        </w:rPr>
        <w:t xml:space="preserve"> seinen Dienst. </w:t>
      </w:r>
      <w:r w:rsidRPr="00DC40C7">
        <w:rPr>
          <w:rFonts w:ascii="Garamond" w:hAnsi="Garamond"/>
          <w:i/>
          <w:color w:val="C00000"/>
          <w:sz w:val="18"/>
          <w:szCs w:val="18"/>
          <w:lang w:val="en-US"/>
        </w:rPr>
        <w:t xml:space="preserve">Unser Wissen soll sein Unwissen gutmachen, soll seinem Ich die Herrschaft über verlorene Bezirke des Seelenlebens wiedergeben. </w:t>
      </w:r>
    </w:p>
    <w:p w:rsidR="008458D5" w:rsidRPr="00DC40C7" w:rsidRDefault="00D76966" w:rsidP="00DC40C7">
      <w:pPr>
        <w:ind w:right="-284"/>
        <w:rPr>
          <w:rFonts w:ascii="Garamond" w:hAnsi="Garamond" w:cs="Courier New"/>
          <w:noProof/>
          <w:color w:val="C00000"/>
          <w:sz w:val="18"/>
          <w:szCs w:val="18"/>
        </w:rPr>
      </w:pPr>
      <w:r w:rsidRPr="00DC40C7">
        <w:rPr>
          <w:rFonts w:ascii="Garamond" w:hAnsi="Garamond"/>
          <w:i/>
          <w:color w:val="C00000"/>
          <w:sz w:val="18"/>
          <w:szCs w:val="18"/>
        </w:rPr>
        <w:t>In diesem Vertrag besteht die analytische Situation.</w:t>
      </w:r>
      <w:r w:rsidRPr="00DC40C7">
        <w:rPr>
          <w:rFonts w:ascii="Garamond" w:hAnsi="Garamond" w:cs="Courier New"/>
          <w:noProof/>
          <w:color w:val="C00000"/>
          <w:sz w:val="18"/>
          <w:szCs w:val="18"/>
        </w:rPr>
        <w:t>]</w:t>
      </w:r>
    </w:p>
    <w:p w:rsidR="00D76966" w:rsidRPr="000739DA" w:rsidRDefault="00D76966" w:rsidP="000739DA">
      <w:pPr>
        <w:ind w:right="-284" w:hanging="567"/>
        <w:rPr>
          <w:rFonts w:ascii="Garamond" w:hAnsi="Garamond" w:cs="Courier New"/>
          <w:noProof/>
        </w:rPr>
      </w:pPr>
    </w:p>
    <w:p w:rsidR="00DC40C7" w:rsidRDefault="00916DA8" w:rsidP="000739DA">
      <w:pPr>
        <w:ind w:right="-284" w:hanging="567"/>
        <w:rPr>
          <w:rFonts w:ascii="Garamond" w:hAnsi="Garamond" w:cs="Courier New"/>
          <w:noProof/>
        </w:rPr>
      </w:pPr>
      <w:r w:rsidRPr="000739DA">
        <w:rPr>
          <w:rFonts w:ascii="Garamond" w:hAnsi="Garamond" w:cs="Courier New"/>
          <w:noProof/>
        </w:rPr>
        <w:t>Eh bien, la question que je posais dans ma dernière conférence, plus ou moins formulée, impliquée, était celle</w:t>
      </w:r>
      <w:r w:rsidR="00DC40C7">
        <w:rPr>
          <w:rFonts w:ascii="Garamond" w:hAnsi="Garamond" w:cs="Courier New"/>
          <w:noProof/>
        </w:rPr>
        <w:t>-</w:t>
      </w:r>
      <w:r w:rsidRPr="000739DA">
        <w:rPr>
          <w:rFonts w:ascii="Garamond" w:hAnsi="Garamond" w:cs="Courier New"/>
          <w:noProof/>
        </w:rPr>
        <w:t xml:space="preserve">ci : </w:t>
      </w:r>
    </w:p>
    <w:p w:rsidR="00DC40C7" w:rsidRDefault="00916DA8" w:rsidP="000739DA">
      <w:pPr>
        <w:ind w:right="-284" w:hanging="567"/>
        <w:rPr>
          <w:rFonts w:ascii="Garamond" w:hAnsi="Garamond" w:cs="Courier New"/>
          <w:noProof/>
        </w:rPr>
      </w:pPr>
      <w:r w:rsidRPr="000739DA">
        <w:rPr>
          <w:rFonts w:ascii="Garamond" w:hAnsi="Garamond" w:cs="Courier New"/>
          <w:noProof/>
        </w:rPr>
        <w:t>notre savoir sans doute vient au secours de son ignorance</w:t>
      </w:r>
      <w:r w:rsidR="00DC40C7">
        <w:rPr>
          <w:rFonts w:ascii="Garamond" w:hAnsi="Garamond" w:cs="Courier New"/>
          <w:noProof/>
        </w:rPr>
        <w:t>, m</w:t>
      </w:r>
      <w:r w:rsidRPr="000739DA">
        <w:rPr>
          <w:rFonts w:ascii="Garamond" w:hAnsi="Garamond" w:cs="Courier New"/>
          <w:noProof/>
        </w:rPr>
        <w:t xml:space="preserve">ais il y a aussi </w:t>
      </w:r>
      <w:r w:rsidRPr="000739DA">
        <w:rPr>
          <w:rFonts w:ascii="Garamond" w:hAnsi="Garamond"/>
          <w:i/>
          <w:noProof/>
        </w:rPr>
        <w:t>notre ignorance</w:t>
      </w:r>
      <w:r w:rsidR="00330061" w:rsidRPr="000739DA">
        <w:rPr>
          <w:rFonts w:ascii="Garamond" w:hAnsi="Garamond" w:cs="Courier New"/>
          <w:noProof/>
        </w:rPr>
        <w:t>,</w:t>
      </w:r>
      <w:r w:rsidRPr="000739DA">
        <w:rPr>
          <w:rFonts w:ascii="Garamond" w:hAnsi="Garamond" w:cs="Courier New"/>
          <w:noProof/>
        </w:rPr>
        <w:t xml:space="preserve"> notre ignorance qui n</w:t>
      </w:r>
      <w:r w:rsidR="00720B03">
        <w:rPr>
          <w:rFonts w:ascii="Garamond" w:hAnsi="Garamond" w:cs="Courier New"/>
          <w:noProof/>
        </w:rPr>
        <w:t>’</w:t>
      </w:r>
      <w:r w:rsidRPr="000739DA">
        <w:rPr>
          <w:rFonts w:ascii="Garamond" w:hAnsi="Garamond" w:cs="Courier New"/>
          <w:noProof/>
        </w:rPr>
        <w:t>est pas seulement</w:t>
      </w:r>
    </w:p>
    <w:p w:rsidR="00330061" w:rsidRPr="000739DA" w:rsidRDefault="00916DA8" w:rsidP="00DC40C7">
      <w:pPr>
        <w:ind w:right="-284" w:hanging="567"/>
        <w:rPr>
          <w:rFonts w:ascii="Garamond" w:hAnsi="Garamond" w:cs="Courier New"/>
          <w:noProof/>
        </w:rPr>
      </w:pPr>
      <w:r w:rsidRPr="000739DA">
        <w:rPr>
          <w:rFonts w:ascii="Garamond" w:hAnsi="Garamond" w:cs="Courier New"/>
          <w:noProof/>
        </w:rPr>
        <w:t>notre ignorance de la situation</w:t>
      </w:r>
      <w:r w:rsidR="00DC40C7">
        <w:rPr>
          <w:rFonts w:ascii="Garamond" w:hAnsi="Garamond" w:cs="Courier New"/>
          <w:noProof/>
        </w:rPr>
        <w:t xml:space="preserve">, </w:t>
      </w:r>
      <w:r w:rsidRPr="000739DA">
        <w:rPr>
          <w:rFonts w:ascii="Garamond" w:hAnsi="Garamond" w:cs="Courier New"/>
          <w:noProof/>
        </w:rPr>
        <w:t xml:space="preserve">je dirais </w:t>
      </w:r>
      <w:r w:rsidRPr="00DC40C7">
        <w:rPr>
          <w:rFonts w:ascii="Garamond" w:hAnsi="Garamond" w:cs="Courier New"/>
          <w:i/>
          <w:noProof/>
        </w:rPr>
        <w:t>situation</w:t>
      </w:r>
      <w:r w:rsidRPr="000739DA">
        <w:rPr>
          <w:rFonts w:ascii="Garamond" w:hAnsi="Garamond" w:cs="Courier New"/>
          <w:noProof/>
        </w:rPr>
        <w:t xml:space="preserve"> dans le registre </w:t>
      </w:r>
      <w:r w:rsidRPr="00DC40C7">
        <w:rPr>
          <w:rFonts w:ascii="Garamond" w:hAnsi="Garamond" w:cs="Courier New"/>
          <w:i/>
          <w:noProof/>
        </w:rPr>
        <w:t>détermination symbolique de son sujet</w:t>
      </w:r>
      <w:r w:rsidRPr="000739DA">
        <w:rPr>
          <w:rFonts w:ascii="Garamond" w:hAnsi="Garamond" w:cs="Courier New"/>
          <w:noProof/>
        </w:rPr>
        <w:t>, celui qui est en face de nous</w:t>
      </w:r>
      <w:r w:rsidR="00DC40C7">
        <w:rPr>
          <w:rFonts w:ascii="Garamond" w:hAnsi="Garamond" w:cs="Courier New"/>
          <w:noProof/>
        </w:rPr>
        <w:t>,</w:t>
      </w:r>
    </w:p>
    <w:p w:rsidR="00DC40C7" w:rsidRDefault="00916DA8" w:rsidP="000739DA">
      <w:pPr>
        <w:ind w:right="-284" w:hanging="567"/>
        <w:rPr>
          <w:rFonts w:ascii="Garamond" w:hAnsi="Garamond" w:cs="Courier New"/>
          <w:noProof/>
        </w:rPr>
      </w:pPr>
      <w:r w:rsidRPr="000739DA">
        <w:rPr>
          <w:rFonts w:ascii="Garamond" w:hAnsi="Garamond" w:cs="Courier New"/>
          <w:noProof/>
        </w:rPr>
        <w:t>il y a aussi, bien sûr</w:t>
      </w:r>
      <w:r w:rsidR="00330061" w:rsidRPr="000739DA">
        <w:rPr>
          <w:rFonts w:ascii="Garamond" w:hAnsi="Garamond" w:cs="Courier New"/>
          <w:noProof/>
        </w:rPr>
        <w:t xml:space="preserve"> </w:t>
      </w:r>
      <w:r w:rsidR="00DC40C7">
        <w:rPr>
          <w:rFonts w:ascii="Garamond" w:hAnsi="Garamond" w:cs="Courier New"/>
          <w:noProof/>
        </w:rPr>
        <w:t>-</w:t>
      </w:r>
      <w:r w:rsidRPr="000739DA">
        <w:rPr>
          <w:rFonts w:ascii="Garamond" w:hAnsi="Garamond" w:cs="Courier New"/>
          <w:noProof/>
        </w:rPr>
        <w:t xml:space="preserve"> pourquoi pas ?</w:t>
      </w:r>
      <w:r w:rsidR="00330061" w:rsidRPr="000739DA">
        <w:rPr>
          <w:rFonts w:ascii="Garamond" w:hAnsi="Garamond" w:cs="Courier New"/>
          <w:noProof/>
        </w:rPr>
        <w:t xml:space="preserve"> </w:t>
      </w:r>
      <w:r w:rsidR="00DC40C7">
        <w:rPr>
          <w:rFonts w:ascii="Garamond" w:hAnsi="Garamond" w:cs="Courier New"/>
          <w:noProof/>
        </w:rPr>
        <w:t xml:space="preserve">- </w:t>
      </w:r>
      <w:r w:rsidRPr="000739DA">
        <w:rPr>
          <w:rFonts w:ascii="Garamond" w:hAnsi="Garamond" w:cs="Courier New"/>
          <w:noProof/>
        </w:rPr>
        <w:t>une certaine part d</w:t>
      </w:r>
      <w:r w:rsidR="00720B03">
        <w:rPr>
          <w:rFonts w:ascii="Garamond" w:hAnsi="Garamond" w:cs="Courier New"/>
          <w:noProof/>
        </w:rPr>
        <w:t>’</w:t>
      </w:r>
      <w:r w:rsidRPr="000739DA">
        <w:rPr>
          <w:rFonts w:ascii="Garamond" w:hAnsi="Garamond" w:cs="Courier New"/>
          <w:noProof/>
        </w:rPr>
        <w:t xml:space="preserve">ignorance dans le repérage, je dirais le repérage structural </w:t>
      </w:r>
    </w:p>
    <w:p w:rsidR="00330061" w:rsidRPr="000739DA" w:rsidRDefault="00916DA8" w:rsidP="000739DA">
      <w:pPr>
        <w:ind w:right="-284" w:hanging="567"/>
        <w:rPr>
          <w:rFonts w:ascii="Garamond" w:hAnsi="Garamond" w:cs="Courier New"/>
          <w:noProof/>
        </w:rPr>
      </w:pPr>
      <w:r w:rsidRPr="000739DA">
        <w:rPr>
          <w:rFonts w:ascii="Garamond" w:hAnsi="Garamond" w:cs="Courier New"/>
          <w:noProof/>
        </w:rPr>
        <w:t>de ces diverses</w:t>
      </w:r>
      <w:r w:rsidR="00DC40C7">
        <w:rPr>
          <w:rFonts w:ascii="Garamond" w:hAnsi="Garamond" w:cs="Courier New"/>
          <w:noProof/>
        </w:rPr>
        <w:t xml:space="preserve"> </w:t>
      </w:r>
      <w:r w:rsidRPr="000739DA">
        <w:rPr>
          <w:rFonts w:ascii="Garamond" w:hAnsi="Garamond" w:cs="Courier New"/>
          <w:noProof/>
        </w:rPr>
        <w:t xml:space="preserve">situations symboliques. </w:t>
      </w:r>
    </w:p>
    <w:p w:rsidR="00330061" w:rsidRPr="000739DA" w:rsidRDefault="00330061" w:rsidP="000739DA">
      <w:pPr>
        <w:ind w:right="-284" w:hanging="567"/>
        <w:rPr>
          <w:rFonts w:ascii="Garamond" w:hAnsi="Garamond" w:cs="Courier New"/>
          <w:noProof/>
        </w:rPr>
      </w:pPr>
    </w:p>
    <w:p w:rsidR="00DC40C7" w:rsidRDefault="00916DA8" w:rsidP="00DC40C7">
      <w:pPr>
        <w:ind w:right="-284" w:hanging="567"/>
        <w:outlineLvl w:val="0"/>
        <w:rPr>
          <w:rFonts w:ascii="Garamond" w:hAnsi="Garamond" w:cs="Courier New"/>
          <w:noProof/>
        </w:rPr>
      </w:pPr>
      <w:r w:rsidRPr="000739DA">
        <w:rPr>
          <w:rFonts w:ascii="Garamond" w:hAnsi="Garamond" w:cs="Courier New"/>
          <w:noProof/>
        </w:rPr>
        <w:t>Le caractère origi</w:t>
      </w:r>
      <w:r w:rsidRPr="000739DA">
        <w:rPr>
          <w:rFonts w:ascii="Garamond" w:hAnsi="Garamond" w:cs="Courier New"/>
          <w:noProof/>
        </w:rPr>
        <w:softHyphen/>
        <w:t xml:space="preserve">nel détermine une certaine </w:t>
      </w:r>
      <w:r w:rsidRPr="003D7CC6">
        <w:rPr>
          <w:rFonts w:ascii="Garamond" w:hAnsi="Garamond"/>
          <w:i/>
          <w:noProof/>
          <w:color w:val="0000CC"/>
        </w:rPr>
        <w:t>constellation symbolique</w:t>
      </w:r>
      <w:r w:rsidRPr="003D7CC6">
        <w:rPr>
          <w:rFonts w:ascii="Garamond" w:hAnsi="Garamond" w:cs="Courier New"/>
          <w:i/>
          <w:noProof/>
        </w:rPr>
        <w:t xml:space="preserve"> dans l</w:t>
      </w:r>
      <w:r w:rsidR="00720B03" w:rsidRPr="003D7CC6">
        <w:rPr>
          <w:rFonts w:ascii="Garamond" w:hAnsi="Garamond" w:cs="Courier New"/>
          <w:i/>
          <w:noProof/>
        </w:rPr>
        <w:t>’</w:t>
      </w:r>
      <w:r w:rsidRPr="003D7CC6">
        <w:rPr>
          <w:rFonts w:ascii="Garamond" w:hAnsi="Garamond" w:cs="Courier New"/>
          <w:i/>
          <w:noProof/>
        </w:rPr>
        <w:t>inconscient du sujet</w:t>
      </w:r>
      <w:r w:rsidRPr="000739DA">
        <w:rPr>
          <w:rFonts w:ascii="Garamond" w:hAnsi="Garamond" w:cs="Courier New"/>
          <w:noProof/>
        </w:rPr>
        <w:t xml:space="preserve">, </w:t>
      </w:r>
      <w:r w:rsidRPr="000739DA">
        <w:rPr>
          <w:rFonts w:ascii="Garamond" w:hAnsi="Garamond"/>
          <w:i/>
          <w:noProof/>
          <w:color w:val="0000CC"/>
        </w:rPr>
        <w:t>constellation</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faut concevoir toujours</w:t>
      </w:r>
    </w:p>
    <w:p w:rsidR="00DC40C7" w:rsidRDefault="00916DA8" w:rsidP="00DC40C7">
      <w:pPr>
        <w:ind w:right="-284" w:hanging="567"/>
        <w:outlineLvl w:val="0"/>
        <w:rPr>
          <w:rFonts w:ascii="Garamond" w:hAnsi="Garamond" w:cs="Courier New"/>
          <w:noProof/>
        </w:rPr>
      </w:pPr>
      <w:r w:rsidRPr="000739DA">
        <w:rPr>
          <w:rFonts w:ascii="Garamond" w:hAnsi="Garamond"/>
          <w:i/>
          <w:noProof/>
          <w:color w:val="0000CC"/>
        </w:rPr>
        <w:t>structurée</w:t>
      </w:r>
      <w:r w:rsidRPr="000739DA">
        <w:rPr>
          <w:rFonts w:ascii="Garamond" w:hAnsi="Garamond" w:cs="Courier New"/>
          <w:noProof/>
        </w:rPr>
        <w:t>, organisée selon un certain ordre, et un ordre qui est complexe. Ce n</w:t>
      </w:r>
      <w:r w:rsidR="00720B03">
        <w:rPr>
          <w:rFonts w:ascii="Garamond" w:hAnsi="Garamond" w:cs="Courier New"/>
          <w:noProof/>
        </w:rPr>
        <w:t>’</w:t>
      </w:r>
      <w:r w:rsidRPr="000739DA">
        <w:rPr>
          <w:rFonts w:ascii="Garamond" w:hAnsi="Garamond" w:cs="Courier New"/>
          <w:noProof/>
        </w:rPr>
        <w:t xml:space="preserve">est pas pour rien que le mot « </w:t>
      </w:r>
      <w:r w:rsidRPr="000739DA">
        <w:rPr>
          <w:rFonts w:ascii="Garamond" w:hAnsi="Garamond"/>
          <w:i/>
          <w:noProof/>
        </w:rPr>
        <w:t>com</w:t>
      </w:r>
      <w:r w:rsidRPr="000739DA">
        <w:rPr>
          <w:rFonts w:ascii="Garamond" w:hAnsi="Garamond"/>
          <w:i/>
          <w:noProof/>
        </w:rPr>
        <w:softHyphen/>
        <w:t>plexe</w:t>
      </w:r>
      <w:r w:rsidRPr="000739DA">
        <w:rPr>
          <w:rFonts w:ascii="Garamond" w:hAnsi="Garamond" w:cs="Courier New"/>
          <w:noProof/>
        </w:rPr>
        <w:t xml:space="preserve"> » est venu</w:t>
      </w:r>
      <w:r w:rsidR="00DC40C7">
        <w:rPr>
          <w:rFonts w:ascii="Garamond" w:hAnsi="Garamond" w:cs="Courier New"/>
          <w:noProof/>
        </w:rPr>
        <w:t>...</w:t>
      </w:r>
    </w:p>
    <w:p w:rsidR="00D10F59" w:rsidRPr="000739DA" w:rsidRDefault="00916DA8" w:rsidP="00DC40C7">
      <w:pPr>
        <w:ind w:right="-284"/>
        <w:outlineLvl w:val="0"/>
        <w:rPr>
          <w:rFonts w:ascii="Garamond" w:hAnsi="Garamond" w:cs="Courier New"/>
          <w:noProof/>
        </w:rPr>
      </w:pPr>
      <w:r w:rsidRPr="000739DA">
        <w:rPr>
          <w:rFonts w:ascii="Garamond" w:hAnsi="Garamond" w:cs="Courier New"/>
          <w:noProof/>
        </w:rPr>
        <w:t>nous pouvons dire</w:t>
      </w:r>
      <w:r w:rsidR="00D10F59" w:rsidRPr="000739DA">
        <w:rPr>
          <w:rFonts w:ascii="Garamond" w:hAnsi="Garamond" w:cs="Courier New"/>
          <w:noProof/>
        </w:rPr>
        <w:t> </w:t>
      </w:r>
      <w:r w:rsidRPr="00DC40C7">
        <w:rPr>
          <w:rFonts w:ascii="Garamond" w:hAnsi="Garamond" w:cs="Courier New"/>
          <w:i/>
          <w:noProof/>
        </w:rPr>
        <w:t>par une espèce de force interne</w:t>
      </w:r>
      <w:r w:rsidR="00D10F59" w:rsidRPr="000739DA">
        <w:rPr>
          <w:rFonts w:ascii="Garamond" w:hAnsi="Garamond" w:cs="Courier New"/>
          <w:noProof/>
        </w:rPr>
        <w:t xml:space="preserve">, </w:t>
      </w:r>
      <w:r w:rsidRPr="000739DA">
        <w:rPr>
          <w:rFonts w:ascii="Garamond" w:hAnsi="Garamond" w:cs="Courier New"/>
          <w:noProof/>
        </w:rPr>
        <w:t>car vous savez que ce n</w:t>
      </w:r>
      <w:r w:rsidR="00720B03">
        <w:rPr>
          <w:rFonts w:ascii="Garamond" w:hAnsi="Garamond" w:cs="Courier New"/>
          <w:noProof/>
        </w:rPr>
        <w:t>’</w:t>
      </w:r>
      <w:r w:rsidRPr="000739DA">
        <w:rPr>
          <w:rFonts w:ascii="Garamond" w:hAnsi="Garamond" w:cs="Courier New"/>
          <w:noProof/>
        </w:rPr>
        <w:t xml:space="preserve">est pas </w:t>
      </w:r>
      <w:r w:rsidR="00C166DD" w:rsidRPr="000739DA">
        <w:rPr>
          <w:rFonts w:ascii="Garamond" w:hAnsi="Garamond" w:cs="Courier New"/>
          <w:noProof/>
        </w:rPr>
        <w:t>FREUD</w:t>
      </w:r>
      <w:r w:rsidRPr="000739DA">
        <w:rPr>
          <w:rFonts w:ascii="Garamond" w:hAnsi="Garamond" w:cs="Courier New"/>
          <w:noProof/>
        </w:rPr>
        <w:t xml:space="preserve"> même qui l</w:t>
      </w:r>
      <w:r w:rsidR="00720B03">
        <w:rPr>
          <w:rFonts w:ascii="Garamond" w:hAnsi="Garamond" w:cs="Courier New"/>
          <w:noProof/>
        </w:rPr>
        <w:t>’</w:t>
      </w:r>
      <w:r w:rsidRPr="000739DA">
        <w:rPr>
          <w:rFonts w:ascii="Garamond" w:hAnsi="Garamond" w:cs="Courier New"/>
          <w:noProof/>
        </w:rPr>
        <w:t>a inventé, c</w:t>
      </w:r>
      <w:r w:rsidR="00720B03">
        <w:rPr>
          <w:rFonts w:ascii="Garamond" w:hAnsi="Garamond" w:cs="Courier New"/>
          <w:noProof/>
        </w:rPr>
        <w:t>’</w:t>
      </w:r>
      <w:r w:rsidRPr="000739DA">
        <w:rPr>
          <w:rFonts w:ascii="Garamond" w:hAnsi="Garamond" w:cs="Courier New"/>
          <w:noProof/>
        </w:rPr>
        <w:t xml:space="preserve">est </w:t>
      </w:r>
      <w:r w:rsidR="00D10F59" w:rsidRPr="000739DA">
        <w:rPr>
          <w:rFonts w:ascii="Garamond" w:hAnsi="Garamond" w:cs="Courier New"/>
          <w:noProof/>
        </w:rPr>
        <w:t>JUNG</w:t>
      </w:r>
    </w:p>
    <w:p w:rsidR="00DC40C7" w:rsidRDefault="00DC40C7" w:rsidP="000739DA">
      <w:pPr>
        <w:ind w:right="-284" w:hanging="567"/>
        <w:rPr>
          <w:rFonts w:ascii="Garamond" w:hAnsi="Garamond" w:cs="Courier New"/>
          <w:noProof/>
        </w:rPr>
      </w:pPr>
      <w:r>
        <w:rPr>
          <w:rFonts w:ascii="Garamond" w:hAnsi="Garamond" w:cs="Courier New"/>
          <w:noProof/>
        </w:rPr>
        <w:t>...</w:t>
      </w:r>
      <w:r w:rsidR="00916DA8" w:rsidRPr="000739DA">
        <w:rPr>
          <w:rFonts w:ascii="Garamond" w:hAnsi="Garamond" w:cs="Courier New"/>
          <w:noProof/>
        </w:rPr>
        <w:t>à la surface de la théorie analytique, il indique assez par lui</w:t>
      </w:r>
      <w:r>
        <w:rPr>
          <w:rFonts w:ascii="Garamond" w:hAnsi="Garamond" w:cs="Courier New"/>
          <w:noProof/>
        </w:rPr>
        <w:t>-</w:t>
      </w:r>
      <w:r w:rsidR="00916DA8" w:rsidRPr="000739DA">
        <w:rPr>
          <w:rFonts w:ascii="Garamond" w:hAnsi="Garamond" w:cs="Courier New"/>
          <w:noProof/>
        </w:rPr>
        <w:t>même que quand nous allons à la découverte de l</w:t>
      </w:r>
      <w:r w:rsidR="00720B03">
        <w:rPr>
          <w:rFonts w:ascii="Garamond" w:hAnsi="Garamond" w:cs="Courier New"/>
          <w:noProof/>
        </w:rPr>
        <w:t>’</w:t>
      </w:r>
      <w:r w:rsidR="00916DA8" w:rsidRPr="000739DA">
        <w:rPr>
          <w:rFonts w:ascii="Garamond" w:hAnsi="Garamond" w:cs="Courier New"/>
          <w:noProof/>
        </w:rPr>
        <w:t xml:space="preserve">inconscient, </w:t>
      </w: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 xml:space="preserve">ce que nous rencontrons, ce sont des </w:t>
      </w:r>
      <w:r w:rsidRPr="00DC40C7">
        <w:rPr>
          <w:rFonts w:ascii="Garamond" w:hAnsi="Garamond" w:cs="Courier New"/>
          <w:i/>
          <w:noProof/>
        </w:rPr>
        <w:t>situations</w:t>
      </w:r>
      <w:r w:rsidRPr="000739DA">
        <w:rPr>
          <w:rFonts w:ascii="Garamond" w:hAnsi="Garamond" w:cs="Courier New"/>
          <w:noProof/>
        </w:rPr>
        <w:t xml:space="preserve"> </w:t>
      </w:r>
      <w:r w:rsidRPr="00DC40C7">
        <w:rPr>
          <w:rFonts w:ascii="Garamond" w:hAnsi="Garamond" w:cs="Courier New"/>
          <w:noProof/>
        </w:rPr>
        <w:t xml:space="preserve">structurées, organisées, </w:t>
      </w:r>
      <w:r w:rsidRPr="00DC40C7">
        <w:rPr>
          <w:rFonts w:ascii="Garamond" w:hAnsi="Garamond"/>
          <w:noProof/>
        </w:rPr>
        <w:t>complexes</w:t>
      </w:r>
      <w:r w:rsidRPr="000739DA">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 xml:space="preserve">Que </w:t>
      </w:r>
      <w:r w:rsidR="00C166DD" w:rsidRPr="000739DA">
        <w:rPr>
          <w:rFonts w:ascii="Garamond" w:hAnsi="Garamond" w:cs="Courier New"/>
          <w:noProof/>
        </w:rPr>
        <w:t>FREUD</w:t>
      </w:r>
      <w:r w:rsidRPr="000739DA">
        <w:rPr>
          <w:rFonts w:ascii="Garamond" w:hAnsi="Garamond" w:cs="Courier New"/>
          <w:noProof/>
        </w:rPr>
        <w:t xml:space="preserve"> nous en ait donné ce que nous pouvons appeler </w:t>
      </w:r>
      <w:r w:rsidRPr="00DC40C7">
        <w:rPr>
          <w:rFonts w:ascii="Garamond" w:hAnsi="Garamond"/>
          <w:noProof/>
        </w:rPr>
        <w:t>le premier modèle, l</w:t>
      </w:r>
      <w:r w:rsidR="00720B03">
        <w:rPr>
          <w:rFonts w:ascii="Garamond" w:hAnsi="Garamond"/>
          <w:noProof/>
        </w:rPr>
        <w:t>’</w:t>
      </w:r>
      <w:r w:rsidRPr="00DC40C7">
        <w:rPr>
          <w:rFonts w:ascii="Garamond" w:hAnsi="Garamond"/>
          <w:noProof/>
        </w:rPr>
        <w:t>étalon</w:t>
      </w:r>
      <w:r w:rsidRPr="000739DA">
        <w:rPr>
          <w:rFonts w:ascii="Garamond" w:hAnsi="Garamond"/>
          <w:i/>
          <w:noProof/>
        </w:rPr>
        <w:t>,</w:t>
      </w:r>
      <w:r w:rsidRPr="000739DA">
        <w:rPr>
          <w:rFonts w:ascii="Garamond" w:hAnsi="Garamond" w:cs="Courier New"/>
          <w:noProof/>
        </w:rPr>
        <w:t xml:space="preserve"> sous la forme du </w:t>
      </w:r>
      <w:r w:rsidRPr="000739DA">
        <w:rPr>
          <w:rFonts w:ascii="Garamond" w:hAnsi="Garamond"/>
          <w:i/>
          <w:noProof/>
        </w:rPr>
        <w:t>complexe d</w:t>
      </w:r>
      <w:r w:rsidR="00720B03">
        <w:rPr>
          <w:rFonts w:ascii="Garamond" w:hAnsi="Garamond"/>
          <w:i/>
          <w:noProof/>
        </w:rPr>
        <w:t>’</w:t>
      </w:r>
      <w:r w:rsidR="00D10F59" w:rsidRPr="000739DA">
        <w:rPr>
          <w:rFonts w:ascii="Garamond" w:hAnsi="Garamond"/>
          <w:i/>
          <w:noProof/>
        </w:rPr>
        <w:t>Œ</w:t>
      </w:r>
      <w:r w:rsidRPr="000739DA">
        <w:rPr>
          <w:rFonts w:ascii="Garamond" w:hAnsi="Garamond"/>
          <w:i/>
          <w:noProof/>
        </w:rPr>
        <w:t>dipe</w:t>
      </w:r>
      <w:r w:rsidR="00D10F59" w:rsidRPr="000739DA">
        <w:rPr>
          <w:rFonts w:ascii="Garamond" w:hAnsi="Garamond" w:cs="Courier New"/>
          <w:noProof/>
        </w:rPr>
        <w:t>…</w:t>
      </w:r>
      <w:r w:rsidRPr="000739DA">
        <w:rPr>
          <w:rFonts w:ascii="Garamond" w:hAnsi="Garamond" w:cs="Courier New"/>
          <w:noProof/>
        </w:rPr>
        <w:t xml:space="preserve"> </w:t>
      </w:r>
    </w:p>
    <w:p w:rsidR="00DC40C7" w:rsidRDefault="00916DA8" w:rsidP="000739DA">
      <w:pPr>
        <w:ind w:right="-284" w:hanging="567"/>
        <w:rPr>
          <w:rFonts w:ascii="Garamond" w:hAnsi="Garamond" w:cs="Courier New"/>
          <w:noProof/>
        </w:rPr>
      </w:pPr>
      <w:r w:rsidRPr="000739DA">
        <w:rPr>
          <w:rFonts w:ascii="Garamond" w:hAnsi="Garamond" w:cs="Courier New"/>
          <w:noProof/>
        </w:rPr>
        <w:t>Vous savez bien, je pense</w:t>
      </w:r>
      <w:r w:rsidR="00D10F59" w:rsidRPr="000739DA">
        <w:rPr>
          <w:rFonts w:ascii="Garamond" w:hAnsi="Garamond" w:cs="Courier New"/>
          <w:noProof/>
        </w:rPr>
        <w:t>,</w:t>
      </w:r>
      <w:r w:rsidRPr="000739DA">
        <w:rPr>
          <w:rFonts w:ascii="Garamond" w:hAnsi="Garamond" w:cs="Courier New"/>
          <w:noProof/>
        </w:rPr>
        <w:t xml:space="preserve"> tout au moins ceux d</w:t>
      </w:r>
      <w:r w:rsidR="00720B03">
        <w:rPr>
          <w:rFonts w:ascii="Garamond" w:hAnsi="Garamond" w:cs="Courier New"/>
          <w:noProof/>
        </w:rPr>
        <w:t>’</w:t>
      </w:r>
      <w:r w:rsidRPr="000739DA">
        <w:rPr>
          <w:rFonts w:ascii="Garamond" w:hAnsi="Garamond" w:cs="Courier New"/>
          <w:noProof/>
        </w:rPr>
        <w:t xml:space="preserve">entre vous qui ont suivi depuis assez longtemps </w:t>
      </w:r>
      <w:r w:rsidR="00DC40C7">
        <w:rPr>
          <w:rFonts w:ascii="Garamond" w:hAnsi="Garamond" w:cs="Courier New"/>
          <w:noProof/>
        </w:rPr>
        <w:t>ce séminaire ont pu voir...</w:t>
      </w:r>
    </w:p>
    <w:p w:rsidR="00DC40C7" w:rsidRDefault="00DC40C7" w:rsidP="00DC40C7">
      <w:pPr>
        <w:ind w:left="567" w:right="-284" w:hanging="567"/>
        <w:rPr>
          <w:rFonts w:ascii="Garamond" w:hAnsi="Garamond" w:cs="Courier New"/>
          <w:noProof/>
        </w:rPr>
      </w:pPr>
      <w:r>
        <w:rPr>
          <w:rFonts w:ascii="Garamond" w:hAnsi="Garamond" w:cs="Courier New"/>
          <w:noProof/>
        </w:rPr>
        <w:t>p</w:t>
      </w:r>
      <w:r w:rsidR="00916DA8" w:rsidRPr="000739DA">
        <w:rPr>
          <w:rFonts w:ascii="Garamond" w:hAnsi="Garamond" w:cs="Courier New"/>
          <w:noProof/>
        </w:rPr>
        <w:t>récisément</w:t>
      </w:r>
      <w:r>
        <w:rPr>
          <w:rFonts w:ascii="Garamond" w:hAnsi="Garamond" w:cs="Courier New"/>
          <w:noProof/>
        </w:rPr>
        <w:t xml:space="preserve"> </w:t>
      </w:r>
      <w:r w:rsidR="00916DA8" w:rsidRPr="000739DA">
        <w:rPr>
          <w:rFonts w:ascii="Garamond" w:hAnsi="Garamond" w:cs="Courier New"/>
          <w:noProof/>
        </w:rPr>
        <w:t>à pro</w:t>
      </w:r>
      <w:r w:rsidR="00916DA8" w:rsidRPr="000739DA">
        <w:rPr>
          <w:rFonts w:ascii="Garamond" w:hAnsi="Garamond" w:cs="Courier New"/>
          <w:noProof/>
        </w:rPr>
        <w:softHyphen/>
        <w:t xml:space="preserve">pos du commentaire des cas les moins sujets à caution, parce que vraiment les plus richement délinéés </w:t>
      </w:r>
    </w:p>
    <w:p w:rsidR="00D10F59" w:rsidRPr="000739DA" w:rsidRDefault="00916DA8" w:rsidP="00DC40C7">
      <w:pPr>
        <w:ind w:left="567" w:right="-284" w:hanging="567"/>
        <w:rPr>
          <w:rFonts w:ascii="Garamond" w:hAnsi="Garamond" w:cs="Courier New"/>
          <w:noProof/>
        </w:rPr>
      </w:pPr>
      <w:r w:rsidRPr="000739DA">
        <w:rPr>
          <w:rFonts w:ascii="Garamond" w:hAnsi="Garamond" w:cs="Courier New"/>
          <w:noProof/>
        </w:rPr>
        <w:t xml:space="preserve">par </w:t>
      </w:r>
      <w:r w:rsidR="00C166DD" w:rsidRPr="000739DA">
        <w:rPr>
          <w:rFonts w:ascii="Garamond" w:hAnsi="Garamond" w:cs="Courier New"/>
          <w:noProof/>
        </w:rPr>
        <w:t>FREUD</w:t>
      </w:r>
      <w:r w:rsidRPr="000739DA">
        <w:rPr>
          <w:rFonts w:ascii="Garamond" w:hAnsi="Garamond" w:cs="Courier New"/>
          <w:noProof/>
        </w:rPr>
        <w:t xml:space="preserve"> lui</w:t>
      </w:r>
      <w:r w:rsidR="00DC40C7">
        <w:rPr>
          <w:rFonts w:ascii="Garamond" w:hAnsi="Garamond" w:cs="Courier New"/>
          <w:noProof/>
        </w:rPr>
        <w:t>-</w:t>
      </w:r>
      <w:r w:rsidRPr="000739DA">
        <w:rPr>
          <w:rFonts w:ascii="Garamond" w:hAnsi="Garamond" w:cs="Courier New"/>
          <w:noProof/>
        </w:rPr>
        <w:t>même, à savoir deux, voire trois de ses cinq grandes psychanalyses</w:t>
      </w:r>
    </w:p>
    <w:p w:rsidR="00D10F59" w:rsidRPr="000739DA" w:rsidRDefault="00D10F59" w:rsidP="000739DA">
      <w:pPr>
        <w:ind w:right="-284" w:hanging="567"/>
        <w:rPr>
          <w:rFonts w:ascii="Garamond" w:hAnsi="Garamond" w:cs="Courier New"/>
          <w:noProof/>
        </w:rPr>
      </w:pPr>
      <w:r w:rsidRPr="000739DA">
        <w:rPr>
          <w:rFonts w:ascii="Garamond" w:hAnsi="Garamond" w:cs="Courier New"/>
          <w:noProof/>
        </w:rPr>
        <w:t>…</w:t>
      </w:r>
      <w:r w:rsidR="00916DA8" w:rsidRPr="00DC40C7">
        <w:rPr>
          <w:rFonts w:ascii="Garamond" w:hAnsi="Garamond" w:cs="Courier New"/>
          <w:i/>
          <w:noProof/>
        </w:rPr>
        <w:t>savent combien</w:t>
      </w:r>
      <w:r w:rsidR="00DC40C7">
        <w:rPr>
          <w:rFonts w:ascii="Garamond" w:hAnsi="Garamond" w:cs="Courier New"/>
          <w:noProof/>
        </w:rPr>
        <w:t xml:space="preserve">, </w:t>
      </w:r>
      <w:r w:rsidR="00916DA8" w:rsidRPr="00DC40C7">
        <w:rPr>
          <w:rFonts w:ascii="Garamond" w:hAnsi="Garamond" w:cs="Courier New"/>
          <w:noProof/>
        </w:rPr>
        <w:t xml:space="preserve">à mesure que nous approfondissons </w:t>
      </w:r>
      <w:r w:rsidR="00916DA8" w:rsidRPr="00DC40C7">
        <w:rPr>
          <w:rFonts w:ascii="Garamond" w:hAnsi="Garamond"/>
          <w:noProof/>
        </w:rPr>
        <w:t>la relation du</w:t>
      </w:r>
      <w:r w:rsidR="00916DA8" w:rsidRPr="000739DA">
        <w:rPr>
          <w:rFonts w:ascii="Garamond" w:hAnsi="Garamond"/>
          <w:i/>
          <w:noProof/>
        </w:rPr>
        <w:t xml:space="preserve"> </w:t>
      </w:r>
      <w:r w:rsidRPr="000739DA">
        <w:rPr>
          <w:rFonts w:ascii="Garamond" w:hAnsi="Garamond"/>
          <w:i/>
          <w:noProof/>
        </w:rPr>
        <w:t>complexe d</w:t>
      </w:r>
      <w:r w:rsidR="00720B03">
        <w:rPr>
          <w:rFonts w:ascii="Garamond" w:hAnsi="Garamond"/>
          <w:i/>
          <w:noProof/>
        </w:rPr>
        <w:t>’</w:t>
      </w:r>
      <w:r w:rsidRPr="000739DA">
        <w:rPr>
          <w:rFonts w:ascii="Garamond" w:hAnsi="Garamond"/>
          <w:i/>
          <w:noProof/>
        </w:rPr>
        <w:t>Œdipe</w:t>
      </w:r>
      <w:r w:rsidR="00DC40C7">
        <w:rPr>
          <w:rFonts w:ascii="Garamond" w:hAnsi="Garamond"/>
          <w:i/>
          <w:noProof/>
        </w:rPr>
        <w:t xml:space="preserve">, </w:t>
      </w:r>
      <w:r w:rsidR="00916DA8" w:rsidRPr="000739DA">
        <w:rPr>
          <w:rFonts w:ascii="Garamond" w:hAnsi="Garamond" w:cs="Courier New"/>
          <w:noProof/>
        </w:rPr>
        <w:t xml:space="preserve">nous voyons </w:t>
      </w:r>
      <w:r w:rsidR="00916DA8" w:rsidRPr="00DC40C7">
        <w:rPr>
          <w:rFonts w:ascii="Garamond" w:hAnsi="Garamond" w:cs="Courier New"/>
          <w:i/>
          <w:noProof/>
        </w:rPr>
        <w:t>qu</w:t>
      </w:r>
      <w:r w:rsidR="00720B03">
        <w:rPr>
          <w:rFonts w:ascii="Garamond" w:hAnsi="Garamond" w:cs="Courier New"/>
          <w:i/>
          <w:noProof/>
        </w:rPr>
        <w:t>’</w:t>
      </w:r>
      <w:r w:rsidR="00916DA8" w:rsidRPr="00DC40C7">
        <w:rPr>
          <w:rFonts w:ascii="Garamond" w:hAnsi="Garamond" w:cs="Courier New"/>
          <w:i/>
          <w:noProof/>
        </w:rPr>
        <w:t>il pose de problèmes, d</w:t>
      </w:r>
      <w:r w:rsidR="00720B03">
        <w:rPr>
          <w:rFonts w:ascii="Garamond" w:hAnsi="Garamond" w:cs="Courier New"/>
          <w:i/>
          <w:noProof/>
        </w:rPr>
        <w:t>’</w:t>
      </w:r>
      <w:r w:rsidR="00916DA8" w:rsidRPr="00DC40C7">
        <w:rPr>
          <w:rFonts w:ascii="Garamond" w:hAnsi="Garamond" w:cs="Courier New"/>
          <w:i/>
          <w:noProof/>
        </w:rPr>
        <w:t>ambi</w:t>
      </w:r>
      <w:r w:rsidR="00916DA8" w:rsidRPr="00DC40C7">
        <w:rPr>
          <w:rFonts w:ascii="Garamond" w:hAnsi="Garamond" w:cs="Courier New"/>
          <w:i/>
          <w:noProof/>
        </w:rPr>
        <w:softHyphen/>
        <w:t>guïtés</w:t>
      </w:r>
      <w:r w:rsidRPr="000739DA">
        <w:rPr>
          <w:rFonts w:ascii="Garamond" w:hAnsi="Garamond" w:cs="Courier New"/>
          <w:noProof/>
        </w:rPr>
        <w:t>.</w:t>
      </w:r>
      <w:r w:rsidR="00916DA8" w:rsidRPr="000739DA">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p>
    <w:p w:rsidR="00677EA9" w:rsidRDefault="00D10F59" w:rsidP="000739D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je dirais que tout le développement de l</w:t>
      </w:r>
      <w:r w:rsidR="00720B03">
        <w:rPr>
          <w:rFonts w:ascii="Garamond" w:hAnsi="Garamond" w:cs="Courier New"/>
          <w:noProof/>
        </w:rPr>
        <w:t>’</w:t>
      </w:r>
      <w:r w:rsidR="00916DA8" w:rsidRPr="000739DA">
        <w:rPr>
          <w:rFonts w:ascii="Garamond" w:hAnsi="Garamond" w:cs="Courier New"/>
          <w:noProof/>
        </w:rPr>
        <w:t>analyse, en somme, a été fait d</w:t>
      </w:r>
      <w:r w:rsidR="00720B03">
        <w:rPr>
          <w:rFonts w:ascii="Garamond" w:hAnsi="Garamond" w:cs="Courier New"/>
          <w:noProof/>
        </w:rPr>
        <w:t>’</w:t>
      </w:r>
      <w:r w:rsidR="00916DA8" w:rsidRPr="000739DA">
        <w:rPr>
          <w:rFonts w:ascii="Garamond" w:hAnsi="Garamond" w:cs="Courier New"/>
          <w:noProof/>
        </w:rPr>
        <w:t xml:space="preserve">une successive mise en valeur de chacune des tensions </w:t>
      </w:r>
    </w:p>
    <w:p w:rsidR="000D24F3" w:rsidRDefault="00916DA8" w:rsidP="000739DA">
      <w:pPr>
        <w:ind w:right="-284" w:hanging="567"/>
        <w:rPr>
          <w:rFonts w:ascii="Garamond" w:hAnsi="Garamond" w:cs="Courier New"/>
          <w:noProof/>
        </w:rPr>
      </w:pPr>
      <w:r w:rsidRPr="000739DA">
        <w:rPr>
          <w:rFonts w:ascii="Garamond" w:hAnsi="Garamond" w:cs="Courier New"/>
          <w:noProof/>
        </w:rPr>
        <w:t>qui sont impliquées dans ce triangle, et qui nous force à voir</w:t>
      </w:r>
      <w:r w:rsidR="00D10F59" w:rsidRPr="000739DA">
        <w:rPr>
          <w:rFonts w:ascii="Garamond" w:hAnsi="Garamond" w:cs="Courier New"/>
          <w:noProof/>
        </w:rPr>
        <w:t xml:space="preserve"> </w:t>
      </w:r>
      <w:r w:rsidRPr="000739DA">
        <w:rPr>
          <w:rFonts w:ascii="Garamond" w:hAnsi="Garamond" w:cs="Courier New"/>
          <w:noProof/>
        </w:rPr>
        <w:t>tout autre chose qu</w:t>
      </w:r>
      <w:r w:rsidR="00720B03">
        <w:rPr>
          <w:rFonts w:ascii="Garamond" w:hAnsi="Garamond" w:cs="Courier New"/>
          <w:noProof/>
        </w:rPr>
        <w:t>’</w:t>
      </w:r>
      <w:r w:rsidRPr="000739DA">
        <w:rPr>
          <w:rFonts w:ascii="Garamond" w:hAnsi="Garamond" w:cs="Courier New"/>
          <w:noProof/>
        </w:rPr>
        <w:t>un bloc massif, triangu</w:t>
      </w:r>
      <w:r w:rsidRPr="000739DA">
        <w:rPr>
          <w:rFonts w:ascii="Garamond" w:hAnsi="Garamond" w:cs="Courier New"/>
          <w:noProof/>
        </w:rPr>
        <w:softHyphen/>
        <w:t>laire, qu</w:t>
      </w:r>
      <w:r w:rsidR="00720B03">
        <w:rPr>
          <w:rFonts w:ascii="Garamond" w:hAnsi="Garamond" w:cs="Courier New"/>
          <w:noProof/>
        </w:rPr>
        <w:t>’</w:t>
      </w:r>
      <w:r w:rsidRPr="000739DA">
        <w:rPr>
          <w:rFonts w:ascii="Garamond" w:hAnsi="Garamond" w:cs="Courier New"/>
          <w:noProof/>
        </w:rPr>
        <w:t xml:space="preserve">on résume dans </w:t>
      </w:r>
    </w:p>
    <w:p w:rsidR="000D24F3" w:rsidRDefault="00916DA8" w:rsidP="000739DA">
      <w:pPr>
        <w:ind w:right="-284" w:hanging="567"/>
        <w:rPr>
          <w:rFonts w:ascii="Garamond" w:hAnsi="Garamond" w:cs="Courier New"/>
          <w:noProof/>
        </w:rPr>
      </w:pPr>
      <w:r w:rsidRPr="000739DA">
        <w:rPr>
          <w:rFonts w:ascii="Garamond" w:hAnsi="Garamond" w:cs="Courier New"/>
          <w:noProof/>
        </w:rPr>
        <w:t>la classique formulation de l</w:t>
      </w:r>
      <w:r w:rsidR="00720B03">
        <w:rPr>
          <w:rFonts w:ascii="Garamond" w:hAnsi="Garamond" w:cs="Courier New"/>
          <w:noProof/>
        </w:rPr>
        <w:t>’</w:t>
      </w:r>
      <w:r w:rsidRPr="000739DA">
        <w:rPr>
          <w:rFonts w:ascii="Garamond" w:hAnsi="Garamond" w:cs="Courier New"/>
          <w:noProof/>
        </w:rPr>
        <w:t>attrait sexuel pour la mère et de la rivalité avec le père.</w:t>
      </w:r>
      <w:r w:rsidR="000D24F3">
        <w:rPr>
          <w:rFonts w:ascii="Garamond" w:hAnsi="Garamond" w:cs="Courier New"/>
          <w:noProof/>
        </w:rPr>
        <w:t xml:space="preserve"> </w:t>
      </w:r>
      <w:r w:rsidRPr="000739DA">
        <w:rPr>
          <w:rFonts w:ascii="Garamond" w:hAnsi="Garamond" w:cs="Courier New"/>
          <w:noProof/>
        </w:rPr>
        <w:t>Vous savez qu</w:t>
      </w:r>
      <w:r w:rsidR="00720B03">
        <w:rPr>
          <w:rFonts w:ascii="Garamond" w:hAnsi="Garamond" w:cs="Courier New"/>
          <w:noProof/>
        </w:rPr>
        <w:t>’</w:t>
      </w:r>
      <w:r w:rsidRPr="000739DA">
        <w:rPr>
          <w:rFonts w:ascii="Garamond" w:hAnsi="Garamond" w:cs="Courier New"/>
          <w:noProof/>
        </w:rPr>
        <w:t xml:space="preserve">au milieu du </w:t>
      </w:r>
      <w:r w:rsidR="00D10F59" w:rsidRPr="000739DA">
        <w:rPr>
          <w:rFonts w:ascii="Garamond" w:hAnsi="Garamond"/>
          <w:i/>
          <w:noProof/>
        </w:rPr>
        <w:t>complexe d</w:t>
      </w:r>
      <w:r w:rsidR="00720B03">
        <w:rPr>
          <w:rFonts w:ascii="Garamond" w:hAnsi="Garamond"/>
          <w:i/>
          <w:noProof/>
        </w:rPr>
        <w:t>’</w:t>
      </w:r>
      <w:r w:rsidR="00D10F59" w:rsidRPr="000739DA">
        <w:rPr>
          <w:rFonts w:ascii="Garamond" w:hAnsi="Garamond"/>
          <w:i/>
          <w:noProof/>
        </w:rPr>
        <w:t>Œdipe</w:t>
      </w:r>
      <w:r w:rsidRPr="000739DA">
        <w:rPr>
          <w:rFonts w:ascii="Garamond" w:hAnsi="Garamond" w:cs="Courier New"/>
          <w:noProof/>
        </w:rPr>
        <w:t xml:space="preserve">, </w:t>
      </w:r>
    </w:p>
    <w:p w:rsidR="000D24F3" w:rsidRDefault="00916DA8" w:rsidP="000739DA">
      <w:pPr>
        <w:ind w:right="-284" w:hanging="567"/>
        <w:rPr>
          <w:rFonts w:ascii="Garamond" w:hAnsi="Garamond" w:cs="Courier New"/>
          <w:noProof/>
        </w:rPr>
      </w:pPr>
      <w:r w:rsidRPr="000739DA">
        <w:rPr>
          <w:rFonts w:ascii="Garamond" w:hAnsi="Garamond" w:cs="Courier New"/>
          <w:noProof/>
        </w:rPr>
        <w:t xml:space="preserve">et </w:t>
      </w:r>
      <w:r w:rsidRPr="00677EA9">
        <w:rPr>
          <w:rFonts w:ascii="Garamond" w:hAnsi="Garamond"/>
          <w:noProof/>
        </w:rPr>
        <w:t>dès l</w:t>
      </w:r>
      <w:r w:rsidR="00720B03">
        <w:rPr>
          <w:rFonts w:ascii="Garamond" w:hAnsi="Garamond"/>
          <w:noProof/>
        </w:rPr>
        <w:t>’</w:t>
      </w:r>
      <w:r w:rsidRPr="00677EA9">
        <w:rPr>
          <w:rFonts w:ascii="Garamond" w:hAnsi="Garamond"/>
          <w:noProof/>
        </w:rPr>
        <w:t>origine</w:t>
      </w:r>
      <w:r w:rsidR="00D10F59" w:rsidRPr="00677EA9">
        <w:rPr>
          <w:rFonts w:ascii="Garamond" w:hAnsi="Garamond"/>
          <w:noProof/>
        </w:rPr>
        <w:t>,</w:t>
      </w:r>
      <w:r w:rsidRPr="00677EA9">
        <w:rPr>
          <w:rFonts w:ascii="Garamond" w:hAnsi="Garamond" w:cs="Courier New"/>
          <w:noProof/>
        </w:rPr>
        <w:t xml:space="preserve"> </w:t>
      </w:r>
      <w:r w:rsidRPr="00677EA9">
        <w:rPr>
          <w:rFonts w:ascii="Garamond" w:hAnsi="Garamond"/>
          <w:noProof/>
        </w:rPr>
        <w:t>le caractère</w:t>
      </w:r>
      <w:r w:rsidRPr="00677EA9">
        <w:rPr>
          <w:rFonts w:ascii="Garamond" w:hAnsi="Garamond" w:cs="Courier New"/>
          <w:noProof/>
        </w:rPr>
        <w:t xml:space="preserve"> profondément </w:t>
      </w:r>
      <w:r w:rsidRPr="00677EA9">
        <w:rPr>
          <w:rFonts w:ascii="Garamond" w:hAnsi="Garamond"/>
          <w:noProof/>
        </w:rPr>
        <w:t>symétrique</w:t>
      </w:r>
      <w:r w:rsidR="000D24F3">
        <w:rPr>
          <w:rFonts w:ascii="Garamond" w:hAnsi="Garamond" w:cs="Courier New"/>
          <w:noProof/>
        </w:rPr>
        <w:t xml:space="preserve"> dans la structure de chacune </w:t>
      </w:r>
      <w:r w:rsidRPr="00677EA9">
        <w:rPr>
          <w:rFonts w:ascii="Garamond" w:hAnsi="Garamond"/>
          <w:noProof/>
        </w:rPr>
        <w:t>de ces relations duelles</w:t>
      </w:r>
      <w:r w:rsidRPr="00677EA9">
        <w:rPr>
          <w:rFonts w:ascii="Garamond" w:hAnsi="Garamond" w:cs="Courier New"/>
          <w:noProof/>
        </w:rPr>
        <w:t xml:space="preserve">, en tout cas qui relient </w:t>
      </w:r>
    </w:p>
    <w:p w:rsidR="00D10F59" w:rsidRPr="000739DA" w:rsidRDefault="00916DA8" w:rsidP="000739DA">
      <w:pPr>
        <w:ind w:right="-284" w:hanging="567"/>
        <w:rPr>
          <w:rFonts w:ascii="Garamond" w:hAnsi="Garamond" w:cs="Courier New"/>
          <w:noProof/>
        </w:rPr>
      </w:pPr>
      <w:r w:rsidRPr="00677EA9">
        <w:rPr>
          <w:rFonts w:ascii="Garamond" w:hAnsi="Garamond" w:cs="Courier New"/>
          <w:noProof/>
        </w:rPr>
        <w:t>le sujet tant au père qu</w:t>
      </w:r>
      <w:r w:rsidR="00720B03">
        <w:rPr>
          <w:rFonts w:ascii="Garamond" w:hAnsi="Garamond" w:cs="Courier New"/>
          <w:noProof/>
        </w:rPr>
        <w:t>’</w:t>
      </w:r>
      <w:r w:rsidRPr="00677EA9">
        <w:rPr>
          <w:rFonts w:ascii="Garamond" w:hAnsi="Garamond" w:cs="Courier New"/>
          <w:noProof/>
        </w:rPr>
        <w:t>à la mère</w:t>
      </w:r>
      <w:r w:rsidR="00D10F59" w:rsidRPr="00677EA9">
        <w:rPr>
          <w:rFonts w:ascii="Garamond" w:hAnsi="Garamond" w:cs="Courier New"/>
          <w:noProof/>
        </w:rPr>
        <w:t>.</w:t>
      </w:r>
      <w:r w:rsidRPr="000739DA">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p>
    <w:p w:rsidR="00677EA9" w:rsidRDefault="00D10F59" w:rsidP="00677EA9">
      <w:pPr>
        <w:ind w:right="-284" w:hanging="567"/>
        <w:rPr>
          <w:rFonts w:ascii="Garamond" w:hAnsi="Garamond" w:cs="Courier New"/>
          <w:noProof/>
        </w:rPr>
      </w:pPr>
      <w:r w:rsidRPr="000739DA">
        <w:rPr>
          <w:rFonts w:ascii="Garamond" w:hAnsi="Garamond" w:cs="Courier New"/>
          <w:noProof/>
        </w:rPr>
        <w:t>Q</w:t>
      </w:r>
      <w:r w:rsidR="00916DA8" w:rsidRPr="000739DA">
        <w:rPr>
          <w:rFonts w:ascii="Garamond" w:hAnsi="Garamond" w:cs="Courier New"/>
          <w:noProof/>
        </w:rPr>
        <w:t>u</w:t>
      </w:r>
      <w:r w:rsidR="00720B03">
        <w:rPr>
          <w:rFonts w:ascii="Garamond" w:hAnsi="Garamond" w:cs="Courier New"/>
          <w:noProof/>
        </w:rPr>
        <w:t>’</w:t>
      </w:r>
      <w:r w:rsidR="00916DA8" w:rsidRPr="000739DA">
        <w:rPr>
          <w:rFonts w:ascii="Garamond" w:hAnsi="Garamond" w:cs="Courier New"/>
          <w:noProof/>
        </w:rPr>
        <w:t>en particulier la dis</w:t>
      </w:r>
      <w:r w:rsidR="00916DA8" w:rsidRPr="000739DA">
        <w:rPr>
          <w:rFonts w:ascii="Garamond" w:hAnsi="Garamond" w:cs="Courier New"/>
          <w:noProof/>
        </w:rPr>
        <w:softHyphen/>
        <w:t>tinction</w:t>
      </w:r>
      <w:r w:rsidR="00677EA9">
        <w:rPr>
          <w:rFonts w:ascii="Garamond" w:hAnsi="Garamond" w:cs="Courier New"/>
          <w:noProof/>
        </w:rPr>
        <w:t> </w:t>
      </w:r>
      <w:r w:rsidR="00916DA8" w:rsidRPr="000739DA">
        <w:rPr>
          <w:rFonts w:ascii="Garamond" w:hAnsi="Garamond" w:cs="Courier New"/>
          <w:noProof/>
        </w:rPr>
        <w:t xml:space="preserve">de </w:t>
      </w:r>
      <w:r w:rsidR="00916DA8" w:rsidRPr="000739DA">
        <w:rPr>
          <w:rFonts w:ascii="Garamond" w:hAnsi="Garamond"/>
          <w:i/>
          <w:noProof/>
          <w:color w:val="0000CC"/>
        </w:rPr>
        <w:t>la relation narcissique ou imaginaire</w:t>
      </w:r>
      <w:r w:rsidR="00916DA8" w:rsidRPr="000739DA">
        <w:rPr>
          <w:rFonts w:ascii="Garamond" w:hAnsi="Garamond" w:cs="Courier New"/>
          <w:noProof/>
        </w:rPr>
        <w:t xml:space="preserve"> avec le père</w:t>
      </w:r>
      <w:r w:rsidRPr="000739DA">
        <w:rPr>
          <w:rFonts w:ascii="Garamond" w:hAnsi="Garamond" w:cs="Courier New"/>
          <w:noProof/>
        </w:rPr>
        <w:t>,</w:t>
      </w:r>
      <w:r w:rsidR="00916DA8" w:rsidRPr="000739DA">
        <w:rPr>
          <w:rFonts w:ascii="Garamond" w:hAnsi="Garamond" w:cs="Courier New"/>
          <w:noProof/>
        </w:rPr>
        <w:t xml:space="preserve"> d</w:t>
      </w:r>
      <w:r w:rsidR="00720B03">
        <w:rPr>
          <w:rFonts w:ascii="Garamond" w:hAnsi="Garamond" w:cs="Courier New"/>
          <w:noProof/>
        </w:rPr>
        <w:t>’</w:t>
      </w:r>
      <w:r w:rsidR="00916DA8" w:rsidRPr="000739DA">
        <w:rPr>
          <w:rFonts w:ascii="Garamond" w:hAnsi="Garamond" w:cs="Courier New"/>
          <w:noProof/>
        </w:rPr>
        <w:t xml:space="preserve">avec </w:t>
      </w:r>
      <w:r w:rsidR="00916DA8" w:rsidRPr="000739DA">
        <w:rPr>
          <w:rFonts w:ascii="Garamond" w:hAnsi="Garamond"/>
          <w:i/>
          <w:noProof/>
          <w:color w:val="0000CC"/>
        </w:rPr>
        <w:t>la relation symbolique</w:t>
      </w:r>
      <w:r w:rsidR="00916DA8" w:rsidRPr="000739DA">
        <w:rPr>
          <w:rFonts w:ascii="Garamond" w:hAnsi="Garamond" w:cs="Courier New"/>
          <w:noProof/>
        </w:rPr>
        <w:t>, et aussi d</w:t>
      </w:r>
      <w:r w:rsidR="00720B03">
        <w:rPr>
          <w:rFonts w:ascii="Garamond" w:hAnsi="Garamond" w:cs="Courier New"/>
          <w:noProof/>
        </w:rPr>
        <w:t>’</w:t>
      </w:r>
      <w:r w:rsidR="00916DA8" w:rsidRPr="000739DA">
        <w:rPr>
          <w:rFonts w:ascii="Garamond" w:hAnsi="Garamond" w:cs="Courier New"/>
          <w:noProof/>
        </w:rPr>
        <w:t xml:space="preserve">avec </w:t>
      </w:r>
    </w:p>
    <w:p w:rsidR="00677EA9" w:rsidRDefault="00916DA8" w:rsidP="00677EA9">
      <w:pPr>
        <w:ind w:right="-284" w:hanging="567"/>
        <w:rPr>
          <w:rFonts w:ascii="Garamond" w:hAnsi="Garamond" w:cs="Courier New"/>
          <w:noProof/>
        </w:rPr>
      </w:pPr>
      <w:r w:rsidRPr="00677EA9">
        <w:rPr>
          <w:rFonts w:ascii="Garamond" w:hAnsi="Garamond"/>
          <w:i/>
          <w:noProof/>
          <w:color w:val="0000CC"/>
        </w:rPr>
        <w:t>certaine relation</w:t>
      </w:r>
      <w:r w:rsidRPr="00677EA9">
        <w:rPr>
          <w:rFonts w:ascii="Garamond" w:hAnsi="Garamond" w:cs="Courier New"/>
          <w:i/>
          <w:noProof/>
        </w:rPr>
        <w:t xml:space="preserve"> que nous devons bien appeler </w:t>
      </w:r>
      <w:r w:rsidRPr="00677EA9">
        <w:rPr>
          <w:rFonts w:ascii="Garamond" w:hAnsi="Garamond"/>
          <w:i/>
          <w:noProof/>
          <w:color w:val="0000CC"/>
        </w:rPr>
        <w:t>réelle</w:t>
      </w:r>
      <w:r w:rsidRPr="00677EA9">
        <w:rPr>
          <w:rFonts w:ascii="Garamond" w:hAnsi="Garamond" w:cs="Courier New"/>
          <w:i/>
          <w:noProof/>
        </w:rPr>
        <w:t xml:space="preserve">, ou </w:t>
      </w:r>
      <w:r w:rsidRPr="00677EA9">
        <w:rPr>
          <w:rFonts w:ascii="Garamond" w:hAnsi="Garamond"/>
          <w:i/>
          <w:noProof/>
          <w:color w:val="0000CC"/>
        </w:rPr>
        <w:t>résiduelle</w:t>
      </w:r>
      <w:r w:rsidRPr="000739DA">
        <w:rPr>
          <w:rFonts w:ascii="Garamond" w:hAnsi="Garamond" w:cs="Courier New"/>
          <w:noProof/>
        </w:rPr>
        <w:t xml:space="preserve"> par rapport à cette architecture qui est celle proprement qui nous touche </w:t>
      </w:r>
    </w:p>
    <w:p w:rsidR="00677EA9" w:rsidRDefault="00916DA8" w:rsidP="000739DA">
      <w:pPr>
        <w:ind w:right="-284" w:hanging="567"/>
        <w:rPr>
          <w:rFonts w:ascii="Garamond" w:hAnsi="Garamond" w:cs="Courier New"/>
          <w:noProof/>
        </w:rPr>
      </w:pPr>
      <w:r w:rsidRPr="000739DA">
        <w:rPr>
          <w:rFonts w:ascii="Garamond" w:hAnsi="Garamond" w:cs="Courier New"/>
          <w:noProof/>
        </w:rPr>
        <w:t>et nous intéresse dans l</w:t>
      </w:r>
      <w:r w:rsidR="00720B03">
        <w:rPr>
          <w:rFonts w:ascii="Garamond" w:hAnsi="Garamond" w:cs="Courier New"/>
          <w:noProof/>
        </w:rPr>
        <w:t>’</w:t>
      </w:r>
      <w:r w:rsidRPr="000739DA">
        <w:rPr>
          <w:rFonts w:ascii="Garamond" w:hAnsi="Garamond" w:cs="Courier New"/>
          <w:noProof/>
        </w:rPr>
        <w:t>analyse, montre assez déjà sur un point la complexité</w:t>
      </w:r>
      <w:r w:rsidR="00677EA9">
        <w:rPr>
          <w:rFonts w:ascii="Garamond" w:hAnsi="Garamond" w:cs="Courier New"/>
          <w:noProof/>
        </w:rPr>
        <w:t xml:space="preserve"> </w:t>
      </w:r>
      <w:r w:rsidRPr="000739DA">
        <w:rPr>
          <w:rFonts w:ascii="Garamond" w:hAnsi="Garamond" w:cs="Courier New"/>
          <w:noProof/>
        </w:rPr>
        <w:t>de la structure</w:t>
      </w:r>
      <w:r w:rsidR="00D10F59" w:rsidRPr="000739DA">
        <w:rPr>
          <w:rFonts w:ascii="Garamond" w:hAnsi="Garamond" w:cs="Courier New"/>
          <w:noProof/>
        </w:rPr>
        <w:t>.</w:t>
      </w:r>
      <w:r w:rsidRPr="000739DA">
        <w:rPr>
          <w:rFonts w:ascii="Garamond" w:hAnsi="Garamond" w:cs="Courier New"/>
          <w:noProof/>
        </w:rPr>
        <w:t xml:space="preserve"> </w:t>
      </w:r>
      <w:r w:rsidR="00D10F59" w:rsidRPr="000739DA">
        <w:rPr>
          <w:rFonts w:ascii="Garamond" w:hAnsi="Garamond" w:cs="Courier New"/>
          <w:noProof/>
        </w:rPr>
        <w:t>B</w:t>
      </w:r>
      <w:r w:rsidRPr="000739DA">
        <w:rPr>
          <w:rFonts w:ascii="Garamond" w:hAnsi="Garamond" w:cs="Courier New"/>
          <w:noProof/>
        </w:rPr>
        <w:t>ref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est point inconcevable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 certaine autre direction de recherche ne nous permette d</w:t>
      </w:r>
      <w:r w:rsidR="00720B03">
        <w:rPr>
          <w:rFonts w:ascii="Garamond" w:hAnsi="Garamond" w:cs="Courier New"/>
          <w:noProof/>
        </w:rPr>
        <w:t>’</w:t>
      </w:r>
      <w:r w:rsidRPr="000739DA">
        <w:rPr>
          <w:rFonts w:ascii="Garamond" w:hAnsi="Garamond" w:cs="Courier New"/>
          <w:noProof/>
        </w:rPr>
        <w:t xml:space="preserve">élaborer le mythe </w:t>
      </w:r>
      <w:r w:rsidR="00B6107A" w:rsidRPr="000739DA">
        <w:rPr>
          <w:rFonts w:ascii="Garamond" w:hAnsi="Garamond" w:cs="Courier New"/>
          <w:noProof/>
        </w:rPr>
        <w:t>œ</w:t>
      </w:r>
      <w:r w:rsidRPr="000739DA">
        <w:rPr>
          <w:rFonts w:ascii="Garamond" w:hAnsi="Garamond" w:cs="Courier New"/>
          <w:noProof/>
        </w:rPr>
        <w:t>dipien tel qu</w:t>
      </w:r>
      <w:r w:rsidR="00720B03">
        <w:rPr>
          <w:rFonts w:ascii="Garamond" w:hAnsi="Garamond" w:cs="Courier New"/>
          <w:noProof/>
        </w:rPr>
        <w:t>’</w:t>
      </w:r>
      <w:r w:rsidRPr="000739DA">
        <w:rPr>
          <w:rFonts w:ascii="Garamond" w:hAnsi="Garamond" w:cs="Courier New"/>
          <w:noProof/>
        </w:rPr>
        <w:t>il a été jusqu</w:t>
      </w:r>
      <w:r w:rsidR="00720B03">
        <w:rPr>
          <w:rFonts w:ascii="Garamond" w:hAnsi="Garamond" w:cs="Courier New"/>
          <w:noProof/>
        </w:rPr>
        <w:t>’</w:t>
      </w:r>
      <w:r w:rsidRPr="000739DA">
        <w:rPr>
          <w:rFonts w:ascii="Garamond" w:hAnsi="Garamond" w:cs="Courier New"/>
          <w:noProof/>
        </w:rPr>
        <w:t>ici formulé</w:t>
      </w:r>
      <w:r w:rsidR="00D10F59" w:rsidRPr="000739DA">
        <w:rPr>
          <w:rFonts w:ascii="Garamond" w:hAnsi="Garamond" w:cs="Courier New"/>
          <w:noProof/>
        </w:rPr>
        <w:t>.</w:t>
      </w:r>
    </w:p>
    <w:p w:rsidR="00D10F59" w:rsidRPr="000739DA" w:rsidRDefault="00D10F59" w:rsidP="000739DA">
      <w:pPr>
        <w:ind w:right="-284" w:hanging="567"/>
        <w:rPr>
          <w:rFonts w:ascii="Garamond" w:hAnsi="Garamond" w:cs="Courier New"/>
          <w:noProof/>
        </w:rPr>
      </w:pPr>
    </w:p>
    <w:p w:rsidR="00677EA9" w:rsidRDefault="00D10F59"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00916DA8" w:rsidRPr="000739DA">
        <w:rPr>
          <w:rFonts w:ascii="Garamond" w:hAnsi="Garamond" w:cs="Courier New"/>
          <w:noProof/>
        </w:rPr>
        <w:t>ailleurs on n</w:t>
      </w:r>
      <w:r w:rsidR="00720B03">
        <w:rPr>
          <w:rFonts w:ascii="Garamond" w:hAnsi="Garamond" w:cs="Courier New"/>
          <w:noProof/>
        </w:rPr>
        <w:t>’</w:t>
      </w:r>
      <w:r w:rsidR="00916DA8" w:rsidRPr="000739DA">
        <w:rPr>
          <w:rFonts w:ascii="Garamond" w:hAnsi="Garamond" w:cs="Courier New"/>
          <w:noProof/>
        </w:rPr>
        <w:t>a guère décollé, malgré toute la richesse du matériel, comme on dit, qui a été abordé, inclus à l</w:t>
      </w:r>
      <w:r w:rsidR="00720B03">
        <w:rPr>
          <w:rFonts w:ascii="Garamond" w:hAnsi="Garamond" w:cs="Courier New"/>
          <w:noProof/>
        </w:rPr>
        <w:t>’</w:t>
      </w:r>
      <w:r w:rsidR="00916DA8" w:rsidRPr="000739DA">
        <w:rPr>
          <w:rFonts w:ascii="Garamond" w:hAnsi="Garamond" w:cs="Courier New"/>
          <w:noProof/>
        </w:rPr>
        <w:t xml:space="preserve">intérieur </w:t>
      </w: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 xml:space="preserve">de cette relation </w:t>
      </w:r>
      <w:r w:rsidR="00B6107A" w:rsidRPr="000739DA">
        <w:rPr>
          <w:rFonts w:ascii="Garamond" w:hAnsi="Garamond" w:cs="Courier New"/>
          <w:noProof/>
        </w:rPr>
        <w:t>œ</w:t>
      </w:r>
      <w:r w:rsidRPr="000739DA">
        <w:rPr>
          <w:rFonts w:ascii="Garamond" w:hAnsi="Garamond" w:cs="Courier New"/>
          <w:noProof/>
        </w:rPr>
        <w:t>dipienne. On n</w:t>
      </w:r>
      <w:r w:rsidR="00720B03">
        <w:rPr>
          <w:rFonts w:ascii="Garamond" w:hAnsi="Garamond" w:cs="Courier New"/>
          <w:noProof/>
        </w:rPr>
        <w:t>’</w:t>
      </w:r>
      <w:r w:rsidRPr="000739DA">
        <w:rPr>
          <w:rFonts w:ascii="Garamond" w:hAnsi="Garamond" w:cs="Courier New"/>
          <w:noProof/>
        </w:rPr>
        <w:t xml:space="preserve">a guère abordé beaucoup plus que le schéma qui nous a été donné par </w:t>
      </w:r>
      <w:r w:rsidR="00C166DD" w:rsidRPr="000739DA">
        <w:rPr>
          <w:rFonts w:ascii="Garamond" w:hAnsi="Garamond" w:cs="Courier New"/>
          <w:noProof/>
        </w:rPr>
        <w:t>FREUD</w:t>
      </w:r>
      <w:r w:rsidRPr="000739DA">
        <w:rPr>
          <w:rFonts w:ascii="Garamond" w:hAnsi="Garamond" w:cs="Courier New"/>
          <w:noProof/>
        </w:rPr>
        <w:t xml:space="preserve"> lui</w:t>
      </w:r>
      <w:r w:rsidR="00677EA9">
        <w:rPr>
          <w:rFonts w:ascii="Garamond" w:hAnsi="Garamond" w:cs="Courier New"/>
          <w:noProof/>
        </w:rPr>
        <w:t>-</w:t>
      </w:r>
      <w:r w:rsidRPr="000739DA">
        <w:rPr>
          <w:rFonts w:ascii="Garamond" w:hAnsi="Garamond" w:cs="Courier New"/>
          <w:noProof/>
        </w:rPr>
        <w:t>même</w:t>
      </w:r>
      <w:r w:rsidR="00D10F59" w:rsidRPr="000739DA">
        <w:rPr>
          <w:rFonts w:ascii="Garamond" w:hAnsi="Garamond" w:cs="Courier New"/>
          <w:noProof/>
        </w:rPr>
        <w:t>.</w:t>
      </w:r>
      <w:r w:rsidRPr="000739DA">
        <w:rPr>
          <w:rFonts w:ascii="Garamond" w:hAnsi="Garamond" w:cs="Courier New"/>
          <w:noProof/>
        </w:rPr>
        <w:t xml:space="preserve"> </w:t>
      </w:r>
    </w:p>
    <w:p w:rsidR="00677EA9" w:rsidRDefault="00D10F59" w:rsidP="00677EA9">
      <w:pPr>
        <w:ind w:right="-284" w:hanging="567"/>
        <w:outlineLvl w:val="0"/>
        <w:rPr>
          <w:rFonts w:ascii="Garamond" w:hAnsi="Garamond" w:cs="Courier New"/>
          <w:noProof/>
        </w:rPr>
      </w:pPr>
      <w:r w:rsidRPr="000739DA">
        <w:rPr>
          <w:rFonts w:ascii="Garamond" w:hAnsi="Garamond" w:cs="Courier New"/>
          <w:noProof/>
        </w:rPr>
        <w:lastRenderedPageBreak/>
        <w:t>I</w:t>
      </w:r>
      <w:r w:rsidR="00916DA8" w:rsidRPr="000739DA">
        <w:rPr>
          <w:rFonts w:ascii="Garamond" w:hAnsi="Garamond" w:cs="Courier New"/>
          <w:noProof/>
        </w:rPr>
        <w:t>l n</w:t>
      </w:r>
      <w:r w:rsidR="00720B03">
        <w:rPr>
          <w:rFonts w:ascii="Garamond" w:hAnsi="Garamond" w:cs="Courier New"/>
          <w:noProof/>
        </w:rPr>
        <w:t>’</w:t>
      </w:r>
      <w:r w:rsidR="00916DA8" w:rsidRPr="000739DA">
        <w:rPr>
          <w:rFonts w:ascii="Garamond" w:hAnsi="Garamond" w:cs="Courier New"/>
          <w:noProof/>
        </w:rPr>
        <w:t>est pas du tout impensable que nous n</w:t>
      </w:r>
      <w:r w:rsidR="00720B03">
        <w:rPr>
          <w:rFonts w:ascii="Garamond" w:hAnsi="Garamond" w:cs="Courier New"/>
          <w:noProof/>
        </w:rPr>
        <w:t>’</w:t>
      </w:r>
      <w:r w:rsidR="00916DA8" w:rsidRPr="000739DA">
        <w:rPr>
          <w:rFonts w:ascii="Garamond" w:hAnsi="Garamond" w:cs="Courier New"/>
          <w:noProof/>
        </w:rPr>
        <w:t>arrivions</w:t>
      </w:r>
      <w:r w:rsidR="00677EA9">
        <w:rPr>
          <w:rFonts w:ascii="Garamond" w:hAnsi="Garamond" w:cs="Courier New"/>
          <w:noProof/>
        </w:rPr>
        <w:t xml:space="preserve">, </w:t>
      </w:r>
      <w:r w:rsidR="00916DA8" w:rsidRPr="00677EA9">
        <w:rPr>
          <w:rFonts w:ascii="Garamond" w:hAnsi="Garamond" w:cs="Courier New"/>
          <w:noProof/>
        </w:rPr>
        <w:t xml:space="preserve">et je pense que </w:t>
      </w:r>
      <w:r w:rsidR="00916DA8" w:rsidRPr="00677EA9">
        <w:rPr>
          <w:rFonts w:ascii="Garamond" w:hAnsi="Garamond"/>
          <w:noProof/>
        </w:rPr>
        <w:t>j</w:t>
      </w:r>
      <w:r w:rsidR="00720B03">
        <w:rPr>
          <w:rFonts w:ascii="Garamond" w:hAnsi="Garamond"/>
          <w:noProof/>
        </w:rPr>
        <w:t>’</w:t>
      </w:r>
      <w:r w:rsidR="00916DA8" w:rsidRPr="00677EA9">
        <w:rPr>
          <w:rFonts w:ascii="Garamond" w:hAnsi="Garamond"/>
          <w:noProof/>
        </w:rPr>
        <w:t>ar</w:t>
      </w:r>
      <w:r w:rsidR="00916DA8" w:rsidRPr="00677EA9">
        <w:rPr>
          <w:rFonts w:ascii="Garamond" w:hAnsi="Garamond"/>
          <w:noProof/>
        </w:rPr>
        <w:softHyphen/>
        <w:t>riverai</w:t>
      </w:r>
      <w:r w:rsidR="00916DA8" w:rsidRPr="00677EA9">
        <w:rPr>
          <w:rFonts w:ascii="Garamond" w:hAnsi="Garamond" w:cs="Courier New"/>
          <w:noProof/>
        </w:rPr>
        <w:t xml:space="preserve"> au cours des temps</w:t>
      </w:r>
      <w:r w:rsidRPr="00677EA9">
        <w:rPr>
          <w:rFonts w:ascii="Garamond" w:hAnsi="Garamond" w:cs="Courier New"/>
          <w:noProof/>
        </w:rPr>
        <w:t xml:space="preserve"> </w:t>
      </w:r>
      <w:r w:rsidR="00916DA8" w:rsidRPr="00677EA9">
        <w:rPr>
          <w:rFonts w:ascii="Garamond" w:hAnsi="Garamond"/>
          <w:noProof/>
        </w:rPr>
        <w:t>à vous le montrer</w:t>
      </w:r>
      <w:r w:rsidR="00677EA9">
        <w:rPr>
          <w:rFonts w:ascii="Garamond" w:hAnsi="Garamond"/>
          <w:noProof/>
        </w:rPr>
        <w:t xml:space="preserve">, </w:t>
      </w:r>
      <w:r w:rsidR="00916DA8" w:rsidRPr="000739DA">
        <w:rPr>
          <w:rFonts w:ascii="Garamond" w:hAnsi="Garamond" w:cs="Courier New"/>
          <w:noProof/>
        </w:rPr>
        <w:t xml:space="preserve">à donner </w:t>
      </w:r>
    </w:p>
    <w:p w:rsidR="00D10F59" w:rsidRPr="000739DA" w:rsidRDefault="00916DA8" w:rsidP="00677EA9">
      <w:pPr>
        <w:ind w:right="-284" w:hanging="567"/>
        <w:outlineLvl w:val="0"/>
        <w:rPr>
          <w:rFonts w:ascii="Garamond" w:hAnsi="Garamond" w:cs="Courier New"/>
          <w:noProof/>
        </w:rPr>
      </w:pPr>
      <w:r w:rsidRPr="000739DA">
        <w:rPr>
          <w:rFonts w:ascii="Garamond" w:hAnsi="Garamond" w:cs="Courier New"/>
          <w:noProof/>
        </w:rPr>
        <w:t xml:space="preserve">du </w:t>
      </w:r>
      <w:r w:rsidRPr="00677EA9">
        <w:rPr>
          <w:rFonts w:ascii="Garamond" w:hAnsi="Garamond" w:cs="Courier New"/>
          <w:i/>
          <w:noProof/>
        </w:rPr>
        <w:t>complexe œdipien</w:t>
      </w:r>
      <w:r w:rsidRPr="000739DA">
        <w:rPr>
          <w:rFonts w:ascii="Garamond" w:hAnsi="Garamond" w:cs="Courier New"/>
          <w:noProof/>
        </w:rPr>
        <w:t>, en le maintenant dans son essentiel bien entendu, car il est</w:t>
      </w:r>
      <w:r w:rsidR="008C6CC4" w:rsidRPr="000739DA">
        <w:rPr>
          <w:rFonts w:ascii="Garamond" w:hAnsi="Garamond" w:cs="Courier New"/>
          <w:noProof/>
        </w:rPr>
        <w:t xml:space="preserve"> </w:t>
      </w:r>
      <w:r w:rsidR="00677EA9">
        <w:rPr>
          <w:rFonts w:ascii="Garamond" w:hAnsi="Garamond" w:cs="Courier New"/>
          <w:noProof/>
        </w:rPr>
        <w:t>-</w:t>
      </w:r>
      <w:r w:rsidRPr="000739DA">
        <w:rPr>
          <w:rFonts w:ascii="Garamond" w:hAnsi="Garamond" w:cs="Courier New"/>
          <w:noProof/>
        </w:rPr>
        <w:t xml:space="preserve"> vous verrez pour</w:t>
      </w:r>
      <w:r w:rsidRPr="000739DA">
        <w:rPr>
          <w:rFonts w:ascii="Garamond" w:hAnsi="Garamond" w:cs="Courier New"/>
          <w:noProof/>
        </w:rPr>
        <w:softHyphen/>
        <w:t>quoi</w:t>
      </w:r>
      <w:r w:rsidR="008C6CC4" w:rsidRPr="000739DA">
        <w:rPr>
          <w:rFonts w:ascii="Garamond" w:hAnsi="Garamond" w:cs="Courier New"/>
          <w:noProof/>
        </w:rPr>
        <w:t xml:space="preserve"> </w:t>
      </w:r>
      <w:r w:rsidR="00677EA9">
        <w:rPr>
          <w:rFonts w:ascii="Garamond" w:hAnsi="Garamond" w:cs="Courier New"/>
          <w:noProof/>
        </w:rPr>
        <w:t>-</w:t>
      </w:r>
      <w:r w:rsidRPr="000739DA">
        <w:rPr>
          <w:rFonts w:ascii="Garamond" w:hAnsi="Garamond" w:cs="Courier New"/>
          <w:noProof/>
        </w:rPr>
        <w:t xml:space="preserve"> véritablement fondamental</w:t>
      </w:r>
      <w:r w:rsidR="00D10F59" w:rsidRPr="000739DA">
        <w:rPr>
          <w:rFonts w:ascii="Garamond" w:hAnsi="Garamond" w:cs="Courier New"/>
          <w:noProof/>
        </w:rPr>
        <w:t>.</w:t>
      </w:r>
      <w:r w:rsidRPr="000739DA">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p>
    <w:p w:rsidR="00677EA9" w:rsidRDefault="00D10F59" w:rsidP="000739DA">
      <w:pPr>
        <w:ind w:right="-284" w:hanging="567"/>
        <w:rPr>
          <w:rFonts w:ascii="Garamond" w:hAnsi="Garamond" w:cs="Courier New"/>
          <w:noProof/>
        </w:rPr>
      </w:pPr>
      <w:r w:rsidRPr="000739DA">
        <w:rPr>
          <w:rFonts w:ascii="Garamond" w:hAnsi="Garamond" w:cs="Courier New"/>
          <w:noProof/>
        </w:rPr>
        <w:t>N</w:t>
      </w:r>
      <w:r w:rsidR="00916DA8" w:rsidRPr="000739DA">
        <w:rPr>
          <w:rFonts w:ascii="Garamond" w:hAnsi="Garamond" w:cs="Courier New"/>
          <w:noProof/>
        </w:rPr>
        <w:t xml:space="preserve">on pas seulement fondamental pour toute </w:t>
      </w:r>
      <w:r w:rsidR="00916DA8" w:rsidRPr="00677EA9">
        <w:rPr>
          <w:rFonts w:ascii="Garamond" w:hAnsi="Garamond" w:cs="Courier New"/>
          <w:noProof/>
        </w:rPr>
        <w:t>compréhension</w:t>
      </w:r>
      <w:r w:rsidR="00916DA8" w:rsidRPr="000739DA">
        <w:rPr>
          <w:rFonts w:ascii="Garamond" w:hAnsi="Garamond" w:cs="Courier New"/>
          <w:noProof/>
        </w:rPr>
        <w:t xml:space="preserve"> du sujet, mais il est fondamental pour toute </w:t>
      </w:r>
      <w:r w:rsidR="00916DA8" w:rsidRPr="000739DA">
        <w:rPr>
          <w:rFonts w:ascii="Garamond" w:hAnsi="Garamond"/>
          <w:i/>
          <w:noProof/>
          <w:color w:val="0000CC"/>
        </w:rPr>
        <w:t>réalisation symbo</w:t>
      </w:r>
      <w:r w:rsidR="00916DA8" w:rsidRPr="000739DA">
        <w:rPr>
          <w:rFonts w:ascii="Garamond" w:hAnsi="Garamond"/>
          <w:i/>
          <w:noProof/>
          <w:color w:val="0000CC"/>
        </w:rPr>
        <w:softHyphen/>
        <w:t>lique</w:t>
      </w:r>
      <w:r w:rsidR="00916DA8" w:rsidRPr="000739DA">
        <w:rPr>
          <w:rFonts w:ascii="Garamond" w:hAnsi="Garamond" w:cs="Courier New"/>
          <w:noProof/>
        </w:rPr>
        <w:t xml:space="preserve"> </w:t>
      </w: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 xml:space="preserve">par le sujet de ce </w:t>
      </w:r>
      <w:r w:rsidRPr="000739DA">
        <w:rPr>
          <w:rFonts w:ascii="Garamond" w:hAnsi="Garamond"/>
          <w:i/>
          <w:noProof/>
        </w:rPr>
        <w:t>soi</w:t>
      </w:r>
      <w:r w:rsidR="00677EA9">
        <w:rPr>
          <w:rFonts w:ascii="Garamond" w:hAnsi="Garamond"/>
          <w:i/>
          <w:noProof/>
        </w:rPr>
        <w:t>-</w:t>
      </w:r>
      <w:r w:rsidRPr="000739DA">
        <w:rPr>
          <w:rFonts w:ascii="Garamond" w:hAnsi="Garamond"/>
          <w:i/>
          <w:noProof/>
        </w:rPr>
        <w:t>même</w:t>
      </w:r>
      <w:r w:rsidRPr="000739DA">
        <w:rPr>
          <w:rFonts w:ascii="Garamond" w:hAnsi="Garamond" w:cs="Courier New"/>
          <w:noProof/>
        </w:rPr>
        <w:t xml:space="preserve"> qui est le </w:t>
      </w:r>
      <w:r w:rsidRPr="000739DA">
        <w:rPr>
          <w:rFonts w:ascii="Garamond" w:hAnsi="Garamond"/>
          <w:i/>
          <w:noProof/>
          <w:color w:val="0000CC"/>
        </w:rPr>
        <w:t>Ça</w:t>
      </w:r>
      <w:r w:rsidR="00D10F59" w:rsidRPr="000739DA">
        <w:rPr>
          <w:rFonts w:ascii="Garamond" w:hAnsi="Garamond" w:cs="Courier New"/>
          <w:noProof/>
        </w:rPr>
        <w:t>, l</w:t>
      </w:r>
      <w:r w:rsidR="00720B03">
        <w:rPr>
          <w:rFonts w:ascii="Garamond" w:hAnsi="Garamond" w:cs="Courier New"/>
          <w:noProof/>
        </w:rPr>
        <w:t>’</w:t>
      </w:r>
      <w:r w:rsidR="00D10F59" w:rsidRPr="000739DA">
        <w:rPr>
          <w:rFonts w:ascii="Garamond" w:hAnsi="Garamond" w:cs="Courier New"/>
          <w:noProof/>
        </w:rPr>
        <w:t>inconscient,</w:t>
      </w:r>
      <w:r w:rsidRPr="000739DA">
        <w:rPr>
          <w:rFonts w:ascii="Garamond" w:hAnsi="Garamond" w:cs="Courier New"/>
          <w:noProof/>
        </w:rPr>
        <w:t xml:space="preserve"> qui n</w:t>
      </w:r>
      <w:r w:rsidR="00720B03">
        <w:rPr>
          <w:rFonts w:ascii="Garamond" w:hAnsi="Garamond" w:cs="Courier New"/>
          <w:noProof/>
        </w:rPr>
        <w:t>’</w:t>
      </w:r>
      <w:r w:rsidRPr="000739DA">
        <w:rPr>
          <w:rFonts w:ascii="Garamond" w:hAnsi="Garamond" w:cs="Courier New"/>
          <w:noProof/>
        </w:rPr>
        <w:t>est pas sim</w:t>
      </w:r>
      <w:r w:rsidRPr="000739DA">
        <w:rPr>
          <w:rFonts w:ascii="Garamond" w:hAnsi="Garamond" w:cs="Courier New"/>
          <w:noProof/>
        </w:rPr>
        <w:softHyphen/>
        <w:t>plement une série de pulsions inorganisées</w:t>
      </w:r>
      <w:r w:rsidR="00D10F59" w:rsidRPr="000739DA">
        <w:rPr>
          <w:rFonts w:ascii="Garamond" w:hAnsi="Garamond" w:cs="Courier New"/>
          <w:noProof/>
        </w:rPr>
        <w:t>…</w:t>
      </w:r>
    </w:p>
    <w:p w:rsidR="00677EA9" w:rsidRDefault="00916DA8" w:rsidP="000739DA">
      <w:pPr>
        <w:ind w:left="708" w:right="-284" w:hanging="567"/>
        <w:rPr>
          <w:rFonts w:ascii="Garamond" w:hAnsi="Garamond" w:cs="Courier New"/>
          <w:noProof/>
        </w:rPr>
      </w:pPr>
      <w:r w:rsidRPr="000739DA">
        <w:rPr>
          <w:rFonts w:ascii="Garamond" w:hAnsi="Garamond" w:cs="Courier New"/>
          <w:noProof/>
        </w:rPr>
        <w:t>comme une partie de l</w:t>
      </w:r>
      <w:r w:rsidR="00720B03">
        <w:rPr>
          <w:rFonts w:ascii="Garamond" w:hAnsi="Garamond" w:cs="Courier New"/>
          <w:noProof/>
        </w:rPr>
        <w:t>’</w:t>
      </w:r>
      <w:r w:rsidRPr="000739DA">
        <w:rPr>
          <w:rFonts w:ascii="Garamond" w:hAnsi="Garamond" w:cs="Courier New"/>
          <w:noProof/>
        </w:rPr>
        <w:t xml:space="preserve">élaboration théorique de </w:t>
      </w:r>
      <w:r w:rsidR="00C166DD" w:rsidRPr="000739DA">
        <w:rPr>
          <w:rFonts w:ascii="Garamond" w:hAnsi="Garamond" w:cs="Courier New"/>
          <w:noProof/>
        </w:rPr>
        <w:t>FREUD</w:t>
      </w:r>
      <w:r w:rsidRPr="000739DA">
        <w:rPr>
          <w:rFonts w:ascii="Garamond" w:hAnsi="Garamond" w:cs="Courier New"/>
          <w:noProof/>
        </w:rPr>
        <w:t xml:space="preserve"> tendrait à le faire penser, en allant jusqu</w:t>
      </w:r>
      <w:r w:rsidR="00720B03">
        <w:rPr>
          <w:rFonts w:ascii="Garamond" w:hAnsi="Garamond" w:cs="Courier New"/>
          <w:noProof/>
        </w:rPr>
        <w:t>’</w:t>
      </w:r>
      <w:r w:rsidRPr="000739DA">
        <w:rPr>
          <w:rFonts w:ascii="Garamond" w:hAnsi="Garamond" w:cs="Courier New"/>
          <w:noProof/>
        </w:rPr>
        <w:t xml:space="preserve">à formuler </w:t>
      </w:r>
    </w:p>
    <w:p w:rsidR="00D10F59" w:rsidRPr="000739DA" w:rsidRDefault="00916DA8" w:rsidP="000739DA">
      <w:pPr>
        <w:ind w:left="708" w:right="-284" w:hanging="567"/>
        <w:rPr>
          <w:rFonts w:ascii="Garamond" w:hAnsi="Garamond" w:cs="Courier New"/>
          <w:noProof/>
        </w:rPr>
      </w:pPr>
      <w:r w:rsidRPr="000739DA">
        <w:rPr>
          <w:rFonts w:ascii="Garamond" w:hAnsi="Garamond" w:cs="Courier New"/>
          <w:noProof/>
        </w:rPr>
        <w:t xml:space="preserve">que seul le </w:t>
      </w:r>
      <w:r w:rsidR="00D10F59"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a dans le psychisme une organisation, toujours et essentiellement</w:t>
      </w:r>
      <w:r w:rsidR="00677EA9">
        <w:rPr>
          <w:rFonts w:ascii="Garamond" w:hAnsi="Garamond" w:cs="Courier New"/>
          <w:noProof/>
        </w:rPr>
        <w:t xml:space="preserve"> </w:t>
      </w:r>
      <w:r w:rsidR="00D10F59" w:rsidRPr="00677EA9">
        <w:rPr>
          <w:rFonts w:ascii="Garamond" w:hAnsi="Garamond" w:cs="Courier New"/>
          <w:noProof/>
          <w:color w:val="000000" w:themeColor="text1"/>
          <w:sz w:val="14"/>
          <w:szCs w:val="14"/>
        </w:rPr>
        <w:t>[</w:t>
      </w:r>
      <w:r w:rsidR="00677EA9" w:rsidRPr="00677EA9">
        <w:rPr>
          <w:rFonts w:ascii="Garamond" w:hAnsi="Garamond" w:cs="Courier New"/>
          <w:noProof/>
          <w:color w:val="000000" w:themeColor="text1"/>
          <w:sz w:val="14"/>
          <w:szCs w:val="14"/>
        </w:rPr>
        <w:t>...</w:t>
      </w:r>
      <w:r w:rsidR="00D10F59" w:rsidRPr="00677EA9">
        <w:rPr>
          <w:rFonts w:ascii="Garamond" w:hAnsi="Garamond" w:cs="Courier New"/>
          <w:noProof/>
          <w:color w:val="000000" w:themeColor="text1"/>
          <w:sz w:val="14"/>
          <w:szCs w:val="14"/>
        </w:rPr>
        <w:t>]</w:t>
      </w:r>
      <w:r w:rsidRPr="000739DA">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 xml:space="preserve">mais </w:t>
      </w:r>
      <w:r w:rsidR="00916DA8" w:rsidRPr="000739DA">
        <w:rPr>
          <w:rFonts w:ascii="Garamond" w:hAnsi="Garamond"/>
          <w:i/>
          <w:noProof/>
          <w:color w:val="0000CC"/>
        </w:rPr>
        <w:t>parole</w:t>
      </w:r>
      <w:r w:rsidR="00916DA8" w:rsidRPr="000739DA">
        <w:rPr>
          <w:rFonts w:ascii="Garamond" w:hAnsi="Garamond" w:cs="Courier New"/>
          <w:noProof/>
        </w:rPr>
        <w:t xml:space="preserve"> instituant le sujet dans une certaine relation complexe.</w:t>
      </w:r>
    </w:p>
    <w:p w:rsidR="00D10F59" w:rsidRPr="000739DA" w:rsidRDefault="00D10F59" w:rsidP="000739DA">
      <w:pPr>
        <w:ind w:right="-284" w:hanging="567"/>
        <w:rPr>
          <w:rFonts w:ascii="Garamond" w:hAnsi="Garamond" w:cs="Courier New"/>
          <w:noProof/>
        </w:rPr>
      </w:pPr>
    </w:p>
    <w:p w:rsidR="00677EA9" w:rsidRDefault="00916DA8" w:rsidP="000739DA">
      <w:pPr>
        <w:ind w:right="-284" w:hanging="567"/>
        <w:rPr>
          <w:rFonts w:ascii="Garamond" w:hAnsi="Garamond" w:cs="Courier New"/>
          <w:noProof/>
        </w:rPr>
      </w:pPr>
      <w:r w:rsidRPr="000739DA">
        <w:rPr>
          <w:rFonts w:ascii="Garamond" w:hAnsi="Garamond" w:cs="Courier New"/>
          <w:noProof/>
        </w:rPr>
        <w:t>Le progrès de l</w:t>
      </w:r>
      <w:r w:rsidR="00720B03">
        <w:rPr>
          <w:rFonts w:ascii="Garamond" w:hAnsi="Garamond" w:cs="Courier New"/>
          <w:noProof/>
        </w:rPr>
        <w:t>’</w:t>
      </w:r>
      <w:r w:rsidRPr="000739DA">
        <w:rPr>
          <w:rFonts w:ascii="Garamond" w:hAnsi="Garamond" w:cs="Courier New"/>
          <w:noProof/>
        </w:rPr>
        <w:t>analyse, nous l</w:t>
      </w:r>
      <w:r w:rsidR="00720B03">
        <w:rPr>
          <w:rFonts w:ascii="Garamond" w:hAnsi="Garamond" w:cs="Courier New"/>
          <w:noProof/>
        </w:rPr>
        <w:t>’</w:t>
      </w:r>
      <w:r w:rsidRPr="000739DA">
        <w:rPr>
          <w:rFonts w:ascii="Garamond" w:hAnsi="Garamond" w:cs="Courier New"/>
          <w:noProof/>
        </w:rPr>
        <w:t xml:space="preserve">avons vu la dernière fois à propos des deux étapes que </w:t>
      </w:r>
      <w:r w:rsidR="00C166DD" w:rsidRPr="000739DA">
        <w:rPr>
          <w:rFonts w:ascii="Garamond" w:hAnsi="Garamond" w:cs="Courier New"/>
          <w:noProof/>
        </w:rPr>
        <w:t>FREUD</w:t>
      </w:r>
      <w:r w:rsidRPr="000739DA">
        <w:rPr>
          <w:rFonts w:ascii="Garamond" w:hAnsi="Garamond" w:cs="Courier New"/>
          <w:noProof/>
        </w:rPr>
        <w:t xml:space="preserve"> met en relief de l</w:t>
      </w:r>
      <w:r w:rsidR="00720B03">
        <w:rPr>
          <w:rFonts w:ascii="Garamond" w:hAnsi="Garamond" w:cs="Courier New"/>
          <w:noProof/>
        </w:rPr>
        <w:t>’</w:t>
      </w:r>
      <w:r w:rsidRPr="000739DA">
        <w:rPr>
          <w:rFonts w:ascii="Garamond" w:hAnsi="Garamond" w:cs="Courier New"/>
          <w:noProof/>
        </w:rPr>
        <w:t xml:space="preserve">apparition </w:t>
      </w:r>
    </w:p>
    <w:p w:rsidR="00677EA9" w:rsidRDefault="00916DA8" w:rsidP="000739DA">
      <w:pPr>
        <w:ind w:right="-284" w:hanging="567"/>
        <w:rPr>
          <w:rFonts w:ascii="Garamond" w:hAnsi="Garamond" w:cs="Courier New"/>
          <w:noProof/>
        </w:rPr>
      </w:pPr>
      <w:r w:rsidRPr="000739DA">
        <w:rPr>
          <w:rFonts w:ascii="Garamond" w:hAnsi="Garamond" w:cs="Courier New"/>
          <w:noProof/>
        </w:rPr>
        <w:t xml:space="preserve">du refoulé dans le dénié, et du fait que la réduction même de cette </w:t>
      </w:r>
      <w:r w:rsidRPr="000739DA">
        <w:rPr>
          <w:rFonts w:ascii="Garamond" w:hAnsi="Garamond"/>
          <w:i/>
          <w:noProof/>
        </w:rPr>
        <w:t>négation</w:t>
      </w:r>
      <w:r w:rsidRPr="000739DA">
        <w:rPr>
          <w:rFonts w:ascii="Garamond" w:hAnsi="Garamond" w:cs="Courier New"/>
          <w:noProof/>
        </w:rPr>
        <w:t xml:space="preserve"> ne nous donne pas pour autant de la part du sujet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quelque chose qui est</w:t>
      </w:r>
      <w:r w:rsidR="00D10F59" w:rsidRPr="000739DA">
        <w:rPr>
          <w:rFonts w:ascii="Garamond" w:hAnsi="Garamond" w:cs="Courier New"/>
          <w:noProof/>
        </w:rPr>
        <w:t xml:space="preserve"> </w:t>
      </w:r>
      <w:r w:rsidR="00677EA9">
        <w:rPr>
          <w:rFonts w:ascii="Garamond" w:hAnsi="Garamond" w:cs="Courier New"/>
          <w:noProof/>
        </w:rPr>
        <w:t>-</w:t>
      </w:r>
      <w:r w:rsidRPr="000739DA">
        <w:rPr>
          <w:rFonts w:ascii="Garamond" w:hAnsi="Garamond" w:cs="Courier New"/>
          <w:noProof/>
        </w:rPr>
        <w:t xml:space="preserve"> quoi ?</w:t>
      </w:r>
      <w:r w:rsidR="00D10F59" w:rsidRPr="000739DA">
        <w:rPr>
          <w:rFonts w:ascii="Garamond" w:hAnsi="Garamond" w:cs="Courier New"/>
          <w:noProof/>
        </w:rPr>
        <w:t xml:space="preserve"> </w:t>
      </w:r>
      <w:r w:rsidR="00677EA9">
        <w:rPr>
          <w:rFonts w:ascii="Garamond" w:hAnsi="Garamond" w:cs="Courier New"/>
          <w:noProof/>
        </w:rPr>
        <w:t>-</w:t>
      </w:r>
      <w:r w:rsidRPr="000739DA">
        <w:rPr>
          <w:rFonts w:ascii="Garamond" w:hAnsi="Garamond" w:cs="Courier New"/>
          <w:noProof/>
        </w:rPr>
        <w:t xml:space="preserve"> justement la </w:t>
      </w:r>
      <w:r w:rsidRPr="000739DA">
        <w:rPr>
          <w:rFonts w:ascii="Garamond" w:hAnsi="Garamond"/>
          <w:i/>
          <w:noProof/>
        </w:rPr>
        <w:t>Bejahung</w:t>
      </w:r>
      <w:r w:rsidRPr="000739DA">
        <w:rPr>
          <w:rFonts w:ascii="Garamond" w:hAnsi="Garamond" w:cs="Courier New"/>
          <w:noProof/>
        </w:rPr>
        <w:t>.</w:t>
      </w:r>
      <w:r w:rsidR="00677EA9">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p>
    <w:p w:rsidR="00677EA9" w:rsidRDefault="00916DA8" w:rsidP="000739DA">
      <w:pPr>
        <w:ind w:right="-284" w:hanging="567"/>
        <w:rPr>
          <w:rFonts w:ascii="Garamond" w:hAnsi="Garamond" w:cs="Courier New"/>
          <w:noProof/>
        </w:rPr>
      </w:pPr>
      <w:r w:rsidRPr="000739DA">
        <w:rPr>
          <w:rFonts w:ascii="Garamond" w:hAnsi="Garamond" w:cs="Courier New"/>
          <w:noProof/>
        </w:rPr>
        <w:t>Là il faudrait regarder</w:t>
      </w:r>
      <w:r w:rsidR="00677EA9">
        <w:rPr>
          <w:rFonts w:ascii="Garamond" w:hAnsi="Garamond" w:cs="Courier New"/>
          <w:noProof/>
        </w:rPr>
        <w:t>,</w:t>
      </w:r>
      <w:r w:rsidRPr="000739DA">
        <w:rPr>
          <w:rFonts w:ascii="Garamond" w:hAnsi="Garamond" w:cs="Courier New"/>
          <w:noProof/>
        </w:rPr>
        <w:t xml:space="preserve"> et de près</w:t>
      </w:r>
      <w:r w:rsidR="00677EA9">
        <w:rPr>
          <w:rFonts w:ascii="Garamond" w:hAnsi="Garamond" w:cs="Courier New"/>
          <w:noProof/>
        </w:rPr>
        <w:t>,</w:t>
      </w:r>
      <w:r w:rsidRPr="000739DA">
        <w:rPr>
          <w:rFonts w:ascii="Garamond" w:hAnsi="Garamond" w:cs="Courier New"/>
          <w:noProof/>
        </w:rPr>
        <w:t xml:space="preserve"> la valeur des critères que nous exigeons, sur lesquels d</w:t>
      </w:r>
      <w:r w:rsidR="00720B03">
        <w:rPr>
          <w:rFonts w:ascii="Garamond" w:hAnsi="Garamond" w:cs="Courier New"/>
          <w:noProof/>
        </w:rPr>
        <w:t>’</w:t>
      </w:r>
      <w:r w:rsidRPr="000739DA">
        <w:rPr>
          <w:rFonts w:ascii="Garamond" w:hAnsi="Garamond" w:cs="Courier New"/>
          <w:noProof/>
        </w:rPr>
        <w:t>ailleurs nous sommes d</w:t>
      </w:r>
      <w:r w:rsidR="00720B03">
        <w:rPr>
          <w:rFonts w:ascii="Garamond" w:hAnsi="Garamond" w:cs="Courier New"/>
          <w:noProof/>
        </w:rPr>
        <w:t>’</w:t>
      </w:r>
      <w:r w:rsidRPr="000739DA">
        <w:rPr>
          <w:rFonts w:ascii="Garamond" w:hAnsi="Garamond" w:cs="Courier New"/>
          <w:noProof/>
        </w:rPr>
        <w:t>accord avec le sujet</w:t>
      </w:r>
    </w:p>
    <w:p w:rsidR="00677EA9" w:rsidRDefault="00916DA8" w:rsidP="000739DA">
      <w:pPr>
        <w:ind w:right="-284" w:hanging="567"/>
        <w:rPr>
          <w:rFonts w:ascii="Garamond" w:hAnsi="Garamond" w:cs="Courier New"/>
          <w:noProof/>
        </w:rPr>
      </w:pPr>
      <w:r w:rsidRPr="000739DA">
        <w:rPr>
          <w:rFonts w:ascii="Garamond" w:hAnsi="Garamond" w:cs="Courier New"/>
          <w:noProof/>
        </w:rPr>
        <w:t xml:space="preserve">pour obtenir une </w:t>
      </w:r>
      <w:r w:rsidRPr="000739DA">
        <w:rPr>
          <w:rFonts w:ascii="Garamond" w:hAnsi="Garamond"/>
          <w:i/>
          <w:noProof/>
        </w:rPr>
        <w:t>Bejahung</w:t>
      </w:r>
      <w:r w:rsidRPr="000739DA">
        <w:rPr>
          <w:rFonts w:ascii="Garamond" w:hAnsi="Garamond" w:cs="Courier New"/>
          <w:noProof/>
        </w:rPr>
        <w:t xml:space="preserve"> particulièrement satisfaisante. Vous verriez combien en fait le pro</w:t>
      </w:r>
      <w:r w:rsidRPr="000739DA">
        <w:rPr>
          <w:rFonts w:ascii="Garamond" w:hAnsi="Garamond" w:cs="Courier New"/>
          <w:noProof/>
        </w:rPr>
        <w:softHyphen/>
        <w:t>blème est complexe, qu</w:t>
      </w:r>
      <w:r w:rsidR="00720B03">
        <w:rPr>
          <w:rFonts w:ascii="Garamond" w:hAnsi="Garamond" w:cs="Courier New"/>
          <w:noProof/>
        </w:rPr>
        <w:t>’</w:t>
      </w:r>
      <w:r w:rsidRPr="000739DA">
        <w:rPr>
          <w:rFonts w:ascii="Garamond" w:hAnsi="Garamond" w:cs="Courier New"/>
          <w:noProof/>
        </w:rPr>
        <w:t xml:space="preserve">on reprend </w:t>
      </w:r>
    </w:p>
    <w:p w:rsidR="00677EA9" w:rsidRDefault="00916DA8" w:rsidP="000739DA">
      <w:pPr>
        <w:ind w:right="-284" w:hanging="567"/>
        <w:rPr>
          <w:rFonts w:ascii="Garamond" w:hAnsi="Garamond" w:cs="Courier New"/>
          <w:noProof/>
        </w:rPr>
      </w:pPr>
      <w:r w:rsidRPr="000739DA">
        <w:rPr>
          <w:rFonts w:ascii="Garamond" w:hAnsi="Garamond" w:cs="Courier New"/>
          <w:noProof/>
        </w:rPr>
        <w:t>sous l</w:t>
      </w:r>
      <w:r w:rsidR="00720B03">
        <w:rPr>
          <w:rFonts w:ascii="Garamond" w:hAnsi="Garamond" w:cs="Courier New"/>
          <w:noProof/>
        </w:rPr>
        <w:t>’</w:t>
      </w:r>
      <w:r w:rsidRPr="000739DA">
        <w:rPr>
          <w:rFonts w:ascii="Garamond" w:hAnsi="Garamond" w:cs="Courier New"/>
          <w:noProof/>
        </w:rPr>
        <w:t>angle de ce qu</w:t>
      </w:r>
      <w:r w:rsidR="00720B03">
        <w:rPr>
          <w:rFonts w:ascii="Garamond" w:hAnsi="Garamond" w:cs="Courier New"/>
          <w:noProof/>
        </w:rPr>
        <w:t>’</w:t>
      </w:r>
      <w:r w:rsidRPr="000739DA">
        <w:rPr>
          <w:rFonts w:ascii="Garamond" w:hAnsi="Garamond" w:cs="Courier New"/>
          <w:noProof/>
        </w:rPr>
        <w:t>on pourrait appeler l</w:t>
      </w:r>
      <w:r w:rsidR="00720B03">
        <w:rPr>
          <w:rFonts w:ascii="Garamond" w:hAnsi="Garamond" w:cs="Courier New"/>
          <w:noProof/>
        </w:rPr>
        <w:t>’</w:t>
      </w:r>
      <w:r w:rsidRPr="000739DA">
        <w:rPr>
          <w:rFonts w:ascii="Garamond" w:hAnsi="Garamond" w:cs="Courier New"/>
          <w:noProof/>
        </w:rPr>
        <w:t>authentification par le sujet</w:t>
      </w:r>
      <w:r w:rsidR="00677EA9">
        <w:rPr>
          <w:rFonts w:ascii="Garamond" w:hAnsi="Garamond" w:cs="Courier New"/>
          <w:noProof/>
        </w:rPr>
        <w:t xml:space="preserve"> </w:t>
      </w:r>
      <w:r w:rsidRPr="000739DA">
        <w:rPr>
          <w:rFonts w:ascii="Garamond" w:hAnsi="Garamond" w:cs="Courier New"/>
          <w:noProof/>
        </w:rPr>
        <w:t xml:space="preserve">de ce que </w:t>
      </w:r>
      <w:r w:rsidR="00C166DD" w:rsidRPr="000739DA">
        <w:rPr>
          <w:rFonts w:ascii="Garamond" w:hAnsi="Garamond" w:cs="Courier New"/>
          <w:noProof/>
        </w:rPr>
        <w:t>FREUD</w:t>
      </w:r>
      <w:r w:rsidRPr="000739DA">
        <w:rPr>
          <w:rFonts w:ascii="Garamond" w:hAnsi="Garamond" w:cs="Courier New"/>
          <w:noProof/>
        </w:rPr>
        <w:t xml:space="preserve"> lui</w:t>
      </w:r>
      <w:r w:rsidR="00677EA9">
        <w:rPr>
          <w:rFonts w:ascii="Garamond" w:hAnsi="Garamond" w:cs="Courier New"/>
          <w:noProof/>
        </w:rPr>
        <w:t>-</w:t>
      </w:r>
      <w:r w:rsidRPr="000739DA">
        <w:rPr>
          <w:rFonts w:ascii="Garamond" w:hAnsi="Garamond" w:cs="Courier New"/>
          <w:noProof/>
        </w:rPr>
        <w:t xml:space="preserve">même appelle </w:t>
      </w:r>
      <w:r w:rsidRPr="00677EA9">
        <w:rPr>
          <w:rFonts w:ascii="Garamond" w:hAnsi="Garamond" w:cs="Courier New"/>
          <w:i/>
          <w:noProof/>
        </w:rPr>
        <w:t>la reconstruc</w:t>
      </w:r>
      <w:r w:rsidRPr="00677EA9">
        <w:rPr>
          <w:rFonts w:ascii="Garamond" w:hAnsi="Garamond" w:cs="Courier New"/>
          <w:i/>
          <w:noProof/>
        </w:rPr>
        <w:softHyphen/>
        <w:t>tion analytique</w:t>
      </w:r>
      <w:r w:rsidRPr="000739DA">
        <w:rPr>
          <w:rFonts w:ascii="Garamond" w:hAnsi="Garamond" w:cs="Courier New"/>
          <w:noProof/>
        </w:rPr>
        <w:t xml:space="preserve"> </w:t>
      </w: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où est la source de l</w:t>
      </w:r>
      <w:r w:rsidR="00720B03">
        <w:rPr>
          <w:rFonts w:ascii="Garamond" w:hAnsi="Garamond" w:cs="Courier New"/>
          <w:noProof/>
        </w:rPr>
        <w:t>’</w:t>
      </w:r>
      <w:r w:rsidRPr="000739DA">
        <w:rPr>
          <w:rFonts w:ascii="Garamond" w:hAnsi="Garamond" w:cs="Courier New"/>
          <w:noProof/>
        </w:rPr>
        <w:t>évidence, ces vides à l</w:t>
      </w:r>
      <w:r w:rsidR="00720B03">
        <w:rPr>
          <w:rFonts w:ascii="Garamond" w:hAnsi="Garamond" w:cs="Courier New"/>
          <w:noProof/>
        </w:rPr>
        <w:t>’</w:t>
      </w:r>
      <w:r w:rsidRPr="000739DA">
        <w:rPr>
          <w:rFonts w:ascii="Garamond" w:hAnsi="Garamond" w:cs="Courier New"/>
          <w:noProof/>
        </w:rPr>
        <w:t>aide de quoi le sou</w:t>
      </w:r>
      <w:r w:rsidRPr="000739DA">
        <w:rPr>
          <w:rFonts w:ascii="Garamond" w:hAnsi="Garamond" w:cs="Courier New"/>
          <w:noProof/>
        </w:rPr>
        <w:softHyphen/>
        <w:t xml:space="preserve">venir doit être </w:t>
      </w:r>
      <w:r w:rsidR="00677EA9">
        <w:rPr>
          <w:rFonts w:ascii="Garamond" w:hAnsi="Garamond" w:cs="Courier New"/>
          <w:noProof/>
        </w:rPr>
        <w:t>« </w:t>
      </w:r>
      <w:r w:rsidRPr="000739DA">
        <w:rPr>
          <w:rFonts w:ascii="Garamond" w:hAnsi="Garamond"/>
          <w:i/>
          <w:noProof/>
        </w:rPr>
        <w:t>revécu</w:t>
      </w:r>
      <w:r w:rsidR="00677EA9">
        <w:rPr>
          <w:rFonts w:ascii="Garamond" w:hAnsi="Garamond"/>
          <w:i/>
          <w:noProof/>
        </w:rPr>
        <w:t> »</w:t>
      </w:r>
      <w:r w:rsidRPr="000739DA">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p>
    <w:p w:rsidR="00677EA9" w:rsidRDefault="00916DA8" w:rsidP="00677EA9">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677EA9">
        <w:rPr>
          <w:rFonts w:ascii="Garamond" w:hAnsi="Garamond" w:cs="Courier New"/>
          <w:noProof/>
        </w:rPr>
        <w:t>-</w:t>
      </w:r>
      <w:r w:rsidRPr="000739DA">
        <w:rPr>
          <w:rFonts w:ascii="Garamond" w:hAnsi="Garamond" w:cs="Courier New"/>
          <w:noProof/>
        </w:rPr>
        <w:t>ce que ça veut dire ? Nous savons bien</w:t>
      </w:r>
      <w:r w:rsidR="00677EA9">
        <w:rPr>
          <w:rFonts w:ascii="Garamond" w:hAnsi="Garamond" w:cs="Courier New"/>
          <w:noProof/>
        </w:rPr>
        <w:t> </w:t>
      </w:r>
      <w:r w:rsidRPr="000739DA">
        <w:rPr>
          <w:rFonts w:ascii="Garamond" w:hAnsi="Garamond" w:cs="Courier New"/>
          <w:noProof/>
        </w:rPr>
        <w:t xml:space="preserve">que « </w:t>
      </w:r>
      <w:r w:rsidRPr="000739DA">
        <w:rPr>
          <w:rFonts w:ascii="Garamond" w:hAnsi="Garamond"/>
          <w:i/>
          <w:noProof/>
        </w:rPr>
        <w:t>revécu</w:t>
      </w:r>
      <w:r w:rsidRPr="000739DA">
        <w:rPr>
          <w:rFonts w:ascii="Garamond" w:hAnsi="Garamond" w:cs="Courier New"/>
          <w:noProof/>
        </w:rPr>
        <w:t xml:space="preserve"> » est quelque chose d</w:t>
      </w:r>
      <w:r w:rsidR="00720B03">
        <w:rPr>
          <w:rFonts w:ascii="Garamond" w:hAnsi="Garamond" w:cs="Courier New"/>
          <w:noProof/>
        </w:rPr>
        <w:t>’</w:t>
      </w:r>
      <w:r w:rsidRPr="000739DA">
        <w:rPr>
          <w:rFonts w:ascii="Garamond" w:hAnsi="Garamond" w:cs="Courier New"/>
          <w:noProof/>
        </w:rPr>
        <w:t xml:space="preserve">une nature particulière, qui met en question </w:t>
      </w:r>
    </w:p>
    <w:p w:rsidR="00677EA9" w:rsidRDefault="00916DA8" w:rsidP="00677EA9">
      <w:pPr>
        <w:ind w:right="-284" w:hanging="567"/>
        <w:outlineLvl w:val="0"/>
        <w:rPr>
          <w:rFonts w:ascii="Garamond" w:hAnsi="Garamond" w:cs="Courier New"/>
          <w:noProof/>
        </w:rPr>
      </w:pPr>
      <w:r w:rsidRPr="000739DA">
        <w:rPr>
          <w:rFonts w:ascii="Garamond" w:hAnsi="Garamond" w:cs="Courier New"/>
          <w:noProof/>
        </w:rPr>
        <w:t>toute la signification de ce qu</w:t>
      </w:r>
      <w:r w:rsidR="00720B03">
        <w:rPr>
          <w:rFonts w:ascii="Garamond" w:hAnsi="Garamond" w:cs="Courier New"/>
          <w:noProof/>
        </w:rPr>
        <w:t>’</w:t>
      </w:r>
      <w:r w:rsidRPr="000739DA">
        <w:rPr>
          <w:rFonts w:ascii="Garamond" w:hAnsi="Garamond" w:cs="Courier New"/>
          <w:noProof/>
        </w:rPr>
        <w:t xml:space="preserve">on appelle </w:t>
      </w:r>
      <w:r w:rsidR="00677EA9">
        <w:rPr>
          <w:rFonts w:ascii="Garamond" w:hAnsi="Garamond" w:cs="Courier New"/>
          <w:noProof/>
        </w:rPr>
        <w:t>« </w:t>
      </w:r>
      <w:r w:rsidRPr="000739DA">
        <w:rPr>
          <w:rFonts w:ascii="Garamond" w:hAnsi="Garamond"/>
          <w:i/>
          <w:noProof/>
        </w:rPr>
        <w:t>le sentiment de réalité</w:t>
      </w:r>
      <w:r w:rsidR="00677EA9">
        <w:rPr>
          <w:rFonts w:ascii="Garamond" w:hAnsi="Garamond"/>
          <w:i/>
          <w:noProof/>
        </w:rPr>
        <w:t> »</w:t>
      </w:r>
      <w:r w:rsidR="00D10F59" w:rsidRPr="000739DA">
        <w:rPr>
          <w:rFonts w:ascii="Garamond" w:hAnsi="Garamond" w:cs="Courier New"/>
          <w:noProof/>
        </w:rPr>
        <w:t>,</w:t>
      </w:r>
      <w:r w:rsidRPr="000739DA">
        <w:rPr>
          <w:rFonts w:ascii="Garamond" w:hAnsi="Garamond" w:cs="Courier New"/>
          <w:noProof/>
        </w:rPr>
        <w:t xml:space="preserve"> que pour tout dire c</w:t>
      </w:r>
      <w:r w:rsidR="00720B03">
        <w:rPr>
          <w:rFonts w:ascii="Garamond" w:hAnsi="Garamond" w:cs="Courier New"/>
          <w:noProof/>
        </w:rPr>
        <w:t>’</w:t>
      </w:r>
      <w:r w:rsidRPr="000739DA">
        <w:rPr>
          <w:rFonts w:ascii="Garamond" w:hAnsi="Garamond" w:cs="Courier New"/>
          <w:noProof/>
        </w:rPr>
        <w:t xml:space="preserve">est à très juste titre que </w:t>
      </w:r>
      <w:r w:rsidR="00C166DD" w:rsidRPr="000739DA">
        <w:rPr>
          <w:rFonts w:ascii="Garamond" w:hAnsi="Garamond" w:cs="Courier New"/>
          <w:noProof/>
        </w:rPr>
        <w:t>FREUD</w:t>
      </w:r>
      <w:r w:rsidRPr="000739DA">
        <w:rPr>
          <w:rFonts w:ascii="Garamond" w:hAnsi="Garamond" w:cs="Courier New"/>
          <w:noProof/>
        </w:rPr>
        <w:t xml:space="preserve"> rappelle </w:t>
      </w:r>
    </w:p>
    <w:p w:rsidR="00916DA8" w:rsidRPr="000739DA" w:rsidRDefault="00916DA8" w:rsidP="00677EA9">
      <w:pPr>
        <w:ind w:right="-284" w:hanging="567"/>
        <w:outlineLvl w:val="0"/>
        <w:rPr>
          <w:rFonts w:ascii="Garamond" w:hAnsi="Garamond" w:cs="Courier New"/>
          <w:noProof/>
        </w:rPr>
      </w:pPr>
      <w:r w:rsidRPr="000739DA">
        <w:rPr>
          <w:rFonts w:ascii="Garamond" w:hAnsi="Garamond" w:cs="Courier New"/>
          <w:noProof/>
        </w:rPr>
        <w:t xml:space="preserve">que nous ne pourrons après tout jamais faire confiance intégralement à </w:t>
      </w:r>
      <w:r w:rsidRPr="000739DA">
        <w:rPr>
          <w:rFonts w:ascii="Garamond" w:hAnsi="Garamond"/>
          <w:i/>
          <w:noProof/>
        </w:rPr>
        <w:t>la mémoire</w:t>
      </w:r>
      <w:r w:rsidRPr="000739DA">
        <w:rPr>
          <w:rFonts w:ascii="Garamond" w:hAnsi="Garamond" w:cs="Courier New"/>
          <w:noProof/>
        </w:rPr>
        <w:t>.</w:t>
      </w:r>
    </w:p>
    <w:p w:rsidR="00D10F59" w:rsidRPr="000739DA" w:rsidRDefault="00D10F59" w:rsidP="000739DA">
      <w:pPr>
        <w:ind w:right="-284" w:hanging="567"/>
        <w:rPr>
          <w:rFonts w:ascii="Garamond" w:hAnsi="Garamond" w:cs="Courier New"/>
          <w:noProof/>
        </w:rPr>
      </w:pPr>
    </w:p>
    <w:p w:rsidR="00677EA9"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677EA9">
        <w:rPr>
          <w:rFonts w:ascii="Garamond" w:hAnsi="Garamond" w:cs="Courier New"/>
          <w:noProof/>
        </w:rPr>
        <w:t>-</w:t>
      </w:r>
      <w:r w:rsidRPr="000739DA">
        <w:rPr>
          <w:rFonts w:ascii="Garamond" w:hAnsi="Garamond" w:cs="Courier New"/>
          <w:noProof/>
        </w:rPr>
        <w:t>ce que donc que nous exigeons, ou plus exactement ce dont nous nous satisfaisons quand le sujet nous dit qu</w:t>
      </w:r>
      <w:r w:rsidR="00720B03">
        <w:rPr>
          <w:rFonts w:ascii="Garamond" w:hAnsi="Garamond" w:cs="Courier New"/>
          <w:noProof/>
        </w:rPr>
        <w:t>’</w:t>
      </w:r>
      <w:r w:rsidRPr="000739DA">
        <w:rPr>
          <w:rFonts w:ascii="Garamond" w:hAnsi="Garamond" w:cs="Courier New"/>
          <w:noProof/>
        </w:rPr>
        <w:t>effectivement</w:t>
      </w: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les choses sont arri</w:t>
      </w:r>
      <w:r w:rsidRPr="000739DA">
        <w:rPr>
          <w:rFonts w:ascii="Garamond" w:hAnsi="Garamond" w:cs="Courier New"/>
          <w:noProof/>
        </w:rPr>
        <w:softHyphen/>
        <w:t>vées à ce point de déclic</w:t>
      </w:r>
      <w:r w:rsidR="00677EA9">
        <w:rPr>
          <w:rFonts w:ascii="Garamond" w:hAnsi="Garamond" w:cs="Courier New"/>
          <w:noProof/>
        </w:rPr>
        <w:t xml:space="preserve"> - </w:t>
      </w:r>
      <w:r w:rsidRPr="000739DA">
        <w:rPr>
          <w:rFonts w:ascii="Garamond" w:hAnsi="Garamond" w:cs="Courier New"/>
          <w:noProof/>
        </w:rPr>
        <w:t>comme l</w:t>
      </w:r>
      <w:r w:rsidR="00720B03">
        <w:rPr>
          <w:rFonts w:ascii="Garamond" w:hAnsi="Garamond" w:cs="Courier New"/>
          <w:noProof/>
        </w:rPr>
        <w:t>’</w:t>
      </w:r>
      <w:r w:rsidRPr="000739DA">
        <w:rPr>
          <w:rFonts w:ascii="Garamond" w:hAnsi="Garamond" w:cs="Courier New"/>
          <w:noProof/>
        </w:rPr>
        <w:t xml:space="preserve">écrit </w:t>
      </w:r>
      <w:r w:rsidR="00D10F59" w:rsidRPr="000739DA">
        <w:rPr>
          <w:rFonts w:ascii="Garamond" w:hAnsi="Garamond" w:cs="Courier New"/>
          <w:noProof/>
        </w:rPr>
        <w:t>FENICHEL</w:t>
      </w:r>
      <w:r w:rsidRPr="000739DA">
        <w:rPr>
          <w:rFonts w:ascii="Garamond" w:hAnsi="Garamond" w:cs="Courier New"/>
          <w:noProof/>
        </w:rPr>
        <w:t xml:space="preserve"> quelque part</w:t>
      </w:r>
      <w:r w:rsidR="00677EA9">
        <w:rPr>
          <w:rFonts w:ascii="Garamond" w:hAnsi="Garamond" w:cs="Courier New"/>
          <w:noProof/>
        </w:rPr>
        <w:t xml:space="preserve"> - </w:t>
      </w:r>
      <w:r w:rsidRPr="000739DA">
        <w:rPr>
          <w:rFonts w:ascii="Garamond" w:hAnsi="Garamond" w:cs="Courier New"/>
          <w:noProof/>
        </w:rPr>
        <w:t>où le sujet a le sentiment d</w:t>
      </w:r>
      <w:r w:rsidR="00720B03">
        <w:rPr>
          <w:rFonts w:ascii="Garamond" w:hAnsi="Garamond" w:cs="Courier New"/>
          <w:noProof/>
        </w:rPr>
        <w:t>’</w:t>
      </w:r>
      <w:r w:rsidRPr="000739DA">
        <w:rPr>
          <w:rFonts w:ascii="Garamond" w:hAnsi="Garamond" w:cs="Courier New"/>
          <w:noProof/>
        </w:rPr>
        <w:t>une véridique</w:t>
      </w:r>
      <w:r w:rsidR="00677EA9">
        <w:rPr>
          <w:rFonts w:ascii="Garamond" w:hAnsi="Garamond" w:cs="Courier New"/>
          <w:noProof/>
        </w:rPr>
        <w:t xml:space="preserve"> </w:t>
      </w:r>
      <w:r w:rsidR="00D10F59" w:rsidRPr="00677EA9">
        <w:rPr>
          <w:rFonts w:ascii="Garamond" w:hAnsi="Garamond" w:cs="Courier New"/>
          <w:noProof/>
          <w:color w:val="C00000"/>
          <w:sz w:val="14"/>
          <w:szCs w:val="14"/>
        </w:rPr>
        <w:t>[</w:t>
      </w:r>
      <w:r w:rsidR="00677EA9" w:rsidRPr="00677EA9">
        <w:rPr>
          <w:rFonts w:ascii="Garamond" w:hAnsi="Garamond" w:cs="Courier New"/>
          <w:noProof/>
          <w:color w:val="C00000"/>
          <w:sz w:val="14"/>
          <w:szCs w:val="14"/>
        </w:rPr>
        <w:t>...</w:t>
      </w:r>
      <w:r w:rsidR="00D10F59" w:rsidRPr="00677EA9">
        <w:rPr>
          <w:rFonts w:ascii="Garamond" w:hAnsi="Garamond" w:cs="Courier New"/>
          <w:noProof/>
          <w:color w:val="C00000"/>
          <w:sz w:val="14"/>
          <w:szCs w:val="14"/>
        </w:rPr>
        <w:t>]</w:t>
      </w:r>
      <w:r w:rsidR="00677EA9">
        <w:rPr>
          <w:rFonts w:ascii="Garamond" w:hAnsi="Garamond" w:cs="Courier New"/>
          <w:noProof/>
        </w:rPr>
        <w:t>.</w:t>
      </w:r>
    </w:p>
    <w:p w:rsidR="00D10F59" w:rsidRPr="000739DA" w:rsidRDefault="00916DA8" w:rsidP="000739DA">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677EA9">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est ?</w:t>
      </w:r>
      <w:r w:rsidR="00676030" w:rsidRPr="000739DA">
        <w:rPr>
          <w:rFonts w:ascii="Garamond" w:hAnsi="Garamond" w:cs="Courier New"/>
          <w:noProof/>
        </w:rPr>
        <w:t xml:space="preserve"> </w:t>
      </w:r>
      <w:r w:rsidRPr="000739DA">
        <w:rPr>
          <w:rFonts w:ascii="Garamond" w:hAnsi="Garamond" w:cs="Courier New"/>
          <w:noProof/>
        </w:rPr>
        <w:t>Il est certain que ceci nous porte au cœur du problème du sentiment de réalité</w:t>
      </w:r>
      <w:r w:rsidR="00D10F59" w:rsidRPr="000739DA">
        <w:rPr>
          <w:rFonts w:ascii="Garamond" w:hAnsi="Garamond" w:cs="Courier New"/>
          <w:noProof/>
        </w:rPr>
        <w:t>.</w:t>
      </w:r>
      <w:r w:rsidRPr="000739DA">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p>
    <w:p w:rsidR="00677EA9" w:rsidRDefault="00D10F59" w:rsidP="000739D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vous avez vu à propos du commentaire, l</w:t>
      </w:r>
      <w:r w:rsidR="00720B03">
        <w:rPr>
          <w:rFonts w:ascii="Garamond" w:hAnsi="Garamond" w:cs="Courier New"/>
          <w:noProof/>
        </w:rPr>
        <w:t>’</w:t>
      </w:r>
      <w:r w:rsidR="00916DA8" w:rsidRPr="000739DA">
        <w:rPr>
          <w:rFonts w:ascii="Garamond" w:hAnsi="Garamond" w:cs="Courier New"/>
          <w:noProof/>
        </w:rPr>
        <w:t xml:space="preserve">autre jour de M. </w:t>
      </w:r>
      <w:r w:rsidRPr="000739DA">
        <w:rPr>
          <w:rFonts w:ascii="Garamond" w:hAnsi="Garamond" w:cs="Courier New"/>
          <w:noProof/>
        </w:rPr>
        <w:t>HYPPOLITE</w:t>
      </w:r>
      <w:r w:rsidR="00916DA8" w:rsidRPr="000739DA">
        <w:rPr>
          <w:rFonts w:ascii="Garamond" w:hAnsi="Garamond" w:cs="Courier New"/>
          <w:noProof/>
        </w:rPr>
        <w:t>, j</w:t>
      </w:r>
      <w:r w:rsidR="00720B03">
        <w:rPr>
          <w:rFonts w:ascii="Garamond" w:hAnsi="Garamond" w:cs="Courier New"/>
          <w:noProof/>
        </w:rPr>
        <w:t>’</w:t>
      </w:r>
      <w:r w:rsidR="00916DA8" w:rsidRPr="000739DA">
        <w:rPr>
          <w:rFonts w:ascii="Garamond" w:hAnsi="Garamond" w:cs="Courier New"/>
          <w:noProof/>
        </w:rPr>
        <w:t xml:space="preserve">ai poussé dans ce sens une indication à propos </w:t>
      </w:r>
    </w:p>
    <w:p w:rsidR="00677EA9"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 xml:space="preserve">exemple très significatif de </w:t>
      </w:r>
      <w:r w:rsidRPr="000739DA">
        <w:rPr>
          <w:rFonts w:ascii="Garamond" w:hAnsi="Garamond"/>
          <w:i/>
          <w:noProof/>
        </w:rPr>
        <w:t>L</w:t>
      </w:r>
      <w:r w:rsidR="00720B03">
        <w:rPr>
          <w:rFonts w:ascii="Garamond" w:hAnsi="Garamond"/>
          <w:i/>
          <w:noProof/>
        </w:rPr>
        <w:t>’</w:t>
      </w:r>
      <w:r w:rsidR="00D10F59" w:rsidRPr="000739DA">
        <w:rPr>
          <w:rFonts w:ascii="Garamond" w:hAnsi="Garamond"/>
          <w:i/>
          <w:noProof/>
        </w:rPr>
        <w:t>H</w:t>
      </w:r>
      <w:r w:rsidRPr="000739DA">
        <w:rPr>
          <w:rFonts w:ascii="Garamond" w:hAnsi="Garamond"/>
          <w:i/>
          <w:noProof/>
        </w:rPr>
        <w:t>omme aux loups</w:t>
      </w:r>
      <w:r w:rsidRPr="000739DA">
        <w:rPr>
          <w:rFonts w:ascii="Garamond" w:hAnsi="Garamond" w:cs="Courier New"/>
          <w:noProof/>
        </w:rPr>
        <w:t>, à savoir de quelque chose qui se mani</w:t>
      </w:r>
      <w:r w:rsidRPr="000739DA">
        <w:rPr>
          <w:rFonts w:ascii="Garamond" w:hAnsi="Garamond" w:cs="Courier New"/>
          <w:noProof/>
        </w:rPr>
        <w:softHyphen/>
        <w:t xml:space="preserve">feste à peu près comme ceci, </w:t>
      </w:r>
    </w:p>
    <w:p w:rsidR="00676030" w:rsidRPr="000739DA" w:rsidRDefault="00916DA8" w:rsidP="000739DA">
      <w:pPr>
        <w:ind w:right="-284" w:hanging="567"/>
        <w:rPr>
          <w:rFonts w:ascii="Garamond" w:hAnsi="Garamond" w:cs="Courier New"/>
          <w:noProof/>
        </w:rPr>
      </w:pPr>
      <w:r w:rsidRPr="000739DA">
        <w:rPr>
          <w:rFonts w:ascii="Garamond" w:hAnsi="Garamond" w:cs="Courier New"/>
          <w:noProof/>
        </w:rPr>
        <w:t>qui a presque l</w:t>
      </w:r>
      <w:r w:rsidR="00720B03">
        <w:rPr>
          <w:rFonts w:ascii="Garamond" w:hAnsi="Garamond" w:cs="Courier New"/>
          <w:noProof/>
        </w:rPr>
        <w:t>’</w:t>
      </w:r>
      <w:r w:rsidRPr="000739DA">
        <w:rPr>
          <w:rFonts w:ascii="Garamond" w:hAnsi="Garamond" w:cs="Courier New"/>
          <w:noProof/>
        </w:rPr>
        <w:t>air trop transparent, trop concret, sensible sous cette forme quasi algébrique</w:t>
      </w:r>
      <w:r w:rsidR="00D10F59" w:rsidRPr="000739DA">
        <w:rPr>
          <w:rFonts w:ascii="Garamond" w:hAnsi="Garamond" w:cs="Courier New"/>
          <w:noProof/>
        </w:rPr>
        <w:t> :</w:t>
      </w:r>
      <w:r w:rsidRPr="000739DA">
        <w:rPr>
          <w:rFonts w:ascii="Garamond" w:hAnsi="Garamond" w:cs="Courier New"/>
          <w:noProof/>
        </w:rPr>
        <w:t xml:space="preserve"> en somme, le </w:t>
      </w:r>
      <w:r w:rsidRPr="000739DA">
        <w:rPr>
          <w:rFonts w:ascii="Garamond" w:hAnsi="Garamond"/>
          <w:i/>
          <w:noProof/>
          <w:color w:val="0000CC"/>
        </w:rPr>
        <w:t>réel</w:t>
      </w:r>
      <w:r w:rsidR="00676030" w:rsidRPr="000739DA">
        <w:rPr>
          <w:rFonts w:ascii="Garamond" w:hAnsi="Garamond" w:cs="Courier New"/>
          <w:noProof/>
        </w:rPr>
        <w:t>…</w:t>
      </w:r>
    </w:p>
    <w:p w:rsidR="00677EA9" w:rsidRDefault="00916DA8" w:rsidP="000739DA">
      <w:pPr>
        <w:ind w:left="708" w:right="-284" w:hanging="567"/>
        <w:rPr>
          <w:rFonts w:ascii="Garamond" w:hAnsi="Garamond" w:cs="Courier New"/>
          <w:noProof/>
        </w:rPr>
      </w:pPr>
      <w:r w:rsidRPr="00677EA9">
        <w:rPr>
          <w:rFonts w:ascii="Garamond" w:hAnsi="Garamond" w:cs="Courier New"/>
          <w:noProof/>
        </w:rPr>
        <w:t>ou ce qui est perçu comme réel</w:t>
      </w:r>
      <w:r w:rsidRPr="000739DA">
        <w:rPr>
          <w:rFonts w:ascii="Garamond" w:hAnsi="Garamond" w:cs="Courier New"/>
          <w:noProof/>
        </w:rPr>
        <w:t>, si vous vous souvenez de ce que je vous ai fait remarquer</w:t>
      </w:r>
      <w:r w:rsidR="00676030" w:rsidRPr="000739DA">
        <w:rPr>
          <w:rFonts w:ascii="Garamond" w:hAnsi="Garamond" w:cs="Courier New"/>
          <w:noProof/>
        </w:rPr>
        <w:t>,</w:t>
      </w:r>
      <w:r w:rsidRPr="000739DA">
        <w:rPr>
          <w:rFonts w:ascii="Garamond" w:hAnsi="Garamond" w:cs="Courier New"/>
          <w:noProof/>
        </w:rPr>
        <w:t xml:space="preserve"> </w:t>
      </w:r>
    </w:p>
    <w:p w:rsidR="00676030" w:rsidRPr="000739DA" w:rsidRDefault="00916DA8" w:rsidP="000739DA">
      <w:pPr>
        <w:ind w:left="708" w:right="-284" w:hanging="567"/>
        <w:rPr>
          <w:rFonts w:ascii="Garamond" w:hAnsi="Garamond" w:cs="Courier New"/>
          <w:noProof/>
        </w:rPr>
      </w:pPr>
      <w:r w:rsidRPr="000739DA">
        <w:rPr>
          <w:rFonts w:ascii="Garamond" w:hAnsi="Garamond" w:cs="Courier New"/>
          <w:noProof/>
        </w:rPr>
        <w:t xml:space="preserve">comme dans la genèse de </w:t>
      </w:r>
      <w:r w:rsidRPr="000739DA">
        <w:rPr>
          <w:rFonts w:ascii="Garamond" w:hAnsi="Garamond" w:cs="Courier New"/>
          <w:i/>
          <w:noProof/>
        </w:rPr>
        <w:t>l</w:t>
      </w:r>
      <w:r w:rsidR="00720B03">
        <w:rPr>
          <w:rFonts w:ascii="Garamond" w:hAnsi="Garamond" w:cs="Courier New"/>
          <w:i/>
          <w:noProof/>
        </w:rPr>
        <w:t>’</w:t>
      </w:r>
      <w:r w:rsidRPr="000739DA">
        <w:rPr>
          <w:rFonts w:ascii="Garamond" w:hAnsi="Garamond" w:cs="Courier New"/>
          <w:i/>
          <w:noProof/>
        </w:rPr>
        <w:t xml:space="preserve">hallucination de </w:t>
      </w:r>
      <w:r w:rsidR="00D10F59" w:rsidRPr="000739DA">
        <w:rPr>
          <w:rFonts w:ascii="Garamond" w:hAnsi="Garamond"/>
          <w:i/>
          <w:noProof/>
        </w:rPr>
        <w:t>L</w:t>
      </w:r>
      <w:r w:rsidR="00720B03">
        <w:rPr>
          <w:rFonts w:ascii="Garamond" w:hAnsi="Garamond"/>
          <w:i/>
          <w:noProof/>
        </w:rPr>
        <w:t>’</w:t>
      </w:r>
      <w:r w:rsidR="00D10F59" w:rsidRPr="000739DA">
        <w:rPr>
          <w:rFonts w:ascii="Garamond" w:hAnsi="Garamond"/>
          <w:i/>
          <w:noProof/>
        </w:rPr>
        <w:t>Homme aux loups</w:t>
      </w:r>
    </w:p>
    <w:p w:rsidR="00677EA9" w:rsidRDefault="00676030"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i/>
          <w:noProof/>
          <w:color w:val="0000CC"/>
        </w:rPr>
        <w:t>le réel est</w:t>
      </w:r>
      <w:r w:rsidR="00916DA8" w:rsidRPr="000739DA">
        <w:rPr>
          <w:rFonts w:ascii="Garamond" w:hAnsi="Garamond" w:cs="Courier New"/>
          <w:noProof/>
        </w:rPr>
        <w:t xml:space="preserve"> en somme </w:t>
      </w:r>
      <w:r w:rsidR="00916DA8" w:rsidRPr="000739DA">
        <w:rPr>
          <w:rFonts w:ascii="Garamond" w:hAnsi="Garamond"/>
          <w:i/>
          <w:noProof/>
          <w:color w:val="0000CC"/>
        </w:rPr>
        <w:t>ce quelque chose qui résiste absolument à la symbolisation</w:t>
      </w:r>
      <w:r w:rsidR="00916DA8" w:rsidRPr="000739DA">
        <w:rPr>
          <w:rFonts w:ascii="Garamond" w:hAnsi="Garamond" w:cs="Courier New"/>
          <w:noProof/>
        </w:rPr>
        <w:t xml:space="preserve">. Et en fin de compte, le maximum de </w:t>
      </w:r>
      <w:r w:rsidR="00916DA8" w:rsidRPr="00677EA9">
        <w:rPr>
          <w:rFonts w:ascii="Garamond" w:hAnsi="Garamond"/>
          <w:noProof/>
        </w:rPr>
        <w:t>sentiment de réel</w:t>
      </w:r>
      <w:r w:rsidR="00916DA8" w:rsidRPr="000739DA">
        <w:rPr>
          <w:rFonts w:ascii="Garamond" w:hAnsi="Garamond" w:cs="Courier New"/>
          <w:noProof/>
        </w:rPr>
        <w:t xml:space="preserve"> </w:t>
      </w:r>
    </w:p>
    <w:p w:rsidR="00677EA9" w:rsidRDefault="00916DA8" w:rsidP="000739DA">
      <w:pPr>
        <w:ind w:right="-284" w:hanging="567"/>
        <w:rPr>
          <w:rFonts w:ascii="Garamond" w:hAnsi="Garamond" w:cs="Courier New"/>
          <w:noProof/>
        </w:rPr>
      </w:pPr>
      <w:r w:rsidRPr="000739DA">
        <w:rPr>
          <w:rFonts w:ascii="Garamond" w:hAnsi="Garamond" w:cs="Courier New"/>
          <w:noProof/>
        </w:rPr>
        <w:t>dans sa brûlante manifesta</w:t>
      </w:r>
      <w:r w:rsidRPr="000739DA">
        <w:rPr>
          <w:rFonts w:ascii="Garamond" w:hAnsi="Garamond" w:cs="Courier New"/>
          <w:noProof/>
        </w:rPr>
        <w:softHyphen/>
        <w:t xml:space="preserve">tion, à savoir cette </w:t>
      </w:r>
      <w:r w:rsidRPr="000739DA">
        <w:rPr>
          <w:rFonts w:ascii="Garamond" w:hAnsi="Garamond"/>
          <w:i/>
          <w:noProof/>
        </w:rPr>
        <w:t>réalité irréelle, hallucinatoire</w:t>
      </w:r>
      <w:r w:rsidRPr="000739DA">
        <w:rPr>
          <w:rFonts w:ascii="Garamond" w:hAnsi="Garamond" w:cs="Courier New"/>
          <w:noProof/>
        </w:rPr>
        <w:t>, dont vous verrez tout à l</w:t>
      </w:r>
      <w:r w:rsidR="00720B03">
        <w:rPr>
          <w:rFonts w:ascii="Garamond" w:hAnsi="Garamond" w:cs="Courier New"/>
          <w:noProof/>
        </w:rPr>
        <w:t>’</w:t>
      </w:r>
      <w:r w:rsidRPr="000739DA">
        <w:rPr>
          <w:rFonts w:ascii="Garamond" w:hAnsi="Garamond" w:cs="Courier New"/>
          <w:noProof/>
        </w:rPr>
        <w:t xml:space="preserve">heure reparaître le terme dans </w:t>
      </w: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le texte de</w:t>
      </w:r>
      <w:r w:rsidR="00D10F59" w:rsidRPr="000739DA">
        <w:rPr>
          <w:rFonts w:ascii="Garamond" w:hAnsi="Garamond" w:cs="Courier New"/>
          <w:noProof/>
        </w:rPr>
        <w:t xml:space="preserve"> </w:t>
      </w:r>
      <w:r w:rsidRPr="000739DA">
        <w:rPr>
          <w:rFonts w:ascii="Garamond" w:hAnsi="Garamond" w:cs="Courier New"/>
          <w:noProof/>
        </w:rPr>
        <w:t xml:space="preserve">Mélanie </w:t>
      </w:r>
      <w:r w:rsidR="00D10F59" w:rsidRPr="000739DA">
        <w:rPr>
          <w:rFonts w:ascii="Garamond" w:hAnsi="Garamond" w:cs="Courier New"/>
          <w:noProof/>
        </w:rPr>
        <w:t>KLEIN</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y a rien de plus manifeste dans le sentiment dit du réel que quand le réel donne</w:t>
      </w:r>
      <w:r w:rsidR="00EB5B7F">
        <w:rPr>
          <w:rFonts w:ascii="Garamond" w:hAnsi="Garamond" w:cs="Courier New"/>
          <w:noProof/>
        </w:rPr>
        <w:t>,</w:t>
      </w:r>
      <w:r w:rsidRPr="000739DA">
        <w:rPr>
          <w:rFonts w:ascii="Garamond" w:hAnsi="Garamond" w:cs="Courier New"/>
          <w:noProof/>
        </w:rPr>
        <w:t xml:space="preserve"> correspond au réel. </w:t>
      </w:r>
    </w:p>
    <w:p w:rsidR="00EB5B7F" w:rsidRDefault="00EB5B7F" w:rsidP="000739DA">
      <w:pPr>
        <w:ind w:right="-284" w:hanging="567"/>
        <w:rPr>
          <w:rFonts w:ascii="Garamond" w:hAnsi="Garamond" w:cs="Courier New"/>
          <w:noProof/>
        </w:rPr>
      </w:pPr>
    </w:p>
    <w:p w:rsidR="00EB5B7F" w:rsidRDefault="00916DA8" w:rsidP="000739DA">
      <w:pPr>
        <w:ind w:right="-284" w:hanging="567"/>
        <w:rPr>
          <w:rFonts w:ascii="Garamond" w:hAnsi="Garamond" w:cs="Courier New"/>
          <w:noProof/>
        </w:rPr>
      </w:pPr>
      <w:r w:rsidRPr="000739DA">
        <w:rPr>
          <w:rFonts w:ascii="Garamond" w:hAnsi="Garamond" w:cs="Courier New"/>
          <w:noProof/>
        </w:rPr>
        <w:t xml:space="preserve">Et là le plus saisissant, eh bien en effet, ça correspond à une étape de la vie de </w:t>
      </w:r>
      <w:r w:rsidR="00D10F59" w:rsidRPr="000739DA">
        <w:rPr>
          <w:rFonts w:ascii="Garamond" w:hAnsi="Garamond"/>
          <w:i/>
          <w:noProof/>
        </w:rPr>
        <w:t>L</w:t>
      </w:r>
      <w:r w:rsidR="00720B03">
        <w:rPr>
          <w:rFonts w:ascii="Garamond" w:hAnsi="Garamond"/>
          <w:i/>
          <w:noProof/>
        </w:rPr>
        <w:t>’</w:t>
      </w:r>
      <w:r w:rsidR="00D10F59" w:rsidRPr="000739DA">
        <w:rPr>
          <w:rFonts w:ascii="Garamond" w:hAnsi="Garamond"/>
          <w:i/>
          <w:noProof/>
        </w:rPr>
        <w:t>Homme aux loups</w:t>
      </w:r>
      <w:r w:rsidRPr="000739DA">
        <w:rPr>
          <w:rFonts w:ascii="Garamond" w:hAnsi="Garamond" w:cs="Courier New"/>
          <w:noProof/>
        </w:rPr>
        <w:t xml:space="preserve">, </w:t>
      </w:r>
      <w:r w:rsidRPr="000739DA">
        <w:rPr>
          <w:rFonts w:ascii="Garamond" w:hAnsi="Garamond"/>
          <w:i/>
          <w:noProof/>
        </w:rPr>
        <w:t>la symbolisation</w:t>
      </w:r>
      <w:r w:rsidRPr="000739DA">
        <w:rPr>
          <w:rFonts w:ascii="Garamond" w:hAnsi="Garamond" w:cs="Courier New"/>
          <w:noProof/>
        </w:rPr>
        <w:t xml:space="preserve">, la réalisation </w:t>
      </w:r>
    </w:p>
    <w:p w:rsidR="00EB5B7F" w:rsidRDefault="00916DA8" w:rsidP="000739DA">
      <w:pPr>
        <w:ind w:right="-284" w:hanging="567"/>
        <w:rPr>
          <w:rFonts w:ascii="Garamond" w:hAnsi="Garamond" w:cs="Courier New"/>
          <w:noProof/>
        </w:rPr>
      </w:pPr>
      <w:r w:rsidRPr="000739DA">
        <w:rPr>
          <w:rFonts w:ascii="Garamond" w:hAnsi="Garamond" w:cs="Courier New"/>
          <w:noProof/>
        </w:rPr>
        <w:t xml:space="preserve">du sens du plan génital, a été </w:t>
      </w:r>
      <w:r w:rsidRPr="000739DA">
        <w:rPr>
          <w:rFonts w:ascii="Garamond" w:hAnsi="Garamond"/>
          <w:i/>
          <w:noProof/>
        </w:rPr>
        <w:t>verworfen</w:t>
      </w:r>
      <w:r w:rsidRPr="000739DA">
        <w:rPr>
          <w:rFonts w:ascii="Garamond" w:hAnsi="Garamond" w:cs="Courier New"/>
          <w:noProof/>
        </w:rPr>
        <w:t>, comme je vous l</w:t>
      </w:r>
      <w:r w:rsidR="00720B03">
        <w:rPr>
          <w:rFonts w:ascii="Garamond" w:hAnsi="Garamond" w:cs="Courier New"/>
          <w:noProof/>
        </w:rPr>
        <w:t>’</w:t>
      </w:r>
      <w:r w:rsidRPr="000739DA">
        <w:rPr>
          <w:rFonts w:ascii="Garamond" w:hAnsi="Garamond" w:cs="Courier New"/>
          <w:noProof/>
        </w:rPr>
        <w:t>ai fait remarquer. Aussi n</w:t>
      </w:r>
      <w:r w:rsidR="00720B03">
        <w:rPr>
          <w:rFonts w:ascii="Garamond" w:hAnsi="Garamond" w:cs="Courier New"/>
          <w:noProof/>
        </w:rPr>
        <w:t>’</w:t>
      </w:r>
      <w:r w:rsidRPr="000739DA">
        <w:rPr>
          <w:rFonts w:ascii="Garamond" w:hAnsi="Garamond" w:cs="Courier New"/>
          <w:noProof/>
        </w:rPr>
        <w:t>avons</w:t>
      </w:r>
      <w:r w:rsidR="00EB5B7F">
        <w:rPr>
          <w:rFonts w:ascii="Garamond" w:hAnsi="Garamond" w:cs="Courier New"/>
          <w:noProof/>
        </w:rPr>
        <w:t>-</w:t>
      </w:r>
      <w:r w:rsidRPr="000739DA">
        <w:rPr>
          <w:rFonts w:ascii="Garamond" w:hAnsi="Garamond" w:cs="Courier New"/>
          <w:noProof/>
        </w:rPr>
        <w:softHyphen/>
        <w:t>nous donc point à nous étonner que</w:t>
      </w:r>
    </w:p>
    <w:p w:rsidR="00EB5B7F" w:rsidRDefault="00916DA8" w:rsidP="000739DA">
      <w:pPr>
        <w:ind w:right="-284" w:hanging="567"/>
        <w:rPr>
          <w:rFonts w:ascii="Garamond" w:hAnsi="Garamond" w:cs="Courier New"/>
          <w:noProof/>
        </w:rPr>
      </w:pPr>
      <w:r w:rsidRPr="000739DA">
        <w:rPr>
          <w:rFonts w:ascii="Garamond" w:hAnsi="Garamond" w:cs="Courier New"/>
          <w:noProof/>
        </w:rPr>
        <w:t>certaines interprétations, qu</w:t>
      </w:r>
      <w:r w:rsidR="00720B03">
        <w:rPr>
          <w:rFonts w:ascii="Garamond" w:hAnsi="Garamond" w:cs="Courier New"/>
          <w:noProof/>
        </w:rPr>
        <w:t>’</w:t>
      </w:r>
      <w:r w:rsidRPr="000739DA">
        <w:rPr>
          <w:rFonts w:ascii="Garamond" w:hAnsi="Garamond" w:cs="Courier New"/>
          <w:noProof/>
        </w:rPr>
        <w:t xml:space="preserve">on appelle </w:t>
      </w:r>
      <w:r w:rsidR="00D10F59" w:rsidRPr="000739DA">
        <w:rPr>
          <w:rFonts w:ascii="Garamond" w:hAnsi="Garamond" w:cs="Courier New"/>
          <w:noProof/>
        </w:rPr>
        <w:t>« </w:t>
      </w:r>
      <w:r w:rsidRPr="000739DA">
        <w:rPr>
          <w:rFonts w:ascii="Garamond" w:hAnsi="Garamond"/>
          <w:i/>
          <w:noProof/>
        </w:rPr>
        <w:t>interprétations de contenu</w:t>
      </w:r>
      <w:r w:rsidR="00D10F59" w:rsidRPr="000739DA">
        <w:rPr>
          <w:rFonts w:ascii="Garamond" w:hAnsi="Garamond" w:cs="Courier New"/>
          <w:noProof/>
        </w:rPr>
        <w:t> »</w:t>
      </w:r>
      <w:r w:rsidRPr="000739DA">
        <w:rPr>
          <w:rFonts w:ascii="Garamond" w:hAnsi="Garamond" w:cs="Courier New"/>
          <w:noProof/>
        </w:rPr>
        <w:t>, ne soient en effet non seulement pas du tout réa</w:t>
      </w:r>
      <w:r w:rsidRPr="000739DA">
        <w:rPr>
          <w:rFonts w:ascii="Garamond" w:hAnsi="Garamond" w:cs="Courier New"/>
          <w:noProof/>
        </w:rPr>
        <w:softHyphen/>
        <w:t>lisées par le sujet,</w:t>
      </w:r>
    </w:p>
    <w:p w:rsidR="00EB5B7F" w:rsidRDefault="00916DA8" w:rsidP="000739DA">
      <w:pPr>
        <w:ind w:right="-284" w:hanging="567"/>
        <w:rPr>
          <w:rFonts w:ascii="Garamond" w:hAnsi="Garamond" w:cs="Courier New"/>
          <w:noProof/>
        </w:rPr>
      </w:pPr>
      <w:r w:rsidRPr="000739DA">
        <w:rPr>
          <w:rFonts w:ascii="Garamond" w:hAnsi="Garamond" w:cs="Courier New"/>
          <w:noProof/>
        </w:rPr>
        <w:t xml:space="preserve">ne sont ni </w:t>
      </w:r>
      <w:r w:rsidRPr="000739DA">
        <w:rPr>
          <w:rFonts w:ascii="Garamond" w:hAnsi="Garamond"/>
          <w:i/>
          <w:noProof/>
        </w:rPr>
        <w:t>réalisées</w:t>
      </w:r>
      <w:r w:rsidRPr="000739DA">
        <w:rPr>
          <w:rFonts w:ascii="Garamond" w:hAnsi="Garamond" w:cs="Courier New"/>
          <w:noProof/>
        </w:rPr>
        <w:t xml:space="preserve">, ni </w:t>
      </w:r>
      <w:r w:rsidRPr="000739DA">
        <w:rPr>
          <w:rFonts w:ascii="Garamond" w:hAnsi="Garamond"/>
          <w:i/>
          <w:noProof/>
        </w:rPr>
        <w:t>symbolisées</w:t>
      </w:r>
      <w:r w:rsidRPr="000739DA">
        <w:rPr>
          <w:rFonts w:ascii="Garamond" w:hAnsi="Garamond" w:cs="Courier New"/>
          <w:noProof/>
        </w:rPr>
        <w:t xml:space="preserve">, puisque précisément elles se manifestent à une étape où elles ne peuvent à aucun degré </w:t>
      </w: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donner au sujet la seule révélation qui soit possible de sa situation dans ce domaine interdit, qui est son inconscient</w:t>
      </w:r>
      <w:r w:rsidR="00D10F59" w:rsidRPr="000739DA">
        <w:rPr>
          <w:rFonts w:ascii="Garamond" w:hAnsi="Garamond" w:cs="Courier New"/>
          <w:noProof/>
        </w:rPr>
        <w:t>.</w:t>
      </w:r>
      <w:r w:rsidRPr="000739DA">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p>
    <w:p w:rsidR="00EB5B7F" w:rsidRDefault="00D10F59" w:rsidP="000739D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lles ne peuvent pas le lui donner tant qu</w:t>
      </w:r>
      <w:r w:rsidR="00720B03">
        <w:rPr>
          <w:rFonts w:ascii="Garamond" w:hAnsi="Garamond" w:cs="Courier New"/>
          <w:noProof/>
        </w:rPr>
        <w:t>’</w:t>
      </w:r>
      <w:r w:rsidR="00916DA8" w:rsidRPr="000739DA">
        <w:rPr>
          <w:rFonts w:ascii="Garamond" w:hAnsi="Garamond" w:cs="Courier New"/>
          <w:noProof/>
        </w:rPr>
        <w:t>elle n</w:t>
      </w:r>
      <w:r w:rsidR="00720B03">
        <w:rPr>
          <w:rFonts w:ascii="Garamond" w:hAnsi="Garamond" w:cs="Courier New"/>
          <w:noProof/>
        </w:rPr>
        <w:t>’</w:t>
      </w:r>
      <w:r w:rsidR="00916DA8" w:rsidRPr="000739DA">
        <w:rPr>
          <w:rFonts w:ascii="Garamond" w:hAnsi="Garamond" w:cs="Courier New"/>
          <w:noProof/>
        </w:rPr>
        <w:t>est pas complète</w:t>
      </w:r>
      <w:r w:rsidRPr="000739DA">
        <w:rPr>
          <w:rFonts w:ascii="Garamond" w:hAnsi="Garamond" w:cs="Courier New"/>
          <w:noProof/>
        </w:rPr>
        <w:t>. Q</w:t>
      </w:r>
      <w:r w:rsidR="00916DA8" w:rsidRPr="000739DA">
        <w:rPr>
          <w:rFonts w:ascii="Garamond" w:hAnsi="Garamond" w:cs="Courier New"/>
          <w:noProof/>
        </w:rPr>
        <w:t>ue c</w:t>
      </w:r>
      <w:r w:rsidR="00720B03">
        <w:rPr>
          <w:rFonts w:ascii="Garamond" w:hAnsi="Garamond" w:cs="Courier New"/>
          <w:noProof/>
        </w:rPr>
        <w:t>’</w:t>
      </w:r>
      <w:r w:rsidR="00916DA8" w:rsidRPr="000739DA">
        <w:rPr>
          <w:rFonts w:ascii="Garamond" w:hAnsi="Garamond" w:cs="Courier New"/>
          <w:noProof/>
        </w:rPr>
        <w:t>est justement parce que nous sommes encore</w:t>
      </w:r>
      <w:r w:rsidRPr="000739DA">
        <w:rPr>
          <w:rFonts w:ascii="Garamond" w:hAnsi="Garamond" w:cs="Courier New"/>
          <w:noProof/>
        </w:rPr>
        <w:t> </w:t>
      </w:r>
    </w:p>
    <w:p w:rsidR="00EB5B7F" w:rsidRDefault="00916DA8" w:rsidP="000739DA">
      <w:pPr>
        <w:ind w:right="-284" w:hanging="567"/>
        <w:rPr>
          <w:rFonts w:ascii="Garamond" w:hAnsi="Garamond" w:cs="Courier New"/>
          <w:noProof/>
        </w:rPr>
      </w:pPr>
      <w:r w:rsidRPr="000739DA">
        <w:rPr>
          <w:rFonts w:ascii="Garamond" w:hAnsi="Garamond" w:cs="Courier New"/>
          <w:noProof/>
        </w:rPr>
        <w:t xml:space="preserve">soit sur le plan de </w:t>
      </w:r>
      <w:r w:rsidRPr="000739DA">
        <w:rPr>
          <w:rFonts w:ascii="Garamond" w:hAnsi="Garamond"/>
          <w:i/>
          <w:noProof/>
        </w:rPr>
        <w:t>la négation</w:t>
      </w:r>
      <w:r w:rsidRPr="000739DA">
        <w:rPr>
          <w:rFonts w:ascii="Garamond" w:hAnsi="Garamond" w:cs="Courier New"/>
          <w:noProof/>
        </w:rPr>
        <w:t xml:space="preserve">, soit sur le plan de </w:t>
      </w:r>
      <w:r w:rsidRPr="000739DA">
        <w:rPr>
          <w:rFonts w:ascii="Garamond" w:hAnsi="Garamond"/>
          <w:i/>
          <w:noProof/>
        </w:rPr>
        <w:t>la négation de la négation</w:t>
      </w:r>
      <w:r w:rsidRPr="000739DA">
        <w:rPr>
          <w:rFonts w:ascii="Garamond" w:hAnsi="Garamond" w:cs="Courier New"/>
          <w:noProof/>
        </w:rPr>
        <w:t xml:space="preserve">, </w:t>
      </w:r>
      <w:r w:rsidR="00D10F59" w:rsidRPr="000739DA">
        <w:rPr>
          <w:rFonts w:ascii="Garamond" w:hAnsi="Garamond" w:cs="Courier New"/>
          <w:noProof/>
        </w:rPr>
        <w:t>M</w:t>
      </w:r>
      <w:r w:rsidRPr="000739DA">
        <w:rPr>
          <w:rFonts w:ascii="Garamond" w:hAnsi="Garamond" w:cs="Courier New"/>
          <w:noProof/>
        </w:rPr>
        <w:t xml:space="preserve">ais </w:t>
      </w:r>
      <w:r w:rsidRPr="00EB5B7F">
        <w:rPr>
          <w:rFonts w:ascii="Garamond" w:hAnsi="Garamond"/>
          <w:noProof/>
        </w:rPr>
        <w:t>quelque chose</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w:t>
      </w:r>
      <w:r w:rsidRPr="000739DA">
        <w:rPr>
          <w:rFonts w:ascii="Garamond" w:hAnsi="Garamond" w:cs="Courier New"/>
          <w:i/>
          <w:noProof/>
        </w:rPr>
        <w:t xml:space="preserve"> fr</w:t>
      </w:r>
      <w:r w:rsidRPr="000739DA">
        <w:rPr>
          <w:rFonts w:ascii="Garamond" w:hAnsi="Garamond" w:cs="Courier New"/>
          <w:noProof/>
        </w:rPr>
        <w:t>anchi, qui est justement</w:t>
      </w:r>
    </w:p>
    <w:p w:rsidR="00EB5B7F" w:rsidRDefault="00916DA8" w:rsidP="000739DA">
      <w:pPr>
        <w:ind w:right="-284" w:hanging="567"/>
        <w:rPr>
          <w:rFonts w:ascii="Garamond" w:hAnsi="Garamond"/>
          <w:i/>
          <w:noProof/>
        </w:rPr>
      </w:pPr>
      <w:r w:rsidRPr="000739DA">
        <w:rPr>
          <w:rFonts w:ascii="Garamond" w:hAnsi="Garamond"/>
          <w:i/>
          <w:noProof/>
        </w:rPr>
        <w:t>au</w:t>
      </w:r>
      <w:r w:rsidR="00EB5B7F">
        <w:rPr>
          <w:rFonts w:ascii="Garamond" w:hAnsi="Garamond"/>
          <w:i/>
          <w:noProof/>
        </w:rPr>
        <w:t>-</w:t>
      </w:r>
      <w:r w:rsidRPr="000739DA">
        <w:rPr>
          <w:rFonts w:ascii="Garamond" w:hAnsi="Garamond"/>
          <w:i/>
          <w:noProof/>
        </w:rPr>
        <w:t>delà du discours</w:t>
      </w:r>
      <w:r w:rsidRPr="000739DA">
        <w:rPr>
          <w:rFonts w:ascii="Garamond" w:hAnsi="Garamond" w:cs="Courier New"/>
          <w:noProof/>
        </w:rPr>
        <w:t xml:space="preserve">, qui nécessite un certain saut dans le discours, et précisément dans cette mesure </w:t>
      </w:r>
      <w:r w:rsidRPr="00EB5B7F">
        <w:rPr>
          <w:rFonts w:ascii="Garamond" w:hAnsi="Garamond"/>
          <w:noProof/>
        </w:rPr>
        <w:t>qu</w:t>
      </w:r>
      <w:r w:rsidR="00720B03">
        <w:rPr>
          <w:rFonts w:ascii="Garamond" w:hAnsi="Garamond"/>
          <w:noProof/>
        </w:rPr>
        <w:t>’</w:t>
      </w:r>
      <w:r w:rsidRPr="00EB5B7F">
        <w:rPr>
          <w:rFonts w:ascii="Garamond" w:hAnsi="Garamond"/>
          <w:noProof/>
        </w:rPr>
        <w:t>il n</w:t>
      </w:r>
      <w:r w:rsidR="00720B03">
        <w:rPr>
          <w:rFonts w:ascii="Garamond" w:hAnsi="Garamond"/>
          <w:noProof/>
        </w:rPr>
        <w:t>’</w:t>
      </w:r>
      <w:r w:rsidRPr="00EB5B7F">
        <w:rPr>
          <w:rFonts w:ascii="Garamond" w:hAnsi="Garamond"/>
          <w:noProof/>
        </w:rPr>
        <w:t>y a qu</w:t>
      </w:r>
      <w:r w:rsidR="00720B03">
        <w:rPr>
          <w:rFonts w:ascii="Garamond" w:hAnsi="Garamond"/>
          <w:noProof/>
        </w:rPr>
        <w:t>’</w:t>
      </w:r>
      <w:r w:rsidR="00395460" w:rsidRPr="000739DA">
        <w:rPr>
          <w:rFonts w:ascii="Garamond" w:hAnsi="Garamond"/>
          <w:i/>
          <w:noProof/>
        </w:rPr>
        <w:t>« </w:t>
      </w:r>
      <w:r w:rsidRPr="000739DA">
        <w:rPr>
          <w:rFonts w:ascii="Garamond" w:hAnsi="Garamond"/>
          <w:i/>
          <w:noProof/>
        </w:rPr>
        <w:t>Aufhebung</w:t>
      </w:r>
      <w:r w:rsidR="00395460" w:rsidRPr="000739DA">
        <w:rPr>
          <w:rFonts w:ascii="Garamond" w:hAnsi="Garamond"/>
          <w:i/>
          <w:noProof/>
        </w:rPr>
        <w:t> »</w:t>
      </w:r>
      <w:r w:rsidRPr="000739DA">
        <w:rPr>
          <w:rFonts w:ascii="Garamond" w:hAnsi="Garamond"/>
          <w:i/>
          <w:noProof/>
        </w:rPr>
        <w:t xml:space="preserve"> </w:t>
      </w:r>
    </w:p>
    <w:p w:rsidR="00916DA8" w:rsidRPr="00EB5B7F" w:rsidRDefault="00916DA8" w:rsidP="000739DA">
      <w:pPr>
        <w:ind w:right="-284" w:hanging="567"/>
        <w:rPr>
          <w:rFonts w:ascii="Garamond" w:hAnsi="Garamond" w:cs="Courier New"/>
          <w:noProof/>
        </w:rPr>
      </w:pPr>
      <w:r w:rsidRPr="00EB5B7F">
        <w:rPr>
          <w:rFonts w:ascii="Garamond" w:hAnsi="Garamond"/>
          <w:noProof/>
        </w:rPr>
        <w:t>du refoulement, et non pas disparition de ce refou</w:t>
      </w:r>
      <w:r w:rsidRPr="00EB5B7F">
        <w:rPr>
          <w:rFonts w:ascii="Garamond" w:hAnsi="Garamond"/>
          <w:noProof/>
        </w:rPr>
        <w:softHyphen/>
        <w:t>lement</w:t>
      </w:r>
      <w:r w:rsidRPr="00EB5B7F">
        <w:rPr>
          <w:rFonts w:ascii="Garamond" w:hAnsi="Garamond" w:cs="Courier New"/>
          <w:noProof/>
        </w:rPr>
        <w:t>.</w:t>
      </w:r>
    </w:p>
    <w:p w:rsidR="00D10F59" w:rsidRPr="000739DA" w:rsidRDefault="00D10F59" w:rsidP="000739DA">
      <w:pPr>
        <w:ind w:right="-284" w:hanging="567"/>
        <w:rPr>
          <w:rFonts w:ascii="Garamond" w:hAnsi="Garamond" w:cs="Courier New"/>
          <w:noProof/>
        </w:rPr>
      </w:pPr>
    </w:p>
    <w:p w:rsidR="00EB5B7F" w:rsidRDefault="00D10F59"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reprends pour bien conclure ce que je veux dire dans le texte d</w:t>
      </w:r>
      <w:r w:rsidR="00720B03">
        <w:rPr>
          <w:rFonts w:ascii="Garamond" w:hAnsi="Garamond" w:cs="Courier New"/>
          <w:noProof/>
        </w:rPr>
        <w:t>’</w:t>
      </w:r>
      <w:r w:rsidR="00916DA8" w:rsidRPr="000739DA">
        <w:rPr>
          <w:rFonts w:ascii="Garamond" w:hAnsi="Garamond" w:cs="Courier New"/>
          <w:noProof/>
        </w:rPr>
        <w:t xml:space="preserve">Anna </w:t>
      </w:r>
      <w:r w:rsidR="00C166DD" w:rsidRPr="000739DA">
        <w:rPr>
          <w:rFonts w:ascii="Garamond" w:hAnsi="Garamond" w:cs="Courier New"/>
          <w:noProof/>
        </w:rPr>
        <w:t>FREUD</w:t>
      </w:r>
      <w:r w:rsidRPr="000739DA">
        <w:rPr>
          <w:rFonts w:ascii="Garamond" w:hAnsi="Garamond" w:cs="Courier New"/>
          <w:noProof/>
        </w:rPr>
        <w:t> :</w:t>
      </w:r>
      <w:r w:rsidR="00916DA8" w:rsidRPr="000739DA">
        <w:rPr>
          <w:rFonts w:ascii="Garamond" w:hAnsi="Garamond" w:cs="Courier New"/>
          <w:noProof/>
        </w:rPr>
        <w:t xml:space="preserve"> ce qu</w:t>
      </w:r>
      <w:r w:rsidR="00720B03">
        <w:rPr>
          <w:rFonts w:ascii="Garamond" w:hAnsi="Garamond" w:cs="Courier New"/>
          <w:noProof/>
        </w:rPr>
        <w:t>’</w:t>
      </w:r>
      <w:r w:rsidR="00916DA8" w:rsidRPr="000739DA">
        <w:rPr>
          <w:rFonts w:ascii="Garamond" w:hAnsi="Garamond" w:cs="Courier New"/>
          <w:noProof/>
        </w:rPr>
        <w:t xml:space="preserve">elle appelle </w:t>
      </w:r>
      <w:r w:rsidRPr="000739DA">
        <w:rPr>
          <w:rFonts w:ascii="Garamond" w:hAnsi="Garamond" w:cs="Courier New"/>
          <w:noProof/>
        </w:rPr>
        <w:t>« </w:t>
      </w:r>
      <w:r w:rsidR="00916DA8" w:rsidRPr="000739DA">
        <w:rPr>
          <w:rFonts w:ascii="Garamond" w:hAnsi="Garamond"/>
          <w:i/>
          <w:noProof/>
        </w:rPr>
        <w:t>analyse des défenses contre l</w:t>
      </w:r>
      <w:r w:rsidR="00720B03">
        <w:rPr>
          <w:rFonts w:ascii="Garamond" w:hAnsi="Garamond"/>
          <w:i/>
          <w:noProof/>
        </w:rPr>
        <w:t>’</w:t>
      </w:r>
      <w:r w:rsidR="00916DA8" w:rsidRPr="000739DA">
        <w:rPr>
          <w:rFonts w:ascii="Garamond" w:hAnsi="Garamond"/>
          <w:i/>
          <w:noProof/>
        </w:rPr>
        <w:t>affect</w:t>
      </w:r>
      <w:r w:rsidRPr="000739DA">
        <w:rPr>
          <w:rFonts w:ascii="Garamond" w:hAnsi="Garamond" w:cs="Courier New"/>
          <w:noProof/>
        </w:rPr>
        <w:t> »</w:t>
      </w:r>
      <w:r w:rsidR="00916DA8" w:rsidRPr="000739DA">
        <w:rPr>
          <w:rFonts w:ascii="Garamond" w:hAnsi="Garamond" w:cs="Courier New"/>
          <w:noProof/>
        </w:rPr>
        <w:t>,</w:t>
      </w:r>
    </w:p>
    <w:p w:rsidR="00EB5B7F"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seulement l</w:t>
      </w:r>
      <w:r w:rsidR="00720B03">
        <w:rPr>
          <w:rFonts w:ascii="Garamond" w:hAnsi="Garamond" w:cs="Courier New"/>
          <w:noProof/>
        </w:rPr>
        <w:t>’</w:t>
      </w:r>
      <w:r w:rsidRPr="000739DA">
        <w:rPr>
          <w:rFonts w:ascii="Garamond" w:hAnsi="Garamond" w:cs="Courier New"/>
          <w:noProof/>
        </w:rPr>
        <w:t>étape de compréhension de sa propre compréhension, par où elle s</w:t>
      </w:r>
      <w:r w:rsidR="00720B03">
        <w:rPr>
          <w:rFonts w:ascii="Garamond" w:hAnsi="Garamond" w:cs="Courier New"/>
          <w:noProof/>
        </w:rPr>
        <w:t>’</w:t>
      </w:r>
      <w:r w:rsidRPr="000739DA">
        <w:rPr>
          <w:rFonts w:ascii="Garamond" w:hAnsi="Garamond" w:cs="Courier New"/>
          <w:noProof/>
        </w:rPr>
        <w:t>aperçoit qu</w:t>
      </w:r>
      <w:r w:rsidR="00720B03">
        <w:rPr>
          <w:rFonts w:ascii="Garamond" w:hAnsi="Garamond" w:cs="Courier New"/>
          <w:noProof/>
        </w:rPr>
        <w:t>’</w:t>
      </w:r>
      <w:r w:rsidRPr="000739DA">
        <w:rPr>
          <w:rFonts w:ascii="Garamond" w:hAnsi="Garamond" w:cs="Courier New"/>
          <w:noProof/>
        </w:rPr>
        <w:t>elle se fourvoie</w:t>
      </w:r>
      <w:r w:rsidR="00D10F59" w:rsidRPr="000739DA">
        <w:rPr>
          <w:rFonts w:ascii="Garamond" w:hAnsi="Garamond" w:cs="Courier New"/>
          <w:noProof/>
        </w:rPr>
        <w:t>.</w:t>
      </w:r>
      <w:r w:rsidRPr="000739DA">
        <w:rPr>
          <w:rFonts w:ascii="Garamond" w:hAnsi="Garamond" w:cs="Courier New"/>
          <w:noProof/>
        </w:rPr>
        <w:t xml:space="preserve"> </w:t>
      </w:r>
    </w:p>
    <w:p w:rsidR="00EB5B7F" w:rsidRDefault="00D10F59" w:rsidP="000739DA">
      <w:pPr>
        <w:ind w:right="-284" w:hanging="567"/>
        <w:rPr>
          <w:rFonts w:ascii="Garamond" w:hAnsi="Garamond" w:cs="Courier New"/>
          <w:noProof/>
        </w:rPr>
      </w:pPr>
      <w:r w:rsidRPr="000739DA">
        <w:rPr>
          <w:rFonts w:ascii="Garamond" w:hAnsi="Garamond" w:cs="Courier New"/>
          <w:noProof/>
        </w:rPr>
        <w:t>U</w:t>
      </w:r>
      <w:r w:rsidR="00916DA8" w:rsidRPr="000739DA">
        <w:rPr>
          <w:rFonts w:ascii="Garamond" w:hAnsi="Garamond" w:cs="Courier New"/>
          <w:noProof/>
        </w:rPr>
        <w:t>ne fois qu</w:t>
      </w:r>
      <w:r w:rsidR="00720B03">
        <w:rPr>
          <w:rFonts w:ascii="Garamond" w:hAnsi="Garamond" w:cs="Courier New"/>
          <w:noProof/>
        </w:rPr>
        <w:t>’</w:t>
      </w:r>
      <w:r w:rsidR="00916DA8" w:rsidRPr="000739DA">
        <w:rPr>
          <w:rFonts w:ascii="Garamond" w:hAnsi="Garamond" w:cs="Courier New"/>
          <w:noProof/>
        </w:rPr>
        <w:t>elle s</w:t>
      </w:r>
      <w:r w:rsidR="00720B03">
        <w:rPr>
          <w:rFonts w:ascii="Garamond" w:hAnsi="Garamond" w:cs="Courier New"/>
          <w:noProof/>
        </w:rPr>
        <w:t>’</w:t>
      </w:r>
      <w:r w:rsidR="00916DA8" w:rsidRPr="000739DA">
        <w:rPr>
          <w:rFonts w:ascii="Garamond" w:hAnsi="Garamond" w:cs="Courier New"/>
          <w:noProof/>
        </w:rPr>
        <w:t>est aperçue qu</w:t>
      </w:r>
      <w:r w:rsidR="00720B03">
        <w:rPr>
          <w:rFonts w:ascii="Garamond" w:hAnsi="Garamond" w:cs="Courier New"/>
          <w:noProof/>
        </w:rPr>
        <w:t>’</w:t>
      </w:r>
      <w:r w:rsidR="00916DA8" w:rsidRPr="000739DA">
        <w:rPr>
          <w:rFonts w:ascii="Garamond" w:hAnsi="Garamond" w:cs="Courier New"/>
          <w:noProof/>
        </w:rPr>
        <w:t>elle se fourvoie, en consi</w:t>
      </w:r>
      <w:r w:rsidR="00916DA8" w:rsidRPr="000739DA">
        <w:rPr>
          <w:rFonts w:ascii="Garamond" w:hAnsi="Garamond" w:cs="Courier New"/>
          <w:noProof/>
        </w:rPr>
        <w:softHyphen/>
        <w:t>dérant, en partant du sentiment que la défense contre l</w:t>
      </w:r>
      <w:r w:rsidR="00720B03">
        <w:rPr>
          <w:rFonts w:ascii="Garamond" w:hAnsi="Garamond" w:cs="Courier New"/>
          <w:noProof/>
        </w:rPr>
        <w:t>’</w:t>
      </w:r>
      <w:r w:rsidR="00916DA8" w:rsidRPr="000739DA">
        <w:rPr>
          <w:rFonts w:ascii="Garamond" w:hAnsi="Garamond" w:cs="Courier New"/>
          <w:noProof/>
        </w:rPr>
        <w:t xml:space="preserve">affect du sujet </w:t>
      </w:r>
    </w:p>
    <w:p w:rsidR="00EB5B7F" w:rsidRDefault="00916DA8" w:rsidP="000739DA">
      <w:pPr>
        <w:ind w:right="-284" w:hanging="567"/>
        <w:rPr>
          <w:rFonts w:ascii="Garamond" w:hAnsi="Garamond" w:cs="Courier New"/>
          <w:noProof/>
        </w:rPr>
      </w:pPr>
      <w:r w:rsidRPr="000739DA">
        <w:rPr>
          <w:rFonts w:ascii="Garamond" w:hAnsi="Garamond" w:cs="Courier New"/>
          <w:noProof/>
        </w:rPr>
        <w:t>est une défense contre elle</w:t>
      </w:r>
      <w:r w:rsidR="00EB5B7F">
        <w:rPr>
          <w:rFonts w:ascii="Garamond" w:hAnsi="Garamond" w:cs="Courier New"/>
          <w:noProof/>
        </w:rPr>
        <w:t>-</w:t>
      </w:r>
      <w:r w:rsidRPr="000739DA">
        <w:rPr>
          <w:rFonts w:ascii="Garamond" w:hAnsi="Garamond" w:cs="Courier New"/>
          <w:noProof/>
        </w:rPr>
        <w:t>même, et où elle s</w:t>
      </w:r>
      <w:r w:rsidR="00720B03">
        <w:rPr>
          <w:rFonts w:ascii="Garamond" w:hAnsi="Garamond" w:cs="Courier New"/>
          <w:noProof/>
        </w:rPr>
        <w:t>’</w:t>
      </w:r>
      <w:r w:rsidRPr="000739DA">
        <w:rPr>
          <w:rFonts w:ascii="Garamond" w:hAnsi="Garamond" w:cs="Courier New"/>
          <w:noProof/>
        </w:rPr>
        <w:t>est, elle, accrue, pour</w:t>
      </w:r>
      <w:r w:rsidR="00D10F59" w:rsidRPr="000739DA">
        <w:rPr>
          <w:rFonts w:ascii="Garamond" w:hAnsi="Garamond" w:cs="Courier New"/>
          <w:noProof/>
        </w:rPr>
        <w:t xml:space="preserve"> </w:t>
      </w:r>
      <w:r w:rsidR="00D10F59" w:rsidRPr="00EB5B7F">
        <w:rPr>
          <w:rFonts w:ascii="Garamond" w:hAnsi="Garamond" w:cs="Courier New"/>
          <w:noProof/>
          <w:color w:val="C00000"/>
          <w:sz w:val="14"/>
          <w:szCs w:val="14"/>
        </w:rPr>
        <w:t>[</w:t>
      </w:r>
      <w:r w:rsidR="00EB5B7F" w:rsidRPr="00EB5B7F">
        <w:rPr>
          <w:rFonts w:ascii="Garamond" w:hAnsi="Garamond" w:cs="Courier New"/>
          <w:noProof/>
          <w:color w:val="C00000"/>
          <w:sz w:val="14"/>
          <w:szCs w:val="14"/>
        </w:rPr>
        <w:t>...</w:t>
      </w:r>
      <w:r w:rsidR="00D10F59" w:rsidRPr="00EB5B7F">
        <w:rPr>
          <w:rFonts w:ascii="Garamond" w:hAnsi="Garamond" w:cs="Courier New"/>
          <w:noProof/>
          <w:color w:val="C00000"/>
          <w:sz w:val="14"/>
          <w:szCs w:val="14"/>
        </w:rPr>
        <w:t>]</w:t>
      </w:r>
      <w:r w:rsidRPr="000739DA">
        <w:rPr>
          <w:rFonts w:ascii="Garamond" w:hAnsi="Garamond" w:cs="Courier New"/>
          <w:noProof/>
        </w:rPr>
        <w:t xml:space="preserve"> se substituer à la mère du sujet, de lui faire comprendre </w:t>
      </w: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est là une attitude, c</w:t>
      </w:r>
      <w:r w:rsidR="00720B03">
        <w:rPr>
          <w:rFonts w:ascii="Garamond" w:hAnsi="Garamond" w:cs="Courier New"/>
          <w:noProof/>
        </w:rPr>
        <w:t>’</w:t>
      </w:r>
      <w:r w:rsidRPr="000739DA">
        <w:rPr>
          <w:rFonts w:ascii="Garamond" w:hAnsi="Garamond" w:cs="Courier New"/>
          <w:noProof/>
        </w:rPr>
        <w:t>est ça qu</w:t>
      </w:r>
      <w:r w:rsidR="00720B03">
        <w:rPr>
          <w:rFonts w:ascii="Garamond" w:hAnsi="Garamond" w:cs="Courier New"/>
          <w:noProof/>
        </w:rPr>
        <w:t>’</w:t>
      </w:r>
      <w:r w:rsidRPr="000739DA">
        <w:rPr>
          <w:rFonts w:ascii="Garamond" w:hAnsi="Garamond" w:cs="Courier New"/>
          <w:noProof/>
        </w:rPr>
        <w:t>elle dit quand elle dit qu</w:t>
      </w:r>
      <w:r w:rsidR="00720B03">
        <w:rPr>
          <w:rFonts w:ascii="Garamond" w:hAnsi="Garamond" w:cs="Courier New"/>
          <w:noProof/>
        </w:rPr>
        <w:t>’</w:t>
      </w:r>
      <w:r w:rsidRPr="000739DA">
        <w:rPr>
          <w:rFonts w:ascii="Garamond" w:hAnsi="Garamond" w:cs="Courier New"/>
          <w:noProof/>
        </w:rPr>
        <w:t xml:space="preserve">elle a </w:t>
      </w:r>
      <w:r w:rsidR="00EB5B7F">
        <w:rPr>
          <w:rFonts w:ascii="Garamond" w:hAnsi="Garamond" w:cs="Courier New"/>
          <w:noProof/>
        </w:rPr>
        <w:t>« </w:t>
      </w:r>
      <w:r w:rsidRPr="000739DA">
        <w:rPr>
          <w:rFonts w:ascii="Garamond" w:hAnsi="Garamond"/>
          <w:i/>
          <w:noProof/>
        </w:rPr>
        <w:t>analysé le transfert</w:t>
      </w:r>
      <w:r w:rsidR="00EB5B7F">
        <w:rPr>
          <w:rFonts w:ascii="Garamond" w:hAnsi="Garamond"/>
          <w:i/>
          <w:noProof/>
        </w:rPr>
        <w:t> »</w:t>
      </w:r>
      <w:r w:rsidRPr="000739DA">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p>
    <w:p w:rsidR="00993FC5" w:rsidRPr="000739DA" w:rsidRDefault="00916DA8" w:rsidP="00AA7B72">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quand elle abandonne cette première étape que vraiment elle peut analyser </w:t>
      </w:r>
      <w:r w:rsidRPr="000739DA">
        <w:rPr>
          <w:rFonts w:ascii="Garamond" w:hAnsi="Garamond"/>
          <w:i/>
          <w:noProof/>
        </w:rPr>
        <w:t>la résistance de transfert</w:t>
      </w:r>
      <w:r w:rsidR="00D10F59" w:rsidRPr="000739DA">
        <w:rPr>
          <w:rFonts w:ascii="Garamond" w:hAnsi="Garamond" w:cs="Courier New"/>
          <w:noProof/>
        </w:rPr>
        <w:t>.</w:t>
      </w:r>
      <w:r w:rsidRPr="000739DA">
        <w:rPr>
          <w:rFonts w:ascii="Garamond" w:hAnsi="Garamond" w:cs="Courier New"/>
          <w:noProof/>
        </w:rPr>
        <w:t xml:space="preserve"> </w:t>
      </w:r>
      <w:r w:rsidR="00D10F59" w:rsidRPr="000739DA">
        <w:rPr>
          <w:rFonts w:ascii="Garamond" w:hAnsi="Garamond" w:cs="Courier New"/>
          <w:noProof/>
        </w:rPr>
        <w:t>E</w:t>
      </w:r>
      <w:r w:rsidRPr="000739DA">
        <w:rPr>
          <w:rFonts w:ascii="Garamond" w:hAnsi="Garamond" w:cs="Courier New"/>
          <w:noProof/>
        </w:rPr>
        <w:t>t qui la mène à quoi ?</w:t>
      </w:r>
    </w:p>
    <w:p w:rsidR="00EB5B7F" w:rsidRDefault="00D10F59" w:rsidP="000739DA">
      <w:pPr>
        <w:ind w:right="-284" w:hanging="567"/>
        <w:rPr>
          <w:rFonts w:ascii="Garamond" w:hAnsi="Garamond" w:cs="Courier New"/>
          <w:noProof/>
        </w:rPr>
      </w:pPr>
      <w:r w:rsidRPr="000739DA">
        <w:rPr>
          <w:rFonts w:ascii="Garamond" w:hAnsi="Garamond" w:cs="Courier New"/>
          <w:noProof/>
        </w:rPr>
        <w:t>À</w:t>
      </w:r>
      <w:r w:rsidR="00916DA8" w:rsidRPr="000739DA">
        <w:rPr>
          <w:rFonts w:ascii="Garamond" w:hAnsi="Garamond" w:cs="Courier New"/>
          <w:noProof/>
        </w:rPr>
        <w:t xml:space="preserve"> quelqu</w:t>
      </w:r>
      <w:r w:rsidR="00720B03">
        <w:rPr>
          <w:rFonts w:ascii="Garamond" w:hAnsi="Garamond" w:cs="Courier New"/>
          <w:noProof/>
        </w:rPr>
        <w:t>’</w:t>
      </w:r>
      <w:r w:rsidR="00916DA8" w:rsidRPr="000739DA">
        <w:rPr>
          <w:rFonts w:ascii="Garamond" w:hAnsi="Garamond" w:cs="Courier New"/>
          <w:noProof/>
        </w:rPr>
        <w:t>un qui n</w:t>
      </w:r>
      <w:r w:rsidR="00720B03">
        <w:rPr>
          <w:rFonts w:ascii="Garamond" w:hAnsi="Garamond" w:cs="Courier New"/>
          <w:noProof/>
        </w:rPr>
        <w:t>’</w:t>
      </w:r>
      <w:r w:rsidR="00916DA8" w:rsidRPr="000739DA">
        <w:rPr>
          <w:rFonts w:ascii="Garamond" w:hAnsi="Garamond" w:cs="Courier New"/>
          <w:noProof/>
        </w:rPr>
        <w:t>est pas là, à un tiers, à quelque chose qui</w:t>
      </w:r>
      <w:r w:rsidR="00EB5B7F">
        <w:rPr>
          <w:rFonts w:ascii="Garamond" w:hAnsi="Garamond" w:cs="Courier New"/>
          <w:noProof/>
        </w:rPr>
        <w:t xml:space="preserve"> - </w:t>
      </w:r>
      <w:r w:rsidR="00916DA8" w:rsidRPr="000739DA">
        <w:rPr>
          <w:rFonts w:ascii="Garamond" w:hAnsi="Garamond" w:cs="Courier New"/>
          <w:noProof/>
        </w:rPr>
        <w:t>elle ne nous en indique pas plus</w:t>
      </w:r>
      <w:r w:rsidR="00EB5B7F">
        <w:rPr>
          <w:rFonts w:ascii="Garamond" w:hAnsi="Garamond" w:cs="Courier New"/>
          <w:noProof/>
        </w:rPr>
        <w:t xml:space="preserve"> - </w:t>
      </w:r>
      <w:r w:rsidR="00916DA8" w:rsidRPr="000739DA">
        <w:rPr>
          <w:rFonts w:ascii="Garamond" w:hAnsi="Garamond" w:cs="Courier New"/>
          <w:noProof/>
        </w:rPr>
        <w:t xml:space="preserve">doit beaucoup ressembler </w:t>
      </w: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dans la structure géné</w:t>
      </w:r>
      <w:r w:rsidRPr="000739DA">
        <w:rPr>
          <w:rFonts w:ascii="Garamond" w:hAnsi="Garamond" w:cs="Courier New"/>
          <w:noProof/>
        </w:rPr>
        <w:softHyphen/>
        <w:t>rale à la position de Dora</w:t>
      </w:r>
      <w:r w:rsidR="00D10F59" w:rsidRPr="000739DA">
        <w:rPr>
          <w:rFonts w:ascii="Garamond" w:hAnsi="Garamond" w:cs="Courier New"/>
          <w:noProof/>
        </w:rPr>
        <w:t>.</w:t>
      </w:r>
      <w:r w:rsidRPr="000739DA">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p>
    <w:p w:rsidR="00EB5B7F" w:rsidRDefault="00D10F59"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w:t>
      </w:r>
      <w:r w:rsidR="00EB5B7F">
        <w:rPr>
          <w:rFonts w:ascii="Garamond" w:hAnsi="Garamond" w:cs="Courier New"/>
          <w:noProof/>
        </w:rPr>
        <w:t>-</w:t>
      </w:r>
      <w:r w:rsidR="00916DA8" w:rsidRPr="000739DA">
        <w:rPr>
          <w:rFonts w:ascii="Garamond" w:hAnsi="Garamond" w:cs="Courier New"/>
          <w:noProof/>
        </w:rPr>
        <w:t>à</w:t>
      </w:r>
      <w:r w:rsidR="00EB5B7F">
        <w:rPr>
          <w:rFonts w:ascii="Garamond" w:hAnsi="Garamond" w:cs="Courier New"/>
          <w:noProof/>
        </w:rPr>
        <w:t>-</w:t>
      </w:r>
      <w:r w:rsidR="00916DA8" w:rsidRPr="000739DA">
        <w:rPr>
          <w:rFonts w:ascii="Garamond" w:hAnsi="Garamond" w:cs="Courier New"/>
          <w:noProof/>
        </w:rPr>
        <w:t>dire pour autant qu</w:t>
      </w:r>
      <w:r w:rsidR="00720B03">
        <w:rPr>
          <w:rFonts w:ascii="Garamond" w:hAnsi="Garamond" w:cs="Courier New"/>
          <w:noProof/>
        </w:rPr>
        <w:t>’</w:t>
      </w:r>
      <w:r w:rsidR="00916DA8" w:rsidRPr="000739DA">
        <w:rPr>
          <w:rFonts w:ascii="Garamond" w:hAnsi="Garamond" w:cs="Courier New"/>
          <w:noProof/>
        </w:rPr>
        <w:t>effectivement le sujet s</w:t>
      </w:r>
      <w:r w:rsidR="00720B03">
        <w:rPr>
          <w:rFonts w:ascii="Garamond" w:hAnsi="Garamond" w:cs="Courier New"/>
          <w:noProof/>
        </w:rPr>
        <w:t>’</w:t>
      </w:r>
      <w:r w:rsidR="00916DA8" w:rsidRPr="000739DA">
        <w:rPr>
          <w:rFonts w:ascii="Garamond" w:hAnsi="Garamond" w:cs="Courier New"/>
          <w:noProof/>
        </w:rPr>
        <w:t xml:space="preserve">est </w:t>
      </w:r>
      <w:r w:rsidR="00916DA8" w:rsidRPr="000739DA">
        <w:rPr>
          <w:rFonts w:ascii="Garamond" w:hAnsi="Garamond"/>
          <w:i/>
          <w:noProof/>
        </w:rPr>
        <w:t>identifié</w:t>
      </w:r>
      <w:r w:rsidR="00916DA8" w:rsidRPr="000739DA">
        <w:rPr>
          <w:rFonts w:ascii="Garamond" w:hAnsi="Garamond" w:cs="Courier New"/>
          <w:noProof/>
        </w:rPr>
        <w:t xml:space="preserve"> à son père, et que dans cette </w:t>
      </w:r>
      <w:r w:rsidR="00916DA8" w:rsidRPr="000739DA">
        <w:rPr>
          <w:rFonts w:ascii="Garamond" w:hAnsi="Garamond"/>
          <w:i/>
          <w:noProof/>
        </w:rPr>
        <w:t>identification</w:t>
      </w:r>
      <w:r w:rsidR="00916DA8" w:rsidRPr="000739DA">
        <w:rPr>
          <w:rFonts w:ascii="Garamond" w:hAnsi="Garamond" w:cs="Courier New"/>
          <w:noProof/>
        </w:rPr>
        <w:t xml:space="preserve">, en effet, son </w:t>
      </w:r>
      <w:r w:rsidRPr="000739DA">
        <w:rPr>
          <w:rFonts w:ascii="Garamond" w:hAnsi="Garamond"/>
          <w:i/>
          <w:noProof/>
          <w:color w:val="0000CC"/>
        </w:rPr>
        <w:t>m</w:t>
      </w:r>
      <w:r w:rsidR="00916DA8" w:rsidRPr="000739DA">
        <w:rPr>
          <w:rFonts w:ascii="Garamond" w:hAnsi="Garamond"/>
          <w:i/>
          <w:noProof/>
          <w:color w:val="0000CC"/>
        </w:rPr>
        <w:t>oi</w:t>
      </w:r>
      <w:r w:rsidR="00916DA8" w:rsidRPr="000739DA">
        <w:rPr>
          <w:rFonts w:ascii="Garamond" w:hAnsi="Garamond" w:cs="Courier New"/>
          <w:noProof/>
        </w:rPr>
        <w:t xml:space="preserve"> s</w:t>
      </w:r>
      <w:r w:rsidR="00720B03">
        <w:rPr>
          <w:rFonts w:ascii="Garamond" w:hAnsi="Garamond" w:cs="Courier New"/>
          <w:noProof/>
        </w:rPr>
        <w:t>’</w:t>
      </w:r>
      <w:r w:rsidR="00916DA8" w:rsidRPr="000739DA">
        <w:rPr>
          <w:rFonts w:ascii="Garamond" w:hAnsi="Garamond" w:cs="Courier New"/>
          <w:noProof/>
        </w:rPr>
        <w:t xml:space="preserve">est </w:t>
      </w:r>
      <w:r w:rsidR="00916DA8" w:rsidRPr="000739DA">
        <w:rPr>
          <w:rFonts w:ascii="Garamond" w:hAnsi="Garamond" w:cs="Courier New"/>
          <w:i/>
          <w:noProof/>
        </w:rPr>
        <w:t>struc</w:t>
      </w:r>
      <w:r w:rsidR="00916DA8" w:rsidRPr="000739DA">
        <w:rPr>
          <w:rFonts w:ascii="Garamond" w:hAnsi="Garamond" w:cs="Courier New"/>
          <w:i/>
          <w:noProof/>
        </w:rPr>
        <w:softHyphen/>
        <w:t>turé</w:t>
      </w:r>
      <w:r w:rsidR="00916DA8" w:rsidRPr="000739DA">
        <w:rPr>
          <w:rFonts w:ascii="Garamond" w:hAnsi="Garamond" w:cs="Courier New"/>
          <w:noProof/>
        </w:rPr>
        <w:t xml:space="preserve"> </w:t>
      </w:r>
    </w:p>
    <w:p w:rsidR="00EB5B7F"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certaine façon, et que cette structuration du </w:t>
      </w:r>
      <w:r w:rsidR="00D10F59" w:rsidRPr="000739DA">
        <w:rPr>
          <w:rFonts w:ascii="Garamond" w:hAnsi="Garamond"/>
          <w:i/>
          <w:noProof/>
          <w:color w:val="0000CC"/>
        </w:rPr>
        <w:t>moi</w:t>
      </w:r>
      <w:r w:rsidR="00EB5B7F">
        <w:rPr>
          <w:rFonts w:ascii="Garamond" w:hAnsi="Garamond" w:cs="Courier New"/>
          <w:noProof/>
        </w:rPr>
        <w:t xml:space="preserve">, </w:t>
      </w:r>
      <w:r w:rsidRPr="000739DA">
        <w:rPr>
          <w:rFonts w:ascii="Garamond" w:hAnsi="Garamond" w:cs="Courier New"/>
          <w:noProof/>
        </w:rPr>
        <w:t>qui est désignée là en tant que défense</w:t>
      </w:r>
      <w:r w:rsidR="00EB5B7F">
        <w:rPr>
          <w:rFonts w:ascii="Garamond" w:hAnsi="Garamond" w:cs="Courier New"/>
          <w:noProof/>
        </w:rPr>
        <w:t xml:space="preserve">, </w:t>
      </w:r>
      <w:r w:rsidRPr="000739DA">
        <w:rPr>
          <w:rFonts w:ascii="Garamond" w:hAnsi="Garamond" w:cs="Courier New"/>
          <w:noProof/>
        </w:rPr>
        <w:t xml:space="preserve">est en effet une part, </w:t>
      </w:r>
    </w:p>
    <w:p w:rsidR="00EB5B7F" w:rsidRDefault="00916DA8" w:rsidP="000739DA">
      <w:pPr>
        <w:ind w:right="-284" w:hanging="567"/>
        <w:rPr>
          <w:rFonts w:ascii="Garamond" w:hAnsi="Garamond" w:cs="Courier New"/>
          <w:noProof/>
        </w:rPr>
      </w:pPr>
      <w:r w:rsidRPr="000739DA">
        <w:rPr>
          <w:rFonts w:ascii="Garamond" w:hAnsi="Garamond" w:cs="Courier New"/>
          <w:noProof/>
        </w:rPr>
        <w:t xml:space="preserve">la part la plus </w:t>
      </w:r>
      <w:r w:rsidRPr="000739DA">
        <w:rPr>
          <w:rFonts w:ascii="Garamond" w:hAnsi="Garamond" w:cs="Courier New"/>
          <w:i/>
          <w:noProof/>
        </w:rPr>
        <w:t>superficielle</w:t>
      </w:r>
      <w:r w:rsidRPr="000739DA">
        <w:rPr>
          <w:rFonts w:ascii="Garamond" w:hAnsi="Garamond" w:cs="Courier New"/>
          <w:noProof/>
        </w:rPr>
        <w:t xml:space="preserve"> de cette identification par laquelle se rejoint le plan le plus profond de la reconnaissance de la situation </w:t>
      </w:r>
    </w:p>
    <w:p w:rsidR="00EB5B7F" w:rsidRDefault="00916DA8" w:rsidP="000739DA">
      <w:pPr>
        <w:ind w:right="-284" w:hanging="567"/>
        <w:rPr>
          <w:rFonts w:ascii="Garamond" w:hAnsi="Garamond" w:cs="Courier New"/>
          <w:noProof/>
        </w:rPr>
      </w:pPr>
      <w:r w:rsidRPr="000739DA">
        <w:rPr>
          <w:rFonts w:ascii="Garamond" w:hAnsi="Garamond" w:cs="Courier New"/>
          <w:noProof/>
        </w:rPr>
        <w:t xml:space="preserve">du sujet dans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ordre symbolique</w:t>
      </w:r>
      <w:r w:rsidRPr="000739DA">
        <w:rPr>
          <w:rFonts w:ascii="Garamond" w:hAnsi="Garamond" w:cs="Courier New"/>
          <w:noProof/>
        </w:rPr>
        <w:t xml:space="preserve">, </w:t>
      </w:r>
      <w:r w:rsidR="00EB5B7F" w:rsidRPr="000739DA">
        <w:rPr>
          <w:rFonts w:ascii="Garamond" w:hAnsi="Garamond" w:cs="Courier New"/>
          <w:noProof/>
        </w:rPr>
        <w:t>c</w:t>
      </w:r>
      <w:r w:rsidR="00720B03">
        <w:rPr>
          <w:rFonts w:ascii="Garamond" w:hAnsi="Garamond" w:cs="Courier New"/>
          <w:noProof/>
        </w:rPr>
        <w:t>’</w:t>
      </w:r>
      <w:r w:rsidR="00EB5B7F" w:rsidRPr="000739DA">
        <w:rPr>
          <w:rFonts w:ascii="Garamond" w:hAnsi="Garamond" w:cs="Courier New"/>
          <w:noProof/>
        </w:rPr>
        <w:t>est</w:t>
      </w:r>
      <w:r w:rsidR="00EB5B7F">
        <w:rPr>
          <w:rFonts w:ascii="Garamond" w:hAnsi="Garamond" w:cs="Courier New"/>
          <w:noProof/>
        </w:rPr>
        <w:t>-</w:t>
      </w:r>
      <w:r w:rsidR="00EB5B7F" w:rsidRPr="000739DA">
        <w:rPr>
          <w:rFonts w:ascii="Garamond" w:hAnsi="Garamond" w:cs="Courier New"/>
          <w:noProof/>
        </w:rPr>
        <w:t>à</w:t>
      </w:r>
      <w:r w:rsidR="00EB5B7F">
        <w:rPr>
          <w:rFonts w:ascii="Garamond" w:hAnsi="Garamond" w:cs="Courier New"/>
          <w:noProof/>
        </w:rPr>
        <w:t>-</w:t>
      </w:r>
      <w:r w:rsidR="00EB5B7F" w:rsidRPr="000739DA">
        <w:rPr>
          <w:rFonts w:ascii="Garamond" w:hAnsi="Garamond" w:cs="Courier New"/>
          <w:noProof/>
        </w:rPr>
        <w:t>dire</w:t>
      </w:r>
      <w:r w:rsidRPr="000739DA">
        <w:rPr>
          <w:rFonts w:ascii="Garamond" w:hAnsi="Garamond" w:cs="Courier New"/>
          <w:noProof/>
        </w:rPr>
        <w:t xml:space="preserve"> ce en quoi elle assume dans </w:t>
      </w:r>
      <w:r w:rsidRPr="000739DA">
        <w:rPr>
          <w:rFonts w:ascii="Garamond" w:hAnsi="Garamond"/>
          <w:i/>
          <w:noProof/>
          <w:color w:val="0000CC"/>
        </w:rPr>
        <w:t>un ordre de relation symbolique</w:t>
      </w:r>
      <w:r w:rsidRPr="000739DA">
        <w:rPr>
          <w:rFonts w:ascii="Garamond" w:hAnsi="Garamond" w:cs="Courier New"/>
          <w:noProof/>
        </w:rPr>
        <w:t xml:space="preserve"> </w:t>
      </w:r>
      <w:r w:rsidR="00EB5B7F">
        <w:rPr>
          <w:rFonts w:ascii="Garamond" w:hAnsi="Garamond" w:cs="Courier New"/>
          <w:noProof/>
        </w:rPr>
        <w:t xml:space="preserve"> </w:t>
      </w:r>
      <w:r w:rsidRPr="000739DA">
        <w:rPr>
          <w:rFonts w:ascii="Garamond" w:hAnsi="Garamond" w:cs="Courier New"/>
          <w:noProof/>
        </w:rPr>
        <w:t xml:space="preserve">qui est celui qui couvre </w:t>
      </w:r>
    </w:p>
    <w:p w:rsidR="00EB5B7F" w:rsidRDefault="00916DA8" w:rsidP="000739DA">
      <w:pPr>
        <w:ind w:right="-284" w:hanging="567"/>
        <w:rPr>
          <w:rFonts w:ascii="Garamond" w:hAnsi="Garamond" w:cs="Courier New"/>
          <w:noProof/>
        </w:rPr>
      </w:pPr>
      <w:r w:rsidRPr="000739DA">
        <w:rPr>
          <w:rFonts w:ascii="Garamond" w:hAnsi="Garamond" w:cs="Courier New"/>
          <w:noProof/>
        </w:rPr>
        <w:t xml:space="preserve">tout le champ des relations humaines, et dont la cellule initiale est, si vous voulez, le </w:t>
      </w:r>
      <w:r w:rsidR="00D10F59" w:rsidRPr="000739DA">
        <w:rPr>
          <w:rFonts w:ascii="Garamond" w:hAnsi="Garamond"/>
          <w:i/>
          <w:noProof/>
        </w:rPr>
        <w:t>complexe d</w:t>
      </w:r>
      <w:r w:rsidR="00720B03">
        <w:rPr>
          <w:rFonts w:ascii="Garamond" w:hAnsi="Garamond"/>
          <w:i/>
          <w:noProof/>
        </w:rPr>
        <w:t>’</w:t>
      </w:r>
      <w:r w:rsidR="00D10F59" w:rsidRPr="000739DA">
        <w:rPr>
          <w:rFonts w:ascii="Garamond" w:hAnsi="Garamond"/>
          <w:i/>
          <w:noProof/>
        </w:rPr>
        <w:t>Œdipe</w:t>
      </w:r>
      <w:r w:rsidRPr="000739DA">
        <w:rPr>
          <w:rFonts w:ascii="Garamond" w:hAnsi="Garamond" w:cs="Courier New"/>
          <w:noProof/>
        </w:rPr>
        <w:t xml:space="preserve">, et où se situe le sujet, </w:t>
      </w:r>
    </w:p>
    <w:p w:rsidR="00916DA8" w:rsidRPr="000739DA" w:rsidRDefault="00EB5B7F"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Pr>
          <w:rFonts w:ascii="Garamond" w:hAnsi="Garamond" w:cs="Courier New"/>
          <w:noProof/>
        </w:rPr>
        <w:t>, là, d</w:t>
      </w:r>
      <w:r w:rsidR="00720B03">
        <w:rPr>
          <w:rFonts w:ascii="Garamond" w:hAnsi="Garamond" w:cs="Courier New"/>
          <w:noProof/>
        </w:rPr>
        <w:t>’</w:t>
      </w:r>
      <w:r>
        <w:rPr>
          <w:rFonts w:ascii="Garamond" w:hAnsi="Garamond" w:cs="Courier New"/>
          <w:noProof/>
        </w:rPr>
        <w:t>une façon où</w:t>
      </w:r>
      <w:r w:rsidR="00916DA8" w:rsidRPr="000739DA">
        <w:rPr>
          <w:rFonts w:ascii="Garamond" w:hAnsi="Garamond" w:cs="Courier New"/>
          <w:noProof/>
        </w:rPr>
        <w:t xml:space="preserve"> peut</w:t>
      </w:r>
      <w:r>
        <w:rPr>
          <w:rFonts w:ascii="Garamond" w:hAnsi="Garamond" w:cs="Courier New"/>
          <w:noProof/>
        </w:rPr>
        <w:t>-</w:t>
      </w:r>
      <w:r w:rsidR="00916DA8" w:rsidRPr="000739DA">
        <w:rPr>
          <w:rFonts w:ascii="Garamond" w:hAnsi="Garamond" w:cs="Courier New"/>
          <w:noProof/>
        </w:rPr>
        <w:t>être</w:t>
      </w:r>
      <w:r>
        <w:rPr>
          <w:rFonts w:ascii="Garamond" w:hAnsi="Garamond" w:cs="Courier New"/>
          <w:noProof/>
        </w:rPr>
        <w:t xml:space="preserve"> </w:t>
      </w:r>
      <w:r w:rsidR="00916DA8" w:rsidRPr="000739DA">
        <w:rPr>
          <w:rFonts w:ascii="Garamond" w:hAnsi="Garamond" w:cs="Courier New"/>
          <w:noProof/>
        </w:rPr>
        <w:t>il entre en conflit avec son sexe.</w:t>
      </w:r>
    </w:p>
    <w:p w:rsidR="00D10F59" w:rsidRPr="000739DA" w:rsidRDefault="00D10F59" w:rsidP="000739DA">
      <w:pPr>
        <w:ind w:right="-284" w:hanging="567"/>
        <w:rPr>
          <w:rFonts w:ascii="Garamond" w:hAnsi="Garamond" w:cs="Courier New"/>
          <w:noProof/>
        </w:rPr>
      </w:pPr>
    </w:p>
    <w:p w:rsidR="00EB5B7F" w:rsidRDefault="00D10F59"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laisse la parole à M</w:t>
      </w:r>
      <w:r w:rsidR="00916DA8" w:rsidRPr="000739DA">
        <w:rPr>
          <w:rFonts w:ascii="Garamond" w:hAnsi="Garamond" w:cs="Courier New"/>
          <w:noProof/>
          <w:vertAlign w:val="superscript"/>
        </w:rPr>
        <w:t>lle</w:t>
      </w:r>
      <w:r w:rsidR="00916DA8" w:rsidRPr="000739DA">
        <w:rPr>
          <w:rFonts w:ascii="Garamond" w:hAnsi="Garamond" w:cs="Courier New"/>
          <w:noProof/>
        </w:rPr>
        <w:t xml:space="preserve"> </w:t>
      </w:r>
      <w:r w:rsidR="008541A9" w:rsidRPr="000739DA">
        <w:rPr>
          <w:rFonts w:ascii="Garamond" w:hAnsi="Garamond" w:cs="Courier New"/>
          <w:noProof/>
        </w:rPr>
        <w:t>GÉLINIER</w:t>
      </w:r>
      <w:r w:rsidR="00916DA8" w:rsidRPr="000739DA">
        <w:rPr>
          <w:rFonts w:ascii="Garamond" w:hAnsi="Garamond" w:cs="Courier New"/>
          <w:noProof/>
        </w:rPr>
        <w:t xml:space="preserve">, qui va vous montrer, en opposition avec ce qui chez Anna </w:t>
      </w:r>
      <w:r w:rsidR="00C166DD" w:rsidRPr="000739DA">
        <w:rPr>
          <w:rFonts w:ascii="Garamond" w:hAnsi="Garamond" w:cs="Courier New"/>
          <w:noProof/>
        </w:rPr>
        <w:t>FREUD</w:t>
      </w:r>
      <w:r w:rsidR="00916DA8" w:rsidRPr="000739DA">
        <w:rPr>
          <w:rFonts w:ascii="Garamond" w:hAnsi="Garamond" w:cs="Courier New"/>
          <w:noProof/>
        </w:rPr>
        <w:t xml:space="preserve"> est toujours d</w:t>
      </w:r>
      <w:r w:rsidR="00720B03">
        <w:rPr>
          <w:rFonts w:ascii="Garamond" w:hAnsi="Garamond" w:cs="Courier New"/>
          <w:noProof/>
        </w:rPr>
        <w:t>’</w:t>
      </w:r>
      <w:r w:rsidR="00916DA8" w:rsidRPr="000739DA">
        <w:rPr>
          <w:rFonts w:ascii="Garamond" w:hAnsi="Garamond" w:cs="Courier New"/>
          <w:noProof/>
        </w:rPr>
        <w:t>abord</w:t>
      </w:r>
      <w:r w:rsidR="00395460" w:rsidRPr="000739DA">
        <w:rPr>
          <w:rFonts w:ascii="Garamond" w:hAnsi="Garamond" w:cs="Courier New"/>
          <w:noProof/>
        </w:rPr>
        <w:t>,</w:t>
      </w:r>
    </w:p>
    <w:p w:rsidR="00EB5B7F" w:rsidRDefault="00916DA8" w:rsidP="000739DA">
      <w:pPr>
        <w:ind w:right="-284" w:hanging="567"/>
        <w:rPr>
          <w:rFonts w:ascii="Garamond" w:hAnsi="Garamond" w:cs="Courier New"/>
          <w:noProof/>
        </w:rPr>
      </w:pPr>
      <w:r w:rsidRPr="000739DA">
        <w:rPr>
          <w:rFonts w:ascii="Garamond" w:hAnsi="Garamond" w:cs="Courier New"/>
          <w:noProof/>
        </w:rPr>
        <w:t xml:space="preserve">abord du </w:t>
      </w:r>
      <w:r w:rsidR="00D10F59" w:rsidRPr="000739DA">
        <w:rPr>
          <w:rFonts w:ascii="Garamond" w:hAnsi="Garamond"/>
          <w:i/>
          <w:noProof/>
          <w:color w:val="0000CC"/>
        </w:rPr>
        <w:t>moi</w:t>
      </w:r>
      <w:r w:rsidRPr="000739DA">
        <w:rPr>
          <w:rFonts w:ascii="Garamond" w:hAnsi="Garamond" w:cs="Courier New"/>
          <w:noProof/>
        </w:rPr>
        <w:t xml:space="preserve">, comme si vraiment le </w:t>
      </w:r>
      <w:r w:rsidR="00D10F59" w:rsidRPr="000739DA">
        <w:rPr>
          <w:rFonts w:ascii="Garamond" w:hAnsi="Garamond"/>
          <w:i/>
          <w:noProof/>
          <w:color w:val="0000CC"/>
        </w:rPr>
        <w:t>moi</w:t>
      </w:r>
      <w:r w:rsidRPr="000739DA">
        <w:rPr>
          <w:rFonts w:ascii="Garamond" w:hAnsi="Garamond" w:cs="Courier New"/>
          <w:noProof/>
        </w:rPr>
        <w:t xml:space="preserve"> était Anna </w:t>
      </w:r>
      <w:r w:rsidR="00C166DD" w:rsidRPr="000739DA">
        <w:rPr>
          <w:rFonts w:ascii="Garamond" w:hAnsi="Garamond" w:cs="Courier New"/>
          <w:noProof/>
        </w:rPr>
        <w:t>FREUD</w:t>
      </w:r>
      <w:r w:rsidRPr="000739DA">
        <w:rPr>
          <w:rFonts w:ascii="Garamond" w:hAnsi="Garamond" w:cs="Courier New"/>
          <w:noProof/>
        </w:rPr>
        <w:t xml:space="preserve"> : personne armée d</w:t>
      </w:r>
      <w:r w:rsidR="00720B03">
        <w:rPr>
          <w:rFonts w:ascii="Garamond" w:hAnsi="Garamond" w:cs="Courier New"/>
          <w:noProof/>
        </w:rPr>
        <w:t>’</w:t>
      </w:r>
      <w:r w:rsidRPr="000739DA">
        <w:rPr>
          <w:rFonts w:ascii="Garamond" w:hAnsi="Garamond" w:cs="Courier New"/>
          <w:noProof/>
        </w:rPr>
        <w:t>un fil à plomb</w:t>
      </w:r>
      <w:r w:rsidR="00EB5B7F">
        <w:rPr>
          <w:rFonts w:ascii="Garamond" w:hAnsi="Garamond" w:cs="Courier New"/>
          <w:noProof/>
        </w:rPr>
        <w:t xml:space="preserve">, </w:t>
      </w:r>
      <w:r w:rsidRPr="000739DA">
        <w:rPr>
          <w:rFonts w:ascii="Garamond" w:hAnsi="Garamond" w:cs="Courier New"/>
          <w:noProof/>
        </w:rPr>
        <w:t>elle le souligne d</w:t>
      </w:r>
      <w:r w:rsidR="00720B03">
        <w:rPr>
          <w:rFonts w:ascii="Garamond" w:hAnsi="Garamond" w:cs="Courier New"/>
          <w:noProof/>
        </w:rPr>
        <w:t>’</w:t>
      </w:r>
      <w:r w:rsidRPr="000739DA">
        <w:rPr>
          <w:rFonts w:ascii="Garamond" w:hAnsi="Garamond" w:cs="Courier New"/>
          <w:noProof/>
        </w:rPr>
        <w:t>ailleurs</w:t>
      </w:r>
      <w:r w:rsidR="00EB5B7F">
        <w:rPr>
          <w:rFonts w:ascii="Garamond" w:hAnsi="Garamond" w:cs="Courier New"/>
          <w:noProof/>
        </w:rPr>
        <w:t xml:space="preserve">, </w:t>
      </w:r>
    </w:p>
    <w:p w:rsidR="00EB5B7F"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 xml:space="preserve">abord une </w:t>
      </w:r>
      <w:r w:rsidRPr="00EB5B7F">
        <w:rPr>
          <w:rFonts w:ascii="Garamond" w:hAnsi="Garamond" w:cs="Courier New"/>
          <w:i/>
          <w:noProof/>
        </w:rPr>
        <w:t>position médiane</w:t>
      </w:r>
      <w:r w:rsidR="00EB5B7F">
        <w:rPr>
          <w:rFonts w:ascii="Garamond" w:hAnsi="Garamond" w:cs="Courier New"/>
          <w:noProof/>
        </w:rPr>
        <w:t>, rationnelle</w:t>
      </w:r>
      <w:r w:rsidRPr="000739DA">
        <w:rPr>
          <w:rFonts w:ascii="Garamond" w:hAnsi="Garamond" w:cs="Courier New"/>
          <w:noProof/>
        </w:rPr>
        <w:t xml:space="preserve"> au maximum, au sens où nous l</w:t>
      </w:r>
      <w:r w:rsidR="00720B03">
        <w:rPr>
          <w:rFonts w:ascii="Garamond" w:hAnsi="Garamond" w:cs="Courier New"/>
          <w:noProof/>
        </w:rPr>
        <w:t>’</w:t>
      </w:r>
      <w:r w:rsidRPr="000739DA">
        <w:rPr>
          <w:rFonts w:ascii="Garamond" w:hAnsi="Garamond" w:cs="Courier New"/>
          <w:noProof/>
        </w:rPr>
        <w:t>avons entendu l</w:t>
      </w:r>
      <w:r w:rsidR="00720B03">
        <w:rPr>
          <w:rFonts w:ascii="Garamond" w:hAnsi="Garamond" w:cs="Courier New"/>
          <w:noProof/>
        </w:rPr>
        <w:t>’</w:t>
      </w:r>
      <w:r w:rsidRPr="000739DA">
        <w:rPr>
          <w:rFonts w:ascii="Garamond" w:hAnsi="Garamond" w:cs="Courier New"/>
          <w:noProof/>
        </w:rPr>
        <w:t xml:space="preserve">autre jour après le commentaire </w:t>
      </w:r>
    </w:p>
    <w:p w:rsidR="00EB5B7F" w:rsidRDefault="00916DA8" w:rsidP="000739DA">
      <w:pPr>
        <w:ind w:right="-284" w:hanging="567"/>
        <w:rPr>
          <w:rFonts w:ascii="Garamond" w:hAnsi="Garamond" w:cs="Courier New"/>
          <w:noProof/>
        </w:rPr>
      </w:pPr>
      <w:r w:rsidRPr="000739DA">
        <w:rPr>
          <w:rFonts w:ascii="Garamond" w:hAnsi="Garamond" w:cs="Courier New"/>
          <w:noProof/>
        </w:rPr>
        <w:t xml:space="preserve">du texte de </w:t>
      </w:r>
      <w:r w:rsidR="00C166DD" w:rsidRPr="000739DA">
        <w:rPr>
          <w:rFonts w:ascii="Garamond" w:hAnsi="Garamond" w:cs="Courier New"/>
          <w:noProof/>
        </w:rPr>
        <w:t>FREUD</w:t>
      </w:r>
      <w:r w:rsidRPr="000739DA">
        <w:rPr>
          <w:rFonts w:ascii="Garamond" w:hAnsi="Garamond" w:cs="Courier New"/>
          <w:noProof/>
        </w:rPr>
        <w:t>, une position essentiellement intellectualiste, si on peut dire</w:t>
      </w:r>
      <w:r w:rsidR="00395460" w:rsidRPr="000739DA">
        <w:rPr>
          <w:rFonts w:ascii="Garamond" w:hAnsi="Garamond" w:cs="Courier New"/>
          <w:noProof/>
        </w:rPr>
        <w:t>,</w:t>
      </w:r>
      <w:r w:rsidRPr="000739DA">
        <w:rPr>
          <w:rFonts w:ascii="Garamond" w:hAnsi="Garamond" w:cs="Courier New"/>
          <w:noProof/>
        </w:rPr>
        <w:t xml:space="preserve"> elle le dit quelque part : </w:t>
      </w: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tout doit être mené dans l</w:t>
      </w:r>
      <w:r w:rsidR="00720B03">
        <w:rPr>
          <w:rFonts w:ascii="Garamond" w:hAnsi="Garamond" w:cs="Courier New"/>
          <w:noProof/>
        </w:rPr>
        <w:t>’</w:t>
      </w:r>
      <w:r w:rsidRPr="000739DA">
        <w:rPr>
          <w:rFonts w:ascii="Garamond" w:hAnsi="Garamond" w:cs="Courier New"/>
          <w:noProof/>
        </w:rPr>
        <w:t xml:space="preserve">analyse de cette position médiane, modérée, qui est celle du </w:t>
      </w:r>
      <w:r w:rsidR="00D10F59" w:rsidRPr="000739DA">
        <w:rPr>
          <w:rFonts w:ascii="Garamond" w:hAnsi="Garamond"/>
          <w:i/>
          <w:noProof/>
          <w:color w:val="0000CC"/>
        </w:rPr>
        <w:t>moi</w:t>
      </w:r>
      <w:r w:rsidRPr="000739DA">
        <w:rPr>
          <w:rFonts w:ascii="Garamond" w:hAnsi="Garamond" w:cs="Courier New"/>
          <w:noProof/>
        </w:rPr>
        <w:t xml:space="preserve">. </w:t>
      </w:r>
    </w:p>
    <w:p w:rsidR="00D10F59" w:rsidRPr="000739DA" w:rsidRDefault="00D10F59"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 xml:space="preserve">abord </w:t>
      </w:r>
      <w:r w:rsidR="00395460"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sorte d</w:t>
      </w:r>
      <w:r w:rsidR="00720B03">
        <w:rPr>
          <w:rFonts w:ascii="Garamond" w:hAnsi="Garamond" w:cs="Courier New"/>
          <w:noProof/>
        </w:rPr>
        <w:t>’</w:t>
      </w:r>
      <w:r w:rsidRPr="000739DA">
        <w:rPr>
          <w:rFonts w:ascii="Garamond" w:hAnsi="Garamond" w:cs="Courier New"/>
          <w:noProof/>
        </w:rPr>
        <w:t>éducation, de per</w:t>
      </w:r>
      <w:r w:rsidRPr="000739DA">
        <w:rPr>
          <w:rFonts w:ascii="Garamond" w:hAnsi="Garamond" w:cs="Courier New"/>
          <w:noProof/>
        </w:rPr>
        <w:softHyphen/>
        <w:t>suasion, d</w:t>
      </w:r>
      <w:r w:rsidR="00720B03">
        <w:rPr>
          <w:rFonts w:ascii="Garamond" w:hAnsi="Garamond" w:cs="Courier New"/>
          <w:noProof/>
        </w:rPr>
        <w:t>’</w:t>
      </w:r>
      <w:r w:rsidRPr="000739DA">
        <w:rPr>
          <w:rFonts w:ascii="Garamond" w:hAnsi="Garamond" w:cs="Courier New"/>
          <w:noProof/>
        </w:rPr>
        <w:t xml:space="preserve">approche du </w:t>
      </w:r>
      <w:r w:rsidR="00D10F59" w:rsidRPr="000739DA">
        <w:rPr>
          <w:rFonts w:ascii="Garamond" w:hAnsi="Garamond"/>
          <w:i/>
          <w:noProof/>
          <w:color w:val="0000CC"/>
        </w:rPr>
        <w:t>moi</w:t>
      </w:r>
      <w:r w:rsidRPr="000739DA">
        <w:rPr>
          <w:rFonts w:ascii="Garamond" w:hAnsi="Garamond" w:cs="Courier New"/>
          <w:noProof/>
        </w:rPr>
        <w:t xml:space="preserve"> que tout part</w:t>
      </w:r>
      <w:r w:rsidR="00D10F59" w:rsidRPr="000739DA">
        <w:rPr>
          <w:rFonts w:ascii="Garamond" w:hAnsi="Garamond" w:cs="Courier New"/>
          <w:noProof/>
        </w:rPr>
        <w:t>, e</w:t>
      </w:r>
      <w:r w:rsidRPr="000739DA">
        <w:rPr>
          <w:rFonts w:ascii="Garamond" w:hAnsi="Garamond" w:cs="Courier New"/>
          <w:noProof/>
        </w:rPr>
        <w:t>t c</w:t>
      </w:r>
      <w:r w:rsidR="00720B03">
        <w:rPr>
          <w:rFonts w:ascii="Garamond" w:hAnsi="Garamond" w:cs="Courier New"/>
          <w:noProof/>
        </w:rPr>
        <w:t>’</w:t>
      </w:r>
      <w:r w:rsidRPr="000739DA">
        <w:rPr>
          <w:rFonts w:ascii="Garamond" w:hAnsi="Garamond" w:cs="Courier New"/>
          <w:noProof/>
        </w:rPr>
        <w:t>est là que tout doit revenir.</w:t>
      </w:r>
    </w:p>
    <w:p w:rsidR="00EB5B7F" w:rsidRDefault="00916DA8" w:rsidP="000739DA">
      <w:pPr>
        <w:ind w:right="-284" w:hanging="567"/>
        <w:rPr>
          <w:rFonts w:ascii="Garamond" w:hAnsi="Garamond" w:cs="Courier New"/>
          <w:noProof/>
        </w:rPr>
      </w:pPr>
      <w:r w:rsidRPr="000739DA">
        <w:rPr>
          <w:rFonts w:ascii="Garamond" w:hAnsi="Garamond" w:cs="Courier New"/>
          <w:noProof/>
        </w:rPr>
        <w:t>Nous allons voir en contraste avec cette position d</w:t>
      </w:r>
      <w:r w:rsidR="00720B03">
        <w:rPr>
          <w:rFonts w:ascii="Garamond" w:hAnsi="Garamond" w:cs="Courier New"/>
          <w:noProof/>
        </w:rPr>
        <w:t>’</w:t>
      </w:r>
      <w:r w:rsidRPr="000739DA">
        <w:rPr>
          <w:rFonts w:ascii="Garamond" w:hAnsi="Garamond" w:cs="Courier New"/>
          <w:noProof/>
        </w:rPr>
        <w:t xml:space="preserve">Anna </w:t>
      </w:r>
      <w:r w:rsidR="00C166DD" w:rsidRPr="000739DA">
        <w:rPr>
          <w:rFonts w:ascii="Garamond" w:hAnsi="Garamond" w:cs="Courier New"/>
          <w:noProof/>
        </w:rPr>
        <w:t>FREUD</w:t>
      </w:r>
      <w:r w:rsidR="00EB5B7F">
        <w:rPr>
          <w:rFonts w:ascii="Garamond" w:hAnsi="Garamond" w:cs="Courier New"/>
          <w:noProof/>
        </w:rPr>
        <w:t>, e</w:t>
      </w:r>
      <w:r w:rsidRPr="000739DA">
        <w:rPr>
          <w:rFonts w:ascii="Garamond" w:hAnsi="Garamond" w:cs="Courier New"/>
          <w:noProof/>
        </w:rPr>
        <w:t xml:space="preserve">t </w:t>
      </w:r>
      <w:r w:rsidRPr="00EB5B7F">
        <w:rPr>
          <w:rFonts w:ascii="Garamond" w:hAnsi="Garamond" w:cs="Courier New"/>
          <w:i/>
          <w:noProof/>
        </w:rPr>
        <w:t>ce n</w:t>
      </w:r>
      <w:r w:rsidR="00720B03">
        <w:rPr>
          <w:rFonts w:ascii="Garamond" w:hAnsi="Garamond" w:cs="Courier New"/>
          <w:i/>
          <w:noProof/>
        </w:rPr>
        <w:t>’</w:t>
      </w:r>
      <w:r w:rsidRPr="00EB5B7F">
        <w:rPr>
          <w:rFonts w:ascii="Garamond" w:hAnsi="Garamond" w:cs="Courier New"/>
          <w:i/>
          <w:noProof/>
        </w:rPr>
        <w:t>est pas pour rien que ces deux dames</w:t>
      </w:r>
      <w:r w:rsidR="00EB5B7F">
        <w:rPr>
          <w:rFonts w:ascii="Garamond" w:hAnsi="Garamond" w:cs="Courier New"/>
          <w:noProof/>
        </w:rPr>
        <w:t xml:space="preserve"> </w:t>
      </w:r>
      <w:r w:rsidRPr="000739DA">
        <w:rPr>
          <w:rFonts w:ascii="Garamond" w:hAnsi="Garamond" w:cs="Courier New"/>
          <w:noProof/>
        </w:rPr>
        <w:t>qui ont des</w:t>
      </w:r>
    </w:p>
    <w:p w:rsidR="00D10F59" w:rsidRPr="000739DA" w:rsidRDefault="00EB5B7F" w:rsidP="000739DA">
      <w:pPr>
        <w:ind w:right="-284" w:hanging="567"/>
        <w:rPr>
          <w:rFonts w:ascii="Garamond" w:hAnsi="Garamond" w:cs="Courier New"/>
          <w:noProof/>
        </w:rPr>
      </w:pPr>
      <w:r>
        <w:rPr>
          <w:rFonts w:ascii="Garamond" w:hAnsi="Garamond" w:cs="Courier New"/>
          <w:noProof/>
        </w:rPr>
        <w:t>a</w:t>
      </w:r>
      <w:r w:rsidR="00916DA8" w:rsidRPr="000739DA">
        <w:rPr>
          <w:rFonts w:ascii="Garamond" w:hAnsi="Garamond" w:cs="Courier New"/>
          <w:noProof/>
        </w:rPr>
        <w:t>nalogies</w:t>
      </w:r>
      <w:r>
        <w:rPr>
          <w:rFonts w:ascii="Garamond" w:hAnsi="Garamond" w:cs="Courier New"/>
          <w:noProof/>
        </w:rPr>
        <w:t xml:space="preserve">, </w:t>
      </w:r>
      <w:r w:rsidRPr="00EB5B7F">
        <w:rPr>
          <w:rFonts w:ascii="Garamond" w:hAnsi="Garamond" w:cs="Courier New"/>
          <w:i/>
          <w:noProof/>
        </w:rPr>
        <w:t>ont</w:t>
      </w:r>
      <w:r w:rsidR="00916DA8" w:rsidRPr="00EB5B7F">
        <w:rPr>
          <w:rFonts w:ascii="Garamond" w:hAnsi="Garamond" w:cs="Courier New"/>
          <w:i/>
          <w:noProof/>
        </w:rPr>
        <w:t xml:space="preserve"> des rivalités </w:t>
      </w:r>
      <w:r w:rsidR="00916DA8" w:rsidRPr="00EB5B7F">
        <w:rPr>
          <w:rFonts w:ascii="Garamond" w:hAnsi="Garamond"/>
          <w:i/>
          <w:noProof/>
        </w:rPr>
        <w:t>m</w:t>
      </w:r>
      <w:r w:rsidR="00916DA8" w:rsidRPr="000739DA">
        <w:rPr>
          <w:rFonts w:ascii="Garamond" w:hAnsi="Garamond"/>
          <w:i/>
          <w:noProof/>
        </w:rPr>
        <w:t>érovin</w:t>
      </w:r>
      <w:r w:rsidR="00916DA8" w:rsidRPr="000739DA">
        <w:rPr>
          <w:rFonts w:ascii="Garamond" w:hAnsi="Garamond"/>
          <w:i/>
          <w:noProof/>
        </w:rPr>
        <w:softHyphen/>
        <w:t>giennes</w:t>
      </w:r>
      <w:r>
        <w:rPr>
          <w:rFonts w:ascii="Garamond" w:hAnsi="Garamond" w:cs="Courier New"/>
          <w:noProof/>
        </w:rPr>
        <w:t xml:space="preserve">, </w:t>
      </w:r>
      <w:r w:rsidR="00916DA8" w:rsidRPr="000739DA">
        <w:rPr>
          <w:rFonts w:ascii="Garamond" w:hAnsi="Garamond" w:cs="Courier New"/>
          <w:noProof/>
        </w:rPr>
        <w:t>se sont opposées, car vous allez voir d</w:t>
      </w:r>
      <w:r w:rsidR="00720B03">
        <w:rPr>
          <w:rFonts w:ascii="Garamond" w:hAnsi="Garamond" w:cs="Courier New"/>
          <w:noProof/>
        </w:rPr>
        <w:t>’</w:t>
      </w:r>
      <w:r w:rsidR="00916DA8" w:rsidRPr="000739DA">
        <w:rPr>
          <w:rFonts w:ascii="Garamond" w:hAnsi="Garamond" w:cs="Courier New"/>
          <w:noProof/>
        </w:rPr>
        <w:t xml:space="preserve">où part et quel est le point de vue de Mélanie </w:t>
      </w:r>
      <w:r w:rsidR="00D10F59" w:rsidRPr="000739DA">
        <w:rPr>
          <w:rFonts w:ascii="Garamond" w:hAnsi="Garamond" w:cs="Courier New"/>
          <w:noProof/>
        </w:rPr>
        <w:t>KLEIN</w:t>
      </w:r>
      <w:r w:rsidR="00916DA8" w:rsidRPr="000739DA">
        <w:rPr>
          <w:rFonts w:ascii="Garamond" w:hAnsi="Garamond" w:cs="Courier New"/>
          <w:noProof/>
        </w:rPr>
        <w:t xml:space="preserve">, </w:t>
      </w:r>
    </w:p>
    <w:p w:rsidR="00D10F59" w:rsidRPr="000739DA" w:rsidRDefault="00916DA8" w:rsidP="000739DA">
      <w:pPr>
        <w:ind w:right="-284" w:hanging="567"/>
        <w:rPr>
          <w:rFonts w:ascii="Garamond" w:hAnsi="Garamond" w:cs="Courier New"/>
          <w:noProof/>
        </w:rPr>
      </w:pPr>
      <w:r w:rsidRPr="000739DA">
        <w:rPr>
          <w:rFonts w:ascii="Garamond" w:hAnsi="Garamond" w:cs="Courier New"/>
          <w:noProof/>
        </w:rPr>
        <w:t xml:space="preserve">pour aborder des problèmes qui sont ceux que pose un sujet particulièrement </w:t>
      </w:r>
      <w:r w:rsidRPr="00EB5B7F">
        <w:rPr>
          <w:rFonts w:ascii="Garamond" w:hAnsi="Garamond" w:cs="Courier New"/>
          <w:noProof/>
        </w:rPr>
        <w:t>difficile</w:t>
      </w:r>
      <w:r w:rsidRPr="000739DA">
        <w:rPr>
          <w:rFonts w:ascii="Garamond" w:hAnsi="Garamond" w:cs="Courier New"/>
          <w:noProof/>
        </w:rPr>
        <w:t>, dont on se demande</w:t>
      </w:r>
      <w:r w:rsidR="00D10F59" w:rsidRPr="000739DA">
        <w:rPr>
          <w:rFonts w:ascii="Garamond" w:hAnsi="Garamond" w:cs="Courier New"/>
          <w:noProof/>
        </w:rPr>
        <w:t> :</w:t>
      </w:r>
      <w:r w:rsidRPr="000739DA">
        <w:rPr>
          <w:rFonts w:ascii="Garamond" w:hAnsi="Garamond" w:cs="Courier New"/>
          <w:noProof/>
        </w:rPr>
        <w:t xml:space="preserve"> </w:t>
      </w:r>
    </w:p>
    <w:p w:rsidR="00D10F59" w:rsidRPr="00EB5B7F" w:rsidRDefault="00916DA8" w:rsidP="0040516D">
      <w:pPr>
        <w:pStyle w:val="Paragraphedeliste"/>
        <w:numPr>
          <w:ilvl w:val="0"/>
          <w:numId w:val="1"/>
        </w:numPr>
        <w:ind w:right="-284" w:hanging="567"/>
        <w:rPr>
          <w:rFonts w:ascii="Garamond" w:hAnsi="Garamond" w:cs="Courier New"/>
          <w:noProof/>
        </w:rPr>
      </w:pPr>
      <w:r w:rsidRPr="00EB5B7F">
        <w:rPr>
          <w:rFonts w:ascii="Garamond" w:hAnsi="Garamond"/>
          <w:noProof/>
        </w:rPr>
        <w:t>comment</w:t>
      </w:r>
      <w:r w:rsidRPr="00EB5B7F">
        <w:rPr>
          <w:rFonts w:ascii="Garamond" w:hAnsi="Garamond" w:cs="Courier New"/>
          <w:noProof/>
        </w:rPr>
        <w:t xml:space="preserve"> Anna </w:t>
      </w:r>
      <w:r w:rsidR="00C166DD" w:rsidRPr="00EB5B7F">
        <w:rPr>
          <w:rFonts w:ascii="Garamond" w:hAnsi="Garamond" w:cs="Courier New"/>
          <w:noProof/>
        </w:rPr>
        <w:t>FREUD</w:t>
      </w:r>
      <w:r w:rsidRPr="00EB5B7F">
        <w:rPr>
          <w:rFonts w:ascii="Garamond" w:hAnsi="Garamond" w:cs="Courier New"/>
          <w:noProof/>
        </w:rPr>
        <w:t xml:space="preserve"> aurait pu, avec lui, faire usage de cette espèce de position de rééducation préa</w:t>
      </w:r>
      <w:r w:rsidRPr="00EB5B7F">
        <w:rPr>
          <w:rFonts w:ascii="Garamond" w:hAnsi="Garamond" w:cs="Courier New"/>
          <w:noProof/>
        </w:rPr>
        <w:softHyphen/>
        <w:t xml:space="preserve">lable </w:t>
      </w:r>
      <w:r w:rsidR="00EB5B7F" w:rsidRPr="00EB5B7F">
        <w:rPr>
          <w:rFonts w:ascii="Garamond" w:hAnsi="Garamond" w:cs="Courier New"/>
          <w:noProof/>
        </w:rPr>
        <w:t xml:space="preserve">                                                </w:t>
      </w:r>
      <w:r w:rsidRPr="00EB5B7F">
        <w:rPr>
          <w:rFonts w:ascii="Garamond" w:hAnsi="Garamond" w:cs="Courier New"/>
          <w:noProof/>
        </w:rPr>
        <w:t>d</w:t>
      </w:r>
      <w:r w:rsidR="00720B03">
        <w:rPr>
          <w:rFonts w:ascii="Garamond" w:hAnsi="Garamond" w:cs="Courier New"/>
          <w:noProof/>
        </w:rPr>
        <w:t>’</w:t>
      </w:r>
      <w:r w:rsidRPr="00EB5B7F">
        <w:rPr>
          <w:rFonts w:ascii="Garamond" w:hAnsi="Garamond" w:cs="Courier New"/>
          <w:noProof/>
        </w:rPr>
        <w:t xml:space="preserve">un </w:t>
      </w:r>
      <w:r w:rsidR="00D10F59" w:rsidRPr="00EB5B7F">
        <w:rPr>
          <w:rFonts w:ascii="Garamond" w:hAnsi="Garamond"/>
          <w:i/>
          <w:noProof/>
          <w:color w:val="0000CC"/>
        </w:rPr>
        <w:t>moi</w:t>
      </w:r>
      <w:r w:rsidRPr="00EB5B7F">
        <w:rPr>
          <w:rFonts w:ascii="Garamond" w:hAnsi="Garamond" w:cs="Courier New"/>
          <w:noProof/>
        </w:rPr>
        <w:t xml:space="preserve"> que nous appelons fort, faible</w:t>
      </w:r>
      <w:r w:rsidR="00D10F59" w:rsidRPr="00EB5B7F">
        <w:rPr>
          <w:rFonts w:ascii="Garamond" w:hAnsi="Garamond" w:cs="Courier New"/>
          <w:noProof/>
        </w:rPr>
        <w:t>.</w:t>
      </w:r>
      <w:r w:rsidRPr="00EB5B7F">
        <w:rPr>
          <w:rFonts w:ascii="Garamond" w:hAnsi="Garamond" w:cs="Courier New"/>
          <w:noProof/>
        </w:rPr>
        <w:t xml:space="preserve"> </w:t>
      </w:r>
      <w:r w:rsidR="00D10F59" w:rsidRPr="00EB5B7F">
        <w:rPr>
          <w:rFonts w:ascii="Garamond" w:hAnsi="Garamond" w:cs="Courier New"/>
          <w:noProof/>
        </w:rPr>
        <w:t>M</w:t>
      </w:r>
      <w:r w:rsidRPr="00EB5B7F">
        <w:rPr>
          <w:rFonts w:ascii="Garamond" w:hAnsi="Garamond" w:cs="Courier New"/>
          <w:noProof/>
        </w:rPr>
        <w:t>ais qu</w:t>
      </w:r>
      <w:r w:rsidR="00720B03">
        <w:rPr>
          <w:rFonts w:ascii="Garamond" w:hAnsi="Garamond" w:cs="Courier New"/>
          <w:noProof/>
        </w:rPr>
        <w:t>’</w:t>
      </w:r>
      <w:r w:rsidRPr="00EB5B7F">
        <w:rPr>
          <w:rFonts w:ascii="Garamond" w:hAnsi="Garamond" w:cs="Courier New"/>
          <w:noProof/>
        </w:rPr>
        <w:t>est</w:t>
      </w:r>
      <w:r w:rsidR="00EB5B7F" w:rsidRPr="00EB5B7F">
        <w:rPr>
          <w:rFonts w:ascii="Garamond" w:hAnsi="Garamond" w:cs="Courier New"/>
          <w:noProof/>
        </w:rPr>
        <w:t>-</w:t>
      </w:r>
      <w:r w:rsidRPr="00EB5B7F">
        <w:rPr>
          <w:rFonts w:ascii="Garamond" w:hAnsi="Garamond" w:cs="Courier New"/>
          <w:noProof/>
        </w:rPr>
        <w:t>ce que ça veut dire, dans l</w:t>
      </w:r>
      <w:r w:rsidR="00720B03">
        <w:rPr>
          <w:rFonts w:ascii="Garamond" w:hAnsi="Garamond" w:cs="Courier New"/>
          <w:noProof/>
        </w:rPr>
        <w:t>’</w:t>
      </w:r>
      <w:r w:rsidRPr="00EB5B7F">
        <w:rPr>
          <w:rFonts w:ascii="Garamond" w:hAnsi="Garamond" w:cs="Courier New"/>
          <w:noProof/>
        </w:rPr>
        <w:t xml:space="preserve">analyse, « </w:t>
      </w:r>
      <w:r w:rsidR="00395460" w:rsidRPr="00EB5B7F">
        <w:rPr>
          <w:rFonts w:ascii="Garamond" w:hAnsi="Garamond" w:cs="Courier New"/>
          <w:i/>
          <w:noProof/>
        </w:rPr>
        <w:t>m</w:t>
      </w:r>
      <w:r w:rsidRPr="00EB5B7F">
        <w:rPr>
          <w:rFonts w:ascii="Garamond" w:hAnsi="Garamond" w:cs="Courier New"/>
          <w:i/>
          <w:noProof/>
        </w:rPr>
        <w:t>oi fort</w:t>
      </w:r>
      <w:r w:rsidRPr="00EB5B7F">
        <w:rPr>
          <w:rFonts w:ascii="Garamond" w:hAnsi="Garamond" w:cs="Courier New"/>
          <w:noProof/>
        </w:rPr>
        <w:t xml:space="preserve"> », « </w:t>
      </w:r>
      <w:r w:rsidR="00395460" w:rsidRPr="00EB5B7F">
        <w:rPr>
          <w:rFonts w:ascii="Garamond" w:hAnsi="Garamond" w:cs="Courier New"/>
          <w:i/>
          <w:noProof/>
        </w:rPr>
        <w:t>m</w:t>
      </w:r>
      <w:r w:rsidRPr="00EB5B7F">
        <w:rPr>
          <w:rFonts w:ascii="Garamond" w:hAnsi="Garamond" w:cs="Courier New"/>
          <w:i/>
          <w:noProof/>
        </w:rPr>
        <w:t>oi faible</w:t>
      </w:r>
      <w:r w:rsidRPr="00EB5B7F">
        <w:rPr>
          <w:rFonts w:ascii="Garamond" w:hAnsi="Garamond" w:cs="Courier New"/>
          <w:noProof/>
        </w:rPr>
        <w:t xml:space="preserve"> » ?  </w:t>
      </w:r>
    </w:p>
    <w:p w:rsidR="00D10F59" w:rsidRPr="00CE33E8" w:rsidRDefault="00916DA8" w:rsidP="0040516D">
      <w:pPr>
        <w:pStyle w:val="Paragraphedeliste"/>
        <w:numPr>
          <w:ilvl w:val="0"/>
          <w:numId w:val="1"/>
        </w:numPr>
        <w:ind w:right="-284" w:hanging="567"/>
        <w:rPr>
          <w:rFonts w:ascii="Garamond" w:hAnsi="Garamond" w:cs="Courier New"/>
          <w:noProof/>
        </w:rPr>
      </w:pPr>
      <w:r w:rsidRPr="00CE33E8">
        <w:rPr>
          <w:rFonts w:ascii="Garamond" w:hAnsi="Garamond"/>
          <w:noProof/>
        </w:rPr>
        <w:t>Comment pour</w:t>
      </w:r>
      <w:r w:rsidRPr="00CE33E8">
        <w:rPr>
          <w:rFonts w:ascii="Garamond" w:hAnsi="Garamond" w:cs="Courier New"/>
          <w:noProof/>
        </w:rPr>
        <w:t xml:space="preserve"> Mélanie </w:t>
      </w:r>
      <w:r w:rsidR="00D10F59" w:rsidRPr="00CE33E8">
        <w:rPr>
          <w:rFonts w:ascii="Garamond" w:hAnsi="Garamond" w:cs="Courier New"/>
          <w:noProof/>
        </w:rPr>
        <w:t>KLEIN</w:t>
      </w:r>
      <w:r w:rsidRPr="00CE33E8">
        <w:rPr>
          <w:rFonts w:ascii="Garamond" w:hAnsi="Garamond" w:cs="Courier New"/>
          <w:noProof/>
        </w:rPr>
        <w:t xml:space="preserve"> le problème est abordé</w:t>
      </w:r>
      <w:r w:rsidR="00D10F59" w:rsidRPr="00CE33E8">
        <w:rPr>
          <w:rFonts w:ascii="Garamond" w:hAnsi="Garamond" w:cs="Courier New"/>
          <w:noProof/>
        </w:rPr>
        <w:t> ?</w:t>
      </w:r>
      <w:r w:rsidRPr="00CE33E8">
        <w:rPr>
          <w:rFonts w:ascii="Garamond" w:hAnsi="Garamond" w:cs="Courier New"/>
          <w:noProof/>
        </w:rPr>
        <w:t xml:space="preserve"> </w:t>
      </w:r>
    </w:p>
    <w:p w:rsidR="00C8140E" w:rsidRPr="000739DA" w:rsidRDefault="00D10F59" w:rsidP="000739DA">
      <w:pPr>
        <w:ind w:right="-284" w:hanging="567"/>
        <w:rPr>
          <w:rFonts w:ascii="Garamond" w:hAnsi="Garamond" w:cs="Courier New"/>
          <w:noProof/>
        </w:rPr>
      </w:pPr>
      <w:r w:rsidRPr="000739DA">
        <w:rPr>
          <w:rFonts w:ascii="Garamond" w:hAnsi="Garamond" w:cs="Courier New"/>
          <w:noProof/>
        </w:rPr>
        <w:t>…</w:t>
      </w:r>
      <w:r w:rsidR="00CE33E8">
        <w:rPr>
          <w:rFonts w:ascii="Garamond" w:hAnsi="Garamond" w:cs="Courier New"/>
          <w:noProof/>
        </w:rPr>
        <w:t>e</w:t>
      </w:r>
      <w:r w:rsidR="00916DA8" w:rsidRPr="000739DA">
        <w:rPr>
          <w:rFonts w:ascii="Garamond" w:hAnsi="Garamond" w:cs="Courier New"/>
          <w:noProof/>
        </w:rPr>
        <w:t>t pouvoir juger du même coup laquelle est le mieux dans l</w:t>
      </w:r>
      <w:r w:rsidR="00720B03">
        <w:rPr>
          <w:rFonts w:ascii="Garamond" w:hAnsi="Garamond" w:cs="Courier New"/>
          <w:noProof/>
        </w:rPr>
        <w:t>’</w:t>
      </w:r>
      <w:r w:rsidR="00916DA8" w:rsidRPr="000739DA">
        <w:rPr>
          <w:rFonts w:ascii="Garamond" w:hAnsi="Garamond" w:cs="Courier New"/>
          <w:noProof/>
        </w:rPr>
        <w:t xml:space="preserve">axe de la découverte </w:t>
      </w:r>
      <w:r w:rsidRPr="000739DA">
        <w:rPr>
          <w:rFonts w:ascii="Garamond" w:hAnsi="Garamond" w:cs="Courier New"/>
          <w:noProof/>
        </w:rPr>
        <w:t>freud</w:t>
      </w:r>
      <w:r w:rsidR="00916DA8" w:rsidRPr="000739DA">
        <w:rPr>
          <w:rFonts w:ascii="Garamond" w:hAnsi="Garamond" w:cs="Courier New"/>
          <w:noProof/>
        </w:rPr>
        <w:t>ienne.</w:t>
      </w:r>
    </w:p>
    <w:p w:rsidR="00C8140E" w:rsidRPr="000739DA" w:rsidRDefault="00C8140E"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C8140E" w:rsidRPr="000739DA" w:rsidRDefault="00C8140E" w:rsidP="000739DA">
      <w:pPr>
        <w:ind w:right="-284" w:hanging="567"/>
        <w:rPr>
          <w:rFonts w:ascii="Garamond" w:hAnsi="Garamond"/>
        </w:rPr>
      </w:pPr>
    </w:p>
    <w:p w:rsidR="00072D39" w:rsidRDefault="00242279" w:rsidP="00CE33E8">
      <w:pPr>
        <w:ind w:right="-284" w:hanging="567"/>
        <w:jc w:val="center"/>
        <w:outlineLvl w:val="0"/>
        <w:rPr>
          <w:rStyle w:val="Lienhypertexte"/>
          <w:rFonts w:ascii="Garamond" w:hAnsi="Garamond" w:cs="Courier New"/>
          <w:noProof/>
        </w:rPr>
      </w:pPr>
      <w:hyperlink w:anchor="Fevrier17" w:history="1">
        <w:r w:rsidR="00C8140E" w:rsidRPr="000739DA">
          <w:rPr>
            <w:rStyle w:val="Lienhypertexte"/>
            <w:rFonts w:ascii="Garamond" w:hAnsi="Garamond"/>
          </w:rPr>
          <w:t>Marie</w:t>
        </w:r>
        <w:r w:rsidR="00AA7B72">
          <w:rPr>
            <w:rStyle w:val="Lienhypertexte"/>
            <w:rFonts w:ascii="Garamond" w:hAnsi="Garamond"/>
          </w:rPr>
          <w:t>-</w:t>
        </w:r>
        <w:r w:rsidR="00C8140E" w:rsidRPr="000739DA">
          <w:rPr>
            <w:rStyle w:val="Lienhypertexte"/>
            <w:rFonts w:ascii="Garamond" w:hAnsi="Garamond"/>
          </w:rPr>
          <w:t>Cécile</w:t>
        </w:r>
        <w:r w:rsidR="00916DA8" w:rsidRPr="000739DA">
          <w:rPr>
            <w:rStyle w:val="Lienhypertexte"/>
            <w:rFonts w:ascii="Garamond" w:hAnsi="Garamond" w:cs="Courier New"/>
            <w:noProof/>
          </w:rPr>
          <w:t xml:space="preserve"> </w:t>
        </w:r>
        <w:r w:rsidR="008541A9" w:rsidRPr="000739DA">
          <w:rPr>
            <w:rStyle w:val="Lienhypertexte"/>
            <w:rFonts w:ascii="Garamond" w:hAnsi="Garamond" w:cs="Courier New"/>
            <w:noProof/>
          </w:rPr>
          <w:t>GÉ</w:t>
        </w:r>
        <w:bookmarkStart w:id="18" w:name="GELINIER17_02"/>
        <w:bookmarkEnd w:id="18"/>
        <w:r w:rsidR="008541A9" w:rsidRPr="000739DA">
          <w:rPr>
            <w:rStyle w:val="Lienhypertexte"/>
            <w:rFonts w:ascii="Garamond" w:hAnsi="Garamond" w:cs="Courier New"/>
            <w:noProof/>
          </w:rPr>
          <w:t>LINIER</w:t>
        </w:r>
      </w:hyperlink>
    </w:p>
    <w:p w:rsidR="00CE33E8" w:rsidRDefault="00CE33E8" w:rsidP="00CE33E8">
      <w:pPr>
        <w:ind w:right="-284" w:hanging="567"/>
        <w:jc w:val="center"/>
        <w:outlineLvl w:val="0"/>
        <w:rPr>
          <w:rStyle w:val="Lienhypertexte"/>
          <w:rFonts w:ascii="Garamond" w:hAnsi="Garamond" w:cs="Courier New"/>
          <w:noProof/>
        </w:rPr>
      </w:pPr>
    </w:p>
    <w:p w:rsidR="00CE33E8" w:rsidRDefault="00CE33E8" w:rsidP="00CE33E8">
      <w:pPr>
        <w:ind w:right="-284" w:hanging="567"/>
        <w:jc w:val="center"/>
        <w:outlineLvl w:val="0"/>
        <w:rPr>
          <w:rStyle w:val="Lienhypertexte"/>
          <w:rFonts w:ascii="Garamond" w:hAnsi="Garamond" w:cs="Courier New"/>
          <w:noProof/>
        </w:rPr>
      </w:pPr>
    </w:p>
    <w:p w:rsidR="00CE33E8" w:rsidRPr="000739DA" w:rsidRDefault="00CE33E8" w:rsidP="00CE33E8">
      <w:pPr>
        <w:ind w:right="-284" w:hanging="567"/>
        <w:jc w:val="center"/>
        <w:outlineLvl w:val="0"/>
        <w:rPr>
          <w:rFonts w:ascii="Garamond" w:hAnsi="Garamond"/>
        </w:rPr>
      </w:pPr>
    </w:p>
    <w:p w:rsidR="00C8140E" w:rsidRPr="000739DA" w:rsidRDefault="00C8140E" w:rsidP="000739DA">
      <w:pPr>
        <w:ind w:right="-284" w:hanging="567"/>
        <w:jc w:val="center"/>
        <w:rPr>
          <w:rFonts w:ascii="Garamond" w:hAnsi="Garamond" w:cs="Courier New"/>
          <w:noProof/>
        </w:rPr>
      </w:pPr>
    </w:p>
    <w:p w:rsidR="00C8140E" w:rsidRPr="000739DA" w:rsidRDefault="00C8140E" w:rsidP="000739DA">
      <w:pPr>
        <w:ind w:right="-284" w:hanging="567"/>
        <w:rPr>
          <w:rFonts w:ascii="Garamond" w:hAnsi="Garamond" w:cs="Courier New"/>
          <w:noProof/>
        </w:rPr>
      </w:pPr>
    </w:p>
    <w:p w:rsidR="00AA7B72" w:rsidRDefault="00916DA8" w:rsidP="00AA7B72">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 article qui date de 1930 et s</w:t>
      </w:r>
      <w:r w:rsidR="00720B03">
        <w:rPr>
          <w:rFonts w:ascii="Garamond" w:hAnsi="Garamond" w:cs="Courier New"/>
          <w:noProof/>
        </w:rPr>
        <w:t>’</w:t>
      </w:r>
      <w:r w:rsidRPr="000739DA">
        <w:rPr>
          <w:rFonts w:ascii="Garamond" w:hAnsi="Garamond" w:cs="Courier New"/>
          <w:noProof/>
        </w:rPr>
        <w:t xml:space="preserve">intitule </w:t>
      </w:r>
      <w:r w:rsidRPr="000739DA">
        <w:rPr>
          <w:rFonts w:ascii="Garamond" w:hAnsi="Garamond"/>
          <w:i/>
          <w:noProof/>
        </w:rPr>
        <w:t>Importance de la formation du symbole dans la formation de l</w:t>
      </w:r>
      <w:r w:rsidR="00720B03">
        <w:rPr>
          <w:rFonts w:ascii="Garamond" w:hAnsi="Garamond"/>
          <w:i/>
          <w:noProof/>
        </w:rPr>
        <w:t>’</w:t>
      </w:r>
      <w:r w:rsidRPr="000739DA">
        <w:rPr>
          <w:rFonts w:ascii="Garamond" w:hAnsi="Garamond"/>
          <w:i/>
          <w:noProof/>
        </w:rPr>
        <w:t>ego</w:t>
      </w:r>
      <w:r w:rsidRPr="000739DA">
        <w:rPr>
          <w:rFonts w:ascii="Garamond" w:hAnsi="Garamond" w:cs="Courier New"/>
          <w:noProof/>
        </w:rPr>
        <w:t>.</w:t>
      </w:r>
      <w:r w:rsidR="00AA7B72">
        <w:rPr>
          <w:rFonts w:ascii="Garamond" w:hAnsi="Garamond" w:cs="Courier New"/>
          <w:noProof/>
        </w:rPr>
        <w:t xml:space="preserve"> </w:t>
      </w:r>
      <w:r w:rsidRPr="000739DA">
        <w:rPr>
          <w:rFonts w:ascii="Garamond" w:hAnsi="Garamond" w:cs="Courier New"/>
          <w:noProof/>
        </w:rPr>
        <w:t>Il m</w:t>
      </w:r>
      <w:r w:rsidR="00720B03">
        <w:rPr>
          <w:rFonts w:ascii="Garamond" w:hAnsi="Garamond" w:cs="Courier New"/>
          <w:noProof/>
        </w:rPr>
        <w:t>’</w:t>
      </w:r>
      <w:r w:rsidRPr="000739DA">
        <w:rPr>
          <w:rFonts w:ascii="Garamond" w:hAnsi="Garamond" w:cs="Courier New"/>
          <w:noProof/>
        </w:rPr>
        <w:t xml:space="preserve">a paru difficile </w:t>
      </w:r>
    </w:p>
    <w:p w:rsidR="00C8140E" w:rsidRPr="000739DA" w:rsidRDefault="00916DA8" w:rsidP="00CE33E8">
      <w:pPr>
        <w:ind w:right="-284" w:hanging="567"/>
        <w:outlineLvl w:val="0"/>
        <w:rPr>
          <w:rFonts w:ascii="Garamond" w:hAnsi="Garamond" w:cs="Courier New"/>
          <w:noProof/>
        </w:rPr>
      </w:pPr>
      <w:r w:rsidRPr="000739DA">
        <w:rPr>
          <w:rFonts w:ascii="Garamond" w:hAnsi="Garamond" w:cs="Courier New"/>
          <w:noProof/>
        </w:rPr>
        <w:t xml:space="preserve">de le résumer. Il a fallu </w:t>
      </w:r>
      <w:r w:rsidRPr="000739DA">
        <w:rPr>
          <w:rFonts w:ascii="Garamond" w:hAnsi="Garamond" w:cs="Courier New"/>
          <w:i/>
          <w:noProof/>
        </w:rPr>
        <w:t>juxtaposer</w:t>
      </w:r>
      <w:r w:rsidRPr="000739DA">
        <w:rPr>
          <w:rFonts w:ascii="Garamond" w:hAnsi="Garamond" w:cs="Courier New"/>
          <w:noProof/>
        </w:rPr>
        <w:t xml:space="preserve"> des notions que j</w:t>
      </w:r>
      <w:r w:rsidR="00720B03">
        <w:rPr>
          <w:rFonts w:ascii="Garamond" w:hAnsi="Garamond" w:cs="Courier New"/>
          <w:noProof/>
        </w:rPr>
        <w:t>’</w:t>
      </w:r>
      <w:r w:rsidRPr="000739DA">
        <w:rPr>
          <w:rFonts w:ascii="Garamond" w:hAnsi="Garamond" w:cs="Courier New"/>
          <w:noProof/>
        </w:rPr>
        <w:t xml:space="preserve">ai eu du mal à raccorder. </w:t>
      </w:r>
      <w:r w:rsidR="00C8140E" w:rsidRPr="000739DA">
        <w:rPr>
          <w:rFonts w:ascii="Garamond" w:hAnsi="Garamond" w:cs="Courier New"/>
          <w:noProof/>
        </w:rPr>
        <w:t>J</w:t>
      </w:r>
      <w:r w:rsidRPr="000739DA">
        <w:rPr>
          <w:rFonts w:ascii="Garamond" w:hAnsi="Garamond" w:cs="Courier New"/>
          <w:noProof/>
        </w:rPr>
        <w:t xml:space="preserve">e ne vais pas en répéter tout à fait le plan. </w:t>
      </w:r>
    </w:p>
    <w:p w:rsidR="00AA7B72" w:rsidRDefault="00C8140E" w:rsidP="00AA7B72">
      <w:pPr>
        <w:ind w:right="-284" w:hanging="567"/>
        <w:outlineLvl w:val="0"/>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vais commen</w:t>
      </w:r>
      <w:r w:rsidR="00916DA8" w:rsidRPr="000739DA">
        <w:rPr>
          <w:rFonts w:ascii="Garamond" w:hAnsi="Garamond" w:cs="Courier New"/>
          <w:noProof/>
        </w:rPr>
        <w:softHyphen/>
        <w:t>cer par exposer le cas de l</w:t>
      </w:r>
      <w:r w:rsidR="00720B03">
        <w:rPr>
          <w:rFonts w:ascii="Garamond" w:hAnsi="Garamond" w:cs="Courier New"/>
          <w:noProof/>
        </w:rPr>
        <w:t>’</w:t>
      </w:r>
      <w:r w:rsidR="00916DA8" w:rsidRPr="000739DA">
        <w:rPr>
          <w:rFonts w:ascii="Garamond" w:hAnsi="Garamond" w:cs="Courier New"/>
          <w:noProof/>
        </w:rPr>
        <w:t xml:space="preserve">enfant en question, un garçon de quatre ans, pour que la question posée apparaisse </w:t>
      </w:r>
    </w:p>
    <w:p w:rsidR="00C8140E" w:rsidRPr="000739DA" w:rsidRDefault="00916DA8" w:rsidP="00AA7B72">
      <w:pPr>
        <w:ind w:right="-284" w:hanging="567"/>
        <w:outlineLvl w:val="0"/>
        <w:rPr>
          <w:rFonts w:ascii="Garamond" w:hAnsi="Garamond" w:cs="Courier New"/>
          <w:noProof/>
        </w:rPr>
      </w:pPr>
      <w:r w:rsidRPr="000739DA">
        <w:rPr>
          <w:rFonts w:ascii="Garamond" w:hAnsi="Garamond" w:cs="Courier New"/>
          <w:noProof/>
        </w:rPr>
        <w:t xml:space="preserve">plus concrètement. </w:t>
      </w:r>
    </w:p>
    <w:p w:rsidR="00C8140E" w:rsidRPr="000739DA" w:rsidRDefault="00C8140E" w:rsidP="000739DA">
      <w:pPr>
        <w:ind w:right="-284" w:hanging="567"/>
        <w:rPr>
          <w:rFonts w:ascii="Garamond" w:hAnsi="Garamond" w:cs="Courier New"/>
          <w:noProof/>
        </w:rPr>
      </w:pPr>
    </w:p>
    <w:p w:rsidR="00AA7B72" w:rsidRDefault="00C8140E" w:rsidP="00AA7B72">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vous dirai ensuite</w:t>
      </w:r>
      <w:r w:rsidR="00395460" w:rsidRPr="000739DA">
        <w:rPr>
          <w:rFonts w:ascii="Garamond" w:hAnsi="Garamond" w:cs="Courier New"/>
          <w:noProof/>
        </w:rPr>
        <w:t xml:space="preserve"> </w:t>
      </w:r>
      <w:r w:rsidR="00AA7B72">
        <w:rPr>
          <w:rFonts w:ascii="Garamond" w:hAnsi="Garamond" w:cs="Courier New"/>
          <w:i/>
          <w:noProof/>
        </w:rPr>
        <w:t>-</w:t>
      </w:r>
      <w:r w:rsidR="00395460" w:rsidRPr="000739DA">
        <w:rPr>
          <w:rFonts w:ascii="Garamond" w:hAnsi="Garamond" w:cs="Courier New"/>
          <w:i/>
          <w:noProof/>
        </w:rPr>
        <w:t xml:space="preserve"> </w:t>
      </w:r>
      <w:r w:rsidR="00916DA8" w:rsidRPr="00AA7B72">
        <w:rPr>
          <w:rFonts w:ascii="Garamond" w:hAnsi="Garamond" w:cs="Courier New"/>
          <w:noProof/>
        </w:rPr>
        <w:t>ce qui est l</w:t>
      </w:r>
      <w:r w:rsidR="00720B03">
        <w:rPr>
          <w:rFonts w:ascii="Garamond" w:hAnsi="Garamond" w:cs="Courier New"/>
          <w:noProof/>
        </w:rPr>
        <w:t>’</w:t>
      </w:r>
      <w:r w:rsidR="00916DA8" w:rsidRPr="00AA7B72">
        <w:rPr>
          <w:rFonts w:ascii="Garamond" w:hAnsi="Garamond"/>
          <w:noProof/>
        </w:rPr>
        <w:t>introduction</w:t>
      </w:r>
      <w:r w:rsidR="00916DA8" w:rsidRPr="00AA7B72">
        <w:rPr>
          <w:rFonts w:ascii="Garamond" w:hAnsi="Garamond" w:cs="Courier New"/>
          <w:noProof/>
        </w:rPr>
        <w:t xml:space="preserve"> du chapitre</w:t>
      </w:r>
      <w:r w:rsidR="00AA7B72">
        <w:rPr>
          <w:rFonts w:ascii="Garamond" w:hAnsi="Garamond" w:cs="Courier New"/>
          <w:i/>
          <w:noProof/>
        </w:rPr>
        <w:t xml:space="preserve"> - </w:t>
      </w:r>
      <w:r w:rsidR="00916DA8" w:rsidRPr="000739DA">
        <w:rPr>
          <w:rFonts w:ascii="Garamond" w:hAnsi="Garamond" w:cs="Courier New"/>
          <w:noProof/>
        </w:rPr>
        <w:t>comment elle conçoit en général le passage d</w:t>
      </w:r>
      <w:r w:rsidR="00720B03">
        <w:rPr>
          <w:rFonts w:ascii="Garamond" w:hAnsi="Garamond" w:cs="Courier New"/>
          <w:noProof/>
        </w:rPr>
        <w:t>’</w:t>
      </w:r>
      <w:r w:rsidR="00916DA8" w:rsidRPr="000739DA">
        <w:rPr>
          <w:rFonts w:ascii="Garamond" w:hAnsi="Garamond" w:cs="Courier New"/>
          <w:noProof/>
        </w:rPr>
        <w:t>un cer</w:t>
      </w:r>
      <w:r w:rsidR="00916DA8" w:rsidRPr="000739DA">
        <w:rPr>
          <w:rFonts w:ascii="Garamond" w:hAnsi="Garamond" w:cs="Courier New"/>
          <w:noProof/>
        </w:rPr>
        <w:softHyphen/>
        <w:t>tain stade à un autre,</w:t>
      </w:r>
    </w:p>
    <w:p w:rsidR="00AA7B72" w:rsidRDefault="00916DA8" w:rsidP="00AA7B72">
      <w:pPr>
        <w:ind w:right="-284" w:hanging="567"/>
        <w:rPr>
          <w:rFonts w:ascii="Garamond" w:hAnsi="Garamond" w:cs="Courier New"/>
          <w:noProof/>
        </w:rPr>
      </w:pPr>
      <w:r w:rsidRPr="00AA7B72">
        <w:rPr>
          <w:rFonts w:ascii="Garamond" w:hAnsi="Garamond" w:cs="Courier New"/>
          <w:noProof/>
        </w:rPr>
        <w:t xml:space="preserve">et ensuite comment elle applique ces considérations, </w:t>
      </w:r>
      <w:r w:rsidRPr="000739DA">
        <w:rPr>
          <w:rFonts w:ascii="Garamond" w:hAnsi="Garamond" w:cs="Courier New"/>
          <w:noProof/>
        </w:rPr>
        <w:t>com</w:t>
      </w:r>
      <w:r w:rsidRPr="000739DA">
        <w:rPr>
          <w:rFonts w:ascii="Garamond" w:hAnsi="Garamond" w:cs="Courier New"/>
          <w:noProof/>
        </w:rPr>
        <w:softHyphen/>
        <w:t xml:space="preserve">ment elle comprend à travers </w:t>
      </w:r>
      <w:r w:rsidRPr="00AA7B72">
        <w:rPr>
          <w:rFonts w:ascii="Garamond" w:hAnsi="Garamond" w:cs="Courier New"/>
          <w:noProof/>
        </w:rPr>
        <w:t>ces considérations</w:t>
      </w:r>
      <w:r w:rsidRPr="000739DA">
        <w:rPr>
          <w:rFonts w:ascii="Garamond" w:hAnsi="Garamond" w:cs="Courier New"/>
          <w:noProof/>
        </w:rPr>
        <w:t xml:space="preserve"> le cas de l</w:t>
      </w:r>
      <w:r w:rsidR="00720B03">
        <w:rPr>
          <w:rFonts w:ascii="Garamond" w:hAnsi="Garamond" w:cs="Courier New"/>
          <w:noProof/>
        </w:rPr>
        <w:t>’</w:t>
      </w:r>
      <w:r w:rsidRPr="000739DA">
        <w:rPr>
          <w:rFonts w:ascii="Garamond" w:hAnsi="Garamond" w:cs="Courier New"/>
          <w:noProof/>
        </w:rPr>
        <w:t xml:space="preserve">enfant, </w:t>
      </w:r>
    </w:p>
    <w:p w:rsidR="00916DA8" w:rsidRPr="000739DA" w:rsidRDefault="00916DA8" w:rsidP="00AA7B72">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AA7B72">
        <w:rPr>
          <w:rFonts w:ascii="Garamond" w:hAnsi="Garamond" w:cs="Courier New"/>
          <w:noProof/>
        </w:rPr>
        <w:t>amorce</w:t>
      </w:r>
      <w:r w:rsidRPr="000739DA">
        <w:rPr>
          <w:rFonts w:ascii="Garamond" w:hAnsi="Garamond" w:cs="Courier New"/>
          <w:noProof/>
        </w:rPr>
        <w:t xml:space="preserve"> du traitement qu</w:t>
      </w:r>
      <w:r w:rsidR="00720B03">
        <w:rPr>
          <w:rFonts w:ascii="Garamond" w:hAnsi="Garamond" w:cs="Courier New"/>
          <w:noProof/>
        </w:rPr>
        <w:t>’</w:t>
      </w:r>
      <w:r w:rsidRPr="000739DA">
        <w:rPr>
          <w:rFonts w:ascii="Garamond" w:hAnsi="Garamond" w:cs="Courier New"/>
          <w:noProof/>
        </w:rPr>
        <w:t>elle nous donne, sa compréhension du traitement. Pour finir, je dirai comment j</w:t>
      </w:r>
      <w:r w:rsidR="00720B03">
        <w:rPr>
          <w:rFonts w:ascii="Garamond" w:hAnsi="Garamond" w:cs="Courier New"/>
          <w:noProof/>
        </w:rPr>
        <w:t>’</w:t>
      </w:r>
      <w:r w:rsidRPr="000739DA">
        <w:rPr>
          <w:rFonts w:ascii="Garamond" w:hAnsi="Garamond" w:cs="Courier New"/>
          <w:noProof/>
        </w:rPr>
        <w:t>ai régi là</w:t>
      </w:r>
      <w:r w:rsidR="00AA7B72">
        <w:rPr>
          <w:rFonts w:ascii="Garamond" w:hAnsi="Garamond" w:cs="Courier New"/>
          <w:noProof/>
        </w:rPr>
        <w:t>-</w:t>
      </w:r>
      <w:r w:rsidRPr="000739DA">
        <w:rPr>
          <w:rFonts w:ascii="Garamond" w:hAnsi="Garamond" w:cs="Courier New"/>
          <w:noProof/>
        </w:rPr>
        <w:t>devant.</w:t>
      </w:r>
    </w:p>
    <w:p w:rsidR="00C8140E" w:rsidRPr="000739DA" w:rsidRDefault="00C8140E" w:rsidP="000739DA">
      <w:pPr>
        <w:ind w:right="-284" w:hanging="567"/>
        <w:rPr>
          <w:rFonts w:ascii="Garamond" w:hAnsi="Garamond" w:cs="Courier New"/>
          <w:noProof/>
        </w:rPr>
      </w:pP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un enfant, garçon de quatre ans, qui a les caractéristiques suivantes</w:t>
      </w:r>
      <w:r w:rsidR="00C8140E" w:rsidRPr="000739DA">
        <w:rPr>
          <w:rFonts w:ascii="Garamond" w:hAnsi="Garamond" w:cs="Courier New"/>
          <w:noProof/>
        </w:rPr>
        <w:t> :</w:t>
      </w:r>
      <w:r w:rsidRPr="000739DA">
        <w:rPr>
          <w:rFonts w:ascii="Garamond" w:hAnsi="Garamond" w:cs="Courier New"/>
          <w:noProof/>
        </w:rPr>
        <w:t xml:space="preserve"> </w:t>
      </w:r>
    </w:p>
    <w:p w:rsidR="00C8140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il a un niveau général de développement qui correspond, dit</w:t>
      </w:r>
      <w:r w:rsidR="00CE33E8">
        <w:rPr>
          <w:rFonts w:ascii="Garamond" w:hAnsi="Garamond" w:cs="Courier New"/>
          <w:noProof/>
        </w:rPr>
        <w:t>-</w:t>
      </w:r>
      <w:r w:rsidRPr="000739DA">
        <w:rPr>
          <w:rFonts w:ascii="Garamond" w:hAnsi="Garamond" w:cs="Courier New"/>
          <w:noProof/>
        </w:rPr>
        <w:t xml:space="preserve">elle, à </w:t>
      </w:r>
      <w:r w:rsidRPr="00CE33E8">
        <w:rPr>
          <w:rFonts w:ascii="Garamond" w:hAnsi="Garamond" w:cs="Courier New"/>
          <w:noProof/>
          <w:sz w:val="16"/>
          <w:szCs w:val="16"/>
        </w:rPr>
        <w:t>15</w:t>
      </w:r>
      <w:r w:rsidRPr="000739DA">
        <w:rPr>
          <w:rFonts w:ascii="Garamond" w:hAnsi="Garamond" w:cs="Courier New"/>
          <w:noProof/>
        </w:rPr>
        <w:t xml:space="preserve"> à </w:t>
      </w:r>
      <w:r w:rsidRPr="00CE33E8">
        <w:rPr>
          <w:rFonts w:ascii="Garamond" w:hAnsi="Garamond" w:cs="Courier New"/>
          <w:noProof/>
          <w:sz w:val="16"/>
          <w:szCs w:val="16"/>
        </w:rPr>
        <w:t>18</w:t>
      </w:r>
      <w:r w:rsidRPr="000739DA">
        <w:rPr>
          <w:rFonts w:ascii="Garamond" w:hAnsi="Garamond" w:cs="Courier New"/>
          <w:noProof/>
        </w:rPr>
        <w:t xml:space="preserve"> mois</w:t>
      </w:r>
      <w:r w:rsidR="00C8140E" w:rsidRPr="000739DA">
        <w:rPr>
          <w:rFonts w:ascii="Garamond" w:hAnsi="Garamond" w:cs="Courier New"/>
          <w:noProof/>
        </w:rPr>
        <w:t>,</w:t>
      </w:r>
      <w:r w:rsidRPr="000739DA">
        <w:rPr>
          <w:rFonts w:ascii="Garamond" w:hAnsi="Garamond" w:cs="Courier New"/>
          <w:noProof/>
        </w:rPr>
        <w:t xml:space="preserve"> </w:t>
      </w:r>
    </w:p>
    <w:p w:rsidR="00C8140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un vocabulaire très limité, et plus que limité, incorrect : il déforme les mots et les emploie mal à propos la plupart du temps</w:t>
      </w:r>
      <w:r w:rsidR="00C8140E" w:rsidRPr="000739DA">
        <w:rPr>
          <w:rFonts w:ascii="Garamond" w:hAnsi="Garamond" w:cs="Courier New"/>
          <w:noProof/>
        </w:rPr>
        <w:t>,</w:t>
      </w:r>
      <w:r w:rsidRPr="000739DA">
        <w:rPr>
          <w:rFonts w:ascii="Garamond" w:hAnsi="Garamond" w:cs="Courier New"/>
          <w:noProof/>
        </w:rPr>
        <w:t xml:space="preserve"> alors qu</w:t>
      </w:r>
      <w:r w:rsidR="00720B03">
        <w:rPr>
          <w:rFonts w:ascii="Garamond" w:hAnsi="Garamond" w:cs="Courier New"/>
          <w:noProof/>
        </w:rPr>
        <w:t>’</w:t>
      </w:r>
      <w:r w:rsidRPr="000739DA">
        <w:rPr>
          <w:rFonts w:ascii="Garamond" w:hAnsi="Garamond" w:cs="Courier New"/>
          <w:noProof/>
        </w:rPr>
        <w:t>à d</w:t>
      </w:r>
      <w:r w:rsidR="00720B03">
        <w:rPr>
          <w:rFonts w:ascii="Garamond" w:hAnsi="Garamond" w:cs="Courier New"/>
          <w:noProof/>
        </w:rPr>
        <w:t>’</w:t>
      </w:r>
      <w:r w:rsidRPr="000739DA">
        <w:rPr>
          <w:rFonts w:ascii="Garamond" w:hAnsi="Garamond" w:cs="Courier New"/>
          <w:noProof/>
        </w:rPr>
        <w:t>autres moments on se rend compte qu</w:t>
      </w:r>
      <w:r w:rsidR="00720B03">
        <w:rPr>
          <w:rFonts w:ascii="Garamond" w:hAnsi="Garamond" w:cs="Courier New"/>
          <w:noProof/>
        </w:rPr>
        <w:t>’</w:t>
      </w:r>
      <w:r w:rsidRPr="000739DA">
        <w:rPr>
          <w:rFonts w:ascii="Garamond" w:hAnsi="Garamond" w:cs="Courier New"/>
          <w:noProof/>
        </w:rPr>
        <w:t>il en connaît le sens</w:t>
      </w:r>
      <w:r w:rsidR="00E47D71" w:rsidRPr="000739DA">
        <w:rPr>
          <w:rFonts w:ascii="Garamond" w:hAnsi="Garamond" w:cs="Courier New"/>
          <w:noProof/>
        </w:rPr>
        <w:t>.</w:t>
      </w:r>
    </w:p>
    <w:p w:rsidR="00CE33E8" w:rsidRDefault="00CE33E8" w:rsidP="000739DA">
      <w:pPr>
        <w:ind w:right="-284" w:hanging="567"/>
        <w:rPr>
          <w:rFonts w:ascii="Garamond" w:hAnsi="Garamond" w:cs="Courier New"/>
          <w:noProof/>
        </w:rPr>
      </w:pPr>
    </w:p>
    <w:p w:rsidR="00CE33E8" w:rsidRDefault="00E47D71" w:rsidP="000739D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lle insiste sur le fait le plus frappant</w:t>
      </w:r>
      <w:r w:rsidRPr="000739DA">
        <w:rPr>
          <w:rFonts w:ascii="Garamond" w:hAnsi="Garamond" w:cs="Courier New"/>
          <w:noProof/>
        </w:rPr>
        <w:t> :</w:t>
      </w:r>
      <w:r w:rsidR="00916DA8" w:rsidRPr="000739DA">
        <w:rPr>
          <w:rFonts w:ascii="Garamond" w:hAnsi="Garamond" w:cs="Courier New"/>
          <w:noProof/>
        </w:rPr>
        <w:t xml:space="preserve"> cet enfant n</w:t>
      </w:r>
      <w:r w:rsidR="00720B03">
        <w:rPr>
          <w:rFonts w:ascii="Garamond" w:hAnsi="Garamond" w:cs="Courier New"/>
          <w:noProof/>
        </w:rPr>
        <w:t>’</w:t>
      </w:r>
      <w:r w:rsidR="00916DA8" w:rsidRPr="000739DA">
        <w:rPr>
          <w:rFonts w:ascii="Garamond" w:hAnsi="Garamond" w:cs="Courier New"/>
          <w:noProof/>
        </w:rPr>
        <w:t>a pas le désir de se faire comprendre</w:t>
      </w:r>
      <w:r w:rsidR="00C8140E" w:rsidRPr="000739DA">
        <w:rPr>
          <w:rFonts w:ascii="Garamond" w:hAnsi="Garamond" w:cs="Courier New"/>
          <w:noProof/>
        </w:rPr>
        <w:t>,</w:t>
      </w:r>
      <w:r w:rsidR="00916DA8" w:rsidRPr="000739DA">
        <w:rPr>
          <w:rFonts w:ascii="Garamond" w:hAnsi="Garamond" w:cs="Courier New"/>
          <w:noProof/>
        </w:rPr>
        <w:t xml:space="preserve"> il ne cherche pas à communi</w:t>
      </w:r>
      <w:r w:rsidR="00916DA8" w:rsidRPr="000739DA">
        <w:rPr>
          <w:rFonts w:ascii="Garamond" w:hAnsi="Garamond" w:cs="Courier New"/>
          <w:noProof/>
        </w:rPr>
        <w:softHyphen/>
        <w:t>quer</w:t>
      </w:r>
      <w:r w:rsidR="00C8140E" w:rsidRPr="000739DA">
        <w:rPr>
          <w:rFonts w:ascii="Garamond" w:hAnsi="Garamond" w:cs="Courier New"/>
          <w:noProof/>
        </w:rPr>
        <w:t>,</w:t>
      </w:r>
      <w:r w:rsidR="00916DA8" w:rsidRPr="000739DA">
        <w:rPr>
          <w:rFonts w:ascii="Garamond" w:hAnsi="Garamond" w:cs="Courier New"/>
          <w:noProof/>
        </w:rPr>
        <w:t xml:space="preserve"> </w:t>
      </w:r>
    </w:p>
    <w:p w:rsidR="00CE33E8" w:rsidRDefault="00916DA8" w:rsidP="000739DA">
      <w:pPr>
        <w:ind w:right="-284" w:hanging="567"/>
        <w:rPr>
          <w:rFonts w:ascii="Garamond" w:hAnsi="Garamond" w:cs="Courier New"/>
          <w:noProof/>
        </w:rPr>
      </w:pPr>
      <w:r w:rsidRPr="000739DA">
        <w:rPr>
          <w:rFonts w:ascii="Garamond" w:hAnsi="Garamond" w:cs="Courier New"/>
          <w:noProof/>
        </w:rPr>
        <w:t>elle trouve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a aucune adaptation au réel et aucune relation émo</w:t>
      </w:r>
      <w:r w:rsidRPr="000739DA">
        <w:rPr>
          <w:rFonts w:ascii="Garamond" w:hAnsi="Garamond" w:cs="Courier New"/>
          <w:noProof/>
        </w:rPr>
        <w:softHyphen/>
        <w:t>tionnelle</w:t>
      </w:r>
      <w:r w:rsidR="00C8140E" w:rsidRPr="000739DA">
        <w:rPr>
          <w:rFonts w:ascii="Garamond" w:hAnsi="Garamond" w:cs="Courier New"/>
          <w:noProof/>
        </w:rPr>
        <w:t>,</w:t>
      </w:r>
      <w:r w:rsidRPr="000739DA">
        <w:rPr>
          <w:rFonts w:ascii="Garamond" w:hAnsi="Garamond" w:cs="Courier New"/>
          <w:noProof/>
        </w:rPr>
        <w:t xml:space="preserve"> il est dépourvu d</w:t>
      </w:r>
      <w:r w:rsidR="00720B03">
        <w:rPr>
          <w:rFonts w:ascii="Garamond" w:hAnsi="Garamond" w:cs="Courier New"/>
          <w:noProof/>
        </w:rPr>
        <w:t>’</w:t>
      </w:r>
      <w:r w:rsidRPr="000739DA">
        <w:rPr>
          <w:rFonts w:ascii="Garamond" w:hAnsi="Garamond" w:cs="Courier New"/>
          <w:noProof/>
        </w:rPr>
        <w:t>affect dans toutes les circonstances</w:t>
      </w:r>
    </w:p>
    <w:p w:rsidR="00CE33E8" w:rsidRDefault="00916DA8" w:rsidP="000739DA">
      <w:pPr>
        <w:ind w:right="-284" w:hanging="567"/>
        <w:rPr>
          <w:rFonts w:ascii="Garamond" w:hAnsi="Garamond" w:cs="Courier New"/>
          <w:noProof/>
        </w:rPr>
      </w:pPr>
      <w:r w:rsidRPr="000739DA">
        <w:rPr>
          <w:rFonts w:ascii="Garamond" w:hAnsi="Garamond" w:cs="Courier New"/>
          <w:noProof/>
        </w:rPr>
        <w:t>de la vie quotidienne</w:t>
      </w:r>
      <w:r w:rsidR="00C8140E" w:rsidRPr="000739DA">
        <w:rPr>
          <w:rFonts w:ascii="Garamond" w:hAnsi="Garamond" w:cs="Courier New"/>
          <w:noProof/>
        </w:rPr>
        <w:t> :</w:t>
      </w:r>
      <w:r w:rsidRPr="000739DA">
        <w:rPr>
          <w:rFonts w:ascii="Garamond" w:hAnsi="Garamond" w:cs="Courier New"/>
          <w:noProof/>
        </w:rPr>
        <w:t xml:space="preserve"> il ne réagit pas, ni à la présence ni à l</w:t>
      </w:r>
      <w:r w:rsidR="00720B03">
        <w:rPr>
          <w:rFonts w:ascii="Garamond" w:hAnsi="Garamond" w:cs="Courier New"/>
          <w:noProof/>
        </w:rPr>
        <w:t>’</w:t>
      </w:r>
      <w:r w:rsidRPr="000739DA">
        <w:rPr>
          <w:rFonts w:ascii="Garamond" w:hAnsi="Garamond" w:cs="Courier New"/>
          <w:noProof/>
        </w:rPr>
        <w:t>absence de sa mère ou de sa nurse</w:t>
      </w:r>
      <w:r w:rsidR="00C8140E" w:rsidRPr="000739DA">
        <w:rPr>
          <w:rFonts w:ascii="Garamond" w:hAnsi="Garamond" w:cs="Courier New"/>
          <w:noProof/>
        </w:rPr>
        <w:t>,</w:t>
      </w:r>
      <w:r w:rsidRPr="000739DA">
        <w:rPr>
          <w:rFonts w:ascii="Garamond" w:hAnsi="Garamond" w:cs="Courier New"/>
          <w:noProof/>
        </w:rPr>
        <w:t xml:space="preserve"> il ne montre aucune anxiété </w:t>
      </w:r>
    </w:p>
    <w:p w:rsidR="00CE33E8" w:rsidRDefault="00916DA8" w:rsidP="000739DA">
      <w:pPr>
        <w:ind w:right="-284" w:hanging="567"/>
        <w:rPr>
          <w:rFonts w:ascii="Garamond" w:hAnsi="Garamond" w:cs="Courier New"/>
          <w:noProof/>
        </w:rPr>
      </w:pPr>
      <w:r w:rsidRPr="000739DA">
        <w:rPr>
          <w:rFonts w:ascii="Garamond" w:hAnsi="Garamond" w:cs="Courier New"/>
          <w:noProof/>
        </w:rPr>
        <w:t xml:space="preserve">dans </w:t>
      </w:r>
      <w:r w:rsidRPr="00CE33E8">
        <w:rPr>
          <w:rFonts w:ascii="Garamond" w:hAnsi="Garamond"/>
          <w:noProof/>
        </w:rPr>
        <w:t>aucune circonstance</w:t>
      </w:r>
      <w:r w:rsidR="00C8140E" w:rsidRPr="000739DA">
        <w:rPr>
          <w:rFonts w:ascii="Garamond" w:hAnsi="Garamond" w:cs="Courier New"/>
          <w:noProof/>
        </w:rPr>
        <w:t>,</w:t>
      </w:r>
      <w:r w:rsidRPr="000739DA">
        <w:rPr>
          <w:rFonts w:ascii="Garamond" w:hAnsi="Garamond" w:cs="Courier New"/>
          <w:noProof/>
        </w:rPr>
        <w:t xml:space="preserve"> il ne joue pas. Ses seules activités plus ou moins ludiques seraient d</w:t>
      </w:r>
      <w:r w:rsidR="00720B03">
        <w:rPr>
          <w:rFonts w:ascii="Garamond" w:hAnsi="Garamond" w:cs="Courier New"/>
          <w:noProof/>
        </w:rPr>
        <w:t>’</w:t>
      </w:r>
      <w:r w:rsidRPr="000739DA">
        <w:rPr>
          <w:rFonts w:ascii="Garamond" w:hAnsi="Garamond" w:cs="Courier New"/>
          <w:noProof/>
        </w:rPr>
        <w:t>émettre des sons et se com</w:t>
      </w:r>
      <w:r w:rsidRPr="000739DA">
        <w:rPr>
          <w:rFonts w:ascii="Garamond" w:hAnsi="Garamond" w:cs="Courier New"/>
          <w:noProof/>
        </w:rPr>
        <w:softHyphen/>
        <w:t xml:space="preserve">plaire </w:t>
      </w:r>
    </w:p>
    <w:p w:rsidR="00CE33E8" w:rsidRDefault="00916DA8" w:rsidP="000739DA">
      <w:pPr>
        <w:ind w:right="-284" w:hanging="567"/>
        <w:rPr>
          <w:rFonts w:ascii="Garamond" w:hAnsi="Garamond" w:cs="Courier New"/>
          <w:noProof/>
        </w:rPr>
      </w:pPr>
      <w:r w:rsidRPr="000739DA">
        <w:rPr>
          <w:rFonts w:ascii="Garamond" w:hAnsi="Garamond" w:cs="Courier New"/>
          <w:noProof/>
        </w:rPr>
        <w:t>dans des sons sans signification</w:t>
      </w:r>
      <w:r w:rsidR="00CE33E8">
        <w:rPr>
          <w:rFonts w:ascii="Garamond" w:hAnsi="Garamond" w:cs="Courier New"/>
          <w:noProof/>
        </w:rPr>
        <w:t xml:space="preserve">... </w:t>
      </w:r>
      <w:r w:rsidRPr="000739DA">
        <w:rPr>
          <w:rFonts w:ascii="Garamond" w:hAnsi="Garamond" w:cs="Courier New"/>
          <w:noProof/>
        </w:rPr>
        <w:t>auxquels on ne peut pas donner de signi</w:t>
      </w:r>
      <w:r w:rsidRPr="000739DA">
        <w:rPr>
          <w:rFonts w:ascii="Garamond" w:hAnsi="Garamond" w:cs="Courier New"/>
          <w:noProof/>
        </w:rPr>
        <w:softHyphen/>
        <w:t xml:space="preserve">fication, dans des bruits. Il est tout à fait insensible </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à la douleur physique</w:t>
      </w:r>
      <w:r w:rsidR="00C8140E" w:rsidRPr="000739DA">
        <w:rPr>
          <w:rFonts w:ascii="Garamond" w:hAnsi="Garamond" w:cs="Courier New"/>
          <w:noProof/>
        </w:rPr>
        <w:t> :</w:t>
      </w:r>
      <w:r w:rsidRPr="000739DA">
        <w:rPr>
          <w:rFonts w:ascii="Garamond" w:hAnsi="Garamond" w:cs="Courier New"/>
          <w:noProof/>
        </w:rPr>
        <w:t xml:space="preserve"> il ne réagit pas quand il se fait mal. </w:t>
      </w:r>
    </w:p>
    <w:p w:rsidR="00C8140E" w:rsidRPr="000739DA" w:rsidRDefault="00C8140E" w:rsidP="000739DA">
      <w:pPr>
        <w:pStyle w:val="Paragraphedeliste"/>
        <w:ind w:right="-284" w:hanging="567"/>
        <w:rPr>
          <w:rFonts w:ascii="Garamond" w:hAnsi="Garamond" w:cs="Courier New"/>
          <w:noProof/>
        </w:rPr>
      </w:pPr>
    </w:p>
    <w:p w:rsidR="00AA7B72" w:rsidRDefault="00916DA8" w:rsidP="000739DA">
      <w:pPr>
        <w:ind w:right="-284" w:hanging="567"/>
        <w:rPr>
          <w:rFonts w:ascii="Garamond" w:hAnsi="Garamond" w:cs="Courier New"/>
          <w:i/>
          <w:noProof/>
        </w:rPr>
      </w:pPr>
      <w:r w:rsidRPr="000739DA">
        <w:rPr>
          <w:rFonts w:ascii="Garamond" w:hAnsi="Garamond" w:cs="Courier New"/>
          <w:noProof/>
        </w:rPr>
        <w:t>Vis</w:t>
      </w:r>
      <w:r w:rsidR="00AA7B72">
        <w:rPr>
          <w:rFonts w:ascii="Garamond" w:hAnsi="Garamond" w:cs="Courier New"/>
          <w:noProof/>
        </w:rPr>
        <w:t>-</w:t>
      </w:r>
      <w:r w:rsidRPr="000739DA">
        <w:rPr>
          <w:rFonts w:ascii="Garamond" w:hAnsi="Garamond" w:cs="Courier New"/>
          <w:noProof/>
        </w:rPr>
        <w:t>à</w:t>
      </w:r>
      <w:r w:rsidR="00AA7B72">
        <w:rPr>
          <w:rFonts w:ascii="Garamond" w:hAnsi="Garamond" w:cs="Courier New"/>
          <w:noProof/>
        </w:rPr>
        <w:t>-</w:t>
      </w:r>
      <w:r w:rsidRPr="000739DA">
        <w:rPr>
          <w:rFonts w:ascii="Garamond" w:hAnsi="Garamond" w:cs="Courier New"/>
          <w:noProof/>
        </w:rPr>
        <w:t>vis des adultes, mère, père, nurse, il a deux attitudes tour à tour. Elle explique cela vis</w:t>
      </w:r>
      <w:r w:rsidR="00AA7B72">
        <w:rPr>
          <w:rFonts w:ascii="Garamond" w:hAnsi="Garamond" w:cs="Courier New"/>
          <w:noProof/>
        </w:rPr>
        <w:t>-</w:t>
      </w:r>
      <w:r w:rsidRPr="000739DA">
        <w:rPr>
          <w:rFonts w:ascii="Garamond" w:hAnsi="Garamond" w:cs="Courier New"/>
          <w:noProof/>
        </w:rPr>
        <w:t>à</w:t>
      </w:r>
      <w:r w:rsidR="00AA7B72">
        <w:rPr>
          <w:rFonts w:ascii="Garamond" w:hAnsi="Garamond" w:cs="Courier New"/>
          <w:noProof/>
        </w:rPr>
        <w:t>-</w:t>
      </w:r>
      <w:r w:rsidRPr="000739DA">
        <w:rPr>
          <w:rFonts w:ascii="Garamond" w:hAnsi="Garamond" w:cs="Courier New"/>
          <w:noProof/>
        </w:rPr>
        <w:t xml:space="preserve">vis du vocabulaire : ou bien </w:t>
      </w:r>
      <w:r w:rsidRPr="000739DA">
        <w:rPr>
          <w:rFonts w:ascii="Garamond" w:hAnsi="Garamond" w:cs="Courier New"/>
          <w:i/>
          <w:noProof/>
        </w:rPr>
        <w:t>il s</w:t>
      </w:r>
      <w:r w:rsidR="00720B03">
        <w:rPr>
          <w:rFonts w:ascii="Garamond" w:hAnsi="Garamond" w:cs="Courier New"/>
          <w:i/>
          <w:noProof/>
        </w:rPr>
        <w:t>’</w:t>
      </w:r>
      <w:r w:rsidRPr="000739DA">
        <w:rPr>
          <w:rFonts w:ascii="Garamond" w:hAnsi="Garamond" w:cs="Courier New"/>
          <w:i/>
          <w:noProof/>
        </w:rPr>
        <w:t>op</w:t>
      </w:r>
      <w:r w:rsidRPr="000739DA">
        <w:rPr>
          <w:rFonts w:ascii="Garamond" w:hAnsi="Garamond" w:cs="Courier New"/>
          <w:i/>
          <w:noProof/>
        </w:rPr>
        <w:softHyphen/>
        <w:t>pose</w:t>
      </w:r>
    </w:p>
    <w:p w:rsidR="00CE33E8" w:rsidRDefault="00916DA8" w:rsidP="000739DA">
      <w:pPr>
        <w:ind w:right="-284" w:hanging="567"/>
        <w:rPr>
          <w:rFonts w:ascii="Garamond" w:hAnsi="Garamond" w:cs="Courier New"/>
          <w:noProof/>
        </w:rPr>
      </w:pPr>
      <w:r w:rsidRPr="000739DA">
        <w:rPr>
          <w:rFonts w:ascii="Garamond" w:hAnsi="Garamond" w:cs="Courier New"/>
          <w:i/>
          <w:noProof/>
        </w:rPr>
        <w:t>systématiquement</w:t>
      </w:r>
      <w:r w:rsidR="00C8140E" w:rsidRPr="000739DA">
        <w:rPr>
          <w:rFonts w:ascii="Garamond" w:hAnsi="Garamond" w:cs="Courier New"/>
          <w:noProof/>
        </w:rPr>
        <w:t>,</w:t>
      </w:r>
      <w:r w:rsidRPr="000739DA">
        <w:rPr>
          <w:rFonts w:ascii="Garamond" w:hAnsi="Garamond" w:cs="Courier New"/>
          <w:noProof/>
        </w:rPr>
        <w:t xml:space="preserve"> par exemple quand on veut lui faire répéter des mots</w:t>
      </w:r>
      <w:r w:rsidR="00CE33E8">
        <w:rPr>
          <w:rFonts w:ascii="Garamond" w:hAnsi="Garamond" w:cs="Courier New"/>
          <w:noProof/>
        </w:rPr>
        <w:t> :</w:t>
      </w:r>
      <w:r w:rsidRPr="000739DA">
        <w:rPr>
          <w:rFonts w:ascii="Garamond" w:hAnsi="Garamond" w:cs="Courier New"/>
          <w:noProof/>
        </w:rPr>
        <w:t xml:space="preserve"> ou il ne les répète pas ou il les déforme, ou alors s</w:t>
      </w:r>
      <w:r w:rsidR="00720B03">
        <w:rPr>
          <w:rFonts w:ascii="Garamond" w:hAnsi="Garamond" w:cs="Courier New"/>
          <w:noProof/>
        </w:rPr>
        <w:t>’</w:t>
      </w:r>
      <w:r w:rsidRPr="000739DA">
        <w:rPr>
          <w:rFonts w:ascii="Garamond" w:hAnsi="Garamond" w:cs="Courier New"/>
          <w:noProof/>
        </w:rPr>
        <w:t xml:space="preserve">il </w:t>
      </w:r>
    </w:p>
    <w:p w:rsidR="00CE33E8" w:rsidRDefault="00916DA8" w:rsidP="000739DA">
      <w:pPr>
        <w:ind w:right="-284" w:hanging="567"/>
        <w:rPr>
          <w:rFonts w:ascii="Garamond" w:hAnsi="Garamond" w:cs="Courier New"/>
          <w:noProof/>
        </w:rPr>
      </w:pPr>
      <w:r w:rsidRPr="000739DA">
        <w:rPr>
          <w:rFonts w:ascii="Garamond" w:hAnsi="Garamond" w:cs="Courier New"/>
          <w:noProof/>
        </w:rPr>
        <w:t>prononce les mots cor</w:t>
      </w:r>
      <w:r w:rsidRPr="000739DA">
        <w:rPr>
          <w:rFonts w:ascii="Garamond" w:hAnsi="Garamond" w:cs="Courier New"/>
          <w:noProof/>
        </w:rPr>
        <w:softHyphen/>
        <w:t>rectement, il paraît leur enlever leur sens, et il les mouline, il les répète d</w:t>
      </w:r>
      <w:r w:rsidR="00720B03">
        <w:rPr>
          <w:rFonts w:ascii="Garamond" w:hAnsi="Garamond" w:cs="Courier New"/>
          <w:noProof/>
        </w:rPr>
        <w:t>’</w:t>
      </w:r>
      <w:r w:rsidRPr="000739DA">
        <w:rPr>
          <w:rFonts w:ascii="Garamond" w:hAnsi="Garamond" w:cs="Courier New"/>
          <w:noProof/>
        </w:rPr>
        <w:t>une façon stéréotypée</w:t>
      </w:r>
      <w:r w:rsidR="00C8140E" w:rsidRPr="000739DA">
        <w:rPr>
          <w:rFonts w:ascii="Garamond" w:hAnsi="Garamond" w:cs="Courier New"/>
          <w:noProof/>
        </w:rPr>
        <w:t xml:space="preserve">, </w:t>
      </w:r>
      <w:r w:rsidRPr="000739DA">
        <w:rPr>
          <w:rFonts w:ascii="Garamond" w:hAnsi="Garamond" w:cs="Courier New"/>
          <w:noProof/>
        </w:rPr>
        <w:t xml:space="preserve">bien que </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les mots soient corrects, ça ne veut plus rien dire.</w:t>
      </w:r>
      <w:r w:rsidR="00CE33E8">
        <w:rPr>
          <w:rFonts w:ascii="Garamond" w:hAnsi="Garamond" w:cs="Courier New"/>
          <w:noProof/>
        </w:rPr>
        <w:t xml:space="preserve"> </w:t>
      </w:r>
      <w:r w:rsidRPr="000739DA">
        <w:rPr>
          <w:rFonts w:ascii="Garamond" w:hAnsi="Garamond" w:cs="Courier New"/>
          <w:noProof/>
        </w:rPr>
        <w:t xml:space="preserve">Par ailleurs, il ne recherche jamais aucune caresse de ses proches, de ses parents. </w:t>
      </w:r>
    </w:p>
    <w:p w:rsidR="00C8140E" w:rsidRPr="000739DA" w:rsidRDefault="00C8140E" w:rsidP="000739DA">
      <w:pPr>
        <w:ind w:right="-284" w:hanging="567"/>
        <w:rPr>
          <w:rFonts w:ascii="Garamond" w:hAnsi="Garamond" w:cs="Courier New"/>
          <w:noProof/>
        </w:rPr>
      </w:pPr>
    </w:p>
    <w:p w:rsidR="00CE33E8" w:rsidRDefault="00916DA8" w:rsidP="000739DA">
      <w:pPr>
        <w:ind w:right="-284" w:hanging="567"/>
        <w:rPr>
          <w:rFonts w:ascii="Garamond" w:hAnsi="Garamond" w:cs="Courier New"/>
          <w:noProof/>
        </w:rPr>
      </w:pPr>
      <w:r w:rsidRPr="000739DA">
        <w:rPr>
          <w:rFonts w:ascii="Garamond" w:hAnsi="Garamond" w:cs="Courier New"/>
          <w:noProof/>
        </w:rPr>
        <w:t xml:space="preserve">Et elle finit </w:t>
      </w:r>
      <w:r w:rsidR="00C8140E" w:rsidRPr="000739DA">
        <w:rPr>
          <w:rFonts w:ascii="Garamond" w:hAnsi="Garamond" w:cs="Courier New"/>
          <w:noProof/>
        </w:rPr>
        <w:t>l</w:t>
      </w:r>
      <w:r w:rsidRPr="000739DA">
        <w:rPr>
          <w:rFonts w:ascii="Garamond" w:hAnsi="Garamond" w:cs="Courier New"/>
          <w:noProof/>
        </w:rPr>
        <w:t>a description en insistant sur sa maladresse physique</w:t>
      </w:r>
      <w:r w:rsidR="00C8140E" w:rsidRPr="000739DA">
        <w:rPr>
          <w:rFonts w:ascii="Garamond" w:hAnsi="Garamond" w:cs="Courier New"/>
          <w:noProof/>
        </w:rPr>
        <w:t>.</w:t>
      </w:r>
      <w:r w:rsidRPr="000739DA">
        <w:rPr>
          <w:rFonts w:ascii="Garamond" w:hAnsi="Garamond" w:cs="Courier New"/>
          <w:noProof/>
        </w:rPr>
        <w:t xml:space="preserve"> </w:t>
      </w:r>
      <w:r w:rsidR="00C8140E" w:rsidRPr="000739DA">
        <w:rPr>
          <w:rFonts w:ascii="Garamond" w:hAnsi="Garamond" w:cs="Courier New"/>
          <w:noProof/>
        </w:rPr>
        <w:t>D</w:t>
      </w:r>
      <w:r w:rsidRPr="000739DA">
        <w:rPr>
          <w:rFonts w:ascii="Garamond" w:hAnsi="Garamond" w:cs="Courier New"/>
          <w:noProof/>
        </w:rPr>
        <w:t>eux choses</w:t>
      </w:r>
      <w:r w:rsidR="00C8140E" w:rsidRPr="000739DA">
        <w:rPr>
          <w:rFonts w:ascii="Garamond" w:hAnsi="Garamond" w:cs="Courier New"/>
          <w:noProof/>
        </w:rPr>
        <w:t> :</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une part </w:t>
      </w:r>
      <w:r w:rsidR="00C8140E" w:rsidRPr="000739DA">
        <w:rPr>
          <w:rFonts w:ascii="Garamond" w:hAnsi="Garamond" w:cs="Courier New"/>
          <w:noProof/>
        </w:rPr>
        <w:t>il</w:t>
      </w:r>
      <w:r w:rsidRPr="000739DA">
        <w:rPr>
          <w:rFonts w:ascii="Garamond" w:hAnsi="Garamond" w:cs="Courier New"/>
          <w:noProof/>
        </w:rPr>
        <w:t xml:space="preserve"> est maladroit en général, </w:t>
      </w:r>
    </w:p>
    <w:p w:rsidR="00CE33E8" w:rsidRDefault="00916DA8" w:rsidP="000739DA">
      <w:pPr>
        <w:ind w:right="-284" w:hanging="567"/>
        <w:rPr>
          <w:rFonts w:ascii="Garamond" w:hAnsi="Garamond" w:cs="Courier New"/>
          <w:noProof/>
        </w:rPr>
      </w:pPr>
      <w:r w:rsidRPr="000739DA">
        <w:rPr>
          <w:rFonts w:ascii="Garamond" w:hAnsi="Garamond" w:cs="Courier New"/>
          <w:noProof/>
        </w:rPr>
        <w:t xml:space="preserve">et mal coordonné, plus précisément, </w:t>
      </w:r>
      <w:r w:rsidR="00C8140E" w:rsidRPr="000739DA">
        <w:rPr>
          <w:rFonts w:ascii="Garamond" w:hAnsi="Garamond" w:cs="Courier New"/>
          <w:noProof/>
        </w:rPr>
        <w:t>il</w:t>
      </w:r>
      <w:r w:rsidRPr="000739DA">
        <w:rPr>
          <w:rFonts w:ascii="Garamond" w:hAnsi="Garamond" w:cs="Courier New"/>
          <w:noProof/>
        </w:rPr>
        <w:t xml:space="preserve"> se montre incapable de tenir des ciseaux et des couteaux, alors qu</w:t>
      </w:r>
      <w:r w:rsidR="00720B03">
        <w:rPr>
          <w:rFonts w:ascii="Garamond" w:hAnsi="Garamond" w:cs="Courier New"/>
          <w:noProof/>
        </w:rPr>
        <w:t>’</w:t>
      </w:r>
      <w:r w:rsidRPr="000739DA">
        <w:rPr>
          <w:rFonts w:ascii="Garamond" w:hAnsi="Garamond" w:cs="Courier New"/>
          <w:noProof/>
        </w:rPr>
        <w:t xml:space="preserve">il manipule très bien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sa cuiller à table.</w:t>
      </w:r>
    </w:p>
    <w:p w:rsidR="00C8140E" w:rsidRPr="000739DA" w:rsidRDefault="00C8140E" w:rsidP="000739DA">
      <w:pPr>
        <w:ind w:right="-284" w:hanging="567"/>
        <w:rPr>
          <w:rFonts w:ascii="Garamond" w:hAnsi="Garamond" w:cs="Courier New"/>
          <w:noProof/>
        </w:rPr>
      </w:pPr>
    </w:p>
    <w:p w:rsidR="00CE33E8" w:rsidRDefault="00916DA8" w:rsidP="00CE33E8">
      <w:pPr>
        <w:ind w:right="-284" w:hanging="567"/>
        <w:outlineLvl w:val="0"/>
        <w:rPr>
          <w:rFonts w:ascii="Garamond" w:hAnsi="Garamond" w:cs="Courier New"/>
          <w:noProof/>
        </w:rPr>
      </w:pPr>
      <w:r w:rsidRPr="000739DA">
        <w:rPr>
          <w:rFonts w:ascii="Garamond" w:hAnsi="Garamond" w:cs="Courier New"/>
          <w:noProof/>
        </w:rPr>
        <w:t>Voilà les éléments d</w:t>
      </w:r>
      <w:r w:rsidR="00720B03">
        <w:rPr>
          <w:rFonts w:ascii="Garamond" w:hAnsi="Garamond" w:cs="Courier New"/>
          <w:noProof/>
        </w:rPr>
        <w:t>’</w:t>
      </w:r>
      <w:r w:rsidRPr="000739DA">
        <w:rPr>
          <w:rFonts w:ascii="Garamond" w:hAnsi="Garamond" w:cs="Courier New"/>
          <w:noProof/>
        </w:rPr>
        <w:t>histoire de l</w:t>
      </w:r>
      <w:r w:rsidR="00720B03">
        <w:rPr>
          <w:rFonts w:ascii="Garamond" w:hAnsi="Garamond" w:cs="Courier New"/>
          <w:noProof/>
        </w:rPr>
        <w:t>’</w:t>
      </w:r>
      <w:r w:rsidRPr="000739DA">
        <w:rPr>
          <w:rFonts w:ascii="Garamond" w:hAnsi="Garamond" w:cs="Courier New"/>
          <w:noProof/>
        </w:rPr>
        <w:t xml:space="preserve">enfant. À </w:t>
      </w:r>
      <w:r w:rsidR="00C8140E" w:rsidRPr="000739DA">
        <w:rPr>
          <w:rFonts w:ascii="Garamond" w:hAnsi="Garamond" w:cs="Courier New"/>
          <w:noProof/>
        </w:rPr>
        <w:t>l</w:t>
      </w:r>
      <w:r w:rsidRPr="000739DA">
        <w:rPr>
          <w:rFonts w:ascii="Garamond" w:hAnsi="Garamond" w:cs="Courier New"/>
          <w:noProof/>
        </w:rPr>
        <w:t>a naissance, la mère n</w:t>
      </w:r>
      <w:r w:rsidR="00720B03">
        <w:rPr>
          <w:rFonts w:ascii="Garamond" w:hAnsi="Garamond" w:cs="Courier New"/>
          <w:noProof/>
        </w:rPr>
        <w:t>’</w:t>
      </w:r>
      <w:r w:rsidRPr="000739DA">
        <w:rPr>
          <w:rFonts w:ascii="Garamond" w:hAnsi="Garamond" w:cs="Courier New"/>
          <w:noProof/>
        </w:rPr>
        <w:t>avait pas de lait suffisamment, et il n</w:t>
      </w:r>
      <w:r w:rsidR="00720B03">
        <w:rPr>
          <w:rFonts w:ascii="Garamond" w:hAnsi="Garamond" w:cs="Courier New"/>
          <w:noProof/>
        </w:rPr>
        <w:t>’</w:t>
      </w:r>
      <w:r w:rsidRPr="000739DA">
        <w:rPr>
          <w:rFonts w:ascii="Garamond" w:hAnsi="Garamond" w:cs="Courier New"/>
          <w:noProof/>
        </w:rPr>
        <w:t>était pas bon</w:t>
      </w:r>
      <w:r w:rsidR="00C8140E" w:rsidRPr="000739DA">
        <w:rPr>
          <w:rFonts w:ascii="Garamond" w:hAnsi="Garamond" w:cs="Courier New"/>
          <w:noProof/>
        </w:rPr>
        <w:t>.</w:t>
      </w:r>
      <w:r w:rsidRPr="000739DA">
        <w:rPr>
          <w:rFonts w:ascii="Garamond" w:hAnsi="Garamond" w:cs="Courier New"/>
          <w:noProof/>
        </w:rPr>
        <w:t xml:space="preserve"> </w:t>
      </w:r>
    </w:p>
    <w:p w:rsidR="00CE33E8" w:rsidRDefault="00C8140E" w:rsidP="00CE33E8">
      <w:pPr>
        <w:ind w:right="-284" w:hanging="567"/>
        <w:outlineLvl w:val="0"/>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lle a tenu pourtant à le nourrir pendant sept semaines</w:t>
      </w:r>
      <w:r w:rsidRPr="000739DA">
        <w:rPr>
          <w:rFonts w:ascii="Garamond" w:hAnsi="Garamond" w:cs="Courier New"/>
          <w:noProof/>
        </w:rPr>
        <w:t>,</w:t>
      </w:r>
      <w:r w:rsidR="00916DA8" w:rsidRPr="000739DA">
        <w:rPr>
          <w:rFonts w:ascii="Garamond" w:hAnsi="Garamond" w:cs="Courier New"/>
          <w:noProof/>
        </w:rPr>
        <w:t xml:space="preserve"> et pendant sept semaines il a dépéri continuellement. </w:t>
      </w:r>
    </w:p>
    <w:p w:rsidR="00C8140E" w:rsidRPr="000739DA" w:rsidRDefault="00916DA8" w:rsidP="00CE33E8">
      <w:pPr>
        <w:ind w:right="-284" w:hanging="567"/>
        <w:outlineLvl w:val="0"/>
        <w:rPr>
          <w:rFonts w:ascii="Garamond" w:hAnsi="Garamond" w:cs="Courier New"/>
          <w:noProof/>
        </w:rPr>
      </w:pPr>
      <w:r w:rsidRPr="000739DA">
        <w:rPr>
          <w:rFonts w:ascii="Garamond" w:hAnsi="Garamond" w:cs="Courier New"/>
          <w:noProof/>
        </w:rPr>
        <w:t>Au bout de sept semaines, on lui a proposé une nourrice, mais il a refusé le sein. Ensuite, on lui a proposé le biberon, il l</w:t>
      </w:r>
      <w:r w:rsidR="00720B03">
        <w:rPr>
          <w:rFonts w:ascii="Garamond" w:hAnsi="Garamond" w:cs="Courier New"/>
          <w:noProof/>
        </w:rPr>
        <w:t>’</w:t>
      </w:r>
      <w:r w:rsidRPr="000739DA">
        <w:rPr>
          <w:rFonts w:ascii="Garamond" w:hAnsi="Garamond" w:cs="Courier New"/>
          <w:noProof/>
        </w:rPr>
        <w:t xml:space="preserve">a refusé. </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Quand est arrivé l</w:t>
      </w:r>
      <w:r w:rsidR="00720B03">
        <w:rPr>
          <w:rFonts w:ascii="Garamond" w:hAnsi="Garamond" w:cs="Courier New"/>
          <w:noProof/>
        </w:rPr>
        <w:t>’</w:t>
      </w:r>
      <w:r w:rsidRPr="000739DA">
        <w:rPr>
          <w:rFonts w:ascii="Garamond" w:hAnsi="Garamond" w:cs="Courier New"/>
          <w:noProof/>
        </w:rPr>
        <w:t>âge des nourritures solides, i</w:t>
      </w:r>
      <w:r w:rsidR="00C8140E" w:rsidRPr="000739DA">
        <w:rPr>
          <w:rFonts w:ascii="Garamond" w:hAnsi="Garamond" w:cs="Courier New"/>
          <w:noProof/>
        </w:rPr>
        <w:t>l</w:t>
      </w:r>
      <w:r w:rsidRPr="000739DA">
        <w:rPr>
          <w:rFonts w:ascii="Garamond" w:hAnsi="Garamond" w:cs="Courier New"/>
          <w:noProof/>
        </w:rPr>
        <w:t xml:space="preserve"> les a également refusées</w:t>
      </w:r>
      <w:r w:rsidR="00C8140E" w:rsidRPr="000739DA">
        <w:rPr>
          <w:rFonts w:ascii="Garamond" w:hAnsi="Garamond" w:cs="Courier New"/>
          <w:noProof/>
        </w:rPr>
        <w:t> :</w:t>
      </w:r>
      <w:r w:rsidRPr="000739DA">
        <w:rPr>
          <w:rFonts w:ascii="Garamond" w:hAnsi="Garamond" w:cs="Courier New"/>
          <w:noProof/>
        </w:rPr>
        <w:t xml:space="preserve"> </w:t>
      </w:r>
      <w:r w:rsidR="00C8140E" w:rsidRPr="000739DA">
        <w:rPr>
          <w:rFonts w:ascii="Garamond" w:hAnsi="Garamond" w:cs="Courier New"/>
          <w:noProof/>
        </w:rPr>
        <w:t>il</w:t>
      </w:r>
      <w:r w:rsidRPr="000739DA">
        <w:rPr>
          <w:rFonts w:ascii="Garamond" w:hAnsi="Garamond" w:cs="Courier New"/>
          <w:noProof/>
        </w:rPr>
        <w:t xml:space="preserve"> ne veut pas mordre. </w:t>
      </w:r>
    </w:p>
    <w:p w:rsidR="00C8140E" w:rsidRPr="000739DA" w:rsidRDefault="00C8140E" w:rsidP="000739DA">
      <w:pPr>
        <w:ind w:right="-284" w:hanging="567"/>
        <w:rPr>
          <w:rFonts w:ascii="Garamond" w:hAnsi="Garamond" w:cs="Courier New"/>
          <w:noProof/>
        </w:rPr>
      </w:pPr>
    </w:p>
    <w:p w:rsidR="00CE33E8" w:rsidRDefault="00916DA8" w:rsidP="000739DA">
      <w:pPr>
        <w:ind w:right="-284" w:hanging="567"/>
        <w:rPr>
          <w:rFonts w:ascii="Garamond" w:hAnsi="Garamond" w:cs="Courier New"/>
          <w:noProof/>
        </w:rPr>
      </w:pPr>
      <w:r w:rsidRPr="000739DA">
        <w:rPr>
          <w:rFonts w:ascii="Garamond" w:hAnsi="Garamond" w:cs="Courier New"/>
          <w:noProof/>
        </w:rPr>
        <w:t>Depuis le départ il a eu des troubles digestifs importants, un peu plus tard, des hémorroïdes et un prolapsus anal.</w:t>
      </w:r>
      <w:r w:rsidR="00CE33E8">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enfant est</w:t>
      </w:r>
    </w:p>
    <w:p w:rsidR="00CE33E8" w:rsidRDefault="00916DA8" w:rsidP="000739DA">
      <w:pPr>
        <w:ind w:right="-284" w:hanging="567"/>
        <w:rPr>
          <w:rFonts w:ascii="Garamond" w:hAnsi="Garamond" w:cs="Courier New"/>
          <w:noProof/>
        </w:rPr>
      </w:pPr>
      <w:r w:rsidRPr="000739DA">
        <w:rPr>
          <w:rFonts w:ascii="Garamond" w:hAnsi="Garamond" w:cs="Courier New"/>
          <w:noProof/>
        </w:rPr>
        <w:t>toujours un grand anorexique</w:t>
      </w:r>
      <w:r w:rsidR="00C8140E" w:rsidRPr="000739DA">
        <w:rPr>
          <w:rFonts w:ascii="Garamond" w:hAnsi="Garamond" w:cs="Courier New"/>
          <w:noProof/>
        </w:rPr>
        <w:t>,</w:t>
      </w:r>
      <w:r w:rsidRPr="000739DA">
        <w:rPr>
          <w:rFonts w:ascii="Garamond" w:hAnsi="Garamond" w:cs="Courier New"/>
          <w:noProof/>
        </w:rPr>
        <w:t xml:space="preserve"> il l</w:t>
      </w:r>
      <w:r w:rsidR="00720B03">
        <w:rPr>
          <w:rFonts w:ascii="Garamond" w:hAnsi="Garamond" w:cs="Courier New"/>
          <w:noProof/>
        </w:rPr>
        <w:t>’</w:t>
      </w:r>
      <w:r w:rsidRPr="000739DA">
        <w:rPr>
          <w:rFonts w:ascii="Garamond" w:hAnsi="Garamond" w:cs="Courier New"/>
          <w:noProof/>
        </w:rPr>
        <w:t>a toujours été</w:t>
      </w:r>
      <w:r w:rsidR="00C8140E"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le symp</w:t>
      </w:r>
      <w:r w:rsidRPr="000739DA">
        <w:rPr>
          <w:rFonts w:ascii="Garamond" w:hAnsi="Garamond" w:cs="Courier New"/>
          <w:noProof/>
        </w:rPr>
        <w:softHyphen/>
        <w:t>tôme qui cédera le plus difficilement au traitement.</w:t>
      </w:r>
      <w:r w:rsidR="00CE33E8">
        <w:rPr>
          <w:rFonts w:ascii="Garamond" w:hAnsi="Garamond" w:cs="Courier New"/>
          <w:noProof/>
        </w:rPr>
        <w:t xml:space="preserve"> </w:t>
      </w:r>
      <w:r w:rsidRPr="000739DA">
        <w:rPr>
          <w:rFonts w:ascii="Garamond" w:hAnsi="Garamond" w:cs="Courier New"/>
          <w:noProof/>
        </w:rPr>
        <w:t>Elle dit que de plus</w:t>
      </w:r>
    </w:p>
    <w:p w:rsidR="00CE33E8" w:rsidRDefault="00916DA8" w:rsidP="000739DA">
      <w:pPr>
        <w:ind w:right="-284" w:hanging="567"/>
        <w:rPr>
          <w:rFonts w:ascii="Garamond" w:hAnsi="Garamond" w:cs="Courier New"/>
          <w:noProof/>
        </w:rPr>
      </w:pPr>
      <w:r w:rsidRPr="000739DA">
        <w:rPr>
          <w:rFonts w:ascii="Garamond" w:hAnsi="Garamond" w:cs="Courier New"/>
          <w:noProof/>
        </w:rPr>
        <w:t>cet enfant n</w:t>
      </w:r>
      <w:r w:rsidR="00720B03">
        <w:rPr>
          <w:rFonts w:ascii="Garamond" w:hAnsi="Garamond" w:cs="Courier New"/>
          <w:noProof/>
        </w:rPr>
        <w:t>’</w:t>
      </w:r>
      <w:r w:rsidRPr="000739DA">
        <w:rPr>
          <w:rFonts w:ascii="Garamond" w:hAnsi="Garamond" w:cs="Courier New"/>
          <w:noProof/>
        </w:rPr>
        <w:t>a jamais été entouré d</w:t>
      </w:r>
      <w:r w:rsidR="00720B03">
        <w:rPr>
          <w:rFonts w:ascii="Garamond" w:hAnsi="Garamond" w:cs="Courier New"/>
          <w:noProof/>
        </w:rPr>
        <w:t>’</w:t>
      </w:r>
      <w:r w:rsidRPr="000739DA">
        <w:rPr>
          <w:rFonts w:ascii="Garamond" w:hAnsi="Garamond" w:cs="Courier New"/>
          <w:noProof/>
        </w:rPr>
        <w:t>amour vrai. Sa mère était anxieuse, peu maternelle. Son père et sa nurse, très indifférents.</w:t>
      </w:r>
    </w:p>
    <w:p w:rsidR="00CE33E8" w:rsidRDefault="00916DA8" w:rsidP="000739DA">
      <w:pPr>
        <w:ind w:right="-284" w:hanging="567"/>
        <w:rPr>
          <w:rFonts w:ascii="Garamond" w:hAnsi="Garamond" w:cs="Courier New"/>
          <w:noProof/>
        </w:rPr>
      </w:pPr>
      <w:r w:rsidRPr="000739DA">
        <w:rPr>
          <w:rFonts w:ascii="Garamond" w:hAnsi="Garamond" w:cs="Courier New"/>
          <w:noProof/>
        </w:rPr>
        <w:t>À deux ans il a eu un apport affectif positif : une nouvelle nurse</w:t>
      </w:r>
      <w:r w:rsidR="00CE33E8">
        <w:rPr>
          <w:rFonts w:ascii="Garamond" w:hAnsi="Garamond" w:cs="Courier New"/>
          <w:noProof/>
        </w:rPr>
        <w:t xml:space="preserve"> </w:t>
      </w:r>
      <w:r w:rsidRPr="000739DA">
        <w:rPr>
          <w:rFonts w:ascii="Garamond" w:hAnsi="Garamond" w:cs="Courier New"/>
          <w:noProof/>
        </w:rPr>
        <w:t>qui, elle, était aimante et affectueuse</w:t>
      </w:r>
      <w:r w:rsidR="00CE33E8">
        <w:rPr>
          <w:rFonts w:ascii="Garamond" w:hAnsi="Garamond" w:cs="Courier New"/>
          <w:noProof/>
        </w:rPr>
        <w:t xml:space="preserve">, </w:t>
      </w:r>
      <w:r w:rsidRPr="000739DA">
        <w:rPr>
          <w:rFonts w:ascii="Garamond" w:hAnsi="Garamond" w:cs="Courier New"/>
          <w:noProof/>
        </w:rPr>
        <w:t>et une grand</w:t>
      </w:r>
      <w:r w:rsidR="00CE33E8">
        <w:rPr>
          <w:rFonts w:ascii="Garamond" w:hAnsi="Garamond" w:cs="Courier New"/>
          <w:noProof/>
        </w:rPr>
        <w:t>-</w:t>
      </w:r>
      <w:r w:rsidRPr="000739DA">
        <w:rPr>
          <w:rFonts w:ascii="Garamond" w:hAnsi="Garamond" w:cs="Courier New"/>
          <w:noProof/>
        </w:rPr>
        <w:t xml:space="preserve">mère avec qui </w:t>
      </w:r>
    </w:p>
    <w:p w:rsidR="00CE33E8" w:rsidRDefault="00916DA8" w:rsidP="000739DA">
      <w:pPr>
        <w:ind w:right="-284" w:hanging="567"/>
        <w:rPr>
          <w:rFonts w:ascii="Garamond" w:hAnsi="Garamond" w:cs="Courier New"/>
          <w:noProof/>
        </w:rPr>
      </w:pPr>
      <w:r w:rsidRPr="000739DA">
        <w:rPr>
          <w:rFonts w:ascii="Garamond" w:hAnsi="Garamond" w:cs="Courier New"/>
          <w:noProof/>
        </w:rPr>
        <w:t xml:space="preserve">il a eu un contact. </w:t>
      </w:r>
      <w:r w:rsidR="00C8140E" w:rsidRPr="000739DA">
        <w:rPr>
          <w:rFonts w:ascii="Garamond" w:hAnsi="Garamond" w:cs="Courier New"/>
          <w:noProof/>
        </w:rPr>
        <w:t>À</w:t>
      </w:r>
      <w:r w:rsidRPr="000739DA">
        <w:rPr>
          <w:rFonts w:ascii="Garamond" w:hAnsi="Garamond" w:cs="Courier New"/>
          <w:noProof/>
        </w:rPr>
        <w:t xml:space="preserve"> partir de ce moment, l</w:t>
      </w:r>
      <w:r w:rsidR="00720B03">
        <w:rPr>
          <w:rFonts w:ascii="Garamond" w:hAnsi="Garamond" w:cs="Courier New"/>
          <w:noProof/>
        </w:rPr>
        <w:t>’</w:t>
      </w:r>
      <w:r w:rsidRPr="000739DA">
        <w:rPr>
          <w:rFonts w:ascii="Garamond" w:hAnsi="Garamond" w:cs="Courier New"/>
          <w:noProof/>
        </w:rPr>
        <w:t>enfant a été propre. Il est arrivé à contrôler ses excréments et à le dési</w:t>
      </w:r>
      <w:r w:rsidRPr="000739DA">
        <w:rPr>
          <w:rFonts w:ascii="Garamond" w:hAnsi="Garamond" w:cs="Courier New"/>
          <w:noProof/>
        </w:rPr>
        <w:softHyphen/>
        <w:t xml:space="preserve">rer, pour </w:t>
      </w:r>
      <w:r w:rsidR="00C8140E" w:rsidRPr="000739DA">
        <w:rPr>
          <w:rFonts w:ascii="Garamond" w:hAnsi="Garamond" w:cs="Courier New"/>
          <w:noProof/>
        </w:rPr>
        <w:t>l</w:t>
      </w:r>
      <w:r w:rsidRPr="000739DA">
        <w:rPr>
          <w:rFonts w:ascii="Garamond" w:hAnsi="Garamond" w:cs="Courier New"/>
          <w:noProof/>
        </w:rPr>
        <w:t>a nurse,</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semble</w:t>
      </w:r>
      <w:r w:rsidR="00CE33E8">
        <w:rPr>
          <w:rFonts w:ascii="Garamond" w:hAnsi="Garamond" w:cs="Courier New"/>
          <w:noProof/>
        </w:rPr>
        <w:t>-</w:t>
      </w:r>
      <w:r w:rsidRPr="000739DA">
        <w:rPr>
          <w:rFonts w:ascii="Garamond" w:hAnsi="Garamond" w:cs="Courier New"/>
          <w:noProof/>
        </w:rPr>
        <w:t>t</w:t>
      </w:r>
      <w:r w:rsidR="00CE33E8">
        <w:rPr>
          <w:rFonts w:ascii="Garamond" w:hAnsi="Garamond" w:cs="Courier New"/>
          <w:noProof/>
        </w:rPr>
        <w:t>-</w:t>
      </w:r>
      <w:r w:rsidRPr="000739DA">
        <w:rPr>
          <w:rFonts w:ascii="Garamond" w:hAnsi="Garamond" w:cs="Courier New"/>
          <w:noProof/>
        </w:rPr>
        <w:t xml:space="preserve">il, pour lui faire plaisir. </w:t>
      </w:r>
    </w:p>
    <w:p w:rsidR="00C8140E" w:rsidRPr="000739DA" w:rsidRDefault="00C8140E" w:rsidP="000739DA">
      <w:pPr>
        <w:ind w:right="-284" w:hanging="567"/>
        <w:rPr>
          <w:rFonts w:ascii="Garamond" w:hAnsi="Garamond" w:cs="Courier New"/>
          <w:noProof/>
        </w:rPr>
      </w:pPr>
    </w:p>
    <w:p w:rsidR="00CE33E8" w:rsidRDefault="00916DA8" w:rsidP="000739DA">
      <w:pPr>
        <w:ind w:right="-284" w:hanging="567"/>
        <w:rPr>
          <w:rFonts w:ascii="Garamond" w:hAnsi="Garamond" w:cs="Courier New"/>
          <w:noProof/>
        </w:rPr>
      </w:pPr>
      <w:r w:rsidRPr="000739DA">
        <w:rPr>
          <w:rFonts w:ascii="Garamond" w:hAnsi="Garamond" w:cs="Courier New"/>
          <w:noProof/>
        </w:rPr>
        <w:t xml:space="preserve">Il a fait ce que Mélanie </w:t>
      </w:r>
      <w:r w:rsidR="00C8140E" w:rsidRPr="000739DA">
        <w:rPr>
          <w:rFonts w:ascii="Garamond" w:hAnsi="Garamond" w:cs="Courier New"/>
          <w:noProof/>
        </w:rPr>
        <w:t>ΚLEIN</w:t>
      </w:r>
      <w:r w:rsidRPr="000739DA">
        <w:rPr>
          <w:rFonts w:ascii="Garamond" w:hAnsi="Garamond" w:cs="Courier New"/>
          <w:noProof/>
        </w:rPr>
        <w:t xml:space="preserve"> appelle </w:t>
      </w:r>
      <w:r w:rsidRPr="000739DA">
        <w:rPr>
          <w:rFonts w:ascii="Garamond" w:hAnsi="Garamond"/>
          <w:i/>
          <w:noProof/>
        </w:rPr>
        <w:t>tentative d</w:t>
      </w:r>
      <w:r w:rsidR="00720B03">
        <w:rPr>
          <w:rFonts w:ascii="Garamond" w:hAnsi="Garamond"/>
          <w:i/>
          <w:noProof/>
        </w:rPr>
        <w:t>’</w:t>
      </w:r>
      <w:r w:rsidRPr="000739DA">
        <w:rPr>
          <w:rFonts w:ascii="Garamond" w:hAnsi="Garamond"/>
          <w:i/>
          <w:noProof/>
        </w:rPr>
        <w:t>adaptation</w:t>
      </w:r>
      <w:r w:rsidR="00C8140E" w:rsidRPr="000739DA">
        <w:rPr>
          <w:rFonts w:ascii="Garamond" w:hAnsi="Garamond"/>
          <w:i/>
          <w:noProof/>
        </w:rPr>
        <w:t>.</w:t>
      </w:r>
      <w:r w:rsidRPr="000739DA">
        <w:rPr>
          <w:rFonts w:ascii="Garamond" w:hAnsi="Garamond" w:cs="Courier New"/>
          <w:noProof/>
        </w:rPr>
        <w:t xml:space="preserve"> </w:t>
      </w:r>
      <w:r w:rsidR="00C8140E" w:rsidRPr="000739DA">
        <w:rPr>
          <w:rFonts w:ascii="Garamond" w:hAnsi="Garamond" w:cs="Courier New"/>
          <w:noProof/>
        </w:rPr>
        <w:t>I</w:t>
      </w:r>
      <w:r w:rsidRPr="000739DA">
        <w:rPr>
          <w:rFonts w:ascii="Garamond" w:hAnsi="Garamond" w:cs="Courier New"/>
          <w:noProof/>
        </w:rPr>
        <w:t xml:space="preserve">l est partiellement arrivé, a appris un certain nombre de mots, </w:t>
      </w:r>
    </w:p>
    <w:p w:rsidR="00CE33E8" w:rsidRDefault="00916DA8" w:rsidP="00CE33E8">
      <w:pPr>
        <w:ind w:right="-284" w:hanging="567"/>
        <w:rPr>
          <w:rFonts w:ascii="Garamond" w:hAnsi="Garamond" w:cs="Courier New"/>
          <w:noProof/>
        </w:rPr>
      </w:pPr>
      <w:r w:rsidRPr="000739DA">
        <w:rPr>
          <w:rFonts w:ascii="Garamond" w:hAnsi="Garamond"/>
          <w:i/>
          <w:noProof/>
        </w:rPr>
        <w:t>a augmenté tout d</w:t>
      </w:r>
      <w:r w:rsidR="00720B03">
        <w:rPr>
          <w:rFonts w:ascii="Garamond" w:hAnsi="Garamond"/>
          <w:i/>
          <w:noProof/>
        </w:rPr>
        <w:t>’</w:t>
      </w:r>
      <w:r w:rsidRPr="000739DA">
        <w:rPr>
          <w:rFonts w:ascii="Garamond" w:hAnsi="Garamond"/>
          <w:i/>
          <w:noProof/>
        </w:rPr>
        <w:t>un coup son vocabulaire</w:t>
      </w:r>
      <w:r w:rsidRPr="000739DA">
        <w:rPr>
          <w:rFonts w:ascii="Garamond" w:hAnsi="Garamond" w:cs="Courier New"/>
          <w:noProof/>
        </w:rPr>
        <w:t>, mais a continué à l</w:t>
      </w:r>
      <w:r w:rsidR="00720B03">
        <w:rPr>
          <w:rFonts w:ascii="Garamond" w:hAnsi="Garamond" w:cs="Courier New"/>
          <w:noProof/>
        </w:rPr>
        <w:t>’</w:t>
      </w:r>
      <w:r w:rsidRPr="000739DA">
        <w:rPr>
          <w:rFonts w:ascii="Garamond" w:hAnsi="Garamond" w:cs="Courier New"/>
          <w:noProof/>
        </w:rPr>
        <w:t>employer mécaniquement. Ιl s</w:t>
      </w:r>
      <w:r w:rsidR="00720B03">
        <w:rPr>
          <w:rFonts w:ascii="Garamond" w:hAnsi="Garamond" w:cs="Courier New"/>
          <w:noProof/>
        </w:rPr>
        <w:t>’</w:t>
      </w:r>
      <w:r w:rsidRPr="000739DA">
        <w:rPr>
          <w:rFonts w:ascii="Garamond" w:hAnsi="Garamond" w:cs="Courier New"/>
          <w:noProof/>
        </w:rPr>
        <w:t xml:space="preserve">est montré sensible à des interdictions </w:t>
      </w:r>
    </w:p>
    <w:p w:rsidR="00CE33E8" w:rsidRDefault="00916DA8" w:rsidP="00CE33E8">
      <w:pPr>
        <w:ind w:right="-284" w:hanging="567"/>
        <w:rPr>
          <w:rFonts w:ascii="Garamond" w:hAnsi="Garamond" w:cs="Courier New"/>
          <w:noProof/>
        </w:rPr>
      </w:pPr>
      <w:r w:rsidRPr="000739DA">
        <w:rPr>
          <w:rFonts w:ascii="Garamond" w:hAnsi="Garamond" w:cs="Courier New"/>
          <w:noProof/>
        </w:rPr>
        <w:t>de la nurse, une seule concernant la masturbation</w:t>
      </w:r>
      <w:r w:rsidR="00C8140E" w:rsidRPr="000739DA">
        <w:rPr>
          <w:rFonts w:ascii="Garamond" w:hAnsi="Garamond" w:cs="Courier New"/>
          <w:noProof/>
        </w:rPr>
        <w:t> :</w:t>
      </w:r>
      <w:r w:rsidRPr="000739DA">
        <w:rPr>
          <w:rFonts w:ascii="Garamond" w:hAnsi="Garamond" w:cs="Courier New"/>
          <w:noProof/>
        </w:rPr>
        <w:t xml:space="preserve"> elle l</w:t>
      </w:r>
      <w:r w:rsidR="00720B03">
        <w:rPr>
          <w:rFonts w:ascii="Garamond" w:hAnsi="Garamond" w:cs="Courier New"/>
          <w:noProof/>
        </w:rPr>
        <w:t>’</w:t>
      </w:r>
      <w:r w:rsidRPr="000739DA">
        <w:rPr>
          <w:rFonts w:ascii="Garamond" w:hAnsi="Garamond" w:cs="Courier New"/>
          <w:noProof/>
        </w:rPr>
        <w:t>a appelé « méchant garçon », et depuis il ne s</w:t>
      </w:r>
      <w:r w:rsidR="00720B03">
        <w:rPr>
          <w:rFonts w:ascii="Garamond" w:hAnsi="Garamond" w:cs="Courier New"/>
          <w:noProof/>
        </w:rPr>
        <w:t>’</w:t>
      </w:r>
      <w:r w:rsidRPr="000739DA">
        <w:rPr>
          <w:rFonts w:ascii="Garamond" w:hAnsi="Garamond" w:cs="Courier New"/>
          <w:noProof/>
        </w:rPr>
        <w:t>est plus, du moins on ne l</w:t>
      </w:r>
      <w:r w:rsidR="00720B03">
        <w:rPr>
          <w:rFonts w:ascii="Garamond" w:hAnsi="Garamond" w:cs="Courier New"/>
          <w:noProof/>
        </w:rPr>
        <w:t>’</w:t>
      </w:r>
      <w:r w:rsidRPr="000739DA">
        <w:rPr>
          <w:rFonts w:ascii="Garamond" w:hAnsi="Garamond" w:cs="Courier New"/>
          <w:noProof/>
        </w:rPr>
        <w:t>a</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plus vu se masturber.</w:t>
      </w:r>
      <w:r w:rsidR="00CE33E8">
        <w:rPr>
          <w:rFonts w:ascii="Garamond" w:hAnsi="Garamond" w:cs="Courier New"/>
          <w:noProof/>
        </w:rPr>
        <w:t xml:space="preserve"> </w:t>
      </w:r>
      <w:r w:rsidRPr="000739DA">
        <w:rPr>
          <w:rFonts w:ascii="Garamond" w:hAnsi="Garamond" w:cs="Courier New"/>
          <w:noProof/>
        </w:rPr>
        <w:t>Donc une certaine amélioration : augmentation du vocabulaire, tentative d</w:t>
      </w:r>
      <w:r w:rsidR="00720B03">
        <w:rPr>
          <w:rFonts w:ascii="Garamond" w:hAnsi="Garamond" w:cs="Courier New"/>
          <w:noProof/>
        </w:rPr>
        <w:t>’</w:t>
      </w:r>
      <w:r w:rsidRPr="000739DA">
        <w:rPr>
          <w:rFonts w:ascii="Garamond" w:hAnsi="Garamond" w:cs="Courier New"/>
          <w:noProof/>
        </w:rPr>
        <w:t xml:space="preserve">adaptation aux objets. </w:t>
      </w:r>
    </w:p>
    <w:p w:rsidR="00C8140E" w:rsidRPr="000739DA" w:rsidRDefault="00C8140E" w:rsidP="000739DA">
      <w:pPr>
        <w:ind w:right="-284" w:hanging="567"/>
        <w:rPr>
          <w:rFonts w:ascii="Garamond" w:hAnsi="Garamond" w:cs="Courier New"/>
          <w:noProof/>
        </w:rPr>
      </w:pPr>
    </w:p>
    <w:p w:rsidR="00AA7B72" w:rsidRDefault="00916DA8" w:rsidP="00AA7B72">
      <w:pPr>
        <w:ind w:right="-284" w:hanging="567"/>
        <w:rPr>
          <w:rFonts w:ascii="Garamond" w:hAnsi="Garamond" w:cs="Courier New"/>
          <w:noProof/>
        </w:rPr>
      </w:pPr>
      <w:r w:rsidRPr="000739DA">
        <w:rPr>
          <w:rFonts w:ascii="Garamond" w:hAnsi="Garamond" w:cs="Courier New"/>
          <w:noProof/>
        </w:rPr>
        <w:t>Mais</w:t>
      </w:r>
      <w:r w:rsidR="00AA7B72">
        <w:rPr>
          <w:rFonts w:ascii="Garamond" w:hAnsi="Garamond" w:cs="Courier New"/>
          <w:noProof/>
        </w:rPr>
        <w:t>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anorexie continue</w:t>
      </w:r>
      <w:r w:rsidR="00AA7B72">
        <w:rPr>
          <w:rFonts w:ascii="Garamond" w:hAnsi="Garamond" w:cs="Courier New"/>
          <w:noProof/>
        </w:rPr>
        <w:t>, i</w:t>
      </w:r>
      <w:r w:rsidRPr="000739DA">
        <w:rPr>
          <w:rFonts w:ascii="Garamond" w:hAnsi="Garamond" w:cs="Courier New"/>
          <w:noProof/>
        </w:rPr>
        <w:t xml:space="preserve">l ne tient toujours pas mieux </w:t>
      </w:r>
      <w:r w:rsidRPr="000739DA">
        <w:rPr>
          <w:rFonts w:ascii="Garamond" w:hAnsi="Garamond" w:cs="Courier New"/>
          <w:i/>
          <w:noProof/>
        </w:rPr>
        <w:t>couteaux et ciseaux</w:t>
      </w:r>
      <w:r w:rsidRPr="000739DA">
        <w:rPr>
          <w:rFonts w:ascii="Garamond" w:hAnsi="Garamond" w:cs="Courier New"/>
          <w:noProof/>
        </w:rPr>
        <w:t>, et refuse d</w:t>
      </w:r>
      <w:r w:rsidR="00720B03">
        <w:rPr>
          <w:rFonts w:ascii="Garamond" w:hAnsi="Garamond" w:cs="Courier New"/>
          <w:noProof/>
        </w:rPr>
        <w:t>’</w:t>
      </w:r>
      <w:r w:rsidRPr="000739DA">
        <w:rPr>
          <w:rFonts w:ascii="Garamond" w:hAnsi="Garamond" w:cs="Courier New"/>
          <w:noProof/>
        </w:rPr>
        <w:t xml:space="preserve">absorber quelque nourriture que ce soit, </w:t>
      </w:r>
    </w:p>
    <w:p w:rsidR="00CE33E8" w:rsidRDefault="00916DA8" w:rsidP="000739DA">
      <w:pPr>
        <w:ind w:right="-284" w:hanging="567"/>
        <w:rPr>
          <w:rFonts w:ascii="Garamond" w:hAnsi="Garamond" w:cs="Courier New"/>
          <w:noProof/>
        </w:rPr>
      </w:pPr>
      <w:r w:rsidRPr="000739DA">
        <w:rPr>
          <w:rFonts w:ascii="Garamond" w:hAnsi="Garamond" w:cs="Courier New"/>
          <w:noProof/>
        </w:rPr>
        <w:t>autre que liquide ou bouillie.</w:t>
      </w:r>
      <w:r w:rsidR="00CE33E8">
        <w:rPr>
          <w:rFonts w:ascii="Garamond" w:hAnsi="Garamond" w:cs="Courier New"/>
          <w:noProof/>
        </w:rPr>
        <w:t xml:space="preserve"> </w:t>
      </w:r>
      <w:r w:rsidRPr="000739DA">
        <w:rPr>
          <w:rFonts w:ascii="Garamond" w:hAnsi="Garamond" w:cs="Courier New"/>
          <w:noProof/>
        </w:rPr>
        <w:t xml:space="preserve">Ce que Mélanie </w:t>
      </w:r>
      <w:r w:rsidR="00C8140E" w:rsidRPr="000739DA">
        <w:rPr>
          <w:rFonts w:ascii="Garamond" w:hAnsi="Garamond" w:cs="Courier New"/>
          <w:noProof/>
        </w:rPr>
        <w:t>KLEIN</w:t>
      </w:r>
      <w:r w:rsidRPr="000739DA">
        <w:rPr>
          <w:rFonts w:ascii="Garamond" w:hAnsi="Garamond" w:cs="Courier New"/>
          <w:noProof/>
        </w:rPr>
        <w:t xml:space="preserve"> souligne en terminant cette description, c</w:t>
      </w:r>
      <w:r w:rsidR="00720B03">
        <w:rPr>
          <w:rFonts w:ascii="Garamond" w:hAnsi="Garamond" w:cs="Courier New"/>
          <w:noProof/>
        </w:rPr>
        <w:t>’</w:t>
      </w:r>
      <w:r w:rsidRPr="000739DA">
        <w:rPr>
          <w:rFonts w:ascii="Garamond" w:hAnsi="Garamond" w:cs="Courier New"/>
          <w:noProof/>
        </w:rPr>
        <w:t>est que mal</w:t>
      </w:r>
      <w:r w:rsidRPr="000739DA">
        <w:rPr>
          <w:rFonts w:ascii="Garamond" w:hAnsi="Garamond" w:cs="Courier New"/>
          <w:noProof/>
        </w:rPr>
        <w:softHyphen/>
        <w:t xml:space="preserve">gré ces progrès </w:t>
      </w:r>
    </w:p>
    <w:p w:rsidR="00CE33E8" w:rsidRDefault="00916DA8" w:rsidP="000739DA">
      <w:pPr>
        <w:ind w:right="-284" w:hanging="567"/>
        <w:rPr>
          <w:rFonts w:ascii="Garamond" w:hAnsi="Garamond" w:cs="Courier New"/>
          <w:noProof/>
        </w:rPr>
      </w:pPr>
      <w:r w:rsidRPr="000739DA">
        <w:rPr>
          <w:rFonts w:ascii="Garamond" w:hAnsi="Garamond" w:cs="Courier New"/>
          <w:noProof/>
        </w:rPr>
        <w:t>faits à travers la présence de la nurse, i</w:t>
      </w:r>
      <w:r w:rsidR="00C8140E" w:rsidRPr="000739DA">
        <w:rPr>
          <w:rFonts w:ascii="Garamond" w:hAnsi="Garamond" w:cs="Courier New"/>
          <w:noProof/>
        </w:rPr>
        <w:t>l</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avait aucun contact émotionnel avec </w:t>
      </w:r>
      <w:r w:rsidR="00C8140E" w:rsidRPr="000739DA">
        <w:rPr>
          <w:rFonts w:ascii="Garamond" w:hAnsi="Garamond" w:cs="Courier New"/>
          <w:noProof/>
        </w:rPr>
        <w:t>l</w:t>
      </w:r>
      <w:r w:rsidRPr="000739DA">
        <w:rPr>
          <w:rFonts w:ascii="Garamond" w:hAnsi="Garamond" w:cs="Courier New"/>
          <w:noProof/>
        </w:rPr>
        <w:t>a nurse</w:t>
      </w:r>
      <w:r w:rsidR="00C8140E" w:rsidRPr="000739DA">
        <w:rPr>
          <w:rFonts w:ascii="Garamond" w:hAnsi="Garamond" w:cs="Courier New"/>
          <w:noProof/>
        </w:rPr>
        <w:t>,</w:t>
      </w:r>
      <w:r w:rsidRPr="000739DA">
        <w:rPr>
          <w:rFonts w:ascii="Garamond" w:hAnsi="Garamond" w:cs="Courier New"/>
          <w:noProof/>
        </w:rPr>
        <w:t xml:space="preserve"> quelques progrès superficiels,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mais le contact émo</w:t>
      </w:r>
      <w:r w:rsidRPr="000739DA">
        <w:rPr>
          <w:rFonts w:ascii="Garamond" w:hAnsi="Garamond" w:cs="Courier New"/>
          <w:noProof/>
        </w:rPr>
        <w:softHyphen/>
        <w:t>tionnel réel n</w:t>
      </w:r>
      <w:r w:rsidR="00720B03">
        <w:rPr>
          <w:rFonts w:ascii="Garamond" w:hAnsi="Garamond" w:cs="Courier New"/>
          <w:noProof/>
        </w:rPr>
        <w:t>’</w:t>
      </w:r>
      <w:r w:rsidRPr="000739DA">
        <w:rPr>
          <w:rFonts w:ascii="Garamond" w:hAnsi="Garamond" w:cs="Courier New"/>
          <w:noProof/>
        </w:rPr>
        <w:t>existait pas pour autant.</w:t>
      </w:r>
    </w:p>
    <w:p w:rsidR="00C8140E" w:rsidRPr="000739DA" w:rsidRDefault="00C8140E" w:rsidP="000739DA">
      <w:pPr>
        <w:ind w:right="-284" w:hanging="567"/>
        <w:rPr>
          <w:rFonts w:ascii="Garamond" w:hAnsi="Garamond" w:cs="Courier New"/>
          <w:noProof/>
        </w:rPr>
      </w:pPr>
    </w:p>
    <w:p w:rsidR="00CE33E8" w:rsidRDefault="00916DA8" w:rsidP="00CE33E8">
      <w:pPr>
        <w:ind w:right="-284" w:hanging="567"/>
        <w:outlineLvl w:val="0"/>
        <w:rPr>
          <w:rFonts w:ascii="Garamond" w:hAnsi="Garamond" w:cs="Courier New"/>
          <w:noProof/>
        </w:rPr>
      </w:pPr>
      <w:r w:rsidRPr="000739DA">
        <w:rPr>
          <w:rFonts w:ascii="Garamond" w:hAnsi="Garamond" w:cs="Courier New"/>
          <w:noProof/>
        </w:rPr>
        <w:t xml:space="preserve">Le problème que se pose Mélanie </w:t>
      </w:r>
      <w:r w:rsidR="00C8140E" w:rsidRPr="000739DA">
        <w:rPr>
          <w:rFonts w:ascii="Garamond" w:hAnsi="Garamond" w:cs="Courier New"/>
          <w:noProof/>
        </w:rPr>
        <w:t>ΚLEIN</w:t>
      </w:r>
      <w:r w:rsidRPr="000739DA">
        <w:rPr>
          <w:rFonts w:ascii="Garamond" w:hAnsi="Garamond" w:cs="Courier New"/>
          <w:noProof/>
        </w:rPr>
        <w:t xml:space="preserve"> en prenant cet enfant en traitement est simplement : pourquoi une telle absence </w:t>
      </w:r>
    </w:p>
    <w:p w:rsidR="00C8140E" w:rsidRPr="000739DA" w:rsidRDefault="00916DA8" w:rsidP="00CE33E8">
      <w:pPr>
        <w:ind w:right="-284" w:hanging="567"/>
        <w:outlineLvl w:val="0"/>
        <w:rPr>
          <w:rFonts w:ascii="Garamond" w:hAnsi="Garamond" w:cs="Courier New"/>
          <w:noProof/>
        </w:rPr>
      </w:pPr>
      <w:r w:rsidRPr="000739DA">
        <w:rPr>
          <w:rFonts w:ascii="Garamond" w:hAnsi="Garamond" w:cs="Courier New"/>
          <w:noProof/>
        </w:rPr>
        <w:t>de contact avec les êtres humains et avec les choses ? Que se passe</w:t>
      </w:r>
      <w:r w:rsidR="00CE33E8">
        <w:rPr>
          <w:rFonts w:ascii="Garamond" w:hAnsi="Garamond" w:cs="Courier New"/>
          <w:noProof/>
        </w:rPr>
        <w:t>-</w:t>
      </w:r>
      <w:r w:rsidRPr="000739DA">
        <w:rPr>
          <w:rFonts w:ascii="Garamond" w:hAnsi="Garamond" w:cs="Courier New"/>
          <w:noProof/>
        </w:rPr>
        <w:t>t</w:t>
      </w:r>
      <w:r w:rsidR="00CE33E8">
        <w:rPr>
          <w:rFonts w:ascii="Garamond" w:hAnsi="Garamond" w:cs="Courier New"/>
          <w:noProof/>
        </w:rPr>
        <w:t>-</w:t>
      </w:r>
      <w:r w:rsidRPr="000739DA">
        <w:rPr>
          <w:rFonts w:ascii="Garamond" w:hAnsi="Garamond" w:cs="Courier New"/>
          <w:noProof/>
        </w:rPr>
        <w:t xml:space="preserve">il ? Comment décrire une pareille situation ? </w:t>
      </w:r>
    </w:p>
    <w:p w:rsidR="00C8140E" w:rsidRPr="000739DA" w:rsidRDefault="00C8140E" w:rsidP="000739DA">
      <w:pPr>
        <w:ind w:right="-284" w:hanging="567"/>
        <w:rPr>
          <w:rFonts w:ascii="Garamond" w:hAnsi="Garamond" w:cs="Courier New"/>
          <w:noProof/>
        </w:rPr>
      </w:pPr>
    </w:p>
    <w:p w:rsidR="002A5A00" w:rsidRDefault="002A5A00" w:rsidP="000739DA">
      <w:pPr>
        <w:ind w:right="-284" w:hanging="567"/>
        <w:rPr>
          <w:rFonts w:ascii="Garamond" w:hAnsi="Garamond" w:cs="Courier New"/>
          <w:noProof/>
        </w:rPr>
      </w:pPr>
    </w:p>
    <w:p w:rsidR="00CE33E8" w:rsidRDefault="00CE33E8" w:rsidP="000739DA">
      <w:pPr>
        <w:ind w:right="-284" w:hanging="567"/>
        <w:rPr>
          <w:rFonts w:ascii="Garamond" w:hAnsi="Garamond" w:cs="Courier New"/>
          <w:noProof/>
        </w:rPr>
      </w:pPr>
      <w:r>
        <w:rPr>
          <w:rFonts w:ascii="Garamond" w:hAnsi="Garamond" w:cs="Courier New"/>
          <w:noProof/>
        </w:rPr>
        <w:t>J</w:t>
      </w:r>
      <w:r w:rsidR="00916DA8" w:rsidRPr="000739DA">
        <w:rPr>
          <w:rFonts w:ascii="Garamond" w:hAnsi="Garamond" w:cs="Courier New"/>
          <w:noProof/>
        </w:rPr>
        <w:t xml:space="preserve">e vous demande maintenant de laisser de côté </w:t>
      </w:r>
      <w:r w:rsidR="00916DA8" w:rsidRPr="000739DA">
        <w:rPr>
          <w:rFonts w:ascii="Garamond" w:hAnsi="Garamond"/>
          <w:i/>
          <w:noProof/>
        </w:rPr>
        <w:t>le cas clinique</w:t>
      </w:r>
      <w:r w:rsidR="00916DA8" w:rsidRPr="000739DA">
        <w:rPr>
          <w:rFonts w:ascii="Garamond" w:hAnsi="Garamond" w:cs="Courier New"/>
          <w:noProof/>
        </w:rPr>
        <w:t xml:space="preserve"> de l</w:t>
      </w:r>
      <w:r w:rsidR="00720B03">
        <w:rPr>
          <w:rFonts w:ascii="Garamond" w:hAnsi="Garamond" w:cs="Courier New"/>
          <w:noProof/>
        </w:rPr>
        <w:t>’</w:t>
      </w:r>
      <w:r w:rsidR="00916DA8" w:rsidRPr="000739DA">
        <w:rPr>
          <w:rFonts w:ascii="Garamond" w:hAnsi="Garamond" w:cs="Courier New"/>
          <w:noProof/>
        </w:rPr>
        <w:t>enfant, qui s</w:t>
      </w:r>
      <w:r w:rsidR="00720B03">
        <w:rPr>
          <w:rFonts w:ascii="Garamond" w:hAnsi="Garamond" w:cs="Courier New"/>
          <w:noProof/>
        </w:rPr>
        <w:t>’</w:t>
      </w:r>
      <w:r w:rsidR="00916DA8" w:rsidRPr="000739DA">
        <w:rPr>
          <w:rFonts w:ascii="Garamond" w:hAnsi="Garamond" w:cs="Courier New"/>
          <w:noProof/>
        </w:rPr>
        <w:t xml:space="preserve">appelle </w:t>
      </w:r>
      <w:r w:rsidR="00C8140E" w:rsidRPr="000739DA">
        <w:rPr>
          <w:rFonts w:ascii="Garamond" w:hAnsi="Garamond" w:cs="Courier New"/>
          <w:noProof/>
        </w:rPr>
        <w:t>DICK</w:t>
      </w:r>
      <w:r w:rsidR="00916DA8" w:rsidRPr="000739DA">
        <w:rPr>
          <w:rFonts w:ascii="Garamond" w:hAnsi="Garamond" w:cs="Courier New"/>
          <w:noProof/>
        </w:rPr>
        <w:t>, pour revenir aux considérations</w:t>
      </w:r>
    </w:p>
    <w:p w:rsidR="00072D39" w:rsidRPr="000739DA" w:rsidRDefault="00916DA8" w:rsidP="00CE33E8">
      <w:pPr>
        <w:ind w:right="-284" w:hanging="567"/>
        <w:rPr>
          <w:rFonts w:ascii="Garamond" w:hAnsi="Garamond" w:cs="Courier New"/>
          <w:noProof/>
        </w:rPr>
      </w:pPr>
      <w:r w:rsidRPr="000739DA">
        <w:rPr>
          <w:rFonts w:ascii="Garamond" w:hAnsi="Garamond" w:cs="Courier New"/>
          <w:noProof/>
        </w:rPr>
        <w:t>théoriques qui forment le début du chapitre et introduisaient en réalité ce cas.</w:t>
      </w:r>
      <w:r w:rsidR="00CE33E8">
        <w:rPr>
          <w:rFonts w:ascii="Garamond" w:hAnsi="Garamond" w:cs="Courier New"/>
          <w:noProof/>
        </w:rPr>
        <w:t xml:space="preserve"> </w:t>
      </w:r>
      <w:r w:rsidRPr="000739DA">
        <w:rPr>
          <w:rFonts w:ascii="Garamond" w:hAnsi="Garamond" w:cs="Courier New"/>
          <w:noProof/>
        </w:rPr>
        <w:t>Ces considérations théoriques, j</w:t>
      </w:r>
      <w:r w:rsidR="00720B03">
        <w:rPr>
          <w:rFonts w:ascii="Garamond" w:hAnsi="Garamond" w:cs="Courier New"/>
          <w:noProof/>
        </w:rPr>
        <w:t>’</w:t>
      </w:r>
      <w:r w:rsidRPr="000739DA">
        <w:rPr>
          <w:rFonts w:ascii="Garamond" w:hAnsi="Garamond" w:cs="Courier New"/>
          <w:noProof/>
        </w:rPr>
        <w:t xml:space="preserve">ai eu beaucoup </w:t>
      </w:r>
    </w:p>
    <w:p w:rsidR="00CE33E8" w:rsidRDefault="00916DA8" w:rsidP="000739DA">
      <w:pPr>
        <w:ind w:right="-284" w:hanging="567"/>
        <w:rPr>
          <w:rFonts w:ascii="Garamond" w:hAnsi="Garamond" w:cs="Courier New"/>
          <w:noProof/>
        </w:rPr>
      </w:pPr>
      <w:r w:rsidRPr="000739DA">
        <w:rPr>
          <w:rFonts w:ascii="Garamond" w:hAnsi="Garamond" w:cs="Courier New"/>
          <w:noProof/>
        </w:rPr>
        <w:t>de mal à les résumer</w:t>
      </w:r>
      <w:r w:rsidR="00C8140E" w:rsidRPr="000739DA">
        <w:rPr>
          <w:rFonts w:ascii="Garamond" w:hAnsi="Garamond" w:cs="Courier New"/>
          <w:noProof/>
        </w:rPr>
        <w:t>.</w:t>
      </w:r>
      <w:r w:rsidRPr="000739DA">
        <w:rPr>
          <w:rFonts w:ascii="Garamond" w:hAnsi="Garamond" w:cs="Courier New"/>
          <w:noProof/>
        </w:rPr>
        <w:t xml:space="preserve"> </w:t>
      </w:r>
      <w:r w:rsidR="00C8140E" w:rsidRPr="000739DA">
        <w:rPr>
          <w:rFonts w:ascii="Garamond" w:hAnsi="Garamond" w:cs="Courier New"/>
          <w:noProof/>
        </w:rPr>
        <w:t>C</w:t>
      </w:r>
      <w:r w:rsidRPr="000739DA">
        <w:rPr>
          <w:rFonts w:ascii="Garamond" w:hAnsi="Garamond" w:cs="Courier New"/>
          <w:noProof/>
        </w:rPr>
        <w:t>e qui m</w:t>
      </w:r>
      <w:r w:rsidR="00720B03">
        <w:rPr>
          <w:rFonts w:ascii="Garamond" w:hAnsi="Garamond" w:cs="Courier New"/>
          <w:noProof/>
        </w:rPr>
        <w:t>’</w:t>
      </w:r>
      <w:r w:rsidRPr="000739DA">
        <w:rPr>
          <w:rFonts w:ascii="Garamond" w:hAnsi="Garamond" w:cs="Courier New"/>
          <w:noProof/>
        </w:rPr>
        <w:t>a paru difficile est qu</w:t>
      </w:r>
      <w:r w:rsidR="00720B03">
        <w:rPr>
          <w:rFonts w:ascii="Garamond" w:hAnsi="Garamond" w:cs="Courier New"/>
          <w:noProof/>
        </w:rPr>
        <w:t>’</w:t>
      </w:r>
      <w:r w:rsidRPr="000739DA">
        <w:rPr>
          <w:rFonts w:ascii="Garamond" w:hAnsi="Garamond" w:cs="Courier New"/>
          <w:noProof/>
        </w:rPr>
        <w:t xml:space="preserve">elle passe continuellement, dans le texte, du plan des contenus,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de ce que dit l</w:t>
      </w:r>
      <w:r w:rsidR="00720B03">
        <w:rPr>
          <w:rFonts w:ascii="Garamond" w:hAnsi="Garamond" w:cs="Courier New"/>
          <w:noProof/>
        </w:rPr>
        <w:t>’</w:t>
      </w:r>
      <w:r w:rsidRPr="000739DA">
        <w:rPr>
          <w:rFonts w:ascii="Garamond" w:hAnsi="Garamond" w:cs="Courier New"/>
          <w:noProof/>
        </w:rPr>
        <w:t>enfant, au plan des structures, et sans dire qu</w:t>
      </w:r>
      <w:r w:rsidR="00720B03">
        <w:rPr>
          <w:rFonts w:ascii="Garamond" w:hAnsi="Garamond" w:cs="Courier New"/>
          <w:noProof/>
        </w:rPr>
        <w:t>’</w:t>
      </w:r>
      <w:r w:rsidRPr="000739DA">
        <w:rPr>
          <w:rFonts w:ascii="Garamond" w:hAnsi="Garamond" w:cs="Courier New"/>
          <w:noProof/>
        </w:rPr>
        <w:t>elle y passe. Et on est toujours perdu entre les deux.</w:t>
      </w:r>
    </w:p>
    <w:p w:rsidR="00C8140E" w:rsidRPr="000739DA" w:rsidRDefault="00C8140E" w:rsidP="000739DA">
      <w:pPr>
        <w:ind w:right="-284" w:hanging="567"/>
        <w:rPr>
          <w:rFonts w:ascii="Garamond" w:hAnsi="Garamond" w:cs="Courier New"/>
          <w:noProof/>
        </w:rPr>
      </w:pPr>
    </w:p>
    <w:p w:rsidR="00C8140E" w:rsidRPr="000739DA" w:rsidRDefault="00916DA8" w:rsidP="00CE33E8">
      <w:pPr>
        <w:ind w:right="-284" w:hanging="567"/>
        <w:outlineLvl w:val="0"/>
        <w:rPr>
          <w:rFonts w:ascii="Garamond" w:hAnsi="Garamond" w:cs="Courier New"/>
          <w:noProof/>
        </w:rPr>
      </w:pPr>
      <w:r w:rsidRPr="000739DA">
        <w:rPr>
          <w:rFonts w:ascii="Garamond" w:hAnsi="Garamond" w:cs="Courier New"/>
          <w:noProof/>
        </w:rPr>
        <w:t>Elle centre ces considérations théoriques autour du problème suivant</w:t>
      </w:r>
      <w:r w:rsidR="00C8140E" w:rsidRPr="000739DA">
        <w:rPr>
          <w:rFonts w:ascii="Garamond" w:hAnsi="Garamond" w:cs="Courier New"/>
          <w:noProof/>
        </w:rPr>
        <w:t> :</w:t>
      </w:r>
      <w:r w:rsidRPr="000739DA">
        <w:rPr>
          <w:rFonts w:ascii="Garamond" w:hAnsi="Garamond" w:cs="Courier New"/>
          <w:noProof/>
        </w:rPr>
        <w:t xml:space="preserve"> comment un enfant, un être humain peut</w:t>
      </w:r>
      <w:r w:rsidR="002A5A00">
        <w:rPr>
          <w:rFonts w:ascii="Garamond" w:hAnsi="Garamond" w:cs="Courier New"/>
          <w:noProof/>
        </w:rPr>
        <w:t>-</w:t>
      </w:r>
      <w:r w:rsidRPr="000739DA">
        <w:rPr>
          <w:rFonts w:ascii="Garamond" w:hAnsi="Garamond" w:cs="Courier New"/>
          <w:noProof/>
        </w:rPr>
        <w:t xml:space="preserve">il passer </w:t>
      </w:r>
    </w:p>
    <w:p w:rsidR="000D24F3" w:rsidRDefault="00916DA8" w:rsidP="000D24F3">
      <w:pPr>
        <w:ind w:right="-284" w:hanging="567"/>
        <w:rPr>
          <w:rFonts w:ascii="Garamond" w:hAnsi="Garamond" w:cs="Courier New"/>
          <w:noProof/>
        </w:rPr>
      </w:pPr>
      <w:r w:rsidRPr="000739DA">
        <w:rPr>
          <w:rFonts w:ascii="Garamond" w:hAnsi="Garamond" w:cs="Courier New"/>
          <w:noProof/>
        </w:rPr>
        <w:t xml:space="preserve">du </w:t>
      </w:r>
      <w:r w:rsidRPr="000739DA">
        <w:rPr>
          <w:rFonts w:ascii="Garamond" w:hAnsi="Garamond"/>
          <w:i/>
          <w:noProof/>
        </w:rPr>
        <w:t>stade sadique</w:t>
      </w:r>
      <w:r w:rsidR="002A5A00">
        <w:rPr>
          <w:rFonts w:ascii="Garamond" w:hAnsi="Garamond"/>
          <w:i/>
          <w:noProof/>
        </w:rPr>
        <w:t>-</w:t>
      </w:r>
      <w:r w:rsidRPr="000739DA">
        <w:rPr>
          <w:rFonts w:ascii="Garamond" w:hAnsi="Garamond"/>
          <w:i/>
          <w:noProof/>
        </w:rPr>
        <w:t>oral</w:t>
      </w:r>
      <w:r w:rsidR="002A5A00">
        <w:rPr>
          <w:rFonts w:ascii="Garamond" w:hAnsi="Garamond" w:cs="Courier New"/>
          <w:noProof/>
        </w:rPr>
        <w:t xml:space="preserve"> -</w:t>
      </w:r>
      <w:r w:rsidRPr="000739DA">
        <w:rPr>
          <w:rFonts w:ascii="Garamond" w:hAnsi="Garamond" w:cs="Courier New"/>
          <w:noProof/>
        </w:rPr>
        <w:t xml:space="preserve"> je vais préciser</w:t>
      </w:r>
      <w:r w:rsidR="002A5A00">
        <w:rPr>
          <w:rFonts w:ascii="Garamond" w:hAnsi="Garamond" w:cs="Courier New"/>
          <w:noProof/>
        </w:rPr>
        <w:t xml:space="preserve"> -</w:t>
      </w:r>
      <w:r w:rsidRPr="000739DA">
        <w:rPr>
          <w:rFonts w:ascii="Garamond" w:hAnsi="Garamond" w:cs="Courier New"/>
          <w:noProof/>
        </w:rPr>
        <w:t xml:space="preserve"> au </w:t>
      </w:r>
      <w:r w:rsidRPr="000739DA">
        <w:rPr>
          <w:rFonts w:ascii="Garamond" w:hAnsi="Garamond"/>
          <w:i/>
          <w:noProof/>
        </w:rPr>
        <w:t>stade</w:t>
      </w:r>
      <w:r w:rsidRPr="000739DA">
        <w:rPr>
          <w:rFonts w:ascii="Garamond" w:hAnsi="Garamond" w:cs="Courier New"/>
          <w:noProof/>
        </w:rPr>
        <w:t xml:space="preserve"> suivant, qui est le stade </w:t>
      </w:r>
      <w:r w:rsidRPr="000739DA">
        <w:rPr>
          <w:rFonts w:ascii="Garamond" w:hAnsi="Garamond"/>
          <w:i/>
          <w:noProof/>
        </w:rPr>
        <w:t>du symbolisme</w:t>
      </w:r>
      <w:r w:rsidRPr="000739DA">
        <w:rPr>
          <w:rFonts w:ascii="Garamond" w:hAnsi="Garamond" w:cs="Courier New"/>
          <w:noProof/>
        </w:rPr>
        <w:t xml:space="preserve"> ? Le </w:t>
      </w:r>
      <w:r w:rsidR="00C8140E" w:rsidRPr="000739DA">
        <w:rPr>
          <w:rFonts w:ascii="Garamond" w:hAnsi="Garamond"/>
          <w:i/>
          <w:noProof/>
        </w:rPr>
        <w:t>stade sadique</w:t>
      </w:r>
      <w:r w:rsidR="002A5A00">
        <w:rPr>
          <w:rFonts w:ascii="Garamond" w:hAnsi="Garamond"/>
          <w:i/>
          <w:noProof/>
        </w:rPr>
        <w:t>-</w:t>
      </w:r>
      <w:r w:rsidR="00C8140E" w:rsidRPr="000739DA">
        <w:rPr>
          <w:rFonts w:ascii="Garamond" w:hAnsi="Garamond"/>
          <w:i/>
          <w:noProof/>
        </w:rPr>
        <w:t>oral</w:t>
      </w:r>
      <w:r w:rsidRPr="000739DA">
        <w:rPr>
          <w:rFonts w:ascii="Garamond" w:hAnsi="Garamond" w:cs="Courier New"/>
          <w:noProof/>
        </w:rPr>
        <w:t>, elle le décrit surtout</w:t>
      </w:r>
      <w:r w:rsidR="002A5A00">
        <w:rPr>
          <w:rFonts w:ascii="Garamond" w:hAnsi="Garamond" w:cs="Courier New"/>
          <w:noProof/>
        </w:rPr>
        <w:t xml:space="preserve"> </w:t>
      </w:r>
    </w:p>
    <w:p w:rsidR="00C8140E" w:rsidRPr="000739DA" w:rsidRDefault="002A5A00" w:rsidP="000D24F3">
      <w:pPr>
        <w:ind w:right="-284" w:hanging="567"/>
        <w:rPr>
          <w:rFonts w:ascii="Garamond" w:hAnsi="Garamond" w:cs="Courier New"/>
          <w:noProof/>
        </w:rPr>
      </w:pPr>
      <w:r>
        <w:rPr>
          <w:rFonts w:ascii="Garamond" w:hAnsi="Garamond" w:cs="Courier New"/>
          <w:noProof/>
        </w:rPr>
        <w:t xml:space="preserve">- </w:t>
      </w:r>
      <w:r w:rsidR="00916DA8" w:rsidRPr="000739DA">
        <w:rPr>
          <w:rFonts w:ascii="Garamond" w:hAnsi="Garamond" w:cs="Courier New"/>
          <w:noProof/>
        </w:rPr>
        <w:t>et c</w:t>
      </w:r>
      <w:r w:rsidR="00720B03">
        <w:rPr>
          <w:rFonts w:ascii="Garamond" w:hAnsi="Garamond" w:cs="Courier New"/>
          <w:noProof/>
        </w:rPr>
        <w:t>’</w:t>
      </w:r>
      <w:r w:rsidR="00916DA8" w:rsidRPr="000739DA">
        <w:rPr>
          <w:rFonts w:ascii="Garamond" w:hAnsi="Garamond" w:cs="Courier New"/>
          <w:noProof/>
        </w:rPr>
        <w:t>est ça qui est difficile</w:t>
      </w:r>
      <w:r>
        <w:rPr>
          <w:rFonts w:ascii="Garamond" w:hAnsi="Garamond" w:cs="Courier New"/>
          <w:noProof/>
        </w:rPr>
        <w:t xml:space="preserve"> - </w:t>
      </w:r>
      <w:r w:rsidR="00916DA8" w:rsidRPr="000739DA">
        <w:rPr>
          <w:rFonts w:ascii="Garamond" w:hAnsi="Garamond" w:cs="Courier New"/>
          <w:noProof/>
        </w:rPr>
        <w:t xml:space="preserve">par le contenu, ce que vous savez tous : </w:t>
      </w:r>
    </w:p>
    <w:p w:rsidR="00C8140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comment l</w:t>
      </w:r>
      <w:r w:rsidR="00720B03">
        <w:rPr>
          <w:rFonts w:ascii="Garamond" w:hAnsi="Garamond" w:cs="Courier New"/>
          <w:noProof/>
        </w:rPr>
        <w:t>’</w:t>
      </w:r>
      <w:r w:rsidRPr="000739DA">
        <w:rPr>
          <w:rFonts w:ascii="Garamond" w:hAnsi="Garamond" w:cs="Courier New"/>
          <w:noProof/>
        </w:rPr>
        <w:t>enfant désire s</w:t>
      </w:r>
      <w:r w:rsidR="00720B03">
        <w:rPr>
          <w:rFonts w:ascii="Garamond" w:hAnsi="Garamond" w:cs="Courier New"/>
          <w:noProof/>
        </w:rPr>
        <w:t>’</w:t>
      </w:r>
      <w:r w:rsidRPr="000739DA">
        <w:rPr>
          <w:rFonts w:ascii="Garamond" w:hAnsi="Garamond" w:cs="Courier New"/>
          <w:noProof/>
        </w:rPr>
        <w:t xml:space="preserve">approprier le corps de </w:t>
      </w:r>
      <w:r w:rsidR="00C8140E" w:rsidRPr="000739DA">
        <w:rPr>
          <w:rFonts w:ascii="Garamond" w:hAnsi="Garamond" w:cs="Courier New"/>
          <w:noProof/>
        </w:rPr>
        <w:t>l</w:t>
      </w:r>
      <w:r w:rsidRPr="000739DA">
        <w:rPr>
          <w:rFonts w:ascii="Garamond" w:hAnsi="Garamond" w:cs="Courier New"/>
          <w:noProof/>
        </w:rPr>
        <w:t>a mère, le contenu du corps de la mère</w:t>
      </w:r>
      <w:r w:rsidR="00C8140E" w:rsidRPr="000739DA">
        <w:rPr>
          <w:rFonts w:ascii="Garamond" w:hAnsi="Garamond" w:cs="Courier New"/>
          <w:noProof/>
        </w:rPr>
        <w:t>,</w:t>
      </w:r>
      <w:r w:rsidRPr="000739DA">
        <w:rPr>
          <w:rFonts w:ascii="Garamond" w:hAnsi="Garamond" w:cs="Courier New"/>
          <w:noProof/>
        </w:rPr>
        <w:t xml:space="preserve"> </w:t>
      </w:r>
    </w:p>
    <w:p w:rsidR="00C8140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comment il se fait </w:t>
      </w:r>
      <w:r w:rsidRPr="002A5A00">
        <w:rPr>
          <w:rFonts w:ascii="Garamond" w:hAnsi="Garamond"/>
          <w:noProof/>
        </w:rPr>
        <w:t>une équivalence</w:t>
      </w:r>
      <w:r w:rsidRPr="000739DA">
        <w:rPr>
          <w:rFonts w:ascii="Garamond" w:hAnsi="Garamond" w:cs="Courier New"/>
          <w:noProof/>
        </w:rPr>
        <w:t xml:space="preserve"> entre le contenu du corps et les excréments, les enfants possibles, </w:t>
      </w:r>
      <w:r w:rsidR="002A5A00">
        <w:rPr>
          <w:rFonts w:ascii="Garamond" w:hAnsi="Garamond" w:cs="Courier New"/>
          <w:noProof/>
        </w:rPr>
        <w:t xml:space="preserve">                                         </w:t>
      </w:r>
      <w:r w:rsidRPr="000739DA">
        <w:rPr>
          <w:rFonts w:ascii="Garamond" w:hAnsi="Garamond" w:cs="Courier New"/>
          <w:noProof/>
        </w:rPr>
        <w:t xml:space="preserve">le pénis du père dans le corps de </w:t>
      </w:r>
      <w:r w:rsidR="00C8140E" w:rsidRPr="000739DA">
        <w:rPr>
          <w:rFonts w:ascii="Garamond" w:hAnsi="Garamond" w:cs="Courier New"/>
          <w:noProof/>
        </w:rPr>
        <w:t>l</w:t>
      </w:r>
      <w:r w:rsidRPr="000739DA">
        <w:rPr>
          <w:rFonts w:ascii="Garamond" w:hAnsi="Garamond" w:cs="Courier New"/>
          <w:noProof/>
        </w:rPr>
        <w:t>a mère</w:t>
      </w:r>
      <w:r w:rsidR="00C8140E" w:rsidRPr="000739DA">
        <w:rPr>
          <w:rFonts w:ascii="Garamond" w:hAnsi="Garamond" w:cs="Courier New"/>
          <w:noProof/>
        </w:rPr>
        <w:t>,</w:t>
      </w:r>
      <w:r w:rsidRPr="000739DA">
        <w:rPr>
          <w:rFonts w:ascii="Garamond" w:hAnsi="Garamond" w:cs="Courier New"/>
          <w:noProof/>
        </w:rPr>
        <w:t xml:space="preserve"> </w:t>
      </w:r>
    </w:p>
    <w:p w:rsidR="00C8140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comment l</w:t>
      </w:r>
      <w:r w:rsidR="00720B03">
        <w:rPr>
          <w:rFonts w:ascii="Garamond" w:hAnsi="Garamond" w:cs="Courier New"/>
          <w:noProof/>
        </w:rPr>
        <w:t>’</w:t>
      </w:r>
      <w:r w:rsidRPr="000739DA">
        <w:rPr>
          <w:rFonts w:ascii="Garamond" w:hAnsi="Garamond" w:cs="Courier New"/>
          <w:noProof/>
        </w:rPr>
        <w:t>enfant, introjectant tout cela, est ensuite envahi de mauvaises choses,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a plus qu</w:t>
      </w:r>
      <w:r w:rsidR="00720B03">
        <w:rPr>
          <w:rFonts w:ascii="Garamond" w:hAnsi="Garamond" w:cs="Courier New"/>
          <w:noProof/>
        </w:rPr>
        <w:t>’</w:t>
      </w:r>
      <w:r w:rsidRPr="000739DA">
        <w:rPr>
          <w:rFonts w:ascii="Garamond" w:hAnsi="Garamond" w:cs="Courier New"/>
          <w:noProof/>
        </w:rPr>
        <w:t xml:space="preserve">à expulser, </w:t>
      </w:r>
      <w:r w:rsidR="002A5A00">
        <w:rPr>
          <w:rFonts w:ascii="Garamond" w:hAnsi="Garamond" w:cs="Courier New"/>
          <w:noProof/>
        </w:rPr>
        <w:t xml:space="preserve">                             </w:t>
      </w:r>
      <w:r w:rsidRPr="000739DA">
        <w:rPr>
          <w:rFonts w:ascii="Garamond" w:hAnsi="Garamond" w:cs="Courier New"/>
          <w:noProof/>
        </w:rPr>
        <w:t>pour les réintrojec</w:t>
      </w:r>
      <w:r w:rsidRPr="000739DA">
        <w:rPr>
          <w:rFonts w:ascii="Garamond" w:hAnsi="Garamond" w:cs="Courier New"/>
          <w:noProof/>
        </w:rPr>
        <w:softHyphen/>
        <w:t xml:space="preserve">ter de nouveau. </w:t>
      </w:r>
    </w:p>
    <w:p w:rsidR="002A5A00" w:rsidRDefault="002A5A00" w:rsidP="000739DA">
      <w:pPr>
        <w:ind w:right="-284" w:hanging="567"/>
        <w:rPr>
          <w:rFonts w:ascii="Garamond" w:hAnsi="Garamond" w:cs="Courier New"/>
          <w:noProof/>
        </w:rPr>
      </w:pPr>
    </w:p>
    <w:p w:rsidR="002A5A00" w:rsidRDefault="00916DA8" w:rsidP="000739DA">
      <w:pPr>
        <w:ind w:right="-284" w:hanging="567"/>
        <w:rPr>
          <w:rFonts w:ascii="Garamond" w:hAnsi="Garamond" w:cs="Courier New"/>
          <w:noProof/>
        </w:rPr>
      </w:pPr>
      <w:r w:rsidRPr="000739DA">
        <w:rPr>
          <w:rFonts w:ascii="Garamond" w:hAnsi="Garamond" w:cs="Courier New"/>
          <w:noProof/>
        </w:rPr>
        <w:t>Elle décrit un cercle vicieux</w:t>
      </w:r>
      <w:r w:rsidR="002A5A00">
        <w:rPr>
          <w:rFonts w:ascii="Garamond" w:hAnsi="Garamond" w:cs="Courier New"/>
          <w:noProof/>
        </w:rPr>
        <w:t xml:space="preserve"> </w:t>
      </w:r>
      <w:r w:rsidRPr="000739DA">
        <w:rPr>
          <w:rFonts w:ascii="Garamond" w:hAnsi="Garamond" w:cs="Courier New"/>
          <w:noProof/>
        </w:rPr>
        <w:t xml:space="preserve">dont on ne voit pas comment </w:t>
      </w:r>
      <w:r w:rsidR="00C8140E" w:rsidRPr="000739DA">
        <w:rPr>
          <w:rFonts w:ascii="Garamond" w:hAnsi="Garamond" w:cs="Courier New"/>
          <w:noProof/>
        </w:rPr>
        <w:t>il</w:t>
      </w:r>
      <w:r w:rsidRPr="000739DA">
        <w:rPr>
          <w:rFonts w:ascii="Garamond" w:hAnsi="Garamond" w:cs="Courier New"/>
          <w:noProof/>
        </w:rPr>
        <w:t xml:space="preserve"> peut être rompu</w:t>
      </w:r>
      <w:r w:rsidR="002A5A00">
        <w:rPr>
          <w:rFonts w:ascii="Garamond" w:hAnsi="Garamond" w:cs="Courier New"/>
          <w:noProof/>
        </w:rPr>
        <w:t xml:space="preserve"> </w:t>
      </w:r>
      <w:r w:rsidRPr="000739DA">
        <w:rPr>
          <w:rFonts w:ascii="Garamond" w:hAnsi="Garamond" w:cs="Courier New"/>
          <w:noProof/>
        </w:rPr>
        <w:t>en fait, d</w:t>
      </w:r>
      <w:r w:rsidR="00720B03">
        <w:rPr>
          <w:rFonts w:ascii="Garamond" w:hAnsi="Garamond" w:cs="Courier New"/>
          <w:noProof/>
        </w:rPr>
        <w:t>’</w:t>
      </w:r>
      <w:r w:rsidRPr="000739DA">
        <w:rPr>
          <w:rFonts w:ascii="Garamond" w:hAnsi="Garamond" w:cs="Courier New"/>
          <w:noProof/>
        </w:rPr>
        <w:t>introjections et d</w:t>
      </w:r>
      <w:r w:rsidR="00720B03">
        <w:rPr>
          <w:rFonts w:ascii="Garamond" w:hAnsi="Garamond" w:cs="Courier New"/>
          <w:noProof/>
        </w:rPr>
        <w:t>’</w:t>
      </w:r>
      <w:r w:rsidRPr="000739DA">
        <w:rPr>
          <w:rFonts w:ascii="Garamond" w:hAnsi="Garamond" w:cs="Courier New"/>
          <w:noProof/>
        </w:rPr>
        <w:t>expulsions</w:t>
      </w:r>
      <w:r w:rsidR="00C8140E" w:rsidRPr="000739DA">
        <w:rPr>
          <w:rFonts w:ascii="Garamond" w:hAnsi="Garamond" w:cs="Courier New"/>
          <w:noProof/>
        </w:rPr>
        <w:t>,</w:t>
      </w:r>
      <w:r w:rsidRPr="000739DA">
        <w:rPr>
          <w:rFonts w:ascii="Garamond" w:hAnsi="Garamond" w:cs="Courier New"/>
          <w:noProof/>
        </w:rPr>
        <w:t xml:space="preserve"> </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et où moi je n</w:t>
      </w:r>
      <w:r w:rsidR="00720B03">
        <w:rPr>
          <w:rFonts w:ascii="Garamond" w:hAnsi="Garamond" w:cs="Courier New"/>
          <w:noProof/>
        </w:rPr>
        <w:t>’</w:t>
      </w:r>
      <w:r w:rsidRPr="000739DA">
        <w:rPr>
          <w:rFonts w:ascii="Garamond" w:hAnsi="Garamond" w:cs="Courier New"/>
          <w:noProof/>
        </w:rPr>
        <w:t xml:space="preserve">ai pas compris où elle situait </w:t>
      </w:r>
      <w:r w:rsidRPr="002A5A00">
        <w:rPr>
          <w:rFonts w:ascii="Garamond" w:hAnsi="Garamond" w:cs="Courier New"/>
          <w:noProof/>
        </w:rPr>
        <w:t>l</w:t>
      </w:r>
      <w:r w:rsidR="00720B03">
        <w:rPr>
          <w:rFonts w:ascii="Garamond" w:hAnsi="Garamond" w:cs="Courier New"/>
          <w:noProof/>
        </w:rPr>
        <w:t>’</w:t>
      </w:r>
      <w:r w:rsidRPr="002A5A00">
        <w:rPr>
          <w:rFonts w:ascii="Garamond" w:hAnsi="Garamond" w:cs="Courier New"/>
          <w:noProof/>
        </w:rPr>
        <w:t>enfant</w:t>
      </w:r>
      <w:r w:rsidRPr="000739DA">
        <w:rPr>
          <w:rFonts w:ascii="Garamond" w:hAnsi="Garamond" w:cs="Courier New"/>
          <w:noProof/>
        </w:rPr>
        <w:t xml:space="preserve"> lui</w:t>
      </w:r>
      <w:r w:rsidR="002A5A00">
        <w:rPr>
          <w:rFonts w:ascii="Garamond" w:hAnsi="Garamond" w:cs="Courier New"/>
          <w:noProof/>
        </w:rPr>
        <w:t>-</w:t>
      </w:r>
      <w:r w:rsidRPr="000739DA">
        <w:rPr>
          <w:rFonts w:ascii="Garamond" w:hAnsi="Garamond" w:cs="Courier New"/>
          <w:noProof/>
        </w:rPr>
        <w:t>même</w:t>
      </w:r>
      <w:r w:rsidR="00C8140E" w:rsidRPr="000739DA">
        <w:rPr>
          <w:rFonts w:ascii="Garamond" w:hAnsi="Garamond" w:cs="Courier New"/>
          <w:noProof/>
        </w:rPr>
        <w:t>.</w:t>
      </w:r>
      <w:r w:rsidRPr="000739DA">
        <w:rPr>
          <w:rFonts w:ascii="Garamond" w:hAnsi="Garamond" w:cs="Courier New"/>
          <w:noProof/>
        </w:rPr>
        <w:t xml:space="preserve">  </w:t>
      </w:r>
      <w:r w:rsidR="00C8140E" w:rsidRPr="000739DA">
        <w:rPr>
          <w:rFonts w:ascii="Garamond" w:hAnsi="Garamond" w:cs="Courier New"/>
          <w:noProof/>
        </w:rPr>
        <w:t>O</w:t>
      </w:r>
      <w:r w:rsidRPr="000739DA">
        <w:rPr>
          <w:rFonts w:ascii="Garamond" w:hAnsi="Garamond" w:cs="Courier New"/>
          <w:noProof/>
        </w:rPr>
        <w:t xml:space="preserve">n ne voit que le circuit, mais </w:t>
      </w:r>
      <w:r w:rsidRPr="000739DA">
        <w:rPr>
          <w:rFonts w:ascii="Garamond" w:hAnsi="Garamond" w:cs="Courier New"/>
          <w:i/>
          <w:noProof/>
        </w:rPr>
        <w:t>pas le sujet</w:t>
      </w:r>
      <w:r w:rsidRPr="000739DA">
        <w:rPr>
          <w:rFonts w:ascii="Garamond" w:hAnsi="Garamond" w:cs="Courier New"/>
          <w:noProof/>
        </w:rPr>
        <w:t xml:space="preserve"> lui</w:t>
      </w:r>
      <w:r w:rsidR="002A5A00">
        <w:rPr>
          <w:rFonts w:ascii="Garamond" w:hAnsi="Garamond" w:cs="Courier New"/>
          <w:noProof/>
        </w:rPr>
        <w:t>-</w:t>
      </w:r>
      <w:r w:rsidRPr="000739DA">
        <w:rPr>
          <w:rFonts w:ascii="Garamond" w:hAnsi="Garamond" w:cs="Courier New"/>
          <w:noProof/>
        </w:rPr>
        <w:t>même.</w:t>
      </w:r>
    </w:p>
    <w:p w:rsidR="00C8140E" w:rsidRPr="000739DA" w:rsidRDefault="00C8140E" w:rsidP="000739DA">
      <w:pPr>
        <w:ind w:right="-284" w:hanging="567"/>
        <w:rPr>
          <w:rFonts w:ascii="Garamond" w:hAnsi="Garamond" w:cs="Courier New"/>
          <w:noProof/>
        </w:rPr>
      </w:pPr>
    </w:p>
    <w:p w:rsidR="00C8140E" w:rsidRPr="000739DA" w:rsidRDefault="00916DA8" w:rsidP="00AA7B72">
      <w:pPr>
        <w:ind w:right="-284" w:hanging="567"/>
        <w:outlineLvl w:val="0"/>
        <w:rPr>
          <w:rFonts w:ascii="Garamond" w:hAnsi="Garamond" w:cs="Courier New"/>
          <w:noProof/>
        </w:rPr>
      </w:pPr>
      <w:r w:rsidRPr="000739DA">
        <w:rPr>
          <w:rFonts w:ascii="Garamond" w:hAnsi="Garamond" w:cs="Courier New"/>
          <w:noProof/>
        </w:rPr>
        <w:t xml:space="preserve">LACAN </w:t>
      </w:r>
      <w:r w:rsidR="002A5A00">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bien justement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p>
    <w:p w:rsidR="00C8140E" w:rsidRPr="000739DA" w:rsidRDefault="00C8140E" w:rsidP="000739DA">
      <w:pPr>
        <w:ind w:right="-284" w:hanging="567"/>
        <w:rPr>
          <w:rFonts w:ascii="Garamond" w:hAnsi="Garamond" w:cs="Courier New"/>
          <w:noProof/>
        </w:rPr>
      </w:pPr>
    </w:p>
    <w:p w:rsidR="00C8140E" w:rsidRPr="000739DA" w:rsidRDefault="00916DA8" w:rsidP="000739DA">
      <w:pPr>
        <w:ind w:right="-284" w:hanging="567"/>
        <w:outlineLvl w:val="0"/>
        <w:rPr>
          <w:rFonts w:ascii="Garamond" w:hAnsi="Garamond" w:cs="Courier New"/>
          <w:noProof/>
        </w:rPr>
      </w:pPr>
      <w:r w:rsidRPr="000739DA">
        <w:rPr>
          <w:rFonts w:ascii="Garamond" w:hAnsi="Garamond" w:cs="Courier New"/>
          <w:noProof/>
        </w:rPr>
        <w:t>M</w:t>
      </w:r>
      <w:r w:rsidR="00C8140E" w:rsidRPr="000739DA">
        <w:rPr>
          <w:rFonts w:ascii="Garamond" w:hAnsi="Garamond" w:cs="Courier New"/>
          <w:noProof/>
        </w:rPr>
        <w:t>ari</w:t>
      </w:r>
      <w:r w:rsidRPr="000739DA">
        <w:rPr>
          <w:rFonts w:ascii="Garamond" w:hAnsi="Garamond" w:cs="Courier New"/>
          <w:noProof/>
        </w:rPr>
        <w:t>e</w:t>
      </w:r>
      <w:r w:rsidR="002A5A00">
        <w:rPr>
          <w:rFonts w:ascii="Garamond" w:hAnsi="Garamond" w:cs="Courier New"/>
          <w:noProof/>
        </w:rPr>
        <w:t>-</w:t>
      </w:r>
      <w:r w:rsidR="00C8140E" w:rsidRPr="000739DA">
        <w:rPr>
          <w:rFonts w:ascii="Garamond" w:hAnsi="Garamond" w:cs="Courier New"/>
          <w:noProof/>
        </w:rPr>
        <w:t>Cécile</w:t>
      </w:r>
      <w:r w:rsidRPr="000739DA">
        <w:rPr>
          <w:rFonts w:ascii="Garamond" w:hAnsi="Garamond" w:cs="Courier New"/>
          <w:noProof/>
        </w:rPr>
        <w:t xml:space="preserve"> </w:t>
      </w:r>
      <w:r w:rsidR="00915CB7" w:rsidRPr="000739DA">
        <w:rPr>
          <w:rFonts w:ascii="Garamond" w:hAnsi="Garamond" w:cs="Courier New"/>
          <w:noProof/>
        </w:rPr>
        <w:t>GÉLINIER</w:t>
      </w:r>
      <w:r w:rsidRPr="000739DA">
        <w:rPr>
          <w:rFonts w:ascii="Garamond" w:hAnsi="Garamond" w:cs="Courier New"/>
          <w:noProof/>
        </w:rPr>
        <w:t xml:space="preserve"> </w:t>
      </w:r>
    </w:p>
    <w:p w:rsidR="00C8140E" w:rsidRPr="000739DA" w:rsidRDefault="00C8140E" w:rsidP="000739DA">
      <w:pPr>
        <w:ind w:right="-284" w:hanging="567"/>
        <w:rPr>
          <w:rFonts w:ascii="Garamond" w:hAnsi="Garamond" w:cs="Courier New"/>
          <w:noProof/>
        </w:rPr>
      </w:pPr>
    </w:p>
    <w:p w:rsidR="002A5A00" w:rsidRDefault="00916DA8" w:rsidP="000739DA">
      <w:pPr>
        <w:ind w:right="-284" w:hanging="567"/>
        <w:rPr>
          <w:rFonts w:ascii="Garamond" w:hAnsi="Garamond" w:cs="Courier New"/>
          <w:noProof/>
        </w:rPr>
      </w:pPr>
      <w:r w:rsidRPr="000739DA">
        <w:rPr>
          <w:rFonts w:ascii="Garamond" w:hAnsi="Garamond" w:cs="Courier New"/>
          <w:noProof/>
        </w:rPr>
        <w:t>Alors, elle se pose la question suivante : le sujet, l</w:t>
      </w:r>
      <w:r w:rsidR="00720B03">
        <w:rPr>
          <w:rFonts w:ascii="Garamond" w:hAnsi="Garamond" w:cs="Courier New"/>
          <w:noProof/>
        </w:rPr>
        <w:t>’</w:t>
      </w:r>
      <w:r w:rsidRPr="000739DA">
        <w:rPr>
          <w:rFonts w:ascii="Garamond" w:hAnsi="Garamond" w:cs="Courier New"/>
          <w:noProof/>
        </w:rPr>
        <w:t>enfant</w:t>
      </w:r>
      <w:r w:rsidR="00C8140E" w:rsidRPr="000739DA">
        <w:rPr>
          <w:rFonts w:ascii="Garamond" w:hAnsi="Garamond" w:cs="Courier New"/>
          <w:noProof/>
        </w:rPr>
        <w:t>,</w:t>
      </w:r>
      <w:r w:rsidRPr="000739DA">
        <w:rPr>
          <w:rFonts w:ascii="Garamond" w:hAnsi="Garamond" w:cs="Courier New"/>
          <w:noProof/>
        </w:rPr>
        <w:t xml:space="preserve"> est anxieux de quoi ? Du sadisme qu</w:t>
      </w:r>
      <w:r w:rsidR="00720B03">
        <w:rPr>
          <w:rFonts w:ascii="Garamond" w:hAnsi="Garamond" w:cs="Courier New"/>
          <w:noProof/>
        </w:rPr>
        <w:t>’</w:t>
      </w:r>
      <w:r w:rsidRPr="000739DA">
        <w:rPr>
          <w:rFonts w:ascii="Garamond" w:hAnsi="Garamond" w:cs="Courier New"/>
          <w:noProof/>
        </w:rPr>
        <w:t>il éprouve, qu</w:t>
      </w:r>
      <w:r w:rsidR="00720B03">
        <w:rPr>
          <w:rFonts w:ascii="Garamond" w:hAnsi="Garamond" w:cs="Courier New"/>
          <w:noProof/>
        </w:rPr>
        <w:t>’</w:t>
      </w:r>
      <w:r w:rsidRPr="000739DA">
        <w:rPr>
          <w:rFonts w:ascii="Garamond" w:hAnsi="Garamond" w:cs="Courier New"/>
          <w:noProof/>
        </w:rPr>
        <w:t>il manifeste à l</w:t>
      </w:r>
      <w:r w:rsidR="00720B03">
        <w:rPr>
          <w:rFonts w:ascii="Garamond" w:hAnsi="Garamond" w:cs="Courier New"/>
          <w:noProof/>
        </w:rPr>
        <w:t>’</w:t>
      </w:r>
      <w:r w:rsidRPr="000739DA">
        <w:rPr>
          <w:rFonts w:ascii="Garamond" w:hAnsi="Garamond" w:cs="Courier New"/>
          <w:noProof/>
        </w:rPr>
        <w:t xml:space="preserve">égard </w:t>
      </w:r>
    </w:p>
    <w:p w:rsidR="002A5A00" w:rsidRDefault="00916DA8" w:rsidP="000739DA">
      <w:pPr>
        <w:ind w:right="-284" w:hanging="567"/>
        <w:rPr>
          <w:rFonts w:ascii="Garamond" w:hAnsi="Garamond" w:cs="Courier New"/>
          <w:noProof/>
        </w:rPr>
      </w:pPr>
      <w:r w:rsidRPr="000739DA">
        <w:rPr>
          <w:rFonts w:ascii="Garamond" w:hAnsi="Garamond" w:cs="Courier New"/>
          <w:noProof/>
        </w:rPr>
        <w:t xml:space="preserve">de </w:t>
      </w:r>
      <w:r w:rsidR="00C8140E" w:rsidRPr="000739DA">
        <w:rPr>
          <w:rFonts w:ascii="Garamond" w:hAnsi="Garamond" w:cs="Courier New"/>
          <w:noProof/>
        </w:rPr>
        <w:t>l</w:t>
      </w:r>
      <w:r w:rsidRPr="000739DA">
        <w:rPr>
          <w:rFonts w:ascii="Garamond" w:hAnsi="Garamond" w:cs="Courier New"/>
          <w:noProof/>
        </w:rPr>
        <w:t xml:space="preserve">a mère, du corps de </w:t>
      </w:r>
      <w:r w:rsidR="00C8140E" w:rsidRPr="000739DA">
        <w:rPr>
          <w:rFonts w:ascii="Garamond" w:hAnsi="Garamond" w:cs="Courier New"/>
          <w:noProof/>
        </w:rPr>
        <w:t>l</w:t>
      </w:r>
      <w:r w:rsidRPr="000739DA">
        <w:rPr>
          <w:rFonts w:ascii="Garamond" w:hAnsi="Garamond" w:cs="Courier New"/>
          <w:noProof/>
        </w:rPr>
        <w:t xml:space="preserve">a mère, des contenus du corps de </w:t>
      </w:r>
      <w:r w:rsidR="00C8140E" w:rsidRPr="000739DA">
        <w:rPr>
          <w:rFonts w:ascii="Garamond" w:hAnsi="Garamond" w:cs="Courier New"/>
          <w:noProof/>
        </w:rPr>
        <w:t>l</w:t>
      </w:r>
      <w:r w:rsidRPr="000739DA">
        <w:rPr>
          <w:rFonts w:ascii="Garamond" w:hAnsi="Garamond" w:cs="Courier New"/>
          <w:noProof/>
        </w:rPr>
        <w:t>a mère et de ses équivalents</w:t>
      </w:r>
      <w:r w:rsidR="00C8140E" w:rsidRPr="000739DA">
        <w:rPr>
          <w:rFonts w:ascii="Garamond" w:hAnsi="Garamond" w:cs="Courier New"/>
          <w:noProof/>
        </w:rPr>
        <w:t>.</w:t>
      </w:r>
      <w:r w:rsidRPr="000739DA">
        <w:rPr>
          <w:rFonts w:ascii="Garamond" w:hAnsi="Garamond" w:cs="Courier New"/>
          <w:noProof/>
        </w:rPr>
        <w:t xml:space="preserve"> </w:t>
      </w:r>
      <w:r w:rsidR="00C8140E" w:rsidRPr="000739DA">
        <w:rPr>
          <w:rFonts w:ascii="Garamond" w:hAnsi="Garamond" w:cs="Courier New"/>
          <w:noProof/>
        </w:rPr>
        <w:t>Il</w:t>
      </w:r>
      <w:r w:rsidRPr="000739DA">
        <w:rPr>
          <w:rFonts w:ascii="Garamond" w:hAnsi="Garamond" w:cs="Courier New"/>
          <w:noProof/>
        </w:rPr>
        <w:t xml:space="preserve"> est anxieux de détruire la mère, </w:t>
      </w:r>
    </w:p>
    <w:p w:rsidR="002A5A00" w:rsidRDefault="00916DA8" w:rsidP="000739DA">
      <w:pPr>
        <w:ind w:right="-284" w:hanging="567"/>
        <w:rPr>
          <w:rFonts w:ascii="Garamond" w:hAnsi="Garamond" w:cs="Courier New"/>
          <w:noProof/>
        </w:rPr>
      </w:pPr>
      <w:r w:rsidRPr="000739DA">
        <w:rPr>
          <w:rFonts w:ascii="Garamond" w:hAnsi="Garamond" w:cs="Courier New"/>
          <w:noProof/>
        </w:rPr>
        <w:t>et aussi de se détruire lui</w:t>
      </w:r>
      <w:r w:rsidR="000F17D0" w:rsidRPr="000739DA">
        <w:rPr>
          <w:rFonts w:ascii="Garamond" w:hAnsi="Garamond" w:cs="Courier New"/>
          <w:noProof/>
        </w:rPr>
        <w:t>–</w:t>
      </w:r>
      <w:r w:rsidRPr="000739DA">
        <w:rPr>
          <w:rFonts w:ascii="Garamond" w:hAnsi="Garamond" w:cs="Courier New"/>
          <w:noProof/>
        </w:rPr>
        <w:t>même en retour, puis</w:t>
      </w:r>
      <w:r w:rsidRPr="000739DA">
        <w:rPr>
          <w:rFonts w:ascii="Garamond" w:hAnsi="Garamond" w:cs="Courier New"/>
          <w:noProof/>
        </w:rPr>
        <w:softHyphen/>
        <w:t>qu</w:t>
      </w:r>
      <w:r w:rsidR="00720B03">
        <w:rPr>
          <w:rFonts w:ascii="Garamond" w:hAnsi="Garamond" w:cs="Courier New"/>
          <w:noProof/>
        </w:rPr>
        <w:t>’</w:t>
      </w:r>
      <w:r w:rsidRPr="000739DA">
        <w:rPr>
          <w:rFonts w:ascii="Garamond" w:hAnsi="Garamond" w:cs="Courier New"/>
          <w:noProof/>
        </w:rPr>
        <w:t>il introjecte la mère, donc son propre sadisme</w:t>
      </w:r>
      <w:r w:rsidR="00C8140E" w:rsidRPr="000739DA">
        <w:rPr>
          <w:rFonts w:ascii="Garamond" w:hAnsi="Garamond" w:cs="Courier New"/>
          <w:noProof/>
        </w:rPr>
        <w:t>.</w:t>
      </w:r>
      <w:r w:rsidRPr="000739DA">
        <w:rPr>
          <w:rFonts w:ascii="Garamond" w:hAnsi="Garamond" w:cs="Courier New"/>
          <w:noProof/>
        </w:rPr>
        <w:t xml:space="preserve"> </w:t>
      </w:r>
      <w:r w:rsidR="00C8140E" w:rsidRPr="000739DA">
        <w:rPr>
          <w:rFonts w:ascii="Garamond" w:hAnsi="Garamond" w:cs="Courier New"/>
          <w:noProof/>
        </w:rPr>
        <w:t>Il</w:t>
      </w:r>
      <w:r w:rsidRPr="000739DA">
        <w:rPr>
          <w:rFonts w:ascii="Garamond" w:hAnsi="Garamond" w:cs="Courier New"/>
          <w:noProof/>
        </w:rPr>
        <w:t xml:space="preserve"> est anxieux de détruire </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ob</w:t>
      </w:r>
      <w:r w:rsidRPr="000739DA">
        <w:rPr>
          <w:rFonts w:ascii="Garamond" w:hAnsi="Garamond" w:cs="Courier New"/>
          <w:noProof/>
        </w:rPr>
        <w:softHyphen/>
        <w:t>jet d</w:t>
      </w:r>
      <w:r w:rsidR="00720B03">
        <w:rPr>
          <w:rFonts w:ascii="Garamond" w:hAnsi="Garamond" w:cs="Courier New"/>
          <w:noProof/>
        </w:rPr>
        <w:t>’</w:t>
      </w:r>
      <w:r w:rsidRPr="000739DA">
        <w:rPr>
          <w:rFonts w:ascii="Garamond" w:hAnsi="Garamond" w:cs="Courier New"/>
          <w:noProof/>
        </w:rPr>
        <w:t>amour et de se détruire lui</w:t>
      </w:r>
      <w:r w:rsidR="002A5A00">
        <w:rPr>
          <w:rFonts w:ascii="Garamond" w:hAnsi="Garamond" w:cs="Courier New"/>
          <w:noProof/>
        </w:rPr>
        <w:t>-</w:t>
      </w:r>
      <w:r w:rsidRPr="000739DA">
        <w:rPr>
          <w:rFonts w:ascii="Garamond" w:hAnsi="Garamond" w:cs="Courier New"/>
          <w:noProof/>
        </w:rPr>
        <w:t>même.</w:t>
      </w:r>
    </w:p>
    <w:p w:rsidR="00C8140E" w:rsidRPr="000739DA" w:rsidRDefault="00C8140E" w:rsidP="000739DA">
      <w:pPr>
        <w:ind w:right="-284" w:hanging="567"/>
        <w:rPr>
          <w:rFonts w:ascii="Garamond" w:hAnsi="Garamond" w:cs="Courier New"/>
          <w:noProof/>
        </w:rPr>
      </w:pPr>
    </w:p>
    <w:p w:rsidR="00C8140E" w:rsidRPr="000739DA" w:rsidRDefault="00916DA8" w:rsidP="00AA7B72">
      <w:pPr>
        <w:ind w:right="-284" w:hanging="567"/>
        <w:outlineLvl w:val="0"/>
        <w:rPr>
          <w:rFonts w:ascii="Garamond" w:hAnsi="Garamond" w:cs="Courier New"/>
          <w:noProof/>
        </w:rPr>
      </w:pPr>
      <w:r w:rsidRPr="000739DA">
        <w:rPr>
          <w:rFonts w:ascii="Garamond" w:hAnsi="Garamond" w:cs="Courier New"/>
          <w:noProof/>
        </w:rPr>
        <w:t xml:space="preserve">Χ </w:t>
      </w:r>
      <w:r w:rsidR="002A5A00">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bien compliqué, tout ça.</w:t>
      </w:r>
    </w:p>
    <w:p w:rsidR="00C8140E" w:rsidRPr="000739DA" w:rsidRDefault="00C8140E" w:rsidP="000739DA">
      <w:pPr>
        <w:ind w:right="-284" w:hanging="567"/>
        <w:rPr>
          <w:rFonts w:ascii="Garamond" w:hAnsi="Garamond" w:cs="Courier New"/>
          <w:noProof/>
        </w:rPr>
      </w:pPr>
    </w:p>
    <w:p w:rsidR="00C8140E"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2A5A00">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00916DA8" w:rsidRPr="000739DA">
        <w:rPr>
          <w:rFonts w:ascii="Garamond" w:hAnsi="Garamond" w:cs="Courier New"/>
          <w:noProof/>
        </w:rPr>
        <w:t xml:space="preserve"> </w:t>
      </w:r>
    </w:p>
    <w:p w:rsidR="00C8140E" w:rsidRPr="000739DA" w:rsidRDefault="00C8140E" w:rsidP="000739DA">
      <w:pPr>
        <w:ind w:right="-284" w:hanging="567"/>
        <w:rPr>
          <w:rFonts w:ascii="Garamond" w:hAnsi="Garamond" w:cs="Courier New"/>
          <w:noProof/>
        </w:rPr>
      </w:pP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O</w:t>
      </w:r>
      <w:r w:rsidR="00C8140E" w:rsidRPr="000739DA">
        <w:rPr>
          <w:rFonts w:ascii="Garamond" w:hAnsi="Garamond" w:cs="Courier New"/>
          <w:noProof/>
        </w:rPr>
        <w:t>ui</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très compliqué.</w:t>
      </w:r>
      <w:r w:rsidR="00AA7B72">
        <w:rPr>
          <w:rFonts w:ascii="Garamond" w:hAnsi="Garamond" w:cs="Courier New"/>
          <w:noProof/>
        </w:rPr>
        <w:t xml:space="preserve"> </w:t>
      </w:r>
      <w:r w:rsidRPr="000739DA">
        <w:rPr>
          <w:rFonts w:ascii="Garamond" w:hAnsi="Garamond" w:cs="Courier New"/>
          <w:noProof/>
        </w:rPr>
        <w:t>Alors, elle pense que cette anxiété déclenche le premier mode de défense, que l</w:t>
      </w:r>
      <w:r w:rsidR="00720B03">
        <w:rPr>
          <w:rFonts w:ascii="Garamond" w:hAnsi="Garamond" w:cs="Courier New"/>
          <w:noProof/>
        </w:rPr>
        <w:t>’</w:t>
      </w:r>
      <w:r w:rsidRPr="000739DA">
        <w:rPr>
          <w:rFonts w:ascii="Garamond" w:hAnsi="Garamond" w:cs="Courier New"/>
          <w:noProof/>
        </w:rPr>
        <w:t xml:space="preserve">on peut décrire, </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un mode de défense qu</w:t>
      </w:r>
      <w:r w:rsidR="00720B03">
        <w:rPr>
          <w:rFonts w:ascii="Garamond" w:hAnsi="Garamond" w:cs="Courier New"/>
          <w:noProof/>
        </w:rPr>
        <w:t>’</w:t>
      </w:r>
      <w:r w:rsidRPr="000739DA">
        <w:rPr>
          <w:rFonts w:ascii="Garamond" w:hAnsi="Garamond" w:cs="Courier New"/>
          <w:noProof/>
        </w:rPr>
        <w:t>elle dit fondamentalement différent des mécanismes de dépression ultérieurs.</w:t>
      </w:r>
    </w:p>
    <w:p w:rsidR="00C8140E" w:rsidRPr="000739DA" w:rsidRDefault="00C8140E" w:rsidP="000739DA">
      <w:pPr>
        <w:ind w:right="-284" w:hanging="567"/>
        <w:rPr>
          <w:rFonts w:ascii="Garamond" w:hAnsi="Garamond" w:cs="Courier New"/>
          <w:noProof/>
        </w:rPr>
      </w:pPr>
    </w:p>
    <w:p w:rsidR="00C8140E"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8140E" w:rsidRPr="000739DA" w:rsidRDefault="00C8140E" w:rsidP="000739DA">
      <w:pPr>
        <w:ind w:right="-284" w:hanging="567"/>
        <w:rPr>
          <w:rFonts w:ascii="Garamond" w:hAnsi="Garamond" w:cs="Courier New"/>
          <w:noProof/>
        </w:rPr>
      </w:pPr>
    </w:p>
    <w:p w:rsidR="002A5A00" w:rsidRDefault="00916DA8"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 xml:space="preserve">appuyant sur un texte de </w:t>
      </w:r>
      <w:r w:rsidR="00C166DD" w:rsidRPr="000739DA">
        <w:rPr>
          <w:rFonts w:ascii="Garamond" w:hAnsi="Garamond" w:cs="Courier New"/>
          <w:noProof/>
        </w:rPr>
        <w:t>FREUD</w:t>
      </w:r>
      <w:r w:rsidRPr="000739DA">
        <w:rPr>
          <w:rFonts w:ascii="Garamond" w:hAnsi="Garamond" w:cs="Courier New"/>
          <w:noProof/>
        </w:rPr>
        <w:t>, disant qu</w:t>
      </w:r>
      <w:r w:rsidR="00720B03">
        <w:rPr>
          <w:rFonts w:ascii="Garamond" w:hAnsi="Garamond" w:cs="Courier New"/>
          <w:noProof/>
        </w:rPr>
        <w:t>’</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origine il doit </w:t>
      </w:r>
      <w:r w:rsidR="00C8140E" w:rsidRPr="000739DA">
        <w:rPr>
          <w:rFonts w:ascii="Garamond" w:hAnsi="Garamond" w:cs="Courier New"/>
          <w:noProof/>
        </w:rPr>
        <w:t>y</w:t>
      </w:r>
      <w:r w:rsidRPr="000739DA">
        <w:rPr>
          <w:rFonts w:ascii="Garamond" w:hAnsi="Garamond" w:cs="Courier New"/>
          <w:noProof/>
        </w:rPr>
        <w:t xml:space="preserve"> avoir quelque chose d</w:t>
      </w:r>
      <w:r w:rsidR="00720B03">
        <w:rPr>
          <w:rFonts w:ascii="Garamond" w:hAnsi="Garamond" w:cs="Courier New"/>
          <w:noProof/>
        </w:rPr>
        <w:t>’</w:t>
      </w:r>
      <w:r w:rsidRPr="000739DA">
        <w:rPr>
          <w:rFonts w:ascii="Garamond" w:hAnsi="Garamond" w:cs="Courier New"/>
          <w:noProof/>
        </w:rPr>
        <w:t>autre que tout ce que nous pouvons insérer</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dans les structures autour de </w:t>
      </w:r>
      <w:r w:rsidR="00C8140E" w:rsidRPr="000739DA">
        <w:rPr>
          <w:rFonts w:ascii="Garamond" w:hAnsi="Garamond" w:cs="Courier New"/>
          <w:noProof/>
        </w:rPr>
        <w:t>l</w:t>
      </w:r>
      <w:r w:rsidRPr="000739DA">
        <w:rPr>
          <w:rFonts w:ascii="Garamond" w:hAnsi="Garamond" w:cs="Courier New"/>
          <w:noProof/>
        </w:rPr>
        <w:t xml:space="preserve">a notion du </w:t>
      </w:r>
      <w:r w:rsidR="00C8140E"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Évidemment, puisque nous sommes avant </w:t>
      </w:r>
      <w:r w:rsidR="00C8140E" w:rsidRPr="000739DA">
        <w:rPr>
          <w:rFonts w:ascii="Garamond" w:hAnsi="Garamond" w:cs="Courier New"/>
          <w:noProof/>
        </w:rPr>
        <w:t>l</w:t>
      </w:r>
      <w:r w:rsidRPr="000739DA">
        <w:rPr>
          <w:rFonts w:ascii="Garamond" w:hAnsi="Garamond" w:cs="Courier New"/>
          <w:noProof/>
        </w:rPr>
        <w:t xml:space="preserve">a formation du </w:t>
      </w:r>
      <w:r w:rsidR="00C8140E"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w:t>
      </w:r>
    </w:p>
    <w:p w:rsidR="00C8140E" w:rsidRPr="000739DA" w:rsidRDefault="00C8140E" w:rsidP="000739DA">
      <w:pPr>
        <w:ind w:right="-284" w:hanging="567"/>
        <w:rPr>
          <w:rFonts w:ascii="Garamond" w:hAnsi="Garamond" w:cs="Courier New"/>
          <w:noProof/>
        </w:rPr>
      </w:pPr>
    </w:p>
    <w:p w:rsidR="00C8140E"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2A5A00">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Pr="000739DA">
        <w:rPr>
          <w:rFonts w:ascii="Garamond" w:hAnsi="Garamond" w:cs="Courier New"/>
          <w:noProof/>
        </w:rPr>
        <w:t xml:space="preserve"> </w:t>
      </w:r>
    </w:p>
    <w:p w:rsidR="00C8140E" w:rsidRPr="000739DA" w:rsidRDefault="00C8140E" w:rsidP="000739DA">
      <w:pPr>
        <w:ind w:right="-284" w:hanging="567"/>
        <w:rPr>
          <w:rFonts w:ascii="Garamond" w:hAnsi="Garamond" w:cs="Courier New"/>
          <w:noProof/>
        </w:rPr>
      </w:pPr>
    </w:p>
    <w:p w:rsidR="00C8140E" w:rsidRPr="000739DA" w:rsidRDefault="00916DA8" w:rsidP="002A5A00">
      <w:pPr>
        <w:ind w:right="-284" w:hanging="567"/>
        <w:rPr>
          <w:rFonts w:ascii="Garamond" w:hAnsi="Garamond" w:cs="Courier New"/>
          <w:noProof/>
        </w:rPr>
      </w:pPr>
      <w:r w:rsidRPr="000739DA">
        <w:rPr>
          <w:rFonts w:ascii="Garamond" w:hAnsi="Garamond" w:cs="Courier New"/>
          <w:noProof/>
        </w:rPr>
        <w:t>Ces mécanismes de répression sont de deux sortes : l</w:t>
      </w:r>
      <w:r w:rsidR="00720B03">
        <w:rPr>
          <w:rFonts w:ascii="Garamond" w:hAnsi="Garamond" w:cs="Courier New"/>
          <w:noProof/>
        </w:rPr>
        <w:t>’</w:t>
      </w:r>
      <w:r w:rsidRPr="000739DA">
        <w:rPr>
          <w:rFonts w:ascii="Garamond" w:hAnsi="Garamond"/>
          <w:i/>
          <w:noProof/>
        </w:rPr>
        <w:t>ex</w:t>
      </w:r>
      <w:r w:rsidRPr="000739DA">
        <w:rPr>
          <w:rFonts w:ascii="Garamond" w:hAnsi="Garamond"/>
          <w:i/>
          <w:noProof/>
        </w:rPr>
        <w:softHyphen/>
        <w:t>pulsion</w:t>
      </w:r>
      <w:r w:rsidR="002A5A00">
        <w:rPr>
          <w:rFonts w:ascii="Garamond" w:hAnsi="Garamond"/>
          <w:i/>
          <w:noProof/>
        </w:rPr>
        <w:t>,</w:t>
      </w:r>
      <w:r w:rsidRPr="000739DA">
        <w:rPr>
          <w:rFonts w:ascii="Garamond" w:hAnsi="Garamond" w:cs="Courier New"/>
          <w:noProof/>
        </w:rPr>
        <w:t xml:space="preserve"> </w:t>
      </w:r>
      <w:r w:rsidRPr="002A5A00">
        <w:rPr>
          <w:rFonts w:ascii="Garamond" w:hAnsi="Garamond"/>
          <w:noProof/>
        </w:rPr>
        <w:t>rejet à l</w:t>
      </w:r>
      <w:r w:rsidR="00720B03">
        <w:rPr>
          <w:rFonts w:ascii="Garamond" w:hAnsi="Garamond"/>
          <w:noProof/>
        </w:rPr>
        <w:t>’</w:t>
      </w:r>
      <w:r w:rsidRPr="002A5A00">
        <w:rPr>
          <w:rFonts w:ascii="Garamond" w:hAnsi="Garamond"/>
          <w:noProof/>
        </w:rPr>
        <w:t>extérieur</w:t>
      </w:r>
      <w:r w:rsidRPr="000739DA">
        <w:rPr>
          <w:rFonts w:ascii="Garamond" w:hAnsi="Garamond" w:cs="Courier New"/>
          <w:noProof/>
        </w:rPr>
        <w:t xml:space="preserve"> de son propre sadisme</w:t>
      </w:r>
      <w:r w:rsidR="00C8140E" w:rsidRPr="000739DA">
        <w:rPr>
          <w:rFonts w:ascii="Garamond" w:hAnsi="Garamond" w:cs="Courier New"/>
          <w:noProof/>
        </w:rPr>
        <w:t xml:space="preserve">, </w:t>
      </w:r>
      <w:r w:rsidRPr="000739DA">
        <w:rPr>
          <w:rFonts w:ascii="Garamond" w:hAnsi="Garamond" w:cs="Courier New"/>
          <w:noProof/>
        </w:rPr>
        <w:t xml:space="preserve">et </w:t>
      </w:r>
      <w:r w:rsidRPr="002A5A00">
        <w:rPr>
          <w:rFonts w:ascii="Garamond" w:hAnsi="Garamond" w:cs="Courier New"/>
          <w:i/>
          <w:noProof/>
        </w:rPr>
        <w:t>détruire cet objet</w:t>
      </w:r>
      <w:r w:rsidRPr="000739DA">
        <w:rPr>
          <w:rFonts w:ascii="Garamond" w:hAnsi="Garamond" w:cs="Courier New"/>
          <w:noProof/>
        </w:rPr>
        <w:t xml:space="preserve"> dange</w:t>
      </w:r>
      <w:r w:rsidRPr="000739DA">
        <w:rPr>
          <w:rFonts w:ascii="Garamond" w:hAnsi="Garamond" w:cs="Courier New"/>
          <w:noProof/>
        </w:rPr>
        <w:softHyphen/>
        <w:t xml:space="preserve">reux. </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Mais ce que je ne comprends pas c</w:t>
      </w:r>
      <w:r w:rsidR="00720B03">
        <w:rPr>
          <w:rFonts w:ascii="Garamond" w:hAnsi="Garamond" w:cs="Courier New"/>
          <w:noProof/>
        </w:rPr>
        <w:t>’</w:t>
      </w:r>
      <w:r w:rsidRPr="000739DA">
        <w:rPr>
          <w:rFonts w:ascii="Garamond" w:hAnsi="Garamond" w:cs="Courier New"/>
          <w:noProof/>
        </w:rPr>
        <w:t>est que ces mécanismes de défense ne sortent pas du cercle vicieux, puisqu</w:t>
      </w:r>
      <w:r w:rsidR="00720B03">
        <w:rPr>
          <w:rFonts w:ascii="Garamond" w:hAnsi="Garamond" w:cs="Courier New"/>
          <w:noProof/>
        </w:rPr>
        <w:t>’</w:t>
      </w:r>
      <w:r w:rsidRPr="000739DA">
        <w:rPr>
          <w:rFonts w:ascii="Garamond" w:hAnsi="Garamond" w:cs="Courier New"/>
          <w:noProof/>
        </w:rPr>
        <w:t xml:space="preserve">ils le reproduisent. </w:t>
      </w:r>
    </w:p>
    <w:p w:rsidR="00C8140E" w:rsidRPr="000739DA" w:rsidRDefault="00916DA8" w:rsidP="00AA7B72">
      <w:pPr>
        <w:ind w:right="-284" w:hanging="567"/>
        <w:outlineLvl w:val="0"/>
        <w:rPr>
          <w:rFonts w:ascii="Garamond" w:hAnsi="Garamond" w:cs="Courier New"/>
          <w:noProof/>
        </w:rPr>
      </w:pPr>
      <w:r w:rsidRPr="000739DA">
        <w:rPr>
          <w:rFonts w:ascii="Garamond" w:hAnsi="Garamond" w:cs="Courier New"/>
          <w:noProof/>
        </w:rPr>
        <w:t>Je ne comprends pas comment elle</w:t>
      </w:r>
      <w:r w:rsidR="002A5A00">
        <w:rPr>
          <w:rFonts w:ascii="Garamond" w:hAnsi="Garamond" w:cs="Courier New"/>
          <w:noProof/>
        </w:rPr>
        <w:t>-</w:t>
      </w:r>
      <w:r w:rsidRPr="000739DA">
        <w:rPr>
          <w:rFonts w:ascii="Garamond" w:hAnsi="Garamond" w:cs="Courier New"/>
          <w:noProof/>
        </w:rPr>
        <w:t>même s</w:t>
      </w:r>
      <w:r w:rsidR="00720B03">
        <w:rPr>
          <w:rFonts w:ascii="Garamond" w:hAnsi="Garamond" w:cs="Courier New"/>
          <w:noProof/>
        </w:rPr>
        <w:t>’</w:t>
      </w:r>
      <w:r w:rsidRPr="000739DA">
        <w:rPr>
          <w:rFonts w:ascii="Garamond" w:hAnsi="Garamond" w:cs="Courier New"/>
          <w:noProof/>
        </w:rPr>
        <w:t>y retrouve ? La question est : comment l</w:t>
      </w:r>
      <w:r w:rsidR="00720B03">
        <w:rPr>
          <w:rFonts w:ascii="Garamond" w:hAnsi="Garamond" w:cs="Courier New"/>
          <w:noProof/>
        </w:rPr>
        <w:t>’</w:t>
      </w:r>
      <w:r w:rsidRPr="000739DA">
        <w:rPr>
          <w:rFonts w:ascii="Garamond" w:hAnsi="Garamond" w:cs="Courier New"/>
          <w:noProof/>
        </w:rPr>
        <w:t>enfant peut</w:t>
      </w:r>
      <w:r w:rsidR="002A5A00">
        <w:rPr>
          <w:rFonts w:ascii="Garamond" w:hAnsi="Garamond" w:cs="Courier New"/>
          <w:noProof/>
        </w:rPr>
        <w:t>-</w:t>
      </w:r>
      <w:r w:rsidRPr="000739DA">
        <w:rPr>
          <w:rFonts w:ascii="Garamond" w:hAnsi="Garamond" w:cs="Courier New"/>
          <w:noProof/>
        </w:rPr>
        <w:t xml:space="preserve">il sortir de cette situation </w:t>
      </w:r>
      <w:r w:rsidRPr="002A5A00">
        <w:rPr>
          <w:rFonts w:ascii="Garamond" w:hAnsi="Garamond" w:cs="Courier New"/>
          <w:i/>
          <w:noProof/>
        </w:rPr>
        <w:t>anxieuse</w:t>
      </w:r>
      <w:r w:rsidR="002A5A00">
        <w:rPr>
          <w:rFonts w:ascii="Garamond" w:hAnsi="Garamond" w:cs="Courier New"/>
          <w:noProof/>
        </w:rPr>
        <w:t>...</w:t>
      </w:r>
      <w:r w:rsidRPr="000739DA">
        <w:rPr>
          <w:rFonts w:ascii="Garamond" w:hAnsi="Garamond" w:cs="Courier New"/>
          <w:noProof/>
        </w:rPr>
        <w:t xml:space="preserve"> </w:t>
      </w:r>
    </w:p>
    <w:p w:rsidR="00C8140E" w:rsidRPr="000739DA" w:rsidRDefault="00C8140E" w:rsidP="000739DA">
      <w:pPr>
        <w:ind w:right="-284" w:hanging="567"/>
        <w:rPr>
          <w:rFonts w:ascii="Garamond" w:hAnsi="Garamond" w:cs="Courier New"/>
          <w:noProof/>
        </w:rPr>
      </w:pPr>
    </w:p>
    <w:p w:rsidR="00C8140E"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2A5A00">
        <w:rPr>
          <w:rFonts w:ascii="Garamond" w:hAnsi="Garamond" w:cs="Courier New"/>
          <w:noProof/>
        </w:rPr>
        <w:t>-</w:t>
      </w:r>
      <w:r w:rsidRPr="000739DA">
        <w:rPr>
          <w:rFonts w:ascii="Garamond" w:hAnsi="Garamond" w:cs="Courier New"/>
          <w:noProof/>
        </w:rPr>
        <w:t xml:space="preserve"> Anxiogène</w:t>
      </w:r>
      <w:r w:rsidR="00C8140E" w:rsidRPr="000739DA">
        <w:rPr>
          <w:rFonts w:ascii="Garamond" w:hAnsi="Garamond" w:cs="Courier New"/>
          <w:noProof/>
        </w:rPr>
        <w:t>…</w:t>
      </w:r>
    </w:p>
    <w:p w:rsidR="00C8140E" w:rsidRPr="000739DA" w:rsidRDefault="00C8140E" w:rsidP="000739DA">
      <w:pPr>
        <w:ind w:right="-284" w:hanging="567"/>
        <w:rPr>
          <w:rFonts w:ascii="Garamond" w:hAnsi="Garamond" w:cs="Courier New"/>
          <w:noProof/>
        </w:rPr>
      </w:pPr>
    </w:p>
    <w:p w:rsidR="00C8140E"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2A5A00">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00916DA8" w:rsidRPr="000739DA">
        <w:rPr>
          <w:rFonts w:ascii="Garamond" w:hAnsi="Garamond" w:cs="Courier New"/>
          <w:noProof/>
        </w:rPr>
        <w:t xml:space="preserve"> </w:t>
      </w:r>
    </w:p>
    <w:p w:rsidR="00C8140E" w:rsidRPr="000739DA" w:rsidRDefault="00C8140E" w:rsidP="000739DA">
      <w:pPr>
        <w:ind w:right="-284" w:hanging="567"/>
        <w:rPr>
          <w:rFonts w:ascii="Garamond" w:hAnsi="Garamond" w:cs="Courier New"/>
          <w:noProof/>
        </w:rPr>
      </w:pPr>
    </w:p>
    <w:p w:rsidR="00AA7B72" w:rsidRDefault="00C8140E" w:rsidP="000739DA">
      <w:pPr>
        <w:ind w:right="-284" w:hanging="567"/>
        <w:rPr>
          <w:rFonts w:ascii="Garamond" w:hAnsi="Garamond" w:cs="Courier New"/>
          <w:noProof/>
        </w:rPr>
      </w:pPr>
      <w:r w:rsidRPr="000739DA">
        <w:rPr>
          <w:rFonts w:ascii="Garamond" w:hAnsi="Garamond" w:cs="Courier New"/>
          <w:noProof/>
        </w:rPr>
        <w:t>…d</w:t>
      </w:r>
      <w:r w:rsidR="00916DA8" w:rsidRPr="000739DA">
        <w:rPr>
          <w:rFonts w:ascii="Garamond" w:hAnsi="Garamond" w:cs="Courier New"/>
          <w:noProof/>
        </w:rPr>
        <w:t>e cette situation anxiogène, dont l</w:t>
      </w:r>
      <w:r w:rsidR="00720B03">
        <w:rPr>
          <w:rFonts w:ascii="Garamond" w:hAnsi="Garamond" w:cs="Courier New"/>
          <w:noProof/>
        </w:rPr>
        <w:t>’</w:t>
      </w:r>
      <w:r w:rsidR="00916DA8" w:rsidRPr="000739DA">
        <w:rPr>
          <w:rFonts w:ascii="Garamond" w:hAnsi="Garamond" w:cs="Courier New"/>
          <w:noProof/>
        </w:rPr>
        <w:t xml:space="preserve">origine est son propre sadisme ? Là elle introduit la notion de </w:t>
      </w:r>
      <w:r w:rsidR="00916DA8" w:rsidRPr="000739DA">
        <w:rPr>
          <w:rFonts w:ascii="Garamond" w:hAnsi="Garamond"/>
          <w:i/>
          <w:noProof/>
        </w:rPr>
        <w:t>symbolisme</w:t>
      </w:r>
      <w:r w:rsidR="00916DA8" w:rsidRPr="000739DA">
        <w:rPr>
          <w:rFonts w:ascii="Garamond" w:hAnsi="Garamond" w:cs="Courier New"/>
          <w:noProof/>
        </w:rPr>
        <w:t xml:space="preserve">, en se référant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à </w:t>
      </w:r>
      <w:r w:rsidR="00C8140E" w:rsidRPr="000739DA">
        <w:rPr>
          <w:rFonts w:ascii="Garamond" w:hAnsi="Garamond" w:cs="Courier New"/>
          <w:noProof/>
        </w:rPr>
        <w:t>FERENCZI</w:t>
      </w:r>
      <w:r w:rsidRPr="000739DA">
        <w:rPr>
          <w:rFonts w:ascii="Garamond" w:hAnsi="Garamond" w:cs="Courier New"/>
          <w:noProof/>
        </w:rPr>
        <w:t xml:space="preserve"> et </w:t>
      </w:r>
      <w:r w:rsidR="00C8140E" w:rsidRPr="000739DA">
        <w:rPr>
          <w:rFonts w:ascii="Garamond" w:hAnsi="Garamond" w:cs="Courier New"/>
          <w:noProof/>
        </w:rPr>
        <w:t>JONES</w:t>
      </w:r>
      <w:r w:rsidRPr="000739DA">
        <w:rPr>
          <w:rFonts w:ascii="Garamond" w:hAnsi="Garamond" w:cs="Courier New"/>
          <w:noProof/>
        </w:rPr>
        <w:t xml:space="preserve"> pour qui le </w:t>
      </w:r>
      <w:r w:rsidRPr="000739DA">
        <w:rPr>
          <w:rFonts w:ascii="Garamond" w:hAnsi="Garamond"/>
          <w:i/>
          <w:noProof/>
        </w:rPr>
        <w:t>symbolisme</w:t>
      </w:r>
      <w:r w:rsidRPr="000739DA">
        <w:rPr>
          <w:rFonts w:ascii="Garamond" w:hAnsi="Garamond" w:cs="Courier New"/>
          <w:noProof/>
        </w:rPr>
        <w:t xml:space="preserve"> est le fondement de toute sublimation et de toute action sur le monde extérieur.</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Cela, c</w:t>
      </w:r>
      <w:r w:rsidR="00720B03">
        <w:rPr>
          <w:rFonts w:ascii="Garamond" w:hAnsi="Garamond" w:cs="Courier New"/>
          <w:noProof/>
        </w:rPr>
        <w:t>’</w:t>
      </w:r>
      <w:r w:rsidRPr="000739DA">
        <w:rPr>
          <w:rFonts w:ascii="Garamond" w:hAnsi="Garamond" w:cs="Courier New"/>
          <w:noProof/>
        </w:rPr>
        <w:t>est presque le plus important du texte. Et j</w:t>
      </w:r>
      <w:r w:rsidR="00720B03">
        <w:rPr>
          <w:rFonts w:ascii="Garamond" w:hAnsi="Garamond" w:cs="Courier New"/>
          <w:noProof/>
        </w:rPr>
        <w:t>’</w:t>
      </w:r>
      <w:r w:rsidRPr="000739DA">
        <w:rPr>
          <w:rFonts w:ascii="Garamond" w:hAnsi="Garamond" w:cs="Courier New"/>
          <w:noProof/>
        </w:rPr>
        <w:t xml:space="preserve">espère avoir bien compris comment elle comprend la notion de </w:t>
      </w:r>
      <w:r w:rsidR="00C8140E" w:rsidRPr="000739DA">
        <w:rPr>
          <w:rFonts w:ascii="Garamond" w:hAnsi="Garamond"/>
          <w:i/>
          <w:noProof/>
        </w:rPr>
        <w:t>symbolisme</w:t>
      </w:r>
      <w:r w:rsidRPr="000739DA">
        <w:rPr>
          <w:rFonts w:ascii="Garamond" w:hAnsi="Garamond" w:cs="Courier New"/>
          <w:noProof/>
        </w:rPr>
        <w:t xml:space="preserve">. </w:t>
      </w:r>
    </w:p>
    <w:p w:rsidR="000D24F3" w:rsidRDefault="000D24F3" w:rsidP="000739DA">
      <w:pPr>
        <w:ind w:right="-284" w:hanging="567"/>
        <w:rPr>
          <w:rFonts w:ascii="Garamond" w:hAnsi="Garamond" w:cs="Courier New"/>
          <w:noProof/>
        </w:rPr>
      </w:pPr>
    </w:p>
    <w:p w:rsidR="00AA7B72" w:rsidRDefault="00916DA8" w:rsidP="000739DA">
      <w:pPr>
        <w:ind w:right="-284" w:hanging="567"/>
        <w:rPr>
          <w:rFonts w:ascii="Garamond" w:hAnsi="Garamond" w:cs="Courier New"/>
          <w:noProof/>
        </w:rPr>
      </w:pPr>
      <w:r w:rsidRPr="000739DA">
        <w:rPr>
          <w:rFonts w:ascii="Garamond" w:hAnsi="Garamond" w:cs="Courier New"/>
          <w:noProof/>
        </w:rPr>
        <w:t xml:space="preserve">Pour elle, le </w:t>
      </w:r>
      <w:r w:rsidR="00C8140E" w:rsidRPr="000739DA">
        <w:rPr>
          <w:rFonts w:ascii="Garamond" w:hAnsi="Garamond"/>
          <w:i/>
          <w:noProof/>
        </w:rPr>
        <w:t>symbolisme</w:t>
      </w:r>
      <w:r w:rsidRPr="000739DA">
        <w:rPr>
          <w:rFonts w:ascii="Garamond" w:hAnsi="Garamond" w:cs="Courier New"/>
          <w:noProof/>
        </w:rPr>
        <w:t xml:space="preserve"> est le fait que le sujet fait une équation, une égalité entre lui corporel, son corps, lui entier, ou les parties </w:t>
      </w:r>
    </w:p>
    <w:p w:rsidR="00AA7B72" w:rsidRDefault="00916DA8" w:rsidP="000739DA">
      <w:pPr>
        <w:ind w:right="-284" w:hanging="567"/>
        <w:rPr>
          <w:rFonts w:ascii="Garamond" w:hAnsi="Garamond" w:cs="Courier New"/>
          <w:noProof/>
        </w:rPr>
      </w:pPr>
      <w:r w:rsidRPr="000739DA">
        <w:rPr>
          <w:rFonts w:ascii="Garamond" w:hAnsi="Garamond" w:cs="Courier New"/>
          <w:noProof/>
        </w:rPr>
        <w:t xml:space="preserve">de son corps, le corps de la mère, pénis, vagin, enfants, excréments, et des objets externes. Pour elle, le </w:t>
      </w:r>
      <w:r w:rsidR="00C8140E" w:rsidRPr="000739DA">
        <w:rPr>
          <w:rFonts w:ascii="Garamond" w:hAnsi="Garamond"/>
          <w:i/>
          <w:noProof/>
        </w:rPr>
        <w:t>symbolisme</w:t>
      </w:r>
      <w:r w:rsidRPr="000739DA">
        <w:rPr>
          <w:rFonts w:ascii="Garamond" w:hAnsi="Garamond" w:cs="Courier New"/>
          <w:noProof/>
        </w:rPr>
        <w:t xml:space="preserve"> est une égalité</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 xml:space="preserve">mise entre </w:t>
      </w:r>
      <w:r w:rsidRPr="000739DA">
        <w:rPr>
          <w:rFonts w:ascii="Garamond" w:hAnsi="Garamond" w:cs="Courier New"/>
          <w:i/>
          <w:noProof/>
        </w:rPr>
        <w:t>le corps propre</w:t>
      </w:r>
      <w:r w:rsidRPr="000739DA">
        <w:rPr>
          <w:rFonts w:ascii="Garamond" w:hAnsi="Garamond" w:cs="Courier New"/>
          <w:noProof/>
        </w:rPr>
        <w:t xml:space="preserve"> et </w:t>
      </w:r>
      <w:r w:rsidRPr="000739DA">
        <w:rPr>
          <w:rFonts w:ascii="Garamond" w:hAnsi="Garamond" w:cs="Courier New"/>
          <w:i/>
          <w:noProof/>
        </w:rPr>
        <w:t>les objets externes</w:t>
      </w:r>
      <w:r w:rsidRPr="000739DA">
        <w:rPr>
          <w:rFonts w:ascii="Garamond" w:hAnsi="Garamond" w:cs="Courier New"/>
          <w:noProof/>
        </w:rPr>
        <w:t>.</w:t>
      </w:r>
      <w:r w:rsidR="00AA7B72">
        <w:rPr>
          <w:rFonts w:ascii="Garamond" w:hAnsi="Garamond" w:cs="Courier New"/>
          <w:noProof/>
        </w:rPr>
        <w:t xml:space="preserve"> </w:t>
      </w:r>
      <w:r w:rsidRPr="000739DA">
        <w:rPr>
          <w:rFonts w:ascii="Garamond" w:hAnsi="Garamond" w:cs="Courier New"/>
          <w:noProof/>
        </w:rPr>
        <w:t>Elle pense alors que c</w:t>
      </w:r>
      <w:r w:rsidR="00720B03">
        <w:rPr>
          <w:rFonts w:ascii="Garamond" w:hAnsi="Garamond" w:cs="Courier New"/>
          <w:noProof/>
        </w:rPr>
        <w:t>’</w:t>
      </w:r>
      <w:r w:rsidRPr="000739DA">
        <w:rPr>
          <w:rFonts w:ascii="Garamond" w:hAnsi="Garamond" w:cs="Courier New"/>
          <w:noProof/>
        </w:rPr>
        <w:t>est en réalisant de pareilles équations multiples</w:t>
      </w:r>
      <w:r w:rsidR="00C8140E" w:rsidRPr="000739DA">
        <w:rPr>
          <w:rFonts w:ascii="Garamond" w:hAnsi="Garamond" w:cs="Courier New"/>
          <w:noProof/>
        </w:rPr>
        <w:t>…</w:t>
      </w:r>
      <w:r w:rsidRPr="000739DA">
        <w:rPr>
          <w:rFonts w:ascii="Garamond" w:hAnsi="Garamond" w:cs="Courier New"/>
          <w:noProof/>
        </w:rPr>
        <w:t xml:space="preserve"> </w:t>
      </w:r>
    </w:p>
    <w:p w:rsidR="00C8140E" w:rsidRPr="000739DA" w:rsidRDefault="00C8140E" w:rsidP="000739DA">
      <w:pPr>
        <w:ind w:right="-284" w:hanging="567"/>
        <w:rPr>
          <w:rFonts w:ascii="Garamond" w:hAnsi="Garamond" w:cs="Courier New"/>
          <w:noProof/>
        </w:rPr>
      </w:pPr>
    </w:p>
    <w:p w:rsidR="00C8140E"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8140E" w:rsidRPr="000739DA" w:rsidRDefault="00C8140E" w:rsidP="000739DA">
      <w:pPr>
        <w:ind w:right="-284" w:hanging="567"/>
        <w:rPr>
          <w:rFonts w:ascii="Garamond" w:hAnsi="Garamond" w:cs="Courier New"/>
          <w:noProof/>
        </w:rPr>
      </w:pPr>
    </w:p>
    <w:p w:rsidR="00AA7B72" w:rsidRDefault="00916DA8" w:rsidP="000739DA">
      <w:pPr>
        <w:ind w:right="-284" w:hanging="567"/>
        <w:rPr>
          <w:rFonts w:ascii="Garamond" w:hAnsi="Garamond" w:cs="Courier New"/>
          <w:noProof/>
        </w:rPr>
      </w:pPr>
      <w:r w:rsidRPr="000739DA">
        <w:rPr>
          <w:rFonts w:ascii="Garamond" w:hAnsi="Garamond" w:cs="Courier New"/>
          <w:noProof/>
        </w:rPr>
        <w:t>Le terme d</w:t>
      </w:r>
      <w:r w:rsidR="00720B03">
        <w:rPr>
          <w:rFonts w:ascii="Garamond" w:hAnsi="Garamond" w:cs="Courier New"/>
          <w:noProof/>
        </w:rPr>
        <w:t>’</w:t>
      </w:r>
      <w:r w:rsidRPr="000739DA">
        <w:rPr>
          <w:rFonts w:ascii="Garamond" w:hAnsi="Garamond" w:cs="Courier New"/>
          <w:noProof/>
        </w:rPr>
        <w:t>équation, d</w:t>
      </w:r>
      <w:r w:rsidR="00720B03">
        <w:rPr>
          <w:rFonts w:ascii="Garamond" w:hAnsi="Garamond" w:cs="Courier New"/>
          <w:noProof/>
        </w:rPr>
        <w:t>’</w:t>
      </w:r>
      <w:r w:rsidRPr="000739DA">
        <w:rPr>
          <w:rFonts w:ascii="Garamond" w:hAnsi="Garamond" w:cs="Courier New"/>
          <w:noProof/>
        </w:rPr>
        <w:t xml:space="preserve">ailleurs, est dans </w:t>
      </w:r>
      <w:r w:rsidR="00C166DD" w:rsidRPr="000739DA">
        <w:rPr>
          <w:rFonts w:ascii="Garamond" w:hAnsi="Garamond" w:cs="Courier New"/>
          <w:noProof/>
        </w:rPr>
        <w:t>FREUD</w:t>
      </w:r>
      <w:r w:rsidRPr="000739DA">
        <w:rPr>
          <w:rFonts w:ascii="Garamond" w:hAnsi="Garamond" w:cs="Courier New"/>
          <w:noProof/>
        </w:rPr>
        <w:t>, à propos de l</w:t>
      </w:r>
      <w:r w:rsidR="00720B03">
        <w:rPr>
          <w:rFonts w:ascii="Garamond" w:hAnsi="Garamond" w:cs="Courier New"/>
          <w:noProof/>
        </w:rPr>
        <w:t>’</w:t>
      </w:r>
      <w:r w:rsidRPr="000739DA">
        <w:rPr>
          <w:rFonts w:ascii="Garamond" w:hAnsi="Garamond" w:cs="Courier New"/>
          <w:noProof/>
        </w:rPr>
        <w:t xml:space="preserve">article où il montre les équivalences dans les structures anales,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là où il présente le grand schéma même dessiné, objectivé, où il montre l</w:t>
      </w:r>
      <w:r w:rsidR="00720B03">
        <w:rPr>
          <w:rFonts w:ascii="Garamond" w:hAnsi="Garamond" w:cs="Courier New"/>
          <w:noProof/>
        </w:rPr>
        <w:t>’</w:t>
      </w:r>
      <w:r w:rsidRPr="000739DA">
        <w:rPr>
          <w:rFonts w:ascii="Garamond" w:hAnsi="Garamond" w:cs="Courier New"/>
          <w:noProof/>
        </w:rPr>
        <w:t xml:space="preserve">équivalence : </w:t>
      </w:r>
      <w:r w:rsidRPr="000739DA">
        <w:rPr>
          <w:rFonts w:ascii="Garamond" w:hAnsi="Garamond"/>
          <w:i/>
          <w:noProof/>
        </w:rPr>
        <w:t xml:space="preserve">enfant </w:t>
      </w:r>
      <w:r w:rsidRPr="00AA7B72">
        <w:rPr>
          <w:rFonts w:ascii="Garamond" w:hAnsi="Garamond"/>
          <w:i/>
          <w:noProof/>
          <w:sz w:val="16"/>
          <w:szCs w:val="16"/>
        </w:rPr>
        <w:t>=</w:t>
      </w:r>
      <w:r w:rsidRPr="000739DA">
        <w:rPr>
          <w:rFonts w:ascii="Garamond" w:hAnsi="Garamond"/>
          <w:i/>
          <w:noProof/>
        </w:rPr>
        <w:t xml:space="preserve"> phallus </w:t>
      </w:r>
      <w:r w:rsidRPr="00AA7B72">
        <w:rPr>
          <w:rFonts w:ascii="Garamond" w:hAnsi="Garamond"/>
          <w:i/>
          <w:noProof/>
          <w:sz w:val="16"/>
          <w:szCs w:val="16"/>
        </w:rPr>
        <w:t>=</w:t>
      </w:r>
      <w:r w:rsidRPr="000739DA">
        <w:rPr>
          <w:rFonts w:ascii="Garamond" w:hAnsi="Garamond"/>
          <w:i/>
          <w:noProof/>
        </w:rPr>
        <w:t xml:space="preserve"> excréments</w:t>
      </w:r>
      <w:r w:rsidRPr="000739DA">
        <w:rPr>
          <w:rFonts w:ascii="Garamond" w:hAnsi="Garamond" w:cs="Courier New"/>
          <w:noProof/>
        </w:rPr>
        <w:t xml:space="preserve"> etc.</w:t>
      </w:r>
    </w:p>
    <w:p w:rsidR="00C8140E" w:rsidRPr="000739DA" w:rsidRDefault="00C8140E" w:rsidP="000739DA">
      <w:pPr>
        <w:ind w:right="-284" w:hanging="567"/>
        <w:rPr>
          <w:rFonts w:ascii="Garamond" w:hAnsi="Garamond" w:cs="Courier New"/>
          <w:noProof/>
        </w:rPr>
      </w:pPr>
    </w:p>
    <w:p w:rsidR="00C8140E" w:rsidRPr="000739DA" w:rsidRDefault="00C8140E" w:rsidP="000739DA">
      <w:pPr>
        <w:ind w:right="-284" w:hanging="567"/>
        <w:outlineLvl w:val="0"/>
        <w:rPr>
          <w:rFonts w:ascii="Garamond" w:hAnsi="Garamond" w:cs="Courier New"/>
          <w:noProof/>
        </w:rPr>
      </w:pPr>
      <w:r w:rsidRPr="000739DA">
        <w:rPr>
          <w:rFonts w:ascii="Garamond" w:hAnsi="Garamond" w:cs="Courier New"/>
          <w:noProof/>
        </w:rPr>
        <w:lastRenderedPageBreak/>
        <w:t>Marie</w:t>
      </w:r>
      <w:r w:rsidR="002A5A00">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00916DA8" w:rsidRPr="000739DA">
        <w:rPr>
          <w:rFonts w:ascii="Garamond" w:hAnsi="Garamond" w:cs="Courier New"/>
          <w:noProof/>
        </w:rPr>
        <w:t xml:space="preserve"> </w:t>
      </w:r>
    </w:p>
    <w:p w:rsidR="00C8140E" w:rsidRPr="000739DA" w:rsidRDefault="00C8140E" w:rsidP="000739DA">
      <w:pPr>
        <w:ind w:right="-284" w:hanging="567"/>
        <w:rPr>
          <w:rFonts w:ascii="Garamond" w:hAnsi="Garamond" w:cs="Courier New"/>
          <w:noProof/>
        </w:rPr>
      </w:pPr>
    </w:p>
    <w:p w:rsidR="00AA7B72" w:rsidRDefault="00916DA8" w:rsidP="000739DA">
      <w:pPr>
        <w:ind w:right="-284" w:hanging="567"/>
        <w:rPr>
          <w:rFonts w:ascii="Garamond" w:hAnsi="Garamond" w:cs="Courier New"/>
          <w:noProof/>
        </w:rPr>
      </w:pPr>
      <w:r w:rsidRPr="000739DA">
        <w:rPr>
          <w:rFonts w:ascii="Garamond" w:hAnsi="Garamond" w:cs="Courier New"/>
          <w:noProof/>
        </w:rPr>
        <w:t>Elle pense donc que c</w:t>
      </w:r>
      <w:r w:rsidR="00720B03">
        <w:rPr>
          <w:rFonts w:ascii="Garamond" w:hAnsi="Garamond" w:cs="Courier New"/>
          <w:noProof/>
        </w:rPr>
        <w:t>’</w:t>
      </w:r>
      <w:r w:rsidRPr="000739DA">
        <w:rPr>
          <w:rFonts w:ascii="Garamond" w:hAnsi="Garamond" w:cs="Courier New"/>
          <w:noProof/>
        </w:rPr>
        <w:t>est en réalisant le plus grand nombre possible</w:t>
      </w:r>
      <w:r w:rsidR="00AA7B72">
        <w:rPr>
          <w:rFonts w:ascii="Garamond" w:hAnsi="Garamond" w:cs="Courier New"/>
          <w:noProof/>
        </w:rPr>
        <w:t xml:space="preserve"> - </w:t>
      </w:r>
      <w:r w:rsidRPr="000739DA">
        <w:rPr>
          <w:rFonts w:ascii="Garamond" w:hAnsi="Garamond" w:cs="Courier New"/>
          <w:noProof/>
        </w:rPr>
        <w:t>et ça c</w:t>
      </w:r>
      <w:r w:rsidR="00720B03">
        <w:rPr>
          <w:rFonts w:ascii="Garamond" w:hAnsi="Garamond" w:cs="Courier New"/>
          <w:noProof/>
        </w:rPr>
        <w:t>’</w:t>
      </w:r>
      <w:r w:rsidRPr="000739DA">
        <w:rPr>
          <w:rFonts w:ascii="Garamond" w:hAnsi="Garamond" w:cs="Courier New"/>
          <w:noProof/>
        </w:rPr>
        <w:t>est très important à souligner</w:t>
      </w:r>
      <w:r w:rsidR="00AA7B72">
        <w:rPr>
          <w:rFonts w:ascii="Garamond" w:hAnsi="Garamond" w:cs="Courier New"/>
          <w:noProof/>
        </w:rPr>
        <w:t xml:space="preserve"> - </w:t>
      </w:r>
      <w:r w:rsidRPr="000739DA">
        <w:rPr>
          <w:rFonts w:ascii="Garamond" w:hAnsi="Garamond" w:cs="Courier New"/>
          <w:noProof/>
        </w:rPr>
        <w:t xml:space="preserve">de ces équations </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enfant sortira le mieux de son anxiété.</w:t>
      </w:r>
      <w:r w:rsidR="00AA7B72">
        <w:rPr>
          <w:rFonts w:ascii="Garamond" w:hAnsi="Garamond" w:cs="Courier New"/>
          <w:noProof/>
        </w:rPr>
        <w:t xml:space="preserve"> </w:t>
      </w:r>
      <w:r w:rsidRPr="000739DA">
        <w:rPr>
          <w:rFonts w:ascii="Garamond" w:hAnsi="Garamond" w:cs="Courier New"/>
          <w:noProof/>
        </w:rPr>
        <w:t>On arrive à la situation suivante : l</w:t>
      </w:r>
      <w:r w:rsidR="00720B03">
        <w:rPr>
          <w:rFonts w:ascii="Garamond" w:hAnsi="Garamond" w:cs="Courier New"/>
          <w:noProof/>
        </w:rPr>
        <w:t>’</w:t>
      </w:r>
      <w:r w:rsidRPr="000739DA">
        <w:rPr>
          <w:rFonts w:ascii="Garamond" w:hAnsi="Garamond" w:cs="Courier New"/>
          <w:noProof/>
        </w:rPr>
        <w:t>enfant, pour soulager son anxiété, la pro</w:t>
      </w:r>
      <w:r w:rsidRPr="000739DA">
        <w:rPr>
          <w:rFonts w:ascii="Garamond" w:hAnsi="Garamond" w:cs="Courier New"/>
          <w:noProof/>
        </w:rPr>
        <w:softHyphen/>
        <w:t xml:space="preserve">jette, </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la distribue</w:t>
      </w:r>
      <w:r w:rsidR="002A5A00">
        <w:rPr>
          <w:rFonts w:ascii="Garamond" w:hAnsi="Garamond" w:cs="Courier New"/>
          <w:noProof/>
        </w:rPr>
        <w:t>,</w:t>
      </w:r>
      <w:r w:rsidRPr="000739DA">
        <w:rPr>
          <w:rFonts w:ascii="Garamond" w:hAnsi="Garamond" w:cs="Courier New"/>
          <w:noProof/>
        </w:rPr>
        <w:t xml:space="preserve"> sur le monde extérieur, les objets.</w:t>
      </w:r>
    </w:p>
    <w:p w:rsidR="00C8140E" w:rsidRPr="000739DA" w:rsidRDefault="00C8140E" w:rsidP="000739DA">
      <w:pPr>
        <w:ind w:right="-284" w:hanging="567"/>
        <w:rPr>
          <w:rFonts w:ascii="Garamond" w:hAnsi="Garamond" w:cs="Courier New"/>
          <w:noProof/>
        </w:rPr>
      </w:pPr>
    </w:p>
    <w:p w:rsidR="00C8140E"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2A5A00">
        <w:rPr>
          <w:rFonts w:ascii="Garamond" w:hAnsi="Garamond" w:cs="Courier New"/>
          <w:noProof/>
        </w:rPr>
        <w:t>-</w:t>
      </w:r>
      <w:r w:rsidRPr="000739DA">
        <w:rPr>
          <w:rFonts w:ascii="Garamond" w:hAnsi="Garamond" w:cs="Courier New"/>
          <w:noProof/>
        </w:rPr>
        <w:t xml:space="preserve"> Vous êtes bien sûre qu</w:t>
      </w:r>
      <w:r w:rsidR="00720B03">
        <w:rPr>
          <w:rFonts w:ascii="Garamond" w:hAnsi="Garamond" w:cs="Courier New"/>
          <w:noProof/>
        </w:rPr>
        <w:t>’</w:t>
      </w:r>
      <w:r w:rsidRPr="000739DA">
        <w:rPr>
          <w:rFonts w:ascii="Garamond" w:hAnsi="Garamond" w:cs="Courier New"/>
          <w:noProof/>
        </w:rPr>
        <w:t>il y a ça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C8140E"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2A5A00">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00916DA8" w:rsidRPr="000739DA">
        <w:rPr>
          <w:rFonts w:ascii="Garamond" w:hAnsi="Garamond" w:cs="Courier New"/>
          <w:noProof/>
        </w:rPr>
        <w:t xml:space="preserve"> </w:t>
      </w:r>
    </w:p>
    <w:p w:rsidR="00C8140E" w:rsidRPr="000739DA" w:rsidRDefault="00C8140E" w:rsidP="000739DA">
      <w:pPr>
        <w:ind w:right="-284" w:hanging="567"/>
        <w:rPr>
          <w:rFonts w:ascii="Garamond" w:hAnsi="Garamond" w:cs="Courier New"/>
          <w:noProof/>
        </w:rPr>
      </w:pPr>
    </w:p>
    <w:p w:rsidR="00AA7B72" w:rsidRDefault="00916DA8" w:rsidP="00AA7B72">
      <w:pPr>
        <w:ind w:right="-284" w:hanging="567"/>
        <w:outlineLvl w:val="0"/>
        <w:rPr>
          <w:rFonts w:ascii="Garamond" w:hAnsi="Garamond" w:cs="Courier New"/>
          <w:noProof/>
        </w:rPr>
      </w:pPr>
      <w:r w:rsidRPr="000739DA">
        <w:rPr>
          <w:rFonts w:ascii="Garamond" w:hAnsi="Garamond" w:cs="Courier New"/>
          <w:noProof/>
        </w:rPr>
        <w:t>Oui. Elle dit que ce sont ces équations multiples qui sont les fondements des relations à la réalité et au monde extérieur en général.</w:t>
      </w:r>
    </w:p>
    <w:p w:rsidR="00C8140E" w:rsidRPr="000739DA" w:rsidRDefault="00916DA8" w:rsidP="00AA7B72">
      <w:pPr>
        <w:ind w:right="-284" w:hanging="567"/>
        <w:outlineLvl w:val="0"/>
        <w:rPr>
          <w:rFonts w:ascii="Garamond" w:hAnsi="Garamond" w:cs="Courier New"/>
          <w:noProof/>
        </w:rPr>
      </w:pPr>
      <w:r w:rsidRPr="000739DA">
        <w:rPr>
          <w:rFonts w:ascii="Garamond" w:hAnsi="Garamond" w:cs="Courier New"/>
          <w:noProof/>
        </w:rPr>
        <w:t>Et elle ajoute que c</w:t>
      </w:r>
      <w:r w:rsidR="00720B03">
        <w:rPr>
          <w:rFonts w:ascii="Garamond" w:hAnsi="Garamond" w:cs="Courier New"/>
          <w:noProof/>
        </w:rPr>
        <w:t>’</w:t>
      </w:r>
      <w:r w:rsidRPr="000739DA">
        <w:rPr>
          <w:rFonts w:ascii="Garamond" w:hAnsi="Garamond" w:cs="Courier New"/>
          <w:noProof/>
        </w:rPr>
        <w:t>est plus tard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qui sera capable, mais elle ne dit pas comment</w:t>
      </w:r>
      <w:r w:rsidR="003D7CC6">
        <w:rPr>
          <w:rFonts w:ascii="Garamond" w:hAnsi="Garamond" w:cs="Courier New"/>
          <w:noProof/>
        </w:rPr>
        <w:t>...</w:t>
      </w:r>
      <w:r w:rsidRPr="000739DA">
        <w:rPr>
          <w:rFonts w:ascii="Garamond" w:hAnsi="Garamond" w:cs="Courier New"/>
          <w:noProof/>
        </w:rPr>
        <w:t xml:space="preserve"> </w:t>
      </w:r>
    </w:p>
    <w:p w:rsidR="00C8140E" w:rsidRPr="000739DA" w:rsidRDefault="00C8140E" w:rsidP="000739DA">
      <w:pPr>
        <w:ind w:right="-284" w:hanging="567"/>
        <w:rPr>
          <w:rFonts w:ascii="Garamond" w:hAnsi="Garamond" w:cs="Courier New"/>
          <w:noProof/>
        </w:rPr>
      </w:pPr>
    </w:p>
    <w:p w:rsidR="00C8140E"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2A5A00">
        <w:rPr>
          <w:rFonts w:ascii="Garamond" w:hAnsi="Garamond" w:cs="Courier New"/>
          <w:noProof/>
        </w:rPr>
        <w:t>-</w:t>
      </w:r>
      <w:r w:rsidRPr="000739DA">
        <w:rPr>
          <w:rFonts w:ascii="Garamond" w:hAnsi="Garamond" w:cs="Courier New"/>
          <w:noProof/>
        </w:rPr>
        <w:t xml:space="preserve"> Oui, ça c</w:t>
      </w:r>
      <w:r w:rsidR="00720B03">
        <w:rPr>
          <w:rFonts w:ascii="Garamond" w:hAnsi="Garamond" w:cs="Courier New"/>
          <w:noProof/>
        </w:rPr>
        <w:t>’</w:t>
      </w:r>
      <w:r w:rsidRPr="000739DA">
        <w:rPr>
          <w:rFonts w:ascii="Garamond" w:hAnsi="Garamond" w:cs="Courier New"/>
          <w:noProof/>
        </w:rPr>
        <w:t>est exact.</w:t>
      </w:r>
    </w:p>
    <w:p w:rsidR="00C8140E" w:rsidRPr="000739DA" w:rsidRDefault="00C8140E" w:rsidP="000739DA">
      <w:pPr>
        <w:ind w:right="-284" w:hanging="567"/>
        <w:rPr>
          <w:rFonts w:ascii="Garamond" w:hAnsi="Garamond" w:cs="Courier New"/>
          <w:noProof/>
        </w:rPr>
      </w:pPr>
    </w:p>
    <w:p w:rsidR="00C8140E"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2A5A00">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p>
    <w:p w:rsidR="00C8140E" w:rsidRPr="000739DA" w:rsidRDefault="00C8140E" w:rsidP="000739DA">
      <w:pPr>
        <w:ind w:right="-284" w:hanging="567"/>
        <w:rPr>
          <w:rFonts w:ascii="Garamond" w:hAnsi="Garamond" w:cs="Courier New"/>
          <w:noProof/>
        </w:rPr>
      </w:pPr>
    </w:p>
    <w:p w:rsidR="002A5A00" w:rsidRDefault="003D7CC6" w:rsidP="000739DA">
      <w:pPr>
        <w:ind w:right="-284" w:hanging="567"/>
        <w:rPr>
          <w:rFonts w:ascii="Garamond" w:hAnsi="Garamond" w:cs="Courier New"/>
          <w:noProof/>
        </w:rPr>
      </w:pPr>
      <w:r>
        <w:rPr>
          <w:rFonts w:ascii="Garamond" w:hAnsi="Garamond" w:cs="Courier New"/>
          <w:noProof/>
        </w:rPr>
        <w:t>...</w:t>
      </w:r>
      <w:r w:rsidR="00916DA8" w:rsidRPr="000739DA">
        <w:rPr>
          <w:rFonts w:ascii="Garamond" w:hAnsi="Garamond" w:cs="Courier New"/>
          <w:noProof/>
        </w:rPr>
        <w:t>faire surgir sous cette réalité</w:t>
      </w:r>
      <w:r w:rsidR="002A5A00">
        <w:rPr>
          <w:rFonts w:ascii="Garamond" w:hAnsi="Garamond" w:cs="Courier New"/>
          <w:noProof/>
        </w:rPr>
        <w:t xml:space="preserve"> - </w:t>
      </w:r>
      <w:r w:rsidR="00916DA8" w:rsidRPr="000739DA">
        <w:rPr>
          <w:rFonts w:ascii="Garamond" w:hAnsi="Garamond" w:cs="Courier New"/>
          <w:noProof/>
        </w:rPr>
        <w:t>qui n</w:t>
      </w:r>
      <w:r w:rsidR="00720B03">
        <w:rPr>
          <w:rFonts w:ascii="Garamond" w:hAnsi="Garamond" w:cs="Courier New"/>
          <w:noProof/>
        </w:rPr>
        <w:t>’</w:t>
      </w:r>
      <w:r w:rsidR="00916DA8" w:rsidRPr="000739DA">
        <w:rPr>
          <w:rFonts w:ascii="Garamond" w:hAnsi="Garamond" w:cs="Courier New"/>
          <w:noProof/>
        </w:rPr>
        <w:t>en est pas une</w:t>
      </w:r>
      <w:r w:rsidR="002A5A00">
        <w:rPr>
          <w:rFonts w:ascii="Garamond" w:hAnsi="Garamond" w:cs="Courier New"/>
          <w:noProof/>
        </w:rPr>
        <w:t>,</w:t>
      </w:r>
      <w:r w:rsidR="00916DA8" w:rsidRPr="000739DA">
        <w:rPr>
          <w:rFonts w:ascii="Garamond" w:hAnsi="Garamond" w:cs="Courier New"/>
          <w:noProof/>
        </w:rPr>
        <w:t xml:space="preserve"> puisque ce n</w:t>
      </w:r>
      <w:r w:rsidR="00720B03">
        <w:rPr>
          <w:rFonts w:ascii="Garamond" w:hAnsi="Garamond" w:cs="Courier New"/>
          <w:noProof/>
        </w:rPr>
        <w:t>’</w:t>
      </w:r>
      <w:r w:rsidR="00916DA8" w:rsidRPr="000739DA">
        <w:rPr>
          <w:rFonts w:ascii="Garamond" w:hAnsi="Garamond" w:cs="Courier New"/>
          <w:noProof/>
        </w:rPr>
        <w:t>est que de l</w:t>
      </w:r>
      <w:r w:rsidR="00720B03">
        <w:rPr>
          <w:rFonts w:ascii="Garamond" w:hAnsi="Garamond" w:cs="Courier New"/>
          <w:noProof/>
        </w:rPr>
        <w:t>’</w:t>
      </w:r>
      <w:r w:rsidR="00916DA8" w:rsidRPr="000739DA">
        <w:rPr>
          <w:rFonts w:ascii="Garamond" w:hAnsi="Garamond" w:cs="Courier New"/>
          <w:noProof/>
        </w:rPr>
        <w:t>anxiété projetée</w:t>
      </w:r>
      <w:r w:rsidR="002A5A00">
        <w:rPr>
          <w:rFonts w:ascii="Garamond" w:hAnsi="Garamond" w:cs="Courier New"/>
          <w:noProof/>
        </w:rPr>
        <w:t xml:space="preserve"> - </w:t>
      </w:r>
      <w:r w:rsidR="00916DA8" w:rsidRPr="000739DA">
        <w:rPr>
          <w:rFonts w:ascii="Garamond" w:hAnsi="Garamond" w:cs="Courier New"/>
          <w:noProof/>
        </w:rPr>
        <w:t>la vraie réalité</w:t>
      </w:r>
      <w:r w:rsidR="00C8140E" w:rsidRPr="000739DA">
        <w:rPr>
          <w:rFonts w:ascii="Garamond" w:hAnsi="Garamond" w:cs="Courier New"/>
          <w:noProof/>
        </w:rPr>
        <w:t>,</w:t>
      </w:r>
      <w:r w:rsidR="00916DA8" w:rsidRPr="000739DA">
        <w:rPr>
          <w:rFonts w:ascii="Garamond" w:hAnsi="Garamond" w:cs="Courier New"/>
          <w:noProof/>
        </w:rPr>
        <w:t xml:space="preserve"> qu</w:t>
      </w:r>
      <w:r w:rsidR="00720B03">
        <w:rPr>
          <w:rFonts w:ascii="Garamond" w:hAnsi="Garamond" w:cs="Courier New"/>
          <w:noProof/>
        </w:rPr>
        <w:t>’</w:t>
      </w:r>
      <w:r w:rsidR="00916DA8" w:rsidRPr="000739DA">
        <w:rPr>
          <w:rFonts w:ascii="Garamond" w:hAnsi="Garamond" w:cs="Courier New"/>
          <w:noProof/>
        </w:rPr>
        <w:t>elle ne précise pas</w:t>
      </w:r>
    </w:p>
    <w:p w:rsidR="002A5A00" w:rsidRDefault="00916DA8" w:rsidP="002A5A00">
      <w:pPr>
        <w:ind w:right="-284" w:hanging="567"/>
        <w:rPr>
          <w:rFonts w:ascii="Garamond" w:hAnsi="Garamond" w:cs="Courier New"/>
          <w:noProof/>
        </w:rPr>
      </w:pPr>
      <w:r w:rsidRPr="000739DA">
        <w:rPr>
          <w:rFonts w:ascii="Garamond" w:hAnsi="Garamond" w:cs="Courier New"/>
          <w:noProof/>
        </w:rPr>
        <w:t>non plus.</w:t>
      </w:r>
      <w:r w:rsidR="002A5A00">
        <w:rPr>
          <w:rFonts w:ascii="Garamond" w:hAnsi="Garamond" w:cs="Courier New"/>
          <w:noProof/>
        </w:rPr>
        <w:t xml:space="preserve"> </w:t>
      </w:r>
      <w:r w:rsidRPr="000739DA">
        <w:rPr>
          <w:rFonts w:ascii="Garamond" w:hAnsi="Garamond" w:cs="Courier New"/>
          <w:noProof/>
        </w:rPr>
        <w:t>Elle conclut qu</w:t>
      </w:r>
      <w:r w:rsidR="00720B03">
        <w:rPr>
          <w:rFonts w:ascii="Garamond" w:hAnsi="Garamond" w:cs="Courier New"/>
          <w:noProof/>
        </w:rPr>
        <w:t>’</w:t>
      </w:r>
      <w:r w:rsidRPr="000739DA">
        <w:rPr>
          <w:rFonts w:ascii="Garamond" w:hAnsi="Garamond" w:cs="Courier New"/>
          <w:noProof/>
        </w:rPr>
        <w:t>on voit bien</w:t>
      </w:r>
      <w:r w:rsidR="002A5A00">
        <w:rPr>
          <w:rFonts w:ascii="Garamond" w:hAnsi="Garamond" w:cs="Courier New"/>
          <w:noProof/>
        </w:rPr>
        <w:t> </w:t>
      </w:r>
      <w:r w:rsidRPr="000739DA">
        <w:rPr>
          <w:rFonts w:ascii="Garamond" w:hAnsi="Garamond" w:cs="Courier New"/>
          <w:noProof/>
        </w:rPr>
        <w:t xml:space="preserve">que pour que le </w:t>
      </w:r>
      <w:r w:rsidR="00C8140E"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se développe bien, que pour que l</w:t>
      </w:r>
      <w:r w:rsidR="00720B03">
        <w:rPr>
          <w:rFonts w:ascii="Garamond" w:hAnsi="Garamond" w:cs="Courier New"/>
          <w:noProof/>
        </w:rPr>
        <w:t>’</w:t>
      </w:r>
      <w:r w:rsidRPr="000739DA">
        <w:rPr>
          <w:rFonts w:ascii="Garamond" w:hAnsi="Garamond" w:cs="Courier New"/>
          <w:noProof/>
        </w:rPr>
        <w:t>anxiété du sadisme de la phase orale</w:t>
      </w:r>
    </w:p>
    <w:p w:rsidR="002A5A00" w:rsidRDefault="00916DA8" w:rsidP="000739DA">
      <w:pPr>
        <w:ind w:right="-284" w:hanging="567"/>
        <w:rPr>
          <w:rFonts w:ascii="Garamond" w:hAnsi="Garamond" w:cs="Courier New"/>
          <w:noProof/>
        </w:rPr>
      </w:pPr>
      <w:r w:rsidRPr="000739DA">
        <w:rPr>
          <w:rFonts w:ascii="Garamond" w:hAnsi="Garamond" w:cs="Courier New"/>
          <w:noProof/>
        </w:rPr>
        <w:t>soit dépassée, il faut qu</w:t>
      </w:r>
      <w:r w:rsidR="00720B03">
        <w:rPr>
          <w:rFonts w:ascii="Garamond" w:hAnsi="Garamond" w:cs="Courier New"/>
          <w:noProof/>
        </w:rPr>
        <w:t>’</w:t>
      </w:r>
      <w:r w:rsidRPr="000739DA">
        <w:rPr>
          <w:rFonts w:ascii="Garamond" w:hAnsi="Garamond" w:cs="Courier New"/>
          <w:noProof/>
        </w:rPr>
        <w:t>il y ait une</w:t>
      </w:r>
      <w:r w:rsidR="00C8140E" w:rsidRPr="000739DA">
        <w:rPr>
          <w:rFonts w:ascii="Garamond" w:hAnsi="Garamond" w:cs="Courier New"/>
          <w:noProof/>
        </w:rPr>
        <w:t xml:space="preserve"> </w:t>
      </w:r>
      <w:r w:rsidRPr="000739DA">
        <w:rPr>
          <w:rFonts w:ascii="Garamond" w:hAnsi="Garamond" w:cs="Courier New"/>
          <w:noProof/>
        </w:rPr>
        <w:t xml:space="preserve">certaine </w:t>
      </w:r>
      <w:r w:rsidRPr="002A5A00">
        <w:rPr>
          <w:rFonts w:ascii="Garamond" w:hAnsi="Garamond"/>
          <w:noProof/>
        </w:rPr>
        <w:t>quantité minimum d</w:t>
      </w:r>
      <w:r w:rsidR="00720B03">
        <w:rPr>
          <w:rFonts w:ascii="Garamond" w:hAnsi="Garamond"/>
          <w:noProof/>
        </w:rPr>
        <w:t>’</w:t>
      </w:r>
      <w:r w:rsidRPr="002A5A00">
        <w:rPr>
          <w:rFonts w:ascii="Garamond" w:hAnsi="Garamond"/>
          <w:noProof/>
        </w:rPr>
        <w:t>anxiété</w:t>
      </w:r>
      <w:r w:rsidR="000D251E" w:rsidRPr="000739DA">
        <w:rPr>
          <w:rFonts w:ascii="Garamond" w:hAnsi="Garamond" w:cs="Courier New"/>
          <w:noProof/>
        </w:rPr>
        <w:t>,</w:t>
      </w:r>
      <w:r w:rsidR="002A5A00">
        <w:rPr>
          <w:rFonts w:ascii="Garamond" w:hAnsi="Garamond" w:cs="Courier New"/>
          <w:noProof/>
        </w:rPr>
        <w:t xml:space="preserve"> </w:t>
      </w:r>
      <w:r w:rsidRPr="000739DA">
        <w:rPr>
          <w:rFonts w:ascii="Garamond" w:hAnsi="Garamond" w:cs="Courier New"/>
          <w:noProof/>
        </w:rPr>
        <w:t>faute de quoi le sujet ne la distribuerait pas sur le monde</w:t>
      </w:r>
    </w:p>
    <w:p w:rsidR="002A5A00" w:rsidRDefault="00916DA8" w:rsidP="000739DA">
      <w:pPr>
        <w:ind w:right="-284" w:hanging="567"/>
        <w:rPr>
          <w:rFonts w:ascii="Garamond" w:hAnsi="Garamond" w:cs="Courier New"/>
          <w:noProof/>
        </w:rPr>
      </w:pPr>
      <w:r w:rsidRPr="000739DA">
        <w:rPr>
          <w:rFonts w:ascii="Garamond" w:hAnsi="Garamond" w:cs="Courier New"/>
          <w:noProof/>
        </w:rPr>
        <w:t>extérieur</w:t>
      </w:r>
      <w:r w:rsidR="000D251E" w:rsidRPr="000739DA">
        <w:rPr>
          <w:rFonts w:ascii="Garamond" w:hAnsi="Garamond" w:cs="Courier New"/>
          <w:noProof/>
        </w:rPr>
        <w:t xml:space="preserve">, </w:t>
      </w:r>
      <w:r w:rsidRPr="000739DA">
        <w:rPr>
          <w:rFonts w:ascii="Garamond" w:hAnsi="Garamond" w:cs="Courier New"/>
          <w:noProof/>
        </w:rPr>
        <w:t>mais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en faut pas trop</w:t>
      </w:r>
      <w:r w:rsidR="00C8140E"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toute un</w:t>
      </w:r>
      <w:r w:rsidR="00C8140E" w:rsidRPr="000739DA">
        <w:rPr>
          <w:rFonts w:ascii="Garamond" w:hAnsi="Garamond" w:cs="Courier New"/>
          <w:noProof/>
        </w:rPr>
        <w:t>e ques</w:t>
      </w:r>
      <w:r w:rsidR="00C8140E" w:rsidRPr="000739DA">
        <w:rPr>
          <w:rFonts w:ascii="Garamond" w:hAnsi="Garamond" w:cs="Courier New"/>
          <w:noProof/>
        </w:rPr>
        <w:softHyphen/>
        <w:t xml:space="preserve">tion de </w:t>
      </w:r>
      <w:r w:rsidR="00C8140E" w:rsidRPr="000739DA">
        <w:rPr>
          <w:rFonts w:ascii="Garamond" w:hAnsi="Garamond"/>
          <w:i/>
          <w:noProof/>
        </w:rPr>
        <w:t>quantité optimum</w:t>
      </w:r>
      <w:r w:rsidR="00C8140E" w:rsidRPr="000739DA">
        <w:rPr>
          <w:rFonts w:ascii="Garamond" w:hAnsi="Garamond" w:cs="Courier New"/>
          <w:noProof/>
        </w:rPr>
        <w:t>,</w:t>
      </w:r>
      <w:r w:rsidRPr="000739DA">
        <w:rPr>
          <w:rFonts w:ascii="Garamond" w:hAnsi="Garamond" w:cs="Courier New"/>
          <w:noProof/>
        </w:rPr>
        <w:t xml:space="preserve"> il faut que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puisse la tolérer pour la maîtriser.</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Elle ne précise pas non plus la maîtrise.</w:t>
      </w:r>
    </w:p>
    <w:p w:rsidR="000D251E" w:rsidRPr="000739DA" w:rsidRDefault="000D251E" w:rsidP="000739DA">
      <w:pPr>
        <w:ind w:right="-284" w:hanging="567"/>
        <w:rPr>
          <w:rFonts w:ascii="Garamond" w:hAnsi="Garamond" w:cs="Courier New"/>
          <w:noProof/>
        </w:rPr>
      </w:pPr>
    </w:p>
    <w:p w:rsidR="002A5A00" w:rsidRDefault="00916DA8" w:rsidP="000739DA">
      <w:pPr>
        <w:ind w:right="-284" w:hanging="567"/>
        <w:rPr>
          <w:rFonts w:ascii="Garamond" w:hAnsi="Garamond" w:cs="Courier New"/>
          <w:noProof/>
        </w:rPr>
      </w:pPr>
      <w:r w:rsidRPr="000739DA">
        <w:rPr>
          <w:rFonts w:ascii="Garamond" w:hAnsi="Garamond" w:cs="Courier New"/>
          <w:noProof/>
        </w:rPr>
        <w:t xml:space="preserve">Maintenant elle reprend ses considérations générales à propos du cas de </w:t>
      </w:r>
      <w:r w:rsidR="000D251E" w:rsidRPr="000739DA">
        <w:rPr>
          <w:rFonts w:ascii="Garamond" w:hAnsi="Garamond" w:cs="Courier New"/>
          <w:noProof/>
        </w:rPr>
        <w:t>DICK</w:t>
      </w:r>
      <w:r w:rsidRPr="000739DA">
        <w:rPr>
          <w:rFonts w:ascii="Garamond" w:hAnsi="Garamond" w:cs="Courier New"/>
          <w:noProof/>
        </w:rPr>
        <w:t>, garçon de quatre ans.</w:t>
      </w:r>
      <w:r w:rsidR="002A5A00">
        <w:rPr>
          <w:rFonts w:ascii="Garamond" w:hAnsi="Garamond" w:cs="Courier New"/>
          <w:noProof/>
        </w:rPr>
        <w:t xml:space="preserve"> </w:t>
      </w:r>
    </w:p>
    <w:p w:rsidR="000D251E" w:rsidRPr="000739DA" w:rsidRDefault="00916DA8" w:rsidP="000739DA">
      <w:pPr>
        <w:ind w:right="-284" w:hanging="567"/>
        <w:rPr>
          <w:rFonts w:ascii="Garamond" w:hAnsi="Garamond" w:cs="Courier New"/>
          <w:noProof/>
        </w:rPr>
      </w:pPr>
      <w:r w:rsidRPr="000739DA">
        <w:rPr>
          <w:rFonts w:ascii="Garamond" w:hAnsi="Garamond" w:cs="Courier New"/>
          <w:noProof/>
        </w:rPr>
        <w:t xml:space="preserve">Elle pense que </w:t>
      </w:r>
      <w:r w:rsidR="000D251E" w:rsidRPr="000739DA">
        <w:rPr>
          <w:rFonts w:ascii="Garamond" w:hAnsi="Garamond" w:cs="Courier New"/>
          <w:noProof/>
        </w:rPr>
        <w:t>DICK</w:t>
      </w:r>
      <w:r w:rsidR="000D24F3">
        <w:rPr>
          <w:rFonts w:ascii="Garamond" w:hAnsi="Garamond" w:cs="Courier New"/>
          <w:noProof/>
        </w:rPr>
        <w:t xml:space="preserve"> -</w:t>
      </w:r>
      <w:r w:rsidR="002A5A00">
        <w:rPr>
          <w:rFonts w:ascii="Garamond" w:hAnsi="Garamond" w:cs="Courier New"/>
          <w:noProof/>
        </w:rPr>
        <w:t xml:space="preserve"> </w:t>
      </w:r>
      <w:r w:rsidRPr="000739DA">
        <w:rPr>
          <w:rFonts w:ascii="Garamond" w:hAnsi="Garamond" w:cs="Courier New"/>
          <w:noProof/>
        </w:rPr>
        <w:t>et cela elle ne le justifie pas du tout</w:t>
      </w:r>
      <w:r w:rsidR="000D24F3">
        <w:rPr>
          <w:rFonts w:ascii="Garamond" w:hAnsi="Garamond" w:cs="Courier New"/>
          <w:noProof/>
        </w:rPr>
        <w:t xml:space="preserve"> -</w:t>
      </w:r>
      <w:r w:rsidR="002A5A00">
        <w:rPr>
          <w:rFonts w:ascii="Garamond" w:hAnsi="Garamond" w:cs="Courier New"/>
          <w:noProof/>
        </w:rPr>
        <w:t xml:space="preserve"> </w:t>
      </w:r>
      <w:r w:rsidRPr="000739DA">
        <w:rPr>
          <w:rFonts w:ascii="Garamond" w:hAnsi="Garamond" w:cs="Courier New"/>
          <w:noProof/>
        </w:rPr>
        <w:t xml:space="preserve">a une </w:t>
      </w:r>
      <w:r w:rsidRPr="002A5A00">
        <w:rPr>
          <w:rFonts w:ascii="Garamond" w:hAnsi="Garamond"/>
          <w:noProof/>
        </w:rPr>
        <w:t>capacité constitutionnelle de son</w:t>
      </w:r>
      <w:r w:rsidRPr="000739DA">
        <w:rPr>
          <w:rFonts w:ascii="Garamond" w:hAnsi="Garamond"/>
          <w:i/>
          <w:noProof/>
        </w:rPr>
        <w:t xml:space="preserve"> </w:t>
      </w:r>
      <w:r w:rsidR="000D251E"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à tolérer l</w:t>
      </w:r>
      <w:r w:rsidR="00720B03">
        <w:rPr>
          <w:rFonts w:ascii="Garamond" w:hAnsi="Garamond" w:cs="Courier New"/>
          <w:noProof/>
        </w:rPr>
        <w:t>’</w:t>
      </w:r>
      <w:r w:rsidRPr="000739DA">
        <w:rPr>
          <w:rFonts w:ascii="Garamond" w:hAnsi="Garamond" w:cs="Courier New"/>
          <w:noProof/>
        </w:rPr>
        <w:t xml:space="preserve">anxiété. </w:t>
      </w:r>
    </w:p>
    <w:p w:rsidR="002A5A00" w:rsidRDefault="00916DA8" w:rsidP="002A5A00">
      <w:pPr>
        <w:ind w:right="-284" w:hanging="567"/>
        <w:outlineLvl w:val="0"/>
        <w:rPr>
          <w:rFonts w:ascii="Garamond" w:hAnsi="Garamond" w:cs="Courier New"/>
          <w:noProof/>
        </w:rPr>
      </w:pPr>
      <w:r w:rsidRPr="000739DA">
        <w:rPr>
          <w:rFonts w:ascii="Garamond" w:hAnsi="Garamond" w:cs="Courier New"/>
          <w:noProof/>
        </w:rPr>
        <w:t>Elle pense ensuite</w:t>
      </w:r>
      <w:r w:rsidR="002A5A00">
        <w:rPr>
          <w:rFonts w:ascii="Garamond" w:hAnsi="Garamond" w:cs="Courier New"/>
          <w:noProof/>
        </w:rPr>
        <w:t xml:space="preserve"> - </w:t>
      </w:r>
      <w:r w:rsidRPr="000739DA">
        <w:rPr>
          <w:rFonts w:ascii="Garamond" w:hAnsi="Garamond" w:cs="Courier New"/>
          <w:noProof/>
        </w:rPr>
        <w:t>et elle le jus</w:t>
      </w:r>
      <w:r w:rsidRPr="000739DA">
        <w:rPr>
          <w:rFonts w:ascii="Garamond" w:hAnsi="Garamond" w:cs="Courier New"/>
          <w:noProof/>
        </w:rPr>
        <w:softHyphen/>
        <w:t>tifie plus loin, d</w:t>
      </w:r>
      <w:r w:rsidR="00720B03">
        <w:rPr>
          <w:rFonts w:ascii="Garamond" w:hAnsi="Garamond" w:cs="Courier New"/>
          <w:noProof/>
        </w:rPr>
        <w:t>’</w:t>
      </w:r>
      <w:r w:rsidRPr="000739DA">
        <w:rPr>
          <w:rFonts w:ascii="Garamond" w:hAnsi="Garamond" w:cs="Courier New"/>
          <w:noProof/>
        </w:rPr>
        <w:t>une manière que je ne comprends pas</w:t>
      </w:r>
      <w:r w:rsidR="002A5A00">
        <w:rPr>
          <w:rFonts w:ascii="Garamond" w:hAnsi="Garamond" w:cs="Courier New"/>
          <w:noProof/>
        </w:rPr>
        <w:t xml:space="preserve"> - </w:t>
      </w:r>
      <w:r w:rsidRPr="000739DA">
        <w:rPr>
          <w:rFonts w:ascii="Garamond" w:hAnsi="Garamond" w:cs="Courier New"/>
          <w:noProof/>
        </w:rPr>
        <w:t>que les pulsions géni</w:t>
      </w:r>
      <w:r w:rsidRPr="000739DA">
        <w:rPr>
          <w:rFonts w:ascii="Garamond" w:hAnsi="Garamond" w:cs="Courier New"/>
          <w:noProof/>
        </w:rPr>
        <w:softHyphen/>
        <w:t>tales</w:t>
      </w:r>
      <w:r w:rsidR="002A5A00">
        <w:rPr>
          <w:rFonts w:ascii="Garamond" w:hAnsi="Garamond" w:cs="Courier New"/>
          <w:noProof/>
        </w:rPr>
        <w:t>,</w:t>
      </w:r>
      <w:r w:rsidRPr="000739DA">
        <w:rPr>
          <w:rFonts w:ascii="Garamond" w:hAnsi="Garamond" w:cs="Courier New"/>
          <w:noProof/>
        </w:rPr>
        <w:t xml:space="preserve"> proprement</w:t>
      </w:r>
    </w:p>
    <w:p w:rsidR="002A5A00" w:rsidRDefault="000D24F3" w:rsidP="002A5A00">
      <w:pPr>
        <w:ind w:right="-284" w:hanging="567"/>
        <w:outlineLvl w:val="0"/>
        <w:rPr>
          <w:rFonts w:ascii="Garamond" w:hAnsi="Garamond" w:cs="Courier New"/>
          <w:noProof/>
        </w:rPr>
      </w:pPr>
      <w:r>
        <w:rPr>
          <w:rFonts w:ascii="Garamond" w:hAnsi="Garamond" w:cs="Courier New"/>
          <w:noProof/>
        </w:rPr>
        <w:t>g</w:t>
      </w:r>
      <w:r w:rsidR="00916DA8" w:rsidRPr="000739DA">
        <w:rPr>
          <w:rFonts w:ascii="Garamond" w:hAnsi="Garamond" w:cs="Courier New"/>
          <w:noProof/>
        </w:rPr>
        <w:t>énitales</w:t>
      </w:r>
      <w:r w:rsidR="002A5A00">
        <w:rPr>
          <w:rFonts w:ascii="Garamond" w:hAnsi="Garamond" w:cs="Courier New"/>
          <w:noProof/>
        </w:rPr>
        <w:t xml:space="preserve">, </w:t>
      </w:r>
      <w:r w:rsidR="00916DA8" w:rsidRPr="000739DA">
        <w:rPr>
          <w:rFonts w:ascii="Garamond" w:hAnsi="Garamond" w:cs="Courier New"/>
          <w:noProof/>
        </w:rPr>
        <w:t xml:space="preserve">ont été particulièrement précoces chez </w:t>
      </w:r>
      <w:r w:rsidR="000D251E" w:rsidRPr="000739DA">
        <w:rPr>
          <w:rFonts w:ascii="Garamond" w:hAnsi="Garamond" w:cs="Courier New"/>
          <w:noProof/>
        </w:rPr>
        <w:t>DICK,</w:t>
      </w:r>
      <w:r w:rsidR="00916DA8" w:rsidRPr="000739DA">
        <w:rPr>
          <w:rFonts w:ascii="Garamond" w:hAnsi="Garamond" w:cs="Courier New"/>
          <w:noProof/>
        </w:rPr>
        <w:t xml:space="preserve"> </w:t>
      </w:r>
      <w:r w:rsidR="000D251E" w:rsidRPr="000739DA">
        <w:rPr>
          <w:rFonts w:ascii="Garamond" w:hAnsi="Garamond" w:cs="Courier New"/>
          <w:noProof/>
        </w:rPr>
        <w:t>e</w:t>
      </w:r>
      <w:r w:rsidR="00916DA8" w:rsidRPr="000739DA">
        <w:rPr>
          <w:rFonts w:ascii="Garamond" w:hAnsi="Garamond" w:cs="Courier New"/>
          <w:noProof/>
        </w:rPr>
        <w:t xml:space="preserve">t que ces pulsions génitales ont entraîné une moindre tolérance </w:t>
      </w:r>
    </w:p>
    <w:p w:rsidR="000D251E" w:rsidRPr="000739DA" w:rsidRDefault="00916DA8" w:rsidP="002A5A00">
      <w:pPr>
        <w:ind w:right="-284" w:hanging="567"/>
        <w:outlineLvl w:val="0"/>
        <w:rPr>
          <w:rFonts w:ascii="Garamond" w:hAnsi="Garamond" w:cs="Courier New"/>
          <w:noProof/>
        </w:rPr>
      </w:pPr>
      <w:r w:rsidRPr="000739DA">
        <w:rPr>
          <w:rFonts w:ascii="Garamond" w:hAnsi="Garamond" w:cs="Courier New"/>
          <w:noProof/>
        </w:rPr>
        <w:t xml:space="preserve">des pulsions sadiques et des défenses accrues contre les pulsions sadiques. </w:t>
      </w:r>
    </w:p>
    <w:p w:rsidR="000D251E" w:rsidRPr="000739DA" w:rsidRDefault="000D251E" w:rsidP="000739DA">
      <w:pPr>
        <w:ind w:right="-284" w:hanging="567"/>
        <w:rPr>
          <w:rFonts w:ascii="Garamond" w:hAnsi="Garamond" w:cs="Courier New"/>
          <w:noProof/>
        </w:rPr>
      </w:pPr>
    </w:p>
    <w:p w:rsidR="000D251E" w:rsidRPr="000739DA" w:rsidRDefault="00916DA8" w:rsidP="000739DA">
      <w:pPr>
        <w:ind w:right="-284" w:hanging="567"/>
        <w:outlineLvl w:val="0"/>
        <w:rPr>
          <w:rFonts w:ascii="Garamond" w:hAnsi="Garamond" w:cs="Courier New"/>
          <w:noProof/>
        </w:rPr>
      </w:pPr>
      <w:r w:rsidRPr="000739DA">
        <w:rPr>
          <w:rFonts w:ascii="Garamond" w:hAnsi="Garamond" w:cs="Courier New"/>
          <w:noProof/>
        </w:rPr>
        <w:t>Et alors, dit</w:t>
      </w:r>
      <w:r w:rsidR="002A5A00">
        <w:rPr>
          <w:rFonts w:ascii="Garamond" w:hAnsi="Garamond" w:cs="Courier New"/>
          <w:noProof/>
        </w:rPr>
        <w:t>-</w:t>
      </w:r>
      <w:r w:rsidRPr="000739DA">
        <w:rPr>
          <w:rFonts w:ascii="Garamond" w:hAnsi="Garamond" w:cs="Courier New"/>
          <w:noProof/>
        </w:rPr>
        <w:t xml:space="preserve">elle, </w:t>
      </w:r>
      <w:r w:rsidR="000D251E" w:rsidRPr="000739DA">
        <w:rPr>
          <w:rFonts w:ascii="Garamond" w:hAnsi="Garamond" w:cs="Courier New"/>
          <w:noProof/>
        </w:rPr>
        <w:t>DICK</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a pas pu</w:t>
      </w:r>
      <w:r w:rsidR="000D251E" w:rsidRPr="000739DA">
        <w:rPr>
          <w:rFonts w:ascii="Garamond" w:hAnsi="Garamond" w:cs="Courier New"/>
          <w:noProof/>
        </w:rPr>
        <w:t>…</w:t>
      </w:r>
    </w:p>
    <w:p w:rsidR="000D251E" w:rsidRPr="000739DA" w:rsidRDefault="00916DA8" w:rsidP="000739DA">
      <w:pPr>
        <w:ind w:left="708" w:right="-284" w:hanging="567"/>
        <w:rPr>
          <w:rFonts w:ascii="Garamond" w:hAnsi="Garamond" w:cs="Courier New"/>
          <w:noProof/>
        </w:rPr>
      </w:pP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il avait trop peur de son sadisme, étant trop génital, supportant trop mal ce sadisme</w:t>
      </w:r>
    </w:p>
    <w:p w:rsidR="002A5A00" w:rsidRDefault="000D251E"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n</w:t>
      </w:r>
      <w:r w:rsidR="00720B03">
        <w:rPr>
          <w:rFonts w:ascii="Garamond" w:hAnsi="Garamond" w:cs="Courier New"/>
          <w:noProof/>
        </w:rPr>
        <w:t>’</w:t>
      </w:r>
      <w:r w:rsidR="00916DA8" w:rsidRPr="000739DA">
        <w:rPr>
          <w:rFonts w:ascii="Garamond" w:hAnsi="Garamond" w:cs="Courier New"/>
          <w:noProof/>
        </w:rPr>
        <w:t>a pas pu faire cette distribution d</w:t>
      </w:r>
      <w:r w:rsidR="00720B03">
        <w:rPr>
          <w:rFonts w:ascii="Garamond" w:hAnsi="Garamond" w:cs="Courier New"/>
          <w:noProof/>
        </w:rPr>
        <w:t>’</w:t>
      </w:r>
      <w:r w:rsidR="00916DA8" w:rsidRPr="000739DA">
        <w:rPr>
          <w:rFonts w:ascii="Garamond" w:hAnsi="Garamond" w:cs="Courier New"/>
          <w:noProof/>
        </w:rPr>
        <w:t>anxiété sur les objets du monde extérieur</w:t>
      </w:r>
      <w:r w:rsidRPr="000739DA">
        <w:rPr>
          <w:rFonts w:ascii="Garamond" w:hAnsi="Garamond" w:cs="Courier New"/>
          <w:noProof/>
        </w:rPr>
        <w:t>,</w:t>
      </w:r>
      <w:r w:rsidR="00916DA8" w:rsidRPr="000739DA">
        <w:rPr>
          <w:rFonts w:ascii="Garamond" w:hAnsi="Garamond" w:cs="Courier New"/>
          <w:noProof/>
        </w:rPr>
        <w:t xml:space="preserve"> mais seulement sur deux ou trois objets qu</w:t>
      </w:r>
      <w:r w:rsidR="00720B03">
        <w:rPr>
          <w:rFonts w:ascii="Garamond" w:hAnsi="Garamond" w:cs="Courier New"/>
          <w:noProof/>
        </w:rPr>
        <w:t>’</w:t>
      </w:r>
      <w:r w:rsidR="00916DA8" w:rsidRPr="000739DA">
        <w:rPr>
          <w:rFonts w:ascii="Garamond" w:hAnsi="Garamond" w:cs="Courier New"/>
          <w:noProof/>
        </w:rPr>
        <w:t>elle cite,</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 xml:space="preserve">qui étaient les seules activités ludiques de </w:t>
      </w:r>
      <w:r w:rsidR="000D251E" w:rsidRPr="000739DA">
        <w:rPr>
          <w:rFonts w:ascii="Garamond" w:hAnsi="Garamond" w:cs="Courier New"/>
          <w:noProof/>
        </w:rPr>
        <w:t>DICK</w:t>
      </w:r>
      <w:r w:rsidRPr="000739DA">
        <w:rPr>
          <w:rFonts w:ascii="Garamond" w:hAnsi="Garamond" w:cs="Courier New"/>
          <w:noProof/>
        </w:rPr>
        <w:t xml:space="preserve"> : l</w:t>
      </w:r>
      <w:r w:rsidR="00720B03">
        <w:rPr>
          <w:rFonts w:ascii="Garamond" w:hAnsi="Garamond" w:cs="Courier New"/>
          <w:noProof/>
        </w:rPr>
        <w:t>’</w:t>
      </w:r>
      <w:r w:rsidRPr="000739DA">
        <w:rPr>
          <w:rFonts w:ascii="Garamond" w:hAnsi="Garamond" w:cs="Courier New"/>
          <w:noProof/>
        </w:rPr>
        <w:t xml:space="preserve">intérêt pour </w:t>
      </w:r>
      <w:r w:rsidRPr="000739DA">
        <w:rPr>
          <w:rFonts w:ascii="Garamond" w:hAnsi="Garamond"/>
          <w:i/>
          <w:noProof/>
        </w:rPr>
        <w:t>les trains</w:t>
      </w:r>
      <w:r w:rsidRPr="000739DA">
        <w:rPr>
          <w:rFonts w:ascii="Garamond" w:hAnsi="Garamond" w:cs="Courier New"/>
          <w:noProof/>
        </w:rPr>
        <w:t xml:space="preserve">, pour </w:t>
      </w:r>
      <w:r w:rsidRPr="000739DA">
        <w:rPr>
          <w:rFonts w:ascii="Garamond" w:hAnsi="Garamond"/>
          <w:i/>
          <w:noProof/>
        </w:rPr>
        <w:t>les gares</w:t>
      </w:r>
      <w:r w:rsidRPr="000739DA">
        <w:rPr>
          <w:rFonts w:ascii="Garamond" w:hAnsi="Garamond" w:cs="Courier New"/>
          <w:noProof/>
        </w:rPr>
        <w:t xml:space="preserve">, pour </w:t>
      </w:r>
      <w:r w:rsidRPr="000739DA">
        <w:rPr>
          <w:rFonts w:ascii="Garamond" w:hAnsi="Garamond"/>
          <w:i/>
          <w:noProof/>
        </w:rPr>
        <w:t>les portes</w:t>
      </w:r>
      <w:r w:rsidR="000D251E" w:rsidRPr="000739DA">
        <w:rPr>
          <w:rFonts w:ascii="Garamond" w:hAnsi="Garamond" w:cs="Courier New"/>
          <w:noProof/>
        </w:rPr>
        <w:t>,</w:t>
      </w:r>
      <w:r w:rsidRPr="000739DA">
        <w:rPr>
          <w:rFonts w:ascii="Garamond" w:hAnsi="Garamond" w:cs="Courier New"/>
          <w:noProof/>
        </w:rPr>
        <w:t xml:space="preserve"> les trois choses qu</w:t>
      </w:r>
      <w:r w:rsidR="00720B03">
        <w:rPr>
          <w:rFonts w:ascii="Garamond" w:hAnsi="Garamond" w:cs="Courier New"/>
          <w:noProof/>
        </w:rPr>
        <w:t>’</w:t>
      </w:r>
      <w:r w:rsidRPr="000739DA">
        <w:rPr>
          <w:rFonts w:ascii="Garamond" w:hAnsi="Garamond" w:cs="Courier New"/>
          <w:noProof/>
        </w:rPr>
        <w:t>il manipulait.</w:t>
      </w:r>
    </w:p>
    <w:p w:rsidR="00C8140E" w:rsidRPr="000739DA" w:rsidRDefault="00C8140E" w:rsidP="000739DA">
      <w:pPr>
        <w:ind w:right="-284" w:hanging="567"/>
        <w:rPr>
          <w:rFonts w:ascii="Garamond" w:hAnsi="Garamond" w:cs="Courier New"/>
          <w:noProof/>
        </w:rPr>
      </w:pPr>
    </w:p>
    <w:p w:rsidR="000D251E"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0D251E" w:rsidRPr="000739DA" w:rsidRDefault="000D251E" w:rsidP="000739DA">
      <w:pPr>
        <w:ind w:right="-284" w:hanging="567"/>
        <w:rPr>
          <w:rFonts w:ascii="Garamond" w:hAnsi="Garamond" w:cs="Courier New"/>
          <w:noProof/>
        </w:rPr>
      </w:pPr>
    </w:p>
    <w:p w:rsidR="006C2603" w:rsidRDefault="00916DA8" w:rsidP="000739DA">
      <w:pPr>
        <w:ind w:right="-284" w:hanging="567"/>
        <w:rPr>
          <w:rFonts w:ascii="Garamond" w:hAnsi="Garamond" w:cs="Courier New"/>
          <w:noProof/>
        </w:rPr>
      </w:pPr>
      <w:r w:rsidRPr="000739DA">
        <w:rPr>
          <w:rFonts w:ascii="Garamond" w:hAnsi="Garamond" w:cs="Courier New"/>
          <w:noProof/>
        </w:rPr>
        <w:t>Peut</w:t>
      </w:r>
      <w:r w:rsidR="006C2603">
        <w:rPr>
          <w:rFonts w:ascii="Garamond" w:hAnsi="Garamond" w:cs="Courier New"/>
          <w:noProof/>
        </w:rPr>
        <w:t>-</w:t>
      </w:r>
      <w:r w:rsidRPr="000739DA">
        <w:rPr>
          <w:rFonts w:ascii="Garamond" w:hAnsi="Garamond" w:cs="Courier New"/>
          <w:noProof/>
        </w:rPr>
        <w:t>être, là, faites</w:t>
      </w:r>
      <w:r w:rsidR="006C2603">
        <w:rPr>
          <w:rFonts w:ascii="Garamond" w:hAnsi="Garamond" w:cs="Courier New"/>
          <w:noProof/>
        </w:rPr>
        <w:t>-</w:t>
      </w:r>
      <w:r w:rsidRPr="000739DA">
        <w:rPr>
          <w:rFonts w:ascii="Garamond" w:hAnsi="Garamond" w:cs="Courier New"/>
          <w:noProof/>
        </w:rPr>
        <w:t>vous quand même une élision, me semble</w:t>
      </w:r>
      <w:r w:rsidR="006C2603">
        <w:rPr>
          <w:rFonts w:ascii="Garamond" w:hAnsi="Garamond" w:cs="Courier New"/>
          <w:noProof/>
        </w:rPr>
        <w:t>-</w:t>
      </w:r>
      <w:r w:rsidRPr="000739DA">
        <w:rPr>
          <w:rFonts w:ascii="Garamond" w:hAnsi="Garamond" w:cs="Courier New"/>
          <w:noProof/>
        </w:rPr>
        <w:t>t</w:t>
      </w:r>
      <w:r w:rsidR="006C2603">
        <w:rPr>
          <w:rFonts w:ascii="Garamond" w:hAnsi="Garamond" w:cs="Courier New"/>
          <w:noProof/>
        </w:rPr>
        <w:t>-</w:t>
      </w:r>
      <w:r w:rsidRPr="000739DA">
        <w:rPr>
          <w:rFonts w:ascii="Garamond" w:hAnsi="Garamond" w:cs="Courier New"/>
          <w:noProof/>
        </w:rPr>
        <w:t xml:space="preserve">il, qui est </w:t>
      </w:r>
      <w:r w:rsidRPr="006C2603">
        <w:rPr>
          <w:rFonts w:ascii="Garamond" w:hAnsi="Garamond"/>
          <w:noProof/>
        </w:rPr>
        <w:t>importante</w:t>
      </w:r>
      <w:r w:rsidRPr="000739DA">
        <w:rPr>
          <w:rFonts w:ascii="Garamond" w:hAnsi="Garamond" w:cs="Courier New"/>
          <w:noProof/>
        </w:rPr>
        <w:t xml:space="preserve"> si vous la maintenez, de la description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que vous avez faite du </w:t>
      </w:r>
      <w:r w:rsidRPr="000739DA">
        <w:rPr>
          <w:rFonts w:ascii="Garamond" w:hAnsi="Garamond" w:cs="Courier New"/>
          <w:i/>
          <w:noProof/>
        </w:rPr>
        <w:t>cas clinique</w:t>
      </w:r>
      <w:r w:rsidR="000D251E" w:rsidRPr="000739DA">
        <w:rPr>
          <w:rFonts w:ascii="Garamond" w:hAnsi="Garamond" w:cs="Courier New"/>
          <w:noProof/>
        </w:rPr>
        <w:t>.</w:t>
      </w:r>
      <w:r w:rsidRPr="000739DA">
        <w:rPr>
          <w:rFonts w:ascii="Garamond" w:hAnsi="Garamond" w:cs="Courier New"/>
          <w:noProof/>
        </w:rPr>
        <w:t xml:space="preserve">  </w:t>
      </w:r>
      <w:r w:rsidR="000D251E" w:rsidRPr="000739DA">
        <w:rPr>
          <w:rFonts w:ascii="Garamond" w:hAnsi="Garamond" w:cs="Courier New"/>
          <w:noProof/>
        </w:rPr>
        <w:t>I</w:t>
      </w:r>
      <w:r w:rsidRPr="000739DA">
        <w:rPr>
          <w:rFonts w:ascii="Garamond" w:hAnsi="Garamond" w:cs="Courier New"/>
          <w:noProof/>
        </w:rPr>
        <w:t>l y avait quelque chose d</w:t>
      </w:r>
      <w:r w:rsidR="00720B03">
        <w:rPr>
          <w:rFonts w:ascii="Garamond" w:hAnsi="Garamond" w:cs="Courier New"/>
          <w:noProof/>
        </w:rPr>
        <w:t>’</w:t>
      </w:r>
      <w:r w:rsidRPr="000739DA">
        <w:rPr>
          <w:rFonts w:ascii="Garamond" w:hAnsi="Garamond" w:cs="Courier New"/>
          <w:noProof/>
        </w:rPr>
        <w:t xml:space="preserve">autre qui est le comportement de </w:t>
      </w:r>
      <w:r w:rsidR="000D251E" w:rsidRPr="000739DA">
        <w:rPr>
          <w:rFonts w:ascii="Garamond" w:hAnsi="Garamond" w:cs="Courier New"/>
          <w:noProof/>
        </w:rPr>
        <w:t>DICK</w:t>
      </w:r>
      <w:r w:rsidRPr="000739DA">
        <w:rPr>
          <w:rFonts w:ascii="Garamond" w:hAnsi="Garamond" w:cs="Courier New"/>
          <w:noProof/>
        </w:rPr>
        <w:t xml:space="preserve"> chez Mélanie </w:t>
      </w:r>
      <w:r w:rsidR="000D251E" w:rsidRPr="000739DA">
        <w:rPr>
          <w:rFonts w:ascii="Garamond" w:hAnsi="Garamond" w:cs="Courier New"/>
          <w:noProof/>
        </w:rPr>
        <w:t>KLEIN</w:t>
      </w:r>
      <w:r w:rsidRPr="000739DA">
        <w:rPr>
          <w:rFonts w:ascii="Garamond" w:hAnsi="Garamond" w:cs="Courier New"/>
          <w:noProof/>
        </w:rPr>
        <w:t>.</w:t>
      </w:r>
    </w:p>
    <w:p w:rsidR="000D251E" w:rsidRPr="000739DA" w:rsidRDefault="000D251E" w:rsidP="000739DA">
      <w:pPr>
        <w:ind w:right="-284" w:hanging="567"/>
        <w:rPr>
          <w:rFonts w:ascii="Garamond" w:hAnsi="Garamond" w:cs="Courier New"/>
          <w:noProof/>
        </w:rPr>
      </w:pPr>
    </w:p>
    <w:p w:rsidR="00C8140E"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6C2603">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00916DA8" w:rsidRPr="000739DA">
        <w:rPr>
          <w:rFonts w:ascii="Garamond" w:hAnsi="Garamond" w:cs="Courier New"/>
          <w:noProof/>
        </w:rPr>
        <w:t xml:space="preserve"> </w:t>
      </w:r>
      <w:r w:rsidR="006C2603">
        <w:rPr>
          <w:rFonts w:ascii="Garamond" w:hAnsi="Garamond" w:cs="Courier New"/>
          <w:noProof/>
        </w:rPr>
        <w:t>-</w:t>
      </w:r>
      <w:r w:rsidRPr="000739DA">
        <w:rPr>
          <w:rFonts w:ascii="Garamond" w:hAnsi="Garamond" w:cs="Courier New"/>
          <w:noProof/>
        </w:rPr>
        <w:t xml:space="preserve"> </w:t>
      </w:r>
      <w:r w:rsidR="00916DA8" w:rsidRPr="000739DA">
        <w:rPr>
          <w:rFonts w:ascii="Garamond" w:hAnsi="Garamond" w:cs="Courier New"/>
          <w:noProof/>
        </w:rPr>
        <w:t>J</w:t>
      </w:r>
      <w:r w:rsidR="00720B03">
        <w:rPr>
          <w:rFonts w:ascii="Garamond" w:hAnsi="Garamond" w:cs="Courier New"/>
          <w:noProof/>
        </w:rPr>
        <w:t>’</w:t>
      </w:r>
      <w:r w:rsidR="00916DA8" w:rsidRPr="000739DA">
        <w:rPr>
          <w:rFonts w:ascii="Garamond" w:hAnsi="Garamond" w:cs="Courier New"/>
          <w:noProof/>
        </w:rPr>
        <w:t>y passe après.</w:t>
      </w:r>
    </w:p>
    <w:p w:rsidR="00C8140E" w:rsidRPr="000739DA" w:rsidRDefault="00C8140E" w:rsidP="000739DA">
      <w:pPr>
        <w:ind w:right="-284" w:hanging="567"/>
        <w:rPr>
          <w:rFonts w:ascii="Garamond" w:hAnsi="Garamond" w:cs="Courier New"/>
          <w:noProof/>
        </w:rPr>
      </w:pPr>
    </w:p>
    <w:p w:rsidR="000D251E"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0D251E" w:rsidRPr="000739DA" w:rsidRDefault="000D251E" w:rsidP="000739DA">
      <w:pPr>
        <w:ind w:right="-284" w:hanging="567"/>
        <w:rPr>
          <w:rFonts w:ascii="Garamond" w:hAnsi="Garamond" w:cs="Courier New"/>
          <w:noProof/>
        </w:rPr>
      </w:pPr>
    </w:p>
    <w:p w:rsidR="006C2603" w:rsidRDefault="00916DA8" w:rsidP="000739DA">
      <w:pPr>
        <w:ind w:right="-284" w:hanging="567"/>
        <w:rPr>
          <w:rFonts w:ascii="Garamond" w:hAnsi="Garamond" w:cs="Courier New"/>
          <w:noProof/>
        </w:rPr>
      </w:pPr>
      <w:r w:rsidRPr="000739DA">
        <w:rPr>
          <w:rFonts w:ascii="Garamond" w:hAnsi="Garamond" w:cs="Courier New"/>
          <w:noProof/>
        </w:rPr>
        <w:t>Parce que ce que vous venez de dire, les histoires concernant les portes, les gares et les trains, c</w:t>
      </w:r>
      <w:r w:rsidR="00720B03">
        <w:rPr>
          <w:rFonts w:ascii="Garamond" w:hAnsi="Garamond" w:cs="Courier New"/>
          <w:noProof/>
        </w:rPr>
        <w:t>’</w:t>
      </w:r>
      <w:r w:rsidRPr="000739DA">
        <w:rPr>
          <w:rFonts w:ascii="Garamond" w:hAnsi="Garamond" w:cs="Courier New"/>
          <w:noProof/>
        </w:rPr>
        <w:t xml:space="preserve">est surtout </w:t>
      </w:r>
      <w:r w:rsidRPr="000739DA">
        <w:rPr>
          <w:rFonts w:ascii="Garamond" w:hAnsi="Garamond"/>
          <w:i/>
          <w:noProof/>
        </w:rPr>
        <w:t>chez</w:t>
      </w:r>
      <w:r w:rsidRPr="000739DA">
        <w:rPr>
          <w:rFonts w:ascii="Garamond" w:hAnsi="Garamond" w:cs="Courier New"/>
          <w:noProof/>
        </w:rPr>
        <w:t xml:space="preserve"> Mélanie </w:t>
      </w:r>
      <w:r w:rsidR="000D251E" w:rsidRPr="000739DA">
        <w:rPr>
          <w:rFonts w:ascii="Garamond" w:hAnsi="Garamond" w:cs="Courier New"/>
          <w:noProof/>
        </w:rPr>
        <w:t>KLEIN</w:t>
      </w:r>
      <w:r w:rsidRPr="000739DA">
        <w:rPr>
          <w:rFonts w:ascii="Garamond" w:hAnsi="Garamond" w:cs="Courier New"/>
          <w:noProof/>
        </w:rPr>
        <w:t>,</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que ça a lieu.</w:t>
      </w:r>
    </w:p>
    <w:p w:rsidR="00C8140E" w:rsidRPr="000739DA" w:rsidRDefault="00C8140E" w:rsidP="000739DA">
      <w:pPr>
        <w:ind w:right="-284" w:hanging="567"/>
        <w:rPr>
          <w:rFonts w:ascii="Garamond" w:hAnsi="Garamond" w:cs="Courier New"/>
          <w:noProof/>
        </w:rPr>
      </w:pPr>
    </w:p>
    <w:p w:rsidR="000D251E"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6C2603">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00916DA8" w:rsidRPr="000739DA">
        <w:rPr>
          <w:rFonts w:ascii="Garamond" w:hAnsi="Garamond" w:cs="Courier New"/>
          <w:noProof/>
        </w:rPr>
        <w:t xml:space="preserve"> </w:t>
      </w:r>
    </w:p>
    <w:p w:rsidR="000D251E" w:rsidRPr="000739DA" w:rsidRDefault="000D251E" w:rsidP="000739DA">
      <w:pPr>
        <w:ind w:right="-284" w:hanging="567"/>
        <w:rPr>
          <w:rFonts w:ascii="Garamond" w:hAnsi="Garamond" w:cs="Courier New"/>
          <w:noProof/>
        </w:rPr>
      </w:pPr>
    </w:p>
    <w:p w:rsidR="000D251E" w:rsidRPr="000739DA" w:rsidRDefault="00916DA8" w:rsidP="006C2603">
      <w:pPr>
        <w:ind w:right="-284" w:hanging="567"/>
        <w:outlineLvl w:val="0"/>
        <w:rPr>
          <w:rFonts w:ascii="Garamond" w:hAnsi="Garamond"/>
          <w:i/>
          <w:noProof/>
        </w:rPr>
      </w:pPr>
      <w:r w:rsidRPr="000739DA">
        <w:rPr>
          <w:rFonts w:ascii="Garamond" w:hAnsi="Garamond" w:cs="Courier New"/>
          <w:noProof/>
        </w:rPr>
        <w:t>Là, 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elle dit avant.</w:t>
      </w:r>
      <w:r w:rsidR="006C2603">
        <w:rPr>
          <w:rFonts w:ascii="Garamond" w:hAnsi="Garamond" w:cs="Courier New"/>
          <w:noProof/>
        </w:rPr>
        <w:t xml:space="preserve"> </w:t>
      </w:r>
      <w:r w:rsidRPr="000739DA">
        <w:rPr>
          <w:rFonts w:ascii="Garamond" w:hAnsi="Garamond" w:cs="Courier New"/>
          <w:noProof/>
        </w:rPr>
        <w:t>Elle pense que les seules dis</w:t>
      </w:r>
      <w:r w:rsidRPr="000739DA">
        <w:rPr>
          <w:rFonts w:ascii="Garamond" w:hAnsi="Garamond" w:cs="Courier New"/>
          <w:noProof/>
        </w:rPr>
        <w:softHyphen/>
        <w:t>tributions faites sur l</w:t>
      </w:r>
      <w:r w:rsidR="00720B03">
        <w:rPr>
          <w:rFonts w:ascii="Garamond" w:hAnsi="Garamond" w:cs="Courier New"/>
          <w:noProof/>
        </w:rPr>
        <w:t>’</w:t>
      </w:r>
      <w:r w:rsidRPr="000739DA">
        <w:rPr>
          <w:rFonts w:ascii="Garamond" w:hAnsi="Garamond" w:cs="Courier New"/>
          <w:noProof/>
        </w:rPr>
        <w:t>extérieur</w:t>
      </w:r>
      <w:r w:rsidR="007C7BD6" w:rsidRPr="000739DA">
        <w:rPr>
          <w:rFonts w:ascii="Garamond" w:hAnsi="Garamond" w:cs="Courier New"/>
          <w:noProof/>
        </w:rPr>
        <w:t xml:space="preserve"> </w:t>
      </w:r>
      <w:r w:rsidR="006C2603">
        <w:rPr>
          <w:rFonts w:ascii="Garamond" w:hAnsi="Garamond" w:cs="Courier New"/>
          <w:noProof/>
        </w:rPr>
        <w:t>-</w:t>
      </w:r>
      <w:r w:rsidRPr="000739DA">
        <w:rPr>
          <w:rFonts w:ascii="Garamond" w:hAnsi="Garamond" w:cs="Courier New"/>
          <w:noProof/>
        </w:rPr>
        <w:t xml:space="preserve"> étant donné son anxiété</w:t>
      </w:r>
      <w:r w:rsidR="007C7BD6" w:rsidRPr="000739DA">
        <w:rPr>
          <w:rFonts w:ascii="Garamond" w:hAnsi="Garamond" w:cs="Courier New"/>
          <w:noProof/>
        </w:rPr>
        <w:t xml:space="preserve"> </w:t>
      </w:r>
      <w:r w:rsidR="006C2603">
        <w:rPr>
          <w:rFonts w:ascii="Garamond" w:hAnsi="Garamond" w:cs="Courier New"/>
          <w:noProof/>
        </w:rPr>
        <w:t>-</w:t>
      </w:r>
      <w:r w:rsidRPr="000739DA">
        <w:rPr>
          <w:rFonts w:ascii="Garamond" w:hAnsi="Garamond" w:cs="Courier New"/>
          <w:noProof/>
        </w:rPr>
        <w:t xml:space="preserve"> sont </w:t>
      </w:r>
      <w:r w:rsidRPr="000739DA">
        <w:rPr>
          <w:rFonts w:ascii="Garamond" w:hAnsi="Garamond"/>
          <w:i/>
          <w:noProof/>
        </w:rPr>
        <w:t xml:space="preserve">les trains, </w:t>
      </w:r>
    </w:p>
    <w:p w:rsidR="00916DA8" w:rsidRPr="000739DA" w:rsidRDefault="00916DA8" w:rsidP="006C2603">
      <w:pPr>
        <w:ind w:right="-284" w:hanging="567"/>
        <w:rPr>
          <w:rFonts w:ascii="Garamond" w:hAnsi="Garamond" w:cs="Courier New"/>
          <w:noProof/>
        </w:rPr>
      </w:pPr>
      <w:r w:rsidRPr="000739DA">
        <w:rPr>
          <w:rFonts w:ascii="Garamond" w:hAnsi="Garamond"/>
          <w:i/>
          <w:noProof/>
        </w:rPr>
        <w:t>les gares, les portes</w:t>
      </w:r>
      <w:r w:rsidR="000D251E" w:rsidRPr="000739DA">
        <w:rPr>
          <w:rFonts w:ascii="Garamond" w:hAnsi="Garamond"/>
          <w:i/>
          <w:noProof/>
        </w:rPr>
        <w:t>,</w:t>
      </w:r>
      <w:r w:rsidRPr="000739DA">
        <w:rPr>
          <w:rFonts w:ascii="Garamond" w:hAnsi="Garamond" w:cs="Courier New"/>
          <w:noProof/>
        </w:rPr>
        <w:t xml:space="preserve"> et que ces trois objets représentent symboliquement : </w:t>
      </w:r>
      <w:r w:rsidRPr="006C2603">
        <w:rPr>
          <w:rFonts w:ascii="Garamond" w:hAnsi="Garamond" w:cs="Courier New"/>
          <w:i/>
          <w:noProof/>
        </w:rPr>
        <w:t>le train</w:t>
      </w:r>
      <w:r w:rsidR="000D251E" w:rsidRPr="006C2603">
        <w:rPr>
          <w:rFonts w:ascii="Garamond" w:hAnsi="Garamond" w:cs="Courier New"/>
          <w:i/>
          <w:noProof/>
        </w:rPr>
        <w:t> :</w:t>
      </w:r>
      <w:r w:rsidRPr="006C2603">
        <w:rPr>
          <w:rFonts w:ascii="Garamond" w:hAnsi="Garamond" w:cs="Courier New"/>
          <w:i/>
          <w:noProof/>
        </w:rPr>
        <w:t xml:space="preserve"> le pénis</w:t>
      </w:r>
      <w:r w:rsidRPr="000739DA">
        <w:rPr>
          <w:rFonts w:ascii="Garamond" w:hAnsi="Garamond" w:cs="Courier New"/>
          <w:noProof/>
        </w:rPr>
        <w:t>,</w:t>
      </w:r>
      <w:r w:rsidR="006C2603">
        <w:rPr>
          <w:rFonts w:ascii="Garamond" w:hAnsi="Garamond" w:cs="Courier New"/>
          <w:noProof/>
        </w:rPr>
        <w:t xml:space="preserve"> </w:t>
      </w:r>
      <w:r w:rsidRPr="006C2603">
        <w:rPr>
          <w:rFonts w:ascii="Garamond" w:hAnsi="Garamond" w:cs="Courier New"/>
          <w:i/>
          <w:noProof/>
        </w:rPr>
        <w:t>la gare</w:t>
      </w:r>
      <w:r w:rsidR="000D251E" w:rsidRPr="006C2603">
        <w:rPr>
          <w:rFonts w:ascii="Garamond" w:hAnsi="Garamond" w:cs="Courier New"/>
          <w:i/>
          <w:noProof/>
        </w:rPr>
        <w:t> :</w:t>
      </w:r>
      <w:r w:rsidRPr="006C2603">
        <w:rPr>
          <w:rFonts w:ascii="Garamond" w:hAnsi="Garamond" w:cs="Courier New"/>
          <w:i/>
          <w:noProof/>
        </w:rPr>
        <w:t xml:space="preserve"> la mère</w:t>
      </w:r>
      <w:r w:rsidRPr="000739DA">
        <w:rPr>
          <w:rFonts w:ascii="Garamond" w:hAnsi="Garamond" w:cs="Courier New"/>
          <w:noProof/>
        </w:rPr>
        <w:t xml:space="preserve">, et </w:t>
      </w:r>
      <w:r w:rsidRPr="006C2603">
        <w:rPr>
          <w:rFonts w:ascii="Garamond" w:hAnsi="Garamond" w:cs="Courier New"/>
          <w:i/>
          <w:noProof/>
        </w:rPr>
        <w:t>les boutons de portes</w:t>
      </w:r>
      <w:r w:rsidR="000D251E" w:rsidRPr="000739DA">
        <w:rPr>
          <w:rFonts w:ascii="Garamond" w:hAnsi="Garamond" w:cs="Courier New"/>
          <w:noProof/>
        </w:rPr>
        <w:t xml:space="preserve"> : </w:t>
      </w:r>
      <w:r w:rsidR="000D251E" w:rsidRPr="006C2603">
        <w:rPr>
          <w:rFonts w:ascii="Garamond" w:hAnsi="Garamond" w:cs="Courier New"/>
          <w:noProof/>
          <w:color w:val="C00000"/>
          <w:sz w:val="14"/>
          <w:szCs w:val="14"/>
        </w:rPr>
        <w:t>[</w:t>
      </w:r>
      <w:r w:rsidR="006C2603" w:rsidRPr="006C2603">
        <w:rPr>
          <w:rFonts w:ascii="Garamond" w:hAnsi="Garamond" w:cs="Courier New"/>
          <w:noProof/>
          <w:color w:val="C00000"/>
          <w:sz w:val="14"/>
          <w:szCs w:val="14"/>
        </w:rPr>
        <w:t>...</w:t>
      </w:r>
      <w:r w:rsidR="000D251E" w:rsidRPr="006C2603">
        <w:rPr>
          <w:rFonts w:ascii="Garamond" w:hAnsi="Garamond" w:cs="Courier New"/>
          <w:noProof/>
          <w:color w:val="C00000"/>
          <w:sz w:val="14"/>
          <w:szCs w:val="14"/>
        </w:rPr>
        <w:t>]</w:t>
      </w:r>
    </w:p>
    <w:p w:rsidR="006C2603" w:rsidRDefault="00916DA8" w:rsidP="000739DA">
      <w:pPr>
        <w:ind w:right="-284" w:hanging="567"/>
        <w:rPr>
          <w:rFonts w:ascii="Garamond" w:hAnsi="Garamond" w:cs="Courier New"/>
          <w:noProof/>
        </w:rPr>
      </w:pPr>
      <w:r w:rsidRPr="000739DA">
        <w:rPr>
          <w:rFonts w:ascii="Garamond" w:hAnsi="Garamond" w:cs="Courier New"/>
          <w:noProof/>
        </w:rPr>
        <w:t>Et elle pense que la distribution d</w:t>
      </w:r>
      <w:r w:rsidR="00720B03">
        <w:rPr>
          <w:rFonts w:ascii="Garamond" w:hAnsi="Garamond" w:cs="Courier New"/>
          <w:noProof/>
        </w:rPr>
        <w:t>’</w:t>
      </w:r>
      <w:r w:rsidRPr="000739DA">
        <w:rPr>
          <w:rFonts w:ascii="Garamond" w:hAnsi="Garamond" w:cs="Courier New"/>
          <w:noProof/>
        </w:rPr>
        <w:t>anxiété sur les objets s</w:t>
      </w:r>
      <w:r w:rsidR="00720B03">
        <w:rPr>
          <w:rFonts w:ascii="Garamond" w:hAnsi="Garamond" w:cs="Courier New"/>
          <w:noProof/>
        </w:rPr>
        <w:t>’</w:t>
      </w:r>
      <w:r w:rsidRPr="000739DA">
        <w:rPr>
          <w:rFonts w:ascii="Garamond" w:hAnsi="Garamond" w:cs="Courier New"/>
          <w:noProof/>
        </w:rPr>
        <w:t>est arrêtée là. Cet arrêt de la distribution de l</w:t>
      </w:r>
      <w:r w:rsidR="00720B03">
        <w:rPr>
          <w:rFonts w:ascii="Garamond" w:hAnsi="Garamond" w:cs="Courier New"/>
          <w:noProof/>
        </w:rPr>
        <w:t>’</w:t>
      </w:r>
      <w:r w:rsidRPr="000739DA">
        <w:rPr>
          <w:rFonts w:ascii="Garamond" w:hAnsi="Garamond" w:cs="Courier New"/>
          <w:noProof/>
        </w:rPr>
        <w:t>anxiété sur le monde extérieur</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constitue le manque de contact de </w:t>
      </w:r>
      <w:r w:rsidR="000D251E" w:rsidRPr="000739DA">
        <w:rPr>
          <w:rFonts w:ascii="Garamond" w:hAnsi="Garamond" w:cs="Courier New"/>
          <w:noProof/>
        </w:rPr>
        <w:t>DICK</w:t>
      </w:r>
      <w:r w:rsidRPr="000739DA">
        <w:rPr>
          <w:rFonts w:ascii="Garamond" w:hAnsi="Garamond" w:cs="Courier New"/>
          <w:noProof/>
        </w:rPr>
        <w:t>, qui n</w:t>
      </w:r>
      <w:r w:rsidR="00720B03">
        <w:rPr>
          <w:rFonts w:ascii="Garamond" w:hAnsi="Garamond" w:cs="Courier New"/>
          <w:noProof/>
        </w:rPr>
        <w:t>’</w:t>
      </w:r>
      <w:r w:rsidRPr="000739DA">
        <w:rPr>
          <w:rFonts w:ascii="Garamond" w:hAnsi="Garamond" w:cs="Courier New"/>
          <w:noProof/>
        </w:rPr>
        <w:t>est en contact avec rien, parce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a pas distribué son anxiété sur l</w:t>
      </w:r>
      <w:r w:rsidR="00720B03">
        <w:rPr>
          <w:rFonts w:ascii="Garamond" w:hAnsi="Garamond" w:cs="Courier New"/>
          <w:noProof/>
        </w:rPr>
        <w:t>’</w:t>
      </w:r>
      <w:r w:rsidRPr="000739DA">
        <w:rPr>
          <w:rFonts w:ascii="Garamond" w:hAnsi="Garamond" w:cs="Courier New"/>
          <w:noProof/>
        </w:rPr>
        <w:t>extérieur.</w:t>
      </w:r>
    </w:p>
    <w:p w:rsidR="006C2603" w:rsidRDefault="00916DA8" w:rsidP="000739DA">
      <w:pPr>
        <w:ind w:right="-284" w:hanging="567"/>
        <w:rPr>
          <w:rFonts w:ascii="Garamond" w:hAnsi="Garamond" w:cs="Courier New"/>
          <w:noProof/>
        </w:rPr>
      </w:pPr>
      <w:r w:rsidRPr="000739DA">
        <w:rPr>
          <w:rFonts w:ascii="Garamond" w:hAnsi="Garamond" w:cs="Courier New"/>
          <w:noProof/>
        </w:rPr>
        <w:t>Et alors, elle dit que c</w:t>
      </w:r>
      <w:r w:rsidR="00720B03">
        <w:rPr>
          <w:rFonts w:ascii="Garamond" w:hAnsi="Garamond" w:cs="Courier New"/>
          <w:noProof/>
        </w:rPr>
        <w:t>’</w:t>
      </w:r>
      <w:r w:rsidRPr="000739DA">
        <w:rPr>
          <w:rFonts w:ascii="Garamond" w:hAnsi="Garamond" w:cs="Courier New"/>
          <w:noProof/>
        </w:rPr>
        <w:t>est sa peur de son sadisme, sa défense contre son sadisme</w:t>
      </w:r>
      <w:r w:rsidR="000D251E" w:rsidRPr="000739DA">
        <w:rPr>
          <w:rFonts w:ascii="Garamond" w:hAnsi="Garamond" w:cs="Courier New"/>
          <w:noProof/>
        </w:rPr>
        <w:t>,</w:t>
      </w:r>
      <w:r w:rsidRPr="000739DA">
        <w:rPr>
          <w:rFonts w:ascii="Garamond" w:hAnsi="Garamond" w:cs="Courier New"/>
          <w:noProof/>
        </w:rPr>
        <w:t xml:space="preserve"> qui de même le rend incapable de tout acte </w:t>
      </w:r>
    </w:p>
    <w:p w:rsidR="006C2603" w:rsidRDefault="00916DA8" w:rsidP="000739DA">
      <w:pPr>
        <w:ind w:right="-284" w:hanging="567"/>
        <w:rPr>
          <w:rFonts w:ascii="Garamond" w:hAnsi="Garamond" w:cs="Courier New"/>
          <w:noProof/>
        </w:rPr>
      </w:pPr>
      <w:r w:rsidRPr="000739DA">
        <w:rPr>
          <w:rFonts w:ascii="Garamond" w:hAnsi="Garamond" w:cs="Courier New"/>
          <w:noProof/>
        </w:rPr>
        <w:t>agressif, comme de mordre, de manipuler les ciseaux et les couteaux. Et cette même défense l</w:t>
      </w:r>
      <w:r w:rsidR="00720B03">
        <w:rPr>
          <w:rFonts w:ascii="Garamond" w:hAnsi="Garamond" w:cs="Courier New"/>
          <w:noProof/>
        </w:rPr>
        <w:t>’</w:t>
      </w:r>
      <w:r w:rsidRPr="000739DA">
        <w:rPr>
          <w:rFonts w:ascii="Garamond" w:hAnsi="Garamond" w:cs="Courier New"/>
          <w:noProof/>
        </w:rPr>
        <w:t>empêche de traduire en fantasmes</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tout ce qu</w:t>
      </w:r>
      <w:r w:rsidR="00720B03">
        <w:rPr>
          <w:rFonts w:ascii="Garamond" w:hAnsi="Garamond" w:cs="Courier New"/>
          <w:noProof/>
        </w:rPr>
        <w:t>’</w:t>
      </w:r>
      <w:r w:rsidRPr="000739DA">
        <w:rPr>
          <w:rFonts w:ascii="Garamond" w:hAnsi="Garamond" w:cs="Courier New"/>
          <w:noProof/>
        </w:rPr>
        <w:t>il vit, sa relation sadique au corps de la mère.</w:t>
      </w:r>
    </w:p>
    <w:p w:rsidR="000D251E" w:rsidRPr="000739DA" w:rsidRDefault="000D251E" w:rsidP="000739DA">
      <w:pPr>
        <w:ind w:right="-284" w:hanging="567"/>
        <w:rPr>
          <w:rFonts w:ascii="Garamond" w:hAnsi="Garamond" w:cs="Courier New"/>
          <w:noProof/>
        </w:rPr>
      </w:pPr>
    </w:p>
    <w:p w:rsidR="006C2603" w:rsidRDefault="00916DA8" w:rsidP="006C2603">
      <w:pPr>
        <w:ind w:right="-284" w:hanging="567"/>
        <w:rPr>
          <w:rFonts w:ascii="Garamond" w:hAnsi="Garamond" w:cs="Courier New"/>
          <w:noProof/>
        </w:rPr>
      </w:pPr>
      <w:r w:rsidRPr="000739DA">
        <w:rPr>
          <w:rFonts w:ascii="Garamond" w:hAnsi="Garamond" w:cs="Courier New"/>
          <w:noProof/>
        </w:rPr>
        <w:t>Ensuite, elle nous raconte les premières séances d</w:t>
      </w:r>
      <w:r w:rsidR="00720B03">
        <w:rPr>
          <w:rFonts w:ascii="Garamond" w:hAnsi="Garamond" w:cs="Courier New"/>
          <w:noProof/>
        </w:rPr>
        <w:t>’</w:t>
      </w:r>
      <w:r w:rsidRPr="000739DA">
        <w:rPr>
          <w:rFonts w:ascii="Garamond" w:hAnsi="Garamond" w:cs="Courier New"/>
          <w:noProof/>
        </w:rPr>
        <w:t>analyse, très résumées, et l</w:t>
      </w:r>
      <w:r w:rsidR="00720B03">
        <w:rPr>
          <w:rFonts w:ascii="Garamond" w:hAnsi="Garamond" w:cs="Courier New"/>
          <w:noProof/>
        </w:rPr>
        <w:t>’</w:t>
      </w:r>
      <w:r w:rsidRPr="000739DA">
        <w:rPr>
          <w:rFonts w:ascii="Garamond" w:hAnsi="Garamond" w:cs="Courier New"/>
          <w:noProof/>
        </w:rPr>
        <w:t xml:space="preserve">attitude de </w:t>
      </w:r>
      <w:r w:rsidR="000D251E" w:rsidRPr="000739DA">
        <w:rPr>
          <w:rFonts w:ascii="Garamond" w:hAnsi="Garamond" w:cs="Courier New"/>
          <w:noProof/>
        </w:rPr>
        <w:t>DICK</w:t>
      </w:r>
      <w:r w:rsidRPr="000739DA">
        <w:rPr>
          <w:rFonts w:ascii="Garamond" w:hAnsi="Garamond" w:cs="Courier New"/>
          <w:noProof/>
        </w:rPr>
        <w:t xml:space="preserve"> pendant les premières séances</w:t>
      </w:r>
      <w:r w:rsidR="007C7BD6" w:rsidRPr="000739DA">
        <w:rPr>
          <w:rFonts w:ascii="Garamond" w:hAnsi="Garamond" w:cs="Courier New"/>
          <w:noProof/>
        </w:rPr>
        <w:t> :</w:t>
      </w:r>
    </w:p>
    <w:p w:rsidR="006C2603" w:rsidRDefault="007C7BD6" w:rsidP="006C2603">
      <w:pPr>
        <w:ind w:right="-284" w:hanging="567"/>
        <w:rPr>
          <w:rFonts w:ascii="Garamond" w:hAnsi="Garamond" w:cs="Courier New"/>
          <w:noProof/>
        </w:rPr>
      </w:pPr>
      <w:r w:rsidRPr="006C2603">
        <w:rPr>
          <w:rFonts w:ascii="Garamond" w:hAnsi="Garamond" w:cs="Courier New"/>
          <w:noProof/>
        </w:rPr>
        <w:t>i</w:t>
      </w:r>
      <w:r w:rsidR="00916DA8" w:rsidRPr="006C2603">
        <w:rPr>
          <w:rFonts w:ascii="Garamond" w:hAnsi="Garamond" w:cs="Courier New"/>
          <w:noProof/>
        </w:rPr>
        <w:t>l est entré chez elle</w:t>
      </w:r>
      <w:r w:rsidRPr="006C2603">
        <w:rPr>
          <w:rFonts w:ascii="Garamond" w:hAnsi="Garamond" w:cs="Courier New"/>
          <w:noProof/>
        </w:rPr>
        <w:t>,</w:t>
      </w:r>
      <w:r w:rsidR="00916DA8" w:rsidRPr="006C2603">
        <w:rPr>
          <w:rFonts w:ascii="Garamond" w:hAnsi="Garamond" w:cs="Courier New"/>
          <w:noProof/>
        </w:rPr>
        <w:t xml:space="preserve"> </w:t>
      </w:r>
      <w:r w:rsidRPr="000739DA">
        <w:rPr>
          <w:rFonts w:ascii="Garamond" w:hAnsi="Garamond" w:cs="Courier New"/>
          <w:noProof/>
        </w:rPr>
        <w:t>i</w:t>
      </w:r>
      <w:r w:rsidR="00916DA8" w:rsidRPr="000739DA">
        <w:rPr>
          <w:rFonts w:ascii="Garamond" w:hAnsi="Garamond" w:cs="Courier New"/>
          <w:noProof/>
        </w:rPr>
        <w:t>l a quitté sa nurse sans aucune émotion, a erré sans but dans la pièce de traitement, ne s</w:t>
      </w:r>
      <w:r w:rsidR="00720B03">
        <w:rPr>
          <w:rFonts w:ascii="Garamond" w:hAnsi="Garamond" w:cs="Courier New"/>
          <w:noProof/>
        </w:rPr>
        <w:t>’</w:t>
      </w:r>
      <w:r w:rsidR="00916DA8" w:rsidRPr="000739DA">
        <w:rPr>
          <w:rFonts w:ascii="Garamond" w:hAnsi="Garamond" w:cs="Courier New"/>
          <w:noProof/>
        </w:rPr>
        <w:t xml:space="preserve">est intéressé </w:t>
      </w:r>
    </w:p>
    <w:p w:rsidR="006C2603" w:rsidRDefault="00916DA8" w:rsidP="006C2603">
      <w:pPr>
        <w:ind w:right="-284" w:hanging="567"/>
        <w:rPr>
          <w:rFonts w:ascii="Garamond" w:hAnsi="Garamond" w:cs="Courier New"/>
          <w:noProof/>
        </w:rPr>
      </w:pPr>
      <w:r w:rsidRPr="000739DA">
        <w:rPr>
          <w:rFonts w:ascii="Garamond" w:hAnsi="Garamond" w:cs="Courier New"/>
          <w:noProof/>
        </w:rPr>
        <w:t>à aucun objet, a fait des mou</w:t>
      </w:r>
      <w:r w:rsidRPr="000739DA">
        <w:rPr>
          <w:rFonts w:ascii="Garamond" w:hAnsi="Garamond" w:cs="Courier New"/>
          <w:noProof/>
        </w:rPr>
        <w:softHyphen/>
        <w:t xml:space="preserve">vements tout à fait incoordonnés, désordonnés, sans signification, une mimique figée, </w:t>
      </w:r>
    </w:p>
    <w:p w:rsidR="00916DA8" w:rsidRPr="000739DA" w:rsidRDefault="00916DA8" w:rsidP="006C2603">
      <w:pPr>
        <w:ind w:right="-284" w:hanging="567"/>
        <w:rPr>
          <w:rFonts w:ascii="Garamond" w:hAnsi="Garamond" w:cs="Courier New"/>
          <w:noProof/>
        </w:rPr>
      </w:pPr>
      <w:r w:rsidRPr="000739DA">
        <w:rPr>
          <w:rFonts w:ascii="Garamond" w:hAnsi="Garamond" w:cs="Courier New"/>
          <w:noProof/>
        </w:rPr>
        <w:t>un regard tout à fait perdu et absent</w:t>
      </w:r>
      <w:r w:rsidR="000D251E" w:rsidRPr="000739DA">
        <w:rPr>
          <w:rFonts w:ascii="Garamond" w:hAnsi="Garamond" w:cs="Courier New"/>
          <w:noProof/>
        </w:rPr>
        <w:t>,</w:t>
      </w:r>
      <w:r w:rsidRPr="000739DA">
        <w:rPr>
          <w:rFonts w:ascii="Garamond" w:hAnsi="Garamond" w:cs="Courier New"/>
          <w:noProof/>
        </w:rPr>
        <w:t xml:space="preserve"> et, dit</w:t>
      </w:r>
      <w:r w:rsidR="006C2603">
        <w:rPr>
          <w:rFonts w:ascii="Garamond" w:hAnsi="Garamond" w:cs="Courier New"/>
          <w:noProof/>
        </w:rPr>
        <w:t>-</w:t>
      </w:r>
      <w:r w:rsidRPr="000739DA">
        <w:rPr>
          <w:rFonts w:ascii="Garamond" w:hAnsi="Garamond" w:cs="Courier New"/>
          <w:noProof/>
        </w:rPr>
        <w:t>elle</w:t>
      </w:r>
      <w:r w:rsidR="000D251E" w:rsidRPr="000739DA">
        <w:rPr>
          <w:rFonts w:ascii="Garamond" w:hAnsi="Garamond" w:cs="Courier New"/>
          <w:noProof/>
        </w:rPr>
        <w:t> :</w:t>
      </w:r>
    </w:p>
    <w:p w:rsidR="000D251E" w:rsidRPr="000739DA" w:rsidRDefault="000D251E" w:rsidP="000739DA">
      <w:pPr>
        <w:ind w:right="-284" w:hanging="567"/>
        <w:rPr>
          <w:rFonts w:ascii="Garamond" w:hAnsi="Garamond" w:cs="Courier New"/>
          <w:noProof/>
        </w:rPr>
      </w:pPr>
    </w:p>
    <w:p w:rsidR="00916DA8" w:rsidRPr="000739DA" w:rsidRDefault="00916DA8" w:rsidP="006C2603">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Comme si je n</w:t>
      </w:r>
      <w:r w:rsidR="00720B03">
        <w:rPr>
          <w:rFonts w:ascii="Garamond" w:hAnsi="Garamond"/>
          <w:i/>
          <w:noProof/>
        </w:rPr>
        <w:t>’</w:t>
      </w:r>
      <w:r w:rsidRPr="000739DA">
        <w:rPr>
          <w:rFonts w:ascii="Garamond" w:hAnsi="Garamond"/>
          <w:i/>
          <w:noProof/>
        </w:rPr>
        <w:t>étais pas autre chose qu</w:t>
      </w:r>
      <w:r w:rsidR="00720B03">
        <w:rPr>
          <w:rFonts w:ascii="Garamond" w:hAnsi="Garamond"/>
          <w:i/>
          <w:noProof/>
        </w:rPr>
        <w:t>’</w:t>
      </w:r>
      <w:r w:rsidRPr="000739DA">
        <w:rPr>
          <w:rFonts w:ascii="Garamond" w:hAnsi="Garamond"/>
          <w:i/>
          <w:noProof/>
        </w:rPr>
        <w:t>un meuble, aucune de ses atti</w:t>
      </w:r>
      <w:r w:rsidRPr="000739DA">
        <w:rPr>
          <w:rFonts w:ascii="Garamond" w:hAnsi="Garamond"/>
          <w:i/>
          <w:noProof/>
        </w:rPr>
        <w:softHyphen/>
        <w:t>tudes ne s</w:t>
      </w:r>
      <w:r w:rsidR="00720B03">
        <w:rPr>
          <w:rFonts w:ascii="Garamond" w:hAnsi="Garamond"/>
          <w:i/>
          <w:noProof/>
        </w:rPr>
        <w:t>’</w:t>
      </w:r>
      <w:r w:rsidRPr="000739DA">
        <w:rPr>
          <w:rFonts w:ascii="Garamond" w:hAnsi="Garamond"/>
          <w:i/>
          <w:noProof/>
        </w:rPr>
        <w:t>adressait à moi.</w:t>
      </w:r>
      <w:r w:rsidRPr="000739DA">
        <w:rPr>
          <w:rFonts w:ascii="Garamond" w:hAnsi="Garamond" w:cs="Courier New"/>
          <w:noProof/>
        </w:rPr>
        <w:t xml:space="preserve"> »</w:t>
      </w:r>
    </w:p>
    <w:p w:rsidR="000D251E" w:rsidRPr="000739DA" w:rsidRDefault="000D251E" w:rsidP="000739DA">
      <w:pPr>
        <w:ind w:right="-284" w:hanging="567"/>
        <w:rPr>
          <w:rFonts w:ascii="Garamond" w:hAnsi="Garamond" w:cs="Courier New"/>
          <w:noProof/>
        </w:rPr>
      </w:pPr>
    </w:p>
    <w:p w:rsidR="006C2603" w:rsidRDefault="00916DA8" w:rsidP="000739DA">
      <w:pPr>
        <w:ind w:right="-284" w:hanging="567"/>
        <w:rPr>
          <w:rFonts w:ascii="Garamond" w:hAnsi="Garamond" w:cs="Courier New"/>
          <w:noProof/>
        </w:rPr>
      </w:pPr>
      <w:r w:rsidRPr="000739DA">
        <w:rPr>
          <w:rFonts w:ascii="Garamond" w:hAnsi="Garamond" w:cs="Courier New"/>
          <w:noProof/>
        </w:rPr>
        <w:t xml:space="preserve">Elle insiste sur le fait que </w:t>
      </w:r>
      <w:r w:rsidR="000D251E" w:rsidRPr="000739DA">
        <w:rPr>
          <w:rFonts w:ascii="Garamond" w:hAnsi="Garamond" w:cs="Courier New"/>
          <w:noProof/>
        </w:rPr>
        <w:t>DICK</w:t>
      </w:r>
      <w:r w:rsidRPr="000739DA">
        <w:rPr>
          <w:rFonts w:ascii="Garamond" w:hAnsi="Garamond" w:cs="Courier New"/>
          <w:noProof/>
        </w:rPr>
        <w:t xml:space="preserve"> avait pour elle une conduite, une attitude dif</w:t>
      </w:r>
      <w:r w:rsidRPr="000739DA">
        <w:rPr>
          <w:rFonts w:ascii="Garamond" w:hAnsi="Garamond" w:cs="Courier New"/>
          <w:noProof/>
        </w:rPr>
        <w:softHyphen/>
        <w:t xml:space="preserve">férente des </w:t>
      </w:r>
      <w:r w:rsidRPr="000739DA">
        <w:rPr>
          <w:rFonts w:ascii="Garamond" w:hAnsi="Garamond"/>
          <w:i/>
          <w:noProof/>
        </w:rPr>
        <w:t>grands névrosés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elle traite habituellement.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Elle décrit </w:t>
      </w:r>
      <w:r w:rsidRPr="000739DA">
        <w:rPr>
          <w:rFonts w:ascii="Garamond" w:hAnsi="Garamond"/>
          <w:i/>
          <w:noProof/>
        </w:rPr>
        <w:t>les névro</w:t>
      </w:r>
      <w:r w:rsidRPr="000739DA">
        <w:rPr>
          <w:rFonts w:ascii="Garamond" w:hAnsi="Garamond"/>
          <w:i/>
          <w:noProof/>
        </w:rPr>
        <w:softHyphen/>
        <w:t>sés les plus névrosés</w:t>
      </w:r>
      <w:r w:rsidRPr="000739DA">
        <w:rPr>
          <w:rFonts w:ascii="Garamond" w:hAnsi="Garamond" w:cs="Courier New"/>
          <w:noProof/>
        </w:rPr>
        <w:t>, qui se mettent dans un coin ou se cachent. Elle insiste</w:t>
      </w:r>
      <w:r w:rsidR="000D251E" w:rsidRPr="000739DA">
        <w:rPr>
          <w:rFonts w:ascii="Garamond" w:hAnsi="Garamond" w:cs="Courier New"/>
          <w:noProof/>
        </w:rPr>
        <w:t> :</w:t>
      </w:r>
      <w:r w:rsidR="007C7BD6" w:rsidRPr="000739DA">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C</w:t>
      </w:r>
      <w:r w:rsidR="00720B03">
        <w:rPr>
          <w:rFonts w:ascii="Garamond" w:hAnsi="Garamond"/>
          <w:i/>
          <w:noProof/>
        </w:rPr>
        <w:t>’</w:t>
      </w:r>
      <w:r w:rsidRPr="000739DA">
        <w:rPr>
          <w:rFonts w:ascii="Garamond" w:hAnsi="Garamond"/>
          <w:i/>
          <w:noProof/>
        </w:rPr>
        <w:t>est comme s</w:t>
      </w:r>
      <w:r w:rsidR="00720B03">
        <w:rPr>
          <w:rFonts w:ascii="Garamond" w:hAnsi="Garamond"/>
          <w:i/>
          <w:noProof/>
        </w:rPr>
        <w:t>’</w:t>
      </w:r>
      <w:r w:rsidRPr="000739DA">
        <w:rPr>
          <w:rFonts w:ascii="Garamond" w:hAnsi="Garamond"/>
          <w:i/>
          <w:noProof/>
        </w:rPr>
        <w:t>il avait été dans le vide</w:t>
      </w:r>
      <w:r w:rsidR="000D251E" w:rsidRPr="000739DA">
        <w:rPr>
          <w:rFonts w:ascii="Garamond" w:hAnsi="Garamond"/>
          <w:i/>
          <w:noProof/>
        </w:rPr>
        <w:t>.</w:t>
      </w:r>
      <w:r w:rsidRPr="000739DA">
        <w:rPr>
          <w:rFonts w:ascii="Garamond" w:hAnsi="Garamond" w:cs="Courier New"/>
          <w:noProof/>
        </w:rPr>
        <w:t xml:space="preserve"> »</w:t>
      </w:r>
    </w:p>
    <w:p w:rsidR="006C2603" w:rsidRDefault="00916DA8" w:rsidP="000739DA">
      <w:pPr>
        <w:ind w:right="-284" w:hanging="567"/>
        <w:rPr>
          <w:rFonts w:ascii="Garamond" w:hAnsi="Garamond" w:cs="Courier New"/>
          <w:noProof/>
        </w:rPr>
      </w:pPr>
      <w:r w:rsidRPr="000739DA">
        <w:rPr>
          <w:rFonts w:ascii="Garamond" w:hAnsi="Garamond" w:cs="Courier New"/>
          <w:noProof/>
        </w:rPr>
        <w:t>Et connaissant son intérêt pour les trains et les gares, et connaissant que c</w:t>
      </w:r>
      <w:r w:rsidR="00720B03">
        <w:rPr>
          <w:rFonts w:ascii="Garamond" w:hAnsi="Garamond" w:cs="Courier New"/>
          <w:noProof/>
        </w:rPr>
        <w:t>’</w:t>
      </w:r>
      <w:r w:rsidRPr="000739DA">
        <w:rPr>
          <w:rFonts w:ascii="Garamond" w:hAnsi="Garamond" w:cs="Courier New"/>
          <w:noProof/>
        </w:rPr>
        <w:t>était son seul investissement anxieux d</w:t>
      </w:r>
      <w:r w:rsidR="00720B03">
        <w:rPr>
          <w:rFonts w:ascii="Garamond" w:hAnsi="Garamond" w:cs="Courier New"/>
          <w:noProof/>
        </w:rPr>
        <w:t>’</w:t>
      </w:r>
      <w:r w:rsidRPr="000739DA">
        <w:rPr>
          <w:rFonts w:ascii="Garamond" w:hAnsi="Garamond" w:cs="Courier New"/>
          <w:noProof/>
        </w:rPr>
        <w:t xml:space="preserve">objets,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elle a pris un grand train qu</w:t>
      </w:r>
      <w:r w:rsidR="00720B03">
        <w:rPr>
          <w:rFonts w:ascii="Garamond" w:hAnsi="Garamond" w:cs="Courier New"/>
          <w:noProof/>
        </w:rPr>
        <w:t>’</w:t>
      </w:r>
      <w:r w:rsidRPr="000739DA">
        <w:rPr>
          <w:rFonts w:ascii="Garamond" w:hAnsi="Garamond" w:cs="Courier New"/>
          <w:noProof/>
        </w:rPr>
        <w:t>elle a mis à côté d</w:t>
      </w:r>
      <w:r w:rsidR="00720B03">
        <w:rPr>
          <w:rFonts w:ascii="Garamond" w:hAnsi="Garamond" w:cs="Courier New"/>
          <w:noProof/>
        </w:rPr>
        <w:t>’</w:t>
      </w:r>
      <w:r w:rsidRPr="000739DA">
        <w:rPr>
          <w:rFonts w:ascii="Garamond" w:hAnsi="Garamond" w:cs="Courier New"/>
          <w:noProof/>
        </w:rPr>
        <w:t>un petit train.</w:t>
      </w:r>
    </w:p>
    <w:p w:rsidR="000D251E" w:rsidRPr="000739DA" w:rsidRDefault="000D251E" w:rsidP="000739DA">
      <w:pPr>
        <w:ind w:right="-284" w:hanging="567"/>
        <w:rPr>
          <w:rFonts w:ascii="Garamond" w:hAnsi="Garamond" w:cs="Courier New"/>
          <w:noProof/>
        </w:rPr>
      </w:pPr>
    </w:p>
    <w:p w:rsidR="00C8140E" w:rsidRPr="000739DA" w:rsidRDefault="00916DA8" w:rsidP="006C2603">
      <w:pPr>
        <w:ind w:right="-284" w:hanging="567"/>
        <w:outlineLvl w:val="0"/>
        <w:rPr>
          <w:rFonts w:ascii="Garamond" w:hAnsi="Garamond" w:cs="Courier New"/>
          <w:noProof/>
        </w:rPr>
      </w:pPr>
      <w:r w:rsidRPr="000739DA">
        <w:rPr>
          <w:rFonts w:ascii="Garamond" w:hAnsi="Garamond" w:cs="Courier New"/>
          <w:noProof/>
        </w:rPr>
        <w:t>LACAN</w:t>
      </w:r>
      <w:r w:rsidR="006C2603">
        <w:rPr>
          <w:rFonts w:ascii="Garamond" w:hAnsi="Garamond" w:cs="Courier New"/>
          <w:noProof/>
        </w:rPr>
        <w:t xml:space="preserve"> - </w:t>
      </w:r>
      <w:r w:rsidRPr="000739DA">
        <w:rPr>
          <w:rFonts w:ascii="Garamond" w:hAnsi="Garamond" w:cs="Courier New"/>
          <w:noProof/>
        </w:rPr>
        <w:t>Vous êtes sûre qu</w:t>
      </w:r>
      <w:r w:rsidR="00720B03">
        <w:rPr>
          <w:rFonts w:ascii="Garamond" w:hAnsi="Garamond" w:cs="Courier New"/>
          <w:noProof/>
        </w:rPr>
        <w:t>’</w:t>
      </w:r>
      <w:r w:rsidRPr="000739DA">
        <w:rPr>
          <w:rFonts w:ascii="Garamond" w:hAnsi="Garamond" w:cs="Courier New"/>
          <w:noProof/>
        </w:rPr>
        <w:t>il y a ça, qu</w:t>
      </w:r>
      <w:r w:rsidR="00720B03">
        <w:rPr>
          <w:rFonts w:ascii="Garamond" w:hAnsi="Garamond" w:cs="Courier New"/>
          <w:noProof/>
        </w:rPr>
        <w:t>’</w:t>
      </w:r>
      <w:r w:rsidRPr="000739DA">
        <w:rPr>
          <w:rFonts w:ascii="Garamond" w:hAnsi="Garamond" w:cs="Courier New"/>
          <w:noProof/>
        </w:rPr>
        <w:t>elle connaissait ça ? Elle ne connais</w:t>
      </w:r>
      <w:r w:rsidRPr="000739DA">
        <w:rPr>
          <w:rFonts w:ascii="Garamond" w:hAnsi="Garamond" w:cs="Courier New"/>
          <w:noProof/>
        </w:rPr>
        <w:softHyphen/>
        <w:t>sait rien de pareil, elle lui a foutu le train dans les mains.</w:t>
      </w:r>
    </w:p>
    <w:p w:rsidR="00C8140E" w:rsidRPr="000739DA" w:rsidRDefault="00C8140E" w:rsidP="000739DA">
      <w:pPr>
        <w:ind w:right="-284" w:hanging="567"/>
        <w:rPr>
          <w:rFonts w:ascii="Garamond" w:hAnsi="Garamond" w:cs="Courier New"/>
          <w:noProof/>
        </w:rPr>
      </w:pPr>
    </w:p>
    <w:p w:rsidR="00C8140E" w:rsidRPr="000739DA" w:rsidRDefault="00916DA8" w:rsidP="006C2603">
      <w:pPr>
        <w:ind w:right="-284" w:hanging="567"/>
        <w:outlineLvl w:val="0"/>
        <w:rPr>
          <w:rFonts w:ascii="Garamond" w:hAnsi="Garamond" w:cs="Courier New"/>
          <w:noProof/>
        </w:rPr>
      </w:pPr>
      <w:r w:rsidRPr="000739DA">
        <w:rPr>
          <w:rFonts w:ascii="Garamond" w:hAnsi="Garamond" w:cs="Courier New"/>
          <w:noProof/>
        </w:rPr>
        <w:t xml:space="preserve">X </w:t>
      </w:r>
      <w:r w:rsidR="006C2603">
        <w:rPr>
          <w:rFonts w:ascii="Garamond" w:hAnsi="Garamond" w:cs="Courier New"/>
          <w:noProof/>
        </w:rPr>
        <w:t>-</w:t>
      </w:r>
      <w:r w:rsidRPr="000739DA">
        <w:rPr>
          <w:rFonts w:ascii="Garamond" w:hAnsi="Garamond" w:cs="Courier New"/>
          <w:noProof/>
        </w:rPr>
        <w:t xml:space="preserve"> Si</w:t>
      </w:r>
      <w:r w:rsidR="007C7BD6" w:rsidRPr="000739DA">
        <w:rPr>
          <w:rFonts w:ascii="Garamond" w:hAnsi="Garamond" w:cs="Courier New"/>
          <w:noProof/>
        </w:rPr>
        <w:t> !</w:t>
      </w:r>
      <w:r w:rsidRPr="000739DA">
        <w:rPr>
          <w:rFonts w:ascii="Garamond" w:hAnsi="Garamond" w:cs="Courier New"/>
          <w:noProof/>
        </w:rPr>
        <w:t xml:space="preserve"> Elle le connaissait</w:t>
      </w:r>
      <w:r w:rsidR="000D251E" w:rsidRPr="000739DA">
        <w:rPr>
          <w:rFonts w:ascii="Garamond" w:hAnsi="Garamond" w:cs="Courier New"/>
          <w:noProof/>
        </w:rPr>
        <w:t>,</w:t>
      </w:r>
      <w:r w:rsidRPr="000739DA">
        <w:rPr>
          <w:rFonts w:ascii="Garamond" w:hAnsi="Garamond" w:cs="Courier New"/>
          <w:noProof/>
        </w:rPr>
        <w:t xml:space="preserve"> elle le savait avant. </w:t>
      </w:r>
    </w:p>
    <w:p w:rsidR="00C8140E" w:rsidRPr="000739DA" w:rsidRDefault="00C8140E" w:rsidP="000739DA">
      <w:pPr>
        <w:ind w:right="-284" w:hanging="567"/>
        <w:rPr>
          <w:rFonts w:ascii="Garamond" w:hAnsi="Garamond" w:cs="Courier New"/>
          <w:noProof/>
        </w:rPr>
      </w:pPr>
    </w:p>
    <w:p w:rsidR="00C8140E"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6C2603">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ailleurs, ça ne change pas grand</w:t>
      </w:r>
      <w:r w:rsidR="006C2603">
        <w:rPr>
          <w:rFonts w:ascii="Garamond" w:hAnsi="Garamond" w:cs="Courier New"/>
          <w:noProof/>
        </w:rPr>
        <w:t>-</w:t>
      </w:r>
      <w:r w:rsidRPr="000739DA">
        <w:rPr>
          <w:rFonts w:ascii="Garamond" w:hAnsi="Garamond" w:cs="Courier New"/>
          <w:noProof/>
        </w:rPr>
        <w:t>chose.</w:t>
      </w:r>
    </w:p>
    <w:p w:rsidR="00C8140E" w:rsidRPr="000739DA" w:rsidRDefault="00C8140E" w:rsidP="000739DA">
      <w:pPr>
        <w:ind w:right="-284" w:hanging="567"/>
        <w:rPr>
          <w:rFonts w:ascii="Garamond" w:hAnsi="Garamond" w:cs="Courier New"/>
          <w:noProof/>
        </w:rPr>
      </w:pPr>
    </w:p>
    <w:p w:rsidR="000D251E"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6C2603">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00916DA8" w:rsidRPr="000739DA">
        <w:rPr>
          <w:rFonts w:ascii="Garamond" w:hAnsi="Garamond" w:cs="Courier New"/>
          <w:noProof/>
        </w:rPr>
        <w:t xml:space="preserve"> </w:t>
      </w:r>
    </w:p>
    <w:p w:rsidR="000D251E" w:rsidRPr="000739DA" w:rsidRDefault="000D251E" w:rsidP="000739DA">
      <w:pPr>
        <w:ind w:right="-284" w:hanging="567"/>
        <w:rPr>
          <w:rFonts w:ascii="Garamond" w:hAnsi="Garamond" w:cs="Courier New"/>
          <w:noProof/>
        </w:rPr>
      </w:pPr>
    </w:p>
    <w:p w:rsidR="000D251E" w:rsidRPr="000739DA" w:rsidRDefault="00916DA8" w:rsidP="000739DA">
      <w:pPr>
        <w:ind w:right="-284" w:hanging="567"/>
        <w:rPr>
          <w:rFonts w:ascii="Garamond" w:hAnsi="Garamond" w:cs="Courier New"/>
          <w:noProof/>
        </w:rPr>
      </w:pPr>
      <w:r w:rsidRPr="000739DA">
        <w:rPr>
          <w:rFonts w:ascii="Garamond" w:hAnsi="Garamond" w:cs="Courier New"/>
          <w:noProof/>
        </w:rPr>
        <w:t>Il appelle le grand train «</w:t>
      </w:r>
      <w:r w:rsidR="00C8140E" w:rsidRPr="000739DA">
        <w:rPr>
          <w:rFonts w:ascii="Garamond" w:hAnsi="Garamond" w:cs="Courier New"/>
          <w:noProof/>
        </w:rPr>
        <w:t xml:space="preserve"> </w:t>
      </w:r>
      <w:r w:rsidR="000D251E" w:rsidRPr="000739DA">
        <w:rPr>
          <w:rFonts w:ascii="Garamond" w:hAnsi="Garamond"/>
          <w:i/>
          <w:noProof/>
        </w:rPr>
        <w:t>P</w:t>
      </w:r>
      <w:r w:rsidRPr="000739DA">
        <w:rPr>
          <w:rFonts w:ascii="Garamond" w:hAnsi="Garamond"/>
          <w:i/>
          <w:noProof/>
        </w:rPr>
        <w:t>apa</w:t>
      </w:r>
      <w:r w:rsidR="006C2603">
        <w:rPr>
          <w:rFonts w:ascii="Garamond" w:hAnsi="Garamond"/>
          <w:i/>
          <w:noProof/>
        </w:rPr>
        <w:t>-</w:t>
      </w:r>
      <w:r w:rsidRPr="000739DA">
        <w:rPr>
          <w:rFonts w:ascii="Garamond" w:hAnsi="Garamond"/>
          <w:i/>
          <w:noProof/>
        </w:rPr>
        <w:t>train</w:t>
      </w:r>
      <w:r w:rsidR="00C8140E" w:rsidRPr="000739DA">
        <w:rPr>
          <w:rFonts w:ascii="Garamond" w:hAnsi="Garamond" w:cs="Courier New"/>
          <w:noProof/>
        </w:rPr>
        <w:t xml:space="preserve"> </w:t>
      </w:r>
      <w:r w:rsidRPr="000739DA">
        <w:rPr>
          <w:rFonts w:ascii="Garamond" w:hAnsi="Garamond" w:cs="Courier New"/>
          <w:noProof/>
        </w:rPr>
        <w:t xml:space="preserve">», et le petit train « </w:t>
      </w:r>
      <w:r w:rsidR="000D251E" w:rsidRPr="000739DA">
        <w:rPr>
          <w:rFonts w:ascii="Garamond" w:hAnsi="Garamond"/>
          <w:i/>
          <w:noProof/>
        </w:rPr>
        <w:t>D</w:t>
      </w:r>
      <w:r w:rsidR="007C7BD6" w:rsidRPr="000739DA">
        <w:rPr>
          <w:rFonts w:ascii="Garamond" w:hAnsi="Garamond"/>
          <w:i/>
          <w:noProof/>
        </w:rPr>
        <w:t>ick</w:t>
      </w:r>
      <w:r w:rsidR="006C2603">
        <w:rPr>
          <w:rFonts w:ascii="Garamond" w:hAnsi="Garamond"/>
          <w:i/>
          <w:noProof/>
        </w:rPr>
        <w:t>-</w:t>
      </w:r>
      <w:r w:rsidRPr="000739DA">
        <w:rPr>
          <w:rFonts w:ascii="Garamond" w:hAnsi="Garamond"/>
          <w:i/>
          <w:noProof/>
        </w:rPr>
        <w:t>train</w:t>
      </w:r>
      <w:r w:rsidR="00C8140E" w:rsidRPr="000739DA">
        <w:rPr>
          <w:rFonts w:ascii="Garamond" w:hAnsi="Garamond" w:cs="Courier New"/>
          <w:noProof/>
        </w:rPr>
        <w:t xml:space="preserve"> </w:t>
      </w:r>
      <w:r w:rsidRPr="000739DA">
        <w:rPr>
          <w:rFonts w:ascii="Garamond" w:hAnsi="Garamond" w:cs="Courier New"/>
          <w:noProof/>
        </w:rPr>
        <w:t xml:space="preserve">». Il prend le petit </w:t>
      </w:r>
      <w:r w:rsidR="000D251E" w:rsidRPr="000739DA">
        <w:rPr>
          <w:rFonts w:ascii="Garamond" w:hAnsi="Garamond"/>
          <w:i/>
          <w:noProof/>
        </w:rPr>
        <w:t>D</w:t>
      </w:r>
      <w:r w:rsidR="007C7BD6" w:rsidRPr="000739DA">
        <w:rPr>
          <w:rFonts w:ascii="Garamond" w:hAnsi="Garamond"/>
          <w:i/>
          <w:noProof/>
        </w:rPr>
        <w:t>ick</w:t>
      </w:r>
      <w:r w:rsidR="006C2603">
        <w:rPr>
          <w:rFonts w:ascii="Garamond" w:hAnsi="Garamond"/>
          <w:i/>
          <w:noProof/>
        </w:rPr>
        <w:t>-</w:t>
      </w:r>
      <w:r w:rsidRPr="000739DA">
        <w:rPr>
          <w:rFonts w:ascii="Garamond" w:hAnsi="Garamond"/>
          <w:i/>
          <w:noProof/>
        </w:rPr>
        <w:t>train</w:t>
      </w:r>
      <w:r w:rsidRPr="000739DA">
        <w:rPr>
          <w:rFonts w:ascii="Garamond" w:hAnsi="Garamond" w:cs="Courier New"/>
          <w:noProof/>
        </w:rPr>
        <w:t xml:space="preserve">, le fait rouler jusque sous la fenêtre. </w:t>
      </w:r>
    </w:p>
    <w:p w:rsidR="006C2603" w:rsidRDefault="00916DA8" w:rsidP="000739DA">
      <w:pPr>
        <w:ind w:right="-284" w:hanging="567"/>
        <w:rPr>
          <w:rFonts w:ascii="Garamond" w:hAnsi="Garamond" w:cs="Courier New"/>
          <w:noProof/>
        </w:rPr>
      </w:pPr>
      <w:r w:rsidRPr="000739DA">
        <w:rPr>
          <w:rFonts w:ascii="Garamond" w:hAnsi="Garamond" w:cs="Courier New"/>
          <w:noProof/>
        </w:rPr>
        <w:t xml:space="preserve">Et déjà elle verbalise : « </w:t>
      </w:r>
      <w:r w:rsidRPr="000739DA">
        <w:rPr>
          <w:rFonts w:ascii="Garamond" w:hAnsi="Garamond"/>
          <w:i/>
          <w:noProof/>
        </w:rPr>
        <w:t>La gare, c</w:t>
      </w:r>
      <w:r w:rsidR="00720B03">
        <w:rPr>
          <w:rFonts w:ascii="Garamond" w:hAnsi="Garamond"/>
          <w:i/>
          <w:noProof/>
        </w:rPr>
        <w:t>’</w:t>
      </w:r>
      <w:r w:rsidRPr="000739DA">
        <w:rPr>
          <w:rFonts w:ascii="Garamond" w:hAnsi="Garamond"/>
          <w:i/>
          <w:noProof/>
        </w:rPr>
        <w:t xml:space="preserve">est maman. </w:t>
      </w:r>
      <w:r w:rsidR="000D251E" w:rsidRPr="000739DA">
        <w:rPr>
          <w:rFonts w:ascii="Garamond" w:hAnsi="Garamond"/>
          <w:i/>
          <w:noProof/>
        </w:rPr>
        <w:t>D</w:t>
      </w:r>
      <w:r w:rsidR="007C7BD6" w:rsidRPr="000739DA">
        <w:rPr>
          <w:rFonts w:ascii="Garamond" w:hAnsi="Garamond"/>
          <w:i/>
          <w:noProof/>
        </w:rPr>
        <w:t>ick</w:t>
      </w:r>
      <w:r w:rsidRPr="000739DA">
        <w:rPr>
          <w:rFonts w:ascii="Garamond" w:hAnsi="Garamond"/>
          <w:i/>
          <w:noProof/>
        </w:rPr>
        <w:t xml:space="preserve"> va dans Maman</w:t>
      </w:r>
      <w:r w:rsidRPr="000739DA">
        <w:rPr>
          <w:rFonts w:ascii="Garamond" w:hAnsi="Garamond" w:cs="Courier New"/>
          <w:noProof/>
        </w:rPr>
        <w:t xml:space="preserve"> »</w:t>
      </w:r>
      <w:r w:rsidR="006C2603">
        <w:rPr>
          <w:rFonts w:ascii="Garamond" w:hAnsi="Garamond" w:cs="Courier New"/>
          <w:noProof/>
        </w:rPr>
        <w:t xml:space="preserve">. </w:t>
      </w:r>
      <w:r w:rsidRPr="000739DA">
        <w:rPr>
          <w:rFonts w:ascii="Garamond" w:hAnsi="Garamond" w:cs="Courier New"/>
          <w:noProof/>
        </w:rPr>
        <w:t>Alors à ce moment</w:t>
      </w:r>
      <w:r w:rsidR="006C2603">
        <w:rPr>
          <w:rFonts w:ascii="Garamond" w:hAnsi="Garamond" w:cs="Courier New"/>
          <w:noProof/>
        </w:rPr>
        <w:t>-</w:t>
      </w:r>
      <w:r w:rsidRPr="000739DA">
        <w:rPr>
          <w:rFonts w:ascii="Garamond" w:hAnsi="Garamond" w:cs="Courier New"/>
          <w:noProof/>
        </w:rPr>
        <w:t>là, l</w:t>
      </w:r>
      <w:r w:rsidR="00720B03">
        <w:rPr>
          <w:rFonts w:ascii="Garamond" w:hAnsi="Garamond" w:cs="Courier New"/>
          <w:noProof/>
        </w:rPr>
        <w:t>’</w:t>
      </w:r>
      <w:r w:rsidRPr="000739DA">
        <w:rPr>
          <w:rFonts w:ascii="Garamond" w:hAnsi="Garamond" w:cs="Courier New"/>
          <w:noProof/>
        </w:rPr>
        <w:t xml:space="preserve">enfant lâche le train et court </w:t>
      </w:r>
    </w:p>
    <w:p w:rsidR="006C2603" w:rsidRDefault="00916DA8" w:rsidP="006C2603">
      <w:pPr>
        <w:ind w:right="-284" w:hanging="567"/>
        <w:rPr>
          <w:rFonts w:ascii="Garamond" w:hAnsi="Garamond" w:cs="Courier New"/>
          <w:noProof/>
        </w:rPr>
      </w:pPr>
      <w:r w:rsidRPr="000739DA">
        <w:rPr>
          <w:rFonts w:ascii="Garamond" w:hAnsi="Garamond" w:cs="Courier New"/>
          <w:noProof/>
        </w:rPr>
        <w:t xml:space="preserve">à toutes jambes dans un espace sombre entre deux portes, dans la double porte de la salle de consultation. Elle va, et il dit : « </w:t>
      </w:r>
      <w:r w:rsidR="000D251E" w:rsidRPr="000739DA">
        <w:rPr>
          <w:rFonts w:ascii="Garamond" w:hAnsi="Garamond"/>
          <w:i/>
          <w:noProof/>
        </w:rPr>
        <w:t>N</w:t>
      </w:r>
      <w:r w:rsidRPr="000739DA">
        <w:rPr>
          <w:rFonts w:ascii="Garamond" w:hAnsi="Garamond"/>
          <w:i/>
          <w:noProof/>
        </w:rPr>
        <w:t>oir</w:t>
      </w:r>
      <w:r w:rsidRPr="000739DA">
        <w:rPr>
          <w:rFonts w:ascii="Garamond" w:hAnsi="Garamond" w:cs="Courier New"/>
          <w:noProof/>
        </w:rPr>
        <w:t xml:space="preserve"> ».</w:t>
      </w:r>
    </w:p>
    <w:p w:rsidR="006C2603" w:rsidRDefault="00916DA8" w:rsidP="000739DA">
      <w:pPr>
        <w:ind w:right="-284" w:hanging="567"/>
        <w:rPr>
          <w:rFonts w:ascii="Garamond" w:hAnsi="Garamond" w:cs="Courier New"/>
          <w:noProof/>
        </w:rPr>
      </w:pPr>
      <w:r w:rsidRPr="000739DA">
        <w:rPr>
          <w:rFonts w:ascii="Garamond" w:hAnsi="Garamond" w:cs="Courier New"/>
          <w:noProof/>
        </w:rPr>
        <w:t xml:space="preserve">Elle verbalise : « </w:t>
      </w:r>
      <w:r w:rsidRPr="000739DA">
        <w:rPr>
          <w:rFonts w:ascii="Garamond" w:hAnsi="Garamond"/>
          <w:i/>
          <w:noProof/>
        </w:rPr>
        <w:t>C</w:t>
      </w:r>
      <w:r w:rsidR="00720B03">
        <w:rPr>
          <w:rFonts w:ascii="Garamond" w:hAnsi="Garamond"/>
          <w:i/>
          <w:noProof/>
        </w:rPr>
        <w:t>’</w:t>
      </w:r>
      <w:r w:rsidRPr="000739DA">
        <w:rPr>
          <w:rFonts w:ascii="Garamond" w:hAnsi="Garamond"/>
          <w:i/>
          <w:noProof/>
        </w:rPr>
        <w:t>est noir dans Maman</w:t>
      </w:r>
      <w:r w:rsidRPr="000739DA">
        <w:rPr>
          <w:rFonts w:ascii="Garamond" w:hAnsi="Garamond" w:cs="Courier New"/>
          <w:noProof/>
        </w:rPr>
        <w:t xml:space="preserve"> ».</w:t>
      </w:r>
      <w:r w:rsidR="006C2603">
        <w:rPr>
          <w:rFonts w:ascii="Garamond" w:hAnsi="Garamond" w:cs="Courier New"/>
          <w:noProof/>
        </w:rPr>
        <w:t xml:space="preserve"> </w:t>
      </w:r>
      <w:r w:rsidRPr="000739DA">
        <w:rPr>
          <w:rFonts w:ascii="Garamond" w:hAnsi="Garamond" w:cs="Courier New"/>
          <w:noProof/>
        </w:rPr>
        <w:t>À ce moment</w:t>
      </w:r>
      <w:r w:rsidR="006C2603">
        <w:rPr>
          <w:rFonts w:ascii="Garamond" w:hAnsi="Garamond" w:cs="Courier New"/>
          <w:noProof/>
        </w:rPr>
        <w:t>-</w:t>
      </w:r>
      <w:r w:rsidRPr="000739DA">
        <w:rPr>
          <w:rFonts w:ascii="Garamond" w:hAnsi="Garamond" w:cs="Courier New"/>
          <w:noProof/>
        </w:rPr>
        <w:t>là l</w:t>
      </w:r>
      <w:r w:rsidR="00720B03">
        <w:rPr>
          <w:rFonts w:ascii="Garamond" w:hAnsi="Garamond" w:cs="Courier New"/>
          <w:noProof/>
        </w:rPr>
        <w:t>’</w:t>
      </w:r>
      <w:r w:rsidRPr="000739DA">
        <w:rPr>
          <w:rFonts w:ascii="Garamond" w:hAnsi="Garamond" w:cs="Courier New"/>
          <w:noProof/>
        </w:rPr>
        <w:t xml:space="preserve">enfant questionne en disant : </w:t>
      </w:r>
      <w:r w:rsidRPr="000739DA">
        <w:rPr>
          <w:rFonts w:ascii="Garamond" w:hAnsi="Garamond"/>
          <w:i/>
          <w:noProof/>
        </w:rPr>
        <w:t xml:space="preserve">« </w:t>
      </w:r>
      <w:r w:rsidR="000D251E" w:rsidRPr="000739DA">
        <w:rPr>
          <w:rFonts w:ascii="Garamond" w:hAnsi="Garamond"/>
          <w:i/>
          <w:noProof/>
        </w:rPr>
        <w:t>N</w:t>
      </w:r>
      <w:r w:rsidRPr="000739DA">
        <w:rPr>
          <w:rFonts w:ascii="Garamond" w:hAnsi="Garamond"/>
          <w:i/>
          <w:noProof/>
        </w:rPr>
        <w:t>urse</w:t>
      </w:r>
      <w:r w:rsidR="00072D39" w:rsidRPr="000739DA">
        <w:rPr>
          <w:rFonts w:ascii="Garamond" w:hAnsi="Garamond"/>
          <w:i/>
          <w:noProof/>
        </w:rPr>
        <w:t xml:space="preserve"> ? </w:t>
      </w:r>
      <w:r w:rsidRPr="000739DA">
        <w:rPr>
          <w:rFonts w:ascii="Garamond" w:hAnsi="Garamond"/>
          <w:i/>
          <w:noProof/>
        </w:rPr>
        <w:t>»</w:t>
      </w:r>
      <w:r w:rsidRPr="000739DA">
        <w:rPr>
          <w:rFonts w:ascii="Garamond" w:hAnsi="Garamond" w:cs="Courier New"/>
          <w:noProof/>
        </w:rPr>
        <w:t xml:space="preserve"> </w:t>
      </w:r>
      <w:r w:rsidR="000D251E" w:rsidRPr="000739DA">
        <w:rPr>
          <w:rFonts w:ascii="Garamond" w:hAnsi="Garamond" w:cs="Courier New"/>
          <w:noProof/>
        </w:rPr>
        <w:t>M</w:t>
      </w:r>
      <w:r w:rsidRPr="000739DA">
        <w:rPr>
          <w:rFonts w:ascii="Garamond" w:hAnsi="Garamond" w:cs="Courier New"/>
          <w:noProof/>
        </w:rPr>
        <w:t>ais d</w:t>
      </w:r>
      <w:r w:rsidR="00720B03">
        <w:rPr>
          <w:rFonts w:ascii="Garamond" w:hAnsi="Garamond" w:cs="Courier New"/>
          <w:noProof/>
        </w:rPr>
        <w:t>’</w:t>
      </w:r>
      <w:r w:rsidRPr="000739DA">
        <w:rPr>
          <w:rFonts w:ascii="Garamond" w:hAnsi="Garamond" w:cs="Courier New"/>
          <w:noProof/>
        </w:rPr>
        <w:t>une voix qui, cette fois,</w:t>
      </w:r>
    </w:p>
    <w:p w:rsidR="00916DA8" w:rsidRPr="000739DA" w:rsidRDefault="00916DA8" w:rsidP="006C2603">
      <w:pPr>
        <w:ind w:right="-284" w:hanging="567"/>
        <w:rPr>
          <w:rFonts w:ascii="Garamond" w:hAnsi="Garamond" w:cs="Courier New"/>
          <w:noProof/>
        </w:rPr>
      </w:pPr>
      <w:r w:rsidRPr="000739DA">
        <w:rPr>
          <w:rFonts w:ascii="Garamond" w:hAnsi="Garamond" w:cs="Courier New"/>
          <w:noProof/>
        </w:rPr>
        <w:t>avait un sens : il demande sa nurse, ce qu</w:t>
      </w:r>
      <w:r w:rsidR="00720B03">
        <w:rPr>
          <w:rFonts w:ascii="Garamond" w:hAnsi="Garamond" w:cs="Courier New"/>
          <w:noProof/>
        </w:rPr>
        <w:t>’</w:t>
      </w:r>
      <w:r w:rsidRPr="000739DA">
        <w:rPr>
          <w:rFonts w:ascii="Garamond" w:hAnsi="Garamond" w:cs="Courier New"/>
          <w:noProof/>
        </w:rPr>
        <w:t xml:space="preserve">il ne faisait jamais. Elle répond : « </w:t>
      </w:r>
      <w:r w:rsidRPr="000739DA">
        <w:rPr>
          <w:rFonts w:ascii="Garamond" w:hAnsi="Garamond"/>
          <w:i/>
          <w:noProof/>
        </w:rPr>
        <w:t>Nurse reviendra bientôt.</w:t>
      </w:r>
      <w:r w:rsidRPr="000739DA">
        <w:rPr>
          <w:rFonts w:ascii="Garamond" w:hAnsi="Garamond" w:cs="Courier New"/>
          <w:noProof/>
        </w:rPr>
        <w:t xml:space="preserve"> »</w:t>
      </w:r>
    </w:p>
    <w:p w:rsidR="000D251E" w:rsidRPr="000739DA" w:rsidRDefault="000D251E" w:rsidP="000739DA">
      <w:pPr>
        <w:ind w:right="-284" w:hanging="567"/>
        <w:rPr>
          <w:rFonts w:ascii="Garamond" w:hAnsi="Garamond" w:cs="Courier New"/>
          <w:noProof/>
        </w:rPr>
      </w:pPr>
    </w:p>
    <w:p w:rsidR="006C2603"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enfant répète ces mots, d</w:t>
      </w:r>
      <w:r w:rsidR="00720B03">
        <w:rPr>
          <w:rFonts w:ascii="Garamond" w:hAnsi="Garamond" w:cs="Courier New"/>
          <w:noProof/>
        </w:rPr>
        <w:t>’</w:t>
      </w:r>
      <w:r w:rsidRPr="000739DA">
        <w:rPr>
          <w:rFonts w:ascii="Garamond" w:hAnsi="Garamond" w:cs="Courier New"/>
          <w:noProof/>
        </w:rPr>
        <w:t>une manière intelligente, ils ont un sens qui cor</w:t>
      </w:r>
      <w:r w:rsidRPr="000739DA">
        <w:rPr>
          <w:rFonts w:ascii="Garamond" w:hAnsi="Garamond" w:cs="Courier New"/>
          <w:noProof/>
        </w:rPr>
        <w:softHyphen/>
        <w:t xml:space="preserve">respondait à la situation. Et Mélanie </w:t>
      </w:r>
      <w:r w:rsidR="000D251E" w:rsidRPr="000739DA">
        <w:rPr>
          <w:rFonts w:ascii="Garamond" w:hAnsi="Garamond" w:cs="Courier New"/>
          <w:noProof/>
        </w:rPr>
        <w:t>KLEIN</w:t>
      </w:r>
      <w:r w:rsidRPr="000739DA">
        <w:rPr>
          <w:rFonts w:ascii="Garamond" w:hAnsi="Garamond" w:cs="Courier New"/>
          <w:noProof/>
        </w:rPr>
        <w:t xml:space="preserve"> remarque</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à partir de ce jour</w:t>
      </w:r>
      <w:r w:rsidR="006C2603">
        <w:rPr>
          <w:rFonts w:ascii="Garamond" w:hAnsi="Garamond" w:cs="Courier New"/>
          <w:noProof/>
        </w:rPr>
        <w:t>-</w:t>
      </w:r>
      <w:r w:rsidRPr="000739DA">
        <w:rPr>
          <w:rFonts w:ascii="Garamond" w:hAnsi="Garamond" w:cs="Courier New"/>
          <w:noProof/>
        </w:rPr>
        <w:t>là elle pense qu</w:t>
      </w:r>
      <w:r w:rsidR="00720B03">
        <w:rPr>
          <w:rFonts w:ascii="Garamond" w:hAnsi="Garamond" w:cs="Courier New"/>
          <w:noProof/>
        </w:rPr>
        <w:t>’</w:t>
      </w:r>
      <w:r w:rsidRPr="000739DA">
        <w:rPr>
          <w:rFonts w:ascii="Garamond" w:hAnsi="Garamond" w:cs="Courier New"/>
          <w:noProof/>
        </w:rPr>
        <w:t xml:space="preserve">il a </w:t>
      </w:r>
      <w:r w:rsidRPr="000739DA">
        <w:rPr>
          <w:rFonts w:ascii="Garamond" w:hAnsi="Garamond"/>
          <w:i/>
          <w:noProof/>
        </w:rPr>
        <w:t>appris ces mots</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en est rappelé. Il les a réutilisés par la suite correctement.</w:t>
      </w:r>
    </w:p>
    <w:p w:rsidR="006C2603" w:rsidRDefault="00916DA8" w:rsidP="006C2603">
      <w:pPr>
        <w:ind w:right="-284" w:hanging="567"/>
        <w:outlineLvl w:val="0"/>
        <w:rPr>
          <w:rFonts w:ascii="Garamond" w:hAnsi="Garamond" w:cs="Courier New"/>
          <w:noProof/>
        </w:rPr>
      </w:pPr>
      <w:r w:rsidRPr="000739DA">
        <w:rPr>
          <w:rFonts w:ascii="Garamond" w:hAnsi="Garamond" w:cs="Courier New"/>
          <w:noProof/>
        </w:rPr>
        <w:t xml:space="preserve">À la séance suivante, il entre dans </w:t>
      </w:r>
      <w:r w:rsidRPr="006C2603">
        <w:rPr>
          <w:rFonts w:ascii="Garamond" w:hAnsi="Garamond"/>
          <w:noProof/>
        </w:rPr>
        <w:t>la salle de traitement</w:t>
      </w:r>
      <w:r w:rsidRPr="000739DA">
        <w:rPr>
          <w:rFonts w:ascii="Garamond" w:hAnsi="Garamond" w:cs="Courier New"/>
          <w:noProof/>
        </w:rPr>
        <w:t xml:space="preserve"> tout à fait de la même façon</w:t>
      </w:r>
      <w:r w:rsidR="000D251E" w:rsidRPr="000739DA">
        <w:rPr>
          <w:rFonts w:ascii="Garamond" w:hAnsi="Garamond" w:cs="Courier New"/>
          <w:noProof/>
        </w:rPr>
        <w:t>,</w:t>
      </w:r>
      <w:r w:rsidRPr="000739DA">
        <w:rPr>
          <w:rFonts w:ascii="Garamond" w:hAnsi="Garamond" w:cs="Courier New"/>
          <w:noProof/>
        </w:rPr>
        <w:t xml:space="preserve"> mais cette fois</w:t>
      </w:r>
      <w:r w:rsidR="006C2603">
        <w:rPr>
          <w:rFonts w:ascii="Garamond" w:hAnsi="Garamond" w:cs="Courier New"/>
          <w:noProof/>
        </w:rPr>
        <w:t>-</w:t>
      </w:r>
      <w:r w:rsidRPr="000739DA">
        <w:rPr>
          <w:rFonts w:ascii="Garamond" w:hAnsi="Garamond" w:cs="Courier New"/>
          <w:noProof/>
        </w:rPr>
        <w:t xml:space="preserve">ci, il va dans le coin noir </w:t>
      </w:r>
    </w:p>
    <w:p w:rsidR="006C2603" w:rsidRDefault="00916DA8" w:rsidP="006C2603">
      <w:pPr>
        <w:ind w:right="-284" w:hanging="567"/>
        <w:outlineLvl w:val="0"/>
        <w:rPr>
          <w:rFonts w:ascii="Garamond" w:hAnsi="Garamond" w:cs="Courier New"/>
          <w:noProof/>
        </w:rPr>
      </w:pPr>
      <w:r w:rsidRPr="000739DA">
        <w:rPr>
          <w:rFonts w:ascii="Garamond" w:hAnsi="Garamond" w:cs="Courier New"/>
          <w:noProof/>
        </w:rPr>
        <w:t xml:space="preserve">et il met le </w:t>
      </w:r>
      <w:r w:rsidR="000D251E" w:rsidRPr="000739DA">
        <w:rPr>
          <w:rFonts w:ascii="Garamond" w:hAnsi="Garamond"/>
          <w:i/>
          <w:noProof/>
        </w:rPr>
        <w:t>D</w:t>
      </w:r>
      <w:r w:rsidR="000D75C3" w:rsidRPr="000739DA">
        <w:rPr>
          <w:rFonts w:ascii="Garamond" w:hAnsi="Garamond"/>
          <w:i/>
          <w:noProof/>
        </w:rPr>
        <w:t>ick</w:t>
      </w:r>
      <w:r w:rsidR="006C2603">
        <w:rPr>
          <w:rFonts w:ascii="Garamond" w:hAnsi="Garamond"/>
          <w:i/>
          <w:noProof/>
        </w:rPr>
        <w:t>-</w:t>
      </w:r>
      <w:r w:rsidRPr="000739DA">
        <w:rPr>
          <w:rFonts w:ascii="Garamond" w:hAnsi="Garamond"/>
          <w:i/>
          <w:noProof/>
        </w:rPr>
        <w:t>train</w:t>
      </w:r>
      <w:r w:rsidRPr="000739DA">
        <w:rPr>
          <w:rFonts w:ascii="Garamond" w:hAnsi="Garamond" w:cs="Courier New"/>
          <w:noProof/>
        </w:rPr>
        <w:t xml:space="preserve"> dans ce coin noir et veut qu</w:t>
      </w:r>
      <w:r w:rsidR="00720B03">
        <w:rPr>
          <w:rFonts w:ascii="Garamond" w:hAnsi="Garamond" w:cs="Courier New"/>
          <w:noProof/>
        </w:rPr>
        <w:t>’</w:t>
      </w:r>
      <w:r w:rsidRPr="000739DA">
        <w:rPr>
          <w:rFonts w:ascii="Garamond" w:hAnsi="Garamond" w:cs="Courier New"/>
          <w:noProof/>
        </w:rPr>
        <w:t>il y reste.</w:t>
      </w:r>
      <w:r w:rsidR="000D251E" w:rsidRPr="000739DA">
        <w:rPr>
          <w:rFonts w:ascii="Garamond" w:hAnsi="Garamond" w:cs="Courier New"/>
          <w:noProof/>
        </w:rPr>
        <w:t xml:space="preserve"> </w:t>
      </w:r>
      <w:r w:rsidRPr="000739DA">
        <w:rPr>
          <w:rFonts w:ascii="Garamond" w:hAnsi="Garamond" w:cs="Courier New"/>
          <w:noProof/>
        </w:rPr>
        <w:t xml:space="preserve">Et il répète : « </w:t>
      </w:r>
      <w:r w:rsidR="000D251E" w:rsidRPr="000739DA">
        <w:rPr>
          <w:rFonts w:ascii="Garamond" w:hAnsi="Garamond"/>
          <w:i/>
          <w:noProof/>
        </w:rPr>
        <w:t>E</w:t>
      </w:r>
      <w:r w:rsidRPr="000739DA">
        <w:rPr>
          <w:rFonts w:ascii="Garamond" w:hAnsi="Garamond"/>
          <w:i/>
          <w:noProof/>
        </w:rPr>
        <w:t>st</w:t>
      </w:r>
      <w:r w:rsidR="006C2603">
        <w:rPr>
          <w:rFonts w:ascii="Garamond" w:hAnsi="Garamond"/>
          <w:i/>
          <w:noProof/>
        </w:rPr>
        <w:t>-</w:t>
      </w:r>
      <w:r w:rsidRPr="000739DA">
        <w:rPr>
          <w:rFonts w:ascii="Garamond" w:hAnsi="Garamond"/>
          <w:i/>
          <w:noProof/>
        </w:rPr>
        <w:t>ce que nurse vient ?</w:t>
      </w:r>
      <w:r w:rsidRPr="000739DA">
        <w:rPr>
          <w:rFonts w:ascii="Garamond" w:hAnsi="Garamond" w:cs="Courier New"/>
          <w:noProof/>
        </w:rPr>
        <w:t xml:space="preserve"> »</w:t>
      </w:r>
      <w:r w:rsidR="006C2603">
        <w:rPr>
          <w:rFonts w:ascii="Garamond" w:hAnsi="Garamond" w:cs="Courier New"/>
          <w:noProof/>
        </w:rPr>
        <w:t xml:space="preserve">. </w:t>
      </w:r>
      <w:r w:rsidRPr="000739DA">
        <w:rPr>
          <w:rFonts w:ascii="Garamond" w:hAnsi="Garamond" w:cs="Courier New"/>
          <w:noProof/>
        </w:rPr>
        <w:t xml:space="preserve">À la troisième fois, il va aussi </w:t>
      </w:r>
    </w:p>
    <w:p w:rsidR="000D251E" w:rsidRPr="000739DA" w:rsidRDefault="00916DA8" w:rsidP="006C2603">
      <w:pPr>
        <w:ind w:right="-284" w:hanging="567"/>
        <w:outlineLvl w:val="0"/>
        <w:rPr>
          <w:rFonts w:ascii="Garamond" w:hAnsi="Garamond" w:cs="Courier New"/>
          <w:noProof/>
        </w:rPr>
      </w:pPr>
      <w:r w:rsidRPr="000739DA">
        <w:rPr>
          <w:rFonts w:ascii="Garamond" w:hAnsi="Garamond" w:cs="Courier New"/>
          <w:noProof/>
        </w:rPr>
        <w:t xml:space="preserve">dans le coin noir derrière la commode, et là il est très anxieux, et pour la première fois </w:t>
      </w:r>
      <w:r w:rsidRPr="006C2603">
        <w:rPr>
          <w:rFonts w:ascii="Garamond" w:hAnsi="Garamond"/>
          <w:noProof/>
        </w:rPr>
        <w:t>il appelle l</w:t>
      </w:r>
      <w:r w:rsidR="00720B03">
        <w:rPr>
          <w:rFonts w:ascii="Garamond" w:hAnsi="Garamond"/>
          <w:noProof/>
        </w:rPr>
        <w:t>’</w:t>
      </w:r>
      <w:r w:rsidRPr="006C2603">
        <w:rPr>
          <w:rFonts w:ascii="Garamond" w:hAnsi="Garamond"/>
          <w:noProof/>
        </w:rPr>
        <w:t>analyste</w:t>
      </w:r>
      <w:r w:rsidRPr="000739DA">
        <w:rPr>
          <w:rFonts w:ascii="Garamond" w:hAnsi="Garamond" w:cs="Courier New"/>
          <w:noProof/>
        </w:rPr>
        <w:t xml:space="preserve"> auprès de lui. </w:t>
      </w:r>
    </w:p>
    <w:p w:rsidR="000D251E" w:rsidRPr="000739DA" w:rsidRDefault="000D251E" w:rsidP="000739DA">
      <w:pPr>
        <w:ind w:right="-284" w:hanging="567"/>
        <w:rPr>
          <w:rFonts w:ascii="Garamond" w:hAnsi="Garamond" w:cs="Courier New"/>
          <w:noProof/>
        </w:rPr>
      </w:pPr>
    </w:p>
    <w:p w:rsidR="000D24F3"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analyste remarque que le fait qu</w:t>
      </w:r>
      <w:r w:rsidR="00720B03">
        <w:rPr>
          <w:rFonts w:ascii="Garamond" w:hAnsi="Garamond" w:cs="Courier New"/>
          <w:noProof/>
        </w:rPr>
        <w:t>’</w:t>
      </w:r>
      <w:r w:rsidRPr="000739DA">
        <w:rPr>
          <w:rFonts w:ascii="Garamond" w:hAnsi="Garamond" w:cs="Courier New"/>
          <w:noProof/>
        </w:rPr>
        <w:t>il investisse un plus grand nombre d</w:t>
      </w:r>
      <w:r w:rsidR="00720B03">
        <w:rPr>
          <w:rFonts w:ascii="Garamond" w:hAnsi="Garamond" w:cs="Courier New"/>
          <w:noProof/>
        </w:rPr>
        <w:t>’</w:t>
      </w:r>
      <w:r w:rsidRPr="000739DA">
        <w:rPr>
          <w:rFonts w:ascii="Garamond" w:hAnsi="Garamond" w:cs="Courier New"/>
          <w:noProof/>
        </w:rPr>
        <w:t>ob</w:t>
      </w:r>
      <w:r w:rsidRPr="000739DA">
        <w:rPr>
          <w:rFonts w:ascii="Garamond" w:hAnsi="Garamond" w:cs="Courier New"/>
          <w:noProof/>
        </w:rPr>
        <w:softHyphen/>
        <w:t>jets</w:t>
      </w:r>
      <w:r w:rsidR="006C2603">
        <w:rPr>
          <w:rFonts w:ascii="Garamond" w:hAnsi="Garamond" w:cs="Courier New"/>
          <w:noProof/>
        </w:rPr>
        <w:t> :</w:t>
      </w:r>
      <w:r w:rsidRPr="000739DA">
        <w:rPr>
          <w:rFonts w:ascii="Garamond" w:hAnsi="Garamond" w:cs="Courier New"/>
          <w:noProof/>
        </w:rPr>
        <w:t xml:space="preserve"> </w:t>
      </w:r>
      <w:r w:rsidRPr="000D24F3">
        <w:rPr>
          <w:rFonts w:ascii="Garamond" w:hAnsi="Garamond" w:cs="Courier New"/>
          <w:i/>
          <w:noProof/>
        </w:rPr>
        <w:t>la commode, le coin noir de la porte</w:t>
      </w:r>
      <w:r w:rsidRPr="000739DA">
        <w:rPr>
          <w:rFonts w:ascii="Garamond" w:hAnsi="Garamond" w:cs="Courier New"/>
          <w:noProof/>
        </w:rPr>
        <w:t>, en plus des trains</w:t>
      </w:r>
      <w:r w:rsidR="000D24F3">
        <w:rPr>
          <w:rFonts w:ascii="Garamond" w:hAnsi="Garamond" w:cs="Courier New"/>
          <w:noProof/>
        </w:rPr>
        <w:t>,</w:t>
      </w:r>
    </w:p>
    <w:p w:rsidR="000D24F3" w:rsidRDefault="00916DA8" w:rsidP="006C2603">
      <w:pPr>
        <w:ind w:right="-284" w:hanging="567"/>
        <w:rPr>
          <w:rFonts w:ascii="Garamond" w:hAnsi="Garamond" w:cs="Courier New"/>
          <w:noProof/>
        </w:rPr>
      </w:pPr>
      <w:r w:rsidRPr="000739DA">
        <w:rPr>
          <w:rFonts w:ascii="Garamond" w:hAnsi="Garamond" w:cs="Courier New"/>
          <w:noProof/>
        </w:rPr>
        <w:t>correspond avec un sentiment de dépendance vis</w:t>
      </w:r>
      <w:r w:rsidR="006C2603">
        <w:rPr>
          <w:rFonts w:ascii="Garamond" w:hAnsi="Garamond" w:cs="Courier New"/>
          <w:noProof/>
        </w:rPr>
        <w:t>-</w:t>
      </w:r>
      <w:r w:rsidRPr="000739DA">
        <w:rPr>
          <w:rFonts w:ascii="Garamond" w:hAnsi="Garamond" w:cs="Courier New"/>
          <w:noProof/>
        </w:rPr>
        <w:t>à</w:t>
      </w:r>
      <w:r w:rsidR="006C2603">
        <w:rPr>
          <w:rFonts w:ascii="Garamond" w:hAnsi="Garamond" w:cs="Courier New"/>
          <w:noProof/>
        </w:rPr>
        <w:t>-</w:t>
      </w:r>
      <w:r w:rsidRPr="000739DA">
        <w:rPr>
          <w:rFonts w:ascii="Garamond" w:hAnsi="Garamond" w:cs="Courier New"/>
          <w:noProof/>
        </w:rPr>
        <w:t>vis de la nurse et d</w:t>
      </w:r>
      <w:r w:rsidR="00720B03">
        <w:rPr>
          <w:rFonts w:ascii="Garamond" w:hAnsi="Garamond" w:cs="Courier New"/>
          <w:noProof/>
        </w:rPr>
        <w:t>’</w:t>
      </w:r>
      <w:r w:rsidRPr="000739DA">
        <w:rPr>
          <w:rFonts w:ascii="Garamond" w:hAnsi="Garamond" w:cs="Courier New"/>
          <w:noProof/>
        </w:rPr>
        <w:t>elle</w:t>
      </w:r>
      <w:r w:rsidR="006C2603">
        <w:rPr>
          <w:rFonts w:ascii="Garamond" w:hAnsi="Garamond" w:cs="Courier New"/>
          <w:noProof/>
        </w:rPr>
        <w:t>-</w:t>
      </w:r>
      <w:r w:rsidRPr="000739DA">
        <w:rPr>
          <w:rFonts w:ascii="Garamond" w:hAnsi="Garamond" w:cs="Courier New"/>
          <w:noProof/>
        </w:rPr>
        <w:t>même, puisqu</w:t>
      </w:r>
      <w:r w:rsidR="00720B03">
        <w:rPr>
          <w:rFonts w:ascii="Garamond" w:hAnsi="Garamond" w:cs="Courier New"/>
          <w:noProof/>
        </w:rPr>
        <w:t>’</w:t>
      </w:r>
      <w:r w:rsidRPr="000739DA">
        <w:rPr>
          <w:rFonts w:ascii="Garamond" w:hAnsi="Garamond" w:cs="Courier New"/>
          <w:noProof/>
        </w:rPr>
        <w:t>il réclame leur présence, avec la première</w:t>
      </w:r>
    </w:p>
    <w:p w:rsidR="000D24F3" w:rsidRDefault="00916DA8" w:rsidP="000739DA">
      <w:pPr>
        <w:ind w:right="-284" w:hanging="567"/>
        <w:rPr>
          <w:rFonts w:ascii="Garamond" w:hAnsi="Garamond" w:cs="Courier New"/>
          <w:noProof/>
        </w:rPr>
      </w:pPr>
      <w:r w:rsidRPr="000739DA">
        <w:rPr>
          <w:rFonts w:ascii="Garamond" w:hAnsi="Garamond" w:cs="Courier New"/>
          <w:noProof/>
        </w:rPr>
        <w:t>anxiété exprimée, manifestée, qui est d</w:t>
      </w:r>
      <w:r w:rsidR="00720B03">
        <w:rPr>
          <w:rFonts w:ascii="Garamond" w:hAnsi="Garamond" w:cs="Courier New"/>
          <w:noProof/>
        </w:rPr>
        <w:t>’</w:t>
      </w:r>
      <w:r w:rsidRPr="000739DA">
        <w:rPr>
          <w:rFonts w:ascii="Garamond" w:hAnsi="Garamond" w:cs="Courier New"/>
          <w:noProof/>
        </w:rPr>
        <w:t>appeler la nurse.</w:t>
      </w:r>
      <w:r w:rsidR="000D24F3">
        <w:rPr>
          <w:rFonts w:ascii="Garamond" w:hAnsi="Garamond" w:cs="Courier New"/>
          <w:noProof/>
        </w:rPr>
        <w:t xml:space="preserve"> </w:t>
      </w:r>
      <w:r w:rsidRPr="000739DA">
        <w:rPr>
          <w:rFonts w:ascii="Garamond" w:hAnsi="Garamond" w:cs="Courier New"/>
          <w:noProof/>
        </w:rPr>
        <w:t xml:space="preserve">Ensuite, à la quatrième séance, il désigne un petit wagon à charbon </w:t>
      </w:r>
    </w:p>
    <w:p w:rsidR="000D24F3" w:rsidRDefault="00916DA8" w:rsidP="000739DA">
      <w:pPr>
        <w:ind w:right="-284" w:hanging="567"/>
        <w:rPr>
          <w:rFonts w:ascii="Garamond" w:hAnsi="Garamond" w:cs="Courier New"/>
          <w:noProof/>
        </w:rPr>
      </w:pPr>
      <w:r w:rsidRPr="000739DA">
        <w:rPr>
          <w:rFonts w:ascii="Garamond" w:hAnsi="Garamond" w:cs="Courier New"/>
          <w:noProof/>
        </w:rPr>
        <w:t>en disant</w:t>
      </w:r>
      <w:r w:rsidR="000D251E" w:rsidRPr="000739DA">
        <w:rPr>
          <w:rFonts w:ascii="Garamond" w:hAnsi="Garamond" w:cs="Courier New"/>
          <w:noProof/>
        </w:rPr>
        <w:t> :</w:t>
      </w:r>
      <w:r w:rsidR="006C2603">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cut</w:t>
      </w:r>
      <w:r w:rsidR="000D251E" w:rsidRPr="000739DA">
        <w:rPr>
          <w:rFonts w:ascii="Garamond" w:hAnsi="Garamond"/>
          <w:i/>
          <w:noProof/>
        </w:rPr>
        <w:t> !</w:t>
      </w:r>
      <w:r w:rsidRPr="000739DA">
        <w:rPr>
          <w:rFonts w:ascii="Garamond" w:hAnsi="Garamond" w:cs="Courier New"/>
          <w:noProof/>
        </w:rPr>
        <w:t xml:space="preserve"> »</w:t>
      </w:r>
      <w:r w:rsidR="000D251E" w:rsidRPr="000739DA">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couper</w:t>
      </w:r>
      <w:r w:rsidRPr="000739DA">
        <w:rPr>
          <w:rFonts w:ascii="Garamond" w:hAnsi="Garamond" w:cs="Courier New"/>
          <w:noProof/>
        </w:rPr>
        <w:t>.</w:t>
      </w:r>
      <w:r w:rsidR="000D24F3">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analyste lui donne une paire de ciseaux. Il essaie de malmener le contenu du petit wagon à charbon, </w:t>
      </w:r>
    </w:p>
    <w:p w:rsidR="000D24F3" w:rsidRDefault="00916DA8" w:rsidP="000739DA">
      <w:pPr>
        <w:ind w:right="-284" w:hanging="567"/>
        <w:rPr>
          <w:rFonts w:ascii="Garamond" w:hAnsi="Garamond" w:cs="Courier New"/>
          <w:noProof/>
        </w:rPr>
      </w:pPr>
      <w:r w:rsidRPr="000739DA">
        <w:rPr>
          <w:rFonts w:ascii="Garamond" w:hAnsi="Garamond" w:cs="Courier New"/>
          <w:noProof/>
        </w:rPr>
        <w:t>mais n</w:t>
      </w:r>
      <w:r w:rsidR="00720B03">
        <w:rPr>
          <w:rFonts w:ascii="Garamond" w:hAnsi="Garamond" w:cs="Courier New"/>
          <w:noProof/>
        </w:rPr>
        <w:t>’</w:t>
      </w:r>
      <w:r w:rsidRPr="000739DA">
        <w:rPr>
          <w:rFonts w:ascii="Garamond" w:hAnsi="Garamond" w:cs="Courier New"/>
          <w:noProof/>
        </w:rPr>
        <w:t>y arrive pas. L</w:t>
      </w:r>
      <w:r w:rsidR="00720B03">
        <w:rPr>
          <w:rFonts w:ascii="Garamond" w:hAnsi="Garamond" w:cs="Courier New"/>
          <w:noProof/>
        </w:rPr>
        <w:t>’</w:t>
      </w:r>
      <w:r w:rsidRPr="000739DA">
        <w:rPr>
          <w:rFonts w:ascii="Garamond" w:hAnsi="Garamond" w:cs="Courier New"/>
          <w:noProof/>
        </w:rPr>
        <w:t>analyste prend les ciseaux à son compte, le sadisme à son compte, et fait elle</w:t>
      </w:r>
      <w:r w:rsidR="000D24F3">
        <w:rPr>
          <w:rFonts w:ascii="Garamond" w:hAnsi="Garamond" w:cs="Courier New"/>
          <w:noProof/>
        </w:rPr>
        <w:t>-</w:t>
      </w:r>
      <w:r w:rsidRPr="000739DA">
        <w:rPr>
          <w:rFonts w:ascii="Garamond" w:hAnsi="Garamond" w:cs="Courier New"/>
          <w:noProof/>
        </w:rPr>
        <w:t xml:space="preserve">même le dépeçage du contenu </w:t>
      </w:r>
    </w:p>
    <w:p w:rsidR="006C2603" w:rsidRDefault="00916DA8" w:rsidP="000739DA">
      <w:pPr>
        <w:ind w:right="-284" w:hanging="567"/>
        <w:rPr>
          <w:rFonts w:ascii="Garamond" w:hAnsi="Garamond" w:cs="Courier New"/>
          <w:noProof/>
        </w:rPr>
      </w:pPr>
      <w:r w:rsidRPr="000739DA">
        <w:rPr>
          <w:rFonts w:ascii="Garamond" w:hAnsi="Garamond" w:cs="Courier New"/>
          <w:noProof/>
        </w:rPr>
        <w:t>du wagon à charbon.</w:t>
      </w:r>
      <w:r w:rsidR="000D24F3">
        <w:rPr>
          <w:rFonts w:ascii="Garamond" w:hAnsi="Garamond" w:cs="Courier New"/>
          <w:noProof/>
        </w:rPr>
        <w:t xml:space="preserve"> </w:t>
      </w:r>
      <w:r w:rsidRPr="000739DA">
        <w:rPr>
          <w:rFonts w:ascii="Garamond" w:hAnsi="Garamond" w:cs="Courier New"/>
          <w:noProof/>
        </w:rPr>
        <w:t>Une fois que c</w:t>
      </w:r>
      <w:r w:rsidR="00720B03">
        <w:rPr>
          <w:rFonts w:ascii="Garamond" w:hAnsi="Garamond" w:cs="Courier New"/>
          <w:noProof/>
        </w:rPr>
        <w:t>’</w:t>
      </w:r>
      <w:r w:rsidRPr="000739DA">
        <w:rPr>
          <w:rFonts w:ascii="Garamond" w:hAnsi="Garamond" w:cs="Courier New"/>
          <w:noProof/>
        </w:rPr>
        <w:t>est fini, l</w:t>
      </w:r>
      <w:r w:rsidR="00720B03">
        <w:rPr>
          <w:rFonts w:ascii="Garamond" w:hAnsi="Garamond" w:cs="Courier New"/>
          <w:noProof/>
        </w:rPr>
        <w:t>’</w:t>
      </w:r>
      <w:r w:rsidRPr="000739DA">
        <w:rPr>
          <w:rFonts w:ascii="Garamond" w:hAnsi="Garamond" w:cs="Courier New"/>
          <w:noProof/>
        </w:rPr>
        <w:t>enfant prend le tout, le jette dans un tiroir, et dit</w:t>
      </w:r>
      <w:r w:rsidR="000D251E" w:rsidRPr="000739DA">
        <w:rPr>
          <w:rFonts w:ascii="Garamond" w:hAnsi="Garamond" w:cs="Courier New"/>
          <w:noProof/>
        </w:rPr>
        <w:t> :</w:t>
      </w:r>
      <w:r w:rsidRPr="000739DA">
        <w:rPr>
          <w:rFonts w:ascii="Garamond" w:hAnsi="Garamond" w:cs="Courier New"/>
          <w:noProof/>
        </w:rPr>
        <w:t xml:space="preserve"> « </w:t>
      </w:r>
      <w:r w:rsidR="000D251E" w:rsidRPr="000739DA">
        <w:rPr>
          <w:rFonts w:ascii="Garamond" w:hAnsi="Garamond"/>
          <w:i/>
          <w:noProof/>
        </w:rPr>
        <w:t>P</w:t>
      </w:r>
      <w:r w:rsidRPr="000739DA">
        <w:rPr>
          <w:rFonts w:ascii="Garamond" w:hAnsi="Garamond"/>
          <w:i/>
          <w:noProof/>
        </w:rPr>
        <w:t>arti</w:t>
      </w:r>
      <w:r w:rsidR="000D251E" w:rsidRPr="000739DA">
        <w:rPr>
          <w:rFonts w:ascii="Garamond" w:hAnsi="Garamond"/>
          <w:i/>
          <w:noProof/>
        </w:rPr>
        <w:t> !</w:t>
      </w:r>
      <w:r w:rsidRPr="000739DA">
        <w:rPr>
          <w:rFonts w:ascii="Garamond" w:hAnsi="Garamond" w:cs="Courier New"/>
          <w:noProof/>
        </w:rPr>
        <w:t xml:space="preserve"> ». </w:t>
      </w:r>
    </w:p>
    <w:p w:rsidR="00916DA8" w:rsidRPr="000739DA" w:rsidRDefault="00916DA8" w:rsidP="006C2603">
      <w:pPr>
        <w:ind w:right="-284" w:hanging="567"/>
        <w:rPr>
          <w:rFonts w:ascii="Garamond" w:hAnsi="Garamond" w:cs="Courier New"/>
          <w:noProof/>
        </w:rPr>
      </w:pPr>
      <w:r w:rsidRPr="000739DA">
        <w:rPr>
          <w:rFonts w:ascii="Garamond" w:hAnsi="Garamond" w:cs="Courier New"/>
          <w:noProof/>
        </w:rPr>
        <w:t xml:space="preserve">Alors elle verbalise : « </w:t>
      </w:r>
      <w:r w:rsidR="000D251E" w:rsidRPr="000739DA">
        <w:rPr>
          <w:rFonts w:ascii="Garamond" w:hAnsi="Garamond"/>
          <w:i/>
          <w:noProof/>
        </w:rPr>
        <w:t>D</w:t>
      </w:r>
      <w:r w:rsidR="000D75C3" w:rsidRPr="000739DA">
        <w:rPr>
          <w:rFonts w:ascii="Garamond" w:hAnsi="Garamond"/>
          <w:i/>
          <w:noProof/>
        </w:rPr>
        <w:t>ick</w:t>
      </w:r>
      <w:r w:rsidRPr="000739DA">
        <w:rPr>
          <w:rFonts w:ascii="Garamond" w:hAnsi="Garamond"/>
          <w:i/>
          <w:noProof/>
        </w:rPr>
        <w:t xml:space="preserve"> voulait enlever, couper, les excréments du corps de sa mère.</w:t>
      </w:r>
      <w:r w:rsidRPr="000739DA">
        <w:rPr>
          <w:rFonts w:ascii="Garamond" w:hAnsi="Garamond" w:cs="Courier New"/>
          <w:noProof/>
        </w:rPr>
        <w:t xml:space="preserve"> »</w:t>
      </w:r>
    </w:p>
    <w:p w:rsidR="000D251E" w:rsidRPr="000739DA" w:rsidRDefault="000D251E" w:rsidP="000739DA">
      <w:pPr>
        <w:ind w:right="-284" w:hanging="567"/>
        <w:rPr>
          <w:rFonts w:ascii="Garamond" w:hAnsi="Garamond" w:cs="Courier New"/>
          <w:noProof/>
        </w:rPr>
      </w:pPr>
    </w:p>
    <w:p w:rsidR="000D251E" w:rsidRPr="000739DA" w:rsidRDefault="00916DA8" w:rsidP="000739DA">
      <w:pPr>
        <w:ind w:right="-284" w:hanging="567"/>
        <w:rPr>
          <w:rFonts w:ascii="Garamond" w:hAnsi="Garamond" w:cs="Courier New"/>
          <w:noProof/>
        </w:rPr>
      </w:pPr>
      <w:r w:rsidRPr="000739DA">
        <w:rPr>
          <w:rFonts w:ascii="Garamond" w:hAnsi="Garamond" w:cs="Courier New"/>
          <w:noProof/>
        </w:rPr>
        <w:t xml:space="preserve">La fois suivante, il revoit le même wagon à charbon, le cache, anxieux, sous les autres jouets. Elle lui répète son anxiété. </w:t>
      </w:r>
    </w:p>
    <w:p w:rsidR="000D251E" w:rsidRPr="000739DA" w:rsidRDefault="00916DA8" w:rsidP="000739DA">
      <w:pPr>
        <w:ind w:right="-284" w:hanging="567"/>
        <w:rPr>
          <w:rFonts w:ascii="Garamond" w:hAnsi="Garamond" w:cs="Courier New"/>
          <w:noProof/>
        </w:rPr>
      </w:pPr>
      <w:r w:rsidRPr="000739DA">
        <w:rPr>
          <w:rFonts w:ascii="Garamond" w:hAnsi="Garamond" w:cs="Courier New"/>
          <w:noProof/>
        </w:rPr>
        <w:t>Il ressort le wagon à charbon. Elle lui dit qu</w:t>
      </w:r>
      <w:r w:rsidR="00720B03">
        <w:rPr>
          <w:rFonts w:ascii="Garamond" w:hAnsi="Garamond" w:cs="Courier New"/>
          <w:noProof/>
        </w:rPr>
        <w:t>’</w:t>
      </w:r>
      <w:r w:rsidRPr="000739DA">
        <w:rPr>
          <w:rFonts w:ascii="Garamond" w:hAnsi="Garamond" w:cs="Courier New"/>
          <w:noProof/>
        </w:rPr>
        <w:t>il a voulu prendre et couper ce qu</w:t>
      </w:r>
      <w:r w:rsidR="00720B03">
        <w:rPr>
          <w:rFonts w:ascii="Garamond" w:hAnsi="Garamond" w:cs="Courier New"/>
          <w:noProof/>
        </w:rPr>
        <w:t>’</w:t>
      </w:r>
      <w:r w:rsidRPr="000739DA">
        <w:rPr>
          <w:rFonts w:ascii="Garamond" w:hAnsi="Garamond" w:cs="Courier New"/>
          <w:noProof/>
        </w:rPr>
        <w:t xml:space="preserve">il y avait dans le corps de sa mère. </w:t>
      </w:r>
    </w:p>
    <w:p w:rsidR="006C2603" w:rsidRDefault="000D251E" w:rsidP="000739DA">
      <w:pPr>
        <w:ind w:right="-284" w:hanging="567"/>
        <w:rPr>
          <w:rFonts w:ascii="Garamond" w:hAnsi="Garamond" w:cs="Courier New"/>
          <w:noProof/>
        </w:rPr>
      </w:pPr>
      <w:r w:rsidRPr="000739DA">
        <w:rPr>
          <w:rFonts w:ascii="Garamond" w:hAnsi="Garamond" w:cs="Courier New"/>
          <w:noProof/>
        </w:rPr>
        <w:t>À</w:t>
      </w:r>
      <w:r w:rsidR="00916DA8" w:rsidRPr="000739DA">
        <w:rPr>
          <w:rFonts w:ascii="Garamond" w:hAnsi="Garamond" w:cs="Courier New"/>
          <w:noProof/>
        </w:rPr>
        <w:t xml:space="preserve"> ce moment</w:t>
      </w:r>
      <w:r w:rsidR="006C2603">
        <w:rPr>
          <w:rFonts w:ascii="Garamond" w:hAnsi="Garamond" w:cs="Courier New"/>
          <w:noProof/>
        </w:rPr>
        <w:t>-</w:t>
      </w:r>
      <w:r w:rsidR="00916DA8" w:rsidRPr="000739DA">
        <w:rPr>
          <w:rFonts w:ascii="Garamond" w:hAnsi="Garamond" w:cs="Courier New"/>
          <w:noProof/>
        </w:rPr>
        <w:t>là l</w:t>
      </w:r>
      <w:r w:rsidR="00720B03">
        <w:rPr>
          <w:rFonts w:ascii="Garamond" w:hAnsi="Garamond" w:cs="Courier New"/>
          <w:noProof/>
        </w:rPr>
        <w:t>’</w:t>
      </w:r>
      <w:r w:rsidR="00916DA8" w:rsidRPr="000739DA">
        <w:rPr>
          <w:rFonts w:ascii="Garamond" w:hAnsi="Garamond" w:cs="Courier New"/>
          <w:noProof/>
        </w:rPr>
        <w:t>enfant de nouveau court dans l</w:t>
      </w:r>
      <w:r w:rsidR="00720B03">
        <w:rPr>
          <w:rFonts w:ascii="Garamond" w:hAnsi="Garamond" w:cs="Courier New"/>
          <w:noProof/>
        </w:rPr>
        <w:t>’</w:t>
      </w:r>
      <w:r w:rsidR="00916DA8" w:rsidRPr="000739DA">
        <w:rPr>
          <w:rFonts w:ascii="Garamond" w:hAnsi="Garamond" w:cs="Courier New"/>
          <w:noProof/>
        </w:rPr>
        <w:t>espace sombre entre les deux pièces et</w:t>
      </w:r>
      <w:r w:rsidRPr="000739DA">
        <w:rPr>
          <w:rFonts w:ascii="Garamond" w:hAnsi="Garamond" w:cs="Courier New"/>
          <w:noProof/>
        </w:rPr>
        <w:t xml:space="preserve"> </w:t>
      </w:r>
      <w:r w:rsidR="006C2603">
        <w:rPr>
          <w:rFonts w:ascii="Garamond" w:hAnsi="Garamond" w:cs="Courier New"/>
          <w:noProof/>
        </w:rPr>
        <w:t>-</w:t>
      </w:r>
      <w:r w:rsidR="00916DA8" w:rsidRPr="000739DA">
        <w:rPr>
          <w:rFonts w:ascii="Garamond" w:hAnsi="Garamond" w:cs="Courier New"/>
          <w:noProof/>
        </w:rPr>
        <w:t xml:space="preserve"> dit Mélanie </w:t>
      </w:r>
      <w:r w:rsidRPr="000739DA">
        <w:rPr>
          <w:rFonts w:ascii="Garamond" w:hAnsi="Garamond" w:cs="Courier New"/>
          <w:noProof/>
        </w:rPr>
        <w:t xml:space="preserve">KLEIN </w:t>
      </w:r>
      <w:r w:rsidR="006C2603">
        <w:rPr>
          <w:rFonts w:ascii="Garamond" w:hAnsi="Garamond" w:cs="Courier New"/>
          <w:noProof/>
        </w:rPr>
        <w:t>-</w:t>
      </w:r>
      <w:r w:rsidR="00916DA8" w:rsidRPr="000739DA">
        <w:rPr>
          <w:rFonts w:ascii="Garamond" w:hAnsi="Garamond" w:cs="Courier New"/>
          <w:noProof/>
        </w:rPr>
        <w:t xml:space="preserve"> il montre bien </w:t>
      </w:r>
    </w:p>
    <w:p w:rsidR="008F7F35" w:rsidRDefault="00916DA8" w:rsidP="000739DA">
      <w:pPr>
        <w:ind w:right="-284" w:hanging="567"/>
        <w:rPr>
          <w:rFonts w:ascii="Garamond" w:hAnsi="Garamond"/>
          <w:i/>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espace sombre entre les deux pièces représentait aussi le corps de sa mère, car quand je lui ai dit qu</w:t>
      </w:r>
      <w:r w:rsidR="00720B03">
        <w:rPr>
          <w:rFonts w:ascii="Garamond" w:hAnsi="Garamond" w:cs="Courier New"/>
          <w:noProof/>
        </w:rPr>
        <w:t>’</w:t>
      </w:r>
      <w:r w:rsidR="000D251E" w:rsidRPr="000739DA">
        <w:rPr>
          <w:rFonts w:ascii="Garamond" w:hAnsi="Garamond" w:cs="Courier New"/>
          <w:noProof/>
        </w:rPr>
        <w:t>« </w:t>
      </w:r>
      <w:r w:rsidRPr="000739DA">
        <w:rPr>
          <w:rFonts w:ascii="Garamond" w:hAnsi="Garamond"/>
          <w:i/>
          <w:noProof/>
        </w:rPr>
        <w:t>il voulait attaquer l</w:t>
      </w:r>
      <w:r w:rsidR="00720B03">
        <w:rPr>
          <w:rFonts w:ascii="Garamond" w:hAnsi="Garamond"/>
          <w:i/>
          <w:noProof/>
        </w:rPr>
        <w:t>’</w:t>
      </w:r>
      <w:r w:rsidRPr="000739DA">
        <w:rPr>
          <w:rFonts w:ascii="Garamond" w:hAnsi="Garamond"/>
          <w:i/>
          <w:noProof/>
        </w:rPr>
        <w:t>intérieur</w:t>
      </w:r>
    </w:p>
    <w:p w:rsidR="00916DA8" w:rsidRPr="000739DA" w:rsidRDefault="00916DA8" w:rsidP="000739DA">
      <w:pPr>
        <w:ind w:right="-284" w:hanging="567"/>
        <w:rPr>
          <w:rFonts w:ascii="Garamond" w:hAnsi="Garamond" w:cs="Courier New"/>
          <w:noProof/>
        </w:rPr>
      </w:pPr>
      <w:r w:rsidRPr="000739DA">
        <w:rPr>
          <w:rFonts w:ascii="Garamond" w:hAnsi="Garamond"/>
          <w:i/>
          <w:noProof/>
        </w:rPr>
        <w:t>du corps de sa mère</w:t>
      </w:r>
      <w:r w:rsidRPr="000739DA">
        <w:rPr>
          <w:rFonts w:ascii="Garamond" w:hAnsi="Garamond" w:cs="Courier New"/>
          <w:noProof/>
        </w:rPr>
        <w:t xml:space="preserve"> », avec ses ongles il gratte, c</w:t>
      </w:r>
      <w:r w:rsidR="00720B03">
        <w:rPr>
          <w:rFonts w:ascii="Garamond" w:hAnsi="Garamond" w:cs="Courier New"/>
          <w:noProof/>
        </w:rPr>
        <w:t>’</w:t>
      </w:r>
      <w:r w:rsidRPr="000739DA">
        <w:rPr>
          <w:rFonts w:ascii="Garamond" w:hAnsi="Garamond" w:cs="Courier New"/>
          <w:noProof/>
        </w:rPr>
        <w:t>est</w:t>
      </w:r>
      <w:r w:rsidR="008F7F35">
        <w:rPr>
          <w:rFonts w:ascii="Garamond" w:hAnsi="Garamond" w:cs="Courier New"/>
          <w:noProof/>
        </w:rPr>
        <w:t>-</w:t>
      </w:r>
      <w:r w:rsidRPr="000739DA">
        <w:rPr>
          <w:rFonts w:ascii="Garamond" w:hAnsi="Garamond" w:cs="Courier New"/>
          <w:noProof/>
        </w:rPr>
        <w:t>à</w:t>
      </w:r>
      <w:r w:rsidR="008F7F35">
        <w:rPr>
          <w:rFonts w:ascii="Garamond" w:hAnsi="Garamond" w:cs="Courier New"/>
          <w:noProof/>
        </w:rPr>
        <w:t>-</w:t>
      </w:r>
      <w:r w:rsidRPr="000739DA">
        <w:rPr>
          <w:rFonts w:ascii="Garamond" w:hAnsi="Garamond" w:cs="Courier New"/>
          <w:noProof/>
        </w:rPr>
        <w:t>dire répète la même chose</w:t>
      </w:r>
      <w:r w:rsidR="000D251E" w:rsidRPr="000739DA">
        <w:rPr>
          <w:rFonts w:ascii="Garamond" w:hAnsi="Garamond" w:cs="Courier New"/>
          <w:noProof/>
        </w:rPr>
        <w:t> :</w:t>
      </w:r>
      <w:r w:rsidRPr="000739DA">
        <w:rPr>
          <w:rFonts w:ascii="Garamond" w:hAnsi="Garamond" w:cs="Courier New"/>
          <w:noProof/>
        </w:rPr>
        <w:t xml:space="preserve"> il abîme l</w:t>
      </w:r>
      <w:r w:rsidR="00720B03">
        <w:rPr>
          <w:rFonts w:ascii="Garamond" w:hAnsi="Garamond" w:cs="Courier New"/>
          <w:noProof/>
        </w:rPr>
        <w:t>’</w:t>
      </w:r>
      <w:r w:rsidRPr="000739DA">
        <w:rPr>
          <w:rFonts w:ascii="Garamond" w:hAnsi="Garamond" w:cs="Courier New"/>
          <w:noProof/>
        </w:rPr>
        <w:t>intérieur du corps de sa mère.</w:t>
      </w:r>
    </w:p>
    <w:p w:rsidR="008F7F35" w:rsidRDefault="00916DA8"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rien d</w:t>
      </w:r>
      <w:r w:rsidR="00720B03">
        <w:rPr>
          <w:rFonts w:ascii="Garamond" w:hAnsi="Garamond" w:cs="Courier New"/>
          <w:noProof/>
        </w:rPr>
        <w:t>’</w:t>
      </w:r>
      <w:r w:rsidRPr="000739DA">
        <w:rPr>
          <w:rFonts w:ascii="Garamond" w:hAnsi="Garamond" w:cs="Courier New"/>
          <w:noProof/>
        </w:rPr>
        <w:t>autre dans ce qu</w:t>
      </w:r>
      <w:r w:rsidR="00720B03">
        <w:rPr>
          <w:rFonts w:ascii="Garamond" w:hAnsi="Garamond" w:cs="Courier New"/>
          <w:noProof/>
        </w:rPr>
        <w:t>’</w:t>
      </w:r>
      <w:r w:rsidRPr="000739DA">
        <w:rPr>
          <w:rFonts w:ascii="Garamond" w:hAnsi="Garamond" w:cs="Courier New"/>
          <w:noProof/>
        </w:rPr>
        <w:t>elle donne comme contenu, sinon que ces mêmes</w:t>
      </w:r>
      <w:r w:rsidR="000D251E" w:rsidRPr="000739DA">
        <w:rPr>
          <w:rFonts w:ascii="Garamond" w:hAnsi="Garamond" w:cs="Courier New"/>
          <w:noProof/>
        </w:rPr>
        <w:t xml:space="preserve"> </w:t>
      </w:r>
      <w:r w:rsidR="000D251E" w:rsidRPr="000739DA">
        <w:rPr>
          <w:rFonts w:ascii="Garamond" w:hAnsi="Garamond"/>
          <w:i/>
          <w:noProof/>
        </w:rPr>
        <w:t>j</w:t>
      </w:r>
      <w:r w:rsidRPr="000739DA">
        <w:rPr>
          <w:rFonts w:ascii="Garamond" w:hAnsi="Garamond"/>
          <w:i/>
          <w:noProof/>
        </w:rPr>
        <w:t>eux sadiques</w:t>
      </w:r>
      <w:r w:rsidRPr="000739DA">
        <w:rPr>
          <w:rFonts w:ascii="Garamond" w:hAnsi="Garamond" w:cs="Courier New"/>
          <w:noProof/>
        </w:rPr>
        <w:t xml:space="preserve"> se continuent.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Il distribue de plus en plus sur un plus grand nombre d</w:t>
      </w:r>
      <w:r w:rsidR="00720B03">
        <w:rPr>
          <w:rFonts w:ascii="Garamond" w:hAnsi="Garamond" w:cs="Courier New"/>
          <w:noProof/>
        </w:rPr>
        <w:t>’</w:t>
      </w:r>
      <w:r w:rsidRPr="000739DA">
        <w:rPr>
          <w:rFonts w:ascii="Garamond" w:hAnsi="Garamond" w:cs="Courier New"/>
          <w:noProof/>
        </w:rPr>
        <w:t>objets</w:t>
      </w:r>
      <w:r w:rsidR="000D251E" w:rsidRPr="000739DA">
        <w:rPr>
          <w:rFonts w:ascii="Garamond" w:hAnsi="Garamond" w:cs="Courier New"/>
          <w:noProof/>
        </w:rPr>
        <w:t>.</w:t>
      </w:r>
      <w:r w:rsidRPr="000739DA">
        <w:rPr>
          <w:rFonts w:ascii="Garamond" w:hAnsi="Garamond" w:cs="Courier New"/>
          <w:noProof/>
        </w:rPr>
        <w:t xml:space="preserve"> </w:t>
      </w:r>
      <w:r w:rsidR="000D251E" w:rsidRPr="000739DA">
        <w:rPr>
          <w:rFonts w:ascii="Garamond" w:hAnsi="Garamond" w:cs="Courier New"/>
          <w:noProof/>
        </w:rPr>
        <w:t>S</w:t>
      </w:r>
      <w:r w:rsidRPr="000739DA">
        <w:rPr>
          <w:rFonts w:ascii="Garamond" w:hAnsi="Garamond" w:cs="Courier New"/>
          <w:noProof/>
        </w:rPr>
        <w:t>ont intervenus ensuite : le lavabo, d</w:t>
      </w:r>
      <w:r w:rsidR="00720B03">
        <w:rPr>
          <w:rFonts w:ascii="Garamond" w:hAnsi="Garamond" w:cs="Courier New"/>
          <w:noProof/>
        </w:rPr>
        <w:t>’</w:t>
      </w:r>
      <w:r w:rsidRPr="000739DA">
        <w:rPr>
          <w:rFonts w:ascii="Garamond" w:hAnsi="Garamond" w:cs="Courier New"/>
          <w:noProof/>
        </w:rPr>
        <w:t>autres jeux, le buffet.</w:t>
      </w:r>
    </w:p>
    <w:p w:rsidR="008F7F35" w:rsidRDefault="008F7F35" w:rsidP="000739DA">
      <w:pPr>
        <w:ind w:right="-284" w:hanging="567"/>
        <w:rPr>
          <w:rFonts w:ascii="Garamond" w:hAnsi="Garamond" w:cs="Courier New"/>
          <w:noProof/>
        </w:rPr>
      </w:pPr>
    </w:p>
    <w:p w:rsidR="008F7F35" w:rsidRDefault="00916DA8" w:rsidP="000739DA">
      <w:pPr>
        <w:ind w:right="-284" w:hanging="567"/>
        <w:rPr>
          <w:rFonts w:ascii="Garamond" w:hAnsi="Garamond" w:cs="Courier New"/>
          <w:noProof/>
        </w:rPr>
      </w:pPr>
      <w:r w:rsidRPr="000739DA">
        <w:rPr>
          <w:rFonts w:ascii="Garamond" w:hAnsi="Garamond" w:cs="Courier New"/>
          <w:noProof/>
        </w:rPr>
        <w:t>Voilà comment ensuite, elle commente ces quelques indications d</w:t>
      </w:r>
      <w:r w:rsidR="00720B03">
        <w:rPr>
          <w:rFonts w:ascii="Garamond" w:hAnsi="Garamond" w:cs="Courier New"/>
          <w:noProof/>
        </w:rPr>
        <w:t>’</w:t>
      </w:r>
      <w:r w:rsidRPr="000739DA">
        <w:rPr>
          <w:rFonts w:ascii="Garamond" w:hAnsi="Garamond" w:cs="Courier New"/>
          <w:noProof/>
        </w:rPr>
        <w:t>analyse qu</w:t>
      </w:r>
      <w:r w:rsidR="00720B03">
        <w:rPr>
          <w:rFonts w:ascii="Garamond" w:hAnsi="Garamond" w:cs="Courier New"/>
          <w:noProof/>
        </w:rPr>
        <w:t>’</w:t>
      </w:r>
      <w:r w:rsidRPr="000739DA">
        <w:rPr>
          <w:rFonts w:ascii="Garamond" w:hAnsi="Garamond" w:cs="Courier New"/>
          <w:noProof/>
        </w:rPr>
        <w:t xml:space="preserve">elle nous donne, et comment elle comprend </w:t>
      </w:r>
    </w:p>
    <w:p w:rsidR="008F7F35" w:rsidRDefault="00916DA8" w:rsidP="000739DA">
      <w:pPr>
        <w:ind w:right="-284" w:hanging="567"/>
        <w:rPr>
          <w:rFonts w:ascii="Garamond" w:hAnsi="Garamond" w:cs="Courier New"/>
          <w:noProof/>
        </w:rPr>
      </w:pPr>
      <w:r w:rsidRPr="000739DA">
        <w:rPr>
          <w:rFonts w:ascii="Garamond" w:hAnsi="Garamond" w:cs="Courier New"/>
          <w:noProof/>
        </w:rPr>
        <w:t xml:space="preserve">le cas de </w:t>
      </w:r>
      <w:r w:rsidR="000D251E" w:rsidRPr="000739DA">
        <w:rPr>
          <w:rFonts w:ascii="Garamond" w:hAnsi="Garamond" w:cs="Courier New"/>
          <w:noProof/>
        </w:rPr>
        <w:t>DICK</w:t>
      </w:r>
      <w:r w:rsidRPr="000739DA">
        <w:rPr>
          <w:rFonts w:ascii="Garamond" w:hAnsi="Garamond" w:cs="Courier New"/>
          <w:noProof/>
        </w:rPr>
        <w:t>.</w:t>
      </w:r>
      <w:r w:rsidR="008F7F35">
        <w:rPr>
          <w:rFonts w:ascii="Garamond" w:hAnsi="Garamond" w:cs="Courier New"/>
          <w:noProof/>
        </w:rPr>
        <w:t xml:space="preserve"> </w:t>
      </w:r>
      <w:r w:rsidRPr="000739DA">
        <w:rPr>
          <w:rFonts w:ascii="Garamond" w:hAnsi="Garamond" w:cs="Courier New"/>
          <w:noProof/>
        </w:rPr>
        <w:t>Elle répète que ce qui a fait qu</w:t>
      </w:r>
      <w:r w:rsidR="00720B03">
        <w:rPr>
          <w:rFonts w:ascii="Garamond" w:hAnsi="Garamond" w:cs="Courier New"/>
          <w:noProof/>
        </w:rPr>
        <w:t>’</w:t>
      </w:r>
      <w:r w:rsidRPr="000739DA">
        <w:rPr>
          <w:rFonts w:ascii="Garamond" w:hAnsi="Garamond" w:cs="Courier New"/>
          <w:noProof/>
        </w:rPr>
        <w:t>il se défende plus fortement qu</w:t>
      </w:r>
      <w:r w:rsidR="00720B03">
        <w:rPr>
          <w:rFonts w:ascii="Garamond" w:hAnsi="Garamond" w:cs="Courier New"/>
          <w:noProof/>
        </w:rPr>
        <w:t>’</w:t>
      </w:r>
      <w:r w:rsidRPr="000739DA">
        <w:rPr>
          <w:rFonts w:ascii="Garamond" w:hAnsi="Garamond" w:cs="Courier New"/>
          <w:noProof/>
        </w:rPr>
        <w:t xml:space="preserve">un autre contre son sadisme </w:t>
      </w:r>
    </w:p>
    <w:p w:rsidR="008F7F35" w:rsidRDefault="00916DA8" w:rsidP="000739DA">
      <w:pPr>
        <w:ind w:right="-284" w:hanging="567"/>
        <w:rPr>
          <w:rFonts w:ascii="Garamond" w:hAnsi="Garamond" w:cs="Courier New"/>
          <w:noProof/>
        </w:rPr>
      </w:pPr>
      <w:r w:rsidRPr="000739DA">
        <w:rPr>
          <w:rFonts w:ascii="Garamond" w:hAnsi="Garamond" w:cs="Courier New"/>
          <w:noProof/>
        </w:rPr>
        <w:t>était son développement génital précoce</w:t>
      </w:r>
      <w:r w:rsidR="000D251E" w:rsidRPr="000739DA">
        <w:rPr>
          <w:rFonts w:ascii="Garamond" w:hAnsi="Garamond" w:cs="Courier New"/>
          <w:noProof/>
        </w:rPr>
        <w:t>.</w:t>
      </w:r>
      <w:r w:rsidRPr="000739DA">
        <w:rPr>
          <w:rFonts w:ascii="Garamond" w:hAnsi="Garamond" w:cs="Courier New"/>
          <w:noProof/>
        </w:rPr>
        <w:t xml:space="preserve"> </w:t>
      </w:r>
      <w:r w:rsidR="000D251E" w:rsidRPr="000739DA">
        <w:rPr>
          <w:rFonts w:ascii="Garamond" w:hAnsi="Garamond" w:cs="Courier New"/>
          <w:noProof/>
        </w:rPr>
        <w:t>E</w:t>
      </w:r>
      <w:r w:rsidRPr="000739DA">
        <w:rPr>
          <w:rFonts w:ascii="Garamond" w:hAnsi="Garamond" w:cs="Courier New"/>
          <w:noProof/>
        </w:rPr>
        <w:t xml:space="preserve">t là elle donne comme signes de ce développement génital précoce le fait </w:t>
      </w:r>
    </w:p>
    <w:p w:rsidR="008F7F35" w:rsidRDefault="00916DA8" w:rsidP="000739DA">
      <w:pPr>
        <w:ind w:right="-284" w:hanging="567"/>
        <w:rPr>
          <w:rFonts w:ascii="Garamond" w:hAnsi="Garamond" w:cs="Courier New"/>
          <w:noProof/>
        </w:rPr>
      </w:pPr>
      <w:r w:rsidRPr="000739DA">
        <w:rPr>
          <w:rFonts w:ascii="Garamond" w:hAnsi="Garamond" w:cs="Courier New"/>
          <w:noProof/>
        </w:rPr>
        <w:t>que quand l</w:t>
      </w:r>
      <w:r w:rsidR="00720B03">
        <w:rPr>
          <w:rFonts w:ascii="Garamond" w:hAnsi="Garamond" w:cs="Courier New"/>
          <w:noProof/>
        </w:rPr>
        <w:t>’</w:t>
      </w:r>
      <w:r w:rsidRPr="000739DA">
        <w:rPr>
          <w:rFonts w:ascii="Garamond" w:hAnsi="Garamond" w:cs="Courier New"/>
          <w:noProof/>
        </w:rPr>
        <w:t>enfant venait par exemple de vouloir manger un petit jouet, un petit personnage</w:t>
      </w:r>
      <w:r w:rsidR="008F7F35">
        <w:rPr>
          <w:rFonts w:ascii="Garamond" w:hAnsi="Garamond" w:cs="Courier New"/>
          <w:noProof/>
        </w:rPr>
        <w:t>-</w:t>
      </w:r>
      <w:r w:rsidRPr="000739DA">
        <w:rPr>
          <w:rFonts w:ascii="Garamond" w:hAnsi="Garamond" w:cs="Courier New"/>
          <w:noProof/>
        </w:rPr>
        <w:t>jouet, qui repré</w:t>
      </w:r>
      <w:r w:rsidRPr="000739DA">
        <w:rPr>
          <w:rFonts w:ascii="Garamond" w:hAnsi="Garamond" w:cs="Courier New"/>
          <w:noProof/>
        </w:rPr>
        <w:softHyphen/>
        <w:t>sentait le pénis du père,</w:t>
      </w:r>
    </w:p>
    <w:p w:rsidR="008F7F35" w:rsidRDefault="00916DA8" w:rsidP="000739DA">
      <w:pPr>
        <w:ind w:right="-284" w:hanging="567"/>
        <w:rPr>
          <w:rFonts w:ascii="Garamond" w:hAnsi="Garamond" w:cs="Courier New"/>
          <w:noProof/>
        </w:rPr>
      </w:pPr>
      <w:r w:rsidRPr="000739DA">
        <w:rPr>
          <w:rFonts w:ascii="Garamond" w:hAnsi="Garamond" w:cs="Courier New"/>
          <w:noProof/>
        </w:rPr>
        <w:t>après l</w:t>
      </w:r>
      <w:r w:rsidR="00720B03">
        <w:rPr>
          <w:rFonts w:ascii="Garamond" w:hAnsi="Garamond" w:cs="Courier New"/>
          <w:noProof/>
        </w:rPr>
        <w:t>’</w:t>
      </w:r>
      <w:r w:rsidRPr="000739DA">
        <w:rPr>
          <w:rFonts w:ascii="Garamond" w:hAnsi="Garamond" w:cs="Courier New"/>
          <w:noProof/>
        </w:rPr>
        <w:t>avoir fait, il montrait des sentiments de pitié pour le personnage ainsi lésé</w:t>
      </w:r>
      <w:r w:rsidR="000D251E" w:rsidRPr="000739DA">
        <w:rPr>
          <w:rFonts w:ascii="Garamond" w:hAnsi="Garamond" w:cs="Courier New"/>
          <w:noProof/>
        </w:rPr>
        <w:t>,</w:t>
      </w:r>
      <w:r w:rsidRPr="000739DA">
        <w:rPr>
          <w:rFonts w:ascii="Garamond" w:hAnsi="Garamond" w:cs="Courier New"/>
          <w:noProof/>
        </w:rPr>
        <w:t xml:space="preserve"> et s</w:t>
      </w:r>
      <w:r w:rsidR="00720B03">
        <w:rPr>
          <w:rFonts w:ascii="Garamond" w:hAnsi="Garamond" w:cs="Courier New"/>
          <w:noProof/>
        </w:rPr>
        <w:t>’</w:t>
      </w:r>
      <w:r w:rsidRPr="000739DA">
        <w:rPr>
          <w:rFonts w:ascii="Garamond" w:hAnsi="Garamond" w:cs="Courier New"/>
          <w:noProof/>
        </w:rPr>
        <w:t>apitoyait, et voulait restituer ce qu</w:t>
      </w:r>
      <w:r w:rsidR="00720B03">
        <w:rPr>
          <w:rFonts w:ascii="Garamond" w:hAnsi="Garamond" w:cs="Courier New"/>
          <w:noProof/>
        </w:rPr>
        <w:t>’</w:t>
      </w:r>
      <w:r w:rsidRPr="000739DA">
        <w:rPr>
          <w:rFonts w:ascii="Garamond" w:hAnsi="Garamond" w:cs="Courier New"/>
          <w:noProof/>
        </w:rPr>
        <w:t xml:space="preserve">il avait </w:t>
      </w:r>
    </w:p>
    <w:p w:rsidR="000D251E" w:rsidRPr="000739DA" w:rsidRDefault="00916DA8" w:rsidP="000739DA">
      <w:pPr>
        <w:ind w:right="-284" w:hanging="567"/>
        <w:rPr>
          <w:rFonts w:ascii="Garamond" w:hAnsi="Garamond" w:cs="Courier New"/>
          <w:noProof/>
        </w:rPr>
      </w:pPr>
      <w:r w:rsidRPr="000739DA">
        <w:rPr>
          <w:rFonts w:ascii="Garamond" w:hAnsi="Garamond" w:cs="Courier New"/>
          <w:noProof/>
        </w:rPr>
        <w:t xml:space="preserve">voulu lui prendre et posséder. </w:t>
      </w:r>
    </w:p>
    <w:p w:rsidR="000D251E" w:rsidRPr="000739DA" w:rsidRDefault="000D251E" w:rsidP="000739DA">
      <w:pPr>
        <w:ind w:right="-284" w:hanging="567"/>
        <w:rPr>
          <w:rFonts w:ascii="Garamond" w:hAnsi="Garamond" w:cs="Courier New"/>
          <w:noProof/>
        </w:rPr>
      </w:pPr>
    </w:p>
    <w:p w:rsidR="000D251E" w:rsidRPr="000739DA" w:rsidRDefault="00916DA8" w:rsidP="000739DA">
      <w:pPr>
        <w:ind w:right="-284" w:hanging="567"/>
        <w:rPr>
          <w:rFonts w:ascii="Garamond" w:hAnsi="Garamond" w:cs="Courier New"/>
          <w:noProof/>
        </w:rPr>
      </w:pPr>
      <w:r w:rsidRPr="000739DA">
        <w:rPr>
          <w:rFonts w:ascii="Garamond" w:hAnsi="Garamond" w:cs="Courier New"/>
          <w:noProof/>
        </w:rPr>
        <w:t>Sa capacité précoce de sympathie, de sentir ce que sent l</w:t>
      </w:r>
      <w:r w:rsidR="00720B03">
        <w:rPr>
          <w:rFonts w:ascii="Garamond" w:hAnsi="Garamond" w:cs="Courier New"/>
          <w:noProof/>
        </w:rPr>
        <w:t>’</w:t>
      </w:r>
      <w:r w:rsidRPr="000739DA">
        <w:rPr>
          <w:rFonts w:ascii="Garamond" w:hAnsi="Garamond" w:cs="Courier New"/>
          <w:noProof/>
        </w:rPr>
        <w:t>autre, 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 xml:space="preserve">elle donne comme signe de </w:t>
      </w:r>
      <w:r w:rsidRPr="008F7F35">
        <w:rPr>
          <w:rFonts w:ascii="Garamond" w:hAnsi="Garamond" w:cs="Courier New"/>
          <w:i/>
          <w:noProof/>
        </w:rPr>
        <w:t>développement génital précoce</w:t>
      </w:r>
      <w:r w:rsidRPr="000739DA">
        <w:rPr>
          <w:rFonts w:ascii="Garamond" w:hAnsi="Garamond" w:cs="Courier New"/>
          <w:noProof/>
        </w:rPr>
        <w:t xml:space="preserve">. </w:t>
      </w:r>
    </w:p>
    <w:p w:rsidR="000D251E" w:rsidRPr="000739DA" w:rsidRDefault="00916DA8" w:rsidP="008F7F35">
      <w:pPr>
        <w:ind w:right="-284" w:hanging="567"/>
        <w:outlineLvl w:val="0"/>
        <w:rPr>
          <w:rFonts w:ascii="Garamond" w:hAnsi="Garamond" w:cs="Courier New"/>
          <w:noProof/>
        </w:rPr>
      </w:pPr>
      <w:r w:rsidRPr="000739DA">
        <w:rPr>
          <w:rFonts w:ascii="Garamond" w:hAnsi="Garamond" w:cs="Courier New"/>
          <w:noProof/>
        </w:rPr>
        <w:t>De ce fait</w:t>
      </w:r>
      <w:r w:rsidR="008F7F35">
        <w:rPr>
          <w:rFonts w:ascii="Garamond" w:hAnsi="Garamond" w:cs="Courier New"/>
          <w:noProof/>
        </w:rPr>
        <w:t>-</w:t>
      </w:r>
      <w:r w:rsidRPr="000739DA">
        <w:rPr>
          <w:rFonts w:ascii="Garamond" w:hAnsi="Garamond" w:cs="Courier New"/>
          <w:noProof/>
        </w:rPr>
        <w:t>là, il a retiré son intérêt de tout le corps extérieur, qui était le corps, le pénis, et tout cela est devenu dangereux, agressif</w:t>
      </w:r>
      <w:r w:rsidR="000D251E" w:rsidRPr="000739DA">
        <w:rPr>
          <w:rFonts w:ascii="Garamond" w:hAnsi="Garamond" w:cs="Courier New"/>
          <w:noProof/>
        </w:rPr>
        <w:t>.</w:t>
      </w:r>
      <w:r w:rsidRPr="000739DA">
        <w:rPr>
          <w:rFonts w:ascii="Garamond" w:hAnsi="Garamond" w:cs="Courier New"/>
          <w:noProof/>
        </w:rPr>
        <w:t xml:space="preserve"> </w:t>
      </w:r>
    </w:p>
    <w:p w:rsidR="000D251E" w:rsidRPr="000739DA" w:rsidRDefault="000D251E" w:rsidP="000739DA">
      <w:pPr>
        <w:ind w:right="-284" w:hanging="567"/>
        <w:rPr>
          <w:rFonts w:ascii="Garamond" w:hAnsi="Garamond" w:cs="Courier New"/>
          <w:noProof/>
        </w:rPr>
      </w:pPr>
      <w:r w:rsidRPr="000739DA">
        <w:rPr>
          <w:rFonts w:ascii="Garamond" w:hAnsi="Garamond" w:cs="Courier New"/>
          <w:noProof/>
        </w:rPr>
        <w:t>I</w:t>
      </w:r>
      <w:r w:rsidR="00916DA8" w:rsidRPr="000739DA">
        <w:rPr>
          <w:rFonts w:ascii="Garamond" w:hAnsi="Garamond" w:cs="Courier New"/>
          <w:noProof/>
        </w:rPr>
        <w:t>l s</w:t>
      </w:r>
      <w:r w:rsidR="00720B03">
        <w:rPr>
          <w:rFonts w:ascii="Garamond" w:hAnsi="Garamond" w:cs="Courier New"/>
          <w:noProof/>
        </w:rPr>
        <w:t>’</w:t>
      </w:r>
      <w:r w:rsidR="00916DA8" w:rsidRPr="000739DA">
        <w:rPr>
          <w:rFonts w:ascii="Garamond" w:hAnsi="Garamond" w:cs="Courier New"/>
          <w:noProof/>
        </w:rPr>
        <w:t>est coupé de la réalité, et le développement des fantasmes s</w:t>
      </w:r>
      <w:r w:rsidR="00720B03">
        <w:rPr>
          <w:rFonts w:ascii="Garamond" w:hAnsi="Garamond" w:cs="Courier New"/>
          <w:noProof/>
        </w:rPr>
        <w:t>’</w:t>
      </w:r>
      <w:r w:rsidR="00916DA8" w:rsidRPr="000739DA">
        <w:rPr>
          <w:rFonts w:ascii="Garamond" w:hAnsi="Garamond" w:cs="Courier New"/>
          <w:noProof/>
        </w:rPr>
        <w:t>est arrêté.</w:t>
      </w:r>
      <w:r w:rsidR="008F7F35">
        <w:rPr>
          <w:rFonts w:ascii="Garamond" w:hAnsi="Garamond" w:cs="Courier New"/>
          <w:noProof/>
        </w:rPr>
        <w:t xml:space="preserve"> </w:t>
      </w:r>
      <w:r w:rsidR="00916DA8" w:rsidRPr="000739DA">
        <w:rPr>
          <w:rFonts w:ascii="Garamond" w:hAnsi="Garamond" w:cs="Courier New"/>
          <w:noProof/>
        </w:rPr>
        <w:t xml:space="preserve">Cela me semble extraordinaire. </w:t>
      </w:r>
    </w:p>
    <w:p w:rsidR="008F7F35" w:rsidRDefault="00916DA8" w:rsidP="000739DA">
      <w:pPr>
        <w:ind w:right="-284" w:hanging="567"/>
        <w:rPr>
          <w:rFonts w:ascii="Garamond" w:hAnsi="Garamond" w:cs="Courier New"/>
          <w:noProof/>
        </w:rPr>
      </w:pPr>
      <w:r w:rsidRPr="000739DA">
        <w:rPr>
          <w:rFonts w:ascii="Garamond" w:hAnsi="Garamond" w:cs="Courier New"/>
          <w:noProof/>
        </w:rPr>
        <w:t>Il se réfugie dans un seul fantasme</w:t>
      </w:r>
      <w:r w:rsidR="008F7F35">
        <w:rPr>
          <w:rFonts w:ascii="Garamond" w:hAnsi="Garamond" w:cs="Courier New"/>
          <w:noProof/>
        </w:rPr>
        <w:t xml:space="preserve">, </w:t>
      </w:r>
      <w:r w:rsidRPr="000739DA">
        <w:rPr>
          <w:rFonts w:ascii="Garamond" w:hAnsi="Garamond" w:cs="Courier New"/>
          <w:noProof/>
        </w:rPr>
        <w:t>dans le fantasme du corps v</w:t>
      </w:r>
      <w:r w:rsidR="000D251E" w:rsidRPr="000739DA">
        <w:rPr>
          <w:rFonts w:ascii="Garamond" w:hAnsi="Garamond" w:cs="Courier New"/>
          <w:noProof/>
        </w:rPr>
        <w:t>ide et sombre, noir, de la mère</w:t>
      </w:r>
      <w:r w:rsidR="008F7F35">
        <w:rPr>
          <w:rFonts w:ascii="Garamond" w:hAnsi="Garamond" w:cs="Courier New"/>
          <w:noProof/>
        </w:rPr>
        <w:t xml:space="preserve">, </w:t>
      </w:r>
      <w:r w:rsidR="000D251E" w:rsidRPr="000739DA">
        <w:rPr>
          <w:rFonts w:ascii="Garamond" w:hAnsi="Garamond" w:cs="Courier New"/>
          <w:noProof/>
        </w:rPr>
        <w:t>e</w:t>
      </w:r>
      <w:r w:rsidRPr="000739DA">
        <w:rPr>
          <w:rFonts w:ascii="Garamond" w:hAnsi="Garamond" w:cs="Courier New"/>
          <w:noProof/>
        </w:rPr>
        <w:t>t il retire son intention des objets</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 extérieurs qui représentaient le contenu du corps de la mère.</w:t>
      </w:r>
    </w:p>
    <w:p w:rsidR="008F7F35" w:rsidRDefault="008F7F35" w:rsidP="000739DA">
      <w:pPr>
        <w:ind w:right="-284" w:hanging="567"/>
        <w:rPr>
          <w:rFonts w:ascii="Garamond" w:hAnsi="Garamond" w:cs="Courier New"/>
          <w:noProof/>
        </w:rPr>
      </w:pPr>
    </w:p>
    <w:p w:rsidR="008F7F35" w:rsidRDefault="00916DA8" w:rsidP="008F7F35">
      <w:pPr>
        <w:ind w:right="-284" w:hanging="567"/>
        <w:rPr>
          <w:rFonts w:ascii="Garamond" w:hAnsi="Garamond" w:cs="Courier New"/>
          <w:noProof/>
        </w:rPr>
      </w:pPr>
      <w:r w:rsidRPr="000739DA">
        <w:rPr>
          <w:rFonts w:ascii="Garamond" w:hAnsi="Garamond" w:cs="Courier New"/>
          <w:noProof/>
        </w:rPr>
        <w:t xml:space="preserve">Voilà comment elle comprend </w:t>
      </w:r>
      <w:r w:rsidRPr="000739DA">
        <w:rPr>
          <w:rFonts w:ascii="Garamond" w:hAnsi="Garamond"/>
          <w:i/>
          <w:noProof/>
        </w:rPr>
        <w:t>l</w:t>
      </w:r>
      <w:r w:rsidR="00720B03">
        <w:rPr>
          <w:rFonts w:ascii="Garamond" w:hAnsi="Garamond"/>
          <w:i/>
          <w:noProof/>
        </w:rPr>
        <w:t>’</w:t>
      </w:r>
      <w:r w:rsidRPr="000739DA">
        <w:rPr>
          <w:rFonts w:ascii="Garamond" w:hAnsi="Garamond"/>
          <w:i/>
          <w:noProof/>
        </w:rPr>
        <w:t>action analytique</w:t>
      </w:r>
      <w:r w:rsidRPr="000739DA">
        <w:rPr>
          <w:rFonts w:ascii="Garamond" w:hAnsi="Garamond" w:cs="Courier New"/>
          <w:noProof/>
        </w:rPr>
        <w:t xml:space="preserve"> pour </w:t>
      </w:r>
      <w:r w:rsidR="000D251E" w:rsidRPr="000739DA">
        <w:rPr>
          <w:rFonts w:ascii="Garamond" w:hAnsi="Garamond" w:cs="Courier New"/>
          <w:noProof/>
        </w:rPr>
        <w:t>DICK.</w:t>
      </w:r>
      <w:r w:rsidR="008F7F35">
        <w:rPr>
          <w:rFonts w:ascii="Garamond" w:hAnsi="Garamond" w:cs="Courier New"/>
          <w:noProof/>
        </w:rPr>
        <w:t xml:space="preserve"> </w:t>
      </w:r>
      <w:r w:rsidRPr="000739DA">
        <w:rPr>
          <w:rFonts w:ascii="Garamond" w:hAnsi="Garamond" w:cs="Courier New"/>
          <w:noProof/>
        </w:rPr>
        <w:t>Elle pense que les interprétations qu</w:t>
      </w:r>
      <w:r w:rsidR="00720B03">
        <w:rPr>
          <w:rFonts w:ascii="Garamond" w:hAnsi="Garamond" w:cs="Courier New"/>
          <w:noProof/>
        </w:rPr>
        <w:t>’</w:t>
      </w:r>
      <w:r w:rsidRPr="000739DA">
        <w:rPr>
          <w:rFonts w:ascii="Garamond" w:hAnsi="Garamond" w:cs="Courier New"/>
          <w:noProof/>
        </w:rPr>
        <w:t>elle a données</w:t>
      </w:r>
      <w:r w:rsidR="008F7F35">
        <w:rPr>
          <w:rFonts w:ascii="Garamond" w:hAnsi="Garamond" w:cs="Courier New"/>
          <w:noProof/>
        </w:rPr>
        <w:t xml:space="preserve">, </w:t>
      </w:r>
      <w:r w:rsidRPr="008F7F35">
        <w:rPr>
          <w:rFonts w:ascii="Garamond" w:hAnsi="Garamond" w:cs="Courier New"/>
          <w:noProof/>
        </w:rPr>
        <w:t xml:space="preserve">elle souligne </w:t>
      </w:r>
    </w:p>
    <w:p w:rsidR="008F7F35" w:rsidRDefault="00916DA8" w:rsidP="008F7F35">
      <w:pPr>
        <w:ind w:right="-284" w:hanging="567"/>
        <w:rPr>
          <w:rFonts w:ascii="Garamond" w:hAnsi="Garamond" w:cs="Courier New"/>
          <w:noProof/>
        </w:rPr>
      </w:pPr>
      <w:r w:rsidRPr="008F7F35">
        <w:rPr>
          <w:rFonts w:ascii="Garamond" w:hAnsi="Garamond"/>
          <w:noProof/>
        </w:rPr>
        <w:t>un point de technique</w:t>
      </w:r>
      <w:r w:rsidRPr="008F7F35">
        <w:rPr>
          <w:rFonts w:ascii="Garamond" w:hAnsi="Garamond" w:cs="Courier New"/>
          <w:noProof/>
        </w:rPr>
        <w:t xml:space="preserve"> en disant</w:t>
      </w:r>
      <w:r w:rsidR="000D75C3" w:rsidRPr="008F7F35">
        <w:rPr>
          <w:rFonts w:ascii="Garamond" w:hAnsi="Garamond" w:cs="Courier New"/>
          <w:noProof/>
        </w:rPr>
        <w:t xml:space="preserve"> </w:t>
      </w:r>
      <w:r w:rsidRPr="008F7F35">
        <w:rPr>
          <w:rFonts w:ascii="Garamond" w:hAnsi="Garamond" w:cs="Courier New"/>
          <w:noProof/>
        </w:rPr>
        <w:t>que d</w:t>
      </w:r>
      <w:r w:rsidR="00720B03">
        <w:rPr>
          <w:rFonts w:ascii="Garamond" w:hAnsi="Garamond" w:cs="Courier New"/>
          <w:noProof/>
        </w:rPr>
        <w:t>’</w:t>
      </w:r>
      <w:r w:rsidRPr="008F7F35">
        <w:rPr>
          <w:rFonts w:ascii="Garamond" w:hAnsi="Garamond" w:cs="Courier New"/>
          <w:noProof/>
        </w:rPr>
        <w:t>habitude elle n</w:t>
      </w:r>
      <w:r w:rsidR="00720B03">
        <w:rPr>
          <w:rFonts w:ascii="Garamond" w:hAnsi="Garamond" w:cs="Courier New"/>
          <w:noProof/>
        </w:rPr>
        <w:t>’</w:t>
      </w:r>
      <w:r w:rsidRPr="008F7F35">
        <w:rPr>
          <w:rFonts w:ascii="Garamond" w:hAnsi="Garamond" w:cs="Courier New"/>
          <w:noProof/>
        </w:rPr>
        <w:t>interprète jama</w:t>
      </w:r>
      <w:r w:rsidR="000D251E" w:rsidRPr="008F7F35">
        <w:rPr>
          <w:rFonts w:ascii="Garamond" w:hAnsi="Garamond" w:cs="Courier New"/>
          <w:noProof/>
        </w:rPr>
        <w:t>is sur un matériel aussi unique.</w:t>
      </w:r>
      <w:r w:rsidRPr="008F7F35">
        <w:rPr>
          <w:rFonts w:ascii="Garamond" w:hAnsi="Garamond" w:cs="Courier New"/>
          <w:noProof/>
        </w:rPr>
        <w:t xml:space="preserve"> </w:t>
      </w:r>
      <w:r w:rsidR="000D251E" w:rsidRPr="008F7F35">
        <w:rPr>
          <w:rFonts w:ascii="Garamond" w:hAnsi="Garamond" w:cs="Courier New"/>
          <w:noProof/>
        </w:rPr>
        <w:t>Elle attend d</w:t>
      </w:r>
      <w:r w:rsidR="00720B03">
        <w:rPr>
          <w:rFonts w:ascii="Garamond" w:hAnsi="Garamond" w:cs="Courier New"/>
          <w:noProof/>
        </w:rPr>
        <w:t>’</w:t>
      </w:r>
      <w:r w:rsidR="000D251E" w:rsidRPr="008F7F35">
        <w:rPr>
          <w:rFonts w:ascii="Garamond" w:hAnsi="Garamond" w:cs="Courier New"/>
          <w:noProof/>
        </w:rPr>
        <w:t>avoir le matériel.</w:t>
      </w:r>
    </w:p>
    <w:p w:rsidR="008F7F35" w:rsidRDefault="000D251E" w:rsidP="000739DA">
      <w:pPr>
        <w:ind w:right="-284" w:hanging="567"/>
        <w:rPr>
          <w:rFonts w:ascii="Garamond" w:hAnsi="Garamond" w:cs="Courier New"/>
          <w:noProof/>
        </w:rPr>
      </w:pPr>
      <w:r w:rsidRPr="008F7F35">
        <w:rPr>
          <w:rFonts w:ascii="Garamond" w:hAnsi="Garamond" w:cs="Courier New"/>
          <w:noProof/>
        </w:rPr>
        <w:t>M</w:t>
      </w:r>
      <w:r w:rsidR="00916DA8" w:rsidRPr="008F7F35">
        <w:rPr>
          <w:rFonts w:ascii="Garamond" w:hAnsi="Garamond" w:cs="Courier New"/>
          <w:noProof/>
        </w:rPr>
        <w:t>ais là</w:t>
      </w:r>
      <w:r w:rsidR="008F7F35">
        <w:rPr>
          <w:rFonts w:ascii="Garamond" w:hAnsi="Garamond" w:cs="Courier New"/>
          <w:noProof/>
        </w:rPr>
        <w:t>,</w:t>
      </w:r>
      <w:r w:rsidR="00916DA8" w:rsidRPr="008F7F35">
        <w:rPr>
          <w:rFonts w:ascii="Garamond" w:hAnsi="Garamond" w:cs="Courier New"/>
          <w:noProof/>
        </w:rPr>
        <w:t xml:space="preserve"> comme il n</w:t>
      </w:r>
      <w:r w:rsidR="00720B03">
        <w:rPr>
          <w:rFonts w:ascii="Garamond" w:hAnsi="Garamond" w:cs="Courier New"/>
          <w:noProof/>
        </w:rPr>
        <w:t>’</w:t>
      </w:r>
      <w:r w:rsidR="00916DA8" w:rsidRPr="008F7F35">
        <w:rPr>
          <w:rFonts w:ascii="Garamond" w:hAnsi="Garamond" w:cs="Courier New"/>
          <w:noProof/>
        </w:rPr>
        <w:t>y avait qu</w:t>
      </w:r>
      <w:r w:rsidR="00720B03">
        <w:rPr>
          <w:rFonts w:ascii="Garamond" w:hAnsi="Garamond" w:cs="Courier New"/>
          <w:noProof/>
        </w:rPr>
        <w:t>’</w:t>
      </w:r>
      <w:r w:rsidR="00916DA8" w:rsidRPr="008F7F35">
        <w:rPr>
          <w:rFonts w:ascii="Garamond" w:hAnsi="Garamond" w:cs="Courier New"/>
          <w:noProof/>
        </w:rPr>
        <w:t>une sorte de matériel, elle a agi tout de suite</w:t>
      </w:r>
      <w:r w:rsidR="008F7F35">
        <w:rPr>
          <w:rFonts w:ascii="Garamond" w:hAnsi="Garamond" w:cs="Courier New"/>
          <w:noProof/>
        </w:rPr>
        <w:t xml:space="preserve">, </w:t>
      </w:r>
      <w:r w:rsidR="00916DA8" w:rsidRPr="000739DA">
        <w:rPr>
          <w:rFonts w:ascii="Garamond" w:hAnsi="Garamond" w:cs="Courier New"/>
          <w:noProof/>
        </w:rPr>
        <w:t>elle pense que d</w:t>
      </w:r>
      <w:r w:rsidR="00720B03">
        <w:rPr>
          <w:rFonts w:ascii="Garamond" w:hAnsi="Garamond" w:cs="Courier New"/>
          <w:noProof/>
        </w:rPr>
        <w:t>’</w:t>
      </w:r>
      <w:r w:rsidR="00916DA8" w:rsidRPr="000739DA">
        <w:rPr>
          <w:rFonts w:ascii="Garamond" w:hAnsi="Garamond" w:cs="Courier New"/>
          <w:noProof/>
        </w:rPr>
        <w:t>avoir résolu ou atteint le problème</w:t>
      </w:r>
    </w:p>
    <w:p w:rsidR="000D24F3" w:rsidRDefault="00916DA8" w:rsidP="008F7F35">
      <w:pPr>
        <w:ind w:right="-284" w:hanging="567"/>
        <w:rPr>
          <w:rFonts w:ascii="Garamond" w:hAnsi="Garamond" w:cs="Courier New"/>
          <w:noProof/>
        </w:rPr>
      </w:pPr>
      <w:r w:rsidRPr="000739DA">
        <w:rPr>
          <w:rFonts w:ascii="Garamond" w:hAnsi="Garamond" w:cs="Courier New"/>
          <w:noProof/>
        </w:rPr>
        <w:t>inconscient a entraîné une sédation de l</w:t>
      </w:r>
      <w:r w:rsidR="00720B03">
        <w:rPr>
          <w:rFonts w:ascii="Garamond" w:hAnsi="Garamond" w:cs="Courier New"/>
          <w:noProof/>
        </w:rPr>
        <w:t>’</w:t>
      </w:r>
      <w:r w:rsidRPr="000739DA">
        <w:rPr>
          <w:rFonts w:ascii="Garamond" w:hAnsi="Garamond" w:cs="Courier New"/>
          <w:noProof/>
        </w:rPr>
        <w:t>anxiété. Cette détente de l</w:t>
      </w:r>
      <w:r w:rsidR="00720B03">
        <w:rPr>
          <w:rFonts w:ascii="Garamond" w:hAnsi="Garamond" w:cs="Courier New"/>
          <w:noProof/>
        </w:rPr>
        <w:t>’</w:t>
      </w:r>
      <w:r w:rsidRPr="000739DA">
        <w:rPr>
          <w:rFonts w:ascii="Garamond" w:hAnsi="Garamond" w:cs="Courier New"/>
          <w:noProof/>
        </w:rPr>
        <w:t>anxiété a permis un nouvel afflux d</w:t>
      </w:r>
      <w:r w:rsidR="00720B03">
        <w:rPr>
          <w:rFonts w:ascii="Garamond" w:hAnsi="Garamond" w:cs="Courier New"/>
          <w:noProof/>
        </w:rPr>
        <w:t>’</w:t>
      </w:r>
      <w:r w:rsidRPr="000739DA">
        <w:rPr>
          <w:rFonts w:ascii="Garamond" w:hAnsi="Garamond" w:cs="Courier New"/>
          <w:noProof/>
        </w:rPr>
        <w:t xml:space="preserve">anxiété, et ainsi chaque fois, </w:t>
      </w:r>
    </w:p>
    <w:p w:rsidR="000D24F3" w:rsidRDefault="00916DA8" w:rsidP="008F7F35">
      <w:pPr>
        <w:ind w:right="-284" w:hanging="567"/>
        <w:rPr>
          <w:rFonts w:ascii="Garamond" w:hAnsi="Garamond" w:cs="Courier New"/>
          <w:noProof/>
        </w:rPr>
      </w:pPr>
      <w:r w:rsidRPr="000739DA">
        <w:rPr>
          <w:rFonts w:ascii="Garamond" w:hAnsi="Garamond" w:cs="Courier New"/>
          <w:noProof/>
        </w:rPr>
        <w:t>à chaque nouvelle interprétation et</w:t>
      </w:r>
      <w:r w:rsidR="000D251E" w:rsidRPr="000739DA">
        <w:rPr>
          <w:rFonts w:ascii="Garamond" w:hAnsi="Garamond" w:cs="Courier New"/>
          <w:noProof/>
        </w:rPr>
        <w:t> </w:t>
      </w:r>
      <w:r w:rsidRPr="000739DA">
        <w:rPr>
          <w:rFonts w:ascii="Garamond" w:hAnsi="Garamond" w:cs="Courier New"/>
          <w:noProof/>
        </w:rPr>
        <w:t>que chaque</w:t>
      </w:r>
      <w:r w:rsidR="000D24F3">
        <w:rPr>
          <w:rFonts w:ascii="Garamond" w:hAnsi="Garamond" w:cs="Courier New"/>
          <w:noProof/>
        </w:rPr>
        <w:t xml:space="preserve"> </w:t>
      </w:r>
      <w:r w:rsidRPr="000739DA">
        <w:rPr>
          <w:rFonts w:ascii="Garamond" w:hAnsi="Garamond" w:cs="Courier New"/>
          <w:noProof/>
        </w:rPr>
        <w:t>anxiété</w:t>
      </w:r>
      <w:r w:rsidR="000D251E" w:rsidRPr="000739DA">
        <w:rPr>
          <w:rFonts w:ascii="Garamond" w:hAnsi="Garamond" w:cs="Courier New"/>
          <w:noProof/>
        </w:rPr>
        <w:t>,</w:t>
      </w:r>
      <w:r w:rsidRPr="000739DA">
        <w:rPr>
          <w:rFonts w:ascii="Garamond" w:hAnsi="Garamond" w:cs="Courier New"/>
          <w:noProof/>
        </w:rPr>
        <w:t xml:space="preserve"> ainsi tombée </w:t>
      </w:r>
      <w:r w:rsidRPr="000739DA">
        <w:rPr>
          <w:rFonts w:ascii="Garamond" w:hAnsi="Garamond" w:cs="Courier New"/>
          <w:i/>
          <w:noProof/>
        </w:rPr>
        <w:t xml:space="preserve">après </w:t>
      </w:r>
      <w:r w:rsidRPr="000739DA">
        <w:rPr>
          <w:rFonts w:ascii="Garamond" w:hAnsi="Garamond"/>
          <w:i/>
          <w:noProof/>
        </w:rPr>
        <w:t>l</w:t>
      </w:r>
      <w:r w:rsidR="00720B03">
        <w:rPr>
          <w:rFonts w:ascii="Garamond" w:hAnsi="Garamond"/>
          <w:i/>
          <w:noProof/>
        </w:rPr>
        <w:t>’</w:t>
      </w:r>
      <w:r w:rsidRPr="000739DA">
        <w:rPr>
          <w:rFonts w:ascii="Garamond" w:hAnsi="Garamond"/>
          <w:i/>
          <w:noProof/>
        </w:rPr>
        <w:t>interpréta</w:t>
      </w:r>
      <w:r w:rsidRPr="000739DA">
        <w:rPr>
          <w:rFonts w:ascii="Garamond" w:hAnsi="Garamond"/>
          <w:i/>
          <w:noProof/>
        </w:rPr>
        <w:softHyphen/>
        <w:t>tion</w:t>
      </w:r>
      <w:r w:rsidR="000D251E" w:rsidRPr="000739DA">
        <w:rPr>
          <w:rFonts w:ascii="Garamond" w:hAnsi="Garamond" w:cs="Courier New"/>
          <w:noProof/>
        </w:rPr>
        <w:t>,</w:t>
      </w:r>
      <w:r w:rsidRPr="000739DA">
        <w:rPr>
          <w:rFonts w:ascii="Garamond" w:hAnsi="Garamond" w:cs="Courier New"/>
          <w:noProof/>
        </w:rPr>
        <w:t xml:space="preserve"> se distribuait, comment elle l</w:t>
      </w:r>
      <w:r w:rsidR="00720B03">
        <w:rPr>
          <w:rFonts w:ascii="Garamond" w:hAnsi="Garamond" w:cs="Courier New"/>
          <w:noProof/>
        </w:rPr>
        <w:t>’</w:t>
      </w:r>
      <w:r w:rsidRPr="000739DA">
        <w:rPr>
          <w:rFonts w:ascii="Garamond" w:hAnsi="Garamond" w:cs="Courier New"/>
          <w:noProof/>
        </w:rPr>
        <w:t xml:space="preserve">avait décrit </w:t>
      </w:r>
    </w:p>
    <w:p w:rsidR="000D24F3" w:rsidRDefault="00916DA8" w:rsidP="008F7F35">
      <w:pPr>
        <w:ind w:right="-284" w:hanging="567"/>
        <w:rPr>
          <w:rFonts w:ascii="Garamond" w:hAnsi="Garamond" w:cs="Courier New"/>
          <w:noProof/>
        </w:rPr>
      </w:pPr>
      <w:r w:rsidRPr="000739DA">
        <w:rPr>
          <w:rFonts w:ascii="Garamond" w:hAnsi="Garamond" w:cs="Courier New"/>
          <w:noProof/>
        </w:rPr>
        <w:t>au départ, sur les objets exté</w:t>
      </w:r>
      <w:r w:rsidRPr="000739DA">
        <w:rPr>
          <w:rFonts w:ascii="Garamond" w:hAnsi="Garamond" w:cs="Courier New"/>
          <w:noProof/>
        </w:rPr>
        <w:softHyphen/>
        <w:t>rieurs</w:t>
      </w:r>
      <w:r w:rsidR="000D251E" w:rsidRPr="000739DA">
        <w:rPr>
          <w:rFonts w:ascii="Garamond" w:hAnsi="Garamond" w:cs="Courier New"/>
          <w:noProof/>
        </w:rPr>
        <w:t>,</w:t>
      </w:r>
      <w:r w:rsidRPr="000739DA">
        <w:rPr>
          <w:rFonts w:ascii="Garamond" w:hAnsi="Garamond" w:cs="Courier New"/>
          <w:noProof/>
        </w:rPr>
        <w:t xml:space="preserve"> </w:t>
      </w:r>
      <w:r w:rsidRPr="008F7F35">
        <w:rPr>
          <w:rFonts w:ascii="Garamond" w:hAnsi="Garamond" w:cs="Courier New"/>
          <w:noProof/>
        </w:rPr>
        <w:t>que d</w:t>
      </w:r>
      <w:r w:rsidR="00720B03">
        <w:rPr>
          <w:rFonts w:ascii="Garamond" w:hAnsi="Garamond" w:cs="Courier New"/>
          <w:noProof/>
        </w:rPr>
        <w:t>’</w:t>
      </w:r>
      <w:r w:rsidRPr="008F7F35">
        <w:rPr>
          <w:rFonts w:ascii="Garamond" w:hAnsi="Garamond" w:cs="Courier New"/>
          <w:noProof/>
        </w:rPr>
        <w:t>ailleurs</w:t>
      </w:r>
      <w:r w:rsidR="000D24F3">
        <w:rPr>
          <w:rFonts w:ascii="Garamond" w:hAnsi="Garamond" w:cs="Courier New"/>
          <w:noProof/>
        </w:rPr>
        <w:t xml:space="preserve"> </w:t>
      </w:r>
      <w:r w:rsidRPr="008F7F35">
        <w:rPr>
          <w:rFonts w:ascii="Garamond" w:hAnsi="Garamond" w:cs="Courier New"/>
          <w:noProof/>
        </w:rPr>
        <w:t xml:space="preserve">on le voit bien, parce que dans </w:t>
      </w:r>
      <w:r w:rsidRPr="000739DA">
        <w:rPr>
          <w:rFonts w:ascii="Garamond" w:hAnsi="Garamond" w:cs="Courier New"/>
          <w:noProof/>
        </w:rPr>
        <w:t xml:space="preserve">le traitement, comme dans la vie courante, </w:t>
      </w:r>
    </w:p>
    <w:p w:rsidR="000D24F3" w:rsidRDefault="00916DA8" w:rsidP="000739DA">
      <w:pPr>
        <w:ind w:right="-284" w:hanging="567"/>
        <w:rPr>
          <w:rFonts w:ascii="Garamond" w:hAnsi="Garamond" w:cs="Courier New"/>
          <w:noProof/>
        </w:rPr>
      </w:pPr>
      <w:r w:rsidRPr="000739DA">
        <w:rPr>
          <w:rFonts w:ascii="Garamond" w:hAnsi="Garamond" w:cs="Courier New"/>
          <w:noProof/>
        </w:rPr>
        <w:t>il avait contact et s</w:t>
      </w:r>
      <w:r w:rsidR="00720B03">
        <w:rPr>
          <w:rFonts w:ascii="Garamond" w:hAnsi="Garamond" w:cs="Courier New"/>
          <w:noProof/>
        </w:rPr>
        <w:t>’</w:t>
      </w:r>
      <w:r w:rsidRPr="000739DA">
        <w:rPr>
          <w:rFonts w:ascii="Garamond" w:hAnsi="Garamond" w:cs="Courier New"/>
          <w:noProof/>
        </w:rPr>
        <w:t>intéressait à un nombre d</w:t>
      </w:r>
      <w:r w:rsidR="00720B03">
        <w:rPr>
          <w:rFonts w:ascii="Garamond" w:hAnsi="Garamond" w:cs="Courier New"/>
          <w:noProof/>
        </w:rPr>
        <w:t>’</w:t>
      </w:r>
      <w:r w:rsidRPr="000739DA">
        <w:rPr>
          <w:rFonts w:ascii="Garamond" w:hAnsi="Garamond" w:cs="Courier New"/>
          <w:noProof/>
        </w:rPr>
        <w:t>êtres qui allait croissant.</w:t>
      </w:r>
      <w:r w:rsidR="008F7F35">
        <w:rPr>
          <w:rFonts w:ascii="Garamond" w:hAnsi="Garamond" w:cs="Courier New"/>
          <w:noProof/>
        </w:rPr>
        <w:t xml:space="preserve"> </w:t>
      </w:r>
    </w:p>
    <w:p w:rsidR="000D251E" w:rsidRPr="000739DA" w:rsidRDefault="00916DA8" w:rsidP="000739DA">
      <w:pPr>
        <w:ind w:right="-284" w:hanging="567"/>
        <w:rPr>
          <w:rFonts w:ascii="Garamond" w:hAnsi="Garamond" w:cs="Courier New"/>
          <w:noProof/>
        </w:rPr>
      </w:pPr>
      <w:r w:rsidRPr="000739DA">
        <w:rPr>
          <w:rFonts w:ascii="Garamond" w:hAnsi="Garamond" w:cs="Courier New"/>
          <w:noProof/>
        </w:rPr>
        <w:lastRenderedPageBreak/>
        <w:t>Elle décrit ses progrès généraux :</w:t>
      </w:r>
    </w:p>
    <w:p w:rsidR="000D251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il peut être plus agressif, </w:t>
      </w:r>
    </w:p>
    <w:p w:rsidR="000D251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intéresse à des ob</w:t>
      </w:r>
      <w:r w:rsidR="000D251E" w:rsidRPr="000739DA">
        <w:rPr>
          <w:rFonts w:ascii="Garamond" w:hAnsi="Garamond" w:cs="Courier New"/>
          <w:noProof/>
        </w:rPr>
        <w:t xml:space="preserve">jets </w:t>
      </w:r>
      <w:r w:rsidR="000D251E" w:rsidRPr="000739DA">
        <w:rPr>
          <w:rFonts w:ascii="Garamond" w:hAnsi="Garamond" w:cs="Courier New"/>
          <w:i/>
          <w:noProof/>
        </w:rPr>
        <w:t>de plus en plus</w:t>
      </w:r>
      <w:r w:rsidR="000D251E" w:rsidRPr="000739DA">
        <w:rPr>
          <w:rFonts w:ascii="Garamond" w:hAnsi="Garamond" w:cs="Courier New"/>
          <w:noProof/>
        </w:rPr>
        <w:t xml:space="preserve"> nombreux,</w:t>
      </w:r>
    </w:p>
    <w:p w:rsidR="000D251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le transfert avec elle est plus fort</w:t>
      </w:r>
      <w:r w:rsidR="000D251E" w:rsidRPr="000739DA">
        <w:rPr>
          <w:rFonts w:ascii="Garamond" w:hAnsi="Garamond" w:cs="Courier New"/>
          <w:noProof/>
        </w:rPr>
        <w:t>,</w:t>
      </w:r>
      <w:r w:rsidRPr="000739DA">
        <w:rPr>
          <w:rFonts w:ascii="Garamond" w:hAnsi="Garamond" w:cs="Courier New"/>
          <w:noProof/>
        </w:rPr>
        <w:t xml:space="preserve"> </w:t>
      </w:r>
    </w:p>
    <w:p w:rsidR="000D75C3"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le vocabu</w:t>
      </w:r>
      <w:r w:rsidRPr="000739DA">
        <w:rPr>
          <w:rFonts w:ascii="Garamond" w:hAnsi="Garamond" w:cs="Courier New"/>
          <w:noProof/>
        </w:rPr>
        <w:softHyphen/>
        <w:t>laire augmente</w:t>
      </w:r>
      <w:r w:rsidR="000D251E" w:rsidRPr="000739DA">
        <w:rPr>
          <w:rFonts w:ascii="Garamond" w:hAnsi="Garamond" w:cs="Courier New"/>
          <w:noProof/>
        </w:rPr>
        <w:t> :</w:t>
      </w:r>
      <w:r w:rsidRPr="000739DA">
        <w:rPr>
          <w:rFonts w:ascii="Garamond" w:hAnsi="Garamond" w:cs="Courier New"/>
          <w:noProof/>
        </w:rPr>
        <w:t xml:space="preserve"> elle dit qu</w:t>
      </w:r>
      <w:r w:rsidR="00720B03">
        <w:rPr>
          <w:rFonts w:ascii="Garamond" w:hAnsi="Garamond" w:cs="Courier New"/>
          <w:noProof/>
        </w:rPr>
        <w:t>’</w:t>
      </w:r>
      <w:r w:rsidRPr="000739DA">
        <w:rPr>
          <w:rFonts w:ascii="Garamond" w:hAnsi="Garamond" w:cs="Courier New"/>
          <w:noProof/>
        </w:rPr>
        <w:t>il apprend des mots nouveaux et qu</w:t>
      </w:r>
      <w:r w:rsidR="00720B03">
        <w:rPr>
          <w:rFonts w:ascii="Garamond" w:hAnsi="Garamond" w:cs="Courier New"/>
          <w:noProof/>
        </w:rPr>
        <w:t>’</w:t>
      </w:r>
      <w:r w:rsidRPr="000739DA">
        <w:rPr>
          <w:rFonts w:ascii="Garamond" w:hAnsi="Garamond" w:cs="Courier New"/>
          <w:noProof/>
        </w:rPr>
        <w:t>il se souvient de davantage de mots</w:t>
      </w:r>
      <w:r w:rsidR="000D251E" w:rsidRPr="000739DA">
        <w:rPr>
          <w:rFonts w:ascii="Garamond" w:hAnsi="Garamond" w:cs="Courier New"/>
          <w:noProof/>
        </w:rPr>
        <w:t>,</w:t>
      </w:r>
      <w:r w:rsidRPr="000739DA">
        <w:rPr>
          <w:rFonts w:ascii="Garamond" w:hAnsi="Garamond" w:cs="Courier New"/>
          <w:noProof/>
        </w:rPr>
        <w:t xml:space="preserve"> </w:t>
      </w:r>
    </w:p>
    <w:p w:rsidR="00916DA8"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il devient plus affectueux avec sa mère et avec son père. Elle ne précise pas, mais son attitude se modifie</w:t>
      </w:r>
      <w:r w:rsidR="000D251E" w:rsidRPr="000739DA">
        <w:rPr>
          <w:rFonts w:ascii="Garamond" w:hAnsi="Garamond" w:cs="Courier New"/>
          <w:noProof/>
        </w:rPr>
        <w:t> :</w:t>
      </w:r>
      <w:r w:rsidRPr="000739DA">
        <w:rPr>
          <w:rFonts w:ascii="Garamond" w:hAnsi="Garamond" w:cs="Courier New"/>
          <w:noProof/>
        </w:rPr>
        <w:t xml:space="preserve"> il semble aborder une phase </w:t>
      </w:r>
      <w:r w:rsidRPr="000739DA">
        <w:rPr>
          <w:rFonts w:ascii="Garamond" w:hAnsi="Garamond"/>
          <w:i/>
          <w:noProof/>
        </w:rPr>
        <w:t>œdipienne</w:t>
      </w:r>
      <w:r w:rsidRPr="000739DA">
        <w:rPr>
          <w:rFonts w:ascii="Garamond" w:hAnsi="Garamond" w:cs="Courier New"/>
          <w:noProof/>
        </w:rPr>
        <w:t>.</w:t>
      </w:r>
    </w:p>
    <w:p w:rsidR="000D251E" w:rsidRPr="000739DA" w:rsidRDefault="000D251E" w:rsidP="000739DA">
      <w:pPr>
        <w:ind w:right="-284" w:hanging="567"/>
        <w:rPr>
          <w:rFonts w:ascii="Garamond" w:hAnsi="Garamond" w:cs="Courier New"/>
          <w:noProof/>
        </w:rPr>
      </w:pPr>
    </w:p>
    <w:p w:rsidR="008F7F35" w:rsidRDefault="00916DA8" w:rsidP="000739DA">
      <w:pPr>
        <w:ind w:right="-284" w:hanging="567"/>
        <w:rPr>
          <w:rFonts w:ascii="Garamond" w:hAnsi="Garamond" w:cs="Courier New"/>
          <w:noProof/>
        </w:rPr>
      </w:pPr>
      <w:r w:rsidRPr="000739DA">
        <w:rPr>
          <w:rFonts w:ascii="Garamond" w:hAnsi="Garamond" w:cs="Courier New"/>
          <w:noProof/>
        </w:rPr>
        <w:t>Elle fait une sorte de conclusion de la compréhension théorique de tout cela, en répétant que pouvoir maîtriser l</w:t>
      </w:r>
      <w:r w:rsidR="00720B03">
        <w:rPr>
          <w:rFonts w:ascii="Garamond" w:hAnsi="Garamond" w:cs="Courier New"/>
          <w:noProof/>
        </w:rPr>
        <w:t>’</w:t>
      </w:r>
      <w:r w:rsidRPr="000739DA">
        <w:rPr>
          <w:rFonts w:ascii="Garamond" w:hAnsi="Garamond" w:cs="Courier New"/>
          <w:noProof/>
        </w:rPr>
        <w:t xml:space="preserve">anxiété mieux, </w:t>
      </w:r>
    </w:p>
    <w:p w:rsidR="008F7F35"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pouvoir </w:t>
      </w:r>
      <w:r w:rsidRPr="000739DA">
        <w:rPr>
          <w:rFonts w:ascii="Garamond" w:eastAsia="MingLiU" w:hAnsi="Garamond"/>
          <w:i/>
          <w:noProof/>
        </w:rPr>
        <w:t>la dis</w:t>
      </w:r>
      <w:r w:rsidRPr="000739DA">
        <w:rPr>
          <w:rFonts w:ascii="Garamond" w:eastAsia="MingLiU" w:hAnsi="Garamond"/>
          <w:i/>
          <w:noProof/>
        </w:rPr>
        <w:softHyphen/>
        <w:t>tribuer</w:t>
      </w:r>
      <w:r w:rsidRPr="000739DA">
        <w:rPr>
          <w:rFonts w:ascii="Garamond" w:hAnsi="Garamond" w:cs="Courier New"/>
          <w:noProof/>
        </w:rPr>
        <w:t xml:space="preserve"> sur des objets et des intérêts plus nombreux</w:t>
      </w:r>
      <w:r w:rsidR="000D251E" w:rsidRPr="000739DA">
        <w:rPr>
          <w:rFonts w:ascii="Garamond" w:hAnsi="Garamond" w:cs="Courier New"/>
          <w:noProof/>
        </w:rPr>
        <w:t>,</w:t>
      </w:r>
      <w:r w:rsidRPr="000739DA">
        <w:rPr>
          <w:rFonts w:ascii="Garamond" w:hAnsi="Garamond" w:cs="Courier New"/>
          <w:noProof/>
        </w:rPr>
        <w:t xml:space="preserve"> et qu</w:t>
      </w:r>
      <w:r w:rsidR="00720B03">
        <w:rPr>
          <w:rFonts w:ascii="Garamond" w:hAnsi="Garamond" w:cs="Courier New"/>
          <w:noProof/>
        </w:rPr>
        <w:t>’</w:t>
      </w:r>
      <w:r w:rsidRPr="000739DA">
        <w:rPr>
          <w:rFonts w:ascii="Garamond" w:hAnsi="Garamond" w:cs="Courier New"/>
          <w:noProof/>
        </w:rPr>
        <w:t>ainsi les quantités d</w:t>
      </w:r>
      <w:r w:rsidR="00720B03">
        <w:rPr>
          <w:rFonts w:ascii="Garamond" w:hAnsi="Garamond" w:cs="Courier New"/>
          <w:noProof/>
        </w:rPr>
        <w:t>’</w:t>
      </w:r>
      <w:r w:rsidRPr="000739DA">
        <w:rPr>
          <w:rFonts w:ascii="Garamond" w:hAnsi="Garamond" w:cs="Courier New"/>
          <w:noProof/>
        </w:rPr>
        <w:t>anxiété sont régularisées</w:t>
      </w:r>
      <w:r w:rsidR="000D251E" w:rsidRPr="000739DA">
        <w:rPr>
          <w:rFonts w:ascii="Garamond" w:hAnsi="Garamond" w:cs="Courier New"/>
          <w:noProof/>
        </w:rPr>
        <w:t>,</w:t>
      </w:r>
      <w:r w:rsidRPr="000739DA">
        <w:rPr>
          <w:rFonts w:ascii="Garamond" w:hAnsi="Garamond" w:cs="Courier New"/>
          <w:noProof/>
        </w:rPr>
        <w:t xml:space="preserve"> </w:t>
      </w:r>
    </w:p>
    <w:p w:rsidR="000D251E" w:rsidRPr="000739DA" w:rsidRDefault="000D251E"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00916DA8" w:rsidRPr="000739DA">
        <w:rPr>
          <w:rFonts w:ascii="Garamond" w:hAnsi="Garamond"/>
          <w:i/>
          <w:noProof/>
        </w:rPr>
        <w:t>ego</w:t>
      </w:r>
      <w:r w:rsidR="00916DA8" w:rsidRPr="000739DA">
        <w:rPr>
          <w:rFonts w:ascii="Garamond" w:hAnsi="Garamond" w:cs="Courier New"/>
          <w:noProof/>
        </w:rPr>
        <w:t xml:space="preserve"> devient de ce fait capable de </w:t>
      </w:r>
      <w:r w:rsidR="00916DA8" w:rsidRPr="000739DA">
        <w:rPr>
          <w:rFonts w:ascii="Garamond" w:hAnsi="Garamond"/>
          <w:i/>
          <w:noProof/>
        </w:rPr>
        <w:t>les tolérer</w:t>
      </w:r>
      <w:r w:rsidR="00916DA8" w:rsidRPr="000739DA">
        <w:rPr>
          <w:rFonts w:ascii="Garamond" w:hAnsi="Garamond" w:cs="Courier New"/>
          <w:noProof/>
        </w:rPr>
        <w:t xml:space="preserve"> et de </w:t>
      </w:r>
      <w:r w:rsidR="00916DA8" w:rsidRPr="000739DA">
        <w:rPr>
          <w:rFonts w:ascii="Garamond" w:hAnsi="Garamond"/>
          <w:i/>
          <w:noProof/>
        </w:rPr>
        <w:t>les maîtriser</w:t>
      </w:r>
      <w:r w:rsidR="00916DA8" w:rsidRPr="000739DA">
        <w:rPr>
          <w:rFonts w:ascii="Garamond" w:hAnsi="Garamond" w:cs="Courier New"/>
          <w:noProof/>
        </w:rPr>
        <w:t>.</w:t>
      </w:r>
      <w:r w:rsidR="008F7F35">
        <w:rPr>
          <w:rFonts w:ascii="Garamond" w:hAnsi="Garamond" w:cs="Courier New"/>
          <w:noProof/>
        </w:rPr>
        <w:t xml:space="preserve"> </w:t>
      </w:r>
      <w:r w:rsidR="00916DA8" w:rsidRPr="000739DA">
        <w:rPr>
          <w:rFonts w:ascii="Garamond" w:hAnsi="Garamond" w:cs="Courier New"/>
          <w:noProof/>
        </w:rPr>
        <w:t>Si l</w:t>
      </w:r>
      <w:r w:rsidR="00720B03">
        <w:rPr>
          <w:rFonts w:ascii="Garamond" w:hAnsi="Garamond" w:cs="Courier New"/>
          <w:noProof/>
        </w:rPr>
        <w:t>’</w:t>
      </w:r>
      <w:r w:rsidR="00916DA8" w:rsidRPr="000739DA">
        <w:rPr>
          <w:rFonts w:ascii="Garamond" w:hAnsi="Garamond" w:cs="Courier New"/>
          <w:noProof/>
        </w:rPr>
        <w:t>on veut résumer, on peut dire</w:t>
      </w:r>
      <w:r w:rsidRPr="000739DA">
        <w:rPr>
          <w:rFonts w:ascii="Garamond" w:hAnsi="Garamond" w:cs="Courier New"/>
          <w:noProof/>
        </w:rPr>
        <w:t> :</w:t>
      </w:r>
      <w:r w:rsidR="00916DA8" w:rsidRPr="000739DA">
        <w:rPr>
          <w:rFonts w:ascii="Garamond" w:hAnsi="Garamond" w:cs="Courier New"/>
          <w:noProof/>
        </w:rPr>
        <w:t xml:space="preserve"> </w:t>
      </w:r>
    </w:p>
    <w:p w:rsidR="000D251E" w:rsidRPr="008F7F35" w:rsidRDefault="00916DA8" w:rsidP="0040516D">
      <w:pPr>
        <w:pStyle w:val="Paragraphedeliste"/>
        <w:numPr>
          <w:ilvl w:val="0"/>
          <w:numId w:val="1"/>
        </w:numPr>
        <w:ind w:right="-284" w:hanging="567"/>
        <w:rPr>
          <w:rFonts w:ascii="Garamond" w:hAnsi="Garamond" w:cs="Courier New"/>
          <w:noProof/>
        </w:rPr>
      </w:pPr>
      <w:r w:rsidRPr="008F7F35">
        <w:rPr>
          <w:rFonts w:ascii="Garamond" w:hAnsi="Garamond" w:cs="Courier New"/>
          <w:noProof/>
        </w:rPr>
        <w:t>que l</w:t>
      </w:r>
      <w:r w:rsidR="00720B03">
        <w:rPr>
          <w:rFonts w:ascii="Garamond" w:hAnsi="Garamond" w:cs="Courier New"/>
          <w:noProof/>
        </w:rPr>
        <w:t>’</w:t>
      </w:r>
      <w:r w:rsidRPr="008F7F35">
        <w:rPr>
          <w:rFonts w:ascii="Garamond" w:hAnsi="Garamond" w:cs="Courier New"/>
          <w:noProof/>
        </w:rPr>
        <w:t>enfant part d</w:t>
      </w:r>
      <w:r w:rsidR="00720B03">
        <w:rPr>
          <w:rFonts w:ascii="Garamond" w:hAnsi="Garamond" w:cs="Courier New"/>
          <w:noProof/>
        </w:rPr>
        <w:t>’</w:t>
      </w:r>
      <w:r w:rsidRPr="008F7F35">
        <w:rPr>
          <w:rFonts w:ascii="Garamond" w:hAnsi="Garamond" w:cs="Courier New"/>
          <w:noProof/>
        </w:rPr>
        <w:t>un stade initial où domi</w:t>
      </w:r>
      <w:r w:rsidRPr="008F7F35">
        <w:rPr>
          <w:rFonts w:ascii="Garamond" w:hAnsi="Garamond" w:cs="Courier New"/>
          <w:noProof/>
        </w:rPr>
        <w:softHyphen/>
        <w:t>nent les mécanismes d</w:t>
      </w:r>
      <w:r w:rsidR="00720B03">
        <w:rPr>
          <w:rFonts w:ascii="Garamond" w:hAnsi="Garamond" w:cs="Courier New"/>
          <w:noProof/>
        </w:rPr>
        <w:t>’</w:t>
      </w:r>
      <w:r w:rsidRPr="008F7F35">
        <w:rPr>
          <w:rFonts w:ascii="Garamond" w:hAnsi="Garamond" w:cs="Courier New"/>
          <w:noProof/>
        </w:rPr>
        <w:t>introjection et l</w:t>
      </w:r>
      <w:r w:rsidR="00720B03">
        <w:rPr>
          <w:rFonts w:ascii="Garamond" w:hAnsi="Garamond" w:cs="Courier New"/>
          <w:noProof/>
        </w:rPr>
        <w:t>’</w:t>
      </w:r>
      <w:r w:rsidRPr="008F7F35">
        <w:rPr>
          <w:rFonts w:ascii="Garamond" w:hAnsi="Garamond" w:cs="Courier New"/>
          <w:noProof/>
        </w:rPr>
        <w:t xml:space="preserve">expulsion, </w:t>
      </w:r>
      <w:r w:rsidR="000D251E" w:rsidRPr="008F7F35">
        <w:rPr>
          <w:rFonts w:ascii="Garamond" w:hAnsi="Garamond" w:cs="Courier New"/>
          <w:noProof/>
        </w:rPr>
        <w:t xml:space="preserve">               </w:t>
      </w:r>
      <w:r w:rsidR="008F7F35" w:rsidRPr="008F7F35">
        <w:rPr>
          <w:rFonts w:ascii="Garamond" w:hAnsi="Garamond" w:cs="Courier New"/>
          <w:noProof/>
        </w:rPr>
        <w:t xml:space="preserve">                                                </w:t>
      </w:r>
      <w:r w:rsidRPr="008F7F35">
        <w:rPr>
          <w:rFonts w:ascii="Garamond" w:hAnsi="Garamond" w:cs="Courier New"/>
          <w:noProof/>
        </w:rPr>
        <w:t>un stade d</w:t>
      </w:r>
      <w:r w:rsidR="00720B03">
        <w:rPr>
          <w:rFonts w:ascii="Garamond" w:hAnsi="Garamond" w:cs="Courier New"/>
          <w:noProof/>
        </w:rPr>
        <w:t>’</w:t>
      </w:r>
      <w:r w:rsidRPr="008F7F35">
        <w:rPr>
          <w:rFonts w:ascii="Garamond" w:hAnsi="Garamond" w:cs="Courier New"/>
          <w:noProof/>
        </w:rPr>
        <w:t xml:space="preserve">identification généralisée, </w:t>
      </w:r>
    </w:p>
    <w:p w:rsidR="000D251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qu</w:t>
      </w:r>
      <w:r w:rsidR="00720B03">
        <w:rPr>
          <w:rFonts w:ascii="Garamond" w:hAnsi="Garamond" w:cs="Courier New"/>
          <w:noProof/>
        </w:rPr>
        <w:t>’</w:t>
      </w:r>
      <w:r w:rsidRPr="000739DA">
        <w:rPr>
          <w:rFonts w:ascii="Garamond" w:hAnsi="Garamond" w:cs="Courier New"/>
          <w:noProof/>
        </w:rPr>
        <w:t>il doit passer à un stade de formation symbolique, dont l</w:t>
      </w:r>
      <w:r w:rsidR="00720B03">
        <w:rPr>
          <w:rFonts w:ascii="Garamond" w:hAnsi="Garamond" w:cs="Courier New"/>
          <w:noProof/>
        </w:rPr>
        <w:t>’</w:t>
      </w:r>
      <w:r w:rsidRPr="000739DA">
        <w:rPr>
          <w:rFonts w:ascii="Garamond" w:hAnsi="Garamond" w:cs="Courier New"/>
          <w:noProof/>
        </w:rPr>
        <w:t>iden</w:t>
      </w:r>
      <w:r w:rsidRPr="000739DA">
        <w:rPr>
          <w:rFonts w:ascii="Garamond" w:hAnsi="Garamond" w:cs="Courier New"/>
          <w:noProof/>
        </w:rPr>
        <w:softHyphen/>
        <w:t>tificatio</w:t>
      </w:r>
      <w:r w:rsidR="000D251E" w:rsidRPr="000739DA">
        <w:rPr>
          <w:rFonts w:ascii="Garamond" w:hAnsi="Garamond" w:cs="Courier New"/>
          <w:noProof/>
        </w:rPr>
        <w:t>n est une sorte de précurseur.</w:t>
      </w:r>
    </w:p>
    <w:p w:rsidR="000D251E" w:rsidRPr="000739DA" w:rsidRDefault="000D251E" w:rsidP="000739DA">
      <w:pPr>
        <w:ind w:right="-284" w:hanging="567"/>
        <w:rPr>
          <w:rFonts w:ascii="Garamond" w:hAnsi="Garamond" w:cs="Courier New"/>
          <w:noProof/>
        </w:rPr>
      </w:pPr>
    </w:p>
    <w:p w:rsidR="008F7F35" w:rsidRDefault="000D251E" w:rsidP="000739DA">
      <w:pPr>
        <w:ind w:right="-284" w:hanging="567"/>
        <w:rPr>
          <w:rFonts w:ascii="Garamond" w:hAnsi="Garamond" w:cs="Courier New"/>
          <w:noProof/>
        </w:rPr>
      </w:pPr>
      <w:r w:rsidRPr="000739DA">
        <w:rPr>
          <w:rFonts w:ascii="Garamond" w:hAnsi="Garamond" w:cs="Courier New"/>
          <w:noProof/>
        </w:rPr>
        <w:t>D</w:t>
      </w:r>
      <w:r w:rsidR="00916DA8" w:rsidRPr="000739DA">
        <w:rPr>
          <w:rFonts w:ascii="Garamond" w:hAnsi="Garamond" w:cs="Courier New"/>
          <w:noProof/>
        </w:rPr>
        <w:t>es identifications symboliques seraient à la base de toutes les sublimations et activités ultérieures</w:t>
      </w:r>
      <w:r w:rsidRPr="000739DA">
        <w:rPr>
          <w:rFonts w:ascii="Garamond" w:hAnsi="Garamond" w:cs="Courier New"/>
          <w:noProof/>
        </w:rPr>
        <w:t>.</w:t>
      </w:r>
      <w:r w:rsidR="00916DA8" w:rsidRPr="000739DA">
        <w:rPr>
          <w:rFonts w:ascii="Garamond" w:hAnsi="Garamond" w:cs="Courier New"/>
          <w:noProof/>
        </w:rPr>
        <w:t xml:space="preserve"> </w:t>
      </w:r>
      <w:r w:rsidRPr="000739DA">
        <w:rPr>
          <w:rFonts w:ascii="Garamond" w:hAnsi="Garamond" w:cs="Courier New"/>
          <w:noProof/>
        </w:rPr>
        <w:t>E</w:t>
      </w:r>
      <w:r w:rsidR="00916DA8" w:rsidRPr="000739DA">
        <w:rPr>
          <w:rFonts w:ascii="Garamond" w:hAnsi="Garamond" w:cs="Courier New"/>
          <w:noProof/>
        </w:rPr>
        <w:t>t que cette instau</w:t>
      </w:r>
      <w:r w:rsidR="00916DA8" w:rsidRPr="000739DA">
        <w:rPr>
          <w:rFonts w:ascii="Garamond" w:hAnsi="Garamond" w:cs="Courier New"/>
          <w:noProof/>
        </w:rPr>
        <w:softHyphen/>
        <w:t xml:space="preserve">ration </w:t>
      </w:r>
    </w:p>
    <w:p w:rsidR="008F7F35" w:rsidRDefault="00916DA8" w:rsidP="000739DA">
      <w:pPr>
        <w:ind w:right="-284" w:hanging="567"/>
        <w:rPr>
          <w:rFonts w:ascii="Garamond" w:hAnsi="Garamond" w:cs="Courier New"/>
          <w:noProof/>
        </w:rPr>
      </w:pPr>
      <w:r w:rsidRPr="000739DA">
        <w:rPr>
          <w:rFonts w:ascii="Garamond" w:hAnsi="Garamond" w:cs="Courier New"/>
          <w:noProof/>
        </w:rPr>
        <w:t xml:space="preserve">du </w:t>
      </w:r>
      <w:r w:rsidRPr="000739DA">
        <w:rPr>
          <w:rFonts w:ascii="Garamond" w:hAnsi="Garamond"/>
          <w:i/>
          <w:noProof/>
        </w:rPr>
        <w:t>stade symbolique</w:t>
      </w:r>
      <w:r w:rsidRPr="000739DA">
        <w:rPr>
          <w:rFonts w:ascii="Garamond" w:hAnsi="Garamond" w:cs="Courier New"/>
          <w:noProof/>
        </w:rPr>
        <w:t xml:space="preserve"> permettra le libre jeu de la fantaisie, du fantasme, le passage entre les deux se fait par la distribution de l</w:t>
      </w:r>
      <w:r w:rsidR="00720B03">
        <w:rPr>
          <w:rFonts w:ascii="Garamond" w:hAnsi="Garamond" w:cs="Courier New"/>
          <w:noProof/>
        </w:rPr>
        <w:t>’</w:t>
      </w:r>
      <w:r w:rsidRPr="000739DA">
        <w:rPr>
          <w:rFonts w:ascii="Garamond" w:hAnsi="Garamond" w:cs="Courier New"/>
          <w:noProof/>
        </w:rPr>
        <w:t>anxiété,</w:t>
      </w:r>
    </w:p>
    <w:p w:rsidR="000D251E" w:rsidRPr="000739DA" w:rsidRDefault="00916DA8" w:rsidP="008F7F35">
      <w:pPr>
        <w:ind w:right="-284" w:hanging="567"/>
        <w:rPr>
          <w:rFonts w:ascii="Garamond" w:hAnsi="Garamond" w:cs="Courier New"/>
          <w:noProof/>
        </w:rPr>
      </w:pPr>
      <w:r w:rsidRPr="000739DA">
        <w:rPr>
          <w:rFonts w:ascii="Garamond" w:hAnsi="Garamond" w:cs="Courier New"/>
          <w:noProof/>
        </w:rPr>
        <w:t>qui investit des objets du monde extérieur de plus en plus nombreux.</w:t>
      </w:r>
      <w:r w:rsidR="008F7F35">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ai laissé tomber la fin du chapitre sur </w:t>
      </w:r>
      <w:r w:rsidRPr="000739DA">
        <w:rPr>
          <w:rFonts w:ascii="Garamond" w:hAnsi="Garamond"/>
          <w:i/>
          <w:noProof/>
        </w:rPr>
        <w:t>le diagnostic</w:t>
      </w:r>
      <w:r w:rsidRPr="000739DA">
        <w:rPr>
          <w:rFonts w:ascii="Garamond" w:hAnsi="Garamond" w:cs="Courier New"/>
          <w:noProof/>
        </w:rPr>
        <w:t>.</w:t>
      </w:r>
    </w:p>
    <w:p w:rsidR="000D251E" w:rsidRPr="000739DA" w:rsidRDefault="000D251E" w:rsidP="000739DA">
      <w:pPr>
        <w:ind w:right="-284" w:hanging="567"/>
        <w:rPr>
          <w:rFonts w:ascii="Garamond" w:hAnsi="Garamond" w:cs="Courier New"/>
          <w:noProof/>
        </w:rPr>
      </w:pPr>
    </w:p>
    <w:p w:rsidR="000D251E" w:rsidRPr="000739DA" w:rsidRDefault="00916DA8" w:rsidP="000739DA">
      <w:pPr>
        <w:ind w:right="-284" w:hanging="567"/>
        <w:outlineLvl w:val="0"/>
        <w:rPr>
          <w:rFonts w:ascii="Garamond" w:hAnsi="Garamond" w:cs="Courier New"/>
          <w:noProof/>
        </w:rPr>
      </w:pPr>
      <w:r w:rsidRPr="000739DA">
        <w:rPr>
          <w:rFonts w:ascii="Garamond" w:hAnsi="Garamond" w:cs="Courier New"/>
          <w:noProof/>
        </w:rPr>
        <w:t>LACAN</w:t>
      </w:r>
      <w:r w:rsidR="008F7F35">
        <w:rPr>
          <w:rFonts w:ascii="Garamond" w:hAnsi="Garamond" w:cs="Courier New"/>
          <w:noProof/>
        </w:rPr>
        <w:t xml:space="preserve"> - </w:t>
      </w:r>
      <w:r w:rsidRPr="000739DA">
        <w:rPr>
          <w:rFonts w:ascii="Garamond" w:hAnsi="Garamond" w:cs="Courier New"/>
          <w:noProof/>
        </w:rPr>
        <w:t xml:space="preserve">Là, vous avez bien fait. Car </w:t>
      </w:r>
      <w:r w:rsidRPr="008F7F35">
        <w:rPr>
          <w:rFonts w:ascii="Garamond" w:hAnsi="Garamond"/>
          <w:noProof/>
        </w:rPr>
        <w:t>pour aujourd</w:t>
      </w:r>
      <w:r w:rsidR="00720B03">
        <w:rPr>
          <w:rFonts w:ascii="Garamond" w:hAnsi="Garamond"/>
          <w:noProof/>
        </w:rPr>
        <w:t>’</w:t>
      </w:r>
      <w:r w:rsidRPr="008F7F35">
        <w:rPr>
          <w:rFonts w:ascii="Garamond" w:hAnsi="Garamond"/>
          <w:noProof/>
        </w:rPr>
        <w:t>hui</w:t>
      </w:r>
      <w:r w:rsidRPr="000739DA">
        <w:rPr>
          <w:rFonts w:ascii="Garamond" w:hAnsi="Garamond" w:cs="Courier New"/>
          <w:noProof/>
        </w:rPr>
        <w:t>, ça suffit.</w:t>
      </w:r>
    </w:p>
    <w:p w:rsidR="000D251E" w:rsidRPr="000739DA" w:rsidRDefault="000D251E" w:rsidP="000739DA">
      <w:pPr>
        <w:ind w:right="-284" w:hanging="567"/>
        <w:rPr>
          <w:rFonts w:ascii="Garamond" w:hAnsi="Garamond" w:cs="Courier New"/>
          <w:noProof/>
        </w:rPr>
      </w:pPr>
    </w:p>
    <w:p w:rsidR="000D251E"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8F7F35">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00916DA8" w:rsidRPr="000739DA">
        <w:rPr>
          <w:rFonts w:ascii="Garamond" w:hAnsi="Garamond" w:cs="Courier New"/>
          <w:noProof/>
        </w:rPr>
        <w:t xml:space="preserve"> </w:t>
      </w:r>
    </w:p>
    <w:p w:rsidR="000D251E" w:rsidRPr="000739DA" w:rsidRDefault="000D251E" w:rsidP="000739DA">
      <w:pPr>
        <w:ind w:right="-284" w:hanging="567"/>
        <w:rPr>
          <w:rFonts w:ascii="Garamond" w:hAnsi="Garamond" w:cs="Courier New"/>
          <w:noProof/>
        </w:rPr>
      </w:pPr>
    </w:p>
    <w:p w:rsidR="008F7F35" w:rsidRDefault="000D251E"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 xml:space="preserve">e vais donner mes </w:t>
      </w:r>
      <w:r w:rsidR="00916DA8" w:rsidRPr="000739DA">
        <w:rPr>
          <w:rFonts w:ascii="Garamond" w:hAnsi="Garamond" w:cs="Courier New"/>
          <w:i/>
          <w:noProof/>
        </w:rPr>
        <w:t>réactions personnelles</w:t>
      </w:r>
      <w:r w:rsidR="00916DA8" w:rsidRPr="000739DA">
        <w:rPr>
          <w:rFonts w:ascii="Garamond" w:hAnsi="Garamond" w:cs="Courier New"/>
          <w:noProof/>
        </w:rPr>
        <w:t xml:space="preserve"> sur ce texte. </w:t>
      </w:r>
      <w:r w:rsidRPr="000739DA">
        <w:rPr>
          <w:rFonts w:ascii="Garamond" w:hAnsi="Garamond" w:cs="Courier New"/>
          <w:noProof/>
        </w:rPr>
        <w:t>J</w:t>
      </w:r>
      <w:r w:rsidR="00916DA8" w:rsidRPr="000739DA">
        <w:rPr>
          <w:rFonts w:ascii="Garamond" w:hAnsi="Garamond" w:cs="Courier New"/>
          <w:noProof/>
        </w:rPr>
        <w:t xml:space="preserve">e me suis centrée autour de la notion de </w:t>
      </w:r>
      <w:r w:rsidR="00916DA8" w:rsidRPr="000739DA">
        <w:rPr>
          <w:rFonts w:ascii="Garamond" w:hAnsi="Garamond"/>
          <w:i/>
          <w:noProof/>
        </w:rPr>
        <w:t>symbolisme</w:t>
      </w:r>
      <w:r w:rsidR="00916DA8" w:rsidRPr="000739DA">
        <w:rPr>
          <w:rFonts w:ascii="Garamond" w:hAnsi="Garamond" w:cs="Courier New"/>
          <w:noProof/>
        </w:rPr>
        <w:t>, qui m</w:t>
      </w:r>
      <w:r w:rsidR="00720B03">
        <w:rPr>
          <w:rFonts w:ascii="Garamond" w:hAnsi="Garamond" w:cs="Courier New"/>
          <w:noProof/>
        </w:rPr>
        <w:t>’</w:t>
      </w:r>
      <w:r w:rsidR="00916DA8" w:rsidRPr="000739DA">
        <w:rPr>
          <w:rFonts w:ascii="Garamond" w:hAnsi="Garamond" w:cs="Courier New"/>
          <w:noProof/>
        </w:rPr>
        <w:t xml:space="preserve">apparaissait </w:t>
      </w:r>
      <w:r w:rsidR="00916DA8" w:rsidRPr="008F7F35">
        <w:rPr>
          <w:rFonts w:ascii="Garamond" w:hAnsi="Garamond" w:cs="Courier New"/>
          <w:noProof/>
        </w:rPr>
        <w:t>capi</w:t>
      </w:r>
      <w:r w:rsidR="00916DA8" w:rsidRPr="008F7F35">
        <w:rPr>
          <w:rFonts w:ascii="Garamond" w:hAnsi="Garamond" w:cs="Courier New"/>
          <w:noProof/>
        </w:rPr>
        <w:softHyphen/>
        <w:t>tale</w:t>
      </w:r>
      <w:r w:rsidR="00916DA8" w:rsidRPr="000739DA">
        <w:rPr>
          <w:rFonts w:ascii="Garamond" w:hAnsi="Garamond" w:cs="Courier New"/>
          <w:noProof/>
        </w:rPr>
        <w:t>,</w:t>
      </w:r>
    </w:p>
    <w:p w:rsidR="008F7F35" w:rsidRDefault="00916DA8" w:rsidP="000739DA">
      <w:pPr>
        <w:ind w:right="-284" w:hanging="567"/>
        <w:rPr>
          <w:rFonts w:ascii="Garamond" w:hAnsi="Garamond" w:cs="Courier New"/>
          <w:noProof/>
        </w:rPr>
      </w:pPr>
      <w:r w:rsidRPr="000739DA">
        <w:rPr>
          <w:rFonts w:ascii="Garamond" w:hAnsi="Garamond" w:cs="Courier New"/>
          <w:noProof/>
        </w:rPr>
        <w:t>tout entière posée là</w:t>
      </w:r>
      <w:r w:rsidR="008F7F35">
        <w:rPr>
          <w:rFonts w:ascii="Garamond" w:hAnsi="Garamond" w:cs="Courier New"/>
          <w:noProof/>
        </w:rPr>
        <w:t>-</w:t>
      </w:r>
      <w:r w:rsidRPr="000739DA">
        <w:rPr>
          <w:rFonts w:ascii="Garamond" w:hAnsi="Garamond" w:cs="Courier New"/>
          <w:noProof/>
        </w:rPr>
        <w:t>dedans. Mais avant je dois dire qu</w:t>
      </w:r>
      <w:r w:rsidR="00720B03">
        <w:rPr>
          <w:rFonts w:ascii="Garamond" w:hAnsi="Garamond" w:cs="Courier New"/>
          <w:noProof/>
        </w:rPr>
        <w:t>’</w:t>
      </w:r>
      <w:r w:rsidRPr="000739DA">
        <w:rPr>
          <w:rFonts w:ascii="Garamond" w:hAnsi="Garamond" w:cs="Courier New"/>
          <w:noProof/>
        </w:rPr>
        <w:t xml:space="preserve">on pourrait faire sur presque chacun des paragraphes de ce texte </w:t>
      </w:r>
    </w:p>
    <w:p w:rsidR="008F7F35" w:rsidRDefault="00916DA8" w:rsidP="000739DA">
      <w:pPr>
        <w:ind w:right="-284" w:hanging="567"/>
        <w:rPr>
          <w:rFonts w:ascii="Garamond" w:hAnsi="Garamond" w:cs="Courier New"/>
          <w:noProof/>
        </w:rPr>
      </w:pPr>
      <w:r w:rsidRPr="000739DA">
        <w:rPr>
          <w:rFonts w:ascii="Garamond" w:hAnsi="Garamond" w:cs="Courier New"/>
          <w:noProof/>
        </w:rPr>
        <w:t>des remarques qui ont rendu pour moi la compréhension difficile</w:t>
      </w:r>
      <w:r w:rsidR="000D251E" w:rsidRPr="000739DA">
        <w:rPr>
          <w:rFonts w:ascii="Garamond" w:hAnsi="Garamond" w:cs="Courier New"/>
          <w:noProof/>
        </w:rPr>
        <w:t>.</w:t>
      </w:r>
      <w:r w:rsidRPr="000739DA">
        <w:rPr>
          <w:rFonts w:ascii="Garamond" w:hAnsi="Garamond" w:cs="Courier New"/>
          <w:noProof/>
        </w:rPr>
        <w:t xml:space="preserve"> </w:t>
      </w:r>
      <w:r w:rsidR="000D251E" w:rsidRPr="000739DA">
        <w:rPr>
          <w:rFonts w:ascii="Garamond" w:hAnsi="Garamond" w:cs="Courier New"/>
          <w:noProof/>
        </w:rPr>
        <w:t>C</w:t>
      </w:r>
      <w:r w:rsidRPr="000739DA">
        <w:rPr>
          <w:rFonts w:ascii="Garamond" w:hAnsi="Garamond" w:cs="Courier New"/>
          <w:noProof/>
        </w:rPr>
        <w:t>omme par exemple celles</w:t>
      </w:r>
      <w:r w:rsidR="008F7F35">
        <w:rPr>
          <w:rFonts w:ascii="Garamond" w:hAnsi="Garamond" w:cs="Courier New"/>
          <w:noProof/>
        </w:rPr>
        <w:t>-</w:t>
      </w:r>
      <w:r w:rsidRPr="000739DA">
        <w:rPr>
          <w:rFonts w:ascii="Garamond" w:hAnsi="Garamond" w:cs="Courier New"/>
          <w:noProof/>
        </w:rPr>
        <w:t>ci</w:t>
      </w:r>
      <w:r w:rsidR="000D251E" w:rsidRPr="000739DA">
        <w:rPr>
          <w:rFonts w:ascii="Garamond" w:hAnsi="Garamond" w:cs="Courier New"/>
          <w:noProof/>
        </w:rPr>
        <w:t> :</w:t>
      </w:r>
      <w:r w:rsidRPr="000739DA">
        <w:rPr>
          <w:rFonts w:ascii="Garamond" w:hAnsi="Garamond" w:cs="Courier New"/>
          <w:noProof/>
        </w:rPr>
        <w:t xml:space="preserve"> des choses qui me semblent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contradictoires tout le temps, j</w:t>
      </w:r>
      <w:r w:rsidR="00720B03">
        <w:rPr>
          <w:rFonts w:ascii="Garamond" w:hAnsi="Garamond" w:cs="Courier New"/>
          <w:noProof/>
        </w:rPr>
        <w:t>’</w:t>
      </w:r>
      <w:r w:rsidRPr="000739DA">
        <w:rPr>
          <w:rFonts w:ascii="Garamond" w:hAnsi="Garamond" w:cs="Courier New"/>
          <w:noProof/>
        </w:rPr>
        <w:t>en relèverai une ou deux.</w:t>
      </w:r>
    </w:p>
    <w:p w:rsidR="00C8140E" w:rsidRPr="000739DA" w:rsidRDefault="00C8140E" w:rsidP="000739DA">
      <w:pPr>
        <w:ind w:right="-284" w:hanging="567"/>
        <w:rPr>
          <w:rFonts w:ascii="Garamond" w:hAnsi="Garamond" w:cs="Courier New"/>
          <w:noProof/>
        </w:rPr>
      </w:pPr>
    </w:p>
    <w:p w:rsidR="00C8140E" w:rsidRPr="000739DA" w:rsidRDefault="00916DA8" w:rsidP="008F7F35">
      <w:pPr>
        <w:ind w:right="-284" w:hanging="567"/>
        <w:outlineLvl w:val="0"/>
        <w:rPr>
          <w:rFonts w:ascii="Garamond" w:hAnsi="Garamond" w:cs="Courier New"/>
          <w:noProof/>
        </w:rPr>
      </w:pPr>
      <w:r w:rsidRPr="000739DA">
        <w:rPr>
          <w:rFonts w:ascii="Garamond" w:hAnsi="Garamond" w:cs="Courier New"/>
          <w:noProof/>
        </w:rPr>
        <w:t xml:space="preserve">LACAN </w:t>
      </w:r>
      <w:r w:rsidR="000D24F3">
        <w:rPr>
          <w:rFonts w:ascii="Garamond" w:hAnsi="Garamond" w:cs="Courier New"/>
          <w:noProof/>
        </w:rPr>
        <w:t>-</w:t>
      </w:r>
      <w:r w:rsidRPr="000739DA">
        <w:rPr>
          <w:rFonts w:ascii="Garamond" w:hAnsi="Garamond" w:cs="Courier New"/>
          <w:noProof/>
        </w:rPr>
        <w:t xml:space="preserve"> Bon</w:t>
      </w:r>
      <w:r w:rsidR="008F7F35">
        <w:rPr>
          <w:rFonts w:ascii="Garamond" w:hAnsi="Garamond" w:cs="Courier New"/>
          <w:noProof/>
        </w:rPr>
        <w:t>...</w:t>
      </w:r>
      <w:r w:rsidRPr="000739DA">
        <w:rPr>
          <w:rFonts w:ascii="Garamond" w:hAnsi="Garamond" w:cs="Courier New"/>
          <w:noProof/>
        </w:rPr>
        <w:t xml:space="preserve"> Allons</w:t>
      </w:r>
      <w:r w:rsidR="008F7F35">
        <w:rPr>
          <w:rFonts w:ascii="Garamond" w:hAnsi="Garamond" w:cs="Courier New"/>
          <w:noProof/>
        </w:rPr>
        <w:t>-</w:t>
      </w:r>
      <w:r w:rsidRPr="000739DA">
        <w:rPr>
          <w:rFonts w:ascii="Garamond" w:hAnsi="Garamond" w:cs="Courier New"/>
          <w:noProof/>
        </w:rPr>
        <w:t>y.</w:t>
      </w:r>
    </w:p>
    <w:p w:rsidR="00C8140E" w:rsidRPr="000739DA" w:rsidRDefault="00C8140E" w:rsidP="000739DA">
      <w:pPr>
        <w:ind w:right="-284" w:hanging="567"/>
        <w:rPr>
          <w:rFonts w:ascii="Garamond" w:hAnsi="Garamond" w:cs="Courier New"/>
          <w:noProof/>
        </w:rPr>
      </w:pPr>
    </w:p>
    <w:p w:rsidR="00C8140E"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8F7F35">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00916DA8" w:rsidRPr="000739DA">
        <w:rPr>
          <w:rFonts w:ascii="Garamond" w:hAnsi="Garamond" w:cs="Courier New"/>
          <w:noProof/>
        </w:rPr>
        <w:t xml:space="preserve"> </w:t>
      </w:r>
    </w:p>
    <w:p w:rsidR="00C8140E" w:rsidRPr="000739DA" w:rsidRDefault="00C8140E" w:rsidP="000739DA">
      <w:pPr>
        <w:ind w:right="-284" w:hanging="567"/>
        <w:rPr>
          <w:rFonts w:ascii="Garamond" w:hAnsi="Garamond" w:cs="Courier New"/>
          <w:noProof/>
        </w:rPr>
      </w:pPr>
    </w:p>
    <w:p w:rsidR="008F7F35" w:rsidRDefault="00916DA8" w:rsidP="000739DA">
      <w:pPr>
        <w:ind w:right="-284" w:hanging="567"/>
        <w:rPr>
          <w:rFonts w:ascii="Garamond" w:hAnsi="Garamond" w:cs="Courier New"/>
          <w:noProof/>
        </w:rPr>
      </w:pPr>
      <w:r w:rsidRPr="000739DA">
        <w:rPr>
          <w:rFonts w:ascii="Garamond" w:hAnsi="Garamond" w:cs="Courier New"/>
          <w:noProof/>
        </w:rPr>
        <w:t>Par exemple, elle dit que l</w:t>
      </w:r>
      <w:r w:rsidR="00720B03">
        <w:rPr>
          <w:rFonts w:ascii="Garamond" w:hAnsi="Garamond" w:cs="Courier New"/>
          <w:noProof/>
        </w:rPr>
        <w:t>’</w:t>
      </w:r>
      <w:r w:rsidRPr="000739DA">
        <w:rPr>
          <w:rFonts w:ascii="Garamond" w:hAnsi="Garamond" w:cs="Courier New"/>
          <w:noProof/>
        </w:rPr>
        <w:t>enfant retirait son intérêt du monde extérieur, des objets, qu</w:t>
      </w:r>
      <w:r w:rsidR="00720B03">
        <w:rPr>
          <w:rFonts w:ascii="Garamond" w:hAnsi="Garamond" w:cs="Courier New"/>
          <w:noProof/>
        </w:rPr>
        <w:t>’</w:t>
      </w:r>
      <w:r w:rsidRPr="000739DA">
        <w:rPr>
          <w:rFonts w:ascii="Garamond" w:hAnsi="Garamond" w:cs="Courier New"/>
          <w:noProof/>
        </w:rPr>
        <w:t>il niait ce monde extérieur, parce que trop</w:t>
      </w:r>
    </w:p>
    <w:p w:rsidR="008F7F35" w:rsidRDefault="00916DA8" w:rsidP="000739DA">
      <w:pPr>
        <w:ind w:right="-284" w:hanging="567"/>
        <w:rPr>
          <w:rFonts w:ascii="Garamond" w:hAnsi="Garamond" w:cs="Courier New"/>
          <w:noProof/>
        </w:rPr>
      </w:pPr>
      <w:r w:rsidRPr="000739DA">
        <w:rPr>
          <w:rFonts w:ascii="Garamond" w:hAnsi="Garamond" w:cs="Courier New"/>
          <w:noProof/>
        </w:rPr>
        <w:t>dan</w:t>
      </w:r>
      <w:r w:rsidRPr="000739DA">
        <w:rPr>
          <w:rFonts w:ascii="Garamond" w:hAnsi="Garamond" w:cs="Courier New"/>
          <w:noProof/>
        </w:rPr>
        <w:softHyphen/>
        <w:t>gereux</w:t>
      </w:r>
      <w:r w:rsidR="000D251E" w:rsidRPr="000739DA">
        <w:rPr>
          <w:rFonts w:ascii="Garamond" w:hAnsi="Garamond" w:cs="Courier New"/>
          <w:noProof/>
        </w:rPr>
        <w:t>.</w:t>
      </w:r>
      <w:r w:rsidRPr="000739DA">
        <w:rPr>
          <w:rFonts w:ascii="Garamond" w:hAnsi="Garamond" w:cs="Courier New"/>
          <w:noProof/>
        </w:rPr>
        <w:t xml:space="preserve"> </w:t>
      </w:r>
      <w:r w:rsidR="000D251E" w:rsidRPr="000739DA">
        <w:rPr>
          <w:rFonts w:ascii="Garamond" w:hAnsi="Garamond" w:cs="Courier New"/>
          <w:noProof/>
        </w:rPr>
        <w:t>E</w:t>
      </w:r>
      <w:r w:rsidRPr="000739DA">
        <w:rPr>
          <w:rFonts w:ascii="Garamond" w:hAnsi="Garamond" w:cs="Courier New"/>
          <w:noProof/>
        </w:rPr>
        <w:t>t elle dit</w:t>
      </w:r>
      <w:r w:rsidR="000D251E" w:rsidRPr="000739DA">
        <w:rPr>
          <w:rFonts w:ascii="Garamond" w:hAnsi="Garamond" w:cs="Courier New"/>
          <w:noProof/>
        </w:rPr>
        <w:t xml:space="preserve"> : </w:t>
      </w:r>
      <w:r w:rsidRPr="000739DA">
        <w:rPr>
          <w:rFonts w:ascii="Garamond" w:hAnsi="Garamond" w:cs="Courier New"/>
          <w:noProof/>
        </w:rPr>
        <w:t xml:space="preserve">« </w:t>
      </w:r>
      <w:r w:rsidRPr="000739DA">
        <w:rPr>
          <w:rFonts w:ascii="Garamond" w:hAnsi="Garamond"/>
          <w:i/>
          <w:noProof/>
        </w:rPr>
        <w:t>Donc il n</w:t>
      </w:r>
      <w:r w:rsidR="00720B03">
        <w:rPr>
          <w:rFonts w:ascii="Garamond" w:hAnsi="Garamond"/>
          <w:i/>
          <w:noProof/>
        </w:rPr>
        <w:t>’</w:t>
      </w:r>
      <w:r w:rsidRPr="000739DA">
        <w:rPr>
          <w:rFonts w:ascii="Garamond" w:hAnsi="Garamond"/>
          <w:i/>
          <w:noProof/>
        </w:rPr>
        <w:t>y a pas de relation</w:t>
      </w:r>
      <w:r w:rsidRPr="000739DA">
        <w:rPr>
          <w:rFonts w:ascii="Garamond" w:hAnsi="Garamond" w:cs="Courier New"/>
          <w:noProof/>
        </w:rPr>
        <w:t xml:space="preserve"> »</w:t>
      </w:r>
      <w:r w:rsidR="008F7F35">
        <w:rPr>
          <w:rFonts w:ascii="Garamond" w:hAnsi="Garamond" w:cs="Courier New"/>
          <w:noProof/>
        </w:rPr>
        <w:t>.</w:t>
      </w:r>
      <w:r w:rsidRPr="000739DA">
        <w:rPr>
          <w:rFonts w:ascii="Garamond" w:hAnsi="Garamond" w:cs="Courier New"/>
          <w:noProof/>
        </w:rPr>
        <w:t xml:space="preserve"> Cela me semble contradictoire.</w:t>
      </w:r>
      <w:r w:rsidR="008F7F35">
        <w:rPr>
          <w:rFonts w:ascii="Garamond" w:hAnsi="Garamond" w:cs="Courier New"/>
          <w:noProof/>
        </w:rPr>
        <w:t xml:space="preserve"> </w:t>
      </w:r>
      <w:r w:rsidRPr="008F7F35">
        <w:rPr>
          <w:rFonts w:ascii="Garamond" w:hAnsi="Garamond" w:cs="Courier New"/>
          <w:i/>
          <w:noProof/>
        </w:rPr>
        <w:t>S</w:t>
      </w:r>
      <w:r w:rsidR="00720B03">
        <w:rPr>
          <w:rFonts w:ascii="Garamond" w:hAnsi="Garamond" w:cs="Courier New"/>
          <w:i/>
          <w:noProof/>
        </w:rPr>
        <w:t>’</w:t>
      </w:r>
      <w:r w:rsidRPr="008F7F35">
        <w:rPr>
          <w:rFonts w:ascii="Garamond" w:hAnsi="Garamond" w:cs="Courier New"/>
          <w:i/>
          <w:noProof/>
        </w:rPr>
        <w:t>il nie quelque chose, c</w:t>
      </w:r>
      <w:r w:rsidR="00720B03">
        <w:rPr>
          <w:rFonts w:ascii="Garamond" w:hAnsi="Garamond" w:cs="Courier New"/>
          <w:i/>
          <w:noProof/>
        </w:rPr>
        <w:t>’</w:t>
      </w:r>
      <w:r w:rsidRPr="008F7F35">
        <w:rPr>
          <w:rFonts w:ascii="Garamond" w:hAnsi="Garamond" w:cs="Courier New"/>
          <w:i/>
          <w:noProof/>
        </w:rPr>
        <w:t>est qu</w:t>
      </w:r>
      <w:r w:rsidR="00720B03">
        <w:rPr>
          <w:rFonts w:ascii="Garamond" w:hAnsi="Garamond" w:cs="Courier New"/>
          <w:i/>
          <w:noProof/>
        </w:rPr>
        <w:t>’</w:t>
      </w:r>
      <w:r w:rsidRPr="008F7F35">
        <w:rPr>
          <w:rFonts w:ascii="Garamond" w:hAnsi="Garamond" w:cs="Courier New"/>
          <w:i/>
          <w:noProof/>
        </w:rPr>
        <w:t>il nie une relation</w:t>
      </w:r>
      <w:r w:rsidR="000D251E" w:rsidRPr="000739DA">
        <w:rPr>
          <w:rFonts w:ascii="Garamond" w:hAnsi="Garamond" w:cs="Courier New"/>
          <w:noProof/>
        </w:rPr>
        <w:t>,</w:t>
      </w:r>
      <w:r w:rsidR="008F7F35">
        <w:rPr>
          <w:rFonts w:ascii="Garamond" w:hAnsi="Garamond" w:cs="Courier New"/>
          <w:noProof/>
        </w:rPr>
        <w:t xml:space="preserve"> </w:t>
      </w:r>
      <w:r w:rsidRPr="000739DA">
        <w:rPr>
          <w:rFonts w:ascii="Garamond" w:hAnsi="Garamond" w:cs="Courier New"/>
          <w:noProof/>
        </w:rPr>
        <w:t>et que</w:t>
      </w:r>
    </w:p>
    <w:p w:rsidR="008F7F35" w:rsidRDefault="00916DA8" w:rsidP="000739DA">
      <w:pPr>
        <w:ind w:right="-284" w:hanging="567"/>
        <w:rPr>
          <w:rFonts w:ascii="Garamond" w:hAnsi="Garamond" w:cs="Courier New"/>
          <w:noProof/>
        </w:rPr>
      </w:pPr>
      <w:r w:rsidRPr="000739DA">
        <w:rPr>
          <w:rFonts w:ascii="Garamond" w:hAnsi="Garamond" w:cs="Courier New"/>
          <w:noProof/>
        </w:rPr>
        <w:t>cette relation, donc ces objets, sont investis de quelque chose qu</w:t>
      </w:r>
      <w:r w:rsidR="00720B03">
        <w:rPr>
          <w:rFonts w:ascii="Garamond" w:hAnsi="Garamond" w:cs="Courier New"/>
          <w:noProof/>
        </w:rPr>
        <w:t>’</w:t>
      </w:r>
      <w:r w:rsidRPr="000739DA">
        <w:rPr>
          <w:rFonts w:ascii="Garamond" w:hAnsi="Garamond" w:cs="Courier New"/>
          <w:noProof/>
        </w:rPr>
        <w:t>il cherche à nier. S</w:t>
      </w:r>
      <w:r w:rsidR="00720B03">
        <w:rPr>
          <w:rFonts w:ascii="Garamond" w:hAnsi="Garamond" w:cs="Courier New"/>
          <w:noProof/>
        </w:rPr>
        <w:t>’</w:t>
      </w:r>
      <w:r w:rsidRPr="000739DA">
        <w:rPr>
          <w:rFonts w:ascii="Garamond" w:hAnsi="Garamond" w:cs="Courier New"/>
          <w:noProof/>
        </w:rPr>
        <w:t>il nie,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il y a quelque chose. Pour</w:t>
      </w:r>
      <w:r w:rsidR="008F7F35">
        <w:rPr>
          <w:rFonts w:ascii="Garamond" w:hAnsi="Garamond" w:cs="Courier New"/>
          <w:noProof/>
        </w:rPr>
        <w:t xml:space="preserve"> </w:t>
      </w:r>
      <w:r w:rsidRPr="000739DA">
        <w:rPr>
          <w:rFonts w:ascii="Garamond" w:hAnsi="Garamond" w:cs="Courier New"/>
          <w:noProof/>
        </w:rPr>
        <w:t xml:space="preserve"> moi, </w:t>
      </w:r>
    </w:p>
    <w:p w:rsidR="000D251E" w:rsidRPr="000739DA" w:rsidRDefault="00916DA8" w:rsidP="000739DA">
      <w:pPr>
        <w:ind w:right="-284" w:hanging="567"/>
        <w:rPr>
          <w:rFonts w:ascii="Garamond" w:hAnsi="Garamond" w:cs="Courier New"/>
          <w:noProof/>
        </w:rPr>
      </w:pPr>
      <w:r w:rsidRPr="000739DA">
        <w:rPr>
          <w:rFonts w:ascii="Garamond" w:hAnsi="Garamond" w:cs="Courier New"/>
          <w:noProof/>
        </w:rPr>
        <w:t xml:space="preserve">il semble, il faudrait, on ne peut pas être satisfait par sa description clinique au départ, disant que </w:t>
      </w:r>
      <w:r w:rsidR="000D251E" w:rsidRPr="000739DA">
        <w:rPr>
          <w:rFonts w:ascii="Garamond" w:hAnsi="Garamond" w:cs="Courier New"/>
          <w:noProof/>
        </w:rPr>
        <w:t>DICK</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a de relation avec rien. </w:t>
      </w:r>
    </w:p>
    <w:p w:rsidR="008F7F35" w:rsidRDefault="00916DA8" w:rsidP="000739DA">
      <w:pPr>
        <w:ind w:right="-284" w:hanging="567"/>
        <w:rPr>
          <w:rFonts w:ascii="Garamond" w:hAnsi="Garamond" w:cs="Courier New"/>
          <w:noProof/>
        </w:rPr>
      </w:pPr>
      <w:r w:rsidRPr="000739DA">
        <w:rPr>
          <w:rFonts w:ascii="Garamond" w:hAnsi="Garamond" w:cs="Courier New"/>
          <w:noProof/>
        </w:rPr>
        <w:t>Il me semble qu</w:t>
      </w:r>
      <w:r w:rsidR="00720B03">
        <w:rPr>
          <w:rFonts w:ascii="Garamond" w:hAnsi="Garamond" w:cs="Courier New"/>
          <w:noProof/>
        </w:rPr>
        <w:t>’</w:t>
      </w:r>
      <w:r w:rsidRPr="000739DA">
        <w:rPr>
          <w:rFonts w:ascii="Garamond" w:hAnsi="Garamond"/>
          <w:i/>
          <w:noProof/>
        </w:rPr>
        <w:t>il y a</w:t>
      </w:r>
      <w:r w:rsidR="000D75C3" w:rsidRPr="000739DA">
        <w:rPr>
          <w:rFonts w:ascii="Garamond" w:hAnsi="Garamond"/>
          <w:i/>
          <w:noProof/>
        </w:rPr>
        <w:t xml:space="preserve"> </w:t>
      </w:r>
      <w:r w:rsidRPr="000739DA">
        <w:rPr>
          <w:rFonts w:ascii="Garamond" w:hAnsi="Garamond" w:cs="Courier New"/>
          <w:noProof/>
        </w:rPr>
        <w:t>des relations, mais qu</w:t>
      </w:r>
      <w:r w:rsidR="00720B03">
        <w:rPr>
          <w:rFonts w:ascii="Garamond" w:hAnsi="Garamond" w:cs="Courier New"/>
          <w:noProof/>
        </w:rPr>
        <w:t>’</w:t>
      </w:r>
      <w:r w:rsidRPr="000739DA">
        <w:rPr>
          <w:rFonts w:ascii="Garamond" w:hAnsi="Garamond" w:cs="Courier New"/>
          <w:noProof/>
        </w:rPr>
        <w:t>il les nie, parce que ces relations sont dangereuses.</w:t>
      </w:r>
      <w:r w:rsidR="008F7F35">
        <w:rPr>
          <w:rFonts w:ascii="Garamond" w:hAnsi="Garamond" w:cs="Courier New"/>
          <w:noProof/>
        </w:rPr>
        <w:t xml:space="preserve"> </w:t>
      </w:r>
      <w:r w:rsidRPr="000739DA">
        <w:rPr>
          <w:rFonts w:ascii="Garamond" w:hAnsi="Garamond" w:cs="Courier New"/>
          <w:noProof/>
        </w:rPr>
        <w:t xml:space="preserve">Aussi le passage où elle dit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se réfugie dans le </w:t>
      </w:r>
      <w:r w:rsidRPr="000739DA">
        <w:rPr>
          <w:rFonts w:ascii="Garamond" w:hAnsi="Garamond" w:cs="Courier New"/>
          <w:i/>
          <w:noProof/>
        </w:rPr>
        <w:t>fantasme du corps vide et noir de sa mère</w:t>
      </w:r>
      <w:r w:rsidR="00C1194A" w:rsidRPr="000739DA">
        <w:rPr>
          <w:rFonts w:ascii="Garamond" w:hAnsi="Garamond" w:cs="Courier New"/>
          <w:noProof/>
        </w:rPr>
        <w:t>, e</w:t>
      </w:r>
      <w:r w:rsidRPr="000739DA">
        <w:rPr>
          <w:rFonts w:ascii="Garamond" w:hAnsi="Garamond" w:cs="Courier New"/>
          <w:noProof/>
        </w:rPr>
        <w:t>t, dit</w:t>
      </w:r>
      <w:r w:rsidR="008F7F35">
        <w:rPr>
          <w:rFonts w:ascii="Garamond" w:hAnsi="Garamond" w:cs="Courier New"/>
          <w:noProof/>
        </w:rPr>
        <w:t>-</w:t>
      </w:r>
      <w:r w:rsidRPr="000739DA">
        <w:rPr>
          <w:rFonts w:ascii="Garamond" w:hAnsi="Garamond" w:cs="Courier New"/>
          <w:noProof/>
        </w:rPr>
        <w:t>elle</w:t>
      </w:r>
      <w:r w:rsidR="000D251E" w:rsidRPr="000739DA">
        <w:rPr>
          <w:rFonts w:ascii="Garamond" w:hAnsi="Garamond" w:cs="Courier New"/>
          <w:noProof/>
        </w:rPr>
        <w:t> :</w:t>
      </w:r>
    </w:p>
    <w:p w:rsidR="000D251E" w:rsidRPr="000739DA" w:rsidRDefault="000D251E" w:rsidP="000739DA">
      <w:pPr>
        <w:ind w:right="-284" w:hanging="567"/>
        <w:rPr>
          <w:rFonts w:ascii="Garamond" w:hAnsi="Garamond" w:cs="Courier New"/>
          <w:noProof/>
        </w:rPr>
      </w:pPr>
    </w:p>
    <w:p w:rsidR="00916DA8" w:rsidRPr="000739DA" w:rsidRDefault="00916DA8" w:rsidP="000739DA">
      <w:pPr>
        <w:ind w:left="1416" w:right="-284" w:hanging="567"/>
        <w:rPr>
          <w:rFonts w:ascii="Garamond" w:hAnsi="Garamond" w:cs="Courier New"/>
          <w:noProof/>
        </w:rPr>
      </w:pPr>
      <w:r w:rsidRPr="000739DA">
        <w:rPr>
          <w:rFonts w:ascii="Garamond" w:hAnsi="Garamond" w:cs="Courier New"/>
          <w:noProof/>
        </w:rPr>
        <w:t xml:space="preserve">« </w:t>
      </w:r>
      <w:r w:rsidRPr="000739DA">
        <w:rPr>
          <w:rFonts w:ascii="Garamond" w:hAnsi="Garamond"/>
          <w:i/>
          <w:noProof/>
        </w:rPr>
        <w:t>Il retire son intérêt des objets qui représenteraient le contenu de ce corps enfants, excréments, pénis</w:t>
      </w:r>
      <w:r w:rsidR="000D251E" w:rsidRPr="000739DA">
        <w:rPr>
          <w:rFonts w:ascii="Garamond" w:hAnsi="Garamond" w:cs="Courier New"/>
          <w:noProof/>
        </w:rPr>
        <w:t>…</w:t>
      </w:r>
      <w:r w:rsidRPr="000739DA">
        <w:rPr>
          <w:rFonts w:ascii="Garamond" w:hAnsi="Garamond" w:cs="Courier New"/>
          <w:noProof/>
        </w:rPr>
        <w:t xml:space="preserve"> »</w:t>
      </w:r>
    </w:p>
    <w:p w:rsidR="000D251E" w:rsidRPr="000739DA" w:rsidRDefault="000D251E" w:rsidP="000739DA">
      <w:pPr>
        <w:ind w:right="-284" w:hanging="567"/>
        <w:rPr>
          <w:rFonts w:ascii="Garamond" w:hAnsi="Garamond" w:cs="Courier New"/>
          <w:noProof/>
        </w:rPr>
      </w:pPr>
    </w:p>
    <w:p w:rsidR="008F7F35" w:rsidRDefault="000D251E"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ne peux pas comprendre comment un fantasme pourrait être morcelé comme ça, comment l</w:t>
      </w:r>
      <w:r w:rsidR="00720B03">
        <w:rPr>
          <w:rFonts w:ascii="Garamond" w:hAnsi="Garamond" w:cs="Courier New"/>
          <w:noProof/>
        </w:rPr>
        <w:t>’</w:t>
      </w:r>
      <w:r w:rsidR="00916DA8" w:rsidRPr="000739DA">
        <w:rPr>
          <w:rFonts w:ascii="Garamond" w:hAnsi="Garamond" w:cs="Courier New"/>
          <w:noProof/>
        </w:rPr>
        <w:t xml:space="preserve">enfant pourrait être rassuré </w:t>
      </w:r>
    </w:p>
    <w:p w:rsidR="000D24F3" w:rsidRDefault="00916DA8"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intérieur du corps et que cet inté</w:t>
      </w:r>
      <w:r w:rsidRPr="000739DA">
        <w:rPr>
          <w:rFonts w:ascii="Garamond" w:hAnsi="Garamond" w:cs="Courier New"/>
          <w:noProof/>
        </w:rPr>
        <w:softHyphen/>
        <w:t>rieur du corps n</w:t>
      </w:r>
      <w:r w:rsidR="00720B03">
        <w:rPr>
          <w:rFonts w:ascii="Garamond" w:hAnsi="Garamond" w:cs="Courier New"/>
          <w:noProof/>
        </w:rPr>
        <w:t>’</w:t>
      </w:r>
      <w:r w:rsidRPr="000739DA">
        <w:rPr>
          <w:rFonts w:ascii="Garamond" w:hAnsi="Garamond" w:cs="Courier New"/>
          <w:noProof/>
        </w:rPr>
        <w:t>implique pas tout le reste</w:t>
      </w:r>
      <w:r w:rsidR="00072D39" w:rsidRPr="000739DA">
        <w:rPr>
          <w:rFonts w:ascii="Garamond" w:hAnsi="Garamond" w:cs="Courier New"/>
          <w:noProof/>
        </w:rPr>
        <w:t>,</w:t>
      </w:r>
      <w:r w:rsidRPr="000739DA">
        <w:rPr>
          <w:rFonts w:ascii="Garamond" w:hAnsi="Garamond" w:cs="Courier New"/>
          <w:noProof/>
        </w:rPr>
        <w:t xml:space="preserve"> il faut qu</w:t>
      </w:r>
      <w:r w:rsidR="00720B03">
        <w:rPr>
          <w:rFonts w:ascii="Garamond" w:hAnsi="Garamond" w:cs="Courier New"/>
          <w:noProof/>
        </w:rPr>
        <w:t>’</w:t>
      </w:r>
      <w:r w:rsidRPr="000739DA">
        <w:rPr>
          <w:rFonts w:ascii="Garamond" w:hAnsi="Garamond" w:cs="Courier New"/>
          <w:noProof/>
        </w:rPr>
        <w:t>il soit quelque part. Peut</w:t>
      </w:r>
      <w:r w:rsidR="008F7F35">
        <w:rPr>
          <w:rFonts w:ascii="Garamond" w:hAnsi="Garamond" w:cs="Courier New"/>
          <w:noProof/>
        </w:rPr>
        <w:t>-</w:t>
      </w:r>
      <w:r w:rsidRPr="000739DA">
        <w:rPr>
          <w:rFonts w:ascii="Garamond" w:hAnsi="Garamond" w:cs="Courier New"/>
          <w:noProof/>
        </w:rPr>
        <w:softHyphen/>
        <w:t xml:space="preserve">on prendre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un petit morceau de quelque chose ? Là, je ne peux pas comprendre.</w:t>
      </w:r>
    </w:p>
    <w:p w:rsidR="000D251E" w:rsidRPr="000739DA" w:rsidRDefault="000D251E" w:rsidP="000739DA">
      <w:pPr>
        <w:ind w:right="-284" w:hanging="567"/>
        <w:rPr>
          <w:rFonts w:ascii="Garamond" w:hAnsi="Garamond" w:cs="Courier New"/>
          <w:noProof/>
        </w:rPr>
      </w:pPr>
    </w:p>
    <w:p w:rsidR="000D251E" w:rsidRPr="000739DA" w:rsidRDefault="00916DA8" w:rsidP="000739DA">
      <w:pPr>
        <w:ind w:right="-284" w:hanging="567"/>
        <w:rPr>
          <w:rFonts w:ascii="Garamond" w:hAnsi="Garamond" w:cs="Courier New"/>
          <w:noProof/>
        </w:rPr>
      </w:pPr>
      <w:r w:rsidRPr="000739DA">
        <w:rPr>
          <w:rFonts w:ascii="Garamond" w:hAnsi="Garamond" w:cs="Courier New"/>
          <w:noProof/>
        </w:rPr>
        <w:t xml:space="preserve">Une </w:t>
      </w:r>
      <w:r w:rsidR="008F7F35" w:rsidRPr="008F7F35">
        <w:rPr>
          <w:rFonts w:ascii="Garamond" w:hAnsi="Garamond" w:cs="Courier New"/>
          <w:noProof/>
          <w:sz w:val="16"/>
          <w:szCs w:val="16"/>
        </w:rPr>
        <w:t>3</w:t>
      </w:r>
      <w:r w:rsidRPr="008F7F35">
        <w:rPr>
          <w:rFonts w:ascii="Garamond" w:hAnsi="Garamond" w:cs="Courier New"/>
          <w:noProof/>
          <w:vertAlign w:val="superscript"/>
        </w:rPr>
        <w:t>ème</w:t>
      </w:r>
      <w:r w:rsidRPr="000739DA">
        <w:rPr>
          <w:rFonts w:ascii="Garamond" w:hAnsi="Garamond" w:cs="Courier New"/>
          <w:noProof/>
        </w:rPr>
        <w:t xml:space="preserve"> chose sur laquelle</w:t>
      </w:r>
      <w:r w:rsidR="008F7F35">
        <w:rPr>
          <w:rFonts w:ascii="Garamond" w:hAnsi="Garamond" w:cs="Courier New"/>
          <w:noProof/>
        </w:rPr>
        <w:t>...</w:t>
      </w:r>
      <w:r w:rsidRPr="000739DA">
        <w:rPr>
          <w:rFonts w:ascii="Garamond" w:hAnsi="Garamond" w:cs="Courier New"/>
          <w:noProof/>
        </w:rPr>
        <w:t xml:space="preserve"> qui m</w:t>
      </w:r>
      <w:r w:rsidR="00720B03">
        <w:rPr>
          <w:rFonts w:ascii="Garamond" w:hAnsi="Garamond" w:cs="Courier New"/>
          <w:noProof/>
        </w:rPr>
        <w:t>’</w:t>
      </w:r>
      <w:r w:rsidRPr="000739DA">
        <w:rPr>
          <w:rFonts w:ascii="Garamond" w:hAnsi="Garamond" w:cs="Courier New"/>
          <w:noProof/>
        </w:rPr>
        <w:t>a paru tout à fait curieuse</w:t>
      </w:r>
      <w:r w:rsidR="000D251E" w:rsidRPr="000739DA">
        <w:rPr>
          <w:rFonts w:ascii="Garamond" w:hAnsi="Garamond" w:cs="Courier New"/>
          <w:noProof/>
        </w:rPr>
        <w:t> :</w:t>
      </w:r>
      <w:r w:rsidRPr="000739DA">
        <w:rPr>
          <w:rFonts w:ascii="Garamond" w:hAnsi="Garamond" w:cs="Courier New"/>
          <w:noProof/>
        </w:rPr>
        <w:t xml:space="preserve"> com</w:t>
      </w:r>
      <w:r w:rsidRPr="000739DA">
        <w:rPr>
          <w:rFonts w:ascii="Garamond" w:hAnsi="Garamond" w:cs="Courier New"/>
          <w:noProof/>
        </w:rPr>
        <w:softHyphen/>
        <w:t xml:space="preserve">ment elle comprend le fait que </w:t>
      </w:r>
      <w:r w:rsidR="000D251E" w:rsidRPr="000739DA">
        <w:rPr>
          <w:rFonts w:ascii="Garamond" w:hAnsi="Garamond" w:cs="Courier New"/>
          <w:noProof/>
        </w:rPr>
        <w:t>DICK</w:t>
      </w:r>
      <w:r w:rsidRPr="000739DA">
        <w:rPr>
          <w:rFonts w:ascii="Garamond" w:hAnsi="Garamond" w:cs="Courier New"/>
          <w:noProof/>
        </w:rPr>
        <w:t xml:space="preserve"> récupère du vocabulaire. </w:t>
      </w:r>
    </w:p>
    <w:p w:rsidR="00CF64BD" w:rsidRDefault="00916DA8" w:rsidP="00CF64BD">
      <w:pPr>
        <w:ind w:right="-284" w:hanging="567"/>
        <w:outlineLvl w:val="0"/>
        <w:rPr>
          <w:rFonts w:ascii="Garamond" w:hAnsi="Garamond" w:cs="Courier New"/>
          <w:noProof/>
        </w:rPr>
      </w:pPr>
      <w:r w:rsidRPr="000739DA">
        <w:rPr>
          <w:rFonts w:ascii="Garamond" w:hAnsi="Garamond" w:cs="Courier New"/>
          <w:noProof/>
        </w:rPr>
        <w:t>Elle a l</w:t>
      </w:r>
      <w:r w:rsidR="00720B03">
        <w:rPr>
          <w:rFonts w:ascii="Garamond" w:hAnsi="Garamond" w:cs="Courier New"/>
          <w:noProof/>
        </w:rPr>
        <w:t>’</w:t>
      </w:r>
      <w:r w:rsidRPr="000739DA">
        <w:rPr>
          <w:rFonts w:ascii="Garamond" w:hAnsi="Garamond" w:cs="Courier New"/>
          <w:noProof/>
        </w:rPr>
        <w:t>air de pen</w:t>
      </w:r>
      <w:r w:rsidRPr="000739DA">
        <w:rPr>
          <w:rFonts w:ascii="Garamond" w:hAnsi="Garamond" w:cs="Courier New"/>
          <w:noProof/>
        </w:rPr>
        <w:softHyphen/>
        <w:t>ser qu</w:t>
      </w:r>
      <w:r w:rsidR="00720B03">
        <w:rPr>
          <w:rFonts w:ascii="Garamond" w:hAnsi="Garamond" w:cs="Courier New"/>
          <w:noProof/>
        </w:rPr>
        <w:t>’</w:t>
      </w:r>
      <w:r w:rsidRPr="000739DA">
        <w:rPr>
          <w:rFonts w:ascii="Garamond" w:hAnsi="Garamond" w:cs="Courier New"/>
          <w:noProof/>
        </w:rPr>
        <w:t>à partir du commencement où elle le soigne il apprend des mots, comme s</w:t>
      </w:r>
      <w:r w:rsidR="00720B03">
        <w:rPr>
          <w:rFonts w:ascii="Garamond" w:hAnsi="Garamond" w:cs="Courier New"/>
          <w:noProof/>
        </w:rPr>
        <w:t>’</w:t>
      </w:r>
      <w:r w:rsidRPr="000739DA">
        <w:rPr>
          <w:rFonts w:ascii="Garamond" w:hAnsi="Garamond" w:cs="Courier New"/>
          <w:noProof/>
        </w:rPr>
        <w:t xml:space="preserve">il se mettait à avoir </w:t>
      </w:r>
    </w:p>
    <w:p w:rsidR="000D251E" w:rsidRPr="000739DA" w:rsidRDefault="00916DA8" w:rsidP="00CF64BD">
      <w:pPr>
        <w:ind w:right="-284" w:hanging="567"/>
        <w:outlineLvl w:val="0"/>
        <w:rPr>
          <w:rFonts w:ascii="Garamond" w:hAnsi="Garamond" w:cs="Courier New"/>
          <w:noProof/>
        </w:rPr>
      </w:pPr>
      <w:r w:rsidRPr="000739DA">
        <w:rPr>
          <w:rFonts w:ascii="Garamond" w:hAnsi="Garamond" w:cs="Courier New"/>
          <w:noProof/>
        </w:rPr>
        <w:t>de la mémoire et à désirer apprendre. Cela m</w:t>
      </w:r>
      <w:r w:rsidR="00720B03">
        <w:rPr>
          <w:rFonts w:ascii="Garamond" w:hAnsi="Garamond" w:cs="Courier New"/>
          <w:noProof/>
        </w:rPr>
        <w:t>’</w:t>
      </w:r>
      <w:r w:rsidRPr="000739DA">
        <w:rPr>
          <w:rFonts w:ascii="Garamond" w:hAnsi="Garamond" w:cs="Courier New"/>
          <w:noProof/>
        </w:rPr>
        <w:t>a frappée, parce que j</w:t>
      </w:r>
      <w:r w:rsidR="00720B03">
        <w:rPr>
          <w:rFonts w:ascii="Garamond" w:hAnsi="Garamond" w:cs="Courier New"/>
          <w:noProof/>
        </w:rPr>
        <w:t>’</w:t>
      </w:r>
      <w:r w:rsidRPr="000739DA">
        <w:rPr>
          <w:rFonts w:ascii="Garamond" w:hAnsi="Garamond" w:cs="Courier New"/>
          <w:noProof/>
        </w:rPr>
        <w:t>ai eu l</w:t>
      </w:r>
      <w:r w:rsidR="00720B03">
        <w:rPr>
          <w:rFonts w:ascii="Garamond" w:hAnsi="Garamond" w:cs="Courier New"/>
          <w:noProof/>
        </w:rPr>
        <w:t>’</w:t>
      </w:r>
      <w:r w:rsidRPr="000739DA">
        <w:rPr>
          <w:rFonts w:ascii="Garamond" w:hAnsi="Garamond" w:cs="Courier New"/>
          <w:noProof/>
        </w:rPr>
        <w:t>occasion</w:t>
      </w:r>
      <w:r w:rsidR="00CF64BD">
        <w:rPr>
          <w:rFonts w:ascii="Garamond" w:hAnsi="Garamond" w:cs="Courier New"/>
          <w:noProof/>
        </w:rPr>
        <w:t xml:space="preserve"> </w:t>
      </w:r>
      <w:r w:rsidRPr="000739DA">
        <w:rPr>
          <w:rFonts w:ascii="Garamond" w:hAnsi="Garamond" w:cs="Courier New"/>
          <w:noProof/>
        </w:rPr>
        <w:t>de faire l</w:t>
      </w:r>
      <w:r w:rsidR="00720B03">
        <w:rPr>
          <w:rFonts w:ascii="Garamond" w:hAnsi="Garamond" w:cs="Courier New"/>
          <w:noProof/>
        </w:rPr>
        <w:t>’</w:t>
      </w:r>
      <w:r w:rsidRPr="000739DA">
        <w:rPr>
          <w:rFonts w:ascii="Garamond" w:hAnsi="Garamond" w:cs="Courier New"/>
          <w:noProof/>
        </w:rPr>
        <w:t>investigation d</w:t>
      </w:r>
      <w:r w:rsidR="00720B03">
        <w:rPr>
          <w:rFonts w:ascii="Garamond" w:hAnsi="Garamond" w:cs="Courier New"/>
          <w:noProof/>
        </w:rPr>
        <w:t>’</w:t>
      </w:r>
      <w:r w:rsidRPr="000739DA">
        <w:rPr>
          <w:rFonts w:ascii="Garamond" w:hAnsi="Garamond" w:cs="Courier New"/>
          <w:noProof/>
        </w:rPr>
        <w:t>un enfant</w:t>
      </w:r>
      <w:r w:rsidR="000D251E" w:rsidRPr="000739DA">
        <w:rPr>
          <w:rFonts w:ascii="Garamond" w:hAnsi="Garamond" w:cs="Courier New"/>
          <w:noProof/>
        </w:rPr>
        <w:t> :</w:t>
      </w:r>
      <w:r w:rsidRPr="000739DA">
        <w:rPr>
          <w:rFonts w:ascii="Garamond" w:hAnsi="Garamond" w:cs="Courier New"/>
          <w:noProof/>
        </w:rPr>
        <w:t xml:space="preserve"> </w:t>
      </w:r>
    </w:p>
    <w:p w:rsidR="000D251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il avait l</w:t>
      </w:r>
      <w:r w:rsidR="00720B03">
        <w:rPr>
          <w:rFonts w:ascii="Garamond" w:hAnsi="Garamond" w:cs="Courier New"/>
          <w:noProof/>
        </w:rPr>
        <w:t>’</w:t>
      </w:r>
      <w:r w:rsidRPr="000739DA">
        <w:rPr>
          <w:rFonts w:ascii="Garamond" w:hAnsi="Garamond" w:cs="Courier New"/>
          <w:noProof/>
        </w:rPr>
        <w:t xml:space="preserve">âge de </w:t>
      </w:r>
      <w:r w:rsidR="000D251E" w:rsidRPr="000739DA">
        <w:rPr>
          <w:rFonts w:ascii="Garamond" w:hAnsi="Garamond" w:cs="Courier New"/>
          <w:noProof/>
        </w:rPr>
        <w:t>DICK, cinq ans,</w:t>
      </w:r>
      <w:r w:rsidRPr="000739DA">
        <w:rPr>
          <w:rFonts w:ascii="Garamond" w:hAnsi="Garamond" w:cs="Courier New"/>
          <w:noProof/>
        </w:rPr>
        <w:t xml:space="preserve"> </w:t>
      </w:r>
    </w:p>
    <w:p w:rsidR="000D251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il avait exactement le même tableau clinique</w:t>
      </w:r>
      <w:r w:rsidR="000D251E" w:rsidRPr="000739DA">
        <w:rPr>
          <w:rFonts w:ascii="Garamond" w:hAnsi="Garamond" w:cs="Courier New"/>
          <w:noProof/>
        </w:rPr>
        <w:t>,</w:t>
      </w:r>
      <w:r w:rsidRPr="000739DA">
        <w:rPr>
          <w:rFonts w:ascii="Garamond" w:hAnsi="Garamond" w:cs="Courier New"/>
          <w:noProof/>
        </w:rPr>
        <w:t xml:space="preserve"> </w:t>
      </w:r>
    </w:p>
    <w:p w:rsidR="000D251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aucune dif</w:t>
      </w:r>
      <w:r w:rsidRPr="000739DA">
        <w:rPr>
          <w:rFonts w:ascii="Garamond" w:hAnsi="Garamond" w:cs="Courier New"/>
          <w:noProof/>
        </w:rPr>
        <w:softHyphen/>
        <w:t>férence particulière</w:t>
      </w:r>
      <w:r w:rsidR="000D251E" w:rsidRPr="000739DA">
        <w:rPr>
          <w:rFonts w:ascii="Garamond" w:hAnsi="Garamond" w:cs="Courier New"/>
          <w:noProof/>
        </w:rPr>
        <w:t>,</w:t>
      </w:r>
      <w:r w:rsidRPr="000739DA">
        <w:rPr>
          <w:rFonts w:ascii="Garamond" w:hAnsi="Garamond" w:cs="Courier New"/>
          <w:noProof/>
        </w:rPr>
        <w:t xml:space="preserve"> toutes ces histoires de vocabulaire étaient semblables</w:t>
      </w:r>
      <w:r w:rsidR="000D251E" w:rsidRPr="000739DA">
        <w:rPr>
          <w:rFonts w:ascii="Garamond" w:hAnsi="Garamond" w:cs="Courier New"/>
          <w:noProof/>
        </w:rPr>
        <w:t>.</w:t>
      </w:r>
    </w:p>
    <w:p w:rsidR="000D251E" w:rsidRPr="000739DA" w:rsidRDefault="000D251E" w:rsidP="000739DA">
      <w:pPr>
        <w:ind w:right="-284" w:hanging="567"/>
        <w:rPr>
          <w:rFonts w:ascii="Garamond" w:hAnsi="Garamond" w:cs="Courier New"/>
          <w:noProof/>
        </w:rPr>
      </w:pPr>
    </w:p>
    <w:p w:rsidR="00CF64BD" w:rsidRDefault="00916DA8" w:rsidP="000739DA">
      <w:pPr>
        <w:ind w:right="-284" w:hanging="567"/>
        <w:rPr>
          <w:rFonts w:ascii="Garamond" w:hAnsi="Garamond" w:cs="Courier New"/>
          <w:noProof/>
        </w:rPr>
      </w:pPr>
      <w:r w:rsidRPr="000739DA">
        <w:rPr>
          <w:rFonts w:ascii="Garamond" w:hAnsi="Garamond" w:cs="Courier New"/>
          <w:noProof/>
        </w:rPr>
        <w:t>Et</w:t>
      </w:r>
      <w:r w:rsidR="000D251E" w:rsidRPr="000739DA">
        <w:rPr>
          <w:rFonts w:ascii="Garamond" w:hAnsi="Garamond" w:cs="Courier New"/>
          <w:noProof/>
        </w:rPr>
        <w:t xml:space="preserve"> </w:t>
      </w:r>
      <w:r w:rsidRPr="000739DA">
        <w:rPr>
          <w:rFonts w:ascii="Garamond" w:hAnsi="Garamond" w:cs="Courier New"/>
          <w:noProof/>
        </w:rPr>
        <w:t>à partir du moment où il s</w:t>
      </w:r>
      <w:r w:rsidR="00720B03">
        <w:rPr>
          <w:rFonts w:ascii="Garamond" w:hAnsi="Garamond" w:cs="Courier New"/>
          <w:noProof/>
        </w:rPr>
        <w:t>’</w:t>
      </w:r>
      <w:r w:rsidRPr="000739DA">
        <w:rPr>
          <w:rFonts w:ascii="Garamond" w:hAnsi="Garamond" w:cs="Courier New"/>
          <w:noProof/>
        </w:rPr>
        <w:t>est mis à parler, c</w:t>
      </w:r>
      <w:r w:rsidR="00720B03">
        <w:rPr>
          <w:rFonts w:ascii="Garamond" w:hAnsi="Garamond" w:cs="Courier New"/>
          <w:noProof/>
        </w:rPr>
        <w:t>’</w:t>
      </w:r>
      <w:r w:rsidRPr="000739DA">
        <w:rPr>
          <w:rFonts w:ascii="Garamond" w:hAnsi="Garamond" w:cs="Courier New"/>
          <w:noProof/>
        </w:rPr>
        <w:t>était très clair</w:t>
      </w:r>
      <w:r w:rsidR="000D251E" w:rsidRPr="000739DA">
        <w:rPr>
          <w:rFonts w:ascii="Garamond" w:hAnsi="Garamond" w:cs="Courier New"/>
          <w:noProof/>
        </w:rPr>
        <w:t> :</w:t>
      </w:r>
      <w:r w:rsidRPr="000739DA">
        <w:rPr>
          <w:rFonts w:ascii="Garamond" w:hAnsi="Garamond" w:cs="Courier New"/>
          <w:noProof/>
        </w:rPr>
        <w:t xml:space="preserve"> </w:t>
      </w:r>
      <w:r w:rsidR="000D251E" w:rsidRPr="000739DA">
        <w:rPr>
          <w:rFonts w:ascii="Garamond" w:hAnsi="Garamond" w:cs="Courier New"/>
          <w:noProof/>
        </w:rPr>
        <w:t>d</w:t>
      </w:r>
      <w:r w:rsidRPr="000739DA">
        <w:rPr>
          <w:rFonts w:ascii="Garamond" w:hAnsi="Garamond" w:cs="Courier New"/>
          <w:noProof/>
        </w:rPr>
        <w:t>ans ce cas</w:t>
      </w:r>
      <w:r w:rsidR="00CF64BD">
        <w:rPr>
          <w:rFonts w:ascii="Garamond" w:hAnsi="Garamond" w:cs="Courier New"/>
          <w:noProof/>
        </w:rPr>
        <w:t>-</w:t>
      </w:r>
      <w:r w:rsidRPr="000739DA">
        <w:rPr>
          <w:rFonts w:ascii="Garamond" w:hAnsi="Garamond" w:cs="Courier New"/>
          <w:noProof/>
        </w:rPr>
        <w:t>là, il n</w:t>
      </w:r>
      <w:r w:rsidR="00720B03">
        <w:rPr>
          <w:rFonts w:ascii="Garamond" w:hAnsi="Garamond" w:cs="Courier New"/>
          <w:noProof/>
        </w:rPr>
        <w:t>’</w:t>
      </w:r>
      <w:r w:rsidRPr="000739DA">
        <w:rPr>
          <w:rFonts w:ascii="Garamond" w:hAnsi="Garamond" w:cs="Courier New"/>
          <w:noProof/>
        </w:rPr>
        <w:t>apprenait pas des mots, il les savait, mais il ne niait</w:t>
      </w:r>
    </w:p>
    <w:p w:rsidR="00CF64BD" w:rsidRDefault="00916DA8" w:rsidP="000739DA">
      <w:pPr>
        <w:ind w:right="-284" w:hanging="567"/>
        <w:rPr>
          <w:rFonts w:ascii="Garamond" w:hAnsi="Garamond" w:cs="Courier New"/>
          <w:noProof/>
        </w:rPr>
      </w:pPr>
      <w:r w:rsidRPr="000739DA">
        <w:rPr>
          <w:rFonts w:ascii="Garamond" w:hAnsi="Garamond" w:cs="Courier New"/>
          <w:noProof/>
        </w:rPr>
        <w:t>plus  les savoir. Autrement dit, il avait tout un acquis de syntaxe et de vocabulaire mais il les niait</w:t>
      </w:r>
      <w:r w:rsidR="000D251E" w:rsidRPr="000739DA">
        <w:rPr>
          <w:rFonts w:ascii="Garamond" w:hAnsi="Garamond" w:cs="Courier New"/>
          <w:noProof/>
        </w:rPr>
        <w:t>,</w:t>
      </w:r>
      <w:r w:rsidRPr="000739DA">
        <w:rPr>
          <w:rFonts w:ascii="Garamond" w:hAnsi="Garamond" w:cs="Courier New"/>
          <w:noProof/>
        </w:rPr>
        <w:t xml:space="preserve"> de même qu</w:t>
      </w:r>
      <w:r w:rsidR="00720B03">
        <w:rPr>
          <w:rFonts w:ascii="Garamond" w:hAnsi="Garamond" w:cs="Courier New"/>
          <w:noProof/>
        </w:rPr>
        <w:t>’</w:t>
      </w:r>
      <w:r w:rsidRPr="000739DA">
        <w:rPr>
          <w:rFonts w:ascii="Garamond" w:hAnsi="Garamond" w:cs="Courier New"/>
          <w:noProof/>
        </w:rPr>
        <w:t>il niait ses relations</w:t>
      </w:r>
    </w:p>
    <w:p w:rsidR="000D24F3" w:rsidRDefault="00916DA8" w:rsidP="000739DA">
      <w:pPr>
        <w:ind w:right="-284" w:hanging="567"/>
        <w:rPr>
          <w:rFonts w:ascii="Garamond" w:hAnsi="Garamond" w:cs="Courier New"/>
          <w:noProof/>
        </w:rPr>
      </w:pPr>
      <w:r w:rsidRPr="000739DA">
        <w:rPr>
          <w:rFonts w:ascii="Garamond" w:hAnsi="Garamond" w:cs="Courier New"/>
          <w:noProof/>
        </w:rPr>
        <w:t>avec les objets extérieurs. Et alors elle pense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est mis à apprendre des mots.</w:t>
      </w:r>
      <w:r w:rsidR="000D24F3">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arrive</w:t>
      </w:r>
      <w:r w:rsidR="000D251E" w:rsidRPr="000739DA">
        <w:rPr>
          <w:rFonts w:ascii="Garamond" w:hAnsi="Garamond" w:cs="Courier New"/>
          <w:noProof/>
        </w:rPr>
        <w:t xml:space="preserve"> </w:t>
      </w:r>
      <w:r w:rsidR="00CF64BD">
        <w:rPr>
          <w:rFonts w:ascii="Garamond" w:hAnsi="Garamond" w:cs="Courier New"/>
          <w:noProof/>
        </w:rPr>
        <w:t>-</w:t>
      </w:r>
      <w:r w:rsidRPr="000739DA">
        <w:rPr>
          <w:rFonts w:ascii="Garamond" w:hAnsi="Garamond" w:cs="Courier New"/>
          <w:noProof/>
        </w:rPr>
        <w:t xml:space="preserve"> pour terminer</w:t>
      </w:r>
      <w:r w:rsidR="000D251E" w:rsidRPr="000739DA">
        <w:rPr>
          <w:rFonts w:ascii="Garamond" w:hAnsi="Garamond" w:cs="Courier New"/>
          <w:noProof/>
        </w:rPr>
        <w:t xml:space="preserve"> </w:t>
      </w:r>
      <w:r w:rsidR="00CF64BD">
        <w:rPr>
          <w:rFonts w:ascii="Garamond" w:hAnsi="Garamond" w:cs="Courier New"/>
          <w:noProof/>
        </w:rPr>
        <w:t>-</w:t>
      </w:r>
      <w:r w:rsidRPr="000739DA">
        <w:rPr>
          <w:rFonts w:ascii="Garamond" w:hAnsi="Garamond" w:cs="Courier New"/>
          <w:noProof/>
        </w:rPr>
        <w:t xml:space="preserve"> à sa notion, à la critique</w:t>
      </w:r>
    </w:p>
    <w:p w:rsidR="000D24F3" w:rsidRDefault="00916DA8" w:rsidP="000739DA">
      <w:pPr>
        <w:ind w:right="-284" w:hanging="567"/>
        <w:rPr>
          <w:rFonts w:ascii="Garamond" w:hAnsi="Garamond" w:cs="Courier New"/>
          <w:noProof/>
        </w:rPr>
      </w:pPr>
      <w:r w:rsidRPr="000739DA">
        <w:rPr>
          <w:rFonts w:ascii="Garamond" w:hAnsi="Garamond" w:cs="Courier New"/>
          <w:noProof/>
        </w:rPr>
        <w:t xml:space="preserve">de sa notion de </w:t>
      </w:r>
      <w:r w:rsidRPr="000739DA">
        <w:rPr>
          <w:rFonts w:ascii="Garamond" w:hAnsi="Garamond"/>
          <w:i/>
          <w:noProof/>
        </w:rPr>
        <w:t>symbolisme</w:t>
      </w:r>
      <w:r w:rsidRPr="000739DA">
        <w:rPr>
          <w:rFonts w:ascii="Garamond" w:hAnsi="Garamond" w:cs="Courier New"/>
          <w:noProof/>
        </w:rPr>
        <w:t>. Si j</w:t>
      </w:r>
      <w:r w:rsidR="00720B03">
        <w:rPr>
          <w:rFonts w:ascii="Garamond" w:hAnsi="Garamond" w:cs="Courier New"/>
          <w:noProof/>
        </w:rPr>
        <w:t>’</w:t>
      </w:r>
      <w:r w:rsidRPr="000739DA">
        <w:rPr>
          <w:rFonts w:ascii="Garamond" w:hAnsi="Garamond" w:cs="Courier New"/>
          <w:noProof/>
        </w:rPr>
        <w:t xml:space="preserve">ai bien compris, il semble que pour elle, donc, le </w:t>
      </w:r>
      <w:r w:rsidR="000D251E" w:rsidRPr="000739DA">
        <w:rPr>
          <w:rFonts w:ascii="Garamond" w:hAnsi="Garamond"/>
          <w:i/>
          <w:noProof/>
        </w:rPr>
        <w:t>symbolisme</w:t>
      </w:r>
      <w:r w:rsidRPr="000739DA">
        <w:rPr>
          <w:rFonts w:ascii="Garamond" w:hAnsi="Garamond" w:cs="Courier New"/>
          <w:noProof/>
        </w:rPr>
        <w:t xml:space="preserve"> soit un pro</w:t>
      </w:r>
      <w:r w:rsidRPr="000739DA">
        <w:rPr>
          <w:rFonts w:ascii="Garamond" w:hAnsi="Garamond" w:cs="Courier New"/>
          <w:noProof/>
        </w:rPr>
        <w:softHyphen/>
        <w:t>cédé très simple, unilinéaire,</w:t>
      </w:r>
    </w:p>
    <w:p w:rsidR="000D24F3" w:rsidRDefault="00916DA8" w:rsidP="000739DA">
      <w:pPr>
        <w:ind w:right="-284" w:hanging="567"/>
        <w:rPr>
          <w:rFonts w:ascii="Garamond" w:hAnsi="Garamond" w:cs="Courier New"/>
          <w:noProof/>
        </w:rPr>
      </w:pPr>
      <w:r w:rsidRPr="000739DA">
        <w:rPr>
          <w:rFonts w:ascii="Garamond" w:hAnsi="Garamond" w:cs="Courier New"/>
          <w:noProof/>
        </w:rPr>
        <w:t>sans dessus ni sans dessous, qui est une équation entre le corps, total ou partiel,</w:t>
      </w:r>
      <w:r w:rsidR="000D24F3">
        <w:rPr>
          <w:rFonts w:ascii="Garamond" w:hAnsi="Garamond" w:cs="Courier New"/>
          <w:noProof/>
        </w:rPr>
        <w:t xml:space="preserve"> </w:t>
      </w:r>
      <w:r w:rsidRPr="000739DA">
        <w:rPr>
          <w:rFonts w:ascii="Garamond" w:hAnsi="Garamond" w:cs="Courier New"/>
          <w:noProof/>
        </w:rPr>
        <w:t xml:space="preserve">et des objets du monde extérieur. </w:t>
      </w:r>
    </w:p>
    <w:p w:rsidR="000D24F3" w:rsidRDefault="00916DA8" w:rsidP="000D24F3">
      <w:pPr>
        <w:ind w:right="-284" w:hanging="567"/>
        <w:rPr>
          <w:rFonts w:ascii="Garamond" w:hAnsi="Garamond" w:cs="Courier New"/>
          <w:noProof/>
        </w:rPr>
      </w:pPr>
      <w:r w:rsidRPr="000739DA">
        <w:rPr>
          <w:rFonts w:ascii="Garamond" w:hAnsi="Garamond" w:cs="Courier New"/>
          <w:noProof/>
        </w:rPr>
        <w:t>Alors il se pose des questions.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en décrivant cela</w:t>
      </w:r>
      <w:r w:rsidR="00C1194A" w:rsidRPr="000739DA">
        <w:rPr>
          <w:rFonts w:ascii="Garamond" w:hAnsi="Garamond" w:cs="Courier New"/>
          <w:noProof/>
        </w:rPr>
        <w:t>,</w:t>
      </w:r>
      <w:r w:rsidRPr="000739DA">
        <w:rPr>
          <w:rFonts w:ascii="Garamond" w:hAnsi="Garamond" w:cs="Courier New"/>
          <w:noProof/>
        </w:rPr>
        <w:t xml:space="preserve"> elle note très bien</w:t>
      </w:r>
      <w:r w:rsidR="00CF64BD">
        <w:rPr>
          <w:rFonts w:ascii="Garamond" w:hAnsi="Garamond" w:cs="Courier New"/>
          <w:noProof/>
        </w:rPr>
        <w:t xml:space="preserve"> - </w:t>
      </w:r>
      <w:r w:rsidRPr="000739DA">
        <w:rPr>
          <w:rFonts w:ascii="Garamond" w:hAnsi="Garamond" w:cs="Courier New"/>
          <w:noProof/>
        </w:rPr>
        <w:t>et elle y insiste beaucoup</w:t>
      </w:r>
      <w:r w:rsidR="00CF64BD">
        <w:rPr>
          <w:rFonts w:ascii="Garamond" w:hAnsi="Garamond" w:cs="Courier New"/>
          <w:noProof/>
        </w:rPr>
        <w:t xml:space="preserve"> - </w:t>
      </w:r>
      <w:r w:rsidRPr="000739DA">
        <w:rPr>
          <w:rFonts w:ascii="Garamond" w:hAnsi="Garamond" w:cs="Courier New"/>
          <w:noProof/>
        </w:rPr>
        <w:t>la corrélation dans le temps</w:t>
      </w:r>
    </w:p>
    <w:p w:rsidR="00DB744A" w:rsidRDefault="00916DA8" w:rsidP="000D24F3">
      <w:pPr>
        <w:ind w:right="-284" w:hanging="567"/>
        <w:rPr>
          <w:rFonts w:ascii="Garamond" w:hAnsi="Garamond" w:cs="Courier New"/>
          <w:noProof/>
        </w:rPr>
      </w:pPr>
      <w:r w:rsidRPr="000739DA">
        <w:rPr>
          <w:rFonts w:ascii="Garamond" w:hAnsi="Garamond" w:cs="Courier New"/>
          <w:noProof/>
        </w:rPr>
        <w:t xml:space="preserve">entre </w:t>
      </w:r>
      <w:r w:rsidRPr="00CF64BD">
        <w:rPr>
          <w:rFonts w:ascii="Garamond" w:hAnsi="Garamond" w:cs="Courier New"/>
          <w:i/>
          <w:noProof/>
        </w:rPr>
        <w:t>l</w:t>
      </w:r>
      <w:r w:rsidR="00720B03">
        <w:rPr>
          <w:rFonts w:ascii="Garamond" w:hAnsi="Garamond" w:cs="Courier New"/>
          <w:i/>
          <w:noProof/>
        </w:rPr>
        <w:t>’</w:t>
      </w:r>
      <w:r w:rsidRPr="00CF64BD">
        <w:rPr>
          <w:rFonts w:ascii="Garamond" w:hAnsi="Garamond" w:cs="Courier New"/>
          <w:i/>
          <w:noProof/>
        </w:rPr>
        <w:t xml:space="preserve">avènement du </w:t>
      </w:r>
      <w:r w:rsidR="000D251E" w:rsidRPr="00CF64BD">
        <w:rPr>
          <w:rFonts w:ascii="Garamond" w:hAnsi="Garamond"/>
          <w:i/>
          <w:noProof/>
        </w:rPr>
        <w:t>symbolisme</w:t>
      </w:r>
      <w:r w:rsidR="00CF64BD">
        <w:rPr>
          <w:rFonts w:ascii="Garamond" w:hAnsi="Garamond" w:cs="Courier New"/>
          <w:noProof/>
        </w:rPr>
        <w:t>,</w:t>
      </w:r>
      <w:r w:rsidR="000D24F3">
        <w:rPr>
          <w:rFonts w:ascii="Garamond" w:hAnsi="Garamond" w:cs="Courier New"/>
          <w:noProof/>
        </w:rPr>
        <w:t xml:space="preserve"> </w:t>
      </w:r>
      <w:r w:rsidRPr="000739DA">
        <w:rPr>
          <w:rFonts w:ascii="Garamond" w:hAnsi="Garamond" w:cs="Courier New"/>
          <w:noProof/>
        </w:rPr>
        <w:t xml:space="preserve">le moment où il y a </w:t>
      </w:r>
      <w:r w:rsidR="000D251E" w:rsidRPr="000739DA">
        <w:rPr>
          <w:rFonts w:ascii="Garamond" w:hAnsi="Garamond"/>
          <w:i/>
          <w:noProof/>
        </w:rPr>
        <w:t>symbolisme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quand l</w:t>
      </w:r>
      <w:r w:rsidR="00720B03">
        <w:rPr>
          <w:rFonts w:ascii="Garamond" w:hAnsi="Garamond" w:cs="Courier New"/>
          <w:noProof/>
        </w:rPr>
        <w:t>’</w:t>
      </w:r>
      <w:r w:rsidRPr="000739DA">
        <w:rPr>
          <w:rFonts w:ascii="Garamond" w:hAnsi="Garamond" w:cs="Courier New"/>
          <w:noProof/>
        </w:rPr>
        <w:t>enfant fait le renforcement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Mais elle n</w:t>
      </w:r>
      <w:r w:rsidR="00720B03">
        <w:rPr>
          <w:rFonts w:ascii="Garamond" w:hAnsi="Garamond" w:cs="Courier New"/>
          <w:noProof/>
        </w:rPr>
        <w:t>’</w:t>
      </w:r>
      <w:r w:rsidRPr="000739DA">
        <w:rPr>
          <w:rFonts w:ascii="Garamond" w:hAnsi="Garamond" w:cs="Courier New"/>
          <w:noProof/>
        </w:rPr>
        <w:t xml:space="preserve">explique </w:t>
      </w:r>
    </w:p>
    <w:p w:rsidR="00DB744A" w:rsidRDefault="00916DA8" w:rsidP="00DB744A">
      <w:pPr>
        <w:ind w:right="-284" w:hanging="567"/>
        <w:rPr>
          <w:rFonts w:ascii="Garamond" w:hAnsi="Garamond" w:cs="Courier New"/>
          <w:noProof/>
        </w:rPr>
      </w:pPr>
      <w:r w:rsidRPr="000739DA">
        <w:rPr>
          <w:rFonts w:ascii="Garamond" w:hAnsi="Garamond" w:cs="Courier New"/>
          <w:noProof/>
        </w:rPr>
        <w:t>pas la liaison. Elle ne la rend pas</w:t>
      </w:r>
      <w:r w:rsidR="00DB744A">
        <w:rPr>
          <w:rFonts w:ascii="Garamond" w:hAnsi="Garamond" w:cs="Courier New"/>
          <w:noProof/>
        </w:rPr>
        <w:t xml:space="preserve"> </w:t>
      </w:r>
      <w:r w:rsidRPr="000739DA">
        <w:rPr>
          <w:rFonts w:ascii="Garamond" w:hAnsi="Garamond" w:cs="Courier New"/>
          <w:noProof/>
        </w:rPr>
        <w:t>compréhensible</w:t>
      </w:r>
      <w:r w:rsidR="0049571A" w:rsidRPr="000739DA">
        <w:rPr>
          <w:rFonts w:ascii="Garamond" w:hAnsi="Garamond" w:cs="Courier New"/>
          <w:noProof/>
        </w:rPr>
        <w:t> : e</w:t>
      </w:r>
      <w:r w:rsidRPr="000739DA">
        <w:rPr>
          <w:rFonts w:ascii="Garamond" w:hAnsi="Garamond" w:cs="Courier New"/>
          <w:noProof/>
        </w:rPr>
        <w:t>lle montre que ça va à peu près ensemble, et la fonction de l</w:t>
      </w:r>
      <w:r w:rsidR="00720B03">
        <w:rPr>
          <w:rFonts w:ascii="Garamond" w:hAnsi="Garamond" w:cs="Courier New"/>
          <w:noProof/>
        </w:rPr>
        <w:t>’</w:t>
      </w:r>
      <w:r w:rsidR="0049571A" w:rsidRPr="000739DA">
        <w:rPr>
          <w:rFonts w:ascii="Garamond" w:hAnsi="Garamond"/>
          <w:i/>
          <w:noProof/>
        </w:rPr>
        <w:t>ego</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du tout</w:t>
      </w:r>
    </w:p>
    <w:p w:rsidR="00916DA8" w:rsidRPr="000739DA" w:rsidRDefault="00916DA8" w:rsidP="00DB744A">
      <w:pPr>
        <w:ind w:right="-284" w:hanging="567"/>
        <w:rPr>
          <w:rFonts w:ascii="Garamond" w:hAnsi="Garamond" w:cs="Courier New"/>
          <w:noProof/>
        </w:rPr>
      </w:pPr>
      <w:r w:rsidRPr="000739DA">
        <w:rPr>
          <w:rFonts w:ascii="Garamond" w:hAnsi="Garamond" w:cs="Courier New"/>
          <w:noProof/>
        </w:rPr>
        <w:t>précisée, ni même abordée.</w:t>
      </w:r>
    </w:p>
    <w:p w:rsidR="0049571A" w:rsidRPr="000739DA" w:rsidRDefault="0049571A" w:rsidP="000739DA">
      <w:pPr>
        <w:ind w:right="-284" w:hanging="567"/>
        <w:rPr>
          <w:rFonts w:ascii="Garamond" w:hAnsi="Garamond" w:cs="Courier New"/>
          <w:noProof/>
        </w:rPr>
      </w:pPr>
    </w:p>
    <w:p w:rsidR="00CF64BD" w:rsidRDefault="00916DA8" w:rsidP="000739DA">
      <w:pPr>
        <w:ind w:right="-284" w:hanging="567"/>
        <w:rPr>
          <w:rFonts w:ascii="Garamond" w:hAnsi="Garamond" w:cs="Courier New"/>
          <w:noProof/>
        </w:rPr>
      </w:pPr>
      <w:r w:rsidRPr="000739DA">
        <w:rPr>
          <w:rFonts w:ascii="Garamond" w:hAnsi="Garamond" w:cs="Courier New"/>
          <w:noProof/>
        </w:rPr>
        <w:t>Il semble qu</w:t>
      </w:r>
      <w:r w:rsidR="00720B03">
        <w:rPr>
          <w:rFonts w:ascii="Garamond" w:hAnsi="Garamond" w:cs="Courier New"/>
          <w:noProof/>
        </w:rPr>
        <w:t>’</w:t>
      </w:r>
      <w:r w:rsidRPr="000739DA">
        <w:rPr>
          <w:rFonts w:ascii="Garamond" w:hAnsi="Garamond" w:cs="Courier New"/>
          <w:noProof/>
        </w:rPr>
        <w:t xml:space="preserve">elle considère, elle, le </w:t>
      </w:r>
      <w:r w:rsidR="000D251E" w:rsidRPr="000739DA">
        <w:rPr>
          <w:rFonts w:ascii="Garamond" w:hAnsi="Garamond"/>
          <w:i/>
          <w:noProof/>
        </w:rPr>
        <w:t>symbolisme</w:t>
      </w:r>
      <w:r w:rsidRPr="000739DA">
        <w:rPr>
          <w:rFonts w:ascii="Garamond" w:hAnsi="Garamond" w:cs="Courier New"/>
          <w:noProof/>
        </w:rPr>
        <w:t xml:space="preserve"> comme un mécanisme, parmi d</w:t>
      </w:r>
      <w:r w:rsidR="00720B03">
        <w:rPr>
          <w:rFonts w:ascii="Garamond" w:hAnsi="Garamond" w:cs="Courier New"/>
          <w:noProof/>
        </w:rPr>
        <w:t>’</w:t>
      </w:r>
      <w:r w:rsidRPr="000739DA">
        <w:rPr>
          <w:rFonts w:ascii="Garamond" w:hAnsi="Garamond" w:cs="Courier New"/>
          <w:noProof/>
        </w:rPr>
        <w:t>autres, d</w:t>
      </w:r>
      <w:r w:rsidR="00720B03">
        <w:rPr>
          <w:rFonts w:ascii="Garamond" w:hAnsi="Garamond" w:cs="Courier New"/>
          <w:noProof/>
        </w:rPr>
        <w:t>’</w:t>
      </w:r>
      <w:r w:rsidRPr="000739DA">
        <w:rPr>
          <w:rFonts w:ascii="Garamond" w:hAnsi="Garamond" w:cs="Courier New"/>
          <w:noProof/>
        </w:rPr>
        <w:t>adaptation. Bien sûr, elle dit qu</w:t>
      </w:r>
      <w:r w:rsidR="00720B03">
        <w:rPr>
          <w:rFonts w:ascii="Garamond" w:hAnsi="Garamond" w:cs="Courier New"/>
          <w:noProof/>
        </w:rPr>
        <w:t>’</w:t>
      </w:r>
      <w:r w:rsidRPr="000739DA">
        <w:rPr>
          <w:rFonts w:ascii="Garamond" w:hAnsi="Garamond" w:cs="Courier New"/>
          <w:noProof/>
        </w:rPr>
        <w:t>il est</w:t>
      </w:r>
    </w:p>
    <w:p w:rsidR="0049571A" w:rsidRPr="000739DA" w:rsidRDefault="00916DA8" w:rsidP="000739DA">
      <w:pPr>
        <w:ind w:right="-284" w:hanging="567"/>
        <w:rPr>
          <w:rFonts w:ascii="Garamond" w:hAnsi="Garamond" w:cs="Courier New"/>
          <w:noProof/>
        </w:rPr>
      </w:pPr>
      <w:r w:rsidRPr="000739DA">
        <w:rPr>
          <w:rFonts w:ascii="Garamond" w:hAnsi="Garamond" w:cs="Courier New"/>
          <w:noProof/>
        </w:rPr>
        <w:t xml:space="preserve">fondamental, et que sans lui rien ne pourrait aller, parce que, </w:t>
      </w:r>
      <w:r w:rsidR="000D251E" w:rsidRPr="000739DA">
        <w:rPr>
          <w:rFonts w:ascii="Garamond" w:hAnsi="Garamond" w:cs="Courier New"/>
          <w:noProof/>
        </w:rPr>
        <w:t>DICK</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ayant pas acquis ce mécanisme, il est stoppé. </w:t>
      </w:r>
    </w:p>
    <w:p w:rsidR="00CF64BD" w:rsidRDefault="00916DA8" w:rsidP="000739DA">
      <w:pPr>
        <w:ind w:right="-284" w:hanging="567"/>
        <w:rPr>
          <w:rFonts w:ascii="Garamond" w:hAnsi="Garamond" w:cs="Courier New"/>
          <w:noProof/>
        </w:rPr>
      </w:pPr>
      <w:r w:rsidRPr="000739DA">
        <w:rPr>
          <w:rFonts w:ascii="Garamond" w:hAnsi="Garamond" w:cs="Courier New"/>
          <w:noProof/>
        </w:rPr>
        <w:t>Mais pour elle ce mécanisme n</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un mécanisme parmi d</w:t>
      </w:r>
      <w:r w:rsidR="00720B03">
        <w:rPr>
          <w:rFonts w:ascii="Garamond" w:hAnsi="Garamond" w:cs="Courier New"/>
          <w:noProof/>
        </w:rPr>
        <w:t>’</w:t>
      </w:r>
      <w:r w:rsidRPr="000739DA">
        <w:rPr>
          <w:rFonts w:ascii="Garamond" w:hAnsi="Garamond" w:cs="Courier New"/>
          <w:noProof/>
        </w:rPr>
        <w:t>autres, qui ne change pas la structure de l</w:t>
      </w:r>
      <w:r w:rsidR="00720B03">
        <w:rPr>
          <w:rFonts w:ascii="Garamond" w:hAnsi="Garamond" w:cs="Courier New"/>
          <w:noProof/>
        </w:rPr>
        <w:t>’</w:t>
      </w:r>
      <w:r w:rsidRPr="000739DA">
        <w:rPr>
          <w:rFonts w:ascii="Garamond" w:hAnsi="Garamond" w:cs="Courier New"/>
          <w:noProof/>
        </w:rPr>
        <w:t xml:space="preserve">ensemble du sujet,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mais rend plus facile et plus pos</w:t>
      </w:r>
      <w:r w:rsidRPr="000739DA">
        <w:rPr>
          <w:rFonts w:ascii="Garamond" w:hAnsi="Garamond" w:cs="Courier New"/>
          <w:noProof/>
        </w:rPr>
        <w:softHyphen/>
        <w:t>sible la tâche de l</w:t>
      </w:r>
      <w:r w:rsidR="00720B03">
        <w:rPr>
          <w:rFonts w:ascii="Garamond" w:hAnsi="Garamond" w:cs="Courier New"/>
          <w:noProof/>
        </w:rPr>
        <w:t>’</w:t>
      </w:r>
      <w:r w:rsidR="0049571A" w:rsidRPr="000739DA">
        <w:rPr>
          <w:rFonts w:ascii="Garamond" w:hAnsi="Garamond"/>
          <w:i/>
          <w:noProof/>
        </w:rPr>
        <w:t>ego</w:t>
      </w:r>
      <w:r w:rsidRPr="000739DA">
        <w:rPr>
          <w:rFonts w:ascii="Garamond" w:hAnsi="Garamond" w:cs="Courier New"/>
          <w:noProof/>
        </w:rPr>
        <w:t xml:space="preserve"> qui est de maîtriser l</w:t>
      </w:r>
      <w:r w:rsidR="00720B03">
        <w:rPr>
          <w:rFonts w:ascii="Garamond" w:hAnsi="Garamond" w:cs="Courier New"/>
          <w:noProof/>
        </w:rPr>
        <w:t>’</w:t>
      </w:r>
      <w:r w:rsidRPr="000739DA">
        <w:rPr>
          <w:rFonts w:ascii="Garamond" w:hAnsi="Garamond" w:cs="Courier New"/>
          <w:noProof/>
        </w:rPr>
        <w:t>anxiété et s</w:t>
      </w:r>
      <w:r w:rsidR="00720B03">
        <w:rPr>
          <w:rFonts w:ascii="Garamond" w:hAnsi="Garamond" w:cs="Courier New"/>
          <w:noProof/>
        </w:rPr>
        <w:t>’</w:t>
      </w:r>
      <w:r w:rsidRPr="000739DA">
        <w:rPr>
          <w:rFonts w:ascii="Garamond" w:hAnsi="Garamond" w:cs="Courier New"/>
          <w:noProof/>
        </w:rPr>
        <w:t>adapter.</w:t>
      </w:r>
    </w:p>
    <w:p w:rsidR="0049571A" w:rsidRPr="000739DA" w:rsidRDefault="0049571A" w:rsidP="000739DA">
      <w:pPr>
        <w:ind w:right="-284" w:hanging="567"/>
        <w:rPr>
          <w:rFonts w:ascii="Garamond" w:hAnsi="Garamond" w:cs="Courier New"/>
          <w:noProof/>
        </w:rPr>
      </w:pPr>
    </w:p>
    <w:p w:rsidR="00CF64BD" w:rsidRDefault="00916DA8" w:rsidP="000739DA">
      <w:pPr>
        <w:ind w:right="-284" w:hanging="567"/>
        <w:rPr>
          <w:rFonts w:ascii="Garamond" w:hAnsi="Garamond" w:cs="Courier New"/>
          <w:noProof/>
        </w:rPr>
      </w:pPr>
      <w:r w:rsidRPr="000739DA">
        <w:rPr>
          <w:rFonts w:ascii="Garamond" w:hAnsi="Garamond" w:cs="Courier New"/>
          <w:noProof/>
        </w:rPr>
        <w:t>Et enfin elle ne rend pas du tout compte comment cette distribution d</w:t>
      </w:r>
      <w:r w:rsidR="00720B03">
        <w:rPr>
          <w:rFonts w:ascii="Garamond" w:hAnsi="Garamond" w:cs="Courier New"/>
          <w:noProof/>
        </w:rPr>
        <w:t>’</w:t>
      </w:r>
      <w:r w:rsidRPr="000739DA">
        <w:rPr>
          <w:rFonts w:ascii="Garamond" w:hAnsi="Garamond" w:cs="Courier New"/>
          <w:noProof/>
        </w:rPr>
        <w:t>anxiété sur les objets, c</w:t>
      </w:r>
      <w:r w:rsidR="00720B03">
        <w:rPr>
          <w:rFonts w:ascii="Garamond" w:hAnsi="Garamond" w:cs="Courier New"/>
          <w:noProof/>
        </w:rPr>
        <w:t>’</w:t>
      </w:r>
      <w:r w:rsidRPr="000739DA">
        <w:rPr>
          <w:rFonts w:ascii="Garamond" w:hAnsi="Garamond" w:cs="Courier New"/>
          <w:noProof/>
        </w:rPr>
        <w:t>est</w:t>
      </w:r>
      <w:r w:rsidR="00CF64BD">
        <w:rPr>
          <w:rFonts w:ascii="Garamond" w:hAnsi="Garamond" w:cs="Courier New"/>
          <w:noProof/>
        </w:rPr>
        <w:t>-</w:t>
      </w:r>
      <w:r w:rsidRPr="000739DA">
        <w:rPr>
          <w:rFonts w:ascii="Garamond" w:hAnsi="Garamond" w:cs="Courier New"/>
          <w:noProof/>
        </w:rPr>
        <w:t>à</w:t>
      </w:r>
      <w:r w:rsidR="00CF64BD">
        <w:rPr>
          <w:rFonts w:ascii="Garamond" w:hAnsi="Garamond" w:cs="Courier New"/>
          <w:noProof/>
        </w:rPr>
        <w:t>-</w:t>
      </w:r>
      <w:r w:rsidRPr="000739DA">
        <w:rPr>
          <w:rFonts w:ascii="Garamond" w:hAnsi="Garamond" w:cs="Courier New"/>
          <w:noProof/>
        </w:rPr>
        <w:t>dire comment de ce monde</w:t>
      </w:r>
    </w:p>
    <w:p w:rsidR="0049571A" w:rsidRPr="000739DA" w:rsidRDefault="00916DA8" w:rsidP="00CF64BD">
      <w:pPr>
        <w:ind w:right="-284" w:hanging="567"/>
        <w:rPr>
          <w:rFonts w:ascii="Garamond" w:hAnsi="Garamond" w:cs="Courier New"/>
          <w:noProof/>
        </w:rPr>
      </w:pPr>
      <w:r w:rsidRPr="000739DA">
        <w:rPr>
          <w:rFonts w:ascii="Garamond" w:hAnsi="Garamond" w:cs="Courier New"/>
          <w:noProof/>
        </w:rPr>
        <w:t xml:space="preserve">fantasmatique on passe à des relations avec un vrai </w:t>
      </w:r>
      <w:r w:rsidRPr="000739DA">
        <w:rPr>
          <w:rFonts w:ascii="Garamond" w:hAnsi="Garamond"/>
          <w:i/>
          <w:noProof/>
          <w:color w:val="0000CC"/>
        </w:rPr>
        <w:t>réel</w:t>
      </w:r>
      <w:r w:rsidRPr="000739DA">
        <w:rPr>
          <w:rFonts w:ascii="Garamond" w:hAnsi="Garamond" w:cs="Courier New"/>
          <w:noProof/>
        </w:rPr>
        <w:t xml:space="preserve">, un </w:t>
      </w:r>
      <w:r w:rsidRPr="000739DA">
        <w:rPr>
          <w:rFonts w:ascii="Garamond" w:hAnsi="Garamond"/>
          <w:i/>
          <w:noProof/>
          <w:color w:val="0000CC"/>
        </w:rPr>
        <w:t>réel réel</w:t>
      </w:r>
      <w:r w:rsidRPr="000739DA">
        <w:rPr>
          <w:rFonts w:ascii="Garamond" w:hAnsi="Garamond" w:cs="Courier New"/>
          <w:noProof/>
        </w:rPr>
        <w:t>. Elle dit qu</w:t>
      </w:r>
      <w:r w:rsidR="00720B03">
        <w:rPr>
          <w:rFonts w:ascii="Garamond" w:hAnsi="Garamond" w:cs="Courier New"/>
          <w:noProof/>
        </w:rPr>
        <w:t>’</w:t>
      </w:r>
      <w:r w:rsidRPr="000739DA">
        <w:rPr>
          <w:rFonts w:ascii="Garamond" w:hAnsi="Garamond" w:cs="Courier New"/>
          <w:noProof/>
        </w:rPr>
        <w:t xml:space="preserve">un </w:t>
      </w:r>
      <w:r w:rsidR="0049571A" w:rsidRPr="000739DA">
        <w:rPr>
          <w:rFonts w:ascii="Garamond" w:hAnsi="Garamond"/>
          <w:i/>
          <w:noProof/>
        </w:rPr>
        <w:t>ego</w:t>
      </w:r>
      <w:r w:rsidRPr="000739DA">
        <w:rPr>
          <w:rFonts w:ascii="Garamond" w:hAnsi="Garamond" w:cs="Courier New"/>
          <w:noProof/>
        </w:rPr>
        <w:t xml:space="preserve"> plus fort peut le faire</w:t>
      </w:r>
      <w:r w:rsidR="0049571A" w:rsidRPr="000739DA">
        <w:rPr>
          <w:rFonts w:ascii="Garamond" w:hAnsi="Garamond" w:cs="Courier New"/>
          <w:noProof/>
        </w:rPr>
        <w:t xml:space="preserve">. </w:t>
      </w:r>
      <w:r w:rsidR="0049571A" w:rsidRPr="000739DA">
        <w:rPr>
          <w:rFonts w:ascii="Garamond" w:hAnsi="Garamond"/>
          <w:i/>
          <w:noProof/>
        </w:rPr>
        <w:t>M</w:t>
      </w:r>
      <w:r w:rsidRPr="000739DA">
        <w:rPr>
          <w:rFonts w:ascii="Garamond" w:hAnsi="Garamond"/>
          <w:i/>
          <w:noProof/>
        </w:rPr>
        <w:t>ais comment ?</w:t>
      </w:r>
      <w:r w:rsidRPr="000739DA">
        <w:rPr>
          <w:rFonts w:ascii="Garamond" w:hAnsi="Garamond" w:cs="Courier New"/>
          <w:noProof/>
        </w:rPr>
        <w:t xml:space="preserve"> </w:t>
      </w:r>
    </w:p>
    <w:p w:rsidR="00CF64BD" w:rsidRDefault="00916DA8" w:rsidP="000739DA">
      <w:pPr>
        <w:ind w:right="-284" w:hanging="567"/>
        <w:rPr>
          <w:rFonts w:ascii="Garamond" w:hAnsi="Garamond" w:cs="Courier New"/>
          <w:noProof/>
        </w:rPr>
      </w:pPr>
      <w:r w:rsidRPr="000739DA">
        <w:rPr>
          <w:rFonts w:ascii="Garamond" w:hAnsi="Garamond" w:cs="Courier New"/>
          <w:noProof/>
        </w:rPr>
        <w:t>Et qu</w:t>
      </w:r>
      <w:r w:rsidR="00720B03">
        <w:rPr>
          <w:rFonts w:ascii="Garamond" w:hAnsi="Garamond" w:cs="Courier New"/>
          <w:noProof/>
        </w:rPr>
        <w:t>’</w:t>
      </w:r>
      <w:r w:rsidRPr="000739DA">
        <w:rPr>
          <w:rFonts w:ascii="Garamond" w:hAnsi="Garamond" w:cs="Courier New"/>
          <w:noProof/>
        </w:rPr>
        <w:t>est</w:t>
      </w:r>
      <w:r w:rsidR="00CF64BD">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 xml:space="preserve">est ce </w:t>
      </w:r>
      <w:r w:rsidRPr="000739DA">
        <w:rPr>
          <w:rFonts w:ascii="Garamond" w:hAnsi="Garamond"/>
          <w:i/>
          <w:noProof/>
        </w:rPr>
        <w:t>réel</w:t>
      </w:r>
      <w:r w:rsidRPr="000739DA">
        <w:rPr>
          <w:rFonts w:ascii="Garamond" w:hAnsi="Garamond" w:cs="Courier New"/>
          <w:noProof/>
        </w:rPr>
        <w:t xml:space="preserve">, </w:t>
      </w:r>
      <w:r w:rsidRPr="000739DA">
        <w:rPr>
          <w:rFonts w:ascii="Garamond" w:hAnsi="Garamond" w:cs="Courier New"/>
          <w:i/>
          <w:noProof/>
        </w:rPr>
        <w:t>elle ne le dit pas du tout</w:t>
      </w:r>
      <w:r w:rsidRPr="000739DA">
        <w:rPr>
          <w:rFonts w:ascii="Garamond" w:hAnsi="Garamond" w:cs="Courier New"/>
          <w:noProof/>
        </w:rPr>
        <w:t>.</w:t>
      </w:r>
      <w:r w:rsidR="00CF64BD">
        <w:rPr>
          <w:rFonts w:ascii="Garamond" w:hAnsi="Garamond" w:cs="Courier New"/>
          <w:noProof/>
        </w:rPr>
        <w:t xml:space="preserve"> </w:t>
      </w:r>
      <w:r w:rsidRPr="000739DA">
        <w:rPr>
          <w:rFonts w:ascii="Garamond" w:hAnsi="Garamond" w:cs="Courier New"/>
          <w:noProof/>
        </w:rPr>
        <w:t xml:space="preserve">Alors, voilà comment il semble que je formulerais ces problèmes pour </w:t>
      </w:r>
    </w:p>
    <w:p w:rsidR="00CF64BD" w:rsidRDefault="00916DA8" w:rsidP="000739DA">
      <w:pPr>
        <w:ind w:right="-284" w:hanging="567"/>
        <w:rPr>
          <w:rFonts w:ascii="Garamond" w:hAnsi="Garamond" w:cs="Courier New"/>
          <w:noProof/>
        </w:rPr>
      </w:pPr>
      <w:r w:rsidRPr="000739DA">
        <w:rPr>
          <w:rFonts w:ascii="Garamond" w:hAnsi="Garamond" w:cs="Courier New"/>
          <w:noProof/>
        </w:rPr>
        <w:t>me les rendre cohérents : c</w:t>
      </w:r>
      <w:r w:rsidR="00720B03">
        <w:rPr>
          <w:rFonts w:ascii="Garamond" w:hAnsi="Garamond" w:cs="Courier New"/>
          <w:noProof/>
        </w:rPr>
        <w:t>’</w:t>
      </w:r>
      <w:r w:rsidRPr="000739DA">
        <w:rPr>
          <w:rFonts w:ascii="Garamond" w:hAnsi="Garamond" w:cs="Courier New"/>
          <w:noProof/>
        </w:rPr>
        <w:t>est de considérer le premier stade d</w:t>
      </w:r>
      <w:r w:rsidR="00720B03">
        <w:rPr>
          <w:rFonts w:ascii="Garamond" w:hAnsi="Garamond" w:cs="Courier New"/>
          <w:noProof/>
        </w:rPr>
        <w:t>’</w:t>
      </w:r>
      <w:r w:rsidRPr="000739DA">
        <w:rPr>
          <w:rFonts w:ascii="Garamond" w:hAnsi="Garamond" w:cs="Courier New"/>
          <w:noProof/>
        </w:rPr>
        <w:t>où elle part, le stade de la phase sadique</w:t>
      </w:r>
      <w:r w:rsidR="00CF64BD">
        <w:rPr>
          <w:rFonts w:ascii="Garamond" w:hAnsi="Garamond" w:cs="Courier New"/>
          <w:noProof/>
        </w:rPr>
        <w:t>-</w:t>
      </w:r>
      <w:r w:rsidRPr="000739DA">
        <w:rPr>
          <w:rFonts w:ascii="Garamond" w:hAnsi="Garamond" w:cs="Courier New"/>
          <w:noProof/>
        </w:rPr>
        <w:t xml:space="preserve">orale, </w:t>
      </w:r>
    </w:p>
    <w:p w:rsidR="00DB744A" w:rsidRDefault="00916DA8" w:rsidP="000739DA">
      <w:pPr>
        <w:ind w:right="-284" w:hanging="567"/>
        <w:rPr>
          <w:rFonts w:ascii="Garamond" w:hAnsi="Garamond" w:cs="Courier New"/>
          <w:noProof/>
        </w:rPr>
      </w:pPr>
      <w:r w:rsidRPr="000739DA">
        <w:rPr>
          <w:rFonts w:ascii="Garamond" w:hAnsi="Garamond" w:cs="Courier New"/>
          <w:noProof/>
        </w:rPr>
        <w:t xml:space="preserve">dont elle décrit surtout les contenus. Si on considère que ce stade, surtout du point de vue de sa structure, de </w:t>
      </w:r>
      <w:r w:rsidRPr="000739DA">
        <w:rPr>
          <w:rFonts w:ascii="Garamond" w:hAnsi="Garamond" w:cs="Courier New"/>
          <w:i/>
          <w:noProof/>
        </w:rPr>
        <w:t>son organisation</w:t>
      </w:r>
      <w:r w:rsidRPr="000739DA">
        <w:rPr>
          <w:rFonts w:ascii="Garamond" w:hAnsi="Garamond" w:cs="Courier New"/>
          <w:noProof/>
        </w:rPr>
        <w:t xml:space="preserve">, </w:t>
      </w:r>
    </w:p>
    <w:p w:rsidR="00DB744A" w:rsidRDefault="00916DA8" w:rsidP="000739DA">
      <w:pPr>
        <w:ind w:right="-284" w:hanging="567"/>
        <w:rPr>
          <w:rFonts w:ascii="Garamond" w:hAnsi="Garamond" w:cs="Courier New"/>
          <w:noProof/>
        </w:rPr>
      </w:pPr>
      <w:r w:rsidRPr="000739DA">
        <w:rPr>
          <w:rFonts w:ascii="Garamond" w:hAnsi="Garamond" w:cs="Courier New"/>
          <w:noProof/>
        </w:rPr>
        <w:t>on peut peut</w:t>
      </w:r>
      <w:r w:rsidR="00DB744A">
        <w:rPr>
          <w:rFonts w:ascii="Garamond" w:hAnsi="Garamond" w:cs="Courier New"/>
          <w:noProof/>
        </w:rPr>
        <w:t>-</w:t>
      </w:r>
      <w:r w:rsidRPr="000739DA">
        <w:rPr>
          <w:rFonts w:ascii="Garamond" w:hAnsi="Garamond" w:cs="Courier New"/>
          <w:noProof/>
        </w:rPr>
        <w:t xml:space="preserve">être dire que tout y est à la fois </w:t>
      </w:r>
      <w:r w:rsidRPr="000739DA">
        <w:rPr>
          <w:rFonts w:ascii="Garamond" w:hAnsi="Garamond"/>
          <w:i/>
          <w:noProof/>
          <w:color w:val="0000CC"/>
        </w:rPr>
        <w:t>fantasmatiqu</w:t>
      </w:r>
      <w:r w:rsidR="00C1194A" w:rsidRPr="000739DA">
        <w:rPr>
          <w:rFonts w:ascii="Garamond" w:hAnsi="Garamond"/>
          <w:i/>
          <w:noProof/>
          <w:color w:val="0000CC"/>
        </w:rPr>
        <w:t>e</w:t>
      </w:r>
      <w:r w:rsidRPr="000739DA">
        <w:rPr>
          <w:rFonts w:ascii="Garamond" w:hAnsi="Garamond" w:cs="Courier New"/>
          <w:noProof/>
        </w:rPr>
        <w:t xml:space="preserve"> et </w:t>
      </w:r>
      <w:r w:rsidRPr="000739DA">
        <w:rPr>
          <w:rFonts w:ascii="Garamond" w:hAnsi="Garamond"/>
          <w:i/>
          <w:noProof/>
          <w:color w:val="0000CC"/>
        </w:rPr>
        <w:t>réel</w:t>
      </w:r>
      <w:r w:rsidRPr="000739DA">
        <w:rPr>
          <w:rFonts w:ascii="Garamond" w:hAnsi="Garamond" w:cs="Courier New"/>
          <w:noProof/>
        </w:rPr>
        <w:t>, dans ce sens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encore ni </w:t>
      </w:r>
      <w:r w:rsidRPr="000739DA">
        <w:rPr>
          <w:rFonts w:ascii="Garamond" w:hAnsi="Garamond"/>
          <w:i/>
          <w:noProof/>
        </w:rPr>
        <w:t>réel</w:t>
      </w:r>
      <w:r w:rsidRPr="000739DA">
        <w:rPr>
          <w:rFonts w:ascii="Garamond" w:hAnsi="Garamond" w:cs="Courier New"/>
          <w:noProof/>
        </w:rPr>
        <w:t xml:space="preserve"> ni </w:t>
      </w:r>
      <w:r w:rsidRPr="000739DA">
        <w:rPr>
          <w:rFonts w:ascii="Garamond" w:hAnsi="Garamond"/>
          <w:i/>
          <w:noProof/>
        </w:rPr>
        <w:t>fantasmatique vrai</w:t>
      </w:r>
      <w:r w:rsidRPr="000739DA">
        <w:rPr>
          <w:rFonts w:ascii="Garamond" w:hAnsi="Garamond" w:cs="Courier New"/>
          <w:noProof/>
        </w:rPr>
        <w:t xml:space="preserve">, </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puisque rien ne le différencie</w:t>
      </w:r>
      <w:r w:rsidR="0049571A" w:rsidRPr="000739DA">
        <w:rPr>
          <w:rFonts w:ascii="Garamond" w:hAnsi="Garamond" w:cs="Courier New"/>
          <w:noProof/>
        </w:rPr>
        <w:t>.</w:t>
      </w:r>
      <w:r w:rsidRPr="000739DA">
        <w:rPr>
          <w:rFonts w:ascii="Garamond" w:hAnsi="Garamond" w:cs="Courier New"/>
          <w:noProof/>
        </w:rPr>
        <w:t xml:space="preserve"> </w:t>
      </w:r>
      <w:r w:rsidR="0049571A"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 pré</w:t>
      </w:r>
      <w:r w:rsidR="00CF64BD">
        <w:rPr>
          <w:rFonts w:ascii="Garamond" w:hAnsi="Garamond" w:cs="Courier New"/>
          <w:noProof/>
        </w:rPr>
        <w:t>-</w:t>
      </w:r>
      <w:r w:rsidRPr="000739DA">
        <w:rPr>
          <w:rFonts w:ascii="Garamond" w:hAnsi="Garamond" w:cs="Courier New"/>
          <w:noProof/>
        </w:rPr>
        <w:softHyphen/>
        <w:t>réel et un pré</w:t>
      </w:r>
      <w:r w:rsidR="00CF64BD">
        <w:rPr>
          <w:rFonts w:ascii="Garamond" w:hAnsi="Garamond" w:cs="Courier New"/>
          <w:noProof/>
        </w:rPr>
        <w:t>-</w:t>
      </w:r>
      <w:r w:rsidRPr="000739DA">
        <w:rPr>
          <w:rFonts w:ascii="Garamond" w:hAnsi="Garamond" w:cs="Courier New"/>
          <w:noProof/>
        </w:rPr>
        <w:t>fantasmatique.</w:t>
      </w:r>
    </w:p>
    <w:p w:rsidR="00C8140E" w:rsidRPr="000739DA" w:rsidRDefault="00C8140E" w:rsidP="000739DA">
      <w:pPr>
        <w:ind w:right="-284" w:hanging="567"/>
        <w:rPr>
          <w:rFonts w:ascii="Garamond" w:hAnsi="Garamond" w:cs="Courier New"/>
          <w:noProof/>
        </w:rPr>
      </w:pP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 xml:space="preserve">LACAN </w:t>
      </w:r>
      <w:r w:rsidR="00CF64BD">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ailleurs elle le dit, elle le formule</w:t>
      </w:r>
      <w:r w:rsidR="0049571A" w:rsidRPr="000739DA">
        <w:rPr>
          <w:rFonts w:ascii="Garamond" w:hAnsi="Garamond" w:cs="Courier New"/>
          <w:noProof/>
        </w:rPr>
        <w:t> :</w:t>
      </w:r>
      <w:r w:rsidRPr="000739DA">
        <w:rPr>
          <w:rFonts w:ascii="Garamond" w:hAnsi="Garamond" w:cs="Courier New"/>
          <w:noProof/>
        </w:rPr>
        <w:t xml:space="preserve"> « </w:t>
      </w:r>
      <w:r w:rsidRPr="000739DA">
        <w:rPr>
          <w:rFonts w:ascii="Garamond" w:hAnsi="Garamond"/>
          <w:i/>
          <w:noProof/>
        </w:rPr>
        <w:t>unreal reality</w:t>
      </w:r>
      <w:r w:rsidRPr="000739DA">
        <w:rPr>
          <w:rFonts w:ascii="Garamond" w:hAnsi="Garamond" w:cs="Courier New"/>
          <w:noProof/>
        </w:rPr>
        <w:t xml:space="preserve"> ».</w:t>
      </w:r>
    </w:p>
    <w:p w:rsidR="00C8140E" w:rsidRPr="000739DA" w:rsidRDefault="00C8140E" w:rsidP="000739DA">
      <w:pPr>
        <w:ind w:right="-284" w:hanging="567"/>
        <w:rPr>
          <w:rFonts w:ascii="Garamond" w:hAnsi="Garamond" w:cs="Courier New"/>
          <w:noProof/>
        </w:rPr>
      </w:pPr>
    </w:p>
    <w:p w:rsidR="0049571A"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CF64BD">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00916DA8" w:rsidRPr="000739DA">
        <w:rPr>
          <w:rFonts w:ascii="Garamond" w:hAnsi="Garamond" w:cs="Courier New"/>
          <w:noProof/>
        </w:rPr>
        <w:t xml:space="preserve"> </w:t>
      </w:r>
    </w:p>
    <w:p w:rsidR="0049571A" w:rsidRPr="000739DA" w:rsidRDefault="0049571A" w:rsidP="000739DA">
      <w:pPr>
        <w:ind w:right="-284" w:hanging="567"/>
        <w:rPr>
          <w:rFonts w:ascii="Garamond" w:hAnsi="Garamond" w:cs="Courier New"/>
          <w:noProof/>
        </w:rPr>
      </w:pPr>
    </w:p>
    <w:p w:rsidR="00CF64BD" w:rsidRDefault="00916DA8" w:rsidP="000739DA">
      <w:pPr>
        <w:ind w:right="-284" w:hanging="567"/>
        <w:rPr>
          <w:rFonts w:ascii="Garamond" w:hAnsi="Garamond" w:cs="Courier New"/>
          <w:noProof/>
        </w:rPr>
      </w:pPr>
      <w:r w:rsidRPr="000739DA">
        <w:rPr>
          <w:rFonts w:ascii="Garamond" w:hAnsi="Garamond" w:cs="Courier New"/>
          <w:noProof/>
        </w:rPr>
        <w:t>Il semble que ce stade est caractérisé par une indifférencia</w:t>
      </w:r>
      <w:r w:rsidRPr="000739DA">
        <w:rPr>
          <w:rFonts w:ascii="Garamond" w:hAnsi="Garamond" w:cs="Courier New"/>
          <w:noProof/>
        </w:rPr>
        <w:softHyphen/>
        <w:t>tion du tout, et que le sujet n</w:t>
      </w:r>
      <w:r w:rsidR="00720B03">
        <w:rPr>
          <w:rFonts w:ascii="Garamond" w:hAnsi="Garamond" w:cs="Courier New"/>
          <w:noProof/>
        </w:rPr>
        <w:t>’</w:t>
      </w:r>
      <w:r w:rsidRPr="000739DA">
        <w:rPr>
          <w:rFonts w:ascii="Garamond" w:hAnsi="Garamond" w:cs="Courier New"/>
          <w:noProof/>
        </w:rPr>
        <w:t>y est rien d</w:t>
      </w:r>
      <w:r w:rsidR="00720B03">
        <w:rPr>
          <w:rFonts w:ascii="Garamond" w:hAnsi="Garamond" w:cs="Courier New"/>
          <w:noProof/>
        </w:rPr>
        <w:t>’</w:t>
      </w:r>
      <w:r w:rsidRPr="000739DA">
        <w:rPr>
          <w:rFonts w:ascii="Garamond" w:hAnsi="Garamond" w:cs="Courier New"/>
          <w:noProof/>
        </w:rPr>
        <w:t>autre que ce double mouvement</w:t>
      </w:r>
    </w:p>
    <w:p w:rsidR="00CF64BD"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introjection et d</w:t>
      </w:r>
      <w:r w:rsidR="00720B03">
        <w:rPr>
          <w:rFonts w:ascii="Garamond" w:hAnsi="Garamond" w:cs="Courier New"/>
          <w:noProof/>
        </w:rPr>
        <w:t>’</w:t>
      </w:r>
      <w:r w:rsidRPr="000739DA">
        <w:rPr>
          <w:rFonts w:ascii="Garamond" w:hAnsi="Garamond" w:cs="Courier New"/>
          <w:noProof/>
        </w:rPr>
        <w:t>expulsion qui est un cercle vicieux, et dont tous les moments sont angoissants, que ce soit le moment</w:t>
      </w:r>
    </w:p>
    <w:p w:rsidR="00C8140E" w:rsidRPr="000739D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introjection, ou le moment d</w:t>
      </w:r>
      <w:r w:rsidR="00720B03">
        <w:rPr>
          <w:rFonts w:ascii="Garamond" w:hAnsi="Garamond" w:cs="Courier New"/>
          <w:noProof/>
        </w:rPr>
        <w:t>’</w:t>
      </w:r>
      <w:r w:rsidRPr="000739DA">
        <w:rPr>
          <w:rFonts w:ascii="Garamond" w:hAnsi="Garamond" w:cs="Courier New"/>
          <w:noProof/>
        </w:rPr>
        <w:t>expul</w:t>
      </w:r>
      <w:r w:rsidRPr="000739DA">
        <w:rPr>
          <w:rFonts w:ascii="Garamond" w:hAnsi="Garamond" w:cs="Courier New"/>
          <w:noProof/>
        </w:rPr>
        <w:softHyphen/>
        <w:t>sion</w:t>
      </w:r>
      <w:r w:rsidR="0049571A" w:rsidRPr="000739DA">
        <w:rPr>
          <w:rFonts w:ascii="Garamond" w:hAnsi="Garamond" w:cs="Courier New"/>
          <w:noProof/>
        </w:rPr>
        <w:t> :</w:t>
      </w:r>
      <w:r w:rsidRPr="000739DA">
        <w:rPr>
          <w:rFonts w:ascii="Garamond" w:hAnsi="Garamond" w:cs="Courier New"/>
          <w:noProof/>
        </w:rPr>
        <w:t xml:space="preserve"> par </w:t>
      </w:r>
      <w:r w:rsidRPr="000739DA">
        <w:rPr>
          <w:rFonts w:ascii="Garamond" w:hAnsi="Garamond"/>
          <w:i/>
          <w:noProof/>
        </w:rPr>
        <w:t>introjection</w:t>
      </w:r>
      <w:r w:rsidRPr="000739DA">
        <w:rPr>
          <w:rFonts w:ascii="Garamond" w:hAnsi="Garamond" w:cs="Courier New"/>
          <w:noProof/>
        </w:rPr>
        <w:t xml:space="preserve"> du sadisme, et </w:t>
      </w:r>
      <w:r w:rsidRPr="000739DA">
        <w:rPr>
          <w:rFonts w:ascii="Garamond" w:hAnsi="Garamond"/>
          <w:i/>
          <w:noProof/>
        </w:rPr>
        <w:t>expulsion</w:t>
      </w:r>
      <w:r w:rsidRPr="000739DA">
        <w:rPr>
          <w:rFonts w:ascii="Garamond" w:hAnsi="Garamond" w:cs="Courier New"/>
          <w:noProof/>
        </w:rPr>
        <w:t xml:space="preserve"> de ce qui est bon.</w:t>
      </w:r>
    </w:p>
    <w:p w:rsidR="00C8140E" w:rsidRPr="000739DA" w:rsidRDefault="00C8140E" w:rsidP="000739DA">
      <w:pPr>
        <w:ind w:right="-284" w:hanging="567"/>
        <w:rPr>
          <w:rFonts w:ascii="Garamond" w:hAnsi="Garamond" w:cs="Courier New"/>
          <w:noProof/>
        </w:rPr>
      </w:pPr>
    </w:p>
    <w:p w:rsidR="00C8140E" w:rsidRPr="000739DA" w:rsidRDefault="00916DA8" w:rsidP="00CF64BD">
      <w:pPr>
        <w:ind w:right="-284" w:hanging="567"/>
        <w:outlineLvl w:val="0"/>
        <w:rPr>
          <w:rFonts w:ascii="Garamond" w:hAnsi="Garamond" w:cs="Courier New"/>
          <w:noProof/>
        </w:rPr>
      </w:pPr>
      <w:r w:rsidRPr="000739DA">
        <w:rPr>
          <w:rFonts w:ascii="Garamond" w:hAnsi="Garamond" w:cs="Courier New"/>
          <w:noProof/>
        </w:rPr>
        <w:t>LACAN</w:t>
      </w:r>
      <w:r w:rsidR="00CF64BD">
        <w:rPr>
          <w:rFonts w:ascii="Garamond" w:hAnsi="Garamond" w:cs="Courier New"/>
          <w:noProof/>
        </w:rPr>
        <w:t xml:space="preserve"> - </w:t>
      </w:r>
      <w:r w:rsidR="0049571A" w:rsidRPr="000739DA">
        <w:rPr>
          <w:rFonts w:ascii="Garamond" w:hAnsi="Garamond" w:cs="Courier New"/>
          <w:noProof/>
        </w:rPr>
        <w:t>Si vous voulez</w:t>
      </w:r>
      <w:r w:rsidR="00CF64BD">
        <w:rPr>
          <w:rFonts w:ascii="Garamond" w:hAnsi="Garamond" w:cs="Courier New"/>
          <w:noProof/>
        </w:rPr>
        <w:t xml:space="preserve">, </w:t>
      </w: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est plutôt ce qui est mauvais qui est expulsé.</w:t>
      </w:r>
    </w:p>
    <w:p w:rsidR="00CF64BD" w:rsidRDefault="00CF64BD" w:rsidP="000739DA">
      <w:pPr>
        <w:ind w:right="-284" w:hanging="567"/>
        <w:outlineLvl w:val="0"/>
        <w:rPr>
          <w:rFonts w:ascii="Garamond" w:hAnsi="Garamond" w:cs="Courier New"/>
          <w:noProof/>
        </w:rPr>
      </w:pPr>
    </w:p>
    <w:p w:rsidR="0049571A" w:rsidRPr="000739DA" w:rsidRDefault="00C8140E" w:rsidP="000739DA">
      <w:pPr>
        <w:ind w:right="-284" w:hanging="567"/>
        <w:outlineLvl w:val="0"/>
        <w:rPr>
          <w:rFonts w:ascii="Garamond" w:hAnsi="Garamond" w:cs="Courier New"/>
          <w:noProof/>
        </w:rPr>
      </w:pPr>
      <w:r w:rsidRPr="000739DA">
        <w:rPr>
          <w:rFonts w:ascii="Garamond" w:hAnsi="Garamond" w:cs="Courier New"/>
          <w:noProof/>
        </w:rPr>
        <w:t>Marie</w:t>
      </w:r>
      <w:r w:rsidR="00CF64BD">
        <w:rPr>
          <w:rFonts w:ascii="Garamond" w:hAnsi="Garamond" w:cs="Courier New"/>
          <w:noProof/>
        </w:rPr>
        <w:t>-</w:t>
      </w:r>
      <w:r w:rsidRPr="000739DA">
        <w:rPr>
          <w:rFonts w:ascii="Garamond" w:hAnsi="Garamond" w:cs="Courier New"/>
          <w:noProof/>
        </w:rPr>
        <w:t xml:space="preserve">Cécile </w:t>
      </w:r>
      <w:r w:rsidR="00915CB7" w:rsidRPr="000739DA">
        <w:rPr>
          <w:rFonts w:ascii="Garamond" w:hAnsi="Garamond" w:cs="Courier New"/>
          <w:noProof/>
        </w:rPr>
        <w:t>GÉLINIER</w:t>
      </w:r>
      <w:r w:rsidR="00916DA8" w:rsidRPr="000739DA">
        <w:rPr>
          <w:rFonts w:ascii="Garamond" w:hAnsi="Garamond" w:cs="Courier New"/>
          <w:noProof/>
        </w:rPr>
        <w:t xml:space="preserve"> </w:t>
      </w:r>
    </w:p>
    <w:p w:rsidR="0049571A" w:rsidRPr="000739DA" w:rsidRDefault="0049571A" w:rsidP="000739DA">
      <w:pPr>
        <w:ind w:right="-284" w:hanging="567"/>
        <w:rPr>
          <w:rFonts w:ascii="Garamond" w:hAnsi="Garamond" w:cs="Courier New"/>
          <w:noProof/>
        </w:rPr>
      </w:pPr>
    </w:p>
    <w:p w:rsidR="00CF64BD" w:rsidRDefault="00916DA8" w:rsidP="00CF64BD">
      <w:pPr>
        <w:ind w:right="-284" w:hanging="567"/>
        <w:outlineLvl w:val="0"/>
        <w:rPr>
          <w:rFonts w:ascii="Garamond" w:hAnsi="Garamond" w:cs="Courier New"/>
          <w:noProof/>
        </w:rPr>
      </w:pPr>
      <w:r w:rsidRPr="000739DA">
        <w:rPr>
          <w:rFonts w:ascii="Garamond" w:hAnsi="Garamond" w:cs="Courier New"/>
          <w:noProof/>
        </w:rPr>
        <w:t>Oui. Mais il expulse tout à la fois.</w:t>
      </w:r>
      <w:r w:rsidR="00CF64BD">
        <w:rPr>
          <w:rFonts w:ascii="Garamond" w:hAnsi="Garamond" w:cs="Courier New"/>
          <w:noProof/>
        </w:rPr>
        <w:t xml:space="preserve"> </w:t>
      </w:r>
      <w:r w:rsidR="0049571A" w:rsidRPr="000739DA">
        <w:rPr>
          <w:rFonts w:ascii="Garamond" w:hAnsi="Garamond" w:cs="Courier New"/>
          <w:noProof/>
        </w:rPr>
        <w:t>J</w:t>
      </w:r>
      <w:r w:rsidRPr="000739DA">
        <w:rPr>
          <w:rFonts w:ascii="Garamond" w:hAnsi="Garamond" w:cs="Courier New"/>
          <w:noProof/>
        </w:rPr>
        <w:t>e dois dire que l</w:t>
      </w:r>
      <w:r w:rsidR="00720B03">
        <w:rPr>
          <w:rFonts w:ascii="Garamond" w:hAnsi="Garamond" w:cs="Courier New"/>
          <w:noProof/>
        </w:rPr>
        <w:t>’</w:t>
      </w:r>
      <w:r w:rsidRPr="000739DA">
        <w:rPr>
          <w:rFonts w:ascii="Garamond" w:hAnsi="Garamond" w:cs="Courier New"/>
          <w:noProof/>
        </w:rPr>
        <w:t>anticipation d</w:t>
      </w:r>
      <w:r w:rsidR="00720B03">
        <w:rPr>
          <w:rFonts w:ascii="Garamond" w:hAnsi="Garamond" w:cs="Courier New"/>
          <w:noProof/>
        </w:rPr>
        <w:t>’</w:t>
      </w:r>
      <w:r w:rsidRPr="000739DA">
        <w:rPr>
          <w:rFonts w:ascii="Garamond" w:hAnsi="Garamond" w:cs="Courier New"/>
          <w:noProof/>
        </w:rPr>
        <w:t>une structure nouvelle se présente toujours d</w:t>
      </w:r>
      <w:r w:rsidR="00720B03">
        <w:rPr>
          <w:rFonts w:ascii="Garamond" w:hAnsi="Garamond" w:cs="Courier New"/>
          <w:noProof/>
        </w:rPr>
        <w:t>’</w:t>
      </w:r>
      <w:r w:rsidRPr="000739DA">
        <w:rPr>
          <w:rFonts w:ascii="Garamond" w:hAnsi="Garamond" w:cs="Courier New"/>
          <w:noProof/>
        </w:rPr>
        <w:t xml:space="preserve">abord </w:t>
      </w:r>
    </w:p>
    <w:p w:rsidR="00CF64BD" w:rsidRDefault="00916DA8" w:rsidP="00CF64BD">
      <w:pPr>
        <w:ind w:right="-284" w:hanging="567"/>
        <w:outlineLvl w:val="0"/>
        <w:rPr>
          <w:rFonts w:ascii="Garamond" w:hAnsi="Garamond" w:cs="Courier New"/>
          <w:noProof/>
        </w:rPr>
      </w:pPr>
      <w:r w:rsidRPr="000739DA">
        <w:rPr>
          <w:rFonts w:ascii="Garamond" w:hAnsi="Garamond" w:cs="Courier New"/>
          <w:noProof/>
        </w:rPr>
        <w:t>sous la négativité avant de passer à une autre forme. Et dans ce cas la négativité est le sadisme. Mais tant que cette négativité</w:t>
      </w:r>
    </w:p>
    <w:p w:rsidR="0049571A" w:rsidRPr="000739DA" w:rsidRDefault="00916DA8" w:rsidP="00CF64BD">
      <w:pPr>
        <w:ind w:right="-284" w:hanging="567"/>
        <w:outlineLvl w:val="0"/>
        <w:rPr>
          <w:rFonts w:ascii="Garamond" w:hAnsi="Garamond" w:cs="Courier New"/>
          <w:noProof/>
        </w:rPr>
      </w:pPr>
      <w:r w:rsidRPr="000739DA">
        <w:rPr>
          <w:rFonts w:ascii="Garamond" w:hAnsi="Garamond" w:cs="Courier New"/>
          <w:noProof/>
        </w:rPr>
        <w:t>demeure dans ce registre d</w:t>
      </w:r>
      <w:r w:rsidR="00720B03">
        <w:rPr>
          <w:rFonts w:ascii="Garamond" w:hAnsi="Garamond" w:cs="Courier New"/>
          <w:noProof/>
        </w:rPr>
        <w:t>’</w:t>
      </w:r>
      <w:r w:rsidRPr="000739DA">
        <w:rPr>
          <w:rFonts w:ascii="Garamond" w:hAnsi="Garamond" w:cs="Courier New"/>
          <w:noProof/>
        </w:rPr>
        <w:t xml:space="preserve">indifférenciation, où le réel et le fantasmatique sont confondus, dans quel </w:t>
      </w:r>
      <w:r w:rsidRPr="000739DA">
        <w:rPr>
          <w:rFonts w:ascii="Garamond" w:hAnsi="Garamond"/>
          <w:i/>
          <w:noProof/>
        </w:rPr>
        <w:t>ego</w:t>
      </w:r>
      <w:r w:rsidRPr="000739DA">
        <w:rPr>
          <w:rFonts w:ascii="Garamond" w:hAnsi="Garamond" w:cs="Courier New"/>
          <w:noProof/>
        </w:rPr>
        <w:t xml:space="preserve"> ressent</w:t>
      </w:r>
      <w:r w:rsidR="00CF64BD">
        <w:rPr>
          <w:rFonts w:ascii="Garamond" w:hAnsi="Garamond" w:cs="Courier New"/>
          <w:noProof/>
        </w:rPr>
        <w:t>-</w:t>
      </w:r>
      <w:r w:rsidRPr="000739DA">
        <w:rPr>
          <w:rFonts w:ascii="Garamond" w:hAnsi="Garamond" w:cs="Courier New"/>
          <w:noProof/>
        </w:rPr>
        <w:t>il le quasi</w:t>
      </w:r>
      <w:r w:rsidR="00CF64BD">
        <w:rPr>
          <w:rFonts w:ascii="Garamond" w:hAnsi="Garamond" w:cs="Courier New"/>
          <w:noProof/>
        </w:rPr>
        <w:t>-</w:t>
      </w:r>
      <w:r w:rsidRPr="000739DA">
        <w:rPr>
          <w:rFonts w:ascii="Garamond" w:hAnsi="Garamond" w:cs="Courier New"/>
          <w:noProof/>
        </w:rPr>
        <w:t xml:space="preserve">réel ? </w:t>
      </w:r>
    </w:p>
    <w:p w:rsidR="00CF64BD" w:rsidRDefault="00916DA8" w:rsidP="000739DA">
      <w:pPr>
        <w:ind w:right="-284" w:hanging="567"/>
        <w:rPr>
          <w:rFonts w:ascii="Garamond" w:hAnsi="Garamond" w:cs="Courier New"/>
          <w:noProof/>
        </w:rPr>
      </w:pPr>
      <w:r w:rsidRPr="000739DA">
        <w:rPr>
          <w:rFonts w:ascii="Garamond" w:hAnsi="Garamond" w:cs="Courier New"/>
          <w:noProof/>
        </w:rPr>
        <w:t xml:space="preserve">On reste toujours dans le cercle vicieux, parce que cette négativité ne peut pas aller à son terme où elle serait structurante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et ferait pas</w:t>
      </w:r>
      <w:r w:rsidRPr="000739DA">
        <w:rPr>
          <w:rFonts w:ascii="Garamond" w:hAnsi="Garamond" w:cs="Courier New"/>
          <w:noProof/>
        </w:rPr>
        <w:softHyphen/>
        <w:t>ser à un autre stade de différenciation, où s</w:t>
      </w:r>
      <w:r w:rsidR="00720B03">
        <w:rPr>
          <w:rFonts w:ascii="Garamond" w:hAnsi="Garamond" w:cs="Courier New"/>
          <w:noProof/>
        </w:rPr>
        <w:t>’</w:t>
      </w:r>
      <w:r w:rsidRPr="000739DA">
        <w:rPr>
          <w:rFonts w:ascii="Garamond" w:hAnsi="Garamond" w:cs="Courier New"/>
          <w:noProof/>
        </w:rPr>
        <w:t>effectuerait la différenciation du fan</w:t>
      </w:r>
      <w:r w:rsidRPr="000739DA">
        <w:rPr>
          <w:rFonts w:ascii="Garamond" w:hAnsi="Garamond" w:cs="Courier New"/>
          <w:noProof/>
        </w:rPr>
        <w:softHyphen/>
        <w:t>tasmatique et du réel.</w:t>
      </w:r>
    </w:p>
    <w:p w:rsidR="0049571A" w:rsidRPr="000739DA" w:rsidRDefault="0049571A" w:rsidP="000739DA">
      <w:pPr>
        <w:ind w:right="-284" w:hanging="567"/>
        <w:rPr>
          <w:rFonts w:ascii="Garamond" w:hAnsi="Garamond" w:cs="Courier New"/>
          <w:noProof/>
        </w:rPr>
      </w:pPr>
    </w:p>
    <w:p w:rsidR="00CF64BD" w:rsidRDefault="00916DA8" w:rsidP="00CF64BD">
      <w:pPr>
        <w:ind w:right="-284" w:hanging="567"/>
        <w:rPr>
          <w:rFonts w:ascii="Garamond" w:hAnsi="Garamond" w:cs="Courier New"/>
          <w:noProof/>
        </w:rPr>
      </w:pPr>
      <w:r w:rsidRPr="000739DA">
        <w:rPr>
          <w:rFonts w:ascii="Garamond" w:hAnsi="Garamond" w:cs="Courier New"/>
          <w:noProof/>
        </w:rPr>
        <w:t xml:space="preserve">Dans le cas de </w:t>
      </w:r>
      <w:r w:rsidR="000D251E" w:rsidRPr="000739DA">
        <w:rPr>
          <w:rFonts w:ascii="Garamond" w:hAnsi="Garamond" w:cs="Courier New"/>
          <w:noProof/>
        </w:rPr>
        <w:t>DICK</w:t>
      </w:r>
      <w:r w:rsidRPr="000739DA">
        <w:rPr>
          <w:rFonts w:ascii="Garamond" w:hAnsi="Garamond" w:cs="Courier New"/>
          <w:noProof/>
        </w:rPr>
        <w:t>, il semble que ce passage se soit fait par l</w:t>
      </w:r>
      <w:r w:rsidR="00720B03">
        <w:rPr>
          <w:rFonts w:ascii="Garamond" w:hAnsi="Garamond" w:cs="Courier New"/>
          <w:noProof/>
        </w:rPr>
        <w:t>’</w:t>
      </w:r>
      <w:r w:rsidRPr="000739DA">
        <w:rPr>
          <w:rFonts w:ascii="Garamond" w:hAnsi="Garamond" w:cs="Courier New"/>
          <w:noProof/>
        </w:rPr>
        <w:t>intervention de l</w:t>
      </w:r>
      <w:r w:rsidR="00720B03">
        <w:rPr>
          <w:rFonts w:ascii="Garamond" w:hAnsi="Garamond" w:cs="Courier New"/>
          <w:noProof/>
        </w:rPr>
        <w:t>’</w:t>
      </w:r>
      <w:r w:rsidRPr="000739DA">
        <w:rPr>
          <w:rFonts w:ascii="Garamond" w:hAnsi="Garamond" w:cs="Courier New"/>
          <w:noProof/>
        </w:rPr>
        <w:t xml:space="preserve">analyste, qui intervient ici comme </w:t>
      </w:r>
      <w:r w:rsidRPr="000739DA">
        <w:rPr>
          <w:rFonts w:ascii="Garamond" w:hAnsi="Garamond" w:cs="Courier New"/>
          <w:i/>
          <w:noProof/>
        </w:rPr>
        <w:t>un troisième terme</w:t>
      </w:r>
      <w:r w:rsidR="0049571A" w:rsidRPr="000739DA">
        <w:rPr>
          <w:rFonts w:ascii="Garamond" w:hAnsi="Garamond" w:cs="Courier New"/>
          <w:noProof/>
        </w:rPr>
        <w:t>,</w:t>
      </w:r>
    </w:p>
    <w:p w:rsidR="0049571A" w:rsidRPr="000739DA" w:rsidRDefault="00916DA8" w:rsidP="00CF64BD">
      <w:pPr>
        <w:ind w:right="-284" w:hanging="567"/>
        <w:rPr>
          <w:rFonts w:ascii="Garamond" w:hAnsi="Garamond" w:cs="Courier New"/>
          <w:noProof/>
        </w:rPr>
      </w:pPr>
      <w:r w:rsidRPr="000739DA">
        <w:rPr>
          <w:rFonts w:ascii="Garamond" w:hAnsi="Garamond" w:cs="Courier New"/>
          <w:noProof/>
        </w:rPr>
        <w:t>qui dans ce cas com</w:t>
      </w:r>
      <w:r w:rsidRPr="000739DA">
        <w:rPr>
          <w:rFonts w:ascii="Garamond" w:hAnsi="Garamond" w:cs="Courier New"/>
          <w:noProof/>
        </w:rPr>
        <w:softHyphen/>
        <w:t xml:space="preserve">prend le fantasme, le valorise, permet le sadisme, parce que </w:t>
      </w:r>
      <w:r w:rsidRPr="000739DA">
        <w:rPr>
          <w:rFonts w:ascii="Garamond" w:hAnsi="Garamond"/>
          <w:i/>
          <w:noProof/>
        </w:rPr>
        <w:t>par la verbalisation</w:t>
      </w:r>
      <w:r w:rsidRPr="000739DA">
        <w:rPr>
          <w:rFonts w:ascii="Garamond" w:hAnsi="Garamond" w:cs="Courier New"/>
          <w:noProof/>
        </w:rPr>
        <w:t xml:space="preserve"> il différencie </w:t>
      </w:r>
      <w:r w:rsidRPr="000739DA">
        <w:rPr>
          <w:rFonts w:ascii="Garamond" w:hAnsi="Garamond"/>
          <w:i/>
          <w:noProof/>
          <w:color w:val="0000CC"/>
        </w:rPr>
        <w:t>le symbolique</w:t>
      </w:r>
      <w:r w:rsidRPr="000739DA">
        <w:rPr>
          <w:rFonts w:ascii="Garamond" w:hAnsi="Garamond" w:cs="Courier New"/>
          <w:noProof/>
        </w:rPr>
        <w:t xml:space="preserve"> du </w:t>
      </w:r>
      <w:r w:rsidRPr="000739DA">
        <w:rPr>
          <w:rFonts w:ascii="Garamond" w:hAnsi="Garamond"/>
          <w:i/>
          <w:noProof/>
          <w:color w:val="0000CC"/>
        </w:rPr>
        <w:t>réel</w:t>
      </w:r>
      <w:r w:rsidR="0049571A" w:rsidRPr="000739DA">
        <w:rPr>
          <w:rFonts w:ascii="Garamond" w:hAnsi="Garamond" w:cs="Courier New"/>
          <w:noProof/>
        </w:rPr>
        <w:t> :</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il rend </w:t>
      </w:r>
      <w:r w:rsidRPr="000739DA">
        <w:rPr>
          <w:rFonts w:ascii="Garamond" w:hAnsi="Garamond"/>
          <w:i/>
          <w:noProof/>
          <w:color w:val="0000CC"/>
        </w:rPr>
        <w:t>symbolique</w:t>
      </w:r>
      <w:r w:rsidR="0049571A" w:rsidRPr="000739DA">
        <w:rPr>
          <w:rFonts w:ascii="Garamond" w:hAnsi="Garamond"/>
          <w:i/>
          <w:noProof/>
          <w:color w:val="0000CC"/>
        </w:rPr>
        <w:t xml:space="preserve"> </w:t>
      </w:r>
      <w:r w:rsidRPr="000739DA">
        <w:rPr>
          <w:rFonts w:ascii="Garamond" w:hAnsi="Garamond"/>
          <w:i/>
          <w:noProof/>
        </w:rPr>
        <w:t xml:space="preserve"> le corps de la mère</w:t>
      </w:r>
      <w:r w:rsidRPr="000739DA">
        <w:rPr>
          <w:rFonts w:ascii="Garamond" w:hAnsi="Garamond" w:cs="Courier New"/>
          <w:noProof/>
        </w:rPr>
        <w:t xml:space="preserve"> et rend </w:t>
      </w:r>
      <w:r w:rsidRPr="000739DA">
        <w:rPr>
          <w:rFonts w:ascii="Garamond" w:hAnsi="Garamond"/>
          <w:i/>
          <w:noProof/>
          <w:color w:val="0000CC"/>
        </w:rPr>
        <w:t>symbolique</w:t>
      </w:r>
      <w:r w:rsidRPr="000739DA">
        <w:rPr>
          <w:rFonts w:ascii="Garamond" w:hAnsi="Garamond"/>
          <w:i/>
          <w:noProof/>
        </w:rPr>
        <w:t xml:space="preserve"> </w:t>
      </w:r>
      <w:r w:rsidR="0049571A" w:rsidRPr="000739DA">
        <w:rPr>
          <w:rFonts w:ascii="Garamond" w:hAnsi="Garamond"/>
          <w:i/>
          <w:noProof/>
        </w:rPr>
        <w:t xml:space="preserve"> </w:t>
      </w:r>
      <w:r w:rsidRPr="000739DA">
        <w:rPr>
          <w:rFonts w:ascii="Garamond" w:hAnsi="Garamond"/>
          <w:i/>
          <w:noProof/>
        </w:rPr>
        <w:t>le sadisme</w:t>
      </w:r>
      <w:r w:rsidRPr="000739DA">
        <w:rPr>
          <w:rFonts w:ascii="Garamond" w:hAnsi="Garamond" w:cs="Courier New"/>
          <w:noProof/>
        </w:rPr>
        <w:t>.</w:t>
      </w:r>
    </w:p>
    <w:p w:rsidR="00C8140E" w:rsidRPr="000739DA" w:rsidRDefault="00C8140E" w:rsidP="000739DA">
      <w:pPr>
        <w:ind w:right="-284" w:hanging="567"/>
        <w:rPr>
          <w:rFonts w:ascii="Garamond" w:hAnsi="Garamond" w:cs="Courier New"/>
          <w:noProof/>
        </w:rPr>
      </w:pPr>
    </w:p>
    <w:p w:rsidR="0049571A"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49571A" w:rsidRPr="000739DA" w:rsidRDefault="0049571A" w:rsidP="000739DA">
      <w:pPr>
        <w:ind w:right="-284" w:hanging="567"/>
        <w:rPr>
          <w:rFonts w:ascii="Garamond" w:hAnsi="Garamond" w:cs="Courier New"/>
          <w:noProof/>
        </w:rPr>
      </w:pPr>
    </w:p>
    <w:p w:rsidR="00CF64BD" w:rsidRDefault="00916DA8" w:rsidP="00CF64BD">
      <w:pPr>
        <w:ind w:right="-284" w:hanging="567"/>
        <w:outlineLvl w:val="0"/>
        <w:rPr>
          <w:rFonts w:ascii="Garamond" w:hAnsi="Garamond" w:cs="Courier New"/>
          <w:noProof/>
        </w:rPr>
      </w:pPr>
      <w:r w:rsidRPr="000739DA">
        <w:rPr>
          <w:rFonts w:ascii="Garamond" w:hAnsi="Garamond" w:cs="Courier New"/>
          <w:noProof/>
        </w:rPr>
        <w:t xml:space="preserve">Elle lui fout </w:t>
      </w:r>
      <w:r w:rsidRPr="000739DA">
        <w:rPr>
          <w:rFonts w:ascii="Garamond" w:hAnsi="Garamond"/>
          <w:i/>
          <w:noProof/>
        </w:rPr>
        <w:t>le symbolisme</w:t>
      </w:r>
      <w:r w:rsidRPr="000739DA">
        <w:rPr>
          <w:rFonts w:ascii="Garamond" w:hAnsi="Garamond" w:cs="Courier New"/>
          <w:noProof/>
        </w:rPr>
        <w:t xml:space="preserve"> avec la dernière brutalité. Elle com</w:t>
      </w:r>
      <w:r w:rsidRPr="000739DA">
        <w:rPr>
          <w:rFonts w:ascii="Garamond" w:hAnsi="Garamond" w:cs="Courier New"/>
          <w:noProof/>
        </w:rPr>
        <w:softHyphen/>
        <w:t>mence tout de suite par lui flanquer les interprétations majeures</w:t>
      </w:r>
      <w:r w:rsidR="0049571A" w:rsidRPr="000739DA">
        <w:rPr>
          <w:rFonts w:ascii="Garamond" w:hAnsi="Garamond" w:cs="Courier New"/>
          <w:noProof/>
        </w:rPr>
        <w:t>,</w:t>
      </w:r>
      <w:r w:rsidRPr="000739DA">
        <w:rPr>
          <w:rFonts w:ascii="Garamond" w:hAnsi="Garamond" w:cs="Courier New"/>
          <w:noProof/>
        </w:rPr>
        <w:t xml:space="preserve"> </w:t>
      </w:r>
    </w:p>
    <w:p w:rsidR="0049571A" w:rsidRPr="000739DA" w:rsidRDefault="00916DA8" w:rsidP="00CF64BD">
      <w:pPr>
        <w:ind w:right="-284" w:hanging="567"/>
        <w:outlineLvl w:val="0"/>
        <w:rPr>
          <w:rFonts w:ascii="Garamond" w:hAnsi="Garamond" w:cs="Courier New"/>
          <w:noProof/>
        </w:rPr>
      </w:pPr>
      <w:r w:rsidRPr="000739DA">
        <w:rPr>
          <w:rFonts w:ascii="Garamond" w:hAnsi="Garamond" w:cs="Courier New"/>
          <w:noProof/>
        </w:rPr>
        <w:t xml:space="preserve">elle le flanque dans </w:t>
      </w:r>
      <w:r w:rsidRPr="00CF64BD">
        <w:rPr>
          <w:rFonts w:ascii="Garamond" w:hAnsi="Garamond"/>
          <w:noProof/>
        </w:rPr>
        <w:t>une verbalisation absolument brutale</w:t>
      </w:r>
      <w:r w:rsidR="00CF64BD">
        <w:rPr>
          <w:rFonts w:ascii="Garamond" w:hAnsi="Garamond" w:cs="Courier New"/>
          <w:noProof/>
        </w:rPr>
        <w:t xml:space="preserve">, </w:t>
      </w:r>
      <w:r w:rsidRPr="000739DA">
        <w:rPr>
          <w:rFonts w:ascii="Garamond" w:hAnsi="Garamond" w:cs="Courier New"/>
          <w:noProof/>
        </w:rPr>
        <w:t>et presque aussi révoltante pour nous que pour n</w:t>
      </w:r>
      <w:r w:rsidR="00720B03">
        <w:rPr>
          <w:rFonts w:ascii="Garamond" w:hAnsi="Garamond" w:cs="Courier New"/>
          <w:noProof/>
        </w:rPr>
        <w:t>’</w:t>
      </w:r>
      <w:r w:rsidRPr="000739DA">
        <w:rPr>
          <w:rFonts w:ascii="Garamond" w:hAnsi="Garamond" w:cs="Courier New"/>
          <w:noProof/>
        </w:rPr>
        <w:t>importe quel lecteur</w:t>
      </w:r>
      <w:r w:rsidR="00CF64BD">
        <w:rPr>
          <w:rFonts w:ascii="Garamond" w:hAnsi="Garamond" w:cs="Courier New"/>
          <w:noProof/>
        </w:rPr>
        <w:t>,</w:t>
      </w:r>
    </w:p>
    <w:p w:rsidR="00DB744A" w:rsidRDefault="00916DA8" w:rsidP="000739DA">
      <w:pPr>
        <w:ind w:right="-284" w:hanging="567"/>
        <w:rPr>
          <w:rFonts w:ascii="Garamond" w:hAnsi="Garamond" w:cs="Courier New"/>
          <w:noProof/>
        </w:rPr>
      </w:pPr>
      <w:r w:rsidRPr="00CF64BD">
        <w:rPr>
          <w:rFonts w:ascii="Garamond" w:hAnsi="Garamond"/>
          <w:noProof/>
        </w:rPr>
        <w:t>de ce que c</w:t>
      </w:r>
      <w:r w:rsidR="00720B03">
        <w:rPr>
          <w:rFonts w:ascii="Garamond" w:hAnsi="Garamond"/>
          <w:noProof/>
        </w:rPr>
        <w:t>’</w:t>
      </w:r>
      <w:r w:rsidRPr="00CF64BD">
        <w:rPr>
          <w:rFonts w:ascii="Garamond" w:hAnsi="Garamond"/>
          <w:noProof/>
        </w:rPr>
        <w:t xml:space="preserve">est que le </w:t>
      </w:r>
      <w:r w:rsidRPr="000739DA">
        <w:rPr>
          <w:rFonts w:ascii="Garamond" w:hAnsi="Garamond"/>
          <w:i/>
          <w:noProof/>
        </w:rPr>
        <w:t>mythe œdipien</w:t>
      </w:r>
      <w:r w:rsidR="0049571A" w:rsidRPr="000739DA">
        <w:rPr>
          <w:rFonts w:ascii="Garamond" w:hAnsi="Garamond" w:cs="Courier New"/>
          <w:noProof/>
        </w:rPr>
        <w:t> :</w:t>
      </w:r>
      <w:r w:rsidR="00C1194A" w:rsidRPr="000739DA">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Tu es le petit train, tu veux foutre ta mère</w:t>
      </w:r>
      <w:r w:rsidR="00CF64BD">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sa méthode</w:t>
      </w:r>
      <w:r w:rsidR="00CF64BD">
        <w:rPr>
          <w:rFonts w:ascii="Garamond" w:hAnsi="Garamond" w:cs="Courier New"/>
          <w:noProof/>
        </w:rPr>
        <w:t xml:space="preserve"> </w:t>
      </w:r>
      <w:r w:rsidRPr="000739DA">
        <w:rPr>
          <w:rFonts w:ascii="Garamond" w:hAnsi="Garamond" w:cs="Courier New"/>
          <w:noProof/>
        </w:rPr>
        <w:t>!</w:t>
      </w:r>
      <w:r w:rsidR="00DB744A">
        <w:rPr>
          <w:rFonts w:ascii="Garamond" w:hAnsi="Garamond" w:cs="Courier New"/>
          <w:noProof/>
        </w:rPr>
        <w:t xml:space="preserve"> </w:t>
      </w:r>
      <w:r w:rsidRPr="000739DA">
        <w:rPr>
          <w:rFonts w:ascii="Garamond" w:hAnsi="Garamond" w:cs="Courier New"/>
          <w:noProof/>
        </w:rPr>
        <w:t xml:space="preserve">Évidemment, cela prête </w:t>
      </w:r>
    </w:p>
    <w:p w:rsidR="00DB744A" w:rsidRDefault="00916DA8" w:rsidP="00DB744A">
      <w:pPr>
        <w:ind w:right="-284" w:hanging="567"/>
        <w:rPr>
          <w:rFonts w:ascii="Garamond" w:hAnsi="Garamond" w:cs="Courier New"/>
          <w:noProof/>
        </w:rPr>
      </w:pPr>
      <w:r w:rsidRPr="000739DA">
        <w:rPr>
          <w:rFonts w:ascii="Garamond" w:hAnsi="Garamond" w:cs="Courier New"/>
          <w:noProof/>
        </w:rPr>
        <w:t>à toutes sortes de discussions théoriques, qui ne peu</w:t>
      </w:r>
      <w:r w:rsidRPr="000739DA">
        <w:rPr>
          <w:rFonts w:ascii="Garamond" w:hAnsi="Garamond" w:cs="Courier New"/>
          <w:noProof/>
        </w:rPr>
        <w:softHyphen/>
        <w:t>vent pas être dissociées du diagnostic du cas. Mais il est certain qu</w:t>
      </w:r>
      <w:r w:rsidR="00720B03">
        <w:rPr>
          <w:rFonts w:ascii="Garamond" w:hAnsi="Garamond" w:cs="Courier New"/>
          <w:noProof/>
        </w:rPr>
        <w:t>’</w:t>
      </w:r>
      <w:r w:rsidRPr="000739DA">
        <w:rPr>
          <w:rFonts w:ascii="Garamond" w:hAnsi="Garamond" w:cs="Courier New"/>
          <w:noProof/>
        </w:rPr>
        <w:t xml:space="preserve">à la suite </w:t>
      </w:r>
    </w:p>
    <w:p w:rsidR="00916DA8" w:rsidRPr="000739DA" w:rsidRDefault="00916DA8" w:rsidP="00DB744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cette intervention</w:t>
      </w:r>
      <w:r w:rsidRPr="000739DA">
        <w:rPr>
          <w:rFonts w:ascii="Garamond" w:hAnsi="Garamond" w:cs="Courier New"/>
          <w:noProof/>
        </w:rPr>
        <w:t xml:space="preserve"> il se produit quelque chose, et tout est là!</w:t>
      </w:r>
    </w:p>
    <w:p w:rsidR="0049571A" w:rsidRPr="000739DA" w:rsidRDefault="0049571A" w:rsidP="000739DA">
      <w:pPr>
        <w:ind w:right="-284" w:hanging="567"/>
        <w:rPr>
          <w:rFonts w:ascii="Garamond" w:hAnsi="Garamond" w:cs="Courier New"/>
          <w:noProof/>
        </w:rPr>
      </w:pPr>
    </w:p>
    <w:p w:rsidR="00C8140E" w:rsidRPr="000739DA" w:rsidRDefault="00C8140E" w:rsidP="000D4C46">
      <w:pPr>
        <w:ind w:right="-284" w:hanging="567"/>
        <w:outlineLvl w:val="0"/>
        <w:rPr>
          <w:rFonts w:ascii="Garamond" w:hAnsi="Garamond" w:cs="Courier New"/>
          <w:noProof/>
        </w:rPr>
      </w:pPr>
      <w:r w:rsidRPr="000739DA">
        <w:rPr>
          <w:rFonts w:ascii="Garamond" w:hAnsi="Garamond" w:cs="Courier New"/>
          <w:noProof/>
        </w:rPr>
        <w:t>Marie</w:t>
      </w:r>
      <w:r w:rsidR="00CF64BD">
        <w:rPr>
          <w:rFonts w:ascii="Garamond" w:hAnsi="Garamond" w:cs="Courier New"/>
          <w:noProof/>
        </w:rPr>
        <w:t>-</w:t>
      </w:r>
      <w:r w:rsidRPr="000739DA">
        <w:rPr>
          <w:rFonts w:ascii="Garamond" w:hAnsi="Garamond" w:cs="Courier New"/>
          <w:noProof/>
        </w:rPr>
        <w:t>Cécile G</w:t>
      </w:r>
      <w:r w:rsidR="00915CB7" w:rsidRPr="000739DA">
        <w:rPr>
          <w:rFonts w:ascii="Garamond" w:hAnsi="Garamond" w:cs="Courier New"/>
          <w:noProof/>
        </w:rPr>
        <w:t>É</w:t>
      </w:r>
      <w:r w:rsidRPr="000739DA">
        <w:rPr>
          <w:rFonts w:ascii="Garamond" w:hAnsi="Garamond" w:cs="Courier New"/>
          <w:noProof/>
        </w:rPr>
        <w:t>LINIER</w:t>
      </w:r>
      <w:r w:rsidR="000D4C46">
        <w:rPr>
          <w:rFonts w:ascii="Garamond" w:hAnsi="Garamond" w:cs="Courier New"/>
          <w:noProof/>
        </w:rPr>
        <w:t xml:space="preserve"> - </w:t>
      </w:r>
      <w:r w:rsidR="00916DA8" w:rsidRPr="000739DA">
        <w:rPr>
          <w:rFonts w:ascii="Garamond" w:hAnsi="Garamond" w:cs="Courier New"/>
          <w:noProof/>
        </w:rPr>
        <w:t>Elle, elle semble penser qu</w:t>
      </w:r>
      <w:r w:rsidR="00720B03">
        <w:rPr>
          <w:rFonts w:ascii="Garamond" w:hAnsi="Garamond" w:cs="Courier New"/>
          <w:noProof/>
        </w:rPr>
        <w:t>’</w:t>
      </w:r>
      <w:r w:rsidR="00916DA8" w:rsidRPr="000739DA">
        <w:rPr>
          <w:rFonts w:ascii="Garamond" w:hAnsi="Garamond" w:cs="Courier New"/>
          <w:noProof/>
        </w:rPr>
        <w:t>il se produit quelque chose parce qu</w:t>
      </w:r>
      <w:r w:rsidR="00720B03">
        <w:rPr>
          <w:rFonts w:ascii="Garamond" w:hAnsi="Garamond" w:cs="Courier New"/>
          <w:noProof/>
        </w:rPr>
        <w:t>’</w:t>
      </w:r>
      <w:r w:rsidR="00916DA8" w:rsidRPr="000739DA">
        <w:rPr>
          <w:rFonts w:ascii="Garamond" w:hAnsi="Garamond" w:cs="Courier New"/>
          <w:noProof/>
        </w:rPr>
        <w:t>elle a</w:t>
      </w:r>
      <w:r w:rsidRPr="000739DA">
        <w:rPr>
          <w:rFonts w:ascii="Garamond" w:hAnsi="Garamond" w:cs="Courier New"/>
          <w:noProof/>
        </w:rPr>
        <w:t>…</w:t>
      </w:r>
    </w:p>
    <w:p w:rsidR="00C8140E" w:rsidRPr="000739DA" w:rsidRDefault="00C8140E" w:rsidP="000739DA">
      <w:pPr>
        <w:ind w:right="-284" w:hanging="567"/>
        <w:rPr>
          <w:rFonts w:ascii="Garamond" w:hAnsi="Garamond" w:cs="Courier New"/>
          <w:noProof/>
        </w:rPr>
      </w:pPr>
    </w:p>
    <w:p w:rsidR="0049571A"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49571A" w:rsidRPr="000739DA" w:rsidRDefault="0049571A" w:rsidP="000739DA">
      <w:pPr>
        <w:ind w:right="-284" w:hanging="567"/>
        <w:rPr>
          <w:rFonts w:ascii="Garamond" w:hAnsi="Garamond" w:cs="Courier New"/>
          <w:noProof/>
        </w:rPr>
      </w:pPr>
    </w:p>
    <w:p w:rsidR="0049571A" w:rsidRPr="000739DA" w:rsidRDefault="00916DA8" w:rsidP="000739DA">
      <w:pPr>
        <w:ind w:right="-284" w:hanging="567"/>
        <w:rPr>
          <w:rFonts w:ascii="Garamond" w:hAnsi="Garamond" w:cs="Courier New"/>
          <w:noProof/>
        </w:rPr>
      </w:pPr>
      <w:r w:rsidRPr="000739DA">
        <w:rPr>
          <w:rFonts w:ascii="Garamond" w:hAnsi="Garamond" w:cs="Courier New"/>
          <w:noProof/>
        </w:rPr>
        <w:t>Ce que vous expliquez, le manque de contact, c</w:t>
      </w:r>
      <w:r w:rsidR="00720B03">
        <w:rPr>
          <w:rFonts w:ascii="Garamond" w:hAnsi="Garamond" w:cs="Courier New"/>
          <w:noProof/>
        </w:rPr>
        <w:t>’</w:t>
      </w:r>
      <w:r w:rsidRPr="000739DA">
        <w:rPr>
          <w:rFonts w:ascii="Garamond" w:hAnsi="Garamond" w:cs="Courier New"/>
          <w:noProof/>
        </w:rPr>
        <w:t>est le défaut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Ce sujet a, à proprement parler, </w:t>
      </w:r>
      <w:r w:rsidRPr="000739DA">
        <w:rPr>
          <w:rFonts w:ascii="Garamond" w:hAnsi="Garamond"/>
          <w:i/>
          <w:noProof/>
        </w:rPr>
        <w:t>un ego qui n</w:t>
      </w:r>
      <w:r w:rsidR="00720B03">
        <w:rPr>
          <w:rFonts w:ascii="Garamond" w:hAnsi="Garamond"/>
          <w:i/>
          <w:noProof/>
        </w:rPr>
        <w:t>’</w:t>
      </w:r>
      <w:r w:rsidRPr="000739DA">
        <w:rPr>
          <w:rFonts w:ascii="Garamond" w:hAnsi="Garamond"/>
          <w:i/>
          <w:noProof/>
        </w:rPr>
        <w:t>est pas formé</w:t>
      </w:r>
      <w:r w:rsidRPr="000739DA">
        <w:rPr>
          <w:rFonts w:ascii="Garamond" w:hAnsi="Garamond" w:cs="Courier New"/>
          <w:noProof/>
        </w:rPr>
        <w:t xml:space="preserve">. </w:t>
      </w:r>
    </w:p>
    <w:p w:rsidR="00CF64BD" w:rsidRDefault="00916DA8" w:rsidP="00CF64BD">
      <w:pPr>
        <w:ind w:right="-284" w:hanging="567"/>
        <w:outlineLvl w:val="0"/>
        <w:rPr>
          <w:rFonts w:ascii="Garamond" w:hAnsi="Garamond" w:cs="Courier New"/>
          <w:noProof/>
        </w:rPr>
      </w:pPr>
      <w:r w:rsidRPr="000739DA">
        <w:rPr>
          <w:rFonts w:ascii="Garamond" w:hAnsi="Garamond" w:cs="Courier New"/>
          <w:noProof/>
        </w:rPr>
        <w:t>Et la façon dont elle distingue justement</w:t>
      </w:r>
      <w:r w:rsidR="00CF64BD">
        <w:rPr>
          <w:rFonts w:ascii="Garamond" w:hAnsi="Garamond" w:cs="Courier New"/>
          <w:noProof/>
        </w:rPr>
        <w:t xml:space="preserve">, </w:t>
      </w:r>
      <w:r w:rsidRPr="000739DA">
        <w:rPr>
          <w:rFonts w:ascii="Garamond" w:hAnsi="Garamond" w:cs="Courier New"/>
          <w:noProof/>
        </w:rPr>
        <w:t>jusque dans la profonde indifférence, apathie, absence, de ce sujet au début</w:t>
      </w:r>
      <w:r w:rsidR="00CF64BD">
        <w:rPr>
          <w:rFonts w:ascii="Garamond" w:hAnsi="Garamond" w:cs="Courier New"/>
          <w:noProof/>
        </w:rPr>
        <w:t xml:space="preserve">, </w:t>
      </w:r>
    </w:p>
    <w:p w:rsidR="0049571A" w:rsidRPr="000739DA" w:rsidRDefault="00916DA8" w:rsidP="00CF64BD">
      <w:pPr>
        <w:ind w:right="-284" w:hanging="567"/>
        <w:outlineLvl w:val="0"/>
        <w:rPr>
          <w:rFonts w:ascii="Garamond" w:hAnsi="Garamond" w:cs="Courier New"/>
          <w:noProof/>
        </w:rPr>
      </w:pPr>
      <w:r w:rsidRPr="000739DA">
        <w:rPr>
          <w:rFonts w:ascii="Garamond" w:hAnsi="Garamond" w:cs="Courier New"/>
          <w:noProof/>
        </w:rPr>
        <w:t>dont elle le distingue, dont elle le tranche avec les autres névrosés, c</w:t>
      </w:r>
      <w:r w:rsidR="00720B03">
        <w:rPr>
          <w:rFonts w:ascii="Garamond" w:hAnsi="Garamond" w:cs="Courier New"/>
          <w:noProof/>
        </w:rPr>
        <w:t>’</w:t>
      </w:r>
      <w:r w:rsidRPr="000739DA">
        <w:rPr>
          <w:rFonts w:ascii="Garamond" w:hAnsi="Garamond" w:cs="Courier New"/>
          <w:noProof/>
        </w:rPr>
        <w:t xml:space="preserve">était déjà assez significatif. </w:t>
      </w:r>
    </w:p>
    <w:p w:rsidR="0049571A" w:rsidRPr="000739DA" w:rsidRDefault="0049571A" w:rsidP="000739DA">
      <w:pPr>
        <w:ind w:right="-284" w:hanging="567"/>
        <w:rPr>
          <w:rFonts w:ascii="Garamond" w:hAnsi="Garamond" w:cs="Courier New"/>
          <w:noProof/>
        </w:rPr>
      </w:pPr>
    </w:p>
    <w:p w:rsidR="00CF64BD" w:rsidRDefault="00916DA8" w:rsidP="00CF64BD">
      <w:pPr>
        <w:ind w:right="-284" w:hanging="567"/>
        <w:outlineLvl w:val="0"/>
        <w:rPr>
          <w:rFonts w:ascii="Garamond" w:hAnsi="Garamond" w:cs="Courier New"/>
          <w:noProof/>
        </w:rPr>
      </w:pPr>
      <w:r w:rsidRPr="000739DA">
        <w:rPr>
          <w:rFonts w:ascii="Garamond" w:hAnsi="Garamond" w:cs="Courier New"/>
          <w:noProof/>
        </w:rPr>
        <w:t xml:space="preserve">Mais ce qui est </w:t>
      </w:r>
      <w:r w:rsidRPr="00CF64BD">
        <w:rPr>
          <w:rFonts w:ascii="Garamond" w:hAnsi="Garamond" w:cs="Courier New"/>
          <w:noProof/>
        </w:rPr>
        <w:t>tout à fait clai</w:t>
      </w:r>
      <w:r w:rsidR="0049571A" w:rsidRPr="00CF64BD">
        <w:rPr>
          <w:rFonts w:ascii="Garamond" w:hAnsi="Garamond" w:cs="Courier New"/>
          <w:noProof/>
        </w:rPr>
        <w:t>r</w:t>
      </w:r>
      <w:r w:rsidRPr="00CF64BD">
        <w:rPr>
          <w:rFonts w:ascii="Garamond" w:hAnsi="Garamond" w:cs="Courier New"/>
          <w:noProof/>
        </w:rPr>
        <w:t>, c</w:t>
      </w:r>
      <w:r w:rsidR="00720B03">
        <w:rPr>
          <w:rFonts w:ascii="Garamond" w:hAnsi="Garamond" w:cs="Courier New"/>
          <w:noProof/>
        </w:rPr>
        <w:t>’</w:t>
      </w:r>
      <w:r w:rsidRPr="00CF64BD">
        <w:rPr>
          <w:rFonts w:ascii="Garamond" w:hAnsi="Garamond" w:cs="Courier New"/>
          <w:noProof/>
        </w:rPr>
        <w:t xml:space="preserve">est en somme </w:t>
      </w:r>
      <w:r w:rsidRPr="00CF64BD">
        <w:rPr>
          <w:rFonts w:ascii="Garamond" w:hAnsi="Garamond"/>
          <w:noProof/>
        </w:rPr>
        <w:t>quoi</w:t>
      </w:r>
      <w:r w:rsidRPr="00CF64BD">
        <w:rPr>
          <w:rFonts w:ascii="Garamond" w:hAnsi="Garamond" w:cs="Courier New"/>
          <w:noProof/>
        </w:rPr>
        <w:t xml:space="preserve"> ?</w:t>
      </w:r>
      <w:r w:rsidRPr="000739DA">
        <w:rPr>
          <w:rFonts w:ascii="Garamond" w:hAnsi="Garamond" w:cs="Courier New"/>
          <w:noProof/>
        </w:rPr>
        <w:t xml:space="preserve"> Ce qui correspond à ce que je vous ai dit</w:t>
      </w:r>
      <w:r w:rsidR="0049571A" w:rsidRPr="000739DA">
        <w:rPr>
          <w:rFonts w:ascii="Garamond" w:hAnsi="Garamond" w:cs="Courier New"/>
          <w:noProof/>
        </w:rPr>
        <w:t> :</w:t>
      </w:r>
      <w:r w:rsidRPr="000739DA">
        <w:rPr>
          <w:rFonts w:ascii="Garamond" w:hAnsi="Garamond" w:cs="Courier New"/>
          <w:noProof/>
        </w:rPr>
        <w:t xml:space="preserve"> ce qui n</w:t>
      </w:r>
      <w:r w:rsidR="00720B03">
        <w:rPr>
          <w:rFonts w:ascii="Garamond" w:hAnsi="Garamond" w:cs="Courier New"/>
          <w:noProof/>
        </w:rPr>
        <w:t>’</w:t>
      </w:r>
      <w:r w:rsidRPr="000739DA">
        <w:rPr>
          <w:rFonts w:ascii="Garamond" w:hAnsi="Garamond" w:cs="Courier New"/>
          <w:noProof/>
        </w:rPr>
        <w:t>est pas sym</w:t>
      </w:r>
      <w:r w:rsidRPr="000739DA">
        <w:rPr>
          <w:rFonts w:ascii="Garamond" w:hAnsi="Garamond" w:cs="Courier New"/>
          <w:noProof/>
        </w:rPr>
        <w:softHyphen/>
        <w:t xml:space="preserve">bolisé, </w:t>
      </w:r>
    </w:p>
    <w:p w:rsidR="00C1194A" w:rsidRPr="000739DA" w:rsidRDefault="00916DA8" w:rsidP="00CF64BD">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réalité, avant toute formation de symbole. On peut dire que ce jeune sujet, c</w:t>
      </w:r>
      <w:r w:rsidR="00720B03">
        <w:rPr>
          <w:rFonts w:ascii="Garamond" w:hAnsi="Garamond" w:cs="Courier New"/>
          <w:noProof/>
        </w:rPr>
        <w:t>’</w:t>
      </w:r>
      <w:r w:rsidRPr="000739DA">
        <w:rPr>
          <w:rFonts w:ascii="Garamond" w:hAnsi="Garamond" w:cs="Courier New"/>
          <w:noProof/>
        </w:rPr>
        <w:t xml:space="preserve">est ça qui </w:t>
      </w:r>
      <w:r w:rsidRPr="000739DA">
        <w:rPr>
          <w:rFonts w:ascii="Garamond" w:hAnsi="Garamond"/>
          <w:i/>
          <w:noProof/>
        </w:rPr>
        <w:t>le limite</w:t>
      </w:r>
      <w:r w:rsidRPr="000739DA">
        <w:rPr>
          <w:rFonts w:ascii="Garamond" w:hAnsi="Garamond" w:cs="Courier New"/>
          <w:noProof/>
        </w:rPr>
        <w:t xml:space="preserve">. </w:t>
      </w:r>
    </w:p>
    <w:p w:rsidR="0049571A" w:rsidRPr="000739DA" w:rsidRDefault="00916DA8" w:rsidP="000739DA">
      <w:pPr>
        <w:ind w:right="-284" w:hanging="567"/>
        <w:rPr>
          <w:rFonts w:ascii="Garamond" w:hAnsi="Garamond" w:cs="Courier New"/>
          <w:noProof/>
        </w:rPr>
      </w:pPr>
      <w:r w:rsidRPr="000739DA">
        <w:rPr>
          <w:rFonts w:ascii="Garamond" w:hAnsi="Garamond" w:cs="Courier New"/>
          <w:noProof/>
        </w:rPr>
        <w:t>Il est tout entier dans la réalité à l</w:t>
      </w:r>
      <w:r w:rsidR="00720B03">
        <w:rPr>
          <w:rFonts w:ascii="Garamond" w:hAnsi="Garamond" w:cs="Courier New"/>
          <w:noProof/>
        </w:rPr>
        <w:t>’</w:t>
      </w:r>
      <w:r w:rsidRPr="000739DA">
        <w:rPr>
          <w:rFonts w:ascii="Garamond" w:hAnsi="Garamond" w:cs="Courier New"/>
          <w:noProof/>
        </w:rPr>
        <w:t>état pur, inconstituée</w:t>
      </w:r>
      <w:r w:rsidR="0049571A" w:rsidRPr="000739DA">
        <w:rPr>
          <w:rFonts w:ascii="Garamond" w:hAnsi="Garamond" w:cs="Courier New"/>
          <w:noProof/>
        </w:rPr>
        <w:t> :</w:t>
      </w:r>
      <w:r w:rsidRPr="000739DA">
        <w:rPr>
          <w:rFonts w:ascii="Garamond" w:hAnsi="Garamond" w:cs="Courier New"/>
          <w:noProof/>
        </w:rPr>
        <w:t xml:space="preserve"> ce qui n</w:t>
      </w:r>
      <w:r w:rsidR="00720B03">
        <w:rPr>
          <w:rFonts w:ascii="Garamond" w:hAnsi="Garamond" w:cs="Courier New"/>
          <w:noProof/>
        </w:rPr>
        <w:t>’</w:t>
      </w:r>
      <w:r w:rsidRPr="000739DA">
        <w:rPr>
          <w:rFonts w:ascii="Garamond" w:hAnsi="Garamond" w:cs="Courier New"/>
          <w:noProof/>
        </w:rPr>
        <w:t>est pas différencié</w:t>
      </w:r>
      <w:r w:rsidR="0049571A" w:rsidRPr="000739DA">
        <w:rPr>
          <w:rFonts w:ascii="Garamond" w:hAnsi="Garamond" w:cs="Courier New"/>
          <w:noProof/>
        </w:rPr>
        <w:t>.</w:t>
      </w:r>
      <w:r w:rsidRPr="000739DA">
        <w:rPr>
          <w:rFonts w:ascii="Garamond" w:hAnsi="Garamond" w:cs="Courier New"/>
          <w:noProof/>
        </w:rPr>
        <w:t xml:space="preserve"> </w:t>
      </w:r>
    </w:p>
    <w:p w:rsidR="0049571A" w:rsidRPr="000739DA" w:rsidRDefault="0049571A" w:rsidP="000739DA">
      <w:pPr>
        <w:ind w:right="-284" w:hanging="567"/>
        <w:rPr>
          <w:rFonts w:ascii="Garamond" w:hAnsi="Garamond" w:cs="Courier New"/>
          <w:noProof/>
        </w:rPr>
      </w:pPr>
    </w:p>
    <w:p w:rsidR="00CF64BD" w:rsidRDefault="0049571A"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 ce qu</w:t>
      </w:r>
      <w:r w:rsidR="00720B03">
        <w:rPr>
          <w:rFonts w:ascii="Garamond" w:hAnsi="Garamond" w:cs="Courier New"/>
          <w:noProof/>
        </w:rPr>
        <w:t>’</w:t>
      </w:r>
      <w:r w:rsidR="00916DA8" w:rsidRPr="000739DA">
        <w:rPr>
          <w:rFonts w:ascii="Garamond" w:hAnsi="Garamond" w:cs="Courier New"/>
          <w:noProof/>
        </w:rPr>
        <w:t>elle nous montre, c</w:t>
      </w:r>
      <w:r w:rsidR="00720B03">
        <w:rPr>
          <w:rFonts w:ascii="Garamond" w:hAnsi="Garamond" w:cs="Courier New"/>
          <w:noProof/>
        </w:rPr>
        <w:t>’</w:t>
      </w:r>
      <w:r w:rsidR="00916DA8" w:rsidRPr="000739DA">
        <w:rPr>
          <w:rFonts w:ascii="Garamond" w:hAnsi="Garamond" w:cs="Courier New"/>
          <w:noProof/>
        </w:rPr>
        <w:t>est l</w:t>
      </w:r>
      <w:r w:rsidR="00720B03">
        <w:rPr>
          <w:rFonts w:ascii="Garamond" w:hAnsi="Garamond" w:cs="Courier New"/>
          <w:noProof/>
        </w:rPr>
        <w:t>’</w:t>
      </w:r>
      <w:r w:rsidR="00916DA8" w:rsidRPr="000739DA">
        <w:rPr>
          <w:rFonts w:ascii="Garamond" w:hAnsi="Garamond" w:cs="Courier New"/>
          <w:noProof/>
        </w:rPr>
        <w:t>in</w:t>
      </w:r>
      <w:r w:rsidR="00916DA8" w:rsidRPr="000739DA">
        <w:rPr>
          <w:rFonts w:ascii="Garamond" w:hAnsi="Garamond" w:cs="Courier New"/>
          <w:noProof/>
        </w:rPr>
        <w:softHyphen/>
        <w:t>térêt pour les objets en tant que distincts, en tant qu</w:t>
      </w:r>
      <w:r w:rsidR="00720B03">
        <w:rPr>
          <w:rFonts w:ascii="Garamond" w:hAnsi="Garamond" w:cs="Courier New"/>
          <w:noProof/>
        </w:rPr>
        <w:t>’</w:t>
      </w:r>
      <w:r w:rsidR="00916DA8" w:rsidRPr="000739DA">
        <w:rPr>
          <w:rFonts w:ascii="Garamond" w:hAnsi="Garamond" w:cs="Courier New"/>
          <w:noProof/>
        </w:rPr>
        <w:t>objets de l</w:t>
      </w:r>
      <w:r w:rsidR="00720B03">
        <w:rPr>
          <w:rFonts w:ascii="Garamond" w:hAnsi="Garamond" w:cs="Courier New"/>
          <w:noProof/>
        </w:rPr>
        <w:t>’</w:t>
      </w:r>
      <w:r w:rsidR="00916DA8" w:rsidRPr="000739DA">
        <w:rPr>
          <w:rFonts w:ascii="Garamond" w:hAnsi="Garamond" w:cs="Courier New"/>
          <w:noProof/>
        </w:rPr>
        <w:t xml:space="preserve">intérêt humain, </w:t>
      </w:r>
    </w:p>
    <w:p w:rsidR="0049571A" w:rsidRPr="000739DA" w:rsidRDefault="00916DA8" w:rsidP="000739DA">
      <w:pPr>
        <w:ind w:right="-284" w:hanging="567"/>
        <w:rPr>
          <w:rFonts w:ascii="Garamond" w:hAnsi="Garamond" w:cs="Courier New"/>
          <w:noProof/>
        </w:rPr>
      </w:pPr>
      <w:r w:rsidRPr="000739DA">
        <w:rPr>
          <w:rFonts w:ascii="Garamond" w:hAnsi="Garamond" w:cs="Courier New"/>
          <w:noProof/>
        </w:rPr>
        <w:t>en grand nombre, en objets équivalents, c</w:t>
      </w:r>
      <w:r w:rsidR="00720B03">
        <w:rPr>
          <w:rFonts w:ascii="Garamond" w:hAnsi="Garamond" w:cs="Courier New"/>
          <w:noProof/>
        </w:rPr>
        <w:t>’</w:t>
      </w:r>
      <w:r w:rsidRPr="000739DA">
        <w:rPr>
          <w:rFonts w:ascii="Garamond" w:hAnsi="Garamond" w:cs="Courier New"/>
          <w:noProof/>
        </w:rPr>
        <w:t>est le développement de ce monde infini d</w:t>
      </w:r>
      <w:r w:rsidR="00720B03">
        <w:rPr>
          <w:rFonts w:ascii="Garamond" w:hAnsi="Garamond" w:cs="Courier New"/>
          <w:noProof/>
        </w:rPr>
        <w:t>’</w:t>
      </w:r>
      <w:r w:rsidRPr="000739DA">
        <w:rPr>
          <w:rFonts w:ascii="Garamond" w:hAnsi="Garamond" w:cs="Courier New"/>
          <w:noProof/>
        </w:rPr>
        <w:t xml:space="preserve">objets qui constitue un monde humain. </w:t>
      </w:r>
    </w:p>
    <w:p w:rsidR="00CF64BD" w:rsidRDefault="00916DA8" w:rsidP="000739DA">
      <w:pPr>
        <w:ind w:right="-284" w:hanging="567"/>
        <w:rPr>
          <w:rFonts w:ascii="Garamond" w:hAnsi="Garamond" w:cs="Courier New"/>
          <w:noProof/>
        </w:rPr>
      </w:pPr>
      <w:r w:rsidRPr="000739DA">
        <w:rPr>
          <w:rFonts w:ascii="Garamond" w:hAnsi="Garamond" w:cs="Courier New"/>
          <w:noProof/>
        </w:rPr>
        <w:t>Et ce qu</w:t>
      </w:r>
      <w:r w:rsidR="00720B03">
        <w:rPr>
          <w:rFonts w:ascii="Garamond" w:hAnsi="Garamond" w:cs="Courier New"/>
          <w:noProof/>
        </w:rPr>
        <w:t>’</w:t>
      </w:r>
      <w:r w:rsidRPr="000739DA">
        <w:rPr>
          <w:rFonts w:ascii="Garamond" w:hAnsi="Garamond" w:cs="Courier New"/>
          <w:noProof/>
        </w:rPr>
        <w:t>elle nous indique, ce en quoi son texte est précieux, parce qu</w:t>
      </w:r>
      <w:r w:rsidR="00720B03">
        <w:rPr>
          <w:rFonts w:ascii="Garamond" w:hAnsi="Garamond" w:cs="Courier New"/>
          <w:noProof/>
        </w:rPr>
        <w:t>’</w:t>
      </w:r>
      <w:r w:rsidRPr="000739DA">
        <w:rPr>
          <w:rFonts w:ascii="Garamond" w:hAnsi="Garamond" w:cs="Courier New"/>
          <w:noProof/>
        </w:rPr>
        <w:t>elle est ce qu</w:t>
      </w:r>
      <w:r w:rsidR="00720B03">
        <w:rPr>
          <w:rFonts w:ascii="Garamond" w:hAnsi="Garamond" w:cs="Courier New"/>
          <w:noProof/>
        </w:rPr>
        <w:t>’</w:t>
      </w:r>
      <w:r w:rsidRPr="000739DA">
        <w:rPr>
          <w:rFonts w:ascii="Garamond" w:hAnsi="Garamond" w:cs="Courier New"/>
          <w:noProof/>
        </w:rPr>
        <w:t>on pourrait appeler quel</w:t>
      </w:r>
      <w:r w:rsidRPr="000739DA">
        <w:rPr>
          <w:rFonts w:ascii="Garamond" w:hAnsi="Garamond" w:cs="Courier New"/>
          <w:noProof/>
        </w:rPr>
        <w:softHyphen/>
        <w:t>qu</w:t>
      </w:r>
      <w:r w:rsidR="00720B03">
        <w:rPr>
          <w:rFonts w:ascii="Garamond" w:hAnsi="Garamond" w:cs="Courier New"/>
          <w:noProof/>
        </w:rPr>
        <w:t>’</w:t>
      </w:r>
      <w:r w:rsidRPr="000739DA">
        <w:rPr>
          <w:rFonts w:ascii="Garamond" w:hAnsi="Garamond" w:cs="Courier New"/>
          <w:noProof/>
        </w:rPr>
        <w:t>un, une thérapeute,</w:t>
      </w:r>
    </w:p>
    <w:p w:rsidR="0049571A" w:rsidRPr="000739DA" w:rsidRDefault="00916DA8" w:rsidP="000739DA">
      <w:pPr>
        <w:ind w:right="-284" w:hanging="567"/>
        <w:rPr>
          <w:rFonts w:ascii="Garamond" w:hAnsi="Garamond" w:cs="Courier New"/>
          <w:noProof/>
        </w:rPr>
      </w:pPr>
      <w:r w:rsidRPr="000739DA">
        <w:rPr>
          <w:rFonts w:ascii="Garamond" w:hAnsi="Garamond" w:cs="Courier New"/>
          <w:noProof/>
        </w:rPr>
        <w:t>une femme d</w:t>
      </w:r>
      <w:r w:rsidR="00720B03">
        <w:rPr>
          <w:rFonts w:ascii="Garamond" w:hAnsi="Garamond" w:cs="Courier New"/>
          <w:noProof/>
        </w:rPr>
        <w:t>’</w:t>
      </w:r>
      <w:r w:rsidRPr="000739DA">
        <w:rPr>
          <w:rFonts w:ascii="Garamond" w:hAnsi="Garamond" w:cs="Courier New"/>
          <w:noProof/>
        </w:rPr>
        <w:t xml:space="preserve">expérience, elle sent ces choses, elle les exprime mal, on ne peut pas le lui reprocher. </w:t>
      </w:r>
    </w:p>
    <w:p w:rsidR="0049571A" w:rsidRPr="000739DA" w:rsidRDefault="0049571A"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En tout cas, en vérité, la théorie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est incomplète, elle n</w:t>
      </w:r>
      <w:r w:rsidR="00720B03">
        <w:rPr>
          <w:rFonts w:ascii="Garamond" w:hAnsi="Garamond" w:cs="Courier New"/>
          <w:noProof/>
        </w:rPr>
        <w:t>’</w:t>
      </w:r>
      <w:r w:rsidRPr="000739DA">
        <w:rPr>
          <w:rFonts w:ascii="Garamond" w:hAnsi="Garamond" w:cs="Courier New"/>
          <w:noProof/>
        </w:rPr>
        <w:t>est peut</w:t>
      </w:r>
      <w:r w:rsidR="00CF64BD">
        <w:rPr>
          <w:rFonts w:ascii="Garamond" w:hAnsi="Garamond" w:cs="Courier New"/>
          <w:noProof/>
        </w:rPr>
        <w:t>-</w:t>
      </w:r>
      <w:r w:rsidRPr="000739DA">
        <w:rPr>
          <w:rFonts w:ascii="Garamond" w:hAnsi="Garamond" w:cs="Courier New"/>
          <w:noProof/>
        </w:rPr>
        <w:t>être pas décidée à la donner, et c</w:t>
      </w:r>
      <w:r w:rsidR="00720B03">
        <w:rPr>
          <w:rFonts w:ascii="Garamond" w:hAnsi="Garamond" w:cs="Courier New"/>
          <w:noProof/>
        </w:rPr>
        <w:t>’</w:t>
      </w:r>
      <w:r w:rsidRPr="000739DA">
        <w:rPr>
          <w:rFonts w:ascii="Garamond" w:hAnsi="Garamond" w:cs="Courier New"/>
          <w:noProof/>
        </w:rPr>
        <w:t>est ce qui manque.</w:t>
      </w:r>
    </w:p>
    <w:p w:rsidR="00915CB7" w:rsidRPr="000739DA" w:rsidRDefault="00916DA8" w:rsidP="000739DA">
      <w:pPr>
        <w:ind w:right="-284" w:hanging="567"/>
        <w:rPr>
          <w:rFonts w:ascii="Garamond" w:hAnsi="Garamond" w:cs="Courier New"/>
          <w:noProof/>
        </w:rPr>
      </w:pPr>
      <w:r w:rsidRPr="000739DA">
        <w:rPr>
          <w:rFonts w:ascii="Garamond" w:hAnsi="Garamond" w:cs="Courier New"/>
          <w:noProof/>
        </w:rPr>
        <w:lastRenderedPageBreak/>
        <w:t>Mais ce qu</w:t>
      </w:r>
      <w:r w:rsidR="00720B03">
        <w:rPr>
          <w:rFonts w:ascii="Garamond" w:hAnsi="Garamond" w:cs="Courier New"/>
          <w:noProof/>
        </w:rPr>
        <w:t>’</w:t>
      </w:r>
      <w:r w:rsidRPr="000739DA">
        <w:rPr>
          <w:rFonts w:ascii="Garamond" w:hAnsi="Garamond" w:cs="Courier New"/>
          <w:noProof/>
        </w:rPr>
        <w:t>elle explique très bien, c</w:t>
      </w:r>
      <w:r w:rsidR="00720B03">
        <w:rPr>
          <w:rFonts w:ascii="Garamond" w:hAnsi="Garamond" w:cs="Courier New"/>
          <w:noProof/>
        </w:rPr>
        <w:t>’</w:t>
      </w:r>
      <w:r w:rsidRPr="000739DA">
        <w:rPr>
          <w:rFonts w:ascii="Garamond" w:hAnsi="Garamond" w:cs="Courier New"/>
          <w:noProof/>
        </w:rPr>
        <w:t>est ceci</w:t>
      </w:r>
      <w:r w:rsidR="00915CB7" w:rsidRPr="000739DA">
        <w:rPr>
          <w:rFonts w:ascii="Garamond" w:hAnsi="Garamond" w:cs="Courier New"/>
          <w:noProof/>
        </w:rPr>
        <w:t>…</w:t>
      </w:r>
    </w:p>
    <w:p w:rsidR="00915CB7" w:rsidRPr="000739DA" w:rsidRDefault="00916DA8" w:rsidP="000739DA">
      <w:pPr>
        <w:ind w:left="708" w:right="-284" w:hanging="567"/>
        <w:rPr>
          <w:rFonts w:ascii="Garamond" w:hAnsi="Garamond" w:cs="Courier New"/>
          <w:noProof/>
        </w:rPr>
      </w:pPr>
      <w:r w:rsidRPr="000739DA">
        <w:rPr>
          <w:rFonts w:ascii="Garamond" w:hAnsi="Garamond" w:cs="Courier New"/>
          <w:noProof/>
        </w:rPr>
        <w:t>je suis forcé d</w:t>
      </w:r>
      <w:r w:rsidR="00720B03">
        <w:rPr>
          <w:rFonts w:ascii="Garamond" w:hAnsi="Garamond" w:cs="Courier New"/>
          <w:noProof/>
        </w:rPr>
        <w:t>’</w:t>
      </w:r>
      <w:r w:rsidRPr="000739DA">
        <w:rPr>
          <w:rFonts w:ascii="Garamond" w:hAnsi="Garamond" w:cs="Courier New"/>
          <w:noProof/>
        </w:rPr>
        <w:t>aller vite aujour</w:t>
      </w:r>
      <w:r w:rsidRPr="000739DA">
        <w:rPr>
          <w:rFonts w:ascii="Garamond" w:hAnsi="Garamond" w:cs="Courier New"/>
          <w:noProof/>
        </w:rPr>
        <w:softHyphen/>
        <w:t>d</w:t>
      </w:r>
      <w:r w:rsidR="00720B03">
        <w:rPr>
          <w:rFonts w:ascii="Garamond" w:hAnsi="Garamond" w:cs="Courier New"/>
          <w:noProof/>
        </w:rPr>
        <w:t>’</w:t>
      </w:r>
      <w:r w:rsidRPr="000739DA">
        <w:rPr>
          <w:rFonts w:ascii="Garamond" w:hAnsi="Garamond" w:cs="Courier New"/>
          <w:noProof/>
        </w:rPr>
        <w:t>hui, et je reprendrai la prochaine fois</w:t>
      </w:r>
    </w:p>
    <w:p w:rsidR="00CF64BD" w:rsidRDefault="00915CB7"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ce qu</w:t>
      </w:r>
      <w:r w:rsidR="00720B03">
        <w:rPr>
          <w:rFonts w:ascii="Garamond" w:hAnsi="Garamond" w:cs="Courier New"/>
          <w:noProof/>
        </w:rPr>
        <w:t>’</w:t>
      </w:r>
      <w:r w:rsidR="00916DA8" w:rsidRPr="000739DA">
        <w:rPr>
          <w:rFonts w:ascii="Garamond" w:hAnsi="Garamond" w:cs="Courier New"/>
          <w:noProof/>
        </w:rPr>
        <w:t>elle montre est ceci</w:t>
      </w:r>
      <w:r w:rsidRPr="000739DA">
        <w:rPr>
          <w:rFonts w:ascii="Garamond" w:hAnsi="Garamond" w:cs="Courier New"/>
          <w:noProof/>
        </w:rPr>
        <w:t> :</w:t>
      </w:r>
      <w:r w:rsidR="00916DA8" w:rsidRPr="000739DA">
        <w:rPr>
          <w:rFonts w:ascii="Garamond" w:hAnsi="Garamond" w:cs="Courier New"/>
          <w:noProof/>
        </w:rPr>
        <w:t xml:space="preserve"> que si les objets du monde humain se démultiplient, se développent, avec la richesse qui constitue</w:t>
      </w:r>
    </w:p>
    <w:p w:rsidR="00CF64BD"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originalité de ce monde, c</w:t>
      </w:r>
      <w:r w:rsidR="00720B03">
        <w:rPr>
          <w:rFonts w:ascii="Garamond" w:hAnsi="Garamond" w:cs="Courier New"/>
          <w:noProof/>
        </w:rPr>
        <w:t>’</w:t>
      </w:r>
      <w:r w:rsidRPr="000739DA">
        <w:rPr>
          <w:rFonts w:ascii="Garamond" w:hAnsi="Garamond" w:cs="Courier New"/>
          <w:noProof/>
        </w:rPr>
        <w:t xml:space="preserve">est dans la mesure où, dans une sorte de </w:t>
      </w:r>
      <w:r w:rsidRPr="000739DA">
        <w:rPr>
          <w:rFonts w:ascii="Garamond" w:hAnsi="Garamond"/>
          <w:i/>
          <w:noProof/>
        </w:rPr>
        <w:t>processus d</w:t>
      </w:r>
      <w:r w:rsidR="00720B03">
        <w:rPr>
          <w:rFonts w:ascii="Garamond" w:hAnsi="Garamond"/>
          <w:i/>
          <w:noProof/>
        </w:rPr>
        <w:t>’</w:t>
      </w:r>
      <w:r w:rsidRPr="000739DA">
        <w:rPr>
          <w:rFonts w:ascii="Garamond" w:hAnsi="Garamond"/>
          <w:i/>
          <w:noProof/>
        </w:rPr>
        <w:t>expulsion</w:t>
      </w:r>
      <w:r w:rsidRPr="000739DA">
        <w:rPr>
          <w:rFonts w:ascii="Garamond" w:hAnsi="Garamond" w:cs="Courier New"/>
          <w:noProof/>
        </w:rPr>
        <w:t>, lié à l</w:t>
      </w:r>
      <w:r w:rsidR="00720B03">
        <w:rPr>
          <w:rFonts w:ascii="Garamond" w:hAnsi="Garamond" w:cs="Courier New"/>
          <w:noProof/>
        </w:rPr>
        <w:t>’</w:t>
      </w:r>
      <w:r w:rsidRPr="000739DA">
        <w:rPr>
          <w:rFonts w:ascii="Garamond" w:hAnsi="Garamond" w:cs="Courier New"/>
          <w:noProof/>
        </w:rPr>
        <w:t xml:space="preserve">instinct de </w:t>
      </w:r>
      <w:r w:rsidRPr="000739DA">
        <w:rPr>
          <w:rFonts w:ascii="Garamond" w:hAnsi="Garamond"/>
          <w:i/>
          <w:noProof/>
        </w:rPr>
        <w:t>destruction</w:t>
      </w:r>
      <w:r w:rsidRPr="000739DA">
        <w:rPr>
          <w:rFonts w:ascii="Garamond" w:hAnsi="Garamond" w:cs="Courier New"/>
          <w:noProof/>
        </w:rPr>
        <w:t xml:space="preserve"> primitif, </w:t>
      </w:r>
    </w:p>
    <w:p w:rsidR="00CF64BD" w:rsidRDefault="00916DA8" w:rsidP="00CF64BD">
      <w:pPr>
        <w:ind w:right="-284" w:hanging="567"/>
        <w:rPr>
          <w:rFonts w:ascii="Garamond" w:hAnsi="Garamond" w:cs="Courier New"/>
          <w:noProof/>
        </w:rPr>
      </w:pPr>
      <w:r w:rsidRPr="000739DA">
        <w:rPr>
          <w:rFonts w:ascii="Garamond" w:hAnsi="Garamond" w:cs="Courier New"/>
          <w:noProof/>
        </w:rPr>
        <w:t>ces objets</w:t>
      </w:r>
      <w:r w:rsidR="00CF64BD">
        <w:rPr>
          <w:rFonts w:ascii="Garamond" w:hAnsi="Garamond" w:cs="Courier New"/>
          <w:noProof/>
        </w:rPr>
        <w:t xml:space="preserve"> </w:t>
      </w:r>
      <w:r w:rsidRPr="000739DA">
        <w:rPr>
          <w:rFonts w:ascii="Garamond" w:hAnsi="Garamond" w:cs="Courier New"/>
          <w:noProof/>
        </w:rPr>
        <w:t xml:space="preserve">dans leur première signification que nous appellerons, si vous voulez </w:t>
      </w:r>
      <w:r w:rsidR="00915CB7" w:rsidRPr="000739DA">
        <w:rPr>
          <w:rFonts w:ascii="Garamond" w:hAnsi="Garamond" w:cs="Courier New"/>
          <w:noProof/>
        </w:rPr>
        <w:t>« </w:t>
      </w:r>
      <w:r w:rsidRPr="000739DA">
        <w:rPr>
          <w:rFonts w:ascii="Garamond" w:hAnsi="Garamond"/>
          <w:i/>
          <w:noProof/>
        </w:rPr>
        <w:t>affective</w:t>
      </w:r>
      <w:r w:rsidR="00915CB7" w:rsidRPr="000739DA">
        <w:rPr>
          <w:rFonts w:ascii="Garamond" w:hAnsi="Garamond" w:cs="Courier New"/>
          <w:noProof/>
        </w:rPr>
        <w:t> »</w:t>
      </w:r>
      <w:r w:rsidR="00CF64BD">
        <w:rPr>
          <w:rFonts w:ascii="Garamond" w:hAnsi="Garamond" w:cs="Courier New"/>
          <w:noProof/>
        </w:rPr>
        <w:t xml:space="preserve"> </w:t>
      </w:r>
      <w:r w:rsidRPr="000739DA">
        <w:rPr>
          <w:rFonts w:ascii="Garamond" w:hAnsi="Garamond" w:cs="Courier New"/>
          <w:noProof/>
        </w:rPr>
        <w:t>pour aller vite aujourd</w:t>
      </w:r>
      <w:r w:rsidR="00720B03">
        <w:rPr>
          <w:rFonts w:ascii="Garamond" w:hAnsi="Garamond" w:cs="Courier New"/>
          <w:noProof/>
        </w:rPr>
        <w:t>’</w:t>
      </w:r>
      <w:r w:rsidRPr="000739DA">
        <w:rPr>
          <w:rFonts w:ascii="Garamond" w:hAnsi="Garamond" w:cs="Courier New"/>
          <w:noProof/>
        </w:rPr>
        <w:t xml:space="preserve">hui, </w:t>
      </w:r>
    </w:p>
    <w:p w:rsidR="00CF64BD" w:rsidRDefault="00916DA8" w:rsidP="00CF64BD">
      <w:pPr>
        <w:ind w:right="-284" w:hanging="567"/>
        <w:rPr>
          <w:rFonts w:ascii="Garamond" w:hAnsi="Garamond" w:cs="Courier New"/>
          <w:noProof/>
        </w:rPr>
      </w:pPr>
      <w:r w:rsidRPr="00CF64BD">
        <w:rPr>
          <w:rFonts w:ascii="Garamond" w:hAnsi="Garamond" w:cs="Courier New"/>
          <w:noProof/>
        </w:rPr>
        <w:t xml:space="preserve">puisque </w:t>
      </w:r>
      <w:r w:rsidRPr="00CF64BD">
        <w:rPr>
          <w:rFonts w:ascii="Garamond" w:hAnsi="Garamond"/>
          <w:noProof/>
        </w:rPr>
        <w:t>nous avons un peu exorcisé ce mot et compris ce qu</w:t>
      </w:r>
      <w:r w:rsidR="00720B03">
        <w:rPr>
          <w:rFonts w:ascii="Garamond" w:hAnsi="Garamond"/>
          <w:noProof/>
        </w:rPr>
        <w:t>’</w:t>
      </w:r>
      <w:r w:rsidRPr="00CF64BD">
        <w:rPr>
          <w:rFonts w:ascii="Garamond" w:hAnsi="Garamond"/>
          <w:noProof/>
        </w:rPr>
        <w:t>il veut dire</w:t>
      </w:r>
      <w:r w:rsidR="00CF64BD">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une certaine relation primitive à la racine même</w:t>
      </w:r>
    </w:p>
    <w:p w:rsidR="00CF64BD" w:rsidRDefault="00916DA8" w:rsidP="000739DA">
      <w:pPr>
        <w:ind w:right="-284" w:hanging="567"/>
        <w:rPr>
          <w:rFonts w:ascii="Garamond" w:hAnsi="Garamond" w:cs="Courier New"/>
          <w:noProof/>
        </w:rPr>
      </w:pPr>
      <w:r w:rsidRPr="000739DA">
        <w:rPr>
          <w:rFonts w:ascii="Garamond" w:hAnsi="Garamond" w:cs="Courier New"/>
          <w:noProof/>
        </w:rPr>
        <w:t>instinc</w:t>
      </w:r>
      <w:r w:rsidRPr="000739DA">
        <w:rPr>
          <w:rFonts w:ascii="Garamond" w:hAnsi="Garamond" w:cs="Courier New"/>
          <w:noProof/>
        </w:rPr>
        <w:softHyphen/>
        <w:t>tuelle de l</w:t>
      </w:r>
      <w:r w:rsidR="00720B03">
        <w:rPr>
          <w:rFonts w:ascii="Garamond" w:hAnsi="Garamond" w:cs="Courier New"/>
          <w:noProof/>
        </w:rPr>
        <w:t>’</w:t>
      </w:r>
      <w:r w:rsidRPr="000739DA">
        <w:rPr>
          <w:rFonts w:ascii="Garamond" w:hAnsi="Garamond" w:cs="Courier New"/>
          <w:noProof/>
        </w:rPr>
        <w:t>être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r w:rsidR="00CF64BD">
        <w:rPr>
          <w:rFonts w:ascii="Garamond" w:hAnsi="Garamond" w:cs="Courier New"/>
          <w:noProof/>
        </w:rPr>
        <w:t xml:space="preserve">, </w:t>
      </w:r>
      <w:r w:rsidRPr="000739DA">
        <w:rPr>
          <w:rFonts w:ascii="Garamond" w:hAnsi="Garamond" w:cs="Courier New"/>
          <w:noProof/>
        </w:rPr>
        <w:t xml:space="preserve">dans la mesure où ces objets se </w:t>
      </w:r>
      <w:r w:rsidRPr="000739DA">
        <w:rPr>
          <w:rFonts w:ascii="Garamond" w:hAnsi="Garamond" w:cs="Courier New"/>
          <w:i/>
          <w:noProof/>
        </w:rPr>
        <w:t>créent</w:t>
      </w:r>
      <w:r w:rsidRPr="000739DA">
        <w:rPr>
          <w:rFonts w:ascii="Garamond" w:hAnsi="Garamond" w:cs="Courier New"/>
          <w:noProof/>
        </w:rPr>
        <w:t xml:space="preserve">, apparaissent, par un </w:t>
      </w:r>
      <w:r w:rsidRPr="000739DA">
        <w:rPr>
          <w:rFonts w:ascii="Garamond" w:hAnsi="Garamond"/>
          <w:i/>
          <w:noProof/>
        </w:rPr>
        <w:t>processus d</w:t>
      </w:r>
      <w:r w:rsidR="00720B03">
        <w:rPr>
          <w:rFonts w:ascii="Garamond" w:hAnsi="Garamond"/>
          <w:i/>
          <w:noProof/>
        </w:rPr>
        <w:t>’</w:t>
      </w:r>
      <w:r w:rsidRPr="000739DA">
        <w:rPr>
          <w:rFonts w:ascii="Garamond" w:hAnsi="Garamond"/>
          <w:i/>
          <w:noProof/>
        </w:rPr>
        <w:t>expulsion</w:t>
      </w:r>
      <w:r w:rsidRPr="000739DA">
        <w:rPr>
          <w:rFonts w:ascii="Garamond" w:hAnsi="Garamond" w:cs="Courier New"/>
          <w:noProof/>
        </w:rPr>
        <w:t xml:space="preserve"> et de </w:t>
      </w:r>
      <w:r w:rsidRPr="000739DA">
        <w:rPr>
          <w:rFonts w:ascii="Garamond" w:hAnsi="Garamond"/>
          <w:i/>
          <w:noProof/>
        </w:rPr>
        <w:t>destruction</w:t>
      </w:r>
      <w:r w:rsidRPr="000739DA">
        <w:rPr>
          <w:rFonts w:ascii="Garamond" w:hAnsi="Garamond" w:cs="Courier New"/>
          <w:noProof/>
        </w:rPr>
        <w:t xml:space="preserve">, </w:t>
      </w:r>
    </w:p>
    <w:p w:rsidR="00CF64BD" w:rsidRDefault="00916DA8" w:rsidP="000739DA">
      <w:pPr>
        <w:ind w:right="-284" w:hanging="567"/>
        <w:rPr>
          <w:rFonts w:ascii="Garamond" w:hAnsi="Garamond" w:cs="Courier New"/>
          <w:noProof/>
        </w:rPr>
      </w:pPr>
      <w:r w:rsidRPr="000739DA">
        <w:rPr>
          <w:rFonts w:ascii="Garamond" w:hAnsi="Garamond" w:cs="Courier New"/>
          <w:noProof/>
        </w:rPr>
        <w:t>et également qu</w:t>
      </w:r>
      <w:r w:rsidR="00720B03">
        <w:rPr>
          <w:rFonts w:ascii="Garamond" w:hAnsi="Garamond" w:cs="Courier New"/>
          <w:noProof/>
        </w:rPr>
        <w:t>’</w:t>
      </w:r>
      <w:r w:rsidRPr="000739DA">
        <w:rPr>
          <w:rFonts w:ascii="Garamond" w:hAnsi="Garamond" w:cs="Courier New"/>
          <w:noProof/>
        </w:rPr>
        <w:t xml:space="preserve">à mesure que se produisent ces </w:t>
      </w:r>
      <w:r w:rsidRPr="000739DA">
        <w:rPr>
          <w:rFonts w:ascii="Garamond" w:hAnsi="Garamond"/>
          <w:i/>
          <w:noProof/>
        </w:rPr>
        <w:t>éjections</w:t>
      </w:r>
      <w:r w:rsidRPr="000739DA">
        <w:rPr>
          <w:rFonts w:ascii="Garamond" w:hAnsi="Garamond" w:cs="Courier New"/>
          <w:noProof/>
        </w:rPr>
        <w:t xml:space="preserve"> par rapport au monde du sujet primitif, non encore organisé dans le registre</w:t>
      </w:r>
    </w:p>
    <w:p w:rsidR="00CF64BD" w:rsidRDefault="00916DA8" w:rsidP="000739DA">
      <w:pPr>
        <w:ind w:right="-284" w:hanging="567"/>
        <w:rPr>
          <w:rFonts w:ascii="Garamond" w:hAnsi="Garamond" w:cs="Courier New"/>
          <w:noProof/>
        </w:rPr>
      </w:pPr>
      <w:r w:rsidRPr="000739DA">
        <w:rPr>
          <w:rFonts w:ascii="Garamond" w:hAnsi="Garamond" w:cs="Courier New"/>
          <w:noProof/>
        </w:rPr>
        <w:t>de la réalité proprement humaine, communicable, que surgit à chaque fois</w:t>
      </w:r>
      <w:r w:rsidR="00791120" w:rsidRPr="000739DA">
        <w:rPr>
          <w:rFonts w:ascii="Garamond" w:hAnsi="Garamond" w:cs="Courier New"/>
          <w:noProof/>
        </w:rPr>
        <w:t xml:space="preserve"> </w:t>
      </w:r>
      <w:r w:rsidR="00CF64BD">
        <w:rPr>
          <w:rFonts w:ascii="Garamond" w:hAnsi="Garamond" w:cs="Courier New"/>
          <w:noProof/>
        </w:rPr>
        <w:t>-</w:t>
      </w:r>
      <w:r w:rsidRPr="000739DA">
        <w:rPr>
          <w:rFonts w:ascii="Garamond" w:hAnsi="Garamond" w:cs="Courier New"/>
          <w:noProof/>
        </w:rPr>
        <w:t xml:space="preserve"> quoi ?</w:t>
      </w:r>
      <w:r w:rsidR="00791120" w:rsidRPr="000739DA">
        <w:rPr>
          <w:rFonts w:ascii="Garamond" w:hAnsi="Garamond" w:cs="Courier New"/>
          <w:noProof/>
        </w:rPr>
        <w:t xml:space="preserve"> </w:t>
      </w:r>
      <w:r w:rsidR="00CF64BD">
        <w:rPr>
          <w:rFonts w:ascii="Garamond" w:hAnsi="Garamond" w:cs="Courier New"/>
          <w:noProof/>
        </w:rPr>
        <w:t xml:space="preserve">- </w:t>
      </w:r>
      <w:r w:rsidR="00791120" w:rsidRPr="000739DA">
        <w:rPr>
          <w:rFonts w:ascii="Garamond" w:hAnsi="Garamond" w:cs="Courier New"/>
          <w:noProof/>
        </w:rPr>
        <w:t>u</w:t>
      </w:r>
      <w:r w:rsidRPr="000739DA">
        <w:rPr>
          <w:rFonts w:ascii="Garamond" w:hAnsi="Garamond" w:cs="Courier New"/>
          <w:noProof/>
        </w:rPr>
        <w:t>n type d</w:t>
      </w:r>
      <w:r w:rsidR="00720B03">
        <w:rPr>
          <w:rFonts w:ascii="Garamond" w:hAnsi="Garamond" w:cs="Courier New"/>
          <w:noProof/>
        </w:rPr>
        <w:t>’</w:t>
      </w:r>
      <w:r w:rsidRPr="000739DA">
        <w:rPr>
          <w:rFonts w:ascii="Garamond" w:hAnsi="Garamond"/>
          <w:i/>
          <w:noProof/>
        </w:rPr>
        <w:t>identification</w:t>
      </w:r>
      <w:r w:rsidRPr="000739DA">
        <w:rPr>
          <w:rFonts w:ascii="Garamond" w:hAnsi="Garamond" w:cs="Courier New"/>
          <w:noProof/>
        </w:rPr>
        <w:t xml:space="preserve"> qui, disons, </w:t>
      </w:r>
    </w:p>
    <w:p w:rsidR="00915CB7" w:rsidRPr="000739DA" w:rsidRDefault="00916DA8"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 pas sup</w:t>
      </w:r>
      <w:r w:rsidRPr="000739DA">
        <w:rPr>
          <w:rFonts w:ascii="Garamond" w:hAnsi="Garamond" w:cs="Courier New"/>
          <w:noProof/>
        </w:rPr>
        <w:softHyphen/>
        <w:t xml:space="preserve">portable. </w:t>
      </w:r>
    </w:p>
    <w:p w:rsidR="00915CB7" w:rsidRPr="000739DA" w:rsidRDefault="00915CB7" w:rsidP="000739DA">
      <w:pPr>
        <w:ind w:right="-284" w:hanging="567"/>
        <w:rPr>
          <w:rFonts w:ascii="Garamond" w:hAnsi="Garamond" w:cs="Courier New"/>
          <w:noProof/>
        </w:rPr>
      </w:pPr>
    </w:p>
    <w:p w:rsidR="00CF64BD" w:rsidRDefault="00916DA8" w:rsidP="00CF64BD">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anxiété</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une espèce d</w:t>
      </w:r>
      <w:r w:rsidR="00720B03">
        <w:rPr>
          <w:rFonts w:ascii="Garamond" w:hAnsi="Garamond" w:cs="Courier New"/>
          <w:noProof/>
        </w:rPr>
        <w:t>’</w:t>
      </w:r>
      <w:r w:rsidRPr="000739DA">
        <w:rPr>
          <w:rFonts w:ascii="Garamond" w:hAnsi="Garamond" w:cs="Courier New"/>
          <w:noProof/>
        </w:rPr>
        <w:t>énergie que le sujet aurait à répartir pour constituer les objets</w:t>
      </w:r>
      <w:r w:rsidR="00CF64BD">
        <w:rPr>
          <w:rFonts w:ascii="Garamond" w:hAnsi="Garamond" w:cs="Courier New"/>
          <w:noProof/>
        </w:rPr>
        <w:t xml:space="preserve"> -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ailleurs il n</w:t>
      </w:r>
      <w:r w:rsidR="00720B03">
        <w:rPr>
          <w:rFonts w:ascii="Garamond" w:hAnsi="Garamond" w:cs="Courier New"/>
          <w:noProof/>
        </w:rPr>
        <w:t>’</w:t>
      </w:r>
      <w:r w:rsidRPr="000739DA">
        <w:rPr>
          <w:rFonts w:ascii="Garamond" w:hAnsi="Garamond" w:cs="Courier New"/>
          <w:noProof/>
        </w:rPr>
        <w:t xml:space="preserve">y a aucune tournure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de phrase</w:t>
      </w:r>
      <w:r w:rsidR="00CF64BD">
        <w:rPr>
          <w:rFonts w:ascii="Garamond" w:hAnsi="Garamond" w:cs="Courier New"/>
          <w:noProof/>
        </w:rPr>
        <w:t xml:space="preserve"> </w:t>
      </w:r>
      <w:r w:rsidRPr="000739DA">
        <w:rPr>
          <w:rFonts w:ascii="Garamond" w:hAnsi="Garamond" w:cs="Courier New"/>
          <w:noProof/>
        </w:rPr>
        <w:t>à pro</w:t>
      </w:r>
      <w:r w:rsidRPr="000739DA">
        <w:rPr>
          <w:rFonts w:ascii="Garamond" w:hAnsi="Garamond" w:cs="Courier New"/>
          <w:noProof/>
        </w:rPr>
        <w:softHyphen/>
        <w:t>prement parler dans ce sens</w:t>
      </w:r>
      <w:r w:rsidR="008C2514">
        <w:rPr>
          <w:rFonts w:ascii="Garamond" w:hAnsi="Garamond" w:cs="Courier New"/>
          <w:noProof/>
        </w:rPr>
        <w:t xml:space="preserve"> - </w:t>
      </w:r>
      <w:r w:rsidR="00791120" w:rsidRPr="000739DA">
        <w:rPr>
          <w:rFonts w:ascii="Garamond" w:hAnsi="Garamond" w:cs="Courier New"/>
          <w:noProof/>
        </w:rPr>
        <w:t>l</w:t>
      </w:r>
      <w:r w:rsidR="00720B03">
        <w:rPr>
          <w:rFonts w:ascii="Garamond" w:hAnsi="Garamond" w:cs="Courier New"/>
          <w:noProof/>
        </w:rPr>
        <w:t>’</w:t>
      </w:r>
      <w:r w:rsidRPr="000739DA">
        <w:rPr>
          <w:rFonts w:ascii="Garamond" w:hAnsi="Garamond"/>
          <w:i/>
          <w:noProof/>
        </w:rPr>
        <w:t>anxiété</w:t>
      </w:r>
      <w:r w:rsidRPr="000739DA">
        <w:rPr>
          <w:rFonts w:ascii="Garamond" w:hAnsi="Garamond" w:cs="Courier New"/>
          <w:noProof/>
        </w:rPr>
        <w:t xml:space="preserve"> est toujours définie comme </w:t>
      </w:r>
      <w:r w:rsidRPr="000739DA">
        <w:rPr>
          <w:rFonts w:ascii="Garamond" w:hAnsi="Garamond"/>
          <w:i/>
          <w:noProof/>
        </w:rPr>
        <w:t>surgissant</w:t>
      </w:r>
      <w:r w:rsidRPr="000739DA">
        <w:rPr>
          <w:rFonts w:ascii="Garamond" w:hAnsi="Garamond" w:cs="Courier New"/>
          <w:noProof/>
        </w:rPr>
        <w:t xml:space="preserve">, « </w:t>
      </w:r>
      <w:r w:rsidRPr="000739DA">
        <w:rPr>
          <w:rFonts w:ascii="Garamond" w:hAnsi="Garamond"/>
          <w:i/>
          <w:noProof/>
        </w:rPr>
        <w:t>arising</w:t>
      </w:r>
      <w:r w:rsidRPr="000739DA">
        <w:rPr>
          <w:rFonts w:ascii="Garamond" w:hAnsi="Garamond" w:cs="Courier New"/>
          <w:noProof/>
        </w:rPr>
        <w:t xml:space="preserve"> ».</w:t>
      </w:r>
    </w:p>
    <w:p w:rsidR="00791120" w:rsidRPr="000739DA" w:rsidRDefault="00916DA8" w:rsidP="000739DA">
      <w:pPr>
        <w:ind w:right="-284" w:hanging="567"/>
        <w:rPr>
          <w:rFonts w:ascii="Garamond" w:hAnsi="Garamond" w:cs="Courier New"/>
          <w:noProof/>
        </w:rPr>
      </w:pPr>
      <w:r w:rsidRPr="000739DA">
        <w:rPr>
          <w:rFonts w:ascii="Garamond" w:hAnsi="Garamond" w:cs="Courier New"/>
          <w:noProof/>
        </w:rPr>
        <w:t xml:space="preserve">À chacun de ces </w:t>
      </w:r>
      <w:r w:rsidRPr="000739DA">
        <w:rPr>
          <w:rFonts w:ascii="Garamond" w:hAnsi="Garamond"/>
          <w:i/>
          <w:noProof/>
        </w:rPr>
        <w:t>rapports objectaux</w:t>
      </w:r>
      <w:r w:rsidRPr="000739DA">
        <w:rPr>
          <w:rFonts w:ascii="Garamond" w:hAnsi="Garamond" w:cs="Courier New"/>
          <w:noProof/>
        </w:rPr>
        <w:t xml:space="preserve"> correspond </w:t>
      </w:r>
      <w:r w:rsidRPr="000739DA">
        <w:rPr>
          <w:rFonts w:ascii="Garamond" w:hAnsi="Garamond"/>
          <w:i/>
          <w:noProof/>
        </w:rPr>
        <w:t>un mode d</w:t>
      </w:r>
      <w:r w:rsidR="00720B03">
        <w:rPr>
          <w:rFonts w:ascii="Garamond" w:hAnsi="Garamond"/>
          <w:i/>
          <w:noProof/>
        </w:rPr>
        <w:t>’</w:t>
      </w:r>
      <w:r w:rsidRPr="000739DA">
        <w:rPr>
          <w:rFonts w:ascii="Garamond" w:hAnsi="Garamond"/>
          <w:i/>
          <w:noProof/>
        </w:rPr>
        <w:t>identification</w:t>
      </w:r>
      <w:r w:rsidRPr="000739DA">
        <w:rPr>
          <w:rFonts w:ascii="Garamond" w:hAnsi="Garamond" w:cs="Courier New"/>
          <w:noProof/>
        </w:rPr>
        <w:t xml:space="preserve"> dont l</w:t>
      </w:r>
      <w:r w:rsidR="00720B03">
        <w:rPr>
          <w:rFonts w:ascii="Garamond" w:hAnsi="Garamond" w:cs="Courier New"/>
          <w:noProof/>
        </w:rPr>
        <w:t>’</w:t>
      </w:r>
      <w:r w:rsidRPr="000739DA">
        <w:rPr>
          <w:rFonts w:ascii="Garamond" w:hAnsi="Garamond" w:cs="Courier New"/>
          <w:noProof/>
        </w:rPr>
        <w:t xml:space="preserve">anxiété est à proprement parler </w:t>
      </w:r>
      <w:r w:rsidRPr="000739DA">
        <w:rPr>
          <w:rFonts w:ascii="Garamond" w:hAnsi="Garamond"/>
          <w:i/>
          <w:noProof/>
        </w:rPr>
        <w:t>le signal</w:t>
      </w:r>
      <w:r w:rsidRPr="000739DA">
        <w:rPr>
          <w:rFonts w:ascii="Garamond" w:hAnsi="Garamond" w:cs="Courier New"/>
          <w:noProof/>
        </w:rPr>
        <w:t xml:space="preserve">. </w:t>
      </w:r>
    </w:p>
    <w:p w:rsidR="00791120" w:rsidRPr="000739DA" w:rsidRDefault="00791120" w:rsidP="000739DA">
      <w:pPr>
        <w:ind w:right="-284" w:hanging="567"/>
        <w:rPr>
          <w:rFonts w:ascii="Garamond" w:hAnsi="Garamond" w:cs="Courier New"/>
          <w:noProof/>
        </w:rPr>
      </w:pPr>
    </w:p>
    <w:p w:rsidR="008C2514" w:rsidRDefault="00916DA8" w:rsidP="008C2514">
      <w:pPr>
        <w:ind w:right="-284" w:hanging="567"/>
        <w:outlineLvl w:val="0"/>
        <w:rPr>
          <w:rFonts w:ascii="Garamond" w:hAnsi="Garamond" w:cs="Courier New"/>
          <w:noProof/>
        </w:rPr>
      </w:pPr>
      <w:r w:rsidRPr="000739DA">
        <w:rPr>
          <w:rFonts w:ascii="Garamond" w:hAnsi="Garamond" w:cs="Courier New"/>
          <w:noProof/>
        </w:rPr>
        <w:t>Chaque fois que le sujet s</w:t>
      </w:r>
      <w:r w:rsidR="00720B03">
        <w:rPr>
          <w:rFonts w:ascii="Garamond" w:hAnsi="Garamond" w:cs="Courier New"/>
          <w:noProof/>
        </w:rPr>
        <w:t>’</w:t>
      </w:r>
      <w:r w:rsidRPr="000739DA">
        <w:rPr>
          <w:rFonts w:ascii="Garamond" w:hAnsi="Garamond"/>
          <w:i/>
          <w:noProof/>
        </w:rPr>
        <w:t>iden</w:t>
      </w:r>
      <w:r w:rsidRPr="000739DA">
        <w:rPr>
          <w:rFonts w:ascii="Garamond" w:hAnsi="Garamond"/>
          <w:i/>
          <w:noProof/>
        </w:rPr>
        <w:softHyphen/>
        <w:t>tifie</w:t>
      </w:r>
      <w:r w:rsidRPr="000739DA">
        <w:rPr>
          <w:rFonts w:ascii="Garamond" w:hAnsi="Garamond" w:cs="Courier New"/>
          <w:noProof/>
        </w:rPr>
        <w:t xml:space="preserve"> avec </w:t>
      </w:r>
      <w:r w:rsidRPr="000739DA">
        <w:rPr>
          <w:rFonts w:ascii="Garamond" w:hAnsi="Garamond"/>
          <w:i/>
          <w:noProof/>
        </w:rPr>
        <w:t>quoi que ce soit</w:t>
      </w:r>
      <w:r w:rsidR="008C2514">
        <w:rPr>
          <w:rFonts w:ascii="Garamond" w:hAnsi="Garamond" w:cs="Courier New"/>
          <w:noProof/>
        </w:rPr>
        <w:t xml:space="preserve"> - </w:t>
      </w:r>
      <w:r w:rsidRPr="000739DA">
        <w:rPr>
          <w:rFonts w:ascii="Garamond" w:hAnsi="Garamond" w:cs="Courier New"/>
          <w:noProof/>
        </w:rPr>
        <w:t>et ici c</w:t>
      </w:r>
      <w:r w:rsidR="00720B03">
        <w:rPr>
          <w:rFonts w:ascii="Garamond" w:hAnsi="Garamond" w:cs="Courier New"/>
          <w:noProof/>
        </w:rPr>
        <w:t>’</w:t>
      </w:r>
      <w:r w:rsidRPr="000739DA">
        <w:rPr>
          <w:rFonts w:ascii="Garamond" w:hAnsi="Garamond" w:cs="Courier New"/>
          <w:noProof/>
        </w:rPr>
        <w:t>est quelque chose qui précède l</w:t>
      </w:r>
      <w:r w:rsidR="00720B03">
        <w:rPr>
          <w:rFonts w:ascii="Garamond" w:hAnsi="Garamond" w:cs="Courier New"/>
          <w:noProof/>
        </w:rPr>
        <w:t>’</w:t>
      </w:r>
      <w:r w:rsidRPr="000739DA">
        <w:rPr>
          <w:rFonts w:ascii="Garamond" w:hAnsi="Garamond"/>
          <w:i/>
          <w:noProof/>
        </w:rPr>
        <w:t>identification</w:t>
      </w:r>
      <w:r w:rsidRPr="000739DA">
        <w:rPr>
          <w:rFonts w:ascii="Garamond" w:hAnsi="Garamond" w:cs="Courier New"/>
          <w:noProof/>
        </w:rPr>
        <w:t xml:space="preserve"> qui est à proprement parler</w:t>
      </w:r>
    </w:p>
    <w:p w:rsidR="008C2514" w:rsidRDefault="00916DA8" w:rsidP="008C2514">
      <w:pPr>
        <w:ind w:right="-284" w:hanging="567"/>
        <w:outlineLvl w:val="0"/>
        <w:rPr>
          <w:rFonts w:ascii="Garamond" w:hAnsi="Garamond" w:cs="Courier New"/>
          <w:noProof/>
        </w:rPr>
      </w:pPr>
      <w:r w:rsidRPr="000739DA">
        <w:rPr>
          <w:rFonts w:ascii="Garamond" w:hAnsi="Garamond"/>
          <w:i/>
          <w:noProof/>
        </w:rPr>
        <w:t>moïque</w:t>
      </w:r>
      <w:r w:rsidRPr="000739DA">
        <w:rPr>
          <w:rFonts w:ascii="Garamond" w:hAnsi="Garamond" w:cs="Courier New"/>
          <w:noProof/>
        </w:rPr>
        <w:t>, même quand l</w:t>
      </w:r>
      <w:r w:rsidR="00720B03">
        <w:rPr>
          <w:rFonts w:ascii="Garamond" w:hAnsi="Garamond" w:cs="Courier New"/>
          <w:noProof/>
        </w:rPr>
        <w:t>’</w:t>
      </w:r>
      <w:r w:rsidRPr="000739DA">
        <w:rPr>
          <w:rFonts w:ascii="Garamond" w:hAnsi="Garamond"/>
          <w:i/>
          <w:noProof/>
        </w:rPr>
        <w:t xml:space="preserve">identification moïque </w:t>
      </w:r>
      <w:r w:rsidRPr="000739DA">
        <w:rPr>
          <w:rFonts w:ascii="Garamond" w:hAnsi="Garamond" w:cs="Courier New"/>
          <w:noProof/>
        </w:rPr>
        <w:t>sera faite</w:t>
      </w:r>
      <w:r w:rsidR="008C2514">
        <w:rPr>
          <w:rFonts w:ascii="Garamond" w:hAnsi="Garamond" w:cs="Courier New"/>
          <w:noProof/>
        </w:rPr>
        <w:t xml:space="preserve">, </w:t>
      </w:r>
      <w:r w:rsidRPr="000739DA">
        <w:rPr>
          <w:rFonts w:ascii="Garamond" w:hAnsi="Garamond" w:cs="Courier New"/>
          <w:noProof/>
        </w:rPr>
        <w:t>toute nouvelle ré</w:t>
      </w:r>
      <w:r w:rsidR="008C2514">
        <w:rPr>
          <w:rFonts w:ascii="Garamond" w:hAnsi="Garamond" w:cs="Courier New"/>
          <w:noProof/>
        </w:rPr>
        <w:t>-</w:t>
      </w:r>
      <w:r w:rsidRPr="000739DA">
        <w:rPr>
          <w:rFonts w:ascii="Garamond" w:hAnsi="Garamond" w:cs="Courier New"/>
          <w:noProof/>
        </w:rPr>
        <w:t>identification du sujet, fera surgir l</w:t>
      </w:r>
      <w:r w:rsidR="00720B03">
        <w:rPr>
          <w:rFonts w:ascii="Garamond" w:hAnsi="Garamond" w:cs="Courier New"/>
          <w:noProof/>
        </w:rPr>
        <w:t>’</w:t>
      </w:r>
      <w:r w:rsidRPr="000739DA">
        <w:rPr>
          <w:rFonts w:ascii="Garamond" w:hAnsi="Garamond" w:cs="Courier New"/>
          <w:noProof/>
        </w:rPr>
        <w:t xml:space="preserve">anxiété, </w:t>
      </w:r>
      <w:r w:rsidR="008C2514">
        <w:rPr>
          <w:rFonts w:ascii="Garamond" w:hAnsi="Garamond" w:cs="Courier New"/>
          <w:noProof/>
        </w:rPr>
        <w:t>« </w:t>
      </w:r>
      <w:r w:rsidRPr="000739DA">
        <w:rPr>
          <w:rFonts w:ascii="Garamond" w:hAnsi="Garamond" w:cs="Courier New"/>
          <w:noProof/>
        </w:rPr>
        <w:t>anxiété</w:t>
      </w:r>
      <w:r w:rsidR="008C2514">
        <w:rPr>
          <w:rFonts w:ascii="Garamond" w:hAnsi="Garamond" w:cs="Courier New"/>
          <w:noProof/>
        </w:rPr>
        <w:t> »</w:t>
      </w:r>
      <w:r w:rsidRPr="000739DA">
        <w:rPr>
          <w:rFonts w:ascii="Garamond" w:hAnsi="Garamond" w:cs="Courier New"/>
          <w:noProof/>
        </w:rPr>
        <w:t xml:space="preserve"> au sens </w:t>
      </w:r>
    </w:p>
    <w:p w:rsidR="00791120" w:rsidRPr="000739DA" w:rsidRDefault="00916DA8" w:rsidP="008C2514">
      <w:pPr>
        <w:ind w:right="-284" w:hanging="567"/>
        <w:outlineLvl w:val="0"/>
        <w:rPr>
          <w:rFonts w:ascii="Garamond" w:hAnsi="Garamond" w:cs="Courier New"/>
          <w:noProof/>
        </w:rPr>
      </w:pPr>
      <w:r w:rsidRPr="000739DA">
        <w:rPr>
          <w:rFonts w:ascii="Garamond" w:hAnsi="Garamond" w:cs="Courier New"/>
          <w:noProof/>
        </w:rPr>
        <w:t xml:space="preserve">où </w:t>
      </w:r>
      <w:r w:rsidR="008C2514">
        <w:rPr>
          <w:rFonts w:ascii="Garamond" w:hAnsi="Garamond" w:cs="Courier New"/>
          <w:noProof/>
        </w:rPr>
        <w:t>« </w:t>
      </w:r>
      <w:r w:rsidRPr="000739DA">
        <w:rPr>
          <w:rFonts w:ascii="Garamond" w:hAnsi="Garamond" w:cs="Courier New"/>
          <w:noProof/>
        </w:rPr>
        <w:t>anxiété</w:t>
      </w:r>
      <w:r w:rsidR="008C2514">
        <w:rPr>
          <w:rFonts w:ascii="Garamond" w:hAnsi="Garamond" w:cs="Courier New"/>
          <w:noProof/>
        </w:rPr>
        <w:t> »</w:t>
      </w:r>
      <w:r w:rsidRPr="000739DA">
        <w:rPr>
          <w:rFonts w:ascii="Garamond" w:hAnsi="Garamond" w:cs="Courier New"/>
          <w:noProof/>
        </w:rPr>
        <w:t xml:space="preserve"> est tentation, vertige, re</w:t>
      </w:r>
      <w:r w:rsidR="008C2514">
        <w:rPr>
          <w:rFonts w:ascii="Garamond" w:hAnsi="Garamond" w:cs="Courier New"/>
          <w:noProof/>
        </w:rPr>
        <w:t>-</w:t>
      </w:r>
      <w:r w:rsidRPr="000739DA">
        <w:rPr>
          <w:rFonts w:ascii="Garamond" w:hAnsi="Garamond" w:cs="Courier New"/>
          <w:noProof/>
        </w:rPr>
        <w:t>perte du sujet pour se retrouver à ces niveaux extrêmement primitifs</w:t>
      </w:r>
      <w:r w:rsidR="00791120" w:rsidRPr="000739DA">
        <w:rPr>
          <w:rFonts w:ascii="Garamond" w:hAnsi="Garamond" w:cs="Courier New"/>
          <w:noProof/>
        </w:rPr>
        <w:t>.</w:t>
      </w:r>
      <w:r w:rsidRPr="000739DA">
        <w:rPr>
          <w:rFonts w:ascii="Garamond" w:hAnsi="Garamond" w:cs="Courier New"/>
          <w:noProof/>
        </w:rPr>
        <w:t xml:space="preserve"> </w:t>
      </w:r>
    </w:p>
    <w:p w:rsidR="00791120" w:rsidRPr="000739DA" w:rsidRDefault="00791120" w:rsidP="000739DA">
      <w:pPr>
        <w:ind w:right="-284" w:hanging="567"/>
        <w:rPr>
          <w:rFonts w:ascii="Garamond" w:hAnsi="Garamond" w:cs="Courier New"/>
          <w:noProof/>
        </w:rPr>
      </w:pPr>
    </w:p>
    <w:p w:rsidR="008C2514" w:rsidRDefault="00791120"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00916DA8" w:rsidRPr="000739DA">
        <w:rPr>
          <w:rFonts w:ascii="Garamond" w:hAnsi="Garamond" w:cs="Courier New"/>
          <w:noProof/>
        </w:rPr>
        <w:t>anxiété est telle qu</w:t>
      </w:r>
      <w:r w:rsidR="00720B03">
        <w:rPr>
          <w:rFonts w:ascii="Garamond" w:hAnsi="Garamond" w:cs="Courier New"/>
          <w:noProof/>
        </w:rPr>
        <w:t>’</w:t>
      </w:r>
      <w:r w:rsidR="00916DA8" w:rsidRPr="000739DA">
        <w:rPr>
          <w:rFonts w:ascii="Garamond" w:hAnsi="Garamond" w:cs="Courier New"/>
          <w:noProof/>
        </w:rPr>
        <w:t xml:space="preserve">effectivement il ne peut pas se produire ce jeu où </w:t>
      </w:r>
      <w:r w:rsidR="00916DA8" w:rsidRPr="000739DA">
        <w:rPr>
          <w:rFonts w:ascii="Garamond" w:hAnsi="Garamond"/>
          <w:i/>
          <w:noProof/>
        </w:rPr>
        <w:t>le sujet</w:t>
      </w:r>
      <w:r w:rsidR="00916DA8" w:rsidRPr="000739DA">
        <w:rPr>
          <w:rFonts w:ascii="Garamond" w:hAnsi="Garamond" w:cs="Courier New"/>
          <w:noProof/>
        </w:rPr>
        <w:t xml:space="preserve"> </w:t>
      </w:r>
      <w:r w:rsidR="00A55ACB" w:rsidRPr="000739DA">
        <w:rPr>
          <w:rFonts w:ascii="Garamond" w:hAnsi="Garamond" w:cs="Courier New"/>
          <w:noProof/>
        </w:rPr>
        <w:t>s</w:t>
      </w:r>
      <w:r w:rsidR="00720B03">
        <w:rPr>
          <w:rFonts w:ascii="Garamond" w:hAnsi="Garamond" w:cs="Courier New"/>
          <w:noProof/>
        </w:rPr>
        <w:t>’</w:t>
      </w:r>
      <w:r w:rsidR="00916DA8" w:rsidRPr="000739DA">
        <w:rPr>
          <w:rFonts w:ascii="Garamond" w:hAnsi="Garamond" w:cs="Courier New"/>
          <w:noProof/>
        </w:rPr>
        <w:t>introduit pour chaque objet d</w:t>
      </w:r>
      <w:r w:rsidR="00720B03">
        <w:rPr>
          <w:rFonts w:ascii="Garamond" w:hAnsi="Garamond" w:cs="Courier New"/>
          <w:noProof/>
        </w:rPr>
        <w:t>’</w:t>
      </w:r>
      <w:r w:rsidR="00916DA8" w:rsidRPr="000739DA">
        <w:rPr>
          <w:rFonts w:ascii="Garamond" w:hAnsi="Garamond" w:cs="Courier New"/>
          <w:noProof/>
        </w:rPr>
        <w:t xml:space="preserve">anxiété, </w:t>
      </w:r>
    </w:p>
    <w:p w:rsidR="00791120" w:rsidRPr="000739DA" w:rsidRDefault="00916DA8" w:rsidP="000739DA">
      <w:pPr>
        <w:ind w:right="-284" w:hanging="567"/>
        <w:rPr>
          <w:rFonts w:ascii="Garamond" w:hAnsi="Garamond" w:cs="Courier New"/>
          <w:noProof/>
        </w:rPr>
      </w:pPr>
      <w:r w:rsidRPr="000739DA">
        <w:rPr>
          <w:rFonts w:ascii="Garamond" w:hAnsi="Garamond" w:cs="Courier New"/>
          <w:noProof/>
        </w:rPr>
        <w:t>ma</w:t>
      </w:r>
      <w:r w:rsidR="00791120" w:rsidRPr="000739DA">
        <w:rPr>
          <w:rFonts w:ascii="Garamond" w:hAnsi="Garamond" w:cs="Courier New"/>
          <w:noProof/>
        </w:rPr>
        <w:t>is ce n</w:t>
      </w:r>
      <w:r w:rsidR="00720B03">
        <w:rPr>
          <w:rFonts w:ascii="Garamond" w:hAnsi="Garamond" w:cs="Courier New"/>
          <w:noProof/>
        </w:rPr>
        <w:t>’</w:t>
      </w:r>
      <w:r w:rsidR="00791120" w:rsidRPr="000739DA">
        <w:rPr>
          <w:rFonts w:ascii="Garamond" w:hAnsi="Garamond" w:cs="Courier New"/>
          <w:noProof/>
        </w:rPr>
        <w:t>est qu</w:t>
      </w:r>
      <w:r w:rsidR="00720B03">
        <w:rPr>
          <w:rFonts w:ascii="Garamond" w:hAnsi="Garamond" w:cs="Courier New"/>
          <w:noProof/>
        </w:rPr>
        <w:t>’</w:t>
      </w:r>
      <w:r w:rsidR="00791120" w:rsidRPr="000739DA">
        <w:rPr>
          <w:rFonts w:ascii="Garamond" w:hAnsi="Garamond" w:cs="Courier New"/>
          <w:noProof/>
        </w:rPr>
        <w:t>une connotation.</w:t>
      </w:r>
      <w:r w:rsidRPr="000739DA">
        <w:rPr>
          <w:rFonts w:ascii="Garamond" w:hAnsi="Garamond" w:cs="Courier New"/>
          <w:noProof/>
        </w:rPr>
        <w:t xml:space="preserve"> </w:t>
      </w:r>
      <w:r w:rsidR="00791120"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anxiété c</w:t>
      </w:r>
      <w:r w:rsidR="00720B03">
        <w:rPr>
          <w:rFonts w:ascii="Garamond" w:hAnsi="Garamond" w:cs="Courier New"/>
          <w:noProof/>
        </w:rPr>
        <w:t>’</w:t>
      </w:r>
      <w:r w:rsidRPr="000739DA">
        <w:rPr>
          <w:rFonts w:ascii="Garamond" w:hAnsi="Garamond" w:cs="Courier New"/>
          <w:noProof/>
        </w:rPr>
        <w:t xml:space="preserve">est un signal, comme </w:t>
      </w:r>
      <w:r w:rsidR="00C166DD" w:rsidRPr="000739DA">
        <w:rPr>
          <w:rFonts w:ascii="Garamond" w:hAnsi="Garamond" w:cs="Courier New"/>
          <w:noProof/>
        </w:rPr>
        <w:t>FREUD</w:t>
      </w:r>
      <w:r w:rsidRPr="000739DA">
        <w:rPr>
          <w:rFonts w:ascii="Garamond" w:hAnsi="Garamond" w:cs="Courier New"/>
          <w:noProof/>
        </w:rPr>
        <w:t xml:space="preserve"> a toujours</w:t>
      </w:r>
      <w:r w:rsidR="008C2514">
        <w:rPr>
          <w:rFonts w:ascii="Garamond" w:hAnsi="Garamond" w:cs="Courier New"/>
          <w:noProof/>
        </w:rPr>
        <w:t xml:space="preserve"> - </w:t>
      </w:r>
      <w:r w:rsidRPr="000739DA">
        <w:rPr>
          <w:rFonts w:ascii="Garamond" w:hAnsi="Garamond" w:cs="Courier New"/>
          <w:noProof/>
        </w:rPr>
        <w:t>lorsqu</w:t>
      </w:r>
      <w:r w:rsidR="00720B03">
        <w:rPr>
          <w:rFonts w:ascii="Garamond" w:hAnsi="Garamond" w:cs="Courier New"/>
          <w:noProof/>
        </w:rPr>
        <w:t>’</w:t>
      </w:r>
      <w:r w:rsidRPr="000739DA">
        <w:rPr>
          <w:rFonts w:ascii="Garamond" w:hAnsi="Garamond" w:cs="Courier New"/>
          <w:noProof/>
        </w:rPr>
        <w:t>il a approché la notion d</w:t>
      </w:r>
      <w:r w:rsidR="00720B03">
        <w:rPr>
          <w:rFonts w:ascii="Garamond" w:hAnsi="Garamond" w:cs="Courier New"/>
          <w:noProof/>
        </w:rPr>
        <w:t>’</w:t>
      </w:r>
      <w:r w:rsidRPr="000739DA">
        <w:rPr>
          <w:rFonts w:ascii="Garamond" w:hAnsi="Garamond" w:cs="Courier New"/>
          <w:noProof/>
        </w:rPr>
        <w:t>anxiété</w:t>
      </w:r>
      <w:r w:rsidR="008C2514">
        <w:rPr>
          <w:rFonts w:ascii="Garamond" w:hAnsi="Garamond" w:cs="Courier New"/>
          <w:noProof/>
        </w:rPr>
        <w:t xml:space="preserve"> - </w:t>
      </w:r>
    </w:p>
    <w:p w:rsidR="008C2514" w:rsidRDefault="00916DA8" w:rsidP="008C2514">
      <w:pPr>
        <w:ind w:right="-284" w:hanging="567"/>
        <w:rPr>
          <w:rFonts w:ascii="Garamond" w:hAnsi="Garamond" w:cs="Courier New"/>
          <w:noProof/>
        </w:rPr>
      </w:pPr>
      <w:r w:rsidRPr="000739DA">
        <w:rPr>
          <w:rFonts w:ascii="Garamond" w:hAnsi="Garamond" w:cs="Courier New"/>
          <w:noProof/>
        </w:rPr>
        <w:t>très bien senti et formulé, que c</w:t>
      </w:r>
      <w:r w:rsidR="00720B03">
        <w:rPr>
          <w:rFonts w:ascii="Garamond" w:hAnsi="Garamond" w:cs="Courier New"/>
          <w:noProof/>
        </w:rPr>
        <w:t>’</w:t>
      </w:r>
      <w:r w:rsidRPr="000739DA">
        <w:rPr>
          <w:rFonts w:ascii="Garamond" w:hAnsi="Garamond" w:cs="Courier New"/>
          <w:noProof/>
        </w:rPr>
        <w:t>était une sorte de signal, une qualité, une coloration subjective.</w:t>
      </w:r>
      <w:r w:rsidR="008C2514">
        <w:rPr>
          <w:rFonts w:ascii="Garamond" w:hAnsi="Garamond" w:cs="Courier New"/>
          <w:noProof/>
        </w:rPr>
        <w:t xml:space="preserve"> </w:t>
      </w:r>
      <w:r w:rsidRPr="000739DA">
        <w:rPr>
          <w:rFonts w:ascii="Garamond" w:hAnsi="Garamond" w:cs="Courier New"/>
          <w:noProof/>
        </w:rPr>
        <w:t>Cette anxiété c</w:t>
      </w:r>
      <w:r w:rsidR="00720B03">
        <w:rPr>
          <w:rFonts w:ascii="Garamond" w:hAnsi="Garamond" w:cs="Courier New"/>
          <w:noProof/>
        </w:rPr>
        <w:t>’</w:t>
      </w:r>
      <w:r w:rsidRPr="000739DA">
        <w:rPr>
          <w:rFonts w:ascii="Garamond" w:hAnsi="Garamond" w:cs="Courier New"/>
          <w:noProof/>
        </w:rPr>
        <w:t xml:space="preserve">est précisément </w:t>
      </w:r>
    </w:p>
    <w:p w:rsidR="008C2514" w:rsidRDefault="00916DA8" w:rsidP="000739DA">
      <w:pPr>
        <w:ind w:right="-284" w:hanging="567"/>
        <w:rPr>
          <w:rFonts w:ascii="Garamond" w:hAnsi="Garamond" w:cs="Courier New"/>
          <w:noProof/>
        </w:rPr>
      </w:pPr>
      <w:r w:rsidRPr="000739DA">
        <w:rPr>
          <w:rFonts w:ascii="Garamond" w:hAnsi="Garamond" w:cs="Courier New"/>
          <w:noProof/>
        </w:rPr>
        <w:t>ce qui en somme ne se produit pas, car le sujet ne peut même pas arriver à cette sorte d</w:t>
      </w:r>
      <w:r w:rsidR="00720B03">
        <w:rPr>
          <w:rFonts w:ascii="Garamond" w:hAnsi="Garamond" w:cs="Courier New"/>
          <w:noProof/>
        </w:rPr>
        <w:t>’</w:t>
      </w:r>
      <w:r w:rsidRPr="000739DA">
        <w:rPr>
          <w:rFonts w:ascii="Garamond" w:hAnsi="Garamond" w:cs="Courier New"/>
          <w:noProof/>
        </w:rPr>
        <w:t xml:space="preserve">identification qui serait déjà une ébauche </w:t>
      </w:r>
    </w:p>
    <w:p w:rsidR="00791120" w:rsidRPr="000739DA" w:rsidRDefault="00916DA8" w:rsidP="000739DA">
      <w:pPr>
        <w:ind w:right="-284" w:hanging="567"/>
        <w:rPr>
          <w:rFonts w:ascii="Garamond" w:hAnsi="Garamond" w:cs="Courier New"/>
          <w:noProof/>
        </w:rPr>
      </w:pPr>
      <w:r w:rsidRPr="000739DA">
        <w:rPr>
          <w:rFonts w:ascii="Garamond" w:hAnsi="Garamond" w:cs="Courier New"/>
          <w:noProof/>
        </w:rPr>
        <w:t>de symbolisme. Il reste en face de la réalité, ce sujet, si paradoxal que ce soit, il vit dans la réalité</w:t>
      </w:r>
      <w:r w:rsidR="00791120" w:rsidRPr="000739DA">
        <w:rPr>
          <w:rFonts w:ascii="Garamond" w:hAnsi="Garamond" w:cs="Courier New"/>
          <w:noProof/>
        </w:rPr>
        <w:t> :</w:t>
      </w:r>
      <w:r w:rsidRPr="000739DA">
        <w:rPr>
          <w:rFonts w:ascii="Garamond" w:hAnsi="Garamond" w:cs="Courier New"/>
          <w:noProof/>
        </w:rPr>
        <w:t xml:space="preserve"> </w:t>
      </w:r>
    </w:p>
    <w:p w:rsidR="00791120" w:rsidRPr="008C2514" w:rsidRDefault="00916DA8" w:rsidP="0040516D">
      <w:pPr>
        <w:pStyle w:val="Paragraphedeliste"/>
        <w:numPr>
          <w:ilvl w:val="0"/>
          <w:numId w:val="1"/>
        </w:numPr>
        <w:ind w:right="-284" w:hanging="567"/>
        <w:rPr>
          <w:rFonts w:ascii="Garamond" w:hAnsi="Garamond" w:cs="Courier New"/>
          <w:noProof/>
        </w:rPr>
      </w:pPr>
      <w:r w:rsidRPr="008C2514">
        <w:rPr>
          <w:rFonts w:ascii="Garamond" w:hAnsi="Garamond" w:cs="Courier New"/>
          <w:noProof/>
        </w:rPr>
        <w:t xml:space="preserve">il est dans le bureau de Mélanie </w:t>
      </w:r>
      <w:r w:rsidR="00791120" w:rsidRPr="008C2514">
        <w:rPr>
          <w:rFonts w:ascii="Garamond" w:hAnsi="Garamond" w:cs="Courier New"/>
          <w:noProof/>
        </w:rPr>
        <w:t>KLEIN</w:t>
      </w:r>
      <w:r w:rsidRPr="008C2514">
        <w:rPr>
          <w:rFonts w:ascii="Garamond" w:hAnsi="Garamond" w:cs="Courier New"/>
          <w:noProof/>
        </w:rPr>
        <w:t>,</w:t>
      </w:r>
    </w:p>
    <w:p w:rsidR="00791120" w:rsidRPr="008C2514" w:rsidRDefault="00916DA8" w:rsidP="0040516D">
      <w:pPr>
        <w:pStyle w:val="Paragraphedeliste"/>
        <w:numPr>
          <w:ilvl w:val="0"/>
          <w:numId w:val="1"/>
        </w:numPr>
        <w:ind w:right="-284" w:hanging="567"/>
        <w:rPr>
          <w:rFonts w:ascii="Garamond" w:hAnsi="Garamond" w:cs="Courier New"/>
          <w:noProof/>
        </w:rPr>
      </w:pPr>
      <w:r w:rsidRPr="008C2514">
        <w:rPr>
          <w:rFonts w:ascii="Garamond" w:hAnsi="Garamond" w:cs="Courier New"/>
          <w:noProof/>
        </w:rPr>
        <w:t>il n</w:t>
      </w:r>
      <w:r w:rsidR="00720B03">
        <w:rPr>
          <w:rFonts w:ascii="Garamond" w:hAnsi="Garamond" w:cs="Courier New"/>
          <w:noProof/>
        </w:rPr>
        <w:t>’</w:t>
      </w:r>
      <w:r w:rsidRPr="008C2514">
        <w:rPr>
          <w:rFonts w:ascii="Garamond" w:hAnsi="Garamond" w:cs="Courier New"/>
          <w:noProof/>
        </w:rPr>
        <w:t>y a pas pour lui d</w:t>
      </w:r>
      <w:r w:rsidR="00720B03">
        <w:rPr>
          <w:rFonts w:ascii="Garamond" w:hAnsi="Garamond" w:cs="Courier New"/>
          <w:noProof/>
        </w:rPr>
        <w:t>’</w:t>
      </w:r>
      <w:r w:rsidRPr="008C2514">
        <w:rPr>
          <w:rFonts w:ascii="Garamond" w:hAnsi="Garamond"/>
          <w:i/>
          <w:noProof/>
        </w:rPr>
        <w:t>autre</w:t>
      </w:r>
      <w:r w:rsidRPr="008C2514">
        <w:rPr>
          <w:rFonts w:ascii="Garamond" w:hAnsi="Garamond" w:cs="Courier New"/>
          <w:noProof/>
        </w:rPr>
        <w:t xml:space="preserve">, </w:t>
      </w:r>
    </w:p>
    <w:p w:rsidR="00791120" w:rsidRPr="008C2514" w:rsidRDefault="00916DA8" w:rsidP="0040516D">
      <w:pPr>
        <w:pStyle w:val="Paragraphedeliste"/>
        <w:numPr>
          <w:ilvl w:val="0"/>
          <w:numId w:val="1"/>
        </w:numPr>
        <w:ind w:right="-284" w:hanging="567"/>
        <w:rPr>
          <w:rFonts w:ascii="Garamond" w:hAnsi="Garamond" w:cs="Courier New"/>
          <w:noProof/>
        </w:rPr>
      </w:pPr>
      <w:r w:rsidRPr="008C2514">
        <w:rPr>
          <w:rFonts w:ascii="Garamond" w:hAnsi="Garamond" w:cs="Courier New"/>
          <w:noProof/>
        </w:rPr>
        <w:t>il n</w:t>
      </w:r>
      <w:r w:rsidR="00720B03">
        <w:rPr>
          <w:rFonts w:ascii="Garamond" w:hAnsi="Garamond" w:cs="Courier New"/>
          <w:noProof/>
        </w:rPr>
        <w:t>’</w:t>
      </w:r>
      <w:r w:rsidRPr="008C2514">
        <w:rPr>
          <w:rFonts w:ascii="Garamond" w:hAnsi="Garamond" w:cs="Courier New"/>
          <w:noProof/>
        </w:rPr>
        <w:t>y a pas pour lui de lui</w:t>
      </w:r>
      <w:r w:rsidR="008C2514">
        <w:rPr>
          <w:rFonts w:ascii="Garamond" w:hAnsi="Garamond" w:cs="Courier New"/>
          <w:noProof/>
        </w:rPr>
        <w:t>-</w:t>
      </w:r>
      <w:r w:rsidRPr="008C2514">
        <w:rPr>
          <w:rFonts w:ascii="Garamond" w:hAnsi="Garamond" w:cs="Courier New"/>
          <w:noProof/>
        </w:rPr>
        <w:t xml:space="preserve">même, </w:t>
      </w:r>
    </w:p>
    <w:p w:rsidR="00791120"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il y a une réalité pure et simple</w:t>
      </w:r>
      <w:r w:rsidR="00791120" w:rsidRPr="000739DA">
        <w:rPr>
          <w:rFonts w:ascii="Garamond" w:hAnsi="Garamond" w:cs="Courier New"/>
          <w:noProof/>
        </w:rPr>
        <w:t> :</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intervalle entre les deux por</w:t>
      </w:r>
      <w:r w:rsidR="00791120" w:rsidRPr="000739DA">
        <w:rPr>
          <w:rFonts w:ascii="Garamond" w:hAnsi="Garamond" w:cs="Courier New"/>
          <w:noProof/>
        </w:rPr>
        <w:t>tes, c</w:t>
      </w:r>
      <w:r w:rsidR="00720B03">
        <w:rPr>
          <w:rFonts w:ascii="Garamond" w:hAnsi="Garamond" w:cs="Courier New"/>
          <w:noProof/>
        </w:rPr>
        <w:t>’</w:t>
      </w:r>
      <w:r w:rsidR="00791120" w:rsidRPr="000739DA">
        <w:rPr>
          <w:rFonts w:ascii="Garamond" w:hAnsi="Garamond" w:cs="Courier New"/>
          <w:noProof/>
        </w:rPr>
        <w:t>est le corps de sa mère.</w:t>
      </w:r>
    </w:p>
    <w:p w:rsidR="00791120" w:rsidRPr="000739DA" w:rsidRDefault="00791120" w:rsidP="000739DA">
      <w:pPr>
        <w:ind w:right="-284" w:hanging="567"/>
        <w:rPr>
          <w:rFonts w:ascii="Garamond" w:hAnsi="Garamond" w:cs="Courier New"/>
          <w:noProof/>
        </w:rPr>
      </w:pPr>
    </w:p>
    <w:p w:rsidR="008C2514" w:rsidRDefault="00916DA8" w:rsidP="008C2514">
      <w:pPr>
        <w:ind w:right="-284" w:hanging="567"/>
        <w:rPr>
          <w:rFonts w:ascii="Garamond" w:hAnsi="Garamond" w:cs="Courier New"/>
          <w:noProof/>
        </w:rPr>
      </w:pPr>
      <w:r w:rsidRPr="000739DA">
        <w:rPr>
          <w:rFonts w:ascii="Garamond" w:hAnsi="Garamond" w:cs="Courier New"/>
          <w:noProof/>
        </w:rPr>
        <w:t>Les trains et tout ce qui s</w:t>
      </w:r>
      <w:r w:rsidR="00720B03">
        <w:rPr>
          <w:rFonts w:ascii="Garamond" w:hAnsi="Garamond" w:cs="Courier New"/>
          <w:noProof/>
        </w:rPr>
        <w:t>’</w:t>
      </w:r>
      <w:r w:rsidRPr="000739DA">
        <w:rPr>
          <w:rFonts w:ascii="Garamond" w:hAnsi="Garamond" w:cs="Courier New"/>
          <w:noProof/>
        </w:rPr>
        <w:t>ensuit, c</w:t>
      </w:r>
      <w:r w:rsidR="00720B03">
        <w:rPr>
          <w:rFonts w:ascii="Garamond" w:hAnsi="Garamond" w:cs="Courier New"/>
          <w:noProof/>
        </w:rPr>
        <w:t>’</w:t>
      </w:r>
      <w:r w:rsidRPr="000739DA">
        <w:rPr>
          <w:rFonts w:ascii="Garamond" w:hAnsi="Garamond" w:cs="Courier New"/>
          <w:noProof/>
        </w:rPr>
        <w:t>est quelque chose, mais qui n</w:t>
      </w:r>
      <w:r w:rsidR="00720B03">
        <w:rPr>
          <w:rFonts w:ascii="Garamond" w:hAnsi="Garamond" w:cs="Courier New"/>
          <w:noProof/>
        </w:rPr>
        <w:t>’</w:t>
      </w:r>
      <w:r w:rsidRPr="000739DA">
        <w:rPr>
          <w:rFonts w:ascii="Garamond" w:hAnsi="Garamond" w:cs="Courier New"/>
          <w:noProof/>
        </w:rPr>
        <w:t xml:space="preserve">est ni nommable ni nommé, avant que Mélanie </w:t>
      </w:r>
      <w:r w:rsidR="00791120" w:rsidRPr="000739DA">
        <w:rPr>
          <w:rFonts w:ascii="Garamond" w:hAnsi="Garamond" w:cs="Courier New"/>
          <w:noProof/>
        </w:rPr>
        <w:t>KLEIN</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i/>
          <w:noProof/>
        </w:rPr>
        <w:t>ose</w:t>
      </w:r>
      <w:r w:rsidR="008C2514">
        <w:rPr>
          <w:rFonts w:ascii="Garamond" w:hAnsi="Garamond" w:cs="Courier New"/>
          <w:noProof/>
        </w:rPr>
        <w:t>,</w:t>
      </w:r>
    </w:p>
    <w:p w:rsidR="008C2514" w:rsidRDefault="00916DA8" w:rsidP="008C2514">
      <w:pPr>
        <w:ind w:right="-284" w:hanging="567"/>
        <w:rPr>
          <w:rFonts w:ascii="Garamond" w:hAnsi="Garamond" w:cs="Courier New"/>
          <w:noProof/>
        </w:rPr>
      </w:pPr>
      <w:r w:rsidRPr="000739DA">
        <w:rPr>
          <w:rFonts w:ascii="Garamond" w:hAnsi="Garamond" w:cs="Courier New"/>
          <w:noProof/>
        </w:rPr>
        <w:t>avec ce quelque chose qu</w:t>
      </w:r>
      <w:r w:rsidR="00720B03">
        <w:rPr>
          <w:rFonts w:ascii="Garamond" w:hAnsi="Garamond" w:cs="Courier New"/>
          <w:noProof/>
        </w:rPr>
        <w:t>’</w:t>
      </w:r>
      <w:r w:rsidRPr="000739DA">
        <w:rPr>
          <w:rFonts w:ascii="Garamond" w:hAnsi="Garamond" w:cs="Courier New"/>
          <w:noProof/>
        </w:rPr>
        <w:t>elle a, cette espèce d</w:t>
      </w:r>
      <w:r w:rsidR="00720B03">
        <w:rPr>
          <w:rFonts w:ascii="Garamond" w:hAnsi="Garamond" w:cs="Courier New"/>
          <w:noProof/>
        </w:rPr>
        <w:t>’</w:t>
      </w:r>
      <w:r w:rsidRPr="000739DA">
        <w:rPr>
          <w:rFonts w:ascii="Garamond" w:hAnsi="Garamond" w:cs="Courier New"/>
          <w:noProof/>
        </w:rPr>
        <w:t>instinct de brute, qui lui a fait d</w:t>
      </w:r>
      <w:r w:rsidR="00720B03">
        <w:rPr>
          <w:rFonts w:ascii="Garamond" w:hAnsi="Garamond" w:cs="Courier New"/>
          <w:noProof/>
        </w:rPr>
        <w:t>’</w:t>
      </w:r>
      <w:r w:rsidRPr="000739DA">
        <w:rPr>
          <w:rFonts w:ascii="Garamond" w:hAnsi="Garamond" w:cs="Courier New"/>
          <w:noProof/>
        </w:rPr>
        <w:t xml:space="preserve">ailleurs perforer cette espèce de somme </w:t>
      </w:r>
    </w:p>
    <w:p w:rsidR="008C2514" w:rsidRDefault="00916DA8" w:rsidP="000739DA">
      <w:pPr>
        <w:ind w:right="-284" w:hanging="567"/>
        <w:rPr>
          <w:rFonts w:ascii="Garamond" w:hAnsi="Garamond" w:cs="Courier New"/>
          <w:noProof/>
        </w:rPr>
      </w:pPr>
      <w:r w:rsidRPr="000739DA">
        <w:rPr>
          <w:rFonts w:ascii="Garamond" w:hAnsi="Garamond" w:cs="Courier New"/>
          <w:noProof/>
        </w:rPr>
        <w:t>de la connaissance, qui était jusque</w:t>
      </w:r>
      <w:r w:rsidR="008C2514">
        <w:rPr>
          <w:rFonts w:ascii="Garamond" w:hAnsi="Garamond" w:cs="Courier New"/>
          <w:noProof/>
        </w:rPr>
        <w:t>-</w:t>
      </w:r>
      <w:r w:rsidRPr="000739DA">
        <w:rPr>
          <w:rFonts w:ascii="Garamond" w:hAnsi="Garamond" w:cs="Courier New"/>
          <w:noProof/>
        </w:rPr>
        <w:t>là impénétrable</w:t>
      </w:r>
      <w:r w:rsidR="008C2514">
        <w:rPr>
          <w:rFonts w:ascii="Garamond" w:hAnsi="Garamond" w:cs="Courier New"/>
          <w:noProof/>
        </w:rPr>
        <w:t xml:space="preserve">, </w:t>
      </w:r>
      <w:r w:rsidRPr="000739DA">
        <w:rPr>
          <w:rFonts w:ascii="Garamond" w:hAnsi="Garamond" w:cs="Courier New"/>
          <w:noProof/>
        </w:rPr>
        <w:t xml:space="preserve">elle </w:t>
      </w:r>
      <w:r w:rsidRPr="000739DA">
        <w:rPr>
          <w:rFonts w:ascii="Garamond" w:hAnsi="Garamond"/>
          <w:i/>
          <w:noProof/>
        </w:rPr>
        <w:t>ose</w:t>
      </w:r>
      <w:r w:rsidRPr="000739DA">
        <w:rPr>
          <w:rFonts w:ascii="Garamond" w:hAnsi="Garamond" w:cs="Courier New"/>
          <w:noProof/>
        </w:rPr>
        <w:t xml:space="preserve"> lui parler et parler à </w:t>
      </w:r>
      <w:r w:rsidRPr="000739DA">
        <w:rPr>
          <w:rFonts w:ascii="Garamond" w:hAnsi="Garamond"/>
          <w:i/>
          <w:noProof/>
        </w:rPr>
        <w:t>un être</w:t>
      </w:r>
      <w:r w:rsidRPr="000739DA">
        <w:rPr>
          <w:rFonts w:ascii="Garamond" w:hAnsi="Garamond" w:cs="Courier New"/>
          <w:noProof/>
        </w:rPr>
        <w:t xml:space="preserve"> qui littéralement lui a donné toute</w:t>
      </w:r>
    </w:p>
    <w:p w:rsidR="00A55ACB" w:rsidRPr="000739DA"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appréhension possible auparavant, qu</w:t>
      </w:r>
      <w:r w:rsidR="00720B03">
        <w:rPr>
          <w:rFonts w:ascii="Garamond" w:hAnsi="Garamond" w:cs="Courier New"/>
          <w:noProof/>
        </w:rPr>
        <w:t>’</w:t>
      </w:r>
      <w:r w:rsidRPr="000739DA">
        <w:rPr>
          <w:rFonts w:ascii="Garamond" w:hAnsi="Garamond" w:cs="Courier New"/>
          <w:noProof/>
        </w:rPr>
        <w:t xml:space="preserve">au sens </w:t>
      </w:r>
      <w:r w:rsidRPr="000739DA">
        <w:rPr>
          <w:rFonts w:ascii="Garamond" w:hAnsi="Garamond"/>
          <w:i/>
          <w:noProof/>
          <w:color w:val="0000CC"/>
        </w:rPr>
        <w:t>symbolique</w:t>
      </w:r>
      <w:r w:rsidRPr="000739DA">
        <w:rPr>
          <w:rFonts w:ascii="Garamond" w:hAnsi="Garamond" w:cs="Courier New"/>
          <w:noProof/>
        </w:rPr>
        <w:t xml:space="preserve"> du terme c</w:t>
      </w:r>
      <w:r w:rsidR="00720B03">
        <w:rPr>
          <w:rFonts w:ascii="Garamond" w:hAnsi="Garamond" w:cs="Courier New"/>
          <w:noProof/>
        </w:rPr>
        <w:t>’</w:t>
      </w:r>
      <w:r w:rsidRPr="000739DA">
        <w:rPr>
          <w:rFonts w:ascii="Garamond" w:hAnsi="Garamond" w:cs="Courier New"/>
          <w:noProof/>
        </w:rPr>
        <w:t xml:space="preserve">est un </w:t>
      </w:r>
      <w:r w:rsidRPr="000739DA">
        <w:rPr>
          <w:rFonts w:ascii="Garamond" w:hAnsi="Garamond"/>
          <w:i/>
          <w:noProof/>
        </w:rPr>
        <w:t>être qui ne répond pas</w:t>
      </w:r>
      <w:r w:rsidR="00A55ACB" w:rsidRPr="000739DA">
        <w:rPr>
          <w:rFonts w:ascii="Garamond" w:hAnsi="Garamond" w:cs="Courier New"/>
          <w:noProof/>
        </w:rPr>
        <w:t>,</w:t>
      </w:r>
      <w:r w:rsidR="008C2514">
        <w:rPr>
          <w:rFonts w:ascii="Garamond" w:hAnsi="Garamond" w:cs="Courier New"/>
          <w:noProof/>
        </w:rPr>
        <w:t xml:space="preserve"> </w:t>
      </w:r>
      <w:r w:rsidRPr="000739DA">
        <w:rPr>
          <w:rFonts w:ascii="Garamond" w:hAnsi="Garamond" w:cs="Courier New"/>
          <w:noProof/>
        </w:rPr>
        <w:t>il est là</w:t>
      </w:r>
      <w:r w:rsidR="00791120" w:rsidRPr="000739DA">
        <w:rPr>
          <w:rFonts w:ascii="Garamond" w:hAnsi="Garamond" w:cs="Courier New"/>
          <w:noProof/>
        </w:rPr>
        <w:t> :</w:t>
      </w:r>
      <w:r w:rsidRPr="000739DA">
        <w:rPr>
          <w:rFonts w:ascii="Garamond" w:hAnsi="Garamond" w:cs="Courier New"/>
          <w:noProof/>
        </w:rPr>
        <w:t xml:space="preserve"> </w:t>
      </w:r>
    </w:p>
    <w:p w:rsidR="00791120"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comme si elle n</w:t>
      </w:r>
      <w:r w:rsidR="00720B03">
        <w:rPr>
          <w:rFonts w:ascii="Garamond" w:hAnsi="Garamond" w:cs="Courier New"/>
          <w:noProof/>
        </w:rPr>
        <w:t>’</w:t>
      </w:r>
      <w:r w:rsidRPr="000739DA">
        <w:rPr>
          <w:rFonts w:ascii="Garamond" w:hAnsi="Garamond" w:cs="Courier New"/>
          <w:noProof/>
        </w:rPr>
        <w:t xml:space="preserve">existait pas, </w:t>
      </w:r>
    </w:p>
    <w:p w:rsidR="00791120"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comme si elle était un meuble</w:t>
      </w:r>
      <w:r w:rsidR="00791120" w:rsidRPr="000739DA">
        <w:rPr>
          <w:rFonts w:ascii="Garamond" w:hAnsi="Garamond" w:cs="Courier New"/>
          <w:noProof/>
        </w:rPr>
        <w:t>.</w:t>
      </w:r>
    </w:p>
    <w:p w:rsidR="00791120" w:rsidRPr="000739DA" w:rsidRDefault="00791120" w:rsidP="000739DA">
      <w:pPr>
        <w:ind w:right="-284" w:hanging="567"/>
        <w:rPr>
          <w:rFonts w:ascii="Garamond" w:hAnsi="Garamond" w:cs="Courier New"/>
          <w:noProof/>
        </w:rPr>
      </w:pPr>
    </w:p>
    <w:p w:rsidR="008C2514" w:rsidRDefault="00791120" w:rsidP="008C2514">
      <w:pPr>
        <w:ind w:right="-284" w:hanging="567"/>
        <w:outlineLvl w:val="0"/>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 xml:space="preserve">lle lui </w:t>
      </w:r>
      <w:r w:rsidR="00916DA8" w:rsidRPr="000739DA">
        <w:rPr>
          <w:rFonts w:ascii="Garamond" w:hAnsi="Garamond"/>
          <w:i/>
          <w:noProof/>
        </w:rPr>
        <w:t>parle</w:t>
      </w:r>
      <w:r w:rsidR="00916DA8" w:rsidRPr="000739DA">
        <w:rPr>
          <w:rFonts w:ascii="Garamond" w:hAnsi="Garamond" w:cs="Courier New"/>
          <w:noProof/>
        </w:rPr>
        <w:t>, c</w:t>
      </w:r>
      <w:r w:rsidR="00720B03">
        <w:rPr>
          <w:rFonts w:ascii="Garamond" w:hAnsi="Garamond" w:cs="Courier New"/>
          <w:noProof/>
        </w:rPr>
        <w:t>’</w:t>
      </w:r>
      <w:r w:rsidR="00916DA8" w:rsidRPr="000739DA">
        <w:rPr>
          <w:rFonts w:ascii="Garamond" w:hAnsi="Garamond" w:cs="Courier New"/>
          <w:noProof/>
        </w:rPr>
        <w:t>est</w:t>
      </w:r>
      <w:r w:rsidR="008C2514">
        <w:rPr>
          <w:rFonts w:ascii="Garamond" w:hAnsi="Garamond" w:cs="Courier New"/>
          <w:noProof/>
        </w:rPr>
        <w:t>-</w:t>
      </w:r>
      <w:r w:rsidR="00916DA8" w:rsidRPr="000739DA">
        <w:rPr>
          <w:rFonts w:ascii="Garamond" w:hAnsi="Garamond" w:cs="Courier New"/>
          <w:noProof/>
        </w:rPr>
        <w:t>à</w:t>
      </w:r>
      <w:r w:rsidR="008C2514">
        <w:rPr>
          <w:rFonts w:ascii="Garamond" w:hAnsi="Garamond" w:cs="Courier New"/>
          <w:noProof/>
        </w:rPr>
        <w:t>-</w:t>
      </w:r>
      <w:r w:rsidR="00916DA8" w:rsidRPr="000739DA">
        <w:rPr>
          <w:rFonts w:ascii="Garamond" w:hAnsi="Garamond" w:cs="Courier New"/>
          <w:noProof/>
        </w:rPr>
        <w:t>dire qu</w:t>
      </w:r>
      <w:r w:rsidR="00720B03">
        <w:rPr>
          <w:rFonts w:ascii="Garamond" w:hAnsi="Garamond" w:cs="Courier New"/>
          <w:noProof/>
        </w:rPr>
        <w:t>’</w:t>
      </w:r>
      <w:r w:rsidR="00916DA8" w:rsidRPr="000739DA">
        <w:rPr>
          <w:rFonts w:ascii="Garamond" w:hAnsi="Garamond"/>
          <w:i/>
          <w:noProof/>
        </w:rPr>
        <w:t>elle donne</w:t>
      </w:r>
      <w:r w:rsidRPr="000739DA">
        <w:rPr>
          <w:rFonts w:ascii="Garamond" w:hAnsi="Garamond" w:cs="Courier New"/>
          <w:noProof/>
        </w:rPr>
        <w:t xml:space="preserve"> </w:t>
      </w:r>
      <w:r w:rsidR="00916DA8" w:rsidRPr="000739DA">
        <w:rPr>
          <w:rFonts w:ascii="Garamond" w:hAnsi="Garamond" w:cs="Courier New"/>
          <w:noProof/>
        </w:rPr>
        <w:t xml:space="preserve">littéralement </w:t>
      </w:r>
      <w:r w:rsidR="00916DA8" w:rsidRPr="000739DA">
        <w:rPr>
          <w:rFonts w:ascii="Garamond" w:hAnsi="Garamond"/>
          <w:i/>
          <w:noProof/>
          <w:color w:val="0000CC"/>
        </w:rPr>
        <w:t>leur</w:t>
      </w:r>
      <w:r w:rsidRPr="000739DA">
        <w:rPr>
          <w:rFonts w:ascii="Garamond" w:hAnsi="Garamond"/>
          <w:i/>
          <w:noProof/>
          <w:color w:val="0000CC"/>
        </w:rPr>
        <w:t>s</w:t>
      </w:r>
      <w:r w:rsidR="00916DA8" w:rsidRPr="000739DA">
        <w:rPr>
          <w:rFonts w:ascii="Garamond" w:hAnsi="Garamond"/>
          <w:i/>
          <w:noProof/>
          <w:color w:val="0000CC"/>
        </w:rPr>
        <w:t xml:space="preserve"> nom</w:t>
      </w:r>
      <w:r w:rsidRPr="000739DA">
        <w:rPr>
          <w:rFonts w:ascii="Garamond" w:hAnsi="Garamond"/>
          <w:i/>
          <w:noProof/>
          <w:color w:val="0000CC"/>
        </w:rPr>
        <w:t>s</w:t>
      </w:r>
      <w:r w:rsidR="00916DA8" w:rsidRPr="000739DA">
        <w:rPr>
          <w:rFonts w:ascii="Garamond" w:hAnsi="Garamond" w:cs="Courier New"/>
          <w:noProof/>
        </w:rPr>
        <w:t xml:space="preserve"> à ce</w:t>
      </w:r>
      <w:r w:rsidRPr="000739DA">
        <w:rPr>
          <w:rFonts w:ascii="Garamond" w:hAnsi="Garamond" w:cs="Courier New"/>
          <w:noProof/>
        </w:rPr>
        <w:t xml:space="preserve"> </w:t>
      </w:r>
      <w:r w:rsidR="00916DA8" w:rsidRPr="000739DA">
        <w:rPr>
          <w:rFonts w:ascii="Garamond" w:hAnsi="Garamond"/>
          <w:i/>
          <w:noProof/>
          <w:color w:val="0000CC"/>
        </w:rPr>
        <w:t>quelque chose</w:t>
      </w:r>
      <w:r w:rsidR="00916DA8" w:rsidRPr="000739DA">
        <w:rPr>
          <w:rFonts w:ascii="Garamond" w:hAnsi="Garamond" w:cs="Courier New"/>
          <w:noProof/>
        </w:rPr>
        <w:t xml:space="preserve"> qui quand même participe du </w:t>
      </w:r>
      <w:r w:rsidR="00916DA8" w:rsidRPr="000739DA">
        <w:rPr>
          <w:rFonts w:ascii="Garamond" w:hAnsi="Garamond"/>
          <w:i/>
          <w:noProof/>
          <w:color w:val="0000CC"/>
        </w:rPr>
        <w:t>symbole</w:t>
      </w:r>
      <w:r w:rsidR="00916DA8" w:rsidRPr="000739DA">
        <w:rPr>
          <w:rFonts w:ascii="Garamond" w:hAnsi="Garamond" w:cs="Courier New"/>
          <w:noProof/>
        </w:rPr>
        <w:t>, puisque ça peut</w:t>
      </w:r>
    </w:p>
    <w:p w:rsidR="00791120" w:rsidRPr="000739DA" w:rsidRDefault="00916DA8" w:rsidP="008C2514">
      <w:pPr>
        <w:ind w:right="-284" w:hanging="567"/>
        <w:outlineLvl w:val="0"/>
        <w:rPr>
          <w:rFonts w:ascii="Garamond" w:hAnsi="Garamond" w:cs="Courier New"/>
          <w:noProof/>
        </w:rPr>
      </w:pPr>
      <w:r w:rsidRPr="000739DA">
        <w:rPr>
          <w:rFonts w:ascii="Garamond" w:hAnsi="Garamond" w:cs="Courier New"/>
          <w:noProof/>
        </w:rPr>
        <w:t>être immédiatement nommé, mais qui n</w:t>
      </w:r>
      <w:r w:rsidR="00720B03">
        <w:rPr>
          <w:rFonts w:ascii="Garamond" w:hAnsi="Garamond" w:cs="Courier New"/>
          <w:noProof/>
        </w:rPr>
        <w:t>’</w:t>
      </w:r>
      <w:r w:rsidRPr="000739DA">
        <w:rPr>
          <w:rFonts w:ascii="Garamond" w:hAnsi="Garamond" w:cs="Courier New"/>
          <w:noProof/>
        </w:rPr>
        <w:t>est littéralement, à proprement parler, jusque</w:t>
      </w:r>
      <w:r w:rsidR="008C2514">
        <w:rPr>
          <w:rFonts w:ascii="Garamond" w:hAnsi="Garamond" w:cs="Courier New"/>
          <w:noProof/>
        </w:rPr>
        <w:t>-</w:t>
      </w:r>
      <w:r w:rsidRPr="000739DA">
        <w:rPr>
          <w:rFonts w:ascii="Garamond" w:hAnsi="Garamond" w:cs="Courier New"/>
          <w:noProof/>
        </w:rPr>
        <w:t>là, pour le sujet que réalité pure et simple</w:t>
      </w:r>
      <w:r w:rsidR="00791120" w:rsidRPr="000739DA">
        <w:rPr>
          <w:rFonts w:ascii="Garamond" w:hAnsi="Garamond" w:cs="Courier New"/>
          <w:noProof/>
        </w:rPr>
        <w:t>.</w:t>
      </w:r>
      <w:r w:rsidRPr="000739DA">
        <w:rPr>
          <w:rFonts w:ascii="Garamond" w:hAnsi="Garamond" w:cs="Courier New"/>
          <w:noProof/>
        </w:rPr>
        <w:t xml:space="preserve"> </w:t>
      </w:r>
    </w:p>
    <w:p w:rsidR="008C2514" w:rsidRDefault="00791120" w:rsidP="000739D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c</w:t>
      </w:r>
      <w:r w:rsidR="00720B03">
        <w:rPr>
          <w:rFonts w:ascii="Garamond" w:hAnsi="Garamond" w:cs="Courier New"/>
          <w:noProof/>
        </w:rPr>
        <w:t>’</w:t>
      </w:r>
      <w:r w:rsidR="00916DA8" w:rsidRPr="000739DA">
        <w:rPr>
          <w:rFonts w:ascii="Garamond" w:hAnsi="Garamond" w:cs="Courier New"/>
          <w:noProof/>
        </w:rPr>
        <w:t xml:space="preserve">est en cela que prend sa signification le terme de « </w:t>
      </w:r>
      <w:r w:rsidR="00916DA8" w:rsidRPr="000739DA">
        <w:rPr>
          <w:rFonts w:ascii="Garamond" w:hAnsi="Garamond"/>
          <w:i/>
          <w:noProof/>
        </w:rPr>
        <w:t>prématuration</w:t>
      </w:r>
      <w:r w:rsidR="00916DA8" w:rsidRPr="000739DA">
        <w:rPr>
          <w:rFonts w:ascii="Garamond" w:hAnsi="Garamond" w:cs="Courier New"/>
          <w:noProof/>
        </w:rPr>
        <w:t xml:space="preserve"> » qu</w:t>
      </w:r>
      <w:r w:rsidR="00720B03">
        <w:rPr>
          <w:rFonts w:ascii="Garamond" w:hAnsi="Garamond" w:cs="Courier New"/>
          <w:noProof/>
        </w:rPr>
        <w:t>’</w:t>
      </w:r>
      <w:r w:rsidR="00916DA8" w:rsidRPr="000739DA">
        <w:rPr>
          <w:rFonts w:ascii="Garamond" w:hAnsi="Garamond" w:cs="Courier New"/>
          <w:noProof/>
        </w:rPr>
        <w:t xml:space="preserve">elle emploie pour dire que ce sujet a atteint en sorte déjà </w:t>
      </w:r>
    </w:p>
    <w:p w:rsidR="008C2514" w:rsidRDefault="00916DA8" w:rsidP="000739DA">
      <w:pPr>
        <w:ind w:right="-284" w:hanging="567"/>
        <w:rPr>
          <w:rFonts w:ascii="Garamond" w:hAnsi="Garamond" w:cs="Courier New"/>
          <w:noProof/>
        </w:rPr>
      </w:pPr>
      <w:r w:rsidRPr="000739DA">
        <w:rPr>
          <w:rFonts w:ascii="Garamond" w:hAnsi="Garamond"/>
          <w:i/>
          <w:noProof/>
        </w:rPr>
        <w:t>le stade génital</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vrai, pour autant que </w:t>
      </w:r>
      <w:r w:rsidRPr="000739DA">
        <w:rPr>
          <w:rFonts w:ascii="Garamond" w:hAnsi="Garamond"/>
          <w:i/>
          <w:noProof/>
        </w:rPr>
        <w:t>le stade génital</w:t>
      </w:r>
      <w:r w:rsidRPr="000739DA">
        <w:rPr>
          <w:rFonts w:ascii="Garamond" w:hAnsi="Garamond" w:cs="Courier New"/>
          <w:noProof/>
        </w:rPr>
        <w:t xml:space="preserve">, après toute la phase de </w:t>
      </w:r>
      <w:r w:rsidRPr="000739DA">
        <w:rPr>
          <w:rFonts w:ascii="Garamond" w:hAnsi="Garamond"/>
          <w:i/>
          <w:noProof/>
          <w:color w:val="0000CC"/>
        </w:rPr>
        <w:t>symbolisation des fantasmes</w:t>
      </w:r>
      <w:r w:rsidRPr="000739DA">
        <w:rPr>
          <w:rFonts w:ascii="Garamond" w:hAnsi="Garamond" w:cs="Courier New"/>
          <w:noProof/>
        </w:rPr>
        <w:t>, liés par ces allers et retours</w:t>
      </w:r>
    </w:p>
    <w:p w:rsidR="008C2514" w:rsidRDefault="00916DA8" w:rsidP="000739DA">
      <w:pPr>
        <w:ind w:right="-284" w:hanging="567"/>
        <w:rPr>
          <w:rFonts w:ascii="Garamond" w:hAnsi="Garamond" w:cs="Courier New"/>
          <w:noProof/>
        </w:rPr>
      </w:pPr>
      <w:r w:rsidRPr="000739DA">
        <w:rPr>
          <w:rFonts w:ascii="Garamond" w:hAnsi="Garamond" w:cs="Courier New"/>
          <w:noProof/>
        </w:rPr>
        <w:t xml:space="preserve">des </w:t>
      </w:r>
      <w:r w:rsidRPr="000739DA">
        <w:rPr>
          <w:rFonts w:ascii="Garamond" w:hAnsi="Garamond"/>
          <w:i/>
          <w:noProof/>
        </w:rPr>
        <w:t>identifications</w:t>
      </w:r>
      <w:r w:rsidRPr="000739DA">
        <w:rPr>
          <w:rFonts w:ascii="Garamond" w:hAnsi="Garamond" w:cs="Courier New"/>
          <w:noProof/>
        </w:rPr>
        <w:t xml:space="preserve"> du sujet qui, dans la mesure où il les ébauche, les retire, en refait, avec d</w:t>
      </w:r>
      <w:r w:rsidR="00720B03">
        <w:rPr>
          <w:rFonts w:ascii="Garamond" w:hAnsi="Garamond" w:cs="Courier New"/>
          <w:noProof/>
        </w:rPr>
        <w:t>’</w:t>
      </w:r>
      <w:r w:rsidRPr="000739DA">
        <w:rPr>
          <w:rFonts w:ascii="Garamond" w:hAnsi="Garamond" w:cs="Courier New"/>
          <w:noProof/>
        </w:rPr>
        <w:t>autres objets, à côté, donne aux objets</w:t>
      </w:r>
    </w:p>
    <w:p w:rsidR="008C2514" w:rsidRDefault="00916DA8" w:rsidP="000739DA">
      <w:pPr>
        <w:ind w:right="-284" w:hanging="567"/>
        <w:rPr>
          <w:rFonts w:ascii="Garamond" w:hAnsi="Garamond" w:cs="Courier New"/>
          <w:noProof/>
        </w:rPr>
      </w:pPr>
      <w:r w:rsidRPr="000739DA">
        <w:rPr>
          <w:rFonts w:ascii="Garamond" w:hAnsi="Garamond" w:cs="Courier New"/>
          <w:noProof/>
        </w:rPr>
        <w:t xml:space="preserve">majeurs de sa </w:t>
      </w:r>
      <w:r w:rsidRPr="000739DA">
        <w:rPr>
          <w:rFonts w:ascii="Garamond" w:hAnsi="Garamond"/>
          <w:i/>
          <w:noProof/>
        </w:rPr>
        <w:t>primitive identification</w:t>
      </w:r>
      <w:r w:rsidRPr="000739DA">
        <w:rPr>
          <w:rFonts w:ascii="Garamond" w:hAnsi="Garamond" w:cs="Courier New"/>
          <w:noProof/>
        </w:rPr>
        <w:t xml:space="preserve"> une série d</w:t>
      </w:r>
      <w:r w:rsidR="00720B03">
        <w:rPr>
          <w:rFonts w:ascii="Garamond" w:hAnsi="Garamond" w:cs="Courier New"/>
          <w:noProof/>
        </w:rPr>
        <w:t>’</w:t>
      </w:r>
      <w:r w:rsidRPr="000739DA">
        <w:rPr>
          <w:rFonts w:ascii="Garamond" w:hAnsi="Garamond" w:cs="Courier New"/>
          <w:noProof/>
        </w:rPr>
        <w:t>équivalents, qui démultiplient son monde et permettent, à travers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de donner les cadres à ce </w:t>
      </w:r>
      <w:r w:rsidRPr="000739DA">
        <w:rPr>
          <w:rFonts w:ascii="Garamond" w:hAnsi="Garamond"/>
          <w:i/>
          <w:noProof/>
          <w:color w:val="0000CC"/>
        </w:rPr>
        <w:t>réel</w:t>
      </w:r>
      <w:r w:rsidRPr="000739DA">
        <w:rPr>
          <w:rFonts w:ascii="Garamond" w:hAnsi="Garamond" w:cs="Courier New"/>
          <w:noProof/>
        </w:rPr>
        <w:t xml:space="preserve"> infiniment plus développé, plus complexe, qui est le réel humain.</w:t>
      </w:r>
    </w:p>
    <w:p w:rsidR="00791120" w:rsidRPr="000739DA" w:rsidRDefault="00791120" w:rsidP="000739DA">
      <w:pPr>
        <w:ind w:right="-284" w:hanging="567"/>
        <w:rPr>
          <w:rFonts w:ascii="Garamond" w:hAnsi="Garamond" w:cs="Courier New"/>
          <w:noProof/>
        </w:rPr>
      </w:pPr>
    </w:p>
    <w:p w:rsidR="008C2514"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dans la mesure où le sujet ne peut pas faire ces allers et retours, où il est immédiatement dans une réalité qui signifie </w:t>
      </w:r>
    </w:p>
    <w:p w:rsidR="00791120" w:rsidRPr="000739DA" w:rsidRDefault="00916DA8" w:rsidP="000739DA">
      <w:pPr>
        <w:ind w:right="-284" w:hanging="567"/>
        <w:rPr>
          <w:rFonts w:ascii="Garamond" w:hAnsi="Garamond" w:cs="Courier New"/>
          <w:noProof/>
        </w:rPr>
      </w:pPr>
      <w:r w:rsidRPr="000739DA">
        <w:rPr>
          <w:rFonts w:ascii="Garamond" w:hAnsi="Garamond" w:cs="Courier New"/>
          <w:noProof/>
        </w:rPr>
        <w:t>à son niveau de réalité, qui est quelque chose d</w:t>
      </w:r>
      <w:r w:rsidR="00720B03">
        <w:rPr>
          <w:rFonts w:ascii="Garamond" w:hAnsi="Garamond" w:cs="Courier New"/>
          <w:noProof/>
        </w:rPr>
        <w:t>’</w:t>
      </w:r>
      <w:r w:rsidRPr="000739DA">
        <w:rPr>
          <w:rFonts w:ascii="Garamond" w:hAnsi="Garamond" w:cs="Courier New"/>
          <w:noProof/>
        </w:rPr>
        <w:t>absolument déshumanisé</w:t>
      </w:r>
      <w:r w:rsidR="00791120" w:rsidRPr="000739DA">
        <w:rPr>
          <w:rFonts w:ascii="Garamond" w:hAnsi="Garamond" w:cs="Courier New"/>
          <w:noProof/>
        </w:rPr>
        <w:t> :</w:t>
      </w:r>
      <w:r w:rsidRPr="000739DA">
        <w:rPr>
          <w:rFonts w:ascii="Garamond" w:hAnsi="Garamond" w:cs="Courier New"/>
          <w:noProof/>
        </w:rPr>
        <w:t xml:space="preserve"> </w:t>
      </w:r>
    </w:p>
    <w:p w:rsidR="00791120" w:rsidRPr="008C2514" w:rsidRDefault="00916DA8" w:rsidP="0040516D">
      <w:pPr>
        <w:pStyle w:val="Paragraphedeliste"/>
        <w:numPr>
          <w:ilvl w:val="0"/>
          <w:numId w:val="1"/>
        </w:numPr>
        <w:ind w:right="-284" w:hanging="567"/>
        <w:rPr>
          <w:rFonts w:ascii="Garamond" w:hAnsi="Garamond" w:cs="Courier New"/>
          <w:noProof/>
        </w:rPr>
      </w:pPr>
      <w:r w:rsidRPr="008C2514">
        <w:rPr>
          <w:rFonts w:ascii="Garamond" w:hAnsi="Garamond" w:cs="Courier New"/>
          <w:noProof/>
        </w:rPr>
        <w:t>parce qu</w:t>
      </w:r>
      <w:r w:rsidR="00720B03">
        <w:rPr>
          <w:rFonts w:ascii="Garamond" w:hAnsi="Garamond" w:cs="Courier New"/>
          <w:noProof/>
        </w:rPr>
        <w:t>’</w:t>
      </w:r>
      <w:r w:rsidRPr="008C2514">
        <w:rPr>
          <w:rFonts w:ascii="Garamond" w:hAnsi="Garamond" w:cs="Courier New"/>
          <w:noProof/>
        </w:rPr>
        <w:t>il n</w:t>
      </w:r>
      <w:r w:rsidR="00720B03">
        <w:rPr>
          <w:rFonts w:ascii="Garamond" w:hAnsi="Garamond" w:cs="Courier New"/>
          <w:noProof/>
        </w:rPr>
        <w:t>’</w:t>
      </w:r>
      <w:r w:rsidRPr="008C2514">
        <w:rPr>
          <w:rFonts w:ascii="Garamond" w:hAnsi="Garamond" w:cs="Courier New"/>
          <w:noProof/>
        </w:rPr>
        <w:t xml:space="preserve">y a pas développement, </w:t>
      </w:r>
      <w:r w:rsidRPr="008C2514">
        <w:rPr>
          <w:rFonts w:ascii="Garamond" w:hAnsi="Garamond" w:cs="Courier New"/>
          <w:i/>
          <w:noProof/>
        </w:rPr>
        <w:t>il n</w:t>
      </w:r>
      <w:r w:rsidR="00720B03">
        <w:rPr>
          <w:rFonts w:ascii="Garamond" w:hAnsi="Garamond" w:cs="Courier New"/>
          <w:i/>
          <w:noProof/>
        </w:rPr>
        <w:t>’</w:t>
      </w:r>
      <w:r w:rsidRPr="008C2514">
        <w:rPr>
          <w:rFonts w:ascii="Garamond" w:hAnsi="Garamond" w:cs="Courier New"/>
          <w:i/>
          <w:noProof/>
        </w:rPr>
        <w:t>y a pas à l</w:t>
      </w:r>
      <w:r w:rsidR="00720B03">
        <w:rPr>
          <w:rFonts w:ascii="Garamond" w:hAnsi="Garamond" w:cs="Courier New"/>
          <w:i/>
          <w:noProof/>
        </w:rPr>
        <w:t>’</w:t>
      </w:r>
      <w:r w:rsidRPr="008C2514">
        <w:rPr>
          <w:rFonts w:ascii="Garamond" w:hAnsi="Garamond" w:cs="Courier New"/>
          <w:i/>
          <w:noProof/>
        </w:rPr>
        <w:t>origine cette série d</w:t>
      </w:r>
      <w:r w:rsidR="00720B03">
        <w:rPr>
          <w:rFonts w:ascii="Garamond" w:hAnsi="Garamond" w:cs="Courier New"/>
          <w:i/>
          <w:noProof/>
        </w:rPr>
        <w:t>’</w:t>
      </w:r>
      <w:r w:rsidRPr="008C2514">
        <w:rPr>
          <w:rFonts w:ascii="Garamond" w:hAnsi="Garamond" w:cs="Courier New"/>
          <w:i/>
          <w:noProof/>
        </w:rPr>
        <w:t>allers et retours qui se substituent à une série d</w:t>
      </w:r>
      <w:r w:rsidR="00720B03">
        <w:rPr>
          <w:rFonts w:ascii="Garamond" w:hAnsi="Garamond" w:cs="Courier New"/>
          <w:i/>
          <w:noProof/>
        </w:rPr>
        <w:t>’</w:t>
      </w:r>
      <w:r w:rsidRPr="008C2514">
        <w:rPr>
          <w:rFonts w:ascii="Garamond" w:hAnsi="Garamond" w:cs="Courier New"/>
          <w:i/>
          <w:noProof/>
        </w:rPr>
        <w:t>objets,</w:t>
      </w:r>
      <w:r w:rsidRPr="008C2514">
        <w:rPr>
          <w:rFonts w:ascii="Garamond" w:hAnsi="Garamond" w:cs="Courier New"/>
          <w:noProof/>
        </w:rPr>
        <w:t xml:space="preserve"> </w:t>
      </w:r>
    </w:p>
    <w:p w:rsidR="00791120"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parce que chaque fois l</w:t>
      </w:r>
      <w:r w:rsidR="00720B03">
        <w:rPr>
          <w:rFonts w:ascii="Garamond" w:hAnsi="Garamond" w:cs="Courier New"/>
          <w:noProof/>
        </w:rPr>
        <w:t>’</w:t>
      </w:r>
      <w:r w:rsidRPr="000739DA">
        <w:rPr>
          <w:rFonts w:ascii="Garamond" w:hAnsi="Garamond" w:cs="Courier New"/>
          <w:noProof/>
        </w:rPr>
        <w:t>anxiété arrête l</w:t>
      </w:r>
      <w:r w:rsidR="00720B03">
        <w:rPr>
          <w:rFonts w:ascii="Garamond" w:hAnsi="Garamond" w:cs="Courier New"/>
          <w:noProof/>
        </w:rPr>
        <w:t>’</w:t>
      </w:r>
      <w:r w:rsidRPr="000739DA">
        <w:rPr>
          <w:rFonts w:ascii="Garamond" w:hAnsi="Garamond"/>
          <w:i/>
          <w:noProof/>
        </w:rPr>
        <w:t>identification</w:t>
      </w:r>
      <w:r w:rsidRPr="000739DA">
        <w:rPr>
          <w:rFonts w:ascii="Garamond" w:hAnsi="Garamond" w:cs="Courier New"/>
          <w:noProof/>
        </w:rPr>
        <w:t xml:space="preserve"> définitive, la fixa</w:t>
      </w:r>
      <w:r w:rsidRPr="000739DA">
        <w:rPr>
          <w:rFonts w:ascii="Garamond" w:hAnsi="Garamond" w:cs="Courier New"/>
          <w:noProof/>
        </w:rPr>
        <w:softHyphen/>
        <w:t>tion de la réalité</w:t>
      </w:r>
      <w:r w:rsidR="00791120" w:rsidRPr="000739DA">
        <w:rPr>
          <w:rFonts w:ascii="Garamond" w:hAnsi="Garamond" w:cs="Courier New"/>
          <w:noProof/>
        </w:rPr>
        <w:t>.</w:t>
      </w:r>
      <w:r w:rsidRPr="000739DA">
        <w:rPr>
          <w:rFonts w:ascii="Garamond" w:hAnsi="Garamond" w:cs="Courier New"/>
          <w:noProof/>
        </w:rPr>
        <w:t xml:space="preserve"> </w:t>
      </w:r>
    </w:p>
    <w:p w:rsidR="00791120" w:rsidRPr="000739DA" w:rsidRDefault="00791120" w:rsidP="000739DA">
      <w:pPr>
        <w:ind w:right="-284" w:hanging="567"/>
        <w:rPr>
          <w:rFonts w:ascii="Garamond" w:hAnsi="Garamond" w:cs="Courier New"/>
          <w:noProof/>
        </w:rPr>
      </w:pPr>
    </w:p>
    <w:p w:rsidR="008C2514" w:rsidRDefault="00791120"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w:t>
      </w:r>
      <w:r w:rsidRPr="000739DA">
        <w:rPr>
          <w:rFonts w:ascii="Garamond" w:hAnsi="Garamond" w:cs="Courier New"/>
          <w:noProof/>
        </w:rPr>
        <w:t xml:space="preserve"> </w:t>
      </w:r>
      <w:r w:rsidR="008C2514">
        <w:rPr>
          <w:rFonts w:ascii="Garamond" w:hAnsi="Garamond" w:cs="Courier New"/>
          <w:noProof/>
        </w:rPr>
        <w:t>-</w:t>
      </w:r>
      <w:r w:rsidR="00916DA8" w:rsidRPr="000739DA">
        <w:rPr>
          <w:rFonts w:ascii="Garamond" w:hAnsi="Garamond" w:cs="Courier New"/>
          <w:noProof/>
        </w:rPr>
        <w:t xml:space="preserve"> on peut dire</w:t>
      </w:r>
      <w:r w:rsidRPr="000739DA">
        <w:rPr>
          <w:rFonts w:ascii="Garamond" w:hAnsi="Garamond" w:cs="Courier New"/>
          <w:noProof/>
        </w:rPr>
        <w:t xml:space="preserve">  </w:t>
      </w:r>
      <w:r w:rsidR="008C2514">
        <w:rPr>
          <w:rFonts w:ascii="Garamond" w:hAnsi="Garamond" w:cs="Courier New"/>
          <w:noProof/>
        </w:rPr>
        <w:t>-</w:t>
      </w:r>
      <w:r w:rsidR="00916DA8" w:rsidRPr="000739DA">
        <w:rPr>
          <w:rFonts w:ascii="Garamond" w:hAnsi="Garamond" w:cs="Courier New"/>
          <w:noProof/>
        </w:rPr>
        <w:t xml:space="preserve"> une réalité déjà symbolisée, puisqu</w:t>
      </w:r>
      <w:r w:rsidR="00720B03">
        <w:rPr>
          <w:rFonts w:ascii="Garamond" w:hAnsi="Garamond" w:cs="Courier New"/>
          <w:noProof/>
        </w:rPr>
        <w:t>’</w:t>
      </w:r>
      <w:r w:rsidR="00916DA8" w:rsidRPr="000739DA">
        <w:rPr>
          <w:rFonts w:ascii="Garamond" w:hAnsi="Garamond" w:cs="Courier New"/>
          <w:noProof/>
        </w:rPr>
        <w:t>on peut lui donner un sens, mais puisqu</w:t>
      </w:r>
      <w:r w:rsidR="00720B03">
        <w:rPr>
          <w:rFonts w:ascii="Garamond" w:hAnsi="Garamond" w:cs="Courier New"/>
          <w:noProof/>
        </w:rPr>
        <w:t>’</w:t>
      </w:r>
      <w:r w:rsidR="00916DA8" w:rsidRPr="000739DA">
        <w:rPr>
          <w:rFonts w:ascii="Garamond" w:hAnsi="Garamond" w:cs="Courier New"/>
          <w:noProof/>
        </w:rPr>
        <w:t xml:space="preserve">elle est avant toute espèce </w:t>
      </w:r>
    </w:p>
    <w:p w:rsidR="008C2514" w:rsidRDefault="00916DA8" w:rsidP="000739DA">
      <w:pPr>
        <w:ind w:right="-284" w:hanging="567"/>
        <w:rPr>
          <w:rFonts w:ascii="Garamond" w:hAnsi="Garamond" w:cs="Courier New"/>
          <w:noProof/>
        </w:rPr>
      </w:pPr>
      <w:r w:rsidRPr="000739DA">
        <w:rPr>
          <w:rFonts w:ascii="Garamond" w:hAnsi="Garamond" w:cs="Courier New"/>
          <w:noProof/>
        </w:rPr>
        <w:t>de mouvements d</w:t>
      </w:r>
      <w:r w:rsidR="00720B03">
        <w:rPr>
          <w:rFonts w:ascii="Garamond" w:hAnsi="Garamond" w:cs="Courier New"/>
          <w:noProof/>
        </w:rPr>
        <w:t>’</w:t>
      </w:r>
      <w:r w:rsidRPr="000739DA">
        <w:rPr>
          <w:rFonts w:ascii="Garamond" w:hAnsi="Garamond" w:cs="Courier New"/>
          <w:noProof/>
        </w:rPr>
        <w:t>al</w:t>
      </w:r>
      <w:r w:rsidRPr="000739DA">
        <w:rPr>
          <w:rFonts w:ascii="Garamond" w:hAnsi="Garamond" w:cs="Courier New"/>
          <w:noProof/>
        </w:rPr>
        <w:softHyphen/>
        <w:t>lers et venues</w:t>
      </w:r>
      <w:r w:rsidR="00791120" w:rsidRPr="000739DA">
        <w:rPr>
          <w:rFonts w:ascii="Garamond" w:hAnsi="Garamond" w:cs="Courier New"/>
          <w:noProof/>
        </w:rPr>
        <w:t>.</w:t>
      </w:r>
      <w:r w:rsidRPr="000739DA">
        <w:rPr>
          <w:rFonts w:ascii="Garamond" w:hAnsi="Garamond" w:cs="Courier New"/>
          <w:noProof/>
        </w:rPr>
        <w:t xml:space="preserve"> </w:t>
      </w:r>
      <w:r w:rsidR="00791120"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une symbolisation anticipée, primaire, figée, une seule et </w:t>
      </w:r>
      <w:r w:rsidR="008C2514">
        <w:rPr>
          <w:rFonts w:ascii="Garamond" w:hAnsi="Garamond" w:cs="Courier New"/>
          <w:noProof/>
        </w:rPr>
        <w:t>unique primaire identification</w:t>
      </w:r>
    </w:p>
    <w:p w:rsidR="008C2514" w:rsidRDefault="00916DA8" w:rsidP="000739DA">
      <w:pPr>
        <w:ind w:right="-284" w:hanging="567"/>
        <w:rPr>
          <w:rFonts w:ascii="Garamond" w:hAnsi="Garamond" w:cs="Courier New"/>
          <w:noProof/>
        </w:rPr>
      </w:pPr>
      <w:r w:rsidRPr="000739DA">
        <w:rPr>
          <w:rFonts w:ascii="Garamond" w:hAnsi="Garamond" w:cs="Courier New"/>
          <w:noProof/>
        </w:rPr>
        <w:t xml:space="preserve">quelque chose qui a un nom : « </w:t>
      </w:r>
      <w:r w:rsidRPr="000739DA">
        <w:rPr>
          <w:rFonts w:ascii="Garamond" w:hAnsi="Garamond"/>
          <w:i/>
          <w:noProof/>
        </w:rPr>
        <w:t>le vide</w:t>
      </w:r>
      <w:r w:rsidRPr="000739DA">
        <w:rPr>
          <w:rFonts w:ascii="Garamond" w:hAnsi="Garamond" w:cs="Courier New"/>
          <w:noProof/>
        </w:rPr>
        <w:t xml:space="preserve"> », et « </w:t>
      </w:r>
      <w:r w:rsidRPr="000739DA">
        <w:rPr>
          <w:rFonts w:ascii="Garamond" w:hAnsi="Garamond"/>
          <w:i/>
          <w:noProof/>
        </w:rPr>
        <w:t>le noir</w:t>
      </w:r>
      <w:r w:rsidRPr="000739DA">
        <w:rPr>
          <w:rFonts w:ascii="Garamond" w:hAnsi="Garamond" w:cs="Courier New"/>
          <w:noProof/>
        </w:rPr>
        <w:t xml:space="preserve"> », qui est ce qui répond dans la structure propre du su</w:t>
      </w:r>
      <w:r w:rsidR="00791120" w:rsidRPr="000739DA">
        <w:rPr>
          <w:rFonts w:ascii="Garamond" w:hAnsi="Garamond" w:cs="Courier New"/>
          <w:noProof/>
        </w:rPr>
        <w:t>j</w:t>
      </w:r>
      <w:r w:rsidRPr="000739DA">
        <w:rPr>
          <w:rFonts w:ascii="Garamond" w:hAnsi="Garamond" w:cs="Courier New"/>
          <w:noProof/>
        </w:rPr>
        <w:t xml:space="preserve">et à « </w:t>
      </w:r>
      <w:r w:rsidRPr="000739DA">
        <w:rPr>
          <w:rFonts w:ascii="Garamond" w:hAnsi="Garamond"/>
          <w:i/>
          <w:noProof/>
        </w:rPr>
        <w:t>humain</w:t>
      </w:r>
      <w:r w:rsidRPr="000739DA">
        <w:rPr>
          <w:rFonts w:ascii="Garamond" w:hAnsi="Garamond" w:cs="Courier New"/>
          <w:noProof/>
        </w:rPr>
        <w:t xml:space="preserve"> » à l</w:t>
      </w:r>
      <w:r w:rsidR="00720B03">
        <w:rPr>
          <w:rFonts w:ascii="Garamond" w:hAnsi="Garamond" w:cs="Courier New"/>
          <w:noProof/>
        </w:rPr>
        <w:t>’</w:t>
      </w:r>
      <w:r w:rsidRPr="000739DA">
        <w:rPr>
          <w:rFonts w:ascii="Garamond" w:hAnsi="Garamond" w:cs="Courier New"/>
          <w:noProof/>
        </w:rPr>
        <w:t xml:space="preserve">origine, </w:t>
      </w:r>
    </w:p>
    <w:p w:rsidR="008C2514" w:rsidRDefault="00916DA8" w:rsidP="000739DA">
      <w:pPr>
        <w:ind w:right="-284" w:hanging="567"/>
        <w:rPr>
          <w:rFonts w:ascii="Garamond" w:hAnsi="Garamond" w:cs="Courier New"/>
          <w:noProof/>
        </w:rPr>
      </w:pPr>
      <w:r w:rsidRPr="000739DA">
        <w:rPr>
          <w:rFonts w:ascii="Garamond" w:hAnsi="Garamond" w:cs="Courier New"/>
          <w:noProof/>
        </w:rPr>
        <w:t>et essentiellement</w:t>
      </w:r>
      <w:r w:rsidR="008C2514">
        <w:rPr>
          <w:rFonts w:ascii="Garamond" w:hAnsi="Garamond" w:cs="Courier New"/>
          <w:noProof/>
        </w:rPr>
        <w:t>,</w:t>
      </w:r>
      <w:r w:rsidRPr="000739DA">
        <w:rPr>
          <w:rFonts w:ascii="Garamond" w:hAnsi="Garamond" w:cs="Courier New"/>
          <w:noProof/>
        </w:rPr>
        <w:t xml:space="preserve"> comme je l</w:t>
      </w:r>
      <w:r w:rsidR="00720B03">
        <w:rPr>
          <w:rFonts w:ascii="Garamond" w:hAnsi="Garamond" w:cs="Courier New"/>
          <w:noProof/>
        </w:rPr>
        <w:t>’</w:t>
      </w:r>
      <w:r w:rsidRPr="000739DA">
        <w:rPr>
          <w:rFonts w:ascii="Garamond" w:hAnsi="Garamond" w:cs="Courier New"/>
          <w:noProof/>
        </w:rPr>
        <w:t xml:space="preserve">ai indiqué, </w:t>
      </w:r>
      <w:r w:rsidRPr="000739DA">
        <w:rPr>
          <w:rFonts w:ascii="Garamond" w:hAnsi="Garamond"/>
          <w:i/>
          <w:noProof/>
        </w:rPr>
        <w:t>béant</w:t>
      </w:r>
      <w:r w:rsidRPr="000739DA">
        <w:rPr>
          <w:rFonts w:ascii="Garamond" w:hAnsi="Garamond" w:cs="Courier New"/>
          <w:noProof/>
        </w:rPr>
        <w:t>, qui n</w:t>
      </w:r>
      <w:r w:rsidR="00720B03">
        <w:rPr>
          <w:rFonts w:ascii="Garamond" w:hAnsi="Garamond" w:cs="Courier New"/>
          <w:noProof/>
        </w:rPr>
        <w:t>’</w:t>
      </w:r>
      <w:r w:rsidRPr="000739DA">
        <w:rPr>
          <w:rFonts w:ascii="Garamond" w:hAnsi="Garamond" w:cs="Courier New"/>
          <w:noProof/>
        </w:rPr>
        <w:t>a pas pleine</w:t>
      </w:r>
      <w:r w:rsidRPr="000739DA">
        <w:rPr>
          <w:rFonts w:ascii="Garamond" w:hAnsi="Garamond" w:cs="Courier New"/>
          <w:noProof/>
        </w:rPr>
        <w:softHyphen/>
        <w:t>ment le contact, naturellement et simplement devant cette béance,</w:t>
      </w:r>
    </w:p>
    <w:p w:rsidR="00791120" w:rsidRPr="000739DA" w:rsidRDefault="00916DA8" w:rsidP="000739DA">
      <w:pPr>
        <w:ind w:right="-284" w:hanging="567"/>
        <w:rPr>
          <w:rFonts w:ascii="Garamond" w:hAnsi="Garamond" w:cs="Courier New"/>
          <w:noProof/>
        </w:rPr>
      </w:pPr>
      <w:r w:rsidRPr="000739DA">
        <w:rPr>
          <w:rFonts w:ascii="Garamond" w:hAnsi="Garamond" w:cs="Courier New"/>
          <w:noProof/>
        </w:rPr>
        <w:t>et dans cette béance, ne compte qu</w:t>
      </w:r>
      <w:r w:rsidR="00720B03">
        <w:rPr>
          <w:rFonts w:ascii="Garamond" w:hAnsi="Garamond" w:cs="Courier New"/>
          <w:noProof/>
        </w:rPr>
        <w:t>’</w:t>
      </w:r>
      <w:r w:rsidRPr="000739DA">
        <w:rPr>
          <w:rFonts w:ascii="Garamond" w:hAnsi="Garamond" w:cs="Courier New"/>
          <w:noProof/>
        </w:rPr>
        <w:t>un certain nombre d</w:t>
      </w:r>
      <w:r w:rsidR="00720B03">
        <w:rPr>
          <w:rFonts w:ascii="Garamond" w:hAnsi="Garamond" w:cs="Courier New"/>
          <w:noProof/>
        </w:rPr>
        <w:t>’</w:t>
      </w:r>
      <w:r w:rsidRPr="000739DA">
        <w:rPr>
          <w:rFonts w:ascii="Garamond" w:hAnsi="Garamond" w:cs="Courier New"/>
          <w:noProof/>
        </w:rPr>
        <w:t>objets, très limité, de la réalité, qu</w:t>
      </w:r>
      <w:r w:rsidR="00720B03">
        <w:rPr>
          <w:rFonts w:ascii="Garamond" w:hAnsi="Garamond" w:cs="Courier New"/>
          <w:noProof/>
        </w:rPr>
        <w:t>’</w:t>
      </w:r>
      <w:r w:rsidRPr="000739DA">
        <w:rPr>
          <w:rFonts w:ascii="Garamond" w:hAnsi="Garamond" w:cs="Courier New"/>
          <w:noProof/>
        </w:rPr>
        <w:t xml:space="preserve">il ne peut même pas nommer. </w:t>
      </w:r>
    </w:p>
    <w:p w:rsidR="00791120" w:rsidRPr="000739DA" w:rsidRDefault="00791120" w:rsidP="000739DA">
      <w:pPr>
        <w:ind w:right="-284" w:hanging="567"/>
        <w:rPr>
          <w:rFonts w:ascii="Garamond" w:hAnsi="Garamond" w:cs="Courier New"/>
          <w:noProof/>
        </w:rPr>
      </w:pPr>
    </w:p>
    <w:p w:rsidR="008C2514" w:rsidRDefault="00916DA8" w:rsidP="008C2514">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8C2514">
        <w:rPr>
          <w:rFonts w:ascii="Garamond" w:hAnsi="Garamond" w:cs="Courier New"/>
          <w:noProof/>
        </w:rPr>
        <w:t>-</w:t>
      </w:r>
      <w:r w:rsidRPr="000739DA">
        <w:rPr>
          <w:rFonts w:ascii="Garamond" w:hAnsi="Garamond" w:cs="Courier New"/>
          <w:noProof/>
        </w:rPr>
        <w:t>ce à dire ? Vous l</w:t>
      </w:r>
      <w:r w:rsidR="00720B03">
        <w:rPr>
          <w:rFonts w:ascii="Garamond" w:hAnsi="Garamond" w:cs="Courier New"/>
          <w:noProof/>
        </w:rPr>
        <w:t>’</w:t>
      </w:r>
      <w:r w:rsidRPr="000739DA">
        <w:rPr>
          <w:rFonts w:ascii="Garamond" w:hAnsi="Garamond" w:cs="Courier New"/>
          <w:noProof/>
        </w:rPr>
        <w:t>avez très bien remarqué</w:t>
      </w:r>
      <w:r w:rsidR="00791120" w:rsidRPr="000739DA">
        <w:rPr>
          <w:rFonts w:ascii="Garamond" w:hAnsi="Garamond" w:cs="Courier New"/>
          <w:noProof/>
        </w:rPr>
        <w:t> :</w:t>
      </w:r>
      <w:r w:rsidRPr="000739DA">
        <w:rPr>
          <w:rFonts w:ascii="Garamond" w:hAnsi="Garamond" w:cs="Courier New"/>
          <w:noProof/>
        </w:rPr>
        <w:t xml:space="preserve"> il ne peut pas les nommer, à un certain niveau, car il a déjà une certaine </w:t>
      </w:r>
    </w:p>
    <w:p w:rsidR="008C2514" w:rsidRDefault="00916DA8" w:rsidP="008C2514">
      <w:pPr>
        <w:ind w:right="-284" w:hanging="567"/>
        <w:outlineLvl w:val="0"/>
        <w:rPr>
          <w:rFonts w:ascii="Garamond" w:hAnsi="Garamond" w:cs="Courier New"/>
          <w:noProof/>
        </w:rPr>
      </w:pPr>
      <w:r w:rsidRPr="000739DA">
        <w:rPr>
          <w:rFonts w:ascii="Garamond" w:hAnsi="Garamond" w:cs="Courier New"/>
          <w:noProof/>
        </w:rPr>
        <w:t>appré</w:t>
      </w:r>
      <w:r w:rsidRPr="000739DA">
        <w:rPr>
          <w:rFonts w:ascii="Garamond" w:hAnsi="Garamond" w:cs="Courier New"/>
          <w:noProof/>
        </w:rPr>
        <w:softHyphen/>
        <w:t>hension des vocables, disons que de ces vocables il n</w:t>
      </w:r>
      <w:r w:rsidR="00720B03">
        <w:rPr>
          <w:rFonts w:ascii="Garamond" w:hAnsi="Garamond" w:cs="Courier New"/>
          <w:noProof/>
        </w:rPr>
        <w:t>’</w:t>
      </w:r>
      <w:r w:rsidRPr="000739DA">
        <w:rPr>
          <w:rFonts w:ascii="Garamond" w:hAnsi="Garamond" w:cs="Courier New"/>
          <w:noProof/>
        </w:rPr>
        <w:t xml:space="preserve">a pas fait la </w:t>
      </w:r>
      <w:r w:rsidRPr="000739DA">
        <w:rPr>
          <w:rFonts w:ascii="Garamond" w:hAnsi="Garamond"/>
          <w:i/>
          <w:noProof/>
        </w:rPr>
        <w:t>Bejahung</w:t>
      </w:r>
      <w:r w:rsidR="00791120" w:rsidRPr="000739DA">
        <w:rPr>
          <w:rFonts w:ascii="Garamond" w:hAnsi="Garamond" w:cs="Courier New"/>
          <w:noProof/>
        </w:rPr>
        <w:t>, il ne les assume pas.</w:t>
      </w:r>
      <w:r w:rsidRPr="000739DA">
        <w:rPr>
          <w:rFonts w:ascii="Garamond" w:hAnsi="Garamond" w:cs="Courier New"/>
          <w:noProof/>
        </w:rPr>
        <w:t xml:space="preserve"> </w:t>
      </w:r>
      <w:r w:rsidR="00791120" w:rsidRPr="000739DA">
        <w:rPr>
          <w:rFonts w:ascii="Garamond" w:hAnsi="Garamond" w:cs="Courier New"/>
          <w:noProof/>
        </w:rPr>
        <w:t>C</w:t>
      </w:r>
      <w:r w:rsidRPr="000739DA">
        <w:rPr>
          <w:rFonts w:ascii="Garamond" w:hAnsi="Garamond" w:cs="Courier New"/>
          <w:noProof/>
        </w:rPr>
        <w:t>hose paradoxale,</w:t>
      </w:r>
    </w:p>
    <w:p w:rsidR="008C2514" w:rsidRDefault="00916DA8" w:rsidP="008C2514">
      <w:pPr>
        <w:ind w:right="-284" w:hanging="567"/>
        <w:outlineLvl w:val="0"/>
        <w:rPr>
          <w:rFonts w:ascii="Garamond" w:hAnsi="Garamond" w:cs="Courier New"/>
          <w:noProof/>
        </w:rPr>
      </w:pPr>
      <w:r w:rsidRPr="000739DA">
        <w:rPr>
          <w:rFonts w:ascii="Garamond" w:hAnsi="Garamond" w:cs="Courier New"/>
          <w:noProof/>
        </w:rPr>
        <w:t>précisément, dans la fonction où chez lui existe à ce niveau</w:t>
      </w:r>
      <w:r w:rsidR="008C2514">
        <w:rPr>
          <w:rFonts w:ascii="Garamond" w:hAnsi="Garamond" w:cs="Courier New"/>
          <w:noProof/>
        </w:rPr>
        <w:t>-</w:t>
      </w:r>
      <w:r w:rsidRPr="000739DA">
        <w:rPr>
          <w:rFonts w:ascii="Garamond" w:hAnsi="Garamond" w:cs="Courier New"/>
          <w:noProof/>
        </w:rPr>
        <w:t>ci</w:t>
      </w:r>
      <w:r w:rsidR="008C2514">
        <w:rPr>
          <w:rFonts w:ascii="Garamond" w:hAnsi="Garamond" w:cs="Courier New"/>
          <w:noProof/>
        </w:rPr>
        <w:t xml:space="preserve">, </w:t>
      </w:r>
      <w:r w:rsidRPr="000739DA">
        <w:rPr>
          <w:rFonts w:ascii="Garamond" w:hAnsi="Garamond" w:cs="Courier New"/>
          <w:noProof/>
        </w:rPr>
        <w:t>si paradoxal que ça paraisse</w:t>
      </w:r>
      <w:r w:rsidR="008C2514">
        <w:rPr>
          <w:rFonts w:ascii="Garamond" w:hAnsi="Garamond" w:cs="Courier New"/>
          <w:noProof/>
        </w:rPr>
        <w:t xml:space="preserve">, </w:t>
      </w:r>
      <w:r w:rsidRPr="000739DA">
        <w:rPr>
          <w:rFonts w:ascii="Garamond" w:hAnsi="Garamond" w:cs="Courier New"/>
          <w:noProof/>
        </w:rPr>
        <w:t>une possibilité d</w:t>
      </w:r>
      <w:r w:rsidR="00720B03">
        <w:rPr>
          <w:rFonts w:ascii="Garamond" w:hAnsi="Garamond" w:cs="Courier New"/>
          <w:noProof/>
        </w:rPr>
        <w:t>’</w:t>
      </w:r>
      <w:r w:rsidRPr="000739DA">
        <w:rPr>
          <w:rFonts w:ascii="Garamond" w:eastAsia="MingLiU" w:hAnsi="Garamond"/>
          <w:i/>
          <w:noProof/>
        </w:rPr>
        <w:t>empathie</w:t>
      </w:r>
      <w:r w:rsidRPr="000739DA">
        <w:rPr>
          <w:rFonts w:ascii="Garamond" w:hAnsi="Garamond" w:cs="Courier New"/>
          <w:noProof/>
        </w:rPr>
        <w:t xml:space="preserve"> </w:t>
      </w:r>
    </w:p>
    <w:p w:rsidR="008C2514" w:rsidRDefault="00916DA8" w:rsidP="008C2514">
      <w:pPr>
        <w:ind w:right="-284" w:hanging="567"/>
        <w:outlineLvl w:val="0"/>
        <w:rPr>
          <w:rFonts w:ascii="Garamond" w:hAnsi="Garamond" w:cs="Courier New"/>
          <w:noProof/>
        </w:rPr>
      </w:pPr>
      <w:r w:rsidRPr="000739DA">
        <w:rPr>
          <w:rFonts w:ascii="Garamond" w:hAnsi="Garamond" w:cs="Courier New"/>
          <w:noProof/>
        </w:rPr>
        <w:t>qui est beaucoup plus grande que la normale, c</w:t>
      </w:r>
      <w:r w:rsidR="00720B03">
        <w:rPr>
          <w:rFonts w:ascii="Garamond" w:hAnsi="Garamond" w:cs="Courier New"/>
          <w:noProof/>
        </w:rPr>
        <w:t>’</w:t>
      </w:r>
      <w:r w:rsidRPr="000739DA">
        <w:rPr>
          <w:rFonts w:ascii="Garamond" w:hAnsi="Garamond" w:cs="Courier New"/>
          <w:noProof/>
        </w:rPr>
        <w:t xml:space="preserve">est ce que Mélanie </w:t>
      </w:r>
      <w:r w:rsidR="00791120" w:rsidRPr="000739DA">
        <w:rPr>
          <w:rFonts w:ascii="Garamond" w:hAnsi="Garamond" w:cs="Courier New"/>
          <w:noProof/>
        </w:rPr>
        <w:t>KLEIN</w:t>
      </w:r>
      <w:r w:rsidRPr="000739DA">
        <w:rPr>
          <w:rFonts w:ascii="Garamond" w:hAnsi="Garamond" w:cs="Courier New"/>
          <w:noProof/>
        </w:rPr>
        <w:t xml:space="preserve"> semble indiquer, car il est tellement bien en rapport </w:t>
      </w:r>
    </w:p>
    <w:p w:rsidR="00791120" w:rsidRPr="000739DA" w:rsidRDefault="00916DA8" w:rsidP="008C2514">
      <w:pPr>
        <w:ind w:right="-284" w:hanging="567"/>
        <w:outlineLvl w:val="0"/>
        <w:rPr>
          <w:rFonts w:ascii="Garamond" w:hAnsi="Garamond" w:cs="Courier New"/>
          <w:noProof/>
        </w:rPr>
      </w:pPr>
      <w:r w:rsidRPr="000739DA">
        <w:rPr>
          <w:rFonts w:ascii="Garamond" w:hAnsi="Garamond" w:cs="Courier New"/>
          <w:noProof/>
        </w:rPr>
        <w:t>avec la réalité</w:t>
      </w:r>
      <w:r w:rsidR="00791120" w:rsidRPr="000739DA">
        <w:rPr>
          <w:rFonts w:ascii="Garamond" w:hAnsi="Garamond" w:cs="Courier New"/>
          <w:noProof/>
        </w:rPr>
        <w:t xml:space="preserve"> </w:t>
      </w:r>
      <w:r w:rsidR="00791120" w:rsidRPr="008C2514">
        <w:rPr>
          <w:rFonts w:ascii="Garamond" w:hAnsi="Garamond" w:cs="Courier New"/>
          <w:noProof/>
          <w:color w:val="C00000"/>
          <w:sz w:val="14"/>
          <w:szCs w:val="14"/>
        </w:rPr>
        <w:t>[</w:t>
      </w:r>
      <w:r w:rsidR="008C2514" w:rsidRPr="008C2514">
        <w:rPr>
          <w:rFonts w:ascii="Garamond" w:hAnsi="Garamond" w:cs="Courier New"/>
          <w:noProof/>
          <w:color w:val="C00000"/>
          <w:sz w:val="14"/>
          <w:szCs w:val="14"/>
        </w:rPr>
        <w:t>...</w:t>
      </w:r>
      <w:r w:rsidR="00791120" w:rsidRPr="008C2514">
        <w:rPr>
          <w:rFonts w:ascii="Garamond" w:hAnsi="Garamond" w:cs="Courier New"/>
          <w:noProof/>
          <w:color w:val="C00000"/>
          <w:sz w:val="14"/>
          <w:szCs w:val="14"/>
        </w:rPr>
        <w:t>]</w:t>
      </w:r>
      <w:r w:rsidRPr="000739DA">
        <w:rPr>
          <w:rFonts w:ascii="Garamond" w:hAnsi="Garamond" w:cs="Courier New"/>
          <w:noProof/>
        </w:rPr>
        <w:t xml:space="preserve"> rarement, mais d</w:t>
      </w:r>
      <w:r w:rsidR="00720B03">
        <w:rPr>
          <w:rFonts w:ascii="Garamond" w:hAnsi="Garamond" w:cs="Courier New"/>
          <w:noProof/>
        </w:rPr>
        <w:t>’</w:t>
      </w:r>
      <w:r w:rsidRPr="000739DA">
        <w:rPr>
          <w:rFonts w:ascii="Garamond" w:hAnsi="Garamond" w:cs="Courier New"/>
          <w:noProof/>
        </w:rPr>
        <w:t>une façon di</w:t>
      </w:r>
      <w:r w:rsidR="00791120" w:rsidRPr="000739DA">
        <w:rPr>
          <w:rFonts w:ascii="Garamond" w:hAnsi="Garamond" w:cs="Courier New"/>
          <w:noProof/>
        </w:rPr>
        <w:t>stante, pas anxiogène.</w:t>
      </w:r>
      <w:r w:rsidRPr="000739DA">
        <w:rPr>
          <w:rFonts w:ascii="Garamond" w:hAnsi="Garamond" w:cs="Courier New"/>
          <w:noProof/>
        </w:rPr>
        <w:t xml:space="preserve"> </w:t>
      </w:r>
    </w:p>
    <w:p w:rsidR="00791120" w:rsidRPr="000739DA" w:rsidRDefault="00791120" w:rsidP="000739DA">
      <w:pPr>
        <w:ind w:right="-284" w:hanging="567"/>
        <w:rPr>
          <w:rFonts w:ascii="Garamond" w:hAnsi="Garamond" w:cs="Courier New"/>
          <w:noProof/>
        </w:rPr>
      </w:pPr>
    </w:p>
    <w:p w:rsidR="00DB744A" w:rsidRDefault="00DB744A" w:rsidP="008C2514">
      <w:pPr>
        <w:ind w:right="-284" w:hanging="567"/>
        <w:outlineLvl w:val="0"/>
        <w:rPr>
          <w:rFonts w:ascii="Garamond" w:hAnsi="Garamond" w:cs="Courier New"/>
          <w:noProof/>
        </w:rPr>
      </w:pPr>
    </w:p>
    <w:p w:rsidR="008C2514" w:rsidRDefault="00916DA8" w:rsidP="008C2514">
      <w:pPr>
        <w:ind w:right="-284" w:hanging="567"/>
        <w:outlineLvl w:val="0"/>
        <w:rPr>
          <w:rFonts w:ascii="Garamond" w:hAnsi="Garamond" w:cs="Courier New"/>
          <w:noProof/>
        </w:rPr>
      </w:pPr>
      <w:r w:rsidRPr="000739DA">
        <w:rPr>
          <w:rFonts w:ascii="Garamond" w:hAnsi="Garamond" w:cs="Courier New"/>
          <w:noProof/>
        </w:rPr>
        <w:t xml:space="preserve">Quand Mélanie </w:t>
      </w:r>
      <w:r w:rsidR="00791120" w:rsidRPr="000739DA">
        <w:rPr>
          <w:rFonts w:ascii="Garamond" w:hAnsi="Garamond" w:cs="Courier New"/>
          <w:noProof/>
        </w:rPr>
        <w:t>KLEIN</w:t>
      </w:r>
      <w:r w:rsidRPr="000739DA">
        <w:rPr>
          <w:rFonts w:ascii="Garamond" w:hAnsi="Garamond" w:cs="Courier New"/>
          <w:noProof/>
        </w:rPr>
        <w:t xml:space="preserve"> a les petits copeaux d</w:t>
      </w:r>
      <w:r w:rsidR="00720B03">
        <w:rPr>
          <w:rFonts w:ascii="Garamond" w:hAnsi="Garamond" w:cs="Courier New"/>
          <w:noProof/>
        </w:rPr>
        <w:t>’</w:t>
      </w:r>
      <w:r w:rsidRPr="000739DA">
        <w:rPr>
          <w:rFonts w:ascii="Garamond" w:hAnsi="Garamond" w:cs="Courier New"/>
          <w:noProof/>
        </w:rPr>
        <w:t>un crayon</w:t>
      </w:r>
      <w:r w:rsidR="008C2514">
        <w:rPr>
          <w:rFonts w:ascii="Garamond" w:hAnsi="Garamond" w:cs="Courier New"/>
          <w:noProof/>
        </w:rPr>
        <w:t xml:space="preserve">, </w:t>
      </w:r>
      <w:r w:rsidRPr="000739DA">
        <w:rPr>
          <w:rFonts w:ascii="Garamond" w:hAnsi="Garamond" w:cs="Courier New"/>
          <w:noProof/>
        </w:rPr>
        <w:t>morcelage de ce qui n</w:t>
      </w:r>
      <w:r w:rsidR="00720B03">
        <w:rPr>
          <w:rFonts w:ascii="Garamond" w:hAnsi="Garamond" w:cs="Courier New"/>
          <w:noProof/>
        </w:rPr>
        <w:t>’</w:t>
      </w:r>
      <w:r w:rsidRPr="000739DA">
        <w:rPr>
          <w:rFonts w:ascii="Garamond" w:hAnsi="Garamond" w:cs="Courier New"/>
          <w:noProof/>
        </w:rPr>
        <w:t>est pas encore fait, car n</w:t>
      </w:r>
      <w:r w:rsidR="00720B03">
        <w:rPr>
          <w:rFonts w:ascii="Garamond" w:hAnsi="Garamond" w:cs="Courier New"/>
          <w:noProof/>
        </w:rPr>
        <w:t>’</w:t>
      </w:r>
      <w:r w:rsidRPr="000739DA">
        <w:rPr>
          <w:rFonts w:ascii="Garamond" w:hAnsi="Garamond" w:cs="Courier New"/>
          <w:noProof/>
        </w:rPr>
        <w:t xml:space="preserve">oublions pas </w:t>
      </w:r>
    </w:p>
    <w:p w:rsidR="000D4C46" w:rsidRDefault="00916DA8" w:rsidP="008C2514">
      <w:pPr>
        <w:ind w:right="-284" w:hanging="567"/>
        <w:outlineLvl w:val="0"/>
        <w:rPr>
          <w:rFonts w:ascii="Garamond" w:hAnsi="Garamond" w:cs="Courier New"/>
          <w:noProof/>
        </w:rPr>
      </w:pP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est quand on commence à démolir</w:t>
      </w:r>
      <w:r w:rsidR="008C2514">
        <w:rPr>
          <w:rFonts w:ascii="Garamond" w:hAnsi="Garamond" w:cs="Courier New"/>
          <w:noProof/>
        </w:rPr>
        <w:t xml:space="preserve"> </w:t>
      </w:r>
      <w:r w:rsidRPr="000739DA">
        <w:rPr>
          <w:rFonts w:ascii="Garamond" w:hAnsi="Garamond" w:cs="Courier New"/>
          <w:noProof/>
        </w:rPr>
        <w:t>que s</w:t>
      </w:r>
      <w:r w:rsidR="00720B03">
        <w:rPr>
          <w:rFonts w:ascii="Garamond" w:hAnsi="Garamond" w:cs="Courier New"/>
          <w:noProof/>
        </w:rPr>
        <w:t>’</w:t>
      </w:r>
      <w:r w:rsidRPr="000739DA">
        <w:rPr>
          <w:rFonts w:ascii="Garamond" w:hAnsi="Garamond" w:cs="Courier New"/>
          <w:noProof/>
        </w:rPr>
        <w:t>articule le petit</w:t>
      </w:r>
      <w:r w:rsidR="00791120" w:rsidRPr="000739DA">
        <w:rPr>
          <w:rFonts w:ascii="Garamond" w:hAnsi="Garamond" w:cs="Courier New"/>
          <w:noProof/>
        </w:rPr>
        <w:t xml:space="preserve"> </w:t>
      </w:r>
      <w:r w:rsidR="008C2514" w:rsidRPr="008C2514">
        <w:rPr>
          <w:rFonts w:ascii="Garamond" w:hAnsi="Garamond" w:cs="Courier New"/>
          <w:noProof/>
          <w:color w:val="C00000"/>
          <w:sz w:val="14"/>
          <w:szCs w:val="14"/>
        </w:rPr>
        <w:t>[...]</w:t>
      </w:r>
      <w:r w:rsidRPr="000739DA">
        <w:rPr>
          <w:rFonts w:ascii="Garamond" w:hAnsi="Garamond" w:cs="Courier New"/>
          <w:noProof/>
        </w:rPr>
        <w:t xml:space="preserve"> et aussi le déclen</w:t>
      </w:r>
      <w:r w:rsidRPr="000739DA">
        <w:rPr>
          <w:rFonts w:ascii="Garamond" w:hAnsi="Garamond" w:cs="Courier New"/>
          <w:noProof/>
        </w:rPr>
        <w:softHyphen/>
        <w:t>chement du mécanisme</w:t>
      </w:r>
      <w:r w:rsidR="008C2514">
        <w:rPr>
          <w:rFonts w:ascii="Garamond" w:hAnsi="Garamond" w:cs="Courier New"/>
          <w:noProof/>
        </w:rPr>
        <w:t xml:space="preserve">, </w:t>
      </w:r>
    </w:p>
    <w:p w:rsidR="008C2514" w:rsidRDefault="00916DA8" w:rsidP="008C2514">
      <w:pPr>
        <w:ind w:right="-284" w:hanging="567"/>
        <w:outlineLvl w:val="0"/>
        <w:rPr>
          <w:rFonts w:ascii="Garamond" w:hAnsi="Garamond" w:cs="Courier New"/>
          <w:noProof/>
        </w:rPr>
      </w:pPr>
      <w:r w:rsidRPr="000739DA">
        <w:rPr>
          <w:rFonts w:ascii="Garamond" w:hAnsi="Garamond" w:cs="Courier New"/>
          <w:noProof/>
        </w:rPr>
        <w:t xml:space="preserve">quand il voit les petits copeaux de crayon sur le corsage de Mélanie </w:t>
      </w:r>
      <w:r w:rsidR="00791120" w:rsidRPr="000739DA">
        <w:rPr>
          <w:rFonts w:ascii="Garamond" w:hAnsi="Garamond" w:cs="Courier New"/>
          <w:noProof/>
        </w:rPr>
        <w:t>KLEIN</w:t>
      </w:r>
      <w:r w:rsidRPr="000739DA">
        <w:rPr>
          <w:rFonts w:ascii="Garamond" w:hAnsi="Garamond" w:cs="Courier New"/>
          <w:noProof/>
        </w:rPr>
        <w:t xml:space="preserve">, il dit </w:t>
      </w:r>
      <w:r w:rsidR="00C8140E" w:rsidRPr="000739DA">
        <w:rPr>
          <w:rFonts w:ascii="Garamond" w:hAnsi="Garamond" w:cs="Courier New"/>
          <w:noProof/>
        </w:rPr>
        <w:t>« </w:t>
      </w:r>
      <w:r w:rsidR="00791120" w:rsidRPr="000739DA">
        <w:rPr>
          <w:rFonts w:ascii="Garamond" w:hAnsi="Garamond"/>
          <w:i/>
          <w:noProof/>
        </w:rPr>
        <w:t>P</w:t>
      </w:r>
      <w:r w:rsidRPr="000739DA">
        <w:rPr>
          <w:rFonts w:ascii="Garamond" w:hAnsi="Garamond"/>
          <w:i/>
          <w:noProof/>
        </w:rPr>
        <w:t xml:space="preserve">oor Melanie </w:t>
      </w:r>
      <w:r w:rsidR="00C8140E" w:rsidRPr="000739DA">
        <w:rPr>
          <w:rFonts w:ascii="Garamond" w:hAnsi="Garamond"/>
          <w:i/>
          <w:noProof/>
        </w:rPr>
        <w:t>K</w:t>
      </w:r>
      <w:r w:rsidR="00A55ACB" w:rsidRPr="000739DA">
        <w:rPr>
          <w:rFonts w:ascii="Garamond" w:hAnsi="Garamond"/>
          <w:i/>
          <w:noProof/>
        </w:rPr>
        <w:t>lein</w:t>
      </w:r>
      <w:r w:rsidR="00C8140E" w:rsidRPr="000739DA">
        <w:rPr>
          <w:rFonts w:ascii="Garamond" w:hAnsi="Garamond" w:cs="Courier New"/>
          <w:noProof/>
        </w:rPr>
        <w:t> »</w:t>
      </w:r>
      <w:r w:rsidRPr="000739DA">
        <w:rPr>
          <w:rFonts w:ascii="Garamond" w:hAnsi="Garamond" w:cs="Courier New"/>
          <w:noProof/>
        </w:rPr>
        <w:t xml:space="preserve">. </w:t>
      </w:r>
    </w:p>
    <w:p w:rsidR="00916DA8" w:rsidRPr="000739DA" w:rsidRDefault="00916DA8" w:rsidP="008C2514">
      <w:pPr>
        <w:ind w:right="-284" w:hanging="567"/>
        <w:outlineLvl w:val="0"/>
        <w:rPr>
          <w:rFonts w:ascii="Garamond" w:hAnsi="Garamond" w:cs="Courier New"/>
          <w:noProof/>
        </w:rPr>
      </w:pPr>
      <w:r w:rsidRPr="000739DA">
        <w:rPr>
          <w:rFonts w:ascii="Garamond" w:hAnsi="Garamond" w:cs="Courier New"/>
          <w:noProof/>
        </w:rPr>
        <w:t>Voyez</w:t>
      </w:r>
      <w:r w:rsidR="008C2514">
        <w:rPr>
          <w:rFonts w:ascii="Garamond" w:hAnsi="Garamond" w:cs="Courier New"/>
          <w:noProof/>
        </w:rPr>
        <w:t>-</w:t>
      </w:r>
      <w:r w:rsidRPr="000739DA">
        <w:rPr>
          <w:rFonts w:ascii="Garamond" w:hAnsi="Garamond" w:cs="Courier New"/>
          <w:noProof/>
        </w:rPr>
        <w:t>vous l</w:t>
      </w:r>
      <w:r w:rsidR="00720B03">
        <w:rPr>
          <w:rFonts w:ascii="Garamond" w:hAnsi="Garamond" w:cs="Courier New"/>
          <w:noProof/>
        </w:rPr>
        <w:t>’</w:t>
      </w:r>
      <w:r w:rsidRPr="000739DA">
        <w:rPr>
          <w:rFonts w:ascii="Garamond" w:hAnsi="Garamond" w:cs="Courier New"/>
          <w:noProof/>
        </w:rPr>
        <w:t xml:space="preserve">indication du sens dans lequel le problème se pose ? </w:t>
      </w:r>
    </w:p>
    <w:p w:rsidR="00791120" w:rsidRPr="000739DA" w:rsidRDefault="00791120" w:rsidP="000739DA">
      <w:pPr>
        <w:ind w:right="-284" w:hanging="567"/>
        <w:rPr>
          <w:rFonts w:ascii="Garamond" w:hAnsi="Garamond" w:cs="Courier New"/>
          <w:noProof/>
        </w:rPr>
      </w:pPr>
    </w:p>
    <w:p w:rsidR="000D4C46" w:rsidRDefault="00916DA8"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y reviendrai la prochaine fois, où nous nous trouverons au cœur du pro</w:t>
      </w:r>
      <w:r w:rsidRPr="000739DA">
        <w:rPr>
          <w:rFonts w:ascii="Garamond" w:hAnsi="Garamond" w:cs="Courier New"/>
          <w:noProof/>
        </w:rPr>
        <w:softHyphen/>
        <w:t xml:space="preserve">blème du rapport du </w:t>
      </w:r>
      <w:r w:rsidRPr="000739DA">
        <w:rPr>
          <w:rFonts w:ascii="Garamond" w:hAnsi="Garamond"/>
          <w:i/>
          <w:noProof/>
          <w:color w:val="0000CC"/>
        </w:rPr>
        <w:t>symbolisme</w:t>
      </w:r>
      <w:r w:rsidRPr="000739DA">
        <w:rPr>
          <w:rFonts w:ascii="Garamond" w:hAnsi="Garamond" w:cs="Courier New"/>
          <w:noProof/>
        </w:rPr>
        <w:t xml:space="preserve"> et du </w:t>
      </w:r>
      <w:r w:rsidRPr="000739DA">
        <w:rPr>
          <w:rFonts w:ascii="Garamond" w:hAnsi="Garamond"/>
          <w:i/>
          <w:noProof/>
          <w:color w:val="0000CC"/>
        </w:rPr>
        <w:t>réel</w:t>
      </w:r>
      <w:r w:rsidRPr="000739DA">
        <w:rPr>
          <w:rFonts w:ascii="Garamond" w:hAnsi="Garamond" w:cs="Courier New"/>
          <w:noProof/>
        </w:rPr>
        <w:t>, et pris à l</w:t>
      </w:r>
      <w:r w:rsidR="00720B03">
        <w:rPr>
          <w:rFonts w:ascii="Garamond" w:hAnsi="Garamond" w:cs="Courier New"/>
          <w:noProof/>
        </w:rPr>
        <w:t>’</w:t>
      </w:r>
      <w:r w:rsidRPr="000739DA">
        <w:rPr>
          <w:rFonts w:ascii="Garamond" w:hAnsi="Garamond" w:cs="Courier New"/>
          <w:noProof/>
        </w:rPr>
        <w:t xml:space="preserve">angle, </w:t>
      </w:r>
    </w:p>
    <w:p w:rsidR="000D4C46" w:rsidRDefault="00916DA8" w:rsidP="000739DA">
      <w:pPr>
        <w:ind w:right="-284" w:hanging="567"/>
        <w:rPr>
          <w:rFonts w:ascii="Garamond" w:hAnsi="Garamond" w:cs="Courier New"/>
          <w:noProof/>
        </w:rPr>
      </w:pPr>
      <w:r w:rsidRPr="000739DA">
        <w:rPr>
          <w:rFonts w:ascii="Garamond" w:hAnsi="Garamond" w:cs="Courier New"/>
          <w:noProof/>
        </w:rPr>
        <w:t>à son point d</w:t>
      </w:r>
      <w:r w:rsidR="00720B03">
        <w:rPr>
          <w:rFonts w:ascii="Garamond" w:hAnsi="Garamond" w:cs="Courier New"/>
          <w:noProof/>
        </w:rPr>
        <w:t>’</w:t>
      </w:r>
      <w:r w:rsidRPr="000739DA">
        <w:rPr>
          <w:rFonts w:ascii="Garamond" w:hAnsi="Garamond" w:cs="Courier New"/>
          <w:noProof/>
        </w:rPr>
        <w:t>ori</w:t>
      </w:r>
      <w:r w:rsidRPr="000739DA">
        <w:rPr>
          <w:rFonts w:ascii="Garamond" w:hAnsi="Garamond" w:cs="Courier New"/>
          <w:noProof/>
        </w:rPr>
        <w:softHyphen/>
        <w:t xml:space="preserve">gine de genèse, le plus difficile. Vous en voyez également le rapport avec la région que nous avons désignée </w:t>
      </w:r>
    </w:p>
    <w:p w:rsidR="00DC18C5" w:rsidRPr="008C2514"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autre jour dans le commentaire de M. </w:t>
      </w:r>
      <w:r w:rsidR="00791120" w:rsidRPr="000739DA">
        <w:rPr>
          <w:rFonts w:ascii="Garamond" w:hAnsi="Garamond" w:cs="Courier New"/>
          <w:noProof/>
        </w:rPr>
        <w:t>HYPPOLITE :</w:t>
      </w:r>
      <w:r w:rsidRPr="000739DA">
        <w:rPr>
          <w:rFonts w:ascii="Garamond" w:hAnsi="Garamond" w:cs="Courier New"/>
          <w:noProof/>
        </w:rPr>
        <w:t xml:space="preserve"> la fonction du </w:t>
      </w:r>
      <w:r w:rsidRPr="000739DA">
        <w:rPr>
          <w:rFonts w:ascii="Garamond" w:hAnsi="Garamond"/>
          <w:i/>
          <w:noProof/>
        </w:rPr>
        <w:t>destructionnisme</w:t>
      </w:r>
      <w:r w:rsidRPr="000739DA">
        <w:rPr>
          <w:rFonts w:ascii="Garamond" w:hAnsi="Garamond" w:cs="Courier New"/>
          <w:noProof/>
        </w:rPr>
        <w:t xml:space="preserve"> dans la constitution </w:t>
      </w:r>
      <w:r w:rsidRPr="008C2514">
        <w:rPr>
          <w:rFonts w:ascii="Garamond" w:hAnsi="Garamond" w:cs="Courier New"/>
          <w:noProof/>
        </w:rPr>
        <w:t>de la réa</w:t>
      </w:r>
      <w:r w:rsidRPr="008C2514">
        <w:rPr>
          <w:rFonts w:ascii="Garamond" w:hAnsi="Garamond" w:cs="Courier New"/>
          <w:noProof/>
        </w:rPr>
        <w:softHyphen/>
        <w:t>lité humaine.</w:t>
      </w:r>
    </w:p>
    <w:p w:rsidR="00DC18C5" w:rsidRPr="008C2514" w:rsidRDefault="00DC18C5" w:rsidP="000739DA">
      <w:pPr>
        <w:spacing w:after="200" w:line="276" w:lineRule="auto"/>
        <w:ind w:right="-284" w:hanging="567"/>
        <w:rPr>
          <w:rFonts w:ascii="Garamond" w:hAnsi="Garamond" w:cs="Courier New"/>
          <w:noProof/>
        </w:rPr>
      </w:pPr>
      <w:r w:rsidRPr="008C2514">
        <w:rPr>
          <w:rFonts w:ascii="Garamond" w:hAnsi="Garamond" w:cs="Courier New"/>
          <w:noProof/>
        </w:rPr>
        <w:br w:type="page"/>
      </w:r>
    </w:p>
    <w:p w:rsidR="00A55ACB" w:rsidRPr="008C2514" w:rsidRDefault="00A55ACB" w:rsidP="000739DA">
      <w:pPr>
        <w:pStyle w:val="Sansinterligne"/>
        <w:ind w:right="-284" w:hanging="567"/>
        <w:rPr>
          <w:rFonts w:ascii="Garamond" w:hAnsi="Garamond"/>
          <w:color w:val="C00000"/>
        </w:rPr>
      </w:pPr>
    </w:p>
    <w:p w:rsidR="00A55ACB" w:rsidRPr="00CC2C88" w:rsidRDefault="00DC18C5" w:rsidP="00CC2C88">
      <w:pPr>
        <w:pStyle w:val="Sansinterligne"/>
        <w:ind w:right="-284" w:hanging="567"/>
        <w:jc w:val="center"/>
        <w:rPr>
          <w:rFonts w:ascii="Garamond" w:hAnsi="Garamond"/>
          <w:color w:val="C00000"/>
          <w:sz w:val="24"/>
          <w:szCs w:val="24"/>
          <w:lang w:val="en-US"/>
        </w:rPr>
      </w:pPr>
      <w:r w:rsidRPr="0085733B">
        <w:rPr>
          <w:rFonts w:ascii="Garamond" w:hAnsi="Garamond"/>
          <w:color w:val="C00000"/>
          <w:sz w:val="22"/>
          <w:szCs w:val="22"/>
          <w:lang w:val="en-US"/>
        </w:rPr>
        <w:t xml:space="preserve">Melanie </w:t>
      </w:r>
      <w:proofErr w:type="gramStart"/>
      <w:r w:rsidR="0085733B" w:rsidRPr="0085733B">
        <w:rPr>
          <w:rFonts w:ascii="Garamond" w:hAnsi="Garamond"/>
          <w:color w:val="C00000"/>
          <w:sz w:val="22"/>
          <w:szCs w:val="22"/>
          <w:lang w:val="en-US"/>
        </w:rPr>
        <w:t xml:space="preserve">KLEIN </w:t>
      </w:r>
      <w:r w:rsidRPr="0085733B">
        <w:rPr>
          <w:rFonts w:ascii="Garamond" w:hAnsi="Garamond"/>
          <w:color w:val="C00000"/>
          <w:sz w:val="22"/>
          <w:szCs w:val="22"/>
          <w:lang w:val="en-US"/>
        </w:rPr>
        <w:t>:</w:t>
      </w:r>
      <w:proofErr w:type="gramEnd"/>
      <w:r w:rsidRPr="0085733B">
        <w:rPr>
          <w:rFonts w:ascii="Garamond" w:hAnsi="Garamond"/>
          <w:color w:val="C00000"/>
          <w:sz w:val="22"/>
          <w:szCs w:val="22"/>
          <w:lang w:val="en-US"/>
        </w:rPr>
        <w:t xml:space="preserve">  </w:t>
      </w:r>
      <w:r w:rsidRPr="0085733B">
        <w:rPr>
          <w:rFonts w:ascii="Garamond" w:hAnsi="Garamond"/>
          <w:i/>
          <w:color w:val="C00000"/>
          <w:sz w:val="22"/>
          <w:szCs w:val="22"/>
          <w:lang w:val="en-US"/>
        </w:rPr>
        <w:t>The imp</w:t>
      </w:r>
      <w:bookmarkStart w:id="19" w:name="Melanie_Klein_Symbol_Ego"/>
      <w:bookmarkEnd w:id="19"/>
      <w:r w:rsidRPr="0085733B">
        <w:rPr>
          <w:rFonts w:ascii="Garamond" w:hAnsi="Garamond"/>
          <w:i/>
          <w:color w:val="C00000"/>
          <w:sz w:val="22"/>
          <w:szCs w:val="22"/>
          <w:lang w:val="en-US"/>
        </w:rPr>
        <w:t>ortance of symbol</w:t>
      </w:r>
      <w:r w:rsidR="00CC2C88" w:rsidRPr="0085733B">
        <w:rPr>
          <w:rFonts w:ascii="Garamond" w:hAnsi="Garamond"/>
          <w:i/>
          <w:color w:val="C00000"/>
          <w:sz w:val="22"/>
          <w:szCs w:val="22"/>
          <w:lang w:val="en-US"/>
        </w:rPr>
        <w:t>-</w:t>
      </w:r>
      <w:r w:rsidRPr="0085733B">
        <w:rPr>
          <w:rFonts w:ascii="Garamond" w:hAnsi="Garamond"/>
          <w:i/>
          <w:color w:val="C00000"/>
          <w:sz w:val="22"/>
          <w:szCs w:val="22"/>
          <w:lang w:val="en-US"/>
        </w:rPr>
        <w:t>formation in the development of the ego</w:t>
      </w:r>
      <w:r w:rsidRPr="00CC2C88">
        <w:rPr>
          <w:rFonts w:ascii="Garamond" w:hAnsi="Garamond"/>
          <w:color w:val="C00000"/>
          <w:sz w:val="24"/>
          <w:szCs w:val="24"/>
          <w:lang w:val="en-US"/>
        </w:rPr>
        <w:t xml:space="preserve"> </w:t>
      </w:r>
      <w:r w:rsidRPr="0085733B">
        <w:rPr>
          <w:rFonts w:ascii="Garamond" w:hAnsi="Garamond"/>
          <w:color w:val="C00000"/>
          <w:sz w:val="16"/>
          <w:szCs w:val="16"/>
          <w:lang w:val="en-US"/>
        </w:rPr>
        <w:t>(1930)</w:t>
      </w:r>
      <w:r w:rsidRPr="00CC2C88">
        <w:rPr>
          <w:rFonts w:ascii="Garamond" w:hAnsi="Garamond"/>
          <w:color w:val="C00000"/>
          <w:sz w:val="24"/>
          <w:szCs w:val="24"/>
          <w:lang w:val="en-US"/>
        </w:rPr>
        <w:t>.</w:t>
      </w:r>
    </w:p>
    <w:p w:rsidR="00A55ACB" w:rsidRPr="000739DA" w:rsidRDefault="00A55ACB" w:rsidP="000739DA">
      <w:pPr>
        <w:pStyle w:val="Sansinterligne"/>
        <w:ind w:right="-284" w:hanging="567"/>
        <w:rPr>
          <w:rFonts w:ascii="Garamond" w:hAnsi="Garamond"/>
          <w:color w:val="C00000"/>
          <w:lang w:val="en-US"/>
        </w:rPr>
      </w:pPr>
    </w:p>
    <w:p w:rsidR="008C2514" w:rsidRDefault="008C2514" w:rsidP="000739DA">
      <w:pPr>
        <w:pStyle w:val="Sansinterligne"/>
        <w:ind w:right="-284" w:hanging="567"/>
        <w:rPr>
          <w:rFonts w:ascii="Garamond" w:hAnsi="Garamond"/>
          <w:color w:val="C00000"/>
          <w:sz w:val="16"/>
          <w:szCs w:val="16"/>
          <w:lang w:val="en-US"/>
        </w:rPr>
      </w:pPr>
    </w:p>
    <w:p w:rsidR="008C2514" w:rsidRDefault="008C2514" w:rsidP="000739DA">
      <w:pPr>
        <w:pStyle w:val="Sansinterligne"/>
        <w:ind w:right="-284" w:hanging="567"/>
        <w:rPr>
          <w:rFonts w:ascii="Garamond" w:hAnsi="Garamond"/>
          <w:color w:val="C00000"/>
          <w:sz w:val="16"/>
          <w:szCs w:val="16"/>
          <w:lang w:val="en-US"/>
        </w:rPr>
      </w:pPr>
    </w:p>
    <w:p w:rsidR="00DC18C5" w:rsidRPr="00CC2C88" w:rsidRDefault="00DC18C5" w:rsidP="008C2514">
      <w:pPr>
        <w:pStyle w:val="Sansinterligne"/>
        <w:ind w:right="-284" w:hanging="567"/>
        <w:jc w:val="center"/>
        <w:rPr>
          <w:rFonts w:ascii="Garamond" w:hAnsi="Garamond"/>
          <w:color w:val="C00000"/>
          <w:sz w:val="16"/>
          <w:szCs w:val="16"/>
          <w:lang w:val="en-US"/>
        </w:rPr>
      </w:pPr>
      <w:r w:rsidRPr="00CC2C88">
        <w:rPr>
          <w:rFonts w:ascii="Garamond" w:hAnsi="Garamond"/>
          <w:color w:val="C00000"/>
          <w:sz w:val="16"/>
          <w:szCs w:val="16"/>
          <w:lang w:val="en-US"/>
        </w:rPr>
        <w:t>[</w:t>
      </w:r>
      <w:hyperlink w:anchor="Retour_Melanie_Klein_Symbol_Ego" w:history="1">
        <w:r w:rsidRPr="008C2514">
          <w:rPr>
            <w:rStyle w:val="Lienhypertexte"/>
            <w:rFonts w:ascii="Garamond" w:hAnsi="Garamond"/>
            <w:sz w:val="16"/>
            <w:szCs w:val="16"/>
            <w:lang w:val="en-US"/>
          </w:rPr>
          <w:t>Retour texte</w:t>
        </w:r>
      </w:hyperlink>
      <w:r w:rsidRPr="008C2514">
        <w:rPr>
          <w:rFonts w:ascii="Garamond" w:hAnsi="Garamond"/>
          <w:color w:val="C00000"/>
          <w:sz w:val="16"/>
          <w:szCs w:val="16"/>
          <w:lang w:val="en-US"/>
        </w:rPr>
        <w:t>]</w:t>
      </w:r>
      <w:r w:rsidR="00D57304" w:rsidRPr="00CC2C88">
        <w:rPr>
          <w:rFonts w:ascii="Garamond" w:hAnsi="Garamond"/>
          <w:color w:val="C00000"/>
          <w:sz w:val="16"/>
          <w:szCs w:val="16"/>
          <w:lang w:val="en-US"/>
        </w:rPr>
        <w:t xml:space="preserve"> </w:t>
      </w:r>
      <w:hyperlink w:anchor="TABLE" w:history="1">
        <w:r w:rsidR="00D57304" w:rsidRPr="008C2514">
          <w:rPr>
            <w:rStyle w:val="Lienhypertexte"/>
            <w:rFonts w:ascii="Garamond" w:hAnsi="Garamond" w:cs="Courier New"/>
            <w:noProof/>
            <w:sz w:val="16"/>
            <w:szCs w:val="16"/>
            <w:lang w:val="en-US"/>
          </w:rPr>
          <w:t>Table des séances</w:t>
        </w:r>
      </w:hyperlink>
    </w:p>
    <w:p w:rsidR="00D57304" w:rsidRPr="00CC2C88" w:rsidRDefault="00D57304" w:rsidP="000739DA">
      <w:pPr>
        <w:pStyle w:val="Sansinterligne"/>
        <w:ind w:right="-284" w:hanging="567"/>
        <w:rPr>
          <w:rFonts w:ascii="Garamond" w:hAnsi="Garamond"/>
          <w:color w:val="C00000"/>
          <w:sz w:val="16"/>
          <w:szCs w:val="16"/>
          <w:lang w:val="en-US"/>
        </w:rPr>
      </w:pP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My argument in this paper is based on the assumption that there is an early stage of mental development at which sadism becomes active at all the various sources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libidinal pleasure.</w:t>
      </w:r>
      <w:r w:rsidRPr="00CC2C88">
        <w:rPr>
          <w:rFonts w:ascii="Garamond" w:hAnsi="Garamond"/>
          <w:color w:val="C00000"/>
          <w:sz w:val="16"/>
          <w:szCs w:val="16"/>
          <w:vertAlign w:val="superscript"/>
          <w:lang w:val="en-US"/>
        </w:rPr>
        <w:t>1</w:t>
      </w:r>
      <w:r w:rsidRPr="00CC2C88">
        <w:rPr>
          <w:rFonts w:ascii="Garamond" w:hAnsi="Garamond"/>
          <w:color w:val="C00000"/>
          <w:sz w:val="16"/>
          <w:szCs w:val="16"/>
          <w:lang w:val="en-US"/>
        </w:rPr>
        <w:t xml:space="preserve"> </w:t>
      </w: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In my experience sadism reaches its zenith in this phase, which is ushered in by the oral</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sadistic desire to devour the mother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breast (or the mother herself) and </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passes</w:t>
      </w:r>
      <w:proofErr w:type="gramEnd"/>
      <w:r w:rsidRPr="00CC2C88">
        <w:rPr>
          <w:rFonts w:ascii="Garamond" w:hAnsi="Garamond"/>
          <w:color w:val="C00000"/>
          <w:sz w:val="16"/>
          <w:szCs w:val="16"/>
          <w:lang w:val="en-US"/>
        </w:rPr>
        <w:t xml:space="preserve"> away with the earlier anal stage. At the period of which I am speaking, the subject</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dominant aim is to possess </w:t>
      </w:r>
      <w:proofErr w:type="gramStart"/>
      <w:r w:rsidRPr="00CC2C88">
        <w:rPr>
          <w:rFonts w:ascii="Garamond" w:hAnsi="Garamond"/>
          <w:color w:val="C00000"/>
          <w:sz w:val="16"/>
          <w:szCs w:val="16"/>
          <w:lang w:val="en-US"/>
        </w:rPr>
        <w:t>himself</w:t>
      </w:r>
      <w:proofErr w:type="gramEnd"/>
      <w:r w:rsidRPr="00CC2C88">
        <w:rPr>
          <w:rFonts w:ascii="Garamond" w:hAnsi="Garamond"/>
          <w:color w:val="C00000"/>
          <w:sz w:val="16"/>
          <w:szCs w:val="16"/>
          <w:lang w:val="en-US"/>
        </w:rPr>
        <w:t xml:space="preserve"> of the contents of the mother</w:t>
      </w:r>
      <w:r w:rsidR="00720B03">
        <w:rPr>
          <w:rFonts w:ascii="Garamond" w:hAnsi="Garamond"/>
          <w:color w:val="C00000"/>
          <w:sz w:val="16"/>
          <w:szCs w:val="16"/>
          <w:lang w:val="en-US"/>
        </w:rPr>
        <w:t>’</w:t>
      </w:r>
      <w:r w:rsidRPr="00CC2C88">
        <w:rPr>
          <w:rFonts w:ascii="Garamond" w:hAnsi="Garamond"/>
          <w:color w:val="C00000"/>
          <w:sz w:val="16"/>
          <w:szCs w:val="16"/>
          <w:lang w:val="en-US"/>
        </w:rPr>
        <w:t>s body</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to destroy her by means of every weapon which sadism can command. At the same time this phase forms the introduction to the </w:t>
      </w:r>
      <w:r w:rsidR="00B6107A" w:rsidRPr="00CC2C88">
        <w:rPr>
          <w:rFonts w:ascii="Garamond" w:hAnsi="Garamond"/>
          <w:color w:val="C00000"/>
          <w:sz w:val="16"/>
          <w:szCs w:val="16"/>
          <w:lang w:val="en-US"/>
        </w:rPr>
        <w:t>Œ</w:t>
      </w:r>
      <w:r w:rsidRPr="00CC2C88">
        <w:rPr>
          <w:rFonts w:ascii="Garamond" w:hAnsi="Garamond"/>
          <w:color w:val="C00000"/>
          <w:sz w:val="16"/>
          <w:szCs w:val="16"/>
          <w:lang w:val="en-US"/>
        </w:rPr>
        <w:t xml:space="preserve">dipus conflict. </w:t>
      </w: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Genital trends now begin to exercise an influence, but this is as yet not evident, for the pre</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genital impulses hold the field. My whole argument depends on the fact</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that</w:t>
      </w:r>
      <w:proofErr w:type="gramEnd"/>
      <w:r w:rsidRPr="00CC2C88">
        <w:rPr>
          <w:rFonts w:ascii="Garamond" w:hAnsi="Garamond"/>
          <w:color w:val="C00000"/>
          <w:sz w:val="16"/>
          <w:szCs w:val="16"/>
          <w:lang w:val="en-US"/>
        </w:rPr>
        <w:t xml:space="preserve"> the </w:t>
      </w:r>
      <w:r w:rsidR="00B6107A" w:rsidRPr="00CC2C88">
        <w:rPr>
          <w:rFonts w:ascii="Garamond" w:hAnsi="Garamond"/>
          <w:color w:val="C00000"/>
          <w:sz w:val="16"/>
          <w:szCs w:val="16"/>
          <w:lang w:val="en-US"/>
        </w:rPr>
        <w:t>Œ</w:t>
      </w:r>
      <w:r w:rsidRPr="00CC2C88">
        <w:rPr>
          <w:rFonts w:ascii="Garamond" w:hAnsi="Garamond"/>
          <w:color w:val="C00000"/>
          <w:sz w:val="16"/>
          <w:szCs w:val="16"/>
          <w:lang w:val="en-US"/>
        </w:rPr>
        <w:t>dipus conflict begins at a period when sadism predominates.</w:t>
      </w:r>
    </w:p>
    <w:p w:rsidR="00DC18C5" w:rsidRPr="00CC2C88" w:rsidRDefault="00DC18C5" w:rsidP="000739DA">
      <w:pPr>
        <w:pStyle w:val="Sansinterligne"/>
        <w:ind w:right="-284" w:hanging="567"/>
        <w:rPr>
          <w:rFonts w:ascii="Garamond" w:hAnsi="Garamond"/>
          <w:color w:val="C00000"/>
          <w:sz w:val="16"/>
          <w:szCs w:val="16"/>
          <w:lang w:val="en-US"/>
        </w:rPr>
      </w:pP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 child expects to find within the mother </w:t>
      </w:r>
      <w:r w:rsidRPr="00CC2C88">
        <w:rPr>
          <w:rFonts w:ascii="Garamond" w:hAnsi="Garamond"/>
          <w:i/>
          <w:iCs/>
          <w:color w:val="C00000"/>
          <w:sz w:val="16"/>
          <w:szCs w:val="16"/>
          <w:lang w:val="en-US"/>
        </w:rPr>
        <w:t xml:space="preserve">(a) </w:t>
      </w:r>
      <w:r w:rsidRPr="00CC2C88">
        <w:rPr>
          <w:rFonts w:ascii="Garamond" w:hAnsi="Garamond"/>
          <w:color w:val="C00000"/>
          <w:sz w:val="16"/>
          <w:szCs w:val="16"/>
          <w:lang w:val="en-US"/>
        </w:rPr>
        <w:t>the father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penis, </w:t>
      </w:r>
      <w:r w:rsidRPr="00CC2C88">
        <w:rPr>
          <w:rFonts w:ascii="Garamond" w:hAnsi="Garamond"/>
          <w:i/>
          <w:iCs/>
          <w:color w:val="C00000"/>
          <w:sz w:val="16"/>
          <w:szCs w:val="16"/>
          <w:lang w:val="en-US"/>
        </w:rPr>
        <w:t xml:space="preserve">(b) </w:t>
      </w:r>
      <w:r w:rsidRPr="00CC2C88">
        <w:rPr>
          <w:rFonts w:ascii="Garamond" w:hAnsi="Garamond"/>
          <w:color w:val="C00000"/>
          <w:sz w:val="16"/>
          <w:szCs w:val="16"/>
          <w:lang w:val="en-US"/>
        </w:rPr>
        <w:t xml:space="preserve">excrement, and </w:t>
      </w:r>
      <w:r w:rsidRPr="00CC2C88">
        <w:rPr>
          <w:rFonts w:ascii="Garamond" w:hAnsi="Garamond"/>
          <w:i/>
          <w:iCs/>
          <w:color w:val="C00000"/>
          <w:sz w:val="16"/>
          <w:szCs w:val="16"/>
          <w:lang w:val="en-US"/>
        </w:rPr>
        <w:t xml:space="preserve">(c) </w:t>
      </w:r>
      <w:r w:rsidRPr="00CC2C88">
        <w:rPr>
          <w:rFonts w:ascii="Garamond" w:hAnsi="Garamond"/>
          <w:color w:val="C00000"/>
          <w:sz w:val="16"/>
          <w:szCs w:val="16"/>
          <w:lang w:val="en-US"/>
        </w:rPr>
        <w:t xml:space="preserve">children, and these things it equates with edible substances. According to </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child</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earliest phantasies (or </w:t>
      </w:r>
      <w:r w:rsidR="00720B03">
        <w:rPr>
          <w:rFonts w:ascii="Garamond" w:hAnsi="Garamond"/>
          <w:color w:val="C00000"/>
          <w:sz w:val="16"/>
          <w:szCs w:val="16"/>
          <w:lang w:val="en-US"/>
        </w:rPr>
        <w:t>‘</w:t>
      </w:r>
      <w:r w:rsidRPr="00CC2C88">
        <w:rPr>
          <w:rFonts w:ascii="Garamond" w:hAnsi="Garamond"/>
          <w:color w:val="C00000"/>
          <w:sz w:val="16"/>
          <w:szCs w:val="16"/>
          <w:lang w:val="en-US"/>
        </w:rPr>
        <w:t>sexual theories</w:t>
      </w:r>
      <w:r w:rsidR="00720B03">
        <w:rPr>
          <w:rFonts w:ascii="Garamond" w:hAnsi="Garamond"/>
          <w:color w:val="C00000"/>
          <w:sz w:val="16"/>
          <w:szCs w:val="16"/>
          <w:lang w:val="en-US"/>
        </w:rPr>
        <w:t>’</w:t>
      </w:r>
      <w:r w:rsidRPr="00CC2C88">
        <w:rPr>
          <w:rFonts w:ascii="Garamond" w:hAnsi="Garamond"/>
          <w:color w:val="C00000"/>
          <w:sz w:val="16"/>
          <w:szCs w:val="16"/>
          <w:lang w:val="en-US"/>
        </w:rPr>
        <w:t>) of parental coitus, the father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penis (or his whole body) becomes incorporated in the mother during the act. </w:t>
      </w: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Thus the child</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sadistic attacks have for their object both father and </w:t>
      </w:r>
      <w:proofErr w:type="gramStart"/>
      <w:r w:rsidRPr="00CC2C88">
        <w:rPr>
          <w:rFonts w:ascii="Garamond" w:hAnsi="Garamond"/>
          <w:color w:val="C00000"/>
          <w:sz w:val="16"/>
          <w:szCs w:val="16"/>
          <w:lang w:val="en-US"/>
        </w:rPr>
        <w:t>mother, who are</w:t>
      </w:r>
      <w:proofErr w:type="gramEnd"/>
      <w:r w:rsidRPr="00CC2C88">
        <w:rPr>
          <w:rFonts w:ascii="Garamond" w:hAnsi="Garamond"/>
          <w:color w:val="C00000"/>
          <w:sz w:val="16"/>
          <w:szCs w:val="16"/>
          <w:lang w:val="en-US"/>
        </w:rPr>
        <w:t xml:space="preserve"> in phantasy bitten, torn, cut or stamped to bits. The attacks give rise </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to</w:t>
      </w:r>
      <w:proofErr w:type="gramEnd"/>
      <w:r w:rsidRPr="00CC2C88">
        <w:rPr>
          <w:rFonts w:ascii="Garamond" w:hAnsi="Garamond"/>
          <w:color w:val="C00000"/>
          <w:sz w:val="16"/>
          <w:szCs w:val="16"/>
          <w:lang w:val="en-US"/>
        </w:rPr>
        <w:t xml:space="preserve"> anxiety lest the subject should be punished by the united parents, and this anxiety also becomes internalized in consequence of the oral</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sadistic introjection of </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objects and is thus already directed towards the early super</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ego. I have found these anxiety</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situations of the early phases of mental development to be the most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profound</w:t>
      </w:r>
      <w:proofErr w:type="gramEnd"/>
      <w:r w:rsidRPr="00CC2C88">
        <w:rPr>
          <w:rFonts w:ascii="Garamond" w:hAnsi="Garamond"/>
          <w:color w:val="C00000"/>
          <w:sz w:val="16"/>
          <w:szCs w:val="16"/>
          <w:lang w:val="en-US"/>
        </w:rPr>
        <w:t xml:space="preserve"> and overwhelming. </w:t>
      </w:r>
    </w:p>
    <w:p w:rsidR="00DC18C5" w:rsidRPr="00CC2C88" w:rsidRDefault="00DC18C5" w:rsidP="000739DA">
      <w:pPr>
        <w:pStyle w:val="Sansinterligne"/>
        <w:ind w:right="-284" w:hanging="567"/>
        <w:rPr>
          <w:rFonts w:ascii="Garamond" w:hAnsi="Garamond"/>
          <w:color w:val="C00000"/>
          <w:sz w:val="16"/>
          <w:szCs w:val="16"/>
          <w:lang w:val="en-US"/>
        </w:rPr>
      </w:pP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It is my experience that in the phantasied attack on the mother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body a considerable part is played by the urethral and anal sadism which is very soon added to </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oral and muscular sadism.In phantasy the excreta are transformed into dangerous weapons :wetting is regarded as cutting, stabbing, burning, drowning,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while</w:t>
      </w:r>
      <w:proofErr w:type="gramEnd"/>
      <w:r w:rsidRPr="00CC2C88">
        <w:rPr>
          <w:rFonts w:ascii="Garamond" w:hAnsi="Garamond"/>
          <w:color w:val="C00000"/>
          <w:sz w:val="16"/>
          <w:szCs w:val="16"/>
          <w:lang w:val="en-US"/>
        </w:rPr>
        <w:t xml:space="preserve"> the faecal mass is equated with weapons and missiles. </w:t>
      </w:r>
    </w:p>
    <w:p w:rsidR="00DC18C5" w:rsidRPr="00CC2C88" w:rsidRDefault="00DC18C5" w:rsidP="000739DA">
      <w:pPr>
        <w:pStyle w:val="Sansinterligne"/>
        <w:ind w:right="-284" w:hanging="567"/>
        <w:rPr>
          <w:rFonts w:ascii="Garamond" w:hAnsi="Garamond"/>
          <w:color w:val="C00000"/>
          <w:sz w:val="16"/>
          <w:szCs w:val="16"/>
          <w:vertAlign w:val="superscript"/>
          <w:lang w:val="en-US"/>
        </w:rPr>
      </w:pPr>
    </w:p>
    <w:p w:rsidR="00DC18C5" w:rsidRPr="00CC2C88" w:rsidRDefault="00DC18C5" w:rsidP="000739DA">
      <w:pPr>
        <w:pStyle w:val="Sansinterligne"/>
        <w:ind w:right="-284" w:hanging="567"/>
        <w:outlineLvl w:val="0"/>
        <w:rPr>
          <w:rFonts w:ascii="Garamond" w:hAnsi="Garamond"/>
          <w:color w:val="C00000"/>
          <w:sz w:val="16"/>
          <w:szCs w:val="16"/>
          <w:lang w:val="en-US"/>
        </w:rPr>
      </w:pPr>
      <w:r w:rsidRPr="00CC2C88">
        <w:rPr>
          <w:rFonts w:ascii="Garamond" w:hAnsi="Garamond"/>
          <w:color w:val="C00000"/>
          <w:sz w:val="16"/>
          <w:szCs w:val="16"/>
          <w:vertAlign w:val="superscript"/>
          <w:lang w:val="en-US"/>
        </w:rPr>
        <w:t>1</w:t>
      </w:r>
      <w:r w:rsidRPr="00CC2C88">
        <w:rPr>
          <w:rFonts w:ascii="Garamond" w:hAnsi="Garamond"/>
          <w:color w:val="C00000"/>
          <w:sz w:val="16"/>
          <w:szCs w:val="16"/>
          <w:lang w:val="en-US"/>
        </w:rPr>
        <w:t xml:space="preserve"> Cf. my </w:t>
      </w:r>
      <w:proofErr w:type="gramStart"/>
      <w:r w:rsidRPr="00CC2C88">
        <w:rPr>
          <w:rFonts w:ascii="Garamond" w:hAnsi="Garamond"/>
          <w:color w:val="C00000"/>
          <w:sz w:val="16"/>
          <w:szCs w:val="16"/>
          <w:lang w:val="en-US"/>
        </w:rPr>
        <w:t>“ Early</w:t>
      </w:r>
      <w:proofErr w:type="gramEnd"/>
      <w:r w:rsidRPr="00CC2C88">
        <w:rPr>
          <w:rFonts w:ascii="Garamond" w:hAnsi="Garamond"/>
          <w:color w:val="C00000"/>
          <w:sz w:val="16"/>
          <w:szCs w:val="16"/>
          <w:lang w:val="en-US"/>
        </w:rPr>
        <w:t xml:space="preserve"> Stages of the </w:t>
      </w:r>
      <w:r w:rsidR="00B6107A" w:rsidRPr="00CC2C88">
        <w:rPr>
          <w:rFonts w:ascii="Garamond" w:hAnsi="Garamond"/>
          <w:color w:val="C00000"/>
          <w:sz w:val="16"/>
          <w:szCs w:val="16"/>
          <w:lang w:val="en-US"/>
        </w:rPr>
        <w:t>Œ</w:t>
      </w:r>
      <w:r w:rsidRPr="00CC2C88">
        <w:rPr>
          <w:rFonts w:ascii="Garamond" w:hAnsi="Garamond"/>
          <w:color w:val="C00000"/>
          <w:sz w:val="16"/>
          <w:szCs w:val="16"/>
          <w:lang w:val="en-US"/>
        </w:rPr>
        <w:t>dipus Conflict ”, p. 208.</w:t>
      </w:r>
    </w:p>
    <w:p w:rsidR="00DC18C5" w:rsidRPr="00CC2C88" w:rsidRDefault="00DC18C5" w:rsidP="000739DA">
      <w:pPr>
        <w:pStyle w:val="Sansinterligne"/>
        <w:ind w:right="-284" w:hanging="567"/>
        <w:rPr>
          <w:rFonts w:ascii="Garamond" w:hAnsi="Garamond"/>
          <w:color w:val="C00000"/>
          <w:sz w:val="16"/>
          <w:szCs w:val="16"/>
          <w:lang w:val="en-US"/>
        </w:rPr>
      </w:pPr>
    </w:p>
    <w:p w:rsidR="0085733B" w:rsidRDefault="009F7DF7"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At a later stage of the phase which I have described, these violent </w:t>
      </w:r>
      <w:r w:rsidR="00DC18C5" w:rsidRPr="00CC2C88">
        <w:rPr>
          <w:rFonts w:ascii="Garamond" w:hAnsi="Garamond"/>
          <w:color w:val="C00000"/>
          <w:sz w:val="16"/>
          <w:szCs w:val="16"/>
          <w:lang w:val="en-US"/>
        </w:rPr>
        <w:t xml:space="preserve">modes of attack give place to hidden assaults by the most refined methods which sadism can </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devise</w:t>
      </w:r>
      <w:proofErr w:type="gramEnd"/>
      <w:r w:rsidRPr="00CC2C88">
        <w:rPr>
          <w:rFonts w:ascii="Garamond" w:hAnsi="Garamond"/>
          <w:color w:val="C00000"/>
          <w:sz w:val="16"/>
          <w:szCs w:val="16"/>
          <w:lang w:val="en-US"/>
        </w:rPr>
        <w:t>, and the excreta are equated with poisonous substances.</w:t>
      </w:r>
      <w:r w:rsidR="00EF6E48" w:rsidRPr="00CC2C88">
        <w:rPr>
          <w:rFonts w:ascii="Garamond" w:hAnsi="Garamond"/>
          <w:color w:val="C00000"/>
          <w:sz w:val="16"/>
          <w:szCs w:val="16"/>
          <w:lang w:val="en-US"/>
        </w:rPr>
        <w:t xml:space="preserve"> </w:t>
      </w:r>
      <w:r w:rsidRPr="00CC2C88">
        <w:rPr>
          <w:rFonts w:ascii="Garamond" w:hAnsi="Garamond"/>
          <w:color w:val="C00000"/>
          <w:sz w:val="16"/>
          <w:szCs w:val="16"/>
          <w:lang w:val="en-US"/>
        </w:rPr>
        <w:t>The excess of sadism gives rise to anxiety and sets in motion the ego</w:t>
      </w:r>
      <w:r w:rsidR="00720B03">
        <w:rPr>
          <w:rFonts w:ascii="Garamond" w:hAnsi="Garamond"/>
          <w:color w:val="C00000"/>
          <w:sz w:val="16"/>
          <w:szCs w:val="16"/>
          <w:lang w:val="en-US"/>
        </w:rPr>
        <w:t>’</w:t>
      </w:r>
      <w:r w:rsidRPr="00CC2C88">
        <w:rPr>
          <w:rFonts w:ascii="Garamond" w:hAnsi="Garamond"/>
          <w:color w:val="C00000"/>
          <w:sz w:val="16"/>
          <w:szCs w:val="16"/>
          <w:lang w:val="en-US"/>
        </w:rPr>
        <w:t>s earliest modes of defence.</w:t>
      </w: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Freud </w:t>
      </w:r>
      <w:proofErr w:type="gramStart"/>
      <w:r w:rsidRPr="00CC2C88">
        <w:rPr>
          <w:rFonts w:ascii="Garamond" w:hAnsi="Garamond"/>
          <w:color w:val="C00000"/>
          <w:sz w:val="16"/>
          <w:szCs w:val="16"/>
          <w:lang w:val="en-US"/>
        </w:rPr>
        <w:t>writes</w:t>
      </w:r>
      <w:r w:rsidR="0085733B">
        <w:rPr>
          <w:rFonts w:ascii="Garamond" w:hAnsi="Garamond"/>
          <w:color w:val="C00000"/>
          <w:sz w:val="16"/>
          <w:szCs w:val="16"/>
          <w:lang w:val="en-US"/>
        </w:rPr>
        <w:t xml:space="preserve"> </w:t>
      </w:r>
      <w:r w:rsidRPr="00CC2C88">
        <w:rPr>
          <w:rFonts w:ascii="Garamond" w:hAnsi="Garamond"/>
          <w:color w:val="C00000"/>
          <w:sz w:val="16"/>
          <w:szCs w:val="16"/>
          <w:lang w:val="en-US"/>
        </w:rPr>
        <w:t>:</w:t>
      </w:r>
      <w:r w:rsidRPr="00CC2C88">
        <w:rPr>
          <w:rFonts w:ascii="Garamond" w:hAnsi="Garamond"/>
          <w:color w:val="C00000"/>
          <w:sz w:val="16"/>
          <w:szCs w:val="16"/>
          <w:vertAlign w:val="superscript"/>
          <w:lang w:val="en-US"/>
        </w:rPr>
        <w:t>1</w:t>
      </w:r>
      <w:proofErr w:type="gramEnd"/>
      <w:r w:rsidRPr="00CC2C88">
        <w:rPr>
          <w:rFonts w:ascii="Garamond" w:hAnsi="Garamond"/>
          <w:color w:val="C00000"/>
          <w:sz w:val="16"/>
          <w:szCs w:val="16"/>
          <w:lang w:val="en-US"/>
        </w:rPr>
        <w:t xml:space="preserve"> </w:t>
      </w:r>
      <w:r w:rsidR="009F7DF7" w:rsidRPr="00CC2C88">
        <w:rPr>
          <w:rFonts w:ascii="Garamond" w:hAnsi="Garamond"/>
          <w:color w:val="C00000"/>
          <w:sz w:val="16"/>
          <w:szCs w:val="16"/>
          <w:lang w:val="en-US"/>
        </w:rPr>
        <w:t>“</w:t>
      </w:r>
      <w:r w:rsidRPr="00CC2C88">
        <w:rPr>
          <w:rFonts w:ascii="Garamond" w:hAnsi="Garamond"/>
          <w:color w:val="C00000"/>
          <w:sz w:val="16"/>
          <w:szCs w:val="16"/>
          <w:lang w:val="en-US"/>
        </w:rPr>
        <w:t>It may well be that, before ego and id have become sharply differentiated and</w:t>
      </w:r>
      <w:r w:rsidR="00EF6E48" w:rsidRPr="00CC2C88">
        <w:rPr>
          <w:rFonts w:ascii="Garamond" w:hAnsi="Garamond"/>
          <w:color w:val="C00000"/>
          <w:sz w:val="16"/>
          <w:szCs w:val="16"/>
          <w:lang w:val="en-US"/>
        </w:rPr>
        <w:t xml:space="preserve"> </w:t>
      </w:r>
      <w:r w:rsidRPr="00CC2C88">
        <w:rPr>
          <w:rFonts w:ascii="Garamond" w:hAnsi="Garamond"/>
          <w:color w:val="C00000"/>
          <w:sz w:val="16"/>
          <w:szCs w:val="16"/>
          <w:lang w:val="en-US"/>
        </w:rPr>
        <w:t>before a super</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ego has been developed, the mental apparatus employs</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different</w:t>
      </w:r>
      <w:proofErr w:type="gramEnd"/>
      <w:r w:rsidRPr="00CC2C88">
        <w:rPr>
          <w:rFonts w:ascii="Garamond" w:hAnsi="Garamond"/>
          <w:color w:val="C00000"/>
          <w:sz w:val="16"/>
          <w:szCs w:val="16"/>
          <w:lang w:val="en-US"/>
        </w:rPr>
        <w:t xml:space="preserve"> modes of defence from those which it practises after these levels of organization have been reached. According to what I have found in analysis, </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earliest defence set up by the ego has reference to two sources of danger: the subject</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own sadism and the object which is attacked. This defence, in conformity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with</w:t>
      </w:r>
      <w:proofErr w:type="gramEnd"/>
      <w:r w:rsidRPr="00CC2C88">
        <w:rPr>
          <w:rFonts w:ascii="Garamond" w:hAnsi="Garamond"/>
          <w:color w:val="C00000"/>
          <w:sz w:val="16"/>
          <w:szCs w:val="16"/>
          <w:lang w:val="en-US"/>
        </w:rPr>
        <w:t xml:space="preserve"> the degree of the sadism, is of a violent character and differs fundamentally from the later mechanism of repression.</w:t>
      </w:r>
      <w:r w:rsidRPr="00CC2C88">
        <w:rPr>
          <w:rFonts w:ascii="Garamond" w:hAnsi="Garamond"/>
          <w:color w:val="C00000"/>
          <w:sz w:val="16"/>
          <w:szCs w:val="16"/>
          <w:lang w:val="en-US"/>
        </w:rPr>
        <w:br/>
      </w: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In relation to the subject</w:t>
      </w:r>
      <w:r w:rsidR="00720B03">
        <w:rPr>
          <w:rFonts w:ascii="Garamond" w:hAnsi="Garamond"/>
          <w:color w:val="C00000"/>
          <w:sz w:val="16"/>
          <w:szCs w:val="16"/>
          <w:lang w:val="en-US"/>
        </w:rPr>
        <w:t>’</w:t>
      </w:r>
      <w:r w:rsidRPr="00CC2C88">
        <w:rPr>
          <w:rFonts w:ascii="Garamond" w:hAnsi="Garamond"/>
          <w:color w:val="C00000"/>
          <w:sz w:val="16"/>
          <w:szCs w:val="16"/>
          <w:lang w:val="en-US"/>
        </w:rPr>
        <w:t>s own sadism the defence implies expulsion, whereas in relation to the object it implies destruction. The sadism becomes a source of danger</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because</w:t>
      </w:r>
      <w:proofErr w:type="gramEnd"/>
      <w:r w:rsidRPr="00CC2C88">
        <w:rPr>
          <w:rFonts w:ascii="Garamond" w:hAnsi="Garamond"/>
          <w:color w:val="C00000"/>
          <w:sz w:val="16"/>
          <w:szCs w:val="16"/>
          <w:lang w:val="en-US"/>
        </w:rPr>
        <w:t xml:space="preserve"> </w:t>
      </w:r>
      <w:r w:rsidR="0085733B">
        <w:rPr>
          <w:rFonts w:ascii="Garamond" w:hAnsi="Garamond"/>
          <w:color w:val="C00000"/>
          <w:sz w:val="16"/>
          <w:szCs w:val="16"/>
          <w:lang w:val="en-US"/>
        </w:rPr>
        <w:t>he</w:t>
      </w:r>
      <w:r w:rsidRPr="00CC2C88">
        <w:rPr>
          <w:rFonts w:ascii="Garamond" w:hAnsi="Garamond"/>
          <w:color w:val="C00000"/>
          <w:sz w:val="16"/>
          <w:szCs w:val="16"/>
          <w:lang w:val="en-US"/>
        </w:rPr>
        <w:t xml:space="preserve"> offers an</w:t>
      </w:r>
      <w:r w:rsidR="0085733B">
        <w:rPr>
          <w:rFonts w:ascii="Garamond" w:hAnsi="Garamond"/>
          <w:color w:val="C00000"/>
          <w:sz w:val="16"/>
          <w:szCs w:val="16"/>
          <w:lang w:val="en-US"/>
        </w:rPr>
        <w:t xml:space="preserve"> </w:t>
      </w:r>
      <w:r w:rsidRPr="00CC2C88">
        <w:rPr>
          <w:rFonts w:ascii="Garamond" w:hAnsi="Garamond"/>
          <w:color w:val="C00000"/>
          <w:sz w:val="16"/>
          <w:szCs w:val="16"/>
          <w:lang w:val="en-US"/>
        </w:rPr>
        <w:t>occasion for the liberation of anxiety and also becaus</w:t>
      </w:r>
      <w:r w:rsidR="00EF6E48" w:rsidRPr="00CC2C88">
        <w:rPr>
          <w:rFonts w:ascii="Garamond" w:hAnsi="Garamond"/>
          <w:color w:val="C00000"/>
          <w:sz w:val="16"/>
          <w:szCs w:val="16"/>
          <w:lang w:val="en-US"/>
        </w:rPr>
        <w:t xml:space="preserve">e </w:t>
      </w:r>
      <w:r w:rsidRPr="00CC2C88">
        <w:rPr>
          <w:rFonts w:ascii="Garamond" w:hAnsi="Garamond"/>
          <w:color w:val="C00000"/>
          <w:sz w:val="16"/>
          <w:szCs w:val="16"/>
          <w:lang w:val="en-US"/>
        </w:rPr>
        <w:t xml:space="preserve">the weapons employed to destroy the object are felt by the subject to be levelled at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his</w:t>
      </w:r>
      <w:proofErr w:type="gramEnd"/>
      <w:r w:rsidRPr="00CC2C88">
        <w:rPr>
          <w:rFonts w:ascii="Garamond" w:hAnsi="Garamond"/>
          <w:color w:val="C00000"/>
          <w:sz w:val="16"/>
          <w:szCs w:val="16"/>
          <w:lang w:val="en-US"/>
        </w:rPr>
        <w:t xml:space="preserve"> own self as well. The object of the attack becomes a source of danger because the subject fears similar </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retaliatory </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attacks from it. </w:t>
      </w: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Thus, the wholly undeveloped ego is faced with a task which at this stage is quite beyond it—the task of mastering the severest anxiety.</w:t>
      </w:r>
      <w:r w:rsidR="0085733B">
        <w:rPr>
          <w:rFonts w:ascii="Garamond" w:hAnsi="Garamond"/>
          <w:color w:val="C00000"/>
          <w:sz w:val="16"/>
          <w:szCs w:val="16"/>
          <w:lang w:val="en-US"/>
        </w:rPr>
        <w:t xml:space="preserve"> </w:t>
      </w:r>
      <w:r w:rsidRPr="00CC2C88">
        <w:rPr>
          <w:rFonts w:ascii="Garamond" w:hAnsi="Garamond"/>
          <w:color w:val="C00000"/>
          <w:sz w:val="16"/>
          <w:szCs w:val="16"/>
          <w:lang w:val="en-US"/>
        </w:rPr>
        <w:t>Ferenczi holds that</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identification</w:t>
      </w:r>
      <w:proofErr w:type="gramEnd"/>
      <w:r w:rsidRPr="00CC2C88">
        <w:rPr>
          <w:rFonts w:ascii="Garamond" w:hAnsi="Garamond"/>
          <w:color w:val="C00000"/>
          <w:sz w:val="16"/>
          <w:szCs w:val="16"/>
          <w:lang w:val="en-US"/>
        </w:rPr>
        <w:t>, the forerunner of symbolism, arises out of the baby</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endeavour to rediscover in every object his own organs and their functioning. </w:t>
      </w: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In Jones</w:t>
      </w:r>
      <w:r w:rsidR="00720B03">
        <w:rPr>
          <w:rFonts w:ascii="Garamond" w:hAnsi="Garamond"/>
          <w:color w:val="C00000"/>
          <w:sz w:val="16"/>
          <w:szCs w:val="16"/>
          <w:lang w:val="en-US"/>
        </w:rPr>
        <w:t>’</w:t>
      </w:r>
      <w:r w:rsidRPr="00CC2C88">
        <w:rPr>
          <w:rFonts w:ascii="Garamond" w:hAnsi="Garamond"/>
          <w:color w:val="C00000"/>
          <w:sz w:val="16"/>
          <w:szCs w:val="16"/>
          <w:lang w:val="en-US"/>
        </w:rPr>
        <w:t>s view the</w:t>
      </w:r>
      <w:r w:rsidR="009F7DF7" w:rsidRPr="00CC2C88">
        <w:rPr>
          <w:rFonts w:ascii="Garamond" w:hAnsi="Garamond"/>
          <w:color w:val="C00000"/>
          <w:sz w:val="16"/>
          <w:szCs w:val="16"/>
          <w:lang w:val="en-US"/>
        </w:rPr>
        <w:t xml:space="preserve"> </w:t>
      </w:r>
      <w:r w:rsidRPr="00CC2C88">
        <w:rPr>
          <w:rFonts w:ascii="Garamond" w:hAnsi="Garamond"/>
          <w:color w:val="C00000"/>
          <w:sz w:val="16"/>
          <w:szCs w:val="16"/>
          <w:lang w:val="en-US"/>
        </w:rPr>
        <w:t>pleasure</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principle makes it possible for two quite different things to be equated because of a similarity marked by pleasure or interest. </w:t>
      </w: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Some years ago I wrote a paper, based on.these concepts, in which I drew the conclusion that symbolism is the foundation of all sublimation and of every talent, since it is by way of symbolic equation that things, activities and interests become the subject of libidinal phantasies.</w:t>
      </w:r>
    </w:p>
    <w:p w:rsidR="00DC18C5" w:rsidRPr="00CC2C88" w:rsidRDefault="00DC18C5" w:rsidP="000739DA">
      <w:pPr>
        <w:pStyle w:val="Sansinterligne"/>
        <w:ind w:right="-284" w:hanging="567"/>
        <w:rPr>
          <w:rFonts w:ascii="Garamond" w:hAnsi="Garamond"/>
          <w:color w:val="C00000"/>
          <w:sz w:val="16"/>
          <w:szCs w:val="16"/>
          <w:lang w:val="en-US"/>
        </w:rPr>
      </w:pP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 can now add to what I said then </w:t>
      </w:r>
      <w:r w:rsidRPr="00CC2C88">
        <w:rPr>
          <w:rFonts w:ascii="Garamond" w:hAnsi="Garamond"/>
          <w:color w:val="C00000"/>
          <w:sz w:val="16"/>
          <w:szCs w:val="16"/>
          <w:vertAlign w:val="superscript"/>
          <w:lang w:val="en-US"/>
        </w:rPr>
        <w:t>2</w:t>
      </w:r>
      <w:r w:rsidRPr="00CC2C88">
        <w:rPr>
          <w:rFonts w:ascii="Garamond" w:hAnsi="Garamond"/>
          <w:color w:val="C00000"/>
          <w:sz w:val="16"/>
          <w:szCs w:val="16"/>
          <w:lang w:val="en-US"/>
        </w:rPr>
        <w:t xml:space="preserve"> and state that, side by side with the libidinal interest, it is the anxiety arising in the phase that I have described which sets going the mechanism of identification. Since the child desires to destroy the organs (penis, vagina, </w:t>
      </w:r>
      <w:proofErr w:type="gramStart"/>
      <w:r w:rsidRPr="00CC2C88">
        <w:rPr>
          <w:rFonts w:ascii="Garamond" w:hAnsi="Garamond"/>
          <w:color w:val="C00000"/>
          <w:sz w:val="16"/>
          <w:szCs w:val="16"/>
          <w:lang w:val="en-US"/>
        </w:rPr>
        <w:t>breast</w:t>
      </w:r>
      <w:proofErr w:type="gramEnd"/>
      <w:r w:rsidRPr="00CC2C88">
        <w:rPr>
          <w:rFonts w:ascii="Garamond" w:hAnsi="Garamond"/>
          <w:color w:val="C00000"/>
          <w:sz w:val="16"/>
          <w:szCs w:val="16"/>
          <w:lang w:val="en-US"/>
        </w:rPr>
        <w:t>) which stand for the objects, he conceives a dread of the latter. This anxiety contributes to make him equate the organs in question with other things; owing to this equation these in their turn become objects of anxiety, and so</w:t>
      </w:r>
      <w:r w:rsidR="009F7DF7" w:rsidRPr="00CC2C88">
        <w:rPr>
          <w:rFonts w:ascii="Garamond" w:hAnsi="Garamond"/>
          <w:color w:val="C00000"/>
          <w:sz w:val="16"/>
          <w:szCs w:val="16"/>
          <w:lang w:val="en-US"/>
        </w:rPr>
        <w:t xml:space="preserve"> he is impelled constantly to make other and new equations, which form the basis of his interest in the new objects and of symbolism.</w:t>
      </w:r>
    </w:p>
    <w:p w:rsidR="00E8005B" w:rsidRPr="00CC2C88" w:rsidRDefault="00E8005B" w:rsidP="000739DA">
      <w:pPr>
        <w:pStyle w:val="Sansinterligne"/>
        <w:ind w:right="-284" w:hanging="567"/>
        <w:rPr>
          <w:rFonts w:ascii="Garamond" w:hAnsi="Garamond"/>
          <w:color w:val="C00000"/>
          <w:sz w:val="16"/>
          <w:szCs w:val="16"/>
          <w:vertAlign w:val="superscript"/>
          <w:lang w:val="en-US"/>
        </w:rPr>
      </w:pP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vertAlign w:val="superscript"/>
          <w:lang w:val="en-US"/>
        </w:rPr>
        <w:t>1</w:t>
      </w:r>
      <w:r w:rsidR="00E8005B"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 Inhibitions</w:t>
      </w:r>
      <w:proofErr w:type="gramEnd"/>
      <w:r w:rsidRPr="00CC2C88">
        <w:rPr>
          <w:rFonts w:ascii="Garamond" w:hAnsi="Garamond"/>
          <w:color w:val="C00000"/>
          <w:sz w:val="16"/>
          <w:szCs w:val="16"/>
          <w:lang w:val="en-US"/>
        </w:rPr>
        <w:t>, Symptoms and Anxiety</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 </w:t>
      </w:r>
      <w:r w:rsidRPr="00CC2C88">
        <w:rPr>
          <w:rFonts w:ascii="Garamond" w:hAnsi="Garamond"/>
          <w:i/>
          <w:iCs/>
          <w:color w:val="C00000"/>
          <w:sz w:val="16"/>
          <w:szCs w:val="16"/>
          <w:lang w:val="en-US"/>
        </w:rPr>
        <w:t xml:space="preserve">International P.A. Library, </w:t>
      </w:r>
      <w:r w:rsidRPr="00CC2C88">
        <w:rPr>
          <w:rFonts w:ascii="Garamond" w:hAnsi="Garamond"/>
          <w:color w:val="C00000"/>
          <w:sz w:val="16"/>
          <w:szCs w:val="16"/>
          <w:lang w:val="en-US"/>
        </w:rPr>
        <w:t>No. 28.</w:t>
      </w:r>
      <w:r w:rsidRPr="00CC2C88">
        <w:rPr>
          <w:rFonts w:ascii="Garamond" w:hAnsi="Garamond"/>
          <w:color w:val="C00000"/>
          <w:sz w:val="16"/>
          <w:szCs w:val="16"/>
          <w:lang w:val="en-US"/>
        </w:rPr>
        <w:br/>
      </w:r>
      <w:proofErr w:type="gramStart"/>
      <w:r w:rsidR="00E8005B" w:rsidRPr="00CC2C88">
        <w:rPr>
          <w:rFonts w:ascii="Garamond" w:hAnsi="Garamond"/>
          <w:color w:val="C00000"/>
          <w:sz w:val="16"/>
          <w:szCs w:val="16"/>
          <w:vertAlign w:val="superscript"/>
          <w:lang w:val="en-US"/>
        </w:rPr>
        <w:t>2</w:t>
      </w:r>
      <w:r w:rsidR="00E8005B"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 Infant</w:t>
      </w:r>
      <w:proofErr w:type="gramEnd"/>
      <w:r w:rsidRPr="00CC2C88">
        <w:rPr>
          <w:rFonts w:ascii="Garamond" w:hAnsi="Garamond"/>
          <w:color w:val="C00000"/>
          <w:sz w:val="16"/>
          <w:szCs w:val="16"/>
          <w:lang w:val="en-US"/>
        </w:rPr>
        <w:t xml:space="preserve"> Analysis, p. 87.</w:t>
      </w:r>
      <w:r w:rsidR="00720B03">
        <w:rPr>
          <w:rFonts w:ascii="Garamond" w:hAnsi="Garamond"/>
          <w:color w:val="C00000"/>
          <w:sz w:val="16"/>
          <w:szCs w:val="16"/>
          <w:lang w:val="en-US"/>
        </w:rPr>
        <w:t>’</w:t>
      </w:r>
    </w:p>
    <w:p w:rsidR="00DC18C5" w:rsidRPr="00CC2C88" w:rsidRDefault="00DC18C5" w:rsidP="000739DA">
      <w:pPr>
        <w:pStyle w:val="Sansinterligne"/>
        <w:ind w:right="-284" w:hanging="567"/>
        <w:rPr>
          <w:rFonts w:ascii="Garamond" w:hAnsi="Garamond"/>
          <w:color w:val="C00000"/>
          <w:sz w:val="16"/>
          <w:szCs w:val="16"/>
          <w:lang w:val="en-US"/>
        </w:rPr>
      </w:pP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Thus, not only d</w:t>
      </w:r>
      <w:r w:rsidR="00B6107A" w:rsidRPr="00CC2C88">
        <w:rPr>
          <w:rFonts w:ascii="Garamond" w:hAnsi="Garamond"/>
          <w:color w:val="C00000"/>
          <w:sz w:val="16"/>
          <w:szCs w:val="16"/>
          <w:lang w:val="en-US"/>
        </w:rPr>
        <w:t>œ</w:t>
      </w:r>
      <w:r w:rsidRPr="00CC2C88">
        <w:rPr>
          <w:rFonts w:ascii="Garamond" w:hAnsi="Garamond"/>
          <w:color w:val="C00000"/>
          <w:sz w:val="16"/>
          <w:szCs w:val="16"/>
          <w:lang w:val="en-US"/>
        </w:rPr>
        <w:t xml:space="preserve">s </w:t>
      </w:r>
      <w:proofErr w:type="gramStart"/>
      <w:r w:rsidRPr="00CC2C88">
        <w:rPr>
          <w:rFonts w:ascii="Garamond" w:hAnsi="Garamond"/>
          <w:color w:val="C00000"/>
          <w:sz w:val="16"/>
          <w:szCs w:val="16"/>
          <w:lang w:val="en-US"/>
        </w:rPr>
        <w:t>symbolism come</w:t>
      </w:r>
      <w:proofErr w:type="gramEnd"/>
      <w:r w:rsidRPr="00CC2C88">
        <w:rPr>
          <w:rFonts w:ascii="Garamond" w:hAnsi="Garamond"/>
          <w:color w:val="C00000"/>
          <w:sz w:val="16"/>
          <w:szCs w:val="16"/>
          <w:lang w:val="en-US"/>
        </w:rPr>
        <w:t xml:space="preserve"> to be the foundation of all phantasy and sublimation but, more than that, upon it is built up the su</w:t>
      </w:r>
      <w:r w:rsidR="0085733B">
        <w:rPr>
          <w:rFonts w:ascii="Garamond" w:hAnsi="Garamond"/>
          <w:color w:val="C00000"/>
          <w:sz w:val="16"/>
          <w:szCs w:val="16"/>
          <w:lang w:val="en-US"/>
        </w:rPr>
        <w:t>bject</w:t>
      </w:r>
      <w:r w:rsidR="00720B03">
        <w:rPr>
          <w:rFonts w:ascii="Garamond" w:hAnsi="Garamond"/>
          <w:color w:val="C00000"/>
          <w:sz w:val="16"/>
          <w:szCs w:val="16"/>
          <w:lang w:val="en-US"/>
        </w:rPr>
        <w:t>’</w:t>
      </w:r>
      <w:r w:rsidR="0085733B">
        <w:rPr>
          <w:rFonts w:ascii="Garamond" w:hAnsi="Garamond"/>
          <w:color w:val="C00000"/>
          <w:sz w:val="16"/>
          <w:szCs w:val="16"/>
          <w:lang w:val="en-US"/>
        </w:rPr>
        <w:t>s relation to the outside</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world</w:t>
      </w:r>
      <w:proofErr w:type="gramEnd"/>
      <w:r w:rsidRPr="00CC2C88">
        <w:rPr>
          <w:rFonts w:ascii="Garamond" w:hAnsi="Garamond"/>
          <w:color w:val="C00000"/>
          <w:sz w:val="16"/>
          <w:szCs w:val="16"/>
          <w:lang w:val="en-US"/>
        </w:rPr>
        <w:t xml:space="preserve"> and to reality in general. I pointed out that the object of sadism at its zenith, and of the epistemophilic impulse arising simultaneously with sadism, </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is</w:t>
      </w:r>
      <w:proofErr w:type="gramEnd"/>
      <w:r w:rsidRPr="00CC2C88">
        <w:rPr>
          <w:rFonts w:ascii="Garamond" w:hAnsi="Garamond"/>
          <w:color w:val="C00000"/>
          <w:sz w:val="16"/>
          <w:szCs w:val="16"/>
          <w:lang w:val="en-US"/>
        </w:rPr>
        <w:t xml:space="preserve"> the mother</w:t>
      </w:r>
      <w:r w:rsidR="00720B03">
        <w:rPr>
          <w:rFonts w:ascii="Garamond" w:hAnsi="Garamond"/>
          <w:color w:val="C00000"/>
          <w:sz w:val="16"/>
          <w:szCs w:val="16"/>
          <w:lang w:val="en-US"/>
        </w:rPr>
        <w:t>’</w:t>
      </w:r>
      <w:r w:rsidRPr="00CC2C88">
        <w:rPr>
          <w:rFonts w:ascii="Garamond" w:hAnsi="Garamond"/>
          <w:color w:val="C00000"/>
          <w:sz w:val="16"/>
          <w:szCs w:val="16"/>
          <w:lang w:val="en-US"/>
        </w:rPr>
        <w:t>s body with its phantasied contents. The sadistic phantasies directed against the inside of her body constitute the first and basic relation to the outside</w:t>
      </w:r>
    </w:p>
    <w:p w:rsidR="00DC18C5" w:rsidRPr="00CC2C88" w:rsidRDefault="0085733B" w:rsidP="000739DA">
      <w:pPr>
        <w:pStyle w:val="Sansinterligne"/>
        <w:ind w:right="-284" w:hanging="567"/>
        <w:rPr>
          <w:rFonts w:ascii="Garamond" w:hAnsi="Garamond"/>
          <w:color w:val="C00000"/>
          <w:sz w:val="16"/>
          <w:szCs w:val="16"/>
          <w:lang w:val="en-US"/>
        </w:rPr>
      </w:pPr>
      <w:r>
        <w:rPr>
          <w:rFonts w:ascii="Garamond" w:hAnsi="Garamond"/>
          <w:color w:val="C00000"/>
          <w:sz w:val="16"/>
          <w:szCs w:val="16"/>
          <w:lang w:val="en-US"/>
        </w:rPr>
        <w:t xml:space="preserve"> </w:t>
      </w:r>
      <w:proofErr w:type="gramStart"/>
      <w:r w:rsidR="00DC18C5" w:rsidRPr="00CC2C88">
        <w:rPr>
          <w:rFonts w:ascii="Garamond" w:hAnsi="Garamond"/>
          <w:color w:val="C00000"/>
          <w:sz w:val="16"/>
          <w:szCs w:val="16"/>
          <w:lang w:val="en-US"/>
        </w:rPr>
        <w:t>world</w:t>
      </w:r>
      <w:proofErr w:type="gramEnd"/>
      <w:r w:rsidR="00DC18C5" w:rsidRPr="00CC2C88">
        <w:rPr>
          <w:rFonts w:ascii="Garamond" w:hAnsi="Garamond"/>
          <w:color w:val="C00000"/>
          <w:sz w:val="16"/>
          <w:szCs w:val="16"/>
          <w:lang w:val="en-US"/>
        </w:rPr>
        <w:t xml:space="preserve"> and to reality. </w:t>
      </w:r>
    </w:p>
    <w:p w:rsidR="00DC18C5" w:rsidRPr="00CC2C88" w:rsidRDefault="00DC18C5" w:rsidP="000739DA">
      <w:pPr>
        <w:pStyle w:val="Sansinterligne"/>
        <w:ind w:right="-284" w:hanging="567"/>
        <w:rPr>
          <w:rFonts w:ascii="Garamond" w:hAnsi="Garamond"/>
          <w:color w:val="C00000"/>
          <w:sz w:val="16"/>
          <w:szCs w:val="16"/>
          <w:lang w:val="en-US"/>
        </w:rPr>
      </w:pP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Upon the degree of success with which the subject passes through this phase will depend the extent to which he can subsequently acquire an external </w:t>
      </w:r>
      <w:proofErr w:type="gramStart"/>
      <w:r w:rsidRPr="00CC2C88">
        <w:rPr>
          <w:rFonts w:ascii="Garamond" w:hAnsi="Garamond"/>
          <w:color w:val="C00000"/>
          <w:sz w:val="16"/>
          <w:szCs w:val="16"/>
          <w:lang w:val="en-US"/>
        </w:rPr>
        <w:t>world</w:t>
      </w:r>
      <w:proofErr w:type="gramEnd"/>
      <w:r w:rsidRPr="00CC2C88">
        <w:rPr>
          <w:rFonts w:ascii="Garamond" w:hAnsi="Garamond"/>
          <w:color w:val="C00000"/>
          <w:sz w:val="16"/>
          <w:szCs w:val="16"/>
          <w:lang w:val="en-US"/>
        </w:rPr>
        <w:t xml:space="preserve"> </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corresponding</w:t>
      </w:r>
      <w:proofErr w:type="gramEnd"/>
      <w:r w:rsidRPr="00CC2C88">
        <w:rPr>
          <w:rFonts w:ascii="Garamond" w:hAnsi="Garamond"/>
          <w:color w:val="C00000"/>
          <w:sz w:val="16"/>
          <w:szCs w:val="16"/>
          <w:lang w:val="en-US"/>
        </w:rPr>
        <w:t xml:space="preserve"> to reality.</w:t>
      </w:r>
      <w:r w:rsidR="0085733B">
        <w:rPr>
          <w:rFonts w:ascii="Garamond" w:hAnsi="Garamond"/>
          <w:color w:val="C00000"/>
          <w:sz w:val="16"/>
          <w:szCs w:val="16"/>
          <w:lang w:val="en-US"/>
        </w:rPr>
        <w:t xml:space="preserve"> </w:t>
      </w:r>
      <w:r w:rsidRPr="00CC2C88">
        <w:rPr>
          <w:rFonts w:ascii="Garamond" w:hAnsi="Garamond"/>
          <w:color w:val="C00000"/>
          <w:sz w:val="16"/>
          <w:szCs w:val="16"/>
          <w:lang w:val="en-US"/>
        </w:rPr>
        <w:t>We see then that the child</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earliest reality is wholly phantastic; he is surrounded with objects of anxiety, and in this respect excrement, </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organs</w:t>
      </w:r>
      <w:proofErr w:type="gramEnd"/>
      <w:r w:rsidRPr="00CC2C88">
        <w:rPr>
          <w:rFonts w:ascii="Garamond" w:hAnsi="Garamond"/>
          <w:color w:val="C00000"/>
          <w:sz w:val="16"/>
          <w:szCs w:val="16"/>
          <w:lang w:val="en-US"/>
        </w:rPr>
        <w:t xml:space="preserve">, objects, things animate and inanimate are to begin with equivalent to one another. As the ego develops, a true relation to reality is gradually established </w:t>
      </w:r>
    </w:p>
    <w:p w:rsidR="0085733B"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out</w:t>
      </w:r>
      <w:proofErr w:type="gramEnd"/>
      <w:r w:rsidRPr="00CC2C88">
        <w:rPr>
          <w:rFonts w:ascii="Garamond" w:hAnsi="Garamond"/>
          <w:color w:val="C00000"/>
          <w:sz w:val="16"/>
          <w:szCs w:val="16"/>
          <w:lang w:val="en-US"/>
        </w:rPr>
        <w:t xml:space="preserve"> of this unreal reality. Thus, the development of the ego and the relation to reality depend,</w:t>
      </w:r>
      <w:r w:rsidR="00720B03">
        <w:rPr>
          <w:rFonts w:ascii="Garamond" w:hAnsi="Garamond"/>
          <w:color w:val="C00000"/>
          <w:sz w:val="16"/>
          <w:szCs w:val="16"/>
          <w:lang w:val="en-US"/>
        </w:rPr>
        <w:t>’</w:t>
      </w:r>
      <w:r w:rsidRPr="00CC2C88">
        <w:rPr>
          <w:rFonts w:ascii="Garamond" w:hAnsi="Garamond"/>
          <w:color w:val="C00000"/>
          <w:sz w:val="16"/>
          <w:szCs w:val="16"/>
          <w:lang w:val="en-US"/>
        </w:rPr>
        <w:t>on the degree of the ego</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capacity at a very early period to tolerate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pressure of the earliest anxiety</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situations.</w:t>
      </w:r>
      <w:r w:rsidRPr="00CC2C88">
        <w:rPr>
          <w:rFonts w:ascii="Garamond" w:hAnsi="Garamond"/>
          <w:color w:val="C00000"/>
          <w:sz w:val="16"/>
          <w:szCs w:val="16"/>
          <w:lang w:val="en-US"/>
        </w:rPr>
        <w:br/>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And, as usual, it is a question of a certain optimum balance of the factors concerned. A sufficient quantity of anxiety is the necessary basis for an abundance of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symbol</w:t>
      </w:r>
      <w:r w:rsidR="0085733B">
        <w:rPr>
          <w:rFonts w:ascii="Garamond" w:hAnsi="Garamond"/>
          <w:color w:val="C00000"/>
          <w:sz w:val="16"/>
          <w:szCs w:val="16"/>
          <w:lang w:val="en-US"/>
        </w:rPr>
        <w:t>-</w:t>
      </w:r>
      <w:r w:rsidRPr="00CC2C88">
        <w:rPr>
          <w:rFonts w:ascii="Garamond" w:hAnsi="Garamond"/>
          <w:color w:val="C00000"/>
          <w:sz w:val="16"/>
          <w:szCs w:val="16"/>
          <w:lang w:val="en-US"/>
        </w:rPr>
        <w:t>formation</w:t>
      </w:r>
      <w:proofErr w:type="gramEnd"/>
      <w:r w:rsidRPr="00CC2C88">
        <w:rPr>
          <w:rFonts w:ascii="Garamond" w:hAnsi="Garamond"/>
          <w:color w:val="C00000"/>
          <w:sz w:val="16"/>
          <w:szCs w:val="16"/>
          <w:lang w:val="en-US"/>
        </w:rPr>
        <w:t xml:space="preserve"> and of phantasy ; an adequate capacity on the part of the ego to tolerate anxiety is essential if anxiety is to be satisfactorily worked over,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if</w:t>
      </w:r>
      <w:proofErr w:type="gramEnd"/>
      <w:r w:rsidRPr="00CC2C88">
        <w:rPr>
          <w:rFonts w:ascii="Garamond" w:hAnsi="Garamond"/>
          <w:color w:val="C00000"/>
          <w:sz w:val="16"/>
          <w:szCs w:val="16"/>
          <w:lang w:val="en-US"/>
        </w:rPr>
        <w:t xml:space="preserve"> this basic phase is to have a favourable issue and if the development of the ego is to be successful. I have arrived at these conclusions from my general analytical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experience</w:t>
      </w:r>
      <w:proofErr w:type="gramEnd"/>
      <w:r w:rsidRPr="00CC2C88">
        <w:rPr>
          <w:rFonts w:ascii="Garamond" w:hAnsi="Garamond"/>
          <w:color w:val="C00000"/>
          <w:sz w:val="16"/>
          <w:szCs w:val="16"/>
          <w:lang w:val="en-US"/>
        </w:rPr>
        <w:t>, but they are confirmed in a remarkably striking way by a case in which there was an unusual inhibition of ego</w:t>
      </w:r>
      <w:r w:rsidR="00B06243">
        <w:rPr>
          <w:rFonts w:ascii="Garamond" w:hAnsi="Garamond"/>
          <w:color w:val="C00000"/>
          <w:sz w:val="16"/>
          <w:szCs w:val="16"/>
          <w:lang w:val="en-US"/>
        </w:rPr>
        <w:t>-</w:t>
      </w:r>
      <w:r w:rsidRPr="00CC2C88">
        <w:rPr>
          <w:rFonts w:ascii="Garamond" w:hAnsi="Garamond"/>
          <w:color w:val="C00000"/>
          <w:sz w:val="16"/>
          <w:szCs w:val="16"/>
          <w:lang w:val="en-US"/>
        </w:rPr>
        <w:t>development.</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This case, of which I will now give some details, is that of a four</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year</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old boy who, as regards the poverty of his vocabulary and of his intellectual attainments,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was</w:t>
      </w:r>
      <w:proofErr w:type="gramEnd"/>
      <w:r w:rsidRPr="00CC2C88">
        <w:rPr>
          <w:rFonts w:ascii="Garamond" w:hAnsi="Garamond"/>
          <w:color w:val="C00000"/>
          <w:sz w:val="16"/>
          <w:szCs w:val="16"/>
          <w:lang w:val="en-US"/>
        </w:rPr>
        <w:t xml:space="preserve"> on the level of a child of about fifteen or eighteen months. Adaptation to reality and emotional relations to his environment were almost entirely lacking. </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This child, Dick, was largely devoid of affects, and he was indifferent to the presence or absence of mother or nurse. From the very beginning he had only rarely</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displayed</w:t>
      </w:r>
      <w:proofErr w:type="gramEnd"/>
      <w:r w:rsidRPr="00CC2C88">
        <w:rPr>
          <w:rFonts w:ascii="Garamond" w:hAnsi="Garamond"/>
          <w:color w:val="C00000"/>
          <w:sz w:val="16"/>
          <w:szCs w:val="16"/>
          <w:lang w:val="en-US"/>
        </w:rPr>
        <w:t xml:space="preserve"> anxiety, and that in an abnormally small degree. With the exception of one particular interest, to which I will return presently, he had almost no interests,</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did</w:t>
      </w:r>
      <w:proofErr w:type="gramEnd"/>
      <w:r w:rsidRPr="00CC2C88">
        <w:rPr>
          <w:rFonts w:ascii="Garamond" w:hAnsi="Garamond"/>
          <w:color w:val="C00000"/>
          <w:sz w:val="16"/>
          <w:szCs w:val="16"/>
          <w:lang w:val="en-US"/>
        </w:rPr>
        <w:t xml:space="preserve"> not play, and had no contact with his environment.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For the most part he simply strung sounds together in a meaningless way, and certain noises he constantly repeated. When he did speak he generally used his meagre</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lastRenderedPageBreak/>
        <w:t xml:space="preserve"> </w:t>
      </w:r>
      <w:proofErr w:type="gramStart"/>
      <w:r w:rsidRPr="00CC2C88">
        <w:rPr>
          <w:rFonts w:ascii="Garamond" w:hAnsi="Garamond"/>
          <w:color w:val="C00000"/>
          <w:sz w:val="16"/>
          <w:szCs w:val="16"/>
          <w:lang w:val="en-US"/>
        </w:rPr>
        <w:t>vocabulary</w:t>
      </w:r>
      <w:proofErr w:type="gramEnd"/>
      <w:r w:rsidRPr="00CC2C88">
        <w:rPr>
          <w:rFonts w:ascii="Garamond" w:hAnsi="Garamond"/>
          <w:color w:val="C00000"/>
          <w:sz w:val="16"/>
          <w:szCs w:val="16"/>
          <w:lang w:val="en-US"/>
        </w:rPr>
        <w:t xml:space="preserve"> incorrectly. </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But it was not only that he was unable to make himself intelligible: he had no wish to do so. More than that, Dick</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mother could at times clearly sense in the boy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w:t>
      </w:r>
      <w:proofErr w:type="gramEnd"/>
      <w:r w:rsidRPr="00CC2C88">
        <w:rPr>
          <w:rFonts w:ascii="Garamond" w:hAnsi="Garamond"/>
          <w:color w:val="C00000"/>
          <w:sz w:val="16"/>
          <w:szCs w:val="16"/>
          <w:lang w:val="en-US"/>
        </w:rPr>
        <w:t xml:space="preserve"> strong negative attitude which expressed itself in the fact that he often did the very </w:t>
      </w:r>
      <w:r w:rsidRPr="00CC2C88">
        <w:rPr>
          <w:rFonts w:ascii="Garamond" w:hAnsi="Garamond"/>
          <w:i/>
          <w:iCs/>
          <w:color w:val="C00000"/>
          <w:sz w:val="16"/>
          <w:szCs w:val="16"/>
          <w:lang w:val="en-US"/>
        </w:rPr>
        <w:t xml:space="preserve">opposite </w:t>
      </w:r>
      <w:r w:rsidRPr="00CC2C88">
        <w:rPr>
          <w:rFonts w:ascii="Garamond" w:hAnsi="Garamond"/>
          <w:color w:val="C00000"/>
          <w:sz w:val="16"/>
          <w:szCs w:val="16"/>
          <w:lang w:val="en-US"/>
        </w:rPr>
        <w:t>of what was expected of him. For instance, if she succeeded in getting</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him</w:t>
      </w:r>
      <w:proofErr w:type="gramEnd"/>
      <w:r w:rsidRPr="00CC2C88">
        <w:rPr>
          <w:rFonts w:ascii="Garamond" w:hAnsi="Garamond"/>
          <w:color w:val="C00000"/>
          <w:sz w:val="16"/>
          <w:szCs w:val="16"/>
          <w:lang w:val="en-US"/>
        </w:rPr>
        <w:t xml:space="preserve"> to say different words after her, he often entirely altered them, though at other times he could pronounce the same words perfectly.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Again, sometimes he would repeat the words correctly, but would go on repeating them in an incessant, mechanical way until everyone round him was sick and tired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them. Both these modes of behaviour are different from that of a neurotic child. When the neurotic child expresses opposition in the form of defiance and when</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he</w:t>
      </w:r>
      <w:proofErr w:type="gramEnd"/>
      <w:r w:rsidRPr="00CC2C88">
        <w:rPr>
          <w:rFonts w:ascii="Garamond" w:hAnsi="Garamond"/>
          <w:color w:val="C00000"/>
          <w:sz w:val="16"/>
          <w:szCs w:val="16"/>
          <w:lang w:val="en-US"/>
        </w:rPr>
        <w:t xml:space="preserve"> expresses obedience (even accompanied by an excess of anxiety), he d</w:t>
      </w:r>
      <w:r w:rsidR="00B6107A" w:rsidRPr="00CC2C88">
        <w:rPr>
          <w:rFonts w:ascii="Garamond" w:hAnsi="Garamond"/>
          <w:color w:val="C00000"/>
          <w:sz w:val="16"/>
          <w:szCs w:val="16"/>
          <w:lang w:val="en-US"/>
        </w:rPr>
        <w:t>œ</w:t>
      </w:r>
      <w:r w:rsidRPr="00CC2C88">
        <w:rPr>
          <w:rFonts w:ascii="Garamond" w:hAnsi="Garamond"/>
          <w:color w:val="C00000"/>
          <w:sz w:val="16"/>
          <w:szCs w:val="16"/>
          <w:lang w:val="en-US"/>
        </w:rPr>
        <w:t xml:space="preserve">s so with a certain understanding and some sort of reference to the thing or person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concerned</w:t>
      </w:r>
      <w:proofErr w:type="gramEnd"/>
      <w:r w:rsidRPr="00CC2C88">
        <w:rPr>
          <w:rFonts w:ascii="Garamond" w:hAnsi="Garamond"/>
          <w:color w:val="C00000"/>
          <w:sz w:val="16"/>
          <w:szCs w:val="16"/>
          <w:lang w:val="en-US"/>
        </w:rPr>
        <w:t xml:space="preserve">. </w:t>
      </w:r>
    </w:p>
    <w:p w:rsidR="009F7DF7" w:rsidRPr="00CC2C88" w:rsidRDefault="009F7DF7"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But Dick</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opposition and obedience lacked both affect and understanding. Then too, when he hurt himself, he displayed very considerable insensibility to pain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felt nothing of the desire, so universal with little children, to be comforted and petted. His physical awkwardness, also, was quite remarkable. He could not grip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knives</w:t>
      </w:r>
      <w:proofErr w:type="gramEnd"/>
      <w:r w:rsidRPr="00CC2C88">
        <w:rPr>
          <w:rFonts w:ascii="Garamond" w:hAnsi="Garamond"/>
          <w:color w:val="C00000"/>
          <w:sz w:val="16"/>
          <w:szCs w:val="16"/>
          <w:lang w:val="en-US"/>
        </w:rPr>
        <w:t xml:space="preserve"> or scissors, but it was noteworthy that he could handle quite normally the spoon with which he ate.</w:t>
      </w:r>
      <w:r w:rsidR="009F7DF7" w:rsidRPr="00CC2C88">
        <w:rPr>
          <w:rFonts w:ascii="Garamond" w:hAnsi="Garamond"/>
          <w:color w:val="C00000"/>
          <w:sz w:val="16"/>
          <w:szCs w:val="16"/>
          <w:lang w:val="en-US"/>
        </w:rPr>
        <w:t xml:space="preserve"> </w:t>
      </w:r>
      <w:r w:rsidRPr="00CC2C88">
        <w:rPr>
          <w:rFonts w:ascii="Garamond" w:hAnsi="Garamond"/>
          <w:color w:val="C00000"/>
          <w:sz w:val="16"/>
          <w:szCs w:val="16"/>
          <w:lang w:val="en-US"/>
        </w:rPr>
        <w:t>The impression his first visit left on me was that his</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 </w:t>
      </w:r>
      <w:proofErr w:type="gramStart"/>
      <w:r w:rsidRPr="00CC2C88">
        <w:rPr>
          <w:rFonts w:ascii="Garamond" w:hAnsi="Garamond"/>
          <w:color w:val="C00000"/>
          <w:sz w:val="16"/>
          <w:szCs w:val="16"/>
          <w:lang w:val="en-US"/>
        </w:rPr>
        <w:t>behaviour</w:t>
      </w:r>
      <w:proofErr w:type="gramEnd"/>
      <w:r w:rsidRPr="00CC2C88">
        <w:rPr>
          <w:rFonts w:ascii="Garamond" w:hAnsi="Garamond"/>
          <w:color w:val="C00000"/>
          <w:sz w:val="16"/>
          <w:szCs w:val="16"/>
          <w:lang w:val="en-US"/>
        </w:rPr>
        <w:t xml:space="preserve"> was quite different from that which we observe in neurotic children. He had let his nurse go without manifesting any emotion, and had followed me i</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nto</w:t>
      </w:r>
      <w:proofErr w:type="gramEnd"/>
      <w:r w:rsidRPr="00CC2C88">
        <w:rPr>
          <w:rFonts w:ascii="Garamond" w:hAnsi="Garamond"/>
          <w:color w:val="C00000"/>
          <w:sz w:val="16"/>
          <w:szCs w:val="16"/>
          <w:lang w:val="en-US"/>
        </w:rPr>
        <w:t xml:space="preserve"> the room with complete indifference.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There he ran to and fro in an aimless, purposeless way, and several times he also ran round me, just as if I were a piece of furniture, but he showed no interest i</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n</w:t>
      </w:r>
      <w:proofErr w:type="gramEnd"/>
      <w:r w:rsidRPr="00CC2C88">
        <w:rPr>
          <w:rFonts w:ascii="Garamond" w:hAnsi="Garamond"/>
          <w:color w:val="C00000"/>
          <w:sz w:val="16"/>
          <w:szCs w:val="16"/>
          <w:lang w:val="en-US"/>
        </w:rPr>
        <w:t xml:space="preserve"> any of the objects in the room. His movements as he ran to and fro seemed to be without co</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ordination. The expression of his eyes and face was fixed, far</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away</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lacking in interest. Compare once more the behaviour of children with severe neuroses. I have in mind children who, without actually having an anxiety</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attack,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would</w:t>
      </w:r>
      <w:proofErr w:type="gramEnd"/>
      <w:r w:rsidRPr="00CC2C88">
        <w:rPr>
          <w:rFonts w:ascii="Garamond" w:hAnsi="Garamond"/>
          <w:color w:val="C00000"/>
          <w:sz w:val="16"/>
          <w:szCs w:val="16"/>
          <w:lang w:val="en-US"/>
        </w:rPr>
        <w:t xml:space="preserve"> on their first visit to me withdraw shyly and stiffly into a corner or sit motionless before the little table with toys on it or, without playing, lift up one object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or</w:t>
      </w:r>
      <w:proofErr w:type="gramEnd"/>
      <w:r w:rsidRPr="00CC2C88">
        <w:rPr>
          <w:rFonts w:ascii="Garamond" w:hAnsi="Garamond"/>
          <w:color w:val="C00000"/>
          <w:sz w:val="16"/>
          <w:szCs w:val="16"/>
          <w:lang w:val="en-US"/>
        </w:rPr>
        <w:t xml:space="preserve"> another, only to put it down again.</w:t>
      </w:r>
      <w:r w:rsidRPr="00CC2C88">
        <w:rPr>
          <w:rFonts w:ascii="Garamond" w:hAnsi="Garamond"/>
          <w:color w:val="C00000"/>
          <w:sz w:val="16"/>
          <w:szCs w:val="16"/>
          <w:lang w:val="en-US"/>
        </w:rPr>
        <w:br/>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In all these modes of behaviour the great latent anxiety is unmistakable. The corner or the little table is a place of refuge from me. But Dick</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behaviour had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no</w:t>
      </w:r>
      <w:proofErr w:type="gramEnd"/>
      <w:r w:rsidRPr="00CC2C88">
        <w:rPr>
          <w:rFonts w:ascii="Garamond" w:hAnsi="Garamond"/>
          <w:color w:val="C00000"/>
          <w:sz w:val="16"/>
          <w:szCs w:val="16"/>
          <w:lang w:val="en-US"/>
        </w:rPr>
        <w:t xml:space="preserve"> meaning or purpose, nor was any affect or anxiety associated with it.</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 will now give some details of his previous history. He had had an exceptionally unsatisfactory and disturbed time as a sucking infant, for his mother kept up for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some</w:t>
      </w:r>
      <w:proofErr w:type="gramEnd"/>
      <w:r w:rsidRPr="00CC2C88">
        <w:rPr>
          <w:rFonts w:ascii="Garamond" w:hAnsi="Garamond"/>
          <w:color w:val="C00000"/>
          <w:sz w:val="16"/>
          <w:szCs w:val="16"/>
          <w:lang w:val="en-US"/>
        </w:rPr>
        <w:t xml:space="preserve"> weeks a fruitless attempt to nurse him, and he nearly died of starvation. Artificial foods were then resorted to.  At last, when he was seven weeks old,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w:t>
      </w:r>
      <w:proofErr w:type="gramEnd"/>
      <w:r w:rsidRPr="00CC2C88">
        <w:rPr>
          <w:rFonts w:ascii="Garamond" w:hAnsi="Garamond"/>
          <w:color w:val="C00000"/>
          <w:sz w:val="16"/>
          <w:szCs w:val="16"/>
          <w:lang w:val="en-US"/>
        </w:rPr>
        <w:t xml:space="preserve"> wet</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nurse was found for him, but by then he did not thrive on breast</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feeding. He suffered from digestive upsets, </w:t>
      </w:r>
      <w:r w:rsidRPr="00CC2C88">
        <w:rPr>
          <w:rFonts w:ascii="Garamond" w:hAnsi="Garamond"/>
          <w:i/>
          <w:iCs/>
          <w:color w:val="C00000"/>
          <w:sz w:val="16"/>
          <w:szCs w:val="16"/>
          <w:lang w:val="en-US"/>
        </w:rPr>
        <w:t xml:space="preserve">prolapsus ani </w:t>
      </w:r>
      <w:r w:rsidRPr="00CC2C88">
        <w:rPr>
          <w:rFonts w:ascii="Garamond" w:hAnsi="Garamond"/>
          <w:color w:val="C00000"/>
          <w:sz w:val="16"/>
          <w:szCs w:val="16"/>
          <w:lang w:val="en-US"/>
        </w:rPr>
        <w:t xml:space="preserve">and, later, from haemorrhoids. </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Possibly his development was affected by the fact that, though he had every care, no real love was lavished on him, his mother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attitude to him being from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very beginning over</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anxious.</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As, moreover, neither his father nor his nurse showed him much affection, Dick grew up in an environment rather poor in love. When he was two years old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he</w:t>
      </w:r>
      <w:proofErr w:type="gramEnd"/>
      <w:r w:rsidRPr="00CC2C88">
        <w:rPr>
          <w:rFonts w:ascii="Garamond" w:hAnsi="Garamond"/>
          <w:color w:val="C00000"/>
          <w:sz w:val="16"/>
          <w:szCs w:val="16"/>
          <w:lang w:val="en-US"/>
        </w:rPr>
        <w:t xml:space="preserve"> had a new nurse, who was</w:t>
      </w:r>
      <w:r w:rsidR="009F7DF7" w:rsidRPr="00CC2C88">
        <w:rPr>
          <w:rFonts w:ascii="Garamond" w:hAnsi="Garamond"/>
          <w:color w:val="C00000"/>
          <w:sz w:val="16"/>
          <w:szCs w:val="16"/>
          <w:lang w:val="en-US"/>
        </w:rPr>
        <w:t xml:space="preserve"> </w:t>
      </w:r>
      <w:r w:rsidRPr="00CC2C88">
        <w:rPr>
          <w:rFonts w:ascii="Garamond" w:hAnsi="Garamond"/>
          <w:color w:val="C00000"/>
          <w:sz w:val="16"/>
          <w:szCs w:val="16"/>
          <w:lang w:val="en-US"/>
        </w:rPr>
        <w:t>skilful and affectionate, and, shortly afterwards, he was for a considerable time with his grandmother, who was very loving to him.</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 influence of these changes was observable in his development. He had learnt to walk at about the normal age, but there was a difficulty in training him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to</w:t>
      </w:r>
      <w:proofErr w:type="gramEnd"/>
      <w:r w:rsidRPr="00CC2C88">
        <w:rPr>
          <w:rFonts w:ascii="Garamond" w:hAnsi="Garamond"/>
          <w:color w:val="C00000"/>
          <w:sz w:val="16"/>
          <w:szCs w:val="16"/>
          <w:lang w:val="en-US"/>
        </w:rPr>
        <w:t xml:space="preserve"> control his excretory functions.</w:t>
      </w:r>
      <w:r w:rsidR="00B06243">
        <w:rPr>
          <w:rFonts w:ascii="Garamond" w:hAnsi="Garamond"/>
          <w:color w:val="C00000"/>
          <w:sz w:val="16"/>
          <w:szCs w:val="16"/>
          <w:lang w:val="en-US"/>
        </w:rPr>
        <w:t xml:space="preserve"> </w:t>
      </w:r>
      <w:r w:rsidRPr="00CC2C88">
        <w:rPr>
          <w:rFonts w:ascii="Garamond" w:hAnsi="Garamond"/>
          <w:color w:val="C00000"/>
          <w:sz w:val="16"/>
          <w:szCs w:val="16"/>
          <w:lang w:val="en-US"/>
        </w:rPr>
        <w:t>Under the new nurse</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influence he acquired *bits of cleanliness much more readily. </w:t>
      </w:r>
    </w:p>
    <w:p w:rsidR="009F7DF7" w:rsidRPr="00CC2C88" w:rsidRDefault="009F7DF7"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At the age of about three he had mastered them, and on this point he actually showed a certain amount of ambition and apprehensiveness. In one other respect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he</w:t>
      </w:r>
      <w:proofErr w:type="gramEnd"/>
      <w:r w:rsidRPr="00CC2C88">
        <w:rPr>
          <w:rFonts w:ascii="Garamond" w:hAnsi="Garamond"/>
          <w:color w:val="C00000"/>
          <w:sz w:val="16"/>
          <w:szCs w:val="16"/>
          <w:lang w:val="en-US"/>
        </w:rPr>
        <w:t xml:space="preserve"> showed himself in his fourth year sensitive to blame. The nurse had found out that he practised masturbation and had told him it was </w:t>
      </w:r>
      <w:r w:rsidR="00720B03">
        <w:rPr>
          <w:rFonts w:ascii="Garamond" w:hAnsi="Garamond"/>
          <w:color w:val="C00000"/>
          <w:sz w:val="16"/>
          <w:szCs w:val="16"/>
          <w:lang w:val="en-US"/>
        </w:rPr>
        <w:t>‘</w:t>
      </w:r>
      <w:r w:rsidRPr="00CC2C88">
        <w:rPr>
          <w:rFonts w:ascii="Garamond" w:hAnsi="Garamond"/>
          <w:color w:val="C00000"/>
          <w:sz w:val="16"/>
          <w:szCs w:val="16"/>
          <w:lang w:val="en-US"/>
        </w:rPr>
        <w:t>naughty</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 and he must</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 </w:t>
      </w:r>
      <w:proofErr w:type="gramStart"/>
      <w:r w:rsidRPr="00CC2C88">
        <w:rPr>
          <w:rFonts w:ascii="Garamond" w:hAnsi="Garamond"/>
          <w:color w:val="C00000"/>
          <w:sz w:val="16"/>
          <w:szCs w:val="16"/>
          <w:lang w:val="en-US"/>
        </w:rPr>
        <w:t>not</w:t>
      </w:r>
      <w:proofErr w:type="gramEnd"/>
      <w:r w:rsidRPr="00CC2C88">
        <w:rPr>
          <w:rFonts w:ascii="Garamond" w:hAnsi="Garamond"/>
          <w:color w:val="C00000"/>
          <w:sz w:val="16"/>
          <w:szCs w:val="16"/>
          <w:lang w:val="en-US"/>
        </w:rPr>
        <w:t xml:space="preserve"> do it. This prohibition clearly gave rise to apprehension and to a sense of guilt. Moreover, in his fourth year Dick did in general make a greater attempt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at</w:t>
      </w:r>
      <w:proofErr w:type="gramEnd"/>
      <w:r w:rsidRPr="00CC2C88">
        <w:rPr>
          <w:rFonts w:ascii="Garamond" w:hAnsi="Garamond"/>
          <w:color w:val="C00000"/>
          <w:sz w:val="16"/>
          <w:szCs w:val="16"/>
          <w:lang w:val="en-US"/>
        </w:rPr>
        <w:t xml:space="preserve"> adaptation, but principally in relation to external things, especially to the mechanical learning of a number of new words.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From his earliest days the question of feeding had been abnormally difficult. When he had the wet</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nurse he showed no desire at all to suck, and this disinclination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persisted</w:t>
      </w:r>
      <w:proofErr w:type="gramEnd"/>
      <w:r w:rsidRPr="00CC2C88">
        <w:rPr>
          <w:rFonts w:ascii="Garamond" w:hAnsi="Garamond"/>
          <w:color w:val="C00000"/>
          <w:sz w:val="16"/>
          <w:szCs w:val="16"/>
          <w:lang w:val="en-US"/>
        </w:rPr>
        <w:t>. Next, he would not drink from a bottle. When the time came for him to have more solid food, he refused to bite it up and absolutely rejected everything</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that</w:t>
      </w:r>
      <w:proofErr w:type="gramEnd"/>
      <w:r w:rsidRPr="00CC2C88">
        <w:rPr>
          <w:rFonts w:ascii="Garamond" w:hAnsi="Garamond"/>
          <w:color w:val="C00000"/>
          <w:sz w:val="16"/>
          <w:szCs w:val="16"/>
          <w:lang w:val="en-US"/>
        </w:rPr>
        <w:t xml:space="preserve"> was not of the consistency of pap; even this he had almost to be forced to take. Another good effect of the new nurse</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influence was some improvement in </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Dick</w:t>
      </w:r>
      <w:r w:rsidR="00720B03">
        <w:rPr>
          <w:rFonts w:ascii="Garamond" w:hAnsi="Garamond"/>
          <w:color w:val="C00000"/>
          <w:sz w:val="16"/>
          <w:szCs w:val="16"/>
          <w:lang w:val="en-US"/>
        </w:rPr>
        <w:t>’</w:t>
      </w:r>
      <w:r w:rsidRPr="00CC2C88">
        <w:rPr>
          <w:rFonts w:ascii="Garamond" w:hAnsi="Garamond"/>
          <w:color w:val="C00000"/>
          <w:sz w:val="16"/>
          <w:szCs w:val="16"/>
          <w:lang w:val="en-US"/>
        </w:rPr>
        <w:t>s willingness to eat, but even so, the main difficulties persisted.</w:t>
      </w:r>
      <w:r w:rsidRPr="00CC2C88">
        <w:rPr>
          <w:rFonts w:ascii="Garamond" w:hAnsi="Garamond"/>
          <w:color w:val="C00000"/>
          <w:sz w:val="16"/>
          <w:szCs w:val="16"/>
          <w:vertAlign w:val="superscript"/>
          <w:lang w:val="en-US"/>
        </w:rPr>
        <w:t>2</w:t>
      </w:r>
      <w:r w:rsidRPr="00CC2C88">
        <w:rPr>
          <w:rFonts w:ascii="Garamond" w:hAnsi="Garamond"/>
          <w:color w:val="C00000"/>
          <w:sz w:val="16"/>
          <w:szCs w:val="16"/>
          <w:lang w:val="en-US"/>
        </w:rPr>
        <w:t xml:space="preserve"> Thus, although the kindly nurse had made a difference to his development in</w:t>
      </w:r>
      <w:r w:rsidR="009F7DF7" w:rsidRPr="00CC2C88">
        <w:rPr>
          <w:rFonts w:ascii="Garamond" w:hAnsi="Garamond"/>
          <w:color w:val="C00000"/>
          <w:sz w:val="16"/>
          <w:szCs w:val="16"/>
          <w:lang w:val="en-US"/>
        </w:rPr>
        <w:t xml:space="preserve"> certain respects, </w:t>
      </w:r>
    </w:p>
    <w:p w:rsidR="00DC18C5" w:rsidRPr="00CC2C88" w:rsidRDefault="009F7DF7" w:rsidP="000739DA">
      <w:pPr>
        <w:pStyle w:val="Sansinterligne"/>
        <w:ind w:right="-284" w:hanging="567"/>
        <w:rPr>
          <w:rFonts w:ascii="Garamond" w:hAnsi="Garamond"/>
          <w:color w:val="C00000"/>
          <w:sz w:val="16"/>
          <w:szCs w:val="16"/>
          <w:vertAlign w:val="superscript"/>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fundamental defects remained untouched.</w:t>
      </w:r>
    </w:p>
    <w:p w:rsidR="00DC18C5" w:rsidRPr="00CC2C88" w:rsidRDefault="00DC18C5" w:rsidP="000739DA">
      <w:pPr>
        <w:pStyle w:val="Sansinterligne"/>
        <w:ind w:right="-284" w:hanging="567"/>
        <w:rPr>
          <w:rFonts w:ascii="Garamond" w:hAnsi="Garamond"/>
          <w:color w:val="C00000"/>
          <w:sz w:val="16"/>
          <w:szCs w:val="16"/>
          <w:vertAlign w:val="superscript"/>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vertAlign w:val="superscript"/>
          <w:lang w:val="en-US"/>
        </w:rPr>
        <w:t>1</w:t>
      </w:r>
      <w:r w:rsidRPr="00CC2C88">
        <w:rPr>
          <w:rFonts w:ascii="Garamond" w:hAnsi="Garamond"/>
          <w:color w:val="C00000"/>
          <w:sz w:val="16"/>
          <w:szCs w:val="16"/>
          <w:lang w:val="en-US"/>
        </w:rPr>
        <w:t xml:space="preserve"> By the end of his first year it struck her that the child was abnormal, and some</w:t>
      </w:r>
      <w:r w:rsidR="00E8005B" w:rsidRPr="00CC2C88">
        <w:rPr>
          <w:rFonts w:ascii="Garamond" w:hAnsi="Garamond"/>
          <w:color w:val="C00000"/>
          <w:sz w:val="16"/>
          <w:szCs w:val="16"/>
          <w:lang w:val="en-US"/>
        </w:rPr>
        <w:t xml:space="preserve"> </w:t>
      </w:r>
      <w:r w:rsidRPr="00CC2C88">
        <w:rPr>
          <w:rFonts w:ascii="Garamond" w:hAnsi="Garamond"/>
          <w:color w:val="C00000"/>
          <w:sz w:val="16"/>
          <w:szCs w:val="16"/>
          <w:lang w:val="en-US"/>
        </w:rPr>
        <w:t>such feeling may have affected her attitude towards him.</w:t>
      </w:r>
      <w:r w:rsidR="00B06243">
        <w:rPr>
          <w:rFonts w:ascii="Garamond" w:hAnsi="Garamond"/>
          <w:color w:val="C00000"/>
          <w:sz w:val="16"/>
          <w:szCs w:val="16"/>
          <w:lang w:val="en-US"/>
        </w:rPr>
        <w:t xml:space="preserve"> </w:t>
      </w: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vertAlign w:val="superscript"/>
          <w:lang w:val="en-US"/>
        </w:rPr>
        <w:t>2</w:t>
      </w:r>
      <w:r w:rsidRPr="00CC2C88">
        <w:rPr>
          <w:rFonts w:ascii="Garamond" w:hAnsi="Garamond"/>
          <w:color w:val="C00000"/>
          <w:sz w:val="16"/>
          <w:szCs w:val="16"/>
          <w:lang w:val="en-US"/>
        </w:rPr>
        <w:t xml:space="preserve"> In Dick</w:t>
      </w:r>
      <w:r w:rsidR="00720B03">
        <w:rPr>
          <w:rFonts w:ascii="Garamond" w:hAnsi="Garamond"/>
          <w:color w:val="C00000"/>
          <w:sz w:val="16"/>
          <w:szCs w:val="16"/>
          <w:lang w:val="en-US"/>
        </w:rPr>
        <w:t>’</w:t>
      </w:r>
      <w:r w:rsidRPr="00CC2C88">
        <w:rPr>
          <w:rFonts w:ascii="Garamond" w:hAnsi="Garamond"/>
          <w:color w:val="C00000"/>
          <w:sz w:val="16"/>
          <w:szCs w:val="16"/>
          <w:lang w:val="en-US"/>
        </w:rPr>
        <w:t>s analysis, moreover, this symptom has hitherto been the most difficult</w:t>
      </w:r>
      <w:r w:rsidR="00E8005B" w:rsidRPr="00CC2C88">
        <w:rPr>
          <w:rFonts w:ascii="Garamond" w:hAnsi="Garamond"/>
          <w:color w:val="C00000"/>
          <w:sz w:val="16"/>
          <w:szCs w:val="16"/>
          <w:lang w:val="en-US"/>
        </w:rPr>
        <w:t xml:space="preserve"> </w:t>
      </w:r>
      <w:r w:rsidRPr="00CC2C88">
        <w:rPr>
          <w:rFonts w:ascii="Garamond" w:hAnsi="Garamond"/>
          <w:color w:val="C00000"/>
          <w:sz w:val="16"/>
          <w:szCs w:val="16"/>
          <w:lang w:val="en-US"/>
        </w:rPr>
        <w:t>to overcome.</w:t>
      </w:r>
    </w:p>
    <w:p w:rsidR="00DC18C5" w:rsidRPr="00CC2C88" w:rsidRDefault="00DC18C5" w:rsidP="000739DA">
      <w:pPr>
        <w:pStyle w:val="Sansinterligne"/>
        <w:ind w:right="-284" w:hanging="567"/>
        <w:rPr>
          <w:rFonts w:ascii="Garamond" w:hAnsi="Garamond"/>
          <w:color w:val="C00000"/>
          <w:sz w:val="16"/>
          <w:szCs w:val="16"/>
          <w:lang w:val="en-US"/>
        </w:rPr>
      </w:pP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With her</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 xml:space="preserve"> as with everyone else, Dick had failed to establish emotional contact. </w:t>
      </w: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Thus neither her tenderness nor that of his grandmother had succeeded in setting in train the lacking object</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relation.</w:t>
      </w:r>
    </w:p>
    <w:p w:rsidR="00DC18C5" w:rsidRPr="00CC2C88" w:rsidRDefault="00DC18C5" w:rsidP="000739DA">
      <w:pPr>
        <w:pStyle w:val="Sansinterligne"/>
        <w:ind w:right="-284" w:hanging="567"/>
        <w:rPr>
          <w:rFonts w:ascii="Garamond" w:hAnsi="Garamond"/>
          <w:color w:val="C00000"/>
          <w:sz w:val="16"/>
          <w:szCs w:val="16"/>
          <w:lang w:val="en-US"/>
        </w:rPr>
      </w:pPr>
    </w:p>
    <w:p w:rsidR="008C2514"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I found from Dick</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analysis that the reason for the unusual inhibition in his development was the failure of those earliest steps of which I spoke at the beginning </w:t>
      </w:r>
    </w:p>
    <w:p w:rsidR="008C2514"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this paper. In Dick there was a complete and apparently constitutional incapacity of the ego to tolerate anxiety. The genital had begun to play its part very early; </w:t>
      </w:r>
    </w:p>
    <w:p w:rsidR="008C2514"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this</w:t>
      </w:r>
      <w:proofErr w:type="gramEnd"/>
      <w:r w:rsidRPr="00CC2C88">
        <w:rPr>
          <w:rFonts w:ascii="Garamond" w:hAnsi="Garamond"/>
          <w:color w:val="C00000"/>
          <w:sz w:val="16"/>
          <w:szCs w:val="16"/>
          <w:lang w:val="en-US"/>
        </w:rPr>
        <w:t xml:space="preserve"> caused a premature and exaggerated identification with the object attacked and had contributed to an equally premature defence against sadism.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The ego had ceased to develop phantasy</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life and to establish a relation with reality.</w:t>
      </w:r>
      <w:r w:rsidR="00B06243">
        <w:rPr>
          <w:rFonts w:ascii="Garamond" w:hAnsi="Garamond"/>
          <w:color w:val="C00000"/>
          <w:sz w:val="16"/>
          <w:szCs w:val="16"/>
          <w:lang w:val="en-US"/>
        </w:rPr>
        <w:t xml:space="preserve"> </w:t>
      </w:r>
      <w:r w:rsidRPr="00CC2C88">
        <w:rPr>
          <w:rFonts w:ascii="Garamond" w:hAnsi="Garamond"/>
          <w:color w:val="C00000"/>
          <w:sz w:val="16"/>
          <w:szCs w:val="16"/>
          <w:lang w:val="en-US"/>
        </w:rPr>
        <w:t>After a feeble beginning, symbol</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formation in this child had come to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w:t>
      </w:r>
      <w:proofErr w:type="gramEnd"/>
      <w:r w:rsidRPr="00CC2C88">
        <w:rPr>
          <w:rFonts w:ascii="Garamond" w:hAnsi="Garamond"/>
          <w:color w:val="C00000"/>
          <w:sz w:val="16"/>
          <w:szCs w:val="16"/>
          <w:lang w:val="en-US"/>
        </w:rPr>
        <w:t xml:space="preserve"> standstill. The early attempts had left their mark in one interest, which, isolated and unrelated to reality, could not form the basis for further sublimations. </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 child was indifferent to most of the objects and playthings around him, and did not even grasp their purpose or meaning. But he was interested in trains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stations and also in door</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handles, doors and the opening and shutting of them.</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 interest in these things and actions had a common </w:t>
      </w:r>
      <w:proofErr w:type="gramStart"/>
      <w:r w:rsidRPr="00CC2C88">
        <w:rPr>
          <w:rFonts w:ascii="Garamond" w:hAnsi="Garamond"/>
          <w:color w:val="C00000"/>
          <w:sz w:val="16"/>
          <w:szCs w:val="16"/>
          <w:lang w:val="en-US"/>
        </w:rPr>
        <w:t>source :</w:t>
      </w:r>
      <w:proofErr w:type="gramEnd"/>
      <w:r w:rsidRPr="00CC2C88">
        <w:rPr>
          <w:rFonts w:ascii="Garamond" w:hAnsi="Garamond"/>
          <w:color w:val="C00000"/>
          <w:sz w:val="16"/>
          <w:szCs w:val="16"/>
          <w:lang w:val="en-US"/>
        </w:rPr>
        <w:t xml:space="preserve"> it really had to do with the penetration of the penis into the mother</w:t>
      </w:r>
      <w:r w:rsidR="00720B03">
        <w:rPr>
          <w:rFonts w:ascii="Garamond" w:hAnsi="Garamond"/>
          <w:color w:val="C00000"/>
          <w:sz w:val="16"/>
          <w:szCs w:val="16"/>
          <w:lang w:val="en-US"/>
        </w:rPr>
        <w:t>’</w:t>
      </w:r>
      <w:r w:rsidRPr="00CC2C88">
        <w:rPr>
          <w:rFonts w:ascii="Garamond" w:hAnsi="Garamond"/>
          <w:color w:val="C00000"/>
          <w:sz w:val="16"/>
          <w:szCs w:val="16"/>
          <w:lang w:val="en-US"/>
        </w:rPr>
        <w:t>s body. Doors and locks stood</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for</w:t>
      </w:r>
      <w:proofErr w:type="gramEnd"/>
      <w:r w:rsidRPr="00CC2C88">
        <w:rPr>
          <w:rFonts w:ascii="Garamond" w:hAnsi="Garamond"/>
          <w:color w:val="C00000"/>
          <w:sz w:val="16"/>
          <w:szCs w:val="16"/>
          <w:lang w:val="en-US"/>
        </w:rPr>
        <w:t xml:space="preserve"> the ways in and out of her body, while the door</w:t>
      </w:r>
      <w:r w:rsidR="0085733B">
        <w:rPr>
          <w:rFonts w:ascii="Garamond" w:hAnsi="Garamond"/>
          <w:color w:val="C00000"/>
          <w:sz w:val="16"/>
          <w:szCs w:val="16"/>
          <w:lang w:val="en-US"/>
        </w:rPr>
        <w:t>-</w:t>
      </w:r>
      <w:r w:rsidRPr="00CC2C88">
        <w:rPr>
          <w:rFonts w:ascii="Garamond" w:hAnsi="Garamond"/>
          <w:color w:val="C00000"/>
          <w:sz w:val="16"/>
          <w:szCs w:val="16"/>
          <w:lang w:val="en-US"/>
        </w:rPr>
        <w:t>handles represented the father</w:t>
      </w:r>
      <w:r w:rsidR="00720B03">
        <w:rPr>
          <w:rFonts w:ascii="Garamond" w:hAnsi="Garamond"/>
          <w:color w:val="C00000"/>
          <w:sz w:val="16"/>
          <w:szCs w:val="16"/>
          <w:lang w:val="en-US"/>
        </w:rPr>
        <w:t>’</w:t>
      </w:r>
      <w:r w:rsidRPr="00CC2C88">
        <w:rPr>
          <w:rFonts w:ascii="Garamond" w:hAnsi="Garamond"/>
          <w:color w:val="C00000"/>
          <w:sz w:val="16"/>
          <w:szCs w:val="16"/>
          <w:lang w:val="en-US"/>
        </w:rPr>
        <w:t>s penis and his own. Thus what had brought symbol</w:t>
      </w:r>
      <w:r w:rsidR="0085733B">
        <w:rPr>
          <w:rFonts w:ascii="Garamond" w:hAnsi="Garamond"/>
          <w:color w:val="C00000"/>
          <w:sz w:val="16"/>
          <w:szCs w:val="16"/>
          <w:lang w:val="en-US"/>
        </w:rPr>
        <w:t>-</w:t>
      </w:r>
      <w:r w:rsidRPr="00CC2C88">
        <w:rPr>
          <w:rFonts w:ascii="Garamond" w:hAnsi="Garamond"/>
          <w:color w:val="C00000"/>
          <w:sz w:val="16"/>
          <w:szCs w:val="16"/>
          <w:lang w:val="en-US"/>
        </w:rPr>
        <w:t xml:space="preserve">formation to a </w:t>
      </w:r>
      <w:proofErr w:type="gramStart"/>
      <w:r w:rsidRPr="00CC2C88">
        <w:rPr>
          <w:rFonts w:ascii="Garamond" w:hAnsi="Garamond"/>
          <w:color w:val="C00000"/>
          <w:sz w:val="16"/>
          <w:szCs w:val="16"/>
          <w:lang w:val="en-US"/>
        </w:rPr>
        <w:t>standstill</w:t>
      </w:r>
      <w:proofErr w:type="gramEnd"/>
      <w:r w:rsidRPr="00CC2C88">
        <w:rPr>
          <w:rFonts w:ascii="Garamond" w:hAnsi="Garamond"/>
          <w:color w:val="C00000"/>
          <w:sz w:val="16"/>
          <w:szCs w:val="16"/>
          <w:lang w:val="en-US"/>
        </w:rPr>
        <w:t xml:space="preserve">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was</w:t>
      </w:r>
      <w:proofErr w:type="gramEnd"/>
      <w:r w:rsidRPr="00CC2C88">
        <w:rPr>
          <w:rFonts w:ascii="Garamond" w:hAnsi="Garamond"/>
          <w:color w:val="C00000"/>
          <w:sz w:val="16"/>
          <w:szCs w:val="16"/>
          <w:lang w:val="en-US"/>
        </w:rPr>
        <w:t xml:space="preserve"> the dread of what would be done to him (particularly by the father</w:t>
      </w:r>
      <w:r w:rsidR="00720B03">
        <w:rPr>
          <w:rFonts w:ascii="Garamond" w:hAnsi="Garamond"/>
          <w:color w:val="C00000"/>
          <w:sz w:val="16"/>
          <w:szCs w:val="16"/>
          <w:lang w:val="en-US"/>
        </w:rPr>
        <w:t>’</w:t>
      </w:r>
      <w:r w:rsidRPr="00CC2C88">
        <w:rPr>
          <w:rFonts w:ascii="Garamond" w:hAnsi="Garamond"/>
          <w:color w:val="C00000"/>
          <w:sz w:val="16"/>
          <w:szCs w:val="16"/>
          <w:lang w:val="en-US"/>
        </w:rPr>
        <w:t>s penis) after he had penetrated into the mother</w:t>
      </w:r>
      <w:r w:rsidR="00720B03">
        <w:rPr>
          <w:rFonts w:ascii="Garamond" w:hAnsi="Garamond"/>
          <w:color w:val="C00000"/>
          <w:sz w:val="16"/>
          <w:szCs w:val="16"/>
          <w:lang w:val="en-US"/>
        </w:rPr>
        <w:t>’</w:t>
      </w:r>
      <w:r w:rsidRPr="00CC2C88">
        <w:rPr>
          <w:rFonts w:ascii="Garamond" w:hAnsi="Garamond"/>
          <w:color w:val="C00000"/>
          <w:sz w:val="16"/>
          <w:szCs w:val="16"/>
          <w:lang w:val="en-US"/>
        </w:rPr>
        <w:t>s body.</w:t>
      </w:r>
      <w:r w:rsidR="00B06243">
        <w:rPr>
          <w:rFonts w:ascii="Garamond" w:hAnsi="Garamond"/>
          <w:color w:val="C00000"/>
          <w:sz w:val="16"/>
          <w:szCs w:val="16"/>
          <w:lang w:val="en-US"/>
        </w:rPr>
        <w:t xml:space="preserve"> </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Moreover, his defences against his destructive impulses proved to be a fundamental impediment to his development. He was absolutely incapable of any act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aggression, and the basis of this incapacity was clearly indicated at a very early period in his refusal to bite up food. At four years old he could not hold scissors,</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knives</w:t>
      </w:r>
      <w:proofErr w:type="gramEnd"/>
      <w:r w:rsidRPr="00CC2C88">
        <w:rPr>
          <w:rFonts w:ascii="Garamond" w:hAnsi="Garamond"/>
          <w:color w:val="C00000"/>
          <w:sz w:val="16"/>
          <w:szCs w:val="16"/>
          <w:lang w:val="en-US"/>
        </w:rPr>
        <w:t xml:space="preserve"> or tools, and was remarkably clumsy in all his movements. The defence against the sadistic impulses directed against the mother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body and its contents… </w:t>
      </w:r>
    </w:p>
    <w:p w:rsidR="00DC18C5" w:rsidRPr="00CC2C88" w:rsidRDefault="00DC18C5" w:rsidP="00B06243">
      <w:pPr>
        <w:pStyle w:val="Sansinterligne"/>
        <w:ind w:right="-284"/>
        <w:rPr>
          <w:rFonts w:ascii="Garamond" w:hAnsi="Garamond"/>
          <w:color w:val="C00000"/>
          <w:sz w:val="16"/>
          <w:szCs w:val="16"/>
          <w:lang w:val="en-US"/>
        </w:rPr>
      </w:pPr>
      <w:proofErr w:type="gramStart"/>
      <w:r w:rsidRPr="00CC2C88">
        <w:rPr>
          <w:rFonts w:ascii="Garamond" w:hAnsi="Garamond"/>
          <w:color w:val="C00000"/>
          <w:sz w:val="16"/>
          <w:szCs w:val="16"/>
          <w:lang w:val="en-US"/>
        </w:rPr>
        <w:t>impulses</w:t>
      </w:r>
      <w:proofErr w:type="gramEnd"/>
      <w:r w:rsidRPr="00CC2C88">
        <w:rPr>
          <w:rFonts w:ascii="Garamond" w:hAnsi="Garamond"/>
          <w:color w:val="C00000"/>
          <w:sz w:val="16"/>
          <w:szCs w:val="16"/>
          <w:lang w:val="en-US"/>
        </w:rPr>
        <w:t xml:space="preserve"> connected with phantasies of coitus</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…had resulted in the cessation of the phantasies and the standstill of symbol</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formation.</w:t>
      </w:r>
      <w:proofErr w:type="gramEnd"/>
      <w:r w:rsidRPr="00CC2C88">
        <w:rPr>
          <w:rFonts w:ascii="Garamond" w:hAnsi="Garamond"/>
          <w:color w:val="C00000"/>
          <w:sz w:val="16"/>
          <w:szCs w:val="16"/>
          <w:lang w:val="en-US"/>
        </w:rPr>
        <w:t xml:space="preserve"> Dick further development had come to grief because he could not bring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into</w:t>
      </w:r>
      <w:proofErr w:type="gramEnd"/>
      <w:r w:rsidRPr="00CC2C88">
        <w:rPr>
          <w:rFonts w:ascii="Garamond" w:hAnsi="Garamond"/>
          <w:color w:val="C00000"/>
          <w:sz w:val="16"/>
          <w:szCs w:val="16"/>
          <w:lang w:val="en-US"/>
        </w:rPr>
        <w:t xml:space="preserve"> phantasy the sadistic relation to the mother</w:t>
      </w:r>
      <w:r w:rsidR="00720B03">
        <w:rPr>
          <w:rFonts w:ascii="Garamond" w:hAnsi="Garamond"/>
          <w:color w:val="C00000"/>
          <w:sz w:val="16"/>
          <w:szCs w:val="16"/>
          <w:lang w:val="en-US"/>
        </w:rPr>
        <w:t>’</w:t>
      </w:r>
      <w:r w:rsidRPr="00CC2C88">
        <w:rPr>
          <w:rFonts w:ascii="Garamond" w:hAnsi="Garamond"/>
          <w:color w:val="C00000"/>
          <w:sz w:val="16"/>
          <w:szCs w:val="16"/>
          <w:lang w:val="en-US"/>
        </w:rPr>
        <w:t>s body.</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The unusual difficulty I had to contend with in the analysis was not his defective capacity for speech. In the play</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technique, </w:t>
      </w:r>
      <w:proofErr w:type="gramStart"/>
      <w:r w:rsidRPr="00CC2C88">
        <w:rPr>
          <w:rFonts w:ascii="Garamond" w:hAnsi="Garamond"/>
          <w:color w:val="C00000"/>
          <w:sz w:val="16"/>
          <w:szCs w:val="16"/>
          <w:lang w:val="en-US"/>
        </w:rPr>
        <w:t>which follows the child</w:t>
      </w:r>
      <w:r w:rsidR="00720B03">
        <w:rPr>
          <w:rFonts w:ascii="Garamond" w:hAnsi="Garamond"/>
          <w:color w:val="C00000"/>
          <w:sz w:val="16"/>
          <w:szCs w:val="16"/>
          <w:lang w:val="en-US"/>
        </w:rPr>
        <w:t>’</w:t>
      </w:r>
      <w:r w:rsidRPr="00CC2C88">
        <w:rPr>
          <w:rFonts w:ascii="Garamond" w:hAnsi="Garamond"/>
          <w:color w:val="C00000"/>
          <w:sz w:val="16"/>
          <w:szCs w:val="16"/>
          <w:lang w:val="en-US"/>
        </w:rPr>
        <w:t>s symbolic</w:t>
      </w:r>
      <w:proofErr w:type="gramEnd"/>
      <w:r w:rsidRPr="00CC2C88">
        <w:rPr>
          <w:rFonts w:ascii="Garamond" w:hAnsi="Garamond"/>
          <w:color w:val="C00000"/>
          <w:sz w:val="16"/>
          <w:szCs w:val="16"/>
          <w:lang w:val="en-US"/>
        </w:rPr>
        <w:t xml:space="preserve">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representations</w:t>
      </w:r>
      <w:proofErr w:type="gramEnd"/>
      <w:r w:rsidRPr="00CC2C88">
        <w:rPr>
          <w:rFonts w:ascii="Garamond" w:hAnsi="Garamond"/>
          <w:color w:val="C00000"/>
          <w:sz w:val="16"/>
          <w:szCs w:val="16"/>
          <w:lang w:val="en-US"/>
        </w:rPr>
        <w:t xml:space="preserve"> and gives access to his anxiety and sense of guilt, we can, to a great extent, dispense with verbal associations. But this technique is not restricted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to</w:t>
      </w:r>
      <w:proofErr w:type="gramEnd"/>
      <w:r w:rsidRPr="00CC2C88">
        <w:rPr>
          <w:rFonts w:ascii="Garamond" w:hAnsi="Garamond"/>
          <w:color w:val="C00000"/>
          <w:sz w:val="16"/>
          <w:szCs w:val="16"/>
          <w:lang w:val="en-US"/>
        </w:rPr>
        <w:t xml:space="preserve"> an analysis of the child</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play. Our material can be derived (as it has to be in the case of children inhibited in play) from the symbolism revealed in details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his general behaviour.</w:t>
      </w:r>
      <w:r w:rsidRPr="00CC2C88">
        <w:rPr>
          <w:rFonts w:ascii="Garamond" w:hAnsi="Garamond"/>
          <w:color w:val="C00000"/>
          <w:sz w:val="16"/>
          <w:szCs w:val="16"/>
          <w:vertAlign w:val="superscript"/>
          <w:lang w:val="en-US"/>
        </w:rPr>
        <w:t>1</w:t>
      </w:r>
      <w:r w:rsidRPr="00CC2C88">
        <w:rPr>
          <w:rFonts w:ascii="Garamond" w:hAnsi="Garamond"/>
          <w:color w:val="C00000"/>
          <w:sz w:val="16"/>
          <w:szCs w:val="16"/>
          <w:vertAlign w:val="superscript"/>
          <w:lang w:val="en-US"/>
        </w:rPr>
        <w:br/>
      </w:r>
    </w:p>
    <w:p w:rsidR="00B06243" w:rsidRDefault="00B06243"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But in Dick symbolism had not developed. This was partly because of the lack of any affective relation to the things around him, to which he was almost entirely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indifferent</w:t>
      </w:r>
      <w:proofErr w:type="gramEnd"/>
      <w:r w:rsidRPr="00CC2C88">
        <w:rPr>
          <w:rFonts w:ascii="Garamond" w:hAnsi="Garamond"/>
          <w:color w:val="C00000"/>
          <w:sz w:val="16"/>
          <w:szCs w:val="16"/>
          <w:lang w:val="en-US"/>
        </w:rPr>
        <w:t xml:space="preserve">. He had practically no special relations with particular objects, such as we usually find in even severely inhibited children. Since no affective or symbolic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relation</w:t>
      </w:r>
      <w:proofErr w:type="gramEnd"/>
      <w:r w:rsidRPr="00CC2C88">
        <w:rPr>
          <w:rFonts w:ascii="Garamond" w:hAnsi="Garamond"/>
          <w:color w:val="C00000"/>
          <w:sz w:val="16"/>
          <w:szCs w:val="16"/>
          <w:lang w:val="en-US"/>
        </w:rPr>
        <w:t xml:space="preserve"> to them existed in his mind, any chance actions of his in relation to them were not coloured by phantasy, and it was thus impossible to regard them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as</w:t>
      </w:r>
      <w:proofErr w:type="gramEnd"/>
      <w:r w:rsidRPr="00CC2C88">
        <w:rPr>
          <w:rFonts w:ascii="Garamond" w:hAnsi="Garamond"/>
          <w:color w:val="C00000"/>
          <w:sz w:val="16"/>
          <w:szCs w:val="16"/>
          <w:lang w:val="en-US"/>
        </w:rPr>
        <w:t xml:space="preserve"> having the character of symbolic representations. His lack of interest in his environment and the difficulty of making contact with his mind were, as I could</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perceive</w:t>
      </w:r>
      <w:proofErr w:type="gramEnd"/>
      <w:r w:rsidRPr="00CC2C88">
        <w:rPr>
          <w:rFonts w:ascii="Garamond" w:hAnsi="Garamond"/>
          <w:color w:val="C00000"/>
          <w:sz w:val="16"/>
          <w:szCs w:val="16"/>
          <w:lang w:val="en-US"/>
        </w:rPr>
        <w:t xml:space="preserve"> from certain points in which his behaviour differed from that of other children, only the effect of his lack of a symbolic relation to things. </w:t>
      </w: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 analysis, then, had to begin with this, </w:t>
      </w:r>
      <w:r w:rsidRPr="00CC2C88">
        <w:rPr>
          <w:rFonts w:ascii="Garamond" w:hAnsi="Garamond"/>
          <w:i/>
          <w:iCs/>
          <w:color w:val="C00000"/>
          <w:sz w:val="16"/>
          <w:szCs w:val="16"/>
          <w:lang w:val="en-US"/>
        </w:rPr>
        <w:t xml:space="preserve">the fundamental </w:t>
      </w:r>
      <w:r w:rsidRPr="00CC2C88">
        <w:rPr>
          <w:rFonts w:ascii="Garamond" w:hAnsi="Garamond"/>
          <w:color w:val="C00000"/>
          <w:sz w:val="16"/>
          <w:szCs w:val="16"/>
          <w:lang w:val="en-US"/>
        </w:rPr>
        <w:t>obstacle to establishing contact with him.</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 first time Dick came to me, as I said before, he manifested no sort of affect when his nurse handed him over to me. When I showed him the toys I had put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ready</w:t>
      </w:r>
      <w:proofErr w:type="gramEnd"/>
      <w:r w:rsidRPr="00CC2C88">
        <w:rPr>
          <w:rFonts w:ascii="Garamond" w:hAnsi="Garamond"/>
          <w:color w:val="C00000"/>
          <w:sz w:val="16"/>
          <w:szCs w:val="16"/>
          <w:lang w:val="en-US"/>
        </w:rPr>
        <w:t xml:space="preserve">, he looked at them without the faintest interest. I took a big train and put it beside a smaller one and called them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Daddy</w:t>
      </w:r>
      <w:r w:rsidR="00B06243">
        <w:rPr>
          <w:rFonts w:ascii="Garamond" w:hAnsi="Garamond"/>
          <w:color w:val="C00000"/>
          <w:sz w:val="16"/>
          <w:szCs w:val="16"/>
          <w:lang w:val="en-US"/>
        </w:rPr>
        <w:t>-</w:t>
      </w:r>
      <w:r w:rsidRPr="00CC2C88">
        <w:rPr>
          <w:rFonts w:ascii="Garamond" w:hAnsi="Garamond"/>
          <w:color w:val="C00000"/>
          <w:sz w:val="16"/>
          <w:szCs w:val="16"/>
          <w:lang w:val="en-US"/>
        </w:rPr>
        <w:t>train</w:t>
      </w:r>
      <w:r w:rsidR="00E8005B" w:rsidRPr="00CC2C88">
        <w:rPr>
          <w:rFonts w:ascii="Garamond" w:hAnsi="Garamond"/>
          <w:color w:val="C00000"/>
          <w:sz w:val="16"/>
          <w:szCs w:val="16"/>
          <w:vertAlign w:val="superscript"/>
          <w:lang w:val="en-US"/>
        </w:rPr>
        <w:t>”</w:t>
      </w:r>
      <w:r w:rsidRPr="00CC2C88">
        <w:rPr>
          <w:rFonts w:ascii="Garamond" w:hAnsi="Garamond"/>
          <w:color w:val="C00000"/>
          <w:sz w:val="16"/>
          <w:szCs w:val="16"/>
          <w:lang w:val="en-US"/>
        </w:rPr>
        <w:t xml:space="preserve"> and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Dick</w:t>
      </w:r>
      <w:r w:rsidR="00B06243">
        <w:rPr>
          <w:rFonts w:ascii="Garamond" w:hAnsi="Garamond"/>
          <w:color w:val="C00000"/>
          <w:sz w:val="16"/>
          <w:szCs w:val="16"/>
          <w:lang w:val="en-US"/>
        </w:rPr>
        <w:t>-</w:t>
      </w:r>
      <w:r w:rsidRPr="00CC2C88">
        <w:rPr>
          <w:rFonts w:ascii="Garamond" w:hAnsi="Garamond"/>
          <w:color w:val="C00000"/>
          <w:sz w:val="16"/>
          <w:szCs w:val="16"/>
          <w:lang w:val="en-US"/>
        </w:rPr>
        <w:t xml:space="preserve">train”. </w:t>
      </w: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There</w:t>
      </w:r>
      <w:r w:rsidR="00B06243">
        <w:rPr>
          <w:rFonts w:ascii="Garamond" w:hAnsi="Garamond"/>
          <w:color w:val="C00000"/>
          <w:sz w:val="16"/>
          <w:szCs w:val="16"/>
          <w:lang w:val="en-US"/>
        </w:rPr>
        <w:t xml:space="preserve"> </w:t>
      </w:r>
      <w:r w:rsidRPr="00CC2C88">
        <w:rPr>
          <w:rFonts w:ascii="Garamond" w:hAnsi="Garamond"/>
          <w:color w:val="C00000"/>
          <w:sz w:val="16"/>
          <w:szCs w:val="16"/>
          <w:lang w:val="en-US"/>
        </w:rPr>
        <w:t xml:space="preserve">upon he picked up the train I called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Dick</w:t>
      </w:r>
      <w:r w:rsidR="00E8005B" w:rsidRPr="00CC2C88">
        <w:rPr>
          <w:rFonts w:ascii="Garamond" w:hAnsi="Garamond"/>
          <w:color w:val="C00000"/>
          <w:sz w:val="16"/>
          <w:szCs w:val="16"/>
          <w:vertAlign w:val="superscript"/>
          <w:lang w:val="en-US"/>
        </w:rPr>
        <w:t>”</w:t>
      </w:r>
      <w:r w:rsidRPr="00CC2C88">
        <w:rPr>
          <w:rFonts w:ascii="Garamond" w:hAnsi="Garamond"/>
          <w:color w:val="C00000"/>
          <w:sz w:val="16"/>
          <w:szCs w:val="16"/>
          <w:lang w:val="en-US"/>
        </w:rPr>
        <w:t xml:space="preserve"> and made it roll to the window and said </w:t>
      </w:r>
      <w:r w:rsidR="00720B03">
        <w:rPr>
          <w:rFonts w:ascii="Garamond" w:hAnsi="Garamond"/>
          <w:color w:val="C00000"/>
          <w:sz w:val="16"/>
          <w:szCs w:val="16"/>
          <w:lang w:val="en-US"/>
        </w:rPr>
        <w:t>‘</w:t>
      </w:r>
      <w:r w:rsidRPr="00CC2C88">
        <w:rPr>
          <w:rFonts w:ascii="Garamond" w:hAnsi="Garamond"/>
          <w:color w:val="C00000"/>
          <w:sz w:val="16"/>
          <w:szCs w:val="16"/>
          <w:lang w:val="en-US"/>
        </w:rPr>
        <w:t>Station</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 </w:t>
      </w:r>
      <w:proofErr w:type="gramStart"/>
      <w:r w:rsidRPr="00CC2C88">
        <w:rPr>
          <w:rFonts w:ascii="Garamond" w:hAnsi="Garamond"/>
          <w:color w:val="C00000"/>
          <w:sz w:val="16"/>
          <w:szCs w:val="16"/>
          <w:lang w:val="en-US"/>
        </w:rPr>
        <w:t>explained :</w:t>
      </w:r>
      <w:proofErr w:type="gramEnd"/>
      <w:r w:rsidR="00B06243">
        <w:rPr>
          <w:rFonts w:ascii="Garamond" w:hAnsi="Garamond"/>
          <w:color w:val="C00000"/>
          <w:sz w:val="16"/>
          <w:szCs w:val="16"/>
          <w:lang w:val="en-US"/>
        </w:rPr>
        <w:t xml:space="preserve"> </w:t>
      </w:r>
      <w:r w:rsidRPr="00CC2C88">
        <w:rPr>
          <w:rFonts w:ascii="Garamond" w:hAnsi="Garamond"/>
          <w:color w:val="C00000"/>
          <w:sz w:val="16"/>
          <w:szCs w:val="16"/>
          <w:lang w:val="en-US"/>
        </w:rPr>
        <w:t xml:space="preserve">“ </w:t>
      </w:r>
      <w:r w:rsidRPr="00CC2C88">
        <w:rPr>
          <w:rFonts w:ascii="Garamond" w:hAnsi="Garamond"/>
          <w:i/>
          <w:color w:val="C00000"/>
          <w:sz w:val="16"/>
          <w:szCs w:val="16"/>
          <w:lang w:val="en-US"/>
        </w:rPr>
        <w:t>The station is mummy; Dick is going into mummy</w:t>
      </w:r>
      <w:r w:rsidR="009F7DF7" w:rsidRPr="00CC2C88">
        <w:rPr>
          <w:rFonts w:ascii="Garamond" w:hAnsi="Garamond"/>
          <w:i/>
          <w:color w:val="C00000"/>
          <w:sz w:val="16"/>
          <w:szCs w:val="16"/>
          <w:lang w:val="en-US"/>
        </w:rPr>
        <w:t xml:space="preserve"> </w:t>
      </w:r>
      <w:r w:rsidR="009F7DF7" w:rsidRPr="00CC2C88">
        <w:rPr>
          <w:rFonts w:ascii="Garamond" w:hAnsi="Garamond"/>
          <w:color w:val="C00000"/>
          <w:sz w:val="16"/>
          <w:szCs w:val="16"/>
          <w:lang w:val="en-US"/>
        </w:rPr>
        <w:t>”</w:t>
      </w:r>
      <w:r w:rsidRPr="00CC2C88">
        <w:rPr>
          <w:rFonts w:ascii="Garamond" w:hAnsi="Garamond"/>
          <w:color w:val="C00000"/>
          <w:sz w:val="16"/>
          <w:szCs w:val="16"/>
          <w:lang w:val="en-US"/>
        </w:rPr>
        <w:t xml:space="preserve"> He left the train, ran into the space between the outer and inner doors of the room, shut himself in,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saying</w:t>
      </w:r>
      <w:proofErr w:type="gramEnd"/>
      <w:r w:rsidRPr="00CC2C88">
        <w:rPr>
          <w:rFonts w:ascii="Garamond" w:hAnsi="Garamond"/>
          <w:color w:val="C00000"/>
          <w:sz w:val="16"/>
          <w:szCs w:val="16"/>
          <w:lang w:val="en-US"/>
        </w:rPr>
        <w:t xml:space="preserve"> “dark” and ran out again directly. He went through this performance several times. I explained to </w:t>
      </w:r>
      <w:proofErr w:type="gramStart"/>
      <w:r w:rsidRPr="00CC2C88">
        <w:rPr>
          <w:rFonts w:ascii="Garamond" w:hAnsi="Garamond"/>
          <w:color w:val="C00000"/>
          <w:sz w:val="16"/>
          <w:szCs w:val="16"/>
          <w:lang w:val="en-US"/>
        </w:rPr>
        <w:t>him :</w:t>
      </w:r>
      <w:proofErr w:type="gramEnd"/>
      <w:r w:rsidRPr="00CC2C88">
        <w:rPr>
          <w:rFonts w:ascii="Garamond" w:hAnsi="Garamond"/>
          <w:color w:val="C00000"/>
          <w:sz w:val="16"/>
          <w:szCs w:val="16"/>
          <w:lang w:val="en-US"/>
        </w:rPr>
        <w:t xml:space="preserve"> “</w:t>
      </w:r>
      <w:r w:rsidRPr="00CC2C88">
        <w:rPr>
          <w:rFonts w:ascii="Garamond" w:hAnsi="Garamond"/>
          <w:i/>
          <w:color w:val="C00000"/>
          <w:sz w:val="16"/>
          <w:szCs w:val="16"/>
          <w:lang w:val="en-US"/>
        </w:rPr>
        <w:t>It is dark inside mummy. Dick is inside dark mummy</w:t>
      </w:r>
      <w:r w:rsidRPr="00CC2C88">
        <w:rPr>
          <w:rFonts w:ascii="Garamond" w:hAnsi="Garamond"/>
          <w:color w:val="C00000"/>
          <w:sz w:val="16"/>
          <w:szCs w:val="16"/>
          <w:lang w:val="en-US"/>
        </w:rPr>
        <w:t xml:space="preserve">.” </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Meantime he picked tip the train again, but soon ran back into the space between the doors. While I was saying that he was going into dark mummy, he said twice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in</w:t>
      </w:r>
      <w:proofErr w:type="gramEnd"/>
      <w:r w:rsidRPr="00CC2C88">
        <w:rPr>
          <w:rFonts w:ascii="Garamond" w:hAnsi="Garamond"/>
          <w:color w:val="C00000"/>
          <w:sz w:val="16"/>
          <w:szCs w:val="16"/>
          <w:lang w:val="en-US"/>
        </w:rPr>
        <w:t xml:space="preserve"> a questioning way : “</w:t>
      </w:r>
      <w:r w:rsidRPr="00CC2C88">
        <w:rPr>
          <w:rFonts w:ascii="Garamond" w:hAnsi="Garamond"/>
          <w:i/>
          <w:color w:val="C00000"/>
          <w:sz w:val="16"/>
          <w:szCs w:val="16"/>
          <w:lang w:val="en-US"/>
        </w:rPr>
        <w:t>Nurse</w:t>
      </w:r>
      <w:r w:rsidRPr="00CC2C88">
        <w:rPr>
          <w:rFonts w:ascii="Garamond" w:hAnsi="Garamond"/>
          <w:color w:val="C00000"/>
          <w:sz w:val="16"/>
          <w:szCs w:val="16"/>
          <w:lang w:val="en-US"/>
        </w:rPr>
        <w:t xml:space="preserve"> ?”</w:t>
      </w:r>
      <w:r w:rsidR="00B06243">
        <w:rPr>
          <w:rFonts w:ascii="Garamond" w:hAnsi="Garamond"/>
          <w:color w:val="C00000"/>
          <w:sz w:val="16"/>
          <w:szCs w:val="16"/>
          <w:lang w:val="en-US"/>
        </w:rPr>
        <w:t xml:space="preserve"> </w:t>
      </w:r>
      <w:r w:rsidRPr="00CC2C88">
        <w:rPr>
          <w:rFonts w:ascii="Garamond" w:hAnsi="Garamond"/>
          <w:color w:val="C00000"/>
          <w:sz w:val="16"/>
          <w:szCs w:val="16"/>
          <w:lang w:val="en-US"/>
        </w:rPr>
        <w:t xml:space="preserve">I </w:t>
      </w:r>
      <w:proofErr w:type="gramStart"/>
      <w:r w:rsidRPr="00CC2C88">
        <w:rPr>
          <w:rFonts w:ascii="Garamond" w:hAnsi="Garamond"/>
          <w:color w:val="C00000"/>
          <w:sz w:val="16"/>
          <w:szCs w:val="16"/>
          <w:lang w:val="en-US"/>
        </w:rPr>
        <w:t>answered :</w:t>
      </w:r>
      <w:proofErr w:type="gramEnd"/>
      <w:r w:rsidRPr="00CC2C88">
        <w:rPr>
          <w:rFonts w:ascii="Garamond" w:hAnsi="Garamond"/>
          <w:color w:val="C00000"/>
          <w:sz w:val="16"/>
          <w:szCs w:val="16"/>
          <w:lang w:val="en-US"/>
        </w:rPr>
        <w:t xml:space="preserve"> “ </w:t>
      </w:r>
      <w:r w:rsidRPr="00CC2C88">
        <w:rPr>
          <w:rFonts w:ascii="Garamond" w:hAnsi="Garamond"/>
          <w:i/>
          <w:color w:val="C00000"/>
          <w:sz w:val="16"/>
          <w:szCs w:val="16"/>
          <w:lang w:val="en-US"/>
        </w:rPr>
        <w:t>Nurse is soon coming</w:t>
      </w:r>
      <w:r w:rsidRPr="00CC2C88">
        <w:rPr>
          <w:rFonts w:ascii="Garamond" w:hAnsi="Garamond"/>
          <w:color w:val="C00000"/>
          <w:sz w:val="16"/>
          <w:szCs w:val="16"/>
          <w:lang w:val="en-US"/>
        </w:rPr>
        <w:t xml:space="preserve">”, and this he repeated and used the words later quite correctly, retaining them in his mind. </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 next time he came, he behaved in just the same way. But this time he ran right out of the room into the dark entrance hall. He put the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Dick</w:t>
      </w:r>
      <w:r w:rsidR="00E8005B" w:rsidRPr="00CC2C88">
        <w:rPr>
          <w:rFonts w:ascii="Garamond" w:hAnsi="Garamond"/>
          <w:color w:val="C00000"/>
          <w:sz w:val="16"/>
          <w:szCs w:val="16"/>
          <w:vertAlign w:val="superscript"/>
          <w:lang w:val="en-US"/>
        </w:rPr>
        <w:t>”</w:t>
      </w:r>
      <w:r w:rsidRPr="00CC2C88">
        <w:rPr>
          <w:rFonts w:ascii="Garamond" w:hAnsi="Garamond"/>
          <w:color w:val="C00000"/>
          <w:sz w:val="16"/>
          <w:szCs w:val="16"/>
          <w:lang w:val="en-US"/>
        </w:rPr>
        <w:t xml:space="preserve"> train there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too</w:t>
      </w:r>
      <w:proofErr w:type="gramEnd"/>
      <w:r w:rsidRPr="00CC2C88">
        <w:rPr>
          <w:rFonts w:ascii="Garamond" w:hAnsi="Garamond"/>
          <w:color w:val="C00000"/>
          <w:sz w:val="16"/>
          <w:szCs w:val="16"/>
          <w:lang w:val="en-US"/>
        </w:rPr>
        <w:t xml:space="preserve"> and insisted on its staying there. He kept repeatedly </w:t>
      </w:r>
      <w:proofErr w:type="gramStart"/>
      <w:r w:rsidRPr="00CC2C88">
        <w:rPr>
          <w:rFonts w:ascii="Garamond" w:hAnsi="Garamond"/>
          <w:color w:val="C00000"/>
          <w:sz w:val="16"/>
          <w:szCs w:val="16"/>
          <w:lang w:val="en-US"/>
        </w:rPr>
        <w:t>asking :</w:t>
      </w:r>
      <w:proofErr w:type="gramEnd"/>
      <w:r w:rsidRPr="00CC2C88">
        <w:rPr>
          <w:rFonts w:ascii="Garamond" w:hAnsi="Garamond"/>
          <w:color w:val="C00000"/>
          <w:sz w:val="16"/>
          <w:szCs w:val="16"/>
          <w:lang w:val="en-US"/>
        </w:rPr>
        <w:t xml:space="preserve"> “ </w:t>
      </w:r>
      <w:r w:rsidRPr="00CC2C88">
        <w:rPr>
          <w:rFonts w:ascii="Garamond" w:hAnsi="Garamond"/>
          <w:i/>
          <w:color w:val="C00000"/>
          <w:sz w:val="16"/>
          <w:szCs w:val="16"/>
          <w:lang w:val="en-US"/>
        </w:rPr>
        <w:t>Nurse coming</w:t>
      </w:r>
      <w:r w:rsidRPr="00CC2C88">
        <w:rPr>
          <w:rFonts w:ascii="Garamond" w:hAnsi="Garamond"/>
          <w:color w:val="C00000"/>
          <w:sz w:val="16"/>
          <w:szCs w:val="16"/>
          <w:lang w:val="en-US"/>
        </w:rPr>
        <w:t xml:space="preserve">  ?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vertAlign w:val="superscript"/>
          <w:lang w:val="en-US"/>
        </w:rPr>
        <w:t>1</w:t>
      </w:r>
      <w:r w:rsidRPr="00CC2C88">
        <w:rPr>
          <w:rFonts w:ascii="Garamond" w:hAnsi="Garamond"/>
          <w:color w:val="C00000"/>
          <w:sz w:val="16"/>
          <w:szCs w:val="16"/>
          <w:lang w:val="en-US"/>
        </w:rPr>
        <w:t xml:space="preserve"> This applies only to the introductory phase of the analysis and to other limited</w:t>
      </w:r>
      <w:r w:rsidR="00E8005B"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portions of it. When once access to the </w:t>
      </w:r>
      <w:proofErr w:type="gramStart"/>
      <w:r w:rsidRPr="00CC2C88">
        <w:rPr>
          <w:rFonts w:ascii="Garamond" w:hAnsi="Garamond"/>
          <w:color w:val="C00000"/>
          <w:sz w:val="16"/>
          <w:szCs w:val="16"/>
          <w:lang w:val="en-US"/>
        </w:rPr>
        <w:t>Ucs</w:t>
      </w:r>
      <w:proofErr w:type="gramEnd"/>
      <w:r w:rsidRPr="00CC2C88">
        <w:rPr>
          <w:rFonts w:ascii="Garamond" w:hAnsi="Garamond"/>
          <w:color w:val="C00000"/>
          <w:sz w:val="16"/>
          <w:szCs w:val="16"/>
          <w:lang w:val="en-US"/>
        </w:rPr>
        <w:t xml:space="preserve"> has been gained and the degree </w:t>
      </w:r>
    </w:p>
    <w:p w:rsidR="00B06243" w:rsidRDefault="00B06243" w:rsidP="000739DA">
      <w:pPr>
        <w:pStyle w:val="Sansinterligne"/>
        <w:ind w:right="-284" w:hanging="567"/>
        <w:rPr>
          <w:rFonts w:ascii="Garamond" w:hAnsi="Garamond"/>
          <w:color w:val="C00000"/>
          <w:sz w:val="16"/>
          <w:szCs w:val="16"/>
          <w:lang w:val="en-US"/>
        </w:rPr>
      </w:pPr>
      <w:proofErr w:type="gramStart"/>
      <w:r>
        <w:rPr>
          <w:rFonts w:ascii="Garamond" w:hAnsi="Garamond"/>
          <w:color w:val="C00000"/>
          <w:sz w:val="16"/>
          <w:szCs w:val="16"/>
          <w:lang w:val="en-US"/>
        </w:rPr>
        <w:t>o</w:t>
      </w:r>
      <w:r w:rsidR="00DC18C5" w:rsidRPr="00CC2C88">
        <w:rPr>
          <w:rFonts w:ascii="Garamond" w:hAnsi="Garamond"/>
          <w:color w:val="C00000"/>
          <w:sz w:val="16"/>
          <w:szCs w:val="16"/>
          <w:lang w:val="en-US"/>
        </w:rPr>
        <w:t>f</w:t>
      </w:r>
      <w:proofErr w:type="gramEnd"/>
      <w:r>
        <w:rPr>
          <w:rFonts w:ascii="Garamond" w:hAnsi="Garamond"/>
          <w:color w:val="C00000"/>
          <w:sz w:val="16"/>
          <w:szCs w:val="16"/>
          <w:lang w:val="en-US"/>
        </w:rPr>
        <w:t xml:space="preserve"> </w:t>
      </w:r>
      <w:r w:rsidR="00DC18C5" w:rsidRPr="00CC2C88">
        <w:rPr>
          <w:rFonts w:ascii="Garamond" w:hAnsi="Garamond"/>
          <w:color w:val="C00000"/>
          <w:sz w:val="16"/>
          <w:szCs w:val="16"/>
          <w:lang w:val="en-US"/>
        </w:rPr>
        <w:t>anxiety has been diminished, play</w:t>
      </w:r>
      <w:r w:rsidR="0085733B">
        <w:rPr>
          <w:rFonts w:ascii="Garamond" w:hAnsi="Garamond"/>
          <w:color w:val="C00000"/>
          <w:sz w:val="16"/>
          <w:szCs w:val="16"/>
          <w:lang w:val="en-US"/>
        </w:rPr>
        <w:t>-</w:t>
      </w:r>
      <w:r w:rsidR="00DC18C5" w:rsidRPr="00CC2C88">
        <w:rPr>
          <w:rFonts w:ascii="Garamond" w:hAnsi="Garamond"/>
          <w:color w:val="C00000"/>
          <w:sz w:val="16"/>
          <w:szCs w:val="16"/>
          <w:lang w:val="en-US"/>
        </w:rPr>
        <w:t>activities, speech</w:t>
      </w:r>
      <w:r w:rsidR="0085733B">
        <w:rPr>
          <w:rFonts w:ascii="Garamond" w:hAnsi="Garamond"/>
          <w:color w:val="C00000"/>
          <w:sz w:val="16"/>
          <w:szCs w:val="16"/>
          <w:lang w:val="en-US"/>
        </w:rPr>
        <w:t>-</w:t>
      </w:r>
      <w:r w:rsidR="00DC18C5" w:rsidRPr="00CC2C88">
        <w:rPr>
          <w:rFonts w:ascii="Garamond" w:hAnsi="Garamond"/>
          <w:color w:val="C00000"/>
          <w:sz w:val="16"/>
          <w:szCs w:val="16"/>
          <w:lang w:val="en-US"/>
        </w:rPr>
        <w:t>associations and all the other</w:t>
      </w:r>
      <w:r w:rsidR="00E8005B" w:rsidRPr="00CC2C88">
        <w:rPr>
          <w:rFonts w:ascii="Garamond" w:hAnsi="Garamond"/>
          <w:color w:val="C00000"/>
          <w:sz w:val="16"/>
          <w:szCs w:val="16"/>
          <w:lang w:val="en-US"/>
        </w:rPr>
        <w:t xml:space="preserve"> </w:t>
      </w:r>
      <w:r w:rsidR="00DC18C5" w:rsidRPr="00CC2C88">
        <w:rPr>
          <w:rFonts w:ascii="Garamond" w:hAnsi="Garamond"/>
          <w:color w:val="C00000"/>
          <w:sz w:val="16"/>
          <w:szCs w:val="16"/>
          <w:lang w:val="en-US"/>
        </w:rPr>
        <w:t xml:space="preserve">modes of representation begin to make their appearance, alongside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the ego</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development which is made possible by the analytic work.</w:t>
      </w:r>
    </w:p>
    <w:p w:rsidR="00DC18C5" w:rsidRPr="00CC2C88" w:rsidRDefault="00DC18C5" w:rsidP="000739DA">
      <w:pPr>
        <w:pStyle w:val="Sansinterligne"/>
        <w:ind w:right="-284" w:hanging="567"/>
        <w:rPr>
          <w:rFonts w:ascii="Garamond" w:hAnsi="Garamond"/>
          <w:color w:val="C00000"/>
          <w:sz w:val="16"/>
          <w:szCs w:val="16"/>
          <w:lang w:val="en-US"/>
        </w:rPr>
      </w:pP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In the third analytic hour he behaved in the same way, except that besides running into the hall and between the doors, he also ran behind the chest of drawers. </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There he was seized with anxiety, and for the first time called me to him. Apprehension was now evident in the </w:t>
      </w:r>
      <w:proofErr w:type="gramStart"/>
      <w:r w:rsidRPr="00CC2C88">
        <w:rPr>
          <w:rFonts w:ascii="Garamond" w:hAnsi="Garamond"/>
          <w:color w:val="C00000"/>
          <w:sz w:val="16"/>
          <w:szCs w:val="16"/>
          <w:lang w:val="en-US"/>
        </w:rPr>
        <w:t>way</w:t>
      </w:r>
      <w:proofErr w:type="gramEnd"/>
      <w:r w:rsidRPr="00CC2C88">
        <w:rPr>
          <w:rFonts w:ascii="Garamond" w:hAnsi="Garamond"/>
          <w:color w:val="C00000"/>
          <w:sz w:val="16"/>
          <w:szCs w:val="16"/>
          <w:lang w:val="en-US"/>
        </w:rPr>
        <w:t xml:space="preserve"> in which he repeatedly asked for his nurse,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when the hour was over, he greeted her with quite unusual delight. We see that simultaneously with the appearance of anxiety there had emerged a sense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dependence, first on me and then on the nurse, and at the same time he began to be interested in the soothing words </w:t>
      </w:r>
      <w:r w:rsidR="00720B03">
        <w:rPr>
          <w:rFonts w:ascii="Garamond" w:hAnsi="Garamond"/>
          <w:color w:val="C00000"/>
          <w:sz w:val="16"/>
          <w:szCs w:val="16"/>
          <w:lang w:val="en-US"/>
        </w:rPr>
        <w:t>‘</w:t>
      </w:r>
      <w:r w:rsidRPr="00CC2C88">
        <w:rPr>
          <w:rFonts w:ascii="Garamond" w:hAnsi="Garamond"/>
          <w:color w:val="C00000"/>
          <w:sz w:val="16"/>
          <w:szCs w:val="16"/>
          <w:lang w:val="en-US"/>
        </w:rPr>
        <w:t>Nurse is coming soon</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 and, contrary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to</w:t>
      </w:r>
      <w:proofErr w:type="gramEnd"/>
      <w:r w:rsidRPr="00CC2C88">
        <w:rPr>
          <w:rFonts w:ascii="Garamond" w:hAnsi="Garamond"/>
          <w:color w:val="C00000"/>
          <w:sz w:val="16"/>
          <w:szCs w:val="16"/>
          <w:lang w:val="en-US"/>
        </w:rPr>
        <w:t xml:space="preserve"> his usual behaviour, had repeated and remembered them.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During the third hour, however, he also, for the first time, looked at the toys with interest, in which an aggressive tendency was evident. He pointed to a little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coal</w:t>
      </w:r>
      <w:r w:rsidR="0085733B">
        <w:rPr>
          <w:rFonts w:ascii="Garamond" w:hAnsi="Garamond"/>
          <w:color w:val="C00000"/>
          <w:sz w:val="16"/>
          <w:szCs w:val="16"/>
          <w:lang w:val="en-US"/>
        </w:rPr>
        <w:t>-</w:t>
      </w:r>
      <w:r w:rsidRPr="00CC2C88">
        <w:rPr>
          <w:rFonts w:ascii="Garamond" w:hAnsi="Garamond"/>
          <w:color w:val="C00000"/>
          <w:sz w:val="16"/>
          <w:szCs w:val="16"/>
          <w:lang w:val="en-US"/>
        </w:rPr>
        <w:t>cart</w:t>
      </w:r>
      <w:proofErr w:type="gramEnd"/>
      <w:r w:rsidRPr="00CC2C88">
        <w:rPr>
          <w:rFonts w:ascii="Garamond" w:hAnsi="Garamond"/>
          <w:color w:val="C00000"/>
          <w:sz w:val="16"/>
          <w:szCs w:val="16"/>
          <w:lang w:val="en-US"/>
        </w:rPr>
        <w:t xml:space="preserve"> and said: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Cut</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 xml:space="preserve">. I gave him a pair of scissors, and he tried to scratch the little pieces of black wood which represented coal, but he could not hold </w:t>
      </w:r>
    </w:p>
    <w:p w:rsidR="00DC18C5"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scissors.</w:t>
      </w:r>
    </w:p>
    <w:p w:rsidR="00B06243" w:rsidRPr="00CC2C88" w:rsidRDefault="00B06243"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Acting on a glance which he gave me, I cut the pieces of wood out of the cart, whereupon he threw the damaged cart and its contents into the drawer and said, </w:t>
      </w:r>
    </w:p>
    <w:p w:rsidR="00B06243" w:rsidRDefault="00E8005B"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w:t>
      </w:r>
      <w:r w:rsidR="00DC18C5" w:rsidRPr="00CC2C88">
        <w:rPr>
          <w:rFonts w:ascii="Garamond" w:hAnsi="Garamond"/>
          <w:color w:val="C00000"/>
          <w:sz w:val="16"/>
          <w:szCs w:val="16"/>
          <w:lang w:val="en-US"/>
        </w:rPr>
        <w:t>Gone.</w:t>
      </w:r>
      <w:r w:rsidRPr="00CC2C88">
        <w:rPr>
          <w:rFonts w:ascii="Garamond" w:hAnsi="Garamond"/>
          <w:color w:val="C00000"/>
          <w:sz w:val="16"/>
          <w:szCs w:val="16"/>
          <w:lang w:val="en-US"/>
        </w:rPr>
        <w:t>”</w:t>
      </w:r>
      <w:proofErr w:type="gramEnd"/>
      <w:r w:rsidR="00DC18C5" w:rsidRPr="00CC2C88">
        <w:rPr>
          <w:rFonts w:ascii="Garamond" w:hAnsi="Garamond"/>
          <w:color w:val="C00000"/>
          <w:sz w:val="16"/>
          <w:szCs w:val="16"/>
          <w:lang w:val="en-US"/>
        </w:rPr>
        <w:t xml:space="preserve"> I told him that this</w:t>
      </w:r>
      <w:r w:rsidR="0085733B">
        <w:rPr>
          <w:rFonts w:ascii="Garamond" w:hAnsi="Garamond"/>
          <w:color w:val="C00000"/>
          <w:sz w:val="16"/>
          <w:szCs w:val="16"/>
          <w:lang w:val="en-US"/>
        </w:rPr>
        <w:t xml:space="preserve"> </w:t>
      </w:r>
      <w:r w:rsidR="00DC18C5" w:rsidRPr="00CC2C88">
        <w:rPr>
          <w:rFonts w:ascii="Garamond" w:hAnsi="Garamond"/>
          <w:color w:val="C00000"/>
          <w:sz w:val="16"/>
          <w:szCs w:val="16"/>
          <w:lang w:val="en-US"/>
        </w:rPr>
        <w:t xml:space="preserve">meant that Dick was cutting faeces out of his mother. He then ran into the space between the doors and scratched on the doors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w:t>
      </w:r>
      <w:proofErr w:type="gramEnd"/>
      <w:r w:rsidRPr="00CC2C88">
        <w:rPr>
          <w:rFonts w:ascii="Garamond" w:hAnsi="Garamond"/>
          <w:color w:val="C00000"/>
          <w:sz w:val="16"/>
          <w:szCs w:val="16"/>
          <w:lang w:val="en-US"/>
        </w:rPr>
        <w:t xml:space="preserve"> little with his nails, thus showing that he identified the space</w:t>
      </w:r>
      <w:r w:rsidR="0085733B">
        <w:rPr>
          <w:rFonts w:ascii="Garamond" w:hAnsi="Garamond"/>
          <w:color w:val="C00000"/>
          <w:sz w:val="16"/>
          <w:szCs w:val="16"/>
          <w:lang w:val="en-US"/>
        </w:rPr>
        <w:t xml:space="preserve"> </w:t>
      </w:r>
      <w:r w:rsidRPr="00CC2C88">
        <w:rPr>
          <w:rFonts w:ascii="Garamond" w:hAnsi="Garamond"/>
          <w:color w:val="C00000"/>
          <w:sz w:val="16"/>
          <w:szCs w:val="16"/>
          <w:lang w:val="en-US"/>
        </w:rPr>
        <w:t>with the cart and both with the mother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body, which he was attacking.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He immediately ran back from the space between the doors, found the cupboard and crept into it. At the beginning of the next analytic hour he cried when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nurse left him</w:t>
      </w:r>
      <w:r w:rsidR="009555D3" w:rsidRPr="00CC2C88">
        <w:rPr>
          <w:rFonts w:ascii="Garamond" w:hAnsi="Garamond"/>
          <w:color w:val="C00000"/>
          <w:sz w:val="16"/>
          <w:szCs w:val="16"/>
          <w:lang w:val="en-US"/>
        </w:rPr>
        <w:t xml:space="preserve"> - </w:t>
      </w:r>
      <w:r w:rsidRPr="00CC2C88">
        <w:rPr>
          <w:rFonts w:ascii="Garamond" w:hAnsi="Garamond"/>
          <w:color w:val="C00000"/>
          <w:sz w:val="16"/>
          <w:szCs w:val="16"/>
          <w:lang w:val="en-US"/>
        </w:rPr>
        <w:t xml:space="preserve">an unusual thing for him to do. But he soon calmed down. This time he avoided the space between the doors, the cupboard and the corner,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but</w:t>
      </w:r>
      <w:proofErr w:type="gramEnd"/>
      <w:r w:rsidRPr="00CC2C88">
        <w:rPr>
          <w:rFonts w:ascii="Garamond" w:hAnsi="Garamond"/>
          <w:color w:val="C00000"/>
          <w:sz w:val="16"/>
          <w:szCs w:val="16"/>
          <w:lang w:val="en-US"/>
        </w:rPr>
        <w:t xml:space="preserve"> concerned himself with the toys, examining them more closely and with obviously dawning curiosity. Whilst doing this he came across the cart which had been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damaged</w:t>
      </w:r>
      <w:r w:rsidR="00720B03">
        <w:rPr>
          <w:rFonts w:ascii="Garamond" w:hAnsi="Garamond"/>
          <w:color w:val="C00000"/>
          <w:sz w:val="16"/>
          <w:szCs w:val="16"/>
          <w:lang w:val="en-US"/>
        </w:rPr>
        <w:t>’</w:t>
      </w:r>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last time he came and upon its contents. He quickly pushed both aside and covered them with other toys. After I had explained that the damaged cart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represented</w:t>
      </w:r>
      <w:proofErr w:type="gramEnd"/>
      <w:r w:rsidRPr="00CC2C88">
        <w:rPr>
          <w:rFonts w:ascii="Garamond" w:hAnsi="Garamond"/>
          <w:color w:val="C00000"/>
          <w:sz w:val="16"/>
          <w:szCs w:val="16"/>
          <w:lang w:val="en-US"/>
        </w:rPr>
        <w:t xml:space="preserve"> his mother, he fetched it and the little bits of coal out again and took them into the space between the doors.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As his analysis progressed it became clear that in thus throwing them out of the room he was indicating an expulsion, both of the damaged object and of his own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sadism</w:t>
      </w:r>
      <w:proofErr w:type="gramEnd"/>
      <w:r w:rsidRPr="00CC2C88">
        <w:rPr>
          <w:rFonts w:ascii="Garamond" w:hAnsi="Garamond"/>
          <w:color w:val="C00000"/>
          <w:sz w:val="16"/>
          <w:szCs w:val="16"/>
          <w:lang w:val="en-US"/>
        </w:rPr>
        <w:t xml:space="preserve"> (or the means</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employed by it), which was in this manner projected into the external world. Dick had also discovered the wash</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basin as symbolizing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mother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body, and he displayed an extraordinary dread of being wetted with water. He anxiously wiped it off his hand and mine, which he had dipped in as well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as</w:t>
      </w:r>
      <w:proofErr w:type="gramEnd"/>
      <w:r w:rsidRPr="00CC2C88">
        <w:rPr>
          <w:rFonts w:ascii="Garamond" w:hAnsi="Garamond"/>
          <w:color w:val="C00000"/>
          <w:sz w:val="16"/>
          <w:szCs w:val="16"/>
          <w:lang w:val="en-US"/>
        </w:rPr>
        <w:t xml:space="preserve"> his own, and immediately afterwards he showed the same anxiety when urinating. Urine and faeces represented to him injurious and dangerous ubstances.</w:t>
      </w:r>
      <w:r w:rsidRPr="00CC2C88">
        <w:rPr>
          <w:rFonts w:ascii="Garamond" w:hAnsi="Garamond"/>
          <w:color w:val="C00000"/>
          <w:sz w:val="16"/>
          <w:szCs w:val="16"/>
          <w:vertAlign w:val="superscript"/>
          <w:lang w:val="en-US"/>
        </w:rPr>
        <w:t>1</w:t>
      </w:r>
    </w:p>
    <w:p w:rsidR="009555D3" w:rsidRPr="00CC2C88" w:rsidRDefault="009555D3" w:rsidP="000739DA">
      <w:pPr>
        <w:pStyle w:val="Sansinterligne"/>
        <w:ind w:right="-284" w:hanging="567"/>
        <w:rPr>
          <w:rFonts w:ascii="Garamond" w:hAnsi="Garamond"/>
          <w:color w:val="C00000"/>
          <w:sz w:val="16"/>
          <w:szCs w:val="16"/>
          <w:lang w:val="en-US"/>
        </w:rPr>
      </w:pPr>
    </w:p>
    <w:p w:rsidR="0085733B"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It became clear that in Dick</w:t>
      </w:r>
      <w:r w:rsidR="00720B03">
        <w:rPr>
          <w:rFonts w:ascii="Garamond" w:hAnsi="Garamond"/>
          <w:color w:val="C00000"/>
          <w:sz w:val="16"/>
          <w:szCs w:val="16"/>
          <w:lang w:val="en-US"/>
        </w:rPr>
        <w:t>’</w:t>
      </w:r>
      <w:r w:rsidRPr="00CC2C88">
        <w:rPr>
          <w:rFonts w:ascii="Garamond" w:hAnsi="Garamond"/>
          <w:color w:val="C00000"/>
          <w:sz w:val="16"/>
          <w:szCs w:val="16"/>
          <w:lang w:val="en-US"/>
        </w:rPr>
        <w:t>s phantasy faeces, urine and penis stood for objects with which to attack the mother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body, and were therefore felt to be a source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injury to himself as well. These phantasies contributed to his dread of the contents of his mother</w:t>
      </w:r>
      <w:r w:rsidR="00720B03">
        <w:rPr>
          <w:rFonts w:ascii="Garamond" w:hAnsi="Garamond"/>
          <w:color w:val="C00000"/>
          <w:sz w:val="16"/>
          <w:szCs w:val="16"/>
          <w:lang w:val="en-US"/>
        </w:rPr>
        <w:t>’</w:t>
      </w:r>
      <w:r w:rsidRPr="00CC2C88">
        <w:rPr>
          <w:rFonts w:ascii="Garamond" w:hAnsi="Garamond"/>
          <w:color w:val="C00000"/>
          <w:sz w:val="16"/>
          <w:szCs w:val="16"/>
          <w:lang w:val="en-US"/>
        </w:rPr>
        <w:t>s body, and especially of his father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penis which he phantasied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as</w:t>
      </w:r>
      <w:proofErr w:type="gramEnd"/>
      <w:r w:rsidRPr="00CC2C88">
        <w:rPr>
          <w:rFonts w:ascii="Garamond" w:hAnsi="Garamond"/>
          <w:color w:val="C00000"/>
          <w:sz w:val="16"/>
          <w:szCs w:val="16"/>
          <w:lang w:val="en-US"/>
        </w:rPr>
        <w:t xml:space="preserve"> being in her womb. We came to see this phantasied penis and a growing feeling of aggression against it in many forms, the desire to eat and destroy it being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specialy</w:t>
      </w:r>
      <w:proofErr w:type="gramEnd"/>
      <w:r w:rsidRPr="00CC2C88">
        <w:rPr>
          <w:rFonts w:ascii="Garamond" w:hAnsi="Garamond"/>
          <w:color w:val="C00000"/>
          <w:sz w:val="16"/>
          <w:szCs w:val="16"/>
          <w:lang w:val="en-US"/>
        </w:rPr>
        <w:t xml:space="preserve"> prominent. For example, on one occasion Dick lifted a little toy man to his mouth, gnashed his teeth and said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Tea daddy</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 xml:space="preserve"> by which he meant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Eat daddy.</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 xml:space="preserve">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He then asked for a drink of water. The introjection of the father</w:t>
      </w:r>
      <w:r w:rsidR="00720B03">
        <w:rPr>
          <w:rFonts w:ascii="Garamond" w:hAnsi="Garamond"/>
          <w:color w:val="C00000"/>
          <w:sz w:val="16"/>
          <w:szCs w:val="16"/>
          <w:lang w:val="en-US"/>
        </w:rPr>
        <w:t>’</w:t>
      </w:r>
      <w:r w:rsidRPr="00CC2C88">
        <w:rPr>
          <w:rFonts w:ascii="Garamond" w:hAnsi="Garamond"/>
          <w:color w:val="C00000"/>
          <w:sz w:val="16"/>
          <w:szCs w:val="16"/>
          <w:lang w:val="en-US"/>
        </w:rPr>
        <w:t>s penis proved to be associated with the dread both of it, as of a primitive, harm</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inflicting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super</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ego</w:t>
      </w:r>
      <w:proofErr w:type="gramEnd"/>
      <w:r w:rsidRPr="00CC2C88">
        <w:rPr>
          <w:rFonts w:ascii="Garamond" w:hAnsi="Garamond"/>
          <w:color w:val="C00000"/>
          <w:sz w:val="16"/>
          <w:szCs w:val="16"/>
          <w:lang w:val="en-US"/>
        </w:rPr>
        <w:t xml:space="preserve">, and of being punished by the mother thus robbed: dread, that is, of the external and the introjected objects. </w:t>
      </w: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And at this point there came into prominence the fact which I have already mentioned, and which was a determining factor in his development, namely,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that</w:t>
      </w:r>
      <w:proofErr w:type="gramEnd"/>
      <w:r w:rsidRPr="00CC2C88">
        <w:rPr>
          <w:rFonts w:ascii="Garamond" w:hAnsi="Garamond"/>
          <w:color w:val="C00000"/>
          <w:sz w:val="16"/>
          <w:szCs w:val="16"/>
          <w:lang w:val="en-US"/>
        </w:rPr>
        <w:t xml:space="preserve"> the genital phase had become active in Dick prematurely. This was shown in the circumstance that such representations as I have just spoken of were followed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not</w:t>
      </w:r>
      <w:proofErr w:type="gramEnd"/>
      <w:r w:rsidRPr="00CC2C88">
        <w:rPr>
          <w:rFonts w:ascii="Garamond" w:hAnsi="Garamond"/>
          <w:color w:val="C00000"/>
          <w:sz w:val="16"/>
          <w:szCs w:val="16"/>
          <w:lang w:val="en-US"/>
        </w:rPr>
        <w:t xml:space="preserve"> by anxiety only, but by remorse, pity and a feeling that he must make restitution. Thus he would proceed to place the little toy men on my lap or in my hand,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put</w:t>
      </w:r>
      <w:proofErr w:type="gramEnd"/>
      <w:r w:rsidRPr="00CC2C88">
        <w:rPr>
          <w:rFonts w:ascii="Garamond" w:hAnsi="Garamond"/>
          <w:color w:val="C00000"/>
          <w:sz w:val="16"/>
          <w:szCs w:val="16"/>
          <w:lang w:val="en-US"/>
        </w:rPr>
        <w:t xml:space="preserve"> everything back in the drawer, and so on. The early operation of the reactions originating on the genital level was a result of premature ego</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development,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but</w:t>
      </w:r>
      <w:proofErr w:type="gramEnd"/>
      <w:r w:rsidRPr="00CC2C88">
        <w:rPr>
          <w:rFonts w:ascii="Garamond" w:hAnsi="Garamond"/>
          <w:color w:val="C00000"/>
          <w:sz w:val="16"/>
          <w:szCs w:val="16"/>
          <w:lang w:val="en-US"/>
        </w:rPr>
        <w:t xml:space="preserve"> further ego</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development was only inhibited by it.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This early identification with the object could not as yet be brought into relation with reality. For instance, once when Dick saw some pencil shavings on my lap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he</w:t>
      </w:r>
      <w:proofErr w:type="gramEnd"/>
      <w:r w:rsidRPr="00CC2C88">
        <w:rPr>
          <w:rFonts w:ascii="Garamond" w:hAnsi="Garamond"/>
          <w:color w:val="C00000"/>
          <w:sz w:val="16"/>
          <w:szCs w:val="16"/>
          <w:lang w:val="en-US"/>
        </w:rPr>
        <w:t xml:space="preserve"> said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Poor Mrs. Klein</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 xml:space="preserve">. But on a similar occasion he said in just the same way, Toor curtain. Side by side with his incapacity for tolerating anxiety,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this</w:t>
      </w:r>
      <w:proofErr w:type="gramEnd"/>
      <w:r w:rsidRPr="00CC2C88">
        <w:rPr>
          <w:rFonts w:ascii="Garamond" w:hAnsi="Garamond"/>
          <w:color w:val="C00000"/>
          <w:sz w:val="16"/>
          <w:szCs w:val="16"/>
          <w:lang w:val="en-US"/>
        </w:rPr>
        <w:t xml:space="preserve"> premature </w:t>
      </w:r>
      <w:r w:rsidRPr="00CC2C88">
        <w:rPr>
          <w:rFonts w:ascii="Garamond" w:hAnsi="Garamond"/>
          <w:i/>
          <w:iCs/>
          <w:color w:val="C00000"/>
          <w:sz w:val="16"/>
          <w:szCs w:val="16"/>
          <w:lang w:val="en-US"/>
        </w:rPr>
        <w:t xml:space="preserve">empathy </w:t>
      </w:r>
      <w:r w:rsidRPr="00CC2C88">
        <w:rPr>
          <w:rFonts w:ascii="Garamond" w:hAnsi="Garamond"/>
          <w:color w:val="C00000"/>
          <w:sz w:val="16"/>
          <w:szCs w:val="16"/>
          <w:lang w:val="en-US"/>
        </w:rPr>
        <w:t>became a decisive factor in his warding</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off of all destructive impulses.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Dick cut </w:t>
      </w:r>
      <w:r w:rsidRPr="00CC2C88">
        <w:rPr>
          <w:rFonts w:ascii="Garamond" w:hAnsi="Garamond"/>
          <w:color w:val="C00000"/>
          <w:sz w:val="16"/>
          <w:szCs w:val="16"/>
          <w:vertAlign w:val="superscript"/>
          <w:lang w:val="en-US"/>
        </w:rPr>
        <w:t>1</w:t>
      </w:r>
      <w:r w:rsidRPr="00CC2C88">
        <w:rPr>
          <w:rFonts w:ascii="Garamond" w:hAnsi="Garamond"/>
          <w:color w:val="C00000"/>
          <w:sz w:val="16"/>
          <w:szCs w:val="16"/>
          <w:lang w:val="en-US"/>
        </w:rPr>
        <w:t xml:space="preserve"> </w:t>
      </w:r>
      <w:proofErr w:type="gramStart"/>
      <w:r w:rsidRPr="00CC2C88">
        <w:rPr>
          <w:rFonts w:ascii="Garamond" w:hAnsi="Garamond"/>
          <w:color w:val="C00000"/>
          <w:sz w:val="16"/>
          <w:szCs w:val="16"/>
          <w:lang w:val="en-US"/>
        </w:rPr>
        <w:t>Here</w:t>
      </w:r>
      <w:proofErr w:type="gramEnd"/>
      <w:r w:rsidRPr="00CC2C88">
        <w:rPr>
          <w:rFonts w:ascii="Garamond" w:hAnsi="Garamond"/>
          <w:color w:val="C00000"/>
          <w:sz w:val="16"/>
          <w:szCs w:val="16"/>
          <w:lang w:val="en-US"/>
        </w:rPr>
        <w:t xml:space="preserve"> I found the explanation of a peculiar apprehensiveness which Dick</w:t>
      </w:r>
      <w:r w:rsidR="00720B03">
        <w:rPr>
          <w:rFonts w:ascii="Garamond" w:hAnsi="Garamond"/>
          <w:color w:val="C00000"/>
          <w:sz w:val="16"/>
          <w:szCs w:val="16"/>
          <w:lang w:val="en-US"/>
        </w:rPr>
        <w:t>’</w:t>
      </w:r>
      <w:r w:rsidRPr="00CC2C88">
        <w:rPr>
          <w:rFonts w:ascii="Garamond" w:hAnsi="Garamond"/>
          <w:color w:val="C00000"/>
          <w:sz w:val="16"/>
          <w:szCs w:val="16"/>
          <w:lang w:val="en-US"/>
        </w:rPr>
        <w:t>s mother</w:t>
      </w:r>
      <w:r w:rsidR="00B06243">
        <w:rPr>
          <w:rFonts w:ascii="Garamond" w:hAnsi="Garamond"/>
          <w:color w:val="C00000"/>
          <w:sz w:val="16"/>
          <w:szCs w:val="16"/>
          <w:lang w:val="en-US"/>
        </w:rPr>
        <w:t xml:space="preserve"> </w:t>
      </w:r>
      <w:r w:rsidRPr="00CC2C88">
        <w:rPr>
          <w:rFonts w:ascii="Garamond" w:hAnsi="Garamond"/>
          <w:color w:val="C00000"/>
          <w:sz w:val="16"/>
          <w:szCs w:val="16"/>
          <w:lang w:val="en-US"/>
        </w:rPr>
        <w:t xml:space="preserve">had noticed in him when he was about five months old and again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from</w:t>
      </w:r>
      <w:proofErr w:type="gramEnd"/>
      <w:r w:rsidRPr="00CC2C88">
        <w:rPr>
          <w:rFonts w:ascii="Garamond" w:hAnsi="Garamond"/>
          <w:color w:val="C00000"/>
          <w:sz w:val="16"/>
          <w:szCs w:val="16"/>
          <w:lang w:val="en-US"/>
        </w:rPr>
        <w:t xml:space="preserve"> time to time at later periods. When the child was defecating and urinating, his expression was one of great anxiety. Since the faeces were not hard, the fact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that</w:t>
      </w:r>
      <w:proofErr w:type="gramEnd"/>
      <w:r w:rsidRPr="00CC2C88">
        <w:rPr>
          <w:rFonts w:ascii="Garamond" w:hAnsi="Garamond"/>
          <w:color w:val="C00000"/>
          <w:sz w:val="16"/>
          <w:szCs w:val="16"/>
          <w:lang w:val="en-US"/>
        </w:rPr>
        <w:t xml:space="preserve"> he suffered from </w:t>
      </w:r>
      <w:r w:rsidRPr="00CC2C88">
        <w:rPr>
          <w:rFonts w:ascii="Garamond" w:hAnsi="Garamond"/>
          <w:i/>
          <w:iCs/>
          <w:color w:val="C00000"/>
          <w:sz w:val="16"/>
          <w:szCs w:val="16"/>
          <w:lang w:val="en-US"/>
        </w:rPr>
        <w:t xml:space="preserve">prolapsus ani </w:t>
      </w:r>
      <w:r w:rsidRPr="00CC2C88">
        <w:rPr>
          <w:rFonts w:ascii="Garamond" w:hAnsi="Garamond"/>
          <w:color w:val="C00000"/>
          <w:sz w:val="16"/>
          <w:szCs w:val="16"/>
          <w:lang w:val="en-US"/>
        </w:rPr>
        <w:t>and haemorrhoids did not seem enough to account for his apprehensiveness, especially as it manifested itself in just the same way</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when</w:t>
      </w:r>
      <w:proofErr w:type="gramEnd"/>
      <w:r w:rsidRPr="00CC2C88">
        <w:rPr>
          <w:rFonts w:ascii="Garamond" w:hAnsi="Garamond"/>
          <w:color w:val="C00000"/>
          <w:sz w:val="16"/>
          <w:szCs w:val="16"/>
          <w:lang w:val="en-US"/>
        </w:rPr>
        <w:t xml:space="preserve"> he was passing urine, During the analytic hour this anxiety reached such a pitch that when Dick told me he wanted to urinate or defecate he did so</w:t>
      </w:r>
      <w:r w:rsidR="009F7DF7" w:rsidRPr="00CC2C88">
        <w:rPr>
          <w:rFonts w:ascii="Garamond" w:hAnsi="Garamond"/>
          <w:color w:val="C00000"/>
          <w:sz w:val="16"/>
          <w:szCs w:val="16"/>
          <w:lang w:val="en-US"/>
        </w:rPr>
        <w:t xml:space="preserve"> - </w:t>
      </w:r>
      <w:r w:rsidRPr="00CC2C88">
        <w:rPr>
          <w:rFonts w:ascii="Garamond" w:hAnsi="Garamond"/>
          <w:color w:val="C00000"/>
          <w:sz w:val="16"/>
          <w:szCs w:val="16"/>
          <w:lang w:val="en-US"/>
        </w:rPr>
        <w:t xml:space="preserve">in either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case</w:t>
      </w:r>
      <w:proofErr w:type="gramEnd"/>
      <w:r w:rsidR="009F7DF7" w:rsidRPr="00CC2C88">
        <w:rPr>
          <w:rFonts w:ascii="Garamond" w:hAnsi="Garamond"/>
          <w:color w:val="C00000"/>
          <w:sz w:val="16"/>
          <w:szCs w:val="16"/>
          <w:lang w:val="en-US"/>
        </w:rPr>
        <w:t xml:space="preserve"> - </w:t>
      </w:r>
      <w:r w:rsidRPr="00CC2C88">
        <w:rPr>
          <w:rFonts w:ascii="Garamond" w:hAnsi="Garamond"/>
          <w:color w:val="C00000"/>
          <w:sz w:val="16"/>
          <w:szCs w:val="16"/>
          <w:lang w:val="en-US"/>
        </w:rPr>
        <w:t xml:space="preserve">only after long hesitation, with every indication of deep anxiety and with tears in his eyes. After we had analysed this anxiety his attitude towards both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these</w:t>
      </w:r>
      <w:proofErr w:type="gramEnd"/>
      <w:r w:rsidRPr="00CC2C88">
        <w:rPr>
          <w:rFonts w:ascii="Garamond" w:hAnsi="Garamond"/>
          <w:color w:val="C00000"/>
          <w:sz w:val="16"/>
          <w:szCs w:val="16"/>
          <w:lang w:val="en-US"/>
        </w:rPr>
        <w:t xml:space="preserve"> functions was very different and is now</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almost normal. </w:t>
      </w:r>
    </w:p>
    <w:p w:rsidR="00DC18C5" w:rsidRPr="00CC2C88" w:rsidRDefault="00DC18C5" w:rsidP="000739DA">
      <w:pPr>
        <w:pStyle w:val="Sansinterligne"/>
        <w:ind w:right="-284" w:hanging="567"/>
        <w:rPr>
          <w:rFonts w:ascii="Garamond" w:hAnsi="Garamond"/>
          <w:color w:val="C00000"/>
          <w:sz w:val="16"/>
          <w:szCs w:val="16"/>
          <w:lang w:val="en-US"/>
        </w:rPr>
      </w:pP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himself</w:t>
      </w:r>
      <w:proofErr w:type="gramEnd"/>
      <w:r w:rsidRPr="00CC2C88">
        <w:rPr>
          <w:rFonts w:ascii="Garamond" w:hAnsi="Garamond"/>
          <w:color w:val="C00000"/>
          <w:sz w:val="16"/>
          <w:szCs w:val="16"/>
          <w:lang w:val="en-US"/>
        </w:rPr>
        <w:t xml:space="preserve"> off from reality and brought his phantasy</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life to a stand</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still by taking refuge in the phantasies of the dark, empty mother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body. He had thus succeeded </w:t>
      </w:r>
    </w:p>
    <w:p w:rsidR="00B06243"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in</w:t>
      </w:r>
      <w:proofErr w:type="gramEnd"/>
      <w:r w:rsidRPr="00CC2C88">
        <w:rPr>
          <w:rFonts w:ascii="Garamond" w:hAnsi="Garamond"/>
          <w:color w:val="C00000"/>
          <w:sz w:val="16"/>
          <w:szCs w:val="16"/>
          <w:lang w:val="en-US"/>
        </w:rPr>
        <w:t xml:space="preserve"> withdrawing his attention also from the different objects in the outside world which represented the contents of the mother</w:t>
      </w:r>
      <w:r w:rsidR="00720B03">
        <w:rPr>
          <w:rFonts w:ascii="Garamond" w:hAnsi="Garamond"/>
          <w:color w:val="C00000"/>
          <w:sz w:val="16"/>
          <w:szCs w:val="16"/>
          <w:lang w:val="en-US"/>
        </w:rPr>
        <w:t>’</w:t>
      </w:r>
      <w:r w:rsidRPr="00CC2C88">
        <w:rPr>
          <w:rFonts w:ascii="Garamond" w:hAnsi="Garamond"/>
          <w:color w:val="C00000"/>
          <w:sz w:val="16"/>
          <w:szCs w:val="16"/>
          <w:lang w:val="en-US"/>
        </w:rPr>
        <w:t>s body—the father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penis, faeces,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children</w:t>
      </w:r>
      <w:proofErr w:type="gramEnd"/>
      <w:r w:rsidRPr="00CC2C88">
        <w:rPr>
          <w:rFonts w:ascii="Garamond" w:hAnsi="Garamond"/>
          <w:color w:val="C00000"/>
          <w:sz w:val="16"/>
          <w:szCs w:val="16"/>
          <w:lang w:val="en-US"/>
        </w:rPr>
        <w:t>. His own penis, as the organ of sadism, and his own excreta were to be got rid of (or denied) as being dangerous and aggressive.</w:t>
      </w:r>
      <w:r w:rsidR="00A415E2">
        <w:rPr>
          <w:rFonts w:ascii="Garamond" w:hAnsi="Garamond"/>
          <w:color w:val="C00000"/>
          <w:sz w:val="16"/>
          <w:szCs w:val="16"/>
          <w:lang w:val="en-US"/>
        </w:rPr>
        <w:t xml:space="preserve"> </w:t>
      </w:r>
      <w:r w:rsidRPr="00CC2C88">
        <w:rPr>
          <w:rFonts w:ascii="Garamond" w:hAnsi="Garamond"/>
          <w:color w:val="C00000"/>
          <w:sz w:val="16"/>
          <w:szCs w:val="16"/>
          <w:lang w:val="en-US"/>
        </w:rPr>
        <w:t xml:space="preserve">It had been possible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for</w:t>
      </w:r>
      <w:proofErr w:type="gramEnd"/>
      <w:r w:rsidRPr="00CC2C88">
        <w:rPr>
          <w:rFonts w:ascii="Garamond" w:hAnsi="Garamond"/>
          <w:color w:val="C00000"/>
          <w:sz w:val="16"/>
          <w:szCs w:val="16"/>
          <w:lang w:val="en-US"/>
        </w:rPr>
        <w:t xml:space="preserve"> me, in Dick</w:t>
      </w:r>
      <w:r w:rsidR="00720B03">
        <w:rPr>
          <w:rFonts w:ascii="Garamond" w:hAnsi="Garamond"/>
          <w:color w:val="C00000"/>
          <w:sz w:val="16"/>
          <w:szCs w:val="16"/>
          <w:lang w:val="en-US"/>
        </w:rPr>
        <w:t>’</w:t>
      </w:r>
      <w:r w:rsidRPr="00CC2C88">
        <w:rPr>
          <w:rFonts w:ascii="Garamond" w:hAnsi="Garamond"/>
          <w:color w:val="C00000"/>
          <w:sz w:val="16"/>
          <w:szCs w:val="16"/>
          <w:lang w:val="en-US"/>
        </w:rPr>
        <w:t>s analysis, to gain access to his unconscious by getting into contact with such rudiments of phantasy</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life and symbol</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formation as he displayed. </w:t>
      </w:r>
    </w:p>
    <w:p w:rsidR="00A415E2" w:rsidRDefault="00A415E2">
      <w:pPr>
        <w:spacing w:after="200" w:line="276" w:lineRule="auto"/>
        <w:rPr>
          <w:rFonts w:ascii="Garamond" w:hAnsi="Garamond"/>
          <w:color w:val="C00000"/>
          <w:sz w:val="16"/>
          <w:szCs w:val="16"/>
          <w:lang w:val="en-US"/>
        </w:rPr>
      </w:pPr>
      <w:r>
        <w:rPr>
          <w:rFonts w:ascii="Garamond" w:hAnsi="Garamond"/>
          <w:color w:val="C00000"/>
          <w:sz w:val="16"/>
          <w:szCs w:val="16"/>
          <w:lang w:val="en-US"/>
        </w:rPr>
        <w:br w:type="page"/>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The result was a diminution of his latent anxiety, so that it was possible for a certain amount of anxiety to become manifest. But this implied that the working</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over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this anxiety was beginning by way of the establishment of a symbolic relation to things and objects, and at the same time his epistemophilic and aggressive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impulses</w:t>
      </w:r>
      <w:proofErr w:type="gramEnd"/>
      <w:r w:rsidRPr="00CC2C88">
        <w:rPr>
          <w:rFonts w:ascii="Garamond" w:hAnsi="Garamond"/>
          <w:color w:val="C00000"/>
          <w:sz w:val="16"/>
          <w:szCs w:val="16"/>
          <w:lang w:val="en-US"/>
        </w:rPr>
        <w:t xml:space="preserve"> were set in action. Every advance was followed by the releasing of fresh quantities of anxiety and led to his turning away to some extent from the things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with</w:t>
      </w:r>
      <w:proofErr w:type="gramEnd"/>
      <w:r w:rsidRPr="00CC2C88">
        <w:rPr>
          <w:rFonts w:ascii="Garamond" w:hAnsi="Garamond"/>
          <w:color w:val="C00000"/>
          <w:sz w:val="16"/>
          <w:szCs w:val="16"/>
          <w:lang w:val="en-US"/>
        </w:rPr>
        <w:t xml:space="preserve"> which he had already established an affective relation and which had therefore become objects of anxiety. As he turned away from these he turned towards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new</w:t>
      </w:r>
      <w:proofErr w:type="gramEnd"/>
      <w:r w:rsidRPr="00CC2C88">
        <w:rPr>
          <w:rFonts w:ascii="Garamond" w:hAnsi="Garamond"/>
          <w:color w:val="C00000"/>
          <w:sz w:val="16"/>
          <w:szCs w:val="16"/>
          <w:lang w:val="en-US"/>
        </w:rPr>
        <w:t xml:space="preserve"> objects, and his aggressive and epistemophilic impulses were directed to these new affective relations in their turn. Thus, for instance, for some time Dick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altogether</w:t>
      </w:r>
      <w:proofErr w:type="gramEnd"/>
      <w:r w:rsidRPr="00CC2C88">
        <w:rPr>
          <w:rFonts w:ascii="Garamond" w:hAnsi="Garamond"/>
          <w:color w:val="C00000"/>
          <w:sz w:val="16"/>
          <w:szCs w:val="16"/>
          <w:lang w:val="en-US"/>
        </w:rPr>
        <w:t xml:space="preserve"> avoided the cupboard, but thoroughly investigated the wash</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basin and the electric radiator, which he examined in every detail, again manifesting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destructive</w:t>
      </w:r>
      <w:proofErr w:type="gramEnd"/>
      <w:r w:rsidRPr="00CC2C88">
        <w:rPr>
          <w:rFonts w:ascii="Garamond" w:hAnsi="Garamond"/>
          <w:color w:val="C00000"/>
          <w:sz w:val="16"/>
          <w:szCs w:val="16"/>
          <w:lang w:val="en-US"/>
        </w:rPr>
        <w:t xml:space="preserve"> impulses against these objects. He then transferred his interest from them to fresh things or, again, to things with which he was already familiar </w:t>
      </w:r>
    </w:p>
    <w:p w:rsidR="009555D3"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which he had given up earlier.</w:t>
      </w:r>
      <w:r w:rsidRPr="00CC2C88">
        <w:rPr>
          <w:rFonts w:ascii="Garamond" w:hAnsi="Garamond"/>
          <w:color w:val="C00000"/>
          <w:sz w:val="16"/>
          <w:szCs w:val="16"/>
          <w:lang w:val="en-US"/>
        </w:rPr>
        <w:br/>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He occupied himself once more with the cupboard, but this time his interest in it was companied by a far greater activity and curiosity and a stronger tendency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to</w:t>
      </w:r>
      <w:proofErr w:type="gramEnd"/>
      <w:r w:rsidRPr="00CC2C88">
        <w:rPr>
          <w:rFonts w:ascii="Garamond" w:hAnsi="Garamond"/>
          <w:color w:val="C00000"/>
          <w:sz w:val="16"/>
          <w:szCs w:val="16"/>
          <w:lang w:val="en-US"/>
        </w:rPr>
        <w:t xml:space="preserve"> aggression of all kinds.</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He beat on it with a spoon, scratched and hacked it with a knife and sprinkled water on it. He examined in a lively way the hinges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the door, the way in which it opened and shut, the lock, etc., climbed up inside the cupboard and asked what the different</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parts were called. </w:t>
      </w:r>
    </w:p>
    <w:p w:rsidR="009555D3" w:rsidRPr="00CC2C88" w:rsidRDefault="009555D3"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Thus as his interests developed he at the same time enlarged his vocabulary, for he now began to take more and more interest not only in the things themselves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but</w:t>
      </w:r>
      <w:proofErr w:type="gramEnd"/>
      <w:r w:rsidRPr="00CC2C88">
        <w:rPr>
          <w:rFonts w:ascii="Garamond" w:hAnsi="Garamond"/>
          <w:color w:val="C00000"/>
          <w:sz w:val="16"/>
          <w:szCs w:val="16"/>
          <w:lang w:val="en-US"/>
        </w:rPr>
        <w:t xml:space="preserve"> in their names. The words which before he had heard and disregarded he now rememb</w:t>
      </w:r>
      <w:r w:rsidR="009555D3" w:rsidRPr="00CC2C88">
        <w:rPr>
          <w:rFonts w:ascii="Garamond" w:hAnsi="Garamond"/>
          <w:color w:val="C00000"/>
          <w:sz w:val="16"/>
          <w:szCs w:val="16"/>
          <w:lang w:val="en-US"/>
        </w:rPr>
        <w:t xml:space="preserve">ered and applied correctly. </w:t>
      </w:r>
      <w:r w:rsidRPr="00CC2C88">
        <w:rPr>
          <w:rFonts w:ascii="Garamond" w:hAnsi="Garamond"/>
          <w:color w:val="C00000"/>
          <w:sz w:val="16"/>
          <w:szCs w:val="16"/>
          <w:lang w:val="en-US"/>
        </w:rPr>
        <w:t xml:space="preserve">Hand in hand with this development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interests and an increasingly strong transference to myself, the hit</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her</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to lacking object</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relation has made its appearance. </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During these months his attitude to his mother and nurse has become affectionate and normal. He now desires their presence, wants them to take notice of him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is distressed when they leave him. With his father, too, his relation reveals growing indications of the normal </w:t>
      </w:r>
      <w:r w:rsidR="00B6107A" w:rsidRPr="00CC2C88">
        <w:rPr>
          <w:rFonts w:ascii="Garamond" w:hAnsi="Garamond"/>
          <w:color w:val="C00000"/>
          <w:sz w:val="16"/>
          <w:szCs w:val="16"/>
          <w:lang w:val="en-US"/>
        </w:rPr>
        <w:t>Œ</w:t>
      </w:r>
      <w:r w:rsidRPr="00CC2C88">
        <w:rPr>
          <w:rFonts w:ascii="Garamond" w:hAnsi="Garamond"/>
          <w:color w:val="C00000"/>
          <w:sz w:val="16"/>
          <w:szCs w:val="16"/>
          <w:lang w:val="en-US"/>
        </w:rPr>
        <w:t xml:space="preserve">dipus attitude, and there is an increasingly firm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relation</w:t>
      </w:r>
      <w:proofErr w:type="gramEnd"/>
      <w:r w:rsidRPr="00CC2C88">
        <w:rPr>
          <w:rFonts w:ascii="Garamond" w:hAnsi="Garamond"/>
          <w:color w:val="C00000"/>
          <w:sz w:val="16"/>
          <w:szCs w:val="16"/>
          <w:lang w:val="en-US"/>
        </w:rPr>
        <w:t xml:space="preserve"> to objects in general. The desire to make </w:t>
      </w:r>
      <w:proofErr w:type="gramStart"/>
      <w:r w:rsidRPr="00CC2C88">
        <w:rPr>
          <w:rFonts w:ascii="Garamond" w:hAnsi="Garamond"/>
          <w:color w:val="C00000"/>
          <w:sz w:val="16"/>
          <w:szCs w:val="16"/>
          <w:lang w:val="en-US"/>
        </w:rPr>
        <w:t>himself</w:t>
      </w:r>
      <w:proofErr w:type="gramEnd"/>
      <w:r w:rsidRPr="00CC2C88">
        <w:rPr>
          <w:rFonts w:ascii="Garamond" w:hAnsi="Garamond"/>
          <w:color w:val="C00000"/>
          <w:sz w:val="16"/>
          <w:szCs w:val="16"/>
          <w:lang w:val="en-US"/>
        </w:rPr>
        <w:t xml:space="preserve"> intelligible, which was lacking before, is now in full force. Dick tries to make himself understood by means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his still meagre but growing vocabulary which he diligently endeavours to enlarge. There are many indications, moreover, that he is beginning to establish a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relation</w:t>
      </w:r>
      <w:proofErr w:type="gramEnd"/>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to reality.</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So far we have spent six months over his analysis, and his development, which has begun to take place at all the fundamental points during this period, justifies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w:t>
      </w:r>
      <w:proofErr w:type="gramEnd"/>
      <w:r w:rsidRPr="00CC2C88">
        <w:rPr>
          <w:rFonts w:ascii="Garamond" w:hAnsi="Garamond"/>
          <w:color w:val="C00000"/>
          <w:sz w:val="16"/>
          <w:szCs w:val="16"/>
          <w:lang w:val="en-US"/>
        </w:rPr>
        <w:t xml:space="preserve"> favourable prognosis.</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Several of the peculiar problems which arose in his case have proved soluble. It has been possible to get into contact with him with the help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of quite a few words, to activate anxiety in a child in whom interest and affect were wholly lacking, and it has further been possible gradually to resolve and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to</w:t>
      </w:r>
      <w:proofErr w:type="gramEnd"/>
      <w:r w:rsidRPr="00CC2C88">
        <w:rPr>
          <w:rFonts w:ascii="Garamond" w:hAnsi="Garamond"/>
          <w:color w:val="C00000"/>
          <w:sz w:val="16"/>
          <w:szCs w:val="16"/>
          <w:lang w:val="en-US"/>
        </w:rPr>
        <w:t xml:space="preserve"> regulate the anxiety released. I would emphasize the fact that in Dick</w:t>
      </w:r>
      <w:r w:rsidR="00720B03">
        <w:rPr>
          <w:rFonts w:ascii="Garamond" w:hAnsi="Garamond"/>
          <w:color w:val="C00000"/>
          <w:sz w:val="16"/>
          <w:szCs w:val="16"/>
          <w:lang w:val="en-US"/>
        </w:rPr>
        <w:t>’</w:t>
      </w:r>
      <w:r w:rsidRPr="00CC2C88">
        <w:rPr>
          <w:rFonts w:ascii="Garamond" w:hAnsi="Garamond"/>
          <w:color w:val="C00000"/>
          <w:sz w:val="16"/>
          <w:szCs w:val="16"/>
          <w:lang w:val="en-US"/>
        </w:rPr>
        <w:t>s case</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I have modified my usual technique. In general I do not interpret the material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until</w:t>
      </w:r>
      <w:proofErr w:type="gramEnd"/>
      <w:r w:rsidRPr="00CC2C88">
        <w:rPr>
          <w:rFonts w:ascii="Garamond" w:hAnsi="Garamond"/>
          <w:color w:val="C00000"/>
          <w:sz w:val="16"/>
          <w:szCs w:val="16"/>
          <w:lang w:val="en-US"/>
        </w:rPr>
        <w:t xml:space="preserve"> it has found expression in various representations. </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In this case, however, where the capacity to represent it was almost entirely lacking, I found myself obliged to make my interpretations on the basis of my general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knowledge</w:t>
      </w:r>
      <w:proofErr w:type="gramEnd"/>
      <w:r w:rsidRPr="00CC2C88">
        <w:rPr>
          <w:rFonts w:ascii="Garamond" w:hAnsi="Garamond"/>
          <w:color w:val="C00000"/>
          <w:sz w:val="16"/>
          <w:szCs w:val="16"/>
          <w:lang w:val="en-US"/>
        </w:rPr>
        <w:t>, the</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representations in Dick</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behaviour being relatively vague. Finding access in this way to his unconscious, I succeeded in activating anxiety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other affects. </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 representations then became fuller and I soon acquired a more solid foundation for the analysis, and so was able gradually to pass over to the technique that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 generally employ in analysing little children. I have already described how I succeeded in causing the anxiety to become manifest by diminishing it in its latent state.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When it did manifest itself, I was able to resolve part of it by interpretation. At the same time, however, it became possible for it to be</w:t>
      </w:r>
      <w:r w:rsidR="00A415E2">
        <w:rPr>
          <w:rFonts w:ascii="Garamond" w:hAnsi="Garamond"/>
          <w:color w:val="C00000"/>
          <w:sz w:val="16"/>
          <w:szCs w:val="16"/>
          <w:lang w:val="en-US"/>
        </w:rPr>
        <w:t xml:space="preserve"> </w:t>
      </w:r>
      <w:r w:rsidRPr="00CC2C88">
        <w:rPr>
          <w:rFonts w:ascii="Garamond" w:hAnsi="Garamond"/>
          <w:color w:val="C00000"/>
          <w:sz w:val="16"/>
          <w:szCs w:val="16"/>
          <w:lang w:val="en-US"/>
        </w:rPr>
        <w:t xml:space="preserve">worked over </w:t>
      </w:r>
      <w:r w:rsidRPr="00CC2C88">
        <w:rPr>
          <w:rFonts w:ascii="Garamond" w:hAnsi="Garamond"/>
          <w:i/>
          <w:iCs/>
          <w:color w:val="C00000"/>
          <w:sz w:val="16"/>
          <w:szCs w:val="16"/>
          <w:lang w:val="en-US"/>
        </w:rPr>
        <w:t xml:space="preserve">in </w:t>
      </w:r>
      <w:r w:rsidRPr="00CC2C88">
        <w:rPr>
          <w:rFonts w:ascii="Garamond" w:hAnsi="Garamond"/>
          <w:color w:val="C00000"/>
          <w:sz w:val="16"/>
          <w:szCs w:val="16"/>
          <w:lang w:val="en-US"/>
        </w:rPr>
        <w:t xml:space="preserve">a better way,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namely</w:t>
      </w:r>
      <w:proofErr w:type="gramEnd"/>
      <w:r w:rsidRPr="00CC2C88">
        <w:rPr>
          <w:rFonts w:ascii="Garamond" w:hAnsi="Garamond"/>
          <w:color w:val="C00000"/>
          <w:sz w:val="16"/>
          <w:szCs w:val="16"/>
          <w:lang w:val="en-US"/>
        </w:rPr>
        <w:t xml:space="preserve">, by its distribution amongst new things and interests; in this manner it became so far mitigated as to be tolerable for the ego. Whether, if the quantities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of</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anxiety are thus regulated, the ego can become capable of tolerating and working over normal quantities, only the further course of the treatment can show. </w:t>
      </w: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In Dick</w:t>
      </w:r>
      <w:r w:rsidR="00720B03">
        <w:rPr>
          <w:rFonts w:ascii="Garamond" w:hAnsi="Garamond"/>
          <w:color w:val="C00000"/>
          <w:sz w:val="16"/>
          <w:szCs w:val="16"/>
          <w:lang w:val="en-US"/>
        </w:rPr>
        <w:t>’</w:t>
      </w:r>
      <w:r w:rsidRPr="00CC2C88">
        <w:rPr>
          <w:rFonts w:ascii="Garamond" w:hAnsi="Garamond"/>
          <w:color w:val="C00000"/>
          <w:sz w:val="16"/>
          <w:szCs w:val="16"/>
          <w:lang w:val="en-US"/>
        </w:rPr>
        <w:t>s case, therefore, it is a</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question of modifying a fundamental factor in his development by means of analysis.</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 only possible thing to do in analysing this child, who could not make himself intelligible and whose ego was not open to influence, was to try to gain access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to</w:t>
      </w:r>
      <w:proofErr w:type="gramEnd"/>
      <w:r w:rsidRPr="00CC2C88">
        <w:rPr>
          <w:rFonts w:ascii="Garamond" w:hAnsi="Garamond"/>
          <w:color w:val="C00000"/>
          <w:sz w:val="16"/>
          <w:szCs w:val="16"/>
          <w:lang w:val="en-US"/>
        </w:rPr>
        <w:t xml:space="preserve"> his unconscious and, by</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diminishing the unconscious difficulties, to open up a way for the development of the ego. </w:t>
      </w:r>
    </w:p>
    <w:p w:rsidR="009555D3" w:rsidRPr="00CC2C88" w:rsidRDefault="009555D3"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Of course, in Dick</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case, as in every other, access to the unconscious had to be by way of the ego. Events proved that even this very imperfectly developed ego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was</w:t>
      </w:r>
      <w:proofErr w:type="gramEnd"/>
      <w:r w:rsidRPr="00CC2C88">
        <w:rPr>
          <w:rFonts w:ascii="Garamond" w:hAnsi="Garamond"/>
          <w:color w:val="C00000"/>
          <w:sz w:val="16"/>
          <w:szCs w:val="16"/>
          <w:lang w:val="en-US"/>
        </w:rPr>
        <w:t xml:space="preserve"> adequate for establishing connection with the unconscious. From the theoretical point of view I think it is important to note that, even in so extreme a case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defective ego</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development, it was possible to develop both ego and libido only by analysing the unconscious conflicts, without bringing any educational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influence</w:t>
      </w:r>
      <w:proofErr w:type="gramEnd"/>
      <w:r w:rsidRPr="00CC2C88">
        <w:rPr>
          <w:rFonts w:ascii="Garamond" w:hAnsi="Garamond"/>
          <w:color w:val="C00000"/>
          <w:sz w:val="16"/>
          <w:szCs w:val="16"/>
          <w:lang w:val="en-US"/>
        </w:rPr>
        <w:t xml:space="preserve"> to bear upon the ego. </w:t>
      </w:r>
    </w:p>
    <w:p w:rsidR="009555D3" w:rsidRPr="00CC2C88" w:rsidRDefault="009555D3"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It seems plain that, if even the imperfectly developed ego of a child who had no relation at all with reality can tolerate the removal of repressions by the aid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analysis, without being overwhelmed by the id, we need not fear that in neurotic children </w:t>
      </w:r>
      <w:r w:rsidRPr="00CC2C88">
        <w:rPr>
          <w:rFonts w:ascii="Garamond" w:hAnsi="Garamond"/>
          <w:i/>
          <w:iCs/>
          <w:color w:val="C00000"/>
          <w:sz w:val="16"/>
          <w:szCs w:val="16"/>
          <w:lang w:val="en-US"/>
        </w:rPr>
        <w:t xml:space="preserve">(i.e. </w:t>
      </w:r>
      <w:r w:rsidRPr="00CC2C88">
        <w:rPr>
          <w:rFonts w:ascii="Garamond" w:hAnsi="Garamond"/>
          <w:color w:val="C00000"/>
          <w:sz w:val="16"/>
          <w:szCs w:val="16"/>
          <w:lang w:val="en-US"/>
        </w:rPr>
        <w:t xml:space="preserve">in very much less extreme cases) the ego might succumb to the id.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It is also noteworthy that, whereas the educational influence exercised by those about him previously glided off Dick without, any effect, now, when owing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to</w:t>
      </w:r>
      <w:proofErr w:type="gramEnd"/>
      <w:r w:rsidRPr="00CC2C88">
        <w:rPr>
          <w:rFonts w:ascii="Garamond" w:hAnsi="Garamond"/>
          <w:color w:val="C00000"/>
          <w:sz w:val="16"/>
          <w:szCs w:val="16"/>
          <w:lang w:val="en-US"/>
        </w:rPr>
        <w:t xml:space="preserve"> analysis his ego is developing, he is increasingly amenable to such influence, which can keep pace with the instinctual impulses mobilized by analysis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quite suffices to deal with them.</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There still remains the question of diagnosis. Dr. Forsyth diagnosed the case as one of dementia praecox and he thought it might be worth while attempting analysis. </w:t>
      </w:r>
    </w:p>
    <w:p w:rsidR="009555D3"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His diagnosis would seem to be corroborated by the fact that the clinical picture agreed in many important points with that of advanced dementia praecox in adults.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To summarize it once again: it was characterized by an almost complete absence of affect and anxiety, a very considerable degree of withdrawal from reality,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of inaccessibility, a lack of emotional </w:t>
      </w:r>
      <w:r w:rsidRPr="00CC2C88">
        <w:rPr>
          <w:rFonts w:ascii="Garamond" w:hAnsi="Garamond"/>
          <w:i/>
          <w:iCs/>
          <w:color w:val="C00000"/>
          <w:sz w:val="16"/>
          <w:szCs w:val="16"/>
          <w:lang w:val="en-US"/>
        </w:rPr>
        <w:t xml:space="preserve">rapport,, </w:t>
      </w:r>
      <w:r w:rsidRPr="00CC2C88">
        <w:rPr>
          <w:rFonts w:ascii="Garamond" w:hAnsi="Garamond"/>
          <w:color w:val="C00000"/>
          <w:sz w:val="16"/>
          <w:szCs w:val="16"/>
          <w:lang w:val="en-US"/>
        </w:rPr>
        <w:t>negativistic behaviour alternating with signs of automatic obedience, indifference to pain, perseveration</w:t>
      </w:r>
    </w:p>
    <w:p w:rsidR="00DC18C5" w:rsidRPr="00CC2C88" w:rsidRDefault="00A415E2" w:rsidP="000739DA">
      <w:pPr>
        <w:pStyle w:val="Sansinterligne"/>
        <w:ind w:right="-284" w:hanging="567"/>
        <w:rPr>
          <w:rFonts w:ascii="Garamond" w:hAnsi="Garamond"/>
          <w:color w:val="C00000"/>
          <w:sz w:val="16"/>
          <w:szCs w:val="16"/>
          <w:lang w:val="en-US"/>
        </w:rPr>
      </w:pPr>
      <w:proofErr w:type="gramStart"/>
      <w:r>
        <w:rPr>
          <w:rFonts w:ascii="Garamond" w:hAnsi="Garamond"/>
          <w:color w:val="C00000"/>
          <w:sz w:val="16"/>
          <w:szCs w:val="16"/>
          <w:lang w:val="en-US"/>
        </w:rPr>
        <w:t>-</w:t>
      </w:r>
      <w:r w:rsidR="00DC18C5" w:rsidRPr="00CC2C88">
        <w:rPr>
          <w:rFonts w:ascii="Garamond" w:hAnsi="Garamond"/>
          <w:color w:val="C00000"/>
          <w:sz w:val="16"/>
          <w:szCs w:val="16"/>
          <w:lang w:val="en-US"/>
        </w:rPr>
        <w:t>all symptoms which are characteristic of dementia praecox.</w:t>
      </w:r>
      <w:proofErr w:type="gramEnd"/>
      <w:r w:rsidR="00DC18C5" w:rsidRPr="00CC2C88">
        <w:rPr>
          <w:rFonts w:ascii="Garamond" w:hAnsi="Garamond"/>
          <w:color w:val="C00000"/>
          <w:sz w:val="16"/>
          <w:szCs w:val="16"/>
          <w:lang w:val="en-US"/>
        </w:rPr>
        <w:t xml:space="preserve"> </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Moreover, this diagnosis is further corroborated by the fact that the presence of any organic disease can be certainly excluded, firstly because Dr. Forsyth</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examination</w:t>
      </w:r>
      <w:proofErr w:type="gramEnd"/>
      <w:r w:rsidRPr="00CC2C88">
        <w:rPr>
          <w:rFonts w:ascii="Garamond" w:hAnsi="Garamond"/>
          <w:color w:val="C00000"/>
          <w:sz w:val="16"/>
          <w:szCs w:val="16"/>
          <w:lang w:val="en-US"/>
        </w:rPr>
        <w:t xml:space="preserve"> revealed none and, secondly because the case has proved amenable to psychological treatment. The analysis showed me that the idea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a psycho</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neurosis could be definitely dismissed.</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Against the diagnosis of dementia praecox is the fact that the essential feature of Dick</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case was an inhibition in development and not a regression.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Further, dementia praecox is of extraordinarily rare occurrence in early childhood, so that many psychiatrists hold that it d</w:t>
      </w:r>
      <w:r w:rsidR="00B6107A" w:rsidRPr="00CC2C88">
        <w:rPr>
          <w:rFonts w:ascii="Garamond" w:hAnsi="Garamond"/>
          <w:color w:val="C00000"/>
          <w:sz w:val="16"/>
          <w:szCs w:val="16"/>
          <w:lang w:val="en-US"/>
        </w:rPr>
        <w:t>œ</w:t>
      </w:r>
      <w:r w:rsidRPr="00CC2C88">
        <w:rPr>
          <w:rFonts w:ascii="Garamond" w:hAnsi="Garamond"/>
          <w:color w:val="C00000"/>
          <w:sz w:val="16"/>
          <w:szCs w:val="16"/>
          <w:lang w:val="en-US"/>
        </w:rPr>
        <w:t xml:space="preserve">s not occur at all at this period,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From this standpoint of clinical psychiatry I will not commit myself on the subject of diagnosis, but my general experience in analysing children enables me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to</w:t>
      </w:r>
      <w:proofErr w:type="gramEnd"/>
      <w:r w:rsidRPr="00CC2C88">
        <w:rPr>
          <w:rFonts w:ascii="Garamond" w:hAnsi="Garamond"/>
          <w:color w:val="C00000"/>
          <w:sz w:val="16"/>
          <w:szCs w:val="16"/>
          <w:lang w:val="en-US"/>
        </w:rPr>
        <w:t xml:space="preserve"> make some observations of a general nature on psychosis in childhood. I have become convinced that schizophrenia is much commoner in childhood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than</w:t>
      </w:r>
      <w:proofErr w:type="gramEnd"/>
      <w:r w:rsidRPr="00CC2C88">
        <w:rPr>
          <w:rFonts w:ascii="Garamond" w:hAnsi="Garamond"/>
          <w:color w:val="C00000"/>
          <w:sz w:val="16"/>
          <w:szCs w:val="16"/>
          <w:lang w:val="en-US"/>
        </w:rPr>
        <w:t xml:space="preserve"> is usually supposed. </w:t>
      </w:r>
    </w:p>
    <w:p w:rsidR="00DC18C5" w:rsidRPr="00CC2C88" w:rsidRDefault="00DC18C5" w:rsidP="000739DA">
      <w:pPr>
        <w:pStyle w:val="Sansinterligne"/>
        <w:ind w:right="-284" w:hanging="567"/>
        <w:rPr>
          <w:rFonts w:ascii="Garamond" w:hAnsi="Garamond"/>
          <w:color w:val="C00000"/>
          <w:sz w:val="16"/>
          <w:szCs w:val="16"/>
          <w:lang w:val="en-US"/>
        </w:rPr>
      </w:pP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 will give some of the reasons why it is not in general recognized: </w:t>
      </w:r>
    </w:p>
    <w:p w:rsidR="009555D3" w:rsidRPr="00CC2C88" w:rsidRDefault="009555D3" w:rsidP="000739DA">
      <w:pPr>
        <w:pStyle w:val="Sansinterligne"/>
        <w:ind w:right="-284" w:hanging="567"/>
        <w:rPr>
          <w:rFonts w:ascii="Garamond" w:hAnsi="Garamond"/>
          <w:color w:val="C00000"/>
          <w:sz w:val="16"/>
          <w:szCs w:val="16"/>
          <w:lang w:val="en-US"/>
        </w:rPr>
      </w:pPr>
    </w:p>
    <w:p w:rsidR="00A415E2" w:rsidRDefault="00E8005B"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1) </w:t>
      </w:r>
      <w:r w:rsidR="00DC18C5" w:rsidRPr="00CC2C88">
        <w:rPr>
          <w:rFonts w:ascii="Garamond" w:hAnsi="Garamond"/>
          <w:color w:val="C00000"/>
          <w:sz w:val="16"/>
          <w:szCs w:val="16"/>
          <w:lang w:val="en-US"/>
        </w:rPr>
        <w:t xml:space="preserve">Parents, especially in the poorer classes, mostly consult a psychiatrist only when the case is desperate, that is, when they can do nothing with the child themselves. </w:t>
      </w: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Thus a</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considerable number of cases never come under medical observation. </w:t>
      </w:r>
    </w:p>
    <w:p w:rsidR="009555D3" w:rsidRPr="00CC2C88" w:rsidRDefault="009555D3"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2) In the patients whom the physician d</w:t>
      </w:r>
      <w:r w:rsidR="00B6107A" w:rsidRPr="00CC2C88">
        <w:rPr>
          <w:rFonts w:ascii="Garamond" w:hAnsi="Garamond"/>
          <w:color w:val="C00000"/>
          <w:sz w:val="16"/>
          <w:szCs w:val="16"/>
          <w:lang w:val="en-US"/>
        </w:rPr>
        <w:t>œ</w:t>
      </w:r>
      <w:r w:rsidRPr="00CC2C88">
        <w:rPr>
          <w:rFonts w:ascii="Garamond" w:hAnsi="Garamond"/>
          <w:color w:val="C00000"/>
          <w:sz w:val="16"/>
          <w:szCs w:val="16"/>
          <w:lang w:val="en-US"/>
        </w:rPr>
        <w:t xml:space="preserve">s </w:t>
      </w:r>
      <w:proofErr w:type="gramStart"/>
      <w:r w:rsidRPr="00CC2C88">
        <w:rPr>
          <w:rFonts w:ascii="Garamond" w:hAnsi="Garamond"/>
          <w:color w:val="C00000"/>
          <w:sz w:val="16"/>
          <w:szCs w:val="16"/>
          <w:lang w:val="en-US"/>
        </w:rPr>
        <w:t>see.,</w:t>
      </w:r>
      <w:proofErr w:type="gramEnd"/>
      <w:r w:rsidRPr="00CC2C88">
        <w:rPr>
          <w:rFonts w:ascii="Garamond" w:hAnsi="Garamond"/>
          <w:color w:val="C00000"/>
          <w:sz w:val="16"/>
          <w:szCs w:val="16"/>
          <w:lang w:val="en-US"/>
        </w:rPr>
        <w:t xml:space="preserve"> it is often impossible for him in a single rapid examination to establish the presence of schizophrenia. So that many </w:t>
      </w:r>
    </w:p>
    <w:p w:rsidR="00DC18C5"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cases</w:t>
      </w:r>
      <w:proofErr w:type="gramEnd"/>
      <w:r w:rsidRPr="00CC2C88">
        <w:rPr>
          <w:rFonts w:ascii="Garamond" w:hAnsi="Garamond"/>
          <w:color w:val="C00000"/>
          <w:sz w:val="16"/>
          <w:szCs w:val="16"/>
          <w:lang w:val="en-US"/>
        </w:rPr>
        <w:t xml:space="preserve"> of this sort are classified under indefinite headings, such as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arrested development</w:t>
      </w:r>
      <w:r w:rsidR="00E8005B" w:rsidRPr="00CC2C88">
        <w:rPr>
          <w:rFonts w:ascii="Garamond" w:hAnsi="Garamond"/>
          <w:color w:val="C00000"/>
          <w:sz w:val="16"/>
          <w:szCs w:val="16"/>
          <w:vertAlign w:val="superscript"/>
          <w:lang w:val="en-US"/>
        </w:rPr>
        <w:t>”</w:t>
      </w:r>
      <w:r w:rsidRPr="00CC2C88">
        <w:rPr>
          <w:rFonts w:ascii="Garamond" w:hAnsi="Garamond"/>
          <w:color w:val="C00000"/>
          <w:sz w:val="16"/>
          <w:szCs w:val="16"/>
          <w:lang w:val="en-US"/>
        </w:rPr>
        <w:t xml:space="preserve">,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mental deficiency</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 xml:space="preserve">,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psychopathic condition</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 xml:space="preserve">, </w:t>
      </w:r>
      <w:r w:rsidR="00E8005B" w:rsidRPr="00CC2C88">
        <w:rPr>
          <w:rFonts w:ascii="Garamond" w:hAnsi="Garamond"/>
          <w:color w:val="C00000"/>
          <w:sz w:val="16"/>
          <w:szCs w:val="16"/>
          <w:lang w:val="en-US"/>
        </w:rPr>
        <w:t>“</w:t>
      </w:r>
      <w:r w:rsidRPr="00CC2C88">
        <w:rPr>
          <w:rFonts w:ascii="Garamond" w:hAnsi="Garamond"/>
          <w:color w:val="C00000"/>
          <w:sz w:val="16"/>
          <w:szCs w:val="16"/>
          <w:lang w:val="en-US"/>
        </w:rPr>
        <w:t>asocial tendency</w:t>
      </w:r>
      <w:r w:rsidR="00E8005B" w:rsidRPr="00CC2C88">
        <w:rPr>
          <w:rFonts w:ascii="Garamond" w:hAnsi="Garamond"/>
          <w:color w:val="C00000"/>
          <w:sz w:val="16"/>
          <w:szCs w:val="16"/>
          <w:vertAlign w:val="superscript"/>
          <w:lang w:val="en-US"/>
        </w:rPr>
        <w:t>”</w:t>
      </w:r>
      <w:r w:rsidRPr="00CC2C88">
        <w:rPr>
          <w:rFonts w:ascii="Garamond" w:hAnsi="Garamond"/>
          <w:color w:val="C00000"/>
          <w:sz w:val="16"/>
          <w:szCs w:val="16"/>
          <w:lang w:val="en-US"/>
        </w:rPr>
        <w:t xml:space="preserve">, etc. </w:t>
      </w:r>
    </w:p>
    <w:p w:rsidR="00E8005B"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3) Above all, in children schizophrenia is less obvious and striking than in adults.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lastRenderedPageBreak/>
        <w:t xml:space="preserve">Traits which are characteristic of this disease are less noticeable in a child because, in a lesser degree, they are natural in the development of normal children.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Such things, for instance, as a marked severance from reality, a lack of emotional </w:t>
      </w:r>
      <w:proofErr w:type="gramStart"/>
      <w:r w:rsidRPr="00CC2C88">
        <w:rPr>
          <w:rFonts w:ascii="Garamond" w:hAnsi="Garamond"/>
          <w:i/>
          <w:iCs/>
          <w:color w:val="C00000"/>
          <w:sz w:val="16"/>
          <w:szCs w:val="16"/>
          <w:lang w:val="en-US"/>
        </w:rPr>
        <w:t xml:space="preserve">rapport  </w:t>
      </w:r>
      <w:r w:rsidRPr="00CC2C88">
        <w:rPr>
          <w:rFonts w:ascii="Garamond" w:hAnsi="Garamond"/>
          <w:color w:val="C00000"/>
          <w:sz w:val="16"/>
          <w:szCs w:val="16"/>
          <w:lang w:val="en-US"/>
        </w:rPr>
        <w:t>an</w:t>
      </w:r>
      <w:proofErr w:type="gramEnd"/>
      <w:r w:rsidRPr="00CC2C88">
        <w:rPr>
          <w:rFonts w:ascii="Garamond" w:hAnsi="Garamond"/>
          <w:color w:val="C00000"/>
          <w:sz w:val="16"/>
          <w:szCs w:val="16"/>
          <w:lang w:val="en-US"/>
        </w:rPr>
        <w:t xml:space="preserve"> incapacity to concentrate on any occupation, silly behaviour and talking </w:t>
      </w:r>
    </w:p>
    <w:p w:rsidR="009555D3"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nonsense</w:t>
      </w:r>
      <w:proofErr w:type="gramEnd"/>
      <w:r w:rsidRPr="00CC2C88">
        <w:rPr>
          <w:rFonts w:ascii="Garamond" w:hAnsi="Garamond"/>
          <w:color w:val="C00000"/>
          <w:sz w:val="16"/>
          <w:szCs w:val="16"/>
          <w:lang w:val="en-US"/>
        </w:rPr>
        <w:t xml:space="preserve"> do not strike us as so remarkable in children and we do not judge of them as we should if they occurred in adults.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An excess of mobility and stereotyped movements are quite common in children and differ only in degree from the hyperkinesis and stereotypy of schizophrenia.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Automatic obedience must be very marked indeed for the parents to regard it as anything but </w:t>
      </w:r>
      <w:r w:rsidR="00720B03">
        <w:rPr>
          <w:rFonts w:ascii="Garamond" w:hAnsi="Garamond"/>
          <w:color w:val="C00000"/>
          <w:sz w:val="16"/>
          <w:szCs w:val="16"/>
          <w:lang w:val="en-US"/>
        </w:rPr>
        <w:t>‘</w:t>
      </w:r>
      <w:r w:rsidRPr="00CC2C88">
        <w:rPr>
          <w:rFonts w:ascii="Garamond" w:hAnsi="Garamond"/>
          <w:color w:val="C00000"/>
          <w:sz w:val="16"/>
          <w:szCs w:val="16"/>
          <w:lang w:val="en-US"/>
        </w:rPr>
        <w:t>docility</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 Negativistic behaviour is usually looked upon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as</w:t>
      </w:r>
      <w:proofErr w:type="gramEnd"/>
      <w:r w:rsidRPr="00CC2C88">
        <w:rPr>
          <w:rFonts w:ascii="Garamond" w:hAnsi="Garamond"/>
          <w:color w:val="C00000"/>
          <w:sz w:val="16"/>
          <w:szCs w:val="16"/>
          <w:lang w:val="en-US"/>
        </w:rPr>
        <w:t xml:space="preserve"> </w:t>
      </w:r>
      <w:r w:rsidR="00720B03">
        <w:rPr>
          <w:rFonts w:ascii="Garamond" w:hAnsi="Garamond"/>
          <w:color w:val="C00000"/>
          <w:sz w:val="16"/>
          <w:szCs w:val="16"/>
          <w:lang w:val="en-US"/>
        </w:rPr>
        <w:t>‘</w:t>
      </w:r>
      <w:r w:rsidRPr="00CC2C88">
        <w:rPr>
          <w:rFonts w:ascii="Garamond" w:hAnsi="Garamond"/>
          <w:color w:val="C00000"/>
          <w:sz w:val="16"/>
          <w:szCs w:val="16"/>
          <w:lang w:val="en-US"/>
        </w:rPr>
        <w:t>naughtiness</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 and dissociation is a phenomenon which generally escapes observation in a child altogether. That the phobic anxiety of children often contains ideas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persecution which are of a paranoid character</w:t>
      </w:r>
      <w:r w:rsidRPr="00CC2C88">
        <w:rPr>
          <w:rFonts w:ascii="Garamond" w:hAnsi="Garamond"/>
          <w:color w:val="C00000"/>
          <w:sz w:val="16"/>
          <w:szCs w:val="16"/>
          <w:vertAlign w:val="superscript"/>
          <w:lang w:val="en-US"/>
        </w:rPr>
        <w:t>1</w:t>
      </w:r>
      <w:r w:rsidRPr="00CC2C88">
        <w:rPr>
          <w:rFonts w:ascii="Garamond" w:hAnsi="Garamond"/>
          <w:color w:val="C00000"/>
          <w:sz w:val="16"/>
          <w:szCs w:val="16"/>
          <w:lang w:val="en-US"/>
        </w:rPr>
        <w:t xml:space="preserve"> and hypochondriacal fears is a fact which requires very close observation and can often be revealed only through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analysis</w:t>
      </w:r>
      <w:proofErr w:type="gramEnd"/>
      <w:r w:rsidRPr="00CC2C88">
        <w:rPr>
          <w:rFonts w:ascii="Garamond" w:hAnsi="Garamond"/>
          <w:color w:val="C00000"/>
          <w:sz w:val="16"/>
          <w:szCs w:val="16"/>
          <w:lang w:val="en-US"/>
        </w:rPr>
        <w:t xml:space="preserve">. </w:t>
      </w:r>
    </w:p>
    <w:p w:rsidR="009555D3" w:rsidRPr="00CC2C88" w:rsidRDefault="009555D3" w:rsidP="000739DA">
      <w:pPr>
        <w:pStyle w:val="Sansinterligne"/>
        <w:ind w:right="-284" w:hanging="567"/>
        <w:rPr>
          <w:rFonts w:ascii="Garamond" w:hAnsi="Garamond"/>
          <w:color w:val="C00000"/>
          <w:sz w:val="16"/>
          <w:szCs w:val="16"/>
          <w:lang w:val="en-US"/>
        </w:rPr>
      </w:pPr>
    </w:p>
    <w:p w:rsidR="00DC18C5"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4) Even more commonly than psychoses we meet in children with psychotic traits</w:t>
      </w:r>
      <w:r w:rsidR="00A415E2">
        <w:rPr>
          <w:rFonts w:ascii="Garamond" w:hAnsi="Garamond"/>
          <w:color w:val="C00000"/>
          <w:sz w:val="16"/>
          <w:szCs w:val="16"/>
          <w:lang w:val="en-US"/>
        </w:rPr>
        <w:t xml:space="preserve"> </w:t>
      </w:r>
      <w:r w:rsidRPr="00CC2C88">
        <w:rPr>
          <w:rFonts w:ascii="Garamond" w:hAnsi="Garamond"/>
          <w:color w:val="C00000"/>
          <w:sz w:val="16"/>
          <w:szCs w:val="16"/>
          <w:lang w:val="en-US"/>
        </w:rPr>
        <w:t>which, in unfavourable circumstances, lead to disease in later life.</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Thus, in my opinion fully developed schizophrenia is more common and especially the occurrence of schizophrenic traits is a far more general phenomenon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in</w:t>
      </w:r>
      <w:proofErr w:type="gramEnd"/>
      <w:r w:rsidRPr="00CC2C88">
        <w:rPr>
          <w:rFonts w:ascii="Garamond" w:hAnsi="Garamond"/>
          <w:color w:val="C00000"/>
          <w:sz w:val="16"/>
          <w:szCs w:val="16"/>
          <w:lang w:val="en-US"/>
        </w:rPr>
        <w:t xml:space="preserve"> childhood than is usually</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supposed. I have come to the conclusion</w:t>
      </w:r>
      <w:r w:rsidR="009F7DF7" w:rsidRPr="00CC2C88">
        <w:rPr>
          <w:rFonts w:ascii="Garamond" w:hAnsi="Garamond"/>
          <w:color w:val="C00000"/>
          <w:sz w:val="16"/>
          <w:szCs w:val="16"/>
          <w:lang w:val="en-US"/>
        </w:rPr>
        <w:t>-</w:t>
      </w:r>
      <w:r w:rsidRPr="00CC2C88">
        <w:rPr>
          <w:rFonts w:ascii="Garamond" w:hAnsi="Garamond"/>
          <w:color w:val="C00000"/>
          <w:sz w:val="16"/>
          <w:szCs w:val="16"/>
          <w:lang w:val="en-US"/>
        </w:rPr>
        <w:t>for which I must give my full reasons elsewhere</w:t>
      </w:r>
      <w:r w:rsidR="009F7DF7" w:rsidRPr="00CC2C88">
        <w:rPr>
          <w:rFonts w:ascii="Garamond" w:hAnsi="Garamond"/>
          <w:color w:val="C00000"/>
          <w:sz w:val="16"/>
          <w:szCs w:val="16"/>
          <w:lang w:val="en-US"/>
        </w:rPr>
        <w:t>-</w:t>
      </w:r>
      <w:r w:rsidRPr="00CC2C88">
        <w:rPr>
          <w:rFonts w:ascii="Garamond" w:hAnsi="Garamond"/>
          <w:color w:val="C00000"/>
          <w:sz w:val="16"/>
          <w:szCs w:val="16"/>
          <w:lang w:val="en-US"/>
        </w:rPr>
        <w:t xml:space="preserve">that the concept of schizophrenia in particular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of psychosis in general as occurring in childhood</w:t>
      </w:r>
      <w:r w:rsidR="009555D3" w:rsidRPr="00CC2C88">
        <w:rPr>
          <w:rFonts w:ascii="Garamond" w:hAnsi="Garamond"/>
          <w:color w:val="C00000"/>
          <w:sz w:val="16"/>
          <w:szCs w:val="16"/>
          <w:lang w:val="en-US"/>
        </w:rPr>
        <w:t xml:space="preserve"> must be extended, and I think that one of the foremost tasks of child analysis is the discovery and cure of </w:t>
      </w:r>
    </w:p>
    <w:p w:rsidR="00A415E2" w:rsidRDefault="009555D3"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psychoses</w:t>
      </w:r>
      <w:proofErr w:type="gramEnd"/>
      <w:r w:rsidRPr="00CC2C88">
        <w:rPr>
          <w:rFonts w:ascii="Garamond" w:hAnsi="Garamond"/>
          <w:color w:val="C00000"/>
          <w:sz w:val="16"/>
          <w:szCs w:val="16"/>
          <w:lang w:val="en-US"/>
        </w:rPr>
        <w:t xml:space="preserve"> in childhood. The theoretical knowledge thus acquired would doubtless be a valuable contribution to our understanding of the structure of the psychoses </w:t>
      </w:r>
    </w:p>
    <w:p w:rsidR="00DC18C5" w:rsidRPr="00CC2C88" w:rsidRDefault="009555D3"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would also help us to reach a more accurate differential diagnosis between the various diseases.</w:t>
      </w:r>
    </w:p>
    <w:p w:rsidR="00DC18C5" w:rsidRPr="00CC2C88" w:rsidRDefault="00DC18C5" w:rsidP="000739DA">
      <w:pPr>
        <w:pStyle w:val="Sansinterligne"/>
        <w:ind w:right="-284" w:hanging="567"/>
        <w:rPr>
          <w:rFonts w:ascii="Garamond" w:hAnsi="Garamond"/>
          <w:color w:val="C00000"/>
          <w:sz w:val="16"/>
          <w:szCs w:val="16"/>
          <w:vertAlign w:val="superscript"/>
          <w:lang w:val="en-US"/>
        </w:rPr>
      </w:pPr>
    </w:p>
    <w:p w:rsidR="00DC18C5" w:rsidRPr="00CC2C88" w:rsidRDefault="00DC18C5" w:rsidP="000739DA">
      <w:pPr>
        <w:pStyle w:val="Sansinterligne"/>
        <w:ind w:right="-284" w:hanging="567"/>
        <w:outlineLvl w:val="0"/>
        <w:rPr>
          <w:rFonts w:ascii="Garamond" w:hAnsi="Garamond"/>
          <w:color w:val="C00000"/>
          <w:sz w:val="16"/>
          <w:szCs w:val="16"/>
          <w:lang w:val="en-US"/>
        </w:rPr>
      </w:pPr>
      <w:r w:rsidRPr="00CC2C88">
        <w:rPr>
          <w:rFonts w:ascii="Garamond" w:hAnsi="Garamond"/>
          <w:color w:val="C00000"/>
          <w:sz w:val="16"/>
          <w:szCs w:val="16"/>
          <w:vertAlign w:val="superscript"/>
          <w:lang w:val="en-US"/>
        </w:rPr>
        <w:t>1</w:t>
      </w:r>
      <w:r w:rsidRPr="00CC2C88">
        <w:rPr>
          <w:rFonts w:ascii="Garamond" w:hAnsi="Garamond"/>
          <w:color w:val="C00000"/>
          <w:sz w:val="16"/>
          <w:szCs w:val="16"/>
          <w:lang w:val="en-US"/>
        </w:rPr>
        <w:t xml:space="preserve"> Cf. my paper on </w:t>
      </w:r>
      <w:proofErr w:type="gramStart"/>
      <w:r w:rsidR="00E8005B" w:rsidRPr="00CC2C88">
        <w:rPr>
          <w:rFonts w:ascii="Garamond" w:hAnsi="Garamond"/>
          <w:color w:val="C00000"/>
          <w:sz w:val="16"/>
          <w:szCs w:val="16"/>
          <w:lang w:val="en-US"/>
        </w:rPr>
        <w:t>“</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Personification</w:t>
      </w:r>
      <w:proofErr w:type="gramEnd"/>
      <w:r w:rsidRPr="00CC2C88">
        <w:rPr>
          <w:rFonts w:ascii="Garamond" w:hAnsi="Garamond"/>
          <w:color w:val="C00000"/>
          <w:sz w:val="16"/>
          <w:szCs w:val="16"/>
          <w:lang w:val="en-US"/>
        </w:rPr>
        <w:t xml:space="preserve"> in the Play of Children</w:t>
      </w:r>
      <w:r w:rsidR="009555D3" w:rsidRPr="00CC2C88">
        <w:rPr>
          <w:rFonts w:ascii="Garamond" w:hAnsi="Garamond"/>
          <w:color w:val="C00000"/>
          <w:sz w:val="16"/>
          <w:szCs w:val="16"/>
          <w:lang w:val="en-US"/>
        </w:rPr>
        <w:t xml:space="preserve"> </w:t>
      </w:r>
      <w:r w:rsidR="009F7DF7" w:rsidRPr="00CC2C88">
        <w:rPr>
          <w:rFonts w:ascii="Garamond" w:hAnsi="Garamond"/>
          <w:color w:val="C00000"/>
          <w:sz w:val="16"/>
          <w:szCs w:val="16"/>
          <w:lang w:val="en-US"/>
        </w:rPr>
        <w:t>”</w:t>
      </w:r>
      <w:r w:rsidRPr="00CC2C88">
        <w:rPr>
          <w:rFonts w:ascii="Garamond" w:hAnsi="Garamond"/>
          <w:color w:val="C00000"/>
          <w:sz w:val="16"/>
          <w:szCs w:val="16"/>
          <w:lang w:val="en-US"/>
        </w:rPr>
        <w:t>, p. 215.</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If we extend the use of the term in the manner which I propose, I think we shall be justified in classifying Dick</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illness under the heading schizophrenia.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It is true that it differs from the typicalschizophrenia of childhood in that in him the trouble was an inhibition in development, whereas in most such cases there is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w:t>
      </w:r>
      <w:proofErr w:type="gramEnd"/>
      <w:r w:rsidRPr="00CC2C88">
        <w:rPr>
          <w:rFonts w:ascii="Garamond" w:hAnsi="Garamond"/>
          <w:color w:val="C00000"/>
          <w:sz w:val="16"/>
          <w:szCs w:val="16"/>
          <w:lang w:val="en-US"/>
        </w:rPr>
        <w:t xml:space="preserve"> regression after a certain stage of development has been success</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fully reached.</w:t>
      </w:r>
      <w:r w:rsidRPr="00CC2C88">
        <w:rPr>
          <w:rFonts w:ascii="Garamond" w:hAnsi="Garamond"/>
          <w:color w:val="C00000"/>
          <w:sz w:val="16"/>
          <w:szCs w:val="16"/>
          <w:vertAlign w:val="superscript"/>
          <w:lang w:val="en-US"/>
        </w:rPr>
        <w:t>1</w:t>
      </w:r>
      <w:r w:rsidRPr="00CC2C88">
        <w:rPr>
          <w:rFonts w:ascii="Garamond" w:hAnsi="Garamond"/>
          <w:color w:val="C00000"/>
          <w:sz w:val="16"/>
          <w:szCs w:val="16"/>
          <w:lang w:val="en-US"/>
        </w:rPr>
        <w:t xml:space="preserve"> Moreover the severity of the case adds to the unusual character of the clinical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picture</w:t>
      </w:r>
      <w:proofErr w:type="gramEnd"/>
      <w:r w:rsidRPr="00CC2C88">
        <w:rPr>
          <w:rFonts w:ascii="Garamond" w:hAnsi="Garamond"/>
          <w:color w:val="C00000"/>
          <w:sz w:val="16"/>
          <w:szCs w:val="16"/>
          <w:lang w:val="en-US"/>
        </w:rPr>
        <w:t>. Nevertheless, I have reason to think that even so it is not an isolated one, for recently I</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have become acquainted with two "analogous cases in children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about Dick</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age. </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One is therefore inclined to conjecture that, if we observed with a more penetrating eye, more cases of the kind would come to our knowledge. I will now sum up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my</w:t>
      </w:r>
      <w:proofErr w:type="gramEnd"/>
      <w:r w:rsidRPr="00CC2C88">
        <w:rPr>
          <w:rFonts w:ascii="Garamond" w:hAnsi="Garamond"/>
          <w:color w:val="C00000"/>
          <w:sz w:val="16"/>
          <w:szCs w:val="16"/>
          <w:lang w:val="en-US"/>
        </w:rPr>
        <w:t xml:space="preserve"> theoretical conclusions. I have drawn them not from Dick</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case only but from other, less extreme, cases of schizophrenia in children between the ages of five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and</w:t>
      </w:r>
      <w:proofErr w:type="gramEnd"/>
      <w:r w:rsidRPr="00CC2C88">
        <w:rPr>
          <w:rFonts w:ascii="Garamond" w:hAnsi="Garamond"/>
          <w:color w:val="C00000"/>
          <w:sz w:val="16"/>
          <w:szCs w:val="16"/>
          <w:lang w:val="en-US"/>
        </w:rPr>
        <w:t xml:space="preserve"> thirteen and from my general analytic experience.</w:t>
      </w:r>
      <w:r w:rsidR="00A415E2">
        <w:rPr>
          <w:rFonts w:ascii="Garamond" w:hAnsi="Garamond"/>
          <w:color w:val="C00000"/>
          <w:sz w:val="16"/>
          <w:szCs w:val="16"/>
          <w:lang w:val="en-US"/>
        </w:rPr>
        <w:t xml:space="preserve"> </w:t>
      </w:r>
      <w:r w:rsidRPr="00CC2C88">
        <w:rPr>
          <w:rFonts w:ascii="Garamond" w:hAnsi="Garamond"/>
          <w:color w:val="C00000"/>
          <w:sz w:val="16"/>
          <w:szCs w:val="16"/>
          <w:lang w:val="en-US"/>
        </w:rPr>
        <w:t xml:space="preserve">The early stages of the </w:t>
      </w:r>
      <w:r w:rsidR="00B6107A" w:rsidRPr="00CC2C88">
        <w:rPr>
          <w:rFonts w:ascii="Garamond" w:hAnsi="Garamond"/>
          <w:color w:val="C00000"/>
          <w:sz w:val="16"/>
          <w:szCs w:val="16"/>
          <w:lang w:val="en-US"/>
        </w:rPr>
        <w:t>Œ</w:t>
      </w:r>
      <w:r w:rsidRPr="00CC2C88">
        <w:rPr>
          <w:rFonts w:ascii="Garamond" w:hAnsi="Garamond"/>
          <w:color w:val="C00000"/>
          <w:sz w:val="16"/>
          <w:szCs w:val="16"/>
          <w:lang w:val="en-US"/>
        </w:rPr>
        <w:t xml:space="preserve">dipus conflict are dominated by sadism. They take place during a phase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development which is inaugurated by oral sadism (with which urethral, muscular and anal sadism associate themselves) and terminate when the ascendancy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anal sadism conies to an end.</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It is only in the later stages of the </w:t>
      </w:r>
      <w:r w:rsidR="00B6107A" w:rsidRPr="00CC2C88">
        <w:rPr>
          <w:rFonts w:ascii="Garamond" w:hAnsi="Garamond"/>
          <w:color w:val="C00000"/>
          <w:sz w:val="16"/>
          <w:szCs w:val="16"/>
          <w:lang w:val="en-US"/>
        </w:rPr>
        <w:t>Œ</w:t>
      </w:r>
      <w:r w:rsidRPr="00CC2C88">
        <w:rPr>
          <w:rFonts w:ascii="Garamond" w:hAnsi="Garamond"/>
          <w:color w:val="C00000"/>
          <w:sz w:val="16"/>
          <w:szCs w:val="16"/>
          <w:lang w:val="en-US"/>
        </w:rPr>
        <w:t xml:space="preserve">dipus conflict that the defence against the libidinal impulses makes its appearance; in the earlier stages it is against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accompanying </w:t>
      </w:r>
      <w:r w:rsidRPr="00CC2C88">
        <w:rPr>
          <w:rFonts w:ascii="Garamond" w:hAnsi="Garamond"/>
          <w:i/>
          <w:iCs/>
          <w:color w:val="C00000"/>
          <w:sz w:val="16"/>
          <w:szCs w:val="16"/>
          <w:lang w:val="en-US"/>
        </w:rPr>
        <w:t xml:space="preserve">destructive </w:t>
      </w:r>
      <w:r w:rsidRPr="00CC2C88">
        <w:rPr>
          <w:rFonts w:ascii="Garamond" w:hAnsi="Garamond"/>
          <w:color w:val="C00000"/>
          <w:sz w:val="16"/>
          <w:szCs w:val="16"/>
          <w:lang w:val="en-US"/>
        </w:rPr>
        <w:t>impulses that the defence is directed. The earliest defence set up by the ego is directed against the subject</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own sadism and the object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attacked</w:t>
      </w:r>
      <w:proofErr w:type="gramEnd"/>
      <w:r w:rsidRPr="00CC2C88">
        <w:rPr>
          <w:rFonts w:ascii="Garamond" w:hAnsi="Garamond"/>
          <w:color w:val="C00000"/>
          <w:sz w:val="16"/>
          <w:szCs w:val="16"/>
          <w:lang w:val="en-US"/>
        </w:rPr>
        <w:t>, both of these being regarded as sources of danger.</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This defence is of a violent character, different from the mechanism of repression. </w:t>
      </w: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In the boy this strong defence is also directed against his penis as the executive organ of his sadism and it is one of the deepest sources of all disturbances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of</w:t>
      </w:r>
      <w:proofErr w:type="gramEnd"/>
      <w:r w:rsidRPr="00CC2C88">
        <w:rPr>
          <w:rFonts w:ascii="Garamond" w:hAnsi="Garamond"/>
          <w:color w:val="C00000"/>
          <w:sz w:val="16"/>
          <w:szCs w:val="16"/>
          <w:lang w:val="en-US"/>
        </w:rPr>
        <w:t xml:space="preserve"> potency.</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Such are my hypotheses with regard to the development of normal persons and neurotics</w:t>
      </w:r>
      <w:r w:rsidR="009555D3" w:rsidRPr="00CC2C88">
        <w:rPr>
          <w:rFonts w:ascii="Garamond" w:hAnsi="Garamond"/>
          <w:color w:val="C00000"/>
          <w:sz w:val="16"/>
          <w:szCs w:val="16"/>
          <w:lang w:val="en-US"/>
        </w:rPr>
        <w:t xml:space="preserve">; </w:t>
      </w:r>
      <w:r w:rsidRPr="00CC2C88">
        <w:rPr>
          <w:rFonts w:ascii="Garamond" w:hAnsi="Garamond"/>
          <w:color w:val="C00000"/>
          <w:sz w:val="16"/>
          <w:szCs w:val="16"/>
          <w:lang w:val="en-US"/>
        </w:rPr>
        <w:t>let us now turn to the genesis of the psychoses.</w:t>
      </w:r>
    </w:p>
    <w:p w:rsidR="00DC18C5" w:rsidRPr="00CC2C88" w:rsidRDefault="00DC18C5" w:rsidP="000739DA">
      <w:pPr>
        <w:pStyle w:val="Sansinterligne"/>
        <w:ind w:right="-284" w:hanging="567"/>
        <w:rPr>
          <w:rFonts w:ascii="Garamond" w:hAnsi="Garamond"/>
          <w:color w:val="C00000"/>
          <w:sz w:val="16"/>
          <w:szCs w:val="16"/>
          <w:lang w:val="en-US"/>
        </w:rPr>
      </w:pPr>
    </w:p>
    <w:p w:rsidR="009F7DF7" w:rsidRPr="00CC2C88"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vertAlign w:val="superscript"/>
          <w:lang w:val="en-US"/>
        </w:rPr>
        <w:t>1</w:t>
      </w:r>
      <w:r w:rsidRPr="00CC2C88">
        <w:rPr>
          <w:rFonts w:ascii="Garamond" w:hAnsi="Garamond"/>
          <w:color w:val="C00000"/>
          <w:sz w:val="16"/>
          <w:szCs w:val="16"/>
          <w:lang w:val="en-US"/>
        </w:rPr>
        <w:t xml:space="preserve"> The fact, however, that analysis made it possible to establish contact with Dick</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mind and brought about some advance in so comparatively short a time suggests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possibility that there had already been some latent development as well as the slight development outwardly manifest. But, even if we suppose this, the total</w:t>
      </w:r>
      <w:r w:rsidR="00A415E2">
        <w:rPr>
          <w:rFonts w:ascii="Garamond" w:hAnsi="Garamond"/>
          <w:color w:val="C00000"/>
          <w:sz w:val="16"/>
          <w:szCs w:val="16"/>
          <w:lang w:val="en-US"/>
        </w:rPr>
        <w:t xml:space="preserve">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development</w:t>
      </w:r>
      <w:proofErr w:type="gramEnd"/>
      <w:r w:rsidRPr="00CC2C88">
        <w:rPr>
          <w:rFonts w:ascii="Garamond" w:hAnsi="Garamond"/>
          <w:color w:val="C00000"/>
          <w:sz w:val="16"/>
          <w:szCs w:val="16"/>
          <w:lang w:val="en-US"/>
        </w:rPr>
        <w:t xml:space="preserve"> was so abnormally meagre that the hypothesis of a regression from a stage already successfully reached will hardly meet the case.</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The first part of the phase when sadism is at its zenith is that in which the attacks are conceived of as being made by violence his I have come to recognize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as</w:t>
      </w:r>
      <w:proofErr w:type="gramEnd"/>
      <w:r w:rsidRPr="00CC2C88">
        <w:rPr>
          <w:rFonts w:ascii="Garamond" w:hAnsi="Garamond"/>
          <w:color w:val="C00000"/>
          <w:sz w:val="16"/>
          <w:szCs w:val="16"/>
          <w:lang w:val="en-US"/>
        </w:rPr>
        <w:t xml:space="preserve"> the fixation</w:t>
      </w:r>
      <w:r w:rsidR="00A415E2">
        <w:rPr>
          <w:rFonts w:ascii="Garamond" w:hAnsi="Garamond"/>
          <w:color w:val="C00000"/>
          <w:sz w:val="16"/>
          <w:szCs w:val="16"/>
          <w:lang w:val="en-US"/>
        </w:rPr>
        <w:t>-</w:t>
      </w:r>
      <w:r w:rsidRPr="00CC2C88">
        <w:rPr>
          <w:rFonts w:ascii="Garamond" w:hAnsi="Garamond"/>
          <w:color w:val="C00000"/>
          <w:sz w:val="16"/>
          <w:szCs w:val="16"/>
          <w:lang w:val="en-US"/>
        </w:rPr>
        <w:t>point in dementia</w:t>
      </w:r>
      <w:r w:rsidR="00A415E2">
        <w:rPr>
          <w:rFonts w:ascii="Garamond" w:hAnsi="Garamond"/>
          <w:color w:val="C00000"/>
          <w:sz w:val="16"/>
          <w:szCs w:val="16"/>
          <w:lang w:val="en-US"/>
        </w:rPr>
        <w:t xml:space="preserve"> </w:t>
      </w:r>
      <w:r w:rsidRPr="00CC2C88">
        <w:rPr>
          <w:rFonts w:ascii="Garamond" w:hAnsi="Garamond"/>
          <w:color w:val="C00000"/>
          <w:sz w:val="16"/>
          <w:szCs w:val="16"/>
          <w:lang w:val="en-US"/>
        </w:rPr>
        <w:t>praecox. In the second part of this phase the attacks are imagined as being made by poisoning, and the urethral and anal</w:t>
      </w:r>
      <w:r w:rsidR="00A415E2">
        <w:rPr>
          <w:rFonts w:ascii="Garamond" w:hAnsi="Garamond"/>
          <w:color w:val="C00000"/>
          <w:sz w:val="16"/>
          <w:szCs w:val="16"/>
          <w:lang w:val="en-US"/>
        </w:rPr>
        <w:t>-</w:t>
      </w:r>
      <w:r w:rsidRPr="00CC2C88">
        <w:rPr>
          <w:rFonts w:ascii="Garamond" w:hAnsi="Garamond"/>
          <w:color w:val="C00000"/>
          <w:sz w:val="16"/>
          <w:szCs w:val="16"/>
          <w:lang w:val="en-US"/>
        </w:rPr>
        <w:t xml:space="preserve">sadistic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impulses</w:t>
      </w:r>
      <w:proofErr w:type="gramEnd"/>
      <w:r w:rsidRPr="00CC2C88">
        <w:rPr>
          <w:rFonts w:ascii="Garamond" w:hAnsi="Garamond"/>
          <w:color w:val="C00000"/>
          <w:sz w:val="16"/>
          <w:szCs w:val="16"/>
          <w:lang w:val="en-US"/>
        </w:rPr>
        <w:t xml:space="preserve"> predominate. This I believe to be the fixation</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point in paranoia.</w:t>
      </w:r>
      <w:r w:rsidRPr="00CC2C88">
        <w:rPr>
          <w:rFonts w:ascii="Garamond" w:hAnsi="Garamond"/>
          <w:color w:val="C00000"/>
          <w:sz w:val="16"/>
          <w:szCs w:val="16"/>
          <w:vertAlign w:val="superscript"/>
          <w:lang w:val="en-US"/>
        </w:rPr>
        <w:t>1</w:t>
      </w:r>
      <w:r w:rsidRPr="00CC2C88">
        <w:rPr>
          <w:rFonts w:ascii="Garamond" w:hAnsi="Garamond"/>
          <w:color w:val="C00000"/>
          <w:sz w:val="16"/>
          <w:szCs w:val="16"/>
          <w:lang w:val="en-US"/>
        </w:rPr>
        <w:t xml:space="preserve"> </w:t>
      </w:r>
    </w:p>
    <w:p w:rsidR="009555D3" w:rsidRPr="00CC2C88" w:rsidRDefault="009555D3"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I may recall that Abraham maintained that in paranoia the libido regresses to the earlier anal stage. My conclusions are in agreement with Freud</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hypotheses,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according</w:t>
      </w:r>
      <w:proofErr w:type="gramEnd"/>
      <w:r w:rsidRPr="00CC2C88">
        <w:rPr>
          <w:rFonts w:ascii="Garamond" w:hAnsi="Garamond"/>
          <w:color w:val="C00000"/>
          <w:sz w:val="16"/>
          <w:szCs w:val="16"/>
          <w:lang w:val="en-US"/>
        </w:rPr>
        <w:t xml:space="preserve"> to which the fixation</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points of dementia praecox and paranoia are to be sought in the narcissistic stage, that of dementia praecox preceding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that</w:t>
      </w:r>
      <w:proofErr w:type="gramEnd"/>
      <w:r w:rsidRPr="00CC2C88">
        <w:rPr>
          <w:rFonts w:ascii="Garamond" w:hAnsi="Garamond"/>
          <w:color w:val="C00000"/>
          <w:sz w:val="16"/>
          <w:szCs w:val="16"/>
          <w:lang w:val="en-US"/>
        </w:rPr>
        <w:t xml:space="preserve"> of paranoia.</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The ego</w:t>
      </w:r>
      <w:r w:rsidR="00720B03">
        <w:rPr>
          <w:rFonts w:ascii="Garamond" w:hAnsi="Garamond"/>
          <w:color w:val="C00000"/>
          <w:sz w:val="16"/>
          <w:szCs w:val="16"/>
          <w:lang w:val="en-US"/>
        </w:rPr>
        <w:t>’</w:t>
      </w:r>
      <w:r w:rsidRPr="00CC2C88">
        <w:rPr>
          <w:rFonts w:ascii="Garamond" w:hAnsi="Garamond"/>
          <w:color w:val="C00000"/>
          <w:sz w:val="16"/>
          <w:szCs w:val="16"/>
          <w:lang w:val="en-US"/>
        </w:rPr>
        <w:t>s excessive and premature defence against sadism checks the establishing of a relation to reality and the development of phantasy</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life. The further sadistic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appropriation</w:t>
      </w:r>
      <w:proofErr w:type="gramEnd"/>
      <w:r w:rsidRPr="00CC2C88">
        <w:rPr>
          <w:rFonts w:ascii="Garamond" w:hAnsi="Garamond"/>
          <w:color w:val="C00000"/>
          <w:sz w:val="16"/>
          <w:szCs w:val="16"/>
          <w:lang w:val="en-US"/>
        </w:rPr>
        <w:t xml:space="preserve"> and exploration of the mother</w:t>
      </w:r>
      <w:r w:rsidR="00720B03">
        <w:rPr>
          <w:rFonts w:ascii="Garamond" w:hAnsi="Garamond"/>
          <w:color w:val="C00000"/>
          <w:sz w:val="16"/>
          <w:szCs w:val="16"/>
          <w:lang w:val="en-US"/>
        </w:rPr>
        <w:t>’</w:t>
      </w:r>
      <w:r w:rsidRPr="00CC2C88">
        <w:rPr>
          <w:rFonts w:ascii="Garamond" w:hAnsi="Garamond"/>
          <w:color w:val="C00000"/>
          <w:sz w:val="16"/>
          <w:szCs w:val="16"/>
          <w:lang w:val="en-US"/>
        </w:rPr>
        <w:t>s body and of the outside world (the mother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body in an extended sense) are brought to a standstill, and this causes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the</w:t>
      </w:r>
      <w:proofErr w:type="gramEnd"/>
      <w:r w:rsidRPr="00CC2C88">
        <w:rPr>
          <w:rFonts w:ascii="Garamond" w:hAnsi="Garamond"/>
          <w:color w:val="C00000"/>
          <w:sz w:val="16"/>
          <w:szCs w:val="16"/>
          <w:lang w:val="en-US"/>
        </w:rPr>
        <w:t xml:space="preserve"> more or less complete suspension of the symbolic relation to the things and objects representing the contents of the mother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body and hence of the relation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to</w:t>
      </w:r>
      <w:proofErr w:type="gramEnd"/>
      <w:r w:rsidRPr="00CC2C88">
        <w:rPr>
          <w:rFonts w:ascii="Garamond" w:hAnsi="Garamond"/>
          <w:color w:val="C00000"/>
          <w:sz w:val="16"/>
          <w:szCs w:val="16"/>
          <w:lang w:val="en-US"/>
        </w:rPr>
        <w:t xml:space="preserve"> the subject</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environment and to reality. </w:t>
      </w:r>
    </w:p>
    <w:p w:rsidR="00DC18C5" w:rsidRPr="00CC2C88" w:rsidRDefault="00DC18C5" w:rsidP="000739DA">
      <w:pPr>
        <w:pStyle w:val="Sansinterligne"/>
        <w:ind w:right="-284" w:hanging="567"/>
        <w:rPr>
          <w:rFonts w:ascii="Garamond" w:hAnsi="Garamond"/>
          <w:color w:val="C00000"/>
          <w:sz w:val="16"/>
          <w:szCs w:val="16"/>
          <w:lang w:val="en-US"/>
        </w:rPr>
      </w:pPr>
    </w:p>
    <w:p w:rsidR="00A415E2" w:rsidRDefault="00DC18C5" w:rsidP="000739DA">
      <w:pPr>
        <w:pStyle w:val="Sansinterligne"/>
        <w:ind w:right="-284" w:hanging="567"/>
        <w:rPr>
          <w:rFonts w:ascii="Garamond" w:hAnsi="Garamond"/>
          <w:color w:val="C00000"/>
          <w:sz w:val="16"/>
          <w:szCs w:val="16"/>
          <w:lang w:val="en-US"/>
        </w:rPr>
      </w:pPr>
      <w:r w:rsidRPr="00CC2C88">
        <w:rPr>
          <w:rFonts w:ascii="Garamond" w:hAnsi="Garamond"/>
          <w:color w:val="C00000"/>
          <w:sz w:val="16"/>
          <w:szCs w:val="16"/>
          <w:lang w:val="en-US"/>
        </w:rPr>
        <w:t>This withdrawal becomes the basis of the lack of affect and anxiety, which is one of the</w:t>
      </w:r>
      <w:r w:rsidR="00A415E2">
        <w:rPr>
          <w:rFonts w:ascii="Garamond" w:hAnsi="Garamond"/>
          <w:color w:val="C00000"/>
          <w:sz w:val="16"/>
          <w:szCs w:val="16"/>
          <w:lang w:val="en-US"/>
        </w:rPr>
        <w:t xml:space="preserve"> </w:t>
      </w:r>
      <w:r w:rsidRPr="00CC2C88">
        <w:rPr>
          <w:rFonts w:ascii="Garamond" w:hAnsi="Garamond"/>
          <w:color w:val="C00000"/>
          <w:sz w:val="16"/>
          <w:szCs w:val="16"/>
          <w:lang w:val="en-US"/>
        </w:rPr>
        <w:t xml:space="preserve">symptoms of dementia praecox. In this disease, therefore, the regression </w:t>
      </w:r>
    </w:p>
    <w:p w:rsidR="00A415E2"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would</w:t>
      </w:r>
      <w:proofErr w:type="gramEnd"/>
      <w:r w:rsidRPr="00CC2C88">
        <w:rPr>
          <w:rFonts w:ascii="Garamond" w:hAnsi="Garamond"/>
          <w:color w:val="C00000"/>
          <w:sz w:val="16"/>
          <w:szCs w:val="16"/>
          <w:lang w:val="en-US"/>
        </w:rPr>
        <w:t xml:space="preserve"> go right back to the early phase of development in which the sadistic appropriation and destruction of the interior</w:t>
      </w:r>
      <w:r w:rsidR="00A415E2">
        <w:rPr>
          <w:rFonts w:ascii="Garamond" w:hAnsi="Garamond"/>
          <w:color w:val="C00000"/>
          <w:sz w:val="16"/>
          <w:szCs w:val="16"/>
          <w:lang w:val="en-US"/>
        </w:rPr>
        <w:t xml:space="preserve"> </w:t>
      </w:r>
      <w:r w:rsidRPr="00CC2C88">
        <w:rPr>
          <w:rFonts w:ascii="Garamond" w:hAnsi="Garamond"/>
          <w:color w:val="C00000"/>
          <w:sz w:val="16"/>
          <w:szCs w:val="16"/>
          <w:lang w:val="en-US"/>
        </w:rPr>
        <w:t>of the mother</w:t>
      </w:r>
      <w:r w:rsidR="00720B03">
        <w:rPr>
          <w:rFonts w:ascii="Garamond" w:hAnsi="Garamond"/>
          <w:color w:val="C00000"/>
          <w:sz w:val="16"/>
          <w:szCs w:val="16"/>
          <w:lang w:val="en-US"/>
        </w:rPr>
        <w:t>’</w:t>
      </w:r>
      <w:r w:rsidRPr="00CC2C88">
        <w:rPr>
          <w:rFonts w:ascii="Garamond" w:hAnsi="Garamond"/>
          <w:color w:val="C00000"/>
          <w:sz w:val="16"/>
          <w:szCs w:val="16"/>
          <w:lang w:val="en-US"/>
        </w:rPr>
        <w:t xml:space="preserve">s body, as conceived of </w:t>
      </w:r>
    </w:p>
    <w:p w:rsidR="00DC18C5" w:rsidRPr="00CC2C88" w:rsidRDefault="00DC18C5" w:rsidP="000739DA">
      <w:pPr>
        <w:pStyle w:val="Sansinterligne"/>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by</w:t>
      </w:r>
      <w:proofErr w:type="gramEnd"/>
      <w:r w:rsidRPr="00CC2C88">
        <w:rPr>
          <w:rFonts w:ascii="Garamond" w:hAnsi="Garamond"/>
          <w:color w:val="C00000"/>
          <w:sz w:val="16"/>
          <w:szCs w:val="16"/>
          <w:lang w:val="en-US"/>
        </w:rPr>
        <w:t xml:space="preserve"> the subject in phantasy, together with the establishing of the relation to reality, was prevented or checked owing to anxiety.</w:t>
      </w:r>
    </w:p>
    <w:p w:rsidR="00DC18C5" w:rsidRPr="00CC2C88" w:rsidRDefault="00DC18C5" w:rsidP="000739DA">
      <w:pPr>
        <w:pStyle w:val="Sansinterligne"/>
        <w:ind w:right="-284" w:hanging="567"/>
        <w:rPr>
          <w:rFonts w:ascii="Garamond" w:hAnsi="Garamond"/>
          <w:color w:val="C00000"/>
          <w:sz w:val="16"/>
          <w:szCs w:val="16"/>
          <w:lang w:val="en-US"/>
        </w:rPr>
      </w:pPr>
    </w:p>
    <w:p w:rsidR="00DC18C5" w:rsidRPr="00CC2C88" w:rsidRDefault="00DC18C5" w:rsidP="000739DA">
      <w:pPr>
        <w:pStyle w:val="Sansinterligne"/>
        <w:ind w:right="-284" w:hanging="567"/>
        <w:rPr>
          <w:rFonts w:ascii="Garamond" w:hAnsi="Garamond"/>
          <w:color w:val="C00000"/>
          <w:sz w:val="16"/>
          <w:szCs w:val="16"/>
        </w:rPr>
      </w:pPr>
      <w:r w:rsidRPr="00CC2C88">
        <w:rPr>
          <w:rFonts w:ascii="Garamond" w:hAnsi="Garamond"/>
          <w:color w:val="C00000"/>
          <w:sz w:val="16"/>
          <w:szCs w:val="16"/>
          <w:vertAlign w:val="superscript"/>
          <w:lang w:val="en-US"/>
        </w:rPr>
        <w:t>1</w:t>
      </w:r>
      <w:r w:rsidRPr="00CC2C88">
        <w:rPr>
          <w:rFonts w:ascii="Garamond" w:hAnsi="Garamond"/>
          <w:color w:val="C00000"/>
          <w:sz w:val="16"/>
          <w:szCs w:val="16"/>
          <w:lang w:val="en-US"/>
        </w:rPr>
        <w:t xml:space="preserve"> I will cite elsewhere the material upon which I am basing this view and will</w:t>
      </w:r>
      <w:r w:rsidR="009F7DF7" w:rsidRPr="00CC2C88">
        <w:rPr>
          <w:rFonts w:ascii="Garamond" w:hAnsi="Garamond"/>
          <w:color w:val="C00000"/>
          <w:sz w:val="16"/>
          <w:szCs w:val="16"/>
          <w:lang w:val="en-US"/>
        </w:rPr>
        <w:t xml:space="preserve"> </w:t>
      </w:r>
      <w:r w:rsidRPr="00CC2C88">
        <w:rPr>
          <w:rFonts w:ascii="Garamond" w:hAnsi="Garamond"/>
          <w:color w:val="C00000"/>
          <w:sz w:val="16"/>
          <w:szCs w:val="16"/>
          <w:lang w:val="en-US"/>
        </w:rPr>
        <w:t xml:space="preserve">give more detailed reason in support of it. </w:t>
      </w:r>
      <w:r w:rsidRPr="00CC2C88">
        <w:rPr>
          <w:rFonts w:ascii="Garamond" w:hAnsi="Garamond"/>
          <w:color w:val="C00000"/>
          <w:sz w:val="16"/>
          <w:szCs w:val="16"/>
        </w:rPr>
        <w:t xml:space="preserve">(Cf. my </w:t>
      </w:r>
      <w:r w:rsidRPr="00CC2C88">
        <w:rPr>
          <w:rFonts w:ascii="Garamond" w:hAnsi="Garamond"/>
          <w:i/>
          <w:iCs/>
          <w:color w:val="C00000"/>
          <w:sz w:val="16"/>
          <w:szCs w:val="16"/>
        </w:rPr>
        <w:t>Psycho</w:t>
      </w:r>
      <w:r w:rsidR="00E61E3E">
        <w:rPr>
          <w:rFonts w:ascii="Garamond" w:hAnsi="Garamond"/>
          <w:i/>
          <w:iCs/>
          <w:color w:val="C00000"/>
          <w:sz w:val="16"/>
          <w:szCs w:val="16"/>
        </w:rPr>
        <w:t>-</w:t>
      </w:r>
      <w:r w:rsidRPr="00CC2C88">
        <w:rPr>
          <w:rFonts w:ascii="Garamond" w:hAnsi="Garamond"/>
          <w:i/>
          <w:iCs/>
          <w:color w:val="C00000"/>
          <w:sz w:val="16"/>
          <w:szCs w:val="16"/>
        </w:rPr>
        <w:t>Analysis of Children.)</w:t>
      </w:r>
      <w:r w:rsidRPr="00CC2C88">
        <w:rPr>
          <w:rFonts w:ascii="Garamond" w:hAnsi="Garamond"/>
          <w:color w:val="C00000"/>
          <w:sz w:val="16"/>
          <w:szCs w:val="16"/>
        </w:rPr>
        <w:t xml:space="preserve"> </w:t>
      </w:r>
    </w:p>
    <w:p w:rsidR="00916DA8" w:rsidRPr="000739DA" w:rsidRDefault="00916DA8" w:rsidP="000739DA">
      <w:pPr>
        <w:ind w:right="-284" w:hanging="567"/>
        <w:rPr>
          <w:rFonts w:ascii="Garamond" w:hAnsi="Garamond" w:cs="Courier New"/>
          <w:noProof/>
        </w:rPr>
      </w:pPr>
    </w:p>
    <w:p w:rsidR="00916DA8" w:rsidRPr="000739DA" w:rsidRDefault="00916DA8"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916DA8" w:rsidRPr="000739DA" w:rsidRDefault="00916DA8" w:rsidP="000739DA">
      <w:pPr>
        <w:pStyle w:val="Titre2"/>
        <w:ind w:right="-284" w:hanging="567"/>
        <w:jc w:val="left"/>
        <w:rPr>
          <w:rFonts w:ascii="Garamond" w:hAnsi="Garamond"/>
          <w:sz w:val="20"/>
        </w:rPr>
      </w:pPr>
      <w:r w:rsidRPr="000739DA">
        <w:rPr>
          <w:rFonts w:ascii="Garamond" w:hAnsi="Garamond"/>
          <w:b w:val="0"/>
          <w:noProof/>
          <w:color w:val="C00000"/>
          <w:sz w:val="20"/>
        </w:rPr>
        <w:lastRenderedPageBreak/>
        <w:t>24 f</w:t>
      </w:r>
      <w:r w:rsidRPr="000739DA">
        <w:rPr>
          <w:rFonts w:ascii="Garamond" w:hAnsi="Garamond"/>
          <w:b w:val="0"/>
          <w:caps w:val="0"/>
          <w:noProof/>
          <w:color w:val="C00000"/>
          <w:sz w:val="20"/>
        </w:rPr>
        <w:t>é</w:t>
      </w:r>
      <w:bookmarkStart w:id="20" w:name="Fevrier24"/>
      <w:bookmarkEnd w:id="20"/>
      <w:r w:rsidRPr="000739DA">
        <w:rPr>
          <w:rFonts w:ascii="Garamond" w:hAnsi="Garamond"/>
          <w:b w:val="0"/>
          <w:caps w:val="0"/>
          <w:noProof/>
          <w:color w:val="C00000"/>
          <w:sz w:val="20"/>
        </w:rPr>
        <w:t>vrier</w:t>
      </w:r>
      <w:r w:rsidRPr="000739DA">
        <w:rPr>
          <w:rFonts w:ascii="Garamond" w:hAnsi="Garamond"/>
          <w:b w:val="0"/>
          <w:noProof/>
          <w:color w:val="C00000"/>
          <w:sz w:val="20"/>
        </w:rPr>
        <w:t xml:space="preserve"> 1954                                                                      </w:t>
      </w:r>
      <w:r w:rsidR="00E61E3E">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E61E3E">
          <w:rPr>
            <w:rStyle w:val="Lienhypertexte"/>
            <w:rFonts w:ascii="Garamond" w:hAnsi="Garamond" w:cs="Courier New"/>
            <w:b w:val="0"/>
            <w:noProof/>
            <w:sz w:val="16"/>
            <w:szCs w:val="16"/>
          </w:rPr>
          <w:t>T</w:t>
        </w:r>
        <w:r w:rsidRPr="00E61E3E">
          <w:rPr>
            <w:rStyle w:val="Lienhypertexte"/>
            <w:rFonts w:ascii="Garamond" w:hAnsi="Garamond" w:cs="Courier New"/>
            <w:b w:val="0"/>
            <w:caps w:val="0"/>
            <w:noProof/>
            <w:sz w:val="16"/>
            <w:szCs w:val="16"/>
          </w:rPr>
          <w:t>able des séances</w:t>
        </w:r>
      </w:hyperlink>
    </w:p>
    <w:p w:rsidR="00791120" w:rsidRPr="000739DA" w:rsidRDefault="00791120" w:rsidP="000739DA">
      <w:pPr>
        <w:ind w:right="-284" w:hanging="567"/>
        <w:rPr>
          <w:rFonts w:ascii="Garamond" w:hAnsi="Garamond"/>
        </w:rPr>
      </w:pPr>
    </w:p>
    <w:p w:rsidR="00916DA8" w:rsidRDefault="00916DA8" w:rsidP="000739DA">
      <w:pPr>
        <w:ind w:right="-284" w:hanging="567"/>
        <w:rPr>
          <w:rFonts w:ascii="Garamond" w:hAnsi="Garamond"/>
        </w:rPr>
      </w:pPr>
    </w:p>
    <w:p w:rsidR="00D91928" w:rsidRPr="000739DA" w:rsidRDefault="00D91928" w:rsidP="000739DA">
      <w:pPr>
        <w:ind w:right="-284" w:hanging="567"/>
        <w:rPr>
          <w:rFonts w:ascii="Garamond" w:hAnsi="Garamond"/>
        </w:rPr>
      </w:pPr>
    </w:p>
    <w:p w:rsidR="00916DA8" w:rsidRPr="000739DA" w:rsidRDefault="00916DA8" w:rsidP="000739DA">
      <w:pPr>
        <w:ind w:right="-284" w:hanging="567"/>
        <w:rPr>
          <w:rFonts w:ascii="Garamond" w:hAnsi="Garamond"/>
        </w:rPr>
      </w:pPr>
    </w:p>
    <w:p w:rsidR="00916DA8" w:rsidRPr="000739DA" w:rsidRDefault="00916DA8" w:rsidP="000739DA">
      <w:pPr>
        <w:ind w:right="-284" w:hanging="567"/>
        <w:rPr>
          <w:rFonts w:ascii="Garamond" w:hAnsi="Garamond"/>
          <w:noProof/>
        </w:rPr>
      </w:pPr>
    </w:p>
    <w:p w:rsidR="001957D6" w:rsidRDefault="00916DA8" w:rsidP="000739DA">
      <w:pPr>
        <w:ind w:right="-284" w:hanging="567"/>
        <w:rPr>
          <w:rFonts w:ascii="Garamond" w:hAnsi="Garamond" w:cs="Courier New"/>
          <w:noProof/>
        </w:rPr>
      </w:pPr>
      <w:r w:rsidRPr="000739DA">
        <w:rPr>
          <w:rFonts w:ascii="Garamond" w:hAnsi="Garamond" w:cs="Courier New"/>
          <w:noProof/>
        </w:rPr>
        <w:t>Les menus propos que je vais vous tenir aujourd</w:t>
      </w:r>
      <w:r w:rsidR="00720B03">
        <w:rPr>
          <w:rFonts w:ascii="Garamond" w:hAnsi="Garamond" w:cs="Courier New"/>
          <w:noProof/>
        </w:rPr>
        <w:t>’</w:t>
      </w:r>
      <w:r w:rsidRPr="000739DA">
        <w:rPr>
          <w:rFonts w:ascii="Garamond" w:hAnsi="Garamond" w:cs="Courier New"/>
          <w:noProof/>
        </w:rPr>
        <w:t xml:space="preserve">hui étaient annoncés sous le titre : </w:t>
      </w:r>
      <w:r w:rsidRPr="000739DA">
        <w:rPr>
          <w:rFonts w:ascii="Garamond" w:hAnsi="Garamond"/>
          <w:i/>
          <w:noProof/>
        </w:rPr>
        <w:t>La topique de l</w:t>
      </w:r>
      <w:r w:rsidR="00720B03">
        <w:rPr>
          <w:rFonts w:ascii="Garamond" w:hAnsi="Garamond"/>
          <w:i/>
          <w:noProof/>
        </w:rPr>
        <w:t>’</w:t>
      </w:r>
      <w:r w:rsidRPr="000739DA">
        <w:rPr>
          <w:rFonts w:ascii="Garamond" w:hAnsi="Garamond"/>
          <w:i/>
          <w:noProof/>
        </w:rPr>
        <w:t>imaginaire</w:t>
      </w:r>
      <w:r w:rsidRPr="000739DA">
        <w:rPr>
          <w:rFonts w:ascii="Garamond" w:hAnsi="Garamond" w:cs="Courier New"/>
          <w:noProof/>
        </w:rPr>
        <w:t>.</w:t>
      </w:r>
      <w:r w:rsidR="001957D6">
        <w:rPr>
          <w:rFonts w:ascii="Garamond" w:hAnsi="Garamond" w:cs="Courier New"/>
          <w:noProof/>
        </w:rPr>
        <w:t xml:space="preserve"> </w:t>
      </w:r>
      <w:r w:rsidRPr="000739DA">
        <w:rPr>
          <w:rFonts w:ascii="Garamond" w:hAnsi="Garamond" w:cs="Courier New"/>
          <w:noProof/>
        </w:rPr>
        <w:t xml:space="preserve">Il est bien entendu </w:t>
      </w:r>
    </w:p>
    <w:p w:rsidR="001957D6" w:rsidRDefault="00916DA8" w:rsidP="000739DA">
      <w:pPr>
        <w:ind w:right="-284" w:hanging="567"/>
        <w:rPr>
          <w:rFonts w:ascii="Garamond" w:hAnsi="Garamond" w:cs="Courier New"/>
          <w:noProof/>
        </w:rPr>
      </w:pPr>
      <w:r w:rsidRPr="000739DA">
        <w:rPr>
          <w:rFonts w:ascii="Garamond" w:hAnsi="Garamond" w:cs="Courier New"/>
          <w:noProof/>
        </w:rPr>
        <w:t xml:space="preserve">que par exemple, un titre aussi vaste ne se conçoit, ne se comprend que dans la chaîne de ce que nous poursuivons ici, à savoir : </w:t>
      </w:r>
    </w:p>
    <w:p w:rsidR="001957D6" w:rsidRDefault="00916DA8" w:rsidP="000739DA">
      <w:pPr>
        <w:ind w:right="-284" w:hanging="567"/>
        <w:rPr>
          <w:rFonts w:ascii="Garamond" w:hAnsi="Garamond" w:cs="Courier New"/>
          <w:noProof/>
        </w:rPr>
      </w:pPr>
      <w:r w:rsidRPr="000739DA">
        <w:rPr>
          <w:rFonts w:ascii="Garamond" w:hAnsi="Garamond" w:cs="Courier New"/>
          <w:noProof/>
        </w:rPr>
        <w:t>jeter cer</w:t>
      </w:r>
      <w:r w:rsidRPr="000739DA">
        <w:rPr>
          <w:rFonts w:ascii="Garamond" w:hAnsi="Garamond" w:cs="Courier New"/>
          <w:noProof/>
        </w:rPr>
        <w:softHyphen/>
        <w:t xml:space="preserve">taines lumières sur la technique, et nommément </w:t>
      </w:r>
      <w:r w:rsidRPr="001957D6">
        <w:rPr>
          <w:rFonts w:ascii="Garamond" w:hAnsi="Garamond" w:cs="Courier New"/>
          <w:i/>
          <w:noProof/>
        </w:rPr>
        <w:t>à partir toujours des</w:t>
      </w:r>
      <w:r w:rsidRPr="000739DA">
        <w:rPr>
          <w:rFonts w:ascii="Garamond" w:hAnsi="Garamond" w:cs="Courier New"/>
          <w:noProof/>
        </w:rPr>
        <w:t xml:space="preserve"> </w:t>
      </w:r>
      <w:r w:rsidRPr="000739DA">
        <w:rPr>
          <w:rFonts w:ascii="Garamond" w:hAnsi="Garamond"/>
          <w:i/>
          <w:noProof/>
        </w:rPr>
        <w:t>Écrits tech</w:t>
      </w:r>
      <w:r w:rsidRPr="000739DA">
        <w:rPr>
          <w:rFonts w:ascii="Garamond" w:hAnsi="Garamond"/>
          <w:i/>
          <w:noProof/>
        </w:rPr>
        <w:softHyphen/>
        <w:t>niques</w:t>
      </w:r>
      <w:r w:rsidRPr="000739DA">
        <w:rPr>
          <w:rFonts w:ascii="Garamond" w:hAnsi="Garamond" w:cs="Courier New"/>
          <w:noProof/>
        </w:rPr>
        <w:t xml:space="preserve"> de </w:t>
      </w:r>
      <w:r w:rsidR="00C166DD" w:rsidRPr="000739DA">
        <w:rPr>
          <w:rFonts w:ascii="Garamond" w:hAnsi="Garamond" w:cs="Courier New"/>
          <w:noProof/>
        </w:rPr>
        <w:t>FREUD</w:t>
      </w:r>
      <w:r w:rsidRPr="000739DA">
        <w:rPr>
          <w:rFonts w:ascii="Garamond" w:hAnsi="Garamond" w:cs="Courier New"/>
          <w:noProof/>
        </w:rPr>
        <w:t>, ou plus exactement à partir</w:t>
      </w:r>
      <w:r w:rsidR="001957D6">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de la compréhension que nous pouvons nous faire de ce qui, dans l</w:t>
      </w:r>
      <w:r w:rsidR="00720B03">
        <w:rPr>
          <w:rFonts w:ascii="Garamond" w:hAnsi="Garamond" w:cs="Courier New"/>
          <w:noProof/>
        </w:rPr>
        <w:t>’</w:t>
      </w:r>
      <w:r w:rsidRPr="000739DA">
        <w:rPr>
          <w:rFonts w:ascii="Garamond" w:hAnsi="Garamond" w:cs="Courier New"/>
          <w:noProof/>
        </w:rPr>
        <w:t>expérience analytique, s</w:t>
      </w:r>
      <w:r w:rsidR="00720B03">
        <w:rPr>
          <w:rFonts w:ascii="Garamond" w:hAnsi="Garamond" w:cs="Courier New"/>
          <w:noProof/>
        </w:rPr>
        <w:t>’</w:t>
      </w:r>
      <w:r w:rsidRPr="000739DA">
        <w:rPr>
          <w:rFonts w:ascii="Garamond" w:hAnsi="Garamond" w:cs="Courier New"/>
          <w:noProof/>
        </w:rPr>
        <w:t xml:space="preserve">est cristallisé dans ces </w:t>
      </w:r>
      <w:r w:rsidR="00D05A54" w:rsidRPr="000739DA">
        <w:rPr>
          <w:rFonts w:ascii="Garamond" w:hAnsi="Garamond"/>
          <w:i/>
          <w:noProof/>
        </w:rPr>
        <w:t>Écrits tech</w:t>
      </w:r>
      <w:r w:rsidR="00D05A54" w:rsidRPr="000739DA">
        <w:rPr>
          <w:rFonts w:ascii="Garamond" w:hAnsi="Garamond"/>
          <w:i/>
          <w:noProof/>
        </w:rPr>
        <w:softHyphen/>
        <w:t>niques</w:t>
      </w:r>
      <w:r w:rsidRPr="000739DA">
        <w:rPr>
          <w:rFonts w:ascii="Garamond" w:hAnsi="Garamond" w:cs="Courier New"/>
          <w:noProof/>
        </w:rPr>
        <w:t>.</w:t>
      </w:r>
    </w:p>
    <w:p w:rsidR="00D05A54" w:rsidRPr="000739DA" w:rsidRDefault="00D05A54" w:rsidP="000739DA">
      <w:pPr>
        <w:ind w:right="-284" w:hanging="567"/>
        <w:rPr>
          <w:rFonts w:ascii="Garamond" w:hAnsi="Garamond" w:cs="Courier New"/>
          <w:noProof/>
        </w:rPr>
      </w:pPr>
    </w:p>
    <w:p w:rsidR="00E81814" w:rsidRDefault="00916DA8" w:rsidP="00E81814">
      <w:pPr>
        <w:ind w:right="-284" w:hanging="567"/>
        <w:outlineLvl w:val="0"/>
        <w:rPr>
          <w:rFonts w:ascii="Garamond" w:hAnsi="Garamond" w:cs="Courier New"/>
          <w:noProof/>
        </w:rPr>
      </w:pPr>
      <w:r w:rsidRPr="000739DA">
        <w:rPr>
          <w:rFonts w:ascii="Garamond" w:hAnsi="Garamond" w:cs="Courier New"/>
          <w:noProof/>
        </w:rPr>
        <w:t xml:space="preserve">Par conséquent, </w:t>
      </w:r>
      <w:r w:rsidR="00D05A54" w:rsidRPr="000739DA">
        <w:rPr>
          <w:rFonts w:ascii="Garamond" w:hAnsi="Garamond" w:cs="Courier New"/>
          <w:noProof/>
        </w:rPr>
        <w:t>j</w:t>
      </w:r>
      <w:r w:rsidRPr="000739DA">
        <w:rPr>
          <w:rFonts w:ascii="Garamond" w:hAnsi="Garamond" w:cs="Courier New"/>
          <w:noProof/>
        </w:rPr>
        <w:t>e ne vous traiterai pas</w:t>
      </w:r>
      <w:r w:rsidR="001957D6">
        <w:rPr>
          <w:rFonts w:ascii="Garamond" w:hAnsi="Garamond" w:cs="Courier New"/>
          <w:noProof/>
        </w:rPr>
        <w:t xml:space="preserve"> - </w:t>
      </w:r>
      <w:r w:rsidRPr="000739DA">
        <w:rPr>
          <w:rFonts w:ascii="Garamond" w:hAnsi="Garamond" w:cs="Courier New"/>
          <w:noProof/>
        </w:rPr>
        <w:t>vous pensez bien</w:t>
      </w:r>
      <w:r w:rsidR="00D05A54" w:rsidRPr="000739DA">
        <w:rPr>
          <w:rFonts w:ascii="Garamond" w:hAnsi="Garamond" w:cs="Courier New"/>
          <w:noProof/>
        </w:rPr>
        <w:t> !</w:t>
      </w:r>
      <w:r w:rsidR="001957D6">
        <w:rPr>
          <w:rFonts w:ascii="Garamond" w:hAnsi="Garamond" w:cs="Courier New"/>
          <w:noProof/>
        </w:rPr>
        <w:t xml:space="preserve"> - </w:t>
      </w:r>
      <w:r w:rsidRPr="000739DA">
        <w:rPr>
          <w:rFonts w:ascii="Garamond" w:hAnsi="Garamond" w:cs="Courier New"/>
          <w:noProof/>
        </w:rPr>
        <w:t xml:space="preserve">dans son ensemble </w:t>
      </w:r>
      <w:r w:rsidRPr="00E81814">
        <w:rPr>
          <w:rFonts w:ascii="Garamond" w:hAnsi="Garamond"/>
          <w:noProof/>
        </w:rPr>
        <w:t>un sujet</w:t>
      </w:r>
      <w:r w:rsidRPr="000739DA">
        <w:rPr>
          <w:rFonts w:ascii="Garamond" w:hAnsi="Garamond" w:cs="Courier New"/>
          <w:noProof/>
        </w:rPr>
        <w:t xml:space="preserve"> qui serait assez </w:t>
      </w:r>
      <w:r w:rsidRPr="00E81814">
        <w:rPr>
          <w:rFonts w:ascii="Garamond" w:hAnsi="Garamond"/>
          <w:noProof/>
        </w:rPr>
        <w:t>considérable</w:t>
      </w:r>
      <w:r w:rsidRPr="000739DA">
        <w:rPr>
          <w:rFonts w:ascii="Garamond" w:hAnsi="Garamond" w:cs="Courier New"/>
          <w:noProof/>
        </w:rPr>
        <w:t xml:space="preserve"> pour occuper </w:t>
      </w:r>
    </w:p>
    <w:p w:rsidR="00E81814" w:rsidRDefault="00916DA8" w:rsidP="00E81814">
      <w:pPr>
        <w:ind w:right="-284" w:hanging="567"/>
        <w:outlineLvl w:val="0"/>
        <w:rPr>
          <w:rFonts w:ascii="Garamond" w:hAnsi="Garamond" w:cs="Courier New"/>
          <w:noProof/>
        </w:rPr>
      </w:pPr>
      <w:r w:rsidRPr="000739DA">
        <w:rPr>
          <w:rFonts w:ascii="Garamond" w:hAnsi="Garamond" w:cs="Courier New"/>
          <w:noProof/>
        </w:rPr>
        <w:t>plusieurs années d</w:t>
      </w:r>
      <w:r w:rsidR="00720B03">
        <w:rPr>
          <w:rFonts w:ascii="Garamond" w:hAnsi="Garamond" w:cs="Courier New"/>
          <w:noProof/>
        </w:rPr>
        <w:t>’</w:t>
      </w:r>
      <w:r w:rsidRPr="000739DA">
        <w:rPr>
          <w:rFonts w:ascii="Garamond" w:hAnsi="Garamond" w:cs="Courier New"/>
          <w:noProof/>
        </w:rPr>
        <w:t>ensei</w:t>
      </w:r>
      <w:r w:rsidRPr="000739DA">
        <w:rPr>
          <w:rFonts w:ascii="Garamond" w:hAnsi="Garamond" w:cs="Courier New"/>
          <w:noProof/>
        </w:rPr>
        <w:softHyphen/>
        <w:t>gnement. Mais c</w:t>
      </w:r>
      <w:r w:rsidR="00720B03">
        <w:rPr>
          <w:rFonts w:ascii="Garamond" w:hAnsi="Garamond" w:cs="Courier New"/>
          <w:noProof/>
        </w:rPr>
        <w:t>’</w:t>
      </w:r>
      <w:r w:rsidRPr="000739DA">
        <w:rPr>
          <w:rFonts w:ascii="Garamond" w:hAnsi="Garamond" w:cs="Courier New"/>
          <w:noProof/>
        </w:rPr>
        <w:t>est en tant</w:t>
      </w:r>
      <w:r w:rsidR="00791120" w:rsidRPr="000739DA">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un certain nombre de questions concernant la place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w:t>
      </w:r>
    </w:p>
    <w:p w:rsidR="00916DA8" w:rsidRPr="000739DA" w:rsidRDefault="00916DA8" w:rsidP="00E81814">
      <w:pPr>
        <w:ind w:right="-284" w:hanging="567"/>
        <w:outlineLvl w:val="0"/>
        <w:rPr>
          <w:rFonts w:ascii="Garamond" w:hAnsi="Garamond" w:cs="Courier New"/>
          <w:noProof/>
        </w:rPr>
      </w:pPr>
      <w:r w:rsidRPr="000739DA">
        <w:rPr>
          <w:rFonts w:ascii="Garamond" w:hAnsi="Garamond" w:cs="Courier New"/>
          <w:noProof/>
        </w:rPr>
        <w:t xml:space="preserve">dans la </w:t>
      </w:r>
      <w:r w:rsidRPr="000739DA">
        <w:rPr>
          <w:rFonts w:ascii="Garamond" w:hAnsi="Garamond"/>
          <w:i/>
          <w:noProof/>
        </w:rPr>
        <w:t>structure</w:t>
      </w:r>
      <w:r w:rsidR="00791120" w:rsidRPr="000739DA">
        <w:rPr>
          <w:rFonts w:ascii="Garamond" w:hAnsi="Garamond" w:cs="Courier New"/>
          <w:noProof/>
        </w:rPr>
        <w:t>,</w:t>
      </w:r>
      <w:r w:rsidRPr="000739DA">
        <w:rPr>
          <w:rFonts w:ascii="Garamond" w:hAnsi="Garamond" w:cs="Courier New"/>
          <w:noProof/>
        </w:rPr>
        <w:t xml:space="preserve"> viennent dans le fil de notre discours ici, que cette causerie peut revendiquer ce titre.</w:t>
      </w:r>
    </w:p>
    <w:p w:rsidR="00791120" w:rsidRPr="000739DA" w:rsidRDefault="00791120" w:rsidP="000739DA">
      <w:pPr>
        <w:ind w:right="-284" w:hanging="567"/>
        <w:rPr>
          <w:rFonts w:ascii="Garamond" w:hAnsi="Garamond" w:cs="Courier New"/>
          <w:noProof/>
        </w:rPr>
      </w:pPr>
    </w:p>
    <w:p w:rsidR="00E81814" w:rsidRDefault="00916DA8" w:rsidP="000739DA">
      <w:pPr>
        <w:ind w:right="-284" w:hanging="567"/>
        <w:rPr>
          <w:rFonts w:ascii="Garamond" w:hAnsi="Garamond" w:cs="Courier New"/>
          <w:noProof/>
        </w:rPr>
      </w:pPr>
      <w:r w:rsidRPr="000739DA">
        <w:rPr>
          <w:rFonts w:ascii="Garamond" w:hAnsi="Garamond" w:cs="Courier New"/>
          <w:noProof/>
        </w:rPr>
        <w:t>En effet, voyez</w:t>
      </w:r>
      <w:r w:rsidR="00E81814">
        <w:rPr>
          <w:rFonts w:ascii="Garamond" w:hAnsi="Garamond" w:cs="Courier New"/>
          <w:noProof/>
        </w:rPr>
        <w:t>-</w:t>
      </w:r>
      <w:r w:rsidRPr="000739DA">
        <w:rPr>
          <w:rFonts w:ascii="Garamond" w:hAnsi="Garamond" w:cs="Courier New"/>
          <w:noProof/>
        </w:rPr>
        <w:t>vous, vous pensez bien que ça n</w:t>
      </w:r>
      <w:r w:rsidR="00720B03">
        <w:rPr>
          <w:rFonts w:ascii="Garamond" w:hAnsi="Garamond" w:cs="Courier New"/>
          <w:noProof/>
        </w:rPr>
        <w:t>’</w:t>
      </w:r>
      <w:r w:rsidRPr="000739DA">
        <w:rPr>
          <w:rFonts w:ascii="Garamond" w:hAnsi="Garamond" w:cs="Courier New"/>
          <w:noProof/>
        </w:rPr>
        <w:t>est pas sans un plan pré</w:t>
      </w:r>
      <w:r w:rsidRPr="000739DA">
        <w:rPr>
          <w:rFonts w:ascii="Garamond" w:hAnsi="Garamond" w:cs="Courier New"/>
          <w:noProof/>
        </w:rPr>
        <w:softHyphen/>
        <w:t>conçu, et dont j</w:t>
      </w:r>
      <w:r w:rsidR="00720B03">
        <w:rPr>
          <w:rFonts w:ascii="Garamond" w:hAnsi="Garamond" w:cs="Courier New"/>
          <w:noProof/>
        </w:rPr>
        <w:t>’</w:t>
      </w:r>
      <w:r w:rsidRPr="000739DA">
        <w:rPr>
          <w:rFonts w:ascii="Garamond" w:hAnsi="Garamond" w:cs="Courier New"/>
          <w:noProof/>
        </w:rPr>
        <w:t>espère que l</w:t>
      </w:r>
      <w:r w:rsidR="00720B03">
        <w:rPr>
          <w:rFonts w:ascii="Garamond" w:hAnsi="Garamond" w:cs="Courier New"/>
          <w:noProof/>
        </w:rPr>
        <w:t>’</w:t>
      </w:r>
      <w:r w:rsidRPr="000739DA">
        <w:rPr>
          <w:rFonts w:ascii="Garamond" w:hAnsi="Garamond" w:cs="Courier New"/>
          <w:noProof/>
        </w:rPr>
        <w:t xml:space="preserve">ensemble vous manifestera </w:t>
      </w:r>
    </w:p>
    <w:p w:rsidR="00E81814" w:rsidRDefault="00916DA8" w:rsidP="000739DA">
      <w:pPr>
        <w:ind w:right="-284" w:hanging="567"/>
        <w:rPr>
          <w:rFonts w:ascii="Garamond" w:hAnsi="Garamond" w:cs="Courier New"/>
          <w:noProof/>
        </w:rPr>
      </w:pPr>
      <w:r w:rsidRPr="000739DA">
        <w:rPr>
          <w:rFonts w:ascii="Garamond" w:hAnsi="Garamond" w:cs="Courier New"/>
          <w:noProof/>
        </w:rPr>
        <w:t>la rigueur, que je vous ai mené la dernière fois avec le commentaire de M</w:t>
      </w:r>
      <w:r w:rsidRPr="000739DA">
        <w:rPr>
          <w:rFonts w:ascii="Garamond" w:hAnsi="Garamond" w:cs="Courier New"/>
          <w:noProof/>
          <w:vertAlign w:val="superscript"/>
        </w:rPr>
        <w:t>lle</w:t>
      </w:r>
      <w:r w:rsidRPr="000739DA">
        <w:rPr>
          <w:rFonts w:ascii="Garamond" w:hAnsi="Garamond" w:cs="Courier New"/>
          <w:noProof/>
        </w:rPr>
        <w:t xml:space="preserve"> </w:t>
      </w:r>
      <w:r w:rsidR="008541A9" w:rsidRPr="000739DA">
        <w:rPr>
          <w:rFonts w:ascii="Garamond" w:hAnsi="Garamond" w:cs="Courier New"/>
          <w:noProof/>
        </w:rPr>
        <w:t>GÉLINIER</w:t>
      </w:r>
      <w:r w:rsidRPr="000739DA">
        <w:rPr>
          <w:rFonts w:ascii="Garamond" w:hAnsi="Garamond" w:cs="Courier New"/>
          <w:noProof/>
        </w:rPr>
        <w:t xml:space="preserve"> sur </w:t>
      </w:r>
      <w:r w:rsidRPr="00E81814">
        <w:rPr>
          <w:rFonts w:ascii="Garamond" w:hAnsi="Garamond"/>
          <w:noProof/>
        </w:rPr>
        <w:t>un cas</w:t>
      </w:r>
      <w:r w:rsidRPr="000739DA">
        <w:rPr>
          <w:rFonts w:ascii="Garamond" w:hAnsi="Garamond" w:cs="Courier New"/>
          <w:noProof/>
        </w:rPr>
        <w:t xml:space="preserve"> qui m</w:t>
      </w:r>
      <w:r w:rsidR="00720B03">
        <w:rPr>
          <w:rFonts w:ascii="Garamond" w:hAnsi="Garamond" w:cs="Courier New"/>
          <w:noProof/>
        </w:rPr>
        <w:t>’</w:t>
      </w:r>
      <w:r w:rsidRPr="000739DA">
        <w:rPr>
          <w:rFonts w:ascii="Garamond" w:hAnsi="Garamond" w:cs="Courier New"/>
          <w:noProof/>
        </w:rPr>
        <w:t xml:space="preserve">a semblé particulièrement </w:t>
      </w:r>
    </w:p>
    <w:p w:rsidR="00E81814" w:rsidRDefault="00916DA8" w:rsidP="000739DA">
      <w:pPr>
        <w:ind w:right="-284" w:hanging="567"/>
        <w:rPr>
          <w:rFonts w:ascii="Garamond" w:hAnsi="Garamond" w:cs="Courier New"/>
          <w:noProof/>
        </w:rPr>
      </w:pPr>
      <w:r w:rsidRPr="000739DA">
        <w:rPr>
          <w:rFonts w:ascii="Garamond" w:hAnsi="Garamond"/>
          <w:i/>
          <w:noProof/>
        </w:rPr>
        <w:t>significatif</w:t>
      </w:r>
      <w:r w:rsidRPr="000739DA">
        <w:rPr>
          <w:rFonts w:ascii="Garamond" w:hAnsi="Garamond" w:cs="Courier New"/>
          <w:noProof/>
        </w:rPr>
        <w:t>, parce que montrant de façon particu</w:t>
      </w:r>
      <w:r w:rsidRPr="000739DA">
        <w:rPr>
          <w:rFonts w:ascii="Garamond" w:hAnsi="Garamond" w:cs="Courier New"/>
          <w:noProof/>
        </w:rPr>
        <w:softHyphen/>
        <w:t xml:space="preserve">lièrement réduite et simple le jeu réciproque de ces trois grands termes,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dont nous avons déjà eu l</w:t>
      </w:r>
      <w:r w:rsidR="00720B03">
        <w:rPr>
          <w:rFonts w:ascii="Garamond" w:hAnsi="Garamond" w:cs="Courier New"/>
          <w:noProof/>
        </w:rPr>
        <w:t>’</w:t>
      </w:r>
      <w:r w:rsidRPr="000739DA">
        <w:rPr>
          <w:rFonts w:ascii="Garamond" w:hAnsi="Garamond" w:cs="Courier New"/>
          <w:noProof/>
        </w:rPr>
        <w:t xml:space="preserve">occasion de faire grand état :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 le symbolique et le réel</w:t>
      </w:r>
      <w:r w:rsidRPr="000739DA">
        <w:rPr>
          <w:rFonts w:ascii="Garamond" w:hAnsi="Garamond" w:cs="Courier New"/>
          <w:noProof/>
        </w:rPr>
        <w:t>.</w:t>
      </w:r>
    </w:p>
    <w:p w:rsidR="00791120" w:rsidRPr="000739DA" w:rsidRDefault="00791120" w:rsidP="000739DA">
      <w:pPr>
        <w:ind w:right="-284" w:hanging="567"/>
        <w:rPr>
          <w:rFonts w:ascii="Garamond" w:hAnsi="Garamond" w:cs="Courier New"/>
          <w:noProof/>
        </w:rPr>
      </w:pPr>
    </w:p>
    <w:p w:rsidR="00E81814" w:rsidRDefault="00916DA8" w:rsidP="00E81814">
      <w:pPr>
        <w:ind w:right="-284" w:hanging="567"/>
        <w:outlineLvl w:val="0"/>
        <w:rPr>
          <w:rFonts w:ascii="Garamond" w:hAnsi="Garamond" w:cs="Courier New"/>
          <w:noProof/>
        </w:rPr>
      </w:pPr>
      <w:r w:rsidRPr="000739DA">
        <w:rPr>
          <w:rFonts w:ascii="Garamond" w:hAnsi="Garamond" w:cs="Courier New"/>
          <w:noProof/>
        </w:rPr>
        <w:t>Je pourrai, à mesure que ces considérations ici se développent, constater qu</w:t>
      </w:r>
      <w:r w:rsidR="00720B03">
        <w:rPr>
          <w:rFonts w:ascii="Garamond" w:hAnsi="Garamond" w:cs="Courier New"/>
          <w:noProof/>
        </w:rPr>
        <w:t>’</w:t>
      </w:r>
      <w:r w:rsidRPr="000739DA">
        <w:rPr>
          <w:rFonts w:ascii="Garamond" w:hAnsi="Garamond" w:cs="Courier New"/>
          <w:noProof/>
        </w:rPr>
        <w:t xml:space="preserve">il est tout à </w:t>
      </w:r>
      <w:r w:rsidRPr="00E81814">
        <w:rPr>
          <w:rFonts w:ascii="Garamond" w:hAnsi="Garamond" w:cs="Courier New"/>
          <w:i/>
          <w:noProof/>
        </w:rPr>
        <w:t>fait impossible</w:t>
      </w:r>
      <w:r w:rsidRPr="000739DA">
        <w:rPr>
          <w:rFonts w:ascii="Garamond" w:hAnsi="Garamond" w:cs="Courier New"/>
          <w:noProof/>
        </w:rPr>
        <w:t xml:space="preserve"> de comprendre quelque chose </w:t>
      </w:r>
    </w:p>
    <w:p w:rsidR="00E81814" w:rsidRDefault="00916DA8" w:rsidP="00E81814">
      <w:pPr>
        <w:ind w:right="-284" w:hanging="567"/>
        <w:outlineLvl w:val="0"/>
        <w:rPr>
          <w:rFonts w:ascii="Garamond" w:hAnsi="Garamond" w:cs="Courier New"/>
          <w:noProof/>
        </w:rPr>
      </w:pPr>
      <w:r w:rsidRPr="000739DA">
        <w:rPr>
          <w:rFonts w:ascii="Garamond" w:hAnsi="Garamond" w:cs="Courier New"/>
          <w:noProof/>
        </w:rPr>
        <w:t>à la technique, à l</w:t>
      </w:r>
      <w:r w:rsidR="00720B03">
        <w:rPr>
          <w:rFonts w:ascii="Garamond" w:hAnsi="Garamond" w:cs="Courier New"/>
          <w:noProof/>
        </w:rPr>
        <w:t>’</w:t>
      </w:r>
      <w:r w:rsidRPr="000739DA">
        <w:rPr>
          <w:rFonts w:ascii="Garamond" w:hAnsi="Garamond" w:cs="Courier New"/>
          <w:noProof/>
        </w:rPr>
        <w:t>expé</w:t>
      </w:r>
      <w:r w:rsidRPr="000739DA">
        <w:rPr>
          <w:rFonts w:ascii="Garamond" w:hAnsi="Garamond" w:cs="Courier New"/>
          <w:noProof/>
        </w:rPr>
        <w:softHyphen/>
        <w:t xml:space="preserve">rience </w:t>
      </w:r>
      <w:r w:rsidR="00791120" w:rsidRPr="000739DA">
        <w:rPr>
          <w:rFonts w:ascii="Garamond" w:hAnsi="Garamond" w:cs="Courier New"/>
          <w:noProof/>
        </w:rPr>
        <w:t>freud</w:t>
      </w:r>
      <w:r w:rsidRPr="000739DA">
        <w:rPr>
          <w:rFonts w:ascii="Garamond" w:hAnsi="Garamond" w:cs="Courier New"/>
          <w:noProof/>
        </w:rPr>
        <w:t>ienne, sans ces trois systèmes de références. Et beaucoup des diffi</w:t>
      </w:r>
      <w:r w:rsidRPr="000739DA">
        <w:rPr>
          <w:rFonts w:ascii="Garamond" w:hAnsi="Garamond" w:cs="Courier New"/>
          <w:noProof/>
        </w:rPr>
        <w:softHyphen/>
        <w:t>cultés qui s</w:t>
      </w:r>
      <w:r w:rsidR="00720B03">
        <w:rPr>
          <w:rFonts w:ascii="Garamond" w:hAnsi="Garamond" w:cs="Courier New"/>
          <w:noProof/>
        </w:rPr>
        <w:t>’</w:t>
      </w:r>
      <w:r w:rsidRPr="000739DA">
        <w:rPr>
          <w:rFonts w:ascii="Garamond" w:hAnsi="Garamond" w:cs="Courier New"/>
          <w:noProof/>
        </w:rPr>
        <w:t xml:space="preserve">élèvent, et </w:t>
      </w:r>
    </w:p>
    <w:p w:rsidR="00E81814" w:rsidRDefault="00916DA8" w:rsidP="00E81814">
      <w:pPr>
        <w:ind w:right="-284" w:hanging="567"/>
        <w:outlineLvl w:val="0"/>
        <w:rPr>
          <w:rFonts w:ascii="Garamond" w:hAnsi="Garamond" w:cs="Courier New"/>
          <w:noProof/>
        </w:rPr>
      </w:pPr>
      <w:r w:rsidRPr="000739DA">
        <w:rPr>
          <w:rFonts w:ascii="Garamond" w:hAnsi="Garamond" w:cs="Courier New"/>
          <w:noProof/>
        </w:rPr>
        <w:t xml:space="preserve">nommément pour en prendre un exemple, </w:t>
      </w:r>
      <w:r w:rsidRPr="00E81814">
        <w:rPr>
          <w:rFonts w:ascii="Garamond" w:hAnsi="Garamond" w:cs="Courier New"/>
          <w:i/>
          <w:noProof/>
        </w:rPr>
        <w:t xml:space="preserve">les éléments </w:t>
      </w:r>
      <w:r w:rsidRPr="00E81814">
        <w:rPr>
          <w:rFonts w:ascii="Garamond" w:hAnsi="Garamond"/>
          <w:i/>
          <w:noProof/>
        </w:rPr>
        <w:t>plus</w:t>
      </w:r>
      <w:r w:rsidRPr="000739DA">
        <w:rPr>
          <w:rFonts w:ascii="Garamond" w:hAnsi="Garamond"/>
          <w:i/>
          <w:noProof/>
        </w:rPr>
        <w:t xml:space="preserve"> importants que tou</w:t>
      </w:r>
      <w:r w:rsidR="00A54C1F" w:rsidRPr="000739DA">
        <w:rPr>
          <w:rFonts w:ascii="Garamond" w:hAnsi="Garamond"/>
          <w:i/>
          <w:noProof/>
        </w:rPr>
        <w:t>t</w:t>
      </w:r>
      <w:r w:rsidRPr="000739DA">
        <w:rPr>
          <w:rFonts w:ascii="Garamond" w:hAnsi="Garamond" w:cs="Courier New"/>
          <w:noProof/>
        </w:rPr>
        <w:t xml:space="preserve">, </w:t>
      </w:r>
      <w:r w:rsidRPr="000739DA">
        <w:rPr>
          <w:rFonts w:ascii="Garamond" w:hAnsi="Garamond"/>
          <w:i/>
          <w:noProof/>
          <w:color w:val="0000CC"/>
        </w:rPr>
        <w:t>d</w:t>
      </w:r>
      <w:r w:rsidR="00720B03">
        <w:rPr>
          <w:rFonts w:ascii="Garamond" w:hAnsi="Garamond"/>
          <w:i/>
          <w:noProof/>
          <w:color w:val="0000CC"/>
        </w:rPr>
        <w:t>’</w:t>
      </w:r>
      <w:r w:rsidRPr="000739DA">
        <w:rPr>
          <w:rFonts w:ascii="Garamond" w:hAnsi="Garamond"/>
          <w:i/>
          <w:noProof/>
          <w:color w:val="0000CC"/>
        </w:rPr>
        <w:t>incompréhension</w:t>
      </w:r>
      <w:r w:rsidRPr="000739DA">
        <w:rPr>
          <w:rFonts w:ascii="Garamond" w:hAnsi="Garamond" w:cs="Courier New"/>
          <w:noProof/>
        </w:rPr>
        <w:t xml:space="preserve"> que M</w:t>
      </w:r>
      <w:r w:rsidRPr="000739DA">
        <w:rPr>
          <w:rFonts w:ascii="Garamond" w:hAnsi="Garamond" w:cs="Courier New"/>
          <w:noProof/>
          <w:vertAlign w:val="superscript"/>
        </w:rPr>
        <w:t>lle</w:t>
      </w:r>
      <w:r w:rsidRPr="000739DA">
        <w:rPr>
          <w:rFonts w:ascii="Garamond" w:hAnsi="Garamond" w:cs="Courier New"/>
          <w:noProof/>
        </w:rPr>
        <w:t xml:space="preserve"> </w:t>
      </w:r>
      <w:r w:rsidR="008541A9" w:rsidRPr="000739DA">
        <w:rPr>
          <w:rFonts w:ascii="Garamond" w:hAnsi="Garamond" w:cs="Courier New"/>
          <w:noProof/>
        </w:rPr>
        <w:t>GÉLINIER</w:t>
      </w:r>
      <w:r w:rsidRPr="000739DA">
        <w:rPr>
          <w:rFonts w:ascii="Garamond" w:hAnsi="Garamond" w:cs="Courier New"/>
          <w:noProof/>
        </w:rPr>
        <w:t xml:space="preserve"> a marqués l</w:t>
      </w:r>
      <w:r w:rsidR="00720B03">
        <w:rPr>
          <w:rFonts w:ascii="Garamond" w:hAnsi="Garamond" w:cs="Courier New"/>
          <w:noProof/>
        </w:rPr>
        <w:t>’</w:t>
      </w:r>
      <w:r w:rsidRPr="000739DA">
        <w:rPr>
          <w:rFonts w:ascii="Garamond" w:hAnsi="Garamond" w:cs="Courier New"/>
          <w:noProof/>
        </w:rPr>
        <w:t>autre</w:t>
      </w:r>
    </w:p>
    <w:p w:rsidR="00A54C1F" w:rsidRPr="000739DA" w:rsidRDefault="00916DA8" w:rsidP="00E81814">
      <w:pPr>
        <w:ind w:right="-284" w:hanging="567"/>
        <w:outlineLvl w:val="0"/>
        <w:rPr>
          <w:rFonts w:ascii="Garamond" w:hAnsi="Garamond" w:cs="Courier New"/>
          <w:noProof/>
        </w:rPr>
      </w:pPr>
      <w:r w:rsidRPr="000739DA">
        <w:rPr>
          <w:rFonts w:ascii="Garamond" w:hAnsi="Garamond" w:cs="Courier New"/>
          <w:noProof/>
        </w:rPr>
        <w:t>jour en face du texte de M</w:t>
      </w:r>
      <w:r w:rsidRPr="000739DA">
        <w:rPr>
          <w:rFonts w:ascii="Garamond" w:hAnsi="Garamond" w:cs="Courier New"/>
          <w:noProof/>
          <w:vertAlign w:val="superscript"/>
        </w:rPr>
        <w:t>me</w:t>
      </w:r>
      <w:r w:rsidRPr="000739DA">
        <w:rPr>
          <w:rFonts w:ascii="Garamond" w:hAnsi="Garamond" w:cs="Courier New"/>
          <w:noProof/>
        </w:rPr>
        <w:t xml:space="preserve"> Mélanie </w:t>
      </w:r>
      <w:r w:rsidR="00A54C1F" w:rsidRPr="000739DA">
        <w:rPr>
          <w:rFonts w:ascii="Garamond" w:hAnsi="Garamond" w:cs="Courier New"/>
          <w:noProof/>
        </w:rPr>
        <w:t>KLEIN</w:t>
      </w:r>
      <w:r w:rsidRPr="000739DA">
        <w:rPr>
          <w:rFonts w:ascii="Garamond" w:hAnsi="Garamond" w:cs="Courier New"/>
          <w:noProof/>
        </w:rPr>
        <w:t xml:space="preserve">, </w:t>
      </w:r>
      <w:r w:rsidRPr="000739DA">
        <w:rPr>
          <w:rFonts w:ascii="Garamond" w:hAnsi="Garamond" w:cs="Courier New"/>
          <w:i/>
          <w:noProof/>
        </w:rPr>
        <w:t>se justifient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une part, et </w:t>
      </w:r>
      <w:r w:rsidRPr="000739DA">
        <w:rPr>
          <w:rFonts w:ascii="Garamond" w:hAnsi="Garamond" w:cs="Courier New"/>
          <w:i/>
          <w:noProof/>
        </w:rPr>
        <w:t>s</w:t>
      </w:r>
      <w:r w:rsidR="00720B03">
        <w:rPr>
          <w:rFonts w:ascii="Garamond" w:hAnsi="Garamond" w:cs="Courier New"/>
          <w:i/>
          <w:noProof/>
        </w:rPr>
        <w:t>’</w:t>
      </w:r>
      <w:r w:rsidRPr="000739DA">
        <w:rPr>
          <w:rFonts w:ascii="Garamond" w:hAnsi="Garamond" w:cs="Courier New"/>
          <w:i/>
          <w:noProof/>
        </w:rPr>
        <w:t>éclairent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autre part, quand on y apporte ces distinctions. </w:t>
      </w:r>
    </w:p>
    <w:p w:rsidR="00A54C1F" w:rsidRPr="000739DA" w:rsidRDefault="00A54C1F" w:rsidP="000739DA">
      <w:pPr>
        <w:ind w:right="-284" w:hanging="567"/>
        <w:rPr>
          <w:rFonts w:ascii="Garamond" w:hAnsi="Garamond" w:cs="Courier New"/>
          <w:noProof/>
        </w:rPr>
      </w:pPr>
    </w:p>
    <w:p w:rsidR="00A54C1F" w:rsidRPr="000739DA" w:rsidRDefault="00A54C1F"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 xml:space="preserve">e dis que </w:t>
      </w:r>
      <w:r w:rsidR="00916DA8" w:rsidRPr="00E81814">
        <w:rPr>
          <w:rFonts w:ascii="Garamond" w:hAnsi="Garamond" w:cs="Courier New"/>
          <w:i/>
          <w:noProof/>
        </w:rPr>
        <w:t>ces élé</w:t>
      </w:r>
      <w:r w:rsidR="00916DA8" w:rsidRPr="00E81814">
        <w:rPr>
          <w:rFonts w:ascii="Garamond" w:hAnsi="Garamond" w:cs="Courier New"/>
          <w:i/>
          <w:noProof/>
        </w:rPr>
        <w:softHyphen/>
        <w:t xml:space="preserve">ments sont </w:t>
      </w:r>
      <w:r w:rsidR="00916DA8" w:rsidRPr="00E81814">
        <w:rPr>
          <w:rFonts w:ascii="Garamond" w:hAnsi="Garamond"/>
          <w:i/>
          <w:noProof/>
        </w:rPr>
        <w:t>plus</w:t>
      </w:r>
      <w:r w:rsidR="00916DA8" w:rsidRPr="000739DA">
        <w:rPr>
          <w:rFonts w:ascii="Garamond" w:hAnsi="Garamond"/>
          <w:i/>
          <w:noProof/>
        </w:rPr>
        <w:t xml:space="preserve"> importants que tout</w:t>
      </w:r>
      <w:r w:rsidR="00E81814">
        <w:rPr>
          <w:rFonts w:ascii="Garamond" w:hAnsi="Garamond"/>
          <w:i/>
          <w:noProof/>
        </w:rPr>
        <w:t>,</w:t>
      </w:r>
      <w:r w:rsidR="00916DA8" w:rsidRPr="000739DA">
        <w:rPr>
          <w:rFonts w:ascii="Garamond" w:hAnsi="Garamond" w:cs="Courier New"/>
          <w:noProof/>
        </w:rPr>
        <w:t xml:space="preserve"> en effet c</w:t>
      </w:r>
      <w:r w:rsidR="00720B03">
        <w:rPr>
          <w:rFonts w:ascii="Garamond" w:hAnsi="Garamond" w:cs="Courier New"/>
          <w:noProof/>
        </w:rPr>
        <w:t>’</w:t>
      </w:r>
      <w:r w:rsidR="00916DA8" w:rsidRPr="000739DA">
        <w:rPr>
          <w:rFonts w:ascii="Garamond" w:hAnsi="Garamond" w:cs="Courier New"/>
          <w:noProof/>
        </w:rPr>
        <w:t>est ça qui est important</w:t>
      </w:r>
      <w:r w:rsidRPr="000739DA">
        <w:rPr>
          <w:rFonts w:ascii="Garamond" w:hAnsi="Garamond" w:cs="Courier New"/>
          <w:noProof/>
        </w:rPr>
        <w:t> :</w:t>
      </w:r>
      <w:r w:rsidR="00916DA8" w:rsidRPr="000739DA">
        <w:rPr>
          <w:rFonts w:ascii="Garamond" w:hAnsi="Garamond" w:cs="Courier New"/>
          <w:noProof/>
        </w:rPr>
        <w:t xml:space="preserve"> </w:t>
      </w:r>
    </w:p>
    <w:p w:rsidR="00A54C1F"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non pas tellement </w:t>
      </w:r>
      <w:r w:rsidRPr="00D91928">
        <w:rPr>
          <w:rFonts w:ascii="Garamond" w:hAnsi="Garamond" w:cs="Courier New"/>
          <w:noProof/>
        </w:rPr>
        <w:t>ce que nous comprenons</w:t>
      </w:r>
      <w:r w:rsidRPr="000739DA">
        <w:rPr>
          <w:rFonts w:ascii="Garamond" w:hAnsi="Garamond" w:cs="Courier New"/>
          <w:noProof/>
        </w:rPr>
        <w:t>, quand nous tentons de faire une élabo</w:t>
      </w:r>
      <w:r w:rsidRPr="000739DA">
        <w:rPr>
          <w:rFonts w:ascii="Garamond" w:hAnsi="Garamond" w:cs="Courier New"/>
          <w:noProof/>
        </w:rPr>
        <w:softHyphen/>
        <w:t>ration d</w:t>
      </w:r>
      <w:r w:rsidR="00720B03">
        <w:rPr>
          <w:rFonts w:ascii="Garamond" w:hAnsi="Garamond" w:cs="Courier New"/>
          <w:noProof/>
        </w:rPr>
        <w:t>’</w:t>
      </w:r>
      <w:r w:rsidRPr="000739DA">
        <w:rPr>
          <w:rFonts w:ascii="Garamond" w:hAnsi="Garamond" w:cs="Courier New"/>
          <w:noProof/>
        </w:rPr>
        <w:t xml:space="preserve">une </w:t>
      </w:r>
      <w:r w:rsidRPr="00D91928">
        <w:rPr>
          <w:rFonts w:ascii="Garamond" w:hAnsi="Garamond" w:cs="Courier New"/>
          <w:noProof/>
        </w:rPr>
        <w:t>expérience</w:t>
      </w:r>
      <w:r w:rsidRPr="000739DA">
        <w:rPr>
          <w:rFonts w:ascii="Garamond" w:hAnsi="Garamond" w:cs="Courier New"/>
          <w:noProof/>
        </w:rPr>
        <w:t xml:space="preserve">, </w:t>
      </w:r>
    </w:p>
    <w:p w:rsidR="00916DA8"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color w:val="0000CC"/>
        </w:rPr>
        <w:t>ce que nous ne comprenons pas</w:t>
      </w:r>
      <w:r w:rsidRPr="000739DA">
        <w:rPr>
          <w:rFonts w:ascii="Garamond" w:hAnsi="Garamond" w:cs="Courier New"/>
          <w:noProof/>
        </w:rPr>
        <w:t>.</w:t>
      </w:r>
    </w:p>
    <w:p w:rsidR="00A54C1F" w:rsidRPr="000739DA" w:rsidRDefault="00A54C1F" w:rsidP="000739DA">
      <w:pPr>
        <w:ind w:right="-284" w:hanging="567"/>
        <w:rPr>
          <w:rFonts w:ascii="Garamond" w:hAnsi="Garamond" w:cs="Courier New"/>
          <w:noProof/>
        </w:rPr>
      </w:pPr>
    </w:p>
    <w:p w:rsidR="00916DA8" w:rsidRPr="000739DA" w:rsidRDefault="00916DA8" w:rsidP="00E81814">
      <w:pPr>
        <w:ind w:right="-284" w:hanging="567"/>
        <w:outlineLvl w:val="0"/>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bien là le mérite de cet exposé de M</w:t>
      </w:r>
      <w:r w:rsidRPr="000739DA">
        <w:rPr>
          <w:rFonts w:ascii="Garamond" w:hAnsi="Garamond" w:cs="Courier New"/>
          <w:noProof/>
          <w:vertAlign w:val="superscript"/>
        </w:rPr>
        <w:t>lle</w:t>
      </w:r>
      <w:r w:rsidRPr="000739DA">
        <w:rPr>
          <w:rFonts w:ascii="Garamond" w:hAnsi="Garamond" w:cs="Courier New"/>
          <w:noProof/>
        </w:rPr>
        <w:t xml:space="preserve"> </w:t>
      </w:r>
      <w:r w:rsidR="008541A9" w:rsidRPr="000739DA">
        <w:rPr>
          <w:rFonts w:ascii="Garamond" w:hAnsi="Garamond" w:cs="Courier New"/>
          <w:noProof/>
        </w:rPr>
        <w:t>GÉLINIER</w:t>
      </w:r>
      <w:r w:rsidRPr="000739DA">
        <w:rPr>
          <w:rFonts w:ascii="Garamond" w:hAnsi="Garamond" w:cs="Courier New"/>
          <w:noProof/>
        </w:rPr>
        <w:t xml:space="preserve"> la dernière fois, </w:t>
      </w:r>
      <w:r w:rsidRPr="00E81814">
        <w:rPr>
          <w:rFonts w:ascii="Garamond" w:hAnsi="Garamond" w:cs="Courier New"/>
          <w:i/>
          <w:noProof/>
        </w:rPr>
        <w:t>d</w:t>
      </w:r>
      <w:r w:rsidR="00720B03">
        <w:rPr>
          <w:rFonts w:ascii="Garamond" w:hAnsi="Garamond" w:cs="Courier New"/>
          <w:i/>
          <w:noProof/>
        </w:rPr>
        <w:t>’</w:t>
      </w:r>
      <w:r w:rsidRPr="00E81814">
        <w:rPr>
          <w:rFonts w:ascii="Garamond" w:hAnsi="Garamond" w:cs="Courier New"/>
          <w:i/>
          <w:noProof/>
        </w:rPr>
        <w:t>avoir mis en valeur ce qui</w:t>
      </w:r>
      <w:r w:rsidRPr="000739DA">
        <w:rPr>
          <w:rFonts w:ascii="Garamond" w:hAnsi="Garamond" w:cs="Courier New"/>
          <w:noProof/>
        </w:rPr>
        <w:t xml:space="preserve">, dans ce texte, </w:t>
      </w:r>
      <w:r w:rsidRPr="00E81814">
        <w:rPr>
          <w:rFonts w:ascii="Garamond" w:hAnsi="Garamond" w:cs="Courier New"/>
          <w:i/>
          <w:noProof/>
        </w:rPr>
        <w:t>ne se comprend pas.</w:t>
      </w:r>
    </w:p>
    <w:p w:rsidR="00E81814" w:rsidRDefault="00916DA8" w:rsidP="00E81814">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 quoi la méthode de commentaire de textes se révèle féconde. Quand nous commentons un texte, c</w:t>
      </w:r>
      <w:r w:rsidR="00720B03">
        <w:rPr>
          <w:rFonts w:ascii="Garamond" w:hAnsi="Garamond" w:cs="Courier New"/>
          <w:noProof/>
        </w:rPr>
        <w:t>’</w:t>
      </w:r>
      <w:r w:rsidRPr="000739DA">
        <w:rPr>
          <w:rFonts w:ascii="Garamond" w:hAnsi="Garamond" w:cs="Courier New"/>
          <w:noProof/>
        </w:rPr>
        <w:t xml:space="preserve">est comme quand </w:t>
      </w:r>
    </w:p>
    <w:p w:rsidR="00E81814" w:rsidRDefault="00916DA8" w:rsidP="00E81814">
      <w:pPr>
        <w:ind w:right="-284" w:hanging="567"/>
        <w:outlineLvl w:val="0"/>
        <w:rPr>
          <w:rFonts w:ascii="Garamond" w:hAnsi="Garamond"/>
          <w:i/>
          <w:noProof/>
        </w:rPr>
      </w:pPr>
      <w:r w:rsidRPr="000739DA">
        <w:rPr>
          <w:rFonts w:ascii="Garamond" w:hAnsi="Garamond" w:cs="Courier New"/>
          <w:noProof/>
        </w:rPr>
        <w:t xml:space="preserve">nous faisons une analyse. </w:t>
      </w:r>
      <w:r w:rsidRPr="00E81814">
        <w:rPr>
          <w:rFonts w:ascii="Garamond" w:hAnsi="Garamond" w:cs="Courier New"/>
          <w:noProof/>
        </w:rPr>
        <w:t>Combien de fois j</w:t>
      </w:r>
      <w:r w:rsidR="00AC21C5" w:rsidRPr="00E81814">
        <w:rPr>
          <w:rFonts w:ascii="Garamond" w:hAnsi="Garamond" w:cs="Courier New"/>
          <w:noProof/>
        </w:rPr>
        <w:t>e l</w:t>
      </w:r>
      <w:r w:rsidR="00720B03">
        <w:rPr>
          <w:rFonts w:ascii="Garamond" w:hAnsi="Garamond" w:cs="Courier New"/>
          <w:noProof/>
        </w:rPr>
        <w:t>’</w:t>
      </w:r>
      <w:r w:rsidRPr="00E81814">
        <w:rPr>
          <w:rFonts w:ascii="Garamond" w:hAnsi="Garamond" w:cs="Courier New"/>
          <w:noProof/>
        </w:rPr>
        <w:t>ai fait observer à ceux que je contrôle</w:t>
      </w:r>
      <w:r w:rsidR="00E81814">
        <w:rPr>
          <w:rFonts w:ascii="Garamond" w:hAnsi="Garamond" w:cs="Courier New"/>
          <w:i/>
          <w:noProof/>
        </w:rPr>
        <w:t>.</w:t>
      </w:r>
      <w:r w:rsidRPr="000739DA">
        <w:rPr>
          <w:rFonts w:ascii="Garamond" w:hAnsi="Garamond" w:cs="Courier New"/>
          <w:noProof/>
        </w:rPr>
        <w:t xml:space="preserve"> Ils disent : « </w:t>
      </w:r>
      <w:r w:rsidR="00A54C1F" w:rsidRPr="000739DA">
        <w:rPr>
          <w:rFonts w:ascii="Garamond" w:hAnsi="Garamond"/>
          <w:i/>
          <w:noProof/>
        </w:rPr>
        <w:t>J</w:t>
      </w:r>
      <w:r w:rsidR="00720B03">
        <w:rPr>
          <w:rFonts w:ascii="Garamond" w:hAnsi="Garamond"/>
          <w:i/>
          <w:noProof/>
        </w:rPr>
        <w:t>’</w:t>
      </w:r>
      <w:r w:rsidRPr="000739DA">
        <w:rPr>
          <w:rFonts w:ascii="Garamond" w:hAnsi="Garamond"/>
          <w:i/>
          <w:noProof/>
        </w:rPr>
        <w:t>ai cru comprendre qu</w:t>
      </w:r>
      <w:r w:rsidR="00720B03">
        <w:rPr>
          <w:rFonts w:ascii="Garamond" w:hAnsi="Garamond"/>
          <w:i/>
          <w:noProof/>
        </w:rPr>
        <w:t>’</w:t>
      </w:r>
      <w:r w:rsidRPr="000739DA">
        <w:rPr>
          <w:rFonts w:ascii="Garamond" w:hAnsi="Garamond"/>
          <w:i/>
          <w:noProof/>
        </w:rPr>
        <w:t xml:space="preserve">il voulait dire </w:t>
      </w:r>
    </w:p>
    <w:p w:rsidR="00A54C1F" w:rsidRPr="000739DA" w:rsidRDefault="00916DA8" w:rsidP="000739DA">
      <w:pPr>
        <w:ind w:right="-284" w:hanging="567"/>
        <w:outlineLvl w:val="0"/>
        <w:rPr>
          <w:rFonts w:ascii="Garamond" w:hAnsi="Garamond" w:cs="Courier New"/>
          <w:noProof/>
        </w:rPr>
      </w:pPr>
      <w:r w:rsidRPr="000739DA">
        <w:rPr>
          <w:rFonts w:ascii="Garamond" w:hAnsi="Garamond"/>
          <w:i/>
          <w:noProof/>
        </w:rPr>
        <w:t>ceci, et cela</w:t>
      </w:r>
      <w:r w:rsidR="00A54C1F" w:rsidRPr="000739DA">
        <w:rPr>
          <w:rFonts w:ascii="Garamond" w:hAnsi="Garamond" w:cs="Courier New"/>
          <w:noProof/>
        </w:rPr>
        <w:t>…</w:t>
      </w:r>
      <w:r w:rsidRPr="000739DA">
        <w:rPr>
          <w:rFonts w:ascii="Garamond" w:hAnsi="Garamond" w:cs="Courier New"/>
          <w:noProof/>
        </w:rPr>
        <w:t xml:space="preserve"> »</w:t>
      </w:r>
      <w:r w:rsidR="00E81814">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une des choses dont nous devons le plus </w:t>
      </w:r>
      <w:r w:rsidRPr="00D91928">
        <w:rPr>
          <w:rFonts w:ascii="Garamond" w:hAnsi="Garamond"/>
          <w:noProof/>
        </w:rPr>
        <w:t>nous garder</w:t>
      </w:r>
      <w:r w:rsidR="00A54C1F" w:rsidRPr="000739DA">
        <w:rPr>
          <w:rFonts w:ascii="Garamond" w:hAnsi="Garamond"/>
          <w:i/>
          <w:noProof/>
        </w:rPr>
        <w:t> </w:t>
      </w:r>
      <w:r w:rsidRPr="000739DA">
        <w:rPr>
          <w:rFonts w:ascii="Garamond" w:hAnsi="Garamond" w:cs="Courier New"/>
          <w:noProof/>
        </w:rPr>
        <w:t xml:space="preserve"> </w:t>
      </w:r>
    </w:p>
    <w:p w:rsidR="00A54C1F"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de comprendre trop, </w:t>
      </w:r>
    </w:p>
    <w:p w:rsidR="00A54C1F" w:rsidRPr="00E81814" w:rsidRDefault="00916DA8" w:rsidP="0040516D">
      <w:pPr>
        <w:pStyle w:val="Paragraphedeliste"/>
        <w:numPr>
          <w:ilvl w:val="0"/>
          <w:numId w:val="1"/>
        </w:numPr>
        <w:ind w:right="-284" w:hanging="567"/>
        <w:rPr>
          <w:rFonts w:ascii="Garamond" w:hAnsi="Garamond" w:cs="Courier New"/>
          <w:noProof/>
        </w:rPr>
      </w:pPr>
      <w:r w:rsidRPr="00E81814">
        <w:rPr>
          <w:rFonts w:ascii="Garamond" w:hAnsi="Garamond" w:cs="Courier New"/>
          <w:noProof/>
        </w:rPr>
        <w:t>de comprendre plus que ce qu</w:t>
      </w:r>
      <w:r w:rsidR="00720B03">
        <w:rPr>
          <w:rFonts w:ascii="Garamond" w:hAnsi="Garamond" w:cs="Courier New"/>
          <w:noProof/>
        </w:rPr>
        <w:t>’</w:t>
      </w:r>
      <w:r w:rsidRPr="00E81814">
        <w:rPr>
          <w:rFonts w:ascii="Garamond" w:hAnsi="Garamond" w:cs="Courier New"/>
          <w:noProof/>
        </w:rPr>
        <w:t xml:space="preserve">il y a dans le discours du sujet. </w:t>
      </w:r>
    </w:p>
    <w:p w:rsidR="00A54C1F" w:rsidRPr="000739DA" w:rsidRDefault="00A54C1F" w:rsidP="000739DA">
      <w:pPr>
        <w:ind w:right="-284" w:hanging="567"/>
        <w:rPr>
          <w:rFonts w:ascii="Garamond" w:hAnsi="Garamond" w:cs="Courier New"/>
          <w:noProof/>
        </w:rPr>
      </w:pPr>
    </w:p>
    <w:p w:rsidR="00E81814" w:rsidRDefault="00916DA8" w:rsidP="00E81814">
      <w:pPr>
        <w:ind w:right="-284" w:hanging="567"/>
        <w:outlineLvl w:val="0"/>
        <w:rPr>
          <w:rFonts w:ascii="Garamond" w:hAnsi="Garamond" w:cs="Courier New"/>
          <w:noProof/>
        </w:rPr>
      </w:pPr>
      <w:r w:rsidRPr="000739DA">
        <w:rPr>
          <w:rFonts w:ascii="Garamond" w:hAnsi="Garamond" w:cs="Courier New"/>
          <w:noProof/>
        </w:rPr>
        <w:t>Interpréter et s</w:t>
      </w:r>
      <w:r w:rsidR="00720B03">
        <w:rPr>
          <w:rFonts w:ascii="Garamond" w:hAnsi="Garamond" w:cs="Courier New"/>
          <w:noProof/>
        </w:rPr>
        <w:t>’</w:t>
      </w:r>
      <w:r w:rsidRPr="000739DA">
        <w:rPr>
          <w:rFonts w:ascii="Garamond" w:hAnsi="Garamond" w:cs="Courier New"/>
          <w:noProof/>
        </w:rPr>
        <w:t>imaginer comprendre n</w:t>
      </w:r>
      <w:r w:rsidR="00720B03">
        <w:rPr>
          <w:rFonts w:ascii="Garamond" w:hAnsi="Garamond" w:cs="Courier New"/>
          <w:noProof/>
        </w:rPr>
        <w:t>’</w:t>
      </w:r>
      <w:r w:rsidRPr="000739DA">
        <w:rPr>
          <w:rFonts w:ascii="Garamond" w:hAnsi="Garamond" w:cs="Courier New"/>
          <w:noProof/>
        </w:rPr>
        <w:t>est pas du tout la même chose</w:t>
      </w:r>
      <w:r w:rsidR="00A54C1F" w:rsidRPr="000739DA">
        <w:rPr>
          <w:rFonts w:ascii="Garamond" w:hAnsi="Garamond" w:cs="Courier New"/>
          <w:noProof/>
        </w:rPr>
        <w:t>,</w:t>
      </w:r>
      <w:r w:rsidRPr="000739DA">
        <w:rPr>
          <w:rFonts w:ascii="Garamond" w:hAnsi="Garamond" w:cs="Courier New"/>
          <w:noProof/>
        </w:rPr>
        <w:t xml:space="preserve"> </w:t>
      </w:r>
      <w:r w:rsidR="00A54C1F"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même exactement </w:t>
      </w:r>
      <w:r w:rsidRPr="000739DA">
        <w:rPr>
          <w:rFonts w:ascii="Garamond" w:hAnsi="Garamond"/>
          <w:i/>
          <w:noProof/>
        </w:rPr>
        <w:t>le contraire</w:t>
      </w:r>
      <w:r w:rsidRPr="000739DA">
        <w:rPr>
          <w:rFonts w:ascii="Garamond" w:hAnsi="Garamond" w:cs="Courier New"/>
          <w:noProof/>
        </w:rPr>
        <w:t xml:space="preserve">. </w:t>
      </w:r>
      <w:r w:rsidR="00A54C1F" w:rsidRPr="000739DA">
        <w:rPr>
          <w:rFonts w:ascii="Garamond" w:hAnsi="Garamond" w:cs="Courier New"/>
          <w:noProof/>
        </w:rPr>
        <w:t>J</w:t>
      </w:r>
      <w:r w:rsidRPr="000739DA">
        <w:rPr>
          <w:rFonts w:ascii="Garamond" w:hAnsi="Garamond" w:cs="Courier New"/>
          <w:noProof/>
        </w:rPr>
        <w:t xml:space="preserve">e dirais même plus, </w:t>
      </w:r>
    </w:p>
    <w:p w:rsidR="00916DA8" w:rsidRPr="000739DA" w:rsidRDefault="00916DA8" w:rsidP="00E81814">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sur la base d</w:t>
      </w:r>
      <w:r w:rsidR="00720B03">
        <w:rPr>
          <w:rFonts w:ascii="Garamond" w:hAnsi="Garamond" w:cs="Courier New"/>
          <w:noProof/>
        </w:rPr>
        <w:t>’</w:t>
      </w:r>
      <w:r w:rsidRPr="000739DA">
        <w:rPr>
          <w:rFonts w:ascii="Garamond" w:hAnsi="Garamond" w:cs="Courier New"/>
          <w:noProof/>
        </w:rPr>
        <w:t>un certain refus de compréhension que nous poussons la porte de la compréhension analytique.</w:t>
      </w:r>
    </w:p>
    <w:p w:rsidR="00E81814" w:rsidRDefault="00916DA8" w:rsidP="000739DA">
      <w:pPr>
        <w:ind w:right="-284" w:hanging="567"/>
        <w:rPr>
          <w:rFonts w:ascii="Garamond" w:hAnsi="Garamond" w:cs="Courier New"/>
          <w:noProof/>
        </w:rPr>
      </w:pPr>
      <w:r w:rsidRPr="000739DA">
        <w:rPr>
          <w:rFonts w:ascii="Garamond" w:hAnsi="Garamond" w:cs="Courier New"/>
          <w:noProof/>
        </w:rPr>
        <w:t>Il ne suffit pas que ça ait l</w:t>
      </w:r>
      <w:r w:rsidR="00720B03">
        <w:rPr>
          <w:rFonts w:ascii="Garamond" w:hAnsi="Garamond" w:cs="Courier New"/>
          <w:noProof/>
        </w:rPr>
        <w:t>’</w:t>
      </w:r>
      <w:r w:rsidRPr="000739DA">
        <w:rPr>
          <w:rFonts w:ascii="Garamond" w:hAnsi="Garamond" w:cs="Courier New"/>
          <w:noProof/>
        </w:rPr>
        <w:t xml:space="preserve">air de se tenir, un texte de X, ou de Z, ou de Mélanie </w:t>
      </w:r>
      <w:r w:rsidR="00A54C1F" w:rsidRPr="000739DA">
        <w:rPr>
          <w:rFonts w:ascii="Garamond" w:hAnsi="Garamond" w:cs="Courier New"/>
          <w:noProof/>
        </w:rPr>
        <w:t>KLEIN</w:t>
      </w:r>
      <w:r w:rsidRPr="000739DA">
        <w:rPr>
          <w:rFonts w:ascii="Garamond" w:hAnsi="Garamond" w:cs="Courier New"/>
          <w:noProof/>
        </w:rPr>
        <w:t xml:space="preserve">. Bien sûr, ça sert dans le cadre </w:t>
      </w:r>
    </w:p>
    <w:p w:rsidR="00A54C1F" w:rsidRPr="000739DA" w:rsidRDefault="00916DA8" w:rsidP="00E81814">
      <w:pPr>
        <w:ind w:right="-284" w:hanging="567"/>
        <w:rPr>
          <w:rFonts w:ascii="Garamond" w:hAnsi="Garamond" w:cs="Courier New"/>
          <w:noProof/>
        </w:rPr>
      </w:pPr>
      <w:r w:rsidRPr="000739DA">
        <w:rPr>
          <w:rFonts w:ascii="Garamond" w:hAnsi="Garamond" w:cs="Courier New"/>
          <w:noProof/>
        </w:rPr>
        <w:t>de ritournelles auxquels nous sommes habitués :</w:t>
      </w:r>
      <w:r w:rsidR="00E81814">
        <w:rPr>
          <w:rFonts w:ascii="Garamond" w:hAnsi="Garamond" w:cs="Courier New"/>
          <w:noProof/>
        </w:rPr>
        <w:t xml:space="preserve"> </w:t>
      </w:r>
      <w:r w:rsidRPr="00E81814">
        <w:rPr>
          <w:rFonts w:ascii="Garamond" w:hAnsi="Garamond" w:cs="Courier New"/>
          <w:i/>
          <w:noProof/>
        </w:rPr>
        <w:t>maturation instinctive, instinct primitif d</w:t>
      </w:r>
      <w:r w:rsidR="00720B03">
        <w:rPr>
          <w:rFonts w:ascii="Garamond" w:hAnsi="Garamond" w:cs="Courier New"/>
          <w:i/>
          <w:noProof/>
        </w:rPr>
        <w:t>’</w:t>
      </w:r>
      <w:r w:rsidRPr="00E81814">
        <w:rPr>
          <w:rFonts w:ascii="Garamond" w:hAnsi="Garamond" w:cs="Courier New"/>
          <w:i/>
          <w:noProof/>
        </w:rPr>
        <w:t>agression, sadisme oral, anal</w:t>
      </w:r>
      <w:r w:rsidR="00A54C1F" w:rsidRPr="000739DA">
        <w:rPr>
          <w:rFonts w:ascii="Garamond" w:hAnsi="Garamond" w:cs="Courier New"/>
          <w:noProof/>
        </w:rPr>
        <w:t>.</w:t>
      </w:r>
      <w:r w:rsidRPr="000739DA">
        <w:rPr>
          <w:rFonts w:ascii="Garamond" w:hAnsi="Garamond" w:cs="Courier New"/>
          <w:noProof/>
        </w:rPr>
        <w:t xml:space="preserve"> </w:t>
      </w:r>
    </w:p>
    <w:p w:rsidR="00E81814" w:rsidRDefault="00A54C1F" w:rsidP="000739DA">
      <w:pPr>
        <w:ind w:right="-284" w:hanging="567"/>
        <w:rPr>
          <w:rFonts w:ascii="Garamond" w:hAnsi="Garamond" w:cs="Courier New"/>
          <w:noProof/>
        </w:rPr>
      </w:pPr>
      <w:r w:rsidRPr="000739DA">
        <w:rPr>
          <w:rFonts w:ascii="Garamond" w:hAnsi="Garamond" w:cs="Courier New"/>
          <w:noProof/>
        </w:rPr>
        <w:t>I</w:t>
      </w:r>
      <w:r w:rsidR="00916DA8" w:rsidRPr="000739DA">
        <w:rPr>
          <w:rFonts w:ascii="Garamond" w:hAnsi="Garamond" w:cs="Courier New"/>
          <w:noProof/>
        </w:rPr>
        <w:t>l n</w:t>
      </w:r>
      <w:r w:rsidR="00720B03">
        <w:rPr>
          <w:rFonts w:ascii="Garamond" w:hAnsi="Garamond" w:cs="Courier New"/>
          <w:noProof/>
        </w:rPr>
        <w:t>’</w:t>
      </w:r>
      <w:r w:rsidR="00916DA8" w:rsidRPr="000739DA">
        <w:rPr>
          <w:rFonts w:ascii="Garamond" w:hAnsi="Garamond" w:cs="Courier New"/>
          <w:noProof/>
        </w:rPr>
        <w:t>en reste pas moins qu</w:t>
      </w:r>
      <w:r w:rsidR="00720B03">
        <w:rPr>
          <w:rFonts w:ascii="Garamond" w:hAnsi="Garamond" w:cs="Courier New"/>
          <w:noProof/>
        </w:rPr>
        <w:t>’</w:t>
      </w:r>
      <w:r w:rsidR="00916DA8" w:rsidRPr="000739DA">
        <w:rPr>
          <w:rFonts w:ascii="Garamond" w:hAnsi="Garamond" w:cs="Courier New"/>
          <w:noProof/>
        </w:rPr>
        <w:t>il paraissait</w:t>
      </w:r>
      <w:r w:rsidR="00E81814">
        <w:rPr>
          <w:rFonts w:ascii="Garamond" w:hAnsi="Garamond" w:cs="Courier New"/>
          <w:noProof/>
        </w:rPr>
        <w:t xml:space="preserve">, </w:t>
      </w:r>
      <w:r w:rsidR="00916DA8" w:rsidRPr="000739DA">
        <w:rPr>
          <w:rFonts w:ascii="Garamond" w:hAnsi="Garamond" w:cs="Courier New"/>
          <w:noProof/>
        </w:rPr>
        <w:t>dans le registre qu</w:t>
      </w:r>
      <w:r w:rsidR="00720B03">
        <w:rPr>
          <w:rFonts w:ascii="Garamond" w:hAnsi="Garamond" w:cs="Courier New"/>
          <w:noProof/>
        </w:rPr>
        <w:t>’</w:t>
      </w:r>
      <w:r w:rsidR="00916DA8" w:rsidRPr="000739DA">
        <w:rPr>
          <w:rFonts w:ascii="Garamond" w:hAnsi="Garamond" w:cs="Courier New"/>
          <w:noProof/>
        </w:rPr>
        <w:t>elle faisait intervenir</w:t>
      </w:r>
      <w:r w:rsidR="00E81814">
        <w:rPr>
          <w:rFonts w:ascii="Garamond" w:hAnsi="Garamond" w:cs="Courier New"/>
          <w:noProof/>
        </w:rPr>
        <w:t xml:space="preserve">, </w:t>
      </w:r>
      <w:r w:rsidR="00916DA8" w:rsidRPr="000739DA">
        <w:rPr>
          <w:rFonts w:ascii="Garamond" w:hAnsi="Garamond" w:cs="Courier New"/>
          <w:noProof/>
        </w:rPr>
        <w:t xml:space="preserve">un certain nombre de contrastes,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 je vais reprendre dans le détail, puisque nous avons là le double de ce qui nous a été dit la der</w:t>
      </w:r>
      <w:r w:rsidRPr="000739DA">
        <w:rPr>
          <w:rFonts w:ascii="Garamond" w:hAnsi="Garamond" w:cs="Courier New"/>
          <w:noProof/>
        </w:rPr>
        <w:softHyphen/>
        <w:t>nière fois.</w:t>
      </w:r>
    </w:p>
    <w:p w:rsidR="00A54C1F" w:rsidRPr="000739DA" w:rsidRDefault="00A54C1F" w:rsidP="000739DA">
      <w:pPr>
        <w:ind w:right="-284" w:hanging="567"/>
        <w:rPr>
          <w:rFonts w:ascii="Garamond" w:hAnsi="Garamond" w:cs="Courier New"/>
          <w:noProof/>
        </w:rPr>
      </w:pPr>
    </w:p>
    <w:p w:rsidR="00E81814" w:rsidRDefault="00916DA8" w:rsidP="000739DA">
      <w:pPr>
        <w:ind w:right="-284" w:hanging="567"/>
        <w:rPr>
          <w:rFonts w:ascii="Garamond" w:hAnsi="Garamond" w:cs="Courier New"/>
          <w:noProof/>
        </w:rPr>
      </w:pPr>
      <w:r w:rsidRPr="000739DA">
        <w:rPr>
          <w:rFonts w:ascii="Garamond" w:hAnsi="Garamond" w:cs="Courier New"/>
          <w:noProof/>
        </w:rPr>
        <w:t xml:space="preserve">Vous allez voir que tout tourne, dans ce qui a paru </w:t>
      </w:r>
      <w:r w:rsidRPr="000739DA">
        <w:rPr>
          <w:rFonts w:ascii="Garamond" w:hAnsi="Garamond"/>
          <w:i/>
          <w:noProof/>
        </w:rPr>
        <w:t>singulier, paradoxal, contradictoire,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a mis en relief M</w:t>
      </w:r>
      <w:r w:rsidRPr="000739DA">
        <w:rPr>
          <w:rFonts w:ascii="Garamond" w:hAnsi="Garamond" w:cs="Courier New"/>
          <w:noProof/>
          <w:vertAlign w:val="superscript"/>
        </w:rPr>
        <w:t>lle</w:t>
      </w:r>
      <w:r w:rsidRPr="000739DA">
        <w:rPr>
          <w:rFonts w:ascii="Garamond" w:hAnsi="Garamond" w:cs="Courier New"/>
          <w:noProof/>
        </w:rPr>
        <w:t xml:space="preserve"> </w:t>
      </w:r>
      <w:r w:rsidR="008541A9" w:rsidRPr="000739DA">
        <w:rPr>
          <w:rFonts w:ascii="Garamond" w:hAnsi="Garamond" w:cs="Courier New"/>
          <w:noProof/>
        </w:rPr>
        <w:t>GÉLINIER</w:t>
      </w:r>
      <w:r w:rsidRPr="000739DA">
        <w:rPr>
          <w:rFonts w:ascii="Garamond" w:hAnsi="Garamond" w:cs="Courier New"/>
          <w:noProof/>
        </w:rPr>
        <w:t xml:space="preserve">, </w:t>
      </w:r>
    </w:p>
    <w:p w:rsidR="00E81814" w:rsidRDefault="00916DA8" w:rsidP="000739DA">
      <w:pPr>
        <w:ind w:right="-284" w:hanging="567"/>
        <w:rPr>
          <w:rFonts w:ascii="Garamond" w:hAnsi="Garamond" w:cs="Courier New"/>
          <w:noProof/>
        </w:rPr>
      </w:pPr>
      <w:r w:rsidRPr="000739DA">
        <w:rPr>
          <w:rFonts w:ascii="Garamond" w:hAnsi="Garamond" w:cs="Courier New"/>
          <w:noProof/>
        </w:rPr>
        <w:t>à propos de la fonction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qui est à la fois trop développé et qui,</w:t>
      </w:r>
      <w:r w:rsidR="00420EC9" w:rsidRPr="000739DA">
        <w:rPr>
          <w:rFonts w:ascii="Garamond" w:hAnsi="Garamond" w:cs="Courier New"/>
          <w:noProof/>
        </w:rPr>
        <w:t xml:space="preserve"> </w:t>
      </w:r>
      <w:r w:rsidRPr="000739DA">
        <w:rPr>
          <w:rFonts w:ascii="Garamond" w:hAnsi="Garamond" w:cs="Courier New"/>
          <w:noProof/>
        </w:rPr>
        <w:t xml:space="preserve">à cause de cela, stoppe tout le développement,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cet </w:t>
      </w:r>
      <w:r w:rsidRPr="000739DA">
        <w:rPr>
          <w:rFonts w:ascii="Garamond" w:hAnsi="Garamond"/>
          <w:i/>
          <w:noProof/>
        </w:rPr>
        <w:t>ego</w:t>
      </w:r>
      <w:r w:rsidRPr="000739DA">
        <w:rPr>
          <w:rFonts w:ascii="Garamond" w:hAnsi="Garamond" w:cs="Courier New"/>
          <w:noProof/>
        </w:rPr>
        <w:t xml:space="preserve"> qui, en se développant, rouvre la porte vers la réalité.</w:t>
      </w:r>
    </w:p>
    <w:p w:rsidR="00A54C1F" w:rsidRPr="000739DA" w:rsidRDefault="00A54C1F" w:rsidP="000739DA">
      <w:pPr>
        <w:ind w:right="-284" w:hanging="567"/>
        <w:rPr>
          <w:rFonts w:ascii="Garamond" w:hAnsi="Garamond" w:cs="Courier New"/>
          <w:noProof/>
        </w:rPr>
      </w:pPr>
    </w:p>
    <w:p w:rsidR="00E81814" w:rsidRDefault="00916DA8" w:rsidP="00E81814">
      <w:pPr>
        <w:ind w:right="-284" w:hanging="567"/>
        <w:outlineLvl w:val="0"/>
        <w:rPr>
          <w:rFonts w:ascii="Garamond" w:hAnsi="Garamond" w:cs="Courier New"/>
          <w:noProof/>
        </w:rPr>
      </w:pPr>
      <w:r w:rsidRPr="000739DA">
        <w:rPr>
          <w:rFonts w:ascii="Garamond" w:hAnsi="Garamond" w:cs="Courier New"/>
          <w:noProof/>
        </w:rPr>
        <w:t>Mais, comment se fait</w:t>
      </w:r>
      <w:r w:rsidR="00E81814">
        <w:rPr>
          <w:rFonts w:ascii="Garamond" w:hAnsi="Garamond" w:cs="Courier New"/>
          <w:noProof/>
        </w:rPr>
        <w:t>-</w:t>
      </w:r>
      <w:r w:rsidRPr="000739DA">
        <w:rPr>
          <w:rFonts w:ascii="Garamond" w:hAnsi="Garamond" w:cs="Courier New"/>
          <w:noProof/>
        </w:rPr>
        <w:t>il que cette porte de la réalité soit rouverte par un développement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qui ne nous est précisément </w:t>
      </w:r>
    </w:p>
    <w:p w:rsidR="00D91928" w:rsidRDefault="00916DA8" w:rsidP="00E81814">
      <w:pPr>
        <w:ind w:right="-284" w:hanging="567"/>
        <w:outlineLvl w:val="0"/>
        <w:rPr>
          <w:rFonts w:ascii="Garamond" w:hAnsi="Garamond" w:cs="Courier New"/>
          <w:noProof/>
        </w:rPr>
      </w:pPr>
      <w:r w:rsidRPr="000739DA">
        <w:rPr>
          <w:rFonts w:ascii="Garamond" w:hAnsi="Garamond" w:cs="Courier New"/>
          <w:noProof/>
        </w:rPr>
        <w:t>pas démontré dans sa rigueur,</w:t>
      </w:r>
      <w:r w:rsidR="00A54C1F" w:rsidRPr="000739DA">
        <w:rPr>
          <w:rFonts w:ascii="Garamond" w:hAnsi="Garamond" w:cs="Courier New"/>
          <w:noProof/>
        </w:rPr>
        <w:t xml:space="preserve"> </w:t>
      </w:r>
      <w:r w:rsidRPr="000739DA">
        <w:rPr>
          <w:rFonts w:ascii="Garamond" w:hAnsi="Garamond" w:cs="Courier New"/>
          <w:noProof/>
        </w:rPr>
        <w:t>son ressort, son détail ? En quoi consiste, et quelle est la fonction propre de l</w:t>
      </w:r>
      <w:r w:rsidR="00720B03">
        <w:rPr>
          <w:rFonts w:ascii="Garamond" w:hAnsi="Garamond" w:cs="Courier New"/>
          <w:noProof/>
        </w:rPr>
        <w:t>’</w:t>
      </w:r>
      <w:r w:rsidRPr="000739DA">
        <w:rPr>
          <w:rFonts w:ascii="Garamond" w:hAnsi="Garamond" w:cs="Courier New"/>
          <w:noProof/>
        </w:rPr>
        <w:t xml:space="preserve">interprétation </w:t>
      </w:r>
    </w:p>
    <w:p w:rsidR="00D91928" w:rsidRDefault="00916DA8" w:rsidP="00E81814">
      <w:pPr>
        <w:ind w:right="-284" w:hanging="567"/>
        <w:outlineLvl w:val="0"/>
        <w:rPr>
          <w:rFonts w:ascii="Garamond" w:hAnsi="Garamond" w:cs="Courier New"/>
          <w:noProof/>
        </w:rPr>
      </w:pPr>
      <w:r w:rsidRPr="000739DA">
        <w:rPr>
          <w:rFonts w:ascii="Garamond" w:hAnsi="Garamond" w:cs="Courier New"/>
          <w:noProof/>
        </w:rPr>
        <w:t>kleinienne, avec son caractère véritablement d</w:t>
      </w:r>
      <w:r w:rsidR="00720B03">
        <w:rPr>
          <w:rFonts w:ascii="Garamond" w:hAnsi="Garamond" w:cs="Courier New"/>
          <w:noProof/>
        </w:rPr>
        <w:t>’</w:t>
      </w:r>
      <w:r w:rsidRPr="000739DA">
        <w:rPr>
          <w:rFonts w:ascii="Garamond" w:hAnsi="Garamond" w:cs="Courier New"/>
          <w:noProof/>
        </w:rPr>
        <w:t>intrusion, de placage sur le sujet, ce que j</w:t>
      </w:r>
      <w:r w:rsidR="00720B03">
        <w:rPr>
          <w:rFonts w:ascii="Garamond" w:hAnsi="Garamond" w:cs="Courier New"/>
          <w:noProof/>
        </w:rPr>
        <w:t>’</w:t>
      </w:r>
      <w:r w:rsidRPr="000739DA">
        <w:rPr>
          <w:rFonts w:ascii="Garamond" w:hAnsi="Garamond" w:cs="Courier New"/>
          <w:noProof/>
        </w:rPr>
        <w:t xml:space="preserve">ai souligné la dernière fois, </w:t>
      </w:r>
    </w:p>
    <w:p w:rsidR="00D91928" w:rsidRDefault="00916DA8" w:rsidP="00E81814">
      <w:pPr>
        <w:ind w:right="-284" w:hanging="567"/>
        <w:outlineLvl w:val="0"/>
        <w:rPr>
          <w:rFonts w:ascii="Garamond" w:hAnsi="Garamond" w:cs="Courier New"/>
          <w:noProof/>
        </w:rPr>
      </w:pPr>
      <w:r w:rsidRPr="000739DA">
        <w:rPr>
          <w:rFonts w:ascii="Garamond" w:hAnsi="Garamond" w:cs="Courier New"/>
          <w:noProof/>
        </w:rPr>
        <w:t>au moins pour ceux qui ont pu rester jusqu</w:t>
      </w:r>
      <w:r w:rsidR="00720B03">
        <w:rPr>
          <w:rFonts w:ascii="Garamond" w:hAnsi="Garamond" w:cs="Courier New"/>
          <w:noProof/>
        </w:rPr>
        <w:t>’</w:t>
      </w:r>
      <w:r w:rsidRPr="000739DA">
        <w:rPr>
          <w:rFonts w:ascii="Garamond" w:hAnsi="Garamond" w:cs="Courier New"/>
          <w:noProof/>
        </w:rPr>
        <w:t>à la fin, cette séance s</w:t>
      </w:r>
      <w:r w:rsidR="00720B03">
        <w:rPr>
          <w:rFonts w:ascii="Garamond" w:hAnsi="Garamond" w:cs="Courier New"/>
          <w:noProof/>
        </w:rPr>
        <w:t>’</w:t>
      </w:r>
      <w:r w:rsidRPr="000739DA">
        <w:rPr>
          <w:rFonts w:ascii="Garamond" w:hAnsi="Garamond" w:cs="Courier New"/>
          <w:noProof/>
        </w:rPr>
        <w:t>étant légèrement prolongée</w:t>
      </w:r>
      <w:r w:rsidR="00D91928">
        <w:rPr>
          <w:rFonts w:ascii="Garamond" w:hAnsi="Garamond" w:cs="Courier New"/>
          <w:noProof/>
        </w:rPr>
        <w:t> ?</w:t>
      </w:r>
      <w:r w:rsidRPr="000739DA">
        <w:rPr>
          <w:rFonts w:ascii="Garamond" w:hAnsi="Garamond" w:cs="Courier New"/>
          <w:noProof/>
        </w:rPr>
        <w:t xml:space="preserve"> </w:t>
      </w:r>
    </w:p>
    <w:p w:rsidR="00916DA8" w:rsidRPr="000739DA" w:rsidRDefault="00916DA8" w:rsidP="00E81814">
      <w:pPr>
        <w:ind w:right="-284" w:hanging="567"/>
        <w:outlineLvl w:val="0"/>
        <w:rPr>
          <w:rFonts w:ascii="Garamond" w:hAnsi="Garamond" w:cs="Courier New"/>
          <w:noProof/>
        </w:rPr>
      </w:pPr>
      <w:r w:rsidRPr="000739DA">
        <w:rPr>
          <w:rFonts w:ascii="Garamond" w:hAnsi="Garamond" w:cs="Courier New"/>
          <w:noProof/>
        </w:rPr>
        <w:t>Voilà toutes les questions que nous aurons à retoucher aujourd</w:t>
      </w:r>
      <w:r w:rsidR="00720B03">
        <w:rPr>
          <w:rFonts w:ascii="Garamond" w:hAnsi="Garamond" w:cs="Courier New"/>
          <w:noProof/>
        </w:rPr>
        <w:t>’</w:t>
      </w:r>
      <w:r w:rsidRPr="000739DA">
        <w:rPr>
          <w:rFonts w:ascii="Garamond" w:hAnsi="Garamond" w:cs="Courier New"/>
          <w:noProof/>
        </w:rPr>
        <w:t>hui.</w:t>
      </w:r>
    </w:p>
    <w:p w:rsidR="00A54C1F" w:rsidRPr="000739DA" w:rsidRDefault="00A54C1F" w:rsidP="000739DA">
      <w:pPr>
        <w:ind w:right="-284" w:hanging="567"/>
        <w:rPr>
          <w:rFonts w:ascii="Garamond" w:hAnsi="Garamond" w:cs="Courier New"/>
          <w:noProof/>
        </w:rPr>
      </w:pPr>
    </w:p>
    <w:p w:rsidR="00E81814" w:rsidRDefault="00916DA8" w:rsidP="000739DA">
      <w:pPr>
        <w:ind w:right="-284" w:hanging="567"/>
        <w:rPr>
          <w:rFonts w:ascii="Garamond" w:hAnsi="Garamond" w:cs="Courier New"/>
          <w:noProof/>
        </w:rPr>
      </w:pPr>
      <w:r w:rsidRPr="000739DA">
        <w:rPr>
          <w:rFonts w:ascii="Garamond" w:hAnsi="Garamond" w:cs="Courier New"/>
          <w:noProof/>
        </w:rPr>
        <w:t>Pour vous introduire car, enfin, vous devez d</w:t>
      </w:r>
      <w:r w:rsidR="00720B03">
        <w:rPr>
          <w:rFonts w:ascii="Garamond" w:hAnsi="Garamond" w:cs="Courier New"/>
          <w:noProof/>
        </w:rPr>
        <w:t>’</w:t>
      </w:r>
      <w:r w:rsidRPr="000739DA">
        <w:rPr>
          <w:rFonts w:ascii="Garamond" w:hAnsi="Garamond" w:cs="Courier New"/>
          <w:noProof/>
        </w:rPr>
        <w:t>ores et déjà vous être aperçus que dans le cas de ce jeune sujet</w:t>
      </w:r>
      <w:r w:rsidR="00AC21C5" w:rsidRPr="000739DA">
        <w:rPr>
          <w:rFonts w:ascii="Garamond" w:hAnsi="Garamond" w:cs="Courier New"/>
          <w:noProof/>
        </w:rPr>
        <w:t>,</w:t>
      </w:r>
      <w:r w:rsidRPr="000739DA">
        <w:rPr>
          <w:rFonts w:ascii="Garamond" w:hAnsi="Garamond" w:cs="Courier New"/>
          <w:noProof/>
        </w:rPr>
        <w:t xml:space="preserve"> le rapport du </w:t>
      </w:r>
      <w:r w:rsidRPr="000739DA">
        <w:rPr>
          <w:rFonts w:ascii="Garamond" w:hAnsi="Garamond"/>
          <w:i/>
          <w:noProof/>
          <w:color w:val="0000CC"/>
        </w:rPr>
        <w:t>réel</w:t>
      </w:r>
      <w:r w:rsidRPr="000739DA">
        <w:rPr>
          <w:rFonts w:ascii="Garamond" w:hAnsi="Garamond" w:cs="Courier New"/>
          <w:noProof/>
        </w:rPr>
        <w:t xml:space="preserve">, </w:t>
      </w:r>
    </w:p>
    <w:p w:rsidR="00E81814"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et du </w:t>
      </w:r>
      <w:r w:rsidRPr="000739DA">
        <w:rPr>
          <w:rFonts w:ascii="Garamond" w:hAnsi="Garamond"/>
          <w:i/>
          <w:noProof/>
          <w:color w:val="0000CC"/>
        </w:rPr>
        <w:t>sym</w:t>
      </w:r>
      <w:r w:rsidRPr="000739DA">
        <w:rPr>
          <w:rFonts w:ascii="Garamond" w:hAnsi="Garamond"/>
          <w:i/>
          <w:noProof/>
          <w:color w:val="0000CC"/>
        </w:rPr>
        <w:softHyphen/>
        <w:t>bolique</w:t>
      </w:r>
      <w:r w:rsidRPr="000739DA">
        <w:rPr>
          <w:rFonts w:ascii="Garamond" w:hAnsi="Garamond" w:cs="Courier New"/>
          <w:noProof/>
        </w:rPr>
        <w:t xml:space="preserve"> est assez</w:t>
      </w:r>
      <w:r w:rsidR="00E81814">
        <w:rPr>
          <w:rFonts w:ascii="Garamond" w:hAnsi="Garamond" w:cs="Courier New"/>
          <w:noProof/>
        </w:rPr>
        <w:t>...</w:t>
      </w:r>
      <w:r w:rsidRPr="000739DA">
        <w:rPr>
          <w:rFonts w:ascii="Garamond" w:hAnsi="Garamond" w:cs="Courier New"/>
          <w:noProof/>
        </w:rPr>
        <w:t xml:space="preserve"> Ils sont là absolument </w:t>
      </w:r>
      <w:r w:rsidRPr="000739DA">
        <w:rPr>
          <w:rFonts w:ascii="Garamond" w:hAnsi="Garamond" w:cs="Courier New"/>
          <w:i/>
          <w:noProof/>
        </w:rPr>
        <w:t>affleurant</w:t>
      </w:r>
      <w:r w:rsidR="00E81814">
        <w:rPr>
          <w:rFonts w:ascii="Garamond" w:hAnsi="Garamond" w:cs="Courier New"/>
          <w:i/>
          <w:noProof/>
        </w:rPr>
        <w:t>s</w:t>
      </w:r>
      <w:r w:rsidRPr="000739DA">
        <w:rPr>
          <w:rFonts w:ascii="Garamond" w:hAnsi="Garamond" w:cs="Courier New"/>
          <w:i/>
          <w:noProof/>
        </w:rPr>
        <w:t>, sensibles</w:t>
      </w:r>
      <w:r w:rsidRPr="000739DA">
        <w:rPr>
          <w:rFonts w:ascii="Garamond" w:hAnsi="Garamond" w:cs="Courier New"/>
          <w:noProof/>
        </w:rPr>
        <w:t xml:space="preserve">. Nous allons reprendre dans le détail. </w:t>
      </w:r>
    </w:p>
    <w:p w:rsidR="00D91928" w:rsidRDefault="00916DA8" w:rsidP="00D91928">
      <w:pPr>
        <w:ind w:right="-284" w:hanging="567"/>
        <w:rPr>
          <w:rFonts w:ascii="Garamond" w:hAnsi="Garamond" w:cs="Courier New"/>
          <w:noProof/>
        </w:rPr>
      </w:pPr>
      <w:r w:rsidRPr="000739DA">
        <w:rPr>
          <w:rFonts w:ascii="Garamond" w:hAnsi="Garamond" w:cs="Courier New"/>
          <w:noProof/>
        </w:rPr>
        <w:t>Enfin, vous sentez bien que ce dont il s</w:t>
      </w:r>
      <w:r w:rsidR="00720B03">
        <w:rPr>
          <w:rFonts w:ascii="Garamond" w:hAnsi="Garamond" w:cs="Courier New"/>
          <w:noProof/>
        </w:rPr>
        <w:t>’</w:t>
      </w:r>
      <w:r w:rsidRPr="000739DA">
        <w:rPr>
          <w:rFonts w:ascii="Garamond" w:hAnsi="Garamond" w:cs="Courier New"/>
          <w:noProof/>
        </w:rPr>
        <w:t>agit c</w:t>
      </w:r>
      <w:r w:rsidR="00720B03">
        <w:rPr>
          <w:rFonts w:ascii="Garamond" w:hAnsi="Garamond" w:cs="Courier New"/>
          <w:noProof/>
        </w:rPr>
        <w:t>’</w:t>
      </w:r>
      <w:r w:rsidRPr="000739DA">
        <w:rPr>
          <w:rFonts w:ascii="Garamond" w:hAnsi="Garamond" w:cs="Courier New"/>
          <w:noProof/>
        </w:rPr>
        <w:t xml:space="preserve">est de quelque chose qui doit être vraiment au cœur de ce problème. </w:t>
      </w:r>
    </w:p>
    <w:p w:rsidR="00D91928" w:rsidRDefault="00D91928" w:rsidP="00D91928">
      <w:pPr>
        <w:ind w:right="-284" w:hanging="567"/>
        <w:rPr>
          <w:rFonts w:ascii="Garamond" w:hAnsi="Garamond" w:cs="Courier New"/>
          <w:noProof/>
        </w:rPr>
      </w:pPr>
    </w:p>
    <w:p w:rsidR="00D91928" w:rsidRDefault="00916DA8" w:rsidP="00D91928">
      <w:pPr>
        <w:ind w:right="-284" w:hanging="567"/>
        <w:rPr>
          <w:rFonts w:ascii="Garamond" w:hAnsi="Garamond" w:cs="Courier New"/>
          <w:noProof/>
        </w:rPr>
      </w:pPr>
      <w:r w:rsidRPr="00D91928">
        <w:rPr>
          <w:rFonts w:ascii="Garamond" w:hAnsi="Garamond" w:cs="Courier New"/>
          <w:noProof/>
        </w:rPr>
        <w:t xml:space="preserve">Le </w:t>
      </w:r>
      <w:r w:rsidRPr="00D91928">
        <w:rPr>
          <w:rFonts w:ascii="Garamond" w:hAnsi="Garamond"/>
          <w:i/>
          <w:noProof/>
          <w:color w:val="0000CC"/>
        </w:rPr>
        <w:t>symbolique</w:t>
      </w:r>
      <w:r w:rsidRPr="00D91928">
        <w:rPr>
          <w:rFonts w:ascii="Garamond" w:hAnsi="Garamond" w:cs="Courier New"/>
          <w:noProof/>
        </w:rPr>
        <w:t>, je vous ai appris à l</w:t>
      </w:r>
      <w:r w:rsidR="00720B03">
        <w:rPr>
          <w:rFonts w:ascii="Garamond" w:hAnsi="Garamond" w:cs="Courier New"/>
          <w:noProof/>
        </w:rPr>
        <w:t>’</w:t>
      </w:r>
      <w:r w:rsidRPr="00D91928">
        <w:rPr>
          <w:rFonts w:ascii="Garamond" w:hAnsi="Garamond" w:cs="Courier New"/>
          <w:noProof/>
        </w:rPr>
        <w:t>identifier avec le langage. Il est clair que c</w:t>
      </w:r>
      <w:r w:rsidR="00720B03">
        <w:rPr>
          <w:rFonts w:ascii="Garamond" w:hAnsi="Garamond" w:cs="Courier New"/>
          <w:noProof/>
        </w:rPr>
        <w:t>’</w:t>
      </w:r>
      <w:r w:rsidRPr="00D91928">
        <w:rPr>
          <w:rFonts w:ascii="Garamond" w:hAnsi="Garamond" w:cs="Courier New"/>
          <w:noProof/>
        </w:rPr>
        <w:t xml:space="preserve">est dans la mesure où, </w:t>
      </w:r>
      <w:r w:rsidR="00D91928" w:rsidRPr="00D91928">
        <w:rPr>
          <w:rFonts w:ascii="Garamond" w:hAnsi="Garamond" w:cs="Courier New"/>
          <w:noProof/>
        </w:rPr>
        <w:t xml:space="preserve"> </w:t>
      </w:r>
      <w:r w:rsidRPr="00D91928">
        <w:rPr>
          <w:rFonts w:ascii="Garamond" w:hAnsi="Garamond" w:cs="Courier New"/>
          <w:noProof/>
        </w:rPr>
        <w:t xml:space="preserve">disons Mélanie </w:t>
      </w:r>
      <w:r w:rsidR="00420EC9" w:rsidRPr="00D91928">
        <w:rPr>
          <w:rFonts w:ascii="Garamond" w:hAnsi="Garamond" w:cs="Courier New"/>
          <w:noProof/>
        </w:rPr>
        <w:t>KLEIN</w:t>
      </w:r>
      <w:r w:rsidRPr="00D91928">
        <w:rPr>
          <w:rFonts w:ascii="Garamond" w:hAnsi="Garamond" w:cs="Courier New"/>
          <w:noProof/>
        </w:rPr>
        <w:t xml:space="preserve"> </w:t>
      </w:r>
      <w:r w:rsidRPr="00D91928">
        <w:rPr>
          <w:rFonts w:ascii="Garamond" w:hAnsi="Garamond"/>
          <w:i/>
          <w:noProof/>
          <w:color w:val="0000CC"/>
        </w:rPr>
        <w:t>parle</w:t>
      </w:r>
      <w:r w:rsidR="00D91928" w:rsidRPr="00D91928">
        <w:rPr>
          <w:rFonts w:ascii="Garamond" w:hAnsi="Garamond"/>
          <w:i/>
          <w:noProof/>
          <w:color w:val="0000CC"/>
        </w:rPr>
        <w:t>,</w:t>
      </w:r>
      <w:r w:rsidRPr="00D91928">
        <w:rPr>
          <w:rFonts w:ascii="Garamond" w:hAnsi="Garamond" w:cs="Courier New"/>
          <w:noProof/>
        </w:rPr>
        <w:t xml:space="preserve"> </w:t>
      </w:r>
    </w:p>
    <w:p w:rsidR="00D91928" w:rsidRDefault="00916DA8" w:rsidP="00D91928">
      <w:pPr>
        <w:ind w:right="-284" w:hanging="567"/>
        <w:rPr>
          <w:rFonts w:ascii="Garamond" w:hAnsi="Garamond" w:cs="Courier New"/>
          <w:noProof/>
        </w:rPr>
      </w:pPr>
      <w:r w:rsidRPr="00D91928">
        <w:rPr>
          <w:rFonts w:ascii="Garamond" w:hAnsi="Garamond" w:cs="Courier New"/>
          <w:noProof/>
        </w:rPr>
        <w:t xml:space="preserve">que </w:t>
      </w:r>
      <w:r w:rsidRPr="00D91928">
        <w:rPr>
          <w:rFonts w:ascii="Garamond" w:hAnsi="Garamond"/>
          <w:i/>
          <w:noProof/>
        </w:rPr>
        <w:t>quelque chose</w:t>
      </w:r>
      <w:r w:rsidR="00D91928" w:rsidRPr="00D91928">
        <w:rPr>
          <w:rFonts w:ascii="Garamond" w:hAnsi="Garamond" w:cs="Courier New"/>
          <w:noProof/>
        </w:rPr>
        <w:t xml:space="preserve"> s</w:t>
      </w:r>
      <w:r w:rsidR="00720B03">
        <w:rPr>
          <w:rFonts w:ascii="Garamond" w:hAnsi="Garamond" w:cs="Courier New"/>
          <w:noProof/>
        </w:rPr>
        <w:t>’</w:t>
      </w:r>
      <w:r w:rsidR="00D91928" w:rsidRPr="00D91928">
        <w:rPr>
          <w:rFonts w:ascii="Garamond" w:hAnsi="Garamond" w:cs="Courier New"/>
          <w:noProof/>
        </w:rPr>
        <w:t>est passé.</w:t>
      </w:r>
      <w:r w:rsidR="00D91928">
        <w:rPr>
          <w:rFonts w:ascii="Garamond" w:hAnsi="Garamond" w:cs="Courier New"/>
          <w:noProof/>
        </w:rPr>
        <w:t xml:space="preserve"> </w:t>
      </w:r>
      <w:r w:rsidRPr="00D91928">
        <w:rPr>
          <w:rFonts w:ascii="Garamond" w:hAnsi="Garamond" w:cs="Courier New"/>
          <w:noProof/>
        </w:rPr>
        <w:t>Que d</w:t>
      </w:r>
      <w:r w:rsidR="00720B03">
        <w:rPr>
          <w:rFonts w:ascii="Garamond" w:hAnsi="Garamond" w:cs="Courier New"/>
          <w:noProof/>
        </w:rPr>
        <w:t>’</w:t>
      </w:r>
      <w:r w:rsidRPr="00D91928">
        <w:rPr>
          <w:rFonts w:ascii="Garamond" w:hAnsi="Garamond" w:cs="Courier New"/>
          <w:noProof/>
        </w:rPr>
        <w:t>autre part la fonction de l</w:t>
      </w:r>
      <w:r w:rsidR="00720B03">
        <w:rPr>
          <w:rFonts w:ascii="Garamond" w:hAnsi="Garamond" w:cs="Courier New"/>
          <w:noProof/>
        </w:rPr>
        <w:t>’</w:t>
      </w:r>
      <w:r w:rsidRPr="00D91928">
        <w:rPr>
          <w:rFonts w:ascii="Garamond" w:hAnsi="Garamond"/>
          <w:i/>
          <w:noProof/>
          <w:color w:val="0000CC"/>
        </w:rPr>
        <w:t>imaginaire</w:t>
      </w:r>
      <w:r w:rsidRPr="00D91928">
        <w:rPr>
          <w:rFonts w:ascii="Garamond" w:hAnsi="Garamond" w:cs="Courier New"/>
          <w:noProof/>
        </w:rPr>
        <w:t xml:space="preserve"> soit ce qui est au cœur du sujet, ça nous est bien démontré </w:t>
      </w:r>
    </w:p>
    <w:p w:rsidR="00DF5650" w:rsidRPr="00D91928" w:rsidRDefault="00916DA8" w:rsidP="00D91928">
      <w:pPr>
        <w:ind w:right="-284" w:hanging="567"/>
        <w:rPr>
          <w:rFonts w:ascii="Garamond" w:hAnsi="Garamond" w:cs="Courier New"/>
          <w:noProof/>
        </w:rPr>
      </w:pPr>
      <w:r w:rsidRPr="00D91928">
        <w:rPr>
          <w:rFonts w:ascii="Garamond" w:hAnsi="Garamond" w:cs="Courier New"/>
          <w:noProof/>
        </w:rPr>
        <w:t>d</w:t>
      </w:r>
      <w:r w:rsidR="00720B03">
        <w:rPr>
          <w:rFonts w:ascii="Garamond" w:hAnsi="Garamond" w:cs="Courier New"/>
          <w:noProof/>
        </w:rPr>
        <w:t>’</w:t>
      </w:r>
      <w:r w:rsidRPr="00D91928">
        <w:rPr>
          <w:rFonts w:ascii="Garamond" w:hAnsi="Garamond" w:cs="Courier New"/>
          <w:noProof/>
        </w:rPr>
        <w:t>un bout à l</w:t>
      </w:r>
      <w:r w:rsidR="00720B03">
        <w:rPr>
          <w:rFonts w:ascii="Garamond" w:hAnsi="Garamond" w:cs="Courier New"/>
          <w:noProof/>
        </w:rPr>
        <w:t>’</w:t>
      </w:r>
      <w:r w:rsidRPr="00D91928">
        <w:rPr>
          <w:rFonts w:ascii="Garamond" w:hAnsi="Garamond" w:cs="Courier New"/>
          <w:noProof/>
        </w:rPr>
        <w:t>autre de l</w:t>
      </w:r>
      <w:r w:rsidR="00720B03">
        <w:rPr>
          <w:rFonts w:ascii="Garamond" w:hAnsi="Garamond" w:cs="Courier New"/>
          <w:noProof/>
        </w:rPr>
        <w:t>’</w:t>
      </w:r>
      <w:r w:rsidRPr="00D91928">
        <w:rPr>
          <w:rFonts w:ascii="Garamond" w:hAnsi="Garamond" w:cs="Courier New"/>
          <w:noProof/>
        </w:rPr>
        <w:t>observation. D</w:t>
      </w:r>
      <w:r w:rsidR="00720B03">
        <w:rPr>
          <w:rFonts w:ascii="Garamond" w:hAnsi="Garamond" w:cs="Courier New"/>
          <w:noProof/>
        </w:rPr>
        <w:t>’</w:t>
      </w:r>
      <w:r w:rsidRPr="00D91928">
        <w:rPr>
          <w:rFonts w:ascii="Garamond" w:hAnsi="Garamond" w:cs="Courier New"/>
          <w:noProof/>
        </w:rPr>
        <w:t>abord par le fait que ce dont on parle, c</w:t>
      </w:r>
      <w:r w:rsidR="00720B03">
        <w:rPr>
          <w:rFonts w:ascii="Garamond" w:hAnsi="Garamond" w:cs="Courier New"/>
          <w:noProof/>
        </w:rPr>
        <w:t>’</w:t>
      </w:r>
      <w:r w:rsidRPr="00D91928">
        <w:rPr>
          <w:rFonts w:ascii="Garamond" w:hAnsi="Garamond" w:cs="Courier New"/>
          <w:noProof/>
        </w:rPr>
        <w:t xml:space="preserve">est de la notion de constitution des </w:t>
      </w:r>
      <w:r w:rsidRPr="00D91928">
        <w:rPr>
          <w:rFonts w:ascii="Garamond" w:hAnsi="Garamond"/>
          <w:i/>
          <w:noProof/>
          <w:color w:val="0000CC"/>
        </w:rPr>
        <w:t>objets</w:t>
      </w:r>
      <w:r w:rsidRPr="00D91928">
        <w:rPr>
          <w:rFonts w:ascii="Garamond" w:hAnsi="Garamond" w:cs="Courier New"/>
          <w:noProof/>
        </w:rPr>
        <w:t xml:space="preserve">. </w:t>
      </w:r>
    </w:p>
    <w:p w:rsidR="00AC21C5" w:rsidRPr="000739DA" w:rsidRDefault="00AC21C5" w:rsidP="000739DA">
      <w:pPr>
        <w:ind w:right="-284" w:hanging="567"/>
        <w:rPr>
          <w:rFonts w:ascii="Garamond" w:hAnsi="Garamond" w:cs="Courier New"/>
          <w:noProof/>
        </w:rPr>
      </w:pPr>
    </w:p>
    <w:p w:rsidR="00D91928" w:rsidRDefault="00D91928" w:rsidP="000739DA">
      <w:pPr>
        <w:ind w:right="-284" w:hanging="567"/>
        <w:rPr>
          <w:rFonts w:ascii="Garamond" w:hAnsi="Garamond" w:cs="Courier New"/>
          <w:noProof/>
        </w:rPr>
      </w:pPr>
    </w:p>
    <w:p w:rsidR="00E81814" w:rsidRDefault="00916DA8" w:rsidP="000739DA">
      <w:pPr>
        <w:ind w:right="-284" w:hanging="567"/>
        <w:rPr>
          <w:rFonts w:ascii="Garamond" w:hAnsi="Garamond" w:cs="Courier New"/>
          <w:noProof/>
        </w:rPr>
      </w:pPr>
      <w:r w:rsidRPr="000739DA">
        <w:rPr>
          <w:rFonts w:ascii="Garamond" w:hAnsi="Garamond" w:cs="Courier New"/>
          <w:noProof/>
        </w:rPr>
        <w:t xml:space="preserve">Les </w:t>
      </w:r>
      <w:r w:rsidRPr="000739DA">
        <w:rPr>
          <w:rFonts w:ascii="Garamond" w:hAnsi="Garamond"/>
          <w:i/>
          <w:noProof/>
          <w:color w:val="0000CC"/>
        </w:rPr>
        <w:t>objets</w:t>
      </w:r>
      <w:r w:rsidRPr="000739DA">
        <w:rPr>
          <w:rFonts w:ascii="Garamond" w:hAnsi="Garamond" w:cs="Courier New"/>
          <w:noProof/>
        </w:rPr>
        <w:t xml:space="preserve">, nous dit Mélanie </w:t>
      </w:r>
      <w:r w:rsidR="00A3171A" w:rsidRPr="000739DA">
        <w:rPr>
          <w:rFonts w:ascii="Garamond" w:hAnsi="Garamond" w:cs="Courier New"/>
          <w:noProof/>
        </w:rPr>
        <w:t>KLEIN</w:t>
      </w:r>
      <w:r w:rsidRPr="000739DA">
        <w:rPr>
          <w:rFonts w:ascii="Garamond" w:hAnsi="Garamond" w:cs="Courier New"/>
          <w:noProof/>
        </w:rPr>
        <w:t xml:space="preserve">, sont constitués par tout un jeu de </w:t>
      </w:r>
      <w:r w:rsidRPr="000739DA">
        <w:rPr>
          <w:rFonts w:ascii="Garamond" w:hAnsi="Garamond"/>
          <w:i/>
          <w:noProof/>
        </w:rPr>
        <w:t>projections</w:t>
      </w:r>
      <w:r w:rsidRPr="000739DA">
        <w:rPr>
          <w:rFonts w:ascii="Garamond" w:hAnsi="Garamond" w:cs="Courier New"/>
          <w:noProof/>
        </w:rPr>
        <w:t xml:space="preserve">, </w:t>
      </w:r>
      <w:r w:rsidRPr="000739DA">
        <w:rPr>
          <w:rFonts w:ascii="Garamond" w:hAnsi="Garamond"/>
          <w:i/>
          <w:noProof/>
        </w:rPr>
        <w:t>introjections</w:t>
      </w:r>
      <w:r w:rsidRPr="000739DA">
        <w:rPr>
          <w:rFonts w:ascii="Garamond" w:hAnsi="Garamond" w:cs="Courier New"/>
          <w:noProof/>
        </w:rPr>
        <w:t xml:space="preserve">, </w:t>
      </w:r>
      <w:r w:rsidRPr="000739DA">
        <w:rPr>
          <w:rFonts w:ascii="Garamond" w:hAnsi="Garamond"/>
          <w:i/>
          <w:noProof/>
        </w:rPr>
        <w:t>expulsions de mauvais objets</w:t>
      </w:r>
      <w:r w:rsidRPr="000739DA">
        <w:rPr>
          <w:rFonts w:ascii="Garamond" w:hAnsi="Garamond" w:cs="Courier New"/>
          <w:noProof/>
        </w:rPr>
        <w:t xml:space="preserve">, </w:t>
      </w:r>
      <w:r w:rsidRPr="000739DA">
        <w:rPr>
          <w:rFonts w:ascii="Garamond" w:hAnsi="Garamond"/>
          <w:i/>
          <w:noProof/>
        </w:rPr>
        <w:t>réintrojection</w:t>
      </w:r>
      <w:r w:rsidRPr="000739DA">
        <w:rPr>
          <w:rFonts w:ascii="Garamond" w:hAnsi="Garamond" w:cs="Courier New"/>
          <w:noProof/>
        </w:rPr>
        <w:t xml:space="preserve"> </w:t>
      </w:r>
    </w:p>
    <w:p w:rsidR="00E81814" w:rsidRDefault="00916DA8" w:rsidP="000739DA">
      <w:pPr>
        <w:ind w:right="-284" w:hanging="567"/>
        <w:rPr>
          <w:rFonts w:ascii="Garamond" w:hAnsi="Garamond" w:cs="Courier New"/>
          <w:noProof/>
        </w:rPr>
      </w:pPr>
      <w:r w:rsidRPr="000739DA">
        <w:rPr>
          <w:rFonts w:ascii="Garamond" w:hAnsi="Garamond" w:cs="Courier New"/>
          <w:noProof/>
        </w:rPr>
        <w:t xml:space="preserve">de ces objets, de jeux entre les objets, de sadisme du sujet qui, ayant projeté son sadisme, le voit revenir de ces objets, </w:t>
      </w:r>
    </w:p>
    <w:p w:rsidR="00D91928" w:rsidRDefault="00916DA8" w:rsidP="000739DA">
      <w:pPr>
        <w:ind w:right="-284" w:hanging="567"/>
        <w:rPr>
          <w:rFonts w:ascii="Garamond" w:hAnsi="Garamond" w:cs="Courier New"/>
          <w:noProof/>
        </w:rPr>
      </w:pPr>
      <w:r w:rsidRPr="000739DA">
        <w:rPr>
          <w:rFonts w:ascii="Garamond" w:hAnsi="Garamond" w:cs="Courier New"/>
          <w:noProof/>
        </w:rPr>
        <w:t>qui de ce fait serait bloqué, stoppé par une sorte de crainte anxieuse. Vous sentez que nous sommes dans le domaine de l</w:t>
      </w:r>
      <w:r w:rsidR="00720B03">
        <w:rPr>
          <w:rFonts w:ascii="Garamond" w:hAnsi="Garamond" w:cs="Courier New"/>
          <w:noProof/>
        </w:rPr>
        <w:t>’</w:t>
      </w:r>
      <w:r w:rsidRPr="000739DA">
        <w:rPr>
          <w:rFonts w:ascii="Garamond" w:hAnsi="Garamond"/>
          <w:i/>
          <w:noProof/>
          <w:color w:val="0000CC"/>
        </w:rPr>
        <w:t>imaginaire</w:t>
      </w:r>
      <w:r w:rsidR="00D91928">
        <w:rPr>
          <w:rFonts w:ascii="Garamond" w:hAnsi="Garamond" w:cs="Courier New"/>
          <w:noProof/>
        </w:rPr>
        <w: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et tout le pro</w:t>
      </w:r>
      <w:r w:rsidRPr="000739DA">
        <w:rPr>
          <w:rFonts w:ascii="Garamond" w:hAnsi="Garamond" w:cs="Courier New"/>
          <w:noProof/>
        </w:rPr>
        <w:softHyphen/>
        <w:t xml:space="preserve">blème est celui de </w:t>
      </w:r>
      <w:r w:rsidRPr="000739DA">
        <w:rPr>
          <w:rFonts w:ascii="Garamond" w:hAnsi="Garamond" w:cs="Courier New"/>
          <w:i/>
          <w:noProof/>
        </w:rPr>
        <w:t>la jonction</w:t>
      </w:r>
      <w:r w:rsidRPr="000739DA">
        <w:rPr>
          <w:rFonts w:ascii="Garamond" w:hAnsi="Garamond" w:cs="Courier New"/>
          <w:noProof/>
        </w:rPr>
        <w:t xml:space="preserve"> du </w:t>
      </w:r>
      <w:r w:rsidRPr="000739DA">
        <w:rPr>
          <w:rFonts w:ascii="Garamond" w:hAnsi="Garamond"/>
          <w:i/>
          <w:noProof/>
          <w:color w:val="0000CC"/>
        </w:rPr>
        <w:t>symbolisme</w:t>
      </w:r>
      <w:r w:rsidRPr="000739DA">
        <w:rPr>
          <w:rFonts w:ascii="Garamond" w:hAnsi="Garamond" w:cs="Courier New"/>
          <w:noProof/>
        </w:rPr>
        <w:t xml:space="preserve"> et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dans la consti</w:t>
      </w:r>
      <w:r w:rsidRPr="000739DA">
        <w:rPr>
          <w:rFonts w:ascii="Garamond" w:hAnsi="Garamond" w:cs="Courier New"/>
          <w:noProof/>
        </w:rPr>
        <w:softHyphen/>
        <w:t xml:space="preserve">tution du </w:t>
      </w:r>
      <w:r w:rsidRPr="000739DA">
        <w:rPr>
          <w:rFonts w:ascii="Garamond" w:hAnsi="Garamond"/>
          <w:i/>
          <w:noProof/>
          <w:color w:val="0000CC"/>
        </w:rPr>
        <w:t>réel</w:t>
      </w:r>
      <w:r w:rsidRPr="000739DA">
        <w:rPr>
          <w:rFonts w:ascii="Garamond" w:hAnsi="Garamond" w:cs="Courier New"/>
          <w:noProof/>
        </w:rPr>
        <w:t>.</w:t>
      </w:r>
    </w:p>
    <w:p w:rsidR="00DF5650" w:rsidRPr="000739DA" w:rsidRDefault="00DF5650" w:rsidP="000739DA">
      <w:pPr>
        <w:ind w:right="-284" w:hanging="567"/>
        <w:rPr>
          <w:rFonts w:ascii="Garamond" w:hAnsi="Garamond" w:cs="Courier New"/>
          <w:noProof/>
        </w:rPr>
      </w:pPr>
    </w:p>
    <w:p w:rsidR="00D91928" w:rsidRDefault="00916DA8" w:rsidP="00D91928">
      <w:pPr>
        <w:ind w:right="-284" w:hanging="567"/>
        <w:rPr>
          <w:rFonts w:ascii="Garamond" w:hAnsi="Garamond" w:cs="Courier New"/>
          <w:noProof/>
        </w:rPr>
      </w:pPr>
      <w:r w:rsidRPr="000739DA">
        <w:rPr>
          <w:rFonts w:ascii="Garamond" w:hAnsi="Garamond" w:cs="Courier New"/>
          <w:noProof/>
        </w:rPr>
        <w:t>Pour tâcher de vous éclairer un peu les choses, j</w:t>
      </w:r>
      <w:r w:rsidR="00720B03">
        <w:rPr>
          <w:rFonts w:ascii="Garamond" w:hAnsi="Garamond" w:cs="Courier New"/>
          <w:noProof/>
        </w:rPr>
        <w:t>’</w:t>
      </w:r>
      <w:r w:rsidRPr="000739DA">
        <w:rPr>
          <w:rFonts w:ascii="Garamond" w:hAnsi="Garamond" w:cs="Courier New"/>
          <w:noProof/>
        </w:rPr>
        <w:t>ai fomenté pour vous une sorte de petit modèle, d</w:t>
      </w:r>
      <w:r w:rsidR="00720B03">
        <w:rPr>
          <w:rFonts w:ascii="Garamond" w:hAnsi="Garamond" w:cs="Courier New"/>
          <w:noProof/>
        </w:rPr>
        <w:t>’</w:t>
      </w:r>
      <w:r w:rsidRPr="000739DA">
        <w:rPr>
          <w:rFonts w:ascii="Garamond" w:hAnsi="Garamond" w:cs="Courier New"/>
          <w:noProof/>
        </w:rPr>
        <w:t xml:space="preserve">exemple, une sorte de petit </w:t>
      </w:r>
    </w:p>
    <w:p w:rsidR="00DF5650" w:rsidRPr="000739DA" w:rsidRDefault="00916DA8" w:rsidP="00D91928">
      <w:pPr>
        <w:ind w:right="-284" w:hanging="567"/>
        <w:rPr>
          <w:rFonts w:ascii="Garamond" w:hAnsi="Garamond" w:cs="Courier New"/>
          <w:noProof/>
        </w:rPr>
      </w:pPr>
      <w:r w:rsidRPr="000739DA">
        <w:rPr>
          <w:rFonts w:ascii="Garamond" w:hAnsi="Garamond" w:cs="Courier New"/>
          <w:noProof/>
        </w:rPr>
        <w:t xml:space="preserve">succédané du </w:t>
      </w:r>
      <w:r w:rsidRPr="000739DA">
        <w:rPr>
          <w:rFonts w:ascii="Garamond" w:hAnsi="Garamond"/>
          <w:i/>
          <w:noProof/>
        </w:rPr>
        <w:t>stade du miroir</w:t>
      </w:r>
      <w:r w:rsidRPr="000739DA">
        <w:rPr>
          <w:rFonts w:ascii="Garamond" w:hAnsi="Garamond" w:cs="Courier New"/>
          <w:noProof/>
        </w:rPr>
        <w:t>, dont j</w:t>
      </w:r>
      <w:r w:rsidR="00720B03">
        <w:rPr>
          <w:rFonts w:ascii="Garamond" w:hAnsi="Garamond" w:cs="Courier New"/>
          <w:noProof/>
        </w:rPr>
        <w:t>’</w:t>
      </w:r>
      <w:r w:rsidRPr="000739DA">
        <w:rPr>
          <w:rFonts w:ascii="Garamond" w:hAnsi="Garamond" w:cs="Courier New"/>
          <w:noProof/>
        </w:rPr>
        <w:t>ai souvent souligné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est pas simplement une affaire histo</w:t>
      </w:r>
      <w:r w:rsidRPr="000739DA">
        <w:rPr>
          <w:rFonts w:ascii="Garamond" w:hAnsi="Garamond" w:cs="Courier New"/>
          <w:noProof/>
        </w:rPr>
        <w:softHyphen/>
        <w:t xml:space="preserve">rique, un point du développement, </w:t>
      </w:r>
    </w:p>
    <w:p w:rsidR="00D91928" w:rsidRDefault="00916DA8" w:rsidP="000739DA">
      <w:pPr>
        <w:ind w:right="-284" w:hanging="567"/>
        <w:rPr>
          <w:rFonts w:ascii="Garamond" w:hAnsi="Garamond" w:cs="Courier New"/>
          <w:noProof/>
        </w:rPr>
      </w:pPr>
      <w:r w:rsidRPr="000739DA">
        <w:rPr>
          <w:rFonts w:ascii="Garamond" w:hAnsi="Garamond" w:cs="Courier New"/>
          <w:noProof/>
        </w:rPr>
        <w:t>de la genèse, mais qu</w:t>
      </w:r>
      <w:r w:rsidR="00720B03">
        <w:rPr>
          <w:rFonts w:ascii="Garamond" w:hAnsi="Garamond" w:cs="Courier New"/>
          <w:noProof/>
        </w:rPr>
        <w:t>’</w:t>
      </w:r>
      <w:r w:rsidRPr="000739DA">
        <w:rPr>
          <w:rFonts w:ascii="Garamond" w:hAnsi="Garamond" w:cs="Courier New"/>
          <w:noProof/>
        </w:rPr>
        <w:t xml:space="preserve">il a aussi une fonction exemplaire, en montrant certaines relations du sujet </w:t>
      </w:r>
      <w:r w:rsidR="00D91928">
        <w:rPr>
          <w:rFonts w:ascii="Garamond" w:hAnsi="Garamond" w:cs="Courier New"/>
          <w:noProof/>
        </w:rPr>
        <w:t>-</w:t>
      </w:r>
      <w:r w:rsidR="00DF5650" w:rsidRPr="000739DA">
        <w:rPr>
          <w:rFonts w:ascii="Garamond" w:hAnsi="Garamond" w:cs="Courier New"/>
          <w:noProof/>
        </w:rPr>
        <w:t xml:space="preserve"> </w:t>
      </w:r>
      <w:r w:rsidRPr="000739DA">
        <w:rPr>
          <w:rFonts w:ascii="Garamond" w:hAnsi="Garamond" w:cs="Courier New"/>
          <w:noProof/>
        </w:rPr>
        <w:t>à quoi ?</w:t>
      </w:r>
      <w:r w:rsidR="00DF5650" w:rsidRPr="000739DA">
        <w:rPr>
          <w:rFonts w:ascii="Garamond" w:hAnsi="Garamond" w:cs="Courier New"/>
          <w:noProof/>
        </w:rPr>
        <w:t xml:space="preserve"> </w:t>
      </w:r>
      <w:r w:rsidR="00D91928">
        <w:rPr>
          <w:rFonts w:ascii="Garamond" w:hAnsi="Garamond" w:cs="Courier New"/>
          <w:noProof/>
        </w:rPr>
        <w:t>-</w:t>
      </w:r>
      <w:r w:rsidRPr="000739DA">
        <w:rPr>
          <w:rFonts w:ascii="Garamond" w:hAnsi="Garamond" w:cs="Courier New"/>
          <w:noProof/>
        </w:rPr>
        <w:t xml:space="preserve"> à son image, </w:t>
      </w:r>
    </w:p>
    <w:p w:rsidR="00DF5650" w:rsidRPr="000739DA" w:rsidRDefault="00916DA8" w:rsidP="000739DA">
      <w:pPr>
        <w:ind w:right="-284" w:hanging="567"/>
        <w:rPr>
          <w:rFonts w:ascii="Garamond" w:hAnsi="Garamond" w:cs="Courier New"/>
          <w:noProof/>
        </w:rPr>
      </w:pPr>
      <w:r w:rsidRPr="000739DA">
        <w:rPr>
          <w:rFonts w:ascii="Garamond" w:hAnsi="Garamond" w:cs="Courier New"/>
          <w:noProof/>
        </w:rPr>
        <w:t>préci</w:t>
      </w:r>
      <w:r w:rsidRPr="000739DA">
        <w:rPr>
          <w:rFonts w:ascii="Garamond" w:hAnsi="Garamond" w:cs="Courier New"/>
          <w:noProof/>
        </w:rPr>
        <w:softHyphen/>
        <w:t>sément, et à son image en tant qu</w:t>
      </w:r>
      <w:r w:rsidR="00720B03">
        <w:rPr>
          <w:rFonts w:ascii="Garamond" w:hAnsi="Garamond" w:cs="Courier New"/>
          <w:noProof/>
        </w:rPr>
        <w:t>’</w:t>
      </w:r>
      <w:r w:rsidRPr="000739DA">
        <w:rPr>
          <w:rFonts w:ascii="Garamond" w:hAnsi="Garamond"/>
          <w:i/>
          <w:noProof/>
        </w:rPr>
        <w:t>Urbild</w:t>
      </w:r>
      <w:r w:rsidRPr="000739DA">
        <w:rPr>
          <w:rFonts w:ascii="Garamond" w:hAnsi="Garamond" w:cs="Courier New"/>
          <w:noProof/>
        </w:rPr>
        <w:t xml:space="preserve"> du </w:t>
      </w:r>
      <w:r w:rsidR="00DF5650"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w:t>
      </w:r>
    </w:p>
    <w:p w:rsidR="00DF5650" w:rsidRPr="000739DA" w:rsidRDefault="00DF5650" w:rsidP="000739DA">
      <w:pPr>
        <w:ind w:right="-284" w:hanging="567"/>
        <w:rPr>
          <w:rFonts w:ascii="Garamond" w:hAnsi="Garamond" w:cs="Courier New"/>
          <w:noProof/>
        </w:rPr>
      </w:pPr>
    </w:p>
    <w:p w:rsidR="00D91928" w:rsidRDefault="00916DA8" w:rsidP="000739DA">
      <w:pPr>
        <w:ind w:right="-284" w:hanging="567"/>
        <w:rPr>
          <w:rFonts w:ascii="Garamond" w:hAnsi="Garamond" w:cs="Courier New"/>
          <w:noProof/>
        </w:rPr>
      </w:pPr>
      <w:r w:rsidRPr="000739DA">
        <w:rPr>
          <w:rFonts w:ascii="Garamond" w:hAnsi="Garamond" w:cs="Courier New"/>
          <w:noProof/>
        </w:rPr>
        <w:t xml:space="preserve">Déjà ce </w:t>
      </w:r>
      <w:r w:rsidRPr="000739DA">
        <w:rPr>
          <w:rFonts w:ascii="Garamond" w:hAnsi="Garamond"/>
          <w:i/>
          <w:noProof/>
        </w:rPr>
        <w:t>stade du miroir</w:t>
      </w:r>
      <w:r w:rsidRPr="000739DA">
        <w:rPr>
          <w:rFonts w:ascii="Garamond" w:hAnsi="Garamond" w:cs="Courier New"/>
          <w:noProof/>
        </w:rPr>
        <w:t>, impossible à dénier, a en somme une certaine présentation optique. Ceci n</w:t>
      </w:r>
      <w:r w:rsidR="00720B03">
        <w:rPr>
          <w:rFonts w:ascii="Garamond" w:hAnsi="Garamond" w:cs="Courier New"/>
          <w:noProof/>
        </w:rPr>
        <w:t>’</w:t>
      </w:r>
      <w:r w:rsidRPr="000739DA">
        <w:rPr>
          <w:rFonts w:ascii="Garamond" w:hAnsi="Garamond" w:cs="Courier New"/>
          <w:noProof/>
        </w:rPr>
        <w:t xml:space="preserve">est pas niable. </w:t>
      </w:r>
    </w:p>
    <w:p w:rsidR="00D91928" w:rsidRDefault="00916DA8" w:rsidP="000739DA">
      <w:pPr>
        <w:ind w:right="-284" w:hanging="567"/>
        <w:rPr>
          <w:rFonts w:ascii="Garamond" w:hAnsi="Garamond" w:cs="Courier New"/>
          <w:noProof/>
        </w:rPr>
      </w:pPr>
      <w:r w:rsidRPr="000739DA">
        <w:rPr>
          <w:rFonts w:ascii="Garamond" w:hAnsi="Garamond" w:cs="Courier New"/>
          <w:noProof/>
        </w:rPr>
        <w:t>Est</w:t>
      </w:r>
      <w:r w:rsidR="00D91928">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est par hasard ? Ce n</w:t>
      </w:r>
      <w:r w:rsidR="00720B03">
        <w:rPr>
          <w:rFonts w:ascii="Garamond" w:hAnsi="Garamond" w:cs="Courier New"/>
          <w:noProof/>
        </w:rPr>
        <w:t>’</w:t>
      </w:r>
      <w:r w:rsidRPr="000739DA">
        <w:rPr>
          <w:rFonts w:ascii="Garamond" w:hAnsi="Garamond" w:cs="Courier New"/>
          <w:noProof/>
        </w:rPr>
        <w:t xml:space="preserve">est pas si </w:t>
      </w:r>
      <w:r w:rsidRPr="005E091A">
        <w:rPr>
          <w:rFonts w:ascii="Garamond" w:hAnsi="Garamond" w:cs="Courier New"/>
          <w:i/>
          <w:noProof/>
        </w:rPr>
        <w:t>par hasard</w:t>
      </w:r>
      <w:r w:rsidRPr="000739DA">
        <w:rPr>
          <w:rFonts w:ascii="Garamond" w:hAnsi="Garamond" w:cs="Courier New"/>
          <w:noProof/>
        </w:rPr>
        <w:t xml:space="preserve"> que ça ! Il est évident que les sciences, particulièrement les sciences en gésine,</w:t>
      </w:r>
    </w:p>
    <w:p w:rsidR="00D91928" w:rsidRDefault="00916DA8" w:rsidP="000739DA">
      <w:pPr>
        <w:ind w:right="-284" w:hanging="567"/>
        <w:rPr>
          <w:rFonts w:ascii="Garamond" w:hAnsi="Garamond" w:cs="Courier New"/>
          <w:noProof/>
        </w:rPr>
      </w:pPr>
      <w:r w:rsidRPr="000739DA">
        <w:rPr>
          <w:rFonts w:ascii="Garamond" w:hAnsi="Garamond" w:cs="Courier New"/>
          <w:noProof/>
        </w:rPr>
        <w:t xml:space="preserve">comme la nôtre, empruntent fréquemment des </w:t>
      </w:r>
      <w:r w:rsidRPr="00D91928">
        <w:rPr>
          <w:rFonts w:ascii="Garamond" w:hAnsi="Garamond" w:cs="Courier New"/>
          <w:noProof/>
        </w:rPr>
        <w:t xml:space="preserve">modèles </w:t>
      </w:r>
      <w:r w:rsidRPr="000739DA">
        <w:rPr>
          <w:rFonts w:ascii="Garamond" w:hAnsi="Garamond" w:cs="Courier New"/>
          <w:noProof/>
        </w:rPr>
        <w:t xml:space="preserve">à différentes autres sciences. </w:t>
      </w:r>
    </w:p>
    <w:p w:rsidR="00D91928" w:rsidRDefault="00D91928" w:rsidP="000739DA">
      <w:pPr>
        <w:ind w:right="-284" w:hanging="567"/>
        <w:rPr>
          <w:rFonts w:ascii="Garamond" w:hAnsi="Garamond" w:cs="Courier New"/>
          <w:noProof/>
        </w:rPr>
      </w:pPr>
    </w:p>
    <w:p w:rsidR="00D91928" w:rsidRDefault="00916DA8" w:rsidP="00D91928">
      <w:pPr>
        <w:ind w:right="-284" w:hanging="567"/>
        <w:rPr>
          <w:rFonts w:ascii="Garamond" w:hAnsi="Garamond" w:cs="Courier New"/>
          <w:noProof/>
        </w:rPr>
      </w:pPr>
      <w:r w:rsidRPr="000739DA">
        <w:rPr>
          <w:rFonts w:ascii="Garamond" w:hAnsi="Garamond" w:cs="Courier New"/>
          <w:noProof/>
        </w:rPr>
        <w:t>Vous n</w:t>
      </w:r>
      <w:r w:rsidR="00720B03">
        <w:rPr>
          <w:rFonts w:ascii="Garamond" w:hAnsi="Garamond" w:cs="Courier New"/>
          <w:noProof/>
        </w:rPr>
        <w:t>’</w:t>
      </w:r>
      <w:r w:rsidRPr="000739DA">
        <w:rPr>
          <w:rFonts w:ascii="Garamond" w:hAnsi="Garamond" w:cs="Courier New"/>
          <w:noProof/>
        </w:rPr>
        <w:t>imaginez pas, mes pauvres amis, ce que vous devez à la géologie ! S</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avait pas de géologie, de couches, et de couches </w:t>
      </w:r>
    </w:p>
    <w:p w:rsidR="00D91928" w:rsidRDefault="00916DA8" w:rsidP="00D91928">
      <w:pPr>
        <w:ind w:right="-284" w:hanging="567"/>
        <w:rPr>
          <w:rFonts w:ascii="Garamond" w:hAnsi="Garamond" w:cs="Courier New"/>
          <w:noProof/>
        </w:rPr>
      </w:pPr>
      <w:r w:rsidRPr="000739DA">
        <w:rPr>
          <w:rFonts w:ascii="Garamond" w:hAnsi="Garamond" w:cs="Courier New"/>
          <w:noProof/>
        </w:rPr>
        <w:t>qui se déplacent et de</w:t>
      </w:r>
      <w:r w:rsidR="00D91928">
        <w:rPr>
          <w:rFonts w:ascii="Garamond" w:hAnsi="Garamond" w:cs="Courier New"/>
          <w:noProof/>
        </w:rPr>
        <w:t xml:space="preserve"> </w:t>
      </w:r>
      <w:r w:rsidR="00D91928" w:rsidRPr="00D91928">
        <w:rPr>
          <w:rFonts w:ascii="Garamond" w:hAnsi="Garamond" w:cs="Courier New"/>
          <w:noProof/>
          <w:color w:val="000000" w:themeColor="text1"/>
        </w:rPr>
        <w:t>clivage</w:t>
      </w:r>
      <w:r w:rsidRPr="000739DA">
        <w:rPr>
          <w:rFonts w:ascii="Garamond" w:hAnsi="Garamond" w:cs="Courier New"/>
          <w:noProof/>
        </w:rPr>
        <w:t xml:space="preserve"> </w:t>
      </w:r>
      <w:r w:rsidR="00DF5650" w:rsidRPr="000739DA">
        <w:rPr>
          <w:rFonts w:ascii="Garamond" w:hAnsi="Garamond" w:cs="Courier New"/>
          <w:noProof/>
        </w:rPr>
        <w:t>q</w:t>
      </w:r>
      <w:r w:rsidRPr="000739DA">
        <w:rPr>
          <w:rFonts w:ascii="Garamond" w:hAnsi="Garamond" w:cs="Courier New"/>
          <w:noProof/>
        </w:rPr>
        <w:t xml:space="preserve">uand ça ne colle plus, les différents niveaux de couches, entre deux territoires connexes, </w:t>
      </w:r>
    </w:p>
    <w:p w:rsidR="00DF5650" w:rsidRPr="000739DA" w:rsidRDefault="00916DA8" w:rsidP="00D91928">
      <w:pPr>
        <w:ind w:right="-284" w:hanging="567"/>
        <w:rPr>
          <w:rFonts w:ascii="Garamond" w:hAnsi="Garamond" w:cs="Courier New"/>
          <w:noProof/>
        </w:rPr>
      </w:pPr>
      <w:r w:rsidRPr="000739DA">
        <w:rPr>
          <w:rFonts w:ascii="Garamond" w:hAnsi="Garamond" w:cs="Courier New"/>
          <w:noProof/>
        </w:rPr>
        <w:t>moyennent quoi, à très peu près, on passe, au même niveau, d</w:t>
      </w:r>
      <w:r w:rsidR="00720B03">
        <w:rPr>
          <w:rFonts w:ascii="Garamond" w:hAnsi="Garamond" w:cs="Courier New"/>
          <w:noProof/>
        </w:rPr>
        <w:t>’</w:t>
      </w:r>
      <w:r w:rsidRPr="000739DA">
        <w:rPr>
          <w:rFonts w:ascii="Garamond" w:hAnsi="Garamond" w:cs="Courier New"/>
          <w:noProof/>
        </w:rPr>
        <w:t xml:space="preserve">une couche récente à une couche très antérieure. </w:t>
      </w:r>
    </w:p>
    <w:p w:rsidR="00952FB2" w:rsidRDefault="00916DA8" w:rsidP="00D91928">
      <w:pPr>
        <w:ind w:right="-284" w:hanging="567"/>
        <w:outlineLvl w:val="0"/>
        <w:rPr>
          <w:rFonts w:ascii="Garamond" w:hAnsi="Garamond" w:cs="Courier New"/>
          <w:noProof/>
        </w:rPr>
      </w:pPr>
      <w:r w:rsidRPr="000739DA">
        <w:rPr>
          <w:rFonts w:ascii="Garamond" w:hAnsi="Garamond" w:cs="Courier New"/>
          <w:noProof/>
        </w:rPr>
        <w:t>Ce que je dis là, je ne l</w:t>
      </w:r>
      <w:r w:rsidR="00720B03">
        <w:rPr>
          <w:rFonts w:ascii="Garamond" w:hAnsi="Garamond" w:cs="Courier New"/>
          <w:noProof/>
        </w:rPr>
        <w:t>’</w:t>
      </w:r>
      <w:r w:rsidRPr="000739DA">
        <w:rPr>
          <w:rFonts w:ascii="Garamond" w:hAnsi="Garamond" w:cs="Courier New"/>
          <w:noProof/>
        </w:rPr>
        <w:t>invente pas</w:t>
      </w:r>
      <w:r w:rsidR="00DF5650" w:rsidRPr="000739DA">
        <w:rPr>
          <w:rFonts w:ascii="Garamond" w:hAnsi="Garamond" w:cs="Courier New"/>
          <w:noProof/>
        </w:rPr>
        <w:t> !</w:t>
      </w:r>
      <w:r w:rsidRPr="000739DA">
        <w:rPr>
          <w:rFonts w:ascii="Garamond" w:hAnsi="Garamond" w:cs="Courier New"/>
          <w:noProof/>
        </w:rPr>
        <w:t xml:space="preserve"> Vous n</w:t>
      </w:r>
      <w:r w:rsidR="00720B03">
        <w:rPr>
          <w:rFonts w:ascii="Garamond" w:hAnsi="Garamond" w:cs="Courier New"/>
          <w:noProof/>
        </w:rPr>
        <w:t>’</w:t>
      </w:r>
      <w:r w:rsidRPr="000739DA">
        <w:rPr>
          <w:rFonts w:ascii="Garamond" w:hAnsi="Garamond" w:cs="Courier New"/>
          <w:noProof/>
        </w:rPr>
        <w:t>avez qu</w:t>
      </w:r>
      <w:r w:rsidR="00720B03">
        <w:rPr>
          <w:rFonts w:ascii="Garamond" w:hAnsi="Garamond" w:cs="Courier New"/>
          <w:noProof/>
        </w:rPr>
        <w:t>’</w:t>
      </w:r>
      <w:r w:rsidRPr="000739DA">
        <w:rPr>
          <w:rFonts w:ascii="Garamond" w:hAnsi="Garamond" w:cs="Courier New"/>
          <w:noProof/>
        </w:rPr>
        <w:t>à le lire sous la plume de M</w:t>
      </w:r>
      <w:r w:rsidR="00952FB2">
        <w:rPr>
          <w:rFonts w:ascii="Garamond" w:hAnsi="Garamond" w:cs="Courier New"/>
          <w:noProof/>
        </w:rPr>
        <w:t>.</w:t>
      </w:r>
      <w:r w:rsidR="00A3171A" w:rsidRPr="000739DA">
        <w:rPr>
          <w:rFonts w:ascii="Garamond" w:hAnsi="Garamond" w:cs="Courier New"/>
          <w:noProof/>
        </w:rPr>
        <w:t xml:space="preserve"> </w:t>
      </w:r>
      <w:r w:rsidRPr="000739DA">
        <w:rPr>
          <w:rFonts w:ascii="Garamond" w:hAnsi="Garamond" w:cs="Courier New"/>
          <w:noProof/>
        </w:rPr>
        <w:t>pour évoquer qu</w:t>
      </w:r>
      <w:r w:rsidR="00720B03">
        <w:rPr>
          <w:rFonts w:ascii="Garamond" w:hAnsi="Garamond" w:cs="Courier New"/>
          <w:noProof/>
        </w:rPr>
        <w:t>’</w:t>
      </w:r>
      <w:r w:rsidRPr="000739DA">
        <w:rPr>
          <w:rFonts w:ascii="Garamond" w:hAnsi="Garamond" w:cs="Courier New"/>
          <w:noProof/>
        </w:rPr>
        <w:t>il y a des situa</w:t>
      </w:r>
      <w:r w:rsidRPr="000739DA">
        <w:rPr>
          <w:rFonts w:ascii="Garamond" w:hAnsi="Garamond" w:cs="Courier New"/>
          <w:noProof/>
        </w:rPr>
        <w:softHyphen/>
        <w:t xml:space="preserve">tions chaotiques </w:t>
      </w:r>
    </w:p>
    <w:p w:rsidR="00916DA8" w:rsidRPr="000739DA" w:rsidRDefault="00916DA8" w:rsidP="00D91928">
      <w:pPr>
        <w:ind w:right="-284" w:hanging="567"/>
        <w:outlineLvl w:val="0"/>
        <w:rPr>
          <w:rFonts w:ascii="Garamond" w:hAnsi="Garamond" w:cs="Courier New"/>
          <w:noProof/>
        </w:rPr>
      </w:pPr>
      <w:r w:rsidRPr="000739DA">
        <w:rPr>
          <w:rFonts w:ascii="Garamond" w:hAnsi="Garamond" w:cs="Courier New"/>
          <w:noProof/>
        </w:rPr>
        <w:t>qui ne sont pas toutes dues à l</w:t>
      </w:r>
      <w:r w:rsidR="00720B03">
        <w:rPr>
          <w:rFonts w:ascii="Garamond" w:hAnsi="Garamond" w:cs="Courier New"/>
          <w:noProof/>
        </w:rPr>
        <w:t>’</w:t>
      </w:r>
      <w:r w:rsidRPr="000739DA">
        <w:rPr>
          <w:rFonts w:ascii="Garamond" w:hAnsi="Garamond" w:cs="Courier New"/>
          <w:noProof/>
        </w:rPr>
        <w:t>analyse, mais à l</w:t>
      </w:r>
      <w:r w:rsidR="00720B03">
        <w:rPr>
          <w:rFonts w:ascii="Garamond" w:hAnsi="Garamond" w:cs="Courier New"/>
          <w:noProof/>
        </w:rPr>
        <w:t>’</w:t>
      </w:r>
      <w:r w:rsidRPr="000739DA">
        <w:rPr>
          <w:rFonts w:ascii="Garamond" w:hAnsi="Garamond" w:cs="Courier New"/>
          <w:noProof/>
        </w:rPr>
        <w:t>évolution du sujet. C</w:t>
      </w:r>
      <w:r w:rsidR="00720B03">
        <w:rPr>
          <w:rFonts w:ascii="Garamond" w:hAnsi="Garamond" w:cs="Courier New"/>
          <w:noProof/>
        </w:rPr>
        <w:t>’</w:t>
      </w:r>
      <w:r w:rsidRPr="000739DA">
        <w:rPr>
          <w:rFonts w:ascii="Garamond" w:hAnsi="Garamond" w:cs="Courier New"/>
          <w:noProof/>
        </w:rPr>
        <w:t xml:space="preserve">est une façon de tracer </w:t>
      </w:r>
      <w:r w:rsidRPr="000739DA">
        <w:rPr>
          <w:rFonts w:ascii="Garamond" w:hAnsi="Garamond" w:cs="Courier New"/>
          <w:i/>
          <w:noProof/>
        </w:rPr>
        <w:t>un trait de plume</w:t>
      </w:r>
      <w:r w:rsidR="00A3171A" w:rsidRPr="000739DA">
        <w:rPr>
          <w:rFonts w:ascii="Garamond" w:hAnsi="Garamond" w:cs="Courier New"/>
          <w:noProof/>
        </w:rPr>
        <w:t>…</w:t>
      </w:r>
    </w:p>
    <w:p w:rsidR="00DF5650" w:rsidRPr="000739DA" w:rsidRDefault="00DF5650" w:rsidP="000739DA">
      <w:pPr>
        <w:ind w:right="-284" w:hanging="567"/>
        <w:rPr>
          <w:rFonts w:ascii="Garamond" w:hAnsi="Garamond" w:cs="Courier New"/>
          <w:noProof/>
        </w:rPr>
      </w:pPr>
    </w:p>
    <w:p w:rsidR="00D91928" w:rsidRDefault="00916DA8" w:rsidP="000739DA">
      <w:pPr>
        <w:ind w:right="-284" w:hanging="567"/>
        <w:rPr>
          <w:rFonts w:ascii="Garamond" w:hAnsi="Garamond" w:cs="Courier New"/>
          <w:noProof/>
        </w:rPr>
      </w:pPr>
      <w:r w:rsidRPr="000739DA">
        <w:rPr>
          <w:rFonts w:ascii="Garamond" w:hAnsi="Garamond" w:cs="Courier New"/>
          <w:noProof/>
        </w:rPr>
        <w:t>Il est évident qu</w:t>
      </w:r>
      <w:r w:rsidR="00720B03">
        <w:rPr>
          <w:rFonts w:ascii="Garamond" w:hAnsi="Garamond" w:cs="Courier New"/>
          <w:noProof/>
        </w:rPr>
        <w:t>’</w:t>
      </w:r>
      <w:r w:rsidRPr="000739DA">
        <w:rPr>
          <w:rFonts w:ascii="Garamond" w:hAnsi="Garamond" w:cs="Courier New"/>
          <w:noProof/>
        </w:rPr>
        <w:t>en effet, à ce titre, il ne serait pas mal que tout analyste fasse l</w:t>
      </w:r>
      <w:r w:rsidR="00720B03">
        <w:rPr>
          <w:rFonts w:ascii="Garamond" w:hAnsi="Garamond" w:cs="Courier New"/>
          <w:noProof/>
        </w:rPr>
        <w:t>’</w:t>
      </w:r>
      <w:r w:rsidRPr="000739DA">
        <w:rPr>
          <w:rFonts w:ascii="Garamond" w:hAnsi="Garamond" w:cs="Courier New"/>
          <w:noProof/>
        </w:rPr>
        <w:t>achat d</w:t>
      </w:r>
      <w:r w:rsidR="00720B03">
        <w:rPr>
          <w:rFonts w:ascii="Garamond" w:hAnsi="Garamond" w:cs="Courier New"/>
          <w:noProof/>
        </w:rPr>
        <w:t>’</w:t>
      </w:r>
      <w:r w:rsidRPr="000739DA">
        <w:rPr>
          <w:rFonts w:ascii="Garamond" w:hAnsi="Garamond" w:cs="Courier New"/>
          <w:noProof/>
        </w:rPr>
        <w:t>un petit bouquin de géologie. Il y avait même</w:t>
      </w:r>
    </w:p>
    <w:p w:rsidR="00D91928" w:rsidRDefault="00916DA8" w:rsidP="000739DA">
      <w:pPr>
        <w:ind w:right="-284" w:hanging="567"/>
        <w:rPr>
          <w:rFonts w:ascii="Garamond" w:hAnsi="Garamond" w:cs="Courier New"/>
          <w:noProof/>
        </w:rPr>
      </w:pPr>
      <w:r w:rsidRPr="000739DA">
        <w:rPr>
          <w:rFonts w:ascii="Garamond" w:hAnsi="Garamond" w:cs="Courier New"/>
          <w:noProof/>
        </w:rPr>
        <w:t xml:space="preserve">autrefois un analyste géologue, </w:t>
      </w:r>
      <w:r w:rsidR="00DF5650" w:rsidRPr="000739DA">
        <w:rPr>
          <w:rFonts w:ascii="Garamond" w:hAnsi="Garamond" w:cs="Courier New"/>
          <w:noProof/>
        </w:rPr>
        <w:t>LEUBA</w:t>
      </w:r>
      <w:r w:rsidR="00A3171A" w:rsidRPr="000739DA">
        <w:rPr>
          <w:rStyle w:val="Appelnotedebasdep"/>
          <w:rFonts w:ascii="Garamond" w:hAnsi="Garamond"/>
          <w:b/>
          <w:noProof/>
          <w:color w:val="C00000"/>
        </w:rPr>
        <w:footnoteReference w:id="16"/>
      </w:r>
      <w:r w:rsidRPr="000739DA">
        <w:rPr>
          <w:rFonts w:ascii="Garamond" w:hAnsi="Garamond" w:cs="Courier New"/>
          <w:noProof/>
        </w:rPr>
        <w:t xml:space="preserve">. Il a fait un bon petit bouquin de géologie, je ne saurais trop vous en conseiller la lecture,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ça vous libérera d</w:t>
      </w:r>
      <w:r w:rsidR="00720B03">
        <w:rPr>
          <w:rFonts w:ascii="Garamond" w:hAnsi="Garamond" w:cs="Courier New"/>
          <w:noProof/>
        </w:rPr>
        <w:t>’</w:t>
      </w:r>
      <w:r w:rsidRPr="000739DA">
        <w:rPr>
          <w:rFonts w:ascii="Garamond" w:hAnsi="Garamond" w:cs="Courier New"/>
          <w:noProof/>
        </w:rPr>
        <w:t>un certain nombre de choses. Car quand on voit mieux les choses, on met chaque chose à sa place.</w:t>
      </w:r>
    </w:p>
    <w:p w:rsidR="00DF5650" w:rsidRPr="000739DA" w:rsidRDefault="00DF5650" w:rsidP="000739DA">
      <w:pPr>
        <w:ind w:right="-284" w:hanging="567"/>
        <w:rPr>
          <w:rFonts w:ascii="Garamond" w:hAnsi="Garamond" w:cs="Courier New"/>
          <w:noProof/>
        </w:rPr>
      </w:pPr>
    </w:p>
    <w:p w:rsidR="00952FB2"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optique pourrait aussi dire son mot, et à la vérité si je lui faisais dire son mot, ce que je vais faire d</w:t>
      </w:r>
      <w:r w:rsidR="00720B03">
        <w:rPr>
          <w:rFonts w:ascii="Garamond" w:hAnsi="Garamond" w:cs="Courier New"/>
          <w:noProof/>
        </w:rPr>
        <w:t>’</w:t>
      </w:r>
      <w:r w:rsidRPr="000739DA">
        <w:rPr>
          <w:rFonts w:ascii="Garamond" w:hAnsi="Garamond" w:cs="Courier New"/>
          <w:noProof/>
        </w:rPr>
        <w:t xml:space="preserve">ailleurs sans plus tarder, </w:t>
      </w:r>
    </w:p>
    <w:p w:rsidR="00952FB2" w:rsidRDefault="00916DA8" w:rsidP="000739DA">
      <w:pPr>
        <w:ind w:right="-284" w:hanging="567"/>
        <w:rPr>
          <w:rFonts w:ascii="Garamond" w:hAnsi="Garamond" w:cs="Courier New"/>
          <w:noProof/>
        </w:rPr>
      </w:pPr>
      <w:r w:rsidRPr="000739DA">
        <w:rPr>
          <w:rFonts w:ascii="Garamond" w:hAnsi="Garamond" w:cs="Courier New"/>
          <w:noProof/>
        </w:rPr>
        <w:t>je ne me trouverais pas pour autant en désaccord avec la bonne tradition du maître, car je pense que plus d</w:t>
      </w:r>
      <w:r w:rsidR="00720B03">
        <w:rPr>
          <w:rFonts w:ascii="Garamond" w:hAnsi="Garamond" w:cs="Courier New"/>
          <w:noProof/>
        </w:rPr>
        <w:t>’</w:t>
      </w:r>
      <w:r w:rsidRPr="000739DA">
        <w:rPr>
          <w:rFonts w:ascii="Garamond" w:hAnsi="Garamond" w:cs="Courier New"/>
          <w:noProof/>
        </w:rPr>
        <w:t>un d</w:t>
      </w:r>
      <w:r w:rsidR="00720B03">
        <w:rPr>
          <w:rFonts w:ascii="Garamond" w:hAnsi="Garamond" w:cs="Courier New"/>
          <w:noProof/>
        </w:rPr>
        <w:t>’</w:t>
      </w:r>
      <w:r w:rsidRPr="000739DA">
        <w:rPr>
          <w:rFonts w:ascii="Garamond" w:hAnsi="Garamond" w:cs="Courier New"/>
          <w:noProof/>
        </w:rPr>
        <w:t xml:space="preserve">entre vous </w:t>
      </w:r>
    </w:p>
    <w:p w:rsidR="00952FB2" w:rsidRDefault="00916DA8" w:rsidP="000739DA">
      <w:pPr>
        <w:ind w:right="-284" w:hanging="567"/>
        <w:rPr>
          <w:rFonts w:ascii="Garamond" w:hAnsi="Garamond" w:cs="Courier New"/>
          <w:noProof/>
        </w:rPr>
      </w:pPr>
      <w:r w:rsidRPr="000739DA">
        <w:rPr>
          <w:rFonts w:ascii="Garamond" w:hAnsi="Garamond" w:cs="Courier New"/>
          <w:noProof/>
        </w:rPr>
        <w:t xml:space="preserve">a pu remarquer que dans la </w:t>
      </w:r>
      <w:r w:rsidRPr="000739DA">
        <w:rPr>
          <w:rFonts w:ascii="Garamond" w:hAnsi="Garamond"/>
          <w:i/>
          <w:noProof/>
        </w:rPr>
        <w:t>Traumdeutung</w:t>
      </w:r>
      <w:r w:rsidRPr="000739DA">
        <w:rPr>
          <w:rFonts w:ascii="Garamond" w:hAnsi="Garamond" w:cs="Courier New"/>
          <w:noProof/>
        </w:rPr>
        <w:t xml:space="preserve">, au </w:t>
      </w:r>
      <w:r w:rsidRPr="00952FB2">
        <w:rPr>
          <w:rFonts w:ascii="Garamond" w:hAnsi="Garamond"/>
          <w:noProof/>
        </w:rPr>
        <w:t>chapitre</w:t>
      </w:r>
      <w:r w:rsidRPr="000739DA">
        <w:rPr>
          <w:rFonts w:ascii="Garamond" w:hAnsi="Garamond"/>
          <w:i/>
          <w:noProof/>
        </w:rPr>
        <w:t xml:space="preserve"> </w:t>
      </w:r>
      <w:r w:rsidR="00952FB2">
        <w:rPr>
          <w:rFonts w:ascii="Garamond" w:hAnsi="Garamond"/>
          <w:i/>
          <w:noProof/>
        </w:rPr>
        <w:t>« </w:t>
      </w:r>
      <w:r w:rsidRPr="000739DA">
        <w:rPr>
          <w:rFonts w:ascii="Garamond" w:hAnsi="Garamond"/>
          <w:i/>
          <w:noProof/>
        </w:rPr>
        <w:t>Psychologie des processus du rêve</w:t>
      </w:r>
      <w:r w:rsidR="00952FB2">
        <w:rPr>
          <w:rFonts w:ascii="Garamond" w:hAnsi="Garamond"/>
          <w:i/>
          <w:noProof/>
        </w:rPr>
        <w:t> »</w:t>
      </w:r>
      <w:r w:rsidRPr="000739DA">
        <w:rPr>
          <w:rFonts w:ascii="Garamond" w:hAnsi="Garamond" w:cs="Courier New"/>
          <w:noProof/>
        </w:rPr>
        <w:t xml:space="preserve">, au moment où vous savez, il nous montre </w:t>
      </w:r>
    </w:p>
    <w:p w:rsidR="00952FB2" w:rsidRDefault="00916DA8" w:rsidP="00952FB2">
      <w:pPr>
        <w:ind w:right="-284" w:hanging="567"/>
        <w:rPr>
          <w:rFonts w:ascii="Garamond" w:hAnsi="Garamond" w:cs="Courier New"/>
          <w:noProof/>
        </w:rPr>
      </w:pPr>
      <w:r w:rsidRPr="000739DA">
        <w:rPr>
          <w:rFonts w:ascii="Garamond" w:hAnsi="Garamond" w:cs="Courier New"/>
          <w:noProof/>
        </w:rPr>
        <w:t>le fameux schéma, auquel il va insérer tout son procès de l</w:t>
      </w:r>
      <w:r w:rsidR="00720B03">
        <w:rPr>
          <w:rFonts w:ascii="Garamond" w:hAnsi="Garamond" w:cs="Courier New"/>
          <w:noProof/>
        </w:rPr>
        <w:t>’</w:t>
      </w:r>
      <w:r w:rsidRPr="000739DA">
        <w:rPr>
          <w:rFonts w:ascii="Garamond" w:hAnsi="Garamond" w:cs="Courier New"/>
          <w:noProof/>
        </w:rPr>
        <w:t xml:space="preserve">inconscient : </w:t>
      </w:r>
    </w:p>
    <w:p w:rsidR="00952FB2" w:rsidRDefault="00952FB2" w:rsidP="00952FB2">
      <w:pPr>
        <w:ind w:right="-284" w:hanging="567"/>
        <w:rPr>
          <w:rFonts w:ascii="Garamond" w:hAnsi="Garamond" w:cs="Courier New"/>
          <w:noProof/>
        </w:rPr>
      </w:pPr>
    </w:p>
    <w:p w:rsidR="00DF5650" w:rsidRPr="000739DA" w:rsidRDefault="00DF5650" w:rsidP="00952FB2">
      <w:pPr>
        <w:ind w:right="-284" w:hanging="567"/>
        <w:jc w:val="center"/>
        <w:rPr>
          <w:rFonts w:ascii="Garamond" w:hAnsi="Garamond" w:cs="Courier New"/>
          <w:noProof/>
        </w:rPr>
      </w:pPr>
      <w:r w:rsidRPr="000739DA">
        <w:rPr>
          <w:rFonts w:ascii="Garamond" w:hAnsi="Garamond" w:cs="Courier New"/>
          <w:noProof/>
        </w:rPr>
        <w:drawing>
          <wp:inline distT="0" distB="0" distL="0" distR="0" wp14:anchorId="2FCAA9B6" wp14:editId="0CDD7DC4">
            <wp:extent cx="2061633" cy="980821"/>
            <wp:effectExtent l="0" t="0" r="0" b="0"/>
            <wp:docPr id="1" name="Image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 cstate="print"/>
                    <a:stretch>
                      <a:fillRect/>
                    </a:stretch>
                  </pic:blipFill>
                  <pic:spPr>
                    <a:xfrm>
                      <a:off x="0" y="0"/>
                      <a:ext cx="2065652" cy="982733"/>
                    </a:xfrm>
                    <a:prstGeom prst="rect">
                      <a:avLst/>
                    </a:prstGeom>
                  </pic:spPr>
                </pic:pic>
              </a:graphicData>
            </a:graphic>
          </wp:inline>
        </w:drawing>
      </w:r>
    </w:p>
    <w:p w:rsidR="00952FB2" w:rsidRDefault="00916DA8" w:rsidP="000739DA">
      <w:pPr>
        <w:ind w:right="-284" w:hanging="567"/>
        <w:rPr>
          <w:rFonts w:ascii="Garamond" w:hAnsi="Garamond" w:cs="Courier New"/>
          <w:noProof/>
        </w:rPr>
      </w:pPr>
      <w:r w:rsidRPr="000739DA">
        <w:rPr>
          <w:rFonts w:ascii="Garamond" w:hAnsi="Garamond" w:cs="Courier New"/>
          <w:noProof/>
        </w:rPr>
        <w:t>Là perception</w:t>
      </w:r>
      <w:r w:rsidR="00DF5650" w:rsidRPr="000739DA">
        <w:rPr>
          <w:rFonts w:ascii="Garamond" w:hAnsi="Garamond" w:cs="Courier New"/>
          <w:noProof/>
        </w:rPr>
        <w:t xml:space="preserve"> </w:t>
      </w:r>
      <w:r w:rsidR="00DF5650" w:rsidRPr="00952FB2">
        <w:rPr>
          <w:rFonts w:ascii="Garamond" w:hAnsi="Garamond" w:cs="Courier New"/>
          <w:noProof/>
          <w:color w:val="C00000"/>
          <w:sz w:val="16"/>
          <w:szCs w:val="16"/>
        </w:rPr>
        <w:t>[</w:t>
      </w:r>
      <w:r w:rsidR="00DF5650" w:rsidRPr="00952FB2">
        <w:rPr>
          <w:noProof/>
          <w:color w:val="0000CC"/>
          <w:sz w:val="16"/>
          <w:szCs w:val="16"/>
        </w:rPr>
        <w:t>P</w:t>
      </w:r>
      <w:r w:rsidR="00DF5650" w:rsidRPr="00952FB2">
        <w:rPr>
          <w:rFonts w:ascii="Garamond" w:hAnsi="Garamond" w:cs="Courier New"/>
          <w:noProof/>
          <w:color w:val="C00000"/>
          <w:sz w:val="16"/>
          <w:szCs w:val="16"/>
        </w:rPr>
        <w:t>]</w:t>
      </w:r>
      <w:r w:rsidRPr="000739DA">
        <w:rPr>
          <w:rFonts w:ascii="Garamond" w:hAnsi="Garamond" w:cs="Courier New"/>
          <w:noProof/>
        </w:rPr>
        <w:t>, et ici motricité</w:t>
      </w:r>
      <w:r w:rsidR="00DF5650" w:rsidRPr="000739DA">
        <w:rPr>
          <w:rFonts w:ascii="Garamond" w:hAnsi="Garamond" w:cs="Courier New"/>
          <w:noProof/>
        </w:rPr>
        <w:t xml:space="preserve"> </w:t>
      </w:r>
      <w:r w:rsidR="00DF5650" w:rsidRPr="00952FB2">
        <w:rPr>
          <w:rFonts w:ascii="Garamond" w:hAnsi="Garamond" w:cs="Courier New"/>
          <w:noProof/>
          <w:color w:val="C00000"/>
          <w:sz w:val="16"/>
          <w:szCs w:val="16"/>
        </w:rPr>
        <w:t>[</w:t>
      </w:r>
      <w:r w:rsidR="00DF5650" w:rsidRPr="00952FB2">
        <w:rPr>
          <w:noProof/>
          <w:color w:val="0000CC"/>
          <w:sz w:val="16"/>
          <w:szCs w:val="16"/>
        </w:rPr>
        <w:t>M</w:t>
      </w:r>
      <w:r w:rsidR="00DF5650" w:rsidRPr="00952FB2">
        <w:rPr>
          <w:rFonts w:ascii="Garamond" w:hAnsi="Garamond" w:cs="Courier New"/>
          <w:noProof/>
          <w:color w:val="C00000"/>
          <w:sz w:val="16"/>
          <w:szCs w:val="16"/>
        </w:rPr>
        <w:t>]</w:t>
      </w:r>
      <w:r w:rsidRPr="000739DA">
        <w:rPr>
          <w:rFonts w:ascii="Garamond" w:hAnsi="Garamond" w:cs="Courier New"/>
          <w:noProof/>
        </w:rPr>
        <w:t>, et à l</w:t>
      </w:r>
      <w:r w:rsidR="00720B03">
        <w:rPr>
          <w:rFonts w:ascii="Garamond" w:hAnsi="Garamond" w:cs="Courier New"/>
          <w:noProof/>
        </w:rPr>
        <w:t>’</w:t>
      </w:r>
      <w:r w:rsidRPr="000739DA">
        <w:rPr>
          <w:rFonts w:ascii="Garamond" w:hAnsi="Garamond" w:cs="Courier New"/>
          <w:noProof/>
        </w:rPr>
        <w:t>intérieur il va mettre les différentes couches qui se distingueront du niveau perceptif</w:t>
      </w:r>
      <w:r w:rsidR="00DF5650" w:rsidRPr="000739DA">
        <w:rPr>
          <w:rFonts w:ascii="Garamond" w:hAnsi="Garamond" w:cs="Courier New"/>
          <w:noProof/>
        </w:rPr>
        <w:t>,</w:t>
      </w:r>
      <w:r w:rsidRPr="000739DA">
        <w:rPr>
          <w:rFonts w:ascii="Garamond" w:hAnsi="Garamond" w:cs="Courier New"/>
          <w:noProof/>
        </w:rPr>
        <w:t xml:space="preserve"> </w:t>
      </w:r>
    </w:p>
    <w:p w:rsidR="00952FB2" w:rsidRDefault="00916DA8" w:rsidP="000739DA">
      <w:pPr>
        <w:ind w:right="-284" w:hanging="567"/>
        <w:rPr>
          <w:rFonts w:ascii="Garamond" w:hAnsi="Garamond" w:cs="Courier New"/>
          <w:noProof/>
        </w:rPr>
      </w:pPr>
      <w:r w:rsidRPr="000739DA">
        <w:rPr>
          <w:rFonts w:ascii="Garamond" w:hAnsi="Garamond" w:cs="Courier New"/>
          <w:noProof/>
        </w:rPr>
        <w:t>à savoir de l</w:t>
      </w:r>
      <w:r w:rsidR="00720B03">
        <w:rPr>
          <w:rFonts w:ascii="Garamond" w:hAnsi="Garamond" w:cs="Courier New"/>
          <w:noProof/>
        </w:rPr>
        <w:t>’</w:t>
      </w:r>
      <w:r w:rsidRPr="000739DA">
        <w:rPr>
          <w:rFonts w:ascii="Garamond" w:hAnsi="Garamond" w:cs="Courier New"/>
          <w:noProof/>
        </w:rPr>
        <w:t>impression ins</w:t>
      </w:r>
      <w:r w:rsidRPr="000739DA">
        <w:rPr>
          <w:rFonts w:ascii="Garamond" w:hAnsi="Garamond" w:cs="Courier New"/>
          <w:noProof/>
        </w:rPr>
        <w:softHyphen/>
        <w:t>tantanée, par une série d</w:t>
      </w:r>
      <w:r w:rsidR="00720B03">
        <w:rPr>
          <w:rFonts w:ascii="Garamond" w:hAnsi="Garamond" w:cs="Courier New"/>
          <w:noProof/>
        </w:rPr>
        <w:t>’</w:t>
      </w:r>
      <w:r w:rsidRPr="000739DA">
        <w:rPr>
          <w:rFonts w:ascii="Garamond" w:hAnsi="Garamond" w:cs="Courier New"/>
          <w:noProof/>
        </w:rPr>
        <w:t>impressions diverses :</w:t>
      </w:r>
      <w:r w:rsidR="00FE57D5" w:rsidRPr="000739DA">
        <w:rPr>
          <w:rFonts w:ascii="Garamond" w:hAnsi="Garamond" w:cs="Courier New"/>
          <w:noProof/>
        </w:rPr>
        <w:t xml:space="preserve"> </w:t>
      </w:r>
      <w:r w:rsidR="00FE57D5" w:rsidRPr="00952FB2">
        <w:rPr>
          <w:noProof/>
          <w:color w:val="0000CC"/>
        </w:rPr>
        <w:t>S,</w:t>
      </w:r>
      <w:r w:rsidRPr="00952FB2">
        <w:rPr>
          <w:noProof/>
          <w:color w:val="0000CC"/>
        </w:rPr>
        <w:t xml:space="preserve"> S</w:t>
      </w:r>
      <w:r w:rsidR="00720B03">
        <w:rPr>
          <w:noProof/>
          <w:color w:val="0000CC"/>
        </w:rPr>
        <w:t>’</w:t>
      </w:r>
      <w:r w:rsidRPr="00952FB2">
        <w:rPr>
          <w:noProof/>
          <w:color w:val="0000CC"/>
        </w:rPr>
        <w:t>, S</w:t>
      </w:r>
      <w:r w:rsidR="00720B03">
        <w:rPr>
          <w:noProof/>
          <w:color w:val="0000CC"/>
        </w:rPr>
        <w:t>’’</w:t>
      </w:r>
      <w:r w:rsidR="00952FB2">
        <w:rPr>
          <w:rFonts w:ascii="Garamond" w:hAnsi="Garamond" w:cs="Courier New"/>
          <w:noProof/>
        </w:rPr>
        <w:t>...</w:t>
      </w:r>
      <w:r w:rsidRPr="000739DA">
        <w:rPr>
          <w:rFonts w:ascii="Garamond" w:hAnsi="Garamond" w:cs="Courier New"/>
          <w:noProof/>
        </w:rPr>
        <w:t xml:space="preserve"> Ce qui veut dire à la fois image, souvenir,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qui nous permettent de situer à un certain niveau les traces enregistrées et ultérieurement refoulées dans l</w:t>
      </w:r>
      <w:r w:rsidR="00720B03">
        <w:rPr>
          <w:rFonts w:ascii="Garamond" w:hAnsi="Garamond" w:cs="Courier New"/>
          <w:noProof/>
        </w:rPr>
        <w:t>’</w:t>
      </w:r>
      <w:r w:rsidRPr="000739DA">
        <w:rPr>
          <w:rFonts w:ascii="Garamond" w:hAnsi="Garamond" w:cs="Courier New"/>
          <w:noProof/>
        </w:rPr>
        <w:t>inconscient.</w:t>
      </w:r>
    </w:p>
    <w:p w:rsidR="00952FB2" w:rsidRDefault="00916DA8" w:rsidP="000739DA">
      <w:pPr>
        <w:ind w:right="-284" w:hanging="567"/>
        <w:rPr>
          <w:rFonts w:ascii="Garamond" w:hAnsi="Garamond" w:cs="Courier New"/>
          <w:noProof/>
        </w:rPr>
      </w:pPr>
      <w:r w:rsidRPr="000739DA">
        <w:rPr>
          <w:rFonts w:ascii="Garamond" w:hAnsi="Garamond" w:cs="Courier New"/>
          <w:noProof/>
        </w:rPr>
        <w:t>Ceci est un très joli schéma, que nous reprendrons</w:t>
      </w:r>
      <w:r w:rsidR="00DF5650" w:rsidRPr="000739DA">
        <w:rPr>
          <w:rFonts w:ascii="Garamond" w:hAnsi="Garamond" w:cs="Courier New"/>
          <w:noProof/>
        </w:rPr>
        <w:t>,</w:t>
      </w:r>
      <w:r w:rsidRPr="000739DA">
        <w:rPr>
          <w:rFonts w:ascii="Garamond" w:hAnsi="Garamond" w:cs="Courier New"/>
          <w:noProof/>
        </w:rPr>
        <w:t xml:space="preserve"> il nous rendra service. Mais je voudrais vous faire remarquer ceci</w:t>
      </w:r>
      <w:r w:rsidR="00DF5650" w:rsidRPr="000739DA">
        <w:rPr>
          <w:rFonts w:ascii="Garamond" w:hAnsi="Garamond" w:cs="Courier New"/>
          <w:noProof/>
        </w:rPr>
        <w:t> :</w:t>
      </w:r>
      <w:r w:rsidRPr="000739DA">
        <w:rPr>
          <w:rFonts w:ascii="Garamond" w:hAnsi="Garamond" w:cs="Courier New"/>
          <w:noProof/>
        </w:rPr>
        <w:t xml:space="preserve"> </w:t>
      </w:r>
    </w:p>
    <w:p w:rsidR="00952FB2" w:rsidRDefault="00916DA8" w:rsidP="00952FB2">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est accompagné d</w:t>
      </w:r>
      <w:r w:rsidR="00720B03">
        <w:rPr>
          <w:rFonts w:ascii="Garamond" w:hAnsi="Garamond" w:cs="Courier New"/>
          <w:noProof/>
        </w:rPr>
        <w:t>’</w:t>
      </w:r>
      <w:r w:rsidRPr="000739DA">
        <w:rPr>
          <w:rFonts w:ascii="Garamond" w:hAnsi="Garamond" w:cs="Courier New"/>
          <w:noProof/>
        </w:rPr>
        <w:t xml:space="preserve">un </w:t>
      </w:r>
      <w:r w:rsidRPr="00952FB2">
        <w:rPr>
          <w:rFonts w:ascii="Garamond" w:hAnsi="Garamond"/>
          <w:noProof/>
        </w:rPr>
        <w:t>commentaire</w:t>
      </w:r>
      <w:r w:rsidRPr="000739DA">
        <w:rPr>
          <w:rFonts w:ascii="Garamond" w:hAnsi="Garamond" w:cs="Courier New"/>
          <w:noProof/>
        </w:rPr>
        <w:t xml:space="preserve"> qui, lui, est extrêmement significatif. Il ne semble pas avoir jamais beaucoup </w:t>
      </w:r>
      <w:r w:rsidR="00952FB2">
        <w:rPr>
          <w:rFonts w:ascii="Garamond" w:hAnsi="Garamond" w:cs="Courier New"/>
          <w:noProof/>
        </w:rPr>
        <w:t>at</w:t>
      </w:r>
      <w:r w:rsidRPr="000739DA">
        <w:rPr>
          <w:rFonts w:ascii="Garamond" w:hAnsi="Garamond" w:cs="Courier New"/>
          <w:noProof/>
        </w:rPr>
        <w:t>tiré l</w:t>
      </w:r>
      <w:r w:rsidR="00720B03">
        <w:rPr>
          <w:rFonts w:ascii="Garamond" w:hAnsi="Garamond" w:cs="Courier New"/>
          <w:noProof/>
        </w:rPr>
        <w:t>’</w:t>
      </w:r>
      <w:r w:rsidRPr="000739DA">
        <w:rPr>
          <w:rFonts w:ascii="Garamond" w:hAnsi="Garamond" w:cs="Courier New"/>
          <w:noProof/>
        </w:rPr>
        <w:t xml:space="preserve">œil </w:t>
      </w:r>
    </w:p>
    <w:p w:rsidR="00952FB2" w:rsidRDefault="00916DA8" w:rsidP="000739DA">
      <w:pPr>
        <w:ind w:right="-284" w:hanging="567"/>
        <w:rPr>
          <w:rFonts w:ascii="Garamond" w:hAnsi="Garamond" w:cs="Courier New"/>
          <w:noProof/>
        </w:rPr>
      </w:pPr>
      <w:r w:rsidRPr="000739DA">
        <w:rPr>
          <w:rFonts w:ascii="Garamond" w:hAnsi="Garamond" w:cs="Courier New"/>
          <w:noProof/>
        </w:rPr>
        <w:t>de quiconque, encore qu</w:t>
      </w:r>
      <w:r w:rsidR="00720B03">
        <w:rPr>
          <w:rFonts w:ascii="Garamond" w:hAnsi="Garamond" w:cs="Courier New"/>
          <w:noProof/>
        </w:rPr>
        <w:t>’</w:t>
      </w:r>
      <w:r w:rsidRPr="000739DA">
        <w:rPr>
          <w:rFonts w:ascii="Garamond" w:hAnsi="Garamond" w:cs="Courier New"/>
          <w:noProof/>
        </w:rPr>
        <w:t xml:space="preserve">il ait été repris sous une autre forme dans la quasi dernière </w:t>
      </w:r>
      <w:r w:rsidR="00B6107A" w:rsidRPr="000739DA">
        <w:rPr>
          <w:rFonts w:ascii="Garamond" w:hAnsi="Garamond" w:cs="Courier New"/>
          <w:noProof/>
        </w:rPr>
        <w:t>œ</w:t>
      </w:r>
      <w:r w:rsidRPr="000739DA">
        <w:rPr>
          <w:rFonts w:ascii="Garamond" w:hAnsi="Garamond" w:cs="Courier New"/>
          <w:noProof/>
        </w:rPr>
        <w:t xml:space="preserve">uvre de </w:t>
      </w:r>
      <w:r w:rsidR="00C166DD" w:rsidRPr="000739DA">
        <w:rPr>
          <w:rFonts w:ascii="Garamond" w:hAnsi="Garamond" w:cs="Courier New"/>
          <w:noProof/>
        </w:rPr>
        <w:t>FREUD</w:t>
      </w:r>
      <w:r w:rsidRPr="000739DA">
        <w:rPr>
          <w:rFonts w:ascii="Garamond" w:hAnsi="Garamond" w:cs="Courier New"/>
          <w:noProof/>
        </w:rPr>
        <w:t xml:space="preserve">, dans </w:t>
      </w:r>
      <w:r w:rsidRPr="000739DA">
        <w:rPr>
          <w:rFonts w:ascii="Garamond" w:hAnsi="Garamond"/>
          <w:i/>
          <w:noProof/>
        </w:rPr>
        <w:t>l</w:t>
      </w:r>
      <w:r w:rsidR="00720B03">
        <w:rPr>
          <w:rFonts w:ascii="Garamond" w:hAnsi="Garamond"/>
          <w:i/>
          <w:noProof/>
        </w:rPr>
        <w:t>’</w:t>
      </w:r>
      <w:r w:rsidRPr="000739DA">
        <w:rPr>
          <w:rFonts w:ascii="Garamond" w:hAnsi="Garamond"/>
          <w:i/>
          <w:noProof/>
        </w:rPr>
        <w:t>abrégé</w:t>
      </w:r>
      <w:r w:rsidRPr="000739DA">
        <w:rPr>
          <w:rFonts w:ascii="Garamond" w:hAnsi="Garamond" w:cs="Courier New"/>
          <w:noProof/>
        </w:rPr>
        <w:t>, dans l</w:t>
      </w:r>
      <w:r w:rsidR="00720B03">
        <w:rPr>
          <w:rFonts w:ascii="Garamond" w:hAnsi="Garamond" w:cs="Courier New"/>
          <w:noProof/>
        </w:rPr>
        <w:t>’</w:t>
      </w:r>
      <w:r w:rsidRPr="000739DA">
        <w:rPr>
          <w:rFonts w:ascii="Garamond" w:hAnsi="Garamond"/>
          <w:i/>
          <w:noProof/>
        </w:rPr>
        <w:t>Abriss</w:t>
      </w:r>
      <w:r w:rsidRPr="000739DA">
        <w:rPr>
          <w:rFonts w:ascii="Garamond" w:hAnsi="Garamond" w:cs="Courier New"/>
          <w:noProof/>
        </w:rPr>
        <w:t xml:space="preserve">. </w:t>
      </w:r>
    </w:p>
    <w:p w:rsidR="00463762" w:rsidRPr="000739DA" w:rsidRDefault="00916DA8" w:rsidP="000739DA">
      <w:pPr>
        <w:ind w:right="-284" w:hanging="567"/>
        <w:rPr>
          <w:rFonts w:ascii="Garamond" w:hAnsi="Garamond" w:cs="Courier New"/>
          <w:noProof/>
        </w:rPr>
      </w:pPr>
      <w:r w:rsidRPr="000739DA">
        <w:rPr>
          <w:rFonts w:ascii="Garamond" w:hAnsi="Garamond" w:cs="Courier New"/>
          <w:noProof/>
        </w:rPr>
        <w:t xml:space="preserve">Je vous le lis dans la </w:t>
      </w:r>
      <w:r w:rsidRPr="000739DA">
        <w:rPr>
          <w:rFonts w:ascii="Garamond" w:hAnsi="Garamond"/>
          <w:i/>
          <w:noProof/>
        </w:rPr>
        <w:t>Traumdeutung</w:t>
      </w:r>
      <w:r w:rsidR="00DF5650" w:rsidRPr="000739DA">
        <w:rPr>
          <w:rFonts w:ascii="Garamond" w:hAnsi="Garamond"/>
          <w:b/>
          <w:noProof/>
          <w:color w:val="C00000"/>
        </w:rPr>
        <w:t> </w:t>
      </w:r>
      <w:r w:rsidR="00DF5650" w:rsidRPr="000739DA">
        <w:rPr>
          <w:rStyle w:val="Appelnotedebasdep"/>
          <w:rFonts w:ascii="Garamond" w:hAnsi="Garamond"/>
          <w:b/>
          <w:noProof/>
          <w:color w:val="C00000"/>
        </w:rPr>
        <w:footnoteReference w:id="17"/>
      </w:r>
      <w:r w:rsidR="00DF5650" w:rsidRPr="000739DA">
        <w:rPr>
          <w:rFonts w:ascii="Garamond" w:hAnsi="Garamond"/>
          <w:i/>
          <w:noProof/>
        </w:rPr>
        <w:t xml:space="preserve"> </w:t>
      </w:r>
      <w:r w:rsidR="00DF5650" w:rsidRPr="000739DA">
        <w:rPr>
          <w:rFonts w:ascii="Garamond" w:hAnsi="Garamond" w:cs="Courier New"/>
          <w:noProof/>
        </w:rPr>
        <w:t>:</w:t>
      </w:r>
    </w:p>
    <w:p w:rsidR="00DF5650" w:rsidRPr="000739DA" w:rsidRDefault="00DF5650" w:rsidP="000739DA">
      <w:pPr>
        <w:ind w:right="-284" w:hanging="567"/>
        <w:rPr>
          <w:rFonts w:ascii="Garamond" w:hAnsi="Garamond" w:cs="Courier New"/>
          <w:noProof/>
        </w:rPr>
      </w:pPr>
    </w:p>
    <w:p w:rsidR="00952FB2" w:rsidRDefault="00916DA8" w:rsidP="00952FB2">
      <w:pPr>
        <w:ind w:right="-284"/>
        <w:rPr>
          <w:rFonts w:ascii="Garamond" w:hAnsi="Garamond" w:cs="Courier New"/>
          <w:noProof/>
        </w:rPr>
      </w:pPr>
      <w:r w:rsidRPr="000739DA">
        <w:rPr>
          <w:rFonts w:ascii="Garamond" w:hAnsi="Garamond" w:cs="Courier New"/>
          <w:noProof/>
        </w:rPr>
        <w:t>«</w:t>
      </w:r>
      <w:r w:rsidR="00DF5650"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idée qui nous est ainsi offerte est celle d</w:t>
      </w:r>
      <w:r w:rsidR="00720B03">
        <w:rPr>
          <w:rFonts w:ascii="Garamond" w:hAnsi="Garamond"/>
          <w:i/>
          <w:noProof/>
        </w:rPr>
        <w:t>’</w:t>
      </w:r>
      <w:r w:rsidRPr="000739DA">
        <w:rPr>
          <w:rFonts w:ascii="Garamond" w:hAnsi="Garamond"/>
          <w:i/>
          <w:noProof/>
        </w:rPr>
        <w:t>un lieu psychique</w:t>
      </w:r>
      <w:r w:rsidR="00DF5650" w:rsidRPr="000739DA">
        <w:rPr>
          <w:rFonts w:ascii="Garamond" w:hAnsi="Garamond" w:cs="Courier New"/>
          <w:noProof/>
        </w:rPr>
        <w:t>…</w:t>
      </w:r>
      <w:r w:rsidRPr="000739DA">
        <w:rPr>
          <w:rFonts w:ascii="Garamond" w:hAnsi="Garamond" w:cs="Courier New"/>
          <w:noProof/>
        </w:rPr>
        <w:t xml:space="preserve"> </w:t>
      </w:r>
    </w:p>
    <w:p w:rsidR="00952FB2" w:rsidRDefault="00952FB2" w:rsidP="00952FB2">
      <w:pPr>
        <w:ind w:right="-284" w:hanging="567"/>
        <w:rPr>
          <w:rFonts w:ascii="Garamond" w:hAnsi="Garamond" w:cs="Courier New"/>
          <w:noProof/>
        </w:rPr>
      </w:pPr>
    </w:p>
    <w:p w:rsidR="00DF5650" w:rsidRPr="000739DA" w:rsidRDefault="00916DA8" w:rsidP="00952FB2">
      <w:pPr>
        <w:ind w:right="-284" w:hanging="567"/>
        <w:rPr>
          <w:rFonts w:ascii="Garamond" w:hAnsi="Garamond" w:cs="Courier New"/>
          <w:noProof/>
        </w:rPr>
      </w:pPr>
      <w:r w:rsidRPr="000739DA">
        <w:rPr>
          <w:rFonts w:ascii="Garamond" w:hAnsi="Garamond" w:cs="Courier New"/>
          <w:noProof/>
        </w:rPr>
        <w:t>I</w:t>
      </w:r>
      <w:r w:rsidR="00463762" w:rsidRPr="000739DA">
        <w:rPr>
          <w:rFonts w:ascii="Garamond" w:hAnsi="Garamond" w:cs="Courier New"/>
          <w:noProof/>
        </w:rPr>
        <w:t>l</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agit exactement de ce dont il s</w:t>
      </w:r>
      <w:r w:rsidR="00720B03">
        <w:rPr>
          <w:rFonts w:ascii="Garamond" w:hAnsi="Garamond" w:cs="Courier New"/>
          <w:noProof/>
        </w:rPr>
        <w:t>’</w:t>
      </w:r>
      <w:r w:rsidRPr="000739DA">
        <w:rPr>
          <w:rFonts w:ascii="Garamond" w:hAnsi="Garamond" w:cs="Courier New"/>
          <w:noProof/>
        </w:rPr>
        <w:t xml:space="preserve">agit, </w:t>
      </w:r>
      <w:r w:rsidRPr="00952FB2">
        <w:rPr>
          <w:rFonts w:ascii="Garamond" w:hAnsi="Garamond" w:cs="Courier New"/>
          <w:i/>
          <w:noProof/>
        </w:rPr>
        <w:t xml:space="preserve">tout ce qui se passe entre </w:t>
      </w:r>
      <w:r w:rsidRPr="00952FB2">
        <w:rPr>
          <w:rFonts w:ascii="Garamond" w:hAnsi="Garamond"/>
          <w:i/>
          <w:noProof/>
        </w:rPr>
        <w:t>la perception</w:t>
      </w:r>
      <w:r w:rsidRPr="00952FB2">
        <w:rPr>
          <w:rFonts w:ascii="Garamond" w:hAnsi="Garamond" w:cs="Courier New"/>
          <w:i/>
          <w:noProof/>
        </w:rPr>
        <w:t xml:space="preserve"> et </w:t>
      </w:r>
      <w:r w:rsidRPr="00952FB2">
        <w:rPr>
          <w:rFonts w:ascii="Garamond" w:hAnsi="Garamond"/>
          <w:i/>
          <w:noProof/>
        </w:rPr>
        <w:t xml:space="preserve">la fonction motrice du </w:t>
      </w:r>
      <w:r w:rsidRPr="00952FB2">
        <w:rPr>
          <w:rFonts w:ascii="Garamond" w:hAnsi="Garamond"/>
          <w:i/>
          <w:noProof/>
          <w:color w:val="0000CC"/>
        </w:rPr>
        <w:t>moi</w:t>
      </w:r>
      <w:r w:rsidR="00DF5650" w:rsidRPr="000739DA">
        <w:rPr>
          <w:rFonts w:ascii="Garamond" w:hAnsi="Garamond" w:cs="Courier New"/>
          <w:noProof/>
        </w:rPr>
        <w:t> :</w:t>
      </w:r>
      <w:r w:rsidRPr="000739DA">
        <w:rPr>
          <w:rFonts w:ascii="Garamond" w:hAnsi="Garamond" w:cs="Courier New"/>
          <w:noProof/>
        </w:rPr>
        <w:t xml:space="preserve"> le champ de la réalité psychique</w:t>
      </w:r>
      <w:r w:rsidR="00DF5650" w:rsidRPr="000739DA">
        <w:rPr>
          <w:rFonts w:ascii="Garamond" w:hAnsi="Garamond" w:cs="Courier New"/>
          <w:noProof/>
        </w:rPr>
        <w:t>.</w:t>
      </w:r>
    </w:p>
    <w:p w:rsidR="00952FB2" w:rsidRDefault="00952FB2" w:rsidP="000739DA">
      <w:pPr>
        <w:ind w:right="-284" w:hanging="567"/>
        <w:rPr>
          <w:rFonts w:ascii="Garamond" w:hAnsi="Garamond" w:cs="Courier New"/>
          <w:noProof/>
        </w:rPr>
      </w:pPr>
    </w:p>
    <w:p w:rsidR="00916DA8" w:rsidRPr="000739DA" w:rsidRDefault="00DF5650" w:rsidP="00952FB2">
      <w:pPr>
        <w:ind w:right="-284"/>
        <w:rPr>
          <w:rFonts w:ascii="Garamond" w:hAnsi="Garamond" w:cs="Courier New"/>
          <w:noProof/>
        </w:rPr>
      </w:pPr>
      <w:r w:rsidRPr="000739DA">
        <w:rPr>
          <w:rFonts w:ascii="Garamond" w:hAnsi="Garamond" w:cs="Courier New"/>
          <w:noProof/>
        </w:rPr>
        <w:t>…</w:t>
      </w:r>
      <w:r w:rsidRPr="000739DA">
        <w:rPr>
          <w:rFonts w:ascii="Garamond" w:hAnsi="Garamond"/>
          <w:i/>
          <w:noProof/>
        </w:rPr>
        <w:t>É</w:t>
      </w:r>
      <w:r w:rsidR="00916DA8" w:rsidRPr="000739DA">
        <w:rPr>
          <w:rFonts w:ascii="Garamond" w:hAnsi="Garamond"/>
          <w:i/>
          <w:noProof/>
        </w:rPr>
        <w:t>cartons aussitôt la n</w:t>
      </w:r>
      <w:r w:rsidRPr="000739DA">
        <w:rPr>
          <w:rFonts w:ascii="Garamond" w:hAnsi="Garamond"/>
          <w:i/>
          <w:noProof/>
        </w:rPr>
        <w:t>otion de localisation anatomique. R</w:t>
      </w:r>
      <w:r w:rsidR="00916DA8" w:rsidRPr="000739DA">
        <w:rPr>
          <w:rFonts w:ascii="Garamond" w:hAnsi="Garamond"/>
          <w:i/>
          <w:noProof/>
        </w:rPr>
        <w:t>estons sur le terrain psycho</w:t>
      </w:r>
      <w:r w:rsidR="00916DA8" w:rsidRPr="000739DA">
        <w:rPr>
          <w:rFonts w:ascii="Garamond" w:hAnsi="Garamond"/>
          <w:i/>
          <w:noProof/>
        </w:rPr>
        <w:softHyphen/>
        <w:t>logique, et essayons seulement de nous représenter l</w:t>
      </w:r>
      <w:r w:rsidR="00720B03">
        <w:rPr>
          <w:rFonts w:ascii="Garamond" w:hAnsi="Garamond"/>
          <w:i/>
          <w:noProof/>
        </w:rPr>
        <w:t>’</w:t>
      </w:r>
      <w:r w:rsidR="00916DA8" w:rsidRPr="000739DA">
        <w:rPr>
          <w:rFonts w:ascii="Garamond" w:hAnsi="Garamond"/>
          <w:i/>
          <w:noProof/>
        </w:rPr>
        <w:t>instrument qui sert aux productions psychiques comme une sorte de microscope compliqué,</w:t>
      </w:r>
      <w:r w:rsidR="00463762" w:rsidRPr="000739DA">
        <w:rPr>
          <w:rFonts w:ascii="Garamond" w:hAnsi="Garamond"/>
          <w:i/>
          <w:noProof/>
        </w:rPr>
        <w:t xml:space="preserve"> </w:t>
      </w:r>
      <w:r w:rsidR="00916DA8" w:rsidRPr="000739DA">
        <w:rPr>
          <w:rFonts w:ascii="Garamond" w:hAnsi="Garamond"/>
          <w:i/>
          <w:noProof/>
        </w:rPr>
        <w:t>d</w:t>
      </w:r>
      <w:r w:rsidR="00720B03">
        <w:rPr>
          <w:rFonts w:ascii="Garamond" w:hAnsi="Garamond"/>
          <w:i/>
          <w:noProof/>
        </w:rPr>
        <w:t>’</w:t>
      </w:r>
      <w:r w:rsidR="00916DA8" w:rsidRPr="000739DA">
        <w:rPr>
          <w:rFonts w:ascii="Garamond" w:hAnsi="Garamond"/>
          <w:i/>
          <w:noProof/>
        </w:rPr>
        <w:t>ap</w:t>
      </w:r>
      <w:r w:rsidR="00916DA8" w:rsidRPr="000739DA">
        <w:rPr>
          <w:rFonts w:ascii="Garamond" w:hAnsi="Garamond"/>
          <w:i/>
          <w:noProof/>
        </w:rPr>
        <w:softHyphen/>
        <w:t>pareil photographique</w:t>
      </w:r>
      <w:r w:rsidRPr="000739DA">
        <w:rPr>
          <w:rFonts w:ascii="Garamond" w:hAnsi="Garamond"/>
          <w:i/>
          <w:noProof/>
        </w:rPr>
        <w:t>, etc.</w:t>
      </w:r>
      <w:r w:rsidR="00463762" w:rsidRPr="000739DA">
        <w:rPr>
          <w:rFonts w:ascii="Garamond" w:hAnsi="Garamond"/>
          <w:i/>
          <w:noProof/>
        </w:rPr>
        <w:t xml:space="preserve"> </w:t>
      </w:r>
      <w:r w:rsidRPr="000739DA">
        <w:rPr>
          <w:rFonts w:ascii="Garamond" w:hAnsi="Garamond"/>
          <w:i/>
          <w:noProof/>
        </w:rPr>
        <w:t>L</w:t>
      </w:r>
      <w:r w:rsidR="00916DA8" w:rsidRPr="000739DA">
        <w:rPr>
          <w:rFonts w:ascii="Garamond" w:hAnsi="Garamond"/>
          <w:i/>
          <w:noProof/>
        </w:rPr>
        <w:t>e lieu psychique correspond</w:t>
      </w:r>
      <w:r w:rsidRPr="000739DA">
        <w:rPr>
          <w:rFonts w:ascii="Garamond" w:hAnsi="Garamond"/>
          <w:i/>
          <w:noProof/>
        </w:rPr>
        <w:t>r</w:t>
      </w:r>
      <w:r w:rsidR="00916DA8" w:rsidRPr="000739DA">
        <w:rPr>
          <w:rFonts w:ascii="Garamond" w:hAnsi="Garamond"/>
          <w:i/>
          <w:noProof/>
        </w:rPr>
        <w:t>a à un point de cet appareil où se forme l</w:t>
      </w:r>
      <w:r w:rsidR="00720B03">
        <w:rPr>
          <w:rFonts w:ascii="Garamond" w:hAnsi="Garamond"/>
          <w:i/>
          <w:noProof/>
        </w:rPr>
        <w:t>’</w:t>
      </w:r>
      <w:r w:rsidR="00916DA8" w:rsidRPr="000739DA">
        <w:rPr>
          <w:rFonts w:ascii="Garamond" w:hAnsi="Garamond"/>
          <w:i/>
          <w:noProof/>
        </w:rPr>
        <w:t>image</w:t>
      </w:r>
      <w:r w:rsidRPr="000739DA">
        <w:rPr>
          <w:rFonts w:ascii="Garamond" w:hAnsi="Garamond"/>
          <w:i/>
          <w:noProof/>
        </w:rPr>
        <w:t>. D</w:t>
      </w:r>
      <w:r w:rsidR="00916DA8" w:rsidRPr="000739DA">
        <w:rPr>
          <w:rFonts w:ascii="Garamond" w:hAnsi="Garamond"/>
          <w:i/>
          <w:noProof/>
        </w:rPr>
        <w:t>ans le microscope et le télescope, on sait que ce sont là des points idéaux, auxquels ne correspond aucune partie tangible</w:t>
      </w:r>
      <w:r w:rsidRPr="000739DA">
        <w:rPr>
          <w:rFonts w:ascii="Garamond" w:hAnsi="Garamond"/>
          <w:i/>
          <w:noProof/>
        </w:rPr>
        <w:t xml:space="preserve"> </w:t>
      </w:r>
      <w:r w:rsidR="00916DA8" w:rsidRPr="000739DA">
        <w:rPr>
          <w:rFonts w:ascii="Garamond" w:hAnsi="Garamond"/>
          <w:i/>
          <w:noProof/>
        </w:rPr>
        <w:t>de l</w:t>
      </w:r>
      <w:r w:rsidR="00720B03">
        <w:rPr>
          <w:rFonts w:ascii="Garamond" w:hAnsi="Garamond"/>
          <w:i/>
          <w:noProof/>
        </w:rPr>
        <w:t>’</w:t>
      </w:r>
      <w:r w:rsidR="00916DA8" w:rsidRPr="000739DA">
        <w:rPr>
          <w:rFonts w:ascii="Garamond" w:hAnsi="Garamond"/>
          <w:i/>
          <w:noProof/>
        </w:rPr>
        <w:t xml:space="preserve">appareil. Il me paraît </w:t>
      </w:r>
      <w:r w:rsidRPr="000739DA">
        <w:rPr>
          <w:rFonts w:ascii="Garamond" w:hAnsi="Garamond"/>
          <w:i/>
          <w:noProof/>
        </w:rPr>
        <w:t>in</w:t>
      </w:r>
      <w:r w:rsidR="00916DA8" w:rsidRPr="000739DA">
        <w:rPr>
          <w:rFonts w:ascii="Garamond" w:hAnsi="Garamond"/>
          <w:i/>
          <w:noProof/>
        </w:rPr>
        <w:t>utile de m</w:t>
      </w:r>
      <w:r w:rsidR="00720B03">
        <w:rPr>
          <w:rFonts w:ascii="Garamond" w:hAnsi="Garamond"/>
          <w:i/>
          <w:noProof/>
        </w:rPr>
        <w:t>’</w:t>
      </w:r>
      <w:r w:rsidR="00916DA8" w:rsidRPr="000739DA">
        <w:rPr>
          <w:rFonts w:ascii="Garamond" w:hAnsi="Garamond"/>
          <w:i/>
          <w:noProof/>
        </w:rPr>
        <w:t>excuser de ce que ma comparaison peut avoir d</w:t>
      </w:r>
      <w:r w:rsidR="00720B03">
        <w:rPr>
          <w:rFonts w:ascii="Garamond" w:hAnsi="Garamond"/>
          <w:i/>
          <w:noProof/>
        </w:rPr>
        <w:t>’</w:t>
      </w:r>
      <w:r w:rsidR="00916DA8" w:rsidRPr="000739DA">
        <w:rPr>
          <w:rFonts w:ascii="Garamond" w:hAnsi="Garamond"/>
          <w:i/>
          <w:noProof/>
        </w:rPr>
        <w:t>imparfait. Elle n</w:t>
      </w:r>
      <w:r w:rsidR="00720B03">
        <w:rPr>
          <w:rFonts w:ascii="Garamond" w:hAnsi="Garamond"/>
          <w:i/>
          <w:noProof/>
        </w:rPr>
        <w:t>’</w:t>
      </w:r>
      <w:r w:rsidR="00916DA8" w:rsidRPr="000739DA">
        <w:rPr>
          <w:rFonts w:ascii="Garamond" w:hAnsi="Garamond"/>
          <w:i/>
          <w:noProof/>
        </w:rPr>
        <w:t>est là que pour faciliter la compréhension de pro</w:t>
      </w:r>
      <w:r w:rsidR="00916DA8" w:rsidRPr="000739DA">
        <w:rPr>
          <w:rFonts w:ascii="Garamond" w:hAnsi="Garamond"/>
          <w:i/>
          <w:noProof/>
        </w:rPr>
        <w:softHyphen/>
        <w:t>cessus si compliqués en les décomposant</w:t>
      </w:r>
      <w:r w:rsidRPr="000739DA">
        <w:rPr>
          <w:rFonts w:ascii="Garamond" w:hAnsi="Garamond"/>
          <w:i/>
          <w:noProof/>
        </w:rPr>
        <w:t xml:space="preserve"> </w:t>
      </w:r>
      <w:r w:rsidRPr="00952FB2">
        <w:rPr>
          <w:rFonts w:ascii="Garamond" w:hAnsi="Garamond" w:cs="Courier New"/>
          <w:noProof/>
          <w:color w:val="C00000"/>
          <w:sz w:val="14"/>
          <w:szCs w:val="14"/>
        </w:rPr>
        <w:t>…</w:t>
      </w:r>
      <w:r w:rsidRPr="00952FB2">
        <w:rPr>
          <w:rFonts w:ascii="Garamond" w:hAnsi="Garamond"/>
          <w:i/>
          <w:noProof/>
          <w:color w:val="C00000"/>
          <w:sz w:val="14"/>
          <w:szCs w:val="14"/>
        </w:rPr>
        <w:t>//</w:t>
      </w:r>
      <w:r w:rsidRPr="00952FB2">
        <w:rPr>
          <w:rFonts w:ascii="Garamond" w:hAnsi="Garamond" w:cs="Courier New"/>
          <w:noProof/>
          <w:color w:val="C00000"/>
          <w:sz w:val="14"/>
          <w:szCs w:val="14"/>
        </w:rPr>
        <w:t>…</w:t>
      </w:r>
      <w:r w:rsidR="00916DA8" w:rsidRPr="000739DA">
        <w:rPr>
          <w:rFonts w:ascii="Garamond" w:hAnsi="Garamond" w:cs="Courier New"/>
          <w:noProof/>
        </w:rPr>
        <w:t xml:space="preserve"> </w:t>
      </w:r>
      <w:r w:rsidRPr="000739DA">
        <w:rPr>
          <w:rFonts w:ascii="Garamond" w:hAnsi="Garamond"/>
          <w:i/>
          <w:noProof/>
        </w:rPr>
        <w:t>I</w:t>
      </w:r>
      <w:r w:rsidR="00916DA8" w:rsidRPr="000739DA">
        <w:rPr>
          <w:rFonts w:ascii="Garamond" w:hAnsi="Garamond"/>
          <w:i/>
          <w:noProof/>
        </w:rPr>
        <w:t>l n</w:t>
      </w:r>
      <w:r w:rsidR="00720B03">
        <w:rPr>
          <w:rFonts w:ascii="Garamond" w:hAnsi="Garamond"/>
          <w:i/>
          <w:noProof/>
        </w:rPr>
        <w:t>’</w:t>
      </w:r>
      <w:r w:rsidR="00916DA8" w:rsidRPr="000739DA">
        <w:rPr>
          <w:rFonts w:ascii="Garamond" w:hAnsi="Garamond"/>
          <w:i/>
          <w:noProof/>
        </w:rPr>
        <w:t>y a là aucun risque, je crois que nous pouvons laisser libre cours à nos suppositions, pourvu que nous gar</w:t>
      </w:r>
      <w:r w:rsidR="00916DA8" w:rsidRPr="000739DA">
        <w:rPr>
          <w:rFonts w:ascii="Garamond" w:hAnsi="Garamond"/>
          <w:i/>
          <w:noProof/>
        </w:rPr>
        <w:softHyphen/>
        <w:t>dions notre sang</w:t>
      </w:r>
      <w:r w:rsidR="00952FB2">
        <w:rPr>
          <w:rFonts w:ascii="Garamond" w:hAnsi="Garamond"/>
          <w:i/>
          <w:noProof/>
        </w:rPr>
        <w:t>-</w:t>
      </w:r>
      <w:r w:rsidR="00916DA8" w:rsidRPr="000739DA">
        <w:rPr>
          <w:rFonts w:ascii="Garamond" w:hAnsi="Garamond"/>
          <w:i/>
          <w:noProof/>
        </w:rPr>
        <w:t>froid, et que nous n</w:t>
      </w:r>
      <w:r w:rsidR="00720B03">
        <w:rPr>
          <w:rFonts w:ascii="Garamond" w:hAnsi="Garamond"/>
          <w:i/>
          <w:noProof/>
        </w:rPr>
        <w:t>’</w:t>
      </w:r>
      <w:r w:rsidR="00916DA8" w:rsidRPr="000739DA">
        <w:rPr>
          <w:rFonts w:ascii="Garamond" w:hAnsi="Garamond"/>
          <w:i/>
          <w:noProof/>
        </w:rPr>
        <w:t>allions pas prendre l</w:t>
      </w:r>
      <w:r w:rsidR="00720B03">
        <w:rPr>
          <w:rFonts w:ascii="Garamond" w:hAnsi="Garamond"/>
          <w:i/>
          <w:noProof/>
        </w:rPr>
        <w:t>’</w:t>
      </w:r>
      <w:r w:rsidR="00916DA8" w:rsidRPr="000739DA">
        <w:rPr>
          <w:rFonts w:ascii="Garamond" w:hAnsi="Garamond"/>
          <w:i/>
          <w:noProof/>
        </w:rPr>
        <w:t>échafaudage pour le bâtiment lui</w:t>
      </w:r>
      <w:r w:rsidR="00952FB2">
        <w:rPr>
          <w:rFonts w:ascii="Garamond" w:hAnsi="Garamond"/>
          <w:i/>
          <w:noProof/>
        </w:rPr>
        <w:t>-</w:t>
      </w:r>
      <w:r w:rsidR="00916DA8" w:rsidRPr="000739DA">
        <w:rPr>
          <w:rFonts w:ascii="Garamond" w:hAnsi="Garamond"/>
          <w:i/>
          <w:noProof/>
        </w:rPr>
        <w:t xml:space="preserve">même. Nous </w:t>
      </w:r>
      <w:r w:rsidRPr="000739DA">
        <w:rPr>
          <w:rFonts w:ascii="Garamond" w:hAnsi="Garamond"/>
          <w:i/>
          <w:noProof/>
        </w:rPr>
        <w:t>n</w:t>
      </w:r>
      <w:r w:rsidR="00720B03">
        <w:rPr>
          <w:rFonts w:ascii="Garamond" w:hAnsi="Garamond"/>
          <w:i/>
          <w:noProof/>
        </w:rPr>
        <w:t>’</w:t>
      </w:r>
      <w:r w:rsidR="00916DA8" w:rsidRPr="000739DA">
        <w:rPr>
          <w:rFonts w:ascii="Garamond" w:hAnsi="Garamond"/>
          <w:i/>
          <w:noProof/>
        </w:rPr>
        <w:t>avons besoin</w:t>
      </w:r>
      <w:r w:rsidRPr="000739DA">
        <w:rPr>
          <w:rFonts w:ascii="Garamond" w:hAnsi="Garamond"/>
          <w:i/>
          <w:noProof/>
        </w:rPr>
        <w:t xml:space="preserve"> que</w:t>
      </w:r>
      <w:r w:rsidR="00916DA8" w:rsidRPr="000739DA">
        <w:rPr>
          <w:rFonts w:ascii="Garamond" w:hAnsi="Garamond"/>
          <w:i/>
          <w:noProof/>
        </w:rPr>
        <w:t xml:space="preserve"> de représentations auxi</w:t>
      </w:r>
      <w:r w:rsidR="00916DA8" w:rsidRPr="000739DA">
        <w:rPr>
          <w:rFonts w:ascii="Garamond" w:hAnsi="Garamond"/>
          <w:i/>
          <w:noProof/>
        </w:rPr>
        <w:softHyphen/>
        <w:t>liaires pour nous rapprocher d</w:t>
      </w:r>
      <w:r w:rsidR="00720B03">
        <w:rPr>
          <w:rFonts w:ascii="Garamond" w:hAnsi="Garamond"/>
          <w:i/>
          <w:noProof/>
        </w:rPr>
        <w:t>’</w:t>
      </w:r>
      <w:r w:rsidR="00916DA8" w:rsidRPr="000739DA">
        <w:rPr>
          <w:rFonts w:ascii="Garamond" w:hAnsi="Garamond"/>
          <w:i/>
          <w:noProof/>
        </w:rPr>
        <w:t>un fait inconnu. Les plus simples et les plus tangibles sont les meilleures.</w:t>
      </w:r>
      <w:r w:rsidRPr="000739DA">
        <w:rPr>
          <w:rFonts w:ascii="Garamond" w:hAnsi="Garamond" w:cs="Courier New"/>
          <w:noProof/>
        </w:rPr>
        <w:t> »</w:t>
      </w:r>
    </w:p>
    <w:p w:rsidR="00952FB2" w:rsidRPr="00952FB2" w:rsidRDefault="00952FB2" w:rsidP="00952FB2">
      <w:pPr>
        <w:ind w:right="-284"/>
        <w:rPr>
          <w:rFonts w:ascii="Garamond" w:hAnsi="Garamond" w:cs="Courier New"/>
          <w:noProof/>
          <w:sz w:val="18"/>
          <w:szCs w:val="18"/>
        </w:rPr>
      </w:pPr>
      <w:r w:rsidRPr="00952FB2">
        <w:rPr>
          <w:rFonts w:ascii="Garamond" w:hAnsi="Garamond"/>
          <w:color w:val="C00000"/>
          <w:sz w:val="18"/>
          <w:szCs w:val="18"/>
          <w:lang w:val="de-DE"/>
        </w:rPr>
        <w:lastRenderedPageBreak/>
        <w:t>[</w:t>
      </w:r>
      <w:r w:rsidRPr="00952FB2">
        <w:rPr>
          <w:rFonts w:ascii="Garamond" w:hAnsi="Garamond"/>
          <w:i/>
          <w:color w:val="C00000"/>
          <w:sz w:val="18"/>
          <w:szCs w:val="18"/>
          <w:lang w:val="de-DE"/>
        </w:rPr>
        <w:t>Die Idee, die uns so zur Verfügung gestellt wird, ist die einer psychischen Lokalität. Wir wollen ganz beiseite lassen, daß der seelische Apparat, um den es sich hier handelt, uns auch als anatomisches Präparat bekannt ist, und wollen der Versuchung sorgfältig aus dem Wege gehen, die psychische Lokalität etwa anatomisch zu bestimmen. Wir bleiben</w:t>
      </w:r>
      <w:r w:rsidR="00720B03">
        <w:rPr>
          <w:rFonts w:ascii="Garamond" w:hAnsi="Garamond"/>
          <w:i/>
          <w:color w:val="C00000"/>
          <w:sz w:val="18"/>
          <w:szCs w:val="18"/>
          <w:lang w:val="de-DE"/>
        </w:rPr>
        <w:t>’</w:t>
      </w:r>
      <w:r w:rsidRPr="00952FB2">
        <w:rPr>
          <w:rFonts w:ascii="Garamond" w:hAnsi="Garamond"/>
          <w:i/>
          <w:color w:val="C00000"/>
          <w:sz w:val="18"/>
          <w:szCs w:val="18"/>
          <w:lang w:val="de-DE"/>
        </w:rPr>
        <w:t xml:space="preserve"> auf psychologischem Boden und gedenken nur der Aufforderung zu folgen, daß wir uns das Instrument, welches den   Seelenleistungen dient, vorstellen wie etwa ein zusammengesetztes Mikroskop, einen photographischen Apparat u. dgl. Die psychische Lokalität entspricht dann einem Orte innerhalb eines solchen Apparats, an dem eine der Vor</w:t>
      </w:r>
      <w:r w:rsidRPr="00952FB2">
        <w:rPr>
          <w:rFonts w:ascii="Garamond" w:hAnsi="Garamond"/>
          <w:i/>
          <w:color w:val="C00000"/>
          <w:sz w:val="18"/>
          <w:szCs w:val="18"/>
          <w:lang w:val="de-DE"/>
        </w:rPr>
        <w:softHyphen/>
        <w:t>stufen des Bildes zustande kommt. Beim Mikroskop und Fernrohr sind dies bekanntlich zum Teil ideelle Örtlichkeiten, Gegenden, in denen kein greifbarer Bestandteil des Apparats gelegen ist. Für die Unvollkommenheiten dieser und aller ähnlichen Bilder Ent</w:t>
      </w:r>
      <w:r w:rsidRPr="00952FB2">
        <w:rPr>
          <w:rFonts w:ascii="Garamond" w:hAnsi="Garamond"/>
          <w:i/>
          <w:color w:val="C00000"/>
          <w:sz w:val="18"/>
          <w:szCs w:val="18"/>
          <w:lang w:val="de-DE"/>
        </w:rPr>
        <w:softHyphen/>
        <w:t>schuldigung zu erbitten, halte ich für überflüssig. Diese Gleich</w:t>
      </w:r>
      <w:r w:rsidRPr="00952FB2">
        <w:rPr>
          <w:rFonts w:ascii="Garamond" w:hAnsi="Garamond"/>
          <w:i/>
          <w:color w:val="C00000"/>
          <w:sz w:val="18"/>
          <w:szCs w:val="18"/>
          <w:lang w:val="de-DE"/>
        </w:rPr>
        <w:softHyphen/>
        <w:t>nisse sollen uns nur bei einem Versuch unterstützen, der es unter</w:t>
      </w:r>
      <w:r w:rsidRPr="00952FB2">
        <w:rPr>
          <w:rFonts w:ascii="Garamond" w:hAnsi="Garamond"/>
          <w:i/>
          <w:color w:val="C00000"/>
          <w:sz w:val="18"/>
          <w:szCs w:val="18"/>
          <w:lang w:val="de-DE"/>
        </w:rPr>
        <w:softHyphen/>
        <w:t>nimmt, uns die Komplikation der psychischen Leistung ver</w:t>
      </w:r>
      <w:r w:rsidRPr="00952FB2">
        <w:rPr>
          <w:rFonts w:ascii="Garamond" w:hAnsi="Garamond"/>
          <w:i/>
          <w:color w:val="C00000"/>
          <w:sz w:val="18"/>
          <w:szCs w:val="18"/>
          <w:lang w:val="de-DE"/>
        </w:rPr>
        <w:softHyphen/>
        <w:t xml:space="preserve">ständlich zu machen, indem wir diese Leistung zerlegen, und die Einzelleistung den einzelnen Bestandteilen des Apparats zuweisen. Der Versuch, die Zusammensetzung des seelischen Instruments aus solcher Zerlegung zu erraten, ist meines Wissens noch nicht gewagt worden. Er scheint mir harmlos. </w:t>
      </w:r>
      <w:r w:rsidRPr="00952FB2">
        <w:rPr>
          <w:rFonts w:ascii="Garamond" w:hAnsi="Garamond"/>
          <w:color w:val="C00000"/>
          <w:sz w:val="18"/>
          <w:szCs w:val="18"/>
          <w:lang w:val="de-DE"/>
        </w:rPr>
        <w:t xml:space="preserve">(S. Freud : </w:t>
      </w:r>
      <w:r w:rsidRPr="00952FB2">
        <w:rPr>
          <w:rFonts w:ascii="Garamond" w:hAnsi="Garamond"/>
          <w:i/>
          <w:color w:val="C00000"/>
          <w:sz w:val="18"/>
          <w:szCs w:val="18"/>
          <w:lang w:val="de-DE"/>
        </w:rPr>
        <w:t>Traumdeutung</w:t>
      </w:r>
      <w:r w:rsidRPr="00952FB2">
        <w:rPr>
          <w:rFonts w:ascii="Garamond" w:hAnsi="Garamond"/>
          <w:color w:val="C00000"/>
          <w:sz w:val="18"/>
          <w:szCs w:val="18"/>
          <w:lang w:val="de-DE"/>
        </w:rPr>
        <w:t xml:space="preserve">, </w:t>
      </w:r>
      <w:r w:rsidRPr="002E392C">
        <w:rPr>
          <w:rFonts w:ascii="Garamond" w:hAnsi="Garamond"/>
          <w:color w:val="C00000"/>
          <w:sz w:val="16"/>
          <w:szCs w:val="16"/>
          <w:lang w:val="de-DE"/>
        </w:rPr>
        <w:t>VII</w:t>
      </w:r>
      <w:r w:rsidRPr="00952FB2">
        <w:rPr>
          <w:rFonts w:ascii="Garamond" w:hAnsi="Garamond"/>
          <w:color w:val="C00000"/>
          <w:sz w:val="18"/>
          <w:szCs w:val="18"/>
          <w:lang w:val="de-DE"/>
        </w:rPr>
        <w:t xml:space="preserve">, </w:t>
      </w:r>
      <w:r w:rsidRPr="002E392C">
        <w:rPr>
          <w:rFonts w:ascii="Garamond" w:hAnsi="Garamond"/>
          <w:color w:val="C00000"/>
          <w:sz w:val="16"/>
          <w:szCs w:val="16"/>
          <w:lang w:val="de-DE"/>
        </w:rPr>
        <w:t>2</w:t>
      </w:r>
      <w:r w:rsidRPr="00952FB2">
        <w:rPr>
          <w:rFonts w:ascii="Garamond" w:hAnsi="Garamond"/>
          <w:color w:val="C00000"/>
          <w:sz w:val="18"/>
          <w:szCs w:val="18"/>
          <w:lang w:val="de-DE"/>
        </w:rPr>
        <w:t xml:space="preserve"> : </w:t>
      </w:r>
      <w:r w:rsidRPr="00952FB2">
        <w:rPr>
          <w:rFonts w:ascii="Garamond" w:hAnsi="Garamond"/>
          <w:i/>
          <w:color w:val="C00000"/>
          <w:sz w:val="18"/>
          <w:szCs w:val="18"/>
          <w:lang w:val="de-DE"/>
        </w:rPr>
        <w:t>Die Regression</w:t>
      </w:r>
      <w:r w:rsidRPr="00952FB2">
        <w:rPr>
          <w:rFonts w:ascii="Garamond" w:hAnsi="Garamond"/>
          <w:color w:val="C00000"/>
          <w:sz w:val="18"/>
          <w:szCs w:val="18"/>
          <w:lang w:val="de-DE"/>
        </w:rPr>
        <w:t xml:space="preserve">, éd. </w:t>
      </w:r>
      <w:r w:rsidRPr="002E392C">
        <w:rPr>
          <w:rFonts w:ascii="Garamond" w:hAnsi="Garamond"/>
          <w:color w:val="C00000"/>
          <w:sz w:val="16"/>
          <w:szCs w:val="16"/>
          <w:lang w:val="de-DE"/>
        </w:rPr>
        <w:t>1925</w:t>
      </w:r>
      <w:r w:rsidRPr="00952FB2">
        <w:rPr>
          <w:rFonts w:ascii="Garamond" w:hAnsi="Garamond"/>
          <w:color w:val="C00000"/>
          <w:sz w:val="18"/>
          <w:szCs w:val="18"/>
          <w:lang w:val="de-DE"/>
        </w:rPr>
        <w:t xml:space="preserve">, pp. </w:t>
      </w:r>
      <w:r w:rsidRPr="002E392C">
        <w:rPr>
          <w:rFonts w:ascii="Garamond" w:hAnsi="Garamond"/>
          <w:color w:val="C00000"/>
          <w:sz w:val="16"/>
          <w:szCs w:val="16"/>
          <w:lang w:val="de-DE"/>
        </w:rPr>
        <w:t>455-456</w:t>
      </w:r>
      <w:r w:rsidRPr="00952FB2">
        <w:rPr>
          <w:rFonts w:ascii="Garamond" w:hAnsi="Garamond"/>
          <w:color w:val="C00000"/>
          <w:sz w:val="18"/>
          <w:szCs w:val="18"/>
          <w:lang w:val="de-DE"/>
        </w:rPr>
        <w:t>)]</w:t>
      </w:r>
    </w:p>
    <w:p w:rsidR="00DF5650" w:rsidRPr="000739DA" w:rsidRDefault="00DF5650" w:rsidP="000739DA">
      <w:pPr>
        <w:ind w:right="-284" w:hanging="567"/>
        <w:rPr>
          <w:rFonts w:ascii="Garamond" w:hAnsi="Garamond" w:cs="Courier New"/>
          <w:noProof/>
        </w:rPr>
      </w:pPr>
    </w:p>
    <w:p w:rsidR="00952FB2" w:rsidRDefault="00916DA8" w:rsidP="000739DA">
      <w:pPr>
        <w:ind w:right="-284" w:hanging="567"/>
        <w:rPr>
          <w:rFonts w:ascii="Garamond" w:hAnsi="Garamond" w:cs="Courier New"/>
          <w:noProof/>
        </w:rPr>
      </w:pPr>
      <w:r w:rsidRPr="000739DA">
        <w:rPr>
          <w:rFonts w:ascii="Garamond" w:hAnsi="Garamond" w:cs="Courier New"/>
          <w:noProof/>
        </w:rPr>
        <w:t>Inutile de vous dire que</w:t>
      </w:r>
      <w:r w:rsidR="00463762" w:rsidRPr="000739DA">
        <w:rPr>
          <w:rFonts w:ascii="Garamond" w:hAnsi="Garamond" w:cs="Courier New"/>
          <w:noProof/>
        </w:rPr>
        <w:t xml:space="preserve">, </w:t>
      </w:r>
      <w:r w:rsidRPr="000739DA">
        <w:rPr>
          <w:rFonts w:ascii="Garamond" w:hAnsi="Garamond" w:cs="Courier New"/>
          <w:noProof/>
        </w:rPr>
        <w:t>les conseils étant faits pour n</w:t>
      </w:r>
      <w:r w:rsidR="00720B03">
        <w:rPr>
          <w:rFonts w:ascii="Garamond" w:hAnsi="Garamond" w:cs="Courier New"/>
          <w:noProof/>
        </w:rPr>
        <w:t>’</w:t>
      </w:r>
      <w:r w:rsidRPr="000739DA">
        <w:rPr>
          <w:rFonts w:ascii="Garamond" w:hAnsi="Garamond" w:cs="Courier New"/>
          <w:noProof/>
        </w:rPr>
        <w:t>être pas suivis</w:t>
      </w:r>
      <w:r w:rsidR="00463762" w:rsidRPr="000739DA">
        <w:rPr>
          <w:rFonts w:ascii="Garamond" w:hAnsi="Garamond" w:cs="Courier New"/>
          <w:noProof/>
        </w:rPr>
        <w:t xml:space="preserve">, </w:t>
      </w:r>
      <w:r w:rsidRPr="000739DA">
        <w:rPr>
          <w:rFonts w:ascii="Garamond" w:hAnsi="Garamond" w:cs="Courier New"/>
          <w:noProof/>
        </w:rPr>
        <w:t>nous n</w:t>
      </w:r>
      <w:r w:rsidR="00720B03">
        <w:rPr>
          <w:rFonts w:ascii="Garamond" w:hAnsi="Garamond" w:cs="Courier New"/>
          <w:noProof/>
        </w:rPr>
        <w:t>’</w:t>
      </w:r>
      <w:r w:rsidRPr="000739DA">
        <w:rPr>
          <w:rFonts w:ascii="Garamond" w:hAnsi="Garamond" w:cs="Courier New"/>
          <w:noProof/>
        </w:rPr>
        <w:t>avons manqué, depuis, de prendre quelque peu</w:t>
      </w:r>
    </w:p>
    <w:p w:rsidR="00952FB2" w:rsidRDefault="00463762" w:rsidP="000739DA">
      <w:pPr>
        <w:ind w:right="-284" w:hanging="567"/>
        <w:rPr>
          <w:rFonts w:ascii="Garamond" w:hAnsi="Garamond"/>
          <w:i/>
          <w:noProof/>
        </w:rPr>
      </w:pPr>
      <w:r w:rsidRPr="000739DA">
        <w:rPr>
          <w:rFonts w:ascii="Garamond" w:hAnsi="Garamond" w:cs="Courier New"/>
          <w:noProof/>
        </w:rPr>
        <w:t>« </w:t>
      </w:r>
      <w:r w:rsidR="00916DA8" w:rsidRPr="000739DA">
        <w:rPr>
          <w:rFonts w:ascii="Garamond" w:hAnsi="Garamond"/>
          <w:i/>
          <w:noProof/>
        </w:rPr>
        <w:t>l</w:t>
      </w:r>
      <w:r w:rsidR="00720B03">
        <w:rPr>
          <w:rFonts w:ascii="Garamond" w:hAnsi="Garamond"/>
          <w:i/>
          <w:noProof/>
        </w:rPr>
        <w:t>’</w:t>
      </w:r>
      <w:r w:rsidR="00916DA8" w:rsidRPr="000739DA">
        <w:rPr>
          <w:rFonts w:ascii="Garamond" w:hAnsi="Garamond"/>
          <w:i/>
          <w:noProof/>
        </w:rPr>
        <w:t>échafaudage pour le bâti</w:t>
      </w:r>
      <w:r w:rsidR="00916DA8" w:rsidRPr="000739DA">
        <w:rPr>
          <w:rFonts w:ascii="Garamond" w:hAnsi="Garamond"/>
          <w:i/>
          <w:noProof/>
        </w:rPr>
        <w:softHyphen/>
        <w:t>ment</w:t>
      </w:r>
      <w:r w:rsidRPr="000739DA">
        <w:rPr>
          <w:rFonts w:ascii="Garamond" w:hAnsi="Garamond" w:cs="Courier New"/>
          <w:noProof/>
        </w:rPr>
        <w:t> »</w:t>
      </w:r>
      <w:r w:rsidR="00916DA8" w:rsidRPr="000739DA">
        <w:rPr>
          <w:rFonts w:ascii="Garamond" w:hAnsi="Garamond" w:cs="Courier New"/>
          <w:noProof/>
        </w:rPr>
        <w:t>. D</w:t>
      </w:r>
      <w:r w:rsidR="00720B03">
        <w:rPr>
          <w:rFonts w:ascii="Garamond" w:hAnsi="Garamond" w:cs="Courier New"/>
          <w:noProof/>
        </w:rPr>
        <w:t>’</w:t>
      </w:r>
      <w:r w:rsidR="00916DA8" w:rsidRPr="000739DA">
        <w:rPr>
          <w:rFonts w:ascii="Garamond" w:hAnsi="Garamond" w:cs="Courier New"/>
          <w:noProof/>
        </w:rPr>
        <w:t>un autre côté, cette autorisation qu</w:t>
      </w:r>
      <w:r w:rsidR="00720B03">
        <w:rPr>
          <w:rFonts w:ascii="Garamond" w:hAnsi="Garamond" w:cs="Courier New"/>
          <w:noProof/>
        </w:rPr>
        <w:t>’</w:t>
      </w:r>
      <w:r w:rsidR="00916DA8" w:rsidRPr="000739DA">
        <w:rPr>
          <w:rFonts w:ascii="Garamond" w:hAnsi="Garamond" w:cs="Courier New"/>
          <w:noProof/>
        </w:rPr>
        <w:t xml:space="preserve">il nous donne à prendre </w:t>
      </w:r>
      <w:r w:rsidRPr="000739DA">
        <w:rPr>
          <w:rFonts w:ascii="Garamond" w:hAnsi="Garamond" w:cs="Courier New"/>
          <w:noProof/>
        </w:rPr>
        <w:t>« </w:t>
      </w:r>
      <w:r w:rsidR="00916DA8" w:rsidRPr="000739DA">
        <w:rPr>
          <w:rFonts w:ascii="Garamond" w:hAnsi="Garamond"/>
          <w:i/>
          <w:noProof/>
        </w:rPr>
        <w:t>des re</w:t>
      </w:r>
      <w:r w:rsidRPr="000739DA">
        <w:rPr>
          <w:rFonts w:ascii="Garamond" w:hAnsi="Garamond"/>
          <w:i/>
          <w:noProof/>
        </w:rPr>
        <w:t>présent</w:t>
      </w:r>
      <w:r w:rsidR="00916DA8" w:rsidRPr="000739DA">
        <w:rPr>
          <w:rFonts w:ascii="Garamond" w:hAnsi="Garamond"/>
          <w:i/>
          <w:noProof/>
        </w:rPr>
        <w:t>a</w:t>
      </w:r>
      <w:r w:rsidR="00916DA8" w:rsidRPr="000739DA">
        <w:rPr>
          <w:rFonts w:ascii="Garamond" w:hAnsi="Garamond"/>
          <w:i/>
          <w:noProof/>
        </w:rPr>
        <w:softHyphen/>
        <w:t xml:space="preserve">tions auxiliaires </w:t>
      </w:r>
    </w:p>
    <w:p w:rsidR="006023F8" w:rsidRDefault="00916DA8" w:rsidP="000739DA">
      <w:pPr>
        <w:ind w:right="-284" w:hanging="567"/>
        <w:rPr>
          <w:rFonts w:ascii="Garamond" w:hAnsi="Garamond" w:cs="Courier New"/>
          <w:noProof/>
        </w:rPr>
      </w:pPr>
      <w:r w:rsidRPr="000739DA">
        <w:rPr>
          <w:rFonts w:ascii="Garamond" w:hAnsi="Garamond"/>
          <w:i/>
          <w:noProof/>
        </w:rPr>
        <w:t>pour nous rapprocher d</w:t>
      </w:r>
      <w:r w:rsidR="00720B03">
        <w:rPr>
          <w:rFonts w:ascii="Garamond" w:hAnsi="Garamond"/>
          <w:i/>
          <w:noProof/>
        </w:rPr>
        <w:t>’</w:t>
      </w:r>
      <w:r w:rsidRPr="000739DA">
        <w:rPr>
          <w:rFonts w:ascii="Garamond" w:hAnsi="Garamond"/>
          <w:i/>
          <w:noProof/>
        </w:rPr>
        <w:t>un fait inconnu, les plus simples et les plus tangibles étant les meilleures</w:t>
      </w:r>
      <w:r w:rsidR="00463762" w:rsidRPr="000739DA">
        <w:rPr>
          <w:rFonts w:ascii="Garamond" w:hAnsi="Garamond" w:cs="Courier New"/>
          <w:noProof/>
        </w:rPr>
        <w:t> »</w:t>
      </w:r>
      <w:r w:rsidRPr="000739DA">
        <w:rPr>
          <w:rFonts w:ascii="Garamond" w:hAnsi="Garamond" w:cs="Courier New"/>
          <w:noProof/>
        </w:rPr>
        <w:t>, m</w:t>
      </w:r>
      <w:r w:rsidR="00720B03">
        <w:rPr>
          <w:rFonts w:ascii="Garamond" w:hAnsi="Garamond" w:cs="Courier New"/>
          <w:noProof/>
        </w:rPr>
        <w:t>’</w:t>
      </w:r>
      <w:r w:rsidRPr="000739DA">
        <w:rPr>
          <w:rFonts w:ascii="Garamond" w:hAnsi="Garamond" w:cs="Courier New"/>
          <w:noProof/>
        </w:rPr>
        <w:t>a incité moi</w:t>
      </w:r>
      <w:r w:rsidR="006023F8">
        <w:rPr>
          <w:rFonts w:ascii="Garamond" w:hAnsi="Garamond" w:cs="Courier New"/>
          <w:noProof/>
        </w:rPr>
        <w:t>-</w:t>
      </w:r>
      <w:r w:rsidRPr="000739DA">
        <w:rPr>
          <w:rFonts w:ascii="Garamond" w:hAnsi="Garamond" w:cs="Courier New"/>
          <w:noProof/>
        </w:rPr>
        <w:t xml:space="preserve">même à faire preuve </w:t>
      </w:r>
    </w:p>
    <w:p w:rsidR="005A62D5"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cer</w:t>
      </w:r>
      <w:r w:rsidRPr="000739DA">
        <w:rPr>
          <w:rFonts w:ascii="Garamond" w:hAnsi="Garamond" w:cs="Courier New"/>
          <w:noProof/>
        </w:rPr>
        <w:softHyphen/>
        <w:t>taine désinvolture pour faire un schéma.</w:t>
      </w:r>
      <w:r w:rsidR="005A62D5">
        <w:rPr>
          <w:rFonts w:ascii="Garamond" w:hAnsi="Garamond" w:cs="Courier New"/>
          <w:noProof/>
        </w:rPr>
        <w:t xml:space="preserve"> </w:t>
      </w:r>
    </w:p>
    <w:p w:rsidR="005A62D5" w:rsidRDefault="005A62D5" w:rsidP="000739DA">
      <w:pPr>
        <w:ind w:right="-284" w:hanging="567"/>
        <w:rPr>
          <w:rFonts w:ascii="Garamond" w:hAnsi="Garamond" w:cs="Courier New"/>
          <w:noProof/>
        </w:rPr>
      </w:pPr>
    </w:p>
    <w:p w:rsidR="00463762" w:rsidRPr="000739DA" w:rsidRDefault="00916DA8" w:rsidP="000739DA">
      <w:pPr>
        <w:ind w:right="-284" w:hanging="567"/>
        <w:rPr>
          <w:rFonts w:ascii="Garamond" w:hAnsi="Garamond" w:cs="Courier New"/>
          <w:noProof/>
        </w:rPr>
      </w:pPr>
      <w:r w:rsidRPr="000739DA">
        <w:rPr>
          <w:rFonts w:ascii="Garamond" w:hAnsi="Garamond" w:cs="Courier New"/>
          <w:noProof/>
        </w:rPr>
        <w:t>Un appareil d</w:t>
      </w:r>
      <w:r w:rsidR="00720B03">
        <w:rPr>
          <w:rFonts w:ascii="Garamond" w:hAnsi="Garamond" w:cs="Courier New"/>
          <w:noProof/>
        </w:rPr>
        <w:t>’</w:t>
      </w:r>
      <w:r w:rsidRPr="000739DA">
        <w:rPr>
          <w:rFonts w:ascii="Garamond" w:hAnsi="Garamond" w:cs="Courier New"/>
          <w:noProof/>
        </w:rPr>
        <w:t>optique beaucoup plus simple qu</w:t>
      </w:r>
      <w:r w:rsidR="00720B03">
        <w:rPr>
          <w:rFonts w:ascii="Garamond" w:hAnsi="Garamond" w:cs="Courier New"/>
          <w:noProof/>
        </w:rPr>
        <w:t>’</w:t>
      </w:r>
      <w:r w:rsidRPr="000739DA">
        <w:rPr>
          <w:rFonts w:ascii="Garamond" w:hAnsi="Garamond" w:cs="Courier New"/>
          <w:noProof/>
        </w:rPr>
        <w:t>un microscope compliqué</w:t>
      </w:r>
      <w:r w:rsidR="00463762" w:rsidRPr="000739DA">
        <w:rPr>
          <w:rFonts w:ascii="Garamond" w:hAnsi="Garamond" w:cs="Courier New"/>
          <w:noProof/>
        </w:rPr>
        <w:t>…</w:t>
      </w:r>
    </w:p>
    <w:p w:rsidR="00463762" w:rsidRPr="000739DA" w:rsidRDefault="00916DA8" w:rsidP="000739DA">
      <w:pPr>
        <w:ind w:left="708" w:right="-284" w:hanging="567"/>
        <w:rPr>
          <w:rFonts w:ascii="Garamond" w:hAnsi="Garamond" w:cs="Courier New"/>
          <w:noProof/>
        </w:rPr>
      </w:pPr>
      <w:r w:rsidRPr="000739DA">
        <w:rPr>
          <w:rFonts w:ascii="Garamond" w:hAnsi="Garamond" w:cs="Courier New"/>
          <w:noProof/>
        </w:rPr>
        <w:t>non pas qu</w:t>
      </w:r>
      <w:r w:rsidR="00720B03">
        <w:rPr>
          <w:rFonts w:ascii="Garamond" w:hAnsi="Garamond" w:cs="Courier New"/>
          <w:noProof/>
        </w:rPr>
        <w:t>’</w:t>
      </w:r>
      <w:r w:rsidRPr="000739DA">
        <w:rPr>
          <w:rFonts w:ascii="Garamond" w:hAnsi="Garamond" w:cs="Courier New"/>
          <w:noProof/>
        </w:rPr>
        <w:t>il ne serait pas amusant de poursuivre la comparaison en question, mais ça nous entraînerait un peu loin</w:t>
      </w:r>
    </w:p>
    <w:p w:rsidR="00916DA8" w:rsidRPr="000739DA" w:rsidRDefault="00463762" w:rsidP="000739DA">
      <w:pPr>
        <w:ind w:right="-284" w:hanging="567"/>
        <w:rPr>
          <w:rFonts w:ascii="Garamond" w:hAnsi="Garamond" w:cs="Courier New"/>
          <w:noProof/>
        </w:rPr>
      </w:pPr>
      <w:r w:rsidRPr="000739DA">
        <w:rPr>
          <w:rFonts w:ascii="Garamond" w:hAnsi="Garamond" w:cs="Courier New"/>
          <w:noProof/>
        </w:rPr>
        <w:t>…q</w:t>
      </w:r>
      <w:r w:rsidR="00916DA8" w:rsidRPr="000739DA">
        <w:rPr>
          <w:rFonts w:ascii="Garamond" w:hAnsi="Garamond" w:cs="Courier New"/>
          <w:noProof/>
        </w:rPr>
        <w:t>uelque chose de beaucoup plus simple, presque enfantin, va nous servir aujourd</w:t>
      </w:r>
      <w:r w:rsidR="00720B03">
        <w:rPr>
          <w:rFonts w:ascii="Garamond" w:hAnsi="Garamond" w:cs="Courier New"/>
          <w:noProof/>
        </w:rPr>
        <w:t>’</w:t>
      </w:r>
      <w:r w:rsidR="00916DA8" w:rsidRPr="000739DA">
        <w:rPr>
          <w:rFonts w:ascii="Garamond" w:hAnsi="Garamond" w:cs="Courier New"/>
          <w:noProof/>
        </w:rPr>
        <w:t>hui.</w:t>
      </w:r>
    </w:p>
    <w:p w:rsidR="00463762" w:rsidRPr="000739DA" w:rsidRDefault="00463762" w:rsidP="000739DA">
      <w:pPr>
        <w:ind w:right="-284" w:hanging="567"/>
        <w:rPr>
          <w:rFonts w:ascii="Garamond" w:hAnsi="Garamond" w:cs="Courier New"/>
          <w:noProof/>
        </w:rPr>
      </w:pPr>
    </w:p>
    <w:p w:rsidR="006023F8" w:rsidRDefault="00463762" w:rsidP="006023F8">
      <w:pPr>
        <w:ind w:right="-284" w:hanging="567"/>
        <w:outlineLvl w:val="0"/>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ne saurais trop, en passant, vous recommander la méditation sur l</w:t>
      </w:r>
      <w:r w:rsidR="00720B03">
        <w:rPr>
          <w:rFonts w:ascii="Garamond" w:hAnsi="Garamond" w:cs="Courier New"/>
          <w:noProof/>
        </w:rPr>
        <w:t>’</w:t>
      </w:r>
      <w:r w:rsidR="00916DA8" w:rsidRPr="000739DA">
        <w:rPr>
          <w:rFonts w:ascii="Garamond" w:hAnsi="Garamond" w:cs="Courier New"/>
          <w:noProof/>
        </w:rPr>
        <w:t xml:space="preserve">optique. Chose curieuse, on a fondé un système de </w:t>
      </w:r>
      <w:r w:rsidR="00916DA8" w:rsidRPr="006023F8">
        <w:rPr>
          <w:rFonts w:ascii="Garamond" w:hAnsi="Garamond" w:cs="Courier New"/>
          <w:i/>
          <w:noProof/>
        </w:rPr>
        <w:t>métaphysique</w:t>
      </w:r>
      <w:r w:rsidR="00916DA8" w:rsidRPr="000739DA">
        <w:rPr>
          <w:rFonts w:ascii="Garamond" w:hAnsi="Garamond" w:cs="Courier New"/>
          <w:noProof/>
        </w:rPr>
        <w:t xml:space="preserve"> </w:t>
      </w:r>
    </w:p>
    <w:p w:rsidR="006023F8" w:rsidRDefault="00916DA8" w:rsidP="006023F8">
      <w:pPr>
        <w:ind w:right="-284" w:hanging="567"/>
        <w:outlineLvl w:val="0"/>
        <w:rPr>
          <w:rFonts w:ascii="Garamond" w:hAnsi="Garamond" w:cs="Courier New"/>
          <w:noProof/>
        </w:rPr>
      </w:pPr>
      <w:r w:rsidRPr="000739DA">
        <w:rPr>
          <w:rFonts w:ascii="Garamond" w:hAnsi="Garamond" w:cs="Courier New"/>
          <w:noProof/>
        </w:rPr>
        <w:t>entier sur la géomé</w:t>
      </w:r>
      <w:r w:rsidRPr="000739DA">
        <w:rPr>
          <w:rFonts w:ascii="Garamond" w:hAnsi="Garamond" w:cs="Courier New"/>
          <w:noProof/>
        </w:rPr>
        <w:softHyphen/>
        <w:t xml:space="preserve">trie, la mécanique, en y cherchant des espèces de modèles de compréhension. Il ne semble pas que, </w:t>
      </w:r>
    </w:p>
    <w:p w:rsidR="006023F8" w:rsidRDefault="00916DA8" w:rsidP="006023F8">
      <w:pPr>
        <w:ind w:right="-284" w:hanging="567"/>
        <w:outlineLvl w:val="0"/>
        <w:rPr>
          <w:rFonts w:ascii="Garamond" w:hAnsi="Garamond" w:cs="Courier New"/>
          <w:noProof/>
        </w:rPr>
      </w:pPr>
      <w:r w:rsidRPr="000739DA">
        <w:rPr>
          <w:rFonts w:ascii="Garamond" w:hAnsi="Garamond" w:cs="Courier New"/>
          <w:noProof/>
        </w:rPr>
        <w:t>jusqu</w:t>
      </w:r>
      <w:r w:rsidR="00720B03">
        <w:rPr>
          <w:rFonts w:ascii="Garamond" w:hAnsi="Garamond" w:cs="Courier New"/>
          <w:noProof/>
        </w:rPr>
        <w:t>’</w:t>
      </w:r>
      <w:r w:rsidRPr="000739DA">
        <w:rPr>
          <w:rFonts w:ascii="Garamond" w:hAnsi="Garamond" w:cs="Courier New"/>
          <w:noProof/>
        </w:rPr>
        <w:t>à présent, on ait tiré tout le parti qu</w:t>
      </w:r>
      <w:r w:rsidR="00720B03">
        <w:rPr>
          <w:rFonts w:ascii="Garamond" w:hAnsi="Garamond" w:cs="Courier New"/>
          <w:noProof/>
        </w:rPr>
        <w:t>’</w:t>
      </w:r>
      <w:r w:rsidRPr="000739DA">
        <w:rPr>
          <w:rFonts w:ascii="Garamond" w:hAnsi="Garamond" w:cs="Courier New"/>
          <w:noProof/>
        </w:rPr>
        <w:t>on peut tirer de l</w:t>
      </w:r>
      <w:r w:rsidR="00720B03">
        <w:rPr>
          <w:rFonts w:ascii="Garamond" w:hAnsi="Garamond" w:cs="Courier New"/>
          <w:noProof/>
        </w:rPr>
        <w:t>’</w:t>
      </w:r>
      <w:r w:rsidRPr="000739DA">
        <w:rPr>
          <w:rFonts w:ascii="Garamond" w:hAnsi="Garamond" w:cs="Courier New"/>
          <w:noProof/>
        </w:rPr>
        <w:t>optique. C</w:t>
      </w:r>
      <w:r w:rsidR="00720B03">
        <w:rPr>
          <w:rFonts w:ascii="Garamond" w:hAnsi="Garamond" w:cs="Courier New"/>
          <w:noProof/>
        </w:rPr>
        <w:t>’</w:t>
      </w:r>
      <w:r w:rsidRPr="000739DA">
        <w:rPr>
          <w:rFonts w:ascii="Garamond" w:hAnsi="Garamond" w:cs="Courier New"/>
          <w:noProof/>
        </w:rPr>
        <w:t xml:space="preserve">est pourtant une chose qui devrait bien prêter à quelques </w:t>
      </w:r>
      <w:r w:rsidRPr="000739DA">
        <w:rPr>
          <w:rFonts w:ascii="Garamond" w:hAnsi="Garamond"/>
          <w:i/>
          <w:noProof/>
        </w:rPr>
        <w:t>rêves</w:t>
      </w:r>
      <w:r w:rsidRPr="000739DA">
        <w:rPr>
          <w:rFonts w:ascii="Garamond" w:hAnsi="Garamond" w:cs="Courier New"/>
          <w:noProof/>
        </w:rPr>
        <w:t xml:space="preserve">, </w:t>
      </w:r>
    </w:p>
    <w:p w:rsidR="00463762" w:rsidRPr="000739DA" w:rsidRDefault="00916DA8" w:rsidP="006023F8">
      <w:pPr>
        <w:ind w:right="-284" w:hanging="567"/>
        <w:outlineLvl w:val="0"/>
        <w:rPr>
          <w:rFonts w:ascii="Garamond" w:hAnsi="Garamond" w:cs="Courier New"/>
          <w:noProof/>
        </w:rPr>
      </w:pPr>
      <w:r w:rsidRPr="000739DA">
        <w:rPr>
          <w:rFonts w:ascii="Garamond" w:hAnsi="Garamond" w:cs="Courier New"/>
          <w:noProof/>
        </w:rPr>
        <w:t xml:space="preserve">sinon à quelques </w:t>
      </w:r>
      <w:r w:rsidRPr="006023F8">
        <w:rPr>
          <w:rFonts w:ascii="Garamond" w:hAnsi="Garamond" w:cs="Courier New"/>
          <w:noProof/>
        </w:rPr>
        <w:t>méditations</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 xml:space="preserve">optique ! </w:t>
      </w:r>
    </w:p>
    <w:p w:rsidR="00463762" w:rsidRPr="000739DA" w:rsidRDefault="00463762" w:rsidP="000739DA">
      <w:pPr>
        <w:ind w:right="-284" w:hanging="567"/>
        <w:rPr>
          <w:rFonts w:ascii="Garamond" w:hAnsi="Garamond" w:cs="Courier New"/>
          <w:noProof/>
        </w:rPr>
      </w:pPr>
    </w:p>
    <w:p w:rsidR="006023F8"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quand même une drôle de chose, toute cette science dont le but et la fonction consistent à reproduire par des appareils </w:t>
      </w:r>
    </w:p>
    <w:p w:rsidR="006023F8" w:rsidRDefault="00916DA8" w:rsidP="006023F8">
      <w:pPr>
        <w:ind w:right="-284" w:hanging="567"/>
        <w:rPr>
          <w:rFonts w:ascii="Garamond" w:hAnsi="Garamond" w:cs="Courier New"/>
          <w:noProof/>
        </w:rPr>
      </w:pPr>
      <w:r w:rsidRPr="000739DA">
        <w:rPr>
          <w:rFonts w:ascii="Garamond" w:hAnsi="Garamond" w:cs="Courier New"/>
          <w:noProof/>
        </w:rPr>
        <w:t>quelque chose qui</w:t>
      </w:r>
      <w:r w:rsidR="006023F8">
        <w:rPr>
          <w:rFonts w:ascii="Garamond" w:hAnsi="Garamond" w:cs="Courier New"/>
          <w:noProof/>
        </w:rPr>
        <w:t xml:space="preserve"> - </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exception de toutes les autres sciences qui apportent dans la nature quelque chose comme un découpage,</w:t>
      </w:r>
      <w:r w:rsidR="006023F8">
        <w:rPr>
          <w:rFonts w:ascii="Garamond" w:hAnsi="Garamond" w:cs="Courier New"/>
          <w:noProof/>
        </w:rPr>
        <w:t xml:space="preserve"> </w:t>
      </w:r>
    </w:p>
    <w:p w:rsidR="00463762" w:rsidRPr="000739DA" w:rsidRDefault="00916DA8" w:rsidP="000739DA">
      <w:pPr>
        <w:ind w:right="-284" w:hanging="567"/>
        <w:rPr>
          <w:rFonts w:ascii="Garamond" w:hAnsi="Garamond" w:cs="Courier New"/>
          <w:noProof/>
        </w:rPr>
      </w:pPr>
      <w:r w:rsidRPr="000739DA">
        <w:rPr>
          <w:rFonts w:ascii="Garamond" w:hAnsi="Garamond" w:cs="Courier New"/>
          <w:noProof/>
        </w:rPr>
        <w:t>une dissection, une anatomie</w:t>
      </w:r>
      <w:r w:rsidR="006023F8">
        <w:rPr>
          <w:rFonts w:ascii="Garamond" w:hAnsi="Garamond" w:cs="Courier New"/>
          <w:noProof/>
        </w:rPr>
        <w:t xml:space="preserve"> - </w:t>
      </w:r>
      <w:r w:rsidRPr="000739DA">
        <w:rPr>
          <w:rFonts w:ascii="Garamond" w:hAnsi="Garamond" w:cs="Courier New"/>
          <w:noProof/>
        </w:rPr>
        <w:t>avec des</w:t>
      </w:r>
      <w:r w:rsidR="00463762" w:rsidRPr="000739DA">
        <w:rPr>
          <w:rFonts w:ascii="Garamond" w:hAnsi="Garamond" w:cs="Courier New"/>
          <w:noProof/>
        </w:rPr>
        <w:t xml:space="preserve"> </w:t>
      </w:r>
      <w:r w:rsidRPr="000739DA">
        <w:rPr>
          <w:rFonts w:ascii="Garamond" w:hAnsi="Garamond" w:cs="Courier New"/>
          <w:noProof/>
        </w:rPr>
        <w:t>appareils, s</w:t>
      </w:r>
      <w:r w:rsidR="00720B03">
        <w:rPr>
          <w:rFonts w:ascii="Garamond" w:hAnsi="Garamond" w:cs="Courier New"/>
          <w:noProof/>
        </w:rPr>
        <w:t>’</w:t>
      </w:r>
      <w:r w:rsidRPr="000739DA">
        <w:rPr>
          <w:rFonts w:ascii="Garamond" w:hAnsi="Garamond" w:cs="Courier New"/>
          <w:noProof/>
        </w:rPr>
        <w:t>efforce de produire cette chose singulière qui s</w:t>
      </w:r>
      <w:r w:rsidR="00720B03">
        <w:rPr>
          <w:rFonts w:ascii="Garamond" w:hAnsi="Garamond" w:cs="Courier New"/>
          <w:noProof/>
        </w:rPr>
        <w:t>’</w:t>
      </w:r>
      <w:r w:rsidRPr="000739DA">
        <w:rPr>
          <w:rFonts w:ascii="Garamond" w:hAnsi="Garamond" w:cs="Courier New"/>
          <w:noProof/>
        </w:rPr>
        <w:t xml:space="preserve">appelle des « </w:t>
      </w:r>
      <w:r w:rsidRPr="000739DA">
        <w:rPr>
          <w:rFonts w:ascii="Garamond" w:hAnsi="Garamond"/>
          <w:i/>
          <w:noProof/>
        </w:rPr>
        <w:t>images</w:t>
      </w:r>
      <w:r w:rsidRPr="000739DA">
        <w:rPr>
          <w:rFonts w:ascii="Garamond" w:hAnsi="Garamond" w:cs="Courier New"/>
          <w:noProof/>
        </w:rPr>
        <w:t xml:space="preserve"> ». </w:t>
      </w:r>
    </w:p>
    <w:p w:rsidR="00463762" w:rsidRPr="000739DA" w:rsidRDefault="00463762" w:rsidP="000739DA">
      <w:pPr>
        <w:ind w:right="-284" w:hanging="567"/>
        <w:rPr>
          <w:rFonts w:ascii="Garamond" w:hAnsi="Garamond" w:cs="Courier New"/>
          <w:noProof/>
        </w:rPr>
      </w:pPr>
    </w:p>
    <w:p w:rsidR="006023F8" w:rsidRDefault="00916DA8" w:rsidP="000739DA">
      <w:pPr>
        <w:ind w:right="-284" w:hanging="567"/>
        <w:rPr>
          <w:rFonts w:ascii="Garamond" w:hAnsi="Garamond" w:cs="Courier New"/>
          <w:noProof/>
        </w:rPr>
      </w:pPr>
      <w:r w:rsidRPr="000739DA">
        <w:rPr>
          <w:rFonts w:ascii="Garamond" w:hAnsi="Garamond" w:cs="Courier New"/>
          <w:noProof/>
        </w:rPr>
        <w:t xml:space="preserve">Entendez bien que </w:t>
      </w:r>
      <w:r w:rsidRPr="006023F8">
        <w:rPr>
          <w:rFonts w:ascii="Garamond" w:hAnsi="Garamond" w:cs="Courier New"/>
          <w:noProof/>
        </w:rPr>
        <w:t>je ne cherche pas</w:t>
      </w:r>
      <w:r w:rsidRPr="000739DA">
        <w:rPr>
          <w:rFonts w:ascii="Garamond" w:hAnsi="Garamond" w:cs="Courier New"/>
          <w:noProof/>
        </w:rPr>
        <w:t xml:space="preserve">, en vous disant ça, </w:t>
      </w:r>
      <w:r w:rsidRPr="006023F8">
        <w:rPr>
          <w:rFonts w:ascii="Garamond" w:hAnsi="Garamond" w:cs="Courier New"/>
          <w:noProof/>
        </w:rPr>
        <w:t xml:space="preserve">à vous faire prendre des vessies pour des lanternes </w:t>
      </w:r>
      <w:r w:rsidRPr="000739DA">
        <w:rPr>
          <w:rFonts w:ascii="Garamond" w:hAnsi="Garamond" w:cs="Courier New"/>
          <w:noProof/>
        </w:rPr>
        <w:t xml:space="preserve">et les images optiques </w:t>
      </w:r>
    </w:p>
    <w:p w:rsidR="006023F8" w:rsidRDefault="00916DA8" w:rsidP="000739DA">
      <w:pPr>
        <w:ind w:right="-284" w:hanging="567"/>
        <w:rPr>
          <w:rFonts w:ascii="Garamond" w:hAnsi="Garamond" w:cs="Courier New"/>
          <w:noProof/>
        </w:rPr>
      </w:pPr>
      <w:r w:rsidRPr="000739DA">
        <w:rPr>
          <w:rFonts w:ascii="Garamond" w:hAnsi="Garamond" w:cs="Courier New"/>
          <w:noProof/>
        </w:rPr>
        <w:t>pour les images qui nous intéressent. Mais quand même, ce n</w:t>
      </w:r>
      <w:r w:rsidR="00720B03">
        <w:rPr>
          <w:rFonts w:ascii="Garamond" w:hAnsi="Garamond" w:cs="Courier New"/>
          <w:noProof/>
        </w:rPr>
        <w:t>’</w:t>
      </w:r>
      <w:r w:rsidRPr="000739DA">
        <w:rPr>
          <w:rFonts w:ascii="Garamond" w:hAnsi="Garamond" w:cs="Courier New"/>
          <w:noProof/>
        </w:rPr>
        <w:t>est pas pour rien qu</w:t>
      </w:r>
      <w:r w:rsidR="00720B03">
        <w:rPr>
          <w:rFonts w:ascii="Garamond" w:hAnsi="Garamond" w:cs="Courier New"/>
          <w:noProof/>
        </w:rPr>
        <w:t>’</w:t>
      </w:r>
      <w:r w:rsidRPr="000739DA">
        <w:rPr>
          <w:rFonts w:ascii="Garamond" w:hAnsi="Garamond" w:cs="Courier New"/>
          <w:noProof/>
        </w:rPr>
        <w:t xml:space="preserve">elles ont le même nom. </w:t>
      </w:r>
    </w:p>
    <w:p w:rsidR="006023F8" w:rsidRDefault="00916DA8" w:rsidP="006023F8">
      <w:pPr>
        <w:ind w:right="-284" w:hanging="567"/>
        <w:rPr>
          <w:rFonts w:ascii="Garamond" w:hAnsi="Garamond" w:cs="Courier New"/>
          <w:noProof/>
        </w:rPr>
      </w:pP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autre part ces imagesoptiques présentent des diversités singulières et combien éclairantes</w:t>
      </w:r>
      <w:r w:rsidR="00463762" w:rsidRPr="000739DA">
        <w:rPr>
          <w:rFonts w:ascii="Garamond" w:hAnsi="Garamond" w:cs="Courier New"/>
          <w:noProof/>
        </w:rPr>
        <w:t> :</w:t>
      </w:r>
      <w:r w:rsidRPr="000739DA">
        <w:rPr>
          <w:rFonts w:ascii="Garamond" w:hAnsi="Garamond" w:cs="Courier New"/>
          <w:noProof/>
        </w:rPr>
        <w:t xml:space="preserve"> </w:t>
      </w:r>
    </w:p>
    <w:p w:rsidR="006023F8" w:rsidRDefault="00463762" w:rsidP="00C15352">
      <w:pPr>
        <w:pStyle w:val="Paragraphedeliste"/>
        <w:numPr>
          <w:ilvl w:val="0"/>
          <w:numId w:val="26"/>
        </w:numPr>
        <w:ind w:right="-284"/>
        <w:rPr>
          <w:rFonts w:ascii="Garamond" w:hAnsi="Garamond" w:cs="Courier New"/>
          <w:noProof/>
        </w:rPr>
      </w:pPr>
      <w:r w:rsidRPr="006023F8">
        <w:rPr>
          <w:rFonts w:ascii="Garamond" w:hAnsi="Garamond" w:cs="Courier New"/>
          <w:noProof/>
        </w:rPr>
        <w:t>i</w:t>
      </w:r>
      <w:r w:rsidR="00916DA8" w:rsidRPr="006023F8">
        <w:rPr>
          <w:rFonts w:ascii="Garamond" w:hAnsi="Garamond" w:cs="Courier New"/>
          <w:noProof/>
        </w:rPr>
        <w:t xml:space="preserve">l y en a qui sont des </w:t>
      </w:r>
      <w:r w:rsidR="00916DA8" w:rsidRPr="006023F8">
        <w:rPr>
          <w:rFonts w:ascii="Garamond" w:hAnsi="Garamond"/>
          <w:noProof/>
          <w:color w:val="000000" w:themeColor="text1"/>
        </w:rPr>
        <w:t>images</w:t>
      </w:r>
      <w:r w:rsidR="00916DA8" w:rsidRPr="006023F8">
        <w:rPr>
          <w:rFonts w:ascii="Garamond" w:hAnsi="Garamond" w:cs="Courier New"/>
          <w:noProof/>
        </w:rPr>
        <w:t xml:space="preserve"> pure</w:t>
      </w:r>
      <w:r w:rsidR="00916DA8" w:rsidRPr="006023F8">
        <w:rPr>
          <w:rFonts w:ascii="Garamond" w:hAnsi="Garamond" w:cs="Courier New"/>
          <w:noProof/>
        </w:rPr>
        <w:softHyphen/>
        <w:t>ment subjectives, celles qu</w:t>
      </w:r>
      <w:r w:rsidR="00720B03">
        <w:rPr>
          <w:rFonts w:ascii="Garamond" w:hAnsi="Garamond" w:cs="Courier New"/>
          <w:noProof/>
        </w:rPr>
        <w:t>’</w:t>
      </w:r>
      <w:r w:rsidR="00916DA8" w:rsidRPr="006023F8">
        <w:rPr>
          <w:rFonts w:ascii="Garamond" w:hAnsi="Garamond" w:cs="Courier New"/>
          <w:noProof/>
        </w:rPr>
        <w:t xml:space="preserve">on appelle </w:t>
      </w:r>
      <w:r w:rsidR="00916DA8" w:rsidRPr="006023F8">
        <w:rPr>
          <w:rFonts w:ascii="Garamond" w:hAnsi="Garamond"/>
          <w:i/>
          <w:noProof/>
          <w:color w:val="0000CC"/>
        </w:rPr>
        <w:t>virtuelles</w:t>
      </w:r>
      <w:r w:rsidRPr="006023F8">
        <w:rPr>
          <w:rFonts w:ascii="Garamond" w:hAnsi="Garamond" w:cs="Courier New"/>
          <w:noProof/>
        </w:rPr>
        <w:t>,</w:t>
      </w:r>
      <w:r w:rsidR="00916DA8" w:rsidRPr="006023F8">
        <w:rPr>
          <w:rFonts w:ascii="Garamond" w:hAnsi="Garamond" w:cs="Courier New"/>
          <w:noProof/>
        </w:rPr>
        <w:t xml:space="preserve"> </w:t>
      </w:r>
    </w:p>
    <w:p w:rsidR="00916DA8" w:rsidRPr="006023F8" w:rsidRDefault="00463762" w:rsidP="00C15352">
      <w:pPr>
        <w:pStyle w:val="Paragraphedeliste"/>
        <w:numPr>
          <w:ilvl w:val="0"/>
          <w:numId w:val="26"/>
        </w:numPr>
        <w:ind w:right="-284"/>
        <w:rPr>
          <w:rFonts w:ascii="Garamond" w:hAnsi="Garamond" w:cs="Courier New"/>
          <w:noProof/>
        </w:rPr>
      </w:pPr>
      <w:r w:rsidRPr="006023F8">
        <w:rPr>
          <w:rFonts w:ascii="Garamond" w:hAnsi="Garamond" w:cs="Courier New"/>
          <w:noProof/>
        </w:rPr>
        <w:t>i</w:t>
      </w:r>
      <w:r w:rsidR="00916DA8" w:rsidRPr="006023F8">
        <w:rPr>
          <w:rFonts w:ascii="Garamond" w:hAnsi="Garamond" w:cs="Courier New"/>
          <w:noProof/>
        </w:rPr>
        <w:t>l y en a d</w:t>
      </w:r>
      <w:r w:rsidR="00720B03">
        <w:rPr>
          <w:rFonts w:ascii="Garamond" w:hAnsi="Garamond" w:cs="Courier New"/>
          <w:noProof/>
        </w:rPr>
        <w:t>’</w:t>
      </w:r>
      <w:r w:rsidR="00916DA8" w:rsidRPr="006023F8">
        <w:rPr>
          <w:rFonts w:ascii="Garamond" w:hAnsi="Garamond" w:cs="Courier New"/>
          <w:noProof/>
        </w:rPr>
        <w:t xml:space="preserve">autres qui sont des </w:t>
      </w:r>
      <w:r w:rsidR="00916DA8" w:rsidRPr="006023F8">
        <w:rPr>
          <w:rFonts w:ascii="Garamond" w:hAnsi="Garamond"/>
          <w:noProof/>
          <w:color w:val="000000" w:themeColor="text1"/>
        </w:rPr>
        <w:t>images</w:t>
      </w:r>
      <w:r w:rsidR="00916DA8" w:rsidRPr="006023F8">
        <w:rPr>
          <w:rFonts w:ascii="Garamond" w:hAnsi="Garamond"/>
          <w:i/>
          <w:noProof/>
          <w:color w:val="0000CC"/>
        </w:rPr>
        <w:t xml:space="preserve"> réelles</w:t>
      </w:r>
      <w:r w:rsidR="00916DA8" w:rsidRPr="006023F8">
        <w:rPr>
          <w:rFonts w:ascii="Garamond" w:hAnsi="Garamond" w:cs="Courier New"/>
          <w:noProof/>
        </w:rPr>
        <w:t xml:space="preserve">, à savoir qui par certains côtés </w:t>
      </w:r>
      <w:r w:rsidR="006023F8">
        <w:rPr>
          <w:rFonts w:ascii="Garamond" w:hAnsi="Garamond" w:cs="Courier New"/>
          <w:noProof/>
        </w:rPr>
        <w:t xml:space="preserve">                                                                                                           </w:t>
      </w:r>
      <w:r w:rsidR="00916DA8" w:rsidRPr="006023F8">
        <w:rPr>
          <w:rFonts w:ascii="Garamond" w:hAnsi="Garamond" w:cs="Courier New"/>
          <w:noProof/>
        </w:rPr>
        <w:t>se comportent tout à fait comme des objets, qu</w:t>
      </w:r>
      <w:r w:rsidR="00720B03">
        <w:rPr>
          <w:rFonts w:ascii="Garamond" w:hAnsi="Garamond" w:cs="Courier New"/>
          <w:noProof/>
        </w:rPr>
        <w:t>’</w:t>
      </w:r>
      <w:r w:rsidR="00916DA8" w:rsidRPr="006023F8">
        <w:rPr>
          <w:rFonts w:ascii="Garamond" w:hAnsi="Garamond" w:cs="Courier New"/>
          <w:noProof/>
        </w:rPr>
        <w:t>on peut prendre pour objets.</w:t>
      </w:r>
    </w:p>
    <w:p w:rsidR="006023F8" w:rsidRDefault="00916DA8" w:rsidP="000739DA">
      <w:pPr>
        <w:ind w:right="-284" w:hanging="567"/>
        <w:rPr>
          <w:rFonts w:ascii="Garamond" w:hAnsi="Garamond" w:cs="Courier New"/>
          <w:noProof/>
        </w:rPr>
      </w:pPr>
      <w:r w:rsidRPr="000739DA">
        <w:rPr>
          <w:rFonts w:ascii="Garamond" w:hAnsi="Garamond" w:cs="Courier New"/>
          <w:noProof/>
        </w:rPr>
        <w:t xml:space="preserve">Il y a des choses bien plus singulières encore : </w:t>
      </w:r>
      <w:r w:rsidRPr="006023F8">
        <w:rPr>
          <w:rFonts w:ascii="Garamond" w:hAnsi="Garamond" w:cs="Courier New"/>
          <w:i/>
          <w:noProof/>
        </w:rPr>
        <w:t>ces objets</w:t>
      </w:r>
      <w:r w:rsidRPr="000739DA">
        <w:rPr>
          <w:rFonts w:ascii="Garamond" w:hAnsi="Garamond" w:cs="Courier New"/>
          <w:noProof/>
        </w:rPr>
        <w:t xml:space="preserve"> que sont les </w:t>
      </w:r>
      <w:r w:rsidRPr="006023F8">
        <w:rPr>
          <w:rFonts w:ascii="Garamond" w:hAnsi="Garamond"/>
          <w:noProof/>
          <w:color w:val="000000" w:themeColor="text1"/>
        </w:rPr>
        <w:t xml:space="preserve">images </w:t>
      </w:r>
      <w:r w:rsidRPr="000739DA">
        <w:rPr>
          <w:rFonts w:ascii="Garamond" w:hAnsi="Garamond"/>
          <w:i/>
          <w:noProof/>
          <w:color w:val="0000CC"/>
        </w:rPr>
        <w:t>réelles</w:t>
      </w:r>
      <w:r w:rsidRPr="000739DA">
        <w:rPr>
          <w:rFonts w:ascii="Garamond" w:hAnsi="Garamond" w:cs="Courier New"/>
          <w:noProof/>
        </w:rPr>
        <w:t xml:space="preserve">, nous pouvons les reprendre et en donner des </w:t>
      </w:r>
    </w:p>
    <w:p w:rsidR="00463762" w:rsidRPr="000739DA" w:rsidRDefault="006023F8" w:rsidP="000739DA">
      <w:pPr>
        <w:ind w:right="-284" w:hanging="567"/>
        <w:rPr>
          <w:rFonts w:ascii="Garamond" w:hAnsi="Garamond" w:cs="Courier New"/>
          <w:noProof/>
        </w:rPr>
      </w:pPr>
      <w:r w:rsidRPr="006023F8">
        <w:rPr>
          <w:rFonts w:ascii="Garamond" w:hAnsi="Garamond"/>
          <w:noProof/>
          <w:color w:val="000000" w:themeColor="text1"/>
        </w:rPr>
        <w:t>images</w:t>
      </w:r>
      <w:r w:rsidR="00916DA8" w:rsidRPr="000739DA">
        <w:rPr>
          <w:rFonts w:ascii="Garamond" w:hAnsi="Garamond"/>
          <w:i/>
          <w:noProof/>
          <w:color w:val="0000CC"/>
        </w:rPr>
        <w:t xml:space="preserve"> virtuelles</w:t>
      </w:r>
      <w:r w:rsidR="00916DA8" w:rsidRPr="000739DA">
        <w:rPr>
          <w:rFonts w:ascii="Garamond" w:hAnsi="Garamond" w:cs="Courier New"/>
          <w:noProof/>
        </w:rPr>
        <w:t>. L</w:t>
      </w:r>
      <w:r w:rsidR="00720B03">
        <w:rPr>
          <w:rFonts w:ascii="Garamond" w:hAnsi="Garamond" w:cs="Courier New"/>
          <w:noProof/>
        </w:rPr>
        <w:t>’</w:t>
      </w:r>
      <w:r w:rsidR="00916DA8" w:rsidRPr="006023F8">
        <w:rPr>
          <w:rFonts w:ascii="Garamond" w:hAnsi="Garamond" w:cs="Courier New"/>
          <w:i/>
          <w:noProof/>
        </w:rPr>
        <w:t>objet</w:t>
      </w:r>
      <w:r w:rsidR="00916DA8" w:rsidRPr="000739DA">
        <w:rPr>
          <w:rFonts w:ascii="Garamond" w:hAnsi="Garamond" w:cs="Courier New"/>
          <w:noProof/>
        </w:rPr>
        <w:t>, à cette occasion, qu</w:t>
      </w:r>
      <w:r w:rsidR="00720B03">
        <w:rPr>
          <w:rFonts w:ascii="Garamond" w:hAnsi="Garamond" w:cs="Courier New"/>
          <w:noProof/>
        </w:rPr>
        <w:t>’</w:t>
      </w:r>
      <w:r w:rsidR="00916DA8" w:rsidRPr="000739DA">
        <w:rPr>
          <w:rFonts w:ascii="Garamond" w:hAnsi="Garamond" w:cs="Courier New"/>
          <w:noProof/>
        </w:rPr>
        <w:t xml:space="preserve">est </w:t>
      </w:r>
      <w:r w:rsidRPr="005E091A">
        <w:rPr>
          <w:rFonts w:ascii="Garamond" w:hAnsi="Garamond" w:cs="Courier New"/>
          <w:i/>
          <w:noProof/>
          <w:color w:val="0000CC"/>
        </w:rPr>
        <w:t>l</w:t>
      </w:r>
      <w:r w:rsidR="00720B03" w:rsidRPr="005E091A">
        <w:rPr>
          <w:rFonts w:ascii="Garamond" w:hAnsi="Garamond" w:cs="Courier New"/>
          <w:i/>
          <w:noProof/>
          <w:color w:val="0000CC"/>
        </w:rPr>
        <w:t>’</w:t>
      </w:r>
      <w:r w:rsidRPr="005E091A">
        <w:rPr>
          <w:rFonts w:ascii="Garamond" w:hAnsi="Garamond"/>
          <w:i/>
          <w:noProof/>
          <w:color w:val="0000CC"/>
        </w:rPr>
        <w:t>image</w:t>
      </w:r>
      <w:r w:rsidR="00916DA8" w:rsidRPr="005E091A">
        <w:rPr>
          <w:rFonts w:ascii="Garamond" w:hAnsi="Garamond"/>
          <w:i/>
          <w:noProof/>
          <w:color w:val="0000CC"/>
        </w:rPr>
        <w:t xml:space="preserve"> réelle</w:t>
      </w:r>
      <w:r w:rsidR="00916DA8" w:rsidRPr="005E091A">
        <w:rPr>
          <w:rFonts w:ascii="Garamond" w:hAnsi="Garamond" w:cs="Courier New"/>
          <w:noProof/>
          <w:color w:val="0000CC"/>
        </w:rPr>
        <w:t xml:space="preserve"> </w:t>
      </w:r>
      <w:r w:rsidR="00916DA8" w:rsidRPr="000739DA">
        <w:rPr>
          <w:rFonts w:ascii="Garamond" w:hAnsi="Garamond" w:cs="Courier New"/>
          <w:noProof/>
        </w:rPr>
        <w:t xml:space="preserve">peut à juste titre prendre le nom </w:t>
      </w:r>
      <w:r w:rsidR="00916DA8" w:rsidRPr="000739DA">
        <w:rPr>
          <w:rFonts w:ascii="Garamond" w:hAnsi="Garamond"/>
          <w:i/>
          <w:noProof/>
          <w:color w:val="0000CC"/>
        </w:rPr>
        <w:t>d</w:t>
      </w:r>
      <w:r w:rsidR="00720B03">
        <w:rPr>
          <w:rFonts w:ascii="Garamond" w:hAnsi="Garamond"/>
          <w:i/>
          <w:noProof/>
          <w:color w:val="0000CC"/>
        </w:rPr>
        <w:t>’</w:t>
      </w:r>
      <w:r w:rsidR="00916DA8" w:rsidRPr="000739DA">
        <w:rPr>
          <w:rFonts w:ascii="Garamond" w:hAnsi="Garamond"/>
          <w:i/>
          <w:noProof/>
          <w:color w:val="0000CC"/>
        </w:rPr>
        <w:t>objet virtuel</w:t>
      </w:r>
      <w:r w:rsidR="00916DA8" w:rsidRPr="000739DA">
        <w:rPr>
          <w:rFonts w:ascii="Garamond" w:hAnsi="Garamond" w:cs="Courier New"/>
          <w:noProof/>
        </w:rPr>
        <w:t xml:space="preserve">. Tout cela est bien singulier. </w:t>
      </w:r>
    </w:p>
    <w:p w:rsidR="00463762" w:rsidRPr="000739DA" w:rsidRDefault="00463762" w:rsidP="000739DA">
      <w:pPr>
        <w:ind w:right="-284" w:hanging="567"/>
        <w:rPr>
          <w:rFonts w:ascii="Garamond" w:hAnsi="Garamond" w:cs="Courier New"/>
          <w:noProof/>
        </w:rPr>
      </w:pPr>
    </w:p>
    <w:p w:rsidR="006023F8" w:rsidRDefault="00916DA8" w:rsidP="000739DA">
      <w:pPr>
        <w:ind w:right="-284" w:hanging="567"/>
        <w:rPr>
          <w:rFonts w:ascii="Garamond" w:hAnsi="Garamond" w:cs="Courier New"/>
          <w:noProof/>
        </w:rPr>
      </w:pPr>
      <w:r w:rsidRPr="000739DA">
        <w:rPr>
          <w:rFonts w:ascii="Garamond" w:hAnsi="Garamond" w:cs="Courier New"/>
          <w:noProof/>
        </w:rPr>
        <w:t xml:space="preserve">Et à la vérité, une chose est encore plus </w:t>
      </w:r>
      <w:r w:rsidRPr="006023F8">
        <w:rPr>
          <w:rFonts w:ascii="Garamond" w:hAnsi="Garamond" w:cs="Courier New"/>
          <w:noProof/>
        </w:rPr>
        <w:t>sur</w:t>
      </w:r>
      <w:r w:rsidRPr="006023F8">
        <w:rPr>
          <w:rFonts w:ascii="Garamond" w:hAnsi="Garamond" w:cs="Courier New"/>
          <w:noProof/>
        </w:rPr>
        <w:softHyphen/>
        <w:t>prenante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que les fondements théoriques de l</w:t>
      </w:r>
      <w:r w:rsidR="00720B03">
        <w:rPr>
          <w:rFonts w:ascii="Garamond" w:hAnsi="Garamond" w:cs="Courier New"/>
          <w:noProof/>
        </w:rPr>
        <w:t>’</w:t>
      </w:r>
      <w:r w:rsidRPr="000739DA">
        <w:rPr>
          <w:rFonts w:ascii="Garamond" w:hAnsi="Garamond" w:cs="Courier New"/>
          <w:noProof/>
        </w:rPr>
        <w:t xml:space="preserve">optique reposent tout entiers </w:t>
      </w:r>
    </w:p>
    <w:p w:rsidR="006023F8" w:rsidRDefault="00916DA8" w:rsidP="006023F8">
      <w:pPr>
        <w:ind w:right="-284" w:hanging="567"/>
        <w:rPr>
          <w:rFonts w:ascii="Garamond" w:hAnsi="Garamond" w:cs="Courier New"/>
          <w:noProof/>
        </w:rPr>
      </w:pPr>
      <w:r w:rsidRPr="000739DA">
        <w:rPr>
          <w:rFonts w:ascii="Garamond" w:hAnsi="Garamond" w:cs="Courier New"/>
          <w:noProof/>
        </w:rPr>
        <w:t>sur une théorie mathématique, sans laquelle il est absolument impos</w:t>
      </w:r>
      <w:r w:rsidRPr="000739DA">
        <w:rPr>
          <w:rFonts w:ascii="Garamond" w:hAnsi="Garamond" w:cs="Courier New"/>
          <w:noProof/>
        </w:rPr>
        <w:softHyphen/>
        <w:t>sible de structurer l</w:t>
      </w:r>
      <w:r w:rsidR="00720B03">
        <w:rPr>
          <w:rFonts w:ascii="Garamond" w:hAnsi="Garamond" w:cs="Courier New"/>
          <w:noProof/>
        </w:rPr>
        <w:t>’</w:t>
      </w:r>
      <w:r w:rsidRPr="000739DA">
        <w:rPr>
          <w:rFonts w:ascii="Garamond" w:hAnsi="Garamond" w:cs="Courier New"/>
          <w:noProof/>
        </w:rPr>
        <w:t>optique</w:t>
      </w:r>
      <w:r w:rsidR="00463762" w:rsidRPr="000739DA">
        <w:rPr>
          <w:rFonts w:ascii="Garamond" w:hAnsi="Garamond" w:cs="Courier New"/>
          <w:noProof/>
        </w:rPr>
        <w:t> :</w:t>
      </w:r>
      <w:r w:rsidRPr="000739DA">
        <w:rPr>
          <w:rFonts w:ascii="Garamond" w:hAnsi="Garamond" w:cs="Courier New"/>
          <w:noProof/>
        </w:rPr>
        <w:t xml:space="preserve"> </w:t>
      </w:r>
    </w:p>
    <w:p w:rsidR="005A62D5" w:rsidRDefault="00463762" w:rsidP="00C15352">
      <w:pPr>
        <w:pStyle w:val="Paragraphedeliste"/>
        <w:numPr>
          <w:ilvl w:val="0"/>
          <w:numId w:val="27"/>
        </w:numPr>
        <w:ind w:right="-284"/>
        <w:rPr>
          <w:rFonts w:ascii="Garamond" w:hAnsi="Garamond" w:cs="Courier New"/>
          <w:noProof/>
        </w:rPr>
      </w:pPr>
      <w:r w:rsidRPr="006023F8">
        <w:rPr>
          <w:rFonts w:ascii="Garamond" w:hAnsi="Garamond" w:cs="Courier New"/>
          <w:noProof/>
        </w:rPr>
        <w:t>c</w:t>
      </w:r>
      <w:r w:rsidR="00720B03">
        <w:rPr>
          <w:rFonts w:ascii="Garamond" w:hAnsi="Garamond" w:cs="Courier New"/>
          <w:noProof/>
        </w:rPr>
        <w:t>’</w:t>
      </w:r>
      <w:r w:rsidR="00916DA8" w:rsidRPr="006023F8">
        <w:rPr>
          <w:rFonts w:ascii="Garamond" w:hAnsi="Garamond" w:cs="Courier New"/>
          <w:noProof/>
        </w:rPr>
        <w:t>est l</w:t>
      </w:r>
      <w:r w:rsidR="00720B03">
        <w:rPr>
          <w:rFonts w:ascii="Garamond" w:hAnsi="Garamond" w:cs="Courier New"/>
          <w:noProof/>
        </w:rPr>
        <w:t>’</w:t>
      </w:r>
      <w:r w:rsidR="00916DA8" w:rsidRPr="006023F8">
        <w:rPr>
          <w:rFonts w:ascii="Garamond" w:hAnsi="Garamond" w:cs="Courier New"/>
          <w:noProof/>
        </w:rPr>
        <w:t>approfondissement</w:t>
      </w:r>
      <w:r w:rsidRPr="006023F8">
        <w:rPr>
          <w:rFonts w:ascii="Garamond" w:hAnsi="Garamond" w:cs="Courier New"/>
          <w:noProof/>
        </w:rPr>
        <w:t>,</w:t>
      </w:r>
      <w:r w:rsidR="00916DA8" w:rsidRPr="006023F8">
        <w:rPr>
          <w:rFonts w:ascii="Garamond" w:hAnsi="Garamond" w:cs="Courier New"/>
          <w:noProof/>
        </w:rPr>
        <w:t xml:space="preserve"> en avant </w:t>
      </w:r>
      <w:r w:rsidR="00C644FC" w:rsidRPr="006023F8">
        <w:rPr>
          <w:rFonts w:ascii="Garamond" w:hAnsi="Garamond" w:cs="Courier New"/>
          <w:noProof/>
        </w:rPr>
        <w:t>du</w:t>
      </w:r>
      <w:r w:rsidR="00916DA8" w:rsidRPr="006023F8">
        <w:rPr>
          <w:rFonts w:ascii="Garamond" w:hAnsi="Garamond" w:cs="Courier New"/>
          <w:noProof/>
        </w:rPr>
        <w:t xml:space="preserve"> sujet de tout ce dont il s</w:t>
      </w:r>
      <w:r w:rsidR="00720B03">
        <w:rPr>
          <w:rFonts w:ascii="Garamond" w:hAnsi="Garamond" w:cs="Courier New"/>
          <w:noProof/>
        </w:rPr>
        <w:t>’</w:t>
      </w:r>
      <w:r w:rsidR="00916DA8" w:rsidRPr="006023F8">
        <w:rPr>
          <w:rFonts w:ascii="Garamond" w:hAnsi="Garamond" w:cs="Courier New"/>
          <w:noProof/>
        </w:rPr>
        <w:t>agit, qui consiste à partir d</w:t>
      </w:r>
      <w:r w:rsidR="00720B03">
        <w:rPr>
          <w:rFonts w:ascii="Garamond" w:hAnsi="Garamond" w:cs="Courier New"/>
          <w:noProof/>
        </w:rPr>
        <w:t>’</w:t>
      </w:r>
      <w:r w:rsidR="00916DA8" w:rsidRPr="006023F8">
        <w:rPr>
          <w:rFonts w:ascii="Garamond" w:hAnsi="Garamond" w:cs="Courier New"/>
          <w:noProof/>
        </w:rPr>
        <w:t>une hypothèse fondamentale</w:t>
      </w:r>
      <w:r w:rsidR="00C644FC" w:rsidRPr="006023F8">
        <w:rPr>
          <w:rFonts w:ascii="Garamond" w:hAnsi="Garamond" w:cs="Courier New"/>
          <w:noProof/>
        </w:rPr>
        <w:t>,</w:t>
      </w:r>
      <w:r w:rsidR="00916DA8" w:rsidRPr="006023F8">
        <w:rPr>
          <w:rFonts w:ascii="Garamond" w:hAnsi="Garamond" w:cs="Courier New"/>
          <w:noProof/>
        </w:rPr>
        <w:t xml:space="preserve"> </w:t>
      </w:r>
      <w:r w:rsidR="00C644FC" w:rsidRPr="006023F8">
        <w:rPr>
          <w:rFonts w:ascii="Garamond" w:hAnsi="Garamond" w:cs="Courier New"/>
          <w:noProof/>
        </w:rPr>
        <w:t>s</w:t>
      </w:r>
      <w:r w:rsidR="00916DA8" w:rsidRPr="006023F8">
        <w:rPr>
          <w:rFonts w:ascii="Garamond" w:hAnsi="Garamond" w:cs="Courier New"/>
          <w:noProof/>
        </w:rPr>
        <w:t>ans quoi il n</w:t>
      </w:r>
      <w:r w:rsidR="00720B03">
        <w:rPr>
          <w:rFonts w:ascii="Garamond" w:hAnsi="Garamond" w:cs="Courier New"/>
          <w:noProof/>
        </w:rPr>
        <w:t>’</w:t>
      </w:r>
      <w:r w:rsidR="00916DA8" w:rsidRPr="006023F8">
        <w:rPr>
          <w:rFonts w:ascii="Garamond" w:hAnsi="Garamond" w:cs="Courier New"/>
          <w:noProof/>
        </w:rPr>
        <w:t>y a absolument pas d</w:t>
      </w:r>
      <w:r w:rsidR="00720B03">
        <w:rPr>
          <w:rFonts w:ascii="Garamond" w:hAnsi="Garamond" w:cs="Courier New"/>
          <w:noProof/>
        </w:rPr>
        <w:t>’</w:t>
      </w:r>
      <w:r w:rsidR="00916DA8" w:rsidRPr="006023F8">
        <w:rPr>
          <w:rFonts w:ascii="Garamond" w:hAnsi="Garamond" w:cs="Courier New"/>
          <w:noProof/>
        </w:rPr>
        <w:t>optique</w:t>
      </w:r>
      <w:r w:rsidR="00C644FC" w:rsidRPr="006023F8">
        <w:rPr>
          <w:rFonts w:ascii="Garamond" w:hAnsi="Garamond" w:cs="Courier New"/>
          <w:noProof/>
        </w:rPr>
        <w:t>,</w:t>
      </w:r>
      <w:r w:rsidR="00916DA8" w:rsidRPr="006023F8">
        <w:rPr>
          <w:rFonts w:ascii="Garamond" w:hAnsi="Garamond" w:cs="Courier New"/>
          <w:noProof/>
        </w:rPr>
        <w:t xml:space="preserve"> </w:t>
      </w:r>
    </w:p>
    <w:p w:rsidR="007865F1" w:rsidRPr="005A62D5" w:rsidRDefault="00C644FC" w:rsidP="00C15352">
      <w:pPr>
        <w:pStyle w:val="Paragraphedeliste"/>
        <w:numPr>
          <w:ilvl w:val="0"/>
          <w:numId w:val="27"/>
        </w:numPr>
        <w:ind w:right="-284"/>
        <w:rPr>
          <w:rFonts w:ascii="Garamond" w:hAnsi="Garamond" w:cs="Courier New"/>
          <w:noProof/>
        </w:rPr>
      </w:pPr>
      <w:r w:rsidRPr="005A62D5">
        <w:rPr>
          <w:rFonts w:ascii="Garamond" w:hAnsi="Garamond" w:cs="Courier New"/>
          <w:noProof/>
        </w:rPr>
        <w:t>p</w:t>
      </w:r>
      <w:r w:rsidR="00916DA8" w:rsidRPr="005A62D5">
        <w:rPr>
          <w:rFonts w:ascii="Garamond" w:hAnsi="Garamond" w:cs="Courier New"/>
          <w:noProof/>
        </w:rPr>
        <w:t>our qu</w:t>
      </w:r>
      <w:r w:rsidR="00720B03">
        <w:rPr>
          <w:rFonts w:ascii="Garamond" w:hAnsi="Garamond" w:cs="Courier New"/>
          <w:noProof/>
        </w:rPr>
        <w:t>’</w:t>
      </w:r>
      <w:r w:rsidR="00916DA8" w:rsidRPr="005A62D5">
        <w:rPr>
          <w:rFonts w:ascii="Garamond" w:hAnsi="Garamond" w:cs="Courier New"/>
          <w:noProof/>
        </w:rPr>
        <w:t>il y ait une optique pos</w:t>
      </w:r>
      <w:r w:rsidR="00916DA8" w:rsidRPr="005A62D5">
        <w:rPr>
          <w:rFonts w:ascii="Garamond" w:hAnsi="Garamond" w:cs="Courier New"/>
          <w:noProof/>
        </w:rPr>
        <w:softHyphen/>
        <w:t>sible, il faut qu</w:t>
      </w:r>
      <w:r w:rsidR="00720B03">
        <w:rPr>
          <w:rFonts w:ascii="Garamond" w:hAnsi="Garamond" w:cs="Courier New"/>
          <w:noProof/>
        </w:rPr>
        <w:t>’</w:t>
      </w:r>
      <w:r w:rsidR="00916DA8" w:rsidRPr="005A62D5">
        <w:rPr>
          <w:rFonts w:ascii="Garamond" w:hAnsi="Garamond" w:cs="Courier New"/>
          <w:noProof/>
        </w:rPr>
        <w:t xml:space="preserve">il y ait la possibilité de représentation </w:t>
      </w:r>
      <w:r w:rsidR="00520275" w:rsidRPr="005A62D5">
        <w:rPr>
          <w:rFonts w:ascii="Garamond" w:hAnsi="Garamond" w:cs="Courier New"/>
          <w:noProof/>
        </w:rPr>
        <w:t>d</w:t>
      </w:r>
      <w:r w:rsidR="00720B03">
        <w:rPr>
          <w:rFonts w:ascii="Garamond" w:hAnsi="Garamond" w:cs="Courier New"/>
          <w:noProof/>
        </w:rPr>
        <w:t>’</w:t>
      </w:r>
      <w:r w:rsidR="00916DA8" w:rsidRPr="005A62D5">
        <w:rPr>
          <w:rFonts w:ascii="Garamond" w:hAnsi="Garamond" w:cs="Courier New"/>
          <w:noProof/>
        </w:rPr>
        <w:t>un point donné dans l</w:t>
      </w:r>
      <w:r w:rsidR="00720B03">
        <w:rPr>
          <w:rFonts w:ascii="Garamond" w:hAnsi="Garamond" w:cs="Courier New"/>
          <w:noProof/>
        </w:rPr>
        <w:t>’</w:t>
      </w:r>
      <w:r w:rsidR="00916DA8" w:rsidRPr="005A62D5">
        <w:rPr>
          <w:rFonts w:ascii="Garamond" w:hAnsi="Garamond" w:cs="Courier New"/>
          <w:noProof/>
        </w:rPr>
        <w:t>espace réel</w:t>
      </w:r>
      <w:r w:rsidR="006023F8" w:rsidRPr="005A62D5">
        <w:rPr>
          <w:rFonts w:ascii="Garamond" w:hAnsi="Garamond" w:cs="Courier New"/>
          <w:noProof/>
        </w:rPr>
        <w:t>,</w:t>
      </w:r>
      <w:r w:rsidR="00916DA8" w:rsidRPr="005A62D5">
        <w:rPr>
          <w:rFonts w:ascii="Garamond" w:hAnsi="Garamond" w:cs="Courier New"/>
          <w:noProof/>
        </w:rPr>
        <w:t xml:space="preserve"> </w:t>
      </w:r>
      <w:r w:rsidR="006023F8" w:rsidRPr="005A62D5">
        <w:rPr>
          <w:rFonts w:ascii="Garamond" w:hAnsi="Garamond" w:cs="Courier New"/>
          <w:noProof/>
        </w:rPr>
        <w:t xml:space="preserve">                     </w:t>
      </w:r>
      <w:r w:rsidR="00916DA8" w:rsidRPr="005A62D5">
        <w:rPr>
          <w:rFonts w:ascii="Garamond" w:hAnsi="Garamond" w:cs="Courier New"/>
          <w:noProof/>
        </w:rPr>
        <w:t>de tout point donné dans l</w:t>
      </w:r>
      <w:r w:rsidR="00720B03">
        <w:rPr>
          <w:rFonts w:ascii="Garamond" w:hAnsi="Garamond" w:cs="Courier New"/>
          <w:noProof/>
        </w:rPr>
        <w:t>’</w:t>
      </w:r>
      <w:r w:rsidR="00916DA8" w:rsidRPr="005A62D5">
        <w:rPr>
          <w:rFonts w:ascii="Garamond" w:hAnsi="Garamond" w:cs="Courier New"/>
          <w:noProof/>
        </w:rPr>
        <w:t xml:space="preserve">espace réel. À ce point peut </w:t>
      </w:r>
      <w:r w:rsidR="00916DA8" w:rsidRPr="005A62D5">
        <w:rPr>
          <w:rFonts w:ascii="Garamond" w:hAnsi="Garamond"/>
          <w:noProof/>
        </w:rPr>
        <w:t>correspondre</w:t>
      </w:r>
      <w:r w:rsidR="00916DA8" w:rsidRPr="005A62D5">
        <w:rPr>
          <w:rFonts w:ascii="Garamond" w:hAnsi="Garamond" w:cs="Courier New"/>
          <w:noProof/>
        </w:rPr>
        <w:t xml:space="preserve"> un point, un seul, dans un autre espace </w:t>
      </w:r>
      <w:r w:rsidR="006023F8" w:rsidRPr="005A62D5">
        <w:rPr>
          <w:rFonts w:ascii="Garamond" w:hAnsi="Garamond" w:cs="Courier New"/>
          <w:noProof/>
        </w:rPr>
        <w:t xml:space="preserve">                                    </w:t>
      </w:r>
      <w:r w:rsidR="00916DA8" w:rsidRPr="005A62D5">
        <w:rPr>
          <w:rFonts w:ascii="Garamond" w:hAnsi="Garamond" w:cs="Courier New"/>
          <w:noProof/>
        </w:rPr>
        <w:t>qui est l</w:t>
      </w:r>
      <w:r w:rsidR="00720B03">
        <w:rPr>
          <w:rFonts w:ascii="Garamond" w:hAnsi="Garamond" w:cs="Courier New"/>
          <w:noProof/>
        </w:rPr>
        <w:t>’</w:t>
      </w:r>
      <w:r w:rsidR="00916DA8" w:rsidRPr="005A62D5">
        <w:rPr>
          <w:rFonts w:ascii="Garamond" w:hAnsi="Garamond" w:cs="Courier New"/>
          <w:noProof/>
        </w:rPr>
        <w:t>espace de l</w:t>
      </w:r>
      <w:r w:rsidR="00720B03">
        <w:rPr>
          <w:rFonts w:ascii="Garamond" w:hAnsi="Garamond" w:cs="Courier New"/>
          <w:noProof/>
        </w:rPr>
        <w:t>’</w:t>
      </w:r>
      <w:r w:rsidR="00916DA8" w:rsidRPr="005A62D5">
        <w:rPr>
          <w:rFonts w:ascii="Garamond" w:hAnsi="Garamond"/>
          <w:i/>
          <w:noProof/>
          <w:color w:val="0000CC"/>
        </w:rPr>
        <w:t>imaginaire</w:t>
      </w:r>
      <w:r w:rsidR="00916DA8" w:rsidRPr="005A62D5">
        <w:rPr>
          <w:rFonts w:ascii="Garamond" w:hAnsi="Garamond" w:cs="Courier New"/>
          <w:noProof/>
        </w:rPr>
        <w:t xml:space="preserve">. Ceci est </w:t>
      </w:r>
      <w:r w:rsidR="00916DA8" w:rsidRPr="005A62D5">
        <w:rPr>
          <w:rFonts w:ascii="Garamond" w:hAnsi="Garamond"/>
          <w:noProof/>
        </w:rPr>
        <w:t>l</w:t>
      </w:r>
      <w:r w:rsidR="00720B03">
        <w:rPr>
          <w:rFonts w:ascii="Garamond" w:hAnsi="Garamond"/>
          <w:noProof/>
        </w:rPr>
        <w:t>’</w:t>
      </w:r>
      <w:r w:rsidR="00916DA8" w:rsidRPr="005A62D5">
        <w:rPr>
          <w:rFonts w:ascii="Garamond" w:hAnsi="Garamond"/>
          <w:noProof/>
        </w:rPr>
        <w:t>hypothèse structurale fondamentale</w:t>
      </w:r>
      <w:r w:rsidR="00916DA8" w:rsidRPr="005A62D5">
        <w:rPr>
          <w:rFonts w:ascii="Garamond" w:hAnsi="Garamond" w:cs="Courier New"/>
          <w:noProof/>
        </w:rPr>
        <w:t xml:space="preserve">. </w:t>
      </w:r>
    </w:p>
    <w:p w:rsidR="007865F1" w:rsidRPr="000739DA" w:rsidRDefault="007865F1" w:rsidP="000739DA">
      <w:pPr>
        <w:ind w:right="-284" w:hanging="567"/>
        <w:rPr>
          <w:rFonts w:ascii="Garamond" w:hAnsi="Garamond" w:cs="Courier New"/>
          <w:noProof/>
        </w:rPr>
      </w:pPr>
    </w:p>
    <w:p w:rsidR="005A62D5" w:rsidRDefault="00916DA8" w:rsidP="000739DA">
      <w:pPr>
        <w:ind w:right="-284" w:hanging="567"/>
        <w:rPr>
          <w:rFonts w:ascii="Garamond" w:hAnsi="Garamond" w:cs="Courier New"/>
          <w:noProof/>
        </w:rPr>
      </w:pPr>
      <w:r w:rsidRPr="000739DA">
        <w:rPr>
          <w:rFonts w:ascii="Garamond" w:hAnsi="Garamond" w:cs="Courier New"/>
          <w:noProof/>
        </w:rPr>
        <w:t>Cela a l</w:t>
      </w:r>
      <w:r w:rsidR="00720B03">
        <w:rPr>
          <w:rFonts w:ascii="Garamond" w:hAnsi="Garamond" w:cs="Courier New"/>
          <w:noProof/>
        </w:rPr>
        <w:t>’</w:t>
      </w:r>
      <w:r w:rsidRPr="000739DA">
        <w:rPr>
          <w:rFonts w:ascii="Garamond" w:hAnsi="Garamond" w:cs="Courier New"/>
          <w:noProof/>
        </w:rPr>
        <w:t xml:space="preserve">air excessivement simple, mais si on ne part pas de là, on ne peut absolument pas écrire la moindre équation, symboliser </w:t>
      </w:r>
      <w:r w:rsidR="005A62D5">
        <w:rPr>
          <w:rFonts w:ascii="Garamond" w:hAnsi="Garamond" w:cs="Courier New"/>
          <w:noProof/>
        </w:rPr>
        <w:t xml:space="preserve"> </w:t>
      </w:r>
    </w:p>
    <w:p w:rsidR="005A62D5" w:rsidRDefault="00916DA8" w:rsidP="000739DA">
      <w:pPr>
        <w:ind w:right="-284" w:hanging="567"/>
        <w:rPr>
          <w:rFonts w:ascii="Garamond" w:hAnsi="Garamond" w:cs="Courier New"/>
          <w:noProof/>
        </w:rPr>
      </w:pPr>
      <w:r w:rsidRPr="000739DA">
        <w:rPr>
          <w:rFonts w:ascii="Garamond" w:hAnsi="Garamond" w:cs="Courier New"/>
          <w:noProof/>
        </w:rPr>
        <w:t>la moindre chose</w:t>
      </w:r>
      <w:r w:rsidR="007865F1"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w:t>
      </w:r>
      <w:r w:rsidR="005A62D5">
        <w:rPr>
          <w:rFonts w:ascii="Garamond" w:hAnsi="Garamond" w:cs="Courier New"/>
          <w:noProof/>
        </w:rPr>
        <w:t>-</w:t>
      </w:r>
      <w:r w:rsidRPr="000739DA">
        <w:rPr>
          <w:rFonts w:ascii="Garamond" w:hAnsi="Garamond" w:cs="Courier New"/>
          <w:noProof/>
        </w:rPr>
        <w:t>à</w:t>
      </w:r>
      <w:r w:rsidR="005A62D5">
        <w:rPr>
          <w:rFonts w:ascii="Garamond" w:hAnsi="Garamond" w:cs="Courier New"/>
          <w:noProof/>
        </w:rPr>
        <w:t>-</w:t>
      </w:r>
      <w:r w:rsidRPr="000739DA">
        <w:rPr>
          <w:rFonts w:ascii="Garamond" w:hAnsi="Garamond" w:cs="Courier New"/>
          <w:noProof/>
        </w:rPr>
        <w:t>dire que l</w:t>
      </w:r>
      <w:r w:rsidR="00720B03">
        <w:rPr>
          <w:rFonts w:ascii="Garamond" w:hAnsi="Garamond" w:cs="Courier New"/>
          <w:noProof/>
        </w:rPr>
        <w:t>’</w:t>
      </w:r>
      <w:r w:rsidRPr="000739DA">
        <w:rPr>
          <w:rFonts w:ascii="Garamond" w:hAnsi="Garamond" w:cs="Courier New"/>
          <w:noProof/>
        </w:rPr>
        <w:t>optique est absolu</w:t>
      </w:r>
      <w:r w:rsidRPr="000739DA">
        <w:rPr>
          <w:rFonts w:ascii="Garamond" w:hAnsi="Garamond" w:cs="Courier New"/>
          <w:noProof/>
        </w:rPr>
        <w:softHyphen/>
        <w:t>ment impossible. Même ceux qui ne savent pas qu</w:t>
      </w:r>
      <w:r w:rsidR="00720B03">
        <w:rPr>
          <w:rFonts w:ascii="Garamond" w:hAnsi="Garamond" w:cs="Courier New"/>
          <w:noProof/>
        </w:rPr>
        <w:t>’</w:t>
      </w:r>
      <w:r w:rsidRPr="000739DA">
        <w:rPr>
          <w:rFonts w:ascii="Garamond" w:hAnsi="Garamond" w:cs="Courier New"/>
          <w:noProof/>
        </w:rPr>
        <w:t xml:space="preserve">il y a </w:t>
      </w:r>
      <w:r w:rsidRPr="005A62D5">
        <w:rPr>
          <w:rFonts w:ascii="Garamond" w:hAnsi="Garamond"/>
          <w:noProof/>
        </w:rPr>
        <w:t>cette hypothèse</w:t>
      </w:r>
      <w:r w:rsidRPr="000739DA">
        <w:rPr>
          <w:rFonts w:ascii="Garamond" w:hAnsi="Garamond" w:cs="Courier New"/>
          <w:noProof/>
        </w:rPr>
        <w:t xml:space="preserve"> </w:t>
      </w:r>
    </w:p>
    <w:p w:rsidR="002E392C" w:rsidRDefault="00916DA8" w:rsidP="000739DA">
      <w:pPr>
        <w:ind w:right="-284" w:hanging="567"/>
        <w:rPr>
          <w:rFonts w:ascii="Garamond" w:hAnsi="Garamond" w:cs="Courier New"/>
          <w:noProof/>
        </w:rPr>
      </w:pPr>
      <w:r w:rsidRPr="000739DA">
        <w:rPr>
          <w:rFonts w:ascii="Garamond" w:hAnsi="Garamond" w:cs="Courier New"/>
          <w:noProof/>
        </w:rPr>
        <w:t>à la base ne pourraient pas, absolument pas,</w:t>
      </w:r>
      <w:r w:rsidR="00520275" w:rsidRPr="000739DA">
        <w:rPr>
          <w:rFonts w:ascii="Garamond" w:hAnsi="Garamond" w:cs="Courier New"/>
          <w:noProof/>
        </w:rPr>
        <w:t xml:space="preserve"> </w:t>
      </w:r>
      <w:r w:rsidRPr="000739DA">
        <w:rPr>
          <w:rFonts w:ascii="Garamond" w:hAnsi="Garamond" w:cs="Courier New"/>
          <w:noProof/>
        </w:rPr>
        <w:t xml:space="preserve">faire quoi que ce soit en optique si </w:t>
      </w:r>
      <w:r w:rsidRPr="000739DA">
        <w:rPr>
          <w:rFonts w:ascii="Garamond" w:hAnsi="Garamond"/>
          <w:i/>
          <w:noProof/>
        </w:rPr>
        <w:t>cette hypothèse</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existait pas.</w:t>
      </w:r>
      <w:r w:rsidR="005A62D5">
        <w:rPr>
          <w:rFonts w:ascii="Garamond" w:hAnsi="Garamond" w:cs="Courier New"/>
          <w:noProof/>
        </w:rPr>
        <w:t xml:space="preserve"> </w:t>
      </w:r>
    </w:p>
    <w:p w:rsidR="007865F1" w:rsidRPr="000739DA" w:rsidRDefault="00916DA8" w:rsidP="000739DA">
      <w:pPr>
        <w:ind w:right="-284" w:hanging="567"/>
        <w:rPr>
          <w:rFonts w:ascii="Garamond" w:hAnsi="Garamond" w:cs="Courier New"/>
          <w:noProof/>
        </w:rPr>
      </w:pPr>
      <w:r w:rsidRPr="000739DA">
        <w:rPr>
          <w:rFonts w:ascii="Garamond" w:hAnsi="Garamond" w:cs="Courier New"/>
          <w:noProof/>
        </w:rPr>
        <w:t xml:space="preserve">Là aussi </w:t>
      </w:r>
      <w:r w:rsidRPr="000739DA">
        <w:rPr>
          <w:rFonts w:ascii="Garamond" w:hAnsi="Garamond"/>
          <w:i/>
          <w:noProof/>
          <w:color w:val="0000CC"/>
        </w:rPr>
        <w:t>espaces imaginaire</w:t>
      </w:r>
      <w:r w:rsidR="002E392C">
        <w:rPr>
          <w:rFonts w:ascii="Garamond" w:hAnsi="Garamond"/>
          <w:i/>
          <w:noProof/>
          <w:color w:val="0000CC"/>
        </w:rPr>
        <w:t xml:space="preserve"> </w:t>
      </w:r>
      <w:r w:rsidRPr="000739DA">
        <w:rPr>
          <w:rFonts w:ascii="Garamond" w:hAnsi="Garamond"/>
          <w:i/>
          <w:noProof/>
          <w:color w:val="0000CC"/>
        </w:rPr>
        <w:t>et réel se confondent</w:t>
      </w:r>
      <w:r w:rsidRPr="000739DA">
        <w:rPr>
          <w:rFonts w:ascii="Garamond" w:hAnsi="Garamond" w:cs="Courier New"/>
          <w:noProof/>
        </w:rPr>
        <w:t xml:space="preserve"> tous deux. Cela n</w:t>
      </w:r>
      <w:r w:rsidR="00720B03">
        <w:rPr>
          <w:rFonts w:ascii="Garamond" w:hAnsi="Garamond" w:cs="Courier New"/>
          <w:noProof/>
        </w:rPr>
        <w:t>’</w:t>
      </w:r>
      <w:r w:rsidRPr="000739DA">
        <w:rPr>
          <w:rFonts w:ascii="Garamond" w:hAnsi="Garamond" w:cs="Courier New"/>
          <w:noProof/>
        </w:rPr>
        <w:t>empêche pas qu</w:t>
      </w:r>
      <w:r w:rsidR="00720B03">
        <w:rPr>
          <w:rFonts w:ascii="Garamond" w:hAnsi="Garamond" w:cs="Courier New"/>
          <w:noProof/>
        </w:rPr>
        <w:t>’</w:t>
      </w:r>
      <w:r w:rsidRPr="000739DA">
        <w:rPr>
          <w:rFonts w:ascii="Garamond" w:hAnsi="Garamond" w:cs="Courier New"/>
          <w:noProof/>
        </w:rPr>
        <w:t xml:space="preserve">ils doivent être pensés tous deux comme différents. </w:t>
      </w:r>
    </w:p>
    <w:p w:rsidR="007865F1" w:rsidRPr="000739DA" w:rsidRDefault="007865F1" w:rsidP="000739DA">
      <w:pPr>
        <w:ind w:right="-284" w:hanging="567"/>
        <w:rPr>
          <w:rFonts w:ascii="Garamond" w:hAnsi="Garamond" w:cs="Courier New"/>
          <w:noProof/>
        </w:rPr>
      </w:pPr>
    </w:p>
    <w:p w:rsidR="005A62D5" w:rsidRDefault="00916DA8" w:rsidP="005A62D5">
      <w:pPr>
        <w:ind w:right="-284" w:hanging="567"/>
        <w:outlineLvl w:val="0"/>
        <w:rPr>
          <w:rFonts w:ascii="Garamond" w:hAnsi="Garamond" w:cs="Courier New"/>
          <w:noProof/>
        </w:rPr>
      </w:pPr>
      <w:r w:rsidRPr="000739DA">
        <w:rPr>
          <w:rFonts w:ascii="Garamond" w:hAnsi="Garamond" w:cs="Courier New"/>
          <w:noProof/>
        </w:rPr>
        <w:t>On a beaucoup d</w:t>
      </w:r>
      <w:r w:rsidR="00720B03">
        <w:rPr>
          <w:rFonts w:ascii="Garamond" w:hAnsi="Garamond" w:cs="Courier New"/>
          <w:noProof/>
        </w:rPr>
        <w:t>’</w:t>
      </w:r>
      <w:r w:rsidRPr="000739DA">
        <w:rPr>
          <w:rFonts w:ascii="Garamond" w:hAnsi="Garamond" w:cs="Courier New"/>
          <w:noProof/>
        </w:rPr>
        <w:t>oc</w:t>
      </w:r>
      <w:r w:rsidRPr="000739DA">
        <w:rPr>
          <w:rFonts w:ascii="Garamond" w:hAnsi="Garamond" w:cs="Courier New"/>
          <w:noProof/>
        </w:rPr>
        <w:softHyphen/>
        <w:t>casions d</w:t>
      </w:r>
      <w:r w:rsidR="00720B03">
        <w:rPr>
          <w:rFonts w:ascii="Garamond" w:hAnsi="Garamond" w:cs="Courier New"/>
          <w:noProof/>
        </w:rPr>
        <w:t>’</w:t>
      </w:r>
      <w:r w:rsidRPr="000739DA">
        <w:rPr>
          <w:rFonts w:ascii="Garamond" w:hAnsi="Garamond" w:cs="Courier New"/>
          <w:noProof/>
        </w:rPr>
        <w:t>approfondissement en matière d</w:t>
      </w:r>
      <w:r w:rsidR="00720B03">
        <w:rPr>
          <w:rFonts w:ascii="Garamond" w:hAnsi="Garamond" w:cs="Courier New"/>
          <w:noProof/>
        </w:rPr>
        <w:t>’</w:t>
      </w:r>
      <w:r w:rsidRPr="000739DA">
        <w:rPr>
          <w:rFonts w:ascii="Garamond" w:hAnsi="Garamond" w:cs="Courier New"/>
          <w:noProof/>
        </w:rPr>
        <w:t>optique, à s</w:t>
      </w:r>
      <w:r w:rsidR="00720B03">
        <w:rPr>
          <w:rFonts w:ascii="Garamond" w:hAnsi="Garamond" w:cs="Courier New"/>
          <w:noProof/>
        </w:rPr>
        <w:t>’</w:t>
      </w:r>
      <w:r w:rsidRPr="000739DA">
        <w:rPr>
          <w:rFonts w:ascii="Garamond" w:hAnsi="Garamond" w:cs="Courier New"/>
          <w:noProof/>
        </w:rPr>
        <w:t>exercer à certaines dis</w:t>
      </w:r>
      <w:r w:rsidRPr="000739DA">
        <w:rPr>
          <w:rFonts w:ascii="Garamond" w:hAnsi="Garamond" w:cs="Courier New"/>
          <w:noProof/>
        </w:rPr>
        <w:softHyphen/>
        <w:t>tinctions qui vous montrent</w:t>
      </w:r>
    </w:p>
    <w:p w:rsidR="005A62D5" w:rsidRDefault="00916DA8" w:rsidP="005A62D5">
      <w:pPr>
        <w:ind w:right="-284" w:hanging="567"/>
        <w:outlineLvl w:val="0"/>
        <w:rPr>
          <w:rFonts w:ascii="Garamond" w:hAnsi="Garamond" w:cs="Courier New"/>
          <w:noProof/>
        </w:rPr>
      </w:pPr>
      <w:r w:rsidRPr="000739DA">
        <w:rPr>
          <w:rFonts w:ascii="Garamond" w:hAnsi="Garamond" w:cs="Courier New"/>
          <w:noProof/>
        </w:rPr>
        <w:t>combien est important le ressort symboli</w:t>
      </w:r>
      <w:r w:rsidR="007D0049" w:rsidRPr="000739DA">
        <w:rPr>
          <w:rFonts w:ascii="Garamond" w:hAnsi="Garamond" w:cs="Courier New"/>
          <w:noProof/>
        </w:rPr>
        <w:t xml:space="preserve">que dans la manifestation, dans </w:t>
      </w:r>
      <w:r w:rsidRPr="000739DA">
        <w:rPr>
          <w:rFonts w:ascii="Garamond" w:hAnsi="Garamond" w:cs="Courier New"/>
          <w:noProof/>
        </w:rPr>
        <w:t>la structure d</w:t>
      </w:r>
      <w:r w:rsidR="00720B03">
        <w:rPr>
          <w:rFonts w:ascii="Garamond" w:hAnsi="Garamond" w:cs="Courier New"/>
          <w:noProof/>
        </w:rPr>
        <w:t>’</w:t>
      </w:r>
      <w:r w:rsidRPr="000739DA">
        <w:rPr>
          <w:rFonts w:ascii="Garamond" w:hAnsi="Garamond" w:cs="Courier New"/>
          <w:noProof/>
        </w:rPr>
        <w:t>un phénomène. D</w:t>
      </w:r>
      <w:r w:rsidR="00720B03">
        <w:rPr>
          <w:rFonts w:ascii="Garamond" w:hAnsi="Garamond" w:cs="Courier New"/>
          <w:noProof/>
        </w:rPr>
        <w:t>’</w:t>
      </w:r>
      <w:r w:rsidRPr="000739DA">
        <w:rPr>
          <w:rFonts w:ascii="Garamond" w:hAnsi="Garamond" w:cs="Courier New"/>
          <w:noProof/>
        </w:rPr>
        <w:t xml:space="preserve">un autre côté, </w:t>
      </w:r>
    </w:p>
    <w:p w:rsidR="005A62D5" w:rsidRDefault="00916DA8" w:rsidP="005A62D5">
      <w:pPr>
        <w:ind w:right="-284" w:hanging="567"/>
        <w:outlineLvl w:val="0"/>
        <w:rPr>
          <w:rFonts w:ascii="Garamond" w:hAnsi="Garamond" w:cs="Courier New"/>
          <w:noProof/>
        </w:rPr>
      </w:pPr>
      <w:r w:rsidRPr="000739DA">
        <w:rPr>
          <w:rFonts w:ascii="Garamond" w:hAnsi="Garamond" w:cs="Courier New"/>
          <w:noProof/>
        </w:rPr>
        <w:t>une série de phénomènes qu</w:t>
      </w:r>
      <w:r w:rsidR="00720B03">
        <w:rPr>
          <w:rFonts w:ascii="Garamond" w:hAnsi="Garamond" w:cs="Courier New"/>
          <w:noProof/>
        </w:rPr>
        <w:t>’</w:t>
      </w:r>
      <w:r w:rsidRPr="000739DA">
        <w:rPr>
          <w:rFonts w:ascii="Garamond" w:hAnsi="Garamond" w:cs="Courier New"/>
          <w:noProof/>
        </w:rPr>
        <w:t>on peut dire par toute une part tout à fait réels, puisque, aussi bien,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 xml:space="preserve">expérience qui nous guide </w:t>
      </w:r>
    </w:p>
    <w:p w:rsidR="007865F1" w:rsidRPr="000739DA" w:rsidRDefault="00916DA8" w:rsidP="005A62D5">
      <w:pPr>
        <w:ind w:right="-284" w:hanging="567"/>
        <w:outlineLvl w:val="0"/>
        <w:rPr>
          <w:rFonts w:ascii="Garamond" w:hAnsi="Garamond" w:cs="Courier New"/>
          <w:noProof/>
        </w:rPr>
      </w:pPr>
      <w:r w:rsidRPr="000739DA">
        <w:rPr>
          <w:rFonts w:ascii="Garamond" w:hAnsi="Garamond" w:cs="Courier New"/>
          <w:noProof/>
        </w:rPr>
        <w:t xml:space="preserve">en cette matière, où pourtant à tout instant toute la subjectivité est engagée. </w:t>
      </w:r>
    </w:p>
    <w:p w:rsidR="007865F1" w:rsidRPr="000739DA" w:rsidRDefault="007865F1" w:rsidP="000739DA">
      <w:pPr>
        <w:ind w:right="-284" w:hanging="567"/>
        <w:rPr>
          <w:rFonts w:ascii="Garamond" w:hAnsi="Garamond" w:cs="Courier New"/>
          <w:noProof/>
        </w:rPr>
      </w:pPr>
    </w:p>
    <w:p w:rsidR="005A62D5" w:rsidRDefault="00916DA8" w:rsidP="000739DA">
      <w:pPr>
        <w:ind w:right="-284" w:hanging="567"/>
        <w:rPr>
          <w:rFonts w:ascii="Garamond" w:hAnsi="Garamond" w:cs="Courier New"/>
          <w:noProof/>
        </w:rPr>
      </w:pPr>
      <w:r w:rsidRPr="000739DA">
        <w:rPr>
          <w:rFonts w:ascii="Garamond" w:hAnsi="Garamond" w:cs="Courier New"/>
          <w:noProof/>
        </w:rPr>
        <w:t xml:space="preserve">Entendez bien par exemple ceci : quand vous voyez </w:t>
      </w:r>
      <w:r w:rsidRPr="005E091A">
        <w:rPr>
          <w:rFonts w:ascii="Garamond" w:hAnsi="Garamond" w:cs="Courier New"/>
          <w:i/>
          <w:noProof/>
        </w:rPr>
        <w:t xml:space="preserve">un </w:t>
      </w:r>
      <w:r w:rsidRPr="005E091A">
        <w:rPr>
          <w:rFonts w:ascii="Garamond" w:hAnsi="Garamond"/>
          <w:i/>
          <w:noProof/>
        </w:rPr>
        <w:t>arc</w:t>
      </w:r>
      <w:r w:rsidR="005A62D5" w:rsidRPr="005E091A">
        <w:rPr>
          <w:rFonts w:ascii="Garamond" w:hAnsi="Garamond"/>
          <w:i/>
          <w:noProof/>
        </w:rPr>
        <w:t>-</w:t>
      </w:r>
      <w:r w:rsidRPr="005E091A">
        <w:rPr>
          <w:rFonts w:ascii="Garamond" w:hAnsi="Garamond"/>
          <w:i/>
          <w:noProof/>
        </w:rPr>
        <w:t>en</w:t>
      </w:r>
      <w:r w:rsidR="005A62D5" w:rsidRPr="005E091A">
        <w:rPr>
          <w:rFonts w:ascii="Garamond" w:hAnsi="Garamond"/>
          <w:i/>
          <w:noProof/>
        </w:rPr>
        <w:t>-</w:t>
      </w:r>
      <w:r w:rsidRPr="005E091A">
        <w:rPr>
          <w:rFonts w:ascii="Garamond" w:hAnsi="Garamond"/>
          <w:i/>
          <w:noProof/>
        </w:rPr>
        <w:t>ciel</w:t>
      </w:r>
      <w:r w:rsidRPr="000739DA">
        <w:rPr>
          <w:rFonts w:ascii="Garamond" w:hAnsi="Garamond" w:cs="Courier New"/>
          <w:noProof/>
        </w:rPr>
        <w:t>, vous voyez quelque chose d</w:t>
      </w:r>
      <w:r w:rsidR="00720B03">
        <w:rPr>
          <w:rFonts w:ascii="Garamond" w:hAnsi="Garamond" w:cs="Courier New"/>
          <w:noProof/>
        </w:rPr>
        <w:t>’</w:t>
      </w:r>
      <w:r w:rsidRPr="000739DA">
        <w:rPr>
          <w:rFonts w:ascii="Garamond" w:hAnsi="Garamond" w:cs="Courier New"/>
          <w:noProof/>
        </w:rPr>
        <w:t xml:space="preserve">entièrement subjectif. Vous le voyez </w:t>
      </w:r>
    </w:p>
    <w:p w:rsidR="005A62D5" w:rsidRDefault="00916DA8" w:rsidP="000739DA">
      <w:pPr>
        <w:ind w:right="-284" w:hanging="567"/>
        <w:rPr>
          <w:rFonts w:ascii="Garamond" w:hAnsi="Garamond" w:cs="Courier New"/>
          <w:noProof/>
        </w:rPr>
      </w:pPr>
      <w:r w:rsidRPr="000739DA">
        <w:rPr>
          <w:rFonts w:ascii="Garamond" w:hAnsi="Garamond" w:cs="Courier New"/>
          <w:noProof/>
        </w:rPr>
        <w:t xml:space="preserve">à une certaine distance qui </w:t>
      </w:r>
      <w:r w:rsidRPr="000739DA">
        <w:rPr>
          <w:rFonts w:ascii="Garamond" w:hAnsi="Garamond" w:cs="Courier New"/>
          <w:i/>
          <w:noProof/>
        </w:rPr>
        <w:t>broche</w:t>
      </w:r>
      <w:r w:rsidRPr="000739DA">
        <w:rPr>
          <w:rFonts w:ascii="Garamond" w:hAnsi="Garamond" w:cs="Courier New"/>
          <w:noProof/>
        </w:rPr>
        <w:t xml:space="preserve"> sur le paysage. Il n</w:t>
      </w:r>
      <w:r w:rsidR="00720B03">
        <w:rPr>
          <w:rFonts w:ascii="Garamond" w:hAnsi="Garamond" w:cs="Courier New"/>
          <w:noProof/>
        </w:rPr>
        <w:t>’</w:t>
      </w:r>
      <w:r w:rsidRPr="000739DA">
        <w:rPr>
          <w:rFonts w:ascii="Garamond" w:hAnsi="Garamond" w:cs="Courier New"/>
          <w:noProof/>
        </w:rPr>
        <w:t>est pas là. C</w:t>
      </w:r>
      <w:r w:rsidR="00720B03">
        <w:rPr>
          <w:rFonts w:ascii="Garamond" w:hAnsi="Garamond" w:cs="Courier New"/>
          <w:noProof/>
        </w:rPr>
        <w:t>’</w:t>
      </w:r>
      <w:r w:rsidRPr="000739DA">
        <w:rPr>
          <w:rFonts w:ascii="Garamond" w:hAnsi="Garamond" w:cs="Courier New"/>
          <w:noProof/>
        </w:rPr>
        <w:t>est un phénomène subjectif. Et pourtant grâce à un appareil</w:t>
      </w:r>
      <w:r w:rsidR="005A62D5">
        <w:rPr>
          <w:rFonts w:ascii="Garamond" w:hAnsi="Garamond" w:cs="Courier New"/>
          <w:noProof/>
        </w:rPr>
        <w:t xml:space="preserve"> </w:t>
      </w:r>
    </w:p>
    <w:p w:rsidR="005A62D5" w:rsidRPr="005A62D5" w:rsidRDefault="00916DA8" w:rsidP="000739DA">
      <w:pPr>
        <w:ind w:right="-284" w:hanging="567"/>
        <w:rPr>
          <w:rFonts w:ascii="Garamond" w:hAnsi="Garamond" w:cs="Courier New"/>
          <w:i/>
          <w:noProof/>
        </w:rPr>
      </w:pPr>
      <w:r w:rsidRPr="000739DA">
        <w:rPr>
          <w:rFonts w:ascii="Garamond" w:hAnsi="Garamond" w:cs="Courier New"/>
          <w:noProof/>
        </w:rPr>
        <w:t>photographique vous l</w:t>
      </w:r>
      <w:r w:rsidR="00720B03">
        <w:rPr>
          <w:rFonts w:ascii="Garamond" w:hAnsi="Garamond" w:cs="Courier New"/>
          <w:noProof/>
        </w:rPr>
        <w:t>’</w:t>
      </w:r>
      <w:r w:rsidRPr="000739DA">
        <w:rPr>
          <w:rFonts w:ascii="Garamond" w:hAnsi="Garamond" w:cs="Courier New"/>
          <w:noProof/>
        </w:rPr>
        <w:t xml:space="preserve">enregistrez tout à fait </w:t>
      </w:r>
      <w:r w:rsidRPr="005A62D5">
        <w:rPr>
          <w:rFonts w:ascii="Garamond" w:hAnsi="Garamond" w:cs="Courier New"/>
          <w:i/>
          <w:noProof/>
        </w:rPr>
        <w:t>objectivement</w:t>
      </w:r>
      <w:r w:rsidRPr="000739DA">
        <w:rPr>
          <w:rFonts w:ascii="Garamond" w:hAnsi="Garamond" w:cs="Courier New"/>
          <w:noProof/>
        </w:rPr>
        <w:t>. Alors qu</w:t>
      </w:r>
      <w:r w:rsidR="00720B03">
        <w:rPr>
          <w:rFonts w:ascii="Garamond" w:hAnsi="Garamond" w:cs="Courier New"/>
          <w:noProof/>
        </w:rPr>
        <w:t>’</w:t>
      </w:r>
      <w:r w:rsidRPr="000739DA">
        <w:rPr>
          <w:rFonts w:ascii="Garamond" w:hAnsi="Garamond" w:cs="Courier New"/>
          <w:noProof/>
        </w:rPr>
        <w:t>est</w:t>
      </w:r>
      <w:r w:rsidR="005A62D5">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est ? Est</w:t>
      </w:r>
      <w:r w:rsidR="005A62D5">
        <w:rPr>
          <w:rFonts w:ascii="Garamond" w:hAnsi="Garamond" w:cs="Courier New"/>
          <w:noProof/>
        </w:rPr>
        <w:t>-</w:t>
      </w:r>
      <w:r w:rsidRPr="000739DA">
        <w:rPr>
          <w:rFonts w:ascii="Garamond" w:hAnsi="Garamond" w:cs="Courier New"/>
          <w:noProof/>
        </w:rPr>
        <w:t xml:space="preserve">ce que nous ne savons plus très bien </w:t>
      </w:r>
      <w:r w:rsidRPr="005A62D5">
        <w:rPr>
          <w:rFonts w:ascii="Garamond" w:hAnsi="Garamond" w:cs="Courier New"/>
          <w:i/>
          <w:noProof/>
        </w:rPr>
        <w:t>où est</w:t>
      </w:r>
    </w:p>
    <w:p w:rsidR="007865F1" w:rsidRPr="000739DA" w:rsidRDefault="00916DA8" w:rsidP="000739DA">
      <w:pPr>
        <w:ind w:right="-284" w:hanging="567"/>
        <w:rPr>
          <w:rFonts w:ascii="Garamond" w:hAnsi="Garamond" w:cs="Courier New"/>
          <w:noProof/>
        </w:rPr>
      </w:pPr>
      <w:r w:rsidRPr="005A62D5">
        <w:rPr>
          <w:rFonts w:ascii="Garamond" w:hAnsi="Garamond" w:cs="Courier New"/>
          <w:i/>
          <w:noProof/>
        </w:rPr>
        <w:t xml:space="preserve"> </w:t>
      </w:r>
      <w:r w:rsidRPr="005A62D5">
        <w:rPr>
          <w:rFonts w:ascii="Garamond" w:hAnsi="Garamond"/>
          <w:i/>
          <w:noProof/>
        </w:rPr>
        <w:t>le subjectif</w:t>
      </w:r>
      <w:r w:rsidRPr="005A62D5">
        <w:rPr>
          <w:rFonts w:ascii="Garamond" w:hAnsi="Garamond" w:cs="Courier New"/>
          <w:i/>
          <w:noProof/>
        </w:rPr>
        <w:t xml:space="preserve">, où est </w:t>
      </w:r>
      <w:r w:rsidRPr="005A62D5">
        <w:rPr>
          <w:rFonts w:ascii="Garamond" w:hAnsi="Garamond"/>
          <w:i/>
          <w:noProof/>
        </w:rPr>
        <w:t>l</w:t>
      </w:r>
      <w:r w:rsidR="00720B03">
        <w:rPr>
          <w:rFonts w:ascii="Garamond" w:hAnsi="Garamond"/>
          <w:i/>
          <w:noProof/>
        </w:rPr>
        <w:t>’</w:t>
      </w:r>
      <w:r w:rsidRPr="005A62D5">
        <w:rPr>
          <w:rFonts w:ascii="Garamond" w:hAnsi="Garamond"/>
          <w:i/>
          <w:noProof/>
        </w:rPr>
        <w:t>objectif</w:t>
      </w:r>
      <w:r w:rsidRPr="000739DA">
        <w:rPr>
          <w:rFonts w:ascii="Garamond" w:hAnsi="Garamond" w:cs="Courier New"/>
          <w:noProof/>
        </w:rPr>
        <w:t xml:space="preserve"> </w:t>
      </w:r>
      <w:r w:rsidR="005A62D5">
        <w:rPr>
          <w:rFonts w:ascii="Garamond" w:hAnsi="Garamond" w:cs="Courier New"/>
          <w:noProof/>
        </w:rPr>
        <w:t>,</w:t>
      </w:r>
      <w:r w:rsidRPr="000739DA">
        <w:rPr>
          <w:rFonts w:ascii="Garamond" w:hAnsi="Garamond" w:cs="Courier New"/>
          <w:noProof/>
        </w:rPr>
        <w:t xml:space="preserve"> </w:t>
      </w:r>
      <w:r w:rsidR="005A62D5">
        <w:rPr>
          <w:rFonts w:ascii="Garamond" w:hAnsi="Garamond" w:cs="Courier New"/>
          <w:noProof/>
        </w:rPr>
        <w:t>o</w:t>
      </w:r>
      <w:r w:rsidRPr="000739DA">
        <w:rPr>
          <w:rFonts w:ascii="Garamond" w:hAnsi="Garamond" w:cs="Courier New"/>
          <w:noProof/>
        </w:rPr>
        <w:t>u bien avons</w:t>
      </w:r>
      <w:r w:rsidR="005A62D5">
        <w:rPr>
          <w:rFonts w:ascii="Garamond" w:hAnsi="Garamond" w:cs="Courier New"/>
          <w:noProof/>
        </w:rPr>
        <w:t>-</w:t>
      </w:r>
      <w:r w:rsidRPr="000739DA">
        <w:rPr>
          <w:rFonts w:ascii="Garamond" w:hAnsi="Garamond" w:cs="Courier New"/>
          <w:noProof/>
        </w:rPr>
        <w:t>nous l</w:t>
      </w:r>
      <w:r w:rsidR="00720B03">
        <w:rPr>
          <w:rFonts w:ascii="Garamond" w:hAnsi="Garamond" w:cs="Courier New"/>
          <w:noProof/>
        </w:rPr>
        <w:t>’</w:t>
      </w:r>
      <w:r w:rsidRPr="000739DA">
        <w:rPr>
          <w:rFonts w:ascii="Garamond" w:hAnsi="Garamond" w:cs="Courier New"/>
          <w:noProof/>
        </w:rPr>
        <w:t xml:space="preserve">habitude de mettre dans notre petite </w:t>
      </w:r>
      <w:r w:rsidRPr="005A62D5">
        <w:rPr>
          <w:rFonts w:ascii="Garamond" w:hAnsi="Garamond" w:cs="Courier New"/>
          <w:noProof/>
        </w:rPr>
        <w:t>comprenoire</w:t>
      </w:r>
      <w:r w:rsidRPr="000739DA">
        <w:rPr>
          <w:rFonts w:ascii="Garamond" w:hAnsi="Garamond" w:cs="Courier New"/>
          <w:noProof/>
        </w:rPr>
        <w:t xml:space="preserve"> </w:t>
      </w:r>
      <w:r w:rsidRPr="005A62D5">
        <w:rPr>
          <w:rFonts w:ascii="Garamond" w:hAnsi="Garamond" w:cs="Courier New"/>
          <w:i/>
          <w:noProof/>
        </w:rPr>
        <w:t xml:space="preserve">une distinction entre </w:t>
      </w:r>
      <w:r w:rsidRPr="005A62D5">
        <w:rPr>
          <w:rFonts w:ascii="Garamond" w:hAnsi="Garamond"/>
          <w:i/>
          <w:noProof/>
        </w:rPr>
        <w:t>objectif</w:t>
      </w:r>
      <w:r w:rsidRPr="005A62D5">
        <w:rPr>
          <w:rFonts w:ascii="Garamond" w:hAnsi="Garamond" w:cs="Courier New"/>
          <w:i/>
          <w:noProof/>
        </w:rPr>
        <w:t xml:space="preserve"> et </w:t>
      </w:r>
      <w:r w:rsidRPr="005A62D5">
        <w:rPr>
          <w:rFonts w:ascii="Garamond" w:hAnsi="Garamond"/>
          <w:i/>
          <w:noProof/>
        </w:rPr>
        <w:t>subjectif</w:t>
      </w:r>
      <w:r w:rsidRPr="005A62D5">
        <w:rPr>
          <w:rFonts w:ascii="Garamond" w:hAnsi="Garamond" w:cs="Courier New"/>
          <w:i/>
          <w:noProof/>
        </w:rPr>
        <w:t xml:space="preserve"> ?</w:t>
      </w:r>
      <w:r w:rsidRPr="000739DA">
        <w:rPr>
          <w:rFonts w:ascii="Garamond" w:hAnsi="Garamond" w:cs="Courier New"/>
          <w:noProof/>
        </w:rPr>
        <w:t xml:space="preserve"> </w:t>
      </w:r>
    </w:p>
    <w:p w:rsidR="005A62D5" w:rsidRDefault="00916DA8" w:rsidP="000739DA">
      <w:pPr>
        <w:ind w:right="-284" w:hanging="567"/>
        <w:rPr>
          <w:rFonts w:ascii="Garamond" w:hAnsi="Garamond" w:cs="Courier New"/>
          <w:noProof/>
        </w:rPr>
      </w:pPr>
      <w:r w:rsidRPr="000739DA">
        <w:rPr>
          <w:rFonts w:ascii="Garamond" w:hAnsi="Garamond" w:cs="Courier New"/>
          <w:noProof/>
        </w:rPr>
        <w:t>Ou bien, est</w:t>
      </w:r>
      <w:r w:rsidR="005A62D5">
        <w:rPr>
          <w:rFonts w:ascii="Garamond" w:hAnsi="Garamond" w:cs="Courier New"/>
          <w:noProof/>
        </w:rPr>
        <w:t>-</w:t>
      </w:r>
      <w:r w:rsidRPr="000739DA">
        <w:rPr>
          <w:rFonts w:ascii="Garamond" w:hAnsi="Garamond" w:cs="Courier New"/>
          <w:noProof/>
        </w:rPr>
        <w:t>ce que l</w:t>
      </w:r>
      <w:r w:rsidR="00720B03">
        <w:rPr>
          <w:rFonts w:ascii="Garamond" w:hAnsi="Garamond" w:cs="Courier New"/>
          <w:noProof/>
        </w:rPr>
        <w:t>’</w:t>
      </w:r>
      <w:r w:rsidRPr="000739DA">
        <w:rPr>
          <w:rFonts w:ascii="Garamond" w:hAnsi="Garamond" w:cs="Courier New"/>
          <w:noProof/>
        </w:rPr>
        <w:t xml:space="preserve">appareil photographique est tout de même plutôt un appareil subjectif, </w:t>
      </w:r>
      <w:r w:rsidR="005A62D5" w:rsidRPr="000739DA">
        <w:rPr>
          <w:rFonts w:ascii="Garamond" w:hAnsi="Garamond" w:cs="Courier New"/>
          <w:noProof/>
        </w:rPr>
        <w:t>c</w:t>
      </w:r>
      <w:r w:rsidR="00720B03">
        <w:rPr>
          <w:rFonts w:ascii="Garamond" w:hAnsi="Garamond" w:cs="Courier New"/>
          <w:noProof/>
        </w:rPr>
        <w:t>’</w:t>
      </w:r>
      <w:r w:rsidR="005A62D5" w:rsidRPr="000739DA">
        <w:rPr>
          <w:rFonts w:ascii="Garamond" w:hAnsi="Garamond" w:cs="Courier New"/>
          <w:noProof/>
        </w:rPr>
        <w:t>est</w:t>
      </w:r>
      <w:r w:rsidR="005A62D5">
        <w:rPr>
          <w:rFonts w:ascii="Garamond" w:hAnsi="Garamond" w:cs="Courier New"/>
          <w:noProof/>
        </w:rPr>
        <w:t>-</w:t>
      </w:r>
      <w:r w:rsidR="005A62D5" w:rsidRPr="000739DA">
        <w:rPr>
          <w:rFonts w:ascii="Garamond" w:hAnsi="Garamond" w:cs="Courier New"/>
          <w:noProof/>
        </w:rPr>
        <w:t>à</w:t>
      </w:r>
      <w:r w:rsidR="005A62D5">
        <w:rPr>
          <w:rFonts w:ascii="Garamond" w:hAnsi="Garamond" w:cs="Courier New"/>
          <w:noProof/>
        </w:rPr>
        <w:t>-</w:t>
      </w:r>
      <w:r w:rsidR="005A62D5" w:rsidRPr="000739DA">
        <w:rPr>
          <w:rFonts w:ascii="Garamond" w:hAnsi="Garamond" w:cs="Courier New"/>
          <w:noProof/>
        </w:rPr>
        <w:t>dire</w:t>
      </w:r>
      <w:r w:rsidRPr="000739DA">
        <w:rPr>
          <w:rFonts w:ascii="Garamond" w:hAnsi="Garamond" w:cs="Courier New"/>
          <w:noProof/>
        </w:rPr>
        <w:t xml:space="preserve"> tout entier construit </w:t>
      </w:r>
    </w:p>
    <w:p w:rsidR="007865F1" w:rsidRPr="000739DA" w:rsidRDefault="00916DA8"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aide d</w:t>
      </w:r>
      <w:r w:rsidR="00720B03">
        <w:rPr>
          <w:rFonts w:ascii="Garamond" w:hAnsi="Garamond" w:cs="Courier New"/>
          <w:noProof/>
        </w:rPr>
        <w:t>’</w:t>
      </w:r>
      <w:r w:rsidRPr="000739DA">
        <w:rPr>
          <w:rFonts w:ascii="Garamond" w:hAnsi="Garamond" w:cs="Courier New"/>
          <w:noProof/>
        </w:rPr>
        <w:t xml:space="preserve">un petit </w:t>
      </w:r>
      <w:r w:rsidRPr="005A62D5">
        <w:rPr>
          <w:i/>
          <w:noProof/>
          <w:color w:val="0000CC"/>
        </w:rPr>
        <w:t>x</w:t>
      </w:r>
      <w:r w:rsidRPr="000739DA">
        <w:rPr>
          <w:rFonts w:ascii="Garamond" w:hAnsi="Garamond" w:cs="Courier New"/>
          <w:noProof/>
        </w:rPr>
        <w:t xml:space="preserve"> et d</w:t>
      </w:r>
      <w:r w:rsidR="00720B03">
        <w:rPr>
          <w:rFonts w:ascii="Garamond" w:hAnsi="Garamond" w:cs="Courier New"/>
          <w:noProof/>
        </w:rPr>
        <w:t>’</w:t>
      </w:r>
      <w:r w:rsidRPr="000739DA">
        <w:rPr>
          <w:rFonts w:ascii="Garamond" w:hAnsi="Garamond" w:cs="Courier New"/>
          <w:noProof/>
        </w:rPr>
        <w:t xml:space="preserve">un petit </w:t>
      </w:r>
      <w:r w:rsidRPr="005A62D5">
        <w:rPr>
          <w:i/>
          <w:noProof/>
          <w:color w:val="0000CC"/>
        </w:rPr>
        <w:t>y</w:t>
      </w:r>
      <w:r w:rsidRPr="000739DA">
        <w:rPr>
          <w:rFonts w:ascii="Garamond" w:hAnsi="Garamond" w:cs="Courier New"/>
          <w:noProof/>
        </w:rPr>
        <w:t xml:space="preserve"> qui habitent le domaine où vit le sujet, </w:t>
      </w:r>
      <w:r w:rsidR="005A62D5" w:rsidRPr="000739DA">
        <w:rPr>
          <w:rFonts w:ascii="Garamond" w:hAnsi="Garamond" w:cs="Courier New"/>
          <w:noProof/>
        </w:rPr>
        <w:t>c</w:t>
      </w:r>
      <w:r w:rsidR="00720B03">
        <w:rPr>
          <w:rFonts w:ascii="Garamond" w:hAnsi="Garamond" w:cs="Courier New"/>
          <w:noProof/>
        </w:rPr>
        <w:t>’</w:t>
      </w:r>
      <w:r w:rsidR="005A62D5" w:rsidRPr="000739DA">
        <w:rPr>
          <w:rFonts w:ascii="Garamond" w:hAnsi="Garamond" w:cs="Courier New"/>
          <w:noProof/>
        </w:rPr>
        <w:t>est</w:t>
      </w:r>
      <w:r w:rsidR="005A62D5">
        <w:rPr>
          <w:rFonts w:ascii="Garamond" w:hAnsi="Garamond" w:cs="Courier New"/>
          <w:noProof/>
        </w:rPr>
        <w:t>-</w:t>
      </w:r>
      <w:r w:rsidR="005A62D5" w:rsidRPr="000739DA">
        <w:rPr>
          <w:rFonts w:ascii="Garamond" w:hAnsi="Garamond" w:cs="Courier New"/>
          <w:noProof/>
        </w:rPr>
        <w:t>à</w:t>
      </w:r>
      <w:r w:rsidR="005A62D5">
        <w:rPr>
          <w:rFonts w:ascii="Garamond" w:hAnsi="Garamond" w:cs="Courier New"/>
          <w:noProof/>
        </w:rPr>
        <w:t>-</w:t>
      </w:r>
      <w:r w:rsidR="005A62D5" w:rsidRPr="000739DA">
        <w:rPr>
          <w:rFonts w:ascii="Garamond" w:hAnsi="Garamond" w:cs="Courier New"/>
          <w:noProof/>
        </w:rPr>
        <w:t xml:space="preserve">dire </w:t>
      </w:r>
      <w:r w:rsidRPr="000739DA">
        <w:rPr>
          <w:rFonts w:ascii="Garamond" w:hAnsi="Garamond" w:cs="Courier New"/>
          <w:noProof/>
        </w:rPr>
        <w:t xml:space="preserve">le domaine du langage ? </w:t>
      </w:r>
    </w:p>
    <w:p w:rsidR="007865F1" w:rsidRPr="000739DA" w:rsidRDefault="007865F1" w:rsidP="000739DA">
      <w:pPr>
        <w:ind w:right="-284" w:hanging="567"/>
        <w:rPr>
          <w:rFonts w:ascii="Garamond" w:hAnsi="Garamond" w:cs="Courier New"/>
          <w:noProof/>
        </w:rPr>
      </w:pPr>
    </w:p>
    <w:p w:rsidR="005A62D5" w:rsidRDefault="007865F1"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 xml:space="preserve">e laisserai ces questions ouvertes, pour aller droit à ce petit exemple. </w:t>
      </w:r>
      <w:r w:rsidRPr="000739DA">
        <w:rPr>
          <w:rFonts w:ascii="Garamond" w:hAnsi="Garamond" w:cs="Courier New"/>
          <w:noProof/>
        </w:rPr>
        <w:t>J</w:t>
      </w:r>
      <w:r w:rsidR="00916DA8" w:rsidRPr="000739DA">
        <w:rPr>
          <w:rFonts w:ascii="Garamond" w:hAnsi="Garamond" w:cs="Courier New"/>
          <w:noProof/>
        </w:rPr>
        <w:t>e vais d</w:t>
      </w:r>
      <w:r w:rsidR="00720B03">
        <w:rPr>
          <w:rFonts w:ascii="Garamond" w:hAnsi="Garamond" w:cs="Courier New"/>
          <w:noProof/>
        </w:rPr>
        <w:t>’</w:t>
      </w:r>
      <w:r w:rsidR="00916DA8" w:rsidRPr="000739DA">
        <w:rPr>
          <w:rFonts w:ascii="Garamond" w:hAnsi="Garamond" w:cs="Courier New"/>
          <w:noProof/>
        </w:rPr>
        <w:t>abord essayer de vous le mettre dans l</w:t>
      </w:r>
      <w:r w:rsidR="00720B03">
        <w:rPr>
          <w:rFonts w:ascii="Garamond" w:hAnsi="Garamond" w:cs="Courier New"/>
          <w:noProof/>
        </w:rPr>
        <w:t>’</w:t>
      </w:r>
      <w:r w:rsidR="00916DA8" w:rsidRPr="000739DA">
        <w:rPr>
          <w:rFonts w:ascii="Garamond" w:hAnsi="Garamond" w:cs="Courier New"/>
          <w:noProof/>
        </w:rPr>
        <w:t xml:space="preserve">esprit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avant de le mettre </w:t>
      </w:r>
      <w:r w:rsidRPr="000739DA">
        <w:rPr>
          <w:rFonts w:ascii="Garamond" w:hAnsi="Garamond" w:cs="Courier New"/>
          <w:i/>
          <w:noProof/>
        </w:rPr>
        <w:t>au tableau</w:t>
      </w:r>
      <w:r w:rsidRPr="000739DA">
        <w:rPr>
          <w:rFonts w:ascii="Garamond" w:hAnsi="Garamond" w:cs="Courier New"/>
          <w:noProof/>
        </w:rPr>
        <w:t>. Car il n</w:t>
      </w:r>
      <w:r w:rsidR="00720B03">
        <w:rPr>
          <w:rFonts w:ascii="Garamond" w:hAnsi="Garamond" w:cs="Courier New"/>
          <w:noProof/>
        </w:rPr>
        <w:t>’</w:t>
      </w:r>
      <w:r w:rsidRPr="000739DA">
        <w:rPr>
          <w:rFonts w:ascii="Garamond" w:hAnsi="Garamond" w:cs="Courier New"/>
          <w:noProof/>
        </w:rPr>
        <w:t>y a rien de plus dangereux que les choses au tableau. C</w:t>
      </w:r>
      <w:r w:rsidR="00720B03">
        <w:rPr>
          <w:rFonts w:ascii="Garamond" w:hAnsi="Garamond" w:cs="Courier New"/>
          <w:noProof/>
        </w:rPr>
        <w:t>’</w:t>
      </w:r>
      <w:r w:rsidRPr="000739DA">
        <w:rPr>
          <w:rFonts w:ascii="Garamond" w:hAnsi="Garamond" w:cs="Courier New"/>
          <w:noProof/>
        </w:rPr>
        <w:t>est tou</w:t>
      </w:r>
      <w:r w:rsidRPr="000739DA">
        <w:rPr>
          <w:rFonts w:ascii="Garamond" w:hAnsi="Garamond" w:cs="Courier New"/>
          <w:noProof/>
        </w:rPr>
        <w:softHyphen/>
        <w:t xml:space="preserve">jours un peu plat ! </w:t>
      </w:r>
    </w:p>
    <w:p w:rsidR="005A62D5" w:rsidRDefault="00916DA8" w:rsidP="000739DA">
      <w:pPr>
        <w:ind w:right="-284" w:hanging="567"/>
        <w:rPr>
          <w:rFonts w:ascii="Garamond" w:hAnsi="Garamond" w:cs="Courier New"/>
          <w:noProof/>
        </w:rPr>
      </w:pPr>
      <w:r w:rsidRPr="000739DA">
        <w:rPr>
          <w:rFonts w:ascii="Garamond" w:hAnsi="Garamond" w:cs="Courier New"/>
          <w:noProof/>
        </w:rPr>
        <w:t xml:space="preserve">À ma place, mettez ici un formidable </w:t>
      </w:r>
      <w:r w:rsidRPr="00F02C78">
        <w:rPr>
          <w:rFonts w:ascii="Garamond" w:hAnsi="Garamond" w:cs="Courier New"/>
          <w:i/>
          <w:noProof/>
        </w:rPr>
        <w:t>chaudron</w:t>
      </w:r>
      <w:r w:rsidRPr="000739DA">
        <w:rPr>
          <w:rFonts w:ascii="Garamond" w:hAnsi="Garamond" w:cs="Courier New"/>
          <w:noProof/>
        </w:rPr>
        <w:t>, qui me remplacerait avan</w:t>
      </w:r>
      <w:r w:rsidRPr="000739DA">
        <w:rPr>
          <w:rFonts w:ascii="Garamond" w:hAnsi="Garamond" w:cs="Courier New"/>
          <w:noProof/>
        </w:rPr>
        <w:softHyphen/>
        <w:t>tageusement peut</w:t>
      </w:r>
      <w:r w:rsidR="005A62D5">
        <w:rPr>
          <w:rFonts w:ascii="Garamond" w:hAnsi="Garamond" w:cs="Courier New"/>
          <w:noProof/>
        </w:rPr>
        <w:t>-</w:t>
      </w:r>
      <w:r w:rsidRPr="000739DA">
        <w:rPr>
          <w:rFonts w:ascii="Garamond" w:hAnsi="Garamond" w:cs="Courier New"/>
          <w:noProof/>
        </w:rPr>
        <w:t xml:space="preserve">être, certains jours, comme caisse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de résonance, quelque chose d</w:t>
      </w:r>
      <w:r w:rsidR="00720B03">
        <w:rPr>
          <w:rFonts w:ascii="Garamond" w:hAnsi="Garamond" w:cs="Courier New"/>
          <w:noProof/>
        </w:rPr>
        <w:t>’</w:t>
      </w:r>
      <w:r w:rsidRPr="000739DA">
        <w:rPr>
          <w:rFonts w:ascii="Garamond" w:hAnsi="Garamond" w:cs="Courier New"/>
          <w:noProof/>
        </w:rPr>
        <w:t>aussi proche que possible d</w:t>
      </w:r>
      <w:r w:rsidR="00720B03">
        <w:rPr>
          <w:rFonts w:ascii="Garamond" w:hAnsi="Garamond" w:cs="Courier New"/>
          <w:noProof/>
        </w:rPr>
        <w:t>’</w:t>
      </w:r>
      <w:r w:rsidRPr="000739DA">
        <w:rPr>
          <w:rFonts w:ascii="Garamond" w:hAnsi="Garamond" w:cs="Courier New"/>
          <w:noProof/>
        </w:rPr>
        <w:t xml:space="preserve">une </w:t>
      </w:r>
      <w:r w:rsidRPr="005A62D5">
        <w:rPr>
          <w:rFonts w:ascii="Garamond" w:hAnsi="Garamond"/>
          <w:noProof/>
        </w:rPr>
        <w:t>demi</w:t>
      </w:r>
      <w:r w:rsidR="005A62D5" w:rsidRPr="005A62D5">
        <w:rPr>
          <w:rFonts w:ascii="Garamond" w:hAnsi="Garamond"/>
          <w:noProof/>
        </w:rPr>
        <w:t>-</w:t>
      </w:r>
      <w:r w:rsidRPr="005A62D5">
        <w:rPr>
          <w:rFonts w:ascii="Garamond" w:hAnsi="Garamond"/>
          <w:noProof/>
        </w:rPr>
        <w:t>sphère</w:t>
      </w:r>
      <w:r w:rsidRPr="000739DA">
        <w:rPr>
          <w:rFonts w:ascii="Garamond" w:hAnsi="Garamond" w:cs="Courier New"/>
          <w:noProof/>
        </w:rPr>
        <w:t>, bien poli à l</w:t>
      </w:r>
      <w:r w:rsidR="00720B03">
        <w:rPr>
          <w:rFonts w:ascii="Garamond" w:hAnsi="Garamond" w:cs="Courier New"/>
          <w:noProof/>
        </w:rPr>
        <w:t>’</w:t>
      </w:r>
      <w:r w:rsidRPr="000739DA">
        <w:rPr>
          <w:rFonts w:ascii="Garamond" w:hAnsi="Garamond" w:cs="Courier New"/>
          <w:noProof/>
        </w:rPr>
        <w:t>intérieur</w:t>
      </w:r>
      <w:r w:rsidR="00A3171A" w:rsidRPr="000739DA">
        <w:rPr>
          <w:rFonts w:ascii="Garamond" w:hAnsi="Garamond" w:cs="Courier New"/>
          <w:noProof/>
        </w:rPr>
        <w:t>,</w:t>
      </w:r>
      <w:r w:rsidRPr="000739DA">
        <w:rPr>
          <w:rFonts w:ascii="Garamond" w:hAnsi="Garamond" w:cs="Courier New"/>
          <w:noProof/>
        </w:rPr>
        <w:t xml:space="preserve"> bref</w:t>
      </w:r>
      <w:r w:rsidR="00A3171A" w:rsidRPr="000739DA">
        <w:rPr>
          <w:rFonts w:ascii="Garamond" w:hAnsi="Garamond" w:cs="Courier New"/>
          <w:noProof/>
        </w:rPr>
        <w:t> :</w:t>
      </w:r>
      <w:r w:rsidRPr="000739DA">
        <w:rPr>
          <w:rFonts w:ascii="Garamond" w:hAnsi="Garamond" w:cs="Courier New"/>
          <w:noProof/>
        </w:rPr>
        <w:t xml:space="preserve"> </w:t>
      </w:r>
      <w:r w:rsidRPr="005A62D5">
        <w:rPr>
          <w:rFonts w:ascii="Garamond" w:hAnsi="Garamond" w:cs="Courier New"/>
          <w:i/>
          <w:noProof/>
          <w:color w:val="0000CC"/>
        </w:rPr>
        <w:t>un miroir sphérique</w:t>
      </w:r>
      <w:r w:rsidRPr="000739DA">
        <w:rPr>
          <w:rFonts w:ascii="Garamond" w:hAnsi="Garamond" w:cs="Courier New"/>
          <w:noProof/>
        </w:rPr>
        <w:t>.</w:t>
      </w:r>
    </w:p>
    <w:p w:rsidR="007865F1" w:rsidRPr="000739DA" w:rsidRDefault="007865F1" w:rsidP="000739DA">
      <w:pPr>
        <w:ind w:right="-284" w:hanging="567"/>
        <w:rPr>
          <w:rFonts w:ascii="Garamond" w:hAnsi="Garamond" w:cs="Courier New"/>
          <w:noProof/>
        </w:rPr>
      </w:pPr>
    </w:p>
    <w:p w:rsidR="005A62D5" w:rsidRPr="005E091A" w:rsidRDefault="00916DA8" w:rsidP="000739DA">
      <w:pPr>
        <w:ind w:right="-284" w:hanging="567"/>
        <w:rPr>
          <w:rFonts w:ascii="Garamond" w:hAnsi="Garamond" w:cs="Courier New"/>
          <w:i/>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est là, à peu près, s</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avance à peu près ici, jusqu</w:t>
      </w:r>
      <w:r w:rsidR="00720B03">
        <w:rPr>
          <w:rFonts w:ascii="Garamond" w:hAnsi="Garamond" w:cs="Courier New"/>
          <w:noProof/>
        </w:rPr>
        <w:t>’</w:t>
      </w:r>
      <w:r w:rsidRPr="000739DA">
        <w:rPr>
          <w:rFonts w:ascii="Garamond" w:hAnsi="Garamond" w:cs="Courier New"/>
          <w:noProof/>
        </w:rPr>
        <w:t>à la table, vous ne vous verrez pas dedans</w:t>
      </w:r>
      <w:r w:rsidR="005A62D5">
        <w:rPr>
          <w:rFonts w:ascii="Garamond" w:hAnsi="Garamond" w:cs="Courier New"/>
          <w:noProof/>
        </w:rPr>
        <w:t>...</w:t>
      </w:r>
      <w:r w:rsidRPr="000739DA">
        <w:rPr>
          <w:rFonts w:ascii="Garamond" w:hAnsi="Garamond" w:cs="Courier New"/>
          <w:noProof/>
        </w:rPr>
        <w:t xml:space="preserve"> </w:t>
      </w:r>
      <w:r w:rsidR="005A62D5">
        <w:rPr>
          <w:rFonts w:ascii="Garamond" w:hAnsi="Garamond" w:cs="Courier New"/>
          <w:noProof/>
        </w:rPr>
        <w:t>N</w:t>
      </w:r>
      <w:r w:rsidRPr="000739DA">
        <w:rPr>
          <w:rFonts w:ascii="Garamond" w:hAnsi="Garamond" w:cs="Courier New"/>
          <w:noProof/>
        </w:rPr>
        <w:t xml:space="preserve">e croyez pas cela, </w:t>
      </w:r>
      <w:r w:rsidRPr="005E091A">
        <w:rPr>
          <w:rFonts w:ascii="Garamond" w:hAnsi="Garamond" w:cs="Courier New"/>
          <w:i/>
          <w:noProof/>
        </w:rPr>
        <w:t>ce phénomène</w:t>
      </w:r>
    </w:p>
    <w:p w:rsidR="007865F1" w:rsidRPr="000739DA" w:rsidRDefault="00916DA8" w:rsidP="000739DA">
      <w:pPr>
        <w:ind w:right="-284" w:hanging="567"/>
        <w:rPr>
          <w:rFonts w:ascii="Garamond" w:hAnsi="Garamond" w:cs="Courier New"/>
          <w:noProof/>
        </w:rPr>
      </w:pPr>
      <w:r w:rsidRPr="005E091A">
        <w:rPr>
          <w:rFonts w:ascii="Garamond" w:hAnsi="Garamond" w:cs="Courier New"/>
          <w:i/>
          <w:noProof/>
        </w:rPr>
        <w:t>de mirage</w:t>
      </w:r>
      <w:r w:rsidRPr="000739DA">
        <w:rPr>
          <w:rFonts w:ascii="Garamond" w:hAnsi="Garamond" w:cs="Courier New"/>
          <w:noProof/>
        </w:rPr>
        <w:t xml:space="preserve"> qui se produit de temps en temps entre moi et mes élèves, ne se produira pas même quand je serai transformé en </w:t>
      </w:r>
      <w:r w:rsidRPr="00F02C78">
        <w:rPr>
          <w:rFonts w:ascii="Garamond" w:hAnsi="Garamond" w:cs="Courier New"/>
          <w:i/>
          <w:noProof/>
        </w:rPr>
        <w:t>chaudron</w:t>
      </w:r>
      <w:r w:rsidRPr="000739DA">
        <w:rPr>
          <w:rFonts w:ascii="Garamond" w:hAnsi="Garamond" w:cs="Courier New"/>
          <w:noProof/>
        </w:rPr>
        <w:t xml:space="preserve">. </w:t>
      </w:r>
    </w:p>
    <w:p w:rsidR="00F02C78" w:rsidRDefault="00916DA8" w:rsidP="000739DA">
      <w:pPr>
        <w:ind w:right="-284" w:hanging="567"/>
        <w:rPr>
          <w:rFonts w:ascii="Garamond" w:hAnsi="Garamond" w:cs="Courier New"/>
          <w:noProof/>
        </w:rPr>
      </w:pPr>
      <w:r w:rsidRPr="000739DA">
        <w:rPr>
          <w:rFonts w:ascii="Garamond" w:hAnsi="Garamond" w:cs="Courier New"/>
          <w:noProof/>
        </w:rPr>
        <w:t>Vous savez quand même qu</w:t>
      </w:r>
      <w:r w:rsidR="00720B03">
        <w:rPr>
          <w:rFonts w:ascii="Garamond" w:hAnsi="Garamond" w:cs="Courier New"/>
          <w:noProof/>
        </w:rPr>
        <w:t>’</w:t>
      </w:r>
      <w:r w:rsidRPr="00F02C78">
        <w:rPr>
          <w:rFonts w:ascii="Garamond" w:hAnsi="Garamond" w:cs="Courier New"/>
          <w:i/>
          <w:noProof/>
          <w:color w:val="0000CC"/>
        </w:rPr>
        <w:t>un miroir sphérique ça produit</w:t>
      </w:r>
      <w:r w:rsidRPr="000739DA">
        <w:rPr>
          <w:rFonts w:ascii="Garamond" w:hAnsi="Garamond" w:cs="Courier New"/>
          <w:noProof/>
        </w:rPr>
        <w:t xml:space="preserve"> quelque chose, </w:t>
      </w:r>
      <w:r w:rsidRPr="00F02C78">
        <w:rPr>
          <w:rFonts w:ascii="Garamond" w:hAnsi="Garamond" w:cs="Courier New"/>
          <w:i/>
          <w:noProof/>
        </w:rPr>
        <w:t>ce qu</w:t>
      </w:r>
      <w:r w:rsidR="00720B03">
        <w:rPr>
          <w:rFonts w:ascii="Garamond" w:hAnsi="Garamond" w:cs="Courier New"/>
          <w:i/>
          <w:noProof/>
        </w:rPr>
        <w:t>’</w:t>
      </w:r>
      <w:r w:rsidRPr="00F02C78">
        <w:rPr>
          <w:rFonts w:ascii="Garamond" w:hAnsi="Garamond" w:cs="Courier New"/>
          <w:i/>
          <w:noProof/>
        </w:rPr>
        <w:t xml:space="preserve">on appelle </w:t>
      </w:r>
      <w:r w:rsidRPr="00F02C78">
        <w:rPr>
          <w:rFonts w:ascii="Garamond" w:hAnsi="Garamond"/>
          <w:i/>
          <w:noProof/>
          <w:color w:val="0000CC"/>
        </w:rPr>
        <w:t>une</w:t>
      </w:r>
      <w:r w:rsidRPr="000739DA">
        <w:rPr>
          <w:rFonts w:ascii="Garamond" w:hAnsi="Garamond"/>
          <w:i/>
          <w:noProof/>
          <w:color w:val="0000CC"/>
        </w:rPr>
        <w:t xml:space="preserve"> image réelle</w:t>
      </w:r>
      <w:r w:rsidRPr="000739DA">
        <w:rPr>
          <w:rFonts w:ascii="Garamond" w:hAnsi="Garamond" w:cs="Courier New"/>
          <w:noProof/>
        </w:rPr>
        <w:t xml:space="preserve">, parce que tout rayon lumineux </w:t>
      </w:r>
    </w:p>
    <w:p w:rsidR="00F02C78" w:rsidRDefault="00916DA8" w:rsidP="000739DA">
      <w:pPr>
        <w:ind w:right="-284" w:hanging="567"/>
        <w:rPr>
          <w:rFonts w:ascii="Garamond" w:hAnsi="Garamond" w:cs="Courier New"/>
          <w:noProof/>
        </w:rPr>
      </w:pPr>
      <w:r w:rsidRPr="000739DA">
        <w:rPr>
          <w:rFonts w:ascii="Garamond" w:hAnsi="Garamond" w:cs="Courier New"/>
          <w:noProof/>
        </w:rPr>
        <w:t>émané d</w:t>
      </w:r>
      <w:r w:rsidR="00720B03">
        <w:rPr>
          <w:rFonts w:ascii="Garamond" w:hAnsi="Garamond" w:cs="Courier New"/>
          <w:noProof/>
        </w:rPr>
        <w:t>’</w:t>
      </w:r>
      <w:r w:rsidRPr="000739DA">
        <w:rPr>
          <w:rFonts w:ascii="Garamond" w:hAnsi="Garamond" w:cs="Courier New"/>
          <w:noProof/>
        </w:rPr>
        <w:t>un point quelconque d</w:t>
      </w:r>
      <w:r w:rsidR="00720B03">
        <w:rPr>
          <w:rFonts w:ascii="Garamond" w:hAnsi="Garamond" w:cs="Courier New"/>
          <w:noProof/>
        </w:rPr>
        <w:t>’</w:t>
      </w:r>
      <w:r w:rsidRPr="000739DA">
        <w:rPr>
          <w:rFonts w:ascii="Garamond" w:hAnsi="Garamond" w:cs="Courier New"/>
          <w:noProof/>
        </w:rPr>
        <w:t>un objet placé à une certaine distance</w:t>
      </w:r>
      <w:r w:rsidR="007865F1" w:rsidRPr="000739DA">
        <w:rPr>
          <w:rFonts w:ascii="Garamond" w:hAnsi="Garamond" w:cs="Courier New"/>
          <w:noProof/>
        </w:rPr>
        <w:t>,</w:t>
      </w:r>
      <w:r w:rsidRPr="000739DA">
        <w:rPr>
          <w:rFonts w:ascii="Garamond" w:hAnsi="Garamond" w:cs="Courier New"/>
          <w:noProof/>
        </w:rPr>
        <w:t xml:space="preserve"> de préférence dans le plan du centre de la sphère, </w:t>
      </w:r>
    </w:p>
    <w:p w:rsidR="00F02C78" w:rsidRDefault="00916DA8" w:rsidP="000739DA">
      <w:pPr>
        <w:ind w:right="-284" w:hanging="567"/>
        <w:rPr>
          <w:rFonts w:ascii="Garamond" w:hAnsi="Garamond" w:cs="Courier New"/>
          <w:noProof/>
        </w:rPr>
      </w:pPr>
      <w:r w:rsidRPr="000739DA">
        <w:rPr>
          <w:rFonts w:ascii="Garamond" w:hAnsi="Garamond" w:cs="Courier New"/>
          <w:noProof/>
        </w:rPr>
        <w:t>à chacun de ces points lumineux</w:t>
      </w:r>
      <w:r w:rsidR="00F02C78">
        <w:rPr>
          <w:rFonts w:ascii="Garamond" w:hAnsi="Garamond" w:cs="Courier New"/>
          <w:noProof/>
        </w:rPr>
        <w:t xml:space="preserve"> - </w:t>
      </w:r>
      <w:r w:rsidRPr="000739DA">
        <w:rPr>
          <w:rFonts w:ascii="Garamond" w:hAnsi="Garamond" w:cs="Courier New"/>
          <w:noProof/>
        </w:rPr>
        <w:t>tout cela est approximatif</w:t>
      </w:r>
      <w:r w:rsidR="00F02C78">
        <w:rPr>
          <w:rFonts w:ascii="Garamond" w:hAnsi="Garamond" w:cs="Courier New"/>
          <w:noProof/>
        </w:rPr>
        <w:t xml:space="preserve"> - </w:t>
      </w:r>
      <w:r w:rsidRPr="000739DA">
        <w:rPr>
          <w:rFonts w:ascii="Garamond" w:hAnsi="Garamond" w:cs="Courier New"/>
          <w:noProof/>
        </w:rPr>
        <w:t xml:space="preserve">correspond dans le même plan, par </w:t>
      </w:r>
      <w:r w:rsidRPr="00F02C78">
        <w:rPr>
          <w:rFonts w:ascii="Garamond" w:hAnsi="Garamond"/>
          <w:noProof/>
        </w:rPr>
        <w:t>convergence</w:t>
      </w:r>
      <w:r w:rsidRPr="000739DA">
        <w:rPr>
          <w:rFonts w:ascii="Garamond" w:hAnsi="Garamond" w:cs="Courier New"/>
          <w:noProof/>
        </w:rPr>
        <w:t xml:space="preserve"> des rayons réfléchis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sur la surface de la sphère, un autre point lumi</w:t>
      </w:r>
      <w:r w:rsidRPr="000739DA">
        <w:rPr>
          <w:rFonts w:ascii="Garamond" w:hAnsi="Garamond" w:cs="Courier New"/>
          <w:noProof/>
        </w:rPr>
        <w:softHyphen/>
        <w:t xml:space="preserve">neux qui donne de cet objet </w:t>
      </w:r>
      <w:r w:rsidRPr="000739DA">
        <w:rPr>
          <w:rFonts w:ascii="Garamond" w:hAnsi="Garamond"/>
          <w:i/>
          <w:noProof/>
          <w:color w:val="0000CC"/>
        </w:rPr>
        <w:t>une image réelle</w:t>
      </w:r>
      <w:r w:rsidRPr="000739DA">
        <w:rPr>
          <w:rFonts w:ascii="Garamond" w:hAnsi="Garamond" w:cs="Courier New"/>
          <w:noProof/>
        </w:rPr>
        <w:t>.</w:t>
      </w:r>
    </w:p>
    <w:p w:rsidR="007865F1" w:rsidRPr="000739DA" w:rsidRDefault="007865F1" w:rsidP="000739DA">
      <w:pPr>
        <w:ind w:right="-284" w:hanging="567"/>
        <w:rPr>
          <w:rFonts w:ascii="Garamond" w:hAnsi="Garamond" w:cs="Courier New"/>
          <w:noProof/>
        </w:rPr>
      </w:pPr>
    </w:p>
    <w:p w:rsidR="00F02C78" w:rsidRDefault="00916DA8" w:rsidP="000739DA">
      <w:pPr>
        <w:ind w:right="-284" w:hanging="567"/>
        <w:rPr>
          <w:rFonts w:ascii="Garamond" w:hAnsi="Garamond" w:cs="Courier New"/>
          <w:noProof/>
        </w:rPr>
      </w:pPr>
      <w:r w:rsidRPr="000739DA">
        <w:rPr>
          <w:rFonts w:ascii="Garamond" w:hAnsi="Garamond" w:cs="Courier New"/>
          <w:noProof/>
        </w:rPr>
        <w:t xml:space="preserve">Il en résulte que </w:t>
      </w:r>
      <w:r w:rsidR="00F02C78">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une expérience </w:t>
      </w:r>
      <w:r w:rsidR="00F02C78">
        <w:rPr>
          <w:rFonts w:ascii="Garamond" w:hAnsi="Garamond" w:cs="Courier New"/>
          <w:noProof/>
        </w:rPr>
        <w:t xml:space="preserve">- </w:t>
      </w:r>
      <w:r w:rsidRPr="000739DA">
        <w:rPr>
          <w:rFonts w:ascii="Garamond" w:hAnsi="Garamond" w:cs="Courier New"/>
          <w:noProof/>
        </w:rPr>
        <w:t>je regrette de n</w:t>
      </w:r>
      <w:r w:rsidR="00720B03">
        <w:rPr>
          <w:rFonts w:ascii="Garamond" w:hAnsi="Garamond" w:cs="Courier New"/>
          <w:noProof/>
        </w:rPr>
        <w:t>’</w:t>
      </w:r>
      <w:r w:rsidRPr="000739DA">
        <w:rPr>
          <w:rFonts w:ascii="Garamond" w:hAnsi="Garamond" w:cs="Courier New"/>
          <w:noProof/>
        </w:rPr>
        <w:t>avoir pas pu amener le chaudron aujourd</w:t>
      </w:r>
      <w:r w:rsidR="00720B03">
        <w:rPr>
          <w:rFonts w:ascii="Garamond" w:hAnsi="Garamond" w:cs="Courier New"/>
          <w:noProof/>
        </w:rPr>
        <w:t>’</w:t>
      </w:r>
      <w:r w:rsidRPr="000739DA">
        <w:rPr>
          <w:rFonts w:ascii="Garamond" w:hAnsi="Garamond" w:cs="Courier New"/>
          <w:noProof/>
        </w:rPr>
        <w:t xml:space="preserve">hui, ni non plus les appareils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expérience, vous allez vous les représenter.</w:t>
      </w:r>
    </w:p>
    <w:p w:rsidR="00916DA8" w:rsidRPr="000739DA" w:rsidRDefault="00916DA8" w:rsidP="000739DA">
      <w:pPr>
        <w:ind w:right="-284" w:hanging="567"/>
        <w:rPr>
          <w:rFonts w:ascii="Garamond" w:hAnsi="Garamond" w:cs="Courier New"/>
          <w:noProof/>
        </w:rPr>
      </w:pPr>
    </w:p>
    <w:p w:rsidR="00916DA8" w:rsidRPr="000739DA" w:rsidRDefault="007D0049" w:rsidP="000739DA">
      <w:pPr>
        <w:ind w:right="-284" w:hanging="567"/>
        <w:jc w:val="center"/>
        <w:rPr>
          <w:rFonts w:ascii="Garamond" w:hAnsi="Garamond" w:cs="Courier New"/>
          <w:noProof/>
        </w:rPr>
      </w:pPr>
      <w:r w:rsidRPr="000739DA">
        <w:rPr>
          <w:rFonts w:ascii="Garamond" w:hAnsi="Garamond" w:cs="Courier New"/>
          <w:noProof/>
        </w:rPr>
        <w:drawing>
          <wp:inline distT="0" distB="0" distL="0" distR="0" wp14:anchorId="26339F07" wp14:editId="25689527">
            <wp:extent cx="1562100" cy="1105486"/>
            <wp:effectExtent l="0" t="0" r="0" b="0"/>
            <wp:docPr id="3" name="Image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7" cstate="print"/>
                    <a:stretch>
                      <a:fillRect/>
                    </a:stretch>
                  </pic:blipFill>
                  <pic:spPr>
                    <a:xfrm>
                      <a:off x="0" y="0"/>
                      <a:ext cx="1562904" cy="1106055"/>
                    </a:xfrm>
                    <a:prstGeom prst="rect">
                      <a:avLst/>
                    </a:prstGeom>
                  </pic:spPr>
                </pic:pic>
              </a:graphicData>
            </a:graphic>
          </wp:inline>
        </w:drawing>
      </w:r>
    </w:p>
    <w:p w:rsidR="00916DA8" w:rsidRPr="000739DA" w:rsidRDefault="00916DA8" w:rsidP="000739DA">
      <w:pPr>
        <w:ind w:right="-284" w:hanging="567"/>
        <w:rPr>
          <w:rFonts w:ascii="Garamond" w:hAnsi="Garamond" w:cs="Courier New"/>
          <w:noProof/>
        </w:rPr>
      </w:pPr>
    </w:p>
    <w:p w:rsidR="00F02C78" w:rsidRDefault="00916DA8" w:rsidP="000739DA">
      <w:pPr>
        <w:ind w:right="-284" w:hanging="567"/>
        <w:rPr>
          <w:rFonts w:ascii="Garamond" w:hAnsi="Garamond" w:cs="Courier New"/>
          <w:noProof/>
        </w:rPr>
      </w:pPr>
      <w:r w:rsidRPr="000739DA">
        <w:rPr>
          <w:rFonts w:ascii="Garamond" w:hAnsi="Garamond" w:cs="Courier New"/>
          <w:noProof/>
        </w:rPr>
        <w:t>Supposez que ceci soit une boîte, creuse de ce côté</w:t>
      </w:r>
      <w:r w:rsidR="00A3171A" w:rsidRPr="000739DA">
        <w:rPr>
          <w:rFonts w:ascii="Garamond" w:hAnsi="Garamond" w:cs="Courier New"/>
          <w:noProof/>
        </w:rPr>
        <w:t xml:space="preserve"> </w:t>
      </w:r>
      <w:r w:rsidRPr="000739DA">
        <w:rPr>
          <w:rFonts w:ascii="Garamond" w:hAnsi="Garamond" w:cs="Courier New"/>
          <w:noProof/>
        </w:rPr>
        <w:t>là, et qui soit placée là, au centre de la sphère, elle n</w:t>
      </w:r>
      <w:r w:rsidR="00720B03">
        <w:rPr>
          <w:rFonts w:ascii="Garamond" w:hAnsi="Garamond" w:cs="Courier New"/>
          <w:noProof/>
        </w:rPr>
        <w:t>’</w:t>
      </w:r>
      <w:r w:rsidRPr="000739DA">
        <w:rPr>
          <w:rFonts w:ascii="Garamond" w:hAnsi="Garamond" w:cs="Courier New"/>
          <w:noProof/>
        </w:rPr>
        <w:t>est pas tout à fait construite</w:t>
      </w:r>
    </w:p>
    <w:p w:rsidR="00F02C78" w:rsidRDefault="00916DA8" w:rsidP="000739DA">
      <w:pPr>
        <w:ind w:right="-284" w:hanging="567"/>
        <w:rPr>
          <w:rFonts w:ascii="Garamond" w:hAnsi="Garamond" w:cs="Courier New"/>
          <w:noProof/>
        </w:rPr>
      </w:pPr>
      <w:r w:rsidRPr="000739DA">
        <w:rPr>
          <w:rFonts w:ascii="Garamond" w:hAnsi="Garamond" w:cs="Courier New"/>
          <w:noProof/>
        </w:rPr>
        <w:t>comme ça.</w:t>
      </w:r>
      <w:r w:rsidR="00F02C78">
        <w:rPr>
          <w:rFonts w:ascii="Garamond" w:hAnsi="Garamond" w:cs="Courier New"/>
          <w:noProof/>
        </w:rPr>
        <w:t xml:space="preserve"> </w:t>
      </w:r>
      <w:r w:rsidRPr="000739DA">
        <w:rPr>
          <w:rFonts w:ascii="Garamond" w:hAnsi="Garamond" w:cs="Courier New"/>
          <w:noProof/>
        </w:rPr>
        <w:t>Voilà ici la demi</w:t>
      </w:r>
      <w:r w:rsidR="00F02C78">
        <w:rPr>
          <w:rFonts w:ascii="Garamond" w:hAnsi="Garamond" w:cs="Courier New"/>
          <w:noProof/>
        </w:rPr>
        <w:t>-</w:t>
      </w:r>
      <w:r w:rsidRPr="000739DA">
        <w:rPr>
          <w:rFonts w:ascii="Garamond" w:hAnsi="Garamond" w:cs="Courier New"/>
          <w:noProof/>
        </w:rPr>
        <w:t>sphère. Voilà la boîte, elle a un pied.</w:t>
      </w:r>
      <w:r w:rsidR="00F02C78">
        <w:rPr>
          <w:rFonts w:ascii="Garamond" w:hAnsi="Garamond" w:cs="Courier New"/>
          <w:noProof/>
        </w:rPr>
        <w:t xml:space="preserve"> </w:t>
      </w:r>
      <w:r w:rsidRPr="000739DA">
        <w:rPr>
          <w:rFonts w:ascii="Garamond" w:hAnsi="Garamond" w:cs="Courier New"/>
          <w:noProof/>
        </w:rPr>
        <w:t>Comment se fait l</w:t>
      </w:r>
      <w:r w:rsidR="00720B03">
        <w:rPr>
          <w:rFonts w:ascii="Garamond" w:hAnsi="Garamond" w:cs="Courier New"/>
          <w:noProof/>
        </w:rPr>
        <w:t>’</w:t>
      </w:r>
      <w:r w:rsidRPr="000739DA">
        <w:rPr>
          <w:rFonts w:ascii="Garamond" w:hAnsi="Garamond" w:cs="Courier New"/>
          <w:noProof/>
        </w:rPr>
        <w:t xml:space="preserve">expérience classique au temps où </w:t>
      </w:r>
      <w:r w:rsidRPr="00F02C78">
        <w:rPr>
          <w:rFonts w:ascii="Garamond" w:hAnsi="Garamond" w:cs="Courier New"/>
          <w:noProof/>
        </w:rPr>
        <w:t xml:space="preserve">la </w:t>
      </w:r>
      <w:r w:rsidRPr="00F02C78">
        <w:rPr>
          <w:rFonts w:ascii="Garamond" w:hAnsi="Garamond"/>
          <w:noProof/>
        </w:rPr>
        <w:t>physique</w:t>
      </w:r>
      <w:r w:rsidRPr="000739DA">
        <w:rPr>
          <w:rFonts w:ascii="Garamond" w:hAnsi="Garamond" w:cs="Courier New"/>
          <w:noProof/>
        </w:rPr>
        <w:t xml:space="preserve"> </w:t>
      </w:r>
    </w:p>
    <w:p w:rsidR="00F02C78" w:rsidRDefault="00916DA8" w:rsidP="000739DA">
      <w:pPr>
        <w:ind w:right="-284" w:hanging="567"/>
        <w:rPr>
          <w:rFonts w:ascii="Garamond" w:hAnsi="Garamond" w:cs="Courier New"/>
          <w:noProof/>
        </w:rPr>
      </w:pPr>
      <w:r w:rsidRPr="000739DA">
        <w:rPr>
          <w:rFonts w:ascii="Garamond" w:hAnsi="Garamond" w:cs="Courier New"/>
          <w:noProof/>
        </w:rPr>
        <w:t xml:space="preserve">était </w:t>
      </w:r>
      <w:r w:rsidRPr="00F02C78">
        <w:rPr>
          <w:rFonts w:ascii="Garamond" w:hAnsi="Garamond"/>
          <w:noProof/>
        </w:rPr>
        <w:t>amu</w:t>
      </w:r>
      <w:r w:rsidRPr="00F02C78">
        <w:rPr>
          <w:rFonts w:ascii="Garamond" w:hAnsi="Garamond"/>
          <w:noProof/>
        </w:rPr>
        <w:softHyphen/>
        <w:t>sante</w:t>
      </w:r>
      <w:r w:rsidRPr="000739DA">
        <w:rPr>
          <w:rFonts w:ascii="Garamond" w:hAnsi="Garamond" w:cs="Courier New"/>
          <w:noProof/>
        </w:rPr>
        <w:t xml:space="preserve">, quand on faisait </w:t>
      </w:r>
      <w:r w:rsidRPr="00F02C78">
        <w:rPr>
          <w:rFonts w:ascii="Garamond" w:hAnsi="Garamond" w:cs="Courier New"/>
          <w:i/>
          <w:noProof/>
        </w:rPr>
        <w:t xml:space="preserve">des </w:t>
      </w:r>
      <w:r w:rsidRPr="00F02C78">
        <w:rPr>
          <w:rFonts w:ascii="Garamond" w:hAnsi="Garamond"/>
          <w:i/>
          <w:noProof/>
        </w:rPr>
        <w:t>ex</w:t>
      </w:r>
      <w:r w:rsidRPr="000739DA">
        <w:rPr>
          <w:rFonts w:ascii="Garamond" w:hAnsi="Garamond"/>
          <w:i/>
          <w:noProof/>
        </w:rPr>
        <w:t>périences</w:t>
      </w:r>
      <w:r w:rsidRPr="000739DA">
        <w:rPr>
          <w:rFonts w:ascii="Garamond" w:hAnsi="Garamond" w:cs="Courier New"/>
          <w:noProof/>
        </w:rPr>
        <w:t xml:space="preserve"> ? De même que nous, nous sommes au moment où c</w:t>
      </w:r>
      <w:r w:rsidR="00720B03">
        <w:rPr>
          <w:rFonts w:ascii="Garamond" w:hAnsi="Garamond" w:cs="Courier New"/>
          <w:noProof/>
        </w:rPr>
        <w:t>’</w:t>
      </w:r>
      <w:r w:rsidRPr="000739DA">
        <w:rPr>
          <w:rFonts w:ascii="Garamond" w:hAnsi="Garamond" w:cs="Courier New"/>
          <w:noProof/>
        </w:rPr>
        <w:t>est vraiment de la psychanalyse</w:t>
      </w:r>
      <w:r w:rsidR="007865F1" w:rsidRPr="000739DA">
        <w:rPr>
          <w:rFonts w:ascii="Garamond" w:hAnsi="Garamond" w:cs="Courier New"/>
          <w:noProof/>
        </w:rPr>
        <w:t> :</w:t>
      </w:r>
      <w:r w:rsidRPr="000739DA">
        <w:rPr>
          <w:rFonts w:ascii="Garamond" w:hAnsi="Garamond" w:cs="Courier New"/>
          <w:noProof/>
        </w:rPr>
        <w:t xml:space="preserve"> </w:t>
      </w:r>
    </w:p>
    <w:p w:rsidR="00F02C78" w:rsidRDefault="00916DA8" w:rsidP="000739DA">
      <w:pPr>
        <w:ind w:right="-284" w:hanging="567"/>
        <w:rPr>
          <w:rFonts w:ascii="Garamond" w:hAnsi="Garamond" w:cs="Courier New"/>
          <w:noProof/>
        </w:rPr>
      </w:pPr>
      <w:r w:rsidRPr="000739DA">
        <w:rPr>
          <w:rFonts w:ascii="Garamond" w:hAnsi="Garamond" w:cs="Courier New"/>
          <w:noProof/>
        </w:rPr>
        <w:t xml:space="preserve">plus nous sommes proches de </w:t>
      </w:r>
      <w:r w:rsidRPr="00F02C78">
        <w:rPr>
          <w:rFonts w:ascii="Garamond" w:hAnsi="Garamond" w:cs="Courier New"/>
          <w:i/>
          <w:noProof/>
        </w:rPr>
        <w:t>la psychanalyse qui était amusante</w:t>
      </w:r>
      <w:r w:rsidRPr="000739DA">
        <w:rPr>
          <w:rFonts w:ascii="Garamond" w:hAnsi="Garamond" w:cs="Courier New"/>
          <w:noProof/>
        </w:rPr>
        <w:t>, plus c</w:t>
      </w:r>
      <w:r w:rsidR="00720B03">
        <w:rPr>
          <w:rFonts w:ascii="Garamond" w:hAnsi="Garamond" w:cs="Courier New"/>
          <w:noProof/>
        </w:rPr>
        <w:t>’</w:t>
      </w:r>
      <w:r w:rsidRPr="000739DA">
        <w:rPr>
          <w:rFonts w:ascii="Garamond" w:hAnsi="Garamond" w:cs="Courier New"/>
          <w:noProof/>
        </w:rPr>
        <w:t>était la véritable psychanalyse</w:t>
      </w:r>
      <w:r w:rsidR="007865F1" w:rsidRPr="000739DA">
        <w:rPr>
          <w:rFonts w:ascii="Garamond" w:hAnsi="Garamond" w:cs="Courier New"/>
          <w:noProof/>
        </w:rPr>
        <w:t>.</w:t>
      </w:r>
      <w:r w:rsidR="00F02C78">
        <w:rPr>
          <w:rFonts w:ascii="Garamond" w:hAnsi="Garamond" w:cs="Courier New"/>
          <w:noProof/>
        </w:rPr>
        <w:t xml:space="preserve"> </w:t>
      </w:r>
      <w:r w:rsidR="007865F1" w:rsidRPr="000739DA">
        <w:rPr>
          <w:rFonts w:ascii="Garamond" w:hAnsi="Garamond" w:cs="Courier New"/>
          <w:noProof/>
        </w:rPr>
        <w:t>P</w:t>
      </w:r>
      <w:r w:rsidRPr="000739DA">
        <w:rPr>
          <w:rFonts w:ascii="Garamond" w:hAnsi="Garamond" w:cs="Courier New"/>
          <w:noProof/>
        </w:rPr>
        <w:t xml:space="preserve">ar la suite, ça deviendra </w:t>
      </w:r>
      <w:r w:rsidRPr="00F02C78">
        <w:rPr>
          <w:rFonts w:ascii="Garamond" w:hAnsi="Garamond" w:cs="Courier New"/>
          <w:noProof/>
        </w:rPr>
        <w:t>rodé</w:t>
      </w:r>
      <w:r w:rsidRPr="000739DA">
        <w:rPr>
          <w:rFonts w:ascii="Garamond" w:hAnsi="Garamond" w:cs="Courier New"/>
          <w:noProof/>
        </w:rPr>
        <w:t xml:space="preserve">, </w:t>
      </w:r>
    </w:p>
    <w:p w:rsidR="00F02C78" w:rsidRDefault="00916DA8" w:rsidP="000739DA">
      <w:pPr>
        <w:ind w:right="-284" w:hanging="567"/>
        <w:rPr>
          <w:rFonts w:ascii="Garamond" w:hAnsi="Garamond" w:cs="Courier New"/>
          <w:noProof/>
        </w:rPr>
      </w:pPr>
      <w:r w:rsidRPr="000739DA">
        <w:rPr>
          <w:rFonts w:ascii="Garamond" w:hAnsi="Garamond" w:cs="Courier New"/>
          <w:noProof/>
        </w:rPr>
        <w:t>fait uniquement d</w:t>
      </w:r>
      <w:r w:rsidR="00720B03">
        <w:rPr>
          <w:rFonts w:ascii="Garamond" w:hAnsi="Garamond" w:cs="Courier New"/>
          <w:noProof/>
        </w:rPr>
        <w:t>’</w:t>
      </w:r>
      <w:r w:rsidRPr="000739DA">
        <w:rPr>
          <w:rFonts w:ascii="Garamond" w:hAnsi="Garamond" w:cs="Courier New"/>
          <w:noProof/>
        </w:rPr>
        <w:t>approximations et de trucs</w:t>
      </w:r>
      <w:r w:rsidR="00F02C78">
        <w:rPr>
          <w:rFonts w:ascii="Garamond" w:hAnsi="Garamond" w:cs="Courier New"/>
          <w:noProof/>
        </w:rPr>
        <w:t> :</w:t>
      </w:r>
      <w:r w:rsidRPr="000739DA">
        <w:rPr>
          <w:rFonts w:ascii="Garamond" w:hAnsi="Garamond" w:cs="Courier New"/>
          <w:noProof/>
        </w:rPr>
        <w:t xml:space="preserve"> </w:t>
      </w:r>
      <w:r w:rsidRPr="00F02C78">
        <w:rPr>
          <w:rFonts w:ascii="Garamond" w:hAnsi="Garamond" w:cs="Courier New"/>
          <w:i/>
          <w:noProof/>
        </w:rPr>
        <w:t>on ne compre</w:t>
      </w:r>
      <w:r w:rsidR="007865F1" w:rsidRPr="00F02C78">
        <w:rPr>
          <w:rFonts w:ascii="Garamond" w:hAnsi="Garamond" w:cs="Courier New"/>
          <w:i/>
          <w:noProof/>
        </w:rPr>
        <w:t>ndra plus du tout ce qu</w:t>
      </w:r>
      <w:r w:rsidR="00720B03">
        <w:rPr>
          <w:rFonts w:ascii="Garamond" w:hAnsi="Garamond" w:cs="Courier New"/>
          <w:i/>
          <w:noProof/>
        </w:rPr>
        <w:t>’</w:t>
      </w:r>
      <w:r w:rsidR="007865F1" w:rsidRPr="00F02C78">
        <w:rPr>
          <w:rFonts w:ascii="Garamond" w:hAnsi="Garamond" w:cs="Courier New"/>
          <w:i/>
          <w:noProof/>
        </w:rPr>
        <w:t>on fait</w:t>
      </w:r>
      <w:r w:rsidR="007865F1" w:rsidRPr="000739DA">
        <w:rPr>
          <w:rFonts w:ascii="Garamond" w:hAnsi="Garamond" w:cs="Courier New"/>
          <w:noProof/>
        </w:rPr>
        <w:t>.</w:t>
      </w:r>
      <w:r w:rsidRPr="000739DA">
        <w:rPr>
          <w:rFonts w:ascii="Garamond" w:hAnsi="Garamond" w:cs="Courier New"/>
          <w:noProof/>
        </w:rPr>
        <w:t xml:space="preserve"> </w:t>
      </w:r>
      <w:r w:rsidR="007865F1" w:rsidRPr="000739DA">
        <w:rPr>
          <w:rFonts w:ascii="Garamond" w:hAnsi="Garamond" w:cs="Courier New"/>
          <w:noProof/>
        </w:rPr>
        <w:t>D</w:t>
      </w:r>
      <w:r w:rsidRPr="000739DA">
        <w:rPr>
          <w:rFonts w:ascii="Garamond" w:hAnsi="Garamond" w:cs="Courier New"/>
          <w:noProof/>
        </w:rPr>
        <w:t>e même, il n</w:t>
      </w:r>
      <w:r w:rsidR="00720B03">
        <w:rPr>
          <w:rFonts w:ascii="Garamond" w:hAnsi="Garamond" w:cs="Courier New"/>
          <w:noProof/>
        </w:rPr>
        <w:t>’</w:t>
      </w:r>
      <w:r w:rsidRPr="000739DA">
        <w:rPr>
          <w:rFonts w:ascii="Garamond" w:hAnsi="Garamond" w:cs="Courier New"/>
          <w:noProof/>
        </w:rPr>
        <w:t>est pas besoin de com</w:t>
      </w:r>
      <w:r w:rsidRPr="000739DA">
        <w:rPr>
          <w:rFonts w:ascii="Garamond" w:hAnsi="Garamond" w:cs="Courier New"/>
          <w:noProof/>
        </w:rPr>
        <w:softHyphen/>
        <w:t xml:space="preserve">prendre </w:t>
      </w:r>
    </w:p>
    <w:p w:rsidR="00F02C78" w:rsidRDefault="00916DA8" w:rsidP="000739DA">
      <w:pPr>
        <w:ind w:right="-284" w:hanging="567"/>
        <w:rPr>
          <w:rFonts w:ascii="Garamond" w:hAnsi="Garamond" w:cs="Courier New"/>
          <w:noProof/>
        </w:rPr>
      </w:pPr>
      <w:r w:rsidRPr="000739DA">
        <w:rPr>
          <w:rFonts w:ascii="Garamond" w:hAnsi="Garamond" w:cs="Courier New"/>
          <w:noProof/>
        </w:rPr>
        <w:t>quoi que ce soit à l</w:t>
      </w:r>
      <w:r w:rsidR="00720B03">
        <w:rPr>
          <w:rFonts w:ascii="Garamond" w:hAnsi="Garamond" w:cs="Courier New"/>
          <w:noProof/>
        </w:rPr>
        <w:t>’</w:t>
      </w:r>
      <w:r w:rsidRPr="000739DA">
        <w:rPr>
          <w:rFonts w:ascii="Garamond" w:hAnsi="Garamond" w:cs="Courier New"/>
          <w:noProof/>
        </w:rPr>
        <w:t>optique pour faire un microscope. Mais réjouissons</w:t>
      </w:r>
      <w:r w:rsidR="00F02C78">
        <w:rPr>
          <w:rFonts w:ascii="Garamond" w:hAnsi="Garamond" w:cs="Courier New"/>
          <w:noProof/>
        </w:rPr>
        <w:t>-</w:t>
      </w:r>
      <w:r w:rsidRPr="000739DA">
        <w:rPr>
          <w:rFonts w:ascii="Garamond" w:hAnsi="Garamond" w:cs="Courier New"/>
          <w:noProof/>
        </w:rPr>
        <w:t xml:space="preserve">nous, nous faisons encore de la psychanalyse,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même quand nous faisons cela</w:t>
      </w:r>
      <w:r w:rsidR="00A3171A" w:rsidRPr="000739DA">
        <w:rPr>
          <w:rFonts w:ascii="Garamond" w:hAnsi="Garamond" w:cs="Courier New"/>
          <w:noProof/>
        </w:rPr>
        <w:t xml:space="preserve"> </w:t>
      </w:r>
      <w:r w:rsidRPr="000739DA">
        <w:rPr>
          <w:rFonts w:ascii="Garamond" w:hAnsi="Garamond" w:cs="Courier New"/>
          <w:noProof/>
        </w:rPr>
        <w:t>que nous faisons aujourd</w:t>
      </w:r>
      <w:r w:rsidR="00720B03">
        <w:rPr>
          <w:rFonts w:ascii="Garamond" w:hAnsi="Garamond" w:cs="Courier New"/>
          <w:noProof/>
        </w:rPr>
        <w:t>’</w:t>
      </w:r>
      <w:r w:rsidRPr="000739DA">
        <w:rPr>
          <w:rFonts w:ascii="Garamond" w:hAnsi="Garamond" w:cs="Courier New"/>
          <w:noProof/>
        </w:rPr>
        <w:t>hui.</w:t>
      </w:r>
    </w:p>
    <w:p w:rsidR="007865F1" w:rsidRPr="000739DA" w:rsidRDefault="007865F1"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Ici, sur la boîte, vous allez mettre </w:t>
      </w:r>
      <w:r w:rsidRPr="00F02C78">
        <w:rPr>
          <w:rFonts w:ascii="Garamond" w:hAnsi="Garamond"/>
          <w:noProof/>
        </w:rPr>
        <w:t>un vase</w:t>
      </w:r>
      <w:r w:rsidR="007865F1" w:rsidRPr="00F02C78">
        <w:rPr>
          <w:rFonts w:ascii="Garamond" w:hAnsi="Garamond" w:cs="Courier New"/>
          <w:noProof/>
        </w:rPr>
        <w:t xml:space="preserve"> </w:t>
      </w:r>
      <w:r w:rsidR="00F02C78">
        <w:rPr>
          <w:rFonts w:ascii="Garamond" w:hAnsi="Garamond" w:cs="Courier New"/>
          <w:noProof/>
        </w:rPr>
        <w:t>-</w:t>
      </w:r>
      <w:r w:rsidRPr="00F02C78">
        <w:rPr>
          <w:rFonts w:ascii="Garamond" w:hAnsi="Garamond" w:cs="Courier New"/>
          <w:noProof/>
        </w:rPr>
        <w:t xml:space="preserve"> coupe du vase</w:t>
      </w:r>
      <w:r w:rsidR="007865F1" w:rsidRPr="00F02C78">
        <w:rPr>
          <w:rFonts w:ascii="Garamond" w:hAnsi="Garamond" w:cs="Courier New"/>
          <w:noProof/>
        </w:rPr>
        <w:t xml:space="preserve"> </w:t>
      </w:r>
      <w:r w:rsidR="00F02C78">
        <w:rPr>
          <w:rFonts w:ascii="Garamond" w:hAnsi="Garamond" w:cs="Courier New"/>
          <w:noProof/>
        </w:rPr>
        <w:t>-</w:t>
      </w:r>
      <w:r w:rsidRPr="00F02C78">
        <w:rPr>
          <w:rFonts w:ascii="Garamond" w:hAnsi="Garamond" w:cs="Courier New"/>
          <w:noProof/>
        </w:rPr>
        <w:t xml:space="preserve"> </w:t>
      </w:r>
      <w:r w:rsidRPr="00F02C78">
        <w:rPr>
          <w:rFonts w:ascii="Garamond" w:hAnsi="Garamond"/>
          <w:noProof/>
        </w:rPr>
        <w:t>un vase réel</w:t>
      </w:r>
      <w:r w:rsidRPr="00F02C78">
        <w:rPr>
          <w:rFonts w:ascii="Garamond" w:hAnsi="Garamond" w:cs="Courier New"/>
          <w:noProof/>
        </w:rPr>
        <w:t>.</w:t>
      </w:r>
      <w:r w:rsidRPr="000739DA">
        <w:rPr>
          <w:rFonts w:ascii="Garamond" w:hAnsi="Garamond" w:cs="Courier New"/>
          <w:noProof/>
        </w:rPr>
        <w:t xml:space="preserve"> En dessous, ici, il y a </w:t>
      </w:r>
      <w:r w:rsidRPr="00F02C78">
        <w:rPr>
          <w:rFonts w:ascii="Garamond" w:hAnsi="Garamond"/>
          <w:noProof/>
        </w:rPr>
        <w:t>un bouquet de fleurs</w:t>
      </w:r>
      <w:r w:rsidRPr="000739DA">
        <w:rPr>
          <w:rFonts w:ascii="Garamond" w:hAnsi="Garamond" w:cs="Courier New"/>
          <w:noProof/>
        </w:rPr>
        <w:t>, là.</w:t>
      </w:r>
      <w:r w:rsidR="005E091A">
        <w:rPr>
          <w:rFonts w:ascii="Garamond" w:hAnsi="Garamond" w:cs="Courier New"/>
          <w:noProof/>
        </w:rPr>
        <w:t xml:space="preserve"> </w:t>
      </w:r>
    </w:p>
    <w:p w:rsidR="00F02C78" w:rsidRDefault="00916DA8" w:rsidP="00F02C78">
      <w:pPr>
        <w:ind w:right="-284" w:hanging="567"/>
        <w:outlineLvl w:val="0"/>
        <w:rPr>
          <w:rFonts w:ascii="Garamond" w:hAnsi="Garamond" w:cs="Courier New"/>
          <w:noProof/>
        </w:rPr>
      </w:pPr>
      <w:r w:rsidRPr="000739DA">
        <w:rPr>
          <w:rFonts w:ascii="Garamond" w:hAnsi="Garamond" w:cs="Courier New"/>
          <w:noProof/>
        </w:rPr>
        <w:t>Alors, qu</w:t>
      </w:r>
      <w:r w:rsidR="00720B03">
        <w:rPr>
          <w:rFonts w:ascii="Garamond" w:hAnsi="Garamond" w:cs="Courier New"/>
          <w:noProof/>
        </w:rPr>
        <w:t>’</w:t>
      </w:r>
      <w:r w:rsidRPr="000739DA">
        <w:rPr>
          <w:rFonts w:ascii="Garamond" w:hAnsi="Garamond" w:cs="Courier New"/>
          <w:noProof/>
        </w:rPr>
        <w:t>est</w:t>
      </w:r>
      <w:r w:rsidR="00F02C78">
        <w:rPr>
          <w:rFonts w:ascii="Garamond" w:hAnsi="Garamond" w:cs="Courier New"/>
          <w:noProof/>
        </w:rPr>
        <w:t>-</w:t>
      </w:r>
      <w:r w:rsidRPr="000739DA">
        <w:rPr>
          <w:rFonts w:ascii="Garamond" w:hAnsi="Garamond" w:cs="Courier New"/>
          <w:noProof/>
        </w:rPr>
        <w:t xml:space="preserve">ce qui se passe ? </w:t>
      </w:r>
      <w:r w:rsidR="007865F1" w:rsidRPr="000739DA">
        <w:rPr>
          <w:rFonts w:ascii="Garamond" w:hAnsi="Garamond" w:cs="Courier New"/>
          <w:noProof/>
        </w:rPr>
        <w:t>J</w:t>
      </w:r>
      <w:r w:rsidRPr="000739DA">
        <w:rPr>
          <w:rFonts w:ascii="Garamond" w:hAnsi="Garamond" w:cs="Courier New"/>
          <w:noProof/>
        </w:rPr>
        <w:t>e vais faire plus grand le chaudron</w:t>
      </w:r>
      <w:r w:rsidR="007865F1" w:rsidRPr="000739DA">
        <w:rPr>
          <w:rFonts w:ascii="Garamond" w:hAnsi="Garamond" w:cs="Courier New"/>
          <w:noProof/>
        </w:rPr>
        <w:t>,</w:t>
      </w:r>
      <w:r w:rsidRPr="000739DA">
        <w:rPr>
          <w:rFonts w:ascii="Garamond" w:hAnsi="Garamond" w:cs="Courier New"/>
          <w:noProof/>
        </w:rPr>
        <w:t xml:space="preserve"> il faut que </w:t>
      </w:r>
      <w:r w:rsidRPr="005E091A">
        <w:rPr>
          <w:rFonts w:ascii="Garamond" w:hAnsi="Garamond" w:cs="Courier New"/>
          <w:i/>
          <w:noProof/>
        </w:rPr>
        <w:t>la demi</w:t>
      </w:r>
      <w:r w:rsidR="00F02C78" w:rsidRPr="005E091A">
        <w:rPr>
          <w:rFonts w:ascii="Garamond" w:hAnsi="Garamond" w:cs="Courier New"/>
          <w:i/>
          <w:noProof/>
        </w:rPr>
        <w:t>-</w:t>
      </w:r>
      <w:r w:rsidRPr="005E091A">
        <w:rPr>
          <w:rFonts w:ascii="Garamond" w:hAnsi="Garamond" w:cs="Courier New"/>
          <w:i/>
          <w:noProof/>
        </w:rPr>
        <w:t>sphère</w:t>
      </w:r>
      <w:r w:rsidRPr="000739DA">
        <w:rPr>
          <w:rFonts w:ascii="Garamond" w:hAnsi="Garamond" w:cs="Courier New"/>
          <w:noProof/>
        </w:rPr>
        <w:t xml:space="preserve"> soit énorme, qu</w:t>
      </w:r>
      <w:r w:rsidR="00720B03">
        <w:rPr>
          <w:rFonts w:ascii="Garamond" w:hAnsi="Garamond" w:cs="Courier New"/>
          <w:noProof/>
        </w:rPr>
        <w:t>’</w:t>
      </w:r>
      <w:r w:rsidRPr="000739DA">
        <w:rPr>
          <w:rFonts w:ascii="Garamond" w:hAnsi="Garamond" w:cs="Courier New"/>
          <w:noProof/>
        </w:rPr>
        <w:t>il y ait une assez grande</w:t>
      </w:r>
    </w:p>
    <w:p w:rsidR="00D8736A" w:rsidRDefault="00916DA8" w:rsidP="00D8736A">
      <w:pPr>
        <w:ind w:right="-284" w:hanging="567"/>
        <w:outlineLvl w:val="0"/>
        <w:rPr>
          <w:rFonts w:ascii="Garamond" w:hAnsi="Garamond" w:cs="Courier New"/>
          <w:noProof/>
        </w:rPr>
      </w:pPr>
      <w:r w:rsidRPr="000739DA">
        <w:rPr>
          <w:rFonts w:ascii="Garamond" w:hAnsi="Garamond" w:cs="Courier New"/>
          <w:noProof/>
        </w:rPr>
        <w:t>ouverture à ce miroir sphérique.</w:t>
      </w:r>
      <w:r w:rsidR="00F02C78">
        <w:rPr>
          <w:rFonts w:ascii="Garamond" w:hAnsi="Garamond" w:cs="Courier New"/>
          <w:noProof/>
        </w:rPr>
        <w:t xml:space="preserve"> </w:t>
      </w:r>
      <w:r w:rsidRPr="000739DA">
        <w:rPr>
          <w:rFonts w:ascii="Garamond" w:hAnsi="Garamond" w:cs="Courier New"/>
          <w:noProof/>
        </w:rPr>
        <w:t>Il se passe ceci : il se forme ici</w:t>
      </w:r>
      <w:r w:rsidR="00F02C78">
        <w:rPr>
          <w:rFonts w:ascii="Garamond" w:hAnsi="Garamond" w:cs="Courier New"/>
          <w:noProof/>
        </w:rPr>
        <w:t xml:space="preserve"> - </w:t>
      </w:r>
      <w:r w:rsidRPr="00D8736A">
        <w:rPr>
          <w:rFonts w:ascii="Garamond" w:hAnsi="Garamond" w:cs="Courier New"/>
          <w:i/>
          <w:noProof/>
        </w:rPr>
        <w:t>de par la propriété du miroir sphérique</w:t>
      </w:r>
      <w:r w:rsidR="00F02C78">
        <w:rPr>
          <w:rFonts w:ascii="Garamond" w:hAnsi="Garamond" w:cs="Courier New"/>
          <w:noProof/>
        </w:rPr>
        <w:t xml:space="preserve"> - </w:t>
      </w:r>
      <w:r w:rsidR="00D8736A">
        <w:rPr>
          <w:rFonts w:ascii="Garamond" w:hAnsi="Garamond" w:cs="Courier New"/>
          <w:noProof/>
        </w:rPr>
        <w:t>un point lumineux quelconque</w:t>
      </w:r>
    </w:p>
    <w:p w:rsidR="00D8736A" w:rsidRDefault="00D8736A" w:rsidP="00D8736A">
      <w:pPr>
        <w:ind w:right="-284" w:hanging="567"/>
        <w:outlineLvl w:val="0"/>
        <w:rPr>
          <w:rFonts w:ascii="Garamond" w:hAnsi="Garamond" w:cs="Courier New"/>
          <w:noProof/>
        </w:rPr>
      </w:pPr>
    </w:p>
    <w:p w:rsidR="00D8736A" w:rsidRDefault="00916DA8" w:rsidP="000739DA">
      <w:pPr>
        <w:ind w:right="-284" w:hanging="567"/>
        <w:rPr>
          <w:rFonts w:ascii="Garamond" w:hAnsi="Garamond" w:cs="Courier New"/>
          <w:noProof/>
        </w:rPr>
      </w:pPr>
      <w:r w:rsidRPr="000739DA">
        <w:rPr>
          <w:rFonts w:ascii="Garamond" w:hAnsi="Garamond" w:cs="Courier New"/>
          <w:noProof/>
        </w:rPr>
        <w:t xml:space="preserve">Ici le bouquet vient se réfléchir ici, sur </w:t>
      </w:r>
      <w:r w:rsidRPr="000739DA">
        <w:rPr>
          <w:rFonts w:ascii="Garamond" w:hAnsi="Garamond" w:cs="Courier New"/>
          <w:i/>
          <w:noProof/>
        </w:rPr>
        <w:t>la surface sphérique</w:t>
      </w:r>
      <w:r w:rsidRPr="000739DA">
        <w:rPr>
          <w:rFonts w:ascii="Garamond" w:hAnsi="Garamond" w:cs="Courier New"/>
          <w:noProof/>
        </w:rPr>
        <w:t xml:space="preserve">, pour venir au point lumineux symétrique. Entendez que tous les rayons </w:t>
      </w:r>
    </w:p>
    <w:p w:rsidR="00D8736A" w:rsidRDefault="00916DA8" w:rsidP="000739DA">
      <w:pPr>
        <w:ind w:right="-284" w:hanging="567"/>
        <w:rPr>
          <w:rFonts w:ascii="Garamond" w:hAnsi="Garamond" w:cs="Courier New"/>
          <w:noProof/>
        </w:rPr>
      </w:pPr>
      <w:r w:rsidRPr="000739DA">
        <w:rPr>
          <w:rFonts w:ascii="Garamond" w:hAnsi="Garamond" w:cs="Courier New"/>
          <w:noProof/>
        </w:rPr>
        <w:t xml:space="preserve">en font autant, en vertu de </w:t>
      </w:r>
      <w:r w:rsidRPr="000739DA">
        <w:rPr>
          <w:rFonts w:ascii="Garamond" w:hAnsi="Garamond" w:cs="Courier New"/>
          <w:i/>
          <w:noProof/>
        </w:rPr>
        <w:t>la propriété de la surface sphérique</w:t>
      </w:r>
      <w:r w:rsidRPr="000739DA">
        <w:rPr>
          <w:rFonts w:ascii="Garamond" w:hAnsi="Garamond" w:cs="Courier New"/>
          <w:noProof/>
        </w:rPr>
        <w:t xml:space="preserve"> : tous les rayons émanés d</w:t>
      </w:r>
      <w:r w:rsidR="00720B03">
        <w:rPr>
          <w:rFonts w:ascii="Garamond" w:hAnsi="Garamond" w:cs="Courier New"/>
          <w:noProof/>
        </w:rPr>
        <w:t>’</w:t>
      </w:r>
      <w:r w:rsidRPr="000739DA">
        <w:rPr>
          <w:rFonts w:ascii="Garamond" w:hAnsi="Garamond" w:cs="Courier New"/>
          <w:noProof/>
        </w:rPr>
        <w:t xml:space="preserve">un point donné reviennent au même point, </w:t>
      </w:r>
    </w:p>
    <w:p w:rsidR="00D8736A" w:rsidRDefault="00916DA8" w:rsidP="000739DA">
      <w:pPr>
        <w:ind w:right="-284" w:hanging="567"/>
        <w:rPr>
          <w:rFonts w:ascii="Garamond" w:hAnsi="Garamond" w:cs="Courier New"/>
          <w:noProof/>
        </w:rPr>
      </w:pPr>
      <w:r w:rsidRPr="000739DA">
        <w:rPr>
          <w:rFonts w:ascii="Garamond" w:hAnsi="Garamond" w:cs="Courier New"/>
          <w:noProof/>
        </w:rPr>
        <w:t xml:space="preserve">grâce à ça se forme </w:t>
      </w:r>
      <w:r w:rsidRPr="000739DA">
        <w:rPr>
          <w:rFonts w:ascii="Garamond" w:hAnsi="Garamond"/>
          <w:i/>
          <w:noProof/>
          <w:color w:val="0000CC"/>
        </w:rPr>
        <w:t>une image réelle</w:t>
      </w:r>
      <w:r w:rsidR="00D8736A">
        <w:rPr>
          <w:rFonts w:ascii="Garamond" w:hAnsi="Garamond" w:cs="Courier New"/>
          <w:noProof/>
        </w:rPr>
        <w:t xml:space="preserve"> </w:t>
      </w:r>
      <w:r w:rsidR="001654E1" w:rsidRPr="00D8736A">
        <w:rPr>
          <w:rFonts w:ascii="Garamond" w:hAnsi="Garamond" w:cs="Courier New"/>
          <w:noProof/>
          <w:color w:val="C00000"/>
          <w:sz w:val="16"/>
          <w:szCs w:val="16"/>
        </w:rPr>
        <w:t>[l</w:t>
      </w:r>
      <w:r w:rsidR="00720B03">
        <w:rPr>
          <w:rFonts w:ascii="Garamond" w:hAnsi="Garamond" w:cs="Courier New"/>
          <w:noProof/>
          <w:color w:val="C00000"/>
          <w:sz w:val="16"/>
          <w:szCs w:val="16"/>
        </w:rPr>
        <w:t>’</w:t>
      </w:r>
      <w:r w:rsidR="00D8736A">
        <w:rPr>
          <w:rFonts w:ascii="Garamond" w:hAnsi="Garamond" w:cs="Courier New"/>
          <w:noProof/>
          <w:color w:val="C00000"/>
          <w:sz w:val="16"/>
          <w:szCs w:val="16"/>
        </w:rPr>
        <w:t>imag</w:t>
      </w:r>
      <w:r w:rsidR="001654E1" w:rsidRPr="00D8736A">
        <w:rPr>
          <w:rFonts w:ascii="Garamond" w:hAnsi="Garamond" w:cs="Courier New"/>
          <w:noProof/>
          <w:color w:val="C00000"/>
          <w:sz w:val="16"/>
          <w:szCs w:val="16"/>
        </w:rPr>
        <w:t>e</w:t>
      </w:r>
      <w:r w:rsidR="00D8736A">
        <w:rPr>
          <w:rFonts w:ascii="Garamond" w:hAnsi="Garamond" w:cs="Courier New"/>
          <w:noProof/>
          <w:color w:val="C00000"/>
          <w:sz w:val="16"/>
          <w:szCs w:val="16"/>
        </w:rPr>
        <w:t xml:space="preserve"> réelle du</w:t>
      </w:r>
      <w:r w:rsidR="001654E1" w:rsidRPr="00D8736A">
        <w:rPr>
          <w:rFonts w:ascii="Garamond" w:hAnsi="Garamond" w:cs="Courier New"/>
          <w:noProof/>
          <w:color w:val="C00000"/>
          <w:sz w:val="16"/>
          <w:szCs w:val="16"/>
        </w:rPr>
        <w:t xml:space="preserve"> bouquet de fleurs</w:t>
      </w:r>
      <w:r w:rsidR="00D8736A">
        <w:rPr>
          <w:rFonts w:ascii="Garamond" w:hAnsi="Garamond" w:cs="Courier New"/>
          <w:noProof/>
          <w:color w:val="C00000"/>
          <w:sz w:val="16"/>
          <w:szCs w:val="16"/>
        </w:rPr>
        <w:t xml:space="preserve"> se forme</w:t>
      </w:r>
      <w:r w:rsidR="001654E1" w:rsidRPr="00D8736A">
        <w:rPr>
          <w:rFonts w:ascii="Garamond" w:hAnsi="Garamond" w:cs="Courier New"/>
          <w:noProof/>
          <w:color w:val="C00000"/>
          <w:sz w:val="16"/>
          <w:szCs w:val="16"/>
        </w:rPr>
        <w:t xml:space="preserve"> « dans » le col du vase]</w:t>
      </w:r>
      <w:r w:rsidR="00D8736A">
        <w:rPr>
          <w:rFonts w:ascii="Garamond" w:hAnsi="Garamond" w:cs="Courier New"/>
          <w:noProof/>
          <w:color w:val="C00000"/>
          <w:sz w:val="16"/>
          <w:szCs w:val="16"/>
        </w:rPr>
        <w:t xml:space="preserve">. </w:t>
      </w:r>
      <w:r w:rsidRPr="000739DA">
        <w:rPr>
          <w:rFonts w:ascii="Garamond" w:hAnsi="Garamond" w:cs="Courier New"/>
          <w:noProof/>
        </w:rPr>
        <w:t xml:space="preserve">Ils ne se croisent pas tout à fait bien </w:t>
      </w:r>
    </w:p>
    <w:p w:rsidR="00D8736A" w:rsidRDefault="00916DA8" w:rsidP="000739DA">
      <w:pPr>
        <w:ind w:right="-284" w:hanging="567"/>
        <w:rPr>
          <w:rFonts w:ascii="Garamond" w:hAnsi="Garamond" w:cs="Courier New"/>
          <w:noProof/>
        </w:rPr>
      </w:pPr>
      <w:r w:rsidRPr="000739DA">
        <w:rPr>
          <w:rFonts w:ascii="Garamond" w:hAnsi="Garamond" w:cs="Courier New"/>
          <w:noProof/>
        </w:rPr>
        <w:t>dans mon schéma, mais c</w:t>
      </w:r>
      <w:r w:rsidR="00720B03">
        <w:rPr>
          <w:rFonts w:ascii="Garamond" w:hAnsi="Garamond" w:cs="Courier New"/>
          <w:noProof/>
        </w:rPr>
        <w:t>’</w:t>
      </w:r>
      <w:r w:rsidRPr="000739DA">
        <w:rPr>
          <w:rFonts w:ascii="Garamond" w:hAnsi="Garamond" w:cs="Courier New"/>
          <w:noProof/>
        </w:rPr>
        <w:t>est vrai aussi dans la réalité. Et c</w:t>
      </w:r>
      <w:r w:rsidR="00720B03">
        <w:rPr>
          <w:rFonts w:ascii="Garamond" w:hAnsi="Garamond" w:cs="Courier New"/>
          <w:noProof/>
        </w:rPr>
        <w:t>’</w:t>
      </w:r>
      <w:r w:rsidRPr="000739DA">
        <w:rPr>
          <w:rFonts w:ascii="Garamond" w:hAnsi="Garamond" w:cs="Courier New"/>
          <w:noProof/>
        </w:rPr>
        <w:t>est vrai aussi pour tous les instruments d</w:t>
      </w:r>
      <w:r w:rsidR="00720B03">
        <w:rPr>
          <w:rFonts w:ascii="Garamond" w:hAnsi="Garamond" w:cs="Courier New"/>
          <w:noProof/>
        </w:rPr>
        <w:t>’</w:t>
      </w:r>
      <w:r w:rsidRPr="000739DA">
        <w:rPr>
          <w:rFonts w:ascii="Garamond" w:hAnsi="Garamond" w:cs="Courier New"/>
          <w:noProof/>
        </w:rPr>
        <w:t xml:space="preserve">optique,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jamais qu</w:t>
      </w:r>
      <w:r w:rsidR="00720B03">
        <w:rPr>
          <w:rFonts w:ascii="Garamond" w:hAnsi="Garamond" w:cs="Courier New"/>
          <w:noProof/>
        </w:rPr>
        <w:t>’</w:t>
      </w:r>
      <w:r w:rsidRPr="000739DA">
        <w:rPr>
          <w:rFonts w:ascii="Garamond" w:hAnsi="Garamond" w:cs="Courier New"/>
          <w:noProof/>
        </w:rPr>
        <w:t>une approximation.</w:t>
      </w:r>
    </w:p>
    <w:p w:rsidR="001654E1" w:rsidRPr="000739DA" w:rsidRDefault="001654E1" w:rsidP="000739DA">
      <w:pPr>
        <w:ind w:right="-284" w:hanging="567"/>
        <w:rPr>
          <w:rFonts w:ascii="Garamond" w:hAnsi="Garamond" w:cs="Courier New"/>
          <w:noProof/>
        </w:rPr>
      </w:pPr>
    </w:p>
    <w:p w:rsidR="00D8736A" w:rsidRDefault="00916DA8" w:rsidP="000739DA">
      <w:pPr>
        <w:ind w:right="-284" w:hanging="567"/>
        <w:rPr>
          <w:rFonts w:ascii="Garamond" w:hAnsi="Garamond" w:cs="Courier New"/>
          <w:noProof/>
        </w:rPr>
      </w:pPr>
      <w:r w:rsidRPr="000739DA">
        <w:rPr>
          <w:rFonts w:ascii="Garamond" w:hAnsi="Garamond" w:cs="Courier New"/>
          <w:noProof/>
        </w:rPr>
        <w:t xml:space="preserve">Ces rayons continuent leur chemin, ils redivergent, </w:t>
      </w:r>
      <w:r w:rsidR="00D8736A" w:rsidRPr="000739DA">
        <w:rPr>
          <w:rFonts w:ascii="Garamond" w:hAnsi="Garamond" w:cs="Courier New"/>
          <w:noProof/>
        </w:rPr>
        <w:t>c</w:t>
      </w:r>
      <w:r w:rsidR="00720B03">
        <w:rPr>
          <w:rFonts w:ascii="Garamond" w:hAnsi="Garamond" w:cs="Courier New"/>
          <w:noProof/>
        </w:rPr>
        <w:t>’</w:t>
      </w:r>
      <w:r w:rsidR="00D8736A" w:rsidRPr="000739DA">
        <w:rPr>
          <w:rFonts w:ascii="Garamond" w:hAnsi="Garamond" w:cs="Courier New"/>
          <w:noProof/>
        </w:rPr>
        <w:t>est</w:t>
      </w:r>
      <w:r w:rsidR="00D8736A">
        <w:rPr>
          <w:rFonts w:ascii="Garamond" w:hAnsi="Garamond" w:cs="Courier New"/>
          <w:noProof/>
        </w:rPr>
        <w:t>-</w:t>
      </w:r>
      <w:r w:rsidR="00D8736A" w:rsidRPr="000739DA">
        <w:rPr>
          <w:rFonts w:ascii="Garamond" w:hAnsi="Garamond" w:cs="Courier New"/>
          <w:noProof/>
        </w:rPr>
        <w:t>à</w:t>
      </w:r>
      <w:r w:rsidR="00D8736A">
        <w:rPr>
          <w:rFonts w:ascii="Garamond" w:hAnsi="Garamond" w:cs="Courier New"/>
          <w:noProof/>
        </w:rPr>
        <w:t>-</w:t>
      </w:r>
      <w:r w:rsidR="00D8736A" w:rsidRPr="000739DA">
        <w:rPr>
          <w:rFonts w:ascii="Garamond" w:hAnsi="Garamond" w:cs="Courier New"/>
          <w:noProof/>
        </w:rPr>
        <w:t>dire</w:t>
      </w:r>
      <w:r w:rsidRPr="000739DA">
        <w:rPr>
          <w:rFonts w:ascii="Garamond" w:hAnsi="Garamond" w:cs="Courier New"/>
          <w:noProof/>
        </w:rPr>
        <w:t xml:space="preserve"> que pour un </w:t>
      </w:r>
      <w:r w:rsidR="00B6107A" w:rsidRPr="000739DA">
        <w:rPr>
          <w:rFonts w:ascii="Garamond" w:hAnsi="Garamond" w:cs="Courier New"/>
          <w:noProof/>
        </w:rPr>
        <w:t>œ</w:t>
      </w:r>
      <w:r w:rsidRPr="000739DA">
        <w:rPr>
          <w:rFonts w:ascii="Garamond" w:hAnsi="Garamond" w:cs="Courier New"/>
          <w:noProof/>
        </w:rPr>
        <w:t xml:space="preserve">il qui est là, ils sont convergents.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La caractéristique des rayons qui arrivent à frapper un </w:t>
      </w:r>
      <w:r w:rsidR="00B6107A" w:rsidRPr="000739DA">
        <w:rPr>
          <w:rFonts w:ascii="Garamond" w:hAnsi="Garamond" w:cs="Courier New"/>
          <w:noProof/>
        </w:rPr>
        <w:t>œ</w:t>
      </w:r>
      <w:r w:rsidRPr="000739DA">
        <w:rPr>
          <w:rFonts w:ascii="Garamond" w:hAnsi="Garamond" w:cs="Courier New"/>
          <w:noProof/>
        </w:rPr>
        <w:t xml:space="preserve">il sous une forme </w:t>
      </w:r>
      <w:r w:rsidRPr="000739DA">
        <w:rPr>
          <w:rFonts w:ascii="Garamond" w:hAnsi="Garamond" w:cs="Courier New"/>
          <w:i/>
          <w:noProof/>
        </w:rPr>
        <w:t>convergente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de donner ce qu</w:t>
      </w:r>
      <w:r w:rsidR="00720B03">
        <w:rPr>
          <w:rFonts w:ascii="Garamond" w:hAnsi="Garamond" w:cs="Courier New"/>
          <w:noProof/>
        </w:rPr>
        <w:t>’</w:t>
      </w:r>
      <w:r w:rsidRPr="000739DA">
        <w:rPr>
          <w:rFonts w:ascii="Garamond" w:hAnsi="Garamond" w:cs="Courier New"/>
          <w:noProof/>
        </w:rPr>
        <w:t xml:space="preserve">on appelle une </w:t>
      </w:r>
      <w:r w:rsidRPr="000739DA">
        <w:rPr>
          <w:rFonts w:ascii="Garamond" w:hAnsi="Garamond"/>
          <w:i/>
          <w:noProof/>
          <w:color w:val="0000CC"/>
        </w:rPr>
        <w:t>image réelle</w:t>
      </w:r>
      <w:r w:rsidRPr="000739DA">
        <w:rPr>
          <w:rFonts w:ascii="Garamond" w:hAnsi="Garamond" w:cs="Courier New"/>
          <w:noProof/>
        </w:rPr>
        <w:t>.</w:t>
      </w:r>
    </w:p>
    <w:p w:rsidR="00D8736A" w:rsidRDefault="00916DA8" w:rsidP="00D8736A">
      <w:pPr>
        <w:ind w:right="-284" w:hanging="567"/>
        <w:outlineLvl w:val="0"/>
        <w:rPr>
          <w:rFonts w:ascii="Garamond" w:hAnsi="Garamond" w:cs="Courier New"/>
          <w:noProof/>
        </w:rPr>
      </w:pPr>
      <w:r w:rsidRPr="000739DA">
        <w:rPr>
          <w:rFonts w:ascii="Garamond" w:hAnsi="Garamond" w:cs="Courier New"/>
          <w:noProof/>
        </w:rPr>
        <w:t>Divergents en venant à l</w:t>
      </w:r>
      <w:r w:rsidR="00720B03">
        <w:rPr>
          <w:rFonts w:ascii="Garamond" w:hAnsi="Garamond" w:cs="Courier New"/>
          <w:noProof/>
        </w:rPr>
        <w:t>’</w:t>
      </w:r>
      <w:r w:rsidRPr="000739DA">
        <w:rPr>
          <w:rFonts w:ascii="Garamond" w:hAnsi="Garamond" w:cs="Courier New"/>
          <w:noProof/>
        </w:rPr>
        <w:t>œil, ils sont convergents en s</w:t>
      </w:r>
      <w:r w:rsidR="00720B03">
        <w:rPr>
          <w:rFonts w:ascii="Garamond" w:hAnsi="Garamond" w:cs="Courier New"/>
          <w:noProof/>
        </w:rPr>
        <w:t>’</w:t>
      </w:r>
      <w:r w:rsidRPr="000739DA">
        <w:rPr>
          <w:rFonts w:ascii="Garamond" w:hAnsi="Garamond" w:cs="Courier New"/>
          <w:noProof/>
        </w:rPr>
        <w:t>écartant de l</w:t>
      </w:r>
      <w:r w:rsidR="00720B03">
        <w:rPr>
          <w:rFonts w:ascii="Garamond" w:hAnsi="Garamond" w:cs="Courier New"/>
          <w:noProof/>
        </w:rPr>
        <w:t>’</w:t>
      </w:r>
      <w:r w:rsidRPr="000739DA">
        <w:rPr>
          <w:rFonts w:ascii="Garamond" w:hAnsi="Garamond" w:cs="Courier New"/>
          <w:noProof/>
        </w:rPr>
        <w:t>œil. Si c</w:t>
      </w:r>
      <w:r w:rsidR="00720B03">
        <w:rPr>
          <w:rFonts w:ascii="Garamond" w:hAnsi="Garamond" w:cs="Courier New"/>
          <w:noProof/>
        </w:rPr>
        <w:t>’</w:t>
      </w:r>
      <w:r w:rsidRPr="000739DA">
        <w:rPr>
          <w:rFonts w:ascii="Garamond" w:hAnsi="Garamond" w:cs="Courier New"/>
          <w:noProof/>
        </w:rPr>
        <w:t>est le contraire, si les rayons viennent frapper l</w:t>
      </w:r>
      <w:r w:rsidR="00720B03">
        <w:rPr>
          <w:rFonts w:ascii="Garamond" w:hAnsi="Garamond" w:cs="Courier New"/>
          <w:noProof/>
        </w:rPr>
        <w:t>’</w:t>
      </w:r>
      <w:r w:rsidRPr="000739DA">
        <w:rPr>
          <w:rFonts w:ascii="Garamond" w:hAnsi="Garamond" w:cs="Courier New"/>
          <w:noProof/>
        </w:rPr>
        <w:t xml:space="preserve">œil </w:t>
      </w:r>
    </w:p>
    <w:p w:rsidR="00D8736A" w:rsidRDefault="00916DA8" w:rsidP="00D8736A">
      <w:pPr>
        <w:ind w:right="-284" w:hanging="567"/>
        <w:outlineLvl w:val="0"/>
        <w:rPr>
          <w:rFonts w:ascii="Garamond" w:hAnsi="Garamond" w:cs="Courier New"/>
          <w:noProof/>
        </w:rPr>
      </w:pPr>
      <w:r w:rsidRPr="000739DA">
        <w:rPr>
          <w:rFonts w:ascii="Garamond" w:hAnsi="Garamond" w:cs="Courier New"/>
          <w:noProof/>
        </w:rPr>
        <w:t>en sens contraire, nous avons la formation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color w:val="0000CC"/>
        </w:rPr>
        <w:t>image virtuelle</w:t>
      </w:r>
      <w:r w:rsidR="007865F1" w:rsidRPr="000739DA">
        <w:rPr>
          <w:rFonts w:ascii="Garamond" w:hAnsi="Garamond" w:cs="Courier New"/>
          <w:noProof/>
        </w:rPr>
        <w:t>.</w:t>
      </w:r>
      <w:r w:rsidRPr="000739DA">
        <w:rPr>
          <w:rFonts w:ascii="Garamond" w:hAnsi="Garamond" w:cs="Courier New"/>
          <w:noProof/>
        </w:rPr>
        <w:t xml:space="preserve"> </w:t>
      </w:r>
      <w:r w:rsidR="001654E1"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qui se passe quand vous voyez une image dans la glace</w:t>
      </w:r>
      <w:r w:rsidR="007865F1" w:rsidRPr="000739DA">
        <w:rPr>
          <w:rFonts w:ascii="Garamond" w:hAnsi="Garamond" w:cs="Courier New"/>
          <w:noProof/>
        </w:rPr>
        <w:t xml:space="preserve">, </w:t>
      </w:r>
    </w:p>
    <w:p w:rsidR="00D8736A" w:rsidRDefault="007865F1" w:rsidP="00D8736A">
      <w:pPr>
        <w:ind w:right="-284" w:hanging="567"/>
        <w:outlineLvl w:val="0"/>
        <w:rPr>
          <w:rFonts w:ascii="Garamond" w:hAnsi="Garamond" w:cs="Courier New"/>
          <w:noProof/>
        </w:rPr>
      </w:pPr>
      <w:r w:rsidRPr="000739DA">
        <w:rPr>
          <w:rFonts w:ascii="Garamond" w:hAnsi="Garamond" w:cs="Courier New"/>
          <w:noProof/>
        </w:rPr>
        <w:t>v</w:t>
      </w:r>
      <w:r w:rsidR="00916DA8" w:rsidRPr="000739DA">
        <w:rPr>
          <w:rFonts w:ascii="Garamond" w:hAnsi="Garamond" w:cs="Courier New"/>
          <w:noProof/>
        </w:rPr>
        <w:t>ous la voyez là où elle n</w:t>
      </w:r>
      <w:r w:rsidR="00720B03">
        <w:rPr>
          <w:rFonts w:ascii="Garamond" w:hAnsi="Garamond" w:cs="Courier New"/>
          <w:noProof/>
        </w:rPr>
        <w:t>’</w:t>
      </w:r>
      <w:r w:rsidR="00916DA8" w:rsidRPr="000739DA">
        <w:rPr>
          <w:rFonts w:ascii="Garamond" w:hAnsi="Garamond" w:cs="Courier New"/>
          <w:noProof/>
        </w:rPr>
        <w:t>est pas, tandis que là</w:t>
      </w:r>
      <w:r w:rsidR="001654E1" w:rsidRPr="000739DA">
        <w:rPr>
          <w:rFonts w:ascii="Garamond" w:hAnsi="Garamond" w:cs="Courier New"/>
          <w:noProof/>
        </w:rPr>
        <w:t xml:space="preserve"> </w:t>
      </w:r>
      <w:r w:rsidR="001654E1" w:rsidRPr="00D8736A">
        <w:rPr>
          <w:rFonts w:ascii="Garamond" w:hAnsi="Garamond" w:cs="Courier New"/>
          <w:noProof/>
          <w:color w:val="C00000"/>
          <w:sz w:val="16"/>
          <w:szCs w:val="16"/>
        </w:rPr>
        <w:t>[l</w:t>
      </w:r>
      <w:r w:rsidR="00720B03">
        <w:rPr>
          <w:rFonts w:ascii="Garamond" w:hAnsi="Garamond" w:cs="Courier New"/>
          <w:noProof/>
          <w:color w:val="C00000"/>
          <w:sz w:val="16"/>
          <w:szCs w:val="16"/>
        </w:rPr>
        <w:t>’</w:t>
      </w:r>
      <w:r w:rsidR="001654E1" w:rsidRPr="00D8736A">
        <w:rPr>
          <w:rFonts w:ascii="Garamond" w:hAnsi="Garamond" w:cs="Courier New"/>
          <w:noProof/>
          <w:color w:val="C00000"/>
          <w:sz w:val="16"/>
          <w:szCs w:val="16"/>
        </w:rPr>
        <w:t>image réelle]</w:t>
      </w:r>
      <w:r w:rsidR="00916DA8" w:rsidRPr="000739DA">
        <w:rPr>
          <w:rFonts w:ascii="Garamond" w:hAnsi="Garamond" w:cs="Courier New"/>
          <w:noProof/>
        </w:rPr>
        <w:t xml:space="preserve"> vous la voyez là où elle est</w:t>
      </w:r>
      <w:r w:rsidR="00D8736A">
        <w:rPr>
          <w:rFonts w:ascii="Garamond" w:hAnsi="Garamond" w:cs="Courier New"/>
          <w:noProof/>
        </w:rPr>
        <w:t>, à</w:t>
      </w:r>
      <w:r w:rsidR="00916DA8" w:rsidRPr="000739DA">
        <w:rPr>
          <w:rFonts w:ascii="Garamond" w:hAnsi="Garamond" w:cs="Courier New"/>
          <w:noProof/>
        </w:rPr>
        <w:t xml:space="preserve"> cette seule condition, que votre </w:t>
      </w:r>
      <w:r w:rsidR="00B6107A" w:rsidRPr="000739DA">
        <w:rPr>
          <w:rFonts w:ascii="Garamond" w:hAnsi="Garamond" w:cs="Courier New"/>
          <w:noProof/>
        </w:rPr>
        <w:t>œ</w:t>
      </w:r>
      <w:r w:rsidR="00916DA8" w:rsidRPr="000739DA">
        <w:rPr>
          <w:rFonts w:ascii="Garamond" w:hAnsi="Garamond" w:cs="Courier New"/>
          <w:noProof/>
        </w:rPr>
        <w:t xml:space="preserve">il soit </w:t>
      </w:r>
    </w:p>
    <w:p w:rsidR="00D8736A" w:rsidRDefault="00916DA8" w:rsidP="00D8736A">
      <w:pPr>
        <w:ind w:right="-284" w:hanging="567"/>
        <w:outlineLvl w:val="0"/>
        <w:rPr>
          <w:rFonts w:ascii="Garamond" w:hAnsi="Garamond" w:cs="Courier New"/>
          <w:noProof/>
        </w:rPr>
      </w:pPr>
      <w:r w:rsidRPr="000739DA">
        <w:rPr>
          <w:rFonts w:ascii="Garamond" w:hAnsi="Garamond" w:cs="Courier New"/>
          <w:noProof/>
        </w:rPr>
        <w:t>dans le champ des rayons qui sont déjà venus se croiser au poi</w:t>
      </w:r>
      <w:r w:rsidR="00D8736A">
        <w:rPr>
          <w:rFonts w:ascii="Garamond" w:hAnsi="Garamond" w:cs="Courier New"/>
          <w:noProof/>
        </w:rPr>
        <w:t>nt corres</w:t>
      </w:r>
      <w:r w:rsidR="00D8736A">
        <w:rPr>
          <w:rFonts w:ascii="Garamond" w:hAnsi="Garamond" w:cs="Courier New"/>
          <w:noProof/>
        </w:rPr>
        <w:softHyphen/>
        <w:t>pondant, qui est ici.</w:t>
      </w:r>
    </w:p>
    <w:p w:rsidR="00D8736A" w:rsidRDefault="00D8736A" w:rsidP="00D8736A">
      <w:pPr>
        <w:ind w:right="-284" w:hanging="567"/>
        <w:outlineLvl w:val="0"/>
        <w:rPr>
          <w:rFonts w:ascii="Garamond" w:hAnsi="Garamond" w:cs="Courier New"/>
          <w:noProof/>
        </w:rPr>
      </w:pPr>
    </w:p>
    <w:p w:rsidR="007865F1" w:rsidRPr="000739DA" w:rsidRDefault="00D8736A" w:rsidP="000739DA">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916DA8" w:rsidRPr="000739DA">
        <w:rPr>
          <w:rFonts w:ascii="Garamond" w:hAnsi="Garamond" w:cs="Courier New"/>
          <w:noProof/>
        </w:rPr>
        <w:t xml:space="preserve"> </w:t>
      </w:r>
      <w:r w:rsidR="00916DA8" w:rsidRPr="00D8736A">
        <w:rPr>
          <w:rFonts w:ascii="Garamond" w:hAnsi="Garamond" w:cs="Courier New"/>
          <w:noProof/>
        </w:rPr>
        <w:t>qu</w:t>
      </w:r>
      <w:r w:rsidR="00720B03">
        <w:rPr>
          <w:rFonts w:ascii="Garamond" w:hAnsi="Garamond" w:cs="Courier New"/>
          <w:noProof/>
        </w:rPr>
        <w:t>’</w:t>
      </w:r>
      <w:r w:rsidR="00916DA8" w:rsidRPr="00D8736A">
        <w:rPr>
          <w:rFonts w:ascii="Garamond" w:hAnsi="Garamond" w:cs="Courier New"/>
          <w:noProof/>
        </w:rPr>
        <w:t>à ce moment</w:t>
      </w:r>
      <w:r w:rsidRPr="00D8736A">
        <w:rPr>
          <w:rFonts w:ascii="Garamond" w:hAnsi="Garamond" w:cs="Courier New"/>
          <w:noProof/>
        </w:rPr>
        <w:t>-</w:t>
      </w:r>
      <w:r w:rsidR="00916DA8" w:rsidRPr="00D8736A">
        <w:rPr>
          <w:rFonts w:ascii="Garamond" w:hAnsi="Garamond" w:cs="Courier New"/>
          <w:noProof/>
        </w:rPr>
        <w:t>là vous verrez ici se produire</w:t>
      </w:r>
      <w:r w:rsidR="007865F1" w:rsidRPr="000739DA">
        <w:rPr>
          <w:rFonts w:ascii="Garamond" w:hAnsi="Garamond" w:cs="Courier New"/>
          <w:noProof/>
        </w:rPr>
        <w:t>…</w:t>
      </w:r>
    </w:p>
    <w:p w:rsidR="007865F1" w:rsidRPr="000739DA" w:rsidRDefault="00916DA8" w:rsidP="000739DA">
      <w:pPr>
        <w:ind w:left="708" w:right="-284" w:hanging="567"/>
        <w:rPr>
          <w:rFonts w:ascii="Garamond" w:hAnsi="Garamond" w:cs="Courier New"/>
          <w:noProof/>
        </w:rPr>
      </w:pPr>
      <w:r w:rsidRPr="000739DA">
        <w:rPr>
          <w:rFonts w:ascii="Garamond" w:hAnsi="Garamond" w:cs="Courier New"/>
          <w:noProof/>
        </w:rPr>
        <w:t>ne voyant pas le bouquet, qui est là caché, si vous êtes dans le bon champ, tous ceux qui seront par là, environ</w:t>
      </w:r>
    </w:p>
    <w:p w:rsidR="00D8736A" w:rsidRDefault="007865F1" w:rsidP="000739DA">
      <w:pPr>
        <w:ind w:right="-284" w:hanging="567"/>
        <w:rPr>
          <w:rFonts w:ascii="Garamond" w:hAnsi="Garamond" w:cs="Courier New"/>
          <w:noProof/>
        </w:rPr>
      </w:pPr>
      <w:r w:rsidRPr="000739DA">
        <w:rPr>
          <w:rFonts w:ascii="Garamond" w:hAnsi="Garamond" w:cs="Courier New"/>
          <w:noProof/>
        </w:rPr>
        <w:t>…</w:t>
      </w:r>
      <w:r w:rsidR="00916DA8" w:rsidRPr="00D8736A">
        <w:rPr>
          <w:rFonts w:ascii="Garamond" w:hAnsi="Garamond" w:cs="Courier New"/>
          <w:noProof/>
        </w:rPr>
        <w:t xml:space="preserve">vous verrez apparaître un très curieux </w:t>
      </w:r>
      <w:r w:rsidR="00916DA8" w:rsidRPr="000739DA">
        <w:rPr>
          <w:rFonts w:ascii="Garamond" w:hAnsi="Garamond"/>
          <w:i/>
          <w:noProof/>
          <w:color w:val="0000CC"/>
        </w:rPr>
        <w:t>bouquet imaginaire</w:t>
      </w:r>
      <w:r w:rsidR="00916DA8" w:rsidRPr="000739DA">
        <w:rPr>
          <w:rFonts w:ascii="Garamond" w:hAnsi="Garamond" w:cs="Courier New"/>
          <w:noProof/>
        </w:rPr>
        <w:t xml:space="preserve"> sur lequel votre </w:t>
      </w:r>
      <w:r w:rsidR="00B6107A" w:rsidRPr="000739DA">
        <w:rPr>
          <w:rFonts w:ascii="Garamond" w:hAnsi="Garamond" w:cs="Courier New"/>
          <w:noProof/>
        </w:rPr>
        <w:t>œ</w:t>
      </w:r>
      <w:r w:rsidR="00916DA8" w:rsidRPr="000739DA">
        <w:rPr>
          <w:rFonts w:ascii="Garamond" w:hAnsi="Garamond" w:cs="Courier New"/>
          <w:noProof/>
        </w:rPr>
        <w:t xml:space="preserve">il, pour le voir, devra </w:t>
      </w:r>
      <w:r w:rsidR="00916DA8" w:rsidRPr="000739DA">
        <w:rPr>
          <w:rFonts w:ascii="Garamond" w:hAnsi="Garamond" w:cs="Courier New"/>
          <w:i/>
          <w:noProof/>
        </w:rPr>
        <w:t>accommoder</w:t>
      </w:r>
      <w:r w:rsidR="00916DA8" w:rsidRPr="000739DA">
        <w:rPr>
          <w:rFonts w:ascii="Garamond" w:hAnsi="Garamond" w:cs="Courier New"/>
          <w:noProof/>
        </w:rPr>
        <w:t xml:space="preserve">, parce que cette </w:t>
      </w:r>
      <w:r w:rsidR="00916DA8" w:rsidRPr="00D8736A">
        <w:rPr>
          <w:rFonts w:ascii="Garamond" w:hAnsi="Garamond"/>
          <w:noProof/>
        </w:rPr>
        <w:t>image</w:t>
      </w:r>
      <w:r w:rsidR="00916DA8" w:rsidRPr="000739DA">
        <w:rPr>
          <w:rFonts w:ascii="Garamond" w:hAnsi="Garamond" w:cs="Courier New"/>
          <w:noProof/>
        </w:rPr>
        <w:t xml:space="preserve"> </w:t>
      </w:r>
    </w:p>
    <w:p w:rsidR="00D8736A" w:rsidRPr="000814BC" w:rsidRDefault="00916DA8" w:rsidP="000739DA">
      <w:pPr>
        <w:ind w:right="-284" w:hanging="567"/>
        <w:rPr>
          <w:rFonts w:ascii="Garamond" w:hAnsi="Garamond"/>
          <w:i/>
          <w:noProof/>
          <w:color w:val="0000CC"/>
        </w:rPr>
      </w:pPr>
      <w:r w:rsidRPr="000739DA">
        <w:rPr>
          <w:rFonts w:ascii="Garamond" w:hAnsi="Garamond" w:cs="Courier New"/>
          <w:noProof/>
        </w:rPr>
        <w:t>se forme juste à cet endroit</w:t>
      </w:r>
      <w:r w:rsidR="00D8736A">
        <w:rPr>
          <w:rFonts w:ascii="Garamond" w:hAnsi="Garamond" w:cs="Courier New"/>
          <w:noProof/>
        </w:rPr>
        <w:t>-</w:t>
      </w:r>
      <w:r w:rsidRPr="000739DA">
        <w:rPr>
          <w:rFonts w:ascii="Garamond" w:hAnsi="Garamond" w:cs="Courier New"/>
          <w:noProof/>
        </w:rPr>
        <w:t>là exactement de la même façon que sur l</w:t>
      </w:r>
      <w:r w:rsidR="00720B03">
        <w:rPr>
          <w:rFonts w:ascii="Garamond" w:hAnsi="Garamond" w:cs="Courier New"/>
          <w:noProof/>
        </w:rPr>
        <w:t>’</w:t>
      </w:r>
      <w:r w:rsidRPr="000739DA">
        <w:rPr>
          <w:rFonts w:ascii="Garamond" w:hAnsi="Garamond" w:cs="Courier New"/>
          <w:noProof/>
        </w:rPr>
        <w:t>objet</w:t>
      </w:r>
      <w:r w:rsidRPr="000739DA">
        <w:rPr>
          <w:rFonts w:ascii="Garamond" w:hAnsi="Garamond"/>
          <w:i/>
          <w:noProof/>
        </w:rPr>
        <w:t>,</w:t>
      </w:r>
      <w:r w:rsidR="007865F1" w:rsidRPr="000739DA">
        <w:rPr>
          <w:rFonts w:ascii="Garamond" w:hAnsi="Garamond"/>
          <w:i/>
          <w:noProof/>
        </w:rPr>
        <w:t xml:space="preserve">  </w:t>
      </w:r>
      <w:r w:rsidRPr="000739DA">
        <w:rPr>
          <w:rFonts w:ascii="Garamond" w:hAnsi="Garamond"/>
          <w:i/>
          <w:noProof/>
        </w:rPr>
        <w:t>le vase</w:t>
      </w:r>
      <w:r w:rsidRPr="000739DA">
        <w:rPr>
          <w:rFonts w:ascii="Garamond" w:hAnsi="Garamond" w:cs="Courier New"/>
          <w:noProof/>
        </w:rPr>
        <w:t xml:space="preserve">, </w:t>
      </w:r>
      <w:r w:rsidRPr="000814BC">
        <w:rPr>
          <w:rFonts w:ascii="Garamond" w:hAnsi="Garamond"/>
          <w:i/>
          <w:noProof/>
          <w:color w:val="0000CC"/>
        </w:rPr>
        <w:t xml:space="preserve">et à cause de ça, parce que votre </w:t>
      </w:r>
      <w:r w:rsidR="00B6107A" w:rsidRPr="000814BC">
        <w:rPr>
          <w:rFonts w:ascii="Garamond" w:hAnsi="Garamond"/>
          <w:i/>
          <w:noProof/>
          <w:color w:val="0000CC"/>
        </w:rPr>
        <w:t>œ</w:t>
      </w:r>
      <w:r w:rsidRPr="000814BC">
        <w:rPr>
          <w:rFonts w:ascii="Garamond" w:hAnsi="Garamond"/>
          <w:i/>
          <w:noProof/>
          <w:color w:val="0000CC"/>
        </w:rPr>
        <w:t xml:space="preserve">il doit accommoder </w:t>
      </w:r>
    </w:p>
    <w:p w:rsidR="000814BC" w:rsidRDefault="00916DA8" w:rsidP="000739DA">
      <w:pPr>
        <w:ind w:right="-284" w:hanging="567"/>
        <w:rPr>
          <w:rFonts w:ascii="Garamond" w:hAnsi="Garamond" w:cs="Courier New"/>
          <w:noProof/>
        </w:rPr>
      </w:pPr>
      <w:r w:rsidRPr="000814BC">
        <w:rPr>
          <w:rFonts w:ascii="Garamond" w:hAnsi="Garamond"/>
          <w:i/>
          <w:noProof/>
          <w:color w:val="0000CC"/>
        </w:rPr>
        <w:t>de la même façon</w:t>
      </w:r>
      <w:r w:rsidRPr="000814BC">
        <w:rPr>
          <w:rFonts w:ascii="Garamond" w:hAnsi="Garamond" w:cs="Courier New"/>
          <w:i/>
          <w:noProof/>
          <w:color w:val="0000CC"/>
        </w:rPr>
        <w:t xml:space="preserve">, pour un même plan, </w:t>
      </w:r>
      <w:r w:rsidRPr="000814BC">
        <w:rPr>
          <w:rFonts w:ascii="Garamond" w:hAnsi="Garamond"/>
          <w:i/>
          <w:noProof/>
          <w:color w:val="0000CC"/>
        </w:rPr>
        <w:t>vous aurez ce qu</w:t>
      </w:r>
      <w:r w:rsidR="00720B03">
        <w:rPr>
          <w:rFonts w:ascii="Garamond" w:hAnsi="Garamond"/>
          <w:i/>
          <w:noProof/>
          <w:color w:val="0000CC"/>
        </w:rPr>
        <w:t>’</w:t>
      </w:r>
      <w:r w:rsidRPr="000814BC">
        <w:rPr>
          <w:rFonts w:ascii="Garamond" w:hAnsi="Garamond"/>
          <w:i/>
          <w:noProof/>
          <w:color w:val="0000CC"/>
        </w:rPr>
        <w:t>on appelle</w:t>
      </w:r>
      <w:r w:rsidRPr="000739DA">
        <w:rPr>
          <w:rFonts w:ascii="Garamond" w:hAnsi="Garamond"/>
          <w:i/>
          <w:noProof/>
          <w:color w:val="0000CC"/>
        </w:rPr>
        <w:t xml:space="preserve"> </w:t>
      </w:r>
      <w:r w:rsidR="00E22ECB" w:rsidRPr="000739DA">
        <w:rPr>
          <w:rFonts w:ascii="Garamond" w:hAnsi="Garamond"/>
          <w:i/>
          <w:noProof/>
          <w:color w:val="0000CC"/>
        </w:rPr>
        <w:t>« </w:t>
      </w:r>
      <w:r w:rsidRPr="000739DA">
        <w:rPr>
          <w:rFonts w:ascii="Garamond" w:hAnsi="Garamond"/>
          <w:i/>
          <w:noProof/>
          <w:color w:val="0000CC"/>
        </w:rPr>
        <w:t>une impression de réalité</w:t>
      </w:r>
      <w:r w:rsidR="00E22ECB" w:rsidRPr="000739DA">
        <w:rPr>
          <w:rFonts w:ascii="Garamond" w:hAnsi="Garamond"/>
          <w:i/>
          <w:noProof/>
          <w:color w:val="0000CC"/>
        </w:rPr>
        <w:t> »</w:t>
      </w:r>
      <w:r w:rsidRPr="000739DA">
        <w:rPr>
          <w:rFonts w:ascii="Garamond" w:hAnsi="Garamond" w:cs="Courier New"/>
          <w:noProof/>
        </w:rPr>
        <w:t>, tout en sen</w:t>
      </w:r>
      <w:r w:rsidRPr="000739DA">
        <w:rPr>
          <w:rFonts w:ascii="Garamond" w:hAnsi="Garamond" w:cs="Courier New"/>
          <w:noProof/>
        </w:rPr>
        <w:softHyphen/>
        <w:t>tant bien qu</w:t>
      </w:r>
      <w:r w:rsidR="00720B03">
        <w:rPr>
          <w:rFonts w:ascii="Garamond" w:hAnsi="Garamond" w:cs="Courier New"/>
          <w:noProof/>
        </w:rPr>
        <w:t>’</w:t>
      </w:r>
      <w:r w:rsidRPr="000739DA">
        <w:rPr>
          <w:rFonts w:ascii="Garamond" w:hAnsi="Garamond" w:cs="Courier New"/>
          <w:noProof/>
        </w:rPr>
        <w:t>il y a quelque chose qui</w:t>
      </w:r>
    </w:p>
    <w:p w:rsidR="007865F1" w:rsidRPr="000739DA" w:rsidRDefault="00916DA8" w:rsidP="000739DA">
      <w:pPr>
        <w:ind w:right="-284" w:hanging="567"/>
        <w:rPr>
          <w:rFonts w:ascii="Garamond" w:hAnsi="Garamond" w:cs="Courier New"/>
          <w:noProof/>
        </w:rPr>
      </w:pPr>
      <w:r w:rsidRPr="000739DA">
        <w:rPr>
          <w:rFonts w:ascii="Garamond" w:hAnsi="Garamond" w:cs="Courier New"/>
          <w:noProof/>
        </w:rPr>
        <w:t xml:space="preserve"> vous fera faire comme ça</w:t>
      </w:r>
      <w:r w:rsidR="00D8736A">
        <w:rPr>
          <w:rFonts w:ascii="Garamond" w:hAnsi="Garamond" w:cs="Courier New"/>
          <w:noProof/>
        </w:rPr>
        <w:t xml:space="preserve">, </w:t>
      </w:r>
      <w:r w:rsidRPr="000739DA">
        <w:rPr>
          <w:rFonts w:ascii="Garamond" w:hAnsi="Garamond" w:cs="Courier New"/>
          <w:noProof/>
        </w:rPr>
        <w:t>justement à cause de ce qu</w:t>
      </w:r>
      <w:r w:rsidR="00720B03">
        <w:rPr>
          <w:rFonts w:ascii="Garamond" w:hAnsi="Garamond" w:cs="Courier New"/>
          <w:noProof/>
        </w:rPr>
        <w:t>’</w:t>
      </w:r>
      <w:r w:rsidRPr="000739DA">
        <w:rPr>
          <w:rFonts w:ascii="Garamond" w:hAnsi="Garamond" w:cs="Courier New"/>
          <w:noProof/>
        </w:rPr>
        <w:t>ils ne se croisent pas très bien</w:t>
      </w:r>
      <w:r w:rsidR="00D8736A">
        <w:rPr>
          <w:rFonts w:ascii="Garamond" w:hAnsi="Garamond" w:cs="Courier New"/>
          <w:noProof/>
        </w:rPr>
        <w:t xml:space="preserve">, </w:t>
      </w:r>
      <w:r w:rsidR="007865F1" w:rsidRPr="000739DA">
        <w:rPr>
          <w:rFonts w:ascii="Garamond" w:hAnsi="Garamond" w:cs="Courier New"/>
          <w:noProof/>
        </w:rPr>
        <w:t>i</w:t>
      </w:r>
      <w:r w:rsidRPr="000739DA">
        <w:rPr>
          <w:rFonts w:ascii="Garamond" w:hAnsi="Garamond" w:cs="Courier New"/>
          <w:noProof/>
        </w:rPr>
        <w:t xml:space="preserve">l y aura </w:t>
      </w:r>
      <w:r w:rsidRPr="000814BC">
        <w:rPr>
          <w:rFonts w:ascii="Garamond" w:hAnsi="Garamond" w:cs="Courier New"/>
          <w:i/>
          <w:noProof/>
        </w:rPr>
        <w:t>quelque chose de bizarre</w:t>
      </w:r>
      <w:r w:rsidRPr="000739DA">
        <w:rPr>
          <w:rFonts w:ascii="Garamond" w:hAnsi="Garamond" w:cs="Courier New"/>
          <w:noProof/>
        </w:rPr>
        <w:t>, d</w:t>
      </w:r>
      <w:r w:rsidR="00720B03">
        <w:rPr>
          <w:rFonts w:ascii="Garamond" w:hAnsi="Garamond" w:cs="Courier New"/>
          <w:noProof/>
        </w:rPr>
        <w:t>’</w:t>
      </w:r>
      <w:r w:rsidRPr="000739DA">
        <w:rPr>
          <w:rFonts w:ascii="Garamond" w:hAnsi="Garamond" w:cs="Courier New"/>
          <w:noProof/>
        </w:rPr>
        <w:t xml:space="preserve">un peu </w:t>
      </w:r>
      <w:r w:rsidRPr="000739DA">
        <w:rPr>
          <w:rFonts w:ascii="Garamond" w:hAnsi="Garamond"/>
          <w:i/>
          <w:noProof/>
        </w:rPr>
        <w:t>brouillé</w:t>
      </w:r>
      <w:r w:rsidRPr="000739DA">
        <w:rPr>
          <w:rFonts w:ascii="Garamond" w:hAnsi="Garamond" w:cs="Courier New"/>
          <w:noProof/>
        </w:rPr>
        <w:t xml:space="preserve">. </w:t>
      </w:r>
    </w:p>
    <w:p w:rsidR="00D8736A" w:rsidRDefault="00916DA8" w:rsidP="00D8736A">
      <w:pPr>
        <w:ind w:right="-284" w:hanging="567"/>
        <w:outlineLvl w:val="0"/>
        <w:rPr>
          <w:rFonts w:ascii="Garamond" w:hAnsi="Garamond" w:cs="Courier New"/>
          <w:noProof/>
        </w:rPr>
      </w:pPr>
      <w:r w:rsidRPr="000739DA">
        <w:rPr>
          <w:rFonts w:ascii="Garamond" w:hAnsi="Garamond" w:cs="Courier New"/>
          <w:noProof/>
        </w:rPr>
        <w:t xml:space="preserve">Mais plus vous serez loin, </w:t>
      </w:r>
      <w:r w:rsidR="00D8736A" w:rsidRPr="000739DA">
        <w:rPr>
          <w:rFonts w:ascii="Garamond" w:hAnsi="Garamond" w:cs="Courier New"/>
          <w:noProof/>
        </w:rPr>
        <w:t>c</w:t>
      </w:r>
      <w:r w:rsidR="00720B03">
        <w:rPr>
          <w:rFonts w:ascii="Garamond" w:hAnsi="Garamond" w:cs="Courier New"/>
          <w:noProof/>
        </w:rPr>
        <w:t>’</w:t>
      </w:r>
      <w:r w:rsidR="00D8736A" w:rsidRPr="000739DA">
        <w:rPr>
          <w:rFonts w:ascii="Garamond" w:hAnsi="Garamond" w:cs="Courier New"/>
          <w:noProof/>
        </w:rPr>
        <w:t>est</w:t>
      </w:r>
      <w:r w:rsidR="00D8736A">
        <w:rPr>
          <w:rFonts w:ascii="Garamond" w:hAnsi="Garamond" w:cs="Courier New"/>
          <w:noProof/>
        </w:rPr>
        <w:t>-</w:t>
      </w:r>
      <w:r w:rsidR="00D8736A" w:rsidRPr="000739DA">
        <w:rPr>
          <w:rFonts w:ascii="Garamond" w:hAnsi="Garamond" w:cs="Courier New"/>
          <w:noProof/>
        </w:rPr>
        <w:t>à</w:t>
      </w:r>
      <w:r w:rsidR="00D8736A">
        <w:rPr>
          <w:rFonts w:ascii="Garamond" w:hAnsi="Garamond" w:cs="Courier New"/>
          <w:noProof/>
        </w:rPr>
        <w:t>-</w:t>
      </w:r>
      <w:r w:rsidR="00D8736A" w:rsidRPr="000739DA">
        <w:rPr>
          <w:rFonts w:ascii="Garamond" w:hAnsi="Garamond" w:cs="Courier New"/>
          <w:noProof/>
        </w:rPr>
        <w:t>dire</w:t>
      </w:r>
      <w:r w:rsidRPr="000739DA">
        <w:rPr>
          <w:rFonts w:ascii="Garamond" w:hAnsi="Garamond" w:cs="Courier New"/>
          <w:noProof/>
        </w:rPr>
        <w:t xml:space="preserve"> plus ce qu</w:t>
      </w:r>
      <w:r w:rsidR="00720B03">
        <w:rPr>
          <w:rFonts w:ascii="Garamond" w:hAnsi="Garamond" w:cs="Courier New"/>
          <w:noProof/>
        </w:rPr>
        <w:t>’</w:t>
      </w:r>
      <w:r w:rsidRPr="000739DA">
        <w:rPr>
          <w:rFonts w:ascii="Garamond" w:hAnsi="Garamond" w:cs="Courier New"/>
          <w:noProof/>
        </w:rPr>
        <w:t xml:space="preserve">on appelle la </w:t>
      </w:r>
      <w:r w:rsidRPr="000739DA">
        <w:rPr>
          <w:rFonts w:ascii="Garamond" w:hAnsi="Garamond" w:cs="Courier New"/>
          <w:i/>
          <w:noProof/>
        </w:rPr>
        <w:t>parallaxe</w:t>
      </w:r>
      <w:r w:rsidRPr="000739DA">
        <w:rPr>
          <w:rFonts w:ascii="Garamond" w:hAnsi="Garamond" w:cs="Courier New"/>
          <w:noProof/>
        </w:rPr>
        <w:t>, minime accommodation pour le déplacement latéral de l</w:t>
      </w:r>
      <w:r w:rsidR="00720B03">
        <w:rPr>
          <w:rFonts w:ascii="Garamond" w:hAnsi="Garamond" w:cs="Courier New"/>
          <w:noProof/>
        </w:rPr>
        <w:t>’</w:t>
      </w:r>
      <w:r w:rsidRPr="000739DA">
        <w:rPr>
          <w:rFonts w:ascii="Garamond" w:hAnsi="Garamond" w:cs="Courier New"/>
          <w:noProof/>
        </w:rPr>
        <w:t xml:space="preserve">œil, </w:t>
      </w:r>
    </w:p>
    <w:p w:rsidR="00916DA8" w:rsidRPr="000739DA" w:rsidRDefault="00916DA8" w:rsidP="00D8736A">
      <w:pPr>
        <w:ind w:right="-284" w:hanging="567"/>
        <w:outlineLvl w:val="0"/>
        <w:rPr>
          <w:rFonts w:ascii="Garamond" w:hAnsi="Garamond" w:cs="Courier New"/>
          <w:noProof/>
        </w:rPr>
      </w:pPr>
      <w:r w:rsidRPr="000739DA">
        <w:rPr>
          <w:rFonts w:ascii="Garamond" w:hAnsi="Garamond" w:cs="Courier New"/>
          <w:noProof/>
        </w:rPr>
        <w:t>plus vous serez loin, plus l</w:t>
      </w:r>
      <w:r w:rsidR="00720B03">
        <w:rPr>
          <w:rFonts w:ascii="Garamond" w:hAnsi="Garamond" w:cs="Courier New"/>
          <w:noProof/>
        </w:rPr>
        <w:t>’</w:t>
      </w:r>
      <w:r w:rsidRPr="000739DA">
        <w:rPr>
          <w:rFonts w:ascii="Garamond" w:hAnsi="Garamond" w:cs="Courier New"/>
          <w:noProof/>
        </w:rPr>
        <w:t>illusion sera complète.</w:t>
      </w:r>
    </w:p>
    <w:p w:rsidR="007865F1" w:rsidRPr="000739DA" w:rsidRDefault="007865F1" w:rsidP="000739DA">
      <w:pPr>
        <w:ind w:right="-284" w:hanging="567"/>
        <w:rPr>
          <w:rFonts w:ascii="Garamond" w:hAnsi="Garamond" w:cs="Courier New"/>
          <w:noProof/>
        </w:rPr>
      </w:pPr>
    </w:p>
    <w:p w:rsidR="00D8736A" w:rsidRDefault="007865F1"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m</w:t>
      </w:r>
      <w:r w:rsidR="00720B03">
        <w:rPr>
          <w:rFonts w:ascii="Garamond" w:hAnsi="Garamond" w:cs="Courier New"/>
          <w:noProof/>
        </w:rPr>
        <w:t>’</w:t>
      </w:r>
      <w:r w:rsidR="00916DA8" w:rsidRPr="000739DA">
        <w:rPr>
          <w:rFonts w:ascii="Garamond" w:hAnsi="Garamond" w:cs="Courier New"/>
          <w:noProof/>
        </w:rPr>
        <w:t>excuse d</w:t>
      </w:r>
      <w:r w:rsidR="00720B03">
        <w:rPr>
          <w:rFonts w:ascii="Garamond" w:hAnsi="Garamond" w:cs="Courier New"/>
          <w:noProof/>
        </w:rPr>
        <w:t>’</w:t>
      </w:r>
      <w:r w:rsidR="00916DA8" w:rsidRPr="000739DA">
        <w:rPr>
          <w:rFonts w:ascii="Garamond" w:hAnsi="Garamond" w:cs="Courier New"/>
          <w:noProof/>
        </w:rPr>
        <w:t>avoir mis autant de temps à vous développer cette petite his</w:t>
      </w:r>
      <w:r w:rsidR="00916DA8" w:rsidRPr="000739DA">
        <w:rPr>
          <w:rFonts w:ascii="Garamond" w:hAnsi="Garamond" w:cs="Courier New"/>
          <w:noProof/>
        </w:rPr>
        <w:softHyphen/>
        <w:t>toire, mais c</w:t>
      </w:r>
      <w:r w:rsidR="00720B03">
        <w:rPr>
          <w:rFonts w:ascii="Garamond" w:hAnsi="Garamond" w:cs="Courier New"/>
          <w:noProof/>
        </w:rPr>
        <w:t>’</w:t>
      </w:r>
      <w:r w:rsidR="00916DA8" w:rsidRPr="000739DA">
        <w:rPr>
          <w:rFonts w:ascii="Garamond" w:hAnsi="Garamond" w:cs="Courier New"/>
          <w:noProof/>
        </w:rPr>
        <w:t xml:space="preserve">est un apologue qui va pouvoir beaucoup </w:t>
      </w:r>
    </w:p>
    <w:p w:rsidR="00D8736A" w:rsidRDefault="00916DA8" w:rsidP="000739DA">
      <w:pPr>
        <w:ind w:right="-284" w:hanging="567"/>
        <w:rPr>
          <w:rFonts w:ascii="Garamond" w:hAnsi="Garamond" w:cs="Courier New"/>
          <w:noProof/>
        </w:rPr>
      </w:pPr>
      <w:r w:rsidRPr="000739DA">
        <w:rPr>
          <w:rFonts w:ascii="Garamond" w:hAnsi="Garamond" w:cs="Courier New"/>
          <w:noProof/>
        </w:rPr>
        <w:t>nous servir.</w:t>
      </w:r>
      <w:r w:rsidR="00D8736A">
        <w:rPr>
          <w:rFonts w:ascii="Garamond" w:hAnsi="Garamond" w:cs="Courier New"/>
          <w:noProof/>
        </w:rPr>
        <w:t xml:space="preserve"> </w:t>
      </w:r>
      <w:r w:rsidRPr="000739DA">
        <w:rPr>
          <w:rFonts w:ascii="Garamond" w:hAnsi="Garamond" w:cs="Courier New"/>
          <w:noProof/>
        </w:rPr>
        <w:t>En effet nous avons là, en quelque sorte, quelque chose qui bien entendu, ne prétend à toucher à rien d</w:t>
      </w:r>
      <w:r w:rsidR="00720B03">
        <w:rPr>
          <w:rFonts w:ascii="Garamond" w:hAnsi="Garamond" w:cs="Courier New"/>
          <w:noProof/>
        </w:rPr>
        <w:t>’</w:t>
      </w:r>
      <w:r w:rsidRPr="000739DA">
        <w:rPr>
          <w:rFonts w:ascii="Garamond" w:hAnsi="Garamond" w:cs="Courier New"/>
          <w:noProof/>
        </w:rPr>
        <w:t xml:space="preserve">essentiellement, </w:t>
      </w:r>
    </w:p>
    <w:p w:rsidR="007865F1" w:rsidRPr="000739DA" w:rsidRDefault="00916DA8" w:rsidP="000739DA">
      <w:pPr>
        <w:ind w:right="-284" w:hanging="567"/>
        <w:rPr>
          <w:rFonts w:ascii="Garamond" w:hAnsi="Garamond" w:cs="Courier New"/>
          <w:noProof/>
        </w:rPr>
      </w:pPr>
      <w:r w:rsidRPr="000739DA">
        <w:rPr>
          <w:rFonts w:ascii="Garamond" w:hAnsi="Garamond" w:cs="Courier New"/>
          <w:noProof/>
        </w:rPr>
        <w:t xml:space="preserve">de substantiellement en rapport avec ce que nous manions sous </w:t>
      </w:r>
      <w:r w:rsidRPr="00D8736A">
        <w:rPr>
          <w:rFonts w:ascii="Garamond" w:hAnsi="Garamond" w:cs="Courier New"/>
          <w:i/>
          <w:noProof/>
        </w:rPr>
        <w:t xml:space="preserve">le domaine des </w:t>
      </w:r>
      <w:r w:rsidRPr="00D8736A">
        <w:rPr>
          <w:rFonts w:ascii="Garamond" w:hAnsi="Garamond"/>
          <w:i/>
          <w:noProof/>
        </w:rPr>
        <w:t>relations</w:t>
      </w:r>
      <w:r w:rsidRPr="00D8736A">
        <w:rPr>
          <w:rFonts w:ascii="Garamond" w:hAnsi="Garamond" w:cs="Courier New"/>
          <w:i/>
          <w:noProof/>
        </w:rPr>
        <w:t xml:space="preserve"> dites </w:t>
      </w:r>
      <w:r w:rsidRPr="00D8736A">
        <w:rPr>
          <w:rFonts w:ascii="Garamond" w:hAnsi="Garamond"/>
          <w:i/>
          <w:noProof/>
        </w:rPr>
        <w:t>réelles</w:t>
      </w:r>
      <w:r w:rsidRPr="00D8736A">
        <w:rPr>
          <w:rFonts w:ascii="Garamond" w:hAnsi="Garamond" w:cs="Courier New"/>
          <w:i/>
          <w:noProof/>
        </w:rPr>
        <w:t xml:space="preserve"> ou objec</w:t>
      </w:r>
      <w:r w:rsidRPr="00D8736A">
        <w:rPr>
          <w:rFonts w:ascii="Garamond" w:hAnsi="Garamond" w:cs="Courier New"/>
          <w:i/>
          <w:noProof/>
        </w:rPr>
        <w:softHyphen/>
        <w:t>tives</w:t>
      </w:r>
      <w:r w:rsidRPr="000739DA">
        <w:rPr>
          <w:rFonts w:ascii="Garamond" w:hAnsi="Garamond" w:cs="Courier New"/>
          <w:noProof/>
        </w:rPr>
        <w:t xml:space="preserve">, ou des </w:t>
      </w:r>
      <w:r w:rsidRPr="000739DA">
        <w:rPr>
          <w:rFonts w:ascii="Garamond" w:hAnsi="Garamond"/>
          <w:i/>
          <w:noProof/>
        </w:rPr>
        <w:t>relations imaginaires</w:t>
      </w:r>
      <w:r w:rsidRPr="000739DA">
        <w:rPr>
          <w:rFonts w:ascii="Garamond" w:hAnsi="Garamond" w:cs="Courier New"/>
          <w:noProof/>
        </w:rPr>
        <w:t xml:space="preserve">. </w:t>
      </w:r>
    </w:p>
    <w:p w:rsidR="000814BC" w:rsidRDefault="000814BC" w:rsidP="000739DA">
      <w:pPr>
        <w:ind w:right="-284" w:hanging="567"/>
        <w:rPr>
          <w:rFonts w:ascii="Garamond" w:hAnsi="Garamond" w:cs="Courier New"/>
          <w:noProof/>
        </w:rPr>
      </w:pPr>
    </w:p>
    <w:p w:rsidR="000814BC"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quelque chose qui l</w:t>
      </w:r>
      <w:r w:rsidR="00720B03">
        <w:rPr>
          <w:rFonts w:ascii="Garamond" w:hAnsi="Garamond" w:cs="Courier New"/>
          <w:noProof/>
        </w:rPr>
        <w:t>’</w:t>
      </w:r>
      <w:r w:rsidRPr="000739DA">
        <w:rPr>
          <w:rFonts w:ascii="Garamond" w:hAnsi="Garamond" w:cs="Courier New"/>
          <w:noProof/>
        </w:rPr>
        <w:t>illustre, qui va nous permettre de signaler d</w:t>
      </w:r>
      <w:r w:rsidR="00720B03">
        <w:rPr>
          <w:rFonts w:ascii="Garamond" w:hAnsi="Garamond" w:cs="Courier New"/>
          <w:noProof/>
        </w:rPr>
        <w:t>’</w:t>
      </w:r>
      <w:r w:rsidRPr="000739DA">
        <w:rPr>
          <w:rFonts w:ascii="Garamond" w:hAnsi="Garamond" w:cs="Courier New"/>
          <w:noProof/>
        </w:rPr>
        <w:t xml:space="preserve">une façon particulièrement simple ce qui résulte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de la juxtaposition du </w:t>
      </w:r>
      <w:r w:rsidRPr="000739DA">
        <w:rPr>
          <w:rFonts w:ascii="Garamond" w:hAnsi="Garamond"/>
          <w:i/>
          <w:noProof/>
          <w:color w:val="0000CC"/>
        </w:rPr>
        <w:t>monde imaginaire</w:t>
      </w:r>
      <w:r w:rsidRPr="000739DA">
        <w:rPr>
          <w:rFonts w:ascii="Garamond" w:hAnsi="Garamond" w:cs="Courier New"/>
          <w:noProof/>
        </w:rPr>
        <w:t>, de l</w:t>
      </w:r>
      <w:r w:rsidR="00720B03">
        <w:rPr>
          <w:rFonts w:ascii="Garamond" w:hAnsi="Garamond" w:cs="Courier New"/>
          <w:noProof/>
        </w:rPr>
        <w:t>’</w:t>
      </w:r>
      <w:r w:rsidRPr="000739DA">
        <w:rPr>
          <w:rFonts w:ascii="Garamond" w:hAnsi="Garamond" w:cs="Courier New"/>
          <w:noProof/>
        </w:rPr>
        <w:t xml:space="preserve">intrication étroite du </w:t>
      </w:r>
      <w:r w:rsidRPr="000739DA">
        <w:rPr>
          <w:rFonts w:ascii="Garamond" w:hAnsi="Garamond"/>
          <w:i/>
          <w:noProof/>
          <w:color w:val="0000CC"/>
        </w:rPr>
        <w:t>monde imagi</w:t>
      </w:r>
      <w:r w:rsidRPr="000739DA">
        <w:rPr>
          <w:rFonts w:ascii="Garamond" w:hAnsi="Garamond"/>
          <w:i/>
          <w:noProof/>
          <w:color w:val="0000CC"/>
        </w:rPr>
        <w:softHyphen/>
        <w:t>naire</w:t>
      </w:r>
      <w:r w:rsidRPr="000739DA">
        <w:rPr>
          <w:rFonts w:ascii="Garamond" w:hAnsi="Garamond" w:cs="Courier New"/>
          <w:noProof/>
        </w:rPr>
        <w:t xml:space="preserve"> et du </w:t>
      </w:r>
      <w:r w:rsidRPr="000739DA">
        <w:rPr>
          <w:rFonts w:ascii="Garamond" w:hAnsi="Garamond"/>
          <w:i/>
          <w:noProof/>
          <w:color w:val="0000CC"/>
        </w:rPr>
        <w:t>monde réel</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économie psychique.</w:t>
      </w:r>
    </w:p>
    <w:p w:rsidR="007865F1" w:rsidRPr="000739DA" w:rsidRDefault="00916DA8" w:rsidP="000739DA">
      <w:pPr>
        <w:ind w:right="-284" w:hanging="567"/>
        <w:rPr>
          <w:rFonts w:ascii="Garamond" w:hAnsi="Garamond" w:cs="Courier New"/>
          <w:noProof/>
        </w:rPr>
      </w:pPr>
      <w:r w:rsidRPr="000739DA">
        <w:rPr>
          <w:rFonts w:ascii="Garamond" w:hAnsi="Garamond" w:cs="Courier New"/>
          <w:noProof/>
        </w:rPr>
        <w:t>Vous allez voir maintenant comment.</w:t>
      </w:r>
      <w:r w:rsidR="000814BC">
        <w:rPr>
          <w:rFonts w:ascii="Garamond" w:hAnsi="Garamond" w:cs="Courier New"/>
          <w:noProof/>
        </w:rPr>
        <w:t xml:space="preserve">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pour rien que cette petite expérience m</w:t>
      </w:r>
      <w:r w:rsidR="00720B03">
        <w:rPr>
          <w:rFonts w:ascii="Garamond" w:hAnsi="Garamond" w:cs="Courier New"/>
          <w:noProof/>
        </w:rPr>
        <w:t>’</w:t>
      </w:r>
      <w:r w:rsidRPr="000739DA">
        <w:rPr>
          <w:rFonts w:ascii="Garamond" w:hAnsi="Garamond" w:cs="Courier New"/>
          <w:noProof/>
        </w:rPr>
        <w:t>a souri. Elle est tout à fait naturelle</w:t>
      </w:r>
      <w:r w:rsidR="007865F1" w:rsidRPr="000739DA">
        <w:rPr>
          <w:rFonts w:ascii="Garamond" w:hAnsi="Garamond" w:cs="Courier New"/>
          <w:noProof/>
        </w:rPr>
        <w:t>.</w:t>
      </w:r>
      <w:r w:rsidRPr="000739DA">
        <w:rPr>
          <w:rFonts w:ascii="Garamond" w:hAnsi="Garamond" w:cs="Courier New"/>
          <w:noProof/>
        </w:rPr>
        <w:t xml:space="preserve"> </w:t>
      </w:r>
    </w:p>
    <w:p w:rsidR="002E392C" w:rsidRDefault="007865F1" w:rsidP="00C420C4">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e n</w:t>
      </w:r>
      <w:r w:rsidR="00720B03">
        <w:rPr>
          <w:rFonts w:ascii="Garamond" w:hAnsi="Garamond" w:cs="Courier New"/>
          <w:noProof/>
        </w:rPr>
        <w:t>’</w:t>
      </w:r>
      <w:r w:rsidR="00916DA8" w:rsidRPr="000739DA">
        <w:rPr>
          <w:rFonts w:ascii="Garamond" w:hAnsi="Garamond" w:cs="Courier New"/>
          <w:noProof/>
        </w:rPr>
        <w:t>est pas moi qui l</w:t>
      </w:r>
      <w:r w:rsidR="00720B03">
        <w:rPr>
          <w:rFonts w:ascii="Garamond" w:hAnsi="Garamond" w:cs="Courier New"/>
          <w:noProof/>
        </w:rPr>
        <w:t>’</w:t>
      </w:r>
      <w:r w:rsidR="00916DA8" w:rsidRPr="000739DA">
        <w:rPr>
          <w:rFonts w:ascii="Garamond" w:hAnsi="Garamond" w:cs="Courier New"/>
          <w:noProof/>
        </w:rPr>
        <w:t>ai inventée</w:t>
      </w:r>
      <w:r w:rsidRPr="000739DA">
        <w:rPr>
          <w:rFonts w:ascii="Garamond" w:hAnsi="Garamond" w:cs="Courier New"/>
          <w:noProof/>
        </w:rPr>
        <w:t>,</w:t>
      </w:r>
      <w:r w:rsidR="00916DA8" w:rsidRPr="000739DA">
        <w:rPr>
          <w:rFonts w:ascii="Garamond" w:hAnsi="Garamond" w:cs="Courier New"/>
          <w:noProof/>
        </w:rPr>
        <w:t xml:space="preserve"> </w:t>
      </w:r>
      <w:r w:rsidRPr="000739DA">
        <w:rPr>
          <w:rFonts w:ascii="Garamond" w:hAnsi="Garamond" w:cs="Courier New"/>
          <w:noProof/>
        </w:rPr>
        <w:t>e</w:t>
      </w:r>
      <w:r w:rsidR="00916DA8" w:rsidRPr="000739DA">
        <w:rPr>
          <w:rFonts w:ascii="Garamond" w:hAnsi="Garamond" w:cs="Courier New"/>
          <w:noProof/>
        </w:rPr>
        <w:t>lle est connue depuis long</w:t>
      </w:r>
      <w:r w:rsidR="00916DA8" w:rsidRPr="000739DA">
        <w:rPr>
          <w:rFonts w:ascii="Garamond" w:hAnsi="Garamond" w:cs="Courier New"/>
          <w:noProof/>
        </w:rPr>
        <w:softHyphen/>
        <w:t xml:space="preserve">temps sous le titre « </w:t>
      </w:r>
      <w:r w:rsidR="00916DA8" w:rsidRPr="000739DA">
        <w:rPr>
          <w:rFonts w:ascii="Garamond" w:hAnsi="Garamond"/>
          <w:i/>
          <w:noProof/>
        </w:rPr>
        <w:t>expérience du bouquet renversé</w:t>
      </w:r>
      <w:r w:rsidR="00916DA8" w:rsidRPr="000739DA">
        <w:rPr>
          <w:rFonts w:ascii="Garamond" w:hAnsi="Garamond" w:cs="Courier New"/>
          <w:noProof/>
        </w:rPr>
        <w:t xml:space="preserve"> »</w:t>
      </w:r>
      <w:r w:rsidR="00695431" w:rsidRPr="00695431">
        <w:rPr>
          <w:rStyle w:val="Appelnotedebasdep"/>
          <w:rFonts w:ascii="Garamond" w:hAnsi="Garamond" w:cs="Courier New"/>
          <w:b/>
          <w:noProof/>
          <w:color w:val="C00000"/>
        </w:rPr>
        <w:footnoteReference w:id="18"/>
      </w:r>
      <w:r w:rsidR="00916DA8" w:rsidRPr="000739DA">
        <w:rPr>
          <w:rFonts w:ascii="Garamond" w:hAnsi="Garamond" w:cs="Courier New"/>
          <w:noProof/>
        </w:rPr>
        <w:t xml:space="preserve">. </w:t>
      </w:r>
    </w:p>
    <w:p w:rsidR="002E392C" w:rsidRDefault="00916DA8" w:rsidP="00C420C4">
      <w:pPr>
        <w:ind w:right="-284" w:hanging="567"/>
        <w:rPr>
          <w:rFonts w:ascii="Garamond" w:hAnsi="Garamond" w:cs="Courier New"/>
          <w:noProof/>
        </w:rPr>
      </w:pPr>
      <w:r w:rsidRPr="000739DA">
        <w:rPr>
          <w:rFonts w:ascii="Garamond" w:hAnsi="Garamond" w:cs="Courier New"/>
          <w:noProof/>
        </w:rPr>
        <w:t>Telle quelle</w:t>
      </w:r>
      <w:r w:rsidR="007865F1" w:rsidRPr="000739DA">
        <w:rPr>
          <w:rFonts w:ascii="Garamond" w:hAnsi="Garamond" w:cs="Courier New"/>
          <w:noProof/>
        </w:rPr>
        <w:t xml:space="preserve"> </w:t>
      </w:r>
      <w:r w:rsidRPr="000739DA">
        <w:rPr>
          <w:rFonts w:ascii="Garamond" w:hAnsi="Garamond" w:cs="Courier New"/>
          <w:noProof/>
        </w:rPr>
        <w:t>et dans son innocence</w:t>
      </w:r>
      <w:r w:rsidR="002E392C">
        <w:rPr>
          <w:rFonts w:ascii="Garamond" w:hAnsi="Garamond" w:cs="Courier New"/>
          <w:noProof/>
        </w:rPr>
        <w:t>,</w:t>
      </w:r>
      <w:r w:rsidR="000814BC">
        <w:rPr>
          <w:rFonts w:ascii="Garamond" w:hAnsi="Garamond" w:cs="Courier New"/>
          <w:noProof/>
        </w:rPr>
        <w:t xml:space="preserve"> </w:t>
      </w:r>
      <w:r w:rsidRPr="000739DA">
        <w:rPr>
          <w:rFonts w:ascii="Garamond" w:hAnsi="Garamond" w:cs="Courier New"/>
          <w:noProof/>
        </w:rPr>
        <w:t>et sans idée préconçue de ses auteurs, qui ne l</w:t>
      </w:r>
      <w:r w:rsidR="00720B03">
        <w:rPr>
          <w:rFonts w:ascii="Garamond" w:hAnsi="Garamond" w:cs="Courier New"/>
          <w:noProof/>
        </w:rPr>
        <w:t>’</w:t>
      </w:r>
      <w:r w:rsidRPr="000739DA">
        <w:rPr>
          <w:rFonts w:ascii="Garamond" w:hAnsi="Garamond" w:cs="Courier New"/>
          <w:noProof/>
        </w:rPr>
        <w:t>avaient pas fabriquée pour nous</w:t>
      </w:r>
      <w:r w:rsidR="002E392C">
        <w:rPr>
          <w:rFonts w:ascii="Garamond" w:hAnsi="Garamond" w:cs="Courier New"/>
          <w:noProof/>
        </w:rPr>
        <w:t>,</w:t>
      </w:r>
      <w:r w:rsidR="000814BC">
        <w:rPr>
          <w:rFonts w:ascii="Garamond" w:hAnsi="Garamond" w:cs="Courier New"/>
          <w:noProof/>
        </w:rPr>
        <w:t xml:space="preserve"> </w:t>
      </w:r>
    </w:p>
    <w:p w:rsidR="00916DA8" w:rsidRPr="000739DA" w:rsidRDefault="00916DA8" w:rsidP="00C420C4">
      <w:pPr>
        <w:ind w:right="-284" w:hanging="567"/>
        <w:rPr>
          <w:rFonts w:ascii="Garamond" w:hAnsi="Garamond" w:cs="Courier New"/>
          <w:noProof/>
        </w:rPr>
      </w:pPr>
      <w:r w:rsidRPr="000739DA">
        <w:rPr>
          <w:rFonts w:ascii="Garamond" w:hAnsi="Garamond" w:cs="Courier New"/>
          <w:noProof/>
        </w:rPr>
        <w:t>elle nous paraît</w:t>
      </w:r>
      <w:r w:rsidR="000814BC">
        <w:rPr>
          <w:rFonts w:ascii="Garamond" w:hAnsi="Garamond" w:cs="Courier New"/>
          <w:noProof/>
        </w:rPr>
        <w:t>,</w:t>
      </w:r>
      <w:r w:rsidR="00C420C4">
        <w:rPr>
          <w:rFonts w:ascii="Garamond" w:hAnsi="Garamond" w:cs="Courier New"/>
          <w:noProof/>
        </w:rPr>
        <w:t xml:space="preserve"> </w:t>
      </w:r>
      <w:r w:rsidRPr="000739DA">
        <w:rPr>
          <w:rFonts w:ascii="Garamond" w:hAnsi="Garamond" w:cs="Courier New"/>
          <w:noProof/>
        </w:rPr>
        <w:t xml:space="preserve">même dans ses détails contingents, </w:t>
      </w:r>
      <w:r w:rsidRPr="000739DA">
        <w:rPr>
          <w:rFonts w:ascii="Garamond" w:hAnsi="Garamond"/>
          <w:i/>
          <w:noProof/>
        </w:rPr>
        <w:t>vase</w:t>
      </w:r>
      <w:r w:rsidRPr="000739DA">
        <w:rPr>
          <w:rFonts w:ascii="Garamond" w:hAnsi="Garamond" w:cs="Courier New"/>
          <w:noProof/>
        </w:rPr>
        <w:t xml:space="preserve"> et </w:t>
      </w:r>
      <w:r w:rsidRPr="000739DA">
        <w:rPr>
          <w:rFonts w:ascii="Garamond" w:hAnsi="Garamond"/>
          <w:i/>
          <w:noProof/>
        </w:rPr>
        <w:t>bouquet</w:t>
      </w:r>
      <w:r w:rsidR="000814BC">
        <w:rPr>
          <w:rFonts w:ascii="Garamond" w:hAnsi="Garamond"/>
          <w:i/>
          <w:noProof/>
        </w:rPr>
        <w:t xml:space="preserve">, </w:t>
      </w:r>
      <w:r w:rsidRPr="000739DA">
        <w:rPr>
          <w:rFonts w:ascii="Garamond" w:hAnsi="Garamond" w:cs="Courier New"/>
          <w:noProof/>
        </w:rPr>
        <w:t>particulièrement séduisante.</w:t>
      </w:r>
    </w:p>
    <w:p w:rsidR="007865F1" w:rsidRPr="000739DA" w:rsidRDefault="007865F1" w:rsidP="000739DA">
      <w:pPr>
        <w:ind w:right="-284" w:hanging="567"/>
        <w:rPr>
          <w:rFonts w:ascii="Garamond" w:hAnsi="Garamond" w:cs="Courier New"/>
          <w:noProof/>
        </w:rPr>
      </w:pPr>
    </w:p>
    <w:p w:rsidR="007865F1" w:rsidRPr="000739DA" w:rsidRDefault="00916DA8" w:rsidP="000814BC">
      <w:pPr>
        <w:ind w:right="-284" w:hanging="567"/>
        <w:outlineLvl w:val="0"/>
        <w:rPr>
          <w:rFonts w:ascii="Garamond" w:hAnsi="Garamond" w:cs="Courier New"/>
          <w:noProof/>
        </w:rPr>
      </w:pPr>
      <w:r w:rsidRPr="000739DA">
        <w:rPr>
          <w:rFonts w:ascii="Garamond" w:hAnsi="Garamond" w:cs="Courier New"/>
          <w:noProof/>
        </w:rPr>
        <w:t>En effet, s</w:t>
      </w:r>
      <w:r w:rsidR="00720B03">
        <w:rPr>
          <w:rFonts w:ascii="Garamond" w:hAnsi="Garamond" w:cs="Courier New"/>
          <w:noProof/>
        </w:rPr>
        <w:t>’</w:t>
      </w:r>
      <w:r w:rsidRPr="000739DA">
        <w:rPr>
          <w:rFonts w:ascii="Garamond" w:hAnsi="Garamond" w:cs="Courier New"/>
          <w:noProof/>
        </w:rPr>
        <w:t>il y a quelque chose que nous mettrons à la base de cette dia</w:t>
      </w:r>
      <w:r w:rsidRPr="000739DA">
        <w:rPr>
          <w:rFonts w:ascii="Garamond" w:hAnsi="Garamond" w:cs="Courier New"/>
          <w:noProof/>
        </w:rPr>
        <w:softHyphen/>
        <w:t xml:space="preserve">lectique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 primitif</w:t>
      </w:r>
      <w:r w:rsidR="000E4D37" w:rsidRPr="000739DA">
        <w:rPr>
          <w:rFonts w:ascii="Garamond" w:hAnsi="Garamond" w:cs="Courier New"/>
          <w:noProof/>
        </w:rPr>
        <w:t>…</w:t>
      </w:r>
      <w:r w:rsidRPr="000739DA">
        <w:rPr>
          <w:rFonts w:ascii="Garamond" w:hAnsi="Garamond" w:cs="Courier New"/>
          <w:noProof/>
        </w:rPr>
        <w:t xml:space="preserve"> </w:t>
      </w:r>
    </w:p>
    <w:p w:rsidR="000814BC" w:rsidRDefault="00916DA8" w:rsidP="000739DA">
      <w:pPr>
        <w:ind w:left="708" w:right="-284" w:hanging="567"/>
        <w:rPr>
          <w:rFonts w:ascii="Garamond" w:hAnsi="Garamond"/>
          <w:i/>
          <w:noProof/>
        </w:rPr>
      </w:pPr>
      <w:r w:rsidRPr="000739DA">
        <w:rPr>
          <w:rFonts w:ascii="Garamond" w:hAnsi="Garamond" w:cs="Courier New"/>
          <w:noProof/>
        </w:rPr>
        <w:t xml:space="preserve">qui est en relation avec </w:t>
      </w:r>
      <w:r w:rsidRPr="000739DA">
        <w:rPr>
          <w:rFonts w:ascii="Garamond" w:hAnsi="Garamond"/>
          <w:i/>
          <w:noProof/>
        </w:rPr>
        <w:t>la saisie de l</w:t>
      </w:r>
      <w:r w:rsidR="00720B03">
        <w:rPr>
          <w:rFonts w:ascii="Garamond" w:hAnsi="Garamond"/>
          <w:i/>
          <w:noProof/>
        </w:rPr>
        <w:t>’</w:t>
      </w:r>
      <w:r w:rsidRPr="000739DA">
        <w:rPr>
          <w:rFonts w:ascii="Garamond" w:hAnsi="Garamond"/>
          <w:i/>
          <w:noProof/>
        </w:rPr>
        <w:t>image du corps</w:t>
      </w:r>
      <w:r w:rsidR="00A3171A" w:rsidRPr="000739DA">
        <w:rPr>
          <w:rFonts w:ascii="Garamond" w:hAnsi="Garamond"/>
          <w:i/>
          <w:noProof/>
        </w:rPr>
        <w:t xml:space="preserve"> </w:t>
      </w:r>
      <w:r w:rsidRPr="000739DA">
        <w:rPr>
          <w:rFonts w:ascii="Garamond" w:hAnsi="Garamond"/>
          <w:i/>
          <w:noProof/>
        </w:rPr>
        <w:t>propre</w:t>
      </w:r>
      <w:r w:rsidRPr="000739DA">
        <w:rPr>
          <w:rFonts w:ascii="Garamond" w:hAnsi="Garamond" w:cs="Courier New"/>
          <w:noProof/>
        </w:rPr>
        <w:t xml:space="preserve">, plus profondément avec les rapports du </w:t>
      </w:r>
      <w:r w:rsidRPr="000739DA">
        <w:rPr>
          <w:rFonts w:ascii="Garamond" w:hAnsi="Garamond"/>
          <w:i/>
          <w:noProof/>
        </w:rPr>
        <w:t>Ur</w:t>
      </w:r>
      <w:r w:rsidR="000814BC">
        <w:rPr>
          <w:rFonts w:ascii="Garamond" w:hAnsi="Garamond"/>
          <w:i/>
          <w:noProof/>
        </w:rPr>
        <w:t>-</w:t>
      </w:r>
      <w:r w:rsidRPr="000739DA">
        <w:rPr>
          <w:rFonts w:ascii="Garamond" w:hAnsi="Garamond"/>
          <w:i/>
          <w:noProof/>
        </w:rPr>
        <w:t>Ich</w:t>
      </w:r>
      <w:r w:rsidRPr="000739DA">
        <w:rPr>
          <w:rFonts w:ascii="Garamond" w:hAnsi="Garamond" w:cs="Courier New"/>
          <w:noProof/>
        </w:rPr>
        <w:t xml:space="preserve">, ou du </w:t>
      </w:r>
      <w:r w:rsidRPr="000739DA">
        <w:rPr>
          <w:rFonts w:ascii="Garamond" w:hAnsi="Garamond"/>
          <w:i/>
          <w:noProof/>
        </w:rPr>
        <w:t>Lust</w:t>
      </w:r>
      <w:r w:rsidR="000814BC">
        <w:rPr>
          <w:rFonts w:ascii="Garamond" w:hAnsi="Garamond"/>
          <w:i/>
          <w:noProof/>
        </w:rPr>
        <w:t>-</w:t>
      </w:r>
      <w:r w:rsidRPr="000739DA">
        <w:rPr>
          <w:rFonts w:ascii="Garamond" w:hAnsi="Garamond"/>
          <w:i/>
          <w:noProof/>
        </w:rPr>
        <w:softHyphen/>
        <w:t xml:space="preserve">Ich </w:t>
      </w:r>
    </w:p>
    <w:p w:rsidR="000814BC" w:rsidRDefault="00916DA8" w:rsidP="000739DA">
      <w:pPr>
        <w:ind w:left="708" w:right="-284" w:hanging="567"/>
        <w:rPr>
          <w:rFonts w:ascii="Garamond" w:hAnsi="Garamond" w:cs="Courier New"/>
          <w:noProof/>
        </w:rPr>
      </w:pPr>
      <w:r w:rsidRPr="000739DA">
        <w:rPr>
          <w:rFonts w:ascii="Garamond" w:hAnsi="Garamond" w:cs="Courier New"/>
          <w:noProof/>
        </w:rPr>
        <w:t>de toute cette notion d</w:t>
      </w:r>
      <w:r w:rsidR="00720B03">
        <w:rPr>
          <w:rFonts w:ascii="Garamond" w:hAnsi="Garamond" w:cs="Courier New"/>
          <w:noProof/>
        </w:rPr>
        <w:t>’</w:t>
      </w:r>
      <w:r w:rsidRPr="000739DA">
        <w:rPr>
          <w:rFonts w:ascii="Garamond" w:hAnsi="Garamond" w:cs="Courier New"/>
          <w:noProof/>
        </w:rPr>
        <w:t xml:space="preserve">un </w:t>
      </w:r>
      <w:r w:rsidR="007865F1"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primitif qui va se constituer dans une sorte de clivage, de distinction d</w:t>
      </w:r>
      <w:r w:rsidR="00720B03">
        <w:rPr>
          <w:rFonts w:ascii="Garamond" w:hAnsi="Garamond" w:cs="Courier New"/>
          <w:noProof/>
        </w:rPr>
        <w:t>’</w:t>
      </w:r>
      <w:r w:rsidRPr="000739DA">
        <w:rPr>
          <w:rFonts w:ascii="Garamond" w:hAnsi="Garamond" w:cs="Courier New"/>
          <w:noProof/>
        </w:rPr>
        <w:t xml:space="preserve">avec le monde </w:t>
      </w:r>
    </w:p>
    <w:p w:rsidR="000814BC" w:rsidRDefault="00916DA8" w:rsidP="000739DA">
      <w:pPr>
        <w:ind w:left="708" w:right="-284" w:hanging="567"/>
        <w:rPr>
          <w:rFonts w:ascii="Garamond" w:hAnsi="Garamond" w:cs="Courier New"/>
          <w:noProof/>
        </w:rPr>
      </w:pPr>
      <w:r w:rsidRPr="000739DA">
        <w:rPr>
          <w:rFonts w:ascii="Garamond" w:hAnsi="Garamond" w:cs="Courier New"/>
          <w:noProof/>
        </w:rPr>
        <w:t>extérieur, ou le rapport de ce qui est inclus au</w:t>
      </w:r>
      <w:r w:rsidR="000814BC">
        <w:rPr>
          <w:rFonts w:ascii="Garamond" w:hAnsi="Garamond" w:cs="Courier New"/>
          <w:noProof/>
        </w:rPr>
        <w:t>-</w:t>
      </w:r>
      <w:r w:rsidRPr="000739DA">
        <w:rPr>
          <w:rFonts w:ascii="Garamond" w:hAnsi="Garamond" w:cs="Courier New"/>
          <w:noProof/>
        </w:rPr>
        <w:t>dedans, de ce qui est exclu par tous ces processus précisément d</w:t>
      </w:r>
      <w:r w:rsidR="00720B03">
        <w:rPr>
          <w:rFonts w:ascii="Garamond" w:hAnsi="Garamond" w:cs="Courier New"/>
          <w:noProof/>
        </w:rPr>
        <w:t>’</w:t>
      </w:r>
      <w:r w:rsidRPr="000739DA">
        <w:rPr>
          <w:rFonts w:ascii="Garamond" w:hAnsi="Garamond" w:cs="Courier New"/>
          <w:noProof/>
        </w:rPr>
        <w:t xml:space="preserve">exclusion, </w:t>
      </w:r>
    </w:p>
    <w:p w:rsidR="000E4D37" w:rsidRPr="000739DA" w:rsidRDefault="00916DA8" w:rsidP="000739DA">
      <w:pPr>
        <w:ind w:left="708" w:right="-284" w:hanging="567"/>
        <w:rPr>
          <w:rFonts w:ascii="Garamond" w:hAnsi="Garamond" w:cs="Courier New"/>
          <w:noProof/>
        </w:rPr>
      </w:pPr>
      <w:r w:rsidRPr="000739DA">
        <w:rPr>
          <w:rFonts w:ascii="Garamond" w:hAnsi="Garamond"/>
          <w:i/>
          <w:noProof/>
        </w:rPr>
        <w:t>Ausstossung</w:t>
      </w:r>
      <w:r w:rsidRPr="000739DA">
        <w:rPr>
          <w:rFonts w:ascii="Garamond" w:hAnsi="Garamond" w:cs="Courier New"/>
          <w:noProof/>
        </w:rPr>
        <w:t xml:space="preserve">, de projection, de délimitation en somme du domaine propre du </w:t>
      </w:r>
      <w:r w:rsidR="007865F1" w:rsidRPr="000739DA">
        <w:rPr>
          <w:rFonts w:ascii="Garamond" w:hAnsi="Garamond"/>
          <w:i/>
          <w:noProof/>
          <w:color w:val="0000CC"/>
        </w:rPr>
        <w:t>moi</w:t>
      </w:r>
    </w:p>
    <w:p w:rsidR="000814BC" w:rsidRDefault="000E4D37"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s</w:t>
      </w:r>
      <w:r w:rsidR="00720B03">
        <w:rPr>
          <w:rFonts w:ascii="Garamond" w:hAnsi="Garamond" w:cs="Courier New"/>
          <w:noProof/>
        </w:rPr>
        <w:t>’</w:t>
      </w:r>
      <w:r w:rsidR="00916DA8" w:rsidRPr="000739DA">
        <w:rPr>
          <w:rFonts w:ascii="Garamond" w:hAnsi="Garamond" w:cs="Courier New"/>
          <w:noProof/>
        </w:rPr>
        <w:t xml:space="preserve">il y a quelque chose qui est mis au premier plan de toutes nos conceptions, à ce stade génétique primitif de la formation du </w:t>
      </w:r>
      <w:r w:rsidR="007865F1" w:rsidRPr="000739DA">
        <w:rPr>
          <w:rFonts w:ascii="Garamond" w:hAnsi="Garamond"/>
          <w:i/>
          <w:noProof/>
          <w:color w:val="0000CC"/>
        </w:rPr>
        <w:t>moi</w:t>
      </w:r>
      <w:r w:rsidR="00916DA8" w:rsidRPr="000739DA">
        <w:rPr>
          <w:rFonts w:ascii="Garamond" w:hAnsi="Garamond" w:cs="Courier New"/>
          <w:noProof/>
        </w:rPr>
        <w:t xml:space="preserve">, </w:t>
      </w:r>
    </w:p>
    <w:p w:rsidR="000814BC"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bien celle justement du </w:t>
      </w:r>
      <w:r w:rsidRPr="000739DA">
        <w:rPr>
          <w:rFonts w:ascii="Garamond" w:hAnsi="Garamond"/>
          <w:i/>
          <w:noProof/>
        </w:rPr>
        <w:t>contenant</w:t>
      </w:r>
      <w:r w:rsidRPr="000739DA">
        <w:rPr>
          <w:rFonts w:ascii="Garamond" w:hAnsi="Garamond" w:cs="Courier New"/>
          <w:noProof/>
        </w:rPr>
        <w:t xml:space="preserve"> et du </w:t>
      </w:r>
      <w:r w:rsidRPr="000739DA">
        <w:rPr>
          <w:rFonts w:ascii="Garamond" w:hAnsi="Garamond"/>
          <w:i/>
          <w:noProof/>
        </w:rPr>
        <w:t>contenu</w:t>
      </w:r>
      <w:r w:rsidRPr="000739DA">
        <w:rPr>
          <w:rFonts w:ascii="Garamond" w:hAnsi="Garamond" w:cs="Courier New"/>
          <w:noProof/>
        </w:rPr>
        <w:t xml:space="preserve">. Et en ce sens, </w:t>
      </w:r>
      <w:r w:rsidRPr="000739DA">
        <w:rPr>
          <w:rFonts w:ascii="Garamond" w:hAnsi="Garamond"/>
          <w:i/>
          <w:noProof/>
          <w:color w:val="0000CC"/>
        </w:rPr>
        <w:t>ce rap</w:t>
      </w:r>
      <w:r w:rsidRPr="000739DA">
        <w:rPr>
          <w:rFonts w:ascii="Garamond" w:hAnsi="Garamond"/>
          <w:i/>
          <w:noProof/>
          <w:color w:val="0000CC"/>
        </w:rPr>
        <w:softHyphen/>
        <w:t>port du vase aux fleurs qu</w:t>
      </w:r>
      <w:r w:rsidR="00720B03">
        <w:rPr>
          <w:rFonts w:ascii="Garamond" w:hAnsi="Garamond"/>
          <w:i/>
          <w:noProof/>
          <w:color w:val="0000CC"/>
        </w:rPr>
        <w:t>’</w:t>
      </w:r>
      <w:r w:rsidRPr="000739DA">
        <w:rPr>
          <w:rFonts w:ascii="Garamond" w:hAnsi="Garamond"/>
          <w:i/>
          <w:noProof/>
          <w:color w:val="0000CC"/>
        </w:rPr>
        <w:t>il contient peut nous servir de métaphor</w:t>
      </w:r>
      <w:r w:rsidR="00A3171A" w:rsidRPr="000739DA">
        <w:rPr>
          <w:rFonts w:ascii="Garamond" w:hAnsi="Garamond"/>
          <w:i/>
          <w:noProof/>
          <w:color w:val="0000CC"/>
        </w:rPr>
        <w:t>e</w:t>
      </w:r>
      <w:r w:rsidRPr="000739DA">
        <w:rPr>
          <w:rFonts w:ascii="Garamond" w:hAnsi="Garamond" w:cs="Courier New"/>
          <w:noProof/>
        </w:rPr>
        <w: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et des plus précieuses.</w:t>
      </w:r>
    </w:p>
    <w:p w:rsidR="000E4D37" w:rsidRPr="000739DA" w:rsidRDefault="000E4D37" w:rsidP="000739DA">
      <w:pPr>
        <w:ind w:right="-284" w:hanging="567"/>
        <w:rPr>
          <w:rFonts w:ascii="Garamond" w:hAnsi="Garamond" w:cs="Courier New"/>
          <w:noProof/>
        </w:rPr>
      </w:pPr>
    </w:p>
    <w:p w:rsidR="000814BC" w:rsidRDefault="00916DA8" w:rsidP="000739DA">
      <w:pPr>
        <w:ind w:right="-284" w:hanging="567"/>
        <w:rPr>
          <w:rFonts w:ascii="Garamond" w:hAnsi="Garamond" w:cs="Courier New"/>
          <w:noProof/>
        </w:rPr>
      </w:pPr>
      <w:r w:rsidRPr="000739DA">
        <w:rPr>
          <w:rFonts w:ascii="Garamond" w:hAnsi="Garamond" w:cs="Courier New"/>
          <w:noProof/>
        </w:rPr>
        <w:t>En effet</w:t>
      </w:r>
      <w:r w:rsidR="000E4D37" w:rsidRPr="000739DA">
        <w:rPr>
          <w:rFonts w:ascii="Garamond" w:hAnsi="Garamond" w:cs="Courier New"/>
          <w:noProof/>
        </w:rPr>
        <w:t>,</w:t>
      </w:r>
      <w:r w:rsidRPr="000739DA">
        <w:rPr>
          <w:rFonts w:ascii="Garamond" w:hAnsi="Garamond" w:cs="Courier New"/>
          <w:noProof/>
        </w:rPr>
        <w:t xml:space="preserve"> quand j</w:t>
      </w:r>
      <w:r w:rsidR="00720B03">
        <w:rPr>
          <w:rFonts w:ascii="Garamond" w:hAnsi="Garamond" w:cs="Courier New"/>
          <w:noProof/>
        </w:rPr>
        <w:t>’</w:t>
      </w:r>
      <w:r w:rsidRPr="000739DA">
        <w:rPr>
          <w:rFonts w:ascii="Garamond" w:hAnsi="Garamond" w:cs="Courier New"/>
          <w:noProof/>
        </w:rPr>
        <w:t xml:space="preserve">insiste à propos de la théorie du </w:t>
      </w:r>
      <w:r w:rsidRPr="000739DA">
        <w:rPr>
          <w:rFonts w:ascii="Garamond" w:hAnsi="Garamond"/>
          <w:i/>
          <w:noProof/>
        </w:rPr>
        <w:t>stade du miroir</w:t>
      </w:r>
      <w:r w:rsidRPr="000739DA">
        <w:rPr>
          <w:rFonts w:ascii="Garamond" w:hAnsi="Garamond" w:cs="Courier New"/>
          <w:noProof/>
        </w:rPr>
        <w:t xml:space="preserve">, sur le fait que cette prise de conscience du corps comme totalité </w:t>
      </w:r>
    </w:p>
    <w:p w:rsidR="000814BC" w:rsidRDefault="00916DA8" w:rsidP="000739DA">
      <w:pPr>
        <w:ind w:right="-284" w:hanging="567"/>
        <w:rPr>
          <w:rFonts w:ascii="Garamond" w:hAnsi="Garamond" w:cs="Courier New"/>
          <w:noProof/>
        </w:rPr>
      </w:pPr>
      <w:r w:rsidRPr="000739DA">
        <w:rPr>
          <w:rFonts w:ascii="Garamond" w:hAnsi="Garamond" w:cs="Courier New"/>
          <w:noProof/>
        </w:rPr>
        <w:t>est quelque chose qui se fait d</w:t>
      </w:r>
      <w:r w:rsidR="00720B03">
        <w:rPr>
          <w:rFonts w:ascii="Garamond" w:hAnsi="Garamond" w:cs="Courier New"/>
          <w:noProof/>
        </w:rPr>
        <w:t>’</w:t>
      </w:r>
      <w:r w:rsidRPr="000739DA">
        <w:rPr>
          <w:rFonts w:ascii="Garamond" w:hAnsi="Garamond" w:cs="Courier New"/>
          <w:noProof/>
        </w:rPr>
        <w:t xml:space="preserve">une façon </w:t>
      </w:r>
      <w:r w:rsidRPr="000739DA">
        <w:rPr>
          <w:rFonts w:ascii="Garamond" w:hAnsi="Garamond"/>
          <w:i/>
          <w:noProof/>
        </w:rPr>
        <w:t>prématurée</w:t>
      </w:r>
      <w:r w:rsidRPr="000739DA">
        <w:rPr>
          <w:rFonts w:ascii="Garamond" w:hAnsi="Garamond" w:cs="Courier New"/>
          <w:noProof/>
        </w:rPr>
        <w:t>, quoique corrélative, par rapport au moment où le développement fonctionnel</w:t>
      </w:r>
    </w:p>
    <w:p w:rsidR="000E4D37" w:rsidRPr="000739DA" w:rsidRDefault="00916DA8" w:rsidP="000739DA">
      <w:pPr>
        <w:ind w:right="-284" w:hanging="567"/>
        <w:rPr>
          <w:rFonts w:ascii="Garamond" w:hAnsi="Garamond" w:cs="Courier New"/>
          <w:noProof/>
        </w:rPr>
      </w:pPr>
      <w:r w:rsidRPr="000739DA">
        <w:rPr>
          <w:rFonts w:ascii="Garamond" w:hAnsi="Garamond" w:cs="Courier New"/>
          <w:noProof/>
        </w:rPr>
        <w:t>donne au sujet l</w:t>
      </w:r>
      <w:r w:rsidR="00720B03">
        <w:rPr>
          <w:rFonts w:ascii="Garamond" w:hAnsi="Garamond" w:cs="Courier New"/>
          <w:noProof/>
        </w:rPr>
        <w:t>’</w:t>
      </w:r>
      <w:r w:rsidRPr="000739DA">
        <w:rPr>
          <w:rFonts w:ascii="Garamond" w:hAnsi="Garamond" w:cs="Courier New"/>
          <w:noProof/>
        </w:rPr>
        <w:t xml:space="preserve">intégration de ses </w:t>
      </w:r>
      <w:r w:rsidRPr="00C420C4">
        <w:rPr>
          <w:rFonts w:ascii="Garamond" w:hAnsi="Garamond"/>
          <w:noProof/>
        </w:rPr>
        <w:t>fonctions motrices</w:t>
      </w:r>
      <w:r w:rsidRPr="000739DA">
        <w:rPr>
          <w:rFonts w:ascii="Garamond" w:hAnsi="Garamond" w:cs="Courier New"/>
          <w:noProof/>
        </w:rPr>
        <w:t xml:space="preserve">. </w:t>
      </w:r>
    </w:p>
    <w:p w:rsidR="000E4D37" w:rsidRPr="000739DA" w:rsidRDefault="000E4D37" w:rsidP="000739DA">
      <w:pPr>
        <w:ind w:right="-284" w:hanging="567"/>
        <w:rPr>
          <w:rFonts w:ascii="Garamond" w:hAnsi="Garamond" w:cs="Courier New"/>
          <w:noProof/>
        </w:rPr>
      </w:pPr>
    </w:p>
    <w:p w:rsidR="00C420C4" w:rsidRDefault="00916DA8" w:rsidP="000814BC">
      <w:pPr>
        <w:ind w:right="-284" w:hanging="567"/>
        <w:outlineLvl w:val="0"/>
        <w:rPr>
          <w:rFonts w:ascii="Garamond" w:hAnsi="Garamond" w:cs="Courier New"/>
          <w:noProof/>
        </w:rPr>
      </w:pPr>
      <w:r w:rsidRPr="000739DA">
        <w:rPr>
          <w:rFonts w:ascii="Garamond" w:hAnsi="Garamond" w:cs="Courier New"/>
          <w:noProof/>
        </w:rPr>
        <w:t>Ceci</w:t>
      </w:r>
      <w:r w:rsidR="000814BC">
        <w:rPr>
          <w:rFonts w:ascii="Garamond" w:hAnsi="Garamond" w:cs="Courier New"/>
          <w:noProof/>
        </w:rPr>
        <w:t xml:space="preserve"> - </w:t>
      </w:r>
      <w:r w:rsidRPr="000739DA">
        <w:rPr>
          <w:rFonts w:ascii="Garamond" w:hAnsi="Garamond" w:cs="Courier New"/>
          <w:noProof/>
        </w:rPr>
        <w:t>je l</w:t>
      </w:r>
      <w:r w:rsidR="00720B03">
        <w:rPr>
          <w:rFonts w:ascii="Garamond" w:hAnsi="Garamond" w:cs="Courier New"/>
          <w:noProof/>
        </w:rPr>
        <w:t>’</w:t>
      </w:r>
      <w:r w:rsidRPr="000739DA">
        <w:rPr>
          <w:rFonts w:ascii="Garamond" w:hAnsi="Garamond" w:cs="Courier New"/>
          <w:noProof/>
        </w:rPr>
        <w:t>ai souligné</w:t>
      </w:r>
      <w:r w:rsidR="000814BC">
        <w:rPr>
          <w:rFonts w:ascii="Garamond" w:hAnsi="Garamond" w:cs="Courier New"/>
          <w:noProof/>
        </w:rPr>
        <w:t>,</w:t>
      </w:r>
      <w:r w:rsidRPr="000739DA">
        <w:rPr>
          <w:rFonts w:ascii="Garamond" w:hAnsi="Garamond" w:cs="Courier New"/>
          <w:noProof/>
        </w:rPr>
        <w:t xml:space="preserve"> et sous une forme précise</w:t>
      </w:r>
      <w:r w:rsidR="000814BC">
        <w:rPr>
          <w:rFonts w:ascii="Garamond" w:hAnsi="Garamond" w:cs="Courier New"/>
          <w:noProof/>
        </w:rPr>
        <w:t>,</w:t>
      </w:r>
      <w:r w:rsidRPr="000739DA">
        <w:rPr>
          <w:rFonts w:ascii="Garamond" w:hAnsi="Garamond" w:cs="Courier New"/>
          <w:noProof/>
        </w:rPr>
        <w:t xml:space="preserve"> maintes fois</w:t>
      </w:r>
      <w:r w:rsidR="000814BC">
        <w:rPr>
          <w:rFonts w:ascii="Garamond" w:hAnsi="Garamond" w:cs="Courier New"/>
          <w:noProof/>
        </w:rPr>
        <w:t xml:space="preserve"> - </w:t>
      </w:r>
      <w:r w:rsidRPr="000739DA">
        <w:rPr>
          <w:rFonts w:ascii="Garamond" w:hAnsi="Garamond" w:cs="Courier New"/>
          <w:noProof/>
        </w:rPr>
        <w:t>prend en somme sa valeur du fait qu</w:t>
      </w:r>
      <w:r w:rsidR="00720B03">
        <w:rPr>
          <w:rFonts w:ascii="Garamond" w:hAnsi="Garamond" w:cs="Courier New"/>
          <w:noProof/>
        </w:rPr>
        <w:t>’</w:t>
      </w:r>
      <w:r w:rsidRPr="000739DA">
        <w:rPr>
          <w:rFonts w:ascii="Garamond" w:hAnsi="Garamond" w:cs="Courier New"/>
          <w:noProof/>
        </w:rPr>
        <w:t xml:space="preserve">une saisie virtuelle </w:t>
      </w:r>
    </w:p>
    <w:p w:rsidR="000814BC" w:rsidRDefault="00916DA8" w:rsidP="000814BC">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maîtrise imaginaire</w:t>
      </w:r>
      <w:r w:rsidR="000814BC">
        <w:rPr>
          <w:rFonts w:ascii="Garamond" w:hAnsi="Garamond" w:cs="Courier New"/>
          <w:noProof/>
        </w:rPr>
        <w:t>,</w:t>
      </w:r>
      <w:r w:rsidRPr="000739DA">
        <w:rPr>
          <w:rFonts w:ascii="Garamond" w:hAnsi="Garamond" w:cs="Courier New"/>
          <w:noProof/>
        </w:rPr>
        <w:t xml:space="preserve"> don</w:t>
      </w:r>
      <w:r w:rsidRPr="000739DA">
        <w:rPr>
          <w:rFonts w:ascii="Garamond" w:hAnsi="Garamond" w:cs="Courier New"/>
          <w:noProof/>
        </w:rPr>
        <w:softHyphen/>
        <w:t>née au sujet par la vue de la forme totale du corps humain</w:t>
      </w:r>
      <w:r w:rsidR="000814BC">
        <w:rPr>
          <w:rFonts w:ascii="Garamond" w:hAnsi="Garamond" w:cs="Courier New"/>
          <w:noProof/>
        </w:rPr>
        <w:t xml:space="preserve"> -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agisse d</w:t>
      </w:r>
      <w:r w:rsidR="00720B03">
        <w:rPr>
          <w:rFonts w:ascii="Garamond" w:hAnsi="Garamond" w:cs="Courier New"/>
          <w:noProof/>
        </w:rPr>
        <w:t>’</w:t>
      </w:r>
      <w:r w:rsidRPr="000739DA">
        <w:rPr>
          <w:rFonts w:ascii="Garamond" w:hAnsi="Garamond" w:cs="Courier New"/>
          <w:noProof/>
        </w:rPr>
        <w:t xml:space="preserve">ailleurs de </w:t>
      </w:r>
      <w:r w:rsidRPr="000814BC">
        <w:rPr>
          <w:rFonts w:ascii="Garamond" w:hAnsi="Garamond" w:cs="Courier New"/>
          <w:i/>
          <w:noProof/>
        </w:rPr>
        <w:t>son image propre</w:t>
      </w:r>
    </w:p>
    <w:p w:rsidR="00C420C4" w:rsidRDefault="00916DA8" w:rsidP="000814BC">
      <w:pPr>
        <w:ind w:right="-284" w:hanging="567"/>
        <w:outlineLvl w:val="0"/>
        <w:rPr>
          <w:rFonts w:ascii="Garamond" w:hAnsi="Garamond" w:cs="Courier New"/>
          <w:noProof/>
        </w:rPr>
      </w:pPr>
      <w:r w:rsidRPr="000739DA">
        <w:rPr>
          <w:rFonts w:ascii="Garamond" w:hAnsi="Garamond" w:cs="Courier New"/>
          <w:noProof/>
        </w:rPr>
        <w:t xml:space="preserve">ou </w:t>
      </w:r>
      <w:r w:rsidRPr="000814BC">
        <w:rPr>
          <w:rFonts w:ascii="Garamond" w:hAnsi="Garamond" w:cs="Courier New"/>
          <w:i/>
          <w:noProof/>
        </w:rPr>
        <w:t>d</w:t>
      </w:r>
      <w:r w:rsidR="00720B03">
        <w:rPr>
          <w:rFonts w:ascii="Garamond" w:hAnsi="Garamond" w:cs="Courier New"/>
          <w:i/>
          <w:noProof/>
        </w:rPr>
        <w:t>’</w:t>
      </w:r>
      <w:r w:rsidRPr="000814BC">
        <w:rPr>
          <w:rFonts w:ascii="Garamond" w:hAnsi="Garamond" w:cs="Courier New"/>
          <w:i/>
          <w:noProof/>
        </w:rPr>
        <w:t>une image</w:t>
      </w:r>
      <w:r w:rsidRPr="000739DA">
        <w:rPr>
          <w:rFonts w:ascii="Garamond" w:hAnsi="Garamond" w:cs="Courier New"/>
          <w:noProof/>
        </w:rPr>
        <w:t xml:space="preserve"> qui lui est donnée par quelqu</w:t>
      </w:r>
      <w:r w:rsidR="00720B03">
        <w:rPr>
          <w:rFonts w:ascii="Garamond" w:hAnsi="Garamond" w:cs="Courier New"/>
          <w:noProof/>
        </w:rPr>
        <w:t>’</w:t>
      </w:r>
      <w:r w:rsidRPr="000739DA">
        <w:rPr>
          <w:rFonts w:ascii="Garamond" w:hAnsi="Garamond" w:cs="Courier New"/>
          <w:noProof/>
        </w:rPr>
        <w:t xml:space="preserve">un </w:t>
      </w:r>
      <w:r w:rsidRPr="000814BC">
        <w:rPr>
          <w:rFonts w:ascii="Garamond" w:hAnsi="Garamond" w:cs="Courier New"/>
          <w:i/>
          <w:noProof/>
        </w:rPr>
        <w:t>de ses semblables</w:t>
      </w:r>
      <w:r w:rsidR="000814BC">
        <w:rPr>
          <w:rFonts w:ascii="Garamond" w:hAnsi="Garamond" w:cs="Courier New"/>
          <w:i/>
          <w:noProof/>
        </w:rPr>
        <w:t xml:space="preserve"> - </w:t>
      </w:r>
      <w:r w:rsidRPr="000739DA">
        <w:rPr>
          <w:rFonts w:ascii="Garamond" w:hAnsi="Garamond" w:cs="Courier New"/>
          <w:noProof/>
        </w:rPr>
        <w:t>est</w:t>
      </w:r>
      <w:r w:rsidR="000E4D37" w:rsidRPr="000739DA">
        <w:rPr>
          <w:rFonts w:ascii="Garamond" w:hAnsi="Garamond" w:cs="Courier New"/>
          <w:noProof/>
        </w:rPr>
        <w:t xml:space="preserve"> </w:t>
      </w:r>
      <w:r w:rsidRPr="000739DA">
        <w:rPr>
          <w:rFonts w:ascii="Garamond" w:hAnsi="Garamond" w:cs="Courier New"/>
          <w:noProof/>
        </w:rPr>
        <w:t xml:space="preserve">quelque chose qui pour lui, dans cette </w:t>
      </w:r>
      <w:r w:rsidRPr="000814BC">
        <w:rPr>
          <w:rFonts w:ascii="Garamond" w:hAnsi="Garamond" w:cs="Courier New"/>
          <w:noProof/>
        </w:rPr>
        <w:t>expérience</w:t>
      </w:r>
      <w:r w:rsidRPr="000739DA">
        <w:rPr>
          <w:rFonts w:ascii="Garamond" w:hAnsi="Garamond" w:cs="Courier New"/>
          <w:noProof/>
        </w:rPr>
        <w:t xml:space="preserve">, </w:t>
      </w:r>
    </w:p>
    <w:p w:rsidR="00C420C4" w:rsidRDefault="00916DA8" w:rsidP="00695431">
      <w:pPr>
        <w:ind w:right="-284" w:hanging="567"/>
        <w:outlineLvl w:val="0"/>
        <w:rPr>
          <w:rFonts w:ascii="Garamond" w:hAnsi="Garamond" w:cs="Courier New"/>
          <w:noProof/>
        </w:rPr>
      </w:pPr>
      <w:r w:rsidRPr="000739DA">
        <w:rPr>
          <w:rFonts w:ascii="Garamond" w:hAnsi="Garamond" w:cs="Courier New"/>
          <w:noProof/>
        </w:rPr>
        <w:t xml:space="preserve">est </w:t>
      </w:r>
      <w:r w:rsidRPr="000814BC">
        <w:rPr>
          <w:rFonts w:ascii="Garamond" w:hAnsi="Garamond"/>
          <w:noProof/>
        </w:rPr>
        <w:t>déta</w:t>
      </w:r>
      <w:r w:rsidRPr="000814BC">
        <w:rPr>
          <w:rFonts w:ascii="Garamond" w:hAnsi="Garamond"/>
          <w:noProof/>
        </w:rPr>
        <w:softHyphen/>
        <w:t>chée</w:t>
      </w:r>
      <w:r w:rsidRPr="000739DA">
        <w:rPr>
          <w:rFonts w:ascii="Garamond" w:hAnsi="Garamond" w:cs="Courier New"/>
          <w:noProof/>
        </w:rPr>
        <w:t>,</w:t>
      </w:r>
      <w:r w:rsidR="00C420C4">
        <w:rPr>
          <w:rFonts w:ascii="Garamond" w:hAnsi="Garamond" w:cs="Courier New"/>
          <w:noProof/>
        </w:rPr>
        <w:t xml:space="preserve"> </w:t>
      </w:r>
      <w:r w:rsidRPr="000814BC">
        <w:rPr>
          <w:rFonts w:ascii="Garamond" w:hAnsi="Garamond"/>
          <w:noProof/>
        </w:rPr>
        <w:t>dégagée</w:t>
      </w:r>
      <w:r w:rsidRPr="000739DA">
        <w:rPr>
          <w:rFonts w:ascii="Garamond" w:hAnsi="Garamond" w:cs="Courier New"/>
          <w:noProof/>
        </w:rPr>
        <w:t>, ne se confond pas avec le processus de cette maturation même.</w:t>
      </w:r>
      <w:r w:rsidR="00695431">
        <w:rPr>
          <w:rFonts w:ascii="Garamond" w:hAnsi="Garamond" w:cs="Courier New"/>
          <w:noProof/>
        </w:rPr>
        <w:t xml:space="preserve">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 xml:space="preserve">autres termes, le sujet en tant que sujet, </w:t>
      </w:r>
    </w:p>
    <w:p w:rsidR="00C420C4" w:rsidRDefault="00916DA8" w:rsidP="00695431">
      <w:pPr>
        <w:ind w:right="-284" w:hanging="567"/>
        <w:outlineLvl w:val="0"/>
        <w:rPr>
          <w:rFonts w:ascii="Garamond" w:hAnsi="Garamond" w:cs="Courier New"/>
          <w:noProof/>
        </w:rPr>
      </w:pPr>
      <w:r w:rsidRPr="000739DA">
        <w:rPr>
          <w:rFonts w:ascii="Garamond" w:hAnsi="Garamond" w:cs="Courier New"/>
          <w:noProof/>
        </w:rPr>
        <w:t>anticipe sur cette maîtrise phy</w:t>
      </w:r>
      <w:r w:rsidRPr="000739DA">
        <w:rPr>
          <w:rFonts w:ascii="Garamond" w:hAnsi="Garamond" w:cs="Courier New"/>
          <w:noProof/>
        </w:rPr>
        <w:softHyphen/>
        <w:t>siologiquement achevée, et cette anticipation donnera sa marque, son style par</w:t>
      </w:r>
      <w:r w:rsidRPr="000739DA">
        <w:rPr>
          <w:rFonts w:ascii="Garamond" w:hAnsi="Garamond" w:cs="Courier New"/>
          <w:noProof/>
        </w:rPr>
        <w:softHyphen/>
        <w:t>ticulier à tout exercice</w:t>
      </w:r>
    </w:p>
    <w:p w:rsidR="00695431" w:rsidRDefault="00916DA8" w:rsidP="00695431">
      <w:pPr>
        <w:ind w:right="-284" w:hanging="567"/>
        <w:outlineLvl w:val="0"/>
        <w:rPr>
          <w:rFonts w:ascii="Garamond" w:hAnsi="Garamond" w:cs="Courier New"/>
          <w:noProof/>
        </w:rPr>
      </w:pPr>
      <w:r w:rsidRPr="000739DA">
        <w:rPr>
          <w:rFonts w:ascii="Garamond" w:hAnsi="Garamond" w:cs="Courier New"/>
          <w:noProof/>
        </w:rPr>
        <w:t xml:space="preserve"> ultérieur de cette maîtrise motrice une fois effectuée.</w:t>
      </w:r>
      <w:r w:rsidR="000814BC">
        <w:rPr>
          <w:rFonts w:ascii="Garamond" w:hAnsi="Garamond" w:cs="Courier New"/>
          <w:noProof/>
        </w:rPr>
        <w:t xml:space="preserve"> </w:t>
      </w:r>
    </w:p>
    <w:p w:rsidR="00695431" w:rsidRDefault="00695431" w:rsidP="000739DA">
      <w:pPr>
        <w:ind w:right="-284" w:hanging="567"/>
        <w:rPr>
          <w:rFonts w:ascii="Garamond" w:hAnsi="Garamond" w:cs="Courier New"/>
          <w:noProof/>
        </w:rPr>
      </w:pPr>
    </w:p>
    <w:p w:rsidR="00C420C4" w:rsidRDefault="00916DA8" w:rsidP="00C420C4">
      <w:pPr>
        <w:ind w:right="-284" w:hanging="567"/>
        <w:rPr>
          <w:rFonts w:ascii="Garamond" w:hAnsi="Garamond" w:cs="Courier New"/>
          <w:noProof/>
        </w:rPr>
      </w:pPr>
      <w:r w:rsidRPr="000739DA">
        <w:rPr>
          <w:rFonts w:ascii="Garamond" w:hAnsi="Garamond" w:cs="Courier New"/>
          <w:noProof/>
        </w:rPr>
        <w:t>Ceci n</w:t>
      </w:r>
      <w:r w:rsidR="00720B03">
        <w:rPr>
          <w:rFonts w:ascii="Garamond" w:hAnsi="Garamond" w:cs="Courier New"/>
          <w:noProof/>
        </w:rPr>
        <w:t>’</w:t>
      </w:r>
      <w:r w:rsidRPr="000739DA">
        <w:rPr>
          <w:rFonts w:ascii="Garamond" w:hAnsi="Garamond" w:cs="Courier New"/>
          <w:noProof/>
        </w:rPr>
        <w:t>était exactement rien d</w:t>
      </w:r>
      <w:r w:rsidR="00720B03">
        <w:rPr>
          <w:rFonts w:ascii="Garamond" w:hAnsi="Garamond" w:cs="Courier New"/>
          <w:noProof/>
        </w:rPr>
        <w:t>’</w:t>
      </w:r>
      <w:r w:rsidRPr="000739DA">
        <w:rPr>
          <w:rFonts w:ascii="Garamond" w:hAnsi="Garamond" w:cs="Courier New"/>
          <w:noProof/>
        </w:rPr>
        <w:t>autre que l</w:t>
      </w:r>
      <w:r w:rsidR="00720B03">
        <w:rPr>
          <w:rFonts w:ascii="Garamond" w:hAnsi="Garamond" w:cs="Courier New"/>
          <w:noProof/>
        </w:rPr>
        <w:t>’</w:t>
      </w:r>
      <w:r w:rsidRPr="000739DA">
        <w:rPr>
          <w:rFonts w:ascii="Garamond" w:hAnsi="Garamond" w:cs="Courier New"/>
          <w:noProof/>
        </w:rPr>
        <w:t>aventure originelle en laquelle l</w:t>
      </w:r>
      <w:r w:rsidR="00720B03">
        <w:rPr>
          <w:rFonts w:ascii="Garamond" w:hAnsi="Garamond" w:cs="Courier New"/>
          <w:noProof/>
        </w:rPr>
        <w:t>’</w:t>
      </w:r>
      <w:r w:rsidRPr="000739DA">
        <w:rPr>
          <w:rFonts w:ascii="Garamond" w:hAnsi="Garamond" w:cs="Courier New"/>
          <w:noProof/>
        </w:rPr>
        <w:t>homme fait pour la première fois l</w:t>
      </w:r>
      <w:r w:rsidR="00720B03">
        <w:rPr>
          <w:rFonts w:ascii="Garamond" w:hAnsi="Garamond" w:cs="Courier New"/>
          <w:noProof/>
        </w:rPr>
        <w:t>’</w:t>
      </w:r>
      <w:r w:rsidRPr="000739DA">
        <w:rPr>
          <w:rFonts w:ascii="Garamond" w:hAnsi="Garamond" w:cs="Courier New"/>
          <w:noProof/>
        </w:rPr>
        <w:t>expérience</w:t>
      </w:r>
      <w:r w:rsidR="000E4D37" w:rsidRPr="000739DA">
        <w:rPr>
          <w:rFonts w:ascii="Garamond" w:hAnsi="Garamond" w:cs="Courier New"/>
          <w:noProof/>
        </w:rPr>
        <w:t> :</w:t>
      </w:r>
      <w:r w:rsidRPr="000739DA">
        <w:rPr>
          <w:rFonts w:ascii="Garamond" w:hAnsi="Garamond" w:cs="Courier New"/>
          <w:noProof/>
        </w:rPr>
        <w:t xml:space="preserve"> </w:t>
      </w:r>
    </w:p>
    <w:p w:rsidR="00C420C4" w:rsidRDefault="00695431" w:rsidP="00C15352">
      <w:pPr>
        <w:pStyle w:val="Paragraphedeliste"/>
        <w:numPr>
          <w:ilvl w:val="0"/>
          <w:numId w:val="28"/>
        </w:numPr>
        <w:ind w:right="-284"/>
        <w:rPr>
          <w:rFonts w:ascii="Garamond" w:hAnsi="Garamond" w:cs="Courier New"/>
          <w:noProof/>
        </w:rPr>
      </w:pPr>
      <w:r w:rsidRPr="00C420C4">
        <w:rPr>
          <w:rFonts w:ascii="Garamond" w:hAnsi="Garamond" w:cs="Courier New"/>
          <w:noProof/>
        </w:rPr>
        <w:t>qu</w:t>
      </w:r>
      <w:r w:rsidR="00720B03">
        <w:rPr>
          <w:rFonts w:ascii="Garamond" w:hAnsi="Garamond" w:cs="Courier New"/>
          <w:noProof/>
        </w:rPr>
        <w:t>’</w:t>
      </w:r>
      <w:r w:rsidRPr="00C420C4">
        <w:rPr>
          <w:rFonts w:ascii="Garamond" w:hAnsi="Garamond" w:cs="Courier New"/>
          <w:noProof/>
        </w:rPr>
        <w:t xml:space="preserve">il se voit, </w:t>
      </w:r>
    </w:p>
    <w:p w:rsidR="00C420C4" w:rsidRDefault="00916DA8" w:rsidP="00C15352">
      <w:pPr>
        <w:pStyle w:val="Paragraphedeliste"/>
        <w:numPr>
          <w:ilvl w:val="0"/>
          <w:numId w:val="28"/>
        </w:numPr>
        <w:ind w:right="-284"/>
        <w:rPr>
          <w:rFonts w:ascii="Garamond" w:hAnsi="Garamond" w:cs="Courier New"/>
          <w:noProof/>
        </w:rPr>
      </w:pPr>
      <w:r w:rsidRPr="00C420C4">
        <w:rPr>
          <w:rFonts w:ascii="Garamond" w:hAnsi="Garamond" w:cs="Courier New"/>
          <w:noProof/>
        </w:rPr>
        <w:t>qu</w:t>
      </w:r>
      <w:r w:rsidR="00720B03">
        <w:rPr>
          <w:rFonts w:ascii="Garamond" w:hAnsi="Garamond" w:cs="Courier New"/>
          <w:noProof/>
        </w:rPr>
        <w:t>’</w:t>
      </w:r>
      <w:r w:rsidRPr="00C420C4">
        <w:rPr>
          <w:rFonts w:ascii="Garamond" w:hAnsi="Garamond" w:cs="Courier New"/>
          <w:noProof/>
        </w:rPr>
        <w:t xml:space="preserve">il se réfléchit, </w:t>
      </w:r>
    </w:p>
    <w:p w:rsidR="00C420C4" w:rsidRPr="00C420C4" w:rsidRDefault="00916DA8" w:rsidP="00C15352">
      <w:pPr>
        <w:pStyle w:val="Paragraphedeliste"/>
        <w:numPr>
          <w:ilvl w:val="0"/>
          <w:numId w:val="28"/>
        </w:numPr>
        <w:ind w:right="-284"/>
        <w:rPr>
          <w:rFonts w:ascii="Garamond" w:hAnsi="Garamond" w:cs="Courier New"/>
          <w:noProof/>
        </w:rPr>
      </w:pPr>
      <w:r w:rsidRPr="00C420C4">
        <w:rPr>
          <w:rFonts w:ascii="Garamond" w:hAnsi="Garamond" w:cs="Courier New"/>
          <w:noProof/>
        </w:rPr>
        <w:t>qu</w:t>
      </w:r>
      <w:r w:rsidR="00720B03">
        <w:rPr>
          <w:rFonts w:ascii="Garamond" w:hAnsi="Garamond" w:cs="Courier New"/>
          <w:noProof/>
        </w:rPr>
        <w:t>’</w:t>
      </w:r>
      <w:r w:rsidRPr="00C420C4">
        <w:rPr>
          <w:rFonts w:ascii="Garamond" w:hAnsi="Garamond" w:cs="Courier New"/>
          <w:noProof/>
        </w:rPr>
        <w:t>il se conçoit</w:t>
      </w:r>
      <w:r w:rsidR="000E4D37" w:rsidRPr="00C420C4">
        <w:rPr>
          <w:rFonts w:ascii="Garamond" w:hAnsi="Garamond" w:cs="Courier New"/>
          <w:noProof/>
        </w:rPr>
        <w:t xml:space="preserve"> </w:t>
      </w:r>
      <w:r w:rsidRPr="00C420C4">
        <w:rPr>
          <w:rFonts w:ascii="Garamond" w:hAnsi="Garamond" w:cs="Courier New"/>
          <w:noProof/>
        </w:rPr>
        <w:t>autre qu</w:t>
      </w:r>
      <w:r w:rsidR="00720B03">
        <w:rPr>
          <w:rFonts w:ascii="Garamond" w:hAnsi="Garamond" w:cs="Courier New"/>
          <w:noProof/>
        </w:rPr>
        <w:t>’</w:t>
      </w:r>
      <w:r w:rsidRPr="00C420C4">
        <w:rPr>
          <w:rFonts w:ascii="Garamond" w:hAnsi="Garamond" w:cs="Courier New"/>
          <w:noProof/>
        </w:rPr>
        <w:t>il n</w:t>
      </w:r>
      <w:r w:rsidR="00720B03">
        <w:rPr>
          <w:rFonts w:ascii="Garamond" w:hAnsi="Garamond" w:cs="Courier New"/>
          <w:noProof/>
        </w:rPr>
        <w:t>’</w:t>
      </w:r>
      <w:r w:rsidRPr="00C420C4">
        <w:rPr>
          <w:rFonts w:ascii="Garamond" w:hAnsi="Garamond" w:cs="Courier New"/>
          <w:noProof/>
        </w:rPr>
        <w:t>est.</w:t>
      </w:r>
      <w:r w:rsidR="00695431" w:rsidRPr="00C420C4">
        <w:rPr>
          <w:rFonts w:ascii="Garamond" w:hAnsi="Garamond" w:cs="Courier New"/>
          <w:noProof/>
        </w:rPr>
        <w:t xml:space="preserve"> </w:t>
      </w:r>
    </w:p>
    <w:p w:rsidR="000E4D37" w:rsidRPr="000739DA" w:rsidRDefault="00916DA8" w:rsidP="000739DA">
      <w:pPr>
        <w:ind w:right="-284" w:hanging="567"/>
        <w:rPr>
          <w:rFonts w:ascii="Garamond" w:hAnsi="Garamond" w:cs="Courier New"/>
          <w:noProof/>
        </w:rPr>
      </w:pPr>
      <w:r w:rsidRPr="00C420C4">
        <w:rPr>
          <w:rFonts w:ascii="Garamond" w:hAnsi="Garamond" w:cs="Courier New"/>
          <w:noProof/>
        </w:rPr>
        <w:t>Et ceci est une dimension absolument essentielle de l</w:t>
      </w:r>
      <w:r w:rsidR="00720B03">
        <w:rPr>
          <w:rFonts w:ascii="Garamond" w:hAnsi="Garamond" w:cs="Courier New"/>
          <w:noProof/>
        </w:rPr>
        <w:t>’</w:t>
      </w:r>
      <w:r w:rsidRPr="00C420C4">
        <w:rPr>
          <w:rFonts w:ascii="Garamond" w:hAnsi="Garamond" w:cs="Courier New"/>
          <w:noProof/>
        </w:rPr>
        <w:t xml:space="preserve">humain, </w:t>
      </w:r>
      <w:r w:rsidRPr="000739DA">
        <w:rPr>
          <w:rFonts w:ascii="Garamond" w:hAnsi="Garamond" w:cs="Courier New"/>
          <w:noProof/>
        </w:rPr>
        <w:t xml:space="preserve">et tout à fait structurale dans toute sa vie fantasmatique. </w:t>
      </w:r>
    </w:p>
    <w:p w:rsidR="000E4D37" w:rsidRPr="000739DA" w:rsidRDefault="000E4D37" w:rsidP="000739DA">
      <w:pPr>
        <w:ind w:right="-284" w:hanging="567"/>
        <w:rPr>
          <w:rFonts w:ascii="Garamond" w:hAnsi="Garamond" w:cs="Courier New"/>
          <w:noProof/>
        </w:rPr>
      </w:pPr>
    </w:p>
    <w:p w:rsidR="00C420C4" w:rsidRDefault="00916DA8" w:rsidP="000739DA">
      <w:pPr>
        <w:ind w:right="-284" w:hanging="567"/>
        <w:rPr>
          <w:rFonts w:ascii="Garamond" w:hAnsi="Garamond" w:cs="Courier New"/>
          <w:noProof/>
        </w:rPr>
      </w:pPr>
      <w:r w:rsidRPr="000739DA">
        <w:rPr>
          <w:rFonts w:ascii="Garamond" w:hAnsi="Garamond" w:cs="Courier New"/>
          <w:noProof/>
        </w:rPr>
        <w:t xml:space="preserve">En fait donc, tout se passe comme si, à un moment, délié, dénoué du </w:t>
      </w:r>
      <w:r w:rsidRPr="00234945">
        <w:rPr>
          <w:rFonts w:ascii="Garamond" w:hAnsi="Garamond"/>
          <w:noProof/>
          <w:color w:val="000000" w:themeColor="text1"/>
        </w:rPr>
        <w:t>bouquet de fleurs</w:t>
      </w:r>
      <w:r w:rsidRPr="000739DA">
        <w:rPr>
          <w:rFonts w:ascii="Garamond" w:hAnsi="Garamond" w:cs="Courier New"/>
          <w:noProof/>
        </w:rPr>
        <w:t xml:space="preserve">, </w:t>
      </w:r>
      <w:r w:rsidRPr="000739DA">
        <w:rPr>
          <w:rFonts w:ascii="Garamond" w:hAnsi="Garamond"/>
          <w:i/>
          <w:noProof/>
          <w:color w:val="0000CC"/>
        </w:rPr>
        <w:t>le pot imaginaire</w:t>
      </w:r>
      <w:r w:rsidRPr="000739DA">
        <w:rPr>
          <w:rFonts w:ascii="Garamond" w:hAnsi="Garamond" w:cs="Courier New"/>
          <w:noProof/>
        </w:rPr>
        <w:t xml:space="preserve"> qui le </w:t>
      </w:r>
      <w:r w:rsidRPr="00234945">
        <w:rPr>
          <w:rFonts w:ascii="Garamond" w:hAnsi="Garamond"/>
          <w:noProof/>
        </w:rPr>
        <w:t>contient</w:t>
      </w:r>
      <w:r w:rsidRPr="000739DA">
        <w:rPr>
          <w:rFonts w:ascii="Garamond" w:hAnsi="Garamond" w:cs="Courier New"/>
          <w:noProof/>
        </w:rPr>
        <w:t xml:space="preserve">, </w:t>
      </w:r>
    </w:p>
    <w:p w:rsidR="00C420C4" w:rsidRDefault="00916DA8" w:rsidP="000739DA">
      <w:pPr>
        <w:ind w:right="-284" w:hanging="567"/>
        <w:rPr>
          <w:rFonts w:ascii="Garamond" w:hAnsi="Garamond" w:cs="Courier New"/>
          <w:noProof/>
        </w:rPr>
      </w:pPr>
      <w:r w:rsidRPr="000739DA">
        <w:rPr>
          <w:rFonts w:ascii="Garamond" w:hAnsi="Garamond" w:cs="Courier New"/>
          <w:noProof/>
        </w:rPr>
        <w:t xml:space="preserve">par rapport auquel le sujet fait déjà une première saisie parmi tous les </w:t>
      </w:r>
      <w:r w:rsidR="000E4D37" w:rsidRPr="000739DA">
        <w:rPr>
          <w:rFonts w:ascii="Garamond" w:hAnsi="Garamond"/>
          <w:i/>
          <w:noProof/>
          <w:color w:val="0000CC"/>
        </w:rPr>
        <w:t>I</w:t>
      </w:r>
      <w:r w:rsidRPr="000739DA">
        <w:rPr>
          <w:rFonts w:ascii="Garamond" w:hAnsi="Garamond"/>
          <w:i/>
          <w:noProof/>
          <w:color w:val="0000CC"/>
        </w:rPr>
        <w:t>d</w:t>
      </w:r>
      <w:r w:rsidRPr="000739DA">
        <w:rPr>
          <w:rFonts w:ascii="Garamond" w:hAnsi="Garamond" w:cs="Courier New"/>
          <w:noProof/>
        </w:rPr>
        <w:t xml:space="preserve">, tous les </w:t>
      </w:r>
      <w:r w:rsidR="000E4D37" w:rsidRPr="000739DA">
        <w:rPr>
          <w:rFonts w:ascii="Garamond" w:hAnsi="Garamond"/>
          <w:i/>
          <w:noProof/>
          <w:color w:val="0000CC"/>
        </w:rPr>
        <w:t>Ç</w:t>
      </w:r>
      <w:r w:rsidRPr="000739DA">
        <w:rPr>
          <w:rFonts w:ascii="Garamond" w:hAnsi="Garamond"/>
          <w:i/>
          <w:noProof/>
          <w:color w:val="0000CC"/>
        </w:rPr>
        <w:t>a</w:t>
      </w:r>
      <w:r w:rsidRPr="000739DA">
        <w:rPr>
          <w:rFonts w:ascii="Garamond" w:hAnsi="Garamond" w:cs="Courier New"/>
          <w:noProof/>
        </w:rPr>
        <w:t xml:space="preserve"> que nous supposons à l</w:t>
      </w:r>
      <w:r w:rsidR="00720B03">
        <w:rPr>
          <w:rFonts w:ascii="Garamond" w:hAnsi="Garamond" w:cs="Courier New"/>
          <w:noProof/>
        </w:rPr>
        <w:t>’</w:t>
      </w:r>
      <w:r w:rsidRPr="000739DA">
        <w:rPr>
          <w:rFonts w:ascii="Garamond" w:hAnsi="Garamond" w:cs="Courier New"/>
          <w:noProof/>
        </w:rPr>
        <w:t>origine</w:t>
      </w:r>
      <w:r w:rsidR="000E4D37" w:rsidRPr="000739DA">
        <w:rPr>
          <w:rFonts w:ascii="Garamond" w:hAnsi="Garamond" w:cs="Courier New"/>
          <w:noProof/>
        </w:rPr>
        <w:t> :</w:t>
      </w:r>
      <w:r w:rsidRPr="000739DA">
        <w:rPr>
          <w:rFonts w:ascii="Garamond" w:hAnsi="Garamond" w:cs="Courier New"/>
          <w:noProof/>
        </w:rPr>
        <w:t xml:space="preserve"> </w:t>
      </w:r>
    </w:p>
    <w:p w:rsidR="000E4D37" w:rsidRPr="000739DA" w:rsidRDefault="00916DA8" w:rsidP="000739DA">
      <w:pPr>
        <w:ind w:right="-284" w:hanging="567"/>
        <w:rPr>
          <w:rFonts w:ascii="Garamond" w:hAnsi="Garamond" w:cs="Courier New"/>
          <w:noProof/>
        </w:rPr>
      </w:pPr>
      <w:r w:rsidRPr="000739DA">
        <w:rPr>
          <w:rFonts w:ascii="Garamond" w:hAnsi="Garamond" w:cs="Courier New"/>
          <w:noProof/>
        </w:rPr>
        <w:t>nous sommes là obje</w:t>
      </w:r>
      <w:r w:rsidR="000E4D37" w:rsidRPr="000739DA">
        <w:rPr>
          <w:rFonts w:ascii="Garamond" w:hAnsi="Garamond" w:cs="Courier New"/>
          <w:noProof/>
        </w:rPr>
        <w:t>t, instincts, désirs, tendances.</w:t>
      </w:r>
      <w:r w:rsidRPr="000739DA">
        <w:rPr>
          <w:rFonts w:ascii="Garamond" w:hAnsi="Garamond" w:cs="Courier New"/>
          <w:noProof/>
        </w:rPr>
        <w:t xml:space="preserve"> </w:t>
      </w:r>
    </w:p>
    <w:p w:rsidR="003A335B" w:rsidRPr="000739DA" w:rsidRDefault="003A335B" w:rsidP="000739DA">
      <w:pPr>
        <w:ind w:right="-284" w:hanging="567"/>
        <w:rPr>
          <w:rFonts w:ascii="Garamond" w:hAnsi="Garamond" w:cs="Courier New"/>
          <w:noProof/>
        </w:rPr>
      </w:pPr>
    </w:p>
    <w:p w:rsidR="00C420C4" w:rsidRDefault="000E4D37" w:rsidP="00C420C4">
      <w:pPr>
        <w:ind w:right="-284" w:hanging="567"/>
        <w:rPr>
          <w:rFonts w:ascii="Garamond" w:hAnsi="Garamond" w:cs="Courier New"/>
          <w:noProof/>
        </w:rPr>
      </w:pPr>
      <w:r w:rsidRPr="000739DA">
        <w:rPr>
          <w:rFonts w:ascii="Garamond" w:hAnsi="Garamond" w:cs="Courier New"/>
          <w:noProof/>
        </w:rPr>
        <w:t>T</w:t>
      </w:r>
      <w:r w:rsidR="00916DA8" w:rsidRPr="000739DA">
        <w:rPr>
          <w:rFonts w:ascii="Garamond" w:hAnsi="Garamond" w:cs="Courier New"/>
          <w:noProof/>
        </w:rPr>
        <w:t>out est en quelque sorte ça</w:t>
      </w:r>
      <w:r w:rsidRPr="000739DA">
        <w:rPr>
          <w:rFonts w:ascii="Garamond" w:hAnsi="Garamond" w:cs="Courier New"/>
          <w:noProof/>
        </w:rPr>
        <w:t> :</w:t>
      </w:r>
      <w:r w:rsidR="00916DA8" w:rsidRPr="000739DA">
        <w:rPr>
          <w:rFonts w:ascii="Garamond" w:hAnsi="Garamond" w:cs="Courier New"/>
          <w:noProof/>
        </w:rPr>
        <w:t xml:space="preserve"> pure et simple réalité, au sens où la réalité ne se délimite en rien, ne peut être encore l</w:t>
      </w:r>
      <w:r w:rsidR="00720B03">
        <w:rPr>
          <w:rFonts w:ascii="Garamond" w:hAnsi="Garamond" w:cs="Courier New"/>
          <w:noProof/>
        </w:rPr>
        <w:t>’</w:t>
      </w:r>
      <w:r w:rsidR="00916DA8" w:rsidRPr="000739DA">
        <w:rPr>
          <w:rFonts w:ascii="Garamond" w:hAnsi="Garamond" w:cs="Courier New"/>
          <w:noProof/>
        </w:rPr>
        <w:t xml:space="preserve">objet </w:t>
      </w:r>
    </w:p>
    <w:p w:rsidR="00C420C4" w:rsidRDefault="00916DA8" w:rsidP="00C420C4">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aucune espèce de définition, soit qualitative, bonne ou mauvaise</w:t>
      </w:r>
      <w:r w:rsidR="00C420C4">
        <w:rPr>
          <w:rFonts w:ascii="Garamond" w:hAnsi="Garamond" w:cs="Courier New"/>
          <w:noProof/>
        </w:rPr>
        <w:t xml:space="preserve">, </w:t>
      </w:r>
      <w:r w:rsidRPr="000739DA">
        <w:rPr>
          <w:rFonts w:ascii="Garamond" w:hAnsi="Garamond" w:cs="Courier New"/>
          <w:noProof/>
        </w:rPr>
        <w:t xml:space="preserve">comme la série des jugements auxquels </w:t>
      </w:r>
      <w:r w:rsidR="00C166DD" w:rsidRPr="000739DA">
        <w:rPr>
          <w:rFonts w:ascii="Garamond" w:hAnsi="Garamond" w:cs="Courier New"/>
          <w:noProof/>
        </w:rPr>
        <w:t>FREUD</w:t>
      </w:r>
      <w:r w:rsidRPr="000739DA">
        <w:rPr>
          <w:rFonts w:ascii="Garamond" w:hAnsi="Garamond" w:cs="Courier New"/>
          <w:noProof/>
        </w:rPr>
        <w:t xml:space="preserve"> se référait </w:t>
      </w:r>
    </w:p>
    <w:p w:rsidR="00C420C4"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autre jour dans l</w:t>
      </w:r>
      <w:r w:rsidR="00720B03">
        <w:rPr>
          <w:rFonts w:ascii="Garamond" w:hAnsi="Garamond" w:cs="Courier New"/>
          <w:noProof/>
        </w:rPr>
        <w:t>’</w:t>
      </w:r>
      <w:r w:rsidRPr="000739DA">
        <w:rPr>
          <w:rFonts w:ascii="Garamond" w:hAnsi="Garamond" w:cs="Courier New"/>
          <w:noProof/>
        </w:rPr>
        <w:t xml:space="preserve">article </w:t>
      </w:r>
      <w:r w:rsidR="00C420C4">
        <w:rPr>
          <w:rFonts w:ascii="Garamond" w:hAnsi="Garamond" w:cs="Courier New"/>
          <w:noProof/>
        </w:rPr>
        <w:t>« </w:t>
      </w:r>
      <w:r w:rsidR="000E4D37" w:rsidRPr="000739DA">
        <w:rPr>
          <w:rFonts w:ascii="Garamond" w:hAnsi="Garamond"/>
          <w:i/>
          <w:noProof/>
        </w:rPr>
        <w:t>D</w:t>
      </w:r>
      <w:r w:rsidRPr="000739DA">
        <w:rPr>
          <w:rFonts w:ascii="Garamond" w:hAnsi="Garamond"/>
          <w:i/>
          <w:noProof/>
        </w:rPr>
        <w:t>ie Verneinung</w:t>
      </w:r>
      <w:r w:rsidR="00C420C4">
        <w:rPr>
          <w:rFonts w:ascii="Garamond" w:hAnsi="Garamond"/>
          <w:i/>
          <w:noProof/>
        </w:rPr>
        <w:t> »</w:t>
      </w:r>
      <w:r w:rsidR="000E4D37" w:rsidRPr="000739DA">
        <w:rPr>
          <w:rFonts w:ascii="Garamond" w:hAnsi="Garamond"/>
          <w:i/>
          <w:noProof/>
        </w:rPr>
        <w:t> </w:t>
      </w:r>
      <w:r w:rsidR="000E4D37" w:rsidRPr="000739DA">
        <w:rPr>
          <w:rFonts w:ascii="Garamond" w:hAnsi="Garamond" w:cs="Courier New"/>
          <w:noProof/>
        </w:rPr>
        <w:t>:</w:t>
      </w:r>
      <w:r w:rsidRPr="000739DA">
        <w:rPr>
          <w:rFonts w:ascii="Garamond" w:hAnsi="Garamond" w:cs="Courier New"/>
          <w:noProof/>
        </w:rPr>
        <w:t xml:space="preserve"> ou bien qu</w:t>
      </w:r>
      <w:r w:rsidR="00720B03">
        <w:rPr>
          <w:rFonts w:ascii="Garamond" w:hAnsi="Garamond" w:cs="Courier New"/>
          <w:noProof/>
        </w:rPr>
        <w:t>’</w:t>
      </w:r>
      <w:r w:rsidRPr="000739DA">
        <w:rPr>
          <w:rFonts w:ascii="Garamond" w:hAnsi="Garamond" w:cs="Courier New"/>
          <w:noProof/>
        </w:rPr>
        <w:t>il est</w:t>
      </w:r>
      <w:r w:rsidR="000E4D37" w:rsidRPr="000739DA">
        <w:rPr>
          <w:rFonts w:ascii="Garamond" w:hAnsi="Garamond" w:cs="Courier New"/>
          <w:noProof/>
        </w:rPr>
        <w:t>,</w:t>
      </w:r>
      <w:r w:rsidRPr="000739DA">
        <w:rPr>
          <w:rFonts w:ascii="Garamond" w:hAnsi="Garamond" w:cs="Courier New"/>
          <w:noProof/>
        </w:rPr>
        <w:t xml:space="preserve"> ou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est pas</w:t>
      </w:r>
      <w:r w:rsidR="00C420C4">
        <w:rPr>
          <w:rFonts w:ascii="Garamond" w:hAnsi="Garamond" w:cs="Courier New"/>
          <w:noProof/>
        </w:rPr>
        <w:t xml:space="preserve">, </w:t>
      </w:r>
      <w:r w:rsidRPr="000739DA">
        <w:rPr>
          <w:rFonts w:ascii="Garamond" w:hAnsi="Garamond" w:cs="Courier New"/>
          <w:noProof/>
        </w:rPr>
        <w:t xml:space="preserve">où la réalité est en quelque sorte à la fois chaotique </w:t>
      </w:r>
    </w:p>
    <w:p w:rsidR="00234945" w:rsidRDefault="00916DA8" w:rsidP="00234945">
      <w:pPr>
        <w:ind w:right="-284" w:hanging="567"/>
        <w:rPr>
          <w:rFonts w:ascii="Garamond" w:hAnsi="Garamond" w:cs="Courier New"/>
          <w:noProof/>
        </w:rPr>
      </w:pPr>
      <w:r w:rsidRPr="000739DA">
        <w:rPr>
          <w:rFonts w:ascii="Garamond" w:hAnsi="Garamond" w:cs="Courier New"/>
          <w:noProof/>
        </w:rPr>
        <w:t xml:space="preserve">et absolue, originelle. </w:t>
      </w:r>
      <w:r w:rsidR="000E4D37" w:rsidRPr="000739DA">
        <w:rPr>
          <w:rFonts w:ascii="Garamond" w:hAnsi="Garamond" w:cs="Courier New"/>
          <w:noProof/>
        </w:rPr>
        <w:t>À</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intérieur de ça, de cette première saisie, </w:t>
      </w:r>
      <w:r w:rsidRPr="00C420C4">
        <w:rPr>
          <w:rFonts w:ascii="Garamond" w:hAnsi="Garamond"/>
          <w:i/>
          <w:noProof/>
          <w:color w:val="0000CC"/>
        </w:rPr>
        <w:t>l</w:t>
      </w:r>
      <w:r w:rsidR="00720B03">
        <w:rPr>
          <w:rFonts w:ascii="Garamond" w:hAnsi="Garamond"/>
          <w:i/>
          <w:noProof/>
          <w:color w:val="0000CC"/>
        </w:rPr>
        <w:t>’</w:t>
      </w:r>
      <w:r w:rsidRPr="00C420C4">
        <w:rPr>
          <w:rFonts w:ascii="Garamond" w:hAnsi="Garamond"/>
          <w:i/>
          <w:noProof/>
          <w:color w:val="0000CC"/>
        </w:rPr>
        <w:t>image du corps</w:t>
      </w:r>
      <w:r w:rsidRPr="000739DA">
        <w:rPr>
          <w:rFonts w:ascii="Garamond" w:hAnsi="Garamond" w:cs="Courier New"/>
          <w:noProof/>
        </w:rPr>
        <w:t xml:space="preserve"> donne la première forme aussi au sujet qui lui </w:t>
      </w:r>
    </w:p>
    <w:p w:rsidR="00234945" w:rsidRDefault="00916DA8" w:rsidP="00C420C4">
      <w:pPr>
        <w:ind w:right="-284" w:hanging="567"/>
        <w:rPr>
          <w:rFonts w:ascii="Garamond" w:hAnsi="Garamond" w:cs="Courier New"/>
          <w:noProof/>
        </w:rPr>
      </w:pPr>
      <w:r w:rsidRPr="000739DA">
        <w:rPr>
          <w:rFonts w:ascii="Garamond" w:hAnsi="Garamond" w:cs="Courier New"/>
          <w:noProof/>
        </w:rPr>
        <w:t>permet de situer ce qui est</w:t>
      </w:r>
      <w:r w:rsidR="00C420C4">
        <w:rPr>
          <w:rFonts w:ascii="Garamond" w:hAnsi="Garamond" w:cs="Courier New"/>
          <w:noProof/>
        </w:rPr>
        <w:t xml:space="preserve"> </w:t>
      </w:r>
      <w:r w:rsidRPr="000739DA">
        <w:rPr>
          <w:rFonts w:ascii="Garamond" w:hAnsi="Garamond" w:cs="Courier New"/>
          <w:noProof/>
        </w:rPr>
        <w:t xml:space="preserve">du </w:t>
      </w:r>
      <w:r w:rsidR="003A335B" w:rsidRPr="000739DA">
        <w:rPr>
          <w:rFonts w:ascii="Garamond" w:hAnsi="Garamond"/>
          <w:i/>
          <w:noProof/>
          <w:color w:val="0000CC"/>
        </w:rPr>
        <w:t>moi</w:t>
      </w:r>
      <w:r w:rsidRPr="000739DA">
        <w:rPr>
          <w:rFonts w:ascii="Garamond" w:hAnsi="Garamond" w:cs="Courier New"/>
          <w:noProof/>
        </w:rPr>
        <w:t>, et ce qui ne l</w:t>
      </w:r>
      <w:r w:rsidR="00720B03">
        <w:rPr>
          <w:rFonts w:ascii="Garamond" w:hAnsi="Garamond" w:cs="Courier New"/>
          <w:noProof/>
        </w:rPr>
        <w:t>’</w:t>
      </w:r>
      <w:r w:rsidRPr="000739DA">
        <w:rPr>
          <w:rFonts w:ascii="Garamond" w:hAnsi="Garamond" w:cs="Courier New"/>
          <w:noProof/>
        </w:rPr>
        <w:t>est pas.</w:t>
      </w:r>
      <w:r w:rsidR="00234945">
        <w:rPr>
          <w:rFonts w:ascii="Garamond" w:hAnsi="Garamond" w:cs="Courier New"/>
          <w:noProof/>
        </w:rPr>
        <w:t xml:space="preserve"> </w:t>
      </w:r>
      <w:r w:rsidRPr="000739DA">
        <w:rPr>
          <w:rFonts w:ascii="Garamond" w:hAnsi="Garamond" w:cs="Courier New"/>
          <w:noProof/>
        </w:rPr>
        <w:t>Je schématise, vous le sentez bien, mais tout développement d</w:t>
      </w:r>
      <w:r w:rsidR="00720B03">
        <w:rPr>
          <w:rFonts w:ascii="Garamond" w:hAnsi="Garamond" w:cs="Courier New"/>
          <w:noProof/>
        </w:rPr>
        <w:t>’</w:t>
      </w:r>
      <w:r w:rsidRPr="00234945">
        <w:rPr>
          <w:rFonts w:ascii="Garamond" w:hAnsi="Garamond" w:cs="Courier New"/>
          <w:i/>
          <w:noProof/>
          <w:color w:val="0000CC"/>
        </w:rPr>
        <w:t>une méta</w:t>
      </w:r>
      <w:r w:rsidRPr="00234945">
        <w:rPr>
          <w:rFonts w:ascii="Garamond" w:hAnsi="Garamond" w:cs="Courier New"/>
          <w:i/>
          <w:noProof/>
          <w:color w:val="0000CC"/>
        </w:rPr>
        <w:softHyphen/>
        <w:t>phore</w:t>
      </w:r>
      <w:r w:rsidRPr="000739DA">
        <w:rPr>
          <w:rFonts w:ascii="Garamond" w:hAnsi="Garamond" w:cs="Courier New"/>
          <w:noProof/>
        </w:rPr>
        <w:t>,</w:t>
      </w:r>
    </w:p>
    <w:p w:rsidR="00234945" w:rsidRDefault="00916DA8" w:rsidP="00234945">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 </w:t>
      </w:r>
      <w:r w:rsidRPr="00C420C4">
        <w:rPr>
          <w:rFonts w:ascii="Garamond" w:hAnsi="Garamond" w:cs="Courier New"/>
          <w:noProof/>
        </w:rPr>
        <w:t>appareil à penser</w:t>
      </w:r>
      <w:r w:rsidRPr="000739DA">
        <w:rPr>
          <w:rFonts w:ascii="Garamond" w:hAnsi="Garamond" w:cs="Courier New"/>
          <w:noProof/>
        </w:rPr>
        <w:t>, nécessite qu</w:t>
      </w:r>
      <w:r w:rsidR="00720B03">
        <w:rPr>
          <w:rFonts w:ascii="Garamond" w:hAnsi="Garamond" w:cs="Courier New"/>
          <w:noProof/>
        </w:rPr>
        <w:t>’</w:t>
      </w:r>
      <w:r w:rsidRPr="000739DA">
        <w:rPr>
          <w:rFonts w:ascii="Garamond" w:hAnsi="Garamond" w:cs="Courier New"/>
          <w:noProof/>
        </w:rPr>
        <w:t>au départ on fasse sentir à quoi il sert, et ce qu</w:t>
      </w:r>
      <w:r w:rsidR="00720B03">
        <w:rPr>
          <w:rFonts w:ascii="Garamond" w:hAnsi="Garamond" w:cs="Courier New"/>
          <w:noProof/>
        </w:rPr>
        <w:t>’</w:t>
      </w:r>
      <w:r w:rsidRPr="000739DA">
        <w:rPr>
          <w:rFonts w:ascii="Garamond" w:hAnsi="Garamond" w:cs="Courier New"/>
          <w:noProof/>
        </w:rPr>
        <w:t>il veut dire. Vous verrez qu</w:t>
      </w:r>
      <w:r w:rsidR="00720B03">
        <w:rPr>
          <w:rFonts w:ascii="Garamond" w:hAnsi="Garamond" w:cs="Courier New"/>
          <w:noProof/>
        </w:rPr>
        <w:t>’</w:t>
      </w:r>
      <w:r w:rsidRPr="000739DA">
        <w:rPr>
          <w:rFonts w:ascii="Garamond" w:hAnsi="Garamond" w:cs="Courier New"/>
          <w:noProof/>
        </w:rPr>
        <w:t xml:space="preserve">il permet, </w:t>
      </w:r>
    </w:p>
    <w:p w:rsidR="003A335B" w:rsidRPr="000739DA" w:rsidRDefault="00916DA8" w:rsidP="00234945">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a une maniabilité qui per</w:t>
      </w:r>
      <w:r w:rsidRPr="000739DA">
        <w:rPr>
          <w:rFonts w:ascii="Garamond" w:hAnsi="Garamond" w:cs="Courier New"/>
          <w:noProof/>
        </w:rPr>
        <w:softHyphen/>
        <w:t xml:space="preserve">met de jouer de toutes sortes de </w:t>
      </w:r>
      <w:r w:rsidRPr="000739DA">
        <w:rPr>
          <w:rFonts w:ascii="Garamond" w:hAnsi="Garamond"/>
          <w:i/>
          <w:noProof/>
        </w:rPr>
        <w:t>mouvements réciproques</w:t>
      </w:r>
      <w:r w:rsidRPr="000739DA">
        <w:rPr>
          <w:rFonts w:ascii="Garamond" w:hAnsi="Garamond" w:cs="Courier New"/>
          <w:noProof/>
        </w:rPr>
        <w:t xml:space="preserve"> </w:t>
      </w:r>
      <w:r w:rsidRPr="000739DA">
        <w:rPr>
          <w:rFonts w:ascii="Garamond" w:hAnsi="Garamond"/>
          <w:i/>
          <w:noProof/>
        </w:rPr>
        <w:t>de ce contenant</w:t>
      </w:r>
      <w:r w:rsidRPr="000739DA">
        <w:rPr>
          <w:rFonts w:ascii="Garamond" w:hAnsi="Garamond" w:cs="Courier New"/>
          <w:noProof/>
        </w:rPr>
        <w:t xml:space="preserve"> que je suppose ici </w:t>
      </w:r>
      <w:r w:rsidRPr="000739DA">
        <w:rPr>
          <w:rFonts w:ascii="Garamond" w:hAnsi="Garamond"/>
          <w:i/>
          <w:noProof/>
          <w:color w:val="0000CC"/>
        </w:rPr>
        <w:t>imaginaire</w:t>
      </w:r>
      <w:r w:rsidRPr="000739DA">
        <w:rPr>
          <w:rFonts w:ascii="Garamond" w:hAnsi="Garamond" w:cs="Courier New"/>
          <w:noProof/>
        </w:rPr>
        <w:t xml:space="preserve">. </w:t>
      </w:r>
    </w:p>
    <w:p w:rsidR="003A335B" w:rsidRPr="000739DA" w:rsidRDefault="003A335B" w:rsidP="000739DA">
      <w:pPr>
        <w:ind w:right="-284" w:hanging="567"/>
        <w:rPr>
          <w:rFonts w:ascii="Garamond" w:hAnsi="Garamond" w:cs="Courier New"/>
          <w:noProof/>
        </w:rPr>
      </w:pPr>
    </w:p>
    <w:p w:rsidR="00234945" w:rsidRDefault="00916DA8" w:rsidP="00234945">
      <w:pPr>
        <w:ind w:right="-284" w:hanging="567"/>
        <w:outlineLvl w:val="0"/>
        <w:rPr>
          <w:rFonts w:ascii="Garamond" w:hAnsi="Garamond" w:cs="Courier New"/>
          <w:noProof/>
        </w:rPr>
      </w:pPr>
      <w:r w:rsidRPr="000739DA">
        <w:rPr>
          <w:rFonts w:ascii="Garamond" w:hAnsi="Garamond" w:cs="Courier New"/>
          <w:noProof/>
        </w:rPr>
        <w:t>Renversez les conditions de l</w:t>
      </w:r>
      <w:r w:rsidR="00720B03">
        <w:rPr>
          <w:rFonts w:ascii="Garamond" w:hAnsi="Garamond" w:cs="Courier New"/>
          <w:noProof/>
        </w:rPr>
        <w:t>’</w:t>
      </w:r>
      <w:r w:rsidRPr="000739DA">
        <w:rPr>
          <w:rFonts w:ascii="Garamond" w:hAnsi="Garamond" w:cs="Courier New"/>
          <w:noProof/>
        </w:rPr>
        <w:t>expérience</w:t>
      </w:r>
      <w:r w:rsidR="00234945">
        <w:rPr>
          <w:rFonts w:ascii="Garamond" w:hAnsi="Garamond" w:cs="Courier New"/>
          <w:noProof/>
        </w:rPr>
        <w:t xml:space="preserve">, </w:t>
      </w:r>
      <w:r w:rsidRPr="000739DA">
        <w:rPr>
          <w:rFonts w:ascii="Garamond" w:hAnsi="Garamond" w:cs="Courier New"/>
          <w:noProof/>
        </w:rPr>
        <w:t>car ça pour</w:t>
      </w:r>
      <w:r w:rsidRPr="000739DA">
        <w:rPr>
          <w:rFonts w:ascii="Garamond" w:hAnsi="Garamond" w:cs="Courier New"/>
          <w:noProof/>
        </w:rPr>
        <w:softHyphen/>
        <w:t>rait aussi bien être le pot là</w:t>
      </w:r>
      <w:r w:rsidR="00234945">
        <w:rPr>
          <w:rFonts w:ascii="Garamond" w:hAnsi="Garamond" w:cs="Courier New"/>
          <w:noProof/>
        </w:rPr>
        <w:t xml:space="preserve"> </w:t>
      </w:r>
      <w:r w:rsidR="00234945" w:rsidRPr="00234945">
        <w:rPr>
          <w:rFonts w:ascii="Garamond" w:hAnsi="Garamond" w:cs="Courier New"/>
          <w:noProof/>
          <w:sz w:val="16"/>
          <w:szCs w:val="16"/>
        </w:rPr>
        <w:t>[le vase]</w:t>
      </w:r>
      <w:r w:rsidR="00234945">
        <w:rPr>
          <w:rFonts w:ascii="Garamond" w:hAnsi="Garamond" w:cs="Courier New"/>
          <w:noProof/>
          <w:sz w:val="16"/>
          <w:szCs w:val="16"/>
        </w:rPr>
        <w:t xml:space="preserve"> </w:t>
      </w:r>
      <w:r w:rsidRPr="000739DA">
        <w:rPr>
          <w:rFonts w:ascii="Garamond" w:hAnsi="Garamond" w:cs="Courier New"/>
          <w:noProof/>
        </w:rPr>
        <w:t>en dessous, et les fleurs dessus</w:t>
      </w:r>
      <w:r w:rsidR="00234945">
        <w:rPr>
          <w:rFonts w:ascii="Garamond" w:hAnsi="Garamond" w:cs="Courier New"/>
          <w:noProof/>
        </w:rPr>
        <w:t>.</w:t>
      </w:r>
    </w:p>
    <w:p w:rsidR="00234945" w:rsidRDefault="00234945" w:rsidP="00234945">
      <w:pPr>
        <w:ind w:right="-284" w:hanging="567"/>
        <w:outlineLvl w:val="0"/>
        <w:rPr>
          <w:rFonts w:ascii="Garamond" w:hAnsi="Garamond" w:cs="Courier New"/>
          <w:noProof/>
        </w:rPr>
      </w:pPr>
    </w:p>
    <w:p w:rsidR="00B73760" w:rsidRPr="000739DA" w:rsidRDefault="00B73760" w:rsidP="00234945">
      <w:pPr>
        <w:ind w:right="-284" w:hanging="567"/>
        <w:jc w:val="center"/>
        <w:outlineLvl w:val="0"/>
        <w:rPr>
          <w:rFonts w:ascii="Garamond" w:hAnsi="Garamond" w:cs="Courier New"/>
          <w:noProof/>
        </w:rPr>
      </w:pPr>
      <w:r w:rsidRPr="000739DA">
        <w:rPr>
          <w:rFonts w:ascii="Garamond" w:hAnsi="Garamond" w:cs="Courier New"/>
          <w:noProof/>
        </w:rPr>
        <w:drawing>
          <wp:inline distT="0" distB="0" distL="0" distR="0" wp14:anchorId="0546B71C" wp14:editId="04EB6C44">
            <wp:extent cx="1501833" cy="1032510"/>
            <wp:effectExtent l="0" t="0" r="0" b="0"/>
            <wp:docPr id="27" name="Image 27" descr="C:\Users\Alain\Desktop\Lacan séminaires\Ressources\Doc 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1833" cy="1032510"/>
                    </a:xfrm>
                    <a:prstGeom prst="rect">
                      <a:avLst/>
                    </a:prstGeom>
                    <a:noFill/>
                    <a:ln>
                      <a:noFill/>
                    </a:ln>
                  </pic:spPr>
                </pic:pic>
              </a:graphicData>
            </a:graphic>
          </wp:inline>
        </w:drawing>
      </w:r>
    </w:p>
    <w:p w:rsidR="00B73760" w:rsidRPr="000739DA" w:rsidRDefault="00B73760" w:rsidP="000739DA">
      <w:pPr>
        <w:ind w:left="708" w:right="-284" w:hanging="567"/>
        <w:rPr>
          <w:rFonts w:ascii="Garamond" w:hAnsi="Garamond" w:cs="Courier New"/>
          <w:noProof/>
        </w:rPr>
      </w:pPr>
    </w:p>
    <w:p w:rsidR="00234945" w:rsidRDefault="00916DA8"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ai renversé le schéma, nous pouvons à notre gré mettre </w:t>
      </w:r>
      <w:r w:rsidRPr="000739DA">
        <w:rPr>
          <w:rFonts w:ascii="Garamond" w:hAnsi="Garamond"/>
          <w:i/>
          <w:noProof/>
          <w:color w:val="0000CC"/>
        </w:rPr>
        <w:t>imaginaire</w:t>
      </w:r>
      <w:r w:rsidRPr="000739DA">
        <w:rPr>
          <w:rFonts w:ascii="Garamond" w:hAnsi="Garamond" w:cs="Courier New"/>
          <w:noProof/>
        </w:rPr>
        <w:t xml:space="preserve"> ce qui est </w:t>
      </w:r>
      <w:r w:rsidRPr="000739DA">
        <w:rPr>
          <w:rFonts w:ascii="Garamond" w:hAnsi="Garamond"/>
          <w:i/>
          <w:noProof/>
          <w:color w:val="0000CC"/>
        </w:rPr>
        <w:t>réel</w:t>
      </w:r>
      <w:r w:rsidRPr="000739DA">
        <w:rPr>
          <w:rFonts w:ascii="Garamond" w:hAnsi="Garamond" w:cs="Courier New"/>
          <w:noProof/>
        </w:rPr>
        <w:t>, à condition de laisser le rapport des signes</w:t>
      </w:r>
      <w:r w:rsidR="003A335B" w:rsidRPr="000739DA">
        <w:rPr>
          <w:rFonts w:ascii="Garamond" w:hAnsi="Garamond" w:cs="Courier New"/>
          <w:noProof/>
        </w:rPr>
        <w:t> :</w:t>
      </w:r>
    </w:p>
    <w:p w:rsidR="00B73760" w:rsidRPr="000739DA" w:rsidRDefault="003A335B" w:rsidP="000739DA">
      <w:pPr>
        <w:ind w:right="-284" w:hanging="567"/>
        <w:rPr>
          <w:rFonts w:ascii="Garamond" w:hAnsi="Garamond" w:cs="Courier New"/>
          <w:noProof/>
        </w:rPr>
      </w:pPr>
      <w:r w:rsidRPr="00234945">
        <w:rPr>
          <w:noProof/>
          <w:color w:val="0000CC"/>
        </w:rPr>
        <w:t xml:space="preserve">+ </w:t>
      </w:r>
      <w:r w:rsidR="000F17D0" w:rsidRPr="00234945">
        <w:rPr>
          <w:noProof/>
          <w:color w:val="0000CC"/>
        </w:rPr>
        <w:t>–</w:t>
      </w:r>
      <w:r w:rsidR="00916DA8" w:rsidRPr="00234945">
        <w:rPr>
          <w:noProof/>
          <w:color w:val="0000CC"/>
        </w:rPr>
        <w:t xml:space="preserve"> +</w:t>
      </w:r>
      <w:r w:rsidR="00916DA8" w:rsidRPr="000739DA">
        <w:rPr>
          <w:rFonts w:ascii="Garamond" w:hAnsi="Garamond" w:cs="Courier New"/>
          <w:noProof/>
        </w:rPr>
        <w:t xml:space="preserve"> ou </w:t>
      </w:r>
      <w:r w:rsidR="000F17D0" w:rsidRPr="00234945">
        <w:rPr>
          <w:noProof/>
          <w:color w:val="0000CC"/>
        </w:rPr>
        <w:t>–</w:t>
      </w:r>
      <w:r w:rsidR="00916DA8" w:rsidRPr="00234945">
        <w:rPr>
          <w:noProof/>
          <w:color w:val="0000CC"/>
        </w:rPr>
        <w:t xml:space="preserve"> + </w:t>
      </w:r>
      <w:r w:rsidR="000F17D0" w:rsidRPr="00234945">
        <w:rPr>
          <w:noProof/>
          <w:color w:val="0000CC"/>
        </w:rPr>
        <w:t>–</w:t>
      </w:r>
      <w:r w:rsidR="005E091A">
        <w:rPr>
          <w:noProof/>
          <w:color w:val="0000CC"/>
        </w:rPr>
        <w:t>,</w:t>
      </w:r>
      <w:r w:rsidR="00916DA8" w:rsidRPr="000739DA">
        <w:rPr>
          <w:rFonts w:ascii="Garamond" w:hAnsi="Garamond" w:cs="Courier New"/>
          <w:noProof/>
        </w:rPr>
        <w:t xml:space="preserve"> </w:t>
      </w:r>
      <w:r w:rsidRPr="000739DA">
        <w:rPr>
          <w:rFonts w:ascii="Garamond" w:hAnsi="Garamond" w:cs="Courier New"/>
          <w:noProof/>
        </w:rPr>
        <w:t>p</w:t>
      </w:r>
      <w:r w:rsidR="00916DA8" w:rsidRPr="000739DA">
        <w:rPr>
          <w:rFonts w:ascii="Garamond" w:hAnsi="Garamond" w:cs="Courier New"/>
          <w:noProof/>
        </w:rPr>
        <w:t>ourvu que le rapport soit</w:t>
      </w:r>
      <w:r w:rsidRPr="000739DA">
        <w:rPr>
          <w:rFonts w:ascii="Garamond" w:hAnsi="Garamond" w:cs="Courier New"/>
          <w:noProof/>
        </w:rPr>
        <w:t xml:space="preserve"> </w:t>
      </w:r>
      <w:r w:rsidR="00916DA8" w:rsidRPr="000739DA">
        <w:rPr>
          <w:rFonts w:ascii="Garamond" w:hAnsi="Garamond" w:cs="Courier New"/>
          <w:noProof/>
        </w:rPr>
        <w:t xml:space="preserve">conservé, que nous ayons affaire à un </w:t>
      </w:r>
      <w:r w:rsidR="00916DA8" w:rsidRPr="000739DA">
        <w:rPr>
          <w:rFonts w:ascii="Garamond" w:hAnsi="Garamond"/>
          <w:i/>
          <w:noProof/>
          <w:color w:val="0000CC"/>
        </w:rPr>
        <w:t>réel caché</w:t>
      </w:r>
      <w:r w:rsidR="00916DA8" w:rsidRPr="000739DA">
        <w:rPr>
          <w:rFonts w:ascii="Garamond" w:hAnsi="Garamond" w:cs="Courier New"/>
          <w:noProof/>
        </w:rPr>
        <w:t xml:space="preserve"> et un </w:t>
      </w:r>
      <w:r w:rsidR="00916DA8" w:rsidRPr="000739DA">
        <w:rPr>
          <w:rFonts w:ascii="Garamond" w:hAnsi="Garamond"/>
          <w:i/>
          <w:noProof/>
          <w:color w:val="0000CC"/>
        </w:rPr>
        <w:t>imaginaire</w:t>
      </w:r>
      <w:r w:rsidR="00916DA8" w:rsidRPr="000739DA">
        <w:rPr>
          <w:rFonts w:ascii="Garamond" w:hAnsi="Garamond" w:cs="Courier New"/>
          <w:noProof/>
        </w:rPr>
        <w:t xml:space="preserve"> qui le repro</w:t>
      </w:r>
      <w:r w:rsidR="00916DA8" w:rsidRPr="000739DA">
        <w:rPr>
          <w:rFonts w:ascii="Garamond" w:hAnsi="Garamond" w:cs="Courier New"/>
          <w:noProof/>
        </w:rPr>
        <w:softHyphen/>
        <w:t xml:space="preserve">duit,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et un </w:t>
      </w:r>
      <w:r w:rsidRPr="000739DA">
        <w:rPr>
          <w:rFonts w:ascii="Garamond" w:hAnsi="Garamond"/>
          <w:i/>
          <w:noProof/>
          <w:color w:val="0000CC"/>
        </w:rPr>
        <w:t>réel</w:t>
      </w:r>
      <w:r w:rsidRPr="000739DA">
        <w:rPr>
          <w:rFonts w:ascii="Garamond" w:hAnsi="Garamond" w:cs="Courier New"/>
          <w:noProof/>
        </w:rPr>
        <w:t xml:space="preserve"> mis en connexion avec cet </w:t>
      </w:r>
      <w:r w:rsidRPr="000739DA">
        <w:rPr>
          <w:rFonts w:ascii="Garamond" w:hAnsi="Garamond"/>
          <w:i/>
          <w:noProof/>
          <w:color w:val="0000CC"/>
        </w:rPr>
        <w:t>imaginaire</w:t>
      </w:r>
      <w:r w:rsidRPr="000739DA">
        <w:rPr>
          <w:rFonts w:ascii="Garamond" w:hAnsi="Garamond" w:cs="Courier New"/>
          <w:noProof/>
        </w:rPr>
        <w:t>.</w:t>
      </w:r>
      <w:r w:rsidR="005E091A">
        <w:rPr>
          <w:rFonts w:ascii="Garamond" w:hAnsi="Garamond" w:cs="Courier New"/>
          <w:noProof/>
        </w:rPr>
        <w:t xml:space="preserve"> </w:t>
      </w:r>
      <w:r w:rsidR="005E091A">
        <w:rPr>
          <w:rFonts w:ascii="Garamond" w:hAnsi="Garamond"/>
          <w:noProof/>
          <w:color w:val="C00000"/>
          <w:sz w:val="16"/>
          <w:szCs w:val="16"/>
        </w:rPr>
        <w:t xml:space="preserve">[pour les </w:t>
      </w:r>
      <w:r w:rsidR="005E091A" w:rsidRPr="005E091A">
        <w:rPr>
          <w:rFonts w:ascii="Garamond" w:hAnsi="Garamond"/>
          <w:b/>
          <w:noProof/>
          <w:color w:val="0000CC"/>
          <w:sz w:val="16"/>
          <w:szCs w:val="16"/>
        </w:rPr>
        <w:t>+ - +</w:t>
      </w:r>
      <w:r w:rsidR="005E091A">
        <w:rPr>
          <w:rFonts w:ascii="Garamond" w:hAnsi="Garamond"/>
          <w:noProof/>
          <w:color w:val="C00000"/>
          <w:sz w:val="16"/>
          <w:szCs w:val="16"/>
        </w:rPr>
        <w:t xml:space="preserve"> ou </w:t>
      </w:r>
      <w:r w:rsidR="005E091A" w:rsidRPr="005E091A">
        <w:rPr>
          <w:rFonts w:ascii="Garamond" w:hAnsi="Garamond"/>
          <w:b/>
          <w:noProof/>
          <w:color w:val="0000CC"/>
          <w:sz w:val="16"/>
          <w:szCs w:val="16"/>
        </w:rPr>
        <w:t>- + -</w:t>
      </w:r>
      <w:r w:rsidR="005E091A">
        <w:rPr>
          <w:rFonts w:ascii="Garamond" w:hAnsi="Garamond"/>
          <w:noProof/>
          <w:color w:val="C00000"/>
          <w:sz w:val="16"/>
          <w:szCs w:val="16"/>
        </w:rPr>
        <w:t xml:space="preserve"> : </w:t>
      </w:r>
      <w:r w:rsidR="005E091A" w:rsidRPr="005E091A">
        <w:rPr>
          <w:rFonts w:ascii="Garamond" w:hAnsi="Garamond"/>
          <w:noProof/>
          <w:color w:val="C00000"/>
          <w:sz w:val="16"/>
          <w:szCs w:val="16"/>
        </w:rPr>
        <w:t xml:space="preserve">cf. le séminaire sur </w:t>
      </w:r>
      <w:r w:rsidR="005E091A">
        <w:rPr>
          <w:rFonts w:ascii="Garamond" w:hAnsi="Garamond"/>
          <w:noProof/>
          <w:color w:val="C00000"/>
          <w:sz w:val="16"/>
          <w:szCs w:val="16"/>
        </w:rPr>
        <w:t>« </w:t>
      </w:r>
      <w:r w:rsidR="005E091A" w:rsidRPr="005E091A">
        <w:rPr>
          <w:rFonts w:ascii="Garamond" w:hAnsi="Garamond"/>
          <w:i/>
          <w:noProof/>
          <w:color w:val="C00000"/>
          <w:sz w:val="16"/>
          <w:szCs w:val="16"/>
        </w:rPr>
        <w:t>La lettre volée</w:t>
      </w:r>
      <w:r w:rsidR="005E091A">
        <w:rPr>
          <w:rFonts w:ascii="Garamond" w:hAnsi="Garamond"/>
          <w:noProof/>
          <w:color w:val="C00000"/>
          <w:sz w:val="16"/>
          <w:szCs w:val="16"/>
        </w:rPr>
        <w:t> »]</w:t>
      </w:r>
    </w:p>
    <w:p w:rsidR="003A335B" w:rsidRPr="000739DA" w:rsidRDefault="003A335B" w:rsidP="000739DA">
      <w:pPr>
        <w:ind w:right="-284" w:hanging="567"/>
        <w:rPr>
          <w:rFonts w:ascii="Garamond" w:hAnsi="Garamond" w:cs="Courier New"/>
          <w:noProof/>
        </w:rPr>
      </w:pPr>
    </w:p>
    <w:p w:rsidR="00234945" w:rsidRDefault="00916DA8" w:rsidP="000739DA">
      <w:pPr>
        <w:ind w:right="-284" w:hanging="567"/>
        <w:rPr>
          <w:rFonts w:ascii="Garamond" w:hAnsi="Garamond" w:cs="Courier New"/>
          <w:noProof/>
        </w:rPr>
      </w:pPr>
      <w:r w:rsidRPr="000739DA">
        <w:rPr>
          <w:rFonts w:ascii="Garamond" w:hAnsi="Garamond" w:cs="Courier New"/>
          <w:noProof/>
        </w:rPr>
        <w:t xml:space="preserve">Eh bien, ce premier </w:t>
      </w:r>
      <w:r w:rsidR="003A335B" w:rsidRPr="000739DA">
        <w:rPr>
          <w:rFonts w:ascii="Garamond" w:hAnsi="Garamond"/>
          <w:i/>
          <w:noProof/>
          <w:color w:val="0000CC"/>
        </w:rPr>
        <w:t>moi</w:t>
      </w:r>
      <w:r w:rsidRPr="000739DA">
        <w:rPr>
          <w:rFonts w:ascii="Garamond" w:hAnsi="Garamond"/>
          <w:i/>
          <w:noProof/>
          <w:color w:val="0000CC"/>
        </w:rPr>
        <w:t xml:space="preserve"> imaginaire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par rapport à lui que va se </w:t>
      </w:r>
      <w:r w:rsidRPr="00234945">
        <w:rPr>
          <w:rFonts w:ascii="Garamond" w:hAnsi="Garamond" w:cs="Courier New"/>
          <w:noProof/>
        </w:rPr>
        <w:t>situer le premier jeu</w:t>
      </w:r>
      <w:r w:rsidRPr="000739DA">
        <w:rPr>
          <w:rFonts w:ascii="Garamond" w:hAnsi="Garamond" w:cs="Courier New"/>
          <w:noProof/>
        </w:rPr>
        <w:t xml:space="preserve"> de </w:t>
      </w:r>
      <w:r w:rsidRPr="000739DA">
        <w:rPr>
          <w:rFonts w:ascii="Garamond" w:hAnsi="Garamond"/>
          <w:i/>
          <w:noProof/>
        </w:rPr>
        <w:t>l</w:t>
      </w:r>
      <w:r w:rsidR="00720B03">
        <w:rPr>
          <w:rFonts w:ascii="Garamond" w:hAnsi="Garamond"/>
          <w:i/>
          <w:noProof/>
        </w:rPr>
        <w:t>’</w:t>
      </w:r>
      <w:r w:rsidRPr="000739DA">
        <w:rPr>
          <w:rFonts w:ascii="Garamond" w:hAnsi="Garamond"/>
          <w:i/>
          <w:noProof/>
        </w:rPr>
        <w:t>inclusion</w:t>
      </w:r>
      <w:r w:rsidRPr="000739DA">
        <w:rPr>
          <w:rFonts w:ascii="Garamond" w:hAnsi="Garamond" w:cs="Courier New"/>
          <w:noProof/>
        </w:rPr>
        <w:t xml:space="preserve"> ou de </w:t>
      </w:r>
      <w:r w:rsidRPr="000739DA">
        <w:rPr>
          <w:rFonts w:ascii="Garamond" w:hAnsi="Garamond"/>
          <w:i/>
          <w:noProof/>
        </w:rPr>
        <w:t>l</w:t>
      </w:r>
      <w:r w:rsidR="00720B03">
        <w:rPr>
          <w:rFonts w:ascii="Garamond" w:hAnsi="Garamond"/>
          <w:i/>
          <w:noProof/>
        </w:rPr>
        <w:t>’</w:t>
      </w:r>
      <w:r w:rsidRPr="000739DA">
        <w:rPr>
          <w:rFonts w:ascii="Garamond" w:hAnsi="Garamond"/>
          <w:i/>
          <w:noProof/>
        </w:rPr>
        <w:t>exclusion</w:t>
      </w:r>
      <w:r w:rsidRPr="000739DA">
        <w:rPr>
          <w:rFonts w:ascii="Garamond" w:hAnsi="Garamond" w:cs="Courier New"/>
          <w:noProof/>
        </w:rPr>
        <w:t xml:space="preserve"> de tout ce dont </w:t>
      </w:r>
    </w:p>
    <w:p w:rsidR="00234945" w:rsidRDefault="00916DA8"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dans le sujet, dans le sujet avant la naissance du </w:t>
      </w:r>
      <w:r w:rsidR="003A335B" w:rsidRPr="000739DA">
        <w:rPr>
          <w:rFonts w:ascii="Garamond" w:hAnsi="Garamond"/>
          <w:i/>
          <w:noProof/>
          <w:color w:val="0000CC"/>
        </w:rPr>
        <w:t>moi</w:t>
      </w:r>
      <w:r w:rsidRPr="000739DA">
        <w:rPr>
          <w:rFonts w:ascii="Garamond" w:hAnsi="Garamond" w:cs="Courier New"/>
          <w:noProof/>
        </w:rPr>
        <w:t>.</w:t>
      </w:r>
      <w:r w:rsidR="00234945">
        <w:rPr>
          <w:rFonts w:ascii="Garamond" w:hAnsi="Garamond" w:cs="Courier New"/>
          <w:noProof/>
        </w:rPr>
        <w:t xml:space="preserve"> </w:t>
      </w:r>
      <w:r w:rsidRPr="000739DA">
        <w:rPr>
          <w:rFonts w:ascii="Garamond" w:hAnsi="Garamond" w:cs="Courier New"/>
          <w:noProof/>
        </w:rPr>
        <w:t>Ce que nous montre d</w:t>
      </w:r>
      <w:r w:rsidR="00720B03">
        <w:rPr>
          <w:rFonts w:ascii="Garamond" w:hAnsi="Garamond" w:cs="Courier New"/>
          <w:noProof/>
        </w:rPr>
        <w:t>’</w:t>
      </w:r>
      <w:r w:rsidRPr="000739DA">
        <w:rPr>
          <w:rFonts w:ascii="Garamond" w:hAnsi="Garamond" w:cs="Courier New"/>
          <w:noProof/>
        </w:rPr>
        <w:t xml:space="preserve">autre ce </w:t>
      </w:r>
      <w:r w:rsidRPr="000739DA">
        <w:rPr>
          <w:rFonts w:ascii="Garamond" w:hAnsi="Garamond"/>
          <w:i/>
          <w:noProof/>
        </w:rPr>
        <w:t>schéma</w:t>
      </w:r>
      <w:r w:rsidRPr="000739DA">
        <w:rPr>
          <w:rFonts w:ascii="Garamond" w:hAnsi="Garamond" w:cs="Courier New"/>
          <w:noProof/>
        </w:rPr>
        <w:t xml:space="preserve">, cette </w:t>
      </w:r>
      <w:r w:rsidRPr="00234945">
        <w:rPr>
          <w:rFonts w:ascii="Garamond" w:hAnsi="Garamond"/>
          <w:noProof/>
        </w:rPr>
        <w:t>illustration</w:t>
      </w:r>
      <w:r w:rsidRPr="000739DA">
        <w:rPr>
          <w:rFonts w:ascii="Garamond" w:hAnsi="Garamond" w:cs="Courier New"/>
          <w:noProof/>
        </w:rPr>
        <w:t xml:space="preserve">, cet </w:t>
      </w:r>
      <w:r w:rsidRPr="000739DA">
        <w:rPr>
          <w:rFonts w:ascii="Garamond" w:hAnsi="Garamond"/>
          <w:i/>
          <w:noProof/>
        </w:rPr>
        <w:t>apologue</w:t>
      </w:r>
      <w:r w:rsidRPr="000739DA">
        <w:rPr>
          <w:rFonts w:ascii="Garamond" w:hAnsi="Garamond" w:cs="Courier New"/>
          <w:noProof/>
        </w:rPr>
        <w:t xml:space="preserve">, </w:t>
      </w:r>
    </w:p>
    <w:p w:rsidR="00234945" w:rsidRDefault="00916DA8" w:rsidP="000739DA">
      <w:pPr>
        <w:ind w:right="-284" w:hanging="567"/>
        <w:rPr>
          <w:rFonts w:ascii="Garamond" w:hAnsi="Garamond" w:cs="Courier New"/>
          <w:noProof/>
        </w:rPr>
      </w:pPr>
      <w:r w:rsidRPr="000739DA">
        <w:rPr>
          <w:rFonts w:ascii="Garamond" w:hAnsi="Garamond" w:cs="Courier New"/>
          <w:noProof/>
        </w:rPr>
        <w:t>dont nous nous servons ? Il nous montre ceci</w:t>
      </w:r>
      <w:r w:rsidR="003A335B" w:rsidRPr="000739DA">
        <w:rPr>
          <w:rFonts w:ascii="Garamond" w:hAnsi="Garamond" w:cs="Courier New"/>
          <w:noProof/>
        </w:rPr>
        <w:t> :</w:t>
      </w:r>
      <w:r w:rsidR="00234945">
        <w:rPr>
          <w:rFonts w:ascii="Garamond" w:hAnsi="Garamond" w:cs="Courier New"/>
          <w:noProof/>
        </w:rPr>
        <w:t xml:space="preserve"> </w:t>
      </w:r>
      <w:r w:rsidR="003A335B" w:rsidRPr="000739DA">
        <w:rPr>
          <w:rFonts w:ascii="Garamond" w:hAnsi="Garamond" w:cs="Courier New"/>
          <w:noProof/>
        </w:rPr>
        <w:t>p</w:t>
      </w:r>
      <w:r w:rsidRPr="000739DA">
        <w:rPr>
          <w:rFonts w:ascii="Garamond" w:hAnsi="Garamond" w:cs="Courier New"/>
          <w:noProof/>
        </w:rPr>
        <w:t>our que l</w:t>
      </w:r>
      <w:r w:rsidR="00720B03">
        <w:rPr>
          <w:rFonts w:ascii="Garamond" w:hAnsi="Garamond" w:cs="Courier New"/>
          <w:noProof/>
        </w:rPr>
        <w:t>’</w:t>
      </w:r>
      <w:r w:rsidRPr="000739DA">
        <w:rPr>
          <w:rFonts w:ascii="Garamond" w:hAnsi="Garamond" w:cs="Courier New"/>
          <w:noProof/>
        </w:rPr>
        <w:t xml:space="preserve">illusion se produise, </w:t>
      </w:r>
      <w:r w:rsidR="00234945" w:rsidRPr="000739DA">
        <w:rPr>
          <w:rFonts w:ascii="Garamond" w:hAnsi="Garamond" w:cs="Courier New"/>
          <w:noProof/>
        </w:rPr>
        <w:t>c</w:t>
      </w:r>
      <w:r w:rsidR="00720B03">
        <w:rPr>
          <w:rFonts w:ascii="Garamond" w:hAnsi="Garamond" w:cs="Courier New"/>
          <w:noProof/>
        </w:rPr>
        <w:t>’</w:t>
      </w:r>
      <w:r w:rsidR="00234945" w:rsidRPr="000739DA">
        <w:rPr>
          <w:rFonts w:ascii="Garamond" w:hAnsi="Garamond" w:cs="Courier New"/>
          <w:noProof/>
        </w:rPr>
        <w:t>est</w:t>
      </w:r>
      <w:r w:rsidR="00234945">
        <w:rPr>
          <w:rFonts w:ascii="Garamond" w:hAnsi="Garamond" w:cs="Courier New"/>
          <w:noProof/>
        </w:rPr>
        <w:t>-</w:t>
      </w:r>
      <w:r w:rsidR="00234945" w:rsidRPr="000739DA">
        <w:rPr>
          <w:rFonts w:ascii="Garamond" w:hAnsi="Garamond" w:cs="Courier New"/>
          <w:noProof/>
        </w:rPr>
        <w:t>à</w:t>
      </w:r>
      <w:r w:rsidR="00234945">
        <w:rPr>
          <w:rFonts w:ascii="Garamond" w:hAnsi="Garamond" w:cs="Courier New"/>
          <w:noProof/>
        </w:rPr>
        <w:t>-</w:t>
      </w:r>
      <w:r w:rsidR="00234945" w:rsidRPr="000739DA">
        <w:rPr>
          <w:rFonts w:ascii="Garamond" w:hAnsi="Garamond" w:cs="Courier New"/>
          <w:noProof/>
        </w:rPr>
        <w:t>dire</w:t>
      </w:r>
      <w:r w:rsidRPr="000739DA">
        <w:rPr>
          <w:rFonts w:ascii="Garamond" w:hAnsi="Garamond" w:cs="Courier New"/>
          <w:noProof/>
        </w:rPr>
        <w:t xml:space="preserve"> que se constitue pour l</w:t>
      </w:r>
      <w:r w:rsidR="00720B03">
        <w:rPr>
          <w:rFonts w:ascii="Garamond" w:hAnsi="Garamond" w:cs="Courier New"/>
          <w:noProof/>
        </w:rPr>
        <w:t>’</w:t>
      </w:r>
      <w:r w:rsidR="00B6107A" w:rsidRPr="000739DA">
        <w:rPr>
          <w:rFonts w:ascii="Garamond" w:hAnsi="Garamond" w:cs="Courier New"/>
          <w:noProof/>
        </w:rPr>
        <w:t>œ</w:t>
      </w:r>
      <w:r w:rsidRPr="000739DA">
        <w:rPr>
          <w:rFonts w:ascii="Garamond" w:hAnsi="Garamond" w:cs="Courier New"/>
          <w:noProof/>
        </w:rPr>
        <w:t>il qui regarde</w:t>
      </w:r>
    </w:p>
    <w:p w:rsidR="00234945" w:rsidRDefault="00916DA8" w:rsidP="000739DA">
      <w:pPr>
        <w:ind w:right="-284" w:hanging="567"/>
        <w:rPr>
          <w:rFonts w:ascii="Garamond" w:hAnsi="Garamond" w:cs="Courier New"/>
          <w:noProof/>
        </w:rPr>
      </w:pPr>
      <w:r w:rsidRPr="000739DA">
        <w:rPr>
          <w:rFonts w:ascii="Garamond" w:hAnsi="Garamond" w:cs="Courier New"/>
          <w:noProof/>
        </w:rPr>
        <w:t xml:space="preserve"> un monde où </w:t>
      </w:r>
      <w:r w:rsidRPr="005E091A">
        <w:rPr>
          <w:rFonts w:ascii="Garamond" w:hAnsi="Garamond" w:cs="Courier New"/>
          <w:i/>
          <w:noProof/>
          <w:color w:val="0000CC"/>
        </w:rPr>
        <w:t>l</w:t>
      </w:r>
      <w:r w:rsidR="00720B03" w:rsidRPr="005E091A">
        <w:rPr>
          <w:rFonts w:ascii="Garamond" w:hAnsi="Garamond" w:cs="Courier New"/>
          <w:i/>
          <w:noProof/>
          <w:color w:val="0000CC"/>
        </w:rPr>
        <w:t>’</w:t>
      </w:r>
      <w:r w:rsidRPr="005E091A">
        <w:rPr>
          <w:rFonts w:ascii="Garamond" w:hAnsi="Garamond"/>
          <w:i/>
          <w:noProof/>
          <w:color w:val="0000CC"/>
        </w:rPr>
        <w:t>im</w:t>
      </w:r>
      <w:r w:rsidRPr="000739DA">
        <w:rPr>
          <w:rFonts w:ascii="Garamond" w:hAnsi="Garamond"/>
          <w:i/>
          <w:noProof/>
          <w:color w:val="0000CC"/>
        </w:rPr>
        <w:t>aginaire</w:t>
      </w:r>
      <w:r w:rsidRPr="000739DA">
        <w:rPr>
          <w:rFonts w:ascii="Garamond" w:hAnsi="Garamond" w:cs="Courier New"/>
          <w:noProof/>
        </w:rPr>
        <w:t xml:space="preserve"> peut inclure et du même coup former </w:t>
      </w:r>
      <w:r w:rsidRPr="005E091A">
        <w:rPr>
          <w:rFonts w:ascii="Garamond" w:hAnsi="Garamond" w:cs="Courier New"/>
          <w:i/>
          <w:noProof/>
          <w:color w:val="0000CC"/>
        </w:rPr>
        <w:t xml:space="preserve">le </w:t>
      </w:r>
      <w:r w:rsidRPr="005E091A">
        <w:rPr>
          <w:rFonts w:ascii="Garamond" w:hAnsi="Garamond"/>
          <w:i/>
          <w:noProof/>
          <w:color w:val="0000CC"/>
        </w:rPr>
        <w:t>r</w:t>
      </w:r>
      <w:r w:rsidRPr="000739DA">
        <w:rPr>
          <w:rFonts w:ascii="Garamond" w:hAnsi="Garamond"/>
          <w:i/>
          <w:noProof/>
          <w:color w:val="0000CC"/>
        </w:rPr>
        <w:t>éel</w:t>
      </w:r>
      <w:r w:rsidRPr="000739DA">
        <w:rPr>
          <w:rFonts w:ascii="Garamond" w:hAnsi="Garamond" w:cs="Courier New"/>
          <w:noProof/>
        </w:rPr>
        <w:t xml:space="preserve">, où </w:t>
      </w:r>
      <w:r w:rsidRPr="005E091A">
        <w:rPr>
          <w:rFonts w:ascii="Garamond" w:hAnsi="Garamond" w:cs="Courier New"/>
          <w:i/>
          <w:noProof/>
          <w:color w:val="0000CC"/>
        </w:rPr>
        <w:t xml:space="preserve">le </w:t>
      </w:r>
      <w:r w:rsidRPr="005E091A">
        <w:rPr>
          <w:rFonts w:ascii="Garamond" w:hAnsi="Garamond"/>
          <w:i/>
          <w:noProof/>
          <w:color w:val="0000CC"/>
        </w:rPr>
        <w:t>r</w:t>
      </w:r>
      <w:r w:rsidRPr="000739DA">
        <w:rPr>
          <w:rFonts w:ascii="Garamond" w:hAnsi="Garamond"/>
          <w:i/>
          <w:noProof/>
          <w:color w:val="0000CC"/>
        </w:rPr>
        <w:t>éel</w:t>
      </w:r>
      <w:r w:rsidRPr="000739DA">
        <w:rPr>
          <w:rFonts w:ascii="Garamond" w:hAnsi="Garamond" w:cs="Courier New"/>
          <w:noProof/>
        </w:rPr>
        <w:t xml:space="preserve"> aussi peut inclure et du même coup situer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w:t>
      </w:r>
    </w:p>
    <w:p w:rsidR="00234945" w:rsidRDefault="00916DA8" w:rsidP="000739DA">
      <w:pPr>
        <w:ind w:right="-284" w:hanging="567"/>
        <w:rPr>
          <w:rFonts w:ascii="Garamond" w:hAnsi="Garamond" w:cs="Courier New"/>
          <w:noProof/>
        </w:rPr>
      </w:pPr>
      <w:r w:rsidRPr="000739DA">
        <w:rPr>
          <w:rFonts w:ascii="Garamond" w:hAnsi="Garamond" w:cs="Courier New"/>
          <w:noProof/>
        </w:rPr>
        <w:t xml:space="preserve"> il faut quand même une condition</w:t>
      </w:r>
      <w:r w:rsidR="00234945">
        <w:rPr>
          <w:rFonts w:ascii="Garamond" w:hAnsi="Garamond" w:cs="Courier New"/>
          <w:noProof/>
        </w:rPr>
        <w:t xml:space="preserve">, </w:t>
      </w:r>
      <w:r w:rsidR="00234945" w:rsidRPr="000739DA">
        <w:rPr>
          <w:rFonts w:ascii="Garamond" w:hAnsi="Garamond" w:cs="Courier New"/>
          <w:noProof/>
        </w:rPr>
        <w:t>c</w:t>
      </w:r>
      <w:r w:rsidR="00720B03">
        <w:rPr>
          <w:rFonts w:ascii="Garamond" w:hAnsi="Garamond" w:cs="Courier New"/>
          <w:noProof/>
        </w:rPr>
        <w:t>’</w:t>
      </w:r>
      <w:r w:rsidR="00234945" w:rsidRPr="000739DA">
        <w:rPr>
          <w:rFonts w:ascii="Garamond" w:hAnsi="Garamond" w:cs="Courier New"/>
          <w:noProof/>
        </w:rPr>
        <w:t>est</w:t>
      </w:r>
      <w:r w:rsidR="00234945">
        <w:rPr>
          <w:rFonts w:ascii="Garamond" w:hAnsi="Garamond" w:cs="Courier New"/>
          <w:noProof/>
        </w:rPr>
        <w:t>-</w:t>
      </w:r>
      <w:r w:rsidR="00234945" w:rsidRPr="000739DA">
        <w:rPr>
          <w:rFonts w:ascii="Garamond" w:hAnsi="Garamond" w:cs="Courier New"/>
          <w:noProof/>
        </w:rPr>
        <w:t>à</w:t>
      </w:r>
      <w:r w:rsidR="00234945">
        <w:rPr>
          <w:rFonts w:ascii="Garamond" w:hAnsi="Garamond" w:cs="Courier New"/>
          <w:noProof/>
        </w:rPr>
        <w:t>-</w:t>
      </w:r>
      <w:r w:rsidR="00234945" w:rsidRPr="000739DA">
        <w:rPr>
          <w:rFonts w:ascii="Garamond" w:hAnsi="Garamond" w:cs="Courier New"/>
          <w:noProof/>
        </w:rPr>
        <w:t>dire</w:t>
      </w:r>
      <w:r w:rsidR="00234945">
        <w:rPr>
          <w:rFonts w:ascii="Garamond" w:hAnsi="Garamond" w:cs="Courier New"/>
          <w:noProof/>
        </w:rPr>
        <w:t xml:space="preserve"> -</w:t>
      </w:r>
      <w:r w:rsidRPr="000739DA">
        <w:rPr>
          <w:rFonts w:ascii="Garamond" w:hAnsi="Garamond" w:cs="Courier New"/>
          <w:noProof/>
        </w:rPr>
        <w:t xml:space="preserve"> je vous l</w:t>
      </w:r>
      <w:r w:rsidR="00720B03">
        <w:rPr>
          <w:rFonts w:ascii="Garamond" w:hAnsi="Garamond" w:cs="Courier New"/>
          <w:noProof/>
        </w:rPr>
        <w:t>’</w:t>
      </w:r>
      <w:r w:rsidRPr="000739DA">
        <w:rPr>
          <w:rFonts w:ascii="Garamond" w:hAnsi="Garamond" w:cs="Courier New"/>
          <w:noProof/>
        </w:rPr>
        <w:t>ai dit</w:t>
      </w:r>
      <w:r w:rsidR="00234945">
        <w:rPr>
          <w:rFonts w:ascii="Garamond" w:hAnsi="Garamond" w:cs="Courier New"/>
          <w:noProof/>
        </w:rPr>
        <w:t xml:space="preserve"> -</w:t>
      </w:r>
      <w:r w:rsidRPr="000739DA">
        <w:rPr>
          <w:rFonts w:ascii="Garamond" w:hAnsi="Garamond" w:cs="Courier New"/>
          <w:noProof/>
        </w:rPr>
        <w:t xml:space="preserve"> que l</w:t>
      </w:r>
      <w:r w:rsidR="00720B03">
        <w:rPr>
          <w:rFonts w:ascii="Garamond" w:hAnsi="Garamond" w:cs="Courier New"/>
          <w:noProof/>
        </w:rPr>
        <w:t>’</w:t>
      </w:r>
      <w:r w:rsidRPr="000739DA">
        <w:rPr>
          <w:rFonts w:ascii="Garamond" w:hAnsi="Garamond" w:cs="Courier New"/>
          <w:noProof/>
        </w:rPr>
        <w:t>œil soit dans une cer</w:t>
      </w:r>
      <w:r w:rsidRPr="000739DA">
        <w:rPr>
          <w:rFonts w:ascii="Garamond" w:hAnsi="Garamond" w:cs="Courier New"/>
          <w:noProof/>
        </w:rPr>
        <w:softHyphen/>
        <w:t>taine position</w:t>
      </w:r>
      <w:r w:rsidR="003A335B" w:rsidRPr="000739DA">
        <w:rPr>
          <w:rFonts w:ascii="Garamond" w:hAnsi="Garamond" w:cs="Courier New"/>
          <w:noProof/>
        </w:rPr>
        <w:t> :</w:t>
      </w:r>
      <w:r w:rsidRPr="000739DA">
        <w:rPr>
          <w:rFonts w:ascii="Garamond" w:hAnsi="Garamond" w:cs="Courier New"/>
          <w:noProof/>
        </w:rPr>
        <w:t xml:space="preserve"> </w:t>
      </w:r>
    </w:p>
    <w:p w:rsidR="00234945" w:rsidRDefault="003A335B" w:rsidP="00234945">
      <w:pPr>
        <w:ind w:right="-284" w:hanging="567"/>
        <w:rPr>
          <w:rFonts w:ascii="Garamond" w:hAnsi="Garamond" w:cs="Courier New"/>
          <w:noProof/>
        </w:rPr>
      </w:pPr>
      <w:r w:rsidRPr="000739DA">
        <w:rPr>
          <w:rFonts w:ascii="Garamond" w:hAnsi="Garamond" w:cs="Courier New"/>
          <w:noProof/>
        </w:rPr>
        <w:t>i</w:t>
      </w:r>
      <w:r w:rsidR="00916DA8" w:rsidRPr="000739DA">
        <w:rPr>
          <w:rFonts w:ascii="Garamond" w:hAnsi="Garamond" w:cs="Courier New"/>
          <w:noProof/>
        </w:rPr>
        <w:t>l faut qu</w:t>
      </w:r>
      <w:r w:rsidR="00720B03">
        <w:rPr>
          <w:rFonts w:ascii="Garamond" w:hAnsi="Garamond" w:cs="Courier New"/>
          <w:noProof/>
        </w:rPr>
        <w:t>’</w:t>
      </w:r>
      <w:r w:rsidR="00916DA8" w:rsidRPr="000739DA">
        <w:rPr>
          <w:rFonts w:ascii="Garamond" w:hAnsi="Garamond" w:cs="Courier New"/>
          <w:noProof/>
        </w:rPr>
        <w:t>il</w:t>
      </w:r>
      <w:r w:rsidR="00234945">
        <w:rPr>
          <w:rFonts w:ascii="Garamond" w:hAnsi="Garamond" w:cs="Courier New"/>
          <w:noProof/>
        </w:rPr>
        <w:t xml:space="preserve"> soit à l</w:t>
      </w:r>
      <w:r w:rsidR="00720B03">
        <w:rPr>
          <w:rFonts w:ascii="Garamond" w:hAnsi="Garamond" w:cs="Courier New"/>
          <w:noProof/>
        </w:rPr>
        <w:t>’</w:t>
      </w:r>
      <w:r w:rsidR="00234945">
        <w:rPr>
          <w:rFonts w:ascii="Garamond" w:hAnsi="Garamond" w:cs="Courier New"/>
          <w:noProof/>
        </w:rPr>
        <w:t>intérieur de ce cône.</w:t>
      </w:r>
    </w:p>
    <w:p w:rsidR="003A335B" w:rsidRPr="000739DA" w:rsidRDefault="00234945" w:rsidP="00234945">
      <w:pPr>
        <w:ind w:right="-284" w:hanging="567"/>
        <w:jc w:val="center"/>
        <w:rPr>
          <w:rFonts w:ascii="Garamond" w:hAnsi="Garamond" w:cs="Courier New"/>
          <w:noProof/>
        </w:rPr>
      </w:pPr>
      <w:r w:rsidRPr="000739DA">
        <w:rPr>
          <w:rFonts w:ascii="Garamond" w:hAnsi="Garamond" w:cs="Courier New"/>
          <w:noProof/>
        </w:rPr>
        <w:drawing>
          <wp:inline distT="0" distB="0" distL="0" distR="0" wp14:anchorId="004F409B" wp14:editId="7B6E1A4D">
            <wp:extent cx="1501833" cy="1032510"/>
            <wp:effectExtent l="0" t="0" r="0" b="0"/>
            <wp:docPr id="29" name="Image 29" descr="C:\Users\Alain\Desktop\Lacan séminaires\Ressources\Doc 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1833" cy="1032510"/>
                    </a:xfrm>
                    <a:prstGeom prst="rect">
                      <a:avLst/>
                    </a:prstGeom>
                    <a:noFill/>
                    <a:ln>
                      <a:noFill/>
                    </a:ln>
                  </pic:spPr>
                </pic:pic>
              </a:graphicData>
            </a:graphic>
          </wp:inline>
        </w:drawing>
      </w:r>
    </w:p>
    <w:p w:rsidR="003A335B" w:rsidRPr="000739DA" w:rsidRDefault="003A335B" w:rsidP="000739DA">
      <w:pPr>
        <w:ind w:right="-284" w:hanging="567"/>
        <w:rPr>
          <w:rFonts w:ascii="Garamond" w:hAnsi="Garamond" w:cs="Courier New"/>
          <w:noProof/>
        </w:rPr>
      </w:pPr>
    </w:p>
    <w:p w:rsidR="007071C5" w:rsidRDefault="00916DA8" w:rsidP="007071C5">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est là, à l</w:t>
      </w:r>
      <w:r w:rsidR="00720B03">
        <w:rPr>
          <w:rFonts w:ascii="Garamond" w:hAnsi="Garamond" w:cs="Courier New"/>
          <w:noProof/>
        </w:rPr>
        <w:t>’</w:t>
      </w:r>
      <w:r w:rsidRPr="000739DA">
        <w:rPr>
          <w:rFonts w:ascii="Garamond" w:hAnsi="Garamond" w:cs="Courier New"/>
          <w:noProof/>
        </w:rPr>
        <w:t xml:space="preserve">extérieur de ce cône, il ne verra plus ce qui est </w:t>
      </w:r>
      <w:r w:rsidRPr="000739DA">
        <w:rPr>
          <w:rFonts w:ascii="Garamond" w:hAnsi="Garamond"/>
          <w:i/>
          <w:noProof/>
          <w:color w:val="0000CC"/>
        </w:rPr>
        <w:t>imaginaire</w:t>
      </w:r>
      <w:r w:rsidR="007071C5">
        <w:rPr>
          <w:rFonts w:ascii="Garamond" w:hAnsi="Garamond" w:cs="Courier New"/>
          <w:noProof/>
        </w:rPr>
        <w:t xml:space="preserve">, </w:t>
      </w:r>
      <w:r w:rsidRPr="000739DA">
        <w:rPr>
          <w:rFonts w:ascii="Garamond" w:hAnsi="Garamond" w:cs="Courier New"/>
          <w:noProof/>
        </w:rPr>
        <w:t>pour une simple raison, c</w:t>
      </w:r>
      <w:r w:rsidR="00720B03">
        <w:rPr>
          <w:rFonts w:ascii="Garamond" w:hAnsi="Garamond" w:cs="Courier New"/>
          <w:noProof/>
        </w:rPr>
        <w:t>’</w:t>
      </w:r>
      <w:r w:rsidRPr="000739DA">
        <w:rPr>
          <w:rFonts w:ascii="Garamond" w:hAnsi="Garamond" w:cs="Courier New"/>
          <w:noProof/>
        </w:rPr>
        <w:t>est que rien de ce cône d</w:t>
      </w:r>
      <w:r w:rsidR="00720B03">
        <w:rPr>
          <w:rFonts w:ascii="Garamond" w:hAnsi="Garamond" w:cs="Courier New"/>
          <w:noProof/>
        </w:rPr>
        <w:t>’</w:t>
      </w:r>
      <w:r w:rsidRPr="000739DA">
        <w:rPr>
          <w:rFonts w:ascii="Garamond" w:hAnsi="Garamond" w:cs="Courier New"/>
          <w:noProof/>
        </w:rPr>
        <w:t xml:space="preserve">émission, </w:t>
      </w:r>
    </w:p>
    <w:p w:rsidR="00E7553A" w:rsidRPr="000739DA" w:rsidRDefault="00916DA8" w:rsidP="000739DA">
      <w:pPr>
        <w:ind w:right="-284" w:hanging="567"/>
        <w:rPr>
          <w:rFonts w:ascii="Garamond" w:hAnsi="Garamond" w:cs="Courier New"/>
          <w:noProof/>
        </w:rPr>
      </w:pPr>
      <w:r w:rsidRPr="000739DA">
        <w:rPr>
          <w:rFonts w:ascii="Garamond" w:hAnsi="Garamond" w:cs="Courier New"/>
          <w:noProof/>
        </w:rPr>
        <w:t>qui est là, ne viendra le frapper</w:t>
      </w:r>
      <w:r w:rsidR="007071C5">
        <w:rPr>
          <w:rFonts w:ascii="Garamond" w:hAnsi="Garamond" w:cs="Courier New"/>
          <w:noProof/>
        </w:rPr>
        <w:t xml:space="preserve">, </w:t>
      </w:r>
      <w:r w:rsidR="003A335B" w:rsidRPr="000739DA">
        <w:rPr>
          <w:rFonts w:ascii="Garamond" w:hAnsi="Garamond" w:cs="Courier New"/>
          <w:noProof/>
        </w:rPr>
        <w:t>i</w:t>
      </w:r>
      <w:r w:rsidRPr="000739DA">
        <w:rPr>
          <w:rFonts w:ascii="Garamond" w:hAnsi="Garamond" w:cs="Courier New"/>
          <w:noProof/>
        </w:rPr>
        <w:t xml:space="preserve">l verra les choses à leur état </w:t>
      </w:r>
      <w:r w:rsidRPr="000739DA">
        <w:rPr>
          <w:rFonts w:ascii="Garamond" w:hAnsi="Garamond"/>
          <w:i/>
          <w:noProof/>
          <w:color w:val="0000CC"/>
        </w:rPr>
        <w:t>réel</w:t>
      </w:r>
      <w:r w:rsidRPr="000739DA">
        <w:rPr>
          <w:rFonts w:ascii="Garamond" w:hAnsi="Garamond" w:cs="Courier New"/>
          <w:noProof/>
        </w:rPr>
        <w:t xml:space="preserve"> tout nu, c</w:t>
      </w:r>
      <w:r w:rsidR="00720B03">
        <w:rPr>
          <w:rFonts w:ascii="Garamond" w:hAnsi="Garamond" w:cs="Courier New"/>
          <w:noProof/>
        </w:rPr>
        <w:t>’</w:t>
      </w:r>
      <w:r w:rsidRPr="000739DA">
        <w:rPr>
          <w:rFonts w:ascii="Garamond" w:hAnsi="Garamond" w:cs="Courier New"/>
          <w:noProof/>
        </w:rPr>
        <w:t>est</w:t>
      </w:r>
      <w:r w:rsidR="007071C5">
        <w:rPr>
          <w:rFonts w:ascii="Garamond" w:hAnsi="Garamond" w:cs="Courier New"/>
          <w:noProof/>
        </w:rPr>
        <w:t>-</w:t>
      </w:r>
      <w:r w:rsidRPr="000739DA">
        <w:rPr>
          <w:rFonts w:ascii="Garamond" w:hAnsi="Garamond" w:cs="Courier New"/>
          <w:noProof/>
        </w:rPr>
        <w:t>à</w:t>
      </w:r>
      <w:r w:rsidR="007071C5">
        <w:rPr>
          <w:rFonts w:ascii="Garamond" w:hAnsi="Garamond" w:cs="Courier New"/>
          <w:noProof/>
        </w:rPr>
        <w:t>-</w:t>
      </w:r>
      <w:r w:rsidRPr="000739DA">
        <w:rPr>
          <w:rFonts w:ascii="Garamond" w:hAnsi="Garamond" w:cs="Courier New"/>
          <w:noProof/>
        </w:rPr>
        <w:t>dire l</w:t>
      </w:r>
      <w:r w:rsidR="00720B03">
        <w:rPr>
          <w:rFonts w:ascii="Garamond" w:hAnsi="Garamond" w:cs="Courier New"/>
          <w:noProof/>
        </w:rPr>
        <w:t>’</w:t>
      </w:r>
      <w:r w:rsidRPr="000739DA">
        <w:rPr>
          <w:rFonts w:ascii="Garamond" w:hAnsi="Garamond" w:cs="Courier New"/>
          <w:noProof/>
        </w:rPr>
        <w:t>intérieur du mécanisme</w:t>
      </w:r>
      <w:r w:rsidR="00E7553A" w:rsidRPr="000739DA">
        <w:rPr>
          <w:rFonts w:ascii="Garamond" w:hAnsi="Garamond" w:cs="Courier New"/>
          <w:noProof/>
        </w:rPr>
        <w:t> :</w:t>
      </w:r>
      <w:r w:rsidRPr="000739DA">
        <w:rPr>
          <w:rFonts w:ascii="Garamond" w:hAnsi="Garamond" w:cs="Courier New"/>
          <w:noProof/>
        </w:rPr>
        <w:t xml:space="preserve"> </w:t>
      </w:r>
    </w:p>
    <w:p w:rsidR="00E7553A"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un pauvre pot vide</w:t>
      </w:r>
      <w:r w:rsidR="007071C5">
        <w:rPr>
          <w:rFonts w:ascii="Garamond" w:hAnsi="Garamond" w:cs="Courier New"/>
          <w:noProof/>
        </w:rPr>
        <w:t xml:space="preserve"> </w:t>
      </w:r>
      <w:r w:rsidR="007071C5" w:rsidRPr="007071C5">
        <w:rPr>
          <w:rFonts w:ascii="Garamond" w:hAnsi="Garamond" w:cs="Courier New"/>
          <w:noProof/>
          <w:color w:val="C00000"/>
          <w:sz w:val="16"/>
          <w:szCs w:val="16"/>
        </w:rPr>
        <w:t xml:space="preserve">[expérience de Bouasse : le bouquet </w:t>
      </w:r>
      <w:r w:rsidR="007071C5">
        <w:rPr>
          <w:rFonts w:ascii="Garamond" w:hAnsi="Garamond" w:cs="Courier New"/>
          <w:noProof/>
          <w:color w:val="C00000"/>
          <w:sz w:val="16"/>
          <w:szCs w:val="16"/>
        </w:rPr>
        <w:t>est caché en-dessous</w:t>
      </w:r>
      <w:r w:rsidR="007071C5" w:rsidRPr="007071C5">
        <w:rPr>
          <w:rFonts w:ascii="Garamond" w:hAnsi="Garamond" w:cs="Courier New"/>
          <w:noProof/>
          <w:color w:val="C00000"/>
          <w:sz w:val="16"/>
          <w:szCs w:val="16"/>
        </w:rPr>
        <w:t>]</w:t>
      </w:r>
      <w:r w:rsidR="00E7553A" w:rsidRPr="000739DA">
        <w:rPr>
          <w:rFonts w:ascii="Garamond" w:hAnsi="Garamond" w:cs="Courier New"/>
          <w:noProof/>
        </w:rPr>
        <w:t>,</w:t>
      </w:r>
      <w:r w:rsidRPr="000739DA">
        <w:rPr>
          <w:rFonts w:ascii="Garamond" w:hAnsi="Garamond" w:cs="Courier New"/>
          <w:noProof/>
        </w:rPr>
        <w:t xml:space="preserve"> </w:t>
      </w:r>
    </w:p>
    <w:p w:rsidR="00916DA8"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ou des fleurs esseulées, selon les cas</w:t>
      </w:r>
      <w:r w:rsidR="007071C5">
        <w:rPr>
          <w:rFonts w:ascii="Garamond" w:hAnsi="Garamond" w:cs="Courier New"/>
          <w:noProof/>
        </w:rPr>
        <w:t xml:space="preserve"> </w:t>
      </w:r>
      <w:r w:rsidR="007071C5" w:rsidRPr="007071C5">
        <w:rPr>
          <w:rFonts w:ascii="Garamond" w:hAnsi="Garamond" w:cs="Courier New"/>
          <w:noProof/>
          <w:color w:val="C00000"/>
          <w:sz w:val="16"/>
          <w:szCs w:val="16"/>
        </w:rPr>
        <w:t>[expérience de Bouasse</w:t>
      </w:r>
      <w:r w:rsidR="007071C5">
        <w:rPr>
          <w:rFonts w:ascii="Garamond" w:hAnsi="Garamond" w:cs="Courier New"/>
          <w:noProof/>
          <w:color w:val="C00000"/>
          <w:sz w:val="16"/>
          <w:szCs w:val="16"/>
        </w:rPr>
        <w:t xml:space="preserve"> modifiée par Lacan</w:t>
      </w:r>
      <w:r w:rsidR="007071C5" w:rsidRPr="007071C5">
        <w:rPr>
          <w:rFonts w:ascii="Garamond" w:hAnsi="Garamond" w:cs="Courier New"/>
          <w:noProof/>
          <w:color w:val="C00000"/>
          <w:sz w:val="16"/>
          <w:szCs w:val="16"/>
        </w:rPr>
        <w:t xml:space="preserve"> : le </w:t>
      </w:r>
      <w:r w:rsidR="007071C5">
        <w:rPr>
          <w:rFonts w:ascii="Garamond" w:hAnsi="Garamond" w:cs="Courier New"/>
          <w:noProof/>
          <w:color w:val="C00000"/>
          <w:sz w:val="16"/>
          <w:szCs w:val="16"/>
        </w:rPr>
        <w:t>vase</w:t>
      </w:r>
      <w:r w:rsidR="007071C5" w:rsidRPr="007071C5">
        <w:rPr>
          <w:rFonts w:ascii="Garamond" w:hAnsi="Garamond" w:cs="Courier New"/>
          <w:noProof/>
          <w:color w:val="C00000"/>
          <w:sz w:val="16"/>
          <w:szCs w:val="16"/>
        </w:rPr>
        <w:t xml:space="preserve"> </w:t>
      </w:r>
      <w:r w:rsidR="007071C5">
        <w:rPr>
          <w:rFonts w:ascii="Garamond" w:hAnsi="Garamond" w:cs="Courier New"/>
          <w:noProof/>
          <w:color w:val="C00000"/>
          <w:sz w:val="16"/>
          <w:szCs w:val="16"/>
        </w:rPr>
        <w:t>est caché en-dessous</w:t>
      </w:r>
      <w:r w:rsidR="007071C5" w:rsidRPr="007071C5">
        <w:rPr>
          <w:rFonts w:ascii="Garamond" w:hAnsi="Garamond" w:cs="Courier New"/>
          <w:noProof/>
          <w:color w:val="C00000"/>
          <w:sz w:val="16"/>
          <w:szCs w:val="16"/>
        </w:rPr>
        <w:t>]</w:t>
      </w:r>
      <w:r w:rsidRPr="000739DA">
        <w:rPr>
          <w:rFonts w:ascii="Garamond" w:hAnsi="Garamond" w:cs="Courier New"/>
          <w:noProof/>
        </w:rPr>
        <w:t>.</w:t>
      </w:r>
    </w:p>
    <w:p w:rsidR="003A335B" w:rsidRPr="000739DA" w:rsidRDefault="003A335B" w:rsidP="000739DA">
      <w:pPr>
        <w:ind w:right="-284" w:hanging="567"/>
        <w:rPr>
          <w:rFonts w:ascii="Garamond" w:hAnsi="Garamond" w:cs="Courier New"/>
          <w:noProof/>
        </w:rPr>
      </w:pPr>
    </w:p>
    <w:p w:rsidR="007071C5" w:rsidRDefault="00916DA8" w:rsidP="007071C5">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7071C5">
        <w:rPr>
          <w:rFonts w:ascii="Garamond" w:hAnsi="Garamond" w:cs="Courier New"/>
          <w:noProof/>
        </w:rPr>
        <w:t>-</w:t>
      </w:r>
      <w:r w:rsidRPr="000739DA">
        <w:rPr>
          <w:rFonts w:ascii="Garamond" w:hAnsi="Garamond" w:cs="Courier New"/>
          <w:noProof/>
        </w:rPr>
        <w:t xml:space="preserve">ce que ça veut dire ? Vous me direz, nous sommes pas un </w:t>
      </w:r>
      <w:r w:rsidR="003A335B" w:rsidRPr="000739DA">
        <w:rPr>
          <w:rFonts w:ascii="Garamond" w:hAnsi="Garamond"/>
          <w:i/>
          <w:noProof/>
        </w:rPr>
        <w:t>œ</w:t>
      </w:r>
      <w:r w:rsidRPr="000739DA">
        <w:rPr>
          <w:rFonts w:ascii="Garamond" w:hAnsi="Garamond"/>
          <w:i/>
          <w:noProof/>
        </w:rPr>
        <w:t>il</w:t>
      </w:r>
      <w:r w:rsidRPr="000739DA">
        <w:rPr>
          <w:rFonts w:ascii="Garamond" w:hAnsi="Garamond" w:cs="Courier New"/>
          <w:noProof/>
        </w:rPr>
        <w:t xml:space="preserve">. </w:t>
      </w:r>
    </w:p>
    <w:p w:rsidR="007071C5" w:rsidRDefault="00916DA8" w:rsidP="007071C5">
      <w:pPr>
        <w:ind w:right="-284" w:hanging="567"/>
        <w:outlineLvl w:val="0"/>
        <w:rPr>
          <w:rFonts w:ascii="Garamond" w:hAnsi="Garamond" w:cs="Courier New"/>
          <w:noProof/>
        </w:rPr>
      </w:pPr>
      <w:r w:rsidRPr="000739DA">
        <w:rPr>
          <w:rFonts w:ascii="Garamond" w:hAnsi="Garamond" w:cs="Courier New"/>
          <w:noProof/>
        </w:rPr>
        <w:t>Et qu</w:t>
      </w:r>
      <w:r w:rsidR="00720B03">
        <w:rPr>
          <w:rFonts w:ascii="Garamond" w:hAnsi="Garamond" w:cs="Courier New"/>
          <w:noProof/>
        </w:rPr>
        <w:t>’</w:t>
      </w:r>
      <w:r w:rsidRPr="000739DA">
        <w:rPr>
          <w:rFonts w:ascii="Garamond" w:hAnsi="Garamond" w:cs="Courier New"/>
          <w:noProof/>
        </w:rPr>
        <w:t>est</w:t>
      </w:r>
      <w:r w:rsidR="007071C5">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 xml:space="preserve">est que cet </w:t>
      </w:r>
      <w:r w:rsidR="003A335B" w:rsidRPr="000739DA">
        <w:rPr>
          <w:rFonts w:ascii="Garamond" w:hAnsi="Garamond"/>
          <w:i/>
          <w:noProof/>
        </w:rPr>
        <w:t>œil</w:t>
      </w:r>
      <w:r w:rsidRPr="000739DA">
        <w:rPr>
          <w:rFonts w:ascii="Garamond" w:hAnsi="Garamond" w:cs="Courier New"/>
          <w:noProof/>
        </w:rPr>
        <w:t xml:space="preserve"> qui se balade, là ? </w:t>
      </w:r>
    </w:p>
    <w:p w:rsidR="00916DA8" w:rsidRPr="000739DA" w:rsidRDefault="00916DA8" w:rsidP="007071C5">
      <w:pPr>
        <w:ind w:right="-284" w:hanging="567"/>
        <w:outlineLvl w:val="0"/>
        <w:rPr>
          <w:rFonts w:ascii="Garamond" w:hAnsi="Garamond" w:cs="Courier New"/>
          <w:noProof/>
        </w:rPr>
      </w:pPr>
      <w:r w:rsidRPr="000739DA">
        <w:rPr>
          <w:rFonts w:ascii="Garamond" w:hAnsi="Garamond" w:cs="Courier New"/>
          <w:noProof/>
        </w:rPr>
        <w:t xml:space="preserve">Et si tout cela veut dire quelque chose ? </w:t>
      </w:r>
    </w:p>
    <w:p w:rsidR="003A335B" w:rsidRPr="000739DA" w:rsidRDefault="003A335B"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Ceci</w:t>
      </w:r>
      <w:r w:rsidR="007071C5">
        <w:rPr>
          <w:rFonts w:ascii="Garamond" w:hAnsi="Garamond" w:cs="Courier New"/>
          <w:noProof/>
        </w:rPr>
        <w:t xml:space="preserve"> -</w:t>
      </w:r>
      <w:r w:rsidRPr="000739DA">
        <w:rPr>
          <w:rFonts w:ascii="Garamond" w:hAnsi="Garamond" w:cs="Courier New"/>
          <w:noProof/>
        </w:rPr>
        <w:t xml:space="preserve"> la boîte</w:t>
      </w:r>
      <w:r w:rsidR="007071C5">
        <w:rPr>
          <w:rFonts w:ascii="Garamond" w:hAnsi="Garamond" w:cs="Courier New"/>
          <w:noProof/>
        </w:rPr>
        <w:t xml:space="preserve"> -</w:t>
      </w:r>
      <w:r w:rsidRPr="000739DA">
        <w:rPr>
          <w:rFonts w:ascii="Garamond" w:hAnsi="Garamond" w:cs="Courier New"/>
          <w:noProof/>
        </w:rPr>
        <w:t xml:space="preserve"> veut dire</w:t>
      </w:r>
      <w:r w:rsidR="003A335B" w:rsidRPr="000739DA">
        <w:rPr>
          <w:rFonts w:ascii="Garamond" w:hAnsi="Garamond" w:cs="Courier New"/>
          <w:noProof/>
        </w:rPr>
        <w:t> :</w:t>
      </w:r>
      <w:r w:rsidRPr="000739DA">
        <w:rPr>
          <w:rFonts w:ascii="Garamond" w:hAnsi="Garamond" w:cs="Courier New"/>
          <w:noProof/>
        </w:rPr>
        <w:t xml:space="preserve"> votre propre corps. Et ici, le bouquet</w:t>
      </w:r>
      <w:r w:rsidR="003A335B" w:rsidRPr="000739DA">
        <w:rPr>
          <w:rFonts w:ascii="Garamond" w:hAnsi="Garamond" w:cs="Courier New"/>
          <w:noProof/>
        </w:rPr>
        <w:t> :</w:t>
      </w:r>
      <w:r w:rsidRPr="000739DA">
        <w:rPr>
          <w:rFonts w:ascii="Garamond" w:hAnsi="Garamond" w:cs="Courier New"/>
          <w:noProof/>
        </w:rPr>
        <w:t xml:space="preserve"> instincts et désirs, ou les objets du désir qui se promènent.</w:t>
      </w:r>
    </w:p>
    <w:p w:rsidR="00A3171A" w:rsidRPr="000739DA" w:rsidRDefault="00916DA8" w:rsidP="000739DA">
      <w:pPr>
        <w:ind w:right="-284" w:hanging="567"/>
        <w:rPr>
          <w:rFonts w:ascii="Garamond" w:hAnsi="Garamond" w:cs="Courier New"/>
          <w:noProof/>
        </w:rPr>
      </w:pPr>
      <w:r w:rsidRPr="000739DA">
        <w:rPr>
          <w:rFonts w:ascii="Garamond" w:hAnsi="Garamond" w:cs="Courier New"/>
          <w:noProof/>
        </w:rPr>
        <w:t>Et ça le chaudron, qu</w:t>
      </w:r>
      <w:r w:rsidR="00720B03">
        <w:rPr>
          <w:rFonts w:ascii="Garamond" w:hAnsi="Garamond" w:cs="Courier New"/>
          <w:noProof/>
        </w:rPr>
        <w:t>’</w:t>
      </w:r>
      <w:r w:rsidRPr="000739DA">
        <w:rPr>
          <w:rFonts w:ascii="Garamond" w:hAnsi="Garamond" w:cs="Courier New"/>
          <w:noProof/>
        </w:rPr>
        <w:t>est</w:t>
      </w:r>
      <w:r w:rsidR="007071C5">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est ? Cela pourrait bien être le cortex. Pourquoi pas ? Et si c</w:t>
      </w:r>
      <w:r w:rsidR="00720B03">
        <w:rPr>
          <w:rFonts w:ascii="Garamond" w:hAnsi="Garamond" w:cs="Courier New"/>
          <w:noProof/>
        </w:rPr>
        <w:t>’</w:t>
      </w:r>
      <w:r w:rsidRPr="000739DA">
        <w:rPr>
          <w:rFonts w:ascii="Garamond" w:hAnsi="Garamond" w:cs="Courier New"/>
          <w:noProof/>
        </w:rPr>
        <w:t xml:space="preserve">était le cortex ? Ce serait amusant.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Nous en parlerons un autre jour.</w:t>
      </w:r>
    </w:p>
    <w:p w:rsidR="003A335B" w:rsidRPr="000739DA" w:rsidRDefault="003A335B" w:rsidP="000739DA">
      <w:pPr>
        <w:ind w:right="-284" w:hanging="567"/>
        <w:rPr>
          <w:rFonts w:ascii="Garamond" w:hAnsi="Garamond" w:cs="Courier New"/>
          <w:noProof/>
        </w:rPr>
      </w:pPr>
    </w:p>
    <w:p w:rsidR="003A335B" w:rsidRPr="000739DA" w:rsidRDefault="00916DA8" w:rsidP="000739DA">
      <w:pPr>
        <w:ind w:right="-284" w:hanging="567"/>
        <w:rPr>
          <w:rFonts w:ascii="Garamond" w:hAnsi="Garamond" w:cs="Courier New"/>
          <w:noProof/>
        </w:rPr>
      </w:pPr>
      <w:r w:rsidRPr="000739DA">
        <w:rPr>
          <w:rFonts w:ascii="Garamond" w:hAnsi="Garamond" w:cs="Courier New"/>
          <w:noProof/>
        </w:rPr>
        <w:t xml:space="preserve">Au milieu de ça, votre </w:t>
      </w:r>
      <w:r w:rsidR="00B6107A" w:rsidRPr="000739DA">
        <w:rPr>
          <w:rFonts w:ascii="Garamond" w:hAnsi="Garamond" w:cs="Courier New"/>
          <w:noProof/>
        </w:rPr>
        <w:t>œ</w:t>
      </w:r>
      <w:r w:rsidRPr="000739DA">
        <w:rPr>
          <w:rFonts w:ascii="Garamond" w:hAnsi="Garamond" w:cs="Courier New"/>
          <w:noProof/>
        </w:rPr>
        <w:t xml:space="preserve">il, il ne se promène pas, il est fixé là, il est une espèce de petit appendice titilleur de notre cortex, justement !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Alors, pourquoi nous raconter</w:t>
      </w:r>
      <w:r w:rsidR="003A335B" w:rsidRPr="000739DA">
        <w:rPr>
          <w:rFonts w:ascii="Garamond" w:hAnsi="Garamond" w:cs="Courier New"/>
          <w:noProof/>
        </w:rPr>
        <w:t xml:space="preserve"> </w:t>
      </w:r>
      <w:r w:rsidRPr="000739DA">
        <w:rPr>
          <w:rFonts w:ascii="Garamond" w:hAnsi="Garamond" w:cs="Courier New"/>
          <w:noProof/>
        </w:rPr>
        <w:t xml:space="preserve">que cet </w:t>
      </w:r>
      <w:r w:rsidR="00B6107A" w:rsidRPr="000739DA">
        <w:rPr>
          <w:rFonts w:ascii="Garamond" w:hAnsi="Garamond" w:cs="Courier New"/>
          <w:noProof/>
        </w:rPr>
        <w:t>œ</w:t>
      </w:r>
      <w:r w:rsidRPr="000739DA">
        <w:rPr>
          <w:rFonts w:ascii="Garamond" w:hAnsi="Garamond" w:cs="Courier New"/>
          <w:noProof/>
        </w:rPr>
        <w:t>il est en train de se promener</w:t>
      </w:r>
      <w:r w:rsidR="003A335B" w:rsidRPr="000739DA">
        <w:rPr>
          <w:rFonts w:ascii="Garamond" w:hAnsi="Garamond" w:cs="Courier New"/>
          <w:noProof/>
        </w:rPr>
        <w:t> ?</w:t>
      </w:r>
      <w:r w:rsidRPr="000739DA">
        <w:rPr>
          <w:rFonts w:ascii="Garamond" w:hAnsi="Garamond" w:cs="Courier New"/>
          <w:noProof/>
        </w:rPr>
        <w:t xml:space="preserve"> </w:t>
      </w:r>
      <w:r w:rsidR="003A335B" w:rsidRPr="000739DA">
        <w:rPr>
          <w:rFonts w:ascii="Garamond" w:hAnsi="Garamond" w:cs="Courier New"/>
          <w:noProof/>
        </w:rPr>
        <w:t>T</w:t>
      </w:r>
      <w:r w:rsidRPr="000739DA">
        <w:rPr>
          <w:rFonts w:ascii="Garamond" w:hAnsi="Garamond" w:cs="Courier New"/>
          <w:noProof/>
        </w:rPr>
        <w:t xml:space="preserve">antôt ça marche, tantôt ça ne marche pas ? Évidemment ! </w:t>
      </w:r>
    </w:p>
    <w:p w:rsidR="007071C5"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œil est, comme très fréquemment, le symbole du sujet, et toute la science repose sur ce qu</w:t>
      </w:r>
      <w:r w:rsidR="00720B03">
        <w:rPr>
          <w:rFonts w:ascii="Garamond" w:hAnsi="Garamond" w:cs="Courier New"/>
          <w:noProof/>
        </w:rPr>
        <w:t>’</w:t>
      </w:r>
      <w:r w:rsidRPr="000739DA">
        <w:rPr>
          <w:rFonts w:ascii="Garamond" w:hAnsi="Garamond" w:cs="Courier New"/>
          <w:noProof/>
        </w:rPr>
        <w:t xml:space="preserve">on réduit le sujet à un </w:t>
      </w:r>
      <w:r w:rsidR="00B6107A" w:rsidRPr="000739DA">
        <w:rPr>
          <w:rFonts w:ascii="Garamond" w:hAnsi="Garamond" w:cs="Courier New"/>
          <w:noProof/>
        </w:rPr>
        <w:t>œ</w:t>
      </w:r>
      <w:r w:rsidRPr="000739DA">
        <w:rPr>
          <w:rFonts w:ascii="Garamond" w:hAnsi="Garamond" w:cs="Courier New"/>
          <w:noProof/>
        </w:rPr>
        <w:t xml:space="preserve">il.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pour cela que toute la science est comme cela projetée devant vous, c</w:t>
      </w:r>
      <w:r w:rsidR="00720B03">
        <w:rPr>
          <w:rFonts w:ascii="Garamond" w:hAnsi="Garamond" w:cs="Courier New"/>
          <w:noProof/>
        </w:rPr>
        <w:t>’</w:t>
      </w:r>
      <w:r w:rsidRPr="000739DA">
        <w:rPr>
          <w:rFonts w:ascii="Garamond" w:hAnsi="Garamond" w:cs="Courier New"/>
          <w:noProof/>
        </w:rPr>
        <w:t>est</w:t>
      </w:r>
      <w:r w:rsidR="007071C5">
        <w:rPr>
          <w:rFonts w:ascii="Garamond" w:hAnsi="Garamond" w:cs="Courier New"/>
          <w:noProof/>
        </w:rPr>
        <w:t>-</w:t>
      </w:r>
      <w:r w:rsidRPr="000739DA">
        <w:rPr>
          <w:rFonts w:ascii="Garamond" w:hAnsi="Garamond" w:cs="Courier New"/>
          <w:noProof/>
        </w:rPr>
        <w:t>à</w:t>
      </w:r>
      <w:r w:rsidR="007071C5">
        <w:rPr>
          <w:rFonts w:ascii="Garamond" w:hAnsi="Garamond" w:cs="Courier New"/>
          <w:noProof/>
        </w:rPr>
        <w:t>-</w:t>
      </w:r>
      <w:r w:rsidRPr="000739DA">
        <w:rPr>
          <w:rFonts w:ascii="Garamond" w:hAnsi="Garamond" w:cs="Courier New"/>
          <w:noProof/>
        </w:rPr>
        <w:t>dire objectivée. Je vous explique</w:t>
      </w:r>
      <w:r w:rsidRPr="000739DA">
        <w:rPr>
          <w:rFonts w:ascii="Garamond" w:hAnsi="Garamond" w:cs="Courier New"/>
          <w:noProof/>
        </w:rPr>
        <w:softHyphen/>
        <w:t>rai ça.</w:t>
      </w:r>
    </w:p>
    <w:p w:rsidR="003A335B" w:rsidRPr="000739DA" w:rsidRDefault="003A335B" w:rsidP="000739DA">
      <w:pPr>
        <w:ind w:right="-284" w:hanging="567"/>
        <w:rPr>
          <w:rFonts w:ascii="Garamond" w:hAnsi="Garamond" w:cs="Courier New"/>
          <w:noProof/>
        </w:rPr>
      </w:pPr>
    </w:p>
    <w:p w:rsidR="007071C5" w:rsidRDefault="00916DA8" w:rsidP="000739DA">
      <w:pPr>
        <w:ind w:right="-284" w:hanging="567"/>
        <w:rPr>
          <w:rFonts w:ascii="Garamond" w:hAnsi="Garamond" w:cs="Courier New"/>
          <w:noProof/>
        </w:rPr>
      </w:pPr>
      <w:r w:rsidRPr="000739DA">
        <w:rPr>
          <w:rFonts w:ascii="Garamond" w:hAnsi="Garamond" w:cs="Courier New"/>
          <w:noProof/>
        </w:rPr>
        <w:t xml:space="preserve">À propos de </w:t>
      </w:r>
      <w:r w:rsidRPr="000739DA">
        <w:rPr>
          <w:rFonts w:ascii="Garamond" w:hAnsi="Garamond"/>
          <w:i/>
          <w:noProof/>
        </w:rPr>
        <w:t>la théorie des instincts</w:t>
      </w:r>
      <w:r w:rsidRPr="000739DA">
        <w:rPr>
          <w:rFonts w:ascii="Garamond" w:hAnsi="Garamond" w:cs="Courier New"/>
          <w:noProof/>
        </w:rPr>
        <w:t xml:space="preserve">, une autre année, on avait apporté une très belle construction, qui était la plus belle construction </w:t>
      </w:r>
    </w:p>
    <w:p w:rsidR="007071C5" w:rsidRDefault="00916DA8" w:rsidP="000739DA">
      <w:pPr>
        <w:ind w:right="-284" w:hanging="567"/>
        <w:rPr>
          <w:rFonts w:ascii="Garamond" w:hAnsi="Garamond" w:cs="Courier New"/>
          <w:noProof/>
        </w:rPr>
      </w:pPr>
      <w:r w:rsidRPr="000739DA">
        <w:rPr>
          <w:rFonts w:ascii="Garamond" w:hAnsi="Garamond" w:cs="Courier New"/>
          <w:noProof/>
        </w:rPr>
        <w:t>paradoxale que j</w:t>
      </w:r>
      <w:r w:rsidR="00720B03">
        <w:rPr>
          <w:rFonts w:ascii="Garamond" w:hAnsi="Garamond" w:cs="Courier New"/>
          <w:noProof/>
        </w:rPr>
        <w:t>’</w:t>
      </w:r>
      <w:r w:rsidRPr="000739DA">
        <w:rPr>
          <w:rFonts w:ascii="Garamond" w:hAnsi="Garamond" w:cs="Courier New"/>
          <w:noProof/>
        </w:rPr>
        <w:t>ai jamais entendu proférer</w:t>
      </w:r>
      <w:r w:rsidR="003A335B" w:rsidRPr="000739DA">
        <w:rPr>
          <w:rFonts w:ascii="Garamond" w:hAnsi="Garamond" w:cs="Courier New"/>
          <w:noProof/>
        </w:rPr>
        <w:t> :</w:t>
      </w:r>
      <w:r w:rsidRPr="000739DA">
        <w:rPr>
          <w:rFonts w:ascii="Garamond" w:hAnsi="Garamond" w:cs="Courier New"/>
          <w:noProof/>
        </w:rPr>
        <w:t xml:space="preserve"> </w:t>
      </w:r>
      <w:r w:rsidR="003A335B" w:rsidRPr="000739DA">
        <w:rPr>
          <w:rFonts w:ascii="Garamond" w:hAnsi="Garamond" w:cs="Courier New"/>
          <w:noProof/>
        </w:rPr>
        <w:t>t</w:t>
      </w:r>
      <w:r w:rsidRPr="000739DA">
        <w:rPr>
          <w:rFonts w:ascii="Garamond" w:hAnsi="Garamond" w:cs="Courier New"/>
          <w:noProof/>
        </w:rPr>
        <w:t>héorie des instincts conçus comme quelque chose d</w:t>
      </w:r>
      <w:r w:rsidR="00720B03">
        <w:rPr>
          <w:rFonts w:ascii="Garamond" w:hAnsi="Garamond" w:cs="Courier New"/>
          <w:noProof/>
        </w:rPr>
        <w:t>’</w:t>
      </w:r>
      <w:r w:rsidRPr="000739DA">
        <w:rPr>
          <w:rFonts w:ascii="Garamond" w:hAnsi="Garamond" w:cs="Courier New"/>
          <w:noProof/>
        </w:rPr>
        <w:t>entifié</w:t>
      </w:r>
      <w:r w:rsidR="007071C5">
        <w:rPr>
          <w:rFonts w:ascii="Garamond" w:hAnsi="Garamond" w:cs="Courier New"/>
          <w:noProof/>
        </w:rPr>
        <w:t>.</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À la fin, il ne restait plus un seul instinct debout. Et c</w:t>
      </w:r>
      <w:r w:rsidR="00720B03">
        <w:rPr>
          <w:rFonts w:ascii="Garamond" w:hAnsi="Garamond" w:cs="Courier New"/>
          <w:noProof/>
        </w:rPr>
        <w:t>’</w:t>
      </w:r>
      <w:r w:rsidRPr="000739DA">
        <w:rPr>
          <w:rFonts w:ascii="Garamond" w:hAnsi="Garamond" w:cs="Courier New"/>
          <w:noProof/>
        </w:rPr>
        <w:t>était, à ce titre, une démonstration utile à faire.</w:t>
      </w:r>
    </w:p>
    <w:p w:rsidR="00916DA8" w:rsidRPr="000739DA" w:rsidRDefault="00916DA8" w:rsidP="000739DA">
      <w:pPr>
        <w:ind w:right="-284" w:hanging="567"/>
        <w:rPr>
          <w:rFonts w:ascii="Garamond" w:hAnsi="Garamond" w:cs="Courier New"/>
          <w:noProof/>
        </w:rPr>
      </w:pPr>
    </w:p>
    <w:p w:rsidR="007071C5" w:rsidRDefault="00916DA8" w:rsidP="000739DA">
      <w:pPr>
        <w:ind w:right="-284" w:hanging="567"/>
        <w:rPr>
          <w:rFonts w:ascii="Garamond" w:hAnsi="Garamond" w:cs="Courier New"/>
          <w:noProof/>
        </w:rPr>
      </w:pPr>
      <w:r w:rsidRPr="000739DA">
        <w:rPr>
          <w:rFonts w:ascii="Garamond" w:hAnsi="Garamond" w:cs="Courier New"/>
          <w:noProof/>
        </w:rPr>
        <w:t xml:space="preserve">Mais pour nous faire tenir un petit instant dans notre </w:t>
      </w:r>
      <w:r w:rsidR="003A335B" w:rsidRPr="000739DA">
        <w:rPr>
          <w:rFonts w:ascii="Garamond" w:hAnsi="Garamond"/>
          <w:i/>
          <w:noProof/>
        </w:rPr>
        <w:t>œil</w:t>
      </w:r>
      <w:r w:rsidRPr="000739DA">
        <w:rPr>
          <w:rFonts w:ascii="Garamond" w:hAnsi="Garamond" w:cs="Courier New"/>
          <w:noProof/>
        </w:rPr>
        <w:t xml:space="preserve">, il fallait justement que nous nous mettions dans la position du savant qui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décrète : </w:t>
      </w:r>
      <w:r w:rsidRPr="00F45429">
        <w:rPr>
          <w:rFonts w:ascii="Garamond" w:hAnsi="Garamond" w:cs="Courier New"/>
          <w:i/>
          <w:noProof/>
        </w:rPr>
        <w:t>ce n</w:t>
      </w:r>
      <w:r w:rsidR="00720B03">
        <w:rPr>
          <w:rFonts w:ascii="Garamond" w:hAnsi="Garamond" w:cs="Courier New"/>
          <w:i/>
          <w:noProof/>
        </w:rPr>
        <w:t>’</w:t>
      </w:r>
      <w:r w:rsidRPr="00F45429">
        <w:rPr>
          <w:rFonts w:ascii="Garamond" w:hAnsi="Garamond" w:cs="Courier New"/>
          <w:i/>
          <w:noProof/>
        </w:rPr>
        <w:t>est pas vrai</w:t>
      </w:r>
      <w:r w:rsidRPr="000739DA">
        <w:rPr>
          <w:rFonts w:ascii="Garamond" w:hAnsi="Garamond" w:cs="Courier New"/>
          <w:noProof/>
        </w:rPr>
        <w:t>. Mais il peut décréter qu</w:t>
      </w:r>
      <w:r w:rsidR="00720B03">
        <w:rPr>
          <w:rFonts w:ascii="Garamond" w:hAnsi="Garamond" w:cs="Courier New"/>
          <w:noProof/>
        </w:rPr>
        <w:t>’</w:t>
      </w:r>
      <w:r w:rsidRPr="000739DA">
        <w:rPr>
          <w:rFonts w:ascii="Garamond" w:hAnsi="Garamond" w:cs="Courier New"/>
          <w:noProof/>
        </w:rPr>
        <w:t xml:space="preserve">il est simplement </w:t>
      </w:r>
      <w:r w:rsidRPr="007071C5">
        <w:rPr>
          <w:rFonts w:ascii="Garamond" w:hAnsi="Garamond" w:cs="Courier New"/>
          <w:i/>
          <w:noProof/>
        </w:rPr>
        <w:t xml:space="preserve">un </w:t>
      </w:r>
      <w:r w:rsidR="003A335B" w:rsidRPr="007071C5">
        <w:rPr>
          <w:rFonts w:ascii="Garamond" w:hAnsi="Garamond"/>
          <w:i/>
          <w:noProof/>
        </w:rPr>
        <w:t>œil</w:t>
      </w:r>
      <w:r w:rsidRPr="000739DA">
        <w:rPr>
          <w:rFonts w:ascii="Garamond" w:hAnsi="Garamond" w:cs="Courier New"/>
          <w:noProof/>
        </w:rPr>
        <w:t xml:space="preserve"> et il met </w:t>
      </w:r>
      <w:r w:rsidRPr="007071C5">
        <w:rPr>
          <w:rFonts w:ascii="Garamond" w:hAnsi="Garamond"/>
          <w:i/>
          <w:noProof/>
        </w:rPr>
        <w:t>un écriteau</w:t>
      </w:r>
      <w:r w:rsidRPr="007071C5">
        <w:rPr>
          <w:rFonts w:ascii="Garamond" w:hAnsi="Garamond" w:cs="Courier New"/>
          <w:i/>
          <w:noProof/>
        </w:rPr>
        <w:t xml:space="preserve"> à la porte</w:t>
      </w:r>
      <w:r w:rsidRPr="000739DA">
        <w:rPr>
          <w:rFonts w:ascii="Garamond" w:hAnsi="Garamond" w:cs="Courier New"/>
          <w:noProof/>
        </w:rPr>
        <w:t xml:space="preserve"> « </w:t>
      </w:r>
      <w:r w:rsidRPr="000739DA">
        <w:rPr>
          <w:rFonts w:ascii="Garamond" w:hAnsi="Garamond"/>
          <w:i/>
          <w:noProof/>
        </w:rPr>
        <w:t>ne pas déranger l</w:t>
      </w:r>
      <w:r w:rsidR="00720B03">
        <w:rPr>
          <w:rFonts w:ascii="Garamond" w:hAnsi="Garamond"/>
          <w:i/>
          <w:noProof/>
        </w:rPr>
        <w:t>’</w:t>
      </w:r>
      <w:r w:rsidRPr="000739DA">
        <w:rPr>
          <w:rFonts w:ascii="Garamond" w:hAnsi="Garamond"/>
          <w:i/>
          <w:noProof/>
        </w:rPr>
        <w:t>expérimentateur</w:t>
      </w:r>
      <w:r w:rsidRPr="000739DA">
        <w:rPr>
          <w:rFonts w:ascii="Garamond" w:hAnsi="Garamond" w:cs="Courier New"/>
          <w:noProof/>
        </w:rPr>
        <w:t xml:space="preserve"> ».</w:t>
      </w:r>
    </w:p>
    <w:p w:rsidR="00E7553A" w:rsidRPr="000739DA" w:rsidRDefault="00916DA8" w:rsidP="000739DA">
      <w:pPr>
        <w:ind w:right="-284" w:hanging="567"/>
        <w:rPr>
          <w:rFonts w:ascii="Garamond" w:hAnsi="Garamond" w:cs="Courier New"/>
          <w:noProof/>
        </w:rPr>
      </w:pPr>
      <w:r w:rsidRPr="000739DA">
        <w:rPr>
          <w:rFonts w:ascii="Garamond" w:hAnsi="Garamond" w:cs="Courier New"/>
          <w:noProof/>
        </w:rPr>
        <w:t xml:space="preserve">Dans la vie, bien entendu, les choses sont toutes différentes, justement parce que nous ne sommes pas un </w:t>
      </w:r>
      <w:r w:rsidR="003A335B" w:rsidRPr="000739DA">
        <w:rPr>
          <w:rFonts w:ascii="Garamond" w:hAnsi="Garamond"/>
          <w:i/>
          <w:noProof/>
        </w:rPr>
        <w:t>œil</w:t>
      </w:r>
      <w:r w:rsidRPr="000739DA">
        <w:rPr>
          <w:rFonts w:ascii="Garamond" w:hAnsi="Garamond" w:cs="Courier New"/>
          <w:noProof/>
        </w:rPr>
        <w:t>.</w:t>
      </w:r>
      <w:r w:rsidR="003A335B"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Alors qu</w:t>
      </w:r>
      <w:r w:rsidR="00720B03">
        <w:rPr>
          <w:rFonts w:ascii="Garamond" w:hAnsi="Garamond" w:cs="Courier New"/>
          <w:noProof/>
        </w:rPr>
        <w:t>’</w:t>
      </w:r>
      <w:r w:rsidRPr="000739DA">
        <w:rPr>
          <w:rFonts w:ascii="Garamond" w:hAnsi="Garamond" w:cs="Courier New"/>
          <w:noProof/>
        </w:rPr>
        <w:t>est</w:t>
      </w:r>
      <w:r w:rsidR="00F45429">
        <w:rPr>
          <w:rFonts w:ascii="Garamond" w:hAnsi="Garamond" w:cs="Courier New"/>
          <w:noProof/>
        </w:rPr>
        <w:t>-</w:t>
      </w:r>
      <w:r w:rsidRPr="000739DA">
        <w:rPr>
          <w:rFonts w:ascii="Garamond" w:hAnsi="Garamond" w:cs="Courier New"/>
          <w:noProof/>
        </w:rPr>
        <w:t xml:space="preserve">ce que ça veut dire que </w:t>
      </w:r>
      <w:r w:rsidRPr="000739DA">
        <w:rPr>
          <w:rFonts w:ascii="Garamond" w:hAnsi="Garamond"/>
          <w:i/>
          <w:noProof/>
        </w:rPr>
        <w:t>l</w:t>
      </w:r>
      <w:r w:rsidR="00720B03">
        <w:rPr>
          <w:rFonts w:ascii="Garamond" w:hAnsi="Garamond"/>
          <w:i/>
          <w:noProof/>
        </w:rPr>
        <w:t>’</w:t>
      </w:r>
      <w:r w:rsidR="003A335B" w:rsidRPr="000739DA">
        <w:rPr>
          <w:rFonts w:ascii="Garamond" w:hAnsi="Garamond"/>
          <w:i/>
          <w:noProof/>
        </w:rPr>
        <w:t xml:space="preserve"> œil</w:t>
      </w:r>
      <w:r w:rsidRPr="000739DA">
        <w:rPr>
          <w:rFonts w:ascii="Garamond" w:hAnsi="Garamond" w:cs="Courier New"/>
          <w:noProof/>
        </w:rPr>
        <w:t xml:space="preserve"> qui est là ? Et à quoi pouvons</w:t>
      </w:r>
      <w:r w:rsidR="00F45429">
        <w:rPr>
          <w:rFonts w:ascii="Garamond" w:hAnsi="Garamond" w:cs="Courier New"/>
          <w:noProof/>
        </w:rPr>
        <w:t>-</w:t>
      </w:r>
      <w:r w:rsidRPr="000739DA">
        <w:rPr>
          <w:rFonts w:ascii="Garamond" w:hAnsi="Garamond" w:cs="Courier New"/>
          <w:noProof/>
        </w:rPr>
        <w:softHyphen/>
        <w:t xml:space="preserve">nous nous en servir dans cette comparaison ? </w:t>
      </w:r>
    </w:p>
    <w:p w:rsidR="003A335B" w:rsidRPr="000739DA" w:rsidRDefault="003A335B" w:rsidP="000739DA">
      <w:pPr>
        <w:ind w:right="-284" w:hanging="567"/>
        <w:rPr>
          <w:rFonts w:ascii="Garamond" w:hAnsi="Garamond" w:cs="Courier New"/>
          <w:noProof/>
        </w:rPr>
      </w:pPr>
    </w:p>
    <w:p w:rsidR="00F45429" w:rsidRDefault="00916DA8" w:rsidP="000739DA">
      <w:pPr>
        <w:ind w:right="-284" w:hanging="567"/>
        <w:rPr>
          <w:rFonts w:ascii="Garamond" w:hAnsi="Garamond" w:cs="Courier New"/>
          <w:noProof/>
        </w:rPr>
      </w:pPr>
      <w:r w:rsidRPr="000739DA">
        <w:rPr>
          <w:rFonts w:ascii="Garamond" w:hAnsi="Garamond" w:cs="Courier New"/>
          <w:noProof/>
        </w:rPr>
        <w:t>Cela veut dire, dans cette comparaison, simplement que dans ce rapport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et du </w:t>
      </w:r>
      <w:r w:rsidRPr="000739DA">
        <w:rPr>
          <w:rFonts w:ascii="Garamond" w:hAnsi="Garamond"/>
          <w:i/>
          <w:noProof/>
          <w:color w:val="0000CC"/>
        </w:rPr>
        <w:t>réel</w:t>
      </w:r>
      <w:r w:rsidRPr="000739DA">
        <w:rPr>
          <w:rFonts w:ascii="Garamond" w:hAnsi="Garamond" w:cs="Courier New"/>
          <w:noProof/>
        </w:rPr>
        <w:t xml:space="preserve">, et dans </w:t>
      </w:r>
      <w:r w:rsidRPr="00F45429">
        <w:rPr>
          <w:rFonts w:ascii="Garamond" w:hAnsi="Garamond" w:cs="Courier New"/>
          <w:noProof/>
        </w:rPr>
        <w:t>la constitution du monde</w:t>
      </w:r>
      <w:r w:rsidRPr="000739DA">
        <w:rPr>
          <w:rFonts w:ascii="Garamond" w:hAnsi="Garamond" w:cs="Courier New"/>
          <w:noProof/>
        </w:rPr>
        <w:t xml:space="preserve"> </w:t>
      </w:r>
    </w:p>
    <w:p w:rsidR="00F45429" w:rsidRDefault="00916DA8" w:rsidP="000739DA">
      <w:pPr>
        <w:ind w:right="-284" w:hanging="567"/>
        <w:rPr>
          <w:rFonts w:ascii="Garamond" w:hAnsi="Garamond" w:cs="Courier New"/>
          <w:noProof/>
        </w:rPr>
      </w:pPr>
      <w:r w:rsidRPr="000739DA">
        <w:rPr>
          <w:rFonts w:ascii="Garamond" w:hAnsi="Garamond" w:cs="Courier New"/>
          <w:noProof/>
        </w:rPr>
        <w:t>tel</w:t>
      </w:r>
      <w:r w:rsidR="00E7553A" w:rsidRPr="000739DA">
        <w:rPr>
          <w:rFonts w:ascii="Garamond" w:hAnsi="Garamond" w:cs="Courier New"/>
          <w:noProof/>
        </w:rPr>
        <w:t>le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elle doit en résul</w:t>
      </w:r>
      <w:r w:rsidRPr="000739DA">
        <w:rPr>
          <w:rFonts w:ascii="Garamond" w:hAnsi="Garamond" w:cs="Courier New"/>
          <w:noProof/>
        </w:rPr>
        <w:softHyphen/>
        <w:t>ter, tout dépend de la situation du sujet. Et la situation du sujet</w:t>
      </w:r>
      <w:r w:rsidR="00F45429">
        <w:rPr>
          <w:rFonts w:ascii="Garamond" w:hAnsi="Garamond" w:cs="Courier New"/>
          <w:noProof/>
        </w:rPr>
        <w:t xml:space="preserve"> - </w:t>
      </w:r>
      <w:r w:rsidR="003A335B" w:rsidRPr="000739DA">
        <w:rPr>
          <w:rFonts w:ascii="Garamond" w:hAnsi="Garamond" w:cs="Courier New"/>
          <w:noProof/>
        </w:rPr>
        <w:t>m</w:t>
      </w:r>
      <w:r w:rsidRPr="000739DA">
        <w:rPr>
          <w:rFonts w:ascii="Garamond" w:hAnsi="Garamond" w:cs="Courier New"/>
          <w:noProof/>
        </w:rPr>
        <w:t>on Dieu</w:t>
      </w:r>
      <w:r w:rsidR="003A335B" w:rsidRPr="000739DA">
        <w:rPr>
          <w:rFonts w:ascii="Garamond" w:hAnsi="Garamond" w:cs="Courier New"/>
          <w:noProof/>
        </w:rPr>
        <w:t xml:space="preserve"> ! </w:t>
      </w:r>
      <w:r w:rsidR="00F45429">
        <w:rPr>
          <w:rFonts w:ascii="Garamond" w:hAnsi="Garamond" w:cs="Courier New"/>
          <w:noProof/>
        </w:rPr>
        <w:t>-</w:t>
      </w:r>
      <w:r w:rsidRPr="000739DA">
        <w:rPr>
          <w:rFonts w:ascii="Garamond" w:hAnsi="Garamond" w:cs="Courier New"/>
          <w:noProof/>
        </w:rPr>
        <w:t xml:space="preserve"> vous devez le savoir depuis</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 je vous le répète</w:t>
      </w:r>
      <w:r w:rsidR="00F45429">
        <w:rPr>
          <w:rFonts w:ascii="Garamond" w:hAnsi="Garamond" w:cs="Courier New"/>
          <w:noProof/>
        </w:rPr>
        <w:t xml:space="preserve">, </w:t>
      </w:r>
      <w:r w:rsidR="003A335B" w:rsidRPr="000739DA">
        <w:rPr>
          <w:rFonts w:ascii="Garamond" w:hAnsi="Garamond" w:cs="Courier New"/>
          <w:noProof/>
        </w:rPr>
        <w:t>e</w:t>
      </w:r>
      <w:r w:rsidRPr="000739DA">
        <w:rPr>
          <w:rFonts w:ascii="Garamond" w:hAnsi="Garamond" w:cs="Courier New"/>
          <w:noProof/>
        </w:rPr>
        <w:t>lle est essentiellement carac</w:t>
      </w:r>
      <w:r w:rsidRPr="000739DA">
        <w:rPr>
          <w:rFonts w:ascii="Garamond" w:hAnsi="Garamond" w:cs="Courier New"/>
          <w:noProof/>
        </w:rPr>
        <w:softHyphen/>
        <w:t xml:space="preserve">térisée par sa place dans </w:t>
      </w:r>
      <w:r w:rsidRPr="000739DA">
        <w:rPr>
          <w:rFonts w:ascii="Garamond" w:hAnsi="Garamond"/>
          <w:i/>
          <w:noProof/>
          <w:color w:val="0000CC"/>
        </w:rPr>
        <w:t>le monde symbolique</w:t>
      </w:r>
      <w:r w:rsidRPr="000739DA">
        <w:rPr>
          <w:rFonts w:ascii="Garamond" w:hAnsi="Garamond" w:cs="Courier New"/>
          <w:noProof/>
        </w:rPr>
        <w:t xml:space="preserve">, autrement dit, dans </w:t>
      </w:r>
      <w:r w:rsidRPr="000739DA">
        <w:rPr>
          <w:rFonts w:ascii="Garamond" w:hAnsi="Garamond"/>
          <w:i/>
          <w:noProof/>
          <w:color w:val="0000CC"/>
        </w:rPr>
        <w:t>le monde de la parole</w:t>
      </w:r>
      <w:r w:rsidRPr="000739DA">
        <w:rPr>
          <w:rFonts w:ascii="Garamond" w:hAnsi="Garamond" w:cs="Courier New"/>
          <w:noProof/>
        </w:rPr>
        <w: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exactement </w:t>
      </w:r>
      <w:r w:rsidRPr="00F45429">
        <w:rPr>
          <w:rFonts w:ascii="Garamond" w:hAnsi="Garamond"/>
          <w:i/>
          <w:noProof/>
          <w:color w:val="0000CC"/>
        </w:rPr>
        <w:t>de cette place</w:t>
      </w:r>
      <w:r w:rsidRPr="000739DA">
        <w:rPr>
          <w:rFonts w:ascii="Garamond" w:hAnsi="Garamond" w:cs="Courier New"/>
          <w:noProof/>
        </w:rPr>
        <w:t>, je n</w:t>
      </w:r>
      <w:r w:rsidR="00720B03">
        <w:rPr>
          <w:rFonts w:ascii="Garamond" w:hAnsi="Garamond" w:cs="Courier New"/>
          <w:noProof/>
        </w:rPr>
        <w:t>’</w:t>
      </w:r>
      <w:r w:rsidRPr="000739DA">
        <w:rPr>
          <w:rFonts w:ascii="Garamond" w:hAnsi="Garamond" w:cs="Courier New"/>
          <w:noProof/>
        </w:rPr>
        <w:t>en dis pas plus.</w:t>
      </w:r>
    </w:p>
    <w:p w:rsidR="00F45429" w:rsidRDefault="00F45429" w:rsidP="000739DA">
      <w:pPr>
        <w:ind w:right="-284" w:hanging="567"/>
        <w:rPr>
          <w:rFonts w:ascii="Garamond" w:hAnsi="Garamond" w:cs="Courier New"/>
          <w:noProof/>
        </w:rPr>
      </w:pPr>
    </w:p>
    <w:p w:rsidR="00F45429" w:rsidRDefault="00916DA8" w:rsidP="000739DA">
      <w:pPr>
        <w:ind w:right="-284" w:hanging="567"/>
        <w:rPr>
          <w:rFonts w:ascii="Garamond" w:hAnsi="Garamond" w:cs="Courier New"/>
          <w:noProof/>
        </w:rPr>
      </w:pPr>
      <w:r w:rsidRPr="000739DA">
        <w:rPr>
          <w:rFonts w:ascii="Garamond" w:hAnsi="Garamond" w:cs="Courier New"/>
          <w:noProof/>
        </w:rPr>
        <w:t>Si vous avez compris ce que je vous raconte jusqu</w:t>
      </w:r>
      <w:r w:rsidR="00720B03">
        <w:rPr>
          <w:rFonts w:ascii="Garamond" w:hAnsi="Garamond" w:cs="Courier New"/>
          <w:noProof/>
        </w:rPr>
        <w:t>’</w:t>
      </w:r>
      <w:r w:rsidRPr="000739DA">
        <w:rPr>
          <w:rFonts w:ascii="Garamond" w:hAnsi="Garamond" w:cs="Courier New"/>
          <w:noProof/>
        </w:rPr>
        <w:t>à présent, ça implique beaucoup de choses : la relation à l</w:t>
      </w:r>
      <w:r w:rsidR="00720B03">
        <w:rPr>
          <w:rFonts w:ascii="Garamond" w:hAnsi="Garamond" w:cs="Courier New"/>
          <w:noProof/>
        </w:rPr>
        <w:t>’</w:t>
      </w:r>
      <w:r w:rsidRPr="000739DA">
        <w:rPr>
          <w:rFonts w:ascii="Garamond" w:hAnsi="Garamond" w:cs="Courier New"/>
          <w:noProof/>
        </w:rPr>
        <w:t xml:space="preserve">autre, etc. </w:t>
      </w:r>
    </w:p>
    <w:p w:rsidR="00F45429" w:rsidRDefault="00916DA8" w:rsidP="000739DA">
      <w:pPr>
        <w:ind w:right="-284" w:hanging="567"/>
        <w:rPr>
          <w:rFonts w:ascii="Garamond" w:hAnsi="Garamond" w:cs="Courier New"/>
          <w:noProof/>
        </w:rPr>
      </w:pPr>
      <w:r w:rsidRPr="000739DA">
        <w:rPr>
          <w:rFonts w:ascii="Garamond" w:hAnsi="Garamond" w:cs="Courier New"/>
          <w:noProof/>
        </w:rPr>
        <w:t>Mais je vous en prie, avant que ce soit la relation à l</w:t>
      </w:r>
      <w:r w:rsidR="00720B03">
        <w:rPr>
          <w:rFonts w:ascii="Garamond" w:hAnsi="Garamond" w:cs="Courier New"/>
          <w:noProof/>
        </w:rPr>
        <w:t>’</w:t>
      </w:r>
      <w:r w:rsidRPr="000739DA">
        <w:rPr>
          <w:rFonts w:ascii="Garamond" w:hAnsi="Garamond" w:cs="Courier New"/>
          <w:noProof/>
        </w:rPr>
        <w:t>autre, c</w:t>
      </w:r>
      <w:r w:rsidR="00720B03">
        <w:rPr>
          <w:rFonts w:ascii="Garamond" w:hAnsi="Garamond" w:cs="Courier New"/>
          <w:noProof/>
        </w:rPr>
        <w:t>’</w:t>
      </w:r>
      <w:r w:rsidRPr="000739DA">
        <w:rPr>
          <w:rFonts w:ascii="Garamond" w:hAnsi="Garamond" w:cs="Courier New"/>
          <w:noProof/>
        </w:rPr>
        <w:t xml:space="preserve">est sa place dans </w:t>
      </w:r>
      <w:r w:rsidR="00A3171A" w:rsidRPr="000739DA">
        <w:rPr>
          <w:rFonts w:ascii="Garamond" w:hAnsi="Garamond"/>
          <w:i/>
          <w:noProof/>
          <w:color w:val="0000CC"/>
        </w:rPr>
        <w:t>le monde symbolique</w:t>
      </w:r>
      <w:r w:rsidRPr="000739DA">
        <w:rPr>
          <w:rFonts w:ascii="Garamond" w:hAnsi="Garamond" w:cs="Courier New"/>
          <w:noProof/>
        </w:rPr>
        <w:t>. N</w:t>
      </w:r>
      <w:r w:rsidR="00720B03">
        <w:rPr>
          <w:rFonts w:ascii="Garamond" w:hAnsi="Garamond" w:cs="Courier New"/>
          <w:noProof/>
        </w:rPr>
        <w:t>’</w:t>
      </w:r>
      <w:r w:rsidRPr="000739DA">
        <w:rPr>
          <w:rFonts w:ascii="Garamond" w:hAnsi="Garamond" w:cs="Courier New"/>
          <w:noProof/>
        </w:rPr>
        <w:t>est</w:t>
      </w:r>
      <w:r w:rsidR="00F45429">
        <w:rPr>
          <w:rFonts w:ascii="Garamond" w:hAnsi="Garamond" w:cs="Courier New"/>
          <w:noProof/>
        </w:rPr>
        <w:t>-</w:t>
      </w:r>
      <w:r w:rsidRPr="000739DA">
        <w:rPr>
          <w:rFonts w:ascii="Garamond" w:hAnsi="Garamond" w:cs="Courier New"/>
          <w:noProof/>
        </w:rPr>
        <w:t>ce pas ? C</w:t>
      </w:r>
      <w:r w:rsidR="00720B03">
        <w:rPr>
          <w:rFonts w:ascii="Garamond" w:hAnsi="Garamond" w:cs="Courier New"/>
          <w:noProof/>
        </w:rPr>
        <w:t>’</w:t>
      </w:r>
      <w:r w:rsidRPr="000739DA">
        <w:rPr>
          <w:rFonts w:ascii="Garamond" w:hAnsi="Garamond" w:cs="Courier New"/>
          <w:noProof/>
        </w:rPr>
        <w:t>est</w:t>
      </w:r>
      <w:r w:rsidR="00F45429">
        <w:rPr>
          <w:rFonts w:ascii="Garamond" w:hAnsi="Garamond" w:cs="Courier New"/>
          <w:noProof/>
        </w:rPr>
        <w:t>-</w:t>
      </w:r>
      <w:r w:rsidRPr="000739DA">
        <w:rPr>
          <w:rFonts w:ascii="Garamond" w:hAnsi="Garamond" w:cs="Courier New"/>
          <w:noProof/>
        </w:rPr>
        <w:t>à</w:t>
      </w:r>
      <w:r w:rsidR="00F45429">
        <w:rPr>
          <w:rFonts w:ascii="Garamond" w:hAnsi="Garamond" w:cs="Courier New"/>
          <w:noProof/>
        </w:rPr>
        <w:t>-</w:t>
      </w:r>
      <w:r w:rsidRPr="000739DA">
        <w:rPr>
          <w:rFonts w:ascii="Garamond" w:hAnsi="Garamond" w:cs="Courier New"/>
          <w:noProof/>
        </w:rPr>
        <w:t>dire qu</w:t>
      </w:r>
      <w:r w:rsidR="00720B03">
        <w:rPr>
          <w:rFonts w:ascii="Garamond" w:hAnsi="Garamond" w:cs="Courier New"/>
          <w:noProof/>
        </w:rPr>
        <w:t>’</w:t>
      </w:r>
      <w:r w:rsidRPr="000739DA">
        <w:rPr>
          <w:rFonts w:ascii="Garamond" w:hAnsi="Garamond" w:cs="Courier New"/>
          <w:noProof/>
        </w:rPr>
        <w:t xml:space="preserve">il ait </w:t>
      </w:r>
    </w:p>
    <w:p w:rsidR="00F45429" w:rsidRDefault="00916DA8" w:rsidP="000739DA">
      <w:pPr>
        <w:ind w:right="-284" w:hanging="567"/>
        <w:rPr>
          <w:rFonts w:ascii="Garamond" w:hAnsi="Garamond" w:cs="Courier New"/>
          <w:noProof/>
        </w:rPr>
      </w:pPr>
      <w:r w:rsidRPr="000739DA">
        <w:rPr>
          <w:rFonts w:ascii="Garamond" w:hAnsi="Garamond" w:cs="Courier New"/>
          <w:noProof/>
        </w:rPr>
        <w:t>ou non possibilité ou défense de s</w:t>
      </w:r>
      <w:r w:rsidR="00720B03">
        <w:rPr>
          <w:rFonts w:ascii="Garamond" w:hAnsi="Garamond" w:cs="Courier New"/>
          <w:noProof/>
        </w:rPr>
        <w:t>’</w:t>
      </w:r>
      <w:r w:rsidRPr="000739DA">
        <w:rPr>
          <w:rFonts w:ascii="Garamond" w:hAnsi="Garamond" w:cs="Courier New"/>
          <w:noProof/>
        </w:rPr>
        <w:t xml:space="preserve">appeler </w:t>
      </w:r>
      <w:r w:rsidR="003A335B" w:rsidRPr="000739DA">
        <w:rPr>
          <w:rFonts w:ascii="Garamond" w:hAnsi="Garamond" w:cs="Courier New"/>
          <w:noProof/>
        </w:rPr>
        <w:t>PEDRO</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selon</w:t>
      </w:r>
      <w:r w:rsidR="00F45429">
        <w:rPr>
          <w:rFonts w:ascii="Garamond" w:hAnsi="Garamond" w:cs="Courier New"/>
          <w:noProof/>
        </w:rPr>
        <w:t> :</w:t>
      </w:r>
      <w:r w:rsidRPr="000739DA">
        <w:rPr>
          <w:rFonts w:ascii="Garamond" w:hAnsi="Garamond" w:cs="Courier New"/>
          <w:noProof/>
        </w:rPr>
        <w:t xml:space="preserve"> un cas ou l</w:t>
      </w:r>
      <w:r w:rsidR="00720B03">
        <w:rPr>
          <w:rFonts w:ascii="Garamond" w:hAnsi="Garamond" w:cs="Courier New"/>
          <w:noProof/>
        </w:rPr>
        <w:t>’</w:t>
      </w:r>
      <w:r w:rsidRPr="000739DA">
        <w:rPr>
          <w:rFonts w:ascii="Garamond" w:hAnsi="Garamond" w:cs="Courier New"/>
          <w:noProof/>
        </w:rPr>
        <w:t>autre, selon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appelle </w:t>
      </w:r>
      <w:r w:rsidR="003A335B" w:rsidRPr="000739DA">
        <w:rPr>
          <w:rFonts w:ascii="Garamond" w:hAnsi="Garamond" w:cs="Courier New"/>
          <w:noProof/>
        </w:rPr>
        <w:t>PEDRO</w:t>
      </w:r>
      <w:r w:rsidRPr="000739DA">
        <w:rPr>
          <w:rFonts w:ascii="Garamond" w:hAnsi="Garamond" w:cs="Courier New"/>
          <w:noProof/>
        </w:rPr>
        <w:t xml:space="preserve"> ou pas,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est dans le champ du cône, ou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est pas.</w:t>
      </w:r>
    </w:p>
    <w:p w:rsidR="003A335B" w:rsidRPr="000739DA" w:rsidRDefault="003A335B" w:rsidP="000739DA">
      <w:pPr>
        <w:ind w:right="-284" w:hanging="567"/>
        <w:rPr>
          <w:rFonts w:ascii="Garamond" w:hAnsi="Garamond" w:cs="Courier New"/>
          <w:noProof/>
        </w:rPr>
      </w:pPr>
    </w:p>
    <w:p w:rsidR="00F45429" w:rsidRDefault="00916DA8" w:rsidP="000739DA">
      <w:pPr>
        <w:ind w:right="-284" w:hanging="567"/>
        <w:rPr>
          <w:rFonts w:ascii="Garamond" w:hAnsi="Garamond" w:cs="Courier New"/>
          <w:noProof/>
        </w:rPr>
      </w:pPr>
      <w:r w:rsidRPr="000739DA">
        <w:rPr>
          <w:rFonts w:ascii="Garamond" w:hAnsi="Garamond" w:cs="Courier New"/>
          <w:noProof/>
        </w:rPr>
        <w:t>Voilà ce qu</w:t>
      </w:r>
      <w:r w:rsidR="00720B03">
        <w:rPr>
          <w:rFonts w:ascii="Garamond" w:hAnsi="Garamond" w:cs="Courier New"/>
          <w:noProof/>
        </w:rPr>
        <w:t>’</w:t>
      </w:r>
      <w:r w:rsidRPr="000739DA">
        <w:rPr>
          <w:rFonts w:ascii="Garamond" w:hAnsi="Garamond" w:cs="Courier New"/>
          <w:noProof/>
        </w:rPr>
        <w:t xml:space="preserve">il faut que vous mettiez dans votre tête, comme point de départ. Même si ça vous paraît un peu raide pour comprendre </w:t>
      </w:r>
    </w:p>
    <w:p w:rsidR="00F45429" w:rsidRDefault="00916DA8" w:rsidP="000739DA">
      <w:pPr>
        <w:ind w:right="-284" w:hanging="567"/>
        <w:rPr>
          <w:rFonts w:ascii="Garamond" w:hAnsi="Garamond" w:cs="Courier New"/>
          <w:noProof/>
        </w:rPr>
      </w:pPr>
      <w:r w:rsidRPr="000739DA">
        <w:rPr>
          <w:rFonts w:ascii="Garamond" w:hAnsi="Garamond" w:cs="Courier New"/>
          <w:noProof/>
        </w:rPr>
        <w:t xml:space="preserve">tout ce qui va suivre, et tout à fait nommément ce texte de Mélanie </w:t>
      </w:r>
      <w:r w:rsidR="003A335B" w:rsidRPr="000739DA">
        <w:rPr>
          <w:rFonts w:ascii="Garamond" w:hAnsi="Garamond" w:cs="Courier New"/>
          <w:noProof/>
        </w:rPr>
        <w:t>KLEIN</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F45429">
        <w:rPr>
          <w:rFonts w:ascii="Garamond" w:hAnsi="Garamond" w:cs="Courier New"/>
          <w:noProof/>
        </w:rPr>
        <w:t>-</w:t>
      </w:r>
      <w:r w:rsidRPr="000739DA">
        <w:rPr>
          <w:rFonts w:ascii="Garamond" w:hAnsi="Garamond" w:cs="Courier New"/>
          <w:noProof/>
        </w:rPr>
        <w:t>à</w:t>
      </w:r>
      <w:r w:rsidR="00F45429">
        <w:rPr>
          <w:rFonts w:ascii="Garamond" w:hAnsi="Garamond" w:cs="Courier New"/>
          <w:noProof/>
        </w:rPr>
        <w:t>-</w:t>
      </w:r>
      <w:r w:rsidRPr="000739DA">
        <w:rPr>
          <w:rFonts w:ascii="Garamond" w:hAnsi="Garamond" w:cs="Courier New"/>
          <w:noProof/>
        </w:rPr>
        <w:t xml:space="preserve">dire quelque chose que nous devons prendre </w:t>
      </w:r>
    </w:p>
    <w:p w:rsidR="00F45429" w:rsidRDefault="00916DA8" w:rsidP="000739DA">
      <w:pPr>
        <w:ind w:right="-284" w:hanging="567"/>
        <w:rPr>
          <w:rFonts w:ascii="Garamond" w:hAnsi="Garamond" w:cs="Courier New"/>
          <w:noProof/>
        </w:rPr>
      </w:pPr>
      <w:r w:rsidRPr="000739DA">
        <w:rPr>
          <w:rFonts w:ascii="Garamond" w:hAnsi="Garamond" w:cs="Courier New"/>
          <w:noProof/>
        </w:rPr>
        <w:t xml:space="preserve">pour ce que ça est, </w:t>
      </w:r>
      <w:r w:rsidR="00F45429" w:rsidRPr="000739DA">
        <w:rPr>
          <w:rFonts w:ascii="Garamond" w:hAnsi="Garamond" w:cs="Courier New"/>
          <w:noProof/>
        </w:rPr>
        <w:t>c</w:t>
      </w:r>
      <w:r w:rsidR="00720B03">
        <w:rPr>
          <w:rFonts w:ascii="Garamond" w:hAnsi="Garamond" w:cs="Courier New"/>
          <w:noProof/>
        </w:rPr>
        <w:t>’</w:t>
      </w:r>
      <w:r w:rsidR="00F45429" w:rsidRPr="000739DA">
        <w:rPr>
          <w:rFonts w:ascii="Garamond" w:hAnsi="Garamond" w:cs="Courier New"/>
          <w:noProof/>
        </w:rPr>
        <w:t>est</w:t>
      </w:r>
      <w:r w:rsidR="00F45429">
        <w:rPr>
          <w:rFonts w:ascii="Garamond" w:hAnsi="Garamond" w:cs="Courier New"/>
          <w:noProof/>
        </w:rPr>
        <w:t>-</w:t>
      </w:r>
      <w:r w:rsidR="00F45429" w:rsidRPr="000739DA">
        <w:rPr>
          <w:rFonts w:ascii="Garamond" w:hAnsi="Garamond" w:cs="Courier New"/>
          <w:noProof/>
        </w:rPr>
        <w:t>à</w:t>
      </w:r>
      <w:r w:rsidR="00F45429">
        <w:rPr>
          <w:rFonts w:ascii="Garamond" w:hAnsi="Garamond" w:cs="Courier New"/>
          <w:noProof/>
        </w:rPr>
        <w:t>-</w:t>
      </w:r>
      <w:r w:rsidR="00F45429" w:rsidRPr="000739DA">
        <w:rPr>
          <w:rFonts w:ascii="Garamond" w:hAnsi="Garamond" w:cs="Courier New"/>
          <w:noProof/>
        </w:rPr>
        <w:t>dire</w:t>
      </w:r>
      <w:r w:rsidRPr="000739DA">
        <w:rPr>
          <w:rFonts w:ascii="Garamond" w:hAnsi="Garamond" w:cs="Courier New"/>
          <w:noProof/>
        </w:rPr>
        <w:t xml:space="preserve"> pour une expérience.</w:t>
      </w:r>
      <w:r w:rsidR="00F45429">
        <w:rPr>
          <w:rFonts w:ascii="Garamond" w:hAnsi="Garamond" w:cs="Courier New"/>
          <w:noProof/>
        </w:rPr>
        <w:t xml:space="preserve"> </w:t>
      </w:r>
      <w:r w:rsidRPr="000739DA">
        <w:rPr>
          <w:rFonts w:ascii="Garamond" w:hAnsi="Garamond" w:cs="Courier New"/>
          <w:noProof/>
        </w:rPr>
        <w:t xml:space="preserve">En effet, voilà à peu près comment les choses se présentent.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F45429">
        <w:rPr>
          <w:rFonts w:ascii="Garamond" w:hAnsi="Garamond" w:cs="Courier New"/>
          <w:noProof/>
        </w:rPr>
        <w:t>-</w:t>
      </w:r>
      <w:r w:rsidRPr="000739DA">
        <w:rPr>
          <w:rFonts w:ascii="Garamond" w:hAnsi="Garamond" w:cs="Courier New"/>
          <w:noProof/>
        </w:rPr>
        <w:t xml:space="preserve">ce que nous montre ce cas ? </w:t>
      </w:r>
    </w:p>
    <w:p w:rsidR="003A335B" w:rsidRPr="000739DA" w:rsidRDefault="003A335B" w:rsidP="000739DA">
      <w:pPr>
        <w:ind w:right="-284" w:hanging="567"/>
        <w:rPr>
          <w:rFonts w:ascii="Garamond" w:hAnsi="Garamond" w:cs="Courier New"/>
          <w:noProof/>
        </w:rPr>
      </w:pPr>
    </w:p>
    <w:p w:rsidR="003A335B" w:rsidRPr="000739DA" w:rsidRDefault="00916DA8" w:rsidP="000739DA">
      <w:pPr>
        <w:ind w:right="-284" w:hanging="567"/>
        <w:rPr>
          <w:rFonts w:ascii="Garamond" w:hAnsi="Garamond" w:cs="Courier New"/>
          <w:noProof/>
        </w:rPr>
      </w:pPr>
      <w:r w:rsidRPr="000739DA">
        <w:rPr>
          <w:rFonts w:ascii="Garamond" w:hAnsi="Garamond" w:cs="Courier New"/>
          <w:noProof/>
        </w:rPr>
        <w:t>M</w:t>
      </w:r>
      <w:r w:rsidRPr="000739DA">
        <w:rPr>
          <w:rFonts w:ascii="Garamond" w:hAnsi="Garamond" w:cs="Courier New"/>
          <w:noProof/>
          <w:vertAlign w:val="superscript"/>
        </w:rPr>
        <w:t>lle</w:t>
      </w:r>
      <w:r w:rsidRPr="000739DA">
        <w:rPr>
          <w:rFonts w:ascii="Garamond" w:hAnsi="Garamond" w:cs="Courier New"/>
          <w:noProof/>
        </w:rPr>
        <w:t xml:space="preserve"> </w:t>
      </w:r>
      <w:r w:rsidR="008541A9" w:rsidRPr="000739DA">
        <w:rPr>
          <w:rFonts w:ascii="Garamond" w:hAnsi="Garamond" w:cs="Courier New"/>
          <w:noProof/>
        </w:rPr>
        <w:t>GÉLINIER</w:t>
      </w:r>
      <w:r w:rsidRPr="000739DA">
        <w:rPr>
          <w:rFonts w:ascii="Garamond" w:hAnsi="Garamond" w:cs="Courier New"/>
          <w:noProof/>
        </w:rPr>
        <w:t xml:space="preserve"> nous le raconte, et nous le résume. Pourquoi ne pas prendre son texte ? </w:t>
      </w:r>
      <w:r w:rsidR="003A335B" w:rsidRPr="000739DA">
        <w:rPr>
          <w:rFonts w:ascii="Garamond" w:hAnsi="Garamond" w:cs="Courier New"/>
          <w:noProof/>
        </w:rPr>
        <w:t>J</w:t>
      </w:r>
      <w:r w:rsidRPr="000739DA">
        <w:rPr>
          <w:rFonts w:ascii="Garamond" w:hAnsi="Garamond" w:cs="Courier New"/>
          <w:noProof/>
        </w:rPr>
        <w:t>e l</w:t>
      </w:r>
      <w:r w:rsidR="00720B03">
        <w:rPr>
          <w:rFonts w:ascii="Garamond" w:hAnsi="Garamond" w:cs="Courier New"/>
          <w:noProof/>
        </w:rPr>
        <w:t>’</w:t>
      </w:r>
      <w:r w:rsidRPr="000739DA">
        <w:rPr>
          <w:rFonts w:ascii="Garamond" w:hAnsi="Garamond" w:cs="Courier New"/>
          <w:noProof/>
        </w:rPr>
        <w:t xml:space="preserve">ai revu, et il est vraiment fort fidèle, </w:t>
      </w:r>
    </w:p>
    <w:p w:rsidR="00A3171A" w:rsidRPr="000739DA" w:rsidRDefault="00916DA8" w:rsidP="000739DA">
      <w:pPr>
        <w:ind w:right="-284" w:hanging="567"/>
        <w:rPr>
          <w:rFonts w:ascii="Garamond" w:hAnsi="Garamond" w:cs="Courier New"/>
          <w:noProof/>
        </w:rPr>
      </w:pPr>
      <w:r w:rsidRPr="000739DA">
        <w:rPr>
          <w:rFonts w:ascii="Garamond" w:hAnsi="Garamond" w:cs="Courier New"/>
          <w:noProof/>
        </w:rPr>
        <w:t xml:space="preserve">ce qui ne nous empêchera pas de nous rapporter au texte de Mélanie </w:t>
      </w:r>
      <w:r w:rsidR="00A3171A" w:rsidRPr="000739DA">
        <w:rPr>
          <w:rFonts w:ascii="Garamond" w:hAnsi="Garamond" w:cs="Courier New"/>
          <w:noProof/>
        </w:rPr>
        <w:t>KLEIN</w:t>
      </w:r>
      <w:r w:rsidRPr="000739DA">
        <w:rPr>
          <w:rFonts w:ascii="Garamond" w:hAnsi="Garamond" w:cs="Courier New"/>
          <w:noProof/>
        </w:rPr>
        <w:t>.</w:t>
      </w:r>
      <w:r w:rsidR="00F45429">
        <w:rPr>
          <w:rFonts w:ascii="Garamond" w:hAnsi="Garamond" w:cs="Courier New"/>
          <w:noProof/>
        </w:rPr>
        <w:t xml:space="preserve"> </w:t>
      </w:r>
      <w:r w:rsidRPr="000739DA">
        <w:rPr>
          <w:rFonts w:ascii="Garamond" w:hAnsi="Garamond" w:cs="Courier New"/>
          <w:noProof/>
        </w:rPr>
        <w:t>Voilà un garçon qui, nous dit</w:t>
      </w:r>
      <w:r w:rsidR="00F45429">
        <w:rPr>
          <w:rFonts w:ascii="Garamond" w:hAnsi="Garamond" w:cs="Courier New"/>
          <w:noProof/>
        </w:rPr>
        <w:t>-</w:t>
      </w:r>
      <w:r w:rsidRPr="000739DA">
        <w:rPr>
          <w:rFonts w:ascii="Garamond" w:hAnsi="Garamond" w:cs="Courier New"/>
          <w:noProof/>
        </w:rPr>
        <w:t xml:space="preserve">on, a environ </w:t>
      </w:r>
      <w:r w:rsidRPr="00F45429">
        <w:rPr>
          <w:rFonts w:ascii="Garamond" w:hAnsi="Garamond" w:cs="Courier New"/>
          <w:noProof/>
          <w:sz w:val="16"/>
          <w:szCs w:val="16"/>
        </w:rPr>
        <w:t>4</w:t>
      </w:r>
      <w:r w:rsidRPr="000739DA">
        <w:rPr>
          <w:rFonts w:ascii="Garamond" w:hAnsi="Garamond" w:cs="Courier New"/>
          <w:noProof/>
        </w:rPr>
        <w:t xml:space="preserve"> ans, </w:t>
      </w:r>
    </w:p>
    <w:p w:rsidR="00F45429" w:rsidRDefault="00916DA8" w:rsidP="000739DA">
      <w:pPr>
        <w:ind w:right="-284" w:hanging="567"/>
        <w:rPr>
          <w:rFonts w:ascii="Garamond" w:hAnsi="Garamond" w:cs="Courier New"/>
          <w:noProof/>
        </w:rPr>
      </w:pPr>
      <w:r w:rsidRPr="000739DA">
        <w:rPr>
          <w:rFonts w:ascii="Garamond" w:hAnsi="Garamond" w:cs="Courier New"/>
          <w:noProof/>
        </w:rPr>
        <w:t>et qui a un niveau général de développement qu</w:t>
      </w:r>
      <w:r w:rsidR="00720B03">
        <w:rPr>
          <w:rFonts w:ascii="Garamond" w:hAnsi="Garamond" w:cs="Courier New"/>
          <w:noProof/>
        </w:rPr>
        <w:t>’</w:t>
      </w:r>
      <w:r w:rsidRPr="000739DA">
        <w:rPr>
          <w:rFonts w:ascii="Garamond" w:hAnsi="Garamond" w:cs="Courier New"/>
          <w:noProof/>
        </w:rPr>
        <w:t xml:space="preserve">on appelle </w:t>
      </w:r>
      <w:r w:rsidRPr="00F45429">
        <w:rPr>
          <w:rFonts w:ascii="Garamond" w:hAnsi="Garamond" w:cs="Courier New"/>
          <w:noProof/>
          <w:sz w:val="16"/>
          <w:szCs w:val="16"/>
        </w:rPr>
        <w:t>15</w:t>
      </w:r>
      <w:r w:rsidRPr="000739DA">
        <w:rPr>
          <w:rFonts w:ascii="Garamond" w:hAnsi="Garamond" w:cs="Courier New"/>
          <w:noProof/>
        </w:rPr>
        <w:t xml:space="preserve"> à </w:t>
      </w:r>
      <w:r w:rsidRPr="00F45429">
        <w:rPr>
          <w:rFonts w:ascii="Garamond" w:hAnsi="Garamond" w:cs="Courier New"/>
          <w:noProof/>
          <w:sz w:val="16"/>
          <w:szCs w:val="16"/>
        </w:rPr>
        <w:t>18</w:t>
      </w:r>
      <w:r w:rsidRPr="000739DA">
        <w:rPr>
          <w:rFonts w:ascii="Garamond" w:hAnsi="Garamond" w:cs="Courier New"/>
          <w:noProof/>
        </w:rPr>
        <w:t xml:space="preserve"> mois. C</w:t>
      </w:r>
      <w:r w:rsidR="00720B03">
        <w:rPr>
          <w:rFonts w:ascii="Garamond" w:hAnsi="Garamond" w:cs="Courier New"/>
          <w:noProof/>
        </w:rPr>
        <w:t>’</w:t>
      </w:r>
      <w:r w:rsidRPr="000739DA">
        <w:rPr>
          <w:rFonts w:ascii="Garamond" w:hAnsi="Garamond" w:cs="Courier New"/>
          <w:noProof/>
        </w:rPr>
        <w:t xml:space="preserve">est une question de définition, on ne sait jamais </w:t>
      </w:r>
    </w:p>
    <w:p w:rsidR="003A335B" w:rsidRPr="000739DA" w:rsidRDefault="00916DA8" w:rsidP="000739DA">
      <w:p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on veut dire dans ce cas</w:t>
      </w:r>
      <w:r w:rsidR="00F45429">
        <w:rPr>
          <w:rFonts w:ascii="Garamond" w:hAnsi="Garamond" w:cs="Courier New"/>
          <w:noProof/>
        </w:rPr>
        <w:t>-</w:t>
      </w:r>
      <w:r w:rsidRPr="000739DA">
        <w:rPr>
          <w:rFonts w:ascii="Garamond" w:hAnsi="Garamond" w:cs="Courier New"/>
          <w:noProof/>
        </w:rPr>
        <w:t xml:space="preserve">là. </w:t>
      </w:r>
    </w:p>
    <w:p w:rsidR="003A335B" w:rsidRPr="000739DA" w:rsidRDefault="003A335B" w:rsidP="000739DA">
      <w:pPr>
        <w:ind w:right="-284" w:hanging="567"/>
        <w:rPr>
          <w:rFonts w:ascii="Garamond" w:hAnsi="Garamond" w:cs="Courier New"/>
          <w:noProof/>
        </w:rPr>
      </w:pPr>
    </w:p>
    <w:p w:rsidR="00E62750" w:rsidRDefault="00916DA8" w:rsidP="00F45429">
      <w:pPr>
        <w:ind w:right="-284" w:hanging="567"/>
        <w:outlineLvl w:val="0"/>
        <w:rPr>
          <w:rFonts w:ascii="Garamond" w:hAnsi="Garamond" w:cs="Courier New"/>
          <w:noProof/>
        </w:rPr>
      </w:pPr>
      <w:r w:rsidRPr="000739DA">
        <w:rPr>
          <w:rFonts w:ascii="Garamond" w:hAnsi="Garamond" w:cs="Courier New"/>
          <w:noProof/>
        </w:rPr>
        <w:t>Quel ins</w:t>
      </w:r>
      <w:r w:rsidRPr="000739DA">
        <w:rPr>
          <w:rFonts w:ascii="Garamond" w:hAnsi="Garamond" w:cs="Courier New"/>
          <w:noProof/>
        </w:rPr>
        <w:softHyphen/>
        <w:t>trument de mesure ? On omet souvent de le préciser. Ce qu</w:t>
      </w:r>
      <w:r w:rsidR="00720B03">
        <w:rPr>
          <w:rFonts w:ascii="Garamond" w:hAnsi="Garamond" w:cs="Courier New"/>
          <w:noProof/>
        </w:rPr>
        <w:t>’</w:t>
      </w:r>
      <w:r w:rsidRPr="000739DA">
        <w:rPr>
          <w:rFonts w:ascii="Garamond" w:hAnsi="Garamond" w:cs="Courier New"/>
          <w:noProof/>
        </w:rPr>
        <w:t xml:space="preserve">on appelle </w:t>
      </w:r>
      <w:r w:rsidRPr="000739DA">
        <w:rPr>
          <w:rFonts w:ascii="Garamond" w:hAnsi="Garamond"/>
          <w:i/>
          <w:noProof/>
        </w:rPr>
        <w:t>un développement affectif</w:t>
      </w:r>
      <w:r w:rsidRPr="000739DA">
        <w:rPr>
          <w:rFonts w:ascii="Garamond" w:hAnsi="Garamond" w:cs="Courier New"/>
          <w:noProof/>
        </w:rPr>
        <w:t xml:space="preserve"> de </w:t>
      </w:r>
      <w:r w:rsidR="003A335B" w:rsidRPr="00F45429">
        <w:rPr>
          <w:rFonts w:ascii="Garamond" w:hAnsi="Garamond" w:cs="Courier New"/>
          <w:noProof/>
          <w:sz w:val="16"/>
          <w:szCs w:val="16"/>
        </w:rPr>
        <w:t>15</w:t>
      </w:r>
      <w:r w:rsidR="003A335B" w:rsidRPr="000739DA">
        <w:rPr>
          <w:rFonts w:ascii="Garamond" w:hAnsi="Garamond" w:cs="Courier New"/>
          <w:noProof/>
        </w:rPr>
        <w:t xml:space="preserve"> à </w:t>
      </w:r>
      <w:r w:rsidR="003A335B" w:rsidRPr="00F45429">
        <w:rPr>
          <w:rFonts w:ascii="Garamond" w:hAnsi="Garamond" w:cs="Courier New"/>
          <w:noProof/>
          <w:sz w:val="16"/>
          <w:szCs w:val="16"/>
        </w:rPr>
        <w:t>18</w:t>
      </w:r>
      <w:r w:rsidR="003A335B" w:rsidRPr="000739DA">
        <w:rPr>
          <w:rFonts w:ascii="Garamond" w:hAnsi="Garamond" w:cs="Courier New"/>
          <w:noProof/>
        </w:rPr>
        <w:t xml:space="preserve"> mois </w:t>
      </w:r>
      <w:r w:rsidRPr="000739DA">
        <w:rPr>
          <w:rFonts w:ascii="Garamond" w:hAnsi="Garamond" w:cs="Courier New"/>
          <w:noProof/>
        </w:rPr>
        <w:t xml:space="preserve">reste encore </w:t>
      </w:r>
    </w:p>
    <w:p w:rsidR="00E62750" w:rsidRDefault="00916DA8" w:rsidP="00E62750">
      <w:pPr>
        <w:ind w:right="-284" w:hanging="567"/>
        <w:outlineLvl w:val="0"/>
        <w:rPr>
          <w:rFonts w:ascii="Garamond" w:hAnsi="Garamond" w:cs="Courier New"/>
          <w:noProof/>
        </w:rPr>
      </w:pPr>
      <w:r w:rsidRPr="000739DA">
        <w:rPr>
          <w:rFonts w:ascii="Garamond" w:hAnsi="Garamond" w:cs="Courier New"/>
          <w:noProof/>
        </w:rPr>
        <w:t>plus flou que l</w:t>
      </w:r>
      <w:r w:rsidR="00720B03">
        <w:rPr>
          <w:rFonts w:ascii="Garamond" w:hAnsi="Garamond" w:cs="Courier New"/>
          <w:noProof/>
        </w:rPr>
        <w:t>’</w:t>
      </w:r>
      <w:r w:rsidRPr="000739DA">
        <w:rPr>
          <w:rFonts w:ascii="Garamond" w:hAnsi="Garamond" w:cs="Courier New"/>
          <w:noProof/>
        </w:rPr>
        <w:t>image d</w:t>
      </w:r>
      <w:r w:rsidR="00720B03">
        <w:rPr>
          <w:rFonts w:ascii="Garamond" w:hAnsi="Garamond" w:cs="Courier New"/>
          <w:noProof/>
        </w:rPr>
        <w:t>’</w:t>
      </w:r>
      <w:r w:rsidRPr="000739DA">
        <w:rPr>
          <w:rFonts w:ascii="Garamond" w:hAnsi="Garamond" w:cs="Courier New"/>
          <w:noProof/>
        </w:rPr>
        <w:t>une de mes fleurs dans l</w:t>
      </w:r>
      <w:r w:rsidR="00720B03">
        <w:rPr>
          <w:rFonts w:ascii="Garamond" w:hAnsi="Garamond" w:cs="Courier New"/>
          <w:noProof/>
        </w:rPr>
        <w:t>’</w:t>
      </w:r>
      <w:r w:rsidRPr="000739DA">
        <w:rPr>
          <w:rFonts w:ascii="Garamond" w:hAnsi="Garamond" w:cs="Courier New"/>
          <w:noProof/>
        </w:rPr>
        <w:t xml:space="preserve">expérience que je viens de vous produire. Un vocabulaire très </w:t>
      </w:r>
      <w:r w:rsidRPr="00F45429">
        <w:rPr>
          <w:rFonts w:ascii="Garamond" w:hAnsi="Garamond"/>
          <w:noProof/>
        </w:rPr>
        <w:t>limité</w:t>
      </w:r>
      <w:r w:rsidRPr="000739DA">
        <w:rPr>
          <w:rFonts w:ascii="Garamond" w:hAnsi="Garamond" w:cs="Courier New"/>
          <w:noProof/>
        </w:rPr>
        <w:t xml:space="preserve">, </w:t>
      </w:r>
    </w:p>
    <w:p w:rsidR="003A335B" w:rsidRPr="000739DA" w:rsidRDefault="00916DA8" w:rsidP="00E62750">
      <w:pPr>
        <w:ind w:right="-284" w:hanging="567"/>
        <w:outlineLvl w:val="0"/>
        <w:rPr>
          <w:rFonts w:ascii="Garamond" w:hAnsi="Garamond" w:cs="Courier New"/>
          <w:noProof/>
        </w:rPr>
      </w:pPr>
      <w:r w:rsidRPr="000739DA">
        <w:rPr>
          <w:rFonts w:ascii="Garamond" w:hAnsi="Garamond" w:cs="Courier New"/>
          <w:noProof/>
        </w:rPr>
        <w:t xml:space="preserve">et plus que </w:t>
      </w:r>
      <w:r w:rsidRPr="00F45429">
        <w:rPr>
          <w:rFonts w:ascii="Garamond" w:hAnsi="Garamond"/>
          <w:noProof/>
        </w:rPr>
        <w:t>limité</w:t>
      </w:r>
      <w:r w:rsidR="003A335B" w:rsidRPr="000739DA">
        <w:rPr>
          <w:rFonts w:ascii="Garamond" w:hAnsi="Garamond"/>
          <w:i/>
          <w:noProof/>
        </w:rPr>
        <w:t>,</w:t>
      </w:r>
      <w:r w:rsidRPr="000739DA">
        <w:rPr>
          <w:rFonts w:ascii="Garamond" w:hAnsi="Garamond" w:cs="Courier New"/>
          <w:noProof/>
        </w:rPr>
        <w:t xml:space="preserve"> </w:t>
      </w:r>
      <w:r w:rsidRPr="000739DA">
        <w:rPr>
          <w:rFonts w:ascii="Garamond" w:hAnsi="Garamond"/>
          <w:i/>
          <w:noProof/>
        </w:rPr>
        <w:t>incorrect</w:t>
      </w:r>
      <w:r w:rsidR="003A335B" w:rsidRPr="000739DA">
        <w:rPr>
          <w:rFonts w:ascii="Garamond" w:hAnsi="Garamond" w:cs="Courier New"/>
          <w:noProof/>
        </w:rPr>
        <w:t> :</w:t>
      </w:r>
    </w:p>
    <w:p w:rsidR="003A335B" w:rsidRPr="000739DA" w:rsidRDefault="003A335B" w:rsidP="000739DA">
      <w:pPr>
        <w:ind w:right="-284" w:hanging="567"/>
        <w:rPr>
          <w:rFonts w:ascii="Garamond" w:hAnsi="Garamond" w:cs="Courier New"/>
          <w:noProof/>
        </w:rPr>
      </w:pPr>
    </w:p>
    <w:p w:rsidR="00F45429" w:rsidRDefault="00916DA8" w:rsidP="00E62750">
      <w:pPr>
        <w:ind w:left="567" w:right="-284" w:hanging="567"/>
        <w:rPr>
          <w:rFonts w:ascii="Garamond" w:hAnsi="Garamond"/>
          <w:i/>
          <w:noProof/>
        </w:rPr>
      </w:pPr>
      <w:r w:rsidRPr="000739DA">
        <w:rPr>
          <w:rFonts w:ascii="Garamond" w:hAnsi="Garamond" w:cs="Courier New"/>
          <w:noProof/>
        </w:rPr>
        <w:t xml:space="preserve">« </w:t>
      </w:r>
      <w:r w:rsidRPr="000739DA">
        <w:rPr>
          <w:rFonts w:ascii="Garamond" w:hAnsi="Garamond"/>
          <w:i/>
          <w:noProof/>
        </w:rPr>
        <w:t>Il déforme les mots et les emploie mal à propos la plupart du temps</w:t>
      </w:r>
      <w:r w:rsidR="003A335B" w:rsidRPr="000739DA">
        <w:rPr>
          <w:rFonts w:ascii="Garamond" w:hAnsi="Garamond"/>
          <w:i/>
          <w:noProof/>
        </w:rPr>
        <w:t>,</w:t>
      </w:r>
      <w:r w:rsidRPr="000739DA">
        <w:rPr>
          <w:rFonts w:ascii="Garamond" w:hAnsi="Garamond"/>
          <w:i/>
          <w:noProof/>
        </w:rPr>
        <w:t xml:space="preserve"> alors qu</w:t>
      </w:r>
      <w:r w:rsidR="00720B03">
        <w:rPr>
          <w:rFonts w:ascii="Garamond" w:hAnsi="Garamond"/>
          <w:i/>
          <w:noProof/>
        </w:rPr>
        <w:t>’</w:t>
      </w:r>
      <w:r w:rsidRPr="000739DA">
        <w:rPr>
          <w:rFonts w:ascii="Garamond" w:hAnsi="Garamond"/>
          <w:i/>
          <w:noProof/>
        </w:rPr>
        <w:t>à d</w:t>
      </w:r>
      <w:r w:rsidR="00720B03">
        <w:rPr>
          <w:rFonts w:ascii="Garamond" w:hAnsi="Garamond"/>
          <w:i/>
          <w:noProof/>
        </w:rPr>
        <w:t>’</w:t>
      </w:r>
      <w:r w:rsidRPr="000739DA">
        <w:rPr>
          <w:rFonts w:ascii="Garamond" w:hAnsi="Garamond"/>
          <w:i/>
          <w:noProof/>
        </w:rPr>
        <w:t>autres moments on se rend compte qu</w:t>
      </w:r>
      <w:r w:rsidR="00720B03">
        <w:rPr>
          <w:rFonts w:ascii="Garamond" w:hAnsi="Garamond"/>
          <w:i/>
          <w:noProof/>
        </w:rPr>
        <w:t>’</w:t>
      </w:r>
      <w:r w:rsidRPr="000739DA">
        <w:rPr>
          <w:rFonts w:ascii="Garamond" w:hAnsi="Garamond"/>
          <w:i/>
          <w:noProof/>
        </w:rPr>
        <w:t>il en connaît le sens</w:t>
      </w:r>
      <w:r w:rsidR="003A335B" w:rsidRPr="000739DA">
        <w:rPr>
          <w:rFonts w:ascii="Garamond" w:hAnsi="Garamond"/>
          <w:i/>
          <w:noProof/>
        </w:rPr>
        <w:t>.</w:t>
      </w:r>
      <w:r w:rsidRPr="000739DA">
        <w:rPr>
          <w:rFonts w:ascii="Garamond" w:hAnsi="Garamond"/>
          <w:i/>
          <w:noProof/>
        </w:rPr>
        <w:t xml:space="preserve"> </w:t>
      </w:r>
    </w:p>
    <w:p w:rsidR="00E62750" w:rsidRDefault="003A335B" w:rsidP="00E62750">
      <w:pPr>
        <w:ind w:left="567" w:right="-284" w:hanging="567"/>
        <w:rPr>
          <w:rFonts w:ascii="Garamond" w:hAnsi="Garamond"/>
          <w:i/>
          <w:noProof/>
        </w:rPr>
      </w:pPr>
      <w:r w:rsidRPr="000739DA">
        <w:rPr>
          <w:rFonts w:ascii="Garamond" w:hAnsi="Garamond"/>
          <w:i/>
          <w:noProof/>
        </w:rPr>
        <w:t>E</w:t>
      </w:r>
      <w:r w:rsidR="00916DA8" w:rsidRPr="000739DA">
        <w:rPr>
          <w:rFonts w:ascii="Garamond" w:hAnsi="Garamond"/>
          <w:i/>
          <w:noProof/>
        </w:rPr>
        <w:t>lle insiste sur le fait le plus frappant : cet enfant n</w:t>
      </w:r>
      <w:r w:rsidR="00720B03">
        <w:rPr>
          <w:rFonts w:ascii="Garamond" w:hAnsi="Garamond"/>
          <w:i/>
          <w:noProof/>
        </w:rPr>
        <w:t>’</w:t>
      </w:r>
      <w:r w:rsidR="00916DA8" w:rsidRPr="000739DA">
        <w:rPr>
          <w:rFonts w:ascii="Garamond" w:hAnsi="Garamond"/>
          <w:i/>
          <w:noProof/>
        </w:rPr>
        <w:t>a pas le désir de se faire com</w:t>
      </w:r>
      <w:r w:rsidR="00916DA8" w:rsidRPr="000739DA">
        <w:rPr>
          <w:rFonts w:ascii="Garamond" w:hAnsi="Garamond"/>
          <w:i/>
          <w:noProof/>
        </w:rPr>
        <w:softHyphen/>
        <w:t>prendre</w:t>
      </w:r>
      <w:r w:rsidRPr="000739DA">
        <w:rPr>
          <w:rFonts w:ascii="Garamond" w:hAnsi="Garamond"/>
          <w:i/>
          <w:noProof/>
        </w:rPr>
        <w:t>,</w:t>
      </w:r>
      <w:r w:rsidR="00916DA8" w:rsidRPr="000739DA">
        <w:rPr>
          <w:rFonts w:ascii="Garamond" w:hAnsi="Garamond"/>
          <w:i/>
          <w:noProof/>
        </w:rPr>
        <w:t xml:space="preserve"> il ne cherche pas à communiquer</w:t>
      </w:r>
      <w:r w:rsidR="00F45429">
        <w:rPr>
          <w:rFonts w:ascii="Garamond" w:hAnsi="Garamond"/>
          <w:i/>
          <w:noProof/>
        </w:rPr>
        <w:t xml:space="preserve">, </w:t>
      </w:r>
      <w:r w:rsidR="00916DA8" w:rsidRPr="000739DA">
        <w:rPr>
          <w:rFonts w:ascii="Garamond" w:hAnsi="Garamond"/>
          <w:i/>
          <w:noProof/>
        </w:rPr>
        <w:t xml:space="preserve">ses seules activités </w:t>
      </w:r>
    </w:p>
    <w:p w:rsidR="00916DA8" w:rsidRPr="000739DA" w:rsidRDefault="00916DA8" w:rsidP="00E62750">
      <w:pPr>
        <w:ind w:left="567" w:right="-284" w:hanging="567"/>
        <w:rPr>
          <w:rFonts w:ascii="Garamond" w:hAnsi="Garamond" w:cs="Courier New"/>
          <w:noProof/>
        </w:rPr>
      </w:pPr>
      <w:r w:rsidRPr="000739DA">
        <w:rPr>
          <w:rFonts w:ascii="Garamond" w:hAnsi="Garamond"/>
          <w:i/>
          <w:noProof/>
        </w:rPr>
        <w:t>plus ou moins</w:t>
      </w:r>
      <w:r w:rsidR="00E62750">
        <w:rPr>
          <w:rFonts w:ascii="Garamond" w:hAnsi="Garamond"/>
          <w:i/>
          <w:noProof/>
        </w:rPr>
        <w:t xml:space="preserve"> </w:t>
      </w:r>
      <w:r w:rsidRPr="000739DA">
        <w:rPr>
          <w:rFonts w:ascii="Garamond" w:hAnsi="Garamond"/>
          <w:i/>
          <w:noProof/>
        </w:rPr>
        <w:t>ludiques seraient d</w:t>
      </w:r>
      <w:r w:rsidR="00720B03">
        <w:rPr>
          <w:rFonts w:ascii="Garamond" w:hAnsi="Garamond"/>
          <w:i/>
          <w:noProof/>
        </w:rPr>
        <w:t>’</w:t>
      </w:r>
      <w:r w:rsidRPr="000739DA">
        <w:rPr>
          <w:rFonts w:ascii="Garamond" w:hAnsi="Garamond"/>
          <w:i/>
          <w:noProof/>
        </w:rPr>
        <w:t>émettre des sons et de se complaire dans des sons sans signification, dans des bruits.</w:t>
      </w:r>
      <w:r w:rsidR="003A335B" w:rsidRPr="000739DA">
        <w:rPr>
          <w:rFonts w:ascii="Garamond" w:hAnsi="Garamond" w:cs="Courier New"/>
          <w:noProof/>
        </w:rPr>
        <w:t xml:space="preserve"> </w:t>
      </w:r>
      <w:r w:rsidRPr="000739DA">
        <w:rPr>
          <w:rFonts w:ascii="Garamond" w:hAnsi="Garamond" w:cs="Courier New"/>
          <w:noProof/>
        </w:rPr>
        <w:t>»</w:t>
      </w:r>
    </w:p>
    <w:p w:rsidR="003A335B" w:rsidRPr="000739DA" w:rsidRDefault="003A335B" w:rsidP="000739DA">
      <w:pPr>
        <w:ind w:right="-284" w:hanging="567"/>
        <w:rPr>
          <w:rFonts w:ascii="Garamond" w:hAnsi="Garamond" w:cs="Courier New"/>
          <w:noProof/>
        </w:rPr>
      </w:pPr>
    </w:p>
    <w:p w:rsidR="00E62750" w:rsidRDefault="00916DA8" w:rsidP="00F45429">
      <w:pPr>
        <w:ind w:right="-284" w:hanging="567"/>
        <w:outlineLvl w:val="0"/>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à quoi avons</w:t>
      </w:r>
      <w:r w:rsidR="00F45429">
        <w:rPr>
          <w:rFonts w:ascii="Garamond" w:hAnsi="Garamond" w:cs="Courier New"/>
          <w:noProof/>
        </w:rPr>
        <w:t>-</w:t>
      </w:r>
      <w:r w:rsidRPr="000739DA">
        <w:rPr>
          <w:rFonts w:ascii="Garamond" w:hAnsi="Garamond" w:cs="Courier New"/>
          <w:noProof/>
        </w:rPr>
        <w:t xml:space="preserve">nous affaire ? </w:t>
      </w:r>
    </w:p>
    <w:p w:rsidR="00E62750" w:rsidRDefault="00916DA8" w:rsidP="00C15352">
      <w:pPr>
        <w:pStyle w:val="Paragraphedeliste"/>
        <w:numPr>
          <w:ilvl w:val="0"/>
          <w:numId w:val="29"/>
        </w:numPr>
        <w:ind w:right="-284" w:hanging="567"/>
        <w:outlineLvl w:val="0"/>
        <w:rPr>
          <w:rFonts w:ascii="Garamond" w:hAnsi="Garamond" w:cs="Courier New"/>
          <w:noProof/>
        </w:rPr>
      </w:pPr>
      <w:r w:rsidRPr="00E62750">
        <w:rPr>
          <w:rFonts w:ascii="Garamond" w:hAnsi="Garamond" w:cs="Courier New"/>
          <w:noProof/>
        </w:rPr>
        <w:t xml:space="preserve">À un enfant, chose curieuse, </w:t>
      </w:r>
      <w:r w:rsidRPr="00E62750">
        <w:rPr>
          <w:rFonts w:ascii="Garamond" w:hAnsi="Garamond"/>
          <w:noProof/>
        </w:rPr>
        <w:t>qui possède quelque chose du langage</w:t>
      </w:r>
      <w:r w:rsidRPr="00E62750">
        <w:rPr>
          <w:rFonts w:ascii="Garamond" w:hAnsi="Garamond" w:cs="Courier New"/>
          <w:noProof/>
        </w:rPr>
        <w:t>, c</w:t>
      </w:r>
      <w:r w:rsidR="00720B03">
        <w:rPr>
          <w:rFonts w:ascii="Garamond" w:hAnsi="Garamond" w:cs="Courier New"/>
          <w:noProof/>
        </w:rPr>
        <w:t>’</w:t>
      </w:r>
      <w:r w:rsidRPr="00E62750">
        <w:rPr>
          <w:rFonts w:ascii="Garamond" w:hAnsi="Garamond" w:cs="Courier New"/>
          <w:noProof/>
        </w:rPr>
        <w:t xml:space="preserve">est clair, Mélanie </w:t>
      </w:r>
      <w:r w:rsidR="003A335B" w:rsidRPr="00E62750">
        <w:rPr>
          <w:rFonts w:ascii="Garamond" w:hAnsi="Garamond" w:cs="Courier New"/>
          <w:noProof/>
        </w:rPr>
        <w:t>KLEIN</w:t>
      </w:r>
      <w:r w:rsidRPr="00E62750">
        <w:rPr>
          <w:rFonts w:ascii="Garamond" w:hAnsi="Garamond" w:cs="Courier New"/>
          <w:noProof/>
        </w:rPr>
        <w:t xml:space="preserve"> ne se ferait pas comprendre de lui s</w:t>
      </w:r>
      <w:r w:rsidR="00720B03">
        <w:rPr>
          <w:rFonts w:ascii="Garamond" w:hAnsi="Garamond" w:cs="Courier New"/>
          <w:noProof/>
        </w:rPr>
        <w:t>’</w:t>
      </w:r>
      <w:r w:rsidRPr="00E62750">
        <w:rPr>
          <w:rFonts w:ascii="Garamond" w:hAnsi="Garamond" w:cs="Courier New"/>
          <w:noProof/>
        </w:rPr>
        <w:t>il ne le possédait pas.</w:t>
      </w:r>
    </w:p>
    <w:p w:rsidR="00E62750" w:rsidRDefault="00916DA8" w:rsidP="00C15352">
      <w:pPr>
        <w:pStyle w:val="Paragraphedeliste"/>
        <w:numPr>
          <w:ilvl w:val="0"/>
          <w:numId w:val="29"/>
        </w:numPr>
        <w:ind w:right="-284" w:hanging="567"/>
        <w:outlineLvl w:val="0"/>
        <w:rPr>
          <w:rFonts w:ascii="Garamond" w:hAnsi="Garamond" w:cs="Courier New"/>
          <w:noProof/>
        </w:rPr>
      </w:pPr>
      <w:r w:rsidRPr="00E62750">
        <w:rPr>
          <w:rFonts w:ascii="Garamond" w:hAnsi="Garamond" w:cs="Courier New"/>
          <w:noProof/>
        </w:rPr>
        <w:t>D</w:t>
      </w:r>
      <w:r w:rsidR="00720B03">
        <w:rPr>
          <w:rFonts w:ascii="Garamond" w:hAnsi="Garamond" w:cs="Courier New"/>
          <w:noProof/>
        </w:rPr>
        <w:t>’</w:t>
      </w:r>
      <w:r w:rsidR="003A335B" w:rsidRPr="00E62750">
        <w:rPr>
          <w:rFonts w:ascii="Garamond" w:hAnsi="Garamond" w:cs="Courier New"/>
          <w:noProof/>
        </w:rPr>
        <w:t>un</w:t>
      </w:r>
      <w:r w:rsidRPr="00E62750">
        <w:rPr>
          <w:rFonts w:ascii="Garamond" w:hAnsi="Garamond" w:cs="Courier New"/>
          <w:noProof/>
        </w:rPr>
        <w:t>e part, il semble donc qu</w:t>
      </w:r>
      <w:r w:rsidR="00720B03">
        <w:rPr>
          <w:rFonts w:ascii="Garamond" w:hAnsi="Garamond" w:cs="Courier New"/>
          <w:noProof/>
        </w:rPr>
        <w:t>’</w:t>
      </w:r>
      <w:r w:rsidRPr="00E62750">
        <w:rPr>
          <w:rFonts w:ascii="Garamond" w:hAnsi="Garamond" w:cs="Courier New"/>
          <w:noProof/>
        </w:rPr>
        <w:t>il y ait certains éléments de l</w:t>
      </w:r>
      <w:r w:rsidR="00720B03">
        <w:rPr>
          <w:rFonts w:ascii="Garamond" w:hAnsi="Garamond" w:cs="Courier New"/>
          <w:noProof/>
        </w:rPr>
        <w:t>’</w:t>
      </w:r>
      <w:r w:rsidRPr="00E62750">
        <w:rPr>
          <w:rFonts w:ascii="Garamond" w:hAnsi="Garamond" w:cs="Courier New"/>
          <w:noProof/>
        </w:rPr>
        <w:t>appareil symbolique.</w:t>
      </w:r>
    </w:p>
    <w:p w:rsidR="003A335B" w:rsidRPr="00E62750" w:rsidRDefault="00916DA8" w:rsidP="00C15352">
      <w:pPr>
        <w:pStyle w:val="Paragraphedeliste"/>
        <w:numPr>
          <w:ilvl w:val="0"/>
          <w:numId w:val="29"/>
        </w:numPr>
        <w:ind w:right="-284" w:hanging="567"/>
        <w:outlineLvl w:val="0"/>
        <w:rPr>
          <w:rFonts w:ascii="Garamond" w:hAnsi="Garamond" w:cs="Courier New"/>
          <w:noProof/>
        </w:rPr>
      </w:pPr>
      <w:r w:rsidRPr="00E62750">
        <w:rPr>
          <w:rFonts w:ascii="Garamond" w:hAnsi="Garamond" w:cs="Courier New"/>
          <w:noProof/>
        </w:rPr>
        <w:t>D</w:t>
      </w:r>
      <w:r w:rsidR="00720B03">
        <w:rPr>
          <w:rFonts w:ascii="Garamond" w:hAnsi="Garamond" w:cs="Courier New"/>
          <w:noProof/>
        </w:rPr>
        <w:t>’</w:t>
      </w:r>
      <w:r w:rsidRPr="00E62750">
        <w:rPr>
          <w:rFonts w:ascii="Garamond" w:hAnsi="Garamond" w:cs="Courier New"/>
          <w:noProof/>
        </w:rPr>
        <w:t>autre part, nous avons son attitude, qui est évidemment tout à fait frap</w:t>
      </w:r>
      <w:r w:rsidRPr="00E62750">
        <w:rPr>
          <w:rFonts w:ascii="Garamond" w:hAnsi="Garamond" w:cs="Courier New"/>
          <w:noProof/>
        </w:rPr>
        <w:softHyphen/>
        <w:t xml:space="preserve">pante. </w:t>
      </w:r>
    </w:p>
    <w:p w:rsidR="003A335B" w:rsidRPr="000739DA" w:rsidRDefault="003A335B" w:rsidP="000739DA">
      <w:pPr>
        <w:ind w:right="-284" w:hanging="567"/>
        <w:rPr>
          <w:rFonts w:ascii="Garamond" w:hAnsi="Garamond" w:cs="Courier New"/>
          <w:noProof/>
        </w:rPr>
      </w:pPr>
    </w:p>
    <w:p w:rsidR="003A335B" w:rsidRPr="000739DA" w:rsidRDefault="00916DA8" w:rsidP="00E62750">
      <w:pPr>
        <w:ind w:right="-284" w:hanging="567"/>
        <w:outlineLvl w:val="0"/>
        <w:rPr>
          <w:rFonts w:ascii="Garamond" w:hAnsi="Garamond" w:cs="Courier New"/>
          <w:noProof/>
        </w:rPr>
      </w:pPr>
      <w:r w:rsidRPr="000739DA">
        <w:rPr>
          <w:rFonts w:ascii="Garamond" w:hAnsi="Garamond" w:cs="Courier New"/>
          <w:noProof/>
        </w:rPr>
        <w:t xml:space="preserve">Mélanie </w:t>
      </w:r>
      <w:r w:rsidR="003A335B" w:rsidRPr="000739DA">
        <w:rPr>
          <w:rFonts w:ascii="Garamond" w:hAnsi="Garamond" w:cs="Courier New"/>
          <w:noProof/>
        </w:rPr>
        <w:t>KLEIN</w:t>
      </w:r>
      <w:r w:rsidRPr="000739DA">
        <w:rPr>
          <w:rFonts w:ascii="Garamond" w:hAnsi="Garamond" w:cs="Courier New"/>
          <w:noProof/>
        </w:rPr>
        <w:t>, dès le premier contact avec l</w:t>
      </w:r>
      <w:r w:rsidR="00720B03">
        <w:rPr>
          <w:rFonts w:ascii="Garamond" w:hAnsi="Garamond" w:cs="Courier New"/>
          <w:noProof/>
        </w:rPr>
        <w:t>’</w:t>
      </w:r>
      <w:r w:rsidRPr="000739DA">
        <w:rPr>
          <w:rFonts w:ascii="Garamond" w:hAnsi="Garamond" w:cs="Courier New"/>
          <w:noProof/>
        </w:rPr>
        <w:t>enfant</w:t>
      </w:r>
      <w:r w:rsidR="00E62750">
        <w:rPr>
          <w:rFonts w:ascii="Garamond" w:hAnsi="Garamond" w:cs="Courier New"/>
          <w:noProof/>
        </w:rPr>
        <w:t xml:space="preserve"> - </w:t>
      </w:r>
      <w:r w:rsidRPr="000739DA">
        <w:rPr>
          <w:rFonts w:ascii="Garamond" w:hAnsi="Garamond" w:cs="Courier New"/>
          <w:noProof/>
        </w:rPr>
        <w:t>qui est si important</w:t>
      </w:r>
      <w:r w:rsidR="00E62750">
        <w:rPr>
          <w:rFonts w:ascii="Garamond" w:hAnsi="Garamond" w:cs="Courier New"/>
          <w:noProof/>
        </w:rPr>
        <w:t xml:space="preserve"> - </w:t>
      </w:r>
      <w:r w:rsidRPr="000739DA">
        <w:rPr>
          <w:rFonts w:ascii="Garamond" w:hAnsi="Garamond" w:cs="Courier New"/>
          <w:noProof/>
        </w:rPr>
        <w:t>caractérise le fait de l</w:t>
      </w:r>
      <w:r w:rsidR="00720B03">
        <w:rPr>
          <w:rFonts w:ascii="Garamond" w:hAnsi="Garamond" w:cs="Courier New"/>
          <w:noProof/>
        </w:rPr>
        <w:t>’</w:t>
      </w:r>
      <w:r w:rsidRPr="000739DA">
        <w:rPr>
          <w:rFonts w:ascii="Garamond" w:hAnsi="Garamond" w:cs="Courier New"/>
          <w:noProof/>
        </w:rPr>
        <w:t>apathie, de l</w:t>
      </w:r>
      <w:r w:rsidR="00720B03">
        <w:rPr>
          <w:rFonts w:ascii="Garamond" w:hAnsi="Garamond" w:cs="Courier New"/>
          <w:noProof/>
        </w:rPr>
        <w:t>’</w:t>
      </w:r>
      <w:r w:rsidRPr="000739DA">
        <w:rPr>
          <w:rFonts w:ascii="Garamond" w:hAnsi="Garamond" w:cs="Courier New"/>
          <w:noProof/>
        </w:rPr>
        <w:t xml:space="preserve">indifférence. </w:t>
      </w:r>
    </w:p>
    <w:p w:rsidR="00E62750" w:rsidRDefault="00916DA8"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est pour autant pas sans être</w:t>
      </w:r>
      <w:r w:rsidR="00E7553A" w:rsidRPr="000739DA">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une certaine façon</w:t>
      </w:r>
      <w:r w:rsidR="00E7553A" w:rsidRPr="000739DA">
        <w:rPr>
          <w:rFonts w:ascii="Garamond" w:hAnsi="Garamond" w:cs="Courier New"/>
          <w:noProof/>
        </w:rPr>
        <w:t>,</w:t>
      </w:r>
      <w:r w:rsidRPr="000739DA">
        <w:rPr>
          <w:rFonts w:ascii="Garamond" w:hAnsi="Garamond" w:cs="Courier New"/>
          <w:noProof/>
        </w:rPr>
        <w:t xml:space="preserve"> orienté. Il ne donne pas l</w:t>
      </w:r>
      <w:r w:rsidR="00720B03">
        <w:rPr>
          <w:rFonts w:ascii="Garamond" w:hAnsi="Garamond" w:cs="Courier New"/>
          <w:noProof/>
        </w:rPr>
        <w:t>’</w:t>
      </w:r>
      <w:r w:rsidRPr="000739DA">
        <w:rPr>
          <w:rFonts w:ascii="Garamond" w:hAnsi="Garamond" w:cs="Courier New"/>
          <w:noProof/>
        </w:rPr>
        <w:t>impression de l</w:t>
      </w:r>
      <w:r w:rsidR="00720B03">
        <w:rPr>
          <w:rFonts w:ascii="Garamond" w:hAnsi="Garamond" w:cs="Courier New"/>
          <w:noProof/>
        </w:rPr>
        <w:t>’</w:t>
      </w:r>
      <w:r w:rsidRPr="000739DA">
        <w:rPr>
          <w:rFonts w:ascii="Garamond" w:hAnsi="Garamond" w:cs="Courier New"/>
          <w:noProof/>
        </w:rPr>
        <w:t xml:space="preserve">idiot, loin de là ! </w:t>
      </w:r>
    </w:p>
    <w:p w:rsidR="00E62750" w:rsidRDefault="00916DA8" w:rsidP="000739DA">
      <w:pPr>
        <w:ind w:right="-284" w:hanging="567"/>
        <w:rPr>
          <w:rFonts w:ascii="Garamond" w:hAnsi="Garamond" w:cs="Courier New"/>
          <w:noProof/>
        </w:rPr>
      </w:pPr>
      <w:r w:rsidRPr="000739DA">
        <w:rPr>
          <w:rFonts w:ascii="Garamond" w:hAnsi="Garamond" w:cs="Courier New"/>
          <w:noProof/>
        </w:rPr>
        <w:t xml:space="preserve">Il est là en présence de Mélanie </w:t>
      </w:r>
      <w:r w:rsidR="003A335B" w:rsidRPr="000739DA">
        <w:rPr>
          <w:rFonts w:ascii="Garamond" w:hAnsi="Garamond" w:cs="Courier New"/>
          <w:noProof/>
        </w:rPr>
        <w:t>KLEIN</w:t>
      </w:r>
      <w:r w:rsidRPr="000739DA">
        <w:rPr>
          <w:rFonts w:ascii="Garamond" w:hAnsi="Garamond" w:cs="Courier New"/>
          <w:noProof/>
        </w:rPr>
        <w:t xml:space="preserve">, et Mélanie </w:t>
      </w:r>
      <w:r w:rsidR="003A335B" w:rsidRPr="000739DA">
        <w:rPr>
          <w:rFonts w:ascii="Garamond" w:hAnsi="Garamond" w:cs="Courier New"/>
          <w:noProof/>
        </w:rPr>
        <w:t>KLEIN</w:t>
      </w:r>
      <w:r w:rsidRPr="000739DA">
        <w:rPr>
          <w:rFonts w:ascii="Garamond" w:hAnsi="Garamond" w:cs="Courier New"/>
          <w:noProof/>
        </w:rPr>
        <w:t xml:space="preserve"> distingue son attitude de celle de tous les névrosés </w:t>
      </w:r>
    </w:p>
    <w:p w:rsidR="003A335B"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elle a vus auparavant comme enfants. </w:t>
      </w:r>
    </w:p>
    <w:p w:rsidR="003A335B" w:rsidRPr="000739DA" w:rsidRDefault="003A335B" w:rsidP="000739DA">
      <w:pPr>
        <w:ind w:right="-284" w:hanging="567"/>
        <w:rPr>
          <w:rFonts w:ascii="Garamond" w:hAnsi="Garamond" w:cs="Courier New"/>
          <w:noProof/>
        </w:rPr>
      </w:pPr>
    </w:p>
    <w:p w:rsidR="00E62750" w:rsidRDefault="00916DA8" w:rsidP="000739DA">
      <w:pPr>
        <w:ind w:right="-284" w:hanging="567"/>
        <w:rPr>
          <w:rFonts w:ascii="Garamond" w:hAnsi="Garamond" w:cs="Courier New"/>
          <w:noProof/>
        </w:rPr>
      </w:pPr>
      <w:r w:rsidRPr="000739DA">
        <w:rPr>
          <w:rFonts w:ascii="Garamond" w:hAnsi="Garamond" w:cs="Courier New"/>
          <w:noProof/>
        </w:rPr>
        <w:t>Elle dis</w:t>
      </w:r>
      <w:r w:rsidRPr="000739DA">
        <w:rPr>
          <w:rFonts w:ascii="Garamond" w:hAnsi="Garamond" w:cs="Courier New"/>
          <w:noProof/>
        </w:rPr>
        <w:softHyphen/>
        <w:t>tingue ce cas du cas des névrosés, en remarquant qu</w:t>
      </w:r>
      <w:r w:rsidR="00720B03">
        <w:rPr>
          <w:rFonts w:ascii="Garamond" w:hAnsi="Garamond" w:cs="Courier New"/>
          <w:noProof/>
        </w:rPr>
        <w:t>’</w:t>
      </w:r>
      <w:r w:rsidRPr="000739DA">
        <w:rPr>
          <w:rFonts w:ascii="Garamond" w:hAnsi="Garamond" w:cs="Courier New"/>
          <w:noProof/>
        </w:rPr>
        <w:t>il ne marque aucune espèce d</w:t>
      </w:r>
      <w:r w:rsidR="00720B03">
        <w:rPr>
          <w:rFonts w:ascii="Garamond" w:hAnsi="Garamond" w:cs="Courier New"/>
          <w:noProof/>
        </w:rPr>
        <w:t>’</w:t>
      </w:r>
      <w:r w:rsidRPr="000739DA">
        <w:rPr>
          <w:rFonts w:ascii="Garamond" w:hAnsi="Garamond" w:cs="Courier New"/>
          <w:noProof/>
        </w:rPr>
        <w:t xml:space="preserve">anxiété apparente, </w:t>
      </w:r>
    </w:p>
    <w:p w:rsidR="00E62750" w:rsidRDefault="00916DA8" w:rsidP="000739DA">
      <w:pPr>
        <w:ind w:right="-284" w:hanging="567"/>
        <w:rPr>
          <w:rFonts w:ascii="Garamond" w:hAnsi="Garamond" w:cs="Courier New"/>
          <w:noProof/>
        </w:rPr>
      </w:pPr>
      <w:r w:rsidRPr="000739DA">
        <w:rPr>
          <w:rFonts w:ascii="Garamond" w:hAnsi="Garamond" w:cs="Courier New"/>
          <w:noProof/>
        </w:rPr>
        <w:t xml:space="preserve">même sous ses formes masquées, voilées, qui sont celles qui se produisent dans le cas des névrosés, </w:t>
      </w:r>
      <w:r w:rsidR="00E62750" w:rsidRPr="000739DA">
        <w:rPr>
          <w:rFonts w:ascii="Garamond" w:hAnsi="Garamond" w:cs="Courier New"/>
          <w:noProof/>
        </w:rPr>
        <w:t>c</w:t>
      </w:r>
      <w:r w:rsidR="00720B03">
        <w:rPr>
          <w:rFonts w:ascii="Garamond" w:hAnsi="Garamond" w:cs="Courier New"/>
          <w:noProof/>
        </w:rPr>
        <w:t>’</w:t>
      </w:r>
      <w:r w:rsidR="00E62750" w:rsidRPr="000739DA">
        <w:rPr>
          <w:rFonts w:ascii="Garamond" w:hAnsi="Garamond" w:cs="Courier New"/>
          <w:noProof/>
        </w:rPr>
        <w:t>est</w:t>
      </w:r>
      <w:r w:rsidR="00E62750">
        <w:rPr>
          <w:rFonts w:ascii="Garamond" w:hAnsi="Garamond" w:cs="Courier New"/>
          <w:noProof/>
        </w:rPr>
        <w:t>-</w:t>
      </w:r>
      <w:r w:rsidR="00E62750" w:rsidRPr="000739DA">
        <w:rPr>
          <w:rFonts w:ascii="Garamond" w:hAnsi="Garamond" w:cs="Courier New"/>
          <w:noProof/>
        </w:rPr>
        <w:t>à</w:t>
      </w:r>
      <w:r w:rsidR="00E62750">
        <w:rPr>
          <w:rFonts w:ascii="Garamond" w:hAnsi="Garamond" w:cs="Courier New"/>
          <w:noProof/>
        </w:rPr>
        <w:t>-</w:t>
      </w:r>
      <w:r w:rsidR="00E62750" w:rsidRPr="000739DA">
        <w:rPr>
          <w:rFonts w:ascii="Garamond" w:hAnsi="Garamond" w:cs="Courier New"/>
          <w:noProof/>
        </w:rPr>
        <w:t>dire</w:t>
      </w:r>
      <w:r w:rsidRPr="000739DA">
        <w:rPr>
          <w:rFonts w:ascii="Garamond" w:hAnsi="Garamond" w:cs="Courier New"/>
          <w:noProof/>
        </w:rPr>
        <w:t xml:space="preserve">, bien entendu, </w:t>
      </w:r>
    </w:p>
    <w:p w:rsidR="002E392C" w:rsidRDefault="00916DA8" w:rsidP="000739DA">
      <w:pPr>
        <w:ind w:right="-284" w:hanging="567"/>
        <w:rPr>
          <w:rFonts w:ascii="Garamond" w:hAnsi="Garamond" w:cs="Courier New"/>
          <w:noProof/>
        </w:rPr>
      </w:pPr>
      <w:r w:rsidRPr="000739DA">
        <w:rPr>
          <w:rFonts w:ascii="Garamond" w:hAnsi="Garamond" w:cs="Courier New"/>
          <w:noProof/>
        </w:rPr>
        <w:t xml:space="preserve">pas toujours des manifestations explosives, mais simplement certaines attitudes de retrait, de raideur, de timidité, </w:t>
      </w:r>
    </w:p>
    <w:p w:rsidR="003A335B" w:rsidRPr="000739DA" w:rsidRDefault="00916DA8" w:rsidP="000739DA">
      <w:pPr>
        <w:ind w:right="-284" w:hanging="567"/>
        <w:rPr>
          <w:rFonts w:ascii="Garamond" w:hAnsi="Garamond" w:cs="Courier New"/>
          <w:noProof/>
        </w:rPr>
      </w:pPr>
      <w:r w:rsidRPr="000739DA">
        <w:rPr>
          <w:rFonts w:ascii="Garamond" w:hAnsi="Garamond" w:cs="Courier New"/>
          <w:noProof/>
        </w:rPr>
        <w:t>où on voit que quelque chose est contenu, caché, qui n</w:t>
      </w:r>
      <w:r w:rsidR="00720B03">
        <w:rPr>
          <w:rFonts w:ascii="Garamond" w:hAnsi="Garamond" w:cs="Courier New"/>
          <w:noProof/>
        </w:rPr>
        <w:t>’</w:t>
      </w:r>
      <w:r w:rsidRPr="000739DA">
        <w:rPr>
          <w:rFonts w:ascii="Garamond" w:hAnsi="Garamond" w:cs="Courier New"/>
          <w:noProof/>
        </w:rPr>
        <w:t>échappe pas à quelqu</w:t>
      </w:r>
      <w:r w:rsidR="00720B03">
        <w:rPr>
          <w:rFonts w:ascii="Garamond" w:hAnsi="Garamond" w:cs="Courier New"/>
          <w:noProof/>
        </w:rPr>
        <w:t>’</w:t>
      </w:r>
      <w:r w:rsidRPr="000739DA">
        <w:rPr>
          <w:rFonts w:ascii="Garamond" w:hAnsi="Garamond" w:cs="Courier New"/>
          <w:noProof/>
        </w:rPr>
        <w:t>un de l</w:t>
      </w:r>
      <w:r w:rsidR="00720B03">
        <w:rPr>
          <w:rFonts w:ascii="Garamond" w:hAnsi="Garamond" w:cs="Courier New"/>
          <w:noProof/>
        </w:rPr>
        <w:t>’</w:t>
      </w:r>
      <w:r w:rsidRPr="000739DA">
        <w:rPr>
          <w:rFonts w:ascii="Garamond" w:hAnsi="Garamond" w:cs="Courier New"/>
          <w:noProof/>
        </w:rPr>
        <w:t xml:space="preserve">expérience de la thérapeute en question.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Au contraire, il est là, comme si rien n</w:t>
      </w:r>
      <w:r w:rsidR="00720B03">
        <w:rPr>
          <w:rFonts w:ascii="Garamond" w:hAnsi="Garamond" w:cs="Courier New"/>
          <w:noProof/>
        </w:rPr>
        <w:t>’</w:t>
      </w:r>
      <w:r w:rsidRPr="000739DA">
        <w:rPr>
          <w:rFonts w:ascii="Garamond" w:hAnsi="Garamond" w:cs="Courier New"/>
          <w:noProof/>
        </w:rPr>
        <w:t xml:space="preserve">y faisait. Il regarde Mélanie </w:t>
      </w:r>
      <w:r w:rsidR="003A335B" w:rsidRPr="000739DA">
        <w:rPr>
          <w:rFonts w:ascii="Garamond" w:hAnsi="Garamond" w:cs="Courier New"/>
          <w:noProof/>
        </w:rPr>
        <w:t>KLEIN</w:t>
      </w:r>
      <w:r w:rsidRPr="000739DA">
        <w:rPr>
          <w:rFonts w:ascii="Garamond" w:hAnsi="Garamond" w:cs="Courier New"/>
          <w:noProof/>
        </w:rPr>
        <w:t xml:space="preserve"> comme il regarderait un meuble.</w:t>
      </w:r>
    </w:p>
    <w:p w:rsidR="003A335B" w:rsidRPr="000739DA" w:rsidRDefault="003A335B" w:rsidP="000739DA">
      <w:pPr>
        <w:ind w:right="-284" w:hanging="567"/>
        <w:rPr>
          <w:rFonts w:ascii="Garamond" w:hAnsi="Garamond" w:cs="Courier New"/>
          <w:noProof/>
        </w:rPr>
      </w:pPr>
    </w:p>
    <w:p w:rsidR="00E62750" w:rsidRDefault="00916DA8" w:rsidP="000739DA">
      <w:pPr>
        <w:ind w:right="-284" w:hanging="567"/>
        <w:rPr>
          <w:rFonts w:ascii="Garamond" w:hAnsi="Garamond" w:cs="Courier New"/>
          <w:noProof/>
        </w:rPr>
      </w:pPr>
      <w:r w:rsidRPr="000739DA">
        <w:rPr>
          <w:rFonts w:ascii="Garamond" w:hAnsi="Garamond" w:cs="Courier New"/>
          <w:noProof/>
        </w:rPr>
        <w:t>Je souligne particulièrement ces aspects, car ce que j</w:t>
      </w:r>
      <w:r w:rsidR="00720B03">
        <w:rPr>
          <w:rFonts w:ascii="Garamond" w:hAnsi="Garamond" w:cs="Courier New"/>
          <w:noProof/>
        </w:rPr>
        <w:t>’</w:t>
      </w:r>
      <w:r w:rsidRPr="000739DA">
        <w:rPr>
          <w:rFonts w:ascii="Garamond" w:hAnsi="Garamond" w:cs="Courier New"/>
          <w:noProof/>
        </w:rPr>
        <w:t xml:space="preserve">ai mis en relief est le caractère précisément absolument uniforme, sans relief,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certain point de vue qu</w:t>
      </w:r>
      <w:r w:rsidR="00720B03">
        <w:rPr>
          <w:rFonts w:ascii="Garamond" w:hAnsi="Garamond" w:cs="Courier New"/>
          <w:noProof/>
        </w:rPr>
        <w:t>’</w:t>
      </w:r>
      <w:r w:rsidRPr="000739DA">
        <w:rPr>
          <w:rFonts w:ascii="Garamond" w:hAnsi="Garamond" w:cs="Courier New"/>
          <w:noProof/>
        </w:rPr>
        <w:t>a la réalité pour lui</w:t>
      </w:r>
      <w:r w:rsidR="003A335B" w:rsidRPr="000739DA">
        <w:rPr>
          <w:rFonts w:ascii="Garamond" w:hAnsi="Garamond" w:cs="Courier New"/>
          <w:noProof/>
        </w:rPr>
        <w:t> :</w:t>
      </w:r>
      <w:r w:rsidRPr="000739DA">
        <w:rPr>
          <w:rFonts w:ascii="Garamond" w:hAnsi="Garamond" w:cs="Courier New"/>
          <w:noProof/>
        </w:rPr>
        <w:t xml:space="preserve"> tout, en quelque sorte, est également réel et égale</w:t>
      </w:r>
      <w:r w:rsidRPr="000739DA">
        <w:rPr>
          <w:rFonts w:ascii="Garamond" w:hAnsi="Garamond" w:cs="Courier New"/>
          <w:noProof/>
        </w:rPr>
        <w:softHyphen/>
        <w:t>ment indifférent.</w:t>
      </w:r>
    </w:p>
    <w:p w:rsidR="003A335B"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Que nous dit Mélanie </w:t>
      </w:r>
      <w:r w:rsidR="003A335B" w:rsidRPr="000739DA">
        <w:rPr>
          <w:rFonts w:ascii="Garamond" w:hAnsi="Garamond" w:cs="Courier New"/>
          <w:noProof/>
        </w:rPr>
        <w:t>KLEIN</w:t>
      </w:r>
      <w:r w:rsidRPr="000739DA">
        <w:rPr>
          <w:rFonts w:ascii="Garamond" w:hAnsi="Garamond" w:cs="Courier New"/>
          <w:noProof/>
        </w:rPr>
        <w:t xml:space="preserve"> ?</w:t>
      </w:r>
      <w:r w:rsidR="00E62750">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ici que commencent </w:t>
      </w:r>
      <w:r w:rsidRPr="000739DA">
        <w:rPr>
          <w:rFonts w:ascii="Garamond" w:hAnsi="Garamond"/>
          <w:i/>
          <w:noProof/>
        </w:rPr>
        <w:t>les perplexités</w:t>
      </w:r>
      <w:r w:rsidRPr="000739DA">
        <w:rPr>
          <w:rFonts w:ascii="Garamond" w:hAnsi="Garamond" w:cs="Courier New"/>
          <w:noProof/>
        </w:rPr>
        <w:t xml:space="preserve"> de M</w:t>
      </w:r>
      <w:r w:rsidRPr="000739DA">
        <w:rPr>
          <w:rFonts w:ascii="Garamond" w:hAnsi="Garamond" w:cs="Courier New"/>
          <w:noProof/>
          <w:vertAlign w:val="superscript"/>
        </w:rPr>
        <w:t>lle</w:t>
      </w:r>
      <w:r w:rsidRPr="000739DA">
        <w:rPr>
          <w:rFonts w:ascii="Garamond" w:hAnsi="Garamond" w:cs="Courier New"/>
          <w:noProof/>
        </w:rPr>
        <w:t xml:space="preserve"> </w:t>
      </w:r>
      <w:r w:rsidR="008541A9" w:rsidRPr="000739DA">
        <w:rPr>
          <w:rFonts w:ascii="Garamond" w:hAnsi="Garamond" w:cs="Courier New"/>
          <w:noProof/>
        </w:rPr>
        <w:t>GÉLINIER</w:t>
      </w:r>
      <w:r w:rsidRPr="000739DA">
        <w:rPr>
          <w:rFonts w:ascii="Garamond" w:hAnsi="Garamond" w:cs="Courier New"/>
          <w:noProof/>
        </w:rPr>
        <w:t xml:space="preserve">  </w:t>
      </w:r>
    </w:p>
    <w:p w:rsidR="003A335B" w:rsidRPr="000739DA" w:rsidRDefault="003A335B"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Mélanie </w:t>
      </w:r>
      <w:r w:rsidR="003A335B" w:rsidRPr="000739DA">
        <w:rPr>
          <w:rFonts w:ascii="Garamond" w:hAnsi="Garamond" w:cs="Courier New"/>
          <w:noProof/>
        </w:rPr>
        <w:t>KLEIN</w:t>
      </w:r>
      <w:r w:rsidRPr="000739DA">
        <w:rPr>
          <w:rFonts w:ascii="Garamond" w:hAnsi="Garamond" w:cs="Courier New"/>
          <w:noProof/>
        </w:rPr>
        <w:t xml:space="preserve"> nous dit</w:t>
      </w:r>
      <w:r w:rsidR="003A335B" w:rsidRPr="000739DA">
        <w:rPr>
          <w:rFonts w:ascii="Garamond" w:hAnsi="Garamond" w:cs="Courier New"/>
          <w:noProof/>
        </w:rPr>
        <w:t> :</w:t>
      </w:r>
    </w:p>
    <w:p w:rsidR="003A335B" w:rsidRPr="000739DA" w:rsidRDefault="003A335B" w:rsidP="000739DA">
      <w:pPr>
        <w:ind w:right="-284" w:hanging="567"/>
        <w:rPr>
          <w:rFonts w:ascii="Garamond" w:hAnsi="Garamond" w:cs="Courier New"/>
          <w:noProof/>
        </w:rPr>
      </w:pPr>
    </w:p>
    <w:p w:rsidR="00916DA8" w:rsidRPr="000739DA" w:rsidRDefault="00916DA8" w:rsidP="00E62750">
      <w:pPr>
        <w:ind w:left="708" w:right="-284" w:hanging="567"/>
        <w:rPr>
          <w:rFonts w:ascii="Garamond" w:hAnsi="Garamond" w:cs="Courier New"/>
          <w:noProof/>
        </w:rPr>
      </w:pPr>
      <w:r w:rsidRPr="000739DA">
        <w:rPr>
          <w:rFonts w:ascii="Garamond" w:hAnsi="Garamond" w:cs="Courier New"/>
          <w:noProof/>
        </w:rPr>
        <w:t>«</w:t>
      </w:r>
      <w:r w:rsidR="003A335B" w:rsidRPr="000739DA">
        <w:rPr>
          <w:rFonts w:ascii="Garamond" w:hAnsi="Garamond" w:cs="Courier New"/>
          <w:noProof/>
        </w:rPr>
        <w:t xml:space="preserve"> </w:t>
      </w:r>
      <w:r w:rsidRPr="000739DA">
        <w:rPr>
          <w:rFonts w:ascii="Garamond" w:hAnsi="Garamond"/>
          <w:i/>
          <w:noProof/>
        </w:rPr>
        <w:t>Le monde de l</w:t>
      </w:r>
      <w:r w:rsidR="00720B03">
        <w:rPr>
          <w:rFonts w:ascii="Garamond" w:hAnsi="Garamond"/>
          <w:i/>
          <w:noProof/>
        </w:rPr>
        <w:t>’</w:t>
      </w:r>
      <w:r w:rsidRPr="000739DA">
        <w:rPr>
          <w:rFonts w:ascii="Garamond" w:hAnsi="Garamond"/>
          <w:i/>
          <w:noProof/>
        </w:rPr>
        <w:t>enfant se produit à partir</w:t>
      </w:r>
      <w:r w:rsidR="00E62750">
        <w:rPr>
          <w:rFonts w:ascii="Garamond" w:hAnsi="Garamond"/>
          <w:i/>
          <w:noProof/>
        </w:rPr>
        <w:t> </w:t>
      </w:r>
      <w:r w:rsidRPr="000739DA">
        <w:rPr>
          <w:rFonts w:ascii="Garamond" w:hAnsi="Garamond"/>
          <w:i/>
          <w:noProof/>
        </w:rPr>
        <w:t>d</w:t>
      </w:r>
      <w:r w:rsidR="00720B03">
        <w:rPr>
          <w:rFonts w:ascii="Garamond" w:hAnsi="Garamond"/>
          <w:i/>
          <w:noProof/>
        </w:rPr>
        <w:t>’</w:t>
      </w:r>
      <w:r w:rsidRPr="000739DA">
        <w:rPr>
          <w:rFonts w:ascii="Garamond" w:hAnsi="Garamond"/>
          <w:i/>
          <w:noProof/>
        </w:rPr>
        <w:t xml:space="preserve">un </w:t>
      </w:r>
      <w:r w:rsidRPr="000739DA">
        <w:rPr>
          <w:rFonts w:ascii="Garamond" w:hAnsi="Garamond"/>
          <w:i/>
          <w:noProof/>
          <w:color w:val="0000CC"/>
        </w:rPr>
        <w:t>contenant</w:t>
      </w:r>
      <w:r w:rsidRPr="000739DA">
        <w:rPr>
          <w:rFonts w:ascii="Garamond" w:hAnsi="Garamond"/>
          <w:i/>
          <w:noProof/>
        </w:rPr>
        <w:t>, ce serait le corps de la mère,</w:t>
      </w:r>
      <w:r w:rsidR="00E62750">
        <w:rPr>
          <w:rFonts w:ascii="Garamond" w:hAnsi="Garamond"/>
          <w:i/>
          <w:noProof/>
        </w:rPr>
        <w:t xml:space="preserve"> </w:t>
      </w:r>
      <w:r w:rsidRPr="000739DA">
        <w:rPr>
          <w:rFonts w:ascii="Garamond" w:hAnsi="Garamond"/>
          <w:i/>
          <w:noProof/>
        </w:rPr>
        <w:t>et d</w:t>
      </w:r>
      <w:r w:rsidR="00720B03">
        <w:rPr>
          <w:rFonts w:ascii="Garamond" w:hAnsi="Garamond"/>
          <w:i/>
          <w:noProof/>
        </w:rPr>
        <w:t>’</w:t>
      </w:r>
      <w:r w:rsidRPr="000739DA">
        <w:rPr>
          <w:rFonts w:ascii="Garamond" w:hAnsi="Garamond"/>
          <w:i/>
          <w:noProof/>
        </w:rPr>
        <w:t xml:space="preserve">un </w:t>
      </w:r>
      <w:r w:rsidRPr="000739DA">
        <w:rPr>
          <w:rFonts w:ascii="Garamond" w:hAnsi="Garamond"/>
          <w:i/>
          <w:noProof/>
          <w:color w:val="0000CC"/>
        </w:rPr>
        <w:t>contenu</w:t>
      </w:r>
      <w:r w:rsidRPr="000739DA">
        <w:rPr>
          <w:rFonts w:ascii="Garamond" w:hAnsi="Garamond"/>
          <w:i/>
          <w:noProof/>
        </w:rPr>
        <w:t xml:space="preserve"> du corps de cette mère.</w:t>
      </w:r>
      <w:r w:rsidRPr="000739DA">
        <w:rPr>
          <w:rFonts w:ascii="Garamond" w:hAnsi="Garamond" w:cs="Courier New"/>
          <w:noProof/>
        </w:rPr>
        <w:t xml:space="preserve"> »</w:t>
      </w:r>
    </w:p>
    <w:p w:rsidR="003A335B" w:rsidRPr="000739DA" w:rsidRDefault="003A335B" w:rsidP="000739DA">
      <w:pPr>
        <w:ind w:right="-284" w:hanging="567"/>
        <w:rPr>
          <w:rFonts w:ascii="Garamond" w:hAnsi="Garamond" w:cs="Courier New"/>
          <w:noProof/>
        </w:rPr>
      </w:pPr>
    </w:p>
    <w:p w:rsidR="00E62750" w:rsidRDefault="00916DA8" w:rsidP="000739DA">
      <w:pPr>
        <w:ind w:right="-284" w:hanging="567"/>
        <w:rPr>
          <w:rFonts w:ascii="Garamond" w:hAnsi="Garamond" w:cs="Courier New"/>
          <w:noProof/>
        </w:rPr>
      </w:pPr>
      <w:r w:rsidRPr="000739DA">
        <w:rPr>
          <w:rFonts w:ascii="Garamond" w:hAnsi="Garamond" w:cs="Courier New"/>
          <w:noProof/>
        </w:rPr>
        <w:t>Au cours du progrès de ses relations instinctuelles avec cet objet privilégié, l</w:t>
      </w:r>
      <w:r w:rsidR="00720B03">
        <w:rPr>
          <w:rFonts w:ascii="Garamond" w:hAnsi="Garamond" w:cs="Courier New"/>
          <w:noProof/>
        </w:rPr>
        <w:t>’</w:t>
      </w:r>
      <w:r w:rsidRPr="000739DA">
        <w:rPr>
          <w:rFonts w:ascii="Garamond" w:hAnsi="Garamond" w:cs="Courier New"/>
          <w:noProof/>
        </w:rPr>
        <w:t xml:space="preserve">enfant est amené à procéder à une série de relations </w:t>
      </w:r>
    </w:p>
    <w:p w:rsidR="00E62750"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i/>
          <w:noProof/>
          <w:color w:val="0000CC"/>
        </w:rPr>
        <w:t>incorporations imagi</w:t>
      </w:r>
      <w:r w:rsidRPr="000739DA">
        <w:rPr>
          <w:rFonts w:ascii="Garamond" w:hAnsi="Garamond"/>
          <w:i/>
          <w:noProof/>
          <w:color w:val="0000CC"/>
        </w:rPr>
        <w:softHyphen/>
        <w:t>naires</w:t>
      </w:r>
      <w:r w:rsidRPr="000739DA">
        <w:rPr>
          <w:rFonts w:ascii="Garamond" w:hAnsi="Garamond" w:cs="Courier New"/>
          <w:noProof/>
        </w:rPr>
        <w:t xml:space="preserve">. Il peut mordre, absorber, le corps de sa mère. Et le style de cette </w:t>
      </w:r>
      <w:r w:rsidRPr="000739DA">
        <w:rPr>
          <w:rFonts w:ascii="Garamond" w:hAnsi="Garamond"/>
          <w:i/>
          <w:noProof/>
        </w:rPr>
        <w:t>incor</w:t>
      </w:r>
      <w:r w:rsidRPr="000739DA">
        <w:rPr>
          <w:rFonts w:ascii="Garamond" w:hAnsi="Garamond"/>
          <w:i/>
          <w:noProof/>
        </w:rPr>
        <w:softHyphen/>
        <w:t>poration</w:t>
      </w:r>
      <w:r w:rsidRPr="000739DA">
        <w:rPr>
          <w:rFonts w:ascii="Garamond" w:hAnsi="Garamond" w:cs="Courier New"/>
          <w:noProof/>
        </w:rPr>
        <w:t xml:space="preserve"> est un style de </w:t>
      </w:r>
      <w:r w:rsidRPr="000739DA">
        <w:rPr>
          <w:rFonts w:ascii="Garamond" w:hAnsi="Garamond"/>
          <w:i/>
          <w:noProof/>
        </w:rPr>
        <w:t>destruction</w:t>
      </w:r>
      <w:r w:rsidRPr="000739DA">
        <w:rPr>
          <w:rFonts w:ascii="Garamond" w:hAnsi="Garamond" w:cs="Courier New"/>
          <w:noProof/>
        </w:rPr>
        <w:t xml:space="preserve">. </w:t>
      </w:r>
    </w:p>
    <w:p w:rsidR="00E62750"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enfant comprend que l</w:t>
      </w:r>
      <w:r w:rsidR="00720B03">
        <w:rPr>
          <w:rFonts w:ascii="Garamond" w:hAnsi="Garamond" w:cs="Courier New"/>
          <w:noProof/>
        </w:rPr>
        <w:t>’</w:t>
      </w:r>
      <w:r w:rsidRPr="000739DA">
        <w:rPr>
          <w:rFonts w:ascii="Garamond" w:hAnsi="Garamond" w:cs="Courier New"/>
          <w:noProof/>
        </w:rPr>
        <w:t>incorporation est une incorporation destructrice, que ce qu</w:t>
      </w:r>
      <w:r w:rsidR="00720B03">
        <w:rPr>
          <w:rFonts w:ascii="Garamond" w:hAnsi="Garamond" w:cs="Courier New"/>
          <w:noProof/>
        </w:rPr>
        <w:t>’</w:t>
      </w:r>
      <w:r w:rsidRPr="000739DA">
        <w:rPr>
          <w:rFonts w:ascii="Garamond" w:hAnsi="Garamond" w:cs="Courier New"/>
          <w:noProof/>
        </w:rPr>
        <w:t xml:space="preserve">il va rencontrer dans le corps de sa mère, </w:t>
      </w:r>
    </w:p>
    <w:p w:rsidR="00E62750"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également un certain nombre d</w:t>
      </w:r>
      <w:r w:rsidR="00720B03">
        <w:rPr>
          <w:rFonts w:ascii="Garamond" w:hAnsi="Garamond" w:cs="Courier New"/>
          <w:noProof/>
        </w:rPr>
        <w:t>’</w:t>
      </w:r>
      <w:r w:rsidRPr="000739DA">
        <w:rPr>
          <w:rFonts w:ascii="Garamond" w:hAnsi="Garamond" w:cs="Courier New"/>
          <w:noProof/>
        </w:rPr>
        <w:t>objets, pourvus eux</w:t>
      </w:r>
      <w:r w:rsidR="002E392C">
        <w:rPr>
          <w:rFonts w:ascii="Garamond" w:hAnsi="Garamond" w:cs="Courier New"/>
          <w:noProof/>
        </w:rPr>
        <w:t>-</w:t>
      </w:r>
      <w:r w:rsidRPr="000739DA">
        <w:rPr>
          <w:rFonts w:ascii="Garamond" w:hAnsi="Garamond" w:cs="Courier New"/>
          <w:noProof/>
        </w:rPr>
        <w:t>mêmes d</w:t>
      </w:r>
      <w:r w:rsidR="00720B03">
        <w:rPr>
          <w:rFonts w:ascii="Garamond" w:hAnsi="Garamond" w:cs="Courier New"/>
          <w:noProof/>
        </w:rPr>
        <w:t>’</w:t>
      </w:r>
      <w:r w:rsidRPr="000739DA">
        <w:rPr>
          <w:rFonts w:ascii="Garamond" w:hAnsi="Garamond" w:cs="Courier New"/>
          <w:noProof/>
        </w:rPr>
        <w:t>une certaine unité</w:t>
      </w:r>
      <w:r w:rsidR="002E392C">
        <w:rPr>
          <w:rFonts w:ascii="Garamond" w:hAnsi="Garamond" w:cs="Courier New"/>
          <w:noProof/>
        </w:rPr>
        <w:t>,</w:t>
      </w:r>
      <w:r w:rsidR="00E62750">
        <w:rPr>
          <w:rFonts w:ascii="Garamond" w:hAnsi="Garamond" w:cs="Courier New"/>
          <w:noProof/>
        </w:rPr>
        <w:t xml:space="preserve"> </w:t>
      </w:r>
      <w:r w:rsidRPr="000739DA">
        <w:rPr>
          <w:rFonts w:ascii="Garamond" w:hAnsi="Garamond" w:cs="Courier New"/>
          <w:noProof/>
        </w:rPr>
        <w:t>encore qu</w:t>
      </w:r>
      <w:r w:rsidR="00720B03">
        <w:rPr>
          <w:rFonts w:ascii="Garamond" w:hAnsi="Garamond" w:cs="Courier New"/>
          <w:noProof/>
        </w:rPr>
        <w:t>’</w:t>
      </w:r>
      <w:r w:rsidRPr="000739DA">
        <w:rPr>
          <w:rFonts w:ascii="Garamond" w:hAnsi="Garamond" w:cs="Courier New"/>
          <w:noProof/>
        </w:rPr>
        <w:t>ils soient inclus</w:t>
      </w:r>
      <w:r w:rsidR="002E392C">
        <w:rPr>
          <w:rFonts w:ascii="Garamond" w:hAnsi="Garamond" w:cs="Courier New"/>
          <w:noProof/>
        </w:rPr>
        <w:t>,</w:t>
      </w:r>
      <w:r w:rsidR="00E62750">
        <w:rPr>
          <w:rFonts w:ascii="Garamond" w:hAnsi="Garamond" w:cs="Courier New"/>
          <w:noProof/>
        </w:rPr>
        <w:t xml:space="preserve"> </w:t>
      </w:r>
    </w:p>
    <w:p w:rsidR="00E62750" w:rsidRDefault="00916DA8" w:rsidP="000739DA">
      <w:pPr>
        <w:ind w:right="-284" w:hanging="567"/>
        <w:rPr>
          <w:rFonts w:ascii="Garamond" w:hAnsi="Garamond" w:cs="Courier New"/>
          <w:noProof/>
        </w:rPr>
      </w:pPr>
      <w:r w:rsidRPr="000739DA">
        <w:rPr>
          <w:rFonts w:ascii="Garamond" w:hAnsi="Garamond" w:cs="Courier New"/>
          <w:noProof/>
        </w:rPr>
        <w:t>mais que ces objets peuvent être dan</w:t>
      </w:r>
      <w:r w:rsidRPr="000739DA">
        <w:rPr>
          <w:rFonts w:ascii="Garamond" w:hAnsi="Garamond" w:cs="Courier New"/>
          <w:noProof/>
        </w:rPr>
        <w:softHyphen/>
        <w:t xml:space="preserve">gereux pour lui, pour la même raison exactement que lui est dangereux pour eux, </w:t>
      </w:r>
    </w:p>
    <w:p w:rsidR="00E62750" w:rsidRDefault="00E62750"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916DA8" w:rsidRPr="000739DA">
        <w:rPr>
          <w:rFonts w:ascii="Garamond" w:hAnsi="Garamond" w:cs="Courier New"/>
          <w:noProof/>
        </w:rPr>
        <w:t xml:space="preserve"> qu</w:t>
      </w:r>
      <w:r w:rsidR="00720B03">
        <w:rPr>
          <w:rFonts w:ascii="Garamond" w:hAnsi="Garamond" w:cs="Courier New"/>
          <w:noProof/>
        </w:rPr>
        <w:t>’</w:t>
      </w:r>
      <w:r w:rsidR="00916DA8" w:rsidRPr="000739DA">
        <w:rPr>
          <w:rFonts w:ascii="Garamond" w:hAnsi="Garamond" w:cs="Courier New"/>
          <w:noProof/>
        </w:rPr>
        <w:t>il les revêt des mêmes capacités de destruction</w:t>
      </w:r>
      <w:r>
        <w:rPr>
          <w:rFonts w:ascii="Garamond" w:hAnsi="Garamond" w:cs="Courier New"/>
          <w:noProof/>
        </w:rPr>
        <w:t xml:space="preserve"> </w:t>
      </w:r>
      <w:r w:rsidR="00916DA8" w:rsidRPr="000739DA">
        <w:rPr>
          <w:rFonts w:ascii="Garamond" w:hAnsi="Garamond" w:cs="Courier New"/>
          <w:noProof/>
        </w:rPr>
        <w:t xml:space="preserve">si je puis dire « </w:t>
      </w:r>
      <w:r w:rsidR="00916DA8" w:rsidRPr="000739DA">
        <w:rPr>
          <w:rFonts w:ascii="Garamond" w:hAnsi="Garamond"/>
          <w:i/>
          <w:noProof/>
        </w:rPr>
        <w:t>en miroir</w:t>
      </w:r>
      <w:r w:rsidR="00916DA8" w:rsidRPr="000739DA">
        <w:rPr>
          <w:rFonts w:ascii="Garamond" w:hAnsi="Garamond" w:cs="Courier New"/>
          <w:noProof/>
        </w:rPr>
        <w:t xml:space="preserve"> »</w:t>
      </w:r>
      <w:r>
        <w:rPr>
          <w:rFonts w:ascii="Garamond" w:hAnsi="Garamond" w:cs="Courier New"/>
          <w:noProof/>
        </w:rPr>
        <w:t xml:space="preserve">, </w:t>
      </w:r>
      <w:r w:rsidR="00916DA8"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 bien le cas de le dire</w:t>
      </w:r>
      <w:r>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 celles dont ils se ressent, lui</w:t>
      </w:r>
      <w:r w:rsidR="00254A60">
        <w:rPr>
          <w:rFonts w:ascii="Garamond" w:hAnsi="Garamond" w:cs="Courier New"/>
          <w:noProof/>
        </w:rPr>
        <w:t>-</w:t>
      </w:r>
      <w:r w:rsidRPr="000739DA">
        <w:rPr>
          <w:rFonts w:ascii="Garamond" w:hAnsi="Garamond" w:cs="Courier New"/>
          <w:noProof/>
        </w:rPr>
        <w:t>même, porteur dans cette première appréhension des premiers objets.</w:t>
      </w:r>
    </w:p>
    <w:p w:rsidR="003A335B" w:rsidRPr="000739DA" w:rsidRDefault="003A335B" w:rsidP="000739DA">
      <w:pPr>
        <w:ind w:right="-284" w:hanging="567"/>
        <w:rPr>
          <w:rFonts w:ascii="Garamond" w:hAnsi="Garamond" w:cs="Courier New"/>
          <w:noProof/>
        </w:rPr>
      </w:pPr>
    </w:p>
    <w:p w:rsidR="00E62750" w:rsidRDefault="00916DA8" w:rsidP="00E62750">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donc à ce titre qu</w:t>
      </w:r>
      <w:r w:rsidR="00720B03">
        <w:rPr>
          <w:rFonts w:ascii="Garamond" w:hAnsi="Garamond" w:cs="Courier New"/>
          <w:noProof/>
        </w:rPr>
        <w:t>’</w:t>
      </w:r>
      <w:r w:rsidRPr="000739DA">
        <w:rPr>
          <w:rFonts w:ascii="Garamond" w:hAnsi="Garamond" w:cs="Courier New"/>
          <w:noProof/>
        </w:rPr>
        <w:t>il accentuera, par rapport à la première des limita</w:t>
      </w:r>
      <w:r w:rsidRPr="000739DA">
        <w:rPr>
          <w:rFonts w:ascii="Garamond" w:hAnsi="Garamond" w:cs="Courier New"/>
          <w:noProof/>
        </w:rPr>
        <w:softHyphen/>
        <w:t xml:space="preserve">tions de son </w:t>
      </w:r>
      <w:r w:rsidR="003A335B"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ou de son être, l</w:t>
      </w:r>
      <w:r w:rsidR="00720B03">
        <w:rPr>
          <w:rFonts w:ascii="Garamond" w:hAnsi="Garamond" w:cs="Courier New"/>
          <w:noProof/>
        </w:rPr>
        <w:t>’</w:t>
      </w:r>
      <w:r w:rsidRPr="000739DA">
        <w:rPr>
          <w:rFonts w:ascii="Garamond" w:hAnsi="Garamond" w:cs="Courier New"/>
          <w:noProof/>
        </w:rPr>
        <w:t>extériorité de ces objets</w:t>
      </w:r>
      <w:r w:rsidR="003A335B" w:rsidRPr="000739DA">
        <w:rPr>
          <w:rFonts w:ascii="Garamond" w:hAnsi="Garamond" w:cs="Courier New"/>
          <w:noProof/>
        </w:rPr>
        <w:t xml:space="preserve"> : </w:t>
      </w:r>
    </w:p>
    <w:p w:rsidR="00E62750" w:rsidRDefault="003A335B" w:rsidP="00E62750">
      <w:pPr>
        <w:ind w:right="-284" w:hanging="567"/>
        <w:outlineLvl w:val="0"/>
        <w:rPr>
          <w:rFonts w:ascii="Garamond" w:hAnsi="Garamond" w:cs="Courier New"/>
          <w:noProof/>
        </w:rPr>
      </w:pPr>
      <w:r w:rsidRPr="000739DA">
        <w:rPr>
          <w:rFonts w:ascii="Garamond" w:hAnsi="Garamond" w:cs="Courier New"/>
          <w:noProof/>
        </w:rPr>
        <w:t>i</w:t>
      </w:r>
      <w:r w:rsidR="00916DA8" w:rsidRPr="000739DA">
        <w:rPr>
          <w:rFonts w:ascii="Garamond" w:hAnsi="Garamond" w:cs="Courier New"/>
          <w:noProof/>
        </w:rPr>
        <w:t xml:space="preserve">l les rejettera comme objets mauvais, dangereux, </w:t>
      </w:r>
      <w:r w:rsidR="00181C4B" w:rsidRPr="000739DA">
        <w:rPr>
          <w:rFonts w:ascii="Garamond" w:hAnsi="Garamond" w:cs="Courier New"/>
          <w:noProof/>
        </w:rPr>
        <w:t>« </w:t>
      </w:r>
      <w:r w:rsidR="00916DA8" w:rsidRPr="000739DA">
        <w:rPr>
          <w:rFonts w:ascii="Garamond" w:hAnsi="Garamond"/>
          <w:i/>
          <w:noProof/>
        </w:rPr>
        <w:t>caca</w:t>
      </w:r>
      <w:r w:rsidR="00181C4B" w:rsidRPr="000739DA">
        <w:rPr>
          <w:rFonts w:ascii="Garamond" w:hAnsi="Garamond" w:cs="Courier New"/>
          <w:noProof/>
        </w:rPr>
        <w:t> »</w:t>
      </w:r>
      <w:r w:rsidR="00916DA8" w:rsidRPr="000739DA">
        <w:rPr>
          <w:rFonts w:ascii="Garamond" w:hAnsi="Garamond" w:cs="Courier New"/>
          <w:noProof/>
        </w:rPr>
        <w:t>.</w:t>
      </w:r>
      <w:r w:rsidR="00E62750">
        <w:rPr>
          <w:rFonts w:ascii="Garamond" w:hAnsi="Garamond" w:cs="Courier New"/>
          <w:noProof/>
        </w:rPr>
        <w:t xml:space="preserve"> </w:t>
      </w:r>
      <w:r w:rsidR="00916DA8" w:rsidRPr="000739DA">
        <w:rPr>
          <w:rFonts w:ascii="Garamond" w:hAnsi="Garamond" w:cs="Courier New"/>
          <w:noProof/>
        </w:rPr>
        <w:t>Et ces objets eux</w:t>
      </w:r>
      <w:r w:rsidR="00E62750">
        <w:rPr>
          <w:rFonts w:ascii="Garamond" w:hAnsi="Garamond" w:cs="Courier New"/>
          <w:noProof/>
        </w:rPr>
        <w:t>-</w:t>
      </w:r>
      <w:r w:rsidR="00916DA8" w:rsidRPr="000739DA">
        <w:rPr>
          <w:rFonts w:ascii="Garamond" w:hAnsi="Garamond" w:cs="Courier New"/>
          <w:noProof/>
        </w:rPr>
        <w:t>mêmes, une fois extériorisés</w:t>
      </w:r>
      <w:r w:rsidR="00E62750">
        <w:rPr>
          <w:rFonts w:ascii="Garamond" w:hAnsi="Garamond" w:cs="Courier New"/>
          <w:noProof/>
        </w:rPr>
        <w:t xml:space="preserve">, </w:t>
      </w:r>
      <w:r w:rsidR="00916DA8" w:rsidRPr="000739DA">
        <w:rPr>
          <w:rFonts w:ascii="Garamond" w:hAnsi="Garamond" w:cs="Courier New"/>
          <w:noProof/>
        </w:rPr>
        <w:t xml:space="preserve">isolés de ce premier </w:t>
      </w:r>
    </w:p>
    <w:p w:rsidR="00E62750" w:rsidRDefault="00916DA8" w:rsidP="00E62750">
      <w:pPr>
        <w:ind w:right="-284" w:hanging="567"/>
        <w:outlineLvl w:val="0"/>
        <w:rPr>
          <w:rFonts w:ascii="Garamond" w:hAnsi="Garamond" w:cs="Courier New"/>
          <w:noProof/>
        </w:rPr>
      </w:pPr>
      <w:r w:rsidRPr="000739DA">
        <w:rPr>
          <w:rFonts w:ascii="Garamond" w:hAnsi="Garamond" w:cs="Courier New"/>
          <w:noProof/>
        </w:rPr>
        <w:t>contenant universel, de ce premier grand tout qui est l</w:t>
      </w:r>
      <w:r w:rsidR="00720B03">
        <w:rPr>
          <w:rFonts w:ascii="Garamond" w:hAnsi="Garamond" w:cs="Courier New"/>
          <w:noProof/>
        </w:rPr>
        <w:t>’</w:t>
      </w:r>
      <w:r w:rsidRPr="000739DA">
        <w:rPr>
          <w:rFonts w:ascii="Garamond" w:hAnsi="Garamond" w:cs="Courier New"/>
          <w:noProof/>
        </w:rPr>
        <w:t>image fantasmatique du corps de la mère, l</w:t>
      </w:r>
      <w:r w:rsidR="00720B03">
        <w:rPr>
          <w:rFonts w:ascii="Garamond" w:hAnsi="Garamond" w:cs="Courier New"/>
          <w:noProof/>
        </w:rPr>
        <w:t>’</w:t>
      </w:r>
      <w:r w:rsidRPr="000739DA">
        <w:rPr>
          <w:rFonts w:ascii="Garamond" w:hAnsi="Garamond" w:cs="Courier New"/>
          <w:noProof/>
        </w:rPr>
        <w:t xml:space="preserve">empire total de la première réalité </w:t>
      </w:r>
    </w:p>
    <w:p w:rsidR="00E62750" w:rsidRDefault="00916DA8" w:rsidP="00E62750">
      <w:pPr>
        <w:ind w:right="-284" w:hanging="567"/>
        <w:outlineLvl w:val="0"/>
        <w:rPr>
          <w:rFonts w:ascii="Garamond" w:hAnsi="Garamond" w:cs="Courier New"/>
          <w:noProof/>
        </w:rPr>
      </w:pPr>
      <w:r w:rsidRPr="000739DA">
        <w:rPr>
          <w:rFonts w:ascii="Garamond" w:hAnsi="Garamond" w:cs="Courier New"/>
          <w:noProof/>
        </w:rPr>
        <w:t>enfantine</w:t>
      </w:r>
      <w:r w:rsidR="00E62750">
        <w:rPr>
          <w:rFonts w:ascii="Garamond" w:hAnsi="Garamond" w:cs="Courier New"/>
          <w:noProof/>
        </w:rPr>
        <w:t xml:space="preserve"> </w:t>
      </w:r>
      <w:r w:rsidRPr="000739DA">
        <w:rPr>
          <w:rFonts w:ascii="Garamond" w:hAnsi="Garamond" w:cs="Courier New"/>
          <w:noProof/>
        </w:rPr>
        <w:t>à ce moment</w:t>
      </w:r>
      <w:r w:rsidR="00E62750">
        <w:rPr>
          <w:rFonts w:ascii="Garamond" w:hAnsi="Garamond" w:cs="Courier New"/>
          <w:noProof/>
        </w:rPr>
        <w:t>-</w:t>
      </w:r>
      <w:r w:rsidRPr="000739DA">
        <w:rPr>
          <w:rFonts w:ascii="Garamond" w:hAnsi="Garamond" w:cs="Courier New"/>
          <w:noProof/>
        </w:rPr>
        <w:t>là, ils lui appa</w:t>
      </w:r>
      <w:r w:rsidRPr="000739DA">
        <w:rPr>
          <w:rFonts w:ascii="Garamond" w:hAnsi="Garamond" w:cs="Courier New"/>
          <w:noProof/>
        </w:rPr>
        <w:softHyphen/>
        <w:t xml:space="preserve">raîtront pourtant comme toujours pourvus du même accent maléfique qui aura marqué </w:t>
      </w:r>
    </w:p>
    <w:p w:rsidR="003A335B" w:rsidRPr="000739DA" w:rsidRDefault="00916DA8" w:rsidP="00E62750">
      <w:pPr>
        <w:ind w:right="-284" w:hanging="567"/>
        <w:outlineLvl w:val="0"/>
        <w:rPr>
          <w:rFonts w:ascii="Garamond" w:hAnsi="Garamond" w:cs="Courier New"/>
          <w:noProof/>
        </w:rPr>
      </w:pPr>
      <w:r w:rsidRPr="000739DA">
        <w:rPr>
          <w:rFonts w:ascii="Garamond" w:hAnsi="Garamond" w:cs="Courier New"/>
          <w:noProof/>
        </w:rPr>
        <w:t xml:space="preserve">ses premières relations avec eux. </w:t>
      </w:r>
    </w:p>
    <w:p w:rsidR="00181C4B" w:rsidRPr="000739DA" w:rsidRDefault="00181C4B" w:rsidP="000739DA">
      <w:pPr>
        <w:ind w:right="-284" w:hanging="567"/>
        <w:rPr>
          <w:rFonts w:ascii="Garamond" w:hAnsi="Garamond" w:cs="Courier New"/>
          <w:noProof/>
        </w:rPr>
      </w:pPr>
    </w:p>
    <w:p w:rsidR="00E62750"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pour cela qu</w:t>
      </w:r>
      <w:r w:rsidR="00720B03">
        <w:rPr>
          <w:rFonts w:ascii="Garamond" w:hAnsi="Garamond" w:cs="Courier New"/>
          <w:noProof/>
        </w:rPr>
        <w:t>’</w:t>
      </w:r>
      <w:r w:rsidRPr="000739DA">
        <w:rPr>
          <w:rFonts w:ascii="Garamond" w:hAnsi="Garamond" w:cs="Courier New"/>
          <w:noProof/>
        </w:rPr>
        <w:t>il les réintrojectera une seconde fois, et qu</w:t>
      </w:r>
      <w:r w:rsidR="00720B03">
        <w:rPr>
          <w:rFonts w:ascii="Garamond" w:hAnsi="Garamond" w:cs="Courier New"/>
          <w:noProof/>
        </w:rPr>
        <w:t>’</w:t>
      </w:r>
      <w:r w:rsidRPr="000739DA">
        <w:rPr>
          <w:rFonts w:ascii="Garamond" w:hAnsi="Garamond" w:cs="Courier New"/>
          <w:noProof/>
        </w:rPr>
        <w:t>il portera son intérêt vers d</w:t>
      </w:r>
      <w:r w:rsidR="00720B03">
        <w:rPr>
          <w:rFonts w:ascii="Garamond" w:hAnsi="Garamond" w:cs="Courier New"/>
          <w:noProof/>
        </w:rPr>
        <w:t>’</w:t>
      </w:r>
      <w:r w:rsidRPr="000739DA">
        <w:rPr>
          <w:rFonts w:ascii="Garamond" w:hAnsi="Garamond" w:cs="Courier New"/>
          <w:noProof/>
        </w:rPr>
        <w:t>autres objets moins dange</w:t>
      </w:r>
      <w:r w:rsidRPr="000739DA">
        <w:rPr>
          <w:rFonts w:ascii="Garamond" w:hAnsi="Garamond" w:cs="Courier New"/>
          <w:noProof/>
        </w:rPr>
        <w:softHyphen/>
        <w:t xml:space="preserve">reux, </w:t>
      </w:r>
    </w:p>
    <w:p w:rsidR="003A335B"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fera ce qu</w:t>
      </w:r>
      <w:r w:rsidR="00720B03">
        <w:rPr>
          <w:rFonts w:ascii="Garamond" w:hAnsi="Garamond" w:cs="Courier New"/>
          <w:noProof/>
        </w:rPr>
        <w:t>’</w:t>
      </w:r>
      <w:r w:rsidRPr="000739DA">
        <w:rPr>
          <w:rFonts w:ascii="Garamond" w:hAnsi="Garamond" w:cs="Courier New"/>
          <w:noProof/>
        </w:rPr>
        <w:t>on appelle l</w:t>
      </w:r>
      <w:r w:rsidR="00720B03">
        <w:rPr>
          <w:rFonts w:ascii="Garamond" w:hAnsi="Garamond" w:cs="Courier New"/>
          <w:noProof/>
        </w:rPr>
        <w:t>’</w:t>
      </w:r>
      <w:r w:rsidRPr="000739DA">
        <w:rPr>
          <w:rFonts w:ascii="Garamond" w:hAnsi="Garamond" w:cs="Courier New"/>
          <w:noProof/>
        </w:rPr>
        <w:t xml:space="preserve">équation </w:t>
      </w:r>
      <w:r w:rsidR="003A335B" w:rsidRPr="000739DA">
        <w:rPr>
          <w:rFonts w:ascii="Garamond" w:hAnsi="Garamond" w:cs="Courier New"/>
          <w:noProof/>
        </w:rPr>
        <w:t>« </w:t>
      </w:r>
      <w:r w:rsidRPr="000739DA">
        <w:rPr>
          <w:rFonts w:ascii="Garamond" w:hAnsi="Garamond"/>
          <w:i/>
          <w:noProof/>
        </w:rPr>
        <w:t>f</w:t>
      </w:r>
      <w:r w:rsidR="003A335B" w:rsidRPr="000739DA">
        <w:rPr>
          <w:rFonts w:ascii="Garamond" w:hAnsi="Garamond"/>
          <w:i/>
          <w:noProof/>
        </w:rPr>
        <w:t>è</w:t>
      </w:r>
      <w:r w:rsidRPr="000739DA">
        <w:rPr>
          <w:rFonts w:ascii="Garamond" w:hAnsi="Garamond"/>
          <w:i/>
          <w:noProof/>
        </w:rPr>
        <w:t xml:space="preserve">ces </w:t>
      </w:r>
      <w:r w:rsidRPr="00E62750">
        <w:rPr>
          <w:rFonts w:ascii="Garamond" w:hAnsi="Garamond"/>
          <w:i/>
          <w:noProof/>
          <w:sz w:val="16"/>
          <w:szCs w:val="16"/>
        </w:rPr>
        <w:t>=</w:t>
      </w:r>
      <w:r w:rsidRPr="000739DA">
        <w:rPr>
          <w:rFonts w:ascii="Garamond" w:hAnsi="Garamond"/>
          <w:i/>
          <w:noProof/>
        </w:rPr>
        <w:t xml:space="preserve"> urine</w:t>
      </w:r>
      <w:r w:rsidR="003A335B" w:rsidRPr="000739DA">
        <w:rPr>
          <w:rFonts w:ascii="Garamond" w:hAnsi="Garamond" w:cs="Courier New"/>
          <w:noProof/>
        </w:rPr>
        <w:t> »</w:t>
      </w:r>
      <w:r w:rsidRPr="000739DA">
        <w:rPr>
          <w:rFonts w:ascii="Garamond" w:hAnsi="Garamond" w:cs="Courier New"/>
          <w:noProof/>
        </w:rPr>
        <w:t xml:space="preserve"> par exemple, et diffé</w:t>
      </w:r>
      <w:r w:rsidRPr="000739DA">
        <w:rPr>
          <w:rFonts w:ascii="Garamond" w:hAnsi="Garamond" w:cs="Courier New"/>
          <w:noProof/>
        </w:rPr>
        <w:softHyphen/>
        <w:t xml:space="preserve">rents </w:t>
      </w:r>
      <w:r w:rsidRPr="00E62750">
        <w:rPr>
          <w:rFonts w:ascii="Garamond" w:hAnsi="Garamond"/>
          <w:noProof/>
        </w:rPr>
        <w:t>autres objets du monde extérieu</w:t>
      </w:r>
      <w:r w:rsidRPr="00E62750">
        <w:rPr>
          <w:rFonts w:ascii="Garamond" w:hAnsi="Garamond" w:cs="Courier New"/>
          <w:noProof/>
        </w:rPr>
        <w:t>r</w:t>
      </w:r>
      <w:r w:rsidR="003A335B" w:rsidRPr="000739DA">
        <w:rPr>
          <w:rFonts w:ascii="Garamond" w:hAnsi="Garamond" w:cs="Courier New"/>
          <w:noProof/>
        </w:rPr>
        <w:t> :</w:t>
      </w:r>
      <w:r w:rsidRPr="000739DA">
        <w:rPr>
          <w:rFonts w:ascii="Garamond" w:hAnsi="Garamond" w:cs="Courier New"/>
          <w:noProof/>
        </w:rPr>
        <w:t xml:space="preserve"> </w:t>
      </w:r>
    </w:p>
    <w:p w:rsidR="003A335B"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qui seront en quelque sorte plus neutralisés, </w:t>
      </w:r>
    </w:p>
    <w:p w:rsidR="003A335B"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qui en seront les équivalents, </w:t>
      </w:r>
    </w:p>
    <w:p w:rsidR="00916DA8"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qui seront liés aux premiers objets par une équation </w:t>
      </w:r>
      <w:r w:rsidR="00E62750">
        <w:rPr>
          <w:rFonts w:ascii="Garamond" w:hAnsi="Garamond" w:cs="Courier New"/>
          <w:noProof/>
        </w:rPr>
        <w:t>-</w:t>
      </w:r>
      <w:r w:rsidRPr="000739DA">
        <w:rPr>
          <w:rFonts w:ascii="Garamond" w:hAnsi="Garamond" w:cs="Courier New"/>
          <w:noProof/>
        </w:rPr>
        <w:t xml:space="preserve"> je le souligne </w:t>
      </w:r>
      <w:r w:rsidR="00E62750">
        <w:rPr>
          <w:rFonts w:ascii="Garamond" w:hAnsi="Garamond" w:cs="Courier New"/>
          <w:noProof/>
        </w:rPr>
        <w:t>-</w:t>
      </w:r>
      <w:r w:rsidRPr="000739DA">
        <w:rPr>
          <w:rFonts w:ascii="Garamond" w:hAnsi="Garamond" w:cs="Courier New"/>
          <w:noProof/>
        </w:rPr>
        <w:t xml:space="preserve"> </w:t>
      </w:r>
      <w:r w:rsidRPr="000739DA">
        <w:rPr>
          <w:rFonts w:ascii="Garamond" w:hAnsi="Garamond"/>
          <w:i/>
          <w:noProof/>
          <w:color w:val="0000CC"/>
        </w:rPr>
        <w:t>imaginaire</w:t>
      </w:r>
      <w:r w:rsidRPr="000739DA">
        <w:rPr>
          <w:rFonts w:ascii="Garamond" w:hAnsi="Garamond" w:cs="Courier New"/>
          <w:noProof/>
        </w:rPr>
        <w:t>.</w:t>
      </w:r>
    </w:p>
    <w:p w:rsidR="003A335B" w:rsidRPr="000739DA" w:rsidRDefault="003A335B" w:rsidP="000739DA">
      <w:pPr>
        <w:ind w:right="-284" w:hanging="567"/>
        <w:rPr>
          <w:rFonts w:ascii="Garamond" w:hAnsi="Garamond" w:cs="Courier New"/>
          <w:noProof/>
        </w:rPr>
      </w:pPr>
    </w:p>
    <w:p w:rsidR="00E62750" w:rsidRDefault="00916DA8" w:rsidP="00E62750">
      <w:pPr>
        <w:ind w:right="-284" w:hanging="567"/>
        <w:outlineLvl w:val="0"/>
        <w:rPr>
          <w:rFonts w:ascii="Garamond" w:hAnsi="Garamond" w:cs="Courier New"/>
          <w:noProof/>
        </w:rPr>
      </w:pPr>
      <w:r w:rsidRPr="000739DA">
        <w:rPr>
          <w:rFonts w:ascii="Garamond" w:hAnsi="Garamond" w:cs="Courier New"/>
          <w:noProof/>
        </w:rPr>
        <w:t>Là, il est clair qu</w:t>
      </w:r>
      <w:r w:rsidR="00720B03">
        <w:rPr>
          <w:rFonts w:ascii="Garamond" w:hAnsi="Garamond" w:cs="Courier New"/>
          <w:noProof/>
        </w:rPr>
        <w:t>’</w:t>
      </w:r>
      <w:r w:rsidRPr="00316609">
        <w:rPr>
          <w:rFonts w:ascii="Garamond" w:hAnsi="Garamond" w:cs="Courier New"/>
          <w:i/>
          <w:noProof/>
        </w:rPr>
        <w:t>à l</w:t>
      </w:r>
      <w:r w:rsidR="00720B03" w:rsidRPr="00316609">
        <w:rPr>
          <w:rFonts w:ascii="Garamond" w:hAnsi="Garamond" w:cs="Courier New"/>
          <w:i/>
          <w:noProof/>
        </w:rPr>
        <w:t>’</w:t>
      </w:r>
      <w:r w:rsidRPr="00316609">
        <w:rPr>
          <w:rFonts w:ascii="Garamond" w:hAnsi="Garamond" w:cs="Courier New"/>
          <w:i/>
          <w:noProof/>
        </w:rPr>
        <w:t xml:space="preserve">origine </w:t>
      </w:r>
      <w:r w:rsidRPr="00316609">
        <w:rPr>
          <w:rFonts w:ascii="Garamond" w:hAnsi="Garamond"/>
          <w:i/>
          <w:noProof/>
        </w:rPr>
        <w:t>l</w:t>
      </w:r>
      <w:r w:rsidR="00720B03" w:rsidRPr="00316609">
        <w:rPr>
          <w:rFonts w:ascii="Garamond" w:hAnsi="Garamond"/>
          <w:i/>
          <w:noProof/>
        </w:rPr>
        <w:t>’</w:t>
      </w:r>
      <w:r w:rsidRPr="00316609">
        <w:rPr>
          <w:rFonts w:ascii="Garamond" w:hAnsi="Garamond"/>
          <w:i/>
          <w:noProof/>
        </w:rPr>
        <w:t>équa</w:t>
      </w:r>
      <w:r w:rsidRPr="000739DA">
        <w:rPr>
          <w:rFonts w:ascii="Garamond" w:hAnsi="Garamond"/>
          <w:i/>
          <w:noProof/>
        </w:rPr>
        <w:t>tion symbolique</w:t>
      </w:r>
      <w:r w:rsidR="00E62750">
        <w:rPr>
          <w:rFonts w:ascii="Garamond" w:hAnsi="Garamond" w:cs="Courier New"/>
          <w:noProof/>
        </w:rPr>
        <w:t xml:space="preserve"> </w:t>
      </w:r>
      <w:r w:rsidRPr="000739DA">
        <w:rPr>
          <w:rFonts w:ascii="Garamond" w:hAnsi="Garamond" w:cs="Courier New"/>
          <w:noProof/>
        </w:rPr>
        <w:t>que nous redécouvrons ensuite entre ces différents objets</w:t>
      </w:r>
      <w:r w:rsidR="00E62750">
        <w:rPr>
          <w:rFonts w:ascii="Garamond" w:hAnsi="Garamond" w:cs="Courier New"/>
          <w:noProof/>
        </w:rPr>
        <w:t xml:space="preserve">, </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origine et à sa naissance,</w:t>
      </w:r>
    </w:p>
    <w:p w:rsidR="00916DA8" w:rsidRPr="000739DA" w:rsidRDefault="00916DA8" w:rsidP="00E62750">
      <w:pPr>
        <w:ind w:right="-284" w:hanging="567"/>
        <w:outlineLvl w:val="0"/>
        <w:rPr>
          <w:rFonts w:ascii="Garamond" w:hAnsi="Garamond" w:cs="Courier New"/>
          <w:noProof/>
        </w:rPr>
      </w:pPr>
      <w:r w:rsidRPr="000739DA">
        <w:rPr>
          <w:rFonts w:ascii="Garamond" w:hAnsi="Garamond" w:cs="Courier New"/>
          <w:noProof/>
        </w:rPr>
        <w:t>à son surgisse</w:t>
      </w:r>
      <w:r w:rsidRPr="000739DA">
        <w:rPr>
          <w:rFonts w:ascii="Garamond" w:hAnsi="Garamond" w:cs="Courier New"/>
          <w:noProof/>
        </w:rPr>
        <w:softHyphen/>
        <w:t>ment,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 xml:space="preserve">un mécanisme alternatif </w:t>
      </w:r>
      <w:r w:rsidRPr="000739DA">
        <w:rPr>
          <w:rFonts w:ascii="Garamond" w:hAnsi="Garamond"/>
          <w:i/>
          <w:noProof/>
          <w:color w:val="0000CC"/>
        </w:rPr>
        <w:t>d</w:t>
      </w:r>
      <w:r w:rsidR="00720B03">
        <w:rPr>
          <w:rFonts w:ascii="Garamond" w:hAnsi="Garamond"/>
          <w:i/>
          <w:noProof/>
          <w:color w:val="0000CC"/>
        </w:rPr>
        <w:t>’</w:t>
      </w:r>
      <w:r w:rsidRPr="000739DA">
        <w:rPr>
          <w:rFonts w:ascii="Garamond" w:hAnsi="Garamond"/>
          <w:i/>
          <w:noProof/>
          <w:color w:val="0000CC"/>
        </w:rPr>
        <w:t>expulsion et de réintrojection, de pro</w:t>
      </w:r>
      <w:r w:rsidRPr="000739DA">
        <w:rPr>
          <w:rFonts w:ascii="Garamond" w:hAnsi="Garamond"/>
          <w:i/>
          <w:noProof/>
          <w:color w:val="0000CC"/>
        </w:rPr>
        <w:softHyphen/>
        <w:t>jection et de réabsorption</w:t>
      </w:r>
      <w:r w:rsidRPr="000739DA">
        <w:rPr>
          <w:rFonts w:ascii="Garamond" w:hAnsi="Garamond" w:cs="Courier New"/>
          <w:noProof/>
        </w:rPr>
        <w:t xml:space="preserve"> par le sujet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p>
    <w:p w:rsidR="00E62750" w:rsidRDefault="00E62750" w:rsidP="000739DA">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916DA8" w:rsidRPr="000739DA">
        <w:rPr>
          <w:rFonts w:ascii="Garamond" w:hAnsi="Garamond" w:cs="Courier New"/>
          <w:noProof/>
        </w:rPr>
        <w:t xml:space="preserve">, précisément, de ce </w:t>
      </w:r>
      <w:r w:rsidR="00916DA8" w:rsidRPr="000739DA">
        <w:rPr>
          <w:rFonts w:ascii="Garamond" w:hAnsi="Garamond"/>
          <w:i/>
          <w:noProof/>
          <w:color w:val="0000CC"/>
        </w:rPr>
        <w:t>jeu imaginaire</w:t>
      </w:r>
      <w:r w:rsidR="00916DA8" w:rsidRPr="000739DA">
        <w:rPr>
          <w:rFonts w:ascii="Garamond" w:hAnsi="Garamond" w:cs="Courier New"/>
          <w:noProof/>
        </w:rPr>
        <w:t xml:space="preserve"> que j</w:t>
      </w:r>
      <w:r w:rsidR="00720B03">
        <w:rPr>
          <w:rFonts w:ascii="Garamond" w:hAnsi="Garamond" w:cs="Courier New"/>
          <w:noProof/>
        </w:rPr>
        <w:t>’</w:t>
      </w:r>
      <w:r w:rsidR="00916DA8" w:rsidRPr="000739DA">
        <w:rPr>
          <w:rFonts w:ascii="Garamond" w:hAnsi="Garamond" w:cs="Courier New"/>
          <w:noProof/>
        </w:rPr>
        <w:t xml:space="preserve">essaie de vous </w:t>
      </w:r>
      <w:r w:rsidR="00916DA8" w:rsidRPr="000739DA">
        <w:rPr>
          <w:rFonts w:ascii="Garamond" w:hAnsi="Garamond"/>
          <w:i/>
          <w:noProof/>
          <w:color w:val="0000CC"/>
        </w:rPr>
        <w:t>symboli</w:t>
      </w:r>
      <w:r w:rsidR="00916DA8" w:rsidRPr="000739DA">
        <w:rPr>
          <w:rFonts w:ascii="Garamond" w:hAnsi="Garamond"/>
          <w:i/>
          <w:noProof/>
          <w:color w:val="0000CC"/>
        </w:rPr>
        <w:softHyphen/>
        <w:t>ser</w:t>
      </w:r>
      <w:r w:rsidR="00916DA8" w:rsidRPr="000739DA">
        <w:rPr>
          <w:rFonts w:ascii="Garamond" w:hAnsi="Garamond" w:cs="Courier New"/>
          <w:noProof/>
        </w:rPr>
        <w:t xml:space="preserve"> ici par ces inclusions </w:t>
      </w:r>
      <w:r w:rsidR="00916DA8" w:rsidRPr="000739DA">
        <w:rPr>
          <w:rFonts w:ascii="Garamond" w:hAnsi="Garamond"/>
          <w:i/>
          <w:noProof/>
          <w:color w:val="0000CC"/>
        </w:rPr>
        <w:t>imaginaires</w:t>
      </w:r>
      <w:r w:rsidR="00916DA8" w:rsidRPr="000739DA">
        <w:rPr>
          <w:rFonts w:ascii="Garamond" w:hAnsi="Garamond" w:cs="Courier New"/>
          <w:noProof/>
        </w:rPr>
        <w:t xml:space="preserve"> d</w:t>
      </w:r>
      <w:r w:rsidR="00720B03">
        <w:rPr>
          <w:rFonts w:ascii="Garamond" w:hAnsi="Garamond" w:cs="Courier New"/>
          <w:noProof/>
        </w:rPr>
        <w:t>’</w:t>
      </w:r>
      <w:r w:rsidR="00916DA8" w:rsidRPr="000739DA">
        <w:rPr>
          <w:rFonts w:ascii="Garamond" w:hAnsi="Garamond" w:cs="Courier New"/>
          <w:noProof/>
        </w:rPr>
        <w:t xml:space="preserve">objets </w:t>
      </w:r>
      <w:r w:rsidR="00916DA8" w:rsidRPr="000739DA">
        <w:rPr>
          <w:rFonts w:ascii="Garamond" w:hAnsi="Garamond"/>
          <w:i/>
          <w:noProof/>
          <w:color w:val="0000CC"/>
        </w:rPr>
        <w:t>réels</w:t>
      </w:r>
      <w:r w:rsidR="00916DA8"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ou inversement par ces prises d</w:t>
      </w:r>
      <w:r w:rsidR="00720B03">
        <w:rPr>
          <w:rFonts w:ascii="Garamond" w:hAnsi="Garamond" w:cs="Courier New"/>
          <w:noProof/>
        </w:rPr>
        <w:t>’</w:t>
      </w:r>
      <w:r w:rsidRPr="000739DA">
        <w:rPr>
          <w:rFonts w:ascii="Garamond" w:hAnsi="Garamond" w:cs="Courier New"/>
          <w:noProof/>
        </w:rPr>
        <w:t xml:space="preserve">objets </w:t>
      </w:r>
      <w:r w:rsidRPr="000739DA">
        <w:rPr>
          <w:rFonts w:ascii="Garamond" w:hAnsi="Garamond"/>
          <w:i/>
          <w:noProof/>
          <w:color w:val="0000CC"/>
        </w:rPr>
        <w:t>imaginaires</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cs="Courier New"/>
          <w:noProof/>
        </w:rPr>
        <w:t>intérieur d</w:t>
      </w:r>
      <w:r w:rsidR="00720B03">
        <w:rPr>
          <w:rFonts w:ascii="Garamond" w:hAnsi="Garamond" w:cs="Courier New"/>
          <w:noProof/>
        </w:rPr>
        <w:t>’</w:t>
      </w:r>
      <w:r w:rsidRPr="000739DA">
        <w:rPr>
          <w:rFonts w:ascii="Garamond" w:hAnsi="Garamond" w:cs="Courier New"/>
          <w:noProof/>
        </w:rPr>
        <w:t xml:space="preserve">une enceinte, </w:t>
      </w:r>
      <w:r w:rsidRPr="000739DA">
        <w:rPr>
          <w:rFonts w:ascii="Garamond" w:hAnsi="Garamond"/>
          <w:i/>
          <w:noProof/>
          <w:color w:val="0000CC"/>
        </w:rPr>
        <w:t>réelle</w:t>
      </w:r>
      <w:r w:rsidRPr="000739DA">
        <w:rPr>
          <w:rFonts w:ascii="Garamond" w:hAnsi="Garamond" w:cs="Courier New"/>
          <w:noProof/>
        </w:rPr>
        <w:t>.</w:t>
      </w:r>
    </w:p>
    <w:p w:rsidR="00436BBA" w:rsidRPr="000739DA" w:rsidRDefault="00436BBA" w:rsidP="000739DA">
      <w:pPr>
        <w:ind w:right="-284" w:hanging="567"/>
        <w:rPr>
          <w:rFonts w:ascii="Garamond" w:hAnsi="Garamond" w:cs="Courier New"/>
          <w:noProof/>
        </w:rPr>
      </w:pPr>
    </w:p>
    <w:p w:rsidR="00E62750" w:rsidRDefault="00916DA8" w:rsidP="00E62750">
      <w:pPr>
        <w:ind w:right="-284" w:hanging="567"/>
        <w:outlineLvl w:val="0"/>
        <w:rPr>
          <w:rFonts w:ascii="Garamond" w:hAnsi="Garamond" w:cs="Courier New"/>
          <w:noProof/>
        </w:rPr>
      </w:pPr>
      <w:r w:rsidRPr="000739DA">
        <w:rPr>
          <w:rFonts w:ascii="Garamond" w:hAnsi="Garamond" w:cs="Courier New"/>
          <w:noProof/>
        </w:rPr>
        <w:t xml:space="preserve">Vous suivez ? </w:t>
      </w:r>
      <w:r w:rsidR="00436BBA" w:rsidRPr="000739DA">
        <w:rPr>
          <w:rFonts w:ascii="Garamond" w:hAnsi="Garamond" w:cs="Courier New"/>
          <w:noProof/>
        </w:rPr>
        <w:t>O</w:t>
      </w:r>
      <w:r w:rsidR="00181C4B" w:rsidRPr="000739DA">
        <w:rPr>
          <w:rFonts w:ascii="Garamond" w:hAnsi="Garamond" w:cs="Courier New"/>
          <w:noProof/>
        </w:rPr>
        <w:t xml:space="preserve">ui, à peu près ? </w:t>
      </w:r>
      <w:r w:rsidRPr="000739DA">
        <w:rPr>
          <w:rFonts w:ascii="Garamond" w:hAnsi="Garamond" w:cs="Courier New"/>
          <w:noProof/>
        </w:rPr>
        <w:t>Alors, à ce moment</w:t>
      </w:r>
      <w:r w:rsidR="00E62750">
        <w:rPr>
          <w:rFonts w:ascii="Garamond" w:hAnsi="Garamond" w:cs="Courier New"/>
          <w:noProof/>
        </w:rPr>
        <w:t>-</w:t>
      </w:r>
      <w:r w:rsidRPr="000739DA">
        <w:rPr>
          <w:rFonts w:ascii="Garamond" w:hAnsi="Garamond" w:cs="Courier New"/>
          <w:noProof/>
        </w:rPr>
        <w:t>là, nous voyons bien qu</w:t>
      </w:r>
      <w:r w:rsidR="00720B03">
        <w:rPr>
          <w:rFonts w:ascii="Garamond" w:hAnsi="Garamond" w:cs="Courier New"/>
          <w:noProof/>
        </w:rPr>
        <w:t>’</w:t>
      </w:r>
      <w:r w:rsidRPr="000739DA">
        <w:rPr>
          <w:rFonts w:ascii="Garamond" w:hAnsi="Garamond" w:cs="Courier New"/>
          <w:noProof/>
        </w:rPr>
        <w:t>il y a une certaine ébauche d</w:t>
      </w:r>
      <w:r w:rsidR="00720B03">
        <w:rPr>
          <w:rFonts w:ascii="Garamond" w:hAnsi="Garamond" w:cs="Courier New"/>
          <w:noProof/>
        </w:rPr>
        <w:t>’</w:t>
      </w:r>
      <w:r w:rsidRPr="000739DA">
        <w:rPr>
          <w:rFonts w:ascii="Garamond" w:hAnsi="Garamond"/>
          <w:i/>
          <w:noProof/>
        </w:rPr>
        <w:t>imaginification</w:t>
      </w:r>
      <w:r w:rsidRPr="000739DA">
        <w:rPr>
          <w:rFonts w:ascii="Garamond" w:hAnsi="Garamond" w:cs="Courier New"/>
          <w:noProof/>
        </w:rPr>
        <w:t xml:space="preserve">, </w:t>
      </w:r>
    </w:p>
    <w:p w:rsidR="00916DA8" w:rsidRPr="000739DA" w:rsidRDefault="00916DA8" w:rsidP="00E62750">
      <w:pPr>
        <w:ind w:right="-284" w:hanging="567"/>
        <w:outlineLvl w:val="0"/>
        <w:rPr>
          <w:rFonts w:ascii="Garamond" w:hAnsi="Garamond" w:cs="Courier New"/>
          <w:noProof/>
        </w:rPr>
      </w:pPr>
      <w:r w:rsidRPr="000739DA">
        <w:rPr>
          <w:rFonts w:ascii="Garamond" w:hAnsi="Garamond" w:cs="Courier New"/>
          <w:noProof/>
        </w:rPr>
        <w:t xml:space="preserve">si je puis dire, </w:t>
      </w:r>
      <w:r w:rsidRPr="00E62750">
        <w:rPr>
          <w:rFonts w:ascii="Garamond" w:hAnsi="Garamond"/>
          <w:noProof/>
        </w:rPr>
        <w:t>du monde extérieur</w:t>
      </w:r>
      <w:r w:rsidR="00436BBA" w:rsidRPr="000739DA">
        <w:rPr>
          <w:rFonts w:ascii="Garamond" w:hAnsi="Garamond"/>
          <w:i/>
          <w:noProof/>
        </w:rPr>
        <w:t> </w:t>
      </w:r>
      <w:r w:rsidR="00436BBA" w:rsidRPr="000739DA">
        <w:rPr>
          <w:rFonts w:ascii="Garamond" w:hAnsi="Garamond" w:cs="Courier New"/>
          <w:noProof/>
        </w:rPr>
        <w:t>:</w:t>
      </w:r>
      <w:r w:rsidRPr="000739DA">
        <w:rPr>
          <w:rFonts w:ascii="Garamond" w:hAnsi="Garamond" w:cs="Courier New"/>
          <w:noProof/>
        </w:rPr>
        <w:t xml:space="preserve"> </w:t>
      </w:r>
      <w:r w:rsidR="00436BBA" w:rsidRPr="000739DA">
        <w:rPr>
          <w:rFonts w:ascii="Garamond" w:hAnsi="Garamond" w:cs="Courier New"/>
          <w:noProof/>
        </w:rPr>
        <w:t>n</w:t>
      </w:r>
      <w:r w:rsidRPr="000739DA">
        <w:rPr>
          <w:rFonts w:ascii="Garamond" w:hAnsi="Garamond" w:cs="Courier New"/>
          <w:noProof/>
        </w:rPr>
        <w:t>ous l</w:t>
      </w:r>
      <w:r w:rsidR="00720B03">
        <w:rPr>
          <w:rFonts w:ascii="Garamond" w:hAnsi="Garamond" w:cs="Courier New"/>
          <w:noProof/>
        </w:rPr>
        <w:t>’</w:t>
      </w:r>
      <w:r w:rsidRPr="000739DA">
        <w:rPr>
          <w:rFonts w:ascii="Garamond" w:hAnsi="Garamond" w:cs="Courier New"/>
          <w:noProof/>
        </w:rPr>
        <w:t>avons là, littéra</w:t>
      </w:r>
      <w:r w:rsidRPr="000739DA">
        <w:rPr>
          <w:rFonts w:ascii="Garamond" w:hAnsi="Garamond" w:cs="Courier New"/>
          <w:noProof/>
        </w:rPr>
        <w:softHyphen/>
        <w:t xml:space="preserve">lement </w:t>
      </w:r>
      <w:r w:rsidRPr="00E62750">
        <w:rPr>
          <w:rFonts w:ascii="Garamond" w:hAnsi="Garamond"/>
          <w:noProof/>
        </w:rPr>
        <w:t>prête à affleurer</w:t>
      </w:r>
      <w:r w:rsidRPr="000739DA">
        <w:rPr>
          <w:rFonts w:ascii="Garamond" w:hAnsi="Garamond" w:cs="Courier New"/>
          <w:noProof/>
        </w:rPr>
        <w:t>, mais elle n</w:t>
      </w:r>
      <w:r w:rsidR="00720B03">
        <w:rPr>
          <w:rFonts w:ascii="Garamond" w:hAnsi="Garamond" w:cs="Courier New"/>
          <w:noProof/>
        </w:rPr>
        <w:t>’</w:t>
      </w:r>
      <w:r w:rsidRPr="000739DA">
        <w:rPr>
          <w:rFonts w:ascii="Garamond" w:hAnsi="Garamond" w:cs="Courier New"/>
          <w:noProof/>
        </w:rPr>
        <w:t xml:space="preserve">est en quelque sorte que </w:t>
      </w:r>
      <w:r w:rsidRPr="00E62750">
        <w:rPr>
          <w:rFonts w:ascii="Garamond" w:hAnsi="Garamond"/>
          <w:noProof/>
        </w:rPr>
        <w:t>préparée</w:t>
      </w:r>
      <w:r w:rsidRPr="00E62750">
        <w:rPr>
          <w:rFonts w:ascii="Garamond" w:hAnsi="Garamond" w:cs="Courier New"/>
          <w:noProof/>
        </w:rPr>
        <w:t>.</w:t>
      </w:r>
    </w:p>
    <w:p w:rsidR="00436BBA" w:rsidRPr="000739DA" w:rsidRDefault="00436BBA" w:rsidP="000739DA">
      <w:pPr>
        <w:ind w:right="-284" w:hanging="567"/>
        <w:rPr>
          <w:rFonts w:ascii="Garamond" w:hAnsi="Garamond" w:cs="Courier New"/>
          <w:noProof/>
        </w:rPr>
      </w:pPr>
    </w:p>
    <w:p w:rsidR="002E392C" w:rsidRDefault="00916DA8" w:rsidP="000739DA">
      <w:pPr>
        <w:ind w:right="-284" w:hanging="567"/>
        <w:rPr>
          <w:rFonts w:ascii="Garamond" w:hAnsi="Garamond" w:cs="Courier New"/>
          <w:noProof/>
        </w:rPr>
      </w:pPr>
      <w:r w:rsidRPr="000739DA">
        <w:rPr>
          <w:rFonts w:ascii="Garamond" w:hAnsi="Garamond" w:cs="Courier New"/>
          <w:noProof/>
        </w:rPr>
        <w:t>Le sujet joue avec le contenant et le contenu. Déjà il a entifié dans certains objets</w:t>
      </w:r>
      <w:r w:rsidR="00181C4B" w:rsidRPr="000739DA">
        <w:rPr>
          <w:rFonts w:ascii="Garamond" w:hAnsi="Garamond" w:cs="Courier New"/>
          <w:noProof/>
        </w:rPr>
        <w:t xml:space="preserve"> </w:t>
      </w:r>
      <w:r w:rsidR="002E392C">
        <w:rPr>
          <w:rFonts w:ascii="Garamond" w:hAnsi="Garamond" w:cs="Courier New"/>
          <w:noProof/>
        </w:rPr>
        <w:t>-</w:t>
      </w:r>
      <w:r w:rsidR="00181C4B" w:rsidRPr="000739DA">
        <w:rPr>
          <w:rFonts w:ascii="Garamond" w:hAnsi="Garamond" w:cs="Courier New"/>
          <w:noProof/>
        </w:rPr>
        <w:t xml:space="preserve"> « </w:t>
      </w:r>
      <w:r w:rsidR="00181C4B" w:rsidRPr="000739DA">
        <w:rPr>
          <w:rFonts w:ascii="Garamond" w:hAnsi="Garamond"/>
          <w:i/>
          <w:noProof/>
        </w:rPr>
        <w:t>petit train</w:t>
      </w:r>
      <w:r w:rsidR="00181C4B" w:rsidRPr="000739DA">
        <w:rPr>
          <w:rFonts w:ascii="Garamond" w:hAnsi="Garamond" w:cs="Courier New"/>
          <w:noProof/>
        </w:rPr>
        <w:t> »</w:t>
      </w:r>
      <w:r w:rsidRPr="000739DA">
        <w:rPr>
          <w:rFonts w:ascii="Garamond" w:hAnsi="Garamond" w:cs="Courier New"/>
          <w:noProof/>
        </w:rPr>
        <w:t xml:space="preserve"> par exemple</w:t>
      </w:r>
      <w:r w:rsidR="00181C4B" w:rsidRPr="000739DA">
        <w:rPr>
          <w:rFonts w:ascii="Garamond" w:hAnsi="Garamond" w:cs="Courier New"/>
          <w:noProof/>
        </w:rPr>
        <w:t xml:space="preserve"> </w:t>
      </w:r>
      <w:r w:rsidR="002E392C">
        <w:rPr>
          <w:rFonts w:ascii="Garamond" w:hAnsi="Garamond" w:cs="Courier New"/>
          <w:noProof/>
        </w:rPr>
        <w:t>-</w:t>
      </w:r>
      <w:r w:rsidR="00181C4B" w:rsidRPr="000739DA">
        <w:rPr>
          <w:rFonts w:ascii="Garamond" w:hAnsi="Garamond" w:cs="Courier New"/>
          <w:noProof/>
        </w:rPr>
        <w:t xml:space="preserve"> </w:t>
      </w:r>
    </w:p>
    <w:p w:rsidR="002E392C" w:rsidRDefault="00916DA8" w:rsidP="002E392C">
      <w:pPr>
        <w:ind w:right="-284" w:hanging="567"/>
        <w:rPr>
          <w:rFonts w:ascii="Garamond" w:hAnsi="Garamond" w:cs="Courier New"/>
          <w:noProof/>
        </w:rPr>
      </w:pPr>
      <w:r w:rsidRPr="000739DA">
        <w:rPr>
          <w:rFonts w:ascii="Garamond" w:hAnsi="Garamond" w:cs="Courier New"/>
          <w:noProof/>
        </w:rPr>
        <w:t>la possibilité d</w:t>
      </w:r>
      <w:r w:rsidR="00720B03">
        <w:rPr>
          <w:rFonts w:ascii="Garamond" w:hAnsi="Garamond" w:cs="Courier New"/>
          <w:noProof/>
        </w:rPr>
        <w:t>’</w:t>
      </w:r>
      <w:r w:rsidRPr="000739DA">
        <w:rPr>
          <w:rFonts w:ascii="Garamond" w:hAnsi="Garamond" w:cs="Courier New"/>
          <w:noProof/>
        </w:rPr>
        <w:t>un certain nombre d</w:t>
      </w:r>
      <w:r w:rsidR="00720B03">
        <w:rPr>
          <w:rFonts w:ascii="Garamond" w:hAnsi="Garamond" w:cs="Courier New"/>
          <w:noProof/>
        </w:rPr>
        <w:t>’</w:t>
      </w:r>
      <w:r w:rsidRPr="000739DA">
        <w:rPr>
          <w:rFonts w:ascii="Garamond" w:hAnsi="Garamond"/>
          <w:i/>
          <w:noProof/>
        </w:rPr>
        <w:t>individua</w:t>
      </w:r>
      <w:r w:rsidRPr="000739DA">
        <w:rPr>
          <w:rFonts w:ascii="Garamond" w:hAnsi="Garamond"/>
          <w:i/>
          <w:noProof/>
        </w:rPr>
        <w:softHyphen/>
        <w:t>lisations</w:t>
      </w:r>
      <w:r w:rsidRPr="000739DA">
        <w:rPr>
          <w:rFonts w:ascii="Garamond" w:hAnsi="Garamond" w:cs="Courier New"/>
          <w:noProof/>
        </w:rPr>
        <w:t xml:space="preserve">, de </w:t>
      </w:r>
      <w:r w:rsidRPr="000739DA">
        <w:rPr>
          <w:rFonts w:ascii="Garamond" w:hAnsi="Garamond"/>
          <w:i/>
          <w:noProof/>
        </w:rPr>
        <w:t>tendances</w:t>
      </w:r>
      <w:r w:rsidRPr="000739DA">
        <w:rPr>
          <w:rFonts w:ascii="Garamond" w:hAnsi="Garamond" w:cs="Courier New"/>
          <w:noProof/>
        </w:rPr>
        <w:t xml:space="preserve">, voire même de </w:t>
      </w:r>
      <w:r w:rsidRPr="000739DA">
        <w:rPr>
          <w:rFonts w:ascii="Garamond" w:hAnsi="Garamond"/>
          <w:i/>
          <w:noProof/>
        </w:rPr>
        <w:t>personnes</w:t>
      </w:r>
      <w:r w:rsidR="002E392C">
        <w:rPr>
          <w:rFonts w:ascii="Garamond" w:hAnsi="Garamond" w:cs="Courier New"/>
          <w:noProof/>
        </w:rPr>
        <w:t xml:space="preserve">, </w:t>
      </w:r>
      <w:r w:rsidRPr="000739DA">
        <w:rPr>
          <w:rFonts w:ascii="Garamond" w:hAnsi="Garamond" w:cs="Courier New"/>
          <w:noProof/>
        </w:rPr>
        <w:t>lui</w:t>
      </w:r>
      <w:r w:rsidR="002E392C">
        <w:rPr>
          <w:rFonts w:ascii="Garamond" w:hAnsi="Garamond" w:cs="Courier New"/>
          <w:noProof/>
        </w:rPr>
        <w:t>-</w:t>
      </w:r>
      <w:r w:rsidRPr="000739DA">
        <w:rPr>
          <w:rFonts w:ascii="Garamond" w:hAnsi="Garamond" w:cs="Courier New"/>
          <w:noProof/>
        </w:rPr>
        <w:t xml:space="preserve">même en tant que </w:t>
      </w:r>
      <w:r w:rsidR="00436BBA" w:rsidRPr="000739DA">
        <w:rPr>
          <w:rFonts w:ascii="Garamond" w:hAnsi="Garamond" w:cs="Courier New"/>
          <w:noProof/>
        </w:rPr>
        <w:t>« </w:t>
      </w:r>
      <w:r w:rsidRPr="000739DA">
        <w:rPr>
          <w:rFonts w:ascii="Garamond" w:hAnsi="Garamond"/>
          <w:i/>
          <w:noProof/>
        </w:rPr>
        <w:t>petit train</w:t>
      </w:r>
      <w:r w:rsidR="00436BBA" w:rsidRPr="000739DA">
        <w:rPr>
          <w:rFonts w:ascii="Garamond" w:hAnsi="Garamond" w:cs="Courier New"/>
          <w:noProof/>
        </w:rPr>
        <w:t> »</w:t>
      </w:r>
      <w:r w:rsidRPr="000739DA">
        <w:rPr>
          <w:rFonts w:ascii="Garamond" w:hAnsi="Garamond" w:cs="Courier New"/>
          <w:noProof/>
        </w:rPr>
        <w:t xml:space="preserve">, </w:t>
      </w:r>
    </w:p>
    <w:p w:rsidR="00436BBA" w:rsidRPr="000739DA" w:rsidRDefault="00916DA8" w:rsidP="000739DA">
      <w:pPr>
        <w:ind w:right="-284" w:hanging="567"/>
        <w:rPr>
          <w:rFonts w:ascii="Garamond" w:hAnsi="Garamond" w:cs="Courier New"/>
          <w:noProof/>
        </w:rPr>
      </w:pPr>
      <w:r w:rsidRPr="000739DA">
        <w:rPr>
          <w:rFonts w:ascii="Garamond" w:hAnsi="Garamond" w:cs="Courier New"/>
          <w:noProof/>
        </w:rPr>
        <w:t xml:space="preserve">par rapport à son père qui est </w:t>
      </w:r>
      <w:r w:rsidR="00436BBA" w:rsidRPr="000739DA">
        <w:rPr>
          <w:rFonts w:ascii="Garamond" w:hAnsi="Garamond" w:cs="Courier New"/>
          <w:noProof/>
        </w:rPr>
        <w:t>« </w:t>
      </w:r>
      <w:r w:rsidRPr="000739DA">
        <w:rPr>
          <w:rFonts w:ascii="Garamond" w:hAnsi="Garamond"/>
          <w:i/>
          <w:noProof/>
        </w:rPr>
        <w:t>grand train</w:t>
      </w:r>
      <w:r w:rsidR="00436BBA" w:rsidRPr="000739DA">
        <w:rPr>
          <w:rFonts w:ascii="Garamond" w:hAnsi="Garamond" w:cs="Courier New"/>
          <w:noProof/>
        </w:rPr>
        <w:t> »</w:t>
      </w:r>
      <w:r w:rsidR="002E392C">
        <w:rPr>
          <w:rFonts w:ascii="Garamond" w:hAnsi="Garamond" w:cs="Courier New"/>
          <w:noProof/>
        </w:rPr>
        <w:t xml:space="preserve">, </w:t>
      </w:r>
      <w:r w:rsidRPr="000739DA">
        <w:rPr>
          <w:rFonts w:ascii="Garamond" w:hAnsi="Garamond" w:cs="Courier New"/>
          <w:noProof/>
        </w:rPr>
        <w:t>tout naturellement</w:t>
      </w:r>
      <w:r w:rsidR="00436BBA" w:rsidRPr="000739DA">
        <w:rPr>
          <w:rFonts w:ascii="Garamond" w:hAnsi="Garamond" w:cs="Courier New"/>
          <w:noProof/>
        </w:rPr>
        <w:t>.</w:t>
      </w:r>
      <w:r w:rsidRPr="000739DA">
        <w:rPr>
          <w:rFonts w:ascii="Garamond" w:hAnsi="Garamond" w:cs="Courier New"/>
          <w:noProof/>
        </w:rPr>
        <w:t xml:space="preserve"> </w:t>
      </w:r>
    </w:p>
    <w:p w:rsidR="00436BBA" w:rsidRPr="000739DA" w:rsidRDefault="00436BBA" w:rsidP="000739DA">
      <w:pPr>
        <w:ind w:right="-284" w:hanging="567"/>
        <w:rPr>
          <w:rFonts w:ascii="Garamond" w:hAnsi="Garamond" w:cs="Courier New"/>
          <w:noProof/>
        </w:rPr>
      </w:pPr>
    </w:p>
    <w:p w:rsidR="002E392C" w:rsidRDefault="00436BBA"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00916DA8" w:rsidRPr="000739DA">
        <w:rPr>
          <w:rFonts w:ascii="Garamond" w:hAnsi="Garamond" w:cs="Courier New"/>
          <w:noProof/>
        </w:rPr>
        <w:t>ailleurs le nombre d</w:t>
      </w:r>
      <w:r w:rsidR="00720B03">
        <w:rPr>
          <w:rFonts w:ascii="Garamond" w:hAnsi="Garamond" w:cs="Courier New"/>
          <w:noProof/>
        </w:rPr>
        <w:t>’</w:t>
      </w:r>
      <w:r w:rsidR="00916DA8" w:rsidRPr="000739DA">
        <w:rPr>
          <w:rFonts w:ascii="Garamond" w:hAnsi="Garamond" w:cs="Courier New"/>
          <w:noProof/>
        </w:rPr>
        <w:t>objets pour lui significatifs, fait surprenant, est extrêmement réduit, aux signes minima qui permettent</w:t>
      </w:r>
    </w:p>
    <w:p w:rsidR="002E392C"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exprimer cela : le </w:t>
      </w:r>
      <w:r w:rsidRPr="000739DA">
        <w:rPr>
          <w:rFonts w:ascii="Garamond" w:hAnsi="Garamond"/>
          <w:i/>
          <w:noProof/>
        </w:rPr>
        <w:t>dedans</w:t>
      </w:r>
      <w:r w:rsidRPr="000739DA">
        <w:rPr>
          <w:rFonts w:ascii="Garamond" w:hAnsi="Garamond" w:cs="Courier New"/>
          <w:noProof/>
        </w:rPr>
        <w:t xml:space="preserve"> et le </w:t>
      </w:r>
      <w:r w:rsidRPr="000739DA">
        <w:rPr>
          <w:rFonts w:ascii="Garamond" w:hAnsi="Garamond"/>
          <w:i/>
          <w:noProof/>
        </w:rPr>
        <w:t>dehors</w:t>
      </w:r>
      <w:r w:rsidR="00436BBA" w:rsidRPr="000739DA">
        <w:rPr>
          <w:rFonts w:ascii="Garamond" w:hAnsi="Garamond" w:cs="Courier New"/>
          <w:noProof/>
        </w:rPr>
        <w:t>,</w:t>
      </w:r>
      <w:r w:rsidRPr="000739DA">
        <w:rPr>
          <w:rFonts w:ascii="Garamond" w:hAnsi="Garamond" w:cs="Courier New"/>
          <w:noProof/>
        </w:rPr>
        <w:t xml:space="preserve"> </w:t>
      </w:r>
      <w:r w:rsidR="00436BBA" w:rsidRPr="000739DA">
        <w:rPr>
          <w:rFonts w:ascii="Garamond" w:hAnsi="Garamond" w:cs="Courier New"/>
          <w:noProof/>
        </w:rPr>
        <w:t>l</w:t>
      </w:r>
      <w:r w:rsidRPr="000739DA">
        <w:rPr>
          <w:rFonts w:ascii="Garamond" w:hAnsi="Garamond" w:cs="Courier New"/>
          <w:noProof/>
        </w:rPr>
        <w:t xml:space="preserve">e </w:t>
      </w:r>
      <w:r w:rsidRPr="000739DA">
        <w:rPr>
          <w:rFonts w:ascii="Garamond" w:hAnsi="Garamond"/>
          <w:i/>
          <w:noProof/>
        </w:rPr>
        <w:t>contenu</w:t>
      </w:r>
      <w:r w:rsidRPr="000739DA">
        <w:rPr>
          <w:rFonts w:ascii="Garamond" w:hAnsi="Garamond" w:cs="Courier New"/>
          <w:noProof/>
        </w:rPr>
        <w:t xml:space="preserve"> et le </w:t>
      </w:r>
      <w:r w:rsidRPr="000739DA">
        <w:rPr>
          <w:rFonts w:ascii="Garamond" w:hAnsi="Garamond"/>
          <w:i/>
          <w:noProof/>
        </w:rPr>
        <w:t>contenant</w:t>
      </w:r>
      <w:r w:rsidR="00436BBA" w:rsidRPr="000739DA">
        <w:rPr>
          <w:rFonts w:ascii="Garamond" w:hAnsi="Garamond"/>
          <w:i/>
          <w:noProof/>
        </w:rPr>
        <w:t xml:space="preserve">  </w:t>
      </w:r>
      <w:r w:rsidR="00436BBA" w:rsidRPr="000739DA">
        <w:rPr>
          <w:rFonts w:ascii="Garamond" w:hAnsi="Garamond" w:cs="Courier New"/>
          <w:noProof/>
        </w:rPr>
        <w:t>:</w:t>
      </w:r>
      <w:r w:rsidRPr="000739DA">
        <w:rPr>
          <w:rFonts w:ascii="Garamond" w:hAnsi="Garamond" w:cs="Courier New"/>
          <w:noProof/>
        </w:rPr>
        <w:t xml:space="preserve"> </w:t>
      </w:r>
      <w:r w:rsidR="00436BBA"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espace noir tout de suite assimilé à l</w:t>
      </w:r>
      <w:r w:rsidR="00720B03">
        <w:rPr>
          <w:rFonts w:ascii="Garamond" w:hAnsi="Garamond" w:cs="Courier New"/>
          <w:noProof/>
        </w:rPr>
        <w:t>’</w:t>
      </w:r>
      <w:r w:rsidRPr="000739DA">
        <w:rPr>
          <w:rFonts w:ascii="Garamond" w:hAnsi="Garamond" w:cs="Courier New"/>
          <w:noProof/>
        </w:rPr>
        <w:t>inté</w:t>
      </w:r>
      <w:r w:rsidRPr="000739DA">
        <w:rPr>
          <w:rFonts w:ascii="Garamond" w:hAnsi="Garamond" w:cs="Courier New"/>
          <w:noProof/>
        </w:rPr>
        <w:softHyphen/>
        <w:t>rieur du corps de la mère,</w:t>
      </w:r>
    </w:p>
    <w:p w:rsidR="002E392C" w:rsidRDefault="00916DA8" w:rsidP="000739DA">
      <w:pPr>
        <w:ind w:right="-284" w:hanging="567"/>
        <w:rPr>
          <w:rFonts w:ascii="Garamond" w:hAnsi="Garamond" w:cs="Courier New"/>
          <w:noProof/>
        </w:rPr>
      </w:pPr>
      <w:r w:rsidRPr="000739DA">
        <w:rPr>
          <w:rFonts w:ascii="Garamond" w:hAnsi="Garamond" w:cs="Courier New"/>
          <w:noProof/>
        </w:rPr>
        <w:t>dans lequel il se réfugie. Mais ce qui ne se produit pas, c</w:t>
      </w:r>
      <w:r w:rsidR="00720B03">
        <w:rPr>
          <w:rFonts w:ascii="Garamond" w:hAnsi="Garamond" w:cs="Courier New"/>
          <w:noProof/>
        </w:rPr>
        <w:t>’</w:t>
      </w:r>
      <w:r w:rsidRPr="000739DA">
        <w:rPr>
          <w:rFonts w:ascii="Garamond" w:hAnsi="Garamond" w:cs="Courier New"/>
          <w:noProof/>
        </w:rPr>
        <w:t>est le jeu libre, la conjonction entre ces différentes formes</w:t>
      </w:r>
      <w:r w:rsidR="00436BBA" w:rsidRPr="000739DA">
        <w:rPr>
          <w:rFonts w:ascii="Garamond" w:hAnsi="Garamond" w:cs="Courier New"/>
          <w:noProof/>
        </w:rPr>
        <w:t xml:space="preserve">, </w:t>
      </w:r>
      <w:r w:rsidRPr="000739DA">
        <w:rPr>
          <w:rFonts w:ascii="Garamond" w:hAnsi="Garamond"/>
          <w:i/>
          <w:noProof/>
          <w:color w:val="0000CC"/>
        </w:rPr>
        <w:t>imaginaires</w:t>
      </w:r>
      <w:r w:rsidRPr="000739DA">
        <w:rPr>
          <w:rFonts w:ascii="Garamond" w:hAnsi="Garamond" w:cs="Courier New"/>
          <w:noProof/>
        </w:rPr>
        <w:t xml:space="preserve"> </w:t>
      </w:r>
    </w:p>
    <w:p w:rsidR="002E392C" w:rsidRDefault="00916DA8" w:rsidP="000739DA">
      <w:pPr>
        <w:ind w:right="-284" w:hanging="567"/>
        <w:rPr>
          <w:rFonts w:ascii="Garamond" w:hAnsi="Garamond" w:cs="Courier New"/>
          <w:noProof/>
        </w:rPr>
      </w:pPr>
      <w:r w:rsidRPr="000739DA">
        <w:rPr>
          <w:rFonts w:ascii="Garamond" w:hAnsi="Garamond" w:cs="Courier New"/>
          <w:noProof/>
        </w:rPr>
        <w:t xml:space="preserve">et </w:t>
      </w:r>
      <w:r w:rsidRPr="000739DA">
        <w:rPr>
          <w:rFonts w:ascii="Garamond" w:hAnsi="Garamond"/>
          <w:i/>
          <w:noProof/>
          <w:color w:val="0000CC"/>
        </w:rPr>
        <w:t>réelles</w:t>
      </w:r>
      <w:r w:rsidR="002E392C">
        <w:rPr>
          <w:rFonts w:ascii="Garamond" w:hAnsi="Garamond"/>
          <w:i/>
          <w:noProof/>
          <w:color w:val="0000CC"/>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objets.</w:t>
      </w:r>
      <w:r w:rsidR="002E392C">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ce qui fait que</w:t>
      </w:r>
      <w:r w:rsidR="002E392C">
        <w:rPr>
          <w:rFonts w:ascii="Garamond" w:hAnsi="Garamond" w:cs="Courier New"/>
          <w:noProof/>
        </w:rPr>
        <w:t xml:space="preserve">, </w:t>
      </w:r>
      <w:r w:rsidRPr="000739DA">
        <w:rPr>
          <w:rFonts w:ascii="Garamond" w:hAnsi="Garamond" w:cs="Courier New"/>
          <w:noProof/>
        </w:rPr>
        <w:t>au grand étonnement de M</w:t>
      </w:r>
      <w:r w:rsidRPr="000739DA">
        <w:rPr>
          <w:rFonts w:ascii="Garamond" w:hAnsi="Garamond" w:cs="Courier New"/>
          <w:noProof/>
          <w:vertAlign w:val="superscript"/>
        </w:rPr>
        <w:t>lle</w:t>
      </w:r>
      <w:r w:rsidRPr="000739DA">
        <w:rPr>
          <w:rFonts w:ascii="Garamond" w:hAnsi="Garamond" w:cs="Courier New"/>
          <w:noProof/>
        </w:rPr>
        <w:t xml:space="preserve"> </w:t>
      </w:r>
      <w:r w:rsidR="008541A9" w:rsidRPr="000739DA">
        <w:rPr>
          <w:rFonts w:ascii="Garamond" w:hAnsi="Garamond" w:cs="Courier New"/>
          <w:noProof/>
        </w:rPr>
        <w:t>GÉLINIER</w:t>
      </w:r>
      <w:r w:rsidR="002E392C">
        <w:rPr>
          <w:rFonts w:ascii="Garamond" w:hAnsi="Garamond" w:cs="Courier New"/>
          <w:noProof/>
        </w:rPr>
        <w:t xml:space="preserve">, </w:t>
      </w:r>
      <w:r w:rsidRPr="000739DA">
        <w:rPr>
          <w:rFonts w:ascii="Garamond" w:hAnsi="Garamond" w:cs="Courier New"/>
          <w:noProof/>
        </w:rPr>
        <w:t xml:space="preserve">quand il se retourne et va se réfugier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intérieur vide et noir de ce corps maternel, les objets n</w:t>
      </w:r>
      <w:r w:rsidR="00720B03">
        <w:rPr>
          <w:rFonts w:ascii="Garamond" w:hAnsi="Garamond" w:cs="Courier New"/>
          <w:noProof/>
        </w:rPr>
        <w:t>’</w:t>
      </w:r>
      <w:r w:rsidRPr="000739DA">
        <w:rPr>
          <w:rFonts w:ascii="Garamond" w:hAnsi="Garamond" w:cs="Courier New"/>
          <w:noProof/>
        </w:rPr>
        <w:t>y sont pas.</w:t>
      </w:r>
    </w:p>
    <w:p w:rsidR="00436BBA" w:rsidRPr="000739DA" w:rsidRDefault="00436BBA"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Ceci, pour une simple raison : dans son cas, </w:t>
      </w:r>
      <w:r w:rsidRPr="000739DA">
        <w:rPr>
          <w:rFonts w:ascii="Garamond" w:hAnsi="Garamond"/>
          <w:i/>
          <w:noProof/>
          <w:color w:val="0000CC"/>
        </w:rPr>
        <w:t>le bouquet</w:t>
      </w:r>
      <w:r w:rsidRPr="000739DA">
        <w:rPr>
          <w:rFonts w:ascii="Garamond" w:hAnsi="Garamond" w:cs="Courier New"/>
          <w:noProof/>
        </w:rPr>
        <w:t xml:space="preserve"> et </w:t>
      </w:r>
      <w:r w:rsidRPr="000739DA">
        <w:rPr>
          <w:rFonts w:ascii="Garamond" w:hAnsi="Garamond"/>
          <w:i/>
          <w:noProof/>
          <w:color w:val="0000CC"/>
        </w:rPr>
        <w:t>le vase</w:t>
      </w:r>
      <w:r w:rsidRPr="000739DA">
        <w:rPr>
          <w:rFonts w:ascii="Garamond" w:hAnsi="Garamond" w:cs="Courier New"/>
          <w:noProof/>
        </w:rPr>
        <w:t xml:space="preserve"> ne peuvent pas être là en même temps. C</w:t>
      </w:r>
      <w:r w:rsidR="00720B03">
        <w:rPr>
          <w:rFonts w:ascii="Garamond" w:hAnsi="Garamond" w:cs="Courier New"/>
          <w:noProof/>
        </w:rPr>
        <w:t>’</w:t>
      </w:r>
      <w:r w:rsidRPr="000739DA">
        <w:rPr>
          <w:rFonts w:ascii="Garamond" w:hAnsi="Garamond" w:cs="Courier New"/>
          <w:noProof/>
        </w:rPr>
        <w:t>est ça qui est la clef.</w:t>
      </w:r>
    </w:p>
    <w:p w:rsidR="002E392C" w:rsidRDefault="00916DA8" w:rsidP="002E392C">
      <w:pPr>
        <w:ind w:right="-284" w:hanging="567"/>
        <w:outlineLvl w:val="0"/>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l</w:t>
      </w:r>
      <w:r w:rsidR="00720B03">
        <w:rPr>
          <w:rFonts w:ascii="Garamond" w:hAnsi="Garamond" w:cs="Courier New"/>
          <w:noProof/>
        </w:rPr>
        <w:t>’</w:t>
      </w:r>
      <w:r w:rsidRPr="000739DA">
        <w:rPr>
          <w:rFonts w:ascii="Garamond" w:hAnsi="Garamond" w:cs="Courier New"/>
          <w:noProof/>
        </w:rPr>
        <w:t>objet des étonnements de M</w:t>
      </w:r>
      <w:r w:rsidRPr="000739DA">
        <w:rPr>
          <w:rFonts w:ascii="Garamond" w:hAnsi="Garamond" w:cs="Courier New"/>
          <w:noProof/>
          <w:vertAlign w:val="superscript"/>
        </w:rPr>
        <w:t>lle</w:t>
      </w:r>
      <w:r w:rsidRPr="000739DA">
        <w:rPr>
          <w:rFonts w:ascii="Garamond" w:hAnsi="Garamond" w:cs="Courier New"/>
          <w:noProof/>
        </w:rPr>
        <w:t xml:space="preserve"> </w:t>
      </w:r>
      <w:r w:rsidR="008541A9" w:rsidRPr="000739DA">
        <w:rPr>
          <w:rFonts w:ascii="Garamond" w:hAnsi="Garamond" w:cs="Courier New"/>
          <w:noProof/>
        </w:rPr>
        <w:t>GÉLINIER</w:t>
      </w:r>
      <w:r w:rsidRPr="000739DA">
        <w:rPr>
          <w:rFonts w:ascii="Garamond" w:hAnsi="Garamond" w:cs="Courier New"/>
          <w:noProof/>
        </w:rPr>
        <w:t xml:space="preserve"> repose sur ceci : les explications de M</w:t>
      </w:r>
      <w:r w:rsidRPr="000739DA">
        <w:rPr>
          <w:rFonts w:ascii="Garamond" w:hAnsi="Garamond" w:cs="Courier New"/>
          <w:noProof/>
          <w:vertAlign w:val="superscript"/>
        </w:rPr>
        <w:t>me</w:t>
      </w:r>
      <w:r w:rsidRPr="000739DA">
        <w:rPr>
          <w:rFonts w:ascii="Garamond" w:hAnsi="Garamond" w:cs="Courier New"/>
          <w:noProof/>
        </w:rPr>
        <w:t xml:space="preserve"> Mélanie </w:t>
      </w:r>
      <w:r w:rsidR="003A335B" w:rsidRPr="000739DA">
        <w:rPr>
          <w:rFonts w:ascii="Garamond" w:hAnsi="Garamond" w:cs="Courier New"/>
          <w:noProof/>
        </w:rPr>
        <w:t>KLEIN</w:t>
      </w:r>
      <w:r w:rsidRPr="000739DA">
        <w:rPr>
          <w:rFonts w:ascii="Garamond" w:hAnsi="Garamond" w:cs="Courier New"/>
          <w:noProof/>
        </w:rPr>
        <w:t xml:space="preserve">, </w:t>
      </w:r>
    </w:p>
    <w:p w:rsidR="002E392C" w:rsidRDefault="00916DA8" w:rsidP="002E392C">
      <w:pPr>
        <w:ind w:right="-284" w:hanging="567"/>
        <w:outlineLvl w:val="0"/>
        <w:rPr>
          <w:rFonts w:ascii="Garamond" w:hAnsi="Garamond"/>
          <w:noProof/>
        </w:rPr>
      </w:pPr>
      <w:r w:rsidRPr="000739DA">
        <w:rPr>
          <w:rFonts w:ascii="Garamond" w:hAnsi="Garamond" w:cs="Courier New"/>
          <w:noProof/>
        </w:rPr>
        <w:t>parce que pour elle tout est sur un plan d</w:t>
      </w:r>
      <w:r w:rsidR="00720B03">
        <w:rPr>
          <w:rFonts w:ascii="Garamond" w:hAnsi="Garamond" w:cs="Courier New"/>
          <w:noProof/>
        </w:rPr>
        <w:t>’</w:t>
      </w:r>
      <w:r w:rsidRPr="000739DA">
        <w:rPr>
          <w:rFonts w:ascii="Garamond" w:hAnsi="Garamond" w:cs="Courier New"/>
          <w:noProof/>
        </w:rPr>
        <w:t>égale réalité</w:t>
      </w:r>
      <w:r w:rsidR="002E392C">
        <w:rPr>
          <w:rFonts w:ascii="Garamond" w:hAnsi="Garamond" w:cs="Courier New"/>
          <w:noProof/>
        </w:rPr>
        <w:t xml:space="preserve"> - </w:t>
      </w:r>
      <w:r w:rsidRPr="000739DA">
        <w:rPr>
          <w:rFonts w:ascii="Garamond" w:hAnsi="Garamond"/>
          <w:i/>
          <w:noProof/>
        </w:rPr>
        <w:t>unreal reality</w:t>
      </w:r>
      <w:r w:rsidRPr="000739DA">
        <w:rPr>
          <w:rFonts w:ascii="Garamond" w:hAnsi="Garamond" w:cs="Courier New"/>
          <w:noProof/>
        </w:rPr>
        <w:t>, comme elle s</w:t>
      </w:r>
      <w:r w:rsidR="00720B03">
        <w:rPr>
          <w:rFonts w:ascii="Garamond" w:hAnsi="Garamond" w:cs="Courier New"/>
          <w:noProof/>
        </w:rPr>
        <w:t>’</w:t>
      </w:r>
      <w:r w:rsidRPr="000739DA">
        <w:rPr>
          <w:rFonts w:ascii="Garamond" w:hAnsi="Garamond" w:cs="Courier New"/>
          <w:noProof/>
        </w:rPr>
        <w:t>exprime elle</w:t>
      </w:r>
      <w:r w:rsidR="002E392C">
        <w:rPr>
          <w:rFonts w:ascii="Garamond" w:hAnsi="Garamond" w:cs="Courier New"/>
          <w:noProof/>
        </w:rPr>
        <w:t>-</w:t>
      </w:r>
      <w:r w:rsidRPr="000739DA">
        <w:rPr>
          <w:rFonts w:ascii="Garamond" w:hAnsi="Garamond" w:cs="Courier New"/>
          <w:noProof/>
        </w:rPr>
        <w:t>même</w:t>
      </w:r>
      <w:r w:rsidR="002E392C">
        <w:rPr>
          <w:rFonts w:ascii="Garamond" w:hAnsi="Garamond" w:cs="Courier New"/>
          <w:noProof/>
        </w:rPr>
        <w:t xml:space="preserve"> - </w:t>
      </w:r>
      <w:r w:rsidRPr="002E392C">
        <w:rPr>
          <w:rFonts w:ascii="Garamond" w:hAnsi="Garamond"/>
          <w:noProof/>
        </w:rPr>
        <w:t xml:space="preserve">ce qui ne permet pas </w:t>
      </w:r>
    </w:p>
    <w:p w:rsidR="00436BBA" w:rsidRPr="000739DA" w:rsidRDefault="00916DA8" w:rsidP="002E392C">
      <w:pPr>
        <w:ind w:right="-284" w:hanging="567"/>
        <w:outlineLvl w:val="0"/>
        <w:rPr>
          <w:rFonts w:ascii="Garamond" w:hAnsi="Garamond" w:cs="Courier New"/>
          <w:noProof/>
        </w:rPr>
      </w:pPr>
      <w:r w:rsidRPr="002E392C">
        <w:rPr>
          <w:rFonts w:ascii="Garamond" w:hAnsi="Garamond"/>
          <w:noProof/>
        </w:rPr>
        <w:t>de concevoir</w:t>
      </w:r>
      <w:r w:rsidRPr="002E392C">
        <w:rPr>
          <w:rFonts w:ascii="Garamond" w:hAnsi="Garamond" w:cs="Courier New"/>
          <w:noProof/>
        </w:rPr>
        <w:t xml:space="preserve">, en effet, </w:t>
      </w:r>
      <w:r w:rsidRPr="002E392C">
        <w:rPr>
          <w:rFonts w:ascii="Garamond" w:hAnsi="Garamond"/>
          <w:noProof/>
        </w:rPr>
        <w:t xml:space="preserve">la dissociation des différents </w:t>
      </w:r>
      <w:r w:rsidR="002E392C">
        <w:rPr>
          <w:rFonts w:ascii="Garamond" w:hAnsi="Garamond"/>
          <w:noProof/>
        </w:rPr>
        <w:t>« </w:t>
      </w:r>
      <w:r w:rsidRPr="002E392C">
        <w:rPr>
          <w:rFonts w:ascii="Garamond" w:hAnsi="Garamond"/>
          <w:i/>
          <w:noProof/>
        </w:rPr>
        <w:t>sets</w:t>
      </w:r>
      <w:r w:rsidR="002E392C">
        <w:rPr>
          <w:rFonts w:ascii="Garamond" w:hAnsi="Garamond"/>
          <w:noProof/>
        </w:rPr>
        <w:t> »</w:t>
      </w:r>
      <w:r w:rsidRPr="002E392C">
        <w:rPr>
          <w:rFonts w:ascii="Garamond" w:hAnsi="Garamond"/>
          <w:noProof/>
        </w:rPr>
        <w:t xml:space="preserve"> d</w:t>
      </w:r>
      <w:r w:rsidR="00720B03">
        <w:rPr>
          <w:rFonts w:ascii="Garamond" w:hAnsi="Garamond"/>
          <w:noProof/>
        </w:rPr>
        <w:t>’</w:t>
      </w:r>
      <w:r w:rsidRPr="002E392C">
        <w:rPr>
          <w:rFonts w:ascii="Garamond" w:hAnsi="Garamond"/>
          <w:noProof/>
        </w:rPr>
        <w:t>ob</w:t>
      </w:r>
      <w:r w:rsidRPr="002E392C">
        <w:rPr>
          <w:rFonts w:ascii="Garamond" w:hAnsi="Garamond"/>
          <w:noProof/>
        </w:rPr>
        <w:softHyphen/>
        <w:t>jets primitifs</w:t>
      </w:r>
      <w:r w:rsidRPr="002E392C">
        <w:rPr>
          <w:rFonts w:ascii="Garamond" w:hAnsi="Garamond" w:cs="Courier New"/>
          <w:noProof/>
        </w:rPr>
        <w:t xml:space="preserve"> dont il s</w:t>
      </w:r>
      <w:r w:rsidR="00720B03">
        <w:rPr>
          <w:rFonts w:ascii="Garamond" w:hAnsi="Garamond" w:cs="Courier New"/>
          <w:noProof/>
        </w:rPr>
        <w:t>’</w:t>
      </w:r>
      <w:r w:rsidRPr="002E392C">
        <w:rPr>
          <w:rFonts w:ascii="Garamond" w:hAnsi="Garamond" w:cs="Courier New"/>
          <w:noProof/>
        </w:rPr>
        <w:t>agit. Pourquoi ?</w:t>
      </w:r>
      <w:r w:rsidRPr="000739DA">
        <w:rPr>
          <w:rFonts w:ascii="Garamond" w:hAnsi="Garamond" w:cs="Courier New"/>
          <w:noProof/>
        </w:rPr>
        <w:t xml:space="preserve"> </w:t>
      </w:r>
    </w:p>
    <w:p w:rsidR="00436BBA" w:rsidRPr="000739DA" w:rsidRDefault="00436BBA" w:rsidP="000739DA">
      <w:pPr>
        <w:ind w:right="-284" w:hanging="567"/>
        <w:rPr>
          <w:rFonts w:ascii="Garamond" w:hAnsi="Garamond" w:cs="Courier New"/>
          <w:noProof/>
        </w:rPr>
      </w:pPr>
    </w:p>
    <w:p w:rsidR="002E392C" w:rsidRDefault="00916DA8" w:rsidP="000739DA">
      <w:pPr>
        <w:ind w:right="-284" w:hanging="567"/>
        <w:rPr>
          <w:rFonts w:ascii="Garamond" w:hAnsi="Garamond" w:cs="Courier New"/>
          <w:noProof/>
        </w:rPr>
      </w:pP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pas chez elle de </w:t>
      </w:r>
      <w:r w:rsidRPr="000739DA">
        <w:rPr>
          <w:rFonts w:ascii="Garamond" w:hAnsi="Garamond"/>
          <w:i/>
          <w:noProof/>
        </w:rPr>
        <w:t>théo</w:t>
      </w:r>
      <w:r w:rsidRPr="000739DA">
        <w:rPr>
          <w:rFonts w:ascii="Garamond" w:hAnsi="Garamond"/>
          <w:i/>
          <w:noProof/>
        </w:rPr>
        <w:softHyphen/>
        <w:t>rie de l</w:t>
      </w:r>
      <w:r w:rsidR="00720B03">
        <w:rPr>
          <w:rFonts w:ascii="Garamond" w:hAnsi="Garamond"/>
          <w:i/>
          <w:noProof/>
        </w:rPr>
        <w:t>’</w:t>
      </w:r>
      <w:r w:rsidRPr="000739DA">
        <w:rPr>
          <w:rFonts w:ascii="Garamond" w:hAnsi="Garamond"/>
          <w:i/>
          <w:noProof/>
        </w:rPr>
        <w:t>imaginaire</w:t>
      </w:r>
      <w:r w:rsidRPr="000739DA">
        <w:rPr>
          <w:rFonts w:ascii="Garamond" w:hAnsi="Garamond" w:cs="Courier New"/>
          <w:noProof/>
        </w:rPr>
        <w:t xml:space="preserve"> ni de </w:t>
      </w:r>
      <w:r w:rsidRPr="000739DA">
        <w:rPr>
          <w:rFonts w:ascii="Garamond" w:hAnsi="Garamond"/>
          <w:i/>
          <w:noProof/>
        </w:rPr>
        <w:t>théorie de l</w:t>
      </w:r>
      <w:r w:rsidR="00720B03">
        <w:rPr>
          <w:rFonts w:ascii="Garamond" w:hAnsi="Garamond"/>
          <w:i/>
          <w:noProof/>
        </w:rPr>
        <w:t>’</w:t>
      </w:r>
      <w:r w:rsidRPr="000739DA">
        <w:rPr>
          <w:rFonts w:ascii="Garamond" w:hAnsi="Garamond"/>
          <w:i/>
          <w:noProof/>
        </w:rPr>
        <w:t>ego</w:t>
      </w:r>
      <w:r w:rsidRPr="000739DA">
        <w:rPr>
          <w:rFonts w:ascii="Garamond" w:hAnsi="Garamond" w:cs="Courier New"/>
          <w:noProof/>
        </w:rPr>
        <w:t xml:space="preserve">. Mais si </w:t>
      </w:r>
      <w:r w:rsidRPr="000739DA">
        <w:rPr>
          <w:rFonts w:ascii="Garamond" w:hAnsi="Garamond" w:cs="Courier New"/>
          <w:i/>
          <w:noProof/>
        </w:rPr>
        <w:t>nous</w:t>
      </w:r>
      <w:r w:rsidRPr="000739DA">
        <w:rPr>
          <w:rFonts w:ascii="Garamond" w:hAnsi="Garamond" w:cs="Courier New"/>
          <w:noProof/>
        </w:rPr>
        <w:t xml:space="preserve"> introduisons cette notion</w:t>
      </w:r>
      <w:r w:rsidR="002E392C">
        <w:rPr>
          <w:rFonts w:ascii="Garamond" w:hAnsi="Garamond" w:cs="Courier New"/>
          <w:noProof/>
        </w:rPr>
        <w:t xml:space="preserve">, </w:t>
      </w:r>
      <w:r w:rsidRPr="000739DA">
        <w:rPr>
          <w:rFonts w:ascii="Garamond" w:hAnsi="Garamond" w:cs="Courier New"/>
          <w:noProof/>
        </w:rPr>
        <w:t xml:space="preserve">dans la mesure </w:t>
      </w:r>
    </w:p>
    <w:p w:rsidR="002E392C" w:rsidRDefault="00916DA8" w:rsidP="000739DA">
      <w:pPr>
        <w:ind w:right="-284" w:hanging="567"/>
        <w:rPr>
          <w:rFonts w:ascii="Garamond" w:hAnsi="Garamond" w:cs="Courier New"/>
          <w:noProof/>
        </w:rPr>
      </w:pPr>
      <w:r w:rsidRPr="000739DA">
        <w:rPr>
          <w:rFonts w:ascii="Garamond" w:hAnsi="Garamond" w:cs="Courier New"/>
          <w:noProof/>
        </w:rPr>
        <w:t>où une partie de cette réalité est imaginée, l</w:t>
      </w:r>
      <w:r w:rsidR="00720B03">
        <w:rPr>
          <w:rFonts w:ascii="Garamond" w:hAnsi="Garamond" w:cs="Courier New"/>
          <w:noProof/>
        </w:rPr>
        <w:t>’</w:t>
      </w:r>
      <w:r w:rsidRPr="000739DA">
        <w:rPr>
          <w:rFonts w:ascii="Garamond" w:hAnsi="Garamond" w:cs="Courier New"/>
          <w:noProof/>
        </w:rPr>
        <w:t>autre</w:t>
      </w:r>
      <w:r w:rsidR="00436BBA" w:rsidRPr="000739DA">
        <w:rPr>
          <w:rFonts w:ascii="Garamond" w:hAnsi="Garamond" w:cs="Courier New"/>
          <w:noProof/>
        </w:rPr>
        <w:t> </w:t>
      </w:r>
      <w:r w:rsidRPr="000739DA">
        <w:rPr>
          <w:rFonts w:ascii="Garamond" w:hAnsi="Garamond" w:cs="Courier New"/>
          <w:noProof/>
        </w:rPr>
        <w:t>réelle, mais qu</w:t>
      </w:r>
      <w:r w:rsidR="00720B03">
        <w:rPr>
          <w:rFonts w:ascii="Garamond" w:hAnsi="Garamond" w:cs="Courier New"/>
          <w:noProof/>
        </w:rPr>
        <w:t>’</w:t>
      </w:r>
      <w:r w:rsidRPr="000739DA">
        <w:rPr>
          <w:rFonts w:ascii="Garamond" w:hAnsi="Garamond" w:cs="Courier New"/>
          <w:noProof/>
        </w:rPr>
        <w:t>inversement dans la mesure où l</w:t>
      </w:r>
      <w:r w:rsidR="00720B03">
        <w:rPr>
          <w:rFonts w:ascii="Garamond" w:hAnsi="Garamond" w:cs="Courier New"/>
          <w:noProof/>
        </w:rPr>
        <w:t>’</w:t>
      </w:r>
      <w:r w:rsidRPr="000739DA">
        <w:rPr>
          <w:rFonts w:ascii="Garamond" w:hAnsi="Garamond" w:cs="Courier New"/>
          <w:noProof/>
        </w:rPr>
        <w:t xml:space="preserve">une est réalité, </w:t>
      </w:r>
    </w:p>
    <w:p w:rsidR="002E392C"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 xml:space="preserve">autre qui devient </w:t>
      </w:r>
      <w:r w:rsidRPr="002E392C">
        <w:rPr>
          <w:rFonts w:ascii="Garamond" w:hAnsi="Garamond" w:cs="Courier New"/>
          <w:i/>
          <w:noProof/>
          <w:color w:val="0000CC"/>
        </w:rPr>
        <w:t>imaginaire</w:t>
      </w:r>
      <w:r w:rsidR="002E392C">
        <w:rPr>
          <w:rFonts w:ascii="Garamond" w:hAnsi="Garamond" w:cs="Courier New"/>
          <w:i/>
          <w:noProof/>
          <w:color w:val="0000CC"/>
        </w:rPr>
        <w:t xml:space="preserve">, </w:t>
      </w:r>
      <w:r w:rsidRPr="000739DA">
        <w:rPr>
          <w:rFonts w:ascii="Garamond" w:hAnsi="Garamond" w:cs="Courier New"/>
          <w:noProof/>
        </w:rPr>
        <w:t xml:space="preserve">nous comprenons pourquoi au départ ce jeu de la conjonction des différentes parties,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 j</w:t>
      </w:r>
      <w:r w:rsidR="00720B03">
        <w:rPr>
          <w:rFonts w:ascii="Garamond" w:hAnsi="Garamond" w:cs="Courier New"/>
          <w:noProof/>
        </w:rPr>
        <w:t>’</w:t>
      </w:r>
      <w:r w:rsidRPr="000739DA">
        <w:rPr>
          <w:rFonts w:ascii="Garamond" w:hAnsi="Garamond" w:cs="Courier New"/>
          <w:noProof/>
        </w:rPr>
        <w:t xml:space="preserve">appelle différents « </w:t>
      </w:r>
      <w:r w:rsidRPr="000739DA">
        <w:rPr>
          <w:rFonts w:ascii="Garamond" w:hAnsi="Garamond"/>
          <w:i/>
          <w:noProof/>
        </w:rPr>
        <w:t>sets</w:t>
      </w:r>
      <w:r w:rsidRPr="000739DA">
        <w:rPr>
          <w:rFonts w:ascii="Garamond" w:hAnsi="Garamond" w:cs="Courier New"/>
          <w:noProof/>
        </w:rPr>
        <w:t xml:space="preserve"> », ne peut jamais être achevé.</w:t>
      </w:r>
    </w:p>
    <w:p w:rsidR="00436BBA" w:rsidRPr="000739DA" w:rsidRDefault="00436BBA" w:rsidP="000739DA">
      <w:pPr>
        <w:ind w:right="-284" w:hanging="567"/>
        <w:rPr>
          <w:rFonts w:ascii="Garamond" w:hAnsi="Garamond" w:cs="Courier New"/>
          <w:noProof/>
        </w:rPr>
      </w:pPr>
    </w:p>
    <w:p w:rsidR="00532824" w:rsidRDefault="00916DA8"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ceci s</w:t>
      </w:r>
      <w:r w:rsidR="00720B03">
        <w:rPr>
          <w:rFonts w:ascii="Garamond" w:hAnsi="Garamond" w:cs="Courier New"/>
          <w:noProof/>
        </w:rPr>
        <w:t>’</w:t>
      </w:r>
      <w:r w:rsidRPr="000739DA">
        <w:rPr>
          <w:rFonts w:ascii="Garamond" w:hAnsi="Garamond" w:cs="Courier New"/>
          <w:noProof/>
        </w:rPr>
        <w:t>exprime de la façon suivante : là nous sommes uni</w:t>
      </w:r>
      <w:r w:rsidRPr="000739DA">
        <w:rPr>
          <w:rFonts w:ascii="Garamond" w:hAnsi="Garamond" w:cs="Courier New"/>
          <w:noProof/>
        </w:rPr>
        <w:softHyphen/>
        <w:t>quement sous l</w:t>
      </w:r>
      <w:r w:rsidR="00720B03">
        <w:rPr>
          <w:rFonts w:ascii="Garamond" w:hAnsi="Garamond" w:cs="Courier New"/>
          <w:noProof/>
        </w:rPr>
        <w:t>’</w:t>
      </w:r>
      <w:r w:rsidRPr="000739DA">
        <w:rPr>
          <w:rFonts w:ascii="Garamond" w:hAnsi="Garamond" w:cs="Courier New"/>
          <w:noProof/>
        </w:rPr>
        <w:t xml:space="preserve">angle du rapport en miroir, </w:t>
      </w:r>
    </w:p>
    <w:p w:rsidR="00436BBA" w:rsidRPr="000739DA" w:rsidRDefault="00916DA8" w:rsidP="000739DA">
      <w:pPr>
        <w:ind w:right="-284" w:hanging="567"/>
        <w:rPr>
          <w:rFonts w:ascii="Garamond" w:hAnsi="Garamond" w:cs="Courier New"/>
          <w:noProof/>
        </w:rPr>
      </w:pPr>
      <w:r w:rsidRPr="000739DA">
        <w:rPr>
          <w:rFonts w:ascii="Garamond" w:hAnsi="Garamond" w:cs="Courier New"/>
          <w:noProof/>
        </w:rPr>
        <w:t xml:space="preserve">qui est celui que nous appelons généralement le plan de la projection </w:t>
      </w:r>
      <w:r w:rsidR="00532824">
        <w:rPr>
          <w:rFonts w:ascii="Garamond" w:hAnsi="Garamond" w:cs="Courier New"/>
          <w:noProof/>
        </w:rPr>
        <w:t>-</w:t>
      </w:r>
      <w:r w:rsidRPr="000739DA">
        <w:rPr>
          <w:rFonts w:ascii="Garamond" w:hAnsi="Garamond" w:cs="Courier New"/>
          <w:noProof/>
        </w:rPr>
        <w:t xml:space="preserve"> je ne dis pas de l</w:t>
      </w:r>
      <w:r w:rsidR="00720B03">
        <w:rPr>
          <w:rFonts w:ascii="Garamond" w:hAnsi="Garamond" w:cs="Courier New"/>
          <w:noProof/>
        </w:rPr>
        <w:t>’</w:t>
      </w:r>
      <w:r w:rsidRPr="000739DA">
        <w:rPr>
          <w:rFonts w:ascii="Garamond" w:hAnsi="Garamond" w:cs="Courier New"/>
          <w:noProof/>
        </w:rPr>
        <w:t xml:space="preserve">introjection : le terme est très mal choisi. </w:t>
      </w:r>
    </w:p>
    <w:p w:rsidR="00532824" w:rsidRDefault="00916DA8" w:rsidP="000739DA">
      <w:pPr>
        <w:ind w:right="-284" w:hanging="567"/>
        <w:rPr>
          <w:rFonts w:ascii="Garamond" w:hAnsi="Garamond" w:cs="Courier New"/>
          <w:noProof/>
        </w:rPr>
      </w:pPr>
      <w:r w:rsidRPr="000739DA">
        <w:rPr>
          <w:rFonts w:ascii="Garamond" w:hAnsi="Garamond" w:cs="Courier New"/>
          <w:noProof/>
        </w:rPr>
        <w:t>Il faudrait trouver un autre mot pour donner le mot corré</w:t>
      </w:r>
      <w:r w:rsidRPr="000739DA">
        <w:rPr>
          <w:rFonts w:ascii="Garamond" w:hAnsi="Garamond" w:cs="Courier New"/>
          <w:noProof/>
        </w:rPr>
        <w:softHyphen/>
        <w:t xml:space="preserve">latif de cette </w:t>
      </w:r>
      <w:r w:rsidRPr="000739DA">
        <w:rPr>
          <w:rFonts w:ascii="Garamond" w:hAnsi="Garamond"/>
          <w:i/>
          <w:noProof/>
        </w:rPr>
        <w:t>projection</w:t>
      </w:r>
      <w:r w:rsidRPr="000739DA">
        <w:rPr>
          <w:rFonts w:ascii="Garamond" w:hAnsi="Garamond" w:cs="Courier New"/>
          <w:noProof/>
        </w:rPr>
        <w:t>, à savoir tout ce qui est de l</w:t>
      </w:r>
      <w:r w:rsidR="00720B03">
        <w:rPr>
          <w:rFonts w:ascii="Garamond" w:hAnsi="Garamond" w:cs="Courier New"/>
          <w:noProof/>
        </w:rPr>
        <w:t>’</w:t>
      </w:r>
      <w:r w:rsidRPr="000739DA">
        <w:rPr>
          <w:rFonts w:ascii="Garamond" w:hAnsi="Garamond" w:cs="Courier New"/>
          <w:noProof/>
        </w:rPr>
        <w:t xml:space="preserve">ordre du rapport </w:t>
      </w:r>
    </w:p>
    <w:p w:rsidR="00436BBA" w:rsidRPr="000739DA"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trojection, tel que nous nous en servons en analyse, ce mot est toujours employé pratiquement</w:t>
      </w:r>
      <w:r w:rsidR="00436BBA" w:rsidRPr="000739DA">
        <w:rPr>
          <w:rFonts w:ascii="Garamond" w:hAnsi="Garamond" w:cs="Courier New"/>
          <w:noProof/>
        </w:rPr>
        <w:t>…</w:t>
      </w:r>
    </w:p>
    <w:p w:rsidR="00436BBA" w:rsidRPr="000739DA" w:rsidRDefault="00916DA8" w:rsidP="000739DA">
      <w:pPr>
        <w:ind w:left="708" w:right="-284" w:hanging="567"/>
        <w:rPr>
          <w:rFonts w:ascii="Garamond" w:hAnsi="Garamond" w:cs="Courier New"/>
          <w:noProof/>
        </w:rPr>
      </w:pPr>
      <w:r w:rsidRPr="000739DA">
        <w:rPr>
          <w:rFonts w:ascii="Garamond" w:hAnsi="Garamond" w:cs="Courier New"/>
          <w:noProof/>
        </w:rPr>
        <w:t>vous le remarquerez, cela vous éclairera, au moment où 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i/>
          <w:noProof/>
          <w:color w:val="0000CC"/>
        </w:rPr>
        <w:t>introjection symbolique</w:t>
      </w:r>
    </w:p>
    <w:p w:rsidR="00436BBA" w:rsidRPr="000739DA" w:rsidRDefault="00436BBA" w:rsidP="000739DA">
      <w:pPr>
        <w:ind w:right="-284" w:hanging="567"/>
        <w:rPr>
          <w:rFonts w:ascii="Garamond" w:hAnsi="Garamond" w:cs="Courier New"/>
          <w:noProof/>
        </w:rPr>
      </w:pPr>
      <w:r w:rsidRPr="000739DA">
        <w:rPr>
          <w:rFonts w:ascii="Garamond" w:hAnsi="Garamond" w:cs="Courier New"/>
          <w:noProof/>
        </w:rPr>
        <w:t>…l</w:t>
      </w:r>
      <w:r w:rsidR="00916DA8" w:rsidRPr="000739DA">
        <w:rPr>
          <w:rFonts w:ascii="Garamond" w:hAnsi="Garamond" w:cs="Courier New"/>
          <w:noProof/>
        </w:rPr>
        <w:t xml:space="preserve">e mot </w:t>
      </w:r>
      <w:r w:rsidR="00916DA8" w:rsidRPr="000739DA">
        <w:rPr>
          <w:rFonts w:ascii="Garamond" w:hAnsi="Garamond"/>
          <w:i/>
          <w:noProof/>
          <w:color w:val="0000CC"/>
        </w:rPr>
        <w:t>introjection</w:t>
      </w:r>
      <w:r w:rsidR="00916DA8" w:rsidRPr="000739DA">
        <w:rPr>
          <w:rFonts w:ascii="Garamond" w:hAnsi="Garamond" w:cs="Courier New"/>
          <w:noProof/>
        </w:rPr>
        <w:t xml:space="preserve"> s</w:t>
      </w:r>
      <w:r w:rsidR="00720B03">
        <w:rPr>
          <w:rFonts w:ascii="Garamond" w:hAnsi="Garamond" w:cs="Courier New"/>
          <w:noProof/>
        </w:rPr>
        <w:t>’</w:t>
      </w:r>
      <w:r w:rsidR="00916DA8" w:rsidRPr="000739DA">
        <w:rPr>
          <w:rFonts w:ascii="Garamond" w:hAnsi="Garamond" w:cs="Courier New"/>
          <w:noProof/>
        </w:rPr>
        <w:t>accompagne toujours d</w:t>
      </w:r>
      <w:r w:rsidR="00720B03">
        <w:rPr>
          <w:rFonts w:ascii="Garamond" w:hAnsi="Garamond" w:cs="Courier New"/>
          <w:noProof/>
        </w:rPr>
        <w:t>’</w:t>
      </w:r>
      <w:r w:rsidR="00916DA8" w:rsidRPr="000739DA">
        <w:rPr>
          <w:rFonts w:ascii="Garamond" w:hAnsi="Garamond" w:cs="Courier New"/>
          <w:noProof/>
        </w:rPr>
        <w:t xml:space="preserve">une dénomination </w:t>
      </w:r>
      <w:r w:rsidR="00916DA8" w:rsidRPr="000739DA">
        <w:rPr>
          <w:rFonts w:ascii="Garamond" w:hAnsi="Garamond"/>
          <w:i/>
          <w:noProof/>
          <w:color w:val="0000CC"/>
        </w:rPr>
        <w:t>symbolique</w:t>
      </w:r>
      <w:r w:rsidR="00916DA8" w:rsidRPr="000739DA">
        <w:rPr>
          <w:rFonts w:ascii="Garamond" w:hAnsi="Garamond" w:cs="Courier New"/>
          <w:noProof/>
        </w:rPr>
        <w:t xml:space="preserve">. </w:t>
      </w:r>
      <w:r w:rsidR="00916DA8" w:rsidRPr="00316609">
        <w:rPr>
          <w:rFonts w:ascii="Garamond" w:hAnsi="Garamond" w:cs="Courier New"/>
          <w:i/>
          <w:noProof/>
        </w:rPr>
        <w:t>L</w:t>
      </w:r>
      <w:r w:rsidR="00720B03" w:rsidRPr="00316609">
        <w:rPr>
          <w:rFonts w:ascii="Garamond" w:hAnsi="Garamond" w:cs="Courier New"/>
          <w:i/>
          <w:noProof/>
        </w:rPr>
        <w:t>’</w:t>
      </w:r>
      <w:r w:rsidR="00916DA8" w:rsidRPr="00316609">
        <w:rPr>
          <w:rFonts w:ascii="Garamond" w:hAnsi="Garamond" w:cs="Courier New"/>
          <w:i/>
          <w:noProof/>
        </w:rPr>
        <w:t>introjection</w:t>
      </w:r>
      <w:r w:rsidR="00916DA8" w:rsidRPr="000739DA">
        <w:rPr>
          <w:rFonts w:ascii="Garamond" w:hAnsi="Garamond" w:cs="Courier New"/>
          <w:noProof/>
        </w:rPr>
        <w:t xml:space="preserve"> est toujours l</w:t>
      </w:r>
      <w:r w:rsidR="00720B03">
        <w:rPr>
          <w:rFonts w:ascii="Garamond" w:hAnsi="Garamond" w:cs="Courier New"/>
          <w:noProof/>
        </w:rPr>
        <w:t>’</w:t>
      </w:r>
      <w:r w:rsidR="00916DA8" w:rsidRPr="000739DA">
        <w:rPr>
          <w:rFonts w:ascii="Garamond" w:hAnsi="Garamond"/>
          <w:i/>
          <w:noProof/>
        </w:rPr>
        <w:t>introjection de la parole</w:t>
      </w:r>
      <w:r w:rsidR="00916DA8" w:rsidRPr="000739DA">
        <w:rPr>
          <w:rFonts w:ascii="Garamond" w:hAnsi="Garamond" w:cs="Courier New"/>
          <w:noProof/>
        </w:rPr>
        <w:t xml:space="preserve"> de l</w:t>
      </w:r>
      <w:r w:rsidR="00720B03">
        <w:rPr>
          <w:rFonts w:ascii="Garamond" w:hAnsi="Garamond" w:cs="Courier New"/>
          <w:noProof/>
        </w:rPr>
        <w:t>’</w:t>
      </w:r>
      <w:r w:rsidR="00916DA8" w:rsidRPr="000739DA">
        <w:rPr>
          <w:rFonts w:ascii="Garamond" w:hAnsi="Garamond" w:cs="Courier New"/>
          <w:noProof/>
        </w:rPr>
        <w:t xml:space="preserve">autre. </w:t>
      </w:r>
    </w:p>
    <w:p w:rsidR="00436BBA" w:rsidRPr="000739DA" w:rsidRDefault="00436BBA" w:rsidP="000739DA">
      <w:pPr>
        <w:ind w:right="-284" w:hanging="567"/>
        <w:rPr>
          <w:rFonts w:ascii="Garamond" w:hAnsi="Garamond" w:cs="Courier New"/>
          <w:noProof/>
        </w:rPr>
      </w:pPr>
    </w:p>
    <w:p w:rsidR="00532824" w:rsidRDefault="00916DA8" w:rsidP="000739DA">
      <w:pPr>
        <w:ind w:right="-284" w:hanging="567"/>
        <w:rPr>
          <w:rFonts w:ascii="Garamond" w:hAnsi="Garamond" w:cs="Courier New"/>
          <w:noProof/>
        </w:rPr>
      </w:pPr>
      <w:r w:rsidRPr="000739DA">
        <w:rPr>
          <w:rFonts w:ascii="Garamond" w:hAnsi="Garamond" w:cs="Courier New"/>
          <w:noProof/>
        </w:rPr>
        <w:t>Et ceci introduit une dimension toute différente. C</w:t>
      </w:r>
      <w:r w:rsidR="00720B03">
        <w:rPr>
          <w:rFonts w:ascii="Garamond" w:hAnsi="Garamond" w:cs="Courier New"/>
          <w:noProof/>
        </w:rPr>
        <w:t>’</w:t>
      </w:r>
      <w:r w:rsidRPr="000739DA">
        <w:rPr>
          <w:rFonts w:ascii="Garamond" w:hAnsi="Garamond" w:cs="Courier New"/>
          <w:noProof/>
        </w:rPr>
        <w:t xml:space="preserve">est autour de cette distinction que vous pouvez faire le départ entre ce qui est </w:t>
      </w:r>
    </w:p>
    <w:p w:rsidR="00532824" w:rsidRDefault="00916DA8" w:rsidP="000739DA">
      <w:pPr>
        <w:ind w:right="-284" w:hanging="567"/>
        <w:rPr>
          <w:rFonts w:ascii="Garamond" w:hAnsi="Garamond" w:cs="Courier New"/>
          <w:noProof/>
        </w:rPr>
      </w:pPr>
      <w:r w:rsidRPr="000739DA">
        <w:rPr>
          <w:rFonts w:ascii="Garamond" w:hAnsi="Garamond" w:cs="Courier New"/>
          <w:noProof/>
        </w:rPr>
        <w:t>fonction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et ce qui est de l</w:t>
      </w:r>
      <w:r w:rsidR="00720B03">
        <w:rPr>
          <w:rFonts w:ascii="Garamond" w:hAnsi="Garamond" w:cs="Courier New"/>
          <w:noProof/>
        </w:rPr>
        <w:t>’</w:t>
      </w:r>
      <w:r w:rsidRPr="000739DA">
        <w:rPr>
          <w:rFonts w:ascii="Garamond" w:hAnsi="Garamond" w:cs="Courier New"/>
          <w:noProof/>
        </w:rPr>
        <w:t xml:space="preserve">ordre du premier registre duel et fonction du </w:t>
      </w:r>
      <w:r w:rsidR="00436BBA" w:rsidRPr="000739DA">
        <w:rPr>
          <w:rFonts w:ascii="Garamond" w:hAnsi="Garamond"/>
          <w:i/>
          <w:noProof/>
          <w:color w:val="0000CC"/>
        </w:rPr>
        <w:t>s</w:t>
      </w:r>
      <w:r w:rsidRPr="000739DA">
        <w:rPr>
          <w:rFonts w:ascii="Garamond" w:hAnsi="Garamond"/>
          <w:i/>
          <w:noProof/>
          <w:color w:val="0000CC"/>
        </w:rPr>
        <w:t>urmoi</w:t>
      </w:r>
      <w:r w:rsidRPr="000739DA">
        <w:rPr>
          <w:rFonts w:ascii="Garamond" w:hAnsi="Garamond" w:cs="Courier New"/>
          <w:noProof/>
        </w:rPr>
        <w:t>. Ce n</w:t>
      </w:r>
      <w:r w:rsidR="00720B03">
        <w:rPr>
          <w:rFonts w:ascii="Garamond" w:hAnsi="Garamond" w:cs="Courier New"/>
          <w:noProof/>
        </w:rPr>
        <w:t>’</w:t>
      </w:r>
      <w:r w:rsidRPr="000739DA">
        <w:rPr>
          <w:rFonts w:ascii="Garamond" w:hAnsi="Garamond" w:cs="Courier New"/>
          <w:noProof/>
        </w:rPr>
        <w:t xml:space="preserve">est pas pour rien que dans la théorie </w:t>
      </w:r>
    </w:p>
    <w:p w:rsidR="00532824" w:rsidRDefault="00916DA8" w:rsidP="000739DA">
      <w:pPr>
        <w:ind w:right="-284" w:hanging="567"/>
        <w:rPr>
          <w:rFonts w:ascii="Garamond" w:hAnsi="Garamond" w:cs="Courier New"/>
          <w:noProof/>
        </w:rPr>
      </w:pPr>
      <w:r w:rsidRPr="000739DA">
        <w:rPr>
          <w:rFonts w:ascii="Garamond" w:hAnsi="Garamond" w:cs="Courier New"/>
          <w:noProof/>
        </w:rPr>
        <w:t>analytique on les distingue, ni qu</w:t>
      </w:r>
      <w:r w:rsidR="00720B03">
        <w:rPr>
          <w:rFonts w:ascii="Garamond" w:hAnsi="Garamond" w:cs="Courier New"/>
          <w:noProof/>
        </w:rPr>
        <w:t>’</w:t>
      </w:r>
      <w:r w:rsidRPr="000739DA">
        <w:rPr>
          <w:rFonts w:ascii="Garamond" w:hAnsi="Garamond" w:cs="Courier New"/>
          <w:noProof/>
        </w:rPr>
        <w:t xml:space="preserve">on admette que le </w:t>
      </w:r>
      <w:r w:rsidR="00436BBA" w:rsidRPr="000739DA">
        <w:rPr>
          <w:rFonts w:ascii="Garamond" w:hAnsi="Garamond"/>
          <w:i/>
          <w:noProof/>
          <w:color w:val="0000CC"/>
        </w:rPr>
        <w:t>surmoi</w:t>
      </w:r>
      <w:r w:rsidRPr="000739DA">
        <w:rPr>
          <w:rFonts w:ascii="Garamond" w:hAnsi="Garamond" w:cs="Courier New"/>
          <w:noProof/>
        </w:rPr>
        <w:t xml:space="preserve">, le </w:t>
      </w:r>
      <w:r w:rsidR="00436BBA" w:rsidRPr="000739DA">
        <w:rPr>
          <w:rFonts w:ascii="Garamond" w:hAnsi="Garamond"/>
          <w:i/>
          <w:noProof/>
          <w:color w:val="0000CC"/>
        </w:rPr>
        <w:t>surmoi</w:t>
      </w:r>
      <w:r w:rsidRPr="000739DA">
        <w:rPr>
          <w:rFonts w:ascii="Garamond" w:hAnsi="Garamond" w:cs="Courier New"/>
          <w:noProof/>
        </w:rPr>
        <w:t xml:space="preserve"> véritable, authentique, est une introjection secondaire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par rapport à la fonction de l</w:t>
      </w:r>
      <w:r w:rsidR="00720B03">
        <w:rPr>
          <w:rFonts w:ascii="Garamond" w:hAnsi="Garamond" w:cs="Courier New"/>
          <w:noProof/>
        </w:rPr>
        <w:t>’</w:t>
      </w:r>
      <w:r w:rsidRPr="000739DA">
        <w:rPr>
          <w:rFonts w:ascii="Garamond" w:hAnsi="Garamond"/>
          <w:i/>
          <w:noProof/>
          <w:color w:val="0000CC"/>
        </w:rPr>
        <w:t>ego idéal</w:t>
      </w:r>
      <w:r w:rsidRPr="000739DA">
        <w:rPr>
          <w:rFonts w:ascii="Garamond" w:hAnsi="Garamond" w:cs="Courier New"/>
          <w:noProof/>
        </w:rPr>
        <w:t>.</w:t>
      </w:r>
      <w:r w:rsidR="00532824">
        <w:rPr>
          <w:rFonts w:ascii="Garamond" w:hAnsi="Garamond" w:cs="Courier New"/>
          <w:noProof/>
        </w:rPr>
        <w:t xml:space="preserve"> </w:t>
      </w:r>
      <w:r w:rsidRPr="000739DA">
        <w:rPr>
          <w:rFonts w:ascii="Garamond" w:hAnsi="Garamond" w:cs="Courier New"/>
          <w:noProof/>
        </w:rPr>
        <w:t xml:space="preserve">Ce sont des remarques latérales. </w:t>
      </w:r>
      <w:r w:rsidR="00436BBA" w:rsidRPr="000739DA">
        <w:rPr>
          <w:rFonts w:ascii="Garamond" w:hAnsi="Garamond" w:cs="Courier New"/>
          <w:noProof/>
        </w:rPr>
        <w:t>J</w:t>
      </w:r>
      <w:r w:rsidRPr="000739DA">
        <w:rPr>
          <w:rFonts w:ascii="Garamond" w:hAnsi="Garamond" w:cs="Courier New"/>
          <w:noProof/>
        </w:rPr>
        <w:t xml:space="preserve">e reviens à mon </w:t>
      </w:r>
      <w:r w:rsidRPr="00532824">
        <w:rPr>
          <w:rFonts w:ascii="Garamond" w:hAnsi="Garamond" w:cs="Courier New"/>
          <w:noProof/>
        </w:rPr>
        <w:t>cas, au cas</w:t>
      </w:r>
      <w:r w:rsidRPr="000739DA">
        <w:rPr>
          <w:rFonts w:ascii="Garamond" w:hAnsi="Garamond" w:cs="Courier New"/>
          <w:noProof/>
        </w:rPr>
        <w:t xml:space="preserve"> décrit par Mélanie </w:t>
      </w:r>
      <w:r w:rsidR="003A335B" w:rsidRPr="000739DA">
        <w:rPr>
          <w:rFonts w:ascii="Garamond" w:hAnsi="Garamond" w:cs="Courier New"/>
          <w:noProof/>
        </w:rPr>
        <w:t>KLEIN</w:t>
      </w:r>
      <w:r w:rsidRPr="000739DA">
        <w:rPr>
          <w:rFonts w:ascii="Garamond" w:hAnsi="Garamond" w:cs="Courier New"/>
          <w:noProof/>
        </w:rPr>
        <w:t>.</w:t>
      </w:r>
    </w:p>
    <w:p w:rsidR="00436BBA" w:rsidRPr="000739DA" w:rsidRDefault="00436BBA"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532824">
        <w:rPr>
          <w:rFonts w:ascii="Garamond" w:hAnsi="Garamond" w:cs="Courier New"/>
          <w:noProof/>
        </w:rPr>
        <w:t>-</w:t>
      </w:r>
      <w:r w:rsidRPr="000739DA">
        <w:rPr>
          <w:rFonts w:ascii="Garamond" w:hAnsi="Garamond" w:cs="Courier New"/>
          <w:noProof/>
        </w:rPr>
        <w:t>ce que nous pouvons penser d</w:t>
      </w:r>
      <w:r w:rsidR="00720B03">
        <w:rPr>
          <w:rFonts w:ascii="Garamond" w:hAnsi="Garamond" w:cs="Courier New"/>
          <w:noProof/>
        </w:rPr>
        <w:t>’</w:t>
      </w:r>
      <w:r w:rsidRPr="000739DA">
        <w:rPr>
          <w:rFonts w:ascii="Garamond" w:hAnsi="Garamond" w:cs="Courier New"/>
          <w:noProof/>
        </w:rPr>
        <w:t>autre, sinon, des différentes références que je suis en train d</w:t>
      </w:r>
      <w:r w:rsidR="00720B03">
        <w:rPr>
          <w:rFonts w:ascii="Garamond" w:hAnsi="Garamond" w:cs="Courier New"/>
          <w:noProof/>
        </w:rPr>
        <w:t>’</w:t>
      </w:r>
      <w:r w:rsidRPr="000739DA">
        <w:rPr>
          <w:rFonts w:ascii="Garamond" w:hAnsi="Garamond" w:cs="Courier New"/>
          <w:noProof/>
        </w:rPr>
        <w:t xml:space="preserve">imager, de délinéer pour vous ? </w:t>
      </w:r>
    </w:p>
    <w:p w:rsidR="00532824" w:rsidRDefault="00916DA8" w:rsidP="00532824">
      <w:pPr>
        <w:ind w:right="-284" w:hanging="567"/>
        <w:outlineLvl w:val="0"/>
        <w:rPr>
          <w:rFonts w:ascii="Garamond" w:hAnsi="Garamond" w:cs="Courier New"/>
          <w:noProof/>
        </w:rPr>
      </w:pPr>
      <w:r w:rsidRPr="000739DA">
        <w:rPr>
          <w:rFonts w:ascii="Garamond" w:hAnsi="Garamond" w:cs="Courier New"/>
          <w:noProof/>
        </w:rPr>
        <w:t>Si nous voyons ce qui se passe, c</w:t>
      </w:r>
      <w:r w:rsidR="00720B03">
        <w:rPr>
          <w:rFonts w:ascii="Garamond" w:hAnsi="Garamond" w:cs="Courier New"/>
          <w:noProof/>
        </w:rPr>
        <w:t>’</w:t>
      </w:r>
      <w:r w:rsidRPr="000739DA">
        <w:rPr>
          <w:rFonts w:ascii="Garamond" w:hAnsi="Garamond" w:cs="Courier New"/>
          <w:noProof/>
        </w:rPr>
        <w:t>est donc ceci</w:t>
      </w:r>
      <w:r w:rsidR="00532824">
        <w:rPr>
          <w:rFonts w:ascii="Garamond" w:hAnsi="Garamond" w:cs="Courier New"/>
          <w:noProof/>
        </w:rPr>
        <w:t> : l</w:t>
      </w:r>
      <w:r w:rsidR="00720B03">
        <w:rPr>
          <w:rFonts w:ascii="Garamond" w:hAnsi="Garamond" w:cs="Courier New"/>
          <w:noProof/>
        </w:rPr>
        <w:t>’</w:t>
      </w:r>
      <w:r w:rsidRPr="000739DA">
        <w:rPr>
          <w:rFonts w:ascii="Garamond" w:hAnsi="Garamond" w:cs="Courier New"/>
          <w:noProof/>
        </w:rPr>
        <w:t>enfant est là</w:t>
      </w:r>
      <w:r w:rsidR="00167F02" w:rsidRPr="000739DA">
        <w:rPr>
          <w:rFonts w:ascii="Garamond" w:hAnsi="Garamond" w:cs="Courier New"/>
          <w:noProof/>
        </w:rPr>
        <w:t>,</w:t>
      </w:r>
      <w:r w:rsidRPr="000739DA">
        <w:rPr>
          <w:rFonts w:ascii="Garamond" w:hAnsi="Garamond" w:cs="Courier New"/>
          <w:noProof/>
        </w:rPr>
        <w:t xml:space="preserve"> </w:t>
      </w:r>
      <w:r w:rsidR="00167F02" w:rsidRPr="000739DA">
        <w:rPr>
          <w:rFonts w:ascii="Garamond" w:hAnsi="Garamond" w:cs="Courier New"/>
          <w:noProof/>
        </w:rPr>
        <w:t>i</w:t>
      </w:r>
      <w:r w:rsidRPr="000739DA">
        <w:rPr>
          <w:rFonts w:ascii="Garamond" w:hAnsi="Garamond" w:cs="Courier New"/>
          <w:noProof/>
        </w:rPr>
        <w:t>l a un certain nombre de registres significatifs : l</w:t>
      </w:r>
      <w:r w:rsidR="00720B03">
        <w:rPr>
          <w:rFonts w:ascii="Garamond" w:hAnsi="Garamond" w:cs="Courier New"/>
          <w:noProof/>
        </w:rPr>
        <w:t>’</w:t>
      </w:r>
      <w:r w:rsidRPr="000739DA">
        <w:rPr>
          <w:rFonts w:ascii="Garamond" w:hAnsi="Garamond" w:cs="Courier New"/>
          <w:noProof/>
        </w:rPr>
        <w:t xml:space="preserve">un dans le domaine </w:t>
      </w:r>
    </w:p>
    <w:p w:rsidR="00532824" w:rsidRDefault="00916DA8" w:rsidP="00532824">
      <w:pPr>
        <w:ind w:right="-284" w:hanging="567"/>
        <w:outlineLvl w:val="0"/>
        <w:rPr>
          <w:rFonts w:ascii="Garamond" w:hAnsi="Garamond" w:cs="Courier New"/>
          <w:noProof/>
        </w:rPr>
      </w:pPr>
      <w:r w:rsidRPr="000739DA">
        <w:rPr>
          <w:rFonts w:ascii="Garamond" w:hAnsi="Garamond"/>
          <w:i/>
          <w:noProof/>
          <w:color w:val="0000CC"/>
        </w:rPr>
        <w:t>imaginaire</w:t>
      </w:r>
      <w:r w:rsidRPr="000739DA">
        <w:rPr>
          <w:rFonts w:ascii="Garamond" w:hAnsi="Garamond" w:cs="Courier New"/>
          <w:noProof/>
        </w:rPr>
        <w:t xml:space="preserve">, dont Mélanie </w:t>
      </w:r>
      <w:r w:rsidR="003A335B" w:rsidRPr="000739DA">
        <w:rPr>
          <w:rFonts w:ascii="Garamond" w:hAnsi="Garamond" w:cs="Courier New"/>
          <w:noProof/>
        </w:rPr>
        <w:t>KLEIN</w:t>
      </w:r>
      <w:r w:rsidR="00532824">
        <w:rPr>
          <w:rFonts w:ascii="Garamond" w:hAnsi="Garamond" w:cs="Courier New"/>
          <w:noProof/>
        </w:rPr>
        <w:t xml:space="preserve"> - </w:t>
      </w:r>
      <w:r w:rsidRPr="000739DA">
        <w:rPr>
          <w:rFonts w:ascii="Garamond" w:hAnsi="Garamond" w:cs="Courier New"/>
          <w:noProof/>
        </w:rPr>
        <w:t>ici nous pouvons la suivre</w:t>
      </w:r>
      <w:r w:rsidR="00532824">
        <w:rPr>
          <w:rFonts w:ascii="Garamond" w:hAnsi="Garamond" w:cs="Courier New"/>
          <w:noProof/>
        </w:rPr>
        <w:t xml:space="preserve"> - </w:t>
      </w:r>
      <w:r w:rsidRPr="000739DA">
        <w:rPr>
          <w:rFonts w:ascii="Garamond" w:hAnsi="Garamond" w:cs="Courier New"/>
          <w:noProof/>
        </w:rPr>
        <w:t xml:space="preserve">souligne le caractère en soulignant son extrême étroitesse, la pauvreté </w:t>
      </w:r>
    </w:p>
    <w:p w:rsidR="00532824" w:rsidRDefault="00916DA8" w:rsidP="00532824">
      <w:pPr>
        <w:ind w:right="-284" w:hanging="567"/>
        <w:outlineLvl w:val="0"/>
        <w:rPr>
          <w:rFonts w:ascii="Garamond" w:hAnsi="Garamond" w:cs="Courier New"/>
          <w:noProof/>
        </w:rPr>
      </w:pPr>
      <w:r w:rsidRPr="000739DA">
        <w:rPr>
          <w:rFonts w:ascii="Garamond" w:hAnsi="Garamond" w:cs="Courier New"/>
          <w:noProof/>
        </w:rPr>
        <w:t xml:space="preserve">du jeu possible de la </w:t>
      </w:r>
      <w:r w:rsidRPr="000739DA">
        <w:rPr>
          <w:rFonts w:ascii="Garamond" w:hAnsi="Garamond"/>
          <w:i/>
          <w:noProof/>
          <w:color w:val="0000CC"/>
        </w:rPr>
        <w:t>transposition imaginaire</w:t>
      </w:r>
      <w:r w:rsidRPr="000739DA">
        <w:rPr>
          <w:rFonts w:ascii="Garamond" w:hAnsi="Garamond" w:cs="Courier New"/>
          <w:noProof/>
        </w:rPr>
        <w:t xml:space="preserve"> dans laquelle et par laquelle peut seulement se faire </w:t>
      </w:r>
      <w:r w:rsidRPr="00532824">
        <w:rPr>
          <w:rFonts w:ascii="Garamond" w:hAnsi="Garamond" w:cs="Courier New"/>
          <w:i/>
          <w:noProof/>
        </w:rPr>
        <w:t>cette valorisation progressive</w:t>
      </w:r>
      <w:r w:rsidRPr="000739DA">
        <w:rPr>
          <w:rFonts w:ascii="Garamond" w:hAnsi="Garamond" w:cs="Courier New"/>
          <w:noProof/>
        </w:rPr>
        <w:t xml:space="preserve"> sur le plan </w:t>
      </w:r>
    </w:p>
    <w:p w:rsidR="00532824" w:rsidRDefault="00916DA8" w:rsidP="00532824">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on appelle communément </w:t>
      </w:r>
      <w:r w:rsidR="00532824">
        <w:rPr>
          <w:rFonts w:ascii="Garamond" w:hAnsi="Garamond" w:cs="Courier New"/>
          <w:noProof/>
        </w:rPr>
        <w:t>« </w:t>
      </w:r>
      <w:r w:rsidRPr="00532824">
        <w:rPr>
          <w:rFonts w:ascii="Garamond" w:hAnsi="Garamond" w:cs="Courier New"/>
          <w:i/>
          <w:noProof/>
        </w:rPr>
        <w:t>affectif</w:t>
      </w:r>
      <w:r w:rsidR="00532824">
        <w:rPr>
          <w:rFonts w:ascii="Garamond" w:hAnsi="Garamond" w:cs="Courier New"/>
          <w:noProof/>
        </w:rPr>
        <w:t> »</w:t>
      </w:r>
      <w:r w:rsidRPr="000739DA">
        <w:rPr>
          <w:rFonts w:ascii="Garamond" w:hAnsi="Garamond" w:cs="Courier New"/>
          <w:noProof/>
        </w:rPr>
        <w:t xml:space="preserve">, des objets, par une sorte de démultiplication, de déploiement en éventail de toutes </w:t>
      </w:r>
    </w:p>
    <w:p w:rsidR="00532824" w:rsidRDefault="00916DA8" w:rsidP="00532824">
      <w:pPr>
        <w:ind w:right="-284" w:hanging="567"/>
        <w:outlineLvl w:val="0"/>
        <w:rPr>
          <w:rFonts w:ascii="Garamond" w:hAnsi="Garamond" w:cs="Courier New"/>
          <w:noProof/>
        </w:rPr>
      </w:pPr>
      <w:r w:rsidRPr="000739DA">
        <w:rPr>
          <w:rFonts w:ascii="Garamond" w:hAnsi="Garamond" w:cs="Courier New"/>
          <w:noProof/>
        </w:rPr>
        <w:t>les</w:t>
      </w:r>
      <w:r w:rsidR="00167F02" w:rsidRPr="000739DA">
        <w:rPr>
          <w:rFonts w:ascii="Garamond" w:hAnsi="Garamond" w:cs="Courier New"/>
          <w:noProof/>
        </w:rPr>
        <w:t xml:space="preserve"> </w:t>
      </w:r>
      <w:r w:rsidRPr="000739DA">
        <w:rPr>
          <w:rFonts w:ascii="Garamond" w:hAnsi="Garamond" w:cs="Courier New"/>
          <w:noProof/>
        </w:rPr>
        <w:t>équations imaginaires qui permettent aux êtres humains, parmi les animaux, d</w:t>
      </w:r>
      <w:r w:rsidR="00720B03">
        <w:rPr>
          <w:rFonts w:ascii="Garamond" w:hAnsi="Garamond" w:cs="Courier New"/>
          <w:noProof/>
        </w:rPr>
        <w:t>’</w:t>
      </w:r>
      <w:r w:rsidRPr="000739DA">
        <w:rPr>
          <w:rFonts w:ascii="Garamond" w:hAnsi="Garamond" w:cs="Courier New"/>
          <w:noProof/>
        </w:rPr>
        <w:t>être celui qui a un nombre presque infini d</w:t>
      </w:r>
      <w:r w:rsidR="00720B03">
        <w:rPr>
          <w:rFonts w:ascii="Garamond" w:hAnsi="Garamond" w:cs="Courier New"/>
          <w:noProof/>
        </w:rPr>
        <w:t>’</w:t>
      </w:r>
      <w:r w:rsidRPr="000739DA">
        <w:rPr>
          <w:rFonts w:ascii="Garamond" w:hAnsi="Garamond" w:cs="Courier New"/>
          <w:noProof/>
        </w:rPr>
        <w:t xml:space="preserve">objets </w:t>
      </w:r>
    </w:p>
    <w:p w:rsidR="00916DA8" w:rsidRPr="000739DA" w:rsidRDefault="00916DA8" w:rsidP="00532824">
      <w:pPr>
        <w:ind w:right="-284" w:hanging="567"/>
        <w:outlineLvl w:val="0"/>
        <w:rPr>
          <w:rFonts w:ascii="Garamond" w:hAnsi="Garamond" w:cs="Courier New"/>
          <w:noProof/>
        </w:rPr>
      </w:pPr>
      <w:r w:rsidRPr="000739DA">
        <w:rPr>
          <w:rFonts w:ascii="Garamond" w:hAnsi="Garamond" w:cs="Courier New"/>
          <w:noProof/>
        </w:rPr>
        <w:t>à sa disposition, c</w:t>
      </w:r>
      <w:r w:rsidR="00720B03">
        <w:rPr>
          <w:rFonts w:ascii="Garamond" w:hAnsi="Garamond" w:cs="Courier New"/>
          <w:noProof/>
        </w:rPr>
        <w:t>’</w:t>
      </w:r>
      <w:r w:rsidRPr="000739DA">
        <w:rPr>
          <w:rFonts w:ascii="Garamond" w:hAnsi="Garamond" w:cs="Courier New"/>
          <w:noProof/>
        </w:rPr>
        <w:t>est</w:t>
      </w:r>
      <w:r w:rsidR="00532824">
        <w:rPr>
          <w:rFonts w:ascii="Garamond" w:hAnsi="Garamond" w:cs="Courier New"/>
          <w:noProof/>
        </w:rPr>
        <w:t>-</w:t>
      </w:r>
      <w:r w:rsidRPr="000739DA">
        <w:rPr>
          <w:rFonts w:ascii="Garamond" w:hAnsi="Garamond" w:cs="Courier New"/>
          <w:noProof/>
        </w:rPr>
        <w:t>à</w:t>
      </w:r>
      <w:r w:rsidR="00532824">
        <w:rPr>
          <w:rFonts w:ascii="Garamond" w:hAnsi="Garamond" w:cs="Courier New"/>
          <w:noProof/>
        </w:rPr>
        <w:t>-</w:t>
      </w:r>
      <w:r w:rsidRPr="000739DA">
        <w:rPr>
          <w:rFonts w:ascii="Garamond" w:hAnsi="Garamond" w:cs="Courier New"/>
          <w:noProof/>
        </w:rPr>
        <w:t>dire marqués d</w:t>
      </w:r>
      <w:r w:rsidR="00720B03">
        <w:rPr>
          <w:rFonts w:ascii="Garamond" w:hAnsi="Garamond" w:cs="Courier New"/>
          <w:noProof/>
        </w:rPr>
        <w:t>’</w:t>
      </w:r>
      <w:r w:rsidRPr="000739DA">
        <w:rPr>
          <w:rFonts w:ascii="Garamond" w:hAnsi="Garamond" w:cs="Courier New"/>
          <w:noProof/>
        </w:rPr>
        <w:t xml:space="preserve">une valeur de </w:t>
      </w:r>
      <w:r w:rsidRPr="000739DA">
        <w:rPr>
          <w:rFonts w:ascii="Garamond" w:hAnsi="Garamond"/>
          <w:i/>
          <w:noProof/>
        </w:rPr>
        <w:t>Gestalt</w:t>
      </w:r>
      <w:r w:rsidRPr="000739DA">
        <w:rPr>
          <w:rFonts w:ascii="Garamond" w:hAnsi="Garamond" w:cs="Courier New"/>
          <w:noProof/>
        </w:rPr>
        <w:t xml:space="preserve"> dans son </w:t>
      </w:r>
      <w:r w:rsidRPr="000739DA">
        <w:rPr>
          <w:rFonts w:ascii="Garamond" w:hAnsi="Garamond"/>
          <w:i/>
          <w:noProof/>
        </w:rPr>
        <w:t>Umwelt</w:t>
      </w:r>
      <w:r w:rsidRPr="000739DA">
        <w:rPr>
          <w:rFonts w:ascii="Garamond" w:hAnsi="Garamond" w:cs="Courier New"/>
          <w:noProof/>
        </w:rPr>
        <w:t>, isolés comme formes.</w:t>
      </w:r>
    </w:p>
    <w:p w:rsidR="00167F02" w:rsidRPr="000739DA" w:rsidRDefault="00167F02" w:rsidP="000739DA">
      <w:pPr>
        <w:ind w:right="-284" w:hanging="567"/>
        <w:rPr>
          <w:rFonts w:ascii="Garamond" w:hAnsi="Garamond" w:cs="Courier New"/>
          <w:noProof/>
        </w:rPr>
      </w:pPr>
    </w:p>
    <w:p w:rsidR="00532824" w:rsidRDefault="00916DA8" w:rsidP="000739DA">
      <w:pPr>
        <w:ind w:right="-284" w:hanging="567"/>
        <w:rPr>
          <w:rFonts w:ascii="Garamond" w:hAnsi="Garamond" w:cs="Courier New"/>
          <w:noProof/>
        </w:rPr>
      </w:pPr>
      <w:r w:rsidRPr="000739DA">
        <w:rPr>
          <w:rFonts w:ascii="Garamond" w:hAnsi="Garamond" w:cs="Courier New"/>
          <w:noProof/>
        </w:rPr>
        <w:t xml:space="preserve">Mélanie </w:t>
      </w:r>
      <w:r w:rsidR="003A335B" w:rsidRPr="000739DA">
        <w:rPr>
          <w:rFonts w:ascii="Garamond" w:hAnsi="Garamond" w:cs="Courier New"/>
          <w:noProof/>
        </w:rPr>
        <w:t>KLEIN</w:t>
      </w:r>
      <w:r w:rsidRPr="000739DA">
        <w:rPr>
          <w:rFonts w:ascii="Garamond" w:hAnsi="Garamond" w:cs="Courier New"/>
          <w:noProof/>
        </w:rPr>
        <w:t xml:space="preserve"> nous marque à la fois cela, </w:t>
      </w:r>
      <w:r w:rsidRPr="00532824">
        <w:rPr>
          <w:rFonts w:ascii="Garamond" w:hAnsi="Garamond"/>
          <w:i/>
          <w:noProof/>
          <w:color w:val="0000CC"/>
        </w:rPr>
        <w:t>la pauvreté de ce monde imaginaire</w:t>
      </w:r>
      <w:r w:rsidRPr="000739DA">
        <w:rPr>
          <w:rFonts w:ascii="Garamond" w:hAnsi="Garamond" w:cs="Courier New"/>
          <w:noProof/>
        </w:rPr>
        <w:t>, et du même coup l</w:t>
      </w:r>
      <w:r w:rsidR="00720B03">
        <w:rPr>
          <w:rFonts w:ascii="Garamond" w:hAnsi="Garamond" w:cs="Courier New"/>
          <w:noProof/>
        </w:rPr>
        <w:t>’</w:t>
      </w:r>
      <w:r w:rsidRPr="000739DA">
        <w:rPr>
          <w:rFonts w:ascii="Garamond" w:hAnsi="Garamond" w:cs="Courier New"/>
          <w:noProof/>
        </w:rPr>
        <w:t>impossibilité pour cet enfant d</w:t>
      </w:r>
      <w:r w:rsidR="00720B03">
        <w:rPr>
          <w:rFonts w:ascii="Garamond" w:hAnsi="Garamond" w:cs="Courier New"/>
          <w:noProof/>
        </w:rPr>
        <w:t>’</w:t>
      </w:r>
      <w:r w:rsidRPr="000739DA">
        <w:rPr>
          <w:rFonts w:ascii="Garamond" w:hAnsi="Garamond" w:cs="Courier New"/>
          <w:noProof/>
        </w:rPr>
        <w:t xml:space="preserve">entrer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dans une relation effec</w:t>
      </w:r>
      <w:r w:rsidRPr="000739DA">
        <w:rPr>
          <w:rFonts w:ascii="Garamond" w:hAnsi="Garamond" w:cs="Courier New"/>
          <w:noProof/>
        </w:rPr>
        <w:softHyphen/>
        <w:t>tive avec ces objets</w:t>
      </w:r>
      <w:r w:rsidR="00532824">
        <w:rPr>
          <w:rFonts w:ascii="Garamond" w:hAnsi="Garamond" w:cs="Courier New"/>
          <w:noProof/>
        </w:rPr>
        <w:t>,</w:t>
      </w:r>
      <w:r w:rsidRPr="000739DA">
        <w:rPr>
          <w:rFonts w:ascii="Garamond" w:hAnsi="Garamond" w:cs="Courier New"/>
          <w:noProof/>
        </w:rPr>
        <w:t xml:space="preserve"> </w:t>
      </w:r>
      <w:r w:rsidR="00532824">
        <w:rPr>
          <w:rFonts w:ascii="Garamond" w:hAnsi="Garamond" w:cs="Courier New"/>
          <w:noProof/>
        </w:rPr>
        <w:t>c</w:t>
      </w:r>
      <w:r w:rsidRPr="000739DA">
        <w:rPr>
          <w:rFonts w:ascii="Garamond" w:hAnsi="Garamond" w:cs="Courier New"/>
          <w:noProof/>
        </w:rPr>
        <w:t>es objets en tant que structures.</w:t>
      </w:r>
      <w:r w:rsidR="00532824">
        <w:rPr>
          <w:rFonts w:ascii="Garamond" w:hAnsi="Garamond" w:cs="Courier New"/>
          <w:noProof/>
        </w:rPr>
        <w:t xml:space="preserve"> </w:t>
      </w:r>
      <w:r w:rsidRPr="000739DA">
        <w:rPr>
          <w:rFonts w:ascii="Garamond" w:hAnsi="Garamond" w:cs="Courier New"/>
          <w:noProof/>
        </w:rPr>
        <w:t>La corrélation importante est celle</w:t>
      </w:r>
      <w:r w:rsidR="00532824">
        <w:rPr>
          <w:rFonts w:ascii="Garamond" w:hAnsi="Garamond" w:cs="Courier New"/>
          <w:noProof/>
        </w:rPr>
        <w:t>-</w:t>
      </w:r>
      <w:r w:rsidRPr="000739DA">
        <w:rPr>
          <w:rFonts w:ascii="Garamond" w:hAnsi="Garamond" w:cs="Courier New"/>
          <w:noProof/>
        </w:rPr>
        <w:t>ci.</w:t>
      </w:r>
    </w:p>
    <w:p w:rsidR="00532824" w:rsidRDefault="00916DA8" w:rsidP="00532824">
      <w:pPr>
        <w:ind w:right="-284" w:hanging="567"/>
        <w:rPr>
          <w:rFonts w:ascii="Garamond" w:hAnsi="Garamond" w:cs="Courier New"/>
          <w:noProof/>
        </w:rPr>
      </w:pPr>
      <w:r w:rsidRPr="000739DA">
        <w:rPr>
          <w:rFonts w:ascii="Garamond" w:hAnsi="Garamond" w:cs="Courier New"/>
          <w:noProof/>
        </w:rPr>
        <w:t xml:space="preserve">Quel est le point </w:t>
      </w:r>
      <w:r w:rsidRPr="000739DA">
        <w:rPr>
          <w:rFonts w:ascii="Garamond" w:hAnsi="Garamond"/>
          <w:i/>
          <w:noProof/>
        </w:rPr>
        <w:t>significatif</w:t>
      </w:r>
      <w:r w:rsidRPr="000739DA">
        <w:rPr>
          <w:rFonts w:ascii="Garamond" w:hAnsi="Garamond" w:cs="Courier New"/>
          <w:noProof/>
        </w:rPr>
        <w:t>, s</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qu</w:t>
      </w:r>
      <w:r w:rsidR="00720B03">
        <w:rPr>
          <w:rFonts w:ascii="Garamond" w:hAnsi="Garamond" w:cs="Courier New"/>
          <w:noProof/>
        </w:rPr>
        <w:t>’</w:t>
      </w:r>
      <w:r w:rsidRPr="000739DA">
        <w:rPr>
          <w:rFonts w:ascii="Garamond" w:hAnsi="Garamond" w:cs="Courier New"/>
          <w:noProof/>
        </w:rPr>
        <w:t>à prendre les choses objets de l</w:t>
      </w:r>
      <w:r w:rsidR="00720B03">
        <w:rPr>
          <w:rFonts w:ascii="Garamond" w:hAnsi="Garamond" w:cs="Courier New"/>
          <w:noProof/>
        </w:rPr>
        <w:t>’</w:t>
      </w:r>
      <w:r w:rsidRPr="000739DA">
        <w:rPr>
          <w:rFonts w:ascii="Garamond" w:hAnsi="Garamond" w:cs="Courier New"/>
          <w:noProof/>
        </w:rPr>
        <w:t>at</w:t>
      </w:r>
      <w:r w:rsidRPr="000739DA">
        <w:rPr>
          <w:rFonts w:ascii="Garamond" w:hAnsi="Garamond" w:cs="Courier New"/>
          <w:noProof/>
        </w:rPr>
        <w:softHyphen/>
        <w:t xml:space="preserve">titude de cet enfant ? Le point significatif est simplement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celui</w:t>
      </w:r>
      <w:r w:rsidR="00532824">
        <w:rPr>
          <w:rFonts w:ascii="Garamond" w:hAnsi="Garamond" w:cs="Courier New"/>
          <w:noProof/>
        </w:rPr>
        <w:t>-</w:t>
      </w:r>
      <w:r w:rsidRPr="000739DA">
        <w:rPr>
          <w:rFonts w:ascii="Garamond" w:hAnsi="Garamond" w:cs="Courier New"/>
          <w:noProof/>
        </w:rPr>
        <w:t>ci</w:t>
      </w:r>
      <w:r w:rsidR="00532824">
        <w:rPr>
          <w:rFonts w:ascii="Garamond" w:hAnsi="Garamond" w:cs="Courier New"/>
          <w:noProof/>
        </w:rPr>
        <w:t xml:space="preserve">, </w:t>
      </w:r>
      <w:r w:rsidRPr="000739DA">
        <w:rPr>
          <w:rFonts w:ascii="Garamond" w:hAnsi="Garamond" w:cs="Courier New"/>
          <w:noProof/>
        </w:rPr>
        <w:t xml:space="preserve">si on résume tout ce que Mélanie </w:t>
      </w:r>
      <w:r w:rsidR="003A335B" w:rsidRPr="000739DA">
        <w:rPr>
          <w:rFonts w:ascii="Garamond" w:hAnsi="Garamond" w:cs="Courier New"/>
          <w:noProof/>
        </w:rPr>
        <w:t>KLEIN</w:t>
      </w:r>
      <w:r w:rsidRPr="000739DA">
        <w:rPr>
          <w:rFonts w:ascii="Garamond" w:hAnsi="Garamond" w:cs="Courier New"/>
          <w:noProof/>
        </w:rPr>
        <w:t xml:space="preserve"> décrit de l</w:t>
      </w:r>
      <w:r w:rsidR="00720B03">
        <w:rPr>
          <w:rFonts w:ascii="Garamond" w:hAnsi="Garamond" w:cs="Courier New"/>
          <w:noProof/>
        </w:rPr>
        <w:t>’</w:t>
      </w:r>
      <w:r w:rsidRPr="000739DA">
        <w:rPr>
          <w:rFonts w:ascii="Garamond" w:hAnsi="Garamond" w:cs="Courier New"/>
          <w:noProof/>
        </w:rPr>
        <w:t>attitude de cet enfant</w:t>
      </w:r>
      <w:r w:rsidR="00532824">
        <w:rPr>
          <w:rFonts w:ascii="Garamond" w:hAnsi="Garamond" w:cs="Courier New"/>
          <w:noProof/>
        </w:rPr>
        <w:t xml:space="preserve"> : </w:t>
      </w:r>
      <w:r w:rsidRPr="000739DA">
        <w:rPr>
          <w:rFonts w:ascii="Garamond" w:hAnsi="Garamond" w:cs="Courier New"/>
          <w:noProof/>
        </w:rPr>
        <w:t>cet enfant n</w:t>
      </w:r>
      <w:r w:rsidR="00720B03">
        <w:rPr>
          <w:rFonts w:ascii="Garamond" w:hAnsi="Garamond" w:cs="Courier New"/>
          <w:noProof/>
        </w:rPr>
        <w:t>’</w:t>
      </w:r>
      <w:r w:rsidRPr="000739DA">
        <w:rPr>
          <w:rFonts w:ascii="Garamond" w:hAnsi="Garamond" w:cs="Courier New"/>
          <w:noProof/>
        </w:rPr>
        <w:t xml:space="preserve">adresse aucun </w:t>
      </w:r>
      <w:r w:rsidRPr="000739DA">
        <w:rPr>
          <w:rFonts w:ascii="Garamond" w:hAnsi="Garamond"/>
          <w:i/>
          <w:noProof/>
          <w:color w:val="0000CC"/>
        </w:rPr>
        <w:t>appel</w:t>
      </w:r>
      <w:r w:rsidRPr="000739DA">
        <w:rPr>
          <w:rFonts w:ascii="Garamond" w:hAnsi="Garamond" w:cs="Courier New"/>
          <w:noProof/>
        </w:rPr>
        <w:t>.</w:t>
      </w:r>
    </w:p>
    <w:p w:rsidR="00167F02" w:rsidRPr="000739DA" w:rsidRDefault="00167F02" w:rsidP="000739DA">
      <w:pPr>
        <w:ind w:right="-284" w:hanging="567"/>
        <w:rPr>
          <w:rFonts w:ascii="Garamond" w:hAnsi="Garamond" w:cs="Courier New"/>
          <w:noProof/>
        </w:rPr>
      </w:pPr>
    </w:p>
    <w:p w:rsidR="00532824" w:rsidRDefault="00916DA8" w:rsidP="00532824">
      <w:pPr>
        <w:ind w:right="-284" w:hanging="567"/>
        <w:outlineLvl w:val="0"/>
        <w:rPr>
          <w:rFonts w:ascii="Garamond" w:hAnsi="Garamond" w:cs="Courier New"/>
          <w:noProof/>
        </w:rPr>
      </w:pPr>
      <w:r w:rsidRPr="000739DA">
        <w:rPr>
          <w:rFonts w:ascii="Garamond" w:hAnsi="Garamond" w:cs="Courier New"/>
          <w:noProof/>
        </w:rPr>
        <w:t xml:space="preserve">Voilà </w:t>
      </w:r>
      <w:r w:rsidRPr="00532824">
        <w:rPr>
          <w:rFonts w:ascii="Garamond" w:hAnsi="Garamond"/>
          <w:noProof/>
        </w:rPr>
        <w:t>une notion</w:t>
      </w:r>
      <w:r w:rsidRPr="000739DA">
        <w:rPr>
          <w:rFonts w:ascii="Garamond" w:hAnsi="Garamond" w:cs="Courier New"/>
          <w:noProof/>
        </w:rPr>
        <w:t xml:space="preserve"> que je vous prie de garder</w:t>
      </w:r>
      <w:r w:rsidR="00167F02" w:rsidRPr="000739DA">
        <w:rPr>
          <w:rFonts w:ascii="Garamond" w:hAnsi="Garamond" w:cs="Courier New"/>
          <w:noProof/>
        </w:rPr>
        <w:t>,</w:t>
      </w:r>
      <w:r w:rsidRPr="000739DA">
        <w:rPr>
          <w:rFonts w:ascii="Garamond" w:hAnsi="Garamond" w:cs="Courier New"/>
          <w:noProof/>
        </w:rPr>
        <w:t xml:space="preserve"> car par la suite, vous verrez que nous aurons à la </w:t>
      </w:r>
      <w:r w:rsidRPr="00532824">
        <w:rPr>
          <w:rFonts w:ascii="Garamond" w:hAnsi="Garamond"/>
          <w:noProof/>
        </w:rPr>
        <w:t>faire revenir</w:t>
      </w:r>
      <w:r w:rsidRPr="000739DA">
        <w:rPr>
          <w:rFonts w:ascii="Garamond" w:hAnsi="Garamond" w:cs="Courier New"/>
          <w:noProof/>
        </w:rPr>
        <w:t>.</w:t>
      </w:r>
      <w:r w:rsidR="00532824">
        <w:rPr>
          <w:rFonts w:ascii="Garamond" w:hAnsi="Garamond" w:cs="Courier New"/>
          <w:noProof/>
        </w:rPr>
        <w:t xml:space="preserve"> </w:t>
      </w:r>
    </w:p>
    <w:p w:rsidR="00532824" w:rsidRDefault="00916DA8" w:rsidP="00532824">
      <w:pPr>
        <w:ind w:right="-284" w:hanging="567"/>
        <w:outlineLvl w:val="0"/>
        <w:rPr>
          <w:rFonts w:ascii="Garamond" w:hAnsi="Garamond" w:cs="Courier New"/>
          <w:noProof/>
        </w:rPr>
      </w:pPr>
      <w:r w:rsidRPr="000739DA">
        <w:rPr>
          <w:rFonts w:ascii="Garamond" w:hAnsi="Garamond" w:cs="Courier New"/>
          <w:noProof/>
        </w:rPr>
        <w:t xml:space="preserve">Vous allez vous dire : </w:t>
      </w:r>
      <w:r w:rsidR="00167F02" w:rsidRPr="000739DA">
        <w:rPr>
          <w:rFonts w:ascii="Garamond" w:hAnsi="Garamond" w:cs="Courier New"/>
          <w:noProof/>
        </w:rPr>
        <w:t>« </w:t>
      </w:r>
      <w:r w:rsidR="00167F02" w:rsidRPr="000739DA">
        <w:rPr>
          <w:rFonts w:ascii="Garamond" w:hAnsi="Garamond"/>
          <w:i/>
          <w:noProof/>
        </w:rPr>
        <w:t>N</w:t>
      </w:r>
      <w:r w:rsidRPr="000739DA">
        <w:rPr>
          <w:rFonts w:ascii="Garamond" w:hAnsi="Garamond"/>
          <w:i/>
          <w:noProof/>
        </w:rPr>
        <w:t>aturellement</w:t>
      </w:r>
      <w:r w:rsidR="00167F02" w:rsidRPr="000739DA">
        <w:rPr>
          <w:rFonts w:ascii="Garamond" w:hAnsi="Garamond"/>
          <w:i/>
          <w:noProof/>
        </w:rPr>
        <w:t> !</w:t>
      </w:r>
      <w:r w:rsidRPr="000739DA">
        <w:rPr>
          <w:rFonts w:ascii="Garamond" w:hAnsi="Garamond"/>
          <w:i/>
          <w:noProof/>
        </w:rPr>
        <w:t xml:space="preserve"> </w:t>
      </w:r>
      <w:r w:rsidR="00167F02" w:rsidRPr="000739DA">
        <w:rPr>
          <w:rFonts w:ascii="Garamond" w:hAnsi="Garamond"/>
          <w:i/>
          <w:noProof/>
        </w:rPr>
        <w:t>A</w:t>
      </w:r>
      <w:r w:rsidRPr="000739DA">
        <w:rPr>
          <w:rFonts w:ascii="Garamond" w:hAnsi="Garamond"/>
          <w:i/>
          <w:noProof/>
        </w:rPr>
        <w:t>vec son appel il ramène son langage</w:t>
      </w:r>
      <w:r w:rsidR="00167F02" w:rsidRPr="000739DA">
        <w:rPr>
          <w:rFonts w:ascii="Garamond" w:hAnsi="Garamond" w:cs="Courier New"/>
          <w:noProof/>
        </w:rPr>
        <w:t> »</w:t>
      </w:r>
      <w:r w:rsidRPr="000739DA">
        <w:rPr>
          <w:rFonts w:ascii="Garamond" w:hAnsi="Garamond" w:cs="Courier New"/>
          <w:noProof/>
        </w:rPr>
        <w:t>. Mais je vous ai dit qu</w:t>
      </w:r>
      <w:r w:rsidR="00720B03">
        <w:rPr>
          <w:rFonts w:ascii="Garamond" w:hAnsi="Garamond" w:cs="Courier New"/>
          <w:noProof/>
        </w:rPr>
        <w:t>’</w:t>
      </w:r>
      <w:r w:rsidRPr="00532824">
        <w:rPr>
          <w:rFonts w:ascii="Garamond" w:hAnsi="Garamond" w:cs="Courier New"/>
          <w:i/>
          <w:noProof/>
        </w:rPr>
        <w:t>il l</w:t>
      </w:r>
      <w:r w:rsidR="00720B03">
        <w:rPr>
          <w:rFonts w:ascii="Garamond" w:hAnsi="Garamond" w:cs="Courier New"/>
          <w:i/>
          <w:noProof/>
        </w:rPr>
        <w:t>’</w:t>
      </w:r>
      <w:r w:rsidRPr="00532824">
        <w:rPr>
          <w:rFonts w:ascii="Garamond" w:hAnsi="Garamond" w:cs="Courier New"/>
          <w:i/>
          <w:noProof/>
        </w:rPr>
        <w:t>avait déjà, son système de langage</w:t>
      </w:r>
      <w:r w:rsidRPr="000739DA">
        <w:rPr>
          <w:rFonts w:ascii="Garamond" w:hAnsi="Garamond" w:cs="Courier New"/>
          <w:noProof/>
        </w:rPr>
        <w:t xml:space="preserve">. </w:t>
      </w:r>
    </w:p>
    <w:p w:rsidR="00167F02" w:rsidRPr="000739DA" w:rsidRDefault="00916DA8" w:rsidP="00532824">
      <w:pPr>
        <w:ind w:right="-284" w:hanging="567"/>
        <w:outlineLvl w:val="0"/>
        <w:rPr>
          <w:rFonts w:ascii="Garamond" w:hAnsi="Garamond" w:cs="Courier New"/>
          <w:noProof/>
        </w:rPr>
      </w:pP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a déjà très suffisamment. Et la preuve est qu</w:t>
      </w:r>
      <w:r w:rsidR="00720B03">
        <w:rPr>
          <w:rFonts w:ascii="Garamond" w:hAnsi="Garamond" w:cs="Courier New"/>
          <w:noProof/>
        </w:rPr>
        <w:t>’</w:t>
      </w:r>
      <w:r w:rsidRPr="000739DA">
        <w:rPr>
          <w:rFonts w:ascii="Garamond" w:hAnsi="Garamond" w:cs="Courier New"/>
          <w:noProof/>
        </w:rPr>
        <w:t>il joue avec. Il s</w:t>
      </w:r>
      <w:r w:rsidR="00720B03">
        <w:rPr>
          <w:rFonts w:ascii="Garamond" w:hAnsi="Garamond" w:cs="Courier New"/>
          <w:noProof/>
        </w:rPr>
        <w:t>’</w:t>
      </w:r>
      <w:r w:rsidRPr="000739DA">
        <w:rPr>
          <w:rFonts w:ascii="Garamond" w:hAnsi="Garamond" w:cs="Courier New"/>
          <w:noProof/>
        </w:rPr>
        <w:t xml:space="preserve">en sert même pour quelque chose de très particulier : </w:t>
      </w:r>
    </w:p>
    <w:p w:rsidR="00167F02" w:rsidRPr="000739DA" w:rsidRDefault="00916DA8" w:rsidP="000739DA">
      <w:pPr>
        <w:ind w:right="-284" w:hanging="567"/>
        <w:rPr>
          <w:rFonts w:ascii="Garamond" w:hAnsi="Garamond" w:cs="Courier New"/>
          <w:noProof/>
        </w:rPr>
      </w:pPr>
      <w:r w:rsidRPr="000739DA">
        <w:rPr>
          <w:rFonts w:ascii="Garamond" w:hAnsi="Garamond" w:cs="Courier New"/>
          <w:noProof/>
        </w:rPr>
        <w:t>pour mener un jeu d</w:t>
      </w:r>
      <w:r w:rsidR="00720B03">
        <w:rPr>
          <w:rFonts w:ascii="Garamond" w:hAnsi="Garamond" w:cs="Courier New"/>
          <w:noProof/>
        </w:rPr>
        <w:t>’</w:t>
      </w:r>
      <w:r w:rsidRPr="000739DA">
        <w:rPr>
          <w:rFonts w:ascii="Garamond" w:hAnsi="Garamond" w:cs="Courier New"/>
          <w:noProof/>
        </w:rPr>
        <w:t>opposition avec les tentatives d</w:t>
      </w:r>
      <w:r w:rsidR="00720B03">
        <w:rPr>
          <w:rFonts w:ascii="Garamond" w:hAnsi="Garamond" w:cs="Courier New"/>
          <w:noProof/>
        </w:rPr>
        <w:t>’</w:t>
      </w:r>
      <w:r w:rsidRPr="000739DA">
        <w:rPr>
          <w:rFonts w:ascii="Garamond" w:hAnsi="Garamond" w:cs="Courier New"/>
          <w:noProof/>
        </w:rPr>
        <w:t xml:space="preserve">intrusion de ces adultes. </w:t>
      </w:r>
    </w:p>
    <w:p w:rsidR="00167F02" w:rsidRPr="000739DA" w:rsidRDefault="00167F02" w:rsidP="000739DA">
      <w:pPr>
        <w:ind w:right="-284" w:hanging="567"/>
        <w:rPr>
          <w:rFonts w:ascii="Garamond" w:hAnsi="Garamond" w:cs="Courier New"/>
          <w:noProof/>
        </w:rPr>
      </w:pPr>
    </w:p>
    <w:p w:rsidR="00532824" w:rsidRDefault="00916DA8" w:rsidP="00532824">
      <w:pPr>
        <w:ind w:right="-284" w:hanging="567"/>
        <w:outlineLvl w:val="0"/>
        <w:rPr>
          <w:rFonts w:ascii="Garamond" w:hAnsi="Garamond" w:cs="Courier New"/>
          <w:noProof/>
        </w:rPr>
      </w:pPr>
      <w:r w:rsidRPr="000739DA">
        <w:rPr>
          <w:rFonts w:ascii="Garamond" w:hAnsi="Garamond" w:cs="Courier New"/>
          <w:noProof/>
        </w:rPr>
        <w:t>Par exemple</w:t>
      </w:r>
      <w:r w:rsidR="00167F02" w:rsidRPr="000739DA">
        <w:rPr>
          <w:rFonts w:ascii="Garamond" w:hAnsi="Garamond" w:cs="Courier New"/>
          <w:noProof/>
        </w:rPr>
        <w:t xml:space="preserve"> </w:t>
      </w:r>
      <w:r w:rsidR="00532824">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bien connu</w:t>
      </w:r>
      <w:r w:rsidR="00167F02" w:rsidRPr="000739DA">
        <w:rPr>
          <w:rFonts w:ascii="Garamond" w:hAnsi="Garamond" w:cs="Courier New"/>
          <w:noProof/>
        </w:rPr>
        <w:t xml:space="preserve"> </w:t>
      </w:r>
      <w:r w:rsidR="00532824">
        <w:rPr>
          <w:rFonts w:ascii="Garamond" w:hAnsi="Garamond" w:cs="Courier New"/>
          <w:noProof/>
        </w:rPr>
        <w:t>-</w:t>
      </w:r>
      <w:r w:rsidRPr="000739DA">
        <w:rPr>
          <w:rFonts w:ascii="Garamond" w:hAnsi="Garamond" w:cs="Courier New"/>
          <w:noProof/>
        </w:rPr>
        <w:t xml:space="preserve"> il se comporte d</w:t>
      </w:r>
      <w:r w:rsidR="00720B03">
        <w:rPr>
          <w:rFonts w:ascii="Garamond" w:hAnsi="Garamond" w:cs="Courier New"/>
          <w:noProof/>
        </w:rPr>
        <w:t>’</w:t>
      </w:r>
      <w:r w:rsidRPr="000739DA">
        <w:rPr>
          <w:rFonts w:ascii="Garamond" w:hAnsi="Garamond" w:cs="Courier New"/>
          <w:noProof/>
        </w:rPr>
        <w:t>une façon qui est d</w:t>
      </w:r>
      <w:r w:rsidR="00720B03">
        <w:rPr>
          <w:rFonts w:ascii="Garamond" w:hAnsi="Garamond" w:cs="Courier New"/>
          <w:noProof/>
        </w:rPr>
        <w:t>’</w:t>
      </w:r>
      <w:r w:rsidRPr="000739DA">
        <w:rPr>
          <w:rFonts w:ascii="Garamond" w:hAnsi="Garamond" w:cs="Courier New"/>
          <w:noProof/>
        </w:rPr>
        <w:t xml:space="preserve">ailleurs dite, dans le texte, « </w:t>
      </w:r>
      <w:r w:rsidRPr="000739DA">
        <w:rPr>
          <w:rFonts w:ascii="Garamond" w:hAnsi="Garamond"/>
          <w:i/>
          <w:noProof/>
        </w:rPr>
        <w:t>négativiste</w:t>
      </w:r>
      <w:r w:rsidRPr="000739DA">
        <w:rPr>
          <w:rFonts w:ascii="Garamond" w:hAnsi="Garamond" w:cs="Courier New"/>
          <w:noProof/>
        </w:rPr>
        <w:t xml:space="preserve"> »</w:t>
      </w:r>
      <w:r w:rsidR="00167F02" w:rsidRPr="000739DA">
        <w:rPr>
          <w:rFonts w:ascii="Garamond" w:hAnsi="Garamond" w:cs="Courier New"/>
          <w:noProof/>
        </w:rPr>
        <w:t> :</w:t>
      </w:r>
      <w:r w:rsidRPr="000739DA">
        <w:rPr>
          <w:rFonts w:ascii="Garamond" w:hAnsi="Garamond" w:cs="Courier New"/>
          <w:noProof/>
        </w:rPr>
        <w:t xml:space="preserve"> </w:t>
      </w:r>
      <w:r w:rsidR="00167F02" w:rsidRPr="000739DA">
        <w:rPr>
          <w:rFonts w:ascii="Garamond" w:hAnsi="Garamond" w:cs="Courier New"/>
          <w:noProof/>
        </w:rPr>
        <w:t>q</w:t>
      </w:r>
      <w:r w:rsidRPr="000739DA">
        <w:rPr>
          <w:rFonts w:ascii="Garamond" w:hAnsi="Garamond" w:cs="Courier New"/>
          <w:noProof/>
        </w:rPr>
        <w:t xml:space="preserve">uand sa mère lui dit, </w:t>
      </w:r>
    </w:p>
    <w:p w:rsidR="00532824" w:rsidRDefault="00916DA8" w:rsidP="00532824">
      <w:pPr>
        <w:ind w:right="-284" w:hanging="567"/>
        <w:outlineLvl w:val="0"/>
        <w:rPr>
          <w:rFonts w:ascii="Garamond" w:hAnsi="Garamond" w:cs="Courier New"/>
          <w:noProof/>
        </w:rPr>
      </w:pPr>
      <w:r w:rsidRPr="000739DA">
        <w:rPr>
          <w:rFonts w:ascii="Garamond" w:hAnsi="Garamond" w:cs="Courier New"/>
          <w:noProof/>
        </w:rPr>
        <w:t>lui propose un nom, il est aussi bien capable de le reproduire d</w:t>
      </w:r>
      <w:r w:rsidR="00720B03">
        <w:rPr>
          <w:rFonts w:ascii="Garamond" w:hAnsi="Garamond" w:cs="Courier New"/>
          <w:noProof/>
        </w:rPr>
        <w:t>’</w:t>
      </w:r>
      <w:r w:rsidRPr="000739DA">
        <w:rPr>
          <w:rFonts w:ascii="Garamond" w:hAnsi="Garamond" w:cs="Courier New"/>
          <w:noProof/>
        </w:rPr>
        <w:t>une façon cor</w:t>
      </w:r>
      <w:r w:rsidRPr="000739DA">
        <w:rPr>
          <w:rFonts w:ascii="Garamond" w:hAnsi="Garamond" w:cs="Courier New"/>
          <w:noProof/>
        </w:rPr>
        <w:softHyphen/>
        <w:t>recte, mais il le reproduira d</w:t>
      </w:r>
      <w:r w:rsidR="00720B03">
        <w:rPr>
          <w:rFonts w:ascii="Garamond" w:hAnsi="Garamond" w:cs="Courier New"/>
          <w:noProof/>
        </w:rPr>
        <w:t>’</w:t>
      </w:r>
      <w:r w:rsidRPr="000739DA">
        <w:rPr>
          <w:rFonts w:ascii="Garamond" w:hAnsi="Garamond" w:cs="Courier New"/>
          <w:noProof/>
        </w:rPr>
        <w:t xml:space="preserve">une façon inintelligible, </w:t>
      </w:r>
    </w:p>
    <w:p w:rsidR="00167F02" w:rsidRPr="000739DA" w:rsidRDefault="00916DA8" w:rsidP="00532824">
      <w:pPr>
        <w:ind w:right="-284" w:hanging="567"/>
        <w:outlineLvl w:val="0"/>
        <w:rPr>
          <w:rFonts w:ascii="Garamond" w:hAnsi="Garamond" w:cs="Courier New"/>
          <w:noProof/>
        </w:rPr>
      </w:pPr>
      <w:r w:rsidRPr="000739DA">
        <w:rPr>
          <w:rFonts w:ascii="Garamond" w:hAnsi="Garamond" w:cs="Courier New"/>
          <w:noProof/>
        </w:rPr>
        <w:t xml:space="preserve">déformée, « </w:t>
      </w:r>
      <w:r w:rsidRPr="000739DA">
        <w:rPr>
          <w:rFonts w:ascii="Garamond" w:hAnsi="Garamond"/>
          <w:i/>
          <w:noProof/>
        </w:rPr>
        <w:t>à propos de bottes</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est</w:t>
      </w:r>
      <w:r w:rsidR="00532824">
        <w:rPr>
          <w:rFonts w:ascii="Garamond" w:hAnsi="Garamond" w:cs="Courier New"/>
          <w:noProof/>
        </w:rPr>
        <w:t>-</w:t>
      </w:r>
      <w:r w:rsidRPr="000739DA">
        <w:rPr>
          <w:rFonts w:ascii="Garamond" w:hAnsi="Garamond" w:cs="Courier New"/>
          <w:noProof/>
        </w:rPr>
        <w:t>à</w:t>
      </w:r>
      <w:r w:rsidR="00532824">
        <w:rPr>
          <w:rFonts w:ascii="Garamond" w:hAnsi="Garamond" w:cs="Courier New"/>
          <w:noProof/>
        </w:rPr>
        <w:t>-</w:t>
      </w:r>
      <w:r w:rsidRPr="000739DA">
        <w:rPr>
          <w:rFonts w:ascii="Garamond" w:hAnsi="Garamond" w:cs="Courier New"/>
          <w:noProof/>
        </w:rPr>
        <w:t>dire d</w:t>
      </w:r>
      <w:r w:rsidR="00720B03">
        <w:rPr>
          <w:rFonts w:ascii="Garamond" w:hAnsi="Garamond" w:cs="Courier New"/>
          <w:noProof/>
        </w:rPr>
        <w:t>’</w:t>
      </w:r>
      <w:r w:rsidRPr="000739DA">
        <w:rPr>
          <w:rFonts w:ascii="Garamond" w:hAnsi="Garamond" w:cs="Courier New"/>
          <w:noProof/>
        </w:rPr>
        <w:t xml:space="preserve">une façon ne servant à rien. </w:t>
      </w:r>
    </w:p>
    <w:p w:rsidR="00167F02" w:rsidRPr="000739DA" w:rsidRDefault="00167F02" w:rsidP="000739DA">
      <w:pPr>
        <w:ind w:right="-284" w:hanging="567"/>
        <w:rPr>
          <w:rFonts w:ascii="Garamond" w:hAnsi="Garamond" w:cs="Courier New"/>
          <w:noProof/>
        </w:rPr>
      </w:pPr>
    </w:p>
    <w:p w:rsidR="0016400E" w:rsidRDefault="00916DA8" w:rsidP="0016400E">
      <w:pPr>
        <w:ind w:right="-284" w:hanging="567"/>
        <w:outlineLvl w:val="0"/>
        <w:rPr>
          <w:rFonts w:ascii="Garamond" w:hAnsi="Garamond" w:cs="Courier New"/>
          <w:noProof/>
        </w:rPr>
      </w:pPr>
      <w:r w:rsidRPr="000739DA">
        <w:rPr>
          <w:rFonts w:ascii="Garamond" w:hAnsi="Garamond" w:cs="Courier New"/>
          <w:noProof/>
        </w:rPr>
        <w:t>Nous retrouvons là la dis</w:t>
      </w:r>
      <w:r w:rsidRPr="000739DA">
        <w:rPr>
          <w:rFonts w:ascii="Garamond" w:hAnsi="Garamond" w:cs="Courier New"/>
          <w:noProof/>
        </w:rPr>
        <w:softHyphen/>
        <w:t xml:space="preserve">tinction entre </w:t>
      </w:r>
      <w:r w:rsidRPr="000739DA">
        <w:rPr>
          <w:rFonts w:ascii="Garamond" w:hAnsi="Garamond"/>
          <w:i/>
          <w:noProof/>
        </w:rPr>
        <w:t>négativisme</w:t>
      </w:r>
      <w:r w:rsidRPr="000739DA">
        <w:rPr>
          <w:rFonts w:ascii="Garamond" w:hAnsi="Garamond" w:cs="Courier New"/>
          <w:noProof/>
        </w:rPr>
        <w:t xml:space="preserve"> et </w:t>
      </w:r>
      <w:r w:rsidRPr="000739DA">
        <w:rPr>
          <w:rFonts w:ascii="Garamond" w:hAnsi="Garamond"/>
          <w:i/>
          <w:noProof/>
        </w:rPr>
        <w:t>dénégation</w:t>
      </w:r>
      <w:r w:rsidRPr="000739DA">
        <w:rPr>
          <w:rFonts w:ascii="Garamond" w:hAnsi="Garamond" w:cs="Courier New"/>
          <w:noProof/>
        </w:rPr>
        <w:t>, comme nous l</w:t>
      </w:r>
      <w:r w:rsidR="00720B03">
        <w:rPr>
          <w:rFonts w:ascii="Garamond" w:hAnsi="Garamond" w:cs="Courier New"/>
          <w:noProof/>
        </w:rPr>
        <w:t>’</w:t>
      </w:r>
      <w:r w:rsidRPr="000739DA">
        <w:rPr>
          <w:rFonts w:ascii="Garamond" w:hAnsi="Garamond" w:cs="Courier New"/>
          <w:noProof/>
        </w:rPr>
        <w:t xml:space="preserve">a montré M. </w:t>
      </w:r>
      <w:r w:rsidR="00167F02" w:rsidRPr="000739DA">
        <w:rPr>
          <w:rFonts w:ascii="Garamond" w:hAnsi="Garamond" w:cs="Courier New"/>
          <w:noProof/>
        </w:rPr>
        <w:t>HYPPOLITE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une façon qui prouve </w:t>
      </w:r>
    </w:p>
    <w:p w:rsidR="00167F02" w:rsidRPr="000739DA" w:rsidRDefault="00916DA8" w:rsidP="0016400E">
      <w:pPr>
        <w:ind w:right="-284" w:hanging="567"/>
        <w:outlineLvl w:val="0"/>
        <w:rPr>
          <w:rFonts w:ascii="Garamond" w:hAnsi="Garamond" w:cs="Courier New"/>
          <w:noProof/>
        </w:rPr>
      </w:pPr>
      <w:r w:rsidRPr="000739DA">
        <w:rPr>
          <w:rFonts w:ascii="Garamond" w:hAnsi="Garamond" w:cs="Courier New"/>
          <w:noProof/>
        </w:rPr>
        <w:t>non seulement sa culture, mais qu</w:t>
      </w:r>
      <w:r w:rsidR="00720B03">
        <w:rPr>
          <w:rFonts w:ascii="Garamond" w:hAnsi="Garamond" w:cs="Courier New"/>
          <w:noProof/>
        </w:rPr>
        <w:t>’</w:t>
      </w:r>
      <w:r w:rsidRPr="000739DA">
        <w:rPr>
          <w:rFonts w:ascii="Garamond" w:hAnsi="Garamond" w:cs="Courier New"/>
          <w:noProof/>
        </w:rPr>
        <w:t>il a déjà vu des malades et qu</w:t>
      </w:r>
      <w:r w:rsidR="00720B03">
        <w:rPr>
          <w:rFonts w:ascii="Garamond" w:hAnsi="Garamond" w:cs="Courier New"/>
          <w:noProof/>
        </w:rPr>
        <w:t>’</w:t>
      </w:r>
      <w:r w:rsidRPr="000739DA">
        <w:rPr>
          <w:rFonts w:ascii="Garamond" w:hAnsi="Garamond" w:cs="Courier New"/>
          <w:noProof/>
        </w:rPr>
        <w:t xml:space="preserve">il a vu ce que sont pour eux le </w:t>
      </w:r>
      <w:r w:rsidRPr="000739DA">
        <w:rPr>
          <w:rFonts w:ascii="Garamond" w:hAnsi="Garamond"/>
          <w:i/>
          <w:noProof/>
        </w:rPr>
        <w:t>négativisme</w:t>
      </w:r>
      <w:r w:rsidRPr="000739DA">
        <w:rPr>
          <w:rFonts w:ascii="Garamond" w:hAnsi="Garamond" w:cs="Courier New"/>
          <w:noProof/>
        </w:rPr>
        <w:t xml:space="preserve"> et la </w:t>
      </w:r>
      <w:r w:rsidRPr="000739DA">
        <w:rPr>
          <w:rFonts w:ascii="Garamond" w:hAnsi="Garamond"/>
          <w:i/>
          <w:noProof/>
        </w:rPr>
        <w:t>dénégatio</w:t>
      </w:r>
      <w:r w:rsidR="00167F02" w:rsidRPr="000739DA">
        <w:rPr>
          <w:rFonts w:ascii="Garamond" w:hAnsi="Garamond"/>
          <w:i/>
          <w:noProof/>
        </w:rPr>
        <w:t>n</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du tout la même chose.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 xml:space="preserve">une façon proprement </w:t>
      </w:r>
      <w:r w:rsidRPr="000739DA">
        <w:rPr>
          <w:rFonts w:ascii="Garamond" w:hAnsi="Garamond"/>
          <w:i/>
          <w:noProof/>
        </w:rPr>
        <w:t>négativiste</w:t>
      </w:r>
      <w:r w:rsidRPr="000739DA">
        <w:rPr>
          <w:rFonts w:ascii="Garamond" w:hAnsi="Garamond" w:cs="Courier New"/>
          <w:noProof/>
        </w:rPr>
        <w:t xml:space="preserve"> que cet enfant se sert du langage.</w:t>
      </w:r>
    </w:p>
    <w:p w:rsidR="00167F02" w:rsidRPr="000739DA" w:rsidRDefault="00167F02" w:rsidP="000739DA">
      <w:pPr>
        <w:ind w:right="-284" w:hanging="567"/>
        <w:rPr>
          <w:rFonts w:ascii="Garamond" w:hAnsi="Garamond" w:cs="Courier New"/>
          <w:noProof/>
        </w:rPr>
      </w:pPr>
    </w:p>
    <w:p w:rsidR="00316609" w:rsidRDefault="00916DA8" w:rsidP="000739DA">
      <w:pPr>
        <w:ind w:right="-284" w:hanging="567"/>
        <w:rPr>
          <w:rFonts w:ascii="Garamond" w:hAnsi="Garamond" w:cs="Courier New"/>
          <w:noProof/>
        </w:rPr>
      </w:pPr>
      <w:r w:rsidRPr="000739DA">
        <w:rPr>
          <w:rFonts w:ascii="Garamond" w:hAnsi="Garamond" w:cs="Courier New"/>
          <w:noProof/>
        </w:rPr>
        <w:t>Par conséquent, en vous introduisant l</w:t>
      </w:r>
      <w:r w:rsidR="00720B03">
        <w:rPr>
          <w:rFonts w:ascii="Garamond" w:hAnsi="Garamond" w:cs="Courier New"/>
          <w:noProof/>
        </w:rPr>
        <w:t>’</w:t>
      </w:r>
      <w:r w:rsidRPr="000739DA">
        <w:rPr>
          <w:rFonts w:ascii="Garamond" w:hAnsi="Garamond" w:cs="Courier New"/>
          <w:noProof/>
        </w:rPr>
        <w:t>appel, ce n</w:t>
      </w:r>
      <w:r w:rsidR="00720B03">
        <w:rPr>
          <w:rFonts w:ascii="Garamond" w:hAnsi="Garamond" w:cs="Courier New"/>
          <w:noProof/>
        </w:rPr>
        <w:t>’</w:t>
      </w:r>
      <w:r w:rsidRPr="000739DA">
        <w:rPr>
          <w:rFonts w:ascii="Garamond" w:hAnsi="Garamond" w:cs="Courier New"/>
          <w:noProof/>
        </w:rPr>
        <w:t xml:space="preserve">est pas le langage que je vous réintroduis. </w:t>
      </w:r>
    </w:p>
    <w:p w:rsidR="00167F02" w:rsidRPr="000739DA" w:rsidRDefault="00167F02"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dirais même plus</w:t>
      </w:r>
      <w:r w:rsidRPr="000739DA">
        <w:rPr>
          <w:rFonts w:ascii="Garamond" w:hAnsi="Garamond" w:cs="Courier New"/>
          <w:noProof/>
        </w:rPr>
        <w:t> :</w:t>
      </w:r>
      <w:r w:rsidR="00916DA8" w:rsidRPr="000739DA">
        <w:rPr>
          <w:rFonts w:ascii="Garamond" w:hAnsi="Garamond" w:cs="Courier New"/>
          <w:noProof/>
        </w:rPr>
        <w:t xml:space="preserve"> </w:t>
      </w:r>
      <w:r w:rsidRPr="000739DA">
        <w:rPr>
          <w:rFonts w:ascii="Garamond" w:hAnsi="Garamond" w:cs="Courier New"/>
          <w:noProof/>
        </w:rPr>
        <w:t>n</w:t>
      </w:r>
      <w:r w:rsidR="00916DA8" w:rsidRPr="000739DA">
        <w:rPr>
          <w:rFonts w:ascii="Garamond" w:hAnsi="Garamond" w:cs="Courier New"/>
          <w:noProof/>
        </w:rPr>
        <w:t xml:space="preserve">on seulement </w:t>
      </w:r>
      <w:r w:rsidR="00916DA8" w:rsidRPr="0016400E">
        <w:rPr>
          <w:rFonts w:ascii="Garamond" w:hAnsi="Garamond"/>
          <w:noProof/>
        </w:rPr>
        <w:t>ce n</w:t>
      </w:r>
      <w:r w:rsidR="00720B03">
        <w:rPr>
          <w:rFonts w:ascii="Garamond" w:hAnsi="Garamond"/>
          <w:noProof/>
        </w:rPr>
        <w:t>’</w:t>
      </w:r>
      <w:r w:rsidR="00916DA8" w:rsidRPr="0016400E">
        <w:rPr>
          <w:rFonts w:ascii="Garamond" w:hAnsi="Garamond"/>
          <w:noProof/>
        </w:rPr>
        <w:t>est pas le langage</w:t>
      </w:r>
      <w:r w:rsidR="00916DA8" w:rsidRPr="0016400E">
        <w:rPr>
          <w:rFonts w:ascii="Garamond" w:hAnsi="Garamond" w:cs="Courier New"/>
          <w:noProof/>
        </w:rPr>
        <w:t>, mais ce n</w:t>
      </w:r>
      <w:r w:rsidR="00720B03">
        <w:rPr>
          <w:rFonts w:ascii="Garamond" w:hAnsi="Garamond" w:cs="Courier New"/>
          <w:noProof/>
        </w:rPr>
        <w:t>’</w:t>
      </w:r>
      <w:r w:rsidR="00916DA8" w:rsidRPr="0016400E">
        <w:rPr>
          <w:rFonts w:ascii="Garamond" w:hAnsi="Garamond" w:cs="Courier New"/>
          <w:noProof/>
        </w:rPr>
        <w:t>est pas une espèce de niveau supérieur au langage</w:t>
      </w:r>
      <w:r w:rsidR="00916DA8" w:rsidRPr="000739DA">
        <w:rPr>
          <w:rFonts w:ascii="Garamond" w:hAnsi="Garamond" w:cs="Courier New"/>
          <w:noProof/>
        </w:rPr>
        <w:t xml:space="preserve">. </w:t>
      </w:r>
    </w:p>
    <w:p w:rsidR="00056B1B" w:rsidRPr="000739DA" w:rsidRDefault="00056B1B" w:rsidP="000739DA">
      <w:pPr>
        <w:ind w:right="-284" w:hanging="567"/>
        <w:rPr>
          <w:rFonts w:ascii="Garamond" w:hAnsi="Garamond" w:cs="Courier New"/>
          <w:noProof/>
        </w:rPr>
      </w:pPr>
    </w:p>
    <w:p w:rsidR="0016400E" w:rsidRDefault="00167F02" w:rsidP="000739DA">
      <w:pPr>
        <w:ind w:right="-284" w:hanging="567"/>
        <w:rPr>
          <w:rFonts w:ascii="Garamond" w:hAnsi="Garamond" w:cs="Courier New"/>
          <w:noProof/>
        </w:rPr>
      </w:pPr>
      <w:r w:rsidRPr="000739DA">
        <w:rPr>
          <w:rFonts w:ascii="Garamond" w:hAnsi="Garamond" w:cs="Courier New"/>
          <w:noProof/>
        </w:rPr>
        <w:lastRenderedPageBreak/>
        <w:t>J</w:t>
      </w:r>
      <w:r w:rsidR="00916DA8" w:rsidRPr="000739DA">
        <w:rPr>
          <w:rFonts w:ascii="Garamond" w:hAnsi="Garamond" w:cs="Courier New"/>
          <w:noProof/>
        </w:rPr>
        <w:t>e dirais même plus, c</w:t>
      </w:r>
      <w:r w:rsidR="00720B03">
        <w:rPr>
          <w:rFonts w:ascii="Garamond" w:hAnsi="Garamond" w:cs="Courier New"/>
          <w:noProof/>
        </w:rPr>
        <w:t>’</w:t>
      </w:r>
      <w:r w:rsidR="00916DA8" w:rsidRPr="000739DA">
        <w:rPr>
          <w:rFonts w:ascii="Garamond" w:hAnsi="Garamond" w:cs="Courier New"/>
          <w:noProof/>
        </w:rPr>
        <w:t xml:space="preserve">est </w:t>
      </w:r>
      <w:r w:rsidR="00916DA8" w:rsidRPr="0016400E">
        <w:rPr>
          <w:rFonts w:ascii="Garamond" w:hAnsi="Garamond"/>
          <w:noProof/>
        </w:rPr>
        <w:t>au</w:t>
      </w:r>
      <w:r w:rsidR="0016400E" w:rsidRPr="0016400E">
        <w:rPr>
          <w:rFonts w:ascii="Garamond" w:hAnsi="Garamond"/>
          <w:noProof/>
        </w:rPr>
        <w:t>-</w:t>
      </w:r>
      <w:r w:rsidR="00916DA8" w:rsidRPr="0016400E">
        <w:rPr>
          <w:rFonts w:ascii="Garamond" w:hAnsi="Garamond"/>
          <w:noProof/>
        </w:rPr>
        <w:t>dessous du langage</w:t>
      </w:r>
      <w:r w:rsidR="00916DA8" w:rsidRPr="000739DA">
        <w:rPr>
          <w:rFonts w:ascii="Garamond" w:hAnsi="Garamond" w:cs="Courier New"/>
          <w:noProof/>
        </w:rPr>
        <w:t>, si on parle de niveaux. Car vous n</w:t>
      </w:r>
      <w:r w:rsidR="00720B03">
        <w:rPr>
          <w:rFonts w:ascii="Garamond" w:hAnsi="Garamond" w:cs="Courier New"/>
          <w:noProof/>
        </w:rPr>
        <w:t>’</w:t>
      </w:r>
      <w:r w:rsidR="00916DA8" w:rsidRPr="000739DA">
        <w:rPr>
          <w:rFonts w:ascii="Garamond" w:hAnsi="Garamond" w:cs="Courier New"/>
          <w:noProof/>
        </w:rPr>
        <w:t>avez qu</w:t>
      </w:r>
      <w:r w:rsidR="00720B03">
        <w:rPr>
          <w:rFonts w:ascii="Garamond" w:hAnsi="Garamond" w:cs="Courier New"/>
          <w:noProof/>
        </w:rPr>
        <w:t>’</w:t>
      </w:r>
      <w:r w:rsidR="00916DA8" w:rsidRPr="000739DA">
        <w:rPr>
          <w:rFonts w:ascii="Garamond" w:hAnsi="Garamond" w:cs="Courier New"/>
          <w:noProof/>
        </w:rPr>
        <w:t>à obser</w:t>
      </w:r>
      <w:r w:rsidR="00916DA8" w:rsidRPr="000739DA">
        <w:rPr>
          <w:rFonts w:ascii="Garamond" w:hAnsi="Garamond" w:cs="Courier New"/>
          <w:noProof/>
        </w:rPr>
        <w:softHyphen/>
        <w:t xml:space="preserve">ver un animal domestique </w:t>
      </w:r>
    </w:p>
    <w:p w:rsidR="0016400E" w:rsidRDefault="00916DA8" w:rsidP="000739DA">
      <w:pPr>
        <w:ind w:right="-284" w:hanging="567"/>
        <w:rPr>
          <w:rFonts w:ascii="Garamond" w:hAnsi="Garamond"/>
          <w:i/>
          <w:noProof/>
        </w:rPr>
      </w:pPr>
      <w:r w:rsidRPr="000739DA">
        <w:rPr>
          <w:rFonts w:ascii="Garamond" w:hAnsi="Garamond" w:cs="Courier New"/>
          <w:noProof/>
        </w:rPr>
        <w:t>pour voir qu</w:t>
      </w:r>
      <w:r w:rsidR="00720B03">
        <w:rPr>
          <w:rFonts w:ascii="Garamond" w:hAnsi="Garamond" w:cs="Courier New"/>
          <w:noProof/>
        </w:rPr>
        <w:t>’</w:t>
      </w:r>
      <w:r w:rsidRPr="000739DA">
        <w:rPr>
          <w:rFonts w:ascii="Garamond" w:hAnsi="Garamond" w:cs="Courier New"/>
          <w:noProof/>
        </w:rPr>
        <w:t xml:space="preserve">un être dépourvu de langage est tout à fait capable de vous adresser </w:t>
      </w:r>
      <w:r w:rsidR="00056B1B" w:rsidRPr="0016400E">
        <w:rPr>
          <w:rFonts w:ascii="Garamond" w:hAnsi="Garamond"/>
          <w:i/>
          <w:noProof/>
          <w:color w:val="0000CC"/>
        </w:rPr>
        <w:t>des appels</w:t>
      </w:r>
      <w:r w:rsidRPr="000739DA">
        <w:rPr>
          <w:rFonts w:ascii="Garamond" w:hAnsi="Garamond" w:cs="Courier New"/>
          <w:noProof/>
        </w:rPr>
        <w:t>. Et jusqu</w:t>
      </w:r>
      <w:r w:rsidR="00720B03">
        <w:rPr>
          <w:rFonts w:ascii="Garamond" w:hAnsi="Garamond" w:cs="Courier New"/>
          <w:noProof/>
        </w:rPr>
        <w:t>’</w:t>
      </w:r>
      <w:r w:rsidRPr="000739DA">
        <w:rPr>
          <w:rFonts w:ascii="Garamond" w:hAnsi="Garamond" w:cs="Courier New"/>
          <w:noProof/>
        </w:rPr>
        <w:t xml:space="preserve">à un certain point, </w:t>
      </w:r>
      <w:r w:rsidRPr="0016400E">
        <w:rPr>
          <w:rFonts w:ascii="Garamond" w:hAnsi="Garamond"/>
          <w:i/>
          <w:noProof/>
          <w:color w:val="0000CC"/>
        </w:rPr>
        <w:t>des appels</w:t>
      </w:r>
      <w:r w:rsidRPr="000739DA">
        <w:rPr>
          <w:rFonts w:ascii="Garamond" w:hAnsi="Garamond"/>
          <w:i/>
          <w:noProof/>
        </w:rPr>
        <w:t xml:space="preserve"> </w:t>
      </w:r>
    </w:p>
    <w:p w:rsidR="00916DA8" w:rsidRPr="0016400E" w:rsidRDefault="00916DA8" w:rsidP="000739DA">
      <w:pPr>
        <w:ind w:right="-284" w:hanging="567"/>
        <w:rPr>
          <w:rFonts w:ascii="Garamond" w:hAnsi="Garamond" w:cs="Courier New"/>
          <w:noProof/>
        </w:rPr>
      </w:pPr>
      <w:r w:rsidRPr="0016400E">
        <w:rPr>
          <w:rFonts w:ascii="Garamond" w:hAnsi="Garamond"/>
          <w:noProof/>
        </w:rPr>
        <w:t>dirigés vers</w:t>
      </w:r>
      <w:r w:rsidR="0016400E" w:rsidRPr="0016400E">
        <w:rPr>
          <w:rFonts w:ascii="Garamond" w:hAnsi="Garamond" w:cs="Courier New"/>
          <w:noProof/>
        </w:rPr>
        <w:t xml:space="preserve"> - </w:t>
      </w:r>
      <w:r w:rsidRPr="0016400E">
        <w:rPr>
          <w:rFonts w:ascii="Garamond" w:hAnsi="Garamond" w:cs="Courier New"/>
          <w:noProof/>
        </w:rPr>
        <w:t xml:space="preserve">toutes sortes de gestes pour attirer votre attention </w:t>
      </w:r>
      <w:r w:rsidR="0016400E" w:rsidRPr="0016400E">
        <w:rPr>
          <w:rFonts w:ascii="Garamond" w:hAnsi="Garamond" w:cs="Courier New"/>
          <w:noProof/>
        </w:rPr>
        <w:t xml:space="preserve">- </w:t>
      </w:r>
      <w:r w:rsidRPr="0016400E">
        <w:rPr>
          <w:rFonts w:ascii="Garamond" w:hAnsi="Garamond"/>
          <w:noProof/>
        </w:rPr>
        <w:t>vers quelque chose qui, justement, à un certain point lui manque</w:t>
      </w:r>
      <w:r w:rsidRPr="0016400E">
        <w:rPr>
          <w:rFonts w:ascii="Garamond" w:hAnsi="Garamond" w:cs="Courier New"/>
          <w:noProof/>
        </w:rPr>
        <w:t>.</w:t>
      </w:r>
    </w:p>
    <w:p w:rsidR="00167F02" w:rsidRPr="000739DA" w:rsidRDefault="00167F02" w:rsidP="000739DA">
      <w:pPr>
        <w:ind w:right="-284" w:hanging="567"/>
        <w:rPr>
          <w:rFonts w:ascii="Garamond" w:hAnsi="Garamond" w:cs="Courier New"/>
          <w:noProof/>
        </w:rPr>
      </w:pPr>
    </w:p>
    <w:p w:rsidR="0016400E"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00167F02" w:rsidRPr="000739DA">
        <w:rPr>
          <w:rFonts w:ascii="Garamond" w:hAnsi="Garamond"/>
          <w:i/>
          <w:noProof/>
          <w:color w:val="0000CC"/>
        </w:rPr>
        <w:t>appel</w:t>
      </w:r>
      <w:r w:rsidRPr="000739DA">
        <w:rPr>
          <w:rFonts w:ascii="Garamond" w:hAnsi="Garamond" w:cs="Courier New"/>
          <w:noProof/>
        </w:rPr>
        <w:t xml:space="preserve"> dont il s</w:t>
      </w:r>
      <w:r w:rsidR="00720B03">
        <w:rPr>
          <w:rFonts w:ascii="Garamond" w:hAnsi="Garamond" w:cs="Courier New"/>
          <w:noProof/>
        </w:rPr>
        <w:t>’</w:t>
      </w:r>
      <w:r w:rsidRPr="000739DA">
        <w:rPr>
          <w:rFonts w:ascii="Garamond" w:hAnsi="Garamond" w:cs="Courier New"/>
          <w:noProof/>
        </w:rPr>
        <w:t>agit, l</w:t>
      </w:r>
      <w:r w:rsidR="00720B03">
        <w:rPr>
          <w:rFonts w:ascii="Garamond" w:hAnsi="Garamond" w:cs="Courier New"/>
          <w:noProof/>
        </w:rPr>
        <w:t>’</w:t>
      </w:r>
      <w:r w:rsidR="00167F02" w:rsidRPr="000739DA">
        <w:rPr>
          <w:rFonts w:ascii="Garamond" w:hAnsi="Garamond"/>
          <w:i/>
          <w:noProof/>
          <w:color w:val="0000CC"/>
        </w:rPr>
        <w:t>appel</w:t>
      </w:r>
      <w:r w:rsidRPr="000739DA">
        <w:rPr>
          <w:rFonts w:ascii="Garamond" w:hAnsi="Garamond" w:cs="Courier New"/>
          <w:noProof/>
        </w:rPr>
        <w:t xml:space="preserve"> humain, est </w:t>
      </w:r>
      <w:r w:rsidRPr="0016400E">
        <w:rPr>
          <w:rFonts w:ascii="Garamond" w:hAnsi="Garamond" w:cs="Courier New"/>
          <w:i/>
          <w:noProof/>
        </w:rPr>
        <w:t>un appel auquel est réservé un déve</w:t>
      </w:r>
      <w:r w:rsidRPr="0016400E">
        <w:rPr>
          <w:rFonts w:ascii="Garamond" w:hAnsi="Garamond" w:cs="Courier New"/>
          <w:i/>
          <w:noProof/>
        </w:rPr>
        <w:softHyphen/>
        <w:t>loppement possible</w:t>
      </w:r>
      <w:r w:rsidRPr="000739DA">
        <w:rPr>
          <w:rFonts w:ascii="Garamond" w:hAnsi="Garamond" w:cs="Courier New"/>
          <w:noProof/>
        </w:rPr>
        <w:t>, ultérieur, plus riche, parce que justement,</w:t>
      </w:r>
      <w:r w:rsidR="00362E58" w:rsidRPr="000739DA">
        <w:rPr>
          <w:rFonts w:ascii="Garamond" w:hAnsi="Garamond" w:cs="Courier New"/>
          <w:noProof/>
        </w:rPr>
        <w:t xml:space="preserve"> </w:t>
      </w:r>
    </w:p>
    <w:p w:rsidR="0016400E" w:rsidRDefault="00916DA8" w:rsidP="000739DA">
      <w:pPr>
        <w:ind w:right="-284" w:hanging="567"/>
        <w:rPr>
          <w:rFonts w:ascii="Garamond" w:hAnsi="Garamond" w:cs="Courier New"/>
          <w:noProof/>
        </w:rPr>
      </w:pPr>
      <w:r w:rsidRPr="000739DA">
        <w:rPr>
          <w:rFonts w:ascii="Garamond" w:hAnsi="Garamond" w:cs="Courier New"/>
          <w:noProof/>
        </w:rPr>
        <w:t>il se produit à l</w:t>
      </w:r>
      <w:r w:rsidR="00720B03">
        <w:rPr>
          <w:rFonts w:ascii="Garamond" w:hAnsi="Garamond" w:cs="Courier New"/>
          <w:noProof/>
        </w:rPr>
        <w:t>’</w:t>
      </w:r>
      <w:r w:rsidRPr="000739DA">
        <w:rPr>
          <w:rFonts w:ascii="Garamond" w:hAnsi="Garamond" w:cs="Courier New"/>
          <w:noProof/>
        </w:rPr>
        <w:t>intérieur d</w:t>
      </w:r>
      <w:r w:rsidR="00720B03">
        <w:rPr>
          <w:rFonts w:ascii="Garamond" w:hAnsi="Garamond" w:cs="Courier New"/>
          <w:noProof/>
        </w:rPr>
        <w:t>’</w:t>
      </w:r>
      <w:r w:rsidRPr="000739DA">
        <w:rPr>
          <w:rFonts w:ascii="Garamond" w:hAnsi="Garamond" w:cs="Courier New"/>
          <w:noProof/>
        </w:rPr>
        <w:t xml:space="preserve">un être </w:t>
      </w:r>
      <w:r w:rsidRPr="000739DA">
        <w:rPr>
          <w:rFonts w:ascii="Garamond" w:hAnsi="Garamond"/>
          <w:i/>
          <w:noProof/>
        </w:rPr>
        <w:t>qui a déjà acquis le niveau du langage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un phénomène qui dépasse le langage,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mais qui prend sa valeur comme articulation, comme deuxième temps, si vous voulez, par rapport au langage.</w:t>
      </w:r>
    </w:p>
    <w:p w:rsidR="00167F02" w:rsidRPr="000739DA" w:rsidRDefault="00167F02" w:rsidP="000739DA">
      <w:pPr>
        <w:ind w:right="-284" w:hanging="567"/>
        <w:rPr>
          <w:rFonts w:ascii="Garamond" w:hAnsi="Garamond" w:cs="Courier New"/>
          <w:noProof/>
        </w:rPr>
      </w:pPr>
    </w:p>
    <w:p w:rsidR="0016400E" w:rsidRDefault="00916DA8" w:rsidP="000739DA">
      <w:pPr>
        <w:ind w:right="-284" w:hanging="567"/>
        <w:rPr>
          <w:rFonts w:ascii="Garamond" w:hAnsi="Garamond" w:cs="Courier New"/>
          <w:noProof/>
        </w:rPr>
      </w:pPr>
      <w:r w:rsidRPr="000739DA">
        <w:rPr>
          <w:rFonts w:ascii="Garamond" w:hAnsi="Garamond" w:cs="Courier New"/>
          <w:noProof/>
        </w:rPr>
        <w:t xml:space="preserve">Soyons schématiques : il y a un M. Karl </w:t>
      </w:r>
      <w:r w:rsidR="00167F02" w:rsidRPr="000739DA">
        <w:rPr>
          <w:rFonts w:ascii="Garamond" w:hAnsi="Garamond" w:cs="Courier New"/>
          <w:noProof/>
        </w:rPr>
        <w:t>BÜHLER</w:t>
      </w:r>
      <w:r w:rsidRPr="000739DA">
        <w:rPr>
          <w:rFonts w:ascii="Garamond" w:hAnsi="Garamond" w:cs="Courier New"/>
          <w:noProof/>
        </w:rPr>
        <w:t xml:space="preserve"> qui a fait une </w:t>
      </w:r>
      <w:r w:rsidRPr="0016400E">
        <w:rPr>
          <w:rFonts w:ascii="Garamond" w:hAnsi="Garamond"/>
          <w:i/>
          <w:noProof/>
        </w:rPr>
        <w:t>théorie du lan</w:t>
      </w:r>
      <w:r w:rsidRPr="0016400E">
        <w:rPr>
          <w:rFonts w:ascii="Garamond" w:hAnsi="Garamond"/>
          <w:i/>
          <w:noProof/>
        </w:rPr>
        <w:softHyphen/>
        <w:t>gage</w:t>
      </w:r>
      <w:r w:rsidRPr="000739DA">
        <w:rPr>
          <w:rFonts w:ascii="Garamond" w:hAnsi="Garamond" w:cs="Courier New"/>
          <w:noProof/>
        </w:rPr>
        <w:t>. Ce n</w:t>
      </w:r>
      <w:r w:rsidR="00720B03">
        <w:rPr>
          <w:rFonts w:ascii="Garamond" w:hAnsi="Garamond" w:cs="Courier New"/>
          <w:noProof/>
        </w:rPr>
        <w:t>’</w:t>
      </w:r>
      <w:r w:rsidRPr="000739DA">
        <w:rPr>
          <w:rFonts w:ascii="Garamond" w:hAnsi="Garamond" w:cs="Courier New"/>
          <w:noProof/>
        </w:rPr>
        <w:t xml:space="preserve">est </w:t>
      </w:r>
      <w:r w:rsidRPr="0016400E">
        <w:rPr>
          <w:rFonts w:ascii="Garamond" w:hAnsi="Garamond" w:cs="Courier New"/>
          <w:noProof/>
        </w:rPr>
        <w:t>pas la seule</w:t>
      </w:r>
      <w:r w:rsidRPr="000739DA">
        <w:rPr>
          <w:rFonts w:ascii="Garamond" w:hAnsi="Garamond" w:cs="Courier New"/>
          <w:noProof/>
        </w:rPr>
        <w:t xml:space="preserve">, ni la théorie </w:t>
      </w:r>
      <w:r w:rsidRPr="0016400E">
        <w:rPr>
          <w:rFonts w:ascii="Garamond" w:hAnsi="Garamond" w:cs="Courier New"/>
          <w:noProof/>
        </w:rPr>
        <w:t>la plus complète</w:t>
      </w:r>
      <w:r w:rsidRPr="000739DA">
        <w:rPr>
          <w:rFonts w:ascii="Garamond" w:hAnsi="Garamond" w:cs="Courier New"/>
          <w:noProof/>
        </w:rPr>
        <w:t xml:space="preserve">. </w:t>
      </w:r>
    </w:p>
    <w:p w:rsidR="0016400E" w:rsidRDefault="00916DA8" w:rsidP="000739DA">
      <w:pPr>
        <w:ind w:right="-284" w:hanging="567"/>
        <w:rPr>
          <w:rFonts w:ascii="Garamond" w:hAnsi="Garamond" w:cs="Courier New"/>
          <w:noProof/>
        </w:rPr>
      </w:pPr>
      <w:r w:rsidRPr="000739DA">
        <w:rPr>
          <w:rFonts w:ascii="Garamond" w:hAnsi="Garamond" w:cs="Courier New"/>
          <w:noProof/>
        </w:rPr>
        <w:t>Mais il s</w:t>
      </w:r>
      <w:r w:rsidR="00720B03">
        <w:rPr>
          <w:rFonts w:ascii="Garamond" w:hAnsi="Garamond" w:cs="Courier New"/>
          <w:noProof/>
        </w:rPr>
        <w:t>’</w:t>
      </w:r>
      <w:r w:rsidRPr="000739DA">
        <w:rPr>
          <w:rFonts w:ascii="Garamond" w:hAnsi="Garamond" w:cs="Courier New"/>
          <w:noProof/>
        </w:rPr>
        <w:t xml:space="preserve">y trouve quelque chose : </w:t>
      </w:r>
      <w:r w:rsidRPr="000739DA">
        <w:rPr>
          <w:rFonts w:ascii="Garamond" w:hAnsi="Garamond"/>
          <w:i/>
          <w:noProof/>
        </w:rPr>
        <w:t>les trois étapes dans le langage</w:t>
      </w:r>
      <w:r w:rsidRPr="000739DA">
        <w:rPr>
          <w:rFonts w:ascii="Garamond" w:hAnsi="Garamond" w:cs="Courier New"/>
          <w:noProof/>
        </w:rPr>
        <w:t xml:space="preserve">. Il les a mises malheureusement avec des registres qui ne les rendent pas </w:t>
      </w:r>
    </w:p>
    <w:p w:rsidR="0016400E" w:rsidRDefault="00916DA8" w:rsidP="0016400E">
      <w:pPr>
        <w:ind w:right="-284" w:hanging="567"/>
        <w:rPr>
          <w:rFonts w:ascii="Garamond" w:hAnsi="Garamond" w:cs="Courier New"/>
          <w:noProof/>
        </w:rPr>
      </w:pPr>
      <w:r w:rsidRPr="000739DA">
        <w:rPr>
          <w:rFonts w:ascii="Garamond" w:hAnsi="Garamond" w:cs="Courier New"/>
          <w:noProof/>
        </w:rPr>
        <w:t>excessivement accessibles ni compré</w:t>
      </w:r>
      <w:r w:rsidRPr="000739DA">
        <w:rPr>
          <w:rFonts w:ascii="Garamond" w:hAnsi="Garamond" w:cs="Courier New"/>
          <w:noProof/>
        </w:rPr>
        <w:softHyphen/>
        <w:t xml:space="preserve">hensibles. </w:t>
      </w:r>
      <w:r w:rsidRPr="000739DA">
        <w:rPr>
          <w:rFonts w:ascii="Garamond" w:hAnsi="Garamond"/>
          <w:i/>
          <w:noProof/>
        </w:rPr>
        <w:t>Les trois étapes</w:t>
      </w:r>
      <w:r w:rsidRPr="000739DA">
        <w:rPr>
          <w:rFonts w:ascii="Garamond" w:hAnsi="Garamond" w:cs="Courier New"/>
          <w:noProof/>
        </w:rPr>
        <w:t xml:space="preserve"> sont les suivantes : </w:t>
      </w:r>
    </w:p>
    <w:p w:rsidR="0016400E" w:rsidRDefault="0016400E" w:rsidP="0016400E">
      <w:pPr>
        <w:ind w:right="-284" w:hanging="567"/>
        <w:rPr>
          <w:rFonts w:ascii="Garamond" w:hAnsi="Garamond"/>
          <w:i/>
          <w:noProof/>
          <w:color w:val="0000CC"/>
        </w:rPr>
      </w:pPr>
    </w:p>
    <w:p w:rsidR="0016400E" w:rsidRDefault="00C47305" w:rsidP="00C15352">
      <w:pPr>
        <w:pStyle w:val="Paragraphedeliste"/>
        <w:numPr>
          <w:ilvl w:val="0"/>
          <w:numId w:val="30"/>
        </w:numPr>
        <w:ind w:right="-284"/>
        <w:rPr>
          <w:rFonts w:ascii="Garamond" w:hAnsi="Garamond" w:cs="Courier New"/>
          <w:noProof/>
        </w:rPr>
      </w:pPr>
      <w:r w:rsidRPr="0016400E">
        <w:rPr>
          <w:rFonts w:ascii="Garamond" w:hAnsi="Garamond"/>
          <w:i/>
          <w:noProof/>
          <w:color w:val="0000CC"/>
        </w:rPr>
        <w:t>l</w:t>
      </w:r>
      <w:r w:rsidR="00720B03">
        <w:rPr>
          <w:rFonts w:ascii="Garamond" w:hAnsi="Garamond"/>
          <w:i/>
          <w:noProof/>
          <w:color w:val="0000CC"/>
        </w:rPr>
        <w:t>’</w:t>
      </w:r>
      <w:r w:rsidR="00916DA8" w:rsidRPr="0016400E">
        <w:rPr>
          <w:rFonts w:ascii="Garamond" w:hAnsi="Garamond"/>
          <w:i/>
          <w:noProof/>
          <w:color w:val="0000CC"/>
        </w:rPr>
        <w:t>énoncé</w:t>
      </w:r>
      <w:r w:rsidR="00916DA8" w:rsidRPr="0016400E">
        <w:rPr>
          <w:rFonts w:ascii="Garamond" w:hAnsi="Garamond" w:cs="Courier New"/>
          <w:noProof/>
        </w:rPr>
        <w:t>, pris en tant que tel, qui est un niveau qui a sa valeur en tant que tel, je veux dire presque comme une espèce de niveau de donnée naturelle. Nous considérerons l</w:t>
      </w:r>
      <w:r w:rsidR="00720B03">
        <w:rPr>
          <w:rFonts w:ascii="Garamond" w:hAnsi="Garamond" w:cs="Courier New"/>
          <w:noProof/>
        </w:rPr>
        <w:t>’</w:t>
      </w:r>
      <w:r w:rsidR="00916DA8" w:rsidRPr="0016400E">
        <w:rPr>
          <w:rFonts w:ascii="Garamond" w:hAnsi="Garamond" w:cs="Courier New"/>
          <w:noProof/>
        </w:rPr>
        <w:t>énoncé quand, par exemple, entre deux personnes, je suis en train de dire la chose la plus simple, un impératif. Au niveau de l</w:t>
      </w:r>
      <w:r w:rsidR="00720B03">
        <w:rPr>
          <w:rFonts w:ascii="Garamond" w:hAnsi="Garamond" w:cs="Courier New"/>
          <w:noProof/>
        </w:rPr>
        <w:t>’</w:t>
      </w:r>
      <w:r w:rsidR="00916DA8" w:rsidRPr="0016400E">
        <w:rPr>
          <w:rFonts w:ascii="Garamond" w:hAnsi="Garamond" w:cs="Courier New"/>
          <w:noProof/>
        </w:rPr>
        <w:t>énoncé nous pouvons reconnaître ceci : ce sont toutes choses concernant la nature du sujet. Il est évident qu</w:t>
      </w:r>
      <w:r w:rsidR="00720B03">
        <w:rPr>
          <w:rFonts w:ascii="Garamond" w:hAnsi="Garamond" w:cs="Courier New"/>
          <w:noProof/>
        </w:rPr>
        <w:t>’</w:t>
      </w:r>
      <w:r w:rsidR="00916DA8" w:rsidRPr="0016400E">
        <w:rPr>
          <w:rFonts w:ascii="Garamond" w:hAnsi="Garamond" w:cs="Courier New"/>
          <w:noProof/>
        </w:rPr>
        <w:t xml:space="preserve">un </w:t>
      </w:r>
      <w:r w:rsidR="00916DA8" w:rsidRPr="0016400E">
        <w:rPr>
          <w:rFonts w:ascii="Garamond" w:hAnsi="Garamond" w:cs="Courier New"/>
          <w:i/>
          <w:noProof/>
        </w:rPr>
        <w:t>homme</w:t>
      </w:r>
      <w:r w:rsidR="00916DA8" w:rsidRPr="0016400E">
        <w:rPr>
          <w:rFonts w:ascii="Garamond" w:hAnsi="Garamond" w:cs="Courier New"/>
          <w:noProof/>
        </w:rPr>
        <w:t xml:space="preserve">, un </w:t>
      </w:r>
      <w:r w:rsidR="00916DA8" w:rsidRPr="0016400E">
        <w:rPr>
          <w:rFonts w:ascii="Garamond" w:hAnsi="Garamond" w:cs="Courier New"/>
          <w:i/>
          <w:noProof/>
        </w:rPr>
        <w:t>offi</w:t>
      </w:r>
      <w:r w:rsidR="00916DA8" w:rsidRPr="0016400E">
        <w:rPr>
          <w:rFonts w:ascii="Garamond" w:hAnsi="Garamond" w:cs="Courier New"/>
          <w:i/>
          <w:noProof/>
        </w:rPr>
        <w:softHyphen/>
        <w:t>cier</w:t>
      </w:r>
      <w:r w:rsidR="00916DA8" w:rsidRPr="0016400E">
        <w:rPr>
          <w:rFonts w:ascii="Garamond" w:hAnsi="Garamond" w:cs="Courier New"/>
          <w:noProof/>
        </w:rPr>
        <w:t xml:space="preserve">, </w:t>
      </w:r>
      <w:r w:rsidRPr="0016400E">
        <w:rPr>
          <w:rFonts w:ascii="Garamond" w:hAnsi="Garamond" w:cs="Courier New"/>
          <w:noProof/>
        </w:rPr>
        <w:t xml:space="preserve">un </w:t>
      </w:r>
      <w:r w:rsidR="00916DA8" w:rsidRPr="0016400E">
        <w:rPr>
          <w:rFonts w:ascii="Garamond" w:hAnsi="Garamond" w:cs="Courier New"/>
          <w:i/>
          <w:noProof/>
        </w:rPr>
        <w:t>professeur</w:t>
      </w:r>
      <w:r w:rsidR="00916DA8" w:rsidRPr="0016400E">
        <w:rPr>
          <w:rFonts w:ascii="Garamond" w:hAnsi="Garamond" w:cs="Courier New"/>
          <w:noProof/>
        </w:rPr>
        <w:t>, ne donnera pas son ordre dans le même style, le même langage, que quelqu</w:t>
      </w:r>
      <w:r w:rsidR="00720B03">
        <w:rPr>
          <w:rFonts w:ascii="Garamond" w:hAnsi="Garamond" w:cs="Courier New"/>
          <w:noProof/>
        </w:rPr>
        <w:t>’</w:t>
      </w:r>
      <w:r w:rsidR="00916DA8" w:rsidRPr="0016400E">
        <w:rPr>
          <w:rFonts w:ascii="Garamond" w:hAnsi="Garamond" w:cs="Courier New"/>
          <w:noProof/>
        </w:rPr>
        <w:t>un d</w:t>
      </w:r>
      <w:r w:rsidR="00720B03">
        <w:rPr>
          <w:rFonts w:ascii="Garamond" w:hAnsi="Garamond" w:cs="Courier New"/>
          <w:noProof/>
        </w:rPr>
        <w:t>’</w:t>
      </w:r>
      <w:r w:rsidR="00916DA8" w:rsidRPr="0016400E">
        <w:rPr>
          <w:rFonts w:ascii="Garamond" w:hAnsi="Garamond" w:cs="Courier New"/>
          <w:noProof/>
        </w:rPr>
        <w:t xml:space="preserve">autre, un ouvrier, un contremaître. Au niveau de </w:t>
      </w:r>
      <w:r w:rsidR="00056B1B" w:rsidRPr="0016400E">
        <w:rPr>
          <w:rFonts w:ascii="Garamond" w:hAnsi="Garamond"/>
          <w:i/>
          <w:noProof/>
          <w:color w:val="0000CC"/>
        </w:rPr>
        <w:t>l</w:t>
      </w:r>
      <w:r w:rsidR="00720B03">
        <w:rPr>
          <w:rFonts w:ascii="Garamond" w:hAnsi="Garamond"/>
          <w:i/>
          <w:noProof/>
          <w:color w:val="0000CC"/>
        </w:rPr>
        <w:t>’</w:t>
      </w:r>
      <w:r w:rsidR="00056B1B" w:rsidRPr="0016400E">
        <w:rPr>
          <w:rFonts w:ascii="Garamond" w:hAnsi="Garamond"/>
          <w:i/>
          <w:noProof/>
          <w:color w:val="0000CC"/>
        </w:rPr>
        <w:t>énoncé</w:t>
      </w:r>
      <w:r w:rsidR="00916DA8" w:rsidRPr="0016400E">
        <w:rPr>
          <w:rFonts w:ascii="Garamond" w:hAnsi="Garamond" w:cs="Courier New"/>
          <w:noProof/>
        </w:rPr>
        <w:t xml:space="preserve">, tout ce que nous apprenons est sur la nature du sujet, dans son style même, jusque dans ses intonations. </w:t>
      </w:r>
      <w:r w:rsidR="00916DA8" w:rsidRPr="0016400E">
        <w:rPr>
          <w:rFonts w:ascii="Garamond" w:hAnsi="Garamond" w:cs="Courier New"/>
          <w:i/>
          <w:noProof/>
        </w:rPr>
        <w:t>Ce plan est dégageable</w:t>
      </w:r>
      <w:r w:rsidR="00916DA8" w:rsidRPr="0016400E">
        <w:rPr>
          <w:rFonts w:ascii="Garamond" w:hAnsi="Garamond" w:cs="Courier New"/>
          <w:noProof/>
        </w:rPr>
        <w:t>.</w:t>
      </w:r>
    </w:p>
    <w:p w:rsidR="0016400E" w:rsidRDefault="0016400E" w:rsidP="0016400E">
      <w:pPr>
        <w:pStyle w:val="Paragraphedeliste"/>
        <w:ind w:left="153" w:right="-284"/>
        <w:rPr>
          <w:rFonts w:ascii="Garamond" w:hAnsi="Garamond" w:cs="Courier New"/>
          <w:noProof/>
        </w:rPr>
      </w:pPr>
    </w:p>
    <w:p w:rsidR="0016400E" w:rsidRDefault="00916DA8" w:rsidP="00C15352">
      <w:pPr>
        <w:pStyle w:val="Paragraphedeliste"/>
        <w:numPr>
          <w:ilvl w:val="0"/>
          <w:numId w:val="30"/>
        </w:numPr>
        <w:ind w:right="-284"/>
        <w:rPr>
          <w:rFonts w:ascii="Garamond" w:hAnsi="Garamond" w:cs="Courier New"/>
          <w:noProof/>
        </w:rPr>
      </w:pPr>
      <w:r w:rsidRPr="0016400E">
        <w:rPr>
          <w:rFonts w:ascii="Garamond" w:hAnsi="Garamond" w:cs="Courier New"/>
          <w:noProof/>
        </w:rPr>
        <w:t xml:space="preserve">Il y a un autre plan, dans un impératif quelconque, celui justement de </w:t>
      </w:r>
      <w:r w:rsidRPr="0016400E">
        <w:rPr>
          <w:rFonts w:ascii="Garamond" w:hAnsi="Garamond"/>
          <w:i/>
          <w:noProof/>
          <w:color w:val="0000CC"/>
        </w:rPr>
        <w:t>l</w:t>
      </w:r>
      <w:r w:rsidR="00720B03">
        <w:rPr>
          <w:rFonts w:ascii="Garamond" w:hAnsi="Garamond"/>
          <w:i/>
          <w:noProof/>
          <w:color w:val="0000CC"/>
        </w:rPr>
        <w:t>’</w:t>
      </w:r>
      <w:r w:rsidRPr="0016400E">
        <w:rPr>
          <w:rFonts w:ascii="Garamond" w:hAnsi="Garamond"/>
          <w:i/>
          <w:noProof/>
          <w:color w:val="0000CC"/>
        </w:rPr>
        <w:t>ap</w:t>
      </w:r>
      <w:r w:rsidRPr="0016400E">
        <w:rPr>
          <w:rFonts w:ascii="Garamond" w:hAnsi="Garamond"/>
          <w:i/>
          <w:noProof/>
          <w:color w:val="0000CC"/>
        </w:rPr>
        <w:softHyphen/>
        <w:t>pel</w:t>
      </w:r>
      <w:r w:rsidRPr="0016400E">
        <w:rPr>
          <w:rFonts w:ascii="Garamond" w:hAnsi="Garamond" w:cs="Courier New"/>
          <w:noProof/>
        </w:rPr>
        <w:t xml:space="preserve"> : le ton sur lequel cet impératif est donné. </w:t>
      </w:r>
      <w:r w:rsidR="0016400E">
        <w:rPr>
          <w:rFonts w:ascii="Garamond" w:hAnsi="Garamond" w:cs="Courier New"/>
          <w:noProof/>
        </w:rPr>
        <w:t xml:space="preserve">                          </w:t>
      </w:r>
      <w:r w:rsidRPr="0016400E">
        <w:rPr>
          <w:rFonts w:ascii="Garamond" w:hAnsi="Garamond" w:cs="Courier New"/>
          <w:noProof/>
        </w:rPr>
        <w:t xml:space="preserve">Il est également très important, car, avec le même texte, le même énoncé peut avoir des valeurs complètement différentes. Le simple énoncé « </w:t>
      </w:r>
      <w:r w:rsidRPr="0016400E">
        <w:rPr>
          <w:rFonts w:ascii="Garamond" w:hAnsi="Garamond" w:cs="Courier New"/>
          <w:i/>
          <w:noProof/>
        </w:rPr>
        <w:t>arrêtez</w:t>
      </w:r>
      <w:r w:rsidR="0016400E" w:rsidRPr="0016400E">
        <w:rPr>
          <w:rFonts w:ascii="Garamond" w:hAnsi="Garamond" w:cs="Courier New"/>
          <w:i/>
          <w:noProof/>
        </w:rPr>
        <w:t>-</w:t>
      </w:r>
      <w:r w:rsidRPr="0016400E">
        <w:rPr>
          <w:rFonts w:ascii="Garamond" w:hAnsi="Garamond" w:cs="Courier New"/>
          <w:i/>
          <w:noProof/>
        </w:rPr>
        <w:t>vous</w:t>
      </w:r>
      <w:r w:rsidRPr="0016400E">
        <w:rPr>
          <w:rFonts w:ascii="Garamond" w:hAnsi="Garamond" w:cs="Courier New"/>
          <w:noProof/>
        </w:rPr>
        <w:t xml:space="preserve"> » peut avoir, dans des circonstances différentes, une valeur d</w:t>
      </w:r>
      <w:r w:rsidR="00720B03">
        <w:rPr>
          <w:rFonts w:ascii="Garamond" w:hAnsi="Garamond" w:cs="Courier New"/>
          <w:noProof/>
        </w:rPr>
        <w:t>’</w:t>
      </w:r>
      <w:r w:rsidRPr="0016400E">
        <w:rPr>
          <w:rFonts w:ascii="Garamond" w:hAnsi="Garamond" w:cs="Courier New"/>
          <w:noProof/>
        </w:rPr>
        <w:t>appel complètement différente, et différente selon ce dont il s</w:t>
      </w:r>
      <w:r w:rsidR="00720B03">
        <w:rPr>
          <w:rFonts w:ascii="Garamond" w:hAnsi="Garamond" w:cs="Courier New"/>
          <w:noProof/>
        </w:rPr>
        <w:t>’</w:t>
      </w:r>
      <w:r w:rsidRPr="0016400E">
        <w:rPr>
          <w:rFonts w:ascii="Garamond" w:hAnsi="Garamond" w:cs="Courier New"/>
          <w:noProof/>
        </w:rPr>
        <w:t xml:space="preserve">agit. </w:t>
      </w:r>
    </w:p>
    <w:p w:rsidR="0016400E" w:rsidRPr="0016400E" w:rsidRDefault="0016400E" w:rsidP="0016400E">
      <w:pPr>
        <w:pStyle w:val="Paragraphedeliste"/>
        <w:rPr>
          <w:rFonts w:ascii="Garamond" w:hAnsi="Garamond" w:cs="Courier New"/>
          <w:noProof/>
        </w:rPr>
      </w:pPr>
    </w:p>
    <w:p w:rsidR="00916DA8" w:rsidRPr="0016400E" w:rsidRDefault="00916DA8" w:rsidP="00C15352">
      <w:pPr>
        <w:pStyle w:val="Paragraphedeliste"/>
        <w:numPr>
          <w:ilvl w:val="0"/>
          <w:numId w:val="30"/>
        </w:numPr>
        <w:ind w:right="-284"/>
        <w:rPr>
          <w:rFonts w:ascii="Garamond" w:hAnsi="Garamond" w:cs="Courier New"/>
          <w:noProof/>
        </w:rPr>
      </w:pPr>
      <w:r w:rsidRPr="0016400E">
        <w:rPr>
          <w:rFonts w:ascii="Garamond" w:hAnsi="Garamond" w:cs="Courier New"/>
          <w:noProof/>
        </w:rPr>
        <w:t xml:space="preserve">La troisième valeur est à proprement </w:t>
      </w:r>
      <w:r w:rsidRPr="0016400E">
        <w:rPr>
          <w:rFonts w:ascii="Garamond" w:hAnsi="Garamond"/>
          <w:i/>
          <w:noProof/>
          <w:color w:val="0000CC"/>
        </w:rPr>
        <w:t>la communication</w:t>
      </w:r>
      <w:r w:rsidRPr="0016400E">
        <w:rPr>
          <w:rFonts w:ascii="Garamond" w:hAnsi="Garamond" w:cs="Courier New"/>
          <w:noProof/>
        </w:rPr>
        <w:t xml:space="preserve"> : ce dont il s</w:t>
      </w:r>
      <w:r w:rsidR="00720B03">
        <w:rPr>
          <w:rFonts w:ascii="Garamond" w:hAnsi="Garamond" w:cs="Courier New"/>
          <w:noProof/>
        </w:rPr>
        <w:t>’</w:t>
      </w:r>
      <w:r w:rsidRPr="0016400E">
        <w:rPr>
          <w:rFonts w:ascii="Garamond" w:hAnsi="Garamond" w:cs="Courier New"/>
          <w:noProof/>
        </w:rPr>
        <w:t>agit et sa référence avec l</w:t>
      </w:r>
      <w:r w:rsidR="00720B03">
        <w:rPr>
          <w:rFonts w:ascii="Garamond" w:hAnsi="Garamond" w:cs="Courier New"/>
          <w:noProof/>
        </w:rPr>
        <w:t>’</w:t>
      </w:r>
      <w:r w:rsidRPr="0016400E">
        <w:rPr>
          <w:rFonts w:ascii="Garamond" w:hAnsi="Garamond" w:cs="Courier New"/>
          <w:noProof/>
        </w:rPr>
        <w:t xml:space="preserve">ensemble de la situation. </w:t>
      </w:r>
      <w:r w:rsidR="0016400E">
        <w:rPr>
          <w:rFonts w:ascii="Garamond" w:hAnsi="Garamond" w:cs="Courier New"/>
          <w:noProof/>
        </w:rPr>
        <w:t xml:space="preserve">                        </w:t>
      </w:r>
      <w:r w:rsidRPr="0016400E">
        <w:rPr>
          <w:rFonts w:ascii="Garamond" w:hAnsi="Garamond" w:cs="Courier New"/>
          <w:noProof/>
        </w:rPr>
        <w:t>Nous sommes là au niveau de l</w:t>
      </w:r>
      <w:r w:rsidR="00720B03">
        <w:rPr>
          <w:rFonts w:ascii="Garamond" w:hAnsi="Garamond" w:cs="Courier New"/>
          <w:noProof/>
        </w:rPr>
        <w:t>’</w:t>
      </w:r>
      <w:r w:rsidRPr="0016400E">
        <w:rPr>
          <w:rFonts w:ascii="Garamond" w:hAnsi="Garamond" w:cs="Courier New"/>
          <w:noProof/>
        </w:rPr>
        <w:t>appel. C</w:t>
      </w:r>
      <w:r w:rsidR="00720B03">
        <w:rPr>
          <w:rFonts w:ascii="Garamond" w:hAnsi="Garamond" w:cs="Courier New"/>
          <w:noProof/>
        </w:rPr>
        <w:t>’</w:t>
      </w:r>
      <w:r w:rsidRPr="0016400E">
        <w:rPr>
          <w:rFonts w:ascii="Garamond" w:hAnsi="Garamond" w:cs="Courier New"/>
          <w:noProof/>
        </w:rPr>
        <w:t>est quelque chose qui a sa valeur à l</w:t>
      </w:r>
      <w:r w:rsidR="00720B03">
        <w:rPr>
          <w:rFonts w:ascii="Garamond" w:hAnsi="Garamond" w:cs="Courier New"/>
          <w:noProof/>
        </w:rPr>
        <w:t>’</w:t>
      </w:r>
      <w:r w:rsidRPr="0016400E">
        <w:rPr>
          <w:rFonts w:ascii="Garamond" w:hAnsi="Garamond" w:cs="Courier New"/>
          <w:noProof/>
        </w:rPr>
        <w:t xml:space="preserve">intérieur du système déjà acquis du langage, </w:t>
      </w:r>
      <w:r w:rsidR="0016400E">
        <w:rPr>
          <w:rFonts w:ascii="Garamond" w:hAnsi="Garamond" w:cs="Courier New"/>
          <w:noProof/>
        </w:rPr>
        <w:t xml:space="preserve">                   </w:t>
      </w:r>
      <w:r w:rsidRPr="0016400E">
        <w:rPr>
          <w:rFonts w:ascii="Garamond" w:hAnsi="Garamond" w:cs="Courier New"/>
          <w:noProof/>
        </w:rPr>
        <w:t>et ce dont il s</w:t>
      </w:r>
      <w:r w:rsidR="00720B03">
        <w:rPr>
          <w:rFonts w:ascii="Garamond" w:hAnsi="Garamond" w:cs="Courier New"/>
          <w:noProof/>
        </w:rPr>
        <w:t>’</w:t>
      </w:r>
      <w:r w:rsidRPr="0016400E">
        <w:rPr>
          <w:rFonts w:ascii="Garamond" w:hAnsi="Garamond" w:cs="Courier New"/>
          <w:noProof/>
        </w:rPr>
        <w:t>agit est très préci</w:t>
      </w:r>
      <w:r w:rsidRPr="0016400E">
        <w:rPr>
          <w:rFonts w:ascii="Garamond" w:hAnsi="Garamond" w:cs="Courier New"/>
          <w:noProof/>
        </w:rPr>
        <w:softHyphen/>
        <w:t>sément que cet enfant n</w:t>
      </w:r>
      <w:r w:rsidR="00720B03">
        <w:rPr>
          <w:rFonts w:ascii="Garamond" w:hAnsi="Garamond" w:cs="Courier New"/>
          <w:noProof/>
        </w:rPr>
        <w:t>’</w:t>
      </w:r>
      <w:r w:rsidRPr="0016400E">
        <w:rPr>
          <w:rFonts w:ascii="Garamond" w:hAnsi="Garamond" w:cs="Courier New"/>
          <w:noProof/>
        </w:rPr>
        <w:t>émet aucun appel. C</w:t>
      </w:r>
      <w:r w:rsidR="00720B03">
        <w:rPr>
          <w:rFonts w:ascii="Garamond" w:hAnsi="Garamond" w:cs="Courier New"/>
          <w:noProof/>
        </w:rPr>
        <w:t>’</w:t>
      </w:r>
      <w:r w:rsidRPr="0016400E">
        <w:rPr>
          <w:rFonts w:ascii="Garamond" w:hAnsi="Garamond" w:cs="Courier New"/>
          <w:noProof/>
        </w:rPr>
        <w:t>est là qu</w:t>
      </w:r>
      <w:r w:rsidR="00720B03">
        <w:rPr>
          <w:rFonts w:ascii="Garamond" w:hAnsi="Garamond" w:cs="Courier New"/>
          <w:noProof/>
        </w:rPr>
        <w:t>’</w:t>
      </w:r>
      <w:r w:rsidRPr="0016400E">
        <w:rPr>
          <w:rFonts w:ascii="Garamond" w:hAnsi="Garamond" w:cs="Courier New"/>
          <w:noProof/>
        </w:rPr>
        <w:t>est en quelque sorte inter</w:t>
      </w:r>
      <w:r w:rsidRPr="0016400E">
        <w:rPr>
          <w:rFonts w:ascii="Garamond" w:hAnsi="Garamond" w:cs="Courier New"/>
          <w:noProof/>
        </w:rPr>
        <w:softHyphen/>
        <w:t xml:space="preserve">rompu </w:t>
      </w:r>
      <w:r w:rsidR="0016400E">
        <w:rPr>
          <w:rFonts w:ascii="Garamond" w:hAnsi="Garamond" w:cs="Courier New"/>
          <w:noProof/>
        </w:rPr>
        <w:t xml:space="preserve">                        </w:t>
      </w:r>
      <w:r w:rsidRPr="0016400E">
        <w:rPr>
          <w:rFonts w:ascii="Garamond" w:hAnsi="Garamond" w:cs="Courier New"/>
          <w:noProof/>
        </w:rPr>
        <w:t xml:space="preserve">le système, le système par où le sujet vient à se situer </w:t>
      </w:r>
      <w:r w:rsidRPr="0016400E">
        <w:rPr>
          <w:rFonts w:ascii="Garamond" w:hAnsi="Garamond" w:cs="Courier New"/>
          <w:i/>
          <w:noProof/>
        </w:rPr>
        <w:t>dans le langage</w:t>
      </w:r>
      <w:r w:rsidRPr="0016400E">
        <w:rPr>
          <w:rFonts w:ascii="Garamond" w:hAnsi="Garamond" w:cs="Courier New"/>
          <w:noProof/>
        </w:rPr>
        <w:t xml:space="preserve">, au niveau de </w:t>
      </w:r>
      <w:r w:rsidRPr="0016400E">
        <w:rPr>
          <w:rFonts w:ascii="Garamond" w:hAnsi="Garamond"/>
          <w:i/>
          <w:noProof/>
          <w:color w:val="0000CC"/>
        </w:rPr>
        <w:t>la parole</w:t>
      </w:r>
      <w:r w:rsidRPr="0016400E">
        <w:rPr>
          <w:rFonts w:ascii="Garamond" w:hAnsi="Garamond" w:cs="Courier New"/>
          <w:noProof/>
        </w:rPr>
        <w:t>, ce qui n</w:t>
      </w:r>
      <w:r w:rsidR="00720B03">
        <w:rPr>
          <w:rFonts w:ascii="Garamond" w:hAnsi="Garamond" w:cs="Courier New"/>
          <w:noProof/>
        </w:rPr>
        <w:t>’</w:t>
      </w:r>
      <w:r w:rsidRPr="0016400E">
        <w:rPr>
          <w:rFonts w:ascii="Garamond" w:hAnsi="Garamond" w:cs="Courier New"/>
          <w:noProof/>
        </w:rPr>
        <w:t>est pas pareil.</w:t>
      </w:r>
    </w:p>
    <w:p w:rsidR="009D430A" w:rsidRPr="000739DA" w:rsidRDefault="009D430A" w:rsidP="000739DA">
      <w:pPr>
        <w:ind w:right="-284" w:hanging="567"/>
        <w:rPr>
          <w:rFonts w:ascii="Garamond" w:hAnsi="Garamond" w:cs="Courier New"/>
          <w:noProof/>
        </w:rPr>
      </w:pPr>
    </w:p>
    <w:p w:rsidR="0016400E" w:rsidRDefault="00916DA8" w:rsidP="000739DA">
      <w:pPr>
        <w:ind w:right="-284" w:hanging="567"/>
        <w:rPr>
          <w:rFonts w:ascii="Garamond" w:hAnsi="Garamond" w:cs="Courier New"/>
          <w:noProof/>
        </w:rPr>
      </w:pPr>
      <w:r w:rsidRPr="000739DA">
        <w:rPr>
          <w:rFonts w:ascii="Garamond" w:hAnsi="Garamond" w:cs="Courier New"/>
          <w:noProof/>
        </w:rPr>
        <w:t>Cet enfant est maître du langage, à proprement parler, jusqu</w:t>
      </w:r>
      <w:r w:rsidR="00720B03">
        <w:rPr>
          <w:rFonts w:ascii="Garamond" w:hAnsi="Garamond" w:cs="Courier New"/>
          <w:noProof/>
        </w:rPr>
        <w:t>’</w:t>
      </w:r>
      <w:r w:rsidRPr="000739DA">
        <w:rPr>
          <w:rFonts w:ascii="Garamond" w:hAnsi="Garamond" w:cs="Courier New"/>
          <w:noProof/>
        </w:rPr>
        <w:t>à un certain moment, jusqu</w:t>
      </w:r>
      <w:r w:rsidR="00720B03">
        <w:rPr>
          <w:rFonts w:ascii="Garamond" w:hAnsi="Garamond" w:cs="Courier New"/>
          <w:noProof/>
        </w:rPr>
        <w:t>’</w:t>
      </w:r>
      <w:r w:rsidRPr="000739DA">
        <w:rPr>
          <w:rFonts w:ascii="Garamond" w:hAnsi="Garamond" w:cs="Courier New"/>
          <w:noProof/>
        </w:rPr>
        <w:t>à un certain niveau. C</w:t>
      </w:r>
      <w:r w:rsidR="00720B03">
        <w:rPr>
          <w:rFonts w:ascii="Garamond" w:hAnsi="Garamond" w:cs="Courier New"/>
          <w:noProof/>
        </w:rPr>
        <w:t>’</w:t>
      </w:r>
      <w:r w:rsidRPr="000739DA">
        <w:rPr>
          <w:rFonts w:ascii="Garamond" w:hAnsi="Garamond" w:cs="Courier New"/>
          <w:noProof/>
        </w:rPr>
        <w:t xml:space="preserve">est tout à fait clair. </w:t>
      </w:r>
      <w:r w:rsidR="0016400E">
        <w:rPr>
          <w:rFonts w:ascii="Garamond" w:hAnsi="Garamond" w:cs="Courier New"/>
          <w:noProof/>
        </w:rPr>
        <w:t xml:space="preserve">  </w:t>
      </w:r>
    </w:p>
    <w:p w:rsidR="0016400E" w:rsidRDefault="00916DA8" w:rsidP="000739DA">
      <w:pPr>
        <w:ind w:right="-284" w:hanging="567"/>
        <w:rPr>
          <w:rFonts w:ascii="Garamond" w:hAnsi="Garamond" w:cs="Courier New"/>
          <w:noProof/>
        </w:rPr>
      </w:pPr>
      <w:r w:rsidRPr="000739DA">
        <w:rPr>
          <w:rFonts w:ascii="Garamond" w:hAnsi="Garamond" w:cs="Courier New"/>
          <w:noProof/>
        </w:rPr>
        <w:t>Il ne parle pas, ce que je vous disais la dernière fois, c</w:t>
      </w:r>
      <w:r w:rsidR="00720B03">
        <w:rPr>
          <w:rFonts w:ascii="Garamond" w:hAnsi="Garamond" w:cs="Courier New"/>
          <w:noProof/>
        </w:rPr>
        <w:t>’</w:t>
      </w:r>
      <w:r w:rsidRPr="000739DA">
        <w:rPr>
          <w:rFonts w:ascii="Garamond" w:hAnsi="Garamond" w:cs="Courier New"/>
          <w:noProof/>
        </w:rPr>
        <w:t>est un sujet qui est là et qui, littéralement «</w:t>
      </w:r>
      <w:r w:rsidR="009D430A" w:rsidRPr="000739DA">
        <w:rPr>
          <w:rFonts w:ascii="Garamond" w:hAnsi="Garamond" w:cs="Courier New"/>
          <w:noProof/>
        </w:rPr>
        <w:t xml:space="preserve"> </w:t>
      </w:r>
      <w:r w:rsidRPr="000739DA">
        <w:rPr>
          <w:rFonts w:ascii="Garamond" w:hAnsi="Garamond"/>
          <w:i/>
          <w:noProof/>
        </w:rPr>
        <w:t>ne répond pas</w:t>
      </w:r>
      <w:r w:rsidRPr="000739DA">
        <w:rPr>
          <w:rFonts w:ascii="Garamond" w:hAnsi="Garamond" w:cs="Courier New"/>
          <w:noProof/>
        </w:rPr>
        <w:t xml:space="preserve"> ». La parole n</w:t>
      </w:r>
      <w:r w:rsidR="00720B03">
        <w:rPr>
          <w:rFonts w:ascii="Garamond" w:hAnsi="Garamond" w:cs="Courier New"/>
          <w:noProof/>
        </w:rPr>
        <w:t>’</w:t>
      </w:r>
      <w:r w:rsidRPr="000739DA">
        <w:rPr>
          <w:rFonts w:ascii="Garamond" w:hAnsi="Garamond" w:cs="Courier New"/>
          <w:noProof/>
        </w:rPr>
        <w:t xml:space="preserve">est pas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venue.</w:t>
      </w:r>
      <w:r w:rsidR="009D430A" w:rsidRPr="000739DA">
        <w:rPr>
          <w:rFonts w:ascii="Garamond" w:hAnsi="Garamond" w:cs="Courier New"/>
          <w:noProof/>
        </w:rPr>
        <w:t xml:space="preserve"> </w:t>
      </w:r>
      <w:r w:rsidRPr="000739DA">
        <w:rPr>
          <w:rFonts w:ascii="Garamond" w:hAnsi="Garamond" w:cs="Courier New"/>
          <w:noProof/>
        </w:rPr>
        <w:t>Que se passe</w:t>
      </w:r>
      <w:r w:rsidR="0016400E">
        <w:rPr>
          <w:rFonts w:ascii="Garamond" w:hAnsi="Garamond" w:cs="Courier New"/>
          <w:noProof/>
        </w:rPr>
        <w:t>-</w:t>
      </w:r>
      <w:r w:rsidRPr="000739DA">
        <w:rPr>
          <w:rFonts w:ascii="Garamond" w:hAnsi="Garamond" w:cs="Courier New"/>
          <w:noProof/>
        </w:rPr>
        <w:t>t</w:t>
      </w:r>
      <w:r w:rsidR="0016400E">
        <w:rPr>
          <w:rFonts w:ascii="Garamond" w:hAnsi="Garamond" w:cs="Courier New"/>
          <w:noProof/>
        </w:rPr>
        <w:t>-</w:t>
      </w:r>
      <w:r w:rsidRPr="000739DA">
        <w:rPr>
          <w:rFonts w:ascii="Garamond" w:hAnsi="Garamond" w:cs="Courier New"/>
          <w:noProof/>
        </w:rPr>
        <w:t xml:space="preserve">il ? Ceci qui est dit en long et en large de la façon la plus claire, tout au long du texte de Mélanie </w:t>
      </w:r>
      <w:r w:rsidR="003A335B" w:rsidRPr="000739DA">
        <w:rPr>
          <w:rFonts w:ascii="Garamond" w:hAnsi="Garamond" w:cs="Courier New"/>
          <w:noProof/>
        </w:rPr>
        <w:t>KLEIN</w:t>
      </w:r>
      <w:r w:rsidRPr="000739DA">
        <w:rPr>
          <w:rFonts w:ascii="Garamond" w:hAnsi="Garamond" w:cs="Courier New"/>
          <w:noProof/>
        </w:rPr>
        <w:t xml:space="preserve">.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Elle a renoncé là à toute technique. Elle a le minimum de matériel. Elle n</w:t>
      </w:r>
      <w:r w:rsidR="00720B03">
        <w:rPr>
          <w:rFonts w:ascii="Garamond" w:hAnsi="Garamond" w:cs="Courier New"/>
          <w:noProof/>
        </w:rPr>
        <w:t>’</w:t>
      </w:r>
      <w:r w:rsidRPr="000739DA">
        <w:rPr>
          <w:rFonts w:ascii="Garamond" w:hAnsi="Garamond" w:cs="Courier New"/>
          <w:noProof/>
        </w:rPr>
        <w:t xml:space="preserve">a même pas de jeux, cet enfant ne joue pas. </w:t>
      </w:r>
    </w:p>
    <w:p w:rsidR="0016400E" w:rsidRDefault="00916DA8" w:rsidP="000739DA">
      <w:pPr>
        <w:ind w:right="-284" w:hanging="567"/>
        <w:rPr>
          <w:rFonts w:ascii="Garamond" w:hAnsi="Garamond" w:cs="Courier New"/>
          <w:noProof/>
        </w:rPr>
      </w:pPr>
      <w:r w:rsidRPr="000739DA">
        <w:rPr>
          <w:rFonts w:ascii="Garamond" w:hAnsi="Garamond" w:cs="Courier New"/>
          <w:noProof/>
        </w:rPr>
        <w:t>Et même quand il prend un peu le petit train, il ne joue pas, il fait ça comme il traverse l</w:t>
      </w:r>
      <w:r w:rsidR="00720B03">
        <w:rPr>
          <w:rFonts w:ascii="Garamond" w:hAnsi="Garamond" w:cs="Courier New"/>
          <w:noProof/>
        </w:rPr>
        <w:t>’</w:t>
      </w:r>
      <w:r w:rsidRPr="000739DA">
        <w:rPr>
          <w:rFonts w:ascii="Garamond" w:hAnsi="Garamond" w:cs="Courier New"/>
          <w:noProof/>
        </w:rPr>
        <w:t>atmosphère, non pas comme un invisible,</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mais tout est d</w:t>
      </w:r>
      <w:r w:rsidR="00720B03">
        <w:rPr>
          <w:rFonts w:ascii="Garamond" w:hAnsi="Garamond" w:cs="Courier New"/>
          <w:noProof/>
        </w:rPr>
        <w:t>’</w:t>
      </w:r>
      <w:r w:rsidRPr="000739DA">
        <w:rPr>
          <w:rFonts w:ascii="Garamond" w:hAnsi="Garamond" w:cs="Courier New"/>
          <w:noProof/>
        </w:rPr>
        <w:t>une certaine façon pour lui invisible.</w:t>
      </w:r>
    </w:p>
    <w:p w:rsidR="009D430A" w:rsidRPr="000739DA" w:rsidRDefault="009D430A" w:rsidP="000739DA">
      <w:pPr>
        <w:ind w:right="-284" w:hanging="567"/>
        <w:rPr>
          <w:rFonts w:ascii="Garamond" w:hAnsi="Garamond" w:cs="Courier New"/>
          <w:noProof/>
        </w:rPr>
      </w:pPr>
    </w:p>
    <w:p w:rsidR="00316609" w:rsidRDefault="00916DA8" w:rsidP="0016400E">
      <w:pPr>
        <w:ind w:right="-284" w:hanging="567"/>
        <w:outlineLvl w:val="0"/>
        <w:rPr>
          <w:rFonts w:ascii="Garamond" w:hAnsi="Garamond" w:cs="Courier New"/>
          <w:noProof/>
        </w:rPr>
      </w:pPr>
      <w:r w:rsidRPr="000739DA">
        <w:rPr>
          <w:rFonts w:ascii="Garamond" w:hAnsi="Garamond" w:cs="Courier New"/>
          <w:noProof/>
        </w:rPr>
        <w:t>Que fait</w:t>
      </w:r>
      <w:r w:rsidR="0016400E">
        <w:rPr>
          <w:rFonts w:ascii="Garamond" w:hAnsi="Garamond" w:cs="Courier New"/>
          <w:noProof/>
        </w:rPr>
        <w:t>-</w:t>
      </w:r>
      <w:r w:rsidRPr="000739DA">
        <w:rPr>
          <w:rFonts w:ascii="Garamond" w:hAnsi="Garamond" w:cs="Courier New"/>
          <w:noProof/>
        </w:rPr>
        <w:t xml:space="preserve">elle ? Il faudrait relire </w:t>
      </w:r>
      <w:r w:rsidRPr="0016400E">
        <w:rPr>
          <w:rFonts w:ascii="Garamond" w:hAnsi="Garamond" w:cs="Courier New"/>
          <w:noProof/>
        </w:rPr>
        <w:t>les phrases, les propos</w:t>
      </w:r>
      <w:r w:rsidRPr="000739DA">
        <w:rPr>
          <w:rFonts w:ascii="Garamond" w:hAnsi="Garamond" w:cs="Courier New"/>
          <w:noProof/>
        </w:rPr>
        <w:t xml:space="preserve"> de Mélanie </w:t>
      </w:r>
      <w:r w:rsidR="003A335B" w:rsidRPr="000739DA">
        <w:rPr>
          <w:rFonts w:ascii="Garamond" w:hAnsi="Garamond" w:cs="Courier New"/>
          <w:noProof/>
        </w:rPr>
        <w:t>KLEIN</w:t>
      </w:r>
      <w:r w:rsidRPr="000739DA">
        <w:rPr>
          <w:rFonts w:ascii="Garamond" w:hAnsi="Garamond" w:cs="Courier New"/>
          <w:noProof/>
        </w:rPr>
        <w:t xml:space="preserve">, pour </w:t>
      </w:r>
      <w:r w:rsidRPr="0016400E">
        <w:rPr>
          <w:rFonts w:ascii="Garamond" w:hAnsi="Garamond"/>
          <w:noProof/>
        </w:rPr>
        <w:t>mettre en relief</w:t>
      </w:r>
      <w:r w:rsidRPr="000739DA">
        <w:rPr>
          <w:rFonts w:ascii="Garamond" w:hAnsi="Garamond" w:cs="Courier New"/>
          <w:noProof/>
        </w:rPr>
        <w:t xml:space="preserve"> ce dont il s</w:t>
      </w:r>
      <w:r w:rsidR="00720B03">
        <w:rPr>
          <w:rFonts w:ascii="Garamond" w:hAnsi="Garamond" w:cs="Courier New"/>
          <w:noProof/>
        </w:rPr>
        <w:t>’</w:t>
      </w:r>
      <w:r w:rsidRPr="000739DA">
        <w:rPr>
          <w:rFonts w:ascii="Garamond" w:hAnsi="Garamond" w:cs="Courier New"/>
          <w:noProof/>
        </w:rPr>
        <w:t xml:space="preserve">agit. </w:t>
      </w:r>
    </w:p>
    <w:p w:rsidR="00916DA8" w:rsidRPr="000739DA" w:rsidRDefault="00916DA8" w:rsidP="0016400E">
      <w:pPr>
        <w:ind w:right="-284" w:hanging="567"/>
        <w:outlineLvl w:val="0"/>
        <w:rPr>
          <w:rFonts w:ascii="Garamond" w:hAnsi="Garamond" w:cs="Courier New"/>
          <w:noProof/>
        </w:rPr>
      </w:pPr>
      <w:r w:rsidRPr="000739DA">
        <w:rPr>
          <w:rFonts w:ascii="Garamond" w:hAnsi="Garamond" w:cs="Courier New"/>
          <w:noProof/>
        </w:rPr>
        <w:t>Elle a vivement</w:t>
      </w:r>
      <w:r w:rsidR="00316609">
        <w:rPr>
          <w:rFonts w:ascii="Garamond" w:hAnsi="Garamond" w:cs="Courier New"/>
          <w:noProof/>
        </w:rPr>
        <w:t xml:space="preserve"> </w:t>
      </w:r>
      <w:r w:rsidRPr="000739DA">
        <w:rPr>
          <w:rFonts w:ascii="Garamond" w:hAnsi="Garamond" w:cs="Courier New"/>
          <w:noProof/>
        </w:rPr>
        <w:t xml:space="preserve"> conscience elle</w:t>
      </w:r>
      <w:r w:rsidR="0016400E">
        <w:rPr>
          <w:rFonts w:ascii="Garamond" w:hAnsi="Garamond" w:cs="Courier New"/>
          <w:noProof/>
        </w:rPr>
        <w:t>-</w:t>
      </w:r>
      <w:r w:rsidRPr="000739DA">
        <w:rPr>
          <w:rFonts w:ascii="Garamond" w:hAnsi="Garamond" w:cs="Courier New"/>
          <w:noProof/>
        </w:rPr>
        <w:t>même qu</w:t>
      </w:r>
      <w:r w:rsidR="00720B03">
        <w:rPr>
          <w:rFonts w:ascii="Garamond" w:hAnsi="Garamond" w:cs="Courier New"/>
          <w:noProof/>
        </w:rPr>
        <w:t>’</w:t>
      </w:r>
      <w:r w:rsidRPr="000739DA">
        <w:rPr>
          <w:rFonts w:ascii="Garamond" w:hAnsi="Garamond" w:cs="Courier New"/>
          <w:noProof/>
        </w:rPr>
        <w:t>elle ne fait aucune espèce d</w:t>
      </w:r>
      <w:r w:rsidR="00720B03">
        <w:rPr>
          <w:rFonts w:ascii="Garamond" w:hAnsi="Garamond" w:cs="Courier New"/>
          <w:noProof/>
        </w:rPr>
        <w:t>’</w:t>
      </w:r>
      <w:r w:rsidRPr="000739DA">
        <w:rPr>
          <w:rFonts w:ascii="Garamond" w:hAnsi="Garamond" w:cs="Courier New"/>
          <w:noProof/>
        </w:rPr>
        <w:t>interprétation. Elle dit</w:t>
      </w:r>
      <w:r w:rsidR="009D430A" w:rsidRPr="000739DA">
        <w:rPr>
          <w:rFonts w:ascii="Garamond" w:hAnsi="Garamond" w:cs="Courier New"/>
          <w:noProof/>
        </w:rPr>
        <w:t> :</w:t>
      </w:r>
    </w:p>
    <w:p w:rsidR="009D430A" w:rsidRPr="000739DA" w:rsidRDefault="009D430A" w:rsidP="000739DA">
      <w:pPr>
        <w:ind w:right="-284" w:hanging="567"/>
        <w:rPr>
          <w:rFonts w:ascii="Garamond" w:hAnsi="Garamond" w:cs="Courier New"/>
          <w:noProof/>
        </w:rPr>
      </w:pPr>
    </w:p>
    <w:p w:rsidR="0016400E" w:rsidRDefault="00916DA8" w:rsidP="0016400E">
      <w:pPr>
        <w:ind w:right="-284"/>
        <w:rPr>
          <w:rFonts w:ascii="Garamond" w:hAnsi="Garamond"/>
          <w:i/>
          <w:noProof/>
        </w:rPr>
      </w:pPr>
      <w:r w:rsidRPr="000739DA">
        <w:rPr>
          <w:rFonts w:ascii="Garamond" w:hAnsi="Garamond" w:cs="Courier New"/>
          <w:noProof/>
        </w:rPr>
        <w:t>«</w:t>
      </w:r>
      <w:r w:rsidR="009D430A" w:rsidRPr="000739DA">
        <w:rPr>
          <w:rFonts w:ascii="Garamond" w:hAnsi="Garamond" w:cs="Courier New"/>
          <w:noProof/>
        </w:rPr>
        <w:t xml:space="preserve"> </w:t>
      </w:r>
      <w:r w:rsidRPr="000739DA">
        <w:rPr>
          <w:rFonts w:ascii="Garamond" w:hAnsi="Garamond"/>
          <w:i/>
          <w:noProof/>
        </w:rPr>
        <w:t>Je pars de mes idées déjà connues et préconçues de ce que c</w:t>
      </w:r>
      <w:r w:rsidR="00720B03">
        <w:rPr>
          <w:rFonts w:ascii="Garamond" w:hAnsi="Garamond"/>
          <w:i/>
          <w:noProof/>
        </w:rPr>
        <w:t>’</w:t>
      </w:r>
      <w:r w:rsidRPr="000739DA">
        <w:rPr>
          <w:rFonts w:ascii="Garamond" w:hAnsi="Garamond"/>
          <w:i/>
          <w:noProof/>
        </w:rPr>
        <w:t xml:space="preserve">est, de ce qui se passe à ce stade. </w:t>
      </w:r>
    </w:p>
    <w:p w:rsidR="00916DA8" w:rsidRPr="000739DA" w:rsidRDefault="00916DA8" w:rsidP="0016400E">
      <w:pPr>
        <w:ind w:right="-284"/>
        <w:rPr>
          <w:rFonts w:ascii="Garamond" w:hAnsi="Garamond" w:cs="Courier New"/>
          <w:noProof/>
        </w:rPr>
      </w:pPr>
      <w:r w:rsidRPr="000739DA">
        <w:rPr>
          <w:rFonts w:ascii="Garamond" w:hAnsi="Garamond"/>
          <w:i/>
          <w:noProof/>
        </w:rPr>
        <w:t>Alors j</w:t>
      </w:r>
      <w:r w:rsidR="00720B03">
        <w:rPr>
          <w:rFonts w:ascii="Garamond" w:hAnsi="Garamond"/>
          <w:i/>
          <w:noProof/>
        </w:rPr>
        <w:t>’</w:t>
      </w:r>
      <w:r w:rsidRPr="000739DA">
        <w:rPr>
          <w:rFonts w:ascii="Garamond" w:hAnsi="Garamond"/>
          <w:i/>
          <w:noProof/>
        </w:rPr>
        <w:t xml:space="preserve">y vais carrément, je lui dis </w:t>
      </w:r>
      <w:r w:rsidR="009D430A" w:rsidRPr="000739DA">
        <w:rPr>
          <w:rFonts w:ascii="Garamond" w:hAnsi="Garamond"/>
          <w:i/>
          <w:noProof/>
        </w:rPr>
        <w:t>« </w:t>
      </w:r>
      <w:r w:rsidR="000D251E" w:rsidRPr="000739DA">
        <w:rPr>
          <w:rFonts w:ascii="Garamond" w:hAnsi="Garamond"/>
          <w:i/>
          <w:noProof/>
        </w:rPr>
        <w:t>D</w:t>
      </w:r>
      <w:r w:rsidR="00362E58" w:rsidRPr="000739DA">
        <w:rPr>
          <w:rFonts w:ascii="Garamond" w:hAnsi="Garamond"/>
          <w:i/>
          <w:noProof/>
        </w:rPr>
        <w:t>ick</w:t>
      </w:r>
      <w:r w:rsidR="0016400E">
        <w:rPr>
          <w:rFonts w:ascii="Garamond" w:hAnsi="Garamond"/>
          <w:i/>
          <w:noProof/>
        </w:rPr>
        <w:t>-</w:t>
      </w:r>
      <w:r w:rsidRPr="000739DA">
        <w:rPr>
          <w:rFonts w:ascii="Garamond" w:hAnsi="Garamond"/>
          <w:i/>
          <w:noProof/>
        </w:rPr>
        <w:t>train</w:t>
      </w:r>
      <w:r w:rsidR="009D430A" w:rsidRPr="000739DA">
        <w:rPr>
          <w:rFonts w:ascii="Garamond" w:hAnsi="Garamond"/>
          <w:i/>
          <w:noProof/>
        </w:rPr>
        <w:t> »</w:t>
      </w:r>
      <w:r w:rsidRPr="000739DA">
        <w:rPr>
          <w:rFonts w:ascii="Garamond" w:hAnsi="Garamond"/>
          <w:i/>
          <w:noProof/>
        </w:rPr>
        <w:t xml:space="preserve"> et le grand train est </w:t>
      </w:r>
      <w:r w:rsidR="009D430A" w:rsidRPr="000739DA">
        <w:rPr>
          <w:rFonts w:ascii="Garamond" w:hAnsi="Garamond"/>
          <w:i/>
          <w:noProof/>
        </w:rPr>
        <w:t>« </w:t>
      </w:r>
      <w:r w:rsidR="00362E58" w:rsidRPr="000739DA">
        <w:rPr>
          <w:rFonts w:ascii="Garamond" w:hAnsi="Garamond"/>
          <w:i/>
          <w:noProof/>
        </w:rPr>
        <w:t>P</w:t>
      </w:r>
      <w:r w:rsidRPr="000739DA">
        <w:rPr>
          <w:rFonts w:ascii="Garamond" w:hAnsi="Garamond"/>
          <w:i/>
          <w:noProof/>
        </w:rPr>
        <w:t>apa</w:t>
      </w:r>
      <w:r w:rsidR="0016400E">
        <w:rPr>
          <w:rFonts w:ascii="Garamond" w:hAnsi="Garamond"/>
          <w:i/>
          <w:noProof/>
        </w:rPr>
        <w:t>-</w:t>
      </w:r>
      <w:r w:rsidRPr="000739DA">
        <w:rPr>
          <w:rFonts w:ascii="Garamond" w:hAnsi="Garamond"/>
          <w:i/>
          <w:noProof/>
        </w:rPr>
        <w:t>train</w:t>
      </w:r>
      <w:r w:rsidR="009D430A" w:rsidRPr="000739DA">
        <w:rPr>
          <w:rFonts w:ascii="Garamond" w:hAnsi="Garamond"/>
          <w:i/>
          <w:noProof/>
        </w:rPr>
        <w:t> »</w:t>
      </w:r>
      <w:r w:rsidRPr="000739DA">
        <w:rPr>
          <w:rFonts w:ascii="Garamond" w:hAnsi="Garamond"/>
          <w:i/>
          <w:noProof/>
        </w:rPr>
        <w:t>.</w:t>
      </w:r>
      <w:r w:rsidRPr="000739DA">
        <w:rPr>
          <w:rFonts w:ascii="Garamond" w:hAnsi="Garamond" w:cs="Courier New"/>
          <w:noProof/>
        </w:rPr>
        <w:t xml:space="preserve"> »</w:t>
      </w:r>
    </w:p>
    <w:p w:rsidR="009D430A" w:rsidRPr="000739DA" w:rsidRDefault="009D430A" w:rsidP="000739DA">
      <w:pPr>
        <w:ind w:right="-284" w:hanging="567"/>
        <w:rPr>
          <w:rFonts w:ascii="Garamond" w:hAnsi="Garamond" w:cs="Courier New"/>
          <w:noProof/>
        </w:rPr>
      </w:pPr>
    </w:p>
    <w:p w:rsidR="0016400E" w:rsidRDefault="00916DA8" w:rsidP="0016400E">
      <w:pPr>
        <w:ind w:right="-284" w:hanging="567"/>
        <w:rPr>
          <w:rFonts w:ascii="Garamond" w:hAnsi="Garamond" w:cs="Courier New"/>
          <w:noProof/>
        </w:rPr>
      </w:pPr>
      <w:r w:rsidRPr="000739DA">
        <w:rPr>
          <w:rFonts w:ascii="Garamond" w:hAnsi="Garamond" w:cs="Courier New"/>
          <w:noProof/>
        </w:rPr>
        <w:t>Là</w:t>
      </w:r>
      <w:r w:rsidR="0016400E">
        <w:rPr>
          <w:rFonts w:ascii="Garamond" w:hAnsi="Garamond" w:cs="Courier New"/>
          <w:noProof/>
        </w:rPr>
        <w:t>-</w:t>
      </w:r>
      <w:r w:rsidRPr="000739DA">
        <w:rPr>
          <w:rFonts w:ascii="Garamond" w:hAnsi="Garamond" w:cs="Courier New"/>
          <w:noProof/>
        </w:rPr>
        <w:t>dessus, l</w:t>
      </w:r>
      <w:r w:rsidR="00720B03">
        <w:rPr>
          <w:rFonts w:ascii="Garamond" w:hAnsi="Garamond" w:cs="Courier New"/>
          <w:noProof/>
        </w:rPr>
        <w:t>’</w:t>
      </w:r>
      <w:r w:rsidRPr="000739DA">
        <w:rPr>
          <w:rFonts w:ascii="Garamond" w:hAnsi="Garamond" w:cs="Courier New"/>
          <w:noProof/>
        </w:rPr>
        <w:t xml:space="preserve">enfant se met à jouer avec son </w:t>
      </w:r>
      <w:r w:rsidRPr="000739DA">
        <w:rPr>
          <w:rFonts w:ascii="Garamond" w:hAnsi="Garamond"/>
          <w:i/>
          <w:noProof/>
        </w:rPr>
        <w:t>petit train</w:t>
      </w:r>
      <w:r w:rsidRPr="000739DA">
        <w:rPr>
          <w:rFonts w:ascii="Garamond" w:hAnsi="Garamond" w:cs="Courier New"/>
          <w:noProof/>
        </w:rPr>
        <w:t>. Il dit le mot «</w:t>
      </w:r>
      <w:r w:rsidR="009D430A" w:rsidRPr="000739DA">
        <w:rPr>
          <w:rFonts w:ascii="Garamond" w:hAnsi="Garamond" w:cs="Courier New"/>
          <w:noProof/>
        </w:rPr>
        <w:t xml:space="preserve"> </w:t>
      </w:r>
      <w:r w:rsidRPr="000739DA">
        <w:rPr>
          <w:rFonts w:ascii="Garamond" w:hAnsi="Garamond"/>
          <w:i/>
          <w:noProof/>
        </w:rPr>
        <w:t>station</w:t>
      </w:r>
      <w:r w:rsidR="009D430A" w:rsidRPr="000739DA">
        <w:rPr>
          <w:rFonts w:ascii="Garamond" w:hAnsi="Garamond" w:cs="Courier New"/>
          <w:noProof/>
        </w:rPr>
        <w:t xml:space="preserve">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là l</w:t>
      </w:r>
      <w:r w:rsidR="00720B03">
        <w:rPr>
          <w:rFonts w:ascii="Garamond" w:hAnsi="Garamond" w:cs="Courier New"/>
          <w:noProof/>
        </w:rPr>
        <w:t>’</w:t>
      </w:r>
      <w:r w:rsidRPr="000739DA">
        <w:rPr>
          <w:rFonts w:ascii="Garamond" w:hAnsi="Garamond" w:cs="Courier New"/>
          <w:noProof/>
        </w:rPr>
        <w:t>ébauche, l</w:t>
      </w:r>
      <w:r w:rsidR="00720B03">
        <w:rPr>
          <w:rFonts w:ascii="Garamond" w:hAnsi="Garamond" w:cs="Courier New"/>
          <w:noProof/>
        </w:rPr>
        <w:t>’</w:t>
      </w:r>
      <w:r w:rsidRPr="000739DA">
        <w:rPr>
          <w:rFonts w:ascii="Garamond" w:hAnsi="Garamond" w:cs="Courier New"/>
          <w:noProof/>
        </w:rPr>
        <w:t xml:space="preserve">accolement du langage à ce système </w:t>
      </w:r>
    </w:p>
    <w:p w:rsidR="009D430A" w:rsidRPr="000739DA" w:rsidRDefault="00916DA8" w:rsidP="0016400E">
      <w:pPr>
        <w:ind w:right="-284" w:hanging="567"/>
        <w:rPr>
          <w:rFonts w:ascii="Garamond" w:hAnsi="Garamond" w:cs="Courier New"/>
          <w:noProof/>
        </w:rPr>
      </w:pPr>
      <w:r w:rsidRPr="000739DA">
        <w:rPr>
          <w:rFonts w:ascii="Garamond" w:hAnsi="Garamond"/>
          <w:i/>
          <w:noProof/>
          <w:color w:val="0000CC"/>
        </w:rPr>
        <w:t>imaginaire</w:t>
      </w:r>
      <w:r w:rsidRPr="000739DA">
        <w:rPr>
          <w:rFonts w:ascii="Garamond" w:hAnsi="Garamond" w:cs="Courier New"/>
          <w:noProof/>
        </w:rPr>
        <w:t>, son registre excessivement court</w:t>
      </w:r>
      <w:r w:rsidR="0016400E">
        <w:rPr>
          <w:rFonts w:ascii="Garamond" w:hAnsi="Garamond" w:cs="Courier New"/>
          <w:noProof/>
        </w:rPr>
        <w:t> </w:t>
      </w:r>
      <w:r w:rsidRPr="000739DA">
        <w:rPr>
          <w:rFonts w:ascii="Garamond" w:hAnsi="Garamond" w:cs="Courier New"/>
          <w:noProof/>
        </w:rPr>
        <w:t>composé des trains</w:t>
      </w:r>
      <w:r w:rsidR="009D430A" w:rsidRPr="000739DA">
        <w:rPr>
          <w:rFonts w:ascii="Garamond" w:hAnsi="Garamond" w:cs="Courier New"/>
          <w:noProof/>
        </w:rPr>
        <w:t>,</w:t>
      </w:r>
      <w:r w:rsidRPr="000739DA">
        <w:rPr>
          <w:rFonts w:ascii="Garamond" w:hAnsi="Garamond" w:cs="Courier New"/>
          <w:noProof/>
        </w:rPr>
        <w:t xml:space="preserve"> </w:t>
      </w:r>
      <w:r w:rsidR="009D430A" w:rsidRPr="000739DA">
        <w:rPr>
          <w:rFonts w:ascii="Garamond" w:hAnsi="Garamond" w:cs="Courier New"/>
          <w:noProof/>
        </w:rPr>
        <w:t>l</w:t>
      </w:r>
      <w:r w:rsidRPr="000739DA">
        <w:rPr>
          <w:rFonts w:ascii="Garamond" w:hAnsi="Garamond" w:cs="Courier New"/>
          <w:noProof/>
        </w:rPr>
        <w:t>a possibi</w:t>
      </w:r>
      <w:r w:rsidR="0016400E">
        <w:rPr>
          <w:rFonts w:ascii="Garamond" w:hAnsi="Garamond" w:cs="Courier New"/>
          <w:noProof/>
        </w:rPr>
        <w:t xml:space="preserve">lité de valoriser un lieu noir, </w:t>
      </w:r>
      <w:r w:rsidRPr="000739DA">
        <w:rPr>
          <w:rFonts w:ascii="Garamond" w:hAnsi="Garamond" w:cs="Courier New"/>
          <w:noProof/>
        </w:rPr>
        <w:t>les boutons de portes</w:t>
      </w:r>
      <w:r w:rsidR="00316609">
        <w:rPr>
          <w:rFonts w:ascii="Garamond" w:hAnsi="Garamond" w:cs="Courier New"/>
          <w:noProof/>
        </w:rPr>
        <w:t>...</w:t>
      </w:r>
      <w:r w:rsidRPr="000739DA">
        <w:rPr>
          <w:rFonts w:ascii="Garamond" w:hAnsi="Garamond" w:cs="Courier New"/>
          <w:noProof/>
        </w:rPr>
        <w:t xml:space="preserve"> </w:t>
      </w:r>
    </w:p>
    <w:p w:rsidR="0016400E"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cela que sont limitées les facultés, non de commu</w:t>
      </w:r>
      <w:r w:rsidRPr="000739DA">
        <w:rPr>
          <w:rFonts w:ascii="Garamond" w:hAnsi="Garamond" w:cs="Courier New"/>
          <w:noProof/>
        </w:rPr>
        <w:softHyphen/>
        <w:t>nication, mais d</w:t>
      </w:r>
      <w:r w:rsidR="00720B03">
        <w:rPr>
          <w:rFonts w:ascii="Garamond" w:hAnsi="Garamond" w:cs="Courier New"/>
          <w:noProof/>
        </w:rPr>
        <w:t>’</w:t>
      </w:r>
      <w:r w:rsidRPr="000739DA">
        <w:rPr>
          <w:rFonts w:ascii="Garamond" w:hAnsi="Garamond" w:cs="Courier New"/>
          <w:noProof/>
        </w:rPr>
        <w:t>expression. Pour lui, tout est équivalent,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w:t>
      </w:r>
    </w:p>
    <w:p w:rsidR="00916DA8" w:rsidRPr="000739DA" w:rsidRDefault="00916DA8" w:rsidP="007F1CF0">
      <w:pPr>
        <w:ind w:right="-284" w:hanging="567"/>
        <w:rPr>
          <w:rFonts w:ascii="Garamond" w:hAnsi="Garamond" w:cs="Courier New"/>
          <w:noProof/>
        </w:rPr>
      </w:pPr>
      <w:r w:rsidRPr="000739DA">
        <w:rPr>
          <w:rFonts w:ascii="Garamond" w:hAnsi="Garamond" w:cs="Courier New"/>
          <w:noProof/>
        </w:rPr>
        <w:t xml:space="preserve">et le </w:t>
      </w:r>
      <w:r w:rsidRPr="000739DA">
        <w:rPr>
          <w:rFonts w:ascii="Garamond" w:hAnsi="Garamond"/>
          <w:i/>
          <w:noProof/>
          <w:color w:val="0000CC"/>
        </w:rPr>
        <w:t>réel</w:t>
      </w:r>
      <w:r w:rsidRPr="000739DA">
        <w:rPr>
          <w:rFonts w:ascii="Garamond" w:hAnsi="Garamond" w:cs="Courier New"/>
          <w:noProof/>
        </w:rPr>
        <w:t>. Et qu</w:t>
      </w:r>
      <w:r w:rsidR="00720B03">
        <w:rPr>
          <w:rFonts w:ascii="Garamond" w:hAnsi="Garamond" w:cs="Courier New"/>
          <w:noProof/>
        </w:rPr>
        <w:t>’</w:t>
      </w:r>
      <w:r w:rsidRPr="000739DA">
        <w:rPr>
          <w:rFonts w:ascii="Garamond" w:hAnsi="Garamond" w:cs="Courier New"/>
          <w:noProof/>
        </w:rPr>
        <w:t>est</w:t>
      </w:r>
      <w:r w:rsidR="0016400E">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elle lui dit, à ce moment</w:t>
      </w:r>
      <w:r w:rsidR="0016400E">
        <w:rPr>
          <w:rFonts w:ascii="Garamond" w:hAnsi="Garamond" w:cs="Courier New"/>
          <w:noProof/>
        </w:rPr>
        <w:t>-</w:t>
      </w:r>
      <w:r w:rsidRPr="000739DA">
        <w:rPr>
          <w:rFonts w:ascii="Garamond" w:hAnsi="Garamond" w:cs="Courier New"/>
          <w:noProof/>
        </w:rPr>
        <w:t xml:space="preserve">là ? Mélanie </w:t>
      </w:r>
      <w:r w:rsidR="003A335B" w:rsidRPr="000739DA">
        <w:rPr>
          <w:rFonts w:ascii="Garamond" w:hAnsi="Garamond" w:cs="Courier New"/>
          <w:noProof/>
        </w:rPr>
        <w:t>KLEIN</w:t>
      </w:r>
      <w:r w:rsidRPr="000739DA">
        <w:rPr>
          <w:rFonts w:ascii="Garamond" w:hAnsi="Garamond" w:cs="Courier New"/>
          <w:noProof/>
        </w:rPr>
        <w:t xml:space="preserve"> lui dit</w:t>
      </w:r>
      <w:r w:rsidR="009D430A" w:rsidRPr="000739DA">
        <w:rPr>
          <w:rFonts w:ascii="Garamond" w:hAnsi="Garamond" w:cs="Courier New"/>
          <w:noProof/>
        </w:rPr>
        <w:t xml:space="preserve"> : </w:t>
      </w:r>
      <w:r w:rsidRPr="000739DA">
        <w:rPr>
          <w:rFonts w:ascii="Garamond" w:hAnsi="Garamond" w:cs="Courier New"/>
          <w:noProof/>
        </w:rPr>
        <w:t xml:space="preserve">« </w:t>
      </w:r>
      <w:r w:rsidRPr="000739DA">
        <w:rPr>
          <w:rFonts w:ascii="Garamond" w:hAnsi="Garamond"/>
          <w:i/>
          <w:noProof/>
        </w:rPr>
        <w:t>La station c</w:t>
      </w:r>
      <w:r w:rsidR="00720B03">
        <w:rPr>
          <w:rFonts w:ascii="Garamond" w:hAnsi="Garamond"/>
          <w:i/>
          <w:noProof/>
        </w:rPr>
        <w:t>’</w:t>
      </w:r>
      <w:r w:rsidRPr="000739DA">
        <w:rPr>
          <w:rFonts w:ascii="Garamond" w:hAnsi="Garamond"/>
          <w:i/>
          <w:noProof/>
        </w:rPr>
        <w:t xml:space="preserve">est Maman. </w:t>
      </w:r>
      <w:r w:rsidR="000D251E" w:rsidRPr="000739DA">
        <w:rPr>
          <w:rFonts w:ascii="Garamond" w:hAnsi="Garamond"/>
          <w:i/>
          <w:noProof/>
        </w:rPr>
        <w:t>D</w:t>
      </w:r>
      <w:r w:rsidR="00362E58" w:rsidRPr="000739DA">
        <w:rPr>
          <w:rFonts w:ascii="Garamond" w:hAnsi="Garamond"/>
          <w:i/>
          <w:noProof/>
        </w:rPr>
        <w:t>ick</w:t>
      </w:r>
      <w:r w:rsidRPr="000739DA">
        <w:rPr>
          <w:rFonts w:ascii="Garamond" w:hAnsi="Garamond"/>
          <w:i/>
          <w:noProof/>
        </w:rPr>
        <w:t xml:space="preserve"> entrer dans Maman</w:t>
      </w:r>
      <w:r w:rsidRPr="000739DA">
        <w:rPr>
          <w:rFonts w:ascii="Garamond" w:hAnsi="Garamond" w:cs="Courier New"/>
          <w:noProof/>
        </w:rPr>
        <w:t>. »</w:t>
      </w:r>
    </w:p>
    <w:p w:rsidR="009D430A" w:rsidRPr="000739DA" w:rsidRDefault="009D430A" w:rsidP="000739DA">
      <w:pPr>
        <w:ind w:right="-284" w:hanging="567"/>
        <w:rPr>
          <w:rFonts w:ascii="Garamond" w:hAnsi="Garamond" w:cs="Courier New"/>
          <w:noProof/>
        </w:rPr>
      </w:pPr>
    </w:p>
    <w:p w:rsidR="0016400E"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à partir de là que tout se déclenche. Elle ne lui en fera que </w:t>
      </w:r>
      <w:r w:rsidRPr="000739DA">
        <w:rPr>
          <w:rFonts w:ascii="Garamond" w:hAnsi="Garamond" w:cs="Courier New"/>
          <w:i/>
          <w:noProof/>
        </w:rPr>
        <w:t>des comme ça</w:t>
      </w:r>
      <w:r w:rsidRPr="000739DA">
        <w:rPr>
          <w:rFonts w:ascii="Garamond" w:hAnsi="Garamond" w:cs="Courier New"/>
          <w:noProof/>
        </w:rPr>
        <w:t>, et pas d</w:t>
      </w:r>
      <w:r w:rsidR="00720B03">
        <w:rPr>
          <w:rFonts w:ascii="Garamond" w:hAnsi="Garamond" w:cs="Courier New"/>
          <w:noProof/>
        </w:rPr>
        <w:t>’</w:t>
      </w:r>
      <w:r w:rsidRPr="000739DA">
        <w:rPr>
          <w:rFonts w:ascii="Garamond" w:hAnsi="Garamond" w:cs="Courier New"/>
          <w:noProof/>
        </w:rPr>
        <w:t>autres. Et très très vite l</w:t>
      </w:r>
      <w:r w:rsidR="00720B03">
        <w:rPr>
          <w:rFonts w:ascii="Garamond" w:hAnsi="Garamond" w:cs="Courier New"/>
          <w:noProof/>
        </w:rPr>
        <w:t>’</w:t>
      </w:r>
      <w:r w:rsidRPr="000739DA">
        <w:rPr>
          <w:rFonts w:ascii="Garamond" w:hAnsi="Garamond" w:cs="Courier New"/>
          <w:noProof/>
        </w:rPr>
        <w:t>enfant</w:t>
      </w:r>
      <w:r w:rsidR="00C47305" w:rsidRPr="000739DA">
        <w:rPr>
          <w:rFonts w:ascii="Garamond" w:hAnsi="Garamond" w:cs="Courier New"/>
          <w:noProof/>
        </w:rPr>
        <w:t xml:space="preserve"> </w:t>
      </w:r>
      <w:r w:rsidR="009D430A" w:rsidRPr="000739DA">
        <w:rPr>
          <w:rFonts w:ascii="Garamond" w:hAnsi="Garamond" w:cs="Courier New"/>
          <w:noProof/>
        </w:rPr>
        <w:t>l</w:t>
      </w:r>
      <w:r w:rsidR="00720B03">
        <w:rPr>
          <w:rFonts w:ascii="Garamond" w:hAnsi="Garamond" w:cs="Courier New"/>
          <w:noProof/>
        </w:rPr>
        <w:t>’</w:t>
      </w:r>
      <w:r w:rsidR="009D430A" w:rsidRPr="000739DA">
        <w:rPr>
          <w:rFonts w:ascii="Garamond" w:hAnsi="Garamond" w:cs="Courier New"/>
          <w:noProof/>
        </w:rPr>
        <w:t>essaie.</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 fait, c</w:t>
      </w:r>
      <w:r w:rsidR="00720B03">
        <w:rPr>
          <w:rFonts w:ascii="Garamond" w:hAnsi="Garamond" w:cs="Courier New"/>
          <w:noProof/>
        </w:rPr>
        <w:t>’</w:t>
      </w:r>
      <w:r w:rsidRPr="000739DA">
        <w:rPr>
          <w:rFonts w:ascii="Garamond" w:hAnsi="Garamond" w:cs="Courier New"/>
          <w:noProof/>
        </w:rPr>
        <w:t>est là qu</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objet de l</w:t>
      </w:r>
      <w:r w:rsidR="00720B03">
        <w:rPr>
          <w:rFonts w:ascii="Garamond" w:hAnsi="Garamond" w:cs="Courier New"/>
          <w:noProof/>
        </w:rPr>
        <w:t>’</w:t>
      </w:r>
      <w:r w:rsidRPr="000739DA">
        <w:rPr>
          <w:rFonts w:ascii="Garamond" w:hAnsi="Garamond" w:cs="Courier New"/>
          <w:noProof/>
        </w:rPr>
        <w:t>expérience, de la même façon que le bouquet de fleurs sur la table.</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 xml:space="preserve">Et </w:t>
      </w:r>
      <w:r w:rsidR="00C47305" w:rsidRPr="000739DA">
        <w:rPr>
          <w:rFonts w:ascii="Garamond" w:hAnsi="Garamond" w:cs="Courier New"/>
          <w:noProof/>
        </w:rPr>
        <w:t>il y a</w:t>
      </w:r>
      <w:r w:rsidRPr="000739DA">
        <w:rPr>
          <w:rFonts w:ascii="Garamond" w:hAnsi="Garamond" w:cs="Courier New"/>
          <w:noProof/>
        </w:rPr>
        <w:t xml:space="preserve"> </w:t>
      </w:r>
      <w:r w:rsidRPr="000739DA">
        <w:rPr>
          <w:rFonts w:ascii="Garamond" w:hAnsi="Garamond"/>
          <w:i/>
          <w:noProof/>
        </w:rPr>
        <w:t>un autre registre</w:t>
      </w:r>
      <w:r w:rsidRPr="000739DA">
        <w:rPr>
          <w:rFonts w:ascii="Garamond" w:hAnsi="Garamond" w:cs="Courier New"/>
          <w:noProof/>
        </w:rPr>
        <w:t>, vous voyez de quoi il s</w:t>
      </w:r>
      <w:r w:rsidR="00720B03">
        <w:rPr>
          <w:rFonts w:ascii="Garamond" w:hAnsi="Garamond" w:cs="Courier New"/>
          <w:noProof/>
        </w:rPr>
        <w:t>’</w:t>
      </w:r>
      <w:r w:rsidRPr="000739DA">
        <w:rPr>
          <w:rFonts w:ascii="Garamond" w:hAnsi="Garamond" w:cs="Courier New"/>
          <w:noProof/>
        </w:rPr>
        <w:t>agit ? Il y a aussi là, de l</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térieur et de l</w:t>
      </w:r>
      <w:r w:rsidR="00720B03">
        <w:rPr>
          <w:rFonts w:ascii="Garamond" w:hAnsi="Garamond" w:cs="Courier New"/>
          <w:noProof/>
        </w:rPr>
        <w:t>’</w:t>
      </w:r>
      <w:r w:rsidRPr="000739DA">
        <w:rPr>
          <w:rFonts w:ascii="Garamond" w:hAnsi="Garamond" w:cs="Courier New"/>
          <w:noProof/>
        </w:rPr>
        <w:t>extérieur. Et c</w:t>
      </w:r>
      <w:r w:rsidR="00720B03">
        <w:rPr>
          <w:rFonts w:ascii="Garamond" w:hAnsi="Garamond" w:cs="Courier New"/>
          <w:noProof/>
        </w:rPr>
        <w:t>’</w:t>
      </w:r>
      <w:r w:rsidRPr="000739DA">
        <w:rPr>
          <w:rFonts w:ascii="Garamond" w:hAnsi="Garamond" w:cs="Courier New"/>
          <w:noProof/>
        </w:rPr>
        <w:t xml:space="preserve">est de là que tout va partir. </w:t>
      </w:r>
    </w:p>
    <w:p w:rsidR="007F1CF0" w:rsidRDefault="00916DA8" w:rsidP="000739DA">
      <w:pPr>
        <w:ind w:right="-284" w:hanging="567"/>
        <w:rPr>
          <w:rFonts w:ascii="Garamond" w:hAnsi="Garamond" w:cs="Courier New"/>
          <w:noProof/>
        </w:rPr>
      </w:pPr>
      <w:r w:rsidRPr="000739DA">
        <w:rPr>
          <w:rFonts w:ascii="Garamond" w:hAnsi="Garamond" w:cs="Courier New"/>
          <w:noProof/>
        </w:rPr>
        <w:t>Bien entendu, ça s</w:t>
      </w:r>
      <w:r w:rsidR="00720B03">
        <w:rPr>
          <w:rFonts w:ascii="Garamond" w:hAnsi="Garamond" w:cs="Courier New"/>
          <w:noProof/>
        </w:rPr>
        <w:t>’</w:t>
      </w:r>
      <w:r w:rsidRPr="000739DA">
        <w:rPr>
          <w:rFonts w:ascii="Garamond" w:hAnsi="Garamond" w:cs="Courier New"/>
          <w:noProof/>
        </w:rPr>
        <w:t>en</w:t>
      </w:r>
      <w:r w:rsidRPr="000739DA">
        <w:rPr>
          <w:rFonts w:ascii="Garamond" w:hAnsi="Garamond" w:cs="Courier New"/>
          <w:noProof/>
        </w:rPr>
        <w:softHyphen/>
        <w:t>richira, mais elle n</w:t>
      </w:r>
      <w:r w:rsidR="00720B03">
        <w:rPr>
          <w:rFonts w:ascii="Garamond" w:hAnsi="Garamond" w:cs="Courier New"/>
          <w:noProof/>
        </w:rPr>
        <w:t>’</w:t>
      </w:r>
      <w:r w:rsidRPr="000739DA">
        <w:rPr>
          <w:rFonts w:ascii="Garamond" w:hAnsi="Garamond" w:cs="Courier New"/>
          <w:noProof/>
        </w:rPr>
        <w:t>a rien fait d</w:t>
      </w:r>
      <w:r w:rsidR="00720B03">
        <w:rPr>
          <w:rFonts w:ascii="Garamond" w:hAnsi="Garamond" w:cs="Courier New"/>
          <w:noProof/>
        </w:rPr>
        <w:t>’</w:t>
      </w:r>
      <w:r w:rsidRPr="000739DA">
        <w:rPr>
          <w:rFonts w:ascii="Garamond" w:hAnsi="Garamond" w:cs="Courier New"/>
          <w:noProof/>
        </w:rPr>
        <w:t>autre que d</w:t>
      </w:r>
      <w:r w:rsidR="00720B03">
        <w:rPr>
          <w:rFonts w:ascii="Garamond" w:hAnsi="Garamond" w:cs="Courier New"/>
          <w:noProof/>
        </w:rPr>
        <w:t>’</w:t>
      </w:r>
      <w:r w:rsidRPr="000739DA">
        <w:rPr>
          <w:rFonts w:ascii="Garamond" w:hAnsi="Garamond" w:cs="Courier New"/>
          <w:noProof/>
        </w:rPr>
        <w:t xml:space="preserve">apporter </w:t>
      </w:r>
      <w:r w:rsidRPr="000739DA">
        <w:rPr>
          <w:rFonts w:ascii="Garamond" w:hAnsi="Garamond"/>
          <w:i/>
          <w:noProof/>
        </w:rPr>
        <w:t>la verbalisation</w:t>
      </w:r>
      <w:r w:rsidRPr="000739DA">
        <w:rPr>
          <w:rFonts w:ascii="Garamond" w:hAnsi="Garamond" w:cs="Courier New"/>
          <w:noProof/>
        </w:rPr>
        <w:t xml:space="preserve">, </w:t>
      </w:r>
      <w:r w:rsidRPr="000739DA">
        <w:rPr>
          <w:rFonts w:ascii="Garamond" w:hAnsi="Garamond"/>
          <w:i/>
          <w:noProof/>
        </w:rPr>
        <w:t>la symbolisation</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une relation effective,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celle d</w:t>
      </w:r>
      <w:r w:rsidR="00720B03">
        <w:rPr>
          <w:rFonts w:ascii="Garamond" w:hAnsi="Garamond" w:cs="Courier New"/>
          <w:noProof/>
        </w:rPr>
        <w:t>’</w:t>
      </w:r>
      <w:r w:rsidRPr="000739DA">
        <w:rPr>
          <w:rFonts w:ascii="Garamond" w:hAnsi="Garamond"/>
          <w:i/>
          <w:noProof/>
          <w:color w:val="0000CC"/>
        </w:rPr>
        <w:t>un être nommé avec un autre</w:t>
      </w:r>
      <w:r w:rsidRPr="000739DA">
        <w:rPr>
          <w:rFonts w:ascii="Garamond" w:hAnsi="Garamond" w:cs="Courier New"/>
          <w:noProof/>
        </w:rPr>
        <w:t>.</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7F1CF0" w:rsidRDefault="00916DA8" w:rsidP="007F1CF0">
      <w:pPr>
        <w:ind w:right="-284" w:hanging="567"/>
        <w:outlineLvl w:val="0"/>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à partir de là que l</w:t>
      </w:r>
      <w:r w:rsidR="00720B03">
        <w:rPr>
          <w:rFonts w:ascii="Garamond" w:hAnsi="Garamond" w:cs="Courier New"/>
          <w:noProof/>
        </w:rPr>
        <w:t>’</w:t>
      </w:r>
      <w:r w:rsidRPr="000739DA">
        <w:rPr>
          <w:rFonts w:ascii="Garamond" w:hAnsi="Garamond" w:cs="Courier New"/>
          <w:noProof/>
        </w:rPr>
        <w:t>enfant</w:t>
      </w:r>
      <w:r w:rsidR="007F1CF0">
        <w:rPr>
          <w:rFonts w:ascii="Garamond" w:hAnsi="Garamond" w:cs="Courier New"/>
          <w:noProof/>
        </w:rPr>
        <w:t xml:space="preserve">, </w:t>
      </w:r>
      <w:r w:rsidRPr="000739DA">
        <w:rPr>
          <w:rFonts w:ascii="Garamond" w:hAnsi="Garamond" w:cs="Courier New"/>
          <w:noProof/>
        </w:rPr>
        <w:t xml:space="preserve">après une première </w:t>
      </w:r>
      <w:r w:rsidRPr="007F1CF0">
        <w:rPr>
          <w:rFonts w:ascii="Garamond" w:hAnsi="Garamond" w:cs="Courier New"/>
          <w:i/>
          <w:noProof/>
        </w:rPr>
        <w:t>cérémonie</w:t>
      </w:r>
      <w:r w:rsidRPr="000739DA">
        <w:rPr>
          <w:rFonts w:ascii="Garamond" w:hAnsi="Garamond" w:cs="Courier New"/>
          <w:noProof/>
        </w:rPr>
        <w:t xml:space="preserve"> qui aura été de se réfugier dans l</w:t>
      </w:r>
      <w:r w:rsidR="00720B03">
        <w:rPr>
          <w:rFonts w:ascii="Garamond" w:hAnsi="Garamond" w:cs="Courier New"/>
          <w:noProof/>
        </w:rPr>
        <w:t>’</w:t>
      </w:r>
      <w:r w:rsidRPr="000739DA">
        <w:rPr>
          <w:rFonts w:ascii="Garamond" w:hAnsi="Garamond" w:cs="Courier New"/>
          <w:noProof/>
        </w:rPr>
        <w:t xml:space="preserve">espace noir, avoir en quelque sorte </w:t>
      </w:r>
    </w:p>
    <w:p w:rsidR="007F1CF0" w:rsidRDefault="00916DA8" w:rsidP="007F1CF0">
      <w:pPr>
        <w:ind w:right="-284" w:hanging="567"/>
        <w:outlineLvl w:val="0"/>
        <w:rPr>
          <w:rFonts w:ascii="Garamond" w:hAnsi="Garamond" w:cs="Courier New"/>
          <w:noProof/>
        </w:rPr>
      </w:pPr>
      <w:r w:rsidRPr="000739DA">
        <w:rPr>
          <w:rFonts w:ascii="Garamond" w:hAnsi="Garamond" w:cs="Courier New"/>
          <w:noProof/>
        </w:rPr>
        <w:t xml:space="preserve">repris contact avec </w:t>
      </w:r>
      <w:r w:rsidRPr="007F1CF0">
        <w:rPr>
          <w:rFonts w:ascii="Garamond" w:hAnsi="Garamond" w:cs="Courier New"/>
          <w:i/>
          <w:noProof/>
        </w:rPr>
        <w:t>le contenant</w:t>
      </w:r>
      <w:r w:rsidR="007F1CF0">
        <w:rPr>
          <w:rFonts w:ascii="Garamond" w:hAnsi="Garamond" w:cs="Courier New"/>
          <w:i/>
          <w:noProof/>
        </w:rPr>
        <w:t xml:space="preserve">, </w:t>
      </w:r>
      <w:r w:rsidRPr="000739DA">
        <w:rPr>
          <w:rFonts w:ascii="Garamond" w:hAnsi="Garamond" w:cs="Courier New"/>
          <w:noProof/>
        </w:rPr>
        <w:t xml:space="preserve">pour la première fois à partir de cette espèce de </w:t>
      </w:r>
      <w:r w:rsidRPr="007F1CF0">
        <w:rPr>
          <w:rFonts w:ascii="Garamond" w:hAnsi="Garamond" w:cs="Courier New"/>
          <w:i/>
          <w:noProof/>
        </w:rPr>
        <w:t>verbalisation, de symbolisation</w:t>
      </w:r>
      <w:r w:rsidRPr="000739DA">
        <w:rPr>
          <w:rFonts w:ascii="Garamond" w:hAnsi="Garamond" w:cs="Courier New"/>
          <w:noProof/>
        </w:rPr>
        <w:t xml:space="preserve"> plaquée de la situation </w:t>
      </w:r>
    </w:p>
    <w:p w:rsidR="00316609" w:rsidRDefault="00916DA8" w:rsidP="007F1CF0">
      <w:pPr>
        <w:ind w:right="-284" w:hanging="567"/>
        <w:outlineLvl w:val="0"/>
        <w:rPr>
          <w:rFonts w:ascii="Garamond" w:hAnsi="Garamond" w:cs="Courier New"/>
          <w:noProof/>
        </w:rPr>
      </w:pPr>
      <w:r w:rsidRPr="000739DA">
        <w:rPr>
          <w:rFonts w:ascii="Garamond" w:hAnsi="Garamond" w:cs="Courier New"/>
          <w:noProof/>
        </w:rPr>
        <w:t xml:space="preserve">de </w:t>
      </w:r>
      <w:r w:rsidRPr="000739DA">
        <w:rPr>
          <w:rFonts w:ascii="Garamond" w:hAnsi="Garamond"/>
          <w:i/>
          <w:noProof/>
          <w:color w:val="0000CC"/>
        </w:rPr>
        <w:t>mythe</w:t>
      </w:r>
      <w:r w:rsidRPr="000739DA">
        <w:rPr>
          <w:rFonts w:ascii="Garamond" w:hAnsi="Garamond" w:cs="Courier New"/>
          <w:noProof/>
        </w:rPr>
        <w:t>, pour l</w:t>
      </w:r>
      <w:r w:rsidR="00720B03">
        <w:rPr>
          <w:rFonts w:ascii="Garamond" w:hAnsi="Garamond" w:cs="Courier New"/>
          <w:noProof/>
        </w:rPr>
        <w:t>’</w:t>
      </w:r>
      <w:r w:rsidRPr="000739DA">
        <w:rPr>
          <w:rFonts w:ascii="Garamond" w:hAnsi="Garamond" w:cs="Courier New"/>
          <w:noProof/>
        </w:rPr>
        <w:t xml:space="preserve">appeler par son nom, apportée par Mélanie </w:t>
      </w:r>
      <w:r w:rsidR="003A335B" w:rsidRPr="000739DA">
        <w:rPr>
          <w:rFonts w:ascii="Garamond" w:hAnsi="Garamond" w:cs="Courier New"/>
          <w:noProof/>
        </w:rPr>
        <w:t>KLEIN</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là ce que Mélanie </w:t>
      </w:r>
      <w:r w:rsidR="003A335B" w:rsidRPr="000739DA">
        <w:rPr>
          <w:rFonts w:ascii="Garamond" w:hAnsi="Garamond" w:cs="Courier New"/>
          <w:noProof/>
        </w:rPr>
        <w:t>KLEIN</w:t>
      </w:r>
      <w:r w:rsidRPr="000739DA">
        <w:rPr>
          <w:rFonts w:ascii="Garamond" w:hAnsi="Garamond" w:cs="Courier New"/>
          <w:noProof/>
        </w:rPr>
        <w:t xml:space="preserve"> note parfaitement</w:t>
      </w:r>
      <w:r w:rsidR="007F1CF0">
        <w:rPr>
          <w:rFonts w:ascii="Garamond" w:hAnsi="Garamond" w:cs="Courier New"/>
          <w:noProof/>
        </w:rPr>
        <w:t xml:space="preserve"> </w:t>
      </w:r>
    </w:p>
    <w:p w:rsidR="009D430A" w:rsidRPr="000739DA" w:rsidRDefault="007F1CF0" w:rsidP="007F1CF0">
      <w:pPr>
        <w:ind w:right="-284" w:hanging="567"/>
        <w:outlineLvl w:val="0"/>
        <w:rPr>
          <w:rFonts w:ascii="Garamond" w:hAnsi="Garamond" w:cs="Courier New"/>
          <w:noProof/>
        </w:rPr>
      </w:pPr>
      <w:r>
        <w:rPr>
          <w:rFonts w:ascii="Garamond" w:hAnsi="Garamond" w:cs="Courier New"/>
          <w:noProof/>
        </w:rPr>
        <w:t>-</w:t>
      </w:r>
      <w:r w:rsidR="00916DA8" w:rsidRPr="000739DA">
        <w:rPr>
          <w:rFonts w:ascii="Garamond" w:hAnsi="Garamond" w:cs="Courier New"/>
          <w:noProof/>
        </w:rPr>
        <w:t xml:space="preserve"> comme s</w:t>
      </w:r>
      <w:r w:rsidR="00720B03">
        <w:rPr>
          <w:rFonts w:ascii="Garamond" w:hAnsi="Garamond" w:cs="Courier New"/>
          <w:noProof/>
        </w:rPr>
        <w:t>’</w:t>
      </w:r>
      <w:r w:rsidR="00916DA8" w:rsidRPr="000739DA">
        <w:rPr>
          <w:rFonts w:ascii="Garamond" w:hAnsi="Garamond" w:cs="Courier New"/>
          <w:noProof/>
        </w:rPr>
        <w:t>éveille la nouveauté</w:t>
      </w:r>
      <w:r>
        <w:rPr>
          <w:rFonts w:ascii="Garamond" w:hAnsi="Garamond" w:cs="Courier New"/>
          <w:noProof/>
        </w:rPr>
        <w:t xml:space="preserve"> -</w:t>
      </w:r>
      <w:r w:rsidR="00916DA8" w:rsidRPr="000739DA">
        <w:rPr>
          <w:rFonts w:ascii="Garamond" w:hAnsi="Garamond" w:cs="Courier New"/>
          <w:noProof/>
        </w:rPr>
        <w:t xml:space="preserve"> </w:t>
      </w:r>
      <w:r w:rsidR="00916DA8" w:rsidRPr="007F1CF0">
        <w:rPr>
          <w:rFonts w:ascii="Garamond" w:hAnsi="Garamond" w:cs="Courier New"/>
          <w:i/>
          <w:noProof/>
        </w:rPr>
        <w:t>la verbalisation</w:t>
      </w:r>
      <w:r w:rsidR="00916DA8" w:rsidRPr="000739DA">
        <w:rPr>
          <w:rFonts w:ascii="Garamond" w:hAnsi="Garamond" w:cs="Courier New"/>
          <w:noProof/>
        </w:rPr>
        <w:t xml:space="preserve"> aussi par l</w:t>
      </w:r>
      <w:r w:rsidR="00720B03">
        <w:rPr>
          <w:rFonts w:ascii="Garamond" w:hAnsi="Garamond" w:cs="Courier New"/>
          <w:noProof/>
        </w:rPr>
        <w:t>’</w:t>
      </w:r>
      <w:r w:rsidR="00916DA8" w:rsidRPr="000739DA">
        <w:rPr>
          <w:rFonts w:ascii="Garamond" w:hAnsi="Garamond" w:cs="Courier New"/>
          <w:noProof/>
        </w:rPr>
        <w:t>enfant</w:t>
      </w:r>
      <w:r w:rsidR="009D430A" w:rsidRPr="000739DA">
        <w:rPr>
          <w:rFonts w:ascii="Garamond" w:hAnsi="Garamond" w:cs="Courier New"/>
          <w:noProof/>
        </w:rPr>
        <w:t> :</w:t>
      </w:r>
      <w:r w:rsidR="00916DA8" w:rsidRPr="000739DA">
        <w:rPr>
          <w:rFonts w:ascii="Garamond" w:hAnsi="Garamond" w:cs="Courier New"/>
          <w:noProof/>
        </w:rPr>
        <w:t xml:space="preserve"> </w:t>
      </w:r>
      <w:r w:rsidR="00916DA8" w:rsidRPr="000739DA">
        <w:rPr>
          <w:rFonts w:ascii="Garamond" w:hAnsi="Garamond"/>
          <w:i/>
          <w:noProof/>
          <w:color w:val="0000CC"/>
        </w:rPr>
        <w:t>un appel</w:t>
      </w:r>
      <w:r w:rsidR="00916DA8" w:rsidRPr="000739DA">
        <w:rPr>
          <w:rFonts w:ascii="Garamond" w:hAnsi="Garamond" w:cs="Courier New"/>
          <w:noProof/>
        </w:rPr>
        <w:t xml:space="preserve">, mais </w:t>
      </w:r>
      <w:r w:rsidR="00916DA8" w:rsidRPr="000739DA">
        <w:rPr>
          <w:rFonts w:ascii="Garamond" w:hAnsi="Garamond"/>
          <w:i/>
          <w:noProof/>
          <w:color w:val="0000CC"/>
        </w:rPr>
        <w:t>un appel parlé</w:t>
      </w:r>
      <w:r w:rsidR="00916DA8" w:rsidRPr="000739DA">
        <w:rPr>
          <w:rFonts w:ascii="Garamond" w:hAnsi="Garamond" w:cs="Courier New"/>
          <w:noProof/>
        </w:rPr>
        <w:t xml:space="preserve">. </w:t>
      </w:r>
    </w:p>
    <w:p w:rsidR="007F1CF0" w:rsidRDefault="007F1CF0" w:rsidP="000739DA">
      <w:pPr>
        <w:ind w:right="-284" w:hanging="567"/>
        <w:rPr>
          <w:rFonts w:ascii="Garamond" w:hAnsi="Garamond" w:cs="Courier New"/>
          <w:noProof/>
        </w:rPr>
      </w:pP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eu aucun appel sur le style de ce que nous appe</w:t>
      </w:r>
      <w:r w:rsidRPr="000739DA">
        <w:rPr>
          <w:rFonts w:ascii="Garamond" w:hAnsi="Garamond" w:cs="Courier New"/>
          <w:noProof/>
        </w:rPr>
        <w:softHyphen/>
        <w:t xml:space="preserve">lons communément contact psychique, sur le plan parlé, il y a premier appel. </w:t>
      </w:r>
    </w:p>
    <w:p w:rsidR="00C47305" w:rsidRPr="000739DA"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enfant demande sa </w:t>
      </w:r>
      <w:r w:rsidRPr="000739DA">
        <w:rPr>
          <w:rFonts w:ascii="Garamond" w:hAnsi="Garamond"/>
          <w:i/>
          <w:noProof/>
        </w:rPr>
        <w:t>nurse</w:t>
      </w:r>
      <w:r w:rsidRPr="000739DA">
        <w:rPr>
          <w:rFonts w:ascii="Garamond" w:hAnsi="Garamond" w:cs="Courier New"/>
          <w:noProof/>
        </w:rPr>
        <w:t xml:space="preserve"> tout de suite après, cette </w:t>
      </w:r>
      <w:r w:rsidRPr="000739DA">
        <w:rPr>
          <w:rFonts w:ascii="Garamond" w:hAnsi="Garamond"/>
          <w:i/>
          <w:noProof/>
        </w:rPr>
        <w:t>nurse</w:t>
      </w:r>
      <w:r w:rsidRPr="000739DA">
        <w:rPr>
          <w:rFonts w:ascii="Garamond" w:hAnsi="Garamond" w:cs="Courier New"/>
          <w:noProof/>
        </w:rPr>
        <w:t xml:space="preserve"> avec laquelle il est entré, qu</w:t>
      </w:r>
      <w:r w:rsidR="00720B03">
        <w:rPr>
          <w:rFonts w:ascii="Garamond" w:hAnsi="Garamond" w:cs="Courier New"/>
          <w:noProof/>
        </w:rPr>
        <w:t>’</w:t>
      </w:r>
      <w:r w:rsidRPr="000739DA">
        <w:rPr>
          <w:rFonts w:ascii="Garamond" w:hAnsi="Garamond" w:cs="Courier New"/>
          <w:noProof/>
        </w:rPr>
        <w:t>il a laissé partir comme si de rien n</w:t>
      </w:r>
      <w:r w:rsidR="00720B03">
        <w:rPr>
          <w:rFonts w:ascii="Garamond" w:hAnsi="Garamond" w:cs="Courier New"/>
          <w:noProof/>
        </w:rPr>
        <w:t>’</w:t>
      </w:r>
      <w:r w:rsidRPr="000739DA">
        <w:rPr>
          <w:rFonts w:ascii="Garamond" w:hAnsi="Garamond" w:cs="Courier New"/>
          <w:noProof/>
        </w:rPr>
        <w:t>était</w:t>
      </w:r>
      <w:r w:rsidR="009D430A" w:rsidRPr="000739DA">
        <w:rPr>
          <w:rFonts w:ascii="Garamond" w:hAnsi="Garamond" w:cs="Courier New"/>
          <w:noProof/>
        </w:rPr>
        <w:t> :</w:t>
      </w:r>
      <w:r w:rsidRPr="000739DA">
        <w:rPr>
          <w:rFonts w:ascii="Garamond" w:hAnsi="Garamond" w:cs="Courier New"/>
          <w:noProof/>
        </w:rPr>
        <w:t xml:space="preserve">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a pas accusé le coup de la séparation. </w:t>
      </w:r>
    </w:p>
    <w:p w:rsidR="009D430A" w:rsidRPr="000739DA" w:rsidRDefault="009D430A" w:rsidP="000739DA">
      <w:pPr>
        <w:ind w:right="-284" w:hanging="567"/>
        <w:rPr>
          <w:rFonts w:ascii="Garamond" w:hAnsi="Garamond" w:cs="Courier New"/>
          <w:noProof/>
        </w:rPr>
      </w:pPr>
    </w:p>
    <w:p w:rsidR="007F1CF0" w:rsidRDefault="00916DA8" w:rsidP="000739DA">
      <w:pPr>
        <w:ind w:right="-284" w:hanging="567"/>
        <w:rPr>
          <w:rFonts w:ascii="Garamond" w:hAnsi="Garamond" w:cs="Courier New"/>
          <w:noProof/>
        </w:rPr>
      </w:pPr>
      <w:r w:rsidRPr="000739DA">
        <w:rPr>
          <w:rFonts w:ascii="Garamond" w:hAnsi="Garamond" w:cs="Courier New"/>
          <w:noProof/>
        </w:rPr>
        <w:lastRenderedPageBreak/>
        <w:t>Et, pour la première fois, il produit une réaction d</w:t>
      </w:r>
      <w:r w:rsidR="00720B03">
        <w:rPr>
          <w:rFonts w:ascii="Garamond" w:hAnsi="Garamond" w:cs="Courier New"/>
          <w:noProof/>
        </w:rPr>
        <w:t>’</w:t>
      </w:r>
      <w:r w:rsidRPr="000739DA">
        <w:rPr>
          <w:rFonts w:ascii="Garamond" w:hAnsi="Garamond" w:cs="Courier New"/>
          <w:noProof/>
        </w:rPr>
        <w:t xml:space="preserve">appel, </w:t>
      </w:r>
      <w:r w:rsidR="007F1CF0" w:rsidRPr="000739DA">
        <w:rPr>
          <w:rFonts w:ascii="Garamond" w:hAnsi="Garamond" w:cs="Courier New"/>
          <w:noProof/>
        </w:rPr>
        <w:t>c</w:t>
      </w:r>
      <w:r w:rsidR="00720B03">
        <w:rPr>
          <w:rFonts w:ascii="Garamond" w:hAnsi="Garamond" w:cs="Courier New"/>
          <w:noProof/>
        </w:rPr>
        <w:t>’</w:t>
      </w:r>
      <w:r w:rsidR="007F1CF0" w:rsidRPr="000739DA">
        <w:rPr>
          <w:rFonts w:ascii="Garamond" w:hAnsi="Garamond" w:cs="Courier New"/>
          <w:noProof/>
        </w:rPr>
        <w:t>est</w:t>
      </w:r>
      <w:r w:rsidR="007F1CF0">
        <w:rPr>
          <w:rFonts w:ascii="Garamond" w:hAnsi="Garamond" w:cs="Courier New"/>
          <w:noProof/>
        </w:rPr>
        <w:t>-</w:t>
      </w:r>
      <w:r w:rsidR="007F1CF0" w:rsidRPr="000739DA">
        <w:rPr>
          <w:rFonts w:ascii="Garamond" w:hAnsi="Garamond" w:cs="Courier New"/>
          <w:noProof/>
        </w:rPr>
        <w:t>à</w:t>
      </w:r>
      <w:r w:rsidR="007F1CF0">
        <w:rPr>
          <w:rFonts w:ascii="Garamond" w:hAnsi="Garamond" w:cs="Courier New"/>
          <w:noProof/>
        </w:rPr>
        <w:t>-</w:t>
      </w:r>
      <w:r w:rsidR="007F1CF0" w:rsidRPr="000739DA">
        <w:rPr>
          <w:rFonts w:ascii="Garamond" w:hAnsi="Garamond" w:cs="Courier New"/>
          <w:noProof/>
        </w:rPr>
        <w:t>dire</w:t>
      </w:r>
      <w:r w:rsidRPr="000739DA">
        <w:rPr>
          <w:rFonts w:ascii="Garamond" w:hAnsi="Garamond" w:cs="Courier New"/>
          <w:noProof/>
        </w:rPr>
        <w:t xml:space="preserve"> quelque chose qui n</w:t>
      </w:r>
      <w:r w:rsidR="00720B03">
        <w:rPr>
          <w:rFonts w:ascii="Garamond" w:hAnsi="Garamond" w:cs="Courier New"/>
          <w:noProof/>
        </w:rPr>
        <w:t>’</w:t>
      </w:r>
      <w:r w:rsidRPr="000739DA">
        <w:rPr>
          <w:rFonts w:ascii="Garamond" w:hAnsi="Garamond" w:cs="Courier New"/>
          <w:noProof/>
        </w:rPr>
        <w:t xml:space="preserve">est pas simplement un appel affectif, </w:t>
      </w:r>
    </w:p>
    <w:p w:rsidR="007F1CF0" w:rsidRDefault="00916DA8" w:rsidP="000739DA">
      <w:pPr>
        <w:ind w:right="-284" w:hanging="567"/>
        <w:rPr>
          <w:rFonts w:ascii="Garamond" w:hAnsi="Garamond" w:cs="Courier New"/>
          <w:noProof/>
        </w:rPr>
      </w:pPr>
      <w:r w:rsidRPr="000739DA">
        <w:rPr>
          <w:rFonts w:ascii="Garamond" w:hAnsi="Garamond" w:cs="Courier New"/>
          <w:noProof/>
        </w:rPr>
        <w:t>une chose mimée par tout l</w:t>
      </w:r>
      <w:r w:rsidR="00720B03">
        <w:rPr>
          <w:rFonts w:ascii="Garamond" w:hAnsi="Garamond" w:cs="Courier New"/>
          <w:noProof/>
        </w:rPr>
        <w:t>’</w:t>
      </w:r>
      <w:r w:rsidRPr="000739DA">
        <w:rPr>
          <w:rFonts w:ascii="Garamond" w:hAnsi="Garamond" w:cs="Courier New"/>
          <w:noProof/>
        </w:rPr>
        <w:t>être mais, qui est sous sa première forme un appel ver</w:t>
      </w:r>
      <w:r w:rsidRPr="000739DA">
        <w:rPr>
          <w:rFonts w:ascii="Garamond" w:hAnsi="Garamond" w:cs="Courier New"/>
          <w:noProof/>
        </w:rPr>
        <w:softHyphen/>
        <w:t xml:space="preserve">balisé, qui comporte en quelque sorte réponse, </w:t>
      </w:r>
    </w:p>
    <w:p w:rsidR="00242B89" w:rsidRDefault="00916DA8" w:rsidP="000739DA">
      <w:pPr>
        <w:ind w:right="-284" w:hanging="567"/>
        <w:rPr>
          <w:rFonts w:ascii="Garamond" w:hAnsi="Garamond" w:cs="Courier New"/>
          <w:noProof/>
        </w:rPr>
      </w:pPr>
      <w:r w:rsidRPr="000739DA">
        <w:rPr>
          <w:rFonts w:ascii="Garamond" w:hAnsi="Garamond" w:cs="Courier New"/>
          <w:noProof/>
        </w:rPr>
        <w:t>une première communica</w:t>
      </w:r>
      <w:r w:rsidRPr="000739DA">
        <w:rPr>
          <w:rFonts w:ascii="Garamond" w:hAnsi="Garamond" w:cs="Courier New"/>
          <w:noProof/>
        </w:rPr>
        <w:softHyphen/>
        <w:t>tion, au sens propre et technique du terme.</w:t>
      </w:r>
      <w:r w:rsidR="00242B89">
        <w:rPr>
          <w:rFonts w:ascii="Garamond" w:hAnsi="Garamond" w:cs="Courier New"/>
          <w:noProof/>
        </w:rPr>
        <w:t xml:space="preserve"> </w:t>
      </w:r>
      <w:r w:rsidRPr="000739DA">
        <w:rPr>
          <w:rFonts w:ascii="Garamond" w:hAnsi="Garamond" w:cs="Courier New"/>
          <w:noProof/>
        </w:rPr>
        <w:t xml:space="preserve">Quand Mélanie </w:t>
      </w:r>
      <w:r w:rsidR="003A335B" w:rsidRPr="000739DA">
        <w:rPr>
          <w:rFonts w:ascii="Garamond" w:hAnsi="Garamond" w:cs="Courier New"/>
          <w:noProof/>
        </w:rPr>
        <w:t>KLEIN</w:t>
      </w:r>
      <w:r w:rsidRPr="000739DA">
        <w:rPr>
          <w:rFonts w:ascii="Garamond" w:hAnsi="Garamond" w:cs="Courier New"/>
          <w:noProof/>
        </w:rPr>
        <w:t xml:space="preserve"> va avoir poursuivi toute la ligne </w:t>
      </w:r>
    </w:p>
    <w:p w:rsidR="00242B89" w:rsidRDefault="00916DA8" w:rsidP="000739DA">
      <w:pPr>
        <w:ind w:right="-284" w:hanging="567"/>
        <w:rPr>
          <w:rFonts w:ascii="Garamond" w:hAnsi="Garamond" w:cs="Courier New"/>
          <w:noProof/>
        </w:rPr>
      </w:pPr>
      <w:r w:rsidRPr="000739DA">
        <w:rPr>
          <w:rFonts w:ascii="Garamond" w:hAnsi="Garamond" w:cs="Courier New"/>
          <w:noProof/>
        </w:rPr>
        <w:t>de son expérience</w:t>
      </w:r>
      <w:r w:rsidR="009D430A" w:rsidRPr="000739DA">
        <w:rPr>
          <w:rFonts w:ascii="Garamond" w:hAnsi="Garamond" w:cs="Courier New"/>
          <w:noProof/>
        </w:rPr>
        <w:t>,</w:t>
      </w:r>
      <w:r w:rsidRPr="000739DA">
        <w:rPr>
          <w:rFonts w:ascii="Garamond" w:hAnsi="Garamond" w:cs="Courier New"/>
          <w:noProof/>
        </w:rPr>
        <w:t xml:space="preserve"> et vous savez que les choses ensuite se développent au point qu</w:t>
      </w:r>
      <w:r w:rsidR="00720B03">
        <w:rPr>
          <w:rFonts w:ascii="Garamond" w:hAnsi="Garamond" w:cs="Courier New"/>
          <w:noProof/>
        </w:rPr>
        <w:t>’</w:t>
      </w:r>
      <w:r w:rsidRPr="000739DA">
        <w:rPr>
          <w:rFonts w:ascii="Garamond" w:hAnsi="Garamond" w:cs="Courier New"/>
          <w:noProof/>
        </w:rPr>
        <w:t>elle fait</w:t>
      </w:r>
      <w:r w:rsidR="00C47305" w:rsidRPr="000739DA">
        <w:rPr>
          <w:rFonts w:ascii="Garamond" w:hAnsi="Garamond" w:cs="Courier New"/>
          <w:noProof/>
        </w:rPr>
        <w:t xml:space="preserve"> </w:t>
      </w:r>
      <w:r w:rsidRPr="000739DA">
        <w:rPr>
          <w:rFonts w:ascii="Garamond" w:hAnsi="Garamond" w:cs="Courier New"/>
          <w:noProof/>
        </w:rPr>
        <w:t xml:space="preserve">intervenir tous les autres éléments </w:t>
      </w:r>
    </w:p>
    <w:p w:rsidR="00242B89"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situation dès lors organisée, beaucoup plus riche, et jusqu</w:t>
      </w:r>
      <w:r w:rsidR="00720B03">
        <w:rPr>
          <w:rFonts w:ascii="Garamond" w:hAnsi="Garamond" w:cs="Courier New"/>
          <w:noProof/>
        </w:rPr>
        <w:t>’</w:t>
      </w:r>
      <w:r w:rsidRPr="000739DA">
        <w:rPr>
          <w:rFonts w:ascii="Garamond" w:hAnsi="Garamond" w:cs="Courier New"/>
          <w:noProof/>
        </w:rPr>
        <w:t>au père lui</w:t>
      </w:r>
      <w:r w:rsidR="007F1CF0">
        <w:rPr>
          <w:rFonts w:ascii="Garamond" w:hAnsi="Garamond" w:cs="Courier New"/>
          <w:noProof/>
        </w:rPr>
        <w:t>-</w:t>
      </w:r>
      <w:r w:rsidRPr="000739DA">
        <w:rPr>
          <w:rFonts w:ascii="Garamond" w:hAnsi="Garamond" w:cs="Courier New"/>
          <w:noProof/>
        </w:rPr>
        <w:t>même, qui vient jouer son rôle</w:t>
      </w:r>
      <w:r w:rsidR="009D430A" w:rsidRPr="000739DA">
        <w:rPr>
          <w:rFonts w:ascii="Garamond" w:hAnsi="Garamond" w:cs="Courier New"/>
          <w:noProof/>
        </w:rPr>
        <w:t>.</w:t>
      </w:r>
      <w:r w:rsidRPr="000739DA">
        <w:rPr>
          <w:rFonts w:ascii="Garamond" w:hAnsi="Garamond" w:cs="Courier New"/>
          <w:noProof/>
        </w:rPr>
        <w:t xml:space="preserve"> </w:t>
      </w:r>
    </w:p>
    <w:p w:rsidR="007F1CF0" w:rsidRDefault="009D430A" w:rsidP="000739D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d</w:t>
      </w:r>
      <w:r w:rsidR="00720B03">
        <w:rPr>
          <w:rFonts w:ascii="Garamond" w:hAnsi="Garamond" w:cs="Courier New"/>
          <w:noProof/>
        </w:rPr>
        <w:t>’</w:t>
      </w:r>
      <w:r w:rsidR="00916DA8" w:rsidRPr="000739DA">
        <w:rPr>
          <w:rFonts w:ascii="Garamond" w:hAnsi="Garamond" w:cs="Courier New"/>
          <w:noProof/>
        </w:rPr>
        <w:t>ailleurs</w:t>
      </w:r>
      <w:r w:rsidR="00C47305" w:rsidRPr="000739DA">
        <w:rPr>
          <w:rFonts w:ascii="Garamond" w:hAnsi="Garamond" w:cs="Courier New"/>
          <w:noProof/>
        </w:rPr>
        <w:t> d</w:t>
      </w:r>
      <w:r w:rsidR="00916DA8" w:rsidRPr="000739DA">
        <w:rPr>
          <w:rFonts w:ascii="Garamond" w:hAnsi="Garamond" w:cs="Courier New"/>
          <w:noProof/>
        </w:rPr>
        <w:t>ans la situation extérieure</w:t>
      </w:r>
      <w:r w:rsidR="007F1CF0">
        <w:rPr>
          <w:rFonts w:ascii="Garamond" w:hAnsi="Garamond" w:cs="Courier New"/>
          <w:noProof/>
        </w:rPr>
        <w:t>,</w:t>
      </w:r>
      <w:r w:rsidR="00916DA8" w:rsidRPr="000739DA">
        <w:rPr>
          <w:rFonts w:ascii="Garamond" w:hAnsi="Garamond" w:cs="Courier New"/>
          <w:noProof/>
        </w:rPr>
        <w:t xml:space="preserve"> nous dit Mélanie </w:t>
      </w:r>
      <w:r w:rsidR="003A335B" w:rsidRPr="000739DA">
        <w:rPr>
          <w:rFonts w:ascii="Garamond" w:hAnsi="Garamond" w:cs="Courier New"/>
          <w:noProof/>
        </w:rPr>
        <w:t>KLEIN</w:t>
      </w:r>
      <w:r w:rsidR="007F1CF0">
        <w:rPr>
          <w:rFonts w:ascii="Garamond" w:hAnsi="Garamond" w:cs="Courier New"/>
          <w:noProof/>
        </w:rPr>
        <w:t> :</w:t>
      </w:r>
      <w:r w:rsidRPr="000739DA">
        <w:rPr>
          <w:rFonts w:ascii="Garamond" w:hAnsi="Garamond" w:cs="Courier New"/>
          <w:noProof/>
        </w:rPr>
        <w:t xml:space="preserve"> </w:t>
      </w:r>
      <w:r w:rsidR="00916DA8" w:rsidRPr="000739DA">
        <w:rPr>
          <w:rFonts w:ascii="Garamond" w:hAnsi="Garamond" w:cs="Courier New"/>
          <w:noProof/>
        </w:rPr>
        <w:t xml:space="preserve"> </w:t>
      </w:r>
    </w:p>
    <w:p w:rsidR="007F1CF0" w:rsidRDefault="007F1CF0" w:rsidP="000739DA">
      <w:pPr>
        <w:ind w:right="-284" w:hanging="567"/>
        <w:rPr>
          <w:rFonts w:ascii="Garamond" w:hAnsi="Garamond" w:cs="Courier New"/>
          <w:noProof/>
        </w:rPr>
      </w:pPr>
    </w:p>
    <w:p w:rsidR="00916DA8" w:rsidRPr="000739DA" w:rsidRDefault="00C47305" w:rsidP="007F1CF0">
      <w:pPr>
        <w:ind w:right="-284"/>
        <w:rPr>
          <w:rFonts w:ascii="Garamond" w:hAnsi="Garamond" w:cs="Courier New"/>
          <w:noProof/>
        </w:rPr>
      </w:pPr>
      <w:r w:rsidRPr="000739DA">
        <w:rPr>
          <w:rFonts w:ascii="Garamond" w:hAnsi="Garamond" w:cs="Courier New"/>
          <w:noProof/>
        </w:rPr>
        <w:t xml:space="preserve">« </w:t>
      </w:r>
      <w:r w:rsidR="00916DA8" w:rsidRPr="000739DA">
        <w:rPr>
          <w:rFonts w:ascii="Garamond" w:hAnsi="Garamond"/>
          <w:i/>
          <w:noProof/>
        </w:rPr>
        <w:t>les relations se déve</w:t>
      </w:r>
      <w:r w:rsidR="00916DA8" w:rsidRPr="000739DA">
        <w:rPr>
          <w:rFonts w:ascii="Garamond" w:hAnsi="Garamond"/>
          <w:i/>
          <w:noProof/>
        </w:rPr>
        <w:softHyphen/>
        <w:t>loppent</w:t>
      </w:r>
      <w:r w:rsidR="009D430A" w:rsidRPr="000739DA">
        <w:rPr>
          <w:rFonts w:ascii="Garamond" w:hAnsi="Garamond"/>
          <w:i/>
          <w:noProof/>
        </w:rPr>
        <w:t xml:space="preserve"> </w:t>
      </w:r>
      <w:r w:rsidR="00916DA8" w:rsidRPr="000739DA">
        <w:rPr>
          <w:rFonts w:ascii="Garamond" w:hAnsi="Garamond"/>
          <w:i/>
          <w:noProof/>
        </w:rPr>
        <w:t>sur le plan de l</w:t>
      </w:r>
      <w:r w:rsidR="00720B03">
        <w:rPr>
          <w:rFonts w:ascii="Garamond" w:hAnsi="Garamond"/>
          <w:i/>
          <w:noProof/>
        </w:rPr>
        <w:t>’</w:t>
      </w:r>
      <w:r w:rsidR="009D430A" w:rsidRPr="000739DA">
        <w:rPr>
          <w:rFonts w:ascii="Garamond" w:hAnsi="Garamond"/>
          <w:i/>
          <w:noProof/>
        </w:rPr>
        <w:t>œ</w:t>
      </w:r>
      <w:r w:rsidR="00916DA8" w:rsidRPr="000739DA">
        <w:rPr>
          <w:rFonts w:ascii="Garamond" w:hAnsi="Garamond"/>
          <w:i/>
          <w:noProof/>
        </w:rPr>
        <w:t>dipe, d</w:t>
      </w:r>
      <w:r w:rsidR="00720B03">
        <w:rPr>
          <w:rFonts w:ascii="Garamond" w:hAnsi="Garamond"/>
          <w:i/>
          <w:noProof/>
        </w:rPr>
        <w:t>’</w:t>
      </w:r>
      <w:r w:rsidR="00916DA8" w:rsidRPr="000739DA">
        <w:rPr>
          <w:rFonts w:ascii="Garamond" w:hAnsi="Garamond"/>
          <w:i/>
          <w:noProof/>
        </w:rPr>
        <w:t>une façon non douteuse.</w:t>
      </w:r>
      <w:r w:rsidR="00916DA8" w:rsidRPr="000739DA">
        <w:rPr>
          <w:rFonts w:ascii="Garamond" w:hAnsi="Garamond" w:cs="Courier New"/>
          <w:noProof/>
        </w:rPr>
        <w:t xml:space="preserve"> »</w:t>
      </w:r>
    </w:p>
    <w:p w:rsidR="009D430A" w:rsidRPr="000739DA" w:rsidRDefault="009D430A" w:rsidP="000739DA">
      <w:pPr>
        <w:ind w:right="-284" w:hanging="567"/>
        <w:rPr>
          <w:rFonts w:ascii="Garamond" w:hAnsi="Garamond" w:cs="Courier New"/>
          <w:noProof/>
        </w:rPr>
      </w:pPr>
    </w:p>
    <w:p w:rsidR="007F1CF0" w:rsidRDefault="00916DA8" w:rsidP="000739DA">
      <w:pPr>
        <w:ind w:right="-284" w:hanging="567"/>
        <w:rPr>
          <w:rFonts w:ascii="Garamond" w:hAnsi="Garamond" w:cs="Courier New"/>
          <w:noProof/>
        </w:rPr>
      </w:pPr>
      <w:r w:rsidRPr="000739DA">
        <w:rPr>
          <w:rFonts w:ascii="Garamond" w:hAnsi="Garamond" w:cs="Courier New"/>
          <w:noProof/>
        </w:rPr>
        <w:t xml:space="preserve">Il </w:t>
      </w:r>
      <w:r w:rsidR="00C47305" w:rsidRPr="000739DA">
        <w:rPr>
          <w:rFonts w:ascii="Garamond" w:hAnsi="Garamond" w:cs="Courier New"/>
          <w:noProof/>
        </w:rPr>
        <w:t>« </w:t>
      </w:r>
      <w:r w:rsidRPr="000739DA">
        <w:rPr>
          <w:rFonts w:ascii="Garamond" w:hAnsi="Garamond"/>
          <w:i/>
          <w:noProof/>
        </w:rPr>
        <w:t>réalise</w:t>
      </w:r>
      <w:r w:rsidR="00C47305" w:rsidRPr="000739DA">
        <w:rPr>
          <w:rFonts w:ascii="Garamond" w:hAnsi="Garamond" w:cs="Courier New"/>
          <w:noProof/>
        </w:rPr>
        <w:t xml:space="preserve"> » </w:t>
      </w:r>
      <w:r w:rsidRPr="000739DA">
        <w:rPr>
          <w:rFonts w:ascii="Garamond" w:hAnsi="Garamond" w:cs="Courier New"/>
          <w:noProof/>
        </w:rPr>
        <w:t xml:space="preserve">ici, </w:t>
      </w:r>
      <w:r w:rsidR="00C47305" w:rsidRPr="000739DA">
        <w:rPr>
          <w:rFonts w:ascii="Garamond" w:hAnsi="Garamond" w:cs="Courier New"/>
          <w:noProof/>
        </w:rPr>
        <w:t>« </w:t>
      </w:r>
      <w:r w:rsidRPr="000739DA">
        <w:rPr>
          <w:rFonts w:ascii="Garamond" w:hAnsi="Garamond"/>
          <w:i/>
          <w:noProof/>
        </w:rPr>
        <w:t>symbolise la réalité</w:t>
      </w:r>
      <w:r w:rsidR="00C47305" w:rsidRPr="000739DA">
        <w:rPr>
          <w:rFonts w:ascii="Garamond" w:hAnsi="Garamond" w:cs="Courier New"/>
          <w:noProof/>
        </w:rPr>
        <w:t> »</w:t>
      </w:r>
      <w:r w:rsidRPr="000739DA">
        <w:rPr>
          <w:rFonts w:ascii="Garamond" w:hAnsi="Garamond" w:cs="Courier New"/>
          <w:noProof/>
        </w:rPr>
        <w:t xml:space="preserve"> autour de lui, à partir de cette espèce de noyau initial de cette petite cellule palpitante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 xml:space="preserve">de symbolisme que lui a donnée Mélanie </w:t>
      </w:r>
      <w:r w:rsidR="003A335B" w:rsidRPr="000739DA">
        <w:rPr>
          <w:rFonts w:ascii="Garamond" w:hAnsi="Garamond" w:cs="Courier New"/>
          <w:noProof/>
        </w:rPr>
        <w:t>KLEIN</w:t>
      </w:r>
      <w:r w:rsidRPr="000739DA">
        <w:rPr>
          <w:rFonts w:ascii="Garamond" w:hAnsi="Garamond" w:cs="Courier New"/>
          <w:noProof/>
        </w:rPr>
        <w:t>.</w:t>
      </w:r>
      <w:r w:rsidR="009D430A" w:rsidRPr="000739DA">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7F1CF0">
        <w:rPr>
          <w:rFonts w:ascii="Garamond" w:hAnsi="Garamond" w:cs="Courier New"/>
          <w:noProof/>
        </w:rPr>
        <w:t>-</w:t>
      </w:r>
      <w:r w:rsidRPr="000739DA">
        <w:rPr>
          <w:rFonts w:ascii="Garamond" w:hAnsi="Garamond" w:cs="Courier New"/>
          <w:noProof/>
        </w:rPr>
        <w:t>ce que tout cela ? 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 xml:space="preserve">ensuite Mélanie </w:t>
      </w:r>
      <w:r w:rsidR="003A335B" w:rsidRPr="000739DA">
        <w:rPr>
          <w:rFonts w:ascii="Garamond" w:hAnsi="Garamond" w:cs="Courier New"/>
          <w:noProof/>
        </w:rPr>
        <w:t>KLEIN</w:t>
      </w:r>
      <w:r w:rsidRPr="000739DA">
        <w:rPr>
          <w:rFonts w:ascii="Garamond" w:hAnsi="Garamond" w:cs="Courier New"/>
          <w:noProof/>
        </w:rPr>
        <w:t xml:space="preserve"> va appeler : </w:t>
      </w:r>
    </w:p>
    <w:p w:rsidR="007F1CF0" w:rsidRDefault="009D430A" w:rsidP="007F1CF0">
      <w:pPr>
        <w:ind w:right="-284" w:hanging="567"/>
        <w:rPr>
          <w:rFonts w:ascii="Garamond" w:hAnsi="Garamond" w:cs="Courier New"/>
          <w:noProof/>
        </w:rPr>
      </w:pPr>
      <w:r w:rsidRPr="000739DA">
        <w:rPr>
          <w:rFonts w:ascii="Garamond" w:hAnsi="Garamond" w:cs="Courier New"/>
          <w:noProof/>
        </w:rPr>
        <w:t>« </w:t>
      </w:r>
      <w:r w:rsidR="00916DA8" w:rsidRPr="000739DA">
        <w:rPr>
          <w:rFonts w:ascii="Garamond" w:hAnsi="Garamond"/>
          <w:i/>
          <w:noProof/>
        </w:rPr>
        <w:t>avoir ouvert les portes de son inconscient</w:t>
      </w:r>
      <w:r w:rsidRPr="000739DA">
        <w:rPr>
          <w:rFonts w:ascii="Garamond" w:hAnsi="Garamond" w:cs="Courier New"/>
          <w:noProof/>
        </w:rPr>
        <w:t> ». J</w:t>
      </w:r>
      <w:r w:rsidR="00916DA8" w:rsidRPr="000739DA">
        <w:rPr>
          <w:rFonts w:ascii="Garamond" w:hAnsi="Garamond" w:cs="Courier New"/>
          <w:noProof/>
        </w:rPr>
        <w:t>e ne vous demande même pas là de réflé</w:t>
      </w:r>
      <w:r w:rsidR="00916DA8" w:rsidRPr="000739DA">
        <w:rPr>
          <w:rFonts w:ascii="Garamond" w:hAnsi="Garamond" w:cs="Courier New"/>
          <w:noProof/>
        </w:rPr>
        <w:softHyphen/>
        <w:t xml:space="preserve">chir : </w:t>
      </w:r>
      <w:r w:rsidRPr="000739DA">
        <w:rPr>
          <w:rFonts w:ascii="Garamond" w:hAnsi="Garamond" w:cs="Courier New"/>
          <w:noProof/>
        </w:rPr>
        <w:t>« </w:t>
      </w:r>
      <w:r w:rsidR="00C47305" w:rsidRPr="000739DA">
        <w:rPr>
          <w:rFonts w:ascii="Garamond" w:hAnsi="Garamond" w:cs="Courier New"/>
          <w:noProof/>
        </w:rPr>
        <w:t>E</w:t>
      </w:r>
      <w:r w:rsidR="00916DA8" w:rsidRPr="000739DA">
        <w:rPr>
          <w:rFonts w:ascii="Garamond" w:hAnsi="Garamond" w:cs="Courier New"/>
          <w:noProof/>
        </w:rPr>
        <w:t>n quoi est</w:t>
      </w:r>
      <w:r w:rsidR="007F1CF0">
        <w:rPr>
          <w:rFonts w:ascii="Garamond" w:hAnsi="Garamond" w:cs="Courier New"/>
          <w:noProof/>
        </w:rPr>
        <w:t>-</w:t>
      </w:r>
      <w:r w:rsidR="00916DA8" w:rsidRPr="000739DA">
        <w:rPr>
          <w:rFonts w:ascii="Garamond" w:hAnsi="Garamond" w:cs="Courier New"/>
          <w:noProof/>
        </w:rPr>
        <w:t xml:space="preserve">ce que Mélanie </w:t>
      </w:r>
      <w:r w:rsidR="003A335B" w:rsidRPr="000739DA">
        <w:rPr>
          <w:rFonts w:ascii="Garamond" w:hAnsi="Garamond" w:cs="Courier New"/>
          <w:noProof/>
        </w:rPr>
        <w:t>KLEIN</w:t>
      </w:r>
      <w:r w:rsidR="00916DA8" w:rsidRPr="000739DA">
        <w:rPr>
          <w:rFonts w:ascii="Garamond" w:hAnsi="Garamond" w:cs="Courier New"/>
          <w:noProof/>
        </w:rPr>
        <w:t xml:space="preserve"> a fait </w:t>
      </w:r>
    </w:p>
    <w:p w:rsidR="007F1CF0" w:rsidRDefault="00916DA8" w:rsidP="007F1CF0">
      <w:pPr>
        <w:ind w:right="-284" w:hanging="567"/>
        <w:rPr>
          <w:rFonts w:ascii="Garamond" w:hAnsi="Garamond" w:cs="Courier New"/>
          <w:noProof/>
        </w:rPr>
      </w:pPr>
      <w:r w:rsidRPr="000739DA">
        <w:rPr>
          <w:rFonts w:ascii="Garamond" w:hAnsi="Garamond" w:cs="Courier New"/>
          <w:noProof/>
        </w:rPr>
        <w:t xml:space="preserve">quoi que ce soit qui manifeste, qui signifie une appréhension quelconque de je ne sais quel </w:t>
      </w:r>
      <w:r w:rsidRPr="000739DA">
        <w:rPr>
          <w:rFonts w:ascii="Garamond" w:hAnsi="Garamond"/>
          <w:i/>
          <w:noProof/>
          <w:color w:val="0000CC"/>
        </w:rPr>
        <w:t>recessus</w:t>
      </w:r>
      <w:r w:rsidRPr="000739DA">
        <w:rPr>
          <w:rFonts w:ascii="Garamond" w:hAnsi="Garamond" w:cs="Courier New"/>
          <w:noProof/>
        </w:rPr>
        <w:t xml:space="preserve"> qui serait, dans le sujet,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son inconscient ?</w:t>
      </w:r>
      <w:r w:rsidR="009D430A" w:rsidRPr="000739DA">
        <w:rPr>
          <w:rFonts w:ascii="Garamond" w:hAnsi="Garamond" w:cs="Courier New"/>
          <w:noProof/>
        </w:rPr>
        <w:t> »</w:t>
      </w:r>
      <w:r w:rsidR="007F1CF0">
        <w:rPr>
          <w:rFonts w:ascii="Garamond" w:hAnsi="Garamond" w:cs="Courier New"/>
          <w:noProof/>
        </w:rPr>
        <w:t>.</w:t>
      </w:r>
      <w:r w:rsidRPr="000739DA">
        <w:rPr>
          <w:rFonts w:ascii="Garamond" w:hAnsi="Garamond" w:cs="Courier New"/>
          <w:noProof/>
        </w:rPr>
        <w:t xml:space="preserve"> Elle l</w:t>
      </w:r>
      <w:r w:rsidR="00720B03">
        <w:rPr>
          <w:rFonts w:ascii="Garamond" w:hAnsi="Garamond" w:cs="Courier New"/>
          <w:noProof/>
        </w:rPr>
        <w:t>’</w:t>
      </w:r>
      <w:r w:rsidRPr="000739DA">
        <w:rPr>
          <w:rFonts w:ascii="Garamond" w:hAnsi="Garamond" w:cs="Courier New"/>
          <w:noProof/>
        </w:rPr>
        <w:t>admet</w:t>
      </w:r>
      <w:r w:rsidR="009D430A" w:rsidRPr="000739DA">
        <w:rPr>
          <w:rFonts w:ascii="Garamond" w:hAnsi="Garamond" w:cs="Courier New"/>
          <w:noProof/>
        </w:rPr>
        <w:t xml:space="preserve"> </w:t>
      </w:r>
      <w:r w:rsidRPr="000739DA">
        <w:rPr>
          <w:rFonts w:ascii="Garamond" w:hAnsi="Garamond" w:cs="Courier New"/>
          <w:noProof/>
        </w:rPr>
        <w:t>comme ça, d</w:t>
      </w:r>
      <w:r w:rsidR="00720B03">
        <w:rPr>
          <w:rFonts w:ascii="Garamond" w:hAnsi="Garamond" w:cs="Courier New"/>
          <w:noProof/>
        </w:rPr>
        <w:t>’</w:t>
      </w:r>
      <w:r w:rsidRPr="000739DA">
        <w:rPr>
          <w:rFonts w:ascii="Garamond" w:hAnsi="Garamond" w:cs="Courier New"/>
          <w:noProof/>
        </w:rPr>
        <w:t>emblée, par habitude.</w:t>
      </w:r>
    </w:p>
    <w:p w:rsidR="009D430A" w:rsidRPr="000739DA" w:rsidRDefault="009D430A" w:rsidP="000739DA">
      <w:pPr>
        <w:ind w:right="-284" w:hanging="567"/>
        <w:rPr>
          <w:rFonts w:ascii="Garamond" w:hAnsi="Garamond" w:cs="Courier New"/>
          <w:noProof/>
        </w:rPr>
      </w:pPr>
    </w:p>
    <w:p w:rsidR="007F1CF0" w:rsidRDefault="009D430A"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 xml:space="preserve">e veux simplement que vous relisiez cette observation, tous, cet ouvrage de Mélanie </w:t>
      </w:r>
      <w:r w:rsidR="003A335B" w:rsidRPr="000739DA">
        <w:rPr>
          <w:rFonts w:ascii="Garamond" w:hAnsi="Garamond" w:cs="Courier New"/>
          <w:noProof/>
        </w:rPr>
        <w:t>KLEIN</w:t>
      </w:r>
      <w:r w:rsidR="00916DA8" w:rsidRPr="000739DA">
        <w:rPr>
          <w:rFonts w:ascii="Garamond" w:hAnsi="Garamond" w:cs="Courier New"/>
          <w:noProof/>
        </w:rPr>
        <w:t xml:space="preserve"> n</w:t>
      </w:r>
      <w:r w:rsidR="00720B03">
        <w:rPr>
          <w:rFonts w:ascii="Garamond" w:hAnsi="Garamond" w:cs="Courier New"/>
          <w:noProof/>
        </w:rPr>
        <w:t>’</w:t>
      </w:r>
      <w:r w:rsidR="00916DA8" w:rsidRPr="000739DA">
        <w:rPr>
          <w:rFonts w:ascii="Garamond" w:hAnsi="Garamond" w:cs="Courier New"/>
          <w:noProof/>
        </w:rPr>
        <w:t xml:space="preserve">est pas impossible à se procurer,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et vous y verrez la formula</w:t>
      </w:r>
      <w:r w:rsidRPr="000739DA">
        <w:rPr>
          <w:rFonts w:ascii="Garamond" w:hAnsi="Garamond" w:cs="Courier New"/>
          <w:noProof/>
        </w:rPr>
        <w:softHyphen/>
        <w:t xml:space="preserve">tion absolument sensationnelle que je vous donne toujours : « </w:t>
      </w:r>
      <w:r w:rsidRPr="000739DA">
        <w:rPr>
          <w:rFonts w:ascii="Garamond" w:hAnsi="Garamond"/>
          <w:i/>
          <w:noProof/>
        </w:rPr>
        <w:t>L</w:t>
      </w:r>
      <w:r w:rsidR="00720B03">
        <w:rPr>
          <w:rFonts w:ascii="Garamond" w:hAnsi="Garamond"/>
          <w:i/>
          <w:noProof/>
        </w:rPr>
        <w:t>’</w:t>
      </w:r>
      <w:r w:rsidRPr="000739DA">
        <w:rPr>
          <w:rFonts w:ascii="Garamond" w:hAnsi="Garamond"/>
          <w:i/>
          <w:noProof/>
        </w:rPr>
        <w:t>inconscient est le discours de l</w:t>
      </w:r>
      <w:r w:rsidR="00720B03">
        <w:rPr>
          <w:rFonts w:ascii="Garamond" w:hAnsi="Garamond"/>
          <w:i/>
          <w:noProof/>
        </w:rPr>
        <w:t>’</w:t>
      </w:r>
      <w:r w:rsidRPr="000739DA">
        <w:rPr>
          <w:rFonts w:ascii="Garamond" w:hAnsi="Garamond"/>
          <w:i/>
          <w:noProof/>
        </w:rPr>
        <w:t>autre.</w:t>
      </w:r>
      <w:r w:rsidRPr="000739DA">
        <w:rPr>
          <w:rFonts w:ascii="Garamond" w:hAnsi="Garamond" w:cs="Courier New"/>
          <w:noProof/>
        </w:rPr>
        <w:t xml:space="preserve">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Voilà un cas où c</w:t>
      </w:r>
      <w:r w:rsidR="00720B03">
        <w:rPr>
          <w:rFonts w:ascii="Garamond" w:hAnsi="Garamond" w:cs="Courier New"/>
          <w:noProof/>
        </w:rPr>
        <w:t>’</w:t>
      </w:r>
      <w:r w:rsidRPr="000739DA">
        <w:rPr>
          <w:rFonts w:ascii="Garamond" w:hAnsi="Garamond" w:cs="Courier New"/>
          <w:noProof/>
        </w:rPr>
        <w:t>est absolument manifeste. Il n</w:t>
      </w:r>
      <w:r w:rsidR="00720B03">
        <w:rPr>
          <w:rFonts w:ascii="Garamond" w:hAnsi="Garamond" w:cs="Courier New"/>
          <w:noProof/>
        </w:rPr>
        <w:t>’</w:t>
      </w:r>
      <w:r w:rsidRPr="000739DA">
        <w:rPr>
          <w:rFonts w:ascii="Garamond" w:hAnsi="Garamond" w:cs="Courier New"/>
          <w:noProof/>
        </w:rPr>
        <w:t>y a aucune espèce d</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 xml:space="preserve">conscient dans le sujet. </w:t>
      </w:r>
    </w:p>
    <w:p w:rsidR="009D430A" w:rsidRPr="000739DA" w:rsidRDefault="009D430A" w:rsidP="000739DA">
      <w:pPr>
        <w:ind w:right="-284" w:hanging="567"/>
        <w:rPr>
          <w:rFonts w:ascii="Garamond" w:hAnsi="Garamond" w:cs="Courier New"/>
          <w:noProof/>
        </w:rPr>
      </w:pPr>
    </w:p>
    <w:p w:rsidR="007F1CF0"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le discours de Mélanie </w:t>
      </w:r>
      <w:r w:rsidR="003A335B" w:rsidRPr="000739DA">
        <w:rPr>
          <w:rFonts w:ascii="Garamond" w:hAnsi="Garamond" w:cs="Courier New"/>
          <w:noProof/>
        </w:rPr>
        <w:t>KLEIN</w:t>
      </w:r>
      <w:r w:rsidRPr="000739DA">
        <w:rPr>
          <w:rFonts w:ascii="Garamond" w:hAnsi="Garamond" w:cs="Courier New"/>
          <w:noProof/>
        </w:rPr>
        <w:t xml:space="preserve"> qui fait, si je puis dire, que sur cette situation d</w:t>
      </w:r>
      <w:r w:rsidR="00720B03">
        <w:rPr>
          <w:rFonts w:ascii="Garamond" w:hAnsi="Garamond" w:cs="Courier New"/>
          <w:noProof/>
        </w:rPr>
        <w:t>’</w:t>
      </w:r>
      <w:r w:rsidRPr="000739DA">
        <w:rPr>
          <w:rFonts w:ascii="Garamond" w:hAnsi="Garamond" w:cs="Courier New"/>
          <w:noProof/>
        </w:rPr>
        <w:t>inertie moïque chez l</w:t>
      </w:r>
      <w:r w:rsidR="00720B03">
        <w:rPr>
          <w:rFonts w:ascii="Garamond" w:hAnsi="Garamond" w:cs="Courier New"/>
          <w:noProof/>
        </w:rPr>
        <w:t>’</w:t>
      </w:r>
      <w:r w:rsidRPr="000739DA">
        <w:rPr>
          <w:rFonts w:ascii="Garamond" w:hAnsi="Garamond" w:cs="Courier New"/>
          <w:noProof/>
        </w:rPr>
        <w:t xml:space="preserve">enfant se greffent </w:t>
      </w:r>
    </w:p>
    <w:p w:rsidR="007F1CF0" w:rsidRDefault="00916DA8" w:rsidP="000739DA">
      <w:pPr>
        <w:ind w:right="-284" w:hanging="567"/>
        <w:rPr>
          <w:rFonts w:ascii="Garamond" w:hAnsi="Garamond" w:cs="Courier New"/>
          <w:noProof/>
        </w:rPr>
      </w:pPr>
      <w:r w:rsidRPr="000739DA">
        <w:rPr>
          <w:rFonts w:ascii="Garamond" w:hAnsi="Garamond" w:cs="Courier New"/>
          <w:noProof/>
        </w:rPr>
        <w:t>ses pr</w:t>
      </w:r>
      <w:r w:rsidR="009D430A" w:rsidRPr="000739DA">
        <w:rPr>
          <w:rFonts w:ascii="Garamond" w:hAnsi="Garamond" w:cs="Courier New"/>
          <w:noProof/>
        </w:rPr>
        <w:t>e</w:t>
      </w:r>
      <w:r w:rsidRPr="000739DA">
        <w:rPr>
          <w:rFonts w:ascii="Garamond" w:hAnsi="Garamond" w:cs="Courier New"/>
          <w:noProof/>
        </w:rPr>
        <w:t>mières symbolisations absolument brutales</w:t>
      </w:r>
      <w:r w:rsidR="007F1CF0">
        <w:rPr>
          <w:rFonts w:ascii="Garamond" w:hAnsi="Garamond" w:cs="Courier New"/>
          <w:noProof/>
        </w:rPr>
        <w:t xml:space="preserve">, </w:t>
      </w:r>
      <w:r w:rsidRPr="000739DA">
        <w:rPr>
          <w:rFonts w:ascii="Garamond" w:hAnsi="Garamond" w:cs="Courier New"/>
          <w:noProof/>
        </w:rPr>
        <w:t>qui nous paraissent arbitraires dans certains cas</w:t>
      </w:r>
      <w:r w:rsidR="007F1CF0">
        <w:rPr>
          <w:rFonts w:ascii="Garamond" w:hAnsi="Garamond" w:cs="Courier New"/>
          <w:noProof/>
        </w:rPr>
        <w:t xml:space="preserve">, </w:t>
      </w:r>
      <w:r w:rsidRPr="000739DA">
        <w:rPr>
          <w:rFonts w:ascii="Garamond" w:hAnsi="Garamond" w:cs="Courier New"/>
          <w:noProof/>
        </w:rPr>
        <w:t xml:space="preserve">de la situation œdipienne </w:t>
      </w:r>
    </w:p>
    <w:p w:rsidR="007F1CF0" w:rsidRDefault="00916DA8" w:rsidP="000739DA">
      <w:pPr>
        <w:ind w:right="-284" w:hanging="567"/>
        <w:rPr>
          <w:rFonts w:ascii="Garamond" w:hAnsi="Garamond" w:cs="Courier New"/>
          <w:noProof/>
        </w:rPr>
      </w:pPr>
      <w:r w:rsidRPr="000739DA">
        <w:rPr>
          <w:rFonts w:ascii="Garamond" w:hAnsi="Garamond" w:cs="Courier New"/>
          <w:noProof/>
        </w:rPr>
        <w:t xml:space="preserve">telle que Mélanie </w:t>
      </w:r>
      <w:r w:rsidR="003A335B" w:rsidRPr="000739DA">
        <w:rPr>
          <w:rFonts w:ascii="Garamond" w:hAnsi="Garamond" w:cs="Courier New"/>
          <w:noProof/>
        </w:rPr>
        <w:t>KLEIN</w:t>
      </w:r>
      <w:r w:rsidRPr="000739DA">
        <w:rPr>
          <w:rFonts w:ascii="Garamond" w:hAnsi="Garamond" w:cs="Courier New"/>
          <w:noProof/>
        </w:rPr>
        <w:t xml:space="preserve"> le pra</w:t>
      </w:r>
      <w:r w:rsidRPr="000739DA">
        <w:rPr>
          <w:rFonts w:ascii="Garamond" w:hAnsi="Garamond" w:cs="Courier New"/>
          <w:noProof/>
        </w:rPr>
        <w:softHyphen/>
        <w:t>tique, toujours plus ou moins implicitement, avec ses sujets, et qui engen</w:t>
      </w:r>
      <w:r w:rsidRPr="000739DA">
        <w:rPr>
          <w:rFonts w:ascii="Garamond" w:hAnsi="Garamond" w:cs="Courier New"/>
          <w:noProof/>
        </w:rPr>
        <w:softHyphen/>
        <w:t xml:space="preserve">drent et déterminent </w:t>
      </w:r>
    </w:p>
    <w:p w:rsidR="007F1CF0" w:rsidRDefault="00916DA8" w:rsidP="000739DA">
      <w:pPr>
        <w:ind w:right="-284" w:hanging="567"/>
        <w:rPr>
          <w:rFonts w:ascii="Garamond" w:hAnsi="Garamond" w:cs="Courier New"/>
          <w:noProof/>
        </w:rPr>
      </w:pPr>
      <w:r w:rsidRPr="000739DA">
        <w:rPr>
          <w:rFonts w:ascii="Garamond" w:hAnsi="Garamond" w:cs="Courier New"/>
          <w:noProof/>
        </w:rPr>
        <w:t>dans ce cas particulièrement dramatique chez ce sujet qui n</w:t>
      </w:r>
      <w:r w:rsidR="00720B03">
        <w:rPr>
          <w:rFonts w:ascii="Garamond" w:hAnsi="Garamond" w:cs="Courier New"/>
          <w:noProof/>
        </w:rPr>
        <w:t>’</w:t>
      </w:r>
      <w:r w:rsidRPr="000739DA">
        <w:rPr>
          <w:rFonts w:ascii="Garamond" w:hAnsi="Garamond" w:cs="Courier New"/>
          <w:noProof/>
        </w:rPr>
        <w:t>a pas accédé à la réalité humaine</w:t>
      </w:r>
      <w:r w:rsidR="007F1CF0">
        <w:rPr>
          <w:rFonts w:ascii="Garamond" w:hAnsi="Garamond" w:cs="Courier New"/>
          <w:noProof/>
        </w:rPr>
        <w:t xml:space="preserve"> -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chez lui aucun appel</w:t>
      </w:r>
      <w:r w:rsidR="007F1CF0">
        <w:rPr>
          <w:rFonts w:ascii="Garamond" w:hAnsi="Garamond" w:cs="Courier New"/>
          <w:noProof/>
        </w:rPr>
        <w:t xml:space="preserve"> –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la position par rapport à laquelle il va pouvoir</w:t>
      </w:r>
      <w:r w:rsidR="009D430A" w:rsidRPr="000739DA">
        <w:rPr>
          <w:rFonts w:ascii="Garamond" w:hAnsi="Garamond" w:cs="Courier New"/>
          <w:noProof/>
        </w:rPr>
        <w:t> :</w:t>
      </w:r>
      <w:r w:rsidRPr="000739DA">
        <w:rPr>
          <w:rFonts w:ascii="Garamond" w:hAnsi="Garamond" w:cs="Courier New"/>
          <w:noProof/>
        </w:rPr>
        <w:t xml:space="preserve"> </w:t>
      </w:r>
    </w:p>
    <w:p w:rsidR="009D430A" w:rsidRPr="007F1CF0" w:rsidRDefault="00916DA8" w:rsidP="000739DA">
      <w:pPr>
        <w:pStyle w:val="Paragraphedeliste"/>
        <w:numPr>
          <w:ilvl w:val="0"/>
          <w:numId w:val="1"/>
        </w:numPr>
        <w:ind w:right="-284" w:hanging="567"/>
        <w:rPr>
          <w:rFonts w:ascii="Garamond" w:hAnsi="Garamond" w:cs="Courier New"/>
          <w:noProof/>
        </w:rPr>
      </w:pPr>
      <w:r w:rsidRPr="007F1CF0">
        <w:rPr>
          <w:rFonts w:ascii="Garamond" w:hAnsi="Garamond" w:cs="Courier New"/>
          <w:noProof/>
        </w:rPr>
        <w:t>conquérir littéralement</w:t>
      </w:r>
      <w:r w:rsidR="009D430A" w:rsidRPr="007F1CF0">
        <w:rPr>
          <w:rFonts w:ascii="Garamond" w:hAnsi="Garamond" w:cs="Courier New"/>
          <w:noProof/>
        </w:rPr>
        <w:t xml:space="preserve">, </w:t>
      </w:r>
      <w:r w:rsidRPr="007F1CF0">
        <w:rPr>
          <w:rFonts w:ascii="Garamond" w:hAnsi="Garamond" w:cs="Courier New"/>
          <w:noProof/>
        </w:rPr>
        <w:t>car c</w:t>
      </w:r>
      <w:r w:rsidR="00720B03">
        <w:rPr>
          <w:rFonts w:ascii="Garamond" w:hAnsi="Garamond" w:cs="Courier New"/>
          <w:noProof/>
        </w:rPr>
        <w:t>’</w:t>
      </w:r>
      <w:r w:rsidRPr="007F1CF0">
        <w:rPr>
          <w:rFonts w:ascii="Garamond" w:hAnsi="Garamond" w:cs="Courier New"/>
          <w:noProof/>
        </w:rPr>
        <w:t>est cela ce dont il s</w:t>
      </w:r>
      <w:r w:rsidR="00720B03">
        <w:rPr>
          <w:rFonts w:ascii="Garamond" w:hAnsi="Garamond" w:cs="Courier New"/>
          <w:noProof/>
        </w:rPr>
        <w:t>’</w:t>
      </w:r>
      <w:r w:rsidRPr="007F1CF0">
        <w:rPr>
          <w:rFonts w:ascii="Garamond" w:hAnsi="Garamond" w:cs="Courier New"/>
          <w:noProof/>
        </w:rPr>
        <w:t>agit</w:t>
      </w:r>
      <w:r w:rsidR="009D430A" w:rsidRPr="007F1CF0">
        <w:rPr>
          <w:rFonts w:ascii="Garamond" w:hAnsi="Garamond" w:cs="Courier New"/>
          <w:noProof/>
        </w:rPr>
        <w:t xml:space="preserve">, </w:t>
      </w:r>
      <w:r w:rsidRPr="007F1CF0">
        <w:rPr>
          <w:rFonts w:ascii="Garamond" w:hAnsi="Garamond" w:cs="Courier New"/>
          <w:noProof/>
        </w:rPr>
        <w:t xml:space="preserve">une série de développements, </w:t>
      </w:r>
      <w:r w:rsidRPr="007F1CF0">
        <w:rPr>
          <w:rFonts w:ascii="Garamond" w:hAnsi="Garamond" w:cs="Courier New"/>
          <w:i/>
          <w:noProof/>
        </w:rPr>
        <w:t>une série d</w:t>
      </w:r>
      <w:r w:rsidR="00720B03">
        <w:rPr>
          <w:rFonts w:ascii="Garamond" w:hAnsi="Garamond" w:cs="Courier New"/>
          <w:i/>
          <w:noProof/>
        </w:rPr>
        <w:t>’</w:t>
      </w:r>
      <w:r w:rsidRPr="007F1CF0">
        <w:rPr>
          <w:rFonts w:ascii="Garamond" w:hAnsi="Garamond" w:cs="Courier New"/>
          <w:i/>
          <w:noProof/>
        </w:rPr>
        <w:t>équivalences, un sys</w:t>
      </w:r>
      <w:r w:rsidRPr="007F1CF0">
        <w:rPr>
          <w:rFonts w:ascii="Garamond" w:hAnsi="Garamond" w:cs="Courier New"/>
          <w:i/>
          <w:noProof/>
        </w:rPr>
        <w:softHyphen/>
        <w:t>tème de substitution des objets</w:t>
      </w:r>
      <w:r w:rsidRPr="007F1CF0">
        <w:rPr>
          <w:rFonts w:ascii="Garamond" w:hAnsi="Garamond" w:cs="Courier New"/>
          <w:noProof/>
        </w:rPr>
        <w:t xml:space="preserve">, </w:t>
      </w:r>
    </w:p>
    <w:p w:rsidR="007F1CF0" w:rsidRDefault="00916DA8" w:rsidP="000739DA">
      <w:pPr>
        <w:pStyle w:val="Paragraphedeliste"/>
        <w:numPr>
          <w:ilvl w:val="0"/>
          <w:numId w:val="1"/>
        </w:numPr>
        <w:ind w:right="-284" w:hanging="567"/>
        <w:rPr>
          <w:rFonts w:ascii="Garamond" w:hAnsi="Garamond" w:cs="Courier New"/>
          <w:noProof/>
        </w:rPr>
      </w:pPr>
      <w:r w:rsidRPr="007F1CF0">
        <w:rPr>
          <w:rFonts w:ascii="Garamond" w:hAnsi="Garamond" w:cs="Courier New"/>
          <w:noProof/>
        </w:rPr>
        <w:t>réaliser toute la série d</w:t>
      </w:r>
      <w:r w:rsidR="00720B03">
        <w:rPr>
          <w:rFonts w:ascii="Garamond" w:hAnsi="Garamond" w:cs="Courier New"/>
          <w:noProof/>
        </w:rPr>
        <w:t>’</w:t>
      </w:r>
      <w:r w:rsidRPr="007F1CF0">
        <w:rPr>
          <w:rFonts w:ascii="Garamond" w:hAnsi="Garamond" w:cs="Courier New"/>
          <w:noProof/>
        </w:rPr>
        <w:t>équations qui lui per</w:t>
      </w:r>
      <w:r w:rsidRPr="007F1CF0">
        <w:rPr>
          <w:rFonts w:ascii="Garamond" w:hAnsi="Garamond" w:cs="Courier New"/>
          <w:noProof/>
        </w:rPr>
        <w:softHyphen/>
        <w:t>mettront de la façon la plus visible de passer de l</w:t>
      </w:r>
      <w:r w:rsidR="00720B03">
        <w:rPr>
          <w:rFonts w:ascii="Garamond" w:hAnsi="Garamond" w:cs="Courier New"/>
          <w:noProof/>
        </w:rPr>
        <w:t>’</w:t>
      </w:r>
      <w:r w:rsidRPr="007F1CF0">
        <w:rPr>
          <w:rFonts w:ascii="Garamond" w:hAnsi="Garamond" w:cs="Courier New"/>
          <w:noProof/>
        </w:rPr>
        <w:t xml:space="preserve">intervalle </w:t>
      </w:r>
      <w:r w:rsidR="007F1CF0" w:rsidRPr="007F1CF0">
        <w:rPr>
          <w:rFonts w:ascii="Garamond" w:hAnsi="Garamond" w:cs="Courier New"/>
          <w:noProof/>
        </w:rPr>
        <w:t xml:space="preserve">                                   </w:t>
      </w:r>
      <w:r w:rsidRPr="007F1CF0">
        <w:rPr>
          <w:rFonts w:ascii="Garamond" w:hAnsi="Garamond" w:cs="Courier New"/>
          <w:noProof/>
        </w:rPr>
        <w:t>entre les deux battants de porte dans lequel il allait se réfugier dans le noir absolu du conte</w:t>
      </w:r>
      <w:r w:rsidRPr="007F1CF0">
        <w:rPr>
          <w:rFonts w:ascii="Garamond" w:hAnsi="Garamond" w:cs="Courier New"/>
          <w:noProof/>
        </w:rPr>
        <w:softHyphen/>
        <w:t xml:space="preserve">nant total, </w:t>
      </w:r>
      <w:r w:rsidR="007F1CF0" w:rsidRPr="007F1CF0">
        <w:rPr>
          <w:rFonts w:ascii="Garamond" w:hAnsi="Garamond" w:cs="Courier New"/>
          <w:noProof/>
        </w:rPr>
        <w:t xml:space="preserve">                                   </w:t>
      </w:r>
      <w:r w:rsidRPr="007F1CF0">
        <w:rPr>
          <w:rFonts w:ascii="Garamond" w:hAnsi="Garamond" w:cs="Courier New"/>
          <w:noProof/>
        </w:rPr>
        <w:t>à un certain nombre d</w:t>
      </w:r>
      <w:r w:rsidR="00720B03">
        <w:rPr>
          <w:rFonts w:ascii="Garamond" w:hAnsi="Garamond" w:cs="Courier New"/>
          <w:noProof/>
        </w:rPr>
        <w:t>’</w:t>
      </w:r>
      <w:r w:rsidRPr="007F1CF0">
        <w:rPr>
          <w:rFonts w:ascii="Garamond" w:hAnsi="Garamond" w:cs="Courier New"/>
          <w:noProof/>
        </w:rPr>
        <w:t>objets que peu à peu il lui substituera :</w:t>
      </w:r>
      <w:r w:rsidR="007F1CF0" w:rsidRPr="007F1CF0">
        <w:rPr>
          <w:rFonts w:ascii="Garamond" w:hAnsi="Garamond" w:cs="Courier New"/>
          <w:noProof/>
        </w:rPr>
        <w:t xml:space="preserve"> </w:t>
      </w:r>
      <w:r w:rsidR="00D058B6" w:rsidRPr="007F1CF0">
        <w:rPr>
          <w:rFonts w:ascii="Garamond" w:hAnsi="Garamond" w:cs="Courier New"/>
          <w:noProof/>
        </w:rPr>
        <w:t>l</w:t>
      </w:r>
      <w:r w:rsidRPr="007F1CF0">
        <w:rPr>
          <w:rFonts w:ascii="Garamond" w:hAnsi="Garamond" w:cs="Courier New"/>
          <w:noProof/>
        </w:rPr>
        <w:t>a bassine d</w:t>
      </w:r>
      <w:r w:rsidR="00720B03">
        <w:rPr>
          <w:rFonts w:ascii="Garamond" w:hAnsi="Garamond" w:cs="Courier New"/>
          <w:noProof/>
        </w:rPr>
        <w:t>’</w:t>
      </w:r>
      <w:r w:rsidRPr="007F1CF0">
        <w:rPr>
          <w:rFonts w:ascii="Garamond" w:hAnsi="Garamond" w:cs="Courier New"/>
          <w:noProof/>
        </w:rPr>
        <w:t>eau</w:t>
      </w:r>
      <w:r w:rsidR="009D430A" w:rsidRPr="007F1CF0">
        <w:rPr>
          <w:rFonts w:ascii="Garamond" w:hAnsi="Garamond" w:cs="Courier New"/>
          <w:noProof/>
        </w:rPr>
        <w:t>,</w:t>
      </w:r>
      <w:r w:rsidRPr="007F1CF0">
        <w:rPr>
          <w:rFonts w:ascii="Garamond" w:hAnsi="Garamond" w:cs="Courier New"/>
          <w:noProof/>
        </w:rPr>
        <w:t xml:space="preserve"> à propos desquels il</w:t>
      </w:r>
      <w:r w:rsidR="007F1CF0" w:rsidRPr="007F1CF0">
        <w:rPr>
          <w:rFonts w:ascii="Garamond" w:hAnsi="Garamond" w:cs="Courier New"/>
          <w:noProof/>
        </w:rPr>
        <w:t xml:space="preserve"> </w:t>
      </w:r>
      <w:r w:rsidR="00D058B6" w:rsidRPr="007F1CF0">
        <w:rPr>
          <w:rFonts w:ascii="Garamond" w:hAnsi="Garamond" w:cs="Courier New"/>
          <w:noProof/>
        </w:rPr>
        <w:t>d</w:t>
      </w:r>
      <w:r w:rsidRPr="007F1CF0">
        <w:rPr>
          <w:rFonts w:ascii="Garamond" w:hAnsi="Garamond" w:cs="Courier New"/>
          <w:noProof/>
        </w:rPr>
        <w:t>éplie, articule, tout son monde</w:t>
      </w:r>
      <w:r w:rsidR="009D430A" w:rsidRPr="007F1CF0">
        <w:rPr>
          <w:rFonts w:ascii="Garamond" w:hAnsi="Garamond" w:cs="Courier New"/>
          <w:noProof/>
        </w:rPr>
        <w:t>,</w:t>
      </w:r>
      <w:r w:rsidR="007F1CF0" w:rsidRPr="007F1CF0">
        <w:rPr>
          <w:rFonts w:ascii="Garamond" w:hAnsi="Garamond" w:cs="Courier New"/>
          <w:noProof/>
        </w:rPr>
        <w:t xml:space="preserve"> </w:t>
      </w:r>
      <w:r w:rsidR="00D058B6" w:rsidRPr="007F1CF0">
        <w:rPr>
          <w:rFonts w:ascii="Garamond" w:hAnsi="Garamond" w:cs="Courier New"/>
          <w:noProof/>
        </w:rPr>
        <w:t>e</w:t>
      </w:r>
      <w:r w:rsidRPr="007F1CF0">
        <w:rPr>
          <w:rFonts w:ascii="Garamond" w:hAnsi="Garamond" w:cs="Courier New"/>
          <w:noProof/>
        </w:rPr>
        <w:t>t de la bassine d</w:t>
      </w:r>
      <w:r w:rsidR="00720B03">
        <w:rPr>
          <w:rFonts w:ascii="Garamond" w:hAnsi="Garamond" w:cs="Courier New"/>
          <w:noProof/>
        </w:rPr>
        <w:t>’</w:t>
      </w:r>
      <w:r w:rsidRPr="007F1CF0">
        <w:rPr>
          <w:rFonts w:ascii="Garamond" w:hAnsi="Garamond" w:cs="Courier New"/>
          <w:noProof/>
        </w:rPr>
        <w:t>eau à je ne sais quel</w:t>
      </w:r>
      <w:r w:rsidR="007F1CF0" w:rsidRPr="007F1CF0">
        <w:rPr>
          <w:rFonts w:ascii="Garamond" w:hAnsi="Garamond" w:cs="Courier New"/>
          <w:noProof/>
        </w:rPr>
        <w:t xml:space="preserve"> </w:t>
      </w:r>
      <w:r w:rsidR="00D058B6" w:rsidRPr="007F1CF0">
        <w:rPr>
          <w:rFonts w:ascii="Garamond" w:hAnsi="Garamond" w:cs="Courier New"/>
          <w:noProof/>
        </w:rPr>
        <w:t>r</w:t>
      </w:r>
      <w:r w:rsidRPr="007F1CF0">
        <w:rPr>
          <w:rFonts w:ascii="Garamond" w:hAnsi="Garamond" w:cs="Courier New"/>
          <w:noProof/>
        </w:rPr>
        <w:t>adiateur électrique</w:t>
      </w:r>
      <w:r w:rsidR="009D430A" w:rsidRPr="007F1CF0">
        <w:rPr>
          <w:rFonts w:ascii="Garamond" w:hAnsi="Garamond" w:cs="Courier New"/>
          <w:noProof/>
        </w:rPr>
        <w:t>,</w:t>
      </w:r>
      <w:r w:rsidR="007F1CF0" w:rsidRPr="007F1CF0">
        <w:rPr>
          <w:rFonts w:ascii="Garamond" w:hAnsi="Garamond" w:cs="Courier New"/>
          <w:noProof/>
        </w:rPr>
        <w:t xml:space="preserve"> </w:t>
      </w:r>
      <w:r w:rsidRPr="007F1CF0">
        <w:rPr>
          <w:rFonts w:ascii="Garamond" w:hAnsi="Garamond" w:cs="Courier New"/>
          <w:noProof/>
        </w:rPr>
        <w:t>quelque chose de plus en plus élaboré, de plus en plus riche, de plus en plus plissé quant à ses possibi</w:t>
      </w:r>
      <w:r w:rsidRPr="007F1CF0">
        <w:rPr>
          <w:rFonts w:ascii="Garamond" w:hAnsi="Garamond" w:cs="Courier New"/>
          <w:noProof/>
        </w:rPr>
        <w:softHyphen/>
        <w:t xml:space="preserve">lités de contenu, et comme aussi ses possibilités </w:t>
      </w:r>
    </w:p>
    <w:p w:rsidR="00916DA8" w:rsidRPr="000739DA" w:rsidRDefault="00916DA8" w:rsidP="007F1CF0">
      <w:pPr>
        <w:pStyle w:val="Paragraphedeliste"/>
        <w:ind w:right="-284"/>
        <w:rPr>
          <w:rFonts w:ascii="Garamond" w:hAnsi="Garamond" w:cs="Courier New"/>
          <w:noProof/>
        </w:rPr>
      </w:pPr>
      <w:r w:rsidRPr="007F1CF0">
        <w:rPr>
          <w:rFonts w:ascii="Garamond" w:hAnsi="Garamond" w:cs="Courier New"/>
          <w:noProof/>
        </w:rPr>
        <w:t xml:space="preserve">de définitions de </w:t>
      </w:r>
      <w:r w:rsidR="007F1CF0">
        <w:rPr>
          <w:rFonts w:ascii="Garamond" w:hAnsi="Garamond" w:cs="Courier New"/>
          <w:noProof/>
        </w:rPr>
        <w:t>« </w:t>
      </w:r>
      <w:r w:rsidRPr="007F1CF0">
        <w:rPr>
          <w:rFonts w:ascii="Garamond" w:hAnsi="Garamond" w:cs="Courier New"/>
          <w:i/>
          <w:noProof/>
        </w:rPr>
        <w:t>contenu</w:t>
      </w:r>
      <w:r w:rsidR="007F1CF0">
        <w:rPr>
          <w:rFonts w:ascii="Garamond" w:hAnsi="Garamond" w:cs="Courier New"/>
          <w:noProof/>
        </w:rPr>
        <w:t xml:space="preserve"> » </w:t>
      </w:r>
      <w:r w:rsidRPr="000739DA">
        <w:rPr>
          <w:rFonts w:ascii="Garamond" w:hAnsi="Garamond" w:cs="Courier New"/>
          <w:noProof/>
        </w:rPr>
        <w:t xml:space="preserve">et de </w:t>
      </w:r>
      <w:r w:rsidR="007F1CF0">
        <w:rPr>
          <w:rFonts w:ascii="Garamond" w:hAnsi="Garamond" w:cs="Courier New"/>
          <w:noProof/>
        </w:rPr>
        <w:t>« </w:t>
      </w:r>
      <w:r w:rsidRPr="007F1CF0">
        <w:rPr>
          <w:rFonts w:ascii="Garamond" w:hAnsi="Garamond" w:cs="Courier New"/>
          <w:i/>
          <w:noProof/>
        </w:rPr>
        <w:t>non</w:t>
      </w:r>
      <w:r w:rsidR="007F1CF0" w:rsidRPr="007F1CF0">
        <w:rPr>
          <w:rFonts w:ascii="Garamond" w:hAnsi="Garamond" w:cs="Courier New"/>
          <w:i/>
          <w:noProof/>
        </w:rPr>
        <w:t>-</w:t>
      </w:r>
      <w:r w:rsidRPr="007F1CF0">
        <w:rPr>
          <w:rFonts w:ascii="Garamond" w:hAnsi="Garamond" w:cs="Courier New"/>
          <w:i/>
          <w:noProof/>
        </w:rPr>
        <w:t>contenu</w:t>
      </w:r>
      <w:r w:rsidR="007F1CF0">
        <w:rPr>
          <w:rFonts w:ascii="Garamond" w:hAnsi="Garamond" w:cs="Courier New"/>
          <w:noProof/>
        </w:rPr>
        <w:t> »</w:t>
      </w:r>
      <w:r w:rsidRPr="000739DA">
        <w:rPr>
          <w:rFonts w:ascii="Garamond" w:hAnsi="Garamond" w:cs="Courier New"/>
          <w:noProof/>
        </w:rPr>
        <w:t>.</w:t>
      </w:r>
    </w:p>
    <w:p w:rsidR="009D430A" w:rsidRPr="000739DA" w:rsidRDefault="009D430A" w:rsidP="000739DA">
      <w:pPr>
        <w:ind w:right="-284" w:hanging="567"/>
        <w:rPr>
          <w:rFonts w:ascii="Garamond" w:hAnsi="Garamond" w:cs="Courier New"/>
          <w:noProof/>
        </w:rPr>
      </w:pPr>
    </w:p>
    <w:p w:rsidR="007F1CF0"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7F1CF0">
        <w:rPr>
          <w:rFonts w:ascii="Garamond" w:hAnsi="Garamond" w:cs="Courier New"/>
          <w:noProof/>
        </w:rPr>
        <w:t>-</w:t>
      </w:r>
      <w:r w:rsidRPr="000739DA">
        <w:rPr>
          <w:rFonts w:ascii="Garamond" w:hAnsi="Garamond" w:cs="Courier New"/>
          <w:noProof/>
        </w:rPr>
        <w:t>ce que ça veut dire, donc, que de parler dans ce cas de développement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 Ceci repose sur </w:t>
      </w:r>
      <w:r w:rsidRPr="007F1CF0">
        <w:rPr>
          <w:rFonts w:ascii="Garamond" w:hAnsi="Garamond" w:cs="Courier New"/>
          <w:noProof/>
        </w:rPr>
        <w:t>les dernières ambiguïtés</w:t>
      </w:r>
      <w:r w:rsidRPr="000739DA">
        <w:rPr>
          <w:rFonts w:ascii="Garamond" w:hAnsi="Garamond" w:cs="Courier New"/>
          <w:noProof/>
        </w:rPr>
        <w:t xml:space="preserve"> </w:t>
      </w:r>
    </w:p>
    <w:p w:rsidR="007F1CF0" w:rsidRDefault="00916DA8" w:rsidP="000739DA">
      <w:pPr>
        <w:ind w:right="-284" w:hanging="567"/>
        <w:rPr>
          <w:rFonts w:ascii="Garamond" w:hAnsi="Garamond" w:cs="Courier New"/>
          <w:noProof/>
        </w:rPr>
      </w:pPr>
      <w:r w:rsidRPr="000739DA">
        <w:rPr>
          <w:rFonts w:ascii="Garamond" w:hAnsi="Garamond" w:cs="Courier New"/>
          <w:noProof/>
        </w:rPr>
        <w:t>ressorties dans l</w:t>
      </w:r>
      <w:r w:rsidR="00720B03">
        <w:rPr>
          <w:rFonts w:ascii="Garamond" w:hAnsi="Garamond" w:cs="Courier New"/>
          <w:noProof/>
        </w:rPr>
        <w:t>’</w:t>
      </w:r>
      <w:r w:rsidRPr="000739DA">
        <w:rPr>
          <w:rFonts w:ascii="Garamond" w:hAnsi="Garamond" w:cs="Courier New"/>
          <w:noProof/>
        </w:rPr>
        <w:t>analyse qu</w:t>
      </w:r>
      <w:r w:rsidR="00720B03">
        <w:rPr>
          <w:rFonts w:ascii="Garamond" w:hAnsi="Garamond" w:cs="Courier New"/>
          <w:noProof/>
        </w:rPr>
        <w:t>’</w:t>
      </w:r>
      <w:r w:rsidRPr="000739DA">
        <w:rPr>
          <w:rFonts w:ascii="Garamond" w:hAnsi="Garamond" w:cs="Courier New"/>
          <w:noProof/>
        </w:rPr>
        <w:t xml:space="preserve">on fait de toujours confondre </w:t>
      </w:r>
      <w:r w:rsidRPr="000739DA">
        <w:rPr>
          <w:rFonts w:ascii="Garamond" w:hAnsi="Garamond"/>
          <w:i/>
          <w:noProof/>
        </w:rPr>
        <w:t>ego</w:t>
      </w:r>
      <w:r w:rsidRPr="000739DA">
        <w:rPr>
          <w:rFonts w:ascii="Garamond" w:hAnsi="Garamond" w:cs="Courier New"/>
          <w:noProof/>
        </w:rPr>
        <w:t xml:space="preserve"> et </w:t>
      </w:r>
      <w:r w:rsidRPr="000739DA">
        <w:rPr>
          <w:rFonts w:ascii="Garamond" w:hAnsi="Garamond"/>
          <w:i/>
          <w:noProof/>
        </w:rPr>
        <w:t>sujet</w:t>
      </w:r>
      <w:r w:rsidRPr="000739DA">
        <w:rPr>
          <w:rFonts w:ascii="Garamond" w:hAnsi="Garamond" w:cs="Courier New"/>
          <w:noProof/>
        </w:rPr>
        <w:t>.</w:t>
      </w:r>
      <w:r w:rsidR="007F1CF0">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dans la mesure où le sujet est intégré au </w:t>
      </w:r>
      <w:r w:rsidRPr="000739DA">
        <w:rPr>
          <w:rFonts w:ascii="Garamond" w:hAnsi="Garamond"/>
          <w:i/>
          <w:noProof/>
          <w:color w:val="0000CC"/>
        </w:rPr>
        <w:t>système symbolique</w:t>
      </w:r>
      <w:r w:rsidRPr="000739DA">
        <w:rPr>
          <w:rFonts w:ascii="Garamond" w:hAnsi="Garamond" w:cs="Courier New"/>
          <w:noProof/>
        </w:rPr>
        <w:t xml:space="preserve">,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et s</w:t>
      </w:r>
      <w:r w:rsidR="00720B03">
        <w:rPr>
          <w:rFonts w:ascii="Garamond" w:hAnsi="Garamond" w:cs="Courier New"/>
          <w:noProof/>
        </w:rPr>
        <w:t>’</w:t>
      </w:r>
      <w:r w:rsidRPr="000739DA">
        <w:rPr>
          <w:rFonts w:ascii="Garamond" w:hAnsi="Garamond" w:cs="Courier New"/>
          <w:noProof/>
        </w:rPr>
        <w:t>y exerce, et s</w:t>
      </w:r>
      <w:r w:rsidR="00720B03">
        <w:rPr>
          <w:rFonts w:ascii="Garamond" w:hAnsi="Garamond" w:cs="Courier New"/>
          <w:noProof/>
        </w:rPr>
        <w:t>’</w:t>
      </w:r>
      <w:r w:rsidRPr="000739DA">
        <w:rPr>
          <w:rFonts w:ascii="Garamond" w:hAnsi="Garamond" w:cs="Courier New"/>
          <w:noProof/>
        </w:rPr>
        <w:t>y affirme</w:t>
      </w:r>
      <w:r w:rsidR="007F1CF0">
        <w:rPr>
          <w:rFonts w:ascii="Garamond" w:hAnsi="Garamond" w:cs="Courier New"/>
          <w:noProof/>
        </w:rPr>
        <w:t xml:space="preserve"> </w:t>
      </w:r>
      <w:r w:rsidRPr="000739DA">
        <w:rPr>
          <w:rFonts w:ascii="Garamond" w:hAnsi="Garamond" w:cs="Courier New"/>
          <w:noProof/>
        </w:rPr>
        <w:t>par l</w:t>
      </w:r>
      <w:r w:rsidR="00720B03">
        <w:rPr>
          <w:rFonts w:ascii="Garamond" w:hAnsi="Garamond" w:cs="Courier New"/>
          <w:noProof/>
        </w:rPr>
        <w:t>’</w:t>
      </w:r>
      <w:r w:rsidRPr="000739DA">
        <w:rPr>
          <w:rFonts w:ascii="Garamond" w:hAnsi="Garamond" w:cs="Courier New"/>
          <w:noProof/>
        </w:rPr>
        <w:t>exercice d</w:t>
      </w:r>
      <w:r w:rsidR="00720B03">
        <w:rPr>
          <w:rFonts w:ascii="Garamond" w:hAnsi="Garamond" w:cs="Courier New"/>
          <w:noProof/>
        </w:rPr>
        <w:t>’</w:t>
      </w:r>
      <w:r w:rsidRPr="000739DA">
        <w:rPr>
          <w:rFonts w:ascii="Garamond" w:hAnsi="Garamond" w:cs="Courier New"/>
          <w:noProof/>
        </w:rPr>
        <w:t xml:space="preserve">une véritable </w:t>
      </w:r>
      <w:r w:rsidRPr="000739DA">
        <w:rPr>
          <w:rFonts w:ascii="Garamond" w:hAnsi="Garamond"/>
          <w:i/>
          <w:noProof/>
          <w:color w:val="0000CC"/>
        </w:rPr>
        <w:t>parole</w:t>
      </w:r>
      <w:r w:rsidR="00242B89">
        <w:rPr>
          <w:rFonts w:ascii="Garamond" w:hAnsi="Garamond"/>
          <w:i/>
          <w:noProof/>
          <w:color w:val="0000CC"/>
        </w:rPr>
        <w:t>...</w:t>
      </w:r>
    </w:p>
    <w:p w:rsidR="00242B89" w:rsidRDefault="00916DA8" w:rsidP="00242B89">
      <w:pPr>
        <w:ind w:right="-284"/>
        <w:rPr>
          <w:rFonts w:ascii="Garamond" w:hAnsi="Garamond" w:cs="Courier New"/>
          <w:noProof/>
        </w:rPr>
      </w:pPr>
      <w:r w:rsidRPr="000739DA">
        <w:rPr>
          <w:rFonts w:ascii="Garamond" w:hAnsi="Garamond" w:cs="Courier New"/>
          <w:noProof/>
        </w:rPr>
        <w:t>et vous le remar</w:t>
      </w:r>
      <w:r w:rsidRPr="000739DA">
        <w:rPr>
          <w:rFonts w:ascii="Garamond" w:hAnsi="Garamond" w:cs="Courier New"/>
          <w:noProof/>
        </w:rPr>
        <w:softHyphen/>
        <w:t>quez, il n</w:t>
      </w:r>
      <w:r w:rsidR="00720B03">
        <w:rPr>
          <w:rFonts w:ascii="Garamond" w:hAnsi="Garamond" w:cs="Courier New"/>
          <w:noProof/>
        </w:rPr>
        <w:t>’</w:t>
      </w:r>
      <w:r w:rsidRPr="000739DA">
        <w:rPr>
          <w:rFonts w:ascii="Garamond" w:hAnsi="Garamond" w:cs="Courier New"/>
          <w:noProof/>
        </w:rPr>
        <w:t xml:space="preserve">est même pas nécessaire que cette parole soit la sienne </w:t>
      </w:r>
    </w:p>
    <w:p w:rsidR="00242B89" w:rsidRDefault="00242B89" w:rsidP="00242B89">
      <w:pPr>
        <w:ind w:right="-284" w:hanging="567"/>
        <w:rPr>
          <w:rFonts w:ascii="Garamond" w:hAnsi="Garamond" w:cs="Courier New"/>
          <w:noProof/>
        </w:rPr>
      </w:pPr>
      <w:r>
        <w:rPr>
          <w:rFonts w:ascii="Garamond" w:hAnsi="Garamond" w:cs="Courier New"/>
          <w:noProof/>
        </w:rPr>
        <w:t>...</w:t>
      </w:r>
      <w:r w:rsidR="00916DA8" w:rsidRPr="000739DA">
        <w:rPr>
          <w:rFonts w:ascii="Garamond" w:hAnsi="Garamond" w:cs="Courier New"/>
          <w:noProof/>
        </w:rPr>
        <w:t>une véri</w:t>
      </w:r>
      <w:r w:rsidR="00916DA8" w:rsidRPr="000739DA">
        <w:rPr>
          <w:rFonts w:ascii="Garamond" w:hAnsi="Garamond" w:cs="Courier New"/>
          <w:noProof/>
        </w:rPr>
        <w:softHyphen/>
        <w:t xml:space="preserve">table parole peut être apportée là, dans le couple momentanément formé, sous sa forme pourtant la moins affectivée </w:t>
      </w:r>
    </w:p>
    <w:p w:rsidR="00242B89" w:rsidRDefault="00916DA8" w:rsidP="000739DA">
      <w:pPr>
        <w:ind w:right="-284" w:hanging="567"/>
        <w:rPr>
          <w:rFonts w:ascii="Garamond" w:hAnsi="Garamond" w:cs="Courier New"/>
          <w:noProof/>
        </w:rPr>
      </w:pPr>
      <w:r w:rsidRPr="000739DA">
        <w:rPr>
          <w:rFonts w:ascii="Garamond" w:hAnsi="Garamond" w:cs="Courier New"/>
          <w:noProof/>
        </w:rPr>
        <w:t>entre la thérapeute et le sujet</w:t>
      </w:r>
      <w:r w:rsidR="00242B89">
        <w:rPr>
          <w:rFonts w:ascii="Garamond" w:hAnsi="Garamond" w:cs="Courier New"/>
          <w:noProof/>
        </w:rPr>
        <w:t xml:space="preserve">, </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intérieur de ça, qu</w:t>
      </w:r>
      <w:r w:rsidR="00720B03">
        <w:rPr>
          <w:rFonts w:ascii="Garamond" w:hAnsi="Garamond" w:cs="Courier New"/>
          <w:noProof/>
        </w:rPr>
        <w:t>’</w:t>
      </w:r>
      <w:r w:rsidRPr="000739DA">
        <w:rPr>
          <w:rFonts w:ascii="Garamond" w:hAnsi="Garamond" w:cs="Courier New"/>
          <w:noProof/>
        </w:rPr>
        <w:t>une certaine parole, sans doute pas n</w:t>
      </w:r>
      <w:r w:rsidR="00720B03">
        <w:rPr>
          <w:rFonts w:ascii="Garamond" w:hAnsi="Garamond" w:cs="Courier New"/>
          <w:noProof/>
        </w:rPr>
        <w:t>’</w:t>
      </w:r>
      <w:r w:rsidRPr="000739DA">
        <w:rPr>
          <w:rFonts w:ascii="Garamond" w:hAnsi="Garamond" w:cs="Courier New"/>
          <w:noProof/>
        </w:rPr>
        <w:t>importe laquelle, car c</w:t>
      </w:r>
      <w:r w:rsidR="00720B03">
        <w:rPr>
          <w:rFonts w:ascii="Garamond" w:hAnsi="Garamond" w:cs="Courier New"/>
          <w:noProof/>
        </w:rPr>
        <w:t>’</w:t>
      </w:r>
      <w:r w:rsidRPr="000739DA">
        <w:rPr>
          <w:rFonts w:ascii="Garamond" w:hAnsi="Garamond" w:cs="Courier New"/>
          <w:noProof/>
        </w:rPr>
        <w:t xml:space="preserve">est là que nous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voyons justement la vertu de ce que nous appelons cette situation symbolique de l</w:t>
      </w:r>
      <w:r w:rsidR="00720B03">
        <w:rPr>
          <w:rFonts w:ascii="Garamond" w:hAnsi="Garamond" w:cs="Courier New"/>
          <w:noProof/>
        </w:rPr>
        <w:t>’</w:t>
      </w:r>
      <w:r w:rsidR="009D430A" w:rsidRPr="000739DA">
        <w:rPr>
          <w:rFonts w:ascii="Garamond" w:hAnsi="Garamond" w:cs="Courier New"/>
          <w:noProof/>
        </w:rPr>
        <w:t>œ</w:t>
      </w:r>
      <w:r w:rsidRPr="000739DA">
        <w:rPr>
          <w:rFonts w:ascii="Garamond" w:hAnsi="Garamond" w:cs="Courier New"/>
          <w:noProof/>
        </w:rPr>
        <w:t xml:space="preserve">dipe, qui est vraiment la clef. </w:t>
      </w:r>
    </w:p>
    <w:p w:rsidR="009D430A" w:rsidRPr="000739DA" w:rsidRDefault="009D430A" w:rsidP="000739DA">
      <w:pPr>
        <w:ind w:right="-284" w:hanging="567"/>
        <w:rPr>
          <w:rFonts w:ascii="Garamond" w:hAnsi="Garamond" w:cs="Courier New"/>
          <w:noProof/>
        </w:rPr>
      </w:pPr>
    </w:p>
    <w:p w:rsidR="00242B89"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une clef qui est très réduite. </w:t>
      </w:r>
      <w:r w:rsidR="009D430A" w:rsidRPr="000739DA">
        <w:rPr>
          <w:rFonts w:ascii="Garamond" w:hAnsi="Garamond" w:cs="Courier New"/>
          <w:noProof/>
        </w:rPr>
        <w:t>J</w:t>
      </w:r>
      <w:r w:rsidRPr="000739DA">
        <w:rPr>
          <w:rFonts w:ascii="Garamond" w:hAnsi="Garamond" w:cs="Courier New"/>
          <w:noProof/>
        </w:rPr>
        <w:t>e vous ai déjà indiqué qu</w:t>
      </w:r>
      <w:r w:rsidR="00720B03">
        <w:rPr>
          <w:rFonts w:ascii="Garamond" w:hAnsi="Garamond" w:cs="Courier New"/>
          <w:noProof/>
        </w:rPr>
        <w:t>’</w:t>
      </w:r>
      <w:r w:rsidRPr="000739DA">
        <w:rPr>
          <w:rFonts w:ascii="Garamond" w:hAnsi="Garamond" w:cs="Courier New"/>
          <w:noProof/>
        </w:rPr>
        <w:t>il y avait très probablement tout un trousseau</w:t>
      </w:r>
      <w:r w:rsidR="009D430A" w:rsidRPr="000739DA">
        <w:rPr>
          <w:rFonts w:ascii="Garamond" w:hAnsi="Garamond" w:cs="Courier New"/>
          <w:noProof/>
        </w:rPr>
        <w:t> :</w:t>
      </w:r>
      <w:r w:rsidRPr="000739DA">
        <w:rPr>
          <w:rFonts w:ascii="Garamond" w:hAnsi="Garamond" w:cs="Courier New"/>
          <w:noProof/>
        </w:rPr>
        <w:t xml:space="preserve"> je vous ferai peut</w:t>
      </w:r>
      <w:r w:rsidR="00242B89">
        <w:rPr>
          <w:rFonts w:ascii="Garamond" w:hAnsi="Garamond" w:cs="Courier New"/>
          <w:noProof/>
        </w:rPr>
        <w:t>-</w:t>
      </w:r>
      <w:r w:rsidRPr="000739DA">
        <w:rPr>
          <w:rFonts w:ascii="Garamond" w:hAnsi="Garamond" w:cs="Courier New"/>
          <w:noProof/>
        </w:rPr>
        <w:t xml:space="preserve">être </w:t>
      </w:r>
    </w:p>
    <w:p w:rsidR="00242B89" w:rsidRDefault="00916DA8" w:rsidP="000739DA">
      <w:pPr>
        <w:ind w:right="-284" w:hanging="567"/>
        <w:rPr>
          <w:rFonts w:ascii="Garamond" w:hAnsi="Garamond" w:cs="Courier New"/>
          <w:noProof/>
        </w:rPr>
      </w:pPr>
      <w:r w:rsidRPr="000739DA">
        <w:rPr>
          <w:rFonts w:ascii="Garamond" w:hAnsi="Garamond" w:cs="Courier New"/>
          <w:noProof/>
        </w:rPr>
        <w:t>un jour une conférence sur ce que nous donne un d</w:t>
      </w:r>
      <w:r w:rsidR="009D430A" w:rsidRPr="000739DA">
        <w:rPr>
          <w:rFonts w:ascii="Garamond" w:hAnsi="Garamond" w:cs="Courier New"/>
          <w:noProof/>
        </w:rPr>
        <w:t>es mythes primitifs à cet égard.</w:t>
      </w:r>
      <w:r w:rsidRPr="000739DA">
        <w:rPr>
          <w:rFonts w:ascii="Garamond" w:hAnsi="Garamond" w:cs="Courier New"/>
          <w:noProof/>
        </w:rPr>
        <w:t xml:space="preserve"> </w:t>
      </w:r>
      <w:r w:rsidR="009D430A" w:rsidRPr="000739DA">
        <w:rPr>
          <w:rFonts w:ascii="Garamond" w:hAnsi="Garamond" w:cs="Courier New"/>
          <w:noProof/>
        </w:rPr>
        <w:t>J</w:t>
      </w:r>
      <w:r w:rsidRPr="000739DA">
        <w:rPr>
          <w:rFonts w:ascii="Garamond" w:hAnsi="Garamond" w:cs="Courier New"/>
          <w:noProof/>
        </w:rPr>
        <w:t xml:space="preserve">e ne dirai pas des « </w:t>
      </w:r>
      <w:r w:rsidRPr="000739DA">
        <w:rPr>
          <w:rFonts w:ascii="Garamond" w:hAnsi="Garamond"/>
          <w:i/>
          <w:noProof/>
        </w:rPr>
        <w:t>moindres pri</w:t>
      </w:r>
      <w:r w:rsidRPr="000739DA">
        <w:rPr>
          <w:rFonts w:ascii="Garamond" w:hAnsi="Garamond"/>
          <w:i/>
          <w:noProof/>
        </w:rPr>
        <w:softHyphen/>
        <w:t>mitifs</w:t>
      </w:r>
      <w:r w:rsidR="009D430A" w:rsidRPr="000739DA">
        <w:rPr>
          <w:rFonts w:ascii="Garamond" w:hAnsi="Garamond" w:cs="Courier New"/>
          <w:noProof/>
        </w:rPr>
        <w:t xml:space="preserve"> </w:t>
      </w:r>
      <w:r w:rsidRPr="000739DA">
        <w:rPr>
          <w:rFonts w:ascii="Garamond" w:hAnsi="Garamond" w:cs="Courier New"/>
          <w:noProof/>
        </w:rPr>
        <w:t xml:space="preserve">»,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car ils ne sont ni moindres</w:t>
      </w:r>
      <w:r w:rsidR="00C47305" w:rsidRPr="000739DA">
        <w:rPr>
          <w:rFonts w:ascii="Garamond" w:hAnsi="Garamond" w:cs="Courier New"/>
          <w:noProof/>
        </w:rPr>
        <w:t>…</w:t>
      </w:r>
      <w:r w:rsidRPr="000739DA">
        <w:rPr>
          <w:rFonts w:ascii="Garamond" w:hAnsi="Garamond" w:cs="Courier New"/>
          <w:noProof/>
        </w:rPr>
        <w:t xml:space="preserve"> ils en savent beaucoup plus que nous. Quand nous regardons une mythologie</w:t>
      </w:r>
      <w:r w:rsidR="009D430A" w:rsidRPr="000739DA">
        <w:rPr>
          <w:rFonts w:ascii="Garamond" w:hAnsi="Garamond" w:cs="Courier New"/>
          <w:noProof/>
        </w:rPr>
        <w:t>…</w:t>
      </w:r>
    </w:p>
    <w:p w:rsidR="009D430A" w:rsidRPr="000739DA" w:rsidRDefault="00916DA8" w:rsidP="000739DA">
      <w:pPr>
        <w:ind w:left="708" w:right="-284" w:hanging="567"/>
        <w:rPr>
          <w:rFonts w:ascii="Garamond" w:hAnsi="Garamond" w:cs="Courier New"/>
          <w:noProof/>
        </w:rPr>
      </w:pPr>
      <w:r w:rsidRPr="000739DA">
        <w:rPr>
          <w:rFonts w:ascii="Garamond" w:hAnsi="Garamond" w:cs="Courier New"/>
          <w:noProof/>
        </w:rPr>
        <w:t>celle qui va peut</w:t>
      </w:r>
      <w:r w:rsidR="00242B89">
        <w:rPr>
          <w:rFonts w:ascii="Garamond" w:hAnsi="Garamond" w:cs="Courier New"/>
          <w:noProof/>
        </w:rPr>
        <w:t>-</w:t>
      </w:r>
      <w:r w:rsidRPr="000739DA">
        <w:rPr>
          <w:rFonts w:ascii="Garamond" w:hAnsi="Garamond" w:cs="Courier New"/>
          <w:noProof/>
        </w:rPr>
        <w:t>être sortir</w:t>
      </w:r>
      <w:r w:rsidR="009D430A" w:rsidRPr="000739DA">
        <w:rPr>
          <w:rFonts w:ascii="Garamond" w:hAnsi="Garamond" w:cs="Courier New"/>
          <w:noProof/>
        </w:rPr>
        <w:t xml:space="preserve"> </w:t>
      </w:r>
      <w:r w:rsidRPr="000739DA">
        <w:rPr>
          <w:rFonts w:ascii="Garamond" w:hAnsi="Garamond" w:cs="Courier New"/>
          <w:noProof/>
        </w:rPr>
        <w:t>à propos d</w:t>
      </w:r>
      <w:r w:rsidR="00720B03">
        <w:rPr>
          <w:rFonts w:ascii="Garamond" w:hAnsi="Garamond" w:cs="Courier New"/>
          <w:noProof/>
        </w:rPr>
        <w:t>’</w:t>
      </w:r>
      <w:r w:rsidRPr="000739DA">
        <w:rPr>
          <w:rFonts w:ascii="Garamond" w:hAnsi="Garamond" w:cs="Courier New"/>
          <w:noProof/>
        </w:rPr>
        <w:t>une population soudanaise</w:t>
      </w:r>
    </w:p>
    <w:p w:rsidR="009D430A" w:rsidRDefault="009D430A"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 xml:space="preserve">nous voyons que le </w:t>
      </w:r>
      <w:r w:rsidR="00916DA8" w:rsidRPr="000739DA">
        <w:rPr>
          <w:rFonts w:ascii="Garamond" w:hAnsi="Garamond"/>
          <w:i/>
          <w:noProof/>
        </w:rPr>
        <w:t>complexe d</w:t>
      </w:r>
      <w:r w:rsidR="00720B03">
        <w:rPr>
          <w:rFonts w:ascii="Garamond" w:hAnsi="Garamond"/>
          <w:i/>
          <w:noProof/>
        </w:rPr>
        <w:t>’</w:t>
      </w:r>
      <w:r w:rsidRPr="000739DA">
        <w:rPr>
          <w:rFonts w:ascii="Garamond" w:hAnsi="Garamond"/>
          <w:i/>
          <w:noProof/>
        </w:rPr>
        <w:t>Œ</w:t>
      </w:r>
      <w:r w:rsidR="00916DA8" w:rsidRPr="000739DA">
        <w:rPr>
          <w:rFonts w:ascii="Garamond" w:hAnsi="Garamond"/>
          <w:i/>
          <w:noProof/>
        </w:rPr>
        <w:t>dipe</w:t>
      </w:r>
      <w:r w:rsidR="00916DA8" w:rsidRPr="000739DA">
        <w:rPr>
          <w:rFonts w:ascii="Garamond" w:hAnsi="Garamond" w:cs="Courier New"/>
          <w:noProof/>
        </w:rPr>
        <w:t xml:space="preserve"> pour eux n</w:t>
      </w:r>
      <w:r w:rsidR="00720B03">
        <w:rPr>
          <w:rFonts w:ascii="Garamond" w:hAnsi="Garamond" w:cs="Courier New"/>
          <w:noProof/>
        </w:rPr>
        <w:t>’</w:t>
      </w:r>
      <w:r w:rsidR="00916DA8" w:rsidRPr="000739DA">
        <w:rPr>
          <w:rFonts w:ascii="Garamond" w:hAnsi="Garamond" w:cs="Courier New"/>
          <w:noProof/>
        </w:rPr>
        <w:t>est qu</w:t>
      </w:r>
      <w:r w:rsidR="00720B03">
        <w:rPr>
          <w:rFonts w:ascii="Garamond" w:hAnsi="Garamond" w:cs="Courier New"/>
          <w:noProof/>
        </w:rPr>
        <w:t>’</w:t>
      </w:r>
      <w:r w:rsidR="00916DA8" w:rsidRPr="000739DA">
        <w:rPr>
          <w:rFonts w:ascii="Garamond" w:hAnsi="Garamond" w:cs="Courier New"/>
          <w:noProof/>
        </w:rPr>
        <w:t xml:space="preserve">une mince petite rigolade, et </w:t>
      </w:r>
      <w:r w:rsidR="00916DA8" w:rsidRPr="00242B89">
        <w:rPr>
          <w:rFonts w:ascii="Garamond" w:hAnsi="Garamond"/>
          <w:noProof/>
        </w:rPr>
        <w:t>un tout petit détail d</w:t>
      </w:r>
      <w:r w:rsidR="00720B03">
        <w:rPr>
          <w:rFonts w:ascii="Garamond" w:hAnsi="Garamond"/>
          <w:noProof/>
        </w:rPr>
        <w:t>’</w:t>
      </w:r>
      <w:r w:rsidR="00916DA8" w:rsidRPr="00242B89">
        <w:rPr>
          <w:rFonts w:ascii="Garamond" w:hAnsi="Garamond"/>
          <w:noProof/>
        </w:rPr>
        <w:t>un immense mythe</w:t>
      </w:r>
      <w:r w:rsidR="00916DA8" w:rsidRPr="000739DA">
        <w:rPr>
          <w:rFonts w:ascii="Garamond" w:hAnsi="Garamond" w:cs="Courier New"/>
          <w:noProof/>
        </w:rPr>
        <w:t xml:space="preserve">, </w:t>
      </w:r>
    </w:p>
    <w:p w:rsidR="00242B89" w:rsidRDefault="00916DA8" w:rsidP="000739DA">
      <w:pPr>
        <w:ind w:right="-284" w:hanging="567"/>
        <w:rPr>
          <w:rFonts w:ascii="Garamond" w:hAnsi="Garamond" w:cs="Courier New"/>
          <w:noProof/>
        </w:rPr>
      </w:pPr>
      <w:r w:rsidRPr="000739DA">
        <w:rPr>
          <w:rFonts w:ascii="Garamond" w:hAnsi="Garamond" w:cs="Courier New"/>
          <w:noProof/>
        </w:rPr>
        <w:t>qui permet de collationner toute une série d</w:t>
      </w:r>
      <w:r w:rsidR="00720B03">
        <w:rPr>
          <w:rFonts w:ascii="Garamond" w:hAnsi="Garamond" w:cs="Courier New"/>
          <w:noProof/>
        </w:rPr>
        <w:t>’</w:t>
      </w:r>
      <w:r w:rsidRPr="000739DA">
        <w:rPr>
          <w:rFonts w:ascii="Garamond" w:hAnsi="Garamond" w:cs="Courier New"/>
          <w:noProof/>
        </w:rPr>
        <w:t>inter</w:t>
      </w:r>
      <w:r w:rsidR="00242B89">
        <w:rPr>
          <w:rFonts w:ascii="Garamond" w:hAnsi="Garamond" w:cs="Courier New"/>
          <w:noProof/>
        </w:rPr>
        <w:t>-</w:t>
      </w:r>
      <w:r w:rsidRPr="000739DA">
        <w:rPr>
          <w:rFonts w:ascii="Garamond" w:hAnsi="Garamond" w:cs="Courier New"/>
          <w:noProof/>
        </w:rPr>
        <w:t>relations entre les sujets d</w:t>
      </w:r>
      <w:r w:rsidR="00720B03">
        <w:rPr>
          <w:rFonts w:ascii="Garamond" w:hAnsi="Garamond" w:cs="Courier New"/>
          <w:noProof/>
        </w:rPr>
        <w:t>’</w:t>
      </w:r>
      <w:r w:rsidRPr="000739DA">
        <w:rPr>
          <w:rFonts w:ascii="Garamond" w:hAnsi="Garamond" w:cs="Courier New"/>
          <w:noProof/>
        </w:rPr>
        <w:t>une richesse et d</w:t>
      </w:r>
      <w:r w:rsidR="00720B03">
        <w:rPr>
          <w:rFonts w:ascii="Garamond" w:hAnsi="Garamond" w:cs="Courier New"/>
          <w:noProof/>
        </w:rPr>
        <w:t>’</w:t>
      </w:r>
      <w:r w:rsidRPr="000739DA">
        <w:rPr>
          <w:rFonts w:ascii="Garamond" w:hAnsi="Garamond" w:cs="Courier New"/>
          <w:noProof/>
        </w:rPr>
        <w:t>une complexité auprès duquel l</w:t>
      </w:r>
      <w:r w:rsidR="00720B03">
        <w:rPr>
          <w:rFonts w:ascii="Garamond" w:hAnsi="Garamond" w:cs="Courier New"/>
          <w:noProof/>
        </w:rPr>
        <w:t>’</w:t>
      </w:r>
      <w:r w:rsidR="009D430A" w:rsidRPr="000739DA">
        <w:rPr>
          <w:rFonts w:ascii="Garamond" w:hAnsi="Garamond" w:cs="Courier New"/>
          <w:noProof/>
        </w:rPr>
        <w:t>œ</w:t>
      </w:r>
      <w:r w:rsidRPr="000739DA">
        <w:rPr>
          <w:rFonts w:ascii="Garamond" w:hAnsi="Garamond" w:cs="Courier New"/>
          <w:noProof/>
        </w:rPr>
        <w:t xml:space="preserve">dipe </w:t>
      </w:r>
    </w:p>
    <w:p w:rsidR="00242B89" w:rsidRDefault="00916DA8" w:rsidP="000739DA">
      <w:pPr>
        <w:ind w:right="-284" w:hanging="567"/>
        <w:rPr>
          <w:rFonts w:ascii="Garamond" w:hAnsi="Garamond" w:cs="Courier New"/>
          <w:noProof/>
        </w:rPr>
      </w:pPr>
      <w:r w:rsidRPr="000739DA">
        <w:rPr>
          <w:rFonts w:ascii="Garamond" w:hAnsi="Garamond" w:cs="Courier New"/>
          <w:noProof/>
        </w:rPr>
        <w:t>ne paraît qu</w:t>
      </w:r>
      <w:r w:rsidR="00720B03">
        <w:rPr>
          <w:rFonts w:ascii="Garamond" w:hAnsi="Garamond" w:cs="Courier New"/>
          <w:noProof/>
        </w:rPr>
        <w:t>’</w:t>
      </w:r>
      <w:r w:rsidRPr="000739DA">
        <w:rPr>
          <w:rFonts w:ascii="Garamond" w:hAnsi="Garamond" w:cs="Courier New"/>
          <w:noProof/>
        </w:rPr>
        <w:t xml:space="preserve">une </w:t>
      </w:r>
      <w:r w:rsidRPr="00242B89">
        <w:rPr>
          <w:rFonts w:ascii="Garamond" w:hAnsi="Garamond" w:cs="Courier New"/>
          <w:noProof/>
        </w:rPr>
        <w:t xml:space="preserve">édition tellement abrégée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en fin de compte on peut dire 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est pas toujours utilisable.</w:t>
      </w:r>
      <w:r w:rsidR="00242B89">
        <w:rPr>
          <w:rFonts w:ascii="Garamond" w:hAnsi="Garamond" w:cs="Courier New"/>
          <w:noProof/>
        </w:rPr>
        <w:t xml:space="preserve"> </w:t>
      </w:r>
    </w:p>
    <w:p w:rsidR="00242B89" w:rsidRDefault="00242B89" w:rsidP="000739DA">
      <w:pPr>
        <w:ind w:right="-284" w:hanging="567"/>
        <w:rPr>
          <w:rFonts w:ascii="Garamond" w:hAnsi="Garamond" w:cs="Courier New"/>
          <w:noProof/>
        </w:rPr>
      </w:pPr>
    </w:p>
    <w:p w:rsidR="00242B89" w:rsidRDefault="00916DA8" w:rsidP="000739DA">
      <w:pPr>
        <w:ind w:right="-284" w:hanging="567"/>
        <w:rPr>
          <w:rFonts w:ascii="Garamond" w:hAnsi="Garamond" w:cs="Courier New"/>
          <w:noProof/>
        </w:rPr>
      </w:pPr>
      <w:r w:rsidRPr="000739DA">
        <w:rPr>
          <w:rFonts w:ascii="Garamond" w:hAnsi="Garamond" w:cs="Courier New"/>
          <w:noProof/>
        </w:rPr>
        <w:t>Mais qu</w:t>
      </w:r>
      <w:r w:rsidR="00720B03">
        <w:rPr>
          <w:rFonts w:ascii="Garamond" w:hAnsi="Garamond" w:cs="Courier New"/>
          <w:noProof/>
        </w:rPr>
        <w:t>’</w:t>
      </w:r>
      <w:r w:rsidRPr="000739DA">
        <w:rPr>
          <w:rFonts w:ascii="Garamond" w:hAnsi="Garamond" w:cs="Courier New"/>
          <w:noProof/>
        </w:rPr>
        <w:t>importe ! Pour nous analystes, jusqu</w:t>
      </w:r>
      <w:r w:rsidR="00720B03">
        <w:rPr>
          <w:rFonts w:ascii="Garamond" w:hAnsi="Garamond" w:cs="Courier New"/>
          <w:noProof/>
        </w:rPr>
        <w:t>’</w:t>
      </w:r>
      <w:r w:rsidRPr="000739DA">
        <w:rPr>
          <w:rFonts w:ascii="Garamond" w:hAnsi="Garamond" w:cs="Courier New"/>
          <w:noProof/>
        </w:rPr>
        <w:t>à présent nous nous en sommes contentés. On essaie bien de l</w:t>
      </w:r>
      <w:r w:rsidR="00720B03">
        <w:rPr>
          <w:rFonts w:ascii="Garamond" w:hAnsi="Garamond" w:cs="Courier New"/>
          <w:noProof/>
        </w:rPr>
        <w:t>’</w:t>
      </w:r>
      <w:r w:rsidRPr="000739DA">
        <w:rPr>
          <w:rFonts w:ascii="Garamond" w:hAnsi="Garamond" w:cs="Courier New"/>
          <w:noProof/>
        </w:rPr>
        <w:t xml:space="preserve">élaborer un peu,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est timide. Et on se sent toujours horriblement empêtré à cause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cs="Courier New"/>
          <w:i/>
          <w:noProof/>
        </w:rPr>
        <w:t>insuffisante distinction</w:t>
      </w:r>
      <w:r w:rsidRPr="000739DA">
        <w:rPr>
          <w:rFonts w:ascii="Garamond" w:hAnsi="Garamond" w:cs="Courier New"/>
          <w:noProof/>
        </w:rPr>
        <w:t xml:space="preserve"> entre </w:t>
      </w:r>
      <w:r w:rsidRPr="000739DA">
        <w:rPr>
          <w:rFonts w:ascii="Garamond" w:hAnsi="Garamond"/>
          <w:i/>
          <w:noProof/>
          <w:color w:val="0000CC"/>
        </w:rPr>
        <w:t>imaginaire</w:t>
      </w:r>
      <w:r w:rsidRPr="000739DA">
        <w:rPr>
          <w:rFonts w:ascii="Garamond" w:hAnsi="Garamond"/>
          <w:i/>
          <w:noProof/>
        </w:rPr>
        <w:t xml:space="preserve">, </w:t>
      </w:r>
      <w:r w:rsidRPr="000739DA">
        <w:rPr>
          <w:rFonts w:ascii="Garamond" w:hAnsi="Garamond"/>
          <w:i/>
          <w:noProof/>
          <w:color w:val="0000CC"/>
        </w:rPr>
        <w:t>symbolique</w:t>
      </w:r>
      <w:r w:rsidRPr="000739DA">
        <w:rPr>
          <w:rFonts w:ascii="Garamond" w:hAnsi="Garamond"/>
          <w:i/>
          <w:noProof/>
        </w:rPr>
        <w:t xml:space="preserve"> et </w:t>
      </w:r>
      <w:r w:rsidRPr="000739DA">
        <w:rPr>
          <w:rFonts w:ascii="Garamond" w:hAnsi="Garamond"/>
          <w:i/>
          <w:noProof/>
          <w:color w:val="0000CC"/>
        </w:rPr>
        <w:t>réel</w:t>
      </w:r>
      <w:r w:rsidRPr="000739DA">
        <w:rPr>
          <w:rFonts w:ascii="Garamond" w:hAnsi="Garamond" w:cs="Courier New"/>
          <w:noProof/>
        </w:rPr>
        <w:t>.</w:t>
      </w:r>
    </w:p>
    <w:p w:rsidR="00242B89" w:rsidRDefault="00916DA8" w:rsidP="000739DA">
      <w:pPr>
        <w:ind w:right="-284" w:hanging="567"/>
        <w:rPr>
          <w:rFonts w:ascii="Garamond" w:hAnsi="Garamond" w:cs="Courier New"/>
          <w:noProof/>
        </w:rPr>
      </w:pPr>
      <w:r w:rsidRPr="000739DA">
        <w:rPr>
          <w:rFonts w:ascii="Garamond" w:hAnsi="Garamond" w:cs="Courier New"/>
          <w:noProof/>
        </w:rPr>
        <w:t xml:space="preserve">Elle aborde </w:t>
      </w:r>
      <w:r w:rsidRPr="000739DA">
        <w:rPr>
          <w:rFonts w:ascii="Garamond" w:hAnsi="Garamond" w:cs="Courier New"/>
          <w:i/>
          <w:noProof/>
        </w:rPr>
        <w:t>le schéma de l</w:t>
      </w:r>
      <w:r w:rsidR="00720B03">
        <w:rPr>
          <w:rFonts w:ascii="Garamond" w:hAnsi="Garamond" w:cs="Courier New"/>
          <w:i/>
          <w:noProof/>
        </w:rPr>
        <w:t>’</w:t>
      </w:r>
      <w:r w:rsidR="009D430A" w:rsidRPr="000739DA">
        <w:rPr>
          <w:rFonts w:ascii="Garamond" w:hAnsi="Garamond" w:cs="Courier New"/>
          <w:i/>
          <w:noProof/>
        </w:rPr>
        <w:t>œ</w:t>
      </w:r>
      <w:r w:rsidRPr="000739DA">
        <w:rPr>
          <w:rFonts w:ascii="Garamond" w:hAnsi="Garamond" w:cs="Courier New"/>
          <w:i/>
          <w:noProof/>
        </w:rPr>
        <w:t>dipe</w:t>
      </w:r>
      <w:r w:rsidRPr="000739DA">
        <w:rPr>
          <w:rFonts w:ascii="Garamond" w:hAnsi="Garamond" w:cs="Courier New"/>
          <w:noProof/>
        </w:rPr>
        <w:t>, et le sujet se situe. À ce moment</w:t>
      </w:r>
      <w:r w:rsidR="00242B89">
        <w:rPr>
          <w:rFonts w:ascii="Garamond" w:hAnsi="Garamond" w:cs="Courier New"/>
          <w:noProof/>
        </w:rPr>
        <w:t>-</w:t>
      </w:r>
      <w:r w:rsidRPr="000739DA">
        <w:rPr>
          <w:rFonts w:ascii="Garamond" w:hAnsi="Garamond" w:cs="Courier New"/>
          <w:noProof/>
        </w:rPr>
        <w:t xml:space="preserve">là, </w:t>
      </w:r>
      <w:r w:rsidRPr="000739DA">
        <w:rPr>
          <w:rFonts w:ascii="Garamond" w:hAnsi="Garamond"/>
          <w:i/>
          <w:noProof/>
          <w:color w:val="0000CC"/>
        </w:rPr>
        <w:t>la rela</w:t>
      </w:r>
      <w:r w:rsidRPr="000739DA">
        <w:rPr>
          <w:rFonts w:ascii="Garamond" w:hAnsi="Garamond"/>
          <w:i/>
          <w:noProof/>
          <w:color w:val="0000CC"/>
        </w:rPr>
        <w:softHyphen/>
        <w:t>tion imaginaire</w:t>
      </w:r>
      <w:r w:rsidRPr="000739DA">
        <w:rPr>
          <w:rFonts w:ascii="Garamond" w:hAnsi="Garamond" w:cs="Courier New"/>
          <w:noProof/>
        </w:rPr>
        <w:t xml:space="preserve"> déjà constituée est complexe, mais les relations </w:t>
      </w:r>
    </w:p>
    <w:p w:rsidR="00242B89" w:rsidRDefault="00916DA8" w:rsidP="000739DA">
      <w:pPr>
        <w:ind w:right="-284" w:hanging="567"/>
        <w:rPr>
          <w:rFonts w:ascii="Garamond" w:hAnsi="Garamond" w:cs="Courier New"/>
          <w:noProof/>
        </w:rPr>
      </w:pPr>
      <w:r w:rsidRPr="000739DA">
        <w:rPr>
          <w:rFonts w:ascii="Garamond" w:hAnsi="Garamond" w:cs="Courier New"/>
          <w:noProof/>
        </w:rPr>
        <w:t>seulement excessivement réduites, extrêmement pauvres qu</w:t>
      </w:r>
      <w:r w:rsidR="00720B03">
        <w:rPr>
          <w:rFonts w:ascii="Garamond" w:hAnsi="Garamond" w:cs="Courier New"/>
          <w:noProof/>
        </w:rPr>
        <w:t>’</w:t>
      </w:r>
      <w:r w:rsidRPr="000739DA">
        <w:rPr>
          <w:rFonts w:ascii="Garamond" w:hAnsi="Garamond" w:cs="Courier New"/>
          <w:noProof/>
        </w:rPr>
        <w:t>il a avec le monde extérieur, lui permettent d</w:t>
      </w:r>
      <w:r w:rsidR="00720B03">
        <w:rPr>
          <w:rFonts w:ascii="Garamond" w:hAnsi="Garamond" w:cs="Courier New"/>
          <w:noProof/>
        </w:rPr>
        <w:t>’</w:t>
      </w:r>
      <w:r w:rsidRPr="000739DA">
        <w:rPr>
          <w:rFonts w:ascii="Garamond" w:hAnsi="Garamond" w:cs="Courier New"/>
          <w:noProof/>
        </w:rPr>
        <w:t>introduire à l</w:t>
      </w:r>
      <w:r w:rsidR="00720B03">
        <w:rPr>
          <w:rFonts w:ascii="Garamond" w:hAnsi="Garamond" w:cs="Courier New"/>
          <w:noProof/>
        </w:rPr>
        <w:t>’</w:t>
      </w:r>
      <w:r w:rsidRPr="000739DA">
        <w:rPr>
          <w:rFonts w:ascii="Garamond" w:hAnsi="Garamond" w:cs="Courier New"/>
          <w:noProof/>
        </w:rPr>
        <w:t xml:space="preserve">intérieur </w:t>
      </w:r>
    </w:p>
    <w:p w:rsidR="00242B89" w:rsidRDefault="00916DA8" w:rsidP="000739DA">
      <w:pPr>
        <w:ind w:right="-284" w:hanging="567"/>
        <w:rPr>
          <w:rFonts w:ascii="Garamond" w:hAnsi="Garamond" w:cs="Courier New"/>
          <w:noProof/>
        </w:rPr>
      </w:pPr>
      <w:r w:rsidRPr="000739DA">
        <w:rPr>
          <w:rFonts w:ascii="Garamond" w:hAnsi="Garamond" w:cs="Courier New"/>
          <w:noProof/>
        </w:rPr>
        <w:t xml:space="preserve">du monde que nous appelons </w:t>
      </w:r>
      <w:r w:rsidRPr="000739DA">
        <w:rPr>
          <w:rFonts w:ascii="Garamond" w:hAnsi="Garamond"/>
          <w:i/>
          <w:noProof/>
          <w:color w:val="0000CC"/>
        </w:rPr>
        <w:t>réel</w:t>
      </w:r>
      <w:r w:rsidRPr="000739DA">
        <w:rPr>
          <w:rFonts w:ascii="Garamond" w:hAnsi="Garamond" w:cs="Courier New"/>
          <w:noProof/>
        </w:rPr>
        <w:t xml:space="preserve">, ce </w:t>
      </w:r>
      <w:r w:rsidRPr="000739DA">
        <w:rPr>
          <w:rFonts w:ascii="Garamond" w:hAnsi="Garamond"/>
          <w:i/>
          <w:noProof/>
          <w:color w:val="0000CC"/>
        </w:rPr>
        <w:t>réel primitif</w:t>
      </w:r>
      <w:r w:rsidRPr="000739DA">
        <w:rPr>
          <w:rFonts w:ascii="Garamond" w:hAnsi="Garamond" w:cs="Courier New"/>
          <w:noProof/>
        </w:rPr>
        <w:t xml:space="preserve"> qui est pour nous littéralement ineffable, ce </w:t>
      </w:r>
      <w:r w:rsidRPr="000739DA">
        <w:rPr>
          <w:rFonts w:ascii="Garamond" w:hAnsi="Garamond"/>
          <w:i/>
          <w:noProof/>
        </w:rPr>
        <w:t>monde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enfant dans lequel, </w:t>
      </w:r>
    </w:p>
    <w:p w:rsidR="00C47305" w:rsidRPr="000739DA" w:rsidRDefault="00916DA8" w:rsidP="000739DA">
      <w:pPr>
        <w:ind w:right="-284" w:hanging="567"/>
        <w:rPr>
          <w:rFonts w:ascii="Garamond" w:hAnsi="Garamond" w:cs="Courier New"/>
          <w:noProof/>
        </w:rPr>
      </w:pPr>
      <w:r w:rsidRPr="000739DA">
        <w:rPr>
          <w:rFonts w:ascii="Garamond" w:hAnsi="Garamond" w:cs="Courier New"/>
          <w:noProof/>
        </w:rPr>
        <w:t>quand il ne nous dit absolument rien, nous n</w:t>
      </w:r>
      <w:r w:rsidR="00720B03">
        <w:rPr>
          <w:rFonts w:ascii="Garamond" w:hAnsi="Garamond" w:cs="Courier New"/>
          <w:noProof/>
        </w:rPr>
        <w:t>’</w:t>
      </w:r>
      <w:r w:rsidRPr="000739DA">
        <w:rPr>
          <w:rFonts w:ascii="Garamond" w:hAnsi="Garamond" w:cs="Courier New"/>
          <w:noProof/>
        </w:rPr>
        <w:t>avons aucun moyen de pénétrer, si ce n</w:t>
      </w:r>
      <w:r w:rsidR="00720B03">
        <w:rPr>
          <w:rFonts w:ascii="Garamond" w:hAnsi="Garamond" w:cs="Courier New"/>
          <w:noProof/>
        </w:rPr>
        <w:t>’</w:t>
      </w:r>
      <w:r w:rsidRPr="000739DA">
        <w:rPr>
          <w:rFonts w:ascii="Garamond" w:hAnsi="Garamond" w:cs="Courier New"/>
          <w:noProof/>
        </w:rPr>
        <w:t>est par des extrapolations symboliques</w:t>
      </w:r>
      <w:r w:rsidR="00C47305" w:rsidRPr="000739DA">
        <w:rPr>
          <w:rFonts w:ascii="Garamond" w:hAnsi="Garamond" w:cs="Courier New"/>
          <w:noProof/>
        </w:rPr>
        <w:t xml:space="preserve">. </w:t>
      </w:r>
      <w:r w:rsidRPr="000739DA">
        <w:rPr>
          <w:rFonts w:ascii="Garamond" w:hAnsi="Garamond" w:cs="Courier New"/>
          <w:noProof/>
        </w:rPr>
        <w:t xml:space="preserve"> </w:t>
      </w:r>
    </w:p>
    <w:p w:rsidR="00D766F3" w:rsidRPr="000739DA" w:rsidRDefault="00D766F3" w:rsidP="000739DA">
      <w:pPr>
        <w:ind w:right="-284" w:hanging="567"/>
        <w:rPr>
          <w:rFonts w:ascii="Garamond" w:hAnsi="Garamond" w:cs="Courier New"/>
          <w:noProof/>
        </w:rPr>
      </w:pPr>
    </w:p>
    <w:p w:rsidR="00242B89" w:rsidRDefault="00C47305"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e qui est l</w:t>
      </w:r>
      <w:r w:rsidR="00720B03">
        <w:rPr>
          <w:rFonts w:ascii="Garamond" w:hAnsi="Garamond" w:cs="Courier New"/>
          <w:noProof/>
        </w:rPr>
        <w:t>’</w:t>
      </w:r>
      <w:r w:rsidR="00916DA8" w:rsidRPr="000739DA">
        <w:rPr>
          <w:rFonts w:ascii="Garamond" w:hAnsi="Garamond"/>
          <w:i/>
          <w:noProof/>
        </w:rPr>
        <w:t>ambiguïté</w:t>
      </w:r>
      <w:r w:rsidR="00916DA8" w:rsidRPr="000739DA">
        <w:rPr>
          <w:rFonts w:ascii="Garamond" w:hAnsi="Garamond" w:cs="Courier New"/>
          <w:noProof/>
        </w:rPr>
        <w:t xml:space="preserve"> de tous les systèmes comme celui de Mélanie </w:t>
      </w:r>
      <w:r w:rsidR="003A335B" w:rsidRPr="000739DA">
        <w:rPr>
          <w:rFonts w:ascii="Garamond" w:hAnsi="Garamond" w:cs="Courier New"/>
          <w:noProof/>
        </w:rPr>
        <w:t>KLEIN</w:t>
      </w:r>
      <w:r w:rsidR="00916DA8" w:rsidRPr="000739DA">
        <w:rPr>
          <w:rFonts w:ascii="Garamond" w:hAnsi="Garamond" w:cs="Courier New"/>
          <w:noProof/>
        </w:rPr>
        <w:t xml:space="preserve">, quand elle nous dit </w:t>
      </w:r>
      <w:r w:rsidR="00916DA8" w:rsidRPr="00242B89">
        <w:rPr>
          <w:rFonts w:ascii="Garamond" w:hAnsi="Garamond" w:cs="Courier New"/>
          <w:noProof/>
        </w:rPr>
        <w:t>qu</w:t>
      </w:r>
      <w:r w:rsidR="00720B03">
        <w:rPr>
          <w:rFonts w:ascii="Garamond" w:hAnsi="Garamond" w:cs="Courier New"/>
          <w:noProof/>
        </w:rPr>
        <w:t>’</w:t>
      </w:r>
      <w:r w:rsidR="00916DA8" w:rsidRPr="00242B89">
        <w:rPr>
          <w:rFonts w:ascii="Garamond" w:hAnsi="Garamond" w:cs="Courier New"/>
          <w:noProof/>
        </w:rPr>
        <w:t>à l</w:t>
      </w:r>
      <w:r w:rsidR="00720B03">
        <w:rPr>
          <w:rFonts w:ascii="Garamond" w:hAnsi="Garamond" w:cs="Courier New"/>
          <w:noProof/>
        </w:rPr>
        <w:t>’</w:t>
      </w:r>
      <w:r w:rsidR="00916DA8" w:rsidRPr="00242B89">
        <w:rPr>
          <w:rFonts w:ascii="Garamond" w:hAnsi="Garamond" w:cs="Courier New"/>
          <w:noProof/>
        </w:rPr>
        <w:t>intérieur</w:t>
      </w:r>
      <w:r w:rsidR="00916DA8" w:rsidRPr="000739DA">
        <w:rPr>
          <w:rFonts w:ascii="Garamond" w:hAnsi="Garamond" w:cs="Courier New"/>
          <w:noProof/>
        </w:rPr>
        <w:t xml:space="preserve"> de cet empire </w:t>
      </w:r>
    </w:p>
    <w:p w:rsidR="00242B89" w:rsidRDefault="00916DA8" w:rsidP="00242B89">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intérieur du corps, </w:t>
      </w:r>
      <w:r w:rsidR="00C47305" w:rsidRPr="000739DA">
        <w:rPr>
          <w:rFonts w:ascii="Garamond" w:hAnsi="Garamond" w:cs="Courier New"/>
          <w:noProof/>
        </w:rPr>
        <w:t xml:space="preserve">il est là </w:t>
      </w:r>
      <w:r w:rsidRPr="000739DA">
        <w:rPr>
          <w:rFonts w:ascii="Garamond" w:hAnsi="Garamond" w:cs="Courier New"/>
          <w:noProof/>
        </w:rPr>
        <w:t>avec tous ses frères, et sans comp</w:t>
      </w:r>
      <w:r w:rsidRPr="000739DA">
        <w:rPr>
          <w:rFonts w:ascii="Garamond" w:hAnsi="Garamond" w:cs="Courier New"/>
          <w:noProof/>
        </w:rPr>
        <w:softHyphen/>
        <w:t>ter le pénis du père.</w:t>
      </w:r>
      <w:r w:rsidR="00242B89">
        <w:rPr>
          <w:rFonts w:ascii="Garamond" w:hAnsi="Garamond" w:cs="Courier New"/>
          <w:noProof/>
        </w:rPr>
        <w:t xml:space="preserve"> </w:t>
      </w:r>
      <w:r w:rsidRPr="000739DA">
        <w:rPr>
          <w:rFonts w:ascii="Garamond" w:hAnsi="Garamond" w:cs="Courier New"/>
          <w:noProof/>
        </w:rPr>
        <w:t>Ce monde, j</w:t>
      </w:r>
      <w:r w:rsidR="00720B03">
        <w:rPr>
          <w:rFonts w:ascii="Garamond" w:hAnsi="Garamond" w:cs="Courier New"/>
          <w:noProof/>
        </w:rPr>
        <w:t>’</w:t>
      </w:r>
      <w:r w:rsidRPr="000739DA">
        <w:rPr>
          <w:rFonts w:ascii="Garamond" w:hAnsi="Garamond" w:cs="Courier New"/>
          <w:noProof/>
        </w:rPr>
        <w:t>ai</w:t>
      </w:r>
      <w:r w:rsidR="00242B89">
        <w:rPr>
          <w:rFonts w:ascii="Garamond" w:hAnsi="Garamond" w:cs="Courier New"/>
          <w:noProof/>
        </w:rPr>
        <w:t xml:space="preserve"> - </w:t>
      </w:r>
      <w:r w:rsidRPr="000739DA">
        <w:rPr>
          <w:rFonts w:ascii="Garamond" w:hAnsi="Garamond" w:cs="Courier New"/>
          <w:noProof/>
        </w:rPr>
        <w:t xml:space="preserve">dans une première étape </w:t>
      </w:r>
    </w:p>
    <w:p w:rsidR="00242B89" w:rsidRDefault="00916DA8" w:rsidP="000739DA">
      <w:pPr>
        <w:ind w:right="-284" w:hanging="567"/>
        <w:rPr>
          <w:rFonts w:ascii="Garamond" w:hAnsi="Garamond" w:cs="Courier New"/>
          <w:noProof/>
        </w:rPr>
      </w:pPr>
      <w:r w:rsidRPr="000739DA">
        <w:rPr>
          <w:rFonts w:ascii="Garamond" w:hAnsi="Garamond" w:cs="Courier New"/>
          <w:noProof/>
        </w:rPr>
        <w:t>de structuration entre l</w:t>
      </w:r>
      <w:r w:rsidR="00720B03">
        <w:rPr>
          <w:rFonts w:ascii="Garamond" w:hAnsi="Garamond" w:cs="Courier New"/>
          <w:noProof/>
        </w:rPr>
        <w:t>’</w:t>
      </w:r>
      <w:r w:rsidRPr="000739DA">
        <w:rPr>
          <w:rFonts w:ascii="Garamond" w:hAnsi="Garamond"/>
          <w:i/>
          <w:noProof/>
          <w:color w:val="0000CC"/>
        </w:rPr>
        <w:t>imagi</w:t>
      </w:r>
      <w:r w:rsidRPr="000739DA">
        <w:rPr>
          <w:rFonts w:ascii="Garamond" w:hAnsi="Garamond"/>
          <w:i/>
          <w:noProof/>
          <w:color w:val="0000CC"/>
        </w:rPr>
        <w:softHyphen/>
        <w:t>naire</w:t>
      </w:r>
      <w:r w:rsidRPr="000739DA">
        <w:rPr>
          <w:rFonts w:ascii="Garamond" w:hAnsi="Garamond" w:cs="Courier New"/>
          <w:noProof/>
        </w:rPr>
        <w:t xml:space="preserve"> et le </w:t>
      </w:r>
      <w:r w:rsidRPr="000739DA">
        <w:rPr>
          <w:rFonts w:ascii="Garamond" w:hAnsi="Garamond"/>
          <w:i/>
          <w:noProof/>
          <w:color w:val="0000CC"/>
        </w:rPr>
        <w:t>réel</w:t>
      </w:r>
      <w:r w:rsidR="00242B89">
        <w:rPr>
          <w:rFonts w:ascii="Garamond" w:hAnsi="Garamond"/>
          <w:i/>
          <w:noProof/>
          <w:color w:val="0000CC"/>
        </w:rPr>
        <w:t xml:space="preserve"> - </w:t>
      </w:r>
      <w:r w:rsidRPr="000739DA">
        <w:rPr>
          <w:rFonts w:ascii="Garamond" w:hAnsi="Garamond" w:cs="Courier New"/>
          <w:noProof/>
        </w:rPr>
        <w:t xml:space="preserve">montré son </w:t>
      </w:r>
      <w:r w:rsidRPr="000739DA">
        <w:rPr>
          <w:rFonts w:ascii="Garamond" w:hAnsi="Garamond" w:cs="Courier New"/>
          <w:i/>
          <w:noProof/>
        </w:rPr>
        <w:t>mouvement</w:t>
      </w:r>
      <w:r w:rsidRPr="000739DA">
        <w:rPr>
          <w:rFonts w:ascii="Garamond" w:hAnsi="Garamond" w:cs="Courier New"/>
          <w:noProof/>
        </w:rPr>
        <w:t xml:space="preserve">, comment comprendre son </w:t>
      </w:r>
      <w:r w:rsidRPr="000739DA">
        <w:rPr>
          <w:rFonts w:ascii="Garamond" w:hAnsi="Garamond" w:cs="Courier New"/>
          <w:i/>
          <w:noProof/>
        </w:rPr>
        <w:t>mouve</w:t>
      </w:r>
      <w:r w:rsidRPr="000739DA">
        <w:rPr>
          <w:rFonts w:ascii="Garamond" w:hAnsi="Garamond" w:cs="Courier New"/>
          <w:i/>
          <w:noProof/>
        </w:rPr>
        <w:softHyphen/>
        <w:t>ment</w:t>
      </w:r>
      <w:r w:rsidRPr="000739DA">
        <w:rPr>
          <w:rFonts w:ascii="Garamond" w:hAnsi="Garamond" w:cs="Courier New"/>
          <w:noProof/>
        </w:rPr>
        <w:t xml:space="preserve">, </w:t>
      </w:r>
      <w:r w:rsidR="00242B89" w:rsidRPr="000739DA">
        <w:rPr>
          <w:rFonts w:ascii="Garamond" w:hAnsi="Garamond" w:cs="Courier New"/>
          <w:noProof/>
        </w:rPr>
        <w:t>c</w:t>
      </w:r>
      <w:r w:rsidR="00720B03">
        <w:rPr>
          <w:rFonts w:ascii="Garamond" w:hAnsi="Garamond" w:cs="Courier New"/>
          <w:noProof/>
        </w:rPr>
        <w:t>’</w:t>
      </w:r>
      <w:r w:rsidR="00242B89" w:rsidRPr="000739DA">
        <w:rPr>
          <w:rFonts w:ascii="Garamond" w:hAnsi="Garamond" w:cs="Courier New"/>
          <w:noProof/>
        </w:rPr>
        <w:t>est</w:t>
      </w:r>
      <w:r w:rsidR="00242B89">
        <w:rPr>
          <w:rFonts w:ascii="Garamond" w:hAnsi="Garamond" w:cs="Courier New"/>
          <w:noProof/>
        </w:rPr>
        <w:t>-</w:t>
      </w:r>
      <w:r w:rsidR="00242B89" w:rsidRPr="000739DA">
        <w:rPr>
          <w:rFonts w:ascii="Garamond" w:hAnsi="Garamond" w:cs="Courier New"/>
          <w:noProof/>
        </w:rPr>
        <w:t>à</w:t>
      </w:r>
      <w:r w:rsidR="00242B89">
        <w:rPr>
          <w:rFonts w:ascii="Garamond" w:hAnsi="Garamond" w:cs="Courier New"/>
          <w:noProof/>
        </w:rPr>
        <w:t>-</w:t>
      </w:r>
      <w:r w:rsidR="00242B89" w:rsidRPr="000739DA">
        <w:rPr>
          <w:rFonts w:ascii="Garamond" w:hAnsi="Garamond" w:cs="Courier New"/>
          <w:noProof/>
        </w:rPr>
        <w:t>dire</w:t>
      </w:r>
      <w:r w:rsidRPr="000739DA">
        <w:rPr>
          <w:rFonts w:ascii="Garamond" w:hAnsi="Garamond" w:cs="Courier New"/>
          <w:noProof/>
        </w:rPr>
        <w:t xml:space="preserve"> ce que </w:t>
      </w:r>
    </w:p>
    <w:p w:rsidR="00242B89" w:rsidRDefault="00916DA8" w:rsidP="000739DA">
      <w:pPr>
        <w:ind w:right="-284" w:hanging="567"/>
        <w:rPr>
          <w:rFonts w:ascii="Garamond" w:hAnsi="Garamond" w:cs="Courier New"/>
          <w:noProof/>
        </w:rPr>
      </w:pPr>
      <w:r w:rsidRPr="000739DA">
        <w:rPr>
          <w:rFonts w:ascii="Garamond" w:hAnsi="Garamond" w:cs="Courier New"/>
          <w:noProof/>
        </w:rPr>
        <w:t xml:space="preserve">nous appelons les investissements successifs qui délimiteront la variété des objets, et des </w:t>
      </w:r>
      <w:r w:rsidRPr="000739DA">
        <w:rPr>
          <w:rFonts w:ascii="Garamond" w:hAnsi="Garamond"/>
          <w:i/>
          <w:noProof/>
        </w:rPr>
        <w:t>objets humains</w:t>
      </w:r>
      <w:r w:rsidRPr="000739DA">
        <w:rPr>
          <w:rFonts w:ascii="Garamond" w:hAnsi="Garamond" w:cs="Courier New"/>
          <w:noProof/>
        </w:rPr>
        <w:t xml:space="preserve">, </w:t>
      </w:r>
      <w:r w:rsidR="00242B89" w:rsidRPr="000739DA">
        <w:rPr>
          <w:rFonts w:ascii="Garamond" w:hAnsi="Garamond" w:cs="Courier New"/>
          <w:noProof/>
        </w:rPr>
        <w:t>c</w:t>
      </w:r>
      <w:r w:rsidR="00720B03">
        <w:rPr>
          <w:rFonts w:ascii="Garamond" w:hAnsi="Garamond" w:cs="Courier New"/>
          <w:noProof/>
        </w:rPr>
        <w:t>’</w:t>
      </w:r>
      <w:r w:rsidR="00242B89" w:rsidRPr="000739DA">
        <w:rPr>
          <w:rFonts w:ascii="Garamond" w:hAnsi="Garamond" w:cs="Courier New"/>
          <w:noProof/>
        </w:rPr>
        <w:t>est</w:t>
      </w:r>
      <w:r w:rsidR="00242B89">
        <w:rPr>
          <w:rFonts w:ascii="Garamond" w:hAnsi="Garamond" w:cs="Courier New"/>
          <w:noProof/>
        </w:rPr>
        <w:t>-</w:t>
      </w:r>
      <w:r w:rsidR="00242B89" w:rsidRPr="000739DA">
        <w:rPr>
          <w:rFonts w:ascii="Garamond" w:hAnsi="Garamond" w:cs="Courier New"/>
          <w:noProof/>
        </w:rPr>
        <w:t>à</w:t>
      </w:r>
      <w:r w:rsidR="00242B89">
        <w:rPr>
          <w:rFonts w:ascii="Garamond" w:hAnsi="Garamond" w:cs="Courier New"/>
          <w:noProof/>
        </w:rPr>
        <w:t>-</w:t>
      </w:r>
      <w:r w:rsidR="00242B89" w:rsidRPr="000739DA">
        <w:rPr>
          <w:rFonts w:ascii="Garamond" w:hAnsi="Garamond" w:cs="Courier New"/>
          <w:noProof/>
        </w:rPr>
        <w:t>dire</w:t>
      </w:r>
      <w:r w:rsidRPr="000739DA">
        <w:rPr>
          <w:rFonts w:ascii="Garamond" w:hAnsi="Garamond" w:cs="Courier New"/>
          <w:noProof/>
        </w:rPr>
        <w:t xml:space="preserve"> </w:t>
      </w:r>
      <w:r w:rsidRPr="000739DA">
        <w:rPr>
          <w:rFonts w:ascii="Garamond" w:hAnsi="Garamond"/>
          <w:i/>
          <w:noProof/>
        </w:rPr>
        <w:t>som</w:t>
      </w:r>
      <w:r w:rsidRPr="000739DA">
        <w:rPr>
          <w:rFonts w:ascii="Garamond" w:hAnsi="Garamond"/>
          <w:i/>
          <w:noProof/>
        </w:rPr>
        <w:softHyphen/>
        <w:t>mables</w:t>
      </w:r>
      <w:r w:rsidRPr="000739DA">
        <w:rPr>
          <w:rFonts w:ascii="Garamond" w:hAnsi="Garamond" w:cs="Courier New"/>
          <w:noProof/>
        </w:rPr>
        <w:t xml:space="preserve">, </w:t>
      </w:r>
    </w:p>
    <w:p w:rsidR="00242B89" w:rsidRDefault="00916DA8" w:rsidP="000739DA">
      <w:pPr>
        <w:ind w:right="-284" w:hanging="567"/>
        <w:rPr>
          <w:rFonts w:ascii="Garamond" w:hAnsi="Garamond" w:cs="Courier New"/>
          <w:noProof/>
        </w:rPr>
      </w:pPr>
      <w:r w:rsidRPr="000739DA">
        <w:rPr>
          <w:rFonts w:ascii="Garamond" w:hAnsi="Garamond" w:cs="Courier New"/>
          <w:noProof/>
        </w:rPr>
        <w:t xml:space="preserve">à partir de cette première </w:t>
      </w:r>
      <w:r w:rsidRPr="000739DA">
        <w:rPr>
          <w:rFonts w:ascii="Garamond" w:hAnsi="Garamond"/>
          <w:i/>
          <w:noProof/>
          <w:color w:val="0000CC"/>
        </w:rPr>
        <w:t>fresque</w:t>
      </w:r>
      <w:r w:rsidR="00835614" w:rsidRPr="000739DA">
        <w:rPr>
          <w:rFonts w:ascii="Garamond" w:hAnsi="Garamond" w:cs="Courier New"/>
          <w:noProof/>
        </w:rPr>
        <w:t xml:space="preserve"> </w:t>
      </w:r>
      <w:r w:rsidR="00242B89">
        <w:rPr>
          <w:rFonts w:ascii="Garamond" w:hAnsi="Garamond" w:cs="Courier New"/>
          <w:noProof/>
        </w:rPr>
        <w:t>-</w:t>
      </w:r>
      <w:r w:rsidR="00835614" w:rsidRPr="000739DA">
        <w:rPr>
          <w:rFonts w:ascii="Garamond" w:hAnsi="Garamond" w:cs="Courier New"/>
          <w:noProof/>
        </w:rPr>
        <w:t xml:space="preserve"> </w:t>
      </w:r>
      <w:r w:rsidRPr="00242B89">
        <w:rPr>
          <w:rFonts w:ascii="Garamond" w:hAnsi="Garamond" w:cs="Courier New"/>
          <w:noProof/>
        </w:rPr>
        <w:t>puisque je l</w:t>
      </w:r>
      <w:r w:rsidR="00720B03">
        <w:rPr>
          <w:rFonts w:ascii="Garamond" w:hAnsi="Garamond" w:cs="Courier New"/>
          <w:noProof/>
        </w:rPr>
        <w:t>’</w:t>
      </w:r>
      <w:r w:rsidRPr="00242B89">
        <w:rPr>
          <w:rFonts w:ascii="Garamond" w:hAnsi="Garamond" w:cs="Courier New"/>
          <w:noProof/>
        </w:rPr>
        <w:t>ai appelée comme ça</w:t>
      </w:r>
      <w:r w:rsidR="00835614" w:rsidRPr="000739DA">
        <w:rPr>
          <w:rFonts w:ascii="Garamond" w:hAnsi="Garamond" w:cs="Courier New"/>
          <w:noProof/>
        </w:rPr>
        <w:t xml:space="preserve"> </w:t>
      </w:r>
      <w:r w:rsidR="00242B89">
        <w:rPr>
          <w:rFonts w:ascii="Garamond" w:hAnsi="Garamond" w:cs="Courier New"/>
          <w:noProof/>
        </w:rPr>
        <w:t>-</w:t>
      </w:r>
      <w:r w:rsidR="00835614" w:rsidRPr="000739DA">
        <w:rPr>
          <w:rFonts w:ascii="Garamond" w:hAnsi="Garamond" w:cs="Courier New"/>
          <w:noProof/>
        </w:rPr>
        <w:t xml:space="preserve"> </w:t>
      </w:r>
      <w:r w:rsidRPr="000739DA">
        <w:rPr>
          <w:rFonts w:ascii="Garamond" w:hAnsi="Garamond" w:cs="Courier New"/>
          <w:noProof/>
        </w:rPr>
        <w:t xml:space="preserve">de ce qui est à proprement parler une parole significative,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en tant que for</w:t>
      </w:r>
      <w:r w:rsidRPr="000739DA">
        <w:rPr>
          <w:rFonts w:ascii="Garamond" w:hAnsi="Garamond" w:cs="Courier New"/>
          <w:noProof/>
        </w:rPr>
        <w:softHyphen/>
        <w:t>mulant une première structure fondamentale de ce qui dans la loi de la parole humanise l</w:t>
      </w:r>
      <w:r w:rsidR="00720B03">
        <w:rPr>
          <w:rFonts w:ascii="Garamond" w:hAnsi="Garamond" w:cs="Courier New"/>
          <w:noProof/>
        </w:rPr>
        <w:t>’</w:t>
      </w:r>
      <w:r w:rsidRPr="000739DA">
        <w:rPr>
          <w:rFonts w:ascii="Garamond" w:hAnsi="Garamond" w:cs="Courier New"/>
          <w:noProof/>
        </w:rPr>
        <w:t>homme.</w:t>
      </w:r>
    </w:p>
    <w:p w:rsidR="009D430A" w:rsidRPr="000739DA" w:rsidRDefault="009D430A" w:rsidP="000739DA">
      <w:pPr>
        <w:ind w:right="-284" w:hanging="567"/>
        <w:rPr>
          <w:rFonts w:ascii="Garamond" w:hAnsi="Garamond" w:cs="Courier New"/>
          <w:noProof/>
        </w:rPr>
      </w:pPr>
    </w:p>
    <w:p w:rsidR="00916DA8" w:rsidRPr="000739DA" w:rsidRDefault="00916DA8" w:rsidP="00242B89">
      <w:pPr>
        <w:ind w:right="-284" w:hanging="567"/>
        <w:outlineLvl w:val="0"/>
        <w:rPr>
          <w:rFonts w:ascii="Garamond" w:hAnsi="Garamond" w:cs="Courier New"/>
          <w:noProof/>
        </w:rPr>
      </w:pPr>
      <w:r w:rsidRPr="000739DA">
        <w:rPr>
          <w:rFonts w:ascii="Garamond" w:hAnsi="Garamond" w:cs="Courier New"/>
          <w:noProof/>
        </w:rPr>
        <w:t>Comment vous dire ça encore dans une autre façon ? Et pour amorcer des développements ultérieurs</w:t>
      </w:r>
      <w:r w:rsidR="009D430A" w:rsidRPr="000739DA">
        <w:rPr>
          <w:rFonts w:ascii="Garamond" w:hAnsi="Garamond" w:cs="Courier New"/>
          <w:noProof/>
        </w:rPr>
        <w:t> :</w:t>
      </w:r>
    </w:p>
    <w:p w:rsidR="00916DA8" w:rsidRPr="000739DA" w:rsidRDefault="009D430A" w:rsidP="00242B89">
      <w:pPr>
        <w:ind w:right="-284" w:hanging="567"/>
        <w:rPr>
          <w:rFonts w:ascii="Garamond" w:hAnsi="Garamond" w:cs="Courier New"/>
          <w:noProof/>
        </w:rPr>
      </w:pPr>
      <w:r w:rsidRPr="000739DA">
        <w:rPr>
          <w:rFonts w:ascii="Garamond" w:hAnsi="Garamond" w:cs="Courier New"/>
          <w:noProof/>
        </w:rPr>
        <w:t>q</w:t>
      </w:r>
      <w:r w:rsidR="00916DA8" w:rsidRPr="000739DA">
        <w:rPr>
          <w:rFonts w:ascii="Garamond" w:hAnsi="Garamond" w:cs="Courier New"/>
          <w:noProof/>
        </w:rPr>
        <w:t>u</w:t>
      </w:r>
      <w:r w:rsidR="00720B03">
        <w:rPr>
          <w:rFonts w:ascii="Garamond" w:hAnsi="Garamond" w:cs="Courier New"/>
          <w:noProof/>
        </w:rPr>
        <w:t>’</w:t>
      </w:r>
      <w:r w:rsidR="00916DA8" w:rsidRPr="000739DA">
        <w:rPr>
          <w:rFonts w:ascii="Garamond" w:hAnsi="Garamond" w:cs="Courier New"/>
          <w:noProof/>
        </w:rPr>
        <w:t>est</w:t>
      </w:r>
      <w:r w:rsidR="00242B89">
        <w:rPr>
          <w:rFonts w:ascii="Garamond" w:hAnsi="Garamond" w:cs="Courier New"/>
          <w:noProof/>
        </w:rPr>
        <w:t>-</w:t>
      </w:r>
      <w:r w:rsidR="00916DA8" w:rsidRPr="000739DA">
        <w:rPr>
          <w:rFonts w:ascii="Garamond" w:hAnsi="Garamond" w:cs="Courier New"/>
          <w:noProof/>
        </w:rPr>
        <w:t>ce qu</w:t>
      </w:r>
      <w:r w:rsidR="00720B03">
        <w:rPr>
          <w:rFonts w:ascii="Garamond" w:hAnsi="Garamond" w:cs="Courier New"/>
          <w:noProof/>
        </w:rPr>
        <w:t>’</w:t>
      </w:r>
      <w:r w:rsidR="00916DA8" w:rsidRPr="000739DA">
        <w:rPr>
          <w:rFonts w:ascii="Garamond" w:hAnsi="Garamond" w:cs="Courier New"/>
          <w:noProof/>
        </w:rPr>
        <w:t>elle appelle en lui</w:t>
      </w:r>
      <w:r w:rsidR="00242B89">
        <w:rPr>
          <w:rFonts w:ascii="Garamond" w:hAnsi="Garamond" w:cs="Courier New"/>
          <w:noProof/>
        </w:rPr>
        <w:t>-</w:t>
      </w:r>
      <w:r w:rsidR="00916DA8" w:rsidRPr="000739DA">
        <w:rPr>
          <w:rFonts w:ascii="Garamond" w:hAnsi="Garamond" w:cs="Courier New"/>
          <w:noProof/>
        </w:rPr>
        <w:t xml:space="preserve">même ? Que représente </w:t>
      </w:r>
      <w:r w:rsidR="00916DA8" w:rsidRPr="000739DA">
        <w:rPr>
          <w:rFonts w:ascii="Garamond" w:hAnsi="Garamond"/>
          <w:i/>
          <w:noProof/>
        </w:rPr>
        <w:t xml:space="preserve">le champ de </w:t>
      </w:r>
      <w:r w:rsidR="00916DA8" w:rsidRPr="000739DA">
        <w:rPr>
          <w:rFonts w:ascii="Garamond" w:hAnsi="Garamond"/>
          <w:i/>
          <w:noProof/>
          <w:color w:val="0000CC"/>
        </w:rPr>
        <w:t>l</w:t>
      </w:r>
      <w:r w:rsidR="00720B03">
        <w:rPr>
          <w:rFonts w:ascii="Garamond" w:hAnsi="Garamond"/>
          <w:i/>
          <w:noProof/>
          <w:color w:val="0000CC"/>
        </w:rPr>
        <w:t>’</w:t>
      </w:r>
      <w:r w:rsidR="00916DA8" w:rsidRPr="000739DA">
        <w:rPr>
          <w:rFonts w:ascii="Garamond" w:hAnsi="Garamond"/>
          <w:i/>
          <w:noProof/>
          <w:color w:val="0000CC"/>
        </w:rPr>
        <w:t>appel</w:t>
      </w:r>
      <w:r w:rsidR="00916DA8" w:rsidRPr="000739DA">
        <w:rPr>
          <w:rFonts w:ascii="Garamond" w:hAnsi="Garamond" w:cs="Courier New"/>
          <w:noProof/>
        </w:rPr>
        <w:t xml:space="preserve"> à l</w:t>
      </w:r>
      <w:r w:rsidR="00720B03">
        <w:rPr>
          <w:rFonts w:ascii="Garamond" w:hAnsi="Garamond" w:cs="Courier New"/>
          <w:noProof/>
        </w:rPr>
        <w:t>’</w:t>
      </w:r>
      <w:r w:rsidR="00916DA8" w:rsidRPr="000739DA">
        <w:rPr>
          <w:rFonts w:ascii="Garamond" w:hAnsi="Garamond" w:cs="Courier New"/>
          <w:noProof/>
        </w:rPr>
        <w:t xml:space="preserve">intérieur de </w:t>
      </w:r>
      <w:r w:rsidR="00916DA8" w:rsidRPr="000739DA">
        <w:rPr>
          <w:rFonts w:ascii="Garamond" w:hAnsi="Garamond"/>
          <w:i/>
          <w:noProof/>
          <w:color w:val="0000CC"/>
        </w:rPr>
        <w:t>la parole</w:t>
      </w:r>
      <w:r w:rsidR="00916DA8" w:rsidRPr="000739DA">
        <w:rPr>
          <w:rFonts w:ascii="Garamond" w:hAnsi="Garamond" w:cs="Courier New"/>
          <w:noProof/>
        </w:rPr>
        <w:t xml:space="preserve"> ? La possibi</w:t>
      </w:r>
      <w:r w:rsidR="00916DA8" w:rsidRPr="000739DA">
        <w:rPr>
          <w:rFonts w:ascii="Garamond" w:hAnsi="Garamond" w:cs="Courier New"/>
          <w:noProof/>
        </w:rPr>
        <w:softHyphen/>
        <w:t xml:space="preserve">lité du refus ! </w:t>
      </w:r>
    </w:p>
    <w:p w:rsidR="00242B89" w:rsidRDefault="009D430A"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 xml:space="preserve">e dis </w:t>
      </w:r>
      <w:r w:rsidRPr="000739DA">
        <w:rPr>
          <w:rFonts w:ascii="Garamond" w:hAnsi="Garamond" w:cs="Courier New"/>
          <w:noProof/>
        </w:rPr>
        <w:t>« </w:t>
      </w:r>
      <w:r w:rsidR="00916DA8" w:rsidRPr="000739DA">
        <w:rPr>
          <w:rFonts w:ascii="Garamond" w:hAnsi="Garamond"/>
          <w:i/>
          <w:noProof/>
        </w:rPr>
        <w:t>la possibilité</w:t>
      </w:r>
      <w:r w:rsidRPr="000739DA">
        <w:rPr>
          <w:rFonts w:ascii="Garamond" w:hAnsi="Garamond" w:cs="Courier New"/>
          <w:noProof/>
        </w:rPr>
        <w:t> »</w:t>
      </w:r>
      <w:r w:rsidR="00916DA8" w:rsidRPr="000739DA">
        <w:rPr>
          <w:rFonts w:ascii="Garamond" w:hAnsi="Garamond" w:cs="Courier New"/>
          <w:noProof/>
        </w:rPr>
        <w:t xml:space="preserve"> du refus, l</w:t>
      </w:r>
      <w:r w:rsidR="00720B03">
        <w:rPr>
          <w:rFonts w:ascii="Garamond" w:hAnsi="Garamond" w:cs="Courier New"/>
          <w:noProof/>
        </w:rPr>
        <w:t>’</w:t>
      </w:r>
      <w:r w:rsidR="00916DA8" w:rsidRPr="000739DA">
        <w:rPr>
          <w:rFonts w:ascii="Garamond" w:hAnsi="Garamond" w:cs="Courier New"/>
          <w:noProof/>
        </w:rPr>
        <w:t>appel n</w:t>
      </w:r>
      <w:r w:rsidR="00720B03">
        <w:rPr>
          <w:rFonts w:ascii="Garamond" w:hAnsi="Garamond" w:cs="Courier New"/>
          <w:noProof/>
        </w:rPr>
        <w:t>’</w:t>
      </w:r>
      <w:r w:rsidR="00916DA8" w:rsidRPr="000739DA">
        <w:rPr>
          <w:rFonts w:ascii="Garamond" w:hAnsi="Garamond" w:cs="Courier New"/>
          <w:noProof/>
        </w:rPr>
        <w:t>implique pas le refus, il n</w:t>
      </w:r>
      <w:r w:rsidR="00720B03">
        <w:rPr>
          <w:rFonts w:ascii="Garamond" w:hAnsi="Garamond" w:cs="Courier New"/>
          <w:noProof/>
        </w:rPr>
        <w:t>’</w:t>
      </w:r>
      <w:r w:rsidR="00916DA8" w:rsidRPr="000739DA">
        <w:rPr>
          <w:rFonts w:ascii="Garamond" w:hAnsi="Garamond" w:cs="Courier New"/>
          <w:noProof/>
        </w:rPr>
        <w:t>implique aucune dichotomie, aucune bi</w:t>
      </w:r>
      <w:r w:rsidR="00242B89">
        <w:rPr>
          <w:rFonts w:ascii="Garamond" w:hAnsi="Garamond" w:cs="Courier New"/>
          <w:noProof/>
        </w:rPr>
        <w:t>-</w:t>
      </w:r>
      <w:r w:rsidR="00916DA8" w:rsidRPr="000739DA">
        <w:rPr>
          <w:rFonts w:ascii="Garamond" w:hAnsi="Garamond" w:cs="Courier New"/>
          <w:noProof/>
        </w:rPr>
        <w:t>partition. Mais vous voyez</w:t>
      </w:r>
    </w:p>
    <w:p w:rsidR="00835614" w:rsidRPr="000739DA" w:rsidRDefault="00916DA8" w:rsidP="000739DA">
      <w:pPr>
        <w:ind w:right="-284" w:hanging="567"/>
        <w:rPr>
          <w:rFonts w:ascii="Garamond" w:hAnsi="Garamond" w:cs="Courier New"/>
          <w:noProof/>
        </w:rPr>
      </w:pPr>
      <w:r w:rsidRPr="000739DA">
        <w:rPr>
          <w:rFonts w:ascii="Garamond" w:hAnsi="Garamond" w:cs="Courier New"/>
          <w:noProof/>
        </w:rPr>
        <w:t xml:space="preserve"> que c</w:t>
      </w:r>
      <w:r w:rsidR="00720B03">
        <w:rPr>
          <w:rFonts w:ascii="Garamond" w:hAnsi="Garamond" w:cs="Courier New"/>
          <w:noProof/>
        </w:rPr>
        <w:t>’</w:t>
      </w:r>
      <w:r w:rsidRPr="000739DA">
        <w:rPr>
          <w:rFonts w:ascii="Garamond" w:hAnsi="Garamond" w:cs="Courier New"/>
          <w:noProof/>
        </w:rPr>
        <w:t>est au moment où se produit l</w:t>
      </w:r>
      <w:r w:rsidR="00720B03">
        <w:rPr>
          <w:rFonts w:ascii="Garamond" w:hAnsi="Garamond" w:cs="Courier New"/>
          <w:noProof/>
        </w:rPr>
        <w:t>’</w:t>
      </w:r>
      <w:r w:rsidRPr="000739DA">
        <w:rPr>
          <w:rFonts w:ascii="Garamond" w:hAnsi="Garamond" w:cs="Courier New"/>
          <w:noProof/>
        </w:rPr>
        <w:t>appel que nous voyons manifestement s</w:t>
      </w:r>
      <w:r w:rsidR="00720B03">
        <w:rPr>
          <w:rFonts w:ascii="Garamond" w:hAnsi="Garamond" w:cs="Courier New"/>
          <w:noProof/>
        </w:rPr>
        <w:t>’</w:t>
      </w:r>
      <w:r w:rsidRPr="000739DA">
        <w:rPr>
          <w:rFonts w:ascii="Garamond" w:hAnsi="Garamond" w:cs="Courier New"/>
          <w:noProof/>
        </w:rPr>
        <w:t xml:space="preserve">établir chez le sujet les relations de dépendance. </w:t>
      </w:r>
    </w:p>
    <w:p w:rsidR="00242B89" w:rsidRDefault="00916DA8" w:rsidP="000739DA">
      <w:pPr>
        <w:ind w:right="-284" w:hanging="567"/>
        <w:rPr>
          <w:rFonts w:ascii="Garamond" w:hAnsi="Garamond" w:cs="Courier New"/>
          <w:noProof/>
        </w:rPr>
      </w:pPr>
      <w:r w:rsidRPr="000739DA">
        <w:rPr>
          <w:rFonts w:ascii="Garamond" w:hAnsi="Garamond" w:cs="Courier New"/>
          <w:noProof/>
        </w:rPr>
        <w:t>Car, à partir de ce moment</w:t>
      </w:r>
      <w:r w:rsidR="00242B89">
        <w:rPr>
          <w:rFonts w:ascii="Garamond" w:hAnsi="Garamond" w:cs="Courier New"/>
          <w:noProof/>
        </w:rPr>
        <w:t>-</w:t>
      </w:r>
      <w:r w:rsidRPr="000739DA">
        <w:rPr>
          <w:rFonts w:ascii="Garamond" w:hAnsi="Garamond" w:cs="Courier New"/>
          <w:noProof/>
        </w:rPr>
        <w:t xml:space="preserve">là, il accueillera à bras ouverts sa </w:t>
      </w:r>
      <w:r w:rsidRPr="000739DA">
        <w:rPr>
          <w:rFonts w:ascii="Garamond" w:hAnsi="Garamond"/>
          <w:i/>
          <w:noProof/>
        </w:rPr>
        <w:t>nurse</w:t>
      </w:r>
      <w:r w:rsidRPr="000739DA">
        <w:rPr>
          <w:rFonts w:ascii="Garamond" w:hAnsi="Garamond" w:cs="Courier New"/>
          <w:noProof/>
        </w:rPr>
        <w:t xml:space="preserve"> et il manifestera vis</w:t>
      </w:r>
      <w:r w:rsidR="00242B89">
        <w:rPr>
          <w:rFonts w:ascii="Garamond" w:hAnsi="Garamond" w:cs="Courier New"/>
          <w:noProof/>
        </w:rPr>
        <w:t>-</w:t>
      </w:r>
      <w:r w:rsidRPr="000739DA">
        <w:rPr>
          <w:rFonts w:ascii="Garamond" w:hAnsi="Garamond" w:cs="Courier New"/>
          <w:noProof/>
        </w:rPr>
        <w:t>à</w:t>
      </w:r>
      <w:r w:rsidR="00242B89">
        <w:rPr>
          <w:rFonts w:ascii="Garamond" w:hAnsi="Garamond" w:cs="Courier New"/>
          <w:noProof/>
        </w:rPr>
        <w:t>-</w:t>
      </w:r>
      <w:r w:rsidRPr="000739DA">
        <w:rPr>
          <w:rFonts w:ascii="Garamond" w:hAnsi="Garamond" w:cs="Courier New"/>
          <w:noProof/>
        </w:rPr>
        <w:t xml:space="preserve">vis de Mélanie </w:t>
      </w:r>
      <w:r w:rsidR="003A335B" w:rsidRPr="000739DA">
        <w:rPr>
          <w:rFonts w:ascii="Garamond" w:hAnsi="Garamond" w:cs="Courier New"/>
          <w:noProof/>
        </w:rPr>
        <w:t>KLEIN</w:t>
      </w:r>
      <w:r w:rsidRPr="000739DA">
        <w:rPr>
          <w:rFonts w:ascii="Garamond" w:hAnsi="Garamond" w:cs="Courier New"/>
          <w:noProof/>
        </w:rPr>
        <w:t xml:space="preserve"> en allant se cacher </w:t>
      </w:r>
    </w:p>
    <w:p w:rsidR="00242B89" w:rsidRDefault="00916DA8" w:rsidP="000739DA">
      <w:pPr>
        <w:ind w:right="-284" w:hanging="567"/>
        <w:rPr>
          <w:rFonts w:ascii="Garamond" w:hAnsi="Garamond" w:cs="Courier New"/>
          <w:noProof/>
        </w:rPr>
      </w:pPr>
      <w:r w:rsidRPr="000739DA">
        <w:rPr>
          <w:rFonts w:ascii="Garamond" w:hAnsi="Garamond" w:cs="Courier New"/>
          <w:noProof/>
        </w:rPr>
        <w:t>derrière la porte, à dessein, le besoin d</w:t>
      </w:r>
      <w:r w:rsidR="00720B03">
        <w:rPr>
          <w:rFonts w:ascii="Garamond" w:hAnsi="Garamond" w:cs="Courier New"/>
          <w:noProof/>
        </w:rPr>
        <w:t>’</w:t>
      </w:r>
      <w:r w:rsidRPr="000739DA">
        <w:rPr>
          <w:rFonts w:ascii="Garamond" w:hAnsi="Garamond" w:cs="Courier New"/>
          <w:noProof/>
        </w:rPr>
        <w:t>avoir tout d</w:t>
      </w:r>
      <w:r w:rsidR="00720B03">
        <w:rPr>
          <w:rFonts w:ascii="Garamond" w:hAnsi="Garamond" w:cs="Courier New"/>
          <w:noProof/>
        </w:rPr>
        <w:t>’</w:t>
      </w:r>
      <w:r w:rsidRPr="000739DA">
        <w:rPr>
          <w:rFonts w:ascii="Garamond" w:hAnsi="Garamond" w:cs="Courier New"/>
          <w:noProof/>
        </w:rPr>
        <w:t>un coup un compagnon dans ce coin réduit qu</w:t>
      </w:r>
      <w:r w:rsidR="00720B03">
        <w:rPr>
          <w:rFonts w:ascii="Garamond" w:hAnsi="Garamond" w:cs="Courier New"/>
          <w:noProof/>
        </w:rPr>
        <w:t>’</w:t>
      </w:r>
      <w:r w:rsidRPr="000739DA">
        <w:rPr>
          <w:rFonts w:ascii="Garamond" w:hAnsi="Garamond" w:cs="Courier New"/>
          <w:noProof/>
        </w:rPr>
        <w:t xml:space="preserve">il a été occuper un moment :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la dépen</w:t>
      </w:r>
      <w:r w:rsidRPr="000739DA">
        <w:rPr>
          <w:rFonts w:ascii="Garamond" w:hAnsi="Garamond" w:cs="Courier New"/>
          <w:noProof/>
        </w:rPr>
        <w:softHyphen/>
        <w:t>dance s</w:t>
      </w:r>
      <w:r w:rsidR="00720B03">
        <w:rPr>
          <w:rFonts w:ascii="Garamond" w:hAnsi="Garamond" w:cs="Courier New"/>
          <w:noProof/>
        </w:rPr>
        <w:t>’</w:t>
      </w:r>
      <w:r w:rsidRPr="000739DA">
        <w:rPr>
          <w:rFonts w:ascii="Garamond" w:hAnsi="Garamond" w:cs="Courier New"/>
          <w:noProof/>
        </w:rPr>
        <w:t>établira après.</w:t>
      </w:r>
    </w:p>
    <w:p w:rsidR="009D430A" w:rsidRPr="000739DA" w:rsidRDefault="009D430A" w:rsidP="000739DA">
      <w:pPr>
        <w:ind w:right="-284" w:hanging="567"/>
        <w:rPr>
          <w:rFonts w:ascii="Garamond" w:hAnsi="Garamond" w:cs="Courier New"/>
          <w:noProof/>
        </w:rPr>
      </w:pPr>
    </w:p>
    <w:p w:rsidR="00242B89" w:rsidRDefault="00916DA8" w:rsidP="000739DA">
      <w:pPr>
        <w:ind w:right="-284" w:hanging="567"/>
        <w:rPr>
          <w:rFonts w:ascii="Garamond" w:hAnsi="Garamond" w:cs="Courier New"/>
          <w:noProof/>
        </w:rPr>
      </w:pPr>
      <w:r w:rsidRPr="000739DA">
        <w:rPr>
          <w:rFonts w:ascii="Garamond" w:hAnsi="Garamond" w:cs="Courier New"/>
          <w:noProof/>
        </w:rPr>
        <w:t xml:space="preserve">Vous voyez donc jouer indépendamment dans cette observation la série des relations </w:t>
      </w:r>
      <w:r w:rsidR="009D430A" w:rsidRPr="000739DA">
        <w:rPr>
          <w:rFonts w:ascii="Garamond" w:hAnsi="Garamond" w:cs="Courier New"/>
          <w:noProof/>
        </w:rPr>
        <w:t>« </w:t>
      </w:r>
      <w:r w:rsidR="009D430A" w:rsidRPr="000739DA">
        <w:rPr>
          <w:rFonts w:ascii="Garamond" w:hAnsi="Garamond"/>
          <w:i/>
          <w:noProof/>
        </w:rPr>
        <w:t>pré</w:t>
      </w:r>
      <w:r w:rsidR="009D430A" w:rsidRPr="000739DA">
        <w:rPr>
          <w:rFonts w:ascii="Garamond" w:hAnsi="Garamond" w:cs="Courier New"/>
          <w:noProof/>
        </w:rPr>
        <w:t> »</w:t>
      </w:r>
      <w:r w:rsidRPr="000739DA">
        <w:rPr>
          <w:rFonts w:ascii="Garamond" w:hAnsi="Garamond" w:cs="Courier New"/>
          <w:noProof/>
        </w:rPr>
        <w:t xml:space="preserve"> et </w:t>
      </w:r>
      <w:r w:rsidR="009D430A" w:rsidRPr="000739DA">
        <w:rPr>
          <w:rFonts w:ascii="Garamond" w:hAnsi="Garamond" w:cs="Courier New"/>
          <w:noProof/>
        </w:rPr>
        <w:t>« </w:t>
      </w:r>
      <w:r w:rsidRPr="000739DA">
        <w:rPr>
          <w:rFonts w:ascii="Garamond" w:hAnsi="Garamond"/>
          <w:i/>
          <w:noProof/>
        </w:rPr>
        <w:t>post</w:t>
      </w:r>
      <w:r w:rsidR="009D430A" w:rsidRPr="000739DA">
        <w:rPr>
          <w:rFonts w:ascii="Garamond" w:hAnsi="Garamond" w:cs="Courier New"/>
          <w:noProof/>
        </w:rPr>
        <w:t xml:space="preserve"> » </w:t>
      </w:r>
      <w:r w:rsidRPr="000739DA">
        <w:rPr>
          <w:rFonts w:ascii="Garamond" w:hAnsi="Garamond"/>
          <w:i/>
          <w:noProof/>
        </w:rPr>
        <w:t>langage</w:t>
      </w:r>
      <w:r w:rsidRPr="000739DA">
        <w:rPr>
          <w:rFonts w:ascii="Garamond" w:hAnsi="Garamond" w:cs="Courier New"/>
          <w:noProof/>
        </w:rPr>
        <w:t xml:space="preserve">, préverbales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et postverbales, chez l</w:t>
      </w:r>
      <w:r w:rsidR="00720B03">
        <w:rPr>
          <w:rFonts w:ascii="Garamond" w:hAnsi="Garamond" w:cs="Courier New"/>
          <w:noProof/>
        </w:rPr>
        <w:t>’</w:t>
      </w:r>
      <w:r w:rsidRPr="000739DA">
        <w:rPr>
          <w:rFonts w:ascii="Garamond" w:hAnsi="Garamond" w:cs="Courier New"/>
          <w:noProof/>
        </w:rPr>
        <w:t xml:space="preserve">enfant. Et vous vous apercevez justement que </w:t>
      </w:r>
      <w:r w:rsidRPr="000739DA">
        <w:rPr>
          <w:rFonts w:ascii="Garamond" w:hAnsi="Garamond" w:cs="Courier New"/>
          <w:i/>
          <w:noProof/>
        </w:rPr>
        <w:t>le monde extérieur</w:t>
      </w:r>
      <w:r w:rsidR="009D430A" w:rsidRPr="000739DA">
        <w:rPr>
          <w:rFonts w:ascii="Garamond" w:hAnsi="Garamond" w:cs="Courier New"/>
          <w:noProof/>
        </w:rPr>
        <w:t>…</w:t>
      </w:r>
    </w:p>
    <w:p w:rsidR="00835614" w:rsidRPr="000739DA" w:rsidRDefault="00916DA8" w:rsidP="000739DA">
      <w:pPr>
        <w:ind w:left="708" w:right="-284" w:hanging="567"/>
        <w:rPr>
          <w:rFonts w:ascii="Garamond" w:hAnsi="Garamond" w:cs="Courier New"/>
          <w:noProof/>
        </w:rPr>
      </w:pPr>
      <w:r w:rsidRPr="000739DA">
        <w:rPr>
          <w:rFonts w:ascii="Garamond" w:hAnsi="Garamond" w:cs="Courier New"/>
          <w:noProof/>
        </w:rPr>
        <w:t xml:space="preserve">ce que nous appelons </w:t>
      </w:r>
      <w:r w:rsidRPr="000739DA">
        <w:rPr>
          <w:rFonts w:ascii="Garamond" w:hAnsi="Garamond"/>
          <w:i/>
          <w:noProof/>
        </w:rPr>
        <w:t>le monde réel</w:t>
      </w:r>
      <w:r w:rsidRPr="000739DA">
        <w:rPr>
          <w:rFonts w:ascii="Garamond" w:hAnsi="Garamond" w:cs="Courier New"/>
          <w:noProof/>
        </w:rPr>
        <w:t>, et qui n</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un monde humanisé, </w:t>
      </w:r>
      <w:r w:rsidRPr="000739DA">
        <w:rPr>
          <w:rFonts w:ascii="Garamond" w:hAnsi="Garamond"/>
          <w:i/>
          <w:noProof/>
          <w:color w:val="0000CC"/>
        </w:rPr>
        <w:t>symbolisé</w:t>
      </w:r>
      <w:r w:rsidRPr="000739DA">
        <w:rPr>
          <w:rFonts w:ascii="Garamond" w:hAnsi="Garamond" w:cs="Courier New"/>
          <w:noProof/>
        </w:rPr>
        <w:t>, qui n</w:t>
      </w:r>
      <w:r w:rsidR="00720B03">
        <w:rPr>
          <w:rFonts w:ascii="Garamond" w:hAnsi="Garamond" w:cs="Courier New"/>
          <w:noProof/>
        </w:rPr>
        <w:t>’</w:t>
      </w:r>
      <w:r w:rsidRPr="000739DA">
        <w:rPr>
          <w:rFonts w:ascii="Garamond" w:hAnsi="Garamond" w:cs="Courier New"/>
          <w:noProof/>
        </w:rPr>
        <w:t xml:space="preserve">est fait </w:t>
      </w:r>
    </w:p>
    <w:p w:rsidR="009D430A" w:rsidRPr="000739DA" w:rsidRDefault="00916DA8" w:rsidP="000739DA">
      <w:pPr>
        <w:ind w:left="708" w:right="-284" w:hanging="567"/>
        <w:rPr>
          <w:rFonts w:ascii="Garamond" w:hAnsi="Garamond" w:cs="Courier New"/>
          <w:noProof/>
        </w:rPr>
      </w:pPr>
      <w:r w:rsidRPr="000739DA">
        <w:rPr>
          <w:rFonts w:ascii="Garamond" w:hAnsi="Garamond" w:cs="Courier New"/>
          <w:noProof/>
        </w:rPr>
        <w:t xml:space="preserve">que de la transcendance introduite par le </w:t>
      </w:r>
      <w:r w:rsidRPr="000739DA">
        <w:rPr>
          <w:rFonts w:ascii="Garamond" w:hAnsi="Garamond"/>
          <w:i/>
          <w:noProof/>
        </w:rPr>
        <w:t>symbole</w:t>
      </w:r>
      <w:r w:rsidRPr="000739DA">
        <w:rPr>
          <w:rFonts w:ascii="Garamond" w:hAnsi="Garamond" w:cs="Courier New"/>
          <w:noProof/>
        </w:rPr>
        <w:t xml:space="preserve"> dans la réalité primitive</w:t>
      </w:r>
    </w:p>
    <w:p w:rsidR="00242B89" w:rsidRDefault="009D430A"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ne peut se constituer que quand se sont produites, à la bonne place, une série de ren</w:t>
      </w:r>
      <w:r w:rsidR="00916DA8" w:rsidRPr="000739DA">
        <w:rPr>
          <w:rFonts w:ascii="Garamond" w:hAnsi="Garamond" w:cs="Courier New"/>
          <w:noProof/>
        </w:rPr>
        <w:softHyphen/>
        <w:t xml:space="preserve">contres, une série de positions qui sont </w:t>
      </w:r>
    </w:p>
    <w:p w:rsidR="00242B89" w:rsidRDefault="00916DA8" w:rsidP="000739DA">
      <w:pPr>
        <w:ind w:right="-284" w:hanging="567"/>
        <w:rPr>
          <w:rFonts w:ascii="Garamond" w:hAnsi="Garamond" w:cs="Courier New"/>
          <w:noProof/>
        </w:rPr>
      </w:pPr>
      <w:r w:rsidRPr="000739DA">
        <w:rPr>
          <w:rFonts w:ascii="Garamond" w:hAnsi="Garamond" w:cs="Courier New"/>
          <w:noProof/>
        </w:rPr>
        <w:t>du même ordre que celles qui, dans ce schéma, font qu</w:t>
      </w:r>
      <w:r w:rsidR="00720B03">
        <w:rPr>
          <w:rFonts w:ascii="Garamond" w:hAnsi="Garamond" w:cs="Courier New"/>
          <w:noProof/>
        </w:rPr>
        <w:t>’</w:t>
      </w:r>
      <w:r w:rsidRPr="000739DA">
        <w:rPr>
          <w:rFonts w:ascii="Garamond" w:hAnsi="Garamond" w:cs="Courier New"/>
          <w:noProof/>
        </w:rPr>
        <w:t>il ne faut pas que l</w:t>
      </w:r>
      <w:r w:rsidR="00720B03">
        <w:rPr>
          <w:rFonts w:ascii="Garamond" w:hAnsi="Garamond" w:cs="Courier New"/>
          <w:noProof/>
        </w:rPr>
        <w:t>’</w:t>
      </w:r>
      <w:r w:rsidRPr="000739DA">
        <w:rPr>
          <w:rFonts w:ascii="Garamond" w:hAnsi="Garamond" w:cs="Courier New"/>
          <w:noProof/>
        </w:rPr>
        <w:t>œil soit à n</w:t>
      </w:r>
      <w:r w:rsidR="00720B03">
        <w:rPr>
          <w:rFonts w:ascii="Garamond" w:hAnsi="Garamond" w:cs="Courier New"/>
          <w:noProof/>
        </w:rPr>
        <w:t>’</w:t>
      </w:r>
      <w:r w:rsidRPr="000739DA">
        <w:rPr>
          <w:rFonts w:ascii="Garamond" w:hAnsi="Garamond" w:cs="Courier New"/>
          <w:noProof/>
        </w:rPr>
        <w:t xml:space="preserve">importe quel endroit pour que la situation </w:t>
      </w:r>
    </w:p>
    <w:p w:rsidR="00E340FC" w:rsidRDefault="00916DA8" w:rsidP="00E340FC">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certaine façon se structure.</w:t>
      </w:r>
    </w:p>
    <w:p w:rsidR="009D430A" w:rsidRPr="000739DA" w:rsidRDefault="00835614" w:rsidP="00E340FC">
      <w:pPr>
        <w:ind w:right="-284" w:hanging="567"/>
        <w:jc w:val="center"/>
        <w:rPr>
          <w:rFonts w:ascii="Garamond" w:hAnsi="Garamond" w:cs="Courier New"/>
          <w:noProof/>
        </w:rPr>
      </w:pPr>
      <w:r w:rsidRPr="000739DA">
        <w:rPr>
          <w:rFonts w:ascii="Garamond" w:hAnsi="Garamond" w:cs="Courier New"/>
          <w:noProof/>
        </w:rPr>
        <w:drawing>
          <wp:inline distT="0" distB="0" distL="0" distR="0" wp14:anchorId="7137CEB3" wp14:editId="0501A44A">
            <wp:extent cx="1466850" cy="1008460"/>
            <wp:effectExtent l="0" t="0" r="0" b="0"/>
            <wp:docPr id="33" name="Image 33" descr="C:\Users\Alain\Desktop\Lacan séminaires\Ressources\Doc 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7645" cy="1009007"/>
                    </a:xfrm>
                    <a:prstGeom prst="rect">
                      <a:avLst/>
                    </a:prstGeom>
                    <a:noFill/>
                    <a:ln>
                      <a:noFill/>
                    </a:ln>
                  </pic:spPr>
                </pic:pic>
              </a:graphicData>
            </a:graphic>
          </wp:inline>
        </w:drawing>
      </w:r>
    </w:p>
    <w:p w:rsidR="009D430A" w:rsidRPr="000739DA" w:rsidRDefault="009D430A" w:rsidP="000739DA">
      <w:pPr>
        <w:ind w:right="-284" w:hanging="567"/>
        <w:rPr>
          <w:rFonts w:ascii="Garamond" w:hAnsi="Garamond" w:cs="Courier New"/>
          <w:noProof/>
        </w:rPr>
      </w:pPr>
    </w:p>
    <w:p w:rsidR="00E340FC" w:rsidRDefault="009D430A" w:rsidP="00E340FC">
      <w:pPr>
        <w:ind w:right="-284" w:hanging="567"/>
        <w:outlineLvl w:val="0"/>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m</w:t>
      </w:r>
      <w:r w:rsidR="00720B03">
        <w:rPr>
          <w:rFonts w:ascii="Garamond" w:hAnsi="Garamond" w:cs="Courier New"/>
          <w:noProof/>
        </w:rPr>
        <w:t>’</w:t>
      </w:r>
      <w:r w:rsidR="00916DA8" w:rsidRPr="000739DA">
        <w:rPr>
          <w:rFonts w:ascii="Garamond" w:hAnsi="Garamond" w:cs="Courier New"/>
          <w:noProof/>
        </w:rPr>
        <w:t>en resservirai de ce schéma</w:t>
      </w:r>
      <w:r w:rsidR="00242B89">
        <w:rPr>
          <w:rFonts w:ascii="Garamond" w:hAnsi="Garamond" w:cs="Courier New"/>
          <w:noProof/>
        </w:rPr>
        <w:t>, l</w:t>
      </w:r>
      <w:r w:rsidR="00916DA8" w:rsidRPr="000739DA">
        <w:rPr>
          <w:rFonts w:ascii="Garamond" w:hAnsi="Garamond" w:cs="Courier New"/>
          <w:noProof/>
        </w:rPr>
        <w:t>à, je n</w:t>
      </w:r>
      <w:r w:rsidR="00720B03">
        <w:rPr>
          <w:rFonts w:ascii="Garamond" w:hAnsi="Garamond" w:cs="Courier New"/>
          <w:noProof/>
        </w:rPr>
        <w:t>’</w:t>
      </w:r>
      <w:r w:rsidR="00916DA8" w:rsidRPr="000739DA">
        <w:rPr>
          <w:rFonts w:ascii="Garamond" w:hAnsi="Garamond" w:cs="Courier New"/>
          <w:noProof/>
        </w:rPr>
        <w:t>ai introduit qu</w:t>
      </w:r>
      <w:r w:rsidR="00720B03">
        <w:rPr>
          <w:rFonts w:ascii="Garamond" w:hAnsi="Garamond" w:cs="Courier New"/>
          <w:noProof/>
        </w:rPr>
        <w:t>’</w:t>
      </w:r>
      <w:r w:rsidR="00916DA8" w:rsidRPr="000739DA">
        <w:rPr>
          <w:rFonts w:ascii="Garamond" w:hAnsi="Garamond" w:cs="Courier New"/>
          <w:noProof/>
        </w:rPr>
        <w:t>un bouquet, mais on peut introduire les autres, l</w:t>
      </w:r>
      <w:r w:rsidR="00720B03">
        <w:rPr>
          <w:rFonts w:ascii="Garamond" w:hAnsi="Garamond" w:cs="Courier New"/>
          <w:noProof/>
        </w:rPr>
        <w:t>’</w:t>
      </w:r>
      <w:r w:rsidR="00242B89">
        <w:rPr>
          <w:rFonts w:ascii="Garamond" w:hAnsi="Garamond"/>
          <w:i/>
          <w:noProof/>
        </w:rPr>
        <w:t>A</w:t>
      </w:r>
      <w:r w:rsidR="00916DA8" w:rsidRPr="000739DA">
        <w:rPr>
          <w:rFonts w:ascii="Garamond" w:hAnsi="Garamond"/>
          <w:i/>
          <w:noProof/>
        </w:rPr>
        <w:t>utre</w:t>
      </w:r>
      <w:r w:rsidRPr="000739DA">
        <w:rPr>
          <w:rFonts w:ascii="Garamond" w:hAnsi="Garamond" w:cs="Courier New"/>
          <w:noProof/>
        </w:rPr>
        <w:t>.</w:t>
      </w:r>
      <w:r w:rsidR="00916DA8" w:rsidRPr="000739DA">
        <w:rPr>
          <w:rFonts w:ascii="Garamond" w:hAnsi="Garamond" w:cs="Courier New"/>
          <w:noProof/>
        </w:rPr>
        <w:t xml:space="preserve"> Mais avant de parler </w:t>
      </w:r>
    </w:p>
    <w:p w:rsidR="00E340FC" w:rsidRDefault="00916DA8" w:rsidP="00E340FC">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00242B89">
        <w:rPr>
          <w:rFonts w:ascii="Garamond" w:hAnsi="Garamond"/>
          <w:i/>
          <w:noProof/>
        </w:rPr>
        <w:t>A</w:t>
      </w:r>
      <w:r w:rsidRPr="000739DA">
        <w:rPr>
          <w:rFonts w:ascii="Garamond" w:hAnsi="Garamond"/>
          <w:i/>
          <w:noProof/>
        </w:rPr>
        <w:t>utre</w:t>
      </w:r>
      <w:r w:rsidRPr="000739DA">
        <w:rPr>
          <w:rFonts w:ascii="Garamond" w:hAnsi="Garamond" w:cs="Courier New"/>
          <w:noProof/>
        </w:rPr>
        <w:t>, de l</w:t>
      </w:r>
      <w:r w:rsidR="00720B03">
        <w:rPr>
          <w:rFonts w:ascii="Garamond" w:hAnsi="Garamond" w:cs="Courier New"/>
          <w:noProof/>
        </w:rPr>
        <w:t>’</w:t>
      </w:r>
      <w:r w:rsidRPr="000739DA">
        <w:rPr>
          <w:rFonts w:ascii="Garamond" w:hAnsi="Garamond" w:cs="Courier New"/>
          <w:noProof/>
        </w:rPr>
        <w:t>identification à l</w:t>
      </w:r>
      <w:r w:rsidR="00720B03">
        <w:rPr>
          <w:rFonts w:ascii="Garamond" w:hAnsi="Garamond" w:cs="Courier New"/>
          <w:noProof/>
        </w:rPr>
        <w:t>’</w:t>
      </w:r>
      <w:r w:rsidRPr="000739DA">
        <w:rPr>
          <w:rFonts w:ascii="Garamond" w:hAnsi="Garamond" w:cs="Courier New"/>
          <w:noProof/>
        </w:rPr>
        <w:t>autre, j</w:t>
      </w:r>
      <w:r w:rsidR="00720B03">
        <w:rPr>
          <w:rFonts w:ascii="Garamond" w:hAnsi="Garamond" w:cs="Courier New"/>
          <w:noProof/>
        </w:rPr>
        <w:t>’</w:t>
      </w:r>
      <w:r w:rsidRPr="000739DA">
        <w:rPr>
          <w:rFonts w:ascii="Garamond" w:hAnsi="Garamond" w:cs="Courier New"/>
          <w:noProof/>
        </w:rPr>
        <w:t>ai voulu aujourd</w:t>
      </w:r>
      <w:r w:rsidR="00720B03">
        <w:rPr>
          <w:rFonts w:ascii="Garamond" w:hAnsi="Garamond" w:cs="Courier New"/>
          <w:noProof/>
        </w:rPr>
        <w:t>’</w:t>
      </w:r>
      <w:r w:rsidRPr="000739DA">
        <w:rPr>
          <w:rFonts w:ascii="Garamond" w:hAnsi="Garamond" w:cs="Courier New"/>
          <w:noProof/>
        </w:rPr>
        <w:t>hui simplement dire</w:t>
      </w:r>
      <w:r w:rsidR="009D430A" w:rsidRPr="000739DA">
        <w:rPr>
          <w:rFonts w:ascii="Garamond" w:hAnsi="Garamond" w:cs="Courier New"/>
          <w:noProof/>
        </w:rPr>
        <w:t xml:space="preserve"> </w:t>
      </w:r>
      <w:r w:rsidR="009D430A" w:rsidRPr="00E340FC">
        <w:rPr>
          <w:rFonts w:ascii="Garamond" w:hAnsi="Garamond" w:cs="Courier New"/>
          <w:noProof/>
          <w:color w:val="C00000"/>
          <w:sz w:val="14"/>
          <w:szCs w:val="14"/>
        </w:rPr>
        <w:t>[</w:t>
      </w:r>
      <w:r w:rsidR="00242B89" w:rsidRPr="00E340FC">
        <w:rPr>
          <w:rFonts w:ascii="Garamond" w:hAnsi="Garamond" w:cs="Courier New"/>
          <w:noProof/>
          <w:color w:val="C00000"/>
          <w:sz w:val="14"/>
          <w:szCs w:val="14"/>
        </w:rPr>
        <w:t>...</w:t>
      </w:r>
      <w:r w:rsidR="009D430A" w:rsidRPr="00E340FC">
        <w:rPr>
          <w:rFonts w:ascii="Garamond" w:hAnsi="Garamond" w:cs="Courier New"/>
          <w:noProof/>
          <w:color w:val="C00000"/>
          <w:sz w:val="14"/>
          <w:szCs w:val="14"/>
        </w:rPr>
        <w:t>]</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cs="Courier New"/>
          <w:noProof/>
        </w:rPr>
        <w:t>inté</w:t>
      </w:r>
      <w:r w:rsidRPr="000739DA">
        <w:rPr>
          <w:rFonts w:ascii="Garamond" w:hAnsi="Garamond" w:cs="Courier New"/>
          <w:noProof/>
        </w:rPr>
        <w:softHyphen/>
        <w:t xml:space="preserve">rieur de ces rapports entre </w:t>
      </w:r>
      <w:r w:rsidRPr="000739DA">
        <w:rPr>
          <w:rFonts w:ascii="Garamond" w:hAnsi="Garamond"/>
          <w:i/>
          <w:noProof/>
          <w:color w:val="0000CC"/>
        </w:rPr>
        <w:t>réel</w:t>
      </w:r>
      <w:r w:rsidRPr="000739DA">
        <w:rPr>
          <w:rFonts w:ascii="Garamond" w:hAnsi="Garamond" w:cs="Courier New"/>
          <w:noProof/>
        </w:rPr>
        <w:t xml:space="preserve">, </w:t>
      </w:r>
      <w:r w:rsidRPr="000739DA">
        <w:rPr>
          <w:rFonts w:ascii="Garamond" w:hAnsi="Garamond"/>
          <w:i/>
          <w:noProof/>
          <w:color w:val="0000CC"/>
        </w:rPr>
        <w:t>imaginaire</w:t>
      </w:r>
      <w:r w:rsidRPr="000739DA">
        <w:rPr>
          <w:rFonts w:ascii="Garamond" w:hAnsi="Garamond" w:cs="Courier New"/>
          <w:noProof/>
        </w:rPr>
        <w:t xml:space="preserve"> </w:t>
      </w:r>
    </w:p>
    <w:p w:rsidR="009D430A" w:rsidRPr="000739DA" w:rsidRDefault="00916DA8" w:rsidP="00E340FC">
      <w:pPr>
        <w:ind w:right="-284" w:hanging="567"/>
        <w:outlineLvl w:val="0"/>
        <w:rPr>
          <w:rFonts w:ascii="Garamond" w:hAnsi="Garamond" w:cs="Courier New"/>
          <w:noProof/>
        </w:rPr>
      </w:pPr>
      <w:r w:rsidRPr="000739DA">
        <w:rPr>
          <w:rFonts w:ascii="Garamond" w:hAnsi="Garamond" w:cs="Courier New"/>
          <w:noProof/>
        </w:rPr>
        <w:t xml:space="preserve">et </w:t>
      </w:r>
      <w:r w:rsidRPr="000739DA">
        <w:rPr>
          <w:rFonts w:ascii="Garamond" w:hAnsi="Garamond"/>
          <w:i/>
          <w:noProof/>
          <w:color w:val="0000CC"/>
        </w:rPr>
        <w:t>symbolique</w:t>
      </w:r>
      <w:r w:rsidRPr="000739DA">
        <w:rPr>
          <w:rFonts w:ascii="Garamond" w:hAnsi="Garamond" w:cs="Courier New"/>
          <w:noProof/>
        </w:rPr>
        <w:t xml:space="preserve">, et vous montrer cette observation </w:t>
      </w:r>
      <w:r w:rsidRPr="000739DA">
        <w:rPr>
          <w:rFonts w:ascii="Garamond" w:hAnsi="Garamond"/>
          <w:i/>
          <w:noProof/>
        </w:rPr>
        <w:t>significative</w:t>
      </w:r>
      <w:r w:rsidRPr="000739DA">
        <w:rPr>
          <w:rFonts w:ascii="Garamond" w:hAnsi="Garamond" w:cs="Courier New"/>
          <w:noProof/>
        </w:rPr>
        <w:t xml:space="preserve">. </w:t>
      </w:r>
    </w:p>
    <w:p w:rsidR="00D766F3" w:rsidRPr="000739DA" w:rsidRDefault="00D766F3" w:rsidP="000739DA">
      <w:pPr>
        <w:ind w:right="-284" w:hanging="567"/>
        <w:rPr>
          <w:rFonts w:ascii="Garamond" w:hAnsi="Garamond" w:cs="Courier New"/>
          <w:noProof/>
        </w:rPr>
      </w:pPr>
    </w:p>
    <w:p w:rsidR="00E340FC" w:rsidRDefault="00916DA8" w:rsidP="00E340FC">
      <w:pPr>
        <w:ind w:right="-284" w:hanging="567"/>
        <w:rPr>
          <w:rFonts w:ascii="Garamond" w:hAnsi="Garamond" w:cs="Courier New"/>
          <w:noProof/>
        </w:rPr>
      </w:pPr>
      <w:r w:rsidRPr="000739DA">
        <w:rPr>
          <w:rFonts w:ascii="Garamond" w:hAnsi="Garamond" w:cs="Courier New"/>
          <w:noProof/>
        </w:rPr>
        <w:t>Il peut se faire qu</w:t>
      </w:r>
      <w:r w:rsidR="00720B03">
        <w:rPr>
          <w:rFonts w:ascii="Garamond" w:hAnsi="Garamond" w:cs="Courier New"/>
          <w:noProof/>
        </w:rPr>
        <w:t>’</w:t>
      </w:r>
      <w:r w:rsidRPr="000739DA">
        <w:rPr>
          <w:rFonts w:ascii="Garamond" w:hAnsi="Garamond" w:cs="Courier New"/>
          <w:noProof/>
        </w:rPr>
        <w:t>un sujet qui a en quelque sorte tous les éléments</w:t>
      </w:r>
      <w:r w:rsidR="00E340FC">
        <w:rPr>
          <w:rFonts w:ascii="Garamond" w:hAnsi="Garamond" w:cs="Courier New"/>
          <w:noProof/>
        </w:rPr>
        <w:t xml:space="preserve">, </w:t>
      </w:r>
      <w:r w:rsidR="009D430A" w:rsidRPr="000739DA">
        <w:rPr>
          <w:rFonts w:ascii="Garamond" w:hAnsi="Garamond" w:cs="Courier New"/>
          <w:noProof/>
        </w:rPr>
        <w:t xml:space="preserve">le </w:t>
      </w:r>
      <w:r w:rsidRPr="000739DA">
        <w:rPr>
          <w:rFonts w:ascii="Garamond" w:hAnsi="Garamond" w:cs="Courier New"/>
          <w:noProof/>
        </w:rPr>
        <w:t xml:space="preserve">langage, </w:t>
      </w:r>
      <w:r w:rsidR="009D430A" w:rsidRPr="000739DA">
        <w:rPr>
          <w:rFonts w:ascii="Garamond" w:hAnsi="Garamond" w:cs="Courier New"/>
          <w:noProof/>
        </w:rPr>
        <w:t xml:space="preserve">un </w:t>
      </w:r>
      <w:r w:rsidRPr="000739DA">
        <w:rPr>
          <w:rFonts w:ascii="Garamond" w:hAnsi="Garamond" w:cs="Courier New"/>
          <w:noProof/>
        </w:rPr>
        <w:t xml:space="preserve">certain nombre de possibilités de faire </w:t>
      </w:r>
    </w:p>
    <w:p w:rsidR="00E340FC" w:rsidRDefault="00916DA8" w:rsidP="000739DA">
      <w:pPr>
        <w:ind w:right="-284" w:hanging="567"/>
        <w:rPr>
          <w:rFonts w:ascii="Garamond" w:hAnsi="Garamond" w:cs="Courier New"/>
          <w:noProof/>
        </w:rPr>
      </w:pPr>
      <w:r w:rsidRPr="000739DA">
        <w:rPr>
          <w:rFonts w:ascii="Garamond" w:hAnsi="Garamond" w:cs="Courier New"/>
          <w:noProof/>
        </w:rPr>
        <w:t xml:space="preserve">des déplacements </w:t>
      </w:r>
      <w:r w:rsidRPr="000739DA">
        <w:rPr>
          <w:rFonts w:ascii="Garamond" w:hAnsi="Garamond"/>
          <w:i/>
          <w:noProof/>
          <w:color w:val="0000CC"/>
        </w:rPr>
        <w:t>imaginaires</w:t>
      </w:r>
      <w:r w:rsidRPr="000739DA">
        <w:rPr>
          <w:rFonts w:ascii="Garamond" w:hAnsi="Garamond" w:cs="Courier New"/>
          <w:noProof/>
        </w:rPr>
        <w:t xml:space="preserve"> qui lui permettent de structurer son monde</w:t>
      </w:r>
      <w:r w:rsidR="00E340FC">
        <w:rPr>
          <w:rFonts w:ascii="Garamond" w:hAnsi="Garamond" w:cs="Courier New"/>
          <w:noProof/>
        </w:rPr>
        <w:t xml:space="preserve">,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est pas</w:t>
      </w:r>
      <w:r w:rsidR="009D430A" w:rsidRPr="000739DA">
        <w:rPr>
          <w:rFonts w:ascii="Garamond" w:hAnsi="Garamond" w:cs="Courier New"/>
          <w:noProof/>
        </w:rPr>
        <w:t xml:space="preserve"> </w:t>
      </w:r>
      <w:r w:rsidR="009D430A" w:rsidRPr="00E340FC">
        <w:rPr>
          <w:rFonts w:ascii="Garamond" w:hAnsi="Garamond" w:cs="Courier New"/>
          <w:noProof/>
          <w:color w:val="C00000"/>
          <w:sz w:val="14"/>
          <w:szCs w:val="14"/>
        </w:rPr>
        <w:t>[</w:t>
      </w:r>
      <w:r w:rsidR="00E340FC" w:rsidRPr="00E340FC">
        <w:rPr>
          <w:rFonts w:ascii="Garamond" w:hAnsi="Garamond" w:cs="Courier New"/>
          <w:noProof/>
          <w:color w:val="C00000"/>
          <w:sz w:val="14"/>
          <w:szCs w:val="14"/>
        </w:rPr>
        <w:t>...</w:t>
      </w:r>
      <w:r w:rsidR="009D430A" w:rsidRPr="00E340FC">
        <w:rPr>
          <w:rFonts w:ascii="Garamond" w:hAnsi="Garamond" w:cs="Courier New"/>
          <w:noProof/>
          <w:color w:val="C00000"/>
          <w:sz w:val="14"/>
          <w:szCs w:val="14"/>
        </w:rPr>
        <w:t>]</w:t>
      </w:r>
      <w:r w:rsidRPr="000739DA">
        <w:rPr>
          <w:rFonts w:ascii="Garamond" w:hAnsi="Garamond" w:cs="Courier New"/>
          <w:noProof/>
        </w:rPr>
        <w:t xml:space="preserve"> dans le réel, il n</w:t>
      </w:r>
      <w:r w:rsidR="00720B03">
        <w:rPr>
          <w:rFonts w:ascii="Garamond" w:hAnsi="Garamond" w:cs="Courier New"/>
          <w:noProof/>
        </w:rPr>
        <w:t>’</w:t>
      </w:r>
      <w:r w:rsidRPr="000739DA">
        <w:rPr>
          <w:rFonts w:ascii="Garamond" w:hAnsi="Garamond" w:cs="Courier New"/>
          <w:noProof/>
        </w:rPr>
        <w:t>est pas</w:t>
      </w:r>
      <w:r w:rsidR="009D430A" w:rsidRPr="000739DA">
        <w:rPr>
          <w:rFonts w:ascii="Garamond" w:hAnsi="Garamond" w:cs="Courier New"/>
          <w:noProof/>
        </w:rPr>
        <w:t xml:space="preserve"> </w:t>
      </w:r>
      <w:r w:rsidR="009D430A" w:rsidRPr="00E340FC">
        <w:rPr>
          <w:rFonts w:ascii="Garamond" w:hAnsi="Garamond" w:cs="Courier New"/>
          <w:noProof/>
          <w:color w:val="C00000"/>
          <w:sz w:val="14"/>
          <w:szCs w:val="14"/>
        </w:rPr>
        <w:t>[</w:t>
      </w:r>
      <w:r w:rsidR="00E340FC" w:rsidRPr="00E340FC">
        <w:rPr>
          <w:rFonts w:ascii="Garamond" w:hAnsi="Garamond" w:cs="Courier New"/>
          <w:noProof/>
          <w:color w:val="C00000"/>
          <w:sz w:val="14"/>
          <w:szCs w:val="14"/>
        </w:rPr>
        <w:t>...</w:t>
      </w:r>
      <w:r w:rsidR="009D430A" w:rsidRPr="00E340FC">
        <w:rPr>
          <w:rFonts w:ascii="Garamond" w:hAnsi="Garamond" w:cs="Courier New"/>
          <w:noProof/>
          <w:color w:val="C00000"/>
          <w:sz w:val="14"/>
          <w:szCs w:val="14"/>
        </w:rPr>
        <w:t>]</w:t>
      </w:r>
      <w:r w:rsidRPr="000739DA">
        <w:rPr>
          <w:rFonts w:ascii="Garamond" w:hAnsi="Garamond" w:cs="Courier New"/>
          <w:noProof/>
        </w:rPr>
        <w:t xml:space="preserve"> uniquement </w:t>
      </w:r>
    </w:p>
    <w:p w:rsidR="009D430A" w:rsidRPr="000739DA" w:rsidRDefault="00916DA8" w:rsidP="000739DA">
      <w:pPr>
        <w:ind w:right="-284" w:hanging="567"/>
        <w:rPr>
          <w:rFonts w:ascii="Garamond" w:hAnsi="Garamond" w:cs="Courier New"/>
          <w:noProof/>
        </w:rPr>
      </w:pPr>
      <w:r w:rsidRPr="000739DA">
        <w:rPr>
          <w:rFonts w:ascii="Garamond" w:hAnsi="Garamond" w:cs="Courier New"/>
          <w:noProof/>
        </w:rPr>
        <w:t xml:space="preserve">parce que les choses ne sont pas venues dans un certain ordre, parce que la figure, dans son ensemble est dérangée. </w:t>
      </w:r>
    </w:p>
    <w:p w:rsidR="009D430A" w:rsidRPr="000739DA" w:rsidRDefault="009D430A" w:rsidP="000739DA">
      <w:pPr>
        <w:ind w:right="-284" w:hanging="567"/>
        <w:rPr>
          <w:rFonts w:ascii="Garamond" w:hAnsi="Garamond" w:cs="Courier New"/>
          <w:noProof/>
        </w:rPr>
      </w:pPr>
    </w:p>
    <w:p w:rsidR="00E340FC" w:rsidRDefault="00916DA8" w:rsidP="000739DA">
      <w:pPr>
        <w:ind w:right="-284" w:hanging="567"/>
        <w:rPr>
          <w:rFonts w:ascii="Garamond" w:hAnsi="Garamond"/>
          <w:i/>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aucun moyen qu</w:t>
      </w:r>
      <w:r w:rsidR="00720B03">
        <w:rPr>
          <w:rFonts w:ascii="Garamond" w:hAnsi="Garamond" w:cs="Courier New"/>
          <w:noProof/>
        </w:rPr>
        <w:t>’</w:t>
      </w:r>
      <w:r w:rsidRPr="000739DA">
        <w:rPr>
          <w:rFonts w:ascii="Garamond" w:hAnsi="Garamond" w:cs="Courier New"/>
          <w:noProof/>
        </w:rPr>
        <w:t>il donne à cet ensemble le moindre déve</w:t>
      </w:r>
      <w:r w:rsidRPr="000739DA">
        <w:rPr>
          <w:rFonts w:ascii="Garamond" w:hAnsi="Garamond" w:cs="Courier New"/>
          <w:noProof/>
        </w:rPr>
        <w:softHyphen/>
        <w:t>loppement, ce qu</w:t>
      </w:r>
      <w:r w:rsidR="00720B03">
        <w:rPr>
          <w:rFonts w:ascii="Garamond" w:hAnsi="Garamond" w:cs="Courier New"/>
          <w:noProof/>
        </w:rPr>
        <w:t>’</w:t>
      </w:r>
      <w:r w:rsidRPr="000739DA">
        <w:rPr>
          <w:rFonts w:ascii="Garamond" w:hAnsi="Garamond" w:cs="Courier New"/>
          <w:noProof/>
        </w:rPr>
        <w:t xml:space="preserve">on appelle dans cette occasion </w:t>
      </w:r>
      <w:r w:rsidR="00E340FC">
        <w:rPr>
          <w:rFonts w:ascii="Garamond" w:hAnsi="Garamond" w:cs="Courier New"/>
          <w:noProof/>
        </w:rPr>
        <w:t>« </w:t>
      </w:r>
      <w:r w:rsidRPr="000739DA">
        <w:rPr>
          <w:rFonts w:ascii="Garamond" w:hAnsi="Garamond"/>
          <w:i/>
          <w:noProof/>
        </w:rPr>
        <w:t>développement de</w:t>
      </w:r>
    </w:p>
    <w:p w:rsidR="00916DA8" w:rsidRPr="000739DA" w:rsidRDefault="00916DA8" w:rsidP="000739DA">
      <w:pPr>
        <w:ind w:right="-284" w:hanging="567"/>
        <w:rPr>
          <w:rFonts w:ascii="Garamond" w:hAnsi="Garamond" w:cs="Courier New"/>
          <w:noProof/>
        </w:rPr>
      </w:pPr>
      <w:r w:rsidRPr="000739DA">
        <w:rPr>
          <w:rFonts w:ascii="Garamond" w:hAnsi="Garamond"/>
          <w:i/>
          <w:noProof/>
        </w:rPr>
        <w:t>l</w:t>
      </w:r>
      <w:r w:rsidR="00720B03">
        <w:rPr>
          <w:rFonts w:ascii="Garamond" w:hAnsi="Garamond"/>
          <w:i/>
          <w:noProof/>
        </w:rPr>
        <w:t>’</w:t>
      </w:r>
      <w:r w:rsidRPr="000739DA">
        <w:rPr>
          <w:rFonts w:ascii="Garamond" w:hAnsi="Garamond"/>
          <w:i/>
          <w:noProof/>
        </w:rPr>
        <w:t>ego</w:t>
      </w:r>
      <w:r w:rsidR="00E340FC">
        <w:rPr>
          <w:rFonts w:ascii="Garamond" w:hAnsi="Garamond"/>
          <w:i/>
          <w:noProof/>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en un sens </w:t>
      </w:r>
      <w:r w:rsidRPr="000739DA">
        <w:rPr>
          <w:rFonts w:ascii="Garamond" w:hAnsi="Garamond"/>
          <w:i/>
          <w:noProof/>
        </w:rPr>
        <w:t>plus technique</w:t>
      </w:r>
      <w:r w:rsidRPr="000739DA">
        <w:rPr>
          <w:rFonts w:ascii="Garamond" w:hAnsi="Garamond" w:cs="Courier New"/>
          <w:noProof/>
        </w:rPr>
        <w:t>.</w:t>
      </w:r>
    </w:p>
    <w:p w:rsidR="009D430A" w:rsidRPr="000739DA" w:rsidRDefault="009D430A" w:rsidP="000739DA">
      <w:pPr>
        <w:ind w:right="-284" w:hanging="567"/>
        <w:rPr>
          <w:rFonts w:ascii="Garamond" w:hAnsi="Garamond" w:cs="Courier New"/>
          <w:noProof/>
        </w:rPr>
      </w:pPr>
    </w:p>
    <w:p w:rsidR="00E340FC" w:rsidRDefault="00916DA8" w:rsidP="00E340FC">
      <w:pPr>
        <w:ind w:right="-284" w:hanging="567"/>
        <w:outlineLvl w:val="0"/>
        <w:rPr>
          <w:rFonts w:ascii="Garamond" w:hAnsi="Garamond" w:cs="Courier New"/>
          <w:noProof/>
        </w:rPr>
      </w:pPr>
      <w:r w:rsidRPr="000739DA">
        <w:rPr>
          <w:rFonts w:ascii="Garamond" w:hAnsi="Garamond" w:cs="Courier New"/>
          <w:noProof/>
        </w:rPr>
        <w:t>Si on reprend le texte de M</w:t>
      </w:r>
      <w:r w:rsidRPr="000739DA">
        <w:rPr>
          <w:rFonts w:ascii="Garamond" w:hAnsi="Garamond" w:cs="Courier New"/>
          <w:noProof/>
          <w:vertAlign w:val="superscript"/>
        </w:rPr>
        <w:t>lle</w:t>
      </w:r>
      <w:r w:rsidRPr="000739DA">
        <w:rPr>
          <w:rFonts w:ascii="Garamond" w:hAnsi="Garamond" w:cs="Courier New"/>
          <w:noProof/>
        </w:rPr>
        <w:t xml:space="preserve"> </w:t>
      </w:r>
      <w:r w:rsidR="008541A9" w:rsidRPr="000739DA">
        <w:rPr>
          <w:rFonts w:ascii="Garamond" w:hAnsi="Garamond" w:cs="Courier New"/>
          <w:noProof/>
        </w:rPr>
        <w:t>GÉLINIER</w:t>
      </w:r>
      <w:r w:rsidRPr="000739DA">
        <w:rPr>
          <w:rFonts w:ascii="Garamond" w:hAnsi="Garamond" w:cs="Courier New"/>
          <w:noProof/>
        </w:rPr>
        <w:t>, on verra à quel point</w:t>
      </w:r>
      <w:r w:rsidR="009D430A" w:rsidRPr="000739DA">
        <w:rPr>
          <w:rFonts w:ascii="Garamond" w:hAnsi="Garamond" w:cs="Courier New"/>
          <w:noProof/>
        </w:rPr>
        <w:t>…</w:t>
      </w:r>
      <w:r w:rsidRPr="000739DA">
        <w:rPr>
          <w:rFonts w:ascii="Garamond" w:hAnsi="Garamond" w:cs="Courier New"/>
          <w:noProof/>
        </w:rPr>
        <w:t xml:space="preserve"> </w:t>
      </w:r>
      <w:r w:rsidR="009D430A" w:rsidRPr="000739DA">
        <w:rPr>
          <w:rFonts w:ascii="Garamond" w:hAnsi="Garamond" w:cs="Courier New"/>
          <w:noProof/>
        </w:rPr>
        <w:t>E</w:t>
      </w:r>
      <w:r w:rsidRPr="000739DA">
        <w:rPr>
          <w:rFonts w:ascii="Garamond" w:hAnsi="Garamond" w:cs="Courier New"/>
          <w:noProof/>
        </w:rPr>
        <w:t xml:space="preserve">t encore mieux dans le texte de Mélanie </w:t>
      </w:r>
      <w:r w:rsidR="003A335B" w:rsidRPr="000739DA">
        <w:rPr>
          <w:rFonts w:ascii="Garamond" w:hAnsi="Garamond" w:cs="Courier New"/>
          <w:noProof/>
        </w:rPr>
        <w:t>KLEIN</w:t>
      </w:r>
      <w:r w:rsidRPr="000739DA">
        <w:rPr>
          <w:rFonts w:ascii="Garamond" w:hAnsi="Garamond" w:cs="Courier New"/>
          <w:noProof/>
        </w:rPr>
        <w:t xml:space="preserve">, quand elle dit </w:t>
      </w:r>
    </w:p>
    <w:p w:rsidR="00E340FC" w:rsidRDefault="00916DA8" w:rsidP="00E340FC">
      <w:pPr>
        <w:ind w:right="-284" w:hanging="567"/>
        <w:outlineLvl w:val="0"/>
        <w:rPr>
          <w:rFonts w:ascii="Garamond" w:hAnsi="Garamond" w:cs="Courier New"/>
          <w:noProof/>
        </w:rPr>
      </w:pPr>
      <w:r w:rsidRPr="000739DA">
        <w:rPr>
          <w:rFonts w:ascii="Garamond" w:hAnsi="Garamond" w:cs="Courier New"/>
          <w:noProof/>
        </w:rPr>
        <w:t>à la fois que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a été développé d</w:t>
      </w:r>
      <w:r w:rsidR="00720B03">
        <w:rPr>
          <w:rFonts w:ascii="Garamond" w:hAnsi="Garamond" w:cs="Courier New"/>
          <w:noProof/>
        </w:rPr>
        <w:t>’</w:t>
      </w:r>
      <w:r w:rsidRPr="000739DA">
        <w:rPr>
          <w:rFonts w:ascii="Garamond" w:hAnsi="Garamond" w:cs="Courier New"/>
          <w:noProof/>
        </w:rPr>
        <w:t>une façon précoce, dans le fait que l</w:t>
      </w:r>
      <w:r w:rsidR="00720B03">
        <w:rPr>
          <w:rFonts w:ascii="Garamond" w:hAnsi="Garamond" w:cs="Courier New"/>
          <w:noProof/>
        </w:rPr>
        <w:t>’</w:t>
      </w:r>
      <w:r w:rsidRPr="000739DA">
        <w:rPr>
          <w:rFonts w:ascii="Garamond" w:hAnsi="Garamond" w:cs="Courier New"/>
          <w:noProof/>
        </w:rPr>
        <w:t>enfant a un rapport trop réel à la réalité</w:t>
      </w:r>
      <w:r w:rsidR="00E340FC">
        <w:rPr>
          <w:rFonts w:ascii="Garamond" w:hAnsi="Garamond" w:cs="Courier New"/>
          <w:noProof/>
        </w:rPr>
        <w:t xml:space="preserve">, </w:t>
      </w:r>
      <w:r w:rsidRPr="000739DA">
        <w:rPr>
          <w:rFonts w:ascii="Garamond" w:hAnsi="Garamond" w:cs="Courier New"/>
          <w:noProof/>
        </w:rPr>
        <w:t xml:space="preserve">bien entendu </w:t>
      </w:r>
    </w:p>
    <w:p w:rsidR="00E340FC" w:rsidRDefault="00916DA8" w:rsidP="00E340FC">
      <w:pPr>
        <w:ind w:right="-284" w:hanging="567"/>
        <w:outlineLvl w:val="0"/>
        <w:rPr>
          <w:rFonts w:ascii="Garamond" w:hAnsi="Garamond" w:cs="Courier New"/>
          <w:noProof/>
        </w:rPr>
      </w:pPr>
      <w:r w:rsidRPr="000739DA">
        <w:rPr>
          <w:rFonts w:ascii="Garamond" w:hAnsi="Garamond" w:cs="Courier New"/>
          <w:noProof/>
        </w:rPr>
        <w:t>dans un certain sens trop réel, parce que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ne peut pas s</w:t>
      </w:r>
      <w:r w:rsidR="00720B03">
        <w:rPr>
          <w:rFonts w:ascii="Garamond" w:hAnsi="Garamond" w:cs="Courier New"/>
          <w:noProof/>
        </w:rPr>
        <w:t>’</w:t>
      </w:r>
      <w:r w:rsidRPr="000739DA">
        <w:rPr>
          <w:rFonts w:ascii="Garamond" w:hAnsi="Garamond" w:cs="Courier New"/>
          <w:noProof/>
        </w:rPr>
        <w:t>introduire</w:t>
      </w:r>
      <w:r w:rsidR="00E340FC">
        <w:rPr>
          <w:rFonts w:ascii="Garamond" w:hAnsi="Garamond" w:cs="Courier New"/>
          <w:noProof/>
        </w:rPr>
        <w:t xml:space="preserve">, </w:t>
      </w:r>
      <w:r w:rsidRPr="000739DA">
        <w:rPr>
          <w:rFonts w:ascii="Garamond" w:hAnsi="Garamond" w:cs="Courier New"/>
          <w:noProof/>
        </w:rPr>
        <w:t xml:space="preserve">et dans une seconde partie de sa phrase </w:t>
      </w:r>
    </w:p>
    <w:p w:rsidR="00E340FC" w:rsidRDefault="00916DA8" w:rsidP="00E340FC">
      <w:pPr>
        <w:ind w:right="-284" w:hanging="567"/>
        <w:outlineLvl w:val="0"/>
        <w:rPr>
          <w:rFonts w:ascii="Garamond" w:hAnsi="Garamond" w:cs="Courier New"/>
          <w:noProof/>
        </w:rPr>
      </w:pPr>
      <w:r w:rsidRPr="000739DA">
        <w:rPr>
          <w:rFonts w:ascii="Garamond" w:hAnsi="Garamond" w:cs="Courier New"/>
          <w:noProof/>
        </w:rPr>
        <w:t>elle emploie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en disant que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qui arrête le </w:t>
      </w:r>
      <w:r w:rsidRPr="000739DA">
        <w:rPr>
          <w:rFonts w:ascii="Garamond" w:hAnsi="Garamond"/>
          <w:i/>
          <w:noProof/>
        </w:rPr>
        <w:t>développement</w:t>
      </w:r>
      <w:r w:rsidRPr="000739DA">
        <w:rPr>
          <w:rFonts w:ascii="Garamond" w:hAnsi="Garamond" w:cs="Courier New"/>
          <w:noProof/>
        </w:rPr>
        <w:t>. Cela veut simplement dire que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ne peut pas, dans une certaine </w:t>
      </w:r>
    </w:p>
    <w:p w:rsidR="001572A4" w:rsidRPr="000739DA" w:rsidRDefault="00916DA8" w:rsidP="00E340FC">
      <w:pPr>
        <w:ind w:right="-284" w:hanging="567"/>
        <w:outlineLvl w:val="0"/>
        <w:rPr>
          <w:rFonts w:ascii="Garamond" w:hAnsi="Garamond" w:cs="Courier New"/>
          <w:noProof/>
        </w:rPr>
      </w:pPr>
      <w:r w:rsidRPr="000739DA">
        <w:rPr>
          <w:rFonts w:ascii="Garamond" w:hAnsi="Garamond" w:cs="Courier New"/>
          <w:noProof/>
        </w:rPr>
        <w:t xml:space="preserve">position, étre valablement utilisé comme appareil dans la structuration de ce monde extérieur, pour une simple raison :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à cause de la mauvaise position de l</w:t>
      </w:r>
      <w:r w:rsidR="00720B03">
        <w:rPr>
          <w:rFonts w:ascii="Garamond" w:hAnsi="Garamond" w:cs="Courier New"/>
          <w:noProof/>
        </w:rPr>
        <w:t>’</w:t>
      </w:r>
      <w:r w:rsidR="001572A4" w:rsidRPr="000739DA">
        <w:rPr>
          <w:rFonts w:ascii="Garamond" w:hAnsi="Garamond" w:cs="Courier New"/>
          <w:noProof/>
        </w:rPr>
        <w:t>œ</w:t>
      </w:r>
      <w:r w:rsidRPr="000739DA">
        <w:rPr>
          <w:rFonts w:ascii="Garamond" w:hAnsi="Garamond" w:cs="Courier New"/>
          <w:noProof/>
        </w:rPr>
        <w:t xml:space="preserve">il </w:t>
      </w:r>
      <w:r w:rsidRPr="000739DA">
        <w:rPr>
          <w:rFonts w:ascii="Garamond" w:hAnsi="Garamond"/>
          <w:i/>
          <w:noProof/>
          <w:color w:val="0000CC"/>
        </w:rPr>
        <w:t>il n</w:t>
      </w:r>
      <w:r w:rsidR="00720B03">
        <w:rPr>
          <w:rFonts w:ascii="Garamond" w:hAnsi="Garamond"/>
          <w:i/>
          <w:noProof/>
          <w:color w:val="0000CC"/>
        </w:rPr>
        <w:t>’</w:t>
      </w:r>
      <w:r w:rsidRPr="000739DA">
        <w:rPr>
          <w:rFonts w:ascii="Garamond" w:hAnsi="Garamond"/>
          <w:i/>
          <w:noProof/>
          <w:color w:val="0000CC"/>
        </w:rPr>
        <w:t>apparaît pas</w:t>
      </w:r>
      <w:r w:rsidRPr="000739DA">
        <w:rPr>
          <w:rFonts w:ascii="Garamond" w:hAnsi="Garamond" w:cs="Courier New"/>
          <w:noProof/>
        </w:rPr>
        <w:t>, littéralement, purement et simplement.</w:t>
      </w:r>
    </w:p>
    <w:p w:rsidR="001572A4" w:rsidRPr="000739DA" w:rsidRDefault="00835614" w:rsidP="00E340FC">
      <w:pPr>
        <w:ind w:left="2832" w:right="-284" w:hanging="567"/>
        <w:rPr>
          <w:rFonts w:ascii="Garamond" w:hAnsi="Garamond" w:cs="Courier New"/>
          <w:noProof/>
        </w:rPr>
      </w:pP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Mettons que le vase soit </w:t>
      </w:r>
      <w:r w:rsidRPr="000739DA">
        <w:rPr>
          <w:rFonts w:ascii="Garamond" w:hAnsi="Garamond"/>
          <w:i/>
          <w:noProof/>
        </w:rPr>
        <w:t>virtuel</w:t>
      </w:r>
      <w:r w:rsidRPr="000739DA">
        <w:rPr>
          <w:rFonts w:ascii="Garamond" w:hAnsi="Garamond" w:cs="Courier New"/>
          <w:noProof/>
        </w:rPr>
        <w:t>, le vase n</w:t>
      </w:r>
      <w:r w:rsidR="00720B03">
        <w:rPr>
          <w:rFonts w:ascii="Garamond" w:hAnsi="Garamond" w:cs="Courier New"/>
          <w:noProof/>
        </w:rPr>
        <w:t>’</w:t>
      </w:r>
      <w:r w:rsidRPr="000739DA">
        <w:rPr>
          <w:rFonts w:ascii="Garamond" w:hAnsi="Garamond" w:cs="Courier New"/>
          <w:noProof/>
        </w:rPr>
        <w:t xml:space="preserve">apparaît pas, et le sujet reste dans une réalité réduite, avec un bagage </w:t>
      </w:r>
      <w:r w:rsidRPr="000739DA">
        <w:rPr>
          <w:rFonts w:ascii="Garamond" w:hAnsi="Garamond"/>
          <w:i/>
          <w:noProof/>
          <w:color w:val="0000CC"/>
        </w:rPr>
        <w:t>imaginaire</w:t>
      </w:r>
      <w:r w:rsidRPr="000739DA">
        <w:rPr>
          <w:rFonts w:ascii="Garamond" w:hAnsi="Garamond" w:cs="Courier New"/>
          <w:noProof/>
        </w:rPr>
        <w:t xml:space="preserve"> aussi réduit.</w:t>
      </w:r>
    </w:p>
    <w:p w:rsidR="00E340FC" w:rsidRDefault="00916DA8" w:rsidP="000739DA">
      <w:pPr>
        <w:ind w:right="-284" w:hanging="567"/>
        <w:rPr>
          <w:rFonts w:ascii="Garamond" w:hAnsi="Garamond" w:cs="Courier New"/>
          <w:noProof/>
        </w:rPr>
      </w:pPr>
      <w:r w:rsidRPr="00E340FC">
        <w:rPr>
          <w:rFonts w:ascii="Garamond" w:hAnsi="Garamond"/>
          <w:noProof/>
        </w:rPr>
        <w:t>Le ressort de cette observation</w:t>
      </w:r>
      <w:r w:rsidRPr="000739DA">
        <w:rPr>
          <w:rFonts w:ascii="Garamond" w:hAnsi="Garamond" w:cs="Courier New"/>
          <w:noProof/>
        </w:rPr>
        <w:t xml:space="preserve"> est que vous devez comprendre</w:t>
      </w:r>
      <w:r w:rsidR="00E340FC">
        <w:rPr>
          <w:rFonts w:ascii="Garamond" w:hAnsi="Garamond" w:cs="Courier New"/>
          <w:noProof/>
        </w:rPr>
        <w:t xml:space="preserve">, </w:t>
      </w:r>
      <w:r w:rsidRPr="000739DA">
        <w:rPr>
          <w:rFonts w:ascii="Garamond" w:hAnsi="Garamond" w:cs="Courier New"/>
          <w:noProof/>
        </w:rPr>
        <w:t>parce que dit d</w:t>
      </w:r>
      <w:r w:rsidR="00720B03">
        <w:rPr>
          <w:rFonts w:ascii="Garamond" w:hAnsi="Garamond" w:cs="Courier New"/>
          <w:noProof/>
        </w:rPr>
        <w:t>’</w:t>
      </w:r>
      <w:r w:rsidRPr="000739DA">
        <w:rPr>
          <w:rFonts w:ascii="Garamond" w:hAnsi="Garamond" w:cs="Courier New"/>
          <w:noProof/>
        </w:rPr>
        <w:t>une façon particulièrement significative</w:t>
      </w:r>
      <w:r w:rsidR="00E340FC">
        <w:rPr>
          <w:rFonts w:ascii="Garamond" w:hAnsi="Garamond" w:cs="Courier New"/>
          <w:noProof/>
        </w:rPr>
        <w:t xml:space="preserve">, </w:t>
      </w:r>
    </w:p>
    <w:p w:rsidR="00E340FC" w:rsidRDefault="00916DA8" w:rsidP="000739DA">
      <w:pPr>
        <w:ind w:right="-284" w:hanging="567"/>
        <w:rPr>
          <w:rFonts w:ascii="Garamond" w:hAnsi="Garamond" w:cs="Courier New"/>
          <w:noProof/>
        </w:rPr>
      </w:pPr>
      <w:r w:rsidRPr="000739DA">
        <w:rPr>
          <w:rFonts w:ascii="Garamond" w:hAnsi="Garamond" w:cs="Courier New"/>
          <w:noProof/>
        </w:rPr>
        <w:t xml:space="preserve">la vertu de </w:t>
      </w:r>
      <w:r w:rsidRPr="000739DA">
        <w:rPr>
          <w:rFonts w:ascii="Garamond" w:hAnsi="Garamond"/>
          <w:i/>
          <w:noProof/>
          <w:color w:val="0000CC"/>
        </w:rPr>
        <w:t>la parole</w:t>
      </w:r>
      <w:r w:rsidRPr="000739DA">
        <w:rPr>
          <w:rFonts w:ascii="Garamond" w:hAnsi="Garamond" w:cs="Courier New"/>
          <w:noProof/>
        </w:rPr>
        <w:t>, de l</w:t>
      </w:r>
      <w:r w:rsidR="00720B03">
        <w:rPr>
          <w:rFonts w:ascii="Garamond" w:hAnsi="Garamond" w:cs="Courier New"/>
          <w:noProof/>
        </w:rPr>
        <w:t>’</w:t>
      </w:r>
      <w:r w:rsidRPr="000739DA">
        <w:rPr>
          <w:rFonts w:ascii="Garamond" w:hAnsi="Garamond" w:cs="Courier New"/>
          <w:noProof/>
        </w:rPr>
        <w:t xml:space="preserve">acte de </w:t>
      </w:r>
      <w:r w:rsidRPr="000739DA">
        <w:rPr>
          <w:rFonts w:ascii="Garamond" w:hAnsi="Garamond"/>
          <w:i/>
          <w:noProof/>
          <w:color w:val="0000CC"/>
        </w:rPr>
        <w:t>la parole</w:t>
      </w:r>
      <w:r w:rsidRPr="000739DA">
        <w:rPr>
          <w:rFonts w:ascii="Garamond" w:hAnsi="Garamond" w:cs="Courier New"/>
          <w:noProof/>
        </w:rPr>
        <w:t xml:space="preserve">, en tant que fonctionnement </w:t>
      </w:r>
      <w:r w:rsidRPr="000739DA">
        <w:rPr>
          <w:rFonts w:ascii="Garamond" w:hAnsi="Garamond"/>
          <w:i/>
          <w:noProof/>
          <w:color w:val="0000CC"/>
        </w:rPr>
        <w:t>symbolique</w:t>
      </w:r>
      <w:r w:rsidRPr="000739DA">
        <w:rPr>
          <w:rFonts w:ascii="Garamond" w:hAnsi="Garamond" w:cs="Courier New"/>
          <w:noProof/>
        </w:rPr>
        <w:t xml:space="preserve">, coordonné à tout un </w:t>
      </w:r>
      <w:r w:rsidRPr="000739DA">
        <w:rPr>
          <w:rFonts w:ascii="Garamond" w:hAnsi="Garamond"/>
          <w:i/>
          <w:noProof/>
          <w:color w:val="0000CC"/>
        </w:rPr>
        <w:t>système symbolique</w:t>
      </w:r>
      <w:r w:rsidRPr="000739DA">
        <w:rPr>
          <w:rFonts w:ascii="Garamond" w:hAnsi="Garamond" w:cs="Courier New"/>
          <w:noProof/>
        </w:rPr>
        <w:t xml:space="preserve"> déjà établi,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typique et significatif, </w:t>
      </w:r>
      <w:r w:rsidRPr="000739DA">
        <w:rPr>
          <w:rFonts w:ascii="Garamond" w:hAnsi="Garamond"/>
          <w:i/>
          <w:noProof/>
          <w:color w:val="0000CC"/>
        </w:rPr>
        <w:t>la fonction de la parole</w:t>
      </w:r>
      <w:r w:rsidRPr="000739DA">
        <w:rPr>
          <w:rFonts w:ascii="Garamond" w:hAnsi="Garamond" w:cs="Courier New"/>
          <w:noProof/>
        </w:rPr>
        <w:t xml:space="preserve"> dans le développement du système </w:t>
      </w:r>
      <w:r w:rsidRPr="000739DA">
        <w:rPr>
          <w:rFonts w:ascii="Garamond" w:hAnsi="Garamond"/>
          <w:i/>
          <w:noProof/>
          <w:color w:val="0000CC"/>
        </w:rPr>
        <w:t>réel</w:t>
      </w:r>
      <w:r w:rsidRPr="000739DA">
        <w:rPr>
          <w:rFonts w:ascii="Garamond" w:hAnsi="Garamond" w:cs="Courier New"/>
          <w:noProof/>
        </w:rPr>
        <w:t xml:space="preserve">, </w:t>
      </w:r>
      <w:r w:rsidRPr="000739DA">
        <w:rPr>
          <w:rFonts w:ascii="Garamond" w:hAnsi="Garamond"/>
          <w:i/>
          <w:noProof/>
          <w:color w:val="0000CC"/>
        </w:rPr>
        <w:t>imaginaire</w:t>
      </w:r>
      <w:r w:rsidRPr="000739DA">
        <w:rPr>
          <w:rFonts w:ascii="Garamond" w:hAnsi="Garamond" w:cs="Courier New"/>
          <w:noProof/>
        </w:rPr>
        <w:t xml:space="preserve"> et </w:t>
      </w:r>
      <w:r w:rsidRPr="000739DA">
        <w:rPr>
          <w:rFonts w:ascii="Garamond" w:hAnsi="Garamond"/>
          <w:i/>
          <w:noProof/>
          <w:color w:val="0000CC"/>
        </w:rPr>
        <w:t>symbolique</w:t>
      </w:r>
      <w:r w:rsidRPr="000739DA">
        <w:rPr>
          <w:rFonts w:ascii="Garamond" w:hAnsi="Garamond" w:cs="Courier New"/>
          <w:noProof/>
        </w:rPr>
        <w:t>, ce qui en est la base.</w:t>
      </w:r>
    </w:p>
    <w:p w:rsidR="001572A4" w:rsidRPr="000739DA" w:rsidRDefault="001572A4" w:rsidP="000739DA">
      <w:pPr>
        <w:ind w:right="-284" w:hanging="567"/>
        <w:rPr>
          <w:rFonts w:ascii="Garamond" w:hAnsi="Garamond" w:cs="Courier New"/>
          <w:noProof/>
        </w:rPr>
      </w:pPr>
    </w:p>
    <w:p w:rsidR="00E340FC" w:rsidRDefault="00916DA8" w:rsidP="00E340FC">
      <w:pPr>
        <w:ind w:right="-284" w:hanging="567"/>
        <w:rPr>
          <w:rFonts w:ascii="Garamond" w:hAnsi="Garamond" w:cs="Courier New"/>
          <w:noProof/>
        </w:rPr>
      </w:pPr>
      <w:r w:rsidRPr="000739DA">
        <w:rPr>
          <w:rFonts w:ascii="Garamond" w:hAnsi="Garamond" w:cs="Courier New"/>
          <w:noProof/>
        </w:rPr>
        <w:t>Je pense que peut</w:t>
      </w:r>
      <w:r w:rsidR="00E340FC">
        <w:rPr>
          <w:rFonts w:ascii="Garamond" w:hAnsi="Garamond" w:cs="Courier New"/>
          <w:noProof/>
        </w:rPr>
        <w:t>-</w:t>
      </w:r>
      <w:r w:rsidRPr="000739DA">
        <w:rPr>
          <w:rFonts w:ascii="Garamond" w:hAnsi="Garamond" w:cs="Courier New"/>
          <w:noProof/>
        </w:rPr>
        <w:t xml:space="preserve">être ceci mériterait </w:t>
      </w:r>
    </w:p>
    <w:p w:rsidR="00E340FC" w:rsidRDefault="00916DA8" w:rsidP="00C15352">
      <w:pPr>
        <w:pStyle w:val="Paragraphedeliste"/>
        <w:numPr>
          <w:ilvl w:val="0"/>
          <w:numId w:val="31"/>
        </w:numPr>
        <w:ind w:right="-284"/>
        <w:rPr>
          <w:rFonts w:ascii="Garamond" w:hAnsi="Garamond" w:cs="Courier New"/>
          <w:noProof/>
        </w:rPr>
      </w:pPr>
      <w:r w:rsidRPr="00E340FC">
        <w:rPr>
          <w:rFonts w:ascii="Garamond" w:hAnsi="Garamond" w:cs="Courier New"/>
          <w:noProof/>
        </w:rPr>
        <w:t xml:space="preserve">que vous posiez des questions, </w:t>
      </w:r>
    </w:p>
    <w:p w:rsidR="00E340FC" w:rsidRDefault="00916DA8" w:rsidP="00C15352">
      <w:pPr>
        <w:pStyle w:val="Paragraphedeliste"/>
        <w:numPr>
          <w:ilvl w:val="0"/>
          <w:numId w:val="31"/>
        </w:numPr>
        <w:ind w:right="-284"/>
        <w:rPr>
          <w:rFonts w:ascii="Garamond" w:hAnsi="Garamond" w:cs="Courier New"/>
          <w:noProof/>
        </w:rPr>
      </w:pPr>
      <w:r w:rsidRPr="00E340FC">
        <w:rPr>
          <w:rFonts w:ascii="Garamond" w:hAnsi="Garamond" w:cs="Courier New"/>
          <w:noProof/>
        </w:rPr>
        <w:t xml:space="preserve">que vous relisiez ce texte, </w:t>
      </w:r>
    </w:p>
    <w:p w:rsidR="00E340FC" w:rsidRDefault="00916DA8" w:rsidP="00C15352">
      <w:pPr>
        <w:pStyle w:val="Paragraphedeliste"/>
        <w:numPr>
          <w:ilvl w:val="0"/>
          <w:numId w:val="31"/>
        </w:numPr>
        <w:ind w:right="-284" w:hanging="567"/>
        <w:rPr>
          <w:rFonts w:ascii="Garamond" w:hAnsi="Garamond" w:cs="Courier New"/>
          <w:noProof/>
        </w:rPr>
      </w:pPr>
      <w:r w:rsidRPr="00E340FC">
        <w:rPr>
          <w:rFonts w:ascii="Garamond" w:hAnsi="Garamond" w:cs="Courier New"/>
          <w:noProof/>
        </w:rPr>
        <w:t xml:space="preserve">que vous maniez aussi ce petit schéma, </w:t>
      </w:r>
    </w:p>
    <w:p w:rsidR="00916DA8" w:rsidRPr="00E340FC" w:rsidRDefault="00916DA8" w:rsidP="00C15352">
      <w:pPr>
        <w:pStyle w:val="Paragraphedeliste"/>
        <w:numPr>
          <w:ilvl w:val="0"/>
          <w:numId w:val="31"/>
        </w:numPr>
        <w:ind w:right="-284" w:hanging="567"/>
        <w:rPr>
          <w:rFonts w:ascii="Garamond" w:hAnsi="Garamond" w:cs="Courier New"/>
          <w:noProof/>
        </w:rPr>
      </w:pPr>
      <w:r w:rsidRPr="00E340FC">
        <w:rPr>
          <w:rFonts w:ascii="Garamond" w:hAnsi="Garamond" w:cs="Courier New"/>
          <w:noProof/>
        </w:rPr>
        <w:t>que vous voyiez vous</w:t>
      </w:r>
      <w:r w:rsidR="00E340FC" w:rsidRPr="00E340FC">
        <w:rPr>
          <w:rFonts w:ascii="Garamond" w:hAnsi="Garamond" w:cs="Courier New"/>
          <w:noProof/>
        </w:rPr>
        <w:t>-</w:t>
      </w:r>
      <w:r w:rsidRPr="00E340FC">
        <w:rPr>
          <w:rFonts w:ascii="Garamond" w:hAnsi="Garamond" w:cs="Courier New"/>
          <w:noProof/>
        </w:rPr>
        <w:t>mêmes comment, dans la réalité, il peut vous servir.</w:t>
      </w:r>
    </w:p>
    <w:p w:rsidR="001572A4" w:rsidRPr="000739DA" w:rsidRDefault="001572A4" w:rsidP="000739DA">
      <w:pPr>
        <w:ind w:right="-284" w:hanging="567"/>
        <w:rPr>
          <w:rFonts w:ascii="Garamond" w:hAnsi="Garamond" w:cs="Courier New"/>
          <w:noProof/>
        </w:rPr>
      </w:pPr>
    </w:p>
    <w:p w:rsidR="00E340FC" w:rsidRDefault="00916DA8" w:rsidP="000739DA">
      <w:pPr>
        <w:ind w:right="-284" w:hanging="567"/>
        <w:rPr>
          <w:rFonts w:ascii="Garamond" w:hAnsi="Garamond" w:cs="Courier New"/>
          <w:noProof/>
        </w:rPr>
      </w:pPr>
      <w:r w:rsidRPr="000739DA">
        <w:rPr>
          <w:rFonts w:ascii="Garamond" w:hAnsi="Garamond" w:cs="Courier New"/>
          <w:noProof/>
        </w:rPr>
        <w:t>Ce que je vous ai donné aujourd</w:t>
      </w:r>
      <w:r w:rsidR="00720B03">
        <w:rPr>
          <w:rFonts w:ascii="Garamond" w:hAnsi="Garamond" w:cs="Courier New"/>
          <w:noProof/>
        </w:rPr>
        <w:t>’</w:t>
      </w:r>
      <w:r w:rsidRPr="000739DA">
        <w:rPr>
          <w:rFonts w:ascii="Garamond" w:hAnsi="Garamond" w:cs="Courier New"/>
          <w:noProof/>
        </w:rPr>
        <w:t>hui a la valeur d</w:t>
      </w:r>
      <w:r w:rsidR="00720B03">
        <w:rPr>
          <w:rFonts w:ascii="Garamond" w:hAnsi="Garamond" w:cs="Courier New"/>
          <w:noProof/>
        </w:rPr>
        <w:t>’</w:t>
      </w:r>
      <w:r w:rsidRPr="000739DA">
        <w:rPr>
          <w:rFonts w:ascii="Garamond" w:hAnsi="Garamond" w:cs="Courier New"/>
          <w:noProof/>
        </w:rPr>
        <w:t xml:space="preserve">une élaboration théorique faite tout contre le texte des problèmes soulevés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la dernière fois par M</w:t>
      </w:r>
      <w:r w:rsidRPr="000739DA">
        <w:rPr>
          <w:rFonts w:ascii="Garamond" w:hAnsi="Garamond" w:cs="Courier New"/>
          <w:noProof/>
          <w:vertAlign w:val="superscript"/>
        </w:rPr>
        <w:t>lle</w:t>
      </w:r>
      <w:r w:rsidRPr="000739DA">
        <w:rPr>
          <w:rFonts w:ascii="Garamond" w:hAnsi="Garamond" w:cs="Courier New"/>
          <w:noProof/>
        </w:rPr>
        <w:t xml:space="preserve"> </w:t>
      </w:r>
      <w:r w:rsidR="008541A9" w:rsidRPr="000739DA">
        <w:rPr>
          <w:rFonts w:ascii="Garamond" w:hAnsi="Garamond" w:cs="Courier New"/>
          <w:noProof/>
        </w:rPr>
        <w:t>GÉLINIER</w:t>
      </w:r>
      <w:r w:rsidRPr="000739DA">
        <w:rPr>
          <w:rFonts w:ascii="Garamond" w:hAnsi="Garamond" w:cs="Courier New"/>
          <w:noProof/>
        </w:rPr>
        <w:t>.</w:t>
      </w:r>
      <w:r w:rsidR="00E340FC">
        <w:rPr>
          <w:rFonts w:ascii="Garamond" w:hAnsi="Garamond" w:cs="Courier New"/>
          <w:noProof/>
        </w:rPr>
        <w:t xml:space="preserve"> </w:t>
      </w:r>
      <w:r w:rsidRPr="000739DA">
        <w:rPr>
          <w:rFonts w:ascii="Garamond" w:hAnsi="Garamond" w:cs="Courier New"/>
          <w:noProof/>
        </w:rPr>
        <w:t>Vous verrez à quoi il nous servira, non pas mercredi prochain, mais le mer</w:t>
      </w:r>
      <w:r w:rsidRPr="000739DA">
        <w:rPr>
          <w:rFonts w:ascii="Garamond" w:hAnsi="Garamond" w:cs="Courier New"/>
          <w:noProof/>
        </w:rPr>
        <w:softHyphen/>
        <w:t>credi suivant</w:t>
      </w:r>
      <w:r w:rsidR="001572A4" w:rsidRPr="000739DA">
        <w:rPr>
          <w:rFonts w:ascii="Garamond" w:hAnsi="Garamond" w:cs="Courier New"/>
          <w:noProof/>
        </w:rPr>
        <w:t> :</w:t>
      </w:r>
    </w:p>
    <w:p w:rsidR="001572A4" w:rsidRPr="000739DA" w:rsidRDefault="001572A4" w:rsidP="000739DA">
      <w:pPr>
        <w:ind w:right="-284" w:hanging="567"/>
        <w:rPr>
          <w:rFonts w:ascii="Garamond" w:hAnsi="Garamond" w:cs="Courier New"/>
          <w:noProof/>
        </w:rPr>
      </w:pPr>
    </w:p>
    <w:p w:rsidR="00916DA8" w:rsidRPr="000739DA" w:rsidRDefault="001572A4" w:rsidP="00E340FC">
      <w:pPr>
        <w:ind w:right="-284"/>
        <w:rPr>
          <w:rFonts w:ascii="Garamond" w:hAnsi="Garamond" w:cs="Courier New"/>
          <w:noProof/>
        </w:rPr>
      </w:pPr>
      <w:r w:rsidRPr="000739DA">
        <w:rPr>
          <w:rFonts w:ascii="Garamond" w:hAnsi="Garamond" w:cs="Courier New"/>
          <w:noProof/>
        </w:rPr>
        <w:t>« </w:t>
      </w:r>
      <w:r w:rsidR="00916DA8" w:rsidRPr="000739DA">
        <w:rPr>
          <w:rFonts w:ascii="Garamond" w:hAnsi="Garamond"/>
          <w:i/>
          <w:noProof/>
        </w:rPr>
        <w:t>Le transfert, aux niveaux distincts auxquels il faut l</w:t>
      </w:r>
      <w:r w:rsidR="00720B03">
        <w:rPr>
          <w:rFonts w:ascii="Garamond" w:hAnsi="Garamond"/>
          <w:i/>
          <w:noProof/>
        </w:rPr>
        <w:t>’</w:t>
      </w:r>
      <w:r w:rsidR="00916DA8" w:rsidRPr="000739DA">
        <w:rPr>
          <w:rFonts w:ascii="Garamond" w:hAnsi="Garamond"/>
          <w:i/>
          <w:noProof/>
        </w:rPr>
        <w:t>étudier</w:t>
      </w:r>
      <w:r w:rsidRPr="000739DA">
        <w:rPr>
          <w:rFonts w:ascii="Garamond" w:hAnsi="Garamond"/>
          <w:i/>
          <w:noProof/>
        </w:rPr>
        <w:t>.</w:t>
      </w:r>
      <w:r w:rsidRPr="000739DA">
        <w:rPr>
          <w:rFonts w:ascii="Garamond" w:hAnsi="Garamond" w:cs="Courier New"/>
          <w:noProof/>
        </w:rPr>
        <w:t> »</w:t>
      </w:r>
    </w:p>
    <w:p w:rsidR="001572A4" w:rsidRPr="000739DA" w:rsidRDefault="001572A4" w:rsidP="000739DA">
      <w:pPr>
        <w:ind w:right="-284" w:hanging="567"/>
        <w:rPr>
          <w:rFonts w:ascii="Garamond" w:hAnsi="Garamond" w:cs="Courier New"/>
          <w:noProof/>
        </w:rPr>
      </w:pPr>
    </w:p>
    <w:p w:rsidR="00E340FC" w:rsidRDefault="00916DA8" w:rsidP="000739DA">
      <w:pPr>
        <w:ind w:right="-284" w:hanging="567"/>
        <w:rPr>
          <w:rFonts w:ascii="Garamond" w:hAnsi="Garamond" w:cs="Courier New"/>
          <w:noProof/>
        </w:rPr>
      </w:pPr>
      <w:r w:rsidRPr="000739DA">
        <w:rPr>
          <w:rFonts w:ascii="Garamond" w:hAnsi="Garamond" w:cs="Courier New"/>
          <w:noProof/>
        </w:rPr>
        <w:t>Il y a une autre face du transfert, plus connue, le transfert dans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rPr>
      </w:pPr>
      <w:r w:rsidRPr="000739DA">
        <w:rPr>
          <w:rFonts w:ascii="Garamond" w:hAnsi="Garamond" w:cs="Courier New"/>
          <w:noProof/>
        </w:rPr>
        <w:t>Vous verrez à quoi nous serviront les considérations exposées aujourd</w:t>
      </w:r>
      <w:r w:rsidR="00720B03">
        <w:rPr>
          <w:rFonts w:ascii="Garamond" w:hAnsi="Garamond" w:cs="Courier New"/>
          <w:noProof/>
        </w:rPr>
        <w:t>’</w:t>
      </w:r>
      <w:r w:rsidRPr="000739DA">
        <w:rPr>
          <w:rFonts w:ascii="Garamond" w:hAnsi="Garamond" w:cs="Courier New"/>
          <w:noProof/>
        </w:rPr>
        <w:t>hui.</w:t>
      </w:r>
    </w:p>
    <w:p w:rsidR="00916DA8" w:rsidRPr="000739DA" w:rsidRDefault="00916DA8" w:rsidP="000739DA">
      <w:pPr>
        <w:ind w:right="-284" w:hanging="567"/>
        <w:rPr>
          <w:rFonts w:ascii="Garamond" w:hAnsi="Garamond" w:cs="Courier New"/>
          <w:noProof/>
        </w:rPr>
      </w:pPr>
    </w:p>
    <w:p w:rsidR="00E340FC" w:rsidRDefault="00E340FC" w:rsidP="000739DA">
      <w:pPr>
        <w:pStyle w:val="Titre2"/>
        <w:ind w:right="-284" w:hanging="567"/>
        <w:jc w:val="left"/>
        <w:rPr>
          <w:rFonts w:ascii="Garamond" w:hAnsi="Garamond"/>
          <w:b w:val="0"/>
          <w:noProof/>
          <w:color w:val="C00000"/>
          <w:sz w:val="20"/>
        </w:rPr>
      </w:pPr>
    </w:p>
    <w:p w:rsidR="00B406F6" w:rsidRPr="000739DA" w:rsidRDefault="00916DA8" w:rsidP="00F21BDD">
      <w:pPr>
        <w:pStyle w:val="Titre2"/>
        <w:ind w:right="-284" w:hanging="567"/>
        <w:jc w:val="left"/>
        <w:rPr>
          <w:rFonts w:ascii="Garamond" w:hAnsi="Garamond"/>
        </w:rPr>
      </w:pPr>
      <w:r w:rsidRPr="000739DA">
        <w:rPr>
          <w:rFonts w:ascii="Garamond" w:hAnsi="Garamond"/>
          <w:b w:val="0"/>
          <w:noProof/>
          <w:color w:val="C00000"/>
          <w:sz w:val="20"/>
        </w:rPr>
        <w:t>10 m</w:t>
      </w:r>
      <w:r w:rsidRPr="000739DA">
        <w:rPr>
          <w:rFonts w:ascii="Garamond" w:hAnsi="Garamond"/>
          <w:b w:val="0"/>
          <w:caps w:val="0"/>
          <w:noProof/>
          <w:color w:val="C00000"/>
          <w:sz w:val="20"/>
        </w:rPr>
        <w:t>a</w:t>
      </w:r>
      <w:bookmarkStart w:id="21" w:name="Mars10"/>
      <w:bookmarkEnd w:id="21"/>
      <w:r w:rsidRPr="000739DA">
        <w:rPr>
          <w:rFonts w:ascii="Garamond" w:hAnsi="Garamond"/>
          <w:b w:val="0"/>
          <w:caps w:val="0"/>
          <w:noProof/>
          <w:color w:val="C00000"/>
          <w:sz w:val="20"/>
        </w:rPr>
        <w:t>rs</w:t>
      </w:r>
      <w:r w:rsidRPr="000739DA">
        <w:rPr>
          <w:rFonts w:ascii="Garamond" w:hAnsi="Garamond"/>
          <w:b w:val="0"/>
          <w:noProof/>
          <w:color w:val="C00000"/>
          <w:sz w:val="20"/>
        </w:rPr>
        <w:t xml:space="preserve"> 1954                                                                             </w:t>
      </w:r>
      <w:r w:rsidR="00F21BDD">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F21BDD">
          <w:rPr>
            <w:rStyle w:val="Lienhypertexte"/>
            <w:rFonts w:ascii="Garamond" w:hAnsi="Garamond" w:cs="Courier New"/>
            <w:b w:val="0"/>
            <w:noProof/>
            <w:sz w:val="16"/>
            <w:szCs w:val="16"/>
          </w:rPr>
          <w:t>T</w:t>
        </w:r>
        <w:r w:rsidRPr="00F21BDD">
          <w:rPr>
            <w:rStyle w:val="Lienhypertexte"/>
            <w:rFonts w:ascii="Garamond" w:hAnsi="Garamond" w:cs="Courier New"/>
            <w:b w:val="0"/>
            <w:caps w:val="0"/>
            <w:noProof/>
            <w:sz w:val="16"/>
            <w:szCs w:val="16"/>
          </w:rPr>
          <w:t>able des séances</w:t>
        </w:r>
      </w:hyperlink>
    </w:p>
    <w:p w:rsidR="00B406F6" w:rsidRPr="000739DA" w:rsidRDefault="00B406F6" w:rsidP="000739DA">
      <w:pPr>
        <w:ind w:right="-284" w:hanging="567"/>
        <w:rPr>
          <w:rFonts w:ascii="Garamond" w:hAnsi="Garamond"/>
        </w:rPr>
      </w:pPr>
    </w:p>
    <w:p w:rsidR="00B406F6" w:rsidRPr="000739DA" w:rsidRDefault="00B406F6" w:rsidP="000739DA">
      <w:pPr>
        <w:ind w:right="-284" w:hanging="567"/>
        <w:rPr>
          <w:rFonts w:ascii="Garamond" w:hAnsi="Garamond"/>
        </w:rPr>
      </w:pPr>
    </w:p>
    <w:p w:rsidR="00B406F6" w:rsidRPr="000739DA" w:rsidRDefault="00B406F6" w:rsidP="000739DA">
      <w:pPr>
        <w:ind w:right="-284" w:hanging="567"/>
        <w:rPr>
          <w:rFonts w:ascii="Garamond" w:hAnsi="Garamond"/>
        </w:rPr>
      </w:pPr>
    </w:p>
    <w:p w:rsidR="00B406F6" w:rsidRPr="00F21BDD" w:rsidRDefault="00242279" w:rsidP="000739DA">
      <w:pPr>
        <w:ind w:right="-284" w:hanging="567"/>
        <w:jc w:val="center"/>
        <w:outlineLvl w:val="0"/>
        <w:rPr>
          <w:rFonts w:ascii="Garamond" w:hAnsi="Garamond"/>
        </w:rPr>
      </w:pPr>
      <w:hyperlink w:anchor="LEFORT10_03" w:history="1">
        <w:r w:rsidR="0082296A" w:rsidRPr="00F21BDD">
          <w:rPr>
            <w:rStyle w:val="Lienhypertexte"/>
            <w:rFonts w:ascii="Garamond" w:hAnsi="Garamond"/>
          </w:rPr>
          <w:t>Rosine LEFORT</w:t>
        </w:r>
      </w:hyperlink>
    </w:p>
    <w:p w:rsidR="00B406F6" w:rsidRDefault="00B406F6" w:rsidP="000739DA">
      <w:pPr>
        <w:ind w:right="-284" w:hanging="567"/>
        <w:rPr>
          <w:rFonts w:ascii="Garamond" w:hAnsi="Garamond"/>
        </w:rPr>
      </w:pPr>
    </w:p>
    <w:p w:rsidR="00894917" w:rsidRPr="000739DA" w:rsidRDefault="00894917" w:rsidP="000739DA">
      <w:pPr>
        <w:ind w:right="-284" w:hanging="567"/>
        <w:rPr>
          <w:rFonts w:ascii="Garamond" w:hAnsi="Garamond"/>
        </w:rPr>
      </w:pPr>
    </w:p>
    <w:p w:rsidR="00916DA8" w:rsidRPr="000739DA" w:rsidRDefault="00916DA8" w:rsidP="000739DA">
      <w:pPr>
        <w:ind w:right="-284" w:hanging="567"/>
        <w:rPr>
          <w:rFonts w:ascii="Garamond" w:hAnsi="Garamond"/>
        </w:rPr>
      </w:pPr>
    </w:p>
    <w:p w:rsidR="00916DA8" w:rsidRPr="000739DA" w:rsidRDefault="0082296A" w:rsidP="000739DA">
      <w:pPr>
        <w:ind w:right="-284" w:hanging="567"/>
        <w:outlineLvl w:val="0"/>
        <w:rPr>
          <w:rFonts w:ascii="Garamond" w:hAnsi="Garamond" w:cs="Courier New"/>
        </w:rPr>
      </w:pPr>
      <w:r w:rsidRPr="000739DA">
        <w:rPr>
          <w:rFonts w:ascii="Garamond" w:hAnsi="Garamond" w:cs="Courier New"/>
        </w:rPr>
        <w:t>LACAN</w:t>
      </w:r>
    </w:p>
    <w:p w:rsidR="00916DA8" w:rsidRPr="000739DA" w:rsidRDefault="00916DA8" w:rsidP="000739DA">
      <w:pPr>
        <w:ind w:right="-284" w:hanging="567"/>
        <w:rPr>
          <w:rFonts w:ascii="Garamond" w:hAnsi="Garamond"/>
        </w:rPr>
      </w:pPr>
    </w:p>
    <w:p w:rsidR="00DB026D" w:rsidRDefault="00916DA8" w:rsidP="000739DA">
      <w:pPr>
        <w:ind w:right="-284" w:hanging="567"/>
        <w:rPr>
          <w:rFonts w:ascii="Garamond" w:hAnsi="Garamond" w:cs="Courier New"/>
          <w:noProof/>
        </w:rPr>
      </w:pPr>
      <w:r w:rsidRPr="000739DA">
        <w:rPr>
          <w:rFonts w:ascii="Garamond" w:hAnsi="Garamond" w:cs="Courier New"/>
          <w:noProof/>
        </w:rPr>
        <w:t xml:space="preserve">Vous avez pu vous rendre compte, à travers notre dialogue, de ce qui préside à notre commentaire, à notre tentative de </w:t>
      </w:r>
      <w:r w:rsidRPr="00DB026D">
        <w:rPr>
          <w:rFonts w:ascii="Garamond" w:hAnsi="Garamond" w:cs="Courier New"/>
          <w:noProof/>
        </w:rPr>
        <w:t>repenser</w:t>
      </w:r>
      <w:r w:rsidRPr="000739DA">
        <w:rPr>
          <w:rFonts w:ascii="Garamond" w:hAnsi="Garamond" w:cs="Courier New"/>
          <w:noProof/>
        </w:rPr>
        <w:t xml:space="preserve">, </w:t>
      </w:r>
    </w:p>
    <w:p w:rsidR="00DB026D" w:rsidRDefault="00916DA8" w:rsidP="000739DA">
      <w:pPr>
        <w:ind w:right="-284" w:hanging="567"/>
        <w:rPr>
          <w:rFonts w:ascii="Garamond" w:hAnsi="Garamond" w:cs="Courier New"/>
          <w:noProof/>
        </w:rPr>
      </w:pPr>
      <w:r w:rsidRPr="000739DA">
        <w:rPr>
          <w:rFonts w:ascii="Garamond" w:hAnsi="Garamond" w:cs="Courier New"/>
          <w:noProof/>
        </w:rPr>
        <w:t xml:space="preserve">de </w:t>
      </w:r>
      <w:r w:rsidRPr="00DB026D">
        <w:rPr>
          <w:rFonts w:ascii="Garamond" w:hAnsi="Garamond" w:cs="Courier New"/>
          <w:noProof/>
        </w:rPr>
        <w:t>recomprendre</w:t>
      </w:r>
      <w:r w:rsidRPr="000739DA">
        <w:rPr>
          <w:rFonts w:ascii="Garamond" w:hAnsi="Garamond" w:cs="Courier New"/>
          <w:noProof/>
        </w:rPr>
        <w:t xml:space="preserve"> toujours mieux les textes fondamentaux de </w:t>
      </w:r>
      <w:r w:rsidRPr="00DB026D">
        <w:rPr>
          <w:rFonts w:ascii="Garamond" w:hAnsi="Garamond"/>
          <w:noProof/>
        </w:rPr>
        <w:t>l</w:t>
      </w:r>
      <w:r w:rsidR="00720B03">
        <w:rPr>
          <w:rFonts w:ascii="Garamond" w:hAnsi="Garamond"/>
          <w:noProof/>
        </w:rPr>
        <w:t>’</w:t>
      </w:r>
      <w:r w:rsidRPr="00DB026D">
        <w:rPr>
          <w:rFonts w:ascii="Garamond" w:hAnsi="Garamond"/>
          <w:noProof/>
        </w:rPr>
        <w:t>expérience analytique</w:t>
      </w:r>
      <w:r w:rsidRPr="000739DA">
        <w:rPr>
          <w:rFonts w:ascii="Garamond" w:hAnsi="Garamond" w:cs="Courier New"/>
          <w:noProof/>
        </w:rPr>
        <w:t xml:space="preserve">. Vous avez pu vous familiariser avec cette idée </w:t>
      </w:r>
    </w:p>
    <w:p w:rsidR="00DB026D" w:rsidRDefault="00916DA8" w:rsidP="000739DA">
      <w:pPr>
        <w:ind w:right="-284" w:hanging="567"/>
        <w:rPr>
          <w:rFonts w:ascii="Garamond" w:hAnsi="Garamond" w:cs="Courier New"/>
          <w:noProof/>
        </w:rPr>
      </w:pPr>
      <w:r w:rsidRPr="000739DA">
        <w:rPr>
          <w:rFonts w:ascii="Garamond" w:hAnsi="Garamond" w:cs="Courier New"/>
          <w:noProof/>
        </w:rPr>
        <w:t>qui est en quelque sorte l</w:t>
      </w:r>
      <w:r w:rsidR="00720B03">
        <w:rPr>
          <w:rFonts w:ascii="Garamond" w:hAnsi="Garamond" w:cs="Courier New"/>
          <w:noProof/>
        </w:rPr>
        <w:t>’</w:t>
      </w:r>
      <w:r w:rsidRPr="000739DA">
        <w:rPr>
          <w:rFonts w:ascii="Garamond" w:hAnsi="Garamond"/>
          <w:i/>
          <w:noProof/>
        </w:rPr>
        <w:t>âme</w:t>
      </w:r>
      <w:r w:rsidRPr="000739DA">
        <w:rPr>
          <w:rFonts w:ascii="Garamond" w:hAnsi="Garamond" w:cs="Courier New"/>
          <w:noProof/>
        </w:rPr>
        <w:t xml:space="preserve"> de notre approfondis</w:t>
      </w:r>
      <w:r w:rsidRPr="000739DA">
        <w:rPr>
          <w:rFonts w:ascii="Garamond" w:hAnsi="Garamond" w:cs="Courier New"/>
          <w:noProof/>
        </w:rPr>
        <w:softHyphen/>
        <w:t>sement, c</w:t>
      </w:r>
      <w:r w:rsidR="00720B03">
        <w:rPr>
          <w:rFonts w:ascii="Garamond" w:hAnsi="Garamond" w:cs="Courier New"/>
          <w:noProof/>
        </w:rPr>
        <w:t>’</w:t>
      </w:r>
      <w:r w:rsidRPr="000739DA">
        <w:rPr>
          <w:rFonts w:ascii="Garamond" w:hAnsi="Garamond" w:cs="Courier New"/>
          <w:noProof/>
        </w:rPr>
        <w:t xml:space="preserve">est que ce qui est toujours le mieux vu dans une expérience </w:t>
      </w:r>
    </w:p>
    <w:p w:rsidR="00B406F6" w:rsidRPr="000739DA" w:rsidRDefault="00916DA8" w:rsidP="000739DA">
      <w:pPr>
        <w:ind w:right="-284" w:hanging="567"/>
        <w:rPr>
          <w:rFonts w:ascii="Garamond" w:hAnsi="Garamond" w:cs="Courier New"/>
          <w:noProof/>
        </w:rPr>
      </w:pPr>
      <w:r w:rsidRPr="000739DA">
        <w:rPr>
          <w:rFonts w:ascii="Garamond" w:hAnsi="Garamond" w:cs="Courier New"/>
          <w:noProof/>
        </w:rPr>
        <w:t>est ce qui est à une certaine distance</w:t>
      </w:r>
      <w:r w:rsidR="00B406F6" w:rsidRPr="000739DA">
        <w:rPr>
          <w:rFonts w:ascii="Garamond" w:hAnsi="Garamond" w:cs="Courier New"/>
          <w:noProof/>
        </w:rPr>
        <w:t>.</w:t>
      </w:r>
    </w:p>
    <w:p w:rsidR="00B406F6"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B406F6" w:rsidRPr="000739DA" w:rsidRDefault="00B406F6" w:rsidP="00DB026D">
      <w:pPr>
        <w:ind w:right="-284" w:hanging="567"/>
        <w:outlineLvl w:val="0"/>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puisque</w:t>
      </w:r>
      <w:r w:rsidR="00DB026D">
        <w:rPr>
          <w:rFonts w:ascii="Garamond" w:hAnsi="Garamond" w:cs="Courier New"/>
          <w:noProof/>
        </w:rPr>
        <w:t>,</w:t>
      </w:r>
      <w:r w:rsidR="00916DA8" w:rsidRPr="000739DA">
        <w:rPr>
          <w:rFonts w:ascii="Garamond" w:hAnsi="Garamond" w:cs="Courier New"/>
          <w:noProof/>
        </w:rPr>
        <w:t xml:space="preserve"> aussi bien</w:t>
      </w:r>
      <w:r w:rsidR="00DB026D">
        <w:rPr>
          <w:rFonts w:ascii="Garamond" w:hAnsi="Garamond" w:cs="Courier New"/>
          <w:noProof/>
        </w:rPr>
        <w:t>,</w:t>
      </w:r>
      <w:r w:rsidR="00916DA8" w:rsidRPr="000739DA">
        <w:rPr>
          <w:rFonts w:ascii="Garamond" w:hAnsi="Garamond" w:cs="Courier New"/>
          <w:noProof/>
        </w:rPr>
        <w:t xml:space="preserve"> il n</w:t>
      </w:r>
      <w:r w:rsidR="00720B03">
        <w:rPr>
          <w:rFonts w:ascii="Garamond" w:hAnsi="Garamond" w:cs="Courier New"/>
          <w:noProof/>
        </w:rPr>
        <w:t>’</w:t>
      </w:r>
      <w:r w:rsidR="00916DA8" w:rsidRPr="000739DA">
        <w:rPr>
          <w:rFonts w:ascii="Garamond" w:hAnsi="Garamond" w:cs="Courier New"/>
          <w:noProof/>
        </w:rPr>
        <w:t>est pas surprenant que ce soit maintenant et ici dans notre entretien que nous soyons amenés à repartir</w:t>
      </w:r>
      <w:r w:rsidR="00DB026D">
        <w:rPr>
          <w:rFonts w:ascii="Garamond" w:hAnsi="Garamond" w:cs="Courier New"/>
          <w:noProof/>
        </w:rPr>
        <w:t>,</w:t>
      </w:r>
    </w:p>
    <w:p w:rsidR="00DB026D" w:rsidRDefault="00916DA8" w:rsidP="000739DA">
      <w:pPr>
        <w:ind w:right="-284" w:hanging="567"/>
        <w:rPr>
          <w:rFonts w:ascii="Garamond" w:hAnsi="Garamond" w:cs="Courier New"/>
          <w:noProof/>
        </w:rPr>
      </w:pPr>
      <w:r w:rsidRPr="000739DA">
        <w:rPr>
          <w:rFonts w:ascii="Garamond" w:hAnsi="Garamond" w:cs="Courier New"/>
          <w:noProof/>
        </w:rPr>
        <w:t>pour comprendre l</w:t>
      </w:r>
      <w:r w:rsidR="00720B03">
        <w:rPr>
          <w:rFonts w:ascii="Garamond" w:hAnsi="Garamond" w:cs="Courier New"/>
          <w:noProof/>
        </w:rPr>
        <w:t>’</w:t>
      </w:r>
      <w:r w:rsidRPr="000739DA">
        <w:rPr>
          <w:rFonts w:ascii="Garamond" w:hAnsi="Garamond" w:cs="Courier New"/>
          <w:noProof/>
        </w:rPr>
        <w:t>expérience analytique</w:t>
      </w:r>
      <w:r w:rsidR="00DB026D">
        <w:rPr>
          <w:rFonts w:ascii="Garamond" w:hAnsi="Garamond" w:cs="Courier New"/>
          <w:noProof/>
        </w:rPr>
        <w:t xml:space="preserve">, </w:t>
      </w:r>
      <w:r w:rsidRPr="000739DA">
        <w:rPr>
          <w:rFonts w:ascii="Garamond" w:hAnsi="Garamond" w:cs="Courier New"/>
          <w:noProof/>
        </w:rPr>
        <w:t xml:space="preserve">de ce qui semble impliqué dans sa donnée la plus immédiate, à savoir </w:t>
      </w:r>
      <w:r w:rsidRPr="000739DA">
        <w:rPr>
          <w:rFonts w:ascii="Garamond" w:hAnsi="Garamond"/>
          <w:i/>
          <w:noProof/>
          <w:color w:val="0000CC"/>
        </w:rPr>
        <w:t>la fonction symbolique</w:t>
      </w:r>
      <w:r w:rsidRPr="000739DA">
        <w:rPr>
          <w:rFonts w:ascii="Garamond" w:hAnsi="Garamond" w:cs="Courier New"/>
          <w:noProof/>
        </w:rPr>
        <w:t>,</w:t>
      </w:r>
    </w:p>
    <w:p w:rsidR="00DB026D" w:rsidRDefault="00916DA8" w:rsidP="000739DA">
      <w:pPr>
        <w:ind w:right="-284" w:hanging="567"/>
        <w:rPr>
          <w:rFonts w:ascii="Garamond" w:hAnsi="Garamond" w:cs="Courier New"/>
          <w:noProof/>
        </w:rPr>
      </w:pPr>
      <w:r w:rsidRPr="000739DA">
        <w:rPr>
          <w:rFonts w:ascii="Garamond" w:hAnsi="Garamond" w:cs="Courier New"/>
          <w:noProof/>
        </w:rPr>
        <w:t>à savoir ce qui est exacte</w:t>
      </w:r>
      <w:r w:rsidRPr="000739DA">
        <w:rPr>
          <w:rFonts w:ascii="Garamond" w:hAnsi="Garamond" w:cs="Courier New"/>
          <w:noProof/>
        </w:rPr>
        <w:softHyphen/>
        <w:t xml:space="preserve">ment la même chose ici dans notre vocabulaire, </w:t>
      </w:r>
      <w:r w:rsidRPr="000739DA">
        <w:rPr>
          <w:rFonts w:ascii="Garamond" w:hAnsi="Garamond"/>
          <w:i/>
          <w:noProof/>
          <w:color w:val="0000CC"/>
        </w:rPr>
        <w:t>la fonction de la parole</w:t>
      </w:r>
      <w:r w:rsidRPr="000739DA">
        <w:rPr>
          <w:rFonts w:ascii="Garamond" w:hAnsi="Garamond" w:cs="Courier New"/>
          <w:noProof/>
        </w:rPr>
        <w:t>.</w:t>
      </w:r>
      <w:r w:rsidR="00DB026D">
        <w:rPr>
          <w:rFonts w:ascii="Garamond" w:hAnsi="Garamond" w:cs="Courier New"/>
          <w:noProof/>
        </w:rPr>
        <w:t xml:space="preserve"> </w:t>
      </w:r>
      <w:r w:rsidRPr="000739DA">
        <w:rPr>
          <w:rFonts w:ascii="Garamond" w:hAnsi="Garamond" w:cs="Courier New"/>
          <w:noProof/>
        </w:rPr>
        <w:t>Ce domaine central de l</w:t>
      </w:r>
      <w:r w:rsidR="00720B03">
        <w:rPr>
          <w:rFonts w:ascii="Garamond" w:hAnsi="Garamond" w:cs="Courier New"/>
          <w:noProof/>
        </w:rPr>
        <w:t>’</w:t>
      </w:r>
      <w:r w:rsidRPr="000739DA">
        <w:rPr>
          <w:rFonts w:ascii="Garamond" w:hAnsi="Garamond" w:cs="Courier New"/>
          <w:noProof/>
        </w:rPr>
        <w:t>expérience</w:t>
      </w:r>
    </w:p>
    <w:p w:rsidR="00B406F6" w:rsidRPr="000739DA" w:rsidRDefault="00916DA8" w:rsidP="000739DA">
      <w:pPr>
        <w:ind w:right="-284" w:hanging="567"/>
        <w:rPr>
          <w:rFonts w:ascii="Garamond" w:hAnsi="Garamond" w:cs="Courier New"/>
          <w:noProof/>
        </w:rPr>
      </w:pPr>
      <w:r w:rsidRPr="000739DA">
        <w:rPr>
          <w:rFonts w:ascii="Garamond" w:hAnsi="Garamond" w:cs="Courier New"/>
          <w:noProof/>
        </w:rPr>
        <w:t>analytique, nous le retrouvons partout indiqué, jamais nommé, mais indiqué à tous les pas de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xml:space="preserve">. </w:t>
      </w:r>
    </w:p>
    <w:p w:rsidR="00B406F6" w:rsidRPr="000739DA" w:rsidRDefault="00B406F6" w:rsidP="000739DA">
      <w:pPr>
        <w:ind w:right="-284" w:hanging="567"/>
        <w:rPr>
          <w:rFonts w:ascii="Garamond" w:hAnsi="Garamond" w:cs="Courier New"/>
          <w:noProof/>
        </w:rPr>
      </w:pPr>
    </w:p>
    <w:p w:rsidR="00DB026D" w:rsidRDefault="00916DA8" w:rsidP="000739DA">
      <w:pPr>
        <w:ind w:right="-284" w:hanging="567"/>
        <w:rPr>
          <w:rFonts w:ascii="Garamond" w:hAnsi="Garamond" w:cs="Courier New"/>
          <w:noProof/>
        </w:rPr>
      </w:pPr>
      <w:r w:rsidRPr="000739DA">
        <w:rPr>
          <w:rFonts w:ascii="Garamond" w:hAnsi="Garamond" w:cs="Courier New"/>
          <w:noProof/>
        </w:rPr>
        <w:t>Je ne crois rien forcer en disant que c</w:t>
      </w:r>
      <w:r w:rsidR="00720B03">
        <w:rPr>
          <w:rFonts w:ascii="Garamond" w:hAnsi="Garamond" w:cs="Courier New"/>
          <w:noProof/>
        </w:rPr>
        <w:t>’</w:t>
      </w:r>
      <w:r w:rsidRPr="000739DA">
        <w:rPr>
          <w:rFonts w:ascii="Garamond" w:hAnsi="Garamond" w:cs="Courier New"/>
          <w:noProof/>
        </w:rPr>
        <w:t xml:space="preserve">est presque algébriquement traduire ce qui peut immédiatement se traduire dans ce registre, </w:t>
      </w:r>
    </w:p>
    <w:p w:rsidR="00B406F6" w:rsidRPr="000739DA" w:rsidRDefault="00916DA8" w:rsidP="000739DA">
      <w:pPr>
        <w:ind w:right="-284" w:hanging="567"/>
        <w:rPr>
          <w:rFonts w:ascii="Garamond" w:hAnsi="Garamond" w:cs="Courier New"/>
          <w:noProof/>
        </w:rPr>
      </w:pPr>
      <w:r w:rsidRPr="000739DA">
        <w:rPr>
          <w:rFonts w:ascii="Garamond" w:hAnsi="Garamond" w:cs="Courier New"/>
          <w:noProof/>
        </w:rPr>
        <w:t xml:space="preserve">en marge, dans un texte </w:t>
      </w:r>
      <w:r w:rsidR="00B406F6" w:rsidRPr="000739DA">
        <w:rPr>
          <w:rFonts w:ascii="Garamond" w:hAnsi="Garamond" w:cs="Courier New"/>
          <w:noProof/>
        </w:rPr>
        <w:t>freud</w:t>
      </w:r>
      <w:r w:rsidRPr="000739DA">
        <w:rPr>
          <w:rFonts w:ascii="Garamond" w:hAnsi="Garamond" w:cs="Courier New"/>
          <w:noProof/>
        </w:rPr>
        <w:t xml:space="preserve">ien quelconque, qui en bien des cas donne déjà au moins une partie très importante des solutions </w:t>
      </w:r>
    </w:p>
    <w:p w:rsidR="00DB026D" w:rsidRDefault="00916DA8" w:rsidP="000739DA">
      <w:pPr>
        <w:ind w:right="-284" w:hanging="567"/>
        <w:rPr>
          <w:rFonts w:ascii="Garamond" w:hAnsi="Garamond" w:cs="Courier New"/>
          <w:noProof/>
        </w:rPr>
      </w:pPr>
      <w:r w:rsidRPr="000739DA">
        <w:rPr>
          <w:rFonts w:ascii="Garamond" w:hAnsi="Garamond" w:cs="Courier New"/>
          <w:noProof/>
        </w:rPr>
        <w:t xml:space="preserve">des </w:t>
      </w:r>
      <w:r w:rsidRPr="00DB026D">
        <w:rPr>
          <w:rFonts w:ascii="Garamond" w:hAnsi="Garamond" w:cs="Courier New"/>
          <w:noProof/>
        </w:rPr>
        <w:t>antinomies</w:t>
      </w:r>
      <w:r w:rsidRPr="000739DA">
        <w:rPr>
          <w:rFonts w:ascii="Garamond" w:hAnsi="Garamond" w:cs="Courier New"/>
          <w:noProof/>
        </w:rPr>
        <w:t xml:space="preserve"> qui s</w:t>
      </w:r>
      <w:r w:rsidR="00720B03">
        <w:rPr>
          <w:rFonts w:ascii="Garamond" w:hAnsi="Garamond" w:cs="Courier New"/>
          <w:noProof/>
        </w:rPr>
        <w:t>’</w:t>
      </w:r>
      <w:r w:rsidRPr="000739DA">
        <w:rPr>
          <w:rFonts w:ascii="Garamond" w:hAnsi="Garamond" w:cs="Courier New"/>
          <w:noProof/>
        </w:rPr>
        <w:t>y manifeste</w:t>
      </w:r>
      <w:r w:rsidR="00014674" w:rsidRPr="000739DA">
        <w:rPr>
          <w:rFonts w:ascii="Garamond" w:hAnsi="Garamond" w:cs="Courier New"/>
          <w:noProof/>
        </w:rPr>
        <w:t>nt</w:t>
      </w:r>
      <w:r w:rsidRPr="000739DA">
        <w:rPr>
          <w:rFonts w:ascii="Garamond" w:hAnsi="Garamond" w:cs="Courier New"/>
          <w:noProof/>
        </w:rPr>
        <w:t>, avec une ouverture, une honnê</w:t>
      </w:r>
      <w:r w:rsidRPr="000739DA">
        <w:rPr>
          <w:rFonts w:ascii="Garamond" w:hAnsi="Garamond" w:cs="Courier New"/>
          <w:noProof/>
        </w:rPr>
        <w:softHyphen/>
        <w:t>teté qui fait qu</w:t>
      </w:r>
      <w:r w:rsidR="00720B03">
        <w:rPr>
          <w:rFonts w:ascii="Garamond" w:hAnsi="Garamond" w:cs="Courier New"/>
          <w:noProof/>
        </w:rPr>
        <w:t>’</w:t>
      </w:r>
      <w:r w:rsidRPr="000739DA">
        <w:rPr>
          <w:rFonts w:ascii="Garamond" w:hAnsi="Garamond" w:cs="Courier New"/>
          <w:noProof/>
        </w:rPr>
        <w:t xml:space="preserve">un texte de </w:t>
      </w:r>
      <w:r w:rsidR="00C166DD" w:rsidRPr="000739DA">
        <w:rPr>
          <w:rFonts w:ascii="Garamond" w:hAnsi="Garamond" w:cs="Courier New"/>
          <w:noProof/>
        </w:rPr>
        <w:t>FREUD</w:t>
      </w:r>
      <w:r w:rsidRPr="000739DA">
        <w:rPr>
          <w:rFonts w:ascii="Garamond" w:hAnsi="Garamond" w:cs="Courier New"/>
          <w:noProof/>
        </w:rPr>
        <w:t xml:space="preserve"> est toujours un texte ouvert</w:t>
      </w:r>
      <w:r w:rsidR="00B406F6" w:rsidRPr="000739DA">
        <w:rPr>
          <w:rFonts w:ascii="Garamond" w:hAnsi="Garamond" w:cs="Courier New"/>
          <w:noProof/>
        </w:rPr>
        <w: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ça n</w:t>
      </w:r>
      <w:r w:rsidR="00720B03">
        <w:rPr>
          <w:rFonts w:ascii="Garamond" w:hAnsi="Garamond" w:cs="Courier New"/>
          <w:noProof/>
        </w:rPr>
        <w:t>’</w:t>
      </w:r>
      <w:r w:rsidRPr="000739DA">
        <w:rPr>
          <w:rFonts w:ascii="Garamond" w:hAnsi="Garamond" w:cs="Courier New"/>
          <w:noProof/>
        </w:rPr>
        <w:t>est jamais fermé, clos, comme si tout le système était là.</w:t>
      </w:r>
    </w:p>
    <w:p w:rsidR="00B406F6" w:rsidRPr="000739DA" w:rsidRDefault="00B406F6" w:rsidP="000739DA">
      <w:pPr>
        <w:ind w:right="-284" w:hanging="567"/>
        <w:rPr>
          <w:rFonts w:ascii="Garamond" w:hAnsi="Garamond" w:cs="Courier New"/>
          <w:noProof/>
        </w:rPr>
      </w:pPr>
    </w:p>
    <w:p w:rsidR="00DB026D" w:rsidRDefault="00916DA8" w:rsidP="000739DA">
      <w:pPr>
        <w:ind w:right="-284" w:hanging="567"/>
        <w:rPr>
          <w:rFonts w:ascii="Garamond" w:hAnsi="Garamond" w:cs="Courier New"/>
          <w:noProof/>
        </w:rPr>
      </w:pPr>
      <w:r w:rsidRPr="000739DA">
        <w:rPr>
          <w:rFonts w:ascii="Garamond" w:hAnsi="Garamond" w:cs="Courier New"/>
          <w:noProof/>
        </w:rPr>
        <w:t>Dans ce sens, je vous l</w:t>
      </w:r>
      <w:r w:rsidR="00720B03">
        <w:rPr>
          <w:rFonts w:ascii="Garamond" w:hAnsi="Garamond" w:cs="Courier New"/>
          <w:noProof/>
        </w:rPr>
        <w:t>’</w:t>
      </w:r>
      <w:r w:rsidRPr="000739DA">
        <w:rPr>
          <w:rFonts w:ascii="Garamond" w:hAnsi="Garamond" w:cs="Courier New"/>
          <w:noProof/>
        </w:rPr>
        <w:t>indique déjà, je désirerais beaucoup</w:t>
      </w:r>
      <w:r w:rsidR="00DB026D">
        <w:rPr>
          <w:rFonts w:ascii="Garamond" w:hAnsi="Garamond" w:cs="Courier New"/>
          <w:noProof/>
        </w:rPr>
        <w:t xml:space="preserve"> - </w:t>
      </w:r>
      <w:r w:rsidRPr="000739DA">
        <w:rPr>
          <w:rFonts w:ascii="Garamond" w:hAnsi="Garamond" w:cs="Courier New"/>
          <w:noProof/>
        </w:rPr>
        <w:t>et vous verrez comment ça s</w:t>
      </w:r>
      <w:r w:rsidR="00720B03">
        <w:rPr>
          <w:rFonts w:ascii="Garamond" w:hAnsi="Garamond" w:cs="Courier New"/>
          <w:noProof/>
        </w:rPr>
        <w:t>’</w:t>
      </w:r>
      <w:r w:rsidRPr="000739DA">
        <w:rPr>
          <w:rFonts w:ascii="Garamond" w:hAnsi="Garamond" w:cs="Courier New"/>
          <w:noProof/>
        </w:rPr>
        <w:t>insère dans notre progrès</w:t>
      </w:r>
      <w:r w:rsidR="00DB026D">
        <w:rPr>
          <w:rFonts w:ascii="Garamond" w:hAnsi="Garamond" w:cs="Courier New"/>
          <w:noProof/>
        </w:rPr>
        <w:t xml:space="preserve"> - </w:t>
      </w:r>
      <w:r w:rsidRPr="000739DA">
        <w:rPr>
          <w:rFonts w:ascii="Garamond" w:hAnsi="Garamond" w:cs="Courier New"/>
          <w:noProof/>
        </w:rPr>
        <w:t xml:space="preserve">que pour </w:t>
      </w:r>
    </w:p>
    <w:p w:rsidR="00DB026D" w:rsidRDefault="00916DA8" w:rsidP="000739DA">
      <w:pPr>
        <w:ind w:right="-284" w:hanging="567"/>
        <w:rPr>
          <w:rFonts w:ascii="Garamond" w:hAnsi="Garamond" w:cs="Courier New"/>
          <w:noProof/>
        </w:rPr>
      </w:pPr>
      <w:r w:rsidRPr="000739DA">
        <w:rPr>
          <w:rFonts w:ascii="Garamond" w:hAnsi="Garamond" w:cs="Courier New"/>
          <w:noProof/>
        </w:rPr>
        <w:t>la prochaine séance quelqu</w:t>
      </w:r>
      <w:r w:rsidR="00720B03">
        <w:rPr>
          <w:rFonts w:ascii="Garamond" w:hAnsi="Garamond" w:cs="Courier New"/>
          <w:noProof/>
        </w:rPr>
        <w:t>’</w:t>
      </w:r>
      <w:r w:rsidRPr="000739DA">
        <w:rPr>
          <w:rFonts w:ascii="Garamond" w:hAnsi="Garamond" w:cs="Courier New"/>
          <w:noProof/>
        </w:rPr>
        <w:t>un se chargeât du commentaire d</w:t>
      </w:r>
      <w:r w:rsidR="00720B03">
        <w:rPr>
          <w:rFonts w:ascii="Garamond" w:hAnsi="Garamond" w:cs="Courier New"/>
          <w:noProof/>
        </w:rPr>
        <w:t>’</w:t>
      </w:r>
      <w:r w:rsidRPr="000739DA">
        <w:rPr>
          <w:rFonts w:ascii="Garamond" w:hAnsi="Garamond" w:cs="Courier New"/>
          <w:noProof/>
        </w:rPr>
        <w:t>un texte qui n</w:t>
      </w:r>
      <w:r w:rsidR="00720B03">
        <w:rPr>
          <w:rFonts w:ascii="Garamond" w:hAnsi="Garamond" w:cs="Courier New"/>
          <w:noProof/>
        </w:rPr>
        <w:t>’</w:t>
      </w:r>
      <w:r w:rsidRPr="000739DA">
        <w:rPr>
          <w:rFonts w:ascii="Garamond" w:hAnsi="Garamond" w:cs="Courier New"/>
          <w:noProof/>
        </w:rPr>
        <w:t>est pas seulement exemplaire de ce que</w:t>
      </w:r>
      <w:r w:rsidR="00B406F6" w:rsidRPr="000739DA">
        <w:rPr>
          <w:rFonts w:ascii="Garamond" w:hAnsi="Garamond" w:cs="Courier New"/>
          <w:noProof/>
        </w:rPr>
        <w:t xml:space="preserve"> j</w:t>
      </w:r>
      <w:r w:rsidRPr="000739DA">
        <w:rPr>
          <w:rFonts w:ascii="Garamond" w:hAnsi="Garamond" w:cs="Courier New"/>
          <w:noProof/>
        </w:rPr>
        <w:t xml:space="preserve">e viens de </w:t>
      </w:r>
    </w:p>
    <w:p w:rsidR="00DB026D" w:rsidRDefault="00916DA8" w:rsidP="000739DA">
      <w:pPr>
        <w:ind w:right="-284" w:hanging="567"/>
        <w:rPr>
          <w:rFonts w:ascii="Garamond" w:hAnsi="Garamond" w:cs="Courier New"/>
          <w:noProof/>
        </w:rPr>
      </w:pPr>
      <w:r w:rsidRPr="000739DA">
        <w:rPr>
          <w:rFonts w:ascii="Garamond" w:hAnsi="Garamond" w:cs="Courier New"/>
          <w:noProof/>
        </w:rPr>
        <w:t>vous</w:t>
      </w:r>
      <w:r w:rsidR="00DB026D">
        <w:rPr>
          <w:rFonts w:ascii="Garamond" w:hAnsi="Garamond" w:cs="Courier New"/>
          <w:noProof/>
        </w:rPr>
        <w:t xml:space="preserve"> </w:t>
      </w:r>
      <w:r w:rsidRPr="000739DA">
        <w:rPr>
          <w:rFonts w:ascii="Garamond" w:hAnsi="Garamond" w:cs="Courier New"/>
          <w:noProof/>
        </w:rPr>
        <w:t xml:space="preserve"> exprimer, mais qui se situe comme le correspondant théo</w:t>
      </w:r>
      <w:r w:rsidRPr="000739DA">
        <w:rPr>
          <w:rFonts w:ascii="Garamond" w:hAnsi="Garamond" w:cs="Courier New"/>
          <w:noProof/>
        </w:rPr>
        <w:softHyphen/>
        <w:t xml:space="preserve">rique essentiel de la période définie par le champ des </w:t>
      </w:r>
      <w:r w:rsidRPr="000739DA">
        <w:rPr>
          <w:rFonts w:ascii="Garamond" w:hAnsi="Garamond"/>
          <w:i/>
          <w:noProof/>
        </w:rPr>
        <w:t>Écrits techniques</w:t>
      </w:r>
      <w:r w:rsidRPr="000739DA">
        <w:rPr>
          <w:rFonts w:ascii="Garamond" w:hAnsi="Garamond" w:cs="Courier New"/>
          <w:noProof/>
        </w:rPr>
        <w:t xml:space="preserve"> </w:t>
      </w:r>
    </w:p>
    <w:p w:rsidR="00DB026D" w:rsidRDefault="00916DA8" w:rsidP="00DB026D">
      <w:pPr>
        <w:ind w:right="-284" w:hanging="567"/>
        <w:rPr>
          <w:rFonts w:ascii="Garamond" w:hAnsi="Garamond" w:cs="Courier New"/>
          <w:noProof/>
        </w:rPr>
      </w:pPr>
      <w:r w:rsidRPr="000739DA">
        <w:rPr>
          <w:rFonts w:ascii="Garamond" w:hAnsi="Garamond" w:cs="Courier New"/>
          <w:noProof/>
        </w:rPr>
        <w:t>celle qui va de 1908 à 1920, qui se situe très exactement entre</w:t>
      </w:r>
      <w:r w:rsidR="00DB026D">
        <w:rPr>
          <w:rFonts w:ascii="Garamond" w:hAnsi="Garamond" w:cs="Courier New"/>
          <w:noProof/>
        </w:rPr>
        <w:t> </w:t>
      </w:r>
      <w:r w:rsidRPr="00DB026D">
        <w:rPr>
          <w:rFonts w:ascii="Garamond" w:hAnsi="Garamond" w:cs="Courier New"/>
          <w:noProof/>
        </w:rPr>
        <w:t xml:space="preserve">le texte que vous avez dans ces </w:t>
      </w:r>
      <w:r w:rsidRPr="00DB026D">
        <w:rPr>
          <w:rFonts w:ascii="Garamond" w:hAnsi="Garamond"/>
          <w:i/>
          <w:noProof/>
        </w:rPr>
        <w:t>Écrits techniques</w:t>
      </w:r>
      <w:r w:rsidRPr="00DB026D">
        <w:rPr>
          <w:rFonts w:ascii="Garamond" w:hAnsi="Garamond" w:cs="Courier New"/>
          <w:noProof/>
        </w:rPr>
        <w:t xml:space="preserve"> traduit par </w:t>
      </w:r>
    </w:p>
    <w:p w:rsidR="00DB026D" w:rsidRDefault="00DB026D" w:rsidP="000739DA">
      <w:pPr>
        <w:ind w:right="-284" w:hanging="567"/>
        <w:rPr>
          <w:rFonts w:ascii="Garamond" w:hAnsi="Garamond"/>
          <w:i/>
          <w:noProof/>
        </w:rPr>
      </w:pPr>
      <w:r w:rsidRPr="00DB026D">
        <w:rPr>
          <w:rFonts w:ascii="Garamond" w:hAnsi="Garamond" w:cs="Courier New"/>
          <w:noProof/>
        </w:rPr>
        <w:t>« </w:t>
      </w:r>
      <w:r w:rsidR="00916DA8" w:rsidRPr="00DB026D">
        <w:rPr>
          <w:rFonts w:ascii="Garamond" w:hAnsi="Garamond"/>
          <w:i/>
          <w:noProof/>
        </w:rPr>
        <w:t>Remémoration, répétition et élaboration</w:t>
      </w:r>
      <w:r w:rsidRPr="00DB026D">
        <w:rPr>
          <w:rFonts w:ascii="Garamond" w:hAnsi="Garamond"/>
          <w:i/>
          <w:noProof/>
        </w:rPr>
        <w:t> »</w:t>
      </w:r>
      <w:r w:rsidR="00916DA8" w:rsidRPr="00DB026D">
        <w:rPr>
          <w:rFonts w:ascii="Garamond" w:hAnsi="Garamond" w:cs="Courier New"/>
          <w:noProof/>
        </w:rPr>
        <w:t>, en alle</w:t>
      </w:r>
      <w:r w:rsidR="00916DA8" w:rsidRPr="00DB026D">
        <w:rPr>
          <w:rFonts w:ascii="Garamond" w:hAnsi="Garamond" w:cs="Courier New"/>
          <w:noProof/>
        </w:rPr>
        <w:softHyphen/>
        <w:t>mand</w:t>
      </w:r>
      <w:r>
        <w:rPr>
          <w:rFonts w:ascii="Garamond" w:hAnsi="Garamond" w:cs="Courier New"/>
          <w:noProof/>
        </w:rPr>
        <w:t> :</w:t>
      </w:r>
      <w:r w:rsidR="00916DA8" w:rsidRPr="00DB026D">
        <w:rPr>
          <w:rFonts w:ascii="Garamond" w:hAnsi="Garamond" w:cs="Courier New"/>
          <w:noProof/>
        </w:rPr>
        <w:t xml:space="preserve"> </w:t>
      </w:r>
      <w:r>
        <w:rPr>
          <w:rFonts w:ascii="Garamond" w:hAnsi="Garamond" w:cs="Courier New"/>
          <w:noProof/>
        </w:rPr>
        <w:t>« </w:t>
      </w:r>
      <w:r w:rsidR="00916DA8" w:rsidRPr="00DB026D">
        <w:rPr>
          <w:rFonts w:ascii="Garamond" w:hAnsi="Garamond"/>
          <w:i/>
          <w:noProof/>
        </w:rPr>
        <w:t>Erinnern, Wiederholen und Durcharbeiten</w:t>
      </w:r>
      <w:r>
        <w:rPr>
          <w:rFonts w:ascii="Garamond" w:hAnsi="Garamond"/>
          <w:i/>
          <w:noProof/>
        </w:rPr>
        <w:t> »</w:t>
      </w:r>
      <w:r w:rsidR="00916DA8" w:rsidRPr="00DB026D">
        <w:rPr>
          <w:rFonts w:ascii="Garamond" w:hAnsi="Garamond" w:cs="Courier New"/>
          <w:noProof/>
        </w:rPr>
        <w:t xml:space="preserve">, </w:t>
      </w:r>
      <w:r w:rsidR="00916DA8" w:rsidRPr="000739DA">
        <w:rPr>
          <w:rFonts w:ascii="Garamond" w:hAnsi="Garamond" w:cs="Courier New"/>
          <w:noProof/>
        </w:rPr>
        <w:t>et le texte qui s</w:t>
      </w:r>
      <w:r w:rsidR="00720B03">
        <w:rPr>
          <w:rFonts w:ascii="Garamond" w:hAnsi="Garamond" w:cs="Courier New"/>
          <w:noProof/>
        </w:rPr>
        <w:t>’</w:t>
      </w:r>
      <w:r w:rsidR="00916DA8" w:rsidRPr="000739DA">
        <w:rPr>
          <w:rFonts w:ascii="Garamond" w:hAnsi="Garamond" w:cs="Courier New"/>
          <w:noProof/>
        </w:rPr>
        <w:t xml:space="preserve">appelle </w:t>
      </w:r>
      <w:r>
        <w:rPr>
          <w:rFonts w:ascii="Garamond" w:hAnsi="Garamond" w:cs="Courier New"/>
          <w:noProof/>
        </w:rPr>
        <w:t>« </w:t>
      </w:r>
      <w:r w:rsidR="00916DA8" w:rsidRPr="000739DA">
        <w:rPr>
          <w:rFonts w:ascii="Garamond" w:hAnsi="Garamond"/>
          <w:i/>
          <w:noProof/>
        </w:rPr>
        <w:t xml:space="preserve">Observations </w:t>
      </w:r>
    </w:p>
    <w:p w:rsidR="00B406F6" w:rsidRPr="000739DA" w:rsidRDefault="00916DA8" w:rsidP="000739DA">
      <w:pPr>
        <w:ind w:right="-284" w:hanging="567"/>
        <w:rPr>
          <w:rFonts w:ascii="Garamond" w:hAnsi="Garamond" w:cs="Courier New"/>
          <w:noProof/>
        </w:rPr>
      </w:pPr>
      <w:r w:rsidRPr="000739DA">
        <w:rPr>
          <w:rFonts w:ascii="Garamond" w:hAnsi="Garamond"/>
          <w:i/>
          <w:noProof/>
        </w:rPr>
        <w:t>sur l</w:t>
      </w:r>
      <w:r w:rsidR="00720B03">
        <w:rPr>
          <w:rFonts w:ascii="Garamond" w:hAnsi="Garamond"/>
          <w:i/>
          <w:noProof/>
        </w:rPr>
        <w:t>’</w:t>
      </w:r>
      <w:r w:rsidRPr="000739DA">
        <w:rPr>
          <w:rFonts w:ascii="Garamond" w:hAnsi="Garamond"/>
          <w:i/>
          <w:noProof/>
        </w:rPr>
        <w:t>amour de transfert</w:t>
      </w:r>
      <w:r w:rsidR="00DB026D">
        <w:rPr>
          <w:rFonts w:ascii="Garamond" w:hAnsi="Garamond"/>
          <w:i/>
          <w:noProof/>
        </w:rPr>
        <w:t> »</w:t>
      </w:r>
      <w:r w:rsidR="00B406F6" w:rsidRPr="000739DA">
        <w:rPr>
          <w:rFonts w:ascii="Garamond" w:hAnsi="Garamond" w:cs="Courier New"/>
          <w:noProof/>
        </w:rPr>
        <w:t>,</w:t>
      </w:r>
      <w:r w:rsidR="00DB026D">
        <w:rPr>
          <w:rFonts w:ascii="Garamond" w:hAnsi="Garamond" w:cs="Courier New"/>
          <w:noProof/>
        </w:rPr>
        <w:t xml:space="preserve"> </w:t>
      </w:r>
      <w:r w:rsidRPr="000739DA">
        <w:rPr>
          <w:rFonts w:ascii="Garamond" w:hAnsi="Garamond" w:cs="Courier New"/>
          <w:noProof/>
        </w:rPr>
        <w:t>et qui se situe entre les deux, c</w:t>
      </w:r>
      <w:r w:rsidR="00720B03">
        <w:rPr>
          <w:rFonts w:ascii="Garamond" w:hAnsi="Garamond" w:cs="Courier New"/>
          <w:noProof/>
        </w:rPr>
        <w:t>’</w:t>
      </w:r>
      <w:r w:rsidRPr="000739DA">
        <w:rPr>
          <w:rFonts w:ascii="Garamond" w:hAnsi="Garamond" w:cs="Courier New"/>
          <w:noProof/>
        </w:rPr>
        <w:t>est</w:t>
      </w:r>
      <w:r w:rsidR="00DB026D">
        <w:rPr>
          <w:rFonts w:ascii="Garamond" w:hAnsi="Garamond" w:cs="Courier New"/>
          <w:noProof/>
        </w:rPr>
        <w:t>-</w:t>
      </w:r>
      <w:r w:rsidRPr="000739DA">
        <w:rPr>
          <w:rFonts w:ascii="Garamond" w:hAnsi="Garamond" w:cs="Courier New"/>
          <w:noProof/>
        </w:rPr>
        <w:t>à</w:t>
      </w:r>
      <w:r w:rsidR="00DB026D">
        <w:rPr>
          <w:rFonts w:ascii="Garamond" w:hAnsi="Garamond" w:cs="Courier New"/>
          <w:noProof/>
        </w:rPr>
        <w:t>-</w:t>
      </w:r>
      <w:r w:rsidRPr="000739DA">
        <w:rPr>
          <w:rFonts w:ascii="Garamond" w:hAnsi="Garamond" w:cs="Courier New"/>
          <w:noProof/>
        </w:rPr>
        <w:t>dire entre les deux textes les plus importants qui sont dans ce recueil</w:t>
      </w:r>
      <w:r w:rsidR="00DB026D">
        <w:rPr>
          <w:rFonts w:ascii="Garamond" w:hAnsi="Garamond" w:cs="Courier New"/>
          <w:noProof/>
        </w:rPr>
        <w:t>,</w:t>
      </w:r>
      <w:r w:rsidRPr="000739DA">
        <w:rPr>
          <w:rFonts w:ascii="Garamond" w:hAnsi="Garamond" w:cs="Courier New"/>
          <w:noProof/>
        </w:rPr>
        <w:t xml:space="preserve"> </w:t>
      </w:r>
    </w:p>
    <w:p w:rsidR="00916DA8" w:rsidRPr="000739DA" w:rsidRDefault="00DB026D" w:rsidP="000739DA">
      <w:pPr>
        <w:ind w:right="-284" w:hanging="567"/>
        <w:rPr>
          <w:rFonts w:ascii="Garamond" w:hAnsi="Garamond" w:cs="Courier New"/>
          <w:noProof/>
        </w:rPr>
      </w:pPr>
      <w:r>
        <w:rPr>
          <w:rFonts w:ascii="Garamond" w:hAnsi="Garamond" w:cs="Courier New"/>
          <w:noProof/>
        </w:rPr>
        <w:t>i</w:t>
      </w:r>
      <w:r w:rsidR="00916DA8" w:rsidRPr="000739DA">
        <w:rPr>
          <w:rFonts w:ascii="Garamond" w:hAnsi="Garamond" w:cs="Courier New"/>
          <w:noProof/>
        </w:rPr>
        <w:t>l s</w:t>
      </w:r>
      <w:r w:rsidR="00720B03">
        <w:rPr>
          <w:rFonts w:ascii="Garamond" w:hAnsi="Garamond" w:cs="Courier New"/>
          <w:noProof/>
        </w:rPr>
        <w:t>’</w:t>
      </w:r>
      <w:r w:rsidR="00916DA8" w:rsidRPr="000739DA">
        <w:rPr>
          <w:rFonts w:ascii="Garamond" w:hAnsi="Garamond" w:cs="Courier New"/>
          <w:noProof/>
        </w:rPr>
        <w:t xml:space="preserve">appelle </w:t>
      </w:r>
      <w:r>
        <w:rPr>
          <w:rFonts w:ascii="Garamond" w:hAnsi="Garamond" w:cs="Courier New"/>
          <w:noProof/>
        </w:rPr>
        <w:t>« </w:t>
      </w:r>
      <w:r w:rsidR="00E45DB5" w:rsidRPr="000739DA">
        <w:rPr>
          <w:rFonts w:ascii="Garamond" w:hAnsi="Garamond"/>
          <w:i/>
          <w:noProof/>
        </w:rPr>
        <w:t>Zur Einführung des Narzißmus</w:t>
      </w:r>
      <w:r>
        <w:rPr>
          <w:rFonts w:ascii="Garamond" w:hAnsi="Garamond"/>
          <w:i/>
          <w:noProof/>
        </w:rPr>
        <w:t> »</w:t>
      </w:r>
      <w:r w:rsidR="00104794" w:rsidRPr="000739DA">
        <w:rPr>
          <w:rFonts w:ascii="Garamond" w:hAnsi="Garamond"/>
          <w:i/>
          <w:noProof/>
        </w:rPr>
        <w:t> </w:t>
      </w:r>
      <w:r w:rsidR="00104794" w:rsidRPr="000739DA">
        <w:rPr>
          <w:rFonts w:ascii="Garamond" w:hAnsi="Garamond" w:cs="Courier New"/>
          <w:noProof/>
        </w:rPr>
        <w:t>:</w:t>
      </w:r>
      <w:r w:rsidR="00916DA8" w:rsidRPr="000739DA">
        <w:rPr>
          <w:rFonts w:ascii="Garamond" w:hAnsi="Garamond" w:cs="Courier New"/>
          <w:noProof/>
        </w:rPr>
        <w:t xml:space="preserve"> </w:t>
      </w:r>
      <w:r>
        <w:rPr>
          <w:rFonts w:ascii="Garamond" w:hAnsi="Garamond" w:cs="Courier New"/>
          <w:noProof/>
        </w:rPr>
        <w:t>« </w:t>
      </w:r>
      <w:r w:rsidR="00916DA8" w:rsidRPr="000739DA">
        <w:rPr>
          <w:rFonts w:ascii="Garamond" w:hAnsi="Garamond"/>
          <w:i/>
          <w:noProof/>
        </w:rPr>
        <w:t>Introduction à la notion du narcissisme</w:t>
      </w:r>
      <w:r>
        <w:rPr>
          <w:rFonts w:ascii="Garamond" w:hAnsi="Garamond"/>
          <w:i/>
          <w:noProof/>
        </w:rPr>
        <w:t> »</w:t>
      </w:r>
      <w:r w:rsidR="00916DA8" w:rsidRPr="000739DA">
        <w:rPr>
          <w:rFonts w:ascii="Garamond" w:hAnsi="Garamond" w:cs="Courier New"/>
          <w:noProof/>
        </w:rPr>
        <w:t>.</w:t>
      </w:r>
    </w:p>
    <w:p w:rsidR="00B406F6" w:rsidRPr="000739DA" w:rsidRDefault="00B406F6" w:rsidP="000739DA">
      <w:pPr>
        <w:ind w:right="-284" w:hanging="567"/>
        <w:rPr>
          <w:rFonts w:ascii="Garamond" w:hAnsi="Garamond" w:cs="Courier New"/>
          <w:noProof/>
        </w:rPr>
      </w:pPr>
    </w:p>
    <w:p w:rsidR="00DB026D"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 des textes que nous ne pouvons pas ne pas intégrer à notre pro</w:t>
      </w:r>
      <w:r w:rsidRPr="000739DA">
        <w:rPr>
          <w:rFonts w:ascii="Garamond" w:hAnsi="Garamond" w:cs="Courier New"/>
          <w:noProof/>
        </w:rPr>
        <w:softHyphen/>
        <w:t xml:space="preserve">grès, pour la simple raison que, comme vous allez le voir, </w:t>
      </w:r>
    </w:p>
    <w:p w:rsidR="00DB026D" w:rsidRDefault="00916DA8" w:rsidP="00DB026D">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bien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maintenant. C</w:t>
      </w:r>
      <w:r w:rsidR="00720B03">
        <w:rPr>
          <w:rFonts w:ascii="Garamond" w:hAnsi="Garamond" w:cs="Courier New"/>
          <w:noProof/>
        </w:rPr>
        <w:t>’</w:t>
      </w:r>
      <w:r w:rsidRPr="000739DA">
        <w:rPr>
          <w:rFonts w:ascii="Garamond" w:hAnsi="Garamond" w:cs="Courier New"/>
          <w:noProof/>
        </w:rPr>
        <w:t xml:space="preserve">est en fonction de la </w:t>
      </w:r>
      <w:r w:rsidRPr="00DB026D">
        <w:rPr>
          <w:rFonts w:ascii="Garamond" w:hAnsi="Garamond"/>
          <w:noProof/>
        </w:rPr>
        <w:t>situation</w:t>
      </w:r>
      <w:r w:rsidRPr="00DB026D">
        <w:rPr>
          <w:rFonts w:ascii="Garamond" w:hAnsi="Garamond" w:cs="Courier New"/>
          <w:noProof/>
        </w:rPr>
        <w:t xml:space="preserve"> de </w:t>
      </w:r>
      <w:r w:rsidR="00DB026D">
        <w:rPr>
          <w:rFonts w:ascii="Garamond" w:hAnsi="Garamond" w:cs="Courier New"/>
          <w:noProof/>
        </w:rPr>
        <w:t>« </w:t>
      </w:r>
      <w:r w:rsidRPr="00DB026D">
        <w:rPr>
          <w:rFonts w:ascii="Garamond" w:hAnsi="Garamond"/>
          <w:i/>
          <w:noProof/>
        </w:rPr>
        <w:t>dialogue</w:t>
      </w:r>
      <w:r w:rsidR="00DB026D">
        <w:rPr>
          <w:rFonts w:ascii="Garamond" w:hAnsi="Garamond"/>
          <w:noProof/>
        </w:rPr>
        <w:t> »</w:t>
      </w:r>
      <w:r w:rsidRPr="000739DA">
        <w:rPr>
          <w:rFonts w:ascii="Garamond" w:hAnsi="Garamond" w:cs="Courier New"/>
          <w:noProof/>
        </w:rPr>
        <w:t xml:space="preserve"> analy</w:t>
      </w:r>
      <w:r w:rsidRPr="000739DA">
        <w:rPr>
          <w:rFonts w:ascii="Garamond" w:hAnsi="Garamond" w:cs="Courier New"/>
          <w:noProof/>
        </w:rPr>
        <w:softHyphen/>
        <w:t>tique</w:t>
      </w:r>
      <w:r w:rsidR="00DB026D">
        <w:rPr>
          <w:rFonts w:ascii="Garamond" w:hAnsi="Garamond" w:cs="Courier New"/>
          <w:noProof/>
        </w:rPr>
        <w:t xml:space="preserve">... </w:t>
      </w:r>
    </w:p>
    <w:p w:rsidR="00DB026D" w:rsidRDefault="00916DA8" w:rsidP="00DB026D">
      <w:pPr>
        <w:ind w:left="567" w:right="-284" w:hanging="567"/>
        <w:rPr>
          <w:rFonts w:ascii="Garamond" w:hAnsi="Garamond" w:cs="Courier New"/>
          <w:noProof/>
        </w:rPr>
      </w:pPr>
      <w:r w:rsidRPr="000739DA">
        <w:rPr>
          <w:rFonts w:ascii="Garamond" w:hAnsi="Garamond" w:cs="Courier New"/>
          <w:noProof/>
        </w:rPr>
        <w:t xml:space="preserve">vous savez ce que ça veut dire, avec les différentes phases, les différents prolongements qui sont impliqués </w:t>
      </w:r>
    </w:p>
    <w:p w:rsidR="00B406F6" w:rsidRPr="000739DA" w:rsidRDefault="00916DA8" w:rsidP="00DB026D">
      <w:pPr>
        <w:ind w:left="567" w:right="-284" w:hanging="567"/>
        <w:rPr>
          <w:rFonts w:ascii="Garamond" w:hAnsi="Garamond" w:cs="Courier New"/>
          <w:noProof/>
        </w:rPr>
      </w:pPr>
      <w:r w:rsidRPr="000739DA">
        <w:rPr>
          <w:rFonts w:ascii="Garamond" w:hAnsi="Garamond" w:cs="Courier New"/>
          <w:noProof/>
        </w:rPr>
        <w:t>dans ces deux termes</w:t>
      </w:r>
      <w:r w:rsidR="00DB026D">
        <w:rPr>
          <w:rFonts w:ascii="Garamond" w:hAnsi="Garamond" w:cs="Courier New"/>
          <w:noProof/>
        </w:rPr>
        <w:t> </w:t>
      </w:r>
      <w:r w:rsidRPr="000739DA">
        <w:rPr>
          <w:rFonts w:ascii="Garamond" w:hAnsi="Garamond" w:cs="Courier New"/>
          <w:noProof/>
        </w:rPr>
        <w:t xml:space="preserve">de </w:t>
      </w:r>
      <w:r w:rsidRPr="000739DA">
        <w:rPr>
          <w:rFonts w:ascii="Garamond" w:hAnsi="Garamond"/>
          <w:i/>
          <w:noProof/>
        </w:rPr>
        <w:t>situation</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une part,</w:t>
      </w:r>
      <w:r w:rsidR="00DB026D">
        <w:rPr>
          <w:rFonts w:ascii="Garamond" w:hAnsi="Garamond" w:cs="Courier New"/>
          <w:noProof/>
        </w:rPr>
        <w:t xml:space="preserve"> </w:t>
      </w:r>
      <w:r w:rsidRPr="000739DA">
        <w:rPr>
          <w:rFonts w:ascii="Garamond" w:hAnsi="Garamond" w:cs="Courier New"/>
          <w:noProof/>
        </w:rPr>
        <w:t xml:space="preserve">de « </w:t>
      </w:r>
      <w:r w:rsidRPr="000739DA">
        <w:rPr>
          <w:rFonts w:ascii="Garamond" w:hAnsi="Garamond"/>
          <w:i/>
          <w:noProof/>
        </w:rPr>
        <w:t>dialogue</w:t>
      </w:r>
      <w:r w:rsidRPr="000739DA">
        <w:rPr>
          <w:rFonts w:ascii="Garamond" w:hAnsi="Garamond" w:cs="Courier New"/>
          <w:noProof/>
        </w:rPr>
        <w:t xml:space="preserve"> » d</w:t>
      </w:r>
      <w:r w:rsidR="00720B03">
        <w:rPr>
          <w:rFonts w:ascii="Garamond" w:hAnsi="Garamond" w:cs="Courier New"/>
          <w:noProof/>
        </w:rPr>
        <w:t>’</w:t>
      </w:r>
      <w:r w:rsidRPr="000739DA">
        <w:rPr>
          <w:rFonts w:ascii="Garamond" w:hAnsi="Garamond" w:cs="Courier New"/>
          <w:noProof/>
        </w:rPr>
        <w:t>autre part</w:t>
      </w:r>
      <w:r w:rsidR="00DB026D">
        <w:rPr>
          <w:rFonts w:ascii="Garamond" w:hAnsi="Garamond" w:cs="Courier New"/>
          <w:noProof/>
        </w:rPr>
        <w:t xml:space="preserve">, </w:t>
      </w:r>
      <w:r w:rsidRPr="000739DA">
        <w:rPr>
          <w:rFonts w:ascii="Garamond" w:hAnsi="Garamond" w:cs="Courier New"/>
          <w:noProof/>
        </w:rPr>
        <w:t>dialogue mis entre guillemets</w:t>
      </w:r>
    </w:p>
    <w:p w:rsidR="00B406F6" w:rsidRPr="000739DA" w:rsidRDefault="00DB026D" w:rsidP="000739DA">
      <w:pPr>
        <w:ind w:right="-284" w:hanging="567"/>
        <w:rPr>
          <w:rFonts w:ascii="Garamond" w:hAnsi="Garamond" w:cs="Courier New"/>
          <w:noProof/>
        </w:rPr>
      </w:pPr>
      <w:r>
        <w:rPr>
          <w:rFonts w:ascii="Garamond" w:hAnsi="Garamond" w:cs="Courier New"/>
          <w:noProof/>
        </w:rPr>
        <w:t>...</w:t>
      </w:r>
      <w:r w:rsidR="00916DA8" w:rsidRPr="000739DA">
        <w:rPr>
          <w:rFonts w:ascii="Garamond" w:hAnsi="Garamond" w:cs="Courier New"/>
          <w:noProof/>
        </w:rPr>
        <w:t>que nous avons progressé et essayé de définir dans son champ propre ce qui s</w:t>
      </w:r>
      <w:r w:rsidR="00720B03">
        <w:rPr>
          <w:rFonts w:ascii="Garamond" w:hAnsi="Garamond" w:cs="Courier New"/>
          <w:noProof/>
        </w:rPr>
        <w:t>’</w:t>
      </w:r>
      <w:r w:rsidR="00916DA8" w:rsidRPr="000739DA">
        <w:rPr>
          <w:rFonts w:ascii="Garamond" w:hAnsi="Garamond" w:cs="Courier New"/>
          <w:noProof/>
        </w:rPr>
        <w:t>ap</w:t>
      </w:r>
      <w:r w:rsidR="00916DA8" w:rsidRPr="000739DA">
        <w:rPr>
          <w:rFonts w:ascii="Garamond" w:hAnsi="Garamond" w:cs="Courier New"/>
          <w:noProof/>
        </w:rPr>
        <w:softHyphen/>
        <w:t xml:space="preserve">pelle </w:t>
      </w:r>
      <w:r w:rsidR="00C33CED" w:rsidRPr="000739DA">
        <w:rPr>
          <w:rFonts w:ascii="Garamond" w:hAnsi="Garamond" w:cs="Courier New"/>
          <w:noProof/>
        </w:rPr>
        <w:t>« </w:t>
      </w:r>
      <w:r w:rsidR="00916DA8" w:rsidRPr="000739DA">
        <w:rPr>
          <w:rFonts w:ascii="Garamond" w:hAnsi="Garamond"/>
          <w:i/>
          <w:noProof/>
        </w:rPr>
        <w:t>la résistance</w:t>
      </w:r>
      <w:r w:rsidR="00C33CED" w:rsidRPr="000739DA">
        <w:rPr>
          <w:rFonts w:ascii="Garamond" w:hAnsi="Garamond" w:cs="Courier New"/>
          <w:noProof/>
        </w:rPr>
        <w:t> »</w:t>
      </w:r>
      <w:r w:rsidR="00916DA8" w:rsidRPr="000739DA">
        <w:rPr>
          <w:rFonts w:ascii="Garamond" w:hAnsi="Garamond" w:cs="Courier New"/>
          <w:noProof/>
        </w:rPr>
        <w:t xml:space="preserve">. </w:t>
      </w:r>
    </w:p>
    <w:p w:rsidR="00B406F6" w:rsidRPr="000739DA" w:rsidRDefault="00B406F6" w:rsidP="000739DA">
      <w:pPr>
        <w:ind w:right="-284" w:hanging="567"/>
        <w:rPr>
          <w:rFonts w:ascii="Garamond" w:hAnsi="Garamond" w:cs="Courier New"/>
          <w:noProof/>
        </w:rPr>
      </w:pPr>
    </w:p>
    <w:p w:rsidR="00B406F6" w:rsidRPr="000739DA" w:rsidRDefault="00916DA8" w:rsidP="000739DA">
      <w:pPr>
        <w:ind w:right="-284" w:hanging="567"/>
        <w:rPr>
          <w:rFonts w:ascii="Garamond" w:hAnsi="Garamond" w:cs="Courier New"/>
          <w:noProof/>
        </w:rPr>
      </w:pPr>
      <w:r w:rsidRPr="000739DA">
        <w:rPr>
          <w:rFonts w:ascii="Garamond" w:hAnsi="Garamond" w:cs="Courier New"/>
          <w:noProof/>
        </w:rPr>
        <w:t xml:space="preserve">Puis nous avons pu formuler une définition tout à fait générale et fondamentale pour cette expérience, qui est le transfert. </w:t>
      </w:r>
    </w:p>
    <w:p w:rsidR="00894917" w:rsidRDefault="00916DA8" w:rsidP="00DB026D">
      <w:pPr>
        <w:ind w:right="-284" w:hanging="567"/>
        <w:rPr>
          <w:rFonts w:ascii="Garamond" w:hAnsi="Garamond" w:cs="Courier New"/>
          <w:noProof/>
        </w:rPr>
      </w:pPr>
      <w:r w:rsidRPr="000739DA">
        <w:rPr>
          <w:rFonts w:ascii="Garamond" w:hAnsi="Garamond" w:cs="Courier New"/>
          <w:noProof/>
        </w:rPr>
        <w:t>Pourtant, vous sentez bien, vous voyez bien</w:t>
      </w:r>
      <w:r w:rsidR="00894917">
        <w:rPr>
          <w:rFonts w:ascii="Garamond" w:hAnsi="Garamond" w:cs="Courier New"/>
          <w:noProof/>
        </w:rPr>
        <w: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y a une distance</w:t>
      </w:r>
      <w:r w:rsidR="00B406F6" w:rsidRPr="000739DA">
        <w:rPr>
          <w:rFonts w:ascii="Garamond" w:hAnsi="Garamond" w:cs="Courier New"/>
          <w:noProof/>
        </w:rPr>
        <w:t> :</w:t>
      </w:r>
      <w:r w:rsidRPr="000739DA">
        <w:rPr>
          <w:rFonts w:ascii="Garamond" w:hAnsi="Garamond" w:cs="Courier New"/>
          <w:noProof/>
        </w:rPr>
        <w:t xml:space="preserve"> </w:t>
      </w:r>
    </w:p>
    <w:p w:rsidR="00894917" w:rsidRDefault="00916DA8" w:rsidP="00C15352">
      <w:pPr>
        <w:pStyle w:val="Paragraphedeliste"/>
        <w:numPr>
          <w:ilvl w:val="0"/>
          <w:numId w:val="32"/>
        </w:numPr>
        <w:ind w:right="-284"/>
        <w:rPr>
          <w:rFonts w:ascii="Garamond" w:hAnsi="Garamond" w:cs="Courier New"/>
          <w:noProof/>
        </w:rPr>
      </w:pPr>
      <w:r w:rsidRPr="00894917">
        <w:rPr>
          <w:rFonts w:ascii="Garamond" w:hAnsi="Garamond" w:cs="Courier New"/>
          <w:noProof/>
        </w:rPr>
        <w:t xml:space="preserve">entre ce quelque chose qui sépare le sujet de cette </w:t>
      </w:r>
      <w:r w:rsidRPr="00894917">
        <w:rPr>
          <w:rFonts w:ascii="Garamond" w:hAnsi="Garamond"/>
          <w:i/>
          <w:noProof/>
        </w:rPr>
        <w:t>parole pleine</w:t>
      </w:r>
      <w:r w:rsidRPr="00894917">
        <w:rPr>
          <w:rFonts w:ascii="Garamond" w:hAnsi="Garamond" w:cs="Courier New"/>
          <w:noProof/>
        </w:rPr>
        <w:t xml:space="preserve"> que l</w:t>
      </w:r>
      <w:r w:rsidR="00720B03">
        <w:rPr>
          <w:rFonts w:ascii="Garamond" w:hAnsi="Garamond" w:cs="Courier New"/>
          <w:noProof/>
        </w:rPr>
        <w:t>’</w:t>
      </w:r>
      <w:r w:rsidRPr="00894917">
        <w:rPr>
          <w:rFonts w:ascii="Garamond" w:hAnsi="Garamond" w:cs="Courier New"/>
          <w:noProof/>
        </w:rPr>
        <w:t xml:space="preserve">analyse attend de lui, </w:t>
      </w:r>
    </w:p>
    <w:p w:rsidR="00916DA8" w:rsidRPr="00894917" w:rsidRDefault="00916DA8" w:rsidP="00C15352">
      <w:pPr>
        <w:pStyle w:val="Paragraphedeliste"/>
        <w:numPr>
          <w:ilvl w:val="0"/>
          <w:numId w:val="32"/>
        </w:numPr>
        <w:ind w:right="-284"/>
        <w:rPr>
          <w:rFonts w:ascii="Garamond" w:hAnsi="Garamond" w:cs="Courier New"/>
          <w:noProof/>
        </w:rPr>
      </w:pPr>
      <w:r w:rsidRPr="00894917">
        <w:rPr>
          <w:rFonts w:ascii="Garamond" w:hAnsi="Garamond" w:cs="Courier New"/>
          <w:noProof/>
        </w:rPr>
        <w:t xml:space="preserve">entre ce quelque chose qui est justement ce que nous avons manifesté comme </w:t>
      </w:r>
      <w:r w:rsidRPr="00894917">
        <w:rPr>
          <w:rFonts w:ascii="Garamond" w:hAnsi="Garamond"/>
          <w:i/>
          <w:noProof/>
        </w:rPr>
        <w:t>résistance</w:t>
      </w:r>
      <w:r w:rsidRPr="00894917">
        <w:rPr>
          <w:rFonts w:ascii="Garamond" w:hAnsi="Garamond" w:cs="Courier New"/>
          <w:noProof/>
        </w:rPr>
        <w:t xml:space="preserve">, et où nous avons montré </w:t>
      </w:r>
      <w:r w:rsidR="00894917" w:rsidRPr="00894917">
        <w:rPr>
          <w:rFonts w:ascii="Garamond" w:hAnsi="Garamond" w:cs="Courier New"/>
          <w:noProof/>
        </w:rPr>
        <w:t xml:space="preserve">                    </w:t>
      </w:r>
      <w:r w:rsidRPr="00894917">
        <w:rPr>
          <w:rFonts w:ascii="Garamond" w:hAnsi="Garamond" w:cs="Courier New"/>
          <w:noProof/>
        </w:rPr>
        <w:t>qu</w:t>
      </w:r>
      <w:r w:rsidR="00720B03">
        <w:rPr>
          <w:rFonts w:ascii="Garamond" w:hAnsi="Garamond" w:cs="Courier New"/>
          <w:noProof/>
        </w:rPr>
        <w:t>’</w:t>
      </w:r>
      <w:r w:rsidRPr="00894917">
        <w:rPr>
          <w:rFonts w:ascii="Garamond" w:hAnsi="Garamond" w:cs="Courier New"/>
          <w:noProof/>
        </w:rPr>
        <w:t>elle est fonction d</w:t>
      </w:r>
      <w:r w:rsidR="00720B03">
        <w:rPr>
          <w:rFonts w:ascii="Garamond" w:hAnsi="Garamond" w:cs="Courier New"/>
          <w:noProof/>
        </w:rPr>
        <w:t>’</w:t>
      </w:r>
      <w:r w:rsidRPr="00894917">
        <w:rPr>
          <w:rFonts w:ascii="Garamond" w:hAnsi="Garamond" w:cs="Courier New"/>
          <w:i/>
          <w:noProof/>
        </w:rPr>
        <w:t>infléchissement</w:t>
      </w:r>
      <w:r w:rsidRPr="00894917">
        <w:rPr>
          <w:rFonts w:ascii="Garamond" w:hAnsi="Garamond" w:cs="Courier New"/>
          <w:noProof/>
        </w:rPr>
        <w:t xml:space="preserve"> anxiogène, qui est à proprement parler dans son mode le plus radical le phé</w:t>
      </w:r>
      <w:r w:rsidRPr="00894917">
        <w:rPr>
          <w:rFonts w:ascii="Garamond" w:hAnsi="Garamond" w:cs="Courier New"/>
          <w:noProof/>
        </w:rPr>
        <w:softHyphen/>
        <w:t xml:space="preserve">nomène </w:t>
      </w:r>
      <w:r w:rsidR="00894917">
        <w:rPr>
          <w:rFonts w:ascii="Garamond" w:hAnsi="Garamond" w:cs="Courier New"/>
          <w:noProof/>
        </w:rPr>
        <w:t xml:space="preserve">                     </w:t>
      </w:r>
      <w:r w:rsidRPr="00894917">
        <w:rPr>
          <w:rFonts w:ascii="Garamond" w:hAnsi="Garamond" w:cs="Courier New"/>
          <w:noProof/>
        </w:rPr>
        <w:t xml:space="preserve">du </w:t>
      </w:r>
      <w:r w:rsidRPr="00894917">
        <w:rPr>
          <w:rFonts w:ascii="Garamond" w:hAnsi="Garamond"/>
          <w:i/>
          <w:noProof/>
          <w:color w:val="0000CC"/>
        </w:rPr>
        <w:t>transfert</w:t>
      </w:r>
      <w:r w:rsidRPr="00894917">
        <w:rPr>
          <w:rFonts w:ascii="Garamond" w:hAnsi="Garamond" w:cs="Courier New"/>
          <w:noProof/>
        </w:rPr>
        <w:t xml:space="preserve"> au niveau de </w:t>
      </w:r>
      <w:r w:rsidRPr="00894917">
        <w:rPr>
          <w:rFonts w:ascii="Garamond" w:hAnsi="Garamond"/>
          <w:i/>
          <w:noProof/>
          <w:color w:val="0000CC"/>
        </w:rPr>
        <w:t>l</w:t>
      </w:r>
      <w:r w:rsidR="00720B03">
        <w:rPr>
          <w:rFonts w:ascii="Garamond" w:hAnsi="Garamond"/>
          <w:i/>
          <w:noProof/>
          <w:color w:val="0000CC"/>
        </w:rPr>
        <w:t>’</w:t>
      </w:r>
      <w:r w:rsidRPr="00894917">
        <w:rPr>
          <w:rFonts w:ascii="Garamond" w:hAnsi="Garamond"/>
          <w:i/>
          <w:noProof/>
          <w:color w:val="0000CC"/>
        </w:rPr>
        <w:t>échange symbolique</w:t>
      </w:r>
      <w:r w:rsidRPr="00894917">
        <w:rPr>
          <w:rFonts w:ascii="Garamond" w:hAnsi="Garamond" w:cs="Courier New"/>
          <w:noProof/>
        </w:rPr>
        <w:t>.</w:t>
      </w:r>
    </w:p>
    <w:p w:rsidR="00B406F6" w:rsidRPr="000739DA" w:rsidRDefault="00B406F6" w:rsidP="000739DA">
      <w:pPr>
        <w:ind w:right="-284" w:hanging="567"/>
        <w:rPr>
          <w:rFonts w:ascii="Garamond" w:hAnsi="Garamond" w:cs="Courier New"/>
          <w:noProof/>
        </w:rPr>
      </w:pPr>
    </w:p>
    <w:p w:rsidR="00894917" w:rsidRDefault="00916DA8" w:rsidP="00894917">
      <w:pPr>
        <w:ind w:right="-284" w:hanging="567"/>
        <w:rPr>
          <w:rFonts w:ascii="Garamond" w:hAnsi="Garamond" w:cs="Courier New"/>
          <w:noProof/>
        </w:rPr>
      </w:pPr>
      <w:r w:rsidRPr="000739DA">
        <w:rPr>
          <w:rFonts w:ascii="Garamond" w:hAnsi="Garamond" w:cs="Courier New"/>
          <w:noProof/>
        </w:rPr>
        <w:t>Vous voyez bien qu</w:t>
      </w:r>
      <w:r w:rsidR="00720B03">
        <w:rPr>
          <w:rFonts w:ascii="Garamond" w:hAnsi="Garamond" w:cs="Courier New"/>
          <w:noProof/>
        </w:rPr>
        <w:t>’</w:t>
      </w:r>
      <w:r w:rsidRPr="000739DA">
        <w:rPr>
          <w:rFonts w:ascii="Garamond" w:hAnsi="Garamond" w:cs="Courier New"/>
          <w:noProof/>
        </w:rPr>
        <w:t>il y a quelque chose qui sépare tout cela de ce que nous appelons communément</w:t>
      </w:r>
      <w:r w:rsidR="00894917">
        <w:rPr>
          <w:rFonts w:ascii="Garamond" w:hAnsi="Garamond" w:cs="Courier New"/>
          <w:noProof/>
        </w:rPr>
        <w:t xml:space="preserve">, </w:t>
      </w:r>
      <w:r w:rsidRPr="000739DA">
        <w:rPr>
          <w:rFonts w:ascii="Garamond" w:hAnsi="Garamond" w:cs="Courier New"/>
          <w:noProof/>
        </w:rPr>
        <w:t xml:space="preserve">ce que nous manions </w:t>
      </w:r>
    </w:p>
    <w:p w:rsidR="00894917" w:rsidRDefault="00916DA8" w:rsidP="00894917">
      <w:pPr>
        <w:ind w:right="-284" w:hanging="567"/>
        <w:rPr>
          <w:rFonts w:ascii="Garamond" w:hAnsi="Garamond" w:cs="Courier New"/>
          <w:noProof/>
        </w:rPr>
      </w:pPr>
      <w:r w:rsidRPr="000739DA">
        <w:rPr>
          <w:rFonts w:ascii="Garamond" w:hAnsi="Garamond" w:cs="Courier New"/>
          <w:noProof/>
        </w:rPr>
        <w:t>dans la notion</w:t>
      </w:r>
      <w:r w:rsidR="00894917">
        <w:rPr>
          <w:rFonts w:ascii="Garamond" w:hAnsi="Garamond" w:cs="Courier New"/>
          <w:noProof/>
        </w:rPr>
        <w:t xml:space="preserve"> - </w:t>
      </w:r>
      <w:r w:rsidRPr="000739DA">
        <w:rPr>
          <w:rFonts w:ascii="Garamond" w:hAnsi="Garamond" w:cs="Courier New"/>
          <w:noProof/>
        </w:rPr>
        <w:t>toutes ces mani</w:t>
      </w:r>
      <w:r w:rsidRPr="000739DA">
        <w:rPr>
          <w:rFonts w:ascii="Garamond" w:hAnsi="Garamond" w:cs="Courier New"/>
          <w:noProof/>
        </w:rPr>
        <w:softHyphen/>
        <w:t>festations, tous ces phénomènes, d</w:t>
      </w:r>
      <w:r w:rsidR="00720B03">
        <w:rPr>
          <w:rFonts w:ascii="Garamond" w:hAnsi="Garamond" w:cs="Courier New"/>
          <w:noProof/>
        </w:rPr>
        <w:t>’</w:t>
      </w:r>
      <w:r w:rsidRPr="000739DA">
        <w:rPr>
          <w:rFonts w:ascii="Garamond" w:hAnsi="Garamond" w:cs="Courier New"/>
          <w:noProof/>
        </w:rPr>
        <w:t xml:space="preserve">un phénomène fondamental que nous allons nommer et qui est </w:t>
      </w:r>
    </w:p>
    <w:p w:rsidR="00894917" w:rsidRDefault="00916DA8" w:rsidP="00894917">
      <w:pPr>
        <w:ind w:right="-284" w:hanging="567"/>
        <w:rPr>
          <w:rFonts w:ascii="Garamond" w:hAnsi="Garamond" w:cs="Courier New"/>
          <w:noProof/>
        </w:rPr>
      </w:pPr>
      <w:r w:rsidRPr="000739DA">
        <w:rPr>
          <w:rFonts w:ascii="Garamond" w:hAnsi="Garamond" w:cs="Courier New"/>
          <w:noProof/>
        </w:rPr>
        <w:t xml:space="preserve">celui que nous manions techniquement </w:t>
      </w:r>
      <w:r w:rsidRPr="00894917">
        <w:rPr>
          <w:rFonts w:ascii="Garamond" w:hAnsi="Garamond" w:cs="Courier New"/>
          <w:noProof/>
        </w:rPr>
        <w:t>dans l</w:t>
      </w:r>
      <w:r w:rsidR="00720B03">
        <w:rPr>
          <w:rFonts w:ascii="Garamond" w:hAnsi="Garamond" w:cs="Courier New"/>
          <w:noProof/>
        </w:rPr>
        <w:t>’</w:t>
      </w:r>
      <w:r w:rsidRPr="00894917">
        <w:rPr>
          <w:rFonts w:ascii="Garamond" w:hAnsi="Garamond" w:cs="Courier New"/>
          <w:noProof/>
        </w:rPr>
        <w:t>analyse</w:t>
      </w:r>
      <w:r w:rsidRPr="000739DA">
        <w:rPr>
          <w:rFonts w:ascii="Garamond" w:hAnsi="Garamond" w:cs="Courier New"/>
          <w:noProof/>
        </w:rPr>
        <w:t xml:space="preserve">, qui nous paraît être </w:t>
      </w:r>
      <w:r w:rsidRPr="000739DA">
        <w:rPr>
          <w:rFonts w:ascii="Garamond" w:hAnsi="Garamond"/>
          <w:i/>
          <w:noProof/>
          <w:color w:val="0000CC"/>
        </w:rPr>
        <w:t>le ressort énergétique</w:t>
      </w:r>
      <w:r w:rsidRPr="000739DA">
        <w:rPr>
          <w:rFonts w:ascii="Garamond" w:hAnsi="Garamond" w:cs="Courier New"/>
          <w:noProof/>
        </w:rPr>
        <w:t xml:space="preserve">, comme </w:t>
      </w:r>
      <w:r w:rsidR="00C166DD" w:rsidRPr="000739DA">
        <w:rPr>
          <w:rFonts w:ascii="Garamond" w:hAnsi="Garamond" w:cs="Courier New"/>
          <w:noProof/>
        </w:rPr>
        <w:t>FREUD</w:t>
      </w:r>
      <w:r w:rsidRPr="000739DA">
        <w:rPr>
          <w:rFonts w:ascii="Garamond" w:hAnsi="Garamond" w:cs="Courier New"/>
          <w:noProof/>
        </w:rPr>
        <w:t xml:space="preserve"> lui</w:t>
      </w:r>
      <w:r w:rsidR="00894917">
        <w:rPr>
          <w:rFonts w:ascii="Garamond" w:hAnsi="Garamond" w:cs="Courier New"/>
          <w:noProof/>
        </w:rPr>
        <w:t>-</w:t>
      </w:r>
      <w:r w:rsidRPr="000739DA">
        <w:rPr>
          <w:rFonts w:ascii="Garamond" w:hAnsi="Garamond" w:cs="Courier New"/>
          <w:noProof/>
        </w:rPr>
        <w:t>même s</w:t>
      </w:r>
      <w:r w:rsidR="00720B03">
        <w:rPr>
          <w:rFonts w:ascii="Garamond" w:hAnsi="Garamond" w:cs="Courier New"/>
          <w:noProof/>
        </w:rPr>
        <w:t>’</w:t>
      </w:r>
      <w:r w:rsidRPr="000739DA">
        <w:rPr>
          <w:rFonts w:ascii="Garamond" w:hAnsi="Garamond" w:cs="Courier New"/>
          <w:noProof/>
        </w:rPr>
        <w:t>exprime,</w:t>
      </w:r>
    </w:p>
    <w:p w:rsidR="00916DA8" w:rsidRPr="000739DA" w:rsidRDefault="00916DA8" w:rsidP="000739DA">
      <w:pPr>
        <w:ind w:right="-284" w:hanging="567"/>
        <w:rPr>
          <w:rFonts w:ascii="Garamond" w:hAnsi="Garamond" w:cs="Courier New"/>
          <w:noProof/>
        </w:rPr>
      </w:pPr>
      <w:r w:rsidRPr="000739DA">
        <w:rPr>
          <w:rFonts w:ascii="Garamond" w:hAnsi="Garamond"/>
          <w:i/>
          <w:noProof/>
          <w:color w:val="0000CC"/>
        </w:rPr>
        <w:t>fon</w:t>
      </w:r>
      <w:r w:rsidRPr="000739DA">
        <w:rPr>
          <w:rFonts w:ascii="Garamond" w:hAnsi="Garamond"/>
          <w:i/>
          <w:noProof/>
          <w:color w:val="0000CC"/>
        </w:rPr>
        <w:softHyphen/>
        <w:t>damental</w:t>
      </w:r>
      <w:r w:rsidR="00894917">
        <w:rPr>
          <w:rFonts w:ascii="Garamond" w:hAnsi="Garamond"/>
          <w:i/>
          <w:noProof/>
          <w:color w:val="0000CC"/>
        </w:rPr>
        <w:t xml:space="preserve">, </w:t>
      </w:r>
      <w:r w:rsidRPr="000739DA">
        <w:rPr>
          <w:rFonts w:ascii="Garamond" w:hAnsi="Garamond" w:cs="Courier New"/>
          <w:noProof/>
        </w:rPr>
        <w:t xml:space="preserve">du </w:t>
      </w:r>
      <w:r w:rsidRPr="000739DA">
        <w:rPr>
          <w:rFonts w:ascii="Garamond" w:hAnsi="Garamond"/>
          <w:i/>
          <w:noProof/>
          <w:color w:val="0000CC"/>
        </w:rPr>
        <w:t>transfert</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analyse.</w:t>
      </w:r>
    </w:p>
    <w:p w:rsidR="00B406F6" w:rsidRPr="000739DA" w:rsidRDefault="00B406F6" w:rsidP="000739DA">
      <w:pPr>
        <w:ind w:right="-284" w:hanging="567"/>
        <w:rPr>
          <w:rFonts w:ascii="Garamond" w:hAnsi="Garamond" w:cs="Courier New"/>
          <w:noProof/>
        </w:rPr>
      </w:pPr>
    </w:p>
    <w:p w:rsidR="00894917" w:rsidRDefault="00916DA8" w:rsidP="00894917">
      <w:pPr>
        <w:ind w:right="-284" w:hanging="567"/>
        <w:outlineLvl w:val="0"/>
        <w:rPr>
          <w:rFonts w:ascii="Garamond" w:hAnsi="Garamond" w:cs="Courier New"/>
          <w:noProof/>
        </w:rPr>
      </w:pPr>
      <w:r w:rsidRPr="000739DA">
        <w:rPr>
          <w:rFonts w:ascii="Garamond" w:hAnsi="Garamond" w:cs="Courier New"/>
          <w:noProof/>
        </w:rPr>
        <w:t xml:space="preserve">Autrement dit </w:t>
      </w:r>
      <w:r w:rsidRPr="000739DA">
        <w:rPr>
          <w:rFonts w:ascii="Garamond" w:hAnsi="Garamond"/>
          <w:i/>
          <w:noProof/>
          <w:color w:val="0000CC"/>
        </w:rPr>
        <w:t>le transfert</w:t>
      </w:r>
      <w:r w:rsidRPr="000739DA">
        <w:rPr>
          <w:rFonts w:ascii="Garamond" w:hAnsi="Garamond" w:cs="Courier New"/>
          <w:i/>
          <w:noProof/>
        </w:rPr>
        <w:t xml:space="preserve"> </w:t>
      </w:r>
      <w:r w:rsidRPr="00894917">
        <w:rPr>
          <w:rFonts w:ascii="Garamond" w:hAnsi="Garamond" w:cs="Courier New"/>
          <w:noProof/>
        </w:rPr>
        <w:t>au sens de ce que</w:t>
      </w:r>
      <w:r w:rsidRPr="000739DA">
        <w:rPr>
          <w:rFonts w:ascii="Garamond" w:hAnsi="Garamond" w:cs="Courier New"/>
          <w:i/>
          <w:noProof/>
        </w:rPr>
        <w:t xml:space="preserve"> </w:t>
      </w:r>
      <w:r w:rsidR="00C166DD" w:rsidRPr="000739DA">
        <w:rPr>
          <w:rFonts w:ascii="Garamond" w:hAnsi="Garamond" w:cs="Courier New"/>
          <w:noProof/>
        </w:rPr>
        <w:t>FREUD</w:t>
      </w:r>
      <w:r w:rsidRPr="000739DA">
        <w:rPr>
          <w:rFonts w:ascii="Garamond" w:hAnsi="Garamond" w:cs="Courier New"/>
          <w:i/>
          <w:noProof/>
        </w:rPr>
        <w:t xml:space="preserve"> </w:t>
      </w:r>
      <w:r w:rsidRPr="00894917">
        <w:rPr>
          <w:rFonts w:ascii="Garamond" w:hAnsi="Garamond" w:cs="Courier New"/>
          <w:noProof/>
        </w:rPr>
        <w:t>n</w:t>
      </w:r>
      <w:r w:rsidR="00720B03">
        <w:rPr>
          <w:rFonts w:ascii="Garamond" w:hAnsi="Garamond" w:cs="Courier New"/>
          <w:noProof/>
        </w:rPr>
        <w:t>’</w:t>
      </w:r>
      <w:r w:rsidRPr="00894917">
        <w:rPr>
          <w:rFonts w:ascii="Garamond" w:hAnsi="Garamond" w:cs="Courier New"/>
          <w:noProof/>
        </w:rPr>
        <w:t>hésite pas</w:t>
      </w:r>
      <w:r w:rsidR="00894917">
        <w:rPr>
          <w:rFonts w:ascii="Garamond" w:hAnsi="Garamond" w:cs="Courier New"/>
          <w:noProof/>
        </w:rPr>
        <w:t xml:space="preserve"> - </w:t>
      </w:r>
      <w:r w:rsidRPr="000739DA">
        <w:rPr>
          <w:rFonts w:ascii="Garamond" w:hAnsi="Garamond" w:cs="Courier New"/>
          <w:noProof/>
        </w:rPr>
        <w:t>dans préci</w:t>
      </w:r>
      <w:r w:rsidRPr="000739DA">
        <w:rPr>
          <w:rFonts w:ascii="Garamond" w:hAnsi="Garamond" w:cs="Courier New"/>
          <w:noProof/>
        </w:rPr>
        <w:softHyphen/>
        <w:t>sément ce texte</w:t>
      </w:r>
      <w:r w:rsidR="00B406F6" w:rsidRPr="000739DA">
        <w:rPr>
          <w:rFonts w:ascii="Garamond" w:hAnsi="Garamond" w:cs="Courier New"/>
          <w:noProof/>
        </w:rPr>
        <w:t xml:space="preserve"> dont je parlais tout à l</w:t>
      </w:r>
      <w:r w:rsidR="00720B03">
        <w:rPr>
          <w:rFonts w:ascii="Garamond" w:hAnsi="Garamond" w:cs="Courier New"/>
          <w:noProof/>
        </w:rPr>
        <w:t>’</w:t>
      </w:r>
      <w:r w:rsidR="00B406F6" w:rsidRPr="000739DA">
        <w:rPr>
          <w:rFonts w:ascii="Garamond" w:hAnsi="Garamond" w:cs="Courier New"/>
          <w:noProof/>
        </w:rPr>
        <w:t>heure :</w:t>
      </w:r>
      <w:r w:rsidRPr="000739DA">
        <w:rPr>
          <w:rFonts w:ascii="Garamond" w:hAnsi="Garamond" w:cs="Courier New"/>
          <w:noProof/>
        </w:rPr>
        <w:t xml:space="preserve"> </w:t>
      </w:r>
    </w:p>
    <w:p w:rsidR="00894917" w:rsidRDefault="00894917" w:rsidP="00894917">
      <w:pPr>
        <w:ind w:right="-284" w:hanging="567"/>
        <w:outlineLvl w:val="0"/>
        <w:rPr>
          <w:rFonts w:ascii="Garamond" w:hAnsi="Garamond" w:cs="Courier New"/>
          <w:noProof/>
        </w:rPr>
      </w:pPr>
      <w:r>
        <w:rPr>
          <w:rFonts w:ascii="Garamond" w:hAnsi="Garamond"/>
          <w:i/>
          <w:noProof/>
        </w:rPr>
        <w:t>« </w:t>
      </w:r>
      <w:r w:rsidR="00916DA8" w:rsidRPr="000739DA">
        <w:rPr>
          <w:rFonts w:ascii="Garamond" w:hAnsi="Garamond"/>
          <w:i/>
          <w:noProof/>
        </w:rPr>
        <w:t>Observations sur l</w:t>
      </w:r>
      <w:r w:rsidR="00720B03">
        <w:rPr>
          <w:rFonts w:ascii="Garamond" w:hAnsi="Garamond"/>
          <w:i/>
          <w:noProof/>
        </w:rPr>
        <w:t>’</w:t>
      </w:r>
      <w:r w:rsidR="00916DA8" w:rsidRPr="000739DA">
        <w:rPr>
          <w:rFonts w:ascii="Garamond" w:hAnsi="Garamond"/>
          <w:i/>
          <w:noProof/>
        </w:rPr>
        <w:t>amour de trans</w:t>
      </w:r>
      <w:r w:rsidR="00916DA8" w:rsidRPr="000739DA">
        <w:rPr>
          <w:rFonts w:ascii="Garamond" w:hAnsi="Garamond"/>
          <w:i/>
          <w:noProof/>
        </w:rPr>
        <w:softHyphen/>
        <w:t>fert</w:t>
      </w:r>
      <w:r>
        <w:rPr>
          <w:rFonts w:ascii="Garamond" w:hAnsi="Garamond"/>
          <w:i/>
          <w:noProof/>
        </w:rPr>
        <w:t xml:space="preserve"> » - </w:t>
      </w:r>
      <w:r w:rsidR="00916DA8" w:rsidRPr="000739DA">
        <w:rPr>
          <w:rFonts w:ascii="Garamond" w:hAnsi="Garamond" w:cs="Courier New"/>
          <w:noProof/>
        </w:rPr>
        <w:t>à appeler de ce nom</w:t>
      </w:r>
      <w:r w:rsidR="00B406F6" w:rsidRPr="000739DA">
        <w:rPr>
          <w:rFonts w:ascii="Garamond" w:hAnsi="Garamond" w:cs="Courier New"/>
          <w:noProof/>
        </w:rPr>
        <w:t xml:space="preserve"> : </w:t>
      </w:r>
      <w:r w:rsidR="00916DA8" w:rsidRPr="000739DA">
        <w:rPr>
          <w:rFonts w:ascii="Garamond" w:hAnsi="Garamond" w:cs="Courier New"/>
          <w:noProof/>
        </w:rPr>
        <w:t xml:space="preserve">« </w:t>
      </w:r>
      <w:r w:rsidR="00916DA8" w:rsidRPr="000739DA">
        <w:rPr>
          <w:rFonts w:ascii="Garamond" w:hAnsi="Garamond"/>
          <w:i/>
          <w:noProof/>
          <w:color w:val="0000CC"/>
        </w:rPr>
        <w:t>l</w:t>
      </w:r>
      <w:r w:rsidR="00720B03">
        <w:rPr>
          <w:rFonts w:ascii="Garamond" w:hAnsi="Garamond"/>
          <w:i/>
          <w:noProof/>
          <w:color w:val="0000CC"/>
        </w:rPr>
        <w:t>’</w:t>
      </w:r>
      <w:r w:rsidR="00916DA8" w:rsidRPr="000739DA">
        <w:rPr>
          <w:rFonts w:ascii="Garamond" w:hAnsi="Garamond"/>
          <w:i/>
          <w:noProof/>
          <w:color w:val="0000CC"/>
        </w:rPr>
        <w:t>amour</w:t>
      </w:r>
      <w:r w:rsidR="00916DA8" w:rsidRPr="000739DA">
        <w:rPr>
          <w:rFonts w:ascii="Garamond" w:hAnsi="Garamond" w:cs="Courier New"/>
          <w:noProof/>
        </w:rPr>
        <w:t xml:space="preserve"> », et vous verrez en lisant ce texte</w:t>
      </w:r>
      <w:r>
        <w:rPr>
          <w:rFonts w:ascii="Garamond" w:hAnsi="Garamond" w:cs="Courier New"/>
          <w:noProof/>
        </w:rPr>
        <w:t xml:space="preserve"> - </w:t>
      </w:r>
      <w:r w:rsidR="00916DA8" w:rsidRPr="000739DA">
        <w:rPr>
          <w:rFonts w:ascii="Garamond" w:hAnsi="Garamond" w:cs="Courier New"/>
          <w:noProof/>
        </w:rPr>
        <w:t>je pense d</w:t>
      </w:r>
      <w:r w:rsidR="00720B03">
        <w:rPr>
          <w:rFonts w:ascii="Garamond" w:hAnsi="Garamond" w:cs="Courier New"/>
          <w:noProof/>
        </w:rPr>
        <w:t>’</w:t>
      </w:r>
      <w:r w:rsidR="00916DA8" w:rsidRPr="000739DA">
        <w:rPr>
          <w:rFonts w:ascii="Garamond" w:hAnsi="Garamond" w:cs="Courier New"/>
          <w:noProof/>
        </w:rPr>
        <w:t>ailleurs</w:t>
      </w:r>
      <w:r w:rsidR="00B406F6" w:rsidRPr="000739DA">
        <w:rPr>
          <w:rFonts w:ascii="Garamond" w:hAnsi="Garamond" w:cs="Courier New"/>
          <w:noProof/>
        </w:rPr>
        <w:t xml:space="preserve"> </w:t>
      </w:r>
      <w:r w:rsidR="00916DA8" w:rsidRPr="000739DA">
        <w:rPr>
          <w:rFonts w:ascii="Garamond" w:hAnsi="Garamond" w:cs="Courier New"/>
          <w:noProof/>
        </w:rPr>
        <w:t xml:space="preserve">que </w:t>
      </w:r>
    </w:p>
    <w:p w:rsidR="00894917" w:rsidRDefault="00916DA8" w:rsidP="00894917">
      <w:pPr>
        <w:ind w:right="-284" w:hanging="567"/>
        <w:outlineLvl w:val="0"/>
        <w:rPr>
          <w:rFonts w:ascii="Garamond" w:hAnsi="Garamond" w:cs="Courier New"/>
          <w:noProof/>
        </w:rPr>
      </w:pPr>
      <w:r w:rsidRPr="000739DA">
        <w:rPr>
          <w:rFonts w:ascii="Garamond" w:hAnsi="Garamond" w:cs="Courier New"/>
          <w:noProof/>
        </w:rPr>
        <w:t>vous l</w:t>
      </w:r>
      <w:r w:rsidR="00720B03">
        <w:rPr>
          <w:rFonts w:ascii="Garamond" w:hAnsi="Garamond" w:cs="Courier New"/>
          <w:noProof/>
        </w:rPr>
        <w:t>’</w:t>
      </w:r>
      <w:r w:rsidRPr="000739DA">
        <w:rPr>
          <w:rFonts w:ascii="Garamond" w:hAnsi="Garamond" w:cs="Courier New"/>
          <w:noProof/>
        </w:rPr>
        <w:t>avez tous déjà lu</w:t>
      </w:r>
      <w:r w:rsidR="00894917">
        <w:rPr>
          <w:rFonts w:ascii="Garamond" w:hAnsi="Garamond" w:cs="Courier New"/>
          <w:noProof/>
        </w:rPr>
        <w:t xml:space="preserve"> - </w:t>
      </w:r>
      <w:r w:rsidRPr="000739DA">
        <w:rPr>
          <w:rFonts w:ascii="Garamond" w:hAnsi="Garamond" w:cs="Courier New"/>
          <w:noProof/>
        </w:rPr>
        <w:t xml:space="preserve">à quel point </w:t>
      </w:r>
      <w:r w:rsidR="00C166DD" w:rsidRPr="000739DA">
        <w:rPr>
          <w:rFonts w:ascii="Garamond" w:hAnsi="Garamond" w:cs="Courier New"/>
          <w:noProof/>
        </w:rPr>
        <w:t>FREUD</w:t>
      </w:r>
      <w:r w:rsidRPr="000739DA">
        <w:rPr>
          <w:rFonts w:ascii="Garamond" w:hAnsi="Garamond" w:cs="Courier New"/>
          <w:noProof/>
        </w:rPr>
        <w:t xml:space="preserve"> distingue peu le trans</w:t>
      </w:r>
      <w:r w:rsidRPr="000739DA">
        <w:rPr>
          <w:rFonts w:ascii="Garamond" w:hAnsi="Garamond" w:cs="Courier New"/>
          <w:noProof/>
        </w:rPr>
        <w:softHyphen/>
        <w:t>fert de l</w:t>
      </w:r>
      <w:r w:rsidR="00720B03">
        <w:rPr>
          <w:rFonts w:ascii="Garamond" w:hAnsi="Garamond" w:cs="Courier New"/>
          <w:noProof/>
        </w:rPr>
        <w:t>’</w:t>
      </w:r>
      <w:r w:rsidRPr="000739DA">
        <w:rPr>
          <w:rFonts w:ascii="Garamond" w:hAnsi="Garamond" w:cs="Courier New"/>
          <w:noProof/>
        </w:rPr>
        <w:t>amour, combien il élude peu le phénomène amoureux,</w:t>
      </w:r>
    </w:p>
    <w:p w:rsidR="00916DA8" w:rsidRPr="000739DA" w:rsidRDefault="00916DA8" w:rsidP="00894917">
      <w:pPr>
        <w:ind w:right="-284" w:hanging="567"/>
        <w:outlineLvl w:val="0"/>
        <w:rPr>
          <w:rFonts w:ascii="Garamond" w:hAnsi="Garamond" w:cs="Courier New"/>
          <w:noProof/>
        </w:rPr>
      </w:pPr>
      <w:r w:rsidRPr="000739DA">
        <w:rPr>
          <w:rFonts w:ascii="Garamond" w:hAnsi="Garamond" w:cs="Courier New"/>
          <w:noProof/>
        </w:rPr>
        <w:t>passionnel, dans son sens plus concret, à ce point qu</w:t>
      </w:r>
      <w:r w:rsidR="00720B03">
        <w:rPr>
          <w:rFonts w:ascii="Garamond" w:hAnsi="Garamond" w:cs="Courier New"/>
          <w:noProof/>
        </w:rPr>
        <w:t>’</w:t>
      </w:r>
      <w:r w:rsidRPr="000739DA">
        <w:rPr>
          <w:rFonts w:ascii="Garamond" w:hAnsi="Garamond" w:cs="Courier New"/>
          <w:noProof/>
        </w:rPr>
        <w:t>il va jusqu</w:t>
      </w:r>
      <w:r w:rsidR="00720B03">
        <w:rPr>
          <w:rFonts w:ascii="Garamond" w:hAnsi="Garamond" w:cs="Courier New"/>
          <w:noProof/>
        </w:rPr>
        <w:t>’</w:t>
      </w:r>
      <w:r w:rsidRPr="000739DA">
        <w:rPr>
          <w:rFonts w:ascii="Garamond" w:hAnsi="Garamond" w:cs="Courier New"/>
          <w:noProof/>
        </w:rPr>
        <w:t>à dire que</w:t>
      </w:r>
      <w:r w:rsidR="00B406F6" w:rsidRPr="000739DA">
        <w:rPr>
          <w:rFonts w:ascii="Garamond" w:hAnsi="Garamond" w:cs="Courier New"/>
          <w:noProof/>
        </w:rPr>
        <w:t> :</w:t>
      </w:r>
    </w:p>
    <w:p w:rsidR="00B406F6" w:rsidRPr="000739DA" w:rsidRDefault="00B406F6" w:rsidP="000739DA">
      <w:pPr>
        <w:ind w:right="-284" w:hanging="567"/>
        <w:rPr>
          <w:rFonts w:ascii="Garamond" w:hAnsi="Garamond" w:cs="Courier New"/>
          <w:noProof/>
        </w:rPr>
      </w:pPr>
    </w:p>
    <w:p w:rsidR="00894917" w:rsidRDefault="00916DA8" w:rsidP="00894917">
      <w:pPr>
        <w:ind w:left="567" w:right="-284" w:hanging="567"/>
        <w:rPr>
          <w:rFonts w:ascii="Garamond" w:hAnsi="Garamond"/>
          <w:i/>
          <w:noProof/>
        </w:rPr>
      </w:pPr>
      <w:r w:rsidRPr="000739DA">
        <w:rPr>
          <w:rFonts w:ascii="Garamond" w:hAnsi="Garamond" w:cs="Courier New"/>
          <w:noProof/>
        </w:rPr>
        <w:t xml:space="preserve">« </w:t>
      </w:r>
      <w:r w:rsidRPr="000739DA">
        <w:rPr>
          <w:rFonts w:ascii="Garamond" w:hAnsi="Garamond"/>
          <w:i/>
          <w:noProof/>
        </w:rPr>
        <w:t>Dans son fond, avec ce que nous connaissons, ce que nous appelons dans la vie l</w:t>
      </w:r>
      <w:r w:rsidR="00720B03">
        <w:rPr>
          <w:rFonts w:ascii="Garamond" w:hAnsi="Garamond"/>
          <w:i/>
          <w:noProof/>
        </w:rPr>
        <w:t>’</w:t>
      </w:r>
      <w:r w:rsidRPr="000739DA">
        <w:rPr>
          <w:rFonts w:ascii="Garamond" w:hAnsi="Garamond"/>
          <w:i/>
          <w:noProof/>
        </w:rPr>
        <w:t>amour,</w:t>
      </w:r>
      <w:r w:rsidR="00894917">
        <w:rPr>
          <w:rFonts w:ascii="Garamond" w:hAnsi="Garamond"/>
          <w:i/>
          <w:noProof/>
        </w:rPr>
        <w:t xml:space="preserve"> </w:t>
      </w:r>
      <w:r w:rsidRPr="000739DA">
        <w:rPr>
          <w:rFonts w:ascii="Garamond" w:hAnsi="Garamond"/>
          <w:i/>
          <w:noProof/>
        </w:rPr>
        <w:t>il n</w:t>
      </w:r>
      <w:r w:rsidR="00720B03">
        <w:rPr>
          <w:rFonts w:ascii="Garamond" w:hAnsi="Garamond"/>
          <w:i/>
          <w:noProof/>
        </w:rPr>
        <w:t>’</w:t>
      </w:r>
      <w:r w:rsidRPr="000739DA">
        <w:rPr>
          <w:rFonts w:ascii="Garamond" w:hAnsi="Garamond"/>
          <w:i/>
          <w:noProof/>
        </w:rPr>
        <w:t xml:space="preserve">y a pas entre le transfert et cela de distinction </w:t>
      </w:r>
    </w:p>
    <w:p w:rsidR="00894917" w:rsidRDefault="00916DA8" w:rsidP="00894917">
      <w:pPr>
        <w:ind w:left="567" w:right="-284" w:hanging="567"/>
        <w:rPr>
          <w:rFonts w:ascii="Garamond" w:hAnsi="Garamond"/>
          <w:i/>
          <w:noProof/>
        </w:rPr>
      </w:pPr>
      <w:r w:rsidRPr="000739DA">
        <w:rPr>
          <w:rFonts w:ascii="Garamond" w:hAnsi="Garamond"/>
          <w:i/>
          <w:noProof/>
        </w:rPr>
        <w:t>qui soit vraiment essentielle, que la structure de ce phénomène artificiel qu</w:t>
      </w:r>
      <w:r w:rsidR="00720B03">
        <w:rPr>
          <w:rFonts w:ascii="Garamond" w:hAnsi="Garamond"/>
          <w:i/>
          <w:noProof/>
        </w:rPr>
        <w:t>’</w:t>
      </w:r>
      <w:r w:rsidRPr="000739DA">
        <w:rPr>
          <w:rFonts w:ascii="Garamond" w:hAnsi="Garamond"/>
          <w:i/>
          <w:noProof/>
        </w:rPr>
        <w:t>est le</w:t>
      </w:r>
      <w:r w:rsidR="00B406F6" w:rsidRPr="000739DA">
        <w:rPr>
          <w:rFonts w:ascii="Garamond" w:hAnsi="Garamond"/>
          <w:i/>
          <w:noProof/>
        </w:rPr>
        <w:t xml:space="preserve"> </w:t>
      </w:r>
      <w:r w:rsidRPr="000739DA">
        <w:rPr>
          <w:rFonts w:ascii="Garamond" w:hAnsi="Garamond"/>
          <w:i/>
          <w:noProof/>
        </w:rPr>
        <w:t>transfert et celle du phénomène spontané que nous appelons</w:t>
      </w:r>
    </w:p>
    <w:p w:rsidR="00B406F6" w:rsidRPr="000739DA" w:rsidRDefault="00916DA8" w:rsidP="00894917">
      <w:pPr>
        <w:ind w:left="567" w:right="-284" w:hanging="567"/>
        <w:rPr>
          <w:rFonts w:ascii="Garamond" w:hAnsi="Garamond" w:cs="Courier New"/>
          <w:noProof/>
        </w:rPr>
      </w:pPr>
      <w:r w:rsidRPr="000739DA">
        <w:rPr>
          <w:rFonts w:ascii="Garamond" w:hAnsi="Garamond"/>
          <w:i/>
          <w:noProof/>
        </w:rPr>
        <w:t>l</w:t>
      </w:r>
      <w:r w:rsidR="00720B03">
        <w:rPr>
          <w:rFonts w:ascii="Garamond" w:hAnsi="Garamond"/>
          <w:i/>
          <w:noProof/>
        </w:rPr>
        <w:t>’</w:t>
      </w:r>
      <w:r w:rsidRPr="000739DA">
        <w:rPr>
          <w:rFonts w:ascii="Garamond" w:hAnsi="Garamond"/>
          <w:i/>
          <w:noProof/>
        </w:rPr>
        <w:t>amour, et très précisément l</w:t>
      </w:r>
      <w:r w:rsidR="00720B03">
        <w:rPr>
          <w:rFonts w:ascii="Garamond" w:hAnsi="Garamond"/>
          <w:i/>
          <w:noProof/>
        </w:rPr>
        <w:t>’</w:t>
      </w:r>
      <w:r w:rsidRPr="000739DA">
        <w:rPr>
          <w:rFonts w:ascii="Garamond" w:hAnsi="Garamond"/>
          <w:i/>
          <w:noProof/>
        </w:rPr>
        <w:t>amour passion, sur le plan psychique sont équivalentes.</w:t>
      </w:r>
      <w:r w:rsidRPr="000739DA">
        <w:rPr>
          <w:rFonts w:ascii="Garamond" w:hAnsi="Garamond" w:cs="Courier New"/>
          <w:noProof/>
        </w:rPr>
        <w:t xml:space="preserve"> » </w:t>
      </w:r>
    </w:p>
    <w:p w:rsidR="00B406F6" w:rsidRPr="000739DA" w:rsidRDefault="00B406F6" w:rsidP="000739DA">
      <w:pPr>
        <w:ind w:right="-284" w:hanging="567"/>
        <w:rPr>
          <w:rFonts w:ascii="Garamond" w:hAnsi="Garamond" w:cs="Courier New"/>
          <w:noProof/>
        </w:rPr>
      </w:pPr>
    </w:p>
    <w:p w:rsidR="00894917" w:rsidRDefault="00916DA8" w:rsidP="00894917">
      <w:pPr>
        <w:ind w:right="-284" w:hanging="567"/>
        <w:rPr>
          <w:rFonts w:ascii="Garamond" w:hAnsi="Garamond" w:cs="Courier New"/>
          <w:noProof/>
        </w:rPr>
      </w:pPr>
      <w:r w:rsidRPr="000739DA">
        <w:rPr>
          <w:rFonts w:ascii="Garamond" w:hAnsi="Garamond" w:cs="Courier New"/>
          <w:noProof/>
        </w:rPr>
        <w:lastRenderedPageBreak/>
        <w:t>Il n</w:t>
      </w:r>
      <w:r w:rsidR="00720B03">
        <w:rPr>
          <w:rFonts w:ascii="Garamond" w:hAnsi="Garamond" w:cs="Courier New"/>
          <w:noProof/>
        </w:rPr>
        <w:t>’</w:t>
      </w:r>
      <w:r w:rsidRPr="000739DA">
        <w:rPr>
          <w:rFonts w:ascii="Garamond" w:hAnsi="Garamond" w:cs="Courier New"/>
          <w:noProof/>
        </w:rPr>
        <w:t xml:space="preserve">y a aucune élusion de la part de </w:t>
      </w:r>
      <w:r w:rsidR="00C166DD" w:rsidRPr="000739DA">
        <w:rPr>
          <w:rFonts w:ascii="Garamond" w:hAnsi="Garamond" w:cs="Courier New"/>
          <w:noProof/>
        </w:rPr>
        <w:t>FREUD</w:t>
      </w:r>
      <w:r w:rsidR="00894917">
        <w:rPr>
          <w:rFonts w:ascii="Garamond" w:hAnsi="Garamond" w:cs="Courier New"/>
          <w:noProof/>
        </w:rPr>
        <w:t xml:space="preserve">, </w:t>
      </w:r>
      <w:r w:rsidRPr="000739DA">
        <w:rPr>
          <w:rFonts w:ascii="Garamond" w:hAnsi="Garamond" w:cs="Courier New"/>
          <w:noProof/>
        </w:rPr>
        <w:t>aucune façon de dissoudre le sca</w:t>
      </w:r>
      <w:r w:rsidRPr="000739DA">
        <w:rPr>
          <w:rFonts w:ascii="Garamond" w:hAnsi="Garamond" w:cs="Courier New"/>
          <w:noProof/>
        </w:rPr>
        <w:softHyphen/>
        <w:t xml:space="preserve">breux dans je ne sais quoi qui serait précisément, </w:t>
      </w:r>
    </w:p>
    <w:p w:rsidR="003D34EE" w:rsidRDefault="00916DA8" w:rsidP="00894917">
      <w:pPr>
        <w:ind w:right="-284" w:hanging="567"/>
        <w:rPr>
          <w:rFonts w:ascii="Garamond" w:hAnsi="Garamond" w:cs="Courier New"/>
          <w:noProof/>
        </w:rPr>
      </w:pPr>
      <w:r w:rsidRPr="00894917">
        <w:rPr>
          <w:rFonts w:ascii="Garamond" w:hAnsi="Garamond" w:cs="Courier New"/>
          <w:noProof/>
        </w:rPr>
        <w:t>au sens courant du mot</w:t>
      </w:r>
      <w:r w:rsidRPr="000739DA">
        <w:rPr>
          <w:rFonts w:ascii="Garamond" w:hAnsi="Garamond" w:cs="Courier New"/>
          <w:noProof/>
        </w:rPr>
        <w:t>,</w:t>
      </w:r>
      <w:r w:rsidR="00B34DAA" w:rsidRPr="000739DA">
        <w:rPr>
          <w:rFonts w:ascii="Garamond" w:hAnsi="Garamond" w:cs="Courier New"/>
          <w:noProof/>
        </w:rPr>
        <w:t xml:space="preserve"> </w:t>
      </w:r>
      <w:r w:rsidRPr="000739DA">
        <w:rPr>
          <w:rFonts w:ascii="Garamond" w:hAnsi="Garamond" w:cs="Courier New"/>
          <w:noProof/>
        </w:rPr>
        <w:t>au sens d</w:t>
      </w:r>
      <w:r w:rsidR="00720B03">
        <w:rPr>
          <w:rFonts w:ascii="Garamond" w:hAnsi="Garamond" w:cs="Courier New"/>
          <w:noProof/>
        </w:rPr>
        <w:t>’</w:t>
      </w:r>
      <w:r w:rsidRPr="000739DA">
        <w:rPr>
          <w:rFonts w:ascii="Garamond" w:hAnsi="Garamond" w:cs="Courier New"/>
          <w:noProof/>
        </w:rPr>
        <w:t xml:space="preserve">illusoire, </w:t>
      </w:r>
      <w:r w:rsidRPr="00894917">
        <w:rPr>
          <w:rFonts w:ascii="Garamond" w:hAnsi="Garamond" w:cs="Courier New"/>
          <w:noProof/>
        </w:rPr>
        <w:t>au sens courant du mot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on emploie d</w:t>
      </w:r>
      <w:r w:rsidR="00720B03">
        <w:rPr>
          <w:rFonts w:ascii="Garamond" w:hAnsi="Garamond" w:cs="Courier New"/>
          <w:noProof/>
        </w:rPr>
        <w:t>’</w:t>
      </w:r>
      <w:r w:rsidRPr="000739DA">
        <w:rPr>
          <w:rFonts w:ascii="Garamond" w:hAnsi="Garamond" w:cs="Courier New"/>
          <w:noProof/>
        </w:rPr>
        <w:t xml:space="preserve">habitude, qui serait </w:t>
      </w:r>
      <w:r w:rsidR="00B34DAA" w:rsidRPr="000739DA">
        <w:rPr>
          <w:rFonts w:ascii="Garamond" w:hAnsi="Garamond" w:cs="Courier New"/>
          <w:noProof/>
        </w:rPr>
        <w:t>« </w:t>
      </w:r>
      <w:r w:rsidRPr="000739DA">
        <w:rPr>
          <w:rFonts w:ascii="Garamond" w:hAnsi="Garamond"/>
          <w:i/>
          <w:noProof/>
        </w:rPr>
        <w:t>symbo</w:t>
      </w:r>
      <w:r w:rsidRPr="000739DA">
        <w:rPr>
          <w:rFonts w:ascii="Garamond" w:hAnsi="Garamond"/>
          <w:i/>
          <w:noProof/>
        </w:rPr>
        <w:softHyphen/>
        <w:t>lisme</w:t>
      </w:r>
      <w:r w:rsidR="00B34DAA" w:rsidRPr="000739DA">
        <w:rPr>
          <w:rFonts w:ascii="Garamond" w:hAnsi="Garamond" w:cs="Courier New"/>
          <w:noProof/>
        </w:rPr>
        <w:t> »</w:t>
      </w:r>
      <w:r w:rsidRPr="000739DA">
        <w:rPr>
          <w:rFonts w:ascii="Garamond" w:hAnsi="Garamond" w:cs="Courier New"/>
          <w:noProof/>
        </w:rPr>
        <w:t xml:space="preserve"> </w:t>
      </w:r>
    </w:p>
    <w:p w:rsidR="00B406F6" w:rsidRPr="000739DA" w:rsidRDefault="00916DA8" w:rsidP="000739DA">
      <w:pPr>
        <w:ind w:right="-284" w:hanging="567"/>
        <w:rPr>
          <w:rFonts w:ascii="Garamond" w:hAnsi="Garamond" w:cs="Courier New"/>
          <w:noProof/>
        </w:rPr>
      </w:pPr>
      <w:r w:rsidRPr="000739DA">
        <w:rPr>
          <w:rFonts w:ascii="Garamond" w:hAnsi="Garamond" w:cs="Courier New"/>
          <w:noProof/>
        </w:rPr>
        <w:t>au sens où le symbolisme serait l</w:t>
      </w:r>
      <w:r w:rsidR="00720B03">
        <w:rPr>
          <w:rFonts w:ascii="Garamond" w:hAnsi="Garamond" w:cs="Courier New"/>
          <w:noProof/>
        </w:rPr>
        <w:t>’</w:t>
      </w:r>
      <w:r w:rsidRPr="000739DA">
        <w:rPr>
          <w:rFonts w:ascii="Garamond" w:hAnsi="Garamond" w:cs="Courier New"/>
          <w:noProof/>
        </w:rPr>
        <w:t>irréel</w:t>
      </w:r>
      <w:r w:rsidR="00894917">
        <w:rPr>
          <w:rFonts w:ascii="Garamond" w:hAnsi="Garamond" w:cs="Courier New"/>
          <w:noProof/>
        </w:rPr>
        <w:t xml:space="preserve">,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aucune élusion du phéno</w:t>
      </w:r>
      <w:r w:rsidRPr="000739DA">
        <w:rPr>
          <w:rFonts w:ascii="Garamond" w:hAnsi="Garamond" w:cs="Courier New"/>
          <w:noProof/>
        </w:rPr>
        <w:softHyphen/>
        <w:t xml:space="preserve">mène. </w:t>
      </w:r>
    </w:p>
    <w:p w:rsidR="00110FDD" w:rsidRPr="000739DA" w:rsidRDefault="00110FDD" w:rsidP="000739DA">
      <w:pPr>
        <w:ind w:right="-284" w:hanging="567"/>
        <w:rPr>
          <w:rFonts w:ascii="Garamond" w:hAnsi="Garamond" w:cs="Courier New"/>
          <w:noProof/>
        </w:rPr>
      </w:pPr>
    </w:p>
    <w:p w:rsidR="00894917" w:rsidRDefault="00916DA8" w:rsidP="000739DA">
      <w:pPr>
        <w:ind w:right="-284" w:hanging="567"/>
        <w:rPr>
          <w:rFonts w:ascii="Garamond" w:hAnsi="Garamond" w:cs="Courier New"/>
          <w:noProof/>
        </w:rPr>
      </w:pPr>
      <w:r w:rsidRPr="000739DA">
        <w:rPr>
          <w:rFonts w:ascii="Garamond" w:hAnsi="Garamond" w:cs="Courier New"/>
          <w:noProof/>
        </w:rPr>
        <w:t>Mais ce phénomène est bien ce qu</w:t>
      </w:r>
      <w:r w:rsidR="00720B03">
        <w:rPr>
          <w:rFonts w:ascii="Garamond" w:hAnsi="Garamond" w:cs="Courier New"/>
          <w:noProof/>
        </w:rPr>
        <w:t>’</w:t>
      </w:r>
      <w:r w:rsidRPr="000739DA">
        <w:rPr>
          <w:rFonts w:ascii="Garamond" w:hAnsi="Garamond" w:cs="Courier New"/>
          <w:noProof/>
        </w:rPr>
        <w:t xml:space="preserve">on appelle communément </w:t>
      </w:r>
      <w:r w:rsidR="00B406F6" w:rsidRPr="000739DA">
        <w:rPr>
          <w:rFonts w:ascii="Garamond" w:hAnsi="Garamond"/>
          <w:i/>
          <w:noProof/>
          <w:color w:val="0000CC"/>
        </w:rPr>
        <w:t>l</w:t>
      </w:r>
      <w:r w:rsidR="00720B03">
        <w:rPr>
          <w:rFonts w:ascii="Garamond" w:hAnsi="Garamond"/>
          <w:i/>
          <w:noProof/>
          <w:color w:val="0000CC"/>
        </w:rPr>
        <w:t>’</w:t>
      </w:r>
      <w:r w:rsidR="00B406F6" w:rsidRPr="000739DA">
        <w:rPr>
          <w:rFonts w:ascii="Garamond" w:hAnsi="Garamond"/>
          <w:i/>
          <w:noProof/>
          <w:color w:val="0000CC"/>
        </w:rPr>
        <w:t>amour</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 xml:space="preserve">est bien autour de cela que va se centrer, </w:t>
      </w:r>
    </w:p>
    <w:p w:rsidR="00894917" w:rsidRDefault="00916DA8" w:rsidP="00894917">
      <w:pPr>
        <w:ind w:right="-284" w:hanging="567"/>
        <w:rPr>
          <w:rFonts w:ascii="Garamond" w:hAnsi="Garamond" w:cs="Courier New"/>
          <w:noProof/>
        </w:rPr>
      </w:pPr>
      <w:r w:rsidRPr="000739DA">
        <w:rPr>
          <w:rFonts w:ascii="Garamond" w:hAnsi="Garamond" w:cs="Courier New"/>
          <w:noProof/>
        </w:rPr>
        <w:t>dans les entretiens que nous allons voir</w:t>
      </w:r>
      <w:r w:rsidR="00894917">
        <w:rPr>
          <w:rFonts w:ascii="Garamond" w:hAnsi="Garamond" w:cs="Courier New"/>
          <w:noProof/>
        </w:rPr>
        <w:t>,</w:t>
      </w:r>
      <w:r w:rsidRPr="000739DA">
        <w:rPr>
          <w:rFonts w:ascii="Garamond" w:hAnsi="Garamond" w:cs="Courier New"/>
          <w:noProof/>
        </w:rPr>
        <w:t xml:space="preserve"> pour terminer l</w:t>
      </w:r>
      <w:r w:rsidR="00720B03">
        <w:rPr>
          <w:rFonts w:ascii="Garamond" w:hAnsi="Garamond" w:cs="Courier New"/>
          <w:noProof/>
        </w:rPr>
        <w:t>’</w:t>
      </w:r>
      <w:r w:rsidRPr="000739DA">
        <w:rPr>
          <w:rFonts w:ascii="Garamond" w:hAnsi="Garamond" w:cs="Courier New"/>
          <w:noProof/>
        </w:rPr>
        <w:t xml:space="preserve">étude de ces </w:t>
      </w:r>
      <w:r w:rsidRPr="000739DA">
        <w:rPr>
          <w:rFonts w:ascii="Garamond" w:hAnsi="Garamond"/>
          <w:i/>
          <w:noProof/>
        </w:rPr>
        <w:t>Écrits techniques</w:t>
      </w:r>
      <w:r w:rsidR="00894917">
        <w:rPr>
          <w:rFonts w:ascii="Garamond" w:hAnsi="Garamond" w:cs="Courier New"/>
          <w:noProof/>
        </w:rPr>
        <w:t xml:space="preserve"> - </w:t>
      </w:r>
      <w:r w:rsidRPr="000739DA">
        <w:rPr>
          <w:rFonts w:ascii="Garamond" w:hAnsi="Garamond" w:cs="Courier New"/>
          <w:noProof/>
        </w:rPr>
        <w:t>et j</w:t>
      </w:r>
      <w:r w:rsidR="00720B03">
        <w:rPr>
          <w:rFonts w:ascii="Garamond" w:hAnsi="Garamond" w:cs="Courier New"/>
          <w:noProof/>
        </w:rPr>
        <w:t>’</w:t>
      </w:r>
      <w:r w:rsidRPr="000739DA">
        <w:rPr>
          <w:rFonts w:ascii="Garamond" w:hAnsi="Garamond" w:cs="Courier New"/>
          <w:noProof/>
        </w:rPr>
        <w:t>espère</w:t>
      </w:r>
      <w:r w:rsidR="00B406F6" w:rsidRPr="000739DA">
        <w:rPr>
          <w:rFonts w:ascii="Garamond" w:hAnsi="Garamond" w:cs="Courier New"/>
          <w:noProof/>
        </w:rPr>
        <w:t> :</w:t>
      </w:r>
      <w:r w:rsidRPr="000739DA">
        <w:rPr>
          <w:rFonts w:ascii="Garamond" w:hAnsi="Garamond" w:cs="Courier New"/>
          <w:noProof/>
        </w:rPr>
        <w:t xml:space="preserve"> pas tout à fait </w:t>
      </w:r>
      <w:r w:rsidRPr="00894917">
        <w:rPr>
          <w:rFonts w:ascii="Garamond" w:hAnsi="Garamond" w:cs="Courier New"/>
          <w:noProof/>
        </w:rPr>
        <w:t>avant les vacances</w:t>
      </w:r>
    </w:p>
    <w:p w:rsidR="00894917" w:rsidRDefault="00916DA8" w:rsidP="000739DA">
      <w:pPr>
        <w:ind w:right="-284" w:hanging="567"/>
        <w:rPr>
          <w:rFonts w:ascii="Garamond" w:hAnsi="Garamond" w:cs="Courier New"/>
          <w:noProof/>
        </w:rPr>
      </w:pPr>
      <w:r w:rsidRPr="00894917">
        <w:rPr>
          <w:rFonts w:ascii="Garamond" w:hAnsi="Garamond" w:cs="Courier New"/>
          <w:noProof/>
        </w:rPr>
        <w:t>de Pâques</w:t>
      </w:r>
      <w:r w:rsidRPr="000739DA">
        <w:rPr>
          <w:rFonts w:ascii="Garamond" w:hAnsi="Garamond" w:cs="Courier New"/>
          <w:noProof/>
        </w:rPr>
        <w:t>, mais je ne voudrais pas que cela se prolonge beaucoup au</w:t>
      </w:r>
      <w:r w:rsidR="00894917">
        <w:rPr>
          <w:rFonts w:ascii="Garamond" w:hAnsi="Garamond" w:cs="Courier New"/>
          <w:noProof/>
        </w:rPr>
        <w:t>-</w:t>
      </w:r>
      <w:r w:rsidRPr="000739DA">
        <w:rPr>
          <w:rFonts w:ascii="Garamond" w:hAnsi="Garamond" w:cs="Courier New"/>
          <w:noProof/>
        </w:rPr>
        <w:softHyphen/>
        <w:t>delà</w:t>
      </w:r>
      <w:r w:rsidR="00894917">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autour de la nature de cet </w:t>
      </w:r>
      <w:r w:rsidRPr="000739DA">
        <w:rPr>
          <w:rFonts w:ascii="Garamond" w:hAnsi="Garamond"/>
          <w:i/>
          <w:noProof/>
          <w:color w:val="0000CC"/>
        </w:rPr>
        <w:t>amour de transfert</w:t>
      </w:r>
      <w:r w:rsidRPr="000739DA">
        <w:rPr>
          <w:rFonts w:ascii="Garamond" w:hAnsi="Garamond" w:cs="Courier New"/>
          <w:noProof/>
        </w:rPr>
        <w:t xml:space="preserve">, </w:t>
      </w:r>
    </w:p>
    <w:p w:rsidR="00894917" w:rsidRDefault="00916DA8" w:rsidP="000739DA">
      <w:pPr>
        <w:ind w:right="-284" w:hanging="567"/>
        <w:rPr>
          <w:rFonts w:ascii="Garamond" w:hAnsi="Garamond" w:cs="Courier New"/>
          <w:noProof/>
        </w:rPr>
      </w:pPr>
      <w:r w:rsidRPr="000739DA">
        <w:rPr>
          <w:rFonts w:ascii="Garamond" w:hAnsi="Garamond" w:cs="Courier New"/>
          <w:noProof/>
        </w:rPr>
        <w:t xml:space="preserve">de cet </w:t>
      </w:r>
      <w:r w:rsidR="00B406F6" w:rsidRPr="000739DA">
        <w:rPr>
          <w:rFonts w:ascii="Garamond" w:hAnsi="Garamond"/>
          <w:i/>
          <w:noProof/>
          <w:color w:val="0000CC"/>
        </w:rPr>
        <w:t>amour de transfert</w:t>
      </w:r>
      <w:r w:rsidRPr="000739DA">
        <w:rPr>
          <w:rFonts w:ascii="Garamond" w:hAnsi="Garamond" w:cs="Courier New"/>
          <w:noProof/>
        </w:rPr>
        <w:t xml:space="preserve"> au sens le plus précis, le plus affectif. Là, nous pouvons employer le terme sous lequel nous pouvons </w:t>
      </w:r>
    </w:p>
    <w:p w:rsidR="00894917" w:rsidRDefault="00916DA8" w:rsidP="000739DA">
      <w:pPr>
        <w:ind w:right="-284" w:hanging="567"/>
        <w:rPr>
          <w:rFonts w:ascii="Garamond" w:hAnsi="Garamond" w:cs="Courier New"/>
          <w:noProof/>
        </w:rPr>
      </w:pPr>
      <w:r w:rsidRPr="000739DA">
        <w:rPr>
          <w:rFonts w:ascii="Garamond" w:hAnsi="Garamond" w:cs="Courier New"/>
          <w:noProof/>
        </w:rPr>
        <w:t xml:space="preserve">le prendre, nous allons porter notre </w:t>
      </w:r>
      <w:r w:rsidRPr="00894917">
        <w:rPr>
          <w:rFonts w:ascii="Garamond" w:hAnsi="Garamond" w:cs="Courier New"/>
          <w:noProof/>
        </w:rPr>
        <w:t>attention</w:t>
      </w:r>
      <w:r w:rsidRPr="000739DA">
        <w:rPr>
          <w:rFonts w:ascii="Garamond" w:hAnsi="Garamond" w:cs="Courier New"/>
          <w:noProof/>
        </w:rPr>
        <w:t>.</w:t>
      </w:r>
      <w:r w:rsidR="00894917">
        <w:rPr>
          <w:rFonts w:ascii="Garamond" w:hAnsi="Garamond" w:cs="Courier New"/>
          <w:noProof/>
        </w:rPr>
        <w:t xml:space="preserve"> </w:t>
      </w:r>
      <w:r w:rsidRPr="000739DA">
        <w:rPr>
          <w:rFonts w:ascii="Garamond" w:hAnsi="Garamond" w:cs="Courier New"/>
          <w:noProof/>
        </w:rPr>
        <w:t>Et ceci nous emportera au cœur de cette autre notion, que j</w:t>
      </w:r>
      <w:r w:rsidR="00720B03">
        <w:rPr>
          <w:rFonts w:ascii="Garamond" w:hAnsi="Garamond" w:cs="Courier New"/>
          <w:noProof/>
        </w:rPr>
        <w:t>’</w:t>
      </w:r>
      <w:r w:rsidRPr="000739DA">
        <w:rPr>
          <w:rFonts w:ascii="Garamond" w:hAnsi="Garamond" w:cs="Courier New"/>
          <w:noProof/>
        </w:rPr>
        <w:t>essaie d</w:t>
      </w:r>
      <w:r w:rsidR="00720B03">
        <w:rPr>
          <w:rFonts w:ascii="Garamond" w:hAnsi="Garamond" w:cs="Courier New"/>
          <w:noProof/>
        </w:rPr>
        <w:t>’</w:t>
      </w:r>
      <w:r w:rsidRPr="000739DA">
        <w:rPr>
          <w:rFonts w:ascii="Garamond" w:hAnsi="Garamond" w:cs="Courier New"/>
          <w:noProof/>
        </w:rPr>
        <w:t xml:space="preserve">introduire ici, </w:t>
      </w:r>
    </w:p>
    <w:p w:rsidR="00894917" w:rsidRDefault="00916DA8" w:rsidP="000739DA">
      <w:pPr>
        <w:ind w:right="-284" w:hanging="567"/>
        <w:rPr>
          <w:rFonts w:ascii="Garamond" w:hAnsi="Garamond" w:cs="Courier New"/>
          <w:noProof/>
        </w:rPr>
      </w:pPr>
      <w:r w:rsidRPr="000739DA">
        <w:rPr>
          <w:rFonts w:ascii="Garamond" w:hAnsi="Garamond" w:cs="Courier New"/>
          <w:noProof/>
        </w:rPr>
        <w:t>et sans laquelle aussi il n</w:t>
      </w:r>
      <w:r w:rsidR="00720B03">
        <w:rPr>
          <w:rFonts w:ascii="Garamond" w:hAnsi="Garamond" w:cs="Courier New"/>
          <w:noProof/>
        </w:rPr>
        <w:t>’</w:t>
      </w:r>
      <w:r w:rsidRPr="000739DA">
        <w:rPr>
          <w:rFonts w:ascii="Garamond" w:hAnsi="Garamond" w:cs="Courier New"/>
          <w:noProof/>
        </w:rPr>
        <w:t xml:space="preserve">est pas possible de faire une juste répartition de ce que nous manions dans notre expérience et qui est </w:t>
      </w:r>
    </w:p>
    <w:p w:rsidR="00916DA8" w:rsidRPr="000739DA" w:rsidRDefault="00916DA8" w:rsidP="000739DA">
      <w:pPr>
        <w:ind w:right="-284" w:hanging="567"/>
        <w:rPr>
          <w:rFonts w:ascii="Garamond" w:hAnsi="Garamond" w:cs="Courier New"/>
          <w:noProof/>
        </w:rPr>
      </w:pPr>
      <w:r w:rsidRPr="000739DA">
        <w:rPr>
          <w:rFonts w:ascii="Garamond" w:hAnsi="Garamond"/>
          <w:i/>
          <w:noProof/>
          <w:color w:val="0000CC"/>
        </w:rPr>
        <w:t>la fonction de 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w:t>
      </w:r>
    </w:p>
    <w:p w:rsidR="00B406F6" w:rsidRPr="000739DA" w:rsidRDefault="00B406F6" w:rsidP="000739DA">
      <w:pPr>
        <w:ind w:right="-284" w:hanging="567"/>
        <w:rPr>
          <w:rFonts w:ascii="Garamond" w:hAnsi="Garamond" w:cs="Courier New"/>
          <w:noProof/>
        </w:rPr>
      </w:pPr>
    </w:p>
    <w:p w:rsidR="00894917" w:rsidRDefault="00916DA8" w:rsidP="000739DA">
      <w:pPr>
        <w:pStyle w:val="Corpsdetexte3"/>
        <w:ind w:right="-284" w:hanging="567"/>
        <w:rPr>
          <w:rFonts w:ascii="Garamond" w:hAnsi="Garamond" w:cs="Courier New"/>
          <w:sz w:val="20"/>
        </w:rPr>
      </w:pPr>
      <w:r w:rsidRPr="000739DA">
        <w:rPr>
          <w:rFonts w:ascii="Garamond" w:hAnsi="Garamond" w:cs="Courier New"/>
          <w:sz w:val="20"/>
        </w:rPr>
        <w:t xml:space="preserve">Ne croyez pas que, pas plus que celle de </w:t>
      </w:r>
      <w:r w:rsidRPr="000739DA">
        <w:rPr>
          <w:rFonts w:ascii="Garamond" w:hAnsi="Garamond"/>
          <w:i/>
          <w:color w:val="0000CC"/>
          <w:sz w:val="20"/>
        </w:rPr>
        <w:t>la fonction symbolique</w:t>
      </w:r>
      <w:r w:rsidRPr="000739DA">
        <w:rPr>
          <w:rFonts w:ascii="Garamond" w:hAnsi="Garamond" w:cs="Courier New"/>
          <w:sz w:val="20"/>
        </w:rPr>
        <w:t xml:space="preserve">, cette </w:t>
      </w:r>
      <w:r w:rsidRPr="000739DA">
        <w:rPr>
          <w:rFonts w:ascii="Garamond" w:hAnsi="Garamond"/>
          <w:i/>
          <w:color w:val="0000CC"/>
          <w:sz w:val="20"/>
        </w:rPr>
        <w:t>fonc</w:t>
      </w:r>
      <w:r w:rsidRPr="000739DA">
        <w:rPr>
          <w:rFonts w:ascii="Garamond" w:hAnsi="Garamond"/>
          <w:i/>
          <w:color w:val="0000CC"/>
          <w:sz w:val="20"/>
        </w:rPr>
        <w:softHyphen/>
        <w:t>tion de l</w:t>
      </w:r>
      <w:r w:rsidR="00720B03">
        <w:rPr>
          <w:rFonts w:ascii="Garamond" w:hAnsi="Garamond"/>
          <w:i/>
          <w:color w:val="0000CC"/>
          <w:sz w:val="20"/>
        </w:rPr>
        <w:t>’</w:t>
      </w:r>
      <w:r w:rsidRPr="000739DA">
        <w:rPr>
          <w:rFonts w:ascii="Garamond" w:hAnsi="Garamond"/>
          <w:i/>
          <w:color w:val="0000CC"/>
          <w:sz w:val="20"/>
        </w:rPr>
        <w:t>imaginaire</w:t>
      </w:r>
      <w:r w:rsidRPr="000739DA">
        <w:rPr>
          <w:rFonts w:ascii="Garamond" w:hAnsi="Garamond"/>
          <w:i/>
          <w:sz w:val="20"/>
        </w:rPr>
        <w:t xml:space="preserve"> </w:t>
      </w:r>
      <w:r w:rsidRPr="00894917">
        <w:rPr>
          <w:rFonts w:ascii="Garamond" w:hAnsi="Garamond"/>
          <w:sz w:val="20"/>
        </w:rPr>
        <w:t>soit absente des textes de</w:t>
      </w:r>
      <w:r w:rsidRPr="000739DA">
        <w:rPr>
          <w:rFonts w:ascii="Garamond" w:hAnsi="Garamond" w:cs="Courier New"/>
          <w:sz w:val="20"/>
        </w:rPr>
        <w:t xml:space="preserve"> </w:t>
      </w:r>
      <w:r w:rsidR="00C166DD" w:rsidRPr="000739DA">
        <w:rPr>
          <w:rFonts w:ascii="Garamond" w:hAnsi="Garamond" w:cs="Courier New"/>
          <w:sz w:val="20"/>
        </w:rPr>
        <w:t>FREUD</w:t>
      </w:r>
      <w:r w:rsidRPr="000739DA">
        <w:rPr>
          <w:rFonts w:ascii="Garamond" w:hAnsi="Garamond" w:cs="Courier New"/>
          <w:sz w:val="20"/>
        </w:rPr>
        <w:t xml:space="preserve">. </w:t>
      </w:r>
    </w:p>
    <w:p w:rsidR="00894917" w:rsidRDefault="00916DA8" w:rsidP="000739DA">
      <w:pPr>
        <w:pStyle w:val="Corpsdetexte3"/>
        <w:ind w:right="-284" w:hanging="567"/>
        <w:rPr>
          <w:rFonts w:ascii="Garamond" w:hAnsi="Garamond" w:cs="Courier New"/>
          <w:sz w:val="20"/>
        </w:rPr>
      </w:pPr>
      <w:r w:rsidRPr="000739DA">
        <w:rPr>
          <w:rFonts w:ascii="Garamond" w:hAnsi="Garamond" w:cs="Courier New"/>
          <w:sz w:val="20"/>
        </w:rPr>
        <w:t>Tout simplement, il ne l</w:t>
      </w:r>
      <w:r w:rsidR="00720B03">
        <w:rPr>
          <w:rFonts w:ascii="Garamond" w:hAnsi="Garamond" w:cs="Courier New"/>
          <w:sz w:val="20"/>
        </w:rPr>
        <w:t>’</w:t>
      </w:r>
      <w:r w:rsidRPr="000739DA">
        <w:rPr>
          <w:rFonts w:ascii="Garamond" w:hAnsi="Garamond" w:cs="Courier New"/>
          <w:sz w:val="20"/>
        </w:rPr>
        <w:t>a pas mise en premier plan, ne l</w:t>
      </w:r>
      <w:r w:rsidR="00720B03">
        <w:rPr>
          <w:rFonts w:ascii="Garamond" w:hAnsi="Garamond" w:cs="Courier New"/>
          <w:sz w:val="20"/>
        </w:rPr>
        <w:t>’</w:t>
      </w:r>
      <w:r w:rsidRPr="000739DA">
        <w:rPr>
          <w:rFonts w:ascii="Garamond" w:hAnsi="Garamond" w:cs="Courier New"/>
          <w:sz w:val="20"/>
        </w:rPr>
        <w:t>a pas relevée, partout où on peut la trouver. Quand nous étudi</w:t>
      </w:r>
      <w:r w:rsidR="00B406F6" w:rsidRPr="000739DA">
        <w:rPr>
          <w:rFonts w:ascii="Garamond" w:hAnsi="Garamond" w:cs="Courier New"/>
          <w:sz w:val="20"/>
        </w:rPr>
        <w:t>er</w:t>
      </w:r>
      <w:r w:rsidRPr="000739DA">
        <w:rPr>
          <w:rFonts w:ascii="Garamond" w:hAnsi="Garamond" w:cs="Courier New"/>
          <w:sz w:val="20"/>
        </w:rPr>
        <w:t xml:space="preserve">ons </w:t>
      </w:r>
    </w:p>
    <w:p w:rsidR="00B406F6" w:rsidRPr="000739DA" w:rsidRDefault="00916DA8" w:rsidP="000739DA">
      <w:pPr>
        <w:pStyle w:val="Corpsdetexte3"/>
        <w:ind w:right="-284" w:hanging="567"/>
        <w:rPr>
          <w:rFonts w:ascii="Garamond" w:hAnsi="Garamond" w:cs="Courier New"/>
          <w:sz w:val="20"/>
        </w:rPr>
      </w:pPr>
      <w:r w:rsidRPr="000739DA">
        <w:rPr>
          <w:rFonts w:ascii="Garamond" w:hAnsi="Garamond" w:cs="Courier New"/>
          <w:sz w:val="20"/>
        </w:rPr>
        <w:t>l</w:t>
      </w:r>
      <w:r w:rsidR="00720B03">
        <w:rPr>
          <w:rFonts w:ascii="Garamond" w:hAnsi="Garamond" w:cs="Courier New"/>
          <w:sz w:val="20"/>
        </w:rPr>
        <w:t>’</w:t>
      </w:r>
      <w:r w:rsidRPr="000739DA">
        <w:rPr>
          <w:rFonts w:ascii="Garamond" w:hAnsi="Garamond"/>
          <w:i/>
          <w:sz w:val="20"/>
        </w:rPr>
        <w:t xml:space="preserve">Introduction </w:t>
      </w:r>
      <w:r w:rsidR="00B406F6" w:rsidRPr="000739DA">
        <w:rPr>
          <w:rFonts w:ascii="Garamond" w:hAnsi="Garamond"/>
          <w:i/>
          <w:sz w:val="20"/>
        </w:rPr>
        <w:t>a</w:t>
      </w:r>
      <w:r w:rsidRPr="000739DA">
        <w:rPr>
          <w:rFonts w:ascii="Garamond" w:hAnsi="Garamond"/>
          <w:i/>
          <w:sz w:val="20"/>
        </w:rPr>
        <w:t>u narcissisme</w:t>
      </w:r>
      <w:r w:rsidRPr="000739DA">
        <w:rPr>
          <w:rFonts w:ascii="Garamond" w:hAnsi="Garamond" w:cs="Courier New"/>
          <w:sz w:val="20"/>
        </w:rPr>
        <w:t xml:space="preserve">, vous verrez que </w:t>
      </w:r>
      <w:r w:rsidR="00C166DD" w:rsidRPr="000739DA">
        <w:rPr>
          <w:rFonts w:ascii="Garamond" w:hAnsi="Garamond" w:cs="Courier New"/>
          <w:sz w:val="20"/>
        </w:rPr>
        <w:t>FREUD</w:t>
      </w:r>
      <w:r w:rsidRPr="000739DA">
        <w:rPr>
          <w:rFonts w:ascii="Garamond" w:hAnsi="Garamond" w:cs="Courier New"/>
          <w:sz w:val="20"/>
        </w:rPr>
        <w:t xml:space="preserve"> lui</w:t>
      </w:r>
      <w:r w:rsidR="00894917">
        <w:rPr>
          <w:rFonts w:ascii="Garamond" w:hAnsi="Garamond" w:cs="Courier New"/>
          <w:sz w:val="20"/>
        </w:rPr>
        <w:t>-</w:t>
      </w:r>
      <w:r w:rsidRPr="000739DA">
        <w:rPr>
          <w:rFonts w:ascii="Garamond" w:hAnsi="Garamond" w:cs="Courier New"/>
          <w:sz w:val="20"/>
        </w:rPr>
        <w:t>même dans son texte ne trouve pas d</w:t>
      </w:r>
      <w:r w:rsidR="00720B03">
        <w:rPr>
          <w:rFonts w:ascii="Garamond" w:hAnsi="Garamond" w:cs="Courier New"/>
          <w:sz w:val="20"/>
        </w:rPr>
        <w:t>’</w:t>
      </w:r>
      <w:r w:rsidRPr="000739DA">
        <w:rPr>
          <w:rFonts w:ascii="Garamond" w:hAnsi="Garamond" w:cs="Courier New"/>
          <w:sz w:val="20"/>
        </w:rPr>
        <w:t>autre terme pour désigner</w:t>
      </w:r>
      <w:r w:rsidR="00894917">
        <w:rPr>
          <w:rFonts w:ascii="Garamond" w:hAnsi="Garamond" w:cs="Courier New"/>
          <w:sz w:val="20"/>
        </w:rPr>
        <w:t>...</w:t>
      </w:r>
      <w:r w:rsidRPr="000739DA">
        <w:rPr>
          <w:rFonts w:ascii="Garamond" w:hAnsi="Garamond" w:cs="Courier New"/>
          <w:sz w:val="20"/>
        </w:rPr>
        <w:t xml:space="preserve"> </w:t>
      </w:r>
    </w:p>
    <w:p w:rsidR="00B406F6" w:rsidRPr="00BC0359" w:rsidRDefault="00916DA8" w:rsidP="00BC0359">
      <w:pPr>
        <w:pStyle w:val="Corpsdetexte3"/>
        <w:ind w:right="-284"/>
        <w:rPr>
          <w:rFonts w:ascii="Garamond" w:hAnsi="Garamond" w:cs="Courier New"/>
          <w:sz w:val="20"/>
        </w:rPr>
      </w:pPr>
      <w:r w:rsidRPr="00BC0359">
        <w:rPr>
          <w:rFonts w:ascii="Garamond" w:hAnsi="Garamond" w:cs="Courier New"/>
          <w:sz w:val="20"/>
        </w:rPr>
        <w:t>et ceci</w:t>
      </w:r>
      <w:r w:rsidR="00B34DAA" w:rsidRPr="00BC0359">
        <w:rPr>
          <w:rFonts w:ascii="Garamond" w:hAnsi="Garamond" w:cs="Courier New"/>
          <w:sz w:val="20"/>
        </w:rPr>
        <w:t>,</w:t>
      </w:r>
      <w:r w:rsidRPr="00BC0359">
        <w:rPr>
          <w:rFonts w:ascii="Garamond" w:hAnsi="Garamond" w:cs="Courier New"/>
          <w:sz w:val="20"/>
        </w:rPr>
        <w:t xml:space="preserve"> </w:t>
      </w:r>
      <w:r w:rsidRPr="00BC0359">
        <w:rPr>
          <w:rFonts w:ascii="Garamond" w:hAnsi="Garamond"/>
          <w:sz w:val="20"/>
        </w:rPr>
        <w:t>peut</w:t>
      </w:r>
      <w:r w:rsidR="00BC0359" w:rsidRPr="00BC0359">
        <w:rPr>
          <w:rFonts w:ascii="Garamond" w:hAnsi="Garamond"/>
          <w:sz w:val="20"/>
        </w:rPr>
        <w:t>-</w:t>
      </w:r>
      <w:r w:rsidRPr="00BC0359">
        <w:rPr>
          <w:rFonts w:ascii="Garamond" w:hAnsi="Garamond"/>
          <w:sz w:val="20"/>
        </w:rPr>
        <w:t>être pour certains d</w:t>
      </w:r>
      <w:r w:rsidR="00720B03">
        <w:rPr>
          <w:rFonts w:ascii="Garamond" w:hAnsi="Garamond"/>
          <w:sz w:val="20"/>
        </w:rPr>
        <w:t>’</w:t>
      </w:r>
      <w:r w:rsidRPr="00BC0359">
        <w:rPr>
          <w:rFonts w:ascii="Garamond" w:hAnsi="Garamond"/>
          <w:sz w:val="20"/>
        </w:rPr>
        <w:t>entre vous</w:t>
      </w:r>
      <w:r w:rsidR="00B34DAA" w:rsidRPr="00BC0359">
        <w:rPr>
          <w:rFonts w:ascii="Garamond" w:hAnsi="Garamond"/>
          <w:sz w:val="20"/>
        </w:rPr>
        <w:t>,</w:t>
      </w:r>
      <w:r w:rsidRPr="00BC0359">
        <w:rPr>
          <w:rFonts w:ascii="Garamond" w:hAnsi="Garamond" w:cs="Courier New"/>
          <w:sz w:val="20"/>
        </w:rPr>
        <w:t xml:space="preserve"> paraîtra surprenant</w:t>
      </w:r>
    </w:p>
    <w:p w:rsidR="00916DA8" w:rsidRPr="000739DA" w:rsidRDefault="00894917" w:rsidP="000739DA">
      <w:pPr>
        <w:pStyle w:val="Corpsdetexte3"/>
        <w:ind w:right="-284" w:hanging="567"/>
        <w:rPr>
          <w:rFonts w:ascii="Garamond" w:hAnsi="Garamond" w:cs="Courier New"/>
          <w:sz w:val="20"/>
        </w:rPr>
      </w:pPr>
      <w:r>
        <w:rPr>
          <w:rFonts w:ascii="Garamond" w:hAnsi="Garamond" w:cs="Courier New"/>
          <w:sz w:val="20"/>
        </w:rPr>
        <w:t>...</w:t>
      </w:r>
      <w:r w:rsidR="00916DA8" w:rsidRPr="000739DA">
        <w:rPr>
          <w:rFonts w:ascii="Garamond" w:hAnsi="Garamond" w:cs="Courier New"/>
          <w:sz w:val="20"/>
        </w:rPr>
        <w:t xml:space="preserve">la différence entre </w:t>
      </w:r>
      <w:r w:rsidR="00916DA8" w:rsidRPr="00BC0359">
        <w:rPr>
          <w:rFonts w:ascii="Garamond" w:hAnsi="Garamond" w:cs="Courier New"/>
          <w:i/>
          <w:sz w:val="20"/>
        </w:rPr>
        <w:t xml:space="preserve">ce qui est </w:t>
      </w:r>
      <w:r w:rsidR="00916DA8" w:rsidRPr="00BC0359">
        <w:rPr>
          <w:rFonts w:ascii="Garamond" w:hAnsi="Garamond"/>
          <w:i/>
          <w:sz w:val="20"/>
        </w:rPr>
        <w:t>démence</w:t>
      </w:r>
      <w:r w:rsidR="00916DA8" w:rsidRPr="000739DA">
        <w:rPr>
          <w:rFonts w:ascii="Garamond" w:hAnsi="Garamond"/>
          <w:i/>
          <w:sz w:val="20"/>
        </w:rPr>
        <w:t xml:space="preserve"> précoce, schizophrénie, psychose,</w:t>
      </w:r>
      <w:r w:rsidR="00916DA8" w:rsidRPr="000739DA">
        <w:rPr>
          <w:rFonts w:ascii="Garamond" w:hAnsi="Garamond" w:cs="Courier New"/>
          <w:sz w:val="20"/>
        </w:rPr>
        <w:t xml:space="preserve"> et </w:t>
      </w:r>
      <w:r w:rsidR="00916DA8" w:rsidRPr="00BC0359">
        <w:rPr>
          <w:rFonts w:ascii="Garamond" w:hAnsi="Garamond" w:cs="Courier New"/>
          <w:i/>
          <w:sz w:val="20"/>
        </w:rPr>
        <w:t xml:space="preserve">ce qui est </w:t>
      </w:r>
      <w:r w:rsidR="00916DA8" w:rsidRPr="00BC0359">
        <w:rPr>
          <w:rFonts w:ascii="Garamond" w:hAnsi="Garamond"/>
          <w:i/>
          <w:sz w:val="20"/>
        </w:rPr>
        <w:t>névrose</w:t>
      </w:r>
      <w:r w:rsidR="00916DA8" w:rsidRPr="000739DA">
        <w:rPr>
          <w:rFonts w:ascii="Garamond" w:hAnsi="Garamond" w:cs="Courier New"/>
          <w:sz w:val="20"/>
        </w:rPr>
        <w:t>, que très précisément cette définition. Il nous dit</w:t>
      </w:r>
      <w:r w:rsidR="00B406F6" w:rsidRPr="000739DA">
        <w:rPr>
          <w:rFonts w:ascii="Garamond" w:hAnsi="Garamond" w:cs="Courier New"/>
          <w:sz w:val="20"/>
        </w:rPr>
        <w:t> :</w:t>
      </w:r>
    </w:p>
    <w:p w:rsidR="00110FDD" w:rsidRPr="000739DA" w:rsidRDefault="00110FDD" w:rsidP="000739DA">
      <w:pPr>
        <w:pStyle w:val="Corpsdetexte3"/>
        <w:ind w:right="-284" w:hanging="567"/>
        <w:rPr>
          <w:rFonts w:ascii="Garamond" w:hAnsi="Garamond" w:cs="Courier New"/>
          <w:sz w:val="20"/>
        </w:rPr>
      </w:pPr>
    </w:p>
    <w:p w:rsidR="00BC0359" w:rsidRDefault="00916DA8" w:rsidP="00BC0359">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Que le patient qui souffre d</w:t>
      </w:r>
      <w:r w:rsidR="00720B03">
        <w:rPr>
          <w:rFonts w:ascii="Garamond" w:hAnsi="Garamond"/>
          <w:i/>
          <w:noProof/>
        </w:rPr>
        <w:t>’</w:t>
      </w:r>
      <w:r w:rsidRPr="000739DA">
        <w:rPr>
          <w:rFonts w:ascii="Garamond" w:hAnsi="Garamond"/>
          <w:i/>
          <w:noProof/>
        </w:rPr>
        <w:t>hystérie, ou de névrose obsessionnelle, a comme le psychotique et aussi loin que va l</w:t>
      </w:r>
      <w:r w:rsidR="00720B03">
        <w:rPr>
          <w:rFonts w:ascii="Garamond" w:hAnsi="Garamond"/>
          <w:i/>
          <w:noProof/>
        </w:rPr>
        <w:t>’</w:t>
      </w:r>
      <w:r w:rsidRPr="000739DA">
        <w:rPr>
          <w:rFonts w:ascii="Garamond" w:hAnsi="Garamond"/>
          <w:i/>
          <w:noProof/>
        </w:rPr>
        <w:t xml:space="preserve">influence de sa maladie, </w:t>
      </w:r>
    </w:p>
    <w:p w:rsidR="00BC0359" w:rsidRDefault="00916DA8" w:rsidP="00BC0359">
      <w:pPr>
        <w:ind w:right="-284"/>
        <w:rPr>
          <w:rFonts w:ascii="Garamond" w:hAnsi="Garamond" w:cs="Courier New"/>
        </w:rPr>
      </w:pPr>
      <w:r w:rsidRPr="000739DA">
        <w:rPr>
          <w:rFonts w:ascii="Garamond" w:hAnsi="Garamond"/>
          <w:i/>
          <w:noProof/>
        </w:rPr>
        <w:t>étant donné sa relation à la réalité</w:t>
      </w:r>
      <w:r w:rsidR="00110FDD" w:rsidRPr="000739DA">
        <w:rPr>
          <w:rFonts w:ascii="Garamond" w:hAnsi="Garamond"/>
          <w:i/>
          <w:noProof/>
        </w:rPr>
        <w:t>…</w:t>
      </w:r>
      <w:r w:rsidRPr="000739DA">
        <w:rPr>
          <w:rFonts w:ascii="Garamond" w:hAnsi="Garamond"/>
          <w:i/>
          <w:noProof/>
        </w:rPr>
        <w:t xml:space="preserve"> Mais que l</w:t>
      </w:r>
      <w:r w:rsidR="00720B03">
        <w:rPr>
          <w:rFonts w:ascii="Garamond" w:hAnsi="Garamond"/>
          <w:i/>
          <w:noProof/>
        </w:rPr>
        <w:t>’</w:t>
      </w:r>
      <w:r w:rsidRPr="000739DA">
        <w:rPr>
          <w:rFonts w:ascii="Garamond" w:hAnsi="Garamond"/>
          <w:i/>
          <w:noProof/>
        </w:rPr>
        <w:t>analyse montre qu</w:t>
      </w:r>
      <w:r w:rsidR="00720B03">
        <w:rPr>
          <w:rFonts w:ascii="Garamond" w:hAnsi="Garamond"/>
          <w:i/>
          <w:noProof/>
        </w:rPr>
        <w:t>’</w:t>
      </w:r>
      <w:r w:rsidRPr="000739DA">
        <w:rPr>
          <w:rFonts w:ascii="Garamond" w:hAnsi="Garamond"/>
          <w:i/>
          <w:noProof/>
        </w:rPr>
        <w:t>il n</w:t>
      </w:r>
      <w:r w:rsidR="00720B03">
        <w:rPr>
          <w:rFonts w:ascii="Garamond" w:hAnsi="Garamond"/>
          <w:i/>
          <w:noProof/>
        </w:rPr>
        <w:t>’</w:t>
      </w:r>
      <w:r w:rsidRPr="000739DA">
        <w:rPr>
          <w:rFonts w:ascii="Garamond" w:hAnsi="Garamond"/>
          <w:i/>
          <w:noProof/>
        </w:rPr>
        <w:t>a d</w:t>
      </w:r>
      <w:r w:rsidR="00720B03">
        <w:rPr>
          <w:rFonts w:ascii="Garamond" w:hAnsi="Garamond"/>
          <w:i/>
          <w:noProof/>
        </w:rPr>
        <w:t>’</w:t>
      </w:r>
      <w:r w:rsidRPr="000739DA">
        <w:rPr>
          <w:rFonts w:ascii="Garamond" w:hAnsi="Garamond"/>
          <w:i/>
          <w:noProof/>
        </w:rPr>
        <w:t>au</w:t>
      </w:r>
      <w:r w:rsidRPr="000739DA">
        <w:rPr>
          <w:rFonts w:ascii="Garamond" w:hAnsi="Garamond"/>
          <w:i/>
          <w:noProof/>
        </w:rPr>
        <w:softHyphen/>
        <w:t>cune façon pour autant brisé toutes ses relations érotiques avec les personnes et les choses ; il les soutient, maintient, retient encore dans le fantasme</w:t>
      </w:r>
      <w:r w:rsidR="00110FDD" w:rsidRPr="000739DA">
        <w:rPr>
          <w:rFonts w:ascii="Garamond" w:hAnsi="Garamond"/>
          <w:i/>
          <w:noProof/>
        </w:rPr>
        <w:t>…</w:t>
      </w:r>
      <w:r w:rsidRPr="000739DA">
        <w:rPr>
          <w:rFonts w:ascii="Garamond" w:hAnsi="Garamond"/>
          <w:i/>
          <w:noProof/>
        </w:rPr>
        <w:t xml:space="preserve"> Il a d</w:t>
      </w:r>
      <w:r w:rsidR="00720B03">
        <w:rPr>
          <w:rFonts w:ascii="Garamond" w:hAnsi="Garamond"/>
          <w:i/>
          <w:noProof/>
        </w:rPr>
        <w:t>’</w:t>
      </w:r>
      <w:r w:rsidRPr="000739DA">
        <w:rPr>
          <w:rFonts w:ascii="Garamond" w:hAnsi="Garamond"/>
          <w:i/>
          <w:noProof/>
        </w:rPr>
        <w:t>un côté substitué aux objets réels des objets imaginaires fondés sur se</w:t>
      </w:r>
      <w:r w:rsidR="00110FDD" w:rsidRPr="000739DA">
        <w:rPr>
          <w:rFonts w:ascii="Garamond" w:hAnsi="Garamond"/>
          <w:i/>
          <w:noProof/>
        </w:rPr>
        <w:t>s souvenirs, ou a mêlé les deux</w:t>
      </w:r>
      <w:r w:rsidR="00BC0359">
        <w:rPr>
          <w:rFonts w:ascii="Garamond" w:hAnsi="Garamond" w:cs="Courier New"/>
        </w:rPr>
        <w:t xml:space="preserve"> - </w:t>
      </w:r>
      <w:r w:rsidR="00BC0359" w:rsidRPr="00BC0359">
        <w:rPr>
          <w:rFonts w:ascii="Garamond" w:hAnsi="Garamond" w:cs="Courier New"/>
          <w:noProof/>
          <w:sz w:val="16"/>
          <w:szCs w:val="16"/>
        </w:rPr>
        <w:t>rappelez-vous notre schéma de la dernière fois</w:t>
      </w:r>
      <w:r w:rsidR="00BC0359">
        <w:rPr>
          <w:rFonts w:ascii="Garamond" w:hAnsi="Garamond" w:cs="Courier New"/>
          <w:noProof/>
        </w:rPr>
        <w:t xml:space="preserve"> - </w:t>
      </w:r>
      <w:r w:rsidR="00BC0359" w:rsidRPr="000739DA">
        <w:rPr>
          <w:rFonts w:ascii="Garamond" w:hAnsi="Garamond"/>
          <w:i/>
          <w:noProof/>
        </w:rPr>
        <w:t>tandis que d</w:t>
      </w:r>
      <w:r w:rsidR="00720B03">
        <w:rPr>
          <w:rFonts w:ascii="Garamond" w:hAnsi="Garamond"/>
          <w:i/>
          <w:noProof/>
        </w:rPr>
        <w:t>’</w:t>
      </w:r>
      <w:r w:rsidR="00BC0359" w:rsidRPr="000739DA">
        <w:rPr>
          <w:rFonts w:ascii="Garamond" w:hAnsi="Garamond"/>
          <w:i/>
          <w:noProof/>
        </w:rPr>
        <w:t>un autre côté il a cessé de diriger ses activités motrices vers l</w:t>
      </w:r>
      <w:r w:rsidR="00720B03">
        <w:rPr>
          <w:rFonts w:ascii="Garamond" w:hAnsi="Garamond"/>
          <w:i/>
          <w:noProof/>
        </w:rPr>
        <w:t>’</w:t>
      </w:r>
      <w:r w:rsidR="00BC0359" w:rsidRPr="000739DA">
        <w:rPr>
          <w:rFonts w:ascii="Garamond" w:hAnsi="Garamond"/>
          <w:i/>
          <w:noProof/>
        </w:rPr>
        <w:t>atteinte de ses buts en connexion avec des objets réels. C</w:t>
      </w:r>
      <w:r w:rsidR="00720B03">
        <w:rPr>
          <w:rFonts w:ascii="Garamond" w:hAnsi="Garamond"/>
          <w:i/>
          <w:noProof/>
        </w:rPr>
        <w:t>’</w:t>
      </w:r>
      <w:r w:rsidR="00BC0359" w:rsidRPr="000739DA">
        <w:rPr>
          <w:rFonts w:ascii="Garamond" w:hAnsi="Garamond"/>
          <w:i/>
          <w:noProof/>
        </w:rPr>
        <w:t>est uniquement à cette condition de la libido que nous pouvons légitimement appliquer le terme d</w:t>
      </w:r>
      <w:r w:rsidR="00720B03">
        <w:rPr>
          <w:rFonts w:ascii="Garamond" w:hAnsi="Garamond"/>
          <w:i/>
          <w:noProof/>
        </w:rPr>
        <w:t>’</w:t>
      </w:r>
      <w:r w:rsidR="00BC0359" w:rsidRPr="000739DA">
        <w:rPr>
          <w:rFonts w:ascii="Garamond" w:hAnsi="Garamond"/>
          <w:i/>
          <w:noProof/>
        </w:rPr>
        <w:t>introjection de la libido, dont Jung a usé d</w:t>
      </w:r>
      <w:r w:rsidR="00720B03">
        <w:rPr>
          <w:rFonts w:ascii="Garamond" w:hAnsi="Garamond"/>
          <w:i/>
          <w:noProof/>
        </w:rPr>
        <w:t>’</w:t>
      </w:r>
      <w:r w:rsidR="00BC0359" w:rsidRPr="000739DA">
        <w:rPr>
          <w:rFonts w:ascii="Garamond" w:hAnsi="Garamond"/>
          <w:i/>
          <w:noProof/>
        </w:rPr>
        <w:t>une façon non discri</w:t>
      </w:r>
      <w:r w:rsidR="00BC0359" w:rsidRPr="000739DA">
        <w:rPr>
          <w:rFonts w:ascii="Garamond" w:hAnsi="Garamond"/>
          <w:i/>
          <w:noProof/>
        </w:rPr>
        <w:softHyphen/>
        <w:t>minée. Il en est autrement avec le paraphrénique. Il paraît réellement avoir retiré sa libido des personnes et des choses du monde extérieur, sans les rem</w:t>
      </w:r>
      <w:r w:rsidR="00BC0359" w:rsidRPr="000739DA">
        <w:rPr>
          <w:rFonts w:ascii="Garamond" w:hAnsi="Garamond"/>
          <w:i/>
          <w:noProof/>
        </w:rPr>
        <w:softHyphen/>
        <w:t>placer par d</w:t>
      </w:r>
      <w:r w:rsidR="00720B03">
        <w:rPr>
          <w:rFonts w:ascii="Garamond" w:hAnsi="Garamond"/>
          <w:i/>
          <w:noProof/>
        </w:rPr>
        <w:t>’</w:t>
      </w:r>
      <w:r w:rsidR="00BC0359" w:rsidRPr="000739DA">
        <w:rPr>
          <w:rFonts w:ascii="Garamond" w:hAnsi="Garamond"/>
          <w:i/>
          <w:noProof/>
        </w:rPr>
        <w:t>autres fantasmes. Ceci signifie bien</w:t>
      </w:r>
      <w:r w:rsidR="00BC0359">
        <w:rPr>
          <w:rFonts w:ascii="Garamond" w:hAnsi="Garamond" w:cs="Courier New"/>
        </w:rPr>
        <w:t xml:space="preserve"> - </w:t>
      </w:r>
      <w:r w:rsidR="00BC0359" w:rsidRPr="00BC0359">
        <w:rPr>
          <w:rFonts w:ascii="Garamond" w:hAnsi="Garamond" w:cs="Courier New"/>
          <w:noProof/>
          <w:sz w:val="16"/>
          <w:szCs w:val="16"/>
        </w:rPr>
        <w:t>à savoir quand ceci arrive, qu</w:t>
      </w:r>
      <w:r w:rsidR="00720B03">
        <w:rPr>
          <w:rFonts w:ascii="Garamond" w:hAnsi="Garamond" w:cs="Courier New"/>
          <w:noProof/>
          <w:sz w:val="16"/>
          <w:szCs w:val="16"/>
        </w:rPr>
        <w:t>’</w:t>
      </w:r>
      <w:r w:rsidR="00BC0359" w:rsidRPr="00BC0359">
        <w:rPr>
          <w:rFonts w:ascii="Garamond" w:hAnsi="Garamond" w:cs="Courier New"/>
          <w:noProof/>
          <w:sz w:val="16"/>
          <w:szCs w:val="16"/>
        </w:rPr>
        <w:t>il recrée ce monde ima</w:t>
      </w:r>
      <w:r w:rsidR="00BC0359" w:rsidRPr="00BC0359">
        <w:rPr>
          <w:rFonts w:ascii="Garamond" w:hAnsi="Garamond" w:cs="Courier New"/>
          <w:noProof/>
          <w:sz w:val="16"/>
          <w:szCs w:val="16"/>
        </w:rPr>
        <w:softHyphen/>
        <w:t>ginatif</w:t>
      </w:r>
      <w:r w:rsidR="00BC0359">
        <w:rPr>
          <w:rFonts w:ascii="Garamond" w:hAnsi="Garamond" w:cs="Courier New"/>
          <w:noProof/>
        </w:rPr>
        <w:t xml:space="preserve"> - </w:t>
      </w:r>
      <w:r w:rsidR="00BC0359" w:rsidRPr="000739DA">
        <w:rPr>
          <w:rFonts w:ascii="Garamond" w:hAnsi="Garamond"/>
          <w:i/>
          <w:noProof/>
        </w:rPr>
        <w:t>sa faculté imaginative. Le procès semble un procès secondaire. Une partie de son effort vers la reconstruction qui a pour but de diriger de nou</w:t>
      </w:r>
      <w:r w:rsidR="00BC0359" w:rsidRPr="000739DA">
        <w:rPr>
          <w:rFonts w:ascii="Garamond" w:hAnsi="Garamond"/>
          <w:i/>
          <w:noProof/>
        </w:rPr>
        <w:softHyphen/>
        <w:t>veau la libido vers un objet.</w:t>
      </w:r>
      <w:r w:rsidR="00BC0359" w:rsidRPr="000739DA">
        <w:rPr>
          <w:rFonts w:ascii="Garamond" w:hAnsi="Garamond" w:cs="Courier New"/>
          <w:noProof/>
        </w:rPr>
        <w:t xml:space="preserve"> »</w:t>
      </w:r>
    </w:p>
    <w:p w:rsidR="00BC0359" w:rsidRDefault="00BC0359" w:rsidP="00BC0359">
      <w:pPr>
        <w:ind w:right="-284"/>
        <w:rPr>
          <w:rFonts w:ascii="Garamond" w:hAnsi="Garamond" w:cs="Courier New"/>
        </w:rPr>
      </w:pPr>
    </w:p>
    <w:p w:rsidR="00916DA8" w:rsidRPr="004C516B" w:rsidRDefault="00BC0359" w:rsidP="00BC0359">
      <w:pPr>
        <w:ind w:right="-284"/>
        <w:rPr>
          <w:rFonts w:ascii="Garamond" w:hAnsi="Garamond" w:cs="Courier New"/>
          <w:noProof/>
          <w:lang w:val="en-US"/>
        </w:rPr>
      </w:pPr>
      <w:r w:rsidRPr="00BC0359">
        <w:rPr>
          <w:rFonts w:ascii="Garamond" w:hAnsi="Garamond"/>
          <w:color w:val="C00000"/>
          <w:sz w:val="18"/>
          <w:szCs w:val="18"/>
        </w:rPr>
        <w:t>[</w:t>
      </w:r>
      <w:r w:rsidRPr="00BC0359">
        <w:rPr>
          <w:rFonts w:ascii="Garamond" w:hAnsi="Garamond"/>
          <w:i/>
          <w:color w:val="C00000"/>
          <w:sz w:val="18"/>
          <w:szCs w:val="18"/>
        </w:rPr>
        <w:t xml:space="preserve">Auch der Hysteriker und Zwangsneurotiker hat, soweit seine Krankheit reicht, die Beziehung zur Realität aufgegeben. </w:t>
      </w:r>
      <w:r w:rsidRPr="00BC0359">
        <w:rPr>
          <w:rFonts w:ascii="Garamond" w:hAnsi="Garamond"/>
          <w:i/>
          <w:color w:val="C00000"/>
          <w:sz w:val="18"/>
          <w:szCs w:val="18"/>
          <w:lang w:val="en-US"/>
        </w:rPr>
        <w:t xml:space="preserve">Die Analyse zeigt aber, daß er die erotische Beziehung zu Personen und Dingen keineswegs aufgehoben hat. Er hält sie noch in der Phantasie fest, das heißt, er hat einerseits die realen Objekte durch imaginäre seiner Erinnerung ersetzt oder sie mit ihnen vermengt, anderseits darauf verzichtet, die motorischen Aktionen zur Erreichung seiner Ziele an diesen Objekten einzuleiten. Für diesen Zustand der Libido sollte man allein den von Jung ohne Unterscheidung gebrauchten Ausdruck: </w:t>
      </w:r>
      <w:r w:rsidRPr="00BC0359">
        <w:rPr>
          <w:rFonts w:ascii="Garamond" w:hAnsi="Garamond"/>
          <w:i/>
          <w:iCs/>
          <w:color w:val="C00000"/>
          <w:sz w:val="18"/>
          <w:szCs w:val="18"/>
          <w:lang w:val="en-US"/>
        </w:rPr>
        <w:t>Introversion</w:t>
      </w:r>
      <w:r w:rsidRPr="00BC0359">
        <w:rPr>
          <w:rFonts w:ascii="Garamond" w:hAnsi="Garamond"/>
          <w:i/>
          <w:color w:val="C00000"/>
          <w:sz w:val="18"/>
          <w:szCs w:val="18"/>
          <w:lang w:val="en-US"/>
        </w:rPr>
        <w:t xml:space="preserve"> der Libido gelten lassen. Anders der Paraphreniker. Dieser scheint seine Libido von den Personen und Dingen der Außenwelt wirklich zurückgezogen zu haben, ohne diese durch andere in seiner Phantasie zu ersetzen. </w:t>
      </w:r>
      <w:proofErr w:type="gramStart"/>
      <w:r w:rsidRPr="00BC0359">
        <w:rPr>
          <w:rFonts w:ascii="Garamond" w:hAnsi="Garamond"/>
          <w:i/>
          <w:color w:val="C00000"/>
          <w:sz w:val="18"/>
          <w:szCs w:val="18"/>
          <w:lang w:val="en-US"/>
        </w:rPr>
        <w:t>Wo</w:t>
      </w:r>
      <w:proofErr w:type="gramEnd"/>
      <w:r w:rsidRPr="00BC0359">
        <w:rPr>
          <w:rFonts w:ascii="Garamond" w:hAnsi="Garamond"/>
          <w:i/>
          <w:color w:val="C00000"/>
          <w:sz w:val="18"/>
          <w:szCs w:val="18"/>
          <w:lang w:val="en-US"/>
        </w:rPr>
        <w:t xml:space="preserve"> dies dann geschieht, scheint es sekundär zu sein und einem Heilungsversuch anzugehören, welcher die Libido zum Objekt zurückführen will</w:t>
      </w:r>
      <w:r w:rsidRPr="00BC0359">
        <w:rPr>
          <w:rFonts w:ascii="Garamond" w:hAnsi="Garamond" w:cs="Courier New"/>
          <w:i/>
          <w:color w:val="C00000"/>
          <w:sz w:val="18"/>
          <w:szCs w:val="18"/>
          <w:lang w:val="en-US"/>
        </w:rPr>
        <w:t>...</w:t>
      </w:r>
      <w:r w:rsidRPr="00BC0359">
        <w:rPr>
          <w:rFonts w:ascii="Garamond" w:hAnsi="Garamond"/>
          <w:color w:val="C00000"/>
          <w:sz w:val="18"/>
          <w:szCs w:val="18"/>
          <w:lang w:val="en-US"/>
        </w:rPr>
        <w:t>]</w:t>
      </w:r>
    </w:p>
    <w:p w:rsidR="00110FDD" w:rsidRPr="004C516B" w:rsidRDefault="00110FDD" w:rsidP="000739DA">
      <w:pPr>
        <w:ind w:right="-284" w:hanging="567"/>
        <w:rPr>
          <w:rFonts w:ascii="Garamond" w:hAnsi="Garamond" w:cs="Courier New"/>
          <w:noProof/>
          <w:lang w:val="en-US"/>
        </w:rPr>
      </w:pPr>
    </w:p>
    <w:p w:rsidR="00BC0359" w:rsidRDefault="00916DA8" w:rsidP="00BC0359">
      <w:pPr>
        <w:ind w:right="-284" w:hanging="567"/>
        <w:outlineLvl w:val="0"/>
        <w:rPr>
          <w:rFonts w:ascii="Garamond" w:hAnsi="Garamond" w:cs="Courier New"/>
          <w:noProof/>
        </w:rPr>
      </w:pPr>
      <w:r w:rsidRPr="000739DA">
        <w:rPr>
          <w:rFonts w:ascii="Garamond" w:hAnsi="Garamond" w:cs="Courier New"/>
          <w:noProof/>
        </w:rPr>
        <w:t xml:space="preserve">Là nous entrons dans tout ce que </w:t>
      </w:r>
      <w:r w:rsidRPr="00BC0359">
        <w:rPr>
          <w:rFonts w:ascii="Garamond" w:hAnsi="Garamond"/>
          <w:noProof/>
        </w:rPr>
        <w:t>l</w:t>
      </w:r>
      <w:r w:rsidR="00720B03">
        <w:rPr>
          <w:rFonts w:ascii="Garamond" w:hAnsi="Garamond"/>
          <w:noProof/>
        </w:rPr>
        <w:t>’</w:t>
      </w:r>
      <w:r w:rsidRPr="00BC0359">
        <w:rPr>
          <w:rFonts w:ascii="Garamond" w:hAnsi="Garamond"/>
          <w:noProof/>
        </w:rPr>
        <w:t>analyse d</w:t>
      </w:r>
      <w:r w:rsidR="00110FDD" w:rsidRPr="00BC0359">
        <w:rPr>
          <w:rFonts w:ascii="Garamond" w:hAnsi="Garamond"/>
          <w:noProof/>
        </w:rPr>
        <w:t>e</w:t>
      </w:r>
      <w:r w:rsidRPr="000739DA">
        <w:rPr>
          <w:rFonts w:ascii="Garamond" w:hAnsi="Garamond" w:cs="Courier New"/>
          <w:noProof/>
        </w:rPr>
        <w:t xml:space="preserve"> </w:t>
      </w:r>
      <w:r w:rsidR="00110FDD" w:rsidRPr="000739DA">
        <w:rPr>
          <w:rFonts w:ascii="Garamond" w:hAnsi="Garamond" w:cs="Courier New"/>
          <w:noProof/>
        </w:rPr>
        <w:t>SCHREBER</w:t>
      </w:r>
      <w:r w:rsidR="00BC0359">
        <w:rPr>
          <w:rFonts w:ascii="Garamond" w:hAnsi="Garamond" w:cs="Courier New"/>
          <w:noProof/>
        </w:rPr>
        <w:t xml:space="preserve"> - </w:t>
      </w:r>
      <w:r w:rsidRPr="000739DA">
        <w:rPr>
          <w:rFonts w:ascii="Garamond" w:hAnsi="Garamond" w:cs="Courier New"/>
          <w:noProof/>
        </w:rPr>
        <w:t>que j</w:t>
      </w:r>
      <w:r w:rsidR="00720B03">
        <w:rPr>
          <w:rFonts w:ascii="Garamond" w:hAnsi="Garamond" w:cs="Courier New"/>
          <w:noProof/>
        </w:rPr>
        <w:t>’</w:t>
      </w:r>
      <w:r w:rsidRPr="000739DA">
        <w:rPr>
          <w:rFonts w:ascii="Garamond" w:hAnsi="Garamond" w:cs="Courier New"/>
          <w:noProof/>
        </w:rPr>
        <w:t>espère, nous pourrons commencer avant la fin de l</w:t>
      </w:r>
      <w:r w:rsidR="00720B03">
        <w:rPr>
          <w:rFonts w:ascii="Garamond" w:hAnsi="Garamond" w:cs="Courier New"/>
          <w:noProof/>
        </w:rPr>
        <w:t>’</w:t>
      </w:r>
      <w:r w:rsidRPr="000739DA">
        <w:rPr>
          <w:rFonts w:ascii="Garamond" w:hAnsi="Garamond" w:cs="Courier New"/>
          <w:noProof/>
        </w:rPr>
        <w:t>année</w:t>
      </w:r>
      <w:r w:rsidR="00BC0359">
        <w:rPr>
          <w:rFonts w:ascii="Garamond" w:hAnsi="Garamond" w:cs="Courier New"/>
          <w:noProof/>
        </w:rPr>
        <w:t xml:space="preserve"> – </w:t>
      </w:r>
    </w:p>
    <w:p w:rsidR="00916DA8" w:rsidRPr="000739DA" w:rsidRDefault="00916DA8" w:rsidP="00BC0359">
      <w:pPr>
        <w:ind w:right="-284" w:hanging="567"/>
        <w:outlineLvl w:val="0"/>
        <w:rPr>
          <w:rFonts w:ascii="Garamond" w:hAnsi="Garamond" w:cs="Courier New"/>
          <w:noProof/>
        </w:rPr>
      </w:pPr>
      <w:r w:rsidRPr="000739DA">
        <w:rPr>
          <w:rFonts w:ascii="Garamond" w:hAnsi="Garamond" w:cs="Courier New"/>
          <w:noProof/>
        </w:rPr>
        <w:t>nous permettra d</w:t>
      </w:r>
      <w:r w:rsidR="00720B03">
        <w:rPr>
          <w:rFonts w:ascii="Garamond" w:hAnsi="Garamond" w:cs="Courier New"/>
          <w:noProof/>
        </w:rPr>
        <w:t>’</w:t>
      </w:r>
      <w:r w:rsidRPr="000739DA">
        <w:rPr>
          <w:rFonts w:ascii="Garamond" w:hAnsi="Garamond" w:cs="Courier New"/>
          <w:noProof/>
        </w:rPr>
        <w:t>approfondir</w:t>
      </w:r>
      <w:r w:rsidR="00110FDD" w:rsidRPr="000739DA">
        <w:rPr>
          <w:rFonts w:ascii="Garamond" w:hAnsi="Garamond" w:cs="Courier New"/>
          <w:noProof/>
        </w:rPr>
        <w:t>,</w:t>
      </w:r>
      <w:r w:rsidRPr="000739DA">
        <w:rPr>
          <w:rFonts w:ascii="Garamond" w:hAnsi="Garamond" w:cs="Courier New"/>
          <w:noProof/>
        </w:rPr>
        <w:t xml:space="preserve"> à savoir cette distinction essentielle entre le fonctionnement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dans la </w:t>
      </w:r>
      <w:r w:rsidRPr="000739DA">
        <w:rPr>
          <w:rFonts w:ascii="Garamond" w:hAnsi="Garamond"/>
          <w:i/>
          <w:noProof/>
        </w:rPr>
        <w:t>névrose</w:t>
      </w:r>
      <w:r w:rsidRPr="000739DA">
        <w:rPr>
          <w:rFonts w:ascii="Garamond" w:hAnsi="Garamond" w:cs="Courier New"/>
          <w:noProof/>
        </w:rPr>
        <w:t xml:space="preserve"> et la </w:t>
      </w:r>
      <w:r w:rsidRPr="000739DA">
        <w:rPr>
          <w:rFonts w:ascii="Garamond" w:hAnsi="Garamond"/>
          <w:i/>
          <w:noProof/>
        </w:rPr>
        <w:t>psychose</w:t>
      </w:r>
      <w:r w:rsidRPr="000739DA">
        <w:rPr>
          <w:rFonts w:ascii="Garamond" w:hAnsi="Garamond" w:cs="Courier New"/>
          <w:noProof/>
        </w:rPr>
        <w:t>.</w:t>
      </w:r>
    </w:p>
    <w:p w:rsidR="00BC0359" w:rsidRDefault="00916DA8" w:rsidP="000739DA">
      <w:pPr>
        <w:ind w:right="-284" w:hanging="567"/>
        <w:rPr>
          <w:rFonts w:ascii="Garamond" w:hAnsi="Garamond" w:cs="Courier New"/>
          <w:noProof/>
        </w:rPr>
      </w:pPr>
      <w:r w:rsidRPr="000739DA">
        <w:rPr>
          <w:rFonts w:ascii="Garamond" w:hAnsi="Garamond" w:cs="Courier New"/>
          <w:noProof/>
        </w:rPr>
        <w:t>Ceci néanmoins, ne peut pas être placé dès maintenant en arrière</w:t>
      </w:r>
      <w:r w:rsidR="00110FDD" w:rsidRPr="000739DA">
        <w:rPr>
          <w:rFonts w:ascii="Garamond" w:hAnsi="Garamond" w:cs="Courier New"/>
          <w:noProof/>
        </w:rPr>
        <w:t xml:space="preserve"> </w:t>
      </w:r>
      <w:r w:rsidRPr="000739DA">
        <w:rPr>
          <w:rFonts w:ascii="Garamond" w:hAnsi="Garamond" w:cs="Courier New"/>
          <w:noProof/>
        </w:rPr>
        <w:t>plan, en arrière</w:t>
      </w:r>
      <w:r w:rsidR="00110FDD" w:rsidRPr="000739DA">
        <w:rPr>
          <w:rFonts w:ascii="Garamond" w:hAnsi="Garamond" w:cs="Courier New"/>
          <w:noProof/>
        </w:rPr>
        <w:t xml:space="preserve"> </w:t>
      </w:r>
      <w:r w:rsidRPr="000739DA">
        <w:rPr>
          <w:rFonts w:ascii="Garamond" w:hAnsi="Garamond" w:cs="Courier New"/>
          <w:noProof/>
        </w:rPr>
        <w:t xml:space="preserve">fond, de ce que je vous exprimerai, je pense, </w:t>
      </w:r>
    </w:p>
    <w:p w:rsidR="00916DA8" w:rsidRPr="000739DA" w:rsidRDefault="00916DA8" w:rsidP="000739DA">
      <w:pPr>
        <w:ind w:right="-284" w:hanging="567"/>
        <w:rPr>
          <w:rFonts w:ascii="Garamond" w:hAnsi="Garamond"/>
          <w:i/>
          <w:noProof/>
        </w:rPr>
      </w:pPr>
      <w:r w:rsidRPr="000739DA">
        <w:rPr>
          <w:rFonts w:ascii="Garamond" w:hAnsi="Garamond" w:cs="Courier New"/>
          <w:noProof/>
        </w:rPr>
        <w:t>la prochaine fois, sous le titre général que je vous ai annoncé de</w:t>
      </w:r>
      <w:r w:rsidR="00110FDD" w:rsidRPr="000739DA">
        <w:rPr>
          <w:rFonts w:ascii="Garamond" w:hAnsi="Garamond" w:cs="Courier New"/>
          <w:noProof/>
        </w:rPr>
        <w:t> </w:t>
      </w:r>
      <w:r w:rsidR="00BC0359">
        <w:rPr>
          <w:rFonts w:ascii="Garamond" w:hAnsi="Garamond" w:cs="Courier New"/>
          <w:noProof/>
        </w:rPr>
        <w:t>« </w:t>
      </w:r>
      <w:r w:rsidRPr="000739DA">
        <w:rPr>
          <w:rFonts w:ascii="Garamond" w:hAnsi="Garamond"/>
          <w:i/>
          <w:noProof/>
        </w:rPr>
        <w:t>La fonction du transfert dans l</w:t>
      </w:r>
      <w:r w:rsidR="00720B03">
        <w:rPr>
          <w:rFonts w:ascii="Garamond" w:hAnsi="Garamond"/>
          <w:i/>
          <w:noProof/>
        </w:rPr>
        <w:t>’</w:t>
      </w:r>
      <w:r w:rsidRPr="000739DA">
        <w:rPr>
          <w:rFonts w:ascii="Garamond" w:hAnsi="Garamond"/>
          <w:i/>
          <w:noProof/>
        </w:rPr>
        <w:t>imaginaire</w:t>
      </w:r>
      <w:r w:rsidR="00BC0359">
        <w:rPr>
          <w:rFonts w:ascii="Garamond" w:hAnsi="Garamond"/>
          <w:i/>
          <w:noProof/>
        </w:rPr>
        <w:t> »</w:t>
      </w:r>
      <w:r w:rsidR="00110FDD" w:rsidRPr="000739DA">
        <w:rPr>
          <w:rFonts w:ascii="Garamond" w:hAnsi="Garamond"/>
          <w:i/>
          <w:noProof/>
        </w:rPr>
        <w:t>.</w:t>
      </w:r>
    </w:p>
    <w:p w:rsidR="00110FDD" w:rsidRPr="000739DA" w:rsidRDefault="00110FDD" w:rsidP="000739DA">
      <w:pPr>
        <w:ind w:right="-284" w:hanging="567"/>
        <w:rPr>
          <w:rFonts w:ascii="Garamond" w:hAnsi="Garamond"/>
          <w:i/>
          <w:noProof/>
        </w:rPr>
      </w:pPr>
    </w:p>
    <w:p w:rsidR="00F21BDD" w:rsidRDefault="00916DA8"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pourquoi il m</w:t>
      </w:r>
      <w:r w:rsidR="00720B03">
        <w:rPr>
          <w:rFonts w:ascii="Garamond" w:hAnsi="Garamond" w:cs="Courier New"/>
          <w:noProof/>
        </w:rPr>
        <w:t>’</w:t>
      </w:r>
      <w:r w:rsidRPr="000739DA">
        <w:rPr>
          <w:rFonts w:ascii="Garamond" w:hAnsi="Garamond" w:cs="Courier New"/>
          <w:noProof/>
        </w:rPr>
        <w:t>a paru tout à fait heureux, favorable</w:t>
      </w:r>
      <w:r w:rsidR="00110FDD" w:rsidRPr="000739DA">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avoir appris hier soir qu</w:t>
      </w:r>
      <w:r w:rsidR="00720B03">
        <w:rPr>
          <w:rFonts w:ascii="Garamond" w:hAnsi="Garamond" w:cs="Courier New"/>
          <w:noProof/>
        </w:rPr>
        <w:t>’</w:t>
      </w:r>
      <w:r w:rsidRPr="000739DA">
        <w:rPr>
          <w:rFonts w:ascii="Garamond" w:hAnsi="Garamond" w:cs="Courier New"/>
          <w:noProof/>
        </w:rPr>
        <w:t xml:space="preserve">à notre </w:t>
      </w:r>
      <w:r w:rsidR="00014674" w:rsidRPr="000739DA">
        <w:rPr>
          <w:rFonts w:ascii="Garamond" w:hAnsi="Garamond" w:cs="Courier New"/>
          <w:noProof/>
        </w:rPr>
        <w:t>s</w:t>
      </w:r>
      <w:r w:rsidRPr="000739DA">
        <w:rPr>
          <w:rFonts w:ascii="Garamond" w:hAnsi="Garamond" w:cs="Courier New"/>
          <w:noProof/>
        </w:rPr>
        <w:t>ous</w:t>
      </w:r>
      <w:r w:rsidR="00F21BDD">
        <w:rPr>
          <w:rFonts w:ascii="Garamond" w:hAnsi="Garamond" w:cs="Courier New"/>
          <w:noProof/>
        </w:rPr>
        <w:t>-</w:t>
      </w:r>
      <w:r w:rsidRPr="000739DA">
        <w:rPr>
          <w:rFonts w:ascii="Garamond" w:hAnsi="Garamond" w:cs="Courier New"/>
          <w:noProof/>
        </w:rPr>
        <w:t xml:space="preserve">groupe de </w:t>
      </w:r>
      <w:r w:rsidR="0082296A" w:rsidRPr="000739DA">
        <w:rPr>
          <w:rFonts w:ascii="Garamond" w:hAnsi="Garamond"/>
          <w:i/>
          <w:noProof/>
        </w:rPr>
        <w:t>P</w:t>
      </w:r>
      <w:r w:rsidRPr="000739DA">
        <w:rPr>
          <w:rFonts w:ascii="Garamond" w:hAnsi="Garamond"/>
          <w:i/>
          <w:noProof/>
        </w:rPr>
        <w:t>sychanalyse des enfants</w:t>
      </w:r>
      <w:r w:rsidR="00F21BDD">
        <w:rPr>
          <w:rFonts w:ascii="Garamond" w:hAnsi="Garamond" w:cs="Courier New"/>
          <w:noProof/>
        </w:rPr>
        <w:t xml:space="preserve">, </w:t>
      </w:r>
    </w:p>
    <w:p w:rsidR="00BC0359" w:rsidRDefault="00916DA8" w:rsidP="00F21BDD">
      <w:pPr>
        <w:ind w:right="-284" w:hanging="567"/>
        <w:rPr>
          <w:rFonts w:ascii="Garamond" w:hAnsi="Garamond" w:cs="Courier New"/>
          <w:noProof/>
        </w:rPr>
      </w:pPr>
      <w:r w:rsidRPr="000739DA">
        <w:rPr>
          <w:rFonts w:ascii="Garamond" w:hAnsi="Garamond" w:cs="Courier New"/>
          <w:noProof/>
        </w:rPr>
        <w:t xml:space="preserve">Rosine </w:t>
      </w:r>
      <w:r w:rsidR="00110FDD" w:rsidRPr="000739DA">
        <w:rPr>
          <w:rFonts w:ascii="Garamond" w:hAnsi="Garamond" w:cs="Courier New"/>
          <w:noProof/>
        </w:rPr>
        <w:t>LEFORT</w:t>
      </w:r>
      <w:r w:rsidR="00F21BDD">
        <w:rPr>
          <w:rFonts w:ascii="Garamond" w:hAnsi="Garamond" w:cs="Courier New"/>
          <w:noProof/>
        </w:rPr>
        <w:t xml:space="preserve"> - </w:t>
      </w:r>
      <w:r w:rsidRPr="000739DA">
        <w:rPr>
          <w:rFonts w:ascii="Garamond" w:hAnsi="Garamond" w:cs="Courier New"/>
          <w:noProof/>
        </w:rPr>
        <w:t>qui est ici présente à ma droite, et qui est mon élève</w:t>
      </w:r>
      <w:r w:rsidR="00F21BDD">
        <w:rPr>
          <w:rFonts w:ascii="Garamond" w:hAnsi="Garamond" w:cs="Courier New"/>
          <w:noProof/>
        </w:rPr>
        <w:t xml:space="preserve"> - </w:t>
      </w:r>
      <w:r w:rsidRPr="000739DA">
        <w:rPr>
          <w:rFonts w:ascii="Garamond" w:hAnsi="Garamond" w:cs="Courier New"/>
          <w:noProof/>
        </w:rPr>
        <w:t>a apporté une observation dont elle m</w:t>
      </w:r>
      <w:r w:rsidR="00720B03">
        <w:rPr>
          <w:rFonts w:ascii="Garamond" w:hAnsi="Garamond" w:cs="Courier New"/>
          <w:noProof/>
        </w:rPr>
        <w:t>’</w:t>
      </w:r>
      <w:r w:rsidRPr="000739DA">
        <w:rPr>
          <w:rFonts w:ascii="Garamond" w:hAnsi="Garamond" w:cs="Courier New"/>
          <w:noProof/>
        </w:rPr>
        <w:t xml:space="preserve">a parlé depuis </w:t>
      </w:r>
    </w:p>
    <w:p w:rsidR="00BC0359" w:rsidRDefault="00916DA8" w:rsidP="000739DA">
      <w:pPr>
        <w:ind w:right="-284" w:hanging="567"/>
        <w:rPr>
          <w:rFonts w:ascii="Garamond" w:hAnsi="Garamond" w:cs="Courier New"/>
          <w:noProof/>
        </w:rPr>
      </w:pPr>
      <w:r w:rsidRPr="000739DA">
        <w:rPr>
          <w:rFonts w:ascii="Garamond" w:hAnsi="Garamond" w:cs="Courier New"/>
          <w:noProof/>
        </w:rPr>
        <w:t>longtemps, que je connais à ce titre, d</w:t>
      </w:r>
      <w:r w:rsidR="00720B03">
        <w:rPr>
          <w:rFonts w:ascii="Garamond" w:hAnsi="Garamond" w:cs="Courier New"/>
          <w:noProof/>
        </w:rPr>
        <w:t>’</w:t>
      </w:r>
      <w:r w:rsidRPr="000739DA">
        <w:rPr>
          <w:rFonts w:ascii="Garamond" w:hAnsi="Garamond" w:cs="Courier New"/>
          <w:noProof/>
        </w:rPr>
        <w:t>un enfant qui est dans une situation extrêmement particulière, qui</w:t>
      </w:r>
      <w:r w:rsidR="00F21BDD">
        <w:rPr>
          <w:rFonts w:ascii="Garamond" w:hAnsi="Garamond" w:cs="Courier New"/>
          <w:noProof/>
        </w:rPr>
        <w:t xml:space="preserve">, </w:t>
      </w:r>
      <w:r w:rsidRPr="000739DA">
        <w:rPr>
          <w:rFonts w:ascii="Garamond" w:hAnsi="Garamond" w:cs="Courier New"/>
          <w:noProof/>
        </w:rPr>
        <w:t xml:space="preserve">comme le plus grand </w:t>
      </w:r>
    </w:p>
    <w:p w:rsidR="00F21BDD" w:rsidRDefault="00916DA8" w:rsidP="000739DA">
      <w:pPr>
        <w:ind w:right="-284" w:hanging="567"/>
        <w:rPr>
          <w:rFonts w:ascii="Garamond" w:hAnsi="Garamond" w:cs="Courier New"/>
          <w:noProof/>
        </w:rPr>
      </w:pPr>
      <w:r w:rsidRPr="000739DA">
        <w:rPr>
          <w:rFonts w:ascii="Garamond" w:hAnsi="Garamond" w:cs="Courier New"/>
          <w:noProof/>
        </w:rPr>
        <w:t>nombre des observations d</w:t>
      </w:r>
      <w:r w:rsidR="00720B03">
        <w:rPr>
          <w:rFonts w:ascii="Garamond" w:hAnsi="Garamond" w:cs="Courier New"/>
          <w:noProof/>
        </w:rPr>
        <w:t>’</w:t>
      </w:r>
      <w:r w:rsidRPr="000739DA">
        <w:rPr>
          <w:rFonts w:ascii="Garamond" w:hAnsi="Garamond" w:cs="Courier New"/>
          <w:noProof/>
        </w:rPr>
        <w:t>enfants de cas graves comme ceux</w:t>
      </w:r>
      <w:r w:rsidR="00F21BDD">
        <w:rPr>
          <w:rFonts w:ascii="Garamond" w:hAnsi="Garamond" w:cs="Courier New"/>
          <w:noProof/>
        </w:rPr>
        <w:t>-</w:t>
      </w:r>
      <w:r w:rsidRPr="000739DA">
        <w:rPr>
          <w:rFonts w:ascii="Garamond" w:hAnsi="Garamond" w:cs="Courier New"/>
          <w:noProof/>
        </w:rPr>
        <w:t>là</w:t>
      </w:r>
      <w:r w:rsidR="00F21BDD">
        <w:rPr>
          <w:rFonts w:ascii="Garamond" w:hAnsi="Garamond" w:cs="Courier New"/>
          <w:noProof/>
        </w:rPr>
        <w:t xml:space="preserve">, </w:t>
      </w:r>
      <w:r w:rsidRPr="000739DA">
        <w:rPr>
          <w:rFonts w:ascii="Garamond" w:hAnsi="Garamond" w:cs="Courier New"/>
          <w:noProof/>
        </w:rPr>
        <w:t>nous laisse certaine</w:t>
      </w:r>
      <w:r w:rsidRPr="000739DA">
        <w:rPr>
          <w:rFonts w:ascii="Garamond" w:hAnsi="Garamond" w:cs="Courier New"/>
          <w:noProof/>
        </w:rPr>
        <w:softHyphen/>
        <w:t xml:space="preserve">ment dans un grand embarras, </w:t>
      </w:r>
    </w:p>
    <w:p w:rsidR="00110FDD" w:rsidRPr="000739DA" w:rsidRDefault="00916DA8" w:rsidP="000739DA">
      <w:pPr>
        <w:ind w:right="-284" w:hanging="567"/>
        <w:rPr>
          <w:rFonts w:ascii="Garamond" w:hAnsi="Garamond" w:cs="Courier New"/>
          <w:noProof/>
        </w:rPr>
      </w:pPr>
      <w:r w:rsidRPr="000739DA">
        <w:rPr>
          <w:rFonts w:ascii="Garamond" w:hAnsi="Garamond" w:cs="Courier New"/>
          <w:noProof/>
        </w:rPr>
        <w:t>dans une grande ambiguïté du point de vue dia</w:t>
      </w:r>
      <w:r w:rsidRPr="000739DA">
        <w:rPr>
          <w:rFonts w:ascii="Garamond" w:hAnsi="Garamond" w:cs="Courier New"/>
          <w:noProof/>
        </w:rPr>
        <w:softHyphen/>
        <w:t xml:space="preserve">gnostic et nosologique. </w:t>
      </w:r>
    </w:p>
    <w:p w:rsidR="00110FDD" w:rsidRPr="000739DA" w:rsidRDefault="00110FDD" w:rsidP="000739DA">
      <w:pPr>
        <w:ind w:right="-284" w:hanging="567"/>
        <w:rPr>
          <w:rFonts w:ascii="Garamond" w:hAnsi="Garamond" w:cs="Courier New"/>
          <w:noProof/>
        </w:rPr>
      </w:pPr>
    </w:p>
    <w:p w:rsidR="00BC0359" w:rsidRDefault="00916DA8" w:rsidP="000739DA">
      <w:pPr>
        <w:ind w:right="-284" w:hanging="567"/>
        <w:rPr>
          <w:rFonts w:ascii="Garamond" w:hAnsi="Garamond" w:cs="Courier New"/>
          <w:noProof/>
        </w:rPr>
      </w:pPr>
      <w:r w:rsidRPr="000739DA">
        <w:rPr>
          <w:rFonts w:ascii="Garamond" w:hAnsi="Garamond" w:cs="Courier New"/>
          <w:noProof/>
        </w:rPr>
        <w:t>Mais qu</w:t>
      </w:r>
      <w:r w:rsidR="00720B03">
        <w:rPr>
          <w:rFonts w:ascii="Garamond" w:hAnsi="Garamond" w:cs="Courier New"/>
          <w:noProof/>
        </w:rPr>
        <w:t>’</w:t>
      </w:r>
      <w:r w:rsidRPr="000739DA">
        <w:rPr>
          <w:rFonts w:ascii="Garamond" w:hAnsi="Garamond" w:cs="Courier New"/>
          <w:noProof/>
        </w:rPr>
        <w:t>elle a su voir en tout état de cause avec une grande profondeur, comme vous pourrez le constater.</w:t>
      </w:r>
      <w:r w:rsidR="00BC0359">
        <w:rPr>
          <w:rFonts w:ascii="Garamond" w:hAnsi="Garamond" w:cs="Courier New"/>
          <w:noProof/>
        </w:rPr>
        <w:t xml:space="preserve"> </w:t>
      </w:r>
    </w:p>
    <w:p w:rsidR="00BC0359" w:rsidRDefault="00916DA8" w:rsidP="000739DA">
      <w:pPr>
        <w:ind w:right="-284" w:hanging="567"/>
        <w:rPr>
          <w:rFonts w:ascii="Garamond" w:hAnsi="Garamond" w:cs="Courier New"/>
          <w:noProof/>
        </w:rPr>
      </w:pPr>
      <w:r w:rsidRPr="000739DA">
        <w:rPr>
          <w:rFonts w:ascii="Garamond" w:hAnsi="Garamond" w:cs="Courier New"/>
          <w:noProof/>
        </w:rPr>
        <w:t>Et de même que nous sommes partis</w:t>
      </w:r>
      <w:r w:rsidR="00BC0359">
        <w:rPr>
          <w:rFonts w:ascii="Garamond" w:hAnsi="Garamond" w:cs="Courier New"/>
          <w:noProof/>
        </w:rPr>
        <w:t xml:space="preserve">, </w:t>
      </w:r>
      <w:r w:rsidRPr="000739DA">
        <w:rPr>
          <w:rFonts w:ascii="Garamond" w:hAnsi="Garamond" w:cs="Courier New"/>
          <w:noProof/>
        </w:rPr>
        <w:t>il y a deux conférences en arrière</w:t>
      </w:r>
      <w:r w:rsidR="00BC0359">
        <w:rPr>
          <w:rFonts w:ascii="Garamond" w:hAnsi="Garamond" w:cs="Courier New"/>
          <w:noProof/>
        </w:rPr>
        <w:t xml:space="preserve">, </w:t>
      </w: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 xml:space="preserve">observation de Mélanie </w:t>
      </w:r>
      <w:r w:rsidR="003A335B" w:rsidRPr="000739DA">
        <w:rPr>
          <w:rFonts w:ascii="Garamond" w:hAnsi="Garamond" w:cs="Courier New"/>
          <w:noProof/>
        </w:rPr>
        <w:t>KLEIN</w:t>
      </w:r>
      <w:r w:rsidRPr="000739DA">
        <w:rPr>
          <w:rFonts w:ascii="Garamond" w:hAnsi="Garamond" w:cs="Courier New"/>
          <w:noProof/>
        </w:rPr>
        <w:t xml:space="preserve">, comme </w:t>
      </w:r>
      <w:r w:rsidRPr="00BC0359">
        <w:rPr>
          <w:rFonts w:ascii="Garamond" w:hAnsi="Garamond" w:cs="Courier New"/>
          <w:noProof/>
        </w:rPr>
        <w:t>introduction</w:t>
      </w:r>
      <w:r w:rsidRPr="000739DA">
        <w:rPr>
          <w:rFonts w:ascii="Garamond" w:hAnsi="Garamond" w:cs="Courier New"/>
          <w:noProof/>
        </w:rPr>
        <w:t xml:space="preserve"> </w:t>
      </w:r>
    </w:p>
    <w:p w:rsidR="00BC0359" w:rsidRDefault="00916DA8" w:rsidP="000739DA">
      <w:pPr>
        <w:ind w:right="-284" w:hanging="567"/>
        <w:rPr>
          <w:rFonts w:ascii="Garamond" w:hAnsi="Garamond" w:cs="Courier New"/>
          <w:noProof/>
        </w:rPr>
      </w:pPr>
      <w:r w:rsidRPr="000739DA">
        <w:rPr>
          <w:rFonts w:ascii="Garamond" w:hAnsi="Garamond" w:cs="Courier New"/>
          <w:noProof/>
        </w:rPr>
        <w:t>à bien des choses que j</w:t>
      </w:r>
      <w:r w:rsidR="00720B03">
        <w:rPr>
          <w:rFonts w:ascii="Garamond" w:hAnsi="Garamond" w:cs="Courier New"/>
          <w:noProof/>
        </w:rPr>
        <w:t>’</w:t>
      </w:r>
      <w:r w:rsidRPr="000739DA">
        <w:rPr>
          <w:rFonts w:ascii="Garamond" w:hAnsi="Garamond" w:cs="Courier New"/>
          <w:noProof/>
        </w:rPr>
        <w:t>ai pu ensuite vous exprimer dans la conférence qui a suivi</w:t>
      </w:r>
      <w:r w:rsidR="00BC0359">
        <w:rPr>
          <w:rFonts w:ascii="Garamond" w:hAnsi="Garamond" w:cs="Courier New"/>
          <w:noProof/>
        </w:rPr>
        <w:t xml:space="preserve">, </w:t>
      </w:r>
      <w:r w:rsidRPr="000739DA">
        <w:rPr>
          <w:rFonts w:ascii="Garamond" w:hAnsi="Garamond" w:cs="Courier New"/>
          <w:noProof/>
        </w:rPr>
        <w:t>de même nous utilise</w:t>
      </w:r>
      <w:r w:rsidRPr="000739DA">
        <w:rPr>
          <w:rFonts w:ascii="Garamond" w:hAnsi="Garamond" w:cs="Courier New"/>
          <w:noProof/>
        </w:rPr>
        <w:softHyphen/>
        <w:t>rons aujourd</w:t>
      </w:r>
      <w:r w:rsidR="00720B03">
        <w:rPr>
          <w:rFonts w:ascii="Garamond" w:hAnsi="Garamond" w:cs="Courier New"/>
          <w:noProof/>
        </w:rPr>
        <w:t>’</w:t>
      </w:r>
      <w:r w:rsidRPr="000739DA">
        <w:rPr>
          <w:rFonts w:ascii="Garamond" w:hAnsi="Garamond" w:cs="Courier New"/>
          <w:noProof/>
        </w:rPr>
        <w:t xml:space="preserve">hui ce rythme </w:t>
      </w:r>
    </w:p>
    <w:p w:rsidR="00BC0359" w:rsidRDefault="00916DA8" w:rsidP="000739DA">
      <w:pPr>
        <w:ind w:right="-284" w:hanging="567"/>
        <w:rPr>
          <w:rFonts w:ascii="Garamond" w:hAnsi="Garamond" w:cs="Courier New"/>
          <w:noProof/>
        </w:rPr>
      </w:pPr>
      <w:r w:rsidRPr="000739DA">
        <w:rPr>
          <w:rFonts w:ascii="Garamond" w:hAnsi="Garamond" w:cs="Courier New"/>
          <w:noProof/>
        </w:rPr>
        <w:t xml:space="preserve">alternant et céderons la parole à Rosine </w:t>
      </w:r>
      <w:r w:rsidR="00110FDD" w:rsidRPr="000739DA">
        <w:rPr>
          <w:rFonts w:ascii="Garamond" w:hAnsi="Garamond" w:cs="Courier New"/>
          <w:noProof/>
        </w:rPr>
        <w:t>LEFORT</w:t>
      </w:r>
      <w:r w:rsidRPr="000739DA">
        <w:rPr>
          <w:rFonts w:ascii="Garamond" w:hAnsi="Garamond" w:cs="Courier New"/>
          <w:noProof/>
        </w:rPr>
        <w:t xml:space="preserve"> qui va à la fois vous présenter un cas particulièrement suggestif, </w:t>
      </w:r>
    </w:p>
    <w:p w:rsidR="00BC0359" w:rsidRDefault="00916DA8" w:rsidP="000739DA">
      <w:pPr>
        <w:ind w:right="-284" w:hanging="567"/>
        <w:rPr>
          <w:rFonts w:ascii="Garamond" w:hAnsi="Garamond" w:cs="Courier New"/>
          <w:noProof/>
        </w:rPr>
      </w:pPr>
      <w:r w:rsidRPr="000739DA">
        <w:rPr>
          <w:rFonts w:ascii="Garamond" w:hAnsi="Garamond" w:cs="Courier New"/>
          <w:noProof/>
        </w:rPr>
        <w:t>quant à la fonction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dans la formation de l</w:t>
      </w:r>
      <w:r w:rsidR="00720B03">
        <w:rPr>
          <w:rFonts w:ascii="Garamond" w:hAnsi="Garamond" w:cs="Courier New"/>
          <w:noProof/>
        </w:rPr>
        <w:t>’</w:t>
      </w:r>
      <w:r w:rsidRPr="000739DA">
        <w:rPr>
          <w:rFonts w:ascii="Garamond" w:hAnsi="Garamond" w:cs="Courier New"/>
          <w:noProof/>
        </w:rPr>
        <w:t xml:space="preserve">enfant, et ouvrir dans toute la mesure où le temps nous le permettra, </w:t>
      </w:r>
    </w:p>
    <w:p w:rsidR="00BC0359" w:rsidRDefault="00916DA8" w:rsidP="000739DA">
      <w:pPr>
        <w:ind w:right="-284" w:hanging="567"/>
        <w:rPr>
          <w:rFonts w:ascii="Garamond" w:hAnsi="Garamond" w:cs="Courier New"/>
          <w:noProof/>
        </w:rPr>
      </w:pPr>
      <w:r w:rsidRPr="000739DA">
        <w:rPr>
          <w:rFonts w:ascii="Garamond" w:hAnsi="Garamond" w:cs="Courier New"/>
          <w:noProof/>
        </w:rPr>
        <w:t xml:space="preserve">à ces </w:t>
      </w:r>
      <w:r w:rsidRPr="000739DA">
        <w:rPr>
          <w:rFonts w:ascii="Garamond" w:hAnsi="Garamond" w:cs="Courier New"/>
          <w:i/>
          <w:noProof/>
        </w:rPr>
        <w:t>questions</w:t>
      </w:r>
      <w:r w:rsidRPr="000739DA">
        <w:rPr>
          <w:rFonts w:ascii="Garamond" w:hAnsi="Garamond" w:cs="Courier New"/>
          <w:noProof/>
        </w:rPr>
        <w:t xml:space="preserve">, pour que je puisse la prochaine fois insérer ce qui pourrait y être apporté de </w:t>
      </w:r>
      <w:r w:rsidRPr="003D34EE">
        <w:rPr>
          <w:rFonts w:ascii="Garamond" w:hAnsi="Garamond" w:cs="Courier New"/>
          <w:i/>
          <w:noProof/>
        </w:rPr>
        <w:t>réponse</w:t>
      </w:r>
      <w:r w:rsidRPr="000739DA">
        <w:rPr>
          <w:rFonts w:ascii="Garamond" w:hAnsi="Garamond" w:cs="Courier New"/>
          <w:noProof/>
        </w:rPr>
        <w:t>, dans l</w:t>
      </w:r>
      <w:r w:rsidR="00720B03">
        <w:rPr>
          <w:rFonts w:ascii="Garamond" w:hAnsi="Garamond" w:cs="Courier New"/>
          <w:noProof/>
        </w:rPr>
        <w:t>’</w:t>
      </w:r>
      <w:r w:rsidRPr="000739DA">
        <w:rPr>
          <w:rFonts w:ascii="Garamond" w:hAnsi="Garamond" w:cs="Courier New"/>
          <w:noProof/>
        </w:rPr>
        <w:t>ensemble de ce que j</w:t>
      </w:r>
      <w:r w:rsidR="00720B03">
        <w:rPr>
          <w:rFonts w:ascii="Garamond" w:hAnsi="Garamond" w:cs="Courier New"/>
          <w:noProof/>
        </w:rPr>
        <w:t>’</w:t>
      </w:r>
      <w:r w:rsidRPr="000739DA">
        <w:rPr>
          <w:rFonts w:ascii="Garamond" w:hAnsi="Garamond" w:cs="Courier New"/>
          <w:noProof/>
        </w:rPr>
        <w:t>au</w:t>
      </w:r>
      <w:r w:rsidRPr="000739DA">
        <w:rPr>
          <w:rFonts w:ascii="Garamond" w:hAnsi="Garamond" w:cs="Courier New"/>
          <w:noProof/>
        </w:rPr>
        <w:softHyphen/>
        <w:t>rai</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 à exposer sous la rubrique</w:t>
      </w:r>
      <w:r w:rsidR="00110FDD" w:rsidRPr="000739DA">
        <w:rPr>
          <w:rFonts w:ascii="Garamond" w:hAnsi="Garamond" w:cs="Courier New"/>
          <w:noProof/>
        </w:rPr>
        <w:t> :</w:t>
      </w:r>
      <w:r w:rsidRPr="000739DA">
        <w:rPr>
          <w:rFonts w:ascii="Garamond" w:hAnsi="Garamond" w:cs="Courier New"/>
          <w:noProof/>
        </w:rPr>
        <w:t xml:space="preserve"> </w:t>
      </w:r>
      <w:r w:rsidR="00BC0359">
        <w:rPr>
          <w:rFonts w:ascii="Garamond" w:hAnsi="Garamond" w:cs="Courier New"/>
          <w:noProof/>
        </w:rPr>
        <w:t>« </w:t>
      </w:r>
      <w:r w:rsidR="00110FDD" w:rsidRPr="000739DA">
        <w:rPr>
          <w:rFonts w:ascii="Garamond" w:hAnsi="Garamond"/>
          <w:i/>
          <w:noProof/>
        </w:rPr>
        <w:t>L</w:t>
      </w:r>
      <w:r w:rsidRPr="000739DA">
        <w:rPr>
          <w:rFonts w:ascii="Garamond" w:hAnsi="Garamond"/>
          <w:i/>
          <w:noProof/>
        </w:rPr>
        <w:t>e transfert dans l</w:t>
      </w:r>
      <w:r w:rsidR="00720B03">
        <w:rPr>
          <w:rFonts w:ascii="Garamond" w:hAnsi="Garamond"/>
          <w:i/>
          <w:noProof/>
        </w:rPr>
        <w:t>’</w:t>
      </w:r>
      <w:r w:rsidRPr="000739DA">
        <w:rPr>
          <w:rFonts w:ascii="Garamond" w:hAnsi="Garamond"/>
          <w:i/>
          <w:noProof/>
        </w:rPr>
        <w:t>imaginaire</w:t>
      </w:r>
      <w:r w:rsidR="00BC0359">
        <w:rPr>
          <w:rFonts w:ascii="Garamond" w:hAnsi="Garamond"/>
          <w:i/>
          <w:noProof/>
        </w:rPr>
        <w:t> »</w:t>
      </w:r>
      <w:r w:rsidRPr="000739DA">
        <w:rPr>
          <w:rFonts w:ascii="Garamond" w:hAnsi="Garamond" w:cs="Courier New"/>
          <w:noProof/>
        </w:rPr>
        <w:t>.</w:t>
      </w:r>
    </w:p>
    <w:p w:rsidR="00110FDD" w:rsidRPr="000739DA" w:rsidRDefault="00110FDD" w:rsidP="000739DA">
      <w:pPr>
        <w:ind w:right="-284" w:hanging="567"/>
        <w:rPr>
          <w:rFonts w:ascii="Garamond" w:hAnsi="Garamond" w:cs="Courier New"/>
          <w:noProof/>
        </w:rPr>
      </w:pPr>
    </w:p>
    <w:p w:rsidR="00014674" w:rsidRPr="000739DA" w:rsidRDefault="00916DA8" w:rsidP="000739DA">
      <w:pPr>
        <w:ind w:right="-284" w:hanging="567"/>
        <w:rPr>
          <w:rFonts w:ascii="Garamond" w:hAnsi="Garamond" w:cs="Courier New"/>
          <w:noProof/>
        </w:rPr>
      </w:pPr>
      <w:r w:rsidRPr="000739DA">
        <w:rPr>
          <w:rFonts w:ascii="Garamond" w:hAnsi="Garamond" w:cs="Courier New"/>
          <w:noProof/>
        </w:rPr>
        <w:t>Chère Rosine, je vous cède la parole, exposez</w:t>
      </w:r>
      <w:r w:rsidR="00BC0359">
        <w:rPr>
          <w:rFonts w:ascii="Garamond" w:hAnsi="Garamond" w:cs="Courier New"/>
          <w:noProof/>
        </w:rPr>
        <w:t>-</w:t>
      </w:r>
      <w:r w:rsidRPr="000739DA">
        <w:rPr>
          <w:rFonts w:ascii="Garamond" w:hAnsi="Garamond" w:cs="Courier New"/>
          <w:noProof/>
        </w:rPr>
        <w:t xml:space="preserve">nous le cas de Robert, avec les questions qui ont permis déjà </w:t>
      </w:r>
    </w:p>
    <w:p w:rsidR="00014674"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comme d</w:t>
      </w:r>
      <w:r w:rsidR="00720B03">
        <w:rPr>
          <w:rFonts w:ascii="Garamond" w:hAnsi="Garamond" w:cs="Courier New"/>
          <w:noProof/>
        </w:rPr>
        <w:t>’</w:t>
      </w:r>
      <w:r w:rsidRPr="000739DA">
        <w:rPr>
          <w:rFonts w:ascii="Garamond" w:hAnsi="Garamond" w:cs="Courier New"/>
          <w:noProof/>
        </w:rPr>
        <w:t xml:space="preserve">élaborer, hier soir, </w:t>
      </w:r>
    </w:p>
    <w:p w:rsidR="00014674"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les poser, </w:t>
      </w:r>
    </w:p>
    <w:p w:rsidR="00110FDD"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en lais</w:t>
      </w:r>
      <w:r w:rsidRPr="000739DA">
        <w:rPr>
          <w:rFonts w:ascii="Garamond" w:hAnsi="Garamond" w:cs="Courier New"/>
          <w:noProof/>
        </w:rPr>
        <w:softHyphen/>
        <w:t>ser certaines pendantes.</w:t>
      </w:r>
    </w:p>
    <w:p w:rsidR="00110FDD" w:rsidRPr="000739DA" w:rsidRDefault="00110FDD"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916DA8" w:rsidRPr="000739DA" w:rsidRDefault="00916DA8" w:rsidP="000739DA">
      <w:pPr>
        <w:ind w:right="-284" w:hanging="567"/>
        <w:rPr>
          <w:rFonts w:ascii="Garamond" w:hAnsi="Garamond" w:cs="Courier New"/>
          <w:noProof/>
        </w:rPr>
      </w:pPr>
    </w:p>
    <w:p w:rsidR="0082296A" w:rsidRDefault="00242279" w:rsidP="000739DA">
      <w:pPr>
        <w:ind w:right="-284" w:hanging="567"/>
        <w:jc w:val="center"/>
        <w:outlineLvl w:val="0"/>
        <w:rPr>
          <w:rStyle w:val="Lienhypertexte"/>
          <w:rFonts w:ascii="Garamond" w:hAnsi="Garamond" w:cs="Courier New"/>
          <w:noProof/>
        </w:rPr>
      </w:pPr>
      <w:hyperlink w:anchor="Mars10" w:history="1">
        <w:r w:rsidR="00110FDD" w:rsidRPr="000739DA">
          <w:rPr>
            <w:rStyle w:val="Lienhypertexte"/>
            <w:rFonts w:ascii="Garamond" w:hAnsi="Garamond" w:cs="Courier New"/>
            <w:noProof/>
          </w:rPr>
          <w:t>Rosine</w:t>
        </w:r>
        <w:r w:rsidR="00916DA8" w:rsidRPr="000739DA">
          <w:rPr>
            <w:rStyle w:val="Lienhypertexte"/>
            <w:rFonts w:ascii="Garamond" w:hAnsi="Garamond" w:cs="Courier New"/>
            <w:noProof/>
          </w:rPr>
          <w:t xml:space="preserve"> LE</w:t>
        </w:r>
        <w:bookmarkStart w:id="22" w:name="LEFORT10_03"/>
        <w:bookmarkEnd w:id="22"/>
        <w:r w:rsidR="00916DA8" w:rsidRPr="000739DA">
          <w:rPr>
            <w:rStyle w:val="Lienhypertexte"/>
            <w:rFonts w:ascii="Garamond" w:hAnsi="Garamond" w:cs="Courier New"/>
            <w:noProof/>
          </w:rPr>
          <w:t>FORT</w:t>
        </w:r>
      </w:hyperlink>
    </w:p>
    <w:p w:rsidR="00D53F81" w:rsidRPr="000739DA" w:rsidRDefault="00D53F81" w:rsidP="000739DA">
      <w:pPr>
        <w:ind w:right="-284" w:hanging="567"/>
        <w:jc w:val="center"/>
        <w:outlineLvl w:val="0"/>
        <w:rPr>
          <w:rFonts w:ascii="Garamond" w:hAnsi="Garamond" w:cs="Courier New"/>
          <w:noProof/>
        </w:rPr>
      </w:pPr>
    </w:p>
    <w:p w:rsidR="0082296A" w:rsidRPr="000739DA" w:rsidRDefault="0082296A" w:rsidP="000739DA">
      <w:pPr>
        <w:ind w:right="-284" w:hanging="567"/>
        <w:jc w:val="center"/>
        <w:rPr>
          <w:rFonts w:ascii="Garamond" w:hAnsi="Garamond" w:cs="Courier New"/>
          <w:noProof/>
        </w:rPr>
      </w:pPr>
    </w:p>
    <w:p w:rsidR="0082296A" w:rsidRPr="000739DA" w:rsidRDefault="0082296A" w:rsidP="000739DA">
      <w:pPr>
        <w:ind w:right="-284" w:hanging="567"/>
        <w:jc w:val="center"/>
        <w:rPr>
          <w:rFonts w:ascii="Garamond" w:hAnsi="Garamond" w:cs="Courier New"/>
          <w:noProof/>
        </w:rPr>
      </w:pPr>
    </w:p>
    <w:p w:rsidR="0082296A" w:rsidRPr="000739DA" w:rsidRDefault="0082296A" w:rsidP="000739DA">
      <w:pPr>
        <w:ind w:right="-284" w:hanging="567"/>
        <w:rPr>
          <w:rFonts w:ascii="Garamond" w:hAnsi="Garamond" w:cs="Courier New"/>
          <w:noProof/>
        </w:rPr>
      </w:pPr>
    </w:p>
    <w:p w:rsidR="00BC0359" w:rsidRDefault="00916DA8" w:rsidP="00BC0359">
      <w:pPr>
        <w:ind w:right="-284" w:hanging="567"/>
        <w:outlineLvl w:val="0"/>
        <w:rPr>
          <w:rFonts w:ascii="Garamond" w:hAnsi="Garamond" w:cs="Courier New"/>
          <w:noProof/>
        </w:rPr>
      </w:pPr>
      <w:r w:rsidRPr="000739DA">
        <w:rPr>
          <w:rFonts w:ascii="Garamond" w:hAnsi="Garamond" w:cs="Courier New"/>
          <w:noProof/>
        </w:rPr>
        <w:t xml:space="preserve">Robert est un petit garçon, né le </w:t>
      </w:r>
      <w:r w:rsidRPr="003014E9">
        <w:rPr>
          <w:rFonts w:ascii="Garamond" w:hAnsi="Garamond" w:cs="Courier New"/>
          <w:noProof/>
          <w:sz w:val="16"/>
          <w:szCs w:val="16"/>
        </w:rPr>
        <w:t>4</w:t>
      </w:r>
      <w:r w:rsidRPr="000739DA">
        <w:rPr>
          <w:rFonts w:ascii="Garamond" w:hAnsi="Garamond" w:cs="Courier New"/>
          <w:noProof/>
        </w:rPr>
        <w:t xml:space="preserve"> </w:t>
      </w:r>
      <w:r w:rsidR="0082296A" w:rsidRPr="000739DA">
        <w:rPr>
          <w:rFonts w:ascii="Garamond" w:hAnsi="Garamond" w:cs="Courier New"/>
          <w:noProof/>
        </w:rPr>
        <w:t>M</w:t>
      </w:r>
      <w:r w:rsidRPr="000739DA">
        <w:rPr>
          <w:rFonts w:ascii="Garamond" w:hAnsi="Garamond" w:cs="Courier New"/>
          <w:noProof/>
        </w:rPr>
        <w:t xml:space="preserve">ars </w:t>
      </w:r>
      <w:r w:rsidRPr="003014E9">
        <w:rPr>
          <w:rFonts w:ascii="Garamond" w:hAnsi="Garamond" w:cs="Courier New"/>
          <w:noProof/>
          <w:sz w:val="16"/>
          <w:szCs w:val="16"/>
        </w:rPr>
        <w:t>1948</w:t>
      </w:r>
      <w:r w:rsidRPr="000739DA">
        <w:rPr>
          <w:rFonts w:ascii="Garamond" w:hAnsi="Garamond" w:cs="Courier New"/>
          <w:noProof/>
        </w:rPr>
        <w:t>. Son histoire a été reconstituée difficilement, et c</w:t>
      </w:r>
      <w:r w:rsidR="00720B03">
        <w:rPr>
          <w:rFonts w:ascii="Garamond" w:hAnsi="Garamond" w:cs="Courier New"/>
          <w:noProof/>
        </w:rPr>
        <w:t>’</w:t>
      </w:r>
      <w:r w:rsidRPr="000739DA">
        <w:rPr>
          <w:rFonts w:ascii="Garamond" w:hAnsi="Garamond" w:cs="Courier New"/>
          <w:noProof/>
        </w:rPr>
        <w:t xml:space="preserve">est surtout grâce au matériel apporté </w:t>
      </w:r>
    </w:p>
    <w:p w:rsidR="003014E9" w:rsidRDefault="00916DA8" w:rsidP="00BC0359">
      <w:pPr>
        <w:ind w:right="-284" w:hanging="567"/>
        <w:outlineLvl w:val="0"/>
        <w:rPr>
          <w:rFonts w:ascii="Garamond" w:hAnsi="Garamond" w:cs="Courier New"/>
          <w:noProof/>
        </w:rPr>
      </w:pPr>
      <w:r w:rsidRPr="000739DA">
        <w:rPr>
          <w:rFonts w:ascii="Garamond" w:hAnsi="Garamond" w:cs="Courier New"/>
          <w:noProof/>
        </w:rPr>
        <w:t>en séances qu</w:t>
      </w:r>
      <w:r w:rsidR="00720B03">
        <w:rPr>
          <w:rFonts w:ascii="Garamond" w:hAnsi="Garamond" w:cs="Courier New"/>
          <w:noProof/>
        </w:rPr>
        <w:t>’</w:t>
      </w:r>
      <w:r w:rsidRPr="000739DA">
        <w:rPr>
          <w:rFonts w:ascii="Garamond" w:hAnsi="Garamond" w:cs="Courier New"/>
          <w:noProof/>
        </w:rPr>
        <w:t>on a pu savoir les traumatismes subis.</w:t>
      </w:r>
      <w:r w:rsidR="00BC0359">
        <w:rPr>
          <w:rFonts w:ascii="Garamond" w:hAnsi="Garamond" w:cs="Courier New"/>
          <w:noProof/>
        </w:rPr>
        <w:t xml:space="preserve"> </w:t>
      </w:r>
      <w:r w:rsidRPr="000739DA">
        <w:rPr>
          <w:rFonts w:ascii="Garamond" w:hAnsi="Garamond" w:cs="Courier New"/>
          <w:noProof/>
        </w:rPr>
        <w:t xml:space="preserve">Son père est inconnu. Sa mère est actuellement internée comme paranoïaque. </w:t>
      </w:r>
    </w:p>
    <w:p w:rsidR="0082296A" w:rsidRPr="000739DA" w:rsidRDefault="00916DA8" w:rsidP="003014E9">
      <w:pPr>
        <w:ind w:right="-284" w:hanging="567"/>
        <w:outlineLvl w:val="0"/>
        <w:rPr>
          <w:rFonts w:ascii="Garamond" w:hAnsi="Garamond" w:cs="Courier New"/>
          <w:noProof/>
        </w:rPr>
      </w:pPr>
      <w:r w:rsidRPr="000739DA">
        <w:rPr>
          <w:rFonts w:ascii="Garamond" w:hAnsi="Garamond" w:cs="Courier New"/>
          <w:noProof/>
        </w:rPr>
        <w:t>Elle l</w:t>
      </w:r>
      <w:r w:rsidR="00720B03">
        <w:rPr>
          <w:rFonts w:ascii="Garamond" w:hAnsi="Garamond" w:cs="Courier New"/>
          <w:noProof/>
        </w:rPr>
        <w:t>’</w:t>
      </w:r>
      <w:r w:rsidRPr="000739DA">
        <w:rPr>
          <w:rFonts w:ascii="Garamond" w:hAnsi="Garamond" w:cs="Courier New"/>
          <w:noProof/>
        </w:rPr>
        <w:t>a eu avec elle jusqu</w:t>
      </w:r>
      <w:r w:rsidR="00720B03">
        <w:rPr>
          <w:rFonts w:ascii="Garamond" w:hAnsi="Garamond" w:cs="Courier New"/>
          <w:noProof/>
        </w:rPr>
        <w:t>’</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âge de </w:t>
      </w:r>
      <w:r w:rsidR="00D15B43" w:rsidRPr="00D15B43">
        <w:rPr>
          <w:rFonts w:ascii="Garamond" w:hAnsi="Garamond" w:cs="Courier New"/>
          <w:noProof/>
          <w:sz w:val="16"/>
          <w:szCs w:val="16"/>
        </w:rPr>
        <w:t>5</w:t>
      </w:r>
      <w:r w:rsidRPr="000739DA">
        <w:rPr>
          <w:rFonts w:ascii="Garamond" w:hAnsi="Garamond" w:cs="Courier New"/>
          <w:noProof/>
        </w:rPr>
        <w:t xml:space="preserve"> mois, errant de maison maternelle en mai</w:t>
      </w:r>
      <w:r w:rsidRPr="000739DA">
        <w:rPr>
          <w:rFonts w:ascii="Garamond" w:hAnsi="Garamond" w:cs="Courier New"/>
          <w:noProof/>
        </w:rPr>
        <w:softHyphen/>
        <w:t xml:space="preserve">son maternelle. </w:t>
      </w:r>
    </w:p>
    <w:p w:rsidR="0082296A" w:rsidRPr="000739DA" w:rsidRDefault="0082296A" w:rsidP="000739DA">
      <w:pPr>
        <w:ind w:right="-284" w:hanging="567"/>
        <w:rPr>
          <w:rFonts w:ascii="Garamond" w:hAnsi="Garamond" w:cs="Courier New"/>
          <w:noProof/>
        </w:rPr>
      </w:pPr>
    </w:p>
    <w:p w:rsidR="003014E9" w:rsidRDefault="00916DA8" w:rsidP="003014E9">
      <w:pPr>
        <w:ind w:right="-284" w:hanging="567"/>
        <w:outlineLvl w:val="0"/>
        <w:rPr>
          <w:rFonts w:ascii="Garamond" w:hAnsi="Garamond" w:cs="Courier New"/>
          <w:noProof/>
        </w:rPr>
      </w:pPr>
      <w:r w:rsidRPr="000739DA">
        <w:rPr>
          <w:rFonts w:ascii="Garamond" w:hAnsi="Garamond" w:cs="Courier New"/>
          <w:noProof/>
        </w:rPr>
        <w:t>Elle négligea les soins essentiels jusqu</w:t>
      </w:r>
      <w:r w:rsidR="00720B03">
        <w:rPr>
          <w:rFonts w:ascii="Garamond" w:hAnsi="Garamond" w:cs="Courier New"/>
          <w:noProof/>
        </w:rPr>
        <w:t>’</w:t>
      </w:r>
      <w:r w:rsidRPr="000739DA">
        <w:rPr>
          <w:rFonts w:ascii="Garamond" w:hAnsi="Garamond" w:cs="Courier New"/>
          <w:noProof/>
        </w:rPr>
        <w:t>à oublier de le nourrir</w:t>
      </w:r>
      <w:r w:rsidR="0082296A" w:rsidRPr="000739DA">
        <w:rPr>
          <w:rFonts w:ascii="Garamond" w:hAnsi="Garamond" w:cs="Courier New"/>
          <w:noProof/>
        </w:rPr>
        <w:t>,</w:t>
      </w:r>
      <w:r w:rsidRPr="000739DA">
        <w:rPr>
          <w:rFonts w:ascii="Garamond" w:hAnsi="Garamond" w:cs="Courier New"/>
          <w:noProof/>
        </w:rPr>
        <w:t xml:space="preserve"> on devait sans cesse rappeler à cette femme les soins à donner </w:t>
      </w:r>
    </w:p>
    <w:p w:rsidR="003014E9" w:rsidRDefault="00916DA8" w:rsidP="003014E9">
      <w:pPr>
        <w:ind w:right="-284" w:hanging="567"/>
        <w:outlineLvl w:val="0"/>
        <w:rPr>
          <w:rFonts w:ascii="Garamond" w:hAnsi="Garamond" w:cs="Courier New"/>
          <w:noProof/>
        </w:rPr>
      </w:pPr>
      <w:r w:rsidRPr="000739DA">
        <w:rPr>
          <w:rFonts w:ascii="Garamond" w:hAnsi="Garamond" w:cs="Courier New"/>
          <w:noProof/>
        </w:rPr>
        <w:t>à son enfant, et surtout le biberon</w:t>
      </w:r>
      <w:r w:rsidR="0082296A" w:rsidRPr="000739DA">
        <w:rPr>
          <w:rFonts w:ascii="Garamond" w:hAnsi="Garamond" w:cs="Courier New"/>
          <w:noProof/>
        </w:rPr>
        <w:t> :</w:t>
      </w:r>
      <w:r w:rsidRPr="000739DA">
        <w:rPr>
          <w:rFonts w:ascii="Garamond" w:hAnsi="Garamond" w:cs="Courier New"/>
          <w:noProof/>
        </w:rPr>
        <w:t xml:space="preserve"> </w:t>
      </w:r>
      <w:r w:rsidR="0082296A" w:rsidRPr="000739DA">
        <w:rPr>
          <w:rFonts w:ascii="Garamond" w:hAnsi="Garamond" w:cs="Courier New"/>
          <w:noProof/>
        </w:rPr>
        <w:t>i</w:t>
      </w:r>
      <w:r w:rsidRPr="000739DA">
        <w:rPr>
          <w:rFonts w:ascii="Garamond" w:hAnsi="Garamond" w:cs="Courier New"/>
          <w:noProof/>
        </w:rPr>
        <w:t>l a été tellement négligé qu</w:t>
      </w:r>
      <w:r w:rsidR="00720B03">
        <w:rPr>
          <w:rFonts w:ascii="Garamond" w:hAnsi="Garamond" w:cs="Courier New"/>
          <w:noProof/>
        </w:rPr>
        <w:t>’</w:t>
      </w:r>
      <w:r w:rsidRPr="000739DA">
        <w:rPr>
          <w:rFonts w:ascii="Garamond" w:hAnsi="Garamond" w:cs="Courier New"/>
          <w:noProof/>
        </w:rPr>
        <w:t>il a réellement souffert de la faim. Il a dû être hospitalisé à l</w:t>
      </w:r>
      <w:r w:rsidR="00720B03">
        <w:rPr>
          <w:rFonts w:ascii="Garamond" w:hAnsi="Garamond" w:cs="Courier New"/>
          <w:noProof/>
        </w:rPr>
        <w:t>’</w:t>
      </w:r>
      <w:r w:rsidRPr="000739DA">
        <w:rPr>
          <w:rFonts w:ascii="Garamond" w:hAnsi="Garamond" w:cs="Courier New"/>
          <w:noProof/>
        </w:rPr>
        <w:t xml:space="preserve">âge </w:t>
      </w:r>
    </w:p>
    <w:p w:rsidR="003014E9" w:rsidRDefault="00916DA8" w:rsidP="003014E9">
      <w:pPr>
        <w:ind w:right="-284" w:hanging="567"/>
        <w:outlineLvl w:val="0"/>
        <w:rPr>
          <w:rFonts w:ascii="Garamond" w:hAnsi="Garamond" w:cs="Courier New"/>
          <w:noProof/>
        </w:rPr>
      </w:pPr>
      <w:r w:rsidRPr="000739DA">
        <w:rPr>
          <w:rFonts w:ascii="Garamond" w:hAnsi="Garamond" w:cs="Courier New"/>
          <w:noProof/>
        </w:rPr>
        <w:t xml:space="preserve">de </w:t>
      </w:r>
      <w:r w:rsidRPr="003014E9">
        <w:rPr>
          <w:rFonts w:ascii="Garamond" w:hAnsi="Garamond" w:cs="Courier New"/>
          <w:noProof/>
          <w:sz w:val="16"/>
          <w:szCs w:val="16"/>
        </w:rPr>
        <w:t>5</w:t>
      </w:r>
      <w:r w:rsidRPr="000739DA">
        <w:rPr>
          <w:rFonts w:ascii="Garamond" w:hAnsi="Garamond" w:cs="Courier New"/>
          <w:noProof/>
        </w:rPr>
        <w:t xml:space="preserve"> mois dans un grand état d</w:t>
      </w:r>
      <w:r w:rsidR="00720B03">
        <w:rPr>
          <w:rFonts w:ascii="Garamond" w:hAnsi="Garamond" w:cs="Courier New"/>
          <w:noProof/>
        </w:rPr>
        <w:t>’</w:t>
      </w:r>
      <w:r w:rsidRPr="000739DA">
        <w:rPr>
          <w:rFonts w:ascii="Garamond" w:hAnsi="Garamond" w:cs="Courier New"/>
          <w:noProof/>
        </w:rPr>
        <w:t>hypotrophie et de dénutrition.</w:t>
      </w:r>
      <w:r w:rsidR="003014E9">
        <w:rPr>
          <w:rFonts w:ascii="Garamond" w:hAnsi="Garamond" w:cs="Courier New"/>
          <w:noProof/>
        </w:rPr>
        <w:t xml:space="preserve"> </w:t>
      </w:r>
      <w:r w:rsidRPr="000739DA">
        <w:rPr>
          <w:rFonts w:ascii="Garamond" w:hAnsi="Garamond" w:cs="Courier New"/>
          <w:noProof/>
        </w:rPr>
        <w:t xml:space="preserve">À peine hospitalisé, il a fait une otite bilatérale qui a nécessité une </w:t>
      </w:r>
    </w:p>
    <w:p w:rsidR="0082296A" w:rsidRPr="000739DA" w:rsidRDefault="00916DA8" w:rsidP="003014E9">
      <w:pPr>
        <w:ind w:right="-284" w:hanging="567"/>
        <w:outlineLvl w:val="0"/>
        <w:rPr>
          <w:rFonts w:ascii="Garamond" w:hAnsi="Garamond" w:cs="Courier New"/>
          <w:noProof/>
        </w:rPr>
      </w:pPr>
      <w:r w:rsidRPr="000739DA">
        <w:rPr>
          <w:rFonts w:ascii="Garamond" w:hAnsi="Garamond" w:cs="Courier New"/>
          <w:noProof/>
        </w:rPr>
        <w:t xml:space="preserve">mastoïdectomie double. Il a été ensuite envoyé à </w:t>
      </w:r>
      <w:r w:rsidR="0082296A" w:rsidRPr="000739DA">
        <w:rPr>
          <w:rFonts w:ascii="Garamond" w:hAnsi="Garamond" w:cs="Courier New"/>
          <w:noProof/>
        </w:rPr>
        <w:t>« </w:t>
      </w:r>
      <w:r w:rsidRPr="000739DA">
        <w:rPr>
          <w:rFonts w:ascii="Garamond" w:hAnsi="Garamond" w:cs="Courier New"/>
          <w:noProof/>
        </w:rPr>
        <w:t>Paul</w:t>
      </w:r>
      <w:r w:rsidR="0082296A" w:rsidRPr="000739DA">
        <w:rPr>
          <w:rFonts w:ascii="Garamond" w:hAnsi="Garamond" w:cs="Courier New"/>
          <w:noProof/>
        </w:rPr>
        <w:t xml:space="preserve"> PARQUET</w:t>
      </w:r>
      <w:r w:rsidR="0082296A" w:rsidRPr="000739DA">
        <w:rPr>
          <w:rStyle w:val="Appelnotedebasdep"/>
          <w:rFonts w:ascii="Garamond" w:hAnsi="Garamond"/>
          <w:b/>
          <w:noProof/>
          <w:color w:val="C00000"/>
        </w:rPr>
        <w:footnoteReference w:id="19"/>
      </w:r>
      <w:r w:rsidR="0082296A" w:rsidRPr="000739DA">
        <w:rPr>
          <w:rFonts w:ascii="Garamond" w:hAnsi="Garamond" w:cs="Courier New"/>
          <w:noProof/>
        </w:rPr>
        <w:t> »</w:t>
      </w:r>
      <w:r w:rsidRPr="000739DA">
        <w:rPr>
          <w:rFonts w:ascii="Garamond" w:hAnsi="Garamond" w:cs="Courier New"/>
          <w:noProof/>
        </w:rPr>
        <w:t xml:space="preserve"> dont tout le monde connaît le caractère strict de </w:t>
      </w:r>
      <w:r w:rsidRPr="003014E9">
        <w:rPr>
          <w:rFonts w:ascii="Garamond" w:hAnsi="Garamond" w:cs="Courier New"/>
          <w:i/>
          <w:noProof/>
        </w:rPr>
        <w:t>prophylaxie</w:t>
      </w:r>
      <w:r w:rsidRPr="000739DA">
        <w:rPr>
          <w:rFonts w:ascii="Garamond" w:hAnsi="Garamond" w:cs="Courier New"/>
          <w:noProof/>
        </w:rPr>
        <w:t xml:space="preserve">. </w:t>
      </w:r>
    </w:p>
    <w:p w:rsidR="0082296A" w:rsidRPr="000739DA" w:rsidRDefault="0082296A" w:rsidP="000739DA">
      <w:pPr>
        <w:ind w:right="-284" w:hanging="567"/>
        <w:rPr>
          <w:rFonts w:ascii="Garamond" w:hAnsi="Garamond" w:cs="Courier New"/>
          <w:noProof/>
        </w:rPr>
      </w:pPr>
    </w:p>
    <w:p w:rsidR="003014E9" w:rsidRDefault="00916DA8" w:rsidP="000739DA">
      <w:pPr>
        <w:ind w:right="-284" w:hanging="567"/>
        <w:rPr>
          <w:rFonts w:ascii="Garamond" w:hAnsi="Garamond" w:cs="Courier New"/>
          <w:noProof/>
        </w:rPr>
      </w:pPr>
      <w:r w:rsidRPr="000739DA">
        <w:rPr>
          <w:rFonts w:ascii="Garamond" w:hAnsi="Garamond" w:cs="Courier New"/>
          <w:noProof/>
        </w:rPr>
        <w:t>Il est isolé, ne voyant pas les autres enfants, nourri à la sonde à cause de son anorexie</w:t>
      </w:r>
      <w:r w:rsidR="0082296A" w:rsidRPr="000739DA">
        <w:rPr>
          <w:rFonts w:ascii="Garamond" w:hAnsi="Garamond" w:cs="Courier New"/>
          <w:noProof/>
        </w:rPr>
        <w:t>.</w:t>
      </w:r>
      <w:r w:rsidRPr="000739DA">
        <w:rPr>
          <w:rFonts w:ascii="Garamond" w:hAnsi="Garamond" w:cs="Courier New"/>
          <w:noProof/>
        </w:rPr>
        <w:t xml:space="preserve"> </w:t>
      </w:r>
      <w:r w:rsidR="0082296A" w:rsidRPr="000739DA">
        <w:rPr>
          <w:rFonts w:ascii="Garamond" w:hAnsi="Garamond" w:cs="Courier New"/>
          <w:noProof/>
        </w:rPr>
        <w:t>E</w:t>
      </w:r>
      <w:r w:rsidRPr="000739DA">
        <w:rPr>
          <w:rFonts w:ascii="Garamond" w:hAnsi="Garamond" w:cs="Courier New"/>
          <w:noProof/>
        </w:rPr>
        <w:t xml:space="preserve">t il est rendu de force à sa mère pendant </w:t>
      </w:r>
    </w:p>
    <w:p w:rsidR="003014E9" w:rsidRDefault="00916DA8" w:rsidP="000739DA">
      <w:pPr>
        <w:ind w:right="-284" w:hanging="567"/>
        <w:rPr>
          <w:rFonts w:ascii="Garamond" w:hAnsi="Garamond" w:cs="Courier New"/>
          <w:noProof/>
        </w:rPr>
      </w:pPr>
      <w:r w:rsidRPr="000739DA">
        <w:rPr>
          <w:rFonts w:ascii="Garamond" w:hAnsi="Garamond" w:cs="Courier New"/>
          <w:noProof/>
        </w:rPr>
        <w:t>deux mois. On ne sait rien de sa vie durant ce temps</w:t>
      </w:r>
      <w:r w:rsidR="003014E9">
        <w:rPr>
          <w:rFonts w:ascii="Garamond" w:hAnsi="Garamond" w:cs="Courier New"/>
          <w:noProof/>
        </w:rPr>
        <w:t>-</w:t>
      </w:r>
      <w:r w:rsidRPr="000739DA">
        <w:rPr>
          <w:rFonts w:ascii="Garamond" w:hAnsi="Garamond" w:cs="Courier New"/>
          <w:noProof/>
        </w:rPr>
        <w:t xml:space="preserve">là. Puis à </w:t>
      </w:r>
      <w:r w:rsidRPr="003014E9">
        <w:rPr>
          <w:rFonts w:ascii="Garamond" w:hAnsi="Garamond"/>
          <w:noProof/>
          <w:sz w:val="16"/>
          <w:szCs w:val="16"/>
        </w:rPr>
        <w:t>11</w:t>
      </w:r>
      <w:r w:rsidRPr="000739DA">
        <w:rPr>
          <w:rFonts w:ascii="Garamond" w:hAnsi="Garamond" w:cs="Courier New"/>
          <w:noProof/>
        </w:rPr>
        <w:t xml:space="preserve"> mois sa mère le dépose au dépôt de l</w:t>
      </w:r>
      <w:r w:rsidR="00720B03">
        <w:rPr>
          <w:rFonts w:ascii="Garamond" w:hAnsi="Garamond" w:cs="Courier New"/>
          <w:noProof/>
        </w:rPr>
        <w:t>’</w:t>
      </w:r>
      <w:r w:rsidRPr="000739DA">
        <w:rPr>
          <w:rFonts w:ascii="Garamond" w:hAnsi="Garamond" w:cs="Courier New"/>
          <w:noProof/>
        </w:rPr>
        <w:t xml:space="preserve">Assistance publique, </w:t>
      </w:r>
    </w:p>
    <w:p w:rsidR="003014E9" w:rsidRDefault="00916DA8" w:rsidP="000739DA">
      <w:pPr>
        <w:ind w:right="-284" w:hanging="567"/>
        <w:rPr>
          <w:rFonts w:ascii="Garamond" w:hAnsi="Garamond" w:cs="Courier New"/>
          <w:noProof/>
        </w:rPr>
      </w:pPr>
      <w:r w:rsidRPr="000739DA">
        <w:rPr>
          <w:rFonts w:ascii="Garamond" w:hAnsi="Garamond" w:cs="Courier New"/>
          <w:noProof/>
        </w:rPr>
        <w:t>et quelques mois plus tard il est immatriculé, sa mère ne l</w:t>
      </w:r>
      <w:r w:rsidR="00720B03">
        <w:rPr>
          <w:rFonts w:ascii="Garamond" w:hAnsi="Garamond" w:cs="Courier New"/>
          <w:noProof/>
        </w:rPr>
        <w:t>’</w:t>
      </w:r>
      <w:r w:rsidRPr="000739DA">
        <w:rPr>
          <w:rFonts w:ascii="Garamond" w:hAnsi="Garamond" w:cs="Courier New"/>
          <w:noProof/>
        </w:rPr>
        <w:t>ayant pas revu.</w:t>
      </w:r>
      <w:r w:rsidR="003014E9">
        <w:rPr>
          <w:rFonts w:ascii="Garamond" w:hAnsi="Garamond" w:cs="Courier New"/>
          <w:noProof/>
        </w:rPr>
        <w:t xml:space="preserve"> </w:t>
      </w:r>
      <w:r w:rsidRPr="000739DA">
        <w:rPr>
          <w:rFonts w:ascii="Garamond" w:hAnsi="Garamond" w:cs="Courier New"/>
          <w:noProof/>
        </w:rPr>
        <w:t>À dater de cette époque</w:t>
      </w:r>
      <w:r w:rsidR="0082296A" w:rsidRPr="000739DA">
        <w:rPr>
          <w:rFonts w:ascii="Garamond" w:hAnsi="Garamond" w:cs="Courier New"/>
          <w:noProof/>
        </w:rPr>
        <w:t xml:space="preserve"> </w:t>
      </w:r>
      <w:r w:rsidR="003014E9">
        <w:rPr>
          <w:rFonts w:ascii="Garamond" w:hAnsi="Garamond" w:cs="Courier New"/>
          <w:noProof/>
        </w:rPr>
        <w:t>-</w:t>
      </w:r>
      <w:r w:rsidRPr="000739DA">
        <w:rPr>
          <w:rFonts w:ascii="Garamond" w:hAnsi="Garamond" w:cs="Courier New"/>
          <w:noProof/>
        </w:rPr>
        <w:t xml:space="preserve"> il a </w:t>
      </w:r>
      <w:r w:rsidRPr="003014E9">
        <w:rPr>
          <w:rFonts w:ascii="Garamond" w:hAnsi="Garamond" w:cs="Courier New"/>
          <w:noProof/>
          <w:sz w:val="16"/>
          <w:szCs w:val="16"/>
        </w:rPr>
        <w:t>11</w:t>
      </w:r>
      <w:r w:rsidRPr="000739DA">
        <w:rPr>
          <w:rFonts w:ascii="Garamond" w:hAnsi="Garamond" w:cs="Courier New"/>
          <w:noProof/>
        </w:rPr>
        <w:t xml:space="preserve"> mois</w:t>
      </w:r>
      <w:r w:rsidR="0082296A" w:rsidRPr="000739DA">
        <w:rPr>
          <w:rFonts w:ascii="Garamond" w:hAnsi="Garamond" w:cs="Courier New"/>
          <w:noProof/>
        </w:rPr>
        <w:t xml:space="preserve"> </w:t>
      </w:r>
      <w:r w:rsidR="003014E9">
        <w:rPr>
          <w:rFonts w:ascii="Garamond" w:hAnsi="Garamond" w:cs="Courier New"/>
          <w:noProof/>
        </w:rPr>
        <w:t>-</w:t>
      </w:r>
      <w:r w:rsidRPr="000739DA">
        <w:rPr>
          <w:rFonts w:ascii="Garamond" w:hAnsi="Garamond" w:cs="Courier New"/>
          <w:noProof/>
        </w:rPr>
        <w:t xml:space="preserve"> jusqu</w:t>
      </w:r>
      <w:r w:rsidR="00720B03">
        <w:rPr>
          <w:rFonts w:ascii="Garamond" w:hAnsi="Garamond" w:cs="Courier New"/>
          <w:noProof/>
        </w:rPr>
        <w:t>’</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âge </w:t>
      </w:r>
    </w:p>
    <w:p w:rsidR="003014E9" w:rsidRDefault="00916DA8" w:rsidP="000739DA">
      <w:pPr>
        <w:ind w:right="-284" w:hanging="567"/>
        <w:rPr>
          <w:rFonts w:ascii="Garamond" w:hAnsi="Garamond" w:cs="Courier New"/>
          <w:noProof/>
        </w:rPr>
      </w:pPr>
      <w:r w:rsidRPr="000739DA">
        <w:rPr>
          <w:rFonts w:ascii="Garamond" w:hAnsi="Garamond" w:cs="Courier New"/>
          <w:noProof/>
        </w:rPr>
        <w:t xml:space="preserve">de </w:t>
      </w:r>
      <w:r w:rsidRPr="003014E9">
        <w:rPr>
          <w:rFonts w:ascii="Garamond" w:hAnsi="Garamond" w:cs="Courier New"/>
          <w:noProof/>
          <w:sz w:val="16"/>
          <w:szCs w:val="16"/>
        </w:rPr>
        <w:t>3</w:t>
      </w:r>
      <w:r w:rsidRPr="000739DA">
        <w:rPr>
          <w:rFonts w:ascii="Garamond" w:hAnsi="Garamond" w:cs="Courier New"/>
          <w:noProof/>
        </w:rPr>
        <w:t xml:space="preserve"> ans </w:t>
      </w:r>
      <w:r w:rsidRPr="003014E9">
        <w:rPr>
          <w:rFonts w:ascii="Garamond" w:hAnsi="Garamond" w:cs="Courier New"/>
          <w:noProof/>
          <w:sz w:val="16"/>
          <w:szCs w:val="16"/>
        </w:rPr>
        <w:t>9</w:t>
      </w:r>
      <w:r w:rsidRPr="000739DA">
        <w:rPr>
          <w:rFonts w:ascii="Garamond" w:hAnsi="Garamond" w:cs="Courier New"/>
          <w:noProof/>
        </w:rPr>
        <w:t xml:space="preserve"> mois, cet enfant a subi </w:t>
      </w:r>
      <w:r w:rsidRPr="003014E9">
        <w:rPr>
          <w:rFonts w:ascii="Garamond" w:hAnsi="Garamond" w:cs="Courier New"/>
          <w:noProof/>
          <w:sz w:val="16"/>
          <w:szCs w:val="16"/>
        </w:rPr>
        <w:t>25</w:t>
      </w:r>
      <w:r w:rsidRPr="000739DA">
        <w:rPr>
          <w:rFonts w:ascii="Garamond" w:hAnsi="Garamond" w:cs="Courier New"/>
          <w:noProof/>
        </w:rPr>
        <w:t xml:space="preserve"> changements de résidence, institutions d</w:t>
      </w:r>
      <w:r w:rsidR="00720B03">
        <w:rPr>
          <w:rFonts w:ascii="Garamond" w:hAnsi="Garamond" w:cs="Courier New"/>
          <w:noProof/>
        </w:rPr>
        <w:t>’</w:t>
      </w:r>
      <w:r w:rsidRPr="000739DA">
        <w:rPr>
          <w:rFonts w:ascii="Garamond" w:hAnsi="Garamond" w:cs="Courier New"/>
          <w:noProof/>
        </w:rPr>
        <w:t xml:space="preserve">enfants ou hôpitaux, jamais de </w:t>
      </w:r>
      <w:r w:rsidRPr="000739DA">
        <w:rPr>
          <w:rFonts w:ascii="Garamond" w:hAnsi="Garamond"/>
          <w:i/>
          <w:noProof/>
        </w:rPr>
        <w:t>placement nourricier</w:t>
      </w:r>
      <w:r w:rsidRPr="000739DA">
        <w:rPr>
          <w:rFonts w:ascii="Garamond" w:hAnsi="Garamond" w:cs="Courier New"/>
          <w:noProof/>
        </w:rPr>
        <w:t xml:space="preserve"> </w:t>
      </w:r>
    </w:p>
    <w:p w:rsidR="00B56A86" w:rsidRDefault="00916DA8" w:rsidP="00B56A86">
      <w:pPr>
        <w:ind w:right="-284" w:hanging="567"/>
        <w:rPr>
          <w:rFonts w:ascii="Garamond" w:hAnsi="Garamond" w:cs="Courier New"/>
          <w:noProof/>
        </w:rPr>
      </w:pPr>
      <w:r w:rsidRPr="000739DA">
        <w:rPr>
          <w:rFonts w:ascii="Garamond" w:hAnsi="Garamond" w:cs="Courier New"/>
          <w:noProof/>
        </w:rPr>
        <w:t xml:space="preserve">proprement dit à cause de son état. </w:t>
      </w:r>
    </w:p>
    <w:p w:rsidR="00B56A86" w:rsidRDefault="00B56A86" w:rsidP="00B56A86">
      <w:pPr>
        <w:ind w:right="-284" w:hanging="567"/>
        <w:rPr>
          <w:rFonts w:ascii="Garamond" w:hAnsi="Garamond" w:cs="Courier New"/>
          <w:noProof/>
        </w:rPr>
      </w:pPr>
    </w:p>
    <w:p w:rsidR="00B56A86" w:rsidRDefault="00916DA8" w:rsidP="00B56A86">
      <w:pPr>
        <w:ind w:right="-284" w:hanging="567"/>
        <w:rPr>
          <w:rFonts w:ascii="Garamond" w:hAnsi="Garamond"/>
          <w:noProof/>
        </w:rPr>
      </w:pPr>
      <w:r w:rsidRPr="00B56A86">
        <w:rPr>
          <w:rFonts w:ascii="Garamond" w:hAnsi="Garamond"/>
          <w:noProof/>
        </w:rPr>
        <w:t>Ces hospitalisations ont été nécessitées par les maladies infantiles, par une adénoïdectomie, et</w:t>
      </w:r>
      <w:r w:rsidR="00B56A86">
        <w:rPr>
          <w:rFonts w:ascii="Garamond" w:hAnsi="Garamond"/>
          <w:noProof/>
        </w:rPr>
        <w:t xml:space="preserve"> par des examens neurologiques,</w:t>
      </w:r>
    </w:p>
    <w:p w:rsidR="00B56A86" w:rsidRDefault="00916DA8" w:rsidP="00B56A86">
      <w:pPr>
        <w:ind w:right="-284" w:hanging="567"/>
        <w:rPr>
          <w:rFonts w:ascii="Garamond" w:hAnsi="Garamond"/>
          <w:noProof/>
        </w:rPr>
      </w:pPr>
      <w:r w:rsidRPr="00B56A86">
        <w:rPr>
          <w:rFonts w:ascii="Garamond" w:hAnsi="Garamond"/>
          <w:noProof/>
        </w:rPr>
        <w:t>ventriculographie, électr</w:t>
      </w:r>
      <w:r w:rsidR="00EF0E2B" w:rsidRPr="00B56A86">
        <w:rPr>
          <w:rFonts w:ascii="Garamond" w:hAnsi="Garamond"/>
          <w:noProof/>
        </w:rPr>
        <w:t>o</w:t>
      </w:r>
      <w:r w:rsidR="00B56A86" w:rsidRPr="00B56A86">
        <w:rPr>
          <w:rFonts w:ascii="Garamond" w:hAnsi="Garamond"/>
          <w:noProof/>
        </w:rPr>
        <w:t>-</w:t>
      </w:r>
      <w:r w:rsidR="00EF0E2B" w:rsidRPr="00B56A86">
        <w:rPr>
          <w:rFonts w:ascii="Garamond" w:hAnsi="Garamond"/>
          <w:noProof/>
        </w:rPr>
        <w:t>e</w:t>
      </w:r>
      <w:r w:rsidRPr="00B56A86">
        <w:rPr>
          <w:rFonts w:ascii="Garamond" w:hAnsi="Garamond"/>
          <w:noProof/>
        </w:rPr>
        <w:t xml:space="preserve">ncéphalographie, examens normaux. On relève des évaluations sanitaires, médicales, qui indiquent </w:t>
      </w:r>
    </w:p>
    <w:p w:rsidR="0082296A" w:rsidRPr="00B56A86" w:rsidRDefault="00916DA8" w:rsidP="00B56A86">
      <w:pPr>
        <w:ind w:right="-284" w:hanging="567"/>
        <w:rPr>
          <w:rFonts w:ascii="Garamond" w:hAnsi="Garamond"/>
          <w:noProof/>
        </w:rPr>
      </w:pPr>
      <w:r w:rsidRPr="00B56A86">
        <w:rPr>
          <w:rFonts w:ascii="Garamond" w:hAnsi="Garamond"/>
          <w:noProof/>
        </w:rPr>
        <w:t xml:space="preserve">de profondes perturbations somatiques. Puis, le somatique étant amélioré, des détériorations psychologiques. </w:t>
      </w:r>
    </w:p>
    <w:p w:rsidR="00B56A86" w:rsidRDefault="00916DA8" w:rsidP="000739DA">
      <w:pPr>
        <w:ind w:right="-284" w:hanging="567"/>
        <w:rPr>
          <w:rFonts w:ascii="Garamond" w:hAnsi="Garamond" w:cs="Courier New"/>
          <w:noProof/>
        </w:rPr>
      </w:pPr>
      <w:r w:rsidRPr="000739DA">
        <w:rPr>
          <w:rFonts w:ascii="Garamond" w:hAnsi="Garamond" w:cs="Courier New"/>
          <w:noProof/>
        </w:rPr>
        <w:t xml:space="preserve">La dernière évaluation de </w:t>
      </w:r>
      <w:r w:rsidR="00014674" w:rsidRPr="000739DA">
        <w:rPr>
          <w:rFonts w:ascii="Garamond" w:hAnsi="Garamond" w:cs="Courier New"/>
          <w:noProof/>
        </w:rPr>
        <w:t>« </w:t>
      </w:r>
      <w:r w:rsidRPr="000739DA">
        <w:rPr>
          <w:rFonts w:ascii="Garamond" w:hAnsi="Garamond" w:cs="Courier New"/>
          <w:noProof/>
        </w:rPr>
        <w:t>Denfert</w:t>
      </w:r>
      <w:r w:rsidR="00014674" w:rsidRPr="000739DA">
        <w:rPr>
          <w:rFonts w:ascii="Garamond" w:hAnsi="Garamond" w:cs="Courier New"/>
          <w:noProof/>
        </w:rPr>
        <w:t> »</w:t>
      </w:r>
      <w:r w:rsidRPr="000739DA">
        <w:rPr>
          <w:rFonts w:ascii="Garamond" w:hAnsi="Garamond" w:cs="Courier New"/>
          <w:noProof/>
        </w:rPr>
        <w:t xml:space="preserve">, à </w:t>
      </w:r>
      <w:r w:rsidRPr="00D15B43">
        <w:rPr>
          <w:rFonts w:ascii="Garamond" w:hAnsi="Garamond" w:cs="Courier New"/>
          <w:noProof/>
          <w:sz w:val="16"/>
          <w:szCs w:val="16"/>
        </w:rPr>
        <w:t>3</w:t>
      </w:r>
      <w:r w:rsidRPr="000739DA">
        <w:rPr>
          <w:rFonts w:ascii="Garamond" w:hAnsi="Garamond" w:cs="Courier New"/>
          <w:noProof/>
        </w:rPr>
        <w:t xml:space="preserve"> ans et demi, propose </w:t>
      </w:r>
      <w:r w:rsidRPr="00B56A86">
        <w:rPr>
          <w:rFonts w:ascii="Garamond" w:hAnsi="Garamond"/>
          <w:noProof/>
        </w:rPr>
        <w:t>un internement</w:t>
      </w:r>
      <w:r w:rsidRPr="000739DA">
        <w:rPr>
          <w:rFonts w:ascii="Garamond" w:hAnsi="Garamond" w:cs="Courier New"/>
          <w:noProof/>
        </w:rPr>
        <w:t xml:space="preserve"> qui ne pouvait être que définitif, </w:t>
      </w:r>
    </w:p>
    <w:p w:rsidR="00B56A86" w:rsidRDefault="00916DA8" w:rsidP="00B56A86">
      <w:pPr>
        <w:ind w:right="-284" w:hanging="567"/>
        <w:rPr>
          <w:rFonts w:ascii="Garamond" w:hAnsi="Garamond" w:cs="Courier New"/>
          <w:noProof/>
        </w:rPr>
      </w:pPr>
      <w:r w:rsidRPr="000739DA">
        <w:rPr>
          <w:rFonts w:ascii="Garamond" w:hAnsi="Garamond" w:cs="Courier New"/>
          <w:noProof/>
        </w:rPr>
        <w:t>avec état para</w:t>
      </w:r>
      <w:r w:rsidR="00B56A86">
        <w:rPr>
          <w:rFonts w:ascii="Garamond" w:hAnsi="Garamond" w:cs="Courier New"/>
          <w:noProof/>
        </w:rPr>
        <w:t>-</w:t>
      </w:r>
      <w:r w:rsidRPr="000739DA">
        <w:rPr>
          <w:rFonts w:ascii="Garamond" w:hAnsi="Garamond" w:cs="Courier New"/>
          <w:noProof/>
        </w:rPr>
        <w:t xml:space="preserve">psychotique non franchement défini. Le test de </w:t>
      </w:r>
      <w:r w:rsidR="0082296A" w:rsidRPr="000739DA">
        <w:rPr>
          <w:rFonts w:ascii="Garamond" w:hAnsi="Garamond" w:cs="Courier New"/>
          <w:noProof/>
        </w:rPr>
        <w:t>GESELL</w:t>
      </w:r>
      <w:r w:rsidRPr="000739DA">
        <w:rPr>
          <w:rFonts w:ascii="Garamond" w:hAnsi="Garamond" w:cs="Courier New"/>
          <w:noProof/>
        </w:rPr>
        <w:t xml:space="preserve"> donne un QD de </w:t>
      </w:r>
      <w:r w:rsidRPr="00D15B43">
        <w:rPr>
          <w:rFonts w:ascii="Garamond" w:hAnsi="Garamond" w:cs="Courier New"/>
          <w:noProof/>
          <w:sz w:val="16"/>
          <w:szCs w:val="16"/>
        </w:rPr>
        <w:t>43</w:t>
      </w:r>
      <w:r w:rsidRPr="000739DA">
        <w:rPr>
          <w:rFonts w:ascii="Garamond" w:hAnsi="Garamond" w:cs="Courier New"/>
          <w:noProof/>
        </w:rPr>
        <w:t>.</w:t>
      </w:r>
      <w:r w:rsidR="00B56A86">
        <w:rPr>
          <w:rFonts w:ascii="Garamond" w:hAnsi="Garamond" w:cs="Courier New"/>
          <w:noProof/>
        </w:rPr>
        <w:t xml:space="preserve"> </w:t>
      </w:r>
      <w:r w:rsidRPr="000739DA">
        <w:rPr>
          <w:rFonts w:ascii="Garamond" w:hAnsi="Garamond" w:cs="Courier New"/>
          <w:noProof/>
        </w:rPr>
        <w:t xml:space="preserve">Il arrive donc à </w:t>
      </w:r>
      <w:r w:rsidRPr="00D15B43">
        <w:rPr>
          <w:rFonts w:ascii="Garamond" w:hAnsi="Garamond" w:cs="Courier New"/>
          <w:noProof/>
          <w:sz w:val="16"/>
          <w:szCs w:val="16"/>
        </w:rPr>
        <w:t>3</w:t>
      </w:r>
      <w:r w:rsidRPr="000739DA">
        <w:rPr>
          <w:rFonts w:ascii="Garamond" w:hAnsi="Garamond" w:cs="Courier New"/>
          <w:noProof/>
        </w:rPr>
        <w:t xml:space="preserve"> ans </w:t>
      </w:r>
      <w:r w:rsidRPr="00D15B43">
        <w:rPr>
          <w:rFonts w:ascii="Garamond" w:hAnsi="Garamond" w:cs="Courier New"/>
          <w:noProof/>
          <w:sz w:val="16"/>
          <w:szCs w:val="16"/>
        </w:rPr>
        <w:t>9</w:t>
      </w:r>
      <w:r w:rsidRPr="000739DA">
        <w:rPr>
          <w:rFonts w:ascii="Garamond" w:hAnsi="Garamond" w:cs="Courier New"/>
          <w:noProof/>
        </w:rPr>
        <w:t xml:space="preserve"> mois, </w:t>
      </w:r>
    </w:p>
    <w:p w:rsidR="0082296A" w:rsidRPr="000739DA" w:rsidRDefault="00916DA8"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institution qui est une dépendance du dépôt de Denfert, où je l</w:t>
      </w:r>
      <w:r w:rsidR="00720B03">
        <w:rPr>
          <w:rFonts w:ascii="Garamond" w:hAnsi="Garamond" w:cs="Courier New"/>
          <w:noProof/>
        </w:rPr>
        <w:t>’</w:t>
      </w:r>
      <w:r w:rsidRPr="000739DA">
        <w:rPr>
          <w:rFonts w:ascii="Garamond" w:hAnsi="Garamond" w:cs="Courier New"/>
          <w:noProof/>
        </w:rPr>
        <w:t xml:space="preserve">ai pris en traitement. </w:t>
      </w:r>
    </w:p>
    <w:p w:rsidR="0082296A" w:rsidRPr="000739DA" w:rsidRDefault="0082296A" w:rsidP="000739DA">
      <w:pPr>
        <w:ind w:right="-284" w:hanging="567"/>
        <w:rPr>
          <w:rFonts w:ascii="Garamond" w:hAnsi="Garamond" w:cs="Courier New"/>
          <w:noProof/>
        </w:rPr>
      </w:pPr>
    </w:p>
    <w:p w:rsidR="0082296A" w:rsidRPr="000739DA" w:rsidRDefault="0082296A" w:rsidP="000739DA">
      <w:pPr>
        <w:ind w:right="-284" w:hanging="567"/>
        <w:rPr>
          <w:rFonts w:ascii="Garamond" w:hAnsi="Garamond" w:cs="Courier New"/>
          <w:noProof/>
        </w:rPr>
      </w:pPr>
      <w:r w:rsidRPr="000739DA">
        <w:rPr>
          <w:rFonts w:ascii="Garamond" w:hAnsi="Garamond" w:cs="Courier New"/>
          <w:noProof/>
        </w:rPr>
        <w:t>À</w:t>
      </w:r>
      <w:r w:rsidR="00916DA8" w:rsidRPr="000739DA">
        <w:rPr>
          <w:rFonts w:ascii="Garamond" w:hAnsi="Garamond" w:cs="Courier New"/>
          <w:noProof/>
        </w:rPr>
        <w:t xml:space="preserve"> ce moment, il se présente de la manière suivante</w:t>
      </w:r>
      <w:r w:rsidRPr="000739DA">
        <w:rPr>
          <w:rFonts w:ascii="Garamond" w:hAnsi="Garamond" w:cs="Courier New"/>
          <w:noProof/>
        </w:rPr>
        <w:t> :</w:t>
      </w:r>
    </w:p>
    <w:p w:rsidR="0082296A" w:rsidRDefault="0082296A"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A</w:t>
      </w:r>
      <w:r w:rsidR="00916DA8" w:rsidRPr="000739DA">
        <w:rPr>
          <w:rFonts w:ascii="Garamond" w:hAnsi="Garamond" w:cs="Courier New"/>
          <w:noProof/>
        </w:rPr>
        <w:t>u point de vue staturo</w:t>
      </w:r>
      <w:r w:rsidR="00B56A86">
        <w:rPr>
          <w:rFonts w:ascii="Garamond" w:hAnsi="Garamond" w:cs="Courier New"/>
          <w:noProof/>
        </w:rPr>
        <w:t>-</w:t>
      </w:r>
      <w:r w:rsidR="00916DA8" w:rsidRPr="000739DA">
        <w:rPr>
          <w:rFonts w:ascii="Garamond" w:hAnsi="Garamond" w:cs="Courier New"/>
          <w:noProof/>
        </w:rPr>
        <w:t>pondéral, en très bon état, à part une otorrhée bilatérale chronique</w:t>
      </w:r>
      <w:r w:rsidRPr="000739DA">
        <w:rPr>
          <w:rFonts w:ascii="Garamond" w:hAnsi="Garamond" w:cs="Courier New"/>
          <w:noProof/>
        </w:rPr>
        <w:t>.</w:t>
      </w:r>
    </w:p>
    <w:p w:rsidR="0082296A" w:rsidRPr="00B56A86" w:rsidRDefault="0082296A" w:rsidP="000739DA">
      <w:pPr>
        <w:pStyle w:val="Paragraphedeliste"/>
        <w:numPr>
          <w:ilvl w:val="0"/>
          <w:numId w:val="1"/>
        </w:numPr>
        <w:ind w:right="-284" w:hanging="567"/>
        <w:rPr>
          <w:rFonts w:ascii="Garamond" w:hAnsi="Garamond" w:cs="Courier New"/>
          <w:noProof/>
        </w:rPr>
      </w:pPr>
      <w:r w:rsidRPr="00B56A86">
        <w:rPr>
          <w:rFonts w:ascii="Garamond" w:hAnsi="Garamond" w:cs="Courier New"/>
          <w:noProof/>
        </w:rPr>
        <w:t>A</w:t>
      </w:r>
      <w:r w:rsidR="00916DA8" w:rsidRPr="00B56A86">
        <w:rPr>
          <w:rFonts w:ascii="Garamond" w:hAnsi="Garamond" w:cs="Courier New"/>
          <w:noProof/>
        </w:rPr>
        <w:t xml:space="preserve">u point de vue moteur, il avait une démarche pendulaire, une grande incoordination de mouvements, </w:t>
      </w:r>
      <w:r w:rsidR="00B56A86" w:rsidRPr="00B56A86">
        <w:rPr>
          <w:rFonts w:ascii="Garamond" w:hAnsi="Garamond" w:cs="Courier New"/>
          <w:noProof/>
        </w:rPr>
        <w:t xml:space="preserve">                                </w:t>
      </w:r>
      <w:r w:rsidR="00916DA8" w:rsidRPr="00B56A86">
        <w:rPr>
          <w:rFonts w:ascii="Garamond" w:hAnsi="Garamond" w:cs="Courier New"/>
          <w:noProof/>
        </w:rPr>
        <w:t>une hyperagitation constante</w:t>
      </w:r>
      <w:r w:rsidRPr="00B56A86">
        <w:rPr>
          <w:rFonts w:ascii="Garamond" w:hAnsi="Garamond" w:cs="Courier New"/>
          <w:noProof/>
        </w:rPr>
        <w:t>.</w:t>
      </w:r>
      <w:r w:rsidR="00916DA8" w:rsidRPr="00B56A86">
        <w:rPr>
          <w:rFonts w:ascii="Garamond" w:hAnsi="Garamond" w:cs="Courier New"/>
          <w:noProof/>
        </w:rPr>
        <w:t xml:space="preserve"> </w:t>
      </w:r>
    </w:p>
    <w:p w:rsidR="00916DA8" w:rsidRDefault="0082296A" w:rsidP="000739DA">
      <w:pPr>
        <w:pStyle w:val="Paragraphedeliste"/>
        <w:numPr>
          <w:ilvl w:val="0"/>
          <w:numId w:val="1"/>
        </w:numPr>
        <w:ind w:right="-284" w:hanging="567"/>
        <w:rPr>
          <w:rFonts w:ascii="Garamond" w:hAnsi="Garamond" w:cs="Courier New"/>
          <w:noProof/>
        </w:rPr>
      </w:pPr>
      <w:r w:rsidRPr="00B56A86">
        <w:rPr>
          <w:rFonts w:ascii="Garamond" w:hAnsi="Garamond" w:cs="Courier New"/>
          <w:noProof/>
        </w:rPr>
        <w:t>A</w:t>
      </w:r>
      <w:r w:rsidR="00916DA8" w:rsidRPr="00B56A86">
        <w:rPr>
          <w:rFonts w:ascii="Garamond" w:hAnsi="Garamond" w:cs="Courier New"/>
          <w:noProof/>
        </w:rPr>
        <w:t>u point de vue du langage, absence totale de parole coordonnée, cris fréquents, rires gutturaux et</w:t>
      </w:r>
      <w:r w:rsidRPr="00B56A86">
        <w:rPr>
          <w:rFonts w:ascii="Garamond" w:hAnsi="Garamond" w:cs="Courier New"/>
          <w:noProof/>
        </w:rPr>
        <w:t xml:space="preserve"> </w:t>
      </w:r>
      <w:r w:rsidR="00916DA8" w:rsidRPr="00B56A86">
        <w:rPr>
          <w:rFonts w:ascii="Garamond" w:hAnsi="Garamond" w:cs="Courier New"/>
          <w:noProof/>
        </w:rPr>
        <w:t xml:space="preserve">discordants. </w:t>
      </w:r>
      <w:r w:rsidR="00B56A86" w:rsidRPr="00B56A86">
        <w:rPr>
          <w:rFonts w:ascii="Garamond" w:hAnsi="Garamond" w:cs="Courier New"/>
          <w:noProof/>
        </w:rPr>
        <w:t xml:space="preserve">                                  </w:t>
      </w:r>
      <w:r w:rsidR="00916DA8" w:rsidRPr="00B56A86">
        <w:rPr>
          <w:rFonts w:ascii="Garamond" w:hAnsi="Garamond" w:cs="Courier New"/>
          <w:noProof/>
        </w:rPr>
        <w:t>Il ne savait dire que deux mots qu</w:t>
      </w:r>
      <w:r w:rsidR="00720B03">
        <w:rPr>
          <w:rFonts w:ascii="Garamond" w:hAnsi="Garamond" w:cs="Courier New"/>
          <w:noProof/>
        </w:rPr>
        <w:t>’</w:t>
      </w:r>
      <w:r w:rsidR="00916DA8" w:rsidRPr="00B56A86">
        <w:rPr>
          <w:rFonts w:ascii="Garamond" w:hAnsi="Garamond" w:cs="Courier New"/>
          <w:noProof/>
        </w:rPr>
        <w:t>il criait</w:t>
      </w:r>
      <w:r w:rsidRPr="00B56A86">
        <w:rPr>
          <w:rFonts w:ascii="Garamond" w:hAnsi="Garamond" w:cs="Courier New"/>
          <w:noProof/>
        </w:rPr>
        <w:t> :</w:t>
      </w:r>
      <w:r w:rsidR="00916DA8" w:rsidRPr="00B56A86">
        <w:rPr>
          <w:rFonts w:ascii="Garamond" w:hAnsi="Garamond" w:cs="Courier New"/>
          <w:noProof/>
        </w:rPr>
        <w:t xml:space="preserve"> « </w:t>
      </w:r>
      <w:r w:rsidR="00916DA8" w:rsidRPr="00B56A86">
        <w:rPr>
          <w:rFonts w:ascii="Garamond" w:hAnsi="Garamond"/>
          <w:i/>
          <w:noProof/>
        </w:rPr>
        <w:t>madame</w:t>
      </w:r>
      <w:r w:rsidR="00916DA8" w:rsidRPr="00B56A86">
        <w:rPr>
          <w:rFonts w:ascii="Garamond" w:hAnsi="Garamond" w:cs="Courier New"/>
          <w:noProof/>
        </w:rPr>
        <w:t xml:space="preserve"> », et « </w:t>
      </w:r>
      <w:r w:rsidR="00916DA8" w:rsidRPr="00B56A86">
        <w:rPr>
          <w:rFonts w:ascii="Garamond" w:hAnsi="Garamond"/>
          <w:i/>
          <w:noProof/>
        </w:rPr>
        <w:t>le loup</w:t>
      </w:r>
      <w:r w:rsidR="00916DA8" w:rsidRPr="00B56A86">
        <w:rPr>
          <w:rFonts w:ascii="Garamond" w:hAnsi="Garamond" w:cs="Courier New"/>
          <w:noProof/>
        </w:rPr>
        <w:t xml:space="preserve"> ». Ce mot, « </w:t>
      </w:r>
      <w:r w:rsidR="00916DA8" w:rsidRPr="00B56A86">
        <w:rPr>
          <w:rFonts w:ascii="Garamond" w:hAnsi="Garamond"/>
          <w:i/>
          <w:noProof/>
        </w:rPr>
        <w:t>le loup</w:t>
      </w:r>
      <w:r w:rsidR="00916DA8" w:rsidRPr="00B56A86">
        <w:rPr>
          <w:rFonts w:ascii="Garamond" w:hAnsi="Garamond" w:cs="Courier New"/>
          <w:noProof/>
        </w:rPr>
        <w:t xml:space="preserve"> », il le répétait à longueur </w:t>
      </w:r>
      <w:r w:rsidR="00B56A86" w:rsidRPr="00B56A86">
        <w:rPr>
          <w:rFonts w:ascii="Garamond" w:hAnsi="Garamond" w:cs="Courier New"/>
          <w:noProof/>
        </w:rPr>
        <w:t xml:space="preserve">                            </w:t>
      </w:r>
      <w:r w:rsidR="00916DA8" w:rsidRPr="00B56A86">
        <w:rPr>
          <w:rFonts w:ascii="Garamond" w:hAnsi="Garamond" w:cs="Courier New"/>
          <w:noProof/>
        </w:rPr>
        <w:t>de journée, ce qui fait que je l</w:t>
      </w:r>
      <w:r w:rsidR="00720B03">
        <w:rPr>
          <w:rFonts w:ascii="Garamond" w:hAnsi="Garamond" w:cs="Courier New"/>
          <w:noProof/>
        </w:rPr>
        <w:t>’</w:t>
      </w:r>
      <w:r w:rsidR="00916DA8" w:rsidRPr="00B56A86">
        <w:rPr>
          <w:rFonts w:ascii="Garamond" w:hAnsi="Garamond" w:cs="Courier New"/>
          <w:noProof/>
        </w:rPr>
        <w:t xml:space="preserve">ai surnommé « </w:t>
      </w:r>
      <w:r w:rsidR="00916DA8" w:rsidRPr="00B56A86">
        <w:rPr>
          <w:rFonts w:ascii="Garamond" w:hAnsi="Garamond"/>
          <w:i/>
          <w:noProof/>
        </w:rPr>
        <w:t>l</w:t>
      </w:r>
      <w:r w:rsidR="00720B03">
        <w:rPr>
          <w:rFonts w:ascii="Garamond" w:hAnsi="Garamond"/>
          <w:i/>
          <w:noProof/>
        </w:rPr>
        <w:t>’</w:t>
      </w:r>
      <w:r w:rsidR="00916DA8" w:rsidRPr="00B56A86">
        <w:rPr>
          <w:rFonts w:ascii="Garamond" w:hAnsi="Garamond"/>
          <w:i/>
          <w:noProof/>
        </w:rPr>
        <w:t>enfant</w:t>
      </w:r>
      <w:r w:rsidR="00B56A86">
        <w:rPr>
          <w:rFonts w:ascii="Garamond" w:hAnsi="Garamond"/>
          <w:i/>
          <w:noProof/>
        </w:rPr>
        <w:t>-</w:t>
      </w:r>
      <w:r w:rsidR="00916DA8" w:rsidRPr="00B56A86">
        <w:rPr>
          <w:rFonts w:ascii="Garamond" w:hAnsi="Garamond"/>
          <w:i/>
          <w:noProof/>
        </w:rPr>
        <w:t>loup</w:t>
      </w:r>
      <w:r w:rsidR="00916DA8" w:rsidRPr="00B56A86">
        <w:rPr>
          <w:rFonts w:ascii="Garamond" w:hAnsi="Garamond" w:cs="Courier New"/>
          <w:noProof/>
        </w:rPr>
        <w:t xml:space="preserve"> », c</w:t>
      </w:r>
      <w:r w:rsidR="00720B03">
        <w:rPr>
          <w:rFonts w:ascii="Garamond" w:hAnsi="Garamond" w:cs="Courier New"/>
          <w:noProof/>
        </w:rPr>
        <w:t>’</w:t>
      </w:r>
      <w:r w:rsidR="00916DA8" w:rsidRPr="00B56A86">
        <w:rPr>
          <w:rFonts w:ascii="Garamond" w:hAnsi="Garamond" w:cs="Courier New"/>
          <w:noProof/>
        </w:rPr>
        <w:t>était vraiment la représentation qu</w:t>
      </w:r>
      <w:r w:rsidR="00720B03">
        <w:rPr>
          <w:rFonts w:ascii="Garamond" w:hAnsi="Garamond" w:cs="Courier New"/>
          <w:noProof/>
        </w:rPr>
        <w:t>’</w:t>
      </w:r>
      <w:r w:rsidR="00916DA8" w:rsidRPr="00B56A86">
        <w:rPr>
          <w:rFonts w:ascii="Garamond" w:hAnsi="Garamond" w:cs="Courier New"/>
          <w:noProof/>
        </w:rPr>
        <w:t>il avait de lui</w:t>
      </w:r>
      <w:r w:rsidR="00B56A86">
        <w:rPr>
          <w:rFonts w:ascii="Garamond" w:hAnsi="Garamond" w:cs="Courier New"/>
          <w:noProof/>
        </w:rPr>
        <w:t>-</w:t>
      </w:r>
      <w:r w:rsidR="00916DA8" w:rsidRPr="00B56A86">
        <w:rPr>
          <w:rFonts w:ascii="Garamond" w:hAnsi="Garamond" w:cs="Courier New"/>
          <w:noProof/>
        </w:rPr>
        <w:t>même.</w:t>
      </w:r>
    </w:p>
    <w:p w:rsidR="00916DA8" w:rsidRPr="00B56A86" w:rsidRDefault="00916DA8" w:rsidP="000739DA">
      <w:pPr>
        <w:pStyle w:val="Paragraphedeliste"/>
        <w:numPr>
          <w:ilvl w:val="0"/>
          <w:numId w:val="1"/>
        </w:numPr>
        <w:ind w:right="-284" w:hanging="567"/>
        <w:rPr>
          <w:rFonts w:ascii="Garamond" w:hAnsi="Garamond" w:cs="Courier New"/>
          <w:noProof/>
        </w:rPr>
      </w:pPr>
      <w:r w:rsidRPr="00B56A86">
        <w:rPr>
          <w:rFonts w:ascii="Garamond" w:hAnsi="Garamond" w:cs="Courier New"/>
          <w:noProof/>
        </w:rPr>
        <w:t>Au point de vue comportement, il était hyperactif, tout le temps agité de mouvements brusques et désordonnés, sans but</w:t>
      </w:r>
      <w:r w:rsidR="0082296A" w:rsidRPr="00B56A86">
        <w:rPr>
          <w:rFonts w:ascii="Garamond" w:hAnsi="Garamond" w:cs="Courier New"/>
          <w:noProof/>
        </w:rPr>
        <w:t>.</w:t>
      </w:r>
      <w:r w:rsidRPr="00B56A86">
        <w:rPr>
          <w:rFonts w:ascii="Garamond" w:hAnsi="Garamond" w:cs="Courier New"/>
          <w:noProof/>
        </w:rPr>
        <w:t xml:space="preserve"> </w:t>
      </w:r>
      <w:r w:rsidR="0082296A" w:rsidRPr="00B56A86">
        <w:rPr>
          <w:rFonts w:ascii="Garamond" w:hAnsi="Garamond" w:cs="Courier New"/>
          <w:noProof/>
        </w:rPr>
        <w:t>A</w:t>
      </w:r>
      <w:r w:rsidRPr="00B56A86">
        <w:rPr>
          <w:rFonts w:ascii="Garamond" w:hAnsi="Garamond" w:cs="Courier New"/>
          <w:noProof/>
        </w:rPr>
        <w:t>ctivité de préhension incohé</w:t>
      </w:r>
      <w:r w:rsidRPr="00B56A86">
        <w:rPr>
          <w:rFonts w:ascii="Garamond" w:hAnsi="Garamond" w:cs="Courier New"/>
          <w:noProof/>
        </w:rPr>
        <w:softHyphen/>
        <w:t>rente : il jetait son bras en avant pour prendre un objet et, s</w:t>
      </w:r>
      <w:r w:rsidR="00720B03">
        <w:rPr>
          <w:rFonts w:ascii="Garamond" w:hAnsi="Garamond" w:cs="Courier New"/>
          <w:noProof/>
        </w:rPr>
        <w:t>’</w:t>
      </w:r>
      <w:r w:rsidRPr="00B56A86">
        <w:rPr>
          <w:rFonts w:ascii="Garamond" w:hAnsi="Garamond" w:cs="Courier New"/>
          <w:noProof/>
        </w:rPr>
        <w:t>il ne l</w:t>
      </w:r>
      <w:r w:rsidR="00720B03">
        <w:rPr>
          <w:rFonts w:ascii="Garamond" w:hAnsi="Garamond" w:cs="Courier New"/>
          <w:noProof/>
        </w:rPr>
        <w:t>’</w:t>
      </w:r>
      <w:r w:rsidRPr="00B56A86">
        <w:rPr>
          <w:rFonts w:ascii="Garamond" w:hAnsi="Garamond" w:cs="Courier New"/>
          <w:noProof/>
        </w:rPr>
        <w:t>atteignait pas, il ne pouvait pas rectifier et devait recommencer le mouvement dès le départ. Troubles variés du sommeil.</w:t>
      </w:r>
    </w:p>
    <w:p w:rsidR="0082296A" w:rsidRPr="000739DA" w:rsidRDefault="0082296A" w:rsidP="000739DA">
      <w:pPr>
        <w:ind w:right="-284" w:hanging="567"/>
        <w:rPr>
          <w:rFonts w:ascii="Garamond" w:hAnsi="Garamond" w:cs="Courier New"/>
          <w:noProof/>
        </w:rPr>
      </w:pPr>
    </w:p>
    <w:p w:rsidR="00B56A86" w:rsidRDefault="00916DA8" w:rsidP="000739DA">
      <w:pPr>
        <w:ind w:right="-284" w:hanging="567"/>
        <w:rPr>
          <w:rFonts w:ascii="Garamond" w:hAnsi="Garamond" w:cs="Courier New"/>
          <w:noProof/>
        </w:rPr>
      </w:pPr>
      <w:r w:rsidRPr="000739DA">
        <w:rPr>
          <w:rFonts w:ascii="Garamond" w:hAnsi="Garamond" w:cs="Courier New"/>
          <w:noProof/>
        </w:rPr>
        <w:t xml:space="preserve">Sur ce fond permanent, il avait des </w:t>
      </w:r>
      <w:r w:rsidRPr="00B56A86">
        <w:rPr>
          <w:rFonts w:ascii="Garamond" w:hAnsi="Garamond"/>
          <w:noProof/>
        </w:rPr>
        <w:t>crises d</w:t>
      </w:r>
      <w:r w:rsidR="00720B03">
        <w:rPr>
          <w:rFonts w:ascii="Garamond" w:hAnsi="Garamond"/>
          <w:noProof/>
        </w:rPr>
        <w:t>’</w:t>
      </w:r>
      <w:r w:rsidRPr="00B56A86">
        <w:rPr>
          <w:rFonts w:ascii="Garamond" w:hAnsi="Garamond"/>
          <w:noProof/>
        </w:rPr>
        <w:t>agitation convulsive</w:t>
      </w:r>
      <w:r w:rsidRPr="000739DA">
        <w:rPr>
          <w:rFonts w:ascii="Garamond" w:hAnsi="Garamond" w:cs="Courier New"/>
          <w:noProof/>
        </w:rPr>
        <w:t xml:space="preserve">, sans convulsions vraies, avec rougeur de la face, hurlements </w:t>
      </w:r>
    </w:p>
    <w:p w:rsidR="00B56A86" w:rsidRDefault="00916DA8" w:rsidP="000739DA">
      <w:pPr>
        <w:ind w:right="-284" w:hanging="567"/>
        <w:rPr>
          <w:rFonts w:ascii="Garamond" w:hAnsi="Garamond" w:cs="Courier New"/>
          <w:noProof/>
        </w:rPr>
      </w:pPr>
      <w:r w:rsidRPr="000739DA">
        <w:rPr>
          <w:rFonts w:ascii="Garamond" w:hAnsi="Garamond" w:cs="Courier New"/>
          <w:noProof/>
        </w:rPr>
        <w:t>déchirants, à l</w:t>
      </w:r>
      <w:r w:rsidR="00720B03">
        <w:rPr>
          <w:rFonts w:ascii="Garamond" w:hAnsi="Garamond" w:cs="Courier New"/>
          <w:noProof/>
        </w:rPr>
        <w:t>’</w:t>
      </w:r>
      <w:r w:rsidRPr="000739DA">
        <w:rPr>
          <w:rFonts w:ascii="Garamond" w:hAnsi="Garamond" w:cs="Courier New"/>
          <w:noProof/>
        </w:rPr>
        <w:t xml:space="preserve">occasion des scènes routinières de sa vie : le pot, et surtout le vidage du pot, le déshabillage, la nourriture, </w:t>
      </w:r>
    </w:p>
    <w:p w:rsidR="00B56A86" w:rsidRDefault="00916DA8" w:rsidP="000739DA">
      <w:pPr>
        <w:ind w:right="-284" w:hanging="567"/>
        <w:rPr>
          <w:rFonts w:ascii="Garamond" w:hAnsi="Garamond" w:cs="Courier New"/>
          <w:noProof/>
        </w:rPr>
      </w:pPr>
      <w:r w:rsidRPr="000739DA">
        <w:rPr>
          <w:rFonts w:ascii="Garamond" w:hAnsi="Garamond" w:cs="Courier New"/>
          <w:noProof/>
        </w:rPr>
        <w:t>les portes ouvertes qu</w:t>
      </w:r>
      <w:r w:rsidR="00720B03">
        <w:rPr>
          <w:rFonts w:ascii="Garamond" w:hAnsi="Garamond" w:cs="Courier New"/>
          <w:noProof/>
        </w:rPr>
        <w:t>’</w:t>
      </w:r>
      <w:r w:rsidRPr="000739DA">
        <w:rPr>
          <w:rFonts w:ascii="Garamond" w:hAnsi="Garamond" w:cs="Courier New"/>
          <w:noProof/>
        </w:rPr>
        <w:t>il ne pouvait supporter, ni l</w:t>
      </w:r>
      <w:r w:rsidR="00720B03">
        <w:rPr>
          <w:rFonts w:ascii="Garamond" w:hAnsi="Garamond" w:cs="Courier New"/>
          <w:noProof/>
        </w:rPr>
        <w:t>’</w:t>
      </w:r>
      <w:r w:rsidRPr="000739DA">
        <w:rPr>
          <w:rFonts w:ascii="Garamond" w:hAnsi="Garamond" w:cs="Courier New"/>
          <w:noProof/>
        </w:rPr>
        <w:t xml:space="preserve">obscurité, ni les cris des autres enfants, et, ainsi que nous le verrons,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les changements de pièces.</w:t>
      </w:r>
    </w:p>
    <w:p w:rsidR="0082296A" w:rsidRPr="000739DA" w:rsidRDefault="0082296A"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Plus rarement, il avait des crises diamétralement opposées où il était complètement prostré, regardant sans but, à type dépressif.</w:t>
      </w:r>
    </w:p>
    <w:p w:rsidR="00B56A86" w:rsidRDefault="00916DA8" w:rsidP="000739DA">
      <w:pPr>
        <w:ind w:right="-284" w:hanging="567"/>
        <w:rPr>
          <w:rFonts w:ascii="Garamond" w:hAnsi="Garamond" w:cs="Courier New"/>
          <w:noProof/>
        </w:rPr>
      </w:pPr>
      <w:r w:rsidRPr="000739DA">
        <w:rPr>
          <w:rFonts w:ascii="Garamond" w:hAnsi="Garamond" w:cs="Courier New"/>
          <w:noProof/>
        </w:rPr>
        <w:t>Avec l</w:t>
      </w:r>
      <w:r w:rsidR="00720B03">
        <w:rPr>
          <w:rFonts w:ascii="Garamond" w:hAnsi="Garamond" w:cs="Courier New"/>
          <w:noProof/>
        </w:rPr>
        <w:t>’</w:t>
      </w:r>
      <w:r w:rsidRPr="000739DA">
        <w:rPr>
          <w:rFonts w:ascii="Garamond" w:hAnsi="Garamond" w:cs="Courier New"/>
          <w:noProof/>
        </w:rPr>
        <w:t>adulte, il était hyperagité</w:t>
      </w:r>
      <w:r w:rsidR="0082296A" w:rsidRPr="000739DA">
        <w:rPr>
          <w:rFonts w:ascii="Garamond" w:hAnsi="Garamond" w:cs="Courier New"/>
          <w:noProof/>
        </w:rPr>
        <w:t>,</w:t>
      </w:r>
      <w:r w:rsidRPr="000739DA">
        <w:rPr>
          <w:rFonts w:ascii="Garamond" w:hAnsi="Garamond" w:cs="Courier New"/>
          <w:noProof/>
        </w:rPr>
        <w:t xml:space="preserve"> non différencié, sans vrai contact</w:t>
      </w:r>
      <w:r w:rsidR="0082296A" w:rsidRPr="000739DA">
        <w:rPr>
          <w:rFonts w:ascii="Garamond" w:hAnsi="Garamond" w:cs="Courier New"/>
          <w:noProof/>
        </w:rPr>
        <w:t>.</w:t>
      </w:r>
      <w:r w:rsidRPr="000739DA">
        <w:rPr>
          <w:rFonts w:ascii="Garamond" w:hAnsi="Garamond" w:cs="Courier New"/>
          <w:noProof/>
        </w:rPr>
        <w:t xml:space="preserve"> </w:t>
      </w:r>
      <w:r w:rsidR="0082296A" w:rsidRPr="000739DA">
        <w:rPr>
          <w:rFonts w:ascii="Garamond" w:hAnsi="Garamond" w:cs="Courier New"/>
          <w:noProof/>
        </w:rPr>
        <w:t>A</w:t>
      </w:r>
      <w:r w:rsidRPr="000739DA">
        <w:rPr>
          <w:rFonts w:ascii="Garamond" w:hAnsi="Garamond" w:cs="Courier New"/>
          <w:noProof/>
        </w:rPr>
        <w:t xml:space="preserve">vec les enfants, il semblait parfaitement les ignorer, </w:t>
      </w:r>
    </w:p>
    <w:p w:rsidR="0082296A" w:rsidRPr="000739DA" w:rsidRDefault="00916DA8" w:rsidP="000739DA">
      <w:pPr>
        <w:ind w:right="-284" w:hanging="567"/>
        <w:rPr>
          <w:rFonts w:ascii="Garamond" w:hAnsi="Garamond" w:cs="Courier New"/>
          <w:noProof/>
        </w:rPr>
      </w:pPr>
      <w:r w:rsidRPr="000739DA">
        <w:rPr>
          <w:rFonts w:ascii="Garamond" w:hAnsi="Garamond" w:cs="Courier New"/>
          <w:noProof/>
        </w:rPr>
        <w:t>mais quand l</w:t>
      </w:r>
      <w:r w:rsidR="00720B03">
        <w:rPr>
          <w:rFonts w:ascii="Garamond" w:hAnsi="Garamond" w:cs="Courier New"/>
          <w:noProof/>
        </w:rPr>
        <w:t>’</w:t>
      </w:r>
      <w:r w:rsidRPr="000739DA">
        <w:rPr>
          <w:rFonts w:ascii="Garamond" w:hAnsi="Garamond" w:cs="Courier New"/>
          <w:noProof/>
        </w:rPr>
        <w:t>un d</w:t>
      </w:r>
      <w:r w:rsidR="00720B03">
        <w:rPr>
          <w:rFonts w:ascii="Garamond" w:hAnsi="Garamond" w:cs="Courier New"/>
          <w:noProof/>
        </w:rPr>
        <w:t>’</w:t>
      </w:r>
      <w:r w:rsidRPr="000739DA">
        <w:rPr>
          <w:rFonts w:ascii="Garamond" w:hAnsi="Garamond" w:cs="Courier New"/>
          <w:noProof/>
        </w:rPr>
        <w:t xml:space="preserve">eux criait ou pleurait, il entrait dans une crise convulsive. </w:t>
      </w:r>
    </w:p>
    <w:p w:rsidR="0082296A" w:rsidRPr="000739DA" w:rsidRDefault="0082296A" w:rsidP="000739DA">
      <w:pPr>
        <w:ind w:right="-284" w:hanging="567"/>
        <w:rPr>
          <w:rFonts w:ascii="Garamond" w:hAnsi="Garamond" w:cs="Courier New"/>
          <w:noProof/>
        </w:rPr>
      </w:pPr>
    </w:p>
    <w:p w:rsidR="00B56A86" w:rsidRDefault="00916DA8" w:rsidP="000739DA">
      <w:pPr>
        <w:ind w:right="-284" w:hanging="567"/>
        <w:rPr>
          <w:rFonts w:ascii="Garamond" w:hAnsi="Garamond" w:cs="Courier New"/>
          <w:noProof/>
        </w:rPr>
      </w:pPr>
      <w:r w:rsidRPr="000739DA">
        <w:rPr>
          <w:rFonts w:ascii="Garamond" w:hAnsi="Garamond" w:cs="Courier New"/>
          <w:noProof/>
        </w:rPr>
        <w:t xml:space="preserve">Dans ces moments de crises il devenait dangereux, il devenait fort, il étranglait les autres enfants, et on a dû le séparer des autres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pour la nuit et pour les repas. On ne sentait alors aucune manifestation d</w:t>
      </w:r>
      <w:r w:rsidR="00720B03">
        <w:rPr>
          <w:rFonts w:ascii="Garamond" w:hAnsi="Garamond" w:cs="Courier New"/>
          <w:noProof/>
        </w:rPr>
        <w:t>’</w:t>
      </w:r>
      <w:r w:rsidRPr="000739DA">
        <w:rPr>
          <w:rFonts w:ascii="Garamond" w:hAnsi="Garamond" w:cs="Courier New"/>
          <w:noProof/>
        </w:rPr>
        <w:t>angoisse ni aucune émotion ressentie.</w:t>
      </w:r>
    </w:p>
    <w:p w:rsidR="00B56A86" w:rsidRDefault="00916DA8" w:rsidP="000739DA">
      <w:pPr>
        <w:ind w:right="-284" w:hanging="567"/>
        <w:rPr>
          <w:rFonts w:ascii="Garamond" w:hAnsi="Garamond" w:cs="Courier New"/>
          <w:noProof/>
        </w:rPr>
      </w:pPr>
      <w:r w:rsidRPr="000739DA">
        <w:rPr>
          <w:rFonts w:ascii="Garamond" w:hAnsi="Garamond" w:cs="Courier New"/>
          <w:noProof/>
        </w:rPr>
        <w:t xml:space="preserve">Au point de vue diagnostic, nous en reparlerons après car nous ne savions pas très bien dans quelle </w:t>
      </w:r>
      <w:r w:rsidRPr="000739DA">
        <w:rPr>
          <w:rFonts w:ascii="Garamond" w:hAnsi="Garamond" w:cs="Courier New"/>
          <w:i/>
          <w:noProof/>
        </w:rPr>
        <w:t>catégorie</w:t>
      </w:r>
      <w:r w:rsidRPr="000739DA">
        <w:rPr>
          <w:rFonts w:ascii="Garamond" w:hAnsi="Garamond" w:cs="Courier New"/>
          <w:noProof/>
        </w:rPr>
        <w:t xml:space="preserve"> le ranger. </w:t>
      </w:r>
    </w:p>
    <w:p w:rsidR="00916DA8" w:rsidRPr="000739DA" w:rsidRDefault="00916DA8" w:rsidP="00D53F81">
      <w:pPr>
        <w:ind w:left="-567" w:right="-284" w:hanging="567"/>
        <w:rPr>
          <w:rFonts w:ascii="Garamond" w:hAnsi="Garamond" w:cs="Courier New"/>
          <w:noProof/>
        </w:rPr>
      </w:pPr>
      <w:r w:rsidRPr="000739DA">
        <w:rPr>
          <w:rFonts w:ascii="Garamond" w:hAnsi="Garamond" w:cs="Courier New"/>
          <w:noProof/>
        </w:rPr>
        <w:t>On a quand même tenté un traitement tout en se demandant si on arriverait à quelque chose.</w:t>
      </w:r>
    </w:p>
    <w:p w:rsidR="0082296A" w:rsidRPr="000739DA" w:rsidRDefault="0082296A" w:rsidP="00D53F81">
      <w:pPr>
        <w:ind w:left="-567" w:right="-284" w:hanging="567"/>
        <w:rPr>
          <w:rFonts w:ascii="Garamond" w:hAnsi="Garamond" w:cs="Courier New"/>
          <w:noProof/>
        </w:rPr>
      </w:pPr>
    </w:p>
    <w:p w:rsidR="00916DA8" w:rsidRPr="00D53F81" w:rsidRDefault="0082296A" w:rsidP="00D53F81">
      <w:pPr>
        <w:pStyle w:val="Sansinterligne"/>
        <w:ind w:left="-567"/>
        <w:rPr>
          <w:rFonts w:ascii="Garamond" w:hAnsi="Garamond"/>
          <w:noProof/>
        </w:rPr>
      </w:pPr>
      <w:r w:rsidRPr="00D53F81">
        <w:rPr>
          <w:rFonts w:ascii="Garamond" w:hAnsi="Garamond"/>
          <w:noProof/>
        </w:rPr>
        <w:t>J</w:t>
      </w:r>
      <w:r w:rsidR="00916DA8" w:rsidRPr="00D53F81">
        <w:rPr>
          <w:rFonts w:ascii="Garamond" w:hAnsi="Garamond"/>
          <w:noProof/>
        </w:rPr>
        <w:t xml:space="preserve">e vais vous parler de </w:t>
      </w:r>
      <w:r w:rsidR="00916DA8" w:rsidRPr="00D53F81">
        <w:rPr>
          <w:rFonts w:ascii="Garamond" w:hAnsi="Garamond"/>
          <w:i/>
          <w:noProof/>
        </w:rPr>
        <w:t>la première année</w:t>
      </w:r>
      <w:r w:rsidR="00916DA8" w:rsidRPr="00D53F81">
        <w:rPr>
          <w:rFonts w:ascii="Garamond" w:hAnsi="Garamond"/>
          <w:noProof/>
        </w:rPr>
        <w:t xml:space="preserve"> du traitement. Ensuite, il a été arrêté pendant un an.</w:t>
      </w:r>
      <w:r w:rsidR="00B56A86" w:rsidRPr="00D53F81">
        <w:rPr>
          <w:rFonts w:ascii="Garamond" w:hAnsi="Garamond"/>
          <w:noProof/>
        </w:rPr>
        <w:t xml:space="preserve"> </w:t>
      </w:r>
      <w:r w:rsidR="00916DA8" w:rsidRPr="00D53F81">
        <w:rPr>
          <w:rFonts w:ascii="Garamond" w:hAnsi="Garamond"/>
          <w:noProof/>
        </w:rPr>
        <w:t>Il peut se diviser en plusieurs parties</w:t>
      </w:r>
      <w:r w:rsidRPr="00D53F81">
        <w:rPr>
          <w:rFonts w:ascii="Garamond" w:hAnsi="Garamond"/>
          <w:noProof/>
        </w:rPr>
        <w:t>.</w:t>
      </w:r>
    </w:p>
    <w:p w:rsidR="00D53F81" w:rsidRPr="00D53F81" w:rsidRDefault="00916DA8" w:rsidP="00D53F81">
      <w:pPr>
        <w:pStyle w:val="Sansinterligne"/>
        <w:ind w:left="-567"/>
        <w:rPr>
          <w:rFonts w:ascii="Garamond" w:hAnsi="Garamond"/>
          <w:noProof/>
        </w:rPr>
      </w:pPr>
      <w:r w:rsidRPr="00D53F81">
        <w:rPr>
          <w:rFonts w:ascii="Garamond" w:hAnsi="Garamond"/>
          <w:noProof/>
        </w:rPr>
        <w:t>Une phase préliminaire dans laquelle il a eu le comportement qu</w:t>
      </w:r>
      <w:r w:rsidR="00720B03">
        <w:rPr>
          <w:rFonts w:ascii="Garamond" w:hAnsi="Garamond"/>
          <w:noProof/>
        </w:rPr>
        <w:t>’</w:t>
      </w:r>
      <w:r w:rsidRPr="00D53F81">
        <w:rPr>
          <w:rFonts w:ascii="Garamond" w:hAnsi="Garamond"/>
          <w:noProof/>
        </w:rPr>
        <w:t xml:space="preserve">il avait dans la vie, cris gutturaux, il entrait dans la pièce, </w:t>
      </w:r>
    </w:p>
    <w:p w:rsidR="00D53F81" w:rsidRPr="00D53F81" w:rsidRDefault="00916DA8" w:rsidP="00D53F81">
      <w:pPr>
        <w:pStyle w:val="Sansinterligne"/>
        <w:ind w:left="-567"/>
        <w:rPr>
          <w:rFonts w:ascii="Garamond" w:hAnsi="Garamond"/>
          <w:noProof/>
        </w:rPr>
      </w:pPr>
      <w:r w:rsidRPr="00D53F81">
        <w:rPr>
          <w:rFonts w:ascii="Garamond" w:hAnsi="Garamond"/>
          <w:noProof/>
        </w:rPr>
        <w:t>courant sans arrêt, hurlant, sautant en l</w:t>
      </w:r>
      <w:r w:rsidR="00720B03">
        <w:rPr>
          <w:rFonts w:ascii="Garamond" w:hAnsi="Garamond"/>
          <w:noProof/>
        </w:rPr>
        <w:t>’</w:t>
      </w:r>
      <w:r w:rsidRPr="00D53F81">
        <w:rPr>
          <w:rFonts w:ascii="Garamond" w:hAnsi="Garamond"/>
          <w:noProof/>
        </w:rPr>
        <w:t xml:space="preserve">air et retombant accroupi, se prenant la tête entre les mains, ouvrant et fermant la porte, </w:t>
      </w:r>
    </w:p>
    <w:p w:rsidR="00D53F81" w:rsidRPr="00D53F81" w:rsidRDefault="00916DA8" w:rsidP="00D53F81">
      <w:pPr>
        <w:pStyle w:val="Sansinterligne"/>
        <w:ind w:left="-567"/>
        <w:rPr>
          <w:rFonts w:ascii="Garamond" w:hAnsi="Garamond"/>
          <w:noProof/>
        </w:rPr>
      </w:pPr>
      <w:r w:rsidRPr="00D53F81">
        <w:rPr>
          <w:rFonts w:ascii="Garamond" w:hAnsi="Garamond"/>
          <w:noProof/>
        </w:rPr>
        <w:t>allumant et éteignant la lumière. Les objets, il les prenait, ou les rejetait, ou les entassait sur moi</w:t>
      </w:r>
      <w:r w:rsidR="00EF0E2B" w:rsidRPr="00D53F81">
        <w:rPr>
          <w:rFonts w:ascii="Garamond" w:hAnsi="Garamond"/>
          <w:noProof/>
        </w:rPr>
        <w:t>.</w:t>
      </w:r>
      <w:r w:rsidRPr="00D53F81">
        <w:rPr>
          <w:rFonts w:ascii="Garamond" w:hAnsi="Garamond"/>
          <w:noProof/>
        </w:rPr>
        <w:t xml:space="preserve"> </w:t>
      </w:r>
      <w:r w:rsidR="00EF0E2B" w:rsidRPr="00D53F81">
        <w:rPr>
          <w:rFonts w:ascii="Garamond" w:hAnsi="Garamond"/>
          <w:noProof/>
        </w:rPr>
        <w:t>P</w:t>
      </w:r>
      <w:r w:rsidRPr="00D53F81">
        <w:rPr>
          <w:rFonts w:ascii="Garamond" w:hAnsi="Garamond"/>
          <w:noProof/>
        </w:rPr>
        <w:t>rognathisme très marqué.</w:t>
      </w:r>
    </w:p>
    <w:p w:rsidR="00D53F81" w:rsidRDefault="00D53F81" w:rsidP="00D53F81">
      <w:pPr>
        <w:pStyle w:val="Sansinterligne"/>
        <w:ind w:left="-567"/>
        <w:rPr>
          <w:rFonts w:ascii="Garamond" w:hAnsi="Garamond"/>
          <w:noProof/>
        </w:rPr>
      </w:pPr>
    </w:p>
    <w:p w:rsidR="004C516B" w:rsidRDefault="00916DA8" w:rsidP="00D53F81">
      <w:pPr>
        <w:pStyle w:val="Sansinterligne"/>
        <w:ind w:left="-567"/>
        <w:rPr>
          <w:rFonts w:ascii="Garamond" w:hAnsi="Garamond"/>
          <w:noProof/>
        </w:rPr>
      </w:pPr>
      <w:r w:rsidRPr="00D53F81">
        <w:rPr>
          <w:rFonts w:ascii="Garamond" w:hAnsi="Garamond"/>
          <w:noProof/>
        </w:rPr>
        <w:t>Cependant, la seule chose que j</w:t>
      </w:r>
      <w:r w:rsidR="00720B03">
        <w:rPr>
          <w:rFonts w:ascii="Garamond" w:hAnsi="Garamond"/>
          <w:noProof/>
        </w:rPr>
        <w:t>’</w:t>
      </w:r>
      <w:r w:rsidRPr="00D53F81">
        <w:rPr>
          <w:rFonts w:ascii="Garamond" w:hAnsi="Garamond"/>
          <w:noProof/>
        </w:rPr>
        <w:t>ai pu dégager de ces premières séances a été qu</w:t>
      </w:r>
      <w:r w:rsidR="00720B03">
        <w:rPr>
          <w:rFonts w:ascii="Garamond" w:hAnsi="Garamond"/>
          <w:noProof/>
        </w:rPr>
        <w:t>’</w:t>
      </w:r>
      <w:r w:rsidRPr="00D53F81">
        <w:rPr>
          <w:rFonts w:ascii="Garamond" w:hAnsi="Garamond"/>
          <w:noProof/>
        </w:rPr>
        <w:t>il n</w:t>
      </w:r>
      <w:r w:rsidR="00720B03">
        <w:rPr>
          <w:rFonts w:ascii="Garamond" w:hAnsi="Garamond"/>
          <w:noProof/>
        </w:rPr>
        <w:t>’</w:t>
      </w:r>
      <w:r w:rsidRPr="00D53F81">
        <w:rPr>
          <w:rFonts w:ascii="Garamond" w:hAnsi="Garamond"/>
          <w:noProof/>
        </w:rPr>
        <w:t>osait pas s</w:t>
      </w:r>
      <w:r w:rsidR="00720B03">
        <w:rPr>
          <w:rFonts w:ascii="Garamond" w:hAnsi="Garamond"/>
          <w:noProof/>
        </w:rPr>
        <w:t>’</w:t>
      </w:r>
      <w:r w:rsidRPr="00D53F81">
        <w:rPr>
          <w:rFonts w:ascii="Garamond" w:hAnsi="Garamond"/>
          <w:noProof/>
        </w:rPr>
        <w:t xml:space="preserve">approcher du biberon </w:t>
      </w:r>
    </w:p>
    <w:p w:rsidR="004C516B" w:rsidRDefault="00916DA8" w:rsidP="00D53F81">
      <w:pPr>
        <w:pStyle w:val="Sansinterligne"/>
        <w:ind w:left="-567"/>
        <w:rPr>
          <w:rFonts w:ascii="Garamond" w:hAnsi="Garamond"/>
          <w:noProof/>
        </w:rPr>
      </w:pPr>
      <w:r w:rsidRPr="00D53F81">
        <w:rPr>
          <w:rFonts w:ascii="Garamond" w:hAnsi="Garamond"/>
          <w:noProof/>
        </w:rPr>
        <w:t>qui était sur la table, il n</w:t>
      </w:r>
      <w:r w:rsidR="00720B03">
        <w:rPr>
          <w:rFonts w:ascii="Garamond" w:hAnsi="Garamond"/>
          <w:noProof/>
        </w:rPr>
        <w:t>’</w:t>
      </w:r>
      <w:r w:rsidRPr="00D53F81">
        <w:rPr>
          <w:rFonts w:ascii="Garamond" w:hAnsi="Garamond"/>
          <w:noProof/>
        </w:rPr>
        <w:t>osait s</w:t>
      </w:r>
      <w:r w:rsidR="00720B03">
        <w:rPr>
          <w:rFonts w:ascii="Garamond" w:hAnsi="Garamond"/>
          <w:noProof/>
        </w:rPr>
        <w:t>’</w:t>
      </w:r>
      <w:r w:rsidRPr="00D53F81">
        <w:rPr>
          <w:rFonts w:ascii="Garamond" w:hAnsi="Garamond"/>
          <w:noProof/>
        </w:rPr>
        <w:t>en approcher que si la table était vide, auquel cas il ne la touchait pas, mais souf</w:t>
      </w:r>
      <w:r w:rsidRPr="00D53F81">
        <w:rPr>
          <w:rFonts w:ascii="Garamond" w:hAnsi="Garamond"/>
          <w:noProof/>
        </w:rPr>
        <w:softHyphen/>
        <w:t xml:space="preserve">flait dessus. </w:t>
      </w:r>
    </w:p>
    <w:p w:rsidR="00916DA8" w:rsidRPr="00D53F81" w:rsidRDefault="00916DA8" w:rsidP="00D53F81">
      <w:pPr>
        <w:pStyle w:val="Sansinterligne"/>
        <w:ind w:left="-567"/>
        <w:rPr>
          <w:rFonts w:ascii="Garamond" w:hAnsi="Garamond"/>
          <w:noProof/>
        </w:rPr>
      </w:pPr>
      <w:r w:rsidRPr="00D53F81">
        <w:rPr>
          <w:rFonts w:ascii="Garamond" w:hAnsi="Garamond"/>
          <w:noProof/>
        </w:rPr>
        <w:t>Et aussi un autre intérêt pour la cuvette qui, pleine d</w:t>
      </w:r>
      <w:r w:rsidR="00720B03">
        <w:rPr>
          <w:rFonts w:ascii="Garamond" w:hAnsi="Garamond"/>
          <w:noProof/>
        </w:rPr>
        <w:t>’</w:t>
      </w:r>
      <w:r w:rsidRPr="00D53F81">
        <w:rPr>
          <w:rFonts w:ascii="Garamond" w:hAnsi="Garamond"/>
          <w:noProof/>
        </w:rPr>
        <w:t>eau, semblait déclencher une véritable crise de panique.</w:t>
      </w:r>
    </w:p>
    <w:p w:rsidR="0082296A" w:rsidRPr="00D53F81" w:rsidRDefault="0082296A" w:rsidP="00D53F81">
      <w:pPr>
        <w:pStyle w:val="Sansinterligne"/>
        <w:ind w:left="-567"/>
        <w:rPr>
          <w:rFonts w:ascii="Garamond" w:hAnsi="Garamond"/>
          <w:noProof/>
        </w:rPr>
      </w:pPr>
    </w:p>
    <w:p w:rsidR="004C516B" w:rsidRDefault="00916DA8" w:rsidP="00D53F81">
      <w:pPr>
        <w:pStyle w:val="Sansinterligne"/>
        <w:ind w:left="-567"/>
        <w:rPr>
          <w:rFonts w:ascii="Garamond" w:hAnsi="Garamond"/>
          <w:noProof/>
        </w:rPr>
      </w:pPr>
      <w:r w:rsidRPr="00D53F81">
        <w:rPr>
          <w:rFonts w:ascii="Garamond" w:hAnsi="Garamond"/>
          <w:noProof/>
        </w:rPr>
        <w:t xml:space="preserve">À la fin de cette phase préliminaire, à une séance, après avoir tout entassé sur moi dans un état de grande agitation, il a filé, </w:t>
      </w:r>
    </w:p>
    <w:p w:rsidR="00916DA8" w:rsidRPr="00D53F81" w:rsidRDefault="00916DA8" w:rsidP="00D53F81">
      <w:pPr>
        <w:pStyle w:val="Sansinterligne"/>
        <w:ind w:left="-567"/>
        <w:rPr>
          <w:rFonts w:ascii="Garamond" w:hAnsi="Garamond"/>
          <w:noProof/>
        </w:rPr>
      </w:pPr>
      <w:r w:rsidRPr="00D53F81">
        <w:rPr>
          <w:rFonts w:ascii="Garamond" w:hAnsi="Garamond"/>
          <w:noProof/>
        </w:rPr>
        <w:t>et je l</w:t>
      </w:r>
      <w:r w:rsidR="00720B03">
        <w:rPr>
          <w:rFonts w:ascii="Garamond" w:hAnsi="Garamond"/>
          <w:noProof/>
        </w:rPr>
        <w:t>’</w:t>
      </w:r>
      <w:r w:rsidRPr="00D53F81">
        <w:rPr>
          <w:rFonts w:ascii="Garamond" w:hAnsi="Garamond"/>
          <w:noProof/>
        </w:rPr>
        <w:t>ai entendu au haut de l</w:t>
      </w:r>
      <w:r w:rsidR="00720B03">
        <w:rPr>
          <w:rFonts w:ascii="Garamond" w:hAnsi="Garamond"/>
          <w:noProof/>
        </w:rPr>
        <w:t>’</w:t>
      </w:r>
      <w:r w:rsidRPr="00D53F81">
        <w:rPr>
          <w:rFonts w:ascii="Garamond" w:hAnsi="Garamond"/>
          <w:noProof/>
        </w:rPr>
        <w:t>es</w:t>
      </w:r>
      <w:r w:rsidRPr="00D53F81">
        <w:rPr>
          <w:rFonts w:ascii="Garamond" w:hAnsi="Garamond"/>
          <w:noProof/>
        </w:rPr>
        <w:softHyphen/>
        <w:t>calier qu</w:t>
      </w:r>
      <w:r w:rsidR="00720B03">
        <w:rPr>
          <w:rFonts w:ascii="Garamond" w:hAnsi="Garamond"/>
          <w:noProof/>
        </w:rPr>
        <w:t>’</w:t>
      </w:r>
      <w:r w:rsidRPr="00D53F81">
        <w:rPr>
          <w:rFonts w:ascii="Garamond" w:hAnsi="Garamond"/>
          <w:noProof/>
        </w:rPr>
        <w:t xml:space="preserve">il ne savait pas descendre tout seul, dire </w:t>
      </w:r>
      <w:r w:rsidRPr="004C516B">
        <w:rPr>
          <w:rFonts w:ascii="Garamond" w:hAnsi="Garamond"/>
          <w:i/>
          <w:noProof/>
        </w:rPr>
        <w:t>sur un ton pathétique</w:t>
      </w:r>
      <w:r w:rsidRPr="00D53F81">
        <w:rPr>
          <w:rFonts w:ascii="Garamond" w:hAnsi="Garamond"/>
          <w:noProof/>
        </w:rPr>
        <w:t>, sur une tonalité très basse qui n</w:t>
      </w:r>
      <w:r w:rsidR="00720B03">
        <w:rPr>
          <w:rFonts w:ascii="Garamond" w:hAnsi="Garamond"/>
          <w:noProof/>
        </w:rPr>
        <w:t>’</w:t>
      </w:r>
      <w:r w:rsidRPr="00D53F81">
        <w:rPr>
          <w:rFonts w:ascii="Garamond" w:hAnsi="Garamond"/>
          <w:noProof/>
        </w:rPr>
        <w:t xml:space="preserve">était pas son genre : « </w:t>
      </w:r>
      <w:r w:rsidRPr="00D53F81">
        <w:rPr>
          <w:rFonts w:ascii="Garamond" w:hAnsi="Garamond"/>
          <w:i/>
          <w:noProof/>
        </w:rPr>
        <w:t>maman</w:t>
      </w:r>
      <w:r w:rsidRPr="00D53F81">
        <w:rPr>
          <w:rFonts w:ascii="Garamond" w:hAnsi="Garamond"/>
          <w:noProof/>
        </w:rPr>
        <w:t xml:space="preserve"> », face au vide.</w:t>
      </w:r>
      <w:r w:rsidR="004C516B">
        <w:rPr>
          <w:rFonts w:ascii="Garamond" w:hAnsi="Garamond"/>
          <w:noProof/>
        </w:rPr>
        <w:t xml:space="preserve"> </w:t>
      </w:r>
      <w:r w:rsidRPr="00D53F81">
        <w:rPr>
          <w:rFonts w:ascii="Garamond" w:hAnsi="Garamond"/>
          <w:noProof/>
        </w:rPr>
        <w:t>Cette phase préliminaire s</w:t>
      </w:r>
      <w:r w:rsidR="00720B03">
        <w:rPr>
          <w:rFonts w:ascii="Garamond" w:hAnsi="Garamond"/>
          <w:noProof/>
        </w:rPr>
        <w:t>’</w:t>
      </w:r>
      <w:r w:rsidRPr="00D53F81">
        <w:rPr>
          <w:rFonts w:ascii="Garamond" w:hAnsi="Garamond"/>
          <w:noProof/>
        </w:rPr>
        <w:t>est terminée</w:t>
      </w:r>
      <w:r w:rsidR="0082296A" w:rsidRPr="00D53F81">
        <w:rPr>
          <w:rFonts w:ascii="Garamond" w:hAnsi="Garamond"/>
          <w:noProof/>
        </w:rPr>
        <w:t> :</w:t>
      </w:r>
      <w:r w:rsidR="004C516B">
        <w:rPr>
          <w:rFonts w:ascii="Garamond" w:hAnsi="Garamond"/>
          <w:noProof/>
        </w:rPr>
        <w:t xml:space="preserve"> </w:t>
      </w:r>
      <w:r w:rsidRPr="00D53F81">
        <w:rPr>
          <w:rFonts w:ascii="Garamond" w:hAnsi="Garamond"/>
          <w:noProof/>
        </w:rPr>
        <w:t>en dehors du traitement</w:t>
      </w:r>
      <w:r w:rsidR="0082296A" w:rsidRPr="00D53F81">
        <w:rPr>
          <w:rFonts w:ascii="Garamond" w:hAnsi="Garamond"/>
          <w:noProof/>
        </w:rPr>
        <w:t xml:space="preserve">, </w:t>
      </w:r>
      <w:r w:rsidRPr="00D53F81">
        <w:rPr>
          <w:rFonts w:ascii="Garamond" w:hAnsi="Garamond"/>
          <w:noProof/>
        </w:rPr>
        <w:t>un soir après le coucher, debout sur son lit, avec des ciseaux en plastique il a essayé de couper son pénis devant les petites filles terrifiées.</w:t>
      </w:r>
    </w:p>
    <w:p w:rsidR="0082296A" w:rsidRPr="00D53F81" w:rsidRDefault="0082296A" w:rsidP="00D53F81">
      <w:pPr>
        <w:pStyle w:val="Sansinterligne"/>
        <w:ind w:left="-567"/>
        <w:rPr>
          <w:rFonts w:ascii="Garamond" w:hAnsi="Garamond"/>
          <w:noProof/>
        </w:rPr>
      </w:pPr>
    </w:p>
    <w:p w:rsidR="004C516B" w:rsidRDefault="00916DA8" w:rsidP="00D53F81">
      <w:pPr>
        <w:pStyle w:val="Sansinterligne"/>
        <w:ind w:left="-567"/>
        <w:rPr>
          <w:rFonts w:ascii="Garamond" w:hAnsi="Garamond"/>
          <w:noProof/>
        </w:rPr>
      </w:pPr>
      <w:r w:rsidRPr="00D53F81">
        <w:rPr>
          <w:rFonts w:ascii="Garamond" w:hAnsi="Garamond"/>
          <w:noProof/>
        </w:rPr>
        <w:t xml:space="preserve">Dans la seconde partie, il a commencé à exposer </w:t>
      </w:r>
      <w:r w:rsidRPr="003D34EE">
        <w:rPr>
          <w:rFonts w:ascii="Garamond" w:hAnsi="Garamond"/>
          <w:i/>
          <w:noProof/>
        </w:rPr>
        <w:t>ce qu</w:t>
      </w:r>
      <w:r w:rsidR="00720B03" w:rsidRPr="003D34EE">
        <w:rPr>
          <w:rFonts w:ascii="Garamond" w:hAnsi="Garamond"/>
          <w:i/>
          <w:noProof/>
        </w:rPr>
        <w:t>’</w:t>
      </w:r>
      <w:r w:rsidRPr="003D34EE">
        <w:rPr>
          <w:rFonts w:ascii="Garamond" w:hAnsi="Garamond"/>
          <w:i/>
          <w:noProof/>
        </w:rPr>
        <w:t>était pour lui</w:t>
      </w:r>
      <w:r w:rsidRPr="00D53F81">
        <w:rPr>
          <w:rFonts w:ascii="Garamond" w:hAnsi="Garamond"/>
          <w:noProof/>
        </w:rPr>
        <w:t xml:space="preserve"> « </w:t>
      </w:r>
      <w:r w:rsidRPr="00D53F81">
        <w:rPr>
          <w:rFonts w:ascii="Garamond" w:hAnsi="Garamond"/>
          <w:i/>
          <w:noProof/>
        </w:rPr>
        <w:t>le loup</w:t>
      </w:r>
      <w:r w:rsidRPr="00D53F81">
        <w:rPr>
          <w:rFonts w:ascii="Garamond" w:hAnsi="Garamond"/>
          <w:noProof/>
        </w:rPr>
        <w:t xml:space="preserve"> ». Il criait cela tout le temps, et je ne me représentais</w:t>
      </w:r>
    </w:p>
    <w:p w:rsidR="0082296A" w:rsidRPr="00D53F81" w:rsidRDefault="00916DA8" w:rsidP="00D53F81">
      <w:pPr>
        <w:pStyle w:val="Sansinterligne"/>
        <w:ind w:left="-567"/>
        <w:rPr>
          <w:rFonts w:ascii="Garamond" w:hAnsi="Garamond"/>
          <w:noProof/>
        </w:rPr>
      </w:pPr>
      <w:r w:rsidRPr="00D53F81">
        <w:rPr>
          <w:rFonts w:ascii="Garamond" w:hAnsi="Garamond"/>
          <w:noProof/>
        </w:rPr>
        <w:t>pas très bien ce que c</w:t>
      </w:r>
      <w:r w:rsidR="00720B03">
        <w:rPr>
          <w:rFonts w:ascii="Garamond" w:hAnsi="Garamond"/>
          <w:noProof/>
        </w:rPr>
        <w:t>’</w:t>
      </w:r>
      <w:r w:rsidRPr="00D53F81">
        <w:rPr>
          <w:rFonts w:ascii="Garamond" w:hAnsi="Garamond"/>
          <w:noProof/>
        </w:rPr>
        <w:t>était pour lui. Il a commencé, un jour, par essayer d</w:t>
      </w:r>
      <w:r w:rsidR="00720B03">
        <w:rPr>
          <w:rFonts w:ascii="Garamond" w:hAnsi="Garamond"/>
          <w:noProof/>
        </w:rPr>
        <w:t>’</w:t>
      </w:r>
      <w:r w:rsidRPr="00D53F81">
        <w:rPr>
          <w:rFonts w:ascii="Garamond" w:hAnsi="Garamond"/>
          <w:noProof/>
        </w:rPr>
        <w:t>étrangler une petite fille que j</w:t>
      </w:r>
      <w:r w:rsidR="00720B03">
        <w:rPr>
          <w:rFonts w:ascii="Garamond" w:hAnsi="Garamond"/>
          <w:noProof/>
        </w:rPr>
        <w:t>’</w:t>
      </w:r>
      <w:r w:rsidRPr="00D53F81">
        <w:rPr>
          <w:rFonts w:ascii="Garamond" w:hAnsi="Garamond"/>
          <w:noProof/>
        </w:rPr>
        <w:t xml:space="preserve">avais en traitement. </w:t>
      </w:r>
    </w:p>
    <w:p w:rsidR="004C516B" w:rsidRDefault="00916DA8" w:rsidP="00D53F81">
      <w:pPr>
        <w:pStyle w:val="Sansinterligne"/>
        <w:ind w:left="-567"/>
        <w:rPr>
          <w:rFonts w:ascii="Garamond" w:hAnsi="Garamond"/>
          <w:noProof/>
        </w:rPr>
      </w:pPr>
      <w:r w:rsidRPr="00D53F81">
        <w:rPr>
          <w:rFonts w:ascii="Garamond" w:hAnsi="Garamond"/>
          <w:noProof/>
        </w:rPr>
        <w:t>On a dû les séparer et le mettre dans une autre pièce. Sa réaction fut violente, sous la forme d</w:t>
      </w:r>
      <w:r w:rsidR="00720B03">
        <w:rPr>
          <w:rFonts w:ascii="Garamond" w:hAnsi="Garamond"/>
          <w:noProof/>
        </w:rPr>
        <w:t>’</w:t>
      </w:r>
      <w:r w:rsidRPr="00D53F81">
        <w:rPr>
          <w:rFonts w:ascii="Garamond" w:hAnsi="Garamond"/>
          <w:noProof/>
        </w:rPr>
        <w:t xml:space="preserve">une agitation intense. </w:t>
      </w:r>
    </w:p>
    <w:p w:rsidR="004C516B" w:rsidRDefault="00916DA8" w:rsidP="00D53F81">
      <w:pPr>
        <w:pStyle w:val="Sansinterligne"/>
        <w:ind w:left="-567"/>
        <w:rPr>
          <w:rFonts w:ascii="Garamond" w:hAnsi="Garamond"/>
          <w:noProof/>
        </w:rPr>
      </w:pPr>
      <w:r w:rsidRPr="00D53F81">
        <w:rPr>
          <w:rFonts w:ascii="Garamond" w:hAnsi="Garamond"/>
          <w:noProof/>
        </w:rPr>
        <w:t>J</w:t>
      </w:r>
      <w:r w:rsidR="00720B03">
        <w:rPr>
          <w:rFonts w:ascii="Garamond" w:hAnsi="Garamond"/>
          <w:noProof/>
        </w:rPr>
        <w:t>’</w:t>
      </w:r>
      <w:r w:rsidRPr="00D53F81">
        <w:rPr>
          <w:rFonts w:ascii="Garamond" w:hAnsi="Garamond"/>
          <w:noProof/>
        </w:rPr>
        <w:t>ai dû venir et le ramener dans la pièce où il vivait d</w:t>
      </w:r>
      <w:r w:rsidR="00720B03">
        <w:rPr>
          <w:rFonts w:ascii="Garamond" w:hAnsi="Garamond"/>
          <w:noProof/>
        </w:rPr>
        <w:t>’</w:t>
      </w:r>
      <w:r w:rsidRPr="00D53F81">
        <w:rPr>
          <w:rFonts w:ascii="Garamond" w:hAnsi="Garamond"/>
          <w:noProof/>
        </w:rPr>
        <w:t>habitude. Dès qu</w:t>
      </w:r>
      <w:r w:rsidR="00720B03">
        <w:rPr>
          <w:rFonts w:ascii="Garamond" w:hAnsi="Garamond"/>
          <w:noProof/>
        </w:rPr>
        <w:t>’</w:t>
      </w:r>
      <w:r w:rsidRPr="00D53F81">
        <w:rPr>
          <w:rFonts w:ascii="Garamond" w:hAnsi="Garamond"/>
          <w:noProof/>
        </w:rPr>
        <w:t xml:space="preserve">il y a été, il a hurlé « </w:t>
      </w:r>
      <w:r w:rsidRPr="00D53F81">
        <w:rPr>
          <w:rFonts w:ascii="Garamond" w:hAnsi="Garamond"/>
          <w:i/>
          <w:noProof/>
        </w:rPr>
        <w:t>le loup</w:t>
      </w:r>
      <w:r w:rsidR="00EF0E2B" w:rsidRPr="00D53F81">
        <w:rPr>
          <w:rFonts w:ascii="Garamond" w:hAnsi="Garamond"/>
          <w:i/>
          <w:noProof/>
        </w:rPr>
        <w:t> !</w:t>
      </w:r>
      <w:r w:rsidRPr="00D53F81">
        <w:rPr>
          <w:rFonts w:ascii="Garamond" w:hAnsi="Garamond"/>
          <w:noProof/>
        </w:rPr>
        <w:t xml:space="preserve"> » et a tout jeté à travers </w:t>
      </w:r>
    </w:p>
    <w:p w:rsidR="00916DA8" w:rsidRPr="00D53F81" w:rsidRDefault="00916DA8" w:rsidP="00D53F81">
      <w:pPr>
        <w:pStyle w:val="Sansinterligne"/>
        <w:ind w:left="-567"/>
        <w:rPr>
          <w:rFonts w:ascii="Garamond" w:hAnsi="Garamond"/>
          <w:noProof/>
        </w:rPr>
      </w:pPr>
      <w:r w:rsidRPr="00D53F81">
        <w:rPr>
          <w:rFonts w:ascii="Garamond" w:hAnsi="Garamond"/>
          <w:noProof/>
        </w:rPr>
        <w:t>la pièce</w:t>
      </w:r>
      <w:r w:rsidR="00EF0E2B" w:rsidRPr="00D53F81">
        <w:rPr>
          <w:rFonts w:ascii="Garamond" w:hAnsi="Garamond"/>
          <w:noProof/>
        </w:rPr>
        <w:t xml:space="preserve"> </w:t>
      </w:r>
      <w:r w:rsidR="004C516B">
        <w:rPr>
          <w:rFonts w:ascii="Garamond" w:hAnsi="Garamond"/>
          <w:noProof/>
        </w:rPr>
        <w:t>-</w:t>
      </w:r>
      <w:r w:rsidRPr="00D53F81">
        <w:rPr>
          <w:rFonts w:ascii="Garamond" w:hAnsi="Garamond"/>
          <w:noProof/>
        </w:rPr>
        <w:t xml:space="preserve"> c</w:t>
      </w:r>
      <w:r w:rsidR="00720B03">
        <w:rPr>
          <w:rFonts w:ascii="Garamond" w:hAnsi="Garamond"/>
          <w:noProof/>
        </w:rPr>
        <w:t>’</w:t>
      </w:r>
      <w:r w:rsidRPr="00D53F81">
        <w:rPr>
          <w:rFonts w:ascii="Garamond" w:hAnsi="Garamond"/>
          <w:noProof/>
        </w:rPr>
        <w:t>était le réfectoire</w:t>
      </w:r>
      <w:r w:rsidR="00EF0E2B" w:rsidRPr="00D53F81">
        <w:rPr>
          <w:rFonts w:ascii="Garamond" w:hAnsi="Garamond"/>
          <w:noProof/>
        </w:rPr>
        <w:t xml:space="preserve"> </w:t>
      </w:r>
      <w:r w:rsidR="004C516B">
        <w:rPr>
          <w:rFonts w:ascii="Garamond" w:hAnsi="Garamond"/>
          <w:noProof/>
        </w:rPr>
        <w:t>-</w:t>
      </w:r>
      <w:r w:rsidRPr="00D53F81">
        <w:rPr>
          <w:rFonts w:ascii="Garamond" w:hAnsi="Garamond"/>
          <w:noProof/>
        </w:rPr>
        <w:t xml:space="preserve"> nourriture et assiettes.</w:t>
      </w:r>
    </w:p>
    <w:p w:rsidR="0082296A" w:rsidRPr="00D53F81" w:rsidRDefault="0082296A" w:rsidP="00D53F81">
      <w:pPr>
        <w:pStyle w:val="Sansinterligne"/>
        <w:ind w:left="-567"/>
        <w:rPr>
          <w:rFonts w:ascii="Garamond" w:hAnsi="Garamond"/>
          <w:noProof/>
        </w:rPr>
      </w:pPr>
    </w:p>
    <w:p w:rsidR="0082296A" w:rsidRPr="00D53F81" w:rsidRDefault="00916DA8" w:rsidP="00D53F81">
      <w:pPr>
        <w:pStyle w:val="Sansinterligne"/>
        <w:ind w:left="-567"/>
        <w:rPr>
          <w:rFonts w:ascii="Garamond" w:hAnsi="Garamond"/>
          <w:noProof/>
        </w:rPr>
      </w:pPr>
      <w:r w:rsidRPr="00D53F81">
        <w:rPr>
          <w:rFonts w:ascii="Garamond" w:hAnsi="Garamond"/>
          <w:noProof/>
        </w:rPr>
        <w:t>Les jours suivants, chaque fois qu</w:t>
      </w:r>
      <w:r w:rsidR="00720B03">
        <w:rPr>
          <w:rFonts w:ascii="Garamond" w:hAnsi="Garamond"/>
          <w:noProof/>
        </w:rPr>
        <w:t>’</w:t>
      </w:r>
      <w:r w:rsidRPr="00D53F81">
        <w:rPr>
          <w:rFonts w:ascii="Garamond" w:hAnsi="Garamond"/>
          <w:noProof/>
        </w:rPr>
        <w:t>il passait dans la pièce où il avait été mis, il hurlait «</w:t>
      </w:r>
      <w:r w:rsidR="00EF0E2B" w:rsidRPr="00D53F81">
        <w:rPr>
          <w:rFonts w:ascii="Garamond" w:hAnsi="Garamond"/>
          <w:noProof/>
        </w:rPr>
        <w:t xml:space="preserve"> </w:t>
      </w:r>
      <w:r w:rsidR="00EF0E2B" w:rsidRPr="00D53F81">
        <w:rPr>
          <w:rFonts w:ascii="Garamond" w:hAnsi="Garamond"/>
          <w:i/>
          <w:noProof/>
        </w:rPr>
        <w:t>le loup !</w:t>
      </w:r>
      <w:r w:rsidRPr="00D53F81">
        <w:rPr>
          <w:rFonts w:ascii="Garamond" w:hAnsi="Garamond"/>
          <w:noProof/>
        </w:rPr>
        <w:t xml:space="preserve"> ». Et ce thème m</w:t>
      </w:r>
      <w:r w:rsidR="00720B03">
        <w:rPr>
          <w:rFonts w:ascii="Garamond" w:hAnsi="Garamond"/>
          <w:noProof/>
        </w:rPr>
        <w:t>’</w:t>
      </w:r>
      <w:r w:rsidRPr="00D53F81">
        <w:rPr>
          <w:rFonts w:ascii="Garamond" w:hAnsi="Garamond"/>
          <w:noProof/>
        </w:rPr>
        <w:t>avait beaucoup frappée. Et cela éclaire aussi le comportement qu</w:t>
      </w:r>
      <w:r w:rsidR="00720B03">
        <w:rPr>
          <w:rFonts w:ascii="Garamond" w:hAnsi="Garamond"/>
          <w:noProof/>
        </w:rPr>
        <w:t>’</w:t>
      </w:r>
      <w:r w:rsidRPr="00D53F81">
        <w:rPr>
          <w:rFonts w:ascii="Garamond" w:hAnsi="Garamond"/>
          <w:noProof/>
        </w:rPr>
        <w:t>il avait envers les portes qu</w:t>
      </w:r>
      <w:r w:rsidR="00720B03">
        <w:rPr>
          <w:rFonts w:ascii="Garamond" w:hAnsi="Garamond"/>
          <w:noProof/>
        </w:rPr>
        <w:t>’</w:t>
      </w:r>
      <w:r w:rsidRPr="00D53F81">
        <w:rPr>
          <w:rFonts w:ascii="Garamond" w:hAnsi="Garamond"/>
          <w:noProof/>
        </w:rPr>
        <w:t xml:space="preserve">il ne pouvait supporter </w:t>
      </w:r>
      <w:r w:rsidRPr="00D53F81">
        <w:rPr>
          <w:rFonts w:ascii="Garamond" w:hAnsi="Garamond"/>
          <w:i/>
          <w:noProof/>
        </w:rPr>
        <w:t>ouvertes</w:t>
      </w:r>
      <w:r w:rsidRPr="00D53F81">
        <w:rPr>
          <w:rFonts w:ascii="Garamond" w:hAnsi="Garamond"/>
          <w:noProof/>
        </w:rPr>
        <w:t xml:space="preserve">. Il passait son temps en séance à les ouvrir pour me les faire refermer et hurler « </w:t>
      </w:r>
      <w:r w:rsidRPr="00D53F81">
        <w:rPr>
          <w:rFonts w:ascii="Garamond" w:hAnsi="Garamond"/>
          <w:i/>
          <w:noProof/>
        </w:rPr>
        <w:t>le loup !</w:t>
      </w:r>
      <w:r w:rsidRPr="00D53F81">
        <w:rPr>
          <w:rFonts w:ascii="Garamond" w:hAnsi="Garamond"/>
          <w:noProof/>
        </w:rPr>
        <w:t xml:space="preserve"> ». Si l</w:t>
      </w:r>
      <w:r w:rsidR="00720B03">
        <w:rPr>
          <w:rFonts w:ascii="Garamond" w:hAnsi="Garamond"/>
          <w:noProof/>
        </w:rPr>
        <w:t>’</w:t>
      </w:r>
      <w:r w:rsidRPr="00D53F81">
        <w:rPr>
          <w:rFonts w:ascii="Garamond" w:hAnsi="Garamond"/>
          <w:noProof/>
        </w:rPr>
        <w:t>on se souvient de son histoire, les changements de lieux et aussi les changements de pièces étaient pour lui une destruction, puisqu</w:t>
      </w:r>
      <w:r w:rsidR="00720B03">
        <w:rPr>
          <w:rFonts w:ascii="Garamond" w:hAnsi="Garamond"/>
          <w:noProof/>
        </w:rPr>
        <w:t>’</w:t>
      </w:r>
      <w:r w:rsidRPr="00D53F81">
        <w:rPr>
          <w:rFonts w:ascii="Garamond" w:hAnsi="Garamond"/>
          <w:noProof/>
        </w:rPr>
        <w:t>il avait changé sans arrêt de lieux et d</w:t>
      </w:r>
      <w:r w:rsidR="00720B03">
        <w:rPr>
          <w:rFonts w:ascii="Garamond" w:hAnsi="Garamond"/>
          <w:noProof/>
        </w:rPr>
        <w:t>’</w:t>
      </w:r>
      <w:r w:rsidRPr="00D53F81">
        <w:rPr>
          <w:rFonts w:ascii="Garamond" w:hAnsi="Garamond"/>
          <w:noProof/>
        </w:rPr>
        <w:t xml:space="preserve">adultes. </w:t>
      </w:r>
    </w:p>
    <w:p w:rsidR="0082296A" w:rsidRPr="00D53F81" w:rsidRDefault="0082296A" w:rsidP="00D53F81">
      <w:pPr>
        <w:pStyle w:val="Sansinterligne"/>
        <w:ind w:left="-567"/>
        <w:rPr>
          <w:rFonts w:ascii="Garamond" w:hAnsi="Garamond"/>
          <w:noProof/>
        </w:rPr>
      </w:pPr>
    </w:p>
    <w:p w:rsidR="0082296A" w:rsidRPr="00D53F81" w:rsidRDefault="00916DA8" w:rsidP="00D53F81">
      <w:pPr>
        <w:pStyle w:val="Sansinterligne"/>
        <w:ind w:left="-567"/>
        <w:rPr>
          <w:rFonts w:ascii="Garamond" w:hAnsi="Garamond"/>
          <w:noProof/>
        </w:rPr>
      </w:pPr>
      <w:r w:rsidRPr="00D53F81">
        <w:rPr>
          <w:rFonts w:ascii="Garamond" w:hAnsi="Garamond"/>
          <w:noProof/>
        </w:rPr>
        <w:t>C</w:t>
      </w:r>
      <w:r w:rsidR="00720B03">
        <w:rPr>
          <w:rFonts w:ascii="Garamond" w:hAnsi="Garamond"/>
          <w:noProof/>
        </w:rPr>
        <w:t>’</w:t>
      </w:r>
      <w:r w:rsidRPr="00D53F81">
        <w:rPr>
          <w:rFonts w:ascii="Garamond" w:hAnsi="Garamond"/>
          <w:noProof/>
        </w:rPr>
        <w:t>était devenu pour lui un véritable principe de destruction qui avait marqué intensément le fondement des mani</w:t>
      </w:r>
      <w:r w:rsidRPr="00D53F81">
        <w:rPr>
          <w:rFonts w:ascii="Garamond" w:hAnsi="Garamond"/>
          <w:noProof/>
        </w:rPr>
        <w:softHyphen/>
        <w:t>festations primordiales de sa vie d</w:t>
      </w:r>
      <w:r w:rsidR="00720B03">
        <w:rPr>
          <w:rFonts w:ascii="Garamond" w:hAnsi="Garamond"/>
          <w:noProof/>
        </w:rPr>
        <w:t>’</w:t>
      </w:r>
      <w:r w:rsidRPr="00D53F81">
        <w:rPr>
          <w:rFonts w:ascii="Garamond" w:hAnsi="Garamond"/>
          <w:noProof/>
        </w:rPr>
        <w:t>ingestion et d</w:t>
      </w:r>
      <w:r w:rsidR="00720B03">
        <w:rPr>
          <w:rFonts w:ascii="Garamond" w:hAnsi="Garamond"/>
          <w:noProof/>
        </w:rPr>
        <w:t>’</w:t>
      </w:r>
      <w:r w:rsidRPr="00D53F81">
        <w:rPr>
          <w:rFonts w:ascii="Garamond" w:hAnsi="Garamond"/>
          <w:noProof/>
        </w:rPr>
        <w:t>excrétion. Il l</w:t>
      </w:r>
      <w:r w:rsidR="00720B03">
        <w:rPr>
          <w:rFonts w:ascii="Garamond" w:hAnsi="Garamond"/>
          <w:noProof/>
        </w:rPr>
        <w:t>’</w:t>
      </w:r>
      <w:r w:rsidRPr="00D53F81">
        <w:rPr>
          <w:rFonts w:ascii="Garamond" w:hAnsi="Garamond"/>
          <w:noProof/>
        </w:rPr>
        <w:t>a exprimé prin</w:t>
      </w:r>
      <w:r w:rsidRPr="00D53F81">
        <w:rPr>
          <w:rFonts w:ascii="Garamond" w:hAnsi="Garamond"/>
          <w:noProof/>
        </w:rPr>
        <w:softHyphen/>
        <w:t>cipalement dans deux scènes : l</w:t>
      </w:r>
      <w:r w:rsidR="00720B03">
        <w:rPr>
          <w:rFonts w:ascii="Garamond" w:hAnsi="Garamond"/>
          <w:noProof/>
        </w:rPr>
        <w:t>’</w:t>
      </w:r>
      <w:r w:rsidRPr="00D53F81">
        <w:rPr>
          <w:rFonts w:ascii="Garamond" w:hAnsi="Garamond"/>
          <w:noProof/>
        </w:rPr>
        <w:t>une avec le biberon</w:t>
      </w:r>
      <w:r w:rsidR="0082296A" w:rsidRPr="00D53F81">
        <w:rPr>
          <w:rFonts w:ascii="Garamond" w:hAnsi="Garamond"/>
          <w:noProof/>
        </w:rPr>
        <w:t>,</w:t>
      </w:r>
      <w:r w:rsidRPr="00D53F81">
        <w:rPr>
          <w:rFonts w:ascii="Garamond" w:hAnsi="Garamond"/>
          <w:noProof/>
        </w:rPr>
        <w:t xml:space="preserve"> </w:t>
      </w:r>
    </w:p>
    <w:p w:rsidR="00916DA8" w:rsidRPr="00D53F81" w:rsidRDefault="00916DA8" w:rsidP="00D53F81">
      <w:pPr>
        <w:pStyle w:val="Sansinterligne"/>
        <w:ind w:left="-567"/>
        <w:rPr>
          <w:rFonts w:ascii="Garamond" w:hAnsi="Garamond"/>
          <w:noProof/>
        </w:rPr>
      </w:pPr>
      <w:r w:rsidRPr="00D53F81">
        <w:rPr>
          <w:rFonts w:ascii="Garamond" w:hAnsi="Garamond"/>
          <w:noProof/>
        </w:rPr>
        <w:t>et l</w:t>
      </w:r>
      <w:r w:rsidR="00720B03">
        <w:rPr>
          <w:rFonts w:ascii="Garamond" w:hAnsi="Garamond"/>
          <w:noProof/>
        </w:rPr>
        <w:t>’</w:t>
      </w:r>
      <w:r w:rsidRPr="00D53F81">
        <w:rPr>
          <w:rFonts w:ascii="Garamond" w:hAnsi="Garamond"/>
          <w:noProof/>
        </w:rPr>
        <w:t>autre avec le pot.</w:t>
      </w:r>
    </w:p>
    <w:p w:rsidR="0082296A" w:rsidRPr="00D53F81" w:rsidRDefault="0082296A" w:rsidP="00D53F81">
      <w:pPr>
        <w:pStyle w:val="Sansinterligne"/>
        <w:ind w:left="-567"/>
        <w:rPr>
          <w:rFonts w:ascii="Garamond" w:hAnsi="Garamond"/>
          <w:noProof/>
        </w:rPr>
      </w:pPr>
    </w:p>
    <w:p w:rsidR="004C516B" w:rsidRDefault="00916DA8" w:rsidP="00D53F81">
      <w:pPr>
        <w:pStyle w:val="Sansinterligne"/>
        <w:ind w:left="-567"/>
        <w:rPr>
          <w:rFonts w:ascii="Garamond" w:hAnsi="Garamond"/>
          <w:noProof/>
        </w:rPr>
      </w:pPr>
      <w:r w:rsidRPr="00D53F81">
        <w:rPr>
          <w:rFonts w:ascii="Garamond" w:hAnsi="Garamond"/>
          <w:noProof/>
        </w:rPr>
        <w:t>Il avait fini par prendre le biberon. Et un jour il est allé ouvrir la porte et a tendu le biberon à quelqu</w:t>
      </w:r>
      <w:r w:rsidR="00720B03">
        <w:rPr>
          <w:rFonts w:ascii="Garamond" w:hAnsi="Garamond"/>
          <w:noProof/>
        </w:rPr>
        <w:t>’</w:t>
      </w:r>
      <w:r w:rsidRPr="00D53F81">
        <w:rPr>
          <w:rFonts w:ascii="Garamond" w:hAnsi="Garamond"/>
          <w:noProof/>
        </w:rPr>
        <w:t>un d</w:t>
      </w:r>
      <w:r w:rsidR="00720B03">
        <w:rPr>
          <w:rFonts w:ascii="Garamond" w:hAnsi="Garamond"/>
          <w:noProof/>
        </w:rPr>
        <w:t>’</w:t>
      </w:r>
      <w:r w:rsidRPr="00D53F81">
        <w:rPr>
          <w:rFonts w:ascii="Garamond" w:hAnsi="Garamond"/>
          <w:noProof/>
        </w:rPr>
        <w:t>imaginaire</w:t>
      </w:r>
      <w:r w:rsidR="004C516B">
        <w:rPr>
          <w:rFonts w:ascii="Garamond" w:hAnsi="Garamond"/>
          <w:noProof/>
        </w:rPr>
        <w:t xml:space="preserve">, </w:t>
      </w:r>
    </w:p>
    <w:p w:rsidR="0082296A" w:rsidRPr="00D53F81" w:rsidRDefault="00916DA8" w:rsidP="00D53F81">
      <w:pPr>
        <w:pStyle w:val="Sansinterligne"/>
        <w:ind w:left="-567"/>
        <w:rPr>
          <w:rFonts w:ascii="Garamond" w:hAnsi="Garamond"/>
          <w:noProof/>
        </w:rPr>
      </w:pPr>
      <w:r w:rsidRPr="00D53F81">
        <w:rPr>
          <w:rFonts w:ascii="Garamond" w:hAnsi="Garamond"/>
          <w:noProof/>
        </w:rPr>
        <w:t>car lorsqu</w:t>
      </w:r>
      <w:r w:rsidR="00720B03">
        <w:rPr>
          <w:rFonts w:ascii="Garamond" w:hAnsi="Garamond"/>
          <w:noProof/>
        </w:rPr>
        <w:t>’</w:t>
      </w:r>
      <w:r w:rsidRPr="00D53F81">
        <w:rPr>
          <w:rFonts w:ascii="Garamond" w:hAnsi="Garamond"/>
          <w:noProof/>
        </w:rPr>
        <w:t>il était seul avec un adulte dans une pièce, il continuait à se comporter comme s</w:t>
      </w:r>
      <w:r w:rsidR="00720B03">
        <w:rPr>
          <w:rFonts w:ascii="Garamond" w:hAnsi="Garamond"/>
          <w:noProof/>
        </w:rPr>
        <w:t>’</w:t>
      </w:r>
      <w:r w:rsidRPr="00D53F81">
        <w:rPr>
          <w:rFonts w:ascii="Garamond" w:hAnsi="Garamond"/>
          <w:noProof/>
        </w:rPr>
        <w:t>il y avait d</w:t>
      </w:r>
      <w:r w:rsidR="00720B03">
        <w:rPr>
          <w:rFonts w:ascii="Garamond" w:hAnsi="Garamond"/>
          <w:noProof/>
        </w:rPr>
        <w:t>’</w:t>
      </w:r>
      <w:r w:rsidRPr="00D53F81">
        <w:rPr>
          <w:rFonts w:ascii="Garamond" w:hAnsi="Garamond"/>
          <w:noProof/>
        </w:rPr>
        <w:t>autres enfants autour de lui</w:t>
      </w:r>
    </w:p>
    <w:p w:rsidR="004C516B" w:rsidRDefault="0082296A" w:rsidP="004C516B">
      <w:pPr>
        <w:pStyle w:val="Sansinterligne"/>
        <w:ind w:left="-567"/>
        <w:rPr>
          <w:rFonts w:ascii="Garamond" w:hAnsi="Garamond"/>
          <w:noProof/>
        </w:rPr>
      </w:pPr>
      <w:r w:rsidRPr="00D53F81">
        <w:rPr>
          <w:rFonts w:ascii="Garamond" w:hAnsi="Garamond"/>
          <w:noProof/>
        </w:rPr>
        <w:t>i</w:t>
      </w:r>
      <w:r w:rsidR="00916DA8" w:rsidRPr="00D53F81">
        <w:rPr>
          <w:rFonts w:ascii="Garamond" w:hAnsi="Garamond"/>
          <w:noProof/>
        </w:rPr>
        <w:t>l a tendu le biberon</w:t>
      </w:r>
      <w:r w:rsidRPr="00D53F81">
        <w:rPr>
          <w:rFonts w:ascii="Garamond" w:hAnsi="Garamond"/>
          <w:noProof/>
        </w:rPr>
        <w:t>,</w:t>
      </w:r>
      <w:r w:rsidR="00916DA8" w:rsidRPr="00D53F81">
        <w:rPr>
          <w:rFonts w:ascii="Garamond" w:hAnsi="Garamond"/>
          <w:noProof/>
        </w:rPr>
        <w:t xml:space="preserve"> </w:t>
      </w:r>
      <w:r w:rsidRPr="00D53F81">
        <w:rPr>
          <w:rFonts w:ascii="Garamond" w:hAnsi="Garamond"/>
          <w:noProof/>
        </w:rPr>
        <w:t>i</w:t>
      </w:r>
      <w:r w:rsidR="00916DA8" w:rsidRPr="00D53F81">
        <w:rPr>
          <w:rFonts w:ascii="Garamond" w:hAnsi="Garamond"/>
          <w:noProof/>
        </w:rPr>
        <w:t>l est revenu en arrachant la tétine, et me l</w:t>
      </w:r>
      <w:r w:rsidR="00720B03">
        <w:rPr>
          <w:rFonts w:ascii="Garamond" w:hAnsi="Garamond"/>
          <w:noProof/>
        </w:rPr>
        <w:t>’</w:t>
      </w:r>
      <w:r w:rsidR="00916DA8" w:rsidRPr="00D53F81">
        <w:rPr>
          <w:rFonts w:ascii="Garamond" w:hAnsi="Garamond"/>
          <w:noProof/>
        </w:rPr>
        <w:t>a fait remettre, a retendu le biberon dehors, a laissé la porte ouverte, m</w:t>
      </w:r>
      <w:r w:rsidR="00720B03">
        <w:rPr>
          <w:rFonts w:ascii="Garamond" w:hAnsi="Garamond"/>
          <w:noProof/>
        </w:rPr>
        <w:t>’</w:t>
      </w:r>
      <w:r w:rsidR="00916DA8" w:rsidRPr="00D53F81">
        <w:rPr>
          <w:rFonts w:ascii="Garamond" w:hAnsi="Garamond"/>
          <w:noProof/>
        </w:rPr>
        <w:t>a tourné le dos, a avalé deux gorgées de lait, et face à moi a arraché la tétine, renversé la tête en arrière, s</w:t>
      </w:r>
      <w:r w:rsidR="00720B03">
        <w:rPr>
          <w:rFonts w:ascii="Garamond" w:hAnsi="Garamond"/>
          <w:noProof/>
        </w:rPr>
        <w:t>’</w:t>
      </w:r>
      <w:r w:rsidR="00916DA8" w:rsidRPr="00D53F81">
        <w:rPr>
          <w:rFonts w:ascii="Garamond" w:hAnsi="Garamond"/>
          <w:noProof/>
        </w:rPr>
        <w:t>est inondé de</w:t>
      </w:r>
      <w:r w:rsidRPr="00D53F81">
        <w:rPr>
          <w:rFonts w:ascii="Garamond" w:hAnsi="Garamond"/>
          <w:noProof/>
        </w:rPr>
        <w:t xml:space="preserve"> lait, a versé le reste sur moi,</w:t>
      </w:r>
      <w:r w:rsidR="00916DA8" w:rsidRPr="00D53F81">
        <w:rPr>
          <w:rFonts w:ascii="Garamond" w:hAnsi="Garamond"/>
          <w:noProof/>
        </w:rPr>
        <w:t xml:space="preserve"> </w:t>
      </w:r>
      <w:r w:rsidRPr="00D53F81">
        <w:rPr>
          <w:rFonts w:ascii="Garamond" w:hAnsi="Garamond"/>
          <w:noProof/>
        </w:rPr>
        <w:t>e</w:t>
      </w:r>
      <w:r w:rsidR="00916DA8" w:rsidRPr="00D53F81">
        <w:rPr>
          <w:rFonts w:ascii="Garamond" w:hAnsi="Garamond"/>
          <w:noProof/>
        </w:rPr>
        <w:t xml:space="preserve">t </w:t>
      </w:r>
      <w:r w:rsidR="00916DA8" w:rsidRPr="004C516B">
        <w:rPr>
          <w:rFonts w:ascii="Garamond" w:hAnsi="Garamond"/>
          <w:noProof/>
        </w:rPr>
        <w:t>pris de panique</w:t>
      </w:r>
      <w:r w:rsidR="00916DA8" w:rsidRPr="00D53F81">
        <w:rPr>
          <w:rFonts w:ascii="Garamond" w:hAnsi="Garamond"/>
          <w:noProof/>
        </w:rPr>
        <w:t>, il est parti, inconscient et aveugle.</w:t>
      </w:r>
      <w:r w:rsidRPr="00D53F81">
        <w:rPr>
          <w:rFonts w:ascii="Garamond" w:hAnsi="Garamond"/>
          <w:noProof/>
        </w:rPr>
        <w:t xml:space="preserve"> </w:t>
      </w:r>
      <w:r w:rsidR="00916DA8" w:rsidRPr="00D53F81">
        <w:rPr>
          <w:rFonts w:ascii="Garamond" w:hAnsi="Garamond"/>
          <w:noProof/>
        </w:rPr>
        <w:t>J</w:t>
      </w:r>
      <w:r w:rsidR="00720B03">
        <w:rPr>
          <w:rFonts w:ascii="Garamond" w:hAnsi="Garamond"/>
          <w:noProof/>
        </w:rPr>
        <w:t>’</w:t>
      </w:r>
      <w:r w:rsidR="00916DA8" w:rsidRPr="00D53F81">
        <w:rPr>
          <w:rFonts w:ascii="Garamond" w:hAnsi="Garamond"/>
          <w:noProof/>
        </w:rPr>
        <w:t>ai dû le ramasser dans l</w:t>
      </w:r>
      <w:r w:rsidR="00720B03">
        <w:rPr>
          <w:rFonts w:ascii="Garamond" w:hAnsi="Garamond"/>
          <w:noProof/>
        </w:rPr>
        <w:t>’</w:t>
      </w:r>
      <w:r w:rsidR="00916DA8" w:rsidRPr="00D53F81">
        <w:rPr>
          <w:rFonts w:ascii="Garamond" w:hAnsi="Garamond"/>
          <w:noProof/>
        </w:rPr>
        <w:t xml:space="preserve">escalier où il </w:t>
      </w:r>
    </w:p>
    <w:p w:rsidR="00916DA8" w:rsidRPr="00D53F81" w:rsidRDefault="00916DA8" w:rsidP="004C516B">
      <w:pPr>
        <w:pStyle w:val="Sansinterligne"/>
        <w:ind w:left="-567"/>
        <w:rPr>
          <w:rFonts w:ascii="Garamond" w:hAnsi="Garamond"/>
          <w:noProof/>
        </w:rPr>
      </w:pPr>
      <w:r w:rsidRPr="00D53F81">
        <w:rPr>
          <w:rFonts w:ascii="Garamond" w:hAnsi="Garamond"/>
          <w:noProof/>
        </w:rPr>
        <w:t>com</w:t>
      </w:r>
      <w:r w:rsidRPr="00D53F81">
        <w:rPr>
          <w:rFonts w:ascii="Garamond" w:hAnsi="Garamond"/>
          <w:noProof/>
        </w:rPr>
        <w:softHyphen/>
        <w:t>mençait à rouler.</w:t>
      </w:r>
      <w:r w:rsidR="004C516B">
        <w:rPr>
          <w:rFonts w:ascii="Garamond" w:hAnsi="Garamond"/>
          <w:noProof/>
        </w:rPr>
        <w:t xml:space="preserve"> </w:t>
      </w:r>
      <w:r w:rsidRPr="00D53F81">
        <w:rPr>
          <w:rFonts w:ascii="Garamond" w:hAnsi="Garamond"/>
          <w:noProof/>
        </w:rPr>
        <w:t>J</w:t>
      </w:r>
      <w:r w:rsidR="00720B03">
        <w:rPr>
          <w:rFonts w:ascii="Garamond" w:hAnsi="Garamond"/>
          <w:noProof/>
        </w:rPr>
        <w:t>’</w:t>
      </w:r>
      <w:r w:rsidRPr="00D53F81">
        <w:rPr>
          <w:rFonts w:ascii="Garamond" w:hAnsi="Garamond"/>
          <w:noProof/>
        </w:rPr>
        <w:t>ai eu l</w:t>
      </w:r>
      <w:r w:rsidR="00720B03">
        <w:rPr>
          <w:rFonts w:ascii="Garamond" w:hAnsi="Garamond"/>
          <w:noProof/>
        </w:rPr>
        <w:t>’</w:t>
      </w:r>
      <w:r w:rsidRPr="00D53F81">
        <w:rPr>
          <w:rFonts w:ascii="Garamond" w:hAnsi="Garamond"/>
          <w:noProof/>
        </w:rPr>
        <w:t>impression qu</w:t>
      </w:r>
      <w:r w:rsidR="00720B03">
        <w:rPr>
          <w:rFonts w:ascii="Garamond" w:hAnsi="Garamond"/>
          <w:noProof/>
        </w:rPr>
        <w:t>’</w:t>
      </w:r>
      <w:r w:rsidRPr="00D53F81">
        <w:rPr>
          <w:rFonts w:ascii="Garamond" w:hAnsi="Garamond"/>
          <w:noProof/>
        </w:rPr>
        <w:t>il avait avalé la destruction à ce moment</w:t>
      </w:r>
      <w:r w:rsidR="000F17D0" w:rsidRPr="00D53F81">
        <w:rPr>
          <w:rFonts w:ascii="Garamond" w:hAnsi="Garamond"/>
          <w:noProof/>
        </w:rPr>
        <w:t>–</w:t>
      </w:r>
      <w:r w:rsidRPr="00D53F81">
        <w:rPr>
          <w:rFonts w:ascii="Garamond" w:hAnsi="Garamond"/>
          <w:noProof/>
        </w:rPr>
        <w:t>là</w:t>
      </w:r>
      <w:r w:rsidR="00EF0E2B" w:rsidRPr="00D53F81">
        <w:rPr>
          <w:rFonts w:ascii="Garamond" w:hAnsi="Garamond"/>
          <w:noProof/>
        </w:rPr>
        <w:t>,</w:t>
      </w:r>
      <w:r w:rsidRPr="00D53F81">
        <w:rPr>
          <w:rFonts w:ascii="Garamond" w:hAnsi="Garamond"/>
          <w:noProof/>
        </w:rPr>
        <w:t xml:space="preserve"> où la porte ouverte et le lait étaient liés.</w:t>
      </w:r>
    </w:p>
    <w:p w:rsidR="004C516B" w:rsidRDefault="004C516B" w:rsidP="00D53F81">
      <w:pPr>
        <w:pStyle w:val="Sansinterligne"/>
        <w:ind w:left="-567"/>
        <w:rPr>
          <w:rFonts w:ascii="Garamond" w:hAnsi="Garamond"/>
          <w:noProof/>
        </w:rPr>
      </w:pPr>
    </w:p>
    <w:p w:rsidR="004C516B" w:rsidRDefault="00916DA8" w:rsidP="00D53F81">
      <w:pPr>
        <w:pStyle w:val="Sansinterligne"/>
        <w:ind w:left="-567"/>
        <w:rPr>
          <w:rFonts w:ascii="Garamond" w:hAnsi="Garamond"/>
          <w:noProof/>
        </w:rPr>
      </w:pPr>
      <w:r w:rsidRPr="00D53F81">
        <w:rPr>
          <w:rFonts w:ascii="Garamond" w:hAnsi="Garamond"/>
          <w:noProof/>
        </w:rPr>
        <w:t xml:space="preserve">La scène du pot qui a suivi était marquée du même caractère de destruction. Il se croyait obligé, au début du traitement, </w:t>
      </w:r>
    </w:p>
    <w:p w:rsidR="0082296A" w:rsidRPr="00D53F81" w:rsidRDefault="00916DA8" w:rsidP="00D53F81">
      <w:pPr>
        <w:pStyle w:val="Sansinterligne"/>
        <w:ind w:left="-567"/>
        <w:rPr>
          <w:rFonts w:ascii="Garamond" w:hAnsi="Garamond"/>
          <w:noProof/>
        </w:rPr>
      </w:pPr>
      <w:r w:rsidRPr="00D53F81">
        <w:rPr>
          <w:rFonts w:ascii="Garamond" w:hAnsi="Garamond"/>
          <w:noProof/>
        </w:rPr>
        <w:t>de faire caca en séance, en pensant que s</w:t>
      </w:r>
      <w:r w:rsidR="00720B03">
        <w:rPr>
          <w:rFonts w:ascii="Garamond" w:hAnsi="Garamond"/>
          <w:noProof/>
        </w:rPr>
        <w:t>’</w:t>
      </w:r>
      <w:r w:rsidRPr="00D53F81">
        <w:rPr>
          <w:rFonts w:ascii="Garamond" w:hAnsi="Garamond"/>
          <w:noProof/>
        </w:rPr>
        <w:t>il me donnait quelque chose</w:t>
      </w:r>
      <w:r w:rsidR="00014674" w:rsidRPr="00D53F81">
        <w:rPr>
          <w:rFonts w:ascii="Garamond" w:hAnsi="Garamond"/>
          <w:noProof/>
        </w:rPr>
        <w:t>,</w:t>
      </w:r>
      <w:r w:rsidRPr="00D53F81">
        <w:rPr>
          <w:rFonts w:ascii="Garamond" w:hAnsi="Garamond"/>
          <w:noProof/>
        </w:rPr>
        <w:t xml:space="preserve"> il me gardait. Il ne pouvait le faire que serré contre moi, s</w:t>
      </w:r>
      <w:r w:rsidR="00720B03">
        <w:rPr>
          <w:rFonts w:ascii="Garamond" w:hAnsi="Garamond"/>
          <w:noProof/>
        </w:rPr>
        <w:t>’</w:t>
      </w:r>
      <w:r w:rsidRPr="00D53F81">
        <w:rPr>
          <w:rFonts w:ascii="Garamond" w:hAnsi="Garamond"/>
          <w:noProof/>
        </w:rPr>
        <w:t>asseyant sur le pot, tenant d</w:t>
      </w:r>
      <w:r w:rsidR="00720B03">
        <w:rPr>
          <w:rFonts w:ascii="Garamond" w:hAnsi="Garamond"/>
          <w:noProof/>
        </w:rPr>
        <w:t>’</w:t>
      </w:r>
      <w:r w:rsidRPr="00D53F81">
        <w:rPr>
          <w:rFonts w:ascii="Garamond" w:hAnsi="Garamond"/>
          <w:noProof/>
        </w:rPr>
        <w:t>une main mon tablier, de l</w:t>
      </w:r>
      <w:r w:rsidR="00720B03">
        <w:rPr>
          <w:rFonts w:ascii="Garamond" w:hAnsi="Garamond"/>
          <w:noProof/>
        </w:rPr>
        <w:t>’</w:t>
      </w:r>
      <w:r w:rsidRPr="00D53F81">
        <w:rPr>
          <w:rFonts w:ascii="Garamond" w:hAnsi="Garamond"/>
          <w:noProof/>
        </w:rPr>
        <w:t xml:space="preserve">autre main le biberon ou un crayon, dans un grand état de peur. </w:t>
      </w:r>
    </w:p>
    <w:p w:rsidR="0082296A" w:rsidRPr="00D53F81" w:rsidRDefault="00916DA8" w:rsidP="00D53F81">
      <w:pPr>
        <w:pStyle w:val="Sansinterligne"/>
        <w:ind w:left="-567"/>
        <w:rPr>
          <w:rFonts w:ascii="Garamond" w:hAnsi="Garamond"/>
          <w:noProof/>
        </w:rPr>
      </w:pPr>
      <w:r w:rsidRPr="00D53F81">
        <w:rPr>
          <w:rFonts w:ascii="Garamond" w:hAnsi="Garamond"/>
          <w:noProof/>
        </w:rPr>
        <w:t>Il mangeait après, et sur</w:t>
      </w:r>
      <w:r w:rsidRPr="00D53F81">
        <w:rPr>
          <w:rFonts w:ascii="Garamond" w:hAnsi="Garamond"/>
          <w:noProof/>
        </w:rPr>
        <w:softHyphen/>
        <w:t>tout avant. Et pour le pipi il buvait.</w:t>
      </w:r>
      <w:r w:rsidR="004C516B">
        <w:rPr>
          <w:rFonts w:ascii="Garamond" w:hAnsi="Garamond"/>
          <w:noProof/>
        </w:rPr>
        <w:t xml:space="preserve"> </w:t>
      </w:r>
      <w:r w:rsidRPr="004C516B">
        <w:rPr>
          <w:rFonts w:ascii="Garamond" w:hAnsi="Garamond"/>
          <w:noProof/>
        </w:rPr>
        <w:t>L</w:t>
      </w:r>
      <w:r w:rsidR="00720B03">
        <w:rPr>
          <w:rFonts w:ascii="Garamond" w:hAnsi="Garamond"/>
          <w:noProof/>
        </w:rPr>
        <w:t>’</w:t>
      </w:r>
      <w:r w:rsidRPr="004C516B">
        <w:rPr>
          <w:rFonts w:ascii="Garamond" w:hAnsi="Garamond"/>
          <w:noProof/>
        </w:rPr>
        <w:t>intensité émotionnelle</w:t>
      </w:r>
      <w:r w:rsidRPr="00D53F81">
        <w:rPr>
          <w:rFonts w:ascii="Garamond" w:hAnsi="Garamond"/>
          <w:i/>
          <w:noProof/>
        </w:rPr>
        <w:t xml:space="preserve"> </w:t>
      </w:r>
      <w:r w:rsidR="00014674" w:rsidRPr="00D53F81">
        <w:rPr>
          <w:rFonts w:ascii="Garamond" w:hAnsi="Garamond"/>
          <w:i/>
          <w:noProof/>
        </w:rPr>
        <w:t xml:space="preserve">  </w:t>
      </w:r>
      <w:r w:rsidRPr="00D53F81">
        <w:rPr>
          <w:rFonts w:ascii="Garamond" w:hAnsi="Garamond"/>
          <w:noProof/>
        </w:rPr>
        <w:t>témoignait d</w:t>
      </w:r>
      <w:r w:rsidR="00720B03">
        <w:rPr>
          <w:rFonts w:ascii="Garamond" w:hAnsi="Garamond"/>
          <w:noProof/>
        </w:rPr>
        <w:t>’</w:t>
      </w:r>
      <w:r w:rsidRPr="00D53F81">
        <w:rPr>
          <w:rFonts w:ascii="Garamond" w:hAnsi="Garamond"/>
          <w:noProof/>
        </w:rPr>
        <w:t xml:space="preserve">une grande peur. </w:t>
      </w:r>
    </w:p>
    <w:p w:rsidR="00916DA8" w:rsidRPr="00D53F81" w:rsidRDefault="00916DA8" w:rsidP="00D53F81">
      <w:pPr>
        <w:pStyle w:val="Sansinterligne"/>
        <w:ind w:left="-567"/>
        <w:rPr>
          <w:rFonts w:ascii="Garamond" w:hAnsi="Garamond"/>
          <w:noProof/>
        </w:rPr>
      </w:pPr>
      <w:r w:rsidRPr="00D53F81">
        <w:rPr>
          <w:rFonts w:ascii="Garamond" w:hAnsi="Garamond"/>
          <w:noProof/>
        </w:rPr>
        <w:t>Et la dernière de ces scènes a éclairé la relation pour lui entre la défécation et la destruction par les changements.</w:t>
      </w:r>
    </w:p>
    <w:p w:rsidR="0082296A" w:rsidRPr="00D53F81" w:rsidRDefault="0082296A" w:rsidP="00D53F81">
      <w:pPr>
        <w:pStyle w:val="Sansinterligne"/>
        <w:ind w:left="-567"/>
        <w:rPr>
          <w:rFonts w:ascii="Garamond" w:hAnsi="Garamond"/>
          <w:noProof/>
        </w:rPr>
      </w:pPr>
    </w:p>
    <w:p w:rsidR="0082296A" w:rsidRPr="00D53F81" w:rsidRDefault="00916DA8" w:rsidP="00D53F81">
      <w:pPr>
        <w:pStyle w:val="Sansinterligne"/>
        <w:ind w:left="-567"/>
        <w:rPr>
          <w:rFonts w:ascii="Garamond" w:hAnsi="Garamond"/>
          <w:noProof/>
        </w:rPr>
      </w:pPr>
      <w:r w:rsidRPr="00D53F81">
        <w:rPr>
          <w:rFonts w:ascii="Garamond" w:hAnsi="Garamond"/>
          <w:noProof/>
        </w:rPr>
        <w:t>Au cours de cette scène, il avait commencé par faire caca, assis à côté de moi. Puis, son caca à côté de lui, il feuilletait les pages d</w:t>
      </w:r>
      <w:r w:rsidR="00720B03">
        <w:rPr>
          <w:rFonts w:ascii="Garamond" w:hAnsi="Garamond"/>
          <w:noProof/>
        </w:rPr>
        <w:t>’</w:t>
      </w:r>
      <w:r w:rsidRPr="00D53F81">
        <w:rPr>
          <w:rFonts w:ascii="Garamond" w:hAnsi="Garamond"/>
          <w:noProof/>
        </w:rPr>
        <w:t>un livre, tournant les pages. Puis il a entendu un bruit à l</w:t>
      </w:r>
      <w:r w:rsidR="00720B03">
        <w:rPr>
          <w:rFonts w:ascii="Garamond" w:hAnsi="Garamond"/>
          <w:noProof/>
        </w:rPr>
        <w:t>’</w:t>
      </w:r>
      <w:r w:rsidRPr="00D53F81">
        <w:rPr>
          <w:rFonts w:ascii="Garamond" w:hAnsi="Garamond"/>
          <w:noProof/>
        </w:rPr>
        <w:t>extérieur. Fou de peur, il est sorti, a pris son pot et l</w:t>
      </w:r>
      <w:r w:rsidR="00720B03">
        <w:rPr>
          <w:rFonts w:ascii="Garamond" w:hAnsi="Garamond"/>
          <w:noProof/>
        </w:rPr>
        <w:t>’</w:t>
      </w:r>
      <w:r w:rsidRPr="00D53F81">
        <w:rPr>
          <w:rFonts w:ascii="Garamond" w:hAnsi="Garamond"/>
          <w:noProof/>
        </w:rPr>
        <w:t>a déposé devant la porte de la personne qui venait d</w:t>
      </w:r>
      <w:r w:rsidR="00720B03">
        <w:rPr>
          <w:rFonts w:ascii="Garamond" w:hAnsi="Garamond"/>
          <w:noProof/>
        </w:rPr>
        <w:t>’</w:t>
      </w:r>
      <w:r w:rsidRPr="00D53F81">
        <w:rPr>
          <w:rFonts w:ascii="Garamond" w:hAnsi="Garamond"/>
          <w:noProof/>
        </w:rPr>
        <w:t>entrer dans la pièce à côté. Puis il est revenu dans la pièce où j</w:t>
      </w:r>
      <w:r w:rsidR="00720B03">
        <w:rPr>
          <w:rFonts w:ascii="Garamond" w:hAnsi="Garamond"/>
          <w:noProof/>
        </w:rPr>
        <w:t>’</w:t>
      </w:r>
      <w:r w:rsidRPr="00D53F81">
        <w:rPr>
          <w:rFonts w:ascii="Garamond" w:hAnsi="Garamond"/>
          <w:noProof/>
        </w:rPr>
        <w:t>étais et s</w:t>
      </w:r>
      <w:r w:rsidR="00720B03">
        <w:rPr>
          <w:rFonts w:ascii="Garamond" w:hAnsi="Garamond"/>
          <w:noProof/>
        </w:rPr>
        <w:t>’</w:t>
      </w:r>
      <w:r w:rsidRPr="00D53F81">
        <w:rPr>
          <w:rFonts w:ascii="Garamond" w:hAnsi="Garamond"/>
          <w:noProof/>
        </w:rPr>
        <w:t xml:space="preserve">est plaqué contre </w:t>
      </w:r>
    </w:p>
    <w:p w:rsidR="0011156A" w:rsidRDefault="00916DA8" w:rsidP="00D53F81">
      <w:pPr>
        <w:pStyle w:val="Sansinterligne"/>
        <w:ind w:left="-567"/>
        <w:rPr>
          <w:rFonts w:ascii="Garamond" w:hAnsi="Garamond"/>
          <w:noProof/>
        </w:rPr>
      </w:pPr>
      <w:r w:rsidRPr="00D53F81">
        <w:rPr>
          <w:rFonts w:ascii="Garamond" w:hAnsi="Garamond"/>
          <w:noProof/>
        </w:rPr>
        <w:t>la porte, en hur</w:t>
      </w:r>
      <w:r w:rsidRPr="00D53F81">
        <w:rPr>
          <w:rFonts w:ascii="Garamond" w:hAnsi="Garamond"/>
          <w:noProof/>
        </w:rPr>
        <w:softHyphen/>
        <w:t xml:space="preserve">lant « </w:t>
      </w:r>
      <w:r w:rsidRPr="00D53F81">
        <w:rPr>
          <w:rFonts w:ascii="Garamond" w:hAnsi="Garamond"/>
          <w:i/>
          <w:noProof/>
        </w:rPr>
        <w:t>le loup ! le loup !</w:t>
      </w:r>
      <w:r w:rsidRPr="00D53F81">
        <w:rPr>
          <w:rFonts w:ascii="Garamond" w:hAnsi="Garamond"/>
          <w:noProof/>
        </w:rPr>
        <w:t xml:space="preserve"> ».</w:t>
      </w:r>
      <w:r w:rsidR="004C516B">
        <w:rPr>
          <w:rFonts w:ascii="Garamond" w:hAnsi="Garamond"/>
          <w:noProof/>
        </w:rPr>
        <w:t xml:space="preserve"> </w:t>
      </w:r>
      <w:r w:rsidRPr="00D53F81">
        <w:rPr>
          <w:rFonts w:ascii="Garamond" w:hAnsi="Garamond"/>
          <w:noProof/>
        </w:rPr>
        <w:t>J</w:t>
      </w:r>
      <w:r w:rsidR="00720B03">
        <w:rPr>
          <w:rFonts w:ascii="Garamond" w:hAnsi="Garamond"/>
          <w:noProof/>
        </w:rPr>
        <w:t>’</w:t>
      </w:r>
      <w:r w:rsidRPr="00D53F81">
        <w:rPr>
          <w:rFonts w:ascii="Garamond" w:hAnsi="Garamond"/>
          <w:noProof/>
        </w:rPr>
        <w:t>ai eu l</w:t>
      </w:r>
      <w:r w:rsidR="00720B03">
        <w:rPr>
          <w:rFonts w:ascii="Garamond" w:hAnsi="Garamond"/>
          <w:noProof/>
        </w:rPr>
        <w:t>’</w:t>
      </w:r>
      <w:r w:rsidRPr="00D53F81">
        <w:rPr>
          <w:rFonts w:ascii="Garamond" w:hAnsi="Garamond"/>
          <w:noProof/>
        </w:rPr>
        <w:t>impression d</w:t>
      </w:r>
      <w:r w:rsidR="00720B03">
        <w:rPr>
          <w:rFonts w:ascii="Garamond" w:hAnsi="Garamond"/>
          <w:noProof/>
        </w:rPr>
        <w:t>’</w:t>
      </w:r>
      <w:r w:rsidRPr="00D53F81">
        <w:rPr>
          <w:rFonts w:ascii="Garamond" w:hAnsi="Garamond"/>
          <w:noProof/>
        </w:rPr>
        <w:t xml:space="preserve">un </w:t>
      </w:r>
      <w:r w:rsidRPr="0011156A">
        <w:rPr>
          <w:rFonts w:ascii="Garamond" w:hAnsi="Garamond"/>
          <w:noProof/>
        </w:rPr>
        <w:t>rite propitiatoire</w:t>
      </w:r>
      <w:r w:rsidRPr="00D53F81">
        <w:rPr>
          <w:rFonts w:ascii="Garamond" w:hAnsi="Garamond"/>
          <w:noProof/>
        </w:rPr>
        <w:t>.</w:t>
      </w:r>
      <w:r w:rsidR="0082296A" w:rsidRPr="00D53F81">
        <w:rPr>
          <w:rFonts w:ascii="Garamond" w:hAnsi="Garamond"/>
          <w:noProof/>
        </w:rPr>
        <w:t xml:space="preserve"> </w:t>
      </w:r>
    </w:p>
    <w:p w:rsidR="0011156A" w:rsidRDefault="0011156A" w:rsidP="00D53F81">
      <w:pPr>
        <w:pStyle w:val="Sansinterligne"/>
        <w:ind w:left="-567"/>
        <w:rPr>
          <w:rFonts w:ascii="Garamond" w:hAnsi="Garamond"/>
          <w:noProof/>
        </w:rPr>
      </w:pPr>
    </w:p>
    <w:p w:rsidR="0011156A" w:rsidRDefault="00916DA8" w:rsidP="00D53F81">
      <w:pPr>
        <w:pStyle w:val="Sansinterligne"/>
        <w:ind w:left="-567"/>
        <w:rPr>
          <w:rFonts w:ascii="Garamond" w:hAnsi="Garamond"/>
          <w:noProof/>
        </w:rPr>
      </w:pPr>
      <w:r w:rsidRPr="00D53F81">
        <w:rPr>
          <w:rFonts w:ascii="Garamond" w:hAnsi="Garamond"/>
          <w:noProof/>
        </w:rPr>
        <w:t>Ce caca, il était incapable de me le donner. Il savait dans une certaine mesure que je ne l</w:t>
      </w:r>
      <w:r w:rsidR="00720B03">
        <w:rPr>
          <w:rFonts w:ascii="Garamond" w:hAnsi="Garamond"/>
          <w:noProof/>
        </w:rPr>
        <w:t>’</w:t>
      </w:r>
      <w:r w:rsidRPr="00D53F81">
        <w:rPr>
          <w:rFonts w:ascii="Garamond" w:hAnsi="Garamond"/>
          <w:noProof/>
        </w:rPr>
        <w:t xml:space="preserve">exigeai pas. Il est allé le mettre </w:t>
      </w:r>
    </w:p>
    <w:p w:rsidR="0011156A" w:rsidRDefault="00916DA8" w:rsidP="00D53F81">
      <w:pPr>
        <w:pStyle w:val="Sansinterligne"/>
        <w:ind w:left="-567"/>
        <w:rPr>
          <w:rFonts w:ascii="Garamond" w:hAnsi="Garamond"/>
          <w:noProof/>
        </w:rPr>
      </w:pPr>
      <w:r w:rsidRPr="00D53F81">
        <w:rPr>
          <w:rFonts w:ascii="Garamond" w:hAnsi="Garamond"/>
          <w:noProof/>
        </w:rPr>
        <w:t>à l</w:t>
      </w:r>
      <w:r w:rsidR="00720B03">
        <w:rPr>
          <w:rFonts w:ascii="Garamond" w:hAnsi="Garamond"/>
          <w:noProof/>
        </w:rPr>
        <w:t>’</w:t>
      </w:r>
      <w:r w:rsidRPr="00D53F81">
        <w:rPr>
          <w:rFonts w:ascii="Garamond" w:hAnsi="Garamond"/>
          <w:noProof/>
        </w:rPr>
        <w:t>ex</w:t>
      </w:r>
      <w:r w:rsidR="00014674" w:rsidRPr="00D53F81">
        <w:rPr>
          <w:rFonts w:ascii="Garamond" w:hAnsi="Garamond"/>
          <w:noProof/>
        </w:rPr>
        <w:t>t</w:t>
      </w:r>
      <w:r w:rsidRPr="00D53F81">
        <w:rPr>
          <w:rFonts w:ascii="Garamond" w:hAnsi="Garamond"/>
          <w:noProof/>
        </w:rPr>
        <w:t>é</w:t>
      </w:r>
      <w:r w:rsidR="00014674" w:rsidRPr="00D53F81">
        <w:rPr>
          <w:rFonts w:ascii="Garamond" w:hAnsi="Garamond"/>
          <w:noProof/>
        </w:rPr>
        <w:t>r</w:t>
      </w:r>
      <w:r w:rsidRPr="00D53F81">
        <w:rPr>
          <w:rFonts w:ascii="Garamond" w:hAnsi="Garamond"/>
          <w:noProof/>
        </w:rPr>
        <w:t>ieur, il savait bien qu</w:t>
      </w:r>
      <w:r w:rsidR="00720B03">
        <w:rPr>
          <w:rFonts w:ascii="Garamond" w:hAnsi="Garamond"/>
          <w:noProof/>
        </w:rPr>
        <w:t>’</w:t>
      </w:r>
      <w:r w:rsidRPr="00D53F81">
        <w:rPr>
          <w:rFonts w:ascii="Garamond" w:hAnsi="Garamond"/>
          <w:noProof/>
        </w:rPr>
        <w:t>il allait être jeté, donc détruit. Je le lui ai expliqué. Là</w:t>
      </w:r>
      <w:r w:rsidR="0011156A">
        <w:rPr>
          <w:rFonts w:ascii="Garamond" w:hAnsi="Garamond"/>
          <w:noProof/>
        </w:rPr>
        <w:t>-</w:t>
      </w:r>
      <w:r w:rsidRPr="00D53F81">
        <w:rPr>
          <w:rFonts w:ascii="Garamond" w:hAnsi="Garamond"/>
          <w:noProof/>
        </w:rPr>
        <w:t xml:space="preserve">dessus, il est allé chercher le pot, </w:t>
      </w:r>
    </w:p>
    <w:p w:rsidR="00916DA8" w:rsidRPr="00D53F81" w:rsidRDefault="00916DA8" w:rsidP="00D53F81">
      <w:pPr>
        <w:pStyle w:val="Sansinterligne"/>
        <w:ind w:left="-567"/>
        <w:rPr>
          <w:rFonts w:ascii="Garamond" w:hAnsi="Garamond"/>
          <w:noProof/>
        </w:rPr>
      </w:pPr>
      <w:r w:rsidRPr="00D53F81">
        <w:rPr>
          <w:rFonts w:ascii="Garamond" w:hAnsi="Garamond"/>
          <w:noProof/>
        </w:rPr>
        <w:t>l</w:t>
      </w:r>
      <w:r w:rsidR="00720B03">
        <w:rPr>
          <w:rFonts w:ascii="Garamond" w:hAnsi="Garamond"/>
          <w:noProof/>
        </w:rPr>
        <w:t>’</w:t>
      </w:r>
      <w:r w:rsidRPr="00D53F81">
        <w:rPr>
          <w:rFonts w:ascii="Garamond" w:hAnsi="Garamond"/>
          <w:noProof/>
        </w:rPr>
        <w:t>a remis dans la pièce, à côté de moi, l</w:t>
      </w:r>
      <w:r w:rsidR="00720B03">
        <w:rPr>
          <w:rFonts w:ascii="Garamond" w:hAnsi="Garamond"/>
          <w:noProof/>
        </w:rPr>
        <w:t>’</w:t>
      </w:r>
      <w:r w:rsidRPr="00D53F81">
        <w:rPr>
          <w:rFonts w:ascii="Garamond" w:hAnsi="Garamond"/>
          <w:noProof/>
        </w:rPr>
        <w:t>a caché avec un papier, comme pour n</w:t>
      </w:r>
      <w:r w:rsidR="00720B03">
        <w:rPr>
          <w:rFonts w:ascii="Garamond" w:hAnsi="Garamond"/>
          <w:noProof/>
        </w:rPr>
        <w:t>’</w:t>
      </w:r>
      <w:r w:rsidRPr="00D53F81">
        <w:rPr>
          <w:rFonts w:ascii="Garamond" w:hAnsi="Garamond"/>
          <w:noProof/>
        </w:rPr>
        <w:t>être pas obligé de le donner.</w:t>
      </w:r>
    </w:p>
    <w:p w:rsidR="0082296A" w:rsidRPr="00D53F81" w:rsidRDefault="0082296A" w:rsidP="00D53F81">
      <w:pPr>
        <w:pStyle w:val="Sansinterligne"/>
        <w:ind w:left="-567"/>
        <w:rPr>
          <w:rFonts w:ascii="Garamond" w:hAnsi="Garamond"/>
          <w:noProof/>
        </w:rPr>
      </w:pPr>
    </w:p>
    <w:p w:rsidR="0011156A" w:rsidRDefault="00916DA8" w:rsidP="00D53F81">
      <w:pPr>
        <w:pStyle w:val="Sansinterligne"/>
        <w:ind w:left="-567"/>
        <w:rPr>
          <w:rFonts w:ascii="Garamond" w:hAnsi="Garamond"/>
          <w:noProof/>
        </w:rPr>
      </w:pPr>
      <w:r w:rsidRPr="00D53F81">
        <w:rPr>
          <w:rFonts w:ascii="Garamond" w:hAnsi="Garamond"/>
          <w:noProof/>
        </w:rPr>
        <w:t>Alors il commença d</w:t>
      </w:r>
      <w:r w:rsidR="00720B03">
        <w:rPr>
          <w:rFonts w:ascii="Garamond" w:hAnsi="Garamond"/>
          <w:noProof/>
        </w:rPr>
        <w:t>’</w:t>
      </w:r>
      <w:r w:rsidRPr="00D53F81">
        <w:rPr>
          <w:rFonts w:ascii="Garamond" w:hAnsi="Garamond"/>
          <w:noProof/>
        </w:rPr>
        <w:t>être agressif contre moi, comme si en lui donnant la per</w:t>
      </w:r>
      <w:r w:rsidRPr="00D53F81">
        <w:rPr>
          <w:rFonts w:ascii="Garamond" w:hAnsi="Garamond"/>
          <w:noProof/>
        </w:rPr>
        <w:softHyphen/>
        <w:t>mission de se posséder</w:t>
      </w:r>
      <w:r w:rsidR="008354C2" w:rsidRPr="00D53F81">
        <w:rPr>
          <w:rFonts w:ascii="Garamond" w:hAnsi="Garamond"/>
          <w:noProof/>
        </w:rPr>
        <w:t>,</w:t>
      </w:r>
      <w:r w:rsidRPr="00D53F81">
        <w:rPr>
          <w:rFonts w:ascii="Garamond" w:hAnsi="Garamond"/>
          <w:noProof/>
        </w:rPr>
        <w:t xml:space="preserve"> à travers ce caca dont </w:t>
      </w:r>
    </w:p>
    <w:p w:rsidR="00916DA8" w:rsidRPr="00D53F81" w:rsidRDefault="00916DA8" w:rsidP="00D53F81">
      <w:pPr>
        <w:pStyle w:val="Sansinterligne"/>
        <w:ind w:left="-567"/>
        <w:rPr>
          <w:rFonts w:ascii="Garamond" w:hAnsi="Garamond"/>
          <w:noProof/>
        </w:rPr>
      </w:pPr>
      <w:r w:rsidRPr="00D53F81">
        <w:rPr>
          <w:rFonts w:ascii="Garamond" w:hAnsi="Garamond"/>
          <w:noProof/>
        </w:rPr>
        <w:t>il pouvait disposer, je lui avais donné la possibilité d</w:t>
      </w:r>
      <w:r w:rsidR="00720B03">
        <w:rPr>
          <w:rFonts w:ascii="Garamond" w:hAnsi="Garamond"/>
          <w:noProof/>
        </w:rPr>
        <w:t>’</w:t>
      </w:r>
      <w:r w:rsidRPr="00D53F81">
        <w:rPr>
          <w:rFonts w:ascii="Garamond" w:hAnsi="Garamond"/>
          <w:noProof/>
        </w:rPr>
        <w:t>être agressif. Évidemment, jusque</w:t>
      </w:r>
      <w:r w:rsidR="0011156A">
        <w:rPr>
          <w:rFonts w:ascii="Garamond" w:hAnsi="Garamond"/>
          <w:noProof/>
        </w:rPr>
        <w:t>-</w:t>
      </w:r>
      <w:r w:rsidRPr="00D53F81">
        <w:rPr>
          <w:rFonts w:ascii="Garamond" w:hAnsi="Garamond"/>
          <w:noProof/>
        </w:rPr>
        <w:t>là, ne pouvant pas pos</w:t>
      </w:r>
      <w:r w:rsidRPr="00D53F81">
        <w:rPr>
          <w:rFonts w:ascii="Garamond" w:hAnsi="Garamond"/>
          <w:noProof/>
        </w:rPr>
        <w:softHyphen/>
        <w:t>séder, il n</w:t>
      </w:r>
      <w:r w:rsidR="00720B03">
        <w:rPr>
          <w:rFonts w:ascii="Garamond" w:hAnsi="Garamond"/>
          <w:noProof/>
        </w:rPr>
        <w:t>’</w:t>
      </w:r>
      <w:r w:rsidRPr="00D53F81">
        <w:rPr>
          <w:rFonts w:ascii="Garamond" w:hAnsi="Garamond"/>
          <w:noProof/>
        </w:rPr>
        <w:t>avait pas le sens de l</w:t>
      </w:r>
      <w:r w:rsidR="00720B03">
        <w:rPr>
          <w:rFonts w:ascii="Garamond" w:hAnsi="Garamond"/>
          <w:noProof/>
        </w:rPr>
        <w:t>’</w:t>
      </w:r>
      <w:r w:rsidRPr="00D53F81">
        <w:rPr>
          <w:rFonts w:ascii="Garamond" w:hAnsi="Garamond"/>
          <w:noProof/>
        </w:rPr>
        <w:t>agressivité, mais de l</w:t>
      </w:r>
      <w:r w:rsidR="00720B03">
        <w:rPr>
          <w:rFonts w:ascii="Garamond" w:hAnsi="Garamond"/>
          <w:noProof/>
        </w:rPr>
        <w:t>’</w:t>
      </w:r>
      <w:r w:rsidRPr="00D53F81">
        <w:rPr>
          <w:rFonts w:ascii="Garamond" w:hAnsi="Garamond"/>
          <w:noProof/>
        </w:rPr>
        <w:t>autodestruction, ce qui expliquait d</w:t>
      </w:r>
      <w:r w:rsidR="00720B03">
        <w:rPr>
          <w:rFonts w:ascii="Garamond" w:hAnsi="Garamond"/>
          <w:noProof/>
        </w:rPr>
        <w:t>’</w:t>
      </w:r>
      <w:r w:rsidRPr="00D53F81">
        <w:rPr>
          <w:rFonts w:ascii="Garamond" w:hAnsi="Garamond"/>
          <w:noProof/>
        </w:rPr>
        <w:t>ailleurs son comportement avec les autres enfants.</w:t>
      </w:r>
    </w:p>
    <w:p w:rsidR="0082296A" w:rsidRPr="00D53F81" w:rsidRDefault="0082296A" w:rsidP="00D53F81">
      <w:pPr>
        <w:pStyle w:val="Sansinterligne"/>
        <w:ind w:left="-567"/>
        <w:rPr>
          <w:rFonts w:ascii="Garamond" w:hAnsi="Garamond"/>
          <w:noProof/>
        </w:rPr>
      </w:pPr>
    </w:p>
    <w:p w:rsidR="0082296A" w:rsidRPr="00D53F81" w:rsidRDefault="0082296A" w:rsidP="00D53F81">
      <w:pPr>
        <w:pStyle w:val="Sansinterligne"/>
        <w:ind w:left="-567"/>
        <w:rPr>
          <w:rFonts w:ascii="Garamond" w:hAnsi="Garamond"/>
          <w:noProof/>
        </w:rPr>
      </w:pPr>
      <w:r w:rsidRPr="00D53F81">
        <w:rPr>
          <w:rFonts w:ascii="Garamond" w:hAnsi="Garamond"/>
          <w:noProof/>
        </w:rPr>
        <w:t>À</w:t>
      </w:r>
      <w:r w:rsidR="00916DA8" w:rsidRPr="00D53F81">
        <w:rPr>
          <w:rFonts w:ascii="Garamond" w:hAnsi="Garamond"/>
          <w:noProof/>
        </w:rPr>
        <w:t xml:space="preserve"> partir de ce jour, il ne s</w:t>
      </w:r>
      <w:r w:rsidR="00720B03">
        <w:rPr>
          <w:rFonts w:ascii="Garamond" w:hAnsi="Garamond"/>
          <w:noProof/>
        </w:rPr>
        <w:t>’</w:t>
      </w:r>
      <w:r w:rsidR="00916DA8" w:rsidRPr="00D53F81">
        <w:rPr>
          <w:rFonts w:ascii="Garamond" w:hAnsi="Garamond"/>
          <w:noProof/>
        </w:rPr>
        <w:t xml:space="preserve">est plus cru obligé de faire caca en séance, il a employé des substituts symboliques : le sable. </w:t>
      </w:r>
    </w:p>
    <w:p w:rsidR="00916DA8" w:rsidRPr="00D53F81" w:rsidRDefault="00916DA8" w:rsidP="00D53F81">
      <w:pPr>
        <w:pStyle w:val="Sansinterligne"/>
        <w:ind w:left="-567"/>
        <w:rPr>
          <w:rFonts w:ascii="Garamond" w:hAnsi="Garamond"/>
          <w:noProof/>
        </w:rPr>
      </w:pPr>
      <w:r w:rsidRPr="00D53F81">
        <w:rPr>
          <w:rFonts w:ascii="Garamond" w:hAnsi="Garamond"/>
          <w:noProof/>
        </w:rPr>
        <w:t>Il a montré la représentation confuse qu</w:t>
      </w:r>
      <w:r w:rsidR="00720B03">
        <w:rPr>
          <w:rFonts w:ascii="Garamond" w:hAnsi="Garamond"/>
          <w:noProof/>
        </w:rPr>
        <w:t>’</w:t>
      </w:r>
      <w:r w:rsidRPr="00D53F81">
        <w:rPr>
          <w:rFonts w:ascii="Garamond" w:hAnsi="Garamond"/>
          <w:noProof/>
        </w:rPr>
        <w:t>il avait de lui</w:t>
      </w:r>
      <w:r w:rsidR="0011156A">
        <w:rPr>
          <w:rFonts w:ascii="Garamond" w:hAnsi="Garamond"/>
          <w:noProof/>
        </w:rPr>
        <w:t>-</w:t>
      </w:r>
      <w:r w:rsidRPr="00D53F81">
        <w:rPr>
          <w:rFonts w:ascii="Garamond" w:hAnsi="Garamond"/>
          <w:noProof/>
        </w:rPr>
        <w:t>même. Son état d</w:t>
      </w:r>
      <w:r w:rsidR="00720B03">
        <w:rPr>
          <w:rFonts w:ascii="Garamond" w:hAnsi="Garamond"/>
          <w:noProof/>
        </w:rPr>
        <w:t>’</w:t>
      </w:r>
      <w:r w:rsidRPr="00D53F81">
        <w:rPr>
          <w:rFonts w:ascii="Garamond" w:hAnsi="Garamond"/>
          <w:noProof/>
        </w:rPr>
        <w:t>anxiété, d</w:t>
      </w:r>
      <w:r w:rsidR="00720B03">
        <w:rPr>
          <w:rFonts w:ascii="Garamond" w:hAnsi="Garamond"/>
          <w:noProof/>
        </w:rPr>
        <w:t>’</w:t>
      </w:r>
      <w:r w:rsidRPr="00D53F81">
        <w:rPr>
          <w:rFonts w:ascii="Garamond" w:hAnsi="Garamond"/>
          <w:noProof/>
        </w:rPr>
        <w:t>agitation devenait de plus en plus grand dans la vie</w:t>
      </w:r>
      <w:r w:rsidR="0082296A" w:rsidRPr="00D53F81">
        <w:rPr>
          <w:rFonts w:ascii="Garamond" w:hAnsi="Garamond"/>
          <w:noProof/>
        </w:rPr>
        <w:t>,</w:t>
      </w:r>
      <w:r w:rsidRPr="00D53F81">
        <w:rPr>
          <w:rFonts w:ascii="Garamond" w:hAnsi="Garamond"/>
          <w:noProof/>
        </w:rPr>
        <w:t xml:space="preserve"> il devenait </w:t>
      </w:r>
      <w:r w:rsidRPr="00D53F81">
        <w:rPr>
          <w:rFonts w:ascii="Garamond" w:hAnsi="Garamond"/>
          <w:i/>
          <w:noProof/>
        </w:rPr>
        <w:t>intenable</w:t>
      </w:r>
      <w:r w:rsidRPr="00D53F81">
        <w:rPr>
          <w:rFonts w:ascii="Garamond" w:hAnsi="Garamond"/>
          <w:noProof/>
        </w:rPr>
        <w:t>. Moi</w:t>
      </w:r>
      <w:r w:rsidR="003D34EE">
        <w:rPr>
          <w:rFonts w:ascii="Garamond" w:hAnsi="Garamond"/>
          <w:noProof/>
        </w:rPr>
        <w:t>-</w:t>
      </w:r>
      <w:r w:rsidRPr="00D53F81">
        <w:rPr>
          <w:rFonts w:ascii="Garamond" w:hAnsi="Garamond"/>
          <w:noProof/>
        </w:rPr>
        <w:t>même, j</w:t>
      </w:r>
      <w:r w:rsidR="00720B03">
        <w:rPr>
          <w:rFonts w:ascii="Garamond" w:hAnsi="Garamond"/>
          <w:noProof/>
        </w:rPr>
        <w:t>’</w:t>
      </w:r>
      <w:r w:rsidRPr="00D53F81">
        <w:rPr>
          <w:rFonts w:ascii="Garamond" w:hAnsi="Garamond"/>
          <w:noProof/>
        </w:rPr>
        <w:t xml:space="preserve">assistais en séance à de </w:t>
      </w:r>
      <w:r w:rsidRPr="00D53F81">
        <w:rPr>
          <w:rFonts w:ascii="Garamond" w:hAnsi="Garamond"/>
          <w:i/>
          <w:noProof/>
        </w:rPr>
        <w:t>véritables tourbillons</w:t>
      </w:r>
      <w:r w:rsidRPr="00D53F81">
        <w:rPr>
          <w:rFonts w:ascii="Garamond" w:hAnsi="Garamond"/>
          <w:noProof/>
        </w:rPr>
        <w:t xml:space="preserve"> avec lesquels j</w:t>
      </w:r>
      <w:r w:rsidR="00720B03">
        <w:rPr>
          <w:rFonts w:ascii="Garamond" w:hAnsi="Garamond"/>
          <w:noProof/>
        </w:rPr>
        <w:t>’</w:t>
      </w:r>
      <w:r w:rsidRPr="00D53F81">
        <w:rPr>
          <w:rFonts w:ascii="Garamond" w:hAnsi="Garamond"/>
          <w:noProof/>
        </w:rPr>
        <w:t xml:space="preserve">avais assez de peine </w:t>
      </w:r>
      <w:r w:rsidR="008354C2" w:rsidRPr="00D53F81">
        <w:rPr>
          <w:rFonts w:ascii="Garamond" w:hAnsi="Garamond"/>
          <w:noProof/>
        </w:rPr>
        <w:t xml:space="preserve">à </w:t>
      </w:r>
      <w:r w:rsidRPr="00D53F81">
        <w:rPr>
          <w:rFonts w:ascii="Garamond" w:hAnsi="Garamond"/>
          <w:noProof/>
        </w:rPr>
        <w:t>intervenir.</w:t>
      </w:r>
    </w:p>
    <w:p w:rsidR="0082296A" w:rsidRPr="00D53F81" w:rsidRDefault="0082296A" w:rsidP="00D53F81">
      <w:pPr>
        <w:pStyle w:val="Sansinterligne"/>
        <w:ind w:left="-567"/>
        <w:rPr>
          <w:rFonts w:ascii="Garamond" w:hAnsi="Garamond"/>
          <w:noProof/>
        </w:rPr>
      </w:pPr>
    </w:p>
    <w:p w:rsidR="0011156A" w:rsidRDefault="00916DA8" w:rsidP="00D53F81">
      <w:pPr>
        <w:pStyle w:val="Sansinterligne"/>
        <w:ind w:left="-567"/>
        <w:rPr>
          <w:rFonts w:ascii="Garamond" w:hAnsi="Garamond"/>
          <w:noProof/>
        </w:rPr>
      </w:pPr>
      <w:r w:rsidRPr="00D53F81">
        <w:rPr>
          <w:rFonts w:ascii="Garamond" w:hAnsi="Garamond"/>
          <w:noProof/>
        </w:rPr>
        <w:t>Ce jour</w:t>
      </w:r>
      <w:r w:rsidR="0011156A">
        <w:rPr>
          <w:rFonts w:ascii="Garamond" w:hAnsi="Garamond"/>
          <w:noProof/>
        </w:rPr>
        <w:t>-</w:t>
      </w:r>
      <w:r w:rsidRPr="00D53F81">
        <w:rPr>
          <w:rFonts w:ascii="Garamond" w:hAnsi="Garamond"/>
          <w:noProof/>
        </w:rPr>
        <w:t>là, après avoir bu un peu de lait</w:t>
      </w:r>
      <w:r w:rsidR="0082296A" w:rsidRPr="00D53F81">
        <w:rPr>
          <w:rFonts w:ascii="Garamond" w:hAnsi="Garamond"/>
          <w:noProof/>
        </w:rPr>
        <w:t> :</w:t>
      </w:r>
      <w:r w:rsidRPr="00D53F81">
        <w:rPr>
          <w:rFonts w:ascii="Garamond" w:hAnsi="Garamond"/>
          <w:noProof/>
        </w:rPr>
        <w:t xml:space="preserve"> il en a renversé par terre, puis a jeté du sable dans la cuvette d</w:t>
      </w:r>
      <w:r w:rsidR="00720B03">
        <w:rPr>
          <w:rFonts w:ascii="Garamond" w:hAnsi="Garamond"/>
          <w:noProof/>
        </w:rPr>
        <w:t>’</w:t>
      </w:r>
      <w:r w:rsidRPr="00D53F81">
        <w:rPr>
          <w:rFonts w:ascii="Garamond" w:hAnsi="Garamond"/>
          <w:noProof/>
        </w:rPr>
        <w:t>eau, a rempli le biberon avec du sable et de l</w:t>
      </w:r>
      <w:r w:rsidR="00720B03">
        <w:rPr>
          <w:rFonts w:ascii="Garamond" w:hAnsi="Garamond"/>
          <w:noProof/>
        </w:rPr>
        <w:t>’</w:t>
      </w:r>
      <w:r w:rsidRPr="00D53F81">
        <w:rPr>
          <w:rFonts w:ascii="Garamond" w:hAnsi="Garamond"/>
          <w:noProof/>
        </w:rPr>
        <w:t>eau, a fait pipi dans le pot, a mis du sable dedans</w:t>
      </w:r>
      <w:r w:rsidR="0082296A" w:rsidRPr="00D53F81">
        <w:rPr>
          <w:rFonts w:ascii="Garamond" w:hAnsi="Garamond"/>
          <w:noProof/>
        </w:rPr>
        <w:t>,</w:t>
      </w:r>
      <w:r w:rsidRPr="00D53F81">
        <w:rPr>
          <w:rFonts w:ascii="Garamond" w:hAnsi="Garamond"/>
          <w:noProof/>
        </w:rPr>
        <w:t xml:space="preserve"> </w:t>
      </w:r>
      <w:r w:rsidR="0082296A" w:rsidRPr="00D53F81">
        <w:rPr>
          <w:rFonts w:ascii="Garamond" w:hAnsi="Garamond"/>
          <w:noProof/>
        </w:rPr>
        <w:t>p</w:t>
      </w:r>
      <w:r w:rsidRPr="00D53F81">
        <w:rPr>
          <w:rFonts w:ascii="Garamond" w:hAnsi="Garamond"/>
          <w:noProof/>
        </w:rPr>
        <w:t>uis</w:t>
      </w:r>
      <w:r w:rsidR="0082296A" w:rsidRPr="00D53F81">
        <w:rPr>
          <w:rFonts w:ascii="Garamond" w:hAnsi="Garamond"/>
          <w:noProof/>
        </w:rPr>
        <w:t xml:space="preserve"> il</w:t>
      </w:r>
      <w:r w:rsidRPr="00D53F81">
        <w:rPr>
          <w:rFonts w:ascii="Garamond" w:hAnsi="Garamond"/>
          <w:noProof/>
        </w:rPr>
        <w:t xml:space="preserve"> ramassa du lait mélangé de </w:t>
      </w:r>
      <w:r w:rsidRPr="00D53F81">
        <w:rPr>
          <w:rFonts w:ascii="Garamond" w:hAnsi="Garamond"/>
          <w:i/>
          <w:noProof/>
        </w:rPr>
        <w:t>sable</w:t>
      </w:r>
      <w:r w:rsidRPr="00D53F81">
        <w:rPr>
          <w:rFonts w:ascii="Garamond" w:hAnsi="Garamond"/>
          <w:noProof/>
        </w:rPr>
        <w:t xml:space="preserve"> et d</w:t>
      </w:r>
      <w:r w:rsidR="00720B03">
        <w:rPr>
          <w:rFonts w:ascii="Garamond" w:hAnsi="Garamond"/>
          <w:noProof/>
        </w:rPr>
        <w:t>’</w:t>
      </w:r>
      <w:r w:rsidRPr="00D53F81">
        <w:rPr>
          <w:rFonts w:ascii="Garamond" w:hAnsi="Garamond"/>
          <w:i/>
          <w:noProof/>
        </w:rPr>
        <w:t>eau</w:t>
      </w:r>
      <w:r w:rsidRPr="00D53F81">
        <w:rPr>
          <w:rFonts w:ascii="Garamond" w:hAnsi="Garamond"/>
          <w:noProof/>
        </w:rPr>
        <w:t xml:space="preserve">, </w:t>
      </w:r>
    </w:p>
    <w:p w:rsidR="0011156A" w:rsidRDefault="00916DA8" w:rsidP="00D53F81">
      <w:pPr>
        <w:pStyle w:val="Sansinterligne"/>
        <w:ind w:left="-567"/>
        <w:rPr>
          <w:rFonts w:ascii="Garamond" w:hAnsi="Garamond"/>
          <w:noProof/>
        </w:rPr>
      </w:pPr>
      <w:r w:rsidRPr="00D53F81">
        <w:rPr>
          <w:rFonts w:ascii="Garamond" w:hAnsi="Garamond"/>
          <w:noProof/>
        </w:rPr>
        <w:t>ajouta le tout dans le pot, mettant par</w:t>
      </w:r>
      <w:r w:rsidR="0082296A" w:rsidRPr="00D53F81">
        <w:rPr>
          <w:rFonts w:ascii="Garamond" w:hAnsi="Garamond"/>
          <w:noProof/>
        </w:rPr>
        <w:t xml:space="preserve"> </w:t>
      </w:r>
      <w:r w:rsidRPr="00D53F81">
        <w:rPr>
          <w:rFonts w:ascii="Garamond" w:hAnsi="Garamond"/>
          <w:noProof/>
        </w:rPr>
        <w:t>dessus le poupon en caoutchouc et le biberon</w:t>
      </w:r>
      <w:r w:rsidR="0082296A" w:rsidRPr="00D53F81">
        <w:rPr>
          <w:rFonts w:ascii="Garamond" w:hAnsi="Garamond"/>
          <w:noProof/>
        </w:rPr>
        <w:t>,</w:t>
      </w:r>
      <w:r w:rsidRPr="00D53F81">
        <w:rPr>
          <w:rFonts w:ascii="Garamond" w:hAnsi="Garamond"/>
          <w:noProof/>
        </w:rPr>
        <w:t xml:space="preserve"> </w:t>
      </w:r>
      <w:r w:rsidR="0082296A" w:rsidRPr="00D53F81">
        <w:rPr>
          <w:rFonts w:ascii="Garamond" w:hAnsi="Garamond"/>
          <w:noProof/>
        </w:rPr>
        <w:t>e</w:t>
      </w:r>
      <w:r w:rsidRPr="00D53F81">
        <w:rPr>
          <w:rFonts w:ascii="Garamond" w:hAnsi="Garamond"/>
          <w:noProof/>
        </w:rPr>
        <w:t>t il m</w:t>
      </w:r>
      <w:r w:rsidR="00720B03">
        <w:rPr>
          <w:rFonts w:ascii="Garamond" w:hAnsi="Garamond"/>
          <w:noProof/>
        </w:rPr>
        <w:t>’</w:t>
      </w:r>
      <w:r w:rsidRPr="00D53F81">
        <w:rPr>
          <w:rFonts w:ascii="Garamond" w:hAnsi="Garamond"/>
          <w:noProof/>
        </w:rPr>
        <w:t>a confié le tout.</w:t>
      </w:r>
      <w:r w:rsidR="0011156A">
        <w:rPr>
          <w:rFonts w:ascii="Garamond" w:hAnsi="Garamond"/>
          <w:noProof/>
        </w:rPr>
        <w:t xml:space="preserve"> </w:t>
      </w:r>
      <w:r w:rsidRPr="00D53F81">
        <w:rPr>
          <w:rFonts w:ascii="Garamond" w:hAnsi="Garamond"/>
          <w:noProof/>
        </w:rPr>
        <w:t>À ce moment</w:t>
      </w:r>
      <w:r w:rsidR="0011156A">
        <w:rPr>
          <w:rFonts w:ascii="Garamond" w:hAnsi="Garamond"/>
          <w:noProof/>
        </w:rPr>
        <w:t>-</w:t>
      </w:r>
      <w:r w:rsidRPr="00D53F81">
        <w:rPr>
          <w:rFonts w:ascii="Garamond" w:hAnsi="Garamond"/>
          <w:noProof/>
        </w:rPr>
        <w:t xml:space="preserve">là, </w:t>
      </w:r>
    </w:p>
    <w:p w:rsidR="0011156A" w:rsidRDefault="00916DA8" w:rsidP="00D53F81">
      <w:pPr>
        <w:pStyle w:val="Sansinterligne"/>
        <w:ind w:left="-567"/>
        <w:rPr>
          <w:rFonts w:ascii="Garamond" w:hAnsi="Garamond"/>
          <w:noProof/>
        </w:rPr>
      </w:pPr>
      <w:r w:rsidRPr="00D53F81">
        <w:rPr>
          <w:rFonts w:ascii="Garamond" w:hAnsi="Garamond"/>
          <w:noProof/>
        </w:rPr>
        <w:t>il est allé ouvrir la porte, et est revenu la figure convulsée de</w:t>
      </w:r>
      <w:r w:rsidR="0082296A" w:rsidRPr="00D53F81">
        <w:rPr>
          <w:rFonts w:ascii="Garamond" w:hAnsi="Garamond"/>
          <w:noProof/>
        </w:rPr>
        <w:t xml:space="preserve"> </w:t>
      </w:r>
      <w:r w:rsidRPr="00D53F81">
        <w:rPr>
          <w:rFonts w:ascii="Garamond" w:hAnsi="Garamond"/>
          <w:noProof/>
        </w:rPr>
        <w:t>peur, a repris le biberon qui était dans le pot et l</w:t>
      </w:r>
      <w:r w:rsidR="00720B03">
        <w:rPr>
          <w:rFonts w:ascii="Garamond" w:hAnsi="Garamond"/>
          <w:noProof/>
        </w:rPr>
        <w:t>’</w:t>
      </w:r>
      <w:r w:rsidRPr="00D53F81">
        <w:rPr>
          <w:rFonts w:ascii="Garamond" w:hAnsi="Garamond"/>
          <w:noProof/>
        </w:rPr>
        <w:t xml:space="preserve">a cassé, </w:t>
      </w:r>
    </w:p>
    <w:p w:rsidR="0082296A" w:rsidRPr="00D53F81" w:rsidRDefault="00916DA8" w:rsidP="00D53F81">
      <w:pPr>
        <w:pStyle w:val="Sansinterligne"/>
        <w:ind w:left="-567"/>
        <w:rPr>
          <w:rFonts w:ascii="Garamond" w:hAnsi="Garamond"/>
          <w:noProof/>
        </w:rPr>
      </w:pPr>
      <w:r w:rsidRPr="00D53F81">
        <w:rPr>
          <w:rFonts w:ascii="Garamond" w:hAnsi="Garamond"/>
          <w:noProof/>
        </w:rPr>
        <w:t>s</w:t>
      </w:r>
      <w:r w:rsidR="00720B03">
        <w:rPr>
          <w:rFonts w:ascii="Garamond" w:hAnsi="Garamond"/>
          <w:noProof/>
        </w:rPr>
        <w:t>’</w:t>
      </w:r>
      <w:r w:rsidRPr="00D53F81">
        <w:rPr>
          <w:rFonts w:ascii="Garamond" w:hAnsi="Garamond"/>
          <w:noProof/>
        </w:rPr>
        <w:t>acharnant dessus jusqu</w:t>
      </w:r>
      <w:r w:rsidR="00720B03">
        <w:rPr>
          <w:rFonts w:ascii="Garamond" w:hAnsi="Garamond"/>
          <w:noProof/>
        </w:rPr>
        <w:t>’</w:t>
      </w:r>
      <w:r w:rsidRPr="00D53F81">
        <w:rPr>
          <w:rFonts w:ascii="Garamond" w:hAnsi="Garamond"/>
          <w:noProof/>
        </w:rPr>
        <w:t xml:space="preserve">à le réduire en </w:t>
      </w:r>
      <w:r w:rsidRPr="00D53F81">
        <w:rPr>
          <w:rFonts w:ascii="Garamond" w:hAnsi="Garamond"/>
          <w:i/>
          <w:noProof/>
        </w:rPr>
        <w:t>petites miettes</w:t>
      </w:r>
      <w:r w:rsidRPr="00D53F81">
        <w:rPr>
          <w:rFonts w:ascii="Garamond" w:hAnsi="Garamond"/>
          <w:noProof/>
        </w:rPr>
        <w:t xml:space="preserve">. Puis il les ramassa soigneusement et les a enfouies dans le sable du pot. </w:t>
      </w:r>
    </w:p>
    <w:p w:rsidR="0011156A" w:rsidRDefault="00916DA8" w:rsidP="00D53F81">
      <w:pPr>
        <w:pStyle w:val="Sansinterligne"/>
        <w:ind w:left="-567"/>
        <w:rPr>
          <w:rFonts w:ascii="Garamond" w:hAnsi="Garamond"/>
          <w:noProof/>
        </w:rPr>
      </w:pPr>
      <w:r w:rsidRPr="00D53F81">
        <w:rPr>
          <w:rFonts w:ascii="Garamond" w:hAnsi="Garamond"/>
          <w:noProof/>
        </w:rPr>
        <w:t>Il était dans un tel état qu</w:t>
      </w:r>
      <w:r w:rsidR="00720B03">
        <w:rPr>
          <w:rFonts w:ascii="Garamond" w:hAnsi="Garamond"/>
          <w:noProof/>
        </w:rPr>
        <w:t>’</w:t>
      </w:r>
      <w:r w:rsidRPr="00D53F81">
        <w:rPr>
          <w:rFonts w:ascii="Garamond" w:hAnsi="Garamond"/>
          <w:noProof/>
        </w:rPr>
        <w:t xml:space="preserve">il a fallu que je le redescende, sentant que je ne pouvais plus rien pour lui. Il a emporté ce pot. </w:t>
      </w:r>
    </w:p>
    <w:p w:rsidR="008354C2" w:rsidRPr="00D53F81" w:rsidRDefault="00916DA8" w:rsidP="00D53F81">
      <w:pPr>
        <w:pStyle w:val="Sansinterligne"/>
        <w:ind w:left="-567"/>
        <w:rPr>
          <w:rFonts w:ascii="Garamond" w:hAnsi="Garamond"/>
          <w:noProof/>
        </w:rPr>
      </w:pPr>
      <w:r w:rsidRPr="00D53F81">
        <w:rPr>
          <w:rFonts w:ascii="Garamond" w:hAnsi="Garamond"/>
          <w:noProof/>
        </w:rPr>
        <w:lastRenderedPageBreak/>
        <w:t>Une parcelle de sable est tom</w:t>
      </w:r>
      <w:r w:rsidRPr="00D53F81">
        <w:rPr>
          <w:rFonts w:ascii="Garamond" w:hAnsi="Garamond"/>
          <w:noProof/>
        </w:rPr>
        <w:softHyphen/>
        <w:t xml:space="preserve">bée par terre, déclenchant chez lui une invraisemblable panique. </w:t>
      </w:r>
    </w:p>
    <w:p w:rsidR="0011156A" w:rsidRDefault="00916DA8" w:rsidP="00D53F81">
      <w:pPr>
        <w:pStyle w:val="Sansinterligne"/>
        <w:ind w:left="-567"/>
        <w:rPr>
          <w:rFonts w:ascii="Garamond" w:hAnsi="Garamond"/>
          <w:noProof/>
        </w:rPr>
      </w:pPr>
      <w:r w:rsidRPr="00D53F81">
        <w:rPr>
          <w:rFonts w:ascii="Garamond" w:hAnsi="Garamond"/>
          <w:noProof/>
        </w:rPr>
        <w:t>Il a fallu qu</w:t>
      </w:r>
      <w:r w:rsidR="00720B03">
        <w:rPr>
          <w:rFonts w:ascii="Garamond" w:hAnsi="Garamond"/>
          <w:noProof/>
        </w:rPr>
        <w:t>’</w:t>
      </w:r>
      <w:r w:rsidRPr="00D53F81">
        <w:rPr>
          <w:rFonts w:ascii="Garamond" w:hAnsi="Garamond"/>
          <w:noProof/>
        </w:rPr>
        <w:t>il ramasse la moindre bribe de sable, comme si c</w:t>
      </w:r>
      <w:r w:rsidR="00720B03">
        <w:rPr>
          <w:rFonts w:ascii="Garamond" w:hAnsi="Garamond"/>
          <w:noProof/>
        </w:rPr>
        <w:t>’</w:t>
      </w:r>
      <w:r w:rsidRPr="00D53F81">
        <w:rPr>
          <w:rFonts w:ascii="Garamond" w:hAnsi="Garamond"/>
          <w:noProof/>
        </w:rPr>
        <w:t>était un morceau de lui</w:t>
      </w:r>
      <w:r w:rsidR="0011156A">
        <w:rPr>
          <w:rFonts w:ascii="Garamond" w:hAnsi="Garamond"/>
          <w:noProof/>
        </w:rPr>
        <w:t>-</w:t>
      </w:r>
      <w:r w:rsidRPr="00D53F81">
        <w:rPr>
          <w:rFonts w:ascii="Garamond" w:hAnsi="Garamond"/>
          <w:noProof/>
        </w:rPr>
        <w:t xml:space="preserve">même, et il hurlait « </w:t>
      </w:r>
      <w:r w:rsidRPr="00D53F81">
        <w:rPr>
          <w:rFonts w:ascii="Garamond" w:hAnsi="Garamond"/>
          <w:i/>
          <w:noProof/>
        </w:rPr>
        <w:t>Le loup ! le loup !</w:t>
      </w:r>
      <w:r w:rsidRPr="00D53F81">
        <w:rPr>
          <w:rFonts w:ascii="Garamond" w:hAnsi="Garamond"/>
          <w:noProof/>
        </w:rPr>
        <w:t xml:space="preserve"> »</w:t>
      </w:r>
      <w:r w:rsidR="0011156A">
        <w:rPr>
          <w:rFonts w:ascii="Garamond" w:hAnsi="Garamond"/>
          <w:noProof/>
        </w:rPr>
        <w:t>.</w:t>
      </w:r>
      <w:r w:rsidRPr="00D53F81">
        <w:rPr>
          <w:rFonts w:ascii="Garamond" w:hAnsi="Garamond"/>
          <w:noProof/>
        </w:rPr>
        <w:t xml:space="preserve"> </w:t>
      </w:r>
    </w:p>
    <w:p w:rsidR="008354C2" w:rsidRPr="00D53F81" w:rsidRDefault="00916DA8" w:rsidP="00D53F81">
      <w:pPr>
        <w:pStyle w:val="Sansinterligne"/>
        <w:ind w:left="-567"/>
        <w:rPr>
          <w:rFonts w:ascii="Garamond" w:hAnsi="Garamond"/>
          <w:noProof/>
        </w:rPr>
      </w:pPr>
      <w:r w:rsidRPr="00D53F81">
        <w:rPr>
          <w:rFonts w:ascii="Garamond" w:hAnsi="Garamond"/>
          <w:noProof/>
        </w:rPr>
        <w:t>Il n</w:t>
      </w:r>
      <w:r w:rsidR="00720B03">
        <w:rPr>
          <w:rFonts w:ascii="Garamond" w:hAnsi="Garamond"/>
          <w:noProof/>
        </w:rPr>
        <w:t>’</w:t>
      </w:r>
      <w:r w:rsidRPr="00D53F81">
        <w:rPr>
          <w:rFonts w:ascii="Garamond" w:hAnsi="Garamond"/>
          <w:noProof/>
        </w:rPr>
        <w:t>a pas pu supporter de rester dans la collectivité, il n</w:t>
      </w:r>
      <w:r w:rsidR="00720B03">
        <w:rPr>
          <w:rFonts w:ascii="Garamond" w:hAnsi="Garamond"/>
          <w:noProof/>
        </w:rPr>
        <w:t>’</w:t>
      </w:r>
      <w:r w:rsidRPr="00D53F81">
        <w:rPr>
          <w:rFonts w:ascii="Garamond" w:hAnsi="Garamond"/>
          <w:noProof/>
        </w:rPr>
        <w:t>a pu supporter qu</w:t>
      </w:r>
      <w:r w:rsidR="00720B03">
        <w:rPr>
          <w:rFonts w:ascii="Garamond" w:hAnsi="Garamond"/>
          <w:noProof/>
        </w:rPr>
        <w:t>’</w:t>
      </w:r>
      <w:r w:rsidRPr="00D53F81">
        <w:rPr>
          <w:rFonts w:ascii="Garamond" w:hAnsi="Garamond"/>
          <w:noProof/>
        </w:rPr>
        <w:t>aucun autre enfant s</w:t>
      </w:r>
      <w:r w:rsidR="00720B03">
        <w:rPr>
          <w:rFonts w:ascii="Garamond" w:hAnsi="Garamond"/>
          <w:noProof/>
        </w:rPr>
        <w:t>’</w:t>
      </w:r>
      <w:r w:rsidRPr="00D53F81">
        <w:rPr>
          <w:rFonts w:ascii="Garamond" w:hAnsi="Garamond"/>
          <w:noProof/>
        </w:rPr>
        <w:t>approche. On dut le coucher dans un état de tension intense, qui ne céda de façon spectaculaire qu</w:t>
      </w:r>
      <w:r w:rsidR="00720B03">
        <w:rPr>
          <w:rFonts w:ascii="Garamond" w:hAnsi="Garamond"/>
          <w:noProof/>
        </w:rPr>
        <w:t>’</w:t>
      </w:r>
      <w:r w:rsidRPr="00D53F81">
        <w:rPr>
          <w:rFonts w:ascii="Garamond" w:hAnsi="Garamond"/>
          <w:noProof/>
        </w:rPr>
        <w:t>après une débâcle diar</w:t>
      </w:r>
      <w:r w:rsidRPr="00D53F81">
        <w:rPr>
          <w:rFonts w:ascii="Garamond" w:hAnsi="Garamond"/>
          <w:noProof/>
        </w:rPr>
        <w:softHyphen/>
        <w:t>rhéique, qu</w:t>
      </w:r>
      <w:r w:rsidR="00720B03">
        <w:rPr>
          <w:rFonts w:ascii="Garamond" w:hAnsi="Garamond"/>
          <w:noProof/>
        </w:rPr>
        <w:t>’</w:t>
      </w:r>
      <w:r w:rsidRPr="00D53F81">
        <w:rPr>
          <w:rFonts w:ascii="Garamond" w:hAnsi="Garamond"/>
          <w:noProof/>
        </w:rPr>
        <w:t xml:space="preserve">il étendit partout </w:t>
      </w:r>
    </w:p>
    <w:p w:rsidR="0011156A" w:rsidRDefault="00916DA8" w:rsidP="00D53F81">
      <w:pPr>
        <w:pStyle w:val="Sansinterligne"/>
        <w:ind w:left="-567"/>
        <w:rPr>
          <w:rFonts w:ascii="Garamond" w:hAnsi="Garamond"/>
          <w:noProof/>
        </w:rPr>
      </w:pPr>
      <w:r w:rsidRPr="00D53F81">
        <w:rPr>
          <w:rFonts w:ascii="Garamond" w:hAnsi="Garamond"/>
          <w:noProof/>
        </w:rPr>
        <w:t>avec ses mains dans son lit ainsi que sur les murs.</w:t>
      </w:r>
      <w:r w:rsidR="0011156A">
        <w:rPr>
          <w:rFonts w:ascii="Garamond" w:hAnsi="Garamond"/>
          <w:noProof/>
        </w:rPr>
        <w:t xml:space="preserve"> </w:t>
      </w:r>
      <w:r w:rsidRPr="00D53F81">
        <w:rPr>
          <w:rFonts w:ascii="Garamond" w:hAnsi="Garamond"/>
          <w:noProof/>
        </w:rPr>
        <w:t xml:space="preserve">Toute cette scène était si pathétique, vécue avec une telle angoisse, </w:t>
      </w:r>
    </w:p>
    <w:p w:rsidR="00916DA8" w:rsidRPr="00D53F81" w:rsidRDefault="00916DA8" w:rsidP="00D53F81">
      <w:pPr>
        <w:pStyle w:val="Sansinterligne"/>
        <w:ind w:left="-567"/>
        <w:rPr>
          <w:rFonts w:ascii="Garamond" w:hAnsi="Garamond"/>
          <w:noProof/>
        </w:rPr>
      </w:pPr>
      <w:r w:rsidRPr="00D53F81">
        <w:rPr>
          <w:rFonts w:ascii="Garamond" w:hAnsi="Garamond"/>
          <w:noProof/>
        </w:rPr>
        <w:t>que j</w:t>
      </w:r>
      <w:r w:rsidR="00720B03">
        <w:rPr>
          <w:rFonts w:ascii="Garamond" w:hAnsi="Garamond"/>
          <w:noProof/>
        </w:rPr>
        <w:t>’</w:t>
      </w:r>
      <w:r w:rsidRPr="00D53F81">
        <w:rPr>
          <w:rFonts w:ascii="Garamond" w:hAnsi="Garamond"/>
          <w:noProof/>
        </w:rPr>
        <w:t>étais très inquiète, et j</w:t>
      </w:r>
      <w:r w:rsidR="00720B03">
        <w:rPr>
          <w:rFonts w:ascii="Garamond" w:hAnsi="Garamond"/>
          <w:noProof/>
        </w:rPr>
        <w:t>’</w:t>
      </w:r>
      <w:r w:rsidRPr="00D53F81">
        <w:rPr>
          <w:rFonts w:ascii="Garamond" w:hAnsi="Garamond"/>
          <w:noProof/>
        </w:rPr>
        <w:t>ai commencé à réaliser l</w:t>
      </w:r>
      <w:r w:rsidR="00720B03">
        <w:rPr>
          <w:rFonts w:ascii="Garamond" w:hAnsi="Garamond"/>
          <w:noProof/>
        </w:rPr>
        <w:t>’</w:t>
      </w:r>
      <w:r w:rsidRPr="00D53F81">
        <w:rPr>
          <w:rFonts w:ascii="Garamond" w:hAnsi="Garamond"/>
          <w:noProof/>
        </w:rPr>
        <w:t>idée qu</w:t>
      </w:r>
      <w:r w:rsidR="00720B03">
        <w:rPr>
          <w:rFonts w:ascii="Garamond" w:hAnsi="Garamond"/>
          <w:noProof/>
        </w:rPr>
        <w:t>’</w:t>
      </w:r>
      <w:r w:rsidRPr="00D53F81">
        <w:rPr>
          <w:rFonts w:ascii="Garamond" w:hAnsi="Garamond"/>
          <w:noProof/>
        </w:rPr>
        <w:t>il avait de lui</w:t>
      </w:r>
      <w:r w:rsidR="0011156A">
        <w:rPr>
          <w:rFonts w:ascii="Garamond" w:hAnsi="Garamond"/>
          <w:noProof/>
        </w:rPr>
        <w:t>-</w:t>
      </w:r>
      <w:r w:rsidRPr="00D53F81">
        <w:rPr>
          <w:rFonts w:ascii="Garamond" w:hAnsi="Garamond"/>
          <w:noProof/>
        </w:rPr>
        <w:t>même.</w:t>
      </w:r>
    </w:p>
    <w:p w:rsidR="0082296A" w:rsidRPr="00D53F81" w:rsidRDefault="0082296A" w:rsidP="00D53F81">
      <w:pPr>
        <w:pStyle w:val="Sansinterligne"/>
        <w:ind w:left="-567"/>
        <w:rPr>
          <w:rFonts w:ascii="Garamond" w:hAnsi="Garamond"/>
          <w:noProof/>
        </w:rPr>
      </w:pPr>
    </w:p>
    <w:p w:rsidR="0011156A" w:rsidRDefault="00916DA8" w:rsidP="00D53F81">
      <w:pPr>
        <w:pStyle w:val="Sansinterligne"/>
        <w:ind w:left="-567"/>
        <w:rPr>
          <w:rFonts w:ascii="Garamond" w:hAnsi="Garamond"/>
          <w:noProof/>
        </w:rPr>
      </w:pPr>
      <w:r w:rsidRPr="00D53F81">
        <w:rPr>
          <w:rFonts w:ascii="Garamond" w:hAnsi="Garamond"/>
          <w:noProof/>
        </w:rPr>
        <w:t>Il l</w:t>
      </w:r>
      <w:r w:rsidR="00720B03">
        <w:rPr>
          <w:rFonts w:ascii="Garamond" w:hAnsi="Garamond"/>
          <w:noProof/>
        </w:rPr>
        <w:t>’</w:t>
      </w:r>
      <w:r w:rsidRPr="00D53F81">
        <w:rPr>
          <w:rFonts w:ascii="Garamond" w:hAnsi="Garamond"/>
          <w:noProof/>
        </w:rPr>
        <w:t>a précisé le lendemain, où j</w:t>
      </w:r>
      <w:r w:rsidR="00720B03">
        <w:rPr>
          <w:rFonts w:ascii="Garamond" w:hAnsi="Garamond"/>
          <w:noProof/>
        </w:rPr>
        <w:t>’</w:t>
      </w:r>
      <w:r w:rsidRPr="00D53F81">
        <w:rPr>
          <w:rFonts w:ascii="Garamond" w:hAnsi="Garamond"/>
          <w:noProof/>
        </w:rPr>
        <w:t xml:space="preserve">avais dû le </w:t>
      </w:r>
      <w:r w:rsidRPr="00D53F81">
        <w:rPr>
          <w:rFonts w:ascii="Garamond" w:hAnsi="Garamond"/>
          <w:i/>
          <w:noProof/>
        </w:rPr>
        <w:t>frustrer</w:t>
      </w:r>
      <w:r w:rsidRPr="00D53F81">
        <w:rPr>
          <w:rFonts w:ascii="Garamond" w:hAnsi="Garamond"/>
          <w:noProof/>
        </w:rPr>
        <w:t>, il a couru à la fenêtre, l</w:t>
      </w:r>
      <w:r w:rsidR="00720B03">
        <w:rPr>
          <w:rFonts w:ascii="Garamond" w:hAnsi="Garamond"/>
          <w:noProof/>
        </w:rPr>
        <w:t>’</w:t>
      </w:r>
      <w:r w:rsidRPr="00D53F81">
        <w:rPr>
          <w:rFonts w:ascii="Garamond" w:hAnsi="Garamond"/>
          <w:noProof/>
        </w:rPr>
        <w:t xml:space="preserve">a ouverte, a crié « </w:t>
      </w:r>
      <w:r w:rsidRPr="00D53F81">
        <w:rPr>
          <w:rFonts w:ascii="Garamond" w:hAnsi="Garamond"/>
          <w:i/>
          <w:noProof/>
        </w:rPr>
        <w:t>le loup !</w:t>
      </w:r>
      <w:r w:rsidRPr="00D53F81">
        <w:rPr>
          <w:rFonts w:ascii="Garamond" w:hAnsi="Garamond"/>
          <w:noProof/>
        </w:rPr>
        <w:t xml:space="preserve"> », et voyant son image </w:t>
      </w:r>
    </w:p>
    <w:p w:rsidR="0091174B" w:rsidRPr="00D53F81" w:rsidRDefault="00916DA8" w:rsidP="00D53F81">
      <w:pPr>
        <w:pStyle w:val="Sansinterligne"/>
        <w:ind w:left="-567"/>
        <w:rPr>
          <w:rFonts w:ascii="Garamond" w:hAnsi="Garamond"/>
          <w:noProof/>
        </w:rPr>
      </w:pPr>
      <w:r w:rsidRPr="00D53F81">
        <w:rPr>
          <w:rFonts w:ascii="Garamond" w:hAnsi="Garamond"/>
          <w:noProof/>
        </w:rPr>
        <w:t>dans la vitre, l</w:t>
      </w:r>
      <w:r w:rsidR="00720B03">
        <w:rPr>
          <w:rFonts w:ascii="Garamond" w:hAnsi="Garamond"/>
          <w:noProof/>
        </w:rPr>
        <w:t>’</w:t>
      </w:r>
      <w:r w:rsidRPr="00D53F81">
        <w:rPr>
          <w:rFonts w:ascii="Garamond" w:hAnsi="Garamond"/>
          <w:noProof/>
        </w:rPr>
        <w:t xml:space="preserve">a frappée en criant « </w:t>
      </w:r>
      <w:r w:rsidRPr="00D53F81">
        <w:rPr>
          <w:rFonts w:ascii="Garamond" w:hAnsi="Garamond"/>
          <w:i/>
          <w:noProof/>
        </w:rPr>
        <w:t>le loup ! le loup !</w:t>
      </w:r>
      <w:r w:rsidRPr="00D53F81">
        <w:rPr>
          <w:rFonts w:ascii="Garamond" w:hAnsi="Garamond"/>
          <w:noProof/>
        </w:rPr>
        <w:t xml:space="preserve"> ». Robert se représentait ainsi, il était le loup, donc ce prin</w:t>
      </w:r>
      <w:r w:rsidRPr="00D53F81">
        <w:rPr>
          <w:rFonts w:ascii="Garamond" w:hAnsi="Garamond"/>
          <w:noProof/>
        </w:rPr>
        <w:softHyphen/>
        <w:t>cipe de destruction qu</w:t>
      </w:r>
      <w:r w:rsidR="00720B03">
        <w:rPr>
          <w:rFonts w:ascii="Garamond" w:hAnsi="Garamond"/>
          <w:noProof/>
        </w:rPr>
        <w:t>’</w:t>
      </w:r>
      <w:r w:rsidRPr="00D53F81">
        <w:rPr>
          <w:rFonts w:ascii="Garamond" w:hAnsi="Garamond"/>
          <w:noProof/>
        </w:rPr>
        <w:t>il frappe dans sa propre image, ou qu</w:t>
      </w:r>
      <w:r w:rsidR="00720B03">
        <w:rPr>
          <w:rFonts w:ascii="Garamond" w:hAnsi="Garamond"/>
          <w:noProof/>
        </w:rPr>
        <w:t>’</w:t>
      </w:r>
      <w:r w:rsidRPr="00D53F81">
        <w:rPr>
          <w:rFonts w:ascii="Garamond" w:hAnsi="Garamond"/>
          <w:noProof/>
        </w:rPr>
        <w:t>il évoque avec tant de tension. Ce pot où il a mis ce qui entre en lui</w:t>
      </w:r>
      <w:r w:rsidR="0011156A">
        <w:rPr>
          <w:rFonts w:ascii="Garamond" w:hAnsi="Garamond"/>
          <w:noProof/>
        </w:rPr>
        <w:t>-</w:t>
      </w:r>
      <w:r w:rsidRPr="00D53F81">
        <w:rPr>
          <w:rFonts w:ascii="Garamond" w:hAnsi="Garamond"/>
          <w:noProof/>
        </w:rPr>
        <w:t>même et ce qui en sort, le pipi et le caca, puis une image humaine, la poupée, puis les débris du biberon, c</w:t>
      </w:r>
      <w:r w:rsidR="00720B03">
        <w:rPr>
          <w:rFonts w:ascii="Garamond" w:hAnsi="Garamond"/>
          <w:noProof/>
        </w:rPr>
        <w:t>’</w:t>
      </w:r>
      <w:r w:rsidRPr="00D53F81">
        <w:rPr>
          <w:rFonts w:ascii="Garamond" w:hAnsi="Garamond"/>
          <w:noProof/>
        </w:rPr>
        <w:t xml:space="preserve">était vraiment </w:t>
      </w:r>
      <w:r w:rsidRPr="00D53F81">
        <w:rPr>
          <w:rFonts w:ascii="Garamond" w:hAnsi="Garamond"/>
          <w:i/>
          <w:noProof/>
        </w:rPr>
        <w:t>une image de lui</w:t>
      </w:r>
      <w:r w:rsidR="0011156A">
        <w:rPr>
          <w:rFonts w:ascii="Garamond" w:hAnsi="Garamond"/>
          <w:i/>
          <w:noProof/>
        </w:rPr>
        <w:t>-</w:t>
      </w:r>
      <w:r w:rsidRPr="00D53F81">
        <w:rPr>
          <w:rFonts w:ascii="Garamond" w:hAnsi="Garamond"/>
          <w:i/>
          <w:noProof/>
        </w:rPr>
        <w:t>même</w:t>
      </w:r>
      <w:r w:rsidRPr="00D53F81">
        <w:rPr>
          <w:rFonts w:ascii="Garamond" w:hAnsi="Garamond"/>
          <w:noProof/>
        </w:rPr>
        <w:t>, semblable à celle du loup, comme a témoigné la panique lorsqu</w:t>
      </w:r>
      <w:r w:rsidR="00720B03">
        <w:rPr>
          <w:rFonts w:ascii="Garamond" w:hAnsi="Garamond"/>
          <w:noProof/>
        </w:rPr>
        <w:t>’</w:t>
      </w:r>
      <w:r w:rsidRPr="00D53F81">
        <w:rPr>
          <w:rFonts w:ascii="Garamond" w:hAnsi="Garamond"/>
          <w:noProof/>
        </w:rPr>
        <w:t xml:space="preserve">un peu de sable était tombé par terre. </w:t>
      </w:r>
    </w:p>
    <w:p w:rsidR="0091174B" w:rsidRPr="00D53F81" w:rsidRDefault="0091174B" w:rsidP="00D53F81">
      <w:pPr>
        <w:pStyle w:val="Sansinterligne"/>
        <w:ind w:left="-567"/>
        <w:rPr>
          <w:rFonts w:ascii="Garamond" w:hAnsi="Garamond"/>
          <w:noProof/>
        </w:rPr>
      </w:pPr>
    </w:p>
    <w:p w:rsidR="0091174B" w:rsidRPr="00D53F81" w:rsidRDefault="00916DA8" w:rsidP="00D53F81">
      <w:pPr>
        <w:pStyle w:val="Sansinterligne"/>
        <w:ind w:left="-567"/>
        <w:rPr>
          <w:rFonts w:ascii="Garamond" w:hAnsi="Garamond"/>
          <w:noProof/>
        </w:rPr>
      </w:pPr>
      <w:r w:rsidRPr="00D53F81">
        <w:rPr>
          <w:rFonts w:ascii="Garamond" w:hAnsi="Garamond"/>
          <w:noProof/>
        </w:rPr>
        <w:t>Successivement et à la fois</w:t>
      </w:r>
      <w:r w:rsidR="008354C2" w:rsidRPr="00D53F81">
        <w:rPr>
          <w:rFonts w:ascii="Garamond" w:hAnsi="Garamond"/>
          <w:noProof/>
        </w:rPr>
        <w:t>,</w:t>
      </w:r>
      <w:r w:rsidRPr="00D53F81">
        <w:rPr>
          <w:rFonts w:ascii="Garamond" w:hAnsi="Garamond"/>
          <w:noProof/>
        </w:rPr>
        <w:t xml:space="preserve"> il est tous ces éléments qu</w:t>
      </w:r>
      <w:r w:rsidR="00720B03">
        <w:rPr>
          <w:rFonts w:ascii="Garamond" w:hAnsi="Garamond"/>
          <w:noProof/>
        </w:rPr>
        <w:t>’</w:t>
      </w:r>
      <w:r w:rsidRPr="00D53F81">
        <w:rPr>
          <w:rFonts w:ascii="Garamond" w:hAnsi="Garamond"/>
          <w:noProof/>
        </w:rPr>
        <w:t>il a mis dans le pot, les morceaux du biberon cassé, qui restent la dernière image de lui</w:t>
      </w:r>
      <w:r w:rsidR="0011156A">
        <w:rPr>
          <w:rFonts w:ascii="Garamond" w:hAnsi="Garamond"/>
          <w:noProof/>
        </w:rPr>
        <w:t>-</w:t>
      </w:r>
      <w:r w:rsidRPr="00D53F81">
        <w:rPr>
          <w:rFonts w:ascii="Garamond" w:hAnsi="Garamond"/>
          <w:noProof/>
        </w:rPr>
        <w:t>même juste après avoir relié cette action de le casser avec la porte, l</w:t>
      </w:r>
      <w:r w:rsidR="00720B03">
        <w:rPr>
          <w:rFonts w:ascii="Garamond" w:hAnsi="Garamond"/>
          <w:noProof/>
        </w:rPr>
        <w:t>’</w:t>
      </w:r>
      <w:r w:rsidRPr="00D53F81">
        <w:rPr>
          <w:rFonts w:ascii="Garamond" w:hAnsi="Garamond"/>
          <w:noProof/>
        </w:rPr>
        <w:t>extérieur, les changements.</w:t>
      </w:r>
      <w:r w:rsidR="0011156A">
        <w:rPr>
          <w:rFonts w:ascii="Garamond" w:hAnsi="Garamond"/>
          <w:noProof/>
        </w:rPr>
        <w:t xml:space="preserve"> </w:t>
      </w:r>
      <w:r w:rsidRPr="00D53F81">
        <w:rPr>
          <w:rFonts w:ascii="Garamond" w:hAnsi="Garamond"/>
          <w:noProof/>
        </w:rPr>
        <w:t>Il n</w:t>
      </w:r>
      <w:r w:rsidR="00720B03">
        <w:rPr>
          <w:rFonts w:ascii="Garamond" w:hAnsi="Garamond"/>
          <w:noProof/>
        </w:rPr>
        <w:t>’</w:t>
      </w:r>
      <w:r w:rsidRPr="00D53F81">
        <w:rPr>
          <w:rFonts w:ascii="Garamond" w:hAnsi="Garamond"/>
          <w:noProof/>
        </w:rPr>
        <w:t>était qu</w:t>
      </w:r>
      <w:r w:rsidR="00720B03">
        <w:rPr>
          <w:rFonts w:ascii="Garamond" w:hAnsi="Garamond"/>
          <w:noProof/>
        </w:rPr>
        <w:t>’</w:t>
      </w:r>
      <w:r w:rsidRPr="00D53F81">
        <w:rPr>
          <w:rFonts w:ascii="Garamond" w:hAnsi="Garamond"/>
          <w:noProof/>
        </w:rPr>
        <w:t>une série d</w:t>
      </w:r>
      <w:r w:rsidR="00720B03">
        <w:rPr>
          <w:rFonts w:ascii="Garamond" w:hAnsi="Garamond"/>
          <w:noProof/>
        </w:rPr>
        <w:t>’</w:t>
      </w:r>
      <w:r w:rsidRPr="00D53F81">
        <w:rPr>
          <w:rFonts w:ascii="Garamond" w:hAnsi="Garamond"/>
          <w:noProof/>
        </w:rPr>
        <w:t xml:space="preserve">objets par lesquels il entrait en contact avec la vie quotidienne, symboles des contenus de son corps : </w:t>
      </w:r>
    </w:p>
    <w:p w:rsidR="0091174B" w:rsidRPr="00D53F81" w:rsidRDefault="00916DA8" w:rsidP="00C15352">
      <w:pPr>
        <w:pStyle w:val="Sansinterligne"/>
        <w:numPr>
          <w:ilvl w:val="0"/>
          <w:numId w:val="33"/>
        </w:numPr>
        <w:rPr>
          <w:rFonts w:ascii="Garamond" w:hAnsi="Garamond"/>
          <w:noProof/>
        </w:rPr>
      </w:pPr>
      <w:r w:rsidRPr="00D53F81">
        <w:rPr>
          <w:rFonts w:ascii="Garamond" w:hAnsi="Garamond"/>
          <w:noProof/>
        </w:rPr>
        <w:t xml:space="preserve">le sable est le symbole des fèces, </w:t>
      </w:r>
    </w:p>
    <w:p w:rsidR="0091174B" w:rsidRPr="00D53F81" w:rsidRDefault="00916DA8" w:rsidP="00C15352">
      <w:pPr>
        <w:pStyle w:val="Sansinterligne"/>
        <w:numPr>
          <w:ilvl w:val="0"/>
          <w:numId w:val="33"/>
        </w:numPr>
        <w:rPr>
          <w:rFonts w:ascii="Garamond" w:hAnsi="Garamond"/>
          <w:noProof/>
        </w:rPr>
      </w:pPr>
      <w:r w:rsidRPr="00D53F81">
        <w:rPr>
          <w:rFonts w:ascii="Garamond" w:hAnsi="Garamond"/>
          <w:noProof/>
        </w:rPr>
        <w:t>l</w:t>
      </w:r>
      <w:r w:rsidR="00720B03">
        <w:rPr>
          <w:rFonts w:ascii="Garamond" w:hAnsi="Garamond"/>
          <w:noProof/>
        </w:rPr>
        <w:t>’</w:t>
      </w:r>
      <w:r w:rsidRPr="00D53F81">
        <w:rPr>
          <w:rFonts w:ascii="Garamond" w:hAnsi="Garamond"/>
          <w:noProof/>
        </w:rPr>
        <w:t>eau, celui de l</w:t>
      </w:r>
      <w:r w:rsidR="00720B03">
        <w:rPr>
          <w:rFonts w:ascii="Garamond" w:hAnsi="Garamond"/>
          <w:noProof/>
        </w:rPr>
        <w:t>’</w:t>
      </w:r>
      <w:r w:rsidRPr="00D53F81">
        <w:rPr>
          <w:rFonts w:ascii="Garamond" w:hAnsi="Garamond"/>
          <w:noProof/>
        </w:rPr>
        <w:t xml:space="preserve">urine, </w:t>
      </w:r>
    </w:p>
    <w:p w:rsidR="0091174B" w:rsidRPr="00D53F81" w:rsidRDefault="00916DA8" w:rsidP="00C15352">
      <w:pPr>
        <w:pStyle w:val="Sansinterligne"/>
        <w:numPr>
          <w:ilvl w:val="0"/>
          <w:numId w:val="33"/>
        </w:numPr>
        <w:rPr>
          <w:rFonts w:ascii="Garamond" w:hAnsi="Garamond"/>
          <w:noProof/>
        </w:rPr>
      </w:pPr>
      <w:r w:rsidRPr="00D53F81">
        <w:rPr>
          <w:rFonts w:ascii="Garamond" w:hAnsi="Garamond"/>
          <w:noProof/>
        </w:rPr>
        <w:t xml:space="preserve">et le lait, celui qui entre dans son corps. </w:t>
      </w:r>
    </w:p>
    <w:p w:rsidR="0091174B" w:rsidRPr="00D53F81" w:rsidRDefault="0091174B" w:rsidP="00D53F81">
      <w:pPr>
        <w:pStyle w:val="Sansinterligne"/>
        <w:ind w:left="-567"/>
        <w:rPr>
          <w:rFonts w:ascii="Garamond" w:hAnsi="Garamond"/>
          <w:noProof/>
        </w:rPr>
      </w:pPr>
    </w:p>
    <w:p w:rsidR="0011156A" w:rsidRDefault="00916DA8" w:rsidP="00D53F81">
      <w:pPr>
        <w:pStyle w:val="Sansinterligne"/>
        <w:ind w:left="-567"/>
        <w:rPr>
          <w:rFonts w:ascii="Garamond" w:hAnsi="Garamond"/>
          <w:noProof/>
        </w:rPr>
      </w:pPr>
      <w:r w:rsidRPr="00D53F81">
        <w:rPr>
          <w:rFonts w:ascii="Garamond" w:hAnsi="Garamond"/>
          <w:noProof/>
        </w:rPr>
        <w:t>Mais la scène du pot montre qu</w:t>
      </w:r>
      <w:r w:rsidR="00720B03">
        <w:rPr>
          <w:rFonts w:ascii="Garamond" w:hAnsi="Garamond"/>
          <w:noProof/>
        </w:rPr>
        <w:t>’</w:t>
      </w:r>
      <w:r w:rsidRPr="00D53F81">
        <w:rPr>
          <w:rFonts w:ascii="Garamond" w:hAnsi="Garamond"/>
          <w:noProof/>
        </w:rPr>
        <w:t>il différenciait très peu tout cela. Pour lui, tous les contenus sont unis dans un même sentiment de destruction permanente de son corps qui, par opposition à ces contenus, représente le contenant, et que Robert a symbo</w:t>
      </w:r>
      <w:r w:rsidRPr="00D53F81">
        <w:rPr>
          <w:rFonts w:ascii="Garamond" w:hAnsi="Garamond"/>
          <w:noProof/>
        </w:rPr>
        <w:softHyphen/>
        <w:t>lisé par le biberon cassé.</w:t>
      </w:r>
      <w:r w:rsidR="0011156A">
        <w:rPr>
          <w:rFonts w:ascii="Garamond" w:hAnsi="Garamond"/>
          <w:noProof/>
        </w:rPr>
        <w:t xml:space="preserve"> </w:t>
      </w:r>
      <w:r w:rsidRPr="00D53F81">
        <w:rPr>
          <w:rFonts w:ascii="Garamond" w:hAnsi="Garamond"/>
          <w:noProof/>
        </w:rPr>
        <w:t>À la phase suivante, il exorcisait le loup. Exorcisme, car cet enfant me don</w:t>
      </w:r>
      <w:r w:rsidRPr="00D53F81">
        <w:rPr>
          <w:rFonts w:ascii="Garamond" w:hAnsi="Garamond"/>
          <w:noProof/>
        </w:rPr>
        <w:softHyphen/>
        <w:t>nait l</w:t>
      </w:r>
      <w:r w:rsidR="00720B03">
        <w:rPr>
          <w:rFonts w:ascii="Garamond" w:hAnsi="Garamond"/>
          <w:noProof/>
        </w:rPr>
        <w:t>’</w:t>
      </w:r>
      <w:r w:rsidRPr="00D53F81">
        <w:rPr>
          <w:rFonts w:ascii="Garamond" w:hAnsi="Garamond"/>
          <w:noProof/>
        </w:rPr>
        <w:t>impression d</w:t>
      </w:r>
      <w:r w:rsidR="00720B03">
        <w:rPr>
          <w:rFonts w:ascii="Garamond" w:hAnsi="Garamond"/>
          <w:noProof/>
        </w:rPr>
        <w:t>’</w:t>
      </w:r>
      <w:r w:rsidRPr="00D53F81">
        <w:rPr>
          <w:rFonts w:ascii="Garamond" w:hAnsi="Garamond"/>
          <w:noProof/>
        </w:rPr>
        <w:t xml:space="preserve">être </w:t>
      </w:r>
    </w:p>
    <w:p w:rsidR="00916DA8" w:rsidRPr="00D53F81" w:rsidRDefault="00916DA8" w:rsidP="00D53F81">
      <w:pPr>
        <w:pStyle w:val="Sansinterligne"/>
        <w:ind w:left="-567"/>
        <w:rPr>
          <w:rFonts w:ascii="Garamond" w:hAnsi="Garamond"/>
          <w:noProof/>
        </w:rPr>
      </w:pPr>
      <w:r w:rsidRPr="00D53F81">
        <w:rPr>
          <w:rFonts w:ascii="Garamond" w:hAnsi="Garamond"/>
          <w:noProof/>
        </w:rPr>
        <w:t>un possédé et que, grâce à ma permanence, il a pu exor</w:t>
      </w:r>
      <w:r w:rsidRPr="00D53F81">
        <w:rPr>
          <w:rFonts w:ascii="Garamond" w:hAnsi="Garamond"/>
          <w:noProof/>
        </w:rPr>
        <w:softHyphen/>
        <w:t>ciser</w:t>
      </w:r>
      <w:r w:rsidR="0011156A">
        <w:rPr>
          <w:rFonts w:ascii="Garamond" w:hAnsi="Garamond"/>
          <w:noProof/>
        </w:rPr>
        <w:t xml:space="preserve">, </w:t>
      </w:r>
      <w:r w:rsidRPr="00D53F81">
        <w:rPr>
          <w:rFonts w:ascii="Garamond" w:hAnsi="Garamond"/>
          <w:noProof/>
        </w:rPr>
        <w:t>avec un peu de lait qu</w:t>
      </w:r>
      <w:r w:rsidR="00720B03">
        <w:rPr>
          <w:rFonts w:ascii="Garamond" w:hAnsi="Garamond"/>
          <w:noProof/>
        </w:rPr>
        <w:t>’</w:t>
      </w:r>
      <w:r w:rsidRPr="00D53F81">
        <w:rPr>
          <w:rFonts w:ascii="Garamond" w:hAnsi="Garamond"/>
          <w:noProof/>
        </w:rPr>
        <w:t>il avait bu</w:t>
      </w:r>
      <w:r w:rsidR="0011156A">
        <w:rPr>
          <w:rFonts w:ascii="Garamond" w:hAnsi="Garamond"/>
          <w:noProof/>
        </w:rPr>
        <w:t xml:space="preserve">, </w:t>
      </w:r>
      <w:r w:rsidRPr="00D53F81">
        <w:rPr>
          <w:rFonts w:ascii="Garamond" w:hAnsi="Garamond"/>
          <w:noProof/>
        </w:rPr>
        <w:t>les scènes de la vie quotidienne qui lui faisaient tant de mal.</w:t>
      </w:r>
    </w:p>
    <w:p w:rsidR="0091174B" w:rsidRPr="00D53F81" w:rsidRDefault="0091174B" w:rsidP="00D53F81">
      <w:pPr>
        <w:pStyle w:val="Sansinterligne"/>
        <w:ind w:left="-567"/>
        <w:rPr>
          <w:rFonts w:ascii="Garamond" w:hAnsi="Garamond"/>
          <w:noProof/>
        </w:rPr>
      </w:pPr>
    </w:p>
    <w:p w:rsidR="0011156A" w:rsidRDefault="00916DA8" w:rsidP="00D53F81">
      <w:pPr>
        <w:pStyle w:val="Sansinterligne"/>
        <w:ind w:left="-567"/>
        <w:rPr>
          <w:rFonts w:ascii="Garamond" w:hAnsi="Garamond"/>
          <w:noProof/>
        </w:rPr>
      </w:pPr>
      <w:r w:rsidRPr="00D53F81">
        <w:rPr>
          <w:rFonts w:ascii="Garamond" w:hAnsi="Garamond"/>
          <w:noProof/>
        </w:rPr>
        <w:t>À ce moment</w:t>
      </w:r>
      <w:r w:rsidR="0011156A">
        <w:rPr>
          <w:rFonts w:ascii="Garamond" w:hAnsi="Garamond"/>
          <w:noProof/>
        </w:rPr>
        <w:t>-</w:t>
      </w:r>
      <w:r w:rsidRPr="00D53F81">
        <w:rPr>
          <w:rFonts w:ascii="Garamond" w:hAnsi="Garamond"/>
          <w:noProof/>
        </w:rPr>
        <w:t xml:space="preserve">là, mes interprétations ont surtout tendu à différencier les contenus de son corps au point de vue affectif : </w:t>
      </w:r>
    </w:p>
    <w:p w:rsidR="0011156A" w:rsidRDefault="00916DA8" w:rsidP="00D53F81">
      <w:pPr>
        <w:pStyle w:val="Sansinterligne"/>
        <w:ind w:left="-567"/>
        <w:rPr>
          <w:rFonts w:ascii="Garamond" w:hAnsi="Garamond"/>
          <w:noProof/>
        </w:rPr>
      </w:pPr>
      <w:r w:rsidRPr="00D53F81">
        <w:rPr>
          <w:rFonts w:ascii="Garamond" w:hAnsi="Garamond"/>
          <w:noProof/>
        </w:rPr>
        <w:t>le lait est ce qu</w:t>
      </w:r>
      <w:r w:rsidR="00720B03">
        <w:rPr>
          <w:rFonts w:ascii="Garamond" w:hAnsi="Garamond"/>
          <w:noProof/>
        </w:rPr>
        <w:t>’</w:t>
      </w:r>
      <w:r w:rsidRPr="00D53F81">
        <w:rPr>
          <w:rFonts w:ascii="Garamond" w:hAnsi="Garamond"/>
          <w:noProof/>
        </w:rPr>
        <w:t>on reçoit. Le caca est ce qu</w:t>
      </w:r>
      <w:r w:rsidR="00720B03">
        <w:rPr>
          <w:rFonts w:ascii="Garamond" w:hAnsi="Garamond"/>
          <w:noProof/>
        </w:rPr>
        <w:t>’</w:t>
      </w:r>
      <w:r w:rsidRPr="00D53F81">
        <w:rPr>
          <w:rFonts w:ascii="Garamond" w:hAnsi="Garamond"/>
          <w:noProof/>
        </w:rPr>
        <w:t>on donne, et sa valeur dépend du lait qu</w:t>
      </w:r>
      <w:r w:rsidR="00720B03">
        <w:rPr>
          <w:rFonts w:ascii="Garamond" w:hAnsi="Garamond"/>
          <w:noProof/>
        </w:rPr>
        <w:t>’</w:t>
      </w:r>
      <w:r w:rsidRPr="00D53F81">
        <w:rPr>
          <w:rFonts w:ascii="Garamond" w:hAnsi="Garamond"/>
          <w:noProof/>
        </w:rPr>
        <w:t xml:space="preserve">on a reçu. Le pipi est agressif. </w:t>
      </w:r>
    </w:p>
    <w:p w:rsidR="0011156A" w:rsidRDefault="00916DA8" w:rsidP="00D53F81">
      <w:pPr>
        <w:pStyle w:val="Sansinterligne"/>
        <w:ind w:left="-567"/>
        <w:rPr>
          <w:rFonts w:ascii="Garamond" w:hAnsi="Garamond"/>
          <w:noProof/>
        </w:rPr>
      </w:pPr>
      <w:r w:rsidRPr="00D53F81">
        <w:rPr>
          <w:rFonts w:ascii="Garamond" w:hAnsi="Garamond"/>
          <w:noProof/>
        </w:rPr>
        <w:t xml:space="preserve">De nombreuses séances se sont déroulées. </w:t>
      </w:r>
      <w:r w:rsidR="0091174B" w:rsidRPr="00D53F81">
        <w:rPr>
          <w:rFonts w:ascii="Garamond" w:hAnsi="Garamond"/>
          <w:noProof/>
        </w:rPr>
        <w:t>À</w:t>
      </w:r>
      <w:r w:rsidRPr="00D53F81">
        <w:rPr>
          <w:rFonts w:ascii="Garamond" w:hAnsi="Garamond"/>
          <w:noProof/>
        </w:rPr>
        <w:t xml:space="preserve"> ce moment</w:t>
      </w:r>
      <w:r w:rsidR="0011156A">
        <w:rPr>
          <w:rFonts w:ascii="Garamond" w:hAnsi="Garamond"/>
          <w:noProof/>
        </w:rPr>
        <w:t>-</w:t>
      </w:r>
      <w:r w:rsidRPr="00D53F81">
        <w:rPr>
          <w:rFonts w:ascii="Garamond" w:hAnsi="Garamond"/>
          <w:noProof/>
        </w:rPr>
        <w:t>là, où il faisait pipi dans le pot, et ensuite il m</w:t>
      </w:r>
      <w:r w:rsidR="00720B03">
        <w:rPr>
          <w:rFonts w:ascii="Garamond" w:hAnsi="Garamond"/>
          <w:noProof/>
        </w:rPr>
        <w:t>’</w:t>
      </w:r>
      <w:r w:rsidRPr="00D53F81">
        <w:rPr>
          <w:rFonts w:ascii="Garamond" w:hAnsi="Garamond"/>
          <w:noProof/>
        </w:rPr>
        <w:t>annonçait</w:t>
      </w:r>
      <w:r w:rsidR="0011156A">
        <w:rPr>
          <w:rFonts w:ascii="Garamond" w:hAnsi="Garamond"/>
          <w:noProof/>
        </w:rPr>
        <w:t> :</w:t>
      </w:r>
      <w:r w:rsidRPr="00D53F81">
        <w:rPr>
          <w:rFonts w:ascii="Garamond" w:hAnsi="Garamond"/>
          <w:noProof/>
        </w:rPr>
        <w:t xml:space="preserve"> </w:t>
      </w:r>
    </w:p>
    <w:p w:rsidR="0091174B" w:rsidRPr="00D53F81" w:rsidRDefault="00916DA8" w:rsidP="00D53F81">
      <w:pPr>
        <w:pStyle w:val="Sansinterligne"/>
        <w:ind w:left="-567"/>
        <w:rPr>
          <w:rFonts w:ascii="Garamond" w:hAnsi="Garamond"/>
          <w:noProof/>
        </w:rPr>
      </w:pPr>
      <w:r w:rsidRPr="00D53F81">
        <w:rPr>
          <w:rFonts w:ascii="Garamond" w:hAnsi="Garamond"/>
          <w:noProof/>
        </w:rPr>
        <w:t xml:space="preserve">« </w:t>
      </w:r>
      <w:r w:rsidRPr="00D53F81">
        <w:rPr>
          <w:rFonts w:ascii="Garamond" w:hAnsi="Garamond"/>
          <w:i/>
          <w:noProof/>
        </w:rPr>
        <w:t>pas caca, c</w:t>
      </w:r>
      <w:r w:rsidR="00720B03">
        <w:rPr>
          <w:rFonts w:ascii="Garamond" w:hAnsi="Garamond"/>
          <w:i/>
          <w:noProof/>
        </w:rPr>
        <w:t>’</w:t>
      </w:r>
      <w:r w:rsidRPr="00D53F81">
        <w:rPr>
          <w:rFonts w:ascii="Garamond" w:hAnsi="Garamond"/>
          <w:i/>
          <w:noProof/>
        </w:rPr>
        <w:t>est pipi</w:t>
      </w:r>
      <w:r w:rsidRPr="00D53F81">
        <w:rPr>
          <w:rFonts w:ascii="Garamond" w:hAnsi="Garamond"/>
          <w:noProof/>
        </w:rPr>
        <w:t xml:space="preserve"> », il était désolé. </w:t>
      </w:r>
    </w:p>
    <w:p w:rsidR="0091174B" w:rsidRPr="00D53F81" w:rsidRDefault="0091174B" w:rsidP="00D53F81">
      <w:pPr>
        <w:pStyle w:val="Sansinterligne"/>
        <w:ind w:left="-567"/>
        <w:rPr>
          <w:rFonts w:ascii="Garamond" w:hAnsi="Garamond"/>
          <w:noProof/>
        </w:rPr>
      </w:pPr>
    </w:p>
    <w:p w:rsidR="0011156A" w:rsidRDefault="00916DA8" w:rsidP="00D53F81">
      <w:pPr>
        <w:pStyle w:val="Sansinterligne"/>
        <w:ind w:left="-567"/>
        <w:rPr>
          <w:rFonts w:ascii="Garamond" w:hAnsi="Garamond"/>
          <w:noProof/>
        </w:rPr>
      </w:pPr>
      <w:r w:rsidRPr="00D53F81">
        <w:rPr>
          <w:rFonts w:ascii="Garamond" w:hAnsi="Garamond"/>
          <w:noProof/>
        </w:rPr>
        <w:t>Je le rassurais lui disant qu</w:t>
      </w:r>
      <w:r w:rsidR="00720B03">
        <w:rPr>
          <w:rFonts w:ascii="Garamond" w:hAnsi="Garamond"/>
          <w:noProof/>
        </w:rPr>
        <w:t>’</w:t>
      </w:r>
      <w:r w:rsidRPr="00D53F81">
        <w:rPr>
          <w:rFonts w:ascii="Garamond" w:hAnsi="Garamond"/>
          <w:noProof/>
        </w:rPr>
        <w:t xml:space="preserve">il avait trop peu reçu pour pouvoir donner quelque chose sans que cela le détruise. Cela le rassurait. </w:t>
      </w:r>
    </w:p>
    <w:p w:rsidR="0011156A" w:rsidRDefault="00916DA8" w:rsidP="00D53F81">
      <w:pPr>
        <w:pStyle w:val="Sansinterligne"/>
        <w:ind w:left="-567"/>
        <w:rPr>
          <w:rFonts w:ascii="Garamond" w:hAnsi="Garamond"/>
          <w:noProof/>
        </w:rPr>
      </w:pPr>
      <w:r w:rsidRPr="00D53F81">
        <w:rPr>
          <w:rFonts w:ascii="Garamond" w:hAnsi="Garamond"/>
          <w:noProof/>
        </w:rPr>
        <w:t>Il pouvait alors aller vider le pot aux cabinets.</w:t>
      </w:r>
      <w:r w:rsidR="0011156A">
        <w:rPr>
          <w:rFonts w:ascii="Garamond" w:hAnsi="Garamond"/>
          <w:noProof/>
        </w:rPr>
        <w:t xml:space="preserve"> </w:t>
      </w:r>
      <w:r w:rsidRPr="00D53F81">
        <w:rPr>
          <w:rFonts w:ascii="Garamond" w:hAnsi="Garamond"/>
          <w:noProof/>
        </w:rPr>
        <w:t>Le vidage du pot s</w:t>
      </w:r>
      <w:r w:rsidR="00720B03">
        <w:rPr>
          <w:rFonts w:ascii="Garamond" w:hAnsi="Garamond"/>
          <w:noProof/>
        </w:rPr>
        <w:t>’</w:t>
      </w:r>
      <w:r w:rsidRPr="00D53F81">
        <w:rPr>
          <w:rFonts w:ascii="Garamond" w:hAnsi="Garamond"/>
          <w:noProof/>
        </w:rPr>
        <w:t xml:space="preserve">entourait de beaucoup de rites de protection. Il commença </w:t>
      </w:r>
    </w:p>
    <w:p w:rsidR="0091174B" w:rsidRPr="00D53F81" w:rsidRDefault="00916DA8" w:rsidP="00D53F81">
      <w:pPr>
        <w:pStyle w:val="Sansinterligne"/>
        <w:ind w:left="-567"/>
        <w:rPr>
          <w:rFonts w:ascii="Garamond" w:hAnsi="Garamond"/>
          <w:noProof/>
        </w:rPr>
      </w:pPr>
      <w:r w:rsidRPr="00D53F81">
        <w:rPr>
          <w:rFonts w:ascii="Garamond" w:hAnsi="Garamond"/>
          <w:noProof/>
        </w:rPr>
        <w:t>par vider l</w:t>
      </w:r>
      <w:r w:rsidR="00720B03">
        <w:rPr>
          <w:rFonts w:ascii="Garamond" w:hAnsi="Garamond"/>
          <w:noProof/>
        </w:rPr>
        <w:t>’</w:t>
      </w:r>
      <w:r w:rsidRPr="00D53F81">
        <w:rPr>
          <w:rFonts w:ascii="Garamond" w:hAnsi="Garamond"/>
          <w:noProof/>
        </w:rPr>
        <w:t>urine dans le lavabo des W</w:t>
      </w:r>
      <w:r w:rsidR="0091174B" w:rsidRPr="00D53F81">
        <w:rPr>
          <w:rFonts w:ascii="Garamond" w:hAnsi="Garamond"/>
          <w:noProof/>
        </w:rPr>
        <w:t>C</w:t>
      </w:r>
      <w:r w:rsidRPr="00D53F81">
        <w:rPr>
          <w:rFonts w:ascii="Garamond" w:hAnsi="Garamond"/>
          <w:noProof/>
        </w:rPr>
        <w:t xml:space="preserve"> en laissant le robinet d</w:t>
      </w:r>
      <w:r w:rsidR="00720B03">
        <w:rPr>
          <w:rFonts w:ascii="Garamond" w:hAnsi="Garamond"/>
          <w:noProof/>
        </w:rPr>
        <w:t>’</w:t>
      </w:r>
      <w:r w:rsidRPr="00D53F81">
        <w:rPr>
          <w:rFonts w:ascii="Garamond" w:hAnsi="Garamond"/>
          <w:noProof/>
        </w:rPr>
        <w:t>eau couler de façon à pouvoir remplacer l</w:t>
      </w:r>
      <w:r w:rsidR="00720B03">
        <w:rPr>
          <w:rFonts w:ascii="Garamond" w:hAnsi="Garamond"/>
          <w:noProof/>
        </w:rPr>
        <w:t>’</w:t>
      </w:r>
      <w:r w:rsidRPr="00D53F81">
        <w:rPr>
          <w:rFonts w:ascii="Garamond" w:hAnsi="Garamond"/>
          <w:noProof/>
        </w:rPr>
        <w:t>urine par l</w:t>
      </w:r>
      <w:r w:rsidR="00720B03">
        <w:rPr>
          <w:rFonts w:ascii="Garamond" w:hAnsi="Garamond"/>
          <w:noProof/>
        </w:rPr>
        <w:t>’</w:t>
      </w:r>
      <w:r w:rsidRPr="00D53F81">
        <w:rPr>
          <w:rFonts w:ascii="Garamond" w:hAnsi="Garamond"/>
          <w:noProof/>
        </w:rPr>
        <w:t xml:space="preserve">eau. </w:t>
      </w:r>
    </w:p>
    <w:p w:rsidR="0011156A" w:rsidRDefault="00916DA8" w:rsidP="00D53F81">
      <w:pPr>
        <w:pStyle w:val="Sansinterligne"/>
        <w:ind w:left="-567"/>
        <w:rPr>
          <w:rFonts w:ascii="Garamond" w:hAnsi="Garamond"/>
          <w:noProof/>
        </w:rPr>
      </w:pPr>
      <w:r w:rsidRPr="00D53F81">
        <w:rPr>
          <w:rFonts w:ascii="Garamond" w:hAnsi="Garamond"/>
          <w:noProof/>
        </w:rPr>
        <w:t>Il remplissait le pot le faisant débor</w:t>
      </w:r>
      <w:r w:rsidRPr="00D53F81">
        <w:rPr>
          <w:rFonts w:ascii="Garamond" w:hAnsi="Garamond"/>
          <w:noProof/>
        </w:rPr>
        <w:softHyphen/>
        <w:t>der largement, comme si un contenant n</w:t>
      </w:r>
      <w:r w:rsidR="00720B03">
        <w:rPr>
          <w:rFonts w:ascii="Garamond" w:hAnsi="Garamond"/>
          <w:noProof/>
        </w:rPr>
        <w:t>’</w:t>
      </w:r>
      <w:r w:rsidRPr="00D53F81">
        <w:rPr>
          <w:rFonts w:ascii="Garamond" w:hAnsi="Garamond"/>
          <w:noProof/>
        </w:rPr>
        <w:t>avait d</w:t>
      </w:r>
      <w:r w:rsidR="00720B03">
        <w:rPr>
          <w:rFonts w:ascii="Garamond" w:hAnsi="Garamond"/>
          <w:noProof/>
        </w:rPr>
        <w:t>’</w:t>
      </w:r>
      <w:r w:rsidRPr="00D53F81">
        <w:rPr>
          <w:rFonts w:ascii="Garamond" w:hAnsi="Garamond"/>
          <w:noProof/>
        </w:rPr>
        <w:t xml:space="preserve">existence que par son contenu </w:t>
      </w:r>
    </w:p>
    <w:p w:rsidR="0091174B" w:rsidRPr="00D53F81" w:rsidRDefault="00916DA8" w:rsidP="00D53F81">
      <w:pPr>
        <w:pStyle w:val="Sansinterligne"/>
        <w:ind w:left="-567"/>
        <w:rPr>
          <w:rFonts w:ascii="Garamond" w:hAnsi="Garamond"/>
          <w:noProof/>
        </w:rPr>
      </w:pPr>
      <w:r w:rsidRPr="00D53F81">
        <w:rPr>
          <w:rFonts w:ascii="Garamond" w:hAnsi="Garamond"/>
          <w:noProof/>
        </w:rPr>
        <w:t xml:space="preserve">et devait déborder comme pour le contenir à son tour. </w:t>
      </w:r>
    </w:p>
    <w:p w:rsidR="0091174B" w:rsidRPr="00D53F81" w:rsidRDefault="0091174B" w:rsidP="00D53F81">
      <w:pPr>
        <w:pStyle w:val="Sansinterligne"/>
        <w:ind w:left="-567"/>
        <w:rPr>
          <w:rFonts w:ascii="Garamond" w:hAnsi="Garamond"/>
          <w:noProof/>
        </w:rPr>
      </w:pPr>
    </w:p>
    <w:p w:rsidR="0011156A" w:rsidRDefault="00916DA8" w:rsidP="00D53F81">
      <w:pPr>
        <w:pStyle w:val="Sansinterligne"/>
        <w:ind w:left="-567"/>
        <w:rPr>
          <w:rFonts w:ascii="Garamond" w:hAnsi="Garamond"/>
          <w:noProof/>
        </w:rPr>
      </w:pPr>
      <w:r w:rsidRPr="00D53F81">
        <w:rPr>
          <w:rFonts w:ascii="Garamond" w:hAnsi="Garamond"/>
          <w:noProof/>
        </w:rPr>
        <w:t>Il y a là une vision syn</w:t>
      </w:r>
      <w:r w:rsidRPr="00D53F81">
        <w:rPr>
          <w:rFonts w:ascii="Garamond" w:hAnsi="Garamond"/>
          <w:noProof/>
        </w:rPr>
        <w:softHyphen/>
        <w:t>crétique de l</w:t>
      </w:r>
      <w:r w:rsidR="00720B03">
        <w:rPr>
          <w:rFonts w:ascii="Garamond" w:hAnsi="Garamond"/>
          <w:noProof/>
        </w:rPr>
        <w:t>’</w:t>
      </w:r>
      <w:r w:rsidRPr="00D53F81">
        <w:rPr>
          <w:rFonts w:ascii="Garamond" w:hAnsi="Garamond"/>
          <w:noProof/>
        </w:rPr>
        <w:t>être dans le temps, comme contenant et en même temps comme contenu, comme dans la vie intra</w:t>
      </w:r>
      <w:r w:rsidR="0011156A">
        <w:rPr>
          <w:rFonts w:ascii="Garamond" w:hAnsi="Garamond"/>
          <w:noProof/>
        </w:rPr>
        <w:t>-</w:t>
      </w:r>
      <w:r w:rsidRPr="00D53F81">
        <w:rPr>
          <w:rFonts w:ascii="Garamond" w:hAnsi="Garamond"/>
          <w:noProof/>
        </w:rPr>
        <w:t>utérine.</w:t>
      </w:r>
      <w:r w:rsidR="0011156A">
        <w:rPr>
          <w:rFonts w:ascii="Garamond" w:hAnsi="Garamond"/>
          <w:noProof/>
        </w:rPr>
        <w:t xml:space="preserve"> </w:t>
      </w:r>
      <w:r w:rsidRPr="00D53F81">
        <w:rPr>
          <w:rFonts w:ascii="Garamond" w:hAnsi="Garamond"/>
          <w:noProof/>
        </w:rPr>
        <w:t>Il retrouve ici cette image confuse qu</w:t>
      </w:r>
      <w:r w:rsidR="00720B03">
        <w:rPr>
          <w:rFonts w:ascii="Garamond" w:hAnsi="Garamond"/>
          <w:noProof/>
        </w:rPr>
        <w:t>’</w:t>
      </w:r>
      <w:r w:rsidRPr="00D53F81">
        <w:rPr>
          <w:rFonts w:ascii="Garamond" w:hAnsi="Garamond"/>
          <w:noProof/>
        </w:rPr>
        <w:t>il avait de lui</w:t>
      </w:r>
      <w:r w:rsidR="0011156A">
        <w:rPr>
          <w:rFonts w:ascii="Garamond" w:hAnsi="Garamond"/>
          <w:noProof/>
        </w:rPr>
        <w:t>-</w:t>
      </w:r>
      <w:r w:rsidRPr="00D53F81">
        <w:rPr>
          <w:rFonts w:ascii="Garamond" w:hAnsi="Garamond"/>
          <w:noProof/>
        </w:rPr>
        <w:t xml:space="preserve">même. Il vidait ce pipi, et essayait de le rattraper, persuadé </w:t>
      </w:r>
    </w:p>
    <w:p w:rsidR="0011156A" w:rsidRDefault="00916DA8" w:rsidP="00D53F81">
      <w:pPr>
        <w:pStyle w:val="Sansinterligne"/>
        <w:ind w:left="-567"/>
        <w:rPr>
          <w:rFonts w:ascii="Garamond" w:hAnsi="Garamond"/>
          <w:noProof/>
        </w:rPr>
      </w:pPr>
      <w:r w:rsidRPr="00D53F81">
        <w:rPr>
          <w:rFonts w:ascii="Garamond" w:hAnsi="Garamond"/>
          <w:noProof/>
        </w:rPr>
        <w:t>que c</w:t>
      </w:r>
      <w:r w:rsidR="00720B03">
        <w:rPr>
          <w:rFonts w:ascii="Garamond" w:hAnsi="Garamond"/>
          <w:noProof/>
        </w:rPr>
        <w:t>’</w:t>
      </w:r>
      <w:r w:rsidRPr="00D53F81">
        <w:rPr>
          <w:rFonts w:ascii="Garamond" w:hAnsi="Garamond"/>
          <w:noProof/>
        </w:rPr>
        <w:t>était lui qui s</w:t>
      </w:r>
      <w:r w:rsidR="00720B03">
        <w:rPr>
          <w:rFonts w:ascii="Garamond" w:hAnsi="Garamond"/>
          <w:noProof/>
        </w:rPr>
        <w:t>’</w:t>
      </w:r>
      <w:r w:rsidRPr="00D53F81">
        <w:rPr>
          <w:rFonts w:ascii="Garamond" w:hAnsi="Garamond"/>
          <w:noProof/>
        </w:rPr>
        <w:t xml:space="preserve">en allait. Il hurlait « </w:t>
      </w:r>
      <w:r w:rsidRPr="00D53F81">
        <w:rPr>
          <w:rFonts w:ascii="Garamond" w:hAnsi="Garamond"/>
          <w:i/>
          <w:noProof/>
        </w:rPr>
        <w:t>le loup !</w:t>
      </w:r>
      <w:r w:rsidRPr="00D53F81">
        <w:rPr>
          <w:rFonts w:ascii="Garamond" w:hAnsi="Garamond"/>
          <w:noProof/>
        </w:rPr>
        <w:t xml:space="preserve"> », et le pot ne pouvait avoir pour lui de réalité que plein. Toute mon atti</w:t>
      </w:r>
      <w:r w:rsidRPr="00D53F81">
        <w:rPr>
          <w:rFonts w:ascii="Garamond" w:hAnsi="Garamond"/>
          <w:noProof/>
        </w:rPr>
        <w:softHyphen/>
        <w:t xml:space="preserve">tude </w:t>
      </w:r>
    </w:p>
    <w:p w:rsidR="00916DA8" w:rsidRPr="00D53F81" w:rsidRDefault="00916DA8" w:rsidP="00D53F81">
      <w:pPr>
        <w:pStyle w:val="Sansinterligne"/>
        <w:ind w:left="-567"/>
        <w:rPr>
          <w:rFonts w:ascii="Garamond" w:hAnsi="Garamond"/>
          <w:noProof/>
        </w:rPr>
      </w:pPr>
      <w:r w:rsidRPr="00D53F81">
        <w:rPr>
          <w:rFonts w:ascii="Garamond" w:hAnsi="Garamond"/>
          <w:noProof/>
        </w:rPr>
        <w:t>fut de lui montrer la réalité du pot qui restait après avoir été vidé de son pipi, comme lui</w:t>
      </w:r>
      <w:r w:rsidR="0091174B" w:rsidRPr="00D53F81">
        <w:rPr>
          <w:rFonts w:ascii="Garamond" w:hAnsi="Garamond"/>
          <w:noProof/>
        </w:rPr>
        <w:t xml:space="preserve"> </w:t>
      </w:r>
      <w:r w:rsidR="0011156A">
        <w:rPr>
          <w:rFonts w:ascii="Garamond" w:hAnsi="Garamond"/>
          <w:noProof/>
        </w:rPr>
        <w:t>-</w:t>
      </w:r>
      <w:r w:rsidRPr="00D53F81">
        <w:rPr>
          <w:rFonts w:ascii="Garamond" w:hAnsi="Garamond"/>
          <w:noProof/>
        </w:rPr>
        <w:t xml:space="preserve"> Robert</w:t>
      </w:r>
      <w:r w:rsidR="0091174B" w:rsidRPr="00D53F81">
        <w:rPr>
          <w:rFonts w:ascii="Garamond" w:hAnsi="Garamond"/>
          <w:noProof/>
        </w:rPr>
        <w:t xml:space="preserve"> </w:t>
      </w:r>
      <w:r w:rsidR="0011156A">
        <w:rPr>
          <w:rFonts w:ascii="Garamond" w:hAnsi="Garamond"/>
          <w:noProof/>
        </w:rPr>
        <w:t>-</w:t>
      </w:r>
      <w:r w:rsidRPr="00D53F81">
        <w:rPr>
          <w:rFonts w:ascii="Garamond" w:hAnsi="Garamond"/>
          <w:noProof/>
        </w:rPr>
        <w:t xml:space="preserve"> restait après avoir fait pipi, comme le robinet n</w:t>
      </w:r>
      <w:r w:rsidR="00720B03">
        <w:rPr>
          <w:rFonts w:ascii="Garamond" w:hAnsi="Garamond"/>
          <w:noProof/>
        </w:rPr>
        <w:t>’</w:t>
      </w:r>
      <w:r w:rsidRPr="00D53F81">
        <w:rPr>
          <w:rFonts w:ascii="Garamond" w:hAnsi="Garamond"/>
          <w:noProof/>
        </w:rPr>
        <w:t>était pas entraîné par l</w:t>
      </w:r>
      <w:r w:rsidR="00720B03">
        <w:rPr>
          <w:rFonts w:ascii="Garamond" w:hAnsi="Garamond"/>
          <w:noProof/>
        </w:rPr>
        <w:t>’</w:t>
      </w:r>
      <w:r w:rsidRPr="00D53F81">
        <w:rPr>
          <w:rFonts w:ascii="Garamond" w:hAnsi="Garamond"/>
          <w:noProof/>
        </w:rPr>
        <w:t>eau qui coule, mais était toujours là, même quand l</w:t>
      </w:r>
      <w:r w:rsidR="00720B03">
        <w:rPr>
          <w:rFonts w:ascii="Garamond" w:hAnsi="Garamond"/>
          <w:noProof/>
        </w:rPr>
        <w:t>’</w:t>
      </w:r>
      <w:r w:rsidRPr="00D53F81">
        <w:rPr>
          <w:rFonts w:ascii="Garamond" w:hAnsi="Garamond"/>
          <w:noProof/>
        </w:rPr>
        <w:t>eau ne coulait pas.</w:t>
      </w:r>
    </w:p>
    <w:p w:rsidR="0091174B" w:rsidRPr="00D53F81" w:rsidRDefault="0091174B" w:rsidP="00D53F81">
      <w:pPr>
        <w:pStyle w:val="Sansinterligne"/>
        <w:ind w:left="-567"/>
        <w:rPr>
          <w:rFonts w:ascii="Garamond" w:hAnsi="Garamond"/>
          <w:noProof/>
        </w:rPr>
      </w:pPr>
    </w:p>
    <w:p w:rsidR="00916DA8" w:rsidRPr="00D53F81" w:rsidRDefault="00916DA8" w:rsidP="00D53F81">
      <w:pPr>
        <w:pStyle w:val="Sansinterligne"/>
        <w:ind w:left="-567"/>
        <w:rPr>
          <w:rFonts w:ascii="Garamond" w:hAnsi="Garamond"/>
          <w:noProof/>
        </w:rPr>
      </w:pPr>
      <w:r w:rsidRPr="00D53F81">
        <w:rPr>
          <w:rFonts w:ascii="Garamond" w:hAnsi="Garamond"/>
          <w:noProof/>
        </w:rPr>
        <w:t>À travers ces interprétations et ma permanence, Robert progressivement introduisit un délai entre le vidage et le remplissage, jusqu</w:t>
      </w:r>
      <w:r w:rsidR="00720B03">
        <w:rPr>
          <w:rFonts w:ascii="Garamond" w:hAnsi="Garamond"/>
          <w:noProof/>
        </w:rPr>
        <w:t>’</w:t>
      </w:r>
      <w:r w:rsidRPr="00D53F81">
        <w:rPr>
          <w:rFonts w:ascii="Garamond" w:hAnsi="Garamond"/>
          <w:noProof/>
        </w:rPr>
        <w:t xml:space="preserve">au jour où il a pu revenir triomphant </w:t>
      </w:r>
      <w:r w:rsidRPr="00A15B98">
        <w:rPr>
          <w:rFonts w:ascii="Garamond" w:hAnsi="Garamond"/>
          <w:i/>
          <w:noProof/>
        </w:rPr>
        <w:t>avec un pot vide</w:t>
      </w:r>
      <w:r w:rsidRPr="00D53F81">
        <w:rPr>
          <w:rFonts w:ascii="Garamond" w:hAnsi="Garamond"/>
          <w:noProof/>
        </w:rPr>
        <w:t xml:space="preserve"> dans son bras. Il avait visiblement gagné </w:t>
      </w:r>
      <w:r w:rsidRPr="00A15B98">
        <w:rPr>
          <w:rFonts w:ascii="Garamond" w:hAnsi="Garamond"/>
          <w:i/>
          <w:noProof/>
        </w:rPr>
        <w:t>l</w:t>
      </w:r>
      <w:r w:rsidR="00720B03">
        <w:rPr>
          <w:rFonts w:ascii="Garamond" w:hAnsi="Garamond"/>
          <w:i/>
          <w:noProof/>
        </w:rPr>
        <w:t>’</w:t>
      </w:r>
      <w:r w:rsidRPr="00A15B98">
        <w:rPr>
          <w:rFonts w:ascii="Garamond" w:hAnsi="Garamond"/>
          <w:i/>
          <w:noProof/>
        </w:rPr>
        <w:t>idée de permanence</w:t>
      </w:r>
      <w:r w:rsidRPr="00D53F81">
        <w:rPr>
          <w:rFonts w:ascii="Garamond" w:hAnsi="Garamond"/>
          <w:i/>
          <w:noProof/>
        </w:rPr>
        <w:t xml:space="preserve"> de son corps</w:t>
      </w:r>
      <w:r w:rsidRPr="00D53F81">
        <w:rPr>
          <w:rFonts w:ascii="Garamond" w:hAnsi="Garamond"/>
          <w:noProof/>
        </w:rPr>
        <w:t>.</w:t>
      </w:r>
    </w:p>
    <w:p w:rsidR="00916DA8" w:rsidRPr="00D53F81" w:rsidRDefault="00916DA8" w:rsidP="00D53F81">
      <w:pPr>
        <w:pStyle w:val="Sansinterligne"/>
        <w:ind w:left="-567"/>
        <w:rPr>
          <w:rFonts w:ascii="Garamond" w:hAnsi="Garamond"/>
          <w:noProof/>
        </w:rPr>
      </w:pPr>
      <w:r w:rsidRPr="00D53F81">
        <w:rPr>
          <w:rFonts w:ascii="Garamond" w:hAnsi="Garamond"/>
          <w:noProof/>
        </w:rPr>
        <w:t xml:space="preserve">Parallèlement, il menait </w:t>
      </w:r>
      <w:r w:rsidRPr="00A15B98">
        <w:rPr>
          <w:rFonts w:ascii="Garamond" w:hAnsi="Garamond"/>
          <w:noProof/>
        </w:rPr>
        <w:t>une autre expérience de son corps</w:t>
      </w:r>
      <w:r w:rsidR="0091174B" w:rsidRPr="00D53F81">
        <w:rPr>
          <w:rFonts w:ascii="Garamond" w:hAnsi="Garamond"/>
          <w:i/>
          <w:noProof/>
        </w:rPr>
        <w:t> </w:t>
      </w:r>
      <w:r w:rsidR="0091174B" w:rsidRPr="00D53F81">
        <w:rPr>
          <w:rFonts w:ascii="Garamond" w:hAnsi="Garamond"/>
          <w:noProof/>
        </w:rPr>
        <w:t>:</w:t>
      </w:r>
      <w:r w:rsidRPr="00D53F81">
        <w:rPr>
          <w:rFonts w:ascii="Garamond" w:hAnsi="Garamond"/>
          <w:noProof/>
        </w:rPr>
        <w:t xml:space="preserve"> </w:t>
      </w:r>
      <w:r w:rsidR="0091174B" w:rsidRPr="00D53F81">
        <w:rPr>
          <w:rFonts w:ascii="Garamond" w:hAnsi="Garamond"/>
          <w:noProof/>
        </w:rPr>
        <w:t>s</w:t>
      </w:r>
      <w:r w:rsidRPr="00D53F81">
        <w:rPr>
          <w:rFonts w:ascii="Garamond" w:hAnsi="Garamond"/>
          <w:noProof/>
        </w:rPr>
        <w:t>es vêtements étaient pour lui son contenant, et lorsqu</w:t>
      </w:r>
      <w:r w:rsidR="00720B03">
        <w:rPr>
          <w:rFonts w:ascii="Garamond" w:hAnsi="Garamond"/>
          <w:noProof/>
        </w:rPr>
        <w:t>’</w:t>
      </w:r>
      <w:r w:rsidRPr="00D53F81">
        <w:rPr>
          <w:rFonts w:ascii="Garamond" w:hAnsi="Garamond"/>
          <w:noProof/>
        </w:rPr>
        <w:t xml:space="preserve">il en était </w:t>
      </w:r>
      <w:r w:rsidRPr="00A15B98">
        <w:rPr>
          <w:rFonts w:ascii="Garamond" w:hAnsi="Garamond"/>
          <w:noProof/>
        </w:rPr>
        <w:t>dépouillé</w:t>
      </w:r>
      <w:r w:rsidRPr="00D53F81">
        <w:rPr>
          <w:rFonts w:ascii="Garamond" w:hAnsi="Garamond"/>
          <w:noProof/>
        </w:rPr>
        <w:t>, c</w:t>
      </w:r>
      <w:r w:rsidR="00720B03">
        <w:rPr>
          <w:rFonts w:ascii="Garamond" w:hAnsi="Garamond"/>
          <w:noProof/>
        </w:rPr>
        <w:t>’</w:t>
      </w:r>
      <w:r w:rsidRPr="00D53F81">
        <w:rPr>
          <w:rFonts w:ascii="Garamond" w:hAnsi="Garamond"/>
          <w:noProof/>
        </w:rPr>
        <w:t>était la mort cer</w:t>
      </w:r>
      <w:r w:rsidRPr="00D53F81">
        <w:rPr>
          <w:rFonts w:ascii="Garamond" w:hAnsi="Garamond"/>
          <w:noProof/>
        </w:rPr>
        <w:softHyphen/>
        <w:t>taine. La scène du déshabillage était pour lui l</w:t>
      </w:r>
      <w:r w:rsidR="00720B03">
        <w:rPr>
          <w:rFonts w:ascii="Garamond" w:hAnsi="Garamond"/>
          <w:noProof/>
        </w:rPr>
        <w:t>’</w:t>
      </w:r>
      <w:r w:rsidRPr="00D53F81">
        <w:rPr>
          <w:rFonts w:ascii="Garamond" w:hAnsi="Garamond"/>
          <w:noProof/>
        </w:rPr>
        <w:t>occasion de véritables crises</w:t>
      </w:r>
      <w:r w:rsidR="0091174B" w:rsidRPr="00D53F81">
        <w:rPr>
          <w:rFonts w:ascii="Garamond" w:hAnsi="Garamond"/>
          <w:noProof/>
        </w:rPr>
        <w:t>.</w:t>
      </w:r>
      <w:r w:rsidRPr="00D53F81">
        <w:rPr>
          <w:rFonts w:ascii="Garamond" w:hAnsi="Garamond"/>
          <w:noProof/>
        </w:rPr>
        <w:t xml:space="preserve"> </w:t>
      </w:r>
      <w:r w:rsidR="0091174B" w:rsidRPr="00D53F81">
        <w:rPr>
          <w:rFonts w:ascii="Garamond" w:hAnsi="Garamond"/>
          <w:noProof/>
        </w:rPr>
        <w:t>L</w:t>
      </w:r>
      <w:r w:rsidRPr="00D53F81">
        <w:rPr>
          <w:rFonts w:ascii="Garamond" w:hAnsi="Garamond"/>
          <w:noProof/>
        </w:rPr>
        <w:t xml:space="preserve">a dernière avait duré trois heures, pendant laquelle le personnel le décrivait comme « </w:t>
      </w:r>
      <w:r w:rsidRPr="00D53F81">
        <w:rPr>
          <w:rFonts w:ascii="Garamond" w:hAnsi="Garamond"/>
          <w:i/>
          <w:noProof/>
        </w:rPr>
        <w:t>possédé</w:t>
      </w:r>
      <w:r w:rsidRPr="00D53F81">
        <w:rPr>
          <w:rFonts w:ascii="Garamond" w:hAnsi="Garamond"/>
          <w:noProof/>
        </w:rPr>
        <w:t xml:space="preserve"> », il hurlait « </w:t>
      </w:r>
      <w:r w:rsidRPr="00D53F81">
        <w:rPr>
          <w:rFonts w:ascii="Garamond" w:hAnsi="Garamond"/>
          <w:i/>
          <w:noProof/>
        </w:rPr>
        <w:t>le loup !</w:t>
      </w:r>
      <w:r w:rsidRPr="00D53F81">
        <w:rPr>
          <w:rFonts w:ascii="Garamond" w:hAnsi="Garamond"/>
          <w:noProof/>
        </w:rPr>
        <w:t xml:space="preserve"> », courant d</w:t>
      </w:r>
      <w:r w:rsidR="00720B03">
        <w:rPr>
          <w:rFonts w:ascii="Garamond" w:hAnsi="Garamond"/>
          <w:noProof/>
        </w:rPr>
        <w:t>’</w:t>
      </w:r>
      <w:r w:rsidRPr="00D53F81">
        <w:rPr>
          <w:rFonts w:ascii="Garamond" w:hAnsi="Garamond"/>
          <w:noProof/>
        </w:rPr>
        <w:t>une chambre à l</w:t>
      </w:r>
      <w:r w:rsidR="00720B03">
        <w:rPr>
          <w:rFonts w:ascii="Garamond" w:hAnsi="Garamond"/>
          <w:noProof/>
        </w:rPr>
        <w:t>’</w:t>
      </w:r>
      <w:r w:rsidRPr="00D53F81">
        <w:rPr>
          <w:rFonts w:ascii="Garamond" w:hAnsi="Garamond"/>
          <w:noProof/>
        </w:rPr>
        <w:t>autre, éta</w:t>
      </w:r>
      <w:r w:rsidRPr="00D53F81">
        <w:rPr>
          <w:rFonts w:ascii="Garamond" w:hAnsi="Garamond"/>
          <w:noProof/>
        </w:rPr>
        <w:softHyphen/>
        <w:t>lant les fèces qu</w:t>
      </w:r>
      <w:r w:rsidR="00720B03">
        <w:rPr>
          <w:rFonts w:ascii="Garamond" w:hAnsi="Garamond"/>
          <w:noProof/>
        </w:rPr>
        <w:t>’</w:t>
      </w:r>
      <w:r w:rsidRPr="00D53F81">
        <w:rPr>
          <w:rFonts w:ascii="Garamond" w:hAnsi="Garamond"/>
          <w:noProof/>
        </w:rPr>
        <w:t>il trouvait dans les pots sur les autres enfants</w:t>
      </w:r>
      <w:r w:rsidR="0091174B" w:rsidRPr="00D53F81">
        <w:rPr>
          <w:rFonts w:ascii="Garamond" w:hAnsi="Garamond"/>
          <w:noProof/>
        </w:rPr>
        <w:t>,</w:t>
      </w:r>
      <w:r w:rsidRPr="00D53F81">
        <w:rPr>
          <w:rFonts w:ascii="Garamond" w:hAnsi="Garamond"/>
          <w:noProof/>
        </w:rPr>
        <w:t xml:space="preserve"> il n</w:t>
      </w:r>
      <w:r w:rsidR="00720B03">
        <w:rPr>
          <w:rFonts w:ascii="Garamond" w:hAnsi="Garamond"/>
          <w:noProof/>
        </w:rPr>
        <w:t>’</w:t>
      </w:r>
      <w:r w:rsidRPr="00D53F81">
        <w:rPr>
          <w:rFonts w:ascii="Garamond" w:hAnsi="Garamond"/>
          <w:noProof/>
        </w:rPr>
        <w:t>avait pu se calmer qu</w:t>
      </w:r>
      <w:r w:rsidR="00720B03">
        <w:rPr>
          <w:rFonts w:ascii="Garamond" w:hAnsi="Garamond"/>
          <w:noProof/>
        </w:rPr>
        <w:t>’</w:t>
      </w:r>
      <w:r w:rsidRPr="00D53F81">
        <w:rPr>
          <w:rFonts w:ascii="Garamond" w:hAnsi="Garamond"/>
          <w:noProof/>
        </w:rPr>
        <w:t>attaché.</w:t>
      </w:r>
    </w:p>
    <w:p w:rsidR="0091174B" w:rsidRPr="00D53F81" w:rsidRDefault="0091174B" w:rsidP="00D53F81">
      <w:pPr>
        <w:pStyle w:val="Sansinterligne"/>
        <w:ind w:left="-567"/>
        <w:rPr>
          <w:rFonts w:ascii="Garamond" w:hAnsi="Garamond"/>
          <w:noProof/>
        </w:rPr>
      </w:pPr>
    </w:p>
    <w:p w:rsidR="00A15B98" w:rsidRDefault="00916DA8" w:rsidP="00D53F81">
      <w:pPr>
        <w:pStyle w:val="Sansinterligne"/>
        <w:ind w:left="-567"/>
        <w:rPr>
          <w:rFonts w:ascii="Garamond" w:hAnsi="Garamond"/>
          <w:noProof/>
        </w:rPr>
      </w:pPr>
      <w:r w:rsidRPr="00D53F81">
        <w:rPr>
          <w:rFonts w:ascii="Garamond" w:hAnsi="Garamond"/>
          <w:noProof/>
        </w:rPr>
        <w:t>Le lendemain de cette scène, il est venu en séance, a commencé à se désha</w:t>
      </w:r>
      <w:r w:rsidRPr="00D53F81">
        <w:rPr>
          <w:rFonts w:ascii="Garamond" w:hAnsi="Garamond"/>
          <w:noProof/>
        </w:rPr>
        <w:softHyphen/>
        <w:t>biller dans un grand état d</w:t>
      </w:r>
      <w:r w:rsidR="00720B03">
        <w:rPr>
          <w:rFonts w:ascii="Garamond" w:hAnsi="Garamond"/>
          <w:noProof/>
        </w:rPr>
        <w:t>’</w:t>
      </w:r>
      <w:r w:rsidRPr="00D53F81">
        <w:rPr>
          <w:rFonts w:ascii="Garamond" w:hAnsi="Garamond"/>
          <w:noProof/>
        </w:rPr>
        <w:t xml:space="preserve">anxiété, et tout nu </w:t>
      </w:r>
    </w:p>
    <w:p w:rsidR="00A15B98" w:rsidRDefault="00916DA8" w:rsidP="00D53F81">
      <w:pPr>
        <w:pStyle w:val="Sansinterligne"/>
        <w:ind w:left="-567"/>
        <w:rPr>
          <w:rFonts w:ascii="Garamond" w:hAnsi="Garamond"/>
          <w:noProof/>
        </w:rPr>
      </w:pPr>
      <w:r w:rsidRPr="00D53F81">
        <w:rPr>
          <w:rFonts w:ascii="Garamond" w:hAnsi="Garamond"/>
          <w:noProof/>
        </w:rPr>
        <w:t>il est monté dans le lit. Il a fallu trois séances pour qu</w:t>
      </w:r>
      <w:r w:rsidR="00720B03">
        <w:rPr>
          <w:rFonts w:ascii="Garamond" w:hAnsi="Garamond"/>
          <w:noProof/>
        </w:rPr>
        <w:t>’</w:t>
      </w:r>
      <w:r w:rsidRPr="00D53F81">
        <w:rPr>
          <w:rFonts w:ascii="Garamond" w:hAnsi="Garamond"/>
          <w:noProof/>
        </w:rPr>
        <w:t xml:space="preserve">il arrive à boire un peu de lait tout nu dans le lit. </w:t>
      </w:r>
    </w:p>
    <w:p w:rsidR="00916DA8" w:rsidRPr="00D53F81" w:rsidRDefault="00916DA8" w:rsidP="00D53F81">
      <w:pPr>
        <w:pStyle w:val="Sansinterligne"/>
        <w:ind w:left="-567"/>
        <w:rPr>
          <w:rFonts w:ascii="Garamond" w:hAnsi="Garamond"/>
          <w:noProof/>
        </w:rPr>
      </w:pPr>
      <w:r w:rsidRPr="00D53F81">
        <w:rPr>
          <w:rFonts w:ascii="Garamond" w:hAnsi="Garamond"/>
          <w:noProof/>
        </w:rPr>
        <w:t>Il mon</w:t>
      </w:r>
      <w:r w:rsidRPr="00D53F81">
        <w:rPr>
          <w:rFonts w:ascii="Garamond" w:hAnsi="Garamond"/>
          <w:noProof/>
        </w:rPr>
        <w:softHyphen/>
        <w:t xml:space="preserve">trait la fenêtre et la porte, et frappait son image en hurlant </w:t>
      </w:r>
      <w:r w:rsidR="0091174B" w:rsidRPr="00D53F81">
        <w:rPr>
          <w:rFonts w:ascii="Garamond" w:hAnsi="Garamond"/>
          <w:noProof/>
        </w:rPr>
        <w:t xml:space="preserve">« </w:t>
      </w:r>
      <w:r w:rsidR="0091174B" w:rsidRPr="00D53F81">
        <w:rPr>
          <w:rFonts w:ascii="Garamond" w:hAnsi="Garamond"/>
          <w:i/>
          <w:noProof/>
        </w:rPr>
        <w:t>le loup !</w:t>
      </w:r>
      <w:r w:rsidR="0091174B" w:rsidRPr="00D53F81">
        <w:rPr>
          <w:rFonts w:ascii="Garamond" w:hAnsi="Garamond"/>
          <w:noProof/>
        </w:rPr>
        <w:t xml:space="preserve"> »</w:t>
      </w:r>
      <w:r w:rsidRPr="00D53F81">
        <w:rPr>
          <w:rFonts w:ascii="Garamond" w:hAnsi="Garamond"/>
          <w:noProof/>
        </w:rPr>
        <w:t>.</w:t>
      </w:r>
    </w:p>
    <w:p w:rsidR="0091174B" w:rsidRPr="00D53F81" w:rsidRDefault="0091174B" w:rsidP="00D53F81">
      <w:pPr>
        <w:pStyle w:val="Sansinterligne"/>
        <w:ind w:left="-567"/>
        <w:rPr>
          <w:rFonts w:ascii="Garamond" w:hAnsi="Garamond"/>
          <w:noProof/>
        </w:rPr>
      </w:pPr>
    </w:p>
    <w:p w:rsidR="00A15B98" w:rsidRDefault="00916DA8" w:rsidP="00D53F81">
      <w:pPr>
        <w:pStyle w:val="Sansinterligne"/>
        <w:ind w:left="-567"/>
        <w:rPr>
          <w:rFonts w:ascii="Garamond" w:hAnsi="Garamond"/>
          <w:noProof/>
        </w:rPr>
      </w:pPr>
      <w:r w:rsidRPr="00D53F81">
        <w:rPr>
          <w:rFonts w:ascii="Garamond" w:hAnsi="Garamond"/>
          <w:noProof/>
        </w:rPr>
        <w:t>Parallèlement, dans la vie quotidienne, le déshabillage a été facile, mais suivi alors d</w:t>
      </w:r>
      <w:r w:rsidR="00720B03">
        <w:rPr>
          <w:rFonts w:ascii="Garamond" w:hAnsi="Garamond"/>
          <w:noProof/>
        </w:rPr>
        <w:t>’</w:t>
      </w:r>
      <w:r w:rsidRPr="00D53F81">
        <w:rPr>
          <w:rFonts w:ascii="Garamond" w:hAnsi="Garamond"/>
          <w:noProof/>
        </w:rPr>
        <w:t>une grande dépression</w:t>
      </w:r>
      <w:r w:rsidR="0091174B" w:rsidRPr="00D53F81">
        <w:rPr>
          <w:rFonts w:ascii="Garamond" w:hAnsi="Garamond"/>
          <w:noProof/>
        </w:rPr>
        <w:t> :</w:t>
      </w:r>
      <w:r w:rsidRPr="00D53F81">
        <w:rPr>
          <w:rFonts w:ascii="Garamond" w:hAnsi="Garamond"/>
          <w:noProof/>
        </w:rPr>
        <w:t xml:space="preserve"> il se mettait </w:t>
      </w:r>
    </w:p>
    <w:p w:rsidR="0091174B" w:rsidRPr="00D53F81" w:rsidRDefault="00916DA8" w:rsidP="00D53F81">
      <w:pPr>
        <w:pStyle w:val="Sansinterligne"/>
        <w:ind w:left="-567"/>
        <w:rPr>
          <w:rFonts w:ascii="Garamond" w:hAnsi="Garamond"/>
          <w:noProof/>
        </w:rPr>
      </w:pPr>
      <w:r w:rsidRPr="00D53F81">
        <w:rPr>
          <w:rFonts w:ascii="Garamond" w:hAnsi="Garamond"/>
          <w:noProof/>
        </w:rPr>
        <w:t>à sangloter le soir sans raison, et il des</w:t>
      </w:r>
      <w:r w:rsidRPr="00D53F81">
        <w:rPr>
          <w:rFonts w:ascii="Garamond" w:hAnsi="Garamond"/>
          <w:noProof/>
        </w:rPr>
        <w:softHyphen/>
        <w:t>cendait se faire consoler par la surveillante en bas, et il s</w:t>
      </w:r>
      <w:r w:rsidR="00720B03">
        <w:rPr>
          <w:rFonts w:ascii="Garamond" w:hAnsi="Garamond"/>
          <w:noProof/>
        </w:rPr>
        <w:t>’</w:t>
      </w:r>
      <w:r w:rsidRPr="00D53F81">
        <w:rPr>
          <w:rFonts w:ascii="Garamond" w:hAnsi="Garamond"/>
          <w:noProof/>
        </w:rPr>
        <w:t xml:space="preserve">endormait dans ses bras. </w:t>
      </w:r>
    </w:p>
    <w:p w:rsidR="00A15B98" w:rsidRDefault="00916DA8" w:rsidP="00D53F81">
      <w:pPr>
        <w:pStyle w:val="Sansinterligne"/>
        <w:ind w:left="-567"/>
        <w:rPr>
          <w:rFonts w:ascii="Garamond" w:hAnsi="Garamond"/>
          <w:noProof/>
        </w:rPr>
      </w:pPr>
      <w:r w:rsidRPr="00D53F81">
        <w:rPr>
          <w:rFonts w:ascii="Garamond" w:hAnsi="Garamond"/>
          <w:noProof/>
        </w:rPr>
        <w:t>En conclusion de cette phase, il a exorcisé avec moi le vidage du pot, ainsi que la scène du déshabillage, il l</w:t>
      </w:r>
      <w:r w:rsidR="00720B03">
        <w:rPr>
          <w:rFonts w:ascii="Garamond" w:hAnsi="Garamond"/>
          <w:noProof/>
        </w:rPr>
        <w:t>’</w:t>
      </w:r>
      <w:r w:rsidRPr="00D53F81">
        <w:rPr>
          <w:rFonts w:ascii="Garamond" w:hAnsi="Garamond"/>
          <w:noProof/>
        </w:rPr>
        <w:t xml:space="preserve">a fait au travers </w:t>
      </w:r>
    </w:p>
    <w:p w:rsidR="0091174B" w:rsidRPr="00D53F81" w:rsidRDefault="00916DA8" w:rsidP="00D53F81">
      <w:pPr>
        <w:pStyle w:val="Sansinterligne"/>
        <w:ind w:left="-567"/>
        <w:rPr>
          <w:rFonts w:ascii="Garamond" w:hAnsi="Garamond"/>
          <w:noProof/>
        </w:rPr>
      </w:pPr>
      <w:r w:rsidRPr="00D53F81">
        <w:rPr>
          <w:rFonts w:ascii="Garamond" w:hAnsi="Garamond"/>
          <w:noProof/>
        </w:rPr>
        <w:t xml:space="preserve">de ma permanence qui avait rendu le lait un élément constructeur. Mais Robert, poussé par la nécessité de construire </w:t>
      </w:r>
    </w:p>
    <w:p w:rsidR="00916DA8" w:rsidRPr="00D53F81" w:rsidRDefault="00916DA8" w:rsidP="00D53F81">
      <w:pPr>
        <w:pStyle w:val="Sansinterligne"/>
        <w:ind w:left="-567"/>
        <w:rPr>
          <w:rFonts w:ascii="Garamond" w:hAnsi="Garamond"/>
          <w:noProof/>
        </w:rPr>
      </w:pPr>
      <w:r w:rsidRPr="00D53F81">
        <w:rPr>
          <w:rFonts w:ascii="Garamond" w:hAnsi="Garamond"/>
          <w:noProof/>
        </w:rPr>
        <w:t>un minimum, n</w:t>
      </w:r>
      <w:r w:rsidR="00720B03">
        <w:rPr>
          <w:rFonts w:ascii="Garamond" w:hAnsi="Garamond"/>
          <w:noProof/>
        </w:rPr>
        <w:t>’</w:t>
      </w:r>
      <w:r w:rsidRPr="00D53F81">
        <w:rPr>
          <w:rFonts w:ascii="Garamond" w:hAnsi="Garamond"/>
          <w:noProof/>
        </w:rPr>
        <w:t>a pas touché au passé, il n</w:t>
      </w:r>
      <w:r w:rsidR="00720B03">
        <w:rPr>
          <w:rFonts w:ascii="Garamond" w:hAnsi="Garamond"/>
          <w:noProof/>
        </w:rPr>
        <w:t>’</w:t>
      </w:r>
      <w:r w:rsidRPr="00D53F81">
        <w:rPr>
          <w:rFonts w:ascii="Garamond" w:hAnsi="Garamond"/>
          <w:noProof/>
        </w:rPr>
        <w:t>a compté qu</w:t>
      </w:r>
      <w:r w:rsidR="00720B03">
        <w:rPr>
          <w:rFonts w:ascii="Garamond" w:hAnsi="Garamond"/>
          <w:noProof/>
        </w:rPr>
        <w:t>’</w:t>
      </w:r>
      <w:r w:rsidRPr="00D53F81">
        <w:rPr>
          <w:rFonts w:ascii="Garamond" w:hAnsi="Garamond"/>
          <w:noProof/>
        </w:rPr>
        <w:t>avec le pré</w:t>
      </w:r>
      <w:r w:rsidRPr="00D53F81">
        <w:rPr>
          <w:rFonts w:ascii="Garamond" w:hAnsi="Garamond"/>
          <w:noProof/>
        </w:rPr>
        <w:softHyphen/>
        <w:t>sent de sa vie quotidienne, comme s</w:t>
      </w:r>
      <w:r w:rsidR="00720B03">
        <w:rPr>
          <w:rFonts w:ascii="Garamond" w:hAnsi="Garamond"/>
          <w:noProof/>
        </w:rPr>
        <w:t>’</w:t>
      </w:r>
      <w:r w:rsidRPr="00D53F81">
        <w:rPr>
          <w:rFonts w:ascii="Garamond" w:hAnsi="Garamond"/>
          <w:noProof/>
        </w:rPr>
        <w:t>il était privé de mémoire.</w:t>
      </w:r>
    </w:p>
    <w:p w:rsidR="0091174B" w:rsidRPr="00D53F81" w:rsidRDefault="0091174B" w:rsidP="00D53F81">
      <w:pPr>
        <w:pStyle w:val="Sansinterligne"/>
        <w:ind w:left="-567"/>
        <w:rPr>
          <w:rFonts w:ascii="Garamond" w:hAnsi="Garamond"/>
          <w:noProof/>
        </w:rPr>
      </w:pPr>
    </w:p>
    <w:p w:rsidR="00A15B98" w:rsidRDefault="00916DA8" w:rsidP="00D53F81">
      <w:pPr>
        <w:pStyle w:val="Sansinterligne"/>
        <w:ind w:left="-567"/>
        <w:rPr>
          <w:rFonts w:ascii="Garamond" w:hAnsi="Garamond"/>
          <w:noProof/>
        </w:rPr>
      </w:pPr>
      <w:r w:rsidRPr="00D53F81">
        <w:rPr>
          <w:rFonts w:ascii="Garamond" w:hAnsi="Garamond"/>
          <w:noProof/>
        </w:rPr>
        <w:t>Dans la phase suivante, c</w:t>
      </w:r>
      <w:r w:rsidR="00720B03">
        <w:rPr>
          <w:rFonts w:ascii="Garamond" w:hAnsi="Garamond"/>
          <w:noProof/>
        </w:rPr>
        <w:t>’</w:t>
      </w:r>
      <w:r w:rsidRPr="00D53F81">
        <w:rPr>
          <w:rFonts w:ascii="Garamond" w:hAnsi="Garamond"/>
          <w:noProof/>
        </w:rPr>
        <w:t>est moi qui suis devenu le loup. Et il profite du peu de construction qu</w:t>
      </w:r>
      <w:r w:rsidR="00720B03">
        <w:rPr>
          <w:rFonts w:ascii="Garamond" w:hAnsi="Garamond"/>
          <w:noProof/>
        </w:rPr>
        <w:t>’</w:t>
      </w:r>
      <w:r w:rsidRPr="00D53F81">
        <w:rPr>
          <w:rFonts w:ascii="Garamond" w:hAnsi="Garamond"/>
          <w:noProof/>
        </w:rPr>
        <w:t>il a fait pour projeter sur moi tout le mal qu</w:t>
      </w:r>
      <w:r w:rsidR="00720B03">
        <w:rPr>
          <w:rFonts w:ascii="Garamond" w:hAnsi="Garamond"/>
          <w:noProof/>
        </w:rPr>
        <w:t>’</w:t>
      </w:r>
      <w:r w:rsidRPr="00D53F81">
        <w:rPr>
          <w:rFonts w:ascii="Garamond" w:hAnsi="Garamond"/>
          <w:noProof/>
        </w:rPr>
        <w:t xml:space="preserve">il avait bu, et en quelque sorte retrouver ainsi la mémoire. Il va pouvoir devenir progressivement agressif. </w:t>
      </w:r>
    </w:p>
    <w:p w:rsidR="00A15B98" w:rsidRDefault="00A15B98" w:rsidP="00D53F81">
      <w:pPr>
        <w:pStyle w:val="Sansinterligne"/>
        <w:ind w:left="-567"/>
        <w:rPr>
          <w:rFonts w:ascii="Garamond" w:hAnsi="Garamond"/>
          <w:noProof/>
        </w:rPr>
      </w:pPr>
    </w:p>
    <w:p w:rsidR="00A15B98" w:rsidRDefault="00916DA8" w:rsidP="00D53F81">
      <w:pPr>
        <w:pStyle w:val="Sansinterligne"/>
        <w:ind w:left="-567"/>
        <w:rPr>
          <w:rFonts w:ascii="Garamond" w:hAnsi="Garamond"/>
          <w:noProof/>
        </w:rPr>
      </w:pPr>
      <w:r w:rsidRPr="00D53F81">
        <w:rPr>
          <w:rFonts w:ascii="Garamond" w:hAnsi="Garamond"/>
          <w:noProof/>
        </w:rPr>
        <w:t>Cela va devenir tragique. Poussé par le passé, il faut qu</w:t>
      </w:r>
      <w:r w:rsidR="00720B03">
        <w:rPr>
          <w:rFonts w:ascii="Garamond" w:hAnsi="Garamond"/>
          <w:noProof/>
        </w:rPr>
        <w:t>’</w:t>
      </w:r>
      <w:r w:rsidRPr="00D53F81">
        <w:rPr>
          <w:rFonts w:ascii="Garamond" w:hAnsi="Garamond"/>
          <w:noProof/>
        </w:rPr>
        <w:t>il soit agressif contre moi, en même temps</w:t>
      </w:r>
      <w:r w:rsidR="0091174B" w:rsidRPr="00D53F81">
        <w:rPr>
          <w:rFonts w:ascii="Garamond" w:hAnsi="Garamond"/>
          <w:noProof/>
        </w:rPr>
        <w:t xml:space="preserve"> j</w:t>
      </w:r>
      <w:r w:rsidRPr="00D53F81">
        <w:rPr>
          <w:rFonts w:ascii="Garamond" w:hAnsi="Garamond"/>
          <w:noProof/>
        </w:rPr>
        <w:t xml:space="preserve">e suis dans le présent </w:t>
      </w:r>
    </w:p>
    <w:p w:rsidR="00A15B98" w:rsidRDefault="00916DA8" w:rsidP="00D53F81">
      <w:pPr>
        <w:pStyle w:val="Sansinterligne"/>
        <w:ind w:left="-567"/>
        <w:rPr>
          <w:rFonts w:ascii="Garamond" w:hAnsi="Garamond"/>
          <w:noProof/>
        </w:rPr>
      </w:pPr>
      <w:r w:rsidRPr="00D53F81">
        <w:rPr>
          <w:rFonts w:ascii="Garamond" w:hAnsi="Garamond"/>
          <w:noProof/>
        </w:rPr>
        <w:t>celle dont il a besoin. Je dois le rassurer par mes interprétations, lui parler du passé qui l</w:t>
      </w:r>
      <w:r w:rsidR="00720B03">
        <w:rPr>
          <w:rFonts w:ascii="Garamond" w:hAnsi="Garamond"/>
          <w:noProof/>
        </w:rPr>
        <w:t>’</w:t>
      </w:r>
      <w:r w:rsidRPr="00D53F81">
        <w:rPr>
          <w:rFonts w:ascii="Garamond" w:hAnsi="Garamond"/>
          <w:noProof/>
        </w:rPr>
        <w:t>oblige à être agres</w:t>
      </w:r>
      <w:r w:rsidRPr="00D53F81">
        <w:rPr>
          <w:rFonts w:ascii="Garamond" w:hAnsi="Garamond"/>
          <w:noProof/>
        </w:rPr>
        <w:softHyphen/>
        <w:t xml:space="preserve">sif, </w:t>
      </w:r>
    </w:p>
    <w:p w:rsidR="00916DA8" w:rsidRPr="00D53F81" w:rsidRDefault="00916DA8" w:rsidP="00D53F81">
      <w:pPr>
        <w:pStyle w:val="Sansinterligne"/>
        <w:ind w:left="-567"/>
        <w:rPr>
          <w:rFonts w:ascii="Garamond" w:hAnsi="Garamond"/>
          <w:noProof/>
        </w:rPr>
      </w:pPr>
      <w:r w:rsidRPr="00D53F81">
        <w:rPr>
          <w:rFonts w:ascii="Garamond" w:hAnsi="Garamond"/>
          <w:noProof/>
        </w:rPr>
        <w:t>ce qui n</w:t>
      </w:r>
      <w:r w:rsidR="00720B03">
        <w:rPr>
          <w:rFonts w:ascii="Garamond" w:hAnsi="Garamond"/>
          <w:noProof/>
        </w:rPr>
        <w:t>’</w:t>
      </w:r>
      <w:r w:rsidRPr="00D53F81">
        <w:rPr>
          <w:rFonts w:ascii="Garamond" w:hAnsi="Garamond"/>
          <w:noProof/>
        </w:rPr>
        <w:t>entraîne pas ma disparition ni son changement de lieu, ce qui était pris par lui comme une punition.</w:t>
      </w:r>
    </w:p>
    <w:p w:rsidR="0091174B" w:rsidRPr="00D53F81" w:rsidRDefault="0091174B" w:rsidP="00D53F81">
      <w:pPr>
        <w:pStyle w:val="Sansinterligne"/>
        <w:ind w:left="-567"/>
        <w:rPr>
          <w:rFonts w:ascii="Garamond" w:hAnsi="Garamond"/>
          <w:noProof/>
        </w:rPr>
      </w:pPr>
    </w:p>
    <w:p w:rsidR="00A15B98" w:rsidRDefault="00916DA8" w:rsidP="00D53F81">
      <w:pPr>
        <w:pStyle w:val="Sansinterligne"/>
        <w:ind w:left="-567"/>
        <w:rPr>
          <w:rFonts w:ascii="Garamond" w:hAnsi="Garamond"/>
          <w:noProof/>
        </w:rPr>
      </w:pPr>
      <w:r w:rsidRPr="00D53F81">
        <w:rPr>
          <w:rFonts w:ascii="Garamond" w:hAnsi="Garamond"/>
          <w:noProof/>
        </w:rPr>
        <w:t>Comme il avait été agressif contre moi, il essayait de se détruire, il se repré</w:t>
      </w:r>
      <w:r w:rsidRPr="00D53F81">
        <w:rPr>
          <w:rFonts w:ascii="Garamond" w:hAnsi="Garamond"/>
          <w:noProof/>
        </w:rPr>
        <w:softHyphen/>
        <w:t xml:space="preserve">sentait par un biberon non cassé et il essayait </w:t>
      </w:r>
    </w:p>
    <w:p w:rsidR="00A15B98" w:rsidRDefault="00916DA8" w:rsidP="00D53F81">
      <w:pPr>
        <w:pStyle w:val="Sansinterligne"/>
        <w:ind w:left="-567"/>
        <w:rPr>
          <w:rFonts w:ascii="Garamond" w:hAnsi="Garamond"/>
          <w:noProof/>
        </w:rPr>
      </w:pPr>
      <w:r w:rsidRPr="00D53F81">
        <w:rPr>
          <w:rFonts w:ascii="Garamond" w:hAnsi="Garamond"/>
          <w:noProof/>
        </w:rPr>
        <w:t>de le casser. Je le lui retirais des mains, il n</w:t>
      </w:r>
      <w:r w:rsidR="00720B03">
        <w:rPr>
          <w:rFonts w:ascii="Garamond" w:hAnsi="Garamond"/>
          <w:noProof/>
        </w:rPr>
        <w:t>’</w:t>
      </w:r>
      <w:r w:rsidRPr="00D53F81">
        <w:rPr>
          <w:rFonts w:ascii="Garamond" w:hAnsi="Garamond"/>
          <w:noProof/>
        </w:rPr>
        <w:t xml:space="preserve">était pas en état de supporter de le casser. Il reprenait le cours de la séance </w:t>
      </w:r>
    </w:p>
    <w:p w:rsidR="00916DA8" w:rsidRPr="00D53F81" w:rsidRDefault="00916DA8" w:rsidP="00D53F81">
      <w:pPr>
        <w:pStyle w:val="Sansinterligne"/>
        <w:ind w:left="-567"/>
        <w:rPr>
          <w:rFonts w:ascii="Garamond" w:hAnsi="Garamond"/>
          <w:noProof/>
        </w:rPr>
      </w:pPr>
      <w:r w:rsidRPr="00D53F81">
        <w:rPr>
          <w:rFonts w:ascii="Garamond" w:hAnsi="Garamond"/>
          <w:noProof/>
        </w:rPr>
        <w:t>et de son agressivité contre moi.</w:t>
      </w:r>
    </w:p>
    <w:p w:rsidR="0091174B" w:rsidRPr="00D53F81" w:rsidRDefault="0091174B" w:rsidP="00D53F81">
      <w:pPr>
        <w:pStyle w:val="Sansinterligne"/>
        <w:ind w:left="-567"/>
        <w:rPr>
          <w:rFonts w:ascii="Garamond" w:hAnsi="Garamond"/>
          <w:noProof/>
        </w:rPr>
      </w:pPr>
    </w:p>
    <w:p w:rsidR="00A15B98" w:rsidRDefault="00916DA8" w:rsidP="00D53F81">
      <w:pPr>
        <w:pStyle w:val="Sansinterligne"/>
        <w:ind w:left="-567"/>
        <w:rPr>
          <w:rFonts w:ascii="Garamond" w:hAnsi="Garamond"/>
          <w:noProof/>
        </w:rPr>
      </w:pPr>
      <w:r w:rsidRPr="00D53F81">
        <w:rPr>
          <w:rFonts w:ascii="Garamond" w:hAnsi="Garamond"/>
          <w:noProof/>
        </w:rPr>
        <w:t>À ce moment</w:t>
      </w:r>
      <w:r w:rsidR="00A15B98">
        <w:rPr>
          <w:rFonts w:ascii="Garamond" w:hAnsi="Garamond"/>
          <w:noProof/>
        </w:rPr>
        <w:t>-</w:t>
      </w:r>
      <w:r w:rsidRPr="00D53F81">
        <w:rPr>
          <w:rFonts w:ascii="Garamond" w:hAnsi="Garamond"/>
          <w:noProof/>
        </w:rPr>
        <w:t>là, il m</w:t>
      </w:r>
      <w:r w:rsidR="00720B03">
        <w:rPr>
          <w:rFonts w:ascii="Garamond" w:hAnsi="Garamond"/>
          <w:noProof/>
        </w:rPr>
        <w:t>’</w:t>
      </w:r>
      <w:r w:rsidRPr="00D53F81">
        <w:rPr>
          <w:rFonts w:ascii="Garamond" w:hAnsi="Garamond"/>
          <w:noProof/>
        </w:rPr>
        <w:t>a fait jouer le rôle de sa mère affamante, m</w:t>
      </w:r>
      <w:r w:rsidR="00720B03">
        <w:rPr>
          <w:rFonts w:ascii="Garamond" w:hAnsi="Garamond"/>
          <w:noProof/>
        </w:rPr>
        <w:t>’</w:t>
      </w:r>
      <w:r w:rsidRPr="00D53F81">
        <w:rPr>
          <w:rFonts w:ascii="Garamond" w:hAnsi="Garamond"/>
          <w:noProof/>
        </w:rPr>
        <w:t>a obligé à m</w:t>
      </w:r>
      <w:r w:rsidR="00720B03">
        <w:rPr>
          <w:rFonts w:ascii="Garamond" w:hAnsi="Garamond"/>
          <w:noProof/>
        </w:rPr>
        <w:t>’</w:t>
      </w:r>
      <w:r w:rsidRPr="00D53F81">
        <w:rPr>
          <w:rFonts w:ascii="Garamond" w:hAnsi="Garamond"/>
          <w:noProof/>
        </w:rPr>
        <w:t xml:space="preserve">asseoir sur une chaise où il y avait sa timbale </w:t>
      </w:r>
    </w:p>
    <w:p w:rsidR="00A15B98" w:rsidRDefault="00916DA8" w:rsidP="00D53F81">
      <w:pPr>
        <w:pStyle w:val="Sansinterligne"/>
        <w:ind w:left="-567"/>
        <w:rPr>
          <w:rFonts w:ascii="Garamond" w:hAnsi="Garamond"/>
          <w:noProof/>
        </w:rPr>
      </w:pPr>
      <w:r w:rsidRPr="00D53F81">
        <w:rPr>
          <w:rFonts w:ascii="Garamond" w:hAnsi="Garamond"/>
          <w:noProof/>
        </w:rPr>
        <w:t>de lait, afin que je renverse ce lait, le privant ainsi de sa nourriture bonne. Alors il s</w:t>
      </w:r>
      <w:r w:rsidR="00720B03">
        <w:rPr>
          <w:rFonts w:ascii="Garamond" w:hAnsi="Garamond"/>
          <w:noProof/>
        </w:rPr>
        <w:t>’</w:t>
      </w:r>
      <w:r w:rsidRPr="00D53F81">
        <w:rPr>
          <w:rFonts w:ascii="Garamond" w:hAnsi="Garamond"/>
          <w:noProof/>
        </w:rPr>
        <w:t xml:space="preserve">est mis à hurler </w:t>
      </w:r>
      <w:r w:rsidR="0091174B" w:rsidRPr="00D53F81">
        <w:rPr>
          <w:rFonts w:ascii="Garamond" w:hAnsi="Garamond"/>
          <w:noProof/>
        </w:rPr>
        <w:t xml:space="preserve">« </w:t>
      </w:r>
      <w:r w:rsidR="0091174B" w:rsidRPr="00D53F81">
        <w:rPr>
          <w:rFonts w:ascii="Garamond" w:hAnsi="Garamond"/>
          <w:i/>
          <w:noProof/>
        </w:rPr>
        <w:t>le loup !</w:t>
      </w:r>
      <w:r w:rsidR="0091174B" w:rsidRPr="00D53F81">
        <w:rPr>
          <w:rFonts w:ascii="Garamond" w:hAnsi="Garamond"/>
          <w:noProof/>
        </w:rPr>
        <w:t xml:space="preserve"> »</w:t>
      </w:r>
      <w:r w:rsidRPr="00D53F81">
        <w:rPr>
          <w:rFonts w:ascii="Garamond" w:hAnsi="Garamond"/>
          <w:noProof/>
        </w:rPr>
        <w:t xml:space="preserve">, </w:t>
      </w:r>
    </w:p>
    <w:p w:rsidR="0091174B" w:rsidRPr="00D53F81" w:rsidRDefault="00916DA8" w:rsidP="00D53F81">
      <w:pPr>
        <w:pStyle w:val="Sansinterligne"/>
        <w:ind w:left="-567"/>
        <w:rPr>
          <w:rFonts w:ascii="Garamond" w:hAnsi="Garamond"/>
          <w:noProof/>
        </w:rPr>
      </w:pPr>
      <w:r w:rsidRPr="00D53F81">
        <w:rPr>
          <w:rFonts w:ascii="Garamond" w:hAnsi="Garamond"/>
          <w:noProof/>
        </w:rPr>
        <w:t>a pris le berceau et le bébé et les a jetés dehors par la fenêtre, dans un état furieux d</w:t>
      </w:r>
      <w:r w:rsidR="00720B03">
        <w:rPr>
          <w:rFonts w:ascii="Garamond" w:hAnsi="Garamond"/>
          <w:noProof/>
        </w:rPr>
        <w:t>’</w:t>
      </w:r>
      <w:r w:rsidRPr="00D53F81">
        <w:rPr>
          <w:rFonts w:ascii="Garamond" w:hAnsi="Garamond"/>
          <w:i/>
          <w:noProof/>
        </w:rPr>
        <w:t>accusation</w:t>
      </w:r>
      <w:r w:rsidRPr="00D53F81">
        <w:rPr>
          <w:rFonts w:ascii="Garamond" w:hAnsi="Garamond"/>
          <w:noProof/>
        </w:rPr>
        <w:t xml:space="preserve"> contre moi. </w:t>
      </w:r>
    </w:p>
    <w:p w:rsidR="0091174B" w:rsidRPr="00D53F81" w:rsidRDefault="0091174B" w:rsidP="00D53F81">
      <w:pPr>
        <w:pStyle w:val="Sansinterligne"/>
        <w:ind w:left="-567"/>
        <w:rPr>
          <w:rFonts w:ascii="Garamond" w:hAnsi="Garamond"/>
          <w:noProof/>
        </w:rPr>
      </w:pPr>
    </w:p>
    <w:p w:rsidR="0091174B" w:rsidRPr="00D53F81" w:rsidRDefault="00916DA8" w:rsidP="00D53F81">
      <w:pPr>
        <w:pStyle w:val="Sansinterligne"/>
        <w:ind w:left="-567"/>
        <w:rPr>
          <w:rFonts w:ascii="Garamond" w:hAnsi="Garamond"/>
          <w:noProof/>
        </w:rPr>
      </w:pPr>
      <w:r w:rsidRPr="00D53F81">
        <w:rPr>
          <w:rFonts w:ascii="Garamond" w:hAnsi="Garamond"/>
          <w:noProof/>
        </w:rPr>
        <w:t>Il s</w:t>
      </w:r>
      <w:r w:rsidR="00720B03">
        <w:rPr>
          <w:rFonts w:ascii="Garamond" w:hAnsi="Garamond"/>
          <w:noProof/>
        </w:rPr>
        <w:t>’</w:t>
      </w:r>
      <w:r w:rsidRPr="00D53F81">
        <w:rPr>
          <w:rFonts w:ascii="Garamond" w:hAnsi="Garamond"/>
          <w:noProof/>
        </w:rPr>
        <w:t>est retourné alors contre moi et m</w:t>
      </w:r>
      <w:r w:rsidR="00720B03">
        <w:rPr>
          <w:rFonts w:ascii="Garamond" w:hAnsi="Garamond"/>
          <w:noProof/>
        </w:rPr>
        <w:t>’</w:t>
      </w:r>
      <w:r w:rsidRPr="00D53F81">
        <w:rPr>
          <w:rFonts w:ascii="Garamond" w:hAnsi="Garamond"/>
          <w:noProof/>
        </w:rPr>
        <w:t>a fait ingurgiter de l</w:t>
      </w:r>
      <w:r w:rsidR="00720B03">
        <w:rPr>
          <w:rFonts w:ascii="Garamond" w:hAnsi="Garamond"/>
          <w:noProof/>
        </w:rPr>
        <w:t>’</w:t>
      </w:r>
      <w:r w:rsidRPr="00D53F81">
        <w:rPr>
          <w:rFonts w:ascii="Garamond" w:hAnsi="Garamond"/>
          <w:noProof/>
        </w:rPr>
        <w:t>eau sale dans une grande violence,</w:t>
      </w:r>
      <w:r w:rsidR="00A15B98">
        <w:rPr>
          <w:rFonts w:ascii="Garamond" w:hAnsi="Garamond"/>
          <w:noProof/>
        </w:rPr>
        <w:t xml:space="preserve"> </w:t>
      </w:r>
      <w:r w:rsidRPr="00D53F81">
        <w:rPr>
          <w:rFonts w:ascii="Garamond" w:hAnsi="Garamond"/>
          <w:noProof/>
        </w:rPr>
        <w:t xml:space="preserve">en hurlant « </w:t>
      </w:r>
      <w:r w:rsidRPr="00D53F81">
        <w:rPr>
          <w:rFonts w:ascii="Garamond" w:hAnsi="Garamond"/>
          <w:i/>
          <w:noProof/>
        </w:rPr>
        <w:t>le loup ! le loup !</w:t>
      </w:r>
      <w:r w:rsidRPr="00D53F81">
        <w:rPr>
          <w:rFonts w:ascii="Garamond" w:hAnsi="Garamond"/>
          <w:noProof/>
        </w:rPr>
        <w:t xml:space="preserve"> ». </w:t>
      </w:r>
    </w:p>
    <w:p w:rsidR="00A15B98" w:rsidRDefault="00916DA8" w:rsidP="00D53F81">
      <w:pPr>
        <w:pStyle w:val="Sansinterligne"/>
        <w:ind w:left="-567"/>
        <w:rPr>
          <w:rFonts w:ascii="Garamond" w:hAnsi="Garamond"/>
          <w:noProof/>
        </w:rPr>
      </w:pPr>
      <w:r w:rsidRPr="00D53F81">
        <w:rPr>
          <w:rFonts w:ascii="Garamond" w:hAnsi="Garamond"/>
          <w:noProof/>
        </w:rPr>
        <w:t>Ce bibe</w:t>
      </w:r>
      <w:r w:rsidRPr="00D53F81">
        <w:rPr>
          <w:rFonts w:ascii="Garamond" w:hAnsi="Garamond"/>
          <w:noProof/>
        </w:rPr>
        <w:softHyphen/>
        <w:t xml:space="preserve">ron représentait la mauvaise nourriture à cause de la séparation et de tous les changements, après une mauvaise mère </w:t>
      </w:r>
    </w:p>
    <w:p w:rsidR="00A15B98" w:rsidRDefault="00916DA8" w:rsidP="00D53F81">
      <w:pPr>
        <w:pStyle w:val="Sansinterligne"/>
        <w:ind w:left="-567"/>
        <w:rPr>
          <w:rFonts w:ascii="Garamond" w:hAnsi="Garamond"/>
          <w:noProof/>
        </w:rPr>
      </w:pPr>
      <w:r w:rsidRPr="00D53F81">
        <w:rPr>
          <w:rFonts w:ascii="Garamond" w:hAnsi="Garamond"/>
          <w:noProof/>
        </w:rPr>
        <w:t>qui l</w:t>
      </w:r>
      <w:r w:rsidR="00720B03">
        <w:rPr>
          <w:rFonts w:ascii="Garamond" w:hAnsi="Garamond"/>
          <w:noProof/>
        </w:rPr>
        <w:t>’</w:t>
      </w:r>
      <w:r w:rsidRPr="00D53F81">
        <w:rPr>
          <w:rFonts w:ascii="Garamond" w:hAnsi="Garamond"/>
          <w:noProof/>
        </w:rPr>
        <w:t>avait privé de nourriture.</w:t>
      </w:r>
      <w:r w:rsidR="00A15B98">
        <w:rPr>
          <w:rFonts w:ascii="Garamond" w:hAnsi="Garamond"/>
          <w:noProof/>
        </w:rPr>
        <w:t xml:space="preserve"> </w:t>
      </w:r>
      <w:r w:rsidRPr="00D53F81">
        <w:rPr>
          <w:rFonts w:ascii="Garamond" w:hAnsi="Garamond"/>
          <w:noProof/>
        </w:rPr>
        <w:t>Parallèlement, il m</w:t>
      </w:r>
      <w:r w:rsidR="00720B03">
        <w:rPr>
          <w:rFonts w:ascii="Garamond" w:hAnsi="Garamond"/>
          <w:noProof/>
        </w:rPr>
        <w:t>’</w:t>
      </w:r>
      <w:r w:rsidRPr="00D53F81">
        <w:rPr>
          <w:rFonts w:ascii="Garamond" w:hAnsi="Garamond"/>
          <w:noProof/>
        </w:rPr>
        <w:t>a chargée d</w:t>
      </w:r>
      <w:r w:rsidR="00720B03">
        <w:rPr>
          <w:rFonts w:ascii="Garamond" w:hAnsi="Garamond"/>
          <w:noProof/>
        </w:rPr>
        <w:t>’</w:t>
      </w:r>
      <w:r w:rsidRPr="00D53F81">
        <w:rPr>
          <w:rFonts w:ascii="Garamond" w:hAnsi="Garamond"/>
          <w:noProof/>
        </w:rPr>
        <w:t xml:space="preserve">un autre aspect de la mauvaise mère, celle qui part. </w:t>
      </w:r>
    </w:p>
    <w:p w:rsidR="0091174B" w:rsidRPr="00D53F81" w:rsidRDefault="00916DA8" w:rsidP="00D53F81">
      <w:pPr>
        <w:pStyle w:val="Sansinterligne"/>
        <w:ind w:left="-567"/>
        <w:rPr>
          <w:rFonts w:ascii="Garamond" w:hAnsi="Garamond"/>
          <w:noProof/>
        </w:rPr>
      </w:pPr>
      <w:r w:rsidRPr="00D53F81">
        <w:rPr>
          <w:rFonts w:ascii="Garamond" w:hAnsi="Garamond"/>
          <w:noProof/>
        </w:rPr>
        <w:t>Il m</w:t>
      </w:r>
      <w:r w:rsidR="00720B03">
        <w:rPr>
          <w:rFonts w:ascii="Garamond" w:hAnsi="Garamond"/>
          <w:noProof/>
        </w:rPr>
        <w:t>’</w:t>
      </w:r>
      <w:r w:rsidRPr="00D53F81">
        <w:rPr>
          <w:rFonts w:ascii="Garamond" w:hAnsi="Garamond"/>
          <w:noProof/>
        </w:rPr>
        <w:t>a vue partir un soir de l</w:t>
      </w:r>
      <w:r w:rsidR="00720B03">
        <w:rPr>
          <w:rFonts w:ascii="Garamond" w:hAnsi="Garamond"/>
          <w:noProof/>
        </w:rPr>
        <w:t>’</w:t>
      </w:r>
      <w:r w:rsidRPr="00D53F81">
        <w:rPr>
          <w:rFonts w:ascii="Garamond" w:hAnsi="Garamond"/>
          <w:noProof/>
        </w:rPr>
        <w:t>institution. Le lendemain il a réagi, il m</w:t>
      </w:r>
      <w:r w:rsidR="00720B03">
        <w:rPr>
          <w:rFonts w:ascii="Garamond" w:hAnsi="Garamond"/>
          <w:noProof/>
        </w:rPr>
        <w:t>’</w:t>
      </w:r>
      <w:r w:rsidRPr="00D53F81">
        <w:rPr>
          <w:rFonts w:ascii="Garamond" w:hAnsi="Garamond"/>
          <w:noProof/>
        </w:rPr>
        <w:t>avait déjà vu partir d</w:t>
      </w:r>
      <w:r w:rsidR="00720B03">
        <w:rPr>
          <w:rFonts w:ascii="Garamond" w:hAnsi="Garamond"/>
          <w:noProof/>
        </w:rPr>
        <w:t>’</w:t>
      </w:r>
      <w:r w:rsidRPr="00D53F81">
        <w:rPr>
          <w:rFonts w:ascii="Garamond" w:hAnsi="Garamond"/>
          <w:noProof/>
        </w:rPr>
        <w:t xml:space="preserve">autres fois, mais sans être capable </w:t>
      </w:r>
      <w:r w:rsidRPr="00A15B98">
        <w:rPr>
          <w:rFonts w:ascii="Garamond" w:hAnsi="Garamond"/>
          <w:noProof/>
        </w:rPr>
        <w:t>d</w:t>
      </w:r>
      <w:r w:rsidR="00720B03">
        <w:rPr>
          <w:rFonts w:ascii="Garamond" w:hAnsi="Garamond"/>
          <w:noProof/>
        </w:rPr>
        <w:t>’</w:t>
      </w:r>
      <w:r w:rsidRPr="00A15B98">
        <w:rPr>
          <w:rFonts w:ascii="Garamond" w:hAnsi="Garamond"/>
          <w:noProof/>
        </w:rPr>
        <w:t>exprimer l</w:t>
      </w:r>
      <w:r w:rsidR="00720B03">
        <w:rPr>
          <w:rFonts w:ascii="Garamond" w:hAnsi="Garamond"/>
          <w:noProof/>
        </w:rPr>
        <w:t>’</w:t>
      </w:r>
      <w:r w:rsidRPr="00A15B98">
        <w:rPr>
          <w:rFonts w:ascii="Garamond" w:hAnsi="Garamond"/>
          <w:noProof/>
        </w:rPr>
        <w:t>émotion</w:t>
      </w:r>
      <w:r w:rsidRPr="00D53F81">
        <w:rPr>
          <w:rFonts w:ascii="Garamond" w:hAnsi="Garamond"/>
          <w:i/>
          <w:noProof/>
        </w:rPr>
        <w:t xml:space="preserve"> </w:t>
      </w:r>
      <w:r w:rsidRPr="00D53F81">
        <w:rPr>
          <w:rFonts w:ascii="Garamond" w:hAnsi="Garamond"/>
          <w:noProof/>
        </w:rPr>
        <w:t>qu</w:t>
      </w:r>
      <w:r w:rsidR="00720B03">
        <w:rPr>
          <w:rFonts w:ascii="Garamond" w:hAnsi="Garamond"/>
          <w:noProof/>
        </w:rPr>
        <w:t>’</w:t>
      </w:r>
      <w:r w:rsidRPr="00D53F81">
        <w:rPr>
          <w:rFonts w:ascii="Garamond" w:hAnsi="Garamond"/>
          <w:noProof/>
        </w:rPr>
        <w:t xml:space="preserve">il pouvait en ressentir. </w:t>
      </w:r>
    </w:p>
    <w:p w:rsidR="0091174B" w:rsidRPr="00D53F81" w:rsidRDefault="0091174B" w:rsidP="00D53F81">
      <w:pPr>
        <w:pStyle w:val="Sansinterligne"/>
        <w:ind w:left="-567"/>
        <w:rPr>
          <w:rFonts w:ascii="Garamond" w:hAnsi="Garamond"/>
          <w:noProof/>
        </w:rPr>
      </w:pPr>
    </w:p>
    <w:p w:rsidR="00916DA8" w:rsidRPr="00D53F81" w:rsidRDefault="00916DA8" w:rsidP="00D53F81">
      <w:pPr>
        <w:pStyle w:val="Sansinterligne"/>
        <w:ind w:left="-567"/>
        <w:rPr>
          <w:rFonts w:ascii="Garamond" w:hAnsi="Garamond"/>
          <w:noProof/>
        </w:rPr>
      </w:pPr>
      <w:r w:rsidRPr="00D53F81">
        <w:rPr>
          <w:rFonts w:ascii="Garamond" w:hAnsi="Garamond"/>
          <w:noProof/>
        </w:rPr>
        <w:t>Ce jour</w:t>
      </w:r>
      <w:r w:rsidR="00A15B98">
        <w:rPr>
          <w:rFonts w:ascii="Garamond" w:hAnsi="Garamond"/>
          <w:noProof/>
        </w:rPr>
        <w:t>-</w:t>
      </w:r>
      <w:r w:rsidRPr="00D53F81">
        <w:rPr>
          <w:rFonts w:ascii="Garamond" w:hAnsi="Garamond"/>
          <w:noProof/>
        </w:rPr>
        <w:t>là, il a fait pipi sur moi dans un grand état d</w:t>
      </w:r>
      <w:r w:rsidR="00720B03">
        <w:rPr>
          <w:rFonts w:ascii="Garamond" w:hAnsi="Garamond"/>
          <w:noProof/>
        </w:rPr>
        <w:t>’</w:t>
      </w:r>
      <w:r w:rsidRPr="00D53F81">
        <w:rPr>
          <w:rFonts w:ascii="Garamond" w:hAnsi="Garamond"/>
          <w:noProof/>
        </w:rPr>
        <w:t>agres</w:t>
      </w:r>
      <w:r w:rsidRPr="00D53F81">
        <w:rPr>
          <w:rFonts w:ascii="Garamond" w:hAnsi="Garamond"/>
          <w:noProof/>
        </w:rPr>
        <w:softHyphen/>
        <w:t>sivité et aussi d</w:t>
      </w:r>
      <w:r w:rsidR="00720B03">
        <w:rPr>
          <w:rFonts w:ascii="Garamond" w:hAnsi="Garamond"/>
          <w:noProof/>
        </w:rPr>
        <w:t>’</w:t>
      </w:r>
      <w:r w:rsidRPr="00D53F81">
        <w:rPr>
          <w:rFonts w:ascii="Garamond" w:hAnsi="Garamond"/>
          <w:noProof/>
        </w:rPr>
        <w:t>anxiété. Cette scène n</w:t>
      </w:r>
      <w:r w:rsidR="00720B03">
        <w:rPr>
          <w:rFonts w:ascii="Garamond" w:hAnsi="Garamond"/>
          <w:noProof/>
        </w:rPr>
        <w:t>’</w:t>
      </w:r>
      <w:r w:rsidRPr="00D53F81">
        <w:rPr>
          <w:rFonts w:ascii="Garamond" w:hAnsi="Garamond"/>
          <w:noProof/>
        </w:rPr>
        <w:t>était que le prélude à une scène finale qui eut pour résultat de me charger définitivement de tout le mal qu</w:t>
      </w:r>
      <w:r w:rsidR="00720B03">
        <w:rPr>
          <w:rFonts w:ascii="Garamond" w:hAnsi="Garamond"/>
          <w:noProof/>
        </w:rPr>
        <w:t>’</w:t>
      </w:r>
      <w:r w:rsidRPr="00D53F81">
        <w:rPr>
          <w:rFonts w:ascii="Garamond" w:hAnsi="Garamond"/>
          <w:noProof/>
        </w:rPr>
        <w:t xml:space="preserve">il avait subi et de projeter en moi </w:t>
      </w:r>
      <w:r w:rsidR="0091174B" w:rsidRPr="00D53F81">
        <w:rPr>
          <w:rFonts w:ascii="Garamond" w:hAnsi="Garamond"/>
          <w:noProof/>
        </w:rPr>
        <w:t xml:space="preserve">« </w:t>
      </w:r>
      <w:r w:rsidR="0091174B" w:rsidRPr="00D53F81">
        <w:rPr>
          <w:rFonts w:ascii="Garamond" w:hAnsi="Garamond"/>
          <w:i/>
          <w:noProof/>
        </w:rPr>
        <w:t>le loup !</w:t>
      </w:r>
      <w:r w:rsidR="0091174B" w:rsidRPr="00D53F81">
        <w:rPr>
          <w:rFonts w:ascii="Garamond" w:hAnsi="Garamond"/>
          <w:noProof/>
        </w:rPr>
        <w:t xml:space="preserve"> »</w:t>
      </w:r>
      <w:r w:rsidRPr="00D53F81">
        <w:rPr>
          <w:rFonts w:ascii="Garamond" w:hAnsi="Garamond"/>
          <w:noProof/>
        </w:rPr>
        <w:t>.</w:t>
      </w:r>
    </w:p>
    <w:p w:rsidR="00A15B98" w:rsidRDefault="00916DA8" w:rsidP="00D53F81">
      <w:pPr>
        <w:pStyle w:val="Sansinterligne"/>
        <w:ind w:left="-567"/>
        <w:rPr>
          <w:rFonts w:ascii="Garamond" w:hAnsi="Garamond"/>
          <w:noProof/>
        </w:rPr>
      </w:pPr>
      <w:r w:rsidRPr="00D53F81">
        <w:rPr>
          <w:rFonts w:ascii="Garamond" w:hAnsi="Garamond"/>
          <w:noProof/>
        </w:rPr>
        <w:t>J</w:t>
      </w:r>
      <w:r w:rsidR="00720B03">
        <w:rPr>
          <w:rFonts w:ascii="Garamond" w:hAnsi="Garamond"/>
          <w:noProof/>
        </w:rPr>
        <w:t>’</w:t>
      </w:r>
      <w:r w:rsidRPr="00D53F81">
        <w:rPr>
          <w:rFonts w:ascii="Garamond" w:hAnsi="Garamond"/>
          <w:noProof/>
        </w:rPr>
        <w:t>avais donc ingurgité le biberon avec l</w:t>
      </w:r>
      <w:r w:rsidR="00720B03">
        <w:rPr>
          <w:rFonts w:ascii="Garamond" w:hAnsi="Garamond"/>
          <w:noProof/>
        </w:rPr>
        <w:t>’</w:t>
      </w:r>
      <w:r w:rsidRPr="00D53F81">
        <w:rPr>
          <w:rFonts w:ascii="Garamond" w:hAnsi="Garamond"/>
          <w:noProof/>
        </w:rPr>
        <w:t>eau sale, reçu le pipi agressif sur moi parce que je partais. J</w:t>
      </w:r>
      <w:r w:rsidR="00720B03">
        <w:rPr>
          <w:rFonts w:ascii="Garamond" w:hAnsi="Garamond"/>
          <w:noProof/>
        </w:rPr>
        <w:t>’</w:t>
      </w:r>
      <w:r w:rsidRPr="00D53F81">
        <w:rPr>
          <w:rFonts w:ascii="Garamond" w:hAnsi="Garamond"/>
          <w:noProof/>
        </w:rPr>
        <w:t xml:space="preserve">étais donc </w:t>
      </w:r>
      <w:r w:rsidR="003043CA" w:rsidRPr="00D53F81">
        <w:rPr>
          <w:rFonts w:ascii="Garamond" w:hAnsi="Garamond"/>
          <w:i/>
          <w:noProof/>
        </w:rPr>
        <w:t>le loup</w:t>
      </w:r>
      <w:r w:rsidRPr="00D53F81">
        <w:rPr>
          <w:rFonts w:ascii="Garamond" w:hAnsi="Garamond"/>
          <w:noProof/>
        </w:rPr>
        <w:t xml:space="preserve">. </w:t>
      </w:r>
    </w:p>
    <w:p w:rsidR="00916DA8" w:rsidRPr="00D53F81" w:rsidRDefault="00916DA8" w:rsidP="00D53F81">
      <w:pPr>
        <w:pStyle w:val="Sansinterligne"/>
        <w:ind w:left="-567"/>
        <w:rPr>
          <w:rFonts w:ascii="Garamond" w:hAnsi="Garamond"/>
          <w:noProof/>
        </w:rPr>
      </w:pPr>
      <w:r w:rsidRPr="00D53F81">
        <w:rPr>
          <w:rFonts w:ascii="Garamond" w:hAnsi="Garamond"/>
          <w:noProof/>
        </w:rPr>
        <w:t>Robert s</w:t>
      </w:r>
      <w:r w:rsidR="00720B03">
        <w:rPr>
          <w:rFonts w:ascii="Garamond" w:hAnsi="Garamond"/>
          <w:noProof/>
        </w:rPr>
        <w:t>’</w:t>
      </w:r>
      <w:r w:rsidRPr="00D53F81">
        <w:rPr>
          <w:rFonts w:ascii="Garamond" w:hAnsi="Garamond"/>
          <w:noProof/>
        </w:rPr>
        <w:t>en sépara au cours d</w:t>
      </w:r>
      <w:r w:rsidR="00720B03">
        <w:rPr>
          <w:rFonts w:ascii="Garamond" w:hAnsi="Garamond"/>
          <w:noProof/>
        </w:rPr>
        <w:t>’</w:t>
      </w:r>
      <w:r w:rsidRPr="00D53F81">
        <w:rPr>
          <w:rFonts w:ascii="Garamond" w:hAnsi="Garamond"/>
          <w:noProof/>
        </w:rPr>
        <w:t>une séance en m</w:t>
      </w:r>
      <w:r w:rsidR="00720B03">
        <w:rPr>
          <w:rFonts w:ascii="Garamond" w:hAnsi="Garamond"/>
          <w:noProof/>
        </w:rPr>
        <w:t>’</w:t>
      </w:r>
      <w:r w:rsidRPr="00D53F81">
        <w:rPr>
          <w:rFonts w:ascii="Garamond" w:hAnsi="Garamond"/>
          <w:noProof/>
        </w:rPr>
        <w:t>enfermant aux cabinets, pendant que lui retournait dans la pièce de séance, seul,</w:t>
      </w:r>
    </w:p>
    <w:p w:rsidR="0091174B" w:rsidRPr="00D53F81" w:rsidRDefault="00916DA8" w:rsidP="00D53F81">
      <w:pPr>
        <w:pStyle w:val="Sansinterligne"/>
        <w:ind w:left="-567"/>
        <w:rPr>
          <w:rFonts w:ascii="Garamond" w:hAnsi="Garamond"/>
          <w:noProof/>
        </w:rPr>
      </w:pPr>
      <w:r w:rsidRPr="00D53F81">
        <w:rPr>
          <w:rFonts w:ascii="Garamond" w:hAnsi="Garamond"/>
          <w:noProof/>
        </w:rPr>
        <w:t xml:space="preserve">montait dans le lit vide et se mettait à gémir. </w:t>
      </w:r>
    </w:p>
    <w:p w:rsidR="0091174B" w:rsidRPr="00D53F81" w:rsidRDefault="0091174B" w:rsidP="00D53F81">
      <w:pPr>
        <w:pStyle w:val="Sansinterligne"/>
        <w:ind w:left="-567"/>
        <w:rPr>
          <w:rFonts w:ascii="Garamond" w:hAnsi="Garamond"/>
          <w:noProof/>
        </w:rPr>
      </w:pPr>
    </w:p>
    <w:p w:rsidR="00A15B98" w:rsidRDefault="00916DA8" w:rsidP="00D53F81">
      <w:pPr>
        <w:pStyle w:val="Sansinterligne"/>
        <w:ind w:left="-567"/>
        <w:rPr>
          <w:rFonts w:ascii="Garamond" w:hAnsi="Garamond"/>
          <w:noProof/>
        </w:rPr>
      </w:pPr>
      <w:r w:rsidRPr="00D53F81">
        <w:rPr>
          <w:rFonts w:ascii="Garamond" w:hAnsi="Garamond"/>
          <w:noProof/>
        </w:rPr>
        <w:t>Il ne pouvait pas m</w:t>
      </w:r>
      <w:r w:rsidR="00720B03">
        <w:rPr>
          <w:rFonts w:ascii="Garamond" w:hAnsi="Garamond"/>
          <w:noProof/>
        </w:rPr>
        <w:t>’</w:t>
      </w:r>
      <w:r w:rsidRPr="00D53F81">
        <w:rPr>
          <w:rFonts w:ascii="Garamond" w:hAnsi="Garamond"/>
          <w:noProof/>
        </w:rPr>
        <w:t>ap</w:t>
      </w:r>
      <w:r w:rsidRPr="00D53F81">
        <w:rPr>
          <w:rFonts w:ascii="Garamond" w:hAnsi="Garamond"/>
          <w:noProof/>
        </w:rPr>
        <w:softHyphen/>
        <w:t>peler, et il fallait bien que je revienne, puisque j</w:t>
      </w:r>
      <w:r w:rsidR="00720B03">
        <w:rPr>
          <w:rFonts w:ascii="Garamond" w:hAnsi="Garamond"/>
          <w:noProof/>
        </w:rPr>
        <w:t>’</w:t>
      </w:r>
      <w:r w:rsidRPr="00D53F81">
        <w:rPr>
          <w:rFonts w:ascii="Garamond" w:hAnsi="Garamond"/>
          <w:noProof/>
        </w:rPr>
        <w:t xml:space="preserve">étais la personne permanente. Je suis revenue. </w:t>
      </w:r>
    </w:p>
    <w:p w:rsidR="00A15B98" w:rsidRDefault="00916DA8" w:rsidP="00D53F81">
      <w:pPr>
        <w:pStyle w:val="Sansinterligne"/>
        <w:ind w:left="-567"/>
        <w:rPr>
          <w:rFonts w:ascii="Garamond" w:hAnsi="Garamond"/>
          <w:noProof/>
        </w:rPr>
      </w:pPr>
      <w:r w:rsidRPr="00D53F81">
        <w:rPr>
          <w:rFonts w:ascii="Garamond" w:hAnsi="Garamond"/>
          <w:noProof/>
        </w:rPr>
        <w:t xml:space="preserve">Robert était étendu, le visage pathétique, le pouce maintenu à deux centimètres de sa bouche. Et pour la première fois </w:t>
      </w:r>
    </w:p>
    <w:p w:rsidR="00A15B98" w:rsidRDefault="00916DA8" w:rsidP="00D53F81">
      <w:pPr>
        <w:pStyle w:val="Sansinterligne"/>
        <w:ind w:left="-567"/>
        <w:rPr>
          <w:rFonts w:ascii="Garamond" w:hAnsi="Garamond"/>
          <w:noProof/>
        </w:rPr>
      </w:pPr>
      <w:r w:rsidRPr="00D53F81">
        <w:rPr>
          <w:rFonts w:ascii="Garamond" w:hAnsi="Garamond"/>
          <w:noProof/>
        </w:rPr>
        <w:t>dans une séance, il m</w:t>
      </w:r>
      <w:r w:rsidR="00720B03">
        <w:rPr>
          <w:rFonts w:ascii="Garamond" w:hAnsi="Garamond"/>
          <w:noProof/>
        </w:rPr>
        <w:t>’</w:t>
      </w:r>
      <w:r w:rsidRPr="00D53F81">
        <w:rPr>
          <w:rFonts w:ascii="Garamond" w:hAnsi="Garamond"/>
          <w:noProof/>
        </w:rPr>
        <w:t>a tendu les bras et s</w:t>
      </w:r>
      <w:r w:rsidR="00720B03">
        <w:rPr>
          <w:rFonts w:ascii="Garamond" w:hAnsi="Garamond"/>
          <w:noProof/>
        </w:rPr>
        <w:t>’</w:t>
      </w:r>
      <w:r w:rsidRPr="00D53F81">
        <w:rPr>
          <w:rFonts w:ascii="Garamond" w:hAnsi="Garamond"/>
          <w:noProof/>
        </w:rPr>
        <w:t>est fait consoler.</w:t>
      </w:r>
      <w:r w:rsidR="00A15B98">
        <w:rPr>
          <w:rFonts w:ascii="Garamond" w:hAnsi="Garamond"/>
          <w:noProof/>
        </w:rPr>
        <w:t xml:space="preserve"> </w:t>
      </w:r>
      <w:r w:rsidRPr="00D53F81">
        <w:rPr>
          <w:rFonts w:ascii="Garamond" w:hAnsi="Garamond"/>
          <w:noProof/>
        </w:rPr>
        <w:t>À partir de cette séance, on assiste dans sa vie à un changement total de com</w:t>
      </w:r>
      <w:r w:rsidRPr="00D53F81">
        <w:rPr>
          <w:rFonts w:ascii="Garamond" w:hAnsi="Garamond"/>
          <w:noProof/>
        </w:rPr>
        <w:softHyphen/>
        <w:t>portement. Cet enfant qui agressait les autres, les étranglait, déchirait avec les dents, est devenu l</w:t>
      </w:r>
      <w:r w:rsidR="00720B03">
        <w:rPr>
          <w:rFonts w:ascii="Garamond" w:hAnsi="Garamond"/>
          <w:noProof/>
        </w:rPr>
        <w:t>’</w:t>
      </w:r>
      <w:r w:rsidRPr="00D53F81">
        <w:rPr>
          <w:rFonts w:ascii="Garamond" w:hAnsi="Garamond"/>
          <w:noProof/>
        </w:rPr>
        <w:t xml:space="preserve">être le plus doux </w:t>
      </w:r>
    </w:p>
    <w:p w:rsidR="00916DA8" w:rsidRPr="00D53F81" w:rsidRDefault="00916DA8" w:rsidP="00D53F81">
      <w:pPr>
        <w:pStyle w:val="Sansinterligne"/>
        <w:ind w:left="-567"/>
        <w:rPr>
          <w:rFonts w:ascii="Garamond" w:hAnsi="Garamond"/>
          <w:noProof/>
        </w:rPr>
      </w:pPr>
      <w:r w:rsidRPr="00D53F81">
        <w:rPr>
          <w:rFonts w:ascii="Garamond" w:hAnsi="Garamond"/>
          <w:noProof/>
        </w:rPr>
        <w:t xml:space="preserve">qui soit, </w:t>
      </w:r>
      <w:r w:rsidRPr="00A15B98">
        <w:rPr>
          <w:rFonts w:ascii="Garamond" w:hAnsi="Garamond"/>
          <w:noProof/>
        </w:rPr>
        <w:t>défendant les petits, les consolant, les faisant manger</w:t>
      </w:r>
      <w:r w:rsidRPr="00D53F81">
        <w:rPr>
          <w:rFonts w:ascii="Garamond" w:hAnsi="Garamond"/>
          <w:noProof/>
        </w:rPr>
        <w:t>.</w:t>
      </w:r>
    </w:p>
    <w:p w:rsidR="0091174B" w:rsidRPr="00D53F81" w:rsidRDefault="0091174B" w:rsidP="00D53F81">
      <w:pPr>
        <w:pStyle w:val="Sansinterligne"/>
        <w:ind w:left="-567"/>
        <w:rPr>
          <w:rFonts w:ascii="Garamond" w:hAnsi="Garamond"/>
          <w:noProof/>
        </w:rPr>
      </w:pPr>
    </w:p>
    <w:p w:rsidR="00A15B98" w:rsidRDefault="00916DA8" w:rsidP="00D53F81">
      <w:pPr>
        <w:pStyle w:val="Sansinterligne"/>
        <w:ind w:left="-567"/>
        <w:rPr>
          <w:rFonts w:ascii="Garamond" w:hAnsi="Garamond"/>
          <w:noProof/>
        </w:rPr>
      </w:pPr>
      <w:r w:rsidRPr="00D53F81">
        <w:rPr>
          <w:rFonts w:ascii="Garamond" w:hAnsi="Garamond"/>
          <w:noProof/>
        </w:rPr>
        <w:t>J</w:t>
      </w:r>
      <w:r w:rsidR="00720B03">
        <w:rPr>
          <w:rFonts w:ascii="Garamond" w:hAnsi="Garamond"/>
          <w:noProof/>
        </w:rPr>
        <w:t>’</w:t>
      </w:r>
      <w:r w:rsidRPr="00D53F81">
        <w:rPr>
          <w:rFonts w:ascii="Garamond" w:hAnsi="Garamond"/>
          <w:noProof/>
        </w:rPr>
        <w:t>ai eu l</w:t>
      </w:r>
      <w:r w:rsidR="00720B03">
        <w:rPr>
          <w:rFonts w:ascii="Garamond" w:hAnsi="Garamond"/>
          <w:noProof/>
        </w:rPr>
        <w:t>’</w:t>
      </w:r>
      <w:r w:rsidRPr="00D53F81">
        <w:rPr>
          <w:rFonts w:ascii="Garamond" w:hAnsi="Garamond"/>
          <w:noProof/>
        </w:rPr>
        <w:t>impression qu</w:t>
      </w:r>
      <w:r w:rsidR="00720B03">
        <w:rPr>
          <w:rFonts w:ascii="Garamond" w:hAnsi="Garamond"/>
          <w:noProof/>
        </w:rPr>
        <w:t>’</w:t>
      </w:r>
      <w:r w:rsidRPr="00A15B98">
        <w:rPr>
          <w:rFonts w:ascii="Garamond" w:hAnsi="Garamond"/>
          <w:i/>
          <w:noProof/>
        </w:rPr>
        <w:t>il avait exorcisé le loup</w:t>
      </w:r>
      <w:r w:rsidRPr="00D53F81">
        <w:rPr>
          <w:rFonts w:ascii="Garamond" w:hAnsi="Garamond"/>
          <w:noProof/>
        </w:rPr>
        <w:t>. À partir de ce moment, il n</w:t>
      </w:r>
      <w:r w:rsidR="00720B03">
        <w:rPr>
          <w:rFonts w:ascii="Garamond" w:hAnsi="Garamond"/>
          <w:noProof/>
        </w:rPr>
        <w:t>’</w:t>
      </w:r>
      <w:r w:rsidRPr="00D53F81">
        <w:rPr>
          <w:rFonts w:ascii="Garamond" w:hAnsi="Garamond"/>
          <w:noProof/>
        </w:rPr>
        <w:t>en a plus parlé, et il a pu alors passer à la phase suivante : la régression corps, cette construction de l</w:t>
      </w:r>
      <w:r w:rsidR="00720B03">
        <w:rPr>
          <w:rFonts w:ascii="Garamond" w:hAnsi="Garamond"/>
          <w:noProof/>
        </w:rPr>
        <w:t>’</w:t>
      </w:r>
      <w:r w:rsidRPr="00D53F81">
        <w:rPr>
          <w:rFonts w:ascii="Garamond" w:hAnsi="Garamond"/>
          <w:i/>
          <w:noProof/>
        </w:rPr>
        <w:t>ego</w:t>
      </w:r>
      <w:r w:rsidR="00A15B98">
        <w:rPr>
          <w:rFonts w:ascii="Garamond" w:hAnsi="Garamond"/>
          <w:i/>
          <w:noProof/>
        </w:rPr>
        <w:t>-</w:t>
      </w:r>
      <w:r w:rsidRPr="00D53F81">
        <w:rPr>
          <w:rFonts w:ascii="Garamond" w:hAnsi="Garamond"/>
          <w:i/>
          <w:noProof/>
        </w:rPr>
        <w:t xml:space="preserve">body </w:t>
      </w:r>
      <w:r w:rsidRPr="00D53F81">
        <w:rPr>
          <w:rFonts w:ascii="Garamond" w:hAnsi="Garamond"/>
          <w:noProof/>
        </w:rPr>
        <w:t>qu</w:t>
      </w:r>
      <w:r w:rsidR="00720B03">
        <w:rPr>
          <w:rFonts w:ascii="Garamond" w:hAnsi="Garamond"/>
          <w:noProof/>
        </w:rPr>
        <w:t>’</w:t>
      </w:r>
      <w:r w:rsidRPr="00D53F81">
        <w:rPr>
          <w:rFonts w:ascii="Garamond" w:hAnsi="Garamond"/>
          <w:noProof/>
        </w:rPr>
        <w:t>il n</w:t>
      </w:r>
      <w:r w:rsidR="00720B03">
        <w:rPr>
          <w:rFonts w:ascii="Garamond" w:hAnsi="Garamond"/>
          <w:noProof/>
        </w:rPr>
        <w:t>’</w:t>
      </w:r>
      <w:r w:rsidRPr="00D53F81">
        <w:rPr>
          <w:rFonts w:ascii="Garamond" w:hAnsi="Garamond"/>
          <w:noProof/>
        </w:rPr>
        <w:t>avait jamais pu faire.</w:t>
      </w:r>
      <w:r w:rsidR="00A15B98">
        <w:rPr>
          <w:rFonts w:ascii="Garamond" w:hAnsi="Garamond"/>
          <w:noProof/>
        </w:rPr>
        <w:t xml:space="preserve"> </w:t>
      </w:r>
      <w:r w:rsidRPr="00D53F81">
        <w:rPr>
          <w:rFonts w:ascii="Garamond" w:hAnsi="Garamond"/>
          <w:noProof/>
        </w:rPr>
        <w:t>Pour employer la dialectique qu</w:t>
      </w:r>
      <w:r w:rsidR="00720B03">
        <w:rPr>
          <w:rFonts w:ascii="Garamond" w:hAnsi="Garamond"/>
          <w:noProof/>
        </w:rPr>
        <w:t>’</w:t>
      </w:r>
      <w:r w:rsidRPr="00D53F81">
        <w:rPr>
          <w:rFonts w:ascii="Garamond" w:hAnsi="Garamond"/>
          <w:noProof/>
        </w:rPr>
        <w:t xml:space="preserve">il avait toujours employée, des </w:t>
      </w:r>
      <w:r w:rsidRPr="00A15B98">
        <w:rPr>
          <w:rFonts w:ascii="Garamond" w:hAnsi="Garamond"/>
          <w:i/>
          <w:noProof/>
        </w:rPr>
        <w:t>contenus</w:t>
      </w:r>
      <w:r w:rsidR="00A15B98" w:rsidRPr="00A15B98">
        <w:rPr>
          <w:rFonts w:ascii="Garamond" w:hAnsi="Garamond"/>
          <w:i/>
          <w:noProof/>
        </w:rPr>
        <w:t>-</w:t>
      </w:r>
      <w:r w:rsidRPr="00A15B98">
        <w:rPr>
          <w:rFonts w:ascii="Garamond" w:hAnsi="Garamond"/>
          <w:i/>
          <w:noProof/>
        </w:rPr>
        <w:softHyphen/>
        <w:t>contenants</w:t>
      </w:r>
      <w:r w:rsidRPr="00D53F81">
        <w:rPr>
          <w:rFonts w:ascii="Garamond" w:hAnsi="Garamond"/>
          <w:noProof/>
        </w:rPr>
        <w:t>, Robert devait, pour se construire, être mon contenu, mais il devait s</w:t>
      </w:r>
      <w:r w:rsidR="00720B03">
        <w:rPr>
          <w:rFonts w:ascii="Garamond" w:hAnsi="Garamond"/>
          <w:noProof/>
        </w:rPr>
        <w:t>’</w:t>
      </w:r>
      <w:r w:rsidRPr="00D53F81">
        <w:rPr>
          <w:rFonts w:ascii="Garamond" w:hAnsi="Garamond"/>
          <w:noProof/>
        </w:rPr>
        <w:t>assurer de ma possession, c</w:t>
      </w:r>
      <w:r w:rsidR="00720B03">
        <w:rPr>
          <w:rFonts w:ascii="Garamond" w:hAnsi="Garamond"/>
          <w:noProof/>
        </w:rPr>
        <w:t>’</w:t>
      </w:r>
      <w:r w:rsidRPr="00D53F81">
        <w:rPr>
          <w:rFonts w:ascii="Garamond" w:hAnsi="Garamond"/>
          <w:noProof/>
        </w:rPr>
        <w:t>est</w:t>
      </w:r>
      <w:r w:rsidR="00A15B98">
        <w:rPr>
          <w:rFonts w:ascii="Garamond" w:hAnsi="Garamond"/>
          <w:noProof/>
        </w:rPr>
        <w:t>-</w:t>
      </w:r>
      <w:r w:rsidRPr="00D53F81">
        <w:rPr>
          <w:rFonts w:ascii="Garamond" w:hAnsi="Garamond"/>
          <w:noProof/>
        </w:rPr>
        <w:t>à</w:t>
      </w:r>
      <w:r w:rsidR="00A15B98">
        <w:rPr>
          <w:rFonts w:ascii="Garamond" w:hAnsi="Garamond"/>
          <w:noProof/>
        </w:rPr>
        <w:t>-</w:t>
      </w:r>
      <w:r w:rsidRPr="00D53F81">
        <w:rPr>
          <w:rFonts w:ascii="Garamond" w:hAnsi="Garamond"/>
          <w:noProof/>
        </w:rPr>
        <w:t>dire son futur contenant.</w:t>
      </w:r>
      <w:r w:rsidR="00A15B98">
        <w:rPr>
          <w:rFonts w:ascii="Garamond" w:hAnsi="Garamond"/>
          <w:noProof/>
        </w:rPr>
        <w:t xml:space="preserve"> </w:t>
      </w:r>
      <w:r w:rsidRPr="00D53F81">
        <w:rPr>
          <w:rFonts w:ascii="Garamond" w:hAnsi="Garamond"/>
          <w:noProof/>
        </w:rPr>
        <w:t>Il a commencé cette période en prenant un seau plein d</w:t>
      </w:r>
      <w:r w:rsidR="00720B03">
        <w:rPr>
          <w:rFonts w:ascii="Garamond" w:hAnsi="Garamond"/>
          <w:noProof/>
        </w:rPr>
        <w:t>’</w:t>
      </w:r>
      <w:r w:rsidRPr="00D53F81">
        <w:rPr>
          <w:rFonts w:ascii="Garamond" w:hAnsi="Garamond"/>
          <w:noProof/>
        </w:rPr>
        <w:t>eau, dont l</w:t>
      </w:r>
      <w:r w:rsidR="00720B03">
        <w:rPr>
          <w:rFonts w:ascii="Garamond" w:hAnsi="Garamond"/>
          <w:noProof/>
        </w:rPr>
        <w:t>’</w:t>
      </w:r>
      <w:r w:rsidRPr="00D53F81">
        <w:rPr>
          <w:rFonts w:ascii="Garamond" w:hAnsi="Garamond"/>
          <w:noProof/>
        </w:rPr>
        <w:t xml:space="preserve">anse était une corde. </w:t>
      </w:r>
    </w:p>
    <w:p w:rsidR="0091174B" w:rsidRPr="00D53F81" w:rsidRDefault="00916DA8" w:rsidP="00D53F81">
      <w:pPr>
        <w:pStyle w:val="Sansinterligne"/>
        <w:ind w:left="-567"/>
        <w:rPr>
          <w:rFonts w:ascii="Garamond" w:hAnsi="Garamond"/>
          <w:noProof/>
        </w:rPr>
      </w:pPr>
      <w:r w:rsidRPr="00D53F81">
        <w:rPr>
          <w:rFonts w:ascii="Garamond" w:hAnsi="Garamond"/>
          <w:noProof/>
        </w:rPr>
        <w:t>Cette corde, il ne pouvait absolument pas supporter qu</w:t>
      </w:r>
      <w:r w:rsidR="00720B03">
        <w:rPr>
          <w:rFonts w:ascii="Garamond" w:hAnsi="Garamond"/>
          <w:noProof/>
        </w:rPr>
        <w:t>’</w:t>
      </w:r>
      <w:r w:rsidRPr="00D53F81">
        <w:rPr>
          <w:rFonts w:ascii="Garamond" w:hAnsi="Garamond"/>
          <w:noProof/>
        </w:rPr>
        <w:t>elle soit atta</w:t>
      </w:r>
      <w:r w:rsidRPr="00D53F81">
        <w:rPr>
          <w:rFonts w:ascii="Garamond" w:hAnsi="Garamond"/>
          <w:noProof/>
        </w:rPr>
        <w:softHyphen/>
        <w:t>chée aux deux extrémités. Il fallait qu</w:t>
      </w:r>
      <w:r w:rsidR="00720B03">
        <w:rPr>
          <w:rFonts w:ascii="Garamond" w:hAnsi="Garamond"/>
          <w:noProof/>
        </w:rPr>
        <w:t>’</w:t>
      </w:r>
      <w:r w:rsidRPr="00D53F81">
        <w:rPr>
          <w:rFonts w:ascii="Garamond" w:hAnsi="Garamond"/>
          <w:noProof/>
        </w:rPr>
        <w:t>elle pende d</w:t>
      </w:r>
      <w:r w:rsidR="00720B03">
        <w:rPr>
          <w:rFonts w:ascii="Garamond" w:hAnsi="Garamond"/>
          <w:noProof/>
        </w:rPr>
        <w:t>’</w:t>
      </w:r>
      <w:r w:rsidRPr="00D53F81">
        <w:rPr>
          <w:rFonts w:ascii="Garamond" w:hAnsi="Garamond"/>
          <w:noProof/>
        </w:rPr>
        <w:t xml:space="preserve">un côté. </w:t>
      </w:r>
    </w:p>
    <w:p w:rsidR="0091174B" w:rsidRPr="00D53F81" w:rsidRDefault="0091174B" w:rsidP="00D53F81">
      <w:pPr>
        <w:pStyle w:val="Sansinterligne"/>
        <w:ind w:left="-567"/>
        <w:rPr>
          <w:rFonts w:ascii="Garamond" w:hAnsi="Garamond"/>
          <w:noProof/>
        </w:rPr>
      </w:pPr>
    </w:p>
    <w:p w:rsidR="00A15B98" w:rsidRDefault="00916DA8" w:rsidP="00D53F81">
      <w:pPr>
        <w:pStyle w:val="Sansinterligne"/>
        <w:ind w:left="-567"/>
        <w:rPr>
          <w:rFonts w:ascii="Garamond" w:hAnsi="Garamond"/>
          <w:noProof/>
        </w:rPr>
      </w:pPr>
      <w:r w:rsidRPr="00D53F81">
        <w:rPr>
          <w:rFonts w:ascii="Garamond" w:hAnsi="Garamond"/>
          <w:noProof/>
        </w:rPr>
        <w:t>J</w:t>
      </w:r>
      <w:r w:rsidR="00720B03">
        <w:rPr>
          <w:rFonts w:ascii="Garamond" w:hAnsi="Garamond"/>
          <w:noProof/>
        </w:rPr>
        <w:t>’</w:t>
      </w:r>
      <w:r w:rsidRPr="00D53F81">
        <w:rPr>
          <w:rFonts w:ascii="Garamond" w:hAnsi="Garamond"/>
          <w:noProof/>
        </w:rPr>
        <w:t>avais été frappé de ce que, lorsque j</w:t>
      </w:r>
      <w:r w:rsidR="00720B03">
        <w:rPr>
          <w:rFonts w:ascii="Garamond" w:hAnsi="Garamond"/>
          <w:noProof/>
        </w:rPr>
        <w:t>’</w:t>
      </w:r>
      <w:r w:rsidRPr="00D53F81">
        <w:rPr>
          <w:rFonts w:ascii="Garamond" w:hAnsi="Garamond"/>
          <w:noProof/>
        </w:rPr>
        <w:t>avais été obligée de la resserrer pour porter le seau, cela le mettait dans un état de douleur presque physique. Jusqu</w:t>
      </w:r>
      <w:r w:rsidR="00720B03">
        <w:rPr>
          <w:rFonts w:ascii="Garamond" w:hAnsi="Garamond"/>
          <w:noProof/>
        </w:rPr>
        <w:t>’</w:t>
      </w:r>
      <w:r w:rsidRPr="00D53F81">
        <w:rPr>
          <w:rFonts w:ascii="Garamond" w:hAnsi="Garamond"/>
          <w:noProof/>
        </w:rPr>
        <w:t>au jour où, dans une scène, il a mis le seau plein d</w:t>
      </w:r>
      <w:r w:rsidR="00720B03">
        <w:rPr>
          <w:rFonts w:ascii="Garamond" w:hAnsi="Garamond"/>
          <w:noProof/>
        </w:rPr>
        <w:t>’</w:t>
      </w:r>
      <w:r w:rsidRPr="00D53F81">
        <w:rPr>
          <w:rFonts w:ascii="Garamond" w:hAnsi="Garamond"/>
          <w:noProof/>
        </w:rPr>
        <w:t>eau entre ses jambes, a pris la corde et l</w:t>
      </w:r>
      <w:r w:rsidR="00720B03">
        <w:rPr>
          <w:rFonts w:ascii="Garamond" w:hAnsi="Garamond"/>
          <w:noProof/>
        </w:rPr>
        <w:t>’</w:t>
      </w:r>
      <w:r w:rsidRPr="00D53F81">
        <w:rPr>
          <w:rFonts w:ascii="Garamond" w:hAnsi="Garamond"/>
          <w:noProof/>
        </w:rPr>
        <w:t xml:space="preserve">a attachée </w:t>
      </w:r>
    </w:p>
    <w:p w:rsidR="0091174B" w:rsidRPr="00D53F81" w:rsidRDefault="00916DA8" w:rsidP="00D53F81">
      <w:pPr>
        <w:pStyle w:val="Sansinterligne"/>
        <w:ind w:left="-567"/>
        <w:rPr>
          <w:rFonts w:ascii="Garamond" w:hAnsi="Garamond"/>
          <w:noProof/>
        </w:rPr>
      </w:pPr>
      <w:r w:rsidRPr="00D53F81">
        <w:rPr>
          <w:rFonts w:ascii="Garamond" w:hAnsi="Garamond"/>
          <w:noProof/>
        </w:rPr>
        <w:t>à son ombi</w:t>
      </w:r>
      <w:r w:rsidRPr="00D53F81">
        <w:rPr>
          <w:rFonts w:ascii="Garamond" w:hAnsi="Garamond"/>
          <w:noProof/>
        </w:rPr>
        <w:softHyphen/>
        <w:t>lic. J</w:t>
      </w:r>
      <w:r w:rsidR="00720B03">
        <w:rPr>
          <w:rFonts w:ascii="Garamond" w:hAnsi="Garamond"/>
          <w:noProof/>
        </w:rPr>
        <w:t>’</w:t>
      </w:r>
      <w:r w:rsidRPr="00D53F81">
        <w:rPr>
          <w:rFonts w:ascii="Garamond" w:hAnsi="Garamond"/>
          <w:noProof/>
        </w:rPr>
        <w:t>ai eu alors l</w:t>
      </w:r>
      <w:r w:rsidR="00720B03">
        <w:rPr>
          <w:rFonts w:ascii="Garamond" w:hAnsi="Garamond"/>
          <w:noProof/>
        </w:rPr>
        <w:t>’</w:t>
      </w:r>
      <w:r w:rsidRPr="00D53F81">
        <w:rPr>
          <w:rFonts w:ascii="Garamond" w:hAnsi="Garamond"/>
          <w:noProof/>
        </w:rPr>
        <w:t xml:space="preserve">impression que le seau était moi, et il se rattachait à moi par une corde, cordon ombilical. </w:t>
      </w:r>
    </w:p>
    <w:p w:rsidR="0091174B" w:rsidRPr="00D53F81" w:rsidRDefault="0091174B" w:rsidP="00D53F81">
      <w:pPr>
        <w:pStyle w:val="Sansinterligne"/>
        <w:ind w:left="-567"/>
        <w:rPr>
          <w:rFonts w:ascii="Garamond" w:hAnsi="Garamond"/>
          <w:noProof/>
        </w:rPr>
      </w:pPr>
    </w:p>
    <w:p w:rsidR="0091174B" w:rsidRPr="00D53F81" w:rsidRDefault="00916DA8" w:rsidP="00D53F81">
      <w:pPr>
        <w:pStyle w:val="Sansinterligne"/>
        <w:ind w:left="-567"/>
        <w:rPr>
          <w:rFonts w:ascii="Garamond" w:hAnsi="Garamond"/>
          <w:noProof/>
        </w:rPr>
      </w:pPr>
      <w:r w:rsidRPr="00D53F81">
        <w:rPr>
          <w:rFonts w:ascii="Garamond" w:hAnsi="Garamond"/>
          <w:noProof/>
        </w:rPr>
        <w:t>Ensuite, il renversait le contenu du seau d</w:t>
      </w:r>
      <w:r w:rsidR="00720B03">
        <w:rPr>
          <w:rFonts w:ascii="Garamond" w:hAnsi="Garamond"/>
          <w:noProof/>
        </w:rPr>
        <w:t>’</w:t>
      </w:r>
      <w:r w:rsidRPr="00D53F81">
        <w:rPr>
          <w:rFonts w:ascii="Garamond" w:hAnsi="Garamond"/>
          <w:noProof/>
        </w:rPr>
        <w:t>eau, se met</w:t>
      </w:r>
      <w:r w:rsidRPr="00D53F81">
        <w:rPr>
          <w:rFonts w:ascii="Garamond" w:hAnsi="Garamond"/>
          <w:noProof/>
        </w:rPr>
        <w:softHyphen/>
        <w:t>tait tout nu, puis s</w:t>
      </w:r>
      <w:r w:rsidR="00720B03">
        <w:rPr>
          <w:rFonts w:ascii="Garamond" w:hAnsi="Garamond"/>
          <w:noProof/>
        </w:rPr>
        <w:t>’</w:t>
      </w:r>
      <w:r w:rsidRPr="00D53F81">
        <w:rPr>
          <w:rFonts w:ascii="Garamond" w:hAnsi="Garamond"/>
          <w:noProof/>
        </w:rPr>
        <w:t>allongeait dans cette eau, en position fœtale, recroquevillé, s</w:t>
      </w:r>
      <w:r w:rsidR="00720B03">
        <w:rPr>
          <w:rFonts w:ascii="Garamond" w:hAnsi="Garamond"/>
          <w:noProof/>
        </w:rPr>
        <w:t>’</w:t>
      </w:r>
      <w:r w:rsidRPr="00D53F81">
        <w:rPr>
          <w:rFonts w:ascii="Garamond" w:hAnsi="Garamond"/>
          <w:noProof/>
        </w:rPr>
        <w:t>étirant de temps en temps, et allant jusqu</w:t>
      </w:r>
      <w:r w:rsidR="00720B03">
        <w:rPr>
          <w:rFonts w:ascii="Garamond" w:hAnsi="Garamond"/>
          <w:noProof/>
        </w:rPr>
        <w:t>’</w:t>
      </w:r>
      <w:r w:rsidRPr="00D53F81">
        <w:rPr>
          <w:rFonts w:ascii="Garamond" w:hAnsi="Garamond"/>
          <w:noProof/>
        </w:rPr>
        <w:t xml:space="preserve">à ouvrir sa bouche et la refermer sur le liquide, comme un fœtus boit </w:t>
      </w:r>
    </w:p>
    <w:p w:rsidR="0091174B" w:rsidRPr="00D53F81" w:rsidRDefault="00916DA8" w:rsidP="00D53F81">
      <w:pPr>
        <w:pStyle w:val="Sansinterligne"/>
        <w:ind w:left="-567"/>
        <w:rPr>
          <w:rFonts w:ascii="Garamond" w:hAnsi="Garamond"/>
          <w:noProof/>
        </w:rPr>
      </w:pPr>
      <w:r w:rsidRPr="00D53F81">
        <w:rPr>
          <w:rFonts w:ascii="Garamond" w:hAnsi="Garamond"/>
          <w:noProof/>
        </w:rPr>
        <w:t>le liquide amniotique, ainsi que l</w:t>
      </w:r>
      <w:r w:rsidR="00720B03">
        <w:rPr>
          <w:rFonts w:ascii="Garamond" w:hAnsi="Garamond"/>
          <w:noProof/>
        </w:rPr>
        <w:t>’</w:t>
      </w:r>
      <w:r w:rsidRPr="00D53F81">
        <w:rPr>
          <w:rFonts w:ascii="Garamond" w:hAnsi="Garamond"/>
          <w:noProof/>
        </w:rPr>
        <w:t xml:space="preserve">ont montré les dernières expériences américaines. </w:t>
      </w:r>
    </w:p>
    <w:p w:rsidR="0091174B" w:rsidRPr="00D53F81" w:rsidRDefault="0091174B" w:rsidP="00D53F81">
      <w:pPr>
        <w:pStyle w:val="Sansinterligne"/>
        <w:ind w:left="-567"/>
        <w:rPr>
          <w:rFonts w:ascii="Garamond" w:hAnsi="Garamond"/>
          <w:noProof/>
        </w:rPr>
      </w:pPr>
    </w:p>
    <w:p w:rsidR="00916DA8" w:rsidRPr="00D53F81" w:rsidRDefault="00916DA8" w:rsidP="00D53F81">
      <w:pPr>
        <w:pStyle w:val="Sansinterligne"/>
        <w:ind w:left="-567"/>
        <w:rPr>
          <w:rFonts w:ascii="Garamond" w:hAnsi="Garamond"/>
          <w:noProof/>
        </w:rPr>
      </w:pPr>
      <w:r w:rsidRPr="00D53F81">
        <w:rPr>
          <w:rFonts w:ascii="Garamond" w:hAnsi="Garamond"/>
          <w:noProof/>
        </w:rPr>
        <w:t>Toutes ces activités étaient le calque évident de l</w:t>
      </w:r>
      <w:r w:rsidR="00720B03">
        <w:rPr>
          <w:rFonts w:ascii="Garamond" w:hAnsi="Garamond"/>
          <w:noProof/>
        </w:rPr>
        <w:t>’</w:t>
      </w:r>
      <w:r w:rsidRPr="00D53F81">
        <w:rPr>
          <w:rFonts w:ascii="Garamond" w:hAnsi="Garamond"/>
          <w:noProof/>
        </w:rPr>
        <w:t>activité fœtale. Et j</w:t>
      </w:r>
      <w:r w:rsidR="00720B03">
        <w:rPr>
          <w:rFonts w:ascii="Garamond" w:hAnsi="Garamond"/>
          <w:noProof/>
        </w:rPr>
        <w:t>’</w:t>
      </w:r>
      <w:r w:rsidRPr="00D53F81">
        <w:rPr>
          <w:rFonts w:ascii="Garamond" w:hAnsi="Garamond"/>
          <w:noProof/>
        </w:rPr>
        <w:t>avais l</w:t>
      </w:r>
      <w:r w:rsidR="00720B03">
        <w:rPr>
          <w:rFonts w:ascii="Garamond" w:hAnsi="Garamond"/>
          <w:noProof/>
        </w:rPr>
        <w:t>’</w:t>
      </w:r>
      <w:r w:rsidRPr="00D53F81">
        <w:rPr>
          <w:rFonts w:ascii="Garamond" w:hAnsi="Garamond"/>
          <w:noProof/>
        </w:rPr>
        <w:t>impression qu</w:t>
      </w:r>
      <w:r w:rsidR="00720B03">
        <w:rPr>
          <w:rFonts w:ascii="Garamond" w:hAnsi="Garamond"/>
          <w:noProof/>
        </w:rPr>
        <w:t>’</w:t>
      </w:r>
      <w:r w:rsidRPr="00D53F81">
        <w:rPr>
          <w:rFonts w:ascii="Garamond" w:hAnsi="Garamond"/>
          <w:noProof/>
        </w:rPr>
        <w:t>il se construisait, grâce à ça.</w:t>
      </w:r>
    </w:p>
    <w:p w:rsidR="00CD6229" w:rsidRDefault="00916DA8" w:rsidP="00D53F81">
      <w:pPr>
        <w:pStyle w:val="Sansinterligne"/>
        <w:ind w:left="-567"/>
        <w:rPr>
          <w:rFonts w:ascii="Garamond" w:hAnsi="Garamond"/>
          <w:noProof/>
        </w:rPr>
      </w:pPr>
      <w:r w:rsidRPr="00D53F81">
        <w:rPr>
          <w:rFonts w:ascii="Garamond" w:hAnsi="Garamond"/>
          <w:noProof/>
        </w:rPr>
        <w:t>Au début excessivement agité, puis il prit conscience d</w:t>
      </w:r>
      <w:r w:rsidR="00720B03">
        <w:rPr>
          <w:rFonts w:ascii="Garamond" w:hAnsi="Garamond"/>
          <w:noProof/>
        </w:rPr>
        <w:t>’</w:t>
      </w:r>
      <w:r w:rsidRPr="00D53F81">
        <w:rPr>
          <w:rFonts w:ascii="Garamond" w:hAnsi="Garamond"/>
          <w:noProof/>
        </w:rPr>
        <w:t xml:space="preserve">une certaine réalité de plaisir, et tout aboutit à deux scènes capitales </w:t>
      </w:r>
    </w:p>
    <w:p w:rsidR="00916DA8" w:rsidRPr="00D53F81" w:rsidRDefault="00916DA8" w:rsidP="00D53F81">
      <w:pPr>
        <w:pStyle w:val="Sansinterligne"/>
        <w:ind w:left="-567"/>
        <w:rPr>
          <w:rFonts w:ascii="Garamond" w:hAnsi="Garamond"/>
          <w:noProof/>
        </w:rPr>
      </w:pPr>
      <w:r w:rsidRPr="00D53F81">
        <w:rPr>
          <w:rFonts w:ascii="Garamond" w:hAnsi="Garamond"/>
          <w:noProof/>
        </w:rPr>
        <w:t>agies avec un recueillement extra</w:t>
      </w:r>
      <w:r w:rsidRPr="00D53F81">
        <w:rPr>
          <w:rFonts w:ascii="Garamond" w:hAnsi="Garamond"/>
          <w:noProof/>
        </w:rPr>
        <w:softHyphen/>
        <w:t>ordinaire et un état de plénitude étonnant étant donné son âge et son état.</w:t>
      </w:r>
    </w:p>
    <w:p w:rsidR="0091174B" w:rsidRPr="00D53F81" w:rsidRDefault="0091174B" w:rsidP="00D53F81">
      <w:pPr>
        <w:pStyle w:val="Sansinterligne"/>
        <w:ind w:left="-567"/>
        <w:rPr>
          <w:rFonts w:ascii="Garamond" w:hAnsi="Garamond"/>
          <w:noProof/>
        </w:rPr>
      </w:pPr>
    </w:p>
    <w:p w:rsidR="00CD6229" w:rsidRDefault="00916DA8" w:rsidP="00D53F81">
      <w:pPr>
        <w:pStyle w:val="Sansinterligne"/>
        <w:ind w:left="-567"/>
        <w:rPr>
          <w:rFonts w:ascii="Garamond" w:hAnsi="Garamond"/>
          <w:noProof/>
        </w:rPr>
      </w:pPr>
      <w:r w:rsidRPr="00D53F81">
        <w:rPr>
          <w:rFonts w:ascii="Garamond" w:hAnsi="Garamond"/>
          <w:noProof/>
        </w:rPr>
        <w:t>Dans la première de ces scènes, Robert, tout nu, face à moi, a ramassé de l</w:t>
      </w:r>
      <w:r w:rsidR="00720B03">
        <w:rPr>
          <w:rFonts w:ascii="Garamond" w:hAnsi="Garamond"/>
          <w:noProof/>
        </w:rPr>
        <w:t>’</w:t>
      </w:r>
      <w:r w:rsidRPr="00D53F81">
        <w:rPr>
          <w:rFonts w:ascii="Garamond" w:hAnsi="Garamond"/>
          <w:noProof/>
        </w:rPr>
        <w:t>eau dans ses mains jointes, et l</w:t>
      </w:r>
      <w:r w:rsidR="00720B03">
        <w:rPr>
          <w:rFonts w:ascii="Garamond" w:hAnsi="Garamond"/>
          <w:noProof/>
        </w:rPr>
        <w:t>’</w:t>
      </w:r>
      <w:r w:rsidRPr="00D53F81">
        <w:rPr>
          <w:rFonts w:ascii="Garamond" w:hAnsi="Garamond"/>
          <w:noProof/>
        </w:rPr>
        <w:t xml:space="preserve">a portée à hauteur </w:t>
      </w:r>
    </w:p>
    <w:p w:rsidR="00CD6229" w:rsidRDefault="00916DA8" w:rsidP="00D53F81">
      <w:pPr>
        <w:pStyle w:val="Sansinterligne"/>
        <w:ind w:left="-567"/>
        <w:rPr>
          <w:rFonts w:ascii="Garamond" w:hAnsi="Garamond"/>
          <w:noProof/>
        </w:rPr>
      </w:pPr>
      <w:r w:rsidRPr="00D53F81">
        <w:rPr>
          <w:rFonts w:ascii="Garamond" w:hAnsi="Garamond"/>
          <w:noProof/>
        </w:rPr>
        <w:t>de ses épaules et l</w:t>
      </w:r>
      <w:r w:rsidR="00720B03">
        <w:rPr>
          <w:rFonts w:ascii="Garamond" w:hAnsi="Garamond"/>
          <w:noProof/>
        </w:rPr>
        <w:t>’</w:t>
      </w:r>
      <w:r w:rsidRPr="00D53F81">
        <w:rPr>
          <w:rFonts w:ascii="Garamond" w:hAnsi="Garamond"/>
          <w:noProof/>
        </w:rPr>
        <w:t>a fait couler le long de son corps. Il a recommencé ainsi plusieurs fois, puis m</w:t>
      </w:r>
      <w:r w:rsidR="00720B03">
        <w:rPr>
          <w:rFonts w:ascii="Garamond" w:hAnsi="Garamond"/>
          <w:noProof/>
        </w:rPr>
        <w:t>’</w:t>
      </w:r>
      <w:r w:rsidRPr="00D53F81">
        <w:rPr>
          <w:rFonts w:ascii="Garamond" w:hAnsi="Garamond"/>
          <w:noProof/>
        </w:rPr>
        <w:t>a dit alors dou</w:t>
      </w:r>
      <w:r w:rsidRPr="00D53F81">
        <w:rPr>
          <w:rFonts w:ascii="Garamond" w:hAnsi="Garamond"/>
          <w:noProof/>
        </w:rPr>
        <w:softHyphen/>
        <w:t xml:space="preserve">cement </w:t>
      </w:r>
    </w:p>
    <w:p w:rsidR="00916DA8" w:rsidRPr="00D53F81" w:rsidRDefault="00916DA8" w:rsidP="00D53F81">
      <w:pPr>
        <w:pStyle w:val="Sansinterligne"/>
        <w:ind w:left="-567"/>
        <w:rPr>
          <w:rFonts w:ascii="Garamond" w:hAnsi="Garamond"/>
          <w:noProof/>
        </w:rPr>
      </w:pPr>
      <w:r w:rsidRPr="00D53F81">
        <w:rPr>
          <w:rFonts w:ascii="Garamond" w:hAnsi="Garamond"/>
          <w:noProof/>
        </w:rPr>
        <w:t>«</w:t>
      </w:r>
      <w:r w:rsidR="0091174B" w:rsidRPr="00D53F81">
        <w:rPr>
          <w:rFonts w:ascii="Garamond" w:hAnsi="Garamond"/>
          <w:noProof/>
        </w:rPr>
        <w:t xml:space="preserve"> </w:t>
      </w:r>
      <w:r w:rsidRPr="00D53F81">
        <w:rPr>
          <w:rFonts w:ascii="Garamond" w:hAnsi="Garamond"/>
          <w:i/>
          <w:noProof/>
        </w:rPr>
        <w:t>Robert, Robert</w:t>
      </w:r>
      <w:r w:rsidR="0091174B" w:rsidRPr="00D53F81">
        <w:rPr>
          <w:rFonts w:ascii="Garamond" w:hAnsi="Garamond"/>
          <w:noProof/>
        </w:rPr>
        <w:t xml:space="preserve"> </w:t>
      </w:r>
      <w:r w:rsidRPr="00D53F81">
        <w:rPr>
          <w:rFonts w:ascii="Garamond" w:hAnsi="Garamond"/>
          <w:noProof/>
        </w:rPr>
        <w:t>», prenant conscience de son corps. Ce baptême par l</w:t>
      </w:r>
      <w:r w:rsidR="00720B03">
        <w:rPr>
          <w:rFonts w:ascii="Garamond" w:hAnsi="Garamond"/>
          <w:noProof/>
        </w:rPr>
        <w:t>’</w:t>
      </w:r>
      <w:r w:rsidRPr="00D53F81">
        <w:rPr>
          <w:rFonts w:ascii="Garamond" w:hAnsi="Garamond"/>
          <w:noProof/>
        </w:rPr>
        <w:t xml:space="preserve">eau </w:t>
      </w:r>
      <w:r w:rsidR="00CD6229">
        <w:rPr>
          <w:rFonts w:ascii="Garamond" w:hAnsi="Garamond"/>
          <w:noProof/>
        </w:rPr>
        <w:t>-</w:t>
      </w:r>
      <w:r w:rsidRPr="00D53F81">
        <w:rPr>
          <w:rFonts w:ascii="Garamond" w:hAnsi="Garamond"/>
          <w:noProof/>
        </w:rPr>
        <w:t xml:space="preserve"> </w:t>
      </w:r>
      <w:r w:rsidRPr="00CD6229">
        <w:rPr>
          <w:rFonts w:ascii="Garamond" w:hAnsi="Garamond"/>
          <w:noProof/>
        </w:rPr>
        <w:t>car c</w:t>
      </w:r>
      <w:r w:rsidR="00720B03">
        <w:rPr>
          <w:rFonts w:ascii="Garamond" w:hAnsi="Garamond"/>
          <w:noProof/>
        </w:rPr>
        <w:t>’</w:t>
      </w:r>
      <w:r w:rsidRPr="00CD6229">
        <w:rPr>
          <w:rFonts w:ascii="Garamond" w:hAnsi="Garamond"/>
          <w:noProof/>
        </w:rPr>
        <w:t>était un baptême, étant donné le recueillement qu</w:t>
      </w:r>
      <w:r w:rsidR="00720B03">
        <w:rPr>
          <w:rFonts w:ascii="Garamond" w:hAnsi="Garamond"/>
          <w:noProof/>
        </w:rPr>
        <w:t>’</w:t>
      </w:r>
      <w:r w:rsidRPr="00CD6229">
        <w:rPr>
          <w:rFonts w:ascii="Garamond" w:hAnsi="Garamond"/>
          <w:noProof/>
        </w:rPr>
        <w:t>il y mettait</w:t>
      </w:r>
      <w:r w:rsidRPr="00D53F81">
        <w:rPr>
          <w:rFonts w:ascii="Garamond" w:hAnsi="Garamond"/>
          <w:noProof/>
        </w:rPr>
        <w:t xml:space="preserve"> </w:t>
      </w:r>
      <w:r w:rsidR="00CD6229">
        <w:rPr>
          <w:rFonts w:ascii="Garamond" w:hAnsi="Garamond"/>
          <w:noProof/>
        </w:rPr>
        <w:t xml:space="preserve">- </w:t>
      </w:r>
      <w:r w:rsidRPr="00D53F81">
        <w:rPr>
          <w:rFonts w:ascii="Garamond" w:hAnsi="Garamond"/>
          <w:noProof/>
        </w:rPr>
        <w:t>fut suivi d</w:t>
      </w:r>
      <w:r w:rsidR="00720B03">
        <w:rPr>
          <w:rFonts w:ascii="Garamond" w:hAnsi="Garamond"/>
          <w:noProof/>
        </w:rPr>
        <w:t>’</w:t>
      </w:r>
      <w:r w:rsidRPr="00D53F81">
        <w:rPr>
          <w:rFonts w:ascii="Garamond" w:hAnsi="Garamond"/>
          <w:noProof/>
        </w:rPr>
        <w:t>un baptême par le lait.</w:t>
      </w:r>
    </w:p>
    <w:p w:rsidR="0091174B" w:rsidRPr="00D53F81" w:rsidRDefault="0091174B" w:rsidP="00D53F81">
      <w:pPr>
        <w:pStyle w:val="Sansinterligne"/>
        <w:ind w:left="-567"/>
        <w:rPr>
          <w:rFonts w:ascii="Garamond" w:hAnsi="Garamond"/>
          <w:noProof/>
        </w:rPr>
      </w:pPr>
    </w:p>
    <w:p w:rsidR="003043CA" w:rsidRPr="00D53F81" w:rsidRDefault="00916DA8" w:rsidP="00D53F81">
      <w:pPr>
        <w:pStyle w:val="Sansinterligne"/>
        <w:ind w:left="-567"/>
        <w:rPr>
          <w:rFonts w:ascii="Garamond" w:hAnsi="Garamond"/>
          <w:noProof/>
        </w:rPr>
      </w:pPr>
      <w:r w:rsidRPr="00D53F81">
        <w:rPr>
          <w:rFonts w:ascii="Garamond" w:hAnsi="Garamond"/>
          <w:noProof/>
        </w:rPr>
        <w:t>Il avait commencé par jouer dans l</w:t>
      </w:r>
      <w:r w:rsidR="00720B03">
        <w:rPr>
          <w:rFonts w:ascii="Garamond" w:hAnsi="Garamond"/>
          <w:noProof/>
        </w:rPr>
        <w:t>’</w:t>
      </w:r>
      <w:r w:rsidRPr="00D53F81">
        <w:rPr>
          <w:rFonts w:ascii="Garamond" w:hAnsi="Garamond"/>
          <w:noProof/>
        </w:rPr>
        <w:t>eau avec plus de plaisir que de recueille</w:t>
      </w:r>
      <w:r w:rsidRPr="00D53F81">
        <w:rPr>
          <w:rFonts w:ascii="Garamond" w:hAnsi="Garamond"/>
          <w:noProof/>
        </w:rPr>
        <w:softHyphen/>
        <w:t xml:space="preserve">ment. Ensuite, il a pris son verre de lait et le but. </w:t>
      </w:r>
    </w:p>
    <w:p w:rsidR="00CD6229" w:rsidRDefault="00916DA8" w:rsidP="00D53F81">
      <w:pPr>
        <w:pStyle w:val="Sansinterligne"/>
        <w:ind w:left="-567"/>
        <w:rPr>
          <w:rFonts w:ascii="Garamond" w:hAnsi="Garamond"/>
          <w:noProof/>
        </w:rPr>
      </w:pPr>
      <w:r w:rsidRPr="00D53F81">
        <w:rPr>
          <w:rFonts w:ascii="Garamond" w:hAnsi="Garamond"/>
          <w:noProof/>
        </w:rPr>
        <w:t>Puis il a remis la tétine et a com</w:t>
      </w:r>
      <w:r w:rsidRPr="00D53F81">
        <w:rPr>
          <w:rFonts w:ascii="Garamond" w:hAnsi="Garamond"/>
          <w:noProof/>
        </w:rPr>
        <w:softHyphen/>
        <w:t>mencé à faire couler le lait du biberon le long de son corps. Comme ça n</w:t>
      </w:r>
      <w:r w:rsidR="00720B03">
        <w:rPr>
          <w:rFonts w:ascii="Garamond" w:hAnsi="Garamond"/>
          <w:noProof/>
        </w:rPr>
        <w:t>’</w:t>
      </w:r>
      <w:r w:rsidRPr="00D53F81">
        <w:rPr>
          <w:rFonts w:ascii="Garamond" w:hAnsi="Garamond"/>
          <w:noProof/>
        </w:rPr>
        <w:t xml:space="preserve">allait pas assez vite, </w:t>
      </w:r>
    </w:p>
    <w:p w:rsidR="0091174B" w:rsidRPr="00D53F81" w:rsidRDefault="00916DA8" w:rsidP="00D53F81">
      <w:pPr>
        <w:pStyle w:val="Sansinterligne"/>
        <w:ind w:left="-567"/>
        <w:rPr>
          <w:rFonts w:ascii="Garamond" w:hAnsi="Garamond"/>
          <w:noProof/>
        </w:rPr>
      </w:pPr>
      <w:r w:rsidRPr="00D53F81">
        <w:rPr>
          <w:rFonts w:ascii="Garamond" w:hAnsi="Garamond"/>
          <w:noProof/>
        </w:rPr>
        <w:t>il a enlevé la tétine et a recommencé, faisant couler le lait sur sa poitrine, son ventre et le long de son pénis avec un sentiment intense de plaisir. Puis il s</w:t>
      </w:r>
      <w:r w:rsidR="00720B03">
        <w:rPr>
          <w:rFonts w:ascii="Garamond" w:hAnsi="Garamond"/>
          <w:noProof/>
        </w:rPr>
        <w:t>’</w:t>
      </w:r>
      <w:r w:rsidRPr="00D53F81">
        <w:rPr>
          <w:rFonts w:ascii="Garamond" w:hAnsi="Garamond"/>
          <w:noProof/>
        </w:rPr>
        <w:t>est tourné vers moi, et m</w:t>
      </w:r>
      <w:r w:rsidR="00720B03">
        <w:rPr>
          <w:rFonts w:ascii="Garamond" w:hAnsi="Garamond"/>
          <w:noProof/>
        </w:rPr>
        <w:t>’</w:t>
      </w:r>
      <w:r w:rsidRPr="00D53F81">
        <w:rPr>
          <w:rFonts w:ascii="Garamond" w:hAnsi="Garamond"/>
          <w:noProof/>
        </w:rPr>
        <w:t>a montré ce pénis, le prenant dans sa main, l</w:t>
      </w:r>
      <w:r w:rsidR="00720B03">
        <w:rPr>
          <w:rFonts w:ascii="Garamond" w:hAnsi="Garamond"/>
          <w:noProof/>
        </w:rPr>
        <w:t>’</w:t>
      </w:r>
      <w:r w:rsidRPr="00D53F81">
        <w:rPr>
          <w:rFonts w:ascii="Garamond" w:hAnsi="Garamond"/>
          <w:noProof/>
        </w:rPr>
        <w:t xml:space="preserve">air ravi. </w:t>
      </w:r>
    </w:p>
    <w:p w:rsidR="0091174B" w:rsidRPr="00D53F81" w:rsidRDefault="0091174B" w:rsidP="00D53F81">
      <w:pPr>
        <w:pStyle w:val="Sansinterligne"/>
        <w:ind w:left="-567"/>
        <w:rPr>
          <w:rFonts w:ascii="Garamond" w:hAnsi="Garamond"/>
          <w:noProof/>
        </w:rPr>
      </w:pPr>
    </w:p>
    <w:p w:rsidR="00916DA8" w:rsidRPr="00D53F81" w:rsidRDefault="00916DA8" w:rsidP="00D53F81">
      <w:pPr>
        <w:pStyle w:val="Sansinterligne"/>
        <w:ind w:left="-567"/>
        <w:rPr>
          <w:rFonts w:ascii="Garamond" w:hAnsi="Garamond"/>
          <w:noProof/>
        </w:rPr>
      </w:pPr>
      <w:r w:rsidRPr="00D53F81">
        <w:rPr>
          <w:rFonts w:ascii="Garamond" w:hAnsi="Garamond"/>
          <w:noProof/>
        </w:rPr>
        <w:t>Ensuite il a bu du lait, s</w:t>
      </w:r>
      <w:r w:rsidR="00720B03">
        <w:rPr>
          <w:rFonts w:ascii="Garamond" w:hAnsi="Garamond"/>
          <w:noProof/>
        </w:rPr>
        <w:t>’</w:t>
      </w:r>
      <w:r w:rsidRPr="00D53F81">
        <w:rPr>
          <w:rFonts w:ascii="Garamond" w:hAnsi="Garamond"/>
          <w:noProof/>
        </w:rPr>
        <w:t>en mettant ainsi dessus et dedans, de façon que le contenu soit à la fois contenu et contenant, retrouvant là cette scène qu</w:t>
      </w:r>
      <w:r w:rsidR="00720B03">
        <w:rPr>
          <w:rFonts w:ascii="Garamond" w:hAnsi="Garamond"/>
          <w:noProof/>
        </w:rPr>
        <w:t>’</w:t>
      </w:r>
      <w:r w:rsidRPr="00D53F81">
        <w:rPr>
          <w:rFonts w:ascii="Garamond" w:hAnsi="Garamond"/>
          <w:noProof/>
        </w:rPr>
        <w:t>il jouait avec l</w:t>
      </w:r>
      <w:r w:rsidR="00720B03">
        <w:rPr>
          <w:rFonts w:ascii="Garamond" w:hAnsi="Garamond"/>
          <w:noProof/>
        </w:rPr>
        <w:t>’</w:t>
      </w:r>
      <w:r w:rsidRPr="00D53F81">
        <w:rPr>
          <w:rFonts w:ascii="Garamond" w:hAnsi="Garamond"/>
          <w:noProof/>
        </w:rPr>
        <w:t>eau.</w:t>
      </w:r>
    </w:p>
    <w:p w:rsidR="0091174B" w:rsidRPr="00D53F81" w:rsidRDefault="0091174B" w:rsidP="00D53F81">
      <w:pPr>
        <w:pStyle w:val="Sansinterligne"/>
        <w:ind w:left="-567"/>
        <w:rPr>
          <w:rFonts w:ascii="Garamond" w:hAnsi="Garamond"/>
          <w:noProof/>
        </w:rPr>
      </w:pPr>
    </w:p>
    <w:p w:rsidR="00CD6229" w:rsidRDefault="00CD6229" w:rsidP="00D53F81">
      <w:pPr>
        <w:pStyle w:val="Sansinterligne"/>
        <w:ind w:left="-567"/>
        <w:rPr>
          <w:rFonts w:ascii="Garamond" w:hAnsi="Garamond"/>
          <w:noProof/>
        </w:rPr>
      </w:pPr>
    </w:p>
    <w:p w:rsidR="00916DA8" w:rsidRPr="00D53F81" w:rsidRDefault="00916DA8" w:rsidP="00D53F81">
      <w:pPr>
        <w:pStyle w:val="Sansinterligne"/>
        <w:ind w:left="-567"/>
        <w:rPr>
          <w:rFonts w:ascii="Garamond" w:hAnsi="Garamond"/>
          <w:noProof/>
        </w:rPr>
      </w:pPr>
      <w:r w:rsidRPr="00D53F81">
        <w:rPr>
          <w:rFonts w:ascii="Garamond" w:hAnsi="Garamond"/>
          <w:noProof/>
        </w:rPr>
        <w:t>Dans les phases qui suivirent, il va passer au stade de construction orale. Ce stade est extrêmement difficile et très complexe. D</w:t>
      </w:r>
      <w:r w:rsidR="00720B03">
        <w:rPr>
          <w:rFonts w:ascii="Garamond" w:hAnsi="Garamond"/>
          <w:noProof/>
        </w:rPr>
        <w:t>’</w:t>
      </w:r>
      <w:r w:rsidRPr="00D53F81">
        <w:rPr>
          <w:rFonts w:ascii="Garamond" w:hAnsi="Garamond"/>
          <w:noProof/>
        </w:rPr>
        <w:t xml:space="preserve">abord, il a </w:t>
      </w:r>
      <w:r w:rsidRPr="00D15B43">
        <w:rPr>
          <w:rFonts w:ascii="Garamond" w:hAnsi="Garamond"/>
          <w:noProof/>
          <w:sz w:val="16"/>
          <w:szCs w:val="16"/>
        </w:rPr>
        <w:t xml:space="preserve">4 </w:t>
      </w:r>
      <w:r w:rsidRPr="00D53F81">
        <w:rPr>
          <w:rFonts w:ascii="Garamond" w:hAnsi="Garamond"/>
          <w:noProof/>
        </w:rPr>
        <w:t>ans et il vit le plus primitif des stades. De plus, les autres enfants que je prends alors en trai</w:t>
      </w:r>
      <w:r w:rsidRPr="00D53F81">
        <w:rPr>
          <w:rFonts w:ascii="Garamond" w:hAnsi="Garamond"/>
          <w:noProof/>
        </w:rPr>
        <w:softHyphen/>
        <w:t xml:space="preserve">tement dans cette institution sont des filles, ce qui est un problème pour lui. Enfin les </w:t>
      </w:r>
      <w:r w:rsidRPr="00D53F81">
        <w:rPr>
          <w:rFonts w:ascii="Garamond" w:hAnsi="Garamond"/>
          <w:i/>
          <w:noProof/>
        </w:rPr>
        <w:t>patterns</w:t>
      </w:r>
      <w:r w:rsidRPr="00D53F81">
        <w:rPr>
          <w:rFonts w:ascii="Garamond" w:hAnsi="Garamond"/>
          <w:noProof/>
        </w:rPr>
        <w:t xml:space="preserve"> de comportement de Robert n</w:t>
      </w:r>
      <w:r w:rsidR="00720B03">
        <w:rPr>
          <w:rFonts w:ascii="Garamond" w:hAnsi="Garamond"/>
          <w:noProof/>
        </w:rPr>
        <w:t>’</w:t>
      </w:r>
      <w:r w:rsidRPr="00D53F81">
        <w:rPr>
          <w:rFonts w:ascii="Garamond" w:hAnsi="Garamond"/>
          <w:noProof/>
        </w:rPr>
        <w:t>ont pas totalement disparu et ont tendance à revenir chaque fois qu</w:t>
      </w:r>
      <w:r w:rsidR="00720B03">
        <w:rPr>
          <w:rFonts w:ascii="Garamond" w:hAnsi="Garamond"/>
          <w:noProof/>
        </w:rPr>
        <w:t>’</w:t>
      </w:r>
      <w:r w:rsidRPr="00D53F81">
        <w:rPr>
          <w:rFonts w:ascii="Garamond" w:hAnsi="Garamond"/>
          <w:noProof/>
        </w:rPr>
        <w:t>il y a frustration.</w:t>
      </w:r>
    </w:p>
    <w:p w:rsidR="0091174B" w:rsidRPr="00D53F81" w:rsidRDefault="0091174B" w:rsidP="00D53F81">
      <w:pPr>
        <w:pStyle w:val="Sansinterligne"/>
        <w:ind w:left="-567"/>
        <w:rPr>
          <w:rFonts w:ascii="Garamond" w:hAnsi="Garamond"/>
          <w:noProof/>
        </w:rPr>
      </w:pPr>
    </w:p>
    <w:p w:rsidR="00CD6229" w:rsidRDefault="00916DA8" w:rsidP="00D53F81">
      <w:pPr>
        <w:pStyle w:val="Sansinterligne"/>
        <w:ind w:left="-567"/>
        <w:rPr>
          <w:rFonts w:ascii="Garamond" w:hAnsi="Garamond"/>
          <w:noProof/>
        </w:rPr>
      </w:pPr>
      <w:r w:rsidRPr="00D53F81">
        <w:rPr>
          <w:rFonts w:ascii="Garamond" w:hAnsi="Garamond"/>
          <w:noProof/>
        </w:rPr>
        <w:t>Dans les séances qui ont suivi ce baptême par l</w:t>
      </w:r>
      <w:r w:rsidR="00720B03">
        <w:rPr>
          <w:rFonts w:ascii="Garamond" w:hAnsi="Garamond"/>
          <w:noProof/>
        </w:rPr>
        <w:t>’</w:t>
      </w:r>
      <w:r w:rsidRPr="00D53F81">
        <w:rPr>
          <w:rFonts w:ascii="Garamond" w:hAnsi="Garamond"/>
          <w:noProof/>
        </w:rPr>
        <w:t xml:space="preserve">eau et par le lait, Robert a commencé par vivre cette </w:t>
      </w:r>
      <w:r w:rsidRPr="00CD6229">
        <w:rPr>
          <w:rFonts w:ascii="Garamond" w:hAnsi="Garamond"/>
          <w:noProof/>
        </w:rPr>
        <w:t xml:space="preserve">symbiose qui caractérise </w:t>
      </w:r>
    </w:p>
    <w:p w:rsidR="003D2BB9" w:rsidRPr="00D53F81" w:rsidRDefault="00916DA8" w:rsidP="00D53F81">
      <w:pPr>
        <w:pStyle w:val="Sansinterligne"/>
        <w:ind w:left="-567"/>
        <w:rPr>
          <w:rFonts w:ascii="Garamond" w:hAnsi="Garamond"/>
          <w:noProof/>
        </w:rPr>
      </w:pPr>
      <w:r w:rsidRPr="00CD6229">
        <w:rPr>
          <w:rFonts w:ascii="Garamond" w:hAnsi="Garamond"/>
          <w:noProof/>
        </w:rPr>
        <w:t>la relation primitive mère</w:t>
      </w:r>
      <w:r w:rsidRPr="00CD6229">
        <w:rPr>
          <w:rFonts w:ascii="Garamond" w:hAnsi="Garamond"/>
          <w:noProof/>
        </w:rPr>
        <w:softHyphen/>
        <w:t xml:space="preserve"> enfant.</w:t>
      </w:r>
      <w:r w:rsidRPr="00D53F81">
        <w:rPr>
          <w:rFonts w:ascii="Garamond" w:hAnsi="Garamond"/>
          <w:noProof/>
        </w:rPr>
        <w:t xml:space="preserve"> Mais lorsque l</w:t>
      </w:r>
      <w:r w:rsidR="00720B03">
        <w:rPr>
          <w:rFonts w:ascii="Garamond" w:hAnsi="Garamond"/>
          <w:noProof/>
        </w:rPr>
        <w:t>’</w:t>
      </w:r>
      <w:r w:rsidRPr="00D53F81">
        <w:rPr>
          <w:rFonts w:ascii="Garamond" w:hAnsi="Garamond"/>
          <w:noProof/>
        </w:rPr>
        <w:t>enfant le vit vraiment, il n</w:t>
      </w:r>
      <w:r w:rsidR="00720B03">
        <w:rPr>
          <w:rFonts w:ascii="Garamond" w:hAnsi="Garamond"/>
          <w:noProof/>
        </w:rPr>
        <w:t>’</w:t>
      </w:r>
      <w:r w:rsidRPr="00D53F81">
        <w:rPr>
          <w:rFonts w:ascii="Garamond" w:hAnsi="Garamond"/>
          <w:noProof/>
        </w:rPr>
        <w:t>existe normalement aucun pro</w:t>
      </w:r>
      <w:r w:rsidRPr="00D53F81">
        <w:rPr>
          <w:rFonts w:ascii="Garamond" w:hAnsi="Garamond"/>
          <w:noProof/>
        </w:rPr>
        <w:softHyphen/>
        <w:t>blème de</w:t>
      </w:r>
      <w:r w:rsidR="0091174B" w:rsidRPr="00D53F81">
        <w:rPr>
          <w:rFonts w:ascii="Garamond" w:hAnsi="Garamond"/>
          <w:noProof/>
        </w:rPr>
        <w:t xml:space="preserve"> </w:t>
      </w:r>
      <w:r w:rsidRPr="00D53F81">
        <w:rPr>
          <w:rFonts w:ascii="Garamond" w:hAnsi="Garamond"/>
          <w:noProof/>
        </w:rPr>
        <w:t xml:space="preserve">sexe, </w:t>
      </w:r>
    </w:p>
    <w:p w:rsidR="0091174B" w:rsidRPr="00D53F81" w:rsidRDefault="00916DA8" w:rsidP="00D53F81">
      <w:pPr>
        <w:pStyle w:val="Sansinterligne"/>
        <w:ind w:left="-567"/>
        <w:rPr>
          <w:rFonts w:ascii="Garamond" w:hAnsi="Garamond"/>
          <w:noProof/>
        </w:rPr>
      </w:pPr>
      <w:r w:rsidRPr="00D53F81">
        <w:rPr>
          <w:rFonts w:ascii="Garamond" w:hAnsi="Garamond"/>
          <w:noProof/>
        </w:rPr>
        <w:t>au moins dans le sens du nouveau</w:t>
      </w:r>
      <w:r w:rsidR="00CD6229">
        <w:rPr>
          <w:rFonts w:ascii="Garamond" w:hAnsi="Garamond"/>
          <w:noProof/>
        </w:rPr>
        <w:t>-</w:t>
      </w:r>
      <w:r w:rsidRPr="00D53F81">
        <w:rPr>
          <w:rFonts w:ascii="Garamond" w:hAnsi="Garamond"/>
          <w:noProof/>
        </w:rPr>
        <w:t>né vers sa mère</w:t>
      </w:r>
      <w:r w:rsidR="0091174B" w:rsidRPr="00D53F81">
        <w:rPr>
          <w:rFonts w:ascii="Garamond" w:hAnsi="Garamond"/>
          <w:noProof/>
        </w:rPr>
        <w:t>,</w:t>
      </w:r>
      <w:r w:rsidRPr="00D53F81">
        <w:rPr>
          <w:rFonts w:ascii="Garamond" w:hAnsi="Garamond"/>
          <w:noProof/>
        </w:rPr>
        <w:t xml:space="preserve"> </w:t>
      </w:r>
      <w:r w:rsidR="0091174B" w:rsidRPr="00D53F81">
        <w:rPr>
          <w:rFonts w:ascii="Garamond" w:hAnsi="Garamond"/>
          <w:noProof/>
        </w:rPr>
        <w:t>t</w:t>
      </w:r>
      <w:r w:rsidRPr="00D53F81">
        <w:rPr>
          <w:rFonts w:ascii="Garamond" w:hAnsi="Garamond"/>
          <w:noProof/>
        </w:rPr>
        <w:t xml:space="preserve">andis que là il y en avait un. </w:t>
      </w:r>
    </w:p>
    <w:p w:rsidR="0091174B" w:rsidRPr="00D53F81" w:rsidRDefault="0091174B" w:rsidP="00D53F81">
      <w:pPr>
        <w:pStyle w:val="Sansinterligne"/>
        <w:ind w:left="-567"/>
        <w:rPr>
          <w:rFonts w:ascii="Garamond" w:hAnsi="Garamond"/>
          <w:noProof/>
        </w:rPr>
      </w:pPr>
    </w:p>
    <w:p w:rsidR="00CD6229" w:rsidRDefault="00916DA8" w:rsidP="00D53F81">
      <w:pPr>
        <w:pStyle w:val="Sansinterligne"/>
        <w:ind w:left="-567"/>
        <w:rPr>
          <w:rFonts w:ascii="Garamond" w:hAnsi="Garamond"/>
          <w:noProof/>
        </w:rPr>
      </w:pPr>
      <w:r w:rsidRPr="00D53F81">
        <w:rPr>
          <w:rFonts w:ascii="Garamond" w:hAnsi="Garamond"/>
          <w:noProof/>
        </w:rPr>
        <w:t>Et Robert devait faire la symbiose, soit avec une mère phallique, telle qu</w:t>
      </w:r>
      <w:r w:rsidR="00720B03">
        <w:rPr>
          <w:rFonts w:ascii="Garamond" w:hAnsi="Garamond"/>
          <w:noProof/>
        </w:rPr>
        <w:t>’</w:t>
      </w:r>
      <w:r w:rsidRPr="00D53F81">
        <w:rPr>
          <w:rFonts w:ascii="Garamond" w:hAnsi="Garamond"/>
          <w:noProof/>
        </w:rPr>
        <w:t>il était prêt à l</w:t>
      </w:r>
      <w:r w:rsidR="00720B03">
        <w:rPr>
          <w:rFonts w:ascii="Garamond" w:hAnsi="Garamond"/>
          <w:noProof/>
        </w:rPr>
        <w:t>’</w:t>
      </w:r>
      <w:r w:rsidRPr="00D53F81">
        <w:rPr>
          <w:rFonts w:ascii="Garamond" w:hAnsi="Garamond"/>
          <w:noProof/>
        </w:rPr>
        <w:t xml:space="preserve">accepter, soit avec une mère féminine, </w:t>
      </w:r>
    </w:p>
    <w:p w:rsidR="00CD6229" w:rsidRDefault="00916DA8" w:rsidP="00D53F81">
      <w:pPr>
        <w:pStyle w:val="Sansinterligne"/>
        <w:ind w:left="-567"/>
        <w:rPr>
          <w:rFonts w:ascii="Garamond" w:hAnsi="Garamond"/>
          <w:noProof/>
        </w:rPr>
      </w:pPr>
      <w:r w:rsidRPr="00D53F81">
        <w:rPr>
          <w:rFonts w:ascii="Garamond" w:hAnsi="Garamond"/>
          <w:noProof/>
        </w:rPr>
        <w:t>ce qui posait alors le problème de castration, le problème était d</w:t>
      </w:r>
      <w:r w:rsidR="00720B03">
        <w:rPr>
          <w:rFonts w:ascii="Garamond" w:hAnsi="Garamond"/>
          <w:noProof/>
        </w:rPr>
        <w:t>’</w:t>
      </w:r>
      <w:r w:rsidRPr="00D53F81">
        <w:rPr>
          <w:rFonts w:ascii="Garamond" w:hAnsi="Garamond"/>
          <w:noProof/>
        </w:rPr>
        <w:t>arriver à lui faire recevoir la nour</w:t>
      </w:r>
      <w:r w:rsidRPr="00D53F81">
        <w:rPr>
          <w:rFonts w:ascii="Garamond" w:hAnsi="Garamond"/>
          <w:noProof/>
        </w:rPr>
        <w:softHyphen/>
        <w:t xml:space="preserve">riture sans que cela entraîne </w:t>
      </w:r>
    </w:p>
    <w:p w:rsidR="00CD6229" w:rsidRDefault="00916DA8" w:rsidP="00D53F81">
      <w:pPr>
        <w:pStyle w:val="Sansinterligne"/>
        <w:ind w:left="-567"/>
        <w:rPr>
          <w:rFonts w:ascii="Garamond" w:hAnsi="Garamond"/>
          <w:noProof/>
        </w:rPr>
      </w:pPr>
      <w:r w:rsidRPr="00D53F81">
        <w:rPr>
          <w:rFonts w:ascii="Garamond" w:hAnsi="Garamond"/>
          <w:noProof/>
        </w:rPr>
        <w:t>sa castration.</w:t>
      </w:r>
      <w:r w:rsidR="00CD6229">
        <w:rPr>
          <w:rFonts w:ascii="Garamond" w:hAnsi="Garamond"/>
          <w:noProof/>
        </w:rPr>
        <w:t xml:space="preserve"> </w:t>
      </w:r>
      <w:r w:rsidRPr="00D53F81">
        <w:rPr>
          <w:rFonts w:ascii="Garamond" w:hAnsi="Garamond"/>
          <w:noProof/>
        </w:rPr>
        <w:t>Il a d</w:t>
      </w:r>
      <w:r w:rsidR="00720B03">
        <w:rPr>
          <w:rFonts w:ascii="Garamond" w:hAnsi="Garamond"/>
          <w:noProof/>
        </w:rPr>
        <w:t>’</w:t>
      </w:r>
      <w:r w:rsidRPr="00D53F81">
        <w:rPr>
          <w:rFonts w:ascii="Garamond" w:hAnsi="Garamond"/>
          <w:noProof/>
        </w:rPr>
        <w:t>abord vécu cette symbiose dans une forme simple</w:t>
      </w:r>
      <w:r w:rsidR="0091174B" w:rsidRPr="00D53F81">
        <w:rPr>
          <w:rFonts w:ascii="Garamond" w:hAnsi="Garamond"/>
          <w:noProof/>
        </w:rPr>
        <w:t> :</w:t>
      </w:r>
      <w:r w:rsidRPr="00D53F81">
        <w:rPr>
          <w:rFonts w:ascii="Garamond" w:hAnsi="Garamond"/>
          <w:noProof/>
        </w:rPr>
        <w:t xml:space="preserve"> </w:t>
      </w:r>
      <w:r w:rsidR="0091174B" w:rsidRPr="00D53F81">
        <w:rPr>
          <w:rFonts w:ascii="Garamond" w:hAnsi="Garamond"/>
          <w:noProof/>
        </w:rPr>
        <w:t>a</w:t>
      </w:r>
      <w:r w:rsidRPr="00D53F81">
        <w:rPr>
          <w:rFonts w:ascii="Garamond" w:hAnsi="Garamond"/>
          <w:noProof/>
        </w:rPr>
        <w:t xml:space="preserve">ssis sur mes genoux, il mangeait. Ensuite, il prenait </w:t>
      </w:r>
    </w:p>
    <w:p w:rsidR="0091174B" w:rsidRPr="00D53F81" w:rsidRDefault="00916DA8" w:rsidP="00D53F81">
      <w:pPr>
        <w:pStyle w:val="Sansinterligne"/>
        <w:ind w:left="-567"/>
        <w:rPr>
          <w:rFonts w:ascii="Garamond" w:hAnsi="Garamond"/>
          <w:noProof/>
        </w:rPr>
      </w:pPr>
      <w:r w:rsidRPr="00D53F81">
        <w:rPr>
          <w:rFonts w:ascii="Garamond" w:hAnsi="Garamond"/>
          <w:noProof/>
        </w:rPr>
        <w:t xml:space="preserve">ma bague et ma montre et se les mettait, ou bien il prenait un crayon dans ma blouse et le cassait avec ses dents. </w:t>
      </w:r>
    </w:p>
    <w:p w:rsidR="0091174B" w:rsidRPr="00D53F81" w:rsidRDefault="0091174B" w:rsidP="00D53F81">
      <w:pPr>
        <w:pStyle w:val="Sansinterligne"/>
        <w:ind w:left="-567"/>
        <w:rPr>
          <w:rFonts w:ascii="Garamond" w:hAnsi="Garamond"/>
          <w:noProof/>
        </w:rPr>
      </w:pPr>
    </w:p>
    <w:p w:rsidR="00CD6229" w:rsidRDefault="00916DA8" w:rsidP="00D53F81">
      <w:pPr>
        <w:pStyle w:val="Sansinterligne"/>
        <w:ind w:left="-567"/>
        <w:rPr>
          <w:rFonts w:ascii="Garamond" w:hAnsi="Garamond"/>
          <w:noProof/>
        </w:rPr>
      </w:pPr>
      <w:r w:rsidRPr="00D53F81">
        <w:rPr>
          <w:rFonts w:ascii="Garamond" w:hAnsi="Garamond"/>
          <w:noProof/>
        </w:rPr>
        <w:t xml:space="preserve">Alors je le lui ai interprété. Cette identification à une mère phallique castratrice resta alors sur le plan du passé, </w:t>
      </w:r>
    </w:p>
    <w:p w:rsidR="00CD6229" w:rsidRDefault="00916DA8" w:rsidP="00D53F81">
      <w:pPr>
        <w:pStyle w:val="Sansinterligne"/>
        <w:ind w:left="-567"/>
        <w:rPr>
          <w:rFonts w:ascii="Garamond" w:hAnsi="Garamond"/>
          <w:noProof/>
        </w:rPr>
      </w:pPr>
      <w:r w:rsidRPr="00D53F81">
        <w:rPr>
          <w:rFonts w:ascii="Garamond" w:hAnsi="Garamond"/>
          <w:noProof/>
        </w:rPr>
        <w:t>et s</w:t>
      </w:r>
      <w:r w:rsidR="00720B03">
        <w:rPr>
          <w:rFonts w:ascii="Garamond" w:hAnsi="Garamond"/>
          <w:noProof/>
        </w:rPr>
        <w:t>’</w:t>
      </w:r>
      <w:r w:rsidRPr="00D53F81">
        <w:rPr>
          <w:rFonts w:ascii="Garamond" w:hAnsi="Garamond"/>
          <w:noProof/>
        </w:rPr>
        <w:t>accompagna alors d</w:t>
      </w:r>
      <w:r w:rsidR="00720B03">
        <w:rPr>
          <w:rFonts w:ascii="Garamond" w:hAnsi="Garamond"/>
          <w:noProof/>
        </w:rPr>
        <w:t>’</w:t>
      </w:r>
      <w:r w:rsidRPr="00D53F81">
        <w:rPr>
          <w:rFonts w:ascii="Garamond" w:hAnsi="Garamond"/>
          <w:noProof/>
        </w:rPr>
        <w:t>une agressivité réactionnelle qui évolua dans ses motivations. Il ne cassait plus la mine de son crayon que par auto</w:t>
      </w:r>
      <w:r w:rsidR="00CD6229">
        <w:rPr>
          <w:rFonts w:ascii="Garamond" w:hAnsi="Garamond"/>
          <w:noProof/>
        </w:rPr>
        <w:t>-</w:t>
      </w:r>
      <w:r w:rsidRPr="00D53F81">
        <w:rPr>
          <w:rFonts w:ascii="Garamond" w:hAnsi="Garamond"/>
          <w:noProof/>
        </w:rPr>
        <w:t>punition de cette agressivité.</w:t>
      </w:r>
      <w:r w:rsidR="00CD6229">
        <w:rPr>
          <w:rFonts w:ascii="Garamond" w:hAnsi="Garamond"/>
          <w:noProof/>
        </w:rPr>
        <w:t xml:space="preserve"> </w:t>
      </w:r>
      <w:r w:rsidRPr="00D53F81">
        <w:rPr>
          <w:rFonts w:ascii="Garamond" w:hAnsi="Garamond"/>
          <w:noProof/>
        </w:rPr>
        <w:t>Par la suite, il put boire le lait au biberon, allongé dans mes bras, mais c</w:t>
      </w:r>
      <w:r w:rsidR="00720B03">
        <w:rPr>
          <w:rFonts w:ascii="Garamond" w:hAnsi="Garamond"/>
          <w:noProof/>
        </w:rPr>
        <w:t>’</w:t>
      </w:r>
      <w:r w:rsidRPr="00D53F81">
        <w:rPr>
          <w:rFonts w:ascii="Garamond" w:hAnsi="Garamond"/>
          <w:noProof/>
        </w:rPr>
        <w:t>est lui</w:t>
      </w:r>
      <w:r w:rsidR="00CD6229">
        <w:rPr>
          <w:rFonts w:ascii="Garamond" w:hAnsi="Garamond"/>
          <w:noProof/>
        </w:rPr>
        <w:t>-</w:t>
      </w:r>
      <w:r w:rsidRPr="00D53F81">
        <w:rPr>
          <w:rFonts w:ascii="Garamond" w:hAnsi="Garamond"/>
          <w:noProof/>
        </w:rPr>
        <w:t>même qui tenait le biberon, et ce n</w:t>
      </w:r>
      <w:r w:rsidR="00720B03">
        <w:rPr>
          <w:rFonts w:ascii="Garamond" w:hAnsi="Garamond"/>
          <w:noProof/>
        </w:rPr>
        <w:t>’</w:t>
      </w:r>
      <w:r w:rsidRPr="00D53F81">
        <w:rPr>
          <w:rFonts w:ascii="Garamond" w:hAnsi="Garamond"/>
          <w:noProof/>
        </w:rPr>
        <w:t>est que plus tard qu</w:t>
      </w:r>
      <w:r w:rsidR="00720B03">
        <w:rPr>
          <w:rFonts w:ascii="Garamond" w:hAnsi="Garamond"/>
          <w:noProof/>
        </w:rPr>
        <w:t>’</w:t>
      </w:r>
      <w:r w:rsidRPr="00D53F81">
        <w:rPr>
          <w:rFonts w:ascii="Garamond" w:hAnsi="Garamond"/>
          <w:noProof/>
        </w:rPr>
        <w:t xml:space="preserve">il a pu le recevoir directement, moi tenant le biberon, comme si tout le passé </w:t>
      </w:r>
    </w:p>
    <w:p w:rsidR="00CD6229" w:rsidRDefault="00916DA8" w:rsidP="00D53F81">
      <w:pPr>
        <w:pStyle w:val="Sansinterligne"/>
        <w:ind w:left="-567"/>
        <w:rPr>
          <w:rFonts w:ascii="Garamond" w:hAnsi="Garamond"/>
          <w:noProof/>
        </w:rPr>
      </w:pPr>
      <w:r w:rsidRPr="00D53F81">
        <w:rPr>
          <w:rFonts w:ascii="Garamond" w:hAnsi="Garamond"/>
          <w:noProof/>
        </w:rPr>
        <w:t>lui interdisait de recevoir en lui</w:t>
      </w:r>
      <w:r w:rsidR="003D2BB9" w:rsidRPr="00D53F81">
        <w:rPr>
          <w:rFonts w:ascii="Garamond" w:hAnsi="Garamond"/>
          <w:noProof/>
        </w:rPr>
        <w:t>,</w:t>
      </w:r>
      <w:r w:rsidRPr="00D53F81">
        <w:rPr>
          <w:rFonts w:ascii="Garamond" w:hAnsi="Garamond"/>
          <w:noProof/>
        </w:rPr>
        <w:t xml:space="preserve"> par moi</w:t>
      </w:r>
      <w:r w:rsidR="003D2BB9" w:rsidRPr="00D53F81">
        <w:rPr>
          <w:rFonts w:ascii="Garamond" w:hAnsi="Garamond"/>
          <w:noProof/>
        </w:rPr>
        <w:t>,</w:t>
      </w:r>
      <w:r w:rsidRPr="00D53F81">
        <w:rPr>
          <w:rFonts w:ascii="Garamond" w:hAnsi="Garamond"/>
          <w:noProof/>
        </w:rPr>
        <w:t xml:space="preserve"> le contenu d</w:t>
      </w:r>
      <w:r w:rsidR="00720B03">
        <w:rPr>
          <w:rFonts w:ascii="Garamond" w:hAnsi="Garamond"/>
          <w:noProof/>
        </w:rPr>
        <w:t>’</w:t>
      </w:r>
      <w:r w:rsidRPr="00D53F81">
        <w:rPr>
          <w:rFonts w:ascii="Garamond" w:hAnsi="Garamond"/>
          <w:noProof/>
        </w:rPr>
        <w:t>un objet aussi essentiel.</w:t>
      </w:r>
      <w:r w:rsidR="00CD6229">
        <w:rPr>
          <w:rFonts w:ascii="Garamond" w:hAnsi="Garamond"/>
          <w:noProof/>
        </w:rPr>
        <w:t xml:space="preserve"> </w:t>
      </w:r>
      <w:r w:rsidRPr="00D53F81">
        <w:rPr>
          <w:rFonts w:ascii="Garamond" w:hAnsi="Garamond"/>
          <w:noProof/>
        </w:rPr>
        <w:t xml:space="preserve">Son désir de symbiose était encore en conflit </w:t>
      </w:r>
    </w:p>
    <w:p w:rsidR="0091174B" w:rsidRPr="00D53F81" w:rsidRDefault="00916DA8" w:rsidP="00D53F81">
      <w:pPr>
        <w:pStyle w:val="Sansinterligne"/>
        <w:ind w:left="-567"/>
        <w:rPr>
          <w:rFonts w:ascii="Garamond" w:hAnsi="Garamond"/>
          <w:noProof/>
        </w:rPr>
      </w:pPr>
      <w:r w:rsidRPr="00D53F81">
        <w:rPr>
          <w:rFonts w:ascii="Garamond" w:hAnsi="Garamond"/>
          <w:noProof/>
        </w:rPr>
        <w:t>avec ce qu</w:t>
      </w:r>
      <w:r w:rsidR="00720B03">
        <w:rPr>
          <w:rFonts w:ascii="Garamond" w:hAnsi="Garamond"/>
          <w:noProof/>
        </w:rPr>
        <w:t>’</w:t>
      </w:r>
      <w:r w:rsidRPr="00D53F81">
        <w:rPr>
          <w:rFonts w:ascii="Garamond" w:hAnsi="Garamond"/>
          <w:noProof/>
        </w:rPr>
        <w:t>on vient de voir. C</w:t>
      </w:r>
      <w:r w:rsidR="00720B03">
        <w:rPr>
          <w:rFonts w:ascii="Garamond" w:hAnsi="Garamond"/>
          <w:noProof/>
        </w:rPr>
        <w:t>’</w:t>
      </w:r>
      <w:r w:rsidRPr="00D53F81">
        <w:rPr>
          <w:rFonts w:ascii="Garamond" w:hAnsi="Garamond"/>
          <w:noProof/>
        </w:rPr>
        <w:t>est pourquoi il prit le biais de se donner le biberon à lui</w:t>
      </w:r>
      <w:r w:rsidR="00CD6229">
        <w:rPr>
          <w:rFonts w:ascii="Garamond" w:hAnsi="Garamond"/>
          <w:noProof/>
        </w:rPr>
        <w:t>-</w:t>
      </w:r>
      <w:r w:rsidRPr="00D53F81">
        <w:rPr>
          <w:rFonts w:ascii="Garamond" w:hAnsi="Garamond"/>
          <w:noProof/>
        </w:rPr>
        <w:t xml:space="preserve">même. </w:t>
      </w:r>
    </w:p>
    <w:p w:rsidR="0091174B" w:rsidRPr="00D53F81" w:rsidRDefault="0091174B" w:rsidP="00D53F81">
      <w:pPr>
        <w:pStyle w:val="Sansinterligne"/>
        <w:ind w:left="-567"/>
        <w:rPr>
          <w:rFonts w:ascii="Garamond" w:hAnsi="Garamond"/>
          <w:noProof/>
        </w:rPr>
      </w:pPr>
    </w:p>
    <w:p w:rsidR="00CD6229" w:rsidRDefault="00916DA8" w:rsidP="00D53F81">
      <w:pPr>
        <w:pStyle w:val="Sansinterligne"/>
        <w:ind w:left="-567"/>
        <w:rPr>
          <w:rFonts w:ascii="Garamond" w:hAnsi="Garamond"/>
          <w:noProof/>
        </w:rPr>
      </w:pPr>
      <w:r w:rsidRPr="00D53F81">
        <w:rPr>
          <w:rFonts w:ascii="Garamond" w:hAnsi="Garamond"/>
          <w:noProof/>
        </w:rPr>
        <w:t>Mais à mesure que Robert faisait l</w:t>
      </w:r>
      <w:r w:rsidR="00720B03">
        <w:rPr>
          <w:rFonts w:ascii="Garamond" w:hAnsi="Garamond"/>
          <w:noProof/>
        </w:rPr>
        <w:t>’</w:t>
      </w:r>
      <w:r w:rsidRPr="00D53F81">
        <w:rPr>
          <w:rFonts w:ascii="Garamond" w:hAnsi="Garamond"/>
          <w:noProof/>
        </w:rPr>
        <w:t>expérience, au travers d</w:t>
      </w:r>
      <w:r w:rsidR="00720B03">
        <w:rPr>
          <w:rFonts w:ascii="Garamond" w:hAnsi="Garamond"/>
          <w:noProof/>
        </w:rPr>
        <w:t>’</w:t>
      </w:r>
      <w:r w:rsidRPr="00D53F81">
        <w:rPr>
          <w:rFonts w:ascii="Garamond" w:hAnsi="Garamond"/>
          <w:noProof/>
        </w:rPr>
        <w:t xml:space="preserve">autres nourritures, comme bouillies et gâteaux, que la nourriture </w:t>
      </w:r>
    </w:p>
    <w:p w:rsidR="0091174B" w:rsidRPr="00D53F81" w:rsidRDefault="00916DA8" w:rsidP="00D53F81">
      <w:pPr>
        <w:pStyle w:val="Sansinterligne"/>
        <w:ind w:left="-567"/>
        <w:rPr>
          <w:rFonts w:ascii="Garamond" w:hAnsi="Garamond"/>
          <w:noProof/>
        </w:rPr>
      </w:pPr>
      <w:r w:rsidRPr="00D53F81">
        <w:rPr>
          <w:rFonts w:ascii="Garamond" w:hAnsi="Garamond"/>
          <w:noProof/>
        </w:rPr>
        <w:t>qu</w:t>
      </w:r>
      <w:r w:rsidR="00720B03">
        <w:rPr>
          <w:rFonts w:ascii="Garamond" w:hAnsi="Garamond"/>
          <w:noProof/>
        </w:rPr>
        <w:t>’</w:t>
      </w:r>
      <w:r w:rsidRPr="00D53F81">
        <w:rPr>
          <w:rFonts w:ascii="Garamond" w:hAnsi="Garamond"/>
          <w:noProof/>
        </w:rPr>
        <w:t>il recevait de moi à travers cette symbiose ne l</w:t>
      </w:r>
      <w:r w:rsidR="00720B03">
        <w:rPr>
          <w:rFonts w:ascii="Garamond" w:hAnsi="Garamond"/>
          <w:noProof/>
        </w:rPr>
        <w:t>’</w:t>
      </w:r>
      <w:r w:rsidRPr="00D53F81">
        <w:rPr>
          <w:rFonts w:ascii="Garamond" w:hAnsi="Garamond"/>
          <w:noProof/>
        </w:rPr>
        <w:t>identifiait pas à moi au point d</w:t>
      </w:r>
      <w:r w:rsidR="00720B03">
        <w:rPr>
          <w:rFonts w:ascii="Garamond" w:hAnsi="Garamond"/>
          <w:noProof/>
        </w:rPr>
        <w:t>’</w:t>
      </w:r>
      <w:r w:rsidRPr="00D53F81">
        <w:rPr>
          <w:rFonts w:ascii="Garamond" w:hAnsi="Garamond"/>
          <w:noProof/>
        </w:rPr>
        <w:t xml:space="preserve">être une fille, il put alors recevoir de moi. </w:t>
      </w:r>
    </w:p>
    <w:p w:rsidR="0091174B" w:rsidRPr="00D53F81" w:rsidRDefault="0091174B" w:rsidP="00D53F81">
      <w:pPr>
        <w:pStyle w:val="Sansinterligne"/>
        <w:ind w:left="-567"/>
        <w:rPr>
          <w:rFonts w:ascii="Garamond" w:hAnsi="Garamond"/>
          <w:noProof/>
        </w:rPr>
      </w:pPr>
    </w:p>
    <w:p w:rsidR="0091174B" w:rsidRPr="00D53F81" w:rsidRDefault="00916DA8" w:rsidP="00D15B43">
      <w:pPr>
        <w:pStyle w:val="Sansinterligne"/>
        <w:ind w:left="-567"/>
        <w:rPr>
          <w:rFonts w:ascii="Garamond" w:hAnsi="Garamond"/>
          <w:noProof/>
        </w:rPr>
      </w:pPr>
      <w:r w:rsidRPr="00D53F81">
        <w:rPr>
          <w:rFonts w:ascii="Garamond" w:hAnsi="Garamond"/>
          <w:noProof/>
        </w:rPr>
        <w:t>Il a d</w:t>
      </w:r>
      <w:r w:rsidR="00720B03">
        <w:rPr>
          <w:rFonts w:ascii="Garamond" w:hAnsi="Garamond"/>
          <w:noProof/>
        </w:rPr>
        <w:t>’</w:t>
      </w:r>
      <w:r w:rsidRPr="00D53F81">
        <w:rPr>
          <w:rFonts w:ascii="Garamond" w:hAnsi="Garamond"/>
          <w:noProof/>
        </w:rPr>
        <w:t xml:space="preserve">abord tenté de se </w:t>
      </w:r>
      <w:r w:rsidRPr="00CD6229">
        <w:rPr>
          <w:rFonts w:ascii="Garamond" w:hAnsi="Garamond"/>
          <w:noProof/>
        </w:rPr>
        <w:t xml:space="preserve">différencier </w:t>
      </w:r>
      <w:r w:rsidRPr="00D53F81">
        <w:rPr>
          <w:rFonts w:ascii="Garamond" w:hAnsi="Garamond"/>
          <w:noProof/>
        </w:rPr>
        <w:t>de moi en partageant avec moi, il me donnait à manger et disant, se palpant</w:t>
      </w:r>
      <w:r w:rsidR="0091174B" w:rsidRPr="00D53F81">
        <w:rPr>
          <w:rFonts w:ascii="Garamond" w:hAnsi="Garamond"/>
          <w:noProof/>
        </w:rPr>
        <w:t> :</w:t>
      </w:r>
      <w:r w:rsidRPr="00D53F81">
        <w:rPr>
          <w:rFonts w:ascii="Garamond" w:hAnsi="Garamond"/>
          <w:noProof/>
        </w:rPr>
        <w:t xml:space="preserve"> « </w:t>
      </w:r>
      <w:r w:rsidRPr="00D53F81">
        <w:rPr>
          <w:rFonts w:ascii="Garamond" w:hAnsi="Garamond"/>
          <w:i/>
          <w:noProof/>
        </w:rPr>
        <w:t>Robert</w:t>
      </w:r>
      <w:r w:rsidRPr="00D53F81">
        <w:rPr>
          <w:rFonts w:ascii="Garamond" w:hAnsi="Garamond"/>
          <w:noProof/>
        </w:rPr>
        <w:t xml:space="preserve"> », puis me palpant</w:t>
      </w:r>
      <w:r w:rsidR="0091174B" w:rsidRPr="00D53F81">
        <w:rPr>
          <w:rFonts w:ascii="Garamond" w:hAnsi="Garamond"/>
          <w:noProof/>
        </w:rPr>
        <w:t> :</w:t>
      </w:r>
      <w:r w:rsidRPr="00D53F81">
        <w:rPr>
          <w:rFonts w:ascii="Garamond" w:hAnsi="Garamond"/>
          <w:noProof/>
        </w:rPr>
        <w:t xml:space="preserve"> « </w:t>
      </w:r>
      <w:r w:rsidRPr="00D53F81">
        <w:rPr>
          <w:rFonts w:ascii="Garamond" w:hAnsi="Garamond"/>
          <w:i/>
          <w:noProof/>
        </w:rPr>
        <w:t>pas Robert</w:t>
      </w:r>
      <w:r w:rsidRPr="00D53F81">
        <w:rPr>
          <w:rFonts w:ascii="Garamond" w:hAnsi="Garamond"/>
          <w:noProof/>
        </w:rPr>
        <w:t xml:space="preserve"> ». </w:t>
      </w:r>
      <w:r w:rsidR="0091174B" w:rsidRPr="00D53F81">
        <w:rPr>
          <w:rFonts w:ascii="Garamond" w:hAnsi="Garamond"/>
          <w:noProof/>
        </w:rPr>
        <w:t>J</w:t>
      </w:r>
      <w:r w:rsidRPr="00D53F81">
        <w:rPr>
          <w:rFonts w:ascii="Garamond" w:hAnsi="Garamond"/>
          <w:noProof/>
        </w:rPr>
        <w:t xml:space="preserve">e me suis beaucoup servi de ça dans mes </w:t>
      </w:r>
      <w:r w:rsidRPr="00D53F81">
        <w:rPr>
          <w:rFonts w:ascii="Garamond" w:hAnsi="Garamond"/>
          <w:i/>
          <w:noProof/>
        </w:rPr>
        <w:t>interprétations</w:t>
      </w:r>
      <w:r w:rsidRPr="00D53F81">
        <w:rPr>
          <w:rFonts w:ascii="Garamond" w:hAnsi="Garamond"/>
          <w:noProof/>
        </w:rPr>
        <w:t xml:space="preserve"> pour l</w:t>
      </w:r>
      <w:r w:rsidR="00720B03">
        <w:rPr>
          <w:rFonts w:ascii="Garamond" w:hAnsi="Garamond"/>
          <w:noProof/>
        </w:rPr>
        <w:t>’</w:t>
      </w:r>
      <w:r w:rsidRPr="00D53F81">
        <w:rPr>
          <w:rFonts w:ascii="Garamond" w:hAnsi="Garamond"/>
          <w:noProof/>
        </w:rPr>
        <w:t xml:space="preserve">aider à différencier très rapidement. </w:t>
      </w:r>
    </w:p>
    <w:p w:rsidR="00CD6229" w:rsidRDefault="00916DA8" w:rsidP="00D53F81">
      <w:pPr>
        <w:pStyle w:val="Sansinterligne"/>
        <w:ind w:left="-567"/>
        <w:rPr>
          <w:rFonts w:ascii="Garamond" w:hAnsi="Garamond"/>
          <w:noProof/>
        </w:rPr>
      </w:pPr>
      <w:r w:rsidRPr="00D53F81">
        <w:rPr>
          <w:rFonts w:ascii="Garamond" w:hAnsi="Garamond"/>
          <w:noProof/>
        </w:rPr>
        <w:t>La situation cessa d</w:t>
      </w:r>
      <w:r w:rsidR="00720B03">
        <w:rPr>
          <w:rFonts w:ascii="Garamond" w:hAnsi="Garamond"/>
          <w:noProof/>
        </w:rPr>
        <w:t>’</w:t>
      </w:r>
      <w:r w:rsidRPr="00D53F81">
        <w:rPr>
          <w:rFonts w:ascii="Garamond" w:hAnsi="Garamond"/>
          <w:noProof/>
        </w:rPr>
        <w:t>être seulement entre lui et moi, et il fit intervenir les petites filles que j</w:t>
      </w:r>
      <w:r w:rsidR="00720B03">
        <w:rPr>
          <w:rFonts w:ascii="Garamond" w:hAnsi="Garamond"/>
          <w:noProof/>
        </w:rPr>
        <w:t>’</w:t>
      </w:r>
      <w:r w:rsidRPr="00D53F81">
        <w:rPr>
          <w:rFonts w:ascii="Garamond" w:hAnsi="Garamond"/>
          <w:noProof/>
        </w:rPr>
        <w:t>avais en traitement.</w:t>
      </w:r>
      <w:r w:rsidR="00CD6229">
        <w:rPr>
          <w:rFonts w:ascii="Garamond" w:hAnsi="Garamond"/>
          <w:noProof/>
        </w:rPr>
        <w:t xml:space="preserve"> </w:t>
      </w:r>
    </w:p>
    <w:p w:rsidR="0091174B" w:rsidRPr="00D53F81" w:rsidRDefault="00916DA8" w:rsidP="00D53F81">
      <w:pPr>
        <w:pStyle w:val="Sansinterligne"/>
        <w:ind w:left="-567"/>
        <w:rPr>
          <w:rFonts w:ascii="Garamond" w:hAnsi="Garamond"/>
          <w:noProof/>
        </w:rPr>
      </w:pPr>
      <w:r w:rsidRPr="00D53F81">
        <w:rPr>
          <w:rFonts w:ascii="Garamond" w:hAnsi="Garamond"/>
          <w:noProof/>
        </w:rPr>
        <w:t>C</w:t>
      </w:r>
      <w:r w:rsidR="00720B03">
        <w:rPr>
          <w:rFonts w:ascii="Garamond" w:hAnsi="Garamond"/>
          <w:noProof/>
        </w:rPr>
        <w:t>’</w:t>
      </w:r>
      <w:r w:rsidRPr="00D53F81">
        <w:rPr>
          <w:rFonts w:ascii="Garamond" w:hAnsi="Garamond"/>
          <w:noProof/>
        </w:rPr>
        <w:t>était un problème de castration, puisqu</w:t>
      </w:r>
      <w:r w:rsidR="00720B03">
        <w:rPr>
          <w:rFonts w:ascii="Garamond" w:hAnsi="Garamond"/>
          <w:noProof/>
        </w:rPr>
        <w:t>’</w:t>
      </w:r>
      <w:r w:rsidRPr="00D53F81">
        <w:rPr>
          <w:rFonts w:ascii="Garamond" w:hAnsi="Garamond"/>
          <w:noProof/>
        </w:rPr>
        <w:t>il savait qu</w:t>
      </w:r>
      <w:r w:rsidR="00720B03">
        <w:rPr>
          <w:rFonts w:ascii="Garamond" w:hAnsi="Garamond"/>
          <w:noProof/>
        </w:rPr>
        <w:t>’</w:t>
      </w:r>
      <w:r w:rsidRPr="00D53F81">
        <w:rPr>
          <w:rFonts w:ascii="Garamond" w:hAnsi="Garamond"/>
          <w:noProof/>
        </w:rPr>
        <w:t>avant lui et après lui une petite fille montait en séance avec moi. Et la logique émotionnelle voulait qu</w:t>
      </w:r>
      <w:r w:rsidR="00720B03">
        <w:rPr>
          <w:rFonts w:ascii="Garamond" w:hAnsi="Garamond"/>
          <w:noProof/>
        </w:rPr>
        <w:t>’</w:t>
      </w:r>
      <w:r w:rsidRPr="00D53F81">
        <w:rPr>
          <w:rFonts w:ascii="Garamond" w:hAnsi="Garamond"/>
          <w:noProof/>
        </w:rPr>
        <w:t>il se fasse fille, puisque c</w:t>
      </w:r>
      <w:r w:rsidR="00720B03">
        <w:rPr>
          <w:rFonts w:ascii="Garamond" w:hAnsi="Garamond"/>
          <w:noProof/>
        </w:rPr>
        <w:t>’</w:t>
      </w:r>
      <w:r w:rsidRPr="00D53F81">
        <w:rPr>
          <w:rFonts w:ascii="Garamond" w:hAnsi="Garamond"/>
          <w:noProof/>
        </w:rPr>
        <w:t xml:space="preserve">était une fille qui rompait la symbiose avec moi dont il avait besoin. </w:t>
      </w:r>
    </w:p>
    <w:p w:rsidR="0091174B" w:rsidRPr="00D53F81" w:rsidRDefault="0091174B" w:rsidP="00D53F81">
      <w:pPr>
        <w:pStyle w:val="Sansinterligne"/>
        <w:ind w:left="-567"/>
        <w:rPr>
          <w:rFonts w:ascii="Garamond" w:hAnsi="Garamond"/>
          <w:noProof/>
        </w:rPr>
      </w:pPr>
    </w:p>
    <w:p w:rsidR="00CD6229" w:rsidRDefault="00916DA8" w:rsidP="00D53F81">
      <w:pPr>
        <w:pStyle w:val="Sansinterligne"/>
        <w:ind w:left="-567"/>
        <w:rPr>
          <w:rFonts w:ascii="Garamond" w:hAnsi="Garamond"/>
          <w:noProof/>
        </w:rPr>
      </w:pPr>
      <w:r w:rsidRPr="00D53F81">
        <w:rPr>
          <w:rFonts w:ascii="Garamond" w:hAnsi="Garamond"/>
          <w:noProof/>
        </w:rPr>
        <w:t>La situation était conflictuelle. Il l</w:t>
      </w:r>
      <w:r w:rsidR="00720B03">
        <w:rPr>
          <w:rFonts w:ascii="Garamond" w:hAnsi="Garamond"/>
          <w:noProof/>
        </w:rPr>
        <w:t>’</w:t>
      </w:r>
      <w:r w:rsidRPr="00D53F81">
        <w:rPr>
          <w:rFonts w:ascii="Garamond" w:hAnsi="Garamond"/>
          <w:noProof/>
        </w:rPr>
        <w:t xml:space="preserve">a jouée de différentes façons, faisant pipi assis sur le pot, ou bien le faisant debout </w:t>
      </w:r>
    </w:p>
    <w:p w:rsidR="00D15B43" w:rsidRDefault="00916DA8" w:rsidP="00D53F81">
      <w:pPr>
        <w:pStyle w:val="Sansinterligne"/>
        <w:ind w:left="-567"/>
        <w:rPr>
          <w:rFonts w:ascii="Garamond" w:hAnsi="Garamond"/>
          <w:noProof/>
        </w:rPr>
      </w:pPr>
      <w:r w:rsidRPr="00D53F81">
        <w:rPr>
          <w:rFonts w:ascii="Garamond" w:hAnsi="Garamond"/>
          <w:noProof/>
        </w:rPr>
        <w:t>en se montrant réellement agressif.</w:t>
      </w:r>
      <w:r w:rsidR="00CD6229">
        <w:rPr>
          <w:rFonts w:ascii="Garamond" w:hAnsi="Garamond"/>
          <w:noProof/>
        </w:rPr>
        <w:t xml:space="preserve"> </w:t>
      </w:r>
      <w:r w:rsidRPr="00D53F81">
        <w:rPr>
          <w:rFonts w:ascii="Garamond" w:hAnsi="Garamond"/>
          <w:noProof/>
        </w:rPr>
        <w:t>Robert était donc maintenant capable de recevoir, et capable de donner</w:t>
      </w:r>
      <w:r w:rsidR="0091174B" w:rsidRPr="00D53F81">
        <w:rPr>
          <w:rFonts w:ascii="Garamond" w:hAnsi="Garamond"/>
          <w:noProof/>
        </w:rPr>
        <w:t>,</w:t>
      </w:r>
      <w:r w:rsidRPr="00D53F81">
        <w:rPr>
          <w:rFonts w:ascii="Garamond" w:hAnsi="Garamond"/>
          <w:noProof/>
        </w:rPr>
        <w:t xml:space="preserve"> </w:t>
      </w:r>
    </w:p>
    <w:p w:rsidR="00916DA8" w:rsidRPr="00D53F81" w:rsidRDefault="00916DA8" w:rsidP="00D53F81">
      <w:pPr>
        <w:pStyle w:val="Sansinterligne"/>
        <w:ind w:left="-567"/>
        <w:rPr>
          <w:rFonts w:ascii="Garamond" w:hAnsi="Garamond"/>
          <w:noProof/>
        </w:rPr>
      </w:pPr>
      <w:r w:rsidRPr="00D53F81">
        <w:rPr>
          <w:rFonts w:ascii="Garamond" w:hAnsi="Garamond"/>
          <w:noProof/>
        </w:rPr>
        <w:t>il me donna alors son caca sans crainte d</w:t>
      </w:r>
      <w:r w:rsidR="00720B03">
        <w:rPr>
          <w:rFonts w:ascii="Garamond" w:hAnsi="Garamond"/>
          <w:noProof/>
        </w:rPr>
        <w:t>’</w:t>
      </w:r>
      <w:r w:rsidRPr="00D53F81">
        <w:rPr>
          <w:rFonts w:ascii="Garamond" w:hAnsi="Garamond"/>
          <w:noProof/>
        </w:rPr>
        <w:t>être châtré par ce don.</w:t>
      </w:r>
    </w:p>
    <w:p w:rsidR="0091174B" w:rsidRPr="00D53F81" w:rsidRDefault="0091174B" w:rsidP="00D53F81">
      <w:pPr>
        <w:pStyle w:val="Sansinterligne"/>
        <w:ind w:left="-567"/>
        <w:rPr>
          <w:rFonts w:ascii="Garamond" w:hAnsi="Garamond"/>
          <w:noProof/>
        </w:rPr>
      </w:pPr>
    </w:p>
    <w:p w:rsidR="00CD6229" w:rsidRDefault="00916DA8" w:rsidP="00D53F81">
      <w:pPr>
        <w:pStyle w:val="Sansinterligne"/>
        <w:ind w:left="-567"/>
        <w:rPr>
          <w:rFonts w:ascii="Garamond" w:hAnsi="Garamond"/>
          <w:noProof/>
        </w:rPr>
      </w:pPr>
      <w:r w:rsidRPr="00D53F81">
        <w:rPr>
          <w:rFonts w:ascii="Garamond" w:hAnsi="Garamond"/>
          <w:noProof/>
        </w:rPr>
        <w:t>Nous arrivons alors à un palier du traitement qu</w:t>
      </w:r>
      <w:r w:rsidR="00720B03">
        <w:rPr>
          <w:rFonts w:ascii="Garamond" w:hAnsi="Garamond"/>
          <w:noProof/>
        </w:rPr>
        <w:t>’</w:t>
      </w:r>
      <w:r w:rsidRPr="00D53F81">
        <w:rPr>
          <w:rFonts w:ascii="Garamond" w:hAnsi="Garamond"/>
          <w:noProof/>
        </w:rPr>
        <w:t>on peut résumer ainsi : le contenu de son corps n</w:t>
      </w:r>
      <w:r w:rsidR="00720B03">
        <w:rPr>
          <w:rFonts w:ascii="Garamond" w:hAnsi="Garamond"/>
          <w:noProof/>
        </w:rPr>
        <w:t>’</w:t>
      </w:r>
      <w:r w:rsidRPr="00D53F81">
        <w:rPr>
          <w:rFonts w:ascii="Garamond" w:hAnsi="Garamond"/>
          <w:noProof/>
        </w:rPr>
        <w:t>est plus destructeur, mauvais, il est capable d</w:t>
      </w:r>
      <w:r w:rsidR="00720B03">
        <w:rPr>
          <w:rFonts w:ascii="Garamond" w:hAnsi="Garamond"/>
          <w:noProof/>
        </w:rPr>
        <w:t>’</w:t>
      </w:r>
      <w:r w:rsidRPr="00D53F81">
        <w:rPr>
          <w:rFonts w:ascii="Garamond" w:hAnsi="Garamond"/>
          <w:noProof/>
        </w:rPr>
        <w:t>exprimer son agressivité par le pipi fait debout, sans que l</w:t>
      </w:r>
      <w:r w:rsidR="00720B03">
        <w:rPr>
          <w:rFonts w:ascii="Garamond" w:hAnsi="Garamond"/>
          <w:noProof/>
        </w:rPr>
        <w:t>’</w:t>
      </w:r>
      <w:r w:rsidRPr="00D53F81">
        <w:rPr>
          <w:rFonts w:ascii="Garamond" w:hAnsi="Garamond"/>
          <w:noProof/>
        </w:rPr>
        <w:t>existence et l</w:t>
      </w:r>
      <w:r w:rsidR="00720B03">
        <w:rPr>
          <w:rFonts w:ascii="Garamond" w:hAnsi="Garamond"/>
          <w:noProof/>
        </w:rPr>
        <w:t>’</w:t>
      </w:r>
      <w:r w:rsidRPr="00D53F81">
        <w:rPr>
          <w:rFonts w:ascii="Garamond" w:hAnsi="Garamond"/>
          <w:noProof/>
        </w:rPr>
        <w:t>intégrité du conte</w:t>
      </w:r>
      <w:r w:rsidRPr="00D53F81">
        <w:rPr>
          <w:rFonts w:ascii="Garamond" w:hAnsi="Garamond"/>
          <w:noProof/>
        </w:rPr>
        <w:softHyphen/>
        <w:t xml:space="preserve">nant, </w:t>
      </w:r>
    </w:p>
    <w:p w:rsidR="00916DA8" w:rsidRPr="00D53F81" w:rsidRDefault="00CD6229" w:rsidP="00D53F81">
      <w:pPr>
        <w:pStyle w:val="Sansinterligne"/>
        <w:ind w:left="-567"/>
        <w:rPr>
          <w:rFonts w:ascii="Garamond" w:hAnsi="Garamond"/>
          <w:noProof/>
        </w:rPr>
      </w:pPr>
      <w:r w:rsidRPr="00D53F81">
        <w:rPr>
          <w:rFonts w:ascii="Garamond" w:hAnsi="Garamond"/>
          <w:noProof/>
        </w:rPr>
        <w:t>c</w:t>
      </w:r>
      <w:r w:rsidR="00720B03">
        <w:rPr>
          <w:rFonts w:ascii="Garamond" w:hAnsi="Garamond"/>
          <w:noProof/>
        </w:rPr>
        <w:t>’</w:t>
      </w:r>
      <w:r w:rsidRPr="00D53F81">
        <w:rPr>
          <w:rFonts w:ascii="Garamond" w:hAnsi="Garamond"/>
          <w:noProof/>
        </w:rPr>
        <w:t>est</w:t>
      </w:r>
      <w:r>
        <w:rPr>
          <w:rFonts w:ascii="Garamond" w:hAnsi="Garamond"/>
          <w:noProof/>
        </w:rPr>
        <w:t>-</w:t>
      </w:r>
      <w:r w:rsidRPr="00D53F81">
        <w:rPr>
          <w:rFonts w:ascii="Garamond" w:hAnsi="Garamond"/>
          <w:noProof/>
        </w:rPr>
        <w:t>à</w:t>
      </w:r>
      <w:r>
        <w:rPr>
          <w:rFonts w:ascii="Garamond" w:hAnsi="Garamond"/>
          <w:noProof/>
        </w:rPr>
        <w:t>-</w:t>
      </w:r>
      <w:r w:rsidRPr="00D53F81">
        <w:rPr>
          <w:rFonts w:ascii="Garamond" w:hAnsi="Garamond"/>
          <w:noProof/>
        </w:rPr>
        <w:t>dire</w:t>
      </w:r>
      <w:r w:rsidR="00916DA8" w:rsidRPr="00D53F81">
        <w:rPr>
          <w:rFonts w:ascii="Garamond" w:hAnsi="Garamond"/>
          <w:noProof/>
        </w:rPr>
        <w:t xml:space="preserve"> du corps, soient mises en cause.</w:t>
      </w:r>
    </w:p>
    <w:p w:rsidR="0091174B" w:rsidRPr="00D53F81" w:rsidRDefault="0091174B" w:rsidP="00D53F81">
      <w:pPr>
        <w:pStyle w:val="Sansinterligne"/>
        <w:ind w:left="-567"/>
        <w:rPr>
          <w:rFonts w:ascii="Garamond" w:hAnsi="Garamond"/>
          <w:noProof/>
        </w:rPr>
      </w:pPr>
    </w:p>
    <w:p w:rsidR="00CD6229" w:rsidRDefault="00916DA8" w:rsidP="00D53F81">
      <w:pPr>
        <w:pStyle w:val="Sansinterligne"/>
        <w:ind w:left="-567"/>
        <w:rPr>
          <w:rFonts w:ascii="Garamond" w:hAnsi="Garamond"/>
          <w:noProof/>
        </w:rPr>
      </w:pPr>
      <w:r w:rsidRPr="00D53F81">
        <w:rPr>
          <w:rFonts w:ascii="Garamond" w:hAnsi="Garamond"/>
          <w:noProof/>
        </w:rPr>
        <w:t xml:space="preserve">Le QD au </w:t>
      </w:r>
      <w:r w:rsidR="0091174B" w:rsidRPr="00D53F81">
        <w:rPr>
          <w:rFonts w:ascii="Garamond" w:hAnsi="Garamond"/>
          <w:noProof/>
        </w:rPr>
        <w:t>GESELL</w:t>
      </w:r>
      <w:r w:rsidRPr="00D53F81">
        <w:rPr>
          <w:rFonts w:ascii="Garamond" w:hAnsi="Garamond"/>
          <w:noProof/>
        </w:rPr>
        <w:t xml:space="preserve"> est passé de </w:t>
      </w:r>
      <w:r w:rsidRPr="00D15B43">
        <w:rPr>
          <w:rFonts w:ascii="Garamond" w:hAnsi="Garamond"/>
          <w:noProof/>
          <w:sz w:val="16"/>
          <w:szCs w:val="16"/>
        </w:rPr>
        <w:t>43</w:t>
      </w:r>
      <w:r w:rsidRPr="00D53F81">
        <w:rPr>
          <w:rFonts w:ascii="Garamond" w:hAnsi="Garamond"/>
          <w:noProof/>
        </w:rPr>
        <w:t xml:space="preserve"> à </w:t>
      </w:r>
      <w:r w:rsidRPr="00D15B43">
        <w:rPr>
          <w:rFonts w:ascii="Garamond" w:hAnsi="Garamond"/>
          <w:noProof/>
          <w:sz w:val="16"/>
          <w:szCs w:val="16"/>
        </w:rPr>
        <w:t>80</w:t>
      </w:r>
      <w:r w:rsidR="0091174B" w:rsidRPr="00D53F81">
        <w:rPr>
          <w:rFonts w:ascii="Garamond" w:hAnsi="Garamond"/>
          <w:noProof/>
        </w:rPr>
        <w:t>.</w:t>
      </w:r>
      <w:r w:rsidRPr="00D53F81">
        <w:rPr>
          <w:rFonts w:ascii="Garamond" w:hAnsi="Garamond"/>
          <w:noProof/>
        </w:rPr>
        <w:t xml:space="preserve"> </w:t>
      </w:r>
      <w:r w:rsidR="0091174B" w:rsidRPr="00D53F81">
        <w:rPr>
          <w:rFonts w:ascii="Garamond" w:hAnsi="Garamond"/>
          <w:noProof/>
        </w:rPr>
        <w:t>E</w:t>
      </w:r>
      <w:r w:rsidRPr="00D53F81">
        <w:rPr>
          <w:rFonts w:ascii="Garamond" w:hAnsi="Garamond"/>
          <w:noProof/>
        </w:rPr>
        <w:t xml:space="preserve">t au </w:t>
      </w:r>
      <w:r w:rsidR="0091174B" w:rsidRPr="00D53F81">
        <w:rPr>
          <w:rFonts w:ascii="Garamond" w:hAnsi="Garamond"/>
          <w:noProof/>
        </w:rPr>
        <w:t>TERMAN</w:t>
      </w:r>
      <w:r w:rsidR="000F17D0" w:rsidRPr="00D53F81">
        <w:rPr>
          <w:rFonts w:ascii="Garamond" w:hAnsi="Garamond"/>
          <w:noProof/>
        </w:rPr>
        <w:t>–</w:t>
      </w:r>
      <w:r w:rsidR="0091174B" w:rsidRPr="00D53F81">
        <w:rPr>
          <w:rFonts w:ascii="Garamond" w:hAnsi="Garamond"/>
          <w:noProof/>
        </w:rPr>
        <w:t>MERILL</w:t>
      </w:r>
      <w:r w:rsidRPr="00D53F81">
        <w:rPr>
          <w:rFonts w:ascii="Garamond" w:hAnsi="Garamond"/>
          <w:noProof/>
        </w:rPr>
        <w:t xml:space="preserve"> il a un QI de </w:t>
      </w:r>
      <w:r w:rsidRPr="00D15B43">
        <w:rPr>
          <w:rFonts w:ascii="Garamond" w:hAnsi="Garamond"/>
          <w:noProof/>
          <w:sz w:val="16"/>
          <w:szCs w:val="16"/>
        </w:rPr>
        <w:t>75</w:t>
      </w:r>
      <w:r w:rsidRPr="00D53F81">
        <w:rPr>
          <w:rFonts w:ascii="Garamond" w:hAnsi="Garamond"/>
          <w:noProof/>
        </w:rPr>
        <w:t>. Le tableau clinique a changé, les troubles moteurs ont disparu, le prognathisme aussi. Avec les autres enfants il est devenu amical. On peut commencer à l</w:t>
      </w:r>
      <w:r w:rsidR="00720B03">
        <w:rPr>
          <w:rFonts w:ascii="Garamond" w:hAnsi="Garamond"/>
          <w:noProof/>
        </w:rPr>
        <w:t>’</w:t>
      </w:r>
      <w:r w:rsidRPr="00D53F81">
        <w:rPr>
          <w:rFonts w:ascii="Garamond" w:hAnsi="Garamond"/>
          <w:noProof/>
        </w:rPr>
        <w:t>inté</w:t>
      </w:r>
      <w:r w:rsidRPr="00D53F81">
        <w:rPr>
          <w:rFonts w:ascii="Garamond" w:hAnsi="Garamond"/>
          <w:noProof/>
        </w:rPr>
        <w:softHyphen/>
        <w:t>grer</w:t>
      </w:r>
    </w:p>
    <w:p w:rsidR="00CD6229" w:rsidRDefault="00916DA8" w:rsidP="00D53F81">
      <w:pPr>
        <w:pStyle w:val="Sansinterligne"/>
        <w:ind w:left="-567"/>
        <w:rPr>
          <w:rFonts w:ascii="Garamond" w:hAnsi="Garamond"/>
          <w:noProof/>
        </w:rPr>
      </w:pPr>
      <w:r w:rsidRPr="00D53F81">
        <w:rPr>
          <w:rFonts w:ascii="Garamond" w:hAnsi="Garamond"/>
          <w:noProof/>
        </w:rPr>
        <w:t xml:space="preserve"> à des activités de groupe. Seul le langage reste rudimentaire, il ne fait jamais de phrases, n</w:t>
      </w:r>
      <w:r w:rsidR="00720B03">
        <w:rPr>
          <w:rFonts w:ascii="Garamond" w:hAnsi="Garamond"/>
          <w:noProof/>
        </w:rPr>
        <w:t>’</w:t>
      </w:r>
      <w:r w:rsidRPr="00D53F81">
        <w:rPr>
          <w:rFonts w:ascii="Garamond" w:hAnsi="Garamond"/>
          <w:noProof/>
        </w:rPr>
        <w:t>emploie que les mots essentiels.</w:t>
      </w:r>
      <w:r w:rsidR="0091174B" w:rsidRPr="00D53F81">
        <w:rPr>
          <w:rFonts w:ascii="Garamond" w:hAnsi="Garamond"/>
          <w:noProof/>
        </w:rPr>
        <w:t xml:space="preserve"> </w:t>
      </w:r>
    </w:p>
    <w:p w:rsidR="00916DA8" w:rsidRPr="00D53F81" w:rsidRDefault="00916DA8" w:rsidP="00D53F81">
      <w:pPr>
        <w:pStyle w:val="Sansinterligne"/>
        <w:ind w:left="-567"/>
        <w:rPr>
          <w:rFonts w:ascii="Garamond" w:hAnsi="Garamond"/>
          <w:noProof/>
        </w:rPr>
      </w:pPr>
      <w:r w:rsidRPr="00D53F81">
        <w:rPr>
          <w:rFonts w:ascii="Garamond" w:hAnsi="Garamond"/>
          <w:noProof/>
        </w:rPr>
        <w:t>Puis, je pars en vacances, suis absente pendant deux mois.</w:t>
      </w:r>
    </w:p>
    <w:p w:rsidR="0091174B" w:rsidRPr="00D53F81" w:rsidRDefault="0091174B" w:rsidP="00D53F81">
      <w:pPr>
        <w:pStyle w:val="Sansinterligne"/>
        <w:ind w:left="-567"/>
        <w:rPr>
          <w:rFonts w:ascii="Garamond" w:hAnsi="Garamond"/>
          <w:noProof/>
        </w:rPr>
      </w:pPr>
    </w:p>
    <w:p w:rsidR="00916DA8" w:rsidRPr="00D53F81" w:rsidRDefault="00916DA8" w:rsidP="00D53F81">
      <w:pPr>
        <w:pStyle w:val="Sansinterligne"/>
        <w:ind w:left="-567"/>
        <w:rPr>
          <w:rFonts w:ascii="Garamond" w:hAnsi="Garamond"/>
          <w:noProof/>
        </w:rPr>
      </w:pPr>
      <w:r w:rsidRPr="00D53F81">
        <w:rPr>
          <w:rFonts w:ascii="Garamond" w:hAnsi="Garamond"/>
          <w:noProof/>
        </w:rPr>
        <w:t>Lorsque je suis revenue, il a joué une scène intéressante montrant la c</w:t>
      </w:r>
      <w:r w:rsidR="00B6107A" w:rsidRPr="00D53F81">
        <w:rPr>
          <w:rFonts w:ascii="Garamond" w:hAnsi="Garamond"/>
          <w:noProof/>
        </w:rPr>
        <w:t>œ</w:t>
      </w:r>
      <w:r w:rsidRPr="00D53F81">
        <w:rPr>
          <w:rFonts w:ascii="Garamond" w:hAnsi="Garamond"/>
          <w:noProof/>
        </w:rPr>
        <w:t xml:space="preserve">xistence en lui des </w:t>
      </w:r>
      <w:r w:rsidRPr="00D53F81">
        <w:rPr>
          <w:rFonts w:ascii="Garamond" w:hAnsi="Garamond"/>
          <w:i/>
          <w:noProof/>
        </w:rPr>
        <w:t>patterns</w:t>
      </w:r>
      <w:r w:rsidRPr="00D53F81">
        <w:rPr>
          <w:rFonts w:ascii="Garamond" w:hAnsi="Garamond"/>
          <w:noProof/>
        </w:rPr>
        <w:t xml:space="preserve"> du passé et de la construction faite dans le pré</w:t>
      </w:r>
      <w:r w:rsidRPr="00D53F81">
        <w:rPr>
          <w:rFonts w:ascii="Garamond" w:hAnsi="Garamond"/>
          <w:noProof/>
        </w:rPr>
        <w:softHyphen/>
        <w:t>sent. Pendant mon absence, son comportement est resté tel qu</w:t>
      </w:r>
      <w:r w:rsidR="00720B03">
        <w:rPr>
          <w:rFonts w:ascii="Garamond" w:hAnsi="Garamond"/>
          <w:noProof/>
        </w:rPr>
        <w:t>’</w:t>
      </w:r>
      <w:r w:rsidRPr="00D53F81">
        <w:rPr>
          <w:rFonts w:ascii="Garamond" w:hAnsi="Garamond"/>
          <w:noProof/>
        </w:rPr>
        <w:t xml:space="preserve">il était, </w:t>
      </w:r>
      <w:r w:rsidR="00CD6229" w:rsidRPr="00D53F81">
        <w:rPr>
          <w:rFonts w:ascii="Garamond" w:hAnsi="Garamond"/>
          <w:noProof/>
        </w:rPr>
        <w:t>c</w:t>
      </w:r>
      <w:r w:rsidR="00720B03">
        <w:rPr>
          <w:rFonts w:ascii="Garamond" w:hAnsi="Garamond"/>
          <w:noProof/>
        </w:rPr>
        <w:t>’</w:t>
      </w:r>
      <w:r w:rsidR="00CD6229" w:rsidRPr="00D53F81">
        <w:rPr>
          <w:rFonts w:ascii="Garamond" w:hAnsi="Garamond"/>
          <w:noProof/>
        </w:rPr>
        <w:t>est</w:t>
      </w:r>
      <w:r w:rsidR="00CD6229">
        <w:rPr>
          <w:rFonts w:ascii="Garamond" w:hAnsi="Garamond"/>
          <w:noProof/>
        </w:rPr>
        <w:t>-</w:t>
      </w:r>
      <w:r w:rsidR="00CD6229" w:rsidRPr="00D53F81">
        <w:rPr>
          <w:rFonts w:ascii="Garamond" w:hAnsi="Garamond"/>
          <w:noProof/>
        </w:rPr>
        <w:t>à</w:t>
      </w:r>
      <w:r w:rsidR="00CD6229">
        <w:rPr>
          <w:rFonts w:ascii="Garamond" w:hAnsi="Garamond"/>
          <w:noProof/>
        </w:rPr>
        <w:t>-</w:t>
      </w:r>
      <w:r w:rsidR="00CD6229" w:rsidRPr="00D53F81">
        <w:rPr>
          <w:rFonts w:ascii="Garamond" w:hAnsi="Garamond"/>
          <w:noProof/>
        </w:rPr>
        <w:t>dire</w:t>
      </w:r>
      <w:r w:rsidRPr="00D53F81">
        <w:rPr>
          <w:rFonts w:ascii="Garamond" w:hAnsi="Garamond"/>
          <w:noProof/>
        </w:rPr>
        <w:t xml:space="preserve"> qu</w:t>
      </w:r>
      <w:r w:rsidR="00720B03">
        <w:rPr>
          <w:rFonts w:ascii="Garamond" w:hAnsi="Garamond"/>
          <w:noProof/>
        </w:rPr>
        <w:t>’</w:t>
      </w:r>
      <w:r w:rsidRPr="00D53F81">
        <w:rPr>
          <w:rFonts w:ascii="Garamond" w:hAnsi="Garamond"/>
          <w:noProof/>
        </w:rPr>
        <w:t>il a exprimé sur son ancien mode</w:t>
      </w:r>
      <w:r w:rsidR="00CD6229">
        <w:rPr>
          <w:rFonts w:ascii="Garamond" w:hAnsi="Garamond"/>
          <w:noProof/>
        </w:rPr>
        <w:t xml:space="preserve">, </w:t>
      </w:r>
      <w:r w:rsidRPr="00D53F81">
        <w:rPr>
          <w:rFonts w:ascii="Garamond" w:hAnsi="Garamond"/>
          <w:noProof/>
        </w:rPr>
        <w:t>d</w:t>
      </w:r>
      <w:r w:rsidR="00720B03">
        <w:rPr>
          <w:rFonts w:ascii="Garamond" w:hAnsi="Garamond"/>
          <w:noProof/>
        </w:rPr>
        <w:t>’</w:t>
      </w:r>
      <w:r w:rsidRPr="00D53F81">
        <w:rPr>
          <w:rFonts w:ascii="Garamond" w:hAnsi="Garamond"/>
          <w:noProof/>
        </w:rPr>
        <w:t>une façon tr</w:t>
      </w:r>
      <w:r w:rsidR="0091174B" w:rsidRPr="00D53F81">
        <w:rPr>
          <w:rFonts w:ascii="Garamond" w:hAnsi="Garamond"/>
          <w:noProof/>
        </w:rPr>
        <w:t>ès riche en raison de l</w:t>
      </w:r>
      <w:r w:rsidR="00720B03">
        <w:rPr>
          <w:rFonts w:ascii="Garamond" w:hAnsi="Garamond"/>
          <w:noProof/>
        </w:rPr>
        <w:t>’</w:t>
      </w:r>
      <w:r w:rsidR="0091174B" w:rsidRPr="00D53F81">
        <w:rPr>
          <w:rFonts w:ascii="Garamond" w:hAnsi="Garamond"/>
          <w:noProof/>
        </w:rPr>
        <w:t>acquis</w:t>
      </w:r>
      <w:r w:rsidR="00CD6229">
        <w:rPr>
          <w:rFonts w:ascii="Garamond" w:hAnsi="Garamond"/>
          <w:noProof/>
        </w:rPr>
        <w:t xml:space="preserve">, </w:t>
      </w:r>
      <w:r w:rsidRPr="00D53F81">
        <w:rPr>
          <w:rFonts w:ascii="Garamond" w:hAnsi="Garamond"/>
          <w:noProof/>
        </w:rPr>
        <w:t>ce que la séparation représentait pour lui, et qu</w:t>
      </w:r>
      <w:r w:rsidR="00720B03">
        <w:rPr>
          <w:rFonts w:ascii="Garamond" w:hAnsi="Garamond"/>
          <w:noProof/>
        </w:rPr>
        <w:t>’</w:t>
      </w:r>
      <w:r w:rsidRPr="00D53F81">
        <w:rPr>
          <w:rFonts w:ascii="Garamond" w:hAnsi="Garamond"/>
          <w:noProof/>
        </w:rPr>
        <w:t>il craignait de me perdre.</w:t>
      </w:r>
    </w:p>
    <w:p w:rsidR="0091174B" w:rsidRPr="00D53F81" w:rsidRDefault="0091174B" w:rsidP="00D53F81">
      <w:pPr>
        <w:pStyle w:val="Sansinterligne"/>
        <w:ind w:left="-567"/>
        <w:rPr>
          <w:rFonts w:ascii="Garamond" w:hAnsi="Garamond"/>
          <w:noProof/>
        </w:rPr>
      </w:pPr>
    </w:p>
    <w:p w:rsidR="00916DA8" w:rsidRPr="00D53F81" w:rsidRDefault="00916DA8" w:rsidP="00D53F81">
      <w:pPr>
        <w:pStyle w:val="Sansinterligne"/>
        <w:ind w:left="-567"/>
        <w:rPr>
          <w:rFonts w:ascii="Garamond" w:hAnsi="Garamond"/>
          <w:noProof/>
        </w:rPr>
      </w:pPr>
      <w:r w:rsidRPr="00D53F81">
        <w:rPr>
          <w:rFonts w:ascii="Garamond" w:hAnsi="Garamond"/>
          <w:noProof/>
        </w:rPr>
        <w:t>Lorsque je suis revenue, il a vidé, comme pour les détruire, le lait, son pipi, son caca, puis a enlevé son tablier et l</w:t>
      </w:r>
      <w:r w:rsidR="00720B03">
        <w:rPr>
          <w:rFonts w:ascii="Garamond" w:hAnsi="Garamond"/>
          <w:noProof/>
        </w:rPr>
        <w:t>’</w:t>
      </w:r>
      <w:r w:rsidRPr="00D53F81">
        <w:rPr>
          <w:rFonts w:ascii="Garamond" w:hAnsi="Garamond"/>
          <w:noProof/>
        </w:rPr>
        <w:t>a jeté dans l</w:t>
      </w:r>
      <w:r w:rsidR="00720B03">
        <w:rPr>
          <w:rFonts w:ascii="Garamond" w:hAnsi="Garamond"/>
          <w:noProof/>
        </w:rPr>
        <w:t>’</w:t>
      </w:r>
      <w:r w:rsidRPr="00D53F81">
        <w:rPr>
          <w:rFonts w:ascii="Garamond" w:hAnsi="Garamond"/>
          <w:noProof/>
        </w:rPr>
        <w:t>eau. Il a donc détruit ainsi ses anciens contenus et son ancien contenant, retrouvés par le traumatisme de mon absence.</w:t>
      </w:r>
    </w:p>
    <w:p w:rsidR="00CD6229" w:rsidRDefault="00916DA8" w:rsidP="00D53F81">
      <w:pPr>
        <w:pStyle w:val="Sansinterligne"/>
        <w:ind w:left="-567"/>
        <w:rPr>
          <w:rFonts w:ascii="Garamond" w:hAnsi="Garamond"/>
          <w:noProof/>
        </w:rPr>
      </w:pPr>
      <w:r w:rsidRPr="00D53F81">
        <w:rPr>
          <w:rFonts w:ascii="Garamond" w:hAnsi="Garamond"/>
          <w:noProof/>
        </w:rPr>
        <w:t>Le lendemain, débordé par sa réaction psychologique, Robert s</w:t>
      </w:r>
      <w:r w:rsidR="00720B03">
        <w:rPr>
          <w:rFonts w:ascii="Garamond" w:hAnsi="Garamond"/>
          <w:noProof/>
        </w:rPr>
        <w:t>’</w:t>
      </w:r>
      <w:r w:rsidRPr="00D53F81">
        <w:rPr>
          <w:rFonts w:ascii="Garamond" w:hAnsi="Garamond"/>
          <w:noProof/>
        </w:rPr>
        <w:t xml:space="preserve">exprimait sur le plan somatique : diarrhée profuses, vomissement, syncope. Robert se vidait complètement de son image passée. Seule ma permanence pouvait faire la liaison </w:t>
      </w:r>
    </w:p>
    <w:p w:rsidR="00916DA8" w:rsidRPr="00D53F81" w:rsidRDefault="00916DA8" w:rsidP="00D53F81">
      <w:pPr>
        <w:pStyle w:val="Sansinterligne"/>
        <w:ind w:left="-567"/>
        <w:rPr>
          <w:rFonts w:ascii="Garamond" w:hAnsi="Garamond"/>
          <w:noProof/>
        </w:rPr>
      </w:pPr>
      <w:r w:rsidRPr="00D53F81">
        <w:rPr>
          <w:rFonts w:ascii="Garamond" w:hAnsi="Garamond"/>
          <w:noProof/>
        </w:rPr>
        <w:t xml:space="preserve">avec une </w:t>
      </w:r>
      <w:r w:rsidRPr="00D53F81">
        <w:rPr>
          <w:rFonts w:ascii="Garamond" w:hAnsi="Garamond"/>
          <w:i/>
          <w:noProof/>
        </w:rPr>
        <w:t>nouvelle image</w:t>
      </w:r>
      <w:r w:rsidRPr="00D53F81">
        <w:rPr>
          <w:rFonts w:ascii="Garamond" w:hAnsi="Garamond"/>
          <w:noProof/>
        </w:rPr>
        <w:t xml:space="preserve"> de lui</w:t>
      </w:r>
      <w:r w:rsidR="00CD6229">
        <w:rPr>
          <w:rFonts w:ascii="Garamond" w:hAnsi="Garamond"/>
          <w:noProof/>
        </w:rPr>
        <w:t>-</w:t>
      </w:r>
      <w:r w:rsidRPr="00D53F81">
        <w:rPr>
          <w:rFonts w:ascii="Garamond" w:hAnsi="Garamond"/>
          <w:noProof/>
        </w:rPr>
        <w:t>même, comme une nouvelle naissance.</w:t>
      </w:r>
    </w:p>
    <w:p w:rsidR="0091174B" w:rsidRPr="00D53F81" w:rsidRDefault="0091174B" w:rsidP="00D53F81">
      <w:pPr>
        <w:pStyle w:val="Sansinterligne"/>
        <w:ind w:left="-567"/>
        <w:rPr>
          <w:rFonts w:ascii="Garamond" w:hAnsi="Garamond"/>
          <w:noProof/>
        </w:rPr>
      </w:pPr>
    </w:p>
    <w:p w:rsidR="00CD6229" w:rsidRDefault="00916DA8" w:rsidP="00D53F81">
      <w:pPr>
        <w:pStyle w:val="Sansinterligne"/>
        <w:ind w:left="-567"/>
        <w:rPr>
          <w:rFonts w:ascii="Garamond" w:hAnsi="Garamond"/>
          <w:noProof/>
        </w:rPr>
      </w:pPr>
      <w:r w:rsidRPr="00D53F81">
        <w:rPr>
          <w:rFonts w:ascii="Garamond" w:hAnsi="Garamond"/>
          <w:noProof/>
        </w:rPr>
        <w:t>À ce moment</w:t>
      </w:r>
      <w:r w:rsidR="00CD6229">
        <w:rPr>
          <w:rFonts w:ascii="Garamond" w:hAnsi="Garamond"/>
          <w:noProof/>
        </w:rPr>
        <w:t>-</w:t>
      </w:r>
      <w:r w:rsidRPr="00D53F81">
        <w:rPr>
          <w:rFonts w:ascii="Garamond" w:hAnsi="Garamond"/>
          <w:noProof/>
        </w:rPr>
        <w:t>là, il a acquis cette nouvelle image de lui</w:t>
      </w:r>
      <w:r w:rsidR="00CD6229">
        <w:rPr>
          <w:rFonts w:ascii="Garamond" w:hAnsi="Garamond"/>
          <w:noProof/>
        </w:rPr>
        <w:t>-</w:t>
      </w:r>
      <w:r w:rsidRPr="00D53F81">
        <w:rPr>
          <w:rFonts w:ascii="Garamond" w:hAnsi="Garamond"/>
          <w:noProof/>
        </w:rPr>
        <w:t xml:space="preserve">même. Nous le voyons en séance rejouer des anciens traumatismes </w:t>
      </w:r>
    </w:p>
    <w:p w:rsidR="00CD6229" w:rsidRDefault="00916DA8" w:rsidP="00D53F81">
      <w:pPr>
        <w:pStyle w:val="Sansinterligne"/>
        <w:ind w:left="-567"/>
        <w:rPr>
          <w:rFonts w:ascii="Garamond" w:hAnsi="Garamond"/>
          <w:noProof/>
        </w:rPr>
      </w:pPr>
      <w:r w:rsidRPr="00D53F81">
        <w:rPr>
          <w:rFonts w:ascii="Garamond" w:hAnsi="Garamond"/>
          <w:noProof/>
        </w:rPr>
        <w:t>que nous ignorions. Un sur</w:t>
      </w:r>
      <w:r w:rsidRPr="00D53F81">
        <w:rPr>
          <w:rFonts w:ascii="Garamond" w:hAnsi="Garamond"/>
          <w:noProof/>
        </w:rPr>
        <w:softHyphen/>
        <w:t xml:space="preserve">tout : Robert avait bu le biberon et il a mis la tétine dans son oreille, il en a rebu, il a ensuite cassé </w:t>
      </w:r>
    </w:p>
    <w:p w:rsidR="00CD6229" w:rsidRDefault="00916DA8" w:rsidP="00D53F81">
      <w:pPr>
        <w:pStyle w:val="Sansinterligne"/>
        <w:ind w:left="-567"/>
        <w:rPr>
          <w:rFonts w:ascii="Garamond" w:hAnsi="Garamond"/>
          <w:noProof/>
        </w:rPr>
      </w:pPr>
      <w:r w:rsidRPr="00D53F81">
        <w:rPr>
          <w:rFonts w:ascii="Garamond" w:hAnsi="Garamond"/>
          <w:noProof/>
        </w:rPr>
        <w:t>le biberon dans un état de violence très grande. Il a été capable de le faire sans que l</w:t>
      </w:r>
      <w:r w:rsidR="00720B03">
        <w:rPr>
          <w:rFonts w:ascii="Garamond" w:hAnsi="Garamond"/>
          <w:noProof/>
        </w:rPr>
        <w:t>’</w:t>
      </w:r>
      <w:r w:rsidRPr="00D53F81">
        <w:rPr>
          <w:rFonts w:ascii="Garamond" w:hAnsi="Garamond"/>
          <w:noProof/>
        </w:rPr>
        <w:t xml:space="preserve">intégrité de son corps en ait souffert. </w:t>
      </w:r>
    </w:p>
    <w:p w:rsidR="0091174B" w:rsidRPr="00D53F81" w:rsidRDefault="00916DA8" w:rsidP="00D53F81">
      <w:pPr>
        <w:pStyle w:val="Sansinterligne"/>
        <w:ind w:left="-567"/>
        <w:rPr>
          <w:rFonts w:ascii="Garamond" w:hAnsi="Garamond"/>
          <w:noProof/>
        </w:rPr>
      </w:pPr>
      <w:r w:rsidRPr="00D53F81">
        <w:rPr>
          <w:rFonts w:ascii="Garamond" w:hAnsi="Garamond"/>
          <w:noProof/>
        </w:rPr>
        <w:t>Il s</w:t>
      </w:r>
      <w:r w:rsidR="00720B03">
        <w:rPr>
          <w:rFonts w:ascii="Garamond" w:hAnsi="Garamond"/>
          <w:noProof/>
        </w:rPr>
        <w:t>’</w:t>
      </w:r>
      <w:r w:rsidRPr="00D53F81">
        <w:rPr>
          <w:rFonts w:ascii="Garamond" w:hAnsi="Garamond"/>
          <w:noProof/>
        </w:rPr>
        <w:t>était séparé de son symbole du biberon et pouvait s</w:t>
      </w:r>
      <w:r w:rsidR="00720B03">
        <w:rPr>
          <w:rFonts w:ascii="Garamond" w:hAnsi="Garamond"/>
          <w:noProof/>
        </w:rPr>
        <w:t>’</w:t>
      </w:r>
      <w:r w:rsidRPr="00D53F81">
        <w:rPr>
          <w:rFonts w:ascii="Garamond" w:hAnsi="Garamond"/>
          <w:noProof/>
        </w:rPr>
        <w:t>exprimer par le biberon en tant qu</w:t>
      </w:r>
      <w:r w:rsidR="00720B03">
        <w:rPr>
          <w:rFonts w:ascii="Garamond" w:hAnsi="Garamond"/>
          <w:noProof/>
        </w:rPr>
        <w:t>’</w:t>
      </w:r>
      <w:r w:rsidRPr="00D53F81">
        <w:rPr>
          <w:rFonts w:ascii="Garamond" w:hAnsi="Garamond"/>
          <w:noProof/>
        </w:rPr>
        <w:t xml:space="preserve">objet. </w:t>
      </w:r>
    </w:p>
    <w:p w:rsidR="0091174B" w:rsidRPr="00D53F81" w:rsidRDefault="0091174B" w:rsidP="00D53F81">
      <w:pPr>
        <w:pStyle w:val="Sansinterligne"/>
        <w:ind w:left="-567"/>
        <w:rPr>
          <w:rFonts w:ascii="Garamond" w:hAnsi="Garamond"/>
          <w:noProof/>
        </w:rPr>
      </w:pPr>
    </w:p>
    <w:p w:rsidR="00CD6229" w:rsidRDefault="00916DA8" w:rsidP="00D53F81">
      <w:pPr>
        <w:pStyle w:val="Sansinterligne"/>
        <w:ind w:left="-567"/>
        <w:rPr>
          <w:rFonts w:ascii="Garamond" w:hAnsi="Garamond"/>
          <w:noProof/>
        </w:rPr>
      </w:pPr>
      <w:r w:rsidRPr="00D53F81">
        <w:rPr>
          <w:rFonts w:ascii="Garamond" w:hAnsi="Garamond"/>
          <w:noProof/>
        </w:rPr>
        <w:t>Cette séance était tellement frappante, il l</w:t>
      </w:r>
      <w:r w:rsidR="00720B03">
        <w:rPr>
          <w:rFonts w:ascii="Garamond" w:hAnsi="Garamond"/>
          <w:noProof/>
        </w:rPr>
        <w:t>’</w:t>
      </w:r>
      <w:r w:rsidRPr="00D53F81">
        <w:rPr>
          <w:rFonts w:ascii="Garamond" w:hAnsi="Garamond"/>
          <w:noProof/>
        </w:rPr>
        <w:t xml:space="preserve">a </w:t>
      </w:r>
      <w:r w:rsidRPr="00D53F81">
        <w:rPr>
          <w:rFonts w:ascii="Garamond" w:hAnsi="Garamond"/>
          <w:i/>
          <w:noProof/>
        </w:rPr>
        <w:t>répétée</w:t>
      </w:r>
      <w:r w:rsidRPr="00D53F81">
        <w:rPr>
          <w:rFonts w:ascii="Garamond" w:hAnsi="Garamond"/>
          <w:noProof/>
        </w:rPr>
        <w:t xml:space="preserve"> deux fois, que j</w:t>
      </w:r>
      <w:r w:rsidR="00720B03">
        <w:rPr>
          <w:rFonts w:ascii="Garamond" w:hAnsi="Garamond"/>
          <w:noProof/>
        </w:rPr>
        <w:t>’</w:t>
      </w:r>
      <w:r w:rsidRPr="00D53F81">
        <w:rPr>
          <w:rFonts w:ascii="Garamond" w:hAnsi="Garamond"/>
          <w:noProof/>
        </w:rPr>
        <w:t>ai fait une enquête pour savoir comment s</w:t>
      </w:r>
      <w:r w:rsidR="00720B03">
        <w:rPr>
          <w:rFonts w:ascii="Garamond" w:hAnsi="Garamond"/>
          <w:noProof/>
        </w:rPr>
        <w:t>’</w:t>
      </w:r>
      <w:r w:rsidRPr="00D53F81">
        <w:rPr>
          <w:rFonts w:ascii="Garamond" w:hAnsi="Garamond"/>
          <w:noProof/>
        </w:rPr>
        <w:t xml:space="preserve">était passée </w:t>
      </w:r>
    </w:p>
    <w:p w:rsidR="00CD6229" w:rsidRDefault="00916DA8" w:rsidP="00D53F81">
      <w:pPr>
        <w:pStyle w:val="Sansinterligne"/>
        <w:ind w:left="-567"/>
        <w:rPr>
          <w:rFonts w:ascii="Garamond" w:hAnsi="Garamond"/>
          <w:noProof/>
        </w:rPr>
      </w:pPr>
      <w:r w:rsidRPr="00D53F81">
        <w:rPr>
          <w:rFonts w:ascii="Garamond" w:hAnsi="Garamond"/>
          <w:noProof/>
        </w:rPr>
        <w:t>son antrotomie subie à 5 mois. On apprit alors que, dans le service d</w:t>
      </w:r>
      <w:r w:rsidR="00720B03">
        <w:rPr>
          <w:rFonts w:ascii="Garamond" w:hAnsi="Garamond"/>
          <w:noProof/>
        </w:rPr>
        <w:t>’</w:t>
      </w:r>
      <w:r w:rsidRPr="00D53F81">
        <w:rPr>
          <w:rFonts w:ascii="Garamond" w:hAnsi="Garamond"/>
          <w:noProof/>
        </w:rPr>
        <w:t>O.R.L. où il avait été opéré, il n</w:t>
      </w:r>
      <w:r w:rsidR="00720B03">
        <w:rPr>
          <w:rFonts w:ascii="Garamond" w:hAnsi="Garamond"/>
          <w:noProof/>
        </w:rPr>
        <w:t>’</w:t>
      </w:r>
      <w:r w:rsidRPr="00D53F81">
        <w:rPr>
          <w:rFonts w:ascii="Garamond" w:hAnsi="Garamond"/>
          <w:noProof/>
        </w:rPr>
        <w:t>avait pas été anes</w:t>
      </w:r>
      <w:r w:rsidRPr="00D53F81">
        <w:rPr>
          <w:rFonts w:ascii="Garamond" w:hAnsi="Garamond"/>
          <w:noProof/>
        </w:rPr>
        <w:softHyphen/>
        <w:t xml:space="preserve">thésié, </w:t>
      </w:r>
    </w:p>
    <w:p w:rsidR="00916DA8" w:rsidRPr="00D53F81" w:rsidRDefault="00916DA8" w:rsidP="00D53F81">
      <w:pPr>
        <w:pStyle w:val="Sansinterligne"/>
        <w:ind w:left="-567"/>
        <w:rPr>
          <w:rFonts w:ascii="Garamond" w:hAnsi="Garamond"/>
          <w:noProof/>
        </w:rPr>
      </w:pPr>
      <w:r w:rsidRPr="00D53F81">
        <w:rPr>
          <w:rFonts w:ascii="Garamond" w:hAnsi="Garamond"/>
          <w:noProof/>
        </w:rPr>
        <w:t>et que pendant cette opération douloureuse, on lui maintenait dans la bouche un biberon d</w:t>
      </w:r>
      <w:r w:rsidR="00720B03">
        <w:rPr>
          <w:rFonts w:ascii="Garamond" w:hAnsi="Garamond"/>
          <w:noProof/>
        </w:rPr>
        <w:t>’</w:t>
      </w:r>
      <w:r w:rsidRPr="00D53F81">
        <w:rPr>
          <w:rFonts w:ascii="Garamond" w:hAnsi="Garamond"/>
          <w:noProof/>
        </w:rPr>
        <w:t>eau sucrée.</w:t>
      </w:r>
    </w:p>
    <w:p w:rsidR="00CD6229" w:rsidRDefault="00916DA8" w:rsidP="00D53F81">
      <w:pPr>
        <w:pStyle w:val="Sansinterligne"/>
        <w:ind w:left="-567"/>
        <w:rPr>
          <w:rFonts w:ascii="Garamond" w:hAnsi="Garamond"/>
          <w:noProof/>
        </w:rPr>
      </w:pPr>
      <w:r w:rsidRPr="00D53F81">
        <w:rPr>
          <w:rFonts w:ascii="Garamond" w:hAnsi="Garamond"/>
          <w:noProof/>
        </w:rPr>
        <w:lastRenderedPageBreak/>
        <w:t>Cet épisode traumatique a éclairé l</w:t>
      </w:r>
      <w:r w:rsidR="00720B03">
        <w:rPr>
          <w:rFonts w:ascii="Garamond" w:hAnsi="Garamond"/>
          <w:noProof/>
        </w:rPr>
        <w:t>’</w:t>
      </w:r>
      <w:r w:rsidRPr="00D53F81">
        <w:rPr>
          <w:rFonts w:ascii="Garamond" w:hAnsi="Garamond"/>
          <w:noProof/>
        </w:rPr>
        <w:t>image que Robert avait construite</w:t>
      </w:r>
      <w:r w:rsidR="0091174B" w:rsidRPr="00D53F81">
        <w:rPr>
          <w:rFonts w:ascii="Garamond" w:hAnsi="Garamond"/>
          <w:noProof/>
        </w:rPr>
        <w:t> :</w:t>
      </w:r>
      <w:r w:rsidRPr="00D53F81">
        <w:rPr>
          <w:rFonts w:ascii="Garamond" w:hAnsi="Garamond"/>
          <w:noProof/>
        </w:rPr>
        <w:t xml:space="preserve"> d</w:t>
      </w:r>
      <w:r w:rsidR="00720B03">
        <w:rPr>
          <w:rFonts w:ascii="Garamond" w:hAnsi="Garamond"/>
          <w:noProof/>
        </w:rPr>
        <w:t>’</w:t>
      </w:r>
      <w:r w:rsidRPr="00D53F81">
        <w:rPr>
          <w:rFonts w:ascii="Garamond" w:hAnsi="Garamond"/>
          <w:noProof/>
        </w:rPr>
        <w:t xml:space="preserve">une mère affamante, paranoïaque, dangereuse </w:t>
      </w:r>
    </w:p>
    <w:p w:rsidR="00916DA8" w:rsidRPr="00D53F81" w:rsidRDefault="00916DA8" w:rsidP="00D53F81">
      <w:pPr>
        <w:pStyle w:val="Sansinterligne"/>
        <w:ind w:left="-567"/>
        <w:rPr>
          <w:rFonts w:ascii="Garamond" w:hAnsi="Garamond"/>
          <w:noProof/>
        </w:rPr>
      </w:pPr>
      <w:r w:rsidRPr="00D53F81">
        <w:rPr>
          <w:rFonts w:ascii="Garamond" w:hAnsi="Garamond"/>
          <w:noProof/>
        </w:rPr>
        <w:t>qui certainement l</w:t>
      </w:r>
      <w:r w:rsidR="00720B03">
        <w:rPr>
          <w:rFonts w:ascii="Garamond" w:hAnsi="Garamond"/>
          <w:noProof/>
        </w:rPr>
        <w:t>’</w:t>
      </w:r>
      <w:r w:rsidRPr="00D53F81">
        <w:rPr>
          <w:rFonts w:ascii="Garamond" w:hAnsi="Garamond"/>
          <w:noProof/>
        </w:rPr>
        <w:t>attaquait</w:t>
      </w:r>
      <w:r w:rsidR="0091174B" w:rsidRPr="00D53F81">
        <w:rPr>
          <w:rFonts w:ascii="Garamond" w:hAnsi="Garamond"/>
          <w:noProof/>
        </w:rPr>
        <w:t>,</w:t>
      </w:r>
      <w:r w:rsidRPr="00D53F81">
        <w:rPr>
          <w:rFonts w:ascii="Garamond" w:hAnsi="Garamond"/>
          <w:noProof/>
        </w:rPr>
        <w:t xml:space="preserve"> puis cette séparation</w:t>
      </w:r>
      <w:r w:rsidR="0091174B" w:rsidRPr="00D53F81">
        <w:rPr>
          <w:rFonts w:ascii="Garamond" w:hAnsi="Garamond"/>
          <w:noProof/>
        </w:rPr>
        <w:t>,</w:t>
      </w:r>
      <w:r w:rsidRPr="00D53F81">
        <w:rPr>
          <w:rFonts w:ascii="Garamond" w:hAnsi="Garamond"/>
          <w:noProof/>
        </w:rPr>
        <w:t xml:space="preserve"> un biberon maintenu de force lui faisant avaler ses cris et le mal qu</w:t>
      </w:r>
      <w:r w:rsidR="00720B03">
        <w:rPr>
          <w:rFonts w:ascii="Garamond" w:hAnsi="Garamond"/>
          <w:noProof/>
        </w:rPr>
        <w:t>’</w:t>
      </w:r>
      <w:r w:rsidRPr="00D53F81">
        <w:rPr>
          <w:rFonts w:ascii="Garamond" w:hAnsi="Garamond"/>
          <w:noProof/>
        </w:rPr>
        <w:t>on lui faisait, le gavage par tube</w:t>
      </w:r>
      <w:r w:rsidR="0091174B" w:rsidRPr="00D53F81">
        <w:rPr>
          <w:rFonts w:ascii="Garamond" w:hAnsi="Garamond"/>
          <w:noProof/>
        </w:rPr>
        <w:t>,</w:t>
      </w:r>
      <w:r w:rsidRPr="00D53F81">
        <w:rPr>
          <w:rFonts w:ascii="Garamond" w:hAnsi="Garamond"/>
          <w:noProof/>
        </w:rPr>
        <w:t xml:space="preserve"> et </w:t>
      </w:r>
      <w:r w:rsidRPr="00D15B43">
        <w:rPr>
          <w:rFonts w:ascii="Garamond" w:hAnsi="Garamond"/>
          <w:noProof/>
          <w:sz w:val="16"/>
          <w:szCs w:val="16"/>
        </w:rPr>
        <w:t>25</w:t>
      </w:r>
      <w:r w:rsidRPr="00D53F81">
        <w:rPr>
          <w:rFonts w:ascii="Garamond" w:hAnsi="Garamond"/>
          <w:noProof/>
        </w:rPr>
        <w:t xml:space="preserve"> changements successifs.</w:t>
      </w:r>
    </w:p>
    <w:p w:rsidR="0091174B" w:rsidRPr="00D53F81" w:rsidRDefault="0091174B" w:rsidP="00D53F81">
      <w:pPr>
        <w:pStyle w:val="Sansinterligne"/>
        <w:ind w:left="-567"/>
        <w:rPr>
          <w:rFonts w:ascii="Garamond" w:hAnsi="Garamond"/>
          <w:noProof/>
        </w:rPr>
      </w:pPr>
    </w:p>
    <w:p w:rsidR="00916DA8" w:rsidRPr="00D53F81" w:rsidRDefault="00916DA8" w:rsidP="00D53F81">
      <w:pPr>
        <w:pStyle w:val="Sansinterligne"/>
        <w:ind w:left="-567"/>
        <w:rPr>
          <w:rFonts w:ascii="Garamond" w:hAnsi="Garamond"/>
          <w:noProof/>
        </w:rPr>
      </w:pPr>
      <w:r w:rsidRPr="00D53F81">
        <w:rPr>
          <w:rFonts w:ascii="Garamond" w:hAnsi="Garamond"/>
          <w:noProof/>
        </w:rPr>
        <w:t>Robert ne pouvait pas avoir d</w:t>
      </w:r>
      <w:r w:rsidR="00720B03">
        <w:rPr>
          <w:rFonts w:ascii="Garamond" w:hAnsi="Garamond"/>
          <w:noProof/>
        </w:rPr>
        <w:t>’</w:t>
      </w:r>
      <w:r w:rsidRPr="00D53F81">
        <w:rPr>
          <w:rFonts w:ascii="Garamond" w:hAnsi="Garamond"/>
          <w:noProof/>
        </w:rPr>
        <w:t xml:space="preserve">autre </w:t>
      </w:r>
      <w:r w:rsidRPr="00CD6229">
        <w:rPr>
          <w:rFonts w:ascii="Garamond" w:hAnsi="Garamond"/>
          <w:noProof/>
        </w:rPr>
        <w:t>image de lui</w:t>
      </w:r>
      <w:r w:rsidR="00CD6229" w:rsidRPr="00CD6229">
        <w:rPr>
          <w:rFonts w:ascii="Garamond" w:hAnsi="Garamond"/>
          <w:noProof/>
        </w:rPr>
        <w:t>-</w:t>
      </w:r>
      <w:r w:rsidRPr="00CD6229">
        <w:rPr>
          <w:rFonts w:ascii="Garamond" w:hAnsi="Garamond"/>
          <w:noProof/>
        </w:rPr>
        <w:t>même</w:t>
      </w:r>
      <w:r w:rsidRPr="00D53F81">
        <w:rPr>
          <w:rFonts w:ascii="Garamond" w:hAnsi="Garamond"/>
          <w:noProof/>
        </w:rPr>
        <w:t>. J</w:t>
      </w:r>
      <w:r w:rsidR="00720B03">
        <w:rPr>
          <w:rFonts w:ascii="Garamond" w:hAnsi="Garamond"/>
          <w:noProof/>
        </w:rPr>
        <w:t>’</w:t>
      </w:r>
      <w:r w:rsidRPr="00D53F81">
        <w:rPr>
          <w:rFonts w:ascii="Garamond" w:hAnsi="Garamond"/>
          <w:noProof/>
        </w:rPr>
        <w:t>ai eu l</w:t>
      </w:r>
      <w:r w:rsidR="00720B03">
        <w:rPr>
          <w:rFonts w:ascii="Garamond" w:hAnsi="Garamond"/>
          <w:noProof/>
        </w:rPr>
        <w:t>’</w:t>
      </w:r>
      <w:r w:rsidRPr="00D53F81">
        <w:rPr>
          <w:rFonts w:ascii="Garamond" w:hAnsi="Garamond"/>
          <w:noProof/>
        </w:rPr>
        <w:t xml:space="preserve">impression que le drame de Robert était que tous </w:t>
      </w:r>
      <w:r w:rsidRPr="00D53F81">
        <w:rPr>
          <w:rFonts w:ascii="Garamond" w:hAnsi="Garamond"/>
          <w:i/>
          <w:noProof/>
        </w:rPr>
        <w:t>les fantasmes oraux</w:t>
      </w:r>
      <w:r w:rsidR="0091174B" w:rsidRPr="00D53F81">
        <w:rPr>
          <w:rFonts w:ascii="Garamond" w:hAnsi="Garamond"/>
          <w:i/>
          <w:noProof/>
        </w:rPr>
        <w:t xml:space="preserve"> </w:t>
      </w:r>
      <w:r w:rsidRPr="00D53F81">
        <w:rPr>
          <w:rFonts w:ascii="Garamond" w:hAnsi="Garamond"/>
          <w:i/>
          <w:noProof/>
        </w:rPr>
        <w:t>sadiques</w:t>
      </w:r>
      <w:r w:rsidRPr="00D53F81">
        <w:rPr>
          <w:rFonts w:ascii="Garamond" w:hAnsi="Garamond"/>
          <w:noProof/>
        </w:rPr>
        <w:t xml:space="preserve"> qu</w:t>
      </w:r>
      <w:r w:rsidR="00720B03">
        <w:rPr>
          <w:rFonts w:ascii="Garamond" w:hAnsi="Garamond"/>
          <w:noProof/>
        </w:rPr>
        <w:t>’</w:t>
      </w:r>
      <w:r w:rsidRPr="00D53F81">
        <w:rPr>
          <w:rFonts w:ascii="Garamond" w:hAnsi="Garamond"/>
          <w:noProof/>
        </w:rPr>
        <w:t>il avait pu avoir s</w:t>
      </w:r>
      <w:r w:rsidR="00720B03">
        <w:rPr>
          <w:rFonts w:ascii="Garamond" w:hAnsi="Garamond"/>
          <w:noProof/>
        </w:rPr>
        <w:t>’</w:t>
      </w:r>
      <w:r w:rsidRPr="00D53F81">
        <w:rPr>
          <w:rFonts w:ascii="Garamond" w:hAnsi="Garamond"/>
          <w:noProof/>
        </w:rPr>
        <w:t>étaient réalisés par ces conditions d</w:t>
      </w:r>
      <w:r w:rsidR="00720B03">
        <w:rPr>
          <w:rFonts w:ascii="Garamond" w:hAnsi="Garamond"/>
          <w:noProof/>
        </w:rPr>
        <w:t>’</w:t>
      </w:r>
      <w:r w:rsidRPr="00D53F81">
        <w:rPr>
          <w:rFonts w:ascii="Garamond" w:hAnsi="Garamond"/>
          <w:noProof/>
        </w:rPr>
        <w:t>existence, ces fantasmes étaient devenus la réalité.</w:t>
      </w:r>
    </w:p>
    <w:p w:rsidR="001A781E" w:rsidRDefault="00916DA8" w:rsidP="00D53F81">
      <w:pPr>
        <w:pStyle w:val="Sansinterligne"/>
        <w:ind w:left="-567"/>
        <w:rPr>
          <w:rFonts w:ascii="Garamond" w:hAnsi="Garamond"/>
          <w:noProof/>
        </w:rPr>
      </w:pPr>
      <w:r w:rsidRPr="00D53F81">
        <w:rPr>
          <w:rFonts w:ascii="Garamond" w:hAnsi="Garamond"/>
          <w:noProof/>
        </w:rPr>
        <w:t>Dernièrement, j</w:t>
      </w:r>
      <w:r w:rsidR="00720B03">
        <w:rPr>
          <w:rFonts w:ascii="Garamond" w:hAnsi="Garamond"/>
          <w:noProof/>
        </w:rPr>
        <w:t>’</w:t>
      </w:r>
      <w:r w:rsidRPr="00D53F81">
        <w:rPr>
          <w:rFonts w:ascii="Garamond" w:hAnsi="Garamond"/>
          <w:noProof/>
        </w:rPr>
        <w:t>ai dû le confronter avec une réalité. J</w:t>
      </w:r>
      <w:r w:rsidR="00720B03">
        <w:rPr>
          <w:rFonts w:ascii="Garamond" w:hAnsi="Garamond"/>
          <w:noProof/>
        </w:rPr>
        <w:t>’</w:t>
      </w:r>
      <w:r w:rsidRPr="00D53F81">
        <w:rPr>
          <w:rFonts w:ascii="Garamond" w:hAnsi="Garamond"/>
          <w:noProof/>
        </w:rPr>
        <w:t xml:space="preserve">ai été absente pendant un an, et je suis revenue enceinte de huit mois. </w:t>
      </w:r>
    </w:p>
    <w:p w:rsidR="0091174B" w:rsidRPr="00D53F81" w:rsidRDefault="00916DA8" w:rsidP="00D53F81">
      <w:pPr>
        <w:pStyle w:val="Sansinterligne"/>
        <w:ind w:left="-567"/>
        <w:rPr>
          <w:rFonts w:ascii="Garamond" w:hAnsi="Garamond"/>
          <w:noProof/>
        </w:rPr>
      </w:pPr>
      <w:r w:rsidRPr="00D53F81">
        <w:rPr>
          <w:rFonts w:ascii="Garamond" w:hAnsi="Garamond"/>
          <w:noProof/>
        </w:rPr>
        <w:t>Il m</w:t>
      </w:r>
      <w:r w:rsidR="00720B03">
        <w:rPr>
          <w:rFonts w:ascii="Garamond" w:hAnsi="Garamond"/>
          <w:noProof/>
        </w:rPr>
        <w:t>’</w:t>
      </w:r>
      <w:r w:rsidRPr="00D53F81">
        <w:rPr>
          <w:rFonts w:ascii="Garamond" w:hAnsi="Garamond"/>
          <w:noProof/>
        </w:rPr>
        <w:t>a vue enceinte. Il a com</w:t>
      </w:r>
      <w:r w:rsidRPr="00D53F81">
        <w:rPr>
          <w:rFonts w:ascii="Garamond" w:hAnsi="Garamond"/>
          <w:noProof/>
        </w:rPr>
        <w:softHyphen/>
        <w:t>mencé par jouer des fantasmes de destruction de cet enfant. J</w:t>
      </w:r>
      <w:r w:rsidR="00720B03">
        <w:rPr>
          <w:rFonts w:ascii="Garamond" w:hAnsi="Garamond"/>
          <w:noProof/>
        </w:rPr>
        <w:t>’</w:t>
      </w:r>
      <w:r w:rsidRPr="00D53F81">
        <w:rPr>
          <w:rFonts w:ascii="Garamond" w:hAnsi="Garamond"/>
          <w:noProof/>
        </w:rPr>
        <w:t>ai disparu pour l</w:t>
      </w:r>
      <w:r w:rsidR="00720B03">
        <w:rPr>
          <w:rFonts w:ascii="Garamond" w:hAnsi="Garamond"/>
          <w:noProof/>
        </w:rPr>
        <w:t>’</w:t>
      </w:r>
      <w:r w:rsidRPr="00D53F81">
        <w:rPr>
          <w:rFonts w:ascii="Garamond" w:hAnsi="Garamond"/>
          <w:noProof/>
        </w:rPr>
        <w:t>accouchement. Pendant mon absence, mon mari l</w:t>
      </w:r>
      <w:r w:rsidR="00720B03">
        <w:rPr>
          <w:rFonts w:ascii="Garamond" w:hAnsi="Garamond"/>
          <w:noProof/>
        </w:rPr>
        <w:t>’</w:t>
      </w:r>
      <w:r w:rsidRPr="00D53F81">
        <w:rPr>
          <w:rFonts w:ascii="Garamond" w:hAnsi="Garamond"/>
          <w:noProof/>
        </w:rPr>
        <w:t xml:space="preserve">a pris en traitement, et il a joué la destruction de cet enfant. </w:t>
      </w:r>
    </w:p>
    <w:p w:rsidR="0091174B" w:rsidRPr="00D53F81" w:rsidRDefault="0091174B" w:rsidP="00D53F81">
      <w:pPr>
        <w:pStyle w:val="Sansinterligne"/>
        <w:ind w:left="-567"/>
        <w:rPr>
          <w:rFonts w:ascii="Garamond" w:hAnsi="Garamond"/>
          <w:noProof/>
        </w:rPr>
      </w:pPr>
    </w:p>
    <w:p w:rsidR="001A781E" w:rsidRDefault="00916DA8" w:rsidP="00D53F81">
      <w:pPr>
        <w:pStyle w:val="Sansinterligne"/>
        <w:ind w:left="-567"/>
        <w:rPr>
          <w:rFonts w:ascii="Garamond" w:hAnsi="Garamond"/>
          <w:noProof/>
        </w:rPr>
      </w:pPr>
      <w:r w:rsidRPr="00D53F81">
        <w:rPr>
          <w:rFonts w:ascii="Garamond" w:hAnsi="Garamond"/>
          <w:noProof/>
        </w:rPr>
        <w:t>Lorsque je suis revenue, il m</w:t>
      </w:r>
      <w:r w:rsidR="00720B03">
        <w:rPr>
          <w:rFonts w:ascii="Garamond" w:hAnsi="Garamond"/>
          <w:noProof/>
        </w:rPr>
        <w:t>’</w:t>
      </w:r>
      <w:r w:rsidRPr="00D53F81">
        <w:rPr>
          <w:rFonts w:ascii="Garamond" w:hAnsi="Garamond"/>
          <w:noProof/>
        </w:rPr>
        <w:t xml:space="preserve">a vue plate, et sans enfant. Il était donc persuadé, étant toujours à ce stade, que </w:t>
      </w:r>
      <w:r w:rsidRPr="00D53F81">
        <w:rPr>
          <w:rFonts w:ascii="Garamond" w:hAnsi="Garamond"/>
          <w:i/>
          <w:noProof/>
        </w:rPr>
        <w:t>ses fantasmes</w:t>
      </w:r>
      <w:r w:rsidRPr="00D53F81">
        <w:rPr>
          <w:rFonts w:ascii="Garamond" w:hAnsi="Garamond"/>
          <w:noProof/>
        </w:rPr>
        <w:t xml:space="preserve"> étaient devenus réalité, qu</w:t>
      </w:r>
      <w:r w:rsidR="00720B03">
        <w:rPr>
          <w:rFonts w:ascii="Garamond" w:hAnsi="Garamond"/>
          <w:noProof/>
        </w:rPr>
        <w:t>’</w:t>
      </w:r>
      <w:r w:rsidRPr="00D53F81">
        <w:rPr>
          <w:rFonts w:ascii="Garamond" w:hAnsi="Garamond"/>
          <w:noProof/>
        </w:rPr>
        <w:t>il avait tué cet enfant, donc que j</w:t>
      </w:r>
      <w:r w:rsidR="00720B03">
        <w:rPr>
          <w:rFonts w:ascii="Garamond" w:hAnsi="Garamond"/>
          <w:noProof/>
        </w:rPr>
        <w:t>’</w:t>
      </w:r>
      <w:r w:rsidRPr="00D53F81">
        <w:rPr>
          <w:rFonts w:ascii="Garamond" w:hAnsi="Garamond"/>
          <w:noProof/>
        </w:rPr>
        <w:t>allais le tuer.</w:t>
      </w:r>
      <w:r w:rsidR="00D53F81">
        <w:rPr>
          <w:rFonts w:ascii="Garamond" w:hAnsi="Garamond"/>
          <w:noProof/>
        </w:rPr>
        <w:t xml:space="preserve"> </w:t>
      </w:r>
      <w:r w:rsidRPr="00D53F81">
        <w:rPr>
          <w:rFonts w:ascii="Garamond" w:hAnsi="Garamond"/>
          <w:noProof/>
        </w:rPr>
        <w:t xml:space="preserve">Il a été extrêmement agité pendant ces </w:t>
      </w:r>
      <w:r w:rsidRPr="00D15B43">
        <w:rPr>
          <w:rFonts w:ascii="Garamond" w:hAnsi="Garamond"/>
          <w:noProof/>
          <w:sz w:val="16"/>
          <w:szCs w:val="16"/>
        </w:rPr>
        <w:t>15</w:t>
      </w:r>
      <w:r w:rsidRPr="00D53F81">
        <w:rPr>
          <w:rFonts w:ascii="Garamond" w:hAnsi="Garamond"/>
          <w:noProof/>
        </w:rPr>
        <w:t xml:space="preserve"> derniers jours, jusqu</w:t>
      </w:r>
      <w:r w:rsidR="00720B03">
        <w:rPr>
          <w:rFonts w:ascii="Garamond" w:hAnsi="Garamond"/>
          <w:noProof/>
        </w:rPr>
        <w:t>’</w:t>
      </w:r>
      <w:r w:rsidRPr="00D53F81">
        <w:rPr>
          <w:rFonts w:ascii="Garamond" w:hAnsi="Garamond"/>
          <w:noProof/>
        </w:rPr>
        <w:t xml:space="preserve">au jour où il a pu me le </w:t>
      </w:r>
      <w:r w:rsidR="003043CA" w:rsidRPr="00D15B43">
        <w:rPr>
          <w:rFonts w:ascii="Garamond" w:hAnsi="Garamond"/>
          <w:noProof/>
          <w:color w:val="C00000"/>
          <w:sz w:val="16"/>
          <w:szCs w:val="16"/>
        </w:rPr>
        <w:t>[</w:t>
      </w:r>
      <w:r w:rsidRPr="00D15B43">
        <w:rPr>
          <w:rFonts w:ascii="Garamond" w:hAnsi="Garamond"/>
          <w:i/>
          <w:noProof/>
          <w:color w:val="C00000"/>
          <w:sz w:val="16"/>
          <w:szCs w:val="16"/>
        </w:rPr>
        <w:t>dire</w:t>
      </w:r>
      <w:r w:rsidR="0091174B" w:rsidRPr="00D15B43">
        <w:rPr>
          <w:rFonts w:ascii="Garamond" w:hAnsi="Garamond"/>
          <w:noProof/>
          <w:color w:val="C00000"/>
          <w:sz w:val="16"/>
          <w:szCs w:val="16"/>
        </w:rPr>
        <w:t> ?]</w:t>
      </w:r>
      <w:r w:rsidRPr="00D53F81">
        <w:rPr>
          <w:rFonts w:ascii="Garamond" w:hAnsi="Garamond"/>
          <w:noProof/>
        </w:rPr>
        <w:t>. Alors là je l</w:t>
      </w:r>
      <w:r w:rsidR="00720B03">
        <w:rPr>
          <w:rFonts w:ascii="Garamond" w:hAnsi="Garamond"/>
          <w:noProof/>
        </w:rPr>
        <w:t>’</w:t>
      </w:r>
      <w:r w:rsidRPr="00D53F81">
        <w:rPr>
          <w:rFonts w:ascii="Garamond" w:hAnsi="Garamond"/>
          <w:noProof/>
        </w:rPr>
        <w:t>ai confronté avec la réalité</w:t>
      </w:r>
      <w:r w:rsidR="0091174B" w:rsidRPr="00D53F81">
        <w:rPr>
          <w:rFonts w:ascii="Garamond" w:hAnsi="Garamond"/>
          <w:noProof/>
        </w:rPr>
        <w:t> :</w:t>
      </w:r>
      <w:r w:rsidRPr="00D53F81">
        <w:rPr>
          <w:rFonts w:ascii="Garamond" w:hAnsi="Garamond"/>
          <w:noProof/>
        </w:rPr>
        <w:t xml:space="preserve"> je lui ai amené ma fille, de façon à ce qu</w:t>
      </w:r>
      <w:r w:rsidR="00720B03">
        <w:rPr>
          <w:rFonts w:ascii="Garamond" w:hAnsi="Garamond"/>
          <w:noProof/>
        </w:rPr>
        <w:t>’</w:t>
      </w:r>
      <w:r w:rsidRPr="00D53F81">
        <w:rPr>
          <w:rFonts w:ascii="Garamond" w:hAnsi="Garamond"/>
          <w:noProof/>
        </w:rPr>
        <w:t>il puisse maintenant faire la coupure. Son état d</w:t>
      </w:r>
      <w:r w:rsidR="00720B03">
        <w:rPr>
          <w:rFonts w:ascii="Garamond" w:hAnsi="Garamond"/>
          <w:noProof/>
        </w:rPr>
        <w:t>’</w:t>
      </w:r>
      <w:r w:rsidRPr="00D53F81">
        <w:rPr>
          <w:rFonts w:ascii="Garamond" w:hAnsi="Garamond"/>
          <w:noProof/>
        </w:rPr>
        <w:t>agitation est tombé net, et quand je l</w:t>
      </w:r>
      <w:r w:rsidR="00720B03">
        <w:rPr>
          <w:rFonts w:ascii="Garamond" w:hAnsi="Garamond"/>
          <w:noProof/>
        </w:rPr>
        <w:t>’</w:t>
      </w:r>
      <w:r w:rsidRPr="00D53F81">
        <w:rPr>
          <w:rFonts w:ascii="Garamond" w:hAnsi="Garamond"/>
          <w:noProof/>
        </w:rPr>
        <w:t xml:space="preserve">ai repris en séance le lendemain, il a commencé </w:t>
      </w:r>
    </w:p>
    <w:p w:rsidR="00916DA8" w:rsidRPr="00D53F81" w:rsidRDefault="00916DA8" w:rsidP="00D53F81">
      <w:pPr>
        <w:pStyle w:val="Sansinterligne"/>
        <w:ind w:left="-567"/>
        <w:rPr>
          <w:rFonts w:ascii="Garamond" w:hAnsi="Garamond"/>
          <w:noProof/>
        </w:rPr>
      </w:pPr>
      <w:r w:rsidRPr="00D53F81">
        <w:rPr>
          <w:rFonts w:ascii="Garamond" w:hAnsi="Garamond"/>
          <w:noProof/>
        </w:rPr>
        <w:t>à m</w:t>
      </w:r>
      <w:r w:rsidR="00720B03">
        <w:rPr>
          <w:rFonts w:ascii="Garamond" w:hAnsi="Garamond"/>
          <w:noProof/>
        </w:rPr>
        <w:t>’</w:t>
      </w:r>
      <w:r w:rsidRPr="00D53F81">
        <w:rPr>
          <w:rFonts w:ascii="Garamond" w:hAnsi="Garamond"/>
          <w:noProof/>
        </w:rPr>
        <w:t>ex</w:t>
      </w:r>
      <w:r w:rsidRPr="00D53F81">
        <w:rPr>
          <w:rFonts w:ascii="Garamond" w:hAnsi="Garamond"/>
          <w:noProof/>
        </w:rPr>
        <w:softHyphen/>
        <w:t xml:space="preserve">primer enfin un sentiment de </w:t>
      </w:r>
      <w:r w:rsidRPr="00D53F81">
        <w:rPr>
          <w:rFonts w:ascii="Garamond" w:hAnsi="Garamond"/>
          <w:i/>
          <w:noProof/>
        </w:rPr>
        <w:t>jalousie</w:t>
      </w:r>
      <w:r w:rsidRPr="00D53F81">
        <w:rPr>
          <w:rFonts w:ascii="Garamond" w:hAnsi="Garamond"/>
          <w:noProof/>
        </w:rPr>
        <w:t>, il s</w:t>
      </w:r>
      <w:r w:rsidR="00720B03">
        <w:rPr>
          <w:rFonts w:ascii="Garamond" w:hAnsi="Garamond"/>
          <w:noProof/>
        </w:rPr>
        <w:t>’</w:t>
      </w:r>
      <w:r w:rsidRPr="00D53F81">
        <w:rPr>
          <w:rFonts w:ascii="Garamond" w:hAnsi="Garamond"/>
          <w:noProof/>
        </w:rPr>
        <w:t>attachait à quelque chose de vivant et non pas à la mort.</w:t>
      </w:r>
    </w:p>
    <w:p w:rsidR="0091174B" w:rsidRPr="00D53F81" w:rsidRDefault="0091174B" w:rsidP="00D53F81">
      <w:pPr>
        <w:pStyle w:val="Sansinterligne"/>
        <w:ind w:left="-567"/>
        <w:rPr>
          <w:rFonts w:ascii="Garamond" w:hAnsi="Garamond"/>
          <w:noProof/>
        </w:rPr>
      </w:pPr>
    </w:p>
    <w:p w:rsidR="001A781E" w:rsidRDefault="00916DA8" w:rsidP="00D53F81">
      <w:pPr>
        <w:pStyle w:val="Sansinterligne"/>
        <w:ind w:left="-567"/>
        <w:rPr>
          <w:rFonts w:ascii="Garamond" w:hAnsi="Garamond"/>
          <w:noProof/>
        </w:rPr>
      </w:pPr>
      <w:r w:rsidRPr="00D53F81">
        <w:rPr>
          <w:rFonts w:ascii="Garamond" w:hAnsi="Garamond"/>
          <w:noProof/>
        </w:rPr>
        <w:t>Cet enfant est toujours resté au stade où les fantasmes étaient réalité. La réa</w:t>
      </w:r>
      <w:r w:rsidRPr="00D53F81">
        <w:rPr>
          <w:rFonts w:ascii="Garamond" w:hAnsi="Garamond"/>
          <w:noProof/>
        </w:rPr>
        <w:softHyphen/>
        <w:t xml:space="preserve">lité lui avait imposé ses fantasmes. </w:t>
      </w:r>
    </w:p>
    <w:p w:rsidR="00916DA8" w:rsidRPr="00D53F81" w:rsidRDefault="00916DA8" w:rsidP="00D53F81">
      <w:pPr>
        <w:pStyle w:val="Sansinterligne"/>
        <w:ind w:left="-567"/>
        <w:rPr>
          <w:rFonts w:ascii="Garamond" w:hAnsi="Garamond"/>
          <w:noProof/>
        </w:rPr>
      </w:pPr>
      <w:r w:rsidRPr="00D53F81">
        <w:rPr>
          <w:rFonts w:ascii="Garamond" w:hAnsi="Garamond"/>
          <w:noProof/>
        </w:rPr>
        <w:t>Grâce à ses fantasmes de construction intra</w:t>
      </w:r>
      <w:r w:rsidR="001A781E">
        <w:rPr>
          <w:rFonts w:ascii="Garamond" w:hAnsi="Garamond"/>
          <w:noProof/>
        </w:rPr>
        <w:t>-</w:t>
      </w:r>
      <w:r w:rsidRPr="00D53F81">
        <w:rPr>
          <w:rFonts w:ascii="Garamond" w:hAnsi="Garamond"/>
          <w:noProof/>
        </w:rPr>
        <w:softHyphen/>
        <w:t>utérine, qui, dans le traitement, ont été réalité, il a pu faire cette construction étonnante. S</w:t>
      </w:r>
      <w:r w:rsidR="00720B03">
        <w:rPr>
          <w:rFonts w:ascii="Garamond" w:hAnsi="Garamond"/>
          <w:noProof/>
        </w:rPr>
        <w:t>’</w:t>
      </w:r>
      <w:r w:rsidRPr="00D53F81">
        <w:rPr>
          <w:rFonts w:ascii="Garamond" w:hAnsi="Garamond"/>
          <w:noProof/>
        </w:rPr>
        <w:t>il avait dépassé ce stade, je n</w:t>
      </w:r>
      <w:r w:rsidR="00720B03">
        <w:rPr>
          <w:rFonts w:ascii="Garamond" w:hAnsi="Garamond"/>
          <w:noProof/>
        </w:rPr>
        <w:t>’</w:t>
      </w:r>
      <w:r w:rsidRPr="00D53F81">
        <w:rPr>
          <w:rFonts w:ascii="Garamond" w:hAnsi="Garamond"/>
          <w:noProof/>
        </w:rPr>
        <w:t>aurais pas pu obtenir cette construc</w:t>
      </w:r>
      <w:r w:rsidRPr="00D53F81">
        <w:rPr>
          <w:rFonts w:ascii="Garamond" w:hAnsi="Garamond"/>
          <w:noProof/>
        </w:rPr>
        <w:softHyphen/>
        <w:t>tion de lui</w:t>
      </w:r>
      <w:r w:rsidR="001A781E">
        <w:rPr>
          <w:rFonts w:ascii="Garamond" w:hAnsi="Garamond"/>
          <w:noProof/>
        </w:rPr>
        <w:t>-</w:t>
      </w:r>
      <w:r w:rsidRPr="00D53F81">
        <w:rPr>
          <w:rFonts w:ascii="Garamond" w:hAnsi="Garamond"/>
          <w:noProof/>
        </w:rPr>
        <w:t>même.</w:t>
      </w:r>
    </w:p>
    <w:p w:rsidR="0091174B" w:rsidRPr="00D53F81" w:rsidRDefault="0091174B" w:rsidP="00D53F81">
      <w:pPr>
        <w:pStyle w:val="Sansinterligne"/>
        <w:ind w:left="-567"/>
        <w:rPr>
          <w:rFonts w:ascii="Garamond" w:hAnsi="Garamond"/>
          <w:noProof/>
        </w:rPr>
      </w:pPr>
    </w:p>
    <w:p w:rsidR="0091174B" w:rsidRPr="00D53F81" w:rsidRDefault="00916DA8" w:rsidP="00D53F81">
      <w:pPr>
        <w:pStyle w:val="Sansinterligne"/>
        <w:ind w:left="-567"/>
        <w:rPr>
          <w:rFonts w:ascii="Garamond" w:hAnsi="Garamond"/>
          <w:noProof/>
        </w:rPr>
      </w:pPr>
      <w:r w:rsidRPr="00D53F81">
        <w:rPr>
          <w:rFonts w:ascii="Garamond" w:hAnsi="Garamond"/>
          <w:noProof/>
        </w:rPr>
        <w:t>Comme je le disais hier, j</w:t>
      </w:r>
      <w:r w:rsidR="00720B03">
        <w:rPr>
          <w:rFonts w:ascii="Garamond" w:hAnsi="Garamond"/>
          <w:noProof/>
        </w:rPr>
        <w:t>’</w:t>
      </w:r>
      <w:r w:rsidRPr="00D53F81">
        <w:rPr>
          <w:rFonts w:ascii="Garamond" w:hAnsi="Garamond"/>
          <w:noProof/>
        </w:rPr>
        <w:t>ai eu l</w:t>
      </w:r>
      <w:r w:rsidR="00720B03">
        <w:rPr>
          <w:rFonts w:ascii="Garamond" w:hAnsi="Garamond"/>
          <w:noProof/>
        </w:rPr>
        <w:t>’</w:t>
      </w:r>
      <w:r w:rsidRPr="00D53F81">
        <w:rPr>
          <w:rFonts w:ascii="Garamond" w:hAnsi="Garamond"/>
          <w:noProof/>
        </w:rPr>
        <w:t>impression que cet enfant avait sombré sous le réel, qu</w:t>
      </w:r>
      <w:r w:rsidR="00720B03">
        <w:rPr>
          <w:rFonts w:ascii="Garamond" w:hAnsi="Garamond"/>
          <w:noProof/>
        </w:rPr>
        <w:t>’</w:t>
      </w:r>
      <w:r w:rsidRPr="00D53F81">
        <w:rPr>
          <w:rFonts w:ascii="Garamond" w:hAnsi="Garamond"/>
          <w:noProof/>
        </w:rPr>
        <w:t>il n</w:t>
      </w:r>
      <w:r w:rsidR="00720B03">
        <w:rPr>
          <w:rFonts w:ascii="Garamond" w:hAnsi="Garamond"/>
          <w:noProof/>
        </w:rPr>
        <w:t>’</w:t>
      </w:r>
      <w:r w:rsidRPr="00D53F81">
        <w:rPr>
          <w:rFonts w:ascii="Garamond" w:hAnsi="Garamond"/>
          <w:noProof/>
        </w:rPr>
        <w:t xml:space="preserve">y avait chez lui au début traitement, aucune </w:t>
      </w:r>
      <w:r w:rsidRPr="00D53F81">
        <w:rPr>
          <w:rFonts w:ascii="Garamond" w:hAnsi="Garamond"/>
          <w:i/>
          <w:noProof/>
          <w:color w:val="0000CC"/>
        </w:rPr>
        <w:t>fonction symbolique</w:t>
      </w:r>
      <w:r w:rsidRPr="00D53F81">
        <w:rPr>
          <w:rFonts w:ascii="Garamond" w:hAnsi="Garamond"/>
          <w:noProof/>
        </w:rPr>
        <w:t xml:space="preserve">, et encore moins de </w:t>
      </w:r>
      <w:r w:rsidRPr="00D53F81">
        <w:rPr>
          <w:rFonts w:ascii="Garamond" w:hAnsi="Garamond"/>
          <w:i/>
          <w:noProof/>
          <w:color w:val="0000CC"/>
        </w:rPr>
        <w:t>fonction imaginaire</w:t>
      </w:r>
      <w:r w:rsidRPr="00D53F81">
        <w:rPr>
          <w:rFonts w:ascii="Garamond" w:hAnsi="Garamond"/>
          <w:noProof/>
        </w:rPr>
        <w:t>.</w:t>
      </w:r>
    </w:p>
    <w:p w:rsidR="0091174B" w:rsidRPr="000739DA" w:rsidRDefault="0091174B" w:rsidP="000739DA">
      <w:pPr>
        <w:ind w:right="-284" w:hanging="567"/>
        <w:rPr>
          <w:rFonts w:ascii="Garamond" w:hAnsi="Garamond" w:cs="Courier New"/>
          <w:noProof/>
        </w:rPr>
      </w:pPr>
    </w:p>
    <w:p w:rsidR="0091174B" w:rsidRPr="000739DA" w:rsidRDefault="00916DA8" w:rsidP="001A781E">
      <w:pPr>
        <w:ind w:right="-284" w:hanging="567"/>
        <w:outlineLvl w:val="0"/>
        <w:rPr>
          <w:rFonts w:ascii="Garamond" w:hAnsi="Garamond" w:cs="Courier New"/>
          <w:noProof/>
        </w:rPr>
      </w:pPr>
      <w:r w:rsidRPr="000739DA">
        <w:rPr>
          <w:rFonts w:ascii="Garamond" w:hAnsi="Garamond" w:cs="Courier New"/>
          <w:noProof/>
        </w:rPr>
        <w:t xml:space="preserve">LACAN </w:t>
      </w:r>
      <w:r w:rsidR="001A781E">
        <w:rPr>
          <w:rFonts w:ascii="Garamond" w:hAnsi="Garamond" w:cs="Courier New"/>
          <w:noProof/>
        </w:rPr>
        <w:t>-</w:t>
      </w:r>
      <w:r w:rsidRPr="000739DA">
        <w:rPr>
          <w:rFonts w:ascii="Garamond" w:hAnsi="Garamond" w:cs="Courier New"/>
          <w:noProof/>
        </w:rPr>
        <w:t xml:space="preserve"> Il avait quand même deux mots.</w:t>
      </w:r>
    </w:p>
    <w:p w:rsidR="0091174B" w:rsidRPr="000739DA" w:rsidRDefault="0091174B" w:rsidP="000739DA">
      <w:pPr>
        <w:ind w:right="-284" w:hanging="567"/>
        <w:rPr>
          <w:rFonts w:ascii="Garamond" w:hAnsi="Garamond" w:cs="Courier New"/>
          <w:noProof/>
        </w:rPr>
      </w:pPr>
    </w:p>
    <w:p w:rsidR="0091174B" w:rsidRPr="000739DA" w:rsidRDefault="0091174B" w:rsidP="000739DA">
      <w:pPr>
        <w:ind w:right="-284" w:hanging="567"/>
        <w:outlineLvl w:val="0"/>
        <w:rPr>
          <w:rFonts w:ascii="Garamond" w:hAnsi="Garamond" w:cs="Courier New"/>
          <w:noProof/>
        </w:rPr>
      </w:pPr>
      <w:r w:rsidRPr="000739DA">
        <w:rPr>
          <w:rFonts w:ascii="Garamond" w:hAnsi="Garamond" w:cs="Courier New"/>
          <w:noProof/>
        </w:rPr>
        <w:t xml:space="preserve">Jean </w:t>
      </w:r>
      <w:r w:rsidR="00916DA8" w:rsidRPr="000739DA">
        <w:rPr>
          <w:rFonts w:ascii="Garamond" w:hAnsi="Garamond" w:cs="Courier New"/>
          <w:noProof/>
        </w:rPr>
        <w:t xml:space="preserve">HYPPOLITE </w:t>
      </w:r>
    </w:p>
    <w:p w:rsidR="0091174B" w:rsidRPr="000739DA" w:rsidRDefault="0091174B" w:rsidP="000739DA">
      <w:pPr>
        <w:ind w:right="-284" w:hanging="567"/>
        <w:rPr>
          <w:rFonts w:ascii="Garamond" w:hAnsi="Garamond" w:cs="Courier New"/>
          <w:noProof/>
        </w:rPr>
      </w:pPr>
    </w:p>
    <w:p w:rsidR="0091174B"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sur le mot « </w:t>
      </w:r>
      <w:r w:rsidRPr="000739DA">
        <w:rPr>
          <w:rFonts w:ascii="Garamond" w:hAnsi="Garamond"/>
          <w:i/>
          <w:noProof/>
        </w:rPr>
        <w:t>le loup</w:t>
      </w:r>
      <w:r w:rsidR="0091174B" w:rsidRPr="000739DA">
        <w:rPr>
          <w:rFonts w:ascii="Garamond" w:hAnsi="Garamond"/>
          <w:i/>
          <w:noProof/>
        </w:rPr>
        <w:t> !</w:t>
      </w:r>
      <w:r w:rsidRPr="000739DA">
        <w:rPr>
          <w:rFonts w:ascii="Garamond" w:hAnsi="Garamond" w:cs="Courier New"/>
          <w:noProof/>
        </w:rPr>
        <w:t xml:space="preserve"> » que je voudrais poser une question. D</w:t>
      </w:r>
      <w:r w:rsidR="00720B03">
        <w:rPr>
          <w:rFonts w:ascii="Garamond" w:hAnsi="Garamond" w:cs="Courier New"/>
          <w:noProof/>
        </w:rPr>
        <w:t>’</w:t>
      </w:r>
      <w:r w:rsidRPr="000739DA">
        <w:rPr>
          <w:rFonts w:ascii="Garamond" w:hAnsi="Garamond" w:cs="Courier New"/>
          <w:noProof/>
        </w:rPr>
        <w:t xml:space="preserve">où est venu « le loup » ? </w:t>
      </w:r>
    </w:p>
    <w:p w:rsidR="0091174B" w:rsidRPr="000739DA" w:rsidRDefault="0091174B" w:rsidP="000739DA">
      <w:pPr>
        <w:ind w:right="-284" w:hanging="567"/>
        <w:rPr>
          <w:rFonts w:ascii="Garamond" w:hAnsi="Garamond" w:cs="Courier New"/>
          <w:noProof/>
        </w:rPr>
      </w:pPr>
    </w:p>
    <w:p w:rsidR="0091174B" w:rsidRPr="000739DA" w:rsidRDefault="0091174B" w:rsidP="000739DA">
      <w:pPr>
        <w:ind w:right="-284" w:hanging="567"/>
        <w:outlineLvl w:val="0"/>
        <w:rPr>
          <w:rFonts w:ascii="Garamond" w:hAnsi="Garamond" w:cs="Courier New"/>
          <w:noProof/>
        </w:rPr>
      </w:pPr>
      <w:r w:rsidRPr="000739DA">
        <w:rPr>
          <w:rFonts w:ascii="Garamond" w:hAnsi="Garamond" w:cs="Courier New"/>
          <w:noProof/>
        </w:rPr>
        <w:t>Rosine</w:t>
      </w:r>
      <w:r w:rsidR="00916DA8" w:rsidRPr="000739DA">
        <w:rPr>
          <w:rFonts w:ascii="Garamond" w:hAnsi="Garamond" w:cs="Courier New"/>
          <w:noProof/>
        </w:rPr>
        <w:t xml:space="preserve"> LEFORT </w:t>
      </w:r>
    </w:p>
    <w:p w:rsidR="0091174B" w:rsidRPr="000739DA" w:rsidRDefault="0091174B" w:rsidP="000739DA">
      <w:pPr>
        <w:ind w:right="-284" w:hanging="567"/>
        <w:rPr>
          <w:rFonts w:ascii="Garamond" w:hAnsi="Garamond" w:cs="Courier New"/>
          <w:noProof/>
        </w:rPr>
      </w:pPr>
    </w:p>
    <w:p w:rsidR="0091174B" w:rsidRPr="000739DA" w:rsidRDefault="00916DA8" w:rsidP="001A781E">
      <w:pPr>
        <w:ind w:right="-284" w:hanging="567"/>
        <w:outlineLvl w:val="0"/>
        <w:rPr>
          <w:rFonts w:ascii="Garamond" w:hAnsi="Garamond" w:cs="Courier New"/>
          <w:noProof/>
        </w:rPr>
      </w:pPr>
      <w:r w:rsidRPr="000739DA">
        <w:rPr>
          <w:rFonts w:ascii="Garamond" w:hAnsi="Garamond" w:cs="Courier New"/>
          <w:noProof/>
        </w:rPr>
        <w:t>Dans les institutions d</w:t>
      </w:r>
      <w:r w:rsidR="00720B03">
        <w:rPr>
          <w:rFonts w:ascii="Garamond" w:hAnsi="Garamond" w:cs="Courier New"/>
          <w:noProof/>
        </w:rPr>
        <w:t>’</w:t>
      </w:r>
      <w:r w:rsidRPr="000739DA">
        <w:rPr>
          <w:rFonts w:ascii="Garamond" w:hAnsi="Garamond" w:cs="Courier New"/>
          <w:noProof/>
        </w:rPr>
        <w:t>enfants, on voit souvent les infir</w:t>
      </w:r>
      <w:r w:rsidRPr="000739DA">
        <w:rPr>
          <w:rFonts w:ascii="Garamond" w:hAnsi="Garamond" w:cs="Courier New"/>
          <w:noProof/>
        </w:rPr>
        <w:softHyphen/>
        <w:t>mières faire peur avec le loup. Dans l</w:t>
      </w:r>
      <w:r w:rsidR="00720B03">
        <w:rPr>
          <w:rFonts w:ascii="Garamond" w:hAnsi="Garamond" w:cs="Courier New"/>
          <w:noProof/>
        </w:rPr>
        <w:t>’</w:t>
      </w:r>
      <w:r w:rsidRPr="000739DA">
        <w:rPr>
          <w:rFonts w:ascii="Garamond" w:hAnsi="Garamond" w:cs="Courier New"/>
          <w:noProof/>
        </w:rPr>
        <w:t>institution où je l</w:t>
      </w:r>
      <w:r w:rsidR="00720B03">
        <w:rPr>
          <w:rFonts w:ascii="Garamond" w:hAnsi="Garamond" w:cs="Courier New"/>
          <w:noProof/>
        </w:rPr>
        <w:t>’</w:t>
      </w:r>
      <w:r w:rsidRPr="000739DA">
        <w:rPr>
          <w:rFonts w:ascii="Garamond" w:hAnsi="Garamond" w:cs="Courier New"/>
          <w:noProof/>
        </w:rPr>
        <w:t xml:space="preserve">ai pris en traitement, </w:t>
      </w:r>
    </w:p>
    <w:p w:rsidR="0091174B" w:rsidRPr="000739DA" w:rsidRDefault="00916DA8" w:rsidP="000739DA">
      <w:pPr>
        <w:ind w:right="-284" w:hanging="567"/>
        <w:rPr>
          <w:rFonts w:ascii="Garamond" w:hAnsi="Garamond" w:cs="Courier New"/>
          <w:noProof/>
        </w:rPr>
      </w:pPr>
      <w:r w:rsidRPr="000739DA">
        <w:rPr>
          <w:rFonts w:ascii="Garamond" w:hAnsi="Garamond" w:cs="Courier New"/>
          <w:noProof/>
        </w:rPr>
        <w:t>un jour où les enfants étaient insupportables, on les a enfermés au jardin d</w:t>
      </w:r>
      <w:r w:rsidR="00720B03">
        <w:rPr>
          <w:rFonts w:ascii="Garamond" w:hAnsi="Garamond" w:cs="Courier New"/>
          <w:noProof/>
        </w:rPr>
        <w:t>’</w:t>
      </w:r>
      <w:r w:rsidRPr="000739DA">
        <w:rPr>
          <w:rFonts w:ascii="Garamond" w:hAnsi="Garamond" w:cs="Courier New"/>
          <w:noProof/>
        </w:rPr>
        <w:t>enfants, et une infirmière est allée à l</w:t>
      </w:r>
      <w:r w:rsidR="00720B03">
        <w:rPr>
          <w:rFonts w:ascii="Garamond" w:hAnsi="Garamond" w:cs="Courier New"/>
          <w:noProof/>
        </w:rPr>
        <w:t>’</w:t>
      </w:r>
      <w:r w:rsidRPr="000739DA">
        <w:rPr>
          <w:rFonts w:ascii="Garamond" w:hAnsi="Garamond" w:cs="Courier New"/>
          <w:noProof/>
        </w:rPr>
        <w:t xml:space="preserve">extérieur faire </w:t>
      </w:r>
    </w:p>
    <w:p w:rsidR="0091174B" w:rsidRPr="000739DA" w:rsidRDefault="00916DA8" w:rsidP="001A781E">
      <w:pPr>
        <w:ind w:right="-284" w:hanging="567"/>
        <w:rPr>
          <w:rFonts w:ascii="Garamond" w:hAnsi="Garamond" w:cs="Courier New"/>
          <w:noProof/>
        </w:rPr>
      </w:pPr>
      <w:r w:rsidRPr="000739DA">
        <w:rPr>
          <w:rFonts w:ascii="Garamond" w:hAnsi="Garamond" w:cs="Courier New"/>
          <w:noProof/>
        </w:rPr>
        <w:t>le cri du loup pour les rendre sages. Il a donné cette forme qu</w:t>
      </w:r>
      <w:r w:rsidR="00720B03">
        <w:rPr>
          <w:rFonts w:ascii="Garamond" w:hAnsi="Garamond" w:cs="Courier New"/>
          <w:noProof/>
        </w:rPr>
        <w:t>’</w:t>
      </w:r>
      <w:r w:rsidRPr="000739DA">
        <w:rPr>
          <w:rFonts w:ascii="Garamond" w:hAnsi="Garamond" w:cs="Courier New"/>
          <w:noProof/>
        </w:rPr>
        <w:t>il a concrétisée.</w:t>
      </w:r>
    </w:p>
    <w:p w:rsidR="0091174B" w:rsidRPr="000739DA" w:rsidRDefault="0091174B" w:rsidP="000739DA">
      <w:pPr>
        <w:ind w:right="-284" w:hanging="567"/>
        <w:rPr>
          <w:rFonts w:ascii="Garamond" w:hAnsi="Garamond" w:cs="Courier New"/>
          <w:noProof/>
        </w:rPr>
      </w:pPr>
    </w:p>
    <w:p w:rsidR="001A781E" w:rsidRDefault="0091174B" w:rsidP="001A781E">
      <w:pPr>
        <w:ind w:right="-284" w:hanging="567"/>
        <w:outlineLvl w:val="0"/>
        <w:rPr>
          <w:rFonts w:ascii="Garamond" w:hAnsi="Garamond" w:cs="Courier New"/>
          <w:noProof/>
        </w:rPr>
      </w:pPr>
      <w:r w:rsidRPr="000739DA">
        <w:rPr>
          <w:rFonts w:ascii="Garamond" w:hAnsi="Garamond" w:cs="Courier New"/>
          <w:noProof/>
        </w:rPr>
        <w:t>Jean HYPPOLITE</w:t>
      </w:r>
      <w:r w:rsidR="00916DA8" w:rsidRPr="000739DA">
        <w:rPr>
          <w:rFonts w:ascii="Garamond" w:hAnsi="Garamond" w:cs="Courier New"/>
          <w:noProof/>
        </w:rPr>
        <w:t xml:space="preserve"> </w:t>
      </w:r>
    </w:p>
    <w:p w:rsidR="001A781E" w:rsidRDefault="001A781E" w:rsidP="001A781E">
      <w:pPr>
        <w:ind w:right="-284" w:hanging="567"/>
        <w:outlineLvl w:val="0"/>
        <w:rPr>
          <w:rFonts w:ascii="Garamond" w:hAnsi="Garamond" w:cs="Courier New"/>
          <w:noProof/>
        </w:rPr>
      </w:pPr>
    </w:p>
    <w:p w:rsidR="0091174B" w:rsidRPr="000739DA" w:rsidRDefault="00916DA8" w:rsidP="001A781E">
      <w:pPr>
        <w:ind w:right="-284" w:hanging="567"/>
        <w:outlineLvl w:val="0"/>
        <w:rPr>
          <w:rFonts w:ascii="Garamond" w:hAnsi="Garamond" w:cs="Courier New"/>
          <w:noProof/>
        </w:rPr>
      </w:pPr>
      <w:r w:rsidRPr="000739DA">
        <w:rPr>
          <w:rFonts w:ascii="Garamond" w:hAnsi="Garamond" w:cs="Courier New"/>
          <w:noProof/>
        </w:rPr>
        <w:t>Il resterait à expliquer pourquoi cette histoire du loup dont la peur s</w:t>
      </w:r>
      <w:r w:rsidR="00720B03">
        <w:rPr>
          <w:rFonts w:ascii="Garamond" w:hAnsi="Garamond" w:cs="Courier New"/>
          <w:noProof/>
        </w:rPr>
        <w:t>’</w:t>
      </w:r>
      <w:r w:rsidRPr="000739DA">
        <w:rPr>
          <w:rFonts w:ascii="Garamond" w:hAnsi="Garamond" w:cs="Courier New"/>
          <w:noProof/>
        </w:rPr>
        <w:t>est fixée sur lui, comme sur tant d</w:t>
      </w:r>
      <w:r w:rsidR="00720B03">
        <w:rPr>
          <w:rFonts w:ascii="Garamond" w:hAnsi="Garamond" w:cs="Courier New"/>
          <w:noProof/>
        </w:rPr>
        <w:t>’</w:t>
      </w:r>
      <w:r w:rsidRPr="000739DA">
        <w:rPr>
          <w:rFonts w:ascii="Garamond" w:hAnsi="Garamond" w:cs="Courier New"/>
          <w:noProof/>
        </w:rPr>
        <w:t>autres enfants.</w:t>
      </w:r>
    </w:p>
    <w:p w:rsidR="0091174B" w:rsidRPr="000739DA" w:rsidRDefault="0091174B" w:rsidP="000739DA">
      <w:pPr>
        <w:ind w:right="-284" w:hanging="567"/>
        <w:rPr>
          <w:rFonts w:ascii="Garamond" w:hAnsi="Garamond" w:cs="Courier New"/>
          <w:noProof/>
        </w:rPr>
      </w:pPr>
    </w:p>
    <w:p w:rsidR="0091174B" w:rsidRPr="000739DA" w:rsidRDefault="0091174B" w:rsidP="001A781E">
      <w:pPr>
        <w:ind w:right="-284" w:hanging="567"/>
        <w:outlineLvl w:val="0"/>
        <w:rPr>
          <w:rFonts w:ascii="Garamond" w:hAnsi="Garamond" w:cs="Courier New"/>
          <w:noProof/>
        </w:rPr>
      </w:pPr>
      <w:r w:rsidRPr="000739DA">
        <w:rPr>
          <w:rFonts w:ascii="Garamond" w:hAnsi="Garamond" w:cs="Courier New"/>
          <w:noProof/>
        </w:rPr>
        <w:t>Rosine</w:t>
      </w:r>
      <w:r w:rsidR="00916DA8" w:rsidRPr="000739DA">
        <w:rPr>
          <w:rFonts w:ascii="Garamond" w:hAnsi="Garamond" w:cs="Courier New"/>
          <w:noProof/>
        </w:rPr>
        <w:t xml:space="preserve"> LEFORT </w:t>
      </w:r>
      <w:r w:rsidR="001A781E">
        <w:rPr>
          <w:rFonts w:ascii="Garamond" w:hAnsi="Garamond" w:cs="Courier New"/>
          <w:noProof/>
        </w:rPr>
        <w:t xml:space="preserve">- </w:t>
      </w:r>
      <w:r w:rsidR="00916DA8" w:rsidRPr="000739DA">
        <w:rPr>
          <w:rFonts w:ascii="Garamond" w:hAnsi="Garamond" w:cs="Courier New"/>
          <w:noProof/>
        </w:rPr>
        <w:t xml:space="preserve">Le loup était évidemment la mère dévorante, en partie. </w:t>
      </w:r>
    </w:p>
    <w:p w:rsidR="0091174B" w:rsidRPr="000739DA" w:rsidRDefault="0091174B" w:rsidP="000739DA">
      <w:pPr>
        <w:ind w:right="-284" w:hanging="567"/>
        <w:rPr>
          <w:rFonts w:ascii="Garamond" w:hAnsi="Garamond" w:cs="Courier New"/>
          <w:noProof/>
        </w:rPr>
      </w:pPr>
    </w:p>
    <w:p w:rsidR="0091174B" w:rsidRPr="000739DA" w:rsidRDefault="0091174B" w:rsidP="001A781E">
      <w:pPr>
        <w:ind w:right="-284" w:hanging="567"/>
        <w:outlineLvl w:val="0"/>
        <w:rPr>
          <w:rFonts w:ascii="Garamond" w:hAnsi="Garamond" w:cs="Courier New"/>
          <w:noProof/>
        </w:rPr>
      </w:pPr>
      <w:r w:rsidRPr="000739DA">
        <w:rPr>
          <w:rFonts w:ascii="Garamond" w:hAnsi="Garamond" w:cs="Courier New"/>
          <w:noProof/>
        </w:rPr>
        <w:t>Jean HYPPOLITE</w:t>
      </w:r>
      <w:r w:rsidR="00916DA8" w:rsidRPr="000739DA">
        <w:rPr>
          <w:rFonts w:ascii="Garamond" w:hAnsi="Garamond" w:cs="Courier New"/>
          <w:noProof/>
        </w:rPr>
        <w:t xml:space="preserve"> </w:t>
      </w:r>
      <w:r w:rsidR="00D15B43">
        <w:rPr>
          <w:rFonts w:ascii="Garamond" w:hAnsi="Garamond" w:cs="Courier New"/>
          <w:noProof/>
        </w:rPr>
        <w:t>-</w:t>
      </w:r>
      <w:r w:rsidR="001A781E">
        <w:rPr>
          <w:rFonts w:ascii="Garamond" w:hAnsi="Garamond" w:cs="Courier New"/>
          <w:noProof/>
        </w:rPr>
        <w:t xml:space="preserve"> </w:t>
      </w:r>
      <w:r w:rsidR="00916DA8" w:rsidRPr="000739DA">
        <w:rPr>
          <w:rFonts w:ascii="Garamond" w:hAnsi="Garamond" w:cs="Courier New"/>
          <w:noProof/>
        </w:rPr>
        <w:t>Croyez</w:t>
      </w:r>
      <w:r w:rsidR="00D15B43">
        <w:rPr>
          <w:rFonts w:ascii="Garamond" w:hAnsi="Garamond" w:cs="Courier New"/>
          <w:noProof/>
        </w:rPr>
        <w:t>-</w:t>
      </w:r>
      <w:r w:rsidR="00916DA8" w:rsidRPr="000739DA">
        <w:rPr>
          <w:rFonts w:ascii="Garamond" w:hAnsi="Garamond" w:cs="Courier New"/>
          <w:noProof/>
        </w:rPr>
        <w:t xml:space="preserve">vous que le loup est toujours la mère dévorante ? </w:t>
      </w:r>
    </w:p>
    <w:p w:rsidR="0091174B" w:rsidRPr="000739DA" w:rsidRDefault="0091174B" w:rsidP="000739DA">
      <w:pPr>
        <w:ind w:right="-284" w:hanging="567"/>
        <w:rPr>
          <w:rFonts w:ascii="Garamond" w:hAnsi="Garamond" w:cs="Courier New"/>
          <w:noProof/>
        </w:rPr>
      </w:pPr>
    </w:p>
    <w:p w:rsidR="0091174B" w:rsidRPr="000739DA" w:rsidRDefault="0091174B" w:rsidP="000739DA">
      <w:pPr>
        <w:ind w:right="-284" w:hanging="567"/>
        <w:outlineLvl w:val="0"/>
        <w:rPr>
          <w:rFonts w:ascii="Garamond" w:hAnsi="Garamond" w:cs="Courier New"/>
          <w:noProof/>
        </w:rPr>
      </w:pPr>
      <w:r w:rsidRPr="000739DA">
        <w:rPr>
          <w:rFonts w:ascii="Garamond" w:hAnsi="Garamond" w:cs="Courier New"/>
          <w:noProof/>
        </w:rPr>
        <w:t>Rosine</w:t>
      </w:r>
      <w:r w:rsidR="00916DA8" w:rsidRPr="000739DA">
        <w:rPr>
          <w:rFonts w:ascii="Garamond" w:hAnsi="Garamond" w:cs="Courier New"/>
          <w:noProof/>
        </w:rPr>
        <w:t xml:space="preserve"> LEFORT  </w:t>
      </w:r>
    </w:p>
    <w:p w:rsidR="0091174B" w:rsidRPr="000739DA" w:rsidRDefault="0091174B" w:rsidP="000739DA">
      <w:pPr>
        <w:ind w:right="-284" w:hanging="567"/>
        <w:rPr>
          <w:rFonts w:ascii="Garamond" w:hAnsi="Garamond" w:cs="Courier New"/>
          <w:noProof/>
        </w:rPr>
      </w:pPr>
    </w:p>
    <w:p w:rsidR="001A781E" w:rsidRDefault="00916DA8" w:rsidP="001A781E">
      <w:pPr>
        <w:ind w:right="-284" w:hanging="567"/>
        <w:outlineLvl w:val="0"/>
        <w:rPr>
          <w:rFonts w:ascii="Garamond" w:hAnsi="Garamond" w:cs="Courier New"/>
          <w:noProof/>
        </w:rPr>
      </w:pPr>
      <w:r w:rsidRPr="000739DA">
        <w:rPr>
          <w:rFonts w:ascii="Garamond" w:hAnsi="Garamond" w:cs="Courier New"/>
          <w:noProof/>
        </w:rPr>
        <w:t>Dans les histoires enfantines, on dit toujours que le loup va</w:t>
      </w:r>
      <w:r w:rsidR="0091174B" w:rsidRPr="000739DA">
        <w:rPr>
          <w:rFonts w:ascii="Garamond" w:hAnsi="Garamond" w:cs="Courier New"/>
          <w:noProof/>
        </w:rPr>
        <w:t xml:space="preserve"> </w:t>
      </w:r>
      <w:r w:rsidRPr="000739DA">
        <w:rPr>
          <w:rFonts w:ascii="Garamond" w:hAnsi="Garamond" w:cs="Courier New"/>
          <w:noProof/>
        </w:rPr>
        <w:t>manger. Au stade sadique</w:t>
      </w:r>
      <w:r w:rsidR="001A781E">
        <w:rPr>
          <w:rFonts w:ascii="Garamond" w:hAnsi="Garamond" w:cs="Courier New"/>
          <w:noProof/>
        </w:rPr>
        <w:t>-</w:t>
      </w:r>
      <w:r w:rsidRPr="000739DA">
        <w:rPr>
          <w:rFonts w:ascii="Garamond" w:hAnsi="Garamond" w:cs="Courier New"/>
          <w:noProof/>
        </w:rPr>
        <w:t>oral, l</w:t>
      </w:r>
      <w:r w:rsidR="00720B03">
        <w:rPr>
          <w:rFonts w:ascii="Garamond" w:hAnsi="Garamond" w:cs="Courier New"/>
          <w:noProof/>
        </w:rPr>
        <w:t>’</w:t>
      </w:r>
      <w:r w:rsidRPr="000739DA">
        <w:rPr>
          <w:rFonts w:ascii="Garamond" w:hAnsi="Garamond" w:cs="Courier New"/>
          <w:noProof/>
        </w:rPr>
        <w:t xml:space="preserve">enfant a envie de manger sa mère, </w:t>
      </w:r>
    </w:p>
    <w:p w:rsidR="0091174B" w:rsidRPr="000739DA" w:rsidRDefault="00916DA8" w:rsidP="001A781E">
      <w:pPr>
        <w:ind w:right="-284" w:hanging="567"/>
        <w:outlineLvl w:val="0"/>
        <w:rPr>
          <w:rFonts w:ascii="Garamond" w:hAnsi="Garamond" w:cs="Courier New"/>
          <w:noProof/>
        </w:rPr>
      </w:pPr>
      <w:r w:rsidRPr="000739DA">
        <w:rPr>
          <w:rFonts w:ascii="Garamond" w:hAnsi="Garamond" w:cs="Courier New"/>
          <w:noProof/>
        </w:rPr>
        <w:t xml:space="preserve">donc il pense que sa mère va le manger, et ce loup dont on le menace va le manger, donc sa mère va le manger, elle devient le loup. </w:t>
      </w:r>
    </w:p>
    <w:p w:rsidR="00916DA8" w:rsidRPr="000739DA" w:rsidRDefault="0091174B"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crois que c</w:t>
      </w:r>
      <w:r w:rsidR="00720B03">
        <w:rPr>
          <w:rFonts w:ascii="Garamond" w:hAnsi="Garamond" w:cs="Courier New"/>
          <w:noProof/>
        </w:rPr>
        <w:t>’</w:t>
      </w:r>
      <w:r w:rsidR="00916DA8" w:rsidRPr="000739DA">
        <w:rPr>
          <w:rFonts w:ascii="Garamond" w:hAnsi="Garamond" w:cs="Courier New"/>
          <w:noProof/>
        </w:rPr>
        <w:t xml:space="preserve">est probablement la genèse. </w:t>
      </w:r>
      <w:r w:rsidRPr="000739DA">
        <w:rPr>
          <w:rFonts w:ascii="Garamond" w:hAnsi="Garamond" w:cs="Courier New"/>
          <w:noProof/>
        </w:rPr>
        <w:t>J</w:t>
      </w:r>
      <w:r w:rsidR="00916DA8" w:rsidRPr="000739DA">
        <w:rPr>
          <w:rFonts w:ascii="Garamond" w:hAnsi="Garamond" w:cs="Courier New"/>
          <w:noProof/>
        </w:rPr>
        <w:t>e ne suis pas sûre.</w:t>
      </w:r>
    </w:p>
    <w:p w:rsidR="0091174B" w:rsidRPr="000739DA" w:rsidRDefault="0091174B" w:rsidP="000739DA">
      <w:pPr>
        <w:ind w:right="-284" w:hanging="567"/>
        <w:rPr>
          <w:rFonts w:ascii="Garamond" w:hAnsi="Garamond" w:cs="Courier New"/>
          <w:noProof/>
        </w:rPr>
      </w:pPr>
    </w:p>
    <w:p w:rsidR="001A781E" w:rsidRDefault="00916DA8" w:rsidP="000739DA">
      <w:pPr>
        <w:ind w:right="-284" w:hanging="567"/>
        <w:rPr>
          <w:rFonts w:ascii="Garamond" w:hAnsi="Garamond" w:cs="Courier New"/>
          <w:noProof/>
        </w:rPr>
      </w:pPr>
      <w:r w:rsidRPr="000739DA">
        <w:rPr>
          <w:rFonts w:ascii="Garamond" w:hAnsi="Garamond" w:cs="Courier New"/>
          <w:noProof/>
        </w:rPr>
        <w:t>Il y a dans l</w:t>
      </w:r>
      <w:r w:rsidR="00720B03">
        <w:rPr>
          <w:rFonts w:ascii="Garamond" w:hAnsi="Garamond" w:cs="Courier New"/>
          <w:noProof/>
        </w:rPr>
        <w:t>’</w:t>
      </w:r>
      <w:r w:rsidRPr="000739DA">
        <w:rPr>
          <w:rFonts w:ascii="Garamond" w:hAnsi="Garamond" w:cs="Courier New"/>
          <w:noProof/>
        </w:rPr>
        <w:t>histoire de cet enfant des tas de choses ignorées, que je n</w:t>
      </w:r>
      <w:r w:rsidR="00720B03">
        <w:rPr>
          <w:rFonts w:ascii="Garamond" w:hAnsi="Garamond" w:cs="Courier New"/>
          <w:noProof/>
        </w:rPr>
        <w:t>’</w:t>
      </w:r>
      <w:r w:rsidRPr="000739DA">
        <w:rPr>
          <w:rFonts w:ascii="Garamond" w:hAnsi="Garamond" w:cs="Courier New"/>
          <w:noProof/>
        </w:rPr>
        <w:t xml:space="preserve">ai pas pu savoir. </w:t>
      </w:r>
      <w:r w:rsidR="0091174B" w:rsidRPr="000739DA">
        <w:rPr>
          <w:rFonts w:ascii="Garamond" w:hAnsi="Garamond" w:cs="Courier New"/>
          <w:noProof/>
        </w:rPr>
        <w:t>J</w:t>
      </w:r>
      <w:r w:rsidRPr="000739DA">
        <w:rPr>
          <w:rFonts w:ascii="Garamond" w:hAnsi="Garamond" w:cs="Courier New"/>
          <w:noProof/>
        </w:rPr>
        <w:t>e crois que c</w:t>
      </w:r>
      <w:r w:rsidR="00720B03">
        <w:rPr>
          <w:rFonts w:ascii="Garamond" w:hAnsi="Garamond" w:cs="Courier New"/>
          <w:noProof/>
        </w:rPr>
        <w:t>’</w:t>
      </w:r>
      <w:r w:rsidRPr="000739DA">
        <w:rPr>
          <w:rFonts w:ascii="Garamond" w:hAnsi="Garamond" w:cs="Courier New"/>
          <w:noProof/>
        </w:rPr>
        <w:t>est grâce à ça qu</w:t>
      </w:r>
      <w:r w:rsidR="00720B03">
        <w:rPr>
          <w:rFonts w:ascii="Garamond" w:hAnsi="Garamond" w:cs="Courier New"/>
          <w:noProof/>
        </w:rPr>
        <w:t>’</w:t>
      </w:r>
      <w:r w:rsidRPr="000739DA">
        <w:rPr>
          <w:rFonts w:ascii="Garamond" w:hAnsi="Garamond" w:cs="Courier New"/>
          <w:noProof/>
        </w:rPr>
        <w:t xml:space="preserve">il a donné </w:t>
      </w:r>
    </w:p>
    <w:p w:rsidR="001A781E" w:rsidRDefault="00916DA8" w:rsidP="000739DA">
      <w:pPr>
        <w:ind w:right="-284" w:hanging="567"/>
        <w:rPr>
          <w:rFonts w:ascii="Garamond" w:hAnsi="Garamond" w:cs="Courier New"/>
          <w:noProof/>
        </w:rPr>
      </w:pPr>
      <w:r w:rsidRPr="000739DA">
        <w:rPr>
          <w:rFonts w:ascii="Garamond" w:hAnsi="Garamond" w:cs="Courier New"/>
          <w:noProof/>
        </w:rPr>
        <w:t>cette image, le loup. Quand il voulait être agressif contre moi, il ne se mettait jusqu</w:t>
      </w:r>
      <w:r w:rsidR="00720B03">
        <w:rPr>
          <w:rFonts w:ascii="Garamond" w:hAnsi="Garamond" w:cs="Courier New"/>
          <w:noProof/>
        </w:rPr>
        <w:t>’</w:t>
      </w:r>
      <w:r w:rsidRPr="000739DA">
        <w:rPr>
          <w:rFonts w:ascii="Garamond" w:hAnsi="Garamond" w:cs="Courier New"/>
          <w:noProof/>
        </w:rPr>
        <w:t>à présent pas à quatre pattes, et n</w:t>
      </w:r>
      <w:r w:rsidR="00720B03">
        <w:rPr>
          <w:rFonts w:ascii="Garamond" w:hAnsi="Garamond" w:cs="Courier New"/>
          <w:noProof/>
        </w:rPr>
        <w:t>’</w:t>
      </w:r>
      <w:r w:rsidRPr="000739DA">
        <w:rPr>
          <w:rFonts w:ascii="Garamond" w:hAnsi="Garamond" w:cs="Courier New"/>
          <w:noProof/>
        </w:rPr>
        <w:t xml:space="preserve">aboyait pas. </w:t>
      </w:r>
    </w:p>
    <w:p w:rsidR="001A781E" w:rsidRDefault="00916DA8" w:rsidP="000739DA">
      <w:pPr>
        <w:ind w:right="-284" w:hanging="567"/>
        <w:rPr>
          <w:rFonts w:ascii="Garamond" w:hAnsi="Garamond" w:cs="Courier New"/>
          <w:noProof/>
        </w:rPr>
      </w:pPr>
      <w:r w:rsidRPr="000739DA">
        <w:rPr>
          <w:rFonts w:ascii="Garamond" w:hAnsi="Garamond" w:cs="Courier New"/>
          <w:noProof/>
        </w:rPr>
        <w:t>Maintenant il le fait. Maintenant il sait qu</w:t>
      </w:r>
      <w:r w:rsidR="00720B03">
        <w:rPr>
          <w:rFonts w:ascii="Garamond" w:hAnsi="Garamond" w:cs="Courier New"/>
          <w:noProof/>
        </w:rPr>
        <w:t>’</w:t>
      </w:r>
      <w:r w:rsidRPr="000739DA">
        <w:rPr>
          <w:rFonts w:ascii="Garamond" w:hAnsi="Garamond" w:cs="Courier New"/>
          <w:noProof/>
        </w:rPr>
        <w:t>il est un humain, mais il a besoin de temps en temps de s</w:t>
      </w:r>
      <w:r w:rsidR="00720B03">
        <w:rPr>
          <w:rFonts w:ascii="Garamond" w:hAnsi="Garamond" w:cs="Courier New"/>
          <w:noProof/>
        </w:rPr>
        <w:t>’</w:t>
      </w:r>
      <w:r w:rsidRPr="000739DA">
        <w:rPr>
          <w:rFonts w:ascii="Garamond" w:hAnsi="Garamond" w:cs="Courier New"/>
          <w:noProof/>
        </w:rPr>
        <w:t xml:space="preserve">identifier à un animal, </w:t>
      </w:r>
    </w:p>
    <w:p w:rsidR="001A781E" w:rsidRDefault="00916DA8" w:rsidP="000739DA">
      <w:pPr>
        <w:ind w:right="-284" w:hanging="567"/>
        <w:rPr>
          <w:rFonts w:ascii="Garamond" w:hAnsi="Garamond" w:cs="Courier New"/>
          <w:noProof/>
        </w:rPr>
      </w:pPr>
      <w:r w:rsidRPr="000739DA">
        <w:rPr>
          <w:rFonts w:ascii="Garamond" w:hAnsi="Garamond" w:cs="Courier New"/>
          <w:noProof/>
        </w:rPr>
        <w:t xml:space="preserve">comme le fait un enfant de 18 mois. Et quand il veut être agressif il se met à quatre pattes, et fait « </w:t>
      </w:r>
      <w:r w:rsidRPr="000739DA">
        <w:rPr>
          <w:rFonts w:ascii="Garamond" w:hAnsi="Garamond"/>
          <w:i/>
          <w:noProof/>
        </w:rPr>
        <w:t>ouh, ouh</w:t>
      </w:r>
      <w:r w:rsidRPr="000739DA">
        <w:rPr>
          <w:rFonts w:ascii="Garamond" w:hAnsi="Garamond" w:cs="Courier New"/>
          <w:noProof/>
        </w:rPr>
        <w:t xml:space="preserve"> », sans la moindre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angoisse. Puis il se relève et continue le cours de la séance. </w:t>
      </w:r>
      <w:r w:rsidR="0091174B" w:rsidRPr="000739DA">
        <w:rPr>
          <w:rFonts w:ascii="Garamond" w:hAnsi="Garamond" w:cs="Courier New"/>
          <w:noProof/>
        </w:rPr>
        <w:t>Il</w:t>
      </w:r>
      <w:r w:rsidRPr="000739DA">
        <w:rPr>
          <w:rFonts w:ascii="Garamond" w:hAnsi="Garamond" w:cs="Courier New"/>
          <w:noProof/>
        </w:rPr>
        <w:t xml:space="preserve"> ne peut encore exprimer son agressivité qu</w:t>
      </w:r>
      <w:r w:rsidR="00720B03">
        <w:rPr>
          <w:rFonts w:ascii="Garamond" w:hAnsi="Garamond" w:cs="Courier New"/>
          <w:noProof/>
        </w:rPr>
        <w:t>’</w:t>
      </w:r>
      <w:r w:rsidRPr="000739DA">
        <w:rPr>
          <w:rFonts w:ascii="Garamond" w:hAnsi="Garamond" w:cs="Courier New"/>
          <w:noProof/>
        </w:rPr>
        <w:t>à ce stade.</w:t>
      </w:r>
    </w:p>
    <w:p w:rsidR="0091174B" w:rsidRPr="000739DA" w:rsidRDefault="0091174B" w:rsidP="000739DA">
      <w:pPr>
        <w:ind w:right="-284" w:hanging="567"/>
        <w:rPr>
          <w:rFonts w:ascii="Garamond" w:hAnsi="Garamond" w:cs="Courier New"/>
          <w:noProof/>
        </w:rPr>
      </w:pPr>
    </w:p>
    <w:p w:rsidR="0091174B" w:rsidRPr="000739DA" w:rsidRDefault="0091174B" w:rsidP="000739DA">
      <w:pPr>
        <w:ind w:right="-284" w:hanging="567"/>
        <w:outlineLvl w:val="0"/>
        <w:rPr>
          <w:rFonts w:ascii="Garamond" w:hAnsi="Garamond" w:cs="Courier New"/>
          <w:noProof/>
        </w:rPr>
      </w:pPr>
      <w:r w:rsidRPr="000739DA">
        <w:rPr>
          <w:rFonts w:ascii="Garamond" w:hAnsi="Garamond" w:cs="Courier New"/>
          <w:noProof/>
        </w:rPr>
        <w:t xml:space="preserve">Jean </w:t>
      </w:r>
      <w:r w:rsidR="00916DA8" w:rsidRPr="000739DA">
        <w:rPr>
          <w:rFonts w:ascii="Garamond" w:hAnsi="Garamond" w:cs="Courier New"/>
          <w:noProof/>
        </w:rPr>
        <w:t xml:space="preserve">HYPPOLITE </w:t>
      </w:r>
    </w:p>
    <w:p w:rsidR="0091174B" w:rsidRPr="000739DA" w:rsidRDefault="0091174B" w:rsidP="000739DA">
      <w:pPr>
        <w:ind w:right="-284" w:hanging="567"/>
        <w:rPr>
          <w:rFonts w:ascii="Garamond" w:hAnsi="Garamond" w:cs="Courier New"/>
          <w:noProof/>
        </w:rPr>
      </w:pPr>
    </w:p>
    <w:p w:rsidR="001A781E" w:rsidRDefault="00916DA8" w:rsidP="000739DA">
      <w:pPr>
        <w:ind w:right="-284" w:hanging="567"/>
        <w:rPr>
          <w:rFonts w:ascii="Garamond" w:hAnsi="Garamond" w:cs="Courier New"/>
          <w:noProof/>
        </w:rPr>
      </w:pPr>
      <w:r w:rsidRPr="000739DA">
        <w:rPr>
          <w:rFonts w:ascii="Garamond" w:hAnsi="Garamond" w:cs="Courier New"/>
          <w:noProof/>
        </w:rPr>
        <w:t>Oui, il surmonte ainsi</w:t>
      </w:r>
      <w:r w:rsidR="0091174B"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entre </w:t>
      </w:r>
      <w:r w:rsidRPr="000739DA">
        <w:rPr>
          <w:rFonts w:ascii="Garamond" w:hAnsi="Garamond"/>
          <w:i/>
          <w:noProof/>
        </w:rPr>
        <w:t>zwingen</w:t>
      </w:r>
      <w:r w:rsidRPr="000739DA">
        <w:rPr>
          <w:rFonts w:ascii="Garamond" w:hAnsi="Garamond" w:cs="Courier New"/>
          <w:noProof/>
        </w:rPr>
        <w:t xml:space="preserve"> et </w:t>
      </w:r>
      <w:r w:rsidRPr="000739DA">
        <w:rPr>
          <w:rFonts w:ascii="Garamond" w:hAnsi="Garamond"/>
          <w:i/>
          <w:noProof/>
        </w:rPr>
        <w:t>bezwingen</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toute la différence entre le mot où il y a la contrainte </w:t>
      </w:r>
    </w:p>
    <w:p w:rsidR="00D15B43" w:rsidRDefault="00916DA8" w:rsidP="000739DA">
      <w:pPr>
        <w:ind w:right="-284" w:hanging="567"/>
        <w:rPr>
          <w:rFonts w:ascii="Garamond" w:hAnsi="Garamond" w:cs="Courier New"/>
          <w:noProof/>
        </w:rPr>
      </w:pPr>
      <w:r w:rsidRPr="000739DA">
        <w:rPr>
          <w:rFonts w:ascii="Garamond" w:hAnsi="Garamond" w:cs="Courier New"/>
          <w:noProof/>
        </w:rPr>
        <w:t>et celui où il n</w:t>
      </w:r>
      <w:r w:rsidR="00720B03">
        <w:rPr>
          <w:rFonts w:ascii="Garamond" w:hAnsi="Garamond" w:cs="Courier New"/>
          <w:noProof/>
        </w:rPr>
        <w:t>’</w:t>
      </w:r>
      <w:r w:rsidRPr="000739DA">
        <w:rPr>
          <w:rFonts w:ascii="Garamond" w:hAnsi="Garamond" w:cs="Courier New"/>
          <w:noProof/>
        </w:rPr>
        <w:t xml:space="preserve">y a pas la contrainte. La contrainte, </w:t>
      </w:r>
      <w:r w:rsidRPr="000739DA">
        <w:rPr>
          <w:rFonts w:ascii="Garamond" w:hAnsi="Garamond"/>
          <w:i/>
          <w:noProof/>
        </w:rPr>
        <w:t>Zwang</w:t>
      </w:r>
      <w:r w:rsidRPr="000739DA">
        <w:rPr>
          <w:rFonts w:ascii="Garamond" w:hAnsi="Garamond" w:cs="Courier New"/>
          <w:noProof/>
        </w:rPr>
        <w:t>, qui est le loup qui lui donne l</w:t>
      </w:r>
      <w:r w:rsidR="00720B03">
        <w:rPr>
          <w:rFonts w:ascii="Garamond" w:hAnsi="Garamond" w:cs="Courier New"/>
          <w:noProof/>
        </w:rPr>
        <w:t>’</w:t>
      </w:r>
      <w:r w:rsidRPr="000739DA">
        <w:rPr>
          <w:rFonts w:ascii="Garamond" w:hAnsi="Garamond" w:cs="Courier New"/>
          <w:noProof/>
        </w:rPr>
        <w:t>angoisse, et l</w:t>
      </w:r>
      <w:r w:rsidR="00720B03">
        <w:rPr>
          <w:rFonts w:ascii="Garamond" w:hAnsi="Garamond" w:cs="Courier New"/>
          <w:noProof/>
        </w:rPr>
        <w:t>’</w:t>
      </w:r>
      <w:r w:rsidRPr="000739DA">
        <w:rPr>
          <w:rFonts w:ascii="Garamond" w:hAnsi="Garamond" w:cs="Courier New"/>
          <w:noProof/>
        </w:rPr>
        <w:t xml:space="preserve">angoisse surmontée, </w:t>
      </w:r>
    </w:p>
    <w:p w:rsidR="0091174B" w:rsidRPr="000739DA" w:rsidRDefault="00916DA8" w:rsidP="000739DA">
      <w:pPr>
        <w:ind w:right="-284" w:hanging="567"/>
        <w:rPr>
          <w:rFonts w:ascii="Garamond" w:hAnsi="Garamond" w:cs="Courier New"/>
          <w:noProof/>
        </w:rPr>
      </w:pPr>
      <w:r w:rsidRPr="000739DA">
        <w:rPr>
          <w:rFonts w:ascii="Garamond" w:hAnsi="Garamond"/>
          <w:i/>
          <w:noProof/>
        </w:rPr>
        <w:t>Bezwingung</w:t>
      </w:r>
      <w:r w:rsidRPr="000739DA">
        <w:rPr>
          <w:rFonts w:ascii="Garamond" w:hAnsi="Garamond" w:cs="Courier New"/>
          <w:noProof/>
        </w:rPr>
        <w:t>, le moment où il joue le loup.</w:t>
      </w:r>
    </w:p>
    <w:p w:rsidR="0091174B" w:rsidRPr="000739DA" w:rsidRDefault="0091174B" w:rsidP="000739DA">
      <w:pPr>
        <w:ind w:right="-284" w:hanging="567"/>
        <w:rPr>
          <w:rFonts w:ascii="Garamond" w:hAnsi="Garamond" w:cs="Courier New"/>
          <w:noProof/>
        </w:rPr>
      </w:pPr>
    </w:p>
    <w:p w:rsidR="0091174B" w:rsidRPr="000739DA" w:rsidRDefault="0091174B" w:rsidP="000739DA">
      <w:pPr>
        <w:ind w:right="-284" w:hanging="567"/>
        <w:outlineLvl w:val="0"/>
        <w:rPr>
          <w:rFonts w:ascii="Garamond" w:hAnsi="Garamond" w:cs="Courier New"/>
          <w:noProof/>
        </w:rPr>
      </w:pPr>
      <w:r w:rsidRPr="000739DA">
        <w:rPr>
          <w:rFonts w:ascii="Garamond" w:hAnsi="Garamond" w:cs="Courier New"/>
          <w:noProof/>
        </w:rPr>
        <w:t>Rosine</w:t>
      </w:r>
      <w:r w:rsidR="00916DA8" w:rsidRPr="000739DA">
        <w:rPr>
          <w:rFonts w:ascii="Garamond" w:hAnsi="Garamond" w:cs="Courier New"/>
          <w:noProof/>
        </w:rPr>
        <w:t xml:space="preserve"> LEFORT </w:t>
      </w:r>
      <w:r w:rsidR="001A781E">
        <w:rPr>
          <w:rFonts w:ascii="Garamond" w:hAnsi="Garamond" w:cs="Courier New"/>
          <w:noProof/>
        </w:rPr>
        <w:t>-</w:t>
      </w:r>
      <w:r w:rsidR="00916DA8" w:rsidRPr="000739DA">
        <w:rPr>
          <w:rFonts w:ascii="Garamond" w:hAnsi="Garamond" w:cs="Courier New"/>
          <w:noProof/>
        </w:rPr>
        <w:t xml:space="preserve"> Oui, je suis bien d</w:t>
      </w:r>
      <w:r w:rsidR="00720B03">
        <w:rPr>
          <w:rFonts w:ascii="Garamond" w:hAnsi="Garamond" w:cs="Courier New"/>
          <w:noProof/>
        </w:rPr>
        <w:t>’</w:t>
      </w:r>
      <w:r w:rsidR="00916DA8" w:rsidRPr="000739DA">
        <w:rPr>
          <w:rFonts w:ascii="Garamond" w:hAnsi="Garamond" w:cs="Courier New"/>
          <w:noProof/>
        </w:rPr>
        <w:t>accord.</w:t>
      </w:r>
    </w:p>
    <w:p w:rsidR="00BF36DE" w:rsidRPr="000739DA" w:rsidRDefault="00BF36DE" w:rsidP="000739DA">
      <w:pPr>
        <w:ind w:right="-284" w:hanging="567"/>
        <w:rPr>
          <w:rFonts w:ascii="Garamond" w:hAnsi="Garamond" w:cs="Courier New"/>
          <w:noProof/>
        </w:rPr>
      </w:pPr>
    </w:p>
    <w:p w:rsidR="0091174B"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91174B" w:rsidRPr="000739DA" w:rsidRDefault="0091174B" w:rsidP="000739DA">
      <w:pPr>
        <w:ind w:right="-284" w:hanging="567"/>
        <w:rPr>
          <w:rFonts w:ascii="Garamond" w:hAnsi="Garamond" w:cs="Courier New"/>
          <w:noProof/>
        </w:rPr>
      </w:pPr>
    </w:p>
    <w:p w:rsidR="001A781E" w:rsidRDefault="00916DA8" w:rsidP="000739DA">
      <w:pPr>
        <w:ind w:right="-284" w:hanging="567"/>
        <w:rPr>
          <w:rFonts w:ascii="Garamond" w:hAnsi="Garamond" w:cs="Courier New"/>
          <w:noProof/>
        </w:rPr>
      </w:pPr>
      <w:r w:rsidRPr="000739DA">
        <w:rPr>
          <w:rFonts w:ascii="Garamond" w:hAnsi="Garamond" w:cs="Courier New"/>
          <w:noProof/>
        </w:rPr>
        <w:t xml:space="preserve">« </w:t>
      </w:r>
      <w:r w:rsidRPr="000739DA">
        <w:rPr>
          <w:rFonts w:ascii="Garamond" w:hAnsi="Garamond"/>
          <w:i/>
          <w:noProof/>
        </w:rPr>
        <w:t>Le loup</w:t>
      </w:r>
      <w:r w:rsidRPr="000739DA">
        <w:rPr>
          <w:rFonts w:ascii="Garamond" w:hAnsi="Garamond" w:cs="Courier New"/>
          <w:noProof/>
        </w:rPr>
        <w:t xml:space="preserve"> » naturellement pose tous les problèmes du </w:t>
      </w:r>
      <w:r w:rsidRPr="001A781E">
        <w:rPr>
          <w:rFonts w:ascii="Garamond" w:hAnsi="Garamond" w:cs="Courier New"/>
          <w:i/>
          <w:noProof/>
        </w:rPr>
        <w:t>symbolisme</w:t>
      </w:r>
      <w:r w:rsidRPr="000739DA">
        <w:rPr>
          <w:rFonts w:ascii="Garamond" w:hAnsi="Garamond" w:cs="Courier New"/>
          <w:noProof/>
        </w:rPr>
        <w:t>, qui n</w:t>
      </w:r>
      <w:r w:rsidR="00720B03">
        <w:rPr>
          <w:rFonts w:ascii="Garamond" w:hAnsi="Garamond" w:cs="Courier New"/>
          <w:noProof/>
        </w:rPr>
        <w:t>’</w:t>
      </w:r>
      <w:r w:rsidRPr="000739DA">
        <w:rPr>
          <w:rFonts w:ascii="Garamond" w:hAnsi="Garamond" w:cs="Courier New"/>
          <w:noProof/>
        </w:rPr>
        <w:t xml:space="preserve">est pas du tout limitable, puisque vous voyez bien que nous </w:t>
      </w:r>
    </w:p>
    <w:p w:rsidR="001A781E" w:rsidRDefault="00916DA8" w:rsidP="000739DA">
      <w:pPr>
        <w:ind w:right="-284" w:hanging="567"/>
        <w:rPr>
          <w:rFonts w:ascii="Garamond" w:hAnsi="Garamond" w:cs="Courier New"/>
          <w:noProof/>
        </w:rPr>
      </w:pPr>
      <w:r w:rsidRPr="000739DA">
        <w:rPr>
          <w:rFonts w:ascii="Garamond" w:hAnsi="Garamond" w:cs="Courier New"/>
          <w:noProof/>
        </w:rPr>
        <w:t>sommes for</w:t>
      </w:r>
      <w:r w:rsidRPr="000739DA">
        <w:rPr>
          <w:rFonts w:ascii="Garamond" w:hAnsi="Garamond" w:cs="Courier New"/>
          <w:noProof/>
        </w:rPr>
        <w:softHyphen/>
        <w:t>cés d</w:t>
      </w:r>
      <w:r w:rsidR="00720B03">
        <w:rPr>
          <w:rFonts w:ascii="Garamond" w:hAnsi="Garamond" w:cs="Courier New"/>
          <w:noProof/>
        </w:rPr>
        <w:t>’</w:t>
      </w:r>
      <w:r w:rsidRPr="000739DA">
        <w:rPr>
          <w:rFonts w:ascii="Garamond" w:hAnsi="Garamond" w:cs="Courier New"/>
          <w:noProof/>
        </w:rPr>
        <w:t>en chercher l</w:t>
      </w:r>
      <w:r w:rsidR="00720B03">
        <w:rPr>
          <w:rFonts w:ascii="Garamond" w:hAnsi="Garamond" w:cs="Courier New"/>
          <w:noProof/>
        </w:rPr>
        <w:t>’</w:t>
      </w:r>
      <w:r w:rsidRPr="000739DA">
        <w:rPr>
          <w:rFonts w:ascii="Garamond" w:hAnsi="Garamond" w:cs="Courier New"/>
          <w:noProof/>
        </w:rPr>
        <w:t xml:space="preserve">origine dans </w:t>
      </w:r>
      <w:r w:rsidRPr="001A781E">
        <w:rPr>
          <w:rFonts w:ascii="Garamond" w:hAnsi="Garamond" w:cs="Courier New"/>
          <w:i/>
          <w:noProof/>
        </w:rPr>
        <w:t>une symbolisation générale</w:t>
      </w:r>
      <w:r w:rsidRPr="000739DA">
        <w:rPr>
          <w:rFonts w:ascii="Garamond" w:hAnsi="Garamond" w:cs="Courier New"/>
          <w:noProof/>
        </w:rPr>
        <w:t>. Pourquoi le loup ? Ce n</w:t>
      </w:r>
      <w:r w:rsidR="00720B03">
        <w:rPr>
          <w:rFonts w:ascii="Garamond" w:hAnsi="Garamond" w:cs="Courier New"/>
          <w:noProof/>
        </w:rPr>
        <w:t>’</w:t>
      </w:r>
      <w:r w:rsidRPr="000739DA">
        <w:rPr>
          <w:rFonts w:ascii="Garamond" w:hAnsi="Garamond" w:cs="Courier New"/>
          <w:noProof/>
        </w:rPr>
        <w:t xml:space="preserve">est pas un personnage qui nous reste </w:t>
      </w:r>
    </w:p>
    <w:p w:rsidR="001A781E" w:rsidRDefault="00916DA8" w:rsidP="000739DA">
      <w:pPr>
        <w:ind w:right="-284" w:hanging="567"/>
        <w:rPr>
          <w:rFonts w:ascii="Garamond" w:hAnsi="Garamond" w:cs="Courier New"/>
          <w:noProof/>
        </w:rPr>
      </w:pPr>
      <w:r w:rsidRPr="000739DA">
        <w:rPr>
          <w:rFonts w:ascii="Garamond" w:hAnsi="Garamond" w:cs="Courier New"/>
          <w:noProof/>
        </w:rPr>
        <w:t>tellement familier, dans nos contrées tout au moins. Le fait que ce soit le loup qui soit choisi pour produire ces effets</w:t>
      </w:r>
      <w:r w:rsidR="0091174B" w:rsidRPr="000739DA">
        <w:rPr>
          <w:rFonts w:ascii="Garamond" w:hAnsi="Garamond" w:cs="Courier New"/>
          <w:noProof/>
        </w:rPr>
        <w:t xml:space="preserve"> </w:t>
      </w:r>
      <w:r w:rsidRPr="000739DA">
        <w:rPr>
          <w:rFonts w:ascii="Garamond" w:hAnsi="Garamond" w:cs="Courier New"/>
          <w:noProof/>
        </w:rPr>
        <w:t xml:space="preserve">nous relie </w:t>
      </w:r>
    </w:p>
    <w:p w:rsidR="0091174B" w:rsidRPr="000739DA" w:rsidRDefault="00916DA8" w:rsidP="000739DA">
      <w:pPr>
        <w:ind w:right="-284" w:hanging="567"/>
        <w:rPr>
          <w:rFonts w:ascii="Garamond" w:hAnsi="Garamond" w:cs="Courier New"/>
          <w:noProof/>
        </w:rPr>
      </w:pPr>
      <w:r w:rsidRPr="000739DA">
        <w:rPr>
          <w:rFonts w:ascii="Garamond" w:hAnsi="Garamond" w:cs="Courier New"/>
          <w:noProof/>
        </w:rPr>
        <w:t>directement avec une fonction plus large</w:t>
      </w:r>
      <w:r w:rsidR="0091174B" w:rsidRPr="000739DA">
        <w:rPr>
          <w:rFonts w:ascii="Garamond" w:hAnsi="Garamond" w:cs="Courier New"/>
          <w:noProof/>
        </w:rPr>
        <w:t> :</w:t>
      </w:r>
      <w:r w:rsidRPr="000739DA">
        <w:rPr>
          <w:rFonts w:ascii="Garamond" w:hAnsi="Garamond" w:cs="Courier New"/>
          <w:noProof/>
        </w:rPr>
        <w:t xml:space="preserve"> sur le plan mythique, folk</w:t>
      </w:r>
      <w:r w:rsidRPr="000739DA">
        <w:rPr>
          <w:rFonts w:ascii="Garamond" w:hAnsi="Garamond" w:cs="Courier New"/>
          <w:noProof/>
        </w:rPr>
        <w:softHyphen/>
        <w:t>lorique, religieux primitif</w:t>
      </w:r>
      <w:r w:rsidR="0091174B" w:rsidRPr="000739DA">
        <w:rPr>
          <w:rFonts w:ascii="Garamond" w:hAnsi="Garamond" w:cs="Courier New"/>
          <w:noProof/>
        </w:rPr>
        <w:t>,</w:t>
      </w:r>
      <w:r w:rsidRPr="000739DA">
        <w:rPr>
          <w:rFonts w:ascii="Garamond" w:hAnsi="Garamond" w:cs="Courier New"/>
          <w:noProof/>
        </w:rPr>
        <w:t xml:space="preserve"> </w:t>
      </w:r>
      <w:r w:rsidR="0091174B" w:rsidRPr="000739DA">
        <w:rPr>
          <w:rFonts w:ascii="Garamond" w:hAnsi="Garamond" w:cs="Courier New"/>
          <w:noProof/>
        </w:rPr>
        <w:t>n</w:t>
      </w:r>
      <w:r w:rsidRPr="000739DA">
        <w:rPr>
          <w:rFonts w:ascii="Garamond" w:hAnsi="Garamond" w:cs="Courier New"/>
          <w:noProof/>
        </w:rPr>
        <w:t xml:space="preserve">ous voyons jouer au loup un rôle. </w:t>
      </w:r>
    </w:p>
    <w:p w:rsidR="00D15B43" w:rsidRDefault="00D15B43" w:rsidP="000739DA">
      <w:pPr>
        <w:ind w:right="-284" w:hanging="567"/>
        <w:rPr>
          <w:rFonts w:ascii="Garamond" w:hAnsi="Garamond" w:cs="Courier New"/>
          <w:noProof/>
        </w:rPr>
      </w:pPr>
    </w:p>
    <w:p w:rsidR="001A781E" w:rsidRDefault="00916DA8" w:rsidP="000739DA">
      <w:pPr>
        <w:ind w:right="-284" w:hanging="567"/>
        <w:rPr>
          <w:rFonts w:ascii="Garamond" w:hAnsi="Garamond" w:cs="Courier New"/>
          <w:noProof/>
        </w:rPr>
      </w:pPr>
      <w:r w:rsidRPr="000739DA">
        <w:rPr>
          <w:rFonts w:ascii="Garamond" w:hAnsi="Garamond" w:cs="Courier New"/>
          <w:noProof/>
        </w:rPr>
        <w:t>Et le fait qu</w:t>
      </w:r>
      <w:r w:rsidR="00720B03">
        <w:rPr>
          <w:rFonts w:ascii="Garamond" w:hAnsi="Garamond" w:cs="Courier New"/>
          <w:noProof/>
        </w:rPr>
        <w:t>’</w:t>
      </w:r>
      <w:r w:rsidRPr="000739DA">
        <w:rPr>
          <w:rFonts w:ascii="Garamond" w:hAnsi="Garamond" w:cs="Courier New"/>
          <w:noProof/>
        </w:rPr>
        <w:t>il se rattache ainsi à toute une filiation, par quoi nous arrivons aux sociétés secrètes, avec ce qu</w:t>
      </w:r>
      <w:r w:rsidR="00720B03">
        <w:rPr>
          <w:rFonts w:ascii="Garamond" w:hAnsi="Garamond" w:cs="Courier New"/>
          <w:noProof/>
        </w:rPr>
        <w:t>’</w:t>
      </w:r>
      <w:r w:rsidRPr="000739DA">
        <w:rPr>
          <w:rFonts w:ascii="Garamond" w:hAnsi="Garamond" w:cs="Courier New"/>
          <w:noProof/>
        </w:rPr>
        <w:t xml:space="preserve">elles comportent </w:t>
      </w:r>
    </w:p>
    <w:p w:rsidR="001A781E"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initiatique dans l</w:t>
      </w:r>
      <w:r w:rsidR="00720B03">
        <w:rPr>
          <w:rFonts w:ascii="Garamond" w:hAnsi="Garamond" w:cs="Courier New"/>
          <w:noProof/>
        </w:rPr>
        <w:t>’</w:t>
      </w:r>
      <w:r w:rsidRPr="000739DA">
        <w:rPr>
          <w:rFonts w:ascii="Garamond" w:hAnsi="Garamond" w:cs="Courier New"/>
          <w:noProof/>
        </w:rPr>
        <w:t>adoption soit 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color w:val="0000CC"/>
        </w:rPr>
        <w:t>totem</w:t>
      </w:r>
      <w:r w:rsidRPr="000739DA">
        <w:rPr>
          <w:rFonts w:ascii="Garamond" w:hAnsi="Garamond" w:cs="Courier New"/>
          <w:noProof/>
        </w:rPr>
        <w:t>, soit d</w:t>
      </w:r>
      <w:r w:rsidR="00720B03">
        <w:rPr>
          <w:rFonts w:ascii="Garamond" w:hAnsi="Garamond" w:cs="Courier New"/>
          <w:noProof/>
        </w:rPr>
        <w:t>’</w:t>
      </w:r>
      <w:r w:rsidRPr="000739DA">
        <w:rPr>
          <w:rFonts w:ascii="Garamond" w:hAnsi="Garamond" w:cs="Courier New"/>
          <w:noProof/>
        </w:rPr>
        <w:t>une façon plus précise de l</w:t>
      </w:r>
      <w:r w:rsidR="00720B03">
        <w:rPr>
          <w:rFonts w:ascii="Garamond" w:hAnsi="Garamond" w:cs="Courier New"/>
          <w:noProof/>
        </w:rPr>
        <w:t>’</w:t>
      </w:r>
      <w:r w:rsidRPr="000739DA">
        <w:rPr>
          <w:rFonts w:ascii="Garamond" w:hAnsi="Garamond" w:cs="Courier New"/>
          <w:noProof/>
        </w:rPr>
        <w:t xml:space="preserve">organisation de ce style de communauté,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identifi</w:t>
      </w:r>
      <w:r w:rsidRPr="000739DA">
        <w:rPr>
          <w:rFonts w:ascii="Garamond" w:hAnsi="Garamond" w:cs="Courier New"/>
          <w:noProof/>
        </w:rPr>
        <w:softHyphen/>
        <w:t>cation à un personnage.</w:t>
      </w:r>
    </w:p>
    <w:p w:rsidR="0091174B" w:rsidRPr="000739DA" w:rsidRDefault="0091174B" w:rsidP="000739DA">
      <w:pPr>
        <w:ind w:right="-284" w:hanging="567"/>
        <w:rPr>
          <w:rFonts w:ascii="Garamond" w:hAnsi="Garamond" w:cs="Courier New"/>
          <w:noProof/>
        </w:rPr>
      </w:pPr>
    </w:p>
    <w:p w:rsidR="0091174B" w:rsidRPr="000739DA" w:rsidRDefault="00916DA8" w:rsidP="001A781E">
      <w:pPr>
        <w:ind w:right="-284" w:hanging="567"/>
        <w:outlineLvl w:val="0"/>
        <w:rPr>
          <w:rFonts w:ascii="Garamond" w:hAnsi="Garamond" w:cs="Courier New"/>
          <w:noProof/>
        </w:rPr>
      </w:pPr>
      <w:r w:rsidRPr="000739DA">
        <w:rPr>
          <w:rFonts w:ascii="Garamond" w:hAnsi="Garamond" w:cs="Courier New"/>
          <w:noProof/>
        </w:rPr>
        <w:t>Nous ne pouvons pas faire ces distinctions de plan à propos d</w:t>
      </w:r>
      <w:r w:rsidR="00720B03">
        <w:rPr>
          <w:rFonts w:ascii="Garamond" w:hAnsi="Garamond" w:cs="Courier New"/>
          <w:noProof/>
        </w:rPr>
        <w:t>’</w:t>
      </w:r>
      <w:r w:rsidRPr="000739DA">
        <w:rPr>
          <w:rFonts w:ascii="Garamond" w:hAnsi="Garamond" w:cs="Courier New"/>
          <w:noProof/>
        </w:rPr>
        <w:t xml:space="preserve">un phénomène aussi élémentaire. Mais ce </w:t>
      </w:r>
      <w:r w:rsidR="0091174B" w:rsidRPr="000739DA">
        <w:rPr>
          <w:rFonts w:ascii="Garamond" w:hAnsi="Garamond"/>
          <w:i/>
          <w:noProof/>
          <w:color w:val="0000CC"/>
        </w:rPr>
        <w:t>s</w:t>
      </w:r>
      <w:r w:rsidRPr="000739DA">
        <w:rPr>
          <w:rFonts w:ascii="Garamond" w:hAnsi="Garamond"/>
          <w:i/>
          <w:noProof/>
          <w:color w:val="0000CC"/>
        </w:rPr>
        <w:t>urmoi</w:t>
      </w:r>
      <w:r w:rsidR="0091174B" w:rsidRPr="000739DA">
        <w:rPr>
          <w:rFonts w:ascii="Garamond" w:hAnsi="Garamond" w:cs="Courier New"/>
          <w:noProof/>
        </w:rPr>
        <w:t>…</w:t>
      </w:r>
      <w:r w:rsidRPr="000739DA">
        <w:rPr>
          <w:rFonts w:ascii="Garamond" w:hAnsi="Garamond" w:cs="Courier New"/>
          <w:noProof/>
        </w:rPr>
        <w:t xml:space="preserve"> </w:t>
      </w:r>
    </w:p>
    <w:p w:rsidR="001A781E" w:rsidRDefault="0091174B"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voulais attirer votre attention, vous ver</w:t>
      </w:r>
      <w:r w:rsidR="00916DA8" w:rsidRPr="000739DA">
        <w:rPr>
          <w:rFonts w:ascii="Garamond" w:hAnsi="Garamond" w:cs="Courier New"/>
          <w:noProof/>
        </w:rPr>
        <w:softHyphen/>
        <w:t>rez que des questions qui se poseront à nous par la suite, c</w:t>
      </w:r>
      <w:r w:rsidR="00720B03">
        <w:rPr>
          <w:rFonts w:ascii="Garamond" w:hAnsi="Garamond" w:cs="Courier New"/>
          <w:noProof/>
        </w:rPr>
        <w:t>’</w:t>
      </w:r>
      <w:r w:rsidR="00916DA8" w:rsidRPr="000739DA">
        <w:rPr>
          <w:rFonts w:ascii="Garamond" w:hAnsi="Garamond" w:cs="Courier New"/>
          <w:noProof/>
        </w:rPr>
        <w:t>est la fonction réci</w:t>
      </w:r>
      <w:r w:rsidR="00916DA8" w:rsidRPr="000739DA">
        <w:rPr>
          <w:rFonts w:ascii="Garamond" w:hAnsi="Garamond" w:cs="Courier New"/>
          <w:noProof/>
        </w:rPr>
        <w:softHyphen/>
        <w:t xml:space="preserve">proque, </w:t>
      </w:r>
    </w:p>
    <w:p w:rsidR="007278F7" w:rsidRPr="000739DA" w:rsidRDefault="00916DA8" w:rsidP="000739DA">
      <w:pPr>
        <w:ind w:right="-284" w:hanging="567"/>
        <w:rPr>
          <w:rFonts w:ascii="Garamond" w:hAnsi="Garamond" w:cs="Courier New"/>
          <w:noProof/>
        </w:rPr>
      </w:pPr>
      <w:r w:rsidRPr="000739DA">
        <w:rPr>
          <w:rFonts w:ascii="Garamond" w:hAnsi="Garamond" w:cs="Courier New"/>
          <w:noProof/>
        </w:rPr>
        <w:t>la différence entre</w:t>
      </w:r>
      <w:r w:rsidR="007278F7" w:rsidRPr="000739DA">
        <w:rPr>
          <w:rFonts w:ascii="Garamond" w:hAnsi="Garamond" w:cs="Courier New"/>
          <w:noProof/>
        </w:rPr>
        <w:t> :</w:t>
      </w:r>
      <w:r w:rsidRPr="000739DA">
        <w:rPr>
          <w:rFonts w:ascii="Garamond" w:hAnsi="Garamond" w:cs="Courier New"/>
          <w:noProof/>
        </w:rPr>
        <w:t xml:space="preserve"> </w:t>
      </w:r>
    </w:p>
    <w:p w:rsidR="007278F7"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on doit appeler </w:t>
      </w:r>
      <w:r w:rsidR="0091174B" w:rsidRPr="000739DA">
        <w:rPr>
          <w:rFonts w:ascii="Garamond" w:hAnsi="Garamond"/>
          <w:i/>
          <w:noProof/>
          <w:color w:val="0000CC"/>
        </w:rPr>
        <w:t>surmoi</w:t>
      </w:r>
      <w:r w:rsidRPr="000739DA">
        <w:rPr>
          <w:rFonts w:ascii="Garamond" w:hAnsi="Garamond" w:cs="Courier New"/>
          <w:noProof/>
        </w:rPr>
        <w:t>, dans le déterminisme du refoulement</w:t>
      </w:r>
      <w:r w:rsidR="007278F7" w:rsidRPr="000739DA">
        <w:rPr>
          <w:rFonts w:ascii="Garamond" w:hAnsi="Garamond" w:cs="Courier New"/>
          <w:noProof/>
        </w:rPr>
        <w:t>,</w:t>
      </w:r>
    </w:p>
    <w:p w:rsidR="007278F7"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 et ce qu</w:t>
      </w:r>
      <w:r w:rsidR="00720B03">
        <w:rPr>
          <w:rFonts w:ascii="Garamond" w:hAnsi="Garamond" w:cs="Courier New"/>
          <w:noProof/>
        </w:rPr>
        <w:t>’</w:t>
      </w:r>
      <w:r w:rsidRPr="000739DA">
        <w:rPr>
          <w:rFonts w:ascii="Garamond" w:hAnsi="Garamond" w:cs="Courier New"/>
          <w:noProof/>
        </w:rPr>
        <w:t xml:space="preserve">on doit appeler </w:t>
      </w:r>
      <w:r w:rsidRPr="000739DA">
        <w:rPr>
          <w:rFonts w:ascii="Garamond" w:hAnsi="Garamond"/>
          <w:i/>
          <w:noProof/>
          <w:color w:val="0000CC"/>
        </w:rPr>
        <w:t xml:space="preserve">idéal du </w:t>
      </w:r>
      <w:r w:rsidR="0091174B"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w:t>
      </w:r>
    </w:p>
    <w:p w:rsidR="007278F7" w:rsidRPr="000739DA" w:rsidRDefault="007278F7" w:rsidP="000739DA">
      <w:pPr>
        <w:ind w:right="-284" w:hanging="567"/>
        <w:rPr>
          <w:rFonts w:ascii="Garamond" w:hAnsi="Garamond" w:cs="Courier New"/>
          <w:noProof/>
        </w:rPr>
      </w:pPr>
    </w:p>
    <w:p w:rsidR="001A781E" w:rsidRDefault="00916DA8" w:rsidP="000739DA">
      <w:pPr>
        <w:ind w:right="-284" w:hanging="567"/>
        <w:rPr>
          <w:rFonts w:ascii="Garamond" w:hAnsi="Garamond" w:cs="Courier New"/>
          <w:noProof/>
        </w:rPr>
      </w:pPr>
      <w:r w:rsidRPr="000739DA">
        <w:rPr>
          <w:rFonts w:ascii="Garamond" w:hAnsi="Garamond" w:cs="Courier New"/>
          <w:noProof/>
        </w:rPr>
        <w:t>Je ne sais pas si vous vous êtes aperçus de ceci : qu</w:t>
      </w:r>
      <w:r w:rsidR="00720B03">
        <w:rPr>
          <w:rFonts w:ascii="Garamond" w:hAnsi="Garamond" w:cs="Courier New"/>
          <w:noProof/>
        </w:rPr>
        <w:t>’</w:t>
      </w:r>
      <w:r w:rsidRPr="000739DA">
        <w:rPr>
          <w:rFonts w:ascii="Garamond" w:hAnsi="Garamond" w:cs="Courier New"/>
          <w:noProof/>
        </w:rPr>
        <w:t>il y a là deux conceptions qui, dès qu</w:t>
      </w:r>
      <w:r w:rsidR="00720B03">
        <w:rPr>
          <w:rFonts w:ascii="Garamond" w:hAnsi="Garamond" w:cs="Courier New"/>
          <w:noProof/>
        </w:rPr>
        <w:t>’</w:t>
      </w:r>
      <w:r w:rsidRPr="000739DA">
        <w:rPr>
          <w:rFonts w:ascii="Garamond" w:hAnsi="Garamond" w:cs="Courier New"/>
          <w:noProof/>
        </w:rPr>
        <w:t>on les fait inter</w:t>
      </w:r>
      <w:r w:rsidRPr="000739DA">
        <w:rPr>
          <w:rFonts w:ascii="Garamond" w:hAnsi="Garamond" w:cs="Courier New"/>
          <w:noProof/>
        </w:rPr>
        <w:softHyphen/>
        <w:t xml:space="preserve">venir dans une dialectique </w:t>
      </w:r>
    </w:p>
    <w:p w:rsidR="007278F7" w:rsidRPr="000739DA" w:rsidRDefault="00916DA8" w:rsidP="000739DA">
      <w:pPr>
        <w:ind w:right="-284" w:hanging="567"/>
        <w:rPr>
          <w:rFonts w:ascii="Garamond" w:hAnsi="Garamond" w:cs="Courier New"/>
          <w:noProof/>
        </w:rPr>
      </w:pPr>
      <w:r w:rsidRPr="000739DA">
        <w:rPr>
          <w:rFonts w:ascii="Garamond" w:hAnsi="Garamond" w:cs="Courier New"/>
          <w:noProof/>
        </w:rPr>
        <w:t>quelconque pour expliquer un comportement de malade, paraissent dirigées exactement dans un sens contraire</w:t>
      </w:r>
      <w:r w:rsidR="00154AE2" w:rsidRPr="000739DA">
        <w:rPr>
          <w:rFonts w:ascii="Garamond" w:hAnsi="Garamond" w:cs="Courier New"/>
          <w:noProof/>
        </w:rPr>
        <w:t> :</w:t>
      </w:r>
      <w:r w:rsidRPr="000739DA">
        <w:rPr>
          <w:rFonts w:ascii="Garamond" w:hAnsi="Garamond" w:cs="Courier New"/>
          <w:noProof/>
        </w:rPr>
        <w:t xml:space="preserve"> </w:t>
      </w:r>
    </w:p>
    <w:p w:rsidR="00154AE2" w:rsidRPr="000739DA" w:rsidRDefault="00154AE2"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l</w:t>
      </w:r>
      <w:r w:rsidR="00916DA8" w:rsidRPr="000739DA">
        <w:rPr>
          <w:rFonts w:ascii="Garamond" w:hAnsi="Garamond" w:cs="Courier New"/>
          <w:noProof/>
        </w:rPr>
        <w:t xml:space="preserve">e </w:t>
      </w:r>
      <w:r w:rsidRPr="000739DA">
        <w:rPr>
          <w:rFonts w:ascii="Garamond" w:hAnsi="Garamond"/>
          <w:i/>
          <w:noProof/>
          <w:color w:val="0000CC"/>
        </w:rPr>
        <w:t>surmoi</w:t>
      </w:r>
      <w:r w:rsidR="00916DA8" w:rsidRPr="000739DA">
        <w:rPr>
          <w:rFonts w:ascii="Garamond" w:hAnsi="Garamond" w:cs="Courier New"/>
          <w:noProof/>
        </w:rPr>
        <w:t xml:space="preserve"> étant simplement </w:t>
      </w:r>
      <w:r w:rsidR="00916DA8" w:rsidRPr="000739DA">
        <w:rPr>
          <w:rFonts w:ascii="Garamond" w:hAnsi="Garamond"/>
          <w:i/>
          <w:noProof/>
        </w:rPr>
        <w:t>contraignant</w:t>
      </w:r>
      <w:r w:rsidR="00916DA8" w:rsidRPr="000739DA">
        <w:rPr>
          <w:rFonts w:ascii="Garamond" w:hAnsi="Garamond" w:cs="Courier New"/>
          <w:noProof/>
        </w:rPr>
        <w:t xml:space="preserve">, </w:t>
      </w:r>
    </w:p>
    <w:p w:rsidR="00916DA8"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00154AE2" w:rsidRPr="000739DA">
        <w:rPr>
          <w:rFonts w:ascii="Garamond" w:hAnsi="Garamond"/>
          <w:i/>
          <w:noProof/>
          <w:color w:val="0000CC"/>
        </w:rPr>
        <w:t xml:space="preserve"> idéal du moi</w:t>
      </w:r>
      <w:r w:rsidR="00154AE2" w:rsidRPr="000739DA">
        <w:rPr>
          <w:rFonts w:ascii="Garamond" w:hAnsi="Garamond" w:cs="Courier New"/>
          <w:noProof/>
        </w:rPr>
        <w:t xml:space="preserve"> </w:t>
      </w:r>
      <w:r w:rsidRPr="000739DA">
        <w:rPr>
          <w:rFonts w:ascii="Garamond" w:hAnsi="Garamond" w:cs="Courier New"/>
          <w:noProof/>
        </w:rPr>
        <w:t xml:space="preserve">étant </w:t>
      </w:r>
      <w:r w:rsidRPr="000739DA">
        <w:rPr>
          <w:rFonts w:ascii="Garamond" w:hAnsi="Garamond"/>
          <w:i/>
          <w:noProof/>
        </w:rPr>
        <w:t>exaltant</w:t>
      </w:r>
      <w:r w:rsidRPr="000739DA">
        <w:rPr>
          <w:rFonts w:ascii="Garamond" w:hAnsi="Garamond" w:cs="Courier New"/>
          <w:noProof/>
        </w:rPr>
        <w:t>.</w:t>
      </w:r>
    </w:p>
    <w:p w:rsidR="00564B40" w:rsidRPr="000739DA" w:rsidRDefault="00564B40" w:rsidP="000739DA">
      <w:pPr>
        <w:ind w:right="-284" w:hanging="567"/>
        <w:rPr>
          <w:rFonts w:ascii="Garamond" w:hAnsi="Garamond" w:cs="Courier New"/>
          <w:noProof/>
        </w:rPr>
      </w:pPr>
    </w:p>
    <w:p w:rsidR="00154AE2" w:rsidRPr="000739DA" w:rsidRDefault="00916DA8" w:rsidP="000739DA">
      <w:pPr>
        <w:ind w:right="-284" w:hanging="567"/>
        <w:rPr>
          <w:rFonts w:ascii="Garamond" w:hAnsi="Garamond" w:cs="Courier New"/>
          <w:noProof/>
        </w:rPr>
      </w:pPr>
      <w:r w:rsidRPr="000739DA">
        <w:rPr>
          <w:rFonts w:ascii="Garamond" w:hAnsi="Garamond" w:cs="Courier New"/>
          <w:noProof/>
        </w:rPr>
        <w:t>Ce sont des choses qu</w:t>
      </w:r>
      <w:r w:rsidR="00720B03">
        <w:rPr>
          <w:rFonts w:ascii="Garamond" w:hAnsi="Garamond" w:cs="Courier New"/>
          <w:noProof/>
        </w:rPr>
        <w:t>’</w:t>
      </w:r>
      <w:r w:rsidRPr="000739DA">
        <w:rPr>
          <w:rFonts w:ascii="Garamond" w:hAnsi="Garamond" w:cs="Courier New"/>
          <w:noProof/>
        </w:rPr>
        <w:t>on tend à effacer, parce qu</w:t>
      </w:r>
      <w:r w:rsidR="00720B03">
        <w:rPr>
          <w:rFonts w:ascii="Garamond" w:hAnsi="Garamond" w:cs="Courier New"/>
          <w:noProof/>
        </w:rPr>
        <w:t>’</w:t>
      </w:r>
      <w:r w:rsidRPr="000739DA">
        <w:rPr>
          <w:rFonts w:ascii="Garamond" w:hAnsi="Garamond" w:cs="Courier New"/>
          <w:noProof/>
        </w:rPr>
        <w:t>on passe de l</w:t>
      </w:r>
      <w:r w:rsidR="00720B03">
        <w:rPr>
          <w:rFonts w:ascii="Garamond" w:hAnsi="Garamond" w:cs="Courier New"/>
          <w:noProof/>
        </w:rPr>
        <w:t>’</w:t>
      </w:r>
      <w:r w:rsidRPr="000739DA">
        <w:rPr>
          <w:rFonts w:ascii="Garamond" w:hAnsi="Garamond" w:cs="Courier New"/>
          <w:noProof/>
        </w:rPr>
        <w:t>un à l</w:t>
      </w:r>
      <w:r w:rsidR="00720B03">
        <w:rPr>
          <w:rFonts w:ascii="Garamond" w:hAnsi="Garamond" w:cs="Courier New"/>
          <w:noProof/>
        </w:rPr>
        <w:t>’</w:t>
      </w:r>
      <w:r w:rsidRPr="000739DA">
        <w:rPr>
          <w:rFonts w:ascii="Garamond" w:hAnsi="Garamond" w:cs="Courier New"/>
          <w:noProof/>
        </w:rPr>
        <w:t xml:space="preserve">autre comme si les deux termes étaient synonymes. </w:t>
      </w:r>
    </w:p>
    <w:p w:rsidR="001A781E"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question qui méritera d</w:t>
      </w:r>
      <w:r w:rsidR="00720B03">
        <w:rPr>
          <w:rFonts w:ascii="Garamond" w:hAnsi="Garamond" w:cs="Courier New"/>
          <w:noProof/>
        </w:rPr>
        <w:t>’</w:t>
      </w:r>
      <w:r w:rsidRPr="000739DA">
        <w:rPr>
          <w:rFonts w:ascii="Garamond" w:hAnsi="Garamond" w:cs="Courier New"/>
          <w:noProof/>
        </w:rPr>
        <w:t>être posée à propos de la relation transférentielle à propos de l</w:t>
      </w:r>
      <w:r w:rsidR="00720B03">
        <w:rPr>
          <w:rFonts w:ascii="Garamond" w:hAnsi="Garamond" w:cs="Courier New"/>
          <w:noProof/>
        </w:rPr>
        <w:t>’</w:t>
      </w:r>
      <w:r w:rsidRPr="000739DA">
        <w:rPr>
          <w:rFonts w:ascii="Garamond" w:hAnsi="Garamond" w:cs="Courier New"/>
          <w:noProof/>
        </w:rPr>
        <w:t>analyste, selon l</w:t>
      </w:r>
      <w:r w:rsidR="00720B03">
        <w:rPr>
          <w:rFonts w:ascii="Garamond" w:hAnsi="Garamond" w:cs="Courier New"/>
          <w:noProof/>
        </w:rPr>
        <w:t>’</w:t>
      </w:r>
      <w:r w:rsidRPr="000739DA">
        <w:rPr>
          <w:rFonts w:ascii="Garamond" w:hAnsi="Garamond" w:cs="Courier New"/>
          <w:noProof/>
        </w:rPr>
        <w:t xml:space="preserve">angle sous lequel </w:t>
      </w:r>
    </w:p>
    <w:p w:rsidR="001A781E" w:rsidRDefault="00916DA8" w:rsidP="000739DA">
      <w:pPr>
        <w:ind w:right="-284" w:hanging="567"/>
        <w:rPr>
          <w:rFonts w:ascii="Garamond" w:hAnsi="Garamond" w:cs="Courier New"/>
          <w:noProof/>
        </w:rPr>
      </w:pPr>
      <w:r w:rsidRPr="000739DA">
        <w:rPr>
          <w:rFonts w:ascii="Garamond" w:hAnsi="Garamond" w:cs="Courier New"/>
          <w:noProof/>
        </w:rPr>
        <w:t>on aborde le problème, quand on cherchera ce qu</w:t>
      </w:r>
      <w:r w:rsidR="00720B03">
        <w:rPr>
          <w:rFonts w:ascii="Garamond" w:hAnsi="Garamond" w:cs="Courier New"/>
          <w:noProof/>
        </w:rPr>
        <w:t>’</w:t>
      </w:r>
      <w:r w:rsidRPr="000739DA">
        <w:rPr>
          <w:rFonts w:ascii="Garamond" w:hAnsi="Garamond" w:cs="Courier New"/>
          <w:noProof/>
        </w:rPr>
        <w:t>on appelle le fondement de l</w:t>
      </w:r>
      <w:r w:rsidR="00720B03">
        <w:rPr>
          <w:rFonts w:ascii="Garamond" w:hAnsi="Garamond" w:cs="Courier New"/>
          <w:noProof/>
        </w:rPr>
        <w:t>’</w:t>
      </w:r>
      <w:r w:rsidRPr="000739DA">
        <w:rPr>
          <w:rFonts w:ascii="Garamond" w:hAnsi="Garamond" w:cs="Courier New"/>
          <w:noProof/>
        </w:rPr>
        <w:t xml:space="preserve">action thérapeutique. On dira que le sujet identifie </w:t>
      </w:r>
    </w:p>
    <w:p w:rsidR="001A781E"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analyste</w:t>
      </w:r>
      <w:r w:rsidRPr="000739DA">
        <w:rPr>
          <w:rFonts w:ascii="Garamond" w:hAnsi="Garamond" w:cs="Courier New"/>
          <w:noProof/>
        </w:rPr>
        <w:t xml:space="preserve"> à son </w:t>
      </w:r>
      <w:r w:rsidR="00154AE2" w:rsidRPr="000739DA">
        <w:rPr>
          <w:rFonts w:ascii="Garamond" w:hAnsi="Garamond"/>
          <w:i/>
          <w:noProof/>
          <w:color w:val="0000CC"/>
        </w:rPr>
        <w:t>idéal du moi</w:t>
      </w:r>
      <w:r w:rsidRPr="000739DA">
        <w:rPr>
          <w:rFonts w:ascii="Garamond" w:hAnsi="Garamond" w:cs="Courier New"/>
          <w:noProof/>
        </w:rPr>
        <w:t xml:space="preserve"> ou au contraire à son </w:t>
      </w:r>
      <w:r w:rsidR="00154AE2" w:rsidRPr="000739DA">
        <w:rPr>
          <w:rFonts w:ascii="Garamond" w:hAnsi="Garamond"/>
          <w:i/>
          <w:noProof/>
          <w:color w:val="0000CC"/>
        </w:rPr>
        <w:t>surmoi</w:t>
      </w:r>
      <w:r w:rsidRPr="000739DA">
        <w:rPr>
          <w:rFonts w:ascii="Garamond" w:hAnsi="Garamond" w:cs="Courier New"/>
          <w:noProof/>
        </w:rPr>
        <w:t>, et on substituera l</w:t>
      </w:r>
      <w:r w:rsidR="00720B03">
        <w:rPr>
          <w:rFonts w:ascii="Garamond" w:hAnsi="Garamond" w:cs="Courier New"/>
          <w:noProof/>
        </w:rPr>
        <w:t>’</w:t>
      </w:r>
      <w:r w:rsidRPr="000739DA">
        <w:rPr>
          <w:rFonts w:ascii="Garamond" w:hAnsi="Garamond" w:cs="Courier New"/>
          <w:noProof/>
        </w:rPr>
        <w:t>un à l</w:t>
      </w:r>
      <w:r w:rsidR="00720B03">
        <w:rPr>
          <w:rFonts w:ascii="Garamond" w:hAnsi="Garamond" w:cs="Courier New"/>
          <w:noProof/>
        </w:rPr>
        <w:t>’</w:t>
      </w:r>
      <w:r w:rsidRPr="000739DA">
        <w:rPr>
          <w:rFonts w:ascii="Garamond" w:hAnsi="Garamond" w:cs="Courier New"/>
          <w:noProof/>
        </w:rPr>
        <w:t xml:space="preserve">autre dans le même texte, au gré des points successifs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de la démonstration, sans expli</w:t>
      </w:r>
      <w:r w:rsidRPr="000739DA">
        <w:rPr>
          <w:rFonts w:ascii="Garamond" w:hAnsi="Garamond" w:cs="Courier New"/>
          <w:noProof/>
        </w:rPr>
        <w:softHyphen/>
        <w:t>quer très bien la différence.</w:t>
      </w:r>
    </w:p>
    <w:p w:rsidR="007278F7" w:rsidRPr="000739DA" w:rsidRDefault="007278F7" w:rsidP="000739DA">
      <w:pPr>
        <w:ind w:right="-284" w:hanging="567"/>
        <w:rPr>
          <w:rFonts w:ascii="Garamond" w:hAnsi="Garamond" w:cs="Courier New"/>
          <w:noProof/>
        </w:rPr>
      </w:pPr>
    </w:p>
    <w:p w:rsidR="001A781E" w:rsidRDefault="00916DA8" w:rsidP="001A781E">
      <w:pPr>
        <w:ind w:right="-284" w:hanging="567"/>
        <w:outlineLvl w:val="0"/>
        <w:rPr>
          <w:rFonts w:ascii="Garamond" w:hAnsi="Garamond" w:cs="Courier New"/>
          <w:noProof/>
        </w:rPr>
      </w:pPr>
      <w:r w:rsidRPr="000739DA">
        <w:rPr>
          <w:rFonts w:ascii="Garamond" w:hAnsi="Garamond" w:cs="Courier New"/>
          <w:noProof/>
        </w:rPr>
        <w:t>Je serai certainement amené</w:t>
      </w:r>
      <w:r w:rsidR="001A781E">
        <w:rPr>
          <w:rFonts w:ascii="Garamond" w:hAnsi="Garamond" w:cs="Courier New"/>
          <w:noProof/>
        </w:rPr>
        <w:t xml:space="preserve"> - </w:t>
      </w:r>
      <w:r w:rsidRPr="000739DA">
        <w:rPr>
          <w:rFonts w:ascii="Garamond" w:hAnsi="Garamond" w:cs="Courier New"/>
          <w:noProof/>
        </w:rPr>
        <w:t>je ne l</w:t>
      </w:r>
      <w:r w:rsidR="00720B03">
        <w:rPr>
          <w:rFonts w:ascii="Garamond" w:hAnsi="Garamond" w:cs="Courier New"/>
          <w:noProof/>
        </w:rPr>
        <w:t>’</w:t>
      </w:r>
      <w:r w:rsidRPr="000739DA">
        <w:rPr>
          <w:rFonts w:ascii="Garamond" w:hAnsi="Garamond" w:cs="Courier New"/>
          <w:noProof/>
        </w:rPr>
        <w:t xml:space="preserve">ai pas fait plus tôt parce que je veux me limiter au plan des textes où nous sommes, </w:t>
      </w:r>
    </w:p>
    <w:p w:rsidR="001A781E" w:rsidRDefault="00916DA8" w:rsidP="001A781E">
      <w:pPr>
        <w:ind w:right="-284" w:hanging="567"/>
        <w:outlineLvl w:val="0"/>
        <w:rPr>
          <w:rFonts w:ascii="Garamond" w:hAnsi="Garamond" w:cs="Courier New"/>
          <w:noProof/>
        </w:rPr>
      </w:pPr>
      <w:r w:rsidRPr="000739DA">
        <w:rPr>
          <w:rFonts w:ascii="Garamond" w:hAnsi="Garamond" w:cs="Courier New"/>
          <w:noProof/>
        </w:rPr>
        <w:t>et la notion</w:t>
      </w:r>
      <w:r w:rsidR="001A781E">
        <w:rPr>
          <w:rFonts w:ascii="Garamond" w:hAnsi="Garamond" w:cs="Courier New"/>
          <w:noProof/>
        </w:rPr>
        <w:t xml:space="preserve"> </w:t>
      </w:r>
      <w:r w:rsidRPr="000739DA">
        <w:rPr>
          <w:rFonts w:ascii="Garamond" w:hAnsi="Garamond" w:cs="Courier New"/>
          <w:noProof/>
        </w:rPr>
        <w:t xml:space="preserve">du </w:t>
      </w:r>
      <w:r w:rsidR="00154AE2" w:rsidRPr="000739DA">
        <w:rPr>
          <w:rFonts w:ascii="Garamond" w:hAnsi="Garamond"/>
          <w:i/>
          <w:noProof/>
          <w:color w:val="0000CC"/>
        </w:rPr>
        <w:t>surmoi</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a pas été élaborée</w:t>
      </w:r>
      <w:r w:rsidR="001A781E">
        <w:rPr>
          <w:rFonts w:ascii="Garamond" w:hAnsi="Garamond" w:cs="Courier New"/>
          <w:noProof/>
        </w:rPr>
        <w:t xml:space="preserve"> - </w:t>
      </w:r>
      <w:r w:rsidRPr="000739DA">
        <w:rPr>
          <w:rFonts w:ascii="Garamond" w:hAnsi="Garamond" w:cs="Courier New"/>
          <w:noProof/>
        </w:rPr>
        <w:t>à examiner la question de ce que c</w:t>
      </w:r>
      <w:r w:rsidR="00720B03">
        <w:rPr>
          <w:rFonts w:ascii="Garamond" w:hAnsi="Garamond" w:cs="Courier New"/>
          <w:noProof/>
        </w:rPr>
        <w:t>’</w:t>
      </w:r>
      <w:r w:rsidRPr="000739DA">
        <w:rPr>
          <w:rFonts w:ascii="Garamond" w:hAnsi="Garamond" w:cs="Courier New"/>
          <w:noProof/>
        </w:rPr>
        <w:t xml:space="preserve">est dans les différents registres que nous repérons, </w:t>
      </w:r>
    </w:p>
    <w:p w:rsidR="00154AE2" w:rsidRPr="000739DA" w:rsidRDefault="00916DA8" w:rsidP="001A781E">
      <w:pPr>
        <w:ind w:right="-284" w:hanging="567"/>
        <w:outlineLvl w:val="0"/>
        <w:rPr>
          <w:rFonts w:ascii="Garamond" w:hAnsi="Garamond" w:cs="Courier New"/>
          <w:noProof/>
        </w:rPr>
      </w:pPr>
      <w:r w:rsidRPr="000739DA">
        <w:rPr>
          <w:rFonts w:ascii="Garamond" w:hAnsi="Garamond" w:cs="Courier New"/>
          <w:noProof/>
        </w:rPr>
        <w:t xml:space="preserve">comment il faut considérer ce </w:t>
      </w:r>
      <w:r w:rsidR="00154AE2" w:rsidRPr="000739DA">
        <w:rPr>
          <w:rFonts w:ascii="Garamond" w:hAnsi="Garamond"/>
          <w:i/>
          <w:noProof/>
          <w:color w:val="0000CC"/>
        </w:rPr>
        <w:t>surmoi</w:t>
      </w:r>
      <w:r w:rsidRPr="000739DA">
        <w:rPr>
          <w:rFonts w:ascii="Garamond" w:hAnsi="Garamond" w:cs="Courier New"/>
          <w:noProof/>
        </w:rPr>
        <w:t xml:space="preserve">. </w:t>
      </w:r>
    </w:p>
    <w:p w:rsidR="00154AE2" w:rsidRPr="000739DA" w:rsidRDefault="00154AE2" w:rsidP="000739DA">
      <w:pPr>
        <w:ind w:right="-284" w:hanging="567"/>
        <w:rPr>
          <w:rFonts w:ascii="Garamond" w:hAnsi="Garamond" w:cs="Courier New"/>
          <w:noProof/>
        </w:rPr>
      </w:pPr>
    </w:p>
    <w:p w:rsidR="000972DD" w:rsidRDefault="00916DA8" w:rsidP="000739DA">
      <w:pPr>
        <w:ind w:right="-284" w:hanging="567"/>
        <w:rPr>
          <w:rFonts w:ascii="Garamond" w:hAnsi="Garamond" w:cs="Courier New"/>
          <w:noProof/>
        </w:rPr>
      </w:pPr>
      <w:r w:rsidRPr="000739DA">
        <w:rPr>
          <w:rFonts w:ascii="Garamond" w:hAnsi="Garamond" w:cs="Courier New"/>
          <w:noProof/>
        </w:rPr>
        <w:t>En devançant ceci, je dirai qu</w:t>
      </w:r>
      <w:r w:rsidR="00720B03">
        <w:rPr>
          <w:rFonts w:ascii="Garamond" w:hAnsi="Garamond" w:cs="Courier New"/>
          <w:noProof/>
        </w:rPr>
        <w:t>’</w:t>
      </w:r>
      <w:r w:rsidRPr="000739DA">
        <w:rPr>
          <w:rFonts w:ascii="Garamond" w:hAnsi="Garamond" w:cs="Courier New"/>
          <w:noProof/>
        </w:rPr>
        <w:t>il est tout à fait impossible de situer</w:t>
      </w:r>
      <w:r w:rsidR="000972DD">
        <w:rPr>
          <w:rFonts w:ascii="Garamond" w:hAnsi="Garamond" w:cs="Courier New"/>
          <w:noProof/>
        </w:rPr>
        <w:t>,</w:t>
      </w:r>
      <w:r w:rsidRPr="000739DA">
        <w:rPr>
          <w:rFonts w:ascii="Garamond" w:hAnsi="Garamond" w:cs="Courier New"/>
          <w:noProof/>
        </w:rPr>
        <w:t xml:space="preserve"> sauf d</w:t>
      </w:r>
      <w:r w:rsidR="00720B03">
        <w:rPr>
          <w:rFonts w:ascii="Garamond" w:hAnsi="Garamond" w:cs="Courier New"/>
          <w:noProof/>
        </w:rPr>
        <w:t>’</w:t>
      </w:r>
      <w:r w:rsidRPr="000739DA">
        <w:rPr>
          <w:rFonts w:ascii="Garamond" w:hAnsi="Garamond" w:cs="Courier New"/>
          <w:noProof/>
        </w:rPr>
        <w:t>une façon tout à fait mythique et à la façon d</w:t>
      </w:r>
      <w:r w:rsidR="00720B03">
        <w:rPr>
          <w:rFonts w:ascii="Garamond" w:hAnsi="Garamond" w:cs="Courier New"/>
          <w:noProof/>
        </w:rPr>
        <w:t>’</w:t>
      </w:r>
      <w:r w:rsidRPr="000739DA">
        <w:rPr>
          <w:rFonts w:ascii="Garamond" w:hAnsi="Garamond" w:cs="Courier New"/>
          <w:noProof/>
        </w:rPr>
        <w:t xml:space="preserve">un mot clef, </w:t>
      </w:r>
    </w:p>
    <w:p w:rsidR="00AF0C81" w:rsidRPr="000739D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mot force, d</w:t>
      </w:r>
      <w:r w:rsidR="00720B03">
        <w:rPr>
          <w:rFonts w:ascii="Garamond" w:hAnsi="Garamond" w:cs="Courier New"/>
          <w:noProof/>
        </w:rPr>
        <w:t>’</w:t>
      </w:r>
      <w:r w:rsidRPr="000739DA">
        <w:rPr>
          <w:rFonts w:ascii="Garamond" w:hAnsi="Garamond" w:cs="Courier New"/>
          <w:noProof/>
        </w:rPr>
        <w:t xml:space="preserve">une élaboration </w:t>
      </w:r>
      <w:r w:rsidRPr="000972DD">
        <w:rPr>
          <w:rFonts w:ascii="Garamond" w:hAnsi="Garamond" w:cs="Courier New"/>
          <w:i/>
          <w:noProof/>
        </w:rPr>
        <w:t>mythique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on manie pour l</w:t>
      </w:r>
      <w:r w:rsidR="00720B03">
        <w:rPr>
          <w:rFonts w:ascii="Garamond" w:hAnsi="Garamond" w:cs="Courier New"/>
          <w:noProof/>
        </w:rPr>
        <w:t>’</w:t>
      </w:r>
      <w:r w:rsidRPr="000739DA">
        <w:rPr>
          <w:rFonts w:ascii="Garamond" w:hAnsi="Garamond" w:cs="Courier New"/>
          <w:noProof/>
        </w:rPr>
        <w:t>usage qu</w:t>
      </w:r>
      <w:r w:rsidR="00720B03">
        <w:rPr>
          <w:rFonts w:ascii="Garamond" w:hAnsi="Garamond" w:cs="Courier New"/>
          <w:noProof/>
        </w:rPr>
        <w:t>’</w:t>
      </w:r>
      <w:r w:rsidRPr="000739DA">
        <w:rPr>
          <w:rFonts w:ascii="Garamond" w:hAnsi="Garamond" w:cs="Courier New"/>
          <w:noProof/>
        </w:rPr>
        <w:t xml:space="preserve">on peut en faire, sans chercher plus loin, une </w:t>
      </w:r>
      <w:r w:rsidRPr="000972DD">
        <w:rPr>
          <w:rFonts w:ascii="Garamond" w:hAnsi="Garamond" w:cs="Courier New"/>
          <w:i/>
          <w:noProof/>
        </w:rPr>
        <w:t>nouvelle idole</w:t>
      </w:r>
      <w:r w:rsidRPr="000739DA">
        <w:rPr>
          <w:rFonts w:ascii="Garamond" w:hAnsi="Garamond" w:cs="Courier New"/>
          <w:noProof/>
        </w:rPr>
        <w:t xml:space="preserve">. </w:t>
      </w:r>
    </w:p>
    <w:p w:rsidR="000972DD" w:rsidRDefault="00916DA8" w:rsidP="000739DA">
      <w:pPr>
        <w:ind w:right="-284" w:hanging="567"/>
        <w:rPr>
          <w:rFonts w:ascii="Garamond" w:hAnsi="Garamond" w:cs="Courier New"/>
          <w:noProof/>
        </w:rPr>
      </w:pPr>
      <w:r w:rsidRPr="000739DA">
        <w:rPr>
          <w:rFonts w:ascii="Garamond" w:hAnsi="Garamond" w:cs="Courier New"/>
          <w:noProof/>
        </w:rPr>
        <w:t>Si nous ne nous limitons pas à cet usage aveugle d</w:t>
      </w:r>
      <w:r w:rsidR="00720B03">
        <w:rPr>
          <w:rFonts w:ascii="Garamond" w:hAnsi="Garamond" w:cs="Courier New"/>
          <w:noProof/>
        </w:rPr>
        <w:t>’</w:t>
      </w:r>
      <w:r w:rsidRPr="000739DA">
        <w:rPr>
          <w:rFonts w:ascii="Garamond" w:hAnsi="Garamond" w:cs="Courier New"/>
          <w:noProof/>
        </w:rPr>
        <w:t xml:space="preserve">un terme, à cet usage sur le plan théorique mythique, si nous voulons chercher </w:t>
      </w:r>
    </w:p>
    <w:p w:rsidR="000972DD" w:rsidRDefault="00916DA8" w:rsidP="000739DA">
      <w:pPr>
        <w:ind w:right="-284" w:hanging="567"/>
        <w:rPr>
          <w:rFonts w:ascii="Garamond" w:hAnsi="Garamond" w:cs="Courier New"/>
          <w:noProof/>
        </w:rPr>
      </w:pPr>
      <w:r w:rsidRPr="000739DA">
        <w:rPr>
          <w:rFonts w:ascii="Garamond" w:hAnsi="Garamond" w:cs="Courier New"/>
          <w:noProof/>
        </w:rPr>
        <w:t>à comprendre ce qu</w:t>
      </w:r>
      <w:r w:rsidR="00720B03">
        <w:rPr>
          <w:rFonts w:ascii="Garamond" w:hAnsi="Garamond" w:cs="Courier New"/>
          <w:noProof/>
        </w:rPr>
        <w:t>’</w:t>
      </w:r>
      <w:r w:rsidRPr="000739DA">
        <w:rPr>
          <w:rFonts w:ascii="Garamond" w:hAnsi="Garamond" w:cs="Courier New"/>
          <w:noProof/>
        </w:rPr>
        <w:t xml:space="preserve">est le </w:t>
      </w:r>
      <w:r w:rsidR="00154AE2" w:rsidRPr="000739DA">
        <w:rPr>
          <w:rFonts w:ascii="Garamond" w:hAnsi="Garamond"/>
          <w:i/>
          <w:noProof/>
          <w:color w:val="0000CC"/>
        </w:rPr>
        <w:t>surmoi</w:t>
      </w:r>
      <w:r w:rsidRPr="000739DA">
        <w:rPr>
          <w:rFonts w:ascii="Garamond" w:hAnsi="Garamond" w:cs="Courier New"/>
          <w:noProof/>
        </w:rPr>
        <w:t xml:space="preserve">, chercher ce que sont ses éléments essentiels, eh bien sûrement le </w:t>
      </w:r>
      <w:r w:rsidR="00154AE2" w:rsidRPr="000739DA">
        <w:rPr>
          <w:rFonts w:ascii="Garamond" w:hAnsi="Garamond"/>
          <w:i/>
          <w:noProof/>
          <w:color w:val="0000CC"/>
        </w:rPr>
        <w:t>surmoi</w:t>
      </w:r>
      <w:r w:rsidR="000972DD">
        <w:rPr>
          <w:rFonts w:ascii="Garamond" w:hAnsi="Garamond" w:cs="Courier New"/>
          <w:noProof/>
        </w:rPr>
        <w:t xml:space="preserve">, </w:t>
      </w:r>
      <w:r w:rsidRPr="000739DA">
        <w:rPr>
          <w:rFonts w:ascii="Garamond" w:hAnsi="Garamond" w:cs="Courier New"/>
          <w:noProof/>
        </w:rPr>
        <w:t xml:space="preserve">à la différence </w:t>
      </w:r>
    </w:p>
    <w:p w:rsidR="00154AE2" w:rsidRPr="000739DA" w:rsidRDefault="00916DA8" w:rsidP="000739DA">
      <w:pPr>
        <w:ind w:right="-284" w:hanging="567"/>
        <w:rPr>
          <w:rFonts w:ascii="Garamond" w:hAnsi="Garamond" w:cs="Courier New"/>
          <w:noProof/>
        </w:rPr>
      </w:pPr>
      <w:r w:rsidRPr="000739DA">
        <w:rPr>
          <w:rFonts w:ascii="Garamond" w:hAnsi="Garamond" w:cs="Courier New"/>
          <w:noProof/>
        </w:rPr>
        <w:t>de</w:t>
      </w:r>
      <w:r w:rsidR="007278F7" w:rsidRPr="000739DA">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00154AE2" w:rsidRPr="000739DA">
        <w:rPr>
          <w:rFonts w:ascii="Garamond" w:hAnsi="Garamond"/>
          <w:i/>
          <w:noProof/>
          <w:color w:val="0000CC"/>
        </w:rPr>
        <w:t xml:space="preserve"> idéal du moi</w:t>
      </w:r>
      <w:r w:rsidR="000972DD">
        <w:rPr>
          <w:rFonts w:ascii="Garamond" w:hAnsi="Garamond"/>
          <w:i/>
          <w:noProof/>
          <w:color w:val="0000CC"/>
        </w:rPr>
        <w:t xml:space="preserve">, </w:t>
      </w:r>
      <w:r w:rsidRPr="000739DA">
        <w:rPr>
          <w:rFonts w:ascii="Garamond" w:hAnsi="Garamond" w:cs="Courier New"/>
          <w:noProof/>
        </w:rPr>
        <w:t xml:space="preserve">se situe essentiellement et radicalement sur le plan symbolique de la parole. </w:t>
      </w:r>
    </w:p>
    <w:p w:rsidR="00154AE2" w:rsidRPr="000739DA" w:rsidRDefault="00154AE2" w:rsidP="000739DA">
      <w:pPr>
        <w:ind w:right="-284" w:hanging="567"/>
        <w:rPr>
          <w:rFonts w:ascii="Garamond" w:hAnsi="Garamond" w:cs="Courier New"/>
          <w:noProof/>
        </w:rPr>
      </w:pPr>
    </w:p>
    <w:p w:rsidR="000972DD" w:rsidRDefault="00916DA8" w:rsidP="000972DD">
      <w:pPr>
        <w:ind w:right="-284" w:hanging="567"/>
        <w:outlineLvl w:val="0"/>
        <w:rPr>
          <w:rFonts w:ascii="Garamond" w:hAnsi="Garamond" w:cs="Courier New"/>
          <w:noProof/>
        </w:rPr>
      </w:pPr>
      <w:r w:rsidRPr="000739DA">
        <w:rPr>
          <w:rFonts w:ascii="Garamond" w:hAnsi="Garamond" w:cs="Courier New"/>
          <w:noProof/>
        </w:rPr>
        <w:t xml:space="preserve">Le </w:t>
      </w:r>
      <w:r w:rsidR="00154AE2" w:rsidRPr="000739DA">
        <w:rPr>
          <w:rFonts w:ascii="Garamond" w:hAnsi="Garamond"/>
          <w:i/>
          <w:noProof/>
          <w:color w:val="0000CC"/>
        </w:rPr>
        <w:t>surmoi</w:t>
      </w:r>
      <w:r w:rsidRPr="000739DA">
        <w:rPr>
          <w:rFonts w:ascii="Garamond" w:hAnsi="Garamond" w:cs="Courier New"/>
          <w:noProof/>
        </w:rPr>
        <w:t xml:space="preserve"> est un impératif</w:t>
      </w:r>
      <w:r w:rsidR="007278F7" w:rsidRPr="000739DA">
        <w:rPr>
          <w:rFonts w:ascii="Garamond" w:hAnsi="Garamond" w:cs="Courier New"/>
          <w:noProof/>
        </w:rPr>
        <w:t> :</w:t>
      </w:r>
      <w:r w:rsidRPr="000739DA">
        <w:rPr>
          <w:rFonts w:ascii="Garamond" w:hAnsi="Garamond" w:cs="Courier New"/>
          <w:noProof/>
        </w:rPr>
        <w:t xml:space="preserve"> </w:t>
      </w:r>
      <w:r w:rsidR="00154AE2" w:rsidRPr="000739DA">
        <w:rPr>
          <w:rFonts w:ascii="Garamond" w:hAnsi="Garamond"/>
          <w:i/>
          <w:noProof/>
          <w:color w:val="0000CC"/>
        </w:rPr>
        <w:t>sur</w:t>
      </w:r>
      <w:r w:rsidR="000972DD">
        <w:rPr>
          <w:rFonts w:ascii="Garamond" w:hAnsi="Garamond"/>
          <w:i/>
          <w:noProof/>
          <w:color w:val="0000CC"/>
        </w:rPr>
        <w:t>-</w:t>
      </w:r>
      <w:r w:rsidR="00154AE2" w:rsidRPr="000739DA">
        <w:rPr>
          <w:rFonts w:ascii="Garamond" w:hAnsi="Garamond"/>
          <w:i/>
          <w:noProof/>
          <w:color w:val="0000CC"/>
        </w:rPr>
        <w:t>moi</w:t>
      </w:r>
      <w:r w:rsidRPr="000739DA">
        <w:rPr>
          <w:rFonts w:ascii="Garamond" w:hAnsi="Garamond" w:cs="Courier New"/>
          <w:noProof/>
        </w:rPr>
        <w:t>, comme l</w:t>
      </w:r>
      <w:r w:rsidR="00720B03">
        <w:rPr>
          <w:rFonts w:ascii="Garamond" w:hAnsi="Garamond" w:cs="Courier New"/>
          <w:noProof/>
        </w:rPr>
        <w:t>’</w:t>
      </w:r>
      <w:r w:rsidRPr="000739DA">
        <w:rPr>
          <w:rFonts w:ascii="Garamond" w:hAnsi="Garamond" w:cs="Courier New"/>
          <w:noProof/>
        </w:rPr>
        <w:t>indiquent le bon sens et l</w:t>
      </w:r>
      <w:r w:rsidR="00720B03">
        <w:rPr>
          <w:rFonts w:ascii="Garamond" w:hAnsi="Garamond" w:cs="Courier New"/>
          <w:noProof/>
        </w:rPr>
        <w:t>’</w:t>
      </w:r>
      <w:r w:rsidRPr="000739DA">
        <w:rPr>
          <w:rFonts w:ascii="Garamond" w:hAnsi="Garamond" w:cs="Courier New"/>
          <w:noProof/>
        </w:rPr>
        <w:t>usage qu</w:t>
      </w:r>
      <w:r w:rsidR="00720B03">
        <w:rPr>
          <w:rFonts w:ascii="Garamond" w:hAnsi="Garamond" w:cs="Courier New"/>
          <w:noProof/>
        </w:rPr>
        <w:t>’</w:t>
      </w:r>
      <w:r w:rsidRPr="000739DA">
        <w:rPr>
          <w:rFonts w:ascii="Garamond" w:hAnsi="Garamond" w:cs="Courier New"/>
          <w:noProof/>
        </w:rPr>
        <w:t>on en fait, est cohérent avec le registre et la notion</w:t>
      </w:r>
      <w:r w:rsidR="000972DD">
        <w:rPr>
          <w:rFonts w:ascii="Garamond" w:hAnsi="Garamond" w:cs="Courier New"/>
          <w:noProof/>
        </w:rPr>
        <w:t xml:space="preserve"> </w:t>
      </w:r>
    </w:p>
    <w:p w:rsidR="000972DD" w:rsidRDefault="00916DA8" w:rsidP="000972DD">
      <w:pPr>
        <w:ind w:right="-284" w:hanging="567"/>
        <w:outlineLvl w:val="0"/>
        <w:rPr>
          <w:rFonts w:ascii="Garamond" w:hAnsi="Garamond" w:cs="Courier New"/>
          <w:noProof/>
        </w:rPr>
      </w:pPr>
      <w:r w:rsidRPr="000739DA">
        <w:rPr>
          <w:rFonts w:ascii="Garamond" w:hAnsi="Garamond" w:cs="Courier New"/>
          <w:noProof/>
        </w:rPr>
        <w:t xml:space="preserve">de loi, </w:t>
      </w:r>
      <w:r w:rsidR="000972DD" w:rsidRPr="00D53F81">
        <w:rPr>
          <w:rFonts w:ascii="Garamond" w:hAnsi="Garamond"/>
          <w:noProof/>
        </w:rPr>
        <w:t>c</w:t>
      </w:r>
      <w:r w:rsidR="00720B03">
        <w:rPr>
          <w:rFonts w:ascii="Garamond" w:hAnsi="Garamond"/>
          <w:noProof/>
        </w:rPr>
        <w:t>’</w:t>
      </w:r>
      <w:r w:rsidR="000972DD" w:rsidRPr="00D53F81">
        <w:rPr>
          <w:rFonts w:ascii="Garamond" w:hAnsi="Garamond"/>
          <w:noProof/>
        </w:rPr>
        <w:t>est</w:t>
      </w:r>
      <w:r w:rsidR="000972DD">
        <w:rPr>
          <w:rFonts w:ascii="Garamond" w:hAnsi="Garamond"/>
          <w:noProof/>
        </w:rPr>
        <w:t>-</w:t>
      </w:r>
      <w:r w:rsidR="000972DD" w:rsidRPr="00D53F81">
        <w:rPr>
          <w:rFonts w:ascii="Garamond" w:hAnsi="Garamond"/>
          <w:noProof/>
        </w:rPr>
        <w:t>à</w:t>
      </w:r>
      <w:r w:rsidR="000972DD">
        <w:rPr>
          <w:rFonts w:ascii="Garamond" w:hAnsi="Garamond"/>
          <w:noProof/>
        </w:rPr>
        <w:t>-</w:t>
      </w:r>
      <w:r w:rsidR="000972DD" w:rsidRPr="00D53F81">
        <w:rPr>
          <w:rFonts w:ascii="Garamond" w:hAnsi="Garamond"/>
          <w:noProof/>
        </w:rPr>
        <w:t>dire</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ensemble du système du langage, pour autant qu</w:t>
      </w:r>
      <w:r w:rsidR="00720B03">
        <w:rPr>
          <w:rFonts w:ascii="Garamond" w:hAnsi="Garamond" w:cs="Courier New"/>
          <w:noProof/>
        </w:rPr>
        <w:t>’</w:t>
      </w:r>
      <w:r w:rsidRPr="000739DA">
        <w:rPr>
          <w:rFonts w:ascii="Garamond" w:hAnsi="Garamond" w:cs="Courier New"/>
          <w:noProof/>
        </w:rPr>
        <w:t>il définit la situa</w:t>
      </w:r>
      <w:r w:rsidRPr="000739DA">
        <w:rPr>
          <w:rFonts w:ascii="Garamond" w:hAnsi="Garamond" w:cs="Courier New"/>
          <w:noProof/>
        </w:rPr>
        <w:softHyphen/>
        <w:t>tion de l</w:t>
      </w:r>
      <w:r w:rsidR="00720B03">
        <w:rPr>
          <w:rFonts w:ascii="Garamond" w:hAnsi="Garamond" w:cs="Courier New"/>
          <w:noProof/>
        </w:rPr>
        <w:t>’</w:t>
      </w:r>
      <w:r w:rsidRPr="000739DA">
        <w:rPr>
          <w:rFonts w:ascii="Garamond" w:hAnsi="Garamond" w:cs="Courier New"/>
          <w:noProof/>
        </w:rPr>
        <w:t xml:space="preserve">homme en tant que tel, et non pas </w:t>
      </w:r>
    </w:p>
    <w:p w:rsidR="00916DA8" w:rsidRPr="000739DA" w:rsidRDefault="00916DA8" w:rsidP="000972DD">
      <w:pPr>
        <w:ind w:right="-284" w:hanging="567"/>
        <w:outlineLvl w:val="0"/>
        <w:rPr>
          <w:rFonts w:ascii="Garamond" w:hAnsi="Garamond" w:cs="Courier New"/>
          <w:noProof/>
        </w:rPr>
      </w:pPr>
      <w:r w:rsidRPr="000739DA">
        <w:rPr>
          <w:rFonts w:ascii="Garamond" w:hAnsi="Garamond" w:cs="Courier New"/>
          <w:noProof/>
        </w:rPr>
        <w:t>seulement de l</w:t>
      </w:r>
      <w:r w:rsidR="00720B03">
        <w:rPr>
          <w:rFonts w:ascii="Garamond" w:hAnsi="Garamond" w:cs="Courier New"/>
          <w:noProof/>
        </w:rPr>
        <w:t>’</w:t>
      </w:r>
      <w:r w:rsidRPr="000739DA">
        <w:rPr>
          <w:rFonts w:ascii="Garamond" w:hAnsi="Garamond" w:cs="Courier New"/>
          <w:noProof/>
        </w:rPr>
        <w:t>individu biolo</w:t>
      </w:r>
      <w:r w:rsidRPr="000739DA">
        <w:rPr>
          <w:rFonts w:ascii="Garamond" w:hAnsi="Garamond" w:cs="Courier New"/>
          <w:noProof/>
        </w:rPr>
        <w:softHyphen/>
        <w:t>gique.</w:t>
      </w:r>
    </w:p>
    <w:p w:rsidR="00154AE2" w:rsidRPr="000739DA" w:rsidRDefault="00154AE2" w:rsidP="000739DA">
      <w:pPr>
        <w:ind w:right="-284" w:hanging="567"/>
        <w:rPr>
          <w:rFonts w:ascii="Garamond" w:hAnsi="Garamond" w:cs="Courier New"/>
          <w:noProof/>
        </w:rPr>
      </w:pPr>
    </w:p>
    <w:p w:rsidR="000972DD"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autre part, ce que nous pouvons aussi accentuer, c</w:t>
      </w:r>
      <w:r w:rsidR="00720B03">
        <w:rPr>
          <w:rFonts w:ascii="Garamond" w:hAnsi="Garamond" w:cs="Courier New"/>
          <w:noProof/>
        </w:rPr>
        <w:t>’</w:t>
      </w:r>
      <w:r w:rsidRPr="000739DA">
        <w:rPr>
          <w:rFonts w:ascii="Garamond" w:hAnsi="Garamond" w:cs="Courier New"/>
          <w:noProof/>
        </w:rPr>
        <w:t xml:space="preserve">est le caractère souvent souligné et élaboré, le caractère au contraire insensé, </w:t>
      </w:r>
    </w:p>
    <w:p w:rsidR="000972DD" w:rsidRDefault="00916DA8" w:rsidP="000739DA">
      <w:pPr>
        <w:ind w:right="-284" w:hanging="567"/>
        <w:rPr>
          <w:rFonts w:ascii="Garamond" w:hAnsi="Garamond" w:cs="Courier New"/>
          <w:noProof/>
        </w:rPr>
      </w:pPr>
      <w:r w:rsidRPr="000739DA">
        <w:rPr>
          <w:rFonts w:ascii="Garamond" w:hAnsi="Garamond" w:cs="Courier New"/>
          <w:noProof/>
        </w:rPr>
        <w:t>aveugle, de pur impératif, de simple tyrannie qu</w:t>
      </w:r>
      <w:r w:rsidR="00720B03">
        <w:rPr>
          <w:rFonts w:ascii="Garamond" w:hAnsi="Garamond" w:cs="Courier New"/>
          <w:noProof/>
        </w:rPr>
        <w:t>’</w:t>
      </w:r>
      <w:r w:rsidRPr="000739DA">
        <w:rPr>
          <w:rFonts w:ascii="Garamond" w:hAnsi="Garamond" w:cs="Courier New"/>
          <w:noProof/>
        </w:rPr>
        <w:t xml:space="preserve">il y a dans le </w:t>
      </w:r>
      <w:r w:rsidR="00154AE2" w:rsidRPr="000739DA">
        <w:rPr>
          <w:rFonts w:ascii="Garamond" w:hAnsi="Garamond"/>
          <w:i/>
          <w:noProof/>
          <w:color w:val="0000CC"/>
        </w:rPr>
        <w:t>surmoi</w:t>
      </w:r>
      <w:r w:rsidRPr="000739DA">
        <w:rPr>
          <w:rFonts w:ascii="Garamond" w:hAnsi="Garamond" w:cs="Courier New"/>
          <w:noProof/>
        </w:rPr>
        <w:t>. Ce qui permet d</w:t>
      </w:r>
      <w:r w:rsidR="00720B03">
        <w:rPr>
          <w:rFonts w:ascii="Garamond" w:hAnsi="Garamond" w:cs="Courier New"/>
          <w:noProof/>
        </w:rPr>
        <w:t>’</w:t>
      </w:r>
      <w:r w:rsidRPr="000739DA">
        <w:rPr>
          <w:rFonts w:ascii="Garamond" w:hAnsi="Garamond" w:cs="Courier New"/>
          <w:noProof/>
        </w:rPr>
        <w:t xml:space="preserve">indiquer dans quelle direction nous pouvons </w:t>
      </w:r>
    </w:p>
    <w:p w:rsidR="007278F7" w:rsidRPr="000739DA" w:rsidRDefault="00916DA8" w:rsidP="000739DA">
      <w:pPr>
        <w:ind w:right="-284" w:hanging="567"/>
        <w:rPr>
          <w:rFonts w:ascii="Garamond" w:hAnsi="Garamond" w:cs="Courier New"/>
          <w:noProof/>
        </w:rPr>
      </w:pPr>
      <w:r w:rsidRPr="000739DA">
        <w:rPr>
          <w:rFonts w:ascii="Garamond" w:hAnsi="Garamond" w:cs="Courier New"/>
          <w:noProof/>
        </w:rPr>
        <w:t xml:space="preserve">faire la synthèse de ces notions. </w:t>
      </w:r>
      <w:r w:rsidR="007278F7" w:rsidRPr="000739DA">
        <w:rPr>
          <w:rFonts w:ascii="Garamond" w:hAnsi="Garamond" w:cs="Courier New"/>
          <w:noProof/>
        </w:rPr>
        <w:t>J</w:t>
      </w:r>
      <w:r w:rsidRPr="000739DA">
        <w:rPr>
          <w:rFonts w:ascii="Garamond" w:hAnsi="Garamond" w:cs="Courier New"/>
          <w:noProof/>
        </w:rPr>
        <w:t>e dirai très évi</w:t>
      </w:r>
      <w:r w:rsidRPr="000739DA">
        <w:rPr>
          <w:rFonts w:ascii="Garamond" w:hAnsi="Garamond" w:cs="Courier New"/>
          <w:noProof/>
        </w:rPr>
        <w:softHyphen/>
        <w:t xml:space="preserve">demment que le </w:t>
      </w:r>
      <w:r w:rsidR="00154AE2" w:rsidRPr="000739DA">
        <w:rPr>
          <w:rFonts w:ascii="Garamond" w:hAnsi="Garamond"/>
          <w:i/>
          <w:noProof/>
          <w:color w:val="0000CC"/>
        </w:rPr>
        <w:t>surmoi</w:t>
      </w:r>
      <w:r w:rsidR="007278F7" w:rsidRPr="000739DA">
        <w:rPr>
          <w:rFonts w:ascii="Garamond" w:hAnsi="Garamond" w:cs="Courier New"/>
          <w:noProof/>
        </w:rPr>
        <w:t> :</w:t>
      </w:r>
      <w:r w:rsidR="000972DD">
        <w:rPr>
          <w:rFonts w:ascii="Garamond" w:hAnsi="Garamond" w:cs="Courier New"/>
          <w:noProof/>
        </w:rPr>
        <w:t xml:space="preserve"> </w:t>
      </w:r>
    </w:p>
    <w:p w:rsidR="007278F7" w:rsidRPr="000972DD" w:rsidRDefault="00916DA8" w:rsidP="000739DA">
      <w:pPr>
        <w:pStyle w:val="Paragraphedeliste"/>
        <w:numPr>
          <w:ilvl w:val="0"/>
          <w:numId w:val="1"/>
        </w:numPr>
        <w:ind w:right="-284" w:hanging="567"/>
        <w:rPr>
          <w:rFonts w:ascii="Garamond" w:hAnsi="Garamond" w:cs="Courier New"/>
          <w:noProof/>
        </w:rPr>
      </w:pPr>
      <w:r w:rsidRPr="000972DD">
        <w:rPr>
          <w:rFonts w:ascii="Garamond" w:hAnsi="Garamond" w:cs="Courier New"/>
          <w:noProof/>
        </w:rPr>
        <w:t>d</w:t>
      </w:r>
      <w:r w:rsidR="00720B03">
        <w:rPr>
          <w:rFonts w:ascii="Garamond" w:hAnsi="Garamond" w:cs="Courier New"/>
          <w:noProof/>
        </w:rPr>
        <w:t>’</w:t>
      </w:r>
      <w:r w:rsidRPr="000972DD">
        <w:rPr>
          <w:rFonts w:ascii="Garamond" w:hAnsi="Garamond" w:cs="Courier New"/>
          <w:noProof/>
        </w:rPr>
        <w:t xml:space="preserve">une part a un certain rapport avec la loi, </w:t>
      </w:r>
    </w:p>
    <w:p w:rsidR="007278F7"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 xml:space="preserve">autre part a un rapport exactement </w:t>
      </w:r>
      <w:r w:rsidRPr="000972DD">
        <w:rPr>
          <w:rFonts w:ascii="Garamond" w:hAnsi="Garamond" w:cs="Courier New"/>
          <w:noProof/>
        </w:rPr>
        <w:t>contraire</w:t>
      </w:r>
      <w:r w:rsidR="007278F7" w:rsidRPr="000739DA">
        <w:rPr>
          <w:rFonts w:ascii="Garamond" w:hAnsi="Garamond" w:cs="Courier New"/>
          <w:i/>
          <w:noProof/>
        </w:rPr>
        <w:t> </w:t>
      </w:r>
      <w:r w:rsidR="007278F7"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une loi insensée, une loi réduite à quelque chose </w:t>
      </w:r>
      <w:r w:rsidR="000972DD">
        <w:rPr>
          <w:rFonts w:ascii="Garamond" w:hAnsi="Garamond" w:cs="Courier New"/>
          <w:noProof/>
        </w:rPr>
        <w:t xml:space="preserve">                                       </w:t>
      </w:r>
      <w:r w:rsidRPr="000739DA">
        <w:rPr>
          <w:rFonts w:ascii="Garamond" w:hAnsi="Garamond" w:cs="Courier New"/>
          <w:noProof/>
        </w:rPr>
        <w:t>qui va jusqu</w:t>
      </w:r>
      <w:r w:rsidR="00720B03">
        <w:rPr>
          <w:rFonts w:ascii="Garamond" w:hAnsi="Garamond" w:cs="Courier New"/>
          <w:noProof/>
        </w:rPr>
        <w:t>’</w:t>
      </w:r>
      <w:r w:rsidRPr="000739DA">
        <w:rPr>
          <w:rFonts w:ascii="Garamond" w:hAnsi="Garamond" w:cs="Courier New"/>
          <w:noProof/>
        </w:rPr>
        <w:t xml:space="preserve">à en être la méconnaissance. </w:t>
      </w:r>
    </w:p>
    <w:p w:rsidR="007278F7" w:rsidRPr="000739DA" w:rsidRDefault="007278F7" w:rsidP="000739DA">
      <w:pPr>
        <w:ind w:right="-284" w:hanging="567"/>
        <w:rPr>
          <w:rFonts w:ascii="Garamond" w:hAnsi="Garamond" w:cs="Courier New"/>
          <w:noProof/>
        </w:rPr>
      </w:pPr>
    </w:p>
    <w:p w:rsidR="000972DD" w:rsidRDefault="00916DA8" w:rsidP="000972DD">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toujours ainsi que nous</w:t>
      </w:r>
      <w:r w:rsidR="007278F7" w:rsidRPr="000739DA">
        <w:rPr>
          <w:rFonts w:ascii="Garamond" w:hAnsi="Garamond" w:cs="Courier New"/>
          <w:noProof/>
        </w:rPr>
        <w:t xml:space="preserve"> voyons</w:t>
      </w:r>
      <w:r w:rsidRPr="000739DA">
        <w:rPr>
          <w:rFonts w:ascii="Garamond" w:hAnsi="Garamond" w:cs="Courier New"/>
          <w:noProof/>
        </w:rPr>
        <w:t xml:space="preserve"> agir dans le névrosé ce que nous appelons le </w:t>
      </w:r>
      <w:r w:rsidR="00154AE2" w:rsidRPr="000739DA">
        <w:rPr>
          <w:rFonts w:ascii="Garamond" w:hAnsi="Garamond"/>
          <w:i/>
          <w:noProof/>
          <w:color w:val="0000CC"/>
        </w:rPr>
        <w:t>surmoi</w:t>
      </w:r>
      <w:r w:rsidRPr="000739DA">
        <w:rPr>
          <w:rFonts w:ascii="Garamond" w:hAnsi="Garamond" w:cs="Courier New"/>
          <w:noProof/>
        </w:rPr>
        <w:t>, ce pour quoi l</w:t>
      </w:r>
      <w:r w:rsidR="00720B03">
        <w:rPr>
          <w:rFonts w:ascii="Garamond" w:hAnsi="Garamond" w:cs="Courier New"/>
          <w:noProof/>
        </w:rPr>
        <w:t>’</w:t>
      </w:r>
      <w:r w:rsidRPr="000739DA">
        <w:rPr>
          <w:rFonts w:ascii="Garamond" w:hAnsi="Garamond" w:cs="Courier New"/>
          <w:noProof/>
        </w:rPr>
        <w:t>éla</w:t>
      </w:r>
      <w:r w:rsidRPr="000739DA">
        <w:rPr>
          <w:rFonts w:ascii="Garamond" w:hAnsi="Garamond" w:cs="Courier New"/>
          <w:noProof/>
        </w:rPr>
        <w:softHyphen/>
        <w:t xml:space="preserve">boration de la notion </w:t>
      </w:r>
    </w:p>
    <w:p w:rsidR="000972DD" w:rsidRDefault="00916DA8" w:rsidP="000972DD">
      <w:pPr>
        <w:ind w:right="-284" w:hanging="567"/>
        <w:outlineLvl w:val="0"/>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 xml:space="preserve">analyse a été nécessaire, dans la mesure où cette morale du névrosé est une morale insensée, destructrice, purement </w:t>
      </w:r>
    </w:p>
    <w:p w:rsidR="00916DA8" w:rsidRPr="000739DA" w:rsidRDefault="00916DA8" w:rsidP="000972DD">
      <w:pPr>
        <w:ind w:right="-284" w:hanging="567"/>
        <w:outlineLvl w:val="0"/>
        <w:rPr>
          <w:rFonts w:ascii="Garamond" w:hAnsi="Garamond" w:cs="Courier New"/>
          <w:noProof/>
        </w:rPr>
      </w:pPr>
      <w:r w:rsidRPr="000739DA">
        <w:rPr>
          <w:rFonts w:ascii="Garamond" w:hAnsi="Garamond" w:cs="Courier New"/>
          <w:noProof/>
        </w:rPr>
        <w:t>opprimante, intervenant toujours dans une fonction qui est littéralement</w:t>
      </w:r>
      <w:r w:rsidR="00BF36DE" w:rsidRPr="000739DA">
        <w:rPr>
          <w:rFonts w:ascii="Garamond" w:hAnsi="Garamond" w:cs="Courier New"/>
          <w:noProof/>
        </w:rPr>
        <w:t>,</w:t>
      </w:r>
      <w:r w:rsidRPr="000739DA">
        <w:rPr>
          <w:rFonts w:ascii="Garamond" w:hAnsi="Garamond" w:cs="Courier New"/>
          <w:noProof/>
        </w:rPr>
        <w:t xml:space="preserve"> par rapport au registre de la loi</w:t>
      </w:r>
      <w:r w:rsidR="00BF36DE" w:rsidRPr="000739DA">
        <w:rPr>
          <w:rFonts w:ascii="Garamond" w:hAnsi="Garamond" w:cs="Courier New"/>
          <w:noProof/>
        </w:rPr>
        <w:t>,</w:t>
      </w:r>
      <w:r w:rsidRPr="000739DA">
        <w:rPr>
          <w:rFonts w:ascii="Garamond" w:hAnsi="Garamond" w:cs="Courier New"/>
          <w:noProof/>
        </w:rPr>
        <w:t xml:space="preserve"> presque anti</w:t>
      </w:r>
      <w:r w:rsidR="000972DD">
        <w:rPr>
          <w:rFonts w:ascii="Garamond" w:hAnsi="Garamond" w:cs="Courier New"/>
          <w:noProof/>
        </w:rPr>
        <w:t>-</w:t>
      </w:r>
      <w:r w:rsidRPr="000739DA">
        <w:rPr>
          <w:rFonts w:ascii="Garamond" w:hAnsi="Garamond" w:cs="Courier New"/>
          <w:noProof/>
        </w:rPr>
        <w:t>légale.</w:t>
      </w:r>
    </w:p>
    <w:p w:rsidR="007278F7" w:rsidRPr="000739DA" w:rsidRDefault="007278F7" w:rsidP="000739DA">
      <w:pPr>
        <w:ind w:right="-284" w:hanging="567"/>
        <w:rPr>
          <w:rFonts w:ascii="Garamond" w:hAnsi="Garamond" w:cs="Courier New"/>
          <w:noProof/>
        </w:rPr>
      </w:pPr>
    </w:p>
    <w:p w:rsidR="000972DD" w:rsidRDefault="00916DA8" w:rsidP="000739DA">
      <w:pPr>
        <w:ind w:right="-284" w:hanging="567"/>
        <w:rPr>
          <w:rFonts w:ascii="Garamond" w:hAnsi="Garamond" w:cs="Courier New"/>
          <w:noProof/>
        </w:rPr>
      </w:pPr>
      <w:r w:rsidRPr="000739DA">
        <w:rPr>
          <w:rFonts w:ascii="Garamond" w:hAnsi="Garamond" w:cs="Courier New"/>
          <w:noProof/>
        </w:rPr>
        <w:t xml:space="preserve">Le </w:t>
      </w:r>
      <w:r w:rsidR="00154AE2" w:rsidRPr="000739DA">
        <w:rPr>
          <w:rFonts w:ascii="Garamond" w:hAnsi="Garamond"/>
          <w:i/>
          <w:noProof/>
          <w:color w:val="0000CC"/>
        </w:rPr>
        <w:t>surmoi</w:t>
      </w:r>
      <w:r w:rsidRPr="000739DA">
        <w:rPr>
          <w:rFonts w:ascii="Garamond" w:hAnsi="Garamond" w:cs="Courier New"/>
          <w:noProof/>
        </w:rPr>
        <w:t xml:space="preserve"> est à la fois la loi et sa destruction, sa négation. Le </w:t>
      </w:r>
      <w:r w:rsidR="00154AE2" w:rsidRPr="000739DA">
        <w:rPr>
          <w:rFonts w:ascii="Garamond" w:hAnsi="Garamond"/>
          <w:i/>
          <w:noProof/>
          <w:color w:val="0000CC"/>
        </w:rPr>
        <w:t>surmoi</w:t>
      </w:r>
      <w:r w:rsidRPr="000739DA">
        <w:rPr>
          <w:rFonts w:ascii="Garamond" w:hAnsi="Garamond" w:cs="Courier New"/>
          <w:noProof/>
        </w:rPr>
        <w:t xml:space="preserve"> est essentiellement </w:t>
      </w:r>
      <w:r w:rsidRPr="000739DA">
        <w:rPr>
          <w:rFonts w:ascii="Garamond" w:hAnsi="Garamond"/>
          <w:i/>
          <w:noProof/>
          <w:color w:val="0000CC"/>
        </w:rPr>
        <w:t>la parole même</w:t>
      </w:r>
      <w:r w:rsidRPr="000739DA">
        <w:rPr>
          <w:rFonts w:ascii="Garamond" w:hAnsi="Garamond" w:cs="Courier New"/>
          <w:noProof/>
        </w:rPr>
        <w:t xml:space="preserve">, le commandement de la loi, </w:t>
      </w:r>
    </w:p>
    <w:p w:rsidR="000972DD" w:rsidRDefault="00916DA8" w:rsidP="000739DA">
      <w:pPr>
        <w:ind w:right="-284" w:hanging="567"/>
        <w:rPr>
          <w:rFonts w:ascii="Garamond" w:hAnsi="Garamond" w:cs="Courier New"/>
          <w:noProof/>
        </w:rPr>
      </w:pPr>
      <w:r w:rsidRPr="000739DA">
        <w:rPr>
          <w:rFonts w:ascii="Garamond" w:hAnsi="Garamond" w:cs="Courier New"/>
          <w:noProof/>
        </w:rPr>
        <w:t>pour autant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en reste plus que sa racine. La loi se réduit tout entière à quelque chose qu</w:t>
      </w:r>
      <w:r w:rsidR="00720B03">
        <w:rPr>
          <w:rFonts w:ascii="Garamond" w:hAnsi="Garamond" w:cs="Courier New"/>
          <w:noProof/>
        </w:rPr>
        <w:t>’</w:t>
      </w:r>
      <w:r w:rsidRPr="000739DA">
        <w:rPr>
          <w:rFonts w:ascii="Garamond" w:hAnsi="Garamond" w:cs="Courier New"/>
          <w:noProof/>
        </w:rPr>
        <w:t xml:space="preserve">on ne peut même pas exprimer, </w:t>
      </w:r>
    </w:p>
    <w:p w:rsidR="000972DD" w:rsidRDefault="00916DA8" w:rsidP="000739DA">
      <w:pPr>
        <w:ind w:right="-284" w:hanging="567"/>
        <w:rPr>
          <w:rFonts w:ascii="Garamond" w:hAnsi="Garamond" w:cs="Courier New"/>
          <w:noProof/>
        </w:rPr>
      </w:pPr>
      <w:r w:rsidRPr="000739DA">
        <w:rPr>
          <w:rFonts w:ascii="Garamond" w:hAnsi="Garamond" w:cs="Courier New"/>
          <w:noProof/>
        </w:rPr>
        <w:t xml:space="preserve">comme le </w:t>
      </w:r>
      <w:r w:rsidRPr="000739DA">
        <w:rPr>
          <w:rFonts w:ascii="Garamond" w:hAnsi="Garamond"/>
          <w:i/>
          <w:noProof/>
        </w:rPr>
        <w:t>« tu dois »</w:t>
      </w:r>
      <w:r w:rsidRPr="000739DA">
        <w:rPr>
          <w:rFonts w:ascii="Garamond" w:hAnsi="Garamond" w:cs="Courier New"/>
          <w:noProof/>
        </w:rPr>
        <w:t>, qui est simplement une parole privée de tous ses sens. Et c</w:t>
      </w:r>
      <w:r w:rsidR="00720B03">
        <w:rPr>
          <w:rFonts w:ascii="Garamond" w:hAnsi="Garamond" w:cs="Courier New"/>
          <w:noProof/>
        </w:rPr>
        <w:t>’</w:t>
      </w:r>
      <w:r w:rsidRPr="000739DA">
        <w:rPr>
          <w:rFonts w:ascii="Garamond" w:hAnsi="Garamond" w:cs="Courier New"/>
          <w:noProof/>
        </w:rPr>
        <w:t xml:space="preserve">est dans ce sens que le </w:t>
      </w:r>
      <w:r w:rsidR="00154AE2" w:rsidRPr="000739DA">
        <w:rPr>
          <w:rFonts w:ascii="Garamond" w:hAnsi="Garamond"/>
          <w:i/>
          <w:noProof/>
          <w:color w:val="0000CC"/>
        </w:rPr>
        <w:t>surmoi</w:t>
      </w:r>
      <w:r w:rsidRPr="000739DA">
        <w:rPr>
          <w:rFonts w:ascii="Garamond" w:hAnsi="Garamond" w:cs="Courier New"/>
          <w:noProof/>
        </w:rPr>
        <w:t xml:space="preserve"> finit par s</w:t>
      </w:r>
      <w:r w:rsidR="00720B03">
        <w:rPr>
          <w:rFonts w:ascii="Garamond" w:hAnsi="Garamond" w:cs="Courier New"/>
          <w:noProof/>
        </w:rPr>
        <w:t>’</w:t>
      </w:r>
      <w:r w:rsidRPr="000739DA">
        <w:rPr>
          <w:rFonts w:ascii="Garamond" w:hAnsi="Garamond" w:cs="Courier New"/>
          <w:noProof/>
        </w:rPr>
        <w:t xml:space="preserve">identifier </w:t>
      </w:r>
    </w:p>
    <w:p w:rsidR="000972DD" w:rsidRDefault="00916DA8" w:rsidP="000739DA">
      <w:pPr>
        <w:ind w:right="-284" w:hanging="567"/>
        <w:rPr>
          <w:rFonts w:ascii="Garamond" w:hAnsi="Garamond" w:cs="Courier New"/>
          <w:noProof/>
        </w:rPr>
      </w:pPr>
      <w:r w:rsidRPr="000739DA">
        <w:rPr>
          <w:rFonts w:ascii="Garamond" w:hAnsi="Garamond" w:cs="Courier New"/>
          <w:noProof/>
        </w:rPr>
        <w:t>à ce qu</w:t>
      </w:r>
      <w:r w:rsidR="00720B03">
        <w:rPr>
          <w:rFonts w:ascii="Garamond" w:hAnsi="Garamond" w:cs="Courier New"/>
          <w:noProof/>
        </w:rPr>
        <w:t>’</w:t>
      </w:r>
      <w:r w:rsidRPr="000739DA">
        <w:rPr>
          <w:rFonts w:ascii="Garamond" w:hAnsi="Garamond" w:cs="Courier New"/>
          <w:noProof/>
        </w:rPr>
        <w:t xml:space="preserve">il y a seulement de plus ravageant, de plus fascinant, dans les expériences prématurées, primitives du sujet, </w:t>
      </w:r>
    </w:p>
    <w:p w:rsidR="000972DD" w:rsidRDefault="00916DA8" w:rsidP="000739DA">
      <w:pPr>
        <w:ind w:right="-284" w:hanging="567"/>
        <w:rPr>
          <w:rFonts w:ascii="Garamond" w:hAnsi="Garamond" w:cs="Courier New"/>
          <w:noProof/>
        </w:rPr>
      </w:pPr>
      <w:r w:rsidRPr="000739DA">
        <w:rPr>
          <w:rFonts w:ascii="Garamond" w:hAnsi="Garamond" w:cs="Courier New"/>
          <w:noProof/>
        </w:rPr>
        <w:t>qui finit par s</w:t>
      </w:r>
      <w:r w:rsidR="00720B03">
        <w:rPr>
          <w:rFonts w:ascii="Garamond" w:hAnsi="Garamond" w:cs="Courier New"/>
          <w:noProof/>
        </w:rPr>
        <w:t>’</w:t>
      </w:r>
      <w:r w:rsidRPr="000739DA">
        <w:rPr>
          <w:rFonts w:ascii="Garamond" w:hAnsi="Garamond" w:cs="Courier New"/>
          <w:noProof/>
        </w:rPr>
        <w:t>identifier à ce que j</w:t>
      </w:r>
      <w:r w:rsidR="00720B03">
        <w:rPr>
          <w:rFonts w:ascii="Garamond" w:hAnsi="Garamond" w:cs="Courier New"/>
          <w:noProof/>
        </w:rPr>
        <w:t>’</w:t>
      </w:r>
      <w:r w:rsidRPr="000739DA">
        <w:rPr>
          <w:rFonts w:ascii="Garamond" w:hAnsi="Garamond" w:cs="Courier New"/>
          <w:noProof/>
        </w:rPr>
        <w:t xml:space="preserve">appelle </w:t>
      </w:r>
      <w:r w:rsidR="007278F7" w:rsidRPr="000739DA">
        <w:rPr>
          <w:rFonts w:ascii="Garamond" w:hAnsi="Garamond" w:cs="Courier New"/>
          <w:noProof/>
        </w:rPr>
        <w:t>« </w:t>
      </w:r>
      <w:r w:rsidRPr="000739DA">
        <w:rPr>
          <w:rFonts w:ascii="Garamond" w:hAnsi="Garamond"/>
          <w:i/>
          <w:noProof/>
        </w:rPr>
        <w:t>la figure féroce</w:t>
      </w:r>
      <w:r w:rsidR="007278F7" w:rsidRPr="000739DA">
        <w:rPr>
          <w:rFonts w:ascii="Garamond" w:hAnsi="Garamond" w:cs="Courier New"/>
          <w:noProof/>
        </w:rPr>
        <w:t> »</w:t>
      </w:r>
      <w:r w:rsidRPr="000739DA">
        <w:rPr>
          <w:rFonts w:ascii="Garamond" w:hAnsi="Garamond" w:cs="Courier New"/>
          <w:noProof/>
        </w:rPr>
        <w:t>, à la fois avec les figures que d</w:t>
      </w:r>
      <w:r w:rsidR="00720B03">
        <w:rPr>
          <w:rFonts w:ascii="Garamond" w:hAnsi="Garamond" w:cs="Courier New"/>
          <w:noProof/>
        </w:rPr>
        <w:t>’</w:t>
      </w:r>
      <w:r w:rsidRPr="000739DA">
        <w:rPr>
          <w:rFonts w:ascii="Garamond" w:hAnsi="Garamond" w:cs="Courier New"/>
          <w:noProof/>
        </w:rPr>
        <w:t xml:space="preserve">une façon plus ou moins directe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nous pouvons lier aux traumatismes primitifs, quels qu</w:t>
      </w:r>
      <w:r w:rsidR="00720B03">
        <w:rPr>
          <w:rFonts w:ascii="Garamond" w:hAnsi="Garamond" w:cs="Courier New"/>
          <w:noProof/>
        </w:rPr>
        <w:t>’</w:t>
      </w:r>
      <w:r w:rsidRPr="000739DA">
        <w:rPr>
          <w:rFonts w:ascii="Garamond" w:hAnsi="Garamond" w:cs="Courier New"/>
          <w:noProof/>
        </w:rPr>
        <w:t>ils soient, qu</w:t>
      </w:r>
      <w:r w:rsidR="00720B03">
        <w:rPr>
          <w:rFonts w:ascii="Garamond" w:hAnsi="Garamond" w:cs="Courier New"/>
          <w:noProof/>
        </w:rPr>
        <w:t>’</w:t>
      </w:r>
      <w:r w:rsidRPr="000739DA">
        <w:rPr>
          <w:rFonts w:ascii="Garamond" w:hAnsi="Garamond" w:cs="Courier New"/>
          <w:noProof/>
        </w:rPr>
        <w:t>a subis l</w:t>
      </w:r>
      <w:r w:rsidR="00720B03">
        <w:rPr>
          <w:rFonts w:ascii="Garamond" w:hAnsi="Garamond" w:cs="Courier New"/>
          <w:noProof/>
        </w:rPr>
        <w:t>’</w:t>
      </w:r>
      <w:r w:rsidRPr="000739DA">
        <w:rPr>
          <w:rFonts w:ascii="Garamond" w:hAnsi="Garamond" w:cs="Courier New"/>
          <w:noProof/>
        </w:rPr>
        <w:t>enfant.</w:t>
      </w:r>
    </w:p>
    <w:p w:rsidR="007278F7" w:rsidRPr="000739DA" w:rsidRDefault="007278F7" w:rsidP="000739DA">
      <w:pPr>
        <w:ind w:right="-284" w:hanging="567"/>
        <w:rPr>
          <w:rFonts w:ascii="Garamond" w:hAnsi="Garamond" w:cs="Courier New"/>
          <w:noProof/>
        </w:rPr>
      </w:pPr>
    </w:p>
    <w:p w:rsidR="006344E5" w:rsidRDefault="006344E5" w:rsidP="00D15B43">
      <w:pPr>
        <w:ind w:right="-284" w:hanging="567"/>
        <w:outlineLvl w:val="0"/>
        <w:rPr>
          <w:rFonts w:ascii="Garamond" w:hAnsi="Garamond" w:cs="Courier New"/>
          <w:noProof/>
        </w:rPr>
      </w:pPr>
    </w:p>
    <w:p w:rsidR="00D15B43" w:rsidRDefault="00916DA8" w:rsidP="00D15B43">
      <w:pPr>
        <w:ind w:right="-284" w:hanging="567"/>
        <w:outlineLvl w:val="0"/>
        <w:rPr>
          <w:rFonts w:ascii="Garamond" w:hAnsi="Garamond" w:cs="Courier New"/>
          <w:noProof/>
        </w:rPr>
      </w:pPr>
      <w:r w:rsidRPr="000739DA">
        <w:rPr>
          <w:rFonts w:ascii="Garamond" w:hAnsi="Garamond" w:cs="Courier New"/>
          <w:noProof/>
        </w:rPr>
        <w:t>Mais ce que nous voyons là c</w:t>
      </w:r>
      <w:r w:rsidR="00720B03">
        <w:rPr>
          <w:rFonts w:ascii="Garamond" w:hAnsi="Garamond" w:cs="Courier New"/>
          <w:noProof/>
        </w:rPr>
        <w:t>’</w:t>
      </w:r>
      <w:r w:rsidRPr="000739DA">
        <w:rPr>
          <w:rFonts w:ascii="Garamond" w:hAnsi="Garamond" w:cs="Courier New"/>
          <w:noProof/>
        </w:rPr>
        <w:t>est en quelque sorte</w:t>
      </w:r>
      <w:r w:rsidR="00D15B43">
        <w:rPr>
          <w:rFonts w:ascii="Garamond" w:hAnsi="Garamond" w:cs="Courier New"/>
          <w:noProof/>
        </w:rPr>
        <w:t xml:space="preserve">, </w:t>
      </w:r>
      <w:r w:rsidRPr="000739DA">
        <w:rPr>
          <w:rFonts w:ascii="Garamond" w:hAnsi="Garamond" w:cs="Courier New"/>
          <w:noProof/>
        </w:rPr>
        <w:t>dans un cas privilégié et incarné</w:t>
      </w:r>
      <w:r w:rsidR="00D15B43">
        <w:rPr>
          <w:rFonts w:ascii="Garamond" w:hAnsi="Garamond" w:cs="Courier New"/>
          <w:noProof/>
        </w:rPr>
        <w:t xml:space="preserve">, </w:t>
      </w:r>
      <w:r w:rsidRPr="000739DA">
        <w:rPr>
          <w:rFonts w:ascii="Garamond" w:hAnsi="Garamond" w:cs="Courier New"/>
          <w:noProof/>
        </w:rPr>
        <w:t>cette fonction du langage</w:t>
      </w:r>
      <w:r w:rsidR="007278F7" w:rsidRPr="000739DA">
        <w:rPr>
          <w:rFonts w:ascii="Garamond" w:hAnsi="Garamond" w:cs="Courier New"/>
          <w:noProof/>
        </w:rPr>
        <w:t xml:space="preserve"> </w:t>
      </w:r>
      <w:r w:rsidRPr="000739DA">
        <w:rPr>
          <w:rFonts w:ascii="Garamond" w:hAnsi="Garamond" w:cs="Courier New"/>
          <w:noProof/>
        </w:rPr>
        <w:t xml:space="preserve">nous la touchons </w:t>
      </w:r>
    </w:p>
    <w:p w:rsidR="00D15B43" w:rsidRDefault="00916DA8" w:rsidP="00D15B43">
      <w:pPr>
        <w:ind w:right="-284" w:hanging="567"/>
        <w:outlineLvl w:val="0"/>
        <w:rPr>
          <w:rFonts w:ascii="Garamond" w:hAnsi="Garamond" w:cs="Courier New"/>
          <w:noProof/>
        </w:rPr>
      </w:pPr>
      <w:r w:rsidRPr="000739DA">
        <w:rPr>
          <w:rFonts w:ascii="Garamond" w:hAnsi="Garamond" w:cs="Courier New"/>
          <w:noProof/>
        </w:rPr>
        <w:t>du doigt sous sa forme la plus réduite</w:t>
      </w:r>
      <w:r w:rsidR="007278F7" w:rsidRPr="000739DA">
        <w:rPr>
          <w:rFonts w:ascii="Garamond" w:hAnsi="Garamond" w:cs="Courier New"/>
          <w:noProof/>
        </w:rPr>
        <w:t> :</w:t>
      </w:r>
      <w:r w:rsidRPr="000739DA">
        <w:rPr>
          <w:rFonts w:ascii="Garamond" w:hAnsi="Garamond" w:cs="Courier New"/>
          <w:noProof/>
        </w:rPr>
        <w:t xml:space="preserve"> en fin de compte</w:t>
      </w:r>
      <w:r w:rsidR="007278F7" w:rsidRPr="000739DA">
        <w:rPr>
          <w:rFonts w:ascii="Garamond" w:hAnsi="Garamond" w:cs="Courier New"/>
          <w:noProof/>
        </w:rPr>
        <w:t xml:space="preserve"> c</w:t>
      </w:r>
      <w:r w:rsidR="00720B03">
        <w:rPr>
          <w:rFonts w:ascii="Garamond" w:hAnsi="Garamond" w:cs="Courier New"/>
          <w:noProof/>
        </w:rPr>
        <w:t>’</w:t>
      </w:r>
      <w:r w:rsidR="007278F7" w:rsidRPr="000739DA">
        <w:rPr>
          <w:rFonts w:ascii="Garamond" w:hAnsi="Garamond" w:cs="Courier New"/>
          <w:noProof/>
        </w:rPr>
        <w:t>est</w:t>
      </w:r>
      <w:r w:rsidRPr="000739DA">
        <w:rPr>
          <w:rFonts w:ascii="Garamond" w:hAnsi="Garamond" w:cs="Courier New"/>
          <w:noProof/>
        </w:rPr>
        <w:t xml:space="preserve"> sous la forme d</w:t>
      </w:r>
      <w:r w:rsidR="00720B03">
        <w:rPr>
          <w:rFonts w:ascii="Garamond" w:hAnsi="Garamond" w:cs="Courier New"/>
          <w:noProof/>
        </w:rPr>
        <w:t>’</w:t>
      </w:r>
      <w:r w:rsidRPr="000739DA">
        <w:rPr>
          <w:rFonts w:ascii="Garamond" w:hAnsi="Garamond" w:cs="Courier New"/>
          <w:noProof/>
        </w:rPr>
        <w:t>un mot</w:t>
      </w:r>
      <w:r w:rsidR="00D15B43">
        <w:rPr>
          <w:rFonts w:ascii="Garamond" w:hAnsi="Garamond" w:cs="Courier New"/>
          <w:noProof/>
        </w:rPr>
        <w:t xml:space="preserve">, </w:t>
      </w:r>
      <w:r w:rsidRPr="000739DA">
        <w:rPr>
          <w:rFonts w:ascii="Garamond" w:hAnsi="Garamond" w:cs="Courier New"/>
          <w:noProof/>
        </w:rPr>
        <w:t xml:space="preserve">auquel nous ne sommes même pas capables </w:t>
      </w:r>
    </w:p>
    <w:p w:rsidR="007278F7" w:rsidRPr="000739DA" w:rsidRDefault="00916DA8" w:rsidP="00D15B43">
      <w:pPr>
        <w:ind w:right="-284" w:hanging="567"/>
        <w:outlineLvl w:val="0"/>
        <w:rPr>
          <w:rFonts w:ascii="Garamond" w:hAnsi="Garamond" w:cs="Courier New"/>
          <w:noProof/>
        </w:rPr>
      </w:pPr>
      <w:r w:rsidRPr="000739DA">
        <w:rPr>
          <w:rFonts w:ascii="Garamond" w:hAnsi="Garamond" w:cs="Courier New"/>
          <w:noProof/>
        </w:rPr>
        <w:t>nous</w:t>
      </w:r>
      <w:r w:rsidR="00D15B43">
        <w:rPr>
          <w:rFonts w:ascii="Garamond" w:hAnsi="Garamond" w:cs="Courier New"/>
          <w:noProof/>
        </w:rPr>
        <w:t>-</w:t>
      </w:r>
      <w:r w:rsidRPr="000739DA">
        <w:rPr>
          <w:rFonts w:ascii="Garamond" w:hAnsi="Garamond" w:cs="Courier New"/>
          <w:noProof/>
        </w:rPr>
        <w:t>mêmes de définir pour l</w:t>
      </w:r>
      <w:r w:rsidR="00720B03">
        <w:rPr>
          <w:rFonts w:ascii="Garamond" w:hAnsi="Garamond" w:cs="Courier New"/>
          <w:noProof/>
        </w:rPr>
        <w:t>’</w:t>
      </w:r>
      <w:r w:rsidRPr="000739DA">
        <w:rPr>
          <w:rFonts w:ascii="Garamond" w:hAnsi="Garamond" w:cs="Courier New"/>
          <w:noProof/>
        </w:rPr>
        <w:t xml:space="preserve">enfant </w:t>
      </w:r>
      <w:r w:rsidRPr="00D15B43">
        <w:rPr>
          <w:rFonts w:ascii="Garamond" w:hAnsi="Garamond" w:cs="Courier New"/>
          <w:i/>
          <w:noProof/>
        </w:rPr>
        <w:t>le sens</w:t>
      </w:r>
      <w:r w:rsidRPr="00D15B43">
        <w:rPr>
          <w:rFonts w:ascii="Garamond" w:hAnsi="Garamond" w:cs="Courier New"/>
          <w:noProof/>
        </w:rPr>
        <w:t xml:space="preserve"> et </w:t>
      </w:r>
      <w:r w:rsidRPr="00D15B43">
        <w:rPr>
          <w:rFonts w:ascii="Garamond" w:hAnsi="Garamond" w:cs="Courier New"/>
          <w:i/>
          <w:noProof/>
        </w:rPr>
        <w:t>la portée</w:t>
      </w:r>
      <w:r w:rsidR="00D15B43">
        <w:rPr>
          <w:rFonts w:ascii="Garamond" w:hAnsi="Garamond" w:cs="Courier New"/>
          <w:noProof/>
        </w:rPr>
        <w:t xml:space="preserve">, </w:t>
      </w:r>
      <w:r w:rsidRPr="000739DA">
        <w:rPr>
          <w:rFonts w:ascii="Garamond" w:hAnsi="Garamond" w:cs="Courier New"/>
          <w:noProof/>
        </w:rPr>
        <w:t xml:space="preserve">que se réduit quelque chose qui pourtant le relie à la communauté humaine. </w:t>
      </w:r>
    </w:p>
    <w:p w:rsidR="007278F7" w:rsidRPr="000739DA" w:rsidRDefault="007278F7" w:rsidP="000739DA">
      <w:pPr>
        <w:ind w:right="-284" w:hanging="567"/>
        <w:rPr>
          <w:rFonts w:ascii="Garamond" w:hAnsi="Garamond" w:cs="Courier New"/>
          <w:noProof/>
        </w:rPr>
      </w:pPr>
    </w:p>
    <w:p w:rsidR="00D15B43" w:rsidRDefault="00916DA8" w:rsidP="000739DA">
      <w:pPr>
        <w:ind w:right="-284" w:hanging="567"/>
        <w:rPr>
          <w:rFonts w:ascii="Garamond" w:hAnsi="Garamond" w:cs="Courier New"/>
          <w:noProof/>
        </w:rPr>
      </w:pPr>
      <w:r w:rsidRPr="000739DA">
        <w:rPr>
          <w:rFonts w:ascii="Garamond" w:hAnsi="Garamond" w:cs="Courier New"/>
          <w:noProof/>
        </w:rPr>
        <w:t>Comme vous l</w:t>
      </w:r>
      <w:r w:rsidR="00720B03">
        <w:rPr>
          <w:rFonts w:ascii="Garamond" w:hAnsi="Garamond" w:cs="Courier New"/>
          <w:noProof/>
        </w:rPr>
        <w:t>’</w:t>
      </w:r>
      <w:r w:rsidRPr="000739DA">
        <w:rPr>
          <w:rFonts w:ascii="Garamond" w:hAnsi="Garamond" w:cs="Courier New"/>
          <w:noProof/>
        </w:rPr>
        <w:t>avez pertinemment indiqué, ce n</w:t>
      </w:r>
      <w:r w:rsidR="00720B03">
        <w:rPr>
          <w:rFonts w:ascii="Garamond" w:hAnsi="Garamond" w:cs="Courier New"/>
          <w:noProof/>
        </w:rPr>
        <w:t>’</w:t>
      </w:r>
      <w:r w:rsidRPr="000739DA">
        <w:rPr>
          <w:rFonts w:ascii="Garamond" w:hAnsi="Garamond" w:cs="Courier New"/>
          <w:noProof/>
        </w:rPr>
        <w:t xml:space="preserve">est pas seulement </w:t>
      </w:r>
      <w:r w:rsidRPr="000739DA">
        <w:rPr>
          <w:rFonts w:ascii="Garamond" w:hAnsi="Garamond"/>
          <w:i/>
          <w:noProof/>
        </w:rPr>
        <w:t>un enfant</w:t>
      </w:r>
      <w:r w:rsidR="00D15B43">
        <w:rPr>
          <w:rFonts w:ascii="Garamond" w:hAnsi="Garamond"/>
          <w:i/>
          <w:noProof/>
        </w:rPr>
        <w:t>-</w:t>
      </w:r>
      <w:r w:rsidRPr="000739DA">
        <w:rPr>
          <w:rFonts w:ascii="Garamond" w:hAnsi="Garamond"/>
          <w:i/>
          <w:noProof/>
        </w:rPr>
        <w:t>loup</w:t>
      </w:r>
      <w:r w:rsidRPr="000739DA">
        <w:rPr>
          <w:rFonts w:ascii="Garamond" w:hAnsi="Garamond" w:cs="Courier New"/>
          <w:noProof/>
        </w:rPr>
        <w:t xml:space="preserve"> qui aurait vécu dans la simple sauvagerie</w:t>
      </w:r>
      <w:r w:rsidR="007278F7" w:rsidRPr="000739DA">
        <w:rPr>
          <w:rFonts w:ascii="Garamond" w:hAnsi="Garamond" w:cs="Courier New"/>
          <w:noProof/>
        </w:rPr>
        <w:t> :</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quand même </w:t>
      </w:r>
      <w:r w:rsidRPr="000739DA">
        <w:rPr>
          <w:rFonts w:ascii="Garamond" w:hAnsi="Garamond"/>
          <w:i/>
          <w:noProof/>
        </w:rPr>
        <w:t>un enfant parlant</w:t>
      </w:r>
      <w:r w:rsidR="007278F7" w:rsidRPr="000739DA">
        <w:rPr>
          <w:rFonts w:ascii="Garamond" w:hAnsi="Garamond" w:cs="Courier New"/>
          <w:noProof/>
        </w:rPr>
        <w:t>. M</w:t>
      </w:r>
      <w:r w:rsidRPr="000739DA">
        <w:rPr>
          <w:rFonts w:ascii="Garamond" w:hAnsi="Garamond" w:cs="Courier New"/>
          <w:noProof/>
        </w:rPr>
        <w:t>ais c</w:t>
      </w:r>
      <w:r w:rsidR="00720B03">
        <w:rPr>
          <w:rFonts w:ascii="Garamond" w:hAnsi="Garamond" w:cs="Courier New"/>
          <w:noProof/>
        </w:rPr>
        <w:t>’</w:t>
      </w:r>
      <w:r w:rsidRPr="000739DA">
        <w:rPr>
          <w:rFonts w:ascii="Garamond" w:hAnsi="Garamond" w:cs="Courier New"/>
          <w:noProof/>
        </w:rPr>
        <w:t>est par ce loup que vous avez eu dès le début possibilité d</w:t>
      </w:r>
      <w:r w:rsidR="00720B03">
        <w:rPr>
          <w:rFonts w:ascii="Garamond" w:hAnsi="Garamond" w:cs="Courier New"/>
          <w:noProof/>
        </w:rPr>
        <w:t>’</w:t>
      </w:r>
      <w:r w:rsidRPr="000739DA">
        <w:rPr>
          <w:rFonts w:ascii="Garamond" w:hAnsi="Garamond" w:cs="Courier New"/>
          <w:noProof/>
        </w:rPr>
        <w:t>instaurer le dialogue.</w:t>
      </w:r>
    </w:p>
    <w:p w:rsidR="00D15B43" w:rsidRDefault="00916DA8" w:rsidP="000739DA">
      <w:p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y a d</w:t>
      </w:r>
      <w:r w:rsidR="00720B03">
        <w:rPr>
          <w:rFonts w:ascii="Garamond" w:hAnsi="Garamond" w:cs="Courier New"/>
          <w:noProof/>
        </w:rPr>
        <w:t>’</w:t>
      </w:r>
      <w:r w:rsidRPr="000739DA">
        <w:rPr>
          <w:rFonts w:ascii="Garamond" w:hAnsi="Garamond" w:cs="Courier New"/>
          <w:noProof/>
        </w:rPr>
        <w:t>admirable dans cette observation c</w:t>
      </w:r>
      <w:r w:rsidR="00720B03">
        <w:rPr>
          <w:rFonts w:ascii="Garamond" w:hAnsi="Garamond" w:cs="Courier New"/>
          <w:noProof/>
        </w:rPr>
        <w:t>’</w:t>
      </w:r>
      <w:r w:rsidRPr="000739DA">
        <w:rPr>
          <w:rFonts w:ascii="Garamond" w:hAnsi="Garamond" w:cs="Courier New"/>
          <w:noProof/>
        </w:rPr>
        <w:t xml:space="preserve">est le moment où disparaît cet usage du mot « </w:t>
      </w:r>
      <w:r w:rsidRPr="000739DA">
        <w:rPr>
          <w:rFonts w:ascii="Garamond" w:hAnsi="Garamond"/>
          <w:i/>
          <w:noProof/>
        </w:rPr>
        <w:t>le loup</w:t>
      </w:r>
      <w:r w:rsidRPr="000739DA">
        <w:rPr>
          <w:rFonts w:ascii="Garamond" w:hAnsi="Garamond" w:cs="Courier New"/>
          <w:noProof/>
        </w:rPr>
        <w:t xml:space="preserve"> », après une scène que </w:t>
      </w:r>
    </w:p>
    <w:p w:rsidR="00D15B43" w:rsidRDefault="00916DA8" w:rsidP="000739DA">
      <w:pPr>
        <w:ind w:right="-284" w:hanging="567"/>
        <w:rPr>
          <w:rFonts w:ascii="Garamond" w:hAnsi="Garamond" w:cs="Courier New"/>
          <w:noProof/>
        </w:rPr>
      </w:pPr>
      <w:r w:rsidRPr="000739DA">
        <w:rPr>
          <w:rFonts w:ascii="Garamond" w:hAnsi="Garamond" w:cs="Courier New"/>
          <w:noProof/>
        </w:rPr>
        <w:t xml:space="preserve">vous avez décrite, et comment autour de ce pivot du langage, de ce rapport à ce mot </w:t>
      </w:r>
      <w:r w:rsidR="007278F7" w:rsidRPr="000739DA">
        <w:rPr>
          <w:rFonts w:ascii="Garamond" w:hAnsi="Garamond" w:cs="Courier New"/>
          <w:noProof/>
        </w:rPr>
        <w:t xml:space="preserve">« </w:t>
      </w:r>
      <w:r w:rsidR="007278F7" w:rsidRPr="000739DA">
        <w:rPr>
          <w:rFonts w:ascii="Garamond" w:hAnsi="Garamond"/>
          <w:i/>
          <w:noProof/>
        </w:rPr>
        <w:t>le loup</w:t>
      </w:r>
      <w:r w:rsidR="007278F7" w:rsidRPr="000739DA">
        <w:rPr>
          <w:rFonts w:ascii="Garamond" w:hAnsi="Garamond" w:cs="Courier New"/>
          <w:noProof/>
        </w:rPr>
        <w:t xml:space="preserve"> »</w:t>
      </w:r>
      <w:r w:rsidRPr="000739DA">
        <w:rPr>
          <w:rFonts w:ascii="Garamond" w:hAnsi="Garamond" w:cs="Courier New"/>
          <w:noProof/>
        </w:rPr>
        <w:t xml:space="preserve">, qui est pour lui en quelque sorte </w:t>
      </w:r>
    </w:p>
    <w:p w:rsidR="007278F7" w:rsidRPr="000739DA" w:rsidRDefault="00916DA8" w:rsidP="000739DA">
      <w:pPr>
        <w:ind w:right="-284" w:hanging="567"/>
        <w:rPr>
          <w:rFonts w:ascii="Garamond" w:hAnsi="Garamond" w:cs="Courier New"/>
          <w:noProof/>
        </w:rPr>
      </w:pPr>
      <w:r w:rsidRPr="000739DA">
        <w:rPr>
          <w:rFonts w:ascii="Garamond" w:hAnsi="Garamond" w:cs="Courier New"/>
          <w:noProof/>
        </w:rPr>
        <w:t>le résumé d</w:t>
      </w:r>
      <w:r w:rsidR="00720B03">
        <w:rPr>
          <w:rFonts w:ascii="Garamond" w:hAnsi="Garamond" w:cs="Courier New"/>
          <w:noProof/>
        </w:rPr>
        <w:t>’</w:t>
      </w:r>
      <w:r w:rsidRPr="000739DA">
        <w:rPr>
          <w:rFonts w:ascii="Garamond" w:hAnsi="Garamond" w:cs="Courier New"/>
          <w:noProof/>
        </w:rPr>
        <w:t xml:space="preserve">une loi, autour de ce mot </w:t>
      </w:r>
      <w:r w:rsidR="007278F7" w:rsidRPr="000739DA">
        <w:rPr>
          <w:rFonts w:ascii="Garamond" w:hAnsi="Garamond" w:cs="Courier New"/>
          <w:noProof/>
        </w:rPr>
        <w:t xml:space="preserve">« </w:t>
      </w:r>
      <w:r w:rsidR="007278F7" w:rsidRPr="000739DA">
        <w:rPr>
          <w:rFonts w:ascii="Garamond" w:hAnsi="Garamond"/>
          <w:i/>
          <w:noProof/>
        </w:rPr>
        <w:t>le loup</w:t>
      </w:r>
      <w:r w:rsidR="007278F7" w:rsidRPr="000739DA">
        <w:rPr>
          <w:rFonts w:ascii="Garamond" w:hAnsi="Garamond" w:cs="Courier New"/>
          <w:noProof/>
        </w:rPr>
        <w:t xml:space="preserve"> »</w:t>
      </w:r>
      <w:r w:rsidRPr="000739DA">
        <w:rPr>
          <w:rFonts w:ascii="Garamond" w:hAnsi="Garamond" w:cs="Courier New"/>
          <w:noProof/>
        </w:rPr>
        <w:t xml:space="preserve"> se passe le virage de la première à la seconde phase. </w:t>
      </w:r>
    </w:p>
    <w:p w:rsidR="007278F7" w:rsidRPr="000739DA" w:rsidRDefault="007278F7" w:rsidP="000739DA">
      <w:pPr>
        <w:ind w:right="-284" w:hanging="567"/>
        <w:rPr>
          <w:rFonts w:ascii="Garamond" w:hAnsi="Garamond" w:cs="Courier New"/>
          <w:noProof/>
        </w:rPr>
      </w:pPr>
    </w:p>
    <w:p w:rsidR="00D15B43" w:rsidRDefault="00916DA8" w:rsidP="000739DA">
      <w:pPr>
        <w:ind w:right="-284" w:hanging="567"/>
        <w:rPr>
          <w:rFonts w:ascii="Garamond" w:hAnsi="Garamond" w:cs="Courier New"/>
          <w:noProof/>
        </w:rPr>
      </w:pPr>
      <w:r w:rsidRPr="000739DA">
        <w:rPr>
          <w:rFonts w:ascii="Garamond" w:hAnsi="Garamond" w:cs="Courier New"/>
          <w:noProof/>
        </w:rPr>
        <w:t>Comment ensuite commence une éla</w:t>
      </w:r>
      <w:r w:rsidRPr="000739DA">
        <w:rPr>
          <w:rFonts w:ascii="Garamond" w:hAnsi="Garamond" w:cs="Courier New"/>
          <w:noProof/>
        </w:rPr>
        <w:softHyphen/>
        <w:t xml:space="preserve">boration </w:t>
      </w:r>
      <w:r w:rsidRPr="000739DA">
        <w:rPr>
          <w:rFonts w:ascii="Garamond" w:hAnsi="Garamond" w:cs="Courier New"/>
          <w:i/>
          <w:noProof/>
        </w:rPr>
        <w:t>extraordinaire</w:t>
      </w:r>
      <w:r w:rsidRPr="000739DA">
        <w:rPr>
          <w:rFonts w:ascii="Garamond" w:hAnsi="Garamond" w:cs="Courier New"/>
          <w:noProof/>
        </w:rPr>
        <w:t xml:space="preserve"> dont la terminaison sera ce </w:t>
      </w:r>
      <w:r w:rsidRPr="000739DA">
        <w:rPr>
          <w:rFonts w:ascii="Garamond" w:hAnsi="Garamond"/>
          <w:i/>
          <w:noProof/>
        </w:rPr>
        <w:t>bouleversant</w:t>
      </w:r>
      <w:r w:rsidRPr="000739DA">
        <w:rPr>
          <w:rFonts w:ascii="Garamond" w:hAnsi="Garamond" w:cs="Courier New"/>
          <w:noProof/>
        </w:rPr>
        <w:t xml:space="preserve"> auto</w:t>
      </w:r>
      <w:r w:rsidR="00D15B43">
        <w:rPr>
          <w:rFonts w:ascii="Garamond" w:hAnsi="Garamond" w:cs="Courier New"/>
          <w:noProof/>
        </w:rPr>
        <w:t>-</w:t>
      </w:r>
      <w:r w:rsidRPr="000739DA">
        <w:rPr>
          <w:rFonts w:ascii="Garamond" w:hAnsi="Garamond" w:cs="Courier New"/>
          <w:noProof/>
        </w:rPr>
        <w:t xml:space="preserve">baptême, qui se termine </w:t>
      </w:r>
    </w:p>
    <w:p w:rsidR="00D15B43" w:rsidRDefault="00916DA8" w:rsidP="000739DA">
      <w:pPr>
        <w:ind w:right="-284" w:hanging="567"/>
        <w:rPr>
          <w:rFonts w:ascii="Garamond" w:hAnsi="Garamond" w:cs="Courier New"/>
          <w:noProof/>
        </w:rPr>
      </w:pPr>
      <w:r w:rsidRPr="000739DA">
        <w:rPr>
          <w:rFonts w:ascii="Garamond" w:hAnsi="Garamond" w:cs="Courier New"/>
          <w:noProof/>
        </w:rPr>
        <w:t>par la prononciation de son propre prénom. Nous ne pouvons pas ne pas toucher là du doigt quelque chose d</w:t>
      </w:r>
      <w:r w:rsidR="00720B03">
        <w:rPr>
          <w:rFonts w:ascii="Garamond" w:hAnsi="Garamond" w:cs="Courier New"/>
          <w:noProof/>
        </w:rPr>
        <w:t>’</w:t>
      </w:r>
      <w:r w:rsidRPr="000739DA">
        <w:rPr>
          <w:rFonts w:ascii="Garamond" w:hAnsi="Garamond" w:cs="Courier New"/>
          <w:noProof/>
        </w:rPr>
        <w:t>extraordinairement</w:t>
      </w:r>
    </w:p>
    <w:p w:rsidR="007278F7" w:rsidRPr="000739DA" w:rsidRDefault="00916DA8" w:rsidP="000739DA">
      <w:pPr>
        <w:ind w:right="-284" w:hanging="567"/>
        <w:rPr>
          <w:rFonts w:ascii="Garamond" w:hAnsi="Garamond" w:cs="Courier New"/>
          <w:noProof/>
        </w:rPr>
      </w:pPr>
      <w:r w:rsidRPr="000739DA">
        <w:rPr>
          <w:rFonts w:ascii="Garamond" w:hAnsi="Garamond" w:cs="Courier New"/>
          <w:noProof/>
        </w:rPr>
        <w:t>émouvant, le rapport fondamental, sous sa forme la plus réduite, de l</w:t>
      </w:r>
      <w:r w:rsidR="00720B03">
        <w:rPr>
          <w:rFonts w:ascii="Garamond" w:hAnsi="Garamond" w:cs="Courier New"/>
          <w:noProof/>
        </w:rPr>
        <w:t>’</w:t>
      </w:r>
      <w:r w:rsidRPr="000739DA">
        <w:rPr>
          <w:rFonts w:ascii="Garamond" w:hAnsi="Garamond" w:cs="Courier New"/>
          <w:noProof/>
        </w:rPr>
        <w:t xml:space="preserve">homme au langage. </w:t>
      </w:r>
    </w:p>
    <w:p w:rsidR="00154AE2" w:rsidRPr="000739DA" w:rsidRDefault="00154AE2" w:rsidP="000739DA">
      <w:pPr>
        <w:ind w:right="-284" w:hanging="567"/>
        <w:rPr>
          <w:rFonts w:ascii="Garamond" w:hAnsi="Garamond" w:cs="Courier New"/>
          <w:noProof/>
        </w:rPr>
      </w:pPr>
    </w:p>
    <w:p w:rsidR="00916DA8" w:rsidRPr="000739DA" w:rsidRDefault="00916DA8" w:rsidP="000739DA">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avez</w:t>
      </w:r>
      <w:r w:rsidR="00D15B43">
        <w:rPr>
          <w:rFonts w:ascii="Garamond" w:hAnsi="Garamond" w:cs="Courier New"/>
          <w:noProof/>
        </w:rPr>
        <w:t>-</w:t>
      </w:r>
      <w:r w:rsidRPr="000739DA">
        <w:rPr>
          <w:rFonts w:ascii="Garamond" w:hAnsi="Garamond" w:cs="Courier New"/>
          <w:noProof/>
        </w:rPr>
        <w:t xml:space="preserve">vous encore à poser ? </w:t>
      </w:r>
    </w:p>
    <w:p w:rsidR="00154AE2" w:rsidRPr="000739DA" w:rsidRDefault="00154AE2" w:rsidP="000739DA">
      <w:pPr>
        <w:ind w:right="-284" w:hanging="567"/>
        <w:rPr>
          <w:rFonts w:ascii="Garamond" w:hAnsi="Garamond" w:cs="Courier New"/>
          <w:noProof/>
        </w:rPr>
      </w:pPr>
    </w:p>
    <w:p w:rsidR="00AF0C81" w:rsidRPr="000739DA" w:rsidRDefault="007278F7" w:rsidP="00D15B43">
      <w:pPr>
        <w:ind w:right="-284" w:hanging="567"/>
        <w:rPr>
          <w:rFonts w:ascii="Garamond" w:hAnsi="Garamond" w:cs="Courier New"/>
          <w:noProof/>
        </w:rPr>
      </w:pPr>
      <w:r w:rsidRPr="000739DA">
        <w:rPr>
          <w:rFonts w:ascii="Garamond" w:hAnsi="Garamond" w:cs="Courier New"/>
          <w:noProof/>
        </w:rPr>
        <w:t>Rosine</w:t>
      </w:r>
      <w:r w:rsidR="00916DA8" w:rsidRPr="000739DA">
        <w:rPr>
          <w:rFonts w:ascii="Garamond" w:hAnsi="Garamond" w:cs="Courier New"/>
          <w:noProof/>
        </w:rPr>
        <w:t xml:space="preserve"> LEFORT </w:t>
      </w:r>
      <w:r w:rsidR="000F17D0" w:rsidRPr="000739DA">
        <w:rPr>
          <w:rFonts w:ascii="Garamond" w:hAnsi="Garamond" w:cs="Courier New"/>
          <w:noProof/>
        </w:rPr>
        <w:t>–</w:t>
      </w:r>
      <w:r w:rsidR="00916DA8" w:rsidRPr="000739DA">
        <w:rPr>
          <w:rFonts w:ascii="Garamond" w:hAnsi="Garamond" w:cs="Courier New"/>
          <w:noProof/>
        </w:rPr>
        <w:t xml:space="preserve"> Uniquement comme diagnostic.</w:t>
      </w:r>
    </w:p>
    <w:p w:rsidR="00D3373C" w:rsidRDefault="00D3373C" w:rsidP="000739DA">
      <w:pPr>
        <w:ind w:right="-284" w:hanging="567"/>
        <w:outlineLvl w:val="0"/>
        <w:rPr>
          <w:rFonts w:ascii="Garamond" w:hAnsi="Garamond" w:cs="Courier New"/>
          <w:noProof/>
        </w:rPr>
      </w:pPr>
    </w:p>
    <w:p w:rsidR="00154AE2"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154AE2" w:rsidRPr="000739DA" w:rsidRDefault="00154AE2" w:rsidP="000739DA">
      <w:pPr>
        <w:ind w:right="-284" w:hanging="567"/>
        <w:rPr>
          <w:rFonts w:ascii="Garamond" w:hAnsi="Garamond" w:cs="Courier New"/>
          <w:noProof/>
        </w:rPr>
      </w:pPr>
    </w:p>
    <w:p w:rsidR="00D15B43" w:rsidRDefault="00916DA8" w:rsidP="000739DA">
      <w:pPr>
        <w:ind w:right="-284" w:hanging="567"/>
        <w:rPr>
          <w:rFonts w:ascii="Garamond" w:hAnsi="Garamond" w:cs="Courier New"/>
          <w:noProof/>
        </w:rPr>
      </w:pPr>
      <w:r w:rsidRPr="000739DA">
        <w:rPr>
          <w:rFonts w:ascii="Garamond" w:hAnsi="Garamond" w:cs="Courier New"/>
          <w:noProof/>
        </w:rPr>
        <w:t>Comme diagnostic, eh bien</w:t>
      </w:r>
      <w:r w:rsidR="007278F7" w:rsidRPr="000739DA">
        <w:rPr>
          <w:rFonts w:ascii="Garamond" w:hAnsi="Garamond" w:cs="Courier New"/>
          <w:noProof/>
        </w:rPr>
        <w:t>…</w:t>
      </w:r>
      <w:r w:rsidRPr="000739DA">
        <w:rPr>
          <w:rFonts w:ascii="Garamond" w:hAnsi="Garamond" w:cs="Courier New"/>
          <w:noProof/>
        </w:rPr>
        <w:t xml:space="preserve"> il y a des gens qui on</w:t>
      </w:r>
      <w:r w:rsidR="007278F7" w:rsidRPr="000739DA">
        <w:rPr>
          <w:rFonts w:ascii="Garamond" w:hAnsi="Garamond" w:cs="Courier New"/>
          <w:noProof/>
        </w:rPr>
        <w:t>t déjà pris posi</w:t>
      </w:r>
      <w:r w:rsidR="007278F7" w:rsidRPr="000739DA">
        <w:rPr>
          <w:rFonts w:ascii="Garamond" w:hAnsi="Garamond" w:cs="Courier New"/>
          <w:noProof/>
        </w:rPr>
        <w:softHyphen/>
        <w:t>tion là</w:t>
      </w:r>
      <w:r w:rsidR="00D15B43">
        <w:rPr>
          <w:rFonts w:ascii="Garamond" w:hAnsi="Garamond" w:cs="Courier New"/>
          <w:noProof/>
        </w:rPr>
        <w:t>-</w:t>
      </w:r>
      <w:r w:rsidR="007278F7" w:rsidRPr="000739DA">
        <w:rPr>
          <w:rFonts w:ascii="Garamond" w:hAnsi="Garamond" w:cs="Courier New"/>
          <w:noProof/>
        </w:rPr>
        <w:t>dessus.</w:t>
      </w:r>
      <w:r w:rsidRPr="000739DA">
        <w:rPr>
          <w:rFonts w:ascii="Garamond" w:hAnsi="Garamond" w:cs="Courier New"/>
          <w:noProof/>
        </w:rPr>
        <w:t xml:space="preserve"> </w:t>
      </w:r>
      <w:r w:rsidR="00154AE2" w:rsidRPr="000739DA">
        <w:rPr>
          <w:rFonts w:ascii="Garamond" w:hAnsi="Garamond" w:cs="Courier New"/>
          <w:noProof/>
        </w:rPr>
        <w:t>LANG</w:t>
      </w:r>
      <w:r w:rsidRPr="000739DA">
        <w:rPr>
          <w:rFonts w:ascii="Garamond" w:hAnsi="Garamond" w:cs="Courier New"/>
          <w:noProof/>
        </w:rPr>
        <w:t xml:space="preserve"> ? On m</w:t>
      </w:r>
      <w:r w:rsidR="00720B03">
        <w:rPr>
          <w:rFonts w:ascii="Garamond" w:hAnsi="Garamond" w:cs="Courier New"/>
          <w:noProof/>
        </w:rPr>
        <w:t>’</w:t>
      </w:r>
      <w:r w:rsidRPr="000739DA">
        <w:rPr>
          <w:rFonts w:ascii="Garamond" w:hAnsi="Garamond" w:cs="Courier New"/>
          <w:noProof/>
        </w:rPr>
        <w:t xml:space="preserve">a dit que vous aviez dit </w:t>
      </w:r>
    </w:p>
    <w:p w:rsidR="00D15B43" w:rsidRDefault="00916DA8" w:rsidP="000739DA">
      <w:pPr>
        <w:ind w:right="-284" w:hanging="567"/>
        <w:rPr>
          <w:rFonts w:ascii="Garamond" w:hAnsi="Garamond" w:cs="Courier New"/>
          <w:noProof/>
        </w:rPr>
      </w:pPr>
      <w:r w:rsidRPr="000739DA">
        <w:rPr>
          <w:rFonts w:ascii="Garamond" w:hAnsi="Garamond" w:cs="Courier New"/>
          <w:noProof/>
        </w:rPr>
        <w:t>quelque chose hier soir là</w:t>
      </w:r>
      <w:r w:rsidRPr="000739DA">
        <w:rPr>
          <w:rFonts w:ascii="Garamond" w:hAnsi="Garamond" w:cs="Courier New"/>
          <w:noProof/>
        </w:rPr>
        <w:softHyphen/>
      </w:r>
      <w:r w:rsidR="00154AE2" w:rsidRPr="000739DA">
        <w:rPr>
          <w:rFonts w:ascii="Garamond" w:hAnsi="Garamond" w:cs="Courier New"/>
          <w:noProof/>
        </w:rPr>
        <w:t xml:space="preserve"> </w:t>
      </w:r>
      <w:r w:rsidRPr="000739DA">
        <w:rPr>
          <w:rFonts w:ascii="Garamond" w:hAnsi="Garamond" w:cs="Courier New"/>
          <w:noProof/>
        </w:rPr>
        <w:t>dessus, et ce que vous avez dit m</w:t>
      </w:r>
      <w:r w:rsidR="00720B03">
        <w:rPr>
          <w:rFonts w:ascii="Garamond" w:hAnsi="Garamond" w:cs="Courier New"/>
          <w:noProof/>
        </w:rPr>
        <w:t>’</w:t>
      </w:r>
      <w:r w:rsidRPr="000739DA">
        <w:rPr>
          <w:rFonts w:ascii="Garamond" w:hAnsi="Garamond" w:cs="Courier New"/>
          <w:noProof/>
        </w:rPr>
        <w:t xml:space="preserve">a paru intéressant. Je pense que le diagnostic que vous avez porté </w:t>
      </w:r>
    </w:p>
    <w:p w:rsidR="00D15B43" w:rsidRDefault="00916DA8"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un diagnostic analogique. Si on le place dans le tableau qui existe, que nous connaissons, dans la nosographie,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si on peut le situer quelque part, vous avez prononcé le mot de</w:t>
      </w:r>
      <w:r w:rsidR="00D15B43">
        <w:rPr>
          <w:rFonts w:ascii="Garamond" w:hAnsi="Garamond" w:cs="Courier New"/>
          <w:noProof/>
        </w:rPr>
        <w:t>...</w:t>
      </w:r>
      <w:r w:rsidRPr="000739DA">
        <w:rPr>
          <w:rFonts w:ascii="Garamond" w:hAnsi="Garamond" w:cs="Courier New"/>
          <w:noProof/>
        </w:rPr>
        <w:t xml:space="preserve"> ? </w:t>
      </w:r>
    </w:p>
    <w:p w:rsidR="00154AE2" w:rsidRPr="000739DA" w:rsidRDefault="00154AE2" w:rsidP="000739DA">
      <w:pPr>
        <w:ind w:right="-284" w:hanging="567"/>
        <w:rPr>
          <w:rFonts w:ascii="Garamond" w:hAnsi="Garamond" w:cs="Courier New"/>
          <w:noProof/>
        </w:rPr>
      </w:pPr>
    </w:p>
    <w:p w:rsidR="00154AE2" w:rsidRPr="000739DA" w:rsidRDefault="00916DA8" w:rsidP="000739DA">
      <w:pPr>
        <w:ind w:right="-284" w:hanging="567"/>
        <w:outlineLvl w:val="0"/>
        <w:rPr>
          <w:rFonts w:ascii="Garamond" w:hAnsi="Garamond" w:cs="Courier New"/>
          <w:noProof/>
        </w:rPr>
      </w:pPr>
      <w:r w:rsidRPr="000739DA">
        <w:rPr>
          <w:rFonts w:ascii="Garamond" w:hAnsi="Garamond" w:cs="Courier New"/>
          <w:noProof/>
        </w:rPr>
        <w:t>D</w:t>
      </w:r>
      <w:r w:rsidRPr="000739DA">
        <w:rPr>
          <w:rFonts w:ascii="Garamond" w:hAnsi="Garamond" w:cs="Courier New"/>
          <w:noProof/>
          <w:vertAlign w:val="superscript"/>
        </w:rPr>
        <w:t>r</w:t>
      </w:r>
      <w:r w:rsidRPr="000739DA">
        <w:rPr>
          <w:rFonts w:ascii="Garamond" w:hAnsi="Garamond" w:cs="Courier New"/>
          <w:noProof/>
        </w:rPr>
        <w:t xml:space="preserve"> LANG </w:t>
      </w:r>
    </w:p>
    <w:p w:rsidR="00154AE2" w:rsidRPr="000739DA" w:rsidRDefault="00154AE2" w:rsidP="000739DA">
      <w:pPr>
        <w:ind w:right="-284" w:hanging="567"/>
        <w:rPr>
          <w:rFonts w:ascii="Garamond" w:hAnsi="Garamond" w:cs="Courier New"/>
          <w:noProof/>
        </w:rPr>
      </w:pPr>
    </w:p>
    <w:p w:rsidR="005D6DED" w:rsidRDefault="00916DA8" w:rsidP="000739DA">
      <w:pPr>
        <w:ind w:right="-284" w:hanging="567"/>
        <w:rPr>
          <w:rFonts w:ascii="Garamond" w:hAnsi="Garamond" w:cs="Courier New"/>
          <w:noProof/>
        </w:rPr>
      </w:pPr>
      <w:r w:rsidRPr="005D6DED">
        <w:rPr>
          <w:rFonts w:ascii="Garamond" w:hAnsi="Garamond" w:cs="Courier New"/>
          <w:i/>
          <w:noProof/>
        </w:rPr>
        <w:t>De délire hallucinatoire</w:t>
      </w:r>
      <w:r w:rsidRPr="000739DA">
        <w:rPr>
          <w:rFonts w:ascii="Garamond" w:hAnsi="Garamond" w:cs="Courier New"/>
          <w:noProof/>
        </w:rPr>
        <w:t xml:space="preserve">. Par rapport à cet ensemble, à ce magma plus ou moins informe de schizophrénie où on peut toujours </w:t>
      </w:r>
    </w:p>
    <w:p w:rsidR="005D6DED" w:rsidRDefault="00916DA8" w:rsidP="000739DA">
      <w:pPr>
        <w:ind w:right="-284" w:hanging="567"/>
        <w:rPr>
          <w:rFonts w:ascii="Garamond" w:hAnsi="Garamond" w:cs="Courier New"/>
          <w:noProof/>
        </w:rPr>
      </w:pPr>
      <w:r w:rsidRPr="000739DA">
        <w:rPr>
          <w:rFonts w:ascii="Garamond" w:hAnsi="Garamond" w:cs="Courier New"/>
          <w:noProof/>
        </w:rPr>
        <w:t>essayer de cher</w:t>
      </w:r>
      <w:r w:rsidRPr="000739DA">
        <w:rPr>
          <w:rFonts w:ascii="Garamond" w:hAnsi="Garamond" w:cs="Courier New"/>
          <w:noProof/>
        </w:rPr>
        <w:softHyphen/>
        <w:t>cher une analogie entre des troubles assez profonds du comportement des enfants</w:t>
      </w:r>
      <w:r w:rsidR="007278F7" w:rsidRPr="000739DA">
        <w:rPr>
          <w:rFonts w:ascii="Garamond" w:hAnsi="Garamond" w:cs="Courier New"/>
          <w:noProof/>
        </w:rPr>
        <w:t>.</w:t>
      </w:r>
      <w:r w:rsidRPr="000739DA">
        <w:rPr>
          <w:rFonts w:ascii="Garamond" w:hAnsi="Garamond" w:cs="Courier New"/>
          <w:noProof/>
        </w:rPr>
        <w:t xml:space="preserve"> </w:t>
      </w:r>
      <w:r w:rsidR="007278F7"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7278F7" w:rsidRPr="000739DA">
        <w:rPr>
          <w:rFonts w:ascii="Garamond" w:hAnsi="Garamond" w:cs="Courier New"/>
          <w:noProof/>
        </w:rPr>
        <w:t xml:space="preserve"> </w:t>
      </w:r>
      <w:r w:rsidRPr="000739DA">
        <w:rPr>
          <w:rFonts w:ascii="Garamond" w:hAnsi="Garamond" w:cs="Courier New"/>
          <w:noProof/>
        </w:rPr>
        <w:t xml:space="preserve">quelque chose </w:t>
      </w:r>
    </w:p>
    <w:p w:rsidR="005D6DED" w:rsidRDefault="00916DA8" w:rsidP="000739DA">
      <w:pPr>
        <w:ind w:right="-284" w:hanging="567"/>
        <w:rPr>
          <w:rFonts w:ascii="Garamond" w:hAnsi="Garamond" w:cs="Courier New"/>
          <w:noProof/>
        </w:rPr>
      </w:pPr>
      <w:r w:rsidRPr="000739DA">
        <w:rPr>
          <w:rFonts w:ascii="Garamond" w:hAnsi="Garamond" w:cs="Courier New"/>
          <w:noProof/>
        </w:rPr>
        <w:t xml:space="preserve">qui nous satisfait parce que nous le connaissons chez des adultes. Et le plus souvent on parle de schizophrénie infantile </w:t>
      </w:r>
    </w:p>
    <w:p w:rsidR="007278F7" w:rsidRPr="000739DA" w:rsidRDefault="00916DA8" w:rsidP="000739DA">
      <w:pPr>
        <w:ind w:right="-284" w:hanging="567"/>
        <w:rPr>
          <w:rFonts w:ascii="Garamond" w:hAnsi="Garamond" w:cs="Courier New"/>
          <w:noProof/>
        </w:rPr>
      </w:pPr>
      <w:r w:rsidRPr="000739DA">
        <w:rPr>
          <w:rFonts w:ascii="Garamond" w:hAnsi="Garamond" w:cs="Courier New"/>
          <w:noProof/>
        </w:rPr>
        <w:t>quand on ne comprend pas très bien ce qui se passe.</w:t>
      </w:r>
      <w:r w:rsidR="005D6DED">
        <w:rPr>
          <w:rFonts w:ascii="Garamond" w:hAnsi="Garamond" w:cs="Courier New"/>
          <w:noProof/>
        </w:rPr>
        <w:t xml:space="preserve"> </w:t>
      </w:r>
      <w:r w:rsidRPr="000739DA">
        <w:rPr>
          <w:rFonts w:ascii="Garamond" w:hAnsi="Garamond" w:cs="Courier New"/>
          <w:noProof/>
        </w:rPr>
        <w:t xml:space="preserve">Il y a un élément essentiel qui manque pour la schizophrénie, la dissociation. </w:t>
      </w:r>
    </w:p>
    <w:p w:rsidR="006344E5" w:rsidRDefault="00916DA8"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dissociation, parce qu</w:t>
      </w:r>
      <w:r w:rsidR="00720B03">
        <w:rPr>
          <w:rFonts w:ascii="Garamond" w:hAnsi="Garamond" w:cs="Courier New"/>
          <w:noProof/>
        </w:rPr>
        <w:t>’</w:t>
      </w:r>
      <w:r w:rsidRPr="000739DA">
        <w:rPr>
          <w:rFonts w:ascii="Garamond" w:hAnsi="Garamond" w:cs="Courier New"/>
          <w:noProof/>
        </w:rPr>
        <w:t>il y a à peine construction. Cela m</w:t>
      </w:r>
      <w:r w:rsidR="00720B03">
        <w:rPr>
          <w:rFonts w:ascii="Garamond" w:hAnsi="Garamond" w:cs="Courier New"/>
          <w:noProof/>
        </w:rPr>
        <w:t>’</w:t>
      </w:r>
      <w:r w:rsidRPr="000739DA">
        <w:rPr>
          <w:rFonts w:ascii="Garamond" w:hAnsi="Garamond" w:cs="Courier New"/>
          <w:noProof/>
        </w:rPr>
        <w:t>a semblé plutôt rappeler certaines formes d</w:t>
      </w:r>
      <w:r w:rsidR="00720B03">
        <w:rPr>
          <w:rFonts w:ascii="Garamond" w:hAnsi="Garamond" w:cs="Courier New"/>
          <w:noProof/>
        </w:rPr>
        <w:t>’</w:t>
      </w:r>
      <w:r w:rsidRPr="000739DA">
        <w:rPr>
          <w:rFonts w:ascii="Garamond" w:hAnsi="Garamond" w:cs="Courier New"/>
          <w:noProof/>
        </w:rPr>
        <w:t xml:space="preserve">organisation </w:t>
      </w:r>
    </w:p>
    <w:p w:rsidR="006344E5" w:rsidRDefault="00916DA8" w:rsidP="000739DA">
      <w:pPr>
        <w:ind w:right="-284" w:hanging="567"/>
        <w:rPr>
          <w:rFonts w:ascii="Garamond" w:hAnsi="Garamond" w:cs="Courier New"/>
          <w:noProof/>
        </w:rPr>
      </w:pPr>
      <w:r w:rsidRPr="000739DA">
        <w:rPr>
          <w:rFonts w:ascii="Garamond" w:hAnsi="Garamond" w:cs="Courier New"/>
          <w:noProof/>
        </w:rPr>
        <w:t xml:space="preserve">du </w:t>
      </w:r>
      <w:r w:rsidRPr="005D6DED">
        <w:rPr>
          <w:rFonts w:ascii="Garamond" w:hAnsi="Garamond" w:cs="Courier New"/>
          <w:i/>
          <w:noProof/>
        </w:rPr>
        <w:t>délire hallucinatoire</w:t>
      </w:r>
      <w:r w:rsidRPr="000739DA">
        <w:rPr>
          <w:rFonts w:ascii="Garamond" w:hAnsi="Garamond" w:cs="Courier New"/>
          <w:noProof/>
        </w:rPr>
        <w:t>. J</w:t>
      </w:r>
      <w:r w:rsidR="00720B03">
        <w:rPr>
          <w:rFonts w:ascii="Garamond" w:hAnsi="Garamond" w:cs="Courier New"/>
          <w:noProof/>
        </w:rPr>
        <w:t>’</w:t>
      </w:r>
      <w:r w:rsidRPr="000739DA">
        <w:rPr>
          <w:rFonts w:ascii="Garamond" w:hAnsi="Garamond" w:cs="Courier New"/>
          <w:noProof/>
        </w:rPr>
        <w:t>ai fait de grandes réserves hier soir, car il y a</w:t>
      </w:r>
      <w:r w:rsidR="006344E5">
        <w:rPr>
          <w:rFonts w:ascii="Garamond" w:hAnsi="Garamond" w:cs="Courier New"/>
          <w:noProof/>
        </w:rPr>
        <w:t xml:space="preserve"> </w:t>
      </w:r>
      <w:r w:rsidRPr="000739DA">
        <w:rPr>
          <w:rFonts w:ascii="Garamond" w:hAnsi="Garamond" w:cs="Courier New"/>
          <w:noProof/>
        </w:rPr>
        <w:t>un pas à franchir, celui de l</w:t>
      </w:r>
      <w:r w:rsidR="00720B03">
        <w:rPr>
          <w:rFonts w:ascii="Garamond" w:hAnsi="Garamond" w:cs="Courier New"/>
          <w:noProof/>
        </w:rPr>
        <w:t>’</w:t>
      </w:r>
      <w:r w:rsidRPr="000739DA">
        <w:rPr>
          <w:rFonts w:ascii="Garamond" w:hAnsi="Garamond" w:cs="Courier New"/>
          <w:noProof/>
        </w:rPr>
        <w:t>observation directe de l</w:t>
      </w:r>
      <w:r w:rsidR="00720B03">
        <w:rPr>
          <w:rFonts w:ascii="Garamond" w:hAnsi="Garamond" w:cs="Courier New"/>
          <w:noProof/>
        </w:rPr>
        <w:t>’</w:t>
      </w:r>
      <w:r w:rsidRPr="000739DA">
        <w:rPr>
          <w:rFonts w:ascii="Garamond" w:hAnsi="Garamond" w:cs="Courier New"/>
          <w:noProof/>
        </w:rPr>
        <w:t xml:space="preserve">enfant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de tel âge à ce que nous connaissons de la nosographie habi</w:t>
      </w:r>
      <w:r w:rsidRPr="000739DA">
        <w:rPr>
          <w:rFonts w:ascii="Garamond" w:hAnsi="Garamond" w:cs="Courier New"/>
          <w:noProof/>
        </w:rPr>
        <w:softHyphen/>
        <w:t>tuelle. Et il y aurait dans ce cas des tas de choses à expliciter.</w:t>
      </w:r>
    </w:p>
    <w:p w:rsidR="00AF0C81" w:rsidRPr="000739DA" w:rsidRDefault="00AF0C81" w:rsidP="000739DA">
      <w:pPr>
        <w:ind w:right="-284" w:hanging="567"/>
        <w:outlineLvl w:val="0"/>
        <w:rPr>
          <w:rFonts w:ascii="Garamond" w:hAnsi="Garamond" w:cs="Courier New"/>
          <w:noProof/>
        </w:rPr>
      </w:pPr>
    </w:p>
    <w:p w:rsidR="00154AE2"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154AE2" w:rsidRPr="000739DA" w:rsidRDefault="00154AE2" w:rsidP="000739DA">
      <w:pPr>
        <w:ind w:right="-284" w:hanging="567"/>
        <w:rPr>
          <w:rFonts w:ascii="Garamond" w:hAnsi="Garamond" w:cs="Courier New"/>
          <w:noProof/>
        </w:rPr>
      </w:pPr>
    </w:p>
    <w:p w:rsidR="005D6DED" w:rsidRDefault="00916DA8" w:rsidP="000739DA">
      <w:pPr>
        <w:ind w:right="-284" w:hanging="567"/>
        <w:rPr>
          <w:rFonts w:ascii="Garamond" w:hAnsi="Garamond" w:cs="Courier New"/>
          <w:noProof/>
        </w:rPr>
      </w:pPr>
      <w:r w:rsidRPr="000739DA">
        <w:rPr>
          <w:rFonts w:ascii="Garamond" w:hAnsi="Garamond" w:cs="Courier New"/>
          <w:noProof/>
        </w:rPr>
        <w:t>Oui. C</w:t>
      </w:r>
      <w:r w:rsidR="00720B03">
        <w:rPr>
          <w:rFonts w:ascii="Garamond" w:hAnsi="Garamond" w:cs="Courier New"/>
          <w:noProof/>
        </w:rPr>
        <w:t>’</w:t>
      </w:r>
      <w:r w:rsidRPr="000739DA">
        <w:rPr>
          <w:rFonts w:ascii="Garamond" w:hAnsi="Garamond" w:cs="Courier New"/>
          <w:noProof/>
        </w:rPr>
        <w:t>est évidemment ainsi que je l</w:t>
      </w:r>
      <w:r w:rsidR="00720B03">
        <w:rPr>
          <w:rFonts w:ascii="Garamond" w:hAnsi="Garamond" w:cs="Courier New"/>
          <w:noProof/>
        </w:rPr>
        <w:t>’</w:t>
      </w:r>
      <w:r w:rsidRPr="000739DA">
        <w:rPr>
          <w:rFonts w:ascii="Garamond" w:hAnsi="Garamond" w:cs="Courier New"/>
          <w:noProof/>
        </w:rPr>
        <w:t>ai compris quand on me l</w:t>
      </w:r>
      <w:r w:rsidR="00720B03">
        <w:rPr>
          <w:rFonts w:ascii="Garamond" w:hAnsi="Garamond" w:cs="Courier New"/>
          <w:noProof/>
        </w:rPr>
        <w:t>’</w:t>
      </w:r>
      <w:r w:rsidRPr="000739DA">
        <w:rPr>
          <w:rFonts w:ascii="Garamond" w:hAnsi="Garamond" w:cs="Courier New"/>
          <w:noProof/>
        </w:rPr>
        <w:t>a rapporté, car un délire hallucinatoire, au sens où vous l</w:t>
      </w:r>
      <w:r w:rsidR="00720B03">
        <w:rPr>
          <w:rFonts w:ascii="Garamond" w:hAnsi="Garamond" w:cs="Courier New"/>
          <w:noProof/>
        </w:rPr>
        <w:t>’</w:t>
      </w:r>
      <w:r w:rsidRPr="000739DA">
        <w:rPr>
          <w:rFonts w:ascii="Garamond" w:hAnsi="Garamond" w:cs="Courier New"/>
          <w:noProof/>
        </w:rPr>
        <w:t xml:space="preserve">entendez </w:t>
      </w:r>
    </w:p>
    <w:p w:rsidR="005D6DED"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psy</w:t>
      </w:r>
      <w:r w:rsidRPr="000739DA">
        <w:rPr>
          <w:rFonts w:ascii="Garamond" w:hAnsi="Garamond"/>
          <w:i/>
          <w:noProof/>
        </w:rPr>
        <w:softHyphen/>
        <w:t>chose hallucinatoire chronique</w:t>
      </w:r>
      <w:r w:rsidRPr="000739DA">
        <w:rPr>
          <w:rFonts w:ascii="Garamond" w:hAnsi="Garamond" w:cs="Courier New"/>
          <w:noProof/>
        </w:rPr>
        <w:t>, n</w:t>
      </w:r>
      <w:r w:rsidR="00720B03">
        <w:rPr>
          <w:rFonts w:ascii="Garamond" w:hAnsi="Garamond" w:cs="Courier New"/>
          <w:noProof/>
        </w:rPr>
        <w:t>’</w:t>
      </w:r>
      <w:r w:rsidRPr="000739DA">
        <w:rPr>
          <w:rFonts w:ascii="Garamond" w:hAnsi="Garamond" w:cs="Courier New"/>
          <w:noProof/>
        </w:rPr>
        <w:t>a qu</w:t>
      </w:r>
      <w:r w:rsidR="00720B03">
        <w:rPr>
          <w:rFonts w:ascii="Garamond" w:hAnsi="Garamond" w:cs="Courier New"/>
          <w:noProof/>
        </w:rPr>
        <w:t>’</w:t>
      </w:r>
      <w:r w:rsidRPr="000739DA">
        <w:rPr>
          <w:rFonts w:ascii="Garamond" w:hAnsi="Garamond" w:cs="Courier New"/>
          <w:noProof/>
        </w:rPr>
        <w:t>une chose commune avec ce qui se passe chez ce sujet, c</w:t>
      </w:r>
      <w:r w:rsidR="00720B03">
        <w:rPr>
          <w:rFonts w:ascii="Garamond" w:hAnsi="Garamond" w:cs="Courier New"/>
          <w:noProof/>
        </w:rPr>
        <w:t>’</w:t>
      </w:r>
      <w:r w:rsidRPr="000739DA">
        <w:rPr>
          <w:rFonts w:ascii="Garamond" w:hAnsi="Garamond" w:cs="Courier New"/>
          <w:noProof/>
        </w:rPr>
        <w:t xml:space="preserve">est cette dimension </w:t>
      </w:r>
    </w:p>
    <w:p w:rsidR="007278F7"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a finement remarquée M</w:t>
      </w:r>
      <w:r w:rsidRPr="000739DA">
        <w:rPr>
          <w:rFonts w:ascii="Garamond" w:hAnsi="Garamond" w:cs="Courier New"/>
          <w:noProof/>
          <w:vertAlign w:val="superscript"/>
        </w:rPr>
        <w:t>me</w:t>
      </w:r>
      <w:r w:rsidRPr="000739DA">
        <w:rPr>
          <w:rFonts w:ascii="Garamond" w:hAnsi="Garamond" w:cs="Courier New"/>
          <w:noProof/>
        </w:rPr>
        <w:t xml:space="preserve"> </w:t>
      </w:r>
      <w:r w:rsidR="00154AE2" w:rsidRPr="000739DA">
        <w:rPr>
          <w:rFonts w:ascii="Garamond" w:hAnsi="Garamond" w:cs="Courier New"/>
          <w:noProof/>
        </w:rPr>
        <w:t>LEFORT</w:t>
      </w:r>
      <w:r w:rsidRPr="000739DA">
        <w:rPr>
          <w:rFonts w:ascii="Garamond" w:hAnsi="Garamond" w:cs="Courier New"/>
          <w:noProof/>
        </w:rPr>
        <w:t xml:space="preserve">, qui est que cet enfant ne vit que le réel. </w:t>
      </w:r>
    </w:p>
    <w:p w:rsidR="007278F7" w:rsidRPr="000739DA" w:rsidRDefault="007278F7" w:rsidP="000739DA">
      <w:pPr>
        <w:ind w:right="-284" w:hanging="567"/>
        <w:rPr>
          <w:rFonts w:ascii="Garamond" w:hAnsi="Garamond" w:cs="Courier New"/>
          <w:noProof/>
        </w:rPr>
      </w:pPr>
    </w:p>
    <w:p w:rsidR="005D6DED"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dans toute la mesure où le mot « </w:t>
      </w:r>
      <w:r w:rsidRPr="000739DA">
        <w:rPr>
          <w:rFonts w:ascii="Garamond" w:hAnsi="Garamond"/>
          <w:i/>
          <w:noProof/>
        </w:rPr>
        <w:t>hal</w:t>
      </w:r>
      <w:r w:rsidRPr="000739DA">
        <w:rPr>
          <w:rFonts w:ascii="Garamond" w:hAnsi="Garamond"/>
          <w:i/>
          <w:noProof/>
        </w:rPr>
        <w:softHyphen/>
        <w:t>lucination</w:t>
      </w:r>
      <w:r w:rsidRPr="000739DA">
        <w:rPr>
          <w:rFonts w:ascii="Garamond" w:hAnsi="Garamond" w:cs="Courier New"/>
          <w:noProof/>
        </w:rPr>
        <w:t xml:space="preserve"> » signifie quelque chose, savoir ce sentiment de réalité, pour autant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dépasse et se dégage de toute interprétation, il y a quelque chose de véri</w:t>
      </w:r>
      <w:r w:rsidRPr="000739DA">
        <w:rPr>
          <w:rFonts w:ascii="Garamond" w:hAnsi="Garamond" w:cs="Courier New"/>
          <w:noProof/>
        </w:rPr>
        <w:softHyphen/>
        <w:t>tablement assumé comme réel par le patient.</w:t>
      </w:r>
    </w:p>
    <w:p w:rsidR="007278F7" w:rsidRPr="000739DA" w:rsidRDefault="00916DA8" w:rsidP="000739DA">
      <w:pPr>
        <w:ind w:right="-284" w:hanging="567"/>
        <w:rPr>
          <w:rFonts w:ascii="Garamond" w:hAnsi="Garamond" w:cs="Courier New"/>
          <w:noProof/>
        </w:rPr>
      </w:pPr>
      <w:r w:rsidRPr="000739DA">
        <w:rPr>
          <w:rFonts w:ascii="Garamond" w:hAnsi="Garamond" w:cs="Courier New"/>
          <w:noProof/>
        </w:rPr>
        <w:t>Nous pouvons dire une chose semblable. Vous savez combien cela reste</w:t>
      </w:r>
      <w:r w:rsidR="005D6DED">
        <w:rPr>
          <w:rFonts w:ascii="Garamond" w:hAnsi="Garamond" w:cs="Courier New"/>
          <w:noProof/>
        </w:rPr>
        <w:t>,</w:t>
      </w:r>
      <w:r w:rsidR="00AF0C81" w:rsidRPr="000739DA">
        <w:rPr>
          <w:rFonts w:ascii="Garamond" w:hAnsi="Garamond" w:cs="Courier New"/>
          <w:noProof/>
        </w:rPr>
        <w:t xml:space="preserve"> </w:t>
      </w:r>
      <w:r w:rsidRPr="000739DA">
        <w:rPr>
          <w:rFonts w:ascii="Garamond" w:hAnsi="Garamond" w:cs="Courier New"/>
          <w:noProof/>
        </w:rPr>
        <w:t>même dans une psychose hallucinatoire</w:t>
      </w:r>
      <w:r w:rsidR="005D6DED">
        <w:rPr>
          <w:rFonts w:ascii="Garamond" w:hAnsi="Garamond" w:cs="Courier New"/>
          <w:noProof/>
        </w:rPr>
        <w:t>,</w:t>
      </w:r>
      <w:r w:rsidR="00AF0C81" w:rsidRPr="000739DA">
        <w:rPr>
          <w:rFonts w:ascii="Garamond" w:hAnsi="Garamond" w:cs="Courier New"/>
          <w:noProof/>
        </w:rPr>
        <w:t xml:space="preserve"> </w:t>
      </w:r>
      <w:r w:rsidRPr="000739DA">
        <w:rPr>
          <w:rFonts w:ascii="Garamond" w:hAnsi="Garamond" w:cs="Courier New"/>
          <w:noProof/>
        </w:rPr>
        <w:t xml:space="preserve">problématique. </w:t>
      </w:r>
    </w:p>
    <w:p w:rsidR="007278F7" w:rsidRPr="000739DA" w:rsidRDefault="00916DA8" w:rsidP="005D6DED">
      <w:pPr>
        <w:ind w:right="-284" w:hanging="567"/>
        <w:outlineLvl w:val="0"/>
        <w:rPr>
          <w:rFonts w:ascii="Garamond" w:hAnsi="Garamond" w:cs="Courier New"/>
          <w:noProof/>
        </w:rPr>
      </w:pPr>
      <w:r w:rsidRPr="000739DA">
        <w:rPr>
          <w:rFonts w:ascii="Garamond" w:hAnsi="Garamond" w:cs="Courier New"/>
          <w:noProof/>
        </w:rPr>
        <w:t xml:space="preserve">Il y a dans la </w:t>
      </w:r>
      <w:r w:rsidR="007278F7" w:rsidRPr="000739DA">
        <w:rPr>
          <w:rFonts w:ascii="Garamond" w:hAnsi="Garamond"/>
          <w:i/>
          <w:noProof/>
        </w:rPr>
        <w:t>P</w:t>
      </w:r>
      <w:r w:rsidRPr="000739DA">
        <w:rPr>
          <w:rFonts w:ascii="Garamond" w:hAnsi="Garamond"/>
          <w:i/>
          <w:noProof/>
        </w:rPr>
        <w:t xml:space="preserve">sychose </w:t>
      </w:r>
      <w:r w:rsidR="007278F7" w:rsidRPr="000739DA">
        <w:rPr>
          <w:rFonts w:ascii="Garamond" w:hAnsi="Garamond"/>
          <w:i/>
          <w:noProof/>
        </w:rPr>
        <w:t>H</w:t>
      </w:r>
      <w:r w:rsidRPr="000739DA">
        <w:rPr>
          <w:rFonts w:ascii="Garamond" w:hAnsi="Garamond"/>
          <w:i/>
          <w:noProof/>
        </w:rPr>
        <w:t xml:space="preserve">allucinatoire </w:t>
      </w:r>
      <w:r w:rsidR="007278F7" w:rsidRPr="000739DA">
        <w:rPr>
          <w:rFonts w:ascii="Garamond" w:hAnsi="Garamond"/>
          <w:i/>
          <w:noProof/>
        </w:rPr>
        <w:t>C</w:t>
      </w:r>
      <w:r w:rsidRPr="000739DA">
        <w:rPr>
          <w:rFonts w:ascii="Garamond" w:hAnsi="Garamond"/>
          <w:i/>
          <w:noProof/>
        </w:rPr>
        <w:t>hronique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adulte</w:t>
      </w:r>
      <w:r w:rsidR="007278F7" w:rsidRPr="000739DA">
        <w:rPr>
          <w:rFonts w:ascii="Garamond" w:hAnsi="Garamond" w:cs="Courier New"/>
          <w:noProof/>
        </w:rPr>
        <w:t> </w:t>
      </w:r>
      <w:r w:rsidRPr="000739DA">
        <w:rPr>
          <w:rFonts w:ascii="Garamond" w:hAnsi="Garamond" w:cs="Courier New"/>
          <w:noProof/>
        </w:rPr>
        <w:t xml:space="preserve"> une synthèse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et du </w:t>
      </w:r>
      <w:r w:rsidRPr="000739DA">
        <w:rPr>
          <w:rFonts w:ascii="Garamond" w:hAnsi="Garamond"/>
          <w:i/>
          <w:noProof/>
          <w:color w:val="0000CC"/>
        </w:rPr>
        <w:t>réel</w:t>
      </w:r>
      <w:r w:rsidRPr="000739DA">
        <w:rPr>
          <w:rFonts w:ascii="Garamond" w:hAnsi="Garamond" w:cs="Courier New"/>
          <w:noProof/>
        </w:rPr>
        <w:t xml:space="preserve">, qui est tout le problème de la psychose. </w:t>
      </w:r>
    </w:p>
    <w:p w:rsidR="005D6DED" w:rsidRDefault="00916DA8" w:rsidP="000739DA">
      <w:pPr>
        <w:ind w:right="-284" w:hanging="567"/>
        <w:rPr>
          <w:rFonts w:ascii="Garamond" w:hAnsi="Garamond" w:cs="Courier New"/>
          <w:noProof/>
        </w:rPr>
      </w:pPr>
      <w:r w:rsidRPr="000739DA">
        <w:rPr>
          <w:rFonts w:ascii="Garamond" w:hAnsi="Garamond" w:cs="Courier New"/>
          <w:noProof/>
        </w:rPr>
        <w:t xml:space="preserve">Il y a une élaboration imaginaire secondaire qui est justement ce que </w:t>
      </w:r>
      <w:r w:rsidR="00154AE2" w:rsidRPr="000739DA">
        <w:rPr>
          <w:rFonts w:ascii="Garamond" w:hAnsi="Garamond" w:cs="Courier New"/>
          <w:noProof/>
        </w:rPr>
        <w:t>M</w:t>
      </w:r>
      <w:r w:rsidR="00154AE2" w:rsidRPr="000739DA">
        <w:rPr>
          <w:rFonts w:ascii="Garamond" w:hAnsi="Garamond" w:cs="Courier New"/>
          <w:noProof/>
          <w:vertAlign w:val="superscript"/>
        </w:rPr>
        <w:t>me</w:t>
      </w:r>
      <w:r w:rsidR="00154AE2" w:rsidRPr="000739DA">
        <w:rPr>
          <w:rFonts w:ascii="Garamond" w:hAnsi="Garamond" w:cs="Courier New"/>
          <w:noProof/>
        </w:rPr>
        <w:t xml:space="preserve"> LEFORT</w:t>
      </w:r>
      <w:r w:rsidRPr="000739DA">
        <w:rPr>
          <w:rFonts w:ascii="Garamond" w:hAnsi="Garamond" w:cs="Courier New"/>
          <w:noProof/>
        </w:rPr>
        <w:t xml:space="preserve"> a mis en relief ici, comme étant littérale</w:t>
      </w:r>
      <w:r w:rsidRPr="000739DA">
        <w:rPr>
          <w:rFonts w:ascii="Garamond" w:hAnsi="Garamond" w:cs="Courier New"/>
          <w:noProof/>
        </w:rPr>
        <w:softHyphen/>
        <w:t xml:space="preserve">ment </w:t>
      </w:r>
    </w:p>
    <w:p w:rsidR="005D6DED" w:rsidRDefault="00916DA8" w:rsidP="000739DA">
      <w:pPr>
        <w:ind w:right="-284" w:hanging="567"/>
        <w:rPr>
          <w:rFonts w:ascii="Garamond" w:hAnsi="Garamond" w:cs="Courier New"/>
          <w:noProof/>
        </w:rPr>
      </w:pPr>
      <w:r w:rsidRPr="000739DA">
        <w:rPr>
          <w:rFonts w:ascii="Garamond" w:hAnsi="Garamond"/>
          <w:i/>
          <w:noProof/>
        </w:rPr>
        <w:t>la non</w:t>
      </w:r>
      <w:r w:rsidR="005D6DED">
        <w:rPr>
          <w:rFonts w:ascii="Garamond" w:hAnsi="Garamond"/>
          <w:i/>
          <w:noProof/>
        </w:rPr>
        <w:t>-</w:t>
      </w:r>
      <w:r w:rsidRPr="000739DA">
        <w:rPr>
          <w:rFonts w:ascii="Garamond" w:hAnsi="Garamond"/>
          <w:i/>
          <w:noProof/>
        </w:rPr>
        <w:t>inexistence</w:t>
      </w:r>
      <w:r w:rsidRPr="000739DA">
        <w:rPr>
          <w:rFonts w:ascii="Garamond" w:hAnsi="Garamond" w:cs="Courier New"/>
          <w:noProof/>
        </w:rPr>
        <w:t>, mais à l</w:t>
      </w:r>
      <w:r w:rsidR="00720B03">
        <w:rPr>
          <w:rFonts w:ascii="Garamond" w:hAnsi="Garamond" w:cs="Courier New"/>
          <w:noProof/>
        </w:rPr>
        <w:t>’</w:t>
      </w:r>
      <w:r w:rsidRPr="000739DA">
        <w:rPr>
          <w:rFonts w:ascii="Garamond" w:hAnsi="Garamond" w:cs="Courier New"/>
          <w:noProof/>
        </w:rPr>
        <w:t xml:space="preserve">état </w:t>
      </w:r>
      <w:r w:rsidRPr="000739DA">
        <w:rPr>
          <w:rFonts w:ascii="Garamond" w:hAnsi="Garamond"/>
          <w:i/>
          <w:noProof/>
        </w:rPr>
        <w:t>naissant</w:t>
      </w:r>
      <w:r w:rsidRPr="000739DA">
        <w:rPr>
          <w:rFonts w:ascii="Garamond" w:hAnsi="Garamond" w:cs="Courier New"/>
          <w:noProof/>
        </w:rPr>
        <w:t>.</w:t>
      </w:r>
      <w:r w:rsidR="005D6DED">
        <w:rPr>
          <w:rFonts w:ascii="Garamond" w:hAnsi="Garamond" w:cs="Courier New"/>
          <w:noProof/>
        </w:rPr>
        <w:t xml:space="preserve"> </w:t>
      </w:r>
      <w:r w:rsidRPr="000739DA">
        <w:rPr>
          <w:rFonts w:ascii="Garamond" w:hAnsi="Garamond" w:cs="Courier New"/>
          <w:noProof/>
        </w:rPr>
        <w:t>Cette observation, je ne l</w:t>
      </w:r>
      <w:r w:rsidR="00720B03">
        <w:rPr>
          <w:rFonts w:ascii="Garamond" w:hAnsi="Garamond" w:cs="Courier New"/>
          <w:noProof/>
        </w:rPr>
        <w:t>’</w:t>
      </w:r>
      <w:r w:rsidRPr="000739DA">
        <w:rPr>
          <w:rFonts w:ascii="Garamond" w:hAnsi="Garamond" w:cs="Courier New"/>
          <w:noProof/>
        </w:rPr>
        <w:t xml:space="preserve">avais pas revue depuis longtemps. </w:t>
      </w:r>
    </w:p>
    <w:p w:rsidR="006344E5" w:rsidRDefault="006344E5" w:rsidP="000739DA">
      <w:pPr>
        <w:ind w:right="-284" w:hanging="567"/>
        <w:rPr>
          <w:rFonts w:ascii="Garamond" w:hAnsi="Garamond" w:cs="Courier New"/>
          <w:noProof/>
        </w:rPr>
      </w:pPr>
    </w:p>
    <w:p w:rsidR="005D6DED" w:rsidRDefault="00916DA8" w:rsidP="000739DA">
      <w:pPr>
        <w:ind w:right="-284" w:hanging="567"/>
        <w:rPr>
          <w:rFonts w:ascii="Garamond" w:hAnsi="Garamond"/>
          <w:i/>
          <w:noProof/>
          <w:color w:val="0000CC"/>
        </w:rPr>
      </w:pPr>
      <w:r w:rsidRPr="000739DA">
        <w:rPr>
          <w:rFonts w:ascii="Garamond" w:hAnsi="Garamond" w:cs="Courier New"/>
          <w:noProof/>
        </w:rPr>
        <w:t xml:space="preserve">La dernière fois où nous nous sommes rencontrés, je vous avais fait le grand schéma du vase, des fleurs, où </w:t>
      </w:r>
      <w:r w:rsidRPr="005D6DED">
        <w:rPr>
          <w:rFonts w:ascii="Garamond" w:hAnsi="Garamond"/>
          <w:i/>
          <w:noProof/>
          <w:color w:val="0000CC"/>
        </w:rPr>
        <w:t xml:space="preserve">les fleurs </w:t>
      </w:r>
      <w:r w:rsidRPr="005D6DED">
        <w:rPr>
          <w:rFonts w:ascii="Garamond" w:hAnsi="Garamond" w:cs="Courier New"/>
          <w:i/>
          <w:noProof/>
          <w:color w:val="0000CC"/>
        </w:rPr>
        <w:t xml:space="preserve">sont </w:t>
      </w:r>
      <w:r w:rsidRPr="005D6DED">
        <w:rPr>
          <w:rFonts w:ascii="Garamond" w:hAnsi="Garamond"/>
          <w:i/>
          <w:noProof/>
          <w:color w:val="0000CC"/>
        </w:rPr>
        <w:t>imaginaires</w:t>
      </w:r>
      <w:r w:rsidR="005D6DED">
        <w:rPr>
          <w:rFonts w:ascii="Garamond" w:hAnsi="Garamond"/>
          <w:i/>
          <w:noProof/>
          <w:color w:val="0000CC"/>
        </w:rPr>
        <w:t xml:space="preserve">, </w:t>
      </w:r>
    </w:p>
    <w:p w:rsidR="005D6DED" w:rsidRDefault="00916DA8" w:rsidP="005D6DED">
      <w:pPr>
        <w:ind w:right="-284" w:hanging="567"/>
        <w:rPr>
          <w:rFonts w:ascii="Garamond" w:hAnsi="Garamond" w:cs="Courier New"/>
          <w:noProof/>
        </w:rPr>
      </w:pPr>
      <w:r w:rsidRPr="000739DA">
        <w:rPr>
          <w:rFonts w:ascii="Garamond" w:hAnsi="Garamond" w:cs="Courier New"/>
          <w:noProof/>
        </w:rPr>
        <w:t xml:space="preserve">virtuelles </w:t>
      </w:r>
      <w:r w:rsidR="005D6DED">
        <w:rPr>
          <w:rFonts w:ascii="Garamond" w:hAnsi="Garamond" w:cs="Courier New"/>
          <w:noProof/>
        </w:rPr>
        <w:t xml:space="preserve">et illusoires </w:t>
      </w:r>
      <w:r w:rsidRPr="000739DA">
        <w:rPr>
          <w:rFonts w:ascii="Garamond" w:hAnsi="Garamond" w:cs="Courier New"/>
          <w:noProof/>
        </w:rPr>
        <w:t xml:space="preserve">et </w:t>
      </w:r>
      <w:r w:rsidRPr="000739DA">
        <w:rPr>
          <w:rFonts w:ascii="Garamond" w:hAnsi="Garamond"/>
          <w:i/>
          <w:noProof/>
          <w:color w:val="0000CC"/>
        </w:rPr>
        <w:t>le vase réel</w:t>
      </w:r>
      <w:r w:rsidRPr="000739DA">
        <w:rPr>
          <w:rFonts w:ascii="Garamond" w:hAnsi="Garamond" w:cs="Courier New"/>
          <w:noProof/>
        </w:rPr>
        <w:t xml:space="preserve">, </w:t>
      </w:r>
      <w:r w:rsidRPr="005D6DED">
        <w:rPr>
          <w:rFonts w:ascii="Garamond" w:hAnsi="Garamond"/>
          <w:noProof/>
        </w:rPr>
        <w:t>ou inversement</w:t>
      </w:r>
      <w:r w:rsidRPr="000739DA">
        <w:rPr>
          <w:rFonts w:ascii="Garamond" w:hAnsi="Garamond" w:cs="Courier New"/>
          <w:noProof/>
        </w:rPr>
        <w:t>, car on peut disposer l</w:t>
      </w:r>
      <w:r w:rsidR="00720B03">
        <w:rPr>
          <w:rFonts w:ascii="Garamond" w:hAnsi="Garamond" w:cs="Courier New"/>
          <w:noProof/>
        </w:rPr>
        <w:t>’</w:t>
      </w:r>
      <w:r w:rsidRPr="000739DA">
        <w:rPr>
          <w:rFonts w:ascii="Garamond" w:hAnsi="Garamond" w:cs="Courier New"/>
          <w:noProof/>
        </w:rPr>
        <w:t>appareil dans le sens contraire.</w:t>
      </w:r>
    </w:p>
    <w:p w:rsidR="005D6DED" w:rsidRDefault="005D6DED" w:rsidP="005D6DED">
      <w:pPr>
        <w:ind w:right="-284" w:hanging="567"/>
        <w:rPr>
          <w:rFonts w:ascii="Garamond" w:hAnsi="Garamond" w:cs="Courier New"/>
          <w:noProof/>
        </w:rPr>
      </w:pPr>
    </w:p>
    <w:p w:rsidR="001F66DB" w:rsidRPr="000739DA" w:rsidRDefault="005D6DED" w:rsidP="005D6DED">
      <w:pPr>
        <w:ind w:right="-284" w:hanging="567"/>
        <w:jc w:val="center"/>
        <w:rPr>
          <w:rFonts w:ascii="Garamond" w:hAnsi="Garamond" w:cs="Courier New"/>
          <w:noProof/>
        </w:rPr>
      </w:pPr>
      <w:r w:rsidRPr="000739DA">
        <w:rPr>
          <w:rFonts w:ascii="Garamond" w:hAnsi="Garamond" w:cs="Courier New"/>
          <w:noProof/>
        </w:rPr>
        <w:drawing>
          <wp:inline distT="0" distB="0" distL="0" distR="0" wp14:anchorId="609B5F05" wp14:editId="43992460">
            <wp:extent cx="1607820" cy="1137841"/>
            <wp:effectExtent l="0" t="0" r="0" b="0"/>
            <wp:docPr id="50" name="Image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7" cstate="print"/>
                    <a:stretch>
                      <a:fillRect/>
                    </a:stretch>
                  </pic:blipFill>
                  <pic:spPr>
                    <a:xfrm>
                      <a:off x="0" y="0"/>
                      <a:ext cx="1608187" cy="1138101"/>
                    </a:xfrm>
                    <a:prstGeom prst="rect">
                      <a:avLst/>
                    </a:prstGeom>
                  </pic:spPr>
                </pic:pic>
              </a:graphicData>
            </a:graphic>
          </wp:inline>
        </w:drawing>
      </w:r>
      <w:r>
        <w:rPr>
          <w:rFonts w:ascii="Garamond" w:hAnsi="Garamond" w:cs="Courier New"/>
          <w:noProof/>
        </w:rPr>
        <w:t xml:space="preserve">           </w:t>
      </w:r>
      <w:r w:rsidR="0091566C" w:rsidRPr="000739DA">
        <w:rPr>
          <w:rFonts w:ascii="Garamond" w:hAnsi="Garamond" w:cs="Courier New"/>
          <w:noProof/>
        </w:rPr>
        <w:drawing>
          <wp:inline distT="0" distB="0" distL="0" distR="0" wp14:anchorId="65153D61" wp14:editId="7AE0AF84">
            <wp:extent cx="1667933" cy="1146447"/>
            <wp:effectExtent l="0" t="0" r="8890" b="0"/>
            <wp:docPr id="12" name="Image 1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8" cstate="print"/>
                    <a:stretch>
                      <a:fillRect/>
                    </a:stretch>
                  </pic:blipFill>
                  <pic:spPr>
                    <a:xfrm>
                      <a:off x="0" y="0"/>
                      <a:ext cx="1669338" cy="1147412"/>
                    </a:xfrm>
                    <a:prstGeom prst="rect">
                      <a:avLst/>
                    </a:prstGeom>
                  </pic:spPr>
                </pic:pic>
              </a:graphicData>
            </a:graphic>
          </wp:inline>
        </w:drawing>
      </w:r>
    </w:p>
    <w:p w:rsidR="001F66DB" w:rsidRPr="005D6DED" w:rsidRDefault="005D6DED" w:rsidP="005D6DED">
      <w:pPr>
        <w:ind w:right="-284" w:hanging="567"/>
        <w:jc w:val="center"/>
        <w:rPr>
          <w:rFonts w:ascii="Garamond" w:hAnsi="Garamond" w:cs="Courier New"/>
          <w:noProof/>
          <w:color w:val="C00000"/>
          <w:sz w:val="16"/>
          <w:szCs w:val="16"/>
        </w:rPr>
      </w:pPr>
      <w:r w:rsidRPr="005D6DED">
        <w:rPr>
          <w:rFonts w:ascii="Garamond" w:hAnsi="Garamond" w:cs="Courier New"/>
          <w:noProof/>
          <w:color w:val="C00000"/>
          <w:sz w:val="16"/>
          <w:szCs w:val="16"/>
        </w:rPr>
        <w:t>Vase réel et</w:t>
      </w:r>
      <w:r w:rsidR="003D34EE">
        <w:rPr>
          <w:rFonts w:ascii="Garamond" w:hAnsi="Garamond" w:cs="Courier New"/>
          <w:noProof/>
          <w:color w:val="C00000"/>
          <w:sz w:val="16"/>
          <w:szCs w:val="16"/>
        </w:rPr>
        <w:t xml:space="preserve"> </w:t>
      </w:r>
      <w:r w:rsidR="003D34EE" w:rsidRPr="005D6DED">
        <w:rPr>
          <w:rFonts w:ascii="Garamond" w:hAnsi="Garamond" w:cs="Courier New"/>
          <w:i/>
          <w:noProof/>
          <w:color w:val="C00000"/>
          <w:sz w:val="16"/>
          <w:szCs w:val="16"/>
        </w:rPr>
        <w:t>image réelle</w:t>
      </w:r>
      <w:r w:rsidR="003D34EE">
        <w:rPr>
          <w:rFonts w:ascii="Garamond" w:hAnsi="Garamond" w:cs="Courier New"/>
          <w:i/>
          <w:noProof/>
          <w:color w:val="C00000"/>
          <w:sz w:val="16"/>
          <w:szCs w:val="16"/>
        </w:rPr>
        <w:t xml:space="preserve"> </w:t>
      </w:r>
      <w:r w:rsidR="003D34EE" w:rsidRPr="003D34EE">
        <w:rPr>
          <w:rFonts w:ascii="Garamond" w:hAnsi="Garamond" w:cs="Courier New"/>
          <w:noProof/>
          <w:color w:val="C00000"/>
          <w:sz w:val="16"/>
          <w:szCs w:val="16"/>
        </w:rPr>
        <w:t>des</w:t>
      </w:r>
      <w:r w:rsidRPr="003D34EE">
        <w:rPr>
          <w:rFonts w:ascii="Garamond" w:hAnsi="Garamond" w:cs="Courier New"/>
          <w:noProof/>
          <w:color w:val="C00000"/>
          <w:sz w:val="16"/>
          <w:szCs w:val="16"/>
        </w:rPr>
        <w:t xml:space="preserve"> f</w:t>
      </w:r>
      <w:r w:rsidRPr="005D6DED">
        <w:rPr>
          <w:rFonts w:ascii="Garamond" w:hAnsi="Garamond" w:cs="Courier New"/>
          <w:noProof/>
          <w:color w:val="C00000"/>
          <w:sz w:val="16"/>
          <w:szCs w:val="16"/>
        </w:rPr>
        <w:t xml:space="preserve">leurs </w:t>
      </w:r>
      <w:r w:rsidRPr="005D6DED">
        <w:rPr>
          <w:rFonts w:ascii="Garamond" w:hAnsi="Garamond" w:cs="Courier New"/>
          <w:i/>
          <w:noProof/>
          <w:color w:val="0000CC"/>
          <w:sz w:val="16"/>
          <w:szCs w:val="16"/>
        </w:rPr>
        <w:t>imaginaires</w:t>
      </w:r>
      <w:r>
        <w:rPr>
          <w:rFonts w:ascii="Garamond" w:hAnsi="Garamond" w:cs="Courier New"/>
          <w:noProof/>
          <w:color w:val="C00000"/>
          <w:sz w:val="16"/>
          <w:szCs w:val="16"/>
        </w:rPr>
        <w:t xml:space="preserve">         </w:t>
      </w:r>
      <w:r w:rsidRPr="005D6DED">
        <w:rPr>
          <w:rFonts w:ascii="Garamond" w:hAnsi="Garamond" w:cs="Courier New"/>
          <w:noProof/>
          <w:color w:val="C00000"/>
          <w:sz w:val="16"/>
          <w:szCs w:val="16"/>
        </w:rPr>
        <w:t xml:space="preserve"> </w:t>
      </w:r>
      <w:r>
        <w:rPr>
          <w:rFonts w:ascii="Garamond" w:hAnsi="Garamond" w:cs="Courier New"/>
          <w:noProof/>
          <w:color w:val="C00000"/>
          <w:sz w:val="16"/>
          <w:szCs w:val="16"/>
        </w:rPr>
        <w:t>F</w:t>
      </w:r>
      <w:r w:rsidRPr="005D6DED">
        <w:rPr>
          <w:rFonts w:ascii="Garamond" w:hAnsi="Garamond" w:cs="Courier New"/>
          <w:noProof/>
          <w:color w:val="C00000"/>
          <w:sz w:val="16"/>
          <w:szCs w:val="16"/>
        </w:rPr>
        <w:t>leurs réel</w:t>
      </w:r>
      <w:r>
        <w:rPr>
          <w:rFonts w:ascii="Garamond" w:hAnsi="Garamond" w:cs="Courier New"/>
          <w:noProof/>
          <w:color w:val="C00000"/>
          <w:sz w:val="16"/>
          <w:szCs w:val="16"/>
        </w:rPr>
        <w:t>les</w:t>
      </w:r>
      <w:r w:rsidRPr="005D6DED">
        <w:rPr>
          <w:rFonts w:ascii="Garamond" w:hAnsi="Garamond" w:cs="Courier New"/>
          <w:noProof/>
          <w:color w:val="C00000"/>
          <w:sz w:val="16"/>
          <w:szCs w:val="16"/>
        </w:rPr>
        <w:t xml:space="preserve"> et</w:t>
      </w:r>
      <w:r w:rsidR="00E53732" w:rsidRPr="00E53732">
        <w:rPr>
          <w:rFonts w:ascii="Garamond" w:hAnsi="Garamond" w:cs="Courier New"/>
          <w:i/>
          <w:noProof/>
          <w:color w:val="C00000"/>
          <w:sz w:val="16"/>
          <w:szCs w:val="16"/>
        </w:rPr>
        <w:t xml:space="preserve"> </w:t>
      </w:r>
      <w:r w:rsidR="00E53732" w:rsidRPr="005D6DED">
        <w:rPr>
          <w:rFonts w:ascii="Garamond" w:hAnsi="Garamond" w:cs="Courier New"/>
          <w:i/>
          <w:noProof/>
          <w:color w:val="C00000"/>
          <w:sz w:val="16"/>
          <w:szCs w:val="16"/>
        </w:rPr>
        <w:t>image réelle</w:t>
      </w:r>
      <w:r w:rsidR="00E53732">
        <w:rPr>
          <w:rFonts w:ascii="Garamond" w:hAnsi="Garamond" w:cs="Courier New"/>
          <w:i/>
          <w:noProof/>
          <w:color w:val="C00000"/>
          <w:sz w:val="16"/>
          <w:szCs w:val="16"/>
        </w:rPr>
        <w:t xml:space="preserve"> du</w:t>
      </w:r>
      <w:r>
        <w:rPr>
          <w:rFonts w:ascii="Garamond" w:hAnsi="Garamond" w:cs="Courier New"/>
          <w:noProof/>
          <w:color w:val="C00000"/>
          <w:sz w:val="16"/>
          <w:szCs w:val="16"/>
        </w:rPr>
        <w:t xml:space="preserve"> vase</w:t>
      </w:r>
      <w:r w:rsidRPr="005D6DED">
        <w:rPr>
          <w:rFonts w:ascii="Garamond" w:hAnsi="Garamond" w:cs="Courier New"/>
          <w:noProof/>
          <w:color w:val="C00000"/>
          <w:sz w:val="16"/>
          <w:szCs w:val="16"/>
        </w:rPr>
        <w:t xml:space="preserve"> </w:t>
      </w:r>
      <w:r w:rsidRPr="005D6DED">
        <w:rPr>
          <w:rFonts w:ascii="Garamond" w:hAnsi="Garamond" w:cs="Courier New"/>
          <w:i/>
          <w:noProof/>
          <w:color w:val="0000CC"/>
          <w:sz w:val="16"/>
          <w:szCs w:val="16"/>
        </w:rPr>
        <w:t>imaginaire</w:t>
      </w:r>
    </w:p>
    <w:p w:rsidR="00296A3C" w:rsidRDefault="00296A3C" w:rsidP="000739DA">
      <w:pPr>
        <w:ind w:right="-284" w:hanging="567"/>
        <w:rPr>
          <w:rFonts w:ascii="Garamond" w:hAnsi="Garamond" w:cs="Courier New"/>
          <w:noProof/>
        </w:rPr>
      </w:pPr>
    </w:p>
    <w:p w:rsidR="006344E5" w:rsidRDefault="001F66DB"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 xml:space="preserve">e ne peux pas à cette occasion vous faire remarquer la pertinence de cette espèce de </w:t>
      </w:r>
      <w:r w:rsidR="00916DA8" w:rsidRPr="000739DA">
        <w:rPr>
          <w:rFonts w:ascii="Garamond" w:hAnsi="Garamond"/>
          <w:i/>
          <w:noProof/>
        </w:rPr>
        <w:t>modèle du rapport</w:t>
      </w:r>
      <w:r w:rsidR="00916DA8" w:rsidRPr="000739DA">
        <w:rPr>
          <w:rFonts w:ascii="Garamond" w:hAnsi="Garamond" w:cs="Courier New"/>
          <w:noProof/>
        </w:rPr>
        <w:t xml:space="preserve"> entre les </w:t>
      </w:r>
      <w:r w:rsidR="00916DA8" w:rsidRPr="000739DA">
        <w:rPr>
          <w:rFonts w:ascii="Garamond" w:hAnsi="Garamond"/>
          <w:i/>
          <w:noProof/>
        </w:rPr>
        <w:t>fleurs</w:t>
      </w:r>
      <w:r w:rsidR="006344E5">
        <w:rPr>
          <w:rFonts w:ascii="Garamond" w:hAnsi="Garamond"/>
          <w:i/>
          <w:noProof/>
        </w:rPr>
        <w:t xml:space="preserve"> </w:t>
      </w:r>
      <w:r w:rsidR="00916DA8" w:rsidRPr="000739DA">
        <w:rPr>
          <w:rFonts w:ascii="Garamond" w:hAnsi="Garamond"/>
          <w:i/>
          <w:noProof/>
        </w:rPr>
        <w:t>contenu</w:t>
      </w:r>
      <w:r w:rsidR="006344E5">
        <w:rPr>
          <w:rFonts w:ascii="Garamond" w:hAnsi="Garamond"/>
          <w:i/>
          <w:noProof/>
        </w:rPr>
        <w:t>es</w:t>
      </w:r>
      <w:r w:rsidR="00916DA8" w:rsidRPr="000739DA">
        <w:rPr>
          <w:rFonts w:ascii="Garamond" w:hAnsi="Garamond" w:cs="Courier New"/>
          <w:noProof/>
        </w:rPr>
        <w:t xml:space="preserve"> </w:t>
      </w:r>
    </w:p>
    <w:p w:rsidR="006D681B" w:rsidRDefault="00916DA8" w:rsidP="000739DA">
      <w:pPr>
        <w:ind w:right="-284" w:hanging="567"/>
        <w:rPr>
          <w:rFonts w:ascii="Garamond" w:hAnsi="Garamond" w:cs="Courier New"/>
          <w:noProof/>
        </w:rPr>
      </w:pPr>
      <w:r w:rsidRPr="000739DA">
        <w:rPr>
          <w:rFonts w:ascii="Garamond" w:hAnsi="Garamond" w:cs="Courier New"/>
          <w:noProof/>
        </w:rPr>
        <w:t xml:space="preserve">et le </w:t>
      </w:r>
      <w:r w:rsidRPr="000739DA">
        <w:rPr>
          <w:rFonts w:ascii="Garamond" w:hAnsi="Garamond"/>
          <w:i/>
          <w:noProof/>
        </w:rPr>
        <w:t>vase</w:t>
      </w:r>
      <w:r w:rsidR="006344E5">
        <w:rPr>
          <w:rFonts w:ascii="Garamond" w:hAnsi="Garamond"/>
          <w:i/>
          <w:noProof/>
        </w:rPr>
        <w:t xml:space="preserve"> </w:t>
      </w:r>
      <w:r w:rsidRPr="000739DA">
        <w:rPr>
          <w:rFonts w:ascii="Garamond" w:hAnsi="Garamond"/>
          <w:i/>
          <w:noProof/>
        </w:rPr>
        <w:t>contenant</w:t>
      </w:r>
      <w:r w:rsidRPr="000739DA">
        <w:rPr>
          <w:rFonts w:ascii="Garamond" w:hAnsi="Garamond" w:cs="Courier New"/>
          <w:noProof/>
        </w:rPr>
        <w:t xml:space="preserve">, car il est bien certain que le système </w:t>
      </w:r>
      <w:r w:rsidRPr="000739DA">
        <w:rPr>
          <w:rFonts w:ascii="Garamond" w:hAnsi="Garamond"/>
          <w:i/>
          <w:noProof/>
        </w:rPr>
        <w:t>contenant</w:t>
      </w:r>
      <w:r w:rsidR="006D681B">
        <w:rPr>
          <w:rFonts w:ascii="Garamond" w:hAnsi="Garamond"/>
          <w:i/>
          <w:noProof/>
        </w:rPr>
        <w:t>-</w:t>
      </w:r>
      <w:r w:rsidRPr="000739DA">
        <w:rPr>
          <w:rFonts w:ascii="Garamond" w:hAnsi="Garamond"/>
          <w:i/>
          <w:noProof/>
        </w:rPr>
        <w:t>contenu</w:t>
      </w:r>
      <w:r w:rsidRPr="000739DA">
        <w:rPr>
          <w:rFonts w:ascii="Garamond" w:hAnsi="Garamond" w:cs="Courier New"/>
          <w:noProof/>
        </w:rPr>
        <w:t>, pour autant que je l</w:t>
      </w:r>
      <w:r w:rsidR="00720B03">
        <w:rPr>
          <w:rFonts w:ascii="Garamond" w:hAnsi="Garamond" w:cs="Courier New"/>
          <w:noProof/>
        </w:rPr>
        <w:t>’</w:t>
      </w:r>
      <w:r w:rsidRPr="000739DA">
        <w:rPr>
          <w:rFonts w:ascii="Garamond" w:hAnsi="Garamond" w:cs="Courier New"/>
          <w:noProof/>
        </w:rPr>
        <w:t>ai mis au premier plan de la signification</w:t>
      </w:r>
    </w:p>
    <w:p w:rsidR="0091566C" w:rsidRPr="000739DA" w:rsidRDefault="00916DA8" w:rsidP="000739DA">
      <w:pPr>
        <w:ind w:right="-284" w:hanging="567"/>
        <w:rPr>
          <w:rFonts w:ascii="Garamond" w:hAnsi="Garamond" w:cs="Courier New"/>
          <w:noProof/>
        </w:rPr>
      </w:pPr>
      <w:r w:rsidRPr="000739DA">
        <w:rPr>
          <w:rFonts w:ascii="Garamond" w:hAnsi="Garamond" w:cs="Courier New"/>
          <w:noProof/>
        </w:rPr>
        <w:t xml:space="preserve">que je donne au </w:t>
      </w:r>
      <w:r w:rsidRPr="000739DA">
        <w:rPr>
          <w:rFonts w:ascii="Garamond" w:hAnsi="Garamond"/>
          <w:i/>
          <w:noProof/>
        </w:rPr>
        <w:t>stade du miroir</w:t>
      </w:r>
      <w:r w:rsidRPr="000739DA">
        <w:rPr>
          <w:rFonts w:ascii="Garamond" w:hAnsi="Garamond" w:cs="Courier New"/>
          <w:noProof/>
        </w:rPr>
        <w:t>, nous le voyons là, jouer à plein, à nu. Nous voyons véritablement</w:t>
      </w:r>
      <w:r w:rsidR="0091566C" w:rsidRPr="000739DA">
        <w:rPr>
          <w:rFonts w:ascii="Garamond" w:hAnsi="Garamond" w:cs="Courier New"/>
          <w:noProof/>
        </w:rPr>
        <w:t> :</w:t>
      </w:r>
      <w:r w:rsidRPr="000739DA">
        <w:rPr>
          <w:rFonts w:ascii="Garamond" w:hAnsi="Garamond" w:cs="Courier New"/>
          <w:noProof/>
        </w:rPr>
        <w:t xml:space="preserve"> </w:t>
      </w:r>
    </w:p>
    <w:p w:rsidR="0091566C" w:rsidRPr="006344E5" w:rsidRDefault="00916DA8" w:rsidP="000739DA">
      <w:pPr>
        <w:pStyle w:val="Paragraphedeliste"/>
        <w:numPr>
          <w:ilvl w:val="0"/>
          <w:numId w:val="1"/>
        </w:numPr>
        <w:ind w:right="-284" w:hanging="567"/>
        <w:rPr>
          <w:rFonts w:ascii="Garamond" w:hAnsi="Garamond" w:cs="Courier New"/>
          <w:noProof/>
        </w:rPr>
      </w:pPr>
      <w:r w:rsidRPr="006344E5">
        <w:rPr>
          <w:rFonts w:ascii="Garamond" w:hAnsi="Garamond" w:cs="Courier New"/>
          <w:noProof/>
        </w:rPr>
        <w:t>l</w:t>
      </w:r>
      <w:r w:rsidR="00720B03">
        <w:rPr>
          <w:rFonts w:ascii="Garamond" w:hAnsi="Garamond" w:cs="Courier New"/>
          <w:noProof/>
        </w:rPr>
        <w:t>’</w:t>
      </w:r>
      <w:r w:rsidRPr="006344E5">
        <w:rPr>
          <w:rFonts w:ascii="Garamond" w:hAnsi="Garamond" w:cs="Courier New"/>
          <w:noProof/>
        </w:rPr>
        <w:t>enfant en train de se conduire avec une fonction plus ou moins mythique, et tout ce qu</w:t>
      </w:r>
      <w:r w:rsidR="00720B03">
        <w:rPr>
          <w:rFonts w:ascii="Garamond" w:hAnsi="Garamond" w:cs="Courier New"/>
          <w:noProof/>
        </w:rPr>
        <w:t>’</w:t>
      </w:r>
      <w:r w:rsidRPr="006344E5">
        <w:rPr>
          <w:rFonts w:ascii="Garamond" w:hAnsi="Garamond" w:cs="Courier New"/>
          <w:noProof/>
        </w:rPr>
        <w:t xml:space="preserve">il fourre ou sort </w:t>
      </w:r>
      <w:r w:rsidR="006344E5" w:rsidRPr="006344E5">
        <w:rPr>
          <w:rFonts w:ascii="Garamond" w:hAnsi="Garamond" w:cs="Courier New"/>
          <w:noProof/>
        </w:rPr>
        <w:t xml:space="preserve">                                     </w:t>
      </w:r>
      <w:r w:rsidRPr="006344E5">
        <w:rPr>
          <w:rFonts w:ascii="Garamond" w:hAnsi="Garamond" w:cs="Courier New"/>
          <w:noProof/>
        </w:rPr>
        <w:t>de dedans, et avec la façon qu</w:t>
      </w:r>
      <w:r w:rsidR="00720B03">
        <w:rPr>
          <w:rFonts w:ascii="Garamond" w:hAnsi="Garamond" w:cs="Courier New"/>
          <w:noProof/>
        </w:rPr>
        <w:t>’</w:t>
      </w:r>
      <w:r w:rsidRPr="006344E5">
        <w:rPr>
          <w:rFonts w:ascii="Garamond" w:hAnsi="Garamond" w:cs="Courier New"/>
          <w:noProof/>
        </w:rPr>
        <w:t>il a de se comporter à l</w:t>
      </w:r>
      <w:r w:rsidR="00720B03">
        <w:rPr>
          <w:rFonts w:ascii="Garamond" w:hAnsi="Garamond" w:cs="Courier New"/>
          <w:noProof/>
        </w:rPr>
        <w:t>’</w:t>
      </w:r>
      <w:r w:rsidRPr="006344E5">
        <w:rPr>
          <w:rFonts w:ascii="Garamond" w:hAnsi="Garamond" w:cs="Courier New"/>
          <w:noProof/>
        </w:rPr>
        <w:t>endroit de ce conte</w:t>
      </w:r>
      <w:r w:rsidRPr="006344E5">
        <w:rPr>
          <w:rFonts w:ascii="Garamond" w:hAnsi="Garamond" w:cs="Courier New"/>
          <w:noProof/>
        </w:rPr>
        <w:softHyphen/>
        <w:t>nant, et comme l</w:t>
      </w:r>
      <w:r w:rsidR="00720B03">
        <w:rPr>
          <w:rFonts w:ascii="Garamond" w:hAnsi="Garamond" w:cs="Courier New"/>
          <w:noProof/>
        </w:rPr>
        <w:t>’</w:t>
      </w:r>
      <w:r w:rsidRPr="006344E5">
        <w:rPr>
          <w:rFonts w:ascii="Garamond" w:hAnsi="Garamond" w:cs="Courier New"/>
          <w:noProof/>
        </w:rPr>
        <w:t xml:space="preserve">a noté </w:t>
      </w:r>
      <w:r w:rsidR="00154AE2" w:rsidRPr="006344E5">
        <w:rPr>
          <w:rFonts w:ascii="Garamond" w:hAnsi="Garamond" w:cs="Courier New"/>
          <w:noProof/>
        </w:rPr>
        <w:t>M</w:t>
      </w:r>
      <w:r w:rsidR="00154AE2" w:rsidRPr="006344E5">
        <w:rPr>
          <w:rFonts w:ascii="Garamond" w:hAnsi="Garamond" w:cs="Courier New"/>
          <w:noProof/>
          <w:vertAlign w:val="superscript"/>
        </w:rPr>
        <w:t>me</w:t>
      </w:r>
      <w:r w:rsidR="00154AE2" w:rsidRPr="006344E5">
        <w:rPr>
          <w:rFonts w:ascii="Garamond" w:hAnsi="Garamond" w:cs="Courier New"/>
          <w:noProof/>
        </w:rPr>
        <w:t xml:space="preserve"> LEFORT</w:t>
      </w:r>
      <w:r w:rsidR="0091566C" w:rsidRPr="006344E5">
        <w:rPr>
          <w:rFonts w:ascii="Garamond" w:hAnsi="Garamond" w:cs="Courier New"/>
          <w:noProof/>
        </w:rPr>
        <w:t>,</w:t>
      </w:r>
      <w:r w:rsidRPr="006344E5">
        <w:rPr>
          <w:rFonts w:ascii="Garamond" w:hAnsi="Garamond" w:cs="Courier New"/>
          <w:noProof/>
        </w:rPr>
        <w:t xml:space="preserve"> </w:t>
      </w:r>
      <w:r w:rsidR="006D681B" w:rsidRPr="006344E5">
        <w:rPr>
          <w:rFonts w:ascii="Garamond" w:hAnsi="Garamond" w:cs="Courier New"/>
          <w:noProof/>
        </w:rPr>
        <w:t xml:space="preserve">                            </w:t>
      </w:r>
      <w:r w:rsidRPr="006344E5">
        <w:rPr>
          <w:rFonts w:ascii="Garamond" w:hAnsi="Garamond" w:cs="Courier New"/>
          <w:noProof/>
        </w:rPr>
        <w:t>à la fin de pouvoir le supporter vide, c</w:t>
      </w:r>
      <w:r w:rsidR="00720B03">
        <w:rPr>
          <w:rFonts w:ascii="Garamond" w:hAnsi="Garamond" w:cs="Courier New"/>
          <w:noProof/>
        </w:rPr>
        <w:t>’</w:t>
      </w:r>
      <w:r w:rsidRPr="006344E5">
        <w:rPr>
          <w:rFonts w:ascii="Garamond" w:hAnsi="Garamond" w:cs="Courier New"/>
          <w:noProof/>
        </w:rPr>
        <w:t>est</w:t>
      </w:r>
      <w:r w:rsidR="006D681B" w:rsidRPr="006344E5">
        <w:rPr>
          <w:rFonts w:ascii="Garamond" w:hAnsi="Garamond" w:cs="Courier New"/>
          <w:noProof/>
        </w:rPr>
        <w:t>-</w:t>
      </w:r>
      <w:r w:rsidRPr="006344E5">
        <w:rPr>
          <w:rFonts w:ascii="Garamond" w:hAnsi="Garamond" w:cs="Courier New"/>
          <w:noProof/>
        </w:rPr>
        <w:t>à</w:t>
      </w:r>
      <w:r w:rsidR="006D681B" w:rsidRPr="006344E5">
        <w:rPr>
          <w:rFonts w:ascii="Garamond" w:hAnsi="Garamond" w:cs="Courier New"/>
          <w:noProof/>
        </w:rPr>
        <w:t>-</w:t>
      </w:r>
      <w:r w:rsidRPr="006344E5">
        <w:rPr>
          <w:rFonts w:ascii="Garamond" w:hAnsi="Garamond" w:cs="Courier New"/>
          <w:noProof/>
        </w:rPr>
        <w:t>dire à proprement parler à l</w:t>
      </w:r>
      <w:r w:rsidR="00720B03">
        <w:rPr>
          <w:rFonts w:ascii="Garamond" w:hAnsi="Garamond" w:cs="Courier New"/>
          <w:noProof/>
        </w:rPr>
        <w:t>’</w:t>
      </w:r>
      <w:r w:rsidRPr="006344E5">
        <w:rPr>
          <w:rFonts w:ascii="Garamond" w:hAnsi="Garamond" w:cs="Courier New"/>
          <w:noProof/>
        </w:rPr>
        <w:t xml:space="preserve">état de </w:t>
      </w:r>
      <w:r w:rsidRPr="006344E5">
        <w:rPr>
          <w:rFonts w:ascii="Garamond" w:hAnsi="Garamond"/>
          <w:i/>
          <w:noProof/>
        </w:rPr>
        <w:t>contenant</w:t>
      </w:r>
      <w:r w:rsidRPr="006344E5">
        <w:rPr>
          <w:rFonts w:ascii="Garamond" w:hAnsi="Garamond" w:cs="Courier New"/>
          <w:noProof/>
        </w:rPr>
        <w:t xml:space="preserve">, </w:t>
      </w:r>
    </w:p>
    <w:p w:rsidR="006D681B"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l</w:t>
      </w:r>
      <w:r w:rsidR="00720B03">
        <w:rPr>
          <w:rFonts w:ascii="Garamond" w:hAnsi="Garamond" w:cs="Courier New"/>
          <w:noProof/>
        </w:rPr>
        <w:t>’</w:t>
      </w:r>
      <w:r w:rsidRPr="000739DA">
        <w:rPr>
          <w:rFonts w:ascii="Garamond" w:hAnsi="Garamond" w:cs="Courier New"/>
          <w:noProof/>
        </w:rPr>
        <w:t xml:space="preserve">identification de ce vase comme tel avec une entité pour la première fois un objet proprement humain, </w:t>
      </w:r>
    </w:p>
    <w:p w:rsidR="0091566C" w:rsidRPr="000739DA" w:rsidRDefault="006D681B" w:rsidP="006D681B">
      <w:pPr>
        <w:pStyle w:val="Paragraphedeliste"/>
        <w:ind w:right="-284"/>
        <w:rPr>
          <w:rFonts w:ascii="Garamond" w:hAnsi="Garamond" w:cs="Courier New"/>
          <w:noProof/>
        </w:rPr>
      </w:pPr>
      <w:r w:rsidRPr="006D681B">
        <w:rPr>
          <w:rFonts w:ascii="Garamond" w:hAnsi="Garamond" w:cs="Courier New"/>
          <w:noProof/>
        </w:rPr>
        <w:t>c</w:t>
      </w:r>
      <w:r w:rsidR="00720B03">
        <w:rPr>
          <w:rFonts w:ascii="Garamond" w:hAnsi="Garamond" w:cs="Courier New"/>
          <w:noProof/>
        </w:rPr>
        <w:t>’</w:t>
      </w:r>
      <w:r w:rsidRPr="006D681B">
        <w:rPr>
          <w:rFonts w:ascii="Garamond" w:hAnsi="Garamond" w:cs="Courier New"/>
          <w:noProof/>
        </w:rPr>
        <w:t>est</w:t>
      </w:r>
      <w:r>
        <w:rPr>
          <w:rFonts w:ascii="Garamond" w:hAnsi="Garamond" w:cs="Courier New"/>
          <w:noProof/>
        </w:rPr>
        <w:t>-</w:t>
      </w:r>
      <w:r w:rsidRPr="006D681B">
        <w:rPr>
          <w:rFonts w:ascii="Garamond" w:hAnsi="Garamond" w:cs="Courier New"/>
          <w:noProof/>
        </w:rPr>
        <w:t>à</w:t>
      </w:r>
      <w:r>
        <w:rPr>
          <w:rFonts w:ascii="Garamond" w:hAnsi="Garamond" w:cs="Courier New"/>
          <w:noProof/>
        </w:rPr>
        <w:t>-</w:t>
      </w:r>
      <w:r w:rsidRPr="006D681B">
        <w:rPr>
          <w:rFonts w:ascii="Garamond" w:hAnsi="Garamond" w:cs="Courier New"/>
          <w:noProof/>
        </w:rPr>
        <w:t>dire</w:t>
      </w:r>
      <w:r w:rsidR="00916DA8" w:rsidRPr="000739DA">
        <w:rPr>
          <w:rFonts w:ascii="Garamond" w:hAnsi="Garamond" w:cs="Courier New"/>
          <w:noProof/>
        </w:rPr>
        <w:t xml:space="preserve"> </w:t>
      </w:r>
      <w:r w:rsidR="00916DA8" w:rsidRPr="000739DA">
        <w:rPr>
          <w:rFonts w:ascii="Garamond" w:hAnsi="Garamond"/>
          <w:i/>
          <w:noProof/>
        </w:rPr>
        <w:t>un objet instrumental</w:t>
      </w:r>
      <w:r w:rsidR="00916DA8" w:rsidRPr="000739DA">
        <w:rPr>
          <w:rFonts w:ascii="Garamond" w:hAnsi="Garamond" w:cs="Courier New"/>
          <w:noProof/>
        </w:rPr>
        <w:t>, l</w:t>
      </w:r>
      <w:r w:rsidR="00720B03">
        <w:rPr>
          <w:rFonts w:ascii="Garamond" w:hAnsi="Garamond" w:cs="Courier New"/>
          <w:noProof/>
        </w:rPr>
        <w:t>’</w:t>
      </w:r>
      <w:r w:rsidR="00916DA8" w:rsidRPr="000739DA">
        <w:rPr>
          <w:rFonts w:ascii="Garamond" w:hAnsi="Garamond" w:cs="Courier New"/>
          <w:noProof/>
        </w:rPr>
        <w:t>instrument détaché de sa fonction, alors que jusque</w:t>
      </w:r>
      <w:r>
        <w:rPr>
          <w:rFonts w:ascii="Garamond" w:hAnsi="Garamond" w:cs="Courier New"/>
          <w:noProof/>
        </w:rPr>
        <w:t>-</w:t>
      </w:r>
      <w:r w:rsidR="00916DA8" w:rsidRPr="000739DA">
        <w:rPr>
          <w:rFonts w:ascii="Garamond" w:hAnsi="Garamond" w:cs="Courier New"/>
          <w:noProof/>
        </w:rPr>
        <w:t>là il ne pouvait le supporter que fonction</w:t>
      </w:r>
      <w:r w:rsidR="00D3373C">
        <w:rPr>
          <w:rFonts w:ascii="Garamond" w:hAnsi="Garamond" w:cs="Courier New"/>
          <w:noProof/>
        </w:rPr>
        <w:t>-</w:t>
      </w:r>
      <w:r w:rsidR="00916DA8" w:rsidRPr="000739DA">
        <w:rPr>
          <w:rFonts w:ascii="Garamond" w:hAnsi="Garamond" w:cs="Courier New"/>
          <w:noProof/>
        </w:rPr>
        <w:t>néant</w:t>
      </w:r>
      <w:r w:rsidR="0091566C" w:rsidRPr="000739DA">
        <w:rPr>
          <w:rFonts w:ascii="Garamond" w:hAnsi="Garamond" w:cs="Courier New"/>
          <w:noProof/>
        </w:rPr>
        <w:t>.</w:t>
      </w:r>
      <w:r w:rsidR="00916DA8" w:rsidRPr="000739DA">
        <w:rPr>
          <w:rFonts w:ascii="Garamond" w:hAnsi="Garamond" w:cs="Courier New"/>
          <w:noProof/>
        </w:rPr>
        <w:t xml:space="preserve"> </w:t>
      </w:r>
    </w:p>
    <w:p w:rsidR="0091566C" w:rsidRPr="000739DA" w:rsidRDefault="0091566C" w:rsidP="000739DA">
      <w:pPr>
        <w:ind w:right="-284" w:hanging="567"/>
        <w:rPr>
          <w:rFonts w:ascii="Garamond" w:hAnsi="Garamond" w:cs="Courier New"/>
          <w:noProof/>
        </w:rPr>
      </w:pPr>
    </w:p>
    <w:p w:rsidR="006D681B" w:rsidRDefault="0091566C"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 une chose éga</w:t>
      </w:r>
      <w:r w:rsidR="00916DA8" w:rsidRPr="000739DA">
        <w:rPr>
          <w:rFonts w:ascii="Garamond" w:hAnsi="Garamond" w:cs="Courier New"/>
          <w:noProof/>
        </w:rPr>
        <w:softHyphen/>
        <w:t xml:space="preserve">lement extraordinairement </w:t>
      </w:r>
      <w:r w:rsidR="00916DA8" w:rsidRPr="000739DA">
        <w:rPr>
          <w:rFonts w:ascii="Garamond" w:hAnsi="Garamond"/>
          <w:i/>
          <w:noProof/>
        </w:rPr>
        <w:t>expressive</w:t>
      </w:r>
      <w:r w:rsidR="00916DA8" w:rsidRPr="000739DA">
        <w:rPr>
          <w:rFonts w:ascii="Garamond" w:hAnsi="Garamond" w:cs="Courier New"/>
          <w:noProof/>
        </w:rPr>
        <w:t xml:space="preserve"> et significative des éléments de construc</w:t>
      </w:r>
      <w:r w:rsidR="00916DA8" w:rsidRPr="000739DA">
        <w:rPr>
          <w:rFonts w:ascii="Garamond" w:hAnsi="Garamond" w:cs="Courier New"/>
          <w:noProof/>
        </w:rPr>
        <w:softHyphen/>
        <w:t xml:space="preserve">tion, non pas du monde humain, </w:t>
      </w:r>
    </w:p>
    <w:p w:rsidR="006D681B" w:rsidRDefault="00916DA8" w:rsidP="000739DA">
      <w:pPr>
        <w:ind w:right="-284" w:hanging="567"/>
        <w:rPr>
          <w:rFonts w:ascii="Garamond" w:hAnsi="Garamond" w:cs="Courier New"/>
          <w:noProof/>
        </w:rPr>
      </w:pPr>
      <w:r w:rsidRPr="000739DA">
        <w:rPr>
          <w:rFonts w:ascii="Garamond" w:hAnsi="Garamond" w:cs="Courier New"/>
          <w:noProof/>
        </w:rPr>
        <w:t>du monde en tant que dans le monde humain il y a non seulement de l</w:t>
      </w:r>
      <w:r w:rsidR="00720B03">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utile</w:t>
      </w:r>
      <w:r w:rsidRPr="000739DA">
        <w:rPr>
          <w:rFonts w:ascii="Garamond" w:hAnsi="Garamond" w:cs="Courier New"/>
          <w:noProof/>
        </w:rPr>
        <w:t xml:space="preserve"> », mais aussi de l</w:t>
      </w:r>
      <w:r w:rsidR="00720B03">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outil</w:t>
      </w:r>
      <w:r w:rsidRPr="000739DA">
        <w:rPr>
          <w:rFonts w:ascii="Garamond" w:hAnsi="Garamond" w:cs="Courier New"/>
          <w:noProof/>
        </w:rPr>
        <w:t xml:space="preserve"> », </w:t>
      </w:r>
      <w:r w:rsidR="006D681B" w:rsidRPr="006D681B">
        <w:rPr>
          <w:rFonts w:ascii="Garamond" w:hAnsi="Garamond" w:cs="Courier New"/>
          <w:noProof/>
        </w:rPr>
        <w:t>c</w:t>
      </w:r>
      <w:r w:rsidR="00720B03">
        <w:rPr>
          <w:rFonts w:ascii="Garamond" w:hAnsi="Garamond" w:cs="Courier New"/>
          <w:noProof/>
        </w:rPr>
        <w:t>’</w:t>
      </w:r>
      <w:r w:rsidR="006D681B" w:rsidRPr="006D681B">
        <w:rPr>
          <w:rFonts w:ascii="Garamond" w:hAnsi="Garamond" w:cs="Courier New"/>
          <w:noProof/>
        </w:rPr>
        <w:t>est</w:t>
      </w:r>
      <w:r w:rsidR="006D681B">
        <w:rPr>
          <w:rFonts w:ascii="Garamond" w:hAnsi="Garamond" w:cs="Courier New"/>
          <w:noProof/>
        </w:rPr>
        <w:t>-</w:t>
      </w:r>
      <w:r w:rsidR="006D681B" w:rsidRPr="006D681B">
        <w:rPr>
          <w:rFonts w:ascii="Garamond" w:hAnsi="Garamond" w:cs="Courier New"/>
          <w:noProof/>
        </w:rPr>
        <w:t>à</w:t>
      </w:r>
      <w:r w:rsidR="006D681B">
        <w:rPr>
          <w:rFonts w:ascii="Garamond" w:hAnsi="Garamond" w:cs="Courier New"/>
          <w:noProof/>
        </w:rPr>
        <w:t>-</w:t>
      </w:r>
      <w:r w:rsidR="006D681B" w:rsidRPr="006D681B">
        <w:rPr>
          <w:rFonts w:ascii="Garamond" w:hAnsi="Garamond" w:cs="Courier New"/>
          <w:noProof/>
        </w:rPr>
        <w:t>dire</w:t>
      </w:r>
      <w:r w:rsidRPr="000739DA">
        <w:rPr>
          <w:rFonts w:ascii="Garamond" w:hAnsi="Garamond" w:cs="Courier New"/>
          <w:noProof/>
        </w:rPr>
        <w:t xml:space="preserve"> des </w:t>
      </w:r>
      <w:r w:rsidRPr="006344E5">
        <w:rPr>
          <w:rFonts w:ascii="Garamond" w:hAnsi="Garamond"/>
          <w:noProof/>
        </w:rPr>
        <w:t>ins</w:t>
      </w:r>
      <w:r w:rsidRPr="006344E5">
        <w:rPr>
          <w:rFonts w:ascii="Garamond" w:hAnsi="Garamond"/>
          <w:noProof/>
        </w:rPr>
        <w:softHyphen/>
        <w:t>truments</w:t>
      </w:r>
      <w:r w:rsidRPr="006344E5">
        <w:rPr>
          <w:rFonts w:ascii="Garamond" w:hAnsi="Garamond" w:cs="Courier New"/>
          <w:noProof/>
        </w:rPr>
        <w:t>,</w:t>
      </w:r>
      <w:r w:rsidRPr="000739DA">
        <w:rPr>
          <w:rFonts w:ascii="Garamond" w:hAnsi="Garamond" w:cs="Courier New"/>
          <w:noProof/>
        </w:rPr>
        <w:t xml:space="preserve"> </w:t>
      </w:r>
    </w:p>
    <w:p w:rsidR="00154AE2" w:rsidRPr="000739DA" w:rsidRDefault="00916DA8" w:rsidP="000739DA">
      <w:pPr>
        <w:ind w:right="-284" w:hanging="567"/>
        <w:rPr>
          <w:rFonts w:ascii="Garamond" w:hAnsi="Garamond" w:cs="Courier New"/>
          <w:noProof/>
        </w:rPr>
      </w:pPr>
      <w:r w:rsidRPr="000739DA">
        <w:rPr>
          <w:rFonts w:ascii="Garamond" w:hAnsi="Garamond" w:cs="Courier New"/>
          <w:noProof/>
        </w:rPr>
        <w:t xml:space="preserve">des </w:t>
      </w:r>
      <w:r w:rsidRPr="006344E5">
        <w:rPr>
          <w:rFonts w:ascii="Garamond" w:hAnsi="Garamond"/>
          <w:noProof/>
        </w:rPr>
        <w:t>choses</w:t>
      </w:r>
      <w:r w:rsidRPr="000739DA">
        <w:rPr>
          <w:rFonts w:ascii="Garamond" w:hAnsi="Garamond" w:cs="Courier New"/>
          <w:noProof/>
        </w:rPr>
        <w:t xml:space="preserve"> qui sont indépendantes, qui existent en tant que telles. </w:t>
      </w:r>
    </w:p>
    <w:p w:rsidR="00154AE2" w:rsidRPr="000739DA" w:rsidRDefault="00154AE2" w:rsidP="000739DA">
      <w:pPr>
        <w:ind w:right="-284" w:hanging="567"/>
        <w:rPr>
          <w:rFonts w:ascii="Garamond" w:hAnsi="Garamond" w:cs="Courier New"/>
          <w:noProof/>
        </w:rPr>
      </w:pPr>
    </w:p>
    <w:p w:rsidR="00154AE2"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HYPPOLITE </w:t>
      </w:r>
      <w:r w:rsidR="000F17D0" w:rsidRPr="000739DA">
        <w:rPr>
          <w:rFonts w:ascii="Garamond" w:hAnsi="Garamond" w:cs="Courier New"/>
          <w:noProof/>
        </w:rPr>
        <w:t>–</w:t>
      </w:r>
      <w:r w:rsidRPr="000739DA">
        <w:rPr>
          <w:rFonts w:ascii="Garamond" w:hAnsi="Garamond" w:cs="Courier New"/>
          <w:noProof/>
        </w:rPr>
        <w:t xml:space="preserve"> Universelles.</w:t>
      </w:r>
    </w:p>
    <w:p w:rsidR="00154AE2" w:rsidRPr="000739DA" w:rsidRDefault="00154AE2" w:rsidP="000739DA">
      <w:pPr>
        <w:ind w:right="-284" w:hanging="567"/>
        <w:rPr>
          <w:rFonts w:ascii="Garamond" w:hAnsi="Garamond" w:cs="Courier New"/>
          <w:noProof/>
        </w:rPr>
      </w:pPr>
    </w:p>
    <w:p w:rsidR="00BF36DE" w:rsidRPr="000739DA" w:rsidRDefault="00916DA8" w:rsidP="000739DA">
      <w:pPr>
        <w:ind w:right="-284" w:hanging="567"/>
        <w:outlineLvl w:val="0"/>
        <w:rPr>
          <w:rFonts w:ascii="Garamond" w:hAnsi="Garamond" w:cs="Courier New"/>
          <w:noProof/>
        </w:rPr>
      </w:pPr>
      <w:r w:rsidRPr="000739DA">
        <w:rPr>
          <w:rFonts w:ascii="Garamond" w:hAnsi="Garamond" w:cs="Courier New"/>
          <w:noProof/>
        </w:rPr>
        <w:t>D</w:t>
      </w:r>
      <w:r w:rsidR="0091566C" w:rsidRPr="000739DA">
        <w:rPr>
          <w:rFonts w:ascii="Garamond" w:hAnsi="Garamond" w:cs="Courier New"/>
          <w:noProof/>
          <w:vertAlign w:val="superscript"/>
        </w:rPr>
        <w:t>r</w:t>
      </w:r>
      <w:r w:rsidR="00154AE2" w:rsidRPr="000739DA">
        <w:rPr>
          <w:rFonts w:ascii="Garamond" w:hAnsi="Garamond" w:cs="Courier New"/>
          <w:noProof/>
        </w:rPr>
        <w:t xml:space="preserve"> LANG</w:t>
      </w:r>
      <w:r w:rsidRPr="000739DA">
        <w:rPr>
          <w:rFonts w:ascii="Garamond" w:hAnsi="Garamond" w:cs="Courier New"/>
          <w:noProof/>
        </w:rPr>
        <w:t xml:space="preserve"> </w:t>
      </w:r>
    </w:p>
    <w:p w:rsidR="00154AE2" w:rsidRPr="000739DA" w:rsidRDefault="00154AE2" w:rsidP="000739DA">
      <w:pPr>
        <w:ind w:right="-284" w:hanging="567"/>
        <w:rPr>
          <w:rFonts w:ascii="Garamond" w:hAnsi="Garamond" w:cs="Courier New"/>
          <w:noProof/>
        </w:rPr>
      </w:pPr>
    </w:p>
    <w:p w:rsidR="006344E5" w:rsidRDefault="00916DA8" w:rsidP="000739DA">
      <w:pPr>
        <w:ind w:right="-284" w:hanging="567"/>
        <w:rPr>
          <w:rFonts w:ascii="Garamond" w:hAnsi="Garamond" w:cs="Courier New"/>
          <w:noProof/>
        </w:rPr>
      </w:pPr>
      <w:r w:rsidRPr="000739DA">
        <w:rPr>
          <w:rFonts w:ascii="Garamond" w:hAnsi="Garamond" w:cs="Courier New"/>
          <w:noProof/>
        </w:rPr>
        <w:t xml:space="preserve">Le passage de </w:t>
      </w:r>
      <w:r w:rsidRPr="006344E5">
        <w:rPr>
          <w:rFonts w:ascii="Garamond" w:hAnsi="Garamond" w:cs="Courier New"/>
          <w:noProof/>
        </w:rPr>
        <w:t>la position verticale</w:t>
      </w:r>
      <w:r w:rsidRPr="000739DA">
        <w:rPr>
          <w:rFonts w:ascii="Garamond" w:hAnsi="Garamond" w:cs="Courier New"/>
          <w:noProof/>
        </w:rPr>
        <w:t xml:space="preserve"> du loup à </w:t>
      </w:r>
      <w:r w:rsidRPr="006344E5">
        <w:rPr>
          <w:rFonts w:ascii="Garamond" w:hAnsi="Garamond" w:cs="Courier New"/>
          <w:noProof/>
        </w:rPr>
        <w:t>la position horizon</w:t>
      </w:r>
      <w:r w:rsidRPr="006344E5">
        <w:rPr>
          <w:rFonts w:ascii="Garamond" w:hAnsi="Garamond" w:cs="Courier New"/>
          <w:noProof/>
        </w:rPr>
        <w:softHyphen/>
        <w:t>tale</w:t>
      </w:r>
      <w:r w:rsidRPr="000739DA">
        <w:rPr>
          <w:rFonts w:ascii="Garamond" w:hAnsi="Garamond" w:cs="Courier New"/>
          <w:noProof/>
        </w:rPr>
        <w:t xml:space="preserve"> est très amusant, on en a parlé. Il me semble justement </w:t>
      </w:r>
    </w:p>
    <w:p w:rsidR="00154AE2" w:rsidRPr="000739DA" w:rsidRDefault="00916DA8" w:rsidP="000739DA">
      <w:pPr>
        <w:ind w:right="-284" w:hanging="567"/>
        <w:rPr>
          <w:rFonts w:ascii="Garamond" w:hAnsi="Garamond" w:cs="Courier New"/>
          <w:noProof/>
        </w:rPr>
      </w:pPr>
      <w:r w:rsidRPr="000739DA">
        <w:rPr>
          <w:rFonts w:ascii="Garamond" w:hAnsi="Garamond" w:cs="Courier New"/>
          <w:noProof/>
        </w:rPr>
        <w:t>que le loup du début, c</w:t>
      </w:r>
      <w:r w:rsidR="00720B03">
        <w:rPr>
          <w:rFonts w:ascii="Garamond" w:hAnsi="Garamond" w:cs="Courier New"/>
          <w:noProof/>
        </w:rPr>
        <w:t>’</w:t>
      </w:r>
      <w:r w:rsidRPr="000739DA">
        <w:rPr>
          <w:rFonts w:ascii="Garamond" w:hAnsi="Garamond" w:cs="Courier New"/>
          <w:noProof/>
        </w:rPr>
        <w:t>est vécu.</w:t>
      </w:r>
    </w:p>
    <w:p w:rsidR="00154AE2" w:rsidRPr="000739DA" w:rsidRDefault="00154AE2" w:rsidP="000739DA">
      <w:pPr>
        <w:ind w:right="-284" w:hanging="567"/>
        <w:rPr>
          <w:rFonts w:ascii="Garamond" w:hAnsi="Garamond" w:cs="Courier New"/>
          <w:noProof/>
        </w:rPr>
      </w:pPr>
    </w:p>
    <w:p w:rsidR="00154AE2" w:rsidRPr="000739DA" w:rsidRDefault="00916DA8" w:rsidP="000739DA">
      <w:pPr>
        <w:ind w:right="-284" w:hanging="567"/>
        <w:outlineLvl w:val="0"/>
        <w:rPr>
          <w:rFonts w:ascii="Garamond" w:hAnsi="Garamond" w:cs="Courier New"/>
          <w:noProof/>
        </w:rPr>
      </w:pPr>
      <w:r w:rsidRPr="000739DA">
        <w:rPr>
          <w:rFonts w:ascii="Garamond" w:hAnsi="Garamond" w:cs="Courier New"/>
          <w:noProof/>
        </w:rPr>
        <w:t>LACAN</w:t>
      </w:r>
      <w:r w:rsidR="006344E5">
        <w:rPr>
          <w:rFonts w:ascii="Garamond" w:hAnsi="Garamond" w:cs="Courier New"/>
          <w:noProof/>
        </w:rPr>
        <w:t xml:space="preserve"> - </w:t>
      </w:r>
      <w:r w:rsidRPr="000739DA">
        <w:rPr>
          <w:rFonts w:ascii="Garamond" w:hAnsi="Garamond" w:cs="Courier New"/>
          <w:noProof/>
        </w:rPr>
        <w:t>Ça n</w:t>
      </w:r>
      <w:r w:rsidR="00720B03">
        <w:rPr>
          <w:rFonts w:ascii="Garamond" w:hAnsi="Garamond" w:cs="Courier New"/>
          <w:noProof/>
        </w:rPr>
        <w:t>’</w:t>
      </w:r>
      <w:r w:rsidRPr="000739DA">
        <w:rPr>
          <w:rFonts w:ascii="Garamond" w:hAnsi="Garamond" w:cs="Courier New"/>
          <w:noProof/>
        </w:rPr>
        <w:t>est ni lui ni quelqu</w:t>
      </w:r>
      <w:r w:rsidR="00720B03">
        <w:rPr>
          <w:rFonts w:ascii="Garamond" w:hAnsi="Garamond" w:cs="Courier New"/>
          <w:noProof/>
        </w:rPr>
        <w:t>’</w:t>
      </w:r>
      <w:r w:rsidRPr="000739DA">
        <w:rPr>
          <w:rFonts w:ascii="Garamond" w:hAnsi="Garamond" w:cs="Courier New"/>
          <w:noProof/>
        </w:rPr>
        <w:t>un d</w:t>
      </w:r>
      <w:r w:rsidR="00720B03">
        <w:rPr>
          <w:rFonts w:ascii="Garamond" w:hAnsi="Garamond" w:cs="Courier New"/>
          <w:noProof/>
        </w:rPr>
        <w:t>’</w:t>
      </w:r>
      <w:r w:rsidRPr="000739DA">
        <w:rPr>
          <w:rFonts w:ascii="Garamond" w:hAnsi="Garamond" w:cs="Courier New"/>
          <w:noProof/>
        </w:rPr>
        <w:t xml:space="preserve">autre, au début. </w:t>
      </w:r>
    </w:p>
    <w:p w:rsidR="00154AE2" w:rsidRPr="000739DA" w:rsidRDefault="00154AE2" w:rsidP="000739DA">
      <w:pPr>
        <w:ind w:right="-284" w:hanging="567"/>
        <w:rPr>
          <w:rFonts w:ascii="Garamond" w:hAnsi="Garamond" w:cs="Courier New"/>
          <w:noProof/>
        </w:rPr>
      </w:pPr>
    </w:p>
    <w:p w:rsidR="00154AE2" w:rsidRPr="000739DA" w:rsidRDefault="00916DA8" w:rsidP="000739DA">
      <w:pPr>
        <w:ind w:right="-284" w:hanging="567"/>
        <w:outlineLvl w:val="0"/>
        <w:rPr>
          <w:rFonts w:ascii="Garamond" w:hAnsi="Garamond" w:cs="Courier New"/>
          <w:noProof/>
        </w:rPr>
      </w:pPr>
      <w:r w:rsidRPr="000739DA">
        <w:rPr>
          <w:rFonts w:ascii="Garamond" w:hAnsi="Garamond" w:cs="Courier New"/>
          <w:noProof/>
        </w:rPr>
        <w:t>D</w:t>
      </w:r>
      <w:r w:rsidRPr="000739DA">
        <w:rPr>
          <w:rFonts w:ascii="Garamond" w:hAnsi="Garamond" w:cs="Courier New"/>
          <w:noProof/>
          <w:vertAlign w:val="superscript"/>
        </w:rPr>
        <w:t>r</w:t>
      </w:r>
      <w:r w:rsidRPr="000739DA">
        <w:rPr>
          <w:rFonts w:ascii="Garamond" w:hAnsi="Garamond" w:cs="Courier New"/>
          <w:noProof/>
        </w:rPr>
        <w:t xml:space="preserve"> LANG </w:t>
      </w:r>
      <w:r w:rsidR="006344E5">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la réalité.</w:t>
      </w:r>
    </w:p>
    <w:p w:rsidR="00154AE2" w:rsidRPr="000739DA" w:rsidRDefault="00154AE2" w:rsidP="000739DA">
      <w:pPr>
        <w:ind w:right="-284" w:hanging="567"/>
        <w:rPr>
          <w:rFonts w:ascii="Garamond" w:hAnsi="Garamond" w:cs="Courier New"/>
          <w:noProof/>
        </w:rPr>
      </w:pPr>
    </w:p>
    <w:p w:rsidR="0091566C"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91566C" w:rsidRPr="000739DA" w:rsidRDefault="0091566C" w:rsidP="000739DA">
      <w:pPr>
        <w:ind w:right="-284" w:hanging="567"/>
        <w:rPr>
          <w:rFonts w:ascii="Garamond" w:hAnsi="Garamond" w:cs="Courier New"/>
          <w:noProof/>
        </w:rPr>
      </w:pPr>
    </w:p>
    <w:p w:rsidR="006344E5" w:rsidRDefault="00916DA8" w:rsidP="000739DA">
      <w:pPr>
        <w:ind w:right="-284" w:hanging="567"/>
        <w:rPr>
          <w:rFonts w:ascii="Garamond" w:hAnsi="Garamond" w:cs="Courier New"/>
          <w:noProof/>
        </w:rPr>
      </w:pPr>
      <w:r w:rsidRPr="000739DA">
        <w:rPr>
          <w:rFonts w:ascii="Garamond" w:hAnsi="Garamond" w:cs="Courier New"/>
          <w:noProof/>
        </w:rPr>
        <w:t>Non, je crois que c</w:t>
      </w:r>
      <w:r w:rsidR="00720B03">
        <w:rPr>
          <w:rFonts w:ascii="Garamond" w:hAnsi="Garamond" w:cs="Courier New"/>
          <w:noProof/>
        </w:rPr>
        <w:t>’</w:t>
      </w:r>
      <w:r w:rsidRPr="000739DA">
        <w:rPr>
          <w:rFonts w:ascii="Garamond" w:hAnsi="Garamond" w:cs="Courier New"/>
          <w:noProof/>
        </w:rPr>
        <w:t>est essentiellement la parole réduite à son tro</w:t>
      </w:r>
      <w:r w:rsidRPr="000739DA">
        <w:rPr>
          <w:rFonts w:ascii="Garamond" w:hAnsi="Garamond" w:cs="Courier New"/>
          <w:noProof/>
        </w:rPr>
        <w:softHyphen/>
        <w:t>gnon, si je puis dire, ce n</w:t>
      </w:r>
      <w:r w:rsidR="00720B03">
        <w:rPr>
          <w:rFonts w:ascii="Garamond" w:hAnsi="Garamond" w:cs="Courier New"/>
          <w:noProof/>
        </w:rPr>
        <w:t>’</w:t>
      </w:r>
      <w:r w:rsidRPr="000739DA">
        <w:rPr>
          <w:rFonts w:ascii="Garamond" w:hAnsi="Garamond" w:cs="Courier New"/>
          <w:noProof/>
        </w:rPr>
        <w:t>est ni lui ni quelqu</w:t>
      </w:r>
      <w:r w:rsidR="00720B03">
        <w:rPr>
          <w:rFonts w:ascii="Garamond" w:hAnsi="Garamond" w:cs="Courier New"/>
          <w:noProof/>
        </w:rPr>
        <w:t>’</w:t>
      </w:r>
      <w:r w:rsidRPr="000739DA">
        <w:rPr>
          <w:rFonts w:ascii="Garamond" w:hAnsi="Garamond" w:cs="Courier New"/>
          <w:noProof/>
        </w:rPr>
        <w:t>un d</w:t>
      </w:r>
      <w:r w:rsidR="00720B03">
        <w:rPr>
          <w:rFonts w:ascii="Garamond" w:hAnsi="Garamond" w:cs="Courier New"/>
          <w:noProof/>
        </w:rPr>
        <w:t>’</w:t>
      </w:r>
      <w:r w:rsidRPr="000739DA">
        <w:rPr>
          <w:rFonts w:ascii="Garamond" w:hAnsi="Garamond" w:cs="Courier New"/>
          <w:noProof/>
        </w:rPr>
        <w:t xml:space="preserve">autre. </w:t>
      </w:r>
    </w:p>
    <w:p w:rsidR="006344E5" w:rsidRDefault="00916DA8" w:rsidP="000739DA">
      <w:pPr>
        <w:ind w:right="-284" w:hanging="567"/>
        <w:rPr>
          <w:rFonts w:ascii="Garamond" w:hAnsi="Garamond" w:cs="Courier New"/>
          <w:noProof/>
        </w:rPr>
      </w:pPr>
      <w:r w:rsidRPr="000739DA">
        <w:rPr>
          <w:rFonts w:ascii="Garamond" w:hAnsi="Garamond" w:cs="Courier New"/>
          <w:noProof/>
        </w:rPr>
        <w:t>Il est évidemment le loup, pour autant qu</w:t>
      </w:r>
      <w:r w:rsidR="00720B03">
        <w:rPr>
          <w:rFonts w:ascii="Garamond" w:hAnsi="Garamond" w:cs="Courier New"/>
          <w:noProof/>
        </w:rPr>
        <w:t>’</w:t>
      </w:r>
      <w:r w:rsidRPr="000739DA">
        <w:rPr>
          <w:rFonts w:ascii="Garamond" w:hAnsi="Garamond" w:cs="Courier New"/>
          <w:noProof/>
        </w:rPr>
        <w:t>il dit cette parole</w:t>
      </w:r>
      <w:r w:rsidR="006344E5">
        <w:rPr>
          <w:rFonts w:ascii="Garamond" w:hAnsi="Garamond" w:cs="Courier New"/>
          <w:noProof/>
        </w:rPr>
        <w:t>-</w:t>
      </w:r>
      <w:r w:rsidRPr="000739DA">
        <w:rPr>
          <w:rFonts w:ascii="Garamond" w:hAnsi="Garamond" w:cs="Courier New"/>
          <w:noProof/>
        </w:rPr>
        <w:t>là. Mais quiconque est le loup, c</w:t>
      </w:r>
      <w:r w:rsidR="00720B03">
        <w:rPr>
          <w:rFonts w:ascii="Garamond" w:hAnsi="Garamond" w:cs="Courier New"/>
          <w:noProof/>
        </w:rPr>
        <w:t>’</w:t>
      </w:r>
      <w:r w:rsidRPr="000739DA">
        <w:rPr>
          <w:rFonts w:ascii="Garamond" w:hAnsi="Garamond" w:cs="Courier New"/>
          <w:noProof/>
        </w:rPr>
        <w:t>est n</w:t>
      </w:r>
      <w:r w:rsidR="00720B03">
        <w:rPr>
          <w:rFonts w:ascii="Garamond" w:hAnsi="Garamond" w:cs="Courier New"/>
          <w:noProof/>
        </w:rPr>
        <w:t>’</w:t>
      </w:r>
      <w:r w:rsidRPr="000739DA">
        <w:rPr>
          <w:rFonts w:ascii="Garamond" w:hAnsi="Garamond" w:cs="Courier New"/>
          <w:noProof/>
        </w:rPr>
        <w:t xml:space="preserve">importe quoi en tant que </w:t>
      </w:r>
    </w:p>
    <w:p w:rsidR="006344E5" w:rsidRDefault="00916DA8" w:rsidP="000739DA">
      <w:pPr>
        <w:ind w:right="-284" w:hanging="567"/>
        <w:rPr>
          <w:rFonts w:ascii="Garamond" w:hAnsi="Garamond" w:cs="Courier New"/>
          <w:noProof/>
        </w:rPr>
      </w:pPr>
      <w:r w:rsidRPr="000739DA">
        <w:rPr>
          <w:rFonts w:ascii="Garamond" w:hAnsi="Garamond" w:cs="Courier New"/>
          <w:noProof/>
        </w:rPr>
        <w:t>ça peut être nommé. Vous voyez là la parole à l</w:t>
      </w:r>
      <w:r w:rsidR="00720B03">
        <w:rPr>
          <w:rFonts w:ascii="Garamond" w:hAnsi="Garamond" w:cs="Courier New"/>
          <w:noProof/>
        </w:rPr>
        <w:t>’</w:t>
      </w:r>
      <w:r w:rsidRPr="000739DA">
        <w:rPr>
          <w:rFonts w:ascii="Garamond" w:hAnsi="Garamond" w:cs="Courier New"/>
          <w:noProof/>
        </w:rPr>
        <w:t>état nodal.</w:t>
      </w:r>
      <w:r w:rsidR="006344E5">
        <w:rPr>
          <w:rFonts w:ascii="Garamond" w:hAnsi="Garamond" w:cs="Courier New"/>
          <w:noProof/>
        </w:rPr>
        <w:t xml:space="preserve"> </w:t>
      </w:r>
      <w:r w:rsidRPr="000739DA">
        <w:rPr>
          <w:rFonts w:ascii="Garamond" w:hAnsi="Garamond" w:cs="Courier New"/>
          <w:noProof/>
        </w:rPr>
        <w:t xml:space="preserve">Là nous avons un </w:t>
      </w:r>
      <w:r w:rsidR="0091566C"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complètement chaotique. La parole est arrêtée, </w:t>
      </w:r>
    </w:p>
    <w:p w:rsidR="00154AE2" w:rsidRPr="000739DA" w:rsidRDefault="00916DA8" w:rsidP="000739DA">
      <w:pPr>
        <w:ind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est pourtant à partir de là qu</w:t>
      </w:r>
      <w:r w:rsidR="00720B03">
        <w:rPr>
          <w:rFonts w:ascii="Garamond" w:hAnsi="Garamond" w:cs="Courier New"/>
          <w:noProof/>
        </w:rPr>
        <w:t>’</w:t>
      </w:r>
      <w:r w:rsidRPr="000739DA">
        <w:rPr>
          <w:rFonts w:ascii="Garamond" w:hAnsi="Garamond" w:cs="Courier New"/>
          <w:noProof/>
        </w:rPr>
        <w:t>il pourra prendre sa place et se construire.</w:t>
      </w:r>
    </w:p>
    <w:p w:rsidR="00154AE2" w:rsidRPr="000739DA" w:rsidRDefault="00154AE2" w:rsidP="000739DA">
      <w:pPr>
        <w:ind w:right="-284" w:hanging="567"/>
        <w:rPr>
          <w:rFonts w:ascii="Garamond" w:hAnsi="Garamond" w:cs="Courier New"/>
          <w:noProof/>
        </w:rPr>
      </w:pPr>
    </w:p>
    <w:p w:rsidR="00154AE2" w:rsidRPr="000739DA" w:rsidRDefault="00916DA8" w:rsidP="000739DA">
      <w:pPr>
        <w:ind w:right="-284" w:hanging="567"/>
        <w:outlineLvl w:val="0"/>
        <w:rPr>
          <w:rFonts w:ascii="Garamond" w:hAnsi="Garamond" w:cs="Courier New"/>
          <w:noProof/>
        </w:rPr>
      </w:pPr>
      <w:r w:rsidRPr="000739DA">
        <w:rPr>
          <w:rFonts w:ascii="Garamond" w:hAnsi="Garamond" w:cs="Courier New"/>
          <w:noProof/>
        </w:rPr>
        <w:t>D</w:t>
      </w:r>
      <w:r w:rsidR="0091566C" w:rsidRPr="000739DA">
        <w:rPr>
          <w:rFonts w:ascii="Garamond" w:hAnsi="Garamond" w:cs="Courier New"/>
          <w:noProof/>
          <w:vertAlign w:val="superscript"/>
        </w:rPr>
        <w:t>r</w:t>
      </w:r>
      <w:r w:rsidRPr="000739DA">
        <w:rPr>
          <w:rFonts w:ascii="Garamond" w:hAnsi="Garamond" w:cs="Courier New"/>
          <w:noProof/>
        </w:rPr>
        <w:t xml:space="preserve"> BARGU</w:t>
      </w:r>
      <w:r w:rsidR="0091566C" w:rsidRPr="000739DA">
        <w:rPr>
          <w:rFonts w:ascii="Garamond" w:hAnsi="Garamond" w:cs="Courier New"/>
          <w:noProof/>
        </w:rPr>
        <w:t>E</w:t>
      </w:r>
      <w:r w:rsidRPr="000739DA">
        <w:rPr>
          <w:rFonts w:ascii="Garamond" w:hAnsi="Garamond" w:cs="Courier New"/>
          <w:noProof/>
        </w:rPr>
        <w:t xml:space="preserve">S </w:t>
      </w:r>
    </w:p>
    <w:p w:rsidR="00154AE2" w:rsidRPr="000739DA" w:rsidRDefault="00154AE2" w:rsidP="000739DA">
      <w:pPr>
        <w:ind w:right="-284" w:hanging="567"/>
        <w:rPr>
          <w:rFonts w:ascii="Garamond" w:hAnsi="Garamond" w:cs="Courier New"/>
          <w:noProof/>
        </w:rPr>
      </w:pPr>
    </w:p>
    <w:p w:rsidR="006D681B" w:rsidRDefault="00154AE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00916DA8" w:rsidRPr="000739DA">
        <w:rPr>
          <w:rFonts w:ascii="Garamond" w:hAnsi="Garamond" w:cs="Courier New"/>
          <w:noProof/>
        </w:rPr>
        <w:t>avais fait remarquer qu</w:t>
      </w:r>
      <w:r w:rsidR="00720B03">
        <w:rPr>
          <w:rFonts w:ascii="Garamond" w:hAnsi="Garamond" w:cs="Courier New"/>
          <w:noProof/>
        </w:rPr>
        <w:t>’</w:t>
      </w:r>
      <w:r w:rsidR="00916DA8" w:rsidRPr="000739DA">
        <w:rPr>
          <w:rFonts w:ascii="Garamond" w:hAnsi="Garamond" w:cs="Courier New"/>
          <w:noProof/>
        </w:rPr>
        <w:t>à un moment il y avait un change</w:t>
      </w:r>
      <w:r w:rsidR="00916DA8" w:rsidRPr="000739DA">
        <w:rPr>
          <w:rFonts w:ascii="Garamond" w:hAnsi="Garamond" w:cs="Courier New"/>
          <w:noProof/>
        </w:rPr>
        <w:softHyphen/>
        <w:t>ment, quand l</w:t>
      </w:r>
      <w:r w:rsidR="00720B03">
        <w:rPr>
          <w:rFonts w:ascii="Garamond" w:hAnsi="Garamond" w:cs="Courier New"/>
          <w:noProof/>
        </w:rPr>
        <w:t>’</w:t>
      </w:r>
      <w:r w:rsidR="00916DA8" w:rsidRPr="000739DA">
        <w:rPr>
          <w:rFonts w:ascii="Garamond" w:hAnsi="Garamond" w:cs="Courier New"/>
          <w:noProof/>
        </w:rPr>
        <w:t xml:space="preserve">enfant jouait avec ses </w:t>
      </w:r>
      <w:r w:rsidR="00916DA8" w:rsidRPr="006344E5">
        <w:rPr>
          <w:rFonts w:ascii="Garamond" w:hAnsi="Garamond" w:cs="Courier New"/>
          <w:noProof/>
        </w:rPr>
        <w:t>excréments</w:t>
      </w:r>
      <w:r w:rsidR="00916DA8" w:rsidRPr="000739DA">
        <w:rPr>
          <w:rFonts w:ascii="Garamond" w:hAnsi="Garamond" w:cs="Courier New"/>
          <w:noProof/>
        </w:rPr>
        <w:t>, il a à un moment donné</w:t>
      </w:r>
    </w:p>
    <w:p w:rsidR="006D681B" w:rsidRDefault="00916DA8" w:rsidP="000739DA">
      <w:pPr>
        <w:ind w:right="-284" w:hanging="567"/>
        <w:rPr>
          <w:rFonts w:ascii="Garamond" w:hAnsi="Garamond" w:cs="Courier New"/>
          <w:noProof/>
        </w:rPr>
      </w:pPr>
      <w:r w:rsidRPr="000739DA">
        <w:rPr>
          <w:rFonts w:ascii="Garamond" w:hAnsi="Garamond" w:cs="Courier New"/>
          <w:noProof/>
        </w:rPr>
        <w:t>chargé et pris du sable et de l</w:t>
      </w:r>
      <w:r w:rsidR="00720B03">
        <w:rPr>
          <w:rFonts w:ascii="Garamond" w:hAnsi="Garamond" w:cs="Courier New"/>
          <w:noProof/>
        </w:rPr>
        <w:t>’</w:t>
      </w:r>
      <w:r w:rsidRPr="000739DA">
        <w:rPr>
          <w:rFonts w:ascii="Garamond" w:hAnsi="Garamond" w:cs="Courier New"/>
          <w:noProof/>
        </w:rPr>
        <w:t xml:space="preserve">eau. </w:t>
      </w:r>
      <w:r w:rsidR="00F95E2B" w:rsidRPr="000739DA">
        <w:rPr>
          <w:rFonts w:ascii="Garamond" w:hAnsi="Garamond" w:cs="Courier New"/>
          <w:noProof/>
        </w:rPr>
        <w:t>J</w:t>
      </w:r>
      <w:r w:rsidRPr="000739DA">
        <w:rPr>
          <w:rFonts w:ascii="Garamond" w:hAnsi="Garamond" w:cs="Courier New"/>
          <w:noProof/>
        </w:rPr>
        <w:t>e parlais plutôt de l</w:t>
      </w:r>
      <w:r w:rsidR="00720B03">
        <w:rPr>
          <w:rFonts w:ascii="Garamond" w:hAnsi="Garamond" w:cs="Courier New"/>
          <w:noProof/>
        </w:rPr>
        <w:t>’</w:t>
      </w:r>
      <w:r w:rsidRPr="000739DA">
        <w:rPr>
          <w:rFonts w:ascii="Garamond" w:hAnsi="Garamond" w:cs="Courier New"/>
          <w:noProof/>
        </w:rPr>
        <w:t>imaginaire, c</w:t>
      </w:r>
      <w:r w:rsidR="00720B03">
        <w:rPr>
          <w:rFonts w:ascii="Garamond" w:hAnsi="Garamond" w:cs="Courier New"/>
          <w:noProof/>
        </w:rPr>
        <w:t>’</w:t>
      </w:r>
      <w:r w:rsidRPr="000739DA">
        <w:rPr>
          <w:rFonts w:ascii="Garamond" w:hAnsi="Garamond" w:cs="Courier New"/>
          <w:noProof/>
        </w:rPr>
        <w:t>est effectivement l</w:t>
      </w:r>
      <w:r w:rsidR="00720B03">
        <w:rPr>
          <w:rFonts w:ascii="Garamond" w:hAnsi="Garamond" w:cs="Courier New"/>
          <w:noProof/>
        </w:rPr>
        <w:t>’</w:t>
      </w:r>
      <w:r w:rsidRPr="000739DA">
        <w:rPr>
          <w:rFonts w:ascii="Garamond" w:hAnsi="Garamond" w:cs="Courier New"/>
          <w:noProof/>
        </w:rPr>
        <w:t>imaginaire qu</w:t>
      </w:r>
      <w:r w:rsidR="00720B03">
        <w:rPr>
          <w:rFonts w:ascii="Garamond" w:hAnsi="Garamond" w:cs="Courier New"/>
          <w:noProof/>
        </w:rPr>
        <w:t>’</w:t>
      </w:r>
      <w:r w:rsidRPr="000739DA">
        <w:rPr>
          <w:rFonts w:ascii="Garamond" w:hAnsi="Garamond" w:cs="Courier New"/>
          <w:noProof/>
        </w:rPr>
        <w:t>il commençait</w:t>
      </w:r>
      <w:r w:rsidR="006D681B">
        <w:rPr>
          <w:rFonts w:ascii="Garamond" w:hAnsi="Garamond" w:cs="Courier New"/>
          <w:noProof/>
        </w:rPr>
        <w:t xml:space="preserve"> </w:t>
      </w:r>
      <w:r w:rsidRPr="000739DA">
        <w:rPr>
          <w:rFonts w:ascii="Garamond" w:hAnsi="Garamond" w:cs="Courier New"/>
          <w:noProof/>
        </w:rPr>
        <w:t xml:space="preserve">à construire </w:t>
      </w:r>
    </w:p>
    <w:p w:rsidR="006344E5" w:rsidRDefault="00916DA8" w:rsidP="000739DA">
      <w:pPr>
        <w:ind w:right="-284" w:hanging="567"/>
        <w:rPr>
          <w:rFonts w:ascii="Garamond" w:hAnsi="Garamond" w:cs="Courier New"/>
          <w:noProof/>
        </w:rPr>
      </w:pPr>
      <w:r w:rsidRPr="000739DA">
        <w:rPr>
          <w:rFonts w:ascii="Garamond" w:hAnsi="Garamond" w:cs="Courier New"/>
          <w:noProof/>
        </w:rPr>
        <w:t>et à manifester. Et il a pu y avoir déjà une certaine distance plus grande avec l</w:t>
      </w:r>
      <w:r w:rsidR="00720B03">
        <w:rPr>
          <w:rFonts w:ascii="Garamond" w:hAnsi="Garamond" w:cs="Courier New"/>
          <w:noProof/>
        </w:rPr>
        <w:t>’</w:t>
      </w:r>
      <w:r w:rsidRPr="000739DA">
        <w:rPr>
          <w:rFonts w:ascii="Garamond" w:hAnsi="Garamond" w:cs="Courier New"/>
          <w:noProof/>
        </w:rPr>
        <w:t>objet, d</w:t>
      </w:r>
      <w:r w:rsidR="00720B03">
        <w:rPr>
          <w:rFonts w:ascii="Garamond" w:hAnsi="Garamond" w:cs="Courier New"/>
          <w:noProof/>
        </w:rPr>
        <w:t>’</w:t>
      </w:r>
      <w:r w:rsidRPr="000739DA">
        <w:rPr>
          <w:rFonts w:ascii="Garamond" w:hAnsi="Garamond" w:cs="Courier New"/>
          <w:noProof/>
        </w:rPr>
        <w:t>abord ses excréments,</w:t>
      </w:r>
      <w:r w:rsidR="006D681B">
        <w:rPr>
          <w:rFonts w:ascii="Garamond" w:hAnsi="Garamond" w:cs="Courier New"/>
          <w:noProof/>
        </w:rPr>
        <w:t xml:space="preserve"> </w:t>
      </w:r>
    </w:p>
    <w:p w:rsidR="006344E5" w:rsidRDefault="00916DA8" w:rsidP="000739DA">
      <w:pPr>
        <w:ind w:right="-284" w:hanging="567"/>
        <w:rPr>
          <w:rFonts w:ascii="Garamond" w:hAnsi="Garamond" w:cs="Courier New"/>
          <w:noProof/>
        </w:rPr>
      </w:pPr>
      <w:r w:rsidRPr="000739DA">
        <w:rPr>
          <w:rFonts w:ascii="Garamond" w:hAnsi="Garamond" w:cs="Courier New"/>
          <w:noProof/>
        </w:rPr>
        <w:t xml:space="preserve">et ensuite il a été de plus en plus loin. </w:t>
      </w:r>
      <w:r w:rsidR="00F95E2B" w:rsidRPr="000739DA">
        <w:rPr>
          <w:rFonts w:ascii="Garamond" w:hAnsi="Garamond" w:cs="Courier New"/>
          <w:noProof/>
        </w:rPr>
        <w:t>J</w:t>
      </w:r>
      <w:r w:rsidRPr="000739DA">
        <w:rPr>
          <w:rFonts w:ascii="Garamond" w:hAnsi="Garamond" w:cs="Courier New"/>
          <w:noProof/>
        </w:rPr>
        <w:t>e ne crois pas qu</w:t>
      </w:r>
      <w:r w:rsidR="00720B03">
        <w:rPr>
          <w:rFonts w:ascii="Garamond" w:hAnsi="Garamond" w:cs="Courier New"/>
          <w:noProof/>
        </w:rPr>
        <w:t>’</w:t>
      </w:r>
      <w:r w:rsidRPr="000739DA">
        <w:rPr>
          <w:rFonts w:ascii="Garamond" w:hAnsi="Garamond" w:cs="Courier New"/>
          <w:noProof/>
        </w:rPr>
        <w:t>on puisse parler de symbole au sens où vous l</w:t>
      </w:r>
      <w:r w:rsidR="00720B03">
        <w:rPr>
          <w:rFonts w:ascii="Garamond" w:hAnsi="Garamond" w:cs="Courier New"/>
          <w:noProof/>
        </w:rPr>
        <w:t>’</w:t>
      </w:r>
      <w:r w:rsidRPr="000739DA">
        <w:rPr>
          <w:rFonts w:ascii="Garamond" w:hAnsi="Garamond" w:cs="Courier New"/>
          <w:noProof/>
        </w:rPr>
        <w:t xml:space="preserve">entendez. </w:t>
      </w:r>
    </w:p>
    <w:p w:rsidR="00154AE2" w:rsidRPr="000739DA" w:rsidRDefault="00916DA8" w:rsidP="000739DA">
      <w:pPr>
        <w:ind w:right="-284" w:hanging="567"/>
        <w:rPr>
          <w:rFonts w:ascii="Garamond" w:hAnsi="Garamond" w:cs="Courier New"/>
          <w:noProof/>
        </w:rPr>
      </w:pPr>
      <w:r w:rsidRPr="000739DA">
        <w:rPr>
          <w:rFonts w:ascii="Garamond" w:hAnsi="Garamond" w:cs="Courier New"/>
          <w:noProof/>
        </w:rPr>
        <w:t>Et hier j</w:t>
      </w:r>
      <w:r w:rsidR="00720B03">
        <w:rPr>
          <w:rFonts w:ascii="Garamond" w:hAnsi="Garamond" w:cs="Courier New"/>
          <w:noProof/>
        </w:rPr>
        <w:t>’</w:t>
      </w:r>
      <w:r w:rsidRPr="000739DA">
        <w:rPr>
          <w:rFonts w:ascii="Garamond" w:hAnsi="Garamond" w:cs="Courier New"/>
          <w:noProof/>
        </w:rPr>
        <w:t>ai eu l</w:t>
      </w:r>
      <w:r w:rsidR="00720B03">
        <w:rPr>
          <w:rFonts w:ascii="Garamond" w:hAnsi="Garamond" w:cs="Courier New"/>
          <w:noProof/>
        </w:rPr>
        <w:t>’</w:t>
      </w:r>
      <w:r w:rsidRPr="000739DA">
        <w:rPr>
          <w:rFonts w:ascii="Garamond" w:hAnsi="Garamond" w:cs="Courier New"/>
          <w:noProof/>
        </w:rPr>
        <w:t xml:space="preserve">impression que </w:t>
      </w:r>
      <w:r w:rsidR="00154AE2" w:rsidRPr="000739DA">
        <w:rPr>
          <w:rFonts w:ascii="Garamond" w:hAnsi="Garamond" w:cs="Courier New"/>
          <w:noProof/>
        </w:rPr>
        <w:t>M</w:t>
      </w:r>
      <w:r w:rsidR="00154AE2" w:rsidRPr="000739DA">
        <w:rPr>
          <w:rFonts w:ascii="Garamond" w:hAnsi="Garamond" w:cs="Courier New"/>
          <w:noProof/>
          <w:vertAlign w:val="superscript"/>
        </w:rPr>
        <w:t>me</w:t>
      </w:r>
      <w:r w:rsidR="00154AE2" w:rsidRPr="000739DA">
        <w:rPr>
          <w:rFonts w:ascii="Garamond" w:hAnsi="Garamond" w:cs="Courier New"/>
          <w:noProof/>
        </w:rPr>
        <w:t xml:space="preserve"> LEFORT</w:t>
      </w:r>
      <w:r w:rsidRPr="000739DA">
        <w:rPr>
          <w:rFonts w:ascii="Garamond" w:hAnsi="Garamond" w:cs="Courier New"/>
          <w:noProof/>
        </w:rPr>
        <w:t xml:space="preserve"> en parlait au contraire dans le sens de symbole.</w:t>
      </w:r>
    </w:p>
    <w:p w:rsidR="00154AE2" w:rsidRPr="000739DA" w:rsidRDefault="00154AE2" w:rsidP="000739DA">
      <w:pPr>
        <w:ind w:right="-284" w:hanging="567"/>
        <w:rPr>
          <w:rFonts w:ascii="Garamond" w:hAnsi="Garamond" w:cs="Courier New"/>
          <w:noProof/>
        </w:rPr>
      </w:pPr>
    </w:p>
    <w:p w:rsidR="00154AE2" w:rsidRPr="000739DA" w:rsidRDefault="00F95E2B" w:rsidP="000739DA">
      <w:pPr>
        <w:ind w:right="-284" w:hanging="567"/>
        <w:outlineLvl w:val="0"/>
        <w:rPr>
          <w:rFonts w:ascii="Garamond" w:hAnsi="Garamond" w:cs="Courier New"/>
          <w:noProof/>
        </w:rPr>
      </w:pPr>
      <w:r w:rsidRPr="000739DA">
        <w:rPr>
          <w:rFonts w:ascii="Garamond" w:hAnsi="Garamond" w:cs="Courier New"/>
          <w:noProof/>
        </w:rPr>
        <w:t>Rosine</w:t>
      </w:r>
      <w:r w:rsidR="00916DA8" w:rsidRPr="000739DA">
        <w:rPr>
          <w:rFonts w:ascii="Garamond" w:hAnsi="Garamond" w:cs="Courier New"/>
          <w:noProof/>
        </w:rPr>
        <w:t xml:space="preserve"> LEFORT </w:t>
      </w:r>
      <w:r w:rsidR="006344E5">
        <w:rPr>
          <w:rFonts w:ascii="Garamond" w:hAnsi="Garamond" w:cs="Courier New"/>
          <w:noProof/>
        </w:rPr>
        <w:t xml:space="preserve">- </w:t>
      </w:r>
      <w:r w:rsidR="00154AE2" w:rsidRPr="000739DA">
        <w:rPr>
          <w:rFonts w:ascii="Garamond" w:hAnsi="Garamond" w:cs="Courier New"/>
          <w:noProof/>
        </w:rPr>
        <w:t>J</w:t>
      </w:r>
      <w:r w:rsidR="00916DA8" w:rsidRPr="000739DA">
        <w:rPr>
          <w:rFonts w:ascii="Garamond" w:hAnsi="Garamond" w:cs="Courier New"/>
          <w:noProof/>
        </w:rPr>
        <w:t>e n</w:t>
      </w:r>
      <w:r w:rsidR="00720B03">
        <w:rPr>
          <w:rFonts w:ascii="Garamond" w:hAnsi="Garamond" w:cs="Courier New"/>
          <w:noProof/>
        </w:rPr>
        <w:t>’</w:t>
      </w:r>
      <w:r w:rsidR="00916DA8" w:rsidRPr="000739DA">
        <w:rPr>
          <w:rFonts w:ascii="Garamond" w:hAnsi="Garamond" w:cs="Courier New"/>
          <w:noProof/>
        </w:rPr>
        <w:t>ai pas très bien approfondi cette question.</w:t>
      </w:r>
    </w:p>
    <w:p w:rsidR="00154AE2" w:rsidRPr="000739DA" w:rsidRDefault="00154AE2" w:rsidP="000739DA">
      <w:pPr>
        <w:ind w:right="-284" w:hanging="567"/>
        <w:rPr>
          <w:rFonts w:ascii="Garamond" w:hAnsi="Garamond" w:cs="Courier New"/>
          <w:noProof/>
        </w:rPr>
      </w:pPr>
    </w:p>
    <w:p w:rsidR="00154AE2"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154AE2" w:rsidRPr="000739DA" w:rsidRDefault="00154AE2" w:rsidP="000739DA">
      <w:pPr>
        <w:ind w:right="-284" w:hanging="567"/>
        <w:rPr>
          <w:rFonts w:ascii="Garamond" w:hAnsi="Garamond" w:cs="Courier New"/>
          <w:noProof/>
        </w:rPr>
      </w:pPr>
    </w:p>
    <w:p w:rsidR="00D3373C"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question difficile, et c</w:t>
      </w:r>
      <w:r w:rsidR="00720B03">
        <w:rPr>
          <w:rFonts w:ascii="Garamond" w:hAnsi="Garamond" w:cs="Courier New"/>
          <w:noProof/>
        </w:rPr>
        <w:t>’</w:t>
      </w:r>
      <w:r w:rsidRPr="000739DA">
        <w:rPr>
          <w:rFonts w:ascii="Garamond" w:hAnsi="Garamond" w:cs="Courier New"/>
          <w:noProof/>
        </w:rPr>
        <w:t>est justement celle où nous nous exerçons ici, dans la mesure où ça peut être la cl</w:t>
      </w:r>
      <w:r w:rsidR="00CE61C6" w:rsidRPr="000739DA">
        <w:rPr>
          <w:rFonts w:ascii="Garamond" w:hAnsi="Garamond" w:cs="Courier New"/>
          <w:noProof/>
        </w:rPr>
        <w:t>é</w:t>
      </w:r>
      <w:r w:rsidRPr="000739DA">
        <w:rPr>
          <w:rFonts w:ascii="Garamond" w:hAnsi="Garamond" w:cs="Courier New"/>
          <w:noProof/>
        </w:rPr>
        <w:t xml:space="preserve"> de ce que </w:t>
      </w:r>
    </w:p>
    <w:p w:rsidR="00D3373C" w:rsidRDefault="00916DA8" w:rsidP="000739DA">
      <w:pPr>
        <w:ind w:right="-284" w:hanging="567"/>
        <w:rPr>
          <w:rFonts w:ascii="Garamond" w:hAnsi="Garamond" w:cs="Courier New"/>
          <w:noProof/>
        </w:rPr>
      </w:pPr>
      <w:r w:rsidRPr="000739DA">
        <w:rPr>
          <w:rFonts w:ascii="Garamond" w:hAnsi="Garamond" w:cs="Courier New"/>
          <w:noProof/>
        </w:rPr>
        <w:t xml:space="preserve">nous désignons comme </w:t>
      </w:r>
      <w:r w:rsidR="00F95E2B" w:rsidRPr="000739DA">
        <w:rPr>
          <w:rFonts w:ascii="Garamond" w:hAnsi="Garamond"/>
          <w:i/>
          <w:noProof/>
          <w:color w:val="0000CC"/>
        </w:rPr>
        <w:t>moi</w:t>
      </w:r>
      <w:r w:rsidRPr="000739DA">
        <w:rPr>
          <w:rFonts w:ascii="Garamond" w:hAnsi="Garamond" w:cs="Courier New"/>
          <w:noProof/>
        </w:rPr>
        <w:t xml:space="preserve">. Le </w:t>
      </w:r>
      <w:r w:rsidR="00F95E2B" w:rsidRPr="000739DA">
        <w:rPr>
          <w:rFonts w:ascii="Garamond" w:hAnsi="Garamond"/>
          <w:i/>
          <w:noProof/>
          <w:color w:val="0000CC"/>
        </w:rPr>
        <w:t>moi</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D3373C">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est ? Ce ne sont pas des instances homo</w:t>
      </w:r>
      <w:r w:rsidRPr="000739DA">
        <w:rPr>
          <w:rFonts w:ascii="Garamond" w:hAnsi="Garamond" w:cs="Courier New"/>
          <w:noProof/>
        </w:rPr>
        <w:softHyphen/>
        <w:t xml:space="preserve">gènes. Les unes sont des réalités, </w:t>
      </w:r>
    </w:p>
    <w:p w:rsidR="00D3373C" w:rsidRDefault="00916DA8" w:rsidP="000739DA">
      <w:pPr>
        <w:ind w:right="-284" w:hanging="567"/>
        <w:rPr>
          <w:rFonts w:ascii="Garamond" w:hAnsi="Garamond" w:cs="Courier New"/>
          <w:noProof/>
        </w:rPr>
      </w:pPr>
      <w:r w:rsidRPr="000739DA">
        <w:rPr>
          <w:rFonts w:ascii="Garamond" w:hAnsi="Garamond" w:cs="Courier New"/>
          <w:noProof/>
        </w:rPr>
        <w:t>les autres sont des images, des fonctions ima</w:t>
      </w:r>
      <w:r w:rsidRPr="000739DA">
        <w:rPr>
          <w:rFonts w:ascii="Garamond" w:hAnsi="Garamond" w:cs="Courier New"/>
          <w:noProof/>
        </w:rPr>
        <w:softHyphen/>
        <w:t xml:space="preserve">ginaires. Le </w:t>
      </w:r>
      <w:r w:rsidR="00F95E2B" w:rsidRPr="000739DA">
        <w:rPr>
          <w:rFonts w:ascii="Garamond" w:hAnsi="Garamond"/>
          <w:i/>
          <w:noProof/>
          <w:color w:val="0000CC"/>
        </w:rPr>
        <w:t>moi</w:t>
      </w:r>
      <w:r w:rsidRPr="000739DA">
        <w:rPr>
          <w:rFonts w:ascii="Garamond" w:hAnsi="Garamond" w:cs="Courier New"/>
          <w:noProof/>
        </w:rPr>
        <w:t xml:space="preserve"> lui</w:t>
      </w:r>
      <w:r w:rsidR="00D3373C">
        <w:rPr>
          <w:rFonts w:ascii="Garamond" w:hAnsi="Garamond" w:cs="Courier New"/>
          <w:noProof/>
        </w:rPr>
        <w:t>-</w:t>
      </w:r>
      <w:r w:rsidRPr="000739DA">
        <w:rPr>
          <w:rFonts w:ascii="Garamond" w:hAnsi="Garamond" w:cs="Courier New"/>
          <w:noProof/>
        </w:rPr>
        <w:t>même en est une.</w:t>
      </w:r>
      <w:r w:rsidR="00D3373C">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 sur quoi je voudrais en venir </w:t>
      </w:r>
    </w:p>
    <w:p w:rsidR="00F95E2B" w:rsidRPr="000739DA" w:rsidRDefault="00916DA8" w:rsidP="000739DA">
      <w:pPr>
        <w:ind w:right="-284" w:hanging="567"/>
        <w:rPr>
          <w:rFonts w:ascii="Garamond" w:hAnsi="Garamond" w:cs="Courier New"/>
          <w:noProof/>
        </w:rPr>
      </w:pPr>
      <w:r w:rsidRPr="000739DA">
        <w:rPr>
          <w:rFonts w:ascii="Garamond" w:hAnsi="Garamond" w:cs="Courier New"/>
          <w:noProof/>
        </w:rPr>
        <w:t>avant de nous quitter, ce qu</w:t>
      </w:r>
      <w:r w:rsidR="00720B03">
        <w:rPr>
          <w:rFonts w:ascii="Garamond" w:hAnsi="Garamond" w:cs="Courier New"/>
          <w:noProof/>
        </w:rPr>
        <w:t>’</w:t>
      </w:r>
      <w:r w:rsidRPr="000739DA">
        <w:rPr>
          <w:rFonts w:ascii="Garamond" w:hAnsi="Garamond" w:cs="Courier New"/>
          <w:noProof/>
        </w:rPr>
        <w:t>il ne faut pas omettre, c</w:t>
      </w:r>
      <w:r w:rsidR="00720B03">
        <w:rPr>
          <w:rFonts w:ascii="Garamond" w:hAnsi="Garamond" w:cs="Courier New"/>
          <w:noProof/>
        </w:rPr>
        <w:t>’</w:t>
      </w:r>
      <w:r w:rsidRPr="000739DA">
        <w:rPr>
          <w:rFonts w:ascii="Garamond" w:hAnsi="Garamond" w:cs="Courier New"/>
          <w:noProof/>
        </w:rPr>
        <w:t xml:space="preserve">est ce que vous nous avez dit au début, le comportement moteur de cet enfant. </w:t>
      </w:r>
    </w:p>
    <w:p w:rsidR="00D3373C" w:rsidRDefault="00916DA8" w:rsidP="000739DA">
      <w:pPr>
        <w:ind w:right="-284" w:hanging="567"/>
        <w:rPr>
          <w:rFonts w:ascii="Garamond" w:hAnsi="Garamond" w:cs="Courier New"/>
          <w:noProof/>
        </w:rPr>
      </w:pPr>
      <w:r w:rsidRPr="000739DA">
        <w:rPr>
          <w:rFonts w:ascii="Garamond" w:hAnsi="Garamond" w:cs="Courier New"/>
          <w:noProof/>
        </w:rPr>
        <w:t>Vous nous l</w:t>
      </w:r>
      <w:r w:rsidR="00720B03">
        <w:rPr>
          <w:rFonts w:ascii="Garamond" w:hAnsi="Garamond" w:cs="Courier New"/>
          <w:noProof/>
        </w:rPr>
        <w:t>’</w:t>
      </w:r>
      <w:r w:rsidRPr="000739DA">
        <w:rPr>
          <w:rFonts w:ascii="Garamond" w:hAnsi="Garamond" w:cs="Courier New"/>
          <w:noProof/>
        </w:rPr>
        <w:t xml:space="preserve">avez décrit de façon </w:t>
      </w:r>
      <w:r w:rsidRPr="00D3373C">
        <w:rPr>
          <w:rFonts w:ascii="Garamond" w:hAnsi="Garamond" w:cs="Courier New"/>
          <w:noProof/>
        </w:rPr>
        <w:t>passionnante</w:t>
      </w:r>
      <w:r w:rsidRPr="000739DA">
        <w:rPr>
          <w:rFonts w:ascii="Garamond" w:hAnsi="Garamond" w:cs="Courier New"/>
          <w:noProof/>
        </w:rPr>
        <w:t xml:space="preserve"> au début. Cet enfant semble n</w:t>
      </w:r>
      <w:r w:rsidR="00720B03">
        <w:rPr>
          <w:rFonts w:ascii="Garamond" w:hAnsi="Garamond" w:cs="Courier New"/>
          <w:noProof/>
        </w:rPr>
        <w:t>’</w:t>
      </w:r>
      <w:r w:rsidRPr="000739DA">
        <w:rPr>
          <w:rFonts w:ascii="Garamond" w:hAnsi="Garamond" w:cs="Courier New"/>
          <w:noProof/>
        </w:rPr>
        <w:t xml:space="preserve">avoir aucune </w:t>
      </w:r>
      <w:r w:rsidRPr="00D3373C">
        <w:rPr>
          <w:rFonts w:ascii="Garamond" w:hAnsi="Garamond"/>
          <w:noProof/>
        </w:rPr>
        <w:t>lésion</w:t>
      </w:r>
      <w:r w:rsidRPr="00D3373C">
        <w:rPr>
          <w:rFonts w:ascii="Garamond" w:hAnsi="Garamond" w:cs="Courier New"/>
          <w:noProof/>
        </w:rPr>
        <w:t xml:space="preserve"> </w:t>
      </w:r>
      <w:r w:rsidRPr="000739DA">
        <w:rPr>
          <w:rFonts w:ascii="Garamond" w:hAnsi="Garamond" w:cs="Courier New"/>
          <w:noProof/>
        </w:rPr>
        <w:t xml:space="preserve">des appareils. </w:t>
      </w:r>
    </w:p>
    <w:p w:rsidR="00154AE2" w:rsidRPr="000739DA" w:rsidRDefault="00916DA8" w:rsidP="000739DA">
      <w:pPr>
        <w:ind w:right="-284" w:hanging="567"/>
        <w:rPr>
          <w:rFonts w:ascii="Garamond" w:hAnsi="Garamond" w:cs="Courier New"/>
          <w:noProof/>
        </w:rPr>
      </w:pPr>
      <w:r w:rsidRPr="000739DA">
        <w:rPr>
          <w:rFonts w:ascii="Garamond" w:hAnsi="Garamond" w:cs="Courier New"/>
          <w:noProof/>
        </w:rPr>
        <w:t>Il a maintenant un compor</w:t>
      </w:r>
      <w:r w:rsidRPr="000739DA">
        <w:rPr>
          <w:rFonts w:ascii="Garamond" w:hAnsi="Garamond" w:cs="Courier New"/>
          <w:noProof/>
        </w:rPr>
        <w:softHyphen/>
        <w:t>tement moteur de quelle nature ? Comment ses gestes de préhension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154AE2" w:rsidRPr="000739DA" w:rsidRDefault="00F95E2B" w:rsidP="006D681B">
      <w:pPr>
        <w:ind w:right="-284" w:hanging="567"/>
        <w:outlineLvl w:val="0"/>
        <w:rPr>
          <w:rFonts w:ascii="Garamond" w:hAnsi="Garamond" w:cs="Courier New"/>
          <w:noProof/>
        </w:rPr>
      </w:pPr>
      <w:r w:rsidRPr="000739DA">
        <w:rPr>
          <w:rFonts w:ascii="Garamond" w:hAnsi="Garamond" w:cs="Courier New"/>
          <w:noProof/>
        </w:rPr>
        <w:t>Rosin</w:t>
      </w:r>
      <w:r w:rsidR="00916DA8" w:rsidRPr="000739DA">
        <w:rPr>
          <w:rFonts w:ascii="Garamond" w:hAnsi="Garamond" w:cs="Courier New"/>
          <w:noProof/>
        </w:rPr>
        <w:t xml:space="preserve">e LEFORT </w:t>
      </w:r>
      <w:r w:rsidR="00D3373C">
        <w:rPr>
          <w:rFonts w:ascii="Garamond" w:hAnsi="Garamond" w:cs="Courier New"/>
          <w:noProof/>
        </w:rPr>
        <w:t>-</w:t>
      </w:r>
      <w:r w:rsidR="00916DA8" w:rsidRPr="000739DA">
        <w:rPr>
          <w:rFonts w:ascii="Garamond" w:hAnsi="Garamond" w:cs="Courier New"/>
          <w:noProof/>
        </w:rPr>
        <w:t xml:space="preserve"> Il n</w:t>
      </w:r>
      <w:r w:rsidR="00720B03">
        <w:rPr>
          <w:rFonts w:ascii="Garamond" w:hAnsi="Garamond" w:cs="Courier New"/>
          <w:noProof/>
        </w:rPr>
        <w:t>’</w:t>
      </w:r>
      <w:r w:rsidR="00916DA8" w:rsidRPr="000739DA">
        <w:rPr>
          <w:rFonts w:ascii="Garamond" w:hAnsi="Garamond" w:cs="Courier New"/>
          <w:noProof/>
        </w:rPr>
        <w:t>est plus comme au début.</w:t>
      </w:r>
    </w:p>
    <w:p w:rsidR="00154AE2" w:rsidRPr="000739DA" w:rsidRDefault="00154AE2" w:rsidP="000739DA">
      <w:pPr>
        <w:ind w:right="-284" w:hanging="567"/>
        <w:rPr>
          <w:rFonts w:ascii="Garamond" w:hAnsi="Garamond" w:cs="Courier New"/>
          <w:noProof/>
        </w:rPr>
      </w:pPr>
    </w:p>
    <w:p w:rsidR="00154AE2"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154AE2" w:rsidRPr="000739DA" w:rsidRDefault="00154AE2" w:rsidP="000739DA">
      <w:pPr>
        <w:ind w:right="-284" w:hanging="567"/>
        <w:rPr>
          <w:rFonts w:ascii="Garamond" w:hAnsi="Garamond" w:cs="Courier New"/>
          <w:noProof/>
        </w:rPr>
      </w:pPr>
    </w:p>
    <w:p w:rsidR="00F95E2B" w:rsidRPr="000739DA" w:rsidRDefault="00916DA8" w:rsidP="00D3373C">
      <w:pPr>
        <w:ind w:right="-284" w:hanging="567"/>
        <w:outlineLvl w:val="0"/>
        <w:rPr>
          <w:rFonts w:ascii="Garamond" w:hAnsi="Garamond" w:cs="Courier New"/>
          <w:noProof/>
        </w:rPr>
      </w:pPr>
      <w:r w:rsidRPr="000739DA">
        <w:rPr>
          <w:rFonts w:ascii="Garamond" w:hAnsi="Garamond" w:cs="Courier New"/>
          <w:noProof/>
        </w:rPr>
        <w:t>Vous l</w:t>
      </w:r>
      <w:r w:rsidR="00720B03">
        <w:rPr>
          <w:rFonts w:ascii="Garamond" w:hAnsi="Garamond" w:cs="Courier New"/>
          <w:noProof/>
        </w:rPr>
        <w:t>’</w:t>
      </w:r>
      <w:r w:rsidRPr="000739DA">
        <w:rPr>
          <w:rFonts w:ascii="Garamond" w:hAnsi="Garamond" w:cs="Courier New"/>
          <w:noProof/>
        </w:rPr>
        <w:t>avez dépeint comme ne pouvant</w:t>
      </w:r>
      <w:r w:rsidR="00D3373C">
        <w:rPr>
          <w:rFonts w:ascii="Garamond" w:hAnsi="Garamond" w:cs="Courier New"/>
          <w:noProof/>
        </w:rPr>
        <w:t xml:space="preserve">, </w:t>
      </w:r>
      <w:r w:rsidRPr="000739DA">
        <w:rPr>
          <w:rFonts w:ascii="Garamond" w:hAnsi="Garamond" w:cs="Courier New"/>
          <w:noProof/>
        </w:rPr>
        <w:t>au début, quand il voulait atteindre un objet, sur le plan de l</w:t>
      </w:r>
      <w:r w:rsidR="00720B03">
        <w:rPr>
          <w:rFonts w:ascii="Garamond" w:hAnsi="Garamond" w:cs="Courier New"/>
          <w:noProof/>
        </w:rPr>
        <w:t>’</w:t>
      </w:r>
      <w:r w:rsidRPr="000739DA">
        <w:rPr>
          <w:rFonts w:ascii="Garamond" w:hAnsi="Garamond" w:cs="Courier New"/>
          <w:noProof/>
        </w:rPr>
        <w:t>adaptation sensorio</w:t>
      </w:r>
      <w:r w:rsidR="00D3373C">
        <w:rPr>
          <w:rFonts w:ascii="Garamond" w:hAnsi="Garamond" w:cs="Courier New"/>
          <w:noProof/>
        </w:rPr>
        <w:t>-</w:t>
      </w:r>
      <w:r w:rsidRPr="000739DA">
        <w:rPr>
          <w:rFonts w:ascii="Garamond" w:hAnsi="Garamond" w:cs="Courier New"/>
          <w:noProof/>
        </w:rPr>
        <w:t>motrice</w:t>
      </w:r>
      <w:r w:rsidR="00D3373C">
        <w:rPr>
          <w:rFonts w:ascii="Garamond" w:hAnsi="Garamond" w:cs="Courier New"/>
          <w:noProof/>
        </w:rPr>
        <w:t>,</w:t>
      </w:r>
    </w:p>
    <w:p w:rsidR="00F95E2B" w:rsidRPr="000739DA" w:rsidRDefault="00916DA8" w:rsidP="000739DA">
      <w:pPr>
        <w:ind w:right="-284" w:hanging="567"/>
        <w:rPr>
          <w:rFonts w:ascii="Garamond" w:hAnsi="Garamond" w:cs="Courier New"/>
          <w:noProof/>
        </w:rPr>
      </w:pPr>
      <w:r w:rsidRPr="000739DA">
        <w:rPr>
          <w:rFonts w:ascii="Garamond" w:hAnsi="Garamond" w:cs="Courier New"/>
          <w:noProof/>
        </w:rPr>
        <w:t>il ne pouvait sai</w:t>
      </w:r>
      <w:r w:rsidRPr="000739DA">
        <w:rPr>
          <w:rFonts w:ascii="Garamond" w:hAnsi="Garamond" w:cs="Courier New"/>
          <w:noProof/>
        </w:rPr>
        <w:softHyphen/>
        <w:t>sir ou attraper l</w:t>
      </w:r>
      <w:r w:rsidR="00720B03">
        <w:rPr>
          <w:rFonts w:ascii="Garamond" w:hAnsi="Garamond" w:cs="Courier New"/>
          <w:noProof/>
        </w:rPr>
        <w:t>’</w:t>
      </w:r>
      <w:r w:rsidRPr="000739DA">
        <w:rPr>
          <w:rFonts w:ascii="Garamond" w:hAnsi="Garamond" w:cs="Courier New"/>
          <w:noProof/>
        </w:rPr>
        <w:t>objet que d</w:t>
      </w:r>
      <w:r w:rsidR="00720B03">
        <w:rPr>
          <w:rFonts w:ascii="Garamond" w:hAnsi="Garamond" w:cs="Courier New"/>
          <w:noProof/>
        </w:rPr>
        <w:t>’</w:t>
      </w:r>
      <w:r w:rsidRPr="000739DA">
        <w:rPr>
          <w:rFonts w:ascii="Garamond" w:hAnsi="Garamond" w:cs="Courier New"/>
          <w:noProof/>
        </w:rPr>
        <w:t>un seul geste, et que s</w:t>
      </w:r>
      <w:r w:rsidR="00720B03">
        <w:rPr>
          <w:rFonts w:ascii="Garamond" w:hAnsi="Garamond" w:cs="Courier New"/>
          <w:noProof/>
        </w:rPr>
        <w:t>’</w:t>
      </w:r>
      <w:r w:rsidRPr="000739DA">
        <w:rPr>
          <w:rFonts w:ascii="Garamond" w:hAnsi="Garamond" w:cs="Courier New"/>
          <w:noProof/>
        </w:rPr>
        <w:t xml:space="preserve">il le manquait il devait le recommencer depuis le départ. </w:t>
      </w:r>
    </w:p>
    <w:p w:rsidR="00D3373C" w:rsidRDefault="00916DA8" w:rsidP="000739DA">
      <w:pPr>
        <w:ind w:right="-284" w:hanging="567"/>
        <w:rPr>
          <w:rFonts w:ascii="Garamond" w:hAnsi="Garamond" w:cs="Courier New"/>
          <w:noProof/>
        </w:rPr>
      </w:pPr>
      <w:r w:rsidRPr="000739DA">
        <w:rPr>
          <w:rFonts w:ascii="Garamond" w:hAnsi="Garamond" w:cs="Courier New"/>
          <w:noProof/>
        </w:rPr>
        <w:t>Cela suppose toutes sortes de notions</w:t>
      </w:r>
      <w:r w:rsidR="00D3373C">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contrôle l</w:t>
      </w:r>
      <w:r w:rsidR="00720B03">
        <w:rPr>
          <w:rFonts w:ascii="Garamond" w:hAnsi="Garamond" w:cs="Courier New"/>
          <w:noProof/>
        </w:rPr>
        <w:t>’</w:t>
      </w:r>
      <w:r w:rsidRPr="000739DA">
        <w:rPr>
          <w:rFonts w:ascii="Garamond" w:hAnsi="Garamond" w:cs="Courier New"/>
          <w:noProof/>
        </w:rPr>
        <w:t xml:space="preserve">adaptation visuelle, ceci suppose même des perturbations de la notion </w:t>
      </w:r>
    </w:p>
    <w:p w:rsidR="00D3373C" w:rsidRDefault="00916DA8" w:rsidP="000739DA">
      <w:pPr>
        <w:ind w:right="-284" w:hanging="567"/>
        <w:rPr>
          <w:rFonts w:ascii="Garamond" w:hAnsi="Garamond" w:cs="Courier New"/>
          <w:noProof/>
        </w:rPr>
      </w:pPr>
      <w:r w:rsidRPr="000739DA">
        <w:rPr>
          <w:rFonts w:ascii="Garamond" w:hAnsi="Garamond" w:cs="Courier New"/>
          <w:noProof/>
        </w:rPr>
        <w:t>de la distance, ce qui montre là des choses intéressantes, la dépendance de fonc</w:t>
      </w:r>
      <w:r w:rsidRPr="000739DA">
        <w:rPr>
          <w:rFonts w:ascii="Garamond" w:hAnsi="Garamond" w:cs="Courier New"/>
          <w:noProof/>
        </w:rPr>
        <w:softHyphen/>
        <w:t xml:space="preserve">tions qui pourraient être élaborées théoriquement </w:t>
      </w:r>
    </w:p>
    <w:p w:rsidR="0067239D" w:rsidRDefault="00916DA8" w:rsidP="000739DA">
      <w:pPr>
        <w:ind w:right="-284" w:hanging="567"/>
        <w:rPr>
          <w:rFonts w:ascii="Garamond" w:hAnsi="Garamond" w:cs="Courier New"/>
          <w:noProof/>
        </w:rPr>
      </w:pPr>
      <w:r w:rsidRPr="000739DA">
        <w:rPr>
          <w:rFonts w:ascii="Garamond" w:hAnsi="Garamond" w:cs="Courier New"/>
          <w:noProof/>
        </w:rPr>
        <w:t>comme se situant sur un plan seulement élémentaire de l</w:t>
      </w:r>
      <w:r w:rsidR="00720B03">
        <w:rPr>
          <w:rFonts w:ascii="Garamond" w:hAnsi="Garamond" w:cs="Courier New"/>
          <w:noProof/>
        </w:rPr>
        <w:t>’</w:t>
      </w:r>
      <w:r w:rsidRPr="000739DA">
        <w:rPr>
          <w:rFonts w:ascii="Garamond" w:hAnsi="Garamond" w:cs="Courier New"/>
          <w:noProof/>
        </w:rPr>
        <w:t xml:space="preserve">intégrité des appareils sensoriels et moteurs, même au niveau animal, </w:t>
      </w:r>
    </w:p>
    <w:p w:rsidR="00F95E2B" w:rsidRPr="000739DA" w:rsidRDefault="00916DA8" w:rsidP="000739DA">
      <w:pPr>
        <w:ind w:right="-284" w:hanging="567"/>
        <w:rPr>
          <w:rFonts w:ascii="Garamond" w:hAnsi="Garamond" w:cs="Courier New"/>
          <w:noProof/>
        </w:rPr>
      </w:pPr>
      <w:r w:rsidRPr="000739DA">
        <w:rPr>
          <w:rFonts w:ascii="Garamond" w:hAnsi="Garamond" w:cs="Courier New"/>
          <w:noProof/>
        </w:rPr>
        <w:t xml:space="preserve">suffisait. </w:t>
      </w:r>
    </w:p>
    <w:p w:rsidR="00CE61C6" w:rsidRPr="000739DA" w:rsidRDefault="00CE61C6" w:rsidP="000739DA">
      <w:pPr>
        <w:ind w:right="-284" w:hanging="567"/>
        <w:rPr>
          <w:rFonts w:ascii="Garamond" w:hAnsi="Garamond" w:cs="Courier New"/>
          <w:noProof/>
        </w:rPr>
      </w:pPr>
    </w:p>
    <w:p w:rsidR="00F95E2B" w:rsidRPr="000739DA" w:rsidRDefault="00916DA8" w:rsidP="000739DA">
      <w:pPr>
        <w:ind w:right="-284" w:hanging="567"/>
        <w:rPr>
          <w:rFonts w:ascii="Garamond" w:hAnsi="Garamond" w:cs="Courier New"/>
          <w:noProof/>
        </w:rPr>
      </w:pPr>
      <w:r w:rsidRPr="000739DA">
        <w:rPr>
          <w:rFonts w:ascii="Garamond" w:hAnsi="Garamond" w:cs="Courier New"/>
          <w:noProof/>
        </w:rPr>
        <w:t>Cet enfant sauvage peut toujours, comme un petit animal bien organisé, attraper ce qu</w:t>
      </w:r>
      <w:r w:rsidR="00720B03">
        <w:rPr>
          <w:rFonts w:ascii="Garamond" w:hAnsi="Garamond" w:cs="Courier New"/>
          <w:noProof/>
        </w:rPr>
        <w:t>’</w:t>
      </w:r>
      <w:r w:rsidRPr="000739DA">
        <w:rPr>
          <w:rFonts w:ascii="Garamond" w:hAnsi="Garamond" w:cs="Courier New"/>
          <w:noProof/>
        </w:rPr>
        <w:t xml:space="preserve">il désire.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après ce que vous avez dit, il y avait faute ou lapsus de l</w:t>
      </w:r>
      <w:r w:rsidR="00720B03">
        <w:rPr>
          <w:rFonts w:ascii="Garamond" w:hAnsi="Garamond" w:cs="Courier New"/>
          <w:noProof/>
        </w:rPr>
        <w:t>’</w:t>
      </w:r>
      <w:r w:rsidRPr="000739DA">
        <w:rPr>
          <w:rFonts w:ascii="Garamond" w:hAnsi="Garamond" w:cs="Courier New"/>
          <w:noProof/>
        </w:rPr>
        <w:t>acte qu</w:t>
      </w:r>
      <w:r w:rsidR="00720B03">
        <w:rPr>
          <w:rFonts w:ascii="Garamond" w:hAnsi="Garamond" w:cs="Courier New"/>
          <w:noProof/>
        </w:rPr>
        <w:t>’</w:t>
      </w:r>
      <w:r w:rsidRPr="000739DA">
        <w:rPr>
          <w:rFonts w:ascii="Garamond" w:hAnsi="Garamond" w:cs="Courier New"/>
          <w:noProof/>
        </w:rPr>
        <w:t>il ne pouvait corriger qu</w:t>
      </w:r>
      <w:r w:rsidR="00720B03">
        <w:rPr>
          <w:rFonts w:ascii="Garamond" w:hAnsi="Garamond" w:cs="Courier New"/>
          <w:noProof/>
        </w:rPr>
        <w:t>’</w:t>
      </w:r>
      <w:r w:rsidRPr="000739DA">
        <w:rPr>
          <w:rFonts w:ascii="Garamond" w:hAnsi="Garamond" w:cs="Courier New"/>
          <w:noProof/>
        </w:rPr>
        <w:t>en reprenant le tout.</w:t>
      </w:r>
    </w:p>
    <w:p w:rsidR="00F95E2B" w:rsidRPr="000739DA" w:rsidRDefault="00916DA8" w:rsidP="000739DA">
      <w:pPr>
        <w:ind w:right="-284" w:hanging="567"/>
        <w:rPr>
          <w:rFonts w:ascii="Garamond" w:hAnsi="Garamond" w:cs="Courier New"/>
          <w:noProof/>
        </w:rPr>
      </w:pPr>
      <w:r w:rsidRPr="000739DA">
        <w:rPr>
          <w:rFonts w:ascii="Garamond" w:hAnsi="Garamond" w:cs="Courier New"/>
          <w:noProof/>
        </w:rPr>
        <w:t>Quoi que nous puissions en penser, ce que nous pouvons tout de même dire en gros, c</w:t>
      </w:r>
      <w:r w:rsidR="00720B03">
        <w:rPr>
          <w:rFonts w:ascii="Garamond" w:hAnsi="Garamond" w:cs="Courier New"/>
          <w:noProof/>
        </w:rPr>
        <w:t>’</w:t>
      </w:r>
      <w:r w:rsidRPr="000739DA">
        <w:rPr>
          <w:rFonts w:ascii="Garamond" w:hAnsi="Garamond" w:cs="Courier New"/>
          <w:noProof/>
        </w:rPr>
        <w:t>est que c</w:t>
      </w:r>
      <w:r w:rsidR="00720B03">
        <w:rPr>
          <w:rFonts w:ascii="Garamond" w:hAnsi="Garamond" w:cs="Courier New"/>
          <w:noProof/>
        </w:rPr>
        <w:t>’</w:t>
      </w:r>
      <w:r w:rsidRPr="000739DA">
        <w:rPr>
          <w:rFonts w:ascii="Garamond" w:hAnsi="Garamond" w:cs="Courier New"/>
          <w:noProof/>
        </w:rPr>
        <w:t xml:space="preserve">est </w:t>
      </w:r>
    </w:p>
    <w:p w:rsidR="00F95E2B" w:rsidRPr="000739DA" w:rsidRDefault="00916DA8" w:rsidP="000739DA">
      <w:pPr>
        <w:ind w:right="-284" w:hanging="567"/>
        <w:rPr>
          <w:rFonts w:ascii="Garamond" w:hAnsi="Garamond" w:cs="Courier New"/>
          <w:noProof/>
        </w:rPr>
      </w:pPr>
      <w:r w:rsidRPr="000739DA">
        <w:rPr>
          <w:rFonts w:ascii="Garamond" w:hAnsi="Garamond" w:cs="Courier New"/>
          <w:noProof/>
        </w:rPr>
        <w:t>un enfant chez lequel il ne semble pas qu</w:t>
      </w:r>
      <w:r w:rsidR="00720B03">
        <w:rPr>
          <w:rFonts w:ascii="Garamond" w:hAnsi="Garamond" w:cs="Courier New"/>
          <w:noProof/>
        </w:rPr>
        <w:t>’</w:t>
      </w:r>
      <w:r w:rsidRPr="000739DA">
        <w:rPr>
          <w:rFonts w:ascii="Garamond" w:hAnsi="Garamond" w:cs="Courier New"/>
          <w:noProof/>
        </w:rPr>
        <w:t>il y ait de défi</w:t>
      </w:r>
      <w:r w:rsidRPr="000739DA">
        <w:rPr>
          <w:rFonts w:ascii="Garamond" w:hAnsi="Garamond" w:cs="Courier New"/>
          <w:noProof/>
        </w:rPr>
        <w:softHyphen/>
        <w:t xml:space="preserve">cit ni de retard portant sur </w:t>
      </w:r>
      <w:r w:rsidRPr="000739DA">
        <w:rPr>
          <w:rFonts w:ascii="Garamond" w:hAnsi="Garamond" w:cs="Courier New"/>
          <w:i/>
          <w:noProof/>
        </w:rPr>
        <w:t>le système pyramidal</w:t>
      </w:r>
      <w:r w:rsidRPr="000739DA">
        <w:rPr>
          <w:rFonts w:ascii="Garamond" w:hAnsi="Garamond" w:cs="Courier New"/>
          <w:noProof/>
        </w:rPr>
        <w:t xml:space="preserve">. </w:t>
      </w:r>
    </w:p>
    <w:p w:rsidR="00F95E2B" w:rsidRPr="000739DA" w:rsidRDefault="00F95E2B" w:rsidP="000739DA">
      <w:pPr>
        <w:ind w:right="-284" w:hanging="567"/>
        <w:rPr>
          <w:rFonts w:ascii="Garamond" w:hAnsi="Garamond" w:cs="Courier New"/>
          <w:noProof/>
        </w:rPr>
      </w:pPr>
    </w:p>
    <w:p w:rsidR="00D3373C" w:rsidRDefault="00916DA8" w:rsidP="000739DA">
      <w:pPr>
        <w:ind w:right="-284" w:hanging="567"/>
        <w:rPr>
          <w:rFonts w:ascii="Garamond" w:hAnsi="Garamond" w:cs="Courier New"/>
          <w:noProof/>
        </w:rPr>
      </w:pPr>
      <w:r w:rsidRPr="000739DA">
        <w:rPr>
          <w:rFonts w:ascii="Garamond" w:hAnsi="Garamond" w:cs="Courier New"/>
          <w:noProof/>
        </w:rPr>
        <w:t>Nous nous trouvons devant des manifestations dont on peut dire qu</w:t>
      </w:r>
      <w:r w:rsidR="00720B03">
        <w:rPr>
          <w:rFonts w:ascii="Garamond" w:hAnsi="Garamond" w:cs="Courier New"/>
          <w:noProof/>
        </w:rPr>
        <w:t>’</w:t>
      </w:r>
      <w:r w:rsidRPr="000739DA">
        <w:rPr>
          <w:rFonts w:ascii="Garamond" w:hAnsi="Garamond" w:cs="Courier New"/>
          <w:noProof/>
        </w:rPr>
        <w:t xml:space="preserve">elles sont des failles dans les fonctions de synthèse du </w:t>
      </w:r>
      <w:r w:rsidR="00F95E2B" w:rsidRPr="000739DA">
        <w:rPr>
          <w:rFonts w:ascii="Garamond" w:hAnsi="Garamond"/>
          <w:i/>
          <w:noProof/>
          <w:color w:val="0000CC"/>
        </w:rPr>
        <w:t>moi</w:t>
      </w:r>
      <w:r w:rsidRPr="000739DA">
        <w:rPr>
          <w:rFonts w:ascii="Garamond" w:hAnsi="Garamond" w:cs="Courier New"/>
          <w:noProof/>
        </w:rPr>
        <w:t xml:space="preserve">, </w:t>
      </w:r>
    </w:p>
    <w:p w:rsidR="00D3373C" w:rsidRDefault="00916DA8" w:rsidP="000739DA">
      <w:pPr>
        <w:ind w:right="-284" w:hanging="567"/>
        <w:rPr>
          <w:rFonts w:ascii="Garamond" w:hAnsi="Garamond" w:cs="Courier New"/>
          <w:noProof/>
        </w:rPr>
      </w:pPr>
      <w:r w:rsidRPr="000739DA">
        <w:rPr>
          <w:rFonts w:ascii="Garamond" w:hAnsi="Garamond" w:cs="Courier New"/>
          <w:noProof/>
        </w:rPr>
        <w:t>au sens au moins où nous l</w:t>
      </w:r>
      <w:r w:rsidR="00720B03">
        <w:rPr>
          <w:rFonts w:ascii="Garamond" w:hAnsi="Garamond" w:cs="Courier New"/>
          <w:noProof/>
        </w:rPr>
        <w:t>’</w:t>
      </w:r>
      <w:r w:rsidRPr="000739DA">
        <w:rPr>
          <w:rFonts w:ascii="Garamond" w:hAnsi="Garamond" w:cs="Courier New"/>
          <w:noProof/>
        </w:rPr>
        <w:t>entendons normalement dans la théorie analytique.</w:t>
      </w:r>
      <w:r w:rsidR="00D3373C">
        <w:rPr>
          <w:rFonts w:ascii="Garamond" w:hAnsi="Garamond" w:cs="Courier New"/>
          <w:noProof/>
        </w:rPr>
        <w:t xml:space="preserve"> </w:t>
      </w:r>
      <w:r w:rsidRPr="000739DA">
        <w:rPr>
          <w:rFonts w:ascii="Garamond" w:hAnsi="Garamond" w:cs="Courier New"/>
          <w:noProof/>
        </w:rPr>
        <w:t>Il y a autre chose encore</w:t>
      </w:r>
      <w:r w:rsidR="00F95E2B" w:rsidRPr="000739DA">
        <w:rPr>
          <w:rFonts w:ascii="Garamond" w:hAnsi="Garamond" w:cs="Courier New"/>
          <w:noProof/>
        </w:rPr>
        <w:t> :</w:t>
      </w:r>
      <w:r w:rsidRPr="000739DA">
        <w:rPr>
          <w:rFonts w:ascii="Garamond" w:hAnsi="Garamond" w:cs="Courier New"/>
          <w:noProof/>
        </w:rPr>
        <w:t xml:space="preserve"> </w:t>
      </w:r>
      <w:r w:rsidR="00F95E2B" w:rsidRPr="000739DA">
        <w:rPr>
          <w:rFonts w:ascii="Garamond" w:hAnsi="Garamond" w:cs="Courier New"/>
          <w:noProof/>
        </w:rPr>
        <w:t xml:space="preserve">que </w:t>
      </w:r>
      <w:r w:rsidRPr="000739DA">
        <w:rPr>
          <w:rFonts w:ascii="Garamond" w:hAnsi="Garamond" w:cs="Courier New"/>
          <w:noProof/>
        </w:rPr>
        <w:t xml:space="preserve">cette absence </w:t>
      </w:r>
    </w:p>
    <w:p w:rsidR="00D3373C"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attention que vous avez notée</w:t>
      </w:r>
      <w:r w:rsidR="00F95E2B" w:rsidRPr="000739DA">
        <w:rPr>
          <w:rFonts w:ascii="Garamond" w:hAnsi="Garamond" w:cs="Courier New"/>
          <w:noProof/>
        </w:rPr>
        <w:t>, ce</w:t>
      </w:r>
      <w:r w:rsidRPr="000739DA">
        <w:rPr>
          <w:rFonts w:ascii="Garamond" w:hAnsi="Garamond" w:cs="Courier New"/>
          <w:noProof/>
        </w:rPr>
        <w:t xml:space="preserve"> portrait imagé de cette espèce d</w:t>
      </w:r>
      <w:r w:rsidR="00720B03">
        <w:rPr>
          <w:rFonts w:ascii="Garamond" w:hAnsi="Garamond" w:cs="Courier New"/>
          <w:noProof/>
        </w:rPr>
        <w:t>’</w:t>
      </w:r>
      <w:r w:rsidRPr="000739DA">
        <w:rPr>
          <w:rFonts w:ascii="Garamond" w:hAnsi="Garamond" w:cs="Courier New"/>
          <w:noProof/>
        </w:rPr>
        <w:t>agitation inarticulée de cet enfant au début</w:t>
      </w:r>
      <w:r w:rsidR="00F95E2B" w:rsidRPr="000739DA">
        <w:rPr>
          <w:rFonts w:ascii="Garamond" w:hAnsi="Garamond" w:cs="Courier New"/>
          <w:noProof/>
        </w:rPr>
        <w:t>,</w:t>
      </w:r>
      <w:r w:rsidRPr="000739DA">
        <w:rPr>
          <w:rFonts w:ascii="Garamond" w:hAnsi="Garamond" w:cs="Courier New"/>
          <w:noProof/>
        </w:rPr>
        <w:t xml:space="preserve"> </w:t>
      </w:r>
    </w:p>
    <w:p w:rsidR="00D3373C" w:rsidRDefault="00F95E2B"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 xml:space="preserve">est aussi une fonction du </w:t>
      </w:r>
      <w:r w:rsidRPr="000739DA">
        <w:rPr>
          <w:rFonts w:ascii="Garamond" w:hAnsi="Garamond"/>
          <w:i/>
          <w:noProof/>
          <w:color w:val="0000CC"/>
        </w:rPr>
        <w:t>moi</w:t>
      </w:r>
      <w:r w:rsidR="00916DA8" w:rsidRPr="000739DA">
        <w:rPr>
          <w:rFonts w:ascii="Garamond" w:hAnsi="Garamond" w:cs="Courier New"/>
          <w:noProof/>
        </w:rPr>
        <w:t xml:space="preserve"> absolument sans conteste qu</w:t>
      </w:r>
      <w:r w:rsidR="00720B03">
        <w:rPr>
          <w:rFonts w:ascii="Garamond" w:hAnsi="Garamond" w:cs="Courier New"/>
          <w:noProof/>
        </w:rPr>
        <w:t>’</w:t>
      </w:r>
      <w:r w:rsidR="00916DA8" w:rsidRPr="000739DA">
        <w:rPr>
          <w:rFonts w:ascii="Garamond" w:hAnsi="Garamond" w:cs="Courier New"/>
          <w:noProof/>
        </w:rPr>
        <w:t>il s</w:t>
      </w:r>
      <w:r w:rsidR="00720B03">
        <w:rPr>
          <w:rFonts w:ascii="Garamond" w:hAnsi="Garamond" w:cs="Courier New"/>
          <w:noProof/>
        </w:rPr>
        <w:t>’</w:t>
      </w:r>
      <w:r w:rsidR="00916DA8" w:rsidRPr="000739DA">
        <w:rPr>
          <w:rFonts w:ascii="Garamond" w:hAnsi="Garamond" w:cs="Courier New"/>
          <w:noProof/>
        </w:rPr>
        <w:t>agit. Il n</w:t>
      </w:r>
      <w:r w:rsidR="00720B03">
        <w:rPr>
          <w:rFonts w:ascii="Garamond" w:hAnsi="Garamond" w:cs="Courier New"/>
          <w:noProof/>
        </w:rPr>
        <w:t>’</w:t>
      </w:r>
      <w:r w:rsidR="00916DA8" w:rsidRPr="000739DA">
        <w:rPr>
          <w:rFonts w:ascii="Garamond" w:hAnsi="Garamond" w:cs="Courier New"/>
          <w:noProof/>
        </w:rPr>
        <w:t>est pas moins intéressant d</w:t>
      </w:r>
      <w:r w:rsidR="00720B03">
        <w:rPr>
          <w:rFonts w:ascii="Garamond" w:hAnsi="Garamond" w:cs="Courier New"/>
          <w:noProof/>
        </w:rPr>
        <w:t>’</w:t>
      </w:r>
      <w:r w:rsidR="00916DA8" w:rsidRPr="000739DA">
        <w:rPr>
          <w:rFonts w:ascii="Garamond" w:hAnsi="Garamond" w:cs="Courier New"/>
          <w:noProof/>
        </w:rPr>
        <w:t xml:space="preserve">en rapprocher étant donné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la théorie ana</w:t>
      </w:r>
      <w:r w:rsidRPr="000739DA">
        <w:rPr>
          <w:rFonts w:ascii="Garamond" w:hAnsi="Garamond" w:cs="Courier New"/>
          <w:noProof/>
        </w:rPr>
        <w:softHyphen/>
        <w:t>lytique de la fonction du sommeil, qui va jusqu</w:t>
      </w:r>
      <w:r w:rsidR="00720B03">
        <w:rPr>
          <w:rFonts w:ascii="Garamond" w:hAnsi="Garamond" w:cs="Courier New"/>
          <w:noProof/>
        </w:rPr>
        <w:t>’</w:t>
      </w:r>
      <w:r w:rsidRPr="000739DA">
        <w:rPr>
          <w:rFonts w:ascii="Garamond" w:hAnsi="Garamond" w:cs="Courier New"/>
          <w:noProof/>
        </w:rPr>
        <w:t xml:space="preserve">à en faire par certains côtés une fonction du </w:t>
      </w:r>
      <w:r w:rsidR="00F95E2B" w:rsidRPr="000739DA">
        <w:rPr>
          <w:rFonts w:ascii="Garamond" w:hAnsi="Garamond"/>
          <w:i/>
          <w:noProof/>
          <w:color w:val="0000CC"/>
        </w:rPr>
        <w:t>moi</w:t>
      </w:r>
      <w:r w:rsidRPr="000739DA">
        <w:rPr>
          <w:rFonts w:ascii="Garamond" w:hAnsi="Garamond" w:cs="Courier New"/>
          <w:noProof/>
        </w:rPr>
        <w:t>.</w:t>
      </w:r>
    </w:p>
    <w:p w:rsidR="00D3373C" w:rsidRDefault="00D3373C" w:rsidP="000739DA">
      <w:pPr>
        <w:ind w:right="-284" w:hanging="567"/>
        <w:outlineLvl w:val="0"/>
        <w:rPr>
          <w:rFonts w:ascii="Garamond" w:hAnsi="Garamond" w:cs="Courier New"/>
          <w:noProof/>
        </w:rPr>
      </w:pPr>
    </w:p>
    <w:p w:rsidR="00F95E2B" w:rsidRPr="000739DA" w:rsidRDefault="00F95E2B" w:rsidP="000739DA">
      <w:pPr>
        <w:ind w:right="-284" w:hanging="567"/>
        <w:outlineLvl w:val="0"/>
        <w:rPr>
          <w:rFonts w:ascii="Garamond" w:hAnsi="Garamond" w:cs="Courier New"/>
          <w:noProof/>
        </w:rPr>
      </w:pPr>
      <w:r w:rsidRPr="000739DA">
        <w:rPr>
          <w:rFonts w:ascii="Garamond" w:hAnsi="Garamond" w:cs="Courier New"/>
          <w:noProof/>
        </w:rPr>
        <w:t>Rosin</w:t>
      </w:r>
      <w:r w:rsidR="00916DA8" w:rsidRPr="000739DA">
        <w:rPr>
          <w:rFonts w:ascii="Garamond" w:hAnsi="Garamond" w:cs="Courier New"/>
          <w:noProof/>
        </w:rPr>
        <w:t>e LEFORT</w:t>
      </w:r>
    </w:p>
    <w:p w:rsidR="00F95E2B" w:rsidRPr="000739DA" w:rsidRDefault="00F95E2B" w:rsidP="000739DA">
      <w:pPr>
        <w:ind w:right="-284" w:hanging="567"/>
        <w:rPr>
          <w:rFonts w:ascii="Garamond" w:hAnsi="Garamond" w:cs="Courier New"/>
          <w:noProof/>
        </w:rPr>
      </w:pPr>
    </w:p>
    <w:p w:rsidR="00D3373C" w:rsidRDefault="00916DA8" w:rsidP="000739DA">
      <w:pPr>
        <w:ind w:right="-284" w:hanging="567"/>
        <w:rPr>
          <w:rFonts w:ascii="Garamond" w:hAnsi="Garamond" w:cs="Courier New"/>
          <w:noProof/>
        </w:rPr>
      </w:pPr>
      <w:r w:rsidRPr="000739DA">
        <w:rPr>
          <w:rFonts w:ascii="Garamond" w:hAnsi="Garamond" w:cs="Courier New"/>
          <w:noProof/>
        </w:rPr>
        <w:t>Une chose intéressante</w:t>
      </w:r>
      <w:r w:rsidR="00F95E2B" w:rsidRPr="000739DA">
        <w:rPr>
          <w:rFonts w:ascii="Garamond" w:hAnsi="Garamond" w:cs="Courier New"/>
          <w:noProof/>
        </w:rPr>
        <w:t> :</w:t>
      </w:r>
      <w:r w:rsidRPr="000739DA">
        <w:rPr>
          <w:rFonts w:ascii="Garamond" w:hAnsi="Garamond" w:cs="Courier New"/>
          <w:noProof/>
        </w:rPr>
        <w:t xml:space="preserve"> cet enfant qui ne dormait et ne rêvait pas</w:t>
      </w:r>
      <w:r w:rsidR="00F95E2B" w:rsidRPr="000739DA">
        <w:rPr>
          <w:rFonts w:ascii="Garamond" w:hAnsi="Garamond" w:cs="Courier New"/>
          <w:noProof/>
        </w:rPr>
        <w:t>,</w:t>
      </w:r>
      <w:r w:rsidRPr="000739DA">
        <w:rPr>
          <w:rFonts w:ascii="Garamond" w:hAnsi="Garamond" w:cs="Courier New"/>
          <w:noProof/>
        </w:rPr>
        <w:t xml:space="preserve"> du fameux jour où il m</w:t>
      </w:r>
      <w:r w:rsidR="00720B03">
        <w:rPr>
          <w:rFonts w:ascii="Garamond" w:hAnsi="Garamond" w:cs="Courier New"/>
          <w:noProof/>
        </w:rPr>
        <w:t>’</w:t>
      </w:r>
      <w:r w:rsidRPr="000739DA">
        <w:rPr>
          <w:rFonts w:ascii="Garamond" w:hAnsi="Garamond" w:cs="Courier New"/>
          <w:noProof/>
        </w:rPr>
        <w:t xml:space="preserve">a enfermée, les troubles moteurs </w:t>
      </w:r>
    </w:p>
    <w:p w:rsidR="00154AE2" w:rsidRPr="000739DA" w:rsidRDefault="00916DA8" w:rsidP="000739DA">
      <w:pPr>
        <w:ind w:right="-284" w:hanging="567"/>
        <w:rPr>
          <w:rFonts w:ascii="Garamond" w:hAnsi="Garamond" w:cs="Courier New"/>
          <w:noProof/>
        </w:rPr>
      </w:pPr>
      <w:r w:rsidRPr="000739DA">
        <w:rPr>
          <w:rFonts w:ascii="Garamond" w:hAnsi="Garamond" w:cs="Courier New"/>
          <w:noProof/>
        </w:rPr>
        <w:t>se sont atténués, et il s</w:t>
      </w:r>
      <w:r w:rsidR="00720B03">
        <w:rPr>
          <w:rFonts w:ascii="Garamond" w:hAnsi="Garamond" w:cs="Courier New"/>
          <w:noProof/>
        </w:rPr>
        <w:t>’</w:t>
      </w:r>
      <w:r w:rsidRPr="000739DA">
        <w:rPr>
          <w:rFonts w:ascii="Garamond" w:hAnsi="Garamond" w:cs="Courier New"/>
          <w:noProof/>
        </w:rPr>
        <w:t>est mis à rêver la nuit, et à appeler sa mère en rêve, alors qu</w:t>
      </w:r>
      <w:r w:rsidR="00720B03">
        <w:rPr>
          <w:rFonts w:ascii="Garamond" w:hAnsi="Garamond" w:cs="Courier New"/>
          <w:noProof/>
        </w:rPr>
        <w:t>’</w:t>
      </w:r>
      <w:r w:rsidRPr="000739DA">
        <w:rPr>
          <w:rFonts w:ascii="Garamond" w:hAnsi="Garamond" w:cs="Courier New"/>
          <w:noProof/>
        </w:rPr>
        <w:t>avant il n</w:t>
      </w:r>
      <w:r w:rsidR="00720B03">
        <w:rPr>
          <w:rFonts w:ascii="Garamond" w:hAnsi="Garamond" w:cs="Courier New"/>
          <w:noProof/>
        </w:rPr>
        <w:t>’</w:t>
      </w:r>
      <w:r w:rsidRPr="000739DA">
        <w:rPr>
          <w:rFonts w:ascii="Garamond" w:hAnsi="Garamond" w:cs="Courier New"/>
          <w:noProof/>
        </w:rPr>
        <w:t>était pas question de rêve.</w:t>
      </w:r>
    </w:p>
    <w:p w:rsidR="00154AE2" w:rsidRPr="000739DA" w:rsidRDefault="00154AE2" w:rsidP="000739DA">
      <w:pPr>
        <w:ind w:right="-284" w:hanging="567"/>
        <w:rPr>
          <w:rFonts w:ascii="Garamond" w:hAnsi="Garamond" w:cs="Courier New"/>
          <w:noProof/>
        </w:rPr>
      </w:pPr>
    </w:p>
    <w:p w:rsidR="00F95E2B"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F95E2B" w:rsidRPr="000739DA" w:rsidRDefault="00F95E2B" w:rsidP="000739DA">
      <w:pPr>
        <w:ind w:right="-284" w:hanging="567"/>
        <w:rPr>
          <w:rFonts w:ascii="Garamond" w:hAnsi="Garamond" w:cs="Courier New"/>
          <w:noProof/>
        </w:rPr>
      </w:pPr>
    </w:p>
    <w:p w:rsidR="00D3373C"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là que je voulais en venir. </w:t>
      </w:r>
      <w:r w:rsidR="00F95E2B" w:rsidRPr="000739DA">
        <w:rPr>
          <w:rFonts w:ascii="Garamond" w:hAnsi="Garamond" w:cs="Courier New"/>
          <w:noProof/>
        </w:rPr>
        <w:t>J</w:t>
      </w:r>
      <w:r w:rsidRPr="000739DA">
        <w:rPr>
          <w:rFonts w:ascii="Garamond" w:hAnsi="Garamond" w:cs="Courier New"/>
          <w:noProof/>
        </w:rPr>
        <w:t>e ne manque pas de rattacher direc</w:t>
      </w:r>
      <w:r w:rsidRPr="000739DA">
        <w:rPr>
          <w:rFonts w:ascii="Garamond" w:hAnsi="Garamond" w:cs="Courier New"/>
          <w:noProof/>
        </w:rPr>
        <w:softHyphen/>
        <w:t xml:space="preserve">tement ce que nous appelons </w:t>
      </w:r>
      <w:r w:rsidRPr="000739DA">
        <w:rPr>
          <w:rFonts w:ascii="Garamond" w:hAnsi="Garamond"/>
          <w:i/>
          <w:noProof/>
        </w:rPr>
        <w:t>l</w:t>
      </w:r>
      <w:r w:rsidR="00720B03">
        <w:rPr>
          <w:rFonts w:ascii="Garamond" w:hAnsi="Garamond"/>
          <w:i/>
          <w:noProof/>
        </w:rPr>
        <w:t>’</w:t>
      </w:r>
      <w:r w:rsidRPr="000739DA">
        <w:rPr>
          <w:rFonts w:ascii="Garamond" w:hAnsi="Garamond"/>
          <w:i/>
          <w:noProof/>
        </w:rPr>
        <w:t>atypie du sommeil</w:t>
      </w:r>
      <w:r w:rsidRPr="000739DA">
        <w:rPr>
          <w:rFonts w:ascii="Garamond" w:hAnsi="Garamond" w:cs="Courier New"/>
          <w:noProof/>
        </w:rPr>
        <w:t xml:space="preserve"> au caractère </w:t>
      </w:r>
    </w:p>
    <w:p w:rsidR="00D3373C" w:rsidRDefault="00916DA8" w:rsidP="000739DA">
      <w:pPr>
        <w:ind w:right="-284" w:hanging="567"/>
        <w:rPr>
          <w:rFonts w:ascii="Garamond" w:hAnsi="Garamond" w:cs="Courier New"/>
          <w:noProof/>
        </w:rPr>
      </w:pPr>
      <w:r w:rsidRPr="000739DA">
        <w:rPr>
          <w:rFonts w:ascii="Garamond" w:hAnsi="Garamond" w:cs="Courier New"/>
          <w:noProof/>
        </w:rPr>
        <w:t>absolument ano</w:t>
      </w:r>
      <w:r w:rsidRPr="000739DA">
        <w:rPr>
          <w:rFonts w:ascii="Garamond" w:hAnsi="Garamond" w:cs="Courier New"/>
          <w:noProof/>
        </w:rPr>
        <w:softHyphen/>
        <w:t>malique de son développement</w:t>
      </w:r>
      <w:r w:rsidR="00F95E2B" w:rsidRPr="000739DA">
        <w:rPr>
          <w:rFonts w:ascii="Garamond" w:hAnsi="Garamond" w:cs="Courier New"/>
          <w:noProof/>
        </w:rPr>
        <w:t>,</w:t>
      </w:r>
      <w:r w:rsidRPr="000739DA">
        <w:rPr>
          <w:rFonts w:ascii="Garamond" w:hAnsi="Garamond" w:cs="Courier New"/>
          <w:noProof/>
        </w:rPr>
        <w:t xml:space="preserve"> de </w:t>
      </w:r>
      <w:r w:rsidRPr="000739DA">
        <w:rPr>
          <w:rFonts w:ascii="Garamond" w:hAnsi="Garamond"/>
          <w:i/>
          <w:noProof/>
        </w:rPr>
        <w:t>son retard de développement</w:t>
      </w:r>
      <w:r w:rsidRPr="000739DA">
        <w:rPr>
          <w:rFonts w:ascii="Garamond" w:hAnsi="Garamond" w:cs="Courier New"/>
          <w:noProof/>
        </w:rPr>
        <w:t xml:space="preserve"> qui se situe précisément </w:t>
      </w:r>
      <w:r w:rsidRPr="000739DA">
        <w:rPr>
          <w:rFonts w:ascii="Garamond" w:hAnsi="Garamond"/>
          <w:i/>
          <w:noProof/>
          <w:color w:val="0000CC"/>
        </w:rPr>
        <w:t>sur le plan de 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w:t>
      </w:r>
    </w:p>
    <w:p w:rsidR="00F95E2B" w:rsidRPr="000739DA" w:rsidRDefault="00916DA8" w:rsidP="000739DA">
      <w:pPr>
        <w:ind w:right="-284" w:hanging="567"/>
        <w:rPr>
          <w:rFonts w:ascii="Garamond" w:hAnsi="Garamond" w:cs="Courier New"/>
          <w:noProof/>
        </w:rPr>
      </w:pPr>
      <w:r w:rsidRPr="000739DA">
        <w:rPr>
          <w:rFonts w:ascii="Garamond" w:hAnsi="Garamond" w:cs="Courier New"/>
          <w:noProof/>
        </w:rPr>
        <w:t xml:space="preserve">sur lequel se développe cette observation du </w:t>
      </w:r>
      <w:r w:rsidR="00F95E2B" w:rsidRPr="000739DA">
        <w:rPr>
          <w:rFonts w:ascii="Garamond" w:hAnsi="Garamond"/>
          <w:i/>
          <w:noProof/>
          <w:color w:val="0000CC"/>
        </w:rPr>
        <w:t>moi</w:t>
      </w:r>
      <w:r w:rsidRPr="000739DA">
        <w:rPr>
          <w:rFonts w:ascii="Garamond" w:hAnsi="Garamond" w:cs="Courier New"/>
          <w:noProof/>
        </w:rPr>
        <w:t xml:space="preserve"> en tant que</w:t>
      </w:r>
      <w:r w:rsidR="00CE61C6" w:rsidRPr="000739DA">
        <w:rPr>
          <w:rFonts w:ascii="Garamond" w:hAnsi="Garamond" w:cs="Courier New"/>
          <w:noProof/>
        </w:rPr>
        <w:t xml:space="preserve"> </w:t>
      </w:r>
      <w:r w:rsidRPr="000739DA">
        <w:rPr>
          <w:rFonts w:ascii="Garamond" w:hAnsi="Garamond"/>
          <w:i/>
          <w:noProof/>
          <w:color w:val="0000CC"/>
        </w:rPr>
        <w:t>fonction imaginaire</w:t>
      </w:r>
      <w:r w:rsidRPr="000739DA">
        <w:rPr>
          <w:rFonts w:ascii="Garamond" w:hAnsi="Garamond" w:cs="Courier New"/>
          <w:noProof/>
        </w:rPr>
        <w:t xml:space="preserve">. </w:t>
      </w:r>
    </w:p>
    <w:p w:rsidR="00CE61C6" w:rsidRPr="000739DA" w:rsidRDefault="00CE61C6" w:rsidP="000739DA">
      <w:pPr>
        <w:ind w:right="-284" w:hanging="567"/>
        <w:rPr>
          <w:rFonts w:ascii="Garamond" w:hAnsi="Garamond" w:cs="Courier New"/>
          <w:noProof/>
        </w:rPr>
      </w:pPr>
    </w:p>
    <w:p w:rsidR="00D3373C" w:rsidRDefault="00916DA8" w:rsidP="000739DA">
      <w:pPr>
        <w:ind w:right="-284" w:hanging="567"/>
        <w:rPr>
          <w:rFonts w:ascii="Garamond" w:hAnsi="Garamond" w:cs="Courier New"/>
          <w:noProof/>
        </w:rPr>
      </w:pPr>
      <w:r w:rsidRPr="000739DA">
        <w:rPr>
          <w:rFonts w:ascii="Garamond" w:hAnsi="Garamond" w:cs="Courier New"/>
          <w:noProof/>
        </w:rPr>
        <w:t>Et dans ce registre cette observation est tout à fait spécialement significative, pour autant qu</w:t>
      </w:r>
      <w:r w:rsidR="00720B03">
        <w:rPr>
          <w:rFonts w:ascii="Garamond" w:hAnsi="Garamond" w:cs="Courier New"/>
          <w:noProof/>
        </w:rPr>
        <w:t>’</w:t>
      </w:r>
      <w:r w:rsidRPr="000739DA">
        <w:rPr>
          <w:rFonts w:ascii="Garamond" w:hAnsi="Garamond" w:cs="Courier New"/>
          <w:noProof/>
        </w:rPr>
        <w:t xml:space="preserve">elle nous permet de noter certaines </w:t>
      </w:r>
    </w:p>
    <w:p w:rsidR="00D3373C" w:rsidRDefault="00916DA8" w:rsidP="000739DA">
      <w:pPr>
        <w:ind w:right="-284" w:hanging="567"/>
        <w:rPr>
          <w:rFonts w:ascii="Garamond" w:hAnsi="Garamond" w:cs="Courier New"/>
          <w:noProof/>
        </w:rPr>
      </w:pPr>
      <w:r w:rsidRPr="000739DA">
        <w:rPr>
          <w:rFonts w:ascii="Garamond" w:hAnsi="Garamond" w:cs="Courier New"/>
          <w:noProof/>
        </w:rPr>
        <w:t xml:space="preserve">dépendances qui font que tel point de développement </w:t>
      </w:r>
      <w:r w:rsidR="00F95E2B" w:rsidRPr="000739DA">
        <w:rPr>
          <w:rFonts w:ascii="Garamond" w:hAnsi="Garamond"/>
          <w:i/>
          <w:noProof/>
          <w:color w:val="0000CC"/>
        </w:rPr>
        <w:t>imaginaire</w:t>
      </w:r>
      <w:r w:rsidRPr="000739DA">
        <w:rPr>
          <w:rFonts w:ascii="Garamond" w:hAnsi="Garamond" w:cs="Courier New"/>
          <w:noProof/>
        </w:rPr>
        <w:t xml:space="preserve"> étant en retard, il en résulte des choses qui vont beaucoup plus loin</w:t>
      </w:r>
    </w:p>
    <w:p w:rsidR="00D3373C" w:rsidRDefault="00916DA8" w:rsidP="000739DA">
      <w:pPr>
        <w:ind w:right="-284" w:hanging="567"/>
        <w:rPr>
          <w:rFonts w:ascii="Garamond" w:hAnsi="Garamond" w:cs="Courier New"/>
          <w:noProof/>
        </w:rPr>
      </w:pPr>
      <w:r w:rsidRPr="000739DA">
        <w:rPr>
          <w:rFonts w:ascii="Garamond" w:hAnsi="Garamond" w:cs="Courier New"/>
          <w:noProof/>
        </w:rPr>
        <w:t xml:space="preserve">que ce que nous appelons le fonctionnement </w:t>
      </w:r>
      <w:r w:rsidRPr="000739DA">
        <w:rPr>
          <w:rFonts w:ascii="Garamond" w:hAnsi="Garamond"/>
          <w:i/>
          <w:noProof/>
          <w:color w:val="0000CC"/>
        </w:rPr>
        <w:t>imaginaire</w:t>
      </w:r>
      <w:r w:rsidRPr="000739DA">
        <w:rPr>
          <w:rFonts w:ascii="Garamond" w:hAnsi="Garamond" w:cs="Courier New"/>
          <w:noProof/>
        </w:rPr>
        <w:t>, appelons</w:t>
      </w:r>
      <w:r w:rsidR="00D3373C">
        <w:rPr>
          <w:rFonts w:ascii="Garamond" w:hAnsi="Garamond" w:cs="Courier New"/>
          <w:noProof/>
        </w:rPr>
        <w:t>-</w:t>
      </w:r>
      <w:r w:rsidRPr="000739DA">
        <w:rPr>
          <w:rFonts w:ascii="Garamond" w:hAnsi="Garamond" w:cs="Courier New"/>
          <w:noProof/>
        </w:rPr>
        <w:t xml:space="preserve">le si nous voulons </w:t>
      </w:r>
      <w:r w:rsidRPr="000739DA">
        <w:rPr>
          <w:rFonts w:ascii="Garamond" w:hAnsi="Garamond"/>
          <w:i/>
          <w:noProof/>
        </w:rPr>
        <w:t>super</w:t>
      </w:r>
      <w:r w:rsidRPr="000739DA">
        <w:rPr>
          <w:rFonts w:ascii="Garamond" w:hAnsi="Garamond"/>
          <w:i/>
          <w:noProof/>
        </w:rPr>
        <w:softHyphen/>
        <w:t>structure</w:t>
      </w:r>
      <w:r w:rsidRPr="000739DA">
        <w:rPr>
          <w:rFonts w:ascii="Garamond" w:hAnsi="Garamond" w:cs="Courier New"/>
          <w:noProof/>
        </w:rPr>
        <w:t>, mais c</w:t>
      </w:r>
      <w:r w:rsidR="00720B03">
        <w:rPr>
          <w:rFonts w:ascii="Garamond" w:hAnsi="Garamond" w:cs="Courier New"/>
          <w:noProof/>
        </w:rPr>
        <w:t>’</w:t>
      </w:r>
      <w:r w:rsidRPr="000739DA">
        <w:rPr>
          <w:rFonts w:ascii="Garamond" w:hAnsi="Garamond" w:cs="Courier New"/>
          <w:noProof/>
        </w:rPr>
        <w:t>est dans la mesure d</w:t>
      </w:r>
      <w:r w:rsidR="00720B03">
        <w:rPr>
          <w:rFonts w:ascii="Garamond" w:hAnsi="Garamond" w:cs="Courier New"/>
          <w:noProof/>
        </w:rPr>
        <w:t>’</w:t>
      </w:r>
      <w:r w:rsidRPr="000739DA">
        <w:rPr>
          <w:rFonts w:ascii="Garamond" w:hAnsi="Garamond" w:cs="Courier New"/>
          <w:noProof/>
        </w:rPr>
        <w:t>une</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certaine </w:t>
      </w:r>
      <w:r w:rsidRPr="000739DA">
        <w:rPr>
          <w:rFonts w:ascii="Garamond" w:hAnsi="Garamond"/>
          <w:i/>
          <w:noProof/>
        </w:rPr>
        <w:t>réalisation subjective</w:t>
      </w:r>
      <w:r w:rsidRPr="000739DA">
        <w:rPr>
          <w:rFonts w:ascii="Garamond" w:hAnsi="Garamond" w:cs="Courier New"/>
          <w:noProof/>
        </w:rPr>
        <w:t xml:space="preserve"> de cette </w:t>
      </w:r>
      <w:r w:rsidRPr="000739DA">
        <w:rPr>
          <w:rFonts w:ascii="Garamond" w:hAnsi="Garamond"/>
          <w:i/>
          <w:noProof/>
        </w:rPr>
        <w:t>superstructure</w:t>
      </w:r>
      <w:r w:rsidRPr="000739DA">
        <w:rPr>
          <w:rFonts w:ascii="Garamond" w:hAnsi="Garamond" w:cs="Courier New"/>
          <w:noProof/>
        </w:rPr>
        <w:t xml:space="preserve"> que certaines fonctions en apparence inférieures peuvent littéra</w:t>
      </w:r>
      <w:r w:rsidRPr="000739DA">
        <w:rPr>
          <w:rFonts w:ascii="Garamond" w:hAnsi="Garamond" w:cs="Courier New"/>
          <w:noProof/>
        </w:rPr>
        <w:softHyphen/>
        <w:t>lement se situer.</w:t>
      </w:r>
    </w:p>
    <w:p w:rsidR="00D3373C" w:rsidRDefault="00916DA8"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les rapports de fonction, de développement et matura</w:t>
      </w:r>
      <w:r w:rsidRPr="000739DA">
        <w:rPr>
          <w:rFonts w:ascii="Garamond" w:hAnsi="Garamond" w:cs="Courier New"/>
          <w:noProof/>
        </w:rPr>
        <w:softHyphen/>
        <w:t>tion strictement sensorio</w:t>
      </w:r>
      <w:r w:rsidR="00D3373C">
        <w:rPr>
          <w:rFonts w:ascii="Garamond" w:hAnsi="Garamond" w:cs="Courier New"/>
          <w:noProof/>
        </w:rPr>
        <w:t>-</w:t>
      </w:r>
      <w:r w:rsidRPr="000739DA">
        <w:rPr>
          <w:rFonts w:ascii="Garamond" w:hAnsi="Garamond" w:cs="Courier New"/>
          <w:noProof/>
        </w:rPr>
        <w:t xml:space="preserve">motrice, le rapport entre cela </w:t>
      </w:r>
    </w:p>
    <w:p w:rsidR="00F95E2B" w:rsidRPr="000739DA" w:rsidRDefault="00916DA8" w:rsidP="000739DA">
      <w:pPr>
        <w:ind w:right="-284" w:hanging="567"/>
        <w:rPr>
          <w:rFonts w:ascii="Garamond" w:hAnsi="Garamond" w:cs="Courier New"/>
          <w:noProof/>
        </w:rPr>
      </w:pPr>
      <w:r w:rsidRPr="000739DA">
        <w:rPr>
          <w:rFonts w:ascii="Garamond" w:hAnsi="Garamond" w:cs="Courier New"/>
          <w:noProof/>
        </w:rPr>
        <w:t>et les fonctions de maî</w:t>
      </w:r>
      <w:r w:rsidRPr="000739DA">
        <w:rPr>
          <w:rFonts w:ascii="Garamond" w:hAnsi="Garamond" w:cs="Courier New"/>
          <w:noProof/>
        </w:rPr>
        <w:softHyphen/>
        <w:t xml:space="preserve">trise </w:t>
      </w:r>
      <w:r w:rsidR="00F95E2B" w:rsidRPr="000739DA">
        <w:rPr>
          <w:rFonts w:ascii="Garamond" w:hAnsi="Garamond"/>
          <w:i/>
          <w:noProof/>
          <w:color w:val="0000CC"/>
        </w:rPr>
        <w:t>imaginaire</w:t>
      </w:r>
      <w:r w:rsidRPr="000739DA">
        <w:rPr>
          <w:rFonts w:ascii="Garamond" w:hAnsi="Garamond" w:cs="Courier New"/>
          <w:noProof/>
        </w:rPr>
        <w:t xml:space="preserve"> chez le sujet, c</w:t>
      </w:r>
      <w:r w:rsidR="00720B03">
        <w:rPr>
          <w:rFonts w:ascii="Garamond" w:hAnsi="Garamond" w:cs="Courier New"/>
          <w:noProof/>
        </w:rPr>
        <w:t>’</w:t>
      </w:r>
      <w:r w:rsidRPr="000739DA">
        <w:rPr>
          <w:rFonts w:ascii="Garamond" w:hAnsi="Garamond" w:cs="Courier New"/>
          <w:noProof/>
        </w:rPr>
        <w:t xml:space="preserve">est là en gros le très grand intérêt de cette observation. </w:t>
      </w:r>
    </w:p>
    <w:p w:rsidR="00F95E2B" w:rsidRPr="000739DA" w:rsidRDefault="00916DA8" w:rsidP="000739DA">
      <w:pPr>
        <w:ind w:right="-284" w:hanging="567"/>
        <w:rPr>
          <w:rFonts w:ascii="Garamond" w:hAnsi="Garamond" w:cs="Courier New"/>
          <w:noProof/>
        </w:rPr>
      </w:pPr>
      <w:r w:rsidRPr="000739DA">
        <w:rPr>
          <w:rFonts w:ascii="Garamond" w:hAnsi="Garamond" w:cs="Courier New"/>
          <w:noProof/>
        </w:rPr>
        <w:t>Et toute la question est là : il s</w:t>
      </w:r>
      <w:r w:rsidR="00720B03">
        <w:rPr>
          <w:rFonts w:ascii="Garamond" w:hAnsi="Garamond" w:cs="Courier New"/>
          <w:noProof/>
        </w:rPr>
        <w:t>’</w:t>
      </w:r>
      <w:r w:rsidRPr="000739DA">
        <w:rPr>
          <w:rFonts w:ascii="Garamond" w:hAnsi="Garamond" w:cs="Courier New"/>
          <w:noProof/>
        </w:rPr>
        <w:t>agit de savoir dans quelle mesure c</w:t>
      </w:r>
      <w:r w:rsidR="00720B03">
        <w:rPr>
          <w:rFonts w:ascii="Garamond" w:hAnsi="Garamond" w:cs="Courier New"/>
          <w:noProof/>
        </w:rPr>
        <w:t>’</w:t>
      </w:r>
      <w:r w:rsidRPr="000739DA">
        <w:rPr>
          <w:rFonts w:ascii="Garamond" w:hAnsi="Garamond" w:cs="Courier New"/>
          <w:noProof/>
        </w:rPr>
        <w:t>est cette articulation</w:t>
      </w:r>
      <w:r w:rsidR="00F95E2B" w:rsidRPr="000739DA">
        <w:rPr>
          <w:rFonts w:ascii="Garamond" w:hAnsi="Garamond" w:cs="Courier New"/>
          <w:noProof/>
        </w:rPr>
        <w:t xml:space="preserve"> </w:t>
      </w:r>
      <w:r w:rsidRPr="000739DA">
        <w:rPr>
          <w:rFonts w:ascii="Garamond" w:hAnsi="Garamond" w:cs="Courier New"/>
          <w:noProof/>
        </w:rPr>
        <w:t xml:space="preserve">là qui est intéressée dans </w:t>
      </w:r>
      <w:r w:rsidRPr="00D3373C">
        <w:rPr>
          <w:rFonts w:ascii="Garamond" w:hAnsi="Garamond"/>
          <w:noProof/>
        </w:rPr>
        <w:t>la schizophrénie</w:t>
      </w:r>
      <w:r w:rsidRPr="000739DA">
        <w:rPr>
          <w:rFonts w:ascii="Garamond" w:hAnsi="Garamond" w:cs="Courier New"/>
          <w:noProof/>
        </w:rPr>
        <w:t xml:space="preserve">. </w:t>
      </w:r>
    </w:p>
    <w:p w:rsidR="00F95E2B" w:rsidRPr="000739DA" w:rsidRDefault="00F95E2B" w:rsidP="000739DA">
      <w:pPr>
        <w:ind w:right="-284" w:hanging="567"/>
        <w:rPr>
          <w:rFonts w:ascii="Garamond" w:hAnsi="Garamond" w:cs="Courier New"/>
          <w:noProof/>
        </w:rPr>
      </w:pPr>
    </w:p>
    <w:p w:rsidR="00D3373C" w:rsidRDefault="00916DA8" w:rsidP="000739DA">
      <w:pPr>
        <w:ind w:right="-284" w:hanging="567"/>
        <w:rPr>
          <w:rFonts w:ascii="Garamond" w:hAnsi="Garamond" w:cs="Courier New"/>
          <w:noProof/>
        </w:rPr>
      </w:pPr>
      <w:r w:rsidRPr="000739DA">
        <w:rPr>
          <w:rFonts w:ascii="Garamond" w:hAnsi="Garamond" w:cs="Courier New"/>
          <w:noProof/>
        </w:rPr>
        <w:t>Nous ne pourrons jamais, pour autant que cette question restera pendante</w:t>
      </w:r>
      <w:r w:rsidR="00CE61C6" w:rsidRPr="000739DA">
        <w:rPr>
          <w:rFonts w:ascii="Garamond" w:hAnsi="Garamond" w:cs="Courier New"/>
          <w:noProof/>
        </w:rPr>
        <w:t xml:space="preserve">, </w:t>
      </w:r>
      <w:r w:rsidRPr="000739DA">
        <w:rPr>
          <w:rFonts w:ascii="Garamond" w:hAnsi="Garamond" w:cs="Courier New"/>
          <w:noProof/>
        </w:rPr>
        <w:t>et en somme ceci nous montre l</w:t>
      </w:r>
      <w:r w:rsidR="00720B03">
        <w:rPr>
          <w:rFonts w:ascii="Garamond" w:hAnsi="Garamond" w:cs="Courier New"/>
          <w:noProof/>
        </w:rPr>
        <w:t>’</w:t>
      </w:r>
      <w:r w:rsidRPr="000739DA">
        <w:rPr>
          <w:rFonts w:ascii="Garamond" w:hAnsi="Garamond" w:cs="Courier New"/>
          <w:noProof/>
        </w:rPr>
        <w:t xml:space="preserve">élaboration rationnelle </w:t>
      </w:r>
    </w:p>
    <w:p w:rsidR="00D3373C" w:rsidRDefault="00916DA8" w:rsidP="000739DA">
      <w:pPr>
        <w:ind w:right="-284" w:hanging="567"/>
        <w:rPr>
          <w:rFonts w:ascii="Garamond" w:hAnsi="Garamond" w:cs="Courier New"/>
          <w:noProof/>
        </w:rPr>
      </w:pPr>
      <w:r w:rsidRPr="000739DA">
        <w:rPr>
          <w:rFonts w:ascii="Garamond" w:hAnsi="Garamond" w:cs="Courier New"/>
          <w:noProof/>
        </w:rPr>
        <w:t xml:space="preserve">de </w:t>
      </w:r>
      <w:r w:rsidRPr="00D3373C">
        <w:rPr>
          <w:rFonts w:ascii="Garamond" w:hAnsi="Garamond"/>
          <w:noProof/>
        </w:rPr>
        <w:t>la schizophrénie</w:t>
      </w:r>
      <w:r w:rsidR="00D3373C">
        <w:rPr>
          <w:rFonts w:ascii="Garamond" w:hAnsi="Garamond"/>
          <w:i/>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en fait nous pouvons, selon notre penchant et l</w:t>
      </w:r>
      <w:r w:rsidR="00720B03">
        <w:rPr>
          <w:rFonts w:ascii="Garamond" w:hAnsi="Garamond" w:cs="Courier New"/>
          <w:noProof/>
        </w:rPr>
        <w:t>’</w:t>
      </w:r>
      <w:r w:rsidRPr="000739DA">
        <w:rPr>
          <w:rFonts w:ascii="Garamond" w:hAnsi="Garamond" w:cs="Courier New"/>
          <w:noProof/>
        </w:rPr>
        <w:t xml:space="preserve">idée que chacun de nous se fait de </w:t>
      </w:r>
      <w:r w:rsidRPr="00D3373C">
        <w:rPr>
          <w:rFonts w:ascii="Garamond" w:hAnsi="Garamond"/>
          <w:noProof/>
        </w:rPr>
        <w:t>la schizophrénie</w:t>
      </w:r>
      <w:r w:rsidRPr="000739DA">
        <w:rPr>
          <w:rFonts w:ascii="Garamond" w:hAnsi="Garamond" w:cs="Courier New"/>
          <w:noProof/>
        </w:rPr>
        <w:t xml:space="preserve">, </w:t>
      </w:r>
    </w:p>
    <w:p w:rsidR="00916DA8" w:rsidRPr="00D3373C" w:rsidRDefault="00916DA8" w:rsidP="000739DA">
      <w:pPr>
        <w:ind w:right="-284" w:hanging="567"/>
        <w:rPr>
          <w:rFonts w:ascii="Garamond" w:hAnsi="Garamond" w:cs="Courier New"/>
          <w:noProof/>
        </w:rPr>
      </w:pPr>
      <w:r w:rsidRPr="000739DA">
        <w:rPr>
          <w:rFonts w:ascii="Garamond" w:hAnsi="Garamond" w:cs="Courier New"/>
          <w:noProof/>
        </w:rPr>
        <w:t xml:space="preserve">de son mécanisme et ressort essentiel, situer ou ne pas situer cela dans le cadre </w:t>
      </w:r>
      <w:r w:rsidRPr="00D3373C">
        <w:rPr>
          <w:rFonts w:ascii="Garamond" w:hAnsi="Garamond" w:cs="Courier New"/>
          <w:noProof/>
        </w:rPr>
        <w:t>d</w:t>
      </w:r>
      <w:r w:rsidR="00720B03">
        <w:rPr>
          <w:rFonts w:ascii="Garamond" w:hAnsi="Garamond" w:cs="Courier New"/>
          <w:noProof/>
        </w:rPr>
        <w:t>’</w:t>
      </w:r>
      <w:r w:rsidRPr="00D3373C">
        <w:rPr>
          <w:rFonts w:ascii="Garamond" w:hAnsi="Garamond" w:cs="Courier New"/>
          <w:noProof/>
        </w:rPr>
        <w:t>une affection schizophrénique.</w:t>
      </w:r>
    </w:p>
    <w:p w:rsidR="00D3373C" w:rsidRDefault="00916DA8" w:rsidP="00D3373C">
      <w:pPr>
        <w:ind w:right="-284" w:hanging="567"/>
        <w:outlineLvl w:val="0"/>
        <w:rPr>
          <w:rFonts w:ascii="Garamond" w:hAnsi="Garamond" w:cs="Courier New"/>
          <w:noProof/>
        </w:rPr>
      </w:pPr>
      <w:r w:rsidRPr="000739DA">
        <w:rPr>
          <w:rFonts w:ascii="Garamond" w:hAnsi="Garamond" w:cs="Courier New"/>
          <w:noProof/>
        </w:rPr>
        <w:t>Il est certain 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est pas une schizophrénie au sens d</w:t>
      </w:r>
      <w:r w:rsidR="00720B03">
        <w:rPr>
          <w:rFonts w:ascii="Garamond" w:hAnsi="Garamond" w:cs="Courier New"/>
          <w:noProof/>
        </w:rPr>
        <w:t>’</w:t>
      </w:r>
      <w:r w:rsidRPr="000739DA">
        <w:rPr>
          <w:rFonts w:ascii="Garamond" w:hAnsi="Garamond" w:cs="Courier New"/>
          <w:noProof/>
        </w:rPr>
        <w:t>un état, très exac</w:t>
      </w:r>
      <w:r w:rsidRPr="000739DA">
        <w:rPr>
          <w:rFonts w:ascii="Garamond" w:hAnsi="Garamond" w:cs="Courier New"/>
          <w:noProof/>
        </w:rPr>
        <w:softHyphen/>
        <w:t xml:space="preserve">tement dans la mesure où cet état non seulement </w:t>
      </w:r>
    </w:p>
    <w:p w:rsidR="00D3373C" w:rsidRDefault="00916DA8" w:rsidP="00D3373C">
      <w:pPr>
        <w:ind w:right="-284" w:hanging="567"/>
        <w:outlineLvl w:val="0"/>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 pas installé, mais où vous nous en montrez la signification et la mouvance.</w:t>
      </w:r>
      <w:r w:rsidR="00D3373C">
        <w:rPr>
          <w:rFonts w:ascii="Garamond" w:hAnsi="Garamond" w:cs="Courier New"/>
          <w:noProof/>
        </w:rPr>
        <w:t xml:space="preserve"> </w:t>
      </w:r>
      <w:r w:rsidRPr="000739DA">
        <w:rPr>
          <w:rFonts w:ascii="Garamond" w:hAnsi="Garamond" w:cs="Courier New"/>
          <w:noProof/>
        </w:rPr>
        <w:t>Mais que quand même c</w:t>
      </w:r>
      <w:r w:rsidR="00720B03">
        <w:rPr>
          <w:rFonts w:ascii="Garamond" w:hAnsi="Garamond" w:cs="Courier New"/>
          <w:noProof/>
        </w:rPr>
        <w:t>’</w:t>
      </w:r>
      <w:r w:rsidRPr="000739DA">
        <w:rPr>
          <w:rFonts w:ascii="Garamond" w:hAnsi="Garamond" w:cs="Courier New"/>
          <w:noProof/>
        </w:rPr>
        <w:t xml:space="preserve">est une apparence, </w:t>
      </w:r>
    </w:p>
    <w:p w:rsidR="00D3373C" w:rsidRDefault="00916DA8" w:rsidP="00D3373C">
      <w:pPr>
        <w:ind w:right="-284" w:hanging="567"/>
        <w:outlineLvl w:val="0"/>
        <w:rPr>
          <w:rFonts w:ascii="Garamond" w:hAnsi="Garamond" w:cs="Courier New"/>
          <w:noProof/>
        </w:rPr>
      </w:pPr>
      <w:r w:rsidRPr="000739DA">
        <w:rPr>
          <w:rFonts w:ascii="Garamond" w:hAnsi="Garamond"/>
          <w:i/>
          <w:noProof/>
        </w:rPr>
        <w:t>une structure</w:t>
      </w:r>
      <w:r w:rsidRPr="00D3373C">
        <w:rPr>
          <w:rFonts w:ascii="Garamond" w:hAnsi="Garamond" w:cs="Courier New"/>
          <w:noProof/>
        </w:rPr>
        <w:t xml:space="preserve">, </w:t>
      </w:r>
      <w:r w:rsidRPr="00D3373C">
        <w:rPr>
          <w:rFonts w:ascii="Garamond" w:hAnsi="Garamond"/>
          <w:noProof/>
        </w:rPr>
        <w:t>une sorte d</w:t>
      </w:r>
      <w:r w:rsidR="00720B03">
        <w:rPr>
          <w:rFonts w:ascii="Garamond" w:hAnsi="Garamond"/>
          <w:noProof/>
        </w:rPr>
        <w:t>’</w:t>
      </w:r>
      <w:r w:rsidRPr="00E53732">
        <w:rPr>
          <w:rFonts w:ascii="Garamond" w:hAnsi="Garamond"/>
          <w:i/>
          <w:noProof/>
        </w:rPr>
        <w:t>image</w:t>
      </w:r>
      <w:r w:rsidRPr="00D3373C">
        <w:rPr>
          <w:rFonts w:ascii="Garamond" w:hAnsi="Garamond"/>
          <w:noProof/>
        </w:rPr>
        <w:t xml:space="preserve"> de relation schizophrénique au monde</w:t>
      </w:r>
      <w:r w:rsidRPr="000739DA">
        <w:rPr>
          <w:rFonts w:ascii="Garamond" w:hAnsi="Garamond" w:cs="Courier New"/>
          <w:noProof/>
        </w:rPr>
        <w:t>, et il y a toute une série de phénomènes de la série catatonique,</w:t>
      </w:r>
    </w:p>
    <w:p w:rsidR="00D3373C" w:rsidRDefault="00916DA8" w:rsidP="00D3373C">
      <w:pPr>
        <w:ind w:right="-284" w:hanging="567"/>
        <w:outlineLvl w:val="0"/>
        <w:rPr>
          <w:rFonts w:ascii="Garamond" w:hAnsi="Garamond" w:cs="Courier New"/>
          <w:noProof/>
        </w:rPr>
      </w:pPr>
      <w:r w:rsidRPr="000739DA">
        <w:rPr>
          <w:rFonts w:ascii="Garamond" w:hAnsi="Garamond" w:cs="Courier New"/>
          <w:noProof/>
        </w:rPr>
        <w:t>à la grande rigueur, que nous pourrions simplement en rapprocher en la mettant dans la même classe, car il est évident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w:t>
      </w:r>
    </w:p>
    <w:p w:rsidR="00D3373C" w:rsidRDefault="00916DA8" w:rsidP="00D3373C">
      <w:pPr>
        <w:ind w:right="-284" w:hanging="567"/>
        <w:outlineLvl w:val="0"/>
        <w:rPr>
          <w:rFonts w:ascii="Garamond" w:hAnsi="Garamond" w:cs="Courier New"/>
          <w:noProof/>
        </w:rPr>
      </w:pPr>
      <w:r w:rsidRPr="000739DA">
        <w:rPr>
          <w:rFonts w:ascii="Garamond" w:hAnsi="Garamond" w:cs="Courier New"/>
          <w:noProof/>
        </w:rPr>
        <w:t>à pro</w:t>
      </w:r>
      <w:r w:rsidRPr="000739DA">
        <w:rPr>
          <w:rFonts w:ascii="Garamond" w:hAnsi="Garamond" w:cs="Courier New"/>
          <w:noProof/>
        </w:rPr>
        <w:softHyphen/>
        <w:t xml:space="preserve">prement parler aucun des symptômes, de sorte que nous ne pourrons pas le situer dans un cadre comme cela </w:t>
      </w:r>
    </w:p>
    <w:p w:rsidR="00F95E2B" w:rsidRPr="000739DA" w:rsidRDefault="00916DA8" w:rsidP="00D3373C">
      <w:pPr>
        <w:ind w:right="-284" w:hanging="567"/>
        <w:outlineLvl w:val="0"/>
        <w:rPr>
          <w:rFonts w:ascii="Garamond" w:hAnsi="Garamond" w:cs="Courier New"/>
          <w:noProof/>
        </w:rPr>
      </w:pPr>
      <w:r w:rsidRPr="000739DA">
        <w:rPr>
          <w:rFonts w:ascii="Garamond" w:hAnsi="Garamond" w:cs="Courier New"/>
          <w:noProof/>
        </w:rPr>
        <w:t>autrement que l</w:t>
      </w:r>
      <w:r w:rsidR="00720B03">
        <w:rPr>
          <w:rFonts w:ascii="Garamond" w:hAnsi="Garamond" w:cs="Courier New"/>
          <w:noProof/>
        </w:rPr>
        <w:t>’</w:t>
      </w:r>
      <w:r w:rsidRPr="000739DA">
        <w:rPr>
          <w:rFonts w:ascii="Garamond" w:hAnsi="Garamond" w:cs="Courier New"/>
          <w:noProof/>
        </w:rPr>
        <w:t xml:space="preserve">a fait </w:t>
      </w:r>
      <w:r w:rsidR="00F95E2B" w:rsidRPr="000739DA">
        <w:rPr>
          <w:rFonts w:ascii="Garamond" w:hAnsi="Garamond" w:cs="Courier New"/>
          <w:noProof/>
        </w:rPr>
        <w:t>LANG</w:t>
      </w:r>
      <w:r w:rsidRPr="000739DA">
        <w:rPr>
          <w:rFonts w:ascii="Garamond" w:hAnsi="Garamond" w:cs="Courier New"/>
          <w:noProof/>
        </w:rPr>
        <w:t xml:space="preserve">, en ne le situant que par </w:t>
      </w:r>
      <w:r w:rsidRPr="00D3373C">
        <w:rPr>
          <w:rFonts w:ascii="Garamond" w:hAnsi="Garamond"/>
          <w:noProof/>
        </w:rPr>
        <w:t>une espèce de repérage</w:t>
      </w:r>
      <w:r w:rsidRPr="000739DA">
        <w:rPr>
          <w:rFonts w:ascii="Garamond" w:hAnsi="Garamond" w:cs="Courier New"/>
          <w:noProof/>
        </w:rPr>
        <w:t xml:space="preserve">. </w:t>
      </w:r>
    </w:p>
    <w:p w:rsidR="00F95E2B" w:rsidRPr="000739DA" w:rsidRDefault="00F95E2B" w:rsidP="000739DA">
      <w:pPr>
        <w:ind w:right="-284" w:hanging="567"/>
        <w:rPr>
          <w:rFonts w:ascii="Garamond" w:hAnsi="Garamond" w:cs="Courier New"/>
          <w:noProof/>
        </w:rPr>
      </w:pPr>
    </w:p>
    <w:p w:rsidR="00D3373C" w:rsidRDefault="00916DA8" w:rsidP="000739DA">
      <w:pPr>
        <w:ind w:right="-284" w:hanging="567"/>
        <w:rPr>
          <w:rFonts w:ascii="Garamond" w:hAnsi="Garamond" w:cs="Courier New"/>
          <w:noProof/>
        </w:rPr>
      </w:pPr>
      <w:r w:rsidRPr="000739DA">
        <w:rPr>
          <w:rFonts w:ascii="Garamond" w:hAnsi="Garamond" w:cs="Courier New"/>
          <w:noProof/>
        </w:rPr>
        <w:t>Si nous supposons certaines choses, certaines déficiences, certains manques d</w:t>
      </w:r>
      <w:r w:rsidR="00720B03">
        <w:rPr>
          <w:rFonts w:ascii="Garamond" w:hAnsi="Garamond" w:cs="Courier New"/>
          <w:noProof/>
        </w:rPr>
        <w:t>’</w:t>
      </w:r>
      <w:r w:rsidRPr="000739DA">
        <w:rPr>
          <w:rFonts w:ascii="Garamond" w:hAnsi="Garamond" w:cs="Courier New"/>
          <w:noProof/>
        </w:rPr>
        <w:t xml:space="preserve">adaptation humaine, à ce niveau et à cet âge, </w:t>
      </w:r>
    </w:p>
    <w:p w:rsidR="00D3373C" w:rsidRDefault="00916DA8" w:rsidP="000739DA">
      <w:pPr>
        <w:ind w:right="-284" w:hanging="567"/>
        <w:rPr>
          <w:rFonts w:ascii="Garamond" w:hAnsi="Garamond" w:cs="Courier New"/>
          <w:noProof/>
        </w:rPr>
      </w:pPr>
      <w:r w:rsidRPr="000739DA">
        <w:rPr>
          <w:rFonts w:ascii="Garamond" w:hAnsi="Garamond" w:cs="Courier New"/>
          <w:noProof/>
        </w:rPr>
        <w:t>nous ouvrons quelque chose à ce qui plus tard, analogiquement, se présentera comme une schizophrénie.</w:t>
      </w:r>
      <w:r w:rsidR="00D3373C">
        <w:rPr>
          <w:rFonts w:ascii="Garamond" w:hAnsi="Garamond" w:cs="Courier New"/>
          <w:noProof/>
        </w:rPr>
        <w:t xml:space="preserve"> </w:t>
      </w:r>
      <w:r w:rsidR="00BF36DE" w:rsidRPr="000739DA">
        <w:rPr>
          <w:rFonts w:ascii="Garamond" w:hAnsi="Garamond" w:cs="Courier New"/>
          <w:noProof/>
        </w:rPr>
        <w:t>J</w:t>
      </w:r>
      <w:r w:rsidRPr="000739DA">
        <w:rPr>
          <w:rFonts w:ascii="Garamond" w:hAnsi="Garamond" w:cs="Courier New"/>
          <w:noProof/>
        </w:rPr>
        <w:t xml:space="preserve">e crois quand même </w:t>
      </w:r>
    </w:p>
    <w:p w:rsidR="00D3373C" w:rsidRDefault="00916DA8" w:rsidP="000739DA">
      <w:pPr>
        <w:ind w:right="-284" w:hanging="567"/>
        <w:rPr>
          <w:rFonts w:ascii="Garamond" w:hAnsi="Garamond" w:cs="Courier New"/>
          <w:noProof/>
        </w:rPr>
      </w:pPr>
      <w:r w:rsidRPr="000739DA">
        <w:rPr>
          <w:rFonts w:ascii="Garamond" w:hAnsi="Garamond" w:cs="Courier New"/>
          <w:noProof/>
        </w:rPr>
        <w:t xml:space="preserve">que ce cadre, qui est vague par certains côtés, celui de la schizophrénie, est celui où on peut situer nosologiquement un cas </w:t>
      </w:r>
    </w:p>
    <w:p w:rsidR="00D3373C" w:rsidRDefault="00916DA8" w:rsidP="000739DA">
      <w:pPr>
        <w:ind w:right="-284" w:hanging="567"/>
        <w:rPr>
          <w:rFonts w:ascii="Garamond" w:hAnsi="Garamond" w:cs="Courier New"/>
          <w:noProof/>
        </w:rPr>
      </w:pPr>
      <w:r w:rsidRPr="000739DA">
        <w:rPr>
          <w:rFonts w:ascii="Garamond" w:hAnsi="Garamond" w:cs="Courier New"/>
          <w:noProof/>
        </w:rPr>
        <w:t xml:space="preserve">semblable. </w:t>
      </w:r>
      <w:r w:rsidR="00F95E2B" w:rsidRPr="000739DA">
        <w:rPr>
          <w:rFonts w:ascii="Garamond" w:hAnsi="Garamond" w:cs="Courier New"/>
          <w:noProof/>
        </w:rPr>
        <w:t>J</w:t>
      </w:r>
      <w:r w:rsidRPr="000739DA">
        <w:rPr>
          <w:rFonts w:ascii="Garamond" w:hAnsi="Garamond" w:cs="Courier New"/>
          <w:noProof/>
        </w:rPr>
        <w:t>e crois vraiment que l</w:t>
      </w:r>
      <w:r w:rsidR="00720B03">
        <w:rPr>
          <w:rFonts w:ascii="Garamond" w:hAnsi="Garamond" w:cs="Courier New"/>
          <w:noProof/>
        </w:rPr>
        <w:t>’</w:t>
      </w:r>
      <w:r w:rsidRPr="000739DA">
        <w:rPr>
          <w:rFonts w:ascii="Garamond" w:hAnsi="Garamond" w:cs="Courier New"/>
          <w:noProof/>
        </w:rPr>
        <w:t>on ne peut pas plus en dire, si ce n</w:t>
      </w:r>
      <w:r w:rsidR="00720B03">
        <w:rPr>
          <w:rFonts w:ascii="Garamond" w:hAnsi="Garamond" w:cs="Courier New"/>
          <w:noProof/>
        </w:rPr>
        <w:t>’</w:t>
      </w:r>
      <w:r w:rsidRPr="000739DA">
        <w:rPr>
          <w:rFonts w:ascii="Garamond" w:hAnsi="Garamond" w:cs="Courier New"/>
          <w:noProof/>
        </w:rPr>
        <w:t>est que c</w:t>
      </w:r>
      <w:r w:rsidR="00720B03">
        <w:rPr>
          <w:rFonts w:ascii="Garamond" w:hAnsi="Garamond" w:cs="Courier New"/>
          <w:noProof/>
        </w:rPr>
        <w:t>’</w:t>
      </w:r>
      <w:r w:rsidRPr="000739DA">
        <w:rPr>
          <w:rFonts w:ascii="Garamond" w:hAnsi="Garamond" w:cs="Courier New"/>
          <w:noProof/>
        </w:rPr>
        <w:t xml:space="preserve">est ce que nous appelons un cas de démonstration. </w:t>
      </w:r>
    </w:p>
    <w:p w:rsidR="00F95E2B" w:rsidRPr="000739DA" w:rsidRDefault="00916DA8" w:rsidP="000739DA">
      <w:pPr>
        <w:ind w:right="-284" w:hanging="567"/>
        <w:rPr>
          <w:rFonts w:ascii="Garamond" w:hAnsi="Garamond" w:cs="Courier New"/>
          <w:noProof/>
        </w:rPr>
      </w:pPr>
      <w:r w:rsidRPr="000739DA">
        <w:rPr>
          <w:rFonts w:ascii="Garamond" w:hAnsi="Garamond" w:cs="Courier New"/>
          <w:noProof/>
        </w:rPr>
        <w:t>Et après tout nous n</w:t>
      </w:r>
      <w:r w:rsidR="00720B03">
        <w:rPr>
          <w:rFonts w:ascii="Garamond" w:hAnsi="Garamond" w:cs="Courier New"/>
          <w:noProof/>
        </w:rPr>
        <w:t>’</w:t>
      </w:r>
      <w:r w:rsidRPr="000739DA">
        <w:rPr>
          <w:rFonts w:ascii="Garamond" w:hAnsi="Garamond" w:cs="Courier New"/>
          <w:noProof/>
        </w:rPr>
        <w:t>avons aucune rai</w:t>
      </w:r>
      <w:r w:rsidRPr="000739DA">
        <w:rPr>
          <w:rFonts w:ascii="Garamond" w:hAnsi="Garamond" w:cs="Courier New"/>
          <w:noProof/>
        </w:rPr>
        <w:softHyphen/>
        <w:t xml:space="preserve">son de penser que les cadres nosologiques soient là depuis toute éternité et nous attendaient. </w:t>
      </w:r>
    </w:p>
    <w:p w:rsidR="0067239D" w:rsidRDefault="00916DA8" w:rsidP="000739DA">
      <w:pPr>
        <w:ind w:right="-284" w:hanging="567"/>
        <w:rPr>
          <w:rFonts w:ascii="Garamond" w:hAnsi="Garamond" w:cs="Courier New"/>
          <w:noProof/>
        </w:rPr>
      </w:pPr>
      <w:r w:rsidRPr="000739DA">
        <w:rPr>
          <w:rFonts w:ascii="Garamond" w:hAnsi="Garamond" w:cs="Courier New"/>
          <w:noProof/>
        </w:rPr>
        <w:t xml:space="preserve">Comme disait </w:t>
      </w:r>
      <w:r w:rsidR="00104794" w:rsidRPr="000739DA">
        <w:rPr>
          <w:rFonts w:ascii="Garamond" w:hAnsi="Garamond" w:cs="Courier New"/>
          <w:noProof/>
        </w:rPr>
        <w:t>PÉGUY</w:t>
      </w:r>
      <w:r w:rsidR="00F95E2B" w:rsidRPr="000739DA">
        <w:rPr>
          <w:rFonts w:ascii="Garamond" w:hAnsi="Garamond" w:cs="Courier New"/>
          <w:noProof/>
        </w:rPr>
        <w:t> :</w:t>
      </w:r>
      <w:r w:rsidR="00D3373C">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Les petites vis entrent toujours dans les petits trous</w:t>
      </w:r>
      <w:r w:rsidRPr="000739DA">
        <w:rPr>
          <w:rFonts w:ascii="Garamond" w:hAnsi="Garamond" w:cs="Courier New"/>
          <w:noProof/>
        </w:rPr>
        <w:t xml:space="preserve"> »</w:t>
      </w:r>
      <w:r w:rsidR="0067239D">
        <w:rPr>
          <w:rFonts w:ascii="Garamond" w:hAnsi="Garamond" w:cs="Courier New"/>
          <w:noProof/>
        </w:rPr>
        <w:t xml:space="preserve">. </w:t>
      </w:r>
      <w:r w:rsidRPr="000739DA">
        <w:rPr>
          <w:rFonts w:ascii="Garamond" w:hAnsi="Garamond" w:cs="Courier New"/>
          <w:noProof/>
        </w:rPr>
        <w:t xml:space="preserve">Mais il arrive des situations atypiques, anormales, </w:t>
      </w:r>
    </w:p>
    <w:p w:rsidR="0067239D" w:rsidRDefault="00916DA8" w:rsidP="000739DA">
      <w:pPr>
        <w:ind w:right="-284" w:hanging="567"/>
        <w:rPr>
          <w:rFonts w:ascii="Garamond" w:hAnsi="Garamond" w:cs="Courier New"/>
          <w:noProof/>
        </w:rPr>
      </w:pPr>
      <w:r w:rsidRPr="000739DA">
        <w:rPr>
          <w:rFonts w:ascii="Garamond" w:hAnsi="Garamond" w:cs="Courier New"/>
          <w:noProof/>
        </w:rPr>
        <w:t xml:space="preserve">où </w:t>
      </w:r>
      <w:r w:rsidRPr="000739DA">
        <w:rPr>
          <w:rFonts w:ascii="Garamond" w:hAnsi="Garamond"/>
          <w:i/>
          <w:noProof/>
        </w:rPr>
        <w:t>des</w:t>
      </w:r>
      <w:r w:rsidRPr="000739DA">
        <w:rPr>
          <w:rFonts w:ascii="Garamond" w:hAnsi="Garamond" w:cs="Courier New"/>
          <w:noProof/>
        </w:rPr>
        <w:t xml:space="preserve"> </w:t>
      </w:r>
      <w:r w:rsidRPr="000739DA">
        <w:rPr>
          <w:rFonts w:ascii="Garamond" w:hAnsi="Garamond"/>
          <w:i/>
          <w:noProof/>
        </w:rPr>
        <w:t>petites vis</w:t>
      </w:r>
      <w:r w:rsidRPr="000739DA">
        <w:rPr>
          <w:rFonts w:ascii="Garamond" w:hAnsi="Garamond" w:cs="Courier New"/>
          <w:noProof/>
        </w:rPr>
        <w:t xml:space="preserve"> ne corres</w:t>
      </w:r>
      <w:r w:rsidRPr="000739DA">
        <w:rPr>
          <w:rFonts w:ascii="Garamond" w:hAnsi="Garamond" w:cs="Courier New"/>
          <w:noProof/>
        </w:rPr>
        <w:softHyphen/>
        <w:t xml:space="preserve">pondent plus à </w:t>
      </w:r>
      <w:r w:rsidRPr="000739DA">
        <w:rPr>
          <w:rFonts w:ascii="Garamond" w:hAnsi="Garamond"/>
          <w:i/>
          <w:noProof/>
        </w:rPr>
        <w:t>des petits trous</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agisse de quelque chose de l</w:t>
      </w:r>
      <w:r w:rsidR="00720B03">
        <w:rPr>
          <w:rFonts w:ascii="Garamond" w:hAnsi="Garamond" w:cs="Courier New"/>
          <w:noProof/>
        </w:rPr>
        <w:t>’</w:t>
      </w:r>
      <w:r w:rsidRPr="000739DA">
        <w:rPr>
          <w:rFonts w:ascii="Garamond" w:hAnsi="Garamond" w:cs="Courier New"/>
          <w:noProof/>
        </w:rPr>
        <w:t xml:space="preserve">ordre </w:t>
      </w:r>
      <w:r w:rsidRPr="000739DA">
        <w:rPr>
          <w:rFonts w:ascii="Garamond" w:hAnsi="Garamond" w:cs="Courier New"/>
          <w:i/>
          <w:noProof/>
        </w:rPr>
        <w:t>psy</w:t>
      </w:r>
      <w:r w:rsidRPr="000739DA">
        <w:rPr>
          <w:rFonts w:ascii="Garamond" w:hAnsi="Garamond" w:cs="Courier New"/>
          <w:i/>
          <w:noProof/>
        </w:rPr>
        <w:softHyphen/>
        <w:t>chotique</w:t>
      </w:r>
      <w:r w:rsidRPr="000739DA">
        <w:rPr>
          <w:rFonts w:ascii="Garamond" w:hAnsi="Garamond" w:cs="Courier New"/>
          <w:noProof/>
        </w:rPr>
        <w:t xml:space="preserve">, que nous soyons là </w:t>
      </w:r>
    </w:p>
    <w:p w:rsidR="0067239D" w:rsidRDefault="00916DA8" w:rsidP="000739DA">
      <w:pPr>
        <w:ind w:right="-284" w:hanging="567"/>
        <w:rPr>
          <w:rFonts w:ascii="Garamond" w:hAnsi="Garamond" w:cs="Courier New"/>
          <w:noProof/>
        </w:rPr>
      </w:pPr>
      <w:r w:rsidRPr="000739DA">
        <w:rPr>
          <w:rFonts w:ascii="Garamond" w:hAnsi="Garamond" w:cs="Courier New"/>
          <w:noProof/>
        </w:rPr>
        <w:t>plus exactement devant des phénomènes qui puissent se terminer en psychose, ceci ne me parait pas douteux</w:t>
      </w:r>
      <w:r w:rsidR="00BF36DE" w:rsidRPr="000739DA">
        <w:rPr>
          <w:rFonts w:ascii="Garamond" w:hAnsi="Garamond" w:cs="Courier New"/>
          <w:noProof/>
        </w:rPr>
        <w:t>,</w:t>
      </w:r>
      <w:r w:rsidRPr="000739DA">
        <w:rPr>
          <w:rFonts w:ascii="Garamond" w:hAnsi="Garamond" w:cs="Courier New"/>
          <w:noProof/>
        </w:rPr>
        <w:t xml:space="preserve"> </w:t>
      </w:r>
    </w:p>
    <w:p w:rsidR="00154AE2" w:rsidRPr="000739DA" w:rsidRDefault="00916DA8" w:rsidP="000739DA">
      <w:pPr>
        <w:ind w:right="-284" w:hanging="567"/>
        <w:rPr>
          <w:rFonts w:ascii="Garamond" w:hAnsi="Garamond" w:cs="Courier New"/>
          <w:noProof/>
        </w:rPr>
      </w:pPr>
      <w:r w:rsidRPr="000739DA">
        <w:rPr>
          <w:rFonts w:ascii="Garamond" w:hAnsi="Garamond" w:cs="Courier New"/>
          <w:noProof/>
        </w:rPr>
        <w:t>ce qui ne veut pas dire que toute psychose présente des débuts analogues.</w:t>
      </w:r>
    </w:p>
    <w:p w:rsidR="00154AE2" w:rsidRPr="000739DA" w:rsidRDefault="00154AE2" w:rsidP="000739DA">
      <w:pPr>
        <w:ind w:right="-284" w:hanging="567"/>
        <w:rPr>
          <w:rFonts w:ascii="Garamond" w:hAnsi="Garamond" w:cs="Courier New"/>
          <w:noProof/>
        </w:rPr>
      </w:pPr>
    </w:p>
    <w:p w:rsidR="0067239D" w:rsidRDefault="00154AE2" w:rsidP="000739DA">
      <w:pPr>
        <w:ind w:right="-284" w:hanging="567"/>
        <w:rPr>
          <w:rFonts w:ascii="Garamond" w:hAnsi="Garamond" w:cs="Courier New"/>
          <w:noProof/>
        </w:rPr>
      </w:pPr>
      <w:r w:rsidRPr="000739DA">
        <w:rPr>
          <w:rFonts w:ascii="Garamond" w:hAnsi="Garamond" w:cs="Courier New"/>
          <w:noProof/>
        </w:rPr>
        <w:t>LECLAIRE</w:t>
      </w:r>
      <w:r w:rsidR="00916DA8" w:rsidRPr="000739DA">
        <w:rPr>
          <w:rFonts w:ascii="Garamond" w:hAnsi="Garamond" w:cs="Courier New"/>
          <w:noProof/>
        </w:rPr>
        <w:t>, c</w:t>
      </w:r>
      <w:r w:rsidR="00720B03">
        <w:rPr>
          <w:rFonts w:ascii="Garamond" w:hAnsi="Garamond" w:cs="Courier New"/>
          <w:noProof/>
        </w:rPr>
        <w:t>’</w:t>
      </w:r>
      <w:r w:rsidR="00916DA8" w:rsidRPr="000739DA">
        <w:rPr>
          <w:rFonts w:ascii="Garamond" w:hAnsi="Garamond" w:cs="Courier New"/>
          <w:noProof/>
        </w:rPr>
        <w:t xml:space="preserve">est très spécialement à vous que je demande pour la prochaine fois de nous sortir quelque chose </w:t>
      </w:r>
    </w:p>
    <w:p w:rsidR="0067239D" w:rsidRDefault="00916DA8" w:rsidP="00C15352">
      <w:pPr>
        <w:pStyle w:val="Paragraphedeliste"/>
        <w:numPr>
          <w:ilvl w:val="0"/>
          <w:numId w:val="34"/>
        </w:numPr>
        <w:ind w:right="-284"/>
        <w:rPr>
          <w:rFonts w:ascii="Garamond" w:hAnsi="Garamond" w:cs="Courier New"/>
          <w:noProof/>
        </w:rPr>
      </w:pPr>
      <w:r w:rsidRPr="0067239D">
        <w:rPr>
          <w:rFonts w:ascii="Garamond" w:hAnsi="Garamond" w:cs="Courier New"/>
          <w:noProof/>
        </w:rPr>
        <w:t>de l</w:t>
      </w:r>
      <w:r w:rsidR="00720B03">
        <w:rPr>
          <w:rFonts w:ascii="Garamond" w:hAnsi="Garamond" w:cs="Courier New"/>
          <w:noProof/>
        </w:rPr>
        <w:t>’</w:t>
      </w:r>
      <w:r w:rsidRPr="0067239D">
        <w:rPr>
          <w:rFonts w:ascii="Garamond" w:hAnsi="Garamond"/>
          <w:i/>
          <w:noProof/>
        </w:rPr>
        <w:t>Introduction au narcissisme</w:t>
      </w:r>
      <w:r w:rsidRPr="0067239D">
        <w:rPr>
          <w:rFonts w:ascii="Garamond" w:hAnsi="Garamond" w:cs="Courier New"/>
          <w:noProof/>
        </w:rPr>
        <w:t xml:space="preserve">, qui se trouve dans le </w:t>
      </w:r>
      <w:r w:rsidRPr="0067239D">
        <w:rPr>
          <w:rFonts w:ascii="Garamond" w:hAnsi="Garamond"/>
          <w:noProof/>
        </w:rPr>
        <w:t>tome</w:t>
      </w:r>
      <w:r w:rsidRPr="0067239D">
        <w:rPr>
          <w:rFonts w:ascii="Garamond" w:hAnsi="Garamond"/>
          <w:i/>
          <w:noProof/>
        </w:rPr>
        <w:t xml:space="preserve"> </w:t>
      </w:r>
      <w:r w:rsidRPr="0067239D">
        <w:rPr>
          <w:rFonts w:ascii="Garamond" w:hAnsi="Garamond"/>
          <w:noProof/>
          <w:sz w:val="16"/>
          <w:szCs w:val="16"/>
        </w:rPr>
        <w:t>IV</w:t>
      </w:r>
      <w:r w:rsidRPr="0067239D">
        <w:rPr>
          <w:rFonts w:ascii="Garamond" w:hAnsi="Garamond" w:cs="Courier New"/>
          <w:noProof/>
        </w:rPr>
        <w:t xml:space="preserve"> des </w:t>
      </w:r>
      <w:r w:rsidRPr="0067239D">
        <w:rPr>
          <w:rFonts w:ascii="Garamond" w:hAnsi="Garamond"/>
          <w:i/>
          <w:noProof/>
        </w:rPr>
        <w:t>Collected Papers</w:t>
      </w:r>
      <w:r w:rsidRPr="0067239D">
        <w:rPr>
          <w:rFonts w:ascii="Garamond" w:hAnsi="Garamond" w:cs="Courier New"/>
          <w:noProof/>
        </w:rPr>
        <w:t xml:space="preserve">, </w:t>
      </w:r>
    </w:p>
    <w:p w:rsidR="00B468FA" w:rsidRPr="0067239D" w:rsidRDefault="00916DA8" w:rsidP="00C15352">
      <w:pPr>
        <w:pStyle w:val="Paragraphedeliste"/>
        <w:numPr>
          <w:ilvl w:val="0"/>
          <w:numId w:val="34"/>
        </w:numPr>
        <w:ind w:right="-284"/>
        <w:rPr>
          <w:rFonts w:ascii="Garamond" w:hAnsi="Garamond" w:cs="Courier New"/>
          <w:noProof/>
        </w:rPr>
      </w:pPr>
      <w:r w:rsidRPr="0067239D">
        <w:rPr>
          <w:rFonts w:ascii="Garamond" w:hAnsi="Garamond" w:cs="Courier New"/>
          <w:noProof/>
        </w:rPr>
        <w:t xml:space="preserve">ou dans le </w:t>
      </w:r>
      <w:r w:rsidRPr="0067239D">
        <w:rPr>
          <w:rFonts w:ascii="Garamond" w:hAnsi="Garamond"/>
          <w:noProof/>
        </w:rPr>
        <w:t>tome</w:t>
      </w:r>
      <w:r w:rsidRPr="0067239D">
        <w:rPr>
          <w:rFonts w:ascii="Garamond" w:hAnsi="Garamond"/>
          <w:i/>
          <w:noProof/>
        </w:rPr>
        <w:t xml:space="preserve"> </w:t>
      </w:r>
      <w:r w:rsidRPr="0067239D">
        <w:rPr>
          <w:rFonts w:ascii="Garamond" w:hAnsi="Garamond"/>
          <w:noProof/>
          <w:sz w:val="16"/>
          <w:szCs w:val="16"/>
        </w:rPr>
        <w:t>X</w:t>
      </w:r>
      <w:r w:rsidRPr="0067239D">
        <w:rPr>
          <w:rFonts w:ascii="Garamond" w:hAnsi="Garamond" w:cs="Courier New"/>
          <w:noProof/>
        </w:rPr>
        <w:t xml:space="preserve"> des </w:t>
      </w:r>
      <w:r w:rsidRPr="0067239D">
        <w:rPr>
          <w:rFonts w:ascii="Garamond" w:hAnsi="Garamond"/>
          <w:i/>
          <w:noProof/>
        </w:rPr>
        <w:t>Œuvres complètes</w:t>
      </w:r>
      <w:r w:rsidRPr="0067239D">
        <w:rPr>
          <w:rFonts w:ascii="Garamond" w:hAnsi="Garamond" w:cs="Courier New"/>
          <w:noProof/>
        </w:rPr>
        <w:t xml:space="preserve">, </w:t>
      </w:r>
      <w:r w:rsidR="00E45DB5" w:rsidRPr="0067239D">
        <w:rPr>
          <w:rFonts w:ascii="Garamond" w:hAnsi="Garamond"/>
          <w:i/>
          <w:noProof/>
        </w:rPr>
        <w:t>Zur Einführung des Narzißmus</w:t>
      </w:r>
      <w:r w:rsidRPr="0067239D">
        <w:rPr>
          <w:rFonts w:ascii="Garamond" w:hAnsi="Garamond" w:cs="Courier New"/>
          <w:noProof/>
        </w:rPr>
        <w:t xml:space="preserve">. </w:t>
      </w:r>
    </w:p>
    <w:p w:rsidR="00B468FA" w:rsidRPr="000739DA" w:rsidRDefault="00B468FA" w:rsidP="000739DA">
      <w:pPr>
        <w:ind w:right="-284" w:hanging="567"/>
        <w:rPr>
          <w:rFonts w:ascii="Garamond" w:hAnsi="Garamond" w:cs="Courier New"/>
          <w:noProof/>
        </w:rPr>
      </w:pPr>
    </w:p>
    <w:p w:rsidR="00B468FA" w:rsidRPr="000739DA" w:rsidRDefault="00916DA8" w:rsidP="000739DA">
      <w:pPr>
        <w:ind w:right="-284" w:hanging="567"/>
        <w:rPr>
          <w:rFonts w:ascii="Garamond" w:hAnsi="Garamond" w:cs="Courier New"/>
          <w:noProof/>
        </w:rPr>
      </w:pPr>
      <w:r w:rsidRPr="000739DA">
        <w:rPr>
          <w:rFonts w:ascii="Garamond" w:hAnsi="Garamond" w:cs="Courier New"/>
          <w:noProof/>
        </w:rPr>
        <w:t>Vous verrez qu</w:t>
      </w:r>
      <w:r w:rsidR="00720B03">
        <w:rPr>
          <w:rFonts w:ascii="Garamond" w:hAnsi="Garamond" w:cs="Courier New"/>
          <w:noProof/>
        </w:rPr>
        <w:t>’</w:t>
      </w:r>
      <w:r w:rsidRPr="000739DA">
        <w:rPr>
          <w:rFonts w:ascii="Garamond" w:hAnsi="Garamond" w:cs="Courier New"/>
          <w:noProof/>
        </w:rPr>
        <w:t>il ne s</w:t>
      </w:r>
      <w:r w:rsidR="00720B03">
        <w:rPr>
          <w:rFonts w:ascii="Garamond" w:hAnsi="Garamond" w:cs="Courier New"/>
          <w:noProof/>
        </w:rPr>
        <w:t>’</w:t>
      </w:r>
      <w:r w:rsidRPr="000739DA">
        <w:rPr>
          <w:rFonts w:ascii="Garamond" w:hAnsi="Garamond" w:cs="Courier New"/>
          <w:noProof/>
        </w:rPr>
        <w:t>agit que de questions posées précisément par ce registre</w:t>
      </w:r>
      <w:r w:rsidR="00CE61C6" w:rsidRPr="000739DA">
        <w:rPr>
          <w:rFonts w:ascii="Garamond" w:hAnsi="Garamond" w:cs="Courier New"/>
          <w:noProof/>
        </w:rPr>
        <w:t xml:space="preserve"> </w:t>
      </w:r>
      <w:r w:rsidR="0067239D">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i/>
          <w:noProof/>
          <w:color w:val="0000CC"/>
        </w:rPr>
        <w:t>imaginaire</w:t>
      </w:r>
      <w:r w:rsidR="00CE61C6" w:rsidRPr="000739DA">
        <w:rPr>
          <w:rFonts w:ascii="Garamond" w:hAnsi="Garamond" w:cs="Courier New"/>
          <w:noProof/>
        </w:rPr>
        <w:t xml:space="preserve"> </w:t>
      </w:r>
      <w:r w:rsidR="0067239D">
        <w:rPr>
          <w:rFonts w:ascii="Garamond" w:hAnsi="Garamond" w:cs="Courier New"/>
          <w:noProof/>
        </w:rPr>
        <w:t xml:space="preserve">- </w:t>
      </w:r>
      <w:r w:rsidRPr="000739DA">
        <w:rPr>
          <w:rFonts w:ascii="Garamond" w:hAnsi="Garamond" w:cs="Courier New"/>
          <w:noProof/>
        </w:rPr>
        <w:t xml:space="preserve">que nous sommes en train de voir ici. </w:t>
      </w:r>
    </w:p>
    <w:p w:rsidR="0067239D" w:rsidRDefault="00916DA8" w:rsidP="000739DA">
      <w:pPr>
        <w:ind w:right="-284" w:hanging="567"/>
        <w:rPr>
          <w:rFonts w:ascii="Garamond" w:hAnsi="Garamond" w:cs="Courier New"/>
          <w:noProof/>
        </w:rPr>
      </w:pPr>
      <w:r w:rsidRPr="000739DA">
        <w:rPr>
          <w:rFonts w:ascii="Garamond" w:hAnsi="Garamond" w:cs="Courier New"/>
          <w:noProof/>
        </w:rPr>
        <w:t>Et les deux sujets</w:t>
      </w:r>
      <w:r w:rsidR="0067239D">
        <w:rPr>
          <w:rFonts w:ascii="Garamond" w:hAnsi="Garamond" w:cs="Courier New"/>
          <w:noProof/>
        </w:rPr>
        <w:t>,</w:t>
      </w:r>
      <w:r w:rsidRPr="000739DA">
        <w:rPr>
          <w:rFonts w:ascii="Garamond" w:hAnsi="Garamond" w:cs="Courier New"/>
          <w:noProof/>
        </w:rPr>
        <w:t xml:space="preserve"> de la psychose d</w:t>
      </w:r>
      <w:r w:rsidR="00720B03">
        <w:rPr>
          <w:rFonts w:ascii="Garamond" w:hAnsi="Garamond" w:cs="Courier New"/>
          <w:noProof/>
        </w:rPr>
        <w:t>’</w:t>
      </w:r>
      <w:r w:rsidRPr="000739DA">
        <w:rPr>
          <w:rFonts w:ascii="Garamond" w:hAnsi="Garamond" w:cs="Courier New"/>
          <w:noProof/>
        </w:rPr>
        <w:t>une part, et de cet amour, et précisément de l</w:t>
      </w:r>
      <w:r w:rsidR="00720B03">
        <w:rPr>
          <w:rFonts w:ascii="Garamond" w:hAnsi="Garamond" w:cs="Courier New"/>
          <w:noProof/>
        </w:rPr>
        <w:t>’</w:t>
      </w:r>
      <w:r w:rsidRPr="000739DA">
        <w:rPr>
          <w:rFonts w:ascii="Garamond" w:hAnsi="Garamond" w:cs="Courier New"/>
          <w:noProof/>
        </w:rPr>
        <w:t>amour en tant qu</w:t>
      </w:r>
      <w:r w:rsidR="00720B03">
        <w:rPr>
          <w:rFonts w:ascii="Garamond" w:hAnsi="Garamond" w:cs="Courier New"/>
          <w:noProof/>
        </w:rPr>
        <w:t>’</w:t>
      </w:r>
      <w:r w:rsidRPr="000739DA">
        <w:rPr>
          <w:rFonts w:ascii="Garamond" w:hAnsi="Garamond" w:cs="Courier New"/>
          <w:noProof/>
        </w:rPr>
        <w:t xml:space="preserve">il intéresse le transfert. </w:t>
      </w:r>
    </w:p>
    <w:p w:rsidR="0067239D" w:rsidRDefault="00BF36DE"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 un arc qui joint ces deux points qui ont l</w:t>
      </w:r>
      <w:r w:rsidR="00720B03">
        <w:rPr>
          <w:rFonts w:ascii="Garamond" w:hAnsi="Garamond" w:cs="Courier New"/>
          <w:noProof/>
        </w:rPr>
        <w:t>’</w:t>
      </w:r>
      <w:r w:rsidR="00916DA8" w:rsidRPr="000739DA">
        <w:rPr>
          <w:rFonts w:ascii="Garamond" w:hAnsi="Garamond" w:cs="Courier New"/>
          <w:noProof/>
        </w:rPr>
        <w:t>air aussi opposés que possible l</w:t>
      </w:r>
      <w:r w:rsidR="00720B03">
        <w:rPr>
          <w:rFonts w:ascii="Garamond" w:hAnsi="Garamond" w:cs="Courier New"/>
          <w:noProof/>
        </w:rPr>
        <w:t>’</w:t>
      </w:r>
      <w:r w:rsidR="00916DA8" w:rsidRPr="000739DA">
        <w:rPr>
          <w:rFonts w:ascii="Garamond" w:hAnsi="Garamond" w:cs="Courier New"/>
          <w:noProof/>
        </w:rPr>
        <w:t>un de l</w:t>
      </w:r>
      <w:r w:rsidR="00720B03">
        <w:rPr>
          <w:rFonts w:ascii="Garamond" w:hAnsi="Garamond" w:cs="Courier New"/>
          <w:noProof/>
        </w:rPr>
        <w:t>’</w:t>
      </w:r>
      <w:r w:rsidR="00916DA8" w:rsidRPr="000739DA">
        <w:rPr>
          <w:rFonts w:ascii="Garamond" w:hAnsi="Garamond" w:cs="Courier New"/>
          <w:noProof/>
        </w:rPr>
        <w:t xml:space="preserve">autre, et qui pourtant sont unis </w:t>
      </w:r>
    </w:p>
    <w:p w:rsidR="0067239D" w:rsidRDefault="00916DA8" w:rsidP="000739DA">
      <w:pPr>
        <w:ind w:right="-284" w:hanging="567"/>
        <w:rPr>
          <w:rFonts w:ascii="Garamond" w:hAnsi="Garamond" w:cs="Courier New"/>
          <w:noProof/>
        </w:rPr>
      </w:pPr>
      <w:r w:rsidRPr="000739DA">
        <w:rPr>
          <w:rFonts w:ascii="Garamond" w:hAnsi="Garamond" w:cs="Courier New"/>
          <w:noProof/>
        </w:rPr>
        <w:t xml:space="preserve">par cette </w:t>
      </w:r>
      <w:r w:rsidRPr="000739DA">
        <w:rPr>
          <w:rFonts w:ascii="Garamond" w:hAnsi="Garamond"/>
          <w:i/>
          <w:noProof/>
          <w:color w:val="0000CC"/>
        </w:rPr>
        <w:t>fonction imaginaire</w:t>
      </w:r>
      <w:r w:rsidRPr="000739DA">
        <w:rPr>
          <w:rFonts w:ascii="Garamond" w:hAnsi="Garamond" w:cs="Courier New"/>
          <w:noProof/>
        </w:rPr>
        <w:t>.</w:t>
      </w:r>
      <w:r w:rsidR="0067239D">
        <w:rPr>
          <w:rFonts w:ascii="Garamond" w:hAnsi="Garamond" w:cs="Courier New"/>
          <w:noProof/>
        </w:rPr>
        <w:t xml:space="preserve"> </w:t>
      </w:r>
      <w:r w:rsidRPr="000739DA">
        <w:rPr>
          <w:rFonts w:ascii="Garamond" w:hAnsi="Garamond" w:cs="Courier New"/>
          <w:noProof/>
        </w:rPr>
        <w:t xml:space="preserve">Bref, tout ce qui, à ce stade de la pensée de </w:t>
      </w:r>
      <w:r w:rsidR="00C166DD" w:rsidRPr="000739DA">
        <w:rPr>
          <w:rFonts w:ascii="Garamond" w:hAnsi="Garamond" w:cs="Courier New"/>
          <w:noProof/>
        </w:rPr>
        <w:t>FREUD</w:t>
      </w:r>
      <w:r w:rsidRPr="000739DA">
        <w:rPr>
          <w:rFonts w:ascii="Garamond" w:hAnsi="Garamond" w:cs="Courier New"/>
          <w:noProof/>
        </w:rPr>
        <w:t>, est absolument indispen</w:t>
      </w:r>
      <w:r w:rsidRPr="000739DA">
        <w:rPr>
          <w:rFonts w:ascii="Garamond" w:hAnsi="Garamond" w:cs="Courier New"/>
          <w:noProof/>
        </w:rPr>
        <w:softHyphen/>
        <w:t xml:space="preserve">sable pour comprendre </w:t>
      </w:r>
    </w:p>
    <w:p w:rsidR="0067239D" w:rsidRDefault="00916DA8" w:rsidP="000739DA">
      <w:pPr>
        <w:ind w:right="-284" w:hanging="567"/>
        <w:rPr>
          <w:rFonts w:ascii="Garamond" w:hAnsi="Garamond" w:cs="Courier New"/>
          <w:noProof/>
        </w:rPr>
      </w:pPr>
      <w:r w:rsidRPr="000739DA">
        <w:rPr>
          <w:rFonts w:ascii="Garamond" w:hAnsi="Garamond" w:cs="Courier New"/>
          <w:noProof/>
        </w:rPr>
        <w:t xml:space="preserve">la façon pleine dont il comprend et élabore la technique, à savoir cette </w:t>
      </w:r>
      <w:r w:rsidRPr="000739DA">
        <w:rPr>
          <w:rFonts w:ascii="Garamond" w:hAnsi="Garamond"/>
          <w:i/>
          <w:noProof/>
          <w:color w:val="0000CC"/>
        </w:rPr>
        <w:t>fonction du narcissisme</w:t>
      </w:r>
      <w:r w:rsidRPr="000739DA">
        <w:rPr>
          <w:rFonts w:ascii="Garamond" w:hAnsi="Garamond" w:cs="Courier New"/>
          <w:noProof/>
        </w:rPr>
        <w:t>, telle qu</w:t>
      </w:r>
      <w:r w:rsidR="00720B03">
        <w:rPr>
          <w:rFonts w:ascii="Garamond" w:hAnsi="Garamond" w:cs="Courier New"/>
          <w:noProof/>
        </w:rPr>
        <w:t>’</w:t>
      </w:r>
      <w:r w:rsidRPr="000739DA">
        <w:rPr>
          <w:rFonts w:ascii="Garamond" w:hAnsi="Garamond" w:cs="Courier New"/>
          <w:noProof/>
        </w:rPr>
        <w:t xml:space="preserve">elle est également à ce stade,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contenue dans ce texte, et nous ne pouvons pas l</w:t>
      </w:r>
      <w:r w:rsidR="00720B03">
        <w:rPr>
          <w:rFonts w:ascii="Garamond" w:hAnsi="Garamond" w:cs="Courier New"/>
          <w:noProof/>
        </w:rPr>
        <w:t>’</w:t>
      </w:r>
      <w:r w:rsidRPr="000739DA">
        <w:rPr>
          <w:rFonts w:ascii="Garamond" w:hAnsi="Garamond" w:cs="Courier New"/>
          <w:noProof/>
        </w:rPr>
        <w:t>éviter.</w:t>
      </w:r>
    </w:p>
    <w:p w:rsidR="00916DA8" w:rsidRPr="000739DA" w:rsidRDefault="00916DA8"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67239D" w:rsidRDefault="0067239D" w:rsidP="000972DD">
      <w:pPr>
        <w:pStyle w:val="Titre2"/>
        <w:ind w:right="-284" w:hanging="567"/>
        <w:jc w:val="left"/>
        <w:rPr>
          <w:rFonts w:ascii="Garamond" w:hAnsi="Garamond"/>
          <w:b w:val="0"/>
          <w:noProof/>
          <w:color w:val="C00000"/>
          <w:sz w:val="20"/>
        </w:rPr>
      </w:pPr>
    </w:p>
    <w:p w:rsidR="000972DD" w:rsidRDefault="00916DA8" w:rsidP="000972DD">
      <w:pPr>
        <w:pStyle w:val="Titre2"/>
        <w:ind w:right="-284" w:hanging="567"/>
        <w:jc w:val="left"/>
        <w:rPr>
          <w:rStyle w:val="Lienhypertexte"/>
          <w:rFonts w:ascii="Garamond" w:hAnsi="Garamond" w:cs="Courier New"/>
          <w:b w:val="0"/>
          <w:caps w:val="0"/>
          <w:noProof/>
          <w:sz w:val="16"/>
          <w:szCs w:val="16"/>
        </w:rPr>
      </w:pPr>
      <w:r w:rsidRPr="000739DA">
        <w:rPr>
          <w:rFonts w:ascii="Garamond" w:hAnsi="Garamond"/>
          <w:b w:val="0"/>
          <w:noProof/>
          <w:color w:val="C00000"/>
          <w:sz w:val="20"/>
        </w:rPr>
        <w:t>17 m</w:t>
      </w:r>
      <w:r w:rsidRPr="000739DA">
        <w:rPr>
          <w:rFonts w:ascii="Garamond" w:hAnsi="Garamond"/>
          <w:b w:val="0"/>
          <w:caps w:val="0"/>
          <w:noProof/>
          <w:color w:val="C00000"/>
          <w:sz w:val="20"/>
        </w:rPr>
        <w:t>a</w:t>
      </w:r>
      <w:bookmarkStart w:id="23" w:name="Mars17"/>
      <w:bookmarkEnd w:id="23"/>
      <w:r w:rsidRPr="000739DA">
        <w:rPr>
          <w:rFonts w:ascii="Garamond" w:hAnsi="Garamond"/>
          <w:b w:val="0"/>
          <w:caps w:val="0"/>
          <w:noProof/>
          <w:color w:val="C00000"/>
          <w:sz w:val="20"/>
        </w:rPr>
        <w:t>rs</w:t>
      </w:r>
      <w:r w:rsidRPr="000739DA">
        <w:rPr>
          <w:rFonts w:ascii="Garamond" w:hAnsi="Garamond"/>
          <w:b w:val="0"/>
          <w:noProof/>
          <w:color w:val="C00000"/>
          <w:sz w:val="20"/>
        </w:rPr>
        <w:t xml:space="preserve"> 1954               </w:t>
      </w:r>
      <w:r w:rsidR="00104794" w:rsidRPr="000739DA">
        <w:rPr>
          <w:rFonts w:ascii="Garamond" w:hAnsi="Garamond"/>
          <w:b w:val="0"/>
          <w:noProof/>
          <w:color w:val="C00000"/>
          <w:sz w:val="20"/>
        </w:rPr>
        <w:t xml:space="preserve">                    </w:t>
      </w:r>
      <w:r w:rsidRPr="000739DA">
        <w:rPr>
          <w:rFonts w:ascii="Garamond" w:hAnsi="Garamond"/>
          <w:b w:val="0"/>
          <w:noProof/>
          <w:color w:val="C00000"/>
          <w:sz w:val="20"/>
        </w:rPr>
        <w:t xml:space="preserve">    </w:t>
      </w:r>
      <w:r w:rsidR="00104794" w:rsidRPr="000739DA">
        <w:rPr>
          <w:rFonts w:ascii="Garamond" w:hAnsi="Garamond"/>
          <w:b w:val="0"/>
          <w:noProof/>
          <w:color w:val="C00000"/>
          <w:sz w:val="20"/>
        </w:rPr>
        <w:t xml:space="preserve">                                    </w:t>
      </w:r>
      <w:r w:rsidR="000972DD">
        <w:rPr>
          <w:rFonts w:ascii="Garamond" w:hAnsi="Garamond"/>
          <w:b w:val="0"/>
          <w:noProof/>
          <w:color w:val="C00000"/>
          <w:sz w:val="20"/>
        </w:rPr>
        <w:t xml:space="preserve">                                                                         </w:t>
      </w:r>
      <w:r w:rsidR="00104794" w:rsidRPr="000739DA">
        <w:rPr>
          <w:rFonts w:ascii="Garamond" w:hAnsi="Garamond"/>
          <w:b w:val="0"/>
          <w:noProof/>
          <w:color w:val="C00000"/>
          <w:sz w:val="20"/>
        </w:rPr>
        <w:t xml:space="preserve">  </w:t>
      </w:r>
      <w:hyperlink w:anchor="TABLE" w:history="1">
        <w:r w:rsidRPr="000972DD">
          <w:rPr>
            <w:rStyle w:val="Lienhypertexte"/>
            <w:rFonts w:ascii="Garamond" w:hAnsi="Garamond" w:cs="Courier New"/>
            <w:b w:val="0"/>
            <w:noProof/>
            <w:sz w:val="16"/>
            <w:szCs w:val="16"/>
          </w:rPr>
          <w:t>T</w:t>
        </w:r>
        <w:r w:rsidRPr="000972DD">
          <w:rPr>
            <w:rStyle w:val="Lienhypertexte"/>
            <w:rFonts w:ascii="Garamond" w:hAnsi="Garamond" w:cs="Courier New"/>
            <w:b w:val="0"/>
            <w:caps w:val="0"/>
            <w:noProof/>
            <w:sz w:val="16"/>
            <w:szCs w:val="16"/>
          </w:rPr>
          <w:t>able des séances</w:t>
        </w:r>
      </w:hyperlink>
      <w:r w:rsidR="000972DD">
        <w:rPr>
          <w:rStyle w:val="Lienhypertexte"/>
          <w:rFonts w:ascii="Garamond" w:hAnsi="Garamond" w:cs="Courier New"/>
          <w:b w:val="0"/>
          <w:caps w:val="0"/>
          <w:noProof/>
          <w:sz w:val="16"/>
          <w:szCs w:val="16"/>
        </w:rPr>
        <w:t xml:space="preserve"> </w:t>
      </w:r>
    </w:p>
    <w:p w:rsidR="000972DD" w:rsidRPr="000972DD" w:rsidRDefault="000972DD" w:rsidP="000972DD"/>
    <w:p w:rsidR="002A2A04" w:rsidRPr="0067239D" w:rsidRDefault="00104794" w:rsidP="000972DD">
      <w:pPr>
        <w:pStyle w:val="Titre2"/>
        <w:ind w:right="-284" w:hanging="567"/>
        <w:rPr>
          <w:rFonts w:ascii="Garamond" w:hAnsi="Garamond"/>
          <w:b w:val="0"/>
          <w:sz w:val="18"/>
          <w:szCs w:val="18"/>
        </w:rPr>
      </w:pPr>
      <w:r w:rsidRPr="0067239D">
        <w:rPr>
          <w:rFonts w:ascii="Garamond" w:hAnsi="Garamond"/>
          <w:b w:val="0"/>
          <w:color w:val="C00000"/>
          <w:sz w:val="18"/>
          <w:szCs w:val="18"/>
        </w:rPr>
        <w:t>[S</w:t>
      </w:r>
      <w:r w:rsidR="000972DD" w:rsidRPr="0067239D">
        <w:rPr>
          <w:rFonts w:ascii="Garamond" w:hAnsi="Garamond"/>
          <w:b w:val="0"/>
          <w:caps w:val="0"/>
          <w:color w:val="C00000"/>
          <w:sz w:val="18"/>
          <w:szCs w:val="18"/>
        </w:rPr>
        <w:t>ténotypie  lacunaire</w:t>
      </w:r>
      <w:r w:rsidRPr="0067239D">
        <w:rPr>
          <w:rFonts w:ascii="Garamond" w:hAnsi="Garamond"/>
          <w:b w:val="0"/>
          <w:color w:val="C00000"/>
          <w:sz w:val="18"/>
          <w:szCs w:val="18"/>
        </w:rPr>
        <w:t>]</w:t>
      </w:r>
    </w:p>
    <w:p w:rsidR="007F59F0" w:rsidRPr="000739DA" w:rsidRDefault="007F59F0" w:rsidP="000739DA">
      <w:pPr>
        <w:ind w:right="-284" w:hanging="567"/>
        <w:rPr>
          <w:rFonts w:ascii="Garamond" w:hAnsi="Garamond"/>
        </w:rPr>
      </w:pPr>
    </w:p>
    <w:p w:rsidR="007F59F0" w:rsidRPr="000739DA" w:rsidRDefault="007F59F0" w:rsidP="000739DA">
      <w:pPr>
        <w:ind w:right="-284" w:hanging="567"/>
        <w:rPr>
          <w:rFonts w:ascii="Garamond" w:hAnsi="Garamond"/>
        </w:rPr>
      </w:pPr>
    </w:p>
    <w:p w:rsidR="00916DA8" w:rsidRPr="000739DA" w:rsidRDefault="00916DA8" w:rsidP="000739DA">
      <w:pPr>
        <w:ind w:right="-284" w:hanging="567"/>
        <w:rPr>
          <w:rFonts w:ascii="Garamond" w:hAnsi="Garamond"/>
          <w:noProof/>
        </w:rPr>
      </w:pPr>
    </w:p>
    <w:p w:rsidR="00506401" w:rsidRDefault="00916DA8" w:rsidP="0067239D">
      <w:pPr>
        <w:ind w:right="-284" w:hanging="567"/>
        <w:rPr>
          <w:rFonts w:ascii="Garamond" w:hAnsi="Garamond" w:cs="Courier New"/>
          <w:noProof/>
        </w:rPr>
      </w:pPr>
      <w:r w:rsidRPr="000739DA">
        <w:rPr>
          <w:rFonts w:ascii="Garamond" w:hAnsi="Garamond" w:cs="Courier New"/>
          <w:noProof/>
        </w:rPr>
        <w:t>Pour ceux qui n</w:t>
      </w:r>
      <w:r w:rsidR="00720B03">
        <w:rPr>
          <w:rFonts w:ascii="Garamond" w:hAnsi="Garamond" w:cs="Courier New"/>
          <w:noProof/>
        </w:rPr>
        <w:t>’</w:t>
      </w:r>
      <w:r w:rsidRPr="000739DA">
        <w:rPr>
          <w:rFonts w:ascii="Garamond" w:hAnsi="Garamond" w:cs="Courier New"/>
          <w:noProof/>
        </w:rPr>
        <w:t>étaient pas là la dernière fois, je vais situer</w:t>
      </w:r>
      <w:r w:rsidR="00506401" w:rsidRPr="00506401">
        <w:rPr>
          <w:rFonts w:ascii="Garamond" w:hAnsi="Garamond" w:cs="Courier New"/>
          <w:noProof/>
        </w:rPr>
        <w:t xml:space="preserve"> </w:t>
      </w:r>
      <w:r w:rsidR="00506401" w:rsidRPr="000739DA">
        <w:rPr>
          <w:rFonts w:ascii="Garamond" w:hAnsi="Garamond" w:cs="Courier New"/>
          <w:noProof/>
        </w:rPr>
        <w:t>maintenant</w:t>
      </w:r>
      <w:r w:rsidRPr="000739DA">
        <w:rPr>
          <w:rFonts w:ascii="Garamond" w:hAnsi="Garamond" w:cs="Courier New"/>
          <w:noProof/>
        </w:rPr>
        <w:t xml:space="preserve"> le problème et l</w:t>
      </w:r>
      <w:r w:rsidR="00720B03">
        <w:rPr>
          <w:rFonts w:ascii="Garamond" w:hAnsi="Garamond" w:cs="Courier New"/>
          <w:noProof/>
        </w:rPr>
        <w:t>’</w:t>
      </w:r>
      <w:r w:rsidRPr="000739DA">
        <w:rPr>
          <w:rFonts w:ascii="Garamond" w:hAnsi="Garamond" w:cs="Courier New"/>
          <w:noProof/>
        </w:rPr>
        <w:t>uti</w:t>
      </w:r>
      <w:r w:rsidRPr="000739DA">
        <w:rPr>
          <w:rFonts w:ascii="Garamond" w:hAnsi="Garamond" w:cs="Courier New"/>
          <w:noProof/>
        </w:rPr>
        <w:softHyphen/>
        <w:t>lité de l</w:t>
      </w:r>
      <w:r w:rsidR="00720B03">
        <w:rPr>
          <w:rFonts w:ascii="Garamond" w:hAnsi="Garamond" w:cs="Courier New"/>
          <w:noProof/>
        </w:rPr>
        <w:t>’</w:t>
      </w:r>
      <w:r w:rsidRPr="000739DA">
        <w:rPr>
          <w:rFonts w:ascii="Garamond" w:hAnsi="Garamond" w:cs="Courier New"/>
          <w:noProof/>
        </w:rPr>
        <w:t>intervention de l</w:t>
      </w:r>
      <w:r w:rsidR="00720B03">
        <w:rPr>
          <w:rFonts w:ascii="Garamond" w:hAnsi="Garamond" w:cs="Courier New"/>
          <w:noProof/>
        </w:rPr>
        <w:t>’</w:t>
      </w:r>
      <w:r w:rsidRPr="000739DA">
        <w:rPr>
          <w:rFonts w:ascii="Garamond" w:hAnsi="Garamond" w:cs="Courier New"/>
          <w:noProof/>
        </w:rPr>
        <w:t xml:space="preserve">article </w:t>
      </w:r>
    </w:p>
    <w:p w:rsidR="0067239D" w:rsidRDefault="0067239D" w:rsidP="0067239D">
      <w:pPr>
        <w:ind w:right="-284" w:hanging="567"/>
        <w:rPr>
          <w:rFonts w:ascii="Garamond" w:hAnsi="Garamond" w:cs="Courier New"/>
          <w:noProof/>
        </w:rPr>
      </w:pPr>
      <w:r>
        <w:rPr>
          <w:rFonts w:ascii="Garamond" w:hAnsi="Garamond" w:cs="Courier New"/>
          <w:noProof/>
        </w:rPr>
        <w:t>« </w:t>
      </w:r>
      <w:r w:rsidR="00E45DB5" w:rsidRPr="000739DA">
        <w:rPr>
          <w:rFonts w:ascii="Garamond" w:hAnsi="Garamond"/>
          <w:i/>
          <w:noProof/>
        </w:rPr>
        <w:t>Zur Einführung des Narzißmus</w:t>
      </w:r>
      <w:r>
        <w:rPr>
          <w:rFonts w:ascii="Garamond" w:hAnsi="Garamond"/>
          <w:i/>
          <w:noProof/>
        </w:rPr>
        <w:t> »</w:t>
      </w:r>
      <w:r w:rsidR="00916DA8" w:rsidRPr="000739DA">
        <w:rPr>
          <w:rFonts w:ascii="Garamond" w:hAnsi="Garamond" w:cs="Courier New"/>
          <w:i/>
          <w:noProof/>
        </w:rPr>
        <w:t xml:space="preserve">. </w:t>
      </w:r>
      <w:r w:rsidR="00916DA8" w:rsidRPr="000739DA">
        <w:rPr>
          <w:rFonts w:ascii="Garamond" w:hAnsi="Garamond" w:cs="Courier New"/>
          <w:noProof/>
        </w:rPr>
        <w:t xml:space="preserve">Vous savez que nous sommes parvenus en un point de notre exposé de la technique, </w:t>
      </w:r>
    </w:p>
    <w:p w:rsidR="00916DA8" w:rsidRPr="000739DA" w:rsidRDefault="00916DA8" w:rsidP="0067239D">
      <w:pPr>
        <w:ind w:right="-284" w:hanging="567"/>
        <w:rPr>
          <w:rFonts w:ascii="Garamond" w:hAnsi="Garamond" w:cs="Courier New"/>
          <w:noProof/>
        </w:rPr>
      </w:pPr>
      <w:r w:rsidRPr="000739DA">
        <w:rPr>
          <w:rFonts w:ascii="Garamond" w:hAnsi="Garamond" w:cs="Courier New"/>
          <w:noProof/>
        </w:rPr>
        <w:t>de notre examen des fondements de la technique.</w:t>
      </w:r>
    </w:p>
    <w:p w:rsidR="007F59F0" w:rsidRPr="000739DA" w:rsidRDefault="007F59F0" w:rsidP="000739DA">
      <w:pPr>
        <w:ind w:right="-284" w:hanging="567"/>
        <w:rPr>
          <w:rFonts w:ascii="Garamond" w:hAnsi="Garamond" w:cs="Courier New"/>
          <w:noProof/>
        </w:rPr>
      </w:pPr>
    </w:p>
    <w:p w:rsidR="00506401" w:rsidRDefault="00916DA8" w:rsidP="000739DA">
      <w:pPr>
        <w:ind w:right="-284" w:hanging="567"/>
        <w:rPr>
          <w:rFonts w:ascii="Garamond" w:hAnsi="Garamond" w:cs="Courier New"/>
          <w:noProof/>
        </w:rPr>
      </w:pPr>
      <w:r w:rsidRPr="000739DA">
        <w:rPr>
          <w:rFonts w:ascii="Garamond" w:hAnsi="Garamond" w:cs="Courier New"/>
          <w:noProof/>
        </w:rPr>
        <w:t xml:space="preserve">Puisque </w:t>
      </w:r>
      <w:r w:rsidRPr="0067239D">
        <w:rPr>
          <w:rFonts w:ascii="Garamond" w:hAnsi="Garamond"/>
          <w:noProof/>
        </w:rPr>
        <w:t>je suis amené</w:t>
      </w:r>
      <w:r w:rsidRPr="0067239D">
        <w:rPr>
          <w:rFonts w:ascii="Garamond" w:hAnsi="Garamond" w:cs="Courier New"/>
          <w:noProof/>
        </w:rPr>
        <w:t xml:space="preserve"> </w:t>
      </w:r>
      <w:r w:rsidRPr="000739DA">
        <w:rPr>
          <w:rFonts w:ascii="Garamond" w:hAnsi="Garamond" w:cs="Courier New"/>
          <w:noProof/>
        </w:rPr>
        <w:t xml:space="preserve">à modifier un peu </w:t>
      </w:r>
      <w:r w:rsidRPr="00E53732">
        <w:rPr>
          <w:rFonts w:ascii="Garamond" w:hAnsi="Garamond" w:cs="Courier New"/>
          <w:i/>
          <w:noProof/>
        </w:rPr>
        <w:t>l</w:t>
      </w:r>
      <w:r w:rsidR="00720B03" w:rsidRPr="00E53732">
        <w:rPr>
          <w:rFonts w:ascii="Garamond" w:hAnsi="Garamond" w:cs="Courier New"/>
          <w:i/>
          <w:noProof/>
        </w:rPr>
        <w:t>’</w:t>
      </w:r>
      <w:r w:rsidRPr="00E53732">
        <w:rPr>
          <w:rFonts w:ascii="Garamond" w:hAnsi="Garamond" w:cs="Courier New"/>
          <w:i/>
          <w:noProof/>
        </w:rPr>
        <w:t>ordre prévu</w:t>
      </w:r>
      <w:r w:rsidRPr="000739DA">
        <w:rPr>
          <w:rFonts w:ascii="Garamond" w:hAnsi="Garamond" w:cs="Courier New"/>
          <w:noProof/>
        </w:rPr>
        <w:t xml:space="preserve"> de cet entretien, aujourd</w:t>
      </w:r>
      <w:r w:rsidR="00720B03">
        <w:rPr>
          <w:rFonts w:ascii="Garamond" w:hAnsi="Garamond" w:cs="Courier New"/>
          <w:noProof/>
        </w:rPr>
        <w:t>’</w:t>
      </w:r>
      <w:r w:rsidRPr="000739DA">
        <w:rPr>
          <w:rFonts w:ascii="Garamond" w:hAnsi="Garamond" w:cs="Courier New"/>
          <w:noProof/>
        </w:rPr>
        <w:t xml:space="preserve">hui du fait de </w:t>
      </w:r>
      <w:r w:rsidRPr="00506401">
        <w:rPr>
          <w:rFonts w:ascii="Garamond" w:hAnsi="Garamond" w:cs="Courier New"/>
          <w:i/>
          <w:noProof/>
        </w:rPr>
        <w:t xml:space="preserve">la </w:t>
      </w:r>
      <w:r w:rsidRPr="00506401">
        <w:rPr>
          <w:rFonts w:ascii="Garamond" w:hAnsi="Garamond"/>
          <w:i/>
          <w:noProof/>
        </w:rPr>
        <w:t>défection</w:t>
      </w:r>
      <w:r w:rsidRPr="0067239D">
        <w:rPr>
          <w:rFonts w:ascii="Garamond" w:hAnsi="Garamond" w:cs="Courier New"/>
          <w:noProof/>
        </w:rPr>
        <w:t xml:space="preserve"> </w:t>
      </w:r>
      <w:r w:rsidRPr="000739DA">
        <w:rPr>
          <w:rFonts w:ascii="Garamond" w:hAnsi="Garamond" w:cs="Courier New"/>
          <w:noProof/>
        </w:rPr>
        <w:t>de notre ami</w:t>
      </w:r>
      <w:r w:rsidR="002A2A04" w:rsidRPr="000739DA">
        <w:rPr>
          <w:rFonts w:ascii="Garamond" w:hAnsi="Garamond" w:cs="Courier New"/>
          <w:noProof/>
        </w:rPr>
        <w:t xml:space="preserve"> LIEBSCHUTZ</w:t>
      </w:r>
    </w:p>
    <w:p w:rsidR="00506401" w:rsidRDefault="002A2A04" w:rsidP="000739DA">
      <w:pPr>
        <w:ind w:right="-284" w:hanging="567"/>
        <w:rPr>
          <w:rFonts w:ascii="Garamond" w:hAnsi="Garamond" w:cs="Courier New"/>
          <w:noProof/>
        </w:rPr>
      </w:pPr>
      <w:r w:rsidRPr="004A7A34">
        <w:rPr>
          <w:rFonts w:ascii="Garamond" w:hAnsi="Garamond" w:cs="Courier New"/>
          <w:noProof/>
          <w:color w:val="C00000"/>
          <w:sz w:val="16"/>
          <w:szCs w:val="16"/>
        </w:rPr>
        <w:t>[</w:t>
      </w:r>
      <w:r w:rsidR="00916DA8" w:rsidRPr="004A7A34">
        <w:rPr>
          <w:rFonts w:ascii="Garamond" w:hAnsi="Garamond" w:cs="Courier New"/>
          <w:noProof/>
          <w:color w:val="C00000"/>
          <w:sz w:val="16"/>
          <w:szCs w:val="16"/>
        </w:rPr>
        <w:t>Leclaire</w:t>
      </w:r>
      <w:r w:rsidRPr="004A7A34">
        <w:rPr>
          <w:rFonts w:ascii="Garamond" w:hAnsi="Garamond" w:cs="Courier New"/>
          <w:noProof/>
          <w:color w:val="C00000"/>
          <w:sz w:val="16"/>
          <w:szCs w:val="16"/>
        </w:rPr>
        <w:t>]</w:t>
      </w:r>
      <w:r w:rsidR="00916DA8" w:rsidRPr="000739DA">
        <w:rPr>
          <w:rFonts w:ascii="Garamond" w:hAnsi="Garamond" w:cs="Courier New"/>
          <w:noProof/>
        </w:rPr>
        <w:t xml:space="preserve">, </w:t>
      </w:r>
      <w:r w:rsidR="00916DA8" w:rsidRPr="0067239D">
        <w:rPr>
          <w:rFonts w:ascii="Garamond" w:hAnsi="Garamond"/>
          <w:noProof/>
        </w:rPr>
        <w:t>je serai</w:t>
      </w:r>
      <w:r w:rsidR="00916DA8" w:rsidRPr="0067239D">
        <w:rPr>
          <w:rFonts w:ascii="Garamond" w:hAnsi="Garamond" w:cs="Courier New"/>
          <w:noProof/>
        </w:rPr>
        <w:t xml:space="preserve"> </w:t>
      </w:r>
      <w:r w:rsidR="00916DA8" w:rsidRPr="000739DA">
        <w:rPr>
          <w:rFonts w:ascii="Garamond" w:hAnsi="Garamond" w:cs="Courier New"/>
          <w:noProof/>
        </w:rPr>
        <w:t>donc peut</w:t>
      </w:r>
      <w:r w:rsidR="004A7A34">
        <w:rPr>
          <w:rFonts w:ascii="Garamond" w:hAnsi="Garamond" w:cs="Courier New"/>
          <w:noProof/>
        </w:rPr>
        <w:t>-</w:t>
      </w:r>
      <w:r w:rsidR="00916DA8" w:rsidRPr="000739DA">
        <w:rPr>
          <w:rFonts w:ascii="Garamond" w:hAnsi="Garamond" w:cs="Courier New"/>
          <w:noProof/>
        </w:rPr>
        <w:t>être</w:t>
      </w:r>
      <w:r w:rsidR="00916DA8" w:rsidRPr="0067239D">
        <w:rPr>
          <w:rFonts w:ascii="Garamond" w:hAnsi="Garamond" w:cs="Courier New"/>
          <w:noProof/>
        </w:rPr>
        <w:t xml:space="preserve"> </w:t>
      </w:r>
      <w:r w:rsidR="00916DA8" w:rsidRPr="0067239D">
        <w:rPr>
          <w:rFonts w:ascii="Garamond" w:hAnsi="Garamond"/>
          <w:noProof/>
        </w:rPr>
        <w:t>amené</w:t>
      </w:r>
      <w:r w:rsidR="004A7A34">
        <w:rPr>
          <w:rFonts w:ascii="Garamond" w:hAnsi="Garamond" w:cs="Courier New"/>
          <w:noProof/>
        </w:rPr>
        <w:t xml:space="preserve"> - </w:t>
      </w:r>
      <w:r w:rsidR="00916DA8" w:rsidRPr="000739DA">
        <w:rPr>
          <w:rFonts w:ascii="Garamond" w:hAnsi="Garamond" w:cs="Courier New"/>
          <w:noProof/>
        </w:rPr>
        <w:t>ce qui ne sera peut</w:t>
      </w:r>
      <w:r w:rsidR="004A7A34">
        <w:rPr>
          <w:rFonts w:ascii="Garamond" w:hAnsi="Garamond" w:cs="Courier New"/>
          <w:noProof/>
        </w:rPr>
        <w:t>-</w:t>
      </w:r>
      <w:r w:rsidR="00916DA8" w:rsidRPr="000739DA">
        <w:rPr>
          <w:rFonts w:ascii="Garamond" w:hAnsi="Garamond" w:cs="Courier New"/>
          <w:noProof/>
        </w:rPr>
        <w:t>être pas plus mal</w:t>
      </w:r>
      <w:r w:rsidR="004A7A34">
        <w:rPr>
          <w:rFonts w:ascii="Garamond" w:hAnsi="Garamond" w:cs="Courier New"/>
          <w:noProof/>
        </w:rPr>
        <w:t xml:space="preserve"> - </w:t>
      </w:r>
      <w:r w:rsidR="00916DA8" w:rsidRPr="000739DA">
        <w:rPr>
          <w:rFonts w:ascii="Garamond" w:hAnsi="Garamond" w:cs="Courier New"/>
          <w:noProof/>
        </w:rPr>
        <w:t xml:space="preserve">à </w:t>
      </w:r>
      <w:r w:rsidR="00916DA8" w:rsidRPr="004A7A34">
        <w:rPr>
          <w:rFonts w:ascii="Garamond" w:hAnsi="Garamond"/>
          <w:noProof/>
        </w:rPr>
        <w:t>court</w:t>
      </w:r>
      <w:r w:rsidR="004A7A34" w:rsidRPr="004A7A34">
        <w:rPr>
          <w:rFonts w:ascii="Garamond" w:hAnsi="Garamond"/>
          <w:noProof/>
        </w:rPr>
        <w:t>-</w:t>
      </w:r>
      <w:r w:rsidR="00916DA8" w:rsidRPr="004A7A34">
        <w:rPr>
          <w:rFonts w:ascii="Garamond" w:hAnsi="Garamond"/>
          <w:noProof/>
        </w:rPr>
        <w:t>circuiter</w:t>
      </w:r>
      <w:r w:rsidR="00916DA8" w:rsidRPr="000739DA">
        <w:rPr>
          <w:rFonts w:ascii="Garamond" w:hAnsi="Garamond" w:cs="Courier New"/>
          <w:noProof/>
        </w:rPr>
        <w:t xml:space="preserve"> un peu certaines notions </w:t>
      </w:r>
    </w:p>
    <w:p w:rsidR="00506401" w:rsidRDefault="00916DA8" w:rsidP="000739DA">
      <w:pPr>
        <w:ind w:right="-284" w:hanging="567"/>
        <w:rPr>
          <w:rFonts w:ascii="Garamond" w:hAnsi="Garamond" w:cs="Courier New"/>
          <w:noProof/>
        </w:rPr>
      </w:pPr>
      <w:r w:rsidRPr="000739DA">
        <w:rPr>
          <w:rFonts w:ascii="Garamond" w:hAnsi="Garamond" w:cs="Courier New"/>
          <w:noProof/>
        </w:rPr>
        <w:t>que je suis d</w:t>
      </w:r>
      <w:r w:rsidR="00720B03">
        <w:rPr>
          <w:rFonts w:ascii="Garamond" w:hAnsi="Garamond" w:cs="Courier New"/>
          <w:noProof/>
        </w:rPr>
        <w:t>’</w:t>
      </w:r>
      <w:r w:rsidRPr="000739DA">
        <w:rPr>
          <w:rFonts w:ascii="Garamond" w:hAnsi="Garamond" w:cs="Courier New"/>
          <w:noProof/>
        </w:rPr>
        <w:t xml:space="preserve">habitude amené à vous répéter, à presque vous seriner, dans le dessein de les faire entrer dans vos catégories,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et mieux encore dans vos </w:t>
      </w:r>
      <w:r w:rsidRPr="00506401">
        <w:rPr>
          <w:rFonts w:ascii="Garamond" w:hAnsi="Garamond"/>
          <w:noProof/>
        </w:rPr>
        <w:t>habi</w:t>
      </w:r>
      <w:r w:rsidRPr="00506401">
        <w:rPr>
          <w:rFonts w:ascii="Garamond" w:hAnsi="Garamond"/>
          <w:noProof/>
        </w:rPr>
        <w:softHyphen/>
        <w:t>tudes de pensée</w:t>
      </w:r>
      <w:r w:rsidRPr="000739DA">
        <w:rPr>
          <w:rFonts w:ascii="Garamond" w:hAnsi="Garamond" w:cs="Courier New"/>
          <w:noProof/>
        </w:rPr>
        <w:t>.</w:t>
      </w:r>
    </w:p>
    <w:p w:rsidR="002A2A04" w:rsidRPr="000739DA" w:rsidRDefault="002A2A04" w:rsidP="000739DA">
      <w:pPr>
        <w:ind w:right="-284" w:hanging="567"/>
        <w:rPr>
          <w:rFonts w:ascii="Garamond" w:hAnsi="Garamond" w:cs="Courier New"/>
          <w:noProof/>
        </w:rPr>
      </w:pPr>
    </w:p>
    <w:p w:rsidR="00506401" w:rsidRDefault="00916DA8" w:rsidP="00506401">
      <w:pPr>
        <w:ind w:right="-284" w:hanging="567"/>
        <w:outlineLvl w:val="0"/>
        <w:rPr>
          <w:rFonts w:ascii="Garamond" w:hAnsi="Garamond" w:cs="Courier New"/>
          <w:noProof/>
        </w:rPr>
      </w:pPr>
      <w:r w:rsidRPr="000739DA">
        <w:rPr>
          <w:rFonts w:ascii="Garamond" w:hAnsi="Garamond" w:cs="Courier New"/>
          <w:noProof/>
        </w:rPr>
        <w:t>Comment pourrions</w:t>
      </w:r>
      <w:r w:rsidR="004A7A34">
        <w:rPr>
          <w:rFonts w:ascii="Garamond" w:hAnsi="Garamond" w:cs="Courier New"/>
          <w:noProof/>
        </w:rPr>
        <w:t>-</w:t>
      </w:r>
      <w:r w:rsidRPr="000739DA">
        <w:rPr>
          <w:rFonts w:ascii="Garamond" w:hAnsi="Garamond" w:cs="Courier New"/>
          <w:noProof/>
        </w:rPr>
        <w:t>nous résumer le point où nous sommes parvenus ?  Je me suis aperçu cette semaine</w:t>
      </w:r>
      <w:r w:rsidR="00506401">
        <w:rPr>
          <w:rFonts w:ascii="Garamond" w:hAnsi="Garamond" w:cs="Courier New"/>
          <w:noProof/>
        </w:rPr>
        <w:t xml:space="preserve">, </w:t>
      </w:r>
      <w:r w:rsidRPr="000739DA">
        <w:rPr>
          <w:rFonts w:ascii="Garamond" w:hAnsi="Garamond" w:cs="Courier New"/>
          <w:noProof/>
        </w:rPr>
        <w:t xml:space="preserve">et je ne peux pas dire </w:t>
      </w:r>
    </w:p>
    <w:p w:rsidR="00506401" w:rsidRDefault="00916DA8" w:rsidP="00506401">
      <w:pPr>
        <w:ind w:right="-284" w:hanging="567"/>
        <w:outlineLvl w:val="0"/>
        <w:rPr>
          <w:rFonts w:ascii="Garamond" w:hAnsi="Garamond" w:cs="Courier New"/>
          <w:noProof/>
        </w:rPr>
      </w:pPr>
      <w:r w:rsidRPr="000739DA">
        <w:rPr>
          <w:rFonts w:ascii="Garamond" w:hAnsi="Garamond" w:cs="Courier New"/>
          <w:noProof/>
        </w:rPr>
        <w:t>sans satisfaction</w:t>
      </w:r>
      <w:r w:rsidR="00506401">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y en a quelques</w:t>
      </w:r>
      <w:r w:rsidR="004A7A34">
        <w:rPr>
          <w:rFonts w:ascii="Garamond" w:hAnsi="Garamond" w:cs="Courier New"/>
          <w:noProof/>
        </w:rPr>
        <w:t>-</w:t>
      </w:r>
      <w:r w:rsidRPr="000739DA">
        <w:rPr>
          <w:rFonts w:ascii="Garamond" w:hAnsi="Garamond" w:cs="Courier New"/>
          <w:noProof/>
        </w:rPr>
        <w:t>uns d</w:t>
      </w:r>
      <w:r w:rsidR="00720B03">
        <w:rPr>
          <w:rFonts w:ascii="Garamond" w:hAnsi="Garamond" w:cs="Courier New"/>
          <w:noProof/>
        </w:rPr>
        <w:t>’</w:t>
      </w:r>
      <w:r w:rsidRPr="000739DA">
        <w:rPr>
          <w:rFonts w:ascii="Garamond" w:hAnsi="Garamond" w:cs="Courier New"/>
          <w:noProof/>
        </w:rPr>
        <w:t>entre vous qui commencent à s</w:t>
      </w:r>
      <w:r w:rsidR="00720B03">
        <w:rPr>
          <w:rFonts w:ascii="Garamond" w:hAnsi="Garamond" w:cs="Courier New"/>
          <w:noProof/>
        </w:rPr>
        <w:t>’</w:t>
      </w:r>
      <w:r w:rsidRPr="000739DA">
        <w:rPr>
          <w:rFonts w:ascii="Garamond" w:hAnsi="Garamond" w:cs="Courier New"/>
          <w:noProof/>
        </w:rPr>
        <w:t>inquiéter sérieusement de l</w:t>
      </w:r>
      <w:r w:rsidR="00720B03">
        <w:rPr>
          <w:rFonts w:ascii="Garamond" w:hAnsi="Garamond" w:cs="Courier New"/>
          <w:noProof/>
        </w:rPr>
        <w:t>’</w:t>
      </w:r>
      <w:r w:rsidRPr="000739DA">
        <w:rPr>
          <w:rFonts w:ascii="Garamond" w:hAnsi="Garamond" w:cs="Courier New"/>
          <w:noProof/>
        </w:rPr>
        <w:t xml:space="preserve">usage systématique </w:t>
      </w:r>
    </w:p>
    <w:p w:rsidR="002A2A04" w:rsidRPr="000739DA" w:rsidRDefault="00916DA8" w:rsidP="00506401">
      <w:pPr>
        <w:ind w:right="-284" w:hanging="567"/>
        <w:outlineLvl w:val="0"/>
        <w:rPr>
          <w:rFonts w:ascii="Garamond" w:hAnsi="Garamond" w:cs="Courier New"/>
          <w:noProof/>
        </w:rPr>
      </w:pPr>
      <w:r w:rsidRPr="000739DA">
        <w:rPr>
          <w:rFonts w:ascii="Garamond" w:hAnsi="Garamond" w:cs="Courier New"/>
          <w:noProof/>
        </w:rPr>
        <w:t xml:space="preserve">que </w:t>
      </w:r>
      <w:r w:rsidR="00BE37C2" w:rsidRPr="000739DA">
        <w:rPr>
          <w:rFonts w:ascii="Garamond" w:hAnsi="Garamond" w:cs="Courier New"/>
          <w:noProof/>
        </w:rPr>
        <w:t>j</w:t>
      </w:r>
      <w:r w:rsidRPr="000739DA">
        <w:rPr>
          <w:rFonts w:ascii="Garamond" w:hAnsi="Garamond" w:cs="Courier New"/>
          <w:noProof/>
        </w:rPr>
        <w:t>e vous suggère ici depuis un certain temps, d</w:t>
      </w:r>
      <w:r w:rsidR="00720B03">
        <w:rPr>
          <w:rFonts w:ascii="Garamond" w:hAnsi="Garamond" w:cs="Courier New"/>
          <w:noProof/>
        </w:rPr>
        <w:t>’</w:t>
      </w:r>
      <w:r w:rsidRPr="000739DA">
        <w:rPr>
          <w:rFonts w:ascii="Garamond" w:hAnsi="Garamond" w:cs="Courier New"/>
          <w:noProof/>
        </w:rPr>
        <w:t xml:space="preserve">une référence fondamentale aux catégories du </w:t>
      </w:r>
      <w:r w:rsidRPr="000739DA">
        <w:rPr>
          <w:rFonts w:ascii="Garamond" w:hAnsi="Garamond"/>
          <w:i/>
          <w:noProof/>
          <w:color w:val="0000CC"/>
        </w:rPr>
        <w:t>symbolique</w:t>
      </w:r>
      <w:r w:rsidRPr="000739DA">
        <w:rPr>
          <w:rFonts w:ascii="Garamond" w:hAnsi="Garamond" w:cs="Courier New"/>
          <w:noProof/>
        </w:rPr>
        <w:t xml:space="preserve"> et du </w:t>
      </w:r>
      <w:r w:rsidRPr="000739DA">
        <w:rPr>
          <w:rFonts w:ascii="Garamond" w:hAnsi="Garamond"/>
          <w:i/>
          <w:noProof/>
          <w:color w:val="0000CC"/>
        </w:rPr>
        <w:t>réel</w:t>
      </w:r>
      <w:r w:rsidRPr="000739DA">
        <w:rPr>
          <w:rFonts w:ascii="Garamond" w:hAnsi="Garamond" w:cs="Courier New"/>
          <w:noProof/>
        </w:rPr>
        <w:t>.</w:t>
      </w:r>
    </w:p>
    <w:p w:rsidR="002A2A04"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4A7A34" w:rsidRDefault="00916DA8" w:rsidP="000739DA">
      <w:pPr>
        <w:ind w:right="-284" w:hanging="567"/>
        <w:rPr>
          <w:rFonts w:ascii="Garamond" w:hAnsi="Garamond" w:cs="Courier New"/>
          <w:noProof/>
        </w:rPr>
      </w:pPr>
      <w:r w:rsidRPr="000739DA">
        <w:rPr>
          <w:rFonts w:ascii="Garamond" w:hAnsi="Garamond" w:cs="Courier New"/>
          <w:noProof/>
        </w:rPr>
        <w:t>Vous savez que c</w:t>
      </w:r>
      <w:r w:rsidR="00720B03">
        <w:rPr>
          <w:rFonts w:ascii="Garamond" w:hAnsi="Garamond" w:cs="Courier New"/>
          <w:noProof/>
        </w:rPr>
        <w:t>’</w:t>
      </w:r>
      <w:r w:rsidRPr="000739DA">
        <w:rPr>
          <w:rFonts w:ascii="Garamond" w:hAnsi="Garamond" w:cs="Courier New"/>
          <w:noProof/>
        </w:rPr>
        <w:t xml:space="preserve">est en insistant sur cette notion du </w:t>
      </w:r>
      <w:r w:rsidRPr="000739DA">
        <w:rPr>
          <w:rFonts w:ascii="Garamond" w:hAnsi="Garamond"/>
          <w:i/>
          <w:noProof/>
          <w:color w:val="0000CC"/>
        </w:rPr>
        <w:t>symbolique</w:t>
      </w:r>
      <w:r w:rsidRPr="000739DA">
        <w:rPr>
          <w:rFonts w:ascii="Garamond" w:hAnsi="Garamond" w:cs="Courier New"/>
          <w:noProof/>
        </w:rPr>
        <w:t xml:space="preserve"> et en vous disant qu</w:t>
      </w:r>
      <w:r w:rsidR="00720B03">
        <w:rPr>
          <w:rFonts w:ascii="Garamond" w:hAnsi="Garamond" w:cs="Courier New"/>
          <w:noProof/>
        </w:rPr>
        <w:t>’</w:t>
      </w:r>
      <w:r w:rsidRPr="000739DA">
        <w:rPr>
          <w:rFonts w:ascii="Garamond" w:hAnsi="Garamond" w:cs="Courier New"/>
          <w:noProof/>
        </w:rPr>
        <w:t xml:space="preserve">il convient de toujours et strictement en partir </w:t>
      </w:r>
    </w:p>
    <w:p w:rsidR="004A7A34" w:rsidRDefault="00916DA8" w:rsidP="000739DA">
      <w:pPr>
        <w:ind w:right="-284" w:hanging="567"/>
        <w:rPr>
          <w:rFonts w:ascii="Garamond" w:hAnsi="Garamond" w:cs="Courier New"/>
          <w:noProof/>
        </w:rPr>
      </w:pPr>
      <w:r w:rsidRPr="000739DA">
        <w:rPr>
          <w:rFonts w:ascii="Garamond" w:hAnsi="Garamond" w:cs="Courier New"/>
          <w:noProof/>
        </w:rPr>
        <w:t>pour comprendre ce que nous faisons dans toute la partie positive de notre intervention dans l</w:t>
      </w:r>
      <w:r w:rsidR="00720B03">
        <w:rPr>
          <w:rFonts w:ascii="Garamond" w:hAnsi="Garamond" w:cs="Courier New"/>
          <w:noProof/>
        </w:rPr>
        <w:t>’</w:t>
      </w:r>
      <w:r w:rsidRPr="000739DA">
        <w:rPr>
          <w:rFonts w:ascii="Garamond" w:hAnsi="Garamond" w:cs="Courier New"/>
          <w:noProof/>
        </w:rPr>
        <w:t xml:space="preserve">analyse à partir de cette catégorie </w:t>
      </w:r>
    </w:p>
    <w:p w:rsidR="004A7A34" w:rsidRDefault="00916DA8" w:rsidP="000739DA">
      <w:pPr>
        <w:ind w:right="-284" w:hanging="567"/>
        <w:rPr>
          <w:rFonts w:ascii="Garamond" w:hAnsi="Garamond" w:cs="Courier New"/>
          <w:noProof/>
        </w:rPr>
      </w:pPr>
      <w:r w:rsidRPr="000739DA">
        <w:rPr>
          <w:rFonts w:ascii="Garamond" w:hAnsi="Garamond" w:cs="Courier New"/>
          <w:noProof/>
        </w:rPr>
        <w:t xml:space="preserve">du </w:t>
      </w:r>
      <w:r w:rsidRPr="000739DA">
        <w:rPr>
          <w:rFonts w:ascii="Garamond" w:hAnsi="Garamond"/>
          <w:i/>
          <w:noProof/>
          <w:color w:val="0000CC"/>
        </w:rPr>
        <w:t>symbolique</w:t>
      </w:r>
      <w:r w:rsidRPr="000739DA">
        <w:rPr>
          <w:rFonts w:ascii="Garamond" w:hAnsi="Garamond" w:cs="Courier New"/>
          <w:noProof/>
        </w:rPr>
        <w:t>, et toujours vous demander ce que veut dire et com</w:t>
      </w:r>
      <w:r w:rsidRPr="000739DA">
        <w:rPr>
          <w:rFonts w:ascii="Garamond" w:hAnsi="Garamond" w:cs="Courier New"/>
          <w:noProof/>
        </w:rPr>
        <w:softHyphen/>
        <w:t xml:space="preserve">ment se situe tel élément de notre intervention, je le répète,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spécialement les interventions positives, à savoir l</w:t>
      </w:r>
      <w:r w:rsidR="00720B03">
        <w:rPr>
          <w:rFonts w:ascii="Garamond" w:hAnsi="Garamond" w:cs="Courier New"/>
          <w:noProof/>
        </w:rPr>
        <w:t>’</w:t>
      </w:r>
      <w:r w:rsidRPr="000739DA">
        <w:rPr>
          <w:rFonts w:ascii="Garamond" w:hAnsi="Garamond" w:cs="Courier New"/>
          <w:noProof/>
        </w:rPr>
        <w:t>interprétation.</w:t>
      </w:r>
    </w:p>
    <w:p w:rsidR="00DD0009" w:rsidRDefault="00DD0009" w:rsidP="000739DA">
      <w:pPr>
        <w:ind w:right="-284" w:hanging="567"/>
        <w:rPr>
          <w:rFonts w:ascii="Garamond" w:hAnsi="Garamond" w:cs="Courier New"/>
          <w:noProof/>
        </w:rPr>
      </w:pPr>
    </w:p>
    <w:p w:rsidR="00DD0009" w:rsidRDefault="00916DA8" w:rsidP="000739DA">
      <w:pPr>
        <w:ind w:right="-284" w:hanging="567"/>
        <w:rPr>
          <w:rFonts w:ascii="Garamond" w:hAnsi="Garamond"/>
          <w:i/>
          <w:noProof/>
        </w:rPr>
      </w:pPr>
      <w:r w:rsidRPr="000739DA">
        <w:rPr>
          <w:rFonts w:ascii="Garamond" w:hAnsi="Garamond" w:cs="Courier New"/>
          <w:noProof/>
        </w:rPr>
        <w:t>Nous voici donc arrivés à insister beaucoup sur cette face de la résistance qui se situe au niveau même de l</w:t>
      </w:r>
      <w:r w:rsidR="00720B03">
        <w:rPr>
          <w:rFonts w:ascii="Garamond" w:hAnsi="Garamond" w:cs="Courier New"/>
          <w:noProof/>
        </w:rPr>
        <w:t>’</w:t>
      </w:r>
      <w:r w:rsidRPr="000739DA">
        <w:rPr>
          <w:rFonts w:ascii="Garamond" w:hAnsi="Garamond" w:cs="Courier New"/>
          <w:noProof/>
        </w:rPr>
        <w:t xml:space="preserve">émission de </w:t>
      </w:r>
      <w:r w:rsidRPr="000739DA">
        <w:rPr>
          <w:rFonts w:ascii="Garamond" w:hAnsi="Garamond"/>
          <w:i/>
          <w:noProof/>
          <w:color w:val="0000CC"/>
        </w:rPr>
        <w:t>la parole</w:t>
      </w:r>
      <w:r w:rsidRPr="000739DA">
        <w:rPr>
          <w:rFonts w:ascii="Garamond" w:hAnsi="Garamond"/>
          <w:i/>
          <w:noProof/>
        </w:rPr>
        <w:t xml:space="preserve"> </w:t>
      </w:r>
    </w:p>
    <w:p w:rsidR="00506401" w:rsidRDefault="00916DA8" w:rsidP="000739DA">
      <w:pPr>
        <w:ind w:right="-284" w:hanging="567"/>
        <w:rPr>
          <w:rFonts w:ascii="Garamond" w:hAnsi="Garamond" w:cs="Courier New"/>
          <w:noProof/>
        </w:rPr>
      </w:pPr>
      <w:r w:rsidRPr="00DD0009">
        <w:rPr>
          <w:rFonts w:ascii="Garamond" w:hAnsi="Garamond"/>
          <w:noProof/>
        </w:rPr>
        <w:t>pour autant qu</w:t>
      </w:r>
      <w:r w:rsidR="00720B03">
        <w:rPr>
          <w:rFonts w:ascii="Garamond" w:hAnsi="Garamond"/>
          <w:noProof/>
        </w:rPr>
        <w:t>’</w:t>
      </w:r>
      <w:r w:rsidRPr="00DD0009">
        <w:rPr>
          <w:rFonts w:ascii="Garamond" w:hAnsi="Garamond"/>
          <w:noProof/>
        </w:rPr>
        <w:t>elle peut exprimer l</w:t>
      </w:r>
      <w:r w:rsidR="00720B03">
        <w:rPr>
          <w:rFonts w:ascii="Garamond" w:hAnsi="Garamond"/>
          <w:noProof/>
        </w:rPr>
        <w:t>’</w:t>
      </w:r>
      <w:r w:rsidRPr="00DD0009">
        <w:rPr>
          <w:rFonts w:ascii="Garamond" w:hAnsi="Garamond"/>
          <w:noProof/>
        </w:rPr>
        <w:t>être du sujet</w:t>
      </w:r>
      <w:r w:rsidRPr="000739DA">
        <w:rPr>
          <w:rFonts w:ascii="Garamond" w:hAnsi="Garamond" w:cs="Courier New"/>
          <w:noProof/>
        </w:rPr>
        <w:t>, pour autant qu</w:t>
      </w:r>
      <w:r w:rsidR="00720B03">
        <w:rPr>
          <w:rFonts w:ascii="Garamond" w:hAnsi="Garamond" w:cs="Courier New"/>
          <w:noProof/>
        </w:rPr>
        <w:t>’</w:t>
      </w:r>
      <w:r w:rsidRPr="000739DA">
        <w:rPr>
          <w:rFonts w:ascii="Garamond" w:hAnsi="Garamond" w:cs="Courier New"/>
          <w:noProof/>
        </w:rPr>
        <w:t>elle y parvient</w:t>
      </w:r>
      <w:r w:rsidR="00506401">
        <w:rPr>
          <w:rFonts w:ascii="Garamond" w:hAnsi="Garamond" w:cs="Courier New"/>
          <w:noProof/>
        </w:rPr>
        <w:t xml:space="preserve"> -</w:t>
      </w:r>
      <w:r w:rsidRPr="000739DA">
        <w:rPr>
          <w:rFonts w:ascii="Garamond" w:hAnsi="Garamond" w:cs="Courier New"/>
          <w:noProof/>
        </w:rPr>
        <w:t xml:space="preserve"> </w:t>
      </w:r>
      <w:r w:rsidR="00506401">
        <w:rPr>
          <w:rFonts w:ascii="Garamond" w:hAnsi="Garamond" w:cs="Courier New"/>
          <w:noProof/>
        </w:rPr>
        <w:t>e</w:t>
      </w:r>
      <w:r w:rsidRPr="000739DA">
        <w:rPr>
          <w:rFonts w:ascii="Garamond" w:hAnsi="Garamond" w:cs="Courier New"/>
          <w:noProof/>
        </w:rPr>
        <w:t>t peut</w:t>
      </w:r>
      <w:r w:rsidR="00DD0009">
        <w:rPr>
          <w:rFonts w:ascii="Garamond" w:hAnsi="Garamond" w:cs="Courier New"/>
          <w:noProof/>
        </w:rPr>
        <w:t>-</w:t>
      </w:r>
      <w:r w:rsidRPr="000739DA">
        <w:rPr>
          <w:rFonts w:ascii="Garamond" w:hAnsi="Garamond" w:cs="Courier New"/>
          <w:noProof/>
        </w:rPr>
        <w:t>on dire qu</w:t>
      </w:r>
      <w:r w:rsidR="00720B03">
        <w:rPr>
          <w:rFonts w:ascii="Garamond" w:hAnsi="Garamond" w:cs="Courier New"/>
          <w:noProof/>
        </w:rPr>
        <w:t>’</w:t>
      </w:r>
      <w:r w:rsidRPr="000739DA">
        <w:rPr>
          <w:rFonts w:ascii="Garamond" w:hAnsi="Garamond" w:cs="Courier New"/>
          <w:noProof/>
        </w:rPr>
        <w:t>elle y parvient ?  Jusqu</w:t>
      </w:r>
      <w:r w:rsidR="00720B03">
        <w:rPr>
          <w:rFonts w:ascii="Garamond" w:hAnsi="Garamond" w:cs="Courier New"/>
          <w:noProof/>
        </w:rPr>
        <w:t>’</w:t>
      </w:r>
      <w:r w:rsidRPr="000739DA">
        <w:rPr>
          <w:rFonts w:ascii="Garamond" w:hAnsi="Garamond" w:cs="Courier New"/>
          <w:noProof/>
        </w:rPr>
        <w:t xml:space="preserve">à un </w:t>
      </w:r>
    </w:p>
    <w:p w:rsidR="00506401" w:rsidRDefault="00916DA8" w:rsidP="00506401">
      <w:pPr>
        <w:ind w:right="-284" w:hanging="567"/>
        <w:rPr>
          <w:rFonts w:ascii="Garamond" w:hAnsi="Garamond" w:cs="Courier New"/>
          <w:noProof/>
        </w:rPr>
      </w:pPr>
      <w:r w:rsidRPr="000739DA">
        <w:rPr>
          <w:rFonts w:ascii="Garamond" w:hAnsi="Garamond" w:cs="Courier New"/>
          <w:noProof/>
        </w:rPr>
        <w:t>certain point elle n</w:t>
      </w:r>
      <w:r w:rsidR="00720B03">
        <w:rPr>
          <w:rFonts w:ascii="Garamond" w:hAnsi="Garamond" w:cs="Courier New"/>
          <w:noProof/>
        </w:rPr>
        <w:t>’</w:t>
      </w:r>
      <w:r w:rsidRPr="000739DA">
        <w:rPr>
          <w:rFonts w:ascii="Garamond" w:hAnsi="Garamond" w:cs="Courier New"/>
          <w:noProof/>
        </w:rPr>
        <w:t>y parviendra jamais</w:t>
      </w:r>
      <w:r w:rsidR="00506401">
        <w:rPr>
          <w:rFonts w:ascii="Garamond" w:hAnsi="Garamond" w:cs="Courier New"/>
          <w:noProof/>
        </w:rPr>
        <w:t xml:space="preserve"> - n</w:t>
      </w:r>
      <w:r w:rsidRPr="000739DA">
        <w:rPr>
          <w:rFonts w:ascii="Garamond" w:hAnsi="Garamond" w:cs="Courier New"/>
          <w:noProof/>
        </w:rPr>
        <w:t>ous voici</w:t>
      </w:r>
      <w:r w:rsidR="00DD0009">
        <w:rPr>
          <w:rFonts w:ascii="Garamond" w:hAnsi="Garamond" w:cs="Courier New"/>
          <w:noProof/>
        </w:rPr>
        <w:t>,</w:t>
      </w:r>
      <w:r w:rsidRPr="000739DA">
        <w:rPr>
          <w:rFonts w:ascii="Garamond" w:hAnsi="Garamond" w:cs="Courier New"/>
          <w:noProof/>
        </w:rPr>
        <w:t xml:space="preserve"> </w:t>
      </w:r>
      <w:r w:rsidRPr="00DD0009">
        <w:rPr>
          <w:rFonts w:ascii="Garamond" w:hAnsi="Garamond" w:cs="Courier New"/>
          <w:noProof/>
        </w:rPr>
        <w:t>dis</w:t>
      </w:r>
      <w:r w:rsidR="00DD0009">
        <w:rPr>
          <w:rFonts w:ascii="Garamond" w:hAnsi="Garamond" w:cs="Courier New"/>
          <w:noProof/>
        </w:rPr>
        <w:t>-</w:t>
      </w:r>
      <w:r w:rsidRPr="00DD0009">
        <w:rPr>
          <w:rFonts w:ascii="Garamond" w:hAnsi="Garamond" w:cs="Courier New"/>
          <w:noProof/>
        </w:rPr>
        <w:softHyphen/>
        <w:t>je</w:t>
      </w:r>
      <w:r w:rsidR="00DD0009">
        <w:rPr>
          <w:rFonts w:ascii="Garamond" w:hAnsi="Garamond" w:cs="Courier New"/>
          <w:i/>
          <w:noProof/>
        </w:rPr>
        <w:t>,</w:t>
      </w:r>
      <w:r w:rsidRPr="000739DA">
        <w:rPr>
          <w:rFonts w:ascii="Garamond" w:hAnsi="Garamond" w:cs="Courier New"/>
          <w:noProof/>
        </w:rPr>
        <w:t xml:space="preserve"> arrivés à ce moment où nous nous posons la question : qu</w:t>
      </w:r>
      <w:r w:rsidR="00720B03">
        <w:rPr>
          <w:rFonts w:ascii="Garamond" w:hAnsi="Garamond" w:cs="Courier New"/>
          <w:noProof/>
        </w:rPr>
        <w:t>’</w:t>
      </w:r>
      <w:r w:rsidRPr="000739DA">
        <w:rPr>
          <w:rFonts w:ascii="Garamond" w:hAnsi="Garamond" w:cs="Courier New"/>
          <w:noProof/>
        </w:rPr>
        <w:t>est</w:t>
      </w:r>
      <w:r w:rsidR="00DD0009">
        <w:rPr>
          <w:rFonts w:ascii="Garamond" w:hAnsi="Garamond" w:cs="Courier New"/>
          <w:noProof/>
        </w:rPr>
        <w:t>-</w:t>
      </w:r>
      <w:r w:rsidRPr="000739DA">
        <w:rPr>
          <w:rFonts w:ascii="Garamond" w:hAnsi="Garamond" w:cs="Courier New"/>
          <w:noProof/>
        </w:rPr>
        <w:t>ce alors</w:t>
      </w:r>
      <w:r w:rsidR="00DD0009">
        <w:rPr>
          <w:rFonts w:ascii="Garamond" w:hAnsi="Garamond" w:cs="Courier New"/>
          <w:noProof/>
        </w:rPr>
        <w:t xml:space="preserve">, </w:t>
      </w:r>
    </w:p>
    <w:p w:rsidR="00506401" w:rsidRDefault="00916DA8" w:rsidP="00506401">
      <w:pPr>
        <w:ind w:right="-284" w:hanging="567"/>
        <w:rPr>
          <w:rFonts w:ascii="Garamond" w:hAnsi="Garamond" w:cs="Courier New"/>
          <w:noProof/>
        </w:rPr>
      </w:pPr>
      <w:r w:rsidRPr="000739DA">
        <w:rPr>
          <w:rFonts w:ascii="Garamond" w:hAnsi="Garamond" w:cs="Courier New"/>
          <w:noProof/>
        </w:rPr>
        <w:t>par rapport à cet élément fondamental de la communication, de la parole</w:t>
      </w:r>
      <w:r w:rsidR="00DD0009">
        <w:rPr>
          <w:rFonts w:ascii="Garamond" w:hAnsi="Garamond" w:cs="Courier New"/>
          <w:noProof/>
        </w:rPr>
        <w:t xml:space="preserve">, </w:t>
      </w:r>
      <w:r w:rsidR="002A2A04" w:rsidRPr="000739DA">
        <w:rPr>
          <w:rFonts w:ascii="Garamond" w:hAnsi="Garamond" w:cs="Courier New"/>
          <w:noProof/>
        </w:rPr>
        <w:t>q</w:t>
      </w:r>
      <w:r w:rsidRPr="000739DA">
        <w:rPr>
          <w:rFonts w:ascii="Garamond" w:hAnsi="Garamond" w:cs="Courier New"/>
          <w:noProof/>
        </w:rPr>
        <w:t>u</w:t>
      </w:r>
      <w:r w:rsidR="00720B03">
        <w:rPr>
          <w:rFonts w:ascii="Garamond" w:hAnsi="Garamond" w:cs="Courier New"/>
          <w:noProof/>
        </w:rPr>
        <w:t>’</w:t>
      </w:r>
      <w:r w:rsidRPr="000739DA">
        <w:rPr>
          <w:rFonts w:ascii="Garamond" w:hAnsi="Garamond" w:cs="Courier New"/>
          <w:noProof/>
        </w:rPr>
        <w:t>est</w:t>
      </w:r>
      <w:r w:rsidRPr="000739DA">
        <w:rPr>
          <w:rFonts w:ascii="Garamond" w:hAnsi="Garamond" w:cs="Courier New"/>
          <w:noProof/>
        </w:rPr>
        <w:softHyphen/>
      </w:r>
      <w:r w:rsidR="00DD0009">
        <w:rPr>
          <w:rFonts w:ascii="Garamond" w:hAnsi="Garamond" w:cs="Courier New"/>
          <w:noProof/>
        </w:rPr>
        <w:t>-</w:t>
      </w:r>
      <w:r w:rsidRPr="000739DA">
        <w:rPr>
          <w:rFonts w:ascii="Garamond" w:hAnsi="Garamond" w:cs="Courier New"/>
          <w:noProof/>
        </w:rPr>
        <w:t xml:space="preserve">ce et comment se situent tous ces affects, </w:t>
      </w:r>
    </w:p>
    <w:p w:rsidR="00506401" w:rsidRDefault="00916DA8" w:rsidP="00506401">
      <w:pPr>
        <w:ind w:right="-284" w:hanging="567"/>
        <w:rPr>
          <w:rFonts w:ascii="Garamond" w:hAnsi="Garamond" w:cs="Courier New"/>
          <w:noProof/>
        </w:rPr>
      </w:pPr>
      <w:r w:rsidRPr="000739DA">
        <w:rPr>
          <w:rFonts w:ascii="Garamond" w:hAnsi="Garamond" w:cs="Courier New"/>
          <w:noProof/>
        </w:rPr>
        <w:t>toutes ces références</w:t>
      </w:r>
      <w:r w:rsidR="00DD0009">
        <w:rPr>
          <w:rFonts w:ascii="Garamond" w:hAnsi="Garamond" w:cs="Courier New"/>
          <w:noProof/>
        </w:rPr>
        <w:t xml:space="preserve"> - </w:t>
      </w:r>
      <w:r w:rsidRPr="000739DA">
        <w:rPr>
          <w:rFonts w:ascii="Garamond" w:hAnsi="Garamond" w:cs="Courier New"/>
          <w:noProof/>
        </w:rPr>
        <w:t>appelons</w:t>
      </w:r>
      <w:r w:rsidR="00DD0009">
        <w:rPr>
          <w:rFonts w:ascii="Garamond" w:hAnsi="Garamond" w:cs="Courier New"/>
          <w:noProof/>
        </w:rPr>
        <w:t>-</w:t>
      </w:r>
      <w:r w:rsidRPr="000739DA">
        <w:rPr>
          <w:rFonts w:ascii="Garamond" w:hAnsi="Garamond" w:cs="Courier New"/>
          <w:noProof/>
        </w:rPr>
        <w:t>les maintenant par leur nom</w:t>
      </w:r>
      <w:r w:rsidR="00DD0009">
        <w:rPr>
          <w:rFonts w:ascii="Garamond" w:hAnsi="Garamond" w:cs="Courier New"/>
          <w:noProof/>
        </w:rPr>
        <w:t xml:space="preserve"> - </w:t>
      </w:r>
      <w:r w:rsidRPr="000739DA">
        <w:rPr>
          <w:rFonts w:ascii="Garamond" w:hAnsi="Garamond"/>
          <w:i/>
          <w:noProof/>
          <w:color w:val="0000CC"/>
        </w:rPr>
        <w:t>imaginaires</w:t>
      </w:r>
      <w:r w:rsidRPr="000739DA">
        <w:rPr>
          <w:rFonts w:ascii="Garamond" w:hAnsi="Garamond" w:cs="Courier New"/>
          <w:noProof/>
        </w:rPr>
        <w:t xml:space="preserve">, qui sont proprement, communément évoqués </w:t>
      </w:r>
    </w:p>
    <w:p w:rsidR="00506401" w:rsidRDefault="00916DA8" w:rsidP="00506401">
      <w:pPr>
        <w:ind w:right="-284" w:hanging="567"/>
        <w:rPr>
          <w:rFonts w:ascii="Garamond" w:hAnsi="Garamond" w:cs="Courier New"/>
          <w:noProof/>
        </w:rPr>
      </w:pPr>
      <w:r w:rsidRPr="000739DA">
        <w:rPr>
          <w:rFonts w:ascii="Garamond" w:hAnsi="Garamond" w:cs="Courier New"/>
          <w:noProof/>
        </w:rPr>
        <w:t>quand on évoque, quand on veut définir l</w:t>
      </w:r>
      <w:r w:rsidR="00720B03">
        <w:rPr>
          <w:rFonts w:ascii="Garamond" w:hAnsi="Garamond" w:cs="Courier New"/>
          <w:noProof/>
        </w:rPr>
        <w:t>’</w:t>
      </w:r>
      <w:r w:rsidRPr="000739DA">
        <w:rPr>
          <w:rFonts w:ascii="Garamond" w:hAnsi="Garamond" w:cs="Courier New"/>
          <w:noProof/>
        </w:rPr>
        <w:t>action inter</w:t>
      </w:r>
      <w:r w:rsidR="00DD0009">
        <w:rPr>
          <w:rFonts w:ascii="Garamond" w:hAnsi="Garamond" w:cs="Courier New"/>
          <w:noProof/>
        </w:rPr>
        <w:t>-</w:t>
      </w:r>
      <w:r w:rsidRPr="000739DA">
        <w:rPr>
          <w:rFonts w:ascii="Garamond" w:hAnsi="Garamond" w:cs="Courier New"/>
          <w:noProof/>
        </w:rPr>
        <w:t>psychologique du transfert dans l</w:t>
      </w:r>
      <w:r w:rsidR="00720B03">
        <w:rPr>
          <w:rFonts w:ascii="Garamond" w:hAnsi="Garamond" w:cs="Courier New"/>
          <w:noProof/>
        </w:rPr>
        <w:t>’</w:t>
      </w:r>
      <w:r w:rsidRPr="000739DA">
        <w:rPr>
          <w:rFonts w:ascii="Garamond" w:hAnsi="Garamond" w:cs="Courier New"/>
          <w:noProof/>
        </w:rPr>
        <w:t xml:space="preserve">expérience analytique ?  </w:t>
      </w:r>
    </w:p>
    <w:p w:rsidR="00916DA8" w:rsidRPr="000739DA" w:rsidRDefault="00916DA8" w:rsidP="00506401">
      <w:pPr>
        <w:ind w:right="-284" w:hanging="567"/>
        <w:rPr>
          <w:rFonts w:ascii="Garamond" w:hAnsi="Garamond" w:cs="Courier New"/>
          <w:noProof/>
        </w:rPr>
      </w:pPr>
      <w:r w:rsidRPr="000739DA">
        <w:rPr>
          <w:rFonts w:ascii="Garamond" w:hAnsi="Garamond" w:cs="Courier New"/>
          <w:noProof/>
        </w:rPr>
        <w:t>Vous avez bien senti que ça n</w:t>
      </w:r>
      <w:r w:rsidR="00720B03">
        <w:rPr>
          <w:rFonts w:ascii="Garamond" w:hAnsi="Garamond" w:cs="Courier New"/>
          <w:noProof/>
        </w:rPr>
        <w:t>’</w:t>
      </w:r>
      <w:r w:rsidRPr="000739DA">
        <w:rPr>
          <w:rFonts w:ascii="Garamond" w:hAnsi="Garamond" w:cs="Courier New"/>
          <w:noProof/>
        </w:rPr>
        <w:t>allait pas de soi.</w:t>
      </w:r>
      <w:r w:rsidR="002A2A04" w:rsidRPr="000739DA">
        <w:rPr>
          <w:rFonts w:ascii="Garamond" w:hAnsi="Garamond" w:cs="Courier New"/>
          <w:noProof/>
        </w:rPr>
        <w:t xml:space="preserve"> </w:t>
      </w:r>
      <w:r w:rsidR="008717C1" w:rsidRPr="008717C1">
        <w:rPr>
          <w:rFonts w:ascii="Garamond" w:hAnsi="Garamond" w:cs="Courier New"/>
          <w:noProof/>
          <w:color w:val="C00000"/>
          <w:sz w:val="14"/>
          <w:szCs w:val="14"/>
        </w:rPr>
        <w:t>[...]</w:t>
      </w:r>
    </w:p>
    <w:p w:rsidR="002A2A04" w:rsidRPr="000739DA" w:rsidRDefault="002A2A04" w:rsidP="000739DA">
      <w:pPr>
        <w:ind w:right="-284" w:hanging="567"/>
        <w:rPr>
          <w:rFonts w:ascii="Garamond" w:hAnsi="Garamond" w:cs="Courier New"/>
          <w:noProof/>
        </w:rPr>
      </w:pPr>
    </w:p>
    <w:p w:rsidR="008717C1" w:rsidRDefault="00916DA8" w:rsidP="00506401">
      <w:pPr>
        <w:ind w:right="-284" w:hanging="567"/>
        <w:outlineLvl w:val="0"/>
        <w:rPr>
          <w:rFonts w:ascii="Garamond" w:hAnsi="Garamond" w:cs="Courier New"/>
          <w:noProof/>
        </w:rPr>
      </w:pPr>
      <w:r w:rsidRPr="000739DA">
        <w:rPr>
          <w:rFonts w:ascii="Garamond" w:hAnsi="Garamond" w:cs="Courier New"/>
          <w:noProof/>
        </w:rPr>
        <w:t xml:space="preserve">Il est là du don de </w:t>
      </w:r>
      <w:r w:rsidRPr="00506401">
        <w:rPr>
          <w:rFonts w:ascii="Garamond" w:hAnsi="Garamond" w:cs="Courier New"/>
          <w:i/>
          <w:noProof/>
          <w:color w:val="0000CC"/>
        </w:rPr>
        <w:t>la parole</w:t>
      </w:r>
      <w:r w:rsidR="00506401">
        <w:rPr>
          <w:rFonts w:ascii="Garamond" w:hAnsi="Garamond" w:cs="Courier New"/>
          <w:noProof/>
        </w:rPr>
        <w:t>,</w:t>
      </w:r>
      <w:r w:rsidRPr="000739DA">
        <w:rPr>
          <w:rFonts w:ascii="Garamond" w:hAnsi="Garamond" w:cs="Courier New"/>
          <w:noProof/>
        </w:rPr>
        <w:t xml:space="preserve"> en tant que quand la parole est donnée, les deux sujets, le locuteur, et l</w:t>
      </w:r>
      <w:r w:rsidR="00720B03">
        <w:rPr>
          <w:rFonts w:ascii="Garamond" w:hAnsi="Garamond" w:cs="Courier New"/>
          <w:noProof/>
        </w:rPr>
        <w:t>’</w:t>
      </w:r>
      <w:r w:rsidRPr="000739DA">
        <w:rPr>
          <w:rFonts w:ascii="Garamond" w:hAnsi="Garamond" w:cs="Courier New"/>
          <w:noProof/>
        </w:rPr>
        <w:t xml:space="preserve">allocutaire, si vous voulez, </w:t>
      </w:r>
    </w:p>
    <w:p w:rsidR="008717C1" w:rsidRDefault="00916DA8" w:rsidP="008717C1">
      <w:pPr>
        <w:ind w:right="-284" w:hanging="567"/>
        <w:outlineLvl w:val="0"/>
        <w:rPr>
          <w:rFonts w:ascii="Garamond" w:hAnsi="Garamond" w:cs="Courier New"/>
          <w:noProof/>
        </w:rPr>
      </w:pPr>
      <w:r w:rsidRPr="000739DA">
        <w:rPr>
          <w:rFonts w:ascii="Garamond" w:hAnsi="Garamond" w:cs="Courier New"/>
          <w:noProof/>
        </w:rPr>
        <w:t xml:space="preserve">pour ce qui est de </w:t>
      </w:r>
      <w:r w:rsidRPr="000739DA">
        <w:rPr>
          <w:rFonts w:ascii="Garamond" w:hAnsi="Garamond"/>
          <w:i/>
          <w:noProof/>
        </w:rPr>
        <w:t>la parole pleine</w:t>
      </w:r>
      <w:r w:rsidRPr="000739DA">
        <w:rPr>
          <w:rFonts w:ascii="Garamond" w:hAnsi="Garamond" w:cs="Courier New"/>
          <w:noProof/>
        </w:rPr>
        <w:t>, de la parole en tant qu</w:t>
      </w:r>
      <w:r w:rsidR="00720B03">
        <w:rPr>
          <w:rFonts w:ascii="Garamond" w:hAnsi="Garamond" w:cs="Courier New"/>
          <w:noProof/>
        </w:rPr>
        <w:t>’</w:t>
      </w:r>
      <w:r w:rsidRPr="000739DA">
        <w:rPr>
          <w:rFonts w:ascii="Garamond" w:hAnsi="Garamond" w:cs="Courier New"/>
          <w:noProof/>
        </w:rPr>
        <w:t>elle vise, qu</w:t>
      </w:r>
      <w:r w:rsidR="00720B03">
        <w:rPr>
          <w:rFonts w:ascii="Garamond" w:hAnsi="Garamond" w:cs="Courier New"/>
          <w:noProof/>
        </w:rPr>
        <w:t>’</w:t>
      </w:r>
      <w:r w:rsidRPr="000739DA">
        <w:rPr>
          <w:rFonts w:ascii="Garamond" w:hAnsi="Garamond" w:cs="Courier New"/>
          <w:noProof/>
        </w:rPr>
        <w:t>elle forme cette vérité s</w:t>
      </w:r>
      <w:r w:rsidR="00720B03">
        <w:rPr>
          <w:rFonts w:ascii="Garamond" w:hAnsi="Garamond" w:cs="Courier New"/>
          <w:noProof/>
        </w:rPr>
        <w:t>’</w:t>
      </w:r>
      <w:r w:rsidRPr="000739DA">
        <w:rPr>
          <w:rFonts w:ascii="Garamond" w:hAnsi="Garamond" w:cs="Courier New"/>
          <w:noProof/>
        </w:rPr>
        <w:t xml:space="preserve">établissant dans la </w:t>
      </w:r>
      <w:r w:rsidRPr="000739DA">
        <w:rPr>
          <w:rFonts w:ascii="Garamond" w:hAnsi="Garamond"/>
          <w:i/>
          <w:noProof/>
        </w:rPr>
        <w:t>reconnaissance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un </w:t>
      </w:r>
    </w:p>
    <w:p w:rsidR="002A2A04" w:rsidRPr="000739DA" w:rsidRDefault="00916DA8" w:rsidP="008717C1">
      <w:pPr>
        <w:ind w:right="-284" w:hanging="567"/>
        <w:outlineLvl w:val="0"/>
        <w:rPr>
          <w:rFonts w:ascii="Garamond" w:hAnsi="Garamond" w:cs="Courier New"/>
          <w:noProof/>
        </w:rPr>
      </w:pPr>
      <w:r w:rsidRPr="000739DA">
        <w:rPr>
          <w:rFonts w:ascii="Garamond" w:hAnsi="Garamond" w:cs="Courier New"/>
          <w:noProof/>
        </w:rPr>
        <w:t>par l</w:t>
      </w:r>
      <w:r w:rsidR="00720B03">
        <w:rPr>
          <w:rFonts w:ascii="Garamond" w:hAnsi="Garamond" w:cs="Courier New"/>
          <w:noProof/>
        </w:rPr>
        <w:t>’</w:t>
      </w:r>
      <w:r w:rsidRPr="000739DA">
        <w:rPr>
          <w:rFonts w:ascii="Garamond" w:hAnsi="Garamond" w:cs="Courier New"/>
          <w:noProof/>
        </w:rPr>
        <w:t>autre</w:t>
      </w:r>
      <w:r w:rsidR="002A2A04" w:rsidRPr="000739DA">
        <w:rPr>
          <w:rFonts w:ascii="Garamond" w:hAnsi="Garamond" w:cs="Courier New"/>
          <w:noProof/>
        </w:rPr>
        <w:t xml:space="preserve"> </w:t>
      </w:r>
      <w:r w:rsidR="002A2A04" w:rsidRPr="008717C1">
        <w:rPr>
          <w:rFonts w:ascii="Garamond" w:hAnsi="Garamond" w:cs="Courier New"/>
          <w:noProof/>
          <w:color w:val="C00000"/>
          <w:sz w:val="14"/>
          <w:szCs w:val="14"/>
        </w:rPr>
        <w:t>[</w:t>
      </w:r>
      <w:r w:rsidR="008717C1" w:rsidRPr="008717C1">
        <w:rPr>
          <w:rFonts w:ascii="Garamond" w:hAnsi="Garamond" w:cs="Courier New"/>
          <w:noProof/>
          <w:color w:val="C00000"/>
          <w:sz w:val="14"/>
          <w:szCs w:val="14"/>
        </w:rPr>
        <w:t>...</w:t>
      </w:r>
      <w:r w:rsidR="002A2A04" w:rsidRPr="008717C1">
        <w:rPr>
          <w:rFonts w:ascii="Garamond" w:hAnsi="Garamond" w:cs="Courier New"/>
          <w:noProof/>
          <w:color w:val="C00000"/>
          <w:sz w:val="14"/>
          <w:szCs w:val="14"/>
        </w:rPr>
        <w:t>]</w:t>
      </w:r>
      <w:r w:rsidRPr="000739DA">
        <w:rPr>
          <w:rFonts w:ascii="Garamond" w:hAnsi="Garamond" w:cs="Courier New"/>
          <w:noProof/>
        </w:rPr>
        <w:t xml:space="preserve"> un des sujets se trouve </w:t>
      </w:r>
      <w:r w:rsidRPr="000739DA">
        <w:rPr>
          <w:rFonts w:ascii="Garamond" w:hAnsi="Garamond" w:cs="Courier New"/>
          <w:i/>
          <w:noProof/>
        </w:rPr>
        <w:t>après</w:t>
      </w:r>
      <w:r w:rsidRPr="000739DA">
        <w:rPr>
          <w:rFonts w:ascii="Garamond" w:hAnsi="Garamond" w:cs="Courier New"/>
          <w:noProof/>
        </w:rPr>
        <w:t>, autre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était </w:t>
      </w:r>
      <w:r w:rsidRPr="000739DA">
        <w:rPr>
          <w:rFonts w:ascii="Garamond" w:hAnsi="Garamond" w:cs="Courier New"/>
          <w:i/>
          <w:noProof/>
        </w:rPr>
        <w:t>avant</w:t>
      </w:r>
      <w:r w:rsidRPr="000739DA">
        <w:rPr>
          <w:rFonts w:ascii="Garamond" w:hAnsi="Garamond" w:cs="Courier New"/>
          <w:noProof/>
        </w:rPr>
        <w:t>. La signification pleine a fait un acte véritable de la parole</w:t>
      </w:r>
      <w:r w:rsidR="002A2A04" w:rsidRPr="000739DA">
        <w:rPr>
          <w:rFonts w:ascii="Garamond" w:hAnsi="Garamond" w:cs="Courier New"/>
          <w:noProof/>
        </w:rPr>
        <w:t xml:space="preserve"> </w:t>
      </w:r>
      <w:r w:rsidR="008717C1" w:rsidRPr="008717C1">
        <w:rPr>
          <w:rFonts w:ascii="Garamond" w:hAnsi="Garamond" w:cs="Courier New"/>
          <w:noProof/>
          <w:color w:val="C00000"/>
          <w:sz w:val="14"/>
          <w:szCs w:val="14"/>
        </w:rPr>
        <w:t>[...]</w:t>
      </w:r>
      <w:r w:rsidRPr="000739DA">
        <w:rPr>
          <w:rFonts w:ascii="Garamond" w:hAnsi="Garamond" w:cs="Courier New"/>
          <w:noProof/>
        </w:rPr>
        <w:t xml:space="preserve"> </w:t>
      </w:r>
    </w:p>
    <w:p w:rsidR="008717C1" w:rsidRDefault="00916DA8" w:rsidP="000739DA">
      <w:pPr>
        <w:ind w:right="-284" w:hanging="567"/>
        <w:rPr>
          <w:rFonts w:ascii="Garamond" w:hAnsi="Garamond" w:cs="Courier New"/>
          <w:noProof/>
        </w:rPr>
      </w:pPr>
      <w:r w:rsidRPr="000739DA">
        <w:rPr>
          <w:rFonts w:ascii="Garamond" w:hAnsi="Garamond" w:cs="Courier New"/>
          <w:noProof/>
        </w:rPr>
        <w:t>comme étant la parole essentielle ne peut pas être éludée de l</w:t>
      </w:r>
      <w:r w:rsidR="00720B03">
        <w:rPr>
          <w:rFonts w:ascii="Garamond" w:hAnsi="Garamond" w:cs="Courier New"/>
          <w:noProof/>
        </w:rPr>
        <w:t>’</w:t>
      </w:r>
      <w:r w:rsidRPr="000739DA">
        <w:rPr>
          <w:rFonts w:ascii="Garamond" w:hAnsi="Garamond" w:cs="Courier New"/>
          <w:noProof/>
        </w:rPr>
        <w:t>expérience analytique.</w:t>
      </w:r>
      <w:r w:rsidR="008717C1">
        <w:rPr>
          <w:rFonts w:ascii="Garamond" w:hAnsi="Garamond" w:cs="Courier New"/>
          <w:noProof/>
        </w:rPr>
        <w:t xml:space="preserve"> </w:t>
      </w:r>
      <w:r w:rsidR="008717C1" w:rsidRPr="008717C1">
        <w:rPr>
          <w:rFonts w:ascii="Garamond" w:hAnsi="Garamond" w:cs="Courier New"/>
          <w:noProof/>
          <w:color w:val="C00000"/>
          <w:sz w:val="14"/>
          <w:szCs w:val="14"/>
        </w:rPr>
        <w:t>[...]</w:t>
      </w:r>
      <w:r w:rsidR="008717C1">
        <w:rPr>
          <w:rFonts w:ascii="Garamond" w:hAnsi="Garamond" w:cs="Courier New"/>
          <w:noProof/>
          <w:color w:val="C00000"/>
          <w:sz w:val="14"/>
          <w:szCs w:val="14"/>
        </w:rPr>
        <w:t xml:space="preserve"> </w:t>
      </w:r>
      <w:r w:rsidRPr="000739DA">
        <w:rPr>
          <w:rFonts w:ascii="Garamond" w:hAnsi="Garamond" w:cs="Courier New"/>
          <w:noProof/>
        </w:rPr>
        <w:t xml:space="preserve">Nous ne pouvons pas penser toute </w:t>
      </w:r>
    </w:p>
    <w:p w:rsidR="002A2A04" w:rsidRPr="000739DA"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expérience analytique comme une espèce de jeu, de leurre, de sorte de manigance illusoire, de </w:t>
      </w:r>
      <w:r w:rsidRPr="000739DA">
        <w:rPr>
          <w:rFonts w:ascii="Garamond" w:hAnsi="Garamond"/>
          <w:i/>
          <w:noProof/>
        </w:rPr>
        <w:t>suggestion</w:t>
      </w:r>
      <w:r w:rsidRPr="000739DA">
        <w:rPr>
          <w:rFonts w:ascii="Garamond" w:hAnsi="Garamond" w:cs="Courier New"/>
          <w:noProof/>
        </w:rPr>
        <w:t xml:space="preserve"> après tout, comme on dit. </w:t>
      </w:r>
    </w:p>
    <w:p w:rsidR="002A2A04" w:rsidRPr="000739DA" w:rsidRDefault="002A2A04" w:rsidP="000739DA">
      <w:pPr>
        <w:ind w:right="-284" w:hanging="567"/>
        <w:rPr>
          <w:rFonts w:ascii="Garamond" w:hAnsi="Garamond" w:cs="Courier New"/>
          <w:noProof/>
        </w:rPr>
      </w:pPr>
    </w:p>
    <w:p w:rsidR="00BE37C2" w:rsidRPr="000739DA" w:rsidRDefault="00916DA8" w:rsidP="000739DA">
      <w:pPr>
        <w:ind w:right="-284" w:hanging="567"/>
        <w:rPr>
          <w:rFonts w:ascii="Garamond" w:hAnsi="Garamond" w:cs="Courier New"/>
          <w:noProof/>
        </w:rPr>
      </w:pPr>
      <w:r w:rsidRPr="000739DA">
        <w:rPr>
          <w:rFonts w:ascii="Garamond" w:hAnsi="Garamond" w:cs="Courier New"/>
          <w:noProof/>
        </w:rPr>
        <w:t>Si l</w:t>
      </w:r>
      <w:r w:rsidR="00720B03">
        <w:rPr>
          <w:rFonts w:ascii="Garamond" w:hAnsi="Garamond" w:cs="Courier New"/>
          <w:noProof/>
        </w:rPr>
        <w:t>’</w:t>
      </w:r>
      <w:r w:rsidRPr="000739DA">
        <w:rPr>
          <w:rFonts w:ascii="Garamond" w:hAnsi="Garamond" w:cs="Courier New"/>
          <w:noProof/>
        </w:rPr>
        <w:t>analyse est effectivement une expérience et réalise un authentique progrès, c</w:t>
      </w:r>
      <w:r w:rsidR="00720B03">
        <w:rPr>
          <w:rFonts w:ascii="Garamond" w:hAnsi="Garamond" w:cs="Courier New"/>
          <w:noProof/>
        </w:rPr>
        <w:t>’</w:t>
      </w:r>
      <w:r w:rsidRPr="000739DA">
        <w:rPr>
          <w:rFonts w:ascii="Garamond" w:hAnsi="Garamond" w:cs="Courier New"/>
          <w:noProof/>
        </w:rPr>
        <w:t>est à ce niveau que doit tenir le dernier terme</w:t>
      </w:r>
      <w:r w:rsidR="002A2A04" w:rsidRPr="000739DA">
        <w:rPr>
          <w:rFonts w:ascii="Garamond" w:hAnsi="Garamond" w:cs="Courier New"/>
          <w:noProof/>
        </w:rPr>
        <w:t xml:space="preserve"> </w:t>
      </w:r>
      <w:r w:rsidR="008717C1" w:rsidRPr="008717C1">
        <w:rPr>
          <w:rFonts w:ascii="Garamond" w:hAnsi="Garamond" w:cs="Courier New"/>
          <w:noProof/>
          <w:color w:val="C00000"/>
          <w:sz w:val="14"/>
          <w:szCs w:val="14"/>
        </w:rPr>
        <w:t>[...]</w:t>
      </w:r>
    </w:p>
    <w:p w:rsidR="008717C1" w:rsidRDefault="00916DA8" w:rsidP="000739DA">
      <w:pPr>
        <w:ind w:right="-284" w:hanging="567"/>
        <w:rPr>
          <w:rFonts w:ascii="Garamond" w:hAnsi="Garamond" w:cs="Courier New"/>
          <w:noProof/>
        </w:rPr>
      </w:pPr>
      <w:r w:rsidRPr="000739DA">
        <w:rPr>
          <w:rFonts w:ascii="Garamond" w:hAnsi="Garamond" w:cs="Courier New"/>
          <w:noProof/>
        </w:rPr>
        <w:t>Par rapport à ce dernier terme, je dirai que toute l</w:t>
      </w:r>
      <w:r w:rsidR="00720B03">
        <w:rPr>
          <w:rFonts w:ascii="Garamond" w:hAnsi="Garamond" w:cs="Courier New"/>
          <w:noProof/>
        </w:rPr>
        <w:t>’</w:t>
      </w:r>
      <w:r w:rsidRPr="000739DA">
        <w:rPr>
          <w:rFonts w:ascii="Garamond" w:hAnsi="Garamond" w:cs="Courier New"/>
          <w:noProof/>
        </w:rPr>
        <w:t>analyse tient en deçà. Et même toute la question des</w:t>
      </w:r>
      <w:r w:rsidR="008717C1" w:rsidRPr="008717C1">
        <w:rPr>
          <w:rFonts w:ascii="Garamond" w:hAnsi="Garamond" w:cs="Courier New"/>
          <w:noProof/>
          <w:color w:val="C00000"/>
          <w:sz w:val="14"/>
          <w:szCs w:val="14"/>
        </w:rPr>
        <w:t>[...]</w:t>
      </w:r>
      <w:r w:rsidRPr="000739DA">
        <w:rPr>
          <w:rFonts w:ascii="Garamond" w:hAnsi="Garamond" w:cs="Courier New"/>
          <w:noProof/>
        </w:rPr>
        <w:t xml:space="preserve"> point extrême,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est néanmoins quelque chose qui anime tout le mouvement de l</w:t>
      </w:r>
      <w:r w:rsidR="00720B03">
        <w:rPr>
          <w:rFonts w:ascii="Garamond" w:hAnsi="Garamond" w:cs="Courier New"/>
          <w:noProof/>
        </w:rPr>
        <w:t>’</w:t>
      </w:r>
      <w:r w:rsidRPr="000739DA">
        <w:rPr>
          <w:rFonts w:ascii="Garamond" w:hAnsi="Garamond" w:cs="Courier New"/>
          <w:noProof/>
        </w:rPr>
        <w:t>analyse.</w:t>
      </w:r>
    </w:p>
    <w:p w:rsidR="002A2A04" w:rsidRPr="000739DA" w:rsidRDefault="002A2A04" w:rsidP="000739DA">
      <w:pPr>
        <w:ind w:right="-284" w:hanging="567"/>
        <w:rPr>
          <w:rFonts w:ascii="Garamond" w:hAnsi="Garamond" w:cs="Courier New"/>
          <w:noProof/>
        </w:rPr>
      </w:pPr>
    </w:p>
    <w:p w:rsidR="008717C1" w:rsidRDefault="00916DA8" w:rsidP="008717C1">
      <w:pPr>
        <w:ind w:right="-284" w:hanging="567"/>
        <w:outlineLvl w:val="0"/>
        <w:rPr>
          <w:rFonts w:ascii="Garamond" w:hAnsi="Garamond" w:cs="Courier New"/>
          <w:noProof/>
        </w:rPr>
      </w:pPr>
      <w:r w:rsidRPr="000739DA">
        <w:rPr>
          <w:rFonts w:ascii="Garamond" w:hAnsi="Garamond" w:cs="Courier New"/>
          <w:noProof/>
        </w:rPr>
        <w:t>Dès ce point posé</w:t>
      </w:r>
      <w:r w:rsidR="008717C1">
        <w:rPr>
          <w:rFonts w:ascii="Garamond" w:hAnsi="Garamond" w:cs="Courier New"/>
          <w:noProof/>
        </w:rPr>
        <w:t xml:space="preserve">, </w:t>
      </w:r>
      <w:r w:rsidRPr="000739DA">
        <w:rPr>
          <w:rFonts w:ascii="Garamond" w:hAnsi="Garamond" w:cs="Courier New"/>
          <w:noProof/>
        </w:rPr>
        <w:t>vous avez déjà pu vous en apercevoir</w:t>
      </w:r>
      <w:r w:rsidR="008717C1">
        <w:rPr>
          <w:rFonts w:ascii="Garamond" w:hAnsi="Garamond" w:cs="Courier New"/>
          <w:noProof/>
        </w:rPr>
        <w:t xml:space="preserve">, </w:t>
      </w:r>
      <w:r w:rsidRPr="000739DA">
        <w:rPr>
          <w:rFonts w:ascii="Garamond" w:hAnsi="Garamond" w:cs="Courier New"/>
          <w:noProof/>
        </w:rPr>
        <w:t>beaucoup de choses s</w:t>
      </w:r>
      <w:r w:rsidR="00720B03">
        <w:rPr>
          <w:rFonts w:ascii="Garamond" w:hAnsi="Garamond" w:cs="Courier New"/>
          <w:noProof/>
        </w:rPr>
        <w:t>’</w:t>
      </w:r>
      <w:r w:rsidRPr="000739DA">
        <w:rPr>
          <w:rFonts w:ascii="Garamond" w:hAnsi="Garamond" w:cs="Courier New"/>
          <w:noProof/>
        </w:rPr>
        <w:t>orientent et s</w:t>
      </w:r>
      <w:r w:rsidR="00720B03">
        <w:rPr>
          <w:rFonts w:ascii="Garamond" w:hAnsi="Garamond" w:cs="Courier New"/>
          <w:noProof/>
        </w:rPr>
        <w:t>’</w:t>
      </w:r>
      <w:r w:rsidRPr="000739DA">
        <w:rPr>
          <w:rFonts w:ascii="Garamond" w:hAnsi="Garamond" w:cs="Courier New"/>
          <w:noProof/>
        </w:rPr>
        <w:t xml:space="preserve">éclairent, et beaucoup de </w:t>
      </w:r>
      <w:r w:rsidRPr="000739DA">
        <w:rPr>
          <w:rFonts w:ascii="Garamond" w:hAnsi="Garamond"/>
          <w:i/>
          <w:noProof/>
        </w:rPr>
        <w:t>paradoxes</w:t>
      </w:r>
      <w:r w:rsidRPr="000739DA">
        <w:rPr>
          <w:rFonts w:ascii="Garamond" w:hAnsi="Garamond" w:cs="Courier New"/>
          <w:noProof/>
        </w:rPr>
        <w:t xml:space="preserve">, </w:t>
      </w:r>
    </w:p>
    <w:p w:rsidR="008717C1" w:rsidRDefault="00916DA8" w:rsidP="008717C1">
      <w:pPr>
        <w:ind w:right="-284" w:hanging="567"/>
        <w:outlineLvl w:val="0"/>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contradictions</w:t>
      </w:r>
      <w:r w:rsidRPr="000739DA">
        <w:rPr>
          <w:rFonts w:ascii="Garamond" w:hAnsi="Garamond" w:cs="Courier New"/>
          <w:noProof/>
        </w:rPr>
        <w:t xml:space="preserve"> appa</w:t>
      </w:r>
      <w:r w:rsidRPr="000739DA">
        <w:rPr>
          <w:rFonts w:ascii="Garamond" w:hAnsi="Garamond" w:cs="Courier New"/>
          <w:noProof/>
        </w:rPr>
        <w:softHyphen/>
        <w:t>raissent.</w:t>
      </w:r>
      <w:r w:rsidR="008717C1">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importance de cette conception est justement de faire apparaître ces </w:t>
      </w:r>
      <w:r w:rsidRPr="000739DA">
        <w:rPr>
          <w:rFonts w:ascii="Garamond" w:hAnsi="Garamond"/>
          <w:i/>
          <w:noProof/>
        </w:rPr>
        <w:t>para</w:t>
      </w:r>
      <w:r w:rsidRPr="000739DA">
        <w:rPr>
          <w:rFonts w:ascii="Garamond" w:hAnsi="Garamond"/>
          <w:i/>
          <w:noProof/>
        </w:rPr>
        <w:softHyphen/>
        <w:t>doxes</w:t>
      </w:r>
      <w:r w:rsidRPr="000739DA">
        <w:rPr>
          <w:rFonts w:ascii="Garamond" w:hAnsi="Garamond" w:cs="Courier New"/>
          <w:noProof/>
        </w:rPr>
        <w:t xml:space="preserve"> et ces </w:t>
      </w:r>
      <w:r w:rsidRPr="000739DA">
        <w:rPr>
          <w:rFonts w:ascii="Garamond" w:hAnsi="Garamond"/>
          <w:i/>
          <w:noProof/>
        </w:rPr>
        <w:t>contradictions</w:t>
      </w:r>
      <w:r w:rsidRPr="000739DA">
        <w:rPr>
          <w:rFonts w:ascii="Garamond" w:hAnsi="Garamond" w:cs="Courier New"/>
          <w:noProof/>
        </w:rPr>
        <w:t xml:space="preserve">, </w:t>
      </w:r>
    </w:p>
    <w:p w:rsidR="008717C1" w:rsidRDefault="00916DA8" w:rsidP="008717C1">
      <w:pPr>
        <w:ind w:right="-284" w:hanging="567"/>
        <w:outlineLvl w:val="0"/>
        <w:rPr>
          <w:rFonts w:ascii="Garamond" w:hAnsi="Garamond" w:cs="Courier New"/>
          <w:noProof/>
        </w:rPr>
      </w:pPr>
      <w:r w:rsidRPr="000739DA">
        <w:rPr>
          <w:rFonts w:ascii="Garamond" w:hAnsi="Garamond" w:cs="Courier New"/>
          <w:noProof/>
        </w:rPr>
        <w:t xml:space="preserve">ce qui ne veut pas dire pour autant opacités et </w:t>
      </w:r>
      <w:r w:rsidRPr="000739DA">
        <w:rPr>
          <w:rFonts w:ascii="Garamond" w:hAnsi="Garamond"/>
          <w:i/>
          <w:noProof/>
        </w:rPr>
        <w:t>obs</w:t>
      </w:r>
      <w:r w:rsidRPr="000739DA">
        <w:rPr>
          <w:rFonts w:ascii="Garamond" w:hAnsi="Garamond"/>
          <w:i/>
          <w:noProof/>
        </w:rPr>
        <w:softHyphen/>
        <w:t>curcissements</w:t>
      </w:r>
      <w:r w:rsidR="002A2A04" w:rsidRPr="000739DA">
        <w:rPr>
          <w:rFonts w:ascii="Garamond" w:hAnsi="Garamond" w:cs="Courier New"/>
          <w:noProof/>
        </w:rPr>
        <w:t>.</w:t>
      </w:r>
      <w:r w:rsidRPr="000739DA">
        <w:rPr>
          <w:rFonts w:ascii="Garamond" w:hAnsi="Garamond" w:cs="Courier New"/>
          <w:noProof/>
        </w:rPr>
        <w:t xml:space="preserve"> </w:t>
      </w:r>
      <w:r w:rsidR="002A2A04"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souvent au contraire ce qui apparaît comme trop harmonieux, </w:t>
      </w:r>
    </w:p>
    <w:p w:rsidR="008717C1" w:rsidRDefault="00916DA8" w:rsidP="008717C1">
      <w:pPr>
        <w:ind w:right="-284" w:hanging="567"/>
        <w:outlineLvl w:val="0"/>
        <w:rPr>
          <w:rFonts w:ascii="Garamond" w:hAnsi="Garamond" w:cs="Courier New"/>
          <w:noProof/>
        </w:rPr>
      </w:pPr>
      <w:r w:rsidRPr="000739DA">
        <w:rPr>
          <w:rFonts w:ascii="Garamond" w:hAnsi="Garamond" w:cs="Courier New"/>
          <w:noProof/>
        </w:rPr>
        <w:t>trop compréhensible qui recèle en soi quelque opacité</w:t>
      </w:r>
      <w:r w:rsidR="002A2A04" w:rsidRPr="000739DA">
        <w:rPr>
          <w:rFonts w:ascii="Garamond" w:hAnsi="Garamond" w:cs="Courier New"/>
          <w:noProof/>
        </w:rPr>
        <w:t>,</w:t>
      </w:r>
      <w:r w:rsidRPr="000739DA">
        <w:rPr>
          <w:rFonts w:ascii="Garamond" w:hAnsi="Garamond" w:cs="Courier New"/>
          <w:noProof/>
        </w:rPr>
        <w:t xml:space="preserve"> et c</w:t>
      </w:r>
      <w:r w:rsidR="00720B03">
        <w:rPr>
          <w:rFonts w:ascii="Garamond" w:hAnsi="Garamond" w:cs="Courier New"/>
          <w:noProof/>
        </w:rPr>
        <w:t>’</w:t>
      </w:r>
      <w:r w:rsidRPr="000739DA">
        <w:rPr>
          <w:rFonts w:ascii="Garamond" w:hAnsi="Garamond" w:cs="Courier New"/>
          <w:noProof/>
        </w:rPr>
        <w:t>est inversement dans l</w:t>
      </w:r>
      <w:r w:rsidR="00720B03">
        <w:rPr>
          <w:rFonts w:ascii="Garamond" w:hAnsi="Garamond" w:cs="Courier New"/>
          <w:noProof/>
        </w:rPr>
        <w:t>’</w:t>
      </w:r>
      <w:r w:rsidRPr="000739DA">
        <w:rPr>
          <w:rFonts w:ascii="Garamond" w:hAnsi="Garamond" w:cs="Courier New"/>
          <w:i/>
          <w:noProof/>
        </w:rPr>
        <w:t>antinomie</w:t>
      </w:r>
      <w:r w:rsidRPr="000739DA">
        <w:rPr>
          <w:rFonts w:ascii="Garamond" w:hAnsi="Garamond" w:cs="Courier New"/>
          <w:noProof/>
        </w:rPr>
        <w:t xml:space="preserve">, dans la béance, dans la difficulté, </w:t>
      </w:r>
    </w:p>
    <w:p w:rsidR="008717C1" w:rsidRDefault="00916DA8" w:rsidP="008717C1">
      <w:pPr>
        <w:ind w:right="-284" w:hanging="567"/>
        <w:outlineLvl w:val="0"/>
        <w:rPr>
          <w:rFonts w:ascii="Garamond" w:hAnsi="Garamond" w:cs="Courier New"/>
          <w:noProof/>
        </w:rPr>
      </w:pPr>
      <w:r w:rsidRPr="000739DA">
        <w:rPr>
          <w:rFonts w:ascii="Garamond" w:hAnsi="Garamond" w:cs="Courier New"/>
          <w:noProof/>
        </w:rPr>
        <w:t>que nous trou</w:t>
      </w:r>
      <w:r w:rsidRPr="000739DA">
        <w:rPr>
          <w:rFonts w:ascii="Garamond" w:hAnsi="Garamond" w:cs="Courier New"/>
          <w:noProof/>
        </w:rPr>
        <w:softHyphen/>
        <w:t>vons des chances d</w:t>
      </w:r>
      <w:r w:rsidR="002A2A04" w:rsidRPr="000739DA">
        <w:rPr>
          <w:rFonts w:ascii="Garamond" w:hAnsi="Garamond" w:cs="Courier New"/>
          <w:noProof/>
        </w:rPr>
        <w:t>e</w:t>
      </w:r>
      <w:r w:rsidRPr="000739DA">
        <w:rPr>
          <w:rFonts w:ascii="Garamond" w:hAnsi="Garamond" w:cs="Courier New"/>
          <w:noProof/>
        </w:rPr>
        <w:t xml:space="preserve"> transparence. C</w:t>
      </w:r>
      <w:r w:rsidR="00720B03">
        <w:rPr>
          <w:rFonts w:ascii="Garamond" w:hAnsi="Garamond" w:cs="Courier New"/>
          <w:noProof/>
        </w:rPr>
        <w:t>’</w:t>
      </w:r>
      <w:r w:rsidRPr="000739DA">
        <w:rPr>
          <w:rFonts w:ascii="Garamond" w:hAnsi="Garamond" w:cs="Courier New"/>
          <w:noProof/>
        </w:rPr>
        <w:t xml:space="preserve">est à ce point de vue là que repose toute notre méthode, </w:t>
      </w:r>
    </w:p>
    <w:p w:rsidR="00916DA8" w:rsidRPr="000739DA" w:rsidRDefault="00916DA8" w:rsidP="008717C1">
      <w:pPr>
        <w:ind w:right="-284" w:hanging="567"/>
        <w:outlineLvl w:val="0"/>
        <w:rPr>
          <w:rFonts w:ascii="Garamond" w:hAnsi="Garamond" w:cs="Courier New"/>
          <w:noProof/>
        </w:rPr>
      </w:pPr>
      <w:r w:rsidRPr="000739DA">
        <w:rPr>
          <w:rFonts w:ascii="Garamond" w:hAnsi="Garamond" w:cs="Courier New"/>
          <w:noProof/>
        </w:rPr>
        <w:t>et j</w:t>
      </w:r>
      <w:r w:rsidR="00720B03">
        <w:rPr>
          <w:rFonts w:ascii="Garamond" w:hAnsi="Garamond" w:cs="Courier New"/>
          <w:noProof/>
        </w:rPr>
        <w:t>’</w:t>
      </w:r>
      <w:r w:rsidRPr="000739DA">
        <w:rPr>
          <w:rFonts w:ascii="Garamond" w:hAnsi="Garamond" w:cs="Courier New"/>
          <w:noProof/>
        </w:rPr>
        <w:t>espère aussi notre progrès ici.</w:t>
      </w:r>
    </w:p>
    <w:p w:rsidR="002A2A04" w:rsidRPr="000739DA" w:rsidRDefault="002A2A04" w:rsidP="000739DA">
      <w:pPr>
        <w:ind w:right="-284" w:hanging="567"/>
        <w:rPr>
          <w:rFonts w:ascii="Garamond" w:hAnsi="Garamond" w:cs="Courier New"/>
          <w:noProof/>
        </w:rPr>
      </w:pPr>
    </w:p>
    <w:p w:rsidR="008717C1" w:rsidRDefault="00916DA8" w:rsidP="008717C1">
      <w:pPr>
        <w:ind w:right="-284" w:hanging="567"/>
        <w:rPr>
          <w:rFonts w:ascii="Garamond" w:hAnsi="Garamond" w:cs="Courier New"/>
          <w:noProof/>
        </w:rPr>
      </w:pPr>
      <w:r w:rsidRPr="008717C1">
        <w:rPr>
          <w:rFonts w:ascii="Garamond" w:hAnsi="Garamond"/>
          <w:noProof/>
        </w:rPr>
        <w:t>La première des</w:t>
      </w:r>
      <w:r w:rsidRPr="000739DA">
        <w:rPr>
          <w:rFonts w:ascii="Garamond" w:hAnsi="Garamond"/>
          <w:i/>
          <w:noProof/>
        </w:rPr>
        <w:t xml:space="preserve"> contradictions</w:t>
      </w:r>
      <w:r w:rsidRPr="000739DA">
        <w:rPr>
          <w:rFonts w:ascii="Garamond" w:hAnsi="Garamond" w:cs="Courier New"/>
          <w:noProof/>
        </w:rPr>
        <w:t>, bien entendu, qui apparaît,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il est assurément singulier que </w:t>
      </w:r>
      <w:r w:rsidRPr="008717C1">
        <w:rPr>
          <w:rFonts w:ascii="Garamond" w:hAnsi="Garamond"/>
          <w:noProof/>
        </w:rPr>
        <w:t>la méthode analytique</w:t>
      </w:r>
      <w:r w:rsidR="008717C1">
        <w:rPr>
          <w:rFonts w:ascii="Garamond" w:hAnsi="Garamond" w:cs="Courier New"/>
          <w:noProof/>
        </w:rPr>
        <w:t xml:space="preserve">, </w:t>
      </w:r>
    </w:p>
    <w:p w:rsidR="00760967" w:rsidRDefault="00916DA8" w:rsidP="000739DA">
      <w:pPr>
        <w:ind w:right="-284" w:hanging="567"/>
        <w:rPr>
          <w:rFonts w:ascii="Garamond" w:hAnsi="Garamond" w:cs="Courier New"/>
          <w:noProof/>
        </w:rPr>
      </w:pPr>
      <w:r w:rsidRPr="000739DA">
        <w:rPr>
          <w:rFonts w:ascii="Garamond" w:hAnsi="Garamond" w:cs="Courier New"/>
          <w:noProof/>
        </w:rPr>
        <w:t>si nous pensons qu</w:t>
      </w:r>
      <w:r w:rsidR="00720B03">
        <w:rPr>
          <w:rFonts w:ascii="Garamond" w:hAnsi="Garamond" w:cs="Courier New"/>
          <w:noProof/>
        </w:rPr>
        <w:t>’</w:t>
      </w:r>
      <w:r w:rsidRPr="000739DA">
        <w:rPr>
          <w:rFonts w:ascii="Garamond" w:hAnsi="Garamond" w:cs="Courier New"/>
          <w:noProof/>
        </w:rPr>
        <w:t>elle vise à</w:t>
      </w:r>
      <w:r w:rsidR="002A2A04" w:rsidRPr="000739DA">
        <w:rPr>
          <w:rFonts w:ascii="Garamond" w:hAnsi="Garamond" w:cs="Courier New"/>
          <w:noProof/>
        </w:rPr>
        <w:t xml:space="preserve"> </w:t>
      </w:r>
      <w:r w:rsidRPr="000739DA">
        <w:rPr>
          <w:rFonts w:ascii="Garamond" w:hAnsi="Garamond" w:cs="Courier New"/>
          <w:noProof/>
        </w:rPr>
        <w:t>atteindre la parole pleine</w:t>
      </w:r>
      <w:r w:rsidR="008717C1">
        <w:rPr>
          <w:rFonts w:ascii="Garamond" w:hAnsi="Garamond" w:cs="Courier New"/>
          <w:noProof/>
        </w:rPr>
        <w:t xml:space="preserve">, </w:t>
      </w:r>
      <w:r w:rsidRPr="000739DA">
        <w:rPr>
          <w:rFonts w:ascii="Garamond" w:hAnsi="Garamond" w:cs="Courier New"/>
          <w:noProof/>
        </w:rPr>
        <w:t>procède d</w:t>
      </w:r>
      <w:r w:rsidR="00720B03">
        <w:rPr>
          <w:rFonts w:ascii="Garamond" w:hAnsi="Garamond" w:cs="Courier New"/>
          <w:noProof/>
        </w:rPr>
        <w:t>’</w:t>
      </w:r>
      <w:r w:rsidRPr="000739DA">
        <w:rPr>
          <w:rFonts w:ascii="Garamond" w:hAnsi="Garamond" w:cs="Courier New"/>
          <w:noProof/>
        </w:rPr>
        <w:t>une façon qui paraît</w:t>
      </w:r>
      <w:r w:rsidR="004C4880" w:rsidRPr="000739DA">
        <w:rPr>
          <w:rFonts w:ascii="Garamond" w:hAnsi="Garamond" w:cs="Courier New"/>
          <w:noProof/>
        </w:rPr>
        <w:t xml:space="preserve"> </w:t>
      </w:r>
      <w:r w:rsidR="008717C1">
        <w:rPr>
          <w:rFonts w:ascii="Garamond" w:hAnsi="Garamond" w:cs="Courier New"/>
          <w:noProof/>
        </w:rPr>
        <w:t>-</w:t>
      </w:r>
      <w:r w:rsidR="004C4880" w:rsidRPr="000739D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bien le cas de le dire</w:t>
      </w:r>
      <w:r w:rsidR="004C4880" w:rsidRPr="000739DA">
        <w:rPr>
          <w:rFonts w:ascii="Garamond" w:hAnsi="Garamond" w:cs="Courier New"/>
          <w:noProof/>
        </w:rPr>
        <w:t xml:space="preserve"> </w:t>
      </w:r>
      <w:r w:rsidR="00E53732">
        <w:rPr>
          <w:rFonts w:ascii="Garamond" w:hAnsi="Garamond" w:cs="Courier New"/>
          <w:noProof/>
        </w:rPr>
        <w:t>-</w:t>
      </w:r>
      <w:r w:rsidR="004C4880" w:rsidRPr="000739DA">
        <w:rPr>
          <w:rFonts w:ascii="Garamond" w:hAnsi="Garamond" w:cs="Courier New"/>
          <w:noProof/>
        </w:rPr>
        <w:t xml:space="preserve"> </w:t>
      </w:r>
    </w:p>
    <w:p w:rsidR="008717C1" w:rsidRDefault="00916DA8" w:rsidP="008717C1">
      <w:pPr>
        <w:ind w:right="-284" w:hanging="567"/>
        <w:rPr>
          <w:rFonts w:ascii="Garamond" w:hAnsi="Garamond" w:cs="Courier New"/>
          <w:noProof/>
        </w:rPr>
      </w:pPr>
      <w:r w:rsidRPr="000739DA">
        <w:rPr>
          <w:rFonts w:ascii="Garamond" w:hAnsi="Garamond" w:cs="Courier New"/>
          <w:noProof/>
        </w:rPr>
        <w:t>au maximum un détour, puisqu</w:t>
      </w:r>
      <w:r w:rsidR="00720B03">
        <w:rPr>
          <w:rFonts w:ascii="Garamond" w:hAnsi="Garamond" w:cs="Courier New"/>
          <w:noProof/>
        </w:rPr>
        <w:t>’</w:t>
      </w:r>
      <w:r w:rsidRPr="000739DA">
        <w:rPr>
          <w:rFonts w:ascii="Garamond" w:hAnsi="Garamond" w:cs="Courier New"/>
          <w:noProof/>
        </w:rPr>
        <w:t>elle paraît partir par la voie strictement opposée</w:t>
      </w:r>
      <w:r w:rsidR="002A2A04" w:rsidRPr="000739DA">
        <w:rPr>
          <w:rFonts w:ascii="Garamond" w:hAnsi="Garamond" w:cs="Courier New"/>
          <w:noProof/>
        </w:rPr>
        <w:t>.</w:t>
      </w:r>
      <w:r w:rsidRPr="000739DA">
        <w:rPr>
          <w:rFonts w:ascii="Garamond" w:hAnsi="Garamond" w:cs="Courier New"/>
          <w:noProof/>
        </w:rPr>
        <w:t xml:space="preserve"> </w:t>
      </w:r>
    </w:p>
    <w:p w:rsidR="008717C1" w:rsidRDefault="008717C1" w:rsidP="008717C1">
      <w:pPr>
        <w:ind w:right="-284" w:hanging="567"/>
        <w:rPr>
          <w:rFonts w:ascii="Garamond" w:hAnsi="Garamond" w:cs="Courier New"/>
          <w:noProof/>
        </w:rPr>
      </w:pPr>
    </w:p>
    <w:p w:rsidR="00760967" w:rsidRDefault="002A2A04" w:rsidP="000739DA">
      <w:pPr>
        <w:ind w:right="-284" w:hanging="567"/>
        <w:rPr>
          <w:rFonts w:ascii="Garamond" w:hAnsi="Garamond" w:cs="Courier New"/>
          <w:i/>
          <w:noProof/>
        </w:rPr>
      </w:pPr>
      <w:r w:rsidRPr="000739DA">
        <w:rPr>
          <w:rFonts w:ascii="Garamond" w:hAnsi="Garamond" w:cs="Courier New"/>
          <w:noProof/>
        </w:rPr>
        <w:t>À</w:t>
      </w:r>
      <w:r w:rsidR="00916DA8" w:rsidRPr="000739DA">
        <w:rPr>
          <w:rFonts w:ascii="Garamond" w:hAnsi="Garamond" w:cs="Courier New"/>
          <w:noProof/>
        </w:rPr>
        <w:t xml:space="preserve"> savoir que pour autant</w:t>
      </w:r>
      <w:r w:rsidR="008717C1">
        <w:rPr>
          <w:rFonts w:ascii="Garamond" w:hAnsi="Garamond" w:cs="Courier New"/>
          <w:noProof/>
        </w:rPr>
        <w:t> </w:t>
      </w:r>
      <w:r w:rsidR="00916DA8" w:rsidRPr="000739DA">
        <w:rPr>
          <w:rFonts w:ascii="Garamond" w:hAnsi="Garamond" w:cs="Courier New"/>
          <w:noProof/>
        </w:rPr>
        <w:t>qu</w:t>
      </w:r>
      <w:r w:rsidR="00720B03">
        <w:rPr>
          <w:rFonts w:ascii="Garamond" w:hAnsi="Garamond" w:cs="Courier New"/>
          <w:noProof/>
        </w:rPr>
        <w:t>’</w:t>
      </w:r>
      <w:r w:rsidR="00916DA8" w:rsidRPr="000739DA">
        <w:rPr>
          <w:rFonts w:ascii="Garamond" w:hAnsi="Garamond" w:cs="Courier New"/>
          <w:noProof/>
        </w:rPr>
        <w:t>elle donne au sujet comme consigne l</w:t>
      </w:r>
      <w:r w:rsidR="00720B03">
        <w:rPr>
          <w:rFonts w:ascii="Garamond" w:hAnsi="Garamond" w:cs="Courier New"/>
          <w:noProof/>
        </w:rPr>
        <w:t>’</w:t>
      </w:r>
      <w:r w:rsidR="00916DA8" w:rsidRPr="000739DA">
        <w:rPr>
          <w:rFonts w:ascii="Garamond" w:hAnsi="Garamond" w:cs="Courier New"/>
          <w:noProof/>
        </w:rPr>
        <w:t>ob</w:t>
      </w:r>
      <w:r w:rsidR="00916DA8" w:rsidRPr="000739DA">
        <w:rPr>
          <w:rFonts w:ascii="Garamond" w:hAnsi="Garamond" w:cs="Courier New"/>
          <w:noProof/>
        </w:rPr>
        <w:softHyphen/>
        <w:t>jet d</w:t>
      </w:r>
      <w:r w:rsidR="00720B03">
        <w:rPr>
          <w:rFonts w:ascii="Garamond" w:hAnsi="Garamond" w:cs="Courier New"/>
          <w:noProof/>
        </w:rPr>
        <w:t>’</w:t>
      </w:r>
      <w:r w:rsidR="00916DA8" w:rsidRPr="008717C1">
        <w:rPr>
          <w:rFonts w:ascii="Garamond" w:hAnsi="Garamond" w:cs="Courier New"/>
          <w:i/>
          <w:noProof/>
        </w:rPr>
        <w:t xml:space="preserve">une </w:t>
      </w:r>
      <w:r w:rsidR="00916DA8" w:rsidRPr="00760967">
        <w:rPr>
          <w:rFonts w:ascii="Garamond" w:hAnsi="Garamond" w:cs="Courier New"/>
          <w:i/>
          <w:noProof/>
        </w:rPr>
        <w:t xml:space="preserve">parole aussi dénouée que possible de toute supposition de </w:t>
      </w:r>
    </w:p>
    <w:p w:rsidR="00760967" w:rsidRDefault="00916DA8" w:rsidP="000739DA">
      <w:pPr>
        <w:ind w:right="-284" w:hanging="567"/>
        <w:rPr>
          <w:rFonts w:ascii="Garamond" w:hAnsi="Garamond" w:cs="Courier New"/>
          <w:noProof/>
        </w:rPr>
      </w:pPr>
      <w:r w:rsidRPr="00760967">
        <w:rPr>
          <w:rFonts w:ascii="Garamond" w:hAnsi="Garamond" w:cs="Courier New"/>
          <w:i/>
          <w:noProof/>
        </w:rPr>
        <w:t>responsa</w:t>
      </w:r>
      <w:r w:rsidRPr="00760967">
        <w:rPr>
          <w:rFonts w:ascii="Garamond" w:hAnsi="Garamond" w:cs="Courier New"/>
          <w:i/>
          <w:noProof/>
        </w:rPr>
        <w:softHyphen/>
        <w:t>bilité</w:t>
      </w:r>
      <w:r w:rsidRPr="000739DA">
        <w:rPr>
          <w:rFonts w:ascii="Garamond" w:hAnsi="Garamond" w:cs="Courier New"/>
          <w:noProof/>
        </w:rPr>
        <w:t>,</w:t>
      </w:r>
      <w:r w:rsidR="008717C1">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libère le sujet même de toute exigence d</w:t>
      </w:r>
      <w:r w:rsidR="00720B03">
        <w:rPr>
          <w:rFonts w:ascii="Garamond" w:hAnsi="Garamond" w:cs="Courier New"/>
          <w:noProof/>
        </w:rPr>
        <w:t>’</w:t>
      </w:r>
      <w:r w:rsidRPr="000739DA">
        <w:rPr>
          <w:rFonts w:ascii="Garamond" w:hAnsi="Garamond" w:cs="Courier New"/>
          <w:noProof/>
        </w:rPr>
        <w:t>authenticité, qu</w:t>
      </w:r>
      <w:r w:rsidR="00720B03">
        <w:rPr>
          <w:rFonts w:ascii="Garamond" w:hAnsi="Garamond" w:cs="Courier New"/>
          <w:noProof/>
        </w:rPr>
        <w:t>’</w:t>
      </w:r>
      <w:r w:rsidRPr="000739DA">
        <w:rPr>
          <w:rFonts w:ascii="Garamond" w:hAnsi="Garamond" w:cs="Courier New"/>
          <w:noProof/>
        </w:rPr>
        <w:t>il lui est dit qu</w:t>
      </w:r>
      <w:r w:rsidR="00720B03">
        <w:rPr>
          <w:rFonts w:ascii="Garamond" w:hAnsi="Garamond" w:cs="Courier New"/>
          <w:noProof/>
        </w:rPr>
        <w:t>’</w:t>
      </w:r>
      <w:r w:rsidRPr="000739DA">
        <w:rPr>
          <w:rFonts w:ascii="Garamond" w:hAnsi="Garamond" w:cs="Courier New"/>
          <w:noProof/>
        </w:rPr>
        <w:t>il a à dire tout ce qui lui passe par la tête,</w:t>
      </w:r>
      <w:r w:rsidR="008717C1">
        <w:rPr>
          <w:rFonts w:ascii="Garamond" w:hAnsi="Garamond" w:cs="Courier New"/>
          <w:noProof/>
        </w:rPr>
        <w:t xml:space="preserve"> </w:t>
      </w:r>
    </w:p>
    <w:p w:rsidR="00760967" w:rsidRDefault="00916DA8" w:rsidP="000739DA">
      <w:pPr>
        <w:ind w:right="-284" w:hanging="567"/>
        <w:rPr>
          <w:rFonts w:ascii="Garamond" w:hAnsi="Garamond" w:cs="Courier New"/>
          <w:noProof/>
        </w:rPr>
      </w:pPr>
      <w:r w:rsidRPr="000739DA">
        <w:rPr>
          <w:rFonts w:ascii="Garamond" w:hAnsi="Garamond" w:cs="Courier New"/>
          <w:noProof/>
        </w:rPr>
        <w:t>il est bien certain que par là même</w:t>
      </w:r>
      <w:r w:rsidR="008717C1">
        <w:rPr>
          <w:rFonts w:ascii="Garamond" w:hAnsi="Garamond" w:cs="Courier New"/>
          <w:noProof/>
        </w:rPr>
        <w:t>,</w:t>
      </w:r>
      <w:r w:rsidRPr="000739DA">
        <w:rPr>
          <w:rFonts w:ascii="Garamond" w:hAnsi="Garamond" w:cs="Courier New"/>
          <w:noProof/>
        </w:rPr>
        <w:t xml:space="preserve"> le moins qu</w:t>
      </w:r>
      <w:r w:rsidR="00720B03">
        <w:rPr>
          <w:rFonts w:ascii="Garamond" w:hAnsi="Garamond" w:cs="Courier New"/>
          <w:noProof/>
        </w:rPr>
        <w:t>’</w:t>
      </w:r>
      <w:r w:rsidRPr="000739DA">
        <w:rPr>
          <w:rFonts w:ascii="Garamond" w:hAnsi="Garamond" w:cs="Courier New"/>
          <w:noProof/>
        </w:rPr>
        <w:t>on puisse dire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elle lui facilite de toutes les façons de retourner dans la voie </w:t>
      </w:r>
    </w:p>
    <w:p w:rsidR="008717C1" w:rsidRDefault="00916DA8"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color w:val="0000CC"/>
        </w:rPr>
        <w:t>ce qui dans la parole</w:t>
      </w:r>
      <w:r w:rsidRPr="000739DA">
        <w:rPr>
          <w:rFonts w:ascii="Garamond" w:hAnsi="Garamond" w:cs="Courier New"/>
          <w:noProof/>
        </w:rPr>
        <w:t>, e</w:t>
      </w:r>
      <w:r w:rsidR="004C4880" w:rsidRPr="000739DA">
        <w:rPr>
          <w:rFonts w:ascii="Garamond" w:hAnsi="Garamond" w:cs="Courier New"/>
          <w:noProof/>
        </w:rPr>
        <w:t>s</w:t>
      </w:r>
      <w:r w:rsidRPr="000739DA">
        <w:rPr>
          <w:rFonts w:ascii="Garamond" w:hAnsi="Garamond" w:cs="Courier New"/>
          <w:noProof/>
        </w:rPr>
        <w:t xml:space="preserve">t je dirais </w:t>
      </w:r>
      <w:r w:rsidRPr="000739DA">
        <w:rPr>
          <w:rFonts w:ascii="Garamond" w:hAnsi="Garamond"/>
          <w:i/>
          <w:noProof/>
        </w:rPr>
        <w:t>au</w:t>
      </w:r>
      <w:r w:rsidR="008717C1">
        <w:rPr>
          <w:rFonts w:ascii="Garamond" w:hAnsi="Garamond"/>
          <w:i/>
          <w:noProof/>
        </w:rPr>
        <w:t>-</w:t>
      </w:r>
      <w:r w:rsidRPr="000739DA">
        <w:rPr>
          <w:rFonts w:ascii="Garamond" w:hAnsi="Garamond"/>
          <w:i/>
          <w:noProof/>
        </w:rPr>
        <w:t>dessous</w:t>
      </w:r>
      <w:r w:rsidRPr="000739DA">
        <w:rPr>
          <w:rFonts w:ascii="Garamond" w:hAnsi="Garamond" w:cs="Courier New"/>
          <w:noProof/>
        </w:rPr>
        <w:t xml:space="preserve"> </w:t>
      </w:r>
      <w:r w:rsidR="004C4880" w:rsidRPr="000739DA">
        <w:rPr>
          <w:rFonts w:ascii="Garamond" w:hAnsi="Garamond" w:cs="Courier New"/>
          <w:noProof/>
        </w:rPr>
        <w:t>d</w:t>
      </w:r>
      <w:r w:rsidRPr="000739DA">
        <w:rPr>
          <w:rFonts w:ascii="Garamond" w:hAnsi="Garamond" w:cs="Courier New"/>
          <w:noProof/>
        </w:rPr>
        <w:t xml:space="preserve">u niveau de </w:t>
      </w:r>
      <w:r w:rsidRPr="000739DA">
        <w:rPr>
          <w:rFonts w:ascii="Garamond" w:hAnsi="Garamond"/>
          <w:i/>
          <w:noProof/>
        </w:rPr>
        <w:t>la reconnaissance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8717C1">
        <w:rPr>
          <w:rFonts w:ascii="Garamond" w:hAnsi="Garamond" w:cs="Courier New"/>
          <w:noProof/>
        </w:rPr>
        <w:t>-</w:t>
      </w:r>
      <w:r w:rsidRPr="000739DA">
        <w:rPr>
          <w:rFonts w:ascii="Garamond" w:hAnsi="Garamond" w:cs="Courier New"/>
          <w:noProof/>
        </w:rPr>
        <w:t>à</w:t>
      </w:r>
      <w:r w:rsidR="008717C1">
        <w:rPr>
          <w:rFonts w:ascii="Garamond" w:hAnsi="Garamond" w:cs="Courier New"/>
          <w:noProof/>
        </w:rPr>
        <w:t>-</w:t>
      </w:r>
      <w:r w:rsidRPr="000739DA">
        <w:rPr>
          <w:rFonts w:ascii="Garamond" w:hAnsi="Garamond" w:cs="Courier New"/>
          <w:noProof/>
        </w:rPr>
        <w:t>dire</w:t>
      </w:r>
      <w:r w:rsidR="00760967">
        <w:rPr>
          <w:rFonts w:ascii="Garamond" w:hAnsi="Garamond" w:cs="Courier New"/>
          <w:noProof/>
        </w:rPr>
        <w:t xml:space="preserve"> </w:t>
      </w:r>
      <w:r w:rsidRPr="008717C1">
        <w:rPr>
          <w:rFonts w:ascii="Garamond" w:hAnsi="Garamond" w:cs="Courier New"/>
          <w:i/>
          <w:noProof/>
          <w:color w:val="0000CC"/>
        </w:rPr>
        <w:t xml:space="preserve">ce qui </w:t>
      </w:r>
      <w:r w:rsidRPr="008717C1">
        <w:rPr>
          <w:rFonts w:ascii="Garamond" w:hAnsi="Garamond"/>
          <w:i/>
          <w:noProof/>
          <w:color w:val="0000CC"/>
        </w:rPr>
        <w:t>concerne</w:t>
      </w:r>
      <w:r w:rsidRPr="000739DA">
        <w:rPr>
          <w:rFonts w:ascii="Garamond" w:hAnsi="Garamond"/>
          <w:i/>
          <w:noProof/>
          <w:color w:val="0000CC"/>
        </w:rPr>
        <w:t xml:space="preserve"> très spécifiquement le tiers, l</w:t>
      </w:r>
      <w:r w:rsidR="00720B03">
        <w:rPr>
          <w:rFonts w:ascii="Garamond" w:hAnsi="Garamond"/>
          <w:i/>
          <w:noProof/>
          <w:color w:val="0000CC"/>
        </w:rPr>
        <w:t>’</w:t>
      </w:r>
      <w:r w:rsidRPr="000739DA">
        <w:rPr>
          <w:rFonts w:ascii="Garamond" w:hAnsi="Garamond"/>
          <w:i/>
          <w:noProof/>
          <w:color w:val="0000CC"/>
        </w:rPr>
        <w:t>objet</w:t>
      </w:r>
      <w:r w:rsidRPr="000739DA">
        <w:rPr>
          <w:rFonts w:ascii="Garamond" w:hAnsi="Garamond" w:cs="Courier New"/>
          <w:noProof/>
        </w:rPr>
        <w:t>.</w:t>
      </w:r>
      <w:r w:rsidR="008717C1">
        <w:rPr>
          <w:rFonts w:ascii="Garamond" w:hAnsi="Garamond" w:cs="Courier New"/>
          <w:noProof/>
        </w:rPr>
        <w:t xml:space="preserve"> </w:t>
      </w:r>
    </w:p>
    <w:p w:rsidR="008717C1" w:rsidRDefault="008717C1" w:rsidP="000739DA">
      <w:pPr>
        <w:ind w:right="-284" w:hanging="567"/>
        <w:rPr>
          <w:rFonts w:ascii="Garamond" w:hAnsi="Garamond" w:cs="Courier New"/>
          <w:noProof/>
        </w:rPr>
      </w:pPr>
    </w:p>
    <w:p w:rsidR="002A2A04" w:rsidRPr="000739DA" w:rsidRDefault="00916DA8" w:rsidP="000739DA">
      <w:pPr>
        <w:ind w:right="-284" w:hanging="567"/>
        <w:rPr>
          <w:rFonts w:ascii="Garamond" w:hAnsi="Garamond" w:cs="Courier New"/>
          <w:noProof/>
        </w:rPr>
      </w:pPr>
      <w:r w:rsidRPr="000739DA">
        <w:rPr>
          <w:rFonts w:ascii="Garamond" w:hAnsi="Garamond" w:cs="Courier New"/>
          <w:noProof/>
        </w:rPr>
        <w:t xml:space="preserve">Vous avez bien compris que nous avons situé à ces niveaux </w:t>
      </w:r>
      <w:r w:rsidRPr="000739DA">
        <w:rPr>
          <w:rFonts w:ascii="Garamond" w:hAnsi="Garamond"/>
          <w:i/>
          <w:noProof/>
          <w:color w:val="0000CC"/>
        </w:rPr>
        <w:t>la parole</w:t>
      </w:r>
      <w:r w:rsidRPr="000739DA">
        <w:rPr>
          <w:rFonts w:ascii="Garamond" w:hAnsi="Garamond" w:cs="Courier New"/>
          <w:noProof/>
        </w:rPr>
        <w:t xml:space="preserve"> dans </w:t>
      </w:r>
      <w:r w:rsidRPr="000739DA">
        <w:rPr>
          <w:rFonts w:ascii="Garamond" w:hAnsi="Garamond"/>
          <w:i/>
          <w:noProof/>
          <w:color w:val="0000CC"/>
        </w:rPr>
        <w:t>sa fonction de reconnaissance</w:t>
      </w:r>
      <w:r w:rsidR="008717C1">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8717C1">
        <w:rPr>
          <w:rFonts w:ascii="Garamond" w:hAnsi="Garamond" w:cs="Courier New"/>
          <w:noProof/>
        </w:rPr>
        <w:t>-</w:t>
      </w:r>
      <w:r w:rsidRPr="000739DA">
        <w:rPr>
          <w:rFonts w:ascii="Garamond" w:hAnsi="Garamond" w:cs="Courier New"/>
          <w:noProof/>
        </w:rPr>
        <w:t xml:space="preserve">ce que ça veut dire ?  </w:t>
      </w:r>
    </w:p>
    <w:p w:rsidR="002A2A04" w:rsidRPr="000739DA" w:rsidRDefault="002A2A04" w:rsidP="000739DA">
      <w:pPr>
        <w:ind w:right="-284" w:hanging="567"/>
        <w:rPr>
          <w:rFonts w:ascii="Garamond" w:hAnsi="Garamond" w:cs="Courier New"/>
          <w:noProof/>
        </w:rPr>
      </w:pPr>
    </w:p>
    <w:p w:rsidR="00760967" w:rsidRDefault="00760967" w:rsidP="00760967">
      <w:pPr>
        <w:ind w:right="-284" w:hanging="567"/>
        <w:outlineLvl w:val="0"/>
        <w:rPr>
          <w:rFonts w:ascii="Garamond" w:hAnsi="Garamond" w:cs="Courier New"/>
          <w:noProof/>
        </w:rPr>
      </w:pPr>
    </w:p>
    <w:p w:rsidR="004C4880" w:rsidRPr="000739DA" w:rsidRDefault="002A2A04" w:rsidP="00760967">
      <w:pPr>
        <w:ind w:right="-284" w:hanging="567"/>
        <w:outlineLvl w:val="0"/>
        <w:rPr>
          <w:rFonts w:ascii="Garamond" w:hAnsi="Garamond" w:cs="Courier New"/>
          <w:noProof/>
        </w:rPr>
      </w:pPr>
      <w:r w:rsidRPr="000739DA">
        <w:rPr>
          <w:rFonts w:ascii="Garamond" w:hAnsi="Garamond" w:cs="Courier New"/>
          <w:noProof/>
        </w:rPr>
        <w:t>Ç</w:t>
      </w:r>
      <w:r w:rsidR="00916DA8" w:rsidRPr="000739DA">
        <w:rPr>
          <w:rFonts w:ascii="Garamond" w:hAnsi="Garamond" w:cs="Courier New"/>
          <w:noProof/>
        </w:rPr>
        <w:t>a veut dire que nous avons discerné par là même deux plans dans lesquels s</w:t>
      </w:r>
      <w:r w:rsidR="00720B03">
        <w:rPr>
          <w:rFonts w:ascii="Garamond" w:hAnsi="Garamond" w:cs="Courier New"/>
          <w:noProof/>
        </w:rPr>
        <w:t>’</w:t>
      </w:r>
      <w:r w:rsidR="00916DA8" w:rsidRPr="000739DA">
        <w:rPr>
          <w:rFonts w:ascii="Garamond" w:hAnsi="Garamond" w:cs="Courier New"/>
          <w:noProof/>
        </w:rPr>
        <w:t>exerce cet échange de la parole humaine</w:t>
      </w:r>
      <w:r w:rsidR="004C4880" w:rsidRPr="000739DA">
        <w:rPr>
          <w:rFonts w:ascii="Garamond" w:hAnsi="Garamond" w:cs="Courier New"/>
          <w:noProof/>
        </w:rPr>
        <w:t> :</w:t>
      </w:r>
      <w:r w:rsidR="00916DA8" w:rsidRPr="000739DA">
        <w:rPr>
          <w:rFonts w:ascii="Garamond" w:hAnsi="Garamond" w:cs="Courier New"/>
          <w:noProof/>
        </w:rPr>
        <w:t xml:space="preserve"> </w:t>
      </w:r>
    </w:p>
    <w:p w:rsidR="004C4880" w:rsidRPr="00760967" w:rsidRDefault="00916DA8" w:rsidP="000739DA">
      <w:pPr>
        <w:pStyle w:val="Paragraphedeliste"/>
        <w:numPr>
          <w:ilvl w:val="0"/>
          <w:numId w:val="1"/>
        </w:numPr>
        <w:ind w:right="-284" w:hanging="567"/>
        <w:rPr>
          <w:rFonts w:ascii="Garamond" w:hAnsi="Garamond" w:cs="Courier New"/>
          <w:noProof/>
        </w:rPr>
      </w:pPr>
      <w:r w:rsidRPr="00760967">
        <w:rPr>
          <w:rFonts w:ascii="Garamond" w:hAnsi="Garamond" w:cs="Courier New"/>
          <w:noProof/>
        </w:rPr>
        <w:t xml:space="preserve">le plan de </w:t>
      </w:r>
      <w:r w:rsidRPr="00760967">
        <w:rPr>
          <w:rFonts w:ascii="Garamond" w:hAnsi="Garamond"/>
          <w:i/>
          <w:noProof/>
          <w:color w:val="0000CC"/>
        </w:rPr>
        <w:t>la reconnaissance de la parole</w:t>
      </w:r>
      <w:r w:rsidRPr="00760967">
        <w:rPr>
          <w:rFonts w:ascii="Garamond" w:hAnsi="Garamond" w:cs="Courier New"/>
          <w:noProof/>
        </w:rPr>
        <w:t xml:space="preserve"> en tant qu</w:t>
      </w:r>
      <w:r w:rsidR="00720B03">
        <w:rPr>
          <w:rFonts w:ascii="Garamond" w:hAnsi="Garamond" w:cs="Courier New"/>
          <w:noProof/>
        </w:rPr>
        <w:t>’</w:t>
      </w:r>
      <w:r w:rsidRPr="00760967">
        <w:rPr>
          <w:rFonts w:ascii="Garamond" w:hAnsi="Garamond" w:cs="Courier New"/>
          <w:noProof/>
        </w:rPr>
        <w:t>elle lie entre les sujets ce pacte par où les sujets eux</w:t>
      </w:r>
      <w:r w:rsidR="00760967" w:rsidRPr="00760967">
        <w:rPr>
          <w:rFonts w:ascii="Garamond" w:hAnsi="Garamond" w:cs="Courier New"/>
          <w:noProof/>
        </w:rPr>
        <w:t>-</w:t>
      </w:r>
      <w:r w:rsidRPr="00760967">
        <w:rPr>
          <w:rFonts w:ascii="Garamond" w:hAnsi="Garamond" w:cs="Courier New"/>
          <w:noProof/>
        </w:rPr>
        <w:t>mêmes sont transformés, sont établis comme sujets humains et communiquant</w:t>
      </w:r>
      <w:r w:rsidR="004C4880" w:rsidRPr="00760967">
        <w:rPr>
          <w:rFonts w:ascii="Garamond" w:hAnsi="Garamond" w:cs="Courier New"/>
          <w:noProof/>
        </w:rPr>
        <w:t>s</w:t>
      </w:r>
      <w:r w:rsidRPr="00760967">
        <w:rPr>
          <w:rFonts w:ascii="Garamond" w:hAnsi="Garamond" w:cs="Courier New"/>
          <w:noProof/>
        </w:rPr>
        <w:t xml:space="preserve">, </w:t>
      </w:r>
    </w:p>
    <w:p w:rsidR="00916DA8" w:rsidRPr="00760967" w:rsidRDefault="00916DA8" w:rsidP="000739DA">
      <w:pPr>
        <w:pStyle w:val="Paragraphedeliste"/>
        <w:numPr>
          <w:ilvl w:val="0"/>
          <w:numId w:val="1"/>
        </w:numPr>
        <w:ind w:right="-284" w:hanging="567"/>
        <w:rPr>
          <w:rFonts w:ascii="Garamond" w:hAnsi="Garamond" w:cs="Courier New"/>
          <w:noProof/>
        </w:rPr>
      </w:pPr>
      <w:r w:rsidRPr="00760967">
        <w:rPr>
          <w:rFonts w:ascii="Garamond" w:hAnsi="Garamond" w:cs="Courier New"/>
          <w:noProof/>
        </w:rPr>
        <w:t>et l</w:t>
      </w:r>
      <w:r w:rsidR="00720B03">
        <w:rPr>
          <w:rFonts w:ascii="Garamond" w:hAnsi="Garamond" w:cs="Courier New"/>
          <w:noProof/>
        </w:rPr>
        <w:t>’</w:t>
      </w:r>
      <w:r w:rsidRPr="00760967">
        <w:rPr>
          <w:rFonts w:ascii="Garamond" w:hAnsi="Garamond" w:cs="Courier New"/>
          <w:noProof/>
        </w:rPr>
        <w:t xml:space="preserve">ordre du </w:t>
      </w:r>
      <w:r w:rsidRPr="00760967">
        <w:rPr>
          <w:rFonts w:ascii="Garamond" w:hAnsi="Garamond"/>
          <w:i/>
          <w:noProof/>
          <w:color w:val="0000CC"/>
        </w:rPr>
        <w:t>communiqué</w:t>
      </w:r>
      <w:r w:rsidRPr="00760967">
        <w:rPr>
          <w:rFonts w:ascii="Garamond" w:hAnsi="Garamond" w:cs="Courier New"/>
          <w:noProof/>
        </w:rPr>
        <w:t xml:space="preserve"> qui peut se situer lui</w:t>
      </w:r>
      <w:r w:rsidR="00760967">
        <w:rPr>
          <w:rFonts w:ascii="Garamond" w:hAnsi="Garamond" w:cs="Courier New"/>
          <w:noProof/>
        </w:rPr>
        <w:t>-</w:t>
      </w:r>
      <w:r w:rsidRPr="00760967">
        <w:rPr>
          <w:rFonts w:ascii="Garamond" w:hAnsi="Garamond" w:cs="Courier New"/>
          <w:noProof/>
        </w:rPr>
        <w:t>même à toutes sortes de niveaux, depuis le niveau de l</w:t>
      </w:r>
      <w:r w:rsidR="00720B03">
        <w:rPr>
          <w:rFonts w:ascii="Garamond" w:hAnsi="Garamond" w:cs="Courier New"/>
          <w:noProof/>
        </w:rPr>
        <w:t>’</w:t>
      </w:r>
      <w:r w:rsidRPr="00760967">
        <w:rPr>
          <w:rFonts w:ascii="Garamond" w:hAnsi="Garamond" w:cs="Courier New"/>
          <w:noProof/>
        </w:rPr>
        <w:t xml:space="preserve">appel </w:t>
      </w:r>
      <w:r w:rsidR="00760967">
        <w:rPr>
          <w:rFonts w:ascii="Garamond" w:hAnsi="Garamond" w:cs="Courier New"/>
          <w:noProof/>
        </w:rPr>
        <w:t xml:space="preserve">                             </w:t>
      </w:r>
      <w:r w:rsidRPr="00760967">
        <w:rPr>
          <w:rFonts w:ascii="Garamond" w:hAnsi="Garamond" w:cs="Courier New"/>
          <w:noProof/>
        </w:rPr>
        <w:t>de la discussion à proprement parler, de la connaissance, voire même de l</w:t>
      </w:r>
      <w:r w:rsidR="00720B03">
        <w:rPr>
          <w:rFonts w:ascii="Garamond" w:hAnsi="Garamond" w:cs="Courier New"/>
          <w:noProof/>
        </w:rPr>
        <w:t>’</w:t>
      </w:r>
      <w:r w:rsidRPr="00760967">
        <w:rPr>
          <w:rFonts w:ascii="Garamond" w:hAnsi="Garamond" w:cs="Courier New"/>
          <w:noProof/>
        </w:rPr>
        <w:t>informa</w:t>
      </w:r>
      <w:r w:rsidRPr="00760967">
        <w:rPr>
          <w:rFonts w:ascii="Garamond" w:hAnsi="Garamond" w:cs="Courier New"/>
          <w:noProof/>
        </w:rPr>
        <w:softHyphen/>
        <w:t xml:space="preserve">tion, et qui en dernier terme </w:t>
      </w:r>
      <w:r w:rsidR="00760967">
        <w:rPr>
          <w:rFonts w:ascii="Garamond" w:hAnsi="Garamond" w:cs="Courier New"/>
          <w:noProof/>
        </w:rPr>
        <w:t xml:space="preserve">                         </w:t>
      </w:r>
      <w:r w:rsidRPr="00760967">
        <w:rPr>
          <w:rFonts w:ascii="Garamond" w:hAnsi="Garamond" w:cs="Courier New"/>
          <w:noProof/>
        </w:rPr>
        <w:t>tend à réaliser quelque chose qui est l</w:t>
      </w:r>
      <w:r w:rsidR="00720B03">
        <w:rPr>
          <w:rFonts w:ascii="Garamond" w:hAnsi="Garamond" w:cs="Courier New"/>
          <w:noProof/>
        </w:rPr>
        <w:t>’</w:t>
      </w:r>
      <w:r w:rsidRPr="00760967">
        <w:rPr>
          <w:rFonts w:ascii="Garamond" w:hAnsi="Garamond" w:cs="Courier New"/>
          <w:noProof/>
        </w:rPr>
        <w:t>accord sur l</w:t>
      </w:r>
      <w:r w:rsidR="00720B03">
        <w:rPr>
          <w:rFonts w:ascii="Garamond" w:hAnsi="Garamond" w:cs="Courier New"/>
          <w:noProof/>
        </w:rPr>
        <w:t>’</w:t>
      </w:r>
      <w:r w:rsidRPr="00760967">
        <w:rPr>
          <w:rFonts w:ascii="Garamond" w:hAnsi="Garamond" w:cs="Courier New"/>
          <w:noProof/>
        </w:rPr>
        <w:t>objet.</w:t>
      </w:r>
    </w:p>
    <w:p w:rsidR="004C4880" w:rsidRPr="000739DA" w:rsidRDefault="004C4880" w:rsidP="000739DA">
      <w:pPr>
        <w:ind w:right="-284" w:hanging="567"/>
        <w:rPr>
          <w:rFonts w:ascii="Garamond" w:hAnsi="Garamond" w:cs="Courier New"/>
          <w:noProof/>
        </w:rPr>
      </w:pPr>
    </w:p>
    <w:p w:rsidR="00760967" w:rsidRDefault="00916DA8" w:rsidP="000739DA">
      <w:pPr>
        <w:ind w:right="-284" w:hanging="567"/>
        <w:rPr>
          <w:rFonts w:ascii="Garamond" w:hAnsi="Garamond" w:cs="Courier New"/>
          <w:noProof/>
        </w:rPr>
      </w:pPr>
      <w:r w:rsidRPr="000739DA">
        <w:rPr>
          <w:rFonts w:ascii="Garamond" w:hAnsi="Garamond" w:cs="Courier New"/>
          <w:noProof/>
        </w:rPr>
        <w:t>Vous sentez que le terme d</w:t>
      </w:r>
      <w:r w:rsidR="00720B03">
        <w:rPr>
          <w:rFonts w:ascii="Garamond" w:hAnsi="Garamond" w:cs="Courier New"/>
          <w:noProof/>
        </w:rPr>
        <w:t>’</w:t>
      </w:r>
      <w:r w:rsidRPr="000739DA">
        <w:rPr>
          <w:rFonts w:ascii="Garamond" w:hAnsi="Garamond"/>
          <w:i/>
          <w:noProof/>
        </w:rPr>
        <w:t>accord</w:t>
      </w:r>
      <w:r w:rsidRPr="000739DA">
        <w:rPr>
          <w:rFonts w:ascii="Garamond" w:hAnsi="Garamond" w:cs="Courier New"/>
          <w:noProof/>
        </w:rPr>
        <w:t xml:space="preserve"> y est encore, mais que l</w:t>
      </w:r>
      <w:r w:rsidR="00720B03">
        <w:rPr>
          <w:rFonts w:ascii="Garamond" w:hAnsi="Garamond" w:cs="Courier New"/>
          <w:noProof/>
        </w:rPr>
        <w:t>’</w:t>
      </w:r>
      <w:r w:rsidRPr="000739DA">
        <w:rPr>
          <w:rFonts w:ascii="Garamond" w:hAnsi="Garamond" w:cs="Courier New"/>
          <w:noProof/>
        </w:rPr>
        <w:t>important est de savoir dans quelle mesure est mis l</w:t>
      </w:r>
      <w:r w:rsidR="00720B03">
        <w:rPr>
          <w:rFonts w:ascii="Garamond" w:hAnsi="Garamond" w:cs="Courier New"/>
          <w:noProof/>
        </w:rPr>
        <w:t>’</w:t>
      </w:r>
      <w:r w:rsidRPr="000739DA">
        <w:rPr>
          <w:rFonts w:ascii="Garamond" w:hAnsi="Garamond" w:cs="Courier New"/>
          <w:noProof/>
        </w:rPr>
        <w:t xml:space="preserve">accent sur </w:t>
      </w:r>
      <w:r w:rsidRPr="000739DA">
        <w:rPr>
          <w:rFonts w:ascii="Garamond" w:hAnsi="Garamond"/>
          <w:i/>
          <w:noProof/>
          <w:color w:val="0000CC"/>
        </w:rPr>
        <w:t>un objet</w:t>
      </w:r>
      <w:r w:rsidRPr="000739DA">
        <w:rPr>
          <w:rFonts w:ascii="Garamond" w:hAnsi="Garamond" w:cs="Courier New"/>
          <w:noProof/>
        </w:rPr>
        <w:t xml:space="preserve">, </w:t>
      </w:r>
    </w:p>
    <w:p w:rsidR="00760967" w:rsidRDefault="00760967" w:rsidP="00760967">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916DA8" w:rsidRPr="000739DA">
        <w:rPr>
          <w:rFonts w:ascii="Garamond" w:hAnsi="Garamond" w:cs="Courier New"/>
          <w:noProof/>
        </w:rPr>
        <w:t xml:space="preserve"> </w:t>
      </w:r>
      <w:r w:rsidR="00916DA8" w:rsidRPr="000739DA">
        <w:rPr>
          <w:rFonts w:ascii="Garamond" w:hAnsi="Garamond"/>
          <w:i/>
          <w:noProof/>
        </w:rPr>
        <w:t>quelque chose</w:t>
      </w:r>
      <w:r>
        <w:rPr>
          <w:rFonts w:ascii="Garamond" w:hAnsi="Garamond" w:cs="Courier New"/>
          <w:noProof/>
        </w:rPr>
        <w:t> </w:t>
      </w:r>
      <w:r w:rsidR="00916DA8" w:rsidRPr="000739DA">
        <w:rPr>
          <w:rFonts w:ascii="Garamond" w:hAnsi="Garamond" w:cs="Courier New"/>
          <w:noProof/>
        </w:rPr>
        <w:t xml:space="preserve">qui est considéré comme </w:t>
      </w:r>
      <w:r w:rsidR="00916DA8" w:rsidRPr="000739DA">
        <w:rPr>
          <w:rFonts w:ascii="Garamond" w:hAnsi="Garamond"/>
          <w:i/>
          <w:noProof/>
          <w:color w:val="000000" w:themeColor="text1"/>
        </w:rPr>
        <w:t>extérieur à l</w:t>
      </w:r>
      <w:r w:rsidR="00720B03">
        <w:rPr>
          <w:rFonts w:ascii="Garamond" w:hAnsi="Garamond"/>
          <w:i/>
          <w:noProof/>
          <w:color w:val="000000" w:themeColor="text1"/>
        </w:rPr>
        <w:t>’</w:t>
      </w:r>
      <w:r w:rsidR="00916DA8" w:rsidRPr="000739DA">
        <w:rPr>
          <w:rFonts w:ascii="Garamond" w:hAnsi="Garamond"/>
          <w:i/>
          <w:noProof/>
          <w:color w:val="000000" w:themeColor="text1"/>
        </w:rPr>
        <w:t>action de la parole</w:t>
      </w:r>
      <w:r w:rsidR="00916DA8" w:rsidRPr="000739DA">
        <w:rPr>
          <w:rFonts w:ascii="Garamond" w:hAnsi="Garamond" w:cs="Courier New"/>
          <w:noProof/>
        </w:rPr>
        <w:t xml:space="preserve">, </w:t>
      </w:r>
      <w:r w:rsidR="00916DA8" w:rsidRPr="00760967">
        <w:rPr>
          <w:rFonts w:ascii="Garamond" w:hAnsi="Garamond"/>
          <w:noProof/>
          <w:color w:val="000000" w:themeColor="text1"/>
        </w:rPr>
        <w:t>que</w:t>
      </w:r>
      <w:r w:rsidR="00916DA8" w:rsidRPr="000739DA">
        <w:rPr>
          <w:rFonts w:ascii="Garamond" w:hAnsi="Garamond"/>
          <w:i/>
          <w:noProof/>
          <w:color w:val="0000CC"/>
        </w:rPr>
        <w:t xml:space="preserve"> la parole </w:t>
      </w:r>
      <w:r w:rsidR="00916DA8" w:rsidRPr="00760967">
        <w:rPr>
          <w:rFonts w:ascii="Garamond" w:hAnsi="Garamond"/>
          <w:noProof/>
          <w:color w:val="000000" w:themeColor="text1"/>
        </w:rPr>
        <w:t>en somme signifie</w:t>
      </w:r>
      <w:r w:rsidR="004C4880" w:rsidRPr="00760967">
        <w:rPr>
          <w:rFonts w:ascii="Garamond" w:hAnsi="Garamond"/>
          <w:noProof/>
          <w:color w:val="000000" w:themeColor="text1"/>
        </w:rPr>
        <w:t xml:space="preserve"> et</w:t>
      </w:r>
      <w:r w:rsidR="00916DA8" w:rsidRPr="00760967">
        <w:rPr>
          <w:rFonts w:ascii="Garamond" w:hAnsi="Garamond"/>
          <w:noProof/>
          <w:color w:val="000000" w:themeColor="text1"/>
        </w:rPr>
        <w:t xml:space="preserve"> même</w:t>
      </w:r>
      <w:r w:rsidR="00916DA8" w:rsidRPr="000739DA">
        <w:rPr>
          <w:rFonts w:ascii="Garamond" w:hAnsi="Garamond" w:cs="Courier New"/>
          <w:noProof/>
        </w:rPr>
        <w:t xml:space="preserve">, </w:t>
      </w:r>
    </w:p>
    <w:p w:rsidR="00916DA8" w:rsidRPr="000739DA" w:rsidRDefault="00916DA8" w:rsidP="00760967">
      <w:pPr>
        <w:ind w:right="-284" w:hanging="567"/>
        <w:rPr>
          <w:rFonts w:ascii="Garamond" w:hAnsi="Garamond" w:cs="Courier New"/>
          <w:noProof/>
        </w:rPr>
      </w:pPr>
      <w:r w:rsidRPr="000739DA">
        <w:rPr>
          <w:rFonts w:ascii="Garamond" w:hAnsi="Garamond" w:cs="Courier New"/>
          <w:noProof/>
        </w:rPr>
        <w:t xml:space="preserve">en dernier terme, </w:t>
      </w:r>
      <w:r w:rsidRPr="000739DA">
        <w:rPr>
          <w:rFonts w:ascii="Garamond" w:hAnsi="Garamond"/>
          <w:i/>
          <w:noProof/>
          <w:color w:val="0000CC"/>
        </w:rPr>
        <w:t>exprime</w:t>
      </w:r>
      <w:r w:rsidRPr="000739DA">
        <w:rPr>
          <w:rFonts w:ascii="Garamond" w:hAnsi="Garamond" w:cs="Courier New"/>
          <w:noProof/>
        </w:rPr>
        <w:t>.</w:t>
      </w:r>
    </w:p>
    <w:p w:rsidR="004C4880" w:rsidRPr="000739DA" w:rsidRDefault="004C4880" w:rsidP="000739DA">
      <w:pPr>
        <w:ind w:right="-284" w:hanging="567"/>
        <w:rPr>
          <w:rFonts w:ascii="Garamond" w:hAnsi="Garamond" w:cs="Courier New"/>
          <w:noProof/>
        </w:rPr>
      </w:pPr>
    </w:p>
    <w:p w:rsidR="00760967" w:rsidRDefault="00916DA8" w:rsidP="00760967">
      <w:pPr>
        <w:ind w:right="-284" w:hanging="567"/>
        <w:outlineLvl w:val="0"/>
        <w:rPr>
          <w:rFonts w:ascii="Garamond" w:hAnsi="Garamond" w:cs="Courier New"/>
          <w:noProof/>
        </w:rPr>
      </w:pPr>
      <w:r w:rsidRPr="000739DA">
        <w:rPr>
          <w:rFonts w:ascii="Garamond" w:hAnsi="Garamond" w:cs="Courier New"/>
          <w:noProof/>
        </w:rPr>
        <w:t xml:space="preserve">Bien entendu ceci, ce terme </w:t>
      </w:r>
      <w:r w:rsidR="004C4880" w:rsidRPr="000739DA">
        <w:rPr>
          <w:rFonts w:ascii="Garamond" w:hAnsi="Garamond" w:cs="Courier New"/>
          <w:noProof/>
        </w:rPr>
        <w:t>« </w:t>
      </w:r>
      <w:r w:rsidRPr="000739DA">
        <w:rPr>
          <w:rFonts w:ascii="Garamond" w:hAnsi="Garamond"/>
          <w:i/>
          <w:noProof/>
          <w:color w:val="0000CC"/>
        </w:rPr>
        <w:t>objet</w:t>
      </w:r>
      <w:r w:rsidR="004C4880" w:rsidRPr="000739DA">
        <w:rPr>
          <w:rFonts w:ascii="Garamond" w:hAnsi="Garamond" w:cs="Courier New"/>
          <w:noProof/>
        </w:rPr>
        <w:t> »</w:t>
      </w:r>
      <w:r w:rsidR="00760967">
        <w:rPr>
          <w:rFonts w:ascii="Garamond" w:hAnsi="Garamond" w:cs="Courier New"/>
          <w:noProof/>
        </w:rPr>
        <w:t xml:space="preserve"> - </w:t>
      </w:r>
      <w:r w:rsidRPr="00760967">
        <w:rPr>
          <w:rFonts w:ascii="Garamond" w:hAnsi="Garamond" w:cs="Courier New"/>
          <w:noProof/>
        </w:rPr>
        <w:t>nous ne l</w:t>
      </w:r>
      <w:r w:rsidR="00720B03">
        <w:rPr>
          <w:rFonts w:ascii="Garamond" w:hAnsi="Garamond" w:cs="Courier New"/>
          <w:noProof/>
        </w:rPr>
        <w:t>’</w:t>
      </w:r>
      <w:r w:rsidRPr="00760967">
        <w:rPr>
          <w:rFonts w:ascii="Garamond" w:hAnsi="Garamond" w:cs="Courier New"/>
          <w:noProof/>
        </w:rPr>
        <w:t>envisageons que dans sa réfé</w:t>
      </w:r>
      <w:r w:rsidRPr="00760967">
        <w:rPr>
          <w:rFonts w:ascii="Garamond" w:hAnsi="Garamond" w:cs="Courier New"/>
          <w:noProof/>
        </w:rPr>
        <w:softHyphen/>
        <w:t>rence à la parole</w:t>
      </w:r>
      <w:r w:rsidR="00760967">
        <w:rPr>
          <w:rFonts w:ascii="Garamond" w:hAnsi="Garamond" w:cs="Courier New"/>
          <w:i/>
          <w:noProof/>
        </w:rPr>
        <w:t xml:space="preserve"> - </w:t>
      </w:r>
      <w:r w:rsidRPr="000739DA">
        <w:rPr>
          <w:rFonts w:ascii="Garamond" w:hAnsi="Garamond" w:cs="Courier New"/>
          <w:noProof/>
        </w:rPr>
        <w:t>est quelque chose qui est d</w:t>
      </w:r>
      <w:r w:rsidR="00720B03">
        <w:rPr>
          <w:rFonts w:ascii="Garamond" w:hAnsi="Garamond" w:cs="Courier New"/>
          <w:noProof/>
        </w:rPr>
        <w:t>’</w:t>
      </w:r>
      <w:r w:rsidRPr="000739DA">
        <w:rPr>
          <w:rFonts w:ascii="Garamond" w:hAnsi="Garamond" w:cs="Courier New"/>
          <w:noProof/>
        </w:rPr>
        <w:t xml:space="preserve">ores </w:t>
      </w:r>
    </w:p>
    <w:p w:rsidR="00760967" w:rsidRDefault="00916DA8" w:rsidP="00760967">
      <w:pPr>
        <w:ind w:right="-284" w:hanging="567"/>
        <w:outlineLvl w:val="0"/>
        <w:rPr>
          <w:rFonts w:ascii="Garamond" w:hAnsi="Garamond" w:cs="Courier New"/>
          <w:noProof/>
        </w:rPr>
      </w:pPr>
      <w:r w:rsidRPr="000739DA">
        <w:rPr>
          <w:rFonts w:ascii="Garamond" w:hAnsi="Garamond" w:cs="Courier New"/>
          <w:noProof/>
        </w:rPr>
        <w:t>et déjà partiellement tout donné</w:t>
      </w:r>
      <w:r w:rsidR="00760967">
        <w:rPr>
          <w:rFonts w:ascii="Garamond" w:hAnsi="Garamond" w:cs="Courier New"/>
          <w:noProof/>
        </w:rPr>
        <w:t> </w:t>
      </w:r>
      <w:r w:rsidRPr="000739DA">
        <w:rPr>
          <w:rFonts w:ascii="Garamond" w:hAnsi="Garamond" w:cs="Courier New"/>
          <w:noProof/>
        </w:rPr>
        <w:t>par toutes sortes d</w:t>
      </w:r>
      <w:r w:rsidR="00720B03">
        <w:rPr>
          <w:rFonts w:ascii="Garamond" w:hAnsi="Garamond" w:cs="Courier New"/>
          <w:noProof/>
        </w:rPr>
        <w:t>’</w:t>
      </w:r>
      <w:r w:rsidRPr="000739DA">
        <w:rPr>
          <w:rFonts w:ascii="Garamond" w:hAnsi="Garamond" w:cs="Courier New"/>
          <w:noProof/>
        </w:rPr>
        <w:t xml:space="preserve">hypothèses qui ne sont pas toutes des hypothèses conformes à la réalité, </w:t>
      </w:r>
    </w:p>
    <w:p w:rsidR="00760967" w:rsidRDefault="00916DA8" w:rsidP="00760967">
      <w:pPr>
        <w:ind w:right="-284" w:hanging="567"/>
        <w:outlineLvl w:val="0"/>
        <w:rPr>
          <w:rFonts w:ascii="Garamond" w:hAnsi="Garamond" w:cs="Courier New"/>
          <w:noProof/>
        </w:rPr>
      </w:pPr>
      <w:r w:rsidRPr="000739DA">
        <w:rPr>
          <w:rFonts w:ascii="Garamond" w:hAnsi="Garamond" w:cs="Courier New"/>
          <w:noProof/>
        </w:rPr>
        <w:t>dans ce système objectal, ou objectif,</w:t>
      </w:r>
      <w:r w:rsidR="00760967">
        <w:rPr>
          <w:rFonts w:ascii="Garamond" w:hAnsi="Garamond" w:cs="Courier New"/>
          <w:noProof/>
        </w:rPr>
        <w:t xml:space="preserve"> </w:t>
      </w:r>
      <w:r w:rsidRPr="000739DA">
        <w:rPr>
          <w:rFonts w:ascii="Garamond" w:hAnsi="Garamond" w:cs="Courier New"/>
          <w:noProof/>
        </w:rPr>
        <w:t xml:space="preserve">et en y intégrant toute la somme de préjugés qui constituent une communauté culturelle, </w:t>
      </w:r>
    </w:p>
    <w:p w:rsidR="00760967" w:rsidRDefault="00916DA8" w:rsidP="00760967">
      <w:pPr>
        <w:ind w:right="-284" w:hanging="567"/>
        <w:outlineLvl w:val="0"/>
        <w:rPr>
          <w:rFonts w:ascii="Garamond" w:hAnsi="Garamond" w:cs="Courier New"/>
          <w:noProof/>
        </w:rPr>
      </w:pPr>
      <w:r w:rsidRPr="000739DA">
        <w:rPr>
          <w:rFonts w:ascii="Garamond" w:hAnsi="Garamond" w:cs="Courier New"/>
          <w:noProof/>
        </w:rPr>
        <w:t xml:space="preserve">jusque et </w:t>
      </w:r>
      <w:r w:rsidRPr="00760967">
        <w:rPr>
          <w:rFonts w:ascii="Garamond" w:hAnsi="Garamond"/>
          <w:noProof/>
        </w:rPr>
        <w:t>y compris</w:t>
      </w:r>
      <w:r w:rsidRPr="000739DA">
        <w:rPr>
          <w:rFonts w:ascii="Garamond" w:hAnsi="Garamond" w:cs="Courier New"/>
          <w:noProof/>
        </w:rPr>
        <w:t xml:space="preserve"> des hypothèses ou voire </w:t>
      </w:r>
      <w:r w:rsidRPr="00760967">
        <w:rPr>
          <w:rFonts w:ascii="Garamond" w:hAnsi="Garamond"/>
          <w:noProof/>
        </w:rPr>
        <w:t>les préjugés psychologiques</w:t>
      </w:r>
      <w:r w:rsidRPr="000739DA">
        <w:rPr>
          <w:rFonts w:ascii="Garamond" w:hAnsi="Garamond" w:cs="Courier New"/>
          <w:noProof/>
        </w:rPr>
        <w:t xml:space="preserve"> depuis </w:t>
      </w:r>
      <w:r w:rsidRPr="00760967">
        <w:rPr>
          <w:rFonts w:ascii="Garamond" w:hAnsi="Garamond"/>
          <w:noProof/>
        </w:rPr>
        <w:t>les plus élaborés</w:t>
      </w:r>
      <w:r w:rsidRPr="000739DA">
        <w:rPr>
          <w:rFonts w:ascii="Garamond" w:hAnsi="Garamond" w:cs="Courier New"/>
          <w:noProof/>
        </w:rPr>
        <w:t xml:space="preserve"> par le travail scientifique </w:t>
      </w:r>
    </w:p>
    <w:p w:rsidR="00760967" w:rsidRDefault="00916DA8" w:rsidP="00760967">
      <w:pPr>
        <w:ind w:right="-284" w:hanging="567"/>
        <w:outlineLvl w:val="0"/>
        <w:rPr>
          <w:rFonts w:ascii="Garamond" w:hAnsi="Garamond" w:cs="Courier New"/>
          <w:noProof/>
        </w:rPr>
      </w:pPr>
      <w:r w:rsidRPr="00760967">
        <w:rPr>
          <w:rFonts w:ascii="Garamond" w:hAnsi="Garamond"/>
          <w:noProof/>
        </w:rPr>
        <w:t>jusqu</w:t>
      </w:r>
      <w:r w:rsidR="00720B03">
        <w:rPr>
          <w:rFonts w:ascii="Garamond" w:hAnsi="Garamond"/>
          <w:noProof/>
        </w:rPr>
        <w:t>’</w:t>
      </w:r>
      <w:r w:rsidRPr="00760967">
        <w:rPr>
          <w:rFonts w:ascii="Garamond" w:hAnsi="Garamond"/>
          <w:noProof/>
        </w:rPr>
        <w:t>aux</w:t>
      </w:r>
      <w:r w:rsidRPr="000739DA">
        <w:rPr>
          <w:rFonts w:ascii="Garamond" w:hAnsi="Garamond"/>
          <w:i/>
          <w:noProof/>
        </w:rPr>
        <w:t xml:space="preserve"> </w:t>
      </w:r>
      <w:r w:rsidRPr="00760967">
        <w:rPr>
          <w:rFonts w:ascii="Garamond" w:hAnsi="Garamond"/>
          <w:noProof/>
        </w:rPr>
        <w:t>plus naïfs</w:t>
      </w:r>
      <w:r w:rsidRPr="000739DA">
        <w:rPr>
          <w:rFonts w:ascii="Garamond" w:hAnsi="Garamond" w:cs="Courier New"/>
          <w:noProof/>
        </w:rPr>
        <w:t xml:space="preserve"> et aux plus sponta</w:t>
      </w:r>
      <w:r w:rsidRPr="000739DA">
        <w:rPr>
          <w:rFonts w:ascii="Garamond" w:hAnsi="Garamond" w:cs="Courier New"/>
          <w:noProof/>
        </w:rPr>
        <w:softHyphen/>
        <w:t>nés, qui ne sont certainement pas sans communiquer largement avec les réfé</w:t>
      </w:r>
      <w:r w:rsidRPr="000739DA">
        <w:rPr>
          <w:rFonts w:ascii="Garamond" w:hAnsi="Garamond" w:cs="Courier New"/>
          <w:noProof/>
        </w:rPr>
        <w:softHyphen/>
        <w:t xml:space="preserve">rences </w:t>
      </w:r>
    </w:p>
    <w:p w:rsidR="004C4880" w:rsidRPr="000739DA" w:rsidRDefault="00916DA8" w:rsidP="00A13B81">
      <w:pPr>
        <w:ind w:right="-284" w:hanging="567"/>
        <w:outlineLvl w:val="0"/>
        <w:rPr>
          <w:rFonts w:ascii="Garamond" w:hAnsi="Garamond" w:cs="Courier New"/>
          <w:noProof/>
        </w:rPr>
      </w:pPr>
      <w:r w:rsidRPr="000739DA">
        <w:rPr>
          <w:rFonts w:ascii="Garamond" w:hAnsi="Garamond" w:cs="Courier New"/>
          <w:noProof/>
        </w:rPr>
        <w:t>proprement scientifiques, et même jusqu</w:t>
      </w:r>
      <w:r w:rsidR="00720B03">
        <w:rPr>
          <w:rFonts w:ascii="Garamond" w:hAnsi="Garamond" w:cs="Courier New"/>
          <w:noProof/>
        </w:rPr>
        <w:t>’</w:t>
      </w:r>
      <w:r w:rsidRPr="000739DA">
        <w:rPr>
          <w:rFonts w:ascii="Garamond" w:hAnsi="Garamond" w:cs="Courier New"/>
          <w:noProof/>
        </w:rPr>
        <w:t>à les imprégner.</w:t>
      </w:r>
    </w:p>
    <w:p w:rsidR="00EB32FA" w:rsidRPr="000739DA" w:rsidRDefault="00EB32FA" w:rsidP="000739DA">
      <w:pPr>
        <w:ind w:right="-284" w:hanging="567"/>
        <w:outlineLvl w:val="0"/>
        <w:rPr>
          <w:rFonts w:ascii="Garamond" w:hAnsi="Garamond" w:cs="Courier New"/>
          <w:noProof/>
        </w:rPr>
      </w:pPr>
    </w:p>
    <w:p w:rsidR="00760967" w:rsidRDefault="00916DA8" w:rsidP="00760967">
      <w:pPr>
        <w:ind w:right="-284" w:hanging="567"/>
        <w:outlineLvl w:val="0"/>
        <w:rPr>
          <w:rFonts w:ascii="Garamond" w:hAnsi="Garamond" w:cs="Courier New"/>
          <w:noProof/>
        </w:rPr>
      </w:pPr>
      <w:r w:rsidRPr="000739DA">
        <w:rPr>
          <w:rFonts w:ascii="Garamond" w:hAnsi="Garamond" w:cs="Courier New"/>
          <w:noProof/>
        </w:rPr>
        <w:t>Voici donc le sujet invité</w:t>
      </w:r>
      <w:r w:rsidR="00760967">
        <w:rPr>
          <w:rFonts w:ascii="Garamond" w:hAnsi="Garamond" w:cs="Courier New"/>
          <w:noProof/>
        </w:rPr>
        <w:t xml:space="preserve">, </w:t>
      </w:r>
      <w:r w:rsidRPr="000739DA">
        <w:rPr>
          <w:rFonts w:ascii="Garamond" w:hAnsi="Garamond" w:cs="Courier New"/>
          <w:noProof/>
        </w:rPr>
        <w:t>par la voie dans laquelle la consigne l</w:t>
      </w:r>
      <w:r w:rsidR="00720B03">
        <w:rPr>
          <w:rFonts w:ascii="Garamond" w:hAnsi="Garamond" w:cs="Courier New"/>
          <w:noProof/>
        </w:rPr>
        <w:t>’</w:t>
      </w:r>
      <w:r w:rsidRPr="000739DA">
        <w:rPr>
          <w:rFonts w:ascii="Garamond" w:hAnsi="Garamond" w:cs="Courier New"/>
          <w:noProof/>
        </w:rPr>
        <w:t>engage</w:t>
      </w:r>
      <w:r w:rsidR="00760967">
        <w:rPr>
          <w:rFonts w:ascii="Garamond" w:hAnsi="Garamond" w:cs="Courier New"/>
          <w:noProof/>
        </w:rPr>
        <w:t xml:space="preserve">, </w:t>
      </w:r>
      <w:r w:rsidRPr="000739DA">
        <w:rPr>
          <w:rFonts w:ascii="Garamond" w:hAnsi="Garamond" w:cs="Courier New"/>
          <w:noProof/>
        </w:rPr>
        <w:t xml:space="preserve">à très précisément </w:t>
      </w:r>
      <w:r w:rsidRPr="00760967">
        <w:rPr>
          <w:rFonts w:ascii="Garamond" w:hAnsi="Garamond"/>
          <w:noProof/>
        </w:rPr>
        <w:t>se livrer</w:t>
      </w:r>
      <w:r w:rsidRPr="000739DA">
        <w:rPr>
          <w:rFonts w:ascii="Garamond" w:hAnsi="Garamond" w:cs="Courier New"/>
          <w:noProof/>
        </w:rPr>
        <w:t xml:space="preserve"> en tout abandon au système, </w:t>
      </w:r>
    </w:p>
    <w:p w:rsidR="00760967" w:rsidRDefault="00760967" w:rsidP="00760967">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916DA8" w:rsidRPr="000739DA">
        <w:rPr>
          <w:rFonts w:ascii="Garamond" w:hAnsi="Garamond" w:cs="Courier New"/>
          <w:noProof/>
        </w:rPr>
        <w:t xml:space="preserve"> à ce qu</w:t>
      </w:r>
      <w:r w:rsidR="00720B03">
        <w:rPr>
          <w:rFonts w:ascii="Garamond" w:hAnsi="Garamond" w:cs="Courier New"/>
          <w:noProof/>
        </w:rPr>
        <w:t>’</w:t>
      </w:r>
      <w:r w:rsidR="00916DA8" w:rsidRPr="000739DA">
        <w:rPr>
          <w:rFonts w:ascii="Garamond" w:hAnsi="Garamond" w:cs="Courier New"/>
          <w:noProof/>
        </w:rPr>
        <w:t>il détient et possède</w:t>
      </w:r>
      <w:r>
        <w:rPr>
          <w:rFonts w:ascii="Garamond" w:hAnsi="Garamond" w:cs="Courier New"/>
          <w:noProof/>
        </w:rPr>
        <w:t> </w:t>
      </w:r>
      <w:r w:rsidR="00916DA8" w:rsidRPr="00760967">
        <w:rPr>
          <w:rFonts w:ascii="Garamond" w:hAnsi="Garamond" w:cs="Courier New"/>
          <w:noProof/>
        </w:rPr>
        <w:t>aussi bien système scientifique sur le plan de ce qu</w:t>
      </w:r>
      <w:r w:rsidR="00720B03">
        <w:rPr>
          <w:rFonts w:ascii="Garamond" w:hAnsi="Garamond" w:cs="Courier New"/>
          <w:noProof/>
        </w:rPr>
        <w:t>’</w:t>
      </w:r>
      <w:r w:rsidR="00916DA8" w:rsidRPr="00760967">
        <w:rPr>
          <w:rFonts w:ascii="Garamond" w:hAnsi="Garamond" w:cs="Courier New"/>
          <w:noProof/>
        </w:rPr>
        <w:t>il peut imaginer comme tel</w:t>
      </w:r>
      <w:r w:rsidR="004C4880" w:rsidRPr="00760967">
        <w:rPr>
          <w:rFonts w:ascii="Garamond" w:hAnsi="Garamond" w:cs="Courier New"/>
          <w:noProof/>
        </w:rPr>
        <w:t>,</w:t>
      </w:r>
      <w:r w:rsidR="00916DA8" w:rsidRPr="00760967">
        <w:rPr>
          <w:rFonts w:ascii="Garamond" w:hAnsi="Garamond" w:cs="Courier New"/>
          <w:noProof/>
        </w:rPr>
        <w:t xml:space="preserve"> sur le plan </w:t>
      </w:r>
    </w:p>
    <w:p w:rsidR="00760967" w:rsidRDefault="00916DA8" w:rsidP="00760967">
      <w:pPr>
        <w:ind w:right="-284" w:hanging="567"/>
        <w:outlineLvl w:val="0"/>
        <w:rPr>
          <w:rFonts w:ascii="Garamond" w:hAnsi="Garamond" w:cs="Courier New"/>
          <w:noProof/>
        </w:rPr>
      </w:pPr>
      <w:r w:rsidRPr="00760967">
        <w:rPr>
          <w:rFonts w:ascii="Garamond" w:hAnsi="Garamond" w:cs="Courier New"/>
          <w:noProof/>
        </w:rPr>
        <w:t>des connaissances qu</w:t>
      </w:r>
      <w:r w:rsidR="00720B03">
        <w:rPr>
          <w:rFonts w:ascii="Garamond" w:hAnsi="Garamond" w:cs="Courier New"/>
          <w:noProof/>
        </w:rPr>
        <w:t>’</w:t>
      </w:r>
      <w:r w:rsidRPr="00760967">
        <w:rPr>
          <w:rFonts w:ascii="Garamond" w:hAnsi="Garamond" w:cs="Courier New"/>
          <w:noProof/>
        </w:rPr>
        <w:t>il a prises de son état, de son pro</w:t>
      </w:r>
      <w:r w:rsidRPr="00760967">
        <w:rPr>
          <w:rFonts w:ascii="Garamond" w:hAnsi="Garamond" w:cs="Courier New"/>
          <w:noProof/>
        </w:rPr>
        <w:softHyphen/>
        <w:t xml:space="preserve">blème, de sa situation, </w:t>
      </w:r>
      <w:r w:rsidRPr="000739DA">
        <w:rPr>
          <w:rFonts w:ascii="Garamond" w:hAnsi="Garamond" w:cs="Courier New"/>
          <w:noProof/>
        </w:rPr>
        <w:t xml:space="preserve">que des préjugés les plus naïfs, sur lesquels reposent </w:t>
      </w:r>
    </w:p>
    <w:p w:rsidR="00916DA8" w:rsidRPr="000739DA" w:rsidRDefault="00916DA8" w:rsidP="00760967">
      <w:pPr>
        <w:ind w:right="-284" w:hanging="567"/>
        <w:outlineLvl w:val="0"/>
        <w:rPr>
          <w:rFonts w:ascii="Garamond" w:hAnsi="Garamond" w:cs="Courier New"/>
          <w:noProof/>
        </w:rPr>
      </w:pPr>
      <w:r w:rsidRPr="000739DA">
        <w:rPr>
          <w:rFonts w:ascii="Garamond" w:hAnsi="Garamond" w:cs="Courier New"/>
          <w:noProof/>
        </w:rPr>
        <w:t>ses illusions, y compris ses illusions névrotiques, pour autant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là d</w:t>
      </w:r>
      <w:r w:rsidR="00720B03">
        <w:rPr>
          <w:rFonts w:ascii="Garamond" w:hAnsi="Garamond" w:cs="Courier New"/>
          <w:noProof/>
        </w:rPr>
        <w:t>’</w:t>
      </w:r>
      <w:r w:rsidRPr="000739DA">
        <w:rPr>
          <w:rFonts w:ascii="Garamond" w:hAnsi="Garamond" w:cs="Courier New"/>
          <w:noProof/>
        </w:rPr>
        <w:t>une part importante de la constitution de la névrose.</w:t>
      </w:r>
    </w:p>
    <w:p w:rsidR="004C4880" w:rsidRPr="000739DA" w:rsidRDefault="004C4880" w:rsidP="000739DA">
      <w:pPr>
        <w:ind w:right="-284" w:hanging="567"/>
        <w:rPr>
          <w:rFonts w:ascii="Garamond" w:hAnsi="Garamond" w:cs="Courier New"/>
          <w:noProof/>
        </w:rPr>
      </w:pPr>
    </w:p>
    <w:p w:rsidR="00760967" w:rsidRDefault="00916DA8" w:rsidP="00760967">
      <w:pPr>
        <w:ind w:right="-284" w:hanging="567"/>
        <w:outlineLvl w:val="0"/>
        <w:rPr>
          <w:rFonts w:ascii="Garamond" w:hAnsi="Garamond" w:cs="Courier New"/>
          <w:noProof/>
        </w:rPr>
      </w:pPr>
      <w:r w:rsidRPr="000739DA">
        <w:rPr>
          <w:rFonts w:ascii="Garamond" w:hAnsi="Garamond" w:cs="Courier New"/>
          <w:noProof/>
        </w:rPr>
        <w:t>Il semblerait à vrai dire</w:t>
      </w:r>
      <w:r w:rsidR="00760967">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bien là qu</w:t>
      </w:r>
      <w:r w:rsidR="00720B03">
        <w:rPr>
          <w:rFonts w:ascii="Garamond" w:hAnsi="Garamond" w:cs="Courier New"/>
          <w:noProof/>
        </w:rPr>
        <w:t>’</w:t>
      </w:r>
      <w:r w:rsidRPr="000739DA">
        <w:rPr>
          <w:rFonts w:ascii="Garamond" w:hAnsi="Garamond" w:cs="Courier New"/>
          <w:noProof/>
        </w:rPr>
        <w:t>est tout le problème</w:t>
      </w:r>
      <w:r w:rsidR="00760967">
        <w:rPr>
          <w:rFonts w:ascii="Garamond" w:hAnsi="Garamond" w:cs="Courier New"/>
          <w:noProof/>
        </w:rPr>
        <w:t xml:space="preserve">, </w:t>
      </w:r>
      <w:r w:rsidRPr="000739DA">
        <w:rPr>
          <w:rFonts w:ascii="Garamond" w:hAnsi="Garamond" w:cs="Courier New"/>
          <w:noProof/>
        </w:rPr>
        <w:t xml:space="preserve">ou que cette voie est mal choisie, ou que, si pour quelque raison </w:t>
      </w:r>
    </w:p>
    <w:p w:rsidR="00760967" w:rsidRDefault="00916DA8" w:rsidP="00760967">
      <w:pPr>
        <w:ind w:right="-284" w:hanging="567"/>
        <w:outlineLvl w:val="0"/>
        <w:rPr>
          <w:rFonts w:ascii="Garamond" w:hAnsi="Garamond" w:cs="Courier New"/>
          <w:noProof/>
        </w:rPr>
      </w:pPr>
      <w:r w:rsidRPr="000739DA">
        <w:rPr>
          <w:rFonts w:ascii="Garamond" w:hAnsi="Garamond" w:cs="Courier New"/>
          <w:noProof/>
        </w:rPr>
        <w:t>on ne peut pas en choisir d</w:t>
      </w:r>
      <w:r w:rsidR="00720B03">
        <w:rPr>
          <w:rFonts w:ascii="Garamond" w:hAnsi="Garamond" w:cs="Courier New"/>
          <w:noProof/>
        </w:rPr>
        <w:t>’</w:t>
      </w:r>
      <w:r w:rsidRPr="000739DA">
        <w:rPr>
          <w:rFonts w:ascii="Garamond" w:hAnsi="Garamond" w:cs="Courier New"/>
          <w:noProof/>
        </w:rPr>
        <w:t>autre, on voit mal comment le progrès s</w:t>
      </w:r>
      <w:r w:rsidR="00720B03">
        <w:rPr>
          <w:rFonts w:ascii="Garamond" w:hAnsi="Garamond" w:cs="Courier New"/>
          <w:noProof/>
        </w:rPr>
        <w:t>’</w:t>
      </w:r>
      <w:r w:rsidRPr="000739DA">
        <w:rPr>
          <w:rFonts w:ascii="Garamond" w:hAnsi="Garamond" w:cs="Courier New"/>
          <w:noProof/>
        </w:rPr>
        <w:t xml:space="preserve">établirait dans cet acte de la parole, sinon par la voie </w:t>
      </w:r>
    </w:p>
    <w:p w:rsidR="00760967" w:rsidRDefault="00916DA8" w:rsidP="00760967">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conviction intellectuelle, qui pourrait se dégager de l</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 xml:space="preserve">tervention à proprement parler </w:t>
      </w:r>
      <w:r w:rsidRPr="00760967">
        <w:rPr>
          <w:rFonts w:ascii="Garamond" w:hAnsi="Garamond"/>
          <w:noProof/>
        </w:rPr>
        <w:t>éducatrice</w:t>
      </w:r>
      <w:r w:rsidRPr="000739DA">
        <w:rPr>
          <w:rFonts w:ascii="Garamond" w:hAnsi="Garamond" w:cs="Courier New"/>
          <w:noProof/>
        </w:rPr>
        <w:t xml:space="preserve">, </w:t>
      </w:r>
      <w:r w:rsidR="00760967" w:rsidRPr="000739DA">
        <w:rPr>
          <w:rFonts w:ascii="Garamond" w:hAnsi="Garamond" w:cs="Courier New"/>
          <w:noProof/>
        </w:rPr>
        <w:t>c</w:t>
      </w:r>
      <w:r w:rsidR="00720B03">
        <w:rPr>
          <w:rFonts w:ascii="Garamond" w:hAnsi="Garamond" w:cs="Courier New"/>
          <w:noProof/>
        </w:rPr>
        <w:t>’</w:t>
      </w:r>
      <w:r w:rsidR="00760967" w:rsidRPr="000739DA">
        <w:rPr>
          <w:rFonts w:ascii="Garamond" w:hAnsi="Garamond" w:cs="Courier New"/>
          <w:noProof/>
        </w:rPr>
        <w:t>est</w:t>
      </w:r>
      <w:r w:rsidR="00760967">
        <w:rPr>
          <w:rFonts w:ascii="Garamond" w:hAnsi="Garamond" w:cs="Courier New"/>
          <w:noProof/>
        </w:rPr>
        <w:t>-</w:t>
      </w:r>
      <w:r w:rsidR="00760967" w:rsidRPr="000739DA">
        <w:rPr>
          <w:rFonts w:ascii="Garamond" w:hAnsi="Garamond" w:cs="Courier New"/>
          <w:noProof/>
        </w:rPr>
        <w:t>à</w:t>
      </w:r>
      <w:r w:rsidR="00760967">
        <w:rPr>
          <w:rFonts w:ascii="Garamond" w:hAnsi="Garamond" w:cs="Courier New"/>
          <w:noProof/>
        </w:rPr>
        <w:t>-</w:t>
      </w:r>
      <w:r w:rsidR="00760967" w:rsidRPr="000739DA">
        <w:rPr>
          <w:rFonts w:ascii="Garamond" w:hAnsi="Garamond" w:cs="Courier New"/>
          <w:noProof/>
        </w:rPr>
        <w:t>dire</w:t>
      </w:r>
      <w:r w:rsidRPr="000739DA">
        <w:rPr>
          <w:rFonts w:ascii="Garamond" w:hAnsi="Garamond" w:cs="Courier New"/>
          <w:noProof/>
        </w:rPr>
        <w:t xml:space="preserve"> </w:t>
      </w:r>
      <w:r w:rsidRPr="00760967">
        <w:rPr>
          <w:rFonts w:ascii="Garamond" w:hAnsi="Garamond"/>
          <w:noProof/>
        </w:rPr>
        <w:t>supérieure</w:t>
      </w:r>
      <w:r w:rsidRPr="00760967">
        <w:rPr>
          <w:rFonts w:ascii="Garamond" w:hAnsi="Garamond" w:cs="Courier New"/>
          <w:noProof/>
        </w:rPr>
        <w:t xml:space="preserve">, </w:t>
      </w:r>
    </w:p>
    <w:p w:rsidR="00760967" w:rsidRDefault="00916DA8" w:rsidP="00760967">
      <w:pPr>
        <w:ind w:right="-284" w:hanging="567"/>
        <w:outlineLvl w:val="0"/>
        <w:rPr>
          <w:rFonts w:ascii="Garamond" w:hAnsi="Garamond" w:cs="Courier New"/>
          <w:noProof/>
        </w:rPr>
      </w:pPr>
      <w:r w:rsidRPr="00760967">
        <w:rPr>
          <w:rFonts w:ascii="Garamond" w:hAnsi="Garamond"/>
          <w:noProof/>
        </w:rPr>
        <w:t>enseignante</w:t>
      </w:r>
      <w:r w:rsidRPr="00760967">
        <w:rPr>
          <w:rFonts w:ascii="Garamond" w:hAnsi="Garamond" w:cs="Courier New"/>
          <w:noProof/>
        </w:rPr>
        <w:t>,</w:t>
      </w:r>
      <w:r w:rsidRPr="000739DA">
        <w:rPr>
          <w:rFonts w:ascii="Garamond" w:hAnsi="Garamond" w:cs="Courier New"/>
          <w:noProof/>
        </w:rPr>
        <w:t xml:space="preserve"> qui viendrait de l</w:t>
      </w:r>
      <w:r w:rsidR="00720B03">
        <w:rPr>
          <w:rFonts w:ascii="Garamond" w:hAnsi="Garamond" w:cs="Courier New"/>
          <w:noProof/>
        </w:rPr>
        <w:t>’</w:t>
      </w:r>
      <w:r w:rsidRPr="000739DA">
        <w:rPr>
          <w:rFonts w:ascii="Garamond" w:hAnsi="Garamond" w:cs="Courier New"/>
          <w:noProof/>
        </w:rPr>
        <w:t>analyste</w:t>
      </w:r>
      <w:r w:rsidR="004C4880" w:rsidRPr="000739DA">
        <w:rPr>
          <w:rFonts w:ascii="Garamond" w:hAnsi="Garamond" w:cs="Courier New"/>
          <w:noProof/>
        </w:rPr>
        <w:t>.</w:t>
      </w:r>
      <w:r w:rsidRPr="000739DA">
        <w:rPr>
          <w:rFonts w:ascii="Garamond" w:hAnsi="Garamond" w:cs="Courier New"/>
          <w:noProof/>
        </w:rPr>
        <w:t xml:space="preserve"> </w:t>
      </w:r>
      <w:r w:rsidR="004C4880" w:rsidRPr="000739DA">
        <w:rPr>
          <w:rFonts w:ascii="Garamond" w:hAnsi="Garamond" w:cs="Courier New"/>
          <w:noProof/>
        </w:rPr>
        <w:t>E</w:t>
      </w:r>
      <w:r w:rsidRPr="000739DA">
        <w:rPr>
          <w:rFonts w:ascii="Garamond" w:hAnsi="Garamond" w:cs="Courier New"/>
          <w:noProof/>
        </w:rPr>
        <w:t>t en fin de compte c</w:t>
      </w:r>
      <w:r w:rsidR="00720B03">
        <w:rPr>
          <w:rFonts w:ascii="Garamond" w:hAnsi="Garamond" w:cs="Courier New"/>
          <w:noProof/>
        </w:rPr>
        <w:t>’</w:t>
      </w:r>
      <w:r w:rsidRPr="000739DA">
        <w:rPr>
          <w:rFonts w:ascii="Garamond" w:hAnsi="Garamond" w:cs="Courier New"/>
          <w:noProof/>
        </w:rPr>
        <w:t>est cela qu</w:t>
      </w:r>
      <w:r w:rsidR="00720B03">
        <w:rPr>
          <w:rFonts w:ascii="Garamond" w:hAnsi="Garamond" w:cs="Courier New"/>
          <w:noProof/>
        </w:rPr>
        <w:t>’</w:t>
      </w:r>
      <w:r w:rsidRPr="000739DA">
        <w:rPr>
          <w:rFonts w:ascii="Garamond" w:hAnsi="Garamond" w:cs="Courier New"/>
          <w:noProof/>
        </w:rPr>
        <w:t>on vise quand on parle d</w:t>
      </w:r>
      <w:r w:rsidR="00720B03">
        <w:rPr>
          <w:rFonts w:ascii="Garamond" w:hAnsi="Garamond" w:cs="Courier New"/>
          <w:noProof/>
        </w:rPr>
        <w:t>’</w:t>
      </w:r>
      <w:r w:rsidRPr="000739DA">
        <w:rPr>
          <w:rFonts w:ascii="Garamond" w:hAnsi="Garamond" w:cs="Courier New"/>
          <w:noProof/>
        </w:rPr>
        <w:t xml:space="preserve">un premier état, </w:t>
      </w:r>
    </w:p>
    <w:p w:rsidR="004C4880" w:rsidRPr="000739DA" w:rsidRDefault="00916DA8" w:rsidP="000739DA">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première phase qui aurait été </w:t>
      </w:r>
      <w:r w:rsidR="004C4880" w:rsidRPr="000739DA">
        <w:rPr>
          <w:rFonts w:ascii="Garamond" w:hAnsi="Garamond" w:cs="Courier New"/>
          <w:noProof/>
        </w:rPr>
        <w:t>« </w:t>
      </w:r>
      <w:r w:rsidRPr="000739DA">
        <w:rPr>
          <w:rFonts w:ascii="Garamond" w:hAnsi="Garamond" w:cs="Courier New"/>
          <w:i/>
          <w:noProof/>
        </w:rPr>
        <w:t>la phase intellec</w:t>
      </w:r>
      <w:r w:rsidRPr="000739DA">
        <w:rPr>
          <w:rFonts w:ascii="Garamond" w:hAnsi="Garamond" w:cs="Courier New"/>
          <w:i/>
          <w:noProof/>
        </w:rPr>
        <w:softHyphen/>
        <w:t>tualiste</w:t>
      </w:r>
      <w:r w:rsidR="004C4880" w:rsidRPr="000739DA">
        <w:rPr>
          <w:rFonts w:ascii="Garamond" w:hAnsi="Garamond" w:cs="Courier New"/>
          <w:noProof/>
        </w:rPr>
        <w:t> »</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analyse. Tout au moins telle qu</w:t>
      </w:r>
      <w:r w:rsidR="00720B03">
        <w:rPr>
          <w:rFonts w:ascii="Garamond" w:hAnsi="Garamond" w:cs="Courier New"/>
          <w:noProof/>
        </w:rPr>
        <w:t>’</w:t>
      </w:r>
      <w:r w:rsidRPr="000739DA">
        <w:rPr>
          <w:rFonts w:ascii="Garamond" w:hAnsi="Garamond" w:cs="Courier New"/>
          <w:noProof/>
        </w:rPr>
        <w:t>on se l</w:t>
      </w:r>
      <w:r w:rsidR="00720B03">
        <w:rPr>
          <w:rFonts w:ascii="Garamond" w:hAnsi="Garamond" w:cs="Courier New"/>
          <w:noProof/>
        </w:rPr>
        <w:t>’</w:t>
      </w:r>
      <w:r w:rsidRPr="000739DA">
        <w:rPr>
          <w:rFonts w:ascii="Garamond" w:hAnsi="Garamond" w:cs="Courier New"/>
          <w:noProof/>
        </w:rPr>
        <w:t>imagine.</w:t>
      </w:r>
    </w:p>
    <w:p w:rsidR="004C4880"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760967" w:rsidRDefault="00916DA8" w:rsidP="00760967">
      <w:pPr>
        <w:ind w:right="-284" w:hanging="567"/>
        <w:outlineLvl w:val="0"/>
        <w:rPr>
          <w:rFonts w:ascii="Garamond" w:hAnsi="Garamond" w:cs="Courier New"/>
          <w:noProof/>
        </w:rPr>
      </w:pPr>
      <w:r w:rsidRPr="000739DA">
        <w:rPr>
          <w:rFonts w:ascii="Garamond" w:hAnsi="Garamond" w:cs="Courier New"/>
          <w:noProof/>
        </w:rPr>
        <w:t>Vous pensez bien naturellement 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a jamais</w:t>
      </w:r>
      <w:r w:rsidR="00760967">
        <w:rPr>
          <w:rFonts w:ascii="Garamond" w:hAnsi="Garamond" w:cs="Courier New"/>
          <w:noProof/>
        </w:rPr>
        <w:t xml:space="preserve"> </w:t>
      </w:r>
      <w:r w:rsidR="004C4880" w:rsidRPr="000739DA">
        <w:rPr>
          <w:rFonts w:ascii="Garamond" w:hAnsi="Garamond" w:cs="Courier New"/>
          <w:noProof/>
        </w:rPr>
        <w:t>e</w:t>
      </w:r>
      <w:r w:rsidRPr="000739DA">
        <w:rPr>
          <w:rFonts w:ascii="Garamond" w:hAnsi="Garamond" w:cs="Courier New"/>
          <w:noProof/>
        </w:rPr>
        <w:t>xisté</w:t>
      </w:r>
      <w:r w:rsidR="004C4880" w:rsidRPr="000739DA">
        <w:rPr>
          <w:rFonts w:ascii="Garamond" w:hAnsi="Garamond" w:cs="Courier New"/>
          <w:noProof/>
        </w:rPr>
        <w:t>,</w:t>
      </w:r>
      <w:r w:rsidRPr="000739DA">
        <w:rPr>
          <w:rFonts w:ascii="Garamond" w:hAnsi="Garamond" w:cs="Courier New"/>
          <w:noProof/>
        </w:rPr>
        <w:t xml:space="preserve"> mais elle a pu exister dans l</w:t>
      </w:r>
      <w:r w:rsidR="00720B03">
        <w:rPr>
          <w:rFonts w:ascii="Garamond" w:hAnsi="Garamond" w:cs="Courier New"/>
          <w:noProof/>
        </w:rPr>
        <w:t>’</w:t>
      </w:r>
      <w:r w:rsidRPr="000739DA">
        <w:rPr>
          <w:rFonts w:ascii="Garamond" w:hAnsi="Garamond" w:cs="Courier New"/>
          <w:noProof/>
        </w:rPr>
        <w:t>insuffisance des conceptions qu</w:t>
      </w:r>
      <w:r w:rsidR="00720B03">
        <w:rPr>
          <w:rFonts w:ascii="Garamond" w:hAnsi="Garamond" w:cs="Courier New"/>
          <w:noProof/>
        </w:rPr>
        <w:t>’</w:t>
      </w:r>
      <w:r w:rsidRPr="000739DA">
        <w:rPr>
          <w:rFonts w:ascii="Garamond" w:hAnsi="Garamond" w:cs="Courier New"/>
          <w:noProof/>
        </w:rPr>
        <w:t xml:space="preserve">elle se faisait </w:t>
      </w:r>
    </w:p>
    <w:p w:rsidR="00760967" w:rsidRDefault="00916DA8" w:rsidP="00760967">
      <w:pPr>
        <w:ind w:right="-284" w:hanging="567"/>
        <w:outlineLvl w:val="0"/>
        <w:rPr>
          <w:rFonts w:ascii="Garamond" w:hAnsi="Garamond" w:cs="Courier New"/>
          <w:noProof/>
        </w:rPr>
      </w:pPr>
      <w:r w:rsidRPr="000739DA">
        <w:rPr>
          <w:rFonts w:ascii="Garamond" w:hAnsi="Garamond" w:cs="Courier New"/>
          <w:noProof/>
        </w:rPr>
        <w:t>alors d</w:t>
      </w:r>
      <w:r w:rsidR="00720B03">
        <w:rPr>
          <w:rFonts w:ascii="Garamond" w:hAnsi="Garamond" w:cs="Courier New"/>
          <w:noProof/>
        </w:rPr>
        <w:t>’</w:t>
      </w:r>
      <w:r w:rsidRPr="000739DA">
        <w:rPr>
          <w:rFonts w:ascii="Garamond" w:hAnsi="Garamond" w:cs="Courier New"/>
          <w:noProof/>
        </w:rPr>
        <w:t>elle</w:t>
      </w:r>
      <w:r w:rsidR="00760967">
        <w:rPr>
          <w:rFonts w:ascii="Garamond" w:hAnsi="Garamond" w:cs="Courier New"/>
          <w:noProof/>
        </w:rPr>
        <w:t>-</w:t>
      </w:r>
      <w:r w:rsidRPr="000739DA">
        <w:rPr>
          <w:rFonts w:ascii="Garamond" w:hAnsi="Garamond" w:cs="Courier New"/>
          <w:noProof/>
        </w:rPr>
        <w:t>même</w:t>
      </w:r>
      <w:r w:rsidR="004C4880" w:rsidRPr="000739DA">
        <w:rPr>
          <w:rFonts w:ascii="Garamond" w:hAnsi="Garamond" w:cs="Courier New"/>
          <w:noProof/>
        </w:rPr>
        <w:t>.</w:t>
      </w:r>
      <w:r w:rsidRPr="000739DA">
        <w:rPr>
          <w:rFonts w:ascii="Garamond" w:hAnsi="Garamond" w:cs="Courier New"/>
          <w:noProof/>
        </w:rPr>
        <w:t xml:space="preserve"> </w:t>
      </w:r>
      <w:r w:rsidR="004C4880" w:rsidRPr="000739DA">
        <w:rPr>
          <w:rFonts w:ascii="Garamond" w:hAnsi="Garamond" w:cs="Courier New"/>
          <w:noProof/>
        </w:rPr>
        <w:t>M</w:t>
      </w:r>
      <w:r w:rsidRPr="000739DA">
        <w:rPr>
          <w:rFonts w:ascii="Garamond" w:hAnsi="Garamond" w:cs="Courier New"/>
          <w:noProof/>
        </w:rPr>
        <w:t>ais ça ne veut pas dire qu</w:t>
      </w:r>
      <w:r w:rsidR="00720B03">
        <w:rPr>
          <w:rFonts w:ascii="Garamond" w:hAnsi="Garamond" w:cs="Courier New"/>
          <w:noProof/>
        </w:rPr>
        <w:t>’</w:t>
      </w:r>
      <w:r w:rsidRPr="000739DA">
        <w:rPr>
          <w:rFonts w:ascii="Garamond" w:hAnsi="Garamond" w:cs="Courier New"/>
          <w:noProof/>
        </w:rPr>
        <w:t>on faisait réellement au début de l</w:t>
      </w:r>
      <w:r w:rsidR="00720B03">
        <w:rPr>
          <w:rFonts w:ascii="Garamond" w:hAnsi="Garamond" w:cs="Courier New"/>
          <w:noProof/>
        </w:rPr>
        <w:t>’</w:t>
      </w:r>
      <w:r w:rsidRPr="000739DA">
        <w:rPr>
          <w:rFonts w:ascii="Garamond" w:hAnsi="Garamond" w:cs="Courier New"/>
          <w:noProof/>
        </w:rPr>
        <w:t xml:space="preserve">analyse des analyses intellectualistes, </w:t>
      </w:r>
    </w:p>
    <w:p w:rsidR="00760967" w:rsidRDefault="00916DA8" w:rsidP="00760967">
      <w:pPr>
        <w:ind w:right="-284" w:hanging="567"/>
        <w:outlineLvl w:val="0"/>
        <w:rPr>
          <w:rFonts w:ascii="Garamond" w:hAnsi="Garamond" w:cs="Courier New"/>
          <w:noProof/>
        </w:rPr>
      </w:pPr>
      <w:r w:rsidRPr="000739DA">
        <w:rPr>
          <w:rFonts w:ascii="Garamond" w:hAnsi="Garamond" w:cs="Courier New"/>
          <w:noProof/>
        </w:rPr>
        <w:t>puisque les forces qui étaient authentiquement en</w:t>
      </w:r>
      <w:r w:rsidR="004C4880" w:rsidRPr="000739DA">
        <w:rPr>
          <w:rFonts w:ascii="Garamond" w:hAnsi="Garamond" w:cs="Courier New"/>
          <w:noProof/>
        </w:rPr>
        <w:t xml:space="preserve"> </w:t>
      </w:r>
      <w:r w:rsidRPr="000739DA">
        <w:rPr>
          <w:rFonts w:ascii="Garamond" w:hAnsi="Garamond" w:cs="Courier New"/>
          <w:noProof/>
        </w:rPr>
        <w:t>jeu</w:t>
      </w:r>
      <w:r w:rsidRPr="000739DA">
        <w:rPr>
          <w:rFonts w:ascii="Garamond" w:hAnsi="Garamond" w:cs="Courier New"/>
          <w:i/>
          <w:noProof/>
        </w:rPr>
        <w:t xml:space="preserve"> </w:t>
      </w:r>
      <w:r w:rsidRPr="000739DA">
        <w:rPr>
          <w:rFonts w:ascii="Garamond" w:hAnsi="Garamond" w:cs="Courier New"/>
          <w:noProof/>
        </w:rPr>
        <w:t>étaient bien là dès l</w:t>
      </w:r>
      <w:r w:rsidR="00720B03">
        <w:rPr>
          <w:rFonts w:ascii="Garamond" w:hAnsi="Garamond" w:cs="Courier New"/>
          <w:noProof/>
        </w:rPr>
        <w:t>’</w:t>
      </w:r>
      <w:r w:rsidRPr="000739DA">
        <w:rPr>
          <w:rFonts w:ascii="Garamond" w:hAnsi="Garamond" w:cs="Courier New"/>
          <w:noProof/>
        </w:rPr>
        <w:t>origine.</w:t>
      </w:r>
      <w:r w:rsidR="00760967">
        <w:rPr>
          <w:rFonts w:ascii="Garamond" w:hAnsi="Garamond" w:cs="Courier New"/>
          <w:noProof/>
        </w:rPr>
        <w:t xml:space="preserve"> </w:t>
      </w:r>
      <w:r w:rsidRPr="000739DA">
        <w:rPr>
          <w:rFonts w:ascii="Garamond" w:hAnsi="Garamond" w:cs="Courier New"/>
          <w:noProof/>
        </w:rPr>
        <w:t>Que si d</w:t>
      </w:r>
      <w:r w:rsidR="00720B03">
        <w:rPr>
          <w:rFonts w:ascii="Garamond" w:hAnsi="Garamond" w:cs="Courier New"/>
          <w:noProof/>
        </w:rPr>
        <w:t>’</w:t>
      </w:r>
      <w:r w:rsidRPr="000739DA">
        <w:rPr>
          <w:rFonts w:ascii="Garamond" w:hAnsi="Garamond" w:cs="Courier New"/>
          <w:noProof/>
        </w:rPr>
        <w:t>ailleurs elles n</w:t>
      </w:r>
      <w:r w:rsidR="00720B03">
        <w:rPr>
          <w:rFonts w:ascii="Garamond" w:hAnsi="Garamond" w:cs="Courier New"/>
          <w:noProof/>
        </w:rPr>
        <w:t>’</w:t>
      </w:r>
      <w:r w:rsidRPr="000739DA">
        <w:rPr>
          <w:rFonts w:ascii="Garamond" w:hAnsi="Garamond" w:cs="Courier New"/>
          <w:noProof/>
        </w:rPr>
        <w:t xml:space="preserve">avaient pas été là, </w:t>
      </w:r>
    </w:p>
    <w:p w:rsidR="00916DA8" w:rsidRPr="000739DA" w:rsidRDefault="00916DA8" w:rsidP="00760967">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analyse n</w:t>
      </w:r>
      <w:r w:rsidR="00720B03">
        <w:rPr>
          <w:rFonts w:ascii="Garamond" w:hAnsi="Garamond" w:cs="Courier New"/>
          <w:noProof/>
        </w:rPr>
        <w:t>’</w:t>
      </w:r>
      <w:r w:rsidRPr="000739DA">
        <w:rPr>
          <w:rFonts w:ascii="Garamond" w:hAnsi="Garamond" w:cs="Courier New"/>
          <w:noProof/>
        </w:rPr>
        <w:t>aurait pas eu l</w:t>
      </w:r>
      <w:r w:rsidR="00720B03">
        <w:rPr>
          <w:rFonts w:ascii="Garamond" w:hAnsi="Garamond" w:cs="Courier New"/>
          <w:noProof/>
        </w:rPr>
        <w:t>’</w:t>
      </w:r>
      <w:r w:rsidRPr="000739DA">
        <w:rPr>
          <w:rFonts w:ascii="Garamond" w:hAnsi="Garamond" w:cs="Courier New"/>
          <w:noProof/>
        </w:rPr>
        <w:t>occasion de faire ses preuves, de s</w:t>
      </w:r>
      <w:r w:rsidR="00720B03">
        <w:rPr>
          <w:rFonts w:ascii="Garamond" w:hAnsi="Garamond" w:cs="Courier New"/>
          <w:noProof/>
        </w:rPr>
        <w:t>’</w:t>
      </w:r>
      <w:r w:rsidRPr="000739DA">
        <w:rPr>
          <w:rFonts w:ascii="Garamond" w:hAnsi="Garamond" w:cs="Courier New"/>
          <w:noProof/>
        </w:rPr>
        <w:t>introduire comme méthode évidente d</w:t>
      </w:r>
      <w:r w:rsidR="00720B03">
        <w:rPr>
          <w:rFonts w:ascii="Garamond" w:hAnsi="Garamond" w:cs="Courier New"/>
          <w:noProof/>
        </w:rPr>
        <w:t>’</w:t>
      </w:r>
      <w:r w:rsidRPr="000739DA">
        <w:rPr>
          <w:rFonts w:ascii="Garamond" w:hAnsi="Garamond" w:cs="Courier New"/>
          <w:noProof/>
        </w:rPr>
        <w:t>intervention psychothérapique.</w:t>
      </w:r>
    </w:p>
    <w:p w:rsidR="00A13B81" w:rsidRDefault="00A13B81" w:rsidP="000739DA">
      <w:pPr>
        <w:ind w:right="-284" w:hanging="567"/>
        <w:rPr>
          <w:rFonts w:ascii="Garamond" w:hAnsi="Garamond" w:cs="Courier New"/>
          <w:noProof/>
        </w:rPr>
      </w:pPr>
    </w:p>
    <w:p w:rsidR="00A13B81" w:rsidRDefault="00916DA8" w:rsidP="000739DA">
      <w:pPr>
        <w:ind w:right="-284" w:hanging="567"/>
        <w:rPr>
          <w:rFonts w:ascii="Garamond" w:hAnsi="Garamond" w:cs="Courier New"/>
          <w:noProof/>
        </w:rPr>
      </w:pPr>
      <w:r w:rsidRPr="000739DA">
        <w:rPr>
          <w:rFonts w:ascii="Garamond" w:hAnsi="Garamond" w:cs="Courier New"/>
          <w:noProof/>
        </w:rPr>
        <w:t>Mais l</w:t>
      </w:r>
      <w:r w:rsidR="00720B03">
        <w:rPr>
          <w:rFonts w:ascii="Garamond" w:hAnsi="Garamond" w:cs="Courier New"/>
          <w:noProof/>
        </w:rPr>
        <w:t>’</w:t>
      </w:r>
      <w:r w:rsidRPr="000739DA">
        <w:rPr>
          <w:rFonts w:ascii="Garamond" w:hAnsi="Garamond" w:cs="Courier New"/>
          <w:noProof/>
        </w:rPr>
        <w:t>expliquer ainsi est très important, car vous voyez que ce qu</w:t>
      </w:r>
      <w:r w:rsidR="00720B03">
        <w:rPr>
          <w:rFonts w:ascii="Garamond" w:hAnsi="Garamond" w:cs="Courier New"/>
          <w:noProof/>
        </w:rPr>
        <w:t>’</w:t>
      </w:r>
      <w:r w:rsidRPr="000739DA">
        <w:rPr>
          <w:rFonts w:ascii="Garamond" w:hAnsi="Garamond" w:cs="Courier New"/>
          <w:noProof/>
        </w:rPr>
        <w:t xml:space="preserve">on appelle </w:t>
      </w:r>
      <w:r w:rsidR="00B601A5" w:rsidRPr="000739DA">
        <w:rPr>
          <w:rFonts w:ascii="Garamond" w:hAnsi="Garamond" w:cs="Courier New"/>
          <w:noProof/>
        </w:rPr>
        <w:t>« </w:t>
      </w:r>
      <w:r w:rsidRPr="000739DA">
        <w:rPr>
          <w:rFonts w:ascii="Garamond" w:hAnsi="Garamond"/>
          <w:i/>
          <w:noProof/>
        </w:rPr>
        <w:t>intellectualisation</w:t>
      </w:r>
      <w:r w:rsidR="00B601A5" w:rsidRPr="000739DA">
        <w:rPr>
          <w:rFonts w:ascii="Garamond" w:hAnsi="Garamond" w:cs="Courier New"/>
          <w:noProof/>
        </w:rPr>
        <w:t> »</w:t>
      </w:r>
      <w:r w:rsidRPr="000739DA">
        <w:rPr>
          <w:rFonts w:ascii="Garamond" w:hAnsi="Garamond" w:cs="Courier New"/>
          <w:noProof/>
        </w:rPr>
        <w:t xml:space="preserve"> en cette occasion est tout à fait </w:t>
      </w:r>
    </w:p>
    <w:p w:rsidR="00A13B81" w:rsidRDefault="00916DA8" w:rsidP="00A13B81">
      <w:pPr>
        <w:ind w:right="-284" w:hanging="567"/>
        <w:rPr>
          <w:rFonts w:ascii="Garamond" w:hAnsi="Garamond" w:cs="Courier New"/>
          <w:noProof/>
        </w:rPr>
      </w:pPr>
      <w:r w:rsidRPr="000739DA">
        <w:rPr>
          <w:rFonts w:ascii="Garamond" w:hAnsi="Garamond" w:cs="Courier New"/>
          <w:noProof/>
        </w:rPr>
        <w:t>autre chose que simplement cette connotation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agirait de quelque chose d</w:t>
      </w:r>
      <w:r w:rsidR="00720B03">
        <w:rPr>
          <w:rFonts w:ascii="Garamond" w:hAnsi="Garamond" w:cs="Courier New"/>
          <w:noProof/>
        </w:rPr>
        <w:t>’</w:t>
      </w:r>
      <w:r w:rsidRPr="000739DA">
        <w:rPr>
          <w:rFonts w:ascii="Garamond" w:hAnsi="Garamond" w:cs="Courier New"/>
          <w:noProof/>
        </w:rPr>
        <w:t xml:space="preserve">intellectuel. Ce </w:t>
      </w:r>
      <w:r w:rsidR="004C4880" w:rsidRPr="000739DA">
        <w:rPr>
          <w:rFonts w:ascii="Garamond" w:hAnsi="Garamond" w:cs="Courier New"/>
          <w:noProof/>
        </w:rPr>
        <w:t>« </w:t>
      </w:r>
      <w:r w:rsidRPr="000739DA">
        <w:rPr>
          <w:rFonts w:ascii="Garamond" w:hAnsi="Garamond"/>
          <w:i/>
          <w:noProof/>
        </w:rPr>
        <w:t>quelque chose d</w:t>
      </w:r>
      <w:r w:rsidR="00720B03">
        <w:rPr>
          <w:rFonts w:ascii="Garamond" w:hAnsi="Garamond"/>
          <w:i/>
          <w:noProof/>
        </w:rPr>
        <w:t>’</w:t>
      </w:r>
      <w:r w:rsidRPr="000739DA">
        <w:rPr>
          <w:rFonts w:ascii="Garamond" w:hAnsi="Garamond"/>
          <w:i/>
          <w:noProof/>
        </w:rPr>
        <w:t>intellectuel</w:t>
      </w:r>
      <w:r w:rsidR="004C4880" w:rsidRPr="000739DA">
        <w:rPr>
          <w:rFonts w:ascii="Garamond" w:hAnsi="Garamond" w:cs="Courier New"/>
          <w:noProof/>
        </w:rPr>
        <w:t> »</w:t>
      </w:r>
      <w:r w:rsidRPr="000739DA">
        <w:rPr>
          <w:rFonts w:ascii="Garamond" w:hAnsi="Garamond" w:cs="Courier New"/>
          <w:i/>
          <w:noProof/>
        </w:rPr>
        <w:t xml:space="preserve"> </w:t>
      </w:r>
      <w:r w:rsidRPr="000739DA">
        <w:rPr>
          <w:rFonts w:ascii="Garamond" w:hAnsi="Garamond" w:cs="Courier New"/>
          <w:noProof/>
        </w:rPr>
        <w:t>est</w:t>
      </w:r>
      <w:r w:rsidRPr="000739DA">
        <w:rPr>
          <w:rFonts w:ascii="Garamond" w:hAnsi="Garamond" w:cs="Courier New"/>
          <w:i/>
          <w:noProof/>
        </w:rPr>
        <w:t xml:space="preserve"> </w:t>
      </w:r>
      <w:r w:rsidRPr="000739DA">
        <w:rPr>
          <w:rFonts w:ascii="Garamond" w:hAnsi="Garamond" w:cs="Courier New"/>
          <w:noProof/>
        </w:rPr>
        <w:t xml:space="preserve">présent </w:t>
      </w:r>
    </w:p>
    <w:p w:rsidR="00A13B81" w:rsidRDefault="00916DA8" w:rsidP="000739DA">
      <w:pPr>
        <w:ind w:right="-284" w:hanging="567"/>
        <w:rPr>
          <w:rFonts w:ascii="Garamond" w:hAnsi="Garamond" w:cs="Courier New"/>
          <w:noProof/>
        </w:rPr>
      </w:pPr>
      <w:r w:rsidRPr="000739DA">
        <w:rPr>
          <w:rFonts w:ascii="Garamond" w:hAnsi="Garamond" w:cs="Courier New"/>
          <w:noProof/>
        </w:rPr>
        <w:t>dans toute la conception ultérieure de la concep</w:t>
      </w:r>
      <w:r w:rsidRPr="000739DA">
        <w:rPr>
          <w:rFonts w:ascii="Garamond" w:hAnsi="Garamond" w:cs="Courier New"/>
          <w:noProof/>
        </w:rPr>
        <w:softHyphen/>
        <w:t>tion que nous pouvons avoi</w:t>
      </w:r>
      <w:r w:rsidR="004C4880" w:rsidRPr="000739DA">
        <w:rPr>
          <w:rFonts w:ascii="Garamond" w:hAnsi="Garamond" w:cs="Courier New"/>
          <w:noProof/>
        </w:rPr>
        <w:t>r de l</w:t>
      </w:r>
      <w:r w:rsidR="00720B03">
        <w:rPr>
          <w:rFonts w:ascii="Garamond" w:hAnsi="Garamond" w:cs="Courier New"/>
          <w:noProof/>
        </w:rPr>
        <w:t>’</w:t>
      </w:r>
      <w:r w:rsidR="004C4880" w:rsidRPr="000739DA">
        <w:rPr>
          <w:rFonts w:ascii="Garamond" w:hAnsi="Garamond" w:cs="Courier New"/>
          <w:noProof/>
        </w:rPr>
        <w:t>analyse,</w:t>
      </w:r>
      <w:r w:rsidRPr="000739DA">
        <w:rPr>
          <w:rFonts w:ascii="Garamond" w:hAnsi="Garamond" w:cs="Courier New"/>
          <w:noProof/>
        </w:rPr>
        <w:t xml:space="preserve"> et il ne s</w:t>
      </w:r>
      <w:r w:rsidR="00720B03">
        <w:rPr>
          <w:rFonts w:ascii="Garamond" w:hAnsi="Garamond" w:cs="Courier New"/>
          <w:noProof/>
        </w:rPr>
        <w:t>’</w:t>
      </w:r>
      <w:r w:rsidRPr="000739DA">
        <w:rPr>
          <w:rFonts w:ascii="Garamond" w:hAnsi="Garamond" w:cs="Courier New"/>
          <w:noProof/>
        </w:rPr>
        <w:t xml:space="preserve">agit jamais après tout que </w:t>
      </w:r>
    </w:p>
    <w:p w:rsidR="00A13B81" w:rsidRDefault="00916DA8" w:rsidP="00A13B81">
      <w:pPr>
        <w:ind w:right="-284" w:hanging="567"/>
        <w:rPr>
          <w:rFonts w:ascii="Garamond" w:hAnsi="Garamond" w:cs="Courier New"/>
          <w:noProof/>
        </w:rPr>
      </w:pPr>
      <w:r w:rsidRPr="000739DA">
        <w:rPr>
          <w:rFonts w:ascii="Garamond" w:hAnsi="Garamond" w:cs="Courier New"/>
          <w:noProof/>
        </w:rPr>
        <w:t>de théorie, de compréhension de ce qui se passe dans l</w:t>
      </w:r>
      <w:r w:rsidR="00720B03">
        <w:rPr>
          <w:rFonts w:ascii="Garamond" w:hAnsi="Garamond" w:cs="Courier New"/>
          <w:noProof/>
        </w:rPr>
        <w:t>’</w:t>
      </w:r>
      <w:r w:rsidRPr="000739DA">
        <w:rPr>
          <w:rFonts w:ascii="Garamond" w:hAnsi="Garamond" w:cs="Courier New"/>
          <w:noProof/>
        </w:rPr>
        <w:t>analyse.</w:t>
      </w:r>
      <w:r w:rsidR="00A13B81">
        <w:rPr>
          <w:rFonts w:ascii="Garamond" w:hAnsi="Garamond" w:cs="Courier New"/>
          <w:noProof/>
        </w:rPr>
        <w:t xml:space="preserve"> </w:t>
      </w:r>
      <w:r w:rsidRPr="000739DA">
        <w:rPr>
          <w:rFonts w:ascii="Garamond" w:hAnsi="Garamond" w:cs="Courier New"/>
          <w:noProof/>
        </w:rPr>
        <w:t xml:space="preserve">Et </w:t>
      </w:r>
      <w:r w:rsidRPr="00A13B81">
        <w:rPr>
          <w:rFonts w:ascii="Garamond" w:hAnsi="Garamond"/>
          <w:noProof/>
        </w:rPr>
        <w:t>mieux nous comprendrons</w:t>
      </w:r>
      <w:r w:rsidRPr="000739DA">
        <w:rPr>
          <w:rFonts w:ascii="Garamond" w:hAnsi="Garamond" w:cs="Courier New"/>
          <w:noProof/>
        </w:rPr>
        <w:t xml:space="preserve">, analyserons les divers sujets </w:t>
      </w:r>
    </w:p>
    <w:p w:rsidR="00A13B81" w:rsidRDefault="00916DA8" w:rsidP="00A13B81">
      <w:pPr>
        <w:ind w:right="-284" w:hanging="567"/>
        <w:rPr>
          <w:rFonts w:ascii="Garamond" w:hAnsi="Garamond" w:cs="Courier New"/>
          <w:noProof/>
        </w:rPr>
      </w:pPr>
      <w:r w:rsidRPr="000739DA">
        <w:rPr>
          <w:rFonts w:ascii="Garamond" w:hAnsi="Garamond" w:cs="Courier New"/>
          <w:noProof/>
        </w:rPr>
        <w:t xml:space="preserve">de ce qui est en jeu, mieux nous arriverons à distinguer ce qui doit être distingué et unir ce qui doit être uni, </w:t>
      </w:r>
    </w:p>
    <w:p w:rsidR="00916DA8" w:rsidRPr="000739DA" w:rsidRDefault="00916DA8" w:rsidP="00A13B81">
      <w:pPr>
        <w:ind w:right="-284" w:hanging="567"/>
        <w:rPr>
          <w:rFonts w:ascii="Garamond" w:hAnsi="Garamond" w:cs="Courier New"/>
          <w:noProof/>
        </w:rPr>
      </w:pPr>
      <w:r w:rsidRPr="00A13B81">
        <w:rPr>
          <w:rFonts w:ascii="Garamond" w:hAnsi="Garamond"/>
          <w:noProof/>
        </w:rPr>
        <w:t>plus notre technique sera efficace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ce que nous essayons de faire.</w:t>
      </w:r>
    </w:p>
    <w:p w:rsidR="004C4880" w:rsidRPr="000739DA" w:rsidRDefault="004C4880" w:rsidP="000739DA">
      <w:pPr>
        <w:ind w:right="-284" w:hanging="567"/>
        <w:rPr>
          <w:rFonts w:ascii="Garamond" w:hAnsi="Garamond" w:cs="Courier New"/>
          <w:noProof/>
        </w:rPr>
      </w:pPr>
    </w:p>
    <w:p w:rsidR="00A13B81" w:rsidRDefault="00916DA8" w:rsidP="00A13B81">
      <w:pPr>
        <w:ind w:right="-284" w:hanging="567"/>
        <w:rPr>
          <w:rFonts w:ascii="Garamond" w:hAnsi="Garamond" w:cs="Courier New"/>
          <w:noProof/>
        </w:rPr>
      </w:pPr>
      <w:r w:rsidRPr="000739DA">
        <w:rPr>
          <w:rFonts w:ascii="Garamond" w:hAnsi="Garamond" w:cs="Courier New"/>
          <w:noProof/>
        </w:rPr>
        <w:t>Donc il doit bien s</w:t>
      </w:r>
      <w:r w:rsidR="00720B03">
        <w:rPr>
          <w:rFonts w:ascii="Garamond" w:hAnsi="Garamond" w:cs="Courier New"/>
          <w:noProof/>
        </w:rPr>
        <w:t>’</w:t>
      </w:r>
      <w:r w:rsidRPr="000739DA">
        <w:rPr>
          <w:rFonts w:ascii="Garamond" w:hAnsi="Garamond" w:cs="Courier New"/>
          <w:noProof/>
        </w:rPr>
        <w:t>agir de cet intervalle qui est donné, entre</w:t>
      </w:r>
      <w:r w:rsidR="00A13B81">
        <w:rPr>
          <w:rFonts w:ascii="Garamond" w:hAnsi="Garamond" w:cs="Courier New"/>
          <w:noProof/>
        </w:rPr>
        <w:t> </w:t>
      </w:r>
      <w:r w:rsidRPr="000739DA">
        <w:rPr>
          <w:rFonts w:ascii="Garamond" w:hAnsi="Garamond" w:cs="Courier New"/>
          <w:noProof/>
        </w:rPr>
        <w:t>le point de mire idéal à cette action essentielle de parole,</w:t>
      </w:r>
    </w:p>
    <w:p w:rsidR="00A13B81" w:rsidRDefault="00916DA8" w:rsidP="000739DA">
      <w:pPr>
        <w:ind w:right="-284" w:hanging="567"/>
        <w:rPr>
          <w:rFonts w:ascii="Garamond" w:hAnsi="Garamond" w:cs="Courier New"/>
          <w:noProof/>
        </w:rPr>
      </w:pPr>
      <w:r w:rsidRPr="000739DA">
        <w:rPr>
          <w:rFonts w:ascii="Garamond" w:hAnsi="Garamond" w:cs="Courier New"/>
          <w:noProof/>
        </w:rPr>
        <w:t xml:space="preserve"> et les voies par lesquelles nous passons</w:t>
      </w:r>
      <w:r w:rsidR="004C4880" w:rsidRPr="000739DA">
        <w:rPr>
          <w:rFonts w:ascii="Garamond" w:hAnsi="Garamond" w:cs="Courier New"/>
          <w:noProof/>
        </w:rPr>
        <w:t>.</w:t>
      </w:r>
      <w:r w:rsidRPr="000739DA">
        <w:rPr>
          <w:rFonts w:ascii="Garamond" w:hAnsi="Garamond" w:cs="Courier New"/>
          <w:noProof/>
        </w:rPr>
        <w:t xml:space="preserve"> </w:t>
      </w:r>
      <w:r w:rsidR="004C4880" w:rsidRPr="000739DA">
        <w:rPr>
          <w:rFonts w:ascii="Garamond" w:hAnsi="Garamond" w:cs="Courier New"/>
          <w:noProof/>
        </w:rPr>
        <w:t>I</w:t>
      </w:r>
      <w:r w:rsidRPr="000739DA">
        <w:rPr>
          <w:rFonts w:ascii="Garamond" w:hAnsi="Garamond" w:cs="Courier New"/>
          <w:noProof/>
        </w:rPr>
        <w:t>l doit y avoir quelque chose qui explique, d</w:t>
      </w:r>
      <w:r w:rsidR="00720B03">
        <w:rPr>
          <w:rFonts w:ascii="Garamond" w:hAnsi="Garamond" w:cs="Courier New"/>
          <w:noProof/>
        </w:rPr>
        <w:t>’</w:t>
      </w:r>
      <w:r w:rsidRPr="000739DA">
        <w:rPr>
          <w:rFonts w:ascii="Garamond" w:hAnsi="Garamond" w:cs="Courier New"/>
          <w:noProof/>
        </w:rPr>
        <w:t>une autre façon que par l</w:t>
      </w:r>
      <w:r w:rsidR="00720B03">
        <w:rPr>
          <w:rFonts w:ascii="Garamond" w:hAnsi="Garamond" w:cs="Courier New"/>
          <w:noProof/>
        </w:rPr>
        <w:t>’</w:t>
      </w:r>
      <w:r w:rsidR="004C4880" w:rsidRPr="000739DA">
        <w:rPr>
          <w:rFonts w:ascii="Garamond" w:hAnsi="Garamond" w:cs="Courier New"/>
          <w:noProof/>
        </w:rPr>
        <w:t>« </w:t>
      </w:r>
      <w:r w:rsidRPr="000739DA">
        <w:rPr>
          <w:rFonts w:ascii="Garamond" w:hAnsi="Garamond" w:cs="Courier New"/>
          <w:i/>
          <w:noProof/>
        </w:rPr>
        <w:t>endoc</w:t>
      </w:r>
      <w:r w:rsidRPr="000739DA">
        <w:rPr>
          <w:rFonts w:ascii="Garamond" w:hAnsi="Garamond" w:cs="Courier New"/>
          <w:i/>
          <w:noProof/>
        </w:rPr>
        <w:softHyphen/>
        <w:t>trination</w:t>
      </w:r>
      <w:r w:rsidR="004C4880" w:rsidRPr="000739DA">
        <w:rPr>
          <w:rFonts w:ascii="Garamond" w:hAnsi="Garamond" w:cs="Courier New"/>
          <w:noProof/>
        </w:rPr>
        <w:t> »</w:t>
      </w:r>
      <w:r w:rsidRPr="000739DA">
        <w:rPr>
          <w:rFonts w:ascii="Garamond" w:hAnsi="Garamond" w:cs="Courier New"/>
          <w:noProof/>
        </w:rPr>
        <w:t xml:space="preserve">, </w:t>
      </w:r>
    </w:p>
    <w:p w:rsidR="00A13B81"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efficacité des interventions de l</w:t>
      </w:r>
      <w:r w:rsidR="00720B03">
        <w:rPr>
          <w:rFonts w:ascii="Garamond" w:hAnsi="Garamond" w:cs="Courier New"/>
          <w:noProof/>
        </w:rPr>
        <w:t>’</w:t>
      </w:r>
      <w:r w:rsidRPr="000739DA">
        <w:rPr>
          <w:rFonts w:ascii="Garamond" w:hAnsi="Garamond" w:cs="Courier New"/>
          <w:noProof/>
        </w:rPr>
        <w:t>analyse. Nous savons tous cela</w:t>
      </w:r>
      <w:r w:rsidR="004C4880"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quelque chose que nous ne</w:t>
      </w:r>
      <w:r w:rsidR="004C4880" w:rsidRPr="000739DA">
        <w:rPr>
          <w:rFonts w:ascii="Garamond" w:hAnsi="Garamond" w:cs="Courier New"/>
          <w:noProof/>
        </w:rPr>
        <w:t xml:space="preserve"> </w:t>
      </w:r>
      <w:r w:rsidR="004C4880" w:rsidRPr="00A13B81">
        <w:rPr>
          <w:rFonts w:ascii="Garamond" w:hAnsi="Garamond" w:cs="Courier New"/>
          <w:noProof/>
          <w:color w:val="C00000"/>
          <w:sz w:val="16"/>
          <w:szCs w:val="16"/>
        </w:rPr>
        <w:t>[</w:t>
      </w:r>
      <w:r w:rsidR="00A13B81" w:rsidRPr="00A13B81">
        <w:rPr>
          <w:rFonts w:ascii="Garamond" w:hAnsi="Garamond" w:cs="Courier New"/>
          <w:noProof/>
          <w:color w:val="C00000"/>
          <w:sz w:val="16"/>
          <w:szCs w:val="16"/>
        </w:rPr>
        <w:t>...</w:t>
      </w:r>
      <w:r w:rsidR="004C4880" w:rsidRPr="00A13B81">
        <w:rPr>
          <w:rFonts w:ascii="Garamond" w:hAnsi="Garamond" w:cs="Courier New"/>
          <w:noProof/>
          <w:color w:val="C00000"/>
          <w:sz w:val="16"/>
          <w:szCs w:val="16"/>
        </w:rPr>
        <w:t>]</w:t>
      </w:r>
      <w:r w:rsidRPr="000739DA">
        <w:rPr>
          <w:rFonts w:ascii="Garamond" w:hAnsi="Garamond" w:cs="Courier New"/>
          <w:noProof/>
        </w:rPr>
        <w:t xml:space="preserve"> pas aujourd</w:t>
      </w:r>
      <w:r w:rsidR="00720B03">
        <w:rPr>
          <w:rFonts w:ascii="Garamond" w:hAnsi="Garamond" w:cs="Courier New"/>
          <w:noProof/>
        </w:rPr>
        <w:t>’</w:t>
      </w:r>
      <w:r w:rsidRPr="000739DA">
        <w:rPr>
          <w:rFonts w:ascii="Garamond" w:hAnsi="Garamond" w:cs="Courier New"/>
          <w:noProof/>
        </w:rPr>
        <w:t xml:space="preserve">hui,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précisément ce que l</w:t>
      </w:r>
      <w:r w:rsidR="00720B03">
        <w:rPr>
          <w:rFonts w:ascii="Garamond" w:hAnsi="Garamond" w:cs="Courier New"/>
          <w:noProof/>
        </w:rPr>
        <w:t>’</w:t>
      </w:r>
      <w:r w:rsidRPr="000739DA">
        <w:rPr>
          <w:rFonts w:ascii="Garamond" w:hAnsi="Garamond" w:cs="Courier New"/>
          <w:noProof/>
        </w:rPr>
        <w:t>expé</w:t>
      </w:r>
      <w:r w:rsidRPr="000739DA">
        <w:rPr>
          <w:rFonts w:ascii="Garamond" w:hAnsi="Garamond" w:cs="Courier New"/>
          <w:noProof/>
        </w:rPr>
        <w:softHyphen/>
        <w:t>rience a démontré être particulièrement efficace dans l</w:t>
      </w:r>
      <w:r w:rsidR="00720B03">
        <w:rPr>
          <w:rFonts w:ascii="Garamond" w:hAnsi="Garamond" w:cs="Courier New"/>
          <w:noProof/>
        </w:rPr>
        <w:t>’</w:t>
      </w:r>
      <w:r w:rsidRPr="000739DA">
        <w:rPr>
          <w:rFonts w:ascii="Garamond" w:hAnsi="Garamond" w:cs="Courier New"/>
          <w:noProof/>
        </w:rPr>
        <w:t>action du transfert.</w:t>
      </w:r>
    </w:p>
    <w:p w:rsidR="004C4880" w:rsidRPr="000739DA" w:rsidRDefault="004C4880" w:rsidP="000739DA">
      <w:pPr>
        <w:ind w:right="-284" w:hanging="567"/>
        <w:rPr>
          <w:rFonts w:ascii="Garamond" w:hAnsi="Garamond" w:cs="Courier New"/>
          <w:noProof/>
        </w:rPr>
      </w:pPr>
    </w:p>
    <w:p w:rsidR="00A13B81" w:rsidRDefault="00916DA8" w:rsidP="000739DA">
      <w:pPr>
        <w:ind w:right="-284" w:hanging="567"/>
        <w:rPr>
          <w:rFonts w:ascii="Garamond" w:hAnsi="Garamond" w:cs="Courier New"/>
          <w:noProof/>
        </w:rPr>
      </w:pPr>
      <w:r w:rsidRPr="000739DA">
        <w:rPr>
          <w:rFonts w:ascii="Garamond" w:hAnsi="Garamond" w:cs="Courier New"/>
          <w:noProof/>
        </w:rPr>
        <w:t>Seulement, c</w:t>
      </w:r>
      <w:r w:rsidR="00720B03">
        <w:rPr>
          <w:rFonts w:ascii="Garamond" w:hAnsi="Garamond" w:cs="Courier New"/>
          <w:noProof/>
        </w:rPr>
        <w:t>’</w:t>
      </w:r>
      <w:r w:rsidRPr="000739DA">
        <w:rPr>
          <w:rFonts w:ascii="Garamond" w:hAnsi="Garamond" w:cs="Courier New"/>
          <w:noProof/>
        </w:rPr>
        <w:t>est là que commence l</w:t>
      </w:r>
      <w:r w:rsidR="00720B03">
        <w:rPr>
          <w:rFonts w:ascii="Garamond" w:hAnsi="Garamond" w:cs="Courier New"/>
          <w:noProof/>
        </w:rPr>
        <w:t>’</w:t>
      </w:r>
      <w:r w:rsidRPr="000739DA">
        <w:rPr>
          <w:rFonts w:ascii="Garamond" w:hAnsi="Garamond" w:cs="Courier New"/>
          <w:noProof/>
        </w:rPr>
        <w:t xml:space="preserve">opacité. Car aussi bien </w:t>
      </w:r>
      <w:r w:rsidRPr="000739DA">
        <w:rPr>
          <w:rFonts w:ascii="Garamond" w:hAnsi="Garamond"/>
          <w:i/>
          <w:noProof/>
          <w:color w:val="0000CC"/>
        </w:rPr>
        <w:t>qu</w:t>
      </w:r>
      <w:r w:rsidR="00720B03">
        <w:rPr>
          <w:rFonts w:ascii="Garamond" w:hAnsi="Garamond"/>
          <w:i/>
          <w:noProof/>
          <w:color w:val="0000CC"/>
        </w:rPr>
        <w:t>’</w:t>
      </w:r>
      <w:r w:rsidRPr="000739DA">
        <w:rPr>
          <w:rFonts w:ascii="Garamond" w:hAnsi="Garamond"/>
          <w:i/>
          <w:noProof/>
          <w:color w:val="0000CC"/>
        </w:rPr>
        <w:t>est</w:t>
      </w:r>
      <w:r w:rsidR="00A13B81">
        <w:rPr>
          <w:rFonts w:ascii="Garamond" w:hAnsi="Garamond"/>
          <w:i/>
          <w:noProof/>
          <w:color w:val="0000CC"/>
        </w:rPr>
        <w:t>-</w:t>
      </w:r>
      <w:r w:rsidRPr="000739DA">
        <w:rPr>
          <w:rFonts w:ascii="Garamond" w:hAnsi="Garamond"/>
          <w:i/>
          <w:noProof/>
          <w:color w:val="0000CC"/>
        </w:rPr>
        <w:t>ce</w:t>
      </w:r>
      <w:r w:rsidRPr="000739DA">
        <w:rPr>
          <w:rFonts w:ascii="Garamond" w:hAnsi="Garamond" w:cs="Courier New"/>
          <w:noProof/>
        </w:rPr>
        <w:t xml:space="preserve">, en fin de compte, </w:t>
      </w:r>
      <w:r w:rsidRPr="000739DA">
        <w:rPr>
          <w:rFonts w:ascii="Garamond" w:hAnsi="Garamond"/>
          <w:i/>
          <w:noProof/>
          <w:color w:val="0000CC"/>
        </w:rPr>
        <w:t>que ce transfert</w:t>
      </w:r>
      <w:r w:rsidRPr="000739DA">
        <w:rPr>
          <w:rFonts w:ascii="Garamond" w:hAnsi="Garamond" w:cs="Courier New"/>
          <w:noProof/>
        </w:rPr>
        <w:t xml:space="preserve"> ? </w:t>
      </w:r>
    </w:p>
    <w:p w:rsidR="00A13B81" w:rsidRDefault="00916DA8" w:rsidP="000739DA">
      <w:pPr>
        <w:ind w:right="-284" w:hanging="567"/>
        <w:rPr>
          <w:rFonts w:ascii="Garamond" w:hAnsi="Garamond" w:cs="Courier New"/>
          <w:noProof/>
        </w:rPr>
      </w:pPr>
      <w:r w:rsidRPr="000739DA">
        <w:rPr>
          <w:rFonts w:ascii="Garamond" w:hAnsi="Garamond" w:cs="Courier New"/>
          <w:noProof/>
        </w:rPr>
        <w:t>Vous voyez qu</w:t>
      </w:r>
      <w:r w:rsidR="00720B03">
        <w:rPr>
          <w:rFonts w:ascii="Garamond" w:hAnsi="Garamond" w:cs="Courier New"/>
          <w:noProof/>
        </w:rPr>
        <w:t>’</w:t>
      </w:r>
      <w:r w:rsidRPr="000739DA">
        <w:rPr>
          <w:rFonts w:ascii="Garamond" w:hAnsi="Garamond" w:cs="Courier New"/>
          <w:noProof/>
        </w:rPr>
        <w:t xml:space="preserve">ici </w:t>
      </w:r>
      <w:r w:rsidRPr="00A13B81">
        <w:rPr>
          <w:rFonts w:ascii="Garamond" w:hAnsi="Garamond"/>
          <w:noProof/>
        </w:rPr>
        <w:t>la question</w:t>
      </w:r>
      <w:r w:rsidRPr="000739DA">
        <w:rPr>
          <w:rFonts w:ascii="Garamond" w:hAnsi="Garamond" w:cs="Courier New"/>
          <w:noProof/>
        </w:rPr>
        <w:t xml:space="preserve"> est d</w:t>
      </w:r>
      <w:r w:rsidR="00720B03">
        <w:rPr>
          <w:rFonts w:ascii="Garamond" w:hAnsi="Garamond" w:cs="Courier New"/>
          <w:noProof/>
        </w:rPr>
        <w:t>’</w:t>
      </w:r>
      <w:r w:rsidRPr="000739DA">
        <w:rPr>
          <w:rFonts w:ascii="Garamond" w:hAnsi="Garamond" w:cs="Courier New"/>
          <w:noProof/>
        </w:rPr>
        <w:t>une nature différente. Nous avons com</w:t>
      </w:r>
      <w:r w:rsidRPr="000739DA">
        <w:rPr>
          <w:rFonts w:ascii="Garamond" w:hAnsi="Garamond" w:cs="Courier New"/>
          <w:noProof/>
        </w:rPr>
        <w:softHyphen/>
        <w:t xml:space="preserve">pris que </w:t>
      </w:r>
      <w:r w:rsidRPr="00A13B81">
        <w:rPr>
          <w:rFonts w:ascii="Garamond" w:hAnsi="Garamond" w:cs="Courier New"/>
          <w:i/>
          <w:noProof/>
        </w:rPr>
        <w:t xml:space="preserve">dans son essence </w:t>
      </w:r>
      <w:r w:rsidRPr="00A13B81">
        <w:rPr>
          <w:rFonts w:ascii="Garamond" w:hAnsi="Garamond"/>
          <w:i/>
          <w:noProof/>
        </w:rPr>
        <w:t>le</w:t>
      </w:r>
      <w:r w:rsidRPr="000739DA">
        <w:rPr>
          <w:rFonts w:ascii="Garamond" w:hAnsi="Garamond"/>
          <w:i/>
          <w:noProof/>
        </w:rPr>
        <w:t xml:space="preserve"> transfert</w:t>
      </w:r>
      <w:r w:rsidRPr="000739DA">
        <w:rPr>
          <w:rFonts w:ascii="Garamond" w:hAnsi="Garamond" w:cs="Courier New"/>
          <w:noProof/>
        </w:rPr>
        <w:t xml:space="preserve"> efficace dont il s</w:t>
      </w:r>
      <w:r w:rsidR="00720B03">
        <w:rPr>
          <w:rFonts w:ascii="Garamond" w:hAnsi="Garamond" w:cs="Courier New"/>
          <w:noProof/>
        </w:rPr>
        <w:t>’</w:t>
      </w:r>
      <w:r w:rsidRPr="000739DA">
        <w:rPr>
          <w:rFonts w:ascii="Garamond" w:hAnsi="Garamond" w:cs="Courier New"/>
          <w:noProof/>
        </w:rPr>
        <w:t xml:space="preserve">agit, </w:t>
      </w:r>
    </w:p>
    <w:p w:rsidR="00A13B81"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tout simple</w:t>
      </w:r>
      <w:r w:rsidRPr="000739DA">
        <w:rPr>
          <w:rFonts w:ascii="Garamond" w:hAnsi="Garamond" w:cs="Courier New"/>
          <w:noProof/>
        </w:rPr>
        <w:softHyphen/>
        <w:t xml:space="preserve">ment </w:t>
      </w:r>
      <w:r w:rsidRPr="000739DA">
        <w:rPr>
          <w:rFonts w:ascii="Garamond" w:hAnsi="Garamond"/>
          <w:i/>
          <w:noProof/>
        </w:rPr>
        <w:t>l</w:t>
      </w:r>
      <w:r w:rsidR="00720B03">
        <w:rPr>
          <w:rFonts w:ascii="Garamond" w:hAnsi="Garamond"/>
          <w:i/>
          <w:noProof/>
        </w:rPr>
        <w:t>’</w:t>
      </w:r>
      <w:r w:rsidRPr="000739DA">
        <w:rPr>
          <w:rFonts w:ascii="Garamond" w:hAnsi="Garamond"/>
          <w:i/>
          <w:noProof/>
        </w:rPr>
        <w:t>acte de la parole</w:t>
      </w:r>
      <w:r w:rsidRPr="000739DA">
        <w:rPr>
          <w:rFonts w:ascii="Garamond" w:hAnsi="Garamond" w:cs="Courier New"/>
          <w:noProof/>
        </w:rPr>
        <w:t>. Chaque fois qu</w:t>
      </w:r>
      <w:r w:rsidR="00720B03">
        <w:rPr>
          <w:rFonts w:ascii="Garamond" w:hAnsi="Garamond" w:cs="Courier New"/>
          <w:noProof/>
        </w:rPr>
        <w:t>’</w:t>
      </w:r>
      <w:r w:rsidRPr="000739DA">
        <w:rPr>
          <w:rFonts w:ascii="Garamond" w:hAnsi="Garamond" w:cs="Courier New"/>
          <w:noProof/>
        </w:rPr>
        <w:t>un homme parle à un autre, d</w:t>
      </w:r>
      <w:r w:rsidR="00720B03">
        <w:rPr>
          <w:rFonts w:ascii="Garamond" w:hAnsi="Garamond" w:cs="Courier New"/>
          <w:noProof/>
        </w:rPr>
        <w:t>’</w:t>
      </w:r>
      <w:r w:rsidRPr="000739DA">
        <w:rPr>
          <w:rFonts w:ascii="Garamond" w:hAnsi="Garamond" w:cs="Courier New"/>
          <w:noProof/>
        </w:rPr>
        <w:t xml:space="preserve">une façon authentique et pleine, </w:t>
      </w:r>
    </w:p>
    <w:p w:rsidR="00A13B81"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 </w:t>
      </w:r>
      <w:r w:rsidRPr="000739DA">
        <w:rPr>
          <w:rFonts w:ascii="Garamond" w:hAnsi="Garamond"/>
          <w:i/>
          <w:noProof/>
        </w:rPr>
        <w:t>transfert</w:t>
      </w:r>
      <w:r w:rsidRPr="000739DA">
        <w:rPr>
          <w:rFonts w:ascii="Garamond" w:hAnsi="Garamond" w:cs="Courier New"/>
          <w:noProof/>
        </w:rPr>
        <w:t xml:space="preserve"> au sens où il se passe quelque chose qui change littéralement la nature des deux êtres en présence.</w:t>
      </w:r>
      <w:r w:rsidR="00A13B81">
        <w:rPr>
          <w:rFonts w:ascii="Garamond" w:hAnsi="Garamond" w:cs="Courier New"/>
          <w:noProof/>
        </w:rPr>
        <w:t xml:space="preserve"> </w:t>
      </w:r>
    </w:p>
    <w:p w:rsidR="00A13B81" w:rsidRDefault="00A13B81" w:rsidP="000739DA">
      <w:pPr>
        <w:ind w:right="-284" w:hanging="567"/>
        <w:rPr>
          <w:rFonts w:ascii="Garamond" w:hAnsi="Garamond" w:cs="Courier New"/>
          <w:noProof/>
        </w:rPr>
      </w:pPr>
    </w:p>
    <w:p w:rsidR="00A13B81" w:rsidRDefault="00916DA8"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là d</w:t>
      </w:r>
      <w:r w:rsidR="00720B03">
        <w:rPr>
          <w:rFonts w:ascii="Garamond" w:hAnsi="Garamond" w:cs="Courier New"/>
          <w:noProof/>
        </w:rPr>
        <w:t>’</w:t>
      </w:r>
      <w:r w:rsidRPr="000739DA">
        <w:rPr>
          <w:rFonts w:ascii="Garamond" w:hAnsi="Garamond" w:cs="Courier New"/>
          <w:noProof/>
        </w:rPr>
        <w:t xml:space="preserve">un autre </w:t>
      </w:r>
      <w:r w:rsidRPr="000739DA">
        <w:rPr>
          <w:rFonts w:ascii="Garamond" w:hAnsi="Garamond"/>
          <w:i/>
          <w:noProof/>
          <w:color w:val="0000CC"/>
        </w:rPr>
        <w:t>transfert</w:t>
      </w:r>
      <w:r w:rsidRPr="000739DA">
        <w:rPr>
          <w:rFonts w:ascii="Garamond" w:hAnsi="Garamond" w:cs="Courier New"/>
          <w:noProof/>
        </w:rPr>
        <w:t xml:space="preserve">, du </w:t>
      </w:r>
      <w:r w:rsidRPr="000739DA">
        <w:rPr>
          <w:rFonts w:ascii="Garamond" w:hAnsi="Garamond"/>
          <w:i/>
          <w:noProof/>
          <w:color w:val="0000CC"/>
        </w:rPr>
        <w:t>transfert</w:t>
      </w:r>
      <w:r w:rsidRPr="000739DA">
        <w:rPr>
          <w:rFonts w:ascii="Garamond" w:hAnsi="Garamond" w:cs="Courier New"/>
          <w:noProof/>
        </w:rPr>
        <w:t xml:space="preserve"> de cette fonction d</w:t>
      </w:r>
      <w:r w:rsidR="00720B03">
        <w:rPr>
          <w:rFonts w:ascii="Garamond" w:hAnsi="Garamond" w:cs="Courier New"/>
          <w:noProof/>
        </w:rPr>
        <w:t>’</w:t>
      </w:r>
      <w:r w:rsidRPr="000739DA">
        <w:rPr>
          <w:rFonts w:ascii="Garamond" w:hAnsi="Garamond" w:cs="Courier New"/>
          <w:noProof/>
        </w:rPr>
        <w:t>abord qui s</w:t>
      </w:r>
      <w:r w:rsidR="00720B03">
        <w:rPr>
          <w:rFonts w:ascii="Garamond" w:hAnsi="Garamond" w:cs="Courier New"/>
          <w:noProof/>
        </w:rPr>
        <w:t>’</w:t>
      </w:r>
      <w:r w:rsidRPr="000739DA">
        <w:rPr>
          <w:rFonts w:ascii="Garamond" w:hAnsi="Garamond" w:cs="Courier New"/>
          <w:noProof/>
        </w:rPr>
        <w:t xml:space="preserve">est présentée comme non seulement problématique, </w:t>
      </w:r>
    </w:p>
    <w:p w:rsidR="00EB32FA" w:rsidRPr="000739DA" w:rsidRDefault="00916DA8" w:rsidP="000739DA">
      <w:pPr>
        <w:ind w:right="-284" w:hanging="567"/>
        <w:rPr>
          <w:rFonts w:ascii="Garamond" w:hAnsi="Garamond" w:cs="Courier New"/>
          <w:noProof/>
        </w:rPr>
      </w:pPr>
      <w:r w:rsidRPr="000739DA">
        <w:rPr>
          <w:rFonts w:ascii="Garamond" w:hAnsi="Garamond" w:cs="Courier New"/>
          <w:noProof/>
        </w:rPr>
        <w:t xml:space="preserve">mais comme </w:t>
      </w:r>
      <w:r w:rsidRPr="000739DA">
        <w:rPr>
          <w:rFonts w:ascii="Garamond" w:hAnsi="Garamond"/>
          <w:i/>
          <w:noProof/>
        </w:rPr>
        <w:t>obstacle</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 xml:space="preserve">analyse, à savoir que quelque chose qui se passe sur </w:t>
      </w:r>
      <w:r w:rsidRPr="000739DA">
        <w:rPr>
          <w:rFonts w:ascii="Garamond" w:hAnsi="Garamond"/>
          <w:i/>
          <w:noProof/>
          <w:color w:val="0000CC"/>
        </w:rPr>
        <w:t>le plan</w:t>
      </w:r>
      <w:r w:rsidRPr="000739DA">
        <w:rPr>
          <w:rFonts w:ascii="Garamond" w:hAnsi="Garamond" w:cs="Courier New"/>
          <w:noProof/>
        </w:rPr>
        <w:t xml:space="preserve"> </w:t>
      </w:r>
      <w:r w:rsidRPr="000739DA">
        <w:rPr>
          <w:rFonts w:ascii="Garamond" w:hAnsi="Garamond"/>
          <w:i/>
          <w:noProof/>
          <w:color w:val="0000CC"/>
        </w:rPr>
        <w:t>imaginaire</w:t>
      </w:r>
      <w:r w:rsidRPr="000739DA">
        <w:rPr>
          <w:rFonts w:ascii="Garamond" w:hAnsi="Garamond" w:cs="Courier New"/>
          <w:noProof/>
        </w:rPr>
        <w:t xml:space="preserve">, et pour lequel a été forgé </w:t>
      </w:r>
    </w:p>
    <w:p w:rsidR="004C4880" w:rsidRPr="000739DA" w:rsidRDefault="00916DA8" w:rsidP="000739DA">
      <w:pPr>
        <w:ind w:right="-284" w:hanging="567"/>
        <w:rPr>
          <w:rFonts w:ascii="Garamond" w:hAnsi="Garamond" w:cs="Courier New"/>
          <w:noProof/>
        </w:rPr>
      </w:pPr>
      <w:r w:rsidRPr="000739DA">
        <w:rPr>
          <w:rFonts w:ascii="Garamond" w:hAnsi="Garamond" w:cs="Courier New"/>
          <w:noProof/>
        </w:rPr>
        <w:t>tout ce que vous savez</w:t>
      </w:r>
      <w:r w:rsidR="004C4880" w:rsidRPr="000739DA">
        <w:rPr>
          <w:rFonts w:ascii="Garamond" w:hAnsi="Garamond" w:cs="Courier New"/>
          <w:noProof/>
        </w:rPr>
        <w:t> :</w:t>
      </w:r>
      <w:r w:rsidRPr="000739DA">
        <w:rPr>
          <w:rFonts w:ascii="Garamond" w:hAnsi="Garamond" w:cs="Courier New"/>
          <w:noProof/>
        </w:rPr>
        <w:t xml:space="preserve"> </w:t>
      </w:r>
    </w:p>
    <w:p w:rsidR="004C4880"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répétition des situations anciennes, </w:t>
      </w:r>
    </w:p>
    <w:p w:rsidR="004C4880"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répétition inconsciente, </w:t>
      </w:r>
    </w:p>
    <w:p w:rsidR="004C4880"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mise en action d</w:t>
      </w:r>
      <w:r w:rsidR="00720B03">
        <w:rPr>
          <w:rFonts w:ascii="Garamond" w:hAnsi="Garamond" w:cs="Courier New"/>
          <w:noProof/>
        </w:rPr>
        <w:t>’</w:t>
      </w:r>
      <w:r w:rsidRPr="000739DA">
        <w:rPr>
          <w:rFonts w:ascii="Garamond" w:hAnsi="Garamond" w:cs="Courier New"/>
          <w:noProof/>
        </w:rPr>
        <w:t>une action qui peut être considérée comme une réintégration historique, réintégration d</w:t>
      </w:r>
      <w:r w:rsidR="00720B03">
        <w:rPr>
          <w:rFonts w:ascii="Garamond" w:hAnsi="Garamond" w:cs="Courier New"/>
          <w:noProof/>
        </w:rPr>
        <w:t>’</w:t>
      </w:r>
      <w:r w:rsidRPr="000739DA">
        <w:rPr>
          <w:rFonts w:ascii="Garamond" w:hAnsi="Garamond" w:cs="Courier New"/>
          <w:noProof/>
        </w:rPr>
        <w:t>histoire</w:t>
      </w:r>
    </w:p>
    <w:p w:rsidR="00A13B81" w:rsidRDefault="004C4880"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 xml:space="preserve">mais dans le sens contraire, à savoir </w:t>
      </w:r>
      <w:r w:rsidR="00916DA8" w:rsidRPr="000739DA">
        <w:rPr>
          <w:rFonts w:ascii="Garamond" w:hAnsi="Garamond"/>
          <w:i/>
          <w:noProof/>
          <w:color w:val="0000CC"/>
        </w:rPr>
        <w:t xml:space="preserve">sur </w:t>
      </w:r>
      <w:r w:rsidR="00B601A5" w:rsidRPr="000739DA">
        <w:rPr>
          <w:rFonts w:ascii="Garamond" w:hAnsi="Garamond"/>
          <w:i/>
          <w:noProof/>
          <w:color w:val="0000CC"/>
        </w:rPr>
        <w:t>le plan</w:t>
      </w:r>
      <w:r w:rsidR="00B601A5" w:rsidRPr="000739DA">
        <w:rPr>
          <w:rFonts w:ascii="Garamond" w:hAnsi="Garamond" w:cs="Courier New"/>
          <w:noProof/>
        </w:rPr>
        <w:t xml:space="preserve"> </w:t>
      </w:r>
      <w:r w:rsidR="00B601A5" w:rsidRPr="000739DA">
        <w:rPr>
          <w:rFonts w:ascii="Garamond" w:hAnsi="Garamond"/>
          <w:i/>
          <w:noProof/>
          <w:color w:val="0000CC"/>
        </w:rPr>
        <w:t>imaginaire</w:t>
      </w:r>
      <w:r w:rsidR="00916DA8" w:rsidRPr="000739DA">
        <w:rPr>
          <w:rFonts w:ascii="Garamond" w:hAnsi="Garamond" w:cs="Courier New"/>
          <w:noProof/>
        </w:rPr>
        <w:t>, à savoir la situation passée étant vécue dans le présent à l</w:t>
      </w:r>
      <w:r w:rsidR="00720B03">
        <w:rPr>
          <w:rFonts w:ascii="Garamond" w:hAnsi="Garamond" w:cs="Courier New"/>
          <w:noProof/>
        </w:rPr>
        <w:t>’</w:t>
      </w:r>
      <w:r w:rsidR="00916DA8" w:rsidRPr="000739DA">
        <w:rPr>
          <w:rFonts w:ascii="Garamond" w:hAnsi="Garamond" w:cs="Courier New"/>
          <w:noProof/>
        </w:rPr>
        <w:t xml:space="preserve">insu du sujet, </w:t>
      </w:r>
    </w:p>
    <w:p w:rsidR="00A13B81" w:rsidRDefault="00916DA8" w:rsidP="000739DA">
      <w:pPr>
        <w:ind w:right="-284" w:hanging="567"/>
        <w:rPr>
          <w:rFonts w:ascii="Garamond" w:hAnsi="Garamond" w:cs="Courier New"/>
          <w:noProof/>
        </w:rPr>
      </w:pPr>
      <w:r w:rsidRPr="000739DA">
        <w:rPr>
          <w:rFonts w:ascii="Garamond" w:hAnsi="Garamond" w:cs="Courier New"/>
          <w:noProof/>
        </w:rPr>
        <w:t xml:space="preserve">pour autant que la dimension historique est niée, </w:t>
      </w:r>
      <w:r w:rsidR="00A13B81" w:rsidRPr="000739DA">
        <w:rPr>
          <w:rFonts w:ascii="Garamond" w:hAnsi="Garamond" w:cs="Courier New"/>
          <w:noProof/>
        </w:rPr>
        <w:t>c</w:t>
      </w:r>
      <w:r w:rsidR="00720B03">
        <w:rPr>
          <w:rFonts w:ascii="Garamond" w:hAnsi="Garamond" w:cs="Courier New"/>
          <w:noProof/>
        </w:rPr>
        <w:t>’</w:t>
      </w:r>
      <w:r w:rsidR="00A13B81" w:rsidRPr="000739DA">
        <w:rPr>
          <w:rFonts w:ascii="Garamond" w:hAnsi="Garamond" w:cs="Courier New"/>
          <w:noProof/>
        </w:rPr>
        <w:t>est</w:t>
      </w:r>
      <w:r w:rsidR="00A13B81">
        <w:rPr>
          <w:rFonts w:ascii="Garamond" w:hAnsi="Garamond" w:cs="Courier New"/>
          <w:noProof/>
        </w:rPr>
        <w:t>-</w:t>
      </w:r>
      <w:r w:rsidR="00A13B81" w:rsidRPr="000739DA">
        <w:rPr>
          <w:rFonts w:ascii="Garamond" w:hAnsi="Garamond" w:cs="Courier New"/>
          <w:noProof/>
        </w:rPr>
        <w:t>à</w:t>
      </w:r>
      <w:r w:rsidR="00A13B81">
        <w:rPr>
          <w:rFonts w:ascii="Garamond" w:hAnsi="Garamond" w:cs="Courier New"/>
          <w:noProof/>
        </w:rPr>
        <w:t>-</w:t>
      </w:r>
      <w:r w:rsidR="00A13B81" w:rsidRPr="000739DA">
        <w:rPr>
          <w:rFonts w:ascii="Garamond" w:hAnsi="Garamond" w:cs="Courier New"/>
          <w:noProof/>
        </w:rPr>
        <w:t>dire</w:t>
      </w:r>
      <w:r w:rsidRPr="000739DA">
        <w:rPr>
          <w:rFonts w:ascii="Garamond" w:hAnsi="Garamond" w:cs="Courier New"/>
          <w:noProof/>
        </w:rPr>
        <w:t xml:space="preserve"> à proprement parler comme méconnue</w:t>
      </w:r>
      <w:r w:rsidR="00A13B81">
        <w:rPr>
          <w:rFonts w:ascii="Garamond" w:hAnsi="Garamond" w:cs="Courier New"/>
          <w:noProof/>
        </w:rPr>
        <w:t xml:space="preserve"> - </w:t>
      </w:r>
      <w:r w:rsidR="004C4880" w:rsidRPr="000739DA">
        <w:rPr>
          <w:rFonts w:ascii="Garamond" w:hAnsi="Garamond" w:cs="Courier New"/>
          <w:noProof/>
        </w:rPr>
        <w:t>j</w:t>
      </w:r>
      <w:r w:rsidRPr="000739DA">
        <w:rPr>
          <w:rFonts w:ascii="Garamond" w:hAnsi="Garamond" w:cs="Courier New"/>
          <w:noProof/>
        </w:rPr>
        <w:t>e n</w:t>
      </w:r>
      <w:r w:rsidR="00720B03">
        <w:rPr>
          <w:rFonts w:ascii="Garamond" w:hAnsi="Garamond" w:cs="Courier New"/>
          <w:noProof/>
        </w:rPr>
        <w:t>’</w:t>
      </w:r>
      <w:r w:rsidRPr="000739DA">
        <w:rPr>
          <w:rFonts w:ascii="Garamond" w:hAnsi="Garamond" w:cs="Courier New"/>
          <w:noProof/>
        </w:rPr>
        <w:t>ai pas dit incons</w:t>
      </w:r>
      <w:r w:rsidRPr="000739DA">
        <w:rPr>
          <w:rFonts w:ascii="Garamond" w:hAnsi="Garamond" w:cs="Courier New"/>
          <w:noProof/>
        </w:rPr>
        <w:softHyphen/>
        <w:t xml:space="preserve">ciente, </w:t>
      </w:r>
    </w:p>
    <w:p w:rsidR="004C4880" w:rsidRPr="000739DA" w:rsidRDefault="00916DA8" w:rsidP="000739DA">
      <w:pPr>
        <w:ind w:right="-284" w:hanging="567"/>
        <w:rPr>
          <w:rFonts w:ascii="Garamond" w:hAnsi="Garamond" w:cs="Courier New"/>
          <w:noProof/>
        </w:rPr>
      </w:pPr>
      <w:r w:rsidRPr="000739DA">
        <w:rPr>
          <w:rFonts w:ascii="Garamond" w:hAnsi="Garamond" w:cs="Courier New"/>
          <w:noProof/>
        </w:rPr>
        <w:t>vous remarquerez</w:t>
      </w:r>
      <w:r w:rsidR="00A13B81">
        <w:rPr>
          <w:rFonts w:ascii="Garamond" w:hAnsi="Garamond" w:cs="Courier New"/>
          <w:noProof/>
        </w:rPr>
        <w:t xml:space="preserve"> - </w:t>
      </w:r>
      <w:r w:rsidRPr="000739DA">
        <w:rPr>
          <w:rFonts w:ascii="Garamond" w:hAnsi="Garamond" w:cs="Courier New"/>
          <w:noProof/>
        </w:rPr>
        <w:t xml:space="preserve">comme </w:t>
      </w:r>
      <w:r w:rsidRPr="000739DA">
        <w:rPr>
          <w:rFonts w:ascii="Garamond" w:hAnsi="Garamond"/>
          <w:i/>
          <w:noProof/>
        </w:rPr>
        <w:t>méconnue</w:t>
      </w:r>
      <w:r w:rsidRPr="000739DA">
        <w:rPr>
          <w:rFonts w:ascii="Garamond" w:hAnsi="Garamond" w:cs="Courier New"/>
          <w:i/>
          <w:noProof/>
        </w:rPr>
        <w:t xml:space="preserve"> </w:t>
      </w:r>
      <w:r w:rsidRPr="000739DA">
        <w:rPr>
          <w:rFonts w:ascii="Garamond" w:hAnsi="Garamond" w:cs="Courier New"/>
          <w:noProof/>
        </w:rPr>
        <w:t xml:space="preserve">par le sujet. </w:t>
      </w:r>
    </w:p>
    <w:p w:rsidR="004C4880" w:rsidRPr="000739DA" w:rsidRDefault="004C4880" w:rsidP="000739DA">
      <w:pPr>
        <w:ind w:right="-284" w:hanging="567"/>
        <w:rPr>
          <w:rFonts w:ascii="Garamond" w:hAnsi="Garamond" w:cs="Courier New"/>
          <w:noProof/>
        </w:rPr>
      </w:pPr>
    </w:p>
    <w:p w:rsidR="00A13B81" w:rsidRDefault="00916DA8" w:rsidP="00A13B81">
      <w:pPr>
        <w:ind w:right="-284" w:hanging="567"/>
        <w:rPr>
          <w:rFonts w:ascii="Garamond" w:hAnsi="Garamond" w:cs="Courier New"/>
          <w:noProof/>
        </w:rPr>
      </w:pPr>
      <w:r w:rsidRPr="000739DA">
        <w:rPr>
          <w:rFonts w:ascii="Garamond" w:hAnsi="Garamond" w:cs="Courier New"/>
          <w:noProof/>
        </w:rPr>
        <w:t>Mais ceci, ce sont des explications</w:t>
      </w:r>
      <w:r w:rsidR="00A13B81">
        <w:rPr>
          <w:rFonts w:ascii="Garamond" w:hAnsi="Garamond" w:cs="Courier New"/>
          <w:noProof/>
        </w:rPr>
        <w:t xml:space="preserve">, </w:t>
      </w:r>
      <w:r w:rsidR="004C4880"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qui est apporté pour définir la situation, pour définir ce que nous observons</w:t>
      </w:r>
      <w:r w:rsidR="004C4880" w:rsidRPr="000739DA">
        <w:rPr>
          <w:rFonts w:ascii="Garamond" w:hAnsi="Garamond" w:cs="Courier New"/>
          <w:noProof/>
        </w:rPr>
        <w:t>,</w:t>
      </w:r>
      <w:r w:rsidR="00A13B81">
        <w:rPr>
          <w:rFonts w:ascii="Garamond" w:hAnsi="Garamond" w:cs="Courier New"/>
          <w:noProof/>
        </w:rPr>
        <w:t xml:space="preserve"> </w:t>
      </w:r>
    </w:p>
    <w:p w:rsidR="00A13B81" w:rsidRDefault="004C4880" w:rsidP="00A13B81">
      <w:pPr>
        <w:ind w:right="-284" w:hanging="567"/>
        <w:rPr>
          <w:rFonts w:ascii="Garamond" w:hAnsi="Garamond" w:cs="Courier New"/>
          <w:noProof/>
        </w:rPr>
      </w:pPr>
      <w:r w:rsidRPr="00A13B81">
        <w:rPr>
          <w:rFonts w:ascii="Garamond" w:hAnsi="Garamond" w:cs="Courier New"/>
          <w:noProof/>
        </w:rPr>
        <w:t>c</w:t>
      </w:r>
      <w:r w:rsidR="00720B03">
        <w:rPr>
          <w:rFonts w:ascii="Garamond" w:hAnsi="Garamond" w:cs="Courier New"/>
          <w:noProof/>
        </w:rPr>
        <w:t>’</w:t>
      </w:r>
      <w:r w:rsidR="00916DA8" w:rsidRPr="00A13B81">
        <w:rPr>
          <w:rFonts w:ascii="Garamond" w:hAnsi="Garamond" w:cs="Courier New"/>
          <w:noProof/>
        </w:rPr>
        <w:t>est quelque chose qui a tout le prix d</w:t>
      </w:r>
      <w:r w:rsidR="00720B03">
        <w:rPr>
          <w:rFonts w:ascii="Garamond" w:hAnsi="Garamond" w:cs="Courier New"/>
          <w:noProof/>
        </w:rPr>
        <w:t>’</w:t>
      </w:r>
      <w:r w:rsidR="00916DA8" w:rsidRPr="00A13B81">
        <w:rPr>
          <w:rFonts w:ascii="Garamond" w:hAnsi="Garamond" w:cs="Courier New"/>
          <w:noProof/>
        </w:rPr>
        <w:t>une constatation empirique assurée et n</w:t>
      </w:r>
      <w:r w:rsidR="00720B03">
        <w:rPr>
          <w:rFonts w:ascii="Garamond" w:hAnsi="Garamond" w:cs="Courier New"/>
          <w:noProof/>
        </w:rPr>
        <w:t>’</w:t>
      </w:r>
      <w:r w:rsidR="00916DA8" w:rsidRPr="00A13B81">
        <w:rPr>
          <w:rFonts w:ascii="Garamond" w:hAnsi="Garamond" w:cs="Courier New"/>
          <w:noProof/>
        </w:rPr>
        <w:t xml:space="preserve">en dévoile pas plus pour autant sa raison, </w:t>
      </w:r>
    </w:p>
    <w:p w:rsidR="004C4880" w:rsidRPr="000739DA" w:rsidRDefault="00916DA8" w:rsidP="00A13B81">
      <w:pPr>
        <w:ind w:right="-284" w:hanging="567"/>
        <w:rPr>
          <w:rFonts w:ascii="Garamond" w:hAnsi="Garamond" w:cs="Courier New"/>
          <w:noProof/>
        </w:rPr>
      </w:pPr>
      <w:r w:rsidRPr="00A13B81">
        <w:rPr>
          <w:rFonts w:ascii="Garamond" w:hAnsi="Garamond" w:cs="Courier New"/>
          <w:noProof/>
        </w:rPr>
        <w:t xml:space="preserve">sa fonction, </w:t>
      </w:r>
      <w:r w:rsidRPr="000739DA">
        <w:rPr>
          <w:rFonts w:ascii="Garamond" w:hAnsi="Garamond" w:cs="Courier New"/>
          <w:noProof/>
        </w:rPr>
        <w:t>sa signification dans le réel.</w:t>
      </w:r>
      <w:r w:rsidR="00A13B81">
        <w:rPr>
          <w:rFonts w:ascii="Garamond" w:hAnsi="Garamond" w:cs="Courier New"/>
          <w:noProof/>
        </w:rPr>
        <w:t xml:space="preserve"> </w:t>
      </w:r>
      <w:r w:rsidRPr="000739DA">
        <w:rPr>
          <w:rFonts w:ascii="Garamond" w:hAnsi="Garamond" w:cs="Courier New"/>
          <w:noProof/>
        </w:rPr>
        <w:t>Pourquoi est</w:t>
      </w:r>
      <w:r w:rsidR="00A13B81">
        <w:rPr>
          <w:rFonts w:ascii="Garamond" w:hAnsi="Garamond" w:cs="Courier New"/>
          <w:noProof/>
        </w:rPr>
        <w:t>-</w:t>
      </w:r>
      <w:r w:rsidRPr="000739DA">
        <w:rPr>
          <w:rFonts w:ascii="Garamond" w:hAnsi="Garamond" w:cs="Courier New"/>
          <w:noProof/>
        </w:rPr>
        <w:t>ce ainsi</w:t>
      </w:r>
      <w:r w:rsidR="004C4880" w:rsidRPr="000739DA">
        <w:rPr>
          <w:rFonts w:ascii="Garamond" w:hAnsi="Garamond" w:cs="Courier New"/>
          <w:noProof/>
        </w:rPr>
        <w:t xml:space="preserve"> </w:t>
      </w:r>
      <w:r w:rsidRPr="000739DA">
        <w:rPr>
          <w:rFonts w:ascii="Garamond" w:hAnsi="Garamond" w:cs="Courier New"/>
          <w:noProof/>
        </w:rPr>
        <w:t xml:space="preserve">? </w:t>
      </w:r>
    </w:p>
    <w:p w:rsidR="004C4880"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A13B81" w:rsidRDefault="00916DA8" w:rsidP="000739DA">
      <w:pPr>
        <w:ind w:right="-284" w:hanging="567"/>
        <w:rPr>
          <w:rFonts w:ascii="Garamond" w:hAnsi="Garamond" w:cs="Courier New"/>
          <w:noProof/>
        </w:rPr>
      </w:pPr>
      <w:r w:rsidRPr="000739DA">
        <w:rPr>
          <w:rFonts w:ascii="Garamond" w:hAnsi="Garamond" w:cs="Courier New"/>
          <w:noProof/>
        </w:rPr>
        <w:t>Vous me direz c</w:t>
      </w:r>
      <w:r w:rsidR="00720B03">
        <w:rPr>
          <w:rFonts w:ascii="Garamond" w:hAnsi="Garamond" w:cs="Courier New"/>
          <w:noProof/>
        </w:rPr>
        <w:t>’</w:t>
      </w:r>
      <w:r w:rsidRPr="000739DA">
        <w:rPr>
          <w:rFonts w:ascii="Garamond" w:hAnsi="Garamond" w:cs="Courier New"/>
          <w:noProof/>
        </w:rPr>
        <w:t>est peut</w:t>
      </w:r>
      <w:r w:rsidR="00A13B81">
        <w:rPr>
          <w:rFonts w:ascii="Garamond" w:hAnsi="Garamond" w:cs="Courier New"/>
          <w:noProof/>
        </w:rPr>
        <w:t>-</w:t>
      </w:r>
      <w:r w:rsidRPr="000739DA">
        <w:rPr>
          <w:rFonts w:ascii="Garamond" w:hAnsi="Garamond" w:cs="Courier New"/>
          <w:noProof/>
        </w:rPr>
        <w:t>être là être exigeant, et par</w:t>
      </w:r>
      <w:r w:rsidRPr="000739DA">
        <w:rPr>
          <w:rFonts w:ascii="Garamond" w:hAnsi="Garamond" w:cs="Courier New"/>
          <w:noProof/>
        </w:rPr>
        <w:softHyphen/>
        <w:t>ticulièrement manifester une sorte d</w:t>
      </w:r>
      <w:r w:rsidR="00720B03">
        <w:rPr>
          <w:rFonts w:ascii="Garamond" w:hAnsi="Garamond" w:cs="Courier New"/>
          <w:noProof/>
        </w:rPr>
        <w:t>’</w:t>
      </w:r>
      <w:r w:rsidRPr="000739DA">
        <w:rPr>
          <w:rFonts w:ascii="Garamond" w:hAnsi="Garamond" w:cs="Courier New"/>
          <w:noProof/>
        </w:rPr>
        <w:t>appétit, quand</w:t>
      </w:r>
      <w:r w:rsidR="004C4880" w:rsidRPr="000739DA">
        <w:rPr>
          <w:rFonts w:ascii="Garamond" w:hAnsi="Garamond" w:cs="Courier New"/>
          <w:noProof/>
        </w:rPr>
        <w:t xml:space="preserve"> à</w:t>
      </w:r>
      <w:r w:rsidRPr="000739DA">
        <w:rPr>
          <w:rFonts w:ascii="Garamond" w:hAnsi="Garamond" w:cs="Courier New"/>
          <w:noProof/>
        </w:rPr>
        <w:t xml:space="preserve"> la satisfaction théorique </w:t>
      </w:r>
    </w:p>
    <w:p w:rsidR="00A13B81" w:rsidRDefault="00916DA8" w:rsidP="00A13B81">
      <w:pPr>
        <w:ind w:right="-284" w:hanging="567"/>
        <w:rPr>
          <w:rFonts w:ascii="Garamond" w:hAnsi="Garamond" w:cs="Courier New"/>
          <w:noProof/>
        </w:rPr>
      </w:pPr>
      <w:r w:rsidRPr="000739DA">
        <w:rPr>
          <w:rFonts w:ascii="Garamond" w:hAnsi="Garamond" w:cs="Courier New"/>
          <w:noProof/>
        </w:rPr>
        <w:t>où après tout certains esprits brutaux désireraient peut</w:t>
      </w:r>
      <w:r w:rsidR="00A13B81">
        <w:rPr>
          <w:rFonts w:ascii="Garamond" w:hAnsi="Garamond" w:cs="Courier New"/>
          <w:noProof/>
        </w:rPr>
        <w:t>-</w:t>
      </w:r>
      <w:r w:rsidRPr="000739DA">
        <w:rPr>
          <w:rFonts w:ascii="Garamond" w:hAnsi="Garamond" w:cs="Courier New"/>
          <w:noProof/>
        </w:rPr>
        <w:t>être nous imposer une barrière</w:t>
      </w:r>
      <w:r w:rsidR="00A13B81">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abord, outre que </w:t>
      </w:r>
      <w:r w:rsidRPr="00A13B81">
        <w:rPr>
          <w:rFonts w:ascii="Garamond" w:hAnsi="Garamond" w:cs="Courier New"/>
          <w:noProof/>
        </w:rPr>
        <w:t>la tradition analytique</w:t>
      </w:r>
      <w:r w:rsidRPr="000739DA">
        <w:rPr>
          <w:rFonts w:ascii="Garamond" w:hAnsi="Garamond" w:cs="Courier New"/>
          <w:noProof/>
        </w:rPr>
        <w:t xml:space="preserve"> </w:t>
      </w:r>
    </w:p>
    <w:p w:rsidR="00A13B81" w:rsidRDefault="00916DA8" w:rsidP="00A13B81">
      <w:pPr>
        <w:ind w:right="-284" w:hanging="567"/>
        <w:rPr>
          <w:rFonts w:ascii="Garamond" w:hAnsi="Garamond" w:cs="Courier New"/>
          <w:noProof/>
        </w:rPr>
      </w:pPr>
      <w:r w:rsidRPr="000739DA">
        <w:rPr>
          <w:rFonts w:ascii="Garamond" w:hAnsi="Garamond" w:cs="Courier New"/>
          <w:noProof/>
        </w:rPr>
        <w:t>à cet endroit</w:t>
      </w:r>
      <w:r w:rsidR="00A13B81">
        <w:rPr>
          <w:rFonts w:ascii="Garamond" w:hAnsi="Garamond" w:cs="Courier New"/>
          <w:noProof/>
        </w:rPr>
        <w:t xml:space="preserve"> - </w:t>
      </w:r>
      <w:r w:rsidRPr="000739DA">
        <w:rPr>
          <w:rFonts w:ascii="Garamond" w:hAnsi="Garamond" w:cs="Courier New"/>
          <w:noProof/>
        </w:rPr>
        <w:t>il doit y avoir des raisons pour ça</w:t>
      </w:r>
      <w:r w:rsidR="00A13B81">
        <w:rPr>
          <w:rFonts w:ascii="Garamond" w:hAnsi="Garamond" w:cs="Courier New"/>
          <w:noProof/>
        </w:rPr>
        <w:t xml:space="preserve"> - </w:t>
      </w:r>
      <w:r w:rsidRPr="000739DA">
        <w:rPr>
          <w:rFonts w:ascii="Garamond" w:hAnsi="Garamond" w:cs="Courier New"/>
          <w:noProof/>
        </w:rPr>
        <w:t>ne se distingue pas par une spéciale absence d</w:t>
      </w:r>
      <w:r w:rsidR="00720B03">
        <w:rPr>
          <w:rFonts w:ascii="Garamond" w:hAnsi="Garamond" w:cs="Courier New"/>
          <w:noProof/>
        </w:rPr>
        <w:t>’</w:t>
      </w:r>
      <w:r w:rsidRPr="000739DA">
        <w:rPr>
          <w:rFonts w:ascii="Garamond" w:hAnsi="Garamond" w:cs="Courier New"/>
          <w:noProof/>
        </w:rPr>
        <w:t>ambition, je crois que</w:t>
      </w:r>
      <w:r w:rsidR="00A13B81">
        <w:rPr>
          <w:rFonts w:ascii="Garamond" w:hAnsi="Garamond" w:cs="Courier New"/>
          <w:noProof/>
        </w:rPr>
        <w:t xml:space="preserve">, </w:t>
      </w:r>
    </w:p>
    <w:p w:rsidR="00A13B81" w:rsidRDefault="00916DA8" w:rsidP="000739DA">
      <w:pPr>
        <w:ind w:right="-284" w:hanging="567"/>
        <w:rPr>
          <w:rFonts w:ascii="Garamond" w:hAnsi="Garamond" w:cs="Courier New"/>
          <w:noProof/>
        </w:rPr>
      </w:pPr>
      <w:r w:rsidRPr="000739DA">
        <w:rPr>
          <w:rFonts w:ascii="Garamond" w:hAnsi="Garamond" w:cs="Courier New"/>
          <w:noProof/>
        </w:rPr>
        <w:t>justifiés ou non, entraînés ou non par l</w:t>
      </w:r>
      <w:r w:rsidR="00720B03">
        <w:rPr>
          <w:rFonts w:ascii="Garamond" w:hAnsi="Garamond" w:cs="Courier New"/>
          <w:noProof/>
        </w:rPr>
        <w:t>’</w:t>
      </w:r>
      <w:r w:rsidRPr="000739DA">
        <w:rPr>
          <w:rFonts w:ascii="Garamond" w:hAnsi="Garamond" w:cs="Courier New"/>
          <w:noProof/>
        </w:rPr>
        <w:t xml:space="preserve">exemple de </w:t>
      </w:r>
      <w:r w:rsidR="00C166DD" w:rsidRPr="000739DA">
        <w:rPr>
          <w:rFonts w:ascii="Garamond" w:hAnsi="Garamond" w:cs="Courier New"/>
          <w:noProof/>
        </w:rPr>
        <w:t>FREUD</w:t>
      </w:r>
      <w:r w:rsidR="00A13B81">
        <w:rPr>
          <w:rFonts w:ascii="Garamond" w:hAnsi="Garamond" w:cs="Courier New"/>
          <w:noProof/>
        </w:rPr>
        <w:t xml:space="preserve">, </w:t>
      </w:r>
      <w:r w:rsidRPr="000739DA">
        <w:rPr>
          <w:rFonts w:ascii="Garamond" w:hAnsi="Garamond" w:cs="Courier New"/>
          <w:noProof/>
        </w:rPr>
        <w:t>on ne peut guère dire qu</w:t>
      </w:r>
      <w:r w:rsidR="00720B03">
        <w:rPr>
          <w:rFonts w:ascii="Garamond" w:hAnsi="Garamond" w:cs="Courier New"/>
          <w:noProof/>
        </w:rPr>
        <w:t>’</w:t>
      </w:r>
      <w:r w:rsidRPr="000739DA">
        <w:rPr>
          <w:rFonts w:ascii="Garamond" w:hAnsi="Garamond" w:cs="Courier New"/>
          <w:noProof/>
        </w:rPr>
        <w:t xml:space="preserve">il y ait de psychanalystes qui ne soient tombés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à quelque moment sur </w:t>
      </w:r>
      <w:r w:rsidRPr="000739DA">
        <w:rPr>
          <w:rFonts w:ascii="Garamond" w:hAnsi="Garamond"/>
          <w:i/>
          <w:noProof/>
        </w:rPr>
        <w:t>l</w:t>
      </w:r>
      <w:r w:rsidR="00720B03">
        <w:rPr>
          <w:rFonts w:ascii="Garamond" w:hAnsi="Garamond"/>
          <w:i/>
          <w:noProof/>
        </w:rPr>
        <w:t>’</w:t>
      </w:r>
      <w:r w:rsidRPr="000739DA">
        <w:rPr>
          <w:rFonts w:ascii="Garamond" w:hAnsi="Garamond"/>
          <w:i/>
          <w:noProof/>
        </w:rPr>
        <w:t>évolution mentale</w:t>
      </w:r>
      <w:r w:rsidRPr="000739DA">
        <w:rPr>
          <w:rFonts w:ascii="Garamond" w:hAnsi="Garamond" w:cs="Courier New"/>
          <w:noProof/>
        </w:rPr>
        <w:t>.</w:t>
      </w:r>
    </w:p>
    <w:p w:rsidR="006E1F30" w:rsidRPr="000739DA" w:rsidRDefault="006E1F30" w:rsidP="000739DA">
      <w:pPr>
        <w:ind w:right="-284" w:hanging="567"/>
        <w:rPr>
          <w:rFonts w:ascii="Garamond" w:hAnsi="Garamond" w:cs="Courier New"/>
          <w:noProof/>
        </w:rPr>
      </w:pPr>
    </w:p>
    <w:p w:rsidR="006E1F30" w:rsidRPr="000739DA" w:rsidRDefault="00916DA8" w:rsidP="00A13B81">
      <w:pPr>
        <w:ind w:right="-284" w:hanging="567"/>
        <w:outlineLvl w:val="0"/>
        <w:rPr>
          <w:rFonts w:ascii="Garamond" w:hAnsi="Garamond" w:cs="Courier New"/>
          <w:noProof/>
        </w:rPr>
      </w:pPr>
      <w:r w:rsidRPr="000739DA">
        <w:rPr>
          <w:rFonts w:ascii="Garamond" w:hAnsi="Garamond" w:cs="Courier New"/>
          <w:noProof/>
        </w:rPr>
        <w:t>Cette sorte d</w:t>
      </w:r>
      <w:r w:rsidR="00720B03">
        <w:rPr>
          <w:rFonts w:ascii="Garamond" w:hAnsi="Garamond" w:cs="Courier New"/>
          <w:noProof/>
        </w:rPr>
        <w:t>’</w:t>
      </w:r>
      <w:r w:rsidRPr="000739DA">
        <w:rPr>
          <w:rFonts w:ascii="Garamond" w:hAnsi="Garamond" w:cs="Courier New"/>
          <w:noProof/>
        </w:rPr>
        <w:t>entreprise métapsychologique est à la vérité tout à fait impos</w:t>
      </w:r>
      <w:r w:rsidRPr="000739DA">
        <w:rPr>
          <w:rFonts w:ascii="Garamond" w:hAnsi="Garamond" w:cs="Courier New"/>
          <w:noProof/>
        </w:rPr>
        <w:softHyphen/>
        <w:t>sible pour des raisons qui se dévoileront un peu plus tard</w:t>
      </w:r>
      <w:r w:rsidR="006E1F30" w:rsidRPr="000739DA">
        <w:rPr>
          <w:rFonts w:ascii="Garamond" w:hAnsi="Garamond" w:cs="Courier New"/>
          <w:noProof/>
        </w:rPr>
        <w:t>.</w:t>
      </w:r>
      <w:r w:rsidRPr="000739DA">
        <w:rPr>
          <w:rFonts w:ascii="Garamond" w:hAnsi="Garamond" w:cs="Courier New"/>
          <w:noProof/>
        </w:rPr>
        <w:t xml:space="preserve"> </w:t>
      </w:r>
    </w:p>
    <w:p w:rsidR="00A13B81" w:rsidRDefault="006E1F30" w:rsidP="000739DA">
      <w:pPr>
        <w:ind w:right="-284" w:hanging="567"/>
        <w:rPr>
          <w:rFonts w:ascii="Garamond" w:hAnsi="Garamond" w:cs="Courier New"/>
          <w:noProof/>
        </w:rPr>
      </w:pPr>
      <w:r w:rsidRPr="000739DA">
        <w:rPr>
          <w:rFonts w:ascii="Garamond" w:hAnsi="Garamond" w:cs="Courier New"/>
          <w:noProof/>
        </w:rPr>
        <w:t>P</w:t>
      </w:r>
      <w:r w:rsidR="00916DA8" w:rsidRPr="000739DA">
        <w:rPr>
          <w:rFonts w:ascii="Garamond" w:hAnsi="Garamond" w:cs="Courier New"/>
          <w:noProof/>
        </w:rPr>
        <w:t>ratiquer même une seconde la psychanalyse sans penser en termes métapsychologiques, c</w:t>
      </w:r>
      <w:r w:rsidR="00720B03">
        <w:rPr>
          <w:rFonts w:ascii="Garamond" w:hAnsi="Garamond" w:cs="Courier New"/>
          <w:noProof/>
        </w:rPr>
        <w:t>’</w:t>
      </w:r>
      <w:r w:rsidR="00916DA8" w:rsidRPr="000739DA">
        <w:rPr>
          <w:rFonts w:ascii="Garamond" w:hAnsi="Garamond" w:cs="Courier New"/>
          <w:noProof/>
        </w:rPr>
        <w:t>est exac</w:t>
      </w:r>
      <w:r w:rsidR="00916DA8" w:rsidRPr="000739DA">
        <w:rPr>
          <w:rFonts w:ascii="Garamond" w:hAnsi="Garamond" w:cs="Courier New"/>
          <w:noProof/>
        </w:rPr>
        <w:softHyphen/>
        <w:t>tement comme</w:t>
      </w:r>
      <w:r w:rsidRPr="000739DA">
        <w:rPr>
          <w:rFonts w:ascii="Garamond" w:hAnsi="Garamond" w:cs="Courier New"/>
          <w:noProof/>
        </w:rPr>
        <w:t xml:space="preserve"> </w:t>
      </w:r>
      <w:r w:rsidR="00916DA8" w:rsidRPr="000739DA">
        <w:rPr>
          <w:rFonts w:ascii="Garamond" w:hAnsi="Garamond" w:cs="Courier New"/>
          <w:noProof/>
        </w:rPr>
        <w:t xml:space="preserve">M. </w:t>
      </w:r>
      <w:r w:rsidRPr="000739DA">
        <w:rPr>
          <w:rFonts w:ascii="Garamond" w:hAnsi="Garamond" w:cs="Courier New"/>
          <w:noProof/>
        </w:rPr>
        <w:t>JOURDAIN</w:t>
      </w:r>
      <w:r w:rsidR="00916DA8" w:rsidRPr="000739DA">
        <w:rPr>
          <w:rFonts w:ascii="Garamond" w:hAnsi="Garamond" w:cs="Courier New"/>
          <w:noProof/>
        </w:rPr>
        <w:t xml:space="preserve"> </w:t>
      </w:r>
    </w:p>
    <w:p w:rsidR="00A13B81" w:rsidRDefault="00916DA8" w:rsidP="000739DA">
      <w:pPr>
        <w:ind w:right="-284" w:hanging="567"/>
        <w:rPr>
          <w:rFonts w:ascii="Garamond" w:hAnsi="Garamond" w:cs="Courier New"/>
          <w:noProof/>
        </w:rPr>
      </w:pPr>
      <w:r w:rsidRPr="000739DA">
        <w:rPr>
          <w:rFonts w:ascii="Garamond" w:hAnsi="Garamond" w:cs="Courier New"/>
          <w:noProof/>
        </w:rPr>
        <w:t>qui était bien forcé de faire de la prose, qu</w:t>
      </w:r>
      <w:r w:rsidR="00720B03">
        <w:rPr>
          <w:rFonts w:ascii="Garamond" w:hAnsi="Garamond" w:cs="Courier New"/>
          <w:noProof/>
        </w:rPr>
        <w:t>’</w:t>
      </w:r>
      <w:r w:rsidRPr="000739DA">
        <w:rPr>
          <w:rFonts w:ascii="Garamond" w:hAnsi="Garamond" w:cs="Courier New"/>
          <w:noProof/>
        </w:rPr>
        <w:t>il le vou</w:t>
      </w:r>
      <w:r w:rsidRPr="000739DA">
        <w:rPr>
          <w:rFonts w:ascii="Garamond" w:hAnsi="Garamond" w:cs="Courier New"/>
          <w:noProof/>
        </w:rPr>
        <w:softHyphen/>
        <w:t>lût ou non, à partir du moment où il s</w:t>
      </w:r>
      <w:r w:rsidR="00720B03">
        <w:rPr>
          <w:rFonts w:ascii="Garamond" w:hAnsi="Garamond" w:cs="Courier New"/>
          <w:noProof/>
        </w:rPr>
        <w:t>’</w:t>
      </w:r>
      <w:r w:rsidRPr="000739DA">
        <w:rPr>
          <w:rFonts w:ascii="Garamond" w:hAnsi="Garamond" w:cs="Courier New"/>
          <w:noProof/>
        </w:rPr>
        <w:t>exprimait.</w:t>
      </w:r>
      <w:r w:rsidR="00A13B81">
        <w:rPr>
          <w:rFonts w:ascii="Garamond" w:hAnsi="Garamond" w:cs="Courier New"/>
          <w:noProof/>
        </w:rPr>
        <w:t xml:space="preserve"> </w:t>
      </w:r>
      <w:r w:rsidRPr="000739DA">
        <w:rPr>
          <w:rFonts w:ascii="Garamond" w:hAnsi="Garamond" w:cs="Courier New"/>
          <w:noProof/>
        </w:rPr>
        <w:t>Ceci dit, n</w:t>
      </w:r>
      <w:r w:rsidR="00720B03">
        <w:rPr>
          <w:rFonts w:ascii="Garamond" w:hAnsi="Garamond" w:cs="Courier New"/>
          <w:noProof/>
        </w:rPr>
        <w:t>’</w:t>
      </w:r>
      <w:r w:rsidRPr="000739DA">
        <w:rPr>
          <w:rFonts w:ascii="Garamond" w:hAnsi="Garamond" w:cs="Courier New"/>
          <w:noProof/>
        </w:rPr>
        <w:t>y aurait</w:t>
      </w:r>
      <w:r w:rsidR="00A13B81">
        <w:rPr>
          <w:rFonts w:ascii="Garamond" w:hAnsi="Garamond" w:cs="Courier New"/>
          <w:noProof/>
        </w:rPr>
        <w:t>-</w:t>
      </w:r>
      <w:r w:rsidRPr="000739DA">
        <w:rPr>
          <w:rFonts w:ascii="Garamond" w:hAnsi="Garamond" w:cs="Courier New"/>
          <w:noProof/>
        </w:rPr>
        <w:t xml:space="preserve">il même pas </w:t>
      </w:r>
    </w:p>
    <w:p w:rsidR="00A13B81" w:rsidRDefault="00916DA8" w:rsidP="000739DA">
      <w:pPr>
        <w:ind w:right="-284" w:hanging="567"/>
        <w:rPr>
          <w:rFonts w:ascii="Garamond" w:hAnsi="Garamond" w:cs="Courier New"/>
          <w:noProof/>
        </w:rPr>
      </w:pPr>
      <w:r w:rsidRPr="000739DA">
        <w:rPr>
          <w:rFonts w:ascii="Garamond" w:hAnsi="Garamond" w:cs="Courier New"/>
          <w:noProof/>
        </w:rPr>
        <w:t xml:space="preserve">ce </w:t>
      </w:r>
      <w:r w:rsidRPr="00A13B81">
        <w:rPr>
          <w:rFonts w:ascii="Garamond" w:hAnsi="Garamond"/>
          <w:noProof/>
        </w:rPr>
        <w:t>fait</w:t>
      </w:r>
      <w:r w:rsidRPr="00A13B81">
        <w:rPr>
          <w:rFonts w:ascii="Garamond" w:hAnsi="Garamond" w:cs="Courier New"/>
          <w:noProof/>
        </w:rPr>
        <w:t xml:space="preserve"> </w:t>
      </w:r>
      <w:r w:rsidRPr="000739DA">
        <w:rPr>
          <w:rFonts w:ascii="Garamond" w:hAnsi="Garamond" w:cs="Courier New"/>
          <w:noProof/>
        </w:rPr>
        <w:t>véritablement structural de notre acti</w:t>
      </w:r>
      <w:r w:rsidRPr="000739DA">
        <w:rPr>
          <w:rFonts w:ascii="Garamond" w:hAnsi="Garamond" w:cs="Courier New"/>
          <w:noProof/>
        </w:rPr>
        <w:softHyphen/>
        <w:t>vité, il n</w:t>
      </w:r>
      <w:r w:rsidR="00720B03">
        <w:rPr>
          <w:rFonts w:ascii="Garamond" w:hAnsi="Garamond" w:cs="Courier New"/>
          <w:noProof/>
        </w:rPr>
        <w:t>’</w:t>
      </w:r>
      <w:r w:rsidRPr="000739DA">
        <w:rPr>
          <w:rFonts w:ascii="Garamond" w:hAnsi="Garamond" w:cs="Courier New"/>
          <w:noProof/>
        </w:rPr>
        <w:t>est que trop clair qu</w:t>
      </w:r>
      <w:r w:rsidR="00720B03">
        <w:rPr>
          <w:rFonts w:ascii="Garamond" w:hAnsi="Garamond" w:cs="Courier New"/>
          <w:noProof/>
        </w:rPr>
        <w:t>’</w:t>
      </w:r>
      <w:r w:rsidRPr="000739DA">
        <w:rPr>
          <w:rFonts w:ascii="Garamond" w:hAnsi="Garamond" w:cs="Courier New"/>
          <w:noProof/>
        </w:rPr>
        <w:t>à tout instant la question se rouvre</w:t>
      </w:r>
      <w:r w:rsidR="00A13B81">
        <w:rPr>
          <w:rFonts w:ascii="Garamond" w:hAnsi="Garamond" w:cs="Courier New"/>
          <w:noProof/>
        </w:rPr>
        <w:t xml:space="preserve"> - </w:t>
      </w:r>
      <w:r w:rsidRPr="000739DA">
        <w:rPr>
          <w:rFonts w:ascii="Garamond" w:hAnsi="Garamond" w:cs="Courier New"/>
          <w:noProof/>
        </w:rPr>
        <w:t xml:space="preserve">de la façon la plus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pratique</w:t>
      </w:r>
      <w:r w:rsidR="00A13B81">
        <w:rPr>
          <w:rFonts w:ascii="Garamond" w:hAnsi="Garamond" w:cs="Courier New"/>
          <w:noProof/>
        </w:rPr>
        <w:t xml:space="preserve"> - </w:t>
      </w:r>
      <w:r w:rsidRPr="000739DA">
        <w:rPr>
          <w:rFonts w:ascii="Garamond" w:hAnsi="Garamond" w:cs="Courier New"/>
          <w:noProof/>
        </w:rPr>
        <w:t>pour nous de savoir ce que nous devrons considérer qu</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color w:val="0000CC"/>
        </w:rPr>
        <w:t>le transfert</w:t>
      </w:r>
      <w:r w:rsidRPr="000739DA">
        <w:rPr>
          <w:rFonts w:ascii="Garamond" w:hAnsi="Garamond" w:cs="Courier New"/>
          <w:noProof/>
        </w:rPr>
        <w:t>.</w:t>
      </w:r>
    </w:p>
    <w:p w:rsidR="006E1F30" w:rsidRPr="000739DA" w:rsidRDefault="006E1F30" w:rsidP="000739DA">
      <w:pPr>
        <w:ind w:right="-284" w:hanging="567"/>
        <w:rPr>
          <w:rFonts w:ascii="Garamond" w:hAnsi="Garamond" w:cs="Courier New"/>
          <w:noProof/>
        </w:rPr>
      </w:pPr>
    </w:p>
    <w:p w:rsidR="00E55B5A" w:rsidRDefault="00916DA8" w:rsidP="000739DA">
      <w:pPr>
        <w:ind w:right="-284" w:hanging="567"/>
        <w:outlineLvl w:val="0"/>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fait allusion la dernière fois à l</w:t>
      </w:r>
      <w:r w:rsidR="00720B03">
        <w:rPr>
          <w:rFonts w:ascii="Garamond" w:hAnsi="Garamond" w:cs="Courier New"/>
          <w:noProof/>
        </w:rPr>
        <w:t>’</w:t>
      </w:r>
      <w:r w:rsidRPr="000739DA">
        <w:rPr>
          <w:rFonts w:ascii="Garamond" w:hAnsi="Garamond" w:cs="Courier New"/>
          <w:noProof/>
        </w:rPr>
        <w:t xml:space="preserve">article de </w:t>
      </w:r>
      <w:r w:rsidR="00C166DD" w:rsidRPr="000739DA">
        <w:rPr>
          <w:rFonts w:ascii="Garamond" w:hAnsi="Garamond" w:cs="Courier New"/>
          <w:noProof/>
        </w:rPr>
        <w:t>FREUD</w:t>
      </w:r>
      <w:r w:rsidRPr="000739DA">
        <w:rPr>
          <w:rFonts w:ascii="Garamond" w:hAnsi="Garamond" w:cs="Courier New"/>
          <w:noProof/>
        </w:rPr>
        <w:t xml:space="preserve"> sur </w:t>
      </w:r>
      <w:r w:rsidR="00A13B81">
        <w:rPr>
          <w:rFonts w:ascii="Garamond" w:hAnsi="Garamond" w:cs="Courier New"/>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amour de transfert</w:t>
      </w:r>
      <w:r w:rsidR="00A13B81">
        <w:rPr>
          <w:rFonts w:ascii="Garamond" w:hAnsi="Garamond"/>
          <w:i/>
          <w:noProof/>
        </w:rPr>
        <w:t> »</w:t>
      </w:r>
      <w:r w:rsidR="006E1F30" w:rsidRPr="000739DA">
        <w:rPr>
          <w:rFonts w:ascii="Garamond" w:hAnsi="Garamond"/>
          <w:i/>
          <w:noProof/>
        </w:rPr>
        <w:t xml:space="preserve"> </w:t>
      </w:r>
      <w:r w:rsidRPr="000739DA">
        <w:rPr>
          <w:rFonts w:ascii="Garamond" w:hAnsi="Garamond" w:cs="Courier New"/>
          <w:noProof/>
        </w:rPr>
        <w:t xml:space="preserve">intégré à ses </w:t>
      </w:r>
      <w:r w:rsidRPr="000739DA">
        <w:rPr>
          <w:rFonts w:ascii="Garamond" w:hAnsi="Garamond"/>
          <w:i/>
          <w:noProof/>
        </w:rPr>
        <w:t>Écrits techniques</w:t>
      </w:r>
      <w:r w:rsidRPr="000739DA">
        <w:rPr>
          <w:rFonts w:ascii="Garamond" w:hAnsi="Garamond" w:cs="Courier New"/>
          <w:i/>
          <w:noProof/>
        </w:rPr>
        <w:t xml:space="preserve">. </w:t>
      </w:r>
      <w:r w:rsidRPr="000739DA">
        <w:rPr>
          <w:rFonts w:ascii="Garamond" w:hAnsi="Garamond" w:cs="Courier New"/>
          <w:noProof/>
        </w:rPr>
        <w:t xml:space="preserve">Étant donné la stricte </w:t>
      </w:r>
    </w:p>
    <w:p w:rsidR="00E55B5A" w:rsidRDefault="00916DA8" w:rsidP="00E55B5A">
      <w:pPr>
        <w:ind w:right="-284" w:hanging="567"/>
        <w:outlineLvl w:val="0"/>
        <w:rPr>
          <w:rFonts w:ascii="Garamond" w:hAnsi="Garamond" w:cs="Courier New"/>
          <w:noProof/>
        </w:rPr>
      </w:pPr>
      <w:r w:rsidRPr="000739DA">
        <w:rPr>
          <w:rFonts w:ascii="Garamond" w:hAnsi="Garamond" w:cs="Courier New"/>
          <w:noProof/>
        </w:rPr>
        <w:t>économie de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00E55B5A">
        <w:rPr>
          <w:rFonts w:ascii="Garamond" w:hAnsi="Garamond" w:cs="Courier New"/>
          <w:noProof/>
        </w:rPr>
        <w:t xml:space="preserve">, </w:t>
      </w:r>
      <w:r w:rsidRPr="000739DA">
        <w:rPr>
          <w:rFonts w:ascii="Garamond" w:hAnsi="Garamond" w:cs="Courier New"/>
          <w:noProof/>
        </w:rPr>
        <w:t>et combien on peut dire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a vraiment abordé de sujet qui ne fût absolument urgent, </w:t>
      </w:r>
    </w:p>
    <w:p w:rsidR="00E55B5A" w:rsidRDefault="00916DA8" w:rsidP="00E55B5A">
      <w:pPr>
        <w:ind w:right="-284" w:hanging="567"/>
        <w:outlineLvl w:val="0"/>
        <w:rPr>
          <w:rFonts w:ascii="Garamond" w:hAnsi="Garamond" w:cs="Courier New"/>
          <w:noProof/>
        </w:rPr>
      </w:pPr>
      <w:r w:rsidRPr="000739DA">
        <w:rPr>
          <w:rFonts w:ascii="Garamond" w:hAnsi="Garamond" w:cs="Courier New"/>
          <w:noProof/>
        </w:rPr>
        <w:t>indispensable à traiter, dans une carrière qui était à peine à la mesure de la vie humaine</w:t>
      </w:r>
      <w:r w:rsidR="00E55B5A">
        <w:rPr>
          <w:rFonts w:ascii="Garamond" w:hAnsi="Garamond" w:cs="Courier New"/>
          <w:noProof/>
        </w:rPr>
        <w:t xml:space="preserve"> -</w:t>
      </w:r>
      <w:r w:rsidRPr="000739DA">
        <w:rPr>
          <w:rFonts w:ascii="Garamond" w:hAnsi="Garamond" w:cs="Courier New"/>
          <w:noProof/>
        </w:rPr>
        <w:t xml:space="preserve"> surtout si l</w:t>
      </w:r>
      <w:r w:rsidR="00720B03">
        <w:rPr>
          <w:rFonts w:ascii="Garamond" w:hAnsi="Garamond" w:cs="Courier New"/>
          <w:noProof/>
        </w:rPr>
        <w:t>’</w:t>
      </w:r>
      <w:r w:rsidRPr="000739DA">
        <w:rPr>
          <w:rFonts w:ascii="Garamond" w:hAnsi="Garamond" w:cs="Courier New"/>
          <w:noProof/>
        </w:rPr>
        <w:t xml:space="preserve">on songe à quel moment </w:t>
      </w:r>
    </w:p>
    <w:p w:rsidR="006E1F30" w:rsidRPr="000739DA" w:rsidRDefault="00916DA8" w:rsidP="00E55B5A">
      <w:pPr>
        <w:ind w:right="-284" w:hanging="567"/>
        <w:outlineLvl w:val="0"/>
        <w:rPr>
          <w:rFonts w:ascii="Garamond" w:hAnsi="Garamond" w:cs="Courier New"/>
          <w:noProof/>
        </w:rPr>
      </w:pPr>
      <w:r w:rsidRPr="000739DA">
        <w:rPr>
          <w:rFonts w:ascii="Garamond" w:hAnsi="Garamond" w:cs="Courier New"/>
          <w:noProof/>
        </w:rPr>
        <w:t>de sa vie concrète, biologique, il l</w:t>
      </w:r>
      <w:r w:rsidR="00720B03">
        <w:rPr>
          <w:rFonts w:ascii="Garamond" w:hAnsi="Garamond" w:cs="Courier New"/>
          <w:noProof/>
        </w:rPr>
        <w:t>’</w:t>
      </w:r>
      <w:r w:rsidRPr="000739DA">
        <w:rPr>
          <w:rFonts w:ascii="Garamond" w:hAnsi="Garamond" w:cs="Courier New"/>
          <w:noProof/>
        </w:rPr>
        <w:t>a commencée, cette carrière d</w:t>
      </w:r>
      <w:r w:rsidR="00720B03">
        <w:rPr>
          <w:rFonts w:ascii="Garamond" w:hAnsi="Garamond" w:cs="Courier New"/>
          <w:noProof/>
        </w:rPr>
        <w:t>’</w:t>
      </w:r>
      <w:r w:rsidRPr="000739DA">
        <w:rPr>
          <w:rFonts w:ascii="Garamond" w:hAnsi="Garamond" w:cs="Courier New"/>
          <w:noProof/>
        </w:rPr>
        <w:t>enseignement</w:t>
      </w:r>
      <w:r w:rsidR="00E55B5A">
        <w:rPr>
          <w:rFonts w:ascii="Garamond" w:hAnsi="Garamond" w:cs="Courier New"/>
          <w:noProof/>
        </w:rPr>
        <w:t xml:space="preserve"> - </w:t>
      </w:r>
      <w:r w:rsidRPr="000739DA">
        <w:rPr>
          <w:rFonts w:ascii="Garamond" w:hAnsi="Garamond" w:cs="Courier New"/>
          <w:noProof/>
        </w:rPr>
        <w:t xml:space="preserve">nous ne pouvons pas ne pas voir que par exemple, </w:t>
      </w:r>
    </w:p>
    <w:p w:rsidR="00E55B5A" w:rsidRDefault="00916DA8" w:rsidP="000739DA">
      <w:pPr>
        <w:ind w:right="-284" w:hanging="567"/>
        <w:rPr>
          <w:rFonts w:ascii="Garamond" w:hAnsi="Garamond" w:cs="Courier New"/>
          <w:noProof/>
        </w:rPr>
      </w:pPr>
      <w:r w:rsidRPr="000739DA">
        <w:rPr>
          <w:rFonts w:ascii="Garamond" w:hAnsi="Garamond" w:cs="Courier New"/>
          <w:noProof/>
        </w:rPr>
        <w:t>les points en effet les plus importants, c</w:t>
      </w:r>
      <w:r w:rsidR="00720B03">
        <w:rPr>
          <w:rFonts w:ascii="Garamond" w:hAnsi="Garamond" w:cs="Courier New"/>
          <w:noProof/>
        </w:rPr>
        <w:t>’</w:t>
      </w:r>
      <w:r w:rsidRPr="000739DA">
        <w:rPr>
          <w:rFonts w:ascii="Garamond" w:hAnsi="Garamond" w:cs="Courier New"/>
          <w:noProof/>
        </w:rPr>
        <w:t xml:space="preserve">est de savoir </w:t>
      </w:r>
      <w:r w:rsidRPr="00E55B5A">
        <w:rPr>
          <w:rFonts w:ascii="Garamond" w:hAnsi="Garamond" w:cs="Courier New"/>
          <w:i/>
          <w:noProof/>
          <w:color w:val="0000CC"/>
        </w:rPr>
        <w:t>le rapport qu</w:t>
      </w:r>
      <w:r w:rsidR="00720B03">
        <w:rPr>
          <w:rFonts w:ascii="Garamond" w:hAnsi="Garamond" w:cs="Courier New"/>
          <w:i/>
          <w:noProof/>
          <w:color w:val="0000CC"/>
        </w:rPr>
        <w:t>’</w:t>
      </w:r>
      <w:r w:rsidRPr="00E55B5A">
        <w:rPr>
          <w:rFonts w:ascii="Garamond" w:hAnsi="Garamond" w:cs="Courier New"/>
          <w:i/>
          <w:noProof/>
          <w:color w:val="0000CC"/>
        </w:rPr>
        <w:t xml:space="preserve">il y a entre ces </w:t>
      </w:r>
      <w:r w:rsidRPr="00E55B5A">
        <w:rPr>
          <w:rFonts w:ascii="Garamond" w:hAnsi="Garamond"/>
          <w:i/>
          <w:noProof/>
          <w:color w:val="0000CC"/>
        </w:rPr>
        <w:t>liens de transfert</w:t>
      </w:r>
      <w:r w:rsidRPr="00E55B5A">
        <w:rPr>
          <w:rFonts w:ascii="Garamond" w:hAnsi="Garamond" w:cs="Courier New"/>
          <w:i/>
          <w:noProof/>
          <w:color w:val="0000CC"/>
        </w:rPr>
        <w:t xml:space="preserve"> et</w:t>
      </w:r>
      <w:r w:rsidRPr="000739DA">
        <w:rPr>
          <w:rFonts w:ascii="Garamond" w:hAnsi="Garamond" w:cs="Courier New"/>
          <w:noProof/>
        </w:rPr>
        <w:t xml:space="preserve"> ces caractéris</w:t>
      </w:r>
      <w:r w:rsidRPr="000739DA">
        <w:rPr>
          <w:rFonts w:ascii="Garamond" w:hAnsi="Garamond" w:cs="Courier New"/>
          <w:noProof/>
        </w:rPr>
        <w:softHyphen/>
        <w:t xml:space="preserve">tiques positive </w:t>
      </w:r>
    </w:p>
    <w:p w:rsidR="006E1F30" w:rsidRPr="000739DA" w:rsidRDefault="00916DA8" w:rsidP="00E55B5A">
      <w:pPr>
        <w:ind w:right="-284" w:hanging="567"/>
        <w:rPr>
          <w:rFonts w:ascii="Garamond" w:hAnsi="Garamond" w:cs="Courier New"/>
          <w:noProof/>
        </w:rPr>
      </w:pPr>
      <w:r w:rsidRPr="000739DA">
        <w:rPr>
          <w:rFonts w:ascii="Garamond" w:hAnsi="Garamond" w:cs="Courier New"/>
          <w:noProof/>
        </w:rPr>
        <w:t>et négative</w:t>
      </w:r>
      <w:r w:rsidR="00E55B5A">
        <w:rPr>
          <w:rFonts w:ascii="Garamond" w:hAnsi="Garamond" w:cs="Courier New"/>
          <w:noProof/>
        </w:rPr>
        <w:t xml:space="preserve"> - </w:t>
      </w:r>
      <w:r w:rsidRPr="000739DA">
        <w:rPr>
          <w:rFonts w:ascii="Garamond" w:hAnsi="Garamond" w:cs="Courier New"/>
          <w:noProof/>
        </w:rPr>
        <w:t>positive à l</w:t>
      </w:r>
      <w:r w:rsidR="00720B03">
        <w:rPr>
          <w:rFonts w:ascii="Garamond" w:hAnsi="Garamond" w:cs="Courier New"/>
          <w:noProof/>
        </w:rPr>
        <w:t>’</w:t>
      </w:r>
      <w:r w:rsidRPr="000739DA">
        <w:rPr>
          <w:rFonts w:ascii="Garamond" w:hAnsi="Garamond" w:cs="Courier New"/>
          <w:noProof/>
        </w:rPr>
        <w:t>occasion</w:t>
      </w:r>
      <w:r w:rsidR="00E55B5A">
        <w:rPr>
          <w:rFonts w:ascii="Garamond" w:hAnsi="Garamond" w:cs="Courier New"/>
          <w:noProof/>
        </w:rPr>
        <w:t xml:space="preserve"> - </w:t>
      </w:r>
      <w:r w:rsidRPr="000739DA">
        <w:rPr>
          <w:rFonts w:ascii="Garamond" w:hAnsi="Garamond" w:cs="Courier New"/>
          <w:noProof/>
        </w:rPr>
        <w:t>à savoir la relation qui est à pro</w:t>
      </w:r>
      <w:r w:rsidRPr="000739DA">
        <w:rPr>
          <w:rFonts w:ascii="Garamond" w:hAnsi="Garamond" w:cs="Courier New"/>
          <w:noProof/>
        </w:rPr>
        <w:softHyphen/>
        <w:t xml:space="preserve">prement parler </w:t>
      </w:r>
      <w:r w:rsidRPr="00E55B5A">
        <w:rPr>
          <w:rFonts w:ascii="Garamond" w:hAnsi="Garamond" w:cs="Courier New"/>
          <w:i/>
          <w:noProof/>
          <w:color w:val="0000CC"/>
        </w:rPr>
        <w:t>la relation amoureuse</w:t>
      </w:r>
      <w:r w:rsidR="00E55B5A">
        <w:rPr>
          <w:rFonts w:ascii="Garamond" w:hAnsi="Garamond" w:cs="Courier New"/>
          <w:noProof/>
        </w:rPr>
        <w:t>,</w:t>
      </w:r>
      <w:r w:rsidRPr="000739DA">
        <w:rPr>
          <w:rFonts w:ascii="Garamond" w:hAnsi="Garamond" w:cs="Courier New"/>
          <w:noProof/>
        </w:rPr>
        <w:t xml:space="preserve"> </w:t>
      </w:r>
      <w:r w:rsidR="00E55B5A">
        <w:rPr>
          <w:rFonts w:ascii="Garamond" w:hAnsi="Garamond" w:cs="Courier New"/>
          <w:noProof/>
        </w:rPr>
        <w:t>c</w:t>
      </w:r>
      <w:r w:rsidRPr="000739DA">
        <w:rPr>
          <w:rFonts w:ascii="Garamond" w:hAnsi="Garamond" w:cs="Courier New"/>
          <w:noProof/>
        </w:rPr>
        <w:t xml:space="preserve">hose néanmoins singulière. </w:t>
      </w:r>
    </w:p>
    <w:p w:rsidR="00E55B5A" w:rsidRDefault="00916DA8" w:rsidP="000739DA">
      <w:pPr>
        <w:ind w:right="-284" w:hanging="567"/>
        <w:rPr>
          <w:rFonts w:ascii="Garamond" w:hAnsi="Garamond" w:cs="Courier New"/>
          <w:noProof/>
        </w:rPr>
      </w:pPr>
      <w:r w:rsidRPr="000739DA">
        <w:rPr>
          <w:rFonts w:ascii="Garamond" w:hAnsi="Garamond" w:cs="Courier New"/>
          <w:noProof/>
        </w:rPr>
        <w:t xml:space="preserve">Ce qui pose une question au sujet de cette relation amoureuse, et dans toute la mesure où justement je ne vous ai pas dissimulé </w:t>
      </w:r>
    </w:p>
    <w:p w:rsidR="006E1F30" w:rsidRPr="000739DA" w:rsidRDefault="00916DA8" w:rsidP="000739DA">
      <w:pPr>
        <w:ind w:right="-284" w:hanging="567"/>
        <w:rPr>
          <w:rFonts w:ascii="Garamond" w:hAnsi="Garamond" w:cs="Courier New"/>
          <w:noProof/>
        </w:rPr>
      </w:pPr>
      <w:r w:rsidRPr="000739DA">
        <w:rPr>
          <w:rFonts w:ascii="Garamond" w:hAnsi="Garamond" w:cs="Courier New"/>
          <w:noProof/>
        </w:rPr>
        <w:t xml:space="preserve">dans </w:t>
      </w:r>
      <w:r w:rsidR="00C166DD" w:rsidRPr="000739DA">
        <w:rPr>
          <w:rFonts w:ascii="Garamond" w:hAnsi="Garamond" w:cs="Courier New"/>
          <w:noProof/>
        </w:rPr>
        <w:t>FREUD</w:t>
      </w:r>
      <w:r w:rsidRPr="000739DA">
        <w:rPr>
          <w:rFonts w:ascii="Garamond" w:hAnsi="Garamond" w:cs="Courier New"/>
          <w:noProof/>
        </w:rPr>
        <w:t xml:space="preserve"> que cela emporte toute la ques</w:t>
      </w:r>
      <w:r w:rsidRPr="000739DA">
        <w:rPr>
          <w:rFonts w:ascii="Garamond" w:hAnsi="Garamond" w:cs="Courier New"/>
          <w:noProof/>
        </w:rPr>
        <w:softHyphen/>
        <w:t xml:space="preserve">tion de la relation amoureuse. </w:t>
      </w:r>
    </w:p>
    <w:p w:rsidR="006E1F30" w:rsidRPr="000739DA" w:rsidRDefault="006E1F30" w:rsidP="000739DA">
      <w:pPr>
        <w:ind w:right="-284" w:hanging="567"/>
        <w:rPr>
          <w:rFonts w:ascii="Garamond" w:hAnsi="Garamond" w:cs="Courier New"/>
          <w:noProof/>
        </w:rPr>
      </w:pPr>
    </w:p>
    <w:p w:rsidR="00E55B5A" w:rsidRDefault="00916DA8" w:rsidP="000739DA">
      <w:pPr>
        <w:ind w:right="-284" w:hanging="567"/>
        <w:rPr>
          <w:rFonts w:ascii="Garamond" w:hAnsi="Garamond" w:cs="Courier New"/>
          <w:noProof/>
        </w:rPr>
      </w:pPr>
      <w:r w:rsidRPr="000739DA">
        <w:rPr>
          <w:rFonts w:ascii="Garamond" w:hAnsi="Garamond" w:cs="Courier New"/>
          <w:noProof/>
        </w:rPr>
        <w:t>Eh bien, l</w:t>
      </w:r>
      <w:r w:rsidR="00720B03">
        <w:rPr>
          <w:rFonts w:ascii="Garamond" w:hAnsi="Garamond" w:cs="Courier New"/>
          <w:noProof/>
        </w:rPr>
        <w:t>’</w:t>
      </w:r>
      <w:r w:rsidRPr="000739DA">
        <w:rPr>
          <w:rFonts w:ascii="Garamond" w:hAnsi="Garamond" w:cs="Courier New"/>
          <w:noProof/>
        </w:rPr>
        <w:t>expérience clinique, et du même coup aussi l</w:t>
      </w:r>
      <w:r w:rsidR="00720B03">
        <w:rPr>
          <w:rFonts w:ascii="Garamond" w:hAnsi="Garamond" w:cs="Courier New"/>
          <w:noProof/>
        </w:rPr>
        <w:t>’</w:t>
      </w:r>
      <w:r w:rsidRPr="000739DA">
        <w:rPr>
          <w:rFonts w:ascii="Garamond" w:hAnsi="Garamond" w:cs="Courier New"/>
          <w:noProof/>
        </w:rPr>
        <w:t>histoire théorique, les discussions promues à l</w:t>
      </w:r>
      <w:r w:rsidR="00720B03">
        <w:rPr>
          <w:rFonts w:ascii="Garamond" w:hAnsi="Garamond" w:cs="Courier New"/>
          <w:noProof/>
        </w:rPr>
        <w:t>’</w:t>
      </w:r>
      <w:r w:rsidRPr="000739DA">
        <w:rPr>
          <w:rFonts w:ascii="Garamond" w:hAnsi="Garamond" w:cs="Courier New"/>
          <w:noProof/>
        </w:rPr>
        <w:t>intérieur de ce qu</w:t>
      </w:r>
      <w:r w:rsidR="00720B03">
        <w:rPr>
          <w:rFonts w:ascii="Garamond" w:hAnsi="Garamond" w:cs="Courier New"/>
          <w:noProof/>
        </w:rPr>
        <w:t>’</w:t>
      </w:r>
      <w:r w:rsidRPr="000739DA">
        <w:rPr>
          <w:rFonts w:ascii="Garamond" w:hAnsi="Garamond" w:cs="Courier New"/>
          <w:noProof/>
        </w:rPr>
        <w:t xml:space="preserve">on appelle </w:t>
      </w:r>
    </w:p>
    <w:p w:rsidR="00E55B5A" w:rsidRDefault="00916DA8" w:rsidP="00E55B5A">
      <w:pPr>
        <w:ind w:right="-284" w:hanging="567"/>
        <w:rPr>
          <w:rFonts w:ascii="Garamond" w:hAnsi="Garamond" w:cs="Courier New"/>
          <w:noProof/>
        </w:rPr>
      </w:pPr>
      <w:r w:rsidRPr="000739DA">
        <w:rPr>
          <w:rFonts w:ascii="Garamond" w:hAnsi="Garamond"/>
          <w:i/>
          <w:noProof/>
        </w:rPr>
        <w:t>le ressort de l</w:t>
      </w:r>
      <w:r w:rsidR="00720B03">
        <w:rPr>
          <w:rFonts w:ascii="Garamond" w:hAnsi="Garamond"/>
          <w:i/>
          <w:noProof/>
        </w:rPr>
        <w:t>’</w:t>
      </w:r>
      <w:r w:rsidRPr="000739DA">
        <w:rPr>
          <w:rFonts w:ascii="Garamond" w:hAnsi="Garamond"/>
          <w:i/>
          <w:noProof/>
        </w:rPr>
        <w:t>efficacité thérapeutique</w:t>
      </w:r>
      <w:r w:rsidRPr="000739DA">
        <w:rPr>
          <w:rFonts w:ascii="Garamond" w:hAnsi="Garamond" w:cs="Courier New"/>
          <w:noProof/>
        </w:rPr>
        <w:t>, sujet qui est en somme le sujet à l</w:t>
      </w:r>
      <w:r w:rsidR="00720B03">
        <w:rPr>
          <w:rFonts w:ascii="Garamond" w:hAnsi="Garamond" w:cs="Courier New"/>
          <w:noProof/>
        </w:rPr>
        <w:t>’</w:t>
      </w:r>
      <w:r w:rsidRPr="000739DA">
        <w:rPr>
          <w:rFonts w:ascii="Garamond" w:hAnsi="Garamond" w:cs="Courier New"/>
          <w:noProof/>
        </w:rPr>
        <w:t>ordre du jour, depuis à peu près les années 1920</w:t>
      </w:r>
      <w:r w:rsidR="006E1F30" w:rsidRPr="000739DA">
        <w:rPr>
          <w:rFonts w:ascii="Garamond" w:hAnsi="Garamond" w:cs="Courier New"/>
          <w:noProof/>
        </w:rPr>
        <w:t> :</w:t>
      </w:r>
      <w:r w:rsidRPr="000739DA">
        <w:rPr>
          <w:rFonts w:ascii="Garamond" w:hAnsi="Garamond" w:cs="Courier New"/>
          <w:noProof/>
        </w:rPr>
        <w:t xml:space="preserve"> </w:t>
      </w:r>
    </w:p>
    <w:p w:rsidR="00E55B5A" w:rsidRDefault="006E1F30" w:rsidP="000739DA">
      <w:pPr>
        <w:ind w:right="-284" w:hanging="567"/>
        <w:rPr>
          <w:rFonts w:ascii="Garamond" w:hAnsi="Garamond" w:cs="Courier New"/>
          <w:noProof/>
        </w:rPr>
      </w:pPr>
      <w:r w:rsidRPr="00E55B5A">
        <w:rPr>
          <w:rFonts w:ascii="Garamond" w:hAnsi="Garamond" w:cs="Courier New"/>
          <w:noProof/>
        </w:rPr>
        <w:t>C</w:t>
      </w:r>
      <w:r w:rsidR="00916DA8" w:rsidRPr="00E55B5A">
        <w:rPr>
          <w:rFonts w:ascii="Garamond" w:hAnsi="Garamond" w:cs="Courier New"/>
          <w:noProof/>
        </w:rPr>
        <w:t>ongrès de Berlin d</w:t>
      </w:r>
      <w:r w:rsidR="00720B03">
        <w:rPr>
          <w:rFonts w:ascii="Garamond" w:hAnsi="Garamond" w:cs="Courier New"/>
          <w:noProof/>
        </w:rPr>
        <w:t>’</w:t>
      </w:r>
      <w:r w:rsidR="00916DA8" w:rsidRPr="00E55B5A">
        <w:rPr>
          <w:rFonts w:ascii="Garamond" w:hAnsi="Garamond" w:cs="Courier New"/>
          <w:noProof/>
        </w:rPr>
        <w:t xml:space="preserve">abord, </w:t>
      </w:r>
      <w:r w:rsidRPr="000739DA">
        <w:rPr>
          <w:rFonts w:ascii="Garamond" w:hAnsi="Garamond" w:cs="Courier New"/>
          <w:noProof/>
        </w:rPr>
        <w:t>C</w:t>
      </w:r>
      <w:r w:rsidR="00916DA8" w:rsidRPr="000739DA">
        <w:rPr>
          <w:rFonts w:ascii="Garamond" w:hAnsi="Garamond" w:cs="Courier New"/>
          <w:noProof/>
        </w:rPr>
        <w:t xml:space="preserve">ongrès de Salzbourg, </w:t>
      </w:r>
      <w:r w:rsidRPr="000739DA">
        <w:rPr>
          <w:rFonts w:ascii="Garamond" w:hAnsi="Garamond" w:cs="Courier New"/>
          <w:noProof/>
        </w:rPr>
        <w:t>C</w:t>
      </w:r>
      <w:r w:rsidR="00916DA8" w:rsidRPr="000739DA">
        <w:rPr>
          <w:rFonts w:ascii="Garamond" w:hAnsi="Garamond" w:cs="Courier New"/>
          <w:noProof/>
        </w:rPr>
        <w:t>ongrès de Marienbad</w:t>
      </w:r>
      <w:r w:rsidR="00E55B5A">
        <w:rPr>
          <w:rFonts w:ascii="Garamond" w:hAnsi="Garamond" w:cs="Courier New"/>
          <w:noProof/>
        </w:rPr>
        <w:t>, o</w:t>
      </w:r>
      <w:r w:rsidR="00916DA8" w:rsidRPr="000739DA">
        <w:rPr>
          <w:rFonts w:ascii="Garamond" w:hAnsi="Garamond" w:cs="Courier New"/>
          <w:noProof/>
        </w:rPr>
        <w:t>n n</w:t>
      </w:r>
      <w:r w:rsidR="00720B03">
        <w:rPr>
          <w:rFonts w:ascii="Garamond" w:hAnsi="Garamond" w:cs="Courier New"/>
          <w:noProof/>
        </w:rPr>
        <w:t>’</w:t>
      </w:r>
      <w:r w:rsidR="00916DA8" w:rsidRPr="000739DA">
        <w:rPr>
          <w:rFonts w:ascii="Garamond" w:hAnsi="Garamond" w:cs="Courier New"/>
          <w:noProof/>
        </w:rPr>
        <w:t>a jamais fait que ça : se demander</w:t>
      </w:r>
      <w:r w:rsidR="00E55B5A">
        <w:rPr>
          <w:rFonts w:ascii="Garamond" w:hAnsi="Garamond" w:cs="Courier New"/>
          <w:noProof/>
        </w:rPr>
        <w:t xml:space="preserve"> - </w:t>
      </w:r>
      <w:r w:rsidR="00916DA8" w:rsidRPr="000739DA">
        <w:rPr>
          <w:rFonts w:ascii="Garamond" w:hAnsi="Garamond" w:cs="Courier New"/>
          <w:noProof/>
        </w:rPr>
        <w:t>bien entend</w:t>
      </w:r>
      <w:r w:rsidRPr="000739DA">
        <w:rPr>
          <w:rFonts w:ascii="Garamond" w:hAnsi="Garamond" w:cs="Courier New"/>
          <w:noProof/>
        </w:rPr>
        <w:t xml:space="preserve">u </w:t>
      </w:r>
    </w:p>
    <w:p w:rsidR="006E1F30" w:rsidRPr="000739DA" w:rsidRDefault="006E1F30" w:rsidP="000739DA">
      <w:pPr>
        <w:ind w:right="-284" w:hanging="567"/>
        <w:rPr>
          <w:rFonts w:ascii="Garamond" w:hAnsi="Garamond" w:cs="Courier New"/>
          <w:noProof/>
        </w:rPr>
      </w:pPr>
      <w:r w:rsidRPr="00E55B5A">
        <w:rPr>
          <w:rFonts w:ascii="Garamond" w:hAnsi="Garamond" w:cs="Courier New"/>
          <w:i/>
          <w:noProof/>
        </w:rPr>
        <w:t xml:space="preserve">nous avions usé de </w:t>
      </w:r>
      <w:r w:rsidR="00E55B5A" w:rsidRPr="00E55B5A">
        <w:rPr>
          <w:rFonts w:ascii="Garamond" w:hAnsi="Garamond" w:cs="Courier New"/>
          <w:i/>
          <w:noProof/>
        </w:rPr>
        <w:t>s</w:t>
      </w:r>
      <w:r w:rsidRPr="00E55B5A">
        <w:rPr>
          <w:rFonts w:ascii="Garamond" w:hAnsi="Garamond" w:cs="Courier New"/>
          <w:i/>
          <w:noProof/>
        </w:rPr>
        <w:t>es forces</w:t>
      </w:r>
      <w:r w:rsidR="00916DA8" w:rsidRPr="000739DA">
        <w:rPr>
          <w:rFonts w:ascii="Garamond" w:hAnsi="Garamond" w:cs="Courier New"/>
          <w:noProof/>
        </w:rPr>
        <w:t xml:space="preserve"> </w:t>
      </w:r>
      <w:r w:rsidR="00E55B5A">
        <w:rPr>
          <w:rFonts w:ascii="Garamond" w:hAnsi="Garamond" w:cs="Courier New"/>
          <w:noProof/>
        </w:rPr>
        <w:t xml:space="preserve">- </w:t>
      </w:r>
      <w:r w:rsidR="00916DA8" w:rsidRPr="000739DA">
        <w:rPr>
          <w:rFonts w:ascii="Garamond" w:hAnsi="Garamond" w:cs="Courier New"/>
          <w:noProof/>
        </w:rPr>
        <w:t>l</w:t>
      </w:r>
      <w:r w:rsidR="00720B03">
        <w:rPr>
          <w:rFonts w:ascii="Garamond" w:hAnsi="Garamond" w:cs="Courier New"/>
          <w:noProof/>
        </w:rPr>
        <w:t>’</w:t>
      </w:r>
      <w:r w:rsidR="00916DA8" w:rsidRPr="000739DA">
        <w:rPr>
          <w:rFonts w:ascii="Garamond" w:hAnsi="Garamond" w:cs="Courier New"/>
          <w:noProof/>
        </w:rPr>
        <w:t xml:space="preserve">utilité de </w:t>
      </w:r>
      <w:r w:rsidR="00916DA8" w:rsidRPr="00E55B5A">
        <w:rPr>
          <w:rFonts w:ascii="Garamond" w:hAnsi="Garamond" w:cs="Courier New"/>
          <w:i/>
          <w:noProof/>
          <w:color w:val="0000CC"/>
        </w:rPr>
        <w:t xml:space="preserve">la fonction du </w:t>
      </w:r>
      <w:r w:rsidR="00916DA8" w:rsidRPr="00E55B5A">
        <w:rPr>
          <w:rFonts w:ascii="Garamond" w:hAnsi="Garamond"/>
          <w:i/>
          <w:noProof/>
          <w:color w:val="0000CC"/>
        </w:rPr>
        <w:t>transfert</w:t>
      </w:r>
      <w:r w:rsidR="00916DA8" w:rsidRPr="000739DA">
        <w:rPr>
          <w:rFonts w:ascii="Garamond" w:hAnsi="Garamond" w:cs="Courier New"/>
          <w:noProof/>
        </w:rPr>
        <w:t xml:space="preserve"> dans le maniement que nous faisons de la subjectivité de notre patient</w:t>
      </w:r>
      <w:r w:rsidRPr="000739DA">
        <w:rPr>
          <w:rFonts w:ascii="Garamond" w:hAnsi="Garamond" w:cs="Courier New"/>
          <w:noProof/>
        </w:rPr>
        <w:t>.</w:t>
      </w:r>
      <w:r w:rsidR="00916DA8" w:rsidRPr="000739DA">
        <w:rPr>
          <w:rFonts w:ascii="Garamond" w:hAnsi="Garamond" w:cs="Courier New"/>
          <w:noProof/>
        </w:rPr>
        <w:t xml:space="preserve"> </w:t>
      </w:r>
    </w:p>
    <w:p w:rsidR="006E1F30" w:rsidRPr="000739DA" w:rsidRDefault="006E1F30" w:rsidP="000739DA">
      <w:pPr>
        <w:ind w:right="-284" w:hanging="567"/>
        <w:rPr>
          <w:rFonts w:ascii="Garamond" w:hAnsi="Garamond" w:cs="Courier New"/>
          <w:noProof/>
        </w:rPr>
      </w:pPr>
    </w:p>
    <w:p w:rsidR="00E55B5A" w:rsidRDefault="006E1F30" w:rsidP="00E55B5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nous avons aussi bien réalisé que même quelque chose qui va jusqu</w:t>
      </w:r>
      <w:r w:rsidR="00720B03">
        <w:rPr>
          <w:rFonts w:ascii="Garamond" w:hAnsi="Garamond" w:cs="Courier New"/>
          <w:noProof/>
        </w:rPr>
        <w:t>’</w:t>
      </w:r>
      <w:r w:rsidR="00916DA8" w:rsidRPr="000739DA">
        <w:rPr>
          <w:rFonts w:ascii="Garamond" w:hAnsi="Garamond" w:cs="Courier New"/>
          <w:noProof/>
        </w:rPr>
        <w:t>à s</w:t>
      </w:r>
      <w:r w:rsidR="00720B03">
        <w:rPr>
          <w:rFonts w:ascii="Garamond" w:hAnsi="Garamond" w:cs="Courier New"/>
          <w:noProof/>
        </w:rPr>
        <w:t>’</w:t>
      </w:r>
      <w:r w:rsidR="00916DA8" w:rsidRPr="000739DA">
        <w:rPr>
          <w:rFonts w:ascii="Garamond" w:hAnsi="Garamond" w:cs="Courier New"/>
          <w:noProof/>
        </w:rPr>
        <w:t>appe</w:t>
      </w:r>
      <w:r w:rsidR="00916DA8" w:rsidRPr="000739DA">
        <w:rPr>
          <w:rFonts w:ascii="Garamond" w:hAnsi="Garamond" w:cs="Courier New"/>
          <w:noProof/>
        </w:rPr>
        <w:softHyphen/>
        <w:t xml:space="preserve">ler non pas seulement </w:t>
      </w:r>
      <w:r w:rsidR="00E55B5A">
        <w:rPr>
          <w:rFonts w:ascii="Garamond" w:hAnsi="Garamond" w:cs="Courier New"/>
          <w:noProof/>
        </w:rPr>
        <w:t>« </w:t>
      </w:r>
      <w:r w:rsidR="00916DA8" w:rsidRPr="00E55B5A">
        <w:rPr>
          <w:rFonts w:ascii="Garamond" w:hAnsi="Garamond" w:cs="Courier New"/>
          <w:i/>
          <w:noProof/>
        </w:rPr>
        <w:t xml:space="preserve">une </w:t>
      </w:r>
      <w:r w:rsidR="00916DA8" w:rsidRPr="00E55B5A">
        <w:rPr>
          <w:rFonts w:ascii="Garamond" w:hAnsi="Garamond"/>
          <w:i/>
          <w:noProof/>
        </w:rPr>
        <w:t>n</w:t>
      </w:r>
      <w:r w:rsidR="00916DA8" w:rsidRPr="000739DA">
        <w:rPr>
          <w:rFonts w:ascii="Garamond" w:hAnsi="Garamond"/>
          <w:i/>
          <w:noProof/>
        </w:rPr>
        <w:t>évrose de transfert</w:t>
      </w:r>
      <w:r w:rsidR="00E55B5A">
        <w:rPr>
          <w:rFonts w:ascii="Garamond" w:hAnsi="Garamond"/>
          <w:i/>
          <w:noProof/>
        </w:rPr>
        <w:t> »</w:t>
      </w:r>
      <w:r w:rsidR="00E55B5A">
        <w:rPr>
          <w:rFonts w:ascii="Garamond" w:hAnsi="Garamond" w:cs="Courier New"/>
          <w:noProof/>
        </w:rPr>
        <w:t>,</w:t>
      </w:r>
    </w:p>
    <w:p w:rsidR="00E55B5A" w:rsidRDefault="00916DA8" w:rsidP="000739DA">
      <w:pPr>
        <w:ind w:right="-284" w:hanging="567"/>
        <w:rPr>
          <w:rFonts w:ascii="Garamond" w:hAnsi="Garamond" w:cs="Courier New"/>
          <w:noProof/>
        </w:rPr>
      </w:pPr>
      <w:r w:rsidRPr="000739DA">
        <w:rPr>
          <w:rFonts w:ascii="Garamond" w:hAnsi="Garamond" w:cs="Courier New"/>
          <w:noProof/>
        </w:rPr>
        <w:t>étiquette nosologique qui désigne ce dont il est affecté</w:t>
      </w:r>
      <w:r w:rsidR="00E55B5A">
        <w:rPr>
          <w:rFonts w:ascii="Garamond" w:hAnsi="Garamond" w:cs="Courier New"/>
          <w:noProof/>
        </w:rPr>
        <w:t xml:space="preserve">, </w:t>
      </w:r>
      <w:r w:rsidRPr="000739DA">
        <w:rPr>
          <w:rFonts w:ascii="Garamond" w:hAnsi="Garamond" w:cs="Courier New"/>
          <w:noProof/>
        </w:rPr>
        <w:t xml:space="preserve">mais une </w:t>
      </w:r>
      <w:r w:rsidRPr="000739DA">
        <w:rPr>
          <w:rFonts w:ascii="Garamond" w:hAnsi="Garamond"/>
          <w:i/>
          <w:noProof/>
        </w:rPr>
        <w:t>névrose secondaire</w:t>
      </w:r>
      <w:r w:rsidRPr="000739DA">
        <w:rPr>
          <w:rFonts w:ascii="Garamond" w:hAnsi="Garamond" w:cs="Courier New"/>
          <w:noProof/>
        </w:rPr>
        <w:t>, si on peut dire arti</w:t>
      </w:r>
      <w:r w:rsidRPr="000739DA">
        <w:rPr>
          <w:rFonts w:ascii="Garamond" w:hAnsi="Garamond" w:cs="Courier New"/>
          <w:noProof/>
        </w:rPr>
        <w:softHyphen/>
        <w:t>ficielle, qui est l</w:t>
      </w:r>
      <w:r w:rsidR="00720B03">
        <w:rPr>
          <w:rFonts w:ascii="Garamond" w:hAnsi="Garamond" w:cs="Courier New"/>
          <w:noProof/>
        </w:rPr>
        <w:t>’</w:t>
      </w:r>
      <w:r w:rsidRPr="000739DA">
        <w:rPr>
          <w:rFonts w:ascii="Garamond" w:hAnsi="Garamond" w:cs="Courier New"/>
          <w:noProof/>
        </w:rPr>
        <w:t xml:space="preserve">actualisation </w:t>
      </w:r>
    </w:p>
    <w:p w:rsidR="00E55B5A" w:rsidRDefault="00916DA8" w:rsidP="000739DA">
      <w:pPr>
        <w:ind w:right="-284" w:hanging="567"/>
        <w:rPr>
          <w:rFonts w:ascii="Garamond" w:hAnsi="Garamond" w:cs="Courier New"/>
          <w:noProof/>
        </w:rPr>
      </w:pPr>
      <w:r w:rsidRPr="000739DA">
        <w:rPr>
          <w:rFonts w:ascii="Garamond" w:hAnsi="Garamond" w:cs="Courier New"/>
          <w:noProof/>
        </w:rPr>
        <w:t xml:space="preserve">de cette </w:t>
      </w:r>
      <w:r w:rsidRPr="000739DA">
        <w:rPr>
          <w:rFonts w:ascii="Garamond" w:hAnsi="Garamond"/>
          <w:i/>
          <w:noProof/>
        </w:rPr>
        <w:t>névrose de transfert</w:t>
      </w:r>
      <w:r w:rsidRPr="000739DA">
        <w:rPr>
          <w:rFonts w:ascii="Garamond" w:hAnsi="Garamond" w:cs="Courier New"/>
          <w:noProof/>
        </w:rPr>
        <w:t xml:space="preserve"> dans </w:t>
      </w:r>
      <w:r w:rsidRPr="000739DA">
        <w:rPr>
          <w:rFonts w:ascii="Garamond" w:hAnsi="Garamond"/>
          <w:i/>
          <w:noProof/>
          <w:color w:val="0000CC"/>
        </w:rPr>
        <w:t>le transfert</w:t>
      </w:r>
      <w:r w:rsidRPr="000739DA">
        <w:rPr>
          <w:rFonts w:ascii="Garamond" w:hAnsi="Garamond" w:cs="Courier New"/>
          <w:noProof/>
        </w:rPr>
        <w:t xml:space="preserve">, enfin la </w:t>
      </w:r>
      <w:r w:rsidRPr="000739DA">
        <w:rPr>
          <w:rFonts w:ascii="Garamond" w:hAnsi="Garamond"/>
          <w:i/>
          <w:noProof/>
        </w:rPr>
        <w:t>névrose de transfert</w:t>
      </w:r>
      <w:r w:rsidRPr="000739DA">
        <w:rPr>
          <w:rFonts w:ascii="Garamond" w:hAnsi="Garamond" w:cs="Courier New"/>
          <w:noProof/>
        </w:rPr>
        <w:t xml:space="preserve"> au second sens qu</w:t>
      </w:r>
      <w:r w:rsidR="00720B03">
        <w:rPr>
          <w:rFonts w:ascii="Garamond" w:hAnsi="Garamond" w:cs="Courier New"/>
          <w:noProof/>
        </w:rPr>
        <w:t>’</w:t>
      </w:r>
      <w:r w:rsidRPr="000739DA">
        <w:rPr>
          <w:rFonts w:ascii="Garamond" w:hAnsi="Garamond" w:cs="Courier New"/>
          <w:noProof/>
        </w:rPr>
        <w:t xml:space="preserve">a ce terme, à savoir la névrose pour autant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a noué dans ses fils la personne imaginaire de l</w:t>
      </w:r>
      <w:r w:rsidR="00720B03">
        <w:rPr>
          <w:rFonts w:ascii="Garamond" w:hAnsi="Garamond" w:cs="Courier New"/>
          <w:noProof/>
        </w:rPr>
        <w:t>’</w:t>
      </w:r>
      <w:r w:rsidRPr="000739DA">
        <w:rPr>
          <w:rFonts w:ascii="Garamond" w:hAnsi="Garamond" w:cs="Courier New"/>
          <w:noProof/>
        </w:rPr>
        <w:t>analyste.</w:t>
      </w:r>
    </w:p>
    <w:p w:rsidR="006E1F30" w:rsidRPr="000739DA" w:rsidRDefault="006E1F30" w:rsidP="000739DA">
      <w:pPr>
        <w:ind w:right="-284" w:hanging="567"/>
        <w:rPr>
          <w:rFonts w:ascii="Garamond" w:hAnsi="Garamond" w:cs="Courier New"/>
          <w:noProof/>
        </w:rPr>
      </w:pPr>
    </w:p>
    <w:p w:rsidR="006E1F30" w:rsidRPr="000739DA" w:rsidRDefault="00916DA8" w:rsidP="000739DA">
      <w:pPr>
        <w:ind w:right="-284" w:hanging="567"/>
        <w:rPr>
          <w:rFonts w:ascii="Garamond" w:hAnsi="Garamond" w:cs="Courier New"/>
          <w:noProof/>
        </w:rPr>
      </w:pPr>
      <w:r w:rsidRPr="000739DA">
        <w:rPr>
          <w:rFonts w:ascii="Garamond" w:hAnsi="Garamond" w:cs="Courier New"/>
          <w:noProof/>
        </w:rPr>
        <w:t xml:space="preserve">Nous le savons, tout ça. Encore la question de ce qui fait le ressort de ce qui agit, non pas des fois par où nous agissons, </w:t>
      </w:r>
    </w:p>
    <w:p w:rsidR="00E55B5A" w:rsidRDefault="00916DA8" w:rsidP="000739DA">
      <w:pPr>
        <w:ind w:right="-284" w:hanging="567"/>
        <w:rPr>
          <w:rFonts w:ascii="Garamond" w:hAnsi="Garamond" w:cs="Courier New"/>
          <w:noProof/>
        </w:rPr>
      </w:pPr>
      <w:r w:rsidRPr="000739DA">
        <w:rPr>
          <w:rFonts w:ascii="Garamond" w:hAnsi="Garamond" w:cs="Courier New"/>
          <w:noProof/>
        </w:rPr>
        <w:t>mais de ce qui est essentiellement la source de l</w:t>
      </w:r>
      <w:r w:rsidR="00720B03">
        <w:rPr>
          <w:rFonts w:ascii="Garamond" w:hAnsi="Garamond" w:cs="Courier New"/>
          <w:noProof/>
        </w:rPr>
        <w:t>’</w:t>
      </w:r>
      <w:r w:rsidRPr="000739DA">
        <w:rPr>
          <w:rFonts w:ascii="Garamond" w:hAnsi="Garamond" w:cs="Courier New"/>
          <w:noProof/>
        </w:rPr>
        <w:t>efficacité thérapeutique, et qui est resté jusqu</w:t>
      </w:r>
      <w:r w:rsidR="00720B03">
        <w:rPr>
          <w:rFonts w:ascii="Garamond" w:hAnsi="Garamond" w:cs="Courier New"/>
          <w:noProof/>
        </w:rPr>
        <w:t>’</w:t>
      </w:r>
      <w:r w:rsidRPr="000739DA">
        <w:rPr>
          <w:rFonts w:ascii="Garamond" w:hAnsi="Garamond" w:cs="Courier New"/>
          <w:noProof/>
        </w:rPr>
        <w:t>à une époque</w:t>
      </w:r>
      <w:r w:rsidR="00E55B5A">
        <w:rPr>
          <w:rFonts w:ascii="Garamond" w:hAnsi="Garamond" w:cs="Courier New"/>
          <w:noProof/>
        </w:rPr>
        <w:t xml:space="preserve"> - </w:t>
      </w:r>
      <w:r w:rsidRPr="000739DA">
        <w:rPr>
          <w:rFonts w:ascii="Garamond" w:hAnsi="Garamond" w:cs="Courier New"/>
          <w:noProof/>
        </w:rPr>
        <w:t xml:space="preserve">qui est exactement </w:t>
      </w:r>
    </w:p>
    <w:p w:rsidR="006E1F30" w:rsidRPr="000739DA" w:rsidRDefault="00916DA8" w:rsidP="000739DA">
      <w:pPr>
        <w:ind w:right="-284" w:hanging="567"/>
        <w:rPr>
          <w:rFonts w:ascii="Garamond" w:hAnsi="Garamond" w:cs="Courier New"/>
          <w:noProof/>
        </w:rPr>
      </w:pPr>
      <w:r w:rsidRPr="000739DA">
        <w:rPr>
          <w:rFonts w:ascii="Garamond" w:hAnsi="Garamond" w:cs="Courier New"/>
          <w:noProof/>
        </w:rPr>
        <w:t>celle à laquelle je vous parle</w:t>
      </w:r>
      <w:r w:rsidR="00E55B5A">
        <w:rPr>
          <w:rFonts w:ascii="Garamond" w:hAnsi="Garamond" w:cs="Courier New"/>
          <w:noProof/>
        </w:rPr>
        <w:t xml:space="preserve"> - </w:t>
      </w:r>
      <w:r w:rsidRPr="000739DA">
        <w:rPr>
          <w:rFonts w:ascii="Garamond" w:hAnsi="Garamond" w:cs="Courier New"/>
          <w:noProof/>
        </w:rPr>
        <w:t>assez obscur pour que le moins qu</w:t>
      </w:r>
      <w:r w:rsidR="00720B03">
        <w:rPr>
          <w:rFonts w:ascii="Garamond" w:hAnsi="Garamond" w:cs="Courier New"/>
          <w:noProof/>
        </w:rPr>
        <w:t>’</w:t>
      </w:r>
      <w:r w:rsidRPr="000739DA">
        <w:rPr>
          <w:rFonts w:ascii="Garamond" w:hAnsi="Garamond" w:cs="Courier New"/>
          <w:noProof/>
        </w:rPr>
        <w:t>on puisse dire</w:t>
      </w:r>
      <w:r w:rsidR="006E1F30" w:rsidRPr="000739DA">
        <w:rPr>
          <w:rFonts w:ascii="Garamond" w:hAnsi="Garamond" w:cs="Courier New"/>
          <w:noProof/>
        </w:rPr>
        <w:t>.</w:t>
      </w:r>
      <w:r w:rsidRPr="000739DA">
        <w:rPr>
          <w:rFonts w:ascii="Garamond" w:hAnsi="Garamond" w:cs="Courier New"/>
          <w:noProof/>
        </w:rPr>
        <w:t xml:space="preserve"> </w:t>
      </w:r>
    </w:p>
    <w:p w:rsidR="006E1F30" w:rsidRPr="000739DA" w:rsidRDefault="006E1F30" w:rsidP="000739DA">
      <w:pPr>
        <w:ind w:right="-284" w:hanging="567"/>
        <w:rPr>
          <w:rFonts w:ascii="Garamond" w:hAnsi="Garamond" w:cs="Courier New"/>
          <w:noProof/>
        </w:rPr>
      </w:pPr>
    </w:p>
    <w:p w:rsidR="00E55B5A" w:rsidRDefault="006E1F30"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 que la plus grande diversité d</w:t>
      </w:r>
      <w:r w:rsidR="00720B03">
        <w:rPr>
          <w:rFonts w:ascii="Garamond" w:hAnsi="Garamond" w:cs="Courier New"/>
          <w:noProof/>
        </w:rPr>
        <w:t>’</w:t>
      </w:r>
      <w:r w:rsidR="00916DA8" w:rsidRPr="000739DA">
        <w:rPr>
          <w:rFonts w:ascii="Garamond" w:hAnsi="Garamond" w:cs="Courier New"/>
          <w:noProof/>
        </w:rPr>
        <w:t>opinion s</w:t>
      </w:r>
      <w:r w:rsidR="00720B03">
        <w:rPr>
          <w:rFonts w:ascii="Garamond" w:hAnsi="Garamond" w:cs="Courier New"/>
          <w:noProof/>
        </w:rPr>
        <w:t>’</w:t>
      </w:r>
      <w:r w:rsidR="00916DA8" w:rsidRPr="000739DA">
        <w:rPr>
          <w:rFonts w:ascii="Garamond" w:hAnsi="Garamond" w:cs="Courier New"/>
          <w:noProof/>
        </w:rPr>
        <w:t xml:space="preserve">étale sur ce sujet dans toute la littérature analytique, à savoir pour remonter </w:t>
      </w:r>
    </w:p>
    <w:p w:rsidR="006E1F30" w:rsidRPr="000739DA" w:rsidRDefault="00916DA8" w:rsidP="000739DA">
      <w:pPr>
        <w:ind w:right="-284" w:hanging="567"/>
        <w:rPr>
          <w:rFonts w:ascii="Garamond" w:hAnsi="Garamond" w:cs="Courier New"/>
          <w:noProof/>
        </w:rPr>
      </w:pPr>
      <w:r w:rsidRPr="000739DA">
        <w:rPr>
          <w:rFonts w:ascii="Garamond" w:hAnsi="Garamond" w:cs="Courier New"/>
          <w:noProof/>
        </w:rPr>
        <w:t>aux discussions anciennes vous n</w:t>
      </w:r>
      <w:r w:rsidR="00720B03">
        <w:rPr>
          <w:rFonts w:ascii="Garamond" w:hAnsi="Garamond" w:cs="Courier New"/>
          <w:noProof/>
        </w:rPr>
        <w:t>’</w:t>
      </w:r>
      <w:r w:rsidRPr="000739DA">
        <w:rPr>
          <w:rFonts w:ascii="Garamond" w:hAnsi="Garamond" w:cs="Courier New"/>
          <w:noProof/>
        </w:rPr>
        <w:t>avez qu</w:t>
      </w:r>
      <w:r w:rsidR="00720B03">
        <w:rPr>
          <w:rFonts w:ascii="Garamond" w:hAnsi="Garamond" w:cs="Courier New"/>
          <w:noProof/>
        </w:rPr>
        <w:t>’</w:t>
      </w:r>
      <w:r w:rsidRPr="000739DA">
        <w:rPr>
          <w:rFonts w:ascii="Garamond" w:hAnsi="Garamond" w:cs="Courier New"/>
          <w:noProof/>
        </w:rPr>
        <w:t>à vous rapporter là</w:t>
      </w:r>
      <w:r w:rsidR="00E55B5A">
        <w:rPr>
          <w:rFonts w:ascii="Garamond" w:hAnsi="Garamond" w:cs="Courier New"/>
          <w:noProof/>
        </w:rPr>
        <w:t>-</w:t>
      </w:r>
      <w:r w:rsidRPr="000739DA">
        <w:rPr>
          <w:rFonts w:ascii="Garamond" w:hAnsi="Garamond" w:cs="Courier New"/>
          <w:noProof/>
        </w:rPr>
        <w:t xml:space="preserve">dessus au dernier chapitre du petit bouquin de </w:t>
      </w:r>
      <w:r w:rsidR="006E1F30" w:rsidRPr="000739DA">
        <w:rPr>
          <w:rFonts w:ascii="Garamond" w:hAnsi="Garamond" w:cs="Courier New"/>
          <w:noProof/>
        </w:rPr>
        <w:t>FENICHEL</w:t>
      </w:r>
      <w:r w:rsidRPr="000739DA">
        <w:rPr>
          <w:rFonts w:ascii="Garamond" w:hAnsi="Garamond" w:cs="Courier New"/>
          <w:noProof/>
        </w:rPr>
        <w:t xml:space="preserve">. </w:t>
      </w:r>
    </w:p>
    <w:p w:rsidR="00E55B5A" w:rsidRDefault="00916DA8" w:rsidP="00E55B5A">
      <w:pPr>
        <w:ind w:right="-284" w:hanging="567"/>
        <w:outlineLvl w:val="0"/>
        <w:rPr>
          <w:rFonts w:ascii="Garamond" w:hAnsi="Garamond" w:cs="Courier New"/>
          <w:noProof/>
        </w:rPr>
      </w:pPr>
      <w:r w:rsidRPr="000739DA">
        <w:rPr>
          <w:rFonts w:ascii="Garamond" w:hAnsi="Garamond" w:cs="Courier New"/>
          <w:noProof/>
        </w:rPr>
        <w:t>Il ne m</w:t>
      </w:r>
      <w:r w:rsidR="00720B03">
        <w:rPr>
          <w:rFonts w:ascii="Garamond" w:hAnsi="Garamond" w:cs="Courier New"/>
          <w:noProof/>
        </w:rPr>
        <w:t>’</w:t>
      </w:r>
      <w:r w:rsidRPr="000739DA">
        <w:rPr>
          <w:rFonts w:ascii="Garamond" w:hAnsi="Garamond" w:cs="Courier New"/>
          <w:noProof/>
        </w:rPr>
        <w:t xml:space="preserve">arrive pas souvent de vous recommander la lecture de </w:t>
      </w:r>
      <w:r w:rsidR="006E1F30" w:rsidRPr="000739DA">
        <w:rPr>
          <w:rFonts w:ascii="Garamond" w:hAnsi="Garamond" w:cs="Courier New"/>
          <w:noProof/>
        </w:rPr>
        <w:t>FENICHEL</w:t>
      </w:r>
      <w:r w:rsidRPr="000739DA">
        <w:rPr>
          <w:rFonts w:ascii="Garamond" w:hAnsi="Garamond" w:cs="Courier New"/>
          <w:noProof/>
        </w:rPr>
        <w:t xml:space="preserve">, mais en cette occasion, pour ces données historiques, </w:t>
      </w:r>
    </w:p>
    <w:p w:rsidR="00B601A5" w:rsidRPr="000739DA" w:rsidRDefault="00916DA8" w:rsidP="00E55B5A">
      <w:pPr>
        <w:ind w:right="-284" w:hanging="567"/>
        <w:outlineLvl w:val="0"/>
        <w:rPr>
          <w:rFonts w:ascii="Garamond" w:hAnsi="Garamond" w:cs="Courier New"/>
          <w:noProof/>
        </w:rPr>
      </w:pPr>
      <w:r w:rsidRPr="000739DA">
        <w:rPr>
          <w:rFonts w:ascii="Garamond" w:hAnsi="Garamond" w:cs="Courier New"/>
          <w:noProof/>
        </w:rPr>
        <w:t>il est un témoin très instructif. Et vous y verrez la diversité des opinions</w:t>
      </w:r>
      <w:r w:rsidR="006E1F30" w:rsidRPr="000739DA">
        <w:rPr>
          <w:rFonts w:ascii="Garamond" w:hAnsi="Garamond" w:cs="Courier New"/>
          <w:noProof/>
        </w:rPr>
        <w:t> :</w:t>
      </w:r>
      <w:r w:rsidRPr="000739DA">
        <w:rPr>
          <w:rFonts w:ascii="Garamond" w:hAnsi="Garamond" w:cs="Courier New"/>
          <w:noProof/>
        </w:rPr>
        <w:t xml:space="preserve"> </w:t>
      </w:r>
      <w:r w:rsidR="006E1F30" w:rsidRPr="000739DA">
        <w:rPr>
          <w:rFonts w:ascii="Garamond" w:hAnsi="Garamond" w:cs="Courier New"/>
          <w:noProof/>
        </w:rPr>
        <w:t>SACHS</w:t>
      </w:r>
      <w:r w:rsidRPr="000739DA">
        <w:rPr>
          <w:rFonts w:ascii="Garamond" w:hAnsi="Garamond" w:cs="Courier New"/>
          <w:noProof/>
        </w:rPr>
        <w:t xml:space="preserve">, </w:t>
      </w:r>
      <w:r w:rsidR="006E1F30" w:rsidRPr="000739DA">
        <w:rPr>
          <w:rFonts w:ascii="Garamond" w:hAnsi="Garamond" w:cs="Courier New"/>
          <w:noProof/>
        </w:rPr>
        <w:t>RADO</w:t>
      </w:r>
      <w:r w:rsidRPr="000739DA">
        <w:rPr>
          <w:rFonts w:ascii="Garamond" w:hAnsi="Garamond" w:cs="Courier New"/>
          <w:noProof/>
        </w:rPr>
        <w:t xml:space="preserve">, </w:t>
      </w:r>
      <w:r w:rsidR="006E1F30" w:rsidRPr="000739DA">
        <w:rPr>
          <w:rFonts w:ascii="Garamond" w:hAnsi="Garamond" w:cs="Courier New"/>
          <w:noProof/>
        </w:rPr>
        <w:t>ALEXANDER</w:t>
      </w:r>
      <w:r w:rsidRPr="000739DA">
        <w:rPr>
          <w:rFonts w:ascii="Garamond" w:hAnsi="Garamond" w:cs="Courier New"/>
          <w:noProof/>
        </w:rPr>
        <w:t xml:space="preserve">, quand ceci a été abordé </w:t>
      </w:r>
    </w:p>
    <w:p w:rsidR="006E1F30" w:rsidRPr="000739DA" w:rsidRDefault="00916DA8" w:rsidP="000739DA">
      <w:pPr>
        <w:ind w:right="-284" w:hanging="567"/>
        <w:rPr>
          <w:rFonts w:ascii="Garamond" w:hAnsi="Garamond" w:cs="Courier New"/>
          <w:noProof/>
        </w:rPr>
      </w:pPr>
      <w:r w:rsidRPr="000739DA">
        <w:rPr>
          <w:rFonts w:ascii="Garamond" w:hAnsi="Garamond" w:cs="Courier New"/>
          <w:noProof/>
        </w:rPr>
        <w:t xml:space="preserve">au </w:t>
      </w:r>
      <w:r w:rsidR="006E1F30" w:rsidRPr="000739DA">
        <w:rPr>
          <w:rFonts w:ascii="Garamond" w:hAnsi="Garamond" w:cs="Courier New"/>
          <w:noProof/>
        </w:rPr>
        <w:t>C</w:t>
      </w:r>
      <w:r w:rsidRPr="000739DA">
        <w:rPr>
          <w:rFonts w:ascii="Garamond" w:hAnsi="Garamond" w:cs="Courier New"/>
          <w:noProof/>
        </w:rPr>
        <w:t xml:space="preserve">ongrès de Salzbourg. </w:t>
      </w:r>
    </w:p>
    <w:p w:rsidR="006E1F30" w:rsidRPr="000739DA" w:rsidRDefault="006E1F30" w:rsidP="000739DA">
      <w:pPr>
        <w:ind w:right="-284" w:hanging="567"/>
        <w:rPr>
          <w:rFonts w:ascii="Garamond" w:hAnsi="Garamond" w:cs="Courier New"/>
          <w:noProof/>
        </w:rPr>
      </w:pPr>
    </w:p>
    <w:p w:rsidR="00E55B5A" w:rsidRDefault="00916DA8" w:rsidP="000739DA">
      <w:pPr>
        <w:ind w:right="-284" w:hanging="567"/>
        <w:rPr>
          <w:rFonts w:ascii="Garamond" w:hAnsi="Garamond" w:cs="Courier New"/>
          <w:noProof/>
        </w:rPr>
      </w:pPr>
      <w:r w:rsidRPr="000739DA">
        <w:rPr>
          <w:rFonts w:ascii="Garamond" w:hAnsi="Garamond" w:cs="Courier New"/>
          <w:noProof/>
        </w:rPr>
        <w:t>Ce qui est frap</w:t>
      </w:r>
      <w:r w:rsidRPr="000739DA">
        <w:rPr>
          <w:rFonts w:ascii="Garamond" w:hAnsi="Garamond" w:cs="Courier New"/>
          <w:noProof/>
        </w:rPr>
        <w:softHyphen/>
        <w:t>pant même, c</w:t>
      </w:r>
      <w:r w:rsidR="00720B03">
        <w:rPr>
          <w:rFonts w:ascii="Garamond" w:hAnsi="Garamond" w:cs="Courier New"/>
          <w:noProof/>
        </w:rPr>
        <w:t>’</w:t>
      </w:r>
      <w:r w:rsidRPr="000739DA">
        <w:rPr>
          <w:rFonts w:ascii="Garamond" w:hAnsi="Garamond" w:cs="Courier New"/>
          <w:noProof/>
        </w:rPr>
        <w:t>est que vous y verrez qu</w:t>
      </w:r>
      <w:r w:rsidR="00720B03">
        <w:rPr>
          <w:rFonts w:ascii="Garamond" w:hAnsi="Garamond" w:cs="Courier New"/>
          <w:noProof/>
        </w:rPr>
        <w:t>’</w:t>
      </w:r>
      <w:r w:rsidRPr="000739DA">
        <w:rPr>
          <w:rFonts w:ascii="Garamond" w:hAnsi="Garamond" w:cs="Courier New"/>
          <w:noProof/>
        </w:rPr>
        <w:t>une espèce d</w:t>
      </w:r>
      <w:r w:rsidR="00720B03">
        <w:rPr>
          <w:rFonts w:ascii="Garamond" w:hAnsi="Garamond" w:cs="Courier New"/>
          <w:noProof/>
        </w:rPr>
        <w:t>’</w:t>
      </w:r>
      <w:r w:rsidRPr="000739DA">
        <w:rPr>
          <w:rFonts w:ascii="Garamond" w:hAnsi="Garamond" w:cs="Courier New"/>
          <w:noProof/>
        </w:rPr>
        <w:t xml:space="preserve">annonce de ce que fait par exemple le nommé </w:t>
      </w:r>
      <w:r w:rsidR="00B601A5" w:rsidRPr="000739DA">
        <w:rPr>
          <w:rFonts w:ascii="Garamond" w:hAnsi="Garamond" w:cs="Courier New"/>
          <w:noProof/>
        </w:rPr>
        <w:t>RADO</w:t>
      </w:r>
      <w:r w:rsidRPr="000739DA">
        <w:rPr>
          <w:rFonts w:ascii="Garamond" w:hAnsi="Garamond" w:cs="Courier New"/>
          <w:noProof/>
        </w:rPr>
        <w:t xml:space="preserve"> </w:t>
      </w:r>
    </w:p>
    <w:p w:rsidR="00825A80" w:rsidRPr="000739DA" w:rsidRDefault="00916DA8" w:rsidP="000739DA">
      <w:pPr>
        <w:ind w:right="-284" w:hanging="567"/>
        <w:rPr>
          <w:rFonts w:ascii="Garamond" w:hAnsi="Garamond" w:cs="Courier New"/>
          <w:noProof/>
        </w:rPr>
      </w:pPr>
      <w:r w:rsidRPr="000739DA">
        <w:rPr>
          <w:rFonts w:ascii="Garamond" w:hAnsi="Garamond" w:cs="Courier New"/>
          <w:noProof/>
        </w:rPr>
        <w:t>qui annonce dans quel sens il compte pousser la théo</w:t>
      </w:r>
      <w:r w:rsidRPr="000739DA">
        <w:rPr>
          <w:rFonts w:ascii="Garamond" w:hAnsi="Garamond" w:cs="Courier New"/>
          <w:noProof/>
        </w:rPr>
        <w:softHyphen/>
        <w:t>risation, l</w:t>
      </w:r>
      <w:r w:rsidR="00720B03">
        <w:rPr>
          <w:rFonts w:ascii="Garamond" w:hAnsi="Garamond" w:cs="Courier New"/>
          <w:noProof/>
        </w:rPr>
        <w:t>’</w:t>
      </w:r>
      <w:r w:rsidRPr="000739DA">
        <w:rPr>
          <w:rFonts w:ascii="Garamond" w:hAnsi="Garamond" w:cs="Courier New"/>
          <w:noProof/>
        </w:rPr>
        <w:t>élaboration de ce qui fait à proprement parler l</w:t>
      </w:r>
      <w:r w:rsidR="00720B03">
        <w:rPr>
          <w:rFonts w:ascii="Garamond" w:hAnsi="Garamond" w:cs="Courier New"/>
          <w:noProof/>
        </w:rPr>
        <w:t>’</w:t>
      </w:r>
      <w:r w:rsidRPr="000739DA">
        <w:rPr>
          <w:rFonts w:ascii="Garamond" w:hAnsi="Garamond" w:cs="Courier New"/>
          <w:noProof/>
        </w:rPr>
        <w:t xml:space="preserve">efficacité analytique, </w:t>
      </w:r>
    </w:p>
    <w:p w:rsidR="00E55B5A" w:rsidRDefault="00916DA8" w:rsidP="00E55B5A">
      <w:pPr>
        <w:ind w:right="-284" w:hanging="567"/>
        <w:rPr>
          <w:rFonts w:ascii="Garamond" w:hAnsi="Garamond" w:cs="Courier New"/>
          <w:noProof/>
        </w:rPr>
      </w:pPr>
      <w:r w:rsidRPr="000739DA">
        <w:rPr>
          <w:rFonts w:ascii="Garamond" w:hAnsi="Garamond" w:cs="Courier New"/>
          <w:noProof/>
        </w:rPr>
        <w:t>et</w:t>
      </w:r>
      <w:r w:rsidR="00E55B5A">
        <w:rPr>
          <w:rFonts w:ascii="Garamond" w:hAnsi="Garamond" w:cs="Courier New"/>
          <w:noProof/>
        </w:rPr>
        <w:t xml:space="preserve"> -</w:t>
      </w:r>
      <w:r w:rsidRPr="000739DA">
        <w:rPr>
          <w:rFonts w:ascii="Garamond" w:hAnsi="Garamond" w:cs="Courier New"/>
          <w:noProof/>
        </w:rPr>
        <w:t xml:space="preserve"> </w:t>
      </w:r>
      <w:r w:rsidRPr="00E55B5A">
        <w:rPr>
          <w:rFonts w:ascii="Garamond" w:hAnsi="Garamond" w:cs="Courier New"/>
          <w:noProof/>
        </w:rPr>
        <w:t>chose singulière</w:t>
      </w:r>
      <w:r w:rsidR="00E55B5A">
        <w:rPr>
          <w:rFonts w:ascii="Garamond" w:hAnsi="Garamond" w:cs="Courier New"/>
          <w:noProof/>
        </w:rPr>
        <w:t xml:space="preserve"> -</w:t>
      </w:r>
      <w:r w:rsidRPr="000739DA">
        <w:rPr>
          <w:rFonts w:ascii="Garamond" w:hAnsi="Garamond" w:cs="Courier New"/>
          <w:noProof/>
        </w:rPr>
        <w:t xml:space="preserve"> ceci est suivi de non</w:t>
      </w:r>
      <w:r w:rsidR="006E1F30" w:rsidRPr="000739DA">
        <w:rPr>
          <w:rFonts w:ascii="Garamond" w:hAnsi="Garamond" w:cs="Courier New"/>
          <w:noProof/>
        </w:rPr>
        <w:t xml:space="preserve"> </w:t>
      </w:r>
      <w:r w:rsidRPr="000739DA">
        <w:rPr>
          <w:rFonts w:ascii="Garamond" w:hAnsi="Garamond" w:cs="Courier New"/>
          <w:noProof/>
        </w:rPr>
        <w:t>exécution. Jamais</w:t>
      </w:r>
      <w:r w:rsidR="00E55B5A">
        <w:rPr>
          <w:rFonts w:ascii="Garamond" w:hAnsi="Garamond" w:cs="Courier New"/>
          <w:noProof/>
        </w:rPr>
        <w:t xml:space="preserve"> - </w:t>
      </w:r>
      <w:r w:rsidR="006E1F30" w:rsidRPr="000739DA">
        <w:rPr>
          <w:rFonts w:ascii="Garamond" w:hAnsi="Garamond" w:cs="Courier New"/>
          <w:noProof/>
        </w:rPr>
        <w:t xml:space="preserve">après </w:t>
      </w:r>
      <w:r w:rsidRPr="000739DA">
        <w:rPr>
          <w:rFonts w:ascii="Garamond" w:hAnsi="Garamond" w:cs="Courier New"/>
          <w:noProof/>
        </w:rPr>
        <w:t>avoir promis d</w:t>
      </w:r>
      <w:r w:rsidR="00720B03">
        <w:rPr>
          <w:rFonts w:ascii="Garamond" w:hAnsi="Garamond" w:cs="Courier New"/>
          <w:noProof/>
        </w:rPr>
        <w:t>’</w:t>
      </w:r>
      <w:r w:rsidRPr="000739DA">
        <w:rPr>
          <w:rFonts w:ascii="Garamond" w:hAnsi="Garamond" w:cs="Courier New"/>
          <w:noProof/>
        </w:rPr>
        <w:t>éla</w:t>
      </w:r>
      <w:r w:rsidRPr="000739DA">
        <w:rPr>
          <w:rFonts w:ascii="Garamond" w:hAnsi="Garamond" w:cs="Courier New"/>
          <w:noProof/>
        </w:rPr>
        <w:softHyphen/>
        <w:t>borer, de mettre noir sur blanc l</w:t>
      </w:r>
      <w:r w:rsidR="00720B03">
        <w:rPr>
          <w:rFonts w:ascii="Garamond" w:hAnsi="Garamond" w:cs="Courier New"/>
          <w:noProof/>
        </w:rPr>
        <w:t>’</w:t>
      </w:r>
      <w:r w:rsidRPr="000739DA">
        <w:rPr>
          <w:rFonts w:ascii="Garamond" w:hAnsi="Garamond" w:cs="Courier New"/>
          <w:noProof/>
        </w:rPr>
        <w:t xml:space="preserve">exposé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de la direction dans laquelle il voyait pour lui la solution de ces problèmes</w:t>
      </w:r>
      <w:r w:rsidR="00E55B5A">
        <w:rPr>
          <w:rFonts w:ascii="Garamond" w:hAnsi="Garamond" w:cs="Courier New"/>
          <w:noProof/>
        </w:rPr>
        <w:t xml:space="preserve"> - </w:t>
      </w:r>
      <w:r w:rsidRPr="000739DA">
        <w:rPr>
          <w:rFonts w:ascii="Garamond" w:hAnsi="Garamond" w:cs="Courier New"/>
          <w:noProof/>
        </w:rPr>
        <w:t>il ne l</w:t>
      </w:r>
      <w:r w:rsidR="00720B03">
        <w:rPr>
          <w:rFonts w:ascii="Garamond" w:hAnsi="Garamond" w:cs="Courier New"/>
          <w:noProof/>
        </w:rPr>
        <w:t>’</w:t>
      </w:r>
      <w:r w:rsidRPr="000739DA">
        <w:rPr>
          <w:rFonts w:ascii="Garamond" w:hAnsi="Garamond" w:cs="Courier New"/>
          <w:noProof/>
        </w:rPr>
        <w:t>a effectivement fait.</w:t>
      </w:r>
    </w:p>
    <w:p w:rsidR="006E1F30" w:rsidRPr="000739DA" w:rsidRDefault="006E1F30" w:rsidP="000739DA">
      <w:pPr>
        <w:ind w:right="-284" w:hanging="567"/>
        <w:rPr>
          <w:rFonts w:ascii="Garamond" w:hAnsi="Garamond" w:cs="Courier New"/>
          <w:noProof/>
        </w:rPr>
      </w:pPr>
    </w:p>
    <w:p w:rsidR="00DA1C41" w:rsidRDefault="00916DA8" w:rsidP="000739DA">
      <w:pPr>
        <w:ind w:right="-284" w:hanging="567"/>
        <w:rPr>
          <w:rFonts w:ascii="Garamond" w:hAnsi="Garamond" w:cs="Courier New"/>
          <w:noProof/>
        </w:rPr>
      </w:pPr>
      <w:r w:rsidRPr="000739DA">
        <w:rPr>
          <w:rFonts w:ascii="Garamond" w:hAnsi="Garamond" w:cs="Courier New"/>
          <w:noProof/>
        </w:rPr>
        <w:t xml:space="preserve">Il semble que quelque mystérieuse </w:t>
      </w:r>
      <w:r w:rsidRPr="00DA1C41">
        <w:rPr>
          <w:rFonts w:ascii="Garamond" w:hAnsi="Garamond" w:cs="Courier New"/>
          <w:i/>
          <w:noProof/>
        </w:rPr>
        <w:t>résistance</w:t>
      </w:r>
      <w:r w:rsidRPr="000739DA">
        <w:rPr>
          <w:rFonts w:ascii="Garamond" w:hAnsi="Garamond" w:cs="Courier New"/>
          <w:noProof/>
        </w:rPr>
        <w:t xml:space="preserve"> agisse en effet pour que</w:t>
      </w:r>
      <w:r w:rsidR="006E1F30" w:rsidRPr="000739DA">
        <w:rPr>
          <w:rFonts w:ascii="Garamond" w:hAnsi="Garamond" w:cs="Courier New"/>
          <w:noProof/>
        </w:rPr>
        <w:t xml:space="preserve"> ça</w:t>
      </w:r>
      <w:r w:rsidRPr="000739DA">
        <w:rPr>
          <w:rFonts w:ascii="Garamond" w:hAnsi="Garamond" w:cs="Courier New"/>
          <w:noProof/>
        </w:rPr>
        <w:t xml:space="preserve"> reste dans une ombre relative, qui ne semble pas uniquement </w:t>
      </w:r>
    </w:p>
    <w:p w:rsidR="00DA1C41" w:rsidRDefault="00916DA8" w:rsidP="000739DA">
      <w:pPr>
        <w:ind w:right="-284" w:hanging="567"/>
        <w:rPr>
          <w:rFonts w:ascii="Garamond" w:hAnsi="Garamond" w:cs="Courier New"/>
          <w:noProof/>
        </w:rPr>
      </w:pPr>
      <w:r w:rsidRPr="000739DA">
        <w:rPr>
          <w:rFonts w:ascii="Garamond" w:hAnsi="Garamond" w:cs="Courier New"/>
          <w:noProof/>
        </w:rPr>
        <w:t>due à l</w:t>
      </w:r>
      <w:r w:rsidR="00720B03">
        <w:rPr>
          <w:rFonts w:ascii="Garamond" w:hAnsi="Garamond" w:cs="Courier New"/>
          <w:noProof/>
        </w:rPr>
        <w:t>’</w:t>
      </w:r>
      <w:r w:rsidRPr="00DA1C41">
        <w:rPr>
          <w:rFonts w:ascii="Garamond" w:hAnsi="Garamond"/>
          <w:noProof/>
        </w:rPr>
        <w:t>obscurité</w:t>
      </w:r>
      <w:r w:rsidRPr="00DA1C41">
        <w:rPr>
          <w:rFonts w:ascii="Garamond" w:hAnsi="Garamond" w:cs="Courier New"/>
          <w:noProof/>
        </w:rPr>
        <w:t xml:space="preserve"> </w:t>
      </w:r>
      <w:r w:rsidRPr="000739DA">
        <w:rPr>
          <w:rFonts w:ascii="Garamond" w:hAnsi="Garamond" w:cs="Courier New"/>
          <w:noProof/>
        </w:rPr>
        <w:t>du sujet, puisque quelquefois des lumières fulgurantes apparaissent dans les direc</w:t>
      </w:r>
      <w:r w:rsidRPr="000739DA">
        <w:rPr>
          <w:rFonts w:ascii="Garamond" w:hAnsi="Garamond" w:cs="Courier New"/>
          <w:noProof/>
        </w:rPr>
        <w:softHyphen/>
        <w:t xml:space="preserve">tions montrées par tel ou tel </w:t>
      </w:r>
    </w:p>
    <w:p w:rsidR="006E1F30" w:rsidRPr="000739DA" w:rsidRDefault="00916DA8" w:rsidP="000739DA">
      <w:pPr>
        <w:ind w:right="-284" w:hanging="567"/>
        <w:rPr>
          <w:rFonts w:ascii="Garamond" w:hAnsi="Garamond" w:cs="Courier New"/>
          <w:noProof/>
        </w:rPr>
      </w:pPr>
      <w:r w:rsidRPr="000739DA">
        <w:rPr>
          <w:rFonts w:ascii="Garamond" w:hAnsi="Garamond" w:cs="Courier New"/>
          <w:noProof/>
        </w:rPr>
        <w:t xml:space="preserve">de ces chercheurs ou de ces sujets méditants. </w:t>
      </w:r>
    </w:p>
    <w:p w:rsidR="006E1F30" w:rsidRPr="000739DA" w:rsidRDefault="006E1F30" w:rsidP="000739DA">
      <w:pPr>
        <w:ind w:right="-284" w:hanging="567"/>
        <w:rPr>
          <w:rFonts w:ascii="Garamond" w:hAnsi="Garamond" w:cs="Courier New"/>
          <w:noProof/>
        </w:rPr>
      </w:pPr>
    </w:p>
    <w:p w:rsidR="00DA1C41" w:rsidRDefault="00916DA8" w:rsidP="000739DA">
      <w:pPr>
        <w:ind w:right="-284" w:hanging="567"/>
        <w:rPr>
          <w:rFonts w:ascii="Garamond" w:hAnsi="Garamond" w:cs="Courier New"/>
          <w:noProof/>
        </w:rPr>
      </w:pPr>
      <w:r w:rsidRPr="000739DA">
        <w:rPr>
          <w:rFonts w:ascii="Garamond" w:hAnsi="Garamond" w:cs="Courier New"/>
          <w:noProof/>
        </w:rPr>
        <w:t>On a vraiment le sentiment que d</w:t>
      </w:r>
      <w:r w:rsidR="00720B03">
        <w:rPr>
          <w:rFonts w:ascii="Garamond" w:hAnsi="Garamond" w:cs="Courier New"/>
          <w:noProof/>
        </w:rPr>
        <w:t>’</w:t>
      </w:r>
      <w:r w:rsidRPr="000739DA">
        <w:rPr>
          <w:rFonts w:ascii="Garamond" w:hAnsi="Garamond" w:cs="Courier New"/>
          <w:noProof/>
        </w:rPr>
        <w:t xml:space="preserve">aussi près que possible est approché quelque chose qui se rapporte avec ce qui est effectif </w:t>
      </w:r>
    </w:p>
    <w:p w:rsidR="006E1F30" w:rsidRPr="000739DA" w:rsidRDefault="00916DA8" w:rsidP="00DA1C41">
      <w:pPr>
        <w:ind w:right="-284" w:hanging="567"/>
        <w:rPr>
          <w:rFonts w:ascii="Garamond" w:hAnsi="Garamond" w:cs="Courier New"/>
          <w:noProof/>
        </w:rPr>
      </w:pPr>
      <w:r w:rsidRPr="000739DA">
        <w:rPr>
          <w:rFonts w:ascii="Garamond" w:hAnsi="Garamond" w:cs="Courier New"/>
          <w:noProof/>
        </w:rPr>
        <w:t>dans les actions en présence, mais c</w:t>
      </w:r>
      <w:r w:rsidR="00720B03">
        <w:rPr>
          <w:rFonts w:ascii="Garamond" w:hAnsi="Garamond" w:cs="Courier New"/>
          <w:noProof/>
        </w:rPr>
        <w:t>’</w:t>
      </w:r>
      <w:r w:rsidRPr="000739DA">
        <w:rPr>
          <w:rFonts w:ascii="Garamond" w:hAnsi="Garamond" w:cs="Courier New"/>
          <w:noProof/>
        </w:rPr>
        <w:t>est comme si</w:t>
      </w:r>
      <w:r w:rsidR="00DA1C41">
        <w:rPr>
          <w:rFonts w:ascii="Garamond" w:hAnsi="Garamond" w:cs="Courier New"/>
          <w:noProof/>
        </w:rPr>
        <w:t xml:space="preserve">, </w:t>
      </w:r>
      <w:r w:rsidRPr="000739DA">
        <w:rPr>
          <w:rFonts w:ascii="Garamond" w:hAnsi="Garamond" w:cs="Courier New"/>
          <w:noProof/>
        </w:rPr>
        <w:t>devant l</w:t>
      </w:r>
      <w:r w:rsidR="00720B03">
        <w:rPr>
          <w:rFonts w:ascii="Garamond" w:hAnsi="Garamond" w:cs="Courier New"/>
          <w:noProof/>
        </w:rPr>
        <w:t>’</w:t>
      </w:r>
      <w:r w:rsidRPr="000739DA">
        <w:rPr>
          <w:rFonts w:ascii="Garamond" w:hAnsi="Garamond" w:cs="Courier New"/>
          <w:noProof/>
        </w:rPr>
        <w:t>élaboration</w:t>
      </w:r>
      <w:r w:rsidR="006E1F30" w:rsidRPr="000739DA">
        <w:rPr>
          <w:rFonts w:ascii="Garamond" w:hAnsi="Garamond" w:cs="Courier New"/>
          <w:noProof/>
        </w:rPr>
        <w:t>,</w:t>
      </w:r>
      <w:r w:rsidRPr="000739DA">
        <w:rPr>
          <w:rFonts w:ascii="Garamond" w:hAnsi="Garamond" w:cs="Courier New"/>
          <w:noProof/>
        </w:rPr>
        <w:t xml:space="preserve"> la mise en concepts de ce qui est quelquefois si bien entrevu</w:t>
      </w:r>
      <w:r w:rsidR="00DA1C41">
        <w:rPr>
          <w:rFonts w:ascii="Garamond" w:hAnsi="Garamond" w:cs="Courier New"/>
          <w:noProof/>
        </w:rPr>
        <w: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exerçait je ne sais quoi qui semble </w:t>
      </w:r>
      <w:r w:rsidRPr="00E53732">
        <w:rPr>
          <w:rFonts w:ascii="Garamond" w:hAnsi="Garamond" w:cs="Courier New"/>
          <w:i/>
          <w:noProof/>
        </w:rPr>
        <w:t>interdire au sujet quelque chose</w:t>
      </w:r>
      <w:r w:rsidRPr="000739DA">
        <w:rPr>
          <w:rFonts w:ascii="Garamond" w:hAnsi="Garamond" w:cs="Courier New"/>
          <w:noProof/>
        </w:rPr>
        <w:t>, à propos de quoi nous pourrions faire différentes hypothèses.</w:t>
      </w:r>
    </w:p>
    <w:p w:rsidR="006E1F30" w:rsidRPr="000739DA" w:rsidRDefault="006E1F30" w:rsidP="000739DA">
      <w:pPr>
        <w:ind w:right="-284" w:hanging="567"/>
        <w:rPr>
          <w:rFonts w:ascii="Garamond" w:hAnsi="Garamond" w:cs="Courier New"/>
          <w:noProof/>
        </w:rPr>
      </w:pPr>
    </w:p>
    <w:p w:rsidR="00DA1C41" w:rsidRDefault="00916DA8" w:rsidP="000739DA">
      <w:pPr>
        <w:ind w:right="-284" w:hanging="567"/>
        <w:rPr>
          <w:rFonts w:ascii="Garamond" w:hAnsi="Garamond" w:cs="Courier New"/>
          <w:noProof/>
        </w:rPr>
      </w:pPr>
      <w:r w:rsidRPr="000739DA">
        <w:rPr>
          <w:rFonts w:ascii="Garamond" w:hAnsi="Garamond" w:cs="Courier New"/>
          <w:noProof/>
        </w:rPr>
        <w:t>Il est bien certain qu</w:t>
      </w:r>
      <w:r w:rsidR="00720B03">
        <w:rPr>
          <w:rFonts w:ascii="Garamond" w:hAnsi="Garamond" w:cs="Courier New"/>
          <w:noProof/>
        </w:rPr>
        <w:t>’</w:t>
      </w:r>
      <w:r w:rsidRPr="000739DA">
        <w:rPr>
          <w:rFonts w:ascii="Garamond" w:hAnsi="Garamond" w:cs="Courier New"/>
          <w:noProof/>
        </w:rPr>
        <w:t>il y a en effet quelquefois une certaine suspension de l</w:t>
      </w:r>
      <w:r w:rsidR="00720B03">
        <w:rPr>
          <w:rFonts w:ascii="Garamond" w:hAnsi="Garamond" w:cs="Courier New"/>
          <w:noProof/>
        </w:rPr>
        <w:t>’</w:t>
      </w:r>
      <w:r w:rsidRPr="000739DA">
        <w:rPr>
          <w:rFonts w:ascii="Garamond" w:hAnsi="Garamond" w:cs="Courier New"/>
          <w:noProof/>
        </w:rPr>
        <w:t>esprit au</w:t>
      </w:r>
      <w:r w:rsidR="00DA1C41">
        <w:rPr>
          <w:rFonts w:ascii="Garamond" w:hAnsi="Garamond" w:cs="Courier New"/>
          <w:noProof/>
        </w:rPr>
        <w:t>-</w:t>
      </w:r>
      <w:r w:rsidRPr="000739DA">
        <w:rPr>
          <w:rFonts w:ascii="Garamond" w:hAnsi="Garamond" w:cs="Courier New"/>
          <w:noProof/>
        </w:rPr>
        <w:t xml:space="preserve">dessus de certains problèmes, et </w:t>
      </w:r>
      <w:r w:rsidRPr="00DA1C41">
        <w:rPr>
          <w:rFonts w:ascii="Garamond" w:hAnsi="Garamond" w:cs="Courier New"/>
          <w:i/>
          <w:noProof/>
        </w:rPr>
        <w:t>que là peut</w:t>
      </w:r>
      <w:r w:rsidR="00DA1C41" w:rsidRPr="00DA1C41">
        <w:rPr>
          <w:rFonts w:ascii="Garamond" w:hAnsi="Garamond" w:cs="Courier New"/>
          <w:i/>
          <w:noProof/>
        </w:rPr>
        <w:t>-</w:t>
      </w:r>
      <w:r w:rsidRPr="00DA1C41">
        <w:rPr>
          <w:rFonts w:ascii="Garamond" w:hAnsi="Garamond" w:cs="Courier New"/>
          <w:i/>
          <w:noProof/>
        </w:rPr>
        <w:t>être</w:t>
      </w:r>
      <w:r w:rsidR="00B601A5" w:rsidRPr="000739DA">
        <w:rPr>
          <w:rFonts w:ascii="Garamond" w:hAnsi="Garamond" w:cs="Courier New"/>
          <w:noProof/>
        </w:rPr>
        <w:t>,</w:t>
      </w:r>
      <w:r w:rsidRPr="000739DA">
        <w:rPr>
          <w:rFonts w:ascii="Garamond" w:hAnsi="Garamond" w:cs="Courier New"/>
          <w:noProof/>
        </w:rPr>
        <w:t xml:space="preserve"> </w:t>
      </w:r>
    </w:p>
    <w:p w:rsidR="00DA1C41" w:rsidRDefault="00916DA8" w:rsidP="000739DA">
      <w:pPr>
        <w:ind w:right="-284" w:hanging="567"/>
        <w:rPr>
          <w:rFonts w:ascii="Garamond" w:hAnsi="Garamond" w:cs="Courier New"/>
          <w:noProof/>
        </w:rPr>
      </w:pPr>
      <w:r w:rsidRPr="000739DA">
        <w:rPr>
          <w:rFonts w:ascii="Garamond" w:hAnsi="Garamond" w:cs="Courier New"/>
          <w:noProof/>
        </w:rPr>
        <w:t>plus qu</w:t>
      </w:r>
      <w:r w:rsidR="00720B03">
        <w:rPr>
          <w:rFonts w:ascii="Garamond" w:hAnsi="Garamond" w:cs="Courier New"/>
          <w:noProof/>
        </w:rPr>
        <w:t>’</w:t>
      </w:r>
      <w:r w:rsidRPr="000739DA">
        <w:rPr>
          <w:rFonts w:ascii="Garamond" w:hAnsi="Garamond" w:cs="Courier New"/>
          <w:noProof/>
        </w:rPr>
        <w:t>ailleurs</w:t>
      </w:r>
      <w:r w:rsidR="00B601A5" w:rsidRPr="000739DA">
        <w:rPr>
          <w:rFonts w:ascii="Garamond" w:hAnsi="Garamond" w:cs="Courier New"/>
          <w:noProof/>
        </w:rPr>
        <w:t>,</w:t>
      </w:r>
      <w:r w:rsidRPr="000739DA">
        <w:rPr>
          <w:rFonts w:ascii="Garamond" w:hAnsi="Garamond" w:cs="Courier New"/>
          <w:noProof/>
        </w:rPr>
        <w:t xml:space="preserve"> les dangers d</w:t>
      </w:r>
      <w:r w:rsidR="00720B03">
        <w:rPr>
          <w:rFonts w:ascii="Garamond" w:hAnsi="Garamond" w:cs="Courier New"/>
          <w:noProof/>
        </w:rPr>
        <w:t>’</w:t>
      </w:r>
      <w:r w:rsidRPr="000739DA">
        <w:rPr>
          <w:rFonts w:ascii="Garamond" w:hAnsi="Garamond" w:cs="Courier New"/>
          <w:noProof/>
        </w:rPr>
        <w:t xml:space="preserve">une certaine </w:t>
      </w:r>
      <w:r w:rsidRPr="00DA1C41">
        <w:rPr>
          <w:rFonts w:ascii="Garamond" w:hAnsi="Garamond" w:cs="Courier New"/>
          <w:noProof/>
        </w:rPr>
        <w:t>précipitation</w:t>
      </w:r>
      <w:r w:rsidRPr="000739DA">
        <w:rPr>
          <w:rFonts w:ascii="Garamond" w:hAnsi="Garamond" w:cs="Courier New"/>
          <w:noProof/>
        </w:rPr>
        <w:t>, d</w:t>
      </w:r>
      <w:r w:rsidR="00720B03">
        <w:rPr>
          <w:rFonts w:ascii="Garamond" w:hAnsi="Garamond" w:cs="Courier New"/>
          <w:noProof/>
        </w:rPr>
        <w:t>’</w:t>
      </w:r>
      <w:r w:rsidRPr="000739DA">
        <w:rPr>
          <w:rFonts w:ascii="Garamond" w:hAnsi="Garamond" w:cs="Courier New"/>
          <w:noProof/>
        </w:rPr>
        <w:t xml:space="preserve">une certaine prématuration, </w:t>
      </w:r>
      <w:r w:rsidRPr="00DA1C41">
        <w:rPr>
          <w:rFonts w:ascii="Garamond" w:hAnsi="Garamond" w:cs="Courier New"/>
          <w:i/>
          <w:noProof/>
        </w:rPr>
        <w:t>l</w:t>
      </w:r>
      <w:r w:rsidR="00720B03">
        <w:rPr>
          <w:rFonts w:ascii="Garamond" w:hAnsi="Garamond" w:cs="Courier New"/>
          <w:i/>
          <w:noProof/>
        </w:rPr>
        <w:t>’</w:t>
      </w:r>
      <w:r w:rsidRPr="00DA1C41">
        <w:rPr>
          <w:rFonts w:ascii="Garamond" w:hAnsi="Garamond" w:cs="Courier New"/>
          <w:i/>
          <w:noProof/>
        </w:rPr>
        <w:t>achève</w:t>
      </w:r>
      <w:r w:rsidRPr="00DA1C41">
        <w:rPr>
          <w:rFonts w:ascii="Garamond" w:hAnsi="Garamond" w:cs="Courier New"/>
          <w:i/>
          <w:noProof/>
        </w:rPr>
        <w:softHyphen/>
        <w:t>ment de la théorie</w:t>
      </w:r>
      <w:r w:rsidRPr="000739DA">
        <w:rPr>
          <w:rFonts w:ascii="Garamond" w:hAnsi="Garamond" w:cs="Courier New"/>
          <w:noProof/>
        </w:rPr>
        <w:t xml:space="preserve"> tout au moins, </w:t>
      </w:r>
    </w:p>
    <w:p w:rsidR="00916DA8" w:rsidRPr="000739DA" w:rsidRDefault="00916DA8" w:rsidP="000739DA">
      <w:pPr>
        <w:ind w:right="-284" w:hanging="567"/>
        <w:rPr>
          <w:rFonts w:ascii="Garamond" w:hAnsi="Garamond" w:cs="Courier New"/>
          <w:noProof/>
        </w:rPr>
      </w:pPr>
      <w:r w:rsidRPr="00DA1C41">
        <w:rPr>
          <w:rFonts w:ascii="Garamond" w:hAnsi="Garamond" w:cs="Courier New"/>
          <w:i/>
          <w:noProof/>
        </w:rPr>
        <w:t>même seulement de son progrès</w:t>
      </w:r>
      <w:r w:rsidRPr="000739DA">
        <w:rPr>
          <w:rFonts w:ascii="Garamond" w:hAnsi="Garamond" w:cs="Courier New"/>
          <w:noProof/>
        </w:rPr>
        <w:t xml:space="preserve">, </w:t>
      </w:r>
      <w:r w:rsidRPr="00DA1C41">
        <w:rPr>
          <w:rFonts w:ascii="Garamond" w:hAnsi="Garamond" w:cs="Courier New"/>
          <w:i/>
          <w:noProof/>
        </w:rPr>
        <w:t xml:space="preserve">puissent être sentis comme </w:t>
      </w:r>
      <w:r w:rsidRPr="00DA1C41">
        <w:rPr>
          <w:rFonts w:ascii="Garamond" w:hAnsi="Garamond"/>
          <w:i/>
          <w:noProof/>
        </w:rPr>
        <w:t>un danger</w:t>
      </w:r>
      <w:r w:rsidRPr="000739DA">
        <w:rPr>
          <w:rFonts w:ascii="Garamond" w:hAnsi="Garamond" w:cs="Courier New"/>
          <w:noProof/>
        </w:rPr>
        <w:t>, ce n</w:t>
      </w:r>
      <w:r w:rsidR="00720B03">
        <w:rPr>
          <w:rFonts w:ascii="Garamond" w:hAnsi="Garamond" w:cs="Courier New"/>
          <w:noProof/>
        </w:rPr>
        <w:t>’</w:t>
      </w:r>
      <w:r w:rsidRPr="000739DA">
        <w:rPr>
          <w:rFonts w:ascii="Garamond" w:hAnsi="Garamond" w:cs="Courier New"/>
          <w:noProof/>
        </w:rPr>
        <w:t>est pas exclu. C</w:t>
      </w:r>
      <w:r w:rsidR="00720B03">
        <w:rPr>
          <w:rFonts w:ascii="Garamond" w:hAnsi="Garamond" w:cs="Courier New"/>
          <w:noProof/>
        </w:rPr>
        <w:t>’</w:t>
      </w:r>
      <w:r w:rsidRPr="000739DA">
        <w:rPr>
          <w:rFonts w:ascii="Garamond" w:hAnsi="Garamond" w:cs="Courier New"/>
          <w:noProof/>
        </w:rPr>
        <w:t>est sans doute l</w:t>
      </w:r>
      <w:r w:rsidR="00720B03">
        <w:rPr>
          <w:rFonts w:ascii="Garamond" w:hAnsi="Garamond" w:cs="Courier New"/>
          <w:noProof/>
        </w:rPr>
        <w:t>’</w:t>
      </w:r>
      <w:r w:rsidRPr="000739DA">
        <w:rPr>
          <w:rFonts w:ascii="Garamond" w:hAnsi="Garamond" w:cs="Courier New"/>
          <w:noProof/>
        </w:rPr>
        <w:t>hypothèse la plus favorable</w:t>
      </w:r>
      <w:r w:rsidR="006E1F30" w:rsidRPr="000739DA">
        <w:rPr>
          <w:rFonts w:ascii="Garamond" w:hAnsi="Garamond" w:cs="Courier New"/>
          <w:noProof/>
        </w:rPr>
        <w:t>.</w:t>
      </w:r>
    </w:p>
    <w:p w:rsidR="00DA1C41" w:rsidRDefault="00DA1C41" w:rsidP="000739DA">
      <w:pPr>
        <w:ind w:right="-284" w:hanging="567"/>
        <w:rPr>
          <w:rFonts w:ascii="Garamond" w:hAnsi="Garamond" w:cs="Courier New"/>
          <w:noProof/>
        </w:rPr>
      </w:pPr>
    </w:p>
    <w:p w:rsidR="00DA1C41" w:rsidRDefault="00916DA8" w:rsidP="000739DA">
      <w:pPr>
        <w:ind w:right="-284" w:hanging="567"/>
        <w:rPr>
          <w:rFonts w:ascii="Garamond" w:hAnsi="Garamond" w:cs="Courier New"/>
          <w:noProof/>
        </w:rPr>
      </w:pPr>
      <w:r w:rsidRPr="000739DA">
        <w:rPr>
          <w:rFonts w:ascii="Garamond" w:hAnsi="Garamond" w:cs="Courier New"/>
          <w:noProof/>
        </w:rPr>
        <w:t>Ce dont il s</w:t>
      </w:r>
      <w:r w:rsidR="00720B03">
        <w:rPr>
          <w:rFonts w:ascii="Garamond" w:hAnsi="Garamond" w:cs="Courier New"/>
          <w:noProof/>
        </w:rPr>
        <w:t>’</w:t>
      </w:r>
      <w:r w:rsidRPr="000739DA">
        <w:rPr>
          <w:rFonts w:ascii="Garamond" w:hAnsi="Garamond" w:cs="Courier New"/>
          <w:noProof/>
        </w:rPr>
        <w:t>agit, ce que nous avons vu se manifester dans la suite de ces dis</w:t>
      </w:r>
      <w:r w:rsidRPr="000739DA">
        <w:rPr>
          <w:rFonts w:ascii="Garamond" w:hAnsi="Garamond" w:cs="Courier New"/>
          <w:noProof/>
        </w:rPr>
        <w:softHyphen/>
        <w:t xml:space="preserve">cussions de ces théories sur </w:t>
      </w:r>
      <w:r w:rsidRPr="000739DA">
        <w:rPr>
          <w:rFonts w:ascii="Garamond" w:hAnsi="Garamond"/>
          <w:i/>
          <w:noProof/>
          <w:color w:val="0000CC"/>
        </w:rPr>
        <w:t>la nature du</w:t>
      </w:r>
      <w:r w:rsidRPr="000739DA">
        <w:rPr>
          <w:rFonts w:ascii="Garamond" w:hAnsi="Garamond"/>
          <w:noProof/>
          <w:color w:val="0000CC"/>
        </w:rPr>
        <w:t xml:space="preserve"> </w:t>
      </w:r>
      <w:r w:rsidRPr="000739DA">
        <w:rPr>
          <w:rFonts w:ascii="Garamond" w:hAnsi="Garamond"/>
          <w:i/>
          <w:noProof/>
          <w:color w:val="0000CC"/>
        </w:rPr>
        <w:t>lieu imaginaire</w:t>
      </w:r>
      <w:r w:rsidRPr="000739DA">
        <w:rPr>
          <w:rFonts w:ascii="Garamond" w:hAnsi="Garamond" w:cs="Courier New"/>
          <w:noProof/>
        </w:rPr>
        <w:t xml:space="preserve"> </w:t>
      </w:r>
    </w:p>
    <w:p w:rsidR="00DA1C41" w:rsidRDefault="00916DA8" w:rsidP="000739DA">
      <w:pPr>
        <w:ind w:right="-284" w:hanging="567"/>
        <w:rPr>
          <w:rFonts w:ascii="Garamond" w:hAnsi="Garamond" w:cs="Courier New"/>
          <w:noProof/>
        </w:rPr>
      </w:pPr>
      <w:r w:rsidRPr="000739DA">
        <w:rPr>
          <w:rFonts w:ascii="Garamond" w:hAnsi="Garamond" w:cs="Courier New"/>
          <w:noProof/>
        </w:rPr>
        <w:t xml:space="preserve">établi dans </w:t>
      </w:r>
      <w:r w:rsidRPr="000739DA">
        <w:rPr>
          <w:rFonts w:ascii="Garamond" w:hAnsi="Garamond"/>
          <w:i/>
          <w:noProof/>
          <w:color w:val="0000CC"/>
        </w:rPr>
        <w:t>le transfert</w:t>
      </w:r>
      <w:r w:rsidRPr="000739DA">
        <w:rPr>
          <w:rFonts w:ascii="Garamond" w:hAnsi="Garamond" w:cs="Courier New"/>
          <w:noProof/>
        </w:rPr>
        <w:t xml:space="preserve">, a le plus étroit rapport avec </w:t>
      </w:r>
      <w:r w:rsidRPr="00DA1C41">
        <w:rPr>
          <w:rFonts w:ascii="Garamond" w:hAnsi="Garamond"/>
          <w:noProof/>
        </w:rPr>
        <w:t>la notion</w:t>
      </w:r>
      <w:r w:rsidR="00DA1C41">
        <w:rPr>
          <w:rFonts w:ascii="Garamond" w:hAnsi="Garamond"/>
          <w:noProof/>
        </w:rPr>
        <w:t>,</w:t>
      </w:r>
      <w:r w:rsidRPr="000739DA">
        <w:rPr>
          <w:rFonts w:ascii="Garamond" w:hAnsi="Garamond" w:cs="Courier New"/>
          <w:noProof/>
        </w:rPr>
        <w:t xml:space="preserve"> vous le savez</w:t>
      </w:r>
      <w:r w:rsidR="00DA1C41">
        <w:rPr>
          <w:rFonts w:ascii="Garamond" w:hAnsi="Garamond" w:cs="Courier New"/>
          <w:noProof/>
        </w:rPr>
        <w:t>,</w:t>
      </w:r>
      <w:r w:rsidRPr="000739DA">
        <w:rPr>
          <w:rFonts w:ascii="Garamond" w:hAnsi="Garamond" w:cs="Courier New"/>
          <w:noProof/>
        </w:rPr>
        <w:t xml:space="preserve"> </w:t>
      </w:r>
      <w:r w:rsidRPr="00DA1C41">
        <w:rPr>
          <w:rFonts w:ascii="Garamond" w:hAnsi="Garamond"/>
          <w:noProof/>
        </w:rPr>
        <w:t>de</w:t>
      </w:r>
      <w:r w:rsidRPr="000739DA">
        <w:rPr>
          <w:rFonts w:ascii="Garamond" w:hAnsi="Garamond"/>
          <w:i/>
          <w:noProof/>
        </w:rPr>
        <w:t xml:space="preserve"> rapport objectal</w:t>
      </w:r>
      <w:r w:rsidRPr="000739DA">
        <w:rPr>
          <w:rFonts w:ascii="Garamond" w:hAnsi="Garamond" w:cs="Courier New"/>
          <w:noProof/>
        </w:rPr>
        <w:t>.</w:t>
      </w:r>
      <w:r w:rsidR="00DA1C41">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cette </w:t>
      </w:r>
      <w:r w:rsidRPr="000739DA">
        <w:rPr>
          <w:rFonts w:ascii="Garamond" w:hAnsi="Garamond"/>
          <w:i/>
          <w:noProof/>
        </w:rPr>
        <w:t>notion</w:t>
      </w:r>
      <w:r w:rsidRPr="000739DA">
        <w:rPr>
          <w:rFonts w:ascii="Garamond" w:hAnsi="Garamond" w:cs="Courier New"/>
          <w:noProof/>
        </w:rPr>
        <w:t xml:space="preserve"> qui est venue </w:t>
      </w:r>
    </w:p>
    <w:p w:rsidR="006E1F30" w:rsidRPr="000739DA" w:rsidRDefault="00916DA8" w:rsidP="000739DA">
      <w:pPr>
        <w:ind w:right="-284" w:hanging="567"/>
        <w:rPr>
          <w:rFonts w:ascii="Garamond" w:hAnsi="Garamond" w:cs="Courier New"/>
          <w:noProof/>
        </w:rPr>
      </w:pPr>
      <w:r w:rsidRPr="000739DA">
        <w:rPr>
          <w:rFonts w:ascii="Garamond" w:hAnsi="Garamond" w:cs="Courier New"/>
          <w:noProof/>
        </w:rPr>
        <w:t>maintenant tout à fait au premier plan et l</w:t>
      </w:r>
      <w:r w:rsidR="00720B03">
        <w:rPr>
          <w:rFonts w:ascii="Garamond" w:hAnsi="Garamond" w:cs="Courier New"/>
          <w:noProof/>
        </w:rPr>
        <w:t>’</w:t>
      </w:r>
      <w:r w:rsidRPr="000739DA">
        <w:rPr>
          <w:rFonts w:ascii="Garamond" w:hAnsi="Garamond" w:cs="Courier New"/>
          <w:noProof/>
        </w:rPr>
        <w:t>ordre du jour de l</w:t>
      </w:r>
      <w:r w:rsidR="00720B03">
        <w:rPr>
          <w:rFonts w:ascii="Garamond" w:hAnsi="Garamond" w:cs="Courier New"/>
          <w:noProof/>
        </w:rPr>
        <w:t>’</w:t>
      </w:r>
      <w:r w:rsidRPr="000739DA">
        <w:rPr>
          <w:rFonts w:ascii="Garamond" w:hAnsi="Garamond" w:cs="Courier New"/>
          <w:noProof/>
        </w:rPr>
        <w:t xml:space="preserve">élaboration de la notion analytique comme étant féconde. </w:t>
      </w:r>
    </w:p>
    <w:p w:rsidR="006E1F30" w:rsidRPr="000739DA" w:rsidRDefault="006E1F30" w:rsidP="000739DA">
      <w:pPr>
        <w:ind w:right="-284" w:hanging="567"/>
        <w:rPr>
          <w:rFonts w:ascii="Garamond" w:hAnsi="Garamond" w:cs="Courier New"/>
          <w:noProof/>
        </w:rPr>
      </w:pPr>
    </w:p>
    <w:p w:rsidR="00DA1C41" w:rsidRDefault="00916DA8" w:rsidP="00DA1C41">
      <w:pPr>
        <w:ind w:right="-284" w:hanging="567"/>
        <w:rPr>
          <w:rFonts w:ascii="Garamond" w:hAnsi="Garamond" w:cs="Courier New"/>
          <w:noProof/>
        </w:rPr>
      </w:pPr>
      <w:r w:rsidRPr="000739DA">
        <w:rPr>
          <w:rFonts w:ascii="Garamond" w:hAnsi="Garamond" w:cs="Courier New"/>
          <w:noProof/>
        </w:rPr>
        <w:t>Et vous savez aussi combien sur ce point la théorie est hésitante et combien</w:t>
      </w:r>
      <w:r w:rsidR="00DA1C41">
        <w:rPr>
          <w:rFonts w:ascii="Garamond" w:hAnsi="Garamond" w:cs="Courier New"/>
          <w:noProof/>
        </w:rPr>
        <w:t xml:space="preserve">, </w:t>
      </w:r>
      <w:r w:rsidRPr="000739DA">
        <w:rPr>
          <w:rFonts w:ascii="Garamond" w:hAnsi="Garamond" w:cs="Courier New"/>
          <w:noProof/>
        </w:rPr>
        <w:t xml:space="preserve">pour prendre les choses au point actuel </w:t>
      </w:r>
    </w:p>
    <w:p w:rsidR="00DA1C41" w:rsidRDefault="00916DA8" w:rsidP="000739DA">
      <w:pPr>
        <w:ind w:right="-284" w:hanging="567"/>
        <w:rPr>
          <w:rFonts w:ascii="Garamond" w:hAnsi="Garamond" w:cs="Courier New"/>
          <w:noProof/>
        </w:rPr>
      </w:pPr>
      <w:r w:rsidRPr="000739DA">
        <w:rPr>
          <w:rFonts w:ascii="Garamond" w:hAnsi="Garamond" w:cs="Courier New"/>
          <w:noProof/>
        </w:rPr>
        <w:t>où elles en sont venues</w:t>
      </w:r>
      <w:r w:rsidR="00DA1C41">
        <w:rPr>
          <w:rFonts w:ascii="Garamond" w:hAnsi="Garamond" w:cs="Courier New"/>
          <w:noProof/>
        </w:rPr>
        <w:t xml:space="preserve">, </w:t>
      </w:r>
      <w:r w:rsidRPr="000739DA">
        <w:rPr>
          <w:rFonts w:ascii="Garamond" w:hAnsi="Garamond" w:cs="Courier New"/>
          <w:noProof/>
        </w:rPr>
        <w:t>il est extrême</w:t>
      </w:r>
      <w:r w:rsidRPr="000739DA">
        <w:rPr>
          <w:rFonts w:ascii="Garamond" w:hAnsi="Garamond" w:cs="Courier New"/>
          <w:noProof/>
        </w:rPr>
        <w:softHyphen/>
        <w:t>ment difficile de savoir</w:t>
      </w:r>
      <w:r w:rsidR="00DA1C41">
        <w:rPr>
          <w:rFonts w:ascii="Garamond" w:hAnsi="Garamond" w:cs="Courier New"/>
          <w:noProof/>
        </w:rPr>
        <w:t xml:space="preserve">. </w:t>
      </w:r>
      <w:r w:rsidRPr="000739DA">
        <w:rPr>
          <w:rFonts w:ascii="Garamond" w:hAnsi="Garamond" w:cs="Courier New"/>
          <w:noProof/>
        </w:rPr>
        <w:t xml:space="preserve">Prenez par exemple la lecture </w:t>
      </w:r>
      <w:r w:rsidRPr="00DD0009">
        <w:rPr>
          <w:rFonts w:ascii="Garamond" w:hAnsi="Garamond" w:cs="Courier New"/>
          <w:noProof/>
        </w:rPr>
        <w:t>d</w:t>
      </w:r>
      <w:r w:rsidR="00720B03">
        <w:rPr>
          <w:rFonts w:ascii="Garamond" w:hAnsi="Garamond" w:cs="Courier New"/>
          <w:noProof/>
        </w:rPr>
        <w:t>’</w:t>
      </w:r>
      <w:r w:rsidRPr="00DD0009">
        <w:rPr>
          <w:rFonts w:ascii="Garamond" w:hAnsi="Garamond"/>
          <w:noProof/>
        </w:rPr>
        <w:t>un article</w:t>
      </w:r>
      <w:r w:rsidRPr="000739DA">
        <w:rPr>
          <w:rFonts w:ascii="Garamond" w:hAnsi="Garamond" w:cs="Courier New"/>
          <w:noProof/>
        </w:rPr>
        <w:t xml:space="preserve"> sur ce sujet, </w:t>
      </w:r>
    </w:p>
    <w:p w:rsidR="00DA1C41" w:rsidRDefault="00916DA8" w:rsidP="000739DA">
      <w:pPr>
        <w:ind w:right="-284" w:hanging="567"/>
        <w:rPr>
          <w:rFonts w:ascii="Garamond" w:hAnsi="Garamond" w:cs="Courier New"/>
          <w:i/>
          <w:noProof/>
        </w:rPr>
      </w:pPr>
      <w:r w:rsidRPr="000739DA">
        <w:rPr>
          <w:rFonts w:ascii="Garamond" w:hAnsi="Garamond" w:cs="Courier New"/>
          <w:noProof/>
        </w:rPr>
        <w:t>sur le ressort de l</w:t>
      </w:r>
      <w:r w:rsidR="00720B03">
        <w:rPr>
          <w:rFonts w:ascii="Garamond" w:hAnsi="Garamond" w:cs="Courier New"/>
          <w:noProof/>
        </w:rPr>
        <w:t>’</w:t>
      </w:r>
      <w:r w:rsidRPr="000739DA">
        <w:rPr>
          <w:rFonts w:ascii="Garamond" w:hAnsi="Garamond" w:cs="Courier New"/>
          <w:noProof/>
        </w:rPr>
        <w:t>effi</w:t>
      </w:r>
      <w:r w:rsidRPr="000739DA">
        <w:rPr>
          <w:rFonts w:ascii="Garamond" w:hAnsi="Garamond" w:cs="Courier New"/>
          <w:noProof/>
        </w:rPr>
        <w:softHyphen/>
        <w:t xml:space="preserve">cacité thérapeutique, par exemple celui de James </w:t>
      </w:r>
      <w:r w:rsidR="006E1F30" w:rsidRPr="000739DA">
        <w:rPr>
          <w:rFonts w:ascii="Garamond" w:hAnsi="Garamond" w:cs="Courier New"/>
          <w:noProof/>
        </w:rPr>
        <w:t>STRACHEY</w:t>
      </w:r>
      <w:r w:rsidR="004B4F83" w:rsidRPr="000739DA">
        <w:rPr>
          <w:rStyle w:val="Appelnotedebasdep"/>
          <w:rFonts w:ascii="Garamond" w:hAnsi="Garamond"/>
          <w:b/>
          <w:noProof/>
          <w:color w:val="C00000"/>
        </w:rPr>
        <w:footnoteReference w:id="20"/>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i/>
          <w:noProof/>
        </w:rPr>
        <w:t>International Journal of Psychoanalysis</w:t>
      </w:r>
      <w:r w:rsidR="00DD0009">
        <w:rPr>
          <w:rFonts w:ascii="Garamond" w:hAnsi="Garamond" w:cs="Courier New"/>
          <w:i/>
          <w:noProof/>
        </w:rPr>
        <w:t xml:space="preserve"> </w:t>
      </w:r>
    </w:p>
    <w:p w:rsidR="004B4F83" w:rsidRPr="000739DA" w:rsidRDefault="00DD0009" w:rsidP="000739DA">
      <w:pPr>
        <w:ind w:right="-284" w:hanging="567"/>
        <w:rPr>
          <w:rFonts w:ascii="Garamond" w:hAnsi="Garamond" w:cs="Courier New"/>
          <w:noProof/>
        </w:rPr>
      </w:pPr>
      <w:r>
        <w:rPr>
          <w:rFonts w:ascii="Garamond" w:hAnsi="Garamond" w:cs="Courier New"/>
          <w:i/>
          <w:noProof/>
        </w:rPr>
        <w:t>-</w:t>
      </w:r>
      <w:r w:rsidR="00916DA8" w:rsidRPr="000739DA">
        <w:rPr>
          <w:rFonts w:ascii="Garamond" w:hAnsi="Garamond" w:cs="Courier New"/>
          <w:i/>
          <w:noProof/>
        </w:rPr>
        <w:t xml:space="preserve"> </w:t>
      </w:r>
      <w:r w:rsidR="00916DA8" w:rsidRPr="000739DA">
        <w:rPr>
          <w:rFonts w:ascii="Garamond" w:hAnsi="Garamond" w:cs="Courier New"/>
          <w:noProof/>
        </w:rPr>
        <w:t>article fondamental</w:t>
      </w:r>
      <w:r>
        <w:rPr>
          <w:rFonts w:ascii="Garamond" w:hAnsi="Garamond" w:cs="Courier New"/>
          <w:noProof/>
        </w:rPr>
        <w:t>,</w:t>
      </w:r>
      <w:r w:rsidR="00916DA8" w:rsidRPr="000739DA">
        <w:rPr>
          <w:rFonts w:ascii="Garamond" w:hAnsi="Garamond" w:cs="Courier New"/>
          <w:noProof/>
        </w:rPr>
        <w:t xml:space="preserve"> </w:t>
      </w:r>
      <w:r>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 un des mieux élaborés</w:t>
      </w:r>
      <w:r>
        <w:rPr>
          <w:rFonts w:ascii="Garamond" w:hAnsi="Garamond" w:cs="Courier New"/>
          <w:noProof/>
        </w:rPr>
        <w:t xml:space="preserve"> </w:t>
      </w:r>
      <w:r w:rsidR="00DA1C41">
        <w:rPr>
          <w:rFonts w:ascii="Garamond" w:hAnsi="Garamond" w:cs="Courier New"/>
          <w:noProof/>
        </w:rPr>
        <w:t xml:space="preserve">- </w:t>
      </w:r>
      <w:r w:rsidR="00916DA8" w:rsidRPr="000739DA">
        <w:rPr>
          <w:rFonts w:ascii="Garamond" w:hAnsi="Garamond" w:cs="Courier New"/>
          <w:noProof/>
        </w:rPr>
        <w:t>qui met tout l</w:t>
      </w:r>
      <w:r w:rsidR="00720B03">
        <w:rPr>
          <w:rFonts w:ascii="Garamond" w:hAnsi="Garamond" w:cs="Courier New"/>
          <w:noProof/>
        </w:rPr>
        <w:t>’</w:t>
      </w:r>
      <w:r w:rsidR="00916DA8" w:rsidRPr="000739DA">
        <w:rPr>
          <w:rFonts w:ascii="Garamond" w:hAnsi="Garamond" w:cs="Courier New"/>
          <w:noProof/>
        </w:rPr>
        <w:t xml:space="preserve">accent sur </w:t>
      </w:r>
      <w:r w:rsidR="00916DA8" w:rsidRPr="000739DA">
        <w:rPr>
          <w:rFonts w:ascii="Garamond" w:hAnsi="Garamond"/>
          <w:i/>
          <w:noProof/>
        </w:rPr>
        <w:t xml:space="preserve">le rôle du </w:t>
      </w:r>
      <w:r w:rsidR="004B4F83" w:rsidRPr="000739DA">
        <w:rPr>
          <w:rFonts w:ascii="Garamond" w:hAnsi="Garamond"/>
          <w:i/>
          <w:noProof/>
          <w:color w:val="0000CC"/>
        </w:rPr>
        <w:t>s</w:t>
      </w:r>
      <w:r w:rsidR="00916DA8" w:rsidRPr="000739DA">
        <w:rPr>
          <w:rFonts w:ascii="Garamond" w:hAnsi="Garamond"/>
          <w:i/>
          <w:noProof/>
          <w:color w:val="0000CC"/>
        </w:rPr>
        <w:t>urmoi</w:t>
      </w:r>
      <w:r w:rsidR="00916DA8" w:rsidRPr="000739DA">
        <w:rPr>
          <w:rFonts w:ascii="Garamond" w:hAnsi="Garamond" w:cs="Courier New"/>
          <w:i/>
          <w:noProof/>
        </w:rPr>
        <w:t xml:space="preserve">. </w:t>
      </w:r>
    </w:p>
    <w:p w:rsidR="004B4F83" w:rsidRPr="000739DA" w:rsidRDefault="004B4F83" w:rsidP="000739DA">
      <w:pPr>
        <w:ind w:right="-284" w:hanging="567"/>
        <w:rPr>
          <w:rFonts w:ascii="Garamond" w:hAnsi="Garamond" w:cs="Courier New"/>
          <w:i/>
          <w:noProof/>
        </w:rPr>
      </w:pPr>
    </w:p>
    <w:p w:rsidR="00DA1C41" w:rsidRDefault="00916DA8" w:rsidP="00DA1C41">
      <w:pPr>
        <w:ind w:right="-284" w:hanging="567"/>
        <w:rPr>
          <w:rFonts w:ascii="Garamond" w:hAnsi="Garamond" w:cs="Courier New"/>
          <w:noProof/>
        </w:rPr>
      </w:pPr>
      <w:r w:rsidRPr="000739DA">
        <w:rPr>
          <w:rFonts w:ascii="Garamond" w:hAnsi="Garamond" w:cs="Courier New"/>
          <w:noProof/>
        </w:rPr>
        <w:t>Vous</w:t>
      </w:r>
      <w:r w:rsidRPr="000739DA">
        <w:rPr>
          <w:rFonts w:ascii="Garamond" w:hAnsi="Garamond" w:cs="Courier New"/>
          <w:i/>
          <w:noProof/>
        </w:rPr>
        <w:t xml:space="preserve"> </w:t>
      </w:r>
      <w:r w:rsidRPr="000739DA">
        <w:rPr>
          <w:rFonts w:ascii="Garamond" w:hAnsi="Garamond" w:cs="Courier New"/>
          <w:noProof/>
        </w:rPr>
        <w:t>verrez à quelle difficulté mène cette conception  et combien autour de ce repère fondamental</w:t>
      </w:r>
      <w:r w:rsidR="00DA1C41">
        <w:rPr>
          <w:rFonts w:ascii="Garamond" w:hAnsi="Garamond" w:cs="Courier New"/>
          <w:noProof/>
        </w:rPr>
        <w:t xml:space="preserve">, </w:t>
      </w:r>
      <w:r w:rsidRPr="000739DA">
        <w:rPr>
          <w:rFonts w:ascii="Garamond" w:hAnsi="Garamond" w:cs="Courier New"/>
          <w:noProof/>
        </w:rPr>
        <w:t xml:space="preserve">et pour le soutenir,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pour le rendre subsistant, viable</w:t>
      </w:r>
      <w:r w:rsidR="00DA1C41">
        <w:rPr>
          <w:rFonts w:ascii="Garamond" w:hAnsi="Garamond" w:cs="Courier New"/>
          <w:noProof/>
        </w:rPr>
        <w:t xml:space="preserve">, </w:t>
      </w:r>
      <w:r w:rsidRPr="000739DA">
        <w:rPr>
          <w:rFonts w:ascii="Garamond" w:hAnsi="Garamond" w:cs="Courier New"/>
          <w:noProof/>
        </w:rPr>
        <w:t>le nombre d</w:t>
      </w:r>
      <w:r w:rsidR="00720B03">
        <w:rPr>
          <w:rFonts w:ascii="Garamond" w:hAnsi="Garamond" w:cs="Courier New"/>
          <w:noProof/>
        </w:rPr>
        <w:t>’</w:t>
      </w:r>
      <w:r w:rsidRPr="000739DA">
        <w:rPr>
          <w:rFonts w:ascii="Garamond" w:hAnsi="Garamond" w:cs="Courier New"/>
          <w:noProof/>
        </w:rPr>
        <w:t>hypothèses supplémentaires que ledit auteur</w:t>
      </w:r>
      <w:r w:rsidR="004B4F83" w:rsidRPr="000739DA">
        <w:rPr>
          <w:rFonts w:ascii="Garamond" w:hAnsi="Garamond" w:cs="Courier New"/>
          <w:noProof/>
        </w:rPr>
        <w:t xml:space="preserve"> </w:t>
      </w:r>
      <w:r w:rsidR="00DA1C41">
        <w:rPr>
          <w:rFonts w:ascii="Garamond" w:hAnsi="Garamond" w:cs="Courier New"/>
          <w:noProof/>
        </w:rPr>
        <w:t>-</w:t>
      </w:r>
      <w:r w:rsidRPr="000739DA">
        <w:rPr>
          <w:rFonts w:ascii="Garamond" w:hAnsi="Garamond" w:cs="Courier New"/>
          <w:noProof/>
        </w:rPr>
        <w:t xml:space="preserve"> </w:t>
      </w:r>
      <w:r w:rsidR="00B601A5" w:rsidRPr="000739DA">
        <w:rPr>
          <w:rFonts w:ascii="Garamond" w:hAnsi="Garamond" w:cs="Courier New"/>
          <w:noProof/>
        </w:rPr>
        <w:t>STRACHEY</w:t>
      </w:r>
      <w:r w:rsidR="004B4F83" w:rsidRPr="000739DA">
        <w:rPr>
          <w:rFonts w:ascii="Garamond" w:hAnsi="Garamond" w:cs="Courier New"/>
          <w:noProof/>
        </w:rPr>
        <w:t xml:space="preserve"> </w:t>
      </w:r>
      <w:r w:rsidR="00DA1C41">
        <w:rPr>
          <w:rFonts w:ascii="Garamond" w:hAnsi="Garamond" w:cs="Courier New"/>
          <w:noProof/>
        </w:rPr>
        <w:t>-</w:t>
      </w:r>
      <w:r w:rsidRPr="000739DA">
        <w:rPr>
          <w:rFonts w:ascii="Garamond" w:hAnsi="Garamond" w:cs="Courier New"/>
          <w:noProof/>
        </w:rPr>
        <w:t xml:space="preserve"> est amené à introduire.</w:t>
      </w:r>
    </w:p>
    <w:p w:rsidR="00DA1C41" w:rsidRDefault="00916DA8" w:rsidP="00DA1C41">
      <w:pPr>
        <w:ind w:right="-284" w:hanging="567"/>
        <w:rPr>
          <w:rFonts w:ascii="Garamond" w:hAnsi="Garamond" w:cs="Courier New"/>
          <w:noProof/>
        </w:rPr>
      </w:pPr>
      <w:r w:rsidRPr="000739DA">
        <w:rPr>
          <w:rFonts w:ascii="Garamond" w:hAnsi="Garamond" w:cs="Courier New"/>
          <w:noProof/>
        </w:rPr>
        <w:t xml:space="preserve">Par exemple, la distinction entre la fonction de </w:t>
      </w:r>
      <w:r w:rsidR="004B4F83" w:rsidRPr="000739DA">
        <w:rPr>
          <w:rFonts w:ascii="Garamond" w:hAnsi="Garamond"/>
          <w:i/>
          <w:noProof/>
          <w:color w:val="0000CC"/>
        </w:rPr>
        <w:t>surmoi</w:t>
      </w:r>
      <w:r w:rsidRPr="000739DA">
        <w:rPr>
          <w:rFonts w:ascii="Garamond" w:hAnsi="Garamond" w:cs="Courier New"/>
          <w:i/>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occuperait l</w:t>
      </w:r>
      <w:r w:rsidR="00720B03">
        <w:rPr>
          <w:rFonts w:ascii="Garamond" w:hAnsi="Garamond" w:cs="Courier New"/>
          <w:noProof/>
        </w:rPr>
        <w:t>’</w:t>
      </w:r>
      <w:r w:rsidRPr="000739DA">
        <w:rPr>
          <w:rFonts w:ascii="Garamond" w:hAnsi="Garamond" w:cs="Courier New"/>
          <w:noProof/>
        </w:rPr>
        <w:t>ana</w:t>
      </w:r>
      <w:r w:rsidRPr="000739DA">
        <w:rPr>
          <w:rFonts w:ascii="Garamond" w:hAnsi="Garamond" w:cs="Courier New"/>
          <w:noProof/>
        </w:rPr>
        <w:softHyphen/>
        <w:t>lyste par rapport au sujet, et cette précision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w:t>
      </w:r>
    </w:p>
    <w:p w:rsidR="00DA1C41" w:rsidRDefault="00916DA8" w:rsidP="00DA1C41">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 </w:t>
      </w:r>
      <w:r w:rsidR="004B4F83" w:rsidRPr="000739DA">
        <w:rPr>
          <w:rFonts w:ascii="Garamond" w:hAnsi="Garamond"/>
          <w:i/>
          <w:noProof/>
          <w:color w:val="0000CC"/>
        </w:rPr>
        <w:t>surmoi</w:t>
      </w:r>
      <w:r w:rsidRPr="000739DA">
        <w:rPr>
          <w:rFonts w:ascii="Garamond" w:hAnsi="Garamond" w:cs="Courier New"/>
          <w:i/>
          <w:noProof/>
        </w:rPr>
        <w:t xml:space="preserve"> </w:t>
      </w:r>
      <w:r w:rsidRPr="000739DA">
        <w:rPr>
          <w:rFonts w:ascii="Garamond" w:hAnsi="Garamond" w:cs="Courier New"/>
          <w:noProof/>
        </w:rPr>
        <w:t>parasite. En effet, ça ne peut absolument pas tenir, si nous voulions admettre que l</w:t>
      </w:r>
      <w:r w:rsidR="00720B03">
        <w:rPr>
          <w:rFonts w:ascii="Garamond" w:hAnsi="Garamond" w:cs="Courier New"/>
          <w:noProof/>
        </w:rPr>
        <w:t>’</w:t>
      </w:r>
      <w:r w:rsidRPr="000739DA">
        <w:rPr>
          <w:rFonts w:ascii="Garamond" w:hAnsi="Garamond" w:cs="Courier New"/>
          <w:noProof/>
        </w:rPr>
        <w:t>analyste</w:t>
      </w:r>
      <w:r w:rsidR="004B4F83" w:rsidRPr="000739DA">
        <w:rPr>
          <w:rFonts w:ascii="Garamond" w:hAnsi="Garamond" w:cs="Courier New"/>
          <w:noProof/>
        </w:rPr>
        <w:t xml:space="preserve"> </w:t>
      </w:r>
      <w:r w:rsidRPr="000739DA">
        <w:rPr>
          <w:rFonts w:ascii="Garamond" w:hAnsi="Garamond" w:cs="Courier New"/>
          <w:noProof/>
        </w:rPr>
        <w:t xml:space="preserve">devrait être purement </w:t>
      </w:r>
    </w:p>
    <w:p w:rsidR="00DA1C41" w:rsidRDefault="00916DA8" w:rsidP="000739DA">
      <w:pPr>
        <w:ind w:right="-284" w:hanging="567"/>
        <w:rPr>
          <w:rFonts w:ascii="Garamond" w:hAnsi="Garamond" w:cs="Courier New"/>
          <w:noProof/>
        </w:rPr>
      </w:pPr>
      <w:r w:rsidRPr="000739DA">
        <w:rPr>
          <w:rFonts w:ascii="Garamond" w:hAnsi="Garamond" w:cs="Courier New"/>
          <w:noProof/>
        </w:rPr>
        <w:t>et simplement support</w:t>
      </w:r>
      <w:r w:rsidR="00DA1C41">
        <w:rPr>
          <w:rFonts w:ascii="Garamond" w:hAnsi="Garamond" w:cs="Courier New"/>
          <w:noProof/>
        </w:rPr>
        <w:t xml:space="preserve"> - </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est déjà chez le sujet</w:t>
      </w:r>
      <w:r w:rsidR="00DA1C41">
        <w:rPr>
          <w:rFonts w:ascii="Garamond" w:hAnsi="Garamond" w:cs="Courier New"/>
          <w:noProof/>
        </w:rPr>
        <w:t xml:space="preserve"> - </w:t>
      </w:r>
      <w:r w:rsidRPr="000739DA">
        <w:rPr>
          <w:rFonts w:ascii="Garamond" w:hAnsi="Garamond" w:cs="Courier New"/>
          <w:noProof/>
        </w:rPr>
        <w:t xml:space="preserve">de la fonction du </w:t>
      </w:r>
      <w:r w:rsidR="004B4F83" w:rsidRPr="000739DA">
        <w:rPr>
          <w:rFonts w:ascii="Garamond" w:hAnsi="Garamond"/>
          <w:i/>
          <w:noProof/>
          <w:color w:val="0000CC"/>
        </w:rPr>
        <w:t>surmoi</w:t>
      </w:r>
      <w:r w:rsidRPr="000739DA">
        <w:rPr>
          <w:rFonts w:ascii="Garamond" w:hAnsi="Garamond" w:cs="Courier New"/>
          <w:noProof/>
        </w:rPr>
        <w:t xml:space="preserve"> en tant qu</w:t>
      </w:r>
      <w:r w:rsidR="00720B03">
        <w:rPr>
          <w:rFonts w:ascii="Garamond" w:hAnsi="Garamond" w:cs="Courier New"/>
          <w:noProof/>
        </w:rPr>
        <w:t>’</w:t>
      </w:r>
      <w:r w:rsidRPr="000739DA">
        <w:rPr>
          <w:rFonts w:ascii="Garamond" w:hAnsi="Garamond" w:cs="Courier New"/>
          <w:noProof/>
        </w:rPr>
        <w:t xml:space="preserve">elle est précisément un des ressorts </w:t>
      </w:r>
    </w:p>
    <w:p w:rsidR="00DA1C41" w:rsidRDefault="00916DA8" w:rsidP="00DA1C41">
      <w:pPr>
        <w:ind w:right="-284" w:hanging="567"/>
        <w:rPr>
          <w:rFonts w:ascii="Garamond" w:hAnsi="Garamond" w:cs="Courier New"/>
          <w:noProof/>
        </w:rPr>
      </w:pPr>
      <w:r w:rsidRPr="000739DA">
        <w:rPr>
          <w:rFonts w:ascii="Garamond" w:hAnsi="Garamond" w:cs="Courier New"/>
          <w:noProof/>
        </w:rPr>
        <w:t>les plus décisifs de la névrose</w:t>
      </w:r>
      <w:r w:rsidR="004B4F83" w:rsidRPr="000739DA">
        <w:rPr>
          <w:rFonts w:ascii="Garamond" w:hAnsi="Garamond" w:cs="Courier New"/>
          <w:noProof/>
        </w:rPr>
        <w:t>.</w:t>
      </w:r>
      <w:r w:rsidR="00DA1C41">
        <w:rPr>
          <w:rFonts w:ascii="Garamond" w:hAnsi="Garamond" w:cs="Courier New"/>
          <w:noProof/>
        </w:rPr>
        <w:t xml:space="preserve"> </w:t>
      </w:r>
      <w:r w:rsidR="004B4F83" w:rsidRPr="000739DA">
        <w:rPr>
          <w:rFonts w:ascii="Garamond" w:hAnsi="Garamond" w:cs="Courier New"/>
          <w:noProof/>
        </w:rPr>
        <w:t>O</w:t>
      </w:r>
      <w:r w:rsidRPr="000739DA">
        <w:rPr>
          <w:rFonts w:ascii="Garamond" w:hAnsi="Garamond" w:cs="Courier New"/>
          <w:noProof/>
        </w:rPr>
        <w:t xml:space="preserve">n ne verrait pas comment sortir de ce cercle si on ne devait introduire cette notion supplémentaire, </w:t>
      </w:r>
    </w:p>
    <w:p w:rsidR="004B4F83" w:rsidRPr="000739DA" w:rsidRDefault="00916DA8" w:rsidP="00DA1C41">
      <w:pPr>
        <w:ind w:right="-284" w:hanging="567"/>
        <w:rPr>
          <w:rFonts w:ascii="Garamond" w:hAnsi="Garamond" w:cs="Courier New"/>
          <w:noProof/>
        </w:rPr>
      </w:pPr>
      <w:r w:rsidRPr="000739DA">
        <w:rPr>
          <w:rFonts w:ascii="Garamond" w:hAnsi="Garamond" w:cs="Courier New"/>
          <w:noProof/>
        </w:rPr>
        <w:t>et pour l</w:t>
      </w:r>
      <w:r w:rsidR="00720B03">
        <w:rPr>
          <w:rFonts w:ascii="Garamond" w:hAnsi="Garamond" w:cs="Courier New"/>
          <w:noProof/>
        </w:rPr>
        <w:t>’</w:t>
      </w:r>
      <w:r w:rsidRPr="000739DA">
        <w:rPr>
          <w:rFonts w:ascii="Garamond" w:hAnsi="Garamond" w:cs="Courier New"/>
          <w:noProof/>
        </w:rPr>
        <w:t>introduire on est forcé d</w:t>
      </w:r>
      <w:r w:rsidR="00720B03">
        <w:rPr>
          <w:rFonts w:ascii="Garamond" w:hAnsi="Garamond" w:cs="Courier New"/>
          <w:noProof/>
        </w:rPr>
        <w:t>’</w:t>
      </w:r>
      <w:r w:rsidRPr="000739DA">
        <w:rPr>
          <w:rFonts w:ascii="Garamond" w:hAnsi="Garamond" w:cs="Courier New"/>
          <w:noProof/>
        </w:rPr>
        <w:t xml:space="preserve">aller trop loin. </w:t>
      </w:r>
    </w:p>
    <w:p w:rsidR="004B4F83" w:rsidRPr="000739DA" w:rsidRDefault="004B4F83" w:rsidP="000739DA">
      <w:pPr>
        <w:ind w:right="-284" w:hanging="567"/>
        <w:rPr>
          <w:rFonts w:ascii="Garamond" w:hAnsi="Garamond" w:cs="Courier New"/>
          <w:noProof/>
        </w:rPr>
      </w:pPr>
    </w:p>
    <w:p w:rsidR="00DA1C41" w:rsidRDefault="00916DA8" w:rsidP="000739DA">
      <w:pPr>
        <w:ind w:right="-284" w:hanging="567"/>
        <w:rPr>
          <w:rFonts w:ascii="Garamond" w:hAnsi="Garamond" w:cs="Courier New"/>
          <w:noProof/>
        </w:rPr>
      </w:pPr>
      <w:r w:rsidRPr="000739DA">
        <w:rPr>
          <w:rFonts w:ascii="Garamond" w:hAnsi="Garamond" w:cs="Courier New"/>
          <w:noProof/>
        </w:rPr>
        <w:t>On le voit dans l</w:t>
      </w:r>
      <w:r w:rsidR="00720B03">
        <w:rPr>
          <w:rFonts w:ascii="Garamond" w:hAnsi="Garamond" w:cs="Courier New"/>
          <w:noProof/>
        </w:rPr>
        <w:t>’</w:t>
      </w:r>
      <w:r w:rsidRPr="000739DA">
        <w:rPr>
          <w:rFonts w:ascii="Garamond" w:hAnsi="Garamond" w:cs="Courier New"/>
          <w:noProof/>
        </w:rPr>
        <w:t xml:space="preserve">article de </w:t>
      </w:r>
      <w:r w:rsidR="004B4F83" w:rsidRPr="000739DA">
        <w:rPr>
          <w:rFonts w:ascii="Garamond" w:hAnsi="Garamond" w:cs="Courier New"/>
          <w:noProof/>
        </w:rPr>
        <w:t>STRACHEY</w:t>
      </w:r>
      <w:r w:rsidRPr="000739DA">
        <w:rPr>
          <w:rFonts w:ascii="Garamond" w:hAnsi="Garamond" w:cs="Courier New"/>
          <w:noProof/>
        </w:rPr>
        <w:t xml:space="preserve">, </w:t>
      </w:r>
      <w:r w:rsidR="00DA1C41" w:rsidRPr="000739DA">
        <w:rPr>
          <w:rFonts w:ascii="Garamond" w:hAnsi="Garamond" w:cs="Courier New"/>
          <w:noProof/>
        </w:rPr>
        <w:t>c</w:t>
      </w:r>
      <w:r w:rsidR="00720B03">
        <w:rPr>
          <w:rFonts w:ascii="Garamond" w:hAnsi="Garamond" w:cs="Courier New"/>
          <w:noProof/>
        </w:rPr>
        <w:t>’</w:t>
      </w:r>
      <w:r w:rsidR="00DA1C41" w:rsidRPr="000739DA">
        <w:rPr>
          <w:rFonts w:ascii="Garamond" w:hAnsi="Garamond" w:cs="Courier New"/>
          <w:noProof/>
        </w:rPr>
        <w:t>est</w:t>
      </w:r>
      <w:r w:rsidR="00DA1C41">
        <w:rPr>
          <w:rFonts w:ascii="Garamond" w:hAnsi="Garamond" w:cs="Courier New"/>
          <w:noProof/>
        </w:rPr>
        <w:t>-</w:t>
      </w:r>
      <w:r w:rsidR="00DA1C41" w:rsidRPr="000739DA">
        <w:rPr>
          <w:rFonts w:ascii="Garamond" w:hAnsi="Garamond" w:cs="Courier New"/>
          <w:noProof/>
        </w:rPr>
        <w:t>à</w:t>
      </w:r>
      <w:r w:rsidR="00DA1C41">
        <w:rPr>
          <w:rFonts w:ascii="Garamond" w:hAnsi="Garamond" w:cs="Courier New"/>
          <w:noProof/>
        </w:rPr>
        <w:t>-</w:t>
      </w:r>
      <w:r w:rsidR="00DA1C41" w:rsidRPr="000739DA">
        <w:rPr>
          <w:rFonts w:ascii="Garamond" w:hAnsi="Garamond" w:cs="Courier New"/>
          <w:noProof/>
        </w:rPr>
        <w:t>dire</w:t>
      </w:r>
      <w:r w:rsidRPr="000739DA">
        <w:rPr>
          <w:rFonts w:ascii="Garamond" w:hAnsi="Garamond" w:cs="Courier New"/>
          <w:noProof/>
        </w:rPr>
        <w:t xml:space="preserve"> pour que le </w:t>
      </w:r>
      <w:r w:rsidR="004B4F83" w:rsidRPr="000739DA">
        <w:rPr>
          <w:rFonts w:ascii="Garamond" w:hAnsi="Garamond"/>
          <w:i/>
          <w:noProof/>
          <w:color w:val="0000CC"/>
        </w:rPr>
        <w:t>surmoi</w:t>
      </w:r>
      <w:r w:rsidRPr="000739DA">
        <w:rPr>
          <w:rFonts w:ascii="Garamond" w:hAnsi="Garamond" w:cs="Courier New"/>
          <w:noProof/>
        </w:rPr>
        <w:t xml:space="preserve"> puisse être un </w:t>
      </w:r>
      <w:r w:rsidR="004B4F83" w:rsidRPr="000739DA">
        <w:rPr>
          <w:rFonts w:ascii="Garamond" w:hAnsi="Garamond"/>
          <w:i/>
          <w:noProof/>
          <w:color w:val="0000CC"/>
        </w:rPr>
        <w:t>surmoi</w:t>
      </w:r>
      <w:r w:rsidRPr="000739DA">
        <w:rPr>
          <w:rFonts w:ascii="Garamond" w:hAnsi="Garamond" w:cs="Courier New"/>
          <w:noProof/>
        </w:rPr>
        <w:t xml:space="preserve"> parasite, il faut que se soit passée </w:t>
      </w:r>
    </w:p>
    <w:p w:rsidR="00DA1C41" w:rsidRDefault="00916DA8" w:rsidP="00DA1C41">
      <w:pPr>
        <w:ind w:right="-284" w:hanging="567"/>
        <w:rPr>
          <w:rFonts w:ascii="Garamond" w:hAnsi="Garamond" w:cs="Courier New"/>
          <w:noProof/>
        </w:rPr>
      </w:pPr>
      <w:r w:rsidRPr="000739DA">
        <w:rPr>
          <w:rFonts w:ascii="Garamond" w:hAnsi="Garamond" w:cs="Courier New"/>
          <w:noProof/>
        </w:rPr>
        <w:t xml:space="preserve">entre </w:t>
      </w:r>
      <w:r w:rsidRPr="000739DA">
        <w:rPr>
          <w:rFonts w:ascii="Garamond" w:hAnsi="Garamond"/>
          <w:i/>
          <w:noProof/>
        </w:rPr>
        <w:t>le sujet analysé</w:t>
      </w:r>
      <w:r w:rsidRPr="000739DA">
        <w:rPr>
          <w:rFonts w:ascii="Garamond" w:hAnsi="Garamond" w:cs="Courier New"/>
          <w:noProof/>
        </w:rPr>
        <w:t xml:space="preserve"> et </w:t>
      </w:r>
      <w:r w:rsidRPr="000739DA">
        <w:rPr>
          <w:rFonts w:ascii="Garamond" w:hAnsi="Garamond"/>
          <w:i/>
          <w:noProof/>
        </w:rPr>
        <w:t>le sujet analyste</w:t>
      </w:r>
      <w:r w:rsidR="00DA1C41">
        <w:rPr>
          <w:rFonts w:ascii="Garamond" w:hAnsi="Garamond" w:cs="Courier New"/>
          <w:noProof/>
        </w:rPr>
        <w:t xml:space="preserve"> </w:t>
      </w:r>
      <w:r w:rsidRPr="000739DA">
        <w:rPr>
          <w:rFonts w:ascii="Garamond" w:hAnsi="Garamond" w:cs="Courier New"/>
          <w:noProof/>
        </w:rPr>
        <w:t>une série d</w:t>
      </w:r>
      <w:r w:rsidR="00720B03">
        <w:rPr>
          <w:rFonts w:ascii="Garamond" w:hAnsi="Garamond" w:cs="Courier New"/>
          <w:noProof/>
        </w:rPr>
        <w:t>’</w:t>
      </w:r>
      <w:r w:rsidRPr="000739DA">
        <w:rPr>
          <w:rFonts w:ascii="Garamond" w:hAnsi="Garamond" w:cs="Courier New"/>
          <w:noProof/>
        </w:rPr>
        <w:t xml:space="preserve">échanges, </w:t>
      </w:r>
      <w:r w:rsidRPr="00DA1C41">
        <w:rPr>
          <w:rFonts w:ascii="Garamond" w:hAnsi="Garamond" w:cs="Courier New"/>
          <w:noProof/>
        </w:rPr>
        <w:t>d</w:t>
      </w:r>
      <w:r w:rsidR="00720B03">
        <w:rPr>
          <w:rFonts w:ascii="Garamond" w:hAnsi="Garamond" w:cs="Courier New"/>
          <w:noProof/>
        </w:rPr>
        <w:t>’</w:t>
      </w:r>
      <w:r w:rsidRPr="00DA1C41">
        <w:rPr>
          <w:rFonts w:ascii="Garamond" w:hAnsi="Garamond" w:cs="Courier New"/>
          <w:noProof/>
        </w:rPr>
        <w:t>introjections et de projec</w:t>
      </w:r>
      <w:r w:rsidRPr="00DA1C41">
        <w:rPr>
          <w:rFonts w:ascii="Garamond" w:hAnsi="Garamond" w:cs="Courier New"/>
          <w:noProof/>
        </w:rPr>
        <w:softHyphen/>
        <w:t>tions,</w:t>
      </w:r>
      <w:r w:rsidRPr="000739DA">
        <w:rPr>
          <w:rFonts w:ascii="Garamond" w:hAnsi="Garamond" w:cs="Courier New"/>
          <w:noProof/>
        </w:rPr>
        <w:t xml:space="preserve"> qui nous portent très spécialement </w:t>
      </w:r>
    </w:p>
    <w:p w:rsidR="00DA1C41" w:rsidRDefault="00916DA8" w:rsidP="000739DA">
      <w:pPr>
        <w:ind w:right="-284" w:hanging="567"/>
        <w:rPr>
          <w:rFonts w:ascii="Garamond" w:hAnsi="Garamond" w:cs="Courier New"/>
          <w:noProof/>
        </w:rPr>
      </w:pPr>
      <w:r w:rsidRPr="000739DA">
        <w:rPr>
          <w:rFonts w:ascii="Garamond" w:hAnsi="Garamond" w:cs="Courier New"/>
          <w:noProof/>
        </w:rPr>
        <w:t>au niveau des mécanismes de consti</w:t>
      </w:r>
      <w:r w:rsidRPr="000739DA">
        <w:rPr>
          <w:rFonts w:ascii="Garamond" w:hAnsi="Garamond" w:cs="Courier New"/>
          <w:noProof/>
        </w:rPr>
        <w:softHyphen/>
        <w:t xml:space="preserve">tution des </w:t>
      </w:r>
      <w:r w:rsidR="004B4F83" w:rsidRPr="000739DA">
        <w:rPr>
          <w:rFonts w:ascii="Garamond" w:hAnsi="Garamond" w:cs="Courier New"/>
          <w:noProof/>
        </w:rPr>
        <w:t>« </w:t>
      </w:r>
      <w:r w:rsidRPr="000739DA">
        <w:rPr>
          <w:rFonts w:ascii="Garamond" w:hAnsi="Garamond"/>
          <w:i/>
          <w:noProof/>
        </w:rPr>
        <w:t>bons et mauvais objets</w:t>
      </w:r>
      <w:r w:rsidR="004B4F83" w:rsidRPr="000739DA">
        <w:rPr>
          <w:rFonts w:ascii="Garamond" w:hAnsi="Garamond" w:cs="Courier New"/>
          <w:noProof/>
        </w:rPr>
        <w:t> »</w:t>
      </w:r>
      <w:r w:rsidRPr="000739DA">
        <w:rPr>
          <w:rFonts w:ascii="Garamond" w:hAnsi="Garamond" w:cs="Courier New"/>
          <w:noProof/>
        </w:rPr>
        <w:t>, qui a été abordé dans la pratique de l</w:t>
      </w:r>
      <w:r w:rsidR="00720B03">
        <w:rPr>
          <w:rFonts w:ascii="Garamond" w:hAnsi="Garamond" w:cs="Courier New"/>
          <w:noProof/>
        </w:rPr>
        <w:t>’</w:t>
      </w:r>
      <w:r w:rsidRPr="000739DA">
        <w:rPr>
          <w:rFonts w:ascii="Garamond" w:hAnsi="Garamond" w:cs="Courier New"/>
          <w:noProof/>
        </w:rPr>
        <w:t xml:space="preserve">école anglaise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par Mélanie </w:t>
      </w:r>
      <w:r w:rsidR="003A335B" w:rsidRPr="000739DA">
        <w:rPr>
          <w:rFonts w:ascii="Garamond" w:hAnsi="Garamond" w:cs="Courier New"/>
          <w:noProof/>
        </w:rPr>
        <w:t>KLEIN</w:t>
      </w:r>
      <w:r w:rsidRPr="000739DA">
        <w:rPr>
          <w:rFonts w:ascii="Garamond" w:hAnsi="Garamond" w:cs="Courier New"/>
          <w:noProof/>
        </w:rPr>
        <w:t>, et qui n</w:t>
      </w:r>
      <w:r w:rsidR="00720B03">
        <w:rPr>
          <w:rFonts w:ascii="Garamond" w:hAnsi="Garamond" w:cs="Courier New"/>
          <w:noProof/>
        </w:rPr>
        <w:t>’</w:t>
      </w:r>
      <w:r w:rsidRPr="000739DA">
        <w:rPr>
          <w:rFonts w:ascii="Garamond" w:hAnsi="Garamond" w:cs="Courier New"/>
          <w:noProof/>
        </w:rPr>
        <w:t>est pas lui</w:t>
      </w:r>
      <w:r w:rsidR="00DA1C41">
        <w:rPr>
          <w:rFonts w:ascii="Garamond" w:hAnsi="Garamond" w:cs="Courier New"/>
          <w:noProof/>
        </w:rPr>
        <w:t>-</w:t>
      </w:r>
      <w:r w:rsidRPr="000739DA">
        <w:rPr>
          <w:rFonts w:ascii="Garamond" w:hAnsi="Garamond" w:cs="Courier New"/>
          <w:noProof/>
        </w:rPr>
        <w:t>même sans présenter le danger d</w:t>
      </w:r>
      <w:r w:rsidR="00720B03">
        <w:rPr>
          <w:rFonts w:ascii="Garamond" w:hAnsi="Garamond" w:cs="Courier New"/>
          <w:noProof/>
        </w:rPr>
        <w:t>’</w:t>
      </w:r>
      <w:r w:rsidRPr="000739DA">
        <w:rPr>
          <w:rFonts w:ascii="Garamond" w:hAnsi="Garamond" w:cs="Courier New"/>
          <w:noProof/>
        </w:rPr>
        <w:t>en faire renaître sans repos.</w:t>
      </w:r>
    </w:p>
    <w:p w:rsidR="004B4F83" w:rsidRPr="000739DA" w:rsidRDefault="004B4F83" w:rsidP="000739DA">
      <w:pPr>
        <w:ind w:right="-284" w:hanging="567"/>
        <w:rPr>
          <w:rFonts w:ascii="Garamond" w:hAnsi="Garamond" w:cs="Courier New"/>
          <w:noProof/>
        </w:rPr>
      </w:pPr>
    </w:p>
    <w:p w:rsidR="00DA1C41"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sur un tout autre plan toute la question des rapports entre l</w:t>
      </w:r>
      <w:r w:rsidR="00720B03">
        <w:rPr>
          <w:rFonts w:ascii="Garamond" w:hAnsi="Garamond" w:cs="Courier New"/>
          <w:noProof/>
        </w:rPr>
        <w:t>’</w:t>
      </w:r>
      <w:r w:rsidRPr="000739DA">
        <w:rPr>
          <w:rFonts w:ascii="Garamond" w:hAnsi="Garamond" w:cs="Courier New"/>
          <w:noProof/>
        </w:rPr>
        <w:t>analysé et l</w:t>
      </w:r>
      <w:r w:rsidR="00720B03">
        <w:rPr>
          <w:rFonts w:ascii="Garamond" w:hAnsi="Garamond" w:cs="Courier New"/>
          <w:noProof/>
        </w:rPr>
        <w:t>’</w:t>
      </w:r>
      <w:r w:rsidRPr="000739DA">
        <w:rPr>
          <w:rFonts w:ascii="Garamond" w:hAnsi="Garamond" w:cs="Courier New"/>
          <w:noProof/>
        </w:rPr>
        <w:t>analyste</w:t>
      </w:r>
      <w:r w:rsidR="004B4F83" w:rsidRPr="000739DA">
        <w:rPr>
          <w:rFonts w:ascii="Garamond" w:hAnsi="Garamond" w:cs="Courier New"/>
          <w:noProof/>
        </w:rPr>
        <w:t>,</w:t>
      </w:r>
      <w:r w:rsidRPr="000739DA">
        <w:rPr>
          <w:rFonts w:ascii="Garamond" w:hAnsi="Garamond" w:cs="Courier New"/>
          <w:noProof/>
        </w:rPr>
        <w:t xml:space="preserve"> </w:t>
      </w:r>
      <w:r w:rsidR="00DA1C41" w:rsidRPr="000739DA">
        <w:rPr>
          <w:rFonts w:ascii="Garamond" w:hAnsi="Garamond" w:cs="Courier New"/>
          <w:noProof/>
        </w:rPr>
        <w:t>c</w:t>
      </w:r>
      <w:r w:rsidR="00720B03">
        <w:rPr>
          <w:rFonts w:ascii="Garamond" w:hAnsi="Garamond" w:cs="Courier New"/>
          <w:noProof/>
        </w:rPr>
        <w:t>’</w:t>
      </w:r>
      <w:r w:rsidR="00DA1C41" w:rsidRPr="000739DA">
        <w:rPr>
          <w:rFonts w:ascii="Garamond" w:hAnsi="Garamond" w:cs="Courier New"/>
          <w:noProof/>
        </w:rPr>
        <w:t>est</w:t>
      </w:r>
      <w:r w:rsidR="00DA1C41">
        <w:rPr>
          <w:rFonts w:ascii="Garamond" w:hAnsi="Garamond" w:cs="Courier New"/>
          <w:noProof/>
        </w:rPr>
        <w:t>-</w:t>
      </w:r>
      <w:r w:rsidR="00DA1C41" w:rsidRPr="000739DA">
        <w:rPr>
          <w:rFonts w:ascii="Garamond" w:hAnsi="Garamond" w:cs="Courier New"/>
          <w:noProof/>
        </w:rPr>
        <w:t>à</w:t>
      </w:r>
      <w:r w:rsidR="00DA1C41">
        <w:rPr>
          <w:rFonts w:ascii="Garamond" w:hAnsi="Garamond" w:cs="Courier New"/>
          <w:noProof/>
        </w:rPr>
        <w:t>-</w:t>
      </w:r>
      <w:r w:rsidR="00DA1C41" w:rsidRPr="000739DA">
        <w:rPr>
          <w:rFonts w:ascii="Garamond" w:hAnsi="Garamond" w:cs="Courier New"/>
          <w:noProof/>
        </w:rPr>
        <w:t>dire</w:t>
      </w:r>
      <w:r w:rsidRPr="000739DA">
        <w:rPr>
          <w:rFonts w:ascii="Garamond" w:hAnsi="Garamond" w:cs="Courier New"/>
          <w:noProof/>
        </w:rPr>
        <w:t xml:space="preserve"> non pas sur le plan du </w:t>
      </w:r>
      <w:r w:rsidR="004B4F83" w:rsidRPr="000739DA">
        <w:rPr>
          <w:rFonts w:ascii="Garamond" w:hAnsi="Garamond"/>
          <w:i/>
          <w:noProof/>
          <w:color w:val="0000CC"/>
        </w:rPr>
        <w:t>surmoi</w:t>
      </w:r>
      <w:r w:rsidRPr="000739DA">
        <w:rPr>
          <w:rFonts w:ascii="Garamond" w:hAnsi="Garamond" w:cs="Courier New"/>
          <w:noProof/>
        </w:rPr>
        <w:t xml:space="preserve">, </w:t>
      </w:r>
    </w:p>
    <w:p w:rsidR="00DA1C41" w:rsidRDefault="00916DA8" w:rsidP="000739DA">
      <w:pPr>
        <w:ind w:right="-284" w:hanging="567"/>
        <w:rPr>
          <w:rFonts w:ascii="Garamond" w:hAnsi="Garamond" w:cs="Courier New"/>
          <w:noProof/>
        </w:rPr>
      </w:pPr>
      <w:r w:rsidRPr="000739DA">
        <w:rPr>
          <w:rFonts w:ascii="Garamond" w:hAnsi="Garamond" w:cs="Courier New"/>
          <w:noProof/>
        </w:rPr>
        <w:t xml:space="preserve">mais sur le plan du </w:t>
      </w:r>
      <w:r w:rsidR="004B4F83" w:rsidRPr="000739DA">
        <w:rPr>
          <w:rFonts w:ascii="Garamond" w:hAnsi="Garamond"/>
          <w:i/>
          <w:noProof/>
          <w:color w:val="0000CC"/>
        </w:rPr>
        <w:t>moi</w:t>
      </w:r>
      <w:r w:rsidRPr="000739DA">
        <w:rPr>
          <w:rFonts w:ascii="Garamond" w:hAnsi="Garamond" w:cs="Courier New"/>
          <w:i/>
          <w:noProof/>
        </w:rPr>
        <w:t xml:space="preserve"> </w:t>
      </w:r>
      <w:r w:rsidRPr="000739DA">
        <w:rPr>
          <w:rFonts w:ascii="Garamond" w:hAnsi="Garamond" w:cs="Courier New"/>
          <w:noProof/>
        </w:rPr>
        <w:t xml:space="preserve">et du </w:t>
      </w:r>
      <w:r w:rsidR="004B4F83" w:rsidRPr="000739DA">
        <w:rPr>
          <w:rFonts w:ascii="Garamond" w:hAnsi="Garamond"/>
          <w:i/>
          <w:noProof/>
          <w:color w:val="0000CC"/>
        </w:rPr>
        <w:t>non</w:t>
      </w:r>
      <w:r w:rsidR="00DA1C41">
        <w:rPr>
          <w:rFonts w:ascii="Garamond" w:hAnsi="Garamond"/>
          <w:i/>
          <w:noProof/>
          <w:color w:val="0000CC"/>
        </w:rPr>
        <w:t>-</w:t>
      </w:r>
      <w:r w:rsidR="004B4F83" w:rsidRPr="000739DA">
        <w:rPr>
          <w:rFonts w:ascii="Garamond" w:hAnsi="Garamond"/>
          <w:i/>
          <w:noProof/>
          <w:color w:val="0000CC"/>
        </w:rPr>
        <w:t>moi,</w:t>
      </w:r>
      <w:r w:rsidRPr="000739DA">
        <w:rPr>
          <w:rFonts w:ascii="Garamond" w:hAnsi="Garamond" w:cs="Courier New"/>
          <w:i/>
          <w:noProof/>
        </w:rPr>
        <w:t xml:space="preserve"> </w:t>
      </w:r>
      <w:r w:rsidR="00DA1C41" w:rsidRPr="000739DA">
        <w:rPr>
          <w:rFonts w:ascii="Garamond" w:hAnsi="Garamond" w:cs="Courier New"/>
          <w:noProof/>
        </w:rPr>
        <w:t>c</w:t>
      </w:r>
      <w:r w:rsidR="00720B03">
        <w:rPr>
          <w:rFonts w:ascii="Garamond" w:hAnsi="Garamond" w:cs="Courier New"/>
          <w:noProof/>
        </w:rPr>
        <w:t>’</w:t>
      </w:r>
      <w:r w:rsidR="00DA1C41" w:rsidRPr="000739DA">
        <w:rPr>
          <w:rFonts w:ascii="Garamond" w:hAnsi="Garamond" w:cs="Courier New"/>
          <w:noProof/>
        </w:rPr>
        <w:t>est</w:t>
      </w:r>
      <w:r w:rsidR="00DA1C41">
        <w:rPr>
          <w:rFonts w:ascii="Garamond" w:hAnsi="Garamond" w:cs="Courier New"/>
          <w:noProof/>
        </w:rPr>
        <w:t>-</w:t>
      </w:r>
      <w:r w:rsidR="00DA1C41" w:rsidRPr="000739DA">
        <w:rPr>
          <w:rFonts w:ascii="Garamond" w:hAnsi="Garamond" w:cs="Courier New"/>
          <w:noProof/>
        </w:rPr>
        <w:t>à</w:t>
      </w:r>
      <w:r w:rsidR="00DA1C41">
        <w:rPr>
          <w:rFonts w:ascii="Garamond" w:hAnsi="Garamond" w:cs="Courier New"/>
          <w:noProof/>
        </w:rPr>
        <w:t>-</w:t>
      </w:r>
      <w:r w:rsidR="00DA1C41" w:rsidRPr="000739DA">
        <w:rPr>
          <w:rFonts w:ascii="Garamond" w:hAnsi="Garamond" w:cs="Courier New"/>
          <w:noProof/>
        </w:rPr>
        <w:t>dire</w:t>
      </w:r>
      <w:r w:rsidRPr="000739DA">
        <w:rPr>
          <w:rFonts w:ascii="Garamond" w:hAnsi="Garamond" w:cs="Courier New"/>
          <w:noProof/>
        </w:rPr>
        <w:t xml:space="preserve"> très essentiellement sur un plan de l</w:t>
      </w:r>
      <w:r w:rsidR="00720B03">
        <w:rPr>
          <w:rFonts w:ascii="Garamond" w:hAnsi="Garamond" w:cs="Courier New"/>
          <w:noProof/>
        </w:rPr>
        <w:t>’</w:t>
      </w:r>
      <w:r w:rsidRPr="000739DA">
        <w:rPr>
          <w:rFonts w:ascii="Garamond" w:hAnsi="Garamond" w:cs="Courier New"/>
          <w:noProof/>
        </w:rPr>
        <w:t>économie nar</w:t>
      </w:r>
      <w:r w:rsidRPr="000739DA">
        <w:rPr>
          <w:rFonts w:ascii="Garamond" w:hAnsi="Garamond" w:cs="Courier New"/>
          <w:noProof/>
        </w:rPr>
        <w:softHyphen/>
        <w:t>cissique du sujet</w:t>
      </w:r>
      <w:r w:rsidR="00DA1C41">
        <w:rPr>
          <w:rFonts w:ascii="Garamond" w:hAnsi="Garamond" w:cs="Courier New"/>
          <w:noProof/>
        </w:rPr>
        <w:t>.</w:t>
      </w:r>
    </w:p>
    <w:p w:rsidR="00721CEF" w:rsidRDefault="00916DA8" w:rsidP="000739DA">
      <w:pPr>
        <w:ind w:right="-284" w:hanging="567"/>
        <w:rPr>
          <w:rFonts w:ascii="Garamond" w:hAnsi="Garamond" w:cs="Courier New"/>
          <w:noProof/>
        </w:rPr>
      </w:pPr>
      <w:r w:rsidRPr="000739DA">
        <w:rPr>
          <w:rFonts w:ascii="Garamond" w:hAnsi="Garamond" w:cs="Courier New"/>
          <w:noProof/>
        </w:rPr>
        <w:t xml:space="preserve">Aussi bien depuis toujours cette question de ce que signifie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amour de trans</w:t>
      </w:r>
      <w:r w:rsidRPr="000739DA">
        <w:rPr>
          <w:rFonts w:ascii="Garamond" w:hAnsi="Garamond"/>
          <w:i/>
          <w:noProof/>
          <w:color w:val="0000CC"/>
        </w:rPr>
        <w:softHyphen/>
        <w:t>fert</w:t>
      </w:r>
      <w:r w:rsidRPr="000739DA">
        <w:rPr>
          <w:rFonts w:ascii="Garamond" w:hAnsi="Garamond" w:cs="Courier New"/>
          <w:noProof/>
        </w:rPr>
        <w:t xml:space="preserve"> a été trop étroitement liée avec toute l</w:t>
      </w:r>
      <w:r w:rsidR="00720B03">
        <w:rPr>
          <w:rFonts w:ascii="Garamond" w:hAnsi="Garamond" w:cs="Courier New"/>
          <w:noProof/>
        </w:rPr>
        <w:t>’</w:t>
      </w:r>
      <w:r w:rsidRPr="000739DA">
        <w:rPr>
          <w:rFonts w:ascii="Garamond" w:hAnsi="Garamond" w:cs="Courier New"/>
          <w:noProof/>
        </w:rPr>
        <w:t xml:space="preserve">élaboration </w:t>
      </w:r>
    </w:p>
    <w:p w:rsidR="00721CEF" w:rsidRPr="000739DA" w:rsidRDefault="00916DA8" w:rsidP="000739DA">
      <w:pPr>
        <w:ind w:right="-284" w:hanging="567"/>
        <w:rPr>
          <w:rFonts w:ascii="Garamond" w:hAnsi="Garamond" w:cs="Courier New"/>
          <w:noProof/>
        </w:rPr>
      </w:pPr>
      <w:r w:rsidRPr="000739DA">
        <w:rPr>
          <w:rFonts w:ascii="Garamond" w:hAnsi="Garamond" w:cs="Courier New"/>
          <w:noProof/>
        </w:rPr>
        <w:t>analytique de la notion de l</w:t>
      </w:r>
      <w:r w:rsidR="00720B03">
        <w:rPr>
          <w:rFonts w:ascii="Garamond" w:hAnsi="Garamond" w:cs="Courier New"/>
          <w:noProof/>
        </w:rPr>
        <w:t>’</w:t>
      </w:r>
      <w:r w:rsidRPr="000739DA">
        <w:rPr>
          <w:rFonts w:ascii="Garamond" w:hAnsi="Garamond" w:cs="Courier New"/>
          <w:noProof/>
        </w:rPr>
        <w:t>amour elle</w:t>
      </w:r>
      <w:r w:rsidR="00721CEF">
        <w:rPr>
          <w:rFonts w:ascii="Garamond" w:hAnsi="Garamond" w:cs="Courier New"/>
          <w:noProof/>
        </w:rPr>
        <w:t>-</w:t>
      </w:r>
      <w:r w:rsidRPr="000739DA">
        <w:rPr>
          <w:rFonts w:ascii="Garamond" w:hAnsi="Garamond" w:cs="Courier New"/>
          <w:noProof/>
        </w:rPr>
        <w:t>même</w:t>
      </w:r>
      <w:r w:rsidR="004B4F83" w:rsidRPr="000739DA">
        <w:rPr>
          <w:rFonts w:ascii="Garamond" w:hAnsi="Garamond" w:cs="Courier New"/>
          <w:noProof/>
        </w:rPr>
        <w:t>.</w:t>
      </w:r>
      <w:r w:rsidRPr="000739DA">
        <w:rPr>
          <w:rFonts w:ascii="Garamond" w:hAnsi="Garamond" w:cs="Courier New"/>
          <w:noProof/>
        </w:rPr>
        <w:t xml:space="preserve"> </w:t>
      </w:r>
    </w:p>
    <w:p w:rsidR="004B4F83" w:rsidRPr="000739DA" w:rsidRDefault="004B4F83" w:rsidP="000739DA">
      <w:pPr>
        <w:ind w:right="-284" w:hanging="567"/>
        <w:rPr>
          <w:rFonts w:ascii="Garamond" w:hAnsi="Garamond" w:cs="Courier New"/>
          <w:noProof/>
        </w:rPr>
      </w:pPr>
    </w:p>
    <w:p w:rsidR="00721CEF" w:rsidRDefault="004B4F83" w:rsidP="00721CEF">
      <w:pPr>
        <w:ind w:right="-284" w:hanging="567"/>
        <w:rPr>
          <w:rFonts w:ascii="Garamond" w:hAnsi="Garamond" w:cs="Courier New"/>
          <w:noProof/>
        </w:rPr>
      </w:pPr>
      <w:r w:rsidRPr="000739DA">
        <w:rPr>
          <w:rFonts w:ascii="Garamond" w:hAnsi="Garamond" w:cs="Courier New"/>
          <w:noProof/>
        </w:rPr>
        <w:t>À</w:t>
      </w:r>
      <w:r w:rsidR="00916DA8" w:rsidRPr="000739DA">
        <w:rPr>
          <w:rFonts w:ascii="Garamond" w:hAnsi="Garamond" w:cs="Courier New"/>
          <w:noProof/>
        </w:rPr>
        <w:t xml:space="preserve"> savoir de l</w:t>
      </w:r>
      <w:r w:rsidR="00720B03">
        <w:rPr>
          <w:rFonts w:ascii="Garamond" w:hAnsi="Garamond" w:cs="Courier New"/>
          <w:noProof/>
        </w:rPr>
        <w:t>’</w:t>
      </w:r>
      <w:r w:rsidR="00916DA8" w:rsidRPr="000739DA">
        <w:rPr>
          <w:rFonts w:ascii="Garamond" w:hAnsi="Garamond" w:cs="Courier New"/>
          <w:noProof/>
        </w:rPr>
        <w:t>amour, non pas de l</w:t>
      </w:r>
      <w:r w:rsidR="00720B03">
        <w:rPr>
          <w:rFonts w:ascii="Garamond" w:hAnsi="Garamond" w:cs="Courier New"/>
          <w:noProof/>
        </w:rPr>
        <w:t>’</w:t>
      </w:r>
      <w:r w:rsidR="00916DA8" w:rsidRPr="000739DA">
        <w:rPr>
          <w:rFonts w:ascii="Garamond" w:hAnsi="Garamond" w:cs="Courier New"/>
          <w:noProof/>
        </w:rPr>
        <w:t>amour en tant que l</w:t>
      </w:r>
      <w:r w:rsidR="00720B03">
        <w:rPr>
          <w:rFonts w:ascii="Garamond" w:hAnsi="Garamond" w:cs="Courier New"/>
          <w:noProof/>
        </w:rPr>
        <w:t>’</w:t>
      </w:r>
      <w:r w:rsidR="00721CEF" w:rsidRPr="00721CEF">
        <w:rPr>
          <w:rFonts w:ascii="Palatino Linotype" w:eastAsia="Arial Unicode MS" w:hAnsi="Palatino Linotype" w:cs="Arial Unicode MS"/>
          <w:color w:val="0000CC"/>
        </w:rPr>
        <w:t>ἔρως</w:t>
      </w:r>
      <w:r w:rsidRPr="000739DA">
        <w:rPr>
          <w:rFonts w:ascii="Garamond" w:hAnsi="Garamond" w:cs="Courier New"/>
        </w:rPr>
        <w:t xml:space="preserve"> </w:t>
      </w:r>
      <w:r w:rsidRPr="00721CEF">
        <w:rPr>
          <w:rFonts w:ascii="Garamond" w:hAnsi="Garamond" w:cs="Courier New"/>
          <w:sz w:val="16"/>
          <w:szCs w:val="16"/>
        </w:rPr>
        <w:t>[</w:t>
      </w:r>
      <w:r w:rsidR="00721CEF" w:rsidRPr="00721CEF">
        <w:rPr>
          <w:rFonts w:ascii="Garamond" w:hAnsi="Garamond" w:cs="Courier New"/>
          <w:sz w:val="16"/>
          <w:szCs w:val="16"/>
        </w:rPr>
        <w:t>é</w:t>
      </w:r>
      <w:r w:rsidRPr="00721CEF">
        <w:rPr>
          <w:rFonts w:ascii="Garamond" w:hAnsi="Garamond" w:cs="Courier New"/>
          <w:sz w:val="16"/>
          <w:szCs w:val="16"/>
        </w:rPr>
        <w:t>ros]</w:t>
      </w:r>
      <w:r w:rsidR="00721CEF">
        <w:rPr>
          <w:rFonts w:ascii="Garamond" w:hAnsi="Garamond" w:cs="Courier New"/>
          <w:noProof/>
        </w:rPr>
        <w:t xml:space="preserve">, </w:t>
      </w:r>
      <w:r w:rsidR="00916DA8" w:rsidRPr="000739DA">
        <w:rPr>
          <w:rFonts w:ascii="Garamond" w:hAnsi="Garamond" w:cs="Courier New"/>
          <w:noProof/>
        </w:rPr>
        <w:t xml:space="preserve">la présence universelle, le pouvoir de lien entre les sujets, </w:t>
      </w:r>
    </w:p>
    <w:p w:rsidR="00721CEF" w:rsidRDefault="00916DA8" w:rsidP="000739DA">
      <w:pPr>
        <w:ind w:right="-284" w:hanging="567"/>
        <w:rPr>
          <w:rFonts w:ascii="Garamond" w:hAnsi="Garamond" w:cs="Courier New"/>
          <w:noProof/>
        </w:rPr>
      </w:pPr>
      <w:r w:rsidRPr="000739DA">
        <w:rPr>
          <w:rFonts w:ascii="Garamond" w:hAnsi="Garamond" w:cs="Courier New"/>
          <w:noProof/>
        </w:rPr>
        <w:t>qui est celle qui est en quelque sorte sous</w:t>
      </w:r>
      <w:r w:rsidR="00721CEF">
        <w:rPr>
          <w:rFonts w:ascii="Garamond" w:hAnsi="Garamond" w:cs="Courier New"/>
          <w:noProof/>
        </w:rPr>
        <w:t>-</w:t>
      </w:r>
      <w:r w:rsidRPr="000739DA">
        <w:rPr>
          <w:rFonts w:ascii="Garamond" w:hAnsi="Garamond" w:cs="Courier New"/>
          <w:noProof/>
        </w:rPr>
        <w:t>jacente à toute la réalité dans laquelle se déplace l</w:t>
      </w:r>
      <w:r w:rsidR="00720B03">
        <w:rPr>
          <w:rFonts w:ascii="Garamond" w:hAnsi="Garamond" w:cs="Courier New"/>
          <w:noProof/>
        </w:rPr>
        <w:t>’</w:t>
      </w:r>
      <w:r w:rsidRPr="000739DA">
        <w:rPr>
          <w:rFonts w:ascii="Garamond" w:hAnsi="Garamond" w:cs="Courier New"/>
          <w:noProof/>
        </w:rPr>
        <w:t>analyse</w:t>
      </w:r>
      <w:r w:rsidR="00721CEF">
        <w:rPr>
          <w:rFonts w:ascii="Garamond" w:hAnsi="Garamond" w:cs="Courier New"/>
          <w:noProof/>
        </w:rPr>
        <w:t xml:space="preserve">, </w:t>
      </w:r>
      <w:r w:rsidRPr="000739DA">
        <w:rPr>
          <w:rFonts w:ascii="Garamond" w:hAnsi="Garamond" w:cs="Courier New"/>
          <w:noProof/>
        </w:rPr>
        <w:t xml:space="preserve">mais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amour</w:t>
      </w:r>
      <w:r w:rsidR="00721CEF">
        <w:rPr>
          <w:rFonts w:ascii="Garamond" w:hAnsi="Garamond"/>
          <w:i/>
          <w:noProof/>
          <w:color w:val="0000CC"/>
        </w:rPr>
        <w:t>-</w:t>
      </w:r>
      <w:r w:rsidRPr="000739DA">
        <w:rPr>
          <w:rFonts w:ascii="Garamond" w:hAnsi="Garamond"/>
          <w:i/>
          <w:noProof/>
          <w:color w:val="0000CC"/>
        </w:rPr>
        <w:t>passion</w:t>
      </w:r>
      <w:r w:rsidRPr="000739DA">
        <w:rPr>
          <w:rFonts w:ascii="Garamond" w:hAnsi="Garamond" w:cs="Courier New"/>
          <w:noProof/>
        </w:rPr>
        <w:t xml:space="preserve">, </w:t>
      </w:r>
    </w:p>
    <w:p w:rsidR="00721CEF" w:rsidRDefault="00916DA8" w:rsidP="000739DA">
      <w:pPr>
        <w:ind w:right="-284" w:hanging="567"/>
        <w:rPr>
          <w:rFonts w:ascii="Garamond" w:hAnsi="Garamond" w:cs="Courier New"/>
          <w:noProof/>
        </w:rPr>
      </w:pPr>
      <w:r w:rsidRPr="000739DA">
        <w:rPr>
          <w:rFonts w:ascii="Garamond" w:hAnsi="Garamond" w:cs="Courier New"/>
          <w:noProof/>
        </w:rPr>
        <w:t>tel qu</w:t>
      </w:r>
      <w:r w:rsidR="00720B03">
        <w:rPr>
          <w:rFonts w:ascii="Garamond" w:hAnsi="Garamond" w:cs="Courier New"/>
          <w:noProof/>
        </w:rPr>
        <w:t>’</w:t>
      </w:r>
      <w:r w:rsidRPr="000739DA">
        <w:rPr>
          <w:rFonts w:ascii="Garamond" w:hAnsi="Garamond" w:cs="Courier New"/>
          <w:noProof/>
        </w:rPr>
        <w:t xml:space="preserve">il est effectivement et concrètement vécu par le sujet comme une sorte de catastrophe dans le domaine psychologique, </w:t>
      </w:r>
    </w:p>
    <w:p w:rsidR="004B4F83" w:rsidRPr="000739DA" w:rsidRDefault="00916DA8" w:rsidP="00823B47">
      <w:pPr>
        <w:ind w:right="-284" w:hanging="567"/>
        <w:rPr>
          <w:rFonts w:ascii="Garamond" w:hAnsi="Garamond" w:cs="Courier New"/>
          <w:noProof/>
        </w:rPr>
      </w:pPr>
      <w:r w:rsidRPr="000739DA">
        <w:rPr>
          <w:rFonts w:ascii="Garamond" w:hAnsi="Garamond" w:cs="Courier New"/>
          <w:noProof/>
        </w:rPr>
        <w:t>et qui, vous le savez, pose de tout autres questions, très précisément</w:t>
      </w:r>
      <w:r w:rsidR="00823B47">
        <w:rPr>
          <w:rFonts w:ascii="Garamond" w:hAnsi="Garamond" w:cs="Courier New"/>
          <w:noProof/>
        </w:rPr>
        <w:t xml:space="preserve"> - </w:t>
      </w:r>
      <w:r w:rsidRPr="000739DA">
        <w:rPr>
          <w:rFonts w:ascii="Garamond" w:hAnsi="Garamond" w:cs="Courier New"/>
          <w:noProof/>
        </w:rPr>
        <w:t xml:space="preserve">je devance là, parce que vous aurez à le confirmer </w:t>
      </w:r>
      <w:r w:rsidR="00823B47">
        <w:rPr>
          <w:rFonts w:ascii="Garamond" w:hAnsi="Garamond" w:cs="Courier New"/>
          <w:noProof/>
        </w:rPr>
        <w:t xml:space="preserve">- </w:t>
      </w:r>
    </w:p>
    <w:p w:rsidR="005E0C8C" w:rsidRPr="000739DA" w:rsidRDefault="00916DA8" w:rsidP="000739DA">
      <w:pPr>
        <w:ind w:right="-284" w:hanging="567"/>
        <w:rPr>
          <w:rFonts w:ascii="Garamond" w:hAnsi="Garamond" w:cs="Courier New"/>
          <w:noProof/>
        </w:rPr>
      </w:pPr>
      <w:r w:rsidRPr="00823B47">
        <w:rPr>
          <w:rFonts w:ascii="Garamond" w:hAnsi="Garamond" w:cs="Courier New"/>
          <w:noProof/>
        </w:rPr>
        <w:t xml:space="preserve">comment, en quoi cet </w:t>
      </w:r>
      <w:r w:rsidR="004B4F83" w:rsidRPr="00823B47">
        <w:rPr>
          <w:rFonts w:ascii="Garamond" w:hAnsi="Garamond"/>
          <w:i/>
          <w:noProof/>
          <w:color w:val="0000CC"/>
        </w:rPr>
        <w:t>amour</w:t>
      </w:r>
      <w:r w:rsidR="00721CEF" w:rsidRPr="00823B47">
        <w:rPr>
          <w:rFonts w:ascii="Garamond" w:hAnsi="Garamond"/>
          <w:i/>
          <w:noProof/>
          <w:color w:val="0000CC"/>
        </w:rPr>
        <w:t>-</w:t>
      </w:r>
      <w:r w:rsidR="004B4F83" w:rsidRPr="000739DA">
        <w:rPr>
          <w:rFonts w:ascii="Garamond" w:hAnsi="Garamond"/>
          <w:i/>
          <w:noProof/>
          <w:color w:val="0000CC"/>
        </w:rPr>
        <w:t>passion</w:t>
      </w:r>
      <w:r w:rsidRPr="000739DA">
        <w:rPr>
          <w:rFonts w:ascii="Garamond" w:hAnsi="Garamond" w:cs="Courier New"/>
          <w:noProof/>
        </w:rPr>
        <w:t xml:space="preserve"> est dans son fondement également lié à la relation analytique.</w:t>
      </w:r>
    </w:p>
    <w:p w:rsidR="00823B47" w:rsidRDefault="00823B47" w:rsidP="000739DA">
      <w:pPr>
        <w:ind w:right="-284" w:hanging="567"/>
        <w:rPr>
          <w:rFonts w:ascii="Garamond" w:hAnsi="Garamond" w:cs="Courier New"/>
          <w:noProof/>
        </w:rPr>
      </w:pPr>
    </w:p>
    <w:p w:rsidR="00823B47" w:rsidRDefault="00916DA8" w:rsidP="00823B47">
      <w:pPr>
        <w:ind w:right="-284" w:hanging="567"/>
        <w:rPr>
          <w:rFonts w:ascii="Garamond" w:hAnsi="Garamond" w:cs="Courier New"/>
          <w:noProof/>
        </w:rPr>
      </w:pPr>
      <w:r w:rsidRPr="000739DA">
        <w:rPr>
          <w:rFonts w:ascii="Garamond" w:hAnsi="Garamond" w:cs="Courier New"/>
          <w:noProof/>
        </w:rPr>
        <w:t xml:space="preserve">Après vous en avoir dit quelque bien, il faut bien que je vous dise un peu de mal du livre de </w:t>
      </w:r>
      <w:r w:rsidR="004B4F83" w:rsidRPr="000739DA">
        <w:rPr>
          <w:rFonts w:ascii="Garamond" w:hAnsi="Garamond" w:cs="Courier New"/>
          <w:noProof/>
        </w:rPr>
        <w:t>FENICHEL.</w:t>
      </w:r>
      <w:r w:rsidRPr="000739DA">
        <w:rPr>
          <w:rFonts w:ascii="Garamond" w:hAnsi="Garamond" w:cs="Courier New"/>
          <w:noProof/>
        </w:rPr>
        <w:t xml:space="preserve"> </w:t>
      </w:r>
      <w:r w:rsidR="004B4F83" w:rsidRPr="000739DA">
        <w:rPr>
          <w:rFonts w:ascii="Garamond" w:hAnsi="Garamond" w:cs="Courier New"/>
          <w:noProof/>
        </w:rPr>
        <w:t>I</w:t>
      </w:r>
      <w:r w:rsidRPr="000739DA">
        <w:rPr>
          <w:rFonts w:ascii="Garamond" w:hAnsi="Garamond" w:cs="Courier New"/>
          <w:noProof/>
        </w:rPr>
        <w:t xml:space="preserve">l est évidemment </w:t>
      </w:r>
    </w:p>
    <w:p w:rsidR="00823B47" w:rsidRDefault="00916DA8" w:rsidP="000739DA">
      <w:pPr>
        <w:ind w:right="-284" w:hanging="567"/>
        <w:rPr>
          <w:rFonts w:ascii="Garamond" w:hAnsi="Garamond" w:cs="Courier New"/>
          <w:noProof/>
        </w:rPr>
      </w:pPr>
      <w:r w:rsidRPr="000739DA">
        <w:rPr>
          <w:rFonts w:ascii="Garamond" w:hAnsi="Garamond" w:cs="Courier New"/>
          <w:noProof/>
        </w:rPr>
        <w:t>aussi amusant que frappant de constater au passage l</w:t>
      </w:r>
      <w:r w:rsidR="00720B03">
        <w:rPr>
          <w:rFonts w:ascii="Garamond" w:hAnsi="Garamond" w:cs="Courier New"/>
          <w:noProof/>
        </w:rPr>
        <w:t>’</w:t>
      </w:r>
      <w:r w:rsidRPr="000739DA">
        <w:rPr>
          <w:rFonts w:ascii="Garamond" w:hAnsi="Garamond" w:cs="Courier New"/>
          <w:noProof/>
        </w:rPr>
        <w:t>espèce de révolte, voire d</w:t>
      </w:r>
      <w:r w:rsidR="00720B03">
        <w:rPr>
          <w:rFonts w:ascii="Garamond" w:hAnsi="Garamond" w:cs="Courier New"/>
          <w:noProof/>
        </w:rPr>
        <w:t>’</w:t>
      </w:r>
      <w:r w:rsidRPr="000739DA">
        <w:rPr>
          <w:rFonts w:ascii="Garamond" w:hAnsi="Garamond" w:cs="Courier New"/>
          <w:noProof/>
        </w:rPr>
        <w:t>insurrection, que semble pro</w:t>
      </w:r>
      <w:r w:rsidRPr="000739DA">
        <w:rPr>
          <w:rFonts w:ascii="Garamond" w:hAnsi="Garamond" w:cs="Courier New"/>
          <w:noProof/>
        </w:rPr>
        <w:softHyphen/>
        <w:t xml:space="preserve">voquer </w:t>
      </w:r>
    </w:p>
    <w:p w:rsidR="00823B47" w:rsidRDefault="00916DA8" w:rsidP="00823B47">
      <w:pPr>
        <w:ind w:right="-284" w:hanging="567"/>
        <w:rPr>
          <w:rFonts w:ascii="Garamond" w:hAnsi="Garamond" w:cs="Courier New"/>
          <w:noProof/>
        </w:rPr>
      </w:pPr>
      <w:r w:rsidRPr="000739DA">
        <w:rPr>
          <w:rFonts w:ascii="Garamond" w:hAnsi="Garamond" w:cs="Courier New"/>
          <w:noProof/>
        </w:rPr>
        <w:t xml:space="preserve">chez M. </w:t>
      </w:r>
      <w:r w:rsidR="004B4F83" w:rsidRPr="000739DA">
        <w:rPr>
          <w:rFonts w:ascii="Garamond" w:hAnsi="Garamond" w:cs="Courier New"/>
          <w:noProof/>
        </w:rPr>
        <w:t>FENICHEL</w:t>
      </w:r>
      <w:r w:rsidRPr="000739DA">
        <w:rPr>
          <w:rFonts w:ascii="Garamond" w:hAnsi="Garamond" w:cs="Courier New"/>
          <w:noProof/>
        </w:rPr>
        <w:t xml:space="preserve"> les remarques de deux auteurs</w:t>
      </w:r>
      <w:r w:rsidR="00823B47">
        <w:rPr>
          <w:rFonts w:ascii="Garamond" w:hAnsi="Garamond" w:cs="Courier New"/>
          <w:noProof/>
        </w:rPr>
        <w:t xml:space="preserve">, </w:t>
      </w:r>
      <w:r w:rsidRPr="000739DA">
        <w:rPr>
          <w:rFonts w:ascii="Garamond" w:hAnsi="Garamond" w:cs="Courier New"/>
          <w:noProof/>
        </w:rPr>
        <w:t xml:space="preserve">extraordinairement pertinentes dans justement leur analyse des rapports </w:t>
      </w:r>
    </w:p>
    <w:p w:rsidR="00823B47" w:rsidRDefault="00916DA8"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amour</w:t>
      </w:r>
      <w:r w:rsidRPr="000739DA">
        <w:rPr>
          <w:rFonts w:ascii="Garamond" w:hAnsi="Garamond" w:cs="Courier New"/>
          <w:noProof/>
        </w:rPr>
        <w:t xml:space="preserve"> et du </w:t>
      </w:r>
      <w:r w:rsidRPr="000739DA">
        <w:rPr>
          <w:rFonts w:ascii="Garamond" w:hAnsi="Garamond"/>
          <w:i/>
          <w:noProof/>
          <w:color w:val="0000CC"/>
        </w:rPr>
        <w:t>trans</w:t>
      </w:r>
      <w:r w:rsidRPr="000739DA">
        <w:rPr>
          <w:rFonts w:ascii="Garamond" w:hAnsi="Garamond"/>
          <w:i/>
          <w:noProof/>
          <w:color w:val="0000CC"/>
        </w:rPr>
        <w:softHyphen/>
        <w:t>fert</w:t>
      </w:r>
      <w:r w:rsidR="00823B47">
        <w:rPr>
          <w:rFonts w:ascii="Garamond" w:hAnsi="Garamond"/>
          <w:i/>
          <w:noProof/>
          <w:color w:val="0000CC"/>
        </w:rPr>
        <w:t xml:space="preserve">, </w:t>
      </w:r>
      <w:r w:rsidRPr="000739DA">
        <w:rPr>
          <w:rFonts w:ascii="Garamond" w:hAnsi="Garamond" w:cs="Courier New"/>
          <w:noProof/>
        </w:rPr>
        <w:t>où ils mettent</w:t>
      </w:r>
      <w:r w:rsidR="004B4F83" w:rsidRPr="000739DA">
        <w:rPr>
          <w:rFonts w:ascii="Garamond" w:hAnsi="Garamond" w:cs="Courier New"/>
          <w:noProof/>
        </w:rPr>
        <w:t xml:space="preserve"> </w:t>
      </w:r>
      <w:r w:rsidRPr="000739DA">
        <w:rPr>
          <w:rFonts w:ascii="Garamond" w:hAnsi="Garamond" w:cs="Courier New"/>
          <w:noProof/>
        </w:rPr>
        <w:t>justement et au maximum l</w:t>
      </w:r>
      <w:r w:rsidR="00720B03">
        <w:rPr>
          <w:rFonts w:ascii="Garamond" w:hAnsi="Garamond" w:cs="Courier New"/>
          <w:noProof/>
        </w:rPr>
        <w:t>’</w:t>
      </w:r>
      <w:r w:rsidRPr="000739DA">
        <w:rPr>
          <w:rFonts w:ascii="Garamond" w:hAnsi="Garamond" w:cs="Courier New"/>
          <w:noProof/>
        </w:rPr>
        <w:t xml:space="preserve">accent sur ce caractère </w:t>
      </w:r>
      <w:r w:rsidRPr="000739DA">
        <w:rPr>
          <w:rFonts w:ascii="Garamond" w:hAnsi="Garamond"/>
          <w:i/>
          <w:noProof/>
        </w:rPr>
        <w:t>narcis</w:t>
      </w:r>
      <w:r w:rsidRPr="000739DA">
        <w:rPr>
          <w:rFonts w:ascii="Garamond" w:hAnsi="Garamond"/>
          <w:i/>
          <w:noProof/>
        </w:rPr>
        <w:softHyphen/>
        <w:t>sique</w:t>
      </w:r>
      <w:r w:rsidRPr="000739DA">
        <w:rPr>
          <w:rFonts w:ascii="Garamond" w:hAnsi="Garamond" w:cs="Courier New"/>
          <w:noProof/>
        </w:rPr>
        <w:t xml:space="preserve"> de la relation d</w:t>
      </w:r>
      <w:r w:rsidR="00720B03">
        <w:rPr>
          <w:rFonts w:ascii="Garamond" w:hAnsi="Garamond" w:cs="Courier New"/>
          <w:noProof/>
        </w:rPr>
        <w:t>’</w:t>
      </w:r>
      <w:r w:rsidRPr="000739DA">
        <w:rPr>
          <w:rFonts w:ascii="Garamond" w:hAnsi="Garamond"/>
          <w:i/>
          <w:noProof/>
          <w:color w:val="0000CC"/>
        </w:rPr>
        <w:t>amour imaginaire</w:t>
      </w:r>
      <w:r w:rsidR="004B4F83" w:rsidRPr="000739DA">
        <w:rPr>
          <w:rFonts w:ascii="Garamond" w:hAnsi="Garamond" w:cs="Courier New"/>
          <w:noProof/>
        </w:rPr>
        <w:t> :</w:t>
      </w:r>
      <w:r w:rsidRPr="000739DA">
        <w:rPr>
          <w:rFonts w:ascii="Garamond" w:hAnsi="Garamond" w:cs="Courier New"/>
          <w:noProof/>
        </w:rPr>
        <w:t xml:space="preserve"> </w:t>
      </w:r>
    </w:p>
    <w:p w:rsidR="00823B47" w:rsidRDefault="00916DA8" w:rsidP="00823B47">
      <w:pPr>
        <w:ind w:right="-284" w:hanging="567"/>
        <w:rPr>
          <w:rFonts w:ascii="Garamond" w:hAnsi="Garamond" w:cs="Courier New"/>
          <w:noProof/>
        </w:rPr>
      </w:pPr>
      <w:r w:rsidRPr="000739DA">
        <w:rPr>
          <w:rFonts w:ascii="Garamond" w:hAnsi="Garamond" w:cs="Courier New"/>
          <w:noProof/>
        </w:rPr>
        <w:t>comment et combien l</w:t>
      </w:r>
      <w:r w:rsidR="00720B03">
        <w:rPr>
          <w:rFonts w:ascii="Garamond" w:hAnsi="Garamond" w:cs="Courier New"/>
          <w:noProof/>
        </w:rPr>
        <w:t>’</w:t>
      </w:r>
      <w:r w:rsidRPr="000739DA">
        <w:rPr>
          <w:rFonts w:ascii="Garamond" w:hAnsi="Garamond" w:cs="Courier New"/>
          <w:noProof/>
        </w:rPr>
        <w:t>objet aimé se confond</w:t>
      </w:r>
      <w:r w:rsidR="00823B47">
        <w:rPr>
          <w:rFonts w:ascii="Garamond" w:hAnsi="Garamond" w:cs="Courier New"/>
          <w:noProof/>
        </w:rPr>
        <w:t xml:space="preserve">, </w:t>
      </w:r>
      <w:r w:rsidRPr="000739DA">
        <w:rPr>
          <w:rFonts w:ascii="Garamond" w:hAnsi="Garamond" w:cs="Courier New"/>
          <w:noProof/>
        </w:rPr>
        <w:t xml:space="preserve">par toute une face de ses qualités, de ses attributs, et aussi de son action </w:t>
      </w:r>
    </w:p>
    <w:p w:rsidR="004B4F83" w:rsidRPr="000739DA" w:rsidRDefault="00916DA8"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économie psychique</w:t>
      </w:r>
      <w:r w:rsidR="00823B47">
        <w:rPr>
          <w:rFonts w:ascii="Garamond" w:hAnsi="Garamond" w:cs="Courier New"/>
          <w:noProof/>
        </w:rPr>
        <w:t xml:space="preserve">, </w:t>
      </w:r>
      <w:r w:rsidRPr="000739DA">
        <w:rPr>
          <w:rFonts w:ascii="Garamond" w:hAnsi="Garamond" w:cs="Courier New"/>
          <w:noProof/>
        </w:rPr>
        <w:t>avec l</w:t>
      </w:r>
      <w:r w:rsidR="00720B03">
        <w:rPr>
          <w:rFonts w:ascii="Garamond" w:hAnsi="Garamond" w:cs="Courier New"/>
          <w:noProof/>
        </w:rPr>
        <w:t>’</w:t>
      </w:r>
      <w:r w:rsidRPr="000739DA">
        <w:rPr>
          <w:rFonts w:ascii="Garamond" w:hAnsi="Garamond"/>
          <w:i/>
          <w:noProof/>
          <w:color w:val="0000CC"/>
        </w:rPr>
        <w:t xml:space="preserve">idéal du </w:t>
      </w:r>
      <w:r w:rsidR="004B4F83" w:rsidRPr="000739DA">
        <w:rPr>
          <w:rFonts w:ascii="Garamond" w:hAnsi="Garamond"/>
          <w:i/>
          <w:noProof/>
          <w:color w:val="0000CC"/>
        </w:rPr>
        <w:t>m</w:t>
      </w:r>
      <w:r w:rsidRPr="000739DA">
        <w:rPr>
          <w:rFonts w:ascii="Garamond" w:hAnsi="Garamond"/>
          <w:i/>
          <w:noProof/>
          <w:color w:val="0000CC"/>
        </w:rPr>
        <w:t xml:space="preserve">oi </w:t>
      </w:r>
      <w:r w:rsidRPr="000739DA">
        <w:rPr>
          <w:rFonts w:ascii="Garamond" w:hAnsi="Garamond" w:cs="Courier New"/>
          <w:noProof/>
        </w:rPr>
        <w:t xml:space="preserve">du sujet. </w:t>
      </w:r>
    </w:p>
    <w:p w:rsidR="004B4F83" w:rsidRPr="000739DA" w:rsidRDefault="004B4F83" w:rsidP="000739DA">
      <w:pPr>
        <w:ind w:right="-284" w:hanging="567"/>
        <w:rPr>
          <w:rFonts w:ascii="Garamond" w:hAnsi="Garamond" w:cs="Courier New"/>
          <w:noProof/>
        </w:rPr>
      </w:pPr>
    </w:p>
    <w:p w:rsidR="00823B47" w:rsidRDefault="00916DA8" w:rsidP="000739DA">
      <w:pPr>
        <w:ind w:right="-284" w:hanging="567"/>
        <w:rPr>
          <w:rFonts w:ascii="Garamond" w:hAnsi="Garamond" w:cs="Courier New"/>
          <w:noProof/>
        </w:rPr>
      </w:pPr>
      <w:r w:rsidRPr="000739DA">
        <w:rPr>
          <w:rFonts w:ascii="Garamond" w:hAnsi="Garamond" w:cs="Courier New"/>
          <w:noProof/>
        </w:rPr>
        <w:t>Là on voit curieuse</w:t>
      </w:r>
      <w:r w:rsidRPr="000739DA">
        <w:rPr>
          <w:rFonts w:ascii="Garamond" w:hAnsi="Garamond" w:cs="Courier New"/>
          <w:noProof/>
        </w:rPr>
        <w:softHyphen/>
        <w:t xml:space="preserve">ment se conjoindre ce syncrétisme général de la pensée de M. </w:t>
      </w:r>
      <w:r w:rsidR="004B4F83" w:rsidRPr="000739DA">
        <w:rPr>
          <w:rFonts w:ascii="Garamond" w:hAnsi="Garamond" w:cs="Courier New"/>
          <w:noProof/>
        </w:rPr>
        <w:t>FENICHEL</w:t>
      </w:r>
      <w:r w:rsidRPr="000739DA">
        <w:rPr>
          <w:rFonts w:ascii="Garamond" w:hAnsi="Garamond" w:cs="Courier New"/>
          <w:noProof/>
        </w:rPr>
        <w:t xml:space="preserve"> et cette sorte de voie moyenne </w:t>
      </w:r>
    </w:p>
    <w:p w:rsidR="00823B47" w:rsidRDefault="00916DA8" w:rsidP="000739DA">
      <w:pPr>
        <w:ind w:right="-284" w:hanging="567"/>
        <w:rPr>
          <w:rFonts w:ascii="Garamond" w:hAnsi="Garamond" w:cs="Courier New"/>
          <w:noProof/>
        </w:rPr>
      </w:pPr>
      <w:r w:rsidRPr="000739DA">
        <w:rPr>
          <w:rFonts w:ascii="Garamond" w:hAnsi="Garamond" w:cs="Courier New"/>
          <w:noProof/>
        </w:rPr>
        <w:t>qui est la sienne avec une sorte de répugnance devant le paradoxe, la phobie véritable qu</w:t>
      </w:r>
      <w:r w:rsidR="00720B03">
        <w:rPr>
          <w:rFonts w:ascii="Garamond" w:hAnsi="Garamond" w:cs="Courier New"/>
          <w:noProof/>
        </w:rPr>
        <w:t>’</w:t>
      </w:r>
      <w:r w:rsidRPr="000739DA">
        <w:rPr>
          <w:rFonts w:ascii="Garamond" w:hAnsi="Garamond" w:cs="Courier New"/>
          <w:noProof/>
        </w:rPr>
        <w:t xml:space="preserve">il y a dans ce type </w:t>
      </w:r>
      <w:r w:rsidR="004B4F83" w:rsidRPr="000739DA">
        <w:rPr>
          <w:rFonts w:ascii="Garamond" w:hAnsi="Garamond" w:cs="Courier New"/>
          <w:noProof/>
        </w:rPr>
        <w:t>d</w:t>
      </w:r>
      <w:r w:rsidR="00720B03">
        <w:rPr>
          <w:rFonts w:ascii="Garamond" w:hAnsi="Garamond" w:cs="Courier New"/>
          <w:noProof/>
        </w:rPr>
        <w:t>’</w:t>
      </w:r>
      <w:r w:rsidR="004B4F83" w:rsidRPr="000739DA">
        <w:rPr>
          <w:rFonts w:ascii="Garamond" w:hAnsi="Garamond"/>
          <w:i/>
          <w:noProof/>
          <w:color w:val="0000CC"/>
        </w:rPr>
        <w:t>amour imaginaire</w:t>
      </w:r>
      <w:r w:rsidR="004B4F83" w:rsidRPr="000739DA">
        <w:rPr>
          <w:rFonts w:ascii="Garamond" w:hAnsi="Garamond" w:cs="Courier New"/>
          <w:noProof/>
        </w:rPr>
        <w:t> </w:t>
      </w:r>
      <w:r w:rsidRPr="000739DA">
        <w:rPr>
          <w:rFonts w:ascii="Garamond" w:hAnsi="Garamond" w:cs="Courier New"/>
          <w:noProof/>
        </w:rPr>
        <w:t xml:space="preserve"> </w:t>
      </w:r>
    </w:p>
    <w:p w:rsidR="004B4F83" w:rsidRPr="000739DA" w:rsidRDefault="00916DA8" w:rsidP="000739DA">
      <w:pPr>
        <w:ind w:right="-284" w:hanging="567"/>
        <w:rPr>
          <w:rFonts w:ascii="Garamond" w:hAnsi="Garamond" w:cs="Courier New"/>
          <w:noProof/>
        </w:rPr>
      </w:pPr>
      <w:r w:rsidRPr="000739DA">
        <w:rPr>
          <w:rFonts w:ascii="Garamond" w:hAnsi="Garamond" w:cs="Courier New"/>
          <w:noProof/>
        </w:rPr>
        <w:t>qui en fait en somme, bien entendu dans son fond, quelque chose qui participe essen</w:t>
      </w:r>
      <w:r w:rsidRPr="000739DA">
        <w:rPr>
          <w:rFonts w:ascii="Garamond" w:hAnsi="Garamond" w:cs="Courier New"/>
          <w:noProof/>
        </w:rPr>
        <w:softHyphen/>
        <w:t>tiellement de l</w:t>
      </w:r>
      <w:r w:rsidR="00720B03">
        <w:rPr>
          <w:rFonts w:ascii="Garamond" w:hAnsi="Garamond" w:cs="Courier New"/>
          <w:noProof/>
        </w:rPr>
        <w:t>’</w:t>
      </w:r>
      <w:r w:rsidRPr="000739DA">
        <w:rPr>
          <w:rFonts w:ascii="Garamond" w:hAnsi="Garamond" w:cs="Courier New"/>
          <w:noProof/>
        </w:rPr>
        <w:t>illusion</w:t>
      </w:r>
      <w:r w:rsidR="004B4F83" w:rsidRPr="000739DA">
        <w:rPr>
          <w:rFonts w:ascii="Garamond" w:hAnsi="Garamond" w:cs="Courier New"/>
          <w:noProof/>
        </w:rPr>
        <w:t>.</w:t>
      </w:r>
      <w:r w:rsidRPr="000739DA">
        <w:rPr>
          <w:rFonts w:ascii="Garamond" w:hAnsi="Garamond" w:cs="Courier New"/>
          <w:noProof/>
        </w:rPr>
        <w:t xml:space="preserve"> </w:t>
      </w:r>
    </w:p>
    <w:p w:rsidR="00823B47" w:rsidRDefault="00823B47" w:rsidP="000739DA">
      <w:pPr>
        <w:ind w:right="-284" w:hanging="567"/>
        <w:outlineLvl w:val="0"/>
        <w:rPr>
          <w:rFonts w:ascii="Garamond" w:hAnsi="Garamond" w:cs="Courier New"/>
          <w:noProof/>
        </w:rPr>
      </w:pPr>
    </w:p>
    <w:p w:rsidR="00823B47" w:rsidRDefault="004B4F83" w:rsidP="00823B47">
      <w:pPr>
        <w:ind w:right="-284" w:hanging="567"/>
        <w:outlineLvl w:val="0"/>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on le voit précisément s</w:t>
      </w:r>
      <w:r w:rsidR="00720B03">
        <w:rPr>
          <w:rFonts w:ascii="Garamond" w:hAnsi="Garamond" w:cs="Courier New"/>
          <w:noProof/>
        </w:rPr>
        <w:t>’</w:t>
      </w:r>
      <w:r w:rsidR="00916DA8" w:rsidRPr="000739DA">
        <w:rPr>
          <w:rFonts w:ascii="Garamond" w:hAnsi="Garamond" w:cs="Courier New"/>
          <w:noProof/>
        </w:rPr>
        <w:t>arrêter presque avec une sorte d</w:t>
      </w:r>
      <w:r w:rsidR="00720B03">
        <w:rPr>
          <w:rFonts w:ascii="Garamond" w:hAnsi="Garamond" w:cs="Courier New"/>
          <w:noProof/>
        </w:rPr>
        <w:t>’</w:t>
      </w:r>
      <w:r w:rsidR="00916DA8" w:rsidRPr="000739DA">
        <w:rPr>
          <w:rFonts w:ascii="Garamond" w:hAnsi="Garamond" w:cs="Courier New"/>
          <w:noProof/>
        </w:rPr>
        <w:t>horreur qu</w:t>
      </w:r>
      <w:r w:rsidR="00720B03">
        <w:rPr>
          <w:rFonts w:ascii="Garamond" w:hAnsi="Garamond" w:cs="Courier New"/>
          <w:noProof/>
        </w:rPr>
        <w:t>’</w:t>
      </w:r>
      <w:r w:rsidR="00916DA8" w:rsidRPr="000739DA">
        <w:rPr>
          <w:rFonts w:ascii="Garamond" w:hAnsi="Garamond" w:cs="Courier New"/>
          <w:noProof/>
        </w:rPr>
        <w:t xml:space="preserve">éprouve M. </w:t>
      </w:r>
      <w:r w:rsidRPr="000739DA">
        <w:rPr>
          <w:rFonts w:ascii="Garamond" w:hAnsi="Garamond" w:cs="Courier New"/>
          <w:noProof/>
        </w:rPr>
        <w:t xml:space="preserve">FENICHEL, </w:t>
      </w:r>
      <w:r w:rsidR="00916DA8" w:rsidRPr="000739DA">
        <w:rPr>
          <w:rFonts w:ascii="Garamond" w:hAnsi="Garamond" w:cs="Courier New"/>
          <w:noProof/>
        </w:rPr>
        <w:t>voir</w:t>
      </w:r>
      <w:r w:rsidRPr="000739DA">
        <w:rPr>
          <w:rFonts w:ascii="Garamond" w:hAnsi="Garamond" w:cs="Courier New"/>
          <w:noProof/>
        </w:rPr>
        <w:t>e</w:t>
      </w:r>
      <w:r w:rsidR="00916DA8" w:rsidRPr="000739DA">
        <w:rPr>
          <w:rFonts w:ascii="Garamond" w:hAnsi="Garamond" w:cs="Courier New"/>
          <w:noProof/>
        </w:rPr>
        <w:t xml:space="preserve"> souvent comme dévaloriser </w:t>
      </w:r>
    </w:p>
    <w:p w:rsidR="00823B47" w:rsidRDefault="00916DA8" w:rsidP="00823B47">
      <w:pPr>
        <w:ind w:right="-284" w:hanging="567"/>
        <w:outlineLvl w:val="0"/>
        <w:rPr>
          <w:rFonts w:ascii="Garamond" w:hAnsi="Garamond" w:cs="Courier New"/>
          <w:noProof/>
        </w:rPr>
      </w:pPr>
      <w:r w:rsidRPr="000739DA">
        <w:rPr>
          <w:rFonts w:ascii="Garamond" w:hAnsi="Garamond" w:cs="Courier New"/>
          <w:noProof/>
        </w:rPr>
        <w:t>la fonc</w:t>
      </w:r>
      <w:r w:rsidRPr="000739DA">
        <w:rPr>
          <w:rFonts w:ascii="Garamond" w:hAnsi="Garamond" w:cs="Courier New"/>
          <w:noProof/>
        </w:rPr>
        <w:softHyphen/>
        <w:t>tion même de l</w:t>
      </w:r>
      <w:r w:rsidR="00720B03">
        <w:rPr>
          <w:rFonts w:ascii="Garamond" w:hAnsi="Garamond" w:cs="Courier New"/>
          <w:noProof/>
        </w:rPr>
        <w:t>’</w:t>
      </w:r>
      <w:r w:rsidRPr="000739DA">
        <w:rPr>
          <w:rFonts w:ascii="Garamond" w:hAnsi="Garamond"/>
          <w:i/>
          <w:noProof/>
          <w:color w:val="0000CC"/>
        </w:rPr>
        <w:t>amour</w:t>
      </w:r>
      <w:r w:rsidRPr="000739DA">
        <w:rPr>
          <w:rFonts w:ascii="Garamond" w:hAnsi="Garamond" w:cs="Courier New"/>
          <w:noProof/>
        </w:rPr>
        <w:t>, alors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précisément de ça : </w:t>
      </w:r>
      <w:r w:rsidRPr="000739DA">
        <w:rPr>
          <w:rFonts w:ascii="Garamond" w:hAnsi="Garamond"/>
          <w:i/>
          <w:noProof/>
          <w:color w:val="0000CC"/>
        </w:rPr>
        <w:t>qu</w:t>
      </w:r>
      <w:r w:rsidR="00720B03">
        <w:rPr>
          <w:rFonts w:ascii="Garamond" w:hAnsi="Garamond"/>
          <w:i/>
          <w:noProof/>
          <w:color w:val="0000CC"/>
        </w:rPr>
        <w:t>’</w:t>
      </w:r>
      <w:r w:rsidRPr="000739DA">
        <w:rPr>
          <w:rFonts w:ascii="Garamond" w:hAnsi="Garamond"/>
          <w:i/>
          <w:noProof/>
          <w:color w:val="0000CC"/>
        </w:rPr>
        <w:t>est</w:t>
      </w:r>
      <w:r w:rsidR="00823B47">
        <w:rPr>
          <w:rFonts w:ascii="Garamond" w:hAnsi="Garamond"/>
          <w:i/>
          <w:noProof/>
          <w:color w:val="0000CC"/>
        </w:rPr>
        <w:t>-</w:t>
      </w:r>
      <w:r w:rsidRPr="000739DA">
        <w:rPr>
          <w:rFonts w:ascii="Garamond" w:hAnsi="Garamond"/>
          <w:i/>
          <w:noProof/>
          <w:color w:val="0000CC"/>
        </w:rPr>
        <w:t>ce que c</w:t>
      </w:r>
      <w:r w:rsidR="00720B03">
        <w:rPr>
          <w:rFonts w:ascii="Garamond" w:hAnsi="Garamond"/>
          <w:i/>
          <w:noProof/>
          <w:color w:val="0000CC"/>
        </w:rPr>
        <w:t>’</w:t>
      </w:r>
      <w:r w:rsidRPr="000739DA">
        <w:rPr>
          <w:rFonts w:ascii="Garamond" w:hAnsi="Garamond"/>
          <w:i/>
          <w:noProof/>
          <w:color w:val="0000CC"/>
        </w:rPr>
        <w:t>est que cet amour</w:t>
      </w:r>
      <w:r w:rsidRPr="000739DA">
        <w:rPr>
          <w:rFonts w:ascii="Garamond" w:hAnsi="Garamond" w:cs="Courier New"/>
          <w:noProof/>
        </w:rPr>
        <w:t>, en tant qu</w:t>
      </w:r>
      <w:r w:rsidR="00720B03">
        <w:rPr>
          <w:rFonts w:ascii="Garamond" w:hAnsi="Garamond" w:cs="Courier New"/>
          <w:noProof/>
        </w:rPr>
        <w:t>’</w:t>
      </w:r>
      <w:r w:rsidRPr="000739DA">
        <w:rPr>
          <w:rFonts w:ascii="Garamond" w:hAnsi="Garamond" w:cs="Courier New"/>
          <w:noProof/>
        </w:rPr>
        <w:t xml:space="preserve">il survient en tant que </w:t>
      </w:r>
    </w:p>
    <w:p w:rsidR="00823B47" w:rsidRDefault="00916DA8" w:rsidP="00823B47">
      <w:pPr>
        <w:ind w:right="-284" w:hanging="567"/>
        <w:outlineLvl w:val="0"/>
        <w:rPr>
          <w:rFonts w:ascii="Garamond" w:hAnsi="Garamond" w:cs="Courier New"/>
          <w:noProof/>
        </w:rPr>
      </w:pPr>
      <w:r w:rsidRPr="000739DA">
        <w:rPr>
          <w:rFonts w:ascii="Garamond" w:hAnsi="Garamond" w:cs="Courier New"/>
          <w:noProof/>
        </w:rPr>
        <w:t xml:space="preserve">ressort </w:t>
      </w:r>
      <w:r w:rsidRPr="000739DA">
        <w:rPr>
          <w:rFonts w:ascii="Garamond" w:hAnsi="Garamond"/>
          <w:i/>
          <w:noProof/>
          <w:color w:val="0000CC"/>
        </w:rPr>
        <w:t>imaginaire</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ana</w:t>
      </w:r>
      <w:r w:rsidRPr="000739DA">
        <w:rPr>
          <w:rFonts w:ascii="Garamond" w:hAnsi="Garamond" w:cs="Courier New"/>
          <w:noProof/>
        </w:rPr>
        <w:softHyphen/>
        <w:t>lyse</w:t>
      </w:r>
      <w:r w:rsidR="004B4F83"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quelque chose qui marque une corrélation profonde dans </w:t>
      </w:r>
      <w:r w:rsidRPr="000739DA">
        <w:rPr>
          <w:rFonts w:ascii="Garamond" w:hAnsi="Garamond"/>
          <w:i/>
          <w:noProof/>
        </w:rPr>
        <w:t>la struc</w:t>
      </w:r>
      <w:r w:rsidRPr="000739DA">
        <w:rPr>
          <w:rFonts w:ascii="Garamond" w:hAnsi="Garamond"/>
          <w:i/>
          <w:noProof/>
        </w:rPr>
        <w:softHyphen/>
        <w:t>ture subjective</w:t>
      </w:r>
      <w:r w:rsidRPr="000739DA">
        <w:rPr>
          <w:rFonts w:ascii="Garamond" w:hAnsi="Garamond" w:cs="Courier New"/>
          <w:noProof/>
        </w:rPr>
        <w:t xml:space="preserve"> du personnage </w:t>
      </w:r>
    </w:p>
    <w:p w:rsidR="00916DA8" w:rsidRPr="000739DA" w:rsidRDefault="00916DA8" w:rsidP="00823B47">
      <w:pPr>
        <w:ind w:right="-284" w:hanging="567"/>
        <w:outlineLvl w:val="0"/>
        <w:rPr>
          <w:rFonts w:ascii="Garamond" w:hAnsi="Garamond" w:cs="Courier New"/>
          <w:noProof/>
        </w:rPr>
      </w:pPr>
      <w:r w:rsidRPr="000739DA">
        <w:rPr>
          <w:rFonts w:ascii="Garamond" w:hAnsi="Garamond" w:cs="Courier New"/>
          <w:noProof/>
        </w:rPr>
        <w:t>en question.</w:t>
      </w:r>
    </w:p>
    <w:p w:rsidR="004B4F83" w:rsidRPr="000739DA" w:rsidRDefault="004B4F83" w:rsidP="000739DA">
      <w:pPr>
        <w:ind w:right="-284" w:hanging="567"/>
        <w:rPr>
          <w:rFonts w:ascii="Garamond" w:hAnsi="Garamond" w:cs="Courier New"/>
          <w:noProof/>
        </w:rPr>
      </w:pPr>
    </w:p>
    <w:p w:rsidR="004B4F83" w:rsidRDefault="00916DA8" w:rsidP="000739DA">
      <w:pPr>
        <w:ind w:right="-284" w:hanging="567"/>
        <w:rPr>
          <w:rFonts w:ascii="Garamond" w:hAnsi="Garamond" w:cs="Courier New"/>
          <w:noProof/>
        </w:rPr>
      </w:pPr>
      <w:r w:rsidRPr="000739DA">
        <w:rPr>
          <w:rFonts w:ascii="Garamond" w:hAnsi="Garamond" w:cs="Courier New"/>
          <w:noProof/>
        </w:rPr>
        <w:t>Eh bien,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ce que nous pouvons repérer comme notion, catégorie, ligne de force, structure, entre</w:t>
      </w:r>
      <w:r w:rsidR="004B4F83" w:rsidRPr="000739DA">
        <w:rPr>
          <w:rFonts w:ascii="Garamond" w:hAnsi="Garamond" w:cs="Courier New"/>
          <w:noProof/>
        </w:rPr>
        <w:t> :</w:t>
      </w:r>
      <w:r w:rsidRPr="000739DA">
        <w:rPr>
          <w:rFonts w:ascii="Garamond" w:hAnsi="Garamond" w:cs="Courier New"/>
          <w:noProof/>
        </w:rPr>
        <w:t xml:space="preserve"> </w:t>
      </w:r>
    </w:p>
    <w:p w:rsidR="00823B47" w:rsidRPr="000739DA" w:rsidRDefault="00823B47" w:rsidP="000739DA">
      <w:pPr>
        <w:ind w:right="-284" w:hanging="567"/>
        <w:rPr>
          <w:rFonts w:ascii="Garamond" w:hAnsi="Garamond" w:cs="Courier New"/>
          <w:noProof/>
        </w:rPr>
      </w:pPr>
    </w:p>
    <w:p w:rsidR="00CF416F"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la </w:t>
      </w:r>
      <w:r w:rsidRPr="000739DA">
        <w:rPr>
          <w:rFonts w:ascii="Garamond" w:hAnsi="Garamond"/>
          <w:i/>
          <w:noProof/>
          <w:color w:val="0000CC"/>
        </w:rPr>
        <w:t>relation narcissique</w:t>
      </w:r>
      <w:r w:rsidRPr="000739DA">
        <w:rPr>
          <w:rFonts w:ascii="Garamond" w:hAnsi="Garamond" w:cs="Courier New"/>
          <w:noProof/>
        </w:rPr>
        <w:t xml:space="preserve"> pour autant que nous nous en servons dans la théorie analytique, </w:t>
      </w:r>
    </w:p>
    <w:p w:rsidR="00CF416F" w:rsidRPr="000739DA" w:rsidRDefault="00CF416F" w:rsidP="000739DA">
      <w:pPr>
        <w:pStyle w:val="Paragraphedeliste"/>
        <w:ind w:right="-284" w:hanging="567"/>
        <w:rPr>
          <w:rFonts w:ascii="Garamond" w:hAnsi="Garamond" w:cs="Courier New"/>
          <w:noProof/>
        </w:rPr>
      </w:pPr>
    </w:p>
    <w:p w:rsidR="00CF416F"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la </w:t>
      </w:r>
      <w:r w:rsidRPr="000739DA">
        <w:rPr>
          <w:rFonts w:ascii="Garamond" w:hAnsi="Garamond"/>
          <w:i/>
          <w:noProof/>
          <w:color w:val="0000CC"/>
        </w:rPr>
        <w:t>fonction de l</w:t>
      </w:r>
      <w:r w:rsidR="00720B03">
        <w:rPr>
          <w:rFonts w:ascii="Garamond" w:hAnsi="Garamond"/>
          <w:i/>
          <w:noProof/>
          <w:color w:val="0000CC"/>
        </w:rPr>
        <w:t>’</w:t>
      </w:r>
      <w:r w:rsidRPr="000739DA">
        <w:rPr>
          <w:rFonts w:ascii="Garamond" w:hAnsi="Garamond"/>
          <w:i/>
          <w:noProof/>
          <w:color w:val="0000CC"/>
        </w:rPr>
        <w:t>amour</w:t>
      </w:r>
      <w:r w:rsidRPr="000739DA">
        <w:rPr>
          <w:rFonts w:ascii="Garamond" w:hAnsi="Garamond" w:cs="Courier New"/>
          <w:noProof/>
        </w:rPr>
        <w:t xml:space="preserve"> dans toute sa généralité,</w:t>
      </w:r>
    </w:p>
    <w:p w:rsidR="004B4F83" w:rsidRPr="000739DA" w:rsidRDefault="00916DA8" w:rsidP="000739DA">
      <w:pPr>
        <w:pStyle w:val="Paragraphedeliste"/>
        <w:ind w:right="-284" w:hanging="567"/>
        <w:rPr>
          <w:rFonts w:ascii="Garamond" w:hAnsi="Garamond" w:cs="Courier New"/>
          <w:noProof/>
        </w:rPr>
      </w:pPr>
      <w:r w:rsidRPr="000739DA">
        <w:rPr>
          <w:rFonts w:ascii="Garamond" w:hAnsi="Garamond" w:cs="Courier New"/>
          <w:noProof/>
        </w:rPr>
        <w:t xml:space="preserve"> </w:t>
      </w:r>
    </w:p>
    <w:p w:rsidR="00916DA8"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et </w:t>
      </w:r>
      <w:r w:rsidRPr="000739DA">
        <w:rPr>
          <w:rFonts w:ascii="Garamond" w:hAnsi="Garamond"/>
          <w:i/>
          <w:noProof/>
          <w:color w:val="0000CC"/>
        </w:rPr>
        <w:t>le transfert</w:t>
      </w:r>
      <w:r w:rsidRPr="000739DA">
        <w:rPr>
          <w:rFonts w:ascii="Garamond" w:hAnsi="Garamond" w:cs="Courier New"/>
          <w:noProof/>
        </w:rPr>
        <w:t xml:space="preserve"> dans son efficacité pratique.</w:t>
      </w:r>
      <w:r w:rsidR="00823B47">
        <w:rPr>
          <w:rFonts w:ascii="Garamond" w:hAnsi="Garamond" w:cs="Courier New"/>
          <w:noProof/>
        </w:rPr>
        <w:t xml:space="preserve">  </w:t>
      </w:r>
    </w:p>
    <w:p w:rsidR="00823B47" w:rsidRDefault="00823B47" w:rsidP="000739DA">
      <w:pPr>
        <w:ind w:right="-284" w:hanging="567"/>
        <w:rPr>
          <w:rFonts w:ascii="Garamond" w:hAnsi="Garamond" w:cs="Courier New"/>
          <w:noProof/>
        </w:rPr>
      </w:pPr>
    </w:p>
    <w:p w:rsidR="00A12926" w:rsidRDefault="00916DA8" w:rsidP="000739DA">
      <w:pPr>
        <w:ind w:right="-284" w:hanging="567"/>
        <w:rPr>
          <w:rFonts w:ascii="Garamond" w:hAnsi="Garamond" w:cs="Courier New"/>
          <w:noProof/>
        </w:rPr>
      </w:pPr>
      <w:r w:rsidRPr="000739DA">
        <w:rPr>
          <w:rFonts w:ascii="Garamond" w:hAnsi="Garamond" w:cs="Courier New"/>
          <w:noProof/>
        </w:rPr>
        <w:lastRenderedPageBreak/>
        <w:t>Pour dire là</w:t>
      </w:r>
      <w:r w:rsidR="00823B47">
        <w:rPr>
          <w:rFonts w:ascii="Garamond" w:hAnsi="Garamond" w:cs="Courier New"/>
          <w:noProof/>
        </w:rPr>
        <w:t>-</w:t>
      </w:r>
      <w:r w:rsidRPr="000739DA">
        <w:rPr>
          <w:rFonts w:ascii="Garamond" w:hAnsi="Garamond" w:cs="Courier New"/>
          <w:noProof/>
        </w:rPr>
        <w:t xml:space="preserve">dessus quelque chose qui vous permette de vous retrouver, vous orienter, à chaque carrefour, entre des </w:t>
      </w:r>
      <w:r w:rsidRPr="00A12926">
        <w:rPr>
          <w:rFonts w:ascii="Garamond" w:hAnsi="Garamond"/>
          <w:noProof/>
        </w:rPr>
        <w:t>ambiguïtés</w:t>
      </w:r>
      <w:r w:rsidRPr="00A12926">
        <w:rPr>
          <w:rFonts w:ascii="Garamond" w:hAnsi="Garamond" w:cs="Courier New"/>
          <w:noProof/>
        </w:rPr>
        <w:t xml:space="preserve"> </w:t>
      </w:r>
    </w:p>
    <w:p w:rsidR="00CF416F" w:rsidRPr="000739DA" w:rsidRDefault="00916DA8" w:rsidP="00A12926">
      <w:pPr>
        <w:ind w:right="-284" w:hanging="567"/>
        <w:rPr>
          <w:rFonts w:ascii="Garamond" w:hAnsi="Garamond" w:cs="Courier New"/>
          <w:noProof/>
        </w:rPr>
      </w:pPr>
      <w:r w:rsidRPr="000739DA">
        <w:rPr>
          <w:rFonts w:ascii="Garamond" w:hAnsi="Garamond" w:cs="Courier New"/>
          <w:noProof/>
        </w:rPr>
        <w:t>qui se renouvellent, je pense</w:t>
      </w:r>
      <w:r w:rsidR="00CF416F" w:rsidRPr="000739DA">
        <w:rPr>
          <w:rFonts w:ascii="Garamond" w:hAnsi="Garamond" w:cs="Courier New"/>
          <w:noProof/>
        </w:rPr>
        <w:t xml:space="preserve"> que</w:t>
      </w:r>
      <w:r w:rsidR="00A12926">
        <w:rPr>
          <w:rFonts w:ascii="Garamond" w:hAnsi="Garamond" w:cs="Courier New"/>
          <w:noProof/>
        </w:rPr>
        <w:t xml:space="preserve">, </w:t>
      </w:r>
      <w:r w:rsidRPr="000739DA">
        <w:rPr>
          <w:rFonts w:ascii="Garamond" w:hAnsi="Garamond" w:cs="Courier New"/>
          <w:noProof/>
        </w:rPr>
        <w:t>si peu que vous ayez pu prendre connaissance de la littérature de la théo</w:t>
      </w:r>
      <w:r w:rsidRPr="000739DA">
        <w:rPr>
          <w:rFonts w:ascii="Garamond" w:hAnsi="Garamond" w:cs="Courier New"/>
          <w:noProof/>
        </w:rPr>
        <w:softHyphen/>
        <w:t>rie analytique</w:t>
      </w:r>
      <w:r w:rsidR="00A12926">
        <w:rPr>
          <w:rFonts w:ascii="Garamond" w:hAnsi="Garamond" w:cs="Courier New"/>
          <w:noProof/>
        </w:rPr>
        <w:t>,</w:t>
      </w:r>
    </w:p>
    <w:p w:rsidR="00CF416F" w:rsidRPr="000739DA" w:rsidRDefault="00916DA8" w:rsidP="000739DA">
      <w:pPr>
        <w:ind w:right="-284" w:hanging="567"/>
        <w:rPr>
          <w:rFonts w:ascii="Garamond" w:hAnsi="Garamond" w:cs="Courier New"/>
          <w:noProof/>
        </w:rPr>
      </w:pPr>
      <w:r w:rsidRPr="000739DA">
        <w:rPr>
          <w:rFonts w:ascii="Garamond" w:hAnsi="Garamond" w:cs="Courier New"/>
          <w:noProof/>
        </w:rPr>
        <w:t>vous vous êtes aperçus que cette ambiguïté se renouvelle à chaque pas</w:t>
      </w:r>
      <w:r w:rsidR="00CF416F" w:rsidRPr="000739DA">
        <w:rPr>
          <w:rFonts w:ascii="Garamond" w:hAnsi="Garamond" w:cs="Courier New"/>
          <w:noProof/>
        </w:rPr>
        <w:t>.</w:t>
      </w:r>
      <w:r w:rsidRPr="000739DA">
        <w:rPr>
          <w:rFonts w:ascii="Garamond" w:hAnsi="Garamond" w:cs="Courier New"/>
          <w:noProof/>
        </w:rPr>
        <w:t xml:space="preserve"> </w:t>
      </w:r>
    </w:p>
    <w:p w:rsidR="00CF416F" w:rsidRPr="000739DA" w:rsidRDefault="00CF416F" w:rsidP="000739DA">
      <w:pPr>
        <w:ind w:right="-284" w:hanging="567"/>
        <w:rPr>
          <w:rFonts w:ascii="Garamond" w:hAnsi="Garamond" w:cs="Courier New"/>
          <w:noProof/>
        </w:rPr>
      </w:pPr>
    </w:p>
    <w:p w:rsidR="00A12926" w:rsidRDefault="00CF416F" w:rsidP="000739DA">
      <w:pPr>
        <w:ind w:right="-284" w:hanging="567"/>
        <w:rPr>
          <w:rFonts w:ascii="Garamond" w:hAnsi="Garamond" w:cs="Courier New"/>
          <w:noProof/>
        </w:rPr>
      </w:pPr>
      <w:r w:rsidRPr="000739DA">
        <w:rPr>
          <w:rFonts w:ascii="Garamond" w:hAnsi="Garamond" w:cs="Courier New"/>
          <w:noProof/>
        </w:rPr>
        <w:t>I</w:t>
      </w:r>
      <w:r w:rsidR="00916DA8" w:rsidRPr="000739DA">
        <w:rPr>
          <w:rFonts w:ascii="Garamond" w:hAnsi="Garamond" w:cs="Courier New"/>
          <w:noProof/>
        </w:rPr>
        <w:t>l y a plus d</w:t>
      </w:r>
      <w:r w:rsidR="00720B03">
        <w:rPr>
          <w:rFonts w:ascii="Garamond" w:hAnsi="Garamond" w:cs="Courier New"/>
          <w:noProof/>
        </w:rPr>
        <w:t>’</w:t>
      </w:r>
      <w:r w:rsidR="00916DA8" w:rsidRPr="000739DA">
        <w:rPr>
          <w:rFonts w:ascii="Garamond" w:hAnsi="Garamond" w:cs="Courier New"/>
          <w:noProof/>
        </w:rPr>
        <w:t>une méthode</w:t>
      </w:r>
      <w:r w:rsidRPr="000739DA">
        <w:rPr>
          <w:rFonts w:ascii="Garamond" w:hAnsi="Garamond" w:cs="Courier New"/>
          <w:noProof/>
        </w:rPr>
        <w:t xml:space="preserve"> </w:t>
      </w:r>
      <w:r w:rsidRPr="00A12926">
        <w:rPr>
          <w:rFonts w:ascii="Garamond" w:hAnsi="Garamond" w:cs="Courier New"/>
          <w:noProof/>
          <w:color w:val="C00000"/>
          <w:sz w:val="14"/>
          <w:szCs w:val="14"/>
        </w:rPr>
        <w:t>[</w:t>
      </w:r>
      <w:r w:rsidR="00A12926" w:rsidRPr="00A12926">
        <w:rPr>
          <w:rFonts w:ascii="Garamond" w:hAnsi="Garamond" w:cs="Courier New"/>
          <w:noProof/>
          <w:color w:val="C00000"/>
          <w:sz w:val="14"/>
          <w:szCs w:val="14"/>
        </w:rPr>
        <w:t>...</w:t>
      </w:r>
      <w:r w:rsidRPr="00A12926">
        <w:rPr>
          <w:rFonts w:ascii="Garamond" w:hAnsi="Garamond" w:cs="Courier New"/>
          <w:noProof/>
          <w:color w:val="C00000"/>
          <w:sz w:val="14"/>
          <w:szCs w:val="14"/>
        </w:rPr>
        <w:t>]</w:t>
      </w:r>
      <w:r w:rsidR="00916DA8" w:rsidRPr="000739DA">
        <w:rPr>
          <w:rFonts w:ascii="Garamond" w:hAnsi="Garamond" w:cs="Courier New"/>
          <w:noProof/>
        </w:rPr>
        <w:t xml:space="preserve"> </w:t>
      </w:r>
      <w:r w:rsidRPr="000739DA">
        <w:rPr>
          <w:rFonts w:ascii="Garamond" w:hAnsi="Garamond" w:cs="Courier New"/>
          <w:noProof/>
        </w:rPr>
        <w:t>J</w:t>
      </w:r>
      <w:r w:rsidR="00916DA8" w:rsidRPr="000739DA">
        <w:rPr>
          <w:rFonts w:ascii="Garamond" w:hAnsi="Garamond" w:cs="Courier New"/>
          <w:noProof/>
        </w:rPr>
        <w:t>e pense vous enseigner comme ça l</w:t>
      </w:r>
      <w:r w:rsidR="00720B03">
        <w:rPr>
          <w:rFonts w:ascii="Garamond" w:hAnsi="Garamond" w:cs="Courier New"/>
          <w:noProof/>
        </w:rPr>
        <w:t>’</w:t>
      </w:r>
      <w:r w:rsidR="00916DA8" w:rsidRPr="000739DA">
        <w:rPr>
          <w:rFonts w:ascii="Garamond" w:hAnsi="Garamond" w:cs="Courier New"/>
          <w:noProof/>
        </w:rPr>
        <w:t>in</w:t>
      </w:r>
      <w:r w:rsidR="00916DA8" w:rsidRPr="000739DA">
        <w:rPr>
          <w:rFonts w:ascii="Garamond" w:hAnsi="Garamond" w:cs="Courier New"/>
          <w:noProof/>
        </w:rPr>
        <w:softHyphen/>
        <w:t xml:space="preserve">troduction de telle ou telle nouvelle catégorie qui permet </w:t>
      </w:r>
    </w:p>
    <w:p w:rsidR="00A12926" w:rsidRDefault="00916DA8" w:rsidP="00A12926">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introduire des dis</w:t>
      </w:r>
      <w:r w:rsidRPr="000739DA">
        <w:rPr>
          <w:rFonts w:ascii="Garamond" w:hAnsi="Garamond" w:cs="Courier New"/>
          <w:noProof/>
        </w:rPr>
        <w:softHyphen/>
        <w:t>tinctions essentielles, et qui ne soient pas des distinctions extérieures</w:t>
      </w:r>
      <w:r w:rsidR="00A12926">
        <w:rPr>
          <w:rFonts w:ascii="Garamond" w:hAnsi="Garamond" w:cs="Courier New"/>
          <w:noProof/>
        </w:rPr>
        <w:t xml:space="preserve">, </w:t>
      </w:r>
      <w:r w:rsidRPr="00A12926">
        <w:rPr>
          <w:rFonts w:ascii="Garamond" w:hAnsi="Garamond" w:cs="Courier New"/>
          <w:i/>
          <w:noProof/>
        </w:rPr>
        <w:t>scolastiques</w:t>
      </w:r>
      <w:r w:rsidRPr="000739DA">
        <w:rPr>
          <w:rFonts w:ascii="Garamond" w:hAnsi="Garamond" w:cs="Courier New"/>
          <w:noProof/>
        </w:rPr>
        <w:t>, en quelque sorte en extension</w:t>
      </w:r>
      <w:r w:rsidR="00CF416F" w:rsidRPr="000739DA">
        <w:rPr>
          <w:rFonts w:ascii="Garamond" w:hAnsi="Garamond" w:cs="Courier New"/>
          <w:noProof/>
        </w:rPr>
        <w:t>,</w:t>
      </w:r>
      <w:r w:rsidRPr="000739DA">
        <w:rPr>
          <w:rFonts w:ascii="Garamond" w:hAnsi="Garamond" w:cs="Courier New"/>
          <w:noProof/>
        </w:rPr>
        <w:t xml:space="preserve"> </w:t>
      </w:r>
    </w:p>
    <w:p w:rsidR="00A12926" w:rsidRDefault="00916DA8" w:rsidP="00A12926">
      <w:pPr>
        <w:ind w:right="-284" w:hanging="567"/>
        <w:rPr>
          <w:rFonts w:ascii="Garamond" w:hAnsi="Garamond" w:cs="Courier New"/>
          <w:noProof/>
        </w:rPr>
      </w:pPr>
      <w:r w:rsidRPr="000739DA">
        <w:rPr>
          <w:rFonts w:ascii="Garamond" w:hAnsi="Garamond" w:cs="Courier New"/>
          <w:noProof/>
        </w:rPr>
        <w:t>pour opposer tel champ à tel champ, multiplier les bipartitions à l</w:t>
      </w:r>
      <w:r w:rsidR="00720B03">
        <w:rPr>
          <w:rFonts w:ascii="Garamond" w:hAnsi="Garamond" w:cs="Courier New"/>
          <w:noProof/>
        </w:rPr>
        <w:t>’</w:t>
      </w:r>
      <w:r w:rsidRPr="000739DA">
        <w:rPr>
          <w:rFonts w:ascii="Garamond" w:hAnsi="Garamond" w:cs="Courier New"/>
          <w:noProof/>
        </w:rPr>
        <w:t>infini</w:t>
      </w:r>
      <w:r w:rsidR="00CF416F" w:rsidRPr="000739DA">
        <w:rPr>
          <w:rFonts w:ascii="Garamond" w:hAnsi="Garamond" w:cs="Courier New"/>
          <w:noProof/>
        </w:rPr>
        <w:t>.</w:t>
      </w:r>
      <w:r w:rsidRPr="000739DA">
        <w:rPr>
          <w:rFonts w:ascii="Garamond" w:hAnsi="Garamond" w:cs="Courier New"/>
          <w:noProof/>
        </w:rPr>
        <w:t xml:space="preserve"> </w:t>
      </w:r>
      <w:r w:rsidR="00CF416F"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 mode de progrès qui est toujours permis, </w:t>
      </w:r>
    </w:p>
    <w:p w:rsidR="00A12926"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on appelle introduire toujours des hypothèses supplémentaires</w:t>
      </w:r>
      <w:r w:rsidR="00A12926">
        <w:rPr>
          <w:rFonts w:ascii="Garamond" w:hAnsi="Garamond" w:cs="Courier New"/>
          <w:noProof/>
        </w:rPr>
        <w:t xml:space="preserve">, </w:t>
      </w:r>
      <w:r w:rsidRPr="000739DA">
        <w:rPr>
          <w:rFonts w:ascii="Garamond" w:hAnsi="Garamond" w:cs="Courier New"/>
          <w:noProof/>
        </w:rPr>
        <w:t xml:space="preserve">mais au contraire un progrès en compréhension, </w:t>
      </w:r>
    </w:p>
    <w:p w:rsidR="00CF416F"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A12926">
        <w:rPr>
          <w:rFonts w:ascii="Garamond" w:hAnsi="Garamond" w:cs="Courier New"/>
          <w:noProof/>
        </w:rPr>
        <w:t>-</w:t>
      </w:r>
      <w:r w:rsidRPr="000739DA">
        <w:rPr>
          <w:rFonts w:ascii="Garamond" w:hAnsi="Garamond" w:cs="Courier New"/>
          <w:noProof/>
        </w:rPr>
        <w:t>à</w:t>
      </w:r>
      <w:r w:rsidR="00A12926">
        <w:rPr>
          <w:rFonts w:ascii="Garamond" w:hAnsi="Garamond" w:cs="Courier New"/>
          <w:noProof/>
        </w:rPr>
        <w:t>-</w:t>
      </w:r>
      <w:r w:rsidRPr="000739DA">
        <w:rPr>
          <w:rFonts w:ascii="Garamond" w:hAnsi="Garamond" w:cs="Courier New"/>
          <w:noProof/>
        </w:rPr>
        <w:t>dire mettre en valeur ce qu</w:t>
      </w:r>
      <w:r w:rsidR="00720B03">
        <w:rPr>
          <w:rFonts w:ascii="Garamond" w:hAnsi="Garamond" w:cs="Courier New"/>
          <w:noProof/>
        </w:rPr>
        <w:t>’</w:t>
      </w:r>
      <w:r w:rsidRPr="000739DA">
        <w:rPr>
          <w:rFonts w:ascii="Garamond" w:hAnsi="Garamond" w:cs="Courier New"/>
          <w:noProof/>
        </w:rPr>
        <w:t xml:space="preserve">impliquent des notions simples, déjà existantes. </w:t>
      </w:r>
    </w:p>
    <w:p w:rsidR="00CF416F" w:rsidRPr="000739DA" w:rsidRDefault="00CF416F" w:rsidP="000739DA">
      <w:pPr>
        <w:ind w:right="-284" w:hanging="567"/>
        <w:rPr>
          <w:rFonts w:ascii="Garamond" w:hAnsi="Garamond" w:cs="Courier New"/>
          <w:noProof/>
        </w:rPr>
      </w:pPr>
    </w:p>
    <w:p w:rsidR="00A12926" w:rsidRDefault="00916DA8"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pas intérêt à </w:t>
      </w:r>
      <w:r w:rsidRPr="00A12926">
        <w:rPr>
          <w:rFonts w:ascii="Garamond" w:hAnsi="Garamond" w:cs="Courier New"/>
          <w:i/>
          <w:noProof/>
        </w:rPr>
        <w:t>décomposer indéfiniment</w:t>
      </w:r>
      <w:r w:rsidRPr="000739DA">
        <w:rPr>
          <w:rFonts w:ascii="Garamond" w:hAnsi="Garamond" w:cs="Courier New"/>
          <w:noProof/>
        </w:rPr>
        <w:t xml:space="preserve">, comme on peut le faire, comme ça a été fait dans un travail excessivement remarquable </w:t>
      </w:r>
    </w:p>
    <w:p w:rsidR="00A12926" w:rsidRDefault="00916DA8" w:rsidP="000739DA">
      <w:pPr>
        <w:ind w:right="-284" w:hanging="567"/>
        <w:rPr>
          <w:rFonts w:ascii="Garamond" w:hAnsi="Garamond" w:cs="Courier New"/>
          <w:noProof/>
        </w:rPr>
      </w:pPr>
      <w:r w:rsidRPr="000739DA">
        <w:rPr>
          <w:rFonts w:ascii="Garamond" w:hAnsi="Garamond" w:cs="Courier New"/>
          <w:noProof/>
        </w:rPr>
        <w:t xml:space="preserve">sur la notion de transfert. Il y a intérêt à laisser au contraire la notionde </w:t>
      </w:r>
      <w:r w:rsidR="00A12926">
        <w:rPr>
          <w:rFonts w:ascii="Garamond" w:hAnsi="Garamond" w:cs="Courier New"/>
          <w:noProof/>
        </w:rPr>
        <w:t>« </w:t>
      </w:r>
      <w:r w:rsidRPr="00A12926">
        <w:rPr>
          <w:rFonts w:ascii="Garamond" w:hAnsi="Garamond" w:cs="Courier New"/>
          <w:i/>
          <w:noProof/>
          <w:color w:val="0000CC"/>
        </w:rPr>
        <w:t>transfert</w:t>
      </w:r>
      <w:r w:rsidR="00A12926">
        <w:rPr>
          <w:rFonts w:ascii="Garamond" w:hAnsi="Garamond" w:cs="Courier New"/>
          <w:noProof/>
        </w:rPr>
        <w:t> »</w:t>
      </w:r>
      <w:r w:rsidRPr="000739DA">
        <w:rPr>
          <w:rFonts w:ascii="Garamond" w:hAnsi="Garamond" w:cs="Courier New"/>
          <w:noProof/>
        </w:rPr>
        <w:t xml:space="preserve"> dans toute sa totalité empi</w:t>
      </w:r>
      <w:r w:rsidRPr="000739DA">
        <w:rPr>
          <w:rFonts w:ascii="Garamond" w:hAnsi="Garamond" w:cs="Courier New"/>
          <w:noProof/>
        </w:rPr>
        <w:softHyphen/>
        <w:t xml:space="preserve">rique, </w:t>
      </w:r>
    </w:p>
    <w:p w:rsidR="00A12926" w:rsidRDefault="00916DA8" w:rsidP="000739DA">
      <w:pPr>
        <w:ind w:right="-284" w:hanging="567"/>
        <w:rPr>
          <w:rFonts w:ascii="Garamond" w:hAnsi="Garamond" w:cs="Courier New"/>
          <w:noProof/>
        </w:rPr>
      </w:pPr>
      <w:r w:rsidRPr="000739DA">
        <w:rPr>
          <w:rFonts w:ascii="Garamond" w:hAnsi="Garamond" w:cs="Courier New"/>
          <w:noProof/>
        </w:rPr>
        <w:t>mais à comprendre aussi qu</w:t>
      </w:r>
      <w:r w:rsidR="00720B03">
        <w:rPr>
          <w:rFonts w:ascii="Garamond" w:hAnsi="Garamond" w:cs="Courier New"/>
          <w:noProof/>
        </w:rPr>
        <w:t>’</w:t>
      </w:r>
      <w:r w:rsidRPr="000739DA">
        <w:rPr>
          <w:rFonts w:ascii="Garamond" w:hAnsi="Garamond" w:cs="Courier New"/>
          <w:noProof/>
        </w:rPr>
        <w:t>elle ait plusieurs faces, qu</w:t>
      </w:r>
      <w:r w:rsidR="00720B03">
        <w:rPr>
          <w:rFonts w:ascii="Garamond" w:hAnsi="Garamond" w:cs="Courier New"/>
          <w:noProof/>
        </w:rPr>
        <w:t>’</w:t>
      </w:r>
      <w:r w:rsidRPr="000739DA">
        <w:rPr>
          <w:rFonts w:ascii="Garamond" w:hAnsi="Garamond" w:cs="Courier New"/>
          <w:noProof/>
        </w:rPr>
        <w:t>elle est pluriva</w:t>
      </w:r>
      <w:r w:rsidRPr="000739DA">
        <w:rPr>
          <w:rFonts w:ascii="Garamond" w:hAnsi="Garamond" w:cs="Courier New"/>
          <w:noProof/>
        </w:rPr>
        <w:softHyphen/>
        <w:t>lente, qu</w:t>
      </w:r>
      <w:r w:rsidR="00720B03">
        <w:rPr>
          <w:rFonts w:ascii="Garamond" w:hAnsi="Garamond" w:cs="Courier New"/>
          <w:noProof/>
        </w:rPr>
        <w:t>’</w:t>
      </w:r>
      <w:r w:rsidRPr="000739DA">
        <w:rPr>
          <w:rFonts w:ascii="Garamond" w:hAnsi="Garamond" w:cs="Courier New"/>
          <w:noProof/>
        </w:rPr>
        <w:t>elle s</w:t>
      </w:r>
      <w:r w:rsidR="00720B03">
        <w:rPr>
          <w:rFonts w:ascii="Garamond" w:hAnsi="Garamond" w:cs="Courier New"/>
          <w:noProof/>
        </w:rPr>
        <w:t>’</w:t>
      </w:r>
      <w:r w:rsidRPr="000739DA">
        <w:rPr>
          <w:rFonts w:ascii="Garamond" w:hAnsi="Garamond" w:cs="Courier New"/>
          <w:noProof/>
        </w:rPr>
        <w:t xml:space="preserve">exerce à la fois dans plusieurs registres, </w:t>
      </w:r>
    </w:p>
    <w:p w:rsidR="00CF416F" w:rsidRPr="000739DA" w:rsidRDefault="00916DA8" w:rsidP="00A12926">
      <w:pPr>
        <w:ind w:right="-284" w:hanging="567"/>
        <w:rPr>
          <w:rFonts w:ascii="Garamond" w:hAnsi="Garamond" w:cs="Courier New"/>
          <w:noProof/>
        </w:rPr>
      </w:pPr>
      <w:r w:rsidRPr="000739DA">
        <w:rPr>
          <w:rFonts w:ascii="Garamond" w:hAnsi="Garamond" w:cs="Courier New"/>
          <w:noProof/>
        </w:rPr>
        <w:t>et dans cela qu</w:t>
      </w:r>
      <w:r w:rsidR="00720B03">
        <w:rPr>
          <w:rFonts w:ascii="Garamond" w:hAnsi="Garamond" w:cs="Courier New"/>
          <w:noProof/>
        </w:rPr>
        <w:t>’</w:t>
      </w:r>
      <w:r w:rsidRPr="000739DA">
        <w:rPr>
          <w:rFonts w:ascii="Garamond" w:hAnsi="Garamond" w:cs="Courier New"/>
          <w:noProof/>
        </w:rPr>
        <w:t xml:space="preserve">introduit le </w:t>
      </w:r>
      <w:r w:rsidRPr="000739DA">
        <w:rPr>
          <w:rFonts w:ascii="Garamond" w:hAnsi="Garamond"/>
          <w:i/>
          <w:noProof/>
          <w:color w:val="0000CC"/>
        </w:rPr>
        <w:t>symbolique</w:t>
      </w:r>
      <w:r w:rsidRPr="000739DA">
        <w:rPr>
          <w:rFonts w:ascii="Garamond" w:hAnsi="Garamond" w:cs="Courier New"/>
          <w:noProof/>
        </w:rPr>
        <w:t>,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et le </w:t>
      </w:r>
      <w:r w:rsidRPr="000739DA">
        <w:rPr>
          <w:rFonts w:ascii="Garamond" w:hAnsi="Garamond"/>
          <w:i/>
          <w:noProof/>
          <w:color w:val="0000CC"/>
        </w:rPr>
        <w:t>réel</w:t>
      </w:r>
      <w:r w:rsidRPr="000739DA">
        <w:rPr>
          <w:rFonts w:ascii="Garamond" w:hAnsi="Garamond" w:cs="Courier New"/>
          <w:noProof/>
        </w:rPr>
        <w:t>.</w:t>
      </w:r>
      <w:r w:rsidR="00A12926">
        <w:rPr>
          <w:rFonts w:ascii="Garamond" w:hAnsi="Garamond" w:cs="Courier New"/>
          <w:noProof/>
        </w:rPr>
        <w:t xml:space="preserve"> </w:t>
      </w:r>
      <w:r w:rsidRPr="000739DA">
        <w:rPr>
          <w:rFonts w:ascii="Garamond" w:hAnsi="Garamond" w:cs="Courier New"/>
          <w:noProof/>
        </w:rPr>
        <w:t>Ce ne sont pas là trois champs</w:t>
      </w:r>
      <w:r w:rsidR="00CF416F" w:rsidRPr="000739DA">
        <w:rPr>
          <w:rFonts w:ascii="Garamond" w:hAnsi="Garamond" w:cs="Courier New"/>
          <w:noProof/>
        </w:rPr>
        <w:t>.</w:t>
      </w:r>
      <w:r w:rsidRPr="000739DA">
        <w:rPr>
          <w:rFonts w:ascii="Garamond" w:hAnsi="Garamond" w:cs="Courier New"/>
          <w:noProof/>
        </w:rPr>
        <w:t xml:space="preserve"> </w:t>
      </w:r>
    </w:p>
    <w:p w:rsidR="00565A18" w:rsidRPr="000739DA" w:rsidRDefault="00565A18" w:rsidP="000739DA">
      <w:pPr>
        <w:ind w:right="-284" w:hanging="567"/>
        <w:rPr>
          <w:rFonts w:ascii="Garamond" w:hAnsi="Garamond" w:cs="Courier New"/>
          <w:noProof/>
        </w:rPr>
      </w:pPr>
    </w:p>
    <w:p w:rsidR="00A12926" w:rsidRDefault="00CF416F"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vous en ai donné plusieurs exemples concrets, jusque dans le règne animal vous avez pu voir que c</w:t>
      </w:r>
      <w:r w:rsidR="00720B03">
        <w:rPr>
          <w:rFonts w:ascii="Garamond" w:hAnsi="Garamond" w:cs="Courier New"/>
          <w:noProof/>
        </w:rPr>
        <w:t>’</w:t>
      </w:r>
      <w:r w:rsidR="00916DA8" w:rsidRPr="000739DA">
        <w:rPr>
          <w:rFonts w:ascii="Garamond" w:hAnsi="Garamond" w:cs="Courier New"/>
          <w:noProof/>
        </w:rPr>
        <w:t xml:space="preserve">est à propos des mêmes </w:t>
      </w:r>
    </w:p>
    <w:p w:rsidR="00A12926" w:rsidRDefault="00916DA8" w:rsidP="000739DA">
      <w:pPr>
        <w:ind w:right="-284" w:hanging="567"/>
        <w:rPr>
          <w:rFonts w:ascii="Garamond" w:hAnsi="Garamond" w:cs="Courier New"/>
          <w:noProof/>
        </w:rPr>
      </w:pPr>
      <w:r w:rsidRPr="000739DA">
        <w:rPr>
          <w:rFonts w:ascii="Garamond" w:hAnsi="Garamond"/>
          <w:i/>
          <w:noProof/>
        </w:rPr>
        <w:t>actions</w:t>
      </w:r>
      <w:r w:rsidRPr="000739DA">
        <w:rPr>
          <w:rFonts w:ascii="Garamond" w:hAnsi="Garamond" w:cs="Courier New"/>
          <w:noProof/>
        </w:rPr>
        <w:t xml:space="preserve">, des mêmes </w:t>
      </w:r>
      <w:r w:rsidRPr="000739DA">
        <w:rPr>
          <w:rFonts w:ascii="Garamond" w:hAnsi="Garamond"/>
          <w:i/>
          <w:noProof/>
        </w:rPr>
        <w:t>comportements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on peut distinguer précisément, parce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 xml:space="preserve">autre chose que de quelque chose qui peut </w:t>
      </w:r>
    </w:p>
    <w:p w:rsidR="00A12926" w:rsidRDefault="00916DA8"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i/>
          <w:noProof/>
        </w:rPr>
        <w:t>incarner</w:t>
      </w:r>
      <w:r w:rsidRPr="000739DA">
        <w:rPr>
          <w:rFonts w:ascii="Garamond" w:hAnsi="Garamond" w:cs="Courier New"/>
          <w:noProof/>
        </w:rPr>
        <w:t xml:space="preserve"> dans ce qu</w:t>
      </w:r>
      <w:r w:rsidR="00720B03">
        <w:rPr>
          <w:rFonts w:ascii="Garamond" w:hAnsi="Garamond" w:cs="Courier New"/>
          <w:noProof/>
        </w:rPr>
        <w:t>’</w:t>
      </w:r>
      <w:r w:rsidRPr="000739DA">
        <w:rPr>
          <w:rFonts w:ascii="Garamond" w:hAnsi="Garamond" w:cs="Courier New"/>
          <w:noProof/>
        </w:rPr>
        <w:t>on peut distinguer des fonctions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du </w:t>
      </w:r>
      <w:r w:rsidRPr="000739DA">
        <w:rPr>
          <w:rFonts w:ascii="Garamond" w:hAnsi="Garamond"/>
          <w:i/>
          <w:noProof/>
          <w:color w:val="0000CC"/>
        </w:rPr>
        <w:t>symbolique</w:t>
      </w:r>
      <w:r w:rsidRPr="000739DA">
        <w:rPr>
          <w:rFonts w:ascii="Garamond" w:hAnsi="Garamond" w:cs="Courier New"/>
          <w:noProof/>
        </w:rPr>
        <w:t xml:space="preserve"> et du </w:t>
      </w:r>
      <w:r w:rsidRPr="000739DA">
        <w:rPr>
          <w:rFonts w:ascii="Garamond" w:hAnsi="Garamond"/>
          <w:i/>
          <w:noProof/>
          <w:color w:val="0000CC"/>
        </w:rPr>
        <w:t>réel</w:t>
      </w:r>
      <w:r w:rsidRPr="000739DA">
        <w:rPr>
          <w:rFonts w:ascii="Garamond" w:hAnsi="Garamond" w:cs="Courier New"/>
          <w:noProof/>
        </w:rPr>
        <w:t xml:space="preserve">, du comportement, pour la raison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elles ne se situent pas dans le même ordre de relations.</w:t>
      </w:r>
    </w:p>
    <w:p w:rsidR="00E06A22" w:rsidRPr="000739DA" w:rsidRDefault="00E06A22" w:rsidP="000739DA">
      <w:pPr>
        <w:ind w:right="-284" w:hanging="567"/>
        <w:rPr>
          <w:rFonts w:ascii="Garamond" w:hAnsi="Garamond" w:cs="Courier New"/>
          <w:noProof/>
        </w:rPr>
      </w:pPr>
    </w:p>
    <w:p w:rsidR="00A12926" w:rsidRDefault="00916DA8" w:rsidP="000739DA">
      <w:pPr>
        <w:ind w:right="-284" w:hanging="567"/>
        <w:rPr>
          <w:rFonts w:ascii="Garamond" w:hAnsi="Garamond" w:cs="Courier New"/>
          <w:noProof/>
        </w:rPr>
      </w:pPr>
      <w:r w:rsidRPr="000739DA">
        <w:rPr>
          <w:rFonts w:ascii="Garamond" w:hAnsi="Garamond" w:cs="Courier New"/>
          <w:noProof/>
        </w:rPr>
        <w:t>Il y a plusieurs façons d</w:t>
      </w:r>
      <w:r w:rsidR="00720B03">
        <w:rPr>
          <w:rFonts w:ascii="Garamond" w:hAnsi="Garamond" w:cs="Courier New"/>
          <w:noProof/>
        </w:rPr>
        <w:t>’</w:t>
      </w:r>
      <w:r w:rsidRPr="000739DA">
        <w:rPr>
          <w:rFonts w:ascii="Garamond" w:hAnsi="Garamond" w:cs="Courier New"/>
          <w:noProof/>
        </w:rPr>
        <w:t>introduire cette notion. Elle a ses limites, comme tout exposé dogmatique, alors que son utilité est d</w:t>
      </w:r>
      <w:r w:rsidR="00720B03">
        <w:rPr>
          <w:rFonts w:ascii="Garamond" w:hAnsi="Garamond" w:cs="Courier New"/>
          <w:noProof/>
        </w:rPr>
        <w:t>’</w:t>
      </w:r>
      <w:r w:rsidRPr="000739DA">
        <w:rPr>
          <w:rFonts w:ascii="Garamond" w:hAnsi="Garamond" w:cs="Courier New"/>
          <w:noProof/>
        </w:rPr>
        <w:t xml:space="preserve">être </w:t>
      </w:r>
    </w:p>
    <w:p w:rsidR="00A12926" w:rsidRDefault="00916DA8" w:rsidP="000739DA">
      <w:pPr>
        <w:ind w:right="-284" w:hanging="567"/>
        <w:rPr>
          <w:rFonts w:ascii="Garamond" w:hAnsi="Garamond" w:cs="Courier New"/>
          <w:noProof/>
        </w:rPr>
      </w:pPr>
      <w:r w:rsidRPr="00E53732">
        <w:rPr>
          <w:rFonts w:ascii="Garamond" w:hAnsi="Garamond" w:cs="Courier New"/>
          <w:i/>
          <w:noProof/>
        </w:rPr>
        <w:t>critique</w:t>
      </w:r>
      <w:r w:rsidRPr="000739DA">
        <w:rPr>
          <w:rFonts w:ascii="Garamond" w:hAnsi="Garamond" w:cs="Courier New"/>
          <w:noProof/>
        </w:rPr>
        <w:t xml:space="preserve">, </w:t>
      </w:r>
      <w:r w:rsidR="00A12926" w:rsidRPr="000739DA">
        <w:rPr>
          <w:rFonts w:ascii="Garamond" w:hAnsi="Garamond" w:cs="Courier New"/>
          <w:noProof/>
        </w:rPr>
        <w:t>c</w:t>
      </w:r>
      <w:r w:rsidR="00720B03">
        <w:rPr>
          <w:rFonts w:ascii="Garamond" w:hAnsi="Garamond" w:cs="Courier New"/>
          <w:noProof/>
        </w:rPr>
        <w:t>’</w:t>
      </w:r>
      <w:r w:rsidR="00A12926" w:rsidRPr="000739DA">
        <w:rPr>
          <w:rFonts w:ascii="Garamond" w:hAnsi="Garamond" w:cs="Courier New"/>
          <w:noProof/>
        </w:rPr>
        <w:t>est</w:t>
      </w:r>
      <w:r w:rsidR="00A12926">
        <w:rPr>
          <w:rFonts w:ascii="Garamond" w:hAnsi="Garamond" w:cs="Courier New"/>
          <w:noProof/>
        </w:rPr>
        <w:t>-</w:t>
      </w:r>
      <w:r w:rsidR="00A12926" w:rsidRPr="000739DA">
        <w:rPr>
          <w:rFonts w:ascii="Garamond" w:hAnsi="Garamond" w:cs="Courier New"/>
          <w:noProof/>
        </w:rPr>
        <w:t>à</w:t>
      </w:r>
      <w:r w:rsidR="00A12926">
        <w:rPr>
          <w:rFonts w:ascii="Garamond" w:hAnsi="Garamond" w:cs="Courier New"/>
          <w:noProof/>
        </w:rPr>
        <w:t>-</w:t>
      </w:r>
      <w:r w:rsidR="00A12926" w:rsidRPr="000739DA">
        <w:rPr>
          <w:rFonts w:ascii="Garamond" w:hAnsi="Garamond" w:cs="Courier New"/>
          <w:noProof/>
        </w:rPr>
        <w:t>dire</w:t>
      </w:r>
      <w:r w:rsidRPr="000739DA">
        <w:rPr>
          <w:rFonts w:ascii="Garamond" w:hAnsi="Garamond" w:cs="Courier New"/>
          <w:noProof/>
        </w:rPr>
        <w:t xml:space="preserve"> de survenir au point où l</w:t>
      </w:r>
      <w:r w:rsidR="00720B03">
        <w:rPr>
          <w:rFonts w:ascii="Garamond" w:hAnsi="Garamond" w:cs="Courier New"/>
          <w:noProof/>
        </w:rPr>
        <w:t>’</w:t>
      </w:r>
      <w:r w:rsidRPr="000739DA">
        <w:rPr>
          <w:rFonts w:ascii="Garamond" w:hAnsi="Garamond" w:cs="Courier New"/>
          <w:noProof/>
        </w:rPr>
        <w:t xml:space="preserve">effort concret empirique des chercheurs se rencontre avec une difficulté de maniement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de la théorie déjà existante. C</w:t>
      </w:r>
      <w:r w:rsidR="00720B03">
        <w:rPr>
          <w:rFonts w:ascii="Garamond" w:hAnsi="Garamond" w:cs="Courier New"/>
          <w:noProof/>
        </w:rPr>
        <w:t>’</w:t>
      </w:r>
      <w:r w:rsidRPr="000739DA">
        <w:rPr>
          <w:rFonts w:ascii="Garamond" w:hAnsi="Garamond" w:cs="Courier New"/>
          <w:noProof/>
        </w:rPr>
        <w:t>est ce qui rend inté</w:t>
      </w:r>
      <w:r w:rsidRPr="000739DA">
        <w:rPr>
          <w:rFonts w:ascii="Garamond" w:hAnsi="Garamond" w:cs="Courier New"/>
          <w:noProof/>
        </w:rPr>
        <w:softHyphen/>
        <w:t>ressant de procéder par la voie du commentaire des textes.</w:t>
      </w:r>
    </w:p>
    <w:p w:rsidR="00565A18" w:rsidRPr="000739DA" w:rsidRDefault="00565A18" w:rsidP="000739DA">
      <w:pPr>
        <w:ind w:right="-284" w:hanging="567"/>
        <w:rPr>
          <w:rFonts w:ascii="Garamond" w:hAnsi="Garamond" w:cs="Courier New"/>
          <w:noProof/>
        </w:rPr>
      </w:pPr>
    </w:p>
    <w:p w:rsidR="00A12926" w:rsidRDefault="00916DA8" w:rsidP="00A12926">
      <w:pPr>
        <w:ind w:right="-284" w:hanging="567"/>
        <w:rPr>
          <w:rFonts w:ascii="Garamond" w:hAnsi="Garamond" w:cs="Courier New"/>
          <w:noProof/>
        </w:rPr>
      </w:pPr>
      <w:r w:rsidRPr="000739DA">
        <w:rPr>
          <w:rFonts w:ascii="Garamond" w:hAnsi="Garamond" w:cs="Courier New"/>
          <w:noProof/>
        </w:rPr>
        <w:t xml:space="preserve">Si notre cher </w:t>
      </w:r>
      <w:r w:rsidR="00E06A22" w:rsidRPr="000739DA">
        <w:rPr>
          <w:rFonts w:ascii="Garamond" w:hAnsi="Garamond" w:cs="Courier New"/>
          <w:noProof/>
        </w:rPr>
        <w:t xml:space="preserve">LIEBSCHUTZ </w:t>
      </w:r>
      <w:r w:rsidR="00E06A22" w:rsidRPr="00A12926">
        <w:rPr>
          <w:rFonts w:ascii="Garamond" w:hAnsi="Garamond" w:cs="Courier New"/>
          <w:noProof/>
          <w:color w:val="C00000"/>
          <w:sz w:val="16"/>
          <w:szCs w:val="16"/>
        </w:rPr>
        <w:t>[</w:t>
      </w:r>
      <w:r w:rsidR="00565A18" w:rsidRPr="00A12926">
        <w:rPr>
          <w:rFonts w:ascii="Garamond" w:hAnsi="Garamond" w:cs="Courier New"/>
          <w:noProof/>
          <w:color w:val="C00000"/>
          <w:sz w:val="16"/>
          <w:szCs w:val="16"/>
        </w:rPr>
        <w:t>L</w:t>
      </w:r>
      <w:r w:rsidR="00E06A22" w:rsidRPr="00A12926">
        <w:rPr>
          <w:rFonts w:ascii="Garamond" w:hAnsi="Garamond" w:cs="Courier New"/>
          <w:noProof/>
          <w:color w:val="C00000"/>
          <w:sz w:val="16"/>
          <w:szCs w:val="16"/>
        </w:rPr>
        <w:t>eclaire]</w:t>
      </w:r>
      <w:r w:rsidRPr="000739DA">
        <w:rPr>
          <w:rFonts w:ascii="Garamond" w:hAnsi="Garamond" w:cs="Courier New"/>
          <w:noProof/>
        </w:rPr>
        <w:t>, qui a du amener son petit texte, voulait simplement considérer que</w:t>
      </w:r>
      <w:r w:rsidR="00A12926">
        <w:rPr>
          <w:rFonts w:ascii="Garamond" w:hAnsi="Garamond" w:cs="Courier New"/>
          <w:noProof/>
        </w:rPr>
        <w:t xml:space="preserve"> </w:t>
      </w:r>
      <w:r w:rsidRPr="000739DA">
        <w:rPr>
          <w:rFonts w:ascii="Garamond" w:hAnsi="Garamond" w:cs="Courier New"/>
          <w:noProof/>
        </w:rPr>
        <w:t>même s</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a pas </w:t>
      </w:r>
    </w:p>
    <w:p w:rsidR="00565A18" w:rsidRPr="000739DA" w:rsidRDefault="00916DA8" w:rsidP="000739DA">
      <w:pPr>
        <w:ind w:right="-284" w:hanging="567"/>
        <w:rPr>
          <w:rFonts w:ascii="Garamond" w:hAnsi="Garamond" w:cs="Courier New"/>
          <w:noProof/>
        </w:rPr>
      </w:pPr>
      <w:r w:rsidRPr="000739DA">
        <w:rPr>
          <w:rFonts w:ascii="Garamond" w:hAnsi="Garamond" w:cs="Courier New"/>
          <w:noProof/>
        </w:rPr>
        <w:t>complètement élaboré ce qu</w:t>
      </w:r>
      <w:r w:rsidR="00720B03">
        <w:rPr>
          <w:rFonts w:ascii="Garamond" w:hAnsi="Garamond" w:cs="Courier New"/>
          <w:noProof/>
        </w:rPr>
        <w:t>’</w:t>
      </w:r>
      <w:r w:rsidRPr="000739DA">
        <w:rPr>
          <w:rFonts w:ascii="Garamond" w:hAnsi="Garamond" w:cs="Courier New"/>
          <w:noProof/>
        </w:rPr>
        <w:t>il avait</w:t>
      </w:r>
      <w:r w:rsidR="00A12926">
        <w:rPr>
          <w:rFonts w:ascii="Garamond" w:hAnsi="Garamond" w:cs="Courier New"/>
          <w:noProof/>
        </w:rPr>
        <w:t>...</w:t>
      </w:r>
      <w:r w:rsidRPr="000739DA">
        <w:rPr>
          <w:rFonts w:ascii="Garamond" w:hAnsi="Garamond" w:cs="Courier New"/>
          <w:noProof/>
        </w:rPr>
        <w:t xml:space="preserve"> ce qu</w:t>
      </w:r>
      <w:r w:rsidR="00720B03">
        <w:rPr>
          <w:rFonts w:ascii="Garamond" w:hAnsi="Garamond" w:cs="Courier New"/>
          <w:noProof/>
        </w:rPr>
        <w:t>’</w:t>
      </w:r>
      <w:r w:rsidRPr="000739DA">
        <w:rPr>
          <w:rFonts w:ascii="Garamond" w:hAnsi="Garamond" w:cs="Courier New"/>
          <w:noProof/>
        </w:rPr>
        <w:t>il croyait avoir à faire aujourd</w:t>
      </w:r>
      <w:r w:rsidR="00720B03">
        <w:rPr>
          <w:rFonts w:ascii="Garamond" w:hAnsi="Garamond" w:cs="Courier New"/>
          <w:noProof/>
        </w:rPr>
        <w:t>’</w:t>
      </w:r>
      <w:r w:rsidRPr="000739DA">
        <w:rPr>
          <w:rFonts w:ascii="Garamond" w:hAnsi="Garamond" w:cs="Courier New"/>
          <w:noProof/>
        </w:rPr>
        <w:t>hui s</w:t>
      </w:r>
      <w:r w:rsidR="00720B03">
        <w:rPr>
          <w:rFonts w:ascii="Garamond" w:hAnsi="Garamond" w:cs="Courier New"/>
          <w:noProof/>
        </w:rPr>
        <w:t>’</w:t>
      </w:r>
      <w:r w:rsidRPr="000739DA">
        <w:rPr>
          <w:rFonts w:ascii="Garamond" w:hAnsi="Garamond" w:cs="Courier New"/>
          <w:noProof/>
        </w:rPr>
        <w:t>il nous</w:t>
      </w:r>
      <w:r w:rsidR="00565A18" w:rsidRPr="000739DA">
        <w:rPr>
          <w:rFonts w:ascii="Garamond" w:hAnsi="Garamond" w:cs="Courier New"/>
          <w:noProof/>
        </w:rPr>
        <w:t xml:space="preserve"> le</w:t>
      </w:r>
      <w:r w:rsidRPr="000739DA">
        <w:rPr>
          <w:rFonts w:ascii="Garamond" w:hAnsi="Garamond" w:cs="Courier New"/>
          <w:noProof/>
        </w:rPr>
        <w:t xml:space="preserve"> donne simplement, cela nous per</w:t>
      </w:r>
      <w:r w:rsidRPr="000739DA">
        <w:rPr>
          <w:rFonts w:ascii="Garamond" w:hAnsi="Garamond" w:cs="Courier New"/>
          <w:noProof/>
        </w:rPr>
        <w:softHyphen/>
        <w:t xml:space="preserve">mettra </w:t>
      </w:r>
    </w:p>
    <w:p w:rsidR="00FC7B1A" w:rsidRDefault="00916DA8" w:rsidP="000739DA">
      <w:pPr>
        <w:ind w:right="-284" w:hanging="567"/>
        <w:rPr>
          <w:rFonts w:ascii="Garamond" w:hAnsi="Garamond" w:cs="Courier New"/>
          <w:noProof/>
        </w:rPr>
      </w:pPr>
      <w:r w:rsidRPr="000739DA">
        <w:rPr>
          <w:rFonts w:ascii="Garamond" w:hAnsi="Garamond" w:cs="Courier New"/>
          <w:noProof/>
        </w:rPr>
        <w:t>de donner plus aisément la réplique, à propos de sa première lecture des premières pages</w:t>
      </w:r>
      <w:r w:rsidR="00A12926">
        <w:rPr>
          <w:rFonts w:ascii="Garamond" w:hAnsi="Garamond" w:cs="Courier New"/>
          <w:noProof/>
        </w:rPr>
        <w:t>.</w:t>
      </w:r>
      <w:r w:rsidRPr="000739DA">
        <w:rPr>
          <w:rFonts w:ascii="Garamond" w:hAnsi="Garamond" w:cs="Courier New"/>
          <w:noProof/>
        </w:rPr>
        <w:t xml:space="preserve"> Dites</w:t>
      </w:r>
      <w:r w:rsidR="00A12926">
        <w:rPr>
          <w:rFonts w:ascii="Garamond" w:hAnsi="Garamond" w:cs="Courier New"/>
          <w:noProof/>
        </w:rPr>
        <w:t>-</w:t>
      </w:r>
      <w:r w:rsidRPr="000739DA">
        <w:rPr>
          <w:rFonts w:ascii="Garamond" w:hAnsi="Garamond" w:cs="Courier New"/>
          <w:noProof/>
        </w:rPr>
        <w:t xml:space="preserve">nous simplement par exemple </w:t>
      </w:r>
    </w:p>
    <w:p w:rsidR="00FC7B1A" w:rsidRDefault="00916DA8" w:rsidP="00FC7B1A">
      <w:pPr>
        <w:ind w:right="-284" w:hanging="567"/>
        <w:rPr>
          <w:rFonts w:ascii="Garamond" w:hAnsi="Garamond" w:cs="Courier New"/>
          <w:noProof/>
        </w:rPr>
      </w:pPr>
      <w:r w:rsidRPr="000739DA">
        <w:rPr>
          <w:rFonts w:ascii="Garamond" w:hAnsi="Garamond" w:cs="Courier New"/>
          <w:noProof/>
        </w:rPr>
        <w:t>pour ce seul fait, cette seule utilité que ce ne</w:t>
      </w:r>
      <w:r w:rsidR="00565A18" w:rsidRPr="000739DA">
        <w:rPr>
          <w:rFonts w:ascii="Garamond" w:hAnsi="Garamond" w:cs="Courier New"/>
          <w:noProof/>
        </w:rPr>
        <w:t xml:space="preserve"> soit pas moi qui lise ce texte</w:t>
      </w:r>
      <w:r w:rsidR="00FC7B1A">
        <w:rPr>
          <w:rFonts w:ascii="Garamond" w:hAnsi="Garamond" w:cs="Courier New"/>
          <w:noProof/>
        </w:rPr>
        <w:t xml:space="preserve"> - </w:t>
      </w:r>
      <w:r w:rsidR="00A12926">
        <w:rPr>
          <w:rFonts w:ascii="Garamond" w:hAnsi="Garamond" w:cs="Courier New"/>
          <w:noProof/>
        </w:rPr>
        <w:t>c</w:t>
      </w:r>
      <w:r w:rsidRPr="000739DA">
        <w:rPr>
          <w:rFonts w:ascii="Garamond" w:hAnsi="Garamond" w:cs="Courier New"/>
          <w:noProof/>
        </w:rPr>
        <w:t xml:space="preserve">e qui est ennuyeux est que tout le monde ne peut pas </w:t>
      </w:r>
    </w:p>
    <w:p w:rsidR="00FC7B1A" w:rsidRDefault="00916DA8" w:rsidP="000739DA">
      <w:pPr>
        <w:ind w:right="-284" w:hanging="567"/>
        <w:rPr>
          <w:rFonts w:ascii="Garamond" w:hAnsi="Garamond" w:cs="Courier New"/>
          <w:noProof/>
        </w:rPr>
      </w:pPr>
      <w:r w:rsidRPr="000739DA">
        <w:rPr>
          <w:rFonts w:ascii="Garamond" w:hAnsi="Garamond" w:cs="Courier New"/>
          <w:noProof/>
        </w:rPr>
        <w:t>avoir lu</w:t>
      </w:r>
      <w:r w:rsidR="00565A18" w:rsidRPr="000739DA">
        <w:rPr>
          <w:rFonts w:ascii="Garamond" w:hAnsi="Garamond" w:cs="Courier New"/>
          <w:noProof/>
        </w:rPr>
        <w:t> :</w:t>
      </w:r>
      <w:r w:rsidRPr="000739DA">
        <w:rPr>
          <w:rFonts w:ascii="Garamond" w:hAnsi="Garamond" w:cs="Courier New"/>
          <w:noProof/>
        </w:rPr>
        <w:t xml:space="preserve"> la plupart ne l</w:t>
      </w:r>
      <w:r w:rsidR="00720B03">
        <w:rPr>
          <w:rFonts w:ascii="Garamond" w:hAnsi="Garamond" w:cs="Courier New"/>
          <w:noProof/>
        </w:rPr>
        <w:t>’</w:t>
      </w:r>
      <w:r w:rsidRPr="000739DA">
        <w:rPr>
          <w:rFonts w:ascii="Garamond" w:hAnsi="Garamond" w:cs="Courier New"/>
          <w:noProof/>
        </w:rPr>
        <w:t>ont pas l</w:t>
      </w:r>
      <w:r w:rsidR="00A12926">
        <w:rPr>
          <w:rFonts w:ascii="Garamond" w:hAnsi="Garamond" w:cs="Courier New"/>
          <w:noProof/>
        </w:rPr>
        <w:t>u</w:t>
      </w:r>
      <w:r w:rsidR="00FC7B1A">
        <w:rPr>
          <w:rFonts w:ascii="Garamond" w:hAnsi="Garamond" w:cs="Courier New"/>
          <w:noProof/>
        </w:rPr>
        <w:t xml:space="preserve"> - </w:t>
      </w:r>
      <w:r w:rsidR="00A12926">
        <w:rPr>
          <w:rFonts w:ascii="Garamond" w:hAnsi="Garamond" w:cs="Courier New"/>
          <w:noProof/>
        </w:rPr>
        <w:t>v</w:t>
      </w:r>
      <w:r w:rsidRPr="000739DA">
        <w:rPr>
          <w:rFonts w:ascii="Garamond" w:hAnsi="Garamond" w:cs="Courier New"/>
          <w:noProof/>
        </w:rPr>
        <w:t>oudriez</w:t>
      </w:r>
      <w:r w:rsidR="00A12926">
        <w:rPr>
          <w:rFonts w:ascii="Garamond" w:hAnsi="Garamond" w:cs="Courier New"/>
          <w:noProof/>
        </w:rPr>
        <w:t>-</w:t>
      </w:r>
      <w:r w:rsidRPr="000739DA">
        <w:rPr>
          <w:rFonts w:ascii="Garamond" w:hAnsi="Garamond" w:cs="Courier New"/>
          <w:noProof/>
        </w:rPr>
        <w:t xml:space="preserve">vous </w:t>
      </w:r>
      <w:r w:rsidR="00A12926">
        <w:rPr>
          <w:rFonts w:ascii="Garamond" w:hAnsi="Garamond" w:cs="Courier New"/>
          <w:noProof/>
        </w:rPr>
        <w:t>l</w:t>
      </w:r>
      <w:r w:rsidRPr="000739DA">
        <w:rPr>
          <w:rFonts w:ascii="Garamond" w:hAnsi="Garamond" w:cs="Courier New"/>
          <w:noProof/>
        </w:rPr>
        <w:t>ire les premières pages</w:t>
      </w:r>
      <w:r w:rsidR="00565A18" w:rsidRPr="000739DA">
        <w:rPr>
          <w:rFonts w:ascii="Garamond" w:hAnsi="Garamond" w:cs="Courier New"/>
          <w:noProof/>
        </w:rPr>
        <w:t xml:space="preserve"> </w:t>
      </w:r>
      <w:r w:rsidRPr="000739DA">
        <w:rPr>
          <w:rFonts w:ascii="Garamond" w:hAnsi="Garamond" w:cs="Courier New"/>
          <w:noProof/>
        </w:rPr>
        <w:t xml:space="preserve">de ce texte sur le narcissisme, les points ou les tournants </w:t>
      </w:r>
    </w:p>
    <w:p w:rsidR="00565A18" w:rsidRPr="000739DA" w:rsidRDefault="00916DA8" w:rsidP="000739DA">
      <w:pPr>
        <w:ind w:right="-284" w:hanging="567"/>
        <w:rPr>
          <w:rFonts w:ascii="Garamond" w:hAnsi="Garamond" w:cs="Courier New"/>
          <w:noProof/>
        </w:rPr>
      </w:pPr>
      <w:r w:rsidRPr="000739DA">
        <w:rPr>
          <w:rFonts w:ascii="Garamond" w:hAnsi="Garamond" w:cs="Courier New"/>
          <w:noProof/>
        </w:rPr>
        <w:t xml:space="preserve">où vous mettez en relief une articulation de la pensée de </w:t>
      </w:r>
      <w:r w:rsidR="00C166DD" w:rsidRPr="000739DA">
        <w:rPr>
          <w:rFonts w:ascii="Garamond" w:hAnsi="Garamond" w:cs="Courier New"/>
          <w:noProof/>
        </w:rPr>
        <w:t>FREUD</w:t>
      </w:r>
      <w:r w:rsidRPr="000739DA">
        <w:rPr>
          <w:rFonts w:ascii="Garamond" w:hAnsi="Garamond" w:cs="Courier New"/>
          <w:noProof/>
        </w:rPr>
        <w:t xml:space="preserve">  ? </w:t>
      </w:r>
    </w:p>
    <w:p w:rsidR="00565A18" w:rsidRPr="000739DA" w:rsidRDefault="00565A18" w:rsidP="000739DA">
      <w:pPr>
        <w:ind w:right="-284" w:hanging="567"/>
        <w:rPr>
          <w:rFonts w:ascii="Garamond" w:hAnsi="Garamond" w:cs="Courier New"/>
          <w:noProof/>
        </w:rPr>
      </w:pPr>
    </w:p>
    <w:p w:rsidR="00565A18" w:rsidRPr="000739DA" w:rsidRDefault="00565A18"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565A18" w:rsidRPr="000739DA" w:rsidRDefault="00565A18" w:rsidP="000739DA">
      <w:pPr>
        <w:ind w:right="-284" w:hanging="567"/>
        <w:rPr>
          <w:rFonts w:ascii="Garamond" w:hAnsi="Garamond" w:cs="Courier New"/>
          <w:noProof/>
        </w:rPr>
      </w:pPr>
    </w:p>
    <w:p w:rsidR="00A12926" w:rsidRDefault="00565A18"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n</w:t>
      </w:r>
      <w:r w:rsidR="00720B03">
        <w:rPr>
          <w:rFonts w:ascii="Garamond" w:hAnsi="Garamond" w:cs="Courier New"/>
          <w:noProof/>
        </w:rPr>
        <w:t>’</w:t>
      </w:r>
      <w:r w:rsidR="00916DA8" w:rsidRPr="000739DA">
        <w:rPr>
          <w:rFonts w:ascii="Garamond" w:hAnsi="Garamond" w:cs="Courier New"/>
          <w:noProof/>
        </w:rPr>
        <w:t>ai lu que les dix premières pages</w:t>
      </w:r>
      <w:r w:rsidR="00E06A22" w:rsidRPr="000739DA">
        <w:rPr>
          <w:rFonts w:ascii="Garamond" w:hAnsi="Garamond" w:cs="Courier New"/>
          <w:noProof/>
        </w:rPr>
        <w:t>.</w:t>
      </w:r>
      <w:r w:rsidR="00916DA8" w:rsidRPr="000739DA">
        <w:rPr>
          <w:rFonts w:ascii="Garamond" w:hAnsi="Garamond" w:cs="Courier New"/>
          <w:noProof/>
        </w:rPr>
        <w:t xml:space="preserve"> </w:t>
      </w:r>
      <w:r w:rsidR="00E06A22" w:rsidRPr="000739DA">
        <w:rPr>
          <w:rFonts w:ascii="Garamond" w:hAnsi="Garamond" w:cs="Courier New"/>
          <w:noProof/>
        </w:rPr>
        <w:t>I</w:t>
      </w:r>
      <w:r w:rsidR="00916DA8" w:rsidRPr="000739DA">
        <w:rPr>
          <w:rFonts w:ascii="Garamond" w:hAnsi="Garamond" w:cs="Courier New"/>
          <w:noProof/>
        </w:rPr>
        <w:t>l faudrait le situer dans son époque, ce qui m</w:t>
      </w:r>
      <w:r w:rsidR="00720B03">
        <w:rPr>
          <w:rFonts w:ascii="Garamond" w:hAnsi="Garamond" w:cs="Courier New"/>
          <w:noProof/>
        </w:rPr>
        <w:t>’</w:t>
      </w:r>
      <w:r w:rsidR="00916DA8" w:rsidRPr="000739DA">
        <w:rPr>
          <w:rFonts w:ascii="Garamond" w:hAnsi="Garamond" w:cs="Courier New"/>
          <w:noProof/>
        </w:rPr>
        <w:t xml:space="preserve">est difficile. On passe dans ces premières pages </w:t>
      </w:r>
    </w:p>
    <w:p w:rsidR="00A12926" w:rsidRDefault="00916DA8" w:rsidP="000739DA">
      <w:pPr>
        <w:ind w:right="-284" w:hanging="567"/>
        <w:rPr>
          <w:rFonts w:ascii="Garamond" w:hAnsi="Garamond" w:cs="Courier New"/>
          <w:noProof/>
        </w:rPr>
      </w:pPr>
      <w:r w:rsidRPr="000739DA">
        <w:rPr>
          <w:rFonts w:ascii="Garamond" w:hAnsi="Garamond" w:cs="Courier New"/>
          <w:noProof/>
        </w:rPr>
        <w:t>par plu</w:t>
      </w:r>
      <w:r w:rsidRPr="000739DA">
        <w:rPr>
          <w:rFonts w:ascii="Garamond" w:hAnsi="Garamond" w:cs="Courier New"/>
          <w:noProof/>
        </w:rPr>
        <w:softHyphen/>
        <w:t>sieurs formulations de la notion de narcissisme. Il élimine tout d</w:t>
      </w:r>
      <w:r w:rsidR="00720B03">
        <w:rPr>
          <w:rFonts w:ascii="Garamond" w:hAnsi="Garamond" w:cs="Courier New"/>
          <w:noProof/>
        </w:rPr>
        <w:t>’</w:t>
      </w:r>
      <w:r w:rsidRPr="000739DA">
        <w:rPr>
          <w:rFonts w:ascii="Garamond" w:hAnsi="Garamond" w:cs="Courier New"/>
          <w:noProof/>
        </w:rPr>
        <w:t xml:space="preserve">abord la notion de narcissisme comme perversion, </w:t>
      </w:r>
    </w:p>
    <w:p w:rsidR="00A12926" w:rsidRDefault="00A12926"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916DA8" w:rsidRPr="000739DA">
        <w:rPr>
          <w:rFonts w:ascii="Garamond" w:hAnsi="Garamond" w:cs="Courier New"/>
          <w:noProof/>
        </w:rPr>
        <w:t xml:space="preserve"> défini ainsi comme amour de son propre corps, aimé de la même manière que le corps d</w:t>
      </w:r>
      <w:r w:rsidR="00720B03">
        <w:rPr>
          <w:rFonts w:ascii="Garamond" w:hAnsi="Garamond" w:cs="Courier New"/>
          <w:noProof/>
        </w:rPr>
        <w:t>’</w:t>
      </w:r>
      <w:r w:rsidR="00916DA8" w:rsidRPr="000739DA">
        <w:rPr>
          <w:rFonts w:ascii="Garamond" w:hAnsi="Garamond" w:cs="Courier New"/>
          <w:noProof/>
        </w:rPr>
        <w:t xml:space="preserve">un autre. </w:t>
      </w:r>
    </w:p>
    <w:p w:rsidR="00C8133B"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ainsi qu</w:t>
      </w:r>
      <w:r w:rsidR="00720B03">
        <w:rPr>
          <w:rFonts w:ascii="Garamond" w:hAnsi="Garamond" w:cs="Courier New"/>
          <w:noProof/>
        </w:rPr>
        <w:t>’</w:t>
      </w:r>
      <w:r w:rsidRPr="000739DA">
        <w:rPr>
          <w:rFonts w:ascii="Garamond" w:hAnsi="Garamond" w:cs="Courier New"/>
          <w:noProof/>
        </w:rPr>
        <w:t>il définit, qu</w:t>
      </w:r>
      <w:r w:rsidR="00720B03">
        <w:rPr>
          <w:rFonts w:ascii="Garamond" w:hAnsi="Garamond" w:cs="Courier New"/>
          <w:noProof/>
        </w:rPr>
        <w:t>’</w:t>
      </w:r>
      <w:r w:rsidRPr="000739DA">
        <w:rPr>
          <w:rFonts w:ascii="Garamond" w:hAnsi="Garamond" w:cs="Courier New"/>
          <w:noProof/>
        </w:rPr>
        <w:t>il cite tout au moins sans le nommer.</w:t>
      </w:r>
    </w:p>
    <w:p w:rsidR="00E06A22" w:rsidRPr="000739DA" w:rsidRDefault="00E06A22" w:rsidP="000739DA">
      <w:pPr>
        <w:ind w:right="-284" w:hanging="567"/>
        <w:rPr>
          <w:rFonts w:ascii="Garamond" w:hAnsi="Garamond" w:cs="Courier New"/>
          <w:noProof/>
        </w:rPr>
      </w:pPr>
    </w:p>
    <w:p w:rsidR="00E06A22"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A12926">
        <w:rPr>
          <w:rFonts w:ascii="Garamond" w:hAnsi="Garamond" w:cs="Courier New"/>
          <w:noProof/>
        </w:rPr>
        <w:t>-</w:t>
      </w:r>
      <w:r w:rsidRPr="000739DA">
        <w:rPr>
          <w:rFonts w:ascii="Garamond" w:hAnsi="Garamond" w:cs="Courier New"/>
          <w:noProof/>
        </w:rPr>
        <w:t xml:space="preserve"> Cela, c</w:t>
      </w:r>
      <w:r w:rsidR="00720B03">
        <w:rPr>
          <w:rFonts w:ascii="Garamond" w:hAnsi="Garamond" w:cs="Courier New"/>
          <w:noProof/>
        </w:rPr>
        <w:t>’</w:t>
      </w:r>
      <w:r w:rsidRPr="000739DA">
        <w:rPr>
          <w:rFonts w:ascii="Garamond" w:hAnsi="Garamond" w:cs="Courier New"/>
          <w:noProof/>
        </w:rPr>
        <w:t>est pour l</w:t>
      </w:r>
      <w:r w:rsidR="00720B03">
        <w:rPr>
          <w:rFonts w:ascii="Garamond" w:hAnsi="Garamond" w:cs="Courier New"/>
          <w:noProof/>
        </w:rPr>
        <w:t>’</w:t>
      </w:r>
      <w:r w:rsidRPr="000739DA">
        <w:rPr>
          <w:rFonts w:ascii="Garamond" w:hAnsi="Garamond" w:cs="Courier New"/>
          <w:noProof/>
        </w:rPr>
        <w:t>exclure.</w:t>
      </w:r>
    </w:p>
    <w:p w:rsidR="00E06A22" w:rsidRPr="000739DA" w:rsidRDefault="00E06A22" w:rsidP="000739DA">
      <w:pPr>
        <w:ind w:right="-284" w:hanging="567"/>
        <w:rPr>
          <w:rFonts w:ascii="Garamond" w:hAnsi="Garamond" w:cs="Courier New"/>
          <w:noProof/>
        </w:rPr>
      </w:pPr>
    </w:p>
    <w:p w:rsidR="00E06A22" w:rsidRPr="000739DA" w:rsidRDefault="00565A18"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p>
    <w:p w:rsidR="00E06A22" w:rsidRPr="000739DA" w:rsidRDefault="00E06A22" w:rsidP="000739DA">
      <w:pPr>
        <w:ind w:right="-284" w:hanging="567"/>
        <w:rPr>
          <w:rFonts w:ascii="Garamond" w:hAnsi="Garamond" w:cs="Courier New"/>
          <w:noProof/>
        </w:rPr>
      </w:pPr>
    </w:p>
    <w:p w:rsidR="00E06A22" w:rsidRPr="000739DA" w:rsidRDefault="00916DA8" w:rsidP="00A12926">
      <w:pPr>
        <w:ind w:right="-284" w:hanging="567"/>
        <w:outlineLvl w:val="0"/>
        <w:rPr>
          <w:rFonts w:ascii="Garamond" w:hAnsi="Garamond" w:cs="Courier New"/>
          <w:noProof/>
        </w:rPr>
      </w:pPr>
      <w:r w:rsidRPr="000739DA">
        <w:rPr>
          <w:rFonts w:ascii="Garamond" w:hAnsi="Garamond" w:cs="Courier New"/>
          <w:noProof/>
        </w:rPr>
        <w:t>Pour l</w:t>
      </w:r>
      <w:r w:rsidR="00720B03">
        <w:rPr>
          <w:rFonts w:ascii="Garamond" w:hAnsi="Garamond" w:cs="Courier New"/>
          <w:noProof/>
        </w:rPr>
        <w:t>’</w:t>
      </w:r>
      <w:r w:rsidRPr="000739DA">
        <w:rPr>
          <w:rFonts w:ascii="Garamond" w:hAnsi="Garamond" w:cs="Courier New"/>
          <w:noProof/>
        </w:rPr>
        <w:t>exclure, c</w:t>
      </w:r>
      <w:r w:rsidR="00720B03">
        <w:rPr>
          <w:rFonts w:ascii="Garamond" w:hAnsi="Garamond" w:cs="Courier New"/>
          <w:noProof/>
        </w:rPr>
        <w:t>’</w:t>
      </w:r>
      <w:r w:rsidRPr="000739DA">
        <w:rPr>
          <w:rFonts w:ascii="Garamond" w:hAnsi="Garamond" w:cs="Courier New"/>
          <w:noProof/>
        </w:rPr>
        <w:t>est bien ce que je dis</w:t>
      </w:r>
      <w:r w:rsidR="00A12926">
        <w:rPr>
          <w:rFonts w:ascii="Garamond" w:hAnsi="Garamond" w:cs="Courier New"/>
          <w:noProof/>
        </w:rPr>
        <w:t xml:space="preserve">. </w:t>
      </w:r>
      <w:r w:rsidR="00E06A22" w:rsidRPr="000739DA">
        <w:rPr>
          <w:rFonts w:ascii="Garamond" w:hAnsi="Garamond" w:cs="Courier New"/>
          <w:noProof/>
        </w:rPr>
        <w:t>P</w:t>
      </w:r>
      <w:r w:rsidRPr="000739DA">
        <w:rPr>
          <w:rFonts w:ascii="Garamond" w:hAnsi="Garamond" w:cs="Courier New"/>
          <w:noProof/>
        </w:rPr>
        <w:t xml:space="preserve">our considérer que </w:t>
      </w:r>
      <w:r w:rsidRPr="00A12926">
        <w:rPr>
          <w:rFonts w:ascii="Garamond" w:hAnsi="Garamond" w:cs="Courier New"/>
          <w:i/>
          <w:noProof/>
        </w:rPr>
        <w:t xml:space="preserve">le narcissisme existe comme forme de </w:t>
      </w:r>
      <w:r w:rsidRPr="00A12926">
        <w:rPr>
          <w:rFonts w:ascii="Garamond" w:hAnsi="Garamond"/>
          <w:i/>
          <w:noProof/>
          <w:color w:val="0000CC"/>
        </w:rPr>
        <w:t>la libido</w:t>
      </w:r>
      <w:r w:rsidRPr="00A12926">
        <w:rPr>
          <w:rFonts w:ascii="Garamond" w:hAnsi="Garamond" w:cs="Courier New"/>
          <w:i/>
          <w:noProof/>
        </w:rPr>
        <w:t xml:space="preserve"> dans bien d</w:t>
      </w:r>
      <w:r w:rsidR="00720B03">
        <w:rPr>
          <w:rFonts w:ascii="Garamond" w:hAnsi="Garamond" w:cs="Courier New"/>
          <w:i/>
          <w:noProof/>
        </w:rPr>
        <w:t>’</w:t>
      </w:r>
      <w:r w:rsidRPr="00A12926">
        <w:rPr>
          <w:rFonts w:ascii="Garamond" w:hAnsi="Garamond" w:cs="Courier New"/>
          <w:i/>
          <w:noProof/>
        </w:rPr>
        <w:t>autres comportements</w:t>
      </w:r>
      <w:r w:rsidRPr="000739DA">
        <w:rPr>
          <w:rFonts w:ascii="Garamond" w:hAnsi="Garamond" w:cs="Courier New"/>
          <w:noProof/>
        </w:rPr>
        <w:t xml:space="preserve">. </w:t>
      </w:r>
    </w:p>
    <w:p w:rsidR="00A12926" w:rsidRDefault="00916DA8" w:rsidP="00A12926">
      <w:pPr>
        <w:ind w:right="-284" w:hanging="567"/>
        <w:rPr>
          <w:rFonts w:ascii="Garamond" w:hAnsi="Garamond" w:cs="Courier New"/>
          <w:noProof/>
        </w:rPr>
      </w:pPr>
      <w:r w:rsidRPr="000739DA">
        <w:rPr>
          <w:rFonts w:ascii="Garamond" w:hAnsi="Garamond" w:cs="Courier New"/>
          <w:noProof/>
        </w:rPr>
        <w:t>On en arrive assez vite, il me semble, à une définition du narcissisme qui est celle</w:t>
      </w:r>
      <w:r w:rsidR="00A12926">
        <w:rPr>
          <w:rFonts w:ascii="Garamond" w:hAnsi="Garamond" w:cs="Courier New"/>
          <w:noProof/>
        </w:rPr>
        <w:t>-</w:t>
      </w:r>
      <w:r w:rsidRPr="000739DA">
        <w:rPr>
          <w:rFonts w:ascii="Garamond" w:hAnsi="Garamond" w:cs="Courier New"/>
          <w:noProof/>
        </w:rPr>
        <w:t>ci</w:t>
      </w:r>
      <w:r w:rsidR="00A12926">
        <w:rPr>
          <w:rFonts w:ascii="Garamond" w:hAnsi="Garamond" w:cs="Courier New"/>
          <w:noProof/>
        </w:rPr>
        <w:t xml:space="preserve"> - </w:t>
      </w:r>
      <w:r w:rsidRPr="000739DA">
        <w:rPr>
          <w:rFonts w:ascii="Garamond" w:hAnsi="Garamond" w:cs="Courier New"/>
          <w:noProof/>
        </w:rPr>
        <w:t>je reviendrai après peut</w:t>
      </w:r>
      <w:r w:rsidR="00A12926">
        <w:rPr>
          <w:rFonts w:ascii="Garamond" w:hAnsi="Garamond" w:cs="Courier New"/>
          <w:noProof/>
        </w:rPr>
        <w:t>-</w:t>
      </w:r>
      <w:r w:rsidRPr="000739DA">
        <w:rPr>
          <w:rFonts w:ascii="Garamond" w:hAnsi="Garamond" w:cs="Courier New"/>
          <w:noProof/>
        </w:rPr>
        <w:t xml:space="preserve">être sur les motifs </w:t>
      </w:r>
    </w:p>
    <w:p w:rsidR="00A12926" w:rsidRDefault="00916DA8" w:rsidP="000739DA">
      <w:pPr>
        <w:ind w:right="-284" w:hanging="567"/>
        <w:rPr>
          <w:rFonts w:ascii="Garamond" w:hAnsi="Garamond" w:cs="Courier New"/>
          <w:i/>
          <w:noProof/>
        </w:rPr>
      </w:pPr>
      <w:r w:rsidRPr="000739DA">
        <w:rPr>
          <w:rFonts w:ascii="Garamond" w:hAnsi="Garamond" w:cs="Courier New"/>
          <w:noProof/>
        </w:rPr>
        <w:t>qui l</w:t>
      </w:r>
      <w:r w:rsidR="00720B03">
        <w:rPr>
          <w:rFonts w:ascii="Garamond" w:hAnsi="Garamond" w:cs="Courier New"/>
          <w:noProof/>
        </w:rPr>
        <w:t>’</w:t>
      </w:r>
      <w:r w:rsidRPr="000739DA">
        <w:rPr>
          <w:rFonts w:ascii="Garamond" w:hAnsi="Garamond" w:cs="Courier New"/>
          <w:noProof/>
        </w:rPr>
        <w:t>ont amené à définir ainsi le narcissisme</w:t>
      </w:r>
      <w:r w:rsidR="00A12926">
        <w:rPr>
          <w:rFonts w:ascii="Garamond" w:hAnsi="Garamond" w:cs="Courier New"/>
          <w:noProof/>
        </w:rPr>
        <w:t xml:space="preserve"> - </w:t>
      </w:r>
      <w:r w:rsidRPr="000739DA">
        <w:rPr>
          <w:rFonts w:ascii="Garamond" w:hAnsi="Garamond"/>
          <w:i/>
          <w:noProof/>
        </w:rPr>
        <w:t>le narcissisme serait la libido retirée du monde extérieur et repor</w:t>
      </w:r>
      <w:r w:rsidRPr="000739DA">
        <w:rPr>
          <w:rFonts w:ascii="Garamond" w:hAnsi="Garamond"/>
          <w:i/>
          <w:noProof/>
        </w:rPr>
        <w:softHyphen/>
        <w:t xml:space="preserve">tée sur le </w:t>
      </w:r>
      <w:r w:rsidR="00E06A22" w:rsidRPr="000739DA">
        <w:rPr>
          <w:rFonts w:ascii="Garamond" w:hAnsi="Garamond"/>
          <w:i/>
          <w:noProof/>
        </w:rPr>
        <w:t>m</w:t>
      </w:r>
      <w:r w:rsidRPr="000739DA">
        <w:rPr>
          <w:rFonts w:ascii="Garamond" w:hAnsi="Garamond"/>
          <w:i/>
          <w:noProof/>
        </w:rPr>
        <w:t>oi</w:t>
      </w:r>
      <w:r w:rsidRPr="000739DA">
        <w:rPr>
          <w:rFonts w:ascii="Garamond" w:hAnsi="Garamond" w:cs="Courier New"/>
          <w:i/>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définition de base, j</w:t>
      </w:r>
      <w:r w:rsidR="00720B03">
        <w:rPr>
          <w:rFonts w:ascii="Garamond" w:hAnsi="Garamond" w:cs="Courier New"/>
          <w:noProof/>
        </w:rPr>
        <w:t>’</w:t>
      </w:r>
      <w:r w:rsidRPr="000739DA">
        <w:rPr>
          <w:rFonts w:ascii="Garamond" w:hAnsi="Garamond" w:cs="Courier New"/>
          <w:noProof/>
        </w:rPr>
        <w:t>ai l</w:t>
      </w:r>
      <w:r w:rsidR="00720B03">
        <w:rPr>
          <w:rFonts w:ascii="Garamond" w:hAnsi="Garamond" w:cs="Courier New"/>
          <w:noProof/>
        </w:rPr>
        <w:t>’</w:t>
      </w:r>
      <w:r w:rsidRPr="000739DA">
        <w:rPr>
          <w:rFonts w:ascii="Garamond" w:hAnsi="Garamond" w:cs="Courier New"/>
          <w:noProof/>
        </w:rPr>
        <w:t>impression, de cet article du nar</w:t>
      </w:r>
      <w:r w:rsidRPr="000739DA">
        <w:rPr>
          <w:rFonts w:ascii="Garamond" w:hAnsi="Garamond" w:cs="Courier New"/>
          <w:noProof/>
        </w:rPr>
        <w:softHyphen/>
        <w:t>cissisme.</w:t>
      </w:r>
    </w:p>
    <w:p w:rsidR="00653D7B" w:rsidRPr="000739DA" w:rsidRDefault="00653D7B" w:rsidP="000739DA">
      <w:pPr>
        <w:ind w:right="-284" w:hanging="567"/>
        <w:rPr>
          <w:rFonts w:ascii="Garamond" w:hAnsi="Garamond" w:cs="Courier New"/>
          <w:noProof/>
        </w:rPr>
      </w:pPr>
    </w:p>
    <w:p w:rsidR="00916DA8" w:rsidRPr="000739DA" w:rsidRDefault="00916DA8" w:rsidP="000739DA">
      <w:pPr>
        <w:ind w:right="-284" w:hanging="567"/>
        <w:outlineLvl w:val="0"/>
        <w:rPr>
          <w:rFonts w:ascii="Garamond" w:hAnsi="Garamond" w:cs="Courier New"/>
          <w:i/>
          <w:noProof/>
        </w:rPr>
      </w:pPr>
      <w:r w:rsidRPr="000739DA">
        <w:rPr>
          <w:rFonts w:ascii="Garamond" w:hAnsi="Garamond" w:cs="Courier New"/>
          <w:noProof/>
        </w:rPr>
        <w:t xml:space="preserve">LACAN </w:t>
      </w:r>
      <w:r w:rsidR="00A12926">
        <w:rPr>
          <w:rFonts w:ascii="Garamond" w:hAnsi="Garamond" w:cs="Courier New"/>
          <w:noProof/>
        </w:rPr>
        <w:t>-</w:t>
      </w:r>
      <w:r w:rsidRPr="000739DA">
        <w:rPr>
          <w:rFonts w:ascii="Garamond" w:hAnsi="Garamond" w:cs="Courier New"/>
          <w:noProof/>
        </w:rPr>
        <w:t xml:space="preserve"> Pourquoi dites</w:t>
      </w:r>
      <w:r w:rsidR="00A12926">
        <w:rPr>
          <w:rFonts w:ascii="Garamond" w:hAnsi="Garamond" w:cs="Courier New"/>
          <w:noProof/>
        </w:rPr>
        <w:t>-</w:t>
      </w:r>
      <w:r w:rsidRPr="000739DA">
        <w:rPr>
          <w:rFonts w:ascii="Garamond" w:hAnsi="Garamond" w:cs="Courier New"/>
          <w:noProof/>
        </w:rPr>
        <w:t xml:space="preserve">vous </w:t>
      </w:r>
      <w:r w:rsidR="00E06A22" w:rsidRPr="000739DA">
        <w:rPr>
          <w:rFonts w:ascii="Garamond" w:hAnsi="Garamond" w:cs="Courier New"/>
          <w:noProof/>
        </w:rPr>
        <w:t>« </w:t>
      </w:r>
      <w:r w:rsidRPr="000739DA">
        <w:rPr>
          <w:rFonts w:ascii="Garamond" w:hAnsi="Garamond"/>
          <w:i/>
          <w:noProof/>
        </w:rPr>
        <w:t>du monde extérieur</w:t>
      </w:r>
      <w:r w:rsidR="00E06A22" w:rsidRPr="000739DA">
        <w:rPr>
          <w:rFonts w:ascii="Garamond" w:hAnsi="Garamond" w:cs="Courier New"/>
          <w:noProof/>
        </w:rPr>
        <w:t> »</w:t>
      </w:r>
      <w:r w:rsidRPr="000739DA">
        <w:rPr>
          <w:rFonts w:ascii="Garamond" w:hAnsi="Garamond" w:cs="Courier New"/>
          <w:i/>
          <w:noProof/>
        </w:rPr>
        <w:t xml:space="preserve"> ?  </w:t>
      </w:r>
    </w:p>
    <w:p w:rsidR="00653D7B" w:rsidRPr="000739DA" w:rsidRDefault="00653D7B" w:rsidP="000739DA">
      <w:pPr>
        <w:ind w:right="-284" w:hanging="567"/>
        <w:rPr>
          <w:rFonts w:ascii="Garamond" w:hAnsi="Garamond" w:cs="Courier New"/>
          <w:noProof/>
        </w:rPr>
      </w:pPr>
    </w:p>
    <w:p w:rsidR="00916DA8" w:rsidRPr="000739DA" w:rsidRDefault="00565A18" w:rsidP="000739DA">
      <w:pPr>
        <w:ind w:right="-284" w:hanging="567"/>
        <w:outlineLvl w:val="0"/>
        <w:rPr>
          <w:rFonts w:ascii="Garamond" w:hAnsi="Garamond" w:cs="Courier New"/>
          <w:i/>
          <w:noProof/>
        </w:rPr>
      </w:pPr>
      <w:r w:rsidRPr="000739DA">
        <w:rPr>
          <w:rFonts w:ascii="Garamond" w:hAnsi="Garamond" w:cs="Courier New"/>
          <w:noProof/>
        </w:rPr>
        <w:t>Serge LECLAIRE</w:t>
      </w:r>
      <w:r w:rsidR="00916DA8" w:rsidRPr="000739DA">
        <w:rPr>
          <w:rFonts w:ascii="Garamond" w:hAnsi="Garamond" w:cs="Courier New"/>
          <w:noProof/>
        </w:rPr>
        <w:t xml:space="preserve"> </w:t>
      </w:r>
      <w:r w:rsidR="00FC7B1A">
        <w:rPr>
          <w:rFonts w:ascii="Garamond" w:hAnsi="Garamond" w:cs="Courier New"/>
          <w:noProof/>
        </w:rPr>
        <w:t>-</w:t>
      </w:r>
      <w:r w:rsidR="00916DA8" w:rsidRPr="000739DA">
        <w:rPr>
          <w:rFonts w:ascii="Garamond" w:hAnsi="Garamond" w:cs="Courier New"/>
          <w:noProof/>
        </w:rPr>
        <w:t xml:space="preserve"> «</w:t>
      </w:r>
      <w:r w:rsidR="00916DA8" w:rsidRPr="000739DA">
        <w:rPr>
          <w:rFonts w:ascii="Garamond" w:hAnsi="Garamond" w:cs="Courier New"/>
          <w:i/>
          <w:noProof/>
        </w:rPr>
        <w:t> </w:t>
      </w:r>
      <w:r w:rsidR="00916DA8" w:rsidRPr="000739DA">
        <w:rPr>
          <w:rFonts w:ascii="Garamond" w:hAnsi="Garamond"/>
          <w:i/>
          <w:noProof/>
        </w:rPr>
        <w:t>Außenwelt</w:t>
      </w:r>
      <w:r w:rsidR="00916DA8" w:rsidRPr="000739DA">
        <w:rPr>
          <w:rFonts w:ascii="Garamond" w:hAnsi="Garamond" w:cs="Courier New"/>
          <w:i/>
          <w:noProof/>
        </w:rPr>
        <w:t xml:space="preserve"> </w:t>
      </w:r>
      <w:r w:rsidR="00916DA8" w:rsidRPr="000739DA">
        <w:rPr>
          <w:rFonts w:ascii="Garamond" w:hAnsi="Garamond" w:cs="Courier New"/>
          <w:noProof/>
        </w:rPr>
        <w:t>»</w:t>
      </w:r>
      <w:r w:rsidR="00916DA8" w:rsidRPr="000739DA">
        <w:rPr>
          <w:rFonts w:ascii="Garamond" w:hAnsi="Garamond" w:cs="Courier New"/>
          <w:i/>
          <w:noProof/>
        </w:rPr>
        <w:t>.</w:t>
      </w:r>
    </w:p>
    <w:p w:rsidR="00653D7B" w:rsidRPr="000739DA" w:rsidRDefault="00653D7B" w:rsidP="000739DA">
      <w:pPr>
        <w:ind w:right="-284" w:hanging="567"/>
        <w:rPr>
          <w:rFonts w:ascii="Garamond" w:hAnsi="Garamond" w:cs="Courier New"/>
          <w:noProof/>
        </w:rPr>
      </w:pP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 xml:space="preserve">LACAN </w:t>
      </w:r>
      <w:r w:rsidR="00FC7B1A">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i/>
          <w:noProof/>
        </w:rPr>
        <w:t>Außenwelt</w:t>
      </w:r>
      <w:r w:rsidRPr="000739DA">
        <w:rPr>
          <w:rFonts w:ascii="Garamond" w:hAnsi="Garamond" w:cs="Courier New"/>
          <w:i/>
          <w:noProof/>
        </w:rPr>
        <w:t xml:space="preserve"> </w:t>
      </w:r>
      <w:r w:rsidRPr="000739DA">
        <w:rPr>
          <w:rFonts w:ascii="Garamond" w:hAnsi="Garamond" w:cs="Courier New"/>
          <w:noProof/>
        </w:rPr>
        <w:t>dont vous parlez, c</w:t>
      </w:r>
      <w:r w:rsidR="00720B03">
        <w:rPr>
          <w:rFonts w:ascii="Garamond" w:hAnsi="Garamond" w:cs="Courier New"/>
          <w:noProof/>
        </w:rPr>
        <w:t>’</w:t>
      </w:r>
      <w:r w:rsidRPr="000739DA">
        <w:rPr>
          <w:rFonts w:ascii="Garamond" w:hAnsi="Garamond" w:cs="Courier New"/>
          <w:noProof/>
        </w:rPr>
        <w:t>est au moment où il prend la com</w:t>
      </w:r>
      <w:r w:rsidRPr="000739DA">
        <w:rPr>
          <w:rFonts w:ascii="Garamond" w:hAnsi="Garamond" w:cs="Courier New"/>
          <w:noProof/>
        </w:rPr>
        <w:softHyphen/>
        <w:t xml:space="preserve">paraison des </w:t>
      </w:r>
      <w:r w:rsidRPr="000739DA">
        <w:rPr>
          <w:rFonts w:ascii="Garamond" w:hAnsi="Garamond" w:cs="Courier New"/>
          <w:i/>
          <w:noProof/>
        </w:rPr>
        <w:t>pseudopodes</w:t>
      </w:r>
      <w:r w:rsidRPr="000739DA">
        <w:rPr>
          <w:rFonts w:ascii="Garamond" w:hAnsi="Garamond" w:cs="Courier New"/>
          <w:noProof/>
        </w:rPr>
        <w:t xml:space="preserve">, du </w:t>
      </w:r>
      <w:r w:rsidRPr="000739DA">
        <w:rPr>
          <w:rFonts w:ascii="Garamond" w:hAnsi="Garamond" w:cs="Courier New"/>
          <w:i/>
          <w:noProof/>
        </w:rPr>
        <w:t>protoplasma</w:t>
      </w:r>
      <w:r w:rsidR="00E06A22" w:rsidRPr="000739DA">
        <w:rPr>
          <w:rFonts w:ascii="Garamond" w:hAnsi="Garamond" w:cs="Courier New"/>
          <w:noProof/>
        </w:rPr>
        <w:t>…</w:t>
      </w:r>
    </w:p>
    <w:p w:rsidR="00653D7B" w:rsidRPr="000739DA" w:rsidRDefault="00653D7B" w:rsidP="000739DA">
      <w:pPr>
        <w:ind w:right="-284" w:hanging="567"/>
        <w:rPr>
          <w:rFonts w:ascii="Garamond" w:hAnsi="Garamond" w:cs="Courier New"/>
          <w:noProof/>
        </w:rPr>
      </w:pPr>
    </w:p>
    <w:p w:rsidR="00E06A22" w:rsidRPr="000739DA" w:rsidRDefault="00565A18"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r w:rsidR="00FC7B1A">
        <w:rPr>
          <w:rFonts w:ascii="Garamond" w:hAnsi="Garamond" w:cs="Courier New"/>
          <w:noProof/>
        </w:rPr>
        <w:t>-</w:t>
      </w:r>
      <w:r w:rsidR="00916DA8" w:rsidRPr="000739DA">
        <w:rPr>
          <w:rFonts w:ascii="Garamond" w:hAnsi="Garamond" w:cs="Courier New"/>
          <w:noProof/>
        </w:rPr>
        <w:t xml:space="preserve"> C</w:t>
      </w:r>
      <w:r w:rsidR="00720B03">
        <w:rPr>
          <w:rFonts w:ascii="Garamond" w:hAnsi="Garamond" w:cs="Courier New"/>
          <w:noProof/>
        </w:rPr>
        <w:t>’</w:t>
      </w:r>
      <w:r w:rsidR="00916DA8" w:rsidRPr="000739DA">
        <w:rPr>
          <w:rFonts w:ascii="Garamond" w:hAnsi="Garamond" w:cs="Courier New"/>
          <w:noProof/>
        </w:rPr>
        <w:t xml:space="preserve">est un peu avant. </w:t>
      </w:r>
    </w:p>
    <w:p w:rsidR="00653D7B" w:rsidRPr="000739DA" w:rsidRDefault="00653D7B" w:rsidP="000739DA">
      <w:pPr>
        <w:ind w:right="-284" w:hanging="567"/>
        <w:rPr>
          <w:rFonts w:ascii="Garamond" w:hAnsi="Garamond" w:cs="Courier New"/>
          <w:noProof/>
        </w:rPr>
      </w:pPr>
    </w:p>
    <w:p w:rsidR="00653D7B"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FC7B1A">
        <w:rPr>
          <w:rFonts w:ascii="Garamond" w:hAnsi="Garamond" w:cs="Courier New"/>
          <w:noProof/>
        </w:rPr>
        <w:t>-</w:t>
      </w:r>
      <w:r w:rsidRPr="000739DA">
        <w:rPr>
          <w:rFonts w:ascii="Garamond" w:hAnsi="Garamond" w:cs="Courier New"/>
          <w:noProof/>
        </w:rPr>
        <w:t xml:space="preserve"> Cela l</w:t>
      </w:r>
      <w:r w:rsidR="00720B03">
        <w:rPr>
          <w:rFonts w:ascii="Garamond" w:hAnsi="Garamond" w:cs="Courier New"/>
          <w:noProof/>
        </w:rPr>
        <w:t>’</w:t>
      </w:r>
      <w:r w:rsidRPr="000739DA">
        <w:rPr>
          <w:rFonts w:ascii="Garamond" w:hAnsi="Garamond" w:cs="Courier New"/>
          <w:noProof/>
        </w:rPr>
        <w:t xml:space="preserve">introduit. </w:t>
      </w:r>
    </w:p>
    <w:p w:rsidR="00653D7B" w:rsidRPr="000739DA" w:rsidRDefault="00653D7B" w:rsidP="000739DA">
      <w:pPr>
        <w:ind w:right="-284" w:hanging="567"/>
        <w:rPr>
          <w:rFonts w:ascii="Garamond" w:hAnsi="Garamond" w:cs="Courier New"/>
          <w:noProof/>
        </w:rPr>
      </w:pPr>
    </w:p>
    <w:p w:rsidR="00E06A22" w:rsidRPr="000739DA" w:rsidRDefault="00565A18"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p>
    <w:p w:rsidR="00E06A22" w:rsidRPr="000739DA" w:rsidRDefault="00E06A22" w:rsidP="000739DA">
      <w:pPr>
        <w:ind w:right="-284" w:hanging="567"/>
        <w:rPr>
          <w:rFonts w:ascii="Garamond" w:hAnsi="Garamond" w:cs="Courier New"/>
          <w:noProof/>
        </w:rPr>
      </w:pPr>
    </w:p>
    <w:p w:rsidR="00FC7B1A" w:rsidRDefault="00916DA8" w:rsidP="00FC7B1A">
      <w:pPr>
        <w:ind w:right="-284" w:hanging="567"/>
        <w:outlineLvl w:val="0"/>
        <w:rPr>
          <w:rFonts w:ascii="Garamond" w:hAnsi="Garamond" w:cs="Courier New"/>
          <w:noProof/>
        </w:rPr>
      </w:pPr>
      <w:r w:rsidRPr="000739DA">
        <w:rPr>
          <w:rFonts w:ascii="Garamond" w:hAnsi="Garamond" w:cs="Courier New"/>
          <w:noProof/>
        </w:rPr>
        <w:t>Pas exactement</w:t>
      </w:r>
      <w:r w:rsidR="00E06A22" w:rsidRPr="000739DA">
        <w:rPr>
          <w:rFonts w:ascii="Garamond" w:hAnsi="Garamond" w:cs="Courier New"/>
          <w:noProof/>
        </w:rPr>
        <w:t>.</w:t>
      </w:r>
      <w:r w:rsidR="00FC7B1A">
        <w:rPr>
          <w:rFonts w:ascii="Garamond" w:hAnsi="Garamond" w:cs="Courier New"/>
          <w:noProof/>
        </w:rPr>
        <w:t xml:space="preserve"> </w:t>
      </w:r>
      <w:r w:rsidRPr="000739DA">
        <w:rPr>
          <w:rFonts w:ascii="Garamond" w:hAnsi="Garamond" w:cs="Courier New"/>
          <w:noProof/>
        </w:rPr>
        <w:t>Au fond, ce qui le pousse</w:t>
      </w:r>
      <w:r w:rsidR="00FC7B1A">
        <w:rPr>
          <w:rFonts w:ascii="Garamond" w:hAnsi="Garamond" w:cs="Courier New"/>
          <w:noProof/>
        </w:rPr>
        <w:t xml:space="preserve"> - </w:t>
      </w:r>
      <w:r w:rsidRPr="000739DA">
        <w:rPr>
          <w:rFonts w:ascii="Garamond" w:hAnsi="Garamond" w:cs="Courier New"/>
          <w:noProof/>
        </w:rPr>
        <w:t>si j</w:t>
      </w:r>
      <w:r w:rsidR="00720B03">
        <w:rPr>
          <w:rFonts w:ascii="Garamond" w:hAnsi="Garamond" w:cs="Courier New"/>
          <w:noProof/>
        </w:rPr>
        <w:t>’</w:t>
      </w:r>
      <w:r w:rsidRPr="000739DA">
        <w:rPr>
          <w:rFonts w:ascii="Garamond" w:hAnsi="Garamond" w:cs="Courier New"/>
          <w:noProof/>
        </w:rPr>
        <w:t>ai bien compris cette première lecture</w:t>
      </w:r>
      <w:r w:rsidR="00FC7B1A">
        <w:rPr>
          <w:rFonts w:ascii="Garamond" w:hAnsi="Garamond" w:cs="Courier New"/>
          <w:noProof/>
        </w:rPr>
        <w:t xml:space="preserve"> - </w:t>
      </w:r>
      <w:r w:rsidRPr="000739DA">
        <w:rPr>
          <w:rFonts w:ascii="Garamond" w:hAnsi="Garamond" w:cs="Courier New"/>
          <w:noProof/>
        </w:rPr>
        <w:t>à don</w:t>
      </w:r>
      <w:r w:rsidRPr="000739DA">
        <w:rPr>
          <w:rFonts w:ascii="Garamond" w:hAnsi="Garamond" w:cs="Courier New"/>
          <w:noProof/>
        </w:rPr>
        <w:softHyphen/>
        <w:t xml:space="preserve">ner, formuler une théorie du </w:t>
      </w:r>
      <w:r w:rsidRPr="00FC7B1A">
        <w:rPr>
          <w:rFonts w:ascii="Garamond" w:hAnsi="Garamond" w:cs="Courier New"/>
          <w:i/>
          <w:noProof/>
        </w:rPr>
        <w:t>narcissisme</w:t>
      </w:r>
      <w:r w:rsidRPr="000739DA">
        <w:rPr>
          <w:rFonts w:ascii="Garamond" w:hAnsi="Garamond" w:cs="Courier New"/>
          <w:noProof/>
        </w:rPr>
        <w:t xml:space="preserve">, </w:t>
      </w:r>
    </w:p>
    <w:p w:rsidR="00FC7B1A" w:rsidRDefault="00916DA8" w:rsidP="00FC7B1A">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 l</w:t>
      </w:r>
      <w:r w:rsidR="00720B03">
        <w:rPr>
          <w:rFonts w:ascii="Garamond" w:hAnsi="Garamond" w:cs="Courier New"/>
          <w:noProof/>
        </w:rPr>
        <w:t>’</w:t>
      </w:r>
      <w:r w:rsidRPr="000739DA">
        <w:rPr>
          <w:rFonts w:ascii="Garamond" w:hAnsi="Garamond" w:cs="Courier New"/>
          <w:noProof/>
        </w:rPr>
        <w:t>on a été amené à voir, à étu</w:t>
      </w:r>
      <w:r w:rsidRPr="000739DA">
        <w:rPr>
          <w:rFonts w:ascii="Garamond" w:hAnsi="Garamond" w:cs="Courier New"/>
          <w:noProof/>
        </w:rPr>
        <w:softHyphen/>
        <w:t>dier comment pouvait s</w:t>
      </w:r>
      <w:r w:rsidR="00720B03">
        <w:rPr>
          <w:rFonts w:ascii="Garamond" w:hAnsi="Garamond" w:cs="Courier New"/>
          <w:noProof/>
        </w:rPr>
        <w:t>’</w:t>
      </w:r>
      <w:r w:rsidRPr="000739DA">
        <w:rPr>
          <w:rFonts w:ascii="Garamond" w:hAnsi="Garamond" w:cs="Courier New"/>
          <w:noProof/>
        </w:rPr>
        <w:t>intégrer l</w:t>
      </w:r>
      <w:r w:rsidR="00720B03">
        <w:rPr>
          <w:rFonts w:ascii="Garamond" w:hAnsi="Garamond" w:cs="Courier New"/>
          <w:noProof/>
        </w:rPr>
        <w:t>’</w:t>
      </w:r>
      <w:r w:rsidRPr="000739DA">
        <w:rPr>
          <w:rFonts w:ascii="Garamond" w:hAnsi="Garamond" w:cs="Courier New"/>
          <w:noProof/>
        </w:rPr>
        <w:t xml:space="preserve">étude de la démence précoce et la schizophrénie </w:t>
      </w:r>
    </w:p>
    <w:p w:rsidR="00E06A22" w:rsidRPr="000739DA" w:rsidRDefault="00916DA8" w:rsidP="00FC7B1A">
      <w:pPr>
        <w:ind w:right="-284" w:hanging="567"/>
        <w:outlineLvl w:val="0"/>
        <w:rPr>
          <w:rFonts w:ascii="Garamond" w:hAnsi="Garamond" w:cs="Courier New"/>
          <w:noProof/>
        </w:rPr>
      </w:pPr>
      <w:r w:rsidRPr="000739DA">
        <w:rPr>
          <w:rFonts w:ascii="Garamond" w:hAnsi="Garamond" w:cs="Courier New"/>
          <w:noProof/>
        </w:rPr>
        <w:t xml:space="preserve">dans la théorie de </w:t>
      </w:r>
      <w:r w:rsidRPr="000739DA">
        <w:rPr>
          <w:rFonts w:ascii="Garamond" w:hAnsi="Garamond"/>
          <w:i/>
          <w:noProof/>
          <w:color w:val="0000CC"/>
        </w:rPr>
        <w:t>la libido</w:t>
      </w:r>
      <w:r w:rsidRPr="000739DA">
        <w:rPr>
          <w:rFonts w:ascii="Garamond" w:hAnsi="Garamond" w:cs="Courier New"/>
          <w:noProof/>
        </w:rPr>
        <w:t xml:space="preserve">. </w:t>
      </w:r>
    </w:p>
    <w:p w:rsidR="00E06A22" w:rsidRPr="000739DA" w:rsidRDefault="00E06A22" w:rsidP="000739DA">
      <w:pPr>
        <w:ind w:right="-284" w:hanging="567"/>
        <w:rPr>
          <w:rFonts w:ascii="Garamond" w:hAnsi="Garamond" w:cs="Courier New"/>
          <w:noProof/>
        </w:rPr>
      </w:pPr>
    </w:p>
    <w:p w:rsidR="00FC7B1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ça en fait qui lui semble rendre urgente l</w:t>
      </w:r>
      <w:r w:rsidR="00720B03">
        <w:rPr>
          <w:rFonts w:ascii="Garamond" w:hAnsi="Garamond" w:cs="Courier New"/>
          <w:noProof/>
        </w:rPr>
        <w:t>’</w:t>
      </w:r>
      <w:r w:rsidRPr="000739DA">
        <w:rPr>
          <w:rFonts w:ascii="Garamond" w:hAnsi="Garamond" w:cs="Courier New"/>
          <w:noProof/>
        </w:rPr>
        <w:t>élaboration d</w:t>
      </w:r>
      <w:r w:rsidR="00720B03">
        <w:rPr>
          <w:rFonts w:ascii="Garamond" w:hAnsi="Garamond" w:cs="Courier New"/>
          <w:noProof/>
        </w:rPr>
        <w:t>’</w:t>
      </w:r>
      <w:r w:rsidRPr="000739DA">
        <w:rPr>
          <w:rFonts w:ascii="Garamond" w:hAnsi="Garamond" w:cs="Courier New"/>
          <w:noProof/>
        </w:rPr>
        <w:t>une théorie du narcissisme.</w:t>
      </w:r>
      <w:r w:rsidR="00FC7B1A">
        <w:rPr>
          <w:rFonts w:ascii="Garamond" w:hAnsi="Garamond" w:cs="Courier New"/>
          <w:noProof/>
        </w:rPr>
        <w:t xml:space="preserve"> </w:t>
      </w:r>
      <w:r w:rsidRPr="000739DA">
        <w:rPr>
          <w:rFonts w:ascii="Garamond" w:hAnsi="Garamond" w:cs="Courier New"/>
          <w:noProof/>
        </w:rPr>
        <w:t>Et je crois que c</w:t>
      </w:r>
      <w:r w:rsidR="00720B03">
        <w:rPr>
          <w:rFonts w:ascii="Garamond" w:hAnsi="Garamond" w:cs="Courier New"/>
          <w:noProof/>
        </w:rPr>
        <w:t>’</w:t>
      </w:r>
      <w:r w:rsidRPr="000739DA">
        <w:rPr>
          <w:rFonts w:ascii="Garamond" w:hAnsi="Garamond" w:cs="Courier New"/>
          <w:noProof/>
        </w:rPr>
        <w:t xml:space="preserve">est de ces considérations </w:t>
      </w:r>
    </w:p>
    <w:p w:rsidR="00FC7B1A" w:rsidRDefault="00916DA8" w:rsidP="000739DA">
      <w:pPr>
        <w:ind w:right="-284" w:hanging="567"/>
        <w:rPr>
          <w:rFonts w:ascii="Garamond" w:hAnsi="Garamond" w:cs="Courier New"/>
          <w:noProof/>
        </w:rPr>
      </w:pPr>
      <w:r w:rsidRPr="000739DA">
        <w:rPr>
          <w:rFonts w:ascii="Garamond" w:hAnsi="Garamond" w:cs="Courier New"/>
          <w:noProof/>
        </w:rPr>
        <w:t>cliniques qu</w:t>
      </w:r>
      <w:r w:rsidR="00720B03">
        <w:rPr>
          <w:rFonts w:ascii="Garamond" w:hAnsi="Garamond" w:cs="Courier New"/>
          <w:noProof/>
        </w:rPr>
        <w:t>’</w:t>
      </w:r>
      <w:r w:rsidRPr="000739DA">
        <w:rPr>
          <w:rFonts w:ascii="Garamond" w:hAnsi="Garamond" w:cs="Courier New"/>
          <w:noProof/>
        </w:rPr>
        <w:t>il part pour différencier le comportement d</w:t>
      </w:r>
      <w:r w:rsidR="00720B03">
        <w:rPr>
          <w:rFonts w:ascii="Garamond" w:hAnsi="Garamond" w:cs="Courier New"/>
          <w:noProof/>
        </w:rPr>
        <w:t>’</w:t>
      </w:r>
      <w:r w:rsidRPr="000739DA">
        <w:rPr>
          <w:rFonts w:ascii="Garamond" w:hAnsi="Garamond" w:cs="Courier New"/>
          <w:noProof/>
        </w:rPr>
        <w:t xml:space="preserve">abord de ces psychotiques, le comportement des névrosés, </w:t>
      </w:r>
    </w:p>
    <w:p w:rsidR="00FC7B1A" w:rsidRDefault="00916DA8" w:rsidP="000739DA">
      <w:pPr>
        <w:ind w:right="-284" w:hanging="567"/>
        <w:rPr>
          <w:rFonts w:ascii="Garamond" w:hAnsi="Garamond" w:cs="Courier New"/>
          <w:noProof/>
        </w:rPr>
      </w:pPr>
      <w:r w:rsidRPr="000739DA">
        <w:rPr>
          <w:rFonts w:ascii="Garamond" w:hAnsi="Garamond" w:cs="Courier New"/>
          <w:noProof/>
        </w:rPr>
        <w:t>hystériques principale</w:t>
      </w:r>
      <w:r w:rsidRPr="000739DA">
        <w:rPr>
          <w:rFonts w:ascii="Garamond" w:hAnsi="Garamond" w:cs="Courier New"/>
          <w:noProof/>
        </w:rPr>
        <w:softHyphen/>
        <w:t>ment</w:t>
      </w:r>
      <w:r w:rsidR="00E06A22" w:rsidRPr="000739DA">
        <w:rPr>
          <w:rFonts w:ascii="Garamond" w:hAnsi="Garamond" w:cs="Courier New"/>
          <w:noProof/>
        </w:rPr>
        <w:t>.</w:t>
      </w:r>
      <w:r w:rsidRPr="000739DA">
        <w:rPr>
          <w:rFonts w:ascii="Garamond" w:hAnsi="Garamond" w:cs="Courier New"/>
          <w:noProof/>
        </w:rPr>
        <w:t xml:space="preserve"> </w:t>
      </w:r>
      <w:r w:rsidR="00E06A22" w:rsidRPr="000739DA">
        <w:rPr>
          <w:rFonts w:ascii="Garamond" w:hAnsi="Garamond" w:cs="Courier New"/>
          <w:noProof/>
        </w:rPr>
        <w:t>E</w:t>
      </w:r>
      <w:r w:rsidRPr="000739DA">
        <w:rPr>
          <w:rFonts w:ascii="Garamond" w:hAnsi="Garamond" w:cs="Courier New"/>
          <w:noProof/>
        </w:rPr>
        <w:t>t qu</w:t>
      </w:r>
      <w:r w:rsidR="00720B03">
        <w:rPr>
          <w:rFonts w:ascii="Garamond" w:hAnsi="Garamond" w:cs="Courier New"/>
          <w:noProof/>
        </w:rPr>
        <w:t>’</w:t>
      </w:r>
      <w:r w:rsidRPr="000739DA">
        <w:rPr>
          <w:rFonts w:ascii="Garamond" w:hAnsi="Garamond" w:cs="Courier New"/>
          <w:noProof/>
        </w:rPr>
        <w:t>il en arrive justement à cette formulation</w:t>
      </w:r>
      <w:r w:rsidR="00E06A22" w:rsidRPr="000739DA">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lui semble que la libido qui a été retirée des objets </w:t>
      </w: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chez le névrosé est investie ou reste libre de s</w:t>
      </w:r>
      <w:r w:rsidR="00720B03">
        <w:rPr>
          <w:rFonts w:ascii="Garamond" w:hAnsi="Garamond" w:cs="Courier New"/>
          <w:noProof/>
        </w:rPr>
        <w:t>’</w:t>
      </w:r>
      <w:r w:rsidRPr="000739DA">
        <w:rPr>
          <w:rFonts w:ascii="Garamond" w:hAnsi="Garamond" w:cs="Courier New"/>
          <w:noProof/>
        </w:rPr>
        <w:t xml:space="preserve">appliquer à des </w:t>
      </w:r>
      <w:r w:rsidRPr="000739DA">
        <w:rPr>
          <w:rFonts w:ascii="Garamond" w:hAnsi="Garamond"/>
          <w:i/>
          <w:noProof/>
          <w:color w:val="0000CC"/>
        </w:rPr>
        <w:t>objets imaginaires</w:t>
      </w:r>
      <w:r w:rsidRPr="000739DA">
        <w:rPr>
          <w:rFonts w:ascii="Garamond" w:hAnsi="Garamond" w:cs="Courier New"/>
          <w:noProof/>
        </w:rPr>
        <w:t xml:space="preserve"> ou </w:t>
      </w:r>
      <w:r w:rsidRPr="00FC7B1A">
        <w:rPr>
          <w:rFonts w:ascii="Garamond" w:hAnsi="Garamond" w:cs="Courier New"/>
          <w:i/>
          <w:noProof/>
        </w:rPr>
        <w:t>à des objets</w:t>
      </w:r>
      <w:r w:rsidRPr="000739DA">
        <w:rPr>
          <w:rFonts w:ascii="Garamond" w:hAnsi="Garamond" w:cs="Courier New"/>
          <w:noProof/>
        </w:rPr>
        <w:t xml:space="preserve"> tout au moins</w:t>
      </w:r>
      <w:r w:rsidR="00E06A22" w:rsidRPr="000739DA">
        <w:rPr>
          <w:rFonts w:ascii="Garamond" w:hAnsi="Garamond" w:cs="Courier New"/>
          <w:noProof/>
        </w:rPr>
        <w:t>…</w:t>
      </w:r>
      <w:r w:rsidRPr="000739DA">
        <w:rPr>
          <w:rFonts w:ascii="Garamond" w:hAnsi="Garamond" w:cs="Courier New"/>
          <w:noProof/>
        </w:rPr>
        <w:t xml:space="preserve"> oui, des </w:t>
      </w:r>
      <w:r w:rsidRPr="000739DA">
        <w:rPr>
          <w:rFonts w:ascii="Garamond" w:hAnsi="Garamond"/>
          <w:i/>
          <w:noProof/>
          <w:color w:val="0000CC"/>
        </w:rPr>
        <w:t>objets imaginaires</w:t>
      </w:r>
      <w:r w:rsidRPr="000739DA">
        <w:rPr>
          <w:rFonts w:ascii="Garamond" w:hAnsi="Garamond" w:cs="Courier New"/>
          <w:noProof/>
        </w:rPr>
        <w:t xml:space="preserve">. </w:t>
      </w:r>
    </w:p>
    <w:p w:rsidR="00E06A22" w:rsidRPr="000739DA" w:rsidRDefault="00E06A22" w:rsidP="000739DA">
      <w:pPr>
        <w:ind w:right="-284" w:hanging="567"/>
        <w:rPr>
          <w:rFonts w:ascii="Garamond" w:hAnsi="Garamond" w:cs="Courier New"/>
          <w:noProof/>
        </w:rPr>
      </w:pPr>
    </w:p>
    <w:p w:rsidR="00FC7B1A" w:rsidRDefault="00916DA8" w:rsidP="00FC7B1A">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il appelle le paraphrénique.</w:t>
      </w:r>
      <w:r w:rsidR="00FC7B1A">
        <w:rPr>
          <w:rFonts w:ascii="Garamond" w:hAnsi="Garamond" w:cs="Courier New"/>
          <w:noProof/>
        </w:rPr>
        <w:t xml:space="preserve">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en est pas ainsi, dit</w:t>
      </w:r>
      <w:r w:rsidR="00FC7B1A">
        <w:rPr>
          <w:rFonts w:ascii="Garamond" w:hAnsi="Garamond" w:cs="Courier New"/>
          <w:noProof/>
        </w:rPr>
        <w:t>-</w:t>
      </w:r>
      <w:r w:rsidRPr="000739DA">
        <w:rPr>
          <w:rFonts w:ascii="Garamond" w:hAnsi="Garamond" w:cs="Courier New"/>
          <w:noProof/>
        </w:rPr>
        <w:t xml:space="preserve">il, il semble que le schizophrène ait retiré toute sa libido </w:t>
      </w:r>
    </w:p>
    <w:p w:rsidR="00916DA8" w:rsidRPr="000739DA" w:rsidRDefault="00916DA8" w:rsidP="00FC7B1A">
      <w:pPr>
        <w:ind w:right="-284" w:hanging="567"/>
        <w:outlineLvl w:val="0"/>
        <w:rPr>
          <w:rFonts w:ascii="Garamond" w:hAnsi="Garamond" w:cs="Courier New"/>
          <w:noProof/>
        </w:rPr>
      </w:pPr>
      <w:r w:rsidRPr="000739DA">
        <w:rPr>
          <w:rFonts w:ascii="Garamond" w:hAnsi="Garamond" w:cs="Courier New"/>
          <w:noProof/>
        </w:rPr>
        <w:t>des personnes et des choses du monde extérieur, sans l</w:t>
      </w:r>
      <w:r w:rsidR="00720B03">
        <w:rPr>
          <w:rFonts w:ascii="Garamond" w:hAnsi="Garamond" w:cs="Courier New"/>
          <w:noProof/>
        </w:rPr>
        <w:t>’</w:t>
      </w:r>
      <w:r w:rsidRPr="000739DA">
        <w:rPr>
          <w:rFonts w:ascii="Garamond" w:hAnsi="Garamond" w:cs="Courier New"/>
          <w:noProof/>
        </w:rPr>
        <w:t>avoir investie dans des fantasmes, dans des objets fantasmatiques.</w:t>
      </w:r>
    </w:p>
    <w:p w:rsidR="00FC7B1A" w:rsidRDefault="00916DA8" w:rsidP="000739DA">
      <w:pPr>
        <w:ind w:right="-284" w:hanging="567"/>
        <w:rPr>
          <w:rFonts w:ascii="Garamond" w:hAnsi="Garamond"/>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la suite de cela qu</w:t>
      </w:r>
      <w:r w:rsidR="00720B03">
        <w:rPr>
          <w:rFonts w:ascii="Garamond" w:hAnsi="Garamond" w:cs="Courier New"/>
          <w:noProof/>
        </w:rPr>
        <w:t>’</w:t>
      </w:r>
      <w:r w:rsidRPr="000739DA">
        <w:rPr>
          <w:rFonts w:ascii="Garamond" w:hAnsi="Garamond" w:cs="Courier New"/>
          <w:noProof/>
        </w:rPr>
        <w:t xml:space="preserve">il en arrive à cette définition du </w:t>
      </w:r>
      <w:r w:rsidRPr="00FC7B1A">
        <w:rPr>
          <w:rFonts w:ascii="Garamond" w:hAnsi="Garamond"/>
          <w:noProof/>
        </w:rPr>
        <w:t xml:space="preserve">narcissisme comme libido retirée des objets et des choses </w:t>
      </w:r>
    </w:p>
    <w:p w:rsidR="00FC7B1A" w:rsidRDefault="00916DA8" w:rsidP="000739DA">
      <w:pPr>
        <w:ind w:right="-284" w:hanging="567"/>
        <w:rPr>
          <w:rFonts w:ascii="Garamond" w:hAnsi="Garamond" w:cs="Courier New"/>
          <w:noProof/>
        </w:rPr>
      </w:pPr>
      <w:r w:rsidRPr="00FC7B1A">
        <w:rPr>
          <w:rFonts w:ascii="Garamond" w:hAnsi="Garamond"/>
          <w:noProof/>
        </w:rPr>
        <w:t>du monde extérieur et reportée sur le</w:t>
      </w:r>
      <w:r w:rsidRPr="000739DA">
        <w:rPr>
          <w:rFonts w:ascii="Garamond" w:hAnsi="Garamond"/>
          <w:i/>
          <w:noProof/>
        </w:rPr>
        <w:t xml:space="preserve"> </w:t>
      </w:r>
      <w:r w:rsidR="00E06A22" w:rsidRPr="000739DA">
        <w:rPr>
          <w:rFonts w:ascii="Garamond" w:hAnsi="Garamond"/>
          <w:i/>
          <w:noProof/>
        </w:rPr>
        <w:t>m</w:t>
      </w:r>
      <w:r w:rsidRPr="000739DA">
        <w:rPr>
          <w:rFonts w:ascii="Garamond" w:hAnsi="Garamond"/>
          <w:i/>
          <w:noProof/>
        </w:rPr>
        <w:t>oi</w:t>
      </w:r>
      <w:r w:rsidRPr="000739DA">
        <w:rPr>
          <w:rFonts w:ascii="Garamond" w:hAnsi="Garamond" w:cs="Courier New"/>
          <w:i/>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ainsi qu</w:t>
      </w:r>
      <w:r w:rsidR="00720B03">
        <w:rPr>
          <w:rFonts w:ascii="Garamond" w:hAnsi="Garamond" w:cs="Courier New"/>
          <w:noProof/>
        </w:rPr>
        <w:t>’</w:t>
      </w:r>
      <w:r w:rsidRPr="000739DA">
        <w:rPr>
          <w:rFonts w:ascii="Garamond" w:hAnsi="Garamond" w:cs="Courier New"/>
          <w:noProof/>
        </w:rPr>
        <w:t>on en arrive justement à cette distinction qu</w:t>
      </w:r>
      <w:r w:rsidR="00720B03">
        <w:rPr>
          <w:rFonts w:ascii="Garamond" w:hAnsi="Garamond" w:cs="Courier New"/>
          <w:noProof/>
        </w:rPr>
        <w:t>’</w:t>
      </w:r>
      <w:r w:rsidRPr="000739DA">
        <w:rPr>
          <w:rFonts w:ascii="Garamond" w:hAnsi="Garamond" w:cs="Courier New"/>
          <w:noProof/>
        </w:rPr>
        <w:t>il juge fonda</w:t>
      </w:r>
      <w:r w:rsidRPr="000739DA">
        <w:rPr>
          <w:rFonts w:ascii="Garamond" w:hAnsi="Garamond" w:cs="Courier New"/>
          <w:noProof/>
        </w:rPr>
        <w:softHyphen/>
        <w:t xml:space="preserve">mentale, </w:t>
      </w: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 xml:space="preserve">de la </w:t>
      </w:r>
      <w:r w:rsidRPr="000739DA">
        <w:rPr>
          <w:rFonts w:ascii="Garamond" w:hAnsi="Garamond"/>
          <w:i/>
          <w:noProof/>
          <w:color w:val="0000CC"/>
        </w:rPr>
        <w:t>libido des objets</w:t>
      </w:r>
      <w:r w:rsidRPr="000739DA">
        <w:rPr>
          <w:rFonts w:ascii="Garamond" w:hAnsi="Garamond" w:cs="Courier New"/>
          <w:noProof/>
        </w:rPr>
        <w:t xml:space="preserve"> et de </w:t>
      </w:r>
      <w:r w:rsidRPr="000739DA">
        <w:rPr>
          <w:rFonts w:ascii="Garamond" w:hAnsi="Garamond"/>
          <w:i/>
          <w:noProof/>
          <w:color w:val="0000CC"/>
        </w:rPr>
        <w:t xml:space="preserve">la libido du </w:t>
      </w:r>
      <w:r w:rsidR="00E06A22"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i/>
          <w:noProof/>
        </w:rPr>
        <w:t xml:space="preserve">, </w:t>
      </w:r>
      <w:r w:rsidRPr="000739DA">
        <w:rPr>
          <w:rFonts w:ascii="Garamond" w:hAnsi="Garamond" w:cs="Courier New"/>
          <w:noProof/>
        </w:rPr>
        <w:t>dont il dit d</w:t>
      </w:r>
      <w:r w:rsidR="00720B03">
        <w:rPr>
          <w:rFonts w:ascii="Garamond" w:hAnsi="Garamond" w:cs="Courier New"/>
          <w:noProof/>
        </w:rPr>
        <w:t>’</w:t>
      </w:r>
      <w:r w:rsidRPr="000739DA">
        <w:rPr>
          <w:rFonts w:ascii="Garamond" w:hAnsi="Garamond" w:cs="Courier New"/>
          <w:noProof/>
        </w:rPr>
        <w:t>ailleurs que ce n</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une hypothèse. </w:t>
      </w:r>
    </w:p>
    <w:p w:rsidR="00E06A22" w:rsidRPr="000739DA" w:rsidRDefault="00E06A22" w:rsidP="000739DA">
      <w:pPr>
        <w:ind w:right="-284" w:hanging="567"/>
        <w:rPr>
          <w:rFonts w:ascii="Garamond" w:hAnsi="Garamond" w:cs="Courier New"/>
          <w:noProof/>
        </w:rPr>
      </w:pP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Bien sûr que c</w:t>
      </w:r>
      <w:r w:rsidR="00720B03">
        <w:rPr>
          <w:rFonts w:ascii="Garamond" w:hAnsi="Garamond" w:cs="Courier New"/>
          <w:noProof/>
        </w:rPr>
        <w:t>’</w:t>
      </w:r>
      <w:r w:rsidRPr="000739DA">
        <w:rPr>
          <w:rFonts w:ascii="Garamond" w:hAnsi="Garamond" w:cs="Courier New"/>
          <w:noProof/>
        </w:rPr>
        <w:t>est une hypothèse qui lui semble fondée par les résultats de son expérience clinique sur l</w:t>
      </w:r>
      <w:r w:rsidR="00720B03">
        <w:rPr>
          <w:rFonts w:ascii="Garamond" w:hAnsi="Garamond" w:cs="Courier New"/>
          <w:noProof/>
        </w:rPr>
        <w:t>’</w:t>
      </w:r>
      <w:r w:rsidRPr="000739DA">
        <w:rPr>
          <w:rFonts w:ascii="Garamond" w:hAnsi="Garamond" w:cs="Courier New"/>
          <w:noProof/>
        </w:rPr>
        <w:t>étude des névrosés.</w:t>
      </w:r>
      <w:r w:rsidR="00E06A22" w:rsidRPr="000739DA">
        <w:rPr>
          <w:rFonts w:ascii="Garamond" w:hAnsi="Garamond" w:cs="Courier New"/>
          <w:noProof/>
        </w:rPr>
        <w:t xml:space="preserve"> </w:t>
      </w: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principalement que j</w:t>
      </w:r>
      <w:r w:rsidR="00720B03">
        <w:rPr>
          <w:rFonts w:ascii="Garamond" w:hAnsi="Garamond" w:cs="Courier New"/>
          <w:noProof/>
        </w:rPr>
        <w:t>’</w:t>
      </w:r>
      <w:r w:rsidRPr="000739DA">
        <w:rPr>
          <w:rFonts w:ascii="Garamond" w:hAnsi="Garamond" w:cs="Courier New"/>
          <w:noProof/>
        </w:rPr>
        <w:t>ai été arrêté, pour la question que</w:t>
      </w:r>
      <w:r w:rsidR="00653D7B" w:rsidRPr="000739DA">
        <w:rPr>
          <w:rFonts w:ascii="Garamond" w:hAnsi="Garamond" w:cs="Courier New"/>
          <w:noProof/>
        </w:rPr>
        <w:t xml:space="preserve"> j</w:t>
      </w:r>
      <w:r w:rsidRPr="000739DA">
        <w:rPr>
          <w:rFonts w:ascii="Garamond" w:hAnsi="Garamond" w:cs="Courier New"/>
          <w:noProof/>
        </w:rPr>
        <w:t xml:space="preserve">e vais poser. </w:t>
      </w:r>
    </w:p>
    <w:p w:rsidR="00653D7B" w:rsidRPr="000739DA" w:rsidRDefault="00653D7B" w:rsidP="000739DA">
      <w:pPr>
        <w:ind w:right="-284" w:hanging="567"/>
        <w:rPr>
          <w:rFonts w:ascii="Garamond" w:hAnsi="Garamond" w:cs="Courier New"/>
          <w:noProof/>
        </w:rPr>
      </w:pPr>
    </w:p>
    <w:p w:rsidR="00653D7B"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FC7B1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ça, posez</w:t>
      </w:r>
      <w:r w:rsidR="00FC7B1A">
        <w:rPr>
          <w:rFonts w:ascii="Garamond" w:hAnsi="Garamond" w:cs="Courier New"/>
          <w:noProof/>
        </w:rPr>
        <w:t>-</w:t>
      </w:r>
      <w:r w:rsidRPr="000739DA">
        <w:rPr>
          <w:rFonts w:ascii="Garamond" w:hAnsi="Garamond" w:cs="Courier New"/>
          <w:noProof/>
        </w:rPr>
        <w:t>en une, ça suffira pour aujourd</w:t>
      </w:r>
      <w:r w:rsidR="00720B03">
        <w:rPr>
          <w:rFonts w:ascii="Garamond" w:hAnsi="Garamond" w:cs="Courier New"/>
          <w:noProof/>
        </w:rPr>
        <w:t>’</w:t>
      </w:r>
      <w:r w:rsidRPr="000739DA">
        <w:rPr>
          <w:rFonts w:ascii="Garamond" w:hAnsi="Garamond" w:cs="Courier New"/>
          <w:noProof/>
        </w:rPr>
        <w:t>hui.</w:t>
      </w:r>
    </w:p>
    <w:p w:rsidR="00E06A22" w:rsidRPr="000739DA" w:rsidRDefault="00E06A22" w:rsidP="000739DA">
      <w:pPr>
        <w:ind w:right="-284" w:hanging="567"/>
        <w:rPr>
          <w:rFonts w:ascii="Garamond" w:hAnsi="Garamond" w:cs="Courier New"/>
          <w:noProof/>
        </w:rPr>
      </w:pPr>
    </w:p>
    <w:p w:rsidR="00E06A22" w:rsidRPr="000739DA" w:rsidRDefault="00565A18"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p>
    <w:p w:rsidR="00E06A22" w:rsidRPr="000739DA" w:rsidRDefault="00E06A22" w:rsidP="000739DA">
      <w:pPr>
        <w:ind w:right="-284" w:hanging="567"/>
        <w:rPr>
          <w:rFonts w:ascii="Garamond" w:hAnsi="Garamond" w:cs="Courier New"/>
          <w:noProof/>
        </w:rPr>
      </w:pPr>
    </w:p>
    <w:p w:rsidR="00E06A22" w:rsidRPr="000739DA" w:rsidRDefault="00E06A22" w:rsidP="00FC7B1A">
      <w:pPr>
        <w:ind w:right="-284" w:hanging="567"/>
        <w:outlineLvl w:val="0"/>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voudrais l</w:t>
      </w:r>
      <w:r w:rsidR="00720B03">
        <w:rPr>
          <w:rFonts w:ascii="Garamond" w:hAnsi="Garamond" w:cs="Courier New"/>
          <w:noProof/>
        </w:rPr>
        <w:t>’</w:t>
      </w:r>
      <w:r w:rsidR="00916DA8" w:rsidRPr="000739DA">
        <w:rPr>
          <w:rFonts w:ascii="Garamond" w:hAnsi="Garamond" w:cs="Courier New"/>
          <w:noProof/>
        </w:rPr>
        <w:t xml:space="preserve">articuler sur son texte. </w:t>
      </w:r>
      <w:r w:rsidRPr="000739DA">
        <w:rPr>
          <w:rFonts w:ascii="Garamond" w:hAnsi="Garamond" w:cs="Courier New"/>
          <w:noProof/>
        </w:rPr>
        <w:t>J</w:t>
      </w:r>
      <w:r w:rsidR="00916DA8" w:rsidRPr="000739DA">
        <w:rPr>
          <w:rFonts w:ascii="Garamond" w:hAnsi="Garamond" w:cs="Courier New"/>
          <w:noProof/>
        </w:rPr>
        <w:t>e ne voudrais pas la poser en dehors de son texte.</w:t>
      </w:r>
      <w:r w:rsidR="00FC7B1A">
        <w:rPr>
          <w:rFonts w:ascii="Garamond" w:hAnsi="Garamond" w:cs="Courier New"/>
          <w:noProof/>
        </w:rPr>
        <w:t xml:space="preserve"> </w:t>
      </w:r>
      <w:r w:rsidR="00916DA8" w:rsidRPr="000739DA">
        <w:rPr>
          <w:rFonts w:ascii="Garamond" w:hAnsi="Garamond" w:cs="Courier New"/>
          <w:noProof/>
        </w:rPr>
        <w:t xml:space="preserve">En somme, il distingue à la suite de cela, </w:t>
      </w: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 xml:space="preserve">de ces considérations, </w:t>
      </w:r>
      <w:r w:rsidRPr="00FC7B1A">
        <w:rPr>
          <w:rFonts w:ascii="Garamond" w:hAnsi="Garamond" w:cs="Courier New"/>
          <w:i/>
          <w:noProof/>
        </w:rPr>
        <w:t>une énergie sexuelle</w:t>
      </w:r>
      <w:r w:rsidR="00C8133B"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color w:val="0000CC"/>
        </w:rPr>
        <w:t>la libido</w:t>
      </w:r>
      <w:r w:rsidRPr="000739DA">
        <w:rPr>
          <w:rFonts w:ascii="Garamond" w:hAnsi="Garamond" w:cs="Courier New"/>
          <w:noProof/>
        </w:rPr>
        <w:t xml:space="preserve">, </w:t>
      </w:r>
      <w:r w:rsidRPr="00FC7B1A">
        <w:rPr>
          <w:rFonts w:ascii="Garamond" w:hAnsi="Garamond" w:cs="Courier New"/>
          <w:i/>
          <w:noProof/>
        </w:rPr>
        <w:t>d</w:t>
      </w:r>
      <w:r w:rsidR="00720B03">
        <w:rPr>
          <w:rFonts w:ascii="Garamond" w:hAnsi="Garamond" w:cs="Courier New"/>
          <w:i/>
          <w:noProof/>
        </w:rPr>
        <w:t>’</w:t>
      </w:r>
      <w:r w:rsidRPr="00FC7B1A">
        <w:rPr>
          <w:rFonts w:ascii="Garamond" w:hAnsi="Garamond" w:cs="Courier New"/>
          <w:i/>
          <w:noProof/>
        </w:rPr>
        <w:t>une énergie du</w:t>
      </w:r>
      <w:r w:rsidRPr="000739DA">
        <w:rPr>
          <w:rFonts w:ascii="Garamond" w:hAnsi="Garamond" w:cs="Courier New"/>
          <w:noProof/>
        </w:rPr>
        <w:t xml:space="preserve"> </w:t>
      </w:r>
      <w:r w:rsidR="00E06A22"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i/>
          <w:noProof/>
        </w:rPr>
        <w:t xml:space="preserve">. </w:t>
      </w:r>
      <w:r w:rsidRPr="000739DA">
        <w:rPr>
          <w:rFonts w:ascii="Garamond" w:hAnsi="Garamond" w:cs="Courier New"/>
          <w:noProof/>
        </w:rPr>
        <w:t>Mais justement, avant d</w:t>
      </w:r>
      <w:r w:rsidR="00720B03">
        <w:rPr>
          <w:rFonts w:ascii="Garamond" w:hAnsi="Garamond" w:cs="Courier New"/>
          <w:noProof/>
        </w:rPr>
        <w:t>’</w:t>
      </w:r>
      <w:r w:rsidRPr="000739DA">
        <w:rPr>
          <w:rFonts w:ascii="Garamond" w:hAnsi="Garamond" w:cs="Courier New"/>
          <w:noProof/>
        </w:rPr>
        <w:t xml:space="preserve">aller plus loin, il pose deux questions. </w:t>
      </w:r>
    </w:p>
    <w:p w:rsidR="00FC7B1A" w:rsidRDefault="00916DA8" w:rsidP="000739DA">
      <w:pPr>
        <w:ind w:right="-284" w:hanging="567"/>
        <w:rPr>
          <w:rFonts w:ascii="Garamond" w:hAnsi="Garamond" w:cs="Courier New"/>
          <w:noProof/>
        </w:rPr>
      </w:pPr>
      <w:r w:rsidRPr="000739DA">
        <w:rPr>
          <w:rFonts w:ascii="Garamond" w:hAnsi="Garamond" w:cs="Courier New"/>
          <w:noProof/>
        </w:rPr>
        <w:t>Il veut tout au moins aborder deux questions, dont la première est celle</w:t>
      </w:r>
      <w:r w:rsidR="00FC7B1A">
        <w:rPr>
          <w:rFonts w:ascii="Garamond" w:hAnsi="Garamond" w:cs="Courier New"/>
          <w:noProof/>
        </w:rPr>
        <w:t>-</w:t>
      </w:r>
      <w:r w:rsidRPr="000739DA">
        <w:rPr>
          <w:rFonts w:ascii="Garamond" w:hAnsi="Garamond" w:cs="Courier New"/>
          <w:noProof/>
        </w:rPr>
        <w:t>ci</w:t>
      </w:r>
      <w:r w:rsidR="00E06A22" w:rsidRPr="000739DA">
        <w:rPr>
          <w:rFonts w:ascii="Garamond" w:hAnsi="Garamond" w:cs="Courier New"/>
          <w:noProof/>
        </w:rPr>
        <w:t> :</w:t>
      </w:r>
      <w:r w:rsidR="00FC7B1A">
        <w:rPr>
          <w:rFonts w:ascii="Garamond" w:hAnsi="Garamond" w:cs="Courier New"/>
          <w:noProof/>
        </w:rPr>
        <w:t xml:space="preserve"> </w:t>
      </w:r>
      <w:r w:rsidR="00E06A22" w:rsidRPr="000739DA">
        <w:rPr>
          <w:rFonts w:ascii="Garamond" w:hAnsi="Garamond" w:cs="Courier New"/>
          <w:noProof/>
        </w:rPr>
        <w:t>« </w:t>
      </w:r>
      <w:r w:rsidRPr="000739DA">
        <w:rPr>
          <w:rFonts w:ascii="Garamond" w:hAnsi="Garamond"/>
          <w:i/>
          <w:noProof/>
        </w:rPr>
        <w:t>Que devient le narcissisme dans l</w:t>
      </w:r>
      <w:r w:rsidR="00720B03">
        <w:rPr>
          <w:rFonts w:ascii="Garamond" w:hAnsi="Garamond"/>
          <w:i/>
          <w:noProof/>
        </w:rPr>
        <w:t>’</w:t>
      </w:r>
      <w:r w:rsidRPr="000739DA">
        <w:rPr>
          <w:rFonts w:ascii="Garamond" w:hAnsi="Garamond"/>
          <w:i/>
          <w:noProof/>
        </w:rPr>
        <w:t>auto</w:t>
      </w:r>
      <w:r w:rsidR="00FC7B1A">
        <w:rPr>
          <w:rFonts w:ascii="Garamond" w:hAnsi="Garamond"/>
          <w:i/>
          <w:noProof/>
        </w:rPr>
        <w:t>-</w:t>
      </w:r>
      <w:r w:rsidRPr="000739DA">
        <w:rPr>
          <w:rFonts w:ascii="Garamond" w:hAnsi="Garamond"/>
          <w:i/>
          <w:noProof/>
        </w:rPr>
        <w:t>érotisme</w:t>
      </w:r>
      <w:r w:rsidR="00E06A22" w:rsidRPr="000739DA">
        <w:rPr>
          <w:rFonts w:ascii="Garamond" w:hAnsi="Garamond"/>
          <w:i/>
          <w:noProof/>
        </w:rPr>
        <w:t> ?</w:t>
      </w:r>
      <w:r w:rsidR="00E06A22" w:rsidRPr="000739DA">
        <w:rPr>
          <w:rFonts w:ascii="Garamond" w:hAnsi="Garamond" w:cs="Courier New"/>
          <w:noProof/>
        </w:rPr>
        <w:t> »</w:t>
      </w:r>
      <w:r w:rsidRPr="000739DA">
        <w:rPr>
          <w:rFonts w:ascii="Garamond" w:hAnsi="Garamond" w:cs="Courier New"/>
          <w:noProof/>
        </w:rPr>
        <w:t xml:space="preserve">, </w:t>
      </w: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a décrit comme un comportement ou comme une manifestation tout à fait primitive, primaire, de la libido  ?  </w:t>
      </w:r>
    </w:p>
    <w:p w:rsidR="00FC7B1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première question qu</w:t>
      </w:r>
      <w:r w:rsidR="00720B03">
        <w:rPr>
          <w:rFonts w:ascii="Garamond" w:hAnsi="Garamond" w:cs="Courier New"/>
          <w:noProof/>
        </w:rPr>
        <w:t>’</w:t>
      </w:r>
      <w:r w:rsidRPr="000739DA">
        <w:rPr>
          <w:rFonts w:ascii="Garamond" w:hAnsi="Garamond" w:cs="Courier New"/>
          <w:noProof/>
        </w:rPr>
        <w:t>il pose. Elle est très importante. Il y répondra un peu plus loin.</w:t>
      </w:r>
      <w:r w:rsidR="00FC7B1A">
        <w:rPr>
          <w:rFonts w:ascii="Garamond" w:hAnsi="Garamond" w:cs="Courier New"/>
          <w:noProof/>
        </w:rPr>
        <w:t xml:space="preserve"> </w:t>
      </w:r>
    </w:p>
    <w:p w:rsidR="00FC7B1A" w:rsidRDefault="00FC7B1A" w:rsidP="000739DA">
      <w:pPr>
        <w:ind w:right="-284" w:hanging="567"/>
        <w:rPr>
          <w:rFonts w:ascii="Garamond" w:hAnsi="Garamond" w:cs="Courier New"/>
          <w:noProof/>
        </w:rPr>
      </w:pP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La deuxième question me paraît aussi très importante, c</w:t>
      </w:r>
      <w:r w:rsidR="00720B03">
        <w:rPr>
          <w:rFonts w:ascii="Garamond" w:hAnsi="Garamond" w:cs="Courier New"/>
          <w:noProof/>
        </w:rPr>
        <w:t>’</w:t>
      </w:r>
      <w:r w:rsidRPr="000739DA">
        <w:rPr>
          <w:rFonts w:ascii="Garamond" w:hAnsi="Garamond" w:cs="Courier New"/>
          <w:noProof/>
        </w:rPr>
        <w:t>est celle</w:t>
      </w:r>
      <w:r w:rsidR="00FC7B1A">
        <w:rPr>
          <w:rFonts w:ascii="Garamond" w:hAnsi="Garamond" w:cs="Courier New"/>
          <w:noProof/>
        </w:rPr>
        <w:t>-</w:t>
      </w:r>
      <w:r w:rsidRPr="000739DA">
        <w:rPr>
          <w:rFonts w:ascii="Garamond" w:hAnsi="Garamond" w:cs="Courier New"/>
          <w:noProof/>
        </w:rPr>
        <w:t xml:space="preserve">ci : </w:t>
      </w:r>
      <w:r w:rsidR="00E06A22" w:rsidRPr="000739DA">
        <w:rPr>
          <w:rFonts w:ascii="Garamond" w:hAnsi="Garamond" w:cs="Courier New"/>
          <w:noProof/>
        </w:rPr>
        <w:t>« </w:t>
      </w:r>
      <w:r w:rsidR="00E06A22" w:rsidRPr="000739DA">
        <w:rPr>
          <w:rFonts w:ascii="Garamond" w:hAnsi="Garamond"/>
          <w:i/>
          <w:noProof/>
        </w:rPr>
        <w:t>N</w:t>
      </w:r>
      <w:r w:rsidRPr="000739DA">
        <w:rPr>
          <w:rFonts w:ascii="Garamond" w:hAnsi="Garamond"/>
          <w:i/>
          <w:noProof/>
        </w:rPr>
        <w:t>e pour</w:t>
      </w:r>
      <w:r w:rsidRPr="000739DA">
        <w:rPr>
          <w:rFonts w:ascii="Garamond" w:hAnsi="Garamond"/>
          <w:i/>
          <w:noProof/>
        </w:rPr>
        <w:softHyphen/>
        <w:t>rait</w:t>
      </w:r>
      <w:r w:rsidR="00FC7B1A">
        <w:rPr>
          <w:rFonts w:ascii="Garamond" w:hAnsi="Garamond"/>
          <w:i/>
          <w:noProof/>
        </w:rPr>
        <w:t>-</w:t>
      </w:r>
      <w:r w:rsidRPr="000739DA">
        <w:rPr>
          <w:rFonts w:ascii="Garamond" w:hAnsi="Garamond"/>
          <w:i/>
          <w:noProof/>
        </w:rPr>
        <w:t>on pas limiter cette distinction  ?</w:t>
      </w:r>
      <w:r w:rsidR="00E06A22" w:rsidRPr="000739DA">
        <w:rPr>
          <w:rFonts w:ascii="Garamond" w:hAnsi="Garamond" w:cs="Courier New"/>
          <w:noProof/>
        </w:rPr>
        <w:t> »</w:t>
      </w:r>
    </w:p>
    <w:p w:rsidR="00916DA8" w:rsidRPr="000739DA" w:rsidRDefault="00E06A22"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ne veux pas aborder cette deuxième question, puisque c</w:t>
      </w:r>
      <w:r w:rsidR="00720B03">
        <w:rPr>
          <w:rFonts w:ascii="Garamond" w:hAnsi="Garamond" w:cs="Courier New"/>
          <w:noProof/>
        </w:rPr>
        <w:t>’</w:t>
      </w:r>
      <w:r w:rsidR="00916DA8" w:rsidRPr="000739DA">
        <w:rPr>
          <w:rFonts w:ascii="Garamond" w:hAnsi="Garamond" w:cs="Courier New"/>
          <w:noProof/>
        </w:rPr>
        <w:t>est à la première qu</w:t>
      </w:r>
      <w:r w:rsidR="00720B03">
        <w:rPr>
          <w:rFonts w:ascii="Garamond" w:hAnsi="Garamond" w:cs="Courier New"/>
          <w:noProof/>
        </w:rPr>
        <w:t>’</w:t>
      </w:r>
      <w:r w:rsidR="00916DA8" w:rsidRPr="000739DA">
        <w:rPr>
          <w:rFonts w:ascii="Garamond" w:hAnsi="Garamond" w:cs="Courier New"/>
          <w:noProof/>
        </w:rPr>
        <w:t>il répond.</w:t>
      </w:r>
    </w:p>
    <w:p w:rsidR="00FC7B1A" w:rsidRDefault="00916DA8" w:rsidP="00FC7B1A">
      <w:pPr>
        <w:ind w:right="-284" w:hanging="567"/>
        <w:outlineLvl w:val="0"/>
        <w:rPr>
          <w:rFonts w:ascii="Garamond" w:hAnsi="Garamond" w:cs="Courier New"/>
          <w:noProof/>
        </w:rPr>
      </w:pPr>
      <w:r w:rsidRPr="000739DA">
        <w:rPr>
          <w:rFonts w:ascii="Garamond" w:hAnsi="Garamond" w:cs="Courier New"/>
          <w:noProof/>
        </w:rPr>
        <w:t xml:space="preserve">La première : </w:t>
      </w:r>
      <w:r w:rsidR="00E06A22" w:rsidRPr="000739DA">
        <w:rPr>
          <w:rFonts w:ascii="Garamond" w:hAnsi="Garamond" w:cs="Courier New"/>
          <w:noProof/>
        </w:rPr>
        <w:t>« </w:t>
      </w:r>
      <w:r w:rsidR="00E06A22" w:rsidRPr="000739DA">
        <w:rPr>
          <w:rFonts w:ascii="Garamond" w:hAnsi="Garamond"/>
          <w:i/>
          <w:noProof/>
        </w:rPr>
        <w:t>Q</w:t>
      </w:r>
      <w:r w:rsidRPr="000739DA">
        <w:rPr>
          <w:rFonts w:ascii="Garamond" w:hAnsi="Garamond"/>
          <w:i/>
          <w:noProof/>
        </w:rPr>
        <w:t>ue devient le narcissisme dans l</w:t>
      </w:r>
      <w:r w:rsidR="00720B03">
        <w:rPr>
          <w:rFonts w:ascii="Garamond" w:hAnsi="Garamond"/>
          <w:i/>
          <w:noProof/>
        </w:rPr>
        <w:t>’</w:t>
      </w:r>
      <w:r w:rsidRPr="000739DA">
        <w:rPr>
          <w:rFonts w:ascii="Garamond" w:hAnsi="Garamond"/>
          <w:i/>
          <w:noProof/>
        </w:rPr>
        <w:t>auto</w:t>
      </w:r>
      <w:r w:rsidR="00FC7B1A">
        <w:rPr>
          <w:rFonts w:ascii="Garamond" w:hAnsi="Garamond"/>
          <w:i/>
          <w:noProof/>
        </w:rPr>
        <w:t>-</w:t>
      </w:r>
      <w:r w:rsidRPr="000739DA">
        <w:rPr>
          <w:rFonts w:ascii="Garamond" w:hAnsi="Garamond"/>
          <w:i/>
          <w:noProof/>
        </w:rPr>
        <w:t>érotisme</w:t>
      </w:r>
      <w:r w:rsidR="00E06A22" w:rsidRPr="000739DA">
        <w:rPr>
          <w:rFonts w:ascii="Garamond" w:hAnsi="Garamond"/>
          <w:i/>
          <w:noProof/>
        </w:rPr>
        <w:t> ?</w:t>
      </w:r>
      <w:r w:rsidR="00E06A22" w:rsidRPr="000739DA">
        <w:rPr>
          <w:rFonts w:ascii="Garamond" w:hAnsi="Garamond" w:cs="Courier New"/>
          <w:noProof/>
        </w:rPr>
        <w:t> »</w:t>
      </w:r>
      <w:r w:rsidR="00FC7B1A">
        <w:rPr>
          <w:rFonts w:ascii="Garamond" w:hAnsi="Garamond" w:cs="Courier New"/>
          <w:noProof/>
        </w:rPr>
        <w:t xml:space="preserve">. </w:t>
      </w:r>
      <w:r w:rsidRPr="000739DA">
        <w:rPr>
          <w:rFonts w:ascii="Garamond" w:hAnsi="Garamond" w:cs="Courier New"/>
          <w:noProof/>
        </w:rPr>
        <w:t>Il répond qu</w:t>
      </w:r>
      <w:r w:rsidR="00720B03">
        <w:rPr>
          <w:rFonts w:ascii="Garamond" w:hAnsi="Garamond" w:cs="Courier New"/>
          <w:noProof/>
        </w:rPr>
        <w:t>’</w:t>
      </w:r>
      <w:r w:rsidRPr="000739DA">
        <w:rPr>
          <w:rFonts w:ascii="Garamond" w:hAnsi="Garamond" w:cs="Courier New"/>
          <w:noProof/>
        </w:rPr>
        <w:t>il lui paraît nécessaire de distinguer dans l</w:t>
      </w:r>
      <w:r w:rsidR="00720B03">
        <w:rPr>
          <w:rFonts w:ascii="Garamond" w:hAnsi="Garamond" w:cs="Courier New"/>
          <w:noProof/>
        </w:rPr>
        <w:t>’</w:t>
      </w:r>
      <w:r w:rsidRPr="000739DA">
        <w:rPr>
          <w:rFonts w:ascii="Garamond" w:hAnsi="Garamond" w:cs="Courier New"/>
          <w:noProof/>
        </w:rPr>
        <w:t xml:space="preserve">individu </w:t>
      </w:r>
    </w:p>
    <w:p w:rsidR="00FC7B1A" w:rsidRDefault="00916DA8" w:rsidP="00FC7B1A">
      <w:pPr>
        <w:ind w:right="-284" w:hanging="567"/>
        <w:outlineLvl w:val="0"/>
        <w:rPr>
          <w:rFonts w:ascii="Garamond" w:hAnsi="Garamond" w:cs="Courier New"/>
          <w:noProof/>
        </w:rPr>
      </w:pPr>
      <w:r w:rsidRPr="000739DA">
        <w:rPr>
          <w:rFonts w:ascii="Garamond" w:hAnsi="Garamond" w:cs="Courier New"/>
          <w:noProof/>
        </w:rPr>
        <w:t xml:space="preserve">une unité différente, différente du moins puisque, en effet, le </w:t>
      </w:r>
      <w:r w:rsidR="00E06A22" w:rsidRPr="000739DA">
        <w:rPr>
          <w:rFonts w:ascii="Garamond" w:hAnsi="Garamond"/>
          <w:i/>
          <w:noProof/>
          <w:color w:val="0000CC"/>
        </w:rPr>
        <w:t>moi</w:t>
      </w:r>
      <w:r w:rsidRPr="000739DA">
        <w:rPr>
          <w:rFonts w:ascii="Garamond" w:hAnsi="Garamond" w:cs="Courier New"/>
          <w:noProof/>
        </w:rPr>
        <w:t xml:space="preserve"> doit être le résultat d</w:t>
      </w:r>
      <w:r w:rsidR="00720B03">
        <w:rPr>
          <w:rFonts w:ascii="Garamond" w:hAnsi="Garamond" w:cs="Courier New"/>
          <w:noProof/>
        </w:rPr>
        <w:t>’</w:t>
      </w:r>
      <w:r w:rsidRPr="000739DA">
        <w:rPr>
          <w:rFonts w:ascii="Garamond" w:hAnsi="Garamond" w:cs="Courier New"/>
          <w:noProof/>
        </w:rPr>
        <w:t>un processus de déve</w:t>
      </w:r>
      <w:r w:rsidRPr="000739DA">
        <w:rPr>
          <w:rFonts w:ascii="Garamond" w:hAnsi="Garamond" w:cs="Courier New"/>
          <w:noProof/>
        </w:rPr>
        <w:softHyphen/>
        <w:t xml:space="preserve">loppement, </w:t>
      </w:r>
    </w:p>
    <w:p w:rsidR="00E06A22"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donc le </w:t>
      </w:r>
      <w:r w:rsidR="00E06A22" w:rsidRPr="000739DA">
        <w:rPr>
          <w:rFonts w:ascii="Garamond" w:hAnsi="Garamond"/>
          <w:i/>
          <w:noProof/>
          <w:color w:val="0000CC"/>
        </w:rPr>
        <w:t>moi</w:t>
      </w:r>
      <w:r w:rsidRPr="000739DA">
        <w:rPr>
          <w:rFonts w:ascii="Garamond" w:hAnsi="Garamond" w:cs="Courier New"/>
          <w:i/>
          <w:noProof/>
        </w:rPr>
        <w:t xml:space="preserve"> </w:t>
      </w:r>
      <w:r w:rsidRPr="000739DA">
        <w:rPr>
          <w:rFonts w:ascii="Garamond" w:hAnsi="Garamond" w:cs="Courier New"/>
          <w:noProof/>
        </w:rPr>
        <w:t>lui</w:t>
      </w:r>
      <w:r w:rsidRPr="000739DA">
        <w:rPr>
          <w:rFonts w:ascii="Garamond" w:hAnsi="Garamond" w:cs="Courier New"/>
          <w:i/>
          <w:noProof/>
        </w:rPr>
        <w:t xml:space="preserve"> </w:t>
      </w:r>
      <w:r w:rsidRPr="000739DA">
        <w:rPr>
          <w:rFonts w:ascii="Garamond" w:hAnsi="Garamond" w:cs="Courier New"/>
          <w:noProof/>
        </w:rPr>
        <w:t>apparaît déjà comme quelque chose de secondaire. Les pulsions auto</w:t>
      </w:r>
      <w:r w:rsidR="00FC7B1A">
        <w:rPr>
          <w:rFonts w:ascii="Garamond" w:hAnsi="Garamond" w:cs="Courier New"/>
          <w:noProof/>
        </w:rPr>
        <w:t>-</w:t>
      </w:r>
      <w:r w:rsidRPr="000739DA">
        <w:rPr>
          <w:rFonts w:ascii="Garamond" w:hAnsi="Garamond" w:cs="Courier New"/>
          <w:noProof/>
        </w:rPr>
        <w:t>érotiques, par contre</w:t>
      </w:r>
      <w:r w:rsidR="00E06A22" w:rsidRPr="000739DA">
        <w:rPr>
          <w:rFonts w:ascii="Garamond" w:hAnsi="Garamond" w:cs="Courier New"/>
          <w:noProof/>
        </w:rPr>
        <w:t>…</w:t>
      </w:r>
    </w:p>
    <w:p w:rsidR="00B601A5" w:rsidRPr="000739DA" w:rsidRDefault="00B601A5" w:rsidP="000739DA">
      <w:pPr>
        <w:ind w:right="-284" w:hanging="567"/>
        <w:rPr>
          <w:rFonts w:ascii="Garamond" w:hAnsi="Garamond" w:cs="Courier New"/>
          <w:noProof/>
        </w:rPr>
      </w:pPr>
    </w:p>
    <w:p w:rsidR="00E06A22"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E06A22" w:rsidRPr="000739DA" w:rsidRDefault="00E06A22" w:rsidP="000739DA">
      <w:pPr>
        <w:ind w:right="-284" w:hanging="567"/>
        <w:rPr>
          <w:rFonts w:ascii="Garamond" w:hAnsi="Garamond" w:cs="Courier New"/>
          <w:noProof/>
        </w:rPr>
      </w:pPr>
    </w:p>
    <w:p w:rsidR="00C8133B" w:rsidRPr="000739DA" w:rsidRDefault="00916DA8" w:rsidP="00FC7B1A">
      <w:pPr>
        <w:ind w:right="-284" w:hanging="567"/>
        <w:outlineLvl w:val="0"/>
        <w:rPr>
          <w:rFonts w:ascii="Garamond" w:hAnsi="Garamond" w:cs="Courier New"/>
          <w:noProof/>
        </w:rPr>
      </w:pPr>
      <w:r w:rsidRPr="000739DA">
        <w:rPr>
          <w:rFonts w:ascii="Garamond" w:hAnsi="Garamond" w:cs="Courier New"/>
          <w:noProof/>
        </w:rPr>
        <w:t>Vous permettez ?  Je vais citer ce que vous ne citez pas</w:t>
      </w:r>
      <w:r w:rsidR="00E06A22" w:rsidRPr="000739DA">
        <w:rPr>
          <w:rFonts w:ascii="Garamond" w:hAnsi="Garamond" w:cs="Courier New"/>
          <w:noProof/>
        </w:rPr>
        <w:t>.</w:t>
      </w:r>
      <w:r w:rsidRPr="000739DA">
        <w:rPr>
          <w:rFonts w:ascii="Garamond" w:hAnsi="Garamond" w:cs="Courier New"/>
          <w:noProof/>
        </w:rPr>
        <w:t xml:space="preserve"> </w:t>
      </w:r>
      <w:r w:rsidR="00E06A22" w:rsidRPr="000739DA">
        <w:rPr>
          <w:rFonts w:ascii="Garamond" w:hAnsi="Garamond" w:cs="Courier New"/>
          <w:noProof/>
        </w:rPr>
        <w:t>C</w:t>
      </w:r>
      <w:r w:rsidRPr="000739DA">
        <w:rPr>
          <w:rFonts w:ascii="Garamond" w:hAnsi="Garamond" w:cs="Courier New"/>
          <w:noProof/>
        </w:rPr>
        <w:t>e que vous dites</w:t>
      </w:r>
      <w:r w:rsidR="00FC7B1A">
        <w:rPr>
          <w:rFonts w:ascii="Garamond" w:hAnsi="Garamond" w:cs="Courier New"/>
          <w:noProof/>
        </w:rPr>
        <w:t>-</w:t>
      </w:r>
      <w:r w:rsidRPr="000739DA">
        <w:rPr>
          <w:rFonts w:ascii="Garamond" w:hAnsi="Garamond" w:cs="Courier New"/>
          <w:noProof/>
        </w:rPr>
        <w:t>là est tout à fait juste.</w:t>
      </w:r>
    </w:p>
    <w:p w:rsidR="00F03169" w:rsidRDefault="00916DA8" w:rsidP="000739DA">
      <w:pPr>
        <w:ind w:right="-284" w:hanging="567"/>
        <w:rPr>
          <w:rFonts w:ascii="Garamond" w:hAnsi="Garamond" w:cs="Courier New"/>
          <w:noProof/>
        </w:rPr>
      </w:pPr>
      <w:r w:rsidRPr="000739DA">
        <w:rPr>
          <w:rFonts w:ascii="Garamond" w:hAnsi="Garamond" w:cs="Courier New"/>
          <w:noProof/>
        </w:rPr>
        <w:t>La question dont il s</w:t>
      </w:r>
      <w:r w:rsidR="00720B03">
        <w:rPr>
          <w:rFonts w:ascii="Garamond" w:hAnsi="Garamond" w:cs="Courier New"/>
          <w:noProof/>
        </w:rPr>
        <w:t>’</w:t>
      </w:r>
      <w:r w:rsidRPr="000739DA">
        <w:rPr>
          <w:rFonts w:ascii="Garamond" w:hAnsi="Garamond" w:cs="Courier New"/>
          <w:noProof/>
        </w:rPr>
        <w:t>agit, celle qu</w:t>
      </w:r>
      <w:r w:rsidR="00720B03">
        <w:rPr>
          <w:rFonts w:ascii="Garamond" w:hAnsi="Garamond" w:cs="Courier New"/>
          <w:noProof/>
        </w:rPr>
        <w:t>’</w:t>
      </w:r>
      <w:r w:rsidRPr="000739DA">
        <w:rPr>
          <w:rFonts w:ascii="Garamond" w:hAnsi="Garamond" w:cs="Courier New"/>
          <w:noProof/>
        </w:rPr>
        <w:t>est en train de vous exposer</w:t>
      </w:r>
      <w:r w:rsidR="00E06A22" w:rsidRPr="000739DA">
        <w:rPr>
          <w:rFonts w:ascii="Garamond" w:hAnsi="Garamond" w:cs="Courier New"/>
          <w:noProof/>
        </w:rPr>
        <w:t xml:space="preserve"> LIEBSCHUTZ</w:t>
      </w:r>
      <w:r w:rsidRPr="000739DA">
        <w:rPr>
          <w:rFonts w:ascii="Garamond" w:hAnsi="Garamond" w:cs="Courier New"/>
          <w:noProof/>
        </w:rPr>
        <w:t xml:space="preserve"> </w:t>
      </w:r>
      <w:r w:rsidR="00E06A22" w:rsidRPr="00FC7B1A">
        <w:rPr>
          <w:rFonts w:ascii="Garamond" w:hAnsi="Garamond" w:cs="Courier New"/>
          <w:noProof/>
          <w:color w:val="C00000"/>
          <w:sz w:val="16"/>
          <w:szCs w:val="16"/>
        </w:rPr>
        <w:t>[</w:t>
      </w:r>
      <w:r w:rsidRPr="00FC7B1A">
        <w:rPr>
          <w:rFonts w:ascii="Garamond" w:hAnsi="Garamond" w:cs="Courier New"/>
          <w:noProof/>
          <w:color w:val="C00000"/>
          <w:sz w:val="16"/>
          <w:szCs w:val="16"/>
        </w:rPr>
        <w:t>Leclaire</w:t>
      </w:r>
      <w:r w:rsidR="00E06A22" w:rsidRPr="00FC7B1A">
        <w:rPr>
          <w:rFonts w:ascii="Garamond" w:hAnsi="Garamond" w:cs="Courier New"/>
          <w:noProof/>
          <w:color w:val="C00000"/>
          <w:sz w:val="16"/>
          <w:szCs w:val="16"/>
        </w:rPr>
        <w:t>]</w:t>
      </w:r>
      <w:r w:rsidRPr="000739DA">
        <w:rPr>
          <w:rFonts w:ascii="Garamond" w:hAnsi="Garamond" w:cs="Courier New"/>
          <w:noProof/>
        </w:rPr>
        <w:t xml:space="preserve"> est celle</w:t>
      </w:r>
      <w:r w:rsidR="00FC7B1A">
        <w:rPr>
          <w:rFonts w:ascii="Garamond" w:hAnsi="Garamond" w:cs="Courier New"/>
          <w:noProof/>
        </w:rPr>
        <w:t>-</w:t>
      </w:r>
      <w:r w:rsidRPr="000739DA">
        <w:rPr>
          <w:rFonts w:ascii="Garamond" w:hAnsi="Garamond" w:cs="Courier New"/>
          <w:noProof/>
        </w:rPr>
        <w:t xml:space="preserve">ci : il y a un rapport entre </w:t>
      </w:r>
    </w:p>
    <w:p w:rsidR="00F03169" w:rsidRDefault="00916DA8" w:rsidP="000739DA">
      <w:pPr>
        <w:ind w:right="-284" w:hanging="567"/>
        <w:rPr>
          <w:rFonts w:ascii="Garamond" w:hAnsi="Garamond" w:cs="Courier New"/>
          <w:noProof/>
        </w:rPr>
      </w:pPr>
      <w:r w:rsidRPr="000739DA">
        <w:rPr>
          <w:rFonts w:ascii="Garamond" w:hAnsi="Garamond" w:cs="Courier New"/>
          <w:noProof/>
        </w:rPr>
        <w:t xml:space="preserve">une certaine chose, </w:t>
      </w:r>
      <w:r w:rsidR="00C8133B" w:rsidRPr="00F03169">
        <w:rPr>
          <w:i/>
          <w:noProof/>
          <w:color w:val="0000CC"/>
        </w:rPr>
        <w:t>x</w:t>
      </w:r>
      <w:r w:rsidRPr="000739DA">
        <w:rPr>
          <w:rFonts w:ascii="Garamond" w:hAnsi="Garamond" w:cs="Courier New"/>
          <w:noProof/>
        </w:rPr>
        <w:t>, qui s</w:t>
      </w:r>
      <w:r w:rsidR="00720B03">
        <w:rPr>
          <w:rFonts w:ascii="Garamond" w:hAnsi="Garamond" w:cs="Courier New"/>
          <w:noProof/>
        </w:rPr>
        <w:t>’</w:t>
      </w:r>
      <w:r w:rsidRPr="000739DA">
        <w:rPr>
          <w:rFonts w:ascii="Garamond" w:hAnsi="Garamond" w:cs="Courier New"/>
          <w:noProof/>
        </w:rPr>
        <w:t xml:space="preserve">est passée sur le plan de </w:t>
      </w:r>
      <w:r w:rsidRPr="000739DA">
        <w:rPr>
          <w:rFonts w:ascii="Garamond" w:hAnsi="Garamond"/>
          <w:i/>
          <w:noProof/>
          <w:color w:val="0000CC"/>
        </w:rPr>
        <w:t>la libido</w:t>
      </w:r>
      <w:r w:rsidRPr="000739DA">
        <w:rPr>
          <w:rFonts w:ascii="Garamond" w:hAnsi="Garamond" w:cs="Courier New"/>
          <w:noProof/>
        </w:rPr>
        <w:t xml:space="preserve"> et ce </w:t>
      </w:r>
      <w:r w:rsidRPr="00F03169">
        <w:rPr>
          <w:rFonts w:ascii="Garamond" w:hAnsi="Garamond"/>
          <w:noProof/>
        </w:rPr>
        <w:t>désinvestissement</w:t>
      </w:r>
      <w:r w:rsidRPr="00F03169">
        <w:rPr>
          <w:rFonts w:ascii="Garamond" w:hAnsi="Garamond" w:cs="Courier New"/>
          <w:noProof/>
        </w:rPr>
        <w:t xml:space="preserve"> </w:t>
      </w:r>
      <w:r w:rsidRPr="000739DA">
        <w:rPr>
          <w:rFonts w:ascii="Garamond" w:hAnsi="Garamond" w:cs="Courier New"/>
          <w:noProof/>
        </w:rPr>
        <w:t>du monde extérieur, qui est caracté</w:t>
      </w:r>
      <w:r w:rsidRPr="000739DA">
        <w:rPr>
          <w:rFonts w:ascii="Garamond" w:hAnsi="Garamond" w:cs="Courier New"/>
          <w:noProof/>
        </w:rPr>
        <w:softHyphen/>
        <w:t xml:space="preserve">ristique </w:t>
      </w: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 xml:space="preserve">des formes de </w:t>
      </w:r>
      <w:r w:rsidRPr="000739DA">
        <w:rPr>
          <w:rFonts w:ascii="Garamond" w:hAnsi="Garamond"/>
          <w:i/>
          <w:noProof/>
        </w:rPr>
        <w:t>démence précoce</w:t>
      </w:r>
      <w:r w:rsidRPr="000739DA">
        <w:rPr>
          <w:rFonts w:ascii="Garamond" w:hAnsi="Garamond" w:cs="Courier New"/>
          <w:noProof/>
        </w:rPr>
        <w:t>. Ceci étant entendu dans un sens aussi large que vous pourrez l</w:t>
      </w:r>
      <w:r w:rsidR="00720B03">
        <w:rPr>
          <w:rFonts w:ascii="Garamond" w:hAnsi="Garamond" w:cs="Courier New"/>
          <w:noProof/>
        </w:rPr>
        <w:t>’</w:t>
      </w:r>
      <w:r w:rsidRPr="000739DA">
        <w:rPr>
          <w:rFonts w:ascii="Garamond" w:hAnsi="Garamond" w:cs="Courier New"/>
          <w:noProof/>
        </w:rPr>
        <w:t xml:space="preserve">imaginer. </w:t>
      </w:r>
    </w:p>
    <w:p w:rsidR="00E06A22" w:rsidRPr="000739DA" w:rsidRDefault="00E06A22" w:rsidP="000739DA">
      <w:pPr>
        <w:ind w:right="-284" w:hanging="567"/>
        <w:rPr>
          <w:rFonts w:ascii="Garamond" w:hAnsi="Garamond" w:cs="Courier New"/>
          <w:noProof/>
        </w:rPr>
      </w:pPr>
    </w:p>
    <w:p w:rsidR="00F03169" w:rsidRDefault="00916DA8" w:rsidP="00F03169">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là que le problème est le plus aigu, car poser le problème dans ces termes engendre des difficultés extrêmes par rapport à </w:t>
      </w:r>
    </w:p>
    <w:p w:rsidR="00F03169" w:rsidRDefault="00916DA8" w:rsidP="00F03169">
      <w:pPr>
        <w:ind w:right="-284" w:hanging="567"/>
        <w:rPr>
          <w:rFonts w:ascii="Garamond" w:hAnsi="Garamond" w:cs="Courier New"/>
          <w:i/>
          <w:noProof/>
        </w:rPr>
      </w:pPr>
      <w:r w:rsidRPr="000739DA">
        <w:rPr>
          <w:rFonts w:ascii="Garamond" w:hAnsi="Garamond" w:cs="Courier New"/>
          <w:noProof/>
        </w:rPr>
        <w:t>la théorie analytique telle qu</w:t>
      </w:r>
      <w:r w:rsidR="00720B03">
        <w:rPr>
          <w:rFonts w:ascii="Garamond" w:hAnsi="Garamond" w:cs="Courier New"/>
          <w:noProof/>
        </w:rPr>
        <w:t>’</w:t>
      </w:r>
      <w:r w:rsidRPr="000739DA">
        <w:rPr>
          <w:rFonts w:ascii="Garamond" w:hAnsi="Garamond" w:cs="Courier New"/>
          <w:noProof/>
        </w:rPr>
        <w:t>elle est déjà existante, déjà constituée à ce moment</w:t>
      </w:r>
      <w:r w:rsidR="00F03169">
        <w:rPr>
          <w:rFonts w:ascii="Garamond" w:hAnsi="Garamond" w:cs="Courier New"/>
          <w:noProof/>
        </w:rPr>
        <w:t>-</w:t>
      </w:r>
      <w:r w:rsidRPr="000739DA">
        <w:rPr>
          <w:rFonts w:ascii="Garamond" w:hAnsi="Garamond" w:cs="Courier New"/>
          <w:noProof/>
        </w:rPr>
        <w:t xml:space="preserve">là. Cela se rapporte aux </w:t>
      </w:r>
      <w:r w:rsidR="00F03169">
        <w:rPr>
          <w:rFonts w:ascii="Garamond" w:hAnsi="Garamond" w:cs="Courier New"/>
          <w:noProof/>
        </w:rPr>
        <w:t>« </w:t>
      </w:r>
      <w:r w:rsidRPr="000739DA">
        <w:rPr>
          <w:rFonts w:ascii="Garamond" w:hAnsi="Garamond"/>
          <w:i/>
          <w:noProof/>
        </w:rPr>
        <w:t>Trois essais sur la sexualité</w:t>
      </w:r>
      <w:r w:rsidR="00F03169">
        <w:rPr>
          <w:rFonts w:ascii="Garamond" w:hAnsi="Garamond"/>
          <w:i/>
          <w:noProof/>
        </w:rPr>
        <w:t> »</w:t>
      </w:r>
      <w:r w:rsidRPr="000739DA">
        <w:rPr>
          <w:rFonts w:ascii="Garamond" w:hAnsi="Garamond" w:cs="Courier New"/>
          <w:i/>
          <w:noProof/>
        </w:rPr>
        <w:t xml:space="preserve"> </w:t>
      </w: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auxquels se réfère cette notion de l</w:t>
      </w:r>
      <w:r w:rsidR="00720B03">
        <w:rPr>
          <w:rFonts w:ascii="Garamond" w:hAnsi="Garamond" w:cs="Courier New"/>
          <w:noProof/>
        </w:rPr>
        <w:t>’</w:t>
      </w:r>
      <w:r w:rsidRPr="000739DA">
        <w:rPr>
          <w:rFonts w:ascii="Garamond" w:hAnsi="Garamond"/>
          <w:i/>
          <w:noProof/>
        </w:rPr>
        <w:t>auto</w:t>
      </w:r>
      <w:r w:rsidR="00F03169">
        <w:rPr>
          <w:rFonts w:ascii="Garamond" w:hAnsi="Garamond"/>
          <w:i/>
          <w:noProof/>
        </w:rPr>
        <w:t>-</w:t>
      </w:r>
      <w:r w:rsidRPr="000739DA">
        <w:rPr>
          <w:rFonts w:ascii="Garamond" w:hAnsi="Garamond"/>
          <w:i/>
          <w:noProof/>
        </w:rPr>
        <w:t>érotisme primordial</w:t>
      </w:r>
      <w:r w:rsidRPr="000739DA">
        <w:rPr>
          <w:rFonts w:ascii="Garamond" w:hAnsi="Garamond" w:cs="Courier New"/>
          <w:noProof/>
        </w:rPr>
        <w:t>, hors duquel</w:t>
      </w:r>
      <w:r w:rsidR="00F03169">
        <w:rPr>
          <w:rFonts w:ascii="Garamond" w:hAnsi="Garamond" w:cs="Courier New"/>
          <w:noProof/>
        </w:rPr>
        <w:t xml:space="preserve"> - </w:t>
      </w:r>
      <w:r w:rsidRPr="000739DA">
        <w:rPr>
          <w:rFonts w:ascii="Garamond" w:hAnsi="Garamond" w:cs="Courier New"/>
          <w:noProof/>
        </w:rPr>
        <w:t xml:space="preserve">par une sorte </w:t>
      </w:r>
      <w:r w:rsidRPr="00F03169">
        <w:rPr>
          <w:rFonts w:ascii="Garamond" w:hAnsi="Garamond" w:cs="Courier New"/>
          <w:noProof/>
        </w:rPr>
        <w:t>d</w:t>
      </w:r>
      <w:r w:rsidR="00720B03">
        <w:rPr>
          <w:rFonts w:ascii="Garamond" w:hAnsi="Garamond" w:cs="Courier New"/>
          <w:noProof/>
        </w:rPr>
        <w:t>’</w:t>
      </w:r>
      <w:r w:rsidRPr="00F03169">
        <w:rPr>
          <w:rFonts w:ascii="Garamond" w:hAnsi="Garamond"/>
          <w:noProof/>
        </w:rPr>
        <w:t>évasion</w:t>
      </w:r>
      <w:r w:rsidRPr="00F03169">
        <w:rPr>
          <w:rFonts w:ascii="Garamond" w:hAnsi="Garamond" w:cs="Courier New"/>
          <w:noProof/>
        </w:rPr>
        <w:t xml:space="preserve">, de </w:t>
      </w:r>
      <w:r w:rsidRPr="00F03169">
        <w:rPr>
          <w:rFonts w:ascii="Garamond" w:hAnsi="Garamond"/>
          <w:noProof/>
        </w:rPr>
        <w:t>prolongement</w:t>
      </w:r>
      <w:r w:rsidRPr="00F03169">
        <w:rPr>
          <w:rFonts w:ascii="Garamond" w:hAnsi="Garamond" w:cs="Courier New"/>
          <w:noProof/>
        </w:rPr>
        <w:t xml:space="preserve">, de </w:t>
      </w:r>
      <w:r w:rsidRPr="00F03169">
        <w:rPr>
          <w:rFonts w:ascii="Garamond" w:hAnsi="Garamond"/>
          <w:noProof/>
        </w:rPr>
        <w:t>pseudopodes</w:t>
      </w:r>
      <w:r w:rsidR="00F03169">
        <w:rPr>
          <w:rFonts w:ascii="Garamond" w:hAnsi="Garamond"/>
          <w:i/>
          <w:noProof/>
        </w:rPr>
        <w:t xml:space="preserve"> - </w:t>
      </w:r>
    </w:p>
    <w:p w:rsidR="00F03169" w:rsidRDefault="00916DA8" w:rsidP="000739DA">
      <w:pPr>
        <w:ind w:right="-284" w:hanging="567"/>
        <w:rPr>
          <w:rFonts w:ascii="Garamond" w:hAnsi="Garamond" w:cs="Courier New"/>
          <w:noProof/>
        </w:rPr>
      </w:pPr>
      <w:r w:rsidRPr="000739DA">
        <w:rPr>
          <w:rFonts w:ascii="Garamond" w:hAnsi="Garamond"/>
          <w:i/>
          <w:noProof/>
          <w:color w:val="000000" w:themeColor="text1"/>
        </w:rPr>
        <w:t xml:space="preserve">cette </w:t>
      </w:r>
      <w:r w:rsidR="00E06A22" w:rsidRPr="000739DA">
        <w:rPr>
          <w:rFonts w:ascii="Garamond" w:hAnsi="Garamond"/>
          <w:i/>
          <w:noProof/>
          <w:color w:val="000000" w:themeColor="text1"/>
        </w:rPr>
        <w:t>libido</w:t>
      </w:r>
      <w:r w:rsidR="00F03169">
        <w:rPr>
          <w:rFonts w:ascii="Garamond" w:hAnsi="Garamond" w:cs="Courier New"/>
          <w:noProof/>
        </w:rPr>
        <w:t xml:space="preserve"> </w:t>
      </w:r>
      <w:r w:rsidRPr="000739DA">
        <w:rPr>
          <w:rFonts w:ascii="Garamond" w:hAnsi="Garamond" w:cs="Courier New"/>
          <w:noProof/>
        </w:rPr>
        <w:t>constitutive comme telle d</w:t>
      </w:r>
      <w:r w:rsidR="00720B03">
        <w:rPr>
          <w:rFonts w:ascii="Garamond" w:hAnsi="Garamond" w:cs="Courier New"/>
          <w:noProof/>
        </w:rPr>
        <w:t>’</w:t>
      </w:r>
      <w:r w:rsidRPr="000739DA">
        <w:rPr>
          <w:rFonts w:ascii="Garamond" w:hAnsi="Garamond" w:cs="Courier New"/>
          <w:noProof/>
        </w:rPr>
        <w:t>objets d</w:t>
      </w:r>
      <w:r w:rsidR="00720B03">
        <w:rPr>
          <w:rFonts w:ascii="Garamond" w:hAnsi="Garamond" w:cs="Courier New"/>
          <w:noProof/>
        </w:rPr>
        <w:t>’</w:t>
      </w:r>
      <w:r w:rsidRPr="000739DA">
        <w:rPr>
          <w:rFonts w:ascii="Garamond" w:hAnsi="Garamond" w:cs="Courier New"/>
          <w:noProof/>
        </w:rPr>
        <w:t>intérêt de cet auto</w:t>
      </w:r>
      <w:r w:rsidR="00F03169">
        <w:rPr>
          <w:rFonts w:ascii="Garamond" w:hAnsi="Garamond" w:cs="Courier New"/>
          <w:noProof/>
        </w:rPr>
        <w:t>-</w:t>
      </w:r>
      <w:r w:rsidRPr="000739DA">
        <w:rPr>
          <w:rFonts w:ascii="Garamond" w:hAnsi="Garamond" w:cs="Courier New"/>
          <w:noProof/>
        </w:rPr>
        <w:t>érotisme</w:t>
      </w:r>
      <w:r w:rsidR="00F03169">
        <w:rPr>
          <w:rFonts w:ascii="Garamond" w:hAnsi="Garamond" w:cs="Courier New"/>
          <w:noProof/>
        </w:rPr>
        <w:t xml:space="preserve">, </w:t>
      </w:r>
      <w:r w:rsidRPr="000739DA">
        <w:rPr>
          <w:rFonts w:ascii="Garamond" w:hAnsi="Garamond"/>
          <w:i/>
          <w:noProof/>
        </w:rPr>
        <w:t>se répartit, est constituée</w:t>
      </w:r>
      <w:r w:rsidRPr="000739DA">
        <w:rPr>
          <w:rFonts w:ascii="Garamond" w:hAnsi="Garamond" w:cs="Courier New"/>
          <w:noProof/>
        </w:rPr>
        <w:t xml:space="preserve"> par la voie d</w:t>
      </w:r>
      <w:r w:rsidR="00720B03">
        <w:rPr>
          <w:rFonts w:ascii="Garamond" w:hAnsi="Garamond" w:cs="Courier New"/>
          <w:noProof/>
        </w:rPr>
        <w:t>’</w:t>
      </w:r>
      <w:r w:rsidRPr="000739DA">
        <w:rPr>
          <w:rFonts w:ascii="Garamond" w:hAnsi="Garamond" w:cs="Courier New"/>
          <w:noProof/>
        </w:rPr>
        <w:t xml:space="preserve">une certaine émission </w:t>
      </w:r>
    </w:p>
    <w:p w:rsidR="00F03169" w:rsidRDefault="00916DA8" w:rsidP="00F03169">
      <w:pPr>
        <w:ind w:right="-284" w:hanging="567"/>
        <w:rPr>
          <w:rFonts w:ascii="Garamond" w:hAnsi="Garamond" w:cs="Courier New"/>
          <w:noProof/>
        </w:rPr>
      </w:pPr>
      <w:r w:rsidRPr="000739DA">
        <w:rPr>
          <w:rFonts w:ascii="Garamond" w:hAnsi="Garamond" w:cs="Courier New"/>
          <w:noProof/>
        </w:rPr>
        <w:t>par le sujet de ses investissements libidi</w:t>
      </w:r>
      <w:r w:rsidRPr="000739DA">
        <w:rPr>
          <w:rFonts w:ascii="Garamond" w:hAnsi="Garamond" w:cs="Courier New"/>
          <w:noProof/>
        </w:rPr>
        <w:softHyphen/>
        <w:t>naux</w:t>
      </w:r>
      <w:r w:rsidR="00E06A22" w:rsidRPr="000739DA">
        <w:rPr>
          <w:rFonts w:ascii="Garamond" w:hAnsi="Garamond" w:cs="Courier New"/>
          <w:noProof/>
        </w:rPr>
        <w:t> :</w:t>
      </w:r>
      <w:r w:rsidRPr="000739DA">
        <w:rPr>
          <w:rFonts w:ascii="Garamond" w:hAnsi="Garamond" w:cs="Courier New"/>
          <w:noProof/>
        </w:rPr>
        <w:t xml:space="preserve"> les </w:t>
      </w:r>
      <w:r w:rsidRPr="00F03169">
        <w:rPr>
          <w:rFonts w:ascii="Garamond" w:hAnsi="Garamond"/>
          <w:noProof/>
        </w:rPr>
        <w:t>différentes formes</w:t>
      </w:r>
      <w:r w:rsidRPr="00F03169">
        <w:rPr>
          <w:rFonts w:ascii="Garamond" w:hAnsi="Garamond" w:cs="Courier New"/>
          <w:noProof/>
        </w:rPr>
        <w:t xml:space="preserve"> et </w:t>
      </w:r>
      <w:r w:rsidRPr="00F03169">
        <w:rPr>
          <w:rFonts w:ascii="Garamond" w:hAnsi="Garamond"/>
          <w:noProof/>
        </w:rPr>
        <w:t>étapes</w:t>
      </w:r>
      <w:r w:rsidRPr="000739DA">
        <w:rPr>
          <w:rFonts w:ascii="Garamond" w:hAnsi="Garamond" w:cs="Courier New"/>
          <w:noProof/>
        </w:rPr>
        <w:t xml:space="preserve"> </w:t>
      </w:r>
      <w:r w:rsidR="00E06A22" w:rsidRPr="000739DA">
        <w:rPr>
          <w:rFonts w:ascii="Garamond" w:hAnsi="Garamond" w:cs="Courier New"/>
          <w:noProof/>
        </w:rPr>
        <w:t>où</w:t>
      </w:r>
      <w:r w:rsidR="00F03169">
        <w:rPr>
          <w:rFonts w:ascii="Garamond" w:hAnsi="Garamond" w:cs="Courier New"/>
          <w:noProof/>
        </w:rPr>
        <w:t xml:space="preserve"> - </w:t>
      </w:r>
      <w:r w:rsidRPr="000739DA">
        <w:rPr>
          <w:rFonts w:ascii="Garamond" w:hAnsi="Garamond" w:cs="Courier New"/>
          <w:noProof/>
        </w:rPr>
        <w:t xml:space="preserve">selon sa structure instinctuelle propre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et par une sorte d</w:t>
      </w:r>
      <w:r w:rsidR="00720B03">
        <w:rPr>
          <w:rFonts w:ascii="Garamond" w:hAnsi="Garamond" w:cs="Courier New"/>
          <w:noProof/>
        </w:rPr>
        <w:t>’</w:t>
      </w:r>
      <w:r w:rsidRPr="000739DA">
        <w:rPr>
          <w:rFonts w:ascii="Garamond" w:hAnsi="Garamond" w:cs="Courier New"/>
          <w:noProof/>
        </w:rPr>
        <w:t>élaboration du monde</w:t>
      </w:r>
      <w:r w:rsidR="00F03169">
        <w:rPr>
          <w:rFonts w:ascii="Garamond" w:hAnsi="Garamond" w:cs="Courier New"/>
          <w:noProof/>
        </w:rPr>
        <w:t xml:space="preserve"> - </w:t>
      </w:r>
      <w:r w:rsidRPr="000739DA">
        <w:rPr>
          <w:rFonts w:ascii="Garamond" w:hAnsi="Garamond" w:cs="Courier New"/>
          <w:noProof/>
        </w:rPr>
        <w:t>se constituerait le progrès instinctuel du sujet.</w:t>
      </w:r>
    </w:p>
    <w:p w:rsidR="00E06A22" w:rsidRPr="000739DA" w:rsidRDefault="00E06A22" w:rsidP="000739DA">
      <w:pPr>
        <w:ind w:right="-284" w:hanging="567"/>
        <w:rPr>
          <w:rFonts w:ascii="Garamond" w:hAnsi="Garamond" w:cs="Courier New"/>
          <w:noProof/>
        </w:rPr>
      </w:pPr>
    </w:p>
    <w:p w:rsidR="00F03169" w:rsidRDefault="00916DA8" w:rsidP="000739DA">
      <w:pPr>
        <w:ind w:right="-284" w:hanging="567"/>
        <w:rPr>
          <w:rFonts w:ascii="Garamond" w:hAnsi="Garamond" w:cs="Courier New"/>
          <w:noProof/>
        </w:rPr>
      </w:pPr>
      <w:r w:rsidRPr="000739DA">
        <w:rPr>
          <w:rFonts w:ascii="Garamond" w:hAnsi="Garamond" w:cs="Courier New"/>
          <w:noProof/>
        </w:rPr>
        <w:t xml:space="preserve">Ceci semble aller tout seul, et de soi, à une étape où </w:t>
      </w:r>
      <w:r w:rsidR="00C166DD" w:rsidRPr="000739DA">
        <w:rPr>
          <w:rFonts w:ascii="Garamond" w:hAnsi="Garamond" w:cs="Courier New"/>
          <w:noProof/>
        </w:rPr>
        <w:t>FREUD</w:t>
      </w:r>
      <w:r w:rsidRPr="000739DA">
        <w:rPr>
          <w:rFonts w:ascii="Garamond" w:hAnsi="Garamond" w:cs="Courier New"/>
          <w:noProof/>
        </w:rPr>
        <w:t xml:space="preserve"> a donné de la </w:t>
      </w:r>
      <w:r w:rsidR="00E06A22" w:rsidRPr="000739DA">
        <w:rPr>
          <w:rFonts w:ascii="Garamond" w:hAnsi="Garamond"/>
          <w:i/>
          <w:noProof/>
          <w:color w:val="0000CC"/>
        </w:rPr>
        <w:t>libido</w:t>
      </w:r>
      <w:r w:rsidRPr="000739DA">
        <w:rPr>
          <w:rFonts w:ascii="Garamond" w:hAnsi="Garamond" w:cs="Courier New"/>
          <w:noProof/>
        </w:rPr>
        <w:t xml:space="preserve"> la définition qu</w:t>
      </w:r>
      <w:r w:rsidR="00720B03">
        <w:rPr>
          <w:rFonts w:ascii="Garamond" w:hAnsi="Garamond" w:cs="Courier New"/>
          <w:noProof/>
        </w:rPr>
        <w:t>’</w:t>
      </w:r>
      <w:r w:rsidRPr="000739DA">
        <w:rPr>
          <w:rFonts w:ascii="Garamond" w:hAnsi="Garamond" w:cs="Courier New"/>
          <w:noProof/>
        </w:rPr>
        <w:t xml:space="preserve">il en a donnée en laissant hors </w:t>
      </w:r>
    </w:p>
    <w:p w:rsidR="00F03169" w:rsidRDefault="00916DA8" w:rsidP="000739DA">
      <w:pPr>
        <w:ind w:right="-284" w:hanging="567"/>
        <w:rPr>
          <w:rFonts w:ascii="Garamond" w:hAnsi="Garamond" w:cs="Courier New"/>
          <w:noProof/>
        </w:rPr>
      </w:pPr>
      <w:r w:rsidRPr="000739DA">
        <w:rPr>
          <w:rFonts w:ascii="Garamond" w:hAnsi="Garamond" w:cs="Courier New"/>
          <w:noProof/>
        </w:rPr>
        <w:t xml:space="preserve">du mécanisme de la </w:t>
      </w:r>
      <w:r w:rsidR="00E06A22" w:rsidRPr="000739DA">
        <w:rPr>
          <w:rFonts w:ascii="Garamond" w:hAnsi="Garamond"/>
          <w:i/>
          <w:noProof/>
          <w:color w:val="0000CC"/>
        </w:rPr>
        <w:t>libido</w:t>
      </w:r>
      <w:r w:rsidRPr="000739DA">
        <w:rPr>
          <w:rFonts w:ascii="Garamond" w:hAnsi="Garamond" w:cs="Courier New"/>
          <w:noProof/>
        </w:rPr>
        <w:t xml:space="preserve"> tout ce qui pourrait se rapporter à un autre registre que le registre proprement libi</w:t>
      </w:r>
      <w:r w:rsidRPr="000739DA">
        <w:rPr>
          <w:rFonts w:ascii="Garamond" w:hAnsi="Garamond" w:cs="Courier New"/>
          <w:noProof/>
        </w:rPr>
        <w:softHyphen/>
        <w:t xml:space="preserve">dinal du désir en tant </w:t>
      </w:r>
    </w:p>
    <w:p w:rsidR="00F03169" w:rsidRDefault="00916DA8" w:rsidP="000739DA">
      <w:pPr>
        <w:ind w:right="-284" w:hanging="567"/>
        <w:rPr>
          <w:rFonts w:ascii="Garamond" w:hAnsi="Garamond" w:cs="Courier New"/>
          <w:noProof/>
        </w:rPr>
      </w:pPr>
      <w:r w:rsidRPr="000739DA">
        <w:rPr>
          <w:rFonts w:ascii="Garamond" w:hAnsi="Garamond" w:cs="Courier New"/>
          <w:noProof/>
        </w:rPr>
        <w:t>que désir, par lui défini et situé comme une sorte d</w:t>
      </w:r>
      <w:r w:rsidR="00720B03">
        <w:rPr>
          <w:rFonts w:ascii="Garamond" w:hAnsi="Garamond" w:cs="Courier New"/>
          <w:noProof/>
        </w:rPr>
        <w:t>’</w:t>
      </w:r>
      <w:r w:rsidRPr="000739DA">
        <w:rPr>
          <w:rFonts w:ascii="Garamond" w:hAnsi="Garamond" w:cs="Courier New"/>
          <w:noProof/>
        </w:rPr>
        <w:t>exten</w:t>
      </w:r>
      <w:r w:rsidRPr="000739DA">
        <w:rPr>
          <w:rFonts w:ascii="Garamond" w:hAnsi="Garamond" w:cs="Courier New"/>
          <w:noProof/>
        </w:rPr>
        <w:softHyphen/>
        <w:t xml:space="preserve">sion de tout ce qui se manifeste concrètement comme sexuel,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comme une sorte de </w:t>
      </w:r>
      <w:r w:rsidRPr="00F03169">
        <w:rPr>
          <w:rFonts w:ascii="Garamond" w:hAnsi="Garamond"/>
          <w:noProof/>
        </w:rPr>
        <w:t>rapport</w:t>
      </w:r>
      <w:r w:rsidRPr="000739DA">
        <w:rPr>
          <w:rFonts w:ascii="Garamond" w:hAnsi="Garamond"/>
          <w:i/>
          <w:noProof/>
        </w:rPr>
        <w:t xml:space="preserve"> </w:t>
      </w:r>
      <w:r w:rsidRPr="00F03169">
        <w:rPr>
          <w:rFonts w:ascii="Garamond" w:hAnsi="Garamond"/>
          <w:noProof/>
        </w:rPr>
        <w:t>dyadique</w:t>
      </w:r>
      <w:r w:rsidRPr="000739DA">
        <w:rPr>
          <w:rFonts w:ascii="Garamond" w:hAnsi="Garamond" w:cs="Courier New"/>
          <w:noProof/>
        </w:rPr>
        <w:t xml:space="preserve"> absolument essentiel </w:t>
      </w:r>
      <w:r w:rsidRPr="00F03169">
        <w:rPr>
          <w:rFonts w:ascii="Garamond" w:hAnsi="Garamond" w:cs="Courier New"/>
          <w:noProof/>
        </w:rPr>
        <w:t xml:space="preserve">de </w:t>
      </w:r>
      <w:r w:rsidRPr="00F03169">
        <w:rPr>
          <w:rFonts w:ascii="Garamond" w:hAnsi="Garamond"/>
          <w:noProof/>
        </w:rPr>
        <w:t>l</w:t>
      </w:r>
      <w:r w:rsidR="00720B03">
        <w:rPr>
          <w:rFonts w:ascii="Garamond" w:hAnsi="Garamond"/>
          <w:noProof/>
        </w:rPr>
        <w:t>’</w:t>
      </w:r>
      <w:r w:rsidRPr="00F03169">
        <w:rPr>
          <w:rFonts w:ascii="Garamond" w:hAnsi="Garamond"/>
          <w:noProof/>
        </w:rPr>
        <w:t>être animal</w:t>
      </w:r>
      <w:r w:rsidRPr="000739DA">
        <w:rPr>
          <w:rFonts w:ascii="Garamond" w:hAnsi="Garamond" w:cs="Courier New"/>
          <w:noProof/>
        </w:rPr>
        <w:t xml:space="preserve"> avec </w:t>
      </w:r>
      <w:r w:rsidRPr="000739DA">
        <w:rPr>
          <w:rFonts w:ascii="Garamond" w:hAnsi="Garamond" w:cs="Courier New"/>
          <w:i/>
          <w:noProof/>
        </w:rPr>
        <w:t>l</w:t>
      </w:r>
      <w:r w:rsidR="00720B03">
        <w:rPr>
          <w:rFonts w:ascii="Garamond" w:hAnsi="Garamond" w:cs="Courier New"/>
          <w:i/>
          <w:noProof/>
        </w:rPr>
        <w:t>’</w:t>
      </w:r>
      <w:r w:rsidRPr="000739DA">
        <w:rPr>
          <w:rFonts w:ascii="Garamond" w:hAnsi="Garamond"/>
          <w:i/>
          <w:noProof/>
        </w:rPr>
        <w:t>Umwelt</w:t>
      </w:r>
      <w:r w:rsidRPr="000739DA">
        <w:rPr>
          <w:rFonts w:ascii="Garamond" w:hAnsi="Garamond" w:cs="Courier New"/>
          <w:i/>
          <w:noProof/>
        </w:rPr>
        <w:t xml:space="preserve">, </w:t>
      </w:r>
      <w:r w:rsidRPr="000739DA">
        <w:rPr>
          <w:rFonts w:ascii="Garamond" w:hAnsi="Garamond" w:cs="Courier New"/>
          <w:noProof/>
        </w:rPr>
        <w:t>avec son monde.</w:t>
      </w:r>
    </w:p>
    <w:p w:rsidR="00356155" w:rsidRPr="000739DA" w:rsidRDefault="00356155" w:rsidP="000739DA">
      <w:pPr>
        <w:ind w:right="-284" w:hanging="567"/>
        <w:rPr>
          <w:rFonts w:ascii="Garamond" w:hAnsi="Garamond" w:cs="Courier New"/>
          <w:noProof/>
        </w:rPr>
      </w:pPr>
    </w:p>
    <w:p w:rsidR="00F03169" w:rsidRDefault="00916DA8" w:rsidP="000739DA">
      <w:pPr>
        <w:ind w:right="-284" w:hanging="567"/>
        <w:rPr>
          <w:rFonts w:ascii="Garamond" w:hAnsi="Garamond" w:cs="Courier New"/>
          <w:noProof/>
        </w:rPr>
      </w:pPr>
      <w:r w:rsidRPr="000739DA">
        <w:rPr>
          <w:rFonts w:ascii="Garamond" w:hAnsi="Garamond" w:cs="Courier New"/>
          <w:noProof/>
        </w:rPr>
        <w:t xml:space="preserve">Tout est bipolarisé dans cette conception. Depuis toujours </w:t>
      </w:r>
      <w:r w:rsidR="00C166DD" w:rsidRPr="000739DA">
        <w:rPr>
          <w:rFonts w:ascii="Garamond" w:hAnsi="Garamond" w:cs="Courier New"/>
          <w:noProof/>
        </w:rPr>
        <w:t>FREUD</w:t>
      </w:r>
      <w:r w:rsidRPr="000739DA">
        <w:rPr>
          <w:rFonts w:ascii="Garamond" w:hAnsi="Garamond" w:cs="Courier New"/>
          <w:noProof/>
        </w:rPr>
        <w:t xml:space="preserve"> a fort bien senti que cette conception n</w:t>
      </w:r>
      <w:r w:rsidR="00720B03">
        <w:rPr>
          <w:rFonts w:ascii="Garamond" w:hAnsi="Garamond" w:cs="Courier New"/>
          <w:noProof/>
        </w:rPr>
        <w:t>’</w:t>
      </w:r>
      <w:r w:rsidRPr="000739DA">
        <w:rPr>
          <w:rFonts w:ascii="Garamond" w:hAnsi="Garamond" w:cs="Courier New"/>
          <w:noProof/>
        </w:rPr>
        <w:t xml:space="preserve">allait pas </w:t>
      </w: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si l</w:t>
      </w:r>
      <w:r w:rsidR="00720B03">
        <w:rPr>
          <w:rFonts w:ascii="Garamond" w:hAnsi="Garamond" w:cs="Courier New"/>
          <w:noProof/>
        </w:rPr>
        <w:t>’</w:t>
      </w:r>
      <w:r w:rsidRPr="000739DA">
        <w:rPr>
          <w:rFonts w:ascii="Garamond" w:hAnsi="Garamond" w:cs="Courier New"/>
          <w:noProof/>
        </w:rPr>
        <w:t>on neutralisait d</w:t>
      </w:r>
      <w:r w:rsidR="00720B03">
        <w:rPr>
          <w:rFonts w:ascii="Garamond" w:hAnsi="Garamond" w:cs="Courier New"/>
          <w:noProof/>
        </w:rPr>
        <w:t>’</w:t>
      </w:r>
      <w:r w:rsidRPr="000739DA">
        <w:rPr>
          <w:rFonts w:ascii="Garamond" w:hAnsi="Garamond" w:cs="Courier New"/>
          <w:noProof/>
        </w:rPr>
        <w:t>une façon quel</w:t>
      </w:r>
      <w:r w:rsidRPr="000739DA">
        <w:rPr>
          <w:rFonts w:ascii="Garamond" w:hAnsi="Garamond" w:cs="Courier New"/>
          <w:noProof/>
        </w:rPr>
        <w:softHyphen/>
        <w:t>conque, si l</w:t>
      </w:r>
      <w:r w:rsidR="00720B03">
        <w:rPr>
          <w:rFonts w:ascii="Garamond" w:hAnsi="Garamond" w:cs="Courier New"/>
          <w:noProof/>
        </w:rPr>
        <w:t>’</w:t>
      </w:r>
      <w:r w:rsidRPr="000739DA">
        <w:rPr>
          <w:rFonts w:ascii="Garamond" w:hAnsi="Garamond" w:cs="Courier New"/>
          <w:noProof/>
        </w:rPr>
        <w:t>on généralisait à l</w:t>
      </w:r>
      <w:r w:rsidR="00720B03">
        <w:rPr>
          <w:rFonts w:ascii="Garamond" w:hAnsi="Garamond" w:cs="Courier New"/>
          <w:noProof/>
        </w:rPr>
        <w:t>’</w:t>
      </w:r>
      <w:r w:rsidRPr="000739DA">
        <w:rPr>
          <w:rFonts w:ascii="Garamond" w:hAnsi="Garamond" w:cs="Courier New"/>
          <w:noProof/>
        </w:rPr>
        <w:t>excès cette notion. Il est bien admis que rien n</w:t>
      </w:r>
      <w:r w:rsidR="00720B03">
        <w:rPr>
          <w:rFonts w:ascii="Garamond" w:hAnsi="Garamond" w:cs="Courier New"/>
          <w:noProof/>
        </w:rPr>
        <w:t>’</w:t>
      </w:r>
      <w:r w:rsidRPr="000739DA">
        <w:rPr>
          <w:rFonts w:ascii="Garamond" w:hAnsi="Garamond" w:cs="Courier New"/>
          <w:noProof/>
        </w:rPr>
        <w:t xml:space="preserve">est expliqué, </w:t>
      </w:r>
    </w:p>
    <w:p w:rsidR="00F03169" w:rsidRDefault="00916DA8" w:rsidP="000739DA">
      <w:pPr>
        <w:ind w:right="-284" w:hanging="567"/>
        <w:rPr>
          <w:rFonts w:ascii="Garamond" w:hAnsi="Garamond" w:cs="Courier New"/>
          <w:noProof/>
        </w:rPr>
      </w:pPr>
      <w:r w:rsidRPr="000739DA">
        <w:rPr>
          <w:rFonts w:ascii="Garamond" w:hAnsi="Garamond" w:cs="Courier New"/>
          <w:noProof/>
        </w:rPr>
        <w:t>rien n</w:t>
      </w:r>
      <w:r w:rsidR="00720B03">
        <w:rPr>
          <w:rFonts w:ascii="Garamond" w:hAnsi="Garamond" w:cs="Courier New"/>
          <w:noProof/>
        </w:rPr>
        <w:t>’</w:t>
      </w:r>
      <w:r w:rsidRPr="000739DA">
        <w:rPr>
          <w:rFonts w:ascii="Garamond" w:hAnsi="Garamond" w:cs="Courier New"/>
          <w:noProof/>
        </w:rPr>
        <w:t>est apporté d</w:t>
      </w:r>
      <w:r w:rsidR="00720B03">
        <w:rPr>
          <w:rFonts w:ascii="Garamond" w:hAnsi="Garamond" w:cs="Courier New"/>
          <w:noProof/>
        </w:rPr>
        <w:t>’</w:t>
      </w:r>
      <w:r w:rsidRPr="000739DA">
        <w:rPr>
          <w:rFonts w:ascii="Garamond" w:hAnsi="Garamond" w:cs="Courier New"/>
          <w:noProof/>
        </w:rPr>
        <w:t>essentiel dans l</w:t>
      </w:r>
      <w:r w:rsidR="00720B03">
        <w:rPr>
          <w:rFonts w:ascii="Garamond" w:hAnsi="Garamond" w:cs="Courier New"/>
          <w:noProof/>
        </w:rPr>
        <w:t>’</w:t>
      </w:r>
      <w:r w:rsidRPr="000739DA">
        <w:rPr>
          <w:rFonts w:ascii="Garamond" w:hAnsi="Garamond" w:cs="Courier New"/>
          <w:noProof/>
        </w:rPr>
        <w:t>élaboration des faits de la névrose, spécialement si l</w:t>
      </w:r>
      <w:r w:rsidR="00720B03">
        <w:rPr>
          <w:rFonts w:ascii="Garamond" w:hAnsi="Garamond" w:cs="Courier New"/>
          <w:noProof/>
        </w:rPr>
        <w:t>’</w:t>
      </w:r>
      <w:r w:rsidRPr="000739DA">
        <w:rPr>
          <w:rFonts w:ascii="Garamond" w:hAnsi="Garamond" w:cs="Courier New"/>
          <w:noProof/>
        </w:rPr>
        <w:t xml:space="preserve">on considère ceci comme à peu près </w:t>
      </w: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 xml:space="preserve">identique à ce que M. </w:t>
      </w:r>
      <w:r w:rsidR="00E06A22" w:rsidRPr="000739DA">
        <w:rPr>
          <w:rFonts w:ascii="Garamond" w:hAnsi="Garamond" w:cs="Courier New"/>
          <w:noProof/>
        </w:rPr>
        <w:t>JANET</w:t>
      </w:r>
      <w:r w:rsidRPr="000739DA">
        <w:rPr>
          <w:rFonts w:ascii="Garamond" w:hAnsi="Garamond" w:cs="Courier New"/>
          <w:noProof/>
        </w:rPr>
        <w:t xml:space="preserve"> pouvait appeler par exemple la fonction du réel. </w:t>
      </w:r>
    </w:p>
    <w:p w:rsidR="00E06A22" w:rsidRPr="000739DA" w:rsidRDefault="00E06A22" w:rsidP="000739DA">
      <w:pPr>
        <w:ind w:right="-284" w:hanging="567"/>
        <w:rPr>
          <w:rFonts w:ascii="Garamond" w:hAnsi="Garamond" w:cs="Courier New"/>
          <w:noProof/>
        </w:rPr>
      </w:pPr>
    </w:p>
    <w:p w:rsidR="00F03169" w:rsidRDefault="00916DA8"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intérieur des rapports réels ou réalisants, à l</w:t>
      </w:r>
      <w:r w:rsidR="00720B03">
        <w:rPr>
          <w:rFonts w:ascii="Garamond" w:hAnsi="Garamond" w:cs="Courier New"/>
          <w:noProof/>
        </w:rPr>
        <w:t>’</w:t>
      </w:r>
      <w:r w:rsidRPr="000739DA">
        <w:rPr>
          <w:rFonts w:ascii="Garamond" w:hAnsi="Garamond" w:cs="Courier New"/>
          <w:noProof/>
        </w:rPr>
        <w:t>intérieur de toute une série de fonctions qui n</w:t>
      </w:r>
      <w:r w:rsidR="00720B03">
        <w:rPr>
          <w:rFonts w:ascii="Garamond" w:hAnsi="Garamond" w:cs="Courier New"/>
          <w:noProof/>
        </w:rPr>
        <w:t>’</w:t>
      </w:r>
      <w:r w:rsidRPr="000739DA">
        <w:rPr>
          <w:rFonts w:ascii="Garamond" w:hAnsi="Garamond" w:cs="Courier New"/>
          <w:noProof/>
        </w:rPr>
        <w:t xml:space="preserve">ont rien à faire avec cette fonction </w:t>
      </w:r>
    </w:p>
    <w:p w:rsidR="00F03169" w:rsidRDefault="00916DA8" w:rsidP="00F03169">
      <w:pPr>
        <w:ind w:right="-284" w:hanging="567"/>
        <w:rPr>
          <w:rFonts w:ascii="Garamond" w:hAnsi="Garamond" w:cs="Courier New"/>
          <w:noProof/>
        </w:rPr>
      </w:pPr>
      <w:r w:rsidRPr="000739DA">
        <w:rPr>
          <w:rFonts w:ascii="Garamond" w:hAnsi="Garamond" w:cs="Courier New"/>
          <w:noProof/>
        </w:rPr>
        <w:t>de désir, à savoir</w:t>
      </w:r>
      <w:r w:rsidR="00F03169">
        <w:rPr>
          <w:rFonts w:ascii="Garamond" w:hAnsi="Garamond" w:cs="Courier New"/>
          <w:noProof/>
        </w:rPr>
        <w:t> </w:t>
      </w:r>
      <w:r w:rsidRPr="000739DA">
        <w:rPr>
          <w:rFonts w:ascii="Garamond" w:hAnsi="Garamond" w:cs="Courier New"/>
          <w:noProof/>
        </w:rPr>
        <w:t xml:space="preserve">tout ce qui se rapporte aux rapports du </w:t>
      </w:r>
      <w:r w:rsidR="00E06A22"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et du monde extérieur, tout ce qui se rapporte à d</w:t>
      </w:r>
      <w:r w:rsidR="00720B03">
        <w:rPr>
          <w:rFonts w:ascii="Garamond" w:hAnsi="Garamond" w:cs="Courier New"/>
          <w:noProof/>
        </w:rPr>
        <w:t>’</w:t>
      </w:r>
      <w:r w:rsidRPr="000739DA">
        <w:rPr>
          <w:rFonts w:ascii="Garamond" w:hAnsi="Garamond" w:cs="Courier New"/>
          <w:noProof/>
        </w:rPr>
        <w:t xml:space="preserve">autres registres </w:t>
      </w:r>
    </w:p>
    <w:p w:rsidR="00F03169" w:rsidRDefault="00916DA8" w:rsidP="00F03169">
      <w:pPr>
        <w:ind w:right="-284" w:hanging="567"/>
        <w:rPr>
          <w:rFonts w:ascii="Garamond" w:hAnsi="Garamond" w:cs="Courier New"/>
          <w:noProof/>
        </w:rPr>
      </w:pPr>
      <w:r w:rsidRPr="000739DA">
        <w:rPr>
          <w:rFonts w:ascii="Garamond" w:hAnsi="Garamond" w:cs="Courier New"/>
          <w:noProof/>
        </w:rPr>
        <w:t>instinctuels que le registre sexuel, à savoir par exemple ce qui se rapporte à tout le domaine de la nutrition, de l</w:t>
      </w:r>
      <w:r w:rsidR="00720B03">
        <w:rPr>
          <w:rFonts w:ascii="Garamond" w:hAnsi="Garamond" w:cs="Courier New"/>
          <w:noProof/>
        </w:rPr>
        <w:t>’</w:t>
      </w:r>
      <w:r w:rsidRPr="000739DA">
        <w:rPr>
          <w:rFonts w:ascii="Garamond" w:hAnsi="Garamond" w:cs="Courier New"/>
          <w:noProof/>
        </w:rPr>
        <w:t xml:space="preserve">assimilation, </w:t>
      </w:r>
    </w:p>
    <w:p w:rsidR="00F03169" w:rsidRDefault="00916DA8" w:rsidP="000739DA">
      <w:pPr>
        <w:ind w:right="-284" w:hanging="567"/>
        <w:rPr>
          <w:rFonts w:ascii="Garamond" w:hAnsi="Garamond" w:cs="Courier New"/>
          <w:noProof/>
        </w:rPr>
      </w:pPr>
      <w:r w:rsidRPr="000739DA">
        <w:rPr>
          <w:rFonts w:ascii="Garamond" w:hAnsi="Garamond" w:cs="Courier New"/>
          <w:noProof/>
        </w:rPr>
        <w:t>de la faim, pour autant qu</w:t>
      </w:r>
      <w:r w:rsidR="00720B03">
        <w:rPr>
          <w:rFonts w:ascii="Garamond" w:hAnsi="Garamond" w:cs="Courier New"/>
          <w:noProof/>
        </w:rPr>
        <w:t>’</w:t>
      </w:r>
      <w:r w:rsidRPr="000739DA">
        <w:rPr>
          <w:rFonts w:ascii="Garamond" w:hAnsi="Garamond" w:cs="Courier New"/>
          <w:noProof/>
        </w:rPr>
        <w:t>elle sert à la conser</w:t>
      </w:r>
      <w:r w:rsidRPr="000739DA">
        <w:rPr>
          <w:rFonts w:ascii="Garamond" w:hAnsi="Garamond" w:cs="Courier New"/>
          <w:noProof/>
        </w:rPr>
        <w:softHyphen/>
        <w:t>vation de l</w:t>
      </w:r>
      <w:r w:rsidR="00720B03">
        <w:rPr>
          <w:rFonts w:ascii="Garamond" w:hAnsi="Garamond" w:cs="Courier New"/>
          <w:noProof/>
        </w:rPr>
        <w:t>’</w:t>
      </w:r>
      <w:r w:rsidRPr="000739DA">
        <w:rPr>
          <w:rFonts w:ascii="Garamond" w:hAnsi="Garamond" w:cs="Courier New"/>
          <w:noProof/>
        </w:rPr>
        <w:t>individu comme tel</w:t>
      </w:r>
      <w:r w:rsidR="00F03169">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l</w:t>
      </w:r>
      <w:r w:rsidR="00720B03">
        <w:rPr>
          <w:rFonts w:ascii="Garamond" w:hAnsi="Garamond" w:cs="Courier New"/>
          <w:noProof/>
        </w:rPr>
        <w:t>’</w:t>
      </w:r>
      <w:r w:rsidRPr="000739DA">
        <w:rPr>
          <w:rFonts w:ascii="Garamond" w:hAnsi="Garamond" w:cs="Courier New"/>
          <w:noProof/>
        </w:rPr>
        <w:t>intérieur de cela</w:t>
      </w:r>
      <w:r w:rsidR="00F03169">
        <w:rPr>
          <w:rFonts w:ascii="Garamond" w:hAnsi="Garamond" w:cs="Courier New"/>
          <w:noProof/>
        </w:rPr>
        <w:t xml:space="preserve">, </w:t>
      </w:r>
      <w:r w:rsidRPr="000739DA">
        <w:rPr>
          <w:rFonts w:ascii="Garamond" w:hAnsi="Garamond" w:cs="Courier New"/>
          <w:noProof/>
        </w:rPr>
        <w:t>sur le fond plus étendu,</w:t>
      </w:r>
      <w:r w:rsidR="00B601A5" w:rsidRPr="000739DA">
        <w:rPr>
          <w:rFonts w:ascii="Garamond" w:hAnsi="Garamond" w:cs="Courier New"/>
          <w:noProof/>
        </w:rPr>
        <w:t xml:space="preserve"> </w:t>
      </w:r>
    </w:p>
    <w:p w:rsidR="00F03169" w:rsidRDefault="00916DA8" w:rsidP="000739DA">
      <w:pPr>
        <w:ind w:right="-284" w:hanging="567"/>
        <w:rPr>
          <w:rFonts w:ascii="Garamond" w:hAnsi="Garamond" w:cs="Courier New"/>
          <w:noProof/>
        </w:rPr>
      </w:pPr>
      <w:r w:rsidRPr="000739DA">
        <w:rPr>
          <w:rFonts w:ascii="Garamond" w:hAnsi="Garamond" w:cs="Courier New"/>
          <w:noProof/>
        </w:rPr>
        <w:t>plus général</w:t>
      </w:r>
      <w:r w:rsidR="00F03169">
        <w:rPr>
          <w:rFonts w:ascii="Garamond" w:hAnsi="Garamond" w:cs="Courier New"/>
          <w:noProof/>
        </w:rPr>
        <w:t xml:space="preserve">, </w:t>
      </w:r>
      <w:r w:rsidRPr="000739DA">
        <w:rPr>
          <w:rFonts w:ascii="Garamond" w:hAnsi="Garamond" w:cs="Courier New"/>
          <w:noProof/>
        </w:rPr>
        <w:t>de ces rapports très réels</w:t>
      </w:r>
      <w:r w:rsidR="00F03169">
        <w:rPr>
          <w:rFonts w:ascii="Garamond" w:hAnsi="Garamond" w:cs="Courier New"/>
          <w:noProof/>
        </w:rPr>
        <w:t xml:space="preserve">, </w:t>
      </w:r>
      <w:r w:rsidRPr="000739DA">
        <w:rPr>
          <w:rFonts w:ascii="Garamond" w:hAnsi="Garamond" w:cs="Courier New"/>
          <w:noProof/>
        </w:rPr>
        <w:t xml:space="preserve">que se situent les rapports libidinaux, que se situe la </w:t>
      </w:r>
      <w:r w:rsidR="00E06A22" w:rsidRPr="000739DA">
        <w:rPr>
          <w:rFonts w:ascii="Garamond" w:hAnsi="Garamond"/>
          <w:i/>
          <w:noProof/>
          <w:color w:val="0000CC"/>
        </w:rPr>
        <w:t>libido</w:t>
      </w:r>
      <w:r w:rsidRPr="000739DA">
        <w:rPr>
          <w:rFonts w:ascii="Garamond" w:hAnsi="Garamond" w:cs="Courier New"/>
          <w:noProof/>
        </w:rPr>
        <w:t xml:space="preserve">. </w:t>
      </w:r>
    </w:p>
    <w:p w:rsidR="00F03169" w:rsidRDefault="00F03169"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Si la </w:t>
      </w:r>
      <w:r w:rsidR="00E06A22" w:rsidRPr="000739DA">
        <w:rPr>
          <w:rFonts w:ascii="Garamond" w:hAnsi="Garamond"/>
          <w:i/>
          <w:noProof/>
          <w:color w:val="0000CC"/>
        </w:rPr>
        <w:t>libido</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isolée de l</w:t>
      </w:r>
      <w:r w:rsidR="00720B03">
        <w:rPr>
          <w:rFonts w:ascii="Garamond" w:hAnsi="Garamond" w:cs="Courier New"/>
          <w:noProof/>
        </w:rPr>
        <w:t>’</w:t>
      </w:r>
      <w:r w:rsidRPr="000739DA">
        <w:rPr>
          <w:rFonts w:ascii="Garamond" w:hAnsi="Garamond" w:cs="Courier New"/>
          <w:noProof/>
        </w:rPr>
        <w:t>ensemble des fonctions de conservation de l</w:t>
      </w:r>
      <w:r w:rsidR="00720B03">
        <w:rPr>
          <w:rFonts w:ascii="Garamond" w:hAnsi="Garamond" w:cs="Courier New"/>
          <w:noProof/>
        </w:rPr>
        <w:t>’</w:t>
      </w:r>
      <w:r w:rsidRPr="000739DA">
        <w:rPr>
          <w:rFonts w:ascii="Garamond" w:hAnsi="Garamond" w:cs="Courier New"/>
          <w:noProof/>
        </w:rPr>
        <w:t>individu, elle perd toute espèce de sens.</w:t>
      </w:r>
    </w:p>
    <w:p w:rsidR="00E06A22" w:rsidRPr="000739DA" w:rsidRDefault="00E06A22" w:rsidP="000739DA">
      <w:pPr>
        <w:ind w:right="-284" w:hanging="567"/>
        <w:rPr>
          <w:rFonts w:ascii="Garamond" w:hAnsi="Garamond" w:cs="Courier New"/>
          <w:noProof/>
        </w:rPr>
      </w:pPr>
    </w:p>
    <w:p w:rsidR="00F03169"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justement du fait qu</w:t>
      </w:r>
      <w:r w:rsidR="00720B03">
        <w:rPr>
          <w:rFonts w:ascii="Garamond" w:hAnsi="Garamond" w:cs="Courier New"/>
          <w:noProof/>
        </w:rPr>
        <w:t>’</w:t>
      </w:r>
      <w:r w:rsidRPr="000739DA">
        <w:rPr>
          <w:rFonts w:ascii="Garamond" w:hAnsi="Garamond" w:cs="Courier New"/>
          <w:noProof/>
        </w:rPr>
        <w:t xml:space="preserve">il se passe quelque chose dans la schizophrénie qui perturbe complètement les relations du sujet au réel, </w:t>
      </w:r>
    </w:p>
    <w:p w:rsidR="00F03169" w:rsidRDefault="00916DA8" w:rsidP="000739DA">
      <w:pPr>
        <w:ind w:right="-284" w:hanging="567"/>
        <w:rPr>
          <w:rFonts w:ascii="Garamond" w:hAnsi="Garamond" w:cs="Courier New"/>
          <w:noProof/>
        </w:rPr>
      </w:pPr>
      <w:r w:rsidRPr="000739DA">
        <w:rPr>
          <w:rFonts w:ascii="Garamond" w:hAnsi="Garamond" w:cs="Courier New"/>
          <w:noProof/>
        </w:rPr>
        <w:t>et qui noie, si l</w:t>
      </w:r>
      <w:r w:rsidR="00720B03">
        <w:rPr>
          <w:rFonts w:ascii="Garamond" w:hAnsi="Garamond" w:cs="Courier New"/>
          <w:noProof/>
        </w:rPr>
        <w:t>’</w:t>
      </w:r>
      <w:r w:rsidRPr="000739DA">
        <w:rPr>
          <w:rFonts w:ascii="Garamond" w:hAnsi="Garamond" w:cs="Courier New"/>
          <w:noProof/>
        </w:rPr>
        <w:t>on peut dire, le fond avec la forme, et qui tout d</w:t>
      </w:r>
      <w:r w:rsidR="00720B03">
        <w:rPr>
          <w:rFonts w:ascii="Garamond" w:hAnsi="Garamond" w:cs="Courier New"/>
          <w:noProof/>
        </w:rPr>
        <w:t>’</w:t>
      </w:r>
      <w:r w:rsidRPr="000739DA">
        <w:rPr>
          <w:rFonts w:ascii="Garamond" w:hAnsi="Garamond" w:cs="Courier New"/>
          <w:noProof/>
        </w:rPr>
        <w:t>un coup pose la question de savoir si la théorie du retrait de la libido</w:t>
      </w:r>
    </w:p>
    <w:p w:rsidR="00F03169" w:rsidRDefault="00916DA8" w:rsidP="000739DA">
      <w:pPr>
        <w:ind w:right="-284" w:hanging="567"/>
        <w:rPr>
          <w:rFonts w:ascii="Garamond" w:hAnsi="Garamond" w:cs="Courier New"/>
          <w:noProof/>
        </w:rPr>
      </w:pPr>
      <w:r w:rsidRPr="000739DA">
        <w:rPr>
          <w:rFonts w:ascii="Garamond" w:hAnsi="Garamond" w:cs="Courier New"/>
          <w:noProof/>
        </w:rPr>
        <w:t>ne va pas beaucoup plus loin que ce qui a été à pro</w:t>
      </w:r>
      <w:r w:rsidRPr="000739DA">
        <w:rPr>
          <w:rFonts w:ascii="Garamond" w:hAnsi="Garamond" w:cs="Courier New"/>
          <w:noProof/>
        </w:rPr>
        <w:softHyphen/>
        <w:t xml:space="preserve">prement parler défini à partir de ce noyau organisateur, central, </w:t>
      </w:r>
    </w:p>
    <w:p w:rsidR="00E06A22" w:rsidRPr="000739DA" w:rsidRDefault="00916DA8" w:rsidP="000739DA">
      <w:pPr>
        <w:ind w:right="-284" w:hanging="567"/>
        <w:rPr>
          <w:rFonts w:ascii="Garamond" w:hAnsi="Garamond" w:cs="Courier New"/>
          <w:noProof/>
        </w:rPr>
      </w:pPr>
      <w:r w:rsidRPr="000739DA">
        <w:rPr>
          <w:rFonts w:ascii="Garamond" w:hAnsi="Garamond" w:cs="Courier New"/>
          <w:noProof/>
        </w:rPr>
        <w:t xml:space="preserve">des rapports proprement </w:t>
      </w:r>
      <w:r w:rsidRPr="000739DA">
        <w:rPr>
          <w:rFonts w:ascii="Garamond" w:hAnsi="Garamond"/>
          <w:i/>
          <w:noProof/>
        </w:rPr>
        <w:t>sexuels</w:t>
      </w:r>
      <w:r w:rsidRPr="000739DA">
        <w:rPr>
          <w:rFonts w:ascii="Garamond" w:hAnsi="Garamond" w:cs="Courier New"/>
          <w:noProof/>
        </w:rPr>
        <w:t xml:space="preserve">. </w:t>
      </w:r>
    </w:p>
    <w:p w:rsidR="00E06A22" w:rsidRPr="000739DA" w:rsidRDefault="00E06A22" w:rsidP="000739DA">
      <w:pPr>
        <w:ind w:right="-284" w:hanging="567"/>
        <w:rPr>
          <w:rFonts w:ascii="Garamond" w:hAnsi="Garamond" w:cs="Courier New"/>
          <w:noProof/>
        </w:rPr>
      </w:pPr>
    </w:p>
    <w:p w:rsidR="00F03169"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que commence à se poser la question.</w:t>
      </w:r>
      <w:r w:rsidR="00F03169">
        <w:rPr>
          <w:rFonts w:ascii="Garamond" w:hAnsi="Garamond" w:cs="Courier New"/>
          <w:noProof/>
        </w:rPr>
        <w:t xml:space="preserve"> </w:t>
      </w:r>
      <w:r w:rsidRPr="000739DA">
        <w:rPr>
          <w:rFonts w:ascii="Garamond" w:hAnsi="Garamond" w:cs="Courier New"/>
          <w:noProof/>
        </w:rPr>
        <w:t>Elle se pose si bien qu</w:t>
      </w:r>
      <w:r w:rsidR="00720B03">
        <w:rPr>
          <w:rFonts w:ascii="Garamond" w:hAnsi="Garamond" w:cs="Courier New"/>
          <w:noProof/>
        </w:rPr>
        <w:t>’</w:t>
      </w:r>
      <w:r w:rsidRPr="000739DA">
        <w:rPr>
          <w:rFonts w:ascii="Garamond" w:hAnsi="Garamond" w:cs="Courier New"/>
          <w:noProof/>
        </w:rPr>
        <w:t>historiquement elle a déjà été franchie. Je vous le mon</w:t>
      </w:r>
      <w:r w:rsidRPr="000739DA">
        <w:rPr>
          <w:rFonts w:ascii="Garamond" w:hAnsi="Garamond" w:cs="Courier New"/>
          <w:noProof/>
        </w:rPr>
        <w:softHyphen/>
        <w:t xml:space="preserve">trerai </w:t>
      </w:r>
    </w:p>
    <w:p w:rsidR="00F03169" w:rsidRDefault="00916DA8" w:rsidP="000739DA">
      <w:pPr>
        <w:ind w:right="-284" w:hanging="567"/>
        <w:rPr>
          <w:rFonts w:ascii="Garamond" w:hAnsi="Garamond" w:cs="Courier New"/>
          <w:noProof/>
        </w:rPr>
      </w:pPr>
      <w:r w:rsidRPr="000739DA">
        <w:rPr>
          <w:rFonts w:ascii="Garamond" w:hAnsi="Garamond" w:cs="Courier New"/>
          <w:noProof/>
        </w:rPr>
        <w:t xml:space="preserve">au moment où nous analyserons </w:t>
      </w:r>
      <w:r w:rsidRPr="00F03169">
        <w:rPr>
          <w:rFonts w:ascii="Garamond" w:hAnsi="Garamond"/>
          <w:noProof/>
        </w:rPr>
        <w:t>le commentaire</w:t>
      </w:r>
      <w:r w:rsidRPr="000739DA">
        <w:rPr>
          <w:rFonts w:ascii="Garamond" w:hAnsi="Garamond" w:cs="Courier New"/>
          <w:noProof/>
        </w:rPr>
        <w:t xml:space="preserve"> du cas du </w:t>
      </w:r>
      <w:r w:rsidR="00E06A22" w:rsidRPr="000739DA">
        <w:rPr>
          <w:rFonts w:ascii="Garamond" w:hAnsi="Garamond" w:cs="Courier New"/>
          <w:noProof/>
        </w:rPr>
        <w:t>P</w:t>
      </w:r>
      <w:r w:rsidRPr="000739DA">
        <w:rPr>
          <w:rFonts w:ascii="Garamond" w:hAnsi="Garamond" w:cs="Courier New"/>
          <w:noProof/>
        </w:rPr>
        <w:t xml:space="preserve">résident </w:t>
      </w:r>
      <w:r w:rsidR="008C0376" w:rsidRPr="000739DA">
        <w:rPr>
          <w:rFonts w:ascii="Garamond" w:hAnsi="Garamond" w:cs="Courier New"/>
          <w:noProof/>
        </w:rPr>
        <w:t>SCHREBER</w:t>
      </w:r>
      <w:r w:rsidRPr="000739DA">
        <w:rPr>
          <w:rFonts w:ascii="Garamond" w:hAnsi="Garamond" w:cs="Courier New"/>
          <w:noProof/>
        </w:rPr>
        <w:t>.</w:t>
      </w:r>
      <w:r w:rsidR="00F03169">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au cours du commentaire qu</w:t>
      </w:r>
      <w:r w:rsidR="00720B03">
        <w:rPr>
          <w:rFonts w:ascii="Garamond" w:hAnsi="Garamond" w:cs="Courier New"/>
          <w:noProof/>
        </w:rPr>
        <w:t>’</w:t>
      </w:r>
      <w:r w:rsidRPr="000739DA">
        <w:rPr>
          <w:rFonts w:ascii="Garamond" w:hAnsi="Garamond" w:cs="Courier New"/>
          <w:noProof/>
        </w:rPr>
        <w:t xml:space="preserve">il fait </w:t>
      </w:r>
    </w:p>
    <w:p w:rsidR="00F03169" w:rsidRDefault="00916DA8" w:rsidP="000739DA">
      <w:pPr>
        <w:ind w:right="-284" w:hanging="567"/>
        <w:rPr>
          <w:rFonts w:ascii="Garamond" w:hAnsi="Garamond" w:cs="Courier New"/>
          <w:noProof/>
        </w:rPr>
      </w:pPr>
      <w:r w:rsidRPr="000739DA">
        <w:rPr>
          <w:rFonts w:ascii="Garamond" w:hAnsi="Garamond" w:cs="Courier New"/>
          <w:noProof/>
        </w:rPr>
        <w:t xml:space="preserve">de ce texte écrit de </w:t>
      </w:r>
      <w:r w:rsidR="008C0376" w:rsidRPr="000739DA">
        <w:rPr>
          <w:rFonts w:ascii="Garamond" w:hAnsi="Garamond" w:cs="Courier New"/>
          <w:noProof/>
        </w:rPr>
        <w:t>SCHREBER</w:t>
      </w:r>
      <w:r w:rsidRPr="000739DA">
        <w:rPr>
          <w:rFonts w:ascii="Garamond" w:hAnsi="Garamond" w:cs="Courier New"/>
          <w:noProof/>
        </w:rPr>
        <w:t>, est amené à se rendre compte des difficultés que pose le problème de l</w:t>
      </w:r>
      <w:r w:rsidR="00720B03">
        <w:rPr>
          <w:rFonts w:ascii="Garamond" w:hAnsi="Garamond" w:cs="Courier New"/>
          <w:noProof/>
        </w:rPr>
        <w:t>’</w:t>
      </w:r>
      <w:r w:rsidRPr="000739DA">
        <w:rPr>
          <w:rFonts w:ascii="Garamond" w:hAnsi="Garamond" w:cs="Courier New"/>
          <w:noProof/>
        </w:rPr>
        <w:t>investis</w:t>
      </w:r>
      <w:r w:rsidRPr="000739DA">
        <w:rPr>
          <w:rFonts w:ascii="Garamond" w:hAnsi="Garamond" w:cs="Courier New"/>
          <w:noProof/>
        </w:rPr>
        <w:softHyphen/>
        <w:t xml:space="preserve">sement libidinal </w:t>
      </w:r>
    </w:p>
    <w:p w:rsidR="00F03169" w:rsidRDefault="00916DA8" w:rsidP="000739DA">
      <w:pPr>
        <w:ind w:right="-284" w:hanging="567"/>
        <w:rPr>
          <w:rFonts w:ascii="Garamond" w:hAnsi="Garamond" w:cs="Courier New"/>
          <w:noProof/>
        </w:rPr>
      </w:pPr>
      <w:r w:rsidRPr="000739DA">
        <w:rPr>
          <w:rFonts w:ascii="Garamond" w:hAnsi="Garamond" w:cs="Courier New"/>
          <w:noProof/>
        </w:rPr>
        <w:t xml:space="preserve">dans les psychoses. Et il emploie là des notions assez ambiguës pour que </w:t>
      </w:r>
      <w:r w:rsidR="008C0376" w:rsidRPr="000739DA">
        <w:rPr>
          <w:rFonts w:ascii="Garamond" w:hAnsi="Garamond" w:cs="Courier New"/>
          <w:noProof/>
        </w:rPr>
        <w:t>JUNG</w:t>
      </w:r>
      <w:r w:rsidRPr="000739DA">
        <w:rPr>
          <w:rFonts w:ascii="Garamond" w:hAnsi="Garamond" w:cs="Courier New"/>
          <w:noProof/>
        </w:rPr>
        <w:t xml:space="preserve"> puisse dire qu</w:t>
      </w:r>
      <w:r w:rsidR="00720B03">
        <w:rPr>
          <w:rFonts w:ascii="Garamond" w:hAnsi="Garamond" w:cs="Courier New"/>
          <w:noProof/>
        </w:rPr>
        <w:t>’</w:t>
      </w:r>
      <w:r w:rsidRPr="000739DA">
        <w:rPr>
          <w:rFonts w:ascii="Garamond" w:hAnsi="Garamond" w:cs="Courier New"/>
          <w:noProof/>
        </w:rPr>
        <w:t>il a renoncé au caractère proprement</w:t>
      </w:r>
    </w:p>
    <w:p w:rsidR="00F03169" w:rsidRDefault="00916DA8" w:rsidP="000739DA">
      <w:pPr>
        <w:ind w:right="-284" w:hanging="567"/>
        <w:rPr>
          <w:rFonts w:ascii="Garamond" w:hAnsi="Garamond" w:cs="Courier New"/>
          <w:noProof/>
        </w:rPr>
      </w:pPr>
      <w:r w:rsidRPr="000739DA">
        <w:rPr>
          <w:rFonts w:ascii="Garamond" w:hAnsi="Garamond" w:cs="Courier New"/>
          <w:noProof/>
        </w:rPr>
        <w:t>libidinal et sexuel de la fonction fondamentale de toute sa théorie de l</w:t>
      </w:r>
      <w:r w:rsidR="00720B03">
        <w:rPr>
          <w:rFonts w:ascii="Garamond" w:hAnsi="Garamond" w:cs="Courier New"/>
          <w:noProof/>
        </w:rPr>
        <w:t>’</w:t>
      </w:r>
      <w:r w:rsidRPr="000739DA">
        <w:rPr>
          <w:rFonts w:ascii="Garamond" w:hAnsi="Garamond" w:cs="Courier New"/>
          <w:noProof/>
        </w:rPr>
        <w:t>évolution instinc</w:t>
      </w:r>
      <w:r w:rsidRPr="000739DA">
        <w:rPr>
          <w:rFonts w:ascii="Garamond" w:hAnsi="Garamond" w:cs="Courier New"/>
          <w:noProof/>
        </w:rPr>
        <w:softHyphen/>
        <w:t>tuelle, à savoir d</w:t>
      </w:r>
      <w:r w:rsidR="00720B03">
        <w:rPr>
          <w:rFonts w:ascii="Garamond" w:hAnsi="Garamond" w:cs="Courier New"/>
          <w:noProof/>
        </w:rPr>
        <w:t>’</w:t>
      </w:r>
      <w:r w:rsidRPr="000739DA">
        <w:rPr>
          <w:rFonts w:ascii="Garamond" w:hAnsi="Garamond" w:cs="Courier New"/>
          <w:noProof/>
        </w:rPr>
        <w:t xml:space="preserve">une force unique </w:t>
      </w:r>
    </w:p>
    <w:p w:rsidR="008C0376" w:rsidRPr="000739DA" w:rsidRDefault="00916DA8" w:rsidP="000739DA">
      <w:pPr>
        <w:ind w:right="-284" w:hanging="567"/>
        <w:rPr>
          <w:rFonts w:ascii="Garamond" w:hAnsi="Garamond" w:cs="Courier New"/>
          <w:noProof/>
        </w:rPr>
      </w:pPr>
      <w:r w:rsidRPr="000739DA">
        <w:rPr>
          <w:rFonts w:ascii="Garamond" w:hAnsi="Garamond" w:cs="Courier New"/>
          <w:noProof/>
        </w:rPr>
        <w:t xml:space="preserve">appelée </w:t>
      </w:r>
      <w:r w:rsidR="00F03169">
        <w:rPr>
          <w:rFonts w:ascii="Garamond" w:hAnsi="Garamond" w:cs="Courier New"/>
          <w:noProof/>
        </w:rPr>
        <w:t>« </w:t>
      </w:r>
      <w:r w:rsidRPr="00F03169">
        <w:rPr>
          <w:rFonts w:ascii="Garamond" w:hAnsi="Garamond" w:cs="Courier New"/>
          <w:i/>
          <w:noProof/>
          <w:color w:val="0000CC"/>
        </w:rPr>
        <w:t>libido</w:t>
      </w:r>
      <w:r w:rsidR="00F03169">
        <w:rPr>
          <w:rFonts w:ascii="Garamond" w:hAnsi="Garamond" w:cs="Courier New"/>
          <w:noProof/>
        </w:rPr>
        <w:t> »</w:t>
      </w:r>
      <w:r w:rsidRPr="000739DA">
        <w:rPr>
          <w:rFonts w:ascii="Garamond" w:hAnsi="Garamond" w:cs="Courier New"/>
          <w:noProof/>
        </w:rPr>
        <w:t xml:space="preserve"> et qui est essentiellement de nature sexuelle. </w:t>
      </w:r>
    </w:p>
    <w:p w:rsidR="008C0376" w:rsidRPr="000739DA" w:rsidRDefault="008C0376" w:rsidP="000739DA">
      <w:pPr>
        <w:ind w:right="-284" w:hanging="567"/>
        <w:rPr>
          <w:rFonts w:ascii="Garamond" w:hAnsi="Garamond" w:cs="Courier New"/>
          <w:noProof/>
        </w:rPr>
      </w:pPr>
    </w:p>
    <w:p w:rsidR="008C0376" w:rsidRPr="000739DA" w:rsidRDefault="008C0376" w:rsidP="000739DA">
      <w:pPr>
        <w:ind w:right="-284" w:hanging="567"/>
        <w:rPr>
          <w:rFonts w:ascii="Garamond" w:hAnsi="Garamond" w:cs="Courier New"/>
          <w:noProof/>
        </w:rPr>
      </w:pPr>
      <w:r w:rsidRPr="000739DA">
        <w:rPr>
          <w:rFonts w:ascii="Garamond" w:hAnsi="Garamond" w:cs="Courier New"/>
          <w:noProof/>
        </w:rPr>
        <w:t>JUNG</w:t>
      </w:r>
      <w:r w:rsidR="00916DA8" w:rsidRPr="000739DA">
        <w:rPr>
          <w:rFonts w:ascii="Garamond" w:hAnsi="Garamond" w:cs="Courier New"/>
          <w:noProof/>
        </w:rPr>
        <w:t xml:space="preserve"> franchit ce pas et introduit la notion d</w:t>
      </w:r>
      <w:r w:rsidR="00720B03">
        <w:rPr>
          <w:rFonts w:ascii="Garamond" w:hAnsi="Garamond" w:cs="Courier New"/>
          <w:noProof/>
        </w:rPr>
        <w:t>’</w:t>
      </w:r>
      <w:r w:rsidR="00916DA8" w:rsidRPr="000739DA">
        <w:rPr>
          <w:rFonts w:ascii="Garamond" w:hAnsi="Garamond"/>
          <w:i/>
          <w:noProof/>
        </w:rPr>
        <w:t>introversion</w:t>
      </w:r>
      <w:r w:rsidR="00916DA8" w:rsidRPr="000739DA">
        <w:rPr>
          <w:rFonts w:ascii="Garamond" w:hAnsi="Garamond" w:cs="Courier New"/>
          <w:noProof/>
        </w:rPr>
        <w:t>, qui pour lui</w:t>
      </w:r>
      <w:r w:rsidRPr="000739DA">
        <w:rPr>
          <w:rFonts w:ascii="Garamond" w:hAnsi="Garamond" w:cs="Courier New"/>
          <w:noProof/>
        </w:rPr>
        <w:t xml:space="preserve"> </w:t>
      </w:r>
      <w:r w:rsidR="00F03169">
        <w:rPr>
          <w:rFonts w:ascii="Garamond" w:hAnsi="Garamond" w:cs="Courier New"/>
          <w:noProof/>
        </w:rPr>
        <w:t>-</w:t>
      </w:r>
      <w:r w:rsidRPr="000739DA">
        <w:rPr>
          <w:rFonts w:ascii="Garamond" w:hAnsi="Garamond" w:cs="Courier New"/>
          <w:noProof/>
        </w:rPr>
        <w:t xml:space="preserve"> </w:t>
      </w:r>
      <w:r w:rsidR="00916DA8" w:rsidRPr="000739DA">
        <w:rPr>
          <w:rFonts w:ascii="Garamond" w:hAnsi="Garamond" w:cs="Courier New"/>
          <w:noProof/>
        </w:rPr>
        <w:t xml:space="preserve">comme </w:t>
      </w:r>
      <w:r w:rsidR="00C166DD" w:rsidRPr="000739DA">
        <w:rPr>
          <w:rFonts w:ascii="Garamond" w:hAnsi="Garamond" w:cs="Courier New"/>
          <w:noProof/>
        </w:rPr>
        <w:t>FREUD</w:t>
      </w:r>
      <w:r w:rsidR="00916DA8" w:rsidRPr="000739DA">
        <w:rPr>
          <w:rFonts w:ascii="Garamond" w:hAnsi="Garamond" w:cs="Courier New"/>
          <w:noProof/>
        </w:rPr>
        <w:t xml:space="preserve"> s</w:t>
      </w:r>
      <w:r w:rsidR="00720B03">
        <w:rPr>
          <w:rFonts w:ascii="Garamond" w:hAnsi="Garamond" w:cs="Courier New"/>
          <w:noProof/>
        </w:rPr>
        <w:t>’</w:t>
      </w:r>
      <w:r w:rsidR="00916DA8" w:rsidRPr="000739DA">
        <w:rPr>
          <w:rFonts w:ascii="Garamond" w:hAnsi="Garamond" w:cs="Courier New"/>
          <w:noProof/>
        </w:rPr>
        <w:t>exprime</w:t>
      </w:r>
      <w:r w:rsidRPr="000739DA">
        <w:rPr>
          <w:rFonts w:ascii="Garamond" w:hAnsi="Garamond" w:cs="Courier New"/>
          <w:noProof/>
        </w:rPr>
        <w:t xml:space="preserve"> </w:t>
      </w:r>
      <w:r w:rsidR="00F03169">
        <w:rPr>
          <w:rFonts w:ascii="Garamond" w:hAnsi="Garamond" w:cs="Courier New"/>
          <w:noProof/>
        </w:rPr>
        <w:t>-</w:t>
      </w:r>
      <w:r w:rsidR="00916DA8" w:rsidRPr="000739DA">
        <w:rPr>
          <w:rFonts w:ascii="Garamond" w:hAnsi="Garamond" w:cs="Courier New"/>
          <w:noProof/>
        </w:rPr>
        <w:t xml:space="preserve"> se présente</w:t>
      </w:r>
      <w:r w:rsidR="00E53732">
        <w:rPr>
          <w:rFonts w:ascii="Garamond" w:hAnsi="Garamond" w:cs="Courier New"/>
          <w:noProof/>
        </w:rPr>
        <w:t>...</w:t>
      </w:r>
      <w:r w:rsidR="00916DA8" w:rsidRPr="000739DA">
        <w:rPr>
          <w:rFonts w:ascii="Garamond" w:hAnsi="Garamond" w:cs="Courier New"/>
          <w:noProof/>
        </w:rPr>
        <w:t xml:space="preserve"> </w:t>
      </w:r>
    </w:p>
    <w:p w:rsidR="008C0376" w:rsidRPr="000739DA" w:rsidRDefault="00916DA8" w:rsidP="00F03169">
      <w:pPr>
        <w:ind w:right="-284"/>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la critique que lui fait </w:t>
      </w:r>
      <w:r w:rsidR="00C166DD" w:rsidRPr="000739DA">
        <w:rPr>
          <w:rFonts w:ascii="Garamond" w:hAnsi="Garamond" w:cs="Courier New"/>
          <w:noProof/>
        </w:rPr>
        <w:t>FREUD</w:t>
      </w:r>
    </w:p>
    <w:p w:rsidR="00F03169" w:rsidRDefault="00E53732" w:rsidP="000739DA">
      <w:pPr>
        <w:ind w:right="-284" w:hanging="567"/>
        <w:rPr>
          <w:rFonts w:ascii="Garamond" w:hAnsi="Garamond" w:cs="Courier New"/>
          <w:noProof/>
        </w:rPr>
      </w:pPr>
      <w:r>
        <w:rPr>
          <w:rFonts w:ascii="Garamond" w:hAnsi="Garamond" w:cs="Courier New"/>
          <w:noProof/>
        </w:rPr>
        <w:t>...</w:t>
      </w:r>
      <w:r w:rsidRPr="000739DA">
        <w:rPr>
          <w:rFonts w:ascii="Garamond" w:hAnsi="Garamond" w:cs="Courier New"/>
          <w:noProof/>
        </w:rPr>
        <w:t xml:space="preserve"> </w:t>
      </w:r>
      <w:r w:rsidR="00916DA8" w:rsidRPr="000739DA">
        <w:rPr>
          <w:rFonts w:ascii="Garamond" w:hAnsi="Garamond" w:cs="Courier New"/>
          <w:noProof/>
        </w:rPr>
        <w:t>comme d</w:t>
      </w:r>
      <w:r w:rsidR="00720B03">
        <w:rPr>
          <w:rFonts w:ascii="Garamond" w:hAnsi="Garamond" w:cs="Courier New"/>
          <w:noProof/>
        </w:rPr>
        <w:t>’</w:t>
      </w:r>
      <w:r w:rsidR="00916DA8" w:rsidRPr="000739DA">
        <w:rPr>
          <w:rFonts w:ascii="Garamond" w:hAnsi="Garamond" w:cs="Courier New"/>
          <w:noProof/>
        </w:rPr>
        <w:t xml:space="preserve">une notion </w:t>
      </w:r>
      <w:r w:rsidR="00916DA8" w:rsidRPr="000739DA">
        <w:rPr>
          <w:rFonts w:ascii="Garamond" w:hAnsi="Garamond"/>
          <w:i/>
          <w:noProof/>
        </w:rPr>
        <w:t>ohne Unterscheidun</w:t>
      </w:r>
      <w:r w:rsidR="00356155" w:rsidRPr="000739DA">
        <w:rPr>
          <w:rFonts w:ascii="Garamond" w:hAnsi="Garamond"/>
          <w:i/>
          <w:noProof/>
        </w:rPr>
        <w:t>g</w:t>
      </w:r>
      <w:r w:rsidR="00916DA8" w:rsidRPr="000739DA">
        <w:rPr>
          <w:rFonts w:ascii="Garamond" w:hAnsi="Garamond" w:cs="Courier New"/>
          <w:i/>
          <w:noProof/>
        </w:rPr>
        <w:t xml:space="preserve">, </w:t>
      </w:r>
      <w:r w:rsidR="00916DA8" w:rsidRPr="000739DA">
        <w:rPr>
          <w:rFonts w:ascii="Garamond" w:hAnsi="Garamond"/>
          <w:i/>
          <w:noProof/>
        </w:rPr>
        <w:t>sans aucune distinction</w:t>
      </w:r>
      <w:r w:rsidR="00916DA8" w:rsidRPr="000739DA">
        <w:rPr>
          <w:rFonts w:ascii="Garamond" w:hAnsi="Garamond" w:cs="Courier New"/>
          <w:noProof/>
        </w:rPr>
        <w:t>, qui abou</w:t>
      </w:r>
      <w:r w:rsidR="00916DA8" w:rsidRPr="000739DA">
        <w:rPr>
          <w:rFonts w:ascii="Garamond" w:hAnsi="Garamond" w:cs="Courier New"/>
          <w:noProof/>
        </w:rPr>
        <w:softHyphen/>
        <w:t xml:space="preserve">tit à la notion vague et générale </w:t>
      </w:r>
      <w:r w:rsidR="00916DA8" w:rsidRPr="000739DA">
        <w:rPr>
          <w:rFonts w:ascii="Garamond" w:hAnsi="Garamond"/>
          <w:i/>
          <w:noProof/>
        </w:rPr>
        <w:t>d</w:t>
      </w:r>
      <w:r w:rsidR="00720B03">
        <w:rPr>
          <w:rFonts w:ascii="Garamond" w:hAnsi="Garamond"/>
          <w:i/>
          <w:noProof/>
        </w:rPr>
        <w:t>’</w:t>
      </w:r>
      <w:r w:rsidR="00916DA8" w:rsidRPr="000739DA">
        <w:rPr>
          <w:rFonts w:ascii="Garamond" w:hAnsi="Garamond"/>
          <w:i/>
          <w:noProof/>
        </w:rPr>
        <w:t>intérêt psychique</w:t>
      </w:r>
      <w:r w:rsidR="00916DA8" w:rsidRPr="000739DA">
        <w:rPr>
          <w:rFonts w:ascii="Garamond" w:hAnsi="Garamond" w:cs="Courier New"/>
          <w:noProof/>
        </w:rPr>
        <w:t xml:space="preserve">, </w:t>
      </w:r>
    </w:p>
    <w:p w:rsidR="00F03169" w:rsidRDefault="00916DA8" w:rsidP="000739DA">
      <w:pPr>
        <w:ind w:right="-284" w:hanging="567"/>
        <w:rPr>
          <w:rFonts w:ascii="Garamond" w:hAnsi="Garamond" w:cs="Courier New"/>
          <w:noProof/>
        </w:rPr>
      </w:pPr>
      <w:r w:rsidRPr="000739DA">
        <w:rPr>
          <w:rFonts w:ascii="Garamond" w:hAnsi="Garamond" w:cs="Courier New"/>
          <w:noProof/>
        </w:rPr>
        <w:t>dont vous voyez qu</w:t>
      </w:r>
      <w:r w:rsidR="00720B03">
        <w:rPr>
          <w:rFonts w:ascii="Garamond" w:hAnsi="Garamond" w:cs="Courier New"/>
          <w:noProof/>
        </w:rPr>
        <w:t>’</w:t>
      </w:r>
      <w:r w:rsidRPr="000739DA">
        <w:rPr>
          <w:rFonts w:ascii="Garamond" w:hAnsi="Garamond" w:cs="Courier New"/>
          <w:noProof/>
        </w:rPr>
        <w:t>elle noie en un seul registre ce qui est de l</w:t>
      </w:r>
      <w:r w:rsidR="00720B03">
        <w:rPr>
          <w:rFonts w:ascii="Garamond" w:hAnsi="Garamond" w:cs="Courier New"/>
          <w:noProof/>
        </w:rPr>
        <w:t>’</w:t>
      </w:r>
      <w:r w:rsidRPr="000739DA">
        <w:rPr>
          <w:rFonts w:ascii="Garamond" w:hAnsi="Garamond" w:cs="Courier New"/>
          <w:noProof/>
        </w:rPr>
        <w:t>ordre de la polarisation sexuelle à pro</w:t>
      </w:r>
      <w:r w:rsidRPr="000739DA">
        <w:rPr>
          <w:rFonts w:ascii="Garamond" w:hAnsi="Garamond" w:cs="Courier New"/>
          <w:noProof/>
        </w:rPr>
        <w:softHyphen/>
        <w:t>prement parler de l</w:t>
      </w:r>
      <w:r w:rsidR="00720B03">
        <w:rPr>
          <w:rFonts w:ascii="Garamond" w:hAnsi="Garamond" w:cs="Courier New"/>
          <w:noProof/>
        </w:rPr>
        <w:t>’</w:t>
      </w:r>
      <w:r w:rsidRPr="000739DA">
        <w:rPr>
          <w:rFonts w:ascii="Garamond" w:hAnsi="Garamond" w:cs="Courier New"/>
          <w:noProof/>
        </w:rPr>
        <w:t xml:space="preserve">individu </w:t>
      </w:r>
    </w:p>
    <w:p w:rsidR="00F03169" w:rsidRDefault="00916DA8" w:rsidP="000739DA">
      <w:pPr>
        <w:ind w:right="-284" w:hanging="567"/>
        <w:rPr>
          <w:rFonts w:ascii="Garamond" w:hAnsi="Garamond" w:cs="Courier New"/>
          <w:noProof/>
        </w:rPr>
      </w:pPr>
      <w:r w:rsidRPr="000739DA">
        <w:rPr>
          <w:rFonts w:ascii="Garamond" w:hAnsi="Garamond" w:cs="Courier New"/>
          <w:noProof/>
        </w:rPr>
        <w:t>en ses objets, dans une certaine relation à lui</w:t>
      </w:r>
      <w:r w:rsidR="000F17D0" w:rsidRPr="000739DA">
        <w:rPr>
          <w:rFonts w:ascii="Garamond" w:hAnsi="Garamond" w:cs="Courier New"/>
          <w:noProof/>
        </w:rPr>
        <w:t>–</w:t>
      </w:r>
      <w:r w:rsidRPr="000739DA">
        <w:rPr>
          <w:rFonts w:ascii="Garamond" w:hAnsi="Garamond" w:cs="Courier New"/>
          <w:noProof/>
        </w:rPr>
        <w:t>même, qui est de l</w:t>
      </w:r>
      <w:r w:rsidR="00720B03">
        <w:rPr>
          <w:rFonts w:ascii="Garamond" w:hAnsi="Garamond" w:cs="Courier New"/>
          <w:noProof/>
        </w:rPr>
        <w:t>’</w:t>
      </w:r>
      <w:r w:rsidRPr="000739DA">
        <w:rPr>
          <w:rFonts w:ascii="Garamond" w:hAnsi="Garamond" w:cs="Courier New"/>
          <w:noProof/>
        </w:rPr>
        <w:t>ordre libidinal, qu</w:t>
      </w:r>
      <w:r w:rsidR="00720B03">
        <w:rPr>
          <w:rFonts w:ascii="Garamond" w:hAnsi="Garamond" w:cs="Courier New"/>
          <w:noProof/>
        </w:rPr>
        <w:t>’</w:t>
      </w:r>
      <w:r w:rsidRPr="000739DA">
        <w:rPr>
          <w:rFonts w:ascii="Garamond" w:hAnsi="Garamond" w:cs="Courier New"/>
          <w:noProof/>
        </w:rPr>
        <w:t xml:space="preserve">il dit être tout entier centré et ordonné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autour de la réalisation comme individu en possession des fonctions génitales.</w:t>
      </w:r>
    </w:p>
    <w:p w:rsidR="008C0376" w:rsidRPr="000739DA" w:rsidRDefault="008C0376" w:rsidP="000739DA">
      <w:pPr>
        <w:ind w:right="-284" w:hanging="567"/>
        <w:rPr>
          <w:rFonts w:ascii="Garamond" w:hAnsi="Garamond" w:cs="Courier New"/>
          <w:noProof/>
        </w:rPr>
      </w:pPr>
    </w:p>
    <w:p w:rsidR="00F03169"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pour cela que je dis qu</w:t>
      </w:r>
      <w:r w:rsidR="00720B03">
        <w:rPr>
          <w:rFonts w:ascii="Garamond" w:hAnsi="Garamond" w:cs="Courier New"/>
          <w:noProof/>
        </w:rPr>
        <w:t>’</w:t>
      </w:r>
      <w:r w:rsidRPr="000739DA">
        <w:rPr>
          <w:rFonts w:ascii="Garamond" w:hAnsi="Garamond" w:cs="Courier New"/>
          <w:noProof/>
        </w:rPr>
        <w:t>historiquement la question s</w:t>
      </w:r>
      <w:r w:rsidR="00720B03">
        <w:rPr>
          <w:rFonts w:ascii="Garamond" w:hAnsi="Garamond" w:cs="Courier New"/>
          <w:noProof/>
        </w:rPr>
        <w:t>’</w:t>
      </w:r>
      <w:r w:rsidRPr="000739DA">
        <w:rPr>
          <w:rFonts w:ascii="Garamond" w:hAnsi="Garamond" w:cs="Courier New"/>
          <w:noProof/>
        </w:rPr>
        <w:t>est déjà posée, introduite par la notion d</w:t>
      </w:r>
      <w:r w:rsidR="00720B03">
        <w:rPr>
          <w:rFonts w:ascii="Garamond" w:hAnsi="Garamond" w:cs="Courier New"/>
          <w:noProof/>
        </w:rPr>
        <w:t>’</w:t>
      </w:r>
      <w:r w:rsidRPr="000739DA">
        <w:rPr>
          <w:rFonts w:ascii="Garamond" w:hAnsi="Garamond" w:cs="Courier New"/>
          <w:noProof/>
        </w:rPr>
        <w:t xml:space="preserve">introversion de </w:t>
      </w:r>
      <w:r w:rsidR="008C0376" w:rsidRPr="000739DA">
        <w:rPr>
          <w:rFonts w:ascii="Garamond" w:hAnsi="Garamond" w:cs="Courier New"/>
          <w:noProof/>
        </w:rPr>
        <w:t>JUNG</w:t>
      </w:r>
      <w:r w:rsidRPr="000739DA">
        <w:rPr>
          <w:rFonts w:ascii="Garamond" w:hAnsi="Garamond" w:cs="Courier New"/>
          <w:noProof/>
        </w:rPr>
        <w:t xml:space="preserve">, </w:t>
      </w:r>
    </w:p>
    <w:p w:rsidR="008C0376" w:rsidRDefault="00916DA8" w:rsidP="000739DA">
      <w:pPr>
        <w:ind w:right="-284" w:hanging="567"/>
        <w:rPr>
          <w:rFonts w:ascii="Garamond" w:hAnsi="Garamond" w:cs="Courier New"/>
          <w:noProof/>
        </w:rPr>
      </w:pPr>
      <w:r w:rsidRPr="000739DA">
        <w:rPr>
          <w:rFonts w:ascii="Garamond" w:hAnsi="Garamond" w:cs="Courier New"/>
          <w:noProof/>
        </w:rPr>
        <w:t>et vous voyez combien la théo</w:t>
      </w:r>
      <w:r w:rsidRPr="000739DA">
        <w:rPr>
          <w:rFonts w:ascii="Garamond" w:hAnsi="Garamond" w:cs="Courier New"/>
          <w:noProof/>
        </w:rPr>
        <w:softHyphen/>
        <w:t>rie psychanalytique est en quelque sorte à ce moment</w:t>
      </w:r>
      <w:r w:rsidR="008C0376" w:rsidRPr="000739DA">
        <w:rPr>
          <w:rFonts w:ascii="Garamond" w:hAnsi="Garamond" w:cs="Courier New"/>
          <w:noProof/>
        </w:rPr>
        <w:t xml:space="preserve"> </w:t>
      </w:r>
      <w:r w:rsidRPr="000739DA">
        <w:rPr>
          <w:rFonts w:ascii="Garamond" w:hAnsi="Garamond" w:cs="Courier New"/>
          <w:noProof/>
        </w:rPr>
        <w:t xml:space="preserve">là ouverte à cette sorte de neutralisation </w:t>
      </w:r>
    </w:p>
    <w:p w:rsidR="00F03169" w:rsidRDefault="00916DA8" w:rsidP="000739DA">
      <w:pPr>
        <w:ind w:right="-284" w:hanging="567"/>
        <w:rPr>
          <w:rFonts w:ascii="Garamond" w:hAnsi="Garamond" w:cs="Courier New"/>
          <w:noProof/>
        </w:rPr>
      </w:pPr>
      <w:r w:rsidRPr="000739DA">
        <w:rPr>
          <w:rFonts w:ascii="Garamond" w:hAnsi="Garamond" w:cs="Courier New"/>
          <w:noProof/>
        </w:rPr>
        <w:t>du problème à ceci</w:t>
      </w:r>
      <w:r w:rsidR="008C0376" w:rsidRPr="000739DA">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on affirme fortement d</w:t>
      </w:r>
      <w:r w:rsidR="00720B03">
        <w:rPr>
          <w:rFonts w:ascii="Garamond" w:hAnsi="Garamond" w:cs="Courier New"/>
          <w:noProof/>
        </w:rPr>
        <w:t>’</w:t>
      </w:r>
      <w:r w:rsidRPr="000739DA">
        <w:rPr>
          <w:rFonts w:ascii="Garamond" w:hAnsi="Garamond" w:cs="Courier New"/>
          <w:noProof/>
        </w:rPr>
        <w:t>un côté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libido, et que de l</w:t>
      </w:r>
      <w:r w:rsidR="00720B03">
        <w:rPr>
          <w:rFonts w:ascii="Garamond" w:hAnsi="Garamond" w:cs="Courier New"/>
          <w:noProof/>
        </w:rPr>
        <w:t>’</w:t>
      </w:r>
      <w:r w:rsidRPr="000739DA">
        <w:rPr>
          <w:rFonts w:ascii="Garamond" w:hAnsi="Garamond" w:cs="Courier New"/>
          <w:noProof/>
        </w:rPr>
        <w:t>autre on dit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simplement de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quelque chose qui est de la propriété de l</w:t>
      </w:r>
      <w:r w:rsidR="00720B03">
        <w:rPr>
          <w:rFonts w:ascii="Garamond" w:hAnsi="Garamond" w:cs="Courier New"/>
          <w:noProof/>
        </w:rPr>
        <w:t>’</w:t>
      </w:r>
      <w:r w:rsidRPr="000739DA">
        <w:rPr>
          <w:rFonts w:ascii="Garamond" w:hAnsi="Garamond" w:cs="Courier New"/>
          <w:noProof/>
        </w:rPr>
        <w:t>âme, en tant qu</w:t>
      </w:r>
      <w:r w:rsidR="00720B03">
        <w:rPr>
          <w:rFonts w:ascii="Garamond" w:hAnsi="Garamond" w:cs="Courier New"/>
          <w:noProof/>
        </w:rPr>
        <w:t>’</w:t>
      </w:r>
      <w:r w:rsidRPr="000739DA">
        <w:rPr>
          <w:rFonts w:ascii="Garamond" w:hAnsi="Garamond" w:cs="Courier New"/>
          <w:noProof/>
        </w:rPr>
        <w:t>elle est créatrice de son propre entourage et de son monde.</w:t>
      </w:r>
    </w:p>
    <w:p w:rsidR="008C0376" w:rsidRPr="000739DA" w:rsidRDefault="008C0376" w:rsidP="000739DA">
      <w:pPr>
        <w:pStyle w:val="Paragraphedeliste"/>
        <w:ind w:right="-284" w:hanging="567"/>
        <w:rPr>
          <w:rFonts w:ascii="Garamond" w:hAnsi="Garamond" w:cs="Courier New"/>
          <w:noProof/>
        </w:rPr>
      </w:pPr>
    </w:p>
    <w:p w:rsidR="00F03169" w:rsidRDefault="00916DA8" w:rsidP="00F03169">
      <w:pPr>
        <w:ind w:right="-284" w:hanging="567"/>
        <w:outlineLvl w:val="0"/>
        <w:rPr>
          <w:rFonts w:ascii="Garamond" w:hAnsi="Garamond" w:cs="Courier New"/>
          <w:noProof/>
        </w:rPr>
      </w:pPr>
      <w:r w:rsidRPr="000739DA">
        <w:rPr>
          <w:rFonts w:ascii="Garamond" w:hAnsi="Garamond" w:cs="Courier New"/>
          <w:noProof/>
        </w:rPr>
        <w:t>Et ceci est extrêmement difficile à distinguer de la théorie analytique pour autant qu</w:t>
      </w:r>
      <w:r w:rsidR="00720B03">
        <w:rPr>
          <w:rFonts w:ascii="Garamond" w:hAnsi="Garamond" w:cs="Courier New"/>
          <w:noProof/>
        </w:rPr>
        <w:t>’</w:t>
      </w:r>
      <w:r w:rsidRPr="000739DA">
        <w:rPr>
          <w:rFonts w:ascii="Garamond" w:hAnsi="Garamond" w:cs="Courier New"/>
          <w:noProof/>
        </w:rPr>
        <w:t xml:space="preserve">en somme à cet instant, à cet indice près, </w:t>
      </w:r>
    </w:p>
    <w:p w:rsidR="00F03169" w:rsidRDefault="00916DA8" w:rsidP="00F03169">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idée de l</w:t>
      </w:r>
      <w:r w:rsidR="00720B03">
        <w:rPr>
          <w:rFonts w:ascii="Garamond" w:hAnsi="Garamond" w:cs="Courier New"/>
          <w:noProof/>
        </w:rPr>
        <w:t>’</w:t>
      </w:r>
      <w:r w:rsidRPr="000739DA">
        <w:rPr>
          <w:rFonts w:ascii="Garamond" w:hAnsi="Garamond" w:cs="Courier New"/>
          <w:noProof/>
        </w:rPr>
        <w:t>auto</w:t>
      </w:r>
      <w:r w:rsidR="00F03169">
        <w:rPr>
          <w:rFonts w:ascii="Garamond" w:hAnsi="Garamond" w:cs="Courier New"/>
          <w:noProof/>
        </w:rPr>
        <w:t>-</w:t>
      </w:r>
      <w:r w:rsidRPr="000739DA">
        <w:rPr>
          <w:rFonts w:ascii="Garamond" w:hAnsi="Garamond" w:cs="Courier New"/>
          <w:noProof/>
        </w:rPr>
        <w:t>érotisme d</w:t>
      </w:r>
      <w:r w:rsidR="00720B03">
        <w:rPr>
          <w:rFonts w:ascii="Garamond" w:hAnsi="Garamond" w:cs="Courier New"/>
          <w:noProof/>
        </w:rPr>
        <w:t>’</w:t>
      </w:r>
      <w:r w:rsidRPr="000739DA">
        <w:rPr>
          <w:rFonts w:ascii="Garamond" w:hAnsi="Garamond" w:cs="Courier New"/>
          <w:noProof/>
        </w:rPr>
        <w:t>où sortirait progressivement la constitution de tous les objets est à ce stade</w:t>
      </w:r>
      <w:r w:rsidR="008C0376" w:rsidRPr="000739DA">
        <w:rPr>
          <w:rFonts w:ascii="Garamond" w:hAnsi="Garamond" w:cs="Courier New"/>
          <w:noProof/>
        </w:rPr>
        <w:t xml:space="preserve"> </w:t>
      </w:r>
      <w:r w:rsidRPr="000739DA">
        <w:rPr>
          <w:rFonts w:ascii="Garamond" w:hAnsi="Garamond" w:cs="Courier New"/>
          <w:noProof/>
        </w:rPr>
        <w:t xml:space="preserve">là de la pensée de </w:t>
      </w:r>
      <w:r w:rsidR="00C166DD" w:rsidRPr="000739DA">
        <w:rPr>
          <w:rFonts w:ascii="Garamond" w:hAnsi="Garamond" w:cs="Courier New"/>
          <w:noProof/>
        </w:rPr>
        <w:t>FREUD</w:t>
      </w:r>
    </w:p>
    <w:p w:rsidR="008C0376" w:rsidRPr="000739DA" w:rsidRDefault="00916DA8" w:rsidP="00F03169">
      <w:pPr>
        <w:ind w:right="-284" w:hanging="567"/>
        <w:outlineLvl w:val="0"/>
        <w:rPr>
          <w:rFonts w:ascii="Garamond" w:hAnsi="Garamond" w:cs="Courier New"/>
          <w:noProof/>
        </w:rPr>
      </w:pPr>
      <w:r w:rsidRPr="000739DA">
        <w:rPr>
          <w:rFonts w:ascii="Garamond" w:hAnsi="Garamond" w:cs="Courier New"/>
          <w:noProof/>
        </w:rPr>
        <w:t xml:space="preserve"> quelque chose qui est, en somme, presque équivalent dans sa structure, de la théorie de </w:t>
      </w:r>
      <w:r w:rsidR="008C0376" w:rsidRPr="000739DA">
        <w:rPr>
          <w:rFonts w:ascii="Garamond" w:hAnsi="Garamond" w:cs="Courier New"/>
          <w:noProof/>
        </w:rPr>
        <w:t>JUNG</w:t>
      </w:r>
      <w:r w:rsidRPr="000739DA">
        <w:rPr>
          <w:rFonts w:ascii="Garamond" w:hAnsi="Garamond" w:cs="Courier New"/>
          <w:noProof/>
        </w:rPr>
        <w:t xml:space="preserve">. </w:t>
      </w:r>
    </w:p>
    <w:p w:rsidR="008C0376" w:rsidRPr="000739DA" w:rsidRDefault="008C0376" w:rsidP="000739DA">
      <w:pPr>
        <w:ind w:right="-284" w:hanging="567"/>
        <w:rPr>
          <w:rFonts w:ascii="Garamond" w:hAnsi="Garamond" w:cs="Courier New"/>
          <w:noProof/>
        </w:rPr>
      </w:pPr>
    </w:p>
    <w:p w:rsidR="00F03169" w:rsidRDefault="00916DA8" w:rsidP="00F03169">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ce moment</w:t>
      </w:r>
      <w:r w:rsidR="00F03169">
        <w:rPr>
          <w:rFonts w:ascii="Garamond" w:hAnsi="Garamond" w:cs="Courier New"/>
          <w:noProof/>
        </w:rPr>
        <w:t>-</w:t>
      </w:r>
      <w:r w:rsidRPr="000739DA">
        <w:rPr>
          <w:rFonts w:ascii="Garamond" w:hAnsi="Garamond" w:cs="Courier New"/>
          <w:noProof/>
        </w:rPr>
        <w:t>là</w:t>
      </w:r>
      <w:r w:rsidR="00F03169">
        <w:rPr>
          <w:rFonts w:ascii="Garamond" w:hAnsi="Garamond" w:cs="Courier New"/>
          <w:noProof/>
        </w:rPr>
        <w:t xml:space="preserve">, </w:t>
      </w:r>
      <w:r w:rsidRPr="000739DA">
        <w:rPr>
          <w:rFonts w:ascii="Garamond" w:hAnsi="Garamond" w:cs="Courier New"/>
          <w:noProof/>
        </w:rPr>
        <w:t>au moment où il écrit cet article, c</w:t>
      </w:r>
      <w:r w:rsidR="00720B03">
        <w:rPr>
          <w:rFonts w:ascii="Garamond" w:hAnsi="Garamond" w:cs="Courier New"/>
          <w:noProof/>
        </w:rPr>
        <w:t>’</w:t>
      </w:r>
      <w:r w:rsidRPr="000739DA">
        <w:rPr>
          <w:rFonts w:ascii="Garamond" w:hAnsi="Garamond" w:cs="Courier New"/>
          <w:noProof/>
        </w:rPr>
        <w:t>est</w:t>
      </w:r>
      <w:r w:rsidR="008C0376" w:rsidRPr="000739DA">
        <w:rPr>
          <w:rFonts w:ascii="Garamond" w:hAnsi="Garamond" w:cs="Courier New"/>
          <w:noProof/>
        </w:rPr>
        <w:t xml:space="preserve"> une des raisons de cet article</w:t>
      </w:r>
      <w:r w:rsidR="00F03169">
        <w:rPr>
          <w:rFonts w:ascii="Garamond" w:hAnsi="Garamond" w:cs="Courier New"/>
          <w:noProof/>
        </w:rPr>
        <w:t xml:space="preserve">, </w:t>
      </w:r>
      <w:r w:rsidRPr="000739DA">
        <w:rPr>
          <w:rFonts w:ascii="Garamond" w:hAnsi="Garamond" w:cs="Courier New"/>
          <w:noProof/>
        </w:rPr>
        <w:t xml:space="preserve">que </w:t>
      </w:r>
      <w:r w:rsidR="00C166DD" w:rsidRPr="000739DA">
        <w:rPr>
          <w:rFonts w:ascii="Garamond" w:hAnsi="Garamond" w:cs="Courier New"/>
          <w:noProof/>
        </w:rPr>
        <w:t>FREUD</w:t>
      </w:r>
      <w:r w:rsidRPr="000739DA">
        <w:rPr>
          <w:rFonts w:ascii="Garamond" w:hAnsi="Garamond" w:cs="Courier New"/>
          <w:noProof/>
        </w:rPr>
        <w:t xml:space="preserve"> revient sur la nécessité </w:t>
      </w:r>
    </w:p>
    <w:p w:rsidR="00916DA8" w:rsidRPr="000739DA" w:rsidRDefault="00916DA8" w:rsidP="00F03169">
      <w:pPr>
        <w:ind w:right="-284" w:hanging="567"/>
        <w:outlineLvl w:val="0"/>
        <w:rPr>
          <w:rFonts w:ascii="Garamond" w:hAnsi="Garamond" w:cs="Courier New"/>
          <w:noProof/>
        </w:rPr>
      </w:pPr>
      <w:r w:rsidRPr="000739DA">
        <w:rPr>
          <w:rFonts w:ascii="Garamond" w:hAnsi="Garamond" w:cs="Courier New"/>
          <w:noProof/>
        </w:rPr>
        <w:t xml:space="preserve">de distinguer fortement ce qui est de la </w:t>
      </w:r>
      <w:r w:rsidRPr="000739DA">
        <w:rPr>
          <w:rFonts w:ascii="Garamond" w:hAnsi="Garamond"/>
          <w:i/>
          <w:noProof/>
          <w:color w:val="0000CC"/>
        </w:rPr>
        <w:t>libido égoïste</w:t>
      </w:r>
      <w:r w:rsidRPr="000739DA">
        <w:rPr>
          <w:rFonts w:ascii="Garamond" w:hAnsi="Garamond" w:cs="Courier New"/>
          <w:noProof/>
        </w:rPr>
        <w:t xml:space="preserve"> et ce qui est de la </w:t>
      </w:r>
      <w:r w:rsidRPr="000739DA">
        <w:rPr>
          <w:rFonts w:ascii="Garamond" w:hAnsi="Garamond"/>
          <w:i/>
          <w:noProof/>
          <w:color w:val="0000CC"/>
        </w:rPr>
        <w:t>libido sexuelle</w:t>
      </w:r>
      <w:r w:rsidRPr="000739DA">
        <w:rPr>
          <w:rFonts w:ascii="Garamond" w:hAnsi="Garamond" w:cs="Courier New"/>
          <w:noProof/>
        </w:rPr>
        <w:t>, et d</w:t>
      </w:r>
      <w:r w:rsidR="00720B03">
        <w:rPr>
          <w:rFonts w:ascii="Garamond" w:hAnsi="Garamond" w:cs="Courier New"/>
          <w:noProof/>
        </w:rPr>
        <w:t>’</w:t>
      </w:r>
      <w:r w:rsidRPr="000739DA">
        <w:rPr>
          <w:rFonts w:ascii="Garamond" w:hAnsi="Garamond" w:cs="Courier New"/>
          <w:noProof/>
        </w:rPr>
        <w:t>en maintenir la distinction.</w:t>
      </w:r>
    </w:p>
    <w:p w:rsidR="00F03169" w:rsidRDefault="00916DA8" w:rsidP="000739DA">
      <w:pPr>
        <w:ind w:right="-284" w:hanging="567"/>
        <w:rPr>
          <w:rFonts w:ascii="Garamond" w:hAnsi="Garamond" w:cs="Courier New"/>
          <w:noProof/>
        </w:rPr>
      </w:pPr>
      <w:r w:rsidRPr="000739DA">
        <w:rPr>
          <w:rFonts w:ascii="Garamond" w:hAnsi="Garamond" w:cs="Courier New"/>
          <w:noProof/>
        </w:rPr>
        <w:t xml:space="preserve">Le problème est extrêmement ardu pour lui à résoudre puisque précisément, tout en en maintenant la distinction, </w:t>
      </w:r>
    </w:p>
    <w:p w:rsidR="008C0376" w:rsidRPr="000739DA" w:rsidRDefault="00916DA8" w:rsidP="000739DA">
      <w:pPr>
        <w:ind w:right="-284" w:hanging="567"/>
        <w:rPr>
          <w:rFonts w:ascii="Garamond" w:hAnsi="Garamond" w:cs="Courier New"/>
          <w:noProof/>
        </w:rPr>
      </w:pPr>
      <w:r w:rsidRPr="000739DA">
        <w:rPr>
          <w:rFonts w:ascii="Garamond" w:hAnsi="Garamond" w:cs="Courier New"/>
          <w:noProof/>
        </w:rPr>
        <w:t xml:space="preserve">il tourne pendant tout cet article autour de la notion de leur équivalence. </w:t>
      </w:r>
    </w:p>
    <w:p w:rsidR="008C0376" w:rsidRPr="000739DA" w:rsidRDefault="008C0376" w:rsidP="000739DA">
      <w:pPr>
        <w:ind w:right="-284" w:hanging="567"/>
        <w:rPr>
          <w:rFonts w:ascii="Garamond" w:hAnsi="Garamond" w:cs="Courier New"/>
          <w:noProof/>
        </w:rPr>
      </w:pPr>
    </w:p>
    <w:p w:rsidR="00F03169" w:rsidRDefault="00916DA8" w:rsidP="000739DA">
      <w:pPr>
        <w:ind w:right="-284" w:hanging="567"/>
        <w:rPr>
          <w:rFonts w:ascii="Garamond" w:hAnsi="Garamond" w:cs="Courier New"/>
          <w:noProof/>
        </w:rPr>
      </w:pPr>
      <w:r w:rsidRPr="000739DA">
        <w:rPr>
          <w:rFonts w:ascii="Garamond" w:hAnsi="Garamond" w:cs="Courier New"/>
          <w:noProof/>
        </w:rPr>
        <w:t>Comment cela peut</w:t>
      </w:r>
      <w:r w:rsidR="00F03169">
        <w:rPr>
          <w:rFonts w:ascii="Garamond" w:hAnsi="Garamond" w:cs="Courier New"/>
          <w:noProof/>
        </w:rPr>
        <w:t>-</w:t>
      </w:r>
      <w:r w:rsidRPr="000739DA">
        <w:rPr>
          <w:rFonts w:ascii="Garamond" w:hAnsi="Garamond" w:cs="Courier New"/>
          <w:noProof/>
        </w:rPr>
        <w:t>il être aussi étroitement, rigoureusement distingué, et en même temps comment pouvons</w:t>
      </w:r>
      <w:r w:rsidR="00F03169">
        <w:rPr>
          <w:rFonts w:ascii="Garamond" w:hAnsi="Garamond" w:cs="Courier New"/>
          <w:noProof/>
        </w:rPr>
        <w:t>-</w:t>
      </w:r>
      <w:r w:rsidRPr="000739DA">
        <w:rPr>
          <w:rFonts w:ascii="Garamond" w:hAnsi="Garamond" w:cs="Courier New"/>
          <w:noProof/>
        </w:rPr>
        <w:t>nous conser</w:t>
      </w:r>
      <w:r w:rsidRPr="000739DA">
        <w:rPr>
          <w:rFonts w:ascii="Garamond" w:hAnsi="Garamond" w:cs="Courier New"/>
          <w:noProof/>
        </w:rPr>
        <w:softHyphen/>
        <w:t xml:space="preserve">ver </w:t>
      </w:r>
    </w:p>
    <w:p w:rsidR="00565F80" w:rsidRDefault="00916DA8" w:rsidP="000739DA">
      <w:pPr>
        <w:ind w:right="-284" w:hanging="567"/>
        <w:rPr>
          <w:rFonts w:ascii="Garamond" w:hAnsi="Garamond" w:cs="Courier New"/>
          <w:noProof/>
        </w:rPr>
      </w:pPr>
      <w:r w:rsidRPr="000739DA">
        <w:rPr>
          <w:rFonts w:ascii="Garamond" w:hAnsi="Garamond" w:cs="Courier New"/>
          <w:noProof/>
        </w:rPr>
        <w:t>la notion d</w:t>
      </w:r>
      <w:r w:rsidR="00720B03">
        <w:rPr>
          <w:rFonts w:ascii="Garamond" w:hAnsi="Garamond" w:cs="Courier New"/>
          <w:noProof/>
        </w:rPr>
        <w:t>’</w:t>
      </w:r>
      <w:r w:rsidRPr="000739DA">
        <w:rPr>
          <w:rFonts w:ascii="Garamond" w:hAnsi="Garamond" w:cs="Courier New"/>
          <w:noProof/>
        </w:rPr>
        <w:t>une sorte d</w:t>
      </w:r>
      <w:r w:rsidR="00720B03">
        <w:rPr>
          <w:rFonts w:ascii="Garamond" w:hAnsi="Garamond" w:cs="Courier New"/>
          <w:noProof/>
        </w:rPr>
        <w:t>’</w:t>
      </w:r>
      <w:r w:rsidRPr="000739DA">
        <w:rPr>
          <w:rFonts w:ascii="Garamond" w:hAnsi="Garamond" w:cs="Courier New"/>
          <w:noProof/>
        </w:rPr>
        <w:t>équivalence énergétique entre les deux termes, qui ferait que c</w:t>
      </w:r>
      <w:r w:rsidR="00720B03">
        <w:rPr>
          <w:rFonts w:ascii="Garamond" w:hAnsi="Garamond" w:cs="Courier New"/>
          <w:noProof/>
        </w:rPr>
        <w:t>’</w:t>
      </w:r>
      <w:r w:rsidRPr="000739DA">
        <w:rPr>
          <w:rFonts w:ascii="Garamond" w:hAnsi="Garamond" w:cs="Courier New"/>
          <w:noProof/>
        </w:rPr>
        <w:t xml:space="preserve">est précisément pour autant que la </w:t>
      </w:r>
      <w:r w:rsidR="008C0376" w:rsidRPr="000739DA">
        <w:rPr>
          <w:rFonts w:ascii="Garamond" w:hAnsi="Garamond"/>
          <w:i/>
          <w:noProof/>
          <w:color w:val="0000CC"/>
        </w:rPr>
        <w:t>libido</w:t>
      </w:r>
      <w:r w:rsidRPr="000739DA">
        <w:rPr>
          <w:rFonts w:ascii="Garamond" w:hAnsi="Garamond" w:cs="Courier New"/>
          <w:noProof/>
        </w:rPr>
        <w:t xml:space="preserve"> </w:t>
      </w:r>
    </w:p>
    <w:p w:rsidR="00565F80" w:rsidRDefault="00916DA8" w:rsidP="000739DA">
      <w:pPr>
        <w:ind w:right="-284" w:hanging="567"/>
        <w:rPr>
          <w:rFonts w:ascii="Garamond" w:hAnsi="Garamond" w:cs="Courier New"/>
          <w:noProof/>
        </w:rPr>
      </w:pPr>
      <w:r w:rsidRPr="000739DA">
        <w:rPr>
          <w:rFonts w:ascii="Garamond" w:hAnsi="Garamond" w:cs="Courier New"/>
          <w:noProof/>
        </w:rPr>
        <w:t>est désinvestie de l</w:t>
      </w:r>
      <w:r w:rsidR="00720B03">
        <w:rPr>
          <w:rFonts w:ascii="Garamond" w:hAnsi="Garamond" w:cs="Courier New"/>
          <w:noProof/>
        </w:rPr>
        <w:t>’</w:t>
      </w:r>
      <w:r w:rsidRPr="000739DA">
        <w:rPr>
          <w:rFonts w:ascii="Garamond" w:hAnsi="Garamond"/>
          <w:i/>
          <w:noProof/>
          <w:color w:val="0000CC"/>
        </w:rPr>
        <w:t>objet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elle revient se reporter dans l</w:t>
      </w:r>
      <w:r w:rsidR="00720B03">
        <w:rPr>
          <w:rFonts w:ascii="Garamond" w:hAnsi="Garamond" w:cs="Courier New"/>
          <w:noProof/>
        </w:rPr>
        <w:t>’</w:t>
      </w:r>
      <w:r w:rsidRPr="000739DA">
        <w:rPr>
          <w:rFonts w:ascii="Garamond" w:hAnsi="Garamond"/>
          <w:i/>
          <w:noProof/>
          <w:color w:val="0000CC"/>
        </w:rPr>
        <w:t>ego</w:t>
      </w:r>
      <w:r w:rsidR="00356155" w:rsidRPr="000739DA">
        <w:rPr>
          <w:rFonts w:ascii="Garamond" w:hAnsi="Garamond" w:cs="Courier New"/>
          <w:i/>
          <w:noProof/>
        </w:rPr>
        <w:t xml:space="preserve"> </w:t>
      </w:r>
      <w:r w:rsidRPr="000739DA">
        <w:rPr>
          <w:rFonts w:ascii="Garamond" w:hAnsi="Garamond" w:cs="Courier New"/>
          <w:noProof/>
        </w:rPr>
        <w:t>?</w:t>
      </w:r>
      <w:r w:rsidR="00565F80">
        <w:rPr>
          <w:rFonts w:ascii="Garamond" w:hAnsi="Garamond" w:cs="Courier New"/>
          <w:i/>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tout le problème qui est posé, déve</w:t>
      </w:r>
      <w:r w:rsidRPr="000739DA">
        <w:rPr>
          <w:rFonts w:ascii="Garamond" w:hAnsi="Garamond" w:cs="Courier New"/>
          <w:noProof/>
        </w:rPr>
        <w:softHyphen/>
        <w:t xml:space="preserve">loppé, porté à un point </w:t>
      </w:r>
    </w:p>
    <w:p w:rsidR="00565F80"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élaboration concrète à travers tous les plans où il peut trouver un critère de l</w:t>
      </w:r>
      <w:r w:rsidR="00720B03">
        <w:rPr>
          <w:rFonts w:ascii="Garamond" w:hAnsi="Garamond" w:cs="Courier New"/>
          <w:noProof/>
        </w:rPr>
        <w:t>’</w:t>
      </w:r>
      <w:r w:rsidRPr="000739DA">
        <w:rPr>
          <w:rFonts w:ascii="Garamond" w:hAnsi="Garamond" w:cs="Courier New"/>
          <w:noProof/>
        </w:rPr>
        <w:t>expérience qui est poursuivie à l</w:t>
      </w:r>
      <w:r w:rsidR="00720B03">
        <w:rPr>
          <w:rFonts w:ascii="Garamond" w:hAnsi="Garamond" w:cs="Courier New"/>
          <w:noProof/>
        </w:rPr>
        <w:t>’</w:t>
      </w:r>
      <w:r w:rsidRPr="000739DA">
        <w:rPr>
          <w:rFonts w:ascii="Garamond" w:hAnsi="Garamond" w:cs="Courier New"/>
          <w:noProof/>
        </w:rPr>
        <w:t xml:space="preserve">intérieur </w:t>
      </w:r>
    </w:p>
    <w:p w:rsidR="00565F80" w:rsidRDefault="00916DA8" w:rsidP="000739DA">
      <w:pPr>
        <w:ind w:right="-284" w:hanging="567"/>
        <w:rPr>
          <w:rFonts w:ascii="Garamond" w:hAnsi="Garamond" w:cs="Courier New"/>
          <w:noProof/>
        </w:rPr>
      </w:pPr>
      <w:r w:rsidRPr="000739DA">
        <w:rPr>
          <w:rFonts w:ascii="Garamond" w:hAnsi="Garamond" w:cs="Courier New"/>
          <w:noProof/>
        </w:rPr>
        <w:t>de cet article. Posons qu</w:t>
      </w:r>
      <w:r w:rsidR="00720B03">
        <w:rPr>
          <w:rFonts w:ascii="Garamond" w:hAnsi="Garamond" w:cs="Courier New"/>
          <w:noProof/>
        </w:rPr>
        <w:t>’</w:t>
      </w:r>
      <w:r w:rsidRPr="000739DA">
        <w:rPr>
          <w:rFonts w:ascii="Garamond" w:hAnsi="Garamond" w:cs="Courier New"/>
          <w:noProof/>
        </w:rPr>
        <w:t>au départ ce que</w:t>
      </w:r>
      <w:r w:rsidR="008C0376" w:rsidRPr="000739DA">
        <w:rPr>
          <w:rFonts w:ascii="Garamond" w:hAnsi="Garamond" w:cs="Courier New"/>
          <w:noProof/>
        </w:rPr>
        <w:t xml:space="preserve"> LIEBSCHUTZ</w:t>
      </w:r>
      <w:r w:rsidRPr="000739DA">
        <w:rPr>
          <w:rFonts w:ascii="Garamond" w:hAnsi="Garamond" w:cs="Courier New"/>
          <w:noProof/>
        </w:rPr>
        <w:t xml:space="preserve"> </w:t>
      </w:r>
      <w:r w:rsidR="008C0376" w:rsidRPr="00565F80">
        <w:rPr>
          <w:rFonts w:ascii="Garamond" w:hAnsi="Garamond" w:cs="Courier New"/>
          <w:noProof/>
          <w:color w:val="C00000"/>
          <w:sz w:val="16"/>
          <w:szCs w:val="16"/>
        </w:rPr>
        <w:t>[</w:t>
      </w:r>
      <w:r w:rsidRPr="00565F80">
        <w:rPr>
          <w:rFonts w:ascii="Garamond" w:hAnsi="Garamond" w:cs="Courier New"/>
          <w:noProof/>
          <w:color w:val="C00000"/>
          <w:sz w:val="16"/>
          <w:szCs w:val="16"/>
        </w:rPr>
        <w:t>Leclaire</w:t>
      </w:r>
      <w:r w:rsidR="008C0376" w:rsidRPr="00565F80">
        <w:rPr>
          <w:rFonts w:ascii="Garamond" w:hAnsi="Garamond" w:cs="Courier New"/>
          <w:noProof/>
          <w:color w:val="C00000"/>
          <w:sz w:val="16"/>
          <w:szCs w:val="16"/>
        </w:rPr>
        <w:t>]</w:t>
      </w:r>
      <w:r w:rsidRPr="000739DA">
        <w:rPr>
          <w:rFonts w:ascii="Garamond" w:hAnsi="Garamond" w:cs="Courier New"/>
          <w:noProof/>
        </w:rPr>
        <w:t xml:space="preserve"> </w:t>
      </w:r>
      <w:r w:rsidR="008C0376" w:rsidRPr="000739DA">
        <w:rPr>
          <w:rFonts w:ascii="Garamond" w:hAnsi="Garamond" w:cs="Courier New"/>
          <w:noProof/>
        </w:rPr>
        <w:t>i</w:t>
      </w:r>
      <w:r w:rsidRPr="000739DA">
        <w:rPr>
          <w:rFonts w:ascii="Garamond" w:hAnsi="Garamond" w:cs="Courier New"/>
          <w:noProof/>
        </w:rPr>
        <w:t>ntroduisait à l</w:t>
      </w:r>
      <w:r w:rsidR="00720B03">
        <w:rPr>
          <w:rFonts w:ascii="Garamond" w:hAnsi="Garamond" w:cs="Courier New"/>
          <w:noProof/>
        </w:rPr>
        <w:t>’</w:t>
      </w:r>
      <w:r w:rsidRPr="000739DA">
        <w:rPr>
          <w:rFonts w:ascii="Garamond" w:hAnsi="Garamond" w:cs="Courier New"/>
          <w:noProof/>
        </w:rPr>
        <w:t>instant est ceci</w:t>
      </w:r>
      <w:r w:rsidR="008C0376" w:rsidRPr="000739DA">
        <w:rPr>
          <w:rFonts w:ascii="Garamond" w:hAnsi="Garamond" w:cs="Courier New"/>
          <w:noProof/>
        </w:rPr>
        <w:t> :</w:t>
      </w:r>
      <w:r w:rsidR="00565F80">
        <w:rPr>
          <w:rFonts w:ascii="Garamond" w:hAnsi="Garamond" w:cs="Courier New"/>
          <w:noProof/>
        </w:rPr>
        <w:t xml:space="preserve"> </w:t>
      </w:r>
      <w:r w:rsidR="008C0376" w:rsidRPr="000739DA">
        <w:rPr>
          <w:rFonts w:ascii="Garamond" w:hAnsi="Garamond" w:cs="Courier New"/>
          <w:noProof/>
        </w:rPr>
        <w:t>i</w:t>
      </w:r>
      <w:r w:rsidRPr="000739DA">
        <w:rPr>
          <w:rFonts w:ascii="Garamond" w:hAnsi="Garamond" w:cs="Courier New"/>
          <w:noProof/>
        </w:rPr>
        <w:t xml:space="preserve">l est amené à concevoir de ce fait </w:t>
      </w:r>
    </w:p>
    <w:p w:rsidR="00565F80" w:rsidRDefault="00916DA8" w:rsidP="000739DA">
      <w:pPr>
        <w:ind w:right="-284" w:hanging="567"/>
        <w:rPr>
          <w:rFonts w:ascii="Garamond" w:hAnsi="Garamond" w:cs="Courier New"/>
          <w:noProof/>
        </w:rPr>
      </w:pPr>
      <w:r w:rsidRPr="000739DA">
        <w:rPr>
          <w:rFonts w:ascii="Garamond" w:hAnsi="Garamond"/>
          <w:i/>
          <w:noProof/>
        </w:rPr>
        <w:t>le narcissisme comme</w:t>
      </w:r>
      <w:r w:rsidR="00565F80">
        <w:rPr>
          <w:rFonts w:ascii="Garamond" w:hAnsi="Garamond"/>
          <w:i/>
          <w:noProof/>
        </w:rPr>
        <w:t xml:space="preserve"> </w:t>
      </w:r>
      <w:r w:rsidRPr="000739DA">
        <w:rPr>
          <w:rFonts w:ascii="Garamond" w:hAnsi="Garamond"/>
          <w:i/>
          <w:noProof/>
        </w:rPr>
        <w:t>un processus secon</w:t>
      </w:r>
      <w:r w:rsidRPr="000739DA">
        <w:rPr>
          <w:rFonts w:ascii="Garamond" w:hAnsi="Garamond"/>
          <w:i/>
          <w:noProof/>
        </w:rPr>
        <w:softHyphen/>
        <w:t>daire</w:t>
      </w:r>
      <w:r w:rsidRPr="000739DA">
        <w:rPr>
          <w:rFonts w:ascii="Garamond" w:hAnsi="Garamond" w:cs="Courier New"/>
          <w:noProof/>
        </w:rPr>
        <w:t>, à souligner qu</w:t>
      </w:r>
      <w:r w:rsidR="00720B03">
        <w:rPr>
          <w:rFonts w:ascii="Garamond" w:hAnsi="Garamond" w:cs="Courier New"/>
          <w:noProof/>
        </w:rPr>
        <w:t>’</w:t>
      </w:r>
      <w:r w:rsidRPr="000739DA">
        <w:rPr>
          <w:rFonts w:ascii="Garamond" w:hAnsi="Garamond" w:cs="Courier New"/>
          <w:noProof/>
        </w:rPr>
        <w:t xml:space="preserve">une unité en quelque sorte comparable au </w:t>
      </w:r>
      <w:r w:rsidR="008C0376"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i/>
          <w:noProof/>
        </w:rPr>
        <w:t xml:space="preserve"> </w:t>
      </w: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existe pas à l</w:t>
      </w:r>
      <w:r w:rsidR="00720B03">
        <w:rPr>
          <w:rFonts w:ascii="Garamond" w:hAnsi="Garamond" w:cs="Courier New"/>
          <w:noProof/>
        </w:rPr>
        <w:t>’</w:t>
      </w:r>
      <w:r w:rsidRPr="000739DA">
        <w:rPr>
          <w:rFonts w:ascii="Garamond" w:hAnsi="Garamond" w:cs="Courier New"/>
          <w:noProof/>
        </w:rPr>
        <w:t xml:space="preserve">origine, </w:t>
      </w:r>
    </w:p>
    <w:p w:rsidR="00111EB3" w:rsidRPr="000739DA" w:rsidRDefault="00916DA8" w:rsidP="000739DA">
      <w:pPr>
        <w:ind w:right="-284" w:hanging="567"/>
        <w:rPr>
          <w:rFonts w:ascii="Garamond" w:hAnsi="Garamond" w:cs="Courier New"/>
          <w:i/>
          <w:noProof/>
        </w:rPr>
      </w:pPr>
      <w:r w:rsidRPr="000739DA">
        <w:rPr>
          <w:rFonts w:ascii="Garamond" w:hAnsi="Garamond"/>
          <w:i/>
          <w:noProof/>
        </w:rPr>
        <w:t>nicht von Anfang</w:t>
      </w:r>
      <w:r w:rsidRPr="000739DA">
        <w:rPr>
          <w:rFonts w:ascii="Garamond" w:hAnsi="Garamond" w:cs="Courier New"/>
          <w:i/>
          <w:noProof/>
        </w:rPr>
        <w:t xml:space="preserve">, </w:t>
      </w: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 pas présente depuis le début dans l</w:t>
      </w:r>
      <w:r w:rsidR="00720B03">
        <w:rPr>
          <w:rFonts w:ascii="Garamond" w:hAnsi="Garamond" w:cs="Courier New"/>
          <w:noProof/>
        </w:rPr>
        <w:t>’</w:t>
      </w:r>
      <w:r w:rsidRPr="000739DA">
        <w:rPr>
          <w:rFonts w:ascii="Garamond" w:hAnsi="Garamond" w:cs="Courier New"/>
          <w:noProof/>
        </w:rPr>
        <w:t>individu. L</w:t>
      </w:r>
      <w:r w:rsidR="00720B03">
        <w:rPr>
          <w:rFonts w:ascii="Garamond" w:hAnsi="Garamond" w:cs="Courier New"/>
          <w:noProof/>
        </w:rPr>
        <w:t>’</w:t>
      </w:r>
      <w:r w:rsidRPr="000739DA">
        <w:rPr>
          <w:rFonts w:ascii="Garamond" w:hAnsi="Garamond"/>
          <w:i/>
          <w:noProof/>
          <w:color w:val="0000CC"/>
        </w:rPr>
        <w:t>Ich</w:t>
      </w:r>
      <w:r w:rsidRPr="000739DA">
        <w:rPr>
          <w:rFonts w:ascii="Garamond" w:hAnsi="Garamond" w:cs="Courier New"/>
          <w:i/>
          <w:noProof/>
        </w:rPr>
        <w:t xml:space="preserve"> </w:t>
      </w:r>
      <w:r w:rsidRPr="000739DA">
        <w:rPr>
          <w:rFonts w:ascii="Garamond" w:hAnsi="Garamond" w:cs="Courier New"/>
          <w:noProof/>
        </w:rPr>
        <w:t xml:space="preserve">doit se développer, </w:t>
      </w:r>
      <w:r w:rsidRPr="000739DA">
        <w:rPr>
          <w:rFonts w:ascii="Garamond" w:hAnsi="Garamond"/>
          <w:i/>
          <w:noProof/>
        </w:rPr>
        <w:t>entwickelt</w:t>
      </w:r>
      <w:r w:rsidRPr="000739DA">
        <w:rPr>
          <w:rFonts w:ascii="Garamond" w:hAnsi="Garamond" w:cs="Courier New"/>
          <w:i/>
          <w:noProof/>
        </w:rPr>
        <w:t xml:space="preserve"> </w:t>
      </w:r>
      <w:r w:rsidRPr="000739DA">
        <w:rPr>
          <w:rFonts w:ascii="Garamond" w:hAnsi="Garamond"/>
          <w:i/>
          <w:noProof/>
        </w:rPr>
        <w:t>werden</w:t>
      </w:r>
      <w:r w:rsidRPr="000739DA">
        <w:rPr>
          <w:rFonts w:ascii="Garamond" w:hAnsi="Garamond" w:cs="Courier New"/>
          <w:i/>
          <w:noProof/>
        </w:rPr>
        <w:t xml:space="preserve">. </w:t>
      </w:r>
    </w:p>
    <w:p w:rsidR="00356155" w:rsidRPr="000739DA" w:rsidRDefault="00356155" w:rsidP="000739DA">
      <w:pPr>
        <w:ind w:right="-284" w:hanging="567"/>
        <w:rPr>
          <w:rFonts w:ascii="Garamond" w:hAnsi="Garamond" w:cs="Courier New"/>
          <w:noProof/>
        </w:rPr>
      </w:pPr>
    </w:p>
    <w:p w:rsidR="00565F80" w:rsidRDefault="00916DA8" w:rsidP="000739DA">
      <w:pPr>
        <w:ind w:right="-284" w:hanging="567"/>
        <w:rPr>
          <w:rFonts w:ascii="Garamond" w:hAnsi="Garamond" w:cs="Courier New"/>
          <w:noProof/>
        </w:rPr>
      </w:pPr>
      <w:r w:rsidRPr="000739DA">
        <w:rPr>
          <w:rFonts w:ascii="Garamond" w:hAnsi="Garamond" w:cs="Courier New"/>
          <w:noProof/>
        </w:rPr>
        <w:t>Les tendances, pulsions auto</w:t>
      </w:r>
      <w:r w:rsidR="00565F80">
        <w:rPr>
          <w:rFonts w:ascii="Garamond" w:hAnsi="Garamond" w:cs="Courier New"/>
          <w:noProof/>
        </w:rPr>
        <w:t>-</w:t>
      </w:r>
      <w:r w:rsidRPr="000739DA">
        <w:rPr>
          <w:rFonts w:ascii="Garamond" w:hAnsi="Garamond" w:cs="Courier New"/>
          <w:noProof/>
        </w:rPr>
        <w:t>éro</w:t>
      </w:r>
      <w:r w:rsidRPr="000739DA">
        <w:rPr>
          <w:rFonts w:ascii="Garamond" w:hAnsi="Garamond" w:cs="Courier New"/>
          <w:noProof/>
        </w:rPr>
        <w:softHyphen/>
        <w:t xml:space="preserve">tiques sont au contraire là depuis le début, </w:t>
      </w:r>
      <w:r w:rsidRPr="000739DA">
        <w:rPr>
          <w:rFonts w:ascii="Garamond" w:hAnsi="Garamond"/>
          <w:i/>
          <w:noProof/>
        </w:rPr>
        <w:t>Urbild</w:t>
      </w:r>
      <w:r w:rsidRPr="000739DA">
        <w:rPr>
          <w:rFonts w:ascii="Garamond" w:hAnsi="Garamond" w:cs="Courier New"/>
          <w:i/>
          <w:noProof/>
        </w:rPr>
        <w:t xml:space="preserve">. </w:t>
      </w:r>
      <w:r w:rsidRPr="000739DA">
        <w:rPr>
          <w:rFonts w:ascii="Garamond" w:hAnsi="Garamond" w:cs="Courier New"/>
          <w:noProof/>
        </w:rPr>
        <w:t>Il</w:t>
      </w:r>
      <w:r w:rsidRPr="000739DA">
        <w:rPr>
          <w:rFonts w:ascii="Garamond" w:hAnsi="Garamond" w:cs="Courier New"/>
          <w:i/>
          <w:noProof/>
        </w:rPr>
        <w:t xml:space="preserve"> </w:t>
      </w:r>
      <w:r w:rsidRPr="000739DA">
        <w:rPr>
          <w:rFonts w:ascii="Garamond" w:hAnsi="Garamond" w:cs="Courier New"/>
          <w:noProof/>
        </w:rPr>
        <w:t>introduit cela</w:t>
      </w:r>
      <w:r w:rsidR="00565F80">
        <w:rPr>
          <w:rFonts w:ascii="Garamond" w:hAnsi="Garamond" w:cs="Courier New"/>
          <w:noProof/>
        </w:rPr>
        <w:t xml:space="preserve"> -</w:t>
      </w:r>
      <w:r w:rsidRPr="000739DA">
        <w:rPr>
          <w:rFonts w:ascii="Garamond" w:hAnsi="Garamond" w:cs="Courier New"/>
          <w:noProof/>
        </w:rPr>
        <w:t xml:space="preserve"> et sans autre</w:t>
      </w:r>
      <w:r w:rsidRPr="000739DA">
        <w:rPr>
          <w:rFonts w:ascii="Garamond" w:hAnsi="Garamond" w:cs="Courier New"/>
          <w:noProof/>
        </w:rPr>
        <w:softHyphen/>
        <w:t>ment le résoudre</w:t>
      </w:r>
      <w:r w:rsidR="00565F80">
        <w:rPr>
          <w:rFonts w:ascii="Garamond" w:hAnsi="Garamond" w:cs="Courier New"/>
          <w:noProof/>
        </w:rPr>
        <w:t xml:space="preserve"> -</w:t>
      </w:r>
      <w:r w:rsidRPr="000739DA">
        <w:rPr>
          <w:rFonts w:ascii="Garamond" w:hAnsi="Garamond" w:cs="Courier New"/>
          <w:noProof/>
        </w:rPr>
        <w:t xml:space="preserve"> </w:t>
      </w:r>
    </w:p>
    <w:p w:rsidR="00565F80" w:rsidRDefault="00916DA8" w:rsidP="000739DA">
      <w:pPr>
        <w:ind w:right="-284" w:hanging="567"/>
        <w:rPr>
          <w:rFonts w:ascii="Garamond" w:hAnsi="Garamond" w:cs="Courier New"/>
          <w:noProof/>
        </w:rPr>
      </w:pPr>
      <w:r w:rsidRPr="000739DA">
        <w:rPr>
          <w:rFonts w:ascii="Garamond" w:hAnsi="Garamond" w:cs="Courier New"/>
          <w:noProof/>
        </w:rPr>
        <w:t xml:space="preserve">à propos de la notion de ce que ça peut être ce </w:t>
      </w:r>
      <w:r w:rsidRPr="000739DA">
        <w:rPr>
          <w:rFonts w:ascii="Garamond" w:hAnsi="Garamond"/>
          <w:i/>
          <w:noProof/>
        </w:rPr>
        <w:t>Urbild</w:t>
      </w:r>
      <w:r w:rsidRPr="000739DA">
        <w:rPr>
          <w:rFonts w:ascii="Garamond" w:hAnsi="Garamond" w:cs="Courier New"/>
          <w:i/>
          <w:noProof/>
        </w:rPr>
        <w:t xml:space="preserve"> </w:t>
      </w:r>
      <w:r w:rsidRPr="000739DA">
        <w:rPr>
          <w:rFonts w:ascii="Garamond" w:hAnsi="Garamond" w:cs="Courier New"/>
          <w:noProof/>
        </w:rPr>
        <w:t xml:space="preserve">du </w:t>
      </w:r>
      <w:r w:rsidR="008C0376" w:rsidRPr="000739DA">
        <w:rPr>
          <w:rFonts w:ascii="Garamond" w:hAnsi="Garamond"/>
          <w:i/>
          <w:noProof/>
          <w:color w:val="0000CC"/>
        </w:rPr>
        <w:t>moi</w:t>
      </w:r>
      <w:r w:rsidRPr="000739DA">
        <w:rPr>
          <w:rFonts w:ascii="Garamond" w:hAnsi="Garamond" w:cs="Courier New"/>
          <w:i/>
          <w:noProof/>
        </w:rPr>
        <w:t>.</w:t>
      </w:r>
      <w:r w:rsidR="00565F80">
        <w:rPr>
          <w:rFonts w:ascii="Garamond" w:hAnsi="Garamond" w:cs="Courier New"/>
          <w:i/>
          <w:noProof/>
        </w:rPr>
        <w:t xml:space="preserve"> </w:t>
      </w:r>
      <w:r w:rsidRPr="000739DA">
        <w:rPr>
          <w:rFonts w:ascii="Garamond" w:hAnsi="Garamond" w:cs="Courier New"/>
          <w:noProof/>
        </w:rPr>
        <w:t>Ceux qui sont un peu rompus à ce que j</w:t>
      </w:r>
      <w:r w:rsidR="00720B03">
        <w:rPr>
          <w:rFonts w:ascii="Garamond" w:hAnsi="Garamond" w:cs="Courier New"/>
          <w:noProof/>
        </w:rPr>
        <w:t>’</w:t>
      </w:r>
      <w:r w:rsidRPr="000739DA">
        <w:rPr>
          <w:rFonts w:ascii="Garamond" w:hAnsi="Garamond" w:cs="Courier New"/>
          <w:noProof/>
        </w:rPr>
        <w:t xml:space="preserve">ai apporté avec </w:t>
      </w:r>
    </w:p>
    <w:p w:rsidR="00356155" w:rsidRPr="000739DA" w:rsidRDefault="00916DA8" w:rsidP="000739DA">
      <w:pPr>
        <w:ind w:right="-284" w:hanging="567"/>
        <w:rPr>
          <w:rFonts w:ascii="Garamond" w:hAnsi="Garamond" w:cs="Courier New"/>
          <w:noProof/>
        </w:rPr>
      </w:pPr>
      <w:r w:rsidRPr="000739DA">
        <w:rPr>
          <w:rFonts w:ascii="Garamond" w:hAnsi="Garamond" w:cs="Courier New"/>
          <w:noProof/>
        </w:rPr>
        <w:t xml:space="preserve">le </w:t>
      </w:r>
      <w:r w:rsidRPr="000739DA">
        <w:rPr>
          <w:rFonts w:ascii="Garamond" w:hAnsi="Garamond"/>
          <w:i/>
          <w:noProof/>
        </w:rPr>
        <w:t>stade du miroir</w:t>
      </w:r>
      <w:r w:rsidRPr="000739DA">
        <w:rPr>
          <w:rFonts w:ascii="Garamond" w:hAnsi="Garamond" w:cs="Courier New"/>
          <w:noProof/>
        </w:rPr>
        <w:t xml:space="preserve"> doivent comprendre l</w:t>
      </w:r>
      <w:r w:rsidR="00720B03">
        <w:rPr>
          <w:rFonts w:ascii="Garamond" w:hAnsi="Garamond" w:cs="Courier New"/>
          <w:noProof/>
        </w:rPr>
        <w:t>’</w:t>
      </w:r>
      <w:r w:rsidRPr="000739DA">
        <w:rPr>
          <w:rFonts w:ascii="Garamond" w:hAnsi="Garamond" w:cs="Courier New"/>
          <w:noProof/>
        </w:rPr>
        <w:t>analogie avec ce que ça veut dire la notion d</w:t>
      </w:r>
      <w:r w:rsidR="00720B03">
        <w:rPr>
          <w:rFonts w:ascii="Garamond" w:hAnsi="Garamond" w:cs="Courier New"/>
          <w:noProof/>
        </w:rPr>
        <w:t>’</w:t>
      </w:r>
      <w:r w:rsidRPr="000739DA">
        <w:rPr>
          <w:rFonts w:ascii="Garamond" w:hAnsi="Garamond"/>
          <w:i/>
          <w:noProof/>
          <w:color w:val="0000CC"/>
        </w:rPr>
        <w:t>une unité</w:t>
      </w:r>
      <w:r w:rsidRPr="000739DA">
        <w:rPr>
          <w:rFonts w:ascii="Garamond" w:hAnsi="Garamond" w:cs="Courier New"/>
          <w:noProof/>
        </w:rPr>
        <w:t xml:space="preserve">. Ceci est articulé dans </w:t>
      </w:r>
      <w:r w:rsidR="00C166DD" w:rsidRPr="000739DA">
        <w:rPr>
          <w:rFonts w:ascii="Garamond" w:hAnsi="Garamond" w:cs="Courier New"/>
          <w:noProof/>
        </w:rPr>
        <w:t>FREUD</w:t>
      </w:r>
      <w:r w:rsidRPr="000739DA">
        <w:rPr>
          <w:rFonts w:ascii="Garamond" w:hAnsi="Garamond" w:cs="Courier New"/>
          <w:noProof/>
        </w:rPr>
        <w:t>.</w:t>
      </w:r>
    </w:p>
    <w:p w:rsidR="00356155" w:rsidRPr="000739DA" w:rsidRDefault="00356155" w:rsidP="000739DA">
      <w:pPr>
        <w:ind w:right="-284" w:hanging="567"/>
        <w:rPr>
          <w:rFonts w:ascii="Garamond" w:hAnsi="Garamond" w:cs="Courier New"/>
          <w:noProof/>
        </w:rPr>
      </w:pPr>
    </w:p>
    <w:p w:rsidR="00565F80" w:rsidRDefault="00916DA8" w:rsidP="000739DA">
      <w:pPr>
        <w:ind w:right="-284" w:hanging="567"/>
        <w:rPr>
          <w:rFonts w:ascii="Garamond" w:hAnsi="Garamond" w:cs="Courier New"/>
          <w:noProof/>
        </w:rPr>
      </w:pPr>
      <w:r w:rsidRPr="000739DA">
        <w:rPr>
          <w:rFonts w:ascii="Garamond" w:hAnsi="Garamond" w:cs="Courier New"/>
          <w:noProof/>
        </w:rPr>
        <w:t>Ceci confirme l</w:t>
      </w:r>
      <w:r w:rsidR="00720B03">
        <w:rPr>
          <w:rFonts w:ascii="Garamond" w:hAnsi="Garamond" w:cs="Courier New"/>
          <w:noProof/>
        </w:rPr>
        <w:t>’</w:t>
      </w:r>
      <w:r w:rsidRPr="000739DA">
        <w:rPr>
          <w:rFonts w:ascii="Garamond" w:hAnsi="Garamond" w:cs="Courier New"/>
          <w:noProof/>
        </w:rPr>
        <w:t>utilité d</w:t>
      </w:r>
      <w:r w:rsidR="00720B03">
        <w:rPr>
          <w:rFonts w:ascii="Garamond" w:hAnsi="Garamond" w:cs="Courier New"/>
          <w:noProof/>
        </w:rPr>
        <w:t>’</w:t>
      </w:r>
      <w:r w:rsidRPr="000739DA">
        <w:rPr>
          <w:rFonts w:ascii="Garamond" w:hAnsi="Garamond" w:cs="Courier New"/>
          <w:noProof/>
        </w:rPr>
        <w:t>une conception telle que celle que je vous enseigne par l</w:t>
      </w:r>
      <w:r w:rsidR="00720B03">
        <w:rPr>
          <w:rFonts w:ascii="Garamond" w:hAnsi="Garamond" w:cs="Courier New"/>
          <w:noProof/>
        </w:rPr>
        <w:t>’</w:t>
      </w:r>
      <w:r w:rsidRPr="000739DA">
        <w:rPr>
          <w:rFonts w:ascii="Garamond" w:hAnsi="Garamond" w:cs="Courier New"/>
          <w:noProof/>
        </w:rPr>
        <w:t xml:space="preserve">intermédiaire du </w:t>
      </w:r>
      <w:r w:rsidRPr="000739DA">
        <w:rPr>
          <w:rFonts w:ascii="Garamond" w:hAnsi="Garamond"/>
          <w:i/>
          <w:noProof/>
        </w:rPr>
        <w:t>stade du miroir</w:t>
      </w:r>
      <w:r w:rsidRPr="000739DA">
        <w:rPr>
          <w:rFonts w:ascii="Garamond" w:hAnsi="Garamond" w:cs="Courier New"/>
          <w:noProof/>
        </w:rPr>
        <w:t>, à savoir que c</w:t>
      </w:r>
      <w:r w:rsidR="00720B03">
        <w:rPr>
          <w:rFonts w:ascii="Garamond" w:hAnsi="Garamond" w:cs="Courier New"/>
          <w:noProof/>
        </w:rPr>
        <w:t>’</w:t>
      </w:r>
      <w:r w:rsidRPr="000739DA">
        <w:rPr>
          <w:rFonts w:ascii="Garamond" w:hAnsi="Garamond" w:cs="Courier New"/>
          <w:noProof/>
        </w:rPr>
        <w:t xml:space="preserve">est </w:t>
      </w:r>
    </w:p>
    <w:p w:rsidR="00565F80" w:rsidRDefault="00916DA8" w:rsidP="000739DA">
      <w:pPr>
        <w:ind w:right="-284" w:hanging="567"/>
        <w:rPr>
          <w:rFonts w:ascii="Garamond" w:hAnsi="Garamond" w:cs="Courier New"/>
          <w:noProof/>
        </w:rPr>
      </w:pPr>
      <w:r w:rsidRPr="000739DA">
        <w:rPr>
          <w:rFonts w:ascii="Garamond" w:hAnsi="Garamond" w:cs="Courier New"/>
          <w:noProof/>
        </w:rPr>
        <w:t xml:space="preserve">à un moment défini et déterminé que se constitue cette unité comparable au </w:t>
      </w:r>
      <w:r w:rsidR="008C0376" w:rsidRPr="000739DA">
        <w:rPr>
          <w:rFonts w:ascii="Garamond" w:hAnsi="Garamond"/>
          <w:i/>
          <w:noProof/>
          <w:color w:val="0000CC"/>
        </w:rPr>
        <w:t>moi</w:t>
      </w:r>
      <w:r w:rsidRPr="000739DA">
        <w:rPr>
          <w:rFonts w:ascii="Garamond" w:hAnsi="Garamond" w:cs="Courier New"/>
          <w:i/>
          <w:noProof/>
        </w:rPr>
        <w:t xml:space="preserve"> </w:t>
      </w:r>
      <w:r w:rsidRPr="000739DA">
        <w:rPr>
          <w:rFonts w:ascii="Garamond" w:hAnsi="Garamond" w:cs="Courier New"/>
          <w:noProof/>
        </w:rPr>
        <w:t xml:space="preserve">que sera ce </w:t>
      </w:r>
      <w:r w:rsidRPr="000739DA">
        <w:rPr>
          <w:rFonts w:ascii="Garamond" w:hAnsi="Garamond"/>
          <w:i/>
          <w:noProof/>
        </w:rPr>
        <w:t>Urbild</w:t>
      </w:r>
      <w:r w:rsidRPr="000739DA">
        <w:rPr>
          <w:rFonts w:ascii="Garamond" w:hAnsi="Garamond" w:cs="Courier New"/>
          <w:i/>
          <w:noProof/>
        </w:rPr>
        <w:t xml:space="preserve"> </w:t>
      </w:r>
      <w:r w:rsidRPr="000739DA">
        <w:rPr>
          <w:rFonts w:ascii="Garamond" w:hAnsi="Garamond" w:cs="Courier New"/>
          <w:noProof/>
        </w:rPr>
        <w:t xml:space="preserve">à partir duquel le </w:t>
      </w:r>
      <w:r w:rsidR="008C0376" w:rsidRPr="000739DA">
        <w:rPr>
          <w:rFonts w:ascii="Garamond" w:hAnsi="Garamond"/>
          <w:i/>
          <w:noProof/>
          <w:color w:val="0000CC"/>
        </w:rPr>
        <w:t>moi</w:t>
      </w:r>
      <w:r w:rsidRPr="000739DA">
        <w:rPr>
          <w:rFonts w:ascii="Garamond" w:hAnsi="Garamond" w:cs="Courier New"/>
          <w:i/>
          <w:noProof/>
        </w:rPr>
        <w:t xml:space="preserve"> </w:t>
      </w:r>
      <w:r w:rsidRPr="000739DA">
        <w:rPr>
          <w:rFonts w:ascii="Garamond" w:hAnsi="Garamond" w:cs="Courier New"/>
          <w:noProof/>
        </w:rPr>
        <w:t xml:space="preserve">commence </w:t>
      </w:r>
    </w:p>
    <w:p w:rsidR="00565F80" w:rsidRDefault="00916DA8" w:rsidP="000739DA">
      <w:pPr>
        <w:ind w:right="-284" w:hanging="567"/>
        <w:rPr>
          <w:rFonts w:ascii="Garamond" w:hAnsi="Garamond" w:cs="Courier New"/>
          <w:noProof/>
        </w:rPr>
      </w:pPr>
      <w:r w:rsidRPr="000739DA">
        <w:rPr>
          <w:rFonts w:ascii="Garamond" w:hAnsi="Garamond" w:cs="Courier New"/>
          <w:noProof/>
        </w:rPr>
        <w:t xml:space="preserve">à constituer ses fonctions. À partir de ce moment le </w:t>
      </w:r>
      <w:r w:rsidR="008C0376" w:rsidRPr="000739DA">
        <w:rPr>
          <w:rFonts w:ascii="Garamond" w:hAnsi="Garamond"/>
          <w:i/>
          <w:noProof/>
          <w:color w:val="0000CC"/>
        </w:rPr>
        <w:t>moi</w:t>
      </w:r>
      <w:r w:rsidRPr="000739DA">
        <w:rPr>
          <w:rFonts w:ascii="Garamond" w:hAnsi="Garamond" w:cs="Courier New"/>
          <w:i/>
          <w:noProof/>
        </w:rPr>
        <w:t xml:space="preserve"> </w:t>
      </w:r>
      <w:r w:rsidRPr="000739DA">
        <w:rPr>
          <w:rFonts w:ascii="Garamond" w:hAnsi="Garamond" w:cs="Courier New"/>
          <w:noProof/>
        </w:rPr>
        <w:t xml:space="preserve">humain est constitué par une certaine relation, qui est justement cette </w:t>
      </w:r>
    </w:p>
    <w:p w:rsidR="00565F80" w:rsidRDefault="00916DA8" w:rsidP="000739DA">
      <w:pPr>
        <w:ind w:right="-284" w:hanging="567"/>
        <w:rPr>
          <w:rFonts w:ascii="Garamond" w:hAnsi="Garamond" w:cs="Courier New"/>
          <w:noProof/>
        </w:rPr>
      </w:pPr>
      <w:r w:rsidRPr="000739DA">
        <w:rPr>
          <w:rFonts w:ascii="Garamond" w:hAnsi="Garamond" w:cs="Courier New"/>
          <w:noProof/>
        </w:rPr>
        <w:t xml:space="preserve">relation </w:t>
      </w:r>
      <w:r w:rsidRPr="000739DA">
        <w:rPr>
          <w:rFonts w:ascii="Garamond" w:hAnsi="Garamond"/>
          <w:i/>
          <w:noProof/>
          <w:color w:val="0000CC"/>
        </w:rPr>
        <w:t>imaginaire</w:t>
      </w:r>
      <w:r w:rsidRPr="000739DA">
        <w:rPr>
          <w:rFonts w:ascii="Garamond" w:hAnsi="Garamond" w:cs="Courier New"/>
          <w:noProof/>
        </w:rPr>
        <w:t xml:space="preserve">, cette </w:t>
      </w:r>
      <w:r w:rsidRPr="000739DA">
        <w:rPr>
          <w:rFonts w:ascii="Garamond" w:hAnsi="Garamond"/>
          <w:i/>
          <w:noProof/>
          <w:color w:val="0000CC"/>
        </w:rPr>
        <w:t>fonction imaginaire</w:t>
      </w:r>
      <w:r w:rsidRPr="000739DA">
        <w:rPr>
          <w:rFonts w:ascii="Garamond" w:hAnsi="Garamond" w:cs="Courier New"/>
          <w:noProof/>
        </w:rPr>
        <w:t>, dont j</w:t>
      </w:r>
      <w:r w:rsidR="00720B03">
        <w:rPr>
          <w:rFonts w:ascii="Garamond" w:hAnsi="Garamond" w:cs="Courier New"/>
          <w:noProof/>
        </w:rPr>
        <w:t>’</w:t>
      </w:r>
      <w:r w:rsidRPr="000739DA">
        <w:rPr>
          <w:rFonts w:ascii="Garamond" w:hAnsi="Garamond" w:cs="Courier New"/>
          <w:noProof/>
        </w:rPr>
        <w:t xml:space="preserve">espère vous pourrez voir développer dans les deux ou trois conférences qui vont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suivre quelques</w:t>
      </w:r>
      <w:r w:rsidR="008C0376" w:rsidRPr="000739DA">
        <w:rPr>
          <w:rFonts w:ascii="Garamond" w:hAnsi="Garamond" w:cs="Courier New"/>
          <w:noProof/>
        </w:rPr>
        <w:t xml:space="preserve"> </w:t>
      </w:r>
      <w:r w:rsidRPr="000739DA">
        <w:rPr>
          <w:rFonts w:ascii="Garamond" w:hAnsi="Garamond" w:cs="Courier New"/>
          <w:noProof/>
        </w:rPr>
        <w:t>précisions sur l</w:t>
      </w:r>
      <w:r w:rsidR="00720B03">
        <w:rPr>
          <w:rFonts w:ascii="Garamond" w:hAnsi="Garamond" w:cs="Courier New"/>
          <w:noProof/>
        </w:rPr>
        <w:t>’</w:t>
      </w:r>
      <w:r w:rsidRPr="000739DA">
        <w:rPr>
          <w:rFonts w:ascii="Garamond" w:hAnsi="Garamond" w:cs="Courier New"/>
          <w:noProof/>
        </w:rPr>
        <w:t>usage très précis à la fois limité et dis</w:t>
      </w:r>
      <w:r w:rsidRPr="000739DA">
        <w:rPr>
          <w:rFonts w:ascii="Garamond" w:hAnsi="Garamond" w:cs="Courier New"/>
          <w:noProof/>
        </w:rPr>
        <w:softHyphen/>
        <w:t>tinct que nous devons en faire, et vous verrez qu</w:t>
      </w:r>
      <w:r w:rsidR="00720B03">
        <w:rPr>
          <w:rFonts w:ascii="Garamond" w:hAnsi="Garamond" w:cs="Courier New"/>
          <w:noProof/>
        </w:rPr>
        <w:t>’</w:t>
      </w:r>
      <w:r w:rsidRPr="000739DA">
        <w:rPr>
          <w:rFonts w:ascii="Garamond" w:hAnsi="Garamond" w:cs="Courier New"/>
          <w:noProof/>
        </w:rPr>
        <w:t xml:space="preserve">il est </w:t>
      </w:r>
      <w:r w:rsidRPr="000739DA">
        <w:rPr>
          <w:rFonts w:ascii="Garamond" w:hAnsi="Garamond" w:cs="Courier New"/>
          <w:i/>
          <w:noProof/>
        </w:rPr>
        <w:t>plural</w:t>
      </w:r>
      <w:r w:rsidRPr="000739DA">
        <w:rPr>
          <w:rFonts w:ascii="Garamond" w:hAnsi="Garamond" w:cs="Courier New"/>
          <w:noProof/>
        </w:rPr>
        <w:t>.</w:t>
      </w:r>
    </w:p>
    <w:p w:rsidR="00565F80" w:rsidRDefault="00916DA8" w:rsidP="00565F80">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commencé par le schéma que je vous ai donné l</w:t>
      </w:r>
      <w:r w:rsidR="00720B03">
        <w:rPr>
          <w:rFonts w:ascii="Garamond" w:hAnsi="Garamond" w:cs="Courier New"/>
          <w:noProof/>
        </w:rPr>
        <w:t>’</w:t>
      </w:r>
      <w:r w:rsidRPr="000739DA">
        <w:rPr>
          <w:rFonts w:ascii="Garamond" w:hAnsi="Garamond" w:cs="Courier New"/>
          <w:noProof/>
        </w:rPr>
        <w:t>autre jour</w:t>
      </w:r>
      <w:r w:rsidR="008C0376" w:rsidRPr="000739DA">
        <w:rPr>
          <w:rFonts w:ascii="Garamond" w:hAnsi="Garamond" w:cs="Courier New"/>
          <w:noProof/>
        </w:rPr>
        <w:t> </w:t>
      </w:r>
      <w:r w:rsidR="00565F80" w:rsidRPr="000739DA">
        <w:rPr>
          <w:rFonts w:ascii="Garamond" w:hAnsi="Garamond" w:cs="Courier New"/>
          <w:noProof/>
        </w:rPr>
        <w:t>à propos de l</w:t>
      </w:r>
      <w:r w:rsidR="00720B03">
        <w:rPr>
          <w:rFonts w:ascii="Garamond" w:hAnsi="Garamond" w:cs="Courier New"/>
          <w:noProof/>
        </w:rPr>
        <w:t>’</w:t>
      </w:r>
      <w:r w:rsidR="00565F80" w:rsidRPr="000739DA">
        <w:rPr>
          <w:rFonts w:ascii="Garamond" w:hAnsi="Garamond"/>
          <w:i/>
          <w:noProof/>
          <w:color w:val="0000CC"/>
        </w:rPr>
        <w:t>image réelle </w:t>
      </w:r>
      <w:r w:rsidR="00565F80" w:rsidRPr="000739DA">
        <w:rPr>
          <w:rFonts w:ascii="Garamond" w:hAnsi="Garamond" w:cs="Courier New"/>
          <w:noProof/>
        </w:rPr>
        <w:t xml:space="preserve">: </w:t>
      </w:r>
      <w:r w:rsidR="00565F80" w:rsidRPr="000739DA">
        <w:rPr>
          <w:rFonts w:ascii="Garamond" w:hAnsi="Garamond"/>
          <w:i/>
          <w:noProof/>
          <w:color w:val="0000CC"/>
        </w:rPr>
        <w:t>le bouquet</w:t>
      </w:r>
      <w:r w:rsidR="00565F80" w:rsidRPr="000739DA">
        <w:rPr>
          <w:rFonts w:ascii="Garamond" w:hAnsi="Garamond" w:cs="Courier New"/>
          <w:noProof/>
        </w:rPr>
        <w:t>, j</w:t>
      </w:r>
      <w:r w:rsidR="00720B03">
        <w:rPr>
          <w:rFonts w:ascii="Garamond" w:hAnsi="Garamond" w:cs="Courier New"/>
          <w:noProof/>
        </w:rPr>
        <w:t>’</w:t>
      </w:r>
      <w:r w:rsidR="00565F80" w:rsidRPr="000739DA">
        <w:rPr>
          <w:rFonts w:ascii="Garamond" w:hAnsi="Garamond" w:cs="Courier New"/>
          <w:noProof/>
        </w:rPr>
        <w:t xml:space="preserve">ai commencé à vous donner </w:t>
      </w:r>
    </w:p>
    <w:p w:rsidR="00565F80" w:rsidRDefault="00565F80" w:rsidP="00565F80">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indication de ce que c</w:t>
      </w:r>
      <w:r w:rsidR="00720B03">
        <w:rPr>
          <w:rFonts w:ascii="Garamond" w:hAnsi="Garamond" w:cs="Courier New"/>
          <w:noProof/>
        </w:rPr>
        <w:t>’</w:t>
      </w:r>
      <w:r w:rsidRPr="000739DA">
        <w:rPr>
          <w:rFonts w:ascii="Garamond" w:hAnsi="Garamond" w:cs="Courier New"/>
          <w:noProof/>
        </w:rPr>
        <w:t xml:space="preserve">est que cette </w:t>
      </w:r>
      <w:r w:rsidRPr="000739DA">
        <w:rPr>
          <w:rFonts w:ascii="Garamond" w:hAnsi="Garamond"/>
          <w:i/>
          <w:noProof/>
          <w:color w:val="0000CC"/>
        </w:rPr>
        <w:t>fonction imaginaire</w:t>
      </w:r>
      <w:r w:rsidRPr="000739DA">
        <w:rPr>
          <w:rFonts w:ascii="Garamond" w:hAnsi="Garamond" w:cs="Courier New"/>
          <w:noProof/>
        </w:rPr>
        <w:t>, du moins comme contenant de la p</w:t>
      </w:r>
      <w:r>
        <w:rPr>
          <w:rFonts w:ascii="Garamond" w:hAnsi="Garamond" w:cs="Courier New"/>
          <w:noProof/>
        </w:rPr>
        <w:t>luralité du vécu, de l</w:t>
      </w:r>
      <w:r w:rsidR="00720B03">
        <w:rPr>
          <w:rFonts w:ascii="Garamond" w:hAnsi="Garamond" w:cs="Courier New"/>
          <w:noProof/>
        </w:rPr>
        <w:t>’</w:t>
      </w:r>
      <w:r>
        <w:rPr>
          <w:rFonts w:ascii="Garamond" w:hAnsi="Garamond" w:cs="Courier New"/>
          <w:noProof/>
        </w:rPr>
        <w:t>individ</w:t>
      </w:r>
      <w:r w:rsidR="00296A3C">
        <w:rPr>
          <w:rFonts w:ascii="Garamond" w:hAnsi="Garamond" w:cs="Courier New"/>
          <w:noProof/>
        </w:rPr>
        <w:t>u.</w:t>
      </w:r>
    </w:p>
    <w:p w:rsidR="00565F80" w:rsidRDefault="00565F80" w:rsidP="00565F80">
      <w:pPr>
        <w:ind w:right="-284" w:hanging="567"/>
        <w:rPr>
          <w:rFonts w:ascii="Garamond" w:hAnsi="Garamond" w:cs="Courier New"/>
          <w:noProof/>
        </w:rPr>
      </w:pPr>
    </w:p>
    <w:p w:rsidR="008C0376" w:rsidRPr="000739DA" w:rsidRDefault="008C0376" w:rsidP="00565F80">
      <w:pPr>
        <w:ind w:right="-284" w:hanging="567"/>
        <w:jc w:val="center"/>
        <w:rPr>
          <w:rFonts w:ascii="Garamond" w:hAnsi="Garamond" w:cs="Courier New"/>
          <w:noProof/>
        </w:rPr>
      </w:pPr>
      <w:r w:rsidRPr="000739DA">
        <w:rPr>
          <w:rFonts w:ascii="Garamond" w:hAnsi="Garamond" w:cs="Courier New"/>
          <w:noProof/>
        </w:rPr>
        <w:drawing>
          <wp:inline distT="0" distB="0" distL="0" distR="0" wp14:anchorId="123B4D3F" wp14:editId="080F35DE">
            <wp:extent cx="1371600" cy="970671"/>
            <wp:effectExtent l="0" t="0" r="0" b="0"/>
            <wp:docPr id="15" name="Image 1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7" cstate="print"/>
                    <a:stretch>
                      <a:fillRect/>
                    </a:stretch>
                  </pic:blipFill>
                  <pic:spPr>
                    <a:xfrm>
                      <a:off x="0" y="0"/>
                      <a:ext cx="1375391" cy="973354"/>
                    </a:xfrm>
                    <a:prstGeom prst="rect">
                      <a:avLst/>
                    </a:prstGeom>
                  </pic:spPr>
                </pic:pic>
              </a:graphicData>
            </a:graphic>
          </wp:inline>
        </w:drawing>
      </w:r>
    </w:p>
    <w:p w:rsidR="008C0376" w:rsidRPr="000739DA" w:rsidRDefault="008C0376" w:rsidP="000739DA">
      <w:pPr>
        <w:ind w:right="-284" w:hanging="567"/>
        <w:rPr>
          <w:rFonts w:ascii="Garamond" w:hAnsi="Garamond" w:cs="Courier New"/>
          <w:noProof/>
        </w:rPr>
      </w:pPr>
    </w:p>
    <w:p w:rsidR="008C0376" w:rsidRPr="000739DA" w:rsidRDefault="008C0376" w:rsidP="000739DA">
      <w:pPr>
        <w:ind w:right="-284" w:hanging="567"/>
        <w:rPr>
          <w:rFonts w:ascii="Garamond" w:hAnsi="Garamond" w:cs="Courier New"/>
          <w:noProof/>
        </w:rPr>
      </w:pPr>
    </w:p>
    <w:p w:rsidR="008C0376" w:rsidRPr="000739DA" w:rsidRDefault="00916DA8" w:rsidP="000739DA">
      <w:pPr>
        <w:ind w:right="-284" w:hanging="567"/>
        <w:rPr>
          <w:rFonts w:ascii="Garamond" w:hAnsi="Garamond" w:cs="Courier New"/>
          <w:noProof/>
        </w:rPr>
      </w:pPr>
      <w:r w:rsidRPr="000739DA">
        <w:rPr>
          <w:rFonts w:ascii="Garamond" w:hAnsi="Garamond" w:cs="Courier New"/>
          <w:noProof/>
        </w:rPr>
        <w:t xml:space="preserve">Mais ça ne se limite pas là, vous verrez pourquoi : justement à cause de cette nécessité de distinguer les </w:t>
      </w:r>
      <w:r w:rsidRPr="000739DA">
        <w:rPr>
          <w:rFonts w:ascii="Garamond" w:hAnsi="Garamond"/>
          <w:i/>
          <w:noProof/>
        </w:rPr>
        <w:t>psychoses</w:t>
      </w:r>
      <w:r w:rsidRPr="000739DA">
        <w:rPr>
          <w:rFonts w:ascii="Garamond" w:hAnsi="Garamond" w:cs="Courier New"/>
          <w:noProof/>
        </w:rPr>
        <w:t xml:space="preserve"> et les </w:t>
      </w:r>
      <w:r w:rsidRPr="000739DA">
        <w:rPr>
          <w:rFonts w:ascii="Garamond" w:hAnsi="Garamond"/>
          <w:i/>
          <w:noProof/>
        </w:rPr>
        <w:t>névroses</w:t>
      </w:r>
      <w:r w:rsidRPr="000739DA">
        <w:rPr>
          <w:rFonts w:ascii="Garamond" w:hAnsi="Garamond" w:cs="Courier New"/>
          <w:noProof/>
        </w:rPr>
        <w:t>.</w:t>
      </w:r>
    </w:p>
    <w:p w:rsidR="00565F80" w:rsidRDefault="00916DA8" w:rsidP="000739DA">
      <w:pPr>
        <w:ind w:right="-284" w:hanging="567"/>
        <w:rPr>
          <w:rFonts w:ascii="Garamond" w:hAnsi="Garamond" w:cs="Courier New"/>
          <w:noProof/>
        </w:rPr>
      </w:pPr>
      <w:r w:rsidRPr="000739DA">
        <w:rPr>
          <w:rFonts w:ascii="Garamond" w:hAnsi="Garamond" w:cs="Courier New"/>
          <w:noProof/>
        </w:rPr>
        <w:t>Il y a deux registres impli</w:t>
      </w:r>
      <w:r w:rsidRPr="000739DA">
        <w:rPr>
          <w:rFonts w:ascii="Garamond" w:hAnsi="Garamond" w:cs="Courier New"/>
          <w:noProof/>
        </w:rPr>
        <w:softHyphen/>
        <w:t>qués à ce stade du miroir. Cela, je ne vous l</w:t>
      </w:r>
      <w:r w:rsidR="00720B03">
        <w:rPr>
          <w:rFonts w:ascii="Garamond" w:hAnsi="Garamond" w:cs="Courier New"/>
          <w:noProof/>
        </w:rPr>
        <w:t>’</w:t>
      </w:r>
      <w:r w:rsidRPr="000739DA">
        <w:rPr>
          <w:rFonts w:ascii="Garamond" w:hAnsi="Garamond" w:cs="Courier New"/>
          <w:noProof/>
        </w:rPr>
        <w:t>ai pas encore enseigné, et à la lumière de l</w:t>
      </w:r>
      <w:r w:rsidR="00720B03">
        <w:rPr>
          <w:rFonts w:ascii="Garamond" w:hAnsi="Garamond" w:cs="Courier New"/>
          <w:noProof/>
        </w:rPr>
        <w:t>’</w:t>
      </w:r>
      <w:r w:rsidRPr="000739DA">
        <w:rPr>
          <w:rFonts w:ascii="Garamond" w:hAnsi="Garamond" w:cs="Courier New"/>
          <w:noProof/>
        </w:rPr>
        <w:t xml:space="preserve">article de </w:t>
      </w:r>
      <w:r w:rsidR="00C166DD" w:rsidRPr="000739DA">
        <w:rPr>
          <w:rFonts w:ascii="Garamond" w:hAnsi="Garamond" w:cs="Courier New"/>
          <w:noProof/>
        </w:rPr>
        <w:t>FREUD</w:t>
      </w:r>
      <w:r w:rsidRPr="000739DA">
        <w:rPr>
          <w:rFonts w:ascii="Garamond" w:hAnsi="Garamond" w:cs="Courier New"/>
          <w:noProof/>
        </w:rPr>
        <w:t xml:space="preserve">, </w:t>
      </w:r>
    </w:p>
    <w:p w:rsidR="008C0376" w:rsidRPr="000739DA" w:rsidRDefault="00916DA8" w:rsidP="000739DA">
      <w:pPr>
        <w:ind w:right="-284" w:hanging="567"/>
        <w:rPr>
          <w:rFonts w:ascii="Garamond" w:hAnsi="Garamond" w:cs="Courier New"/>
          <w:noProof/>
        </w:rPr>
      </w:pPr>
      <w:r w:rsidRPr="000739DA">
        <w:rPr>
          <w:rFonts w:ascii="Garamond" w:hAnsi="Garamond" w:cs="Courier New"/>
          <w:noProof/>
        </w:rPr>
        <w:t>vous verrez pourquoi ceci est nécessaire</w:t>
      </w:r>
      <w:r w:rsidR="008C0376" w:rsidRPr="000739DA">
        <w:rPr>
          <w:rFonts w:ascii="Garamond" w:hAnsi="Garamond" w:cs="Courier New"/>
          <w:noProof/>
        </w:rPr>
        <w:t>, e</w:t>
      </w:r>
      <w:r w:rsidRPr="000739DA">
        <w:rPr>
          <w:rFonts w:ascii="Garamond" w:hAnsi="Garamond" w:cs="Courier New"/>
          <w:noProof/>
        </w:rPr>
        <w:t xml:space="preserve">t aussi comment ceci est utilisable, et simplement utilisable. </w:t>
      </w:r>
    </w:p>
    <w:p w:rsidR="00356155" w:rsidRPr="000739DA" w:rsidRDefault="00356155" w:rsidP="000739DA">
      <w:pPr>
        <w:ind w:right="-284" w:hanging="567"/>
        <w:rPr>
          <w:rFonts w:ascii="Garamond" w:hAnsi="Garamond" w:cs="Courier New"/>
          <w:noProof/>
        </w:rPr>
      </w:pPr>
    </w:p>
    <w:p w:rsidR="00565F80" w:rsidRDefault="00916DA8" w:rsidP="000739DA">
      <w:pPr>
        <w:ind w:right="-284" w:hanging="567"/>
        <w:rPr>
          <w:rFonts w:ascii="Garamond" w:hAnsi="Garamond" w:cs="Courier New"/>
          <w:noProof/>
        </w:rPr>
      </w:pPr>
      <w:r w:rsidRPr="000739DA">
        <w:rPr>
          <w:rFonts w:ascii="Garamond" w:hAnsi="Garamond" w:cs="Courier New"/>
          <w:noProof/>
        </w:rPr>
        <w:t xml:space="preserve">Il définit cette fonction imaginaire du </w:t>
      </w:r>
      <w:r w:rsidR="008C0376" w:rsidRPr="000739DA">
        <w:rPr>
          <w:rFonts w:ascii="Garamond" w:hAnsi="Garamond"/>
          <w:i/>
          <w:noProof/>
          <w:color w:val="0000CC"/>
        </w:rPr>
        <w:t>moi</w:t>
      </w:r>
      <w:r w:rsidRPr="000739DA">
        <w:rPr>
          <w:rFonts w:ascii="Garamond" w:hAnsi="Garamond" w:cs="Courier New"/>
          <w:noProof/>
        </w:rPr>
        <w:t xml:space="preserve"> comme devant avoir </w:t>
      </w:r>
      <w:r w:rsidRPr="000739DA">
        <w:rPr>
          <w:rFonts w:ascii="Garamond" w:hAnsi="Garamond"/>
          <w:i/>
          <w:noProof/>
        </w:rPr>
        <w:t>eine neue psychische Gestalt</w:t>
      </w:r>
      <w:r w:rsidRPr="000739DA">
        <w:rPr>
          <w:rFonts w:ascii="Garamond" w:hAnsi="Garamond" w:cs="Courier New"/>
          <w:i/>
          <w:noProof/>
        </w:rPr>
        <w:t xml:space="preserve">, </w:t>
      </w:r>
      <w:r w:rsidRPr="000739DA">
        <w:rPr>
          <w:rFonts w:ascii="Garamond" w:hAnsi="Garamond" w:cs="Courier New"/>
          <w:noProof/>
        </w:rPr>
        <w:t xml:space="preserve">on peut aussi dire quelque chose qui va </w:t>
      </w:r>
    </w:p>
    <w:p w:rsidR="008C0376" w:rsidRPr="000739DA" w:rsidRDefault="00916DA8" w:rsidP="000739DA">
      <w:pPr>
        <w:ind w:right="-284" w:hanging="567"/>
        <w:rPr>
          <w:rFonts w:ascii="Garamond" w:hAnsi="Garamond" w:cs="Courier New"/>
          <w:noProof/>
        </w:rPr>
      </w:pPr>
      <w:r w:rsidRPr="000739DA">
        <w:rPr>
          <w:rFonts w:ascii="Garamond" w:hAnsi="Garamond" w:cs="Courier New"/>
          <w:noProof/>
        </w:rPr>
        <w:t xml:space="preserve">précisément dans le sens de ce que je vous explique, à savoir, dans la fonction de </w:t>
      </w:r>
      <w:r w:rsidRPr="000739DA">
        <w:rPr>
          <w:rFonts w:ascii="Garamond" w:hAnsi="Garamond"/>
          <w:i/>
          <w:noProof/>
        </w:rPr>
        <w:t>Gestalt</w:t>
      </w:r>
      <w:r w:rsidRPr="000739DA">
        <w:rPr>
          <w:rFonts w:ascii="Garamond" w:hAnsi="Garamond" w:cs="Courier New"/>
          <w:i/>
          <w:noProof/>
        </w:rPr>
        <w:t xml:space="preserve">, </w:t>
      </w:r>
      <w:r w:rsidRPr="000739DA">
        <w:rPr>
          <w:rFonts w:ascii="Garamond" w:hAnsi="Garamond" w:cs="Courier New"/>
          <w:noProof/>
        </w:rPr>
        <w:t xml:space="preserve">de formation, et de </w:t>
      </w:r>
      <w:r w:rsidRPr="000739DA">
        <w:rPr>
          <w:rFonts w:ascii="Garamond" w:hAnsi="Garamond"/>
          <w:i/>
          <w:noProof/>
          <w:color w:val="0000CC"/>
        </w:rPr>
        <w:t>formation imaginaire</w:t>
      </w:r>
      <w:r w:rsidRPr="000739DA">
        <w:rPr>
          <w:rFonts w:ascii="Garamond" w:hAnsi="Garamond" w:cs="Courier New"/>
          <w:noProof/>
        </w:rPr>
        <w:t xml:space="preserve">. </w:t>
      </w:r>
    </w:p>
    <w:p w:rsidR="00565F80"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cela qui est désigné par cette </w:t>
      </w:r>
      <w:r w:rsidRPr="000739DA">
        <w:rPr>
          <w:rFonts w:ascii="Garamond" w:hAnsi="Garamond"/>
          <w:i/>
          <w:noProof/>
        </w:rPr>
        <w:t>neue psychische Gestalt</w:t>
      </w:r>
      <w:r w:rsidRPr="000739DA">
        <w:rPr>
          <w:rFonts w:ascii="Garamond" w:hAnsi="Garamond" w:cs="Courier New"/>
          <w:i/>
          <w:noProof/>
        </w:rPr>
        <w:t xml:space="preserve"> </w:t>
      </w:r>
      <w:r w:rsidRPr="000739DA">
        <w:rPr>
          <w:rFonts w:ascii="Garamond" w:hAnsi="Garamond" w:cs="Courier New"/>
          <w:noProof/>
        </w:rPr>
        <w:t xml:space="preserve">quelque chose de nouveau qui apparaît à un moment du développement, </w:t>
      </w:r>
    </w:p>
    <w:p w:rsidR="00916DA8" w:rsidRPr="000739DA" w:rsidRDefault="00916DA8" w:rsidP="000739DA">
      <w:pPr>
        <w:ind w:right="-284" w:hanging="567"/>
        <w:rPr>
          <w:rFonts w:ascii="Garamond" w:hAnsi="Garamond" w:cs="Courier New"/>
          <w:noProof/>
        </w:rPr>
      </w:pPr>
      <w:r w:rsidRPr="00565F80">
        <w:rPr>
          <w:rFonts w:ascii="Garamond" w:hAnsi="Garamond" w:cs="Courier New"/>
          <w:i/>
          <w:noProof/>
        </w:rPr>
        <w:t>dans le développement du psychisme</w:t>
      </w:r>
      <w:r w:rsidRPr="000739DA">
        <w:rPr>
          <w:rFonts w:ascii="Garamond" w:hAnsi="Garamond" w:cs="Courier New"/>
          <w:noProof/>
        </w:rPr>
        <w:t xml:space="preserve"> et qui est de donner forme au </w:t>
      </w:r>
      <w:r w:rsidRPr="000739DA">
        <w:rPr>
          <w:rFonts w:ascii="Garamond" w:hAnsi="Garamond"/>
          <w:i/>
          <w:noProof/>
        </w:rPr>
        <w:t>narcissisme</w:t>
      </w:r>
      <w:r w:rsidRPr="000739DA">
        <w:rPr>
          <w:rFonts w:ascii="Garamond" w:hAnsi="Garamond" w:cs="Courier New"/>
          <w:noProof/>
        </w:rPr>
        <w:t xml:space="preserve">, sinon par cette origine </w:t>
      </w:r>
      <w:r w:rsidRPr="000739DA">
        <w:rPr>
          <w:rFonts w:ascii="Garamond" w:hAnsi="Garamond"/>
          <w:i/>
          <w:noProof/>
          <w:color w:val="0000CC"/>
        </w:rPr>
        <w:t>imaginaire</w:t>
      </w:r>
      <w:r w:rsidRPr="000739DA">
        <w:rPr>
          <w:rFonts w:ascii="Garamond" w:hAnsi="Garamond" w:cs="Courier New"/>
          <w:noProof/>
        </w:rPr>
        <w:t xml:space="preserve"> de la fonction du </w:t>
      </w:r>
      <w:r w:rsidR="008C0376" w:rsidRPr="000739DA">
        <w:rPr>
          <w:rFonts w:ascii="Garamond" w:hAnsi="Garamond"/>
          <w:i/>
          <w:noProof/>
          <w:color w:val="0000CC"/>
        </w:rPr>
        <w:t>moi</w:t>
      </w:r>
      <w:r w:rsidRPr="000739DA">
        <w:rPr>
          <w:rFonts w:ascii="Garamond" w:hAnsi="Garamond" w:cs="Courier New"/>
          <w:noProof/>
        </w:rPr>
        <w:t>.</w:t>
      </w:r>
    </w:p>
    <w:p w:rsidR="008C0376" w:rsidRPr="000739DA" w:rsidRDefault="008C0376" w:rsidP="000739DA">
      <w:pPr>
        <w:ind w:right="-284" w:hanging="567"/>
        <w:rPr>
          <w:rFonts w:ascii="Garamond" w:hAnsi="Garamond" w:cs="Courier New"/>
          <w:noProof/>
        </w:rPr>
      </w:pPr>
    </w:p>
    <w:p w:rsidR="008C0376" w:rsidRPr="000739DA" w:rsidRDefault="00916DA8" w:rsidP="00565F80">
      <w:pPr>
        <w:ind w:right="-284" w:hanging="567"/>
        <w:outlineLvl w:val="0"/>
        <w:rPr>
          <w:rFonts w:ascii="Garamond" w:hAnsi="Garamond" w:cs="Courier New"/>
          <w:noProof/>
        </w:rPr>
      </w:pPr>
      <w:r w:rsidRPr="000739DA">
        <w:rPr>
          <w:rFonts w:ascii="Garamond" w:hAnsi="Garamond" w:cs="Courier New"/>
          <w:noProof/>
        </w:rPr>
        <w:t>Vous verrez au cours de ce texte même</w:t>
      </w:r>
      <w:r w:rsidR="00111EB3" w:rsidRPr="000739DA">
        <w:rPr>
          <w:rFonts w:ascii="Garamond" w:hAnsi="Garamond" w:cs="Courier New"/>
          <w:noProof/>
        </w:rPr>
        <w:t>,</w:t>
      </w:r>
      <w:r w:rsidRPr="000739DA">
        <w:rPr>
          <w:rFonts w:ascii="Garamond" w:hAnsi="Garamond" w:cs="Courier New"/>
          <w:noProof/>
        </w:rPr>
        <w:t xml:space="preserve"> toutes les impasses auxquelles on arrive.</w:t>
      </w:r>
      <w:r w:rsidR="00565F80">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donc sur ce plan que se pose le problème. </w:t>
      </w:r>
    </w:p>
    <w:p w:rsidR="00565F80" w:rsidRDefault="00916DA8" w:rsidP="000739DA">
      <w:pPr>
        <w:ind w:right="-284" w:hanging="567"/>
        <w:rPr>
          <w:rFonts w:ascii="Garamond" w:hAnsi="Garamond" w:cs="Courier New"/>
          <w:noProof/>
        </w:rPr>
      </w:pPr>
      <w:r w:rsidRPr="000739DA">
        <w:rPr>
          <w:rFonts w:ascii="Garamond" w:hAnsi="Garamond" w:cs="Courier New"/>
          <w:noProof/>
        </w:rPr>
        <w:t>Ce qui est important dans le début de ce texte, c</w:t>
      </w:r>
      <w:r w:rsidR="00720B03">
        <w:rPr>
          <w:rFonts w:ascii="Garamond" w:hAnsi="Garamond" w:cs="Courier New"/>
          <w:noProof/>
        </w:rPr>
        <w:t>’</w:t>
      </w:r>
      <w:r w:rsidRPr="000739DA">
        <w:rPr>
          <w:rFonts w:ascii="Garamond" w:hAnsi="Garamond" w:cs="Courier New"/>
          <w:noProof/>
        </w:rPr>
        <w:t>est ceci : la difficulté qu</w:t>
      </w:r>
      <w:r w:rsidR="00720B03">
        <w:rPr>
          <w:rFonts w:ascii="Garamond" w:hAnsi="Garamond" w:cs="Courier New"/>
          <w:noProof/>
        </w:rPr>
        <w:t>’</w:t>
      </w:r>
      <w:r w:rsidRPr="000739DA">
        <w:rPr>
          <w:rFonts w:ascii="Garamond" w:hAnsi="Garamond" w:cs="Courier New"/>
          <w:noProof/>
        </w:rPr>
        <w:t>il a à défendre l</w:t>
      </w:r>
      <w:r w:rsidR="00720B03">
        <w:rPr>
          <w:rFonts w:ascii="Garamond" w:hAnsi="Garamond" w:cs="Courier New"/>
          <w:noProof/>
        </w:rPr>
        <w:t>’</w:t>
      </w:r>
      <w:r w:rsidRPr="000739DA">
        <w:rPr>
          <w:rFonts w:ascii="Garamond" w:hAnsi="Garamond" w:cs="Courier New"/>
          <w:noProof/>
        </w:rPr>
        <w:t>originalité de la dynamique psychanalytique</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contre ce qu</w:t>
      </w:r>
      <w:r w:rsidR="00720B03">
        <w:rPr>
          <w:rFonts w:ascii="Garamond" w:hAnsi="Garamond" w:cs="Courier New"/>
          <w:noProof/>
        </w:rPr>
        <w:t>’</w:t>
      </w:r>
      <w:r w:rsidRPr="000739DA">
        <w:rPr>
          <w:rFonts w:ascii="Garamond" w:hAnsi="Garamond" w:cs="Courier New"/>
          <w:noProof/>
        </w:rPr>
        <w:t xml:space="preserve">on peut appeler, je ne dirai même pas la généralisation, mais </w:t>
      </w:r>
      <w:r w:rsidR="008C0376" w:rsidRPr="000739DA">
        <w:rPr>
          <w:rFonts w:ascii="Garamond" w:hAnsi="Garamond" w:cs="Courier New"/>
          <w:noProof/>
        </w:rPr>
        <w:t>« </w:t>
      </w:r>
      <w:r w:rsidRPr="000739DA">
        <w:rPr>
          <w:rFonts w:ascii="Garamond" w:hAnsi="Garamond" w:cs="Courier New"/>
          <w:i/>
          <w:noProof/>
        </w:rPr>
        <w:t>la dissolution jungienne du problème</w:t>
      </w:r>
      <w:r w:rsidR="008C0376" w:rsidRPr="000739DA">
        <w:rPr>
          <w:rFonts w:ascii="Garamond" w:hAnsi="Garamond" w:cs="Courier New"/>
          <w:noProof/>
        </w:rPr>
        <w:t> »</w:t>
      </w:r>
      <w:r w:rsidRPr="000739DA">
        <w:rPr>
          <w:rFonts w:ascii="Garamond" w:hAnsi="Garamond" w:cs="Courier New"/>
          <w:noProof/>
        </w:rPr>
        <w:t>.</w:t>
      </w:r>
    </w:p>
    <w:p w:rsidR="008C0376" w:rsidRPr="000739DA" w:rsidRDefault="008C0376" w:rsidP="000739DA">
      <w:pPr>
        <w:ind w:right="-284" w:hanging="567"/>
        <w:rPr>
          <w:rFonts w:ascii="Garamond" w:hAnsi="Garamond" w:cs="Courier New"/>
          <w:noProof/>
        </w:rPr>
      </w:pPr>
    </w:p>
    <w:p w:rsidR="00565F80" w:rsidRDefault="008C0376" w:rsidP="00565F80">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 xml:space="preserve">e fais très justement remarquer que si </w:t>
      </w:r>
      <w:r w:rsidR="00916DA8" w:rsidRPr="00E53732">
        <w:rPr>
          <w:rFonts w:ascii="Garamond" w:hAnsi="Garamond" w:cs="Courier New"/>
          <w:i/>
          <w:noProof/>
        </w:rPr>
        <w:t xml:space="preserve">ce schéma général de </w:t>
      </w:r>
      <w:r w:rsidRPr="00E53732">
        <w:rPr>
          <w:rFonts w:ascii="Garamond" w:hAnsi="Garamond" w:cs="Courier New"/>
          <w:i/>
          <w:noProof/>
        </w:rPr>
        <w:t>« </w:t>
      </w:r>
      <w:r w:rsidR="00916DA8" w:rsidRPr="00E53732">
        <w:rPr>
          <w:rFonts w:ascii="Garamond" w:hAnsi="Garamond" w:cs="Courier New"/>
          <w:i/>
          <w:noProof/>
        </w:rPr>
        <w:t>l</w:t>
      </w:r>
      <w:r w:rsidR="00720B03" w:rsidRPr="00E53732">
        <w:rPr>
          <w:rFonts w:ascii="Garamond" w:hAnsi="Garamond" w:cs="Courier New"/>
          <w:i/>
          <w:noProof/>
        </w:rPr>
        <w:t>’</w:t>
      </w:r>
      <w:r w:rsidR="00916DA8" w:rsidRPr="00E53732">
        <w:rPr>
          <w:rFonts w:ascii="Garamond" w:hAnsi="Garamond" w:cs="Courier New"/>
          <w:i/>
          <w:noProof/>
        </w:rPr>
        <w:t>intérêt</w:t>
      </w:r>
      <w:r w:rsidR="00916DA8" w:rsidRPr="000739DA">
        <w:rPr>
          <w:rFonts w:ascii="Garamond" w:hAnsi="Garamond" w:cs="Courier New"/>
          <w:i/>
          <w:noProof/>
        </w:rPr>
        <w:t xml:space="preserve"> psy</w:t>
      </w:r>
      <w:r w:rsidR="00916DA8" w:rsidRPr="000739DA">
        <w:rPr>
          <w:rFonts w:ascii="Garamond" w:hAnsi="Garamond" w:cs="Courier New"/>
          <w:i/>
          <w:noProof/>
        </w:rPr>
        <w:softHyphen/>
        <w:t>chique</w:t>
      </w:r>
      <w:r w:rsidRPr="000739DA">
        <w:rPr>
          <w:rFonts w:ascii="Garamond" w:hAnsi="Garamond" w:cs="Courier New"/>
          <w:noProof/>
        </w:rPr>
        <w:t> »</w:t>
      </w:r>
      <w:r w:rsidR="00565F80">
        <w:rPr>
          <w:rFonts w:ascii="Garamond" w:hAnsi="Garamond" w:cs="Courier New"/>
          <w:noProof/>
        </w:rPr>
        <w:t xml:space="preserve"> </w:t>
      </w:r>
      <w:r w:rsidR="00916DA8" w:rsidRPr="000739DA">
        <w:rPr>
          <w:rFonts w:ascii="Garamond" w:hAnsi="Garamond" w:cs="Courier New"/>
          <w:noProof/>
        </w:rPr>
        <w:t>en tant qu</w:t>
      </w:r>
      <w:r w:rsidR="00720B03">
        <w:rPr>
          <w:rFonts w:ascii="Garamond" w:hAnsi="Garamond" w:cs="Courier New"/>
          <w:noProof/>
        </w:rPr>
        <w:t>’</w:t>
      </w:r>
      <w:r w:rsidR="00916DA8" w:rsidRPr="000739DA">
        <w:rPr>
          <w:rFonts w:ascii="Garamond" w:hAnsi="Garamond" w:cs="Courier New"/>
          <w:noProof/>
        </w:rPr>
        <w:t>il va, vient, sort, rentre, colore, qu</w:t>
      </w:r>
      <w:r w:rsidR="00720B03">
        <w:rPr>
          <w:rFonts w:ascii="Garamond" w:hAnsi="Garamond" w:cs="Courier New"/>
          <w:noProof/>
        </w:rPr>
        <w:t>’</w:t>
      </w:r>
      <w:r w:rsidR="00916DA8" w:rsidRPr="000739DA">
        <w:rPr>
          <w:rFonts w:ascii="Garamond" w:hAnsi="Garamond" w:cs="Courier New"/>
          <w:noProof/>
        </w:rPr>
        <w:t xml:space="preserve">il réduit </w:t>
      </w:r>
    </w:p>
    <w:p w:rsidR="00565F80" w:rsidRDefault="00916DA8" w:rsidP="00565F80">
      <w:pPr>
        <w:ind w:right="-284" w:hanging="567"/>
        <w:rPr>
          <w:rFonts w:ascii="Garamond" w:hAnsi="Garamond" w:cs="Courier New"/>
          <w:noProof/>
        </w:rPr>
      </w:pPr>
      <w:r w:rsidRPr="000739DA">
        <w:rPr>
          <w:rFonts w:ascii="Garamond" w:hAnsi="Garamond" w:cs="Courier New"/>
          <w:noProof/>
        </w:rPr>
        <w:t xml:space="preserve">en somme selon une perspective de pensée très traditionnelle, et qui montre la différence de pensée analytique orthodoxe qui </w:t>
      </w:r>
    </w:p>
    <w:p w:rsidR="00565F80" w:rsidRDefault="00916DA8" w:rsidP="00565F80">
      <w:pPr>
        <w:ind w:right="-284" w:hanging="567"/>
        <w:rPr>
          <w:rFonts w:ascii="Garamond" w:hAnsi="Garamond" w:cs="Courier New"/>
          <w:noProof/>
        </w:rPr>
      </w:pPr>
      <w:r w:rsidRPr="000739DA">
        <w:rPr>
          <w:rFonts w:ascii="Garamond" w:hAnsi="Garamond" w:cs="Courier New"/>
          <w:noProof/>
        </w:rPr>
        <w:t>retrouve une pensée traditionnelle en noyant dans une sorte d</w:t>
      </w:r>
      <w:r w:rsidR="00720B03">
        <w:rPr>
          <w:rFonts w:ascii="Garamond" w:hAnsi="Garamond" w:cs="Courier New"/>
          <w:noProof/>
        </w:rPr>
        <w:t>’</w:t>
      </w:r>
      <w:r w:rsidRPr="000739DA">
        <w:rPr>
          <w:rFonts w:ascii="Garamond" w:hAnsi="Garamond" w:cs="Courier New"/>
          <w:noProof/>
        </w:rPr>
        <w:t xml:space="preserve">universelle illusion le magma qui est au fond de toutes </w:t>
      </w:r>
    </w:p>
    <w:p w:rsidR="00565F80" w:rsidRDefault="00565F80" w:rsidP="000739DA">
      <w:pPr>
        <w:ind w:right="-284" w:hanging="567"/>
        <w:rPr>
          <w:rFonts w:ascii="Garamond" w:hAnsi="Garamond" w:cs="Courier New"/>
          <w:noProof/>
        </w:rPr>
      </w:pPr>
      <w:r>
        <w:rPr>
          <w:rFonts w:ascii="Garamond" w:hAnsi="Garamond" w:cs="Courier New"/>
          <w:noProof/>
        </w:rPr>
        <w:t xml:space="preserve">les </w:t>
      </w:r>
      <w:r w:rsidR="00916DA8" w:rsidRPr="000739DA">
        <w:rPr>
          <w:rFonts w:ascii="Garamond" w:hAnsi="Garamond" w:cs="Courier New"/>
          <w:noProof/>
        </w:rPr>
        <w:t>élaborations jun</w:t>
      </w:r>
      <w:r w:rsidR="00916DA8" w:rsidRPr="000739DA">
        <w:rPr>
          <w:rFonts w:ascii="Garamond" w:hAnsi="Garamond" w:cs="Courier New"/>
          <w:noProof/>
        </w:rPr>
        <w:softHyphen/>
        <w:t>giennes de la constitution du monde, il ne s</w:t>
      </w:r>
      <w:r w:rsidR="00720B03">
        <w:rPr>
          <w:rFonts w:ascii="Garamond" w:hAnsi="Garamond" w:cs="Courier New"/>
          <w:noProof/>
        </w:rPr>
        <w:t>’</w:t>
      </w:r>
      <w:r w:rsidR="00916DA8" w:rsidRPr="000739DA">
        <w:rPr>
          <w:rFonts w:ascii="Garamond" w:hAnsi="Garamond" w:cs="Courier New"/>
          <w:noProof/>
        </w:rPr>
        <w:t>agit de rien d</w:t>
      </w:r>
      <w:r w:rsidR="00720B03">
        <w:rPr>
          <w:rFonts w:ascii="Garamond" w:hAnsi="Garamond" w:cs="Courier New"/>
          <w:noProof/>
        </w:rPr>
        <w:t>’</w:t>
      </w:r>
      <w:r w:rsidR="00916DA8" w:rsidRPr="000739DA">
        <w:rPr>
          <w:rFonts w:ascii="Garamond" w:hAnsi="Garamond" w:cs="Courier New"/>
          <w:noProof/>
        </w:rPr>
        <w:t>autre que d</w:t>
      </w:r>
      <w:r w:rsidR="00720B03">
        <w:rPr>
          <w:rFonts w:ascii="Garamond" w:hAnsi="Garamond" w:cs="Courier New"/>
          <w:noProof/>
        </w:rPr>
        <w:t>’</w:t>
      </w:r>
      <w:r w:rsidR="00916DA8" w:rsidRPr="000739DA">
        <w:rPr>
          <w:rFonts w:ascii="Garamond" w:hAnsi="Garamond" w:cs="Courier New"/>
          <w:noProof/>
        </w:rPr>
        <w:t>une sorte d</w:t>
      </w:r>
      <w:r w:rsidR="00720B03">
        <w:rPr>
          <w:rFonts w:ascii="Garamond" w:hAnsi="Garamond" w:cs="Courier New"/>
          <w:noProof/>
        </w:rPr>
        <w:t>’</w:t>
      </w:r>
      <w:r w:rsidR="00916DA8" w:rsidRPr="000739DA">
        <w:rPr>
          <w:rFonts w:ascii="Garamond" w:hAnsi="Garamond" w:cs="Courier New"/>
          <w:noProof/>
        </w:rPr>
        <w:t xml:space="preserve">éclairage alternatif, </w:t>
      </w:r>
    </w:p>
    <w:p w:rsidR="008C0376" w:rsidRPr="000739DA" w:rsidRDefault="00916DA8" w:rsidP="000739DA">
      <w:pPr>
        <w:ind w:right="-284" w:hanging="567"/>
        <w:rPr>
          <w:rFonts w:ascii="Garamond" w:hAnsi="Garamond" w:cs="Courier New"/>
          <w:noProof/>
        </w:rPr>
      </w:pPr>
      <w:r w:rsidRPr="000739DA">
        <w:rPr>
          <w:rFonts w:ascii="Garamond" w:hAnsi="Garamond" w:cs="Courier New"/>
          <w:noProof/>
        </w:rPr>
        <w:t>qui peut aller, venir, se projeter, se retirer de la réalité, au gré de la pulsation du psychique au sujet, ce qui est</w:t>
      </w:r>
      <w:r w:rsidR="00565F80">
        <w:rPr>
          <w:rFonts w:ascii="Garamond" w:hAnsi="Garamond" w:cs="Courier New"/>
          <w:noProof/>
        </w:rPr>
        <w:t xml:space="preserve"> une</w:t>
      </w:r>
      <w:r w:rsidRPr="000739DA">
        <w:rPr>
          <w:rFonts w:ascii="Garamond" w:hAnsi="Garamond" w:cs="Courier New"/>
          <w:noProof/>
        </w:rPr>
        <w:t xml:space="preserve"> jolie </w:t>
      </w:r>
      <w:r w:rsidRPr="000739DA">
        <w:rPr>
          <w:rFonts w:ascii="Garamond" w:hAnsi="Garamond"/>
          <w:i/>
          <w:noProof/>
          <w:color w:val="0000CC"/>
        </w:rPr>
        <w:t>métaphore</w:t>
      </w:r>
      <w:r w:rsidR="00565F80">
        <w:rPr>
          <w:rFonts w:ascii="Garamond" w:hAnsi="Garamond" w:cs="Courier New"/>
          <w:noProof/>
        </w:rPr>
        <w:t>,</w:t>
      </w:r>
      <w:r w:rsidRPr="000739DA">
        <w:rPr>
          <w:rFonts w:ascii="Garamond" w:hAnsi="Garamond" w:cs="Courier New"/>
          <w:noProof/>
        </w:rPr>
        <w:t xml:space="preserve"> </w:t>
      </w:r>
    </w:p>
    <w:p w:rsidR="00565F80" w:rsidRDefault="00565F80" w:rsidP="000739DA">
      <w:pPr>
        <w:ind w:right="-284" w:hanging="567"/>
        <w:rPr>
          <w:rFonts w:ascii="Garamond" w:hAnsi="Garamond" w:cs="Courier New"/>
          <w:noProof/>
        </w:rPr>
      </w:pPr>
      <w:r>
        <w:rPr>
          <w:rFonts w:ascii="Garamond" w:hAnsi="Garamond" w:cs="Courier New"/>
          <w:noProof/>
        </w:rPr>
        <w:t>m</w:t>
      </w:r>
      <w:r w:rsidR="00916DA8" w:rsidRPr="000739DA">
        <w:rPr>
          <w:rFonts w:ascii="Garamond" w:hAnsi="Garamond" w:cs="Courier New"/>
          <w:noProof/>
        </w:rPr>
        <w:t>ais</w:t>
      </w:r>
      <w:r>
        <w:rPr>
          <w:rFonts w:ascii="Garamond" w:hAnsi="Garamond" w:cs="Courier New"/>
          <w:noProof/>
        </w:rPr>
        <w:t xml:space="preserve"> qui, à</w:t>
      </w:r>
      <w:r w:rsidR="00916DA8" w:rsidRPr="000739DA">
        <w:rPr>
          <w:rFonts w:ascii="Garamond" w:hAnsi="Garamond" w:cs="Courier New"/>
          <w:noProof/>
        </w:rPr>
        <w:t xml:space="preserve"> la vérité</w:t>
      </w:r>
      <w:r>
        <w:rPr>
          <w:rFonts w:ascii="Garamond" w:hAnsi="Garamond" w:cs="Courier New"/>
          <w:noProof/>
        </w:rPr>
        <w:t>,</w:t>
      </w:r>
      <w:r w:rsidR="00916DA8" w:rsidRPr="000739DA">
        <w:rPr>
          <w:rFonts w:ascii="Garamond" w:hAnsi="Garamond" w:cs="Courier New"/>
          <w:noProof/>
        </w:rPr>
        <w:t xml:space="preserve"> dans la pratique n</w:t>
      </w:r>
      <w:r w:rsidR="00720B03">
        <w:rPr>
          <w:rFonts w:ascii="Garamond" w:hAnsi="Garamond" w:cs="Courier New"/>
          <w:noProof/>
        </w:rPr>
        <w:t>’</w:t>
      </w:r>
      <w:r w:rsidR="00916DA8" w:rsidRPr="000739DA">
        <w:rPr>
          <w:rFonts w:ascii="Garamond" w:hAnsi="Garamond" w:cs="Courier New"/>
          <w:noProof/>
        </w:rPr>
        <w:t>éclaire rien et</w:t>
      </w:r>
      <w:r>
        <w:rPr>
          <w:rFonts w:ascii="Garamond" w:hAnsi="Garamond" w:cs="Courier New"/>
          <w:noProof/>
        </w:rPr>
        <w:t xml:space="preserve"> -</w:t>
      </w:r>
      <w:r w:rsidR="00916DA8" w:rsidRPr="000739DA">
        <w:rPr>
          <w:rFonts w:ascii="Garamond" w:hAnsi="Garamond" w:cs="Courier New"/>
          <w:noProof/>
        </w:rPr>
        <w:t xml:space="preserve"> comme le souligne </w:t>
      </w:r>
      <w:r w:rsidR="00C166DD" w:rsidRPr="000739DA">
        <w:rPr>
          <w:rFonts w:ascii="Garamond" w:hAnsi="Garamond" w:cs="Courier New"/>
          <w:noProof/>
        </w:rPr>
        <w:t>FREUD</w:t>
      </w:r>
      <w:r>
        <w:rPr>
          <w:rFonts w:ascii="Garamond" w:hAnsi="Garamond" w:cs="Courier New"/>
          <w:noProof/>
        </w:rPr>
        <w:t xml:space="preserve"> -</w:t>
      </w:r>
      <w:r w:rsidR="00916DA8" w:rsidRPr="000739DA">
        <w:rPr>
          <w:rFonts w:ascii="Garamond" w:hAnsi="Garamond" w:cs="Courier New"/>
          <w:noProof/>
        </w:rPr>
        <w:t xml:space="preserve"> les différences qu</w:t>
      </w:r>
      <w:r w:rsidR="00720B03">
        <w:rPr>
          <w:rFonts w:ascii="Garamond" w:hAnsi="Garamond" w:cs="Courier New"/>
          <w:noProof/>
        </w:rPr>
        <w:t>’</w:t>
      </w:r>
      <w:r w:rsidR="00916DA8" w:rsidRPr="000739DA">
        <w:rPr>
          <w:rFonts w:ascii="Garamond" w:hAnsi="Garamond" w:cs="Courier New"/>
          <w:noProof/>
        </w:rPr>
        <w:t xml:space="preserve">il peut y avoir entre </w:t>
      </w:r>
    </w:p>
    <w:p w:rsidR="00565F80" w:rsidRDefault="00916DA8" w:rsidP="000739DA">
      <w:pPr>
        <w:ind w:right="-284" w:hanging="567"/>
        <w:rPr>
          <w:rFonts w:ascii="Garamond" w:hAnsi="Garamond" w:cs="Courier New"/>
          <w:noProof/>
        </w:rPr>
      </w:pPr>
      <w:r w:rsidRPr="000739DA">
        <w:rPr>
          <w:rFonts w:ascii="Garamond" w:hAnsi="Garamond" w:cs="Courier New"/>
          <w:noProof/>
        </w:rPr>
        <w:t xml:space="preserve">cette sorte de </w:t>
      </w:r>
      <w:r w:rsidRPr="000739DA">
        <w:rPr>
          <w:rFonts w:ascii="Garamond" w:hAnsi="Garamond"/>
          <w:i/>
          <w:noProof/>
        </w:rPr>
        <w:t>retrait de l</w:t>
      </w:r>
      <w:r w:rsidR="00720B03">
        <w:rPr>
          <w:rFonts w:ascii="Garamond" w:hAnsi="Garamond"/>
          <w:i/>
          <w:noProof/>
        </w:rPr>
        <w:t>’</w:t>
      </w:r>
      <w:r w:rsidRPr="000739DA">
        <w:rPr>
          <w:rFonts w:ascii="Garamond" w:hAnsi="Garamond"/>
          <w:i/>
          <w:noProof/>
        </w:rPr>
        <w:t>intérêt du monde</w:t>
      </w:r>
      <w:r w:rsidRPr="000739DA">
        <w:rPr>
          <w:rFonts w:ascii="Garamond" w:hAnsi="Garamond" w:cs="Courier New"/>
          <w:noProof/>
        </w:rPr>
        <w:t xml:space="preserve"> auquel peut arriver </w:t>
      </w:r>
      <w:r w:rsidRPr="000739DA">
        <w:rPr>
          <w:rFonts w:ascii="Garamond" w:hAnsi="Garamond"/>
          <w:i/>
          <w:noProof/>
        </w:rPr>
        <w:t>l</w:t>
      </w:r>
      <w:r w:rsidR="00720B03">
        <w:rPr>
          <w:rFonts w:ascii="Garamond" w:hAnsi="Garamond"/>
          <w:i/>
          <w:noProof/>
        </w:rPr>
        <w:t>’</w:t>
      </w:r>
      <w:r w:rsidRPr="000739DA">
        <w:rPr>
          <w:rFonts w:ascii="Garamond" w:hAnsi="Garamond"/>
          <w:i/>
          <w:noProof/>
        </w:rPr>
        <w:t>anachorète</w:t>
      </w:r>
      <w:r w:rsidRPr="000739DA">
        <w:rPr>
          <w:rFonts w:ascii="Garamond" w:hAnsi="Garamond" w:cs="Courier New"/>
          <w:noProof/>
        </w:rPr>
        <w:t xml:space="preserve">, et le résultat pourtant bien structuralement différent </w:t>
      </w:r>
    </w:p>
    <w:p w:rsidR="00FB52B9" w:rsidRPr="000739DA" w:rsidRDefault="00916DA8" w:rsidP="000739DA">
      <w:pPr>
        <w:ind w:right="-284" w:hanging="567"/>
        <w:rPr>
          <w:rFonts w:ascii="Garamond" w:hAnsi="Garamond" w:cs="Courier New"/>
          <w:noProof/>
        </w:rPr>
      </w:pPr>
      <w:r w:rsidRPr="000739DA">
        <w:rPr>
          <w:rFonts w:ascii="Garamond" w:hAnsi="Garamond" w:cs="Courier New"/>
          <w:noProof/>
        </w:rPr>
        <w:t xml:space="preserve">qui est celui que nous voyons non pas du tout dirigé, retiré, sublimé, mais parfaitement englué du </w:t>
      </w:r>
      <w:r w:rsidRPr="000739DA">
        <w:rPr>
          <w:rFonts w:ascii="Garamond" w:hAnsi="Garamond"/>
          <w:i/>
          <w:noProof/>
        </w:rPr>
        <w:t>schizophrène</w:t>
      </w:r>
      <w:r w:rsidRPr="000739DA">
        <w:rPr>
          <w:rFonts w:ascii="Garamond" w:hAnsi="Garamond" w:cs="Courier New"/>
          <w:noProof/>
        </w:rPr>
        <w:t>.</w:t>
      </w:r>
    </w:p>
    <w:p w:rsidR="00170929" w:rsidRPr="000739DA" w:rsidRDefault="00170929" w:rsidP="000739DA">
      <w:pPr>
        <w:ind w:right="-284" w:hanging="567"/>
        <w:rPr>
          <w:rFonts w:ascii="Garamond" w:hAnsi="Garamond" w:cs="Courier New"/>
          <w:noProof/>
        </w:rPr>
      </w:pPr>
    </w:p>
    <w:p w:rsidR="00565F80" w:rsidRDefault="00916DA8" w:rsidP="000739DA">
      <w:pPr>
        <w:ind w:right="-284" w:hanging="567"/>
        <w:rPr>
          <w:rFonts w:ascii="Garamond" w:hAnsi="Garamond" w:cs="Courier New"/>
          <w:noProof/>
        </w:rPr>
      </w:pPr>
      <w:r w:rsidRPr="000739DA">
        <w:rPr>
          <w:rFonts w:ascii="Garamond" w:hAnsi="Garamond" w:cs="Courier New"/>
          <w:noProof/>
        </w:rPr>
        <w:t>Il est certain que si beaucoup de choses ont été appor</w:t>
      </w:r>
      <w:r w:rsidRPr="000739DA">
        <w:rPr>
          <w:rFonts w:ascii="Garamond" w:hAnsi="Garamond" w:cs="Courier New"/>
          <w:noProof/>
        </w:rPr>
        <w:softHyphen/>
        <w:t>tées cliniquement par l</w:t>
      </w:r>
      <w:r w:rsidR="00720B03">
        <w:rPr>
          <w:rFonts w:ascii="Garamond" w:hAnsi="Garamond" w:cs="Courier New"/>
          <w:noProof/>
        </w:rPr>
        <w:t>’</w:t>
      </w:r>
      <w:r w:rsidRPr="000739DA">
        <w:rPr>
          <w:rFonts w:ascii="Garamond" w:hAnsi="Garamond" w:cs="Courier New"/>
          <w:noProof/>
        </w:rPr>
        <w:t>investigation</w:t>
      </w:r>
      <w:r w:rsidR="008C0376" w:rsidRPr="000739DA">
        <w:rPr>
          <w:rFonts w:ascii="Garamond" w:hAnsi="Garamond" w:cs="Courier New"/>
          <w:noProof/>
        </w:rPr>
        <w:t xml:space="preserve"> j</w:t>
      </w:r>
      <w:r w:rsidRPr="000739DA">
        <w:rPr>
          <w:rFonts w:ascii="Garamond" w:hAnsi="Garamond" w:cs="Courier New"/>
          <w:noProof/>
        </w:rPr>
        <w:t xml:space="preserve">ungienne, intéressante par </w:t>
      </w:r>
    </w:p>
    <w:p w:rsidR="00565F80" w:rsidRDefault="00916DA8" w:rsidP="000739DA">
      <w:pPr>
        <w:ind w:right="-284" w:hanging="567"/>
        <w:rPr>
          <w:rFonts w:ascii="Garamond" w:hAnsi="Garamond" w:cs="Courier New"/>
          <w:noProof/>
        </w:rPr>
      </w:pPr>
      <w:r w:rsidRPr="000739DA">
        <w:rPr>
          <w:rFonts w:ascii="Garamond" w:hAnsi="Garamond" w:cs="Courier New"/>
          <w:noProof/>
        </w:rPr>
        <w:t xml:space="preserve">son pittoresque, son style, à savoir par exemple les rapprochements entre les productions de telle ou telle ascèse mentale </w:t>
      </w:r>
    </w:p>
    <w:p w:rsidR="00565F80" w:rsidRDefault="00916DA8" w:rsidP="000739DA">
      <w:pPr>
        <w:ind w:right="-284" w:hanging="567"/>
        <w:rPr>
          <w:rFonts w:ascii="Garamond" w:hAnsi="Garamond" w:cs="Courier New"/>
          <w:noProof/>
        </w:rPr>
      </w:pPr>
      <w:r w:rsidRPr="000739DA">
        <w:rPr>
          <w:rFonts w:ascii="Garamond" w:hAnsi="Garamond" w:cs="Courier New"/>
          <w:noProof/>
        </w:rPr>
        <w:t>ou religieuse, avec les productions des schizophrènes, il y a là peut</w:t>
      </w:r>
      <w:r w:rsidR="00565F80">
        <w:rPr>
          <w:rFonts w:ascii="Garamond" w:hAnsi="Garamond" w:cs="Courier New"/>
          <w:noProof/>
        </w:rPr>
        <w:t>-</w:t>
      </w:r>
      <w:r w:rsidRPr="000739DA">
        <w:rPr>
          <w:rFonts w:ascii="Garamond" w:hAnsi="Garamond" w:cs="Courier New"/>
          <w:noProof/>
        </w:rPr>
        <w:t>être quelque chose qui a l</w:t>
      </w:r>
      <w:r w:rsidR="00720B03">
        <w:rPr>
          <w:rFonts w:ascii="Garamond" w:hAnsi="Garamond" w:cs="Courier New"/>
          <w:noProof/>
        </w:rPr>
        <w:t>’</w:t>
      </w:r>
      <w:r w:rsidRPr="000739DA">
        <w:rPr>
          <w:rFonts w:ascii="Garamond" w:hAnsi="Garamond" w:cs="Courier New"/>
          <w:noProof/>
        </w:rPr>
        <w:t xml:space="preserve">avantage de donner couleur et vie </w:t>
      </w:r>
    </w:p>
    <w:p w:rsidR="00565F80" w:rsidRDefault="00916DA8"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inté</w:t>
      </w:r>
      <w:r w:rsidRPr="000739DA">
        <w:rPr>
          <w:rFonts w:ascii="Garamond" w:hAnsi="Garamond" w:cs="Courier New"/>
          <w:noProof/>
        </w:rPr>
        <w:softHyphen/>
        <w:t xml:space="preserve">rêt des chercheurs, mais qui assurément </w:t>
      </w:r>
      <w:r w:rsidRPr="00565F80">
        <w:rPr>
          <w:rFonts w:ascii="Garamond" w:hAnsi="Garamond"/>
          <w:noProof/>
        </w:rPr>
        <w:t>n</w:t>
      </w:r>
      <w:r w:rsidR="00720B03">
        <w:rPr>
          <w:rFonts w:ascii="Garamond" w:hAnsi="Garamond"/>
          <w:noProof/>
        </w:rPr>
        <w:t>’</w:t>
      </w:r>
      <w:r w:rsidRPr="00565F80">
        <w:rPr>
          <w:rFonts w:ascii="Garamond" w:hAnsi="Garamond"/>
          <w:noProof/>
        </w:rPr>
        <w:t>a rien élucidé</w:t>
      </w:r>
      <w:r w:rsidRPr="00565F80">
        <w:rPr>
          <w:rFonts w:ascii="Garamond" w:hAnsi="Garamond" w:cs="Courier New"/>
          <w:noProof/>
        </w:rPr>
        <w:t xml:space="preserve"> dans l</w:t>
      </w:r>
      <w:r w:rsidR="00720B03">
        <w:rPr>
          <w:rFonts w:ascii="Garamond" w:hAnsi="Garamond" w:cs="Courier New"/>
          <w:noProof/>
        </w:rPr>
        <w:t>’</w:t>
      </w:r>
      <w:r w:rsidRPr="00565F80">
        <w:rPr>
          <w:rFonts w:ascii="Garamond" w:hAnsi="Garamond" w:cs="Courier New"/>
          <w:noProof/>
        </w:rPr>
        <w:t xml:space="preserve">ordre </w:t>
      </w:r>
      <w:r w:rsidRPr="00565F80">
        <w:rPr>
          <w:rFonts w:ascii="Garamond" w:hAnsi="Garamond"/>
          <w:noProof/>
        </w:rPr>
        <w:t>des méca</w:t>
      </w:r>
      <w:r w:rsidRPr="00565F80">
        <w:rPr>
          <w:rFonts w:ascii="Garamond" w:hAnsi="Garamond"/>
          <w:noProof/>
        </w:rPr>
        <w:softHyphen/>
        <w:t>nismes</w:t>
      </w:r>
      <w:r w:rsidR="00565F80">
        <w:rPr>
          <w:rFonts w:ascii="Garamond" w:hAnsi="Garamond" w:cs="Courier New"/>
          <w:noProof/>
        </w:rPr>
        <w:t>, e</w:t>
      </w:r>
      <w:r w:rsidRPr="000739DA">
        <w:rPr>
          <w:rFonts w:ascii="Garamond" w:hAnsi="Garamond" w:cs="Courier New"/>
          <w:noProof/>
        </w:rPr>
        <w:t xml:space="preserve">t </w:t>
      </w:r>
      <w:r w:rsidR="00C166DD" w:rsidRPr="000739DA">
        <w:rPr>
          <w:rFonts w:ascii="Garamond" w:hAnsi="Garamond" w:cs="Courier New"/>
          <w:noProof/>
        </w:rPr>
        <w:t>FREUD</w:t>
      </w:r>
      <w:r w:rsidRPr="000739DA">
        <w:rPr>
          <w:rFonts w:ascii="Garamond" w:hAnsi="Garamond" w:cs="Courier New"/>
          <w:noProof/>
        </w:rPr>
        <w:t xml:space="preserve"> ne manque pas </w:t>
      </w:r>
    </w:p>
    <w:p w:rsidR="00476617" w:rsidRDefault="00916DA8" w:rsidP="000739DA">
      <w:pPr>
        <w:ind w:right="-284" w:hanging="567"/>
        <w:rPr>
          <w:rFonts w:ascii="Garamond" w:hAnsi="Garamond" w:cs="Courier New"/>
          <w:noProof/>
        </w:rPr>
      </w:pPr>
      <w:r w:rsidRPr="000739DA">
        <w:rPr>
          <w:rFonts w:ascii="Garamond" w:hAnsi="Garamond" w:cs="Courier New"/>
          <w:noProof/>
        </w:rPr>
        <w:t>de le souligner assez cruellement au passage.</w:t>
      </w:r>
      <w:r w:rsidR="00476617">
        <w:rPr>
          <w:rFonts w:ascii="Garamond" w:hAnsi="Garamond" w:cs="Courier New"/>
          <w:noProof/>
        </w:rPr>
        <w:t xml:space="preserve"> </w:t>
      </w:r>
    </w:p>
    <w:p w:rsidR="00476617" w:rsidRDefault="00476617" w:rsidP="000739DA">
      <w:pPr>
        <w:ind w:right="-284" w:hanging="567"/>
        <w:rPr>
          <w:rFonts w:ascii="Garamond" w:hAnsi="Garamond" w:cs="Courier New"/>
          <w:noProof/>
        </w:rPr>
      </w:pPr>
    </w:p>
    <w:p w:rsidR="008C0376" w:rsidRPr="000739DA" w:rsidRDefault="00916DA8" w:rsidP="000739DA">
      <w:pPr>
        <w:ind w:right="-284" w:hanging="567"/>
        <w:rPr>
          <w:rFonts w:ascii="Garamond" w:hAnsi="Garamond" w:cs="Courier New"/>
          <w:noProof/>
        </w:rPr>
      </w:pPr>
      <w:r w:rsidRPr="000739DA">
        <w:rPr>
          <w:rFonts w:ascii="Garamond" w:hAnsi="Garamond" w:cs="Courier New"/>
          <w:noProof/>
        </w:rPr>
        <w:t>Ce dont il s</w:t>
      </w:r>
      <w:r w:rsidR="00720B03">
        <w:rPr>
          <w:rFonts w:ascii="Garamond" w:hAnsi="Garamond" w:cs="Courier New"/>
          <w:noProof/>
        </w:rPr>
        <w:t>’</w:t>
      </w:r>
      <w:r w:rsidRPr="000739DA">
        <w:rPr>
          <w:rFonts w:ascii="Garamond" w:hAnsi="Garamond" w:cs="Courier New"/>
          <w:noProof/>
        </w:rPr>
        <w:t xml:space="preserve">agit pour </w:t>
      </w:r>
      <w:r w:rsidR="00C166DD" w:rsidRPr="000739DA">
        <w:rPr>
          <w:rFonts w:ascii="Garamond" w:hAnsi="Garamond" w:cs="Courier New"/>
          <w:noProof/>
        </w:rPr>
        <w:t>FREUD</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de donner une idée des différentes </w:t>
      </w:r>
      <w:r w:rsidRPr="000739DA">
        <w:rPr>
          <w:rFonts w:ascii="Garamond" w:hAnsi="Garamond"/>
          <w:i/>
          <w:noProof/>
        </w:rPr>
        <w:t>dis</w:t>
      </w:r>
      <w:r w:rsidRPr="000739DA">
        <w:rPr>
          <w:rFonts w:ascii="Garamond" w:hAnsi="Garamond"/>
          <w:i/>
          <w:noProof/>
        </w:rPr>
        <w:softHyphen/>
        <w:t>tinctions</w:t>
      </w:r>
      <w:r w:rsidRPr="000739DA">
        <w:rPr>
          <w:rFonts w:ascii="Garamond" w:hAnsi="Garamond" w:cs="Courier New"/>
          <w:noProof/>
        </w:rPr>
        <w:t xml:space="preserve"> qui existent entre</w:t>
      </w:r>
      <w:r w:rsidR="008C0376" w:rsidRPr="000739DA">
        <w:rPr>
          <w:rFonts w:ascii="Garamond" w:hAnsi="Garamond" w:cs="Courier New"/>
          <w:noProof/>
        </w:rPr>
        <w:t> :</w:t>
      </w:r>
      <w:r w:rsidRPr="000739DA">
        <w:rPr>
          <w:rFonts w:ascii="Garamond" w:hAnsi="Garamond" w:cs="Courier New"/>
          <w:noProof/>
        </w:rPr>
        <w:t xml:space="preserve"> </w:t>
      </w:r>
    </w:p>
    <w:p w:rsidR="008C0376"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ce </w:t>
      </w:r>
      <w:r w:rsidR="008C0376" w:rsidRPr="000739DA">
        <w:rPr>
          <w:rFonts w:ascii="Garamond" w:hAnsi="Garamond" w:cs="Courier New"/>
          <w:noProof/>
        </w:rPr>
        <w:t>« </w:t>
      </w:r>
      <w:r w:rsidRPr="000739DA">
        <w:rPr>
          <w:rFonts w:ascii="Garamond" w:hAnsi="Garamond"/>
          <w:i/>
          <w:noProof/>
        </w:rPr>
        <w:t>retrait de la réalité</w:t>
      </w:r>
      <w:r w:rsidR="008C0376" w:rsidRPr="000739DA">
        <w:rPr>
          <w:rFonts w:ascii="Garamond" w:hAnsi="Garamond" w:cs="Courier New"/>
          <w:noProof/>
        </w:rPr>
        <w:t> »</w:t>
      </w:r>
      <w:r w:rsidRPr="000739DA">
        <w:rPr>
          <w:rFonts w:ascii="Garamond" w:hAnsi="Garamond" w:cs="Courier New"/>
          <w:noProof/>
        </w:rPr>
        <w:t xml:space="preserve"> que nous constatons dans une forme et une structure spéciale</w:t>
      </w:r>
      <w:r w:rsidR="00FB52B9" w:rsidRPr="000739DA">
        <w:rPr>
          <w:rFonts w:ascii="Garamond" w:hAnsi="Garamond" w:cs="Courier New"/>
          <w:noProof/>
        </w:rPr>
        <w:t> :</w:t>
      </w:r>
      <w:r w:rsidRPr="000739DA">
        <w:rPr>
          <w:rFonts w:ascii="Garamond" w:hAnsi="Garamond" w:cs="Courier New"/>
          <w:noProof/>
        </w:rPr>
        <w:t xml:space="preserve"> dans </w:t>
      </w:r>
      <w:r w:rsidRPr="000739DA">
        <w:rPr>
          <w:rFonts w:ascii="Garamond" w:hAnsi="Garamond"/>
          <w:i/>
          <w:noProof/>
        </w:rPr>
        <w:t>les névroses</w:t>
      </w:r>
      <w:r w:rsidRPr="000739DA">
        <w:rPr>
          <w:rFonts w:ascii="Garamond" w:hAnsi="Garamond" w:cs="Courier New"/>
          <w:noProof/>
        </w:rPr>
        <w:t xml:space="preserve">, </w:t>
      </w:r>
    </w:p>
    <w:p w:rsidR="00916DA8"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cet autre que nous consta</w:t>
      </w:r>
      <w:r w:rsidRPr="000739DA">
        <w:rPr>
          <w:rFonts w:ascii="Garamond" w:hAnsi="Garamond" w:cs="Courier New"/>
          <w:noProof/>
        </w:rPr>
        <w:softHyphen/>
        <w:t xml:space="preserve">tons dans </w:t>
      </w:r>
      <w:r w:rsidRPr="000739DA">
        <w:rPr>
          <w:rFonts w:ascii="Garamond" w:hAnsi="Garamond"/>
          <w:i/>
          <w:noProof/>
        </w:rPr>
        <w:t>les psychoses</w:t>
      </w:r>
      <w:r w:rsidRPr="000739DA">
        <w:rPr>
          <w:rFonts w:ascii="Garamond" w:hAnsi="Garamond" w:cs="Courier New"/>
          <w:noProof/>
        </w:rPr>
        <w:t>.</w:t>
      </w:r>
    </w:p>
    <w:p w:rsidR="008C0376" w:rsidRPr="000739DA" w:rsidRDefault="008C0376" w:rsidP="000739DA">
      <w:pPr>
        <w:ind w:right="-284" w:hanging="567"/>
        <w:rPr>
          <w:rFonts w:ascii="Garamond" w:hAnsi="Garamond" w:cs="Courier New"/>
          <w:noProof/>
        </w:rPr>
      </w:pPr>
    </w:p>
    <w:p w:rsidR="00476617" w:rsidRDefault="00916DA8" w:rsidP="00476617">
      <w:pPr>
        <w:ind w:right="-284" w:hanging="567"/>
        <w:outlineLvl w:val="0"/>
        <w:rPr>
          <w:rFonts w:ascii="Garamond" w:hAnsi="Garamond" w:cs="Courier New"/>
          <w:noProof/>
        </w:rPr>
      </w:pPr>
      <w:r w:rsidRPr="000739DA">
        <w:rPr>
          <w:rFonts w:ascii="Garamond" w:hAnsi="Garamond" w:cs="Courier New"/>
          <w:noProof/>
        </w:rPr>
        <w:t>Eh bien, d</w:t>
      </w:r>
      <w:r w:rsidR="00720B03">
        <w:rPr>
          <w:rFonts w:ascii="Garamond" w:hAnsi="Garamond" w:cs="Courier New"/>
          <w:noProof/>
        </w:rPr>
        <w:t>’</w:t>
      </w:r>
      <w:r w:rsidRPr="000739DA">
        <w:rPr>
          <w:rFonts w:ascii="Garamond" w:hAnsi="Garamond" w:cs="Courier New"/>
          <w:noProof/>
        </w:rPr>
        <w:t>une façon surprenante</w:t>
      </w:r>
      <w:r w:rsidR="00476617">
        <w:rPr>
          <w:rFonts w:ascii="Garamond" w:hAnsi="Garamond" w:cs="Courier New"/>
          <w:noProof/>
        </w:rPr>
        <w:t xml:space="preserve">, </w:t>
      </w:r>
      <w:r w:rsidRPr="000739DA">
        <w:rPr>
          <w:rFonts w:ascii="Garamond" w:hAnsi="Garamond" w:cs="Courier New"/>
          <w:noProof/>
        </w:rPr>
        <w:t xml:space="preserve">en tout cas surprenante pour ceux qui ne se sont pas plus spécialement attachés à ces questions, </w:t>
      </w:r>
    </w:p>
    <w:p w:rsidR="00476617" w:rsidRDefault="00916DA8" w:rsidP="00476617">
      <w:pPr>
        <w:ind w:right="-284" w:hanging="567"/>
        <w:outlineLvl w:val="0"/>
        <w:rPr>
          <w:rFonts w:ascii="Garamond" w:hAnsi="Garamond" w:cs="Courier New"/>
          <w:noProof/>
        </w:rPr>
      </w:pPr>
      <w:r w:rsidRPr="000739DA">
        <w:rPr>
          <w:rFonts w:ascii="Garamond" w:hAnsi="Garamond" w:cs="Courier New"/>
          <w:noProof/>
        </w:rPr>
        <w:t>étreints avec ces pro</w:t>
      </w:r>
      <w:r w:rsidRPr="000739DA">
        <w:rPr>
          <w:rFonts w:ascii="Garamond" w:hAnsi="Garamond" w:cs="Courier New"/>
          <w:noProof/>
        </w:rPr>
        <w:softHyphen/>
        <w:t>blèmes</w:t>
      </w:r>
      <w:r w:rsidR="00476617">
        <w:rPr>
          <w:rFonts w:ascii="Garamond" w:hAnsi="Garamond" w:cs="Courier New"/>
          <w:noProof/>
        </w:rPr>
        <w:t xml:space="preserve">, </w:t>
      </w:r>
      <w:r w:rsidRPr="000739DA">
        <w:rPr>
          <w:rFonts w:ascii="Garamond" w:hAnsi="Garamond" w:cs="Courier New"/>
          <w:noProof/>
        </w:rPr>
        <w:t xml:space="preserve">ce que </w:t>
      </w:r>
      <w:r w:rsidR="00C166DD" w:rsidRPr="000739DA">
        <w:rPr>
          <w:rFonts w:ascii="Garamond" w:hAnsi="Garamond" w:cs="Courier New"/>
          <w:noProof/>
        </w:rPr>
        <w:t>FREUD</w:t>
      </w:r>
      <w:r w:rsidRPr="000739DA">
        <w:rPr>
          <w:rFonts w:ascii="Garamond" w:hAnsi="Garamond" w:cs="Courier New"/>
          <w:noProof/>
        </w:rPr>
        <w:t xml:space="preserve"> nous dit,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une des distinctions majeures et fonda</w:t>
      </w:r>
      <w:r w:rsidRPr="000739DA">
        <w:rPr>
          <w:rFonts w:ascii="Garamond" w:hAnsi="Garamond" w:cs="Courier New"/>
          <w:noProof/>
        </w:rPr>
        <w:softHyphen/>
        <w:t>mentales est ceci</w:t>
      </w:r>
      <w:r w:rsidR="008C0376" w:rsidRPr="000739DA">
        <w:rPr>
          <w:rFonts w:ascii="Garamond" w:hAnsi="Garamond" w:cs="Courier New"/>
          <w:noProof/>
        </w:rPr>
        <w:t> :</w:t>
      </w:r>
      <w:r w:rsidR="00476617">
        <w:rPr>
          <w:rFonts w:ascii="Garamond" w:hAnsi="Garamond" w:cs="Courier New"/>
          <w:noProof/>
        </w:rPr>
        <w:t xml:space="preserve"> </w:t>
      </w:r>
    </w:p>
    <w:p w:rsidR="00476617" w:rsidRDefault="008C0376" w:rsidP="00476617">
      <w:pPr>
        <w:ind w:right="-284" w:hanging="567"/>
        <w:outlineLvl w:val="0"/>
        <w:rPr>
          <w:rFonts w:ascii="Garamond" w:hAnsi="Garamond" w:cs="Courier New"/>
          <w:noProof/>
        </w:rPr>
      </w:pPr>
      <w:r w:rsidRPr="000739DA">
        <w:rPr>
          <w:rFonts w:ascii="Garamond" w:hAnsi="Garamond" w:cs="Courier New"/>
          <w:noProof/>
        </w:rPr>
        <w:t>q</w:t>
      </w:r>
      <w:r w:rsidR="00916DA8" w:rsidRPr="000739DA">
        <w:rPr>
          <w:rFonts w:ascii="Garamond" w:hAnsi="Garamond" w:cs="Courier New"/>
          <w:noProof/>
        </w:rPr>
        <w:t xml:space="preserve">ue dans cette méconnaissance, ce refus, ce barrage de la réalité qui est celui du névrotique, nous constatons quelque chose </w:t>
      </w:r>
    </w:p>
    <w:p w:rsidR="00170929" w:rsidRPr="000739DA" w:rsidRDefault="00916DA8" w:rsidP="00476617">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définit lui</w:t>
      </w:r>
      <w:r w:rsidR="00476617">
        <w:rPr>
          <w:rFonts w:ascii="Garamond" w:hAnsi="Garamond" w:cs="Courier New"/>
          <w:noProof/>
        </w:rPr>
        <w:t>-</w:t>
      </w:r>
      <w:r w:rsidRPr="000739DA">
        <w:rPr>
          <w:rFonts w:ascii="Garamond" w:hAnsi="Garamond" w:cs="Courier New"/>
          <w:noProof/>
        </w:rPr>
        <w:t>même par ceci</w:t>
      </w:r>
      <w:r w:rsidR="008C0376" w:rsidRPr="000739DA">
        <w:rPr>
          <w:rFonts w:ascii="Garamond" w:hAnsi="Garamond" w:cs="Courier New"/>
          <w:noProof/>
        </w:rPr>
        <w:t> :</w:t>
      </w:r>
      <w:r w:rsidRPr="000739DA">
        <w:rPr>
          <w:rFonts w:ascii="Garamond" w:hAnsi="Garamond" w:cs="Courier New"/>
          <w:noProof/>
        </w:rPr>
        <w:t xml:space="preserve"> un recours à la </w:t>
      </w:r>
      <w:r w:rsidR="00170929" w:rsidRPr="000739DA">
        <w:rPr>
          <w:rFonts w:ascii="Garamond" w:hAnsi="Garamond"/>
          <w:i/>
          <w:noProof/>
        </w:rPr>
        <w:t>Ph</w:t>
      </w:r>
      <w:r w:rsidRPr="000739DA">
        <w:rPr>
          <w:rFonts w:ascii="Garamond" w:hAnsi="Garamond"/>
          <w:i/>
          <w:noProof/>
        </w:rPr>
        <w:t>antasie</w:t>
      </w:r>
      <w:r w:rsidR="008C0376" w:rsidRPr="000739DA">
        <w:rPr>
          <w:rFonts w:ascii="Garamond" w:hAnsi="Garamond" w:cs="Courier New"/>
          <w:noProof/>
        </w:rPr>
        <w:t> </w:t>
      </w:r>
      <w:r w:rsidRPr="000739DA">
        <w:rPr>
          <w:rFonts w:ascii="Garamond" w:hAnsi="Garamond" w:cs="Courier New"/>
          <w:noProof/>
        </w:rPr>
        <w:t xml:space="preserve">. </w:t>
      </w:r>
    </w:p>
    <w:p w:rsidR="00170929" w:rsidRPr="000739DA" w:rsidRDefault="00170929" w:rsidP="000739DA">
      <w:pPr>
        <w:ind w:right="-284" w:hanging="567"/>
        <w:rPr>
          <w:rFonts w:ascii="Garamond" w:hAnsi="Garamond" w:cs="Courier New"/>
          <w:noProof/>
        </w:rPr>
      </w:pPr>
    </w:p>
    <w:p w:rsidR="00170929" w:rsidRPr="000739DA" w:rsidRDefault="00916DA8" w:rsidP="000739DA">
      <w:pPr>
        <w:ind w:right="-284" w:hanging="567"/>
        <w:rPr>
          <w:rFonts w:ascii="Garamond" w:hAnsi="Garamond" w:cs="Courier New"/>
          <w:noProof/>
        </w:rPr>
      </w:pPr>
      <w:r w:rsidRPr="000739DA">
        <w:rPr>
          <w:rFonts w:ascii="Garamond" w:hAnsi="Garamond" w:cs="Courier New"/>
          <w:noProof/>
        </w:rPr>
        <w:t xml:space="preserve">Il y a là </w:t>
      </w:r>
      <w:r w:rsidRPr="000739DA">
        <w:rPr>
          <w:rFonts w:ascii="Garamond" w:hAnsi="Garamond"/>
          <w:i/>
          <w:noProof/>
        </w:rPr>
        <w:t>fonction</w:t>
      </w:r>
      <w:r w:rsidR="00170929" w:rsidRPr="000739DA">
        <w:rPr>
          <w:rFonts w:ascii="Garamond" w:hAnsi="Garamond" w:cs="Courier New"/>
          <w:i/>
          <w:noProof/>
        </w:rPr>
        <w:t> </w:t>
      </w:r>
      <w:r w:rsidR="00170929" w:rsidRPr="000739DA">
        <w:rPr>
          <w:rFonts w:ascii="Garamond" w:hAnsi="Garamond" w:cs="Courier New"/>
          <w:noProof/>
        </w:rPr>
        <w:t>:</w:t>
      </w:r>
      <w:r w:rsidRPr="000739DA">
        <w:rPr>
          <w:rFonts w:ascii="Garamond" w:hAnsi="Garamond" w:cs="Courier New"/>
          <w:i/>
          <w:noProof/>
        </w:rPr>
        <w:t xml:space="preserve"> </w:t>
      </w:r>
      <w:r w:rsidRPr="000739DA">
        <w:rPr>
          <w:rFonts w:ascii="Garamond" w:hAnsi="Garamond" w:cs="Courier New"/>
          <w:noProof/>
        </w:rPr>
        <w:t>dans son vocabulaire, ça ne peut pas être pris autrement qu</w:t>
      </w:r>
      <w:r w:rsidR="00720B03">
        <w:rPr>
          <w:rFonts w:ascii="Garamond" w:hAnsi="Garamond" w:cs="Courier New"/>
          <w:noProof/>
        </w:rPr>
        <w:t>’</w:t>
      </w:r>
      <w:r w:rsidRPr="000739DA">
        <w:rPr>
          <w:rFonts w:ascii="Garamond" w:hAnsi="Garamond" w:cs="Courier New"/>
          <w:noProof/>
        </w:rPr>
        <w:t>étant dans l</w:t>
      </w:r>
      <w:r w:rsidR="00720B03">
        <w:rPr>
          <w:rFonts w:ascii="Garamond" w:hAnsi="Garamond" w:cs="Courier New"/>
          <w:noProof/>
        </w:rPr>
        <w:t>’</w:t>
      </w:r>
      <w:r w:rsidRPr="000739DA">
        <w:rPr>
          <w:rFonts w:ascii="Garamond" w:hAnsi="Garamond" w:cs="Courier New"/>
          <w:noProof/>
        </w:rPr>
        <w:t xml:space="preserve">ordre de tout ce qui est du </w:t>
      </w:r>
      <w:r w:rsidRPr="000739DA">
        <w:rPr>
          <w:rFonts w:ascii="Garamond" w:hAnsi="Garamond"/>
          <w:i/>
          <w:noProof/>
          <w:color w:val="0000CC"/>
        </w:rPr>
        <w:t>registre imagi</w:t>
      </w:r>
      <w:r w:rsidRPr="000739DA">
        <w:rPr>
          <w:rFonts w:ascii="Garamond" w:hAnsi="Garamond"/>
          <w:i/>
          <w:noProof/>
          <w:color w:val="0000CC"/>
        </w:rPr>
        <w:softHyphen/>
        <w:t>naire</w:t>
      </w:r>
      <w:r w:rsidRPr="000739DA">
        <w:rPr>
          <w:rFonts w:ascii="Garamond" w:hAnsi="Garamond" w:cs="Courier New"/>
          <w:noProof/>
        </w:rPr>
        <w:t xml:space="preserve">. </w:t>
      </w:r>
    </w:p>
    <w:p w:rsidR="00476617" w:rsidRDefault="00916DA8" w:rsidP="000739DA">
      <w:pPr>
        <w:ind w:right="-284" w:hanging="567"/>
        <w:rPr>
          <w:rFonts w:ascii="Garamond" w:hAnsi="Garamond" w:cs="Courier New"/>
          <w:noProof/>
        </w:rPr>
      </w:pPr>
      <w:r w:rsidRPr="000739DA">
        <w:rPr>
          <w:rFonts w:ascii="Garamond" w:hAnsi="Garamond" w:cs="Courier New"/>
          <w:noProof/>
        </w:rPr>
        <w:t>Et</w:t>
      </w:r>
      <w:r w:rsidR="00170929" w:rsidRPr="000739DA">
        <w:rPr>
          <w:rFonts w:ascii="Garamond" w:hAnsi="Garamond" w:cs="Courier New"/>
          <w:noProof/>
        </w:rPr>
        <w:t xml:space="preserve"> </w:t>
      </w:r>
      <w:r w:rsidRPr="000739DA">
        <w:rPr>
          <w:rFonts w:ascii="Garamond" w:hAnsi="Garamond" w:cs="Courier New"/>
          <w:noProof/>
        </w:rPr>
        <w:t>bien entendu nous revenons tout de suite à cela quand nous savons combien les personnes, les choses</w:t>
      </w:r>
      <w:r w:rsidR="00170929" w:rsidRPr="000739DA">
        <w:rPr>
          <w:rFonts w:ascii="Garamond" w:hAnsi="Garamond" w:cs="Courier New"/>
          <w:noProof/>
        </w:rPr>
        <w:t>,</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entourage du névrosé </w:t>
      </w:r>
    </w:p>
    <w:p w:rsidR="00CA4153" w:rsidRDefault="00916DA8" w:rsidP="000739DA">
      <w:pPr>
        <w:ind w:right="-284" w:hanging="567"/>
        <w:rPr>
          <w:rFonts w:ascii="Garamond" w:hAnsi="Garamond" w:cs="Courier New"/>
          <w:noProof/>
        </w:rPr>
      </w:pPr>
      <w:r w:rsidRPr="000739DA">
        <w:rPr>
          <w:rFonts w:ascii="Garamond" w:hAnsi="Garamond" w:cs="Courier New"/>
          <w:noProof/>
        </w:rPr>
        <w:t>sont entièrement chargées de valeur par rapport à une fonction</w:t>
      </w:r>
      <w:r w:rsidR="00647E0B">
        <w:rPr>
          <w:rFonts w:ascii="Garamond" w:hAnsi="Garamond" w:cs="Courier New"/>
          <w:noProof/>
        </w:rPr>
        <w:t xml:space="preserve"> </w:t>
      </w:r>
      <w:r w:rsidRPr="000739DA">
        <w:rPr>
          <w:rFonts w:ascii="Garamond" w:hAnsi="Garamond" w:cs="Courier New"/>
          <w:noProof/>
        </w:rPr>
        <w:t>que rien ne fait obstacle</w:t>
      </w:r>
      <w:r w:rsidR="00647E0B">
        <w:rPr>
          <w:rFonts w:ascii="Garamond" w:hAnsi="Garamond" w:cs="Courier New"/>
          <w:noProof/>
        </w:rPr>
        <w:t xml:space="preserve"> </w:t>
      </w:r>
      <w:r w:rsidR="00647E0B" w:rsidRPr="00647E0B">
        <w:rPr>
          <w:rFonts w:ascii="Garamond" w:hAnsi="Garamond" w:cs="Courier New"/>
          <w:noProof/>
          <w:color w:val="C00000"/>
          <w:sz w:val="16"/>
          <w:szCs w:val="16"/>
        </w:rPr>
        <w:t>[à qualifier]</w:t>
      </w:r>
      <w:r w:rsidR="00476617">
        <w:rPr>
          <w:rFonts w:ascii="Garamond" w:hAnsi="Garamond" w:cs="Courier New"/>
          <w:noProof/>
        </w:rPr>
        <w:t xml:space="preserve"> </w:t>
      </w:r>
      <w:r w:rsidRPr="000739DA">
        <w:rPr>
          <w:rFonts w:ascii="Garamond" w:hAnsi="Garamond" w:cs="Courier New"/>
          <w:noProof/>
        </w:rPr>
        <w:t>de la façon la plus immédiate</w:t>
      </w:r>
      <w:r w:rsidR="00647E0B">
        <w:rPr>
          <w:rFonts w:ascii="Garamond" w:hAnsi="Garamond" w:cs="Courier New"/>
          <w:noProof/>
        </w:rPr>
        <w:t>...</w:t>
      </w:r>
      <w:r w:rsidR="00476617">
        <w:rPr>
          <w:rFonts w:ascii="Garamond" w:hAnsi="Garamond" w:cs="Courier New"/>
          <w:noProof/>
        </w:rPr>
        <w:t xml:space="preserve"> </w:t>
      </w:r>
      <w:r w:rsidRPr="000739DA">
        <w:rPr>
          <w:rFonts w:ascii="Garamond" w:hAnsi="Garamond" w:cs="Courier New"/>
          <w:noProof/>
        </w:rPr>
        <w:t xml:space="preserve">sans chercher une théorie plus élaborée de ce que signifie dans le langage </w:t>
      </w:r>
    </w:p>
    <w:p w:rsidR="00170929" w:rsidRPr="000739DA" w:rsidRDefault="00CA4153" w:rsidP="000739DA">
      <w:pPr>
        <w:ind w:right="-284" w:hanging="567"/>
        <w:rPr>
          <w:rFonts w:ascii="Garamond" w:hAnsi="Garamond" w:cs="Courier New"/>
          <w:noProof/>
        </w:rPr>
      </w:pPr>
      <w:r>
        <w:rPr>
          <w:rFonts w:ascii="Garamond" w:hAnsi="Garamond" w:cs="Courier New"/>
          <w:noProof/>
        </w:rPr>
        <w:t>...d</w:t>
      </w:r>
      <w:r w:rsidR="00720B03">
        <w:rPr>
          <w:rFonts w:ascii="Garamond" w:hAnsi="Garamond" w:cs="Courier New"/>
          <w:noProof/>
        </w:rPr>
        <w:t>’</w:t>
      </w:r>
      <w:r w:rsidR="00170929" w:rsidRPr="000739DA">
        <w:rPr>
          <w:rFonts w:ascii="Garamond" w:hAnsi="Garamond" w:cs="Courier New"/>
          <w:noProof/>
        </w:rPr>
        <w:t>« </w:t>
      </w:r>
      <w:r w:rsidR="00916DA8" w:rsidRPr="000739DA">
        <w:rPr>
          <w:rFonts w:ascii="Garamond" w:hAnsi="Garamond"/>
          <w:i/>
          <w:noProof/>
          <w:color w:val="0000CC"/>
        </w:rPr>
        <w:t>imaginaire</w:t>
      </w:r>
      <w:r w:rsidR="00170929" w:rsidRPr="000739DA">
        <w:rPr>
          <w:rFonts w:ascii="Garamond" w:hAnsi="Garamond" w:cs="Courier New"/>
          <w:noProof/>
        </w:rPr>
        <w:t> »</w:t>
      </w:r>
      <w:r>
        <w:rPr>
          <w:rFonts w:ascii="Garamond" w:hAnsi="Garamond" w:cs="Courier New"/>
          <w:noProof/>
        </w:rPr>
        <w:t xml:space="preserve">, </w:t>
      </w:r>
      <w:r w:rsidR="00916DA8" w:rsidRPr="000739DA">
        <w:rPr>
          <w:rFonts w:ascii="Garamond" w:hAnsi="Garamond" w:cs="Courier New"/>
          <w:noProof/>
        </w:rPr>
        <w:t>qu</w:t>
      </w:r>
      <w:r w:rsidR="00720B03">
        <w:rPr>
          <w:rFonts w:ascii="Garamond" w:hAnsi="Garamond" w:cs="Courier New"/>
          <w:noProof/>
        </w:rPr>
        <w:t>’</w:t>
      </w:r>
      <w:r w:rsidR="00916DA8" w:rsidRPr="000739DA">
        <w:rPr>
          <w:rFonts w:ascii="Garamond" w:hAnsi="Garamond" w:cs="Courier New"/>
          <w:noProof/>
        </w:rPr>
        <w:t xml:space="preserve">on peut bien appeler </w:t>
      </w:r>
      <w:r w:rsidR="00916DA8" w:rsidRPr="000739DA">
        <w:rPr>
          <w:rFonts w:ascii="Garamond" w:hAnsi="Garamond"/>
          <w:i/>
          <w:noProof/>
          <w:color w:val="0000CC"/>
        </w:rPr>
        <w:t>imaginaire</w:t>
      </w:r>
      <w:r w:rsidR="00476617">
        <w:rPr>
          <w:rFonts w:ascii="Garamond" w:hAnsi="Garamond" w:cs="Courier New"/>
          <w:noProof/>
        </w:rPr>
        <w:t xml:space="preserve">, </w:t>
      </w:r>
      <w:r>
        <w:rPr>
          <w:rFonts w:ascii="Garamond" w:hAnsi="Garamond" w:cs="Courier New"/>
          <w:noProof/>
        </w:rPr>
        <w:t>au</w:t>
      </w:r>
      <w:r w:rsidR="00916DA8" w:rsidRPr="000739DA">
        <w:rPr>
          <w:rFonts w:ascii="Garamond" w:hAnsi="Garamond" w:cs="Courier New"/>
          <w:noProof/>
        </w:rPr>
        <w:t xml:space="preserve"> sens qu</w:t>
      </w:r>
      <w:r w:rsidR="00720B03">
        <w:rPr>
          <w:rFonts w:ascii="Garamond" w:hAnsi="Garamond" w:cs="Courier New"/>
          <w:noProof/>
        </w:rPr>
        <w:t>’</w:t>
      </w:r>
      <w:r w:rsidR="00916DA8" w:rsidRPr="000739DA">
        <w:rPr>
          <w:rFonts w:ascii="Garamond" w:hAnsi="Garamond" w:cs="Courier New"/>
          <w:noProof/>
        </w:rPr>
        <w:t xml:space="preserve">a le mot </w:t>
      </w:r>
      <w:r>
        <w:rPr>
          <w:rFonts w:ascii="Garamond" w:hAnsi="Garamond" w:cs="Courier New"/>
          <w:noProof/>
        </w:rPr>
        <w:t>« </w:t>
      </w:r>
      <w:r w:rsidR="00916DA8" w:rsidRPr="00CA4153">
        <w:rPr>
          <w:rFonts w:ascii="Garamond" w:hAnsi="Garamond" w:cs="Courier New"/>
          <w:i/>
          <w:noProof/>
        </w:rPr>
        <w:t>image</w:t>
      </w:r>
      <w:r>
        <w:rPr>
          <w:rFonts w:ascii="Garamond" w:hAnsi="Garamond" w:cs="Courier New"/>
          <w:noProof/>
        </w:rPr>
        <w:t> »</w:t>
      </w:r>
      <w:r w:rsidR="00916DA8" w:rsidRPr="000739DA">
        <w:rPr>
          <w:rFonts w:ascii="Garamond" w:hAnsi="Garamond" w:cs="Courier New"/>
          <w:noProof/>
        </w:rPr>
        <w:t xml:space="preserve"> : </w:t>
      </w:r>
    </w:p>
    <w:p w:rsidR="00170929"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premièrement</w:t>
      </w:r>
      <w:r w:rsidR="00CA4153">
        <w:rPr>
          <w:rFonts w:ascii="Garamond" w:hAnsi="Garamond" w:cs="Courier New"/>
          <w:noProof/>
        </w:rPr>
        <w:t xml:space="preserve"> </w:t>
      </w:r>
      <w:r w:rsidR="00170929" w:rsidRPr="000739DA">
        <w:rPr>
          <w:rFonts w:ascii="Garamond" w:hAnsi="Garamond" w:cs="Courier New"/>
          <w:noProof/>
        </w:rPr>
        <w:t>:</w:t>
      </w:r>
      <w:r w:rsidR="00CA4153">
        <w:rPr>
          <w:rFonts w:ascii="Garamond" w:hAnsi="Garamond" w:cs="Courier New"/>
          <w:noProof/>
        </w:rPr>
        <w:t xml:space="preserve"> </w:t>
      </w:r>
      <w:r w:rsidRPr="000739DA">
        <w:rPr>
          <w:rFonts w:ascii="Garamond" w:hAnsi="Garamond" w:cs="Courier New"/>
          <w:noProof/>
        </w:rPr>
        <w:t>rapport avec des identifications formatrices pour le sujet, c</w:t>
      </w:r>
      <w:r w:rsidR="00720B03">
        <w:rPr>
          <w:rFonts w:ascii="Garamond" w:hAnsi="Garamond" w:cs="Courier New"/>
          <w:noProof/>
        </w:rPr>
        <w:t>’</w:t>
      </w:r>
      <w:r w:rsidRPr="000739DA">
        <w:rPr>
          <w:rFonts w:ascii="Garamond" w:hAnsi="Garamond" w:cs="Courier New"/>
          <w:noProof/>
        </w:rPr>
        <w:t xml:space="preserve">est le sens plein </w:t>
      </w:r>
      <w:r w:rsidR="00170929" w:rsidRPr="000739DA">
        <w:rPr>
          <w:rFonts w:ascii="Garamond" w:hAnsi="Garamond" w:cs="Courier New"/>
          <w:noProof/>
        </w:rPr>
        <w:t xml:space="preserve"> </w:t>
      </w:r>
      <w:r w:rsidRPr="000739DA">
        <w:rPr>
          <w:rFonts w:ascii="Garamond" w:hAnsi="Garamond" w:cs="Courier New"/>
          <w:noProof/>
        </w:rPr>
        <w:t xml:space="preserve">du terme </w:t>
      </w:r>
      <w:r w:rsidR="00CA4153">
        <w:rPr>
          <w:rFonts w:ascii="Garamond" w:hAnsi="Garamond" w:cs="Courier New"/>
          <w:noProof/>
        </w:rPr>
        <w:t>« </w:t>
      </w:r>
      <w:r w:rsidR="00CA4153" w:rsidRPr="00CA4153">
        <w:rPr>
          <w:rFonts w:ascii="Garamond" w:hAnsi="Garamond" w:cs="Courier New"/>
          <w:i/>
          <w:noProof/>
        </w:rPr>
        <w:t>image</w:t>
      </w:r>
      <w:r w:rsidR="00CA4153">
        <w:rPr>
          <w:rFonts w:ascii="Garamond" w:hAnsi="Garamond" w:cs="Courier New"/>
          <w:noProof/>
        </w:rPr>
        <w:t> »</w:t>
      </w:r>
      <w:r w:rsidR="00170929" w:rsidRPr="000739DA">
        <w:rPr>
          <w:rFonts w:ascii="Garamond" w:hAnsi="Garamond" w:cs="Courier New"/>
          <w:noProof/>
        </w:rPr>
        <w:t>,</w:t>
      </w:r>
      <w:r w:rsidRPr="000739DA">
        <w:rPr>
          <w:rFonts w:ascii="Garamond" w:hAnsi="Garamond" w:cs="Courier New"/>
          <w:noProof/>
        </w:rPr>
        <w:t xml:space="preserve"> </w:t>
      </w:r>
    </w:p>
    <w:p w:rsidR="00170929"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deuxièmement</w:t>
      </w:r>
      <w:r w:rsidR="00CA4153">
        <w:rPr>
          <w:rFonts w:ascii="Garamond" w:hAnsi="Garamond" w:cs="Courier New"/>
          <w:noProof/>
        </w:rPr>
        <w:t>,</w:t>
      </w:r>
      <w:r w:rsidRPr="000739DA">
        <w:rPr>
          <w:rFonts w:ascii="Garamond" w:hAnsi="Garamond" w:cs="Courier New"/>
          <w:noProof/>
        </w:rPr>
        <w:t xml:space="preserve"> par rapport au </w:t>
      </w:r>
      <w:r w:rsidRPr="000739DA">
        <w:rPr>
          <w:rFonts w:ascii="Garamond" w:hAnsi="Garamond"/>
          <w:i/>
          <w:noProof/>
          <w:color w:val="0000CC"/>
        </w:rPr>
        <w:t>réel</w:t>
      </w:r>
      <w:r w:rsidRPr="000739DA">
        <w:rPr>
          <w:rFonts w:ascii="Garamond" w:hAnsi="Garamond" w:cs="Courier New"/>
          <w:noProof/>
        </w:rPr>
        <w:t>, ce caractère d</w:t>
      </w:r>
      <w:r w:rsidR="00720B03">
        <w:rPr>
          <w:rFonts w:ascii="Garamond" w:hAnsi="Garamond" w:cs="Courier New"/>
          <w:noProof/>
        </w:rPr>
        <w:t>’</w:t>
      </w:r>
      <w:r w:rsidRPr="000739DA">
        <w:rPr>
          <w:rFonts w:ascii="Garamond" w:hAnsi="Garamond"/>
          <w:i/>
          <w:noProof/>
        </w:rPr>
        <w:t>illusoire</w:t>
      </w:r>
      <w:r w:rsidRPr="000739DA">
        <w:rPr>
          <w:rFonts w:ascii="Garamond" w:hAnsi="Garamond" w:cs="Courier New"/>
          <w:noProof/>
        </w:rPr>
        <w:t xml:space="preserve"> qui est la face le plus souvent mise en valeur</w:t>
      </w:r>
      <w:r w:rsidR="00CA4153">
        <w:rPr>
          <w:rFonts w:ascii="Garamond" w:hAnsi="Garamond" w:cs="Courier New"/>
          <w:noProof/>
        </w:rPr>
        <w:t xml:space="preserve">                                            d</w:t>
      </w:r>
      <w:r w:rsidRPr="000739DA">
        <w:rPr>
          <w:rFonts w:ascii="Garamond" w:hAnsi="Garamond" w:cs="Courier New"/>
          <w:noProof/>
        </w:rPr>
        <w:t xml:space="preserve">e la </w:t>
      </w:r>
      <w:r w:rsidRPr="000739DA">
        <w:rPr>
          <w:rFonts w:ascii="Garamond" w:hAnsi="Garamond"/>
          <w:i/>
          <w:noProof/>
          <w:color w:val="0000CC"/>
        </w:rPr>
        <w:t>fonction imaginaire</w:t>
      </w:r>
      <w:r w:rsidRPr="000739DA">
        <w:rPr>
          <w:rFonts w:ascii="Garamond" w:hAnsi="Garamond" w:cs="Courier New"/>
          <w:noProof/>
        </w:rPr>
        <w:t xml:space="preserve">. </w:t>
      </w:r>
    </w:p>
    <w:p w:rsidR="00170929" w:rsidRPr="000739DA" w:rsidRDefault="00170929" w:rsidP="000739DA">
      <w:pPr>
        <w:ind w:right="-284" w:hanging="567"/>
        <w:rPr>
          <w:rFonts w:ascii="Garamond" w:hAnsi="Garamond" w:cs="Courier New"/>
          <w:noProof/>
        </w:rPr>
      </w:pPr>
    </w:p>
    <w:p w:rsidR="00CA4153" w:rsidRDefault="00916DA8" w:rsidP="00CA4153">
      <w:pPr>
        <w:ind w:right="-284" w:hanging="567"/>
        <w:outlineLvl w:val="0"/>
        <w:rPr>
          <w:rFonts w:ascii="Garamond" w:hAnsi="Garamond" w:cs="Courier New"/>
          <w:noProof/>
        </w:rPr>
      </w:pPr>
      <w:r w:rsidRPr="000739DA">
        <w:rPr>
          <w:rFonts w:ascii="Garamond" w:hAnsi="Garamond" w:cs="Courier New"/>
          <w:noProof/>
        </w:rPr>
        <w:t>Mais ce qui est tout à fait frappant</w:t>
      </w:r>
      <w:r w:rsidR="00CA4153">
        <w:rPr>
          <w:rFonts w:ascii="Garamond" w:hAnsi="Garamond" w:cs="Courier New"/>
          <w:noProof/>
        </w:rPr>
        <w:t xml:space="preserve">, </w:t>
      </w:r>
      <w:r w:rsidRPr="000739DA">
        <w:rPr>
          <w:rFonts w:ascii="Garamond" w:hAnsi="Garamond" w:cs="Courier New"/>
          <w:noProof/>
        </w:rPr>
        <w:t>que ce soit à tort ou à raison,</w:t>
      </w:r>
      <w:r w:rsidR="00CA4153">
        <w:rPr>
          <w:rFonts w:ascii="Garamond" w:hAnsi="Garamond" w:cs="Courier New"/>
          <w:noProof/>
        </w:rPr>
        <w:t xml:space="preserve"> </w:t>
      </w:r>
      <w:r w:rsidRPr="000739DA">
        <w:rPr>
          <w:rFonts w:ascii="Garamond" w:hAnsi="Garamond" w:cs="Courier New"/>
          <w:noProof/>
        </w:rPr>
        <w:t>peu nous importe pour l</w:t>
      </w:r>
      <w:r w:rsidR="00720B03">
        <w:rPr>
          <w:rFonts w:ascii="Garamond" w:hAnsi="Garamond" w:cs="Courier New"/>
          <w:noProof/>
        </w:rPr>
        <w:t>’</w:t>
      </w:r>
      <w:r w:rsidRPr="000739DA">
        <w:rPr>
          <w:rFonts w:ascii="Garamond" w:hAnsi="Garamond" w:cs="Courier New"/>
          <w:noProof/>
        </w:rPr>
        <w:t>instant</w:t>
      </w:r>
      <w:r w:rsidR="00CA4153">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 </w:t>
      </w:r>
      <w:r w:rsidR="00C166DD" w:rsidRPr="000739DA">
        <w:rPr>
          <w:rFonts w:ascii="Garamond" w:hAnsi="Garamond" w:cs="Courier New"/>
          <w:noProof/>
        </w:rPr>
        <w:t>FREUD</w:t>
      </w:r>
      <w:r w:rsidRPr="000739DA">
        <w:rPr>
          <w:rFonts w:ascii="Garamond" w:hAnsi="Garamond" w:cs="Courier New"/>
          <w:noProof/>
        </w:rPr>
        <w:t xml:space="preserve"> souligne </w:t>
      </w:r>
    </w:p>
    <w:p w:rsidR="00CA4153" w:rsidRDefault="00916DA8" w:rsidP="00CA4153">
      <w:pPr>
        <w:ind w:right="-284" w:hanging="567"/>
        <w:outlineLvl w:val="0"/>
        <w:rPr>
          <w:rFonts w:ascii="Garamond" w:hAnsi="Garamond" w:cs="Courier New"/>
          <w:noProof/>
        </w:rPr>
      </w:pPr>
      <w:r w:rsidRPr="000739DA">
        <w:rPr>
          <w:rFonts w:ascii="Garamond" w:hAnsi="Garamond"/>
          <w:i/>
          <w:noProof/>
          <w:color w:val="0000CC"/>
        </w:rPr>
        <w:t>que dans la psychose il n</w:t>
      </w:r>
      <w:r w:rsidR="00720B03">
        <w:rPr>
          <w:rFonts w:ascii="Garamond" w:hAnsi="Garamond"/>
          <w:i/>
          <w:noProof/>
          <w:color w:val="0000CC"/>
        </w:rPr>
        <w:t>’</w:t>
      </w:r>
      <w:r w:rsidRPr="000739DA">
        <w:rPr>
          <w:rFonts w:ascii="Garamond" w:hAnsi="Garamond"/>
          <w:i/>
          <w:noProof/>
          <w:color w:val="0000CC"/>
        </w:rPr>
        <w:t>y a rien de semblable</w:t>
      </w:r>
      <w:r w:rsidR="00170929" w:rsidRPr="000739DA">
        <w:rPr>
          <w:rFonts w:ascii="Garamond" w:hAnsi="Garamond" w:cs="Courier New"/>
          <w:noProof/>
        </w:rPr>
        <w:t>.</w:t>
      </w:r>
      <w:r w:rsidRPr="000739DA">
        <w:rPr>
          <w:rFonts w:ascii="Garamond" w:hAnsi="Garamond" w:cs="Courier New"/>
          <w:noProof/>
        </w:rPr>
        <w:t xml:space="preserve"> </w:t>
      </w:r>
      <w:r w:rsidR="00170929" w:rsidRPr="000739DA">
        <w:rPr>
          <w:rFonts w:ascii="Garamond" w:hAnsi="Garamond" w:cs="Courier New"/>
          <w:noProof/>
        </w:rPr>
        <w:t>À</w:t>
      </w:r>
      <w:r w:rsidRPr="000739DA">
        <w:rPr>
          <w:rFonts w:ascii="Garamond" w:hAnsi="Garamond" w:cs="Courier New"/>
          <w:noProof/>
        </w:rPr>
        <w:t xml:space="preserve"> savoir qu</w:t>
      </w:r>
      <w:r w:rsidR="00720B03">
        <w:rPr>
          <w:rFonts w:ascii="Garamond" w:hAnsi="Garamond" w:cs="Courier New"/>
          <w:noProof/>
        </w:rPr>
        <w:t>’</w:t>
      </w:r>
      <w:r w:rsidRPr="000739DA">
        <w:rPr>
          <w:rFonts w:ascii="Garamond" w:hAnsi="Garamond" w:cs="Courier New"/>
          <w:noProof/>
        </w:rPr>
        <w:t>est</w:t>
      </w:r>
      <w:r w:rsidR="00CA4153">
        <w:rPr>
          <w:rFonts w:ascii="Garamond" w:hAnsi="Garamond" w:cs="Courier New"/>
          <w:noProof/>
        </w:rPr>
        <w:t>-</w:t>
      </w:r>
      <w:r w:rsidRPr="000739DA">
        <w:rPr>
          <w:rFonts w:ascii="Garamond" w:hAnsi="Garamond" w:cs="Courier New"/>
          <w:noProof/>
        </w:rPr>
        <w:t xml:space="preserve">ce que ça veut dire alors, ce sujet qui perd la réalisation du réel, </w:t>
      </w:r>
    </w:p>
    <w:p w:rsidR="00CA4153" w:rsidRDefault="00916DA8" w:rsidP="00CA4153">
      <w:pPr>
        <w:ind w:right="-284" w:hanging="567"/>
        <w:outlineLvl w:val="0"/>
        <w:rPr>
          <w:rFonts w:ascii="Garamond" w:hAnsi="Garamond" w:cs="Courier New"/>
          <w:noProof/>
        </w:rPr>
      </w:pPr>
      <w:r w:rsidRPr="000739DA">
        <w:rPr>
          <w:rFonts w:ascii="Garamond" w:hAnsi="Garamond" w:cs="Courier New"/>
          <w:noProof/>
        </w:rPr>
        <w:t xml:space="preserve">le psychotique, dont </w:t>
      </w:r>
      <w:r w:rsidR="00C166DD" w:rsidRPr="000739DA">
        <w:rPr>
          <w:rFonts w:ascii="Garamond" w:hAnsi="Garamond" w:cs="Courier New"/>
          <w:noProof/>
        </w:rPr>
        <w:t>FREUD</w:t>
      </w:r>
      <w:r w:rsidRPr="000739DA">
        <w:rPr>
          <w:rFonts w:ascii="Garamond" w:hAnsi="Garamond" w:cs="Courier New"/>
          <w:noProof/>
        </w:rPr>
        <w:t xml:space="preserve"> nous dit</w:t>
      </w:r>
      <w:r w:rsidR="00CA4153">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assurément cela qu</w:t>
      </w:r>
      <w:r w:rsidR="00720B03">
        <w:rPr>
          <w:rFonts w:ascii="Garamond" w:hAnsi="Garamond" w:cs="Courier New"/>
          <w:noProof/>
        </w:rPr>
        <w:t>’</w:t>
      </w:r>
      <w:r w:rsidRPr="000739DA">
        <w:rPr>
          <w:rFonts w:ascii="Garamond" w:hAnsi="Garamond" w:cs="Courier New"/>
          <w:noProof/>
        </w:rPr>
        <w:t>il souligne</w:t>
      </w:r>
      <w:r w:rsidR="00CA4153">
        <w:rPr>
          <w:rFonts w:ascii="Garamond" w:hAnsi="Garamond" w:cs="Courier New"/>
          <w:noProof/>
        </w:rPr>
        <w:t xml:space="preserve"> - </w:t>
      </w:r>
      <w:r w:rsidRPr="000739DA">
        <w:rPr>
          <w:rFonts w:ascii="Garamond" w:hAnsi="Garamond" w:cs="Courier New"/>
          <w:noProof/>
        </w:rPr>
        <w:t xml:space="preserve">que lui ne retrouve aucune </w:t>
      </w:r>
      <w:r w:rsidRPr="00CA4153">
        <w:rPr>
          <w:rFonts w:ascii="Garamond" w:hAnsi="Garamond" w:cs="Courier New"/>
          <w:noProof/>
        </w:rPr>
        <w:t>substitution</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i/>
          <w:noProof/>
          <w:color w:val="0000CC"/>
        </w:rPr>
        <w:t>ima</w:t>
      </w:r>
      <w:r w:rsidRPr="000739DA">
        <w:rPr>
          <w:rFonts w:ascii="Garamond" w:hAnsi="Garamond"/>
          <w:i/>
          <w:noProof/>
          <w:color w:val="0000CC"/>
        </w:rPr>
        <w:softHyphen/>
        <w:t>ginaire</w:t>
      </w:r>
      <w:r w:rsidRPr="000739DA">
        <w:rPr>
          <w:rFonts w:ascii="Garamond" w:hAnsi="Garamond" w:cs="Courier New"/>
          <w:noProof/>
        </w:rPr>
        <w:t xml:space="preserve">, </w:t>
      </w:r>
    </w:p>
    <w:p w:rsidR="00916DA8" w:rsidRPr="000739DA" w:rsidRDefault="00916DA8" w:rsidP="00CA4153">
      <w:pPr>
        <w:ind w:right="-284" w:hanging="567"/>
        <w:outlineLvl w:val="0"/>
        <w:rPr>
          <w:rFonts w:ascii="Garamond" w:hAnsi="Garamond" w:cs="Courier New"/>
          <w:noProof/>
        </w:rPr>
      </w:pP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 xml:space="preserve">est cela qui distingue </w:t>
      </w:r>
      <w:r w:rsidRPr="000739DA">
        <w:rPr>
          <w:rFonts w:ascii="Garamond" w:hAnsi="Garamond"/>
          <w:i/>
          <w:noProof/>
        </w:rPr>
        <w:t>le psychotique</w:t>
      </w:r>
      <w:r w:rsidRPr="000739DA">
        <w:rPr>
          <w:rFonts w:ascii="Garamond" w:hAnsi="Garamond" w:cs="Courier New"/>
          <w:noProof/>
        </w:rPr>
        <w:t xml:space="preserve"> du </w:t>
      </w:r>
      <w:r w:rsidRPr="000739DA">
        <w:rPr>
          <w:rFonts w:ascii="Garamond" w:hAnsi="Garamond"/>
          <w:i/>
          <w:noProof/>
        </w:rPr>
        <w:t>névrotique</w:t>
      </w:r>
      <w:r w:rsidRPr="000739DA">
        <w:rPr>
          <w:rFonts w:ascii="Garamond" w:hAnsi="Garamond" w:cs="Courier New"/>
          <w:noProof/>
        </w:rPr>
        <w:t>.</w:t>
      </w:r>
    </w:p>
    <w:p w:rsidR="00170929" w:rsidRPr="000739DA" w:rsidRDefault="00170929" w:rsidP="000739DA">
      <w:pPr>
        <w:ind w:right="-284" w:hanging="567"/>
        <w:rPr>
          <w:rFonts w:ascii="Garamond" w:hAnsi="Garamond" w:cs="Courier New"/>
          <w:noProof/>
        </w:rPr>
      </w:pPr>
    </w:p>
    <w:p w:rsidR="00CA4153" w:rsidRDefault="00916DA8" w:rsidP="000739DA">
      <w:pPr>
        <w:ind w:right="-284" w:hanging="567"/>
        <w:rPr>
          <w:rFonts w:ascii="Garamond" w:hAnsi="Garamond" w:cs="Courier New"/>
          <w:noProof/>
        </w:rPr>
      </w:pPr>
      <w:r w:rsidRPr="000739DA">
        <w:rPr>
          <w:rFonts w:ascii="Garamond" w:hAnsi="Garamond" w:cs="Courier New"/>
          <w:noProof/>
        </w:rPr>
        <w:t>Cela peut paraître extraordinaire à un premier aspect des choses. Vous sen</w:t>
      </w:r>
      <w:r w:rsidRPr="000739DA">
        <w:rPr>
          <w:rFonts w:ascii="Garamond" w:hAnsi="Garamond" w:cs="Courier New"/>
          <w:noProof/>
        </w:rPr>
        <w:softHyphen/>
        <w:t>tez bien qu</w:t>
      </w:r>
      <w:r w:rsidR="00720B03">
        <w:rPr>
          <w:rFonts w:ascii="Garamond" w:hAnsi="Garamond" w:cs="Courier New"/>
          <w:noProof/>
        </w:rPr>
        <w:t>’</w:t>
      </w:r>
      <w:r w:rsidRPr="000739DA">
        <w:rPr>
          <w:rFonts w:ascii="Garamond" w:hAnsi="Garamond" w:cs="Courier New"/>
          <w:noProof/>
        </w:rPr>
        <w:t xml:space="preserve">il faut faire là tout de même un certain pas </w:t>
      </w:r>
    </w:p>
    <w:p w:rsidR="00CA4153" w:rsidRDefault="00916DA8" w:rsidP="000739DA">
      <w:pPr>
        <w:ind w:right="-284" w:hanging="567"/>
        <w:rPr>
          <w:rFonts w:ascii="Garamond" w:hAnsi="Garamond" w:cs="Courier New"/>
          <w:noProof/>
        </w:rPr>
      </w:pPr>
      <w:r w:rsidRPr="000739DA">
        <w:rPr>
          <w:rFonts w:ascii="Garamond" w:hAnsi="Garamond" w:cs="Courier New"/>
          <w:noProof/>
        </w:rPr>
        <w:t xml:space="preserve">dans la conceptualisation pour suivre la pensée de </w:t>
      </w:r>
      <w:r w:rsidR="00C166DD" w:rsidRPr="000739DA">
        <w:rPr>
          <w:rFonts w:ascii="Garamond" w:hAnsi="Garamond" w:cs="Courier New"/>
          <w:noProof/>
        </w:rPr>
        <w:t>FREUD</w:t>
      </w:r>
      <w:r w:rsidRPr="000739DA">
        <w:rPr>
          <w:rFonts w:ascii="Garamond" w:hAnsi="Garamond" w:cs="Courier New"/>
          <w:noProof/>
        </w:rPr>
        <w:t>. Car qu</w:t>
      </w:r>
      <w:r w:rsidR="00720B03">
        <w:rPr>
          <w:rFonts w:ascii="Garamond" w:hAnsi="Garamond" w:cs="Courier New"/>
          <w:noProof/>
        </w:rPr>
        <w:t>’</w:t>
      </w:r>
      <w:r w:rsidRPr="000739DA">
        <w:rPr>
          <w:rFonts w:ascii="Garamond" w:hAnsi="Garamond" w:cs="Courier New"/>
          <w:noProof/>
        </w:rPr>
        <w:t>appelons</w:t>
      </w:r>
      <w:r w:rsidR="00CA4153">
        <w:rPr>
          <w:rFonts w:ascii="Garamond" w:hAnsi="Garamond" w:cs="Courier New"/>
          <w:noProof/>
        </w:rPr>
        <w:t>-</w:t>
      </w:r>
      <w:r w:rsidRPr="000739DA">
        <w:rPr>
          <w:rFonts w:ascii="Garamond" w:hAnsi="Garamond" w:cs="Courier New"/>
          <w:noProof/>
        </w:rPr>
        <w:t xml:space="preserve">nous un sujet </w:t>
      </w:r>
      <w:r w:rsidRPr="000739DA">
        <w:rPr>
          <w:rFonts w:ascii="Garamond" w:hAnsi="Garamond"/>
          <w:i/>
          <w:noProof/>
        </w:rPr>
        <w:t>psychotique</w:t>
      </w:r>
      <w:r w:rsidRPr="000739DA">
        <w:rPr>
          <w:rFonts w:ascii="Garamond" w:hAnsi="Garamond" w:cs="Courier New"/>
          <w:noProof/>
        </w:rPr>
        <w:t xml:space="preserve"> délirant  ?  </w:t>
      </w:r>
    </w:p>
    <w:p w:rsidR="00170929" w:rsidRPr="000739DA" w:rsidRDefault="00916DA8" w:rsidP="000739DA">
      <w:pPr>
        <w:ind w:right="-284" w:hanging="567"/>
        <w:rPr>
          <w:rFonts w:ascii="Garamond" w:hAnsi="Garamond" w:cs="Courier New"/>
          <w:noProof/>
        </w:rPr>
      </w:pPr>
      <w:r w:rsidRPr="000739DA">
        <w:rPr>
          <w:rFonts w:ascii="Garamond" w:hAnsi="Garamond" w:cs="Courier New"/>
          <w:noProof/>
        </w:rPr>
        <w:t>Normalement, c</w:t>
      </w:r>
      <w:r w:rsidR="00720B03">
        <w:rPr>
          <w:rFonts w:ascii="Garamond" w:hAnsi="Garamond" w:cs="Courier New"/>
          <w:noProof/>
        </w:rPr>
        <w:t>’</w:t>
      </w:r>
      <w:r w:rsidRPr="000739DA">
        <w:rPr>
          <w:rFonts w:ascii="Garamond" w:hAnsi="Garamond" w:cs="Courier New"/>
          <w:noProof/>
        </w:rPr>
        <w:t>est une des conceptions les plus répandues : le sujet psychotique,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il rêve, qu</w:t>
      </w:r>
      <w:r w:rsidR="00720B03">
        <w:rPr>
          <w:rFonts w:ascii="Garamond" w:hAnsi="Garamond" w:cs="Courier New"/>
          <w:noProof/>
        </w:rPr>
        <w:t>’</w:t>
      </w:r>
      <w:r w:rsidRPr="000739DA">
        <w:rPr>
          <w:rFonts w:ascii="Garamond" w:hAnsi="Garamond" w:cs="Courier New"/>
          <w:noProof/>
        </w:rPr>
        <w:t>il est en plein dans l</w:t>
      </w:r>
      <w:r w:rsidR="00720B03">
        <w:rPr>
          <w:rFonts w:ascii="Garamond" w:hAnsi="Garamond" w:cs="Courier New"/>
          <w:noProof/>
        </w:rPr>
        <w:t>’</w:t>
      </w:r>
      <w:r w:rsidR="00111EB3" w:rsidRPr="000739DA">
        <w:rPr>
          <w:rFonts w:ascii="Garamond" w:hAnsi="Garamond"/>
          <w:i/>
          <w:noProof/>
          <w:color w:val="0000CC"/>
        </w:rPr>
        <w:t>imaginaire</w:t>
      </w:r>
      <w:r w:rsidRPr="000739DA">
        <w:rPr>
          <w:rFonts w:ascii="Garamond" w:hAnsi="Garamond" w:cs="Courier New"/>
          <w:noProof/>
        </w:rPr>
        <w:t xml:space="preserve">. </w:t>
      </w:r>
    </w:p>
    <w:p w:rsidR="00CA4153" w:rsidRDefault="00916DA8" w:rsidP="00CA4153">
      <w:pPr>
        <w:ind w:right="-284" w:hanging="567"/>
        <w:outlineLvl w:val="0"/>
        <w:rPr>
          <w:rFonts w:ascii="Garamond" w:hAnsi="Garamond" w:cs="Courier New"/>
          <w:noProof/>
        </w:rPr>
      </w:pPr>
      <w:r w:rsidRPr="000739DA">
        <w:rPr>
          <w:rFonts w:ascii="Garamond" w:hAnsi="Garamond" w:cs="Courier New"/>
          <w:noProof/>
        </w:rPr>
        <w:t xml:space="preserve">Il faut donc que </w:t>
      </w:r>
      <w:r w:rsidRPr="00CA4153">
        <w:rPr>
          <w:rFonts w:ascii="Garamond" w:hAnsi="Garamond" w:cs="Courier New"/>
          <w:i/>
          <w:noProof/>
        </w:rPr>
        <w:t>dans la conception de</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w:t>
      </w:r>
      <w:r w:rsidRPr="000739DA">
        <w:rPr>
          <w:rFonts w:ascii="Garamond" w:hAnsi="Garamond"/>
          <w:i/>
          <w:noProof/>
          <w:color w:val="0000CC"/>
        </w:rPr>
        <w:t xml:space="preserve">la fonction de </w:t>
      </w:r>
      <w:r w:rsidRPr="00CA4153">
        <w:rPr>
          <w:rFonts w:ascii="Garamond" w:hAnsi="Garamond"/>
          <w:i/>
          <w:noProof/>
          <w:color w:val="0000CC"/>
        </w:rPr>
        <w:t>l</w:t>
      </w:r>
      <w:r w:rsidR="00720B03">
        <w:rPr>
          <w:rFonts w:ascii="Garamond" w:hAnsi="Garamond"/>
          <w:i/>
          <w:noProof/>
          <w:color w:val="0000CC"/>
        </w:rPr>
        <w:t>’</w:t>
      </w:r>
      <w:r w:rsidRPr="00CA4153">
        <w:rPr>
          <w:rFonts w:ascii="Garamond" w:hAnsi="Garamond"/>
          <w:i/>
          <w:noProof/>
          <w:color w:val="0000CC"/>
        </w:rPr>
        <w:t>imaginaire</w:t>
      </w:r>
      <w:r w:rsidRPr="00CA4153">
        <w:rPr>
          <w:rFonts w:ascii="Garamond" w:hAnsi="Garamond" w:cs="Courier New"/>
          <w:i/>
          <w:noProof/>
        </w:rPr>
        <w:t xml:space="preserve"> ne soit pas simplement la même chose que </w:t>
      </w:r>
      <w:r w:rsidRPr="00CA4153">
        <w:rPr>
          <w:rFonts w:ascii="Garamond" w:eastAsia="MingLiU" w:hAnsi="Garamond"/>
          <w:i/>
          <w:noProof/>
        </w:rPr>
        <w:t>la fonction</w:t>
      </w:r>
      <w:r w:rsidRPr="000739DA">
        <w:rPr>
          <w:rFonts w:ascii="Garamond" w:eastAsia="MingLiU" w:hAnsi="Garamond"/>
          <w:i/>
          <w:noProof/>
        </w:rPr>
        <w:t xml:space="preserve"> de l</w:t>
      </w:r>
      <w:r w:rsidR="00720B03">
        <w:rPr>
          <w:rFonts w:ascii="Garamond" w:eastAsia="MingLiU" w:hAnsi="Garamond"/>
          <w:i/>
          <w:noProof/>
        </w:rPr>
        <w:t>’</w:t>
      </w:r>
      <w:r w:rsidRPr="000739DA">
        <w:rPr>
          <w:rFonts w:ascii="Garamond" w:eastAsia="MingLiU" w:hAnsi="Garamond"/>
          <w:i/>
          <w:noProof/>
        </w:rPr>
        <w:t>irréel</w:t>
      </w:r>
      <w:r w:rsidRPr="000739DA">
        <w:rPr>
          <w:rFonts w:ascii="Garamond" w:hAnsi="Garamond" w:cs="Courier New"/>
          <w:noProof/>
        </w:rPr>
        <w:t xml:space="preserve">. </w:t>
      </w:r>
    </w:p>
    <w:p w:rsidR="00170929" w:rsidRPr="000739DA" w:rsidRDefault="00916DA8" w:rsidP="00CA4153">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complètement différent</w:t>
      </w:r>
      <w:r w:rsidR="00170929" w:rsidRPr="000739DA">
        <w:rPr>
          <w:rFonts w:ascii="Garamond" w:hAnsi="Garamond" w:cs="Courier New"/>
          <w:noProof/>
        </w:rPr>
        <w:t>.</w:t>
      </w:r>
      <w:r w:rsidRPr="000739DA">
        <w:rPr>
          <w:rFonts w:ascii="Garamond" w:hAnsi="Garamond" w:cs="Courier New"/>
          <w:noProof/>
        </w:rPr>
        <w:t xml:space="preserve"> </w:t>
      </w:r>
      <w:r w:rsidR="00170929" w:rsidRPr="000739DA">
        <w:rPr>
          <w:rFonts w:ascii="Garamond" w:hAnsi="Garamond" w:cs="Courier New"/>
          <w:noProof/>
        </w:rPr>
        <w:t>S</w:t>
      </w:r>
      <w:r w:rsidRPr="000739DA">
        <w:rPr>
          <w:rFonts w:ascii="Garamond" w:hAnsi="Garamond" w:cs="Courier New"/>
          <w:noProof/>
        </w:rPr>
        <w:t xml:space="preserve">ans cela on ne voit pas pourquoi il refuserait au psychotique cet accès à </w:t>
      </w:r>
      <w:r w:rsidR="00111EB3" w:rsidRPr="000739DA">
        <w:rPr>
          <w:rFonts w:ascii="Garamond" w:hAnsi="Garamond" w:cs="Courier New"/>
          <w:noProof/>
        </w:rPr>
        <w:t>l</w:t>
      </w:r>
      <w:r w:rsidR="00720B03">
        <w:rPr>
          <w:rFonts w:ascii="Garamond" w:hAnsi="Garamond" w:cs="Courier New"/>
          <w:noProof/>
        </w:rPr>
        <w:t>’</w:t>
      </w:r>
      <w:r w:rsidR="00111EB3" w:rsidRPr="000739DA">
        <w:rPr>
          <w:rFonts w:ascii="Garamond" w:hAnsi="Garamond"/>
          <w:i/>
          <w:noProof/>
          <w:color w:val="0000CC"/>
        </w:rPr>
        <w:t>imaginaire</w:t>
      </w:r>
      <w:r w:rsidRPr="000739DA">
        <w:rPr>
          <w:rFonts w:ascii="Garamond" w:hAnsi="Garamond" w:cs="Courier New"/>
          <w:noProof/>
        </w:rPr>
        <w:t xml:space="preserve">. </w:t>
      </w:r>
    </w:p>
    <w:p w:rsidR="00170929" w:rsidRPr="000739DA" w:rsidRDefault="00170929" w:rsidP="000739DA">
      <w:pPr>
        <w:ind w:right="-284" w:hanging="567"/>
        <w:rPr>
          <w:rFonts w:ascii="Garamond" w:hAnsi="Garamond" w:cs="Courier New"/>
          <w:noProof/>
        </w:rPr>
      </w:pPr>
    </w:p>
    <w:p w:rsidR="00CA4153" w:rsidRDefault="00916DA8" w:rsidP="000739DA">
      <w:pPr>
        <w:ind w:right="-284" w:hanging="567"/>
        <w:rPr>
          <w:rFonts w:ascii="Garamond" w:hAnsi="Garamond" w:cs="Courier New"/>
          <w:noProof/>
        </w:rPr>
      </w:pPr>
      <w:r w:rsidRPr="000739DA">
        <w:rPr>
          <w:rFonts w:ascii="Garamond" w:hAnsi="Garamond" w:cs="Courier New"/>
          <w:noProof/>
        </w:rPr>
        <w:t xml:space="preserve">Et comme M. </w:t>
      </w:r>
      <w:r w:rsidR="00C166DD" w:rsidRPr="000739DA">
        <w:rPr>
          <w:rFonts w:ascii="Garamond" w:hAnsi="Garamond" w:cs="Courier New"/>
          <w:noProof/>
        </w:rPr>
        <w:t>FREUD</w:t>
      </w:r>
      <w:r w:rsidRPr="000739DA">
        <w:rPr>
          <w:rFonts w:ascii="Garamond" w:hAnsi="Garamond" w:cs="Courier New"/>
          <w:noProof/>
        </w:rPr>
        <w:t>, en général sait ce qu</w:t>
      </w:r>
      <w:r w:rsidR="00720B03">
        <w:rPr>
          <w:rFonts w:ascii="Garamond" w:hAnsi="Garamond" w:cs="Courier New"/>
          <w:noProof/>
        </w:rPr>
        <w:t>’</w:t>
      </w:r>
      <w:r w:rsidRPr="000739DA">
        <w:rPr>
          <w:rFonts w:ascii="Garamond" w:hAnsi="Garamond" w:cs="Courier New"/>
          <w:noProof/>
        </w:rPr>
        <w:t>il dit, nous devr</w:t>
      </w:r>
      <w:r w:rsidR="00170929" w:rsidRPr="000739DA">
        <w:rPr>
          <w:rFonts w:ascii="Garamond" w:hAnsi="Garamond" w:cs="Courier New"/>
          <w:noProof/>
        </w:rPr>
        <w:t>i</w:t>
      </w:r>
      <w:r w:rsidRPr="000739DA">
        <w:rPr>
          <w:rFonts w:ascii="Garamond" w:hAnsi="Garamond" w:cs="Courier New"/>
          <w:noProof/>
        </w:rPr>
        <w:t xml:space="preserve">ons au moins chercher à </w:t>
      </w:r>
      <w:r w:rsidRPr="00CA4153">
        <w:rPr>
          <w:rFonts w:ascii="Garamond" w:hAnsi="Garamond" w:cs="Courier New"/>
          <w:noProof/>
        </w:rPr>
        <w:t>élaborer, comprendre, approfondir</w:t>
      </w:r>
      <w:r w:rsidRPr="000739DA">
        <w:rPr>
          <w:rFonts w:ascii="Garamond" w:hAnsi="Garamond" w:cs="Courier New"/>
          <w:noProof/>
        </w:rPr>
        <w:t xml:space="preserve"> </w:t>
      </w:r>
    </w:p>
    <w:p w:rsidR="00170929" w:rsidRPr="000739DA" w:rsidRDefault="00916DA8" w:rsidP="000739DA">
      <w:pPr>
        <w:ind w:right="-284" w:hanging="567"/>
        <w:rPr>
          <w:rFonts w:ascii="Garamond" w:hAnsi="Garamond" w:cs="Courier New"/>
          <w:noProof/>
        </w:rPr>
      </w:pPr>
      <w:r w:rsidRPr="000739DA">
        <w:rPr>
          <w:rFonts w:ascii="Garamond" w:hAnsi="Garamond" w:cs="Courier New"/>
          <w:noProof/>
        </w:rPr>
        <w:t>ce que sur ce point il veut dire.</w:t>
      </w:r>
      <w:r w:rsidR="00CA4153">
        <w:rPr>
          <w:rFonts w:ascii="Garamond" w:hAnsi="Garamond" w:cs="Courier New"/>
          <w:noProof/>
        </w:rPr>
        <w:t xml:space="preserve"> </w:t>
      </w:r>
      <w:r w:rsidRPr="000739DA">
        <w:rPr>
          <w:rFonts w:ascii="Garamond" w:hAnsi="Garamond" w:cs="Courier New"/>
          <w:noProof/>
        </w:rPr>
        <w:t>Vous verrez que c</w:t>
      </w:r>
      <w:r w:rsidR="00720B03">
        <w:rPr>
          <w:rFonts w:ascii="Garamond" w:hAnsi="Garamond" w:cs="Courier New"/>
          <w:noProof/>
        </w:rPr>
        <w:t>’</w:t>
      </w:r>
      <w:r w:rsidRPr="000739DA">
        <w:rPr>
          <w:rFonts w:ascii="Garamond" w:hAnsi="Garamond" w:cs="Courier New"/>
          <w:noProof/>
        </w:rPr>
        <w:t xml:space="preserve">est précisément cela qui nous introduira à une conception des plus cohérentes </w:t>
      </w:r>
    </w:p>
    <w:p w:rsidR="00170929" w:rsidRPr="000739DA" w:rsidRDefault="00916DA8" w:rsidP="000739DA">
      <w:pPr>
        <w:ind w:right="-284" w:hanging="567"/>
        <w:rPr>
          <w:rFonts w:ascii="Garamond" w:hAnsi="Garamond" w:cs="Courier New"/>
          <w:noProof/>
        </w:rPr>
      </w:pPr>
      <w:r w:rsidRPr="000739DA">
        <w:rPr>
          <w:rFonts w:ascii="Garamond" w:hAnsi="Garamond" w:cs="Courier New"/>
          <w:noProof/>
        </w:rPr>
        <w:t>des rapports les plus fondamentaux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et du </w:t>
      </w:r>
      <w:r w:rsidRPr="000739DA">
        <w:rPr>
          <w:rFonts w:ascii="Garamond" w:hAnsi="Garamond"/>
          <w:i/>
          <w:noProof/>
          <w:color w:val="0000CC"/>
        </w:rPr>
        <w:t>symbolique</w:t>
      </w:r>
      <w:r w:rsidR="00170929" w:rsidRPr="000739DA">
        <w:rPr>
          <w:rFonts w:ascii="Garamond" w:hAnsi="Garamond" w:cs="Courier New"/>
          <w:noProof/>
        </w:rPr>
        <w:t>.</w:t>
      </w:r>
      <w:r w:rsidRPr="000739DA">
        <w:rPr>
          <w:rFonts w:ascii="Garamond" w:hAnsi="Garamond" w:cs="Courier New"/>
          <w:noProof/>
        </w:rPr>
        <w:t xml:space="preserve"> </w:t>
      </w:r>
    </w:p>
    <w:p w:rsidR="00170929" w:rsidRPr="000739DA" w:rsidRDefault="00170929" w:rsidP="000739DA">
      <w:pPr>
        <w:ind w:right="-284" w:hanging="567"/>
        <w:rPr>
          <w:rFonts w:ascii="Garamond" w:hAnsi="Garamond" w:cs="Courier New"/>
          <w:noProof/>
        </w:rPr>
      </w:pPr>
    </w:p>
    <w:p w:rsidR="00170929" w:rsidRPr="000739DA" w:rsidRDefault="00170929"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ar je peux dire que c</w:t>
      </w:r>
      <w:r w:rsidR="00720B03">
        <w:rPr>
          <w:rFonts w:ascii="Garamond" w:hAnsi="Garamond" w:cs="Courier New"/>
          <w:noProof/>
        </w:rPr>
        <w:t>’</w:t>
      </w:r>
      <w:r w:rsidR="00916DA8" w:rsidRPr="000739DA">
        <w:rPr>
          <w:rFonts w:ascii="Garamond" w:hAnsi="Garamond" w:cs="Courier New"/>
          <w:noProof/>
        </w:rPr>
        <w:t>est une des choses sur lesquelles il porte avec le plus d</w:t>
      </w:r>
      <w:r w:rsidR="00720B03">
        <w:rPr>
          <w:rFonts w:ascii="Garamond" w:hAnsi="Garamond" w:cs="Courier New"/>
          <w:noProof/>
        </w:rPr>
        <w:t>’</w:t>
      </w:r>
      <w:r w:rsidR="00916DA8" w:rsidRPr="000739DA">
        <w:rPr>
          <w:rFonts w:ascii="Garamond" w:hAnsi="Garamond" w:cs="Courier New"/>
          <w:noProof/>
        </w:rPr>
        <w:t>énergie cette différence de structures</w:t>
      </w:r>
      <w:r w:rsidRPr="000739DA">
        <w:rPr>
          <w:rFonts w:ascii="Garamond" w:hAnsi="Garamond" w:cs="Courier New"/>
          <w:noProof/>
        </w:rPr>
        <w:t> :</w:t>
      </w:r>
      <w:r w:rsidR="00916DA8" w:rsidRPr="000739DA">
        <w:rPr>
          <w:rFonts w:ascii="Garamond" w:hAnsi="Garamond" w:cs="Courier New"/>
          <w:noProof/>
        </w:rPr>
        <w:t xml:space="preserve"> </w:t>
      </w:r>
    </w:p>
    <w:p w:rsidR="00CA4153" w:rsidRDefault="00916DA8" w:rsidP="00CA4153">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 dans cette sorte de besoin de </w:t>
      </w:r>
      <w:r w:rsidR="00CA4153">
        <w:rPr>
          <w:rFonts w:ascii="Garamond" w:hAnsi="Garamond" w:cs="Courier New"/>
          <w:noProof/>
        </w:rPr>
        <w:t>« </w:t>
      </w:r>
      <w:r w:rsidRPr="000739DA">
        <w:rPr>
          <w:rFonts w:ascii="Garamond" w:hAnsi="Garamond"/>
          <w:i/>
          <w:noProof/>
        </w:rPr>
        <w:t>reconstruction du monde</w:t>
      </w:r>
      <w:r w:rsidR="00CA4153">
        <w:rPr>
          <w:rFonts w:ascii="Garamond" w:hAnsi="Garamond"/>
          <w:i/>
          <w:noProof/>
        </w:rPr>
        <w:t> »</w:t>
      </w:r>
      <w:r w:rsidRPr="000739DA">
        <w:rPr>
          <w:rFonts w:ascii="Garamond" w:hAnsi="Garamond" w:cs="Courier New"/>
          <w:noProof/>
        </w:rPr>
        <w:t xml:space="preserve"> qui est celui du </w:t>
      </w:r>
      <w:r w:rsidRPr="000739DA">
        <w:rPr>
          <w:rFonts w:ascii="Garamond" w:hAnsi="Garamond"/>
          <w:i/>
          <w:noProof/>
        </w:rPr>
        <w:t>psychotique</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CA4153">
        <w:rPr>
          <w:rFonts w:ascii="Garamond" w:hAnsi="Garamond" w:cs="Courier New"/>
          <w:noProof/>
        </w:rPr>
        <w:t>-</w:t>
      </w:r>
      <w:r w:rsidRPr="000739DA">
        <w:rPr>
          <w:rFonts w:ascii="Garamond" w:hAnsi="Garamond" w:cs="Courier New"/>
          <w:noProof/>
        </w:rPr>
        <w:t>ce qui le premier</w:t>
      </w:r>
      <w:r w:rsidR="00CA4153" w:rsidRPr="00CA4153">
        <w:rPr>
          <w:rFonts w:ascii="Garamond" w:hAnsi="Garamond" w:cs="Courier New"/>
          <w:noProof/>
        </w:rPr>
        <w:t xml:space="preserve"> </w:t>
      </w:r>
      <w:r w:rsidR="00CA4153" w:rsidRPr="000739DA">
        <w:rPr>
          <w:rFonts w:ascii="Garamond" w:hAnsi="Garamond" w:cs="Courier New"/>
          <w:noProof/>
        </w:rPr>
        <w:t>sera</w:t>
      </w:r>
      <w:r w:rsidRPr="000739DA">
        <w:rPr>
          <w:rFonts w:ascii="Garamond" w:hAnsi="Garamond" w:cs="Courier New"/>
          <w:noProof/>
        </w:rPr>
        <w:t xml:space="preserve"> investi</w:t>
      </w:r>
      <w:r w:rsidR="00CA4153">
        <w:rPr>
          <w:rFonts w:ascii="Garamond" w:hAnsi="Garamond" w:cs="Courier New"/>
          <w:noProof/>
        </w:rPr>
        <w:t>...</w:t>
      </w:r>
    </w:p>
    <w:p w:rsidR="00170929" w:rsidRPr="000739DA" w:rsidRDefault="00916DA8" w:rsidP="00781552">
      <w:pPr>
        <w:ind w:right="-284"/>
        <w:rPr>
          <w:rFonts w:ascii="Garamond" w:hAnsi="Garamond" w:cs="Courier New"/>
          <w:noProof/>
        </w:rPr>
      </w:pPr>
      <w:r w:rsidRPr="000739DA">
        <w:rPr>
          <w:rFonts w:ascii="Garamond" w:hAnsi="Garamond" w:cs="Courier New"/>
          <w:noProof/>
        </w:rPr>
        <w:t xml:space="preserve">et vous allez voir </w:t>
      </w:r>
      <w:r w:rsidRPr="00CA4153">
        <w:rPr>
          <w:rFonts w:ascii="Garamond" w:hAnsi="Garamond"/>
          <w:noProof/>
        </w:rPr>
        <w:t>dans quelle voie aussi inattendue</w:t>
      </w:r>
      <w:r w:rsidRPr="000739DA">
        <w:rPr>
          <w:rFonts w:ascii="Garamond" w:hAnsi="Garamond" w:cs="Courier New"/>
          <w:noProof/>
        </w:rPr>
        <w:t>, je pense, pour beaucoup d</w:t>
      </w:r>
      <w:r w:rsidR="00720B03">
        <w:rPr>
          <w:rFonts w:ascii="Garamond" w:hAnsi="Garamond" w:cs="Courier New"/>
          <w:noProof/>
        </w:rPr>
        <w:t>’</w:t>
      </w:r>
      <w:r w:rsidRPr="000739DA">
        <w:rPr>
          <w:rFonts w:ascii="Garamond" w:hAnsi="Garamond" w:cs="Courier New"/>
          <w:noProof/>
        </w:rPr>
        <w:t>entre vous, cela nous engage</w:t>
      </w:r>
    </w:p>
    <w:p w:rsidR="00916DA8" w:rsidRPr="000739DA" w:rsidRDefault="00781552" w:rsidP="000739DA">
      <w:pPr>
        <w:ind w:right="-284" w:hanging="567"/>
        <w:rPr>
          <w:rFonts w:ascii="Garamond" w:hAnsi="Garamond"/>
          <w:i/>
          <w:noProof/>
        </w:rPr>
      </w:pPr>
      <w:r>
        <w:rPr>
          <w:rFonts w:ascii="Garamond" w:hAnsi="Garamond" w:cs="Courier New"/>
          <w:noProof/>
        </w:rPr>
        <w:t>...</w:t>
      </w:r>
      <w:r w:rsidR="00916DA8" w:rsidRPr="00781552">
        <w:rPr>
          <w:rFonts w:ascii="Garamond" w:hAnsi="Garamond"/>
          <w:noProof/>
        </w:rPr>
        <w:t>ce sera</w:t>
      </w:r>
      <w:r w:rsidR="00916DA8" w:rsidRPr="000739DA">
        <w:rPr>
          <w:rFonts w:ascii="Garamond" w:hAnsi="Garamond"/>
          <w:i/>
          <w:noProof/>
        </w:rPr>
        <w:t xml:space="preserve"> </w:t>
      </w:r>
      <w:r w:rsidR="00916DA8" w:rsidRPr="000739DA">
        <w:rPr>
          <w:rFonts w:ascii="Garamond" w:hAnsi="Garamond"/>
          <w:i/>
          <w:noProof/>
          <w:color w:val="0000CC"/>
        </w:rPr>
        <w:t>les mots</w:t>
      </w:r>
      <w:r w:rsidR="00916DA8" w:rsidRPr="000739DA">
        <w:rPr>
          <w:rFonts w:ascii="Garamond" w:hAnsi="Garamond" w:cs="Courier New"/>
          <w:noProof/>
        </w:rPr>
        <w:t xml:space="preserve">. </w:t>
      </w:r>
      <w:r w:rsidR="00916DA8" w:rsidRPr="00781552">
        <w:rPr>
          <w:rFonts w:ascii="Garamond" w:hAnsi="Garamond"/>
          <w:noProof/>
        </w:rPr>
        <w:t>Là vous ne pourrez pas ne pas reconnaître la catégorie du</w:t>
      </w:r>
      <w:r w:rsidR="00916DA8" w:rsidRPr="000739DA">
        <w:rPr>
          <w:rFonts w:ascii="Garamond" w:hAnsi="Garamond"/>
          <w:i/>
          <w:noProof/>
        </w:rPr>
        <w:t xml:space="preserve"> </w:t>
      </w:r>
      <w:r w:rsidR="00916DA8" w:rsidRPr="000739DA">
        <w:rPr>
          <w:rFonts w:ascii="Garamond" w:hAnsi="Garamond"/>
          <w:i/>
          <w:noProof/>
          <w:color w:val="0000CC"/>
        </w:rPr>
        <w:t>symbolique</w:t>
      </w:r>
      <w:r w:rsidR="00916DA8" w:rsidRPr="000739DA">
        <w:rPr>
          <w:rFonts w:ascii="Garamond" w:hAnsi="Garamond"/>
          <w:i/>
          <w:noProof/>
        </w:rPr>
        <w:t>.</w:t>
      </w:r>
    </w:p>
    <w:p w:rsidR="00170929" w:rsidRPr="000739DA" w:rsidRDefault="00170929" w:rsidP="000739DA">
      <w:pPr>
        <w:ind w:right="-284" w:hanging="567"/>
        <w:rPr>
          <w:rFonts w:ascii="Garamond" w:hAnsi="Garamond" w:cs="Courier New"/>
          <w:noProof/>
        </w:rPr>
      </w:pPr>
    </w:p>
    <w:p w:rsidR="00781552" w:rsidRDefault="00916DA8" w:rsidP="000739DA">
      <w:pPr>
        <w:ind w:right="-284" w:hanging="567"/>
        <w:rPr>
          <w:rFonts w:ascii="Garamond" w:hAnsi="Garamond" w:cs="Courier New"/>
          <w:noProof/>
        </w:rPr>
      </w:pPr>
      <w:r w:rsidRPr="000739DA">
        <w:rPr>
          <w:rFonts w:ascii="Garamond" w:hAnsi="Garamond" w:cs="Courier New"/>
          <w:noProof/>
        </w:rPr>
        <w:t>Ainsi, nous nous retrouverons devant ce résultat.</w:t>
      </w:r>
      <w:r w:rsidR="00781552">
        <w:rPr>
          <w:rFonts w:ascii="Garamond" w:hAnsi="Garamond" w:cs="Courier New"/>
          <w:noProof/>
        </w:rPr>
        <w:t xml:space="preserve"> </w:t>
      </w:r>
      <w:r w:rsidRPr="000739DA">
        <w:rPr>
          <w:rFonts w:ascii="Garamond" w:hAnsi="Garamond" w:cs="Courier New"/>
          <w:noProof/>
        </w:rPr>
        <w:t>Nous pourrons pousser plus loin ce qu</w:t>
      </w:r>
      <w:r w:rsidR="00720B03">
        <w:rPr>
          <w:rFonts w:ascii="Garamond" w:hAnsi="Garamond" w:cs="Courier New"/>
          <w:noProof/>
        </w:rPr>
        <w:t>’</w:t>
      </w:r>
      <w:r w:rsidRPr="000739DA">
        <w:rPr>
          <w:rFonts w:ascii="Garamond" w:hAnsi="Garamond" w:cs="Courier New"/>
          <w:noProof/>
        </w:rPr>
        <w:t xml:space="preserve">amorce déjà cette critique, </w:t>
      </w:r>
    </w:p>
    <w:p w:rsidR="00781552"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 ça serait dans un </w:t>
      </w:r>
      <w:r w:rsidRPr="000739DA">
        <w:rPr>
          <w:rFonts w:ascii="Garamond" w:hAnsi="Garamond"/>
          <w:i/>
          <w:noProof/>
        </w:rPr>
        <w:t>irréel symbolique</w:t>
      </w:r>
      <w:r w:rsidRPr="000739DA">
        <w:rPr>
          <w:rFonts w:ascii="Garamond" w:hAnsi="Garamond" w:cs="Courier New"/>
          <w:noProof/>
        </w:rPr>
        <w:t xml:space="preserve">, ou un </w:t>
      </w:r>
      <w:r w:rsidRPr="000739DA">
        <w:rPr>
          <w:rFonts w:ascii="Garamond" w:hAnsi="Garamond"/>
          <w:i/>
          <w:noProof/>
        </w:rPr>
        <w:t>symbolique marqué d</w:t>
      </w:r>
      <w:r w:rsidR="00720B03">
        <w:rPr>
          <w:rFonts w:ascii="Garamond" w:hAnsi="Garamond"/>
          <w:i/>
          <w:noProof/>
        </w:rPr>
        <w:t>’</w:t>
      </w:r>
      <w:r w:rsidRPr="000739DA">
        <w:rPr>
          <w:rFonts w:ascii="Garamond" w:hAnsi="Garamond"/>
          <w:i/>
          <w:noProof/>
        </w:rPr>
        <w:t xml:space="preserve">irréel </w:t>
      </w:r>
      <w:r w:rsidRPr="000739DA">
        <w:rPr>
          <w:rFonts w:ascii="Garamond" w:hAnsi="Garamond" w:cs="Courier New"/>
          <w:noProof/>
        </w:rPr>
        <w:t xml:space="preserve">que se situerait ce qui est la structure propre du </w:t>
      </w:r>
      <w:r w:rsidRPr="000739DA">
        <w:rPr>
          <w:rFonts w:ascii="Garamond" w:hAnsi="Garamond"/>
          <w:i/>
          <w:noProof/>
        </w:rPr>
        <w:t>psychotique</w:t>
      </w:r>
      <w:r w:rsidR="00170929" w:rsidRPr="000739DA">
        <w:rPr>
          <w:rFonts w:ascii="Garamond" w:hAnsi="Garamond" w:cs="Courier New"/>
          <w:noProof/>
        </w:rPr>
        <w:t xml:space="preserve">, </w:t>
      </w:r>
    </w:p>
    <w:p w:rsidR="00916DA8" w:rsidRPr="000739DA" w:rsidRDefault="00170929" w:rsidP="000739D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 xml:space="preserve">t que </w:t>
      </w:r>
      <w:r w:rsidR="00916DA8" w:rsidRPr="00781552">
        <w:rPr>
          <w:rFonts w:ascii="Garamond" w:hAnsi="Garamond" w:cs="Courier New"/>
          <w:i/>
          <w:noProof/>
          <w:color w:val="0000CC"/>
        </w:rPr>
        <w:t>la fonction de l</w:t>
      </w:r>
      <w:r w:rsidR="00720B03">
        <w:rPr>
          <w:rFonts w:ascii="Garamond" w:hAnsi="Garamond" w:cs="Courier New"/>
          <w:i/>
          <w:noProof/>
          <w:color w:val="0000CC"/>
        </w:rPr>
        <w:t>’</w:t>
      </w:r>
      <w:r w:rsidR="00916DA8" w:rsidRPr="00781552">
        <w:rPr>
          <w:rFonts w:ascii="Garamond" w:hAnsi="Garamond" w:cs="Courier New"/>
          <w:i/>
          <w:noProof/>
          <w:color w:val="0000CC"/>
        </w:rPr>
        <w:t>imaginaire</w:t>
      </w:r>
      <w:r w:rsidR="00916DA8" w:rsidRPr="000739DA">
        <w:rPr>
          <w:rFonts w:ascii="Garamond" w:hAnsi="Garamond" w:cs="Courier New"/>
          <w:noProof/>
        </w:rPr>
        <w:t xml:space="preserve"> serait quelque chose de tout à fait ailleurs.</w:t>
      </w:r>
    </w:p>
    <w:p w:rsidR="00170929" w:rsidRPr="000739DA" w:rsidRDefault="00170929" w:rsidP="000739DA">
      <w:pPr>
        <w:ind w:right="-284" w:hanging="567"/>
        <w:rPr>
          <w:rFonts w:ascii="Garamond" w:hAnsi="Garamond" w:cs="Courier New"/>
          <w:noProof/>
        </w:rPr>
      </w:pPr>
    </w:p>
    <w:p w:rsidR="00781552" w:rsidRDefault="00916DA8" w:rsidP="000739DA">
      <w:pPr>
        <w:ind w:right="-284" w:hanging="567"/>
        <w:rPr>
          <w:rFonts w:ascii="Garamond" w:hAnsi="Garamond" w:cs="Courier New"/>
          <w:noProof/>
        </w:rPr>
      </w:pPr>
      <w:r w:rsidRPr="000739DA">
        <w:rPr>
          <w:rFonts w:ascii="Garamond" w:hAnsi="Garamond" w:cs="Courier New"/>
          <w:noProof/>
        </w:rPr>
        <w:t xml:space="preserve">Alors là, vous commencez à voir </w:t>
      </w:r>
      <w:r w:rsidRPr="00781552">
        <w:rPr>
          <w:rFonts w:ascii="Garamond" w:hAnsi="Garamond" w:cs="Courier New"/>
          <w:i/>
          <w:noProof/>
        </w:rPr>
        <w:t xml:space="preserve">la différence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y a </w:t>
      </w:r>
      <w:r w:rsidRPr="00781552">
        <w:rPr>
          <w:rFonts w:ascii="Garamond" w:hAnsi="Garamond" w:cs="Courier New"/>
          <w:i/>
          <w:noProof/>
        </w:rPr>
        <w:t>dans l</w:t>
      </w:r>
      <w:r w:rsidR="00720B03">
        <w:rPr>
          <w:rFonts w:ascii="Garamond" w:hAnsi="Garamond" w:cs="Courier New"/>
          <w:i/>
          <w:noProof/>
        </w:rPr>
        <w:t>’</w:t>
      </w:r>
      <w:r w:rsidRPr="00781552">
        <w:rPr>
          <w:rFonts w:ascii="Garamond" w:hAnsi="Garamond" w:cs="Courier New"/>
          <w:i/>
          <w:noProof/>
        </w:rPr>
        <w:t xml:space="preserve">appréhension </w:t>
      </w:r>
      <w:r w:rsidRPr="000739DA">
        <w:rPr>
          <w:rFonts w:ascii="Garamond" w:hAnsi="Garamond" w:cs="Courier New"/>
          <w:noProof/>
        </w:rPr>
        <w:t xml:space="preserve">de la position </w:t>
      </w:r>
      <w:r w:rsidRPr="00781552">
        <w:rPr>
          <w:rFonts w:ascii="Garamond" w:hAnsi="Garamond" w:cs="Courier New"/>
          <w:i/>
          <w:noProof/>
        </w:rPr>
        <w:t xml:space="preserve">des </w:t>
      </w:r>
      <w:r w:rsidRPr="000739DA">
        <w:rPr>
          <w:rFonts w:ascii="Garamond" w:hAnsi="Garamond"/>
          <w:i/>
          <w:noProof/>
        </w:rPr>
        <w:t>psychoses</w:t>
      </w:r>
      <w:r w:rsidRPr="000739DA">
        <w:rPr>
          <w:rFonts w:ascii="Garamond" w:hAnsi="Garamond" w:cs="Courier New"/>
          <w:noProof/>
        </w:rPr>
        <w:t xml:space="preserve"> entre M. </w:t>
      </w:r>
      <w:r w:rsidR="00170929" w:rsidRPr="000739DA">
        <w:rPr>
          <w:rFonts w:ascii="Garamond" w:hAnsi="Garamond" w:cs="Courier New"/>
          <w:noProof/>
        </w:rPr>
        <w:t>JUNG</w:t>
      </w:r>
      <w:r w:rsidRPr="000739DA">
        <w:rPr>
          <w:rFonts w:ascii="Garamond" w:hAnsi="Garamond" w:cs="Courier New"/>
          <w:noProof/>
        </w:rPr>
        <w:t xml:space="preserve"> et M. </w:t>
      </w:r>
      <w:r w:rsidR="00C166DD" w:rsidRPr="000739DA">
        <w:rPr>
          <w:rFonts w:ascii="Garamond" w:hAnsi="Garamond" w:cs="Courier New"/>
          <w:noProof/>
        </w:rPr>
        <w:t>FREUD</w:t>
      </w:r>
      <w:r w:rsidRPr="000739DA">
        <w:rPr>
          <w:rFonts w:ascii="Garamond" w:hAnsi="Garamond" w:cs="Courier New"/>
          <w:noProof/>
        </w:rPr>
        <w:t xml:space="preserve">. </w:t>
      </w:r>
    </w:p>
    <w:p w:rsidR="00781552" w:rsidRDefault="00916DA8" w:rsidP="000739DA">
      <w:pPr>
        <w:ind w:right="-284" w:hanging="567"/>
        <w:rPr>
          <w:rFonts w:ascii="Garamond" w:hAnsi="Garamond" w:cs="Courier New"/>
          <w:noProof/>
        </w:rPr>
      </w:pPr>
      <w:r w:rsidRPr="000739DA">
        <w:rPr>
          <w:rFonts w:ascii="Garamond" w:hAnsi="Garamond" w:cs="Courier New"/>
          <w:noProof/>
        </w:rPr>
        <w:t xml:space="preserve">Parce que pour M. </w:t>
      </w:r>
      <w:r w:rsidR="00170929" w:rsidRPr="000739DA">
        <w:rPr>
          <w:rFonts w:ascii="Garamond" w:hAnsi="Garamond" w:cs="Courier New"/>
          <w:noProof/>
        </w:rPr>
        <w:t>JUNG</w:t>
      </w:r>
      <w:r w:rsidRPr="000739DA">
        <w:rPr>
          <w:rFonts w:ascii="Garamond" w:hAnsi="Garamond" w:cs="Courier New"/>
          <w:noProof/>
        </w:rPr>
        <w:t xml:space="preserve"> les deux domaines, le </w:t>
      </w:r>
      <w:r w:rsidRPr="000739DA">
        <w:rPr>
          <w:rFonts w:ascii="Garamond" w:hAnsi="Garamond"/>
          <w:i/>
          <w:noProof/>
          <w:color w:val="0000CC"/>
        </w:rPr>
        <w:t>symbolique</w:t>
      </w:r>
      <w:r w:rsidRPr="000739DA">
        <w:rPr>
          <w:rFonts w:ascii="Garamond" w:hAnsi="Garamond" w:cs="Courier New"/>
          <w:noProof/>
        </w:rPr>
        <w:t xml:space="preserve"> et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sont complètement confondus. Alors qu</w:t>
      </w:r>
      <w:r w:rsidR="00720B03">
        <w:rPr>
          <w:rFonts w:ascii="Garamond" w:hAnsi="Garamond" w:cs="Courier New"/>
          <w:noProof/>
        </w:rPr>
        <w:t>’</w:t>
      </w:r>
      <w:r w:rsidRPr="000739DA">
        <w:rPr>
          <w:rFonts w:ascii="Garamond" w:hAnsi="Garamond" w:cs="Courier New"/>
          <w:noProof/>
        </w:rPr>
        <w:t>une des premières</w:t>
      </w:r>
    </w:p>
    <w:p w:rsidR="00781552" w:rsidRDefault="00916DA8" w:rsidP="000739DA">
      <w:pPr>
        <w:ind w:right="-284" w:hanging="567"/>
        <w:rPr>
          <w:rFonts w:ascii="Garamond" w:hAnsi="Garamond" w:cs="Courier New"/>
          <w:noProof/>
        </w:rPr>
      </w:pPr>
      <w:r w:rsidRPr="000739DA">
        <w:rPr>
          <w:rFonts w:ascii="Garamond" w:hAnsi="Garamond" w:cs="Courier New"/>
          <w:noProof/>
        </w:rPr>
        <w:t xml:space="preserve">articulations qui nous permettent de mettre en valeur cet article de </w:t>
      </w:r>
      <w:r w:rsidR="00C166DD" w:rsidRPr="000739DA">
        <w:rPr>
          <w:rFonts w:ascii="Garamond" w:hAnsi="Garamond" w:cs="Courier New"/>
          <w:noProof/>
        </w:rPr>
        <w:t>FREUD</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une distinction stricte.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Vous verrez que cet article contient bien plus d</w:t>
      </w:r>
      <w:r w:rsidR="00720B03">
        <w:rPr>
          <w:rFonts w:ascii="Garamond" w:hAnsi="Garamond" w:cs="Courier New"/>
          <w:noProof/>
        </w:rPr>
        <w:t>’</w:t>
      </w:r>
      <w:r w:rsidRPr="000739DA">
        <w:rPr>
          <w:rFonts w:ascii="Garamond" w:hAnsi="Garamond" w:cs="Courier New"/>
          <w:noProof/>
        </w:rPr>
        <w:t>autres choses encore.</w:t>
      </w:r>
    </w:p>
    <w:p w:rsidR="00170929" w:rsidRPr="000739DA" w:rsidRDefault="00170929" w:rsidP="000739DA">
      <w:pPr>
        <w:ind w:right="-284" w:hanging="567"/>
        <w:rPr>
          <w:rFonts w:ascii="Garamond" w:hAnsi="Garamond" w:cs="Courier New"/>
          <w:noProof/>
        </w:rPr>
      </w:pPr>
    </w:p>
    <w:p w:rsidR="00781552" w:rsidRDefault="00916DA8"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aujourd</w:t>
      </w:r>
      <w:r w:rsidR="00720B03">
        <w:rPr>
          <w:rFonts w:ascii="Garamond" w:hAnsi="Garamond" w:cs="Courier New"/>
          <w:noProof/>
        </w:rPr>
        <w:t>’</w:t>
      </w:r>
      <w:r w:rsidRPr="000739DA">
        <w:rPr>
          <w:rFonts w:ascii="Garamond" w:hAnsi="Garamond" w:cs="Courier New"/>
          <w:noProof/>
        </w:rPr>
        <w:t>hui qu</w:t>
      </w:r>
      <w:r w:rsidR="00720B03">
        <w:rPr>
          <w:rFonts w:ascii="Garamond" w:hAnsi="Garamond" w:cs="Courier New"/>
          <w:noProof/>
        </w:rPr>
        <w:t>’</w:t>
      </w:r>
      <w:r w:rsidRPr="000739DA">
        <w:rPr>
          <w:rFonts w:ascii="Garamond" w:hAnsi="Garamond" w:cs="Courier New"/>
          <w:noProof/>
        </w:rPr>
        <w:t>un amorçage de problèmes. Mais après tout, pour des choses aussi importantes, l</w:t>
      </w:r>
      <w:r w:rsidR="00720B03">
        <w:rPr>
          <w:rFonts w:ascii="Garamond" w:hAnsi="Garamond" w:cs="Courier New"/>
          <w:noProof/>
        </w:rPr>
        <w:t>’</w:t>
      </w:r>
      <w:r w:rsidRPr="000739DA">
        <w:rPr>
          <w:rFonts w:ascii="Garamond" w:hAnsi="Garamond" w:cs="Courier New"/>
          <w:noProof/>
        </w:rPr>
        <w:t xml:space="preserve">amorçage ne saurait être </w:t>
      </w:r>
    </w:p>
    <w:p w:rsidR="00781552" w:rsidRDefault="00916DA8" w:rsidP="000739DA">
      <w:pPr>
        <w:ind w:right="-284" w:hanging="567"/>
        <w:rPr>
          <w:rFonts w:ascii="Garamond" w:hAnsi="Garamond" w:cs="Courier New"/>
          <w:noProof/>
        </w:rPr>
      </w:pPr>
      <w:r w:rsidRPr="000739DA">
        <w:rPr>
          <w:rFonts w:ascii="Garamond" w:hAnsi="Garamond" w:cs="Courier New"/>
          <w:noProof/>
        </w:rPr>
        <w:t>trop lent. Par consé</w:t>
      </w:r>
      <w:r w:rsidRPr="000739DA">
        <w:rPr>
          <w:rFonts w:ascii="Garamond" w:hAnsi="Garamond" w:cs="Courier New"/>
          <w:noProof/>
        </w:rPr>
        <w:softHyphen/>
        <w:t>quent, si aujourd</w:t>
      </w:r>
      <w:r w:rsidR="00720B03">
        <w:rPr>
          <w:rFonts w:ascii="Garamond" w:hAnsi="Garamond" w:cs="Courier New"/>
          <w:noProof/>
        </w:rPr>
        <w:t>’</w:t>
      </w:r>
      <w:r w:rsidRPr="000739DA">
        <w:rPr>
          <w:rFonts w:ascii="Garamond" w:hAnsi="Garamond" w:cs="Courier New"/>
          <w:noProof/>
        </w:rPr>
        <w:t>hui je n</w:t>
      </w:r>
      <w:r w:rsidR="00720B03">
        <w:rPr>
          <w:rFonts w:ascii="Garamond" w:hAnsi="Garamond" w:cs="Courier New"/>
          <w:noProof/>
        </w:rPr>
        <w:t>’</w:t>
      </w:r>
      <w:r w:rsidRPr="000739DA">
        <w:rPr>
          <w:rFonts w:ascii="Garamond" w:hAnsi="Garamond" w:cs="Courier New"/>
          <w:noProof/>
        </w:rPr>
        <w:t>ai fait qu</w:t>
      </w:r>
      <w:r w:rsidR="00720B03">
        <w:rPr>
          <w:rFonts w:ascii="Garamond" w:hAnsi="Garamond" w:cs="Courier New"/>
          <w:noProof/>
        </w:rPr>
        <w:t>’</w:t>
      </w:r>
      <w:r w:rsidRPr="000739DA">
        <w:rPr>
          <w:rFonts w:ascii="Garamond" w:hAnsi="Garamond" w:cs="Courier New"/>
          <w:noProof/>
        </w:rPr>
        <w:t>introduire pour vous, comme d</w:t>
      </w:r>
      <w:r w:rsidR="00720B03">
        <w:rPr>
          <w:rFonts w:ascii="Garamond" w:hAnsi="Garamond" w:cs="Courier New"/>
          <w:noProof/>
        </w:rPr>
        <w:t>’</w:t>
      </w:r>
      <w:r w:rsidRPr="000739DA">
        <w:rPr>
          <w:rFonts w:ascii="Garamond" w:hAnsi="Garamond" w:cs="Courier New"/>
          <w:noProof/>
        </w:rPr>
        <w:t>ailleurs le titre même de l</w:t>
      </w:r>
      <w:r w:rsidR="00720B03">
        <w:rPr>
          <w:rFonts w:ascii="Garamond" w:hAnsi="Garamond" w:cs="Courier New"/>
          <w:noProof/>
        </w:rPr>
        <w:t>’</w:t>
      </w:r>
      <w:r w:rsidRPr="000739DA">
        <w:rPr>
          <w:rFonts w:ascii="Garamond" w:hAnsi="Garamond" w:cs="Courier New"/>
          <w:noProof/>
        </w:rPr>
        <w:t>article l</w:t>
      </w:r>
      <w:r w:rsidR="00720B03">
        <w:rPr>
          <w:rFonts w:ascii="Garamond" w:hAnsi="Garamond" w:cs="Courier New"/>
          <w:noProof/>
        </w:rPr>
        <w:t>’</w:t>
      </w:r>
      <w:r w:rsidRPr="000739DA">
        <w:rPr>
          <w:rFonts w:ascii="Garamond" w:hAnsi="Garamond" w:cs="Courier New"/>
          <w:noProof/>
        </w:rPr>
        <w:t xml:space="preserve">exprime, </w:t>
      </w:r>
    </w:p>
    <w:p w:rsidR="00781552" w:rsidRDefault="00916DA8" w:rsidP="000739DA">
      <w:pPr>
        <w:ind w:right="-284" w:hanging="567"/>
        <w:rPr>
          <w:rFonts w:ascii="Garamond" w:hAnsi="Garamond" w:cs="Courier New"/>
          <w:noProof/>
        </w:rPr>
      </w:pPr>
      <w:r w:rsidRPr="000739DA">
        <w:rPr>
          <w:rFonts w:ascii="Garamond" w:hAnsi="Garamond"/>
          <w:i/>
          <w:noProof/>
        </w:rPr>
        <w:t>Einführung</w:t>
      </w:r>
      <w:r w:rsidRPr="000739DA">
        <w:rPr>
          <w:rFonts w:ascii="Garamond" w:hAnsi="Garamond" w:cs="Courier New"/>
          <w:i/>
          <w:noProof/>
        </w:rPr>
        <w:t xml:space="preserve">, </w:t>
      </w:r>
      <w:r w:rsidRPr="000739DA">
        <w:rPr>
          <w:rFonts w:ascii="Garamond" w:hAnsi="Garamond" w:cs="Courier New"/>
          <w:noProof/>
        </w:rPr>
        <w:t>un certain nombre de questions qui ne s</w:t>
      </w:r>
      <w:r w:rsidR="00720B03">
        <w:rPr>
          <w:rFonts w:ascii="Garamond" w:hAnsi="Garamond" w:cs="Courier New"/>
          <w:noProof/>
        </w:rPr>
        <w:t>’</w:t>
      </w:r>
      <w:r w:rsidRPr="000739DA">
        <w:rPr>
          <w:rFonts w:ascii="Garamond" w:hAnsi="Garamond" w:cs="Courier New"/>
          <w:noProof/>
        </w:rPr>
        <w:t>étaient jamais posées, ça vous donnera le temps de mijoter, de travailler un peu</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ici la prochaine fois.</w:t>
      </w:r>
    </w:p>
    <w:p w:rsidR="00781552" w:rsidRDefault="00781552" w:rsidP="000739DA">
      <w:pPr>
        <w:ind w:right="-284" w:hanging="567"/>
        <w:rPr>
          <w:rFonts w:ascii="Garamond" w:hAnsi="Garamond" w:cs="Courier New"/>
          <w:noProof/>
        </w:rPr>
      </w:pPr>
    </w:p>
    <w:p w:rsidR="00781552" w:rsidRDefault="00916DA8" w:rsidP="000739DA">
      <w:pPr>
        <w:ind w:right="-284" w:hanging="567"/>
        <w:rPr>
          <w:rFonts w:ascii="Garamond" w:hAnsi="Garamond" w:cs="Courier New"/>
          <w:noProof/>
        </w:rPr>
      </w:pPr>
      <w:r w:rsidRPr="000739DA">
        <w:rPr>
          <w:rFonts w:ascii="Garamond" w:hAnsi="Garamond" w:cs="Courier New"/>
          <w:noProof/>
        </w:rPr>
        <w:t xml:space="preserve">Je voudrais la prochaine fois avoir une </w:t>
      </w:r>
      <w:r w:rsidRPr="00781552">
        <w:rPr>
          <w:rFonts w:ascii="Garamond" w:hAnsi="Garamond" w:cs="Courier New"/>
          <w:noProof/>
        </w:rPr>
        <w:t>collaboration</w:t>
      </w:r>
      <w:r w:rsidR="00781552">
        <w:rPr>
          <w:rFonts w:ascii="Garamond" w:hAnsi="Garamond" w:cs="Courier New"/>
          <w:noProof/>
        </w:rPr>
        <w:t xml:space="preserve"> </w:t>
      </w:r>
      <w:r w:rsidRPr="000739DA">
        <w:rPr>
          <w:rFonts w:ascii="Garamond" w:hAnsi="Garamond" w:cs="Courier New"/>
          <w:noProof/>
        </w:rPr>
        <w:t>aussi efficace que pos</w:t>
      </w:r>
      <w:r w:rsidRPr="000739DA">
        <w:rPr>
          <w:rFonts w:ascii="Garamond" w:hAnsi="Garamond" w:cs="Courier New"/>
          <w:noProof/>
        </w:rPr>
        <w:softHyphen/>
        <w:t>sible</w:t>
      </w:r>
      <w:r w:rsidR="00781552">
        <w:rPr>
          <w:rFonts w:ascii="Garamond" w:hAnsi="Garamond" w:cs="Courier New"/>
          <w:noProof/>
        </w:rPr>
        <w:t xml:space="preserve">, </w:t>
      </w:r>
      <w:r w:rsidRPr="000739DA">
        <w:rPr>
          <w:rFonts w:ascii="Garamond" w:hAnsi="Garamond" w:cs="Courier New"/>
          <w:noProof/>
        </w:rPr>
        <w:t xml:space="preserve">de notre ami </w:t>
      </w:r>
      <w:r w:rsidR="00170929" w:rsidRPr="000739DA">
        <w:rPr>
          <w:rFonts w:ascii="Garamond" w:hAnsi="Garamond" w:cs="Courier New"/>
          <w:noProof/>
        </w:rPr>
        <w:t>LECLAIRE</w:t>
      </w:r>
      <w:r w:rsidR="00781552">
        <w:rPr>
          <w:rFonts w:ascii="Garamond" w:hAnsi="Garamond" w:cs="Courier New"/>
          <w:noProof/>
        </w:rPr>
        <w:t xml:space="preserve">. </w:t>
      </w:r>
    </w:p>
    <w:p w:rsidR="00781552" w:rsidRDefault="00781552" w:rsidP="000739DA">
      <w:pPr>
        <w:ind w:right="-284" w:hanging="567"/>
        <w:rPr>
          <w:rFonts w:ascii="Garamond" w:hAnsi="Garamond" w:cs="Courier New"/>
          <w:noProof/>
        </w:rPr>
      </w:pPr>
      <w:r>
        <w:rPr>
          <w:rFonts w:ascii="Garamond" w:hAnsi="Garamond" w:cs="Courier New"/>
          <w:noProof/>
        </w:rPr>
        <w:t>E</w:t>
      </w:r>
      <w:r w:rsidR="00916DA8" w:rsidRPr="000739DA">
        <w:rPr>
          <w:rFonts w:ascii="Garamond" w:hAnsi="Garamond" w:cs="Courier New"/>
          <w:noProof/>
        </w:rPr>
        <w:t>t je ne serais pas fâché d</w:t>
      </w:r>
      <w:r w:rsidR="00720B03">
        <w:rPr>
          <w:rFonts w:ascii="Garamond" w:hAnsi="Garamond" w:cs="Courier New"/>
          <w:noProof/>
        </w:rPr>
        <w:t>’</w:t>
      </w:r>
      <w:r w:rsidR="00916DA8" w:rsidRPr="000739DA">
        <w:rPr>
          <w:rFonts w:ascii="Garamond" w:hAnsi="Garamond" w:cs="Courier New"/>
          <w:noProof/>
        </w:rPr>
        <w:t xml:space="preserve">associer à cela </w:t>
      </w:r>
      <w:r w:rsidR="00170929" w:rsidRPr="000739DA">
        <w:rPr>
          <w:rFonts w:ascii="Garamond" w:hAnsi="Garamond" w:cs="Courier New"/>
          <w:noProof/>
        </w:rPr>
        <w:t>GRANOFF</w:t>
      </w:r>
      <w:r w:rsidR="00916DA8" w:rsidRPr="000739DA">
        <w:rPr>
          <w:rFonts w:ascii="Garamond" w:hAnsi="Garamond" w:cs="Courier New"/>
          <w:noProof/>
        </w:rPr>
        <w:t>, qui paraît avoir une sorte de propension spéciale à s</w:t>
      </w:r>
      <w:r w:rsidR="00720B03">
        <w:rPr>
          <w:rFonts w:ascii="Garamond" w:hAnsi="Garamond" w:cs="Courier New"/>
          <w:noProof/>
        </w:rPr>
        <w:t>’</w:t>
      </w:r>
      <w:r w:rsidR="00916DA8" w:rsidRPr="000739DA">
        <w:rPr>
          <w:rFonts w:ascii="Garamond" w:hAnsi="Garamond" w:cs="Courier New"/>
          <w:noProof/>
        </w:rPr>
        <w:t>intéresser à l</w:t>
      </w:r>
      <w:r w:rsidR="00720B03">
        <w:rPr>
          <w:rFonts w:ascii="Garamond" w:hAnsi="Garamond" w:cs="Courier New"/>
          <w:noProof/>
        </w:rPr>
        <w:t>’</w:t>
      </w:r>
      <w:r w:rsidR="00916DA8" w:rsidRPr="000739DA">
        <w:rPr>
          <w:rFonts w:ascii="Garamond" w:hAnsi="Garamond" w:cs="Courier New"/>
          <w:noProof/>
        </w:rPr>
        <w:t xml:space="preserve">article </w:t>
      </w:r>
    </w:p>
    <w:p w:rsidR="00781552" w:rsidRDefault="00916DA8" w:rsidP="000739DA">
      <w:pPr>
        <w:ind w:right="-284" w:hanging="567"/>
        <w:rPr>
          <w:rFonts w:ascii="Garamond" w:hAnsi="Garamond" w:cs="Courier New"/>
          <w:noProof/>
        </w:rPr>
      </w:pPr>
      <w:r w:rsidRPr="000739DA">
        <w:rPr>
          <w:rFonts w:ascii="Garamond" w:hAnsi="Garamond" w:cs="Courier New"/>
          <w:noProof/>
        </w:rPr>
        <w:t xml:space="preserve">de </w:t>
      </w:r>
      <w:r w:rsidR="00C166DD" w:rsidRPr="000739DA">
        <w:rPr>
          <w:rFonts w:ascii="Garamond" w:hAnsi="Garamond" w:cs="Courier New"/>
          <w:noProof/>
        </w:rPr>
        <w:t>FREUD</w:t>
      </w:r>
      <w:r w:rsidRPr="000739DA">
        <w:rPr>
          <w:rFonts w:ascii="Garamond" w:hAnsi="Garamond" w:cs="Courier New"/>
          <w:noProof/>
        </w:rPr>
        <w:t xml:space="preserve"> sur </w:t>
      </w:r>
      <w:r w:rsidR="00170929" w:rsidRPr="000739DA">
        <w:rPr>
          <w:rFonts w:ascii="Garamond" w:hAnsi="Garamond"/>
          <w:i/>
          <w:noProof/>
        </w:rPr>
        <w:t>L</w:t>
      </w:r>
      <w:r w:rsidR="00720B03">
        <w:rPr>
          <w:rFonts w:ascii="Garamond" w:hAnsi="Garamond"/>
          <w:i/>
          <w:noProof/>
        </w:rPr>
        <w:t>’</w:t>
      </w:r>
      <w:r w:rsidRPr="000739DA">
        <w:rPr>
          <w:rFonts w:ascii="Garamond" w:hAnsi="Garamond"/>
          <w:i/>
          <w:noProof/>
        </w:rPr>
        <w:t>amour de transfert</w:t>
      </w:r>
      <w:r w:rsidRPr="000739DA">
        <w:rPr>
          <w:rFonts w:ascii="Garamond" w:hAnsi="Garamond" w:cs="Courier New"/>
          <w:i/>
          <w:noProof/>
        </w:rPr>
        <w:t xml:space="preserve">, </w:t>
      </w:r>
      <w:r w:rsidRPr="000739DA">
        <w:rPr>
          <w:rFonts w:ascii="Garamond" w:hAnsi="Garamond" w:cs="Courier New"/>
          <w:noProof/>
        </w:rPr>
        <w:t>qui semble l</w:t>
      </w:r>
      <w:r w:rsidR="00720B03">
        <w:rPr>
          <w:rFonts w:ascii="Garamond" w:hAnsi="Garamond" w:cs="Courier New"/>
          <w:noProof/>
        </w:rPr>
        <w:t>’</w:t>
      </w:r>
      <w:r w:rsidRPr="000739DA">
        <w:rPr>
          <w:rFonts w:ascii="Garamond" w:hAnsi="Garamond" w:cs="Courier New"/>
          <w:noProof/>
        </w:rPr>
        <w:t xml:space="preserve">avoir frappé. </w:t>
      </w:r>
      <w:r w:rsidR="00170929" w:rsidRPr="00781552">
        <w:rPr>
          <w:rFonts w:ascii="Garamond" w:hAnsi="Garamond" w:cs="Courier New"/>
          <w:noProof/>
          <w:color w:val="C00000"/>
          <w:sz w:val="16"/>
          <w:szCs w:val="16"/>
        </w:rPr>
        <w:t>[À Granoff]</w:t>
      </w:r>
      <w:r w:rsidR="00170929" w:rsidRPr="000739DA">
        <w:rPr>
          <w:rFonts w:ascii="Garamond" w:hAnsi="Garamond" w:cs="Courier New"/>
          <w:noProof/>
        </w:rPr>
        <w:t xml:space="preserve"> </w:t>
      </w:r>
      <w:r w:rsidRPr="000739DA">
        <w:rPr>
          <w:rFonts w:ascii="Garamond" w:hAnsi="Garamond" w:cs="Courier New"/>
          <w:noProof/>
        </w:rPr>
        <w:t>Cela pourrait être l</w:t>
      </w:r>
      <w:r w:rsidR="00720B03">
        <w:rPr>
          <w:rFonts w:ascii="Garamond" w:hAnsi="Garamond" w:cs="Courier New"/>
          <w:noProof/>
        </w:rPr>
        <w:t>’</w:t>
      </w:r>
      <w:r w:rsidRPr="000739DA">
        <w:rPr>
          <w:rFonts w:ascii="Garamond" w:hAnsi="Garamond" w:cs="Courier New"/>
          <w:noProof/>
        </w:rPr>
        <w:t xml:space="preserve">occasion que vous interveniez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en introduisant spécialement cet article.</w:t>
      </w:r>
    </w:p>
    <w:p w:rsidR="00170929" w:rsidRPr="000739DA" w:rsidRDefault="00170929" w:rsidP="000739DA">
      <w:pPr>
        <w:ind w:right="-284" w:hanging="567"/>
        <w:rPr>
          <w:rFonts w:ascii="Garamond" w:hAnsi="Garamond" w:cs="Courier New"/>
          <w:noProof/>
        </w:rPr>
      </w:pPr>
    </w:p>
    <w:p w:rsidR="00781552" w:rsidRDefault="00916DA8" w:rsidP="000739DA">
      <w:pPr>
        <w:ind w:right="-284" w:hanging="567"/>
        <w:rPr>
          <w:rFonts w:ascii="Garamond" w:hAnsi="Garamond" w:cs="Courier New"/>
          <w:noProof/>
        </w:rPr>
      </w:pPr>
      <w:r w:rsidRPr="000739DA">
        <w:rPr>
          <w:rFonts w:ascii="Garamond" w:hAnsi="Garamond" w:cs="Courier New"/>
          <w:noProof/>
        </w:rPr>
        <w:t>Il y a un troisième article, j</w:t>
      </w:r>
      <w:r w:rsidR="00720B03">
        <w:rPr>
          <w:rFonts w:ascii="Garamond" w:hAnsi="Garamond" w:cs="Courier New"/>
          <w:noProof/>
        </w:rPr>
        <w:t>’</w:t>
      </w:r>
      <w:r w:rsidRPr="000739DA">
        <w:rPr>
          <w:rFonts w:ascii="Garamond" w:hAnsi="Garamond" w:cs="Courier New"/>
          <w:noProof/>
        </w:rPr>
        <w:t>aimerais bien le confier à quelqu</w:t>
      </w:r>
      <w:r w:rsidR="00720B03">
        <w:rPr>
          <w:rFonts w:ascii="Garamond" w:hAnsi="Garamond" w:cs="Courier New"/>
          <w:noProof/>
        </w:rPr>
        <w:t>’</w:t>
      </w:r>
      <w:r w:rsidRPr="000739DA">
        <w:rPr>
          <w:rFonts w:ascii="Garamond" w:hAnsi="Garamond" w:cs="Courier New"/>
          <w:noProof/>
        </w:rPr>
        <w:t xml:space="preserve">un pour une fois prochaine, et qui est un article qui se situe </w:t>
      </w:r>
    </w:p>
    <w:p w:rsidR="00170929" w:rsidRPr="000739DA" w:rsidRDefault="00916DA8" w:rsidP="000739DA">
      <w:pPr>
        <w:ind w:right="-284" w:hanging="567"/>
        <w:rPr>
          <w:rFonts w:ascii="Garamond" w:hAnsi="Garamond" w:cs="Courier New"/>
          <w:noProof/>
        </w:rPr>
      </w:pPr>
      <w:r w:rsidRPr="000739DA">
        <w:rPr>
          <w:rFonts w:ascii="Garamond" w:hAnsi="Garamond" w:cs="Courier New"/>
          <w:noProof/>
        </w:rPr>
        <w:t>dans la métapsychologie de la même époque. Il concerne étroitement notre objet, et ça n</w:t>
      </w:r>
      <w:r w:rsidR="00720B03">
        <w:rPr>
          <w:rFonts w:ascii="Garamond" w:hAnsi="Garamond" w:cs="Courier New"/>
          <w:noProof/>
        </w:rPr>
        <w:t>’</w:t>
      </w:r>
      <w:r w:rsidRPr="000739DA">
        <w:rPr>
          <w:rFonts w:ascii="Garamond" w:hAnsi="Garamond" w:cs="Courier New"/>
          <w:noProof/>
        </w:rPr>
        <w:t>est autre chose que l</w:t>
      </w:r>
      <w:r w:rsidR="00720B03">
        <w:rPr>
          <w:rFonts w:ascii="Garamond" w:hAnsi="Garamond" w:cs="Courier New"/>
          <w:noProof/>
        </w:rPr>
        <w:t>’</w:t>
      </w:r>
      <w:r w:rsidRPr="000739DA">
        <w:rPr>
          <w:rFonts w:ascii="Garamond" w:hAnsi="Garamond" w:cs="Courier New"/>
          <w:noProof/>
        </w:rPr>
        <w:t>article</w:t>
      </w:r>
      <w:r w:rsidR="00170929" w:rsidRPr="000739DA">
        <w:rPr>
          <w:rFonts w:ascii="Garamond" w:hAnsi="Garamond" w:cs="Courier New"/>
          <w:noProof/>
        </w:rPr>
        <w:t xml:space="preserve"> : </w:t>
      </w:r>
    </w:p>
    <w:p w:rsidR="00170929" w:rsidRPr="000739DA" w:rsidRDefault="00781552" w:rsidP="000739DA">
      <w:pPr>
        <w:ind w:right="-284" w:hanging="567"/>
        <w:rPr>
          <w:rFonts w:ascii="Garamond" w:hAnsi="Garamond" w:cs="Courier New"/>
          <w:noProof/>
        </w:rPr>
      </w:pPr>
      <w:r>
        <w:rPr>
          <w:rFonts w:ascii="Garamond" w:hAnsi="Garamond"/>
          <w:i/>
          <w:noProof/>
        </w:rPr>
        <w:t>« </w:t>
      </w:r>
      <w:r w:rsidR="00916DA8" w:rsidRPr="000739DA">
        <w:rPr>
          <w:rFonts w:ascii="Garamond" w:hAnsi="Garamond"/>
          <w:i/>
          <w:noProof/>
        </w:rPr>
        <w:t>Complément métapsychologique à la doctrine des rêves</w:t>
      </w:r>
      <w:r>
        <w:rPr>
          <w:rFonts w:ascii="Garamond" w:hAnsi="Garamond"/>
          <w:i/>
          <w:noProof/>
        </w:rPr>
        <w:t> »</w:t>
      </w:r>
      <w:r w:rsidR="00916DA8" w:rsidRPr="000739DA">
        <w:rPr>
          <w:rFonts w:ascii="Garamond" w:hAnsi="Garamond" w:cs="Courier New"/>
          <w:i/>
          <w:noProof/>
        </w:rPr>
        <w:t xml:space="preserve">, </w:t>
      </w:r>
      <w:r w:rsidR="00916DA8" w:rsidRPr="000739DA">
        <w:rPr>
          <w:rFonts w:ascii="Garamond" w:hAnsi="Garamond" w:cs="Courier New"/>
          <w:noProof/>
        </w:rPr>
        <w:t>qu</w:t>
      </w:r>
      <w:r w:rsidR="00720B03">
        <w:rPr>
          <w:rFonts w:ascii="Garamond" w:hAnsi="Garamond" w:cs="Courier New"/>
          <w:noProof/>
        </w:rPr>
        <w:t>’</w:t>
      </w:r>
      <w:r w:rsidR="00916DA8" w:rsidRPr="000739DA">
        <w:rPr>
          <w:rFonts w:ascii="Garamond" w:hAnsi="Garamond" w:cs="Courier New"/>
          <w:noProof/>
        </w:rPr>
        <w:t>on traduit en fran</w:t>
      </w:r>
      <w:r w:rsidR="00916DA8" w:rsidRPr="000739DA">
        <w:rPr>
          <w:rFonts w:ascii="Garamond" w:hAnsi="Garamond" w:cs="Courier New"/>
          <w:noProof/>
        </w:rPr>
        <w:softHyphen/>
        <w:t xml:space="preserve">çais </w:t>
      </w:r>
      <w:r>
        <w:rPr>
          <w:rFonts w:ascii="Garamond" w:hAnsi="Garamond" w:cs="Courier New"/>
          <w:noProof/>
        </w:rPr>
        <w:t>« </w:t>
      </w:r>
      <w:r w:rsidR="00170929" w:rsidRPr="000739DA">
        <w:rPr>
          <w:rFonts w:ascii="Garamond" w:hAnsi="Garamond"/>
          <w:i/>
          <w:noProof/>
        </w:rPr>
        <w:t>L</w:t>
      </w:r>
      <w:r w:rsidR="00916DA8" w:rsidRPr="000739DA">
        <w:rPr>
          <w:rFonts w:ascii="Garamond" w:hAnsi="Garamond"/>
          <w:i/>
          <w:noProof/>
        </w:rPr>
        <w:t>a doctrine des rêves</w:t>
      </w:r>
      <w:r>
        <w:rPr>
          <w:rFonts w:ascii="Garamond" w:hAnsi="Garamond"/>
          <w:i/>
          <w:noProof/>
        </w:rPr>
        <w:t> »</w:t>
      </w:r>
      <w:r w:rsidR="00916DA8" w:rsidRPr="000739DA">
        <w:rPr>
          <w:rFonts w:ascii="Garamond" w:hAnsi="Garamond" w:cs="Courier New"/>
          <w:i/>
          <w:noProof/>
        </w:rPr>
        <w:t xml:space="preserve">, </w:t>
      </w:r>
      <w:r w:rsidR="00916DA8" w:rsidRPr="000739DA">
        <w:rPr>
          <w:rFonts w:ascii="Garamond" w:hAnsi="Garamond" w:cs="Courier New"/>
          <w:noProof/>
        </w:rPr>
        <w:t xml:space="preserve">et que je voudrais donner </w:t>
      </w:r>
    </w:p>
    <w:p w:rsidR="00781552" w:rsidRDefault="00916DA8" w:rsidP="000739DA">
      <w:pPr>
        <w:ind w:right="-284" w:hanging="567"/>
        <w:rPr>
          <w:rFonts w:ascii="Garamond" w:hAnsi="Garamond" w:cs="Courier New"/>
          <w:noProof/>
        </w:rPr>
      </w:pPr>
      <w:r w:rsidRPr="000739DA">
        <w:rPr>
          <w:rFonts w:ascii="Garamond" w:hAnsi="Garamond" w:cs="Courier New"/>
          <w:noProof/>
        </w:rPr>
        <w:t>à quiconque voudra bien s</w:t>
      </w:r>
      <w:r w:rsidR="00720B03">
        <w:rPr>
          <w:rFonts w:ascii="Garamond" w:hAnsi="Garamond" w:cs="Courier New"/>
          <w:noProof/>
        </w:rPr>
        <w:t>’</w:t>
      </w:r>
      <w:r w:rsidRPr="000739DA">
        <w:rPr>
          <w:rFonts w:ascii="Garamond" w:hAnsi="Garamond" w:cs="Courier New"/>
          <w:noProof/>
        </w:rPr>
        <w:t xml:space="preserve">en charger, par exemple notre cher </w:t>
      </w:r>
      <w:r w:rsidR="00170929" w:rsidRPr="000739DA">
        <w:rPr>
          <w:rFonts w:ascii="Garamond" w:hAnsi="Garamond" w:cs="Courier New"/>
          <w:noProof/>
        </w:rPr>
        <w:t>PERRIER</w:t>
      </w:r>
      <w:r w:rsidRPr="000739DA">
        <w:rPr>
          <w:rFonts w:ascii="Garamond" w:hAnsi="Garamond" w:cs="Courier New"/>
          <w:noProof/>
        </w:rPr>
        <w:t>, à qui ça donnera l</w:t>
      </w:r>
      <w:r w:rsidR="00720B03">
        <w:rPr>
          <w:rFonts w:ascii="Garamond" w:hAnsi="Garamond" w:cs="Courier New"/>
          <w:noProof/>
        </w:rPr>
        <w:t>’</w:t>
      </w:r>
      <w:r w:rsidRPr="000739DA">
        <w:rPr>
          <w:rFonts w:ascii="Garamond" w:hAnsi="Garamond" w:cs="Courier New"/>
          <w:noProof/>
        </w:rPr>
        <w:t>occasion d</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 xml:space="preserve">tervenir sur le sujet </w:t>
      </w:r>
    </w:p>
    <w:p w:rsidR="00781552" w:rsidRDefault="00916DA8" w:rsidP="000739DA">
      <w:pPr>
        <w:ind w:right="-284" w:hanging="567"/>
        <w:rPr>
          <w:rFonts w:ascii="Garamond" w:hAnsi="Garamond" w:cs="Courier New"/>
          <w:noProof/>
        </w:rPr>
      </w:pPr>
      <w:r w:rsidRPr="000739DA">
        <w:rPr>
          <w:rFonts w:ascii="Garamond" w:hAnsi="Garamond" w:cs="Courier New"/>
          <w:noProof/>
        </w:rPr>
        <w:t>des schizophrènes. Vous pourrez à l</w:t>
      </w:r>
      <w:r w:rsidR="00720B03">
        <w:rPr>
          <w:rFonts w:ascii="Garamond" w:hAnsi="Garamond" w:cs="Courier New"/>
          <w:noProof/>
        </w:rPr>
        <w:t>’</w:t>
      </w:r>
      <w:r w:rsidRPr="000739DA">
        <w:rPr>
          <w:rFonts w:ascii="Garamond" w:hAnsi="Garamond" w:cs="Courier New"/>
          <w:noProof/>
        </w:rPr>
        <w:t xml:space="preserve">avance prendre cet article, point de départ que désigne son titre à toutes ces questions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 nous avons à peine introduites aujourd</w:t>
      </w:r>
      <w:r w:rsidR="00720B03">
        <w:rPr>
          <w:rFonts w:ascii="Garamond" w:hAnsi="Garamond" w:cs="Courier New"/>
          <w:noProof/>
        </w:rPr>
        <w:t>’</w:t>
      </w:r>
      <w:r w:rsidRPr="000739DA">
        <w:rPr>
          <w:rFonts w:ascii="Garamond" w:hAnsi="Garamond" w:cs="Courier New"/>
          <w:noProof/>
        </w:rPr>
        <w:t>hui.</w:t>
      </w:r>
    </w:p>
    <w:p w:rsidR="00930522" w:rsidRPr="000739DA" w:rsidRDefault="00930522" w:rsidP="000739DA">
      <w:pPr>
        <w:ind w:right="-284" w:hanging="567"/>
        <w:rPr>
          <w:rFonts w:ascii="Garamond" w:hAnsi="Garamond" w:cs="Courier New"/>
          <w:noProof/>
        </w:rPr>
      </w:pPr>
    </w:p>
    <w:p w:rsidR="00930522" w:rsidRPr="000739DA" w:rsidRDefault="00930522" w:rsidP="000739DA">
      <w:pPr>
        <w:ind w:right="-284" w:hanging="567"/>
        <w:rPr>
          <w:rFonts w:ascii="Garamond" w:hAnsi="Garamond" w:cs="Courier New"/>
          <w:noProof/>
        </w:rPr>
      </w:pPr>
    </w:p>
    <w:p w:rsidR="00916DA8" w:rsidRPr="000739DA" w:rsidRDefault="00930522" w:rsidP="000739DA">
      <w:pPr>
        <w:ind w:left="1416" w:right="-284" w:hanging="567"/>
        <w:rPr>
          <w:rFonts w:ascii="Garamond" w:hAnsi="Garamond" w:cs="Courier New"/>
          <w:noProof/>
        </w:rPr>
      </w:pPr>
      <w:r w:rsidRPr="000739DA">
        <w:rPr>
          <w:rFonts w:ascii="Garamond" w:hAnsi="Garamond" w:cs="Courier New"/>
          <w:noProof/>
        </w:rPr>
        <w:t xml:space="preserve">     </w:t>
      </w:r>
      <w:r w:rsidR="00916DA8" w:rsidRPr="000739DA">
        <w:rPr>
          <w:rFonts w:ascii="Garamond" w:hAnsi="Garamond" w:cs="Courier New"/>
          <w:noProof/>
        </w:rPr>
        <w:br w:type="page"/>
      </w:r>
    </w:p>
    <w:p w:rsidR="00170929" w:rsidRPr="000739DA" w:rsidRDefault="00170929" w:rsidP="000739DA">
      <w:pPr>
        <w:pStyle w:val="Titre2"/>
        <w:ind w:right="-284" w:hanging="567"/>
        <w:jc w:val="left"/>
        <w:rPr>
          <w:rFonts w:ascii="Garamond" w:hAnsi="Garamond"/>
          <w:b w:val="0"/>
          <w:noProof/>
          <w:color w:val="C00000"/>
          <w:sz w:val="20"/>
        </w:rPr>
      </w:pPr>
    </w:p>
    <w:p w:rsidR="00170929" w:rsidRDefault="00916DA8" w:rsidP="006A0ADC">
      <w:pPr>
        <w:pStyle w:val="Titre2"/>
        <w:ind w:right="-284" w:hanging="567"/>
        <w:jc w:val="left"/>
        <w:rPr>
          <w:rStyle w:val="Lienhypertexte"/>
          <w:rFonts w:ascii="Garamond" w:hAnsi="Garamond" w:cs="Courier New"/>
          <w:b w:val="0"/>
          <w:caps w:val="0"/>
          <w:noProof/>
          <w:sz w:val="16"/>
          <w:szCs w:val="16"/>
        </w:rPr>
      </w:pPr>
      <w:r w:rsidRPr="000739DA">
        <w:rPr>
          <w:rFonts w:ascii="Garamond" w:hAnsi="Garamond"/>
          <w:b w:val="0"/>
          <w:noProof/>
          <w:color w:val="C00000"/>
          <w:sz w:val="20"/>
        </w:rPr>
        <w:t>24 m</w:t>
      </w:r>
      <w:r w:rsidRPr="000739DA">
        <w:rPr>
          <w:rFonts w:ascii="Garamond" w:hAnsi="Garamond"/>
          <w:b w:val="0"/>
          <w:caps w:val="0"/>
          <w:noProof/>
          <w:color w:val="C00000"/>
          <w:sz w:val="20"/>
        </w:rPr>
        <w:t>a</w:t>
      </w:r>
      <w:bookmarkStart w:id="24" w:name="Mars24"/>
      <w:bookmarkEnd w:id="24"/>
      <w:r w:rsidRPr="000739DA">
        <w:rPr>
          <w:rFonts w:ascii="Garamond" w:hAnsi="Garamond"/>
          <w:b w:val="0"/>
          <w:caps w:val="0"/>
          <w:noProof/>
          <w:color w:val="C00000"/>
          <w:sz w:val="20"/>
        </w:rPr>
        <w:t>rs</w:t>
      </w:r>
      <w:r w:rsidRPr="000739DA">
        <w:rPr>
          <w:rFonts w:ascii="Garamond" w:hAnsi="Garamond"/>
          <w:b w:val="0"/>
          <w:noProof/>
          <w:color w:val="C00000"/>
          <w:sz w:val="20"/>
        </w:rPr>
        <w:t xml:space="preserve"> 1954                                                                                </w:t>
      </w:r>
      <w:r w:rsidR="00FC7B1A">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F14B6C">
          <w:rPr>
            <w:rStyle w:val="Lienhypertexte"/>
            <w:rFonts w:ascii="Garamond" w:hAnsi="Garamond" w:cs="Courier New"/>
            <w:b w:val="0"/>
            <w:noProof/>
            <w:sz w:val="16"/>
            <w:szCs w:val="16"/>
          </w:rPr>
          <w:t>T</w:t>
        </w:r>
        <w:r w:rsidRPr="00F14B6C">
          <w:rPr>
            <w:rStyle w:val="Lienhypertexte"/>
            <w:rFonts w:ascii="Garamond" w:hAnsi="Garamond" w:cs="Courier New"/>
            <w:b w:val="0"/>
            <w:caps w:val="0"/>
            <w:noProof/>
            <w:sz w:val="16"/>
            <w:szCs w:val="16"/>
          </w:rPr>
          <w:t>able des séances</w:t>
        </w:r>
      </w:hyperlink>
    </w:p>
    <w:p w:rsidR="00916DA8" w:rsidRPr="000739DA" w:rsidRDefault="00916DA8" w:rsidP="000739DA">
      <w:pPr>
        <w:ind w:right="-284" w:hanging="567"/>
        <w:rPr>
          <w:rFonts w:ascii="Garamond" w:hAnsi="Garamond"/>
        </w:rPr>
      </w:pPr>
    </w:p>
    <w:p w:rsidR="00CF416F" w:rsidRPr="000739DA" w:rsidRDefault="00916DA8" w:rsidP="000739DA">
      <w:pPr>
        <w:ind w:right="-284" w:hanging="567"/>
        <w:jc w:val="center"/>
        <w:outlineLvl w:val="0"/>
        <w:rPr>
          <w:rFonts w:ascii="Garamond" w:hAnsi="Garamond" w:cs="Courier New"/>
          <w:noProof/>
          <w:color w:val="0000CC"/>
        </w:rPr>
      </w:pPr>
      <w:r w:rsidRPr="000739DA">
        <w:rPr>
          <w:rFonts w:ascii="Garamond" w:hAnsi="Garamond" w:cs="Courier New"/>
          <w:noProof/>
          <w:color w:val="0000CC"/>
        </w:rPr>
        <w:t>LECLAIRE</w:t>
      </w:r>
    </w:p>
    <w:p w:rsidR="006C3510" w:rsidRPr="000739DA" w:rsidRDefault="006C3510" w:rsidP="000739DA">
      <w:pPr>
        <w:ind w:right="-284" w:hanging="567"/>
        <w:jc w:val="center"/>
        <w:rPr>
          <w:rFonts w:ascii="Garamond" w:hAnsi="Garamond" w:cs="Courier New"/>
          <w:noProof/>
          <w:color w:val="0000CC"/>
        </w:rPr>
      </w:pPr>
    </w:p>
    <w:p w:rsidR="006C3510" w:rsidRPr="000739DA" w:rsidRDefault="006C3510" w:rsidP="000739DA">
      <w:pPr>
        <w:ind w:right="-284" w:hanging="567"/>
        <w:outlineLvl w:val="0"/>
        <w:rPr>
          <w:rFonts w:ascii="Garamond" w:hAnsi="Garamond" w:cs="Courier New"/>
          <w:noProof/>
        </w:rPr>
      </w:pPr>
      <w:r w:rsidRPr="000739DA">
        <w:rPr>
          <w:rFonts w:ascii="Garamond" w:hAnsi="Garamond" w:cs="Courier New"/>
          <w:noProof/>
        </w:rPr>
        <w:t>Serge LECLAIRE</w:t>
      </w:r>
    </w:p>
    <w:p w:rsidR="00CF416F" w:rsidRPr="000739DA" w:rsidRDefault="00CF416F" w:rsidP="000739DA">
      <w:pPr>
        <w:ind w:right="-284" w:hanging="567"/>
        <w:rPr>
          <w:rFonts w:ascii="Garamond" w:hAnsi="Garamond" w:cs="Courier New"/>
          <w:noProof/>
        </w:rPr>
      </w:pP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Vous m</w:t>
      </w:r>
      <w:r w:rsidR="00720B03">
        <w:rPr>
          <w:rFonts w:ascii="Garamond" w:hAnsi="Garamond" w:cs="Courier New"/>
          <w:noProof/>
        </w:rPr>
        <w:t>’</w:t>
      </w:r>
      <w:r w:rsidRPr="000739DA">
        <w:rPr>
          <w:rFonts w:ascii="Garamond" w:hAnsi="Garamond" w:cs="Courier New"/>
          <w:noProof/>
        </w:rPr>
        <w:t>aviez demandé si ce texte</w:t>
      </w:r>
      <w:r w:rsidR="00F14B6C">
        <w:rPr>
          <w:rFonts w:ascii="Garamond" w:hAnsi="Garamond" w:cs="Courier New"/>
          <w:noProof/>
        </w:rPr>
        <w:t xml:space="preserve"> </w:t>
      </w:r>
      <w:r w:rsidR="00F14B6C" w:rsidRPr="00F14B6C">
        <w:rPr>
          <w:rFonts w:ascii="Garamond" w:hAnsi="Garamond" w:cs="Courier New"/>
          <w:noProof/>
          <w:color w:val="C00000"/>
          <w:sz w:val="16"/>
          <w:szCs w:val="16"/>
        </w:rPr>
        <w:t>[</w:t>
      </w:r>
      <w:r w:rsidR="00F14B6C" w:rsidRPr="00F14B6C">
        <w:rPr>
          <w:rFonts w:ascii="Garamond" w:hAnsi="Garamond"/>
          <w:i/>
          <w:noProof/>
          <w:color w:val="C00000"/>
          <w:sz w:val="16"/>
          <w:szCs w:val="16"/>
        </w:rPr>
        <w:t>Zur Einführung des Narzißmus</w:t>
      </w:r>
      <w:r w:rsidR="00F14B6C" w:rsidRPr="00F14B6C">
        <w:rPr>
          <w:rFonts w:ascii="Garamond" w:hAnsi="Garamond" w:cs="Courier New"/>
          <w:noProof/>
          <w:color w:val="C00000"/>
          <w:sz w:val="16"/>
          <w:szCs w:val="16"/>
        </w:rPr>
        <w:t>]</w:t>
      </w:r>
      <w:r w:rsidRPr="000739DA">
        <w:rPr>
          <w:rFonts w:ascii="Garamond" w:hAnsi="Garamond" w:cs="Courier New"/>
          <w:noProof/>
        </w:rPr>
        <w:t xml:space="preserve"> m</w:t>
      </w:r>
      <w:r w:rsidR="00720B03">
        <w:rPr>
          <w:rFonts w:ascii="Garamond" w:hAnsi="Garamond" w:cs="Courier New"/>
          <w:noProof/>
        </w:rPr>
        <w:t>’</w:t>
      </w:r>
      <w:r w:rsidRPr="000739DA">
        <w:rPr>
          <w:rFonts w:ascii="Garamond" w:hAnsi="Garamond" w:cs="Courier New"/>
          <w:noProof/>
        </w:rPr>
        <w:t>avait intéressé. S</w:t>
      </w:r>
      <w:r w:rsidR="00720B03">
        <w:rPr>
          <w:rFonts w:ascii="Garamond" w:hAnsi="Garamond" w:cs="Courier New"/>
          <w:noProof/>
        </w:rPr>
        <w:t>’</w:t>
      </w:r>
      <w:r w:rsidRPr="000739DA">
        <w:rPr>
          <w:rFonts w:ascii="Garamond" w:hAnsi="Garamond" w:cs="Courier New"/>
          <w:noProof/>
        </w:rPr>
        <w:t>il m</w:t>
      </w:r>
      <w:r w:rsidR="00720B03">
        <w:rPr>
          <w:rFonts w:ascii="Garamond" w:hAnsi="Garamond" w:cs="Courier New"/>
          <w:noProof/>
        </w:rPr>
        <w:t>’</w:t>
      </w:r>
      <w:r w:rsidRPr="000739DA">
        <w:rPr>
          <w:rFonts w:ascii="Garamond" w:hAnsi="Garamond" w:cs="Courier New"/>
          <w:noProof/>
        </w:rPr>
        <w:t>a inté</w:t>
      </w:r>
      <w:r w:rsidRPr="000739DA">
        <w:rPr>
          <w:rFonts w:ascii="Garamond" w:hAnsi="Garamond" w:cs="Courier New"/>
          <w:noProof/>
        </w:rPr>
        <w:softHyphen/>
        <w:t>ressé ? Oui.</w:t>
      </w:r>
      <w:r w:rsidR="00EB1E83" w:rsidRPr="000739DA">
        <w:rPr>
          <w:rFonts w:ascii="Garamond" w:hAnsi="Garamond" w:cs="Courier New"/>
          <w:noProof/>
        </w:rPr>
        <w:t xml:space="preserve"> </w:t>
      </w: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Mais j</w:t>
      </w:r>
      <w:r w:rsidR="00720B03">
        <w:rPr>
          <w:rFonts w:ascii="Garamond" w:hAnsi="Garamond" w:cs="Courier New"/>
          <w:noProof/>
        </w:rPr>
        <w:t>’</w:t>
      </w:r>
      <w:r w:rsidRPr="000739DA">
        <w:rPr>
          <w:rFonts w:ascii="Garamond" w:hAnsi="Garamond" w:cs="Courier New"/>
          <w:noProof/>
        </w:rPr>
        <w:t xml:space="preserve">ai été gêné pour le </w:t>
      </w:r>
      <w:r w:rsidRPr="00F14B6C">
        <w:rPr>
          <w:rFonts w:ascii="Garamond" w:hAnsi="Garamond" w:cs="Courier New"/>
          <w:noProof/>
        </w:rPr>
        <w:t>replacer dans la perspective</w:t>
      </w:r>
      <w:r w:rsidRPr="000739DA">
        <w:rPr>
          <w:rFonts w:ascii="Garamond" w:hAnsi="Garamond" w:cs="Courier New"/>
          <w:noProof/>
        </w:rPr>
        <w:t>, dans son époque et dans le reste de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xml:space="preserve">. </w:t>
      </w:r>
    </w:p>
    <w:p w:rsidR="00631979" w:rsidRPr="000739DA" w:rsidRDefault="00916DA8" w:rsidP="00F14B6C">
      <w:pPr>
        <w:ind w:right="-284" w:hanging="567"/>
        <w:outlineLvl w:val="0"/>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en ai lu un peu avec </w:t>
      </w:r>
      <w:r w:rsidR="00631979" w:rsidRPr="000739DA">
        <w:rPr>
          <w:rFonts w:ascii="Garamond" w:hAnsi="Garamond" w:cs="Courier New"/>
          <w:noProof/>
        </w:rPr>
        <w:t>PERRIER</w:t>
      </w:r>
      <w:r w:rsidRPr="000739DA">
        <w:rPr>
          <w:rFonts w:ascii="Garamond" w:hAnsi="Garamond" w:cs="Courier New"/>
          <w:noProof/>
        </w:rPr>
        <w:t xml:space="preserve">, un peu avec Andrée </w:t>
      </w:r>
      <w:r w:rsidR="00631979" w:rsidRPr="000739DA">
        <w:rPr>
          <w:rFonts w:ascii="Garamond" w:hAnsi="Garamond" w:cs="Courier New"/>
          <w:noProof/>
        </w:rPr>
        <w:t>LEHMANN</w:t>
      </w:r>
      <w:r w:rsidRPr="000739DA">
        <w:rPr>
          <w:rFonts w:ascii="Garamond" w:hAnsi="Garamond" w:cs="Courier New"/>
          <w:noProof/>
        </w:rPr>
        <w:t xml:space="preserve">, je crois que tout le monde est gêné.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Il y a des points de vue, des formulations qui paraissent dépassés, sur lesquels on s</w:t>
      </w:r>
      <w:r w:rsidR="00720B03">
        <w:rPr>
          <w:rFonts w:ascii="Garamond" w:hAnsi="Garamond" w:cs="Courier New"/>
          <w:noProof/>
        </w:rPr>
        <w:t>’</w:t>
      </w:r>
      <w:r w:rsidRPr="000739DA">
        <w:rPr>
          <w:rFonts w:ascii="Garamond" w:hAnsi="Garamond" w:cs="Courier New"/>
          <w:noProof/>
        </w:rPr>
        <w:t>arrête</w:t>
      </w:r>
      <w:r w:rsidR="00F14B6C">
        <w:rPr>
          <w:rFonts w:ascii="Garamond" w:hAnsi="Garamond" w:cs="Courier New"/>
          <w:noProof/>
        </w:rPr>
        <w: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Et puis il aurait fallu qu</w:t>
      </w:r>
      <w:r w:rsidR="00720B03">
        <w:rPr>
          <w:rFonts w:ascii="Garamond" w:hAnsi="Garamond" w:cs="Courier New"/>
          <w:noProof/>
        </w:rPr>
        <w:t>’</w:t>
      </w:r>
      <w:r w:rsidRPr="000739DA">
        <w:rPr>
          <w:rFonts w:ascii="Garamond" w:hAnsi="Garamond" w:cs="Courier New"/>
          <w:noProof/>
        </w:rPr>
        <w:t xml:space="preserve">on relise tous les autres textes </w:t>
      </w:r>
      <w:r w:rsidRPr="000739DA">
        <w:rPr>
          <w:rFonts w:ascii="Garamond" w:hAnsi="Garamond" w:cs="Courier New"/>
          <w:i/>
          <w:noProof/>
        </w:rPr>
        <w:t>précédant</w:t>
      </w:r>
      <w:r w:rsidRPr="000739DA">
        <w:rPr>
          <w:rFonts w:ascii="Garamond" w:hAnsi="Garamond" w:cs="Courier New"/>
          <w:noProof/>
        </w:rPr>
        <w:t xml:space="preserve"> et </w:t>
      </w:r>
      <w:r w:rsidRPr="000739DA">
        <w:rPr>
          <w:rFonts w:ascii="Garamond" w:hAnsi="Garamond" w:cs="Courier New"/>
          <w:i/>
          <w:noProof/>
        </w:rPr>
        <w:t>succédant</w:t>
      </w:r>
      <w:r w:rsidRPr="000739DA">
        <w:rPr>
          <w:rFonts w:ascii="Garamond" w:hAnsi="Garamond" w:cs="Courier New"/>
          <w:noProof/>
        </w:rPr>
        <w:t xml:space="preserve"> qui peuvent s</w:t>
      </w:r>
      <w:r w:rsidR="00720B03">
        <w:rPr>
          <w:rFonts w:ascii="Garamond" w:hAnsi="Garamond" w:cs="Courier New"/>
          <w:noProof/>
        </w:rPr>
        <w:t>’</w:t>
      </w:r>
      <w:r w:rsidRPr="000739DA">
        <w:rPr>
          <w:rFonts w:ascii="Garamond" w:hAnsi="Garamond" w:cs="Courier New"/>
          <w:noProof/>
        </w:rPr>
        <w:t>y rattacher.</w:t>
      </w:r>
    </w:p>
    <w:p w:rsidR="00CF416F" w:rsidRPr="000739DA" w:rsidRDefault="00CF416F" w:rsidP="000739DA">
      <w:pPr>
        <w:ind w:right="-284" w:hanging="567"/>
        <w:rPr>
          <w:rFonts w:ascii="Garamond" w:hAnsi="Garamond" w:cs="Courier New"/>
          <w:noProof/>
        </w:rPr>
      </w:pP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La dernière fois, en effet, j</w:t>
      </w:r>
      <w:r w:rsidR="00720B03">
        <w:rPr>
          <w:rFonts w:ascii="Garamond" w:hAnsi="Garamond" w:cs="Courier New"/>
          <w:noProof/>
        </w:rPr>
        <w:t>’</w:t>
      </w:r>
      <w:r w:rsidRPr="000739DA">
        <w:rPr>
          <w:rFonts w:ascii="Garamond" w:hAnsi="Garamond" w:cs="Courier New"/>
          <w:noProof/>
        </w:rPr>
        <w:t>avais essayé de résumer les trois ou quatre pre</w:t>
      </w:r>
      <w:r w:rsidRPr="000739DA">
        <w:rPr>
          <w:rFonts w:ascii="Garamond" w:hAnsi="Garamond" w:cs="Courier New"/>
          <w:noProof/>
        </w:rPr>
        <w:softHyphen/>
        <w:t xml:space="preserve">mières pages. Elles me paraissent importantes. </w:t>
      </w:r>
    </w:p>
    <w:p w:rsidR="00631979" w:rsidRPr="000739DA" w:rsidRDefault="00916DA8" w:rsidP="00F14B6C">
      <w:pPr>
        <w:ind w:right="-284" w:hanging="567"/>
        <w:rPr>
          <w:rFonts w:ascii="Garamond" w:hAnsi="Garamond" w:cs="Courier New"/>
          <w:noProof/>
        </w:rPr>
      </w:pPr>
      <w:r w:rsidRPr="000739DA">
        <w:rPr>
          <w:rFonts w:ascii="Garamond" w:hAnsi="Garamond" w:cs="Courier New"/>
          <w:noProof/>
        </w:rPr>
        <w:t>Il y a différents moyens de par</w:t>
      </w:r>
      <w:r w:rsidRPr="000739DA">
        <w:rPr>
          <w:rFonts w:ascii="Garamond" w:hAnsi="Garamond" w:cs="Courier New"/>
          <w:noProof/>
        </w:rPr>
        <w:softHyphen/>
        <w:t>ler de ce texte</w:t>
      </w:r>
      <w:r w:rsidR="00631979" w:rsidRPr="000739DA">
        <w:rPr>
          <w:rFonts w:ascii="Garamond" w:hAnsi="Garamond" w:cs="Courier New"/>
          <w:noProof/>
        </w:rPr>
        <w:t> :</w:t>
      </w:r>
      <w:r w:rsidRPr="000739DA">
        <w:rPr>
          <w:rFonts w:ascii="Garamond" w:hAnsi="Garamond" w:cs="Courier New"/>
          <w:noProof/>
        </w:rPr>
        <w:t xml:space="preserve"> de le suivre pas à pas, ou d</w:t>
      </w:r>
      <w:r w:rsidR="00720B03">
        <w:rPr>
          <w:rFonts w:ascii="Garamond" w:hAnsi="Garamond" w:cs="Courier New"/>
          <w:noProof/>
        </w:rPr>
        <w:t>’</w:t>
      </w:r>
      <w:r w:rsidRPr="000739DA">
        <w:rPr>
          <w:rFonts w:ascii="Garamond" w:hAnsi="Garamond" w:cs="Courier New"/>
          <w:noProof/>
        </w:rPr>
        <w:t xml:space="preserve">en faire un commentaire libre. </w:t>
      </w: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Mais je ne pense pas que ce soit mon rôle d</w:t>
      </w:r>
      <w:r w:rsidR="00720B03">
        <w:rPr>
          <w:rFonts w:ascii="Garamond" w:hAnsi="Garamond" w:cs="Courier New"/>
          <w:noProof/>
        </w:rPr>
        <w:t>’</w:t>
      </w:r>
      <w:r w:rsidRPr="000739DA">
        <w:rPr>
          <w:rFonts w:ascii="Garamond" w:hAnsi="Garamond" w:cs="Courier New"/>
          <w:noProof/>
        </w:rPr>
        <w:t>en faire un commentaire libre</w:t>
      </w:r>
      <w:r w:rsidR="00631979" w:rsidRPr="000739DA">
        <w:rPr>
          <w:rFonts w:ascii="Garamond" w:hAnsi="Garamond" w:cs="Courier New"/>
          <w:noProof/>
        </w:rPr>
        <w:t>, e</w:t>
      </w:r>
      <w:r w:rsidRPr="000739DA">
        <w:rPr>
          <w:rFonts w:ascii="Garamond" w:hAnsi="Garamond" w:cs="Courier New"/>
          <w:noProof/>
        </w:rPr>
        <w:t>t je vais le suivre pas à pas.</w:t>
      </w:r>
    </w:p>
    <w:p w:rsidR="00CF416F" w:rsidRPr="000739DA" w:rsidRDefault="00CF416F" w:rsidP="000739DA">
      <w:pPr>
        <w:ind w:right="-284" w:hanging="567"/>
        <w:rPr>
          <w:rFonts w:ascii="Garamond" w:hAnsi="Garamond" w:cs="Courier New"/>
          <w:noProof/>
        </w:rPr>
      </w:pPr>
    </w:p>
    <w:p w:rsidR="00631979" w:rsidRPr="000739DA" w:rsidRDefault="00916DA8" w:rsidP="00F14B6C">
      <w:pPr>
        <w:ind w:right="-284" w:hanging="567"/>
        <w:outlineLvl w:val="0"/>
        <w:rPr>
          <w:rFonts w:ascii="Garamond" w:hAnsi="Garamond" w:cs="Courier New"/>
          <w:noProof/>
        </w:rPr>
      </w:pPr>
      <w:r w:rsidRPr="000739DA">
        <w:rPr>
          <w:rFonts w:ascii="Garamond" w:hAnsi="Garamond" w:cs="Courier New"/>
          <w:noProof/>
        </w:rPr>
        <w:t xml:space="preserve">LACAN </w:t>
      </w:r>
      <w:r w:rsidR="00F14B6C">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accord.</w:t>
      </w:r>
    </w:p>
    <w:p w:rsidR="00CF416F" w:rsidRPr="000739DA" w:rsidRDefault="00CF416F" w:rsidP="000739DA">
      <w:pPr>
        <w:ind w:right="-284" w:hanging="567"/>
        <w:rPr>
          <w:rFonts w:ascii="Garamond" w:hAnsi="Garamond" w:cs="Courier New"/>
          <w:noProof/>
        </w:rPr>
      </w:pPr>
    </w:p>
    <w:p w:rsidR="00631979" w:rsidRPr="000739DA" w:rsidRDefault="00631979"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631979" w:rsidRPr="000739DA" w:rsidRDefault="00631979" w:rsidP="000739DA">
      <w:pPr>
        <w:ind w:right="-284" w:hanging="567"/>
        <w:rPr>
          <w:rFonts w:ascii="Garamond" w:hAnsi="Garamond" w:cs="Courier New"/>
          <w:noProof/>
        </w:rPr>
      </w:pPr>
    </w:p>
    <w:p w:rsidR="00F14B6C" w:rsidRDefault="00916DA8"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est pas tellement facile, étant donné sa construction. Ce texte est divisé en trois parties. La première introduit justement </w:t>
      </w: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ce que nous avions apporté la dernière fois, la distinction fondamentale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énergie sexuelle</w:t>
      </w:r>
      <w:r w:rsidRPr="000739DA">
        <w:rPr>
          <w:rFonts w:ascii="Garamond" w:hAnsi="Garamond" w:cs="Courier New"/>
          <w:noProof/>
        </w:rPr>
        <w:t>, et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 xml:space="preserve">énergie du </w:t>
      </w:r>
      <w:r w:rsidR="00631979" w:rsidRPr="00F14B6C">
        <w:rPr>
          <w:rFonts w:ascii="Garamond" w:hAnsi="Garamond"/>
          <w:i/>
          <w:noProof/>
          <w:color w:val="0000CC"/>
        </w:rPr>
        <w:t>m</w:t>
      </w:r>
      <w:r w:rsidRPr="00F14B6C">
        <w:rPr>
          <w:rFonts w:ascii="Garamond" w:hAnsi="Garamond"/>
          <w:i/>
          <w:noProof/>
          <w:color w:val="0000CC"/>
        </w:rPr>
        <w:t>oi</w:t>
      </w:r>
      <w:r w:rsidRPr="000739DA">
        <w:rPr>
          <w:rFonts w:ascii="Garamond" w:hAnsi="Garamond" w:cs="Courier New"/>
          <w:noProof/>
        </w:rPr>
        <w:t xml:space="preserve">. </w:t>
      </w: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Je crois que c</w:t>
      </w:r>
      <w:r w:rsidR="00720B03">
        <w:rPr>
          <w:rFonts w:ascii="Garamond" w:hAnsi="Garamond" w:cs="Courier New"/>
          <w:noProof/>
        </w:rPr>
        <w:t>’</w:t>
      </w:r>
      <w:r w:rsidRPr="000739DA">
        <w:rPr>
          <w:rFonts w:ascii="Garamond" w:hAnsi="Garamond" w:cs="Courier New"/>
          <w:noProof/>
        </w:rPr>
        <w:t>est autour de cette distinction qu</w:t>
      </w:r>
      <w:r w:rsidR="00720B03">
        <w:rPr>
          <w:rFonts w:ascii="Garamond" w:hAnsi="Garamond" w:cs="Courier New"/>
          <w:noProof/>
        </w:rPr>
        <w:t>’</w:t>
      </w:r>
      <w:r w:rsidRPr="000739DA">
        <w:rPr>
          <w:rFonts w:ascii="Garamond" w:hAnsi="Garamond" w:cs="Courier New"/>
          <w:noProof/>
        </w:rPr>
        <w:t xml:space="preserve">il est amené à la discussion du narcissisme. </w:t>
      </w:r>
    </w:p>
    <w:p w:rsidR="00631979" w:rsidRPr="000739DA" w:rsidRDefault="00631979" w:rsidP="000739DA">
      <w:pPr>
        <w:ind w:right="-284" w:hanging="567"/>
        <w:rPr>
          <w:rFonts w:ascii="Garamond" w:hAnsi="Garamond" w:cs="Courier New"/>
          <w:noProof/>
        </w:rPr>
      </w:pPr>
    </w:p>
    <w:p w:rsidR="00631979" w:rsidRPr="000739DA" w:rsidRDefault="00C166DD" w:rsidP="000739DA">
      <w:pPr>
        <w:ind w:right="-284" w:hanging="567"/>
        <w:rPr>
          <w:rFonts w:ascii="Garamond" w:hAnsi="Garamond" w:cs="Courier New"/>
          <w:noProof/>
        </w:rPr>
      </w:pPr>
      <w:r w:rsidRPr="000739DA">
        <w:rPr>
          <w:rFonts w:ascii="Garamond" w:hAnsi="Garamond" w:cs="Courier New"/>
          <w:noProof/>
        </w:rPr>
        <w:t>FREUD</w:t>
      </w:r>
      <w:r w:rsidR="00916DA8" w:rsidRPr="000739DA">
        <w:rPr>
          <w:rFonts w:ascii="Garamond" w:hAnsi="Garamond" w:cs="Courier New"/>
          <w:noProof/>
        </w:rPr>
        <w:t xml:space="preserve"> nous dit qu</w:t>
      </w:r>
      <w:r w:rsidR="00720B03">
        <w:rPr>
          <w:rFonts w:ascii="Garamond" w:hAnsi="Garamond" w:cs="Courier New"/>
          <w:noProof/>
        </w:rPr>
        <w:t>’</w:t>
      </w:r>
      <w:r w:rsidR="00916DA8" w:rsidRPr="000739DA">
        <w:rPr>
          <w:rFonts w:ascii="Garamond" w:hAnsi="Garamond" w:cs="Courier New"/>
          <w:noProof/>
        </w:rPr>
        <w:t>il est amené à cette conclusion, à cette hypothèse</w:t>
      </w:r>
      <w:r w:rsidR="00F14B6C">
        <w:rPr>
          <w:rFonts w:ascii="Garamond" w:hAnsi="Garamond" w:cs="Courier New"/>
          <w:noProof/>
        </w:rPr>
        <w:t xml:space="preserve"> - </w:t>
      </w:r>
      <w:r w:rsidR="00916DA8" w:rsidRPr="000739DA">
        <w:rPr>
          <w:rFonts w:ascii="Garamond" w:hAnsi="Garamond" w:cs="Courier New"/>
          <w:noProof/>
        </w:rPr>
        <w:t>à un autre endroit</w:t>
      </w:r>
      <w:r w:rsidR="00F14B6C">
        <w:rPr>
          <w:rFonts w:ascii="Garamond" w:hAnsi="Garamond" w:cs="Courier New"/>
          <w:noProof/>
        </w:rPr>
        <w:t xml:space="preserve"> - </w:t>
      </w:r>
      <w:r w:rsidR="00916DA8" w:rsidRPr="000739DA">
        <w:rPr>
          <w:rFonts w:ascii="Garamond" w:hAnsi="Garamond" w:cs="Courier New"/>
          <w:noProof/>
        </w:rPr>
        <w:t>d</w:t>
      </w:r>
      <w:r w:rsidR="00720B03">
        <w:rPr>
          <w:rFonts w:ascii="Garamond" w:hAnsi="Garamond" w:cs="Courier New"/>
          <w:noProof/>
        </w:rPr>
        <w:t>’</w:t>
      </w:r>
      <w:r w:rsidR="00916DA8" w:rsidRPr="000739DA">
        <w:rPr>
          <w:rFonts w:ascii="Garamond" w:hAnsi="Garamond" w:cs="Courier New"/>
          <w:noProof/>
        </w:rPr>
        <w:t>une distinction fondamen</w:t>
      </w:r>
      <w:r w:rsidR="00916DA8" w:rsidRPr="000739DA">
        <w:rPr>
          <w:rFonts w:ascii="Garamond" w:hAnsi="Garamond" w:cs="Courier New"/>
          <w:noProof/>
        </w:rPr>
        <w:softHyphen/>
        <w:t>tale entre</w:t>
      </w:r>
      <w:r w:rsidR="00631979" w:rsidRPr="000739DA">
        <w:rPr>
          <w:rFonts w:ascii="Garamond" w:hAnsi="Garamond" w:cs="Courier New"/>
          <w:noProof/>
        </w:rPr>
        <w:t> :</w:t>
      </w:r>
      <w:r w:rsidR="00916DA8" w:rsidRPr="000739DA">
        <w:rPr>
          <w:rFonts w:ascii="Garamond" w:hAnsi="Garamond" w:cs="Courier New"/>
          <w:noProof/>
        </w:rPr>
        <w:t xml:space="preserve"> </w:t>
      </w:r>
    </w:p>
    <w:p w:rsidR="00631979" w:rsidRPr="00F14B6C" w:rsidRDefault="00916DA8" w:rsidP="000739DA">
      <w:pPr>
        <w:pStyle w:val="Paragraphedeliste"/>
        <w:numPr>
          <w:ilvl w:val="0"/>
          <w:numId w:val="1"/>
        </w:numPr>
        <w:ind w:right="-284" w:hanging="567"/>
        <w:rPr>
          <w:rFonts w:ascii="Garamond" w:hAnsi="Garamond" w:cs="Courier New"/>
          <w:noProof/>
        </w:rPr>
      </w:pPr>
      <w:r w:rsidRPr="00F14B6C">
        <w:rPr>
          <w:rFonts w:ascii="Garamond" w:hAnsi="Garamond"/>
          <w:i/>
          <w:noProof/>
          <w:color w:val="0000CC"/>
        </w:rPr>
        <w:t>une énergie sexuelle</w:t>
      </w:r>
      <w:r w:rsidR="00631979" w:rsidRPr="00F14B6C">
        <w:rPr>
          <w:rFonts w:ascii="Garamond" w:hAnsi="Garamond"/>
          <w:i/>
          <w:noProof/>
          <w:color w:val="0000CC"/>
        </w:rPr>
        <w:t> :</w:t>
      </w:r>
      <w:r w:rsidRPr="00F14B6C">
        <w:rPr>
          <w:rFonts w:ascii="Garamond" w:hAnsi="Garamond"/>
          <w:i/>
          <w:noProof/>
          <w:color w:val="0000CC"/>
        </w:rPr>
        <w:t xml:space="preserve"> la libido</w:t>
      </w:r>
      <w:r w:rsidR="00EB1E83" w:rsidRPr="00F14B6C">
        <w:rPr>
          <w:rFonts w:ascii="Garamond" w:hAnsi="Garamond"/>
          <w:i/>
          <w:noProof/>
          <w:color w:val="0000CC"/>
        </w:rPr>
        <w:t>,</w:t>
      </w:r>
      <w:r w:rsidRPr="00F14B6C">
        <w:rPr>
          <w:rFonts w:ascii="Garamond" w:hAnsi="Garamond" w:cs="Courier New"/>
          <w:noProof/>
        </w:rPr>
        <w:t xml:space="preserve"> </w:t>
      </w:r>
    </w:p>
    <w:p w:rsidR="00631979"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et </w:t>
      </w:r>
      <w:r w:rsidRPr="000739DA">
        <w:rPr>
          <w:rFonts w:ascii="Garamond" w:hAnsi="Garamond"/>
          <w:i/>
          <w:noProof/>
          <w:color w:val="0000CC"/>
        </w:rPr>
        <w:t xml:space="preserve">une énergie des pulsions du </w:t>
      </w:r>
      <w:r w:rsidR="00631979" w:rsidRPr="000739DA">
        <w:rPr>
          <w:rFonts w:ascii="Garamond" w:hAnsi="Garamond"/>
          <w:i/>
          <w:noProof/>
          <w:color w:val="0000CC"/>
        </w:rPr>
        <w:t>moi</w:t>
      </w:r>
      <w:r w:rsidR="00631979" w:rsidRPr="000739DA">
        <w:rPr>
          <w:rFonts w:ascii="Garamond" w:hAnsi="Garamond"/>
          <w:i/>
          <w:noProof/>
        </w:rPr>
        <w:t xml:space="preserve">. </w:t>
      </w:r>
    </w:p>
    <w:p w:rsidR="00631979" w:rsidRPr="000739DA" w:rsidRDefault="00631979" w:rsidP="000739DA">
      <w:pPr>
        <w:ind w:right="-284" w:hanging="567"/>
        <w:rPr>
          <w:rFonts w:ascii="Garamond" w:hAnsi="Garamond"/>
          <w:i/>
          <w:noProof/>
        </w:rPr>
      </w:pPr>
    </w:p>
    <w:p w:rsidR="00F14B6C" w:rsidRDefault="00631979" w:rsidP="00F14B6C">
      <w:pPr>
        <w:ind w:right="-284" w:hanging="567"/>
        <w:outlineLvl w:val="0"/>
        <w:rPr>
          <w:rFonts w:ascii="Garamond" w:hAnsi="Garamond" w:cs="Courier New"/>
          <w:noProof/>
        </w:rPr>
      </w:pPr>
      <w:r w:rsidRPr="000739DA">
        <w:rPr>
          <w:rFonts w:ascii="Garamond" w:hAnsi="Garamond"/>
          <w:i/>
          <w:noProof/>
        </w:rPr>
        <w:t xml:space="preserve"> </w:t>
      </w:r>
      <w:r w:rsidRPr="000739DA">
        <w:rPr>
          <w:rFonts w:ascii="Garamond" w:hAnsi="Garamond" w:cs="Courier New"/>
          <w:noProof/>
        </w:rPr>
        <w:t>Je</w:t>
      </w:r>
      <w:r w:rsidR="00916DA8" w:rsidRPr="000739DA">
        <w:rPr>
          <w:rFonts w:ascii="Garamond" w:hAnsi="Garamond" w:cs="Courier New"/>
          <w:noProof/>
        </w:rPr>
        <w:t xml:space="preserve"> dis </w:t>
      </w:r>
      <w:r w:rsidRPr="000739DA">
        <w:rPr>
          <w:rFonts w:ascii="Garamond" w:hAnsi="Garamond" w:cs="Courier New"/>
          <w:noProof/>
        </w:rPr>
        <w:t>« </w:t>
      </w:r>
      <w:r w:rsidRPr="000739DA">
        <w:rPr>
          <w:rFonts w:ascii="Garamond" w:hAnsi="Garamond"/>
          <w:i/>
          <w:noProof/>
        </w:rPr>
        <w:t>énergie des pulsions du moi</w:t>
      </w:r>
      <w:r w:rsidRPr="000739DA">
        <w:rPr>
          <w:rFonts w:ascii="Garamond" w:hAnsi="Garamond" w:cs="Courier New"/>
          <w:noProof/>
        </w:rPr>
        <w:t> »</w:t>
      </w:r>
      <w:r w:rsidR="00916DA8" w:rsidRPr="000739DA">
        <w:rPr>
          <w:rFonts w:ascii="Garamond" w:hAnsi="Garamond" w:cs="Courier New"/>
          <w:noProof/>
        </w:rPr>
        <w:t xml:space="preserve"> puisque c</w:t>
      </w:r>
      <w:r w:rsidR="00720B03">
        <w:rPr>
          <w:rFonts w:ascii="Garamond" w:hAnsi="Garamond" w:cs="Courier New"/>
          <w:noProof/>
        </w:rPr>
        <w:t>’</w:t>
      </w:r>
      <w:r w:rsidR="00916DA8" w:rsidRPr="000739DA">
        <w:rPr>
          <w:rFonts w:ascii="Garamond" w:hAnsi="Garamond" w:cs="Courier New"/>
          <w:noProof/>
        </w:rPr>
        <w:t>est ainsi qu</w:t>
      </w:r>
      <w:r w:rsidR="00720B03">
        <w:rPr>
          <w:rFonts w:ascii="Garamond" w:hAnsi="Garamond" w:cs="Courier New"/>
          <w:noProof/>
        </w:rPr>
        <w:t>’</w:t>
      </w:r>
      <w:r w:rsidR="00916DA8" w:rsidRPr="000739DA">
        <w:rPr>
          <w:rFonts w:ascii="Garamond" w:hAnsi="Garamond" w:cs="Courier New"/>
          <w:noProof/>
        </w:rPr>
        <w:t>il la nomme</w:t>
      </w:r>
      <w:r w:rsidRPr="000739DA">
        <w:rPr>
          <w:rFonts w:ascii="Garamond" w:hAnsi="Garamond" w:cs="Courier New"/>
          <w:noProof/>
        </w:rPr>
        <w:t>, m</w:t>
      </w:r>
      <w:r w:rsidR="00916DA8" w:rsidRPr="000739DA">
        <w:rPr>
          <w:rFonts w:ascii="Garamond" w:hAnsi="Garamond" w:cs="Courier New"/>
          <w:noProof/>
        </w:rPr>
        <w:t>ais il dit tout de suite qu</w:t>
      </w:r>
      <w:r w:rsidR="00720B03">
        <w:rPr>
          <w:rFonts w:ascii="Garamond" w:hAnsi="Garamond" w:cs="Courier New"/>
          <w:noProof/>
        </w:rPr>
        <w:t>’</w:t>
      </w:r>
      <w:r w:rsidR="00916DA8" w:rsidRPr="000739DA">
        <w:rPr>
          <w:rFonts w:ascii="Garamond" w:hAnsi="Garamond" w:cs="Courier New"/>
          <w:noProof/>
        </w:rPr>
        <w:t xml:space="preserve">elles ne peuvent être distinguées </w:t>
      </w:r>
    </w:p>
    <w:p w:rsidR="00F14B6C" w:rsidRDefault="00916DA8" w:rsidP="00F14B6C">
      <w:pPr>
        <w:ind w:right="-284" w:hanging="567"/>
        <w:outlineLvl w:val="0"/>
        <w:rPr>
          <w:rFonts w:ascii="Garamond" w:hAnsi="Garamond" w:cs="Courier New"/>
          <w:noProof/>
        </w:rPr>
      </w:pPr>
      <w:r w:rsidRPr="000739DA">
        <w:rPr>
          <w:rFonts w:ascii="Garamond" w:hAnsi="Garamond" w:cs="Courier New"/>
          <w:noProof/>
        </w:rPr>
        <w:t>à partir du stade</w:t>
      </w:r>
      <w:r w:rsidR="00F14B6C">
        <w:rPr>
          <w:rFonts w:ascii="Garamond" w:hAnsi="Garamond" w:cs="Courier New"/>
          <w:noProof/>
        </w:rPr>
        <w:t xml:space="preserve"> </w:t>
      </w:r>
      <w:r w:rsidRPr="000739DA">
        <w:rPr>
          <w:rFonts w:ascii="Garamond" w:hAnsi="Garamond" w:cs="Courier New"/>
          <w:noProof/>
        </w:rPr>
        <w:t>ou du moment où se produit l</w:t>
      </w:r>
      <w:r w:rsidR="00720B03">
        <w:rPr>
          <w:rFonts w:ascii="Garamond" w:hAnsi="Garamond" w:cs="Courier New"/>
          <w:noProof/>
        </w:rPr>
        <w:t>’</w:t>
      </w:r>
      <w:r w:rsidRPr="000739DA">
        <w:rPr>
          <w:rFonts w:ascii="Garamond" w:hAnsi="Garamond" w:cs="Courier New"/>
          <w:noProof/>
        </w:rPr>
        <w:t>investissement objectal. Alors dans l</w:t>
      </w:r>
      <w:r w:rsidR="00720B03">
        <w:rPr>
          <w:rFonts w:ascii="Garamond" w:hAnsi="Garamond" w:cs="Courier New"/>
          <w:noProof/>
        </w:rPr>
        <w:t>’</w:t>
      </w:r>
      <w:r w:rsidRPr="000739DA">
        <w:rPr>
          <w:rFonts w:ascii="Garamond" w:hAnsi="Garamond" w:cs="Courier New"/>
          <w:noProof/>
        </w:rPr>
        <w:t>état de nar</w:t>
      </w:r>
      <w:r w:rsidRPr="000739DA">
        <w:rPr>
          <w:rFonts w:ascii="Garamond" w:hAnsi="Garamond" w:cs="Courier New"/>
          <w:noProof/>
        </w:rPr>
        <w:softHyphen/>
        <w:t xml:space="preserve">cissisme, ces deux énergies </w:t>
      </w:r>
    </w:p>
    <w:p w:rsidR="006A0ADC" w:rsidRDefault="00916DA8" w:rsidP="006A0ADC">
      <w:pPr>
        <w:ind w:right="-284" w:hanging="567"/>
        <w:outlineLvl w:val="0"/>
        <w:rPr>
          <w:rFonts w:ascii="Garamond" w:hAnsi="Garamond" w:cs="Courier New"/>
          <w:noProof/>
        </w:rPr>
      </w:pPr>
      <w:r w:rsidRPr="000739DA">
        <w:rPr>
          <w:rFonts w:ascii="Garamond" w:hAnsi="Garamond" w:cs="Courier New"/>
          <w:noProof/>
        </w:rPr>
        <w:t>sont indissociables. C</w:t>
      </w:r>
      <w:r w:rsidR="00720B03">
        <w:rPr>
          <w:rFonts w:ascii="Garamond" w:hAnsi="Garamond" w:cs="Courier New"/>
          <w:noProof/>
        </w:rPr>
        <w:t>’</w:t>
      </w:r>
      <w:r w:rsidRPr="000739DA">
        <w:rPr>
          <w:rFonts w:ascii="Garamond" w:hAnsi="Garamond" w:cs="Courier New"/>
          <w:noProof/>
        </w:rPr>
        <w:t>est donc au sujet de cette dis</w:t>
      </w:r>
      <w:r w:rsidRPr="000739DA">
        <w:rPr>
          <w:rFonts w:ascii="Garamond" w:hAnsi="Garamond" w:cs="Courier New"/>
          <w:noProof/>
        </w:rPr>
        <w:softHyphen/>
        <w:t>tinction qu</w:t>
      </w:r>
      <w:r w:rsidR="00720B03">
        <w:rPr>
          <w:rFonts w:ascii="Garamond" w:hAnsi="Garamond" w:cs="Courier New"/>
          <w:noProof/>
        </w:rPr>
        <w:t>’</w:t>
      </w:r>
      <w:r w:rsidRPr="000739DA">
        <w:rPr>
          <w:rFonts w:ascii="Garamond" w:hAnsi="Garamond" w:cs="Courier New"/>
          <w:noProof/>
        </w:rPr>
        <w:t>il est amené à l</w:t>
      </w:r>
      <w:r w:rsidR="00720B03">
        <w:rPr>
          <w:rFonts w:ascii="Garamond" w:hAnsi="Garamond" w:cs="Courier New"/>
          <w:noProof/>
        </w:rPr>
        <w:t>’</w:t>
      </w:r>
      <w:r w:rsidRPr="000739DA">
        <w:rPr>
          <w:rFonts w:ascii="Garamond" w:hAnsi="Garamond" w:cs="Courier New"/>
          <w:noProof/>
        </w:rPr>
        <w:t>étude du narcissisme.</w:t>
      </w:r>
      <w:r w:rsidR="006A0ADC">
        <w:rPr>
          <w:rFonts w:ascii="Garamond" w:hAnsi="Garamond" w:cs="Courier New"/>
          <w:noProof/>
        </w:rPr>
        <w:t xml:space="preserve"> </w:t>
      </w:r>
      <w:r w:rsidRPr="000739DA">
        <w:rPr>
          <w:rFonts w:ascii="Garamond" w:hAnsi="Garamond" w:cs="Courier New"/>
          <w:noProof/>
        </w:rPr>
        <w:t xml:space="preserve">On est amené à considérer </w:t>
      </w:r>
    </w:p>
    <w:p w:rsidR="006A0ADC" w:rsidRDefault="00916DA8" w:rsidP="006A0ADC">
      <w:pPr>
        <w:ind w:right="-284" w:hanging="567"/>
        <w:outlineLvl w:val="0"/>
        <w:rPr>
          <w:rFonts w:ascii="Garamond" w:hAnsi="Garamond" w:cs="Courier New"/>
          <w:noProof/>
        </w:rPr>
      </w:pPr>
      <w:r w:rsidRPr="000739DA">
        <w:rPr>
          <w:rFonts w:ascii="Garamond" w:hAnsi="Garamond" w:cs="Courier New"/>
          <w:noProof/>
        </w:rPr>
        <w:t>le narcissisme comme une perversion, mais sa pre</w:t>
      </w:r>
      <w:r w:rsidRPr="000739DA">
        <w:rPr>
          <w:rFonts w:ascii="Garamond" w:hAnsi="Garamond" w:cs="Courier New"/>
          <w:noProof/>
        </w:rPr>
        <w:softHyphen/>
        <w:t>mière définition dans cet article est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un élément libidinal de l</w:t>
      </w:r>
      <w:r w:rsidR="00720B03">
        <w:rPr>
          <w:rFonts w:ascii="Garamond" w:hAnsi="Garamond" w:cs="Courier New"/>
          <w:noProof/>
        </w:rPr>
        <w:t>’</w:t>
      </w:r>
      <w:r w:rsidRPr="000739DA">
        <w:rPr>
          <w:rFonts w:ascii="Garamond" w:hAnsi="Garamond" w:cs="Courier New"/>
          <w:noProof/>
        </w:rPr>
        <w:t xml:space="preserve">égoïsme </w:t>
      </w:r>
    </w:p>
    <w:p w:rsidR="00916DA8" w:rsidRPr="000739DA" w:rsidRDefault="00916DA8" w:rsidP="006A0ADC">
      <w:pPr>
        <w:ind w:right="-284" w:hanging="567"/>
        <w:outlineLvl w:val="0"/>
        <w:rPr>
          <w:rFonts w:ascii="Garamond" w:hAnsi="Garamond" w:cs="Courier New"/>
          <w:noProof/>
        </w:rPr>
      </w:pPr>
      <w:r w:rsidRPr="000739DA">
        <w:rPr>
          <w:rFonts w:ascii="Garamond" w:hAnsi="Garamond" w:cs="Courier New"/>
          <w:noProof/>
        </w:rPr>
        <w:t>inhérent à l</w:t>
      </w:r>
      <w:r w:rsidR="00720B03">
        <w:rPr>
          <w:rFonts w:ascii="Garamond" w:hAnsi="Garamond" w:cs="Courier New"/>
          <w:noProof/>
        </w:rPr>
        <w:t>’</w:t>
      </w:r>
      <w:r w:rsidR="00156872" w:rsidRPr="006A0ADC">
        <w:rPr>
          <w:rFonts w:ascii="Garamond" w:hAnsi="Garamond" w:cs="Courier New"/>
          <w:noProof/>
          <w:color w:val="C00000"/>
          <w:sz w:val="14"/>
          <w:szCs w:val="14"/>
        </w:rPr>
        <w:t>[</w:t>
      </w:r>
      <w:r w:rsidR="006A0ADC" w:rsidRPr="006A0ADC">
        <w:rPr>
          <w:rFonts w:ascii="Garamond" w:hAnsi="Garamond" w:cs="Courier New"/>
          <w:noProof/>
          <w:color w:val="C00000"/>
          <w:sz w:val="14"/>
          <w:szCs w:val="14"/>
        </w:rPr>
        <w:t>...</w:t>
      </w:r>
      <w:r w:rsidR="00156872" w:rsidRPr="006A0ADC">
        <w:rPr>
          <w:rFonts w:ascii="Garamond" w:hAnsi="Garamond" w:cs="Courier New"/>
          <w:noProof/>
          <w:color w:val="C00000"/>
          <w:sz w:val="14"/>
          <w:szCs w:val="14"/>
        </w:rPr>
        <w:t>]</w:t>
      </w:r>
      <w:r w:rsidRPr="000739DA">
        <w:rPr>
          <w:rFonts w:ascii="Garamond" w:hAnsi="Garamond" w:cs="Courier New"/>
          <w:noProof/>
        </w:rPr>
        <w:t xml:space="preserve"> et il raccorde</w:t>
      </w:r>
      <w:r w:rsidR="00156872" w:rsidRPr="000739DA">
        <w:rPr>
          <w:rFonts w:ascii="Garamond" w:hAnsi="Garamond" w:cs="Courier New"/>
          <w:noProof/>
        </w:rPr>
        <w:t xml:space="preserve"> </w:t>
      </w:r>
      <w:r w:rsidR="006A0ADC" w:rsidRPr="006A0ADC">
        <w:rPr>
          <w:rFonts w:ascii="Garamond" w:hAnsi="Garamond" w:cs="Courier New"/>
          <w:noProof/>
          <w:color w:val="C00000"/>
          <w:sz w:val="14"/>
          <w:szCs w:val="14"/>
        </w:rPr>
        <w:t>[...]</w:t>
      </w:r>
      <w:r w:rsidRPr="000739DA">
        <w:rPr>
          <w:rFonts w:ascii="Garamond" w:hAnsi="Garamond" w:cs="Courier New"/>
          <w:noProof/>
        </w:rPr>
        <w:t xml:space="preserve"> à</w:t>
      </w:r>
      <w:r w:rsidR="00156872" w:rsidRPr="000739DA">
        <w:rPr>
          <w:rFonts w:ascii="Garamond" w:hAnsi="Garamond" w:cs="Courier New"/>
          <w:noProof/>
        </w:rPr>
        <w:t xml:space="preserve"> </w:t>
      </w:r>
      <w:r w:rsidR="006A0ADC" w:rsidRPr="006A0ADC">
        <w:rPr>
          <w:rFonts w:ascii="Garamond" w:hAnsi="Garamond" w:cs="Courier New"/>
          <w:noProof/>
          <w:color w:val="C00000"/>
          <w:sz w:val="14"/>
          <w:szCs w:val="14"/>
        </w:rPr>
        <w:t>[...]</w:t>
      </w:r>
      <w:r w:rsidRPr="000739DA">
        <w:rPr>
          <w:rFonts w:ascii="Garamond" w:hAnsi="Garamond" w:cs="Courier New"/>
          <w:noProof/>
        </w:rPr>
        <w:t xml:space="preserve"> narcissisme primaire.</w:t>
      </w:r>
    </w:p>
    <w:p w:rsidR="00631979" w:rsidRPr="000739DA" w:rsidRDefault="00631979" w:rsidP="000739DA">
      <w:pPr>
        <w:ind w:right="-284" w:hanging="567"/>
        <w:rPr>
          <w:rFonts w:ascii="Garamond" w:hAnsi="Garamond" w:cs="Courier New"/>
          <w:noProof/>
        </w:rPr>
      </w:pPr>
    </w:p>
    <w:p w:rsidR="006A0ADC" w:rsidRDefault="00916DA8" w:rsidP="000739DA">
      <w:pPr>
        <w:ind w:right="-284" w:hanging="567"/>
        <w:rPr>
          <w:rFonts w:ascii="Garamond" w:hAnsi="Garamond" w:cs="Courier New"/>
          <w:noProof/>
        </w:rPr>
      </w:pPr>
      <w:r w:rsidRPr="000739DA">
        <w:rPr>
          <w:rFonts w:ascii="Garamond" w:hAnsi="Garamond" w:cs="Courier New"/>
          <w:noProof/>
        </w:rPr>
        <w:t xml:space="preserve">Tout autour de ce texte, il répète justement cette distinction fondamentale entre </w:t>
      </w:r>
      <w:r w:rsidRPr="000739DA">
        <w:rPr>
          <w:rFonts w:ascii="Garamond" w:hAnsi="Garamond"/>
          <w:i/>
          <w:noProof/>
        </w:rPr>
        <w:t>énergie sexuelle</w:t>
      </w:r>
      <w:r w:rsidRPr="000739DA">
        <w:rPr>
          <w:rFonts w:ascii="Garamond" w:hAnsi="Garamond" w:cs="Courier New"/>
          <w:noProof/>
        </w:rPr>
        <w:t xml:space="preserve"> et </w:t>
      </w:r>
      <w:r w:rsidR="00631979" w:rsidRPr="000739DA">
        <w:rPr>
          <w:rFonts w:ascii="Garamond" w:hAnsi="Garamond"/>
          <w:i/>
          <w:noProof/>
        </w:rPr>
        <w:t>énergie du moi</w:t>
      </w:r>
      <w:r w:rsidRPr="000739DA">
        <w:rPr>
          <w:rFonts w:ascii="Garamond" w:hAnsi="Garamond" w:cs="Courier New"/>
          <w:noProof/>
        </w:rPr>
        <w:t xml:space="preserve">. Il essaie de situer </w:t>
      </w:r>
    </w:p>
    <w:p w:rsidR="00631979" w:rsidRPr="000739DA" w:rsidRDefault="00916DA8" w:rsidP="006A0ADC">
      <w:pPr>
        <w:ind w:right="-284" w:hanging="567"/>
        <w:rPr>
          <w:rFonts w:ascii="Garamond" w:hAnsi="Garamond" w:cs="Courier New"/>
          <w:noProof/>
        </w:rPr>
      </w:pPr>
      <w:r w:rsidRPr="000739DA">
        <w:rPr>
          <w:rFonts w:ascii="Garamond" w:hAnsi="Garamond" w:cs="Courier New"/>
          <w:noProof/>
        </w:rPr>
        <w:t>le narcissisme et le situe dans ces termes : 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 xml:space="preserve">un investissement libidinal du </w:t>
      </w:r>
      <w:r w:rsidR="00631979"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D</w:t>
      </w:r>
      <w:r w:rsidR="00720B03">
        <w:rPr>
          <w:rFonts w:ascii="Garamond" w:hAnsi="Garamond" w:cs="Courier New"/>
          <w:noProof/>
        </w:rPr>
        <w:t>’</w:t>
      </w:r>
      <w:r w:rsidRPr="000739DA">
        <w:rPr>
          <w:rFonts w:ascii="Garamond" w:hAnsi="Garamond" w:cs="Courier New"/>
          <w:noProof/>
        </w:rPr>
        <w:t xml:space="preserve">où vient cet </w:t>
      </w:r>
      <w:r w:rsidR="00631979" w:rsidRPr="000739DA">
        <w:rPr>
          <w:rFonts w:ascii="Garamond" w:hAnsi="Garamond"/>
          <w:i/>
          <w:noProof/>
        </w:rPr>
        <w:t>investissement libidinal du moi</w:t>
      </w:r>
      <w:r w:rsidRPr="000739DA">
        <w:rPr>
          <w:rFonts w:ascii="Garamond" w:hAnsi="Garamond" w:cs="Courier New"/>
          <w:noProof/>
        </w:rPr>
        <w:t xml:space="preserve"> ? </w:t>
      </w:r>
    </w:p>
    <w:p w:rsidR="006A0ADC" w:rsidRDefault="00916DA8" w:rsidP="000739DA">
      <w:pPr>
        <w:ind w:right="-284" w:hanging="567"/>
        <w:rPr>
          <w:rFonts w:ascii="Garamond" w:hAnsi="Garamond" w:cs="Courier New"/>
          <w:noProof/>
        </w:rPr>
      </w:pPr>
      <w:r w:rsidRPr="000739DA">
        <w:rPr>
          <w:rFonts w:ascii="Garamond" w:hAnsi="Garamond" w:cs="Courier New"/>
          <w:noProof/>
        </w:rPr>
        <w:t>Le terme même</w:t>
      </w:r>
      <w:r w:rsidR="00015F56" w:rsidRPr="000739DA">
        <w:rPr>
          <w:rFonts w:ascii="Garamond" w:hAnsi="Garamond" w:cs="Courier New"/>
          <w:noProof/>
        </w:rPr>
        <w:t xml:space="preserve"> </w:t>
      </w:r>
      <w:r w:rsidR="006A0ADC">
        <w:rPr>
          <w:rFonts w:ascii="Garamond" w:hAnsi="Garamond" w:cs="Courier New"/>
          <w:noProof/>
        </w:rPr>
        <w:t>-</w:t>
      </w:r>
      <w:r w:rsidR="00EB1E83" w:rsidRPr="000739DA">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ailleurs, à son avis</w:t>
      </w:r>
      <w:r w:rsidR="00015F56" w:rsidRPr="000739DA">
        <w:rPr>
          <w:rFonts w:ascii="Garamond" w:hAnsi="Garamond" w:cs="Courier New"/>
          <w:noProof/>
        </w:rPr>
        <w:t xml:space="preserve"> </w:t>
      </w:r>
      <w:r w:rsidR="006A0ADC">
        <w:rPr>
          <w:rFonts w:ascii="Garamond" w:hAnsi="Garamond" w:cs="Courier New"/>
          <w:noProof/>
        </w:rPr>
        <w:t xml:space="preserve">- </w:t>
      </w:r>
      <w:r w:rsidR="00631979" w:rsidRPr="000739DA">
        <w:rPr>
          <w:rFonts w:ascii="Garamond" w:hAnsi="Garamond" w:cs="Courier New"/>
          <w:noProof/>
        </w:rPr>
        <w:t>« </w:t>
      </w:r>
      <w:r w:rsidRPr="000739DA">
        <w:rPr>
          <w:rFonts w:ascii="Garamond" w:hAnsi="Garamond"/>
          <w:i/>
          <w:noProof/>
        </w:rPr>
        <w:t xml:space="preserve">investissement libidinal du </w:t>
      </w:r>
      <w:r w:rsidR="00631979" w:rsidRPr="000739DA">
        <w:rPr>
          <w:rFonts w:ascii="Garamond" w:hAnsi="Garamond"/>
          <w:i/>
          <w:noProof/>
        </w:rPr>
        <w:t>m</w:t>
      </w:r>
      <w:r w:rsidRPr="000739DA">
        <w:rPr>
          <w:rFonts w:ascii="Garamond" w:hAnsi="Garamond"/>
          <w:i/>
          <w:noProof/>
        </w:rPr>
        <w:t>oi</w:t>
      </w:r>
      <w:r w:rsidR="00631979" w:rsidRPr="000739DA">
        <w:rPr>
          <w:rFonts w:ascii="Garamond" w:hAnsi="Garamond" w:cs="Courier New"/>
          <w:noProof/>
        </w:rPr>
        <w:t> »</w:t>
      </w:r>
      <w:r w:rsidRPr="000739DA">
        <w:rPr>
          <w:rFonts w:ascii="Garamond" w:hAnsi="Garamond" w:cs="Courier New"/>
          <w:noProof/>
        </w:rPr>
        <w:t xml:space="preserve"> aurait déjà un certain nombre de problèmes, </w:t>
      </w: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puisqu</w:t>
      </w:r>
      <w:r w:rsidR="00720B03">
        <w:rPr>
          <w:rFonts w:ascii="Garamond" w:hAnsi="Garamond" w:cs="Courier New"/>
          <w:noProof/>
        </w:rPr>
        <w:t>’</w:t>
      </w:r>
      <w:r w:rsidRPr="000739DA">
        <w:rPr>
          <w:rFonts w:ascii="Garamond" w:hAnsi="Garamond" w:cs="Courier New"/>
          <w:noProof/>
        </w:rPr>
        <w:t>il pose le problème de l</w:t>
      </w:r>
      <w:r w:rsidR="00720B03">
        <w:rPr>
          <w:rFonts w:ascii="Garamond" w:hAnsi="Garamond" w:cs="Courier New"/>
          <w:noProof/>
        </w:rPr>
        <w:t>’</w:t>
      </w:r>
      <w:r w:rsidRPr="000739DA">
        <w:rPr>
          <w:rFonts w:ascii="Garamond" w:hAnsi="Garamond" w:cs="Courier New"/>
          <w:noProof/>
        </w:rPr>
        <w:t>énergie qu</w:t>
      </w:r>
      <w:r w:rsidR="00720B03">
        <w:rPr>
          <w:rFonts w:ascii="Garamond" w:hAnsi="Garamond" w:cs="Courier New"/>
          <w:noProof/>
        </w:rPr>
        <w:t>’</w:t>
      </w:r>
      <w:r w:rsidRPr="000739DA">
        <w:rPr>
          <w:rFonts w:ascii="Garamond" w:hAnsi="Garamond" w:cs="Courier New"/>
          <w:noProof/>
        </w:rPr>
        <w:t>il investirait du fait de l</w:t>
      </w:r>
      <w:r w:rsidR="00720B03">
        <w:rPr>
          <w:rFonts w:ascii="Garamond" w:hAnsi="Garamond" w:cs="Courier New"/>
          <w:noProof/>
        </w:rPr>
        <w:t>’</w:t>
      </w:r>
      <w:r w:rsidRPr="000739DA">
        <w:rPr>
          <w:rFonts w:ascii="Garamond" w:hAnsi="Garamond" w:cs="Courier New"/>
          <w:noProof/>
        </w:rPr>
        <w:t>investisse</w:t>
      </w:r>
      <w:r w:rsidRPr="000739DA">
        <w:rPr>
          <w:rFonts w:ascii="Garamond" w:hAnsi="Garamond" w:cs="Courier New"/>
          <w:noProof/>
        </w:rPr>
        <w:softHyphen/>
        <w:t>ment et de l</w:t>
      </w:r>
      <w:r w:rsidR="00720B03">
        <w:rPr>
          <w:rFonts w:ascii="Garamond" w:hAnsi="Garamond" w:cs="Courier New"/>
          <w:noProof/>
        </w:rPr>
        <w:t>’</w:t>
      </w:r>
      <w:r w:rsidRPr="000739DA">
        <w:rPr>
          <w:rFonts w:ascii="Garamond" w:hAnsi="Garamond" w:cs="Courier New"/>
          <w:noProof/>
        </w:rPr>
        <w:t xml:space="preserve">existence du </w:t>
      </w:r>
      <w:r w:rsidR="00631979" w:rsidRPr="000739DA">
        <w:rPr>
          <w:rFonts w:ascii="Garamond" w:hAnsi="Garamond"/>
          <w:i/>
          <w:noProof/>
          <w:color w:val="0000CC"/>
        </w:rPr>
        <w:t>moi</w:t>
      </w:r>
      <w:r w:rsidRPr="000739DA">
        <w:rPr>
          <w:rFonts w:ascii="Garamond" w:hAnsi="Garamond" w:cs="Courier New"/>
          <w:noProof/>
        </w:rPr>
        <w:t xml:space="preserve">. </w:t>
      </w:r>
    </w:p>
    <w:p w:rsidR="00631979" w:rsidRPr="000739DA" w:rsidRDefault="00631979" w:rsidP="000739DA">
      <w:pPr>
        <w:ind w:right="-284" w:hanging="567"/>
        <w:rPr>
          <w:rFonts w:ascii="Garamond" w:hAnsi="Garamond" w:cs="Courier New"/>
          <w:noProof/>
        </w:rPr>
      </w:pPr>
    </w:p>
    <w:p w:rsidR="006A0ADC" w:rsidRDefault="00916DA8" w:rsidP="000739DA">
      <w:pPr>
        <w:ind w:right="-284" w:hanging="567"/>
        <w:rPr>
          <w:rFonts w:ascii="Garamond" w:hAnsi="Garamond" w:cs="Courier New"/>
          <w:noProof/>
        </w:rPr>
      </w:pPr>
      <w:r w:rsidRPr="000739DA">
        <w:rPr>
          <w:rFonts w:ascii="Garamond" w:hAnsi="Garamond" w:cs="Courier New"/>
          <w:noProof/>
        </w:rPr>
        <w:t>Évidemment ce problème</w:t>
      </w:r>
      <w:r w:rsidR="006A0ADC" w:rsidRPr="006A0ADC">
        <w:rPr>
          <w:rFonts w:ascii="Garamond" w:hAnsi="Garamond" w:cs="Courier New"/>
          <w:noProof/>
          <w:color w:val="C00000"/>
          <w:sz w:val="14"/>
          <w:szCs w:val="14"/>
        </w:rPr>
        <w:t>[...]</w:t>
      </w:r>
      <w:r w:rsidRPr="000739DA">
        <w:rPr>
          <w:rFonts w:ascii="Garamond" w:hAnsi="Garamond" w:cs="Courier New"/>
          <w:noProof/>
        </w:rPr>
        <w:t xml:space="preserve"> puisque d</w:t>
      </w:r>
      <w:r w:rsidR="00720B03">
        <w:rPr>
          <w:rFonts w:ascii="Garamond" w:hAnsi="Garamond" w:cs="Courier New"/>
          <w:noProof/>
        </w:rPr>
        <w:t>’</w:t>
      </w:r>
      <w:r w:rsidRPr="000739DA">
        <w:rPr>
          <w:rFonts w:ascii="Garamond" w:hAnsi="Garamond" w:cs="Courier New"/>
          <w:noProof/>
        </w:rPr>
        <w:t xml:space="preserve">où vient cet investissement ? Eh bien, il peut venir du </w:t>
      </w:r>
      <w:r w:rsidRPr="006A0ADC">
        <w:rPr>
          <w:rFonts w:ascii="Garamond" w:hAnsi="Garamond" w:cs="Courier New"/>
          <w:i/>
          <w:noProof/>
        </w:rPr>
        <w:t>retrait de l</w:t>
      </w:r>
      <w:r w:rsidR="00720B03">
        <w:rPr>
          <w:rFonts w:ascii="Garamond" w:hAnsi="Garamond" w:cs="Courier New"/>
          <w:i/>
          <w:noProof/>
        </w:rPr>
        <w:t>’</w:t>
      </w:r>
      <w:r w:rsidRPr="006A0ADC">
        <w:rPr>
          <w:rFonts w:ascii="Garamond" w:hAnsi="Garamond" w:cs="Courier New"/>
          <w:i/>
          <w:noProof/>
        </w:rPr>
        <w:t>investissement libidinal des objets</w:t>
      </w:r>
      <w:r w:rsidRPr="000739DA">
        <w:rPr>
          <w:rFonts w:ascii="Garamond" w:hAnsi="Garamond" w:cs="Courier New"/>
          <w:noProof/>
        </w:rPr>
        <w:t xml:space="preserve">. </w:t>
      </w:r>
    </w:p>
    <w:p w:rsidR="006A0ADC" w:rsidRDefault="00916DA8" w:rsidP="000739DA">
      <w:pPr>
        <w:ind w:right="-284" w:hanging="567"/>
        <w:rPr>
          <w:rFonts w:ascii="Garamond" w:hAnsi="Garamond" w:cs="Courier New"/>
          <w:noProof/>
        </w:rPr>
      </w:pP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ailleurs à cette formulation il s</w:t>
      </w:r>
      <w:r w:rsidR="00720B03">
        <w:rPr>
          <w:rFonts w:ascii="Garamond" w:hAnsi="Garamond" w:cs="Courier New"/>
          <w:noProof/>
        </w:rPr>
        <w:t>’</w:t>
      </w:r>
      <w:r w:rsidRPr="000739DA">
        <w:rPr>
          <w:rFonts w:ascii="Garamond" w:hAnsi="Garamond" w:cs="Courier New"/>
          <w:noProof/>
        </w:rPr>
        <w:t>arrêtera pour donner la défini</w:t>
      </w:r>
      <w:r w:rsidRPr="000739DA">
        <w:rPr>
          <w:rFonts w:ascii="Garamond" w:hAnsi="Garamond" w:cs="Courier New"/>
          <w:noProof/>
        </w:rPr>
        <w:softHyphen/>
        <w:t xml:space="preserve">tion du </w:t>
      </w:r>
      <w:r w:rsidRPr="000739DA">
        <w:rPr>
          <w:rFonts w:ascii="Garamond" w:hAnsi="Garamond"/>
          <w:i/>
          <w:noProof/>
        </w:rPr>
        <w:t>narcissisme secondaire</w:t>
      </w:r>
      <w:r w:rsidRPr="000739DA">
        <w:rPr>
          <w:rFonts w:ascii="Garamond" w:hAnsi="Garamond" w:cs="Courier New"/>
          <w:noProof/>
        </w:rPr>
        <w:t xml:space="preserve">, se heurtant à un fait justement,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investisse</w:t>
      </w:r>
      <w:r w:rsidRPr="000739DA">
        <w:rPr>
          <w:rFonts w:ascii="Garamond" w:hAnsi="Garamond" w:cs="Courier New"/>
          <w:noProof/>
        </w:rPr>
        <w:softHyphen/>
        <w:t xml:space="preserve">ment secondaire par </w:t>
      </w:r>
      <w:r w:rsidRPr="006A0ADC">
        <w:rPr>
          <w:rFonts w:ascii="Garamond" w:hAnsi="Garamond" w:cs="Courier New"/>
          <w:i/>
          <w:noProof/>
        </w:rPr>
        <w:t>retrait de l</w:t>
      </w:r>
      <w:r w:rsidR="00720B03">
        <w:rPr>
          <w:rFonts w:ascii="Garamond" w:hAnsi="Garamond" w:cs="Courier New"/>
          <w:i/>
          <w:noProof/>
        </w:rPr>
        <w:t>’</w:t>
      </w:r>
      <w:r w:rsidRPr="006A0ADC">
        <w:rPr>
          <w:rFonts w:ascii="Garamond" w:hAnsi="Garamond" w:cs="Courier New"/>
          <w:i/>
          <w:noProof/>
        </w:rPr>
        <w:t>investissement libidinal des objets</w:t>
      </w:r>
      <w:r w:rsidRPr="000739DA">
        <w:rPr>
          <w:rFonts w:ascii="Garamond" w:hAnsi="Garamond" w:cs="Courier New"/>
          <w:noProof/>
        </w:rPr>
        <w:t xml:space="preserve"> : libido retirée des objets et transférée au </w:t>
      </w:r>
      <w:r w:rsidR="00631979"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w:t>
      </w:r>
    </w:p>
    <w:p w:rsidR="00156872" w:rsidRPr="000739DA" w:rsidRDefault="00916DA8" w:rsidP="000739DA">
      <w:pPr>
        <w:ind w:right="-284" w:hanging="567"/>
        <w:rPr>
          <w:rFonts w:ascii="Garamond" w:hAnsi="Garamond" w:cs="Courier New"/>
          <w:noProof/>
        </w:rPr>
      </w:pPr>
      <w:r w:rsidRPr="000739DA">
        <w:rPr>
          <w:rFonts w:ascii="Garamond" w:hAnsi="Garamond" w:cs="Courier New"/>
          <w:noProof/>
        </w:rPr>
        <w:t>Cependant, il nous parle d</w:t>
      </w:r>
      <w:r w:rsidR="00720B03">
        <w:rPr>
          <w:rFonts w:ascii="Garamond" w:hAnsi="Garamond" w:cs="Courier New"/>
          <w:noProof/>
        </w:rPr>
        <w:t>’</w:t>
      </w:r>
      <w:r w:rsidRPr="000739DA">
        <w:rPr>
          <w:rFonts w:ascii="Garamond" w:hAnsi="Garamond" w:cs="Courier New"/>
          <w:noProof/>
        </w:rPr>
        <w:t>une autre conception, 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color w:val="0000CC"/>
        </w:rPr>
        <w:t>investissement libidi</w:t>
      </w:r>
      <w:r w:rsidRPr="000739DA">
        <w:rPr>
          <w:rFonts w:ascii="Garamond" w:hAnsi="Garamond"/>
          <w:i/>
          <w:noProof/>
          <w:color w:val="0000CC"/>
        </w:rPr>
        <w:softHyphen/>
        <w:t xml:space="preserve">nal original du </w:t>
      </w:r>
      <w:r w:rsidR="00631979" w:rsidRPr="000739DA">
        <w:rPr>
          <w:rFonts w:ascii="Garamond" w:hAnsi="Garamond"/>
          <w:i/>
          <w:noProof/>
          <w:color w:val="0000CC"/>
        </w:rPr>
        <w:t>moi</w:t>
      </w:r>
      <w:r w:rsidRPr="000739DA">
        <w:rPr>
          <w:rFonts w:ascii="Garamond" w:hAnsi="Garamond" w:cs="Courier New"/>
          <w:noProof/>
        </w:rPr>
        <w:t xml:space="preserve">. </w:t>
      </w:r>
    </w:p>
    <w:p w:rsidR="00156872" w:rsidRPr="000739DA" w:rsidRDefault="00156872" w:rsidP="000739DA">
      <w:pPr>
        <w:ind w:right="-284" w:hanging="567"/>
        <w:rPr>
          <w:rFonts w:ascii="Garamond" w:hAnsi="Garamond" w:cs="Courier New"/>
          <w:noProof/>
        </w:rPr>
      </w:pPr>
    </w:p>
    <w:p w:rsidR="00631979" w:rsidRDefault="00916DA8" w:rsidP="006A0ADC">
      <w:pPr>
        <w:ind w:right="-284" w:hanging="567"/>
        <w:rPr>
          <w:rFonts w:ascii="Garamond" w:hAnsi="Garamond" w:cs="Courier New"/>
          <w:noProof/>
        </w:rPr>
      </w:pPr>
      <w:r w:rsidRPr="000739DA">
        <w:rPr>
          <w:rFonts w:ascii="Garamond" w:hAnsi="Garamond" w:cs="Courier New"/>
          <w:noProof/>
        </w:rPr>
        <w:t>Il y voit à la suite de l</w:t>
      </w:r>
      <w:r w:rsidR="00720B03">
        <w:rPr>
          <w:rFonts w:ascii="Garamond" w:hAnsi="Garamond" w:cs="Courier New"/>
          <w:noProof/>
        </w:rPr>
        <w:t>’</w:t>
      </w:r>
      <w:r w:rsidRPr="000739DA">
        <w:rPr>
          <w:rFonts w:ascii="Garamond" w:hAnsi="Garamond" w:cs="Courier New"/>
          <w:noProof/>
        </w:rPr>
        <w:t>observation du comportement des enfants</w:t>
      </w:r>
      <w:r w:rsidR="006A0ADC">
        <w:rPr>
          <w:rFonts w:ascii="Garamond" w:hAnsi="Garamond" w:cs="Courier New"/>
          <w:noProof/>
        </w:rPr>
        <w:t xml:space="preserve"> - </w:t>
      </w:r>
      <w:r w:rsidRPr="000739DA">
        <w:rPr>
          <w:rFonts w:ascii="Garamond" w:hAnsi="Garamond" w:cs="Courier New"/>
          <w:noProof/>
        </w:rPr>
        <w:t>et il nous dit aussitôt : c</w:t>
      </w:r>
      <w:r w:rsidR="00720B03">
        <w:rPr>
          <w:rFonts w:ascii="Garamond" w:hAnsi="Garamond" w:cs="Courier New"/>
          <w:noProof/>
        </w:rPr>
        <w:t>’</w:t>
      </w:r>
      <w:r w:rsidRPr="000739DA">
        <w:rPr>
          <w:rFonts w:ascii="Garamond" w:hAnsi="Garamond" w:cs="Courier New"/>
          <w:noProof/>
        </w:rPr>
        <w:t xml:space="preserve">est là que les choses se compliquent </w:t>
      </w:r>
      <w:r w:rsidR="006A0ADC">
        <w:rPr>
          <w:rFonts w:ascii="Garamond" w:hAnsi="Garamond" w:cs="Courier New"/>
          <w:noProof/>
        </w:rPr>
        <w:t xml:space="preserve">- </w:t>
      </w: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 xml:space="preserve">cet </w:t>
      </w:r>
      <w:r w:rsidR="00631979" w:rsidRPr="000739DA">
        <w:rPr>
          <w:rFonts w:ascii="Garamond" w:hAnsi="Garamond"/>
          <w:i/>
          <w:noProof/>
          <w:color w:val="0000CC"/>
        </w:rPr>
        <w:t>investissement libidi</w:t>
      </w:r>
      <w:r w:rsidR="00631979" w:rsidRPr="000739DA">
        <w:rPr>
          <w:rFonts w:ascii="Garamond" w:hAnsi="Garamond"/>
          <w:i/>
          <w:noProof/>
          <w:color w:val="0000CC"/>
        </w:rPr>
        <w:softHyphen/>
        <w:t>nal original du moi</w:t>
      </w:r>
      <w:r w:rsidR="00631979" w:rsidRPr="000739DA">
        <w:rPr>
          <w:rFonts w:ascii="Garamond" w:hAnsi="Garamond" w:cs="Courier New"/>
          <w:noProof/>
        </w:rPr>
        <w:t xml:space="preserve"> </w:t>
      </w:r>
      <w:r w:rsidRPr="000739DA">
        <w:rPr>
          <w:rFonts w:ascii="Garamond" w:hAnsi="Garamond" w:cs="Courier New"/>
          <w:noProof/>
        </w:rPr>
        <w:t xml:space="preserve">est celui qui </w:t>
      </w:r>
      <w:r w:rsidRPr="006A0ADC">
        <w:rPr>
          <w:rFonts w:ascii="Garamond" w:hAnsi="Garamond" w:cs="Courier New"/>
          <w:i/>
          <w:noProof/>
        </w:rPr>
        <w:t>se reporte ultérieurement sur les objets</w:t>
      </w:r>
      <w:r w:rsidRPr="000739DA">
        <w:rPr>
          <w:rFonts w:ascii="Garamond" w:hAnsi="Garamond" w:cs="Courier New"/>
          <w:noProof/>
        </w:rPr>
        <w:t>.</w:t>
      </w:r>
      <w:r w:rsidR="006A0ADC">
        <w:rPr>
          <w:rFonts w:ascii="Garamond" w:hAnsi="Garamond" w:cs="Courier New"/>
          <w:noProof/>
        </w:rPr>
        <w:t xml:space="preserve"> </w:t>
      </w:r>
      <w:r w:rsidRPr="000739DA">
        <w:rPr>
          <w:rFonts w:ascii="Garamond" w:hAnsi="Garamond" w:cs="Courier New"/>
          <w:noProof/>
        </w:rPr>
        <w:t xml:space="preserve">Et à la suite de ces différentes interrogations, </w:t>
      </w:r>
    </w:p>
    <w:p w:rsidR="006A0ADC" w:rsidRDefault="00916DA8" w:rsidP="000739DA">
      <w:pPr>
        <w:ind w:right="-284" w:hanging="567"/>
        <w:rPr>
          <w:rFonts w:ascii="Garamond" w:hAnsi="Garamond" w:cs="Courier New"/>
          <w:noProof/>
        </w:rPr>
      </w:pPr>
      <w:r w:rsidRPr="000739DA">
        <w:rPr>
          <w:rFonts w:ascii="Garamond" w:hAnsi="Garamond" w:cs="Courier New"/>
          <w:noProof/>
        </w:rPr>
        <w:t xml:space="preserve">on arrive à </w:t>
      </w:r>
      <w:r w:rsidRPr="000739DA">
        <w:rPr>
          <w:rFonts w:ascii="Garamond" w:hAnsi="Garamond"/>
          <w:i/>
          <w:noProof/>
        </w:rPr>
        <w:t>la distinction fonda</w:t>
      </w:r>
      <w:r w:rsidRPr="000739DA">
        <w:rPr>
          <w:rFonts w:ascii="Garamond" w:hAnsi="Garamond"/>
          <w:i/>
          <w:noProof/>
        </w:rPr>
        <w:softHyphen/>
        <w:t>mentale de l</w:t>
      </w:r>
      <w:r w:rsidR="00720B03">
        <w:rPr>
          <w:rFonts w:ascii="Garamond" w:hAnsi="Garamond"/>
          <w:i/>
          <w:noProof/>
        </w:rPr>
        <w:t>’</w:t>
      </w:r>
      <w:r w:rsidRPr="000739DA">
        <w:rPr>
          <w:rFonts w:ascii="Garamond" w:hAnsi="Garamond"/>
          <w:i/>
          <w:noProof/>
        </w:rPr>
        <w:t>énergie sexuelle</w:t>
      </w:r>
      <w:r w:rsidRPr="000739DA">
        <w:rPr>
          <w:rFonts w:ascii="Garamond" w:hAnsi="Garamond" w:cs="Courier New"/>
          <w:noProof/>
        </w:rPr>
        <w:t xml:space="preserve"> : </w:t>
      </w:r>
      <w:r w:rsidRPr="000739DA">
        <w:rPr>
          <w:rFonts w:ascii="Garamond" w:hAnsi="Garamond"/>
          <w:i/>
          <w:noProof/>
          <w:color w:val="0000CC"/>
        </w:rPr>
        <w:t>la libido</w:t>
      </w:r>
      <w:r w:rsidRPr="000739DA">
        <w:rPr>
          <w:rFonts w:ascii="Garamond" w:hAnsi="Garamond" w:cs="Courier New"/>
          <w:noProof/>
        </w:rPr>
        <w:t>, et d</w:t>
      </w:r>
      <w:r w:rsidR="00720B03">
        <w:rPr>
          <w:rFonts w:ascii="Garamond" w:hAnsi="Garamond" w:cs="Courier New"/>
          <w:noProof/>
        </w:rPr>
        <w:t>’</w:t>
      </w:r>
      <w:r w:rsidRPr="000739DA">
        <w:rPr>
          <w:rFonts w:ascii="Garamond" w:hAnsi="Garamond"/>
          <w:i/>
          <w:noProof/>
          <w:color w:val="0000CC"/>
        </w:rPr>
        <w:t xml:space="preserve">une énergie des pulsions du </w:t>
      </w:r>
      <w:r w:rsidR="00631979" w:rsidRPr="000739DA">
        <w:rPr>
          <w:rFonts w:ascii="Garamond" w:hAnsi="Garamond"/>
          <w:i/>
          <w:noProof/>
          <w:color w:val="0000CC"/>
        </w:rPr>
        <w:t>moi</w:t>
      </w:r>
      <w:r w:rsidRPr="000739DA">
        <w:rPr>
          <w:rFonts w:ascii="Garamond" w:hAnsi="Garamond" w:cs="Courier New"/>
          <w:noProof/>
        </w:rPr>
        <w:t>. À ce moment</w:t>
      </w:r>
      <w:r w:rsidR="00156872" w:rsidRPr="000739DA">
        <w:rPr>
          <w:rFonts w:ascii="Garamond" w:hAnsi="Garamond" w:cs="Courier New"/>
          <w:noProof/>
        </w:rPr>
        <w:t xml:space="preserve"> </w:t>
      </w:r>
      <w:r w:rsidRPr="000739DA">
        <w:rPr>
          <w:rFonts w:ascii="Garamond" w:hAnsi="Garamond" w:cs="Courier New"/>
          <w:noProof/>
        </w:rPr>
        <w:t xml:space="preserve">là on ne peut pas dire </w:t>
      </w:r>
    </w:p>
    <w:p w:rsidR="006A0ADC"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agisse d</w:t>
      </w:r>
      <w:r w:rsidR="00720B03">
        <w:rPr>
          <w:rFonts w:ascii="Garamond" w:hAnsi="Garamond" w:cs="Courier New"/>
          <w:noProof/>
        </w:rPr>
        <w:t>’</w:t>
      </w:r>
      <w:r w:rsidRPr="000739DA">
        <w:rPr>
          <w:rFonts w:ascii="Garamond" w:hAnsi="Garamond" w:cs="Courier New"/>
          <w:noProof/>
        </w:rPr>
        <w:t>un développement rigoureux.</w:t>
      </w:r>
      <w:r w:rsidR="006A0ADC">
        <w:rPr>
          <w:rFonts w:ascii="Garamond" w:hAnsi="Garamond" w:cs="Courier New"/>
          <w:noProof/>
        </w:rPr>
        <w:t xml:space="preserve"> </w:t>
      </w:r>
      <w:r w:rsidRPr="000739DA">
        <w:rPr>
          <w:rFonts w:ascii="Garamond" w:hAnsi="Garamond" w:cs="Courier New"/>
          <w:noProof/>
        </w:rPr>
        <w:t xml:space="preserve">Et ce sont les </w:t>
      </w:r>
      <w:r w:rsidRPr="006A0ADC">
        <w:rPr>
          <w:rFonts w:ascii="Garamond" w:hAnsi="Garamond"/>
          <w:noProof/>
        </w:rPr>
        <w:t>deux questions</w:t>
      </w:r>
      <w:r w:rsidRPr="000739DA">
        <w:rPr>
          <w:rFonts w:ascii="Garamond" w:hAnsi="Garamond" w:cs="Courier New"/>
          <w:noProof/>
        </w:rPr>
        <w:t xml:space="preserve"> que nous avons apportées la dernière fois</w:t>
      </w:r>
      <w:r w:rsidR="00631979" w:rsidRPr="000739DA">
        <w:rPr>
          <w:rFonts w:ascii="Garamond" w:hAnsi="Garamond" w:cs="Courier New"/>
          <w:noProof/>
        </w:rPr>
        <w:t>,</w:t>
      </w:r>
      <w:r w:rsidRPr="000739DA">
        <w:rPr>
          <w:rFonts w:ascii="Garamond" w:hAnsi="Garamond" w:cs="Courier New"/>
          <w:noProof/>
        </w:rPr>
        <w:t xml:space="preserve"> qui arrivent là </w:t>
      </w: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comme des incidentes, mais qui sont extrêmement importantes : ce sont les rapports de l</w:t>
      </w:r>
      <w:r w:rsidR="00720B03">
        <w:rPr>
          <w:rFonts w:ascii="Garamond" w:hAnsi="Garamond" w:cs="Courier New"/>
          <w:noProof/>
        </w:rPr>
        <w:t>’</w:t>
      </w:r>
      <w:r w:rsidRPr="000739DA">
        <w:rPr>
          <w:rFonts w:ascii="Garamond" w:hAnsi="Garamond"/>
          <w:i/>
          <w:noProof/>
        </w:rPr>
        <w:t>auto</w:t>
      </w:r>
      <w:r w:rsidR="006A0ADC">
        <w:rPr>
          <w:rFonts w:ascii="Garamond" w:hAnsi="Garamond"/>
          <w:i/>
          <w:noProof/>
        </w:rPr>
        <w:t>-</w:t>
      </w:r>
      <w:r w:rsidRPr="000739DA">
        <w:rPr>
          <w:rFonts w:ascii="Garamond" w:hAnsi="Garamond"/>
          <w:i/>
          <w:noProof/>
        </w:rPr>
        <w:t xml:space="preserve">érotisme primaire </w:t>
      </w:r>
      <w:r w:rsidRPr="000739DA">
        <w:rPr>
          <w:rFonts w:ascii="Garamond" w:hAnsi="Garamond" w:cs="Courier New"/>
          <w:noProof/>
        </w:rPr>
        <w:t xml:space="preserve">et du </w:t>
      </w:r>
      <w:r w:rsidRPr="000739DA">
        <w:rPr>
          <w:rFonts w:ascii="Garamond" w:hAnsi="Garamond"/>
          <w:i/>
          <w:noProof/>
        </w:rPr>
        <w:t>narcissisme</w:t>
      </w:r>
      <w:r w:rsidRPr="000739DA">
        <w:rPr>
          <w:rFonts w:ascii="Garamond" w:hAnsi="Garamond" w:cs="Courier New"/>
          <w:noProof/>
        </w:rPr>
        <w:t xml:space="preserve">. </w:t>
      </w:r>
    </w:p>
    <w:p w:rsidR="00631979" w:rsidRPr="000739DA" w:rsidRDefault="00631979" w:rsidP="000739DA">
      <w:pPr>
        <w:ind w:right="-284" w:hanging="567"/>
        <w:rPr>
          <w:rFonts w:ascii="Garamond" w:hAnsi="Garamond" w:cs="Courier New"/>
          <w:noProof/>
        </w:rPr>
      </w:pPr>
    </w:p>
    <w:p w:rsidR="006A0ADC" w:rsidRDefault="00916DA8" w:rsidP="000739DA">
      <w:pPr>
        <w:ind w:right="-284" w:hanging="567"/>
        <w:rPr>
          <w:rFonts w:ascii="Garamond" w:hAnsi="Garamond" w:cs="Courier New"/>
          <w:noProof/>
        </w:rPr>
      </w:pPr>
      <w:r w:rsidRPr="000739DA">
        <w:rPr>
          <w:rFonts w:ascii="Garamond" w:hAnsi="Garamond" w:cs="Courier New"/>
          <w:noProof/>
        </w:rPr>
        <w:t>La question que nous avions apportée la dernière fois était le point sur lequel j</w:t>
      </w:r>
      <w:r w:rsidR="00720B03">
        <w:rPr>
          <w:rFonts w:ascii="Garamond" w:hAnsi="Garamond" w:cs="Courier New"/>
          <w:noProof/>
        </w:rPr>
        <w:t>’</w:t>
      </w:r>
      <w:r w:rsidRPr="000739DA">
        <w:rPr>
          <w:rFonts w:ascii="Garamond" w:hAnsi="Garamond" w:cs="Courier New"/>
          <w:noProof/>
        </w:rPr>
        <w:t>avais insisté</w:t>
      </w:r>
      <w:r w:rsidR="006A0ADC">
        <w:rPr>
          <w:rFonts w:ascii="Garamond" w:hAnsi="Garamond" w:cs="Courier New"/>
          <w:noProof/>
        </w:rPr>
        <w:t>,</w:t>
      </w:r>
      <w:r w:rsidRPr="000739DA">
        <w:rPr>
          <w:rFonts w:ascii="Garamond" w:hAnsi="Garamond" w:cs="Courier New"/>
          <w:noProof/>
        </w:rPr>
        <w:t xml:space="preserve"> cette phrase</w:t>
      </w:r>
      <w:r w:rsidR="006A0ADC">
        <w:rPr>
          <w:rFonts w:ascii="Garamond" w:hAnsi="Garamond" w:cs="Courier New"/>
          <w:noProof/>
        </w:rPr>
        <w:t> :</w:t>
      </w:r>
      <w:r w:rsidR="00156872" w:rsidRPr="000739DA">
        <w:rPr>
          <w:rFonts w:ascii="Garamond" w:hAnsi="Garamond" w:cs="Courier New"/>
          <w:noProof/>
        </w:rPr>
        <w:t> </w:t>
      </w:r>
    </w:p>
    <w:p w:rsidR="006A0ADC" w:rsidRDefault="006A0ADC" w:rsidP="000739DA">
      <w:pPr>
        <w:ind w:right="-284" w:hanging="567"/>
        <w:rPr>
          <w:rFonts w:ascii="Garamond" w:hAnsi="Garamond" w:cs="Courier New"/>
          <w:noProof/>
        </w:rPr>
      </w:pPr>
    </w:p>
    <w:p w:rsidR="00916DA8" w:rsidRPr="000739DA" w:rsidRDefault="00015F56" w:rsidP="006A0ADC">
      <w:pPr>
        <w:ind w:right="-284"/>
        <w:rPr>
          <w:rFonts w:ascii="Garamond" w:hAnsi="Garamond" w:cs="Courier New"/>
          <w:noProof/>
        </w:rPr>
      </w:pPr>
      <w:r w:rsidRPr="000739DA">
        <w:rPr>
          <w:rFonts w:ascii="Garamond" w:hAnsi="Garamond" w:cs="Courier New"/>
          <w:noProof/>
        </w:rPr>
        <w:t>« </w:t>
      </w:r>
      <w:r w:rsidR="00916DA8" w:rsidRPr="000739DA">
        <w:rPr>
          <w:rFonts w:ascii="Garamond" w:hAnsi="Garamond"/>
          <w:i/>
          <w:noProof/>
        </w:rPr>
        <w:t>qu</w:t>
      </w:r>
      <w:r w:rsidR="00720B03">
        <w:rPr>
          <w:rFonts w:ascii="Garamond" w:hAnsi="Garamond"/>
          <w:i/>
          <w:noProof/>
        </w:rPr>
        <w:t>’</w:t>
      </w:r>
      <w:r w:rsidR="00916DA8" w:rsidRPr="000739DA">
        <w:rPr>
          <w:rFonts w:ascii="Garamond" w:hAnsi="Garamond"/>
          <w:i/>
          <w:noProof/>
        </w:rPr>
        <w:t xml:space="preserve">il doit exister une unité préexistante, une unité préexistante au </w:t>
      </w:r>
      <w:r w:rsidR="00631979" w:rsidRPr="000739DA">
        <w:rPr>
          <w:rFonts w:ascii="Garamond" w:hAnsi="Garamond"/>
          <w:i/>
          <w:noProof/>
          <w:color w:val="0000CC"/>
        </w:rPr>
        <w:t>moi</w:t>
      </w:r>
      <w:r w:rsidR="00916DA8" w:rsidRPr="000739DA">
        <w:rPr>
          <w:rFonts w:ascii="Garamond" w:hAnsi="Garamond"/>
          <w:i/>
          <w:noProof/>
        </w:rPr>
        <w:t>, puisque l</w:t>
      </w:r>
      <w:r w:rsidR="00720B03">
        <w:rPr>
          <w:rFonts w:ascii="Garamond" w:hAnsi="Garamond"/>
          <w:i/>
          <w:noProof/>
        </w:rPr>
        <w:t>’</w:t>
      </w:r>
      <w:r w:rsidR="00916DA8" w:rsidRPr="000739DA">
        <w:rPr>
          <w:rFonts w:ascii="Garamond" w:hAnsi="Garamond"/>
          <w:i/>
          <w:noProof/>
        </w:rPr>
        <w:t>auto</w:t>
      </w:r>
      <w:r w:rsidR="006A0ADC">
        <w:rPr>
          <w:rFonts w:ascii="Garamond" w:hAnsi="Garamond"/>
          <w:i/>
          <w:noProof/>
        </w:rPr>
        <w:t>-</w:t>
      </w:r>
      <w:r w:rsidR="00916DA8" w:rsidRPr="000739DA">
        <w:rPr>
          <w:rFonts w:ascii="Garamond" w:hAnsi="Garamond"/>
          <w:i/>
          <w:noProof/>
        </w:rPr>
        <w:t>érotisme est un fait tout à fait primitif</w:t>
      </w:r>
      <w:r w:rsidR="00156872" w:rsidRPr="000739DA">
        <w:rPr>
          <w:rFonts w:ascii="Garamond" w:hAnsi="Garamond" w:cs="Courier New"/>
          <w:noProof/>
        </w:rPr>
        <w:t>…</w:t>
      </w:r>
      <w:r w:rsidRPr="000739DA">
        <w:rPr>
          <w:rFonts w:ascii="Garamond" w:hAnsi="Garamond" w:cs="Courier New"/>
          <w:noProof/>
        </w:rPr>
        <w:t> »</w:t>
      </w:r>
    </w:p>
    <w:p w:rsidR="000F5758" w:rsidRPr="000739DA" w:rsidRDefault="000F5758" w:rsidP="000739DA">
      <w:pPr>
        <w:ind w:right="-284" w:hanging="567"/>
        <w:rPr>
          <w:rFonts w:ascii="Garamond" w:hAnsi="Garamond" w:cs="Courier New"/>
          <w:noProof/>
        </w:rPr>
      </w:pPr>
    </w:p>
    <w:p w:rsidR="000F5758" w:rsidRPr="006A0ADC" w:rsidRDefault="000F5758" w:rsidP="006A0ADC">
      <w:pPr>
        <w:ind w:right="-284"/>
        <w:rPr>
          <w:rFonts w:ascii="Garamond" w:hAnsi="Garamond" w:cs="Courier New"/>
          <w:noProof/>
          <w:color w:val="C00000"/>
          <w:sz w:val="18"/>
          <w:szCs w:val="18"/>
        </w:rPr>
      </w:pPr>
      <w:r w:rsidRPr="006A0ADC">
        <w:rPr>
          <w:rFonts w:ascii="Garamond" w:hAnsi="Garamond" w:cs="Courier New"/>
          <w:noProof/>
          <w:color w:val="C00000"/>
          <w:sz w:val="18"/>
          <w:szCs w:val="18"/>
        </w:rPr>
        <w:t>[</w:t>
      </w:r>
      <w:r w:rsidRPr="006A0ADC">
        <w:rPr>
          <w:rFonts w:ascii="Garamond" w:hAnsi="Garamond"/>
          <w:i/>
          <w:color w:val="C00000"/>
          <w:sz w:val="18"/>
          <w:szCs w:val="18"/>
        </w:rPr>
        <w:t xml:space="preserve">Zur ersten Frage bemerke ich: Es ist eine notwendige Annahme, daß eine dem Ich vergleichbare Einheit nicht von Anfang an im Individuum vorhanden ist; </w:t>
      </w:r>
      <w:r w:rsidR="006A0ADC">
        <w:rPr>
          <w:rFonts w:ascii="Garamond" w:hAnsi="Garamond"/>
          <w:i/>
          <w:color w:val="C00000"/>
          <w:sz w:val="18"/>
          <w:szCs w:val="18"/>
        </w:rPr>
        <w:t xml:space="preserve">                   </w:t>
      </w:r>
      <w:r w:rsidRPr="006A0ADC">
        <w:rPr>
          <w:rFonts w:ascii="Garamond" w:hAnsi="Garamond"/>
          <w:i/>
          <w:color w:val="C00000"/>
          <w:sz w:val="18"/>
          <w:szCs w:val="18"/>
        </w:rPr>
        <w:t xml:space="preserve">das Ich muß entwickelt werden. Die autoerotischen Triebe sind aber uranfänglich; es muß also irgend etwas zum Autoerotismus hinzukommen, </w:t>
      </w:r>
      <w:r w:rsidR="006A0ADC">
        <w:rPr>
          <w:rFonts w:ascii="Garamond" w:hAnsi="Garamond"/>
          <w:i/>
          <w:color w:val="C00000"/>
          <w:sz w:val="18"/>
          <w:szCs w:val="18"/>
        </w:rPr>
        <w:t xml:space="preserve">                                            </w:t>
      </w:r>
      <w:r w:rsidRPr="006A0ADC">
        <w:rPr>
          <w:rFonts w:ascii="Garamond" w:hAnsi="Garamond"/>
          <w:i/>
          <w:color w:val="C00000"/>
          <w:sz w:val="18"/>
          <w:szCs w:val="18"/>
        </w:rPr>
        <w:t>eine neue psychische Aktion, um den Narzißmus zu gestalten.</w:t>
      </w:r>
      <w:r w:rsidRPr="006A0ADC">
        <w:rPr>
          <w:rFonts w:ascii="Garamond" w:hAnsi="Garamond" w:cs="Courier New"/>
          <w:noProof/>
          <w:color w:val="C00000"/>
          <w:sz w:val="18"/>
          <w:szCs w:val="18"/>
        </w:rPr>
        <w:t>]</w:t>
      </w:r>
    </w:p>
    <w:p w:rsidR="00631979" w:rsidRPr="000739DA" w:rsidRDefault="00631979" w:rsidP="000739DA">
      <w:pPr>
        <w:ind w:right="-284" w:hanging="567"/>
        <w:rPr>
          <w:rFonts w:ascii="Garamond" w:hAnsi="Garamond" w:cs="Courier New"/>
          <w:noProof/>
        </w:rPr>
      </w:pPr>
    </w:p>
    <w:p w:rsidR="006A0ADC" w:rsidRDefault="00C166DD" w:rsidP="000739DA">
      <w:pPr>
        <w:ind w:right="-284" w:hanging="567"/>
        <w:rPr>
          <w:rFonts w:ascii="Garamond" w:hAnsi="Garamond" w:cs="Courier New"/>
          <w:noProof/>
        </w:rPr>
      </w:pPr>
      <w:r w:rsidRPr="000739DA">
        <w:rPr>
          <w:rFonts w:ascii="Garamond" w:hAnsi="Garamond" w:cs="Courier New"/>
          <w:noProof/>
        </w:rPr>
        <w:t>FREUD</w:t>
      </w:r>
      <w:r w:rsidR="00916DA8" w:rsidRPr="000739DA">
        <w:rPr>
          <w:rFonts w:ascii="Garamond" w:hAnsi="Garamond" w:cs="Courier New"/>
          <w:noProof/>
        </w:rPr>
        <w:t xml:space="preserve"> dit que cette distinction découle de l</w:t>
      </w:r>
      <w:r w:rsidR="00720B03">
        <w:rPr>
          <w:rFonts w:ascii="Garamond" w:hAnsi="Garamond" w:cs="Courier New"/>
          <w:noProof/>
        </w:rPr>
        <w:t>’</w:t>
      </w:r>
      <w:r w:rsidR="00916DA8" w:rsidRPr="000739DA">
        <w:rPr>
          <w:rFonts w:ascii="Garamond" w:hAnsi="Garamond" w:cs="Courier New"/>
          <w:noProof/>
        </w:rPr>
        <w:t>observation des névrosés</w:t>
      </w:r>
      <w:r w:rsidR="00631979" w:rsidRPr="000739DA">
        <w:rPr>
          <w:rFonts w:ascii="Garamond" w:hAnsi="Garamond" w:cs="Courier New"/>
          <w:noProof/>
        </w:rPr>
        <w:t>,</w:t>
      </w:r>
      <w:r w:rsidR="00916DA8" w:rsidRPr="000739DA">
        <w:rPr>
          <w:rFonts w:ascii="Garamond" w:hAnsi="Garamond" w:cs="Courier New"/>
          <w:noProof/>
        </w:rPr>
        <w:t xml:space="preserve"> </w:t>
      </w:r>
      <w:r w:rsidR="00631979" w:rsidRPr="000739DA">
        <w:rPr>
          <w:rFonts w:ascii="Garamond" w:hAnsi="Garamond" w:cs="Courier New"/>
          <w:noProof/>
        </w:rPr>
        <w:t>m</w:t>
      </w:r>
      <w:r w:rsidR="00916DA8" w:rsidRPr="000739DA">
        <w:rPr>
          <w:rFonts w:ascii="Garamond" w:hAnsi="Garamond" w:cs="Courier New"/>
          <w:noProof/>
        </w:rPr>
        <w:t xml:space="preserve">ais que le développement de la conception qui séparait </w:t>
      </w:r>
    </w:p>
    <w:p w:rsidR="00631979" w:rsidRPr="000739DA" w:rsidRDefault="00916DA8" w:rsidP="000739DA">
      <w:pPr>
        <w:ind w:right="-284" w:hanging="567"/>
        <w:rPr>
          <w:rFonts w:ascii="Garamond" w:hAnsi="Garamond" w:cs="Courier New"/>
          <w:noProof/>
        </w:rPr>
      </w:pPr>
      <w:r w:rsidRPr="000739DA">
        <w:rPr>
          <w:rFonts w:ascii="Garamond" w:hAnsi="Garamond"/>
          <w:i/>
          <w:noProof/>
        </w:rPr>
        <w:t>pulsions sexuelles</w:t>
      </w:r>
      <w:r w:rsidRPr="000739DA">
        <w:rPr>
          <w:rFonts w:ascii="Garamond" w:hAnsi="Garamond" w:cs="Courier New"/>
          <w:noProof/>
        </w:rPr>
        <w:t xml:space="preserve"> et </w:t>
      </w:r>
      <w:r w:rsidRPr="000739DA">
        <w:rPr>
          <w:rFonts w:ascii="Garamond" w:hAnsi="Garamond"/>
          <w:i/>
          <w:noProof/>
        </w:rPr>
        <w:t>pul</w:t>
      </w:r>
      <w:r w:rsidRPr="000739DA">
        <w:rPr>
          <w:rFonts w:ascii="Garamond" w:hAnsi="Garamond"/>
          <w:i/>
          <w:noProof/>
        </w:rPr>
        <w:softHyphen/>
        <w:t xml:space="preserve">sions du </w:t>
      </w:r>
      <w:r w:rsidR="00631979" w:rsidRPr="000739DA">
        <w:rPr>
          <w:rFonts w:ascii="Garamond" w:hAnsi="Garamond"/>
          <w:i/>
          <w:noProof/>
          <w:color w:val="0000CC"/>
        </w:rPr>
        <w:t>moi</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le fruit d</w:t>
      </w:r>
      <w:r w:rsidR="00720B03">
        <w:rPr>
          <w:rFonts w:ascii="Garamond" w:hAnsi="Garamond" w:cs="Courier New"/>
          <w:noProof/>
        </w:rPr>
        <w:t>’</w:t>
      </w:r>
      <w:r w:rsidRPr="000739DA">
        <w:rPr>
          <w:rFonts w:ascii="Garamond" w:hAnsi="Garamond" w:cs="Courier New"/>
          <w:noProof/>
        </w:rPr>
        <w:t>une démonstration rigoureuse, que c</w:t>
      </w:r>
      <w:r w:rsidR="00720B03">
        <w:rPr>
          <w:rFonts w:ascii="Garamond" w:hAnsi="Garamond" w:cs="Courier New"/>
          <w:noProof/>
        </w:rPr>
        <w:t>’</w:t>
      </w:r>
      <w:r w:rsidRPr="000739DA">
        <w:rPr>
          <w:rFonts w:ascii="Garamond" w:hAnsi="Garamond" w:cs="Courier New"/>
          <w:noProof/>
        </w:rPr>
        <w:t xml:space="preserve">est une hypothèse. </w:t>
      </w:r>
    </w:p>
    <w:p w:rsidR="00916DA8"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Et il insiste sur la valeur toute </w:t>
      </w:r>
      <w:r w:rsidRPr="000739DA">
        <w:rPr>
          <w:rFonts w:ascii="Garamond" w:hAnsi="Garamond"/>
          <w:i/>
          <w:noProof/>
        </w:rPr>
        <w:t>relative</w:t>
      </w:r>
      <w:r w:rsidRPr="000739DA">
        <w:rPr>
          <w:rFonts w:ascii="Garamond" w:hAnsi="Garamond" w:cs="Courier New"/>
          <w:noProof/>
        </w:rPr>
        <w:t xml:space="preserve"> des théories.</w:t>
      </w:r>
    </w:p>
    <w:p w:rsidR="00156872" w:rsidRPr="000739DA" w:rsidRDefault="00156872" w:rsidP="000739DA">
      <w:pPr>
        <w:ind w:right="-284" w:hanging="567"/>
        <w:rPr>
          <w:rFonts w:ascii="Garamond" w:hAnsi="Garamond" w:cs="Courier New"/>
          <w:noProof/>
        </w:rPr>
      </w:pPr>
    </w:p>
    <w:p w:rsidR="00631979" w:rsidRPr="000739DA" w:rsidRDefault="00916DA8" w:rsidP="006A0ADC">
      <w:pPr>
        <w:ind w:right="-284" w:hanging="567"/>
        <w:outlineLvl w:val="0"/>
        <w:rPr>
          <w:rFonts w:ascii="Garamond" w:hAnsi="Garamond" w:cs="Courier New"/>
          <w:noProof/>
        </w:rPr>
      </w:pPr>
      <w:r w:rsidRPr="000739DA">
        <w:rPr>
          <w:rFonts w:ascii="Garamond" w:hAnsi="Garamond" w:cs="Courier New"/>
          <w:noProof/>
        </w:rPr>
        <w:t xml:space="preserve">LACAN </w:t>
      </w:r>
      <w:r w:rsidR="006A0ADC">
        <w:rPr>
          <w:rFonts w:ascii="Garamond" w:hAnsi="Garamond" w:cs="Courier New"/>
          <w:noProof/>
        </w:rPr>
        <w:t>-</w:t>
      </w:r>
      <w:r w:rsidRPr="000739DA">
        <w:rPr>
          <w:rFonts w:ascii="Garamond" w:hAnsi="Garamond" w:cs="Courier New"/>
          <w:noProof/>
        </w:rPr>
        <w:t xml:space="preserve"> Comment justifie</w:t>
      </w:r>
      <w:r w:rsidR="006A0ADC">
        <w:rPr>
          <w:rFonts w:ascii="Garamond" w:hAnsi="Garamond" w:cs="Courier New"/>
          <w:noProof/>
        </w:rPr>
        <w:t>-</w:t>
      </w:r>
      <w:r w:rsidRPr="000739DA">
        <w:rPr>
          <w:rFonts w:ascii="Garamond" w:hAnsi="Garamond" w:cs="Courier New"/>
          <w:noProof/>
        </w:rPr>
        <w:t>t</w:t>
      </w:r>
      <w:r w:rsidR="006A0ADC">
        <w:rPr>
          <w:rFonts w:ascii="Garamond" w:hAnsi="Garamond" w:cs="Courier New"/>
          <w:noProof/>
        </w:rPr>
        <w:t>-</w:t>
      </w:r>
      <w:r w:rsidRPr="000739DA">
        <w:rPr>
          <w:rFonts w:ascii="Garamond" w:hAnsi="Garamond" w:cs="Courier New"/>
          <w:noProof/>
        </w:rPr>
        <w:t>il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631979" w:rsidRPr="000739DA" w:rsidRDefault="00631979"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p>
    <w:p w:rsidR="00631979" w:rsidRPr="000739DA" w:rsidRDefault="00631979" w:rsidP="000739DA">
      <w:pPr>
        <w:ind w:right="-284" w:hanging="567"/>
        <w:rPr>
          <w:rFonts w:ascii="Garamond" w:hAnsi="Garamond" w:cs="Courier New"/>
          <w:noProof/>
        </w:rPr>
      </w:pPr>
    </w:p>
    <w:p w:rsidR="006A0ADC" w:rsidRDefault="00916DA8" w:rsidP="000739DA">
      <w:pPr>
        <w:ind w:right="-284" w:hanging="567"/>
        <w:rPr>
          <w:rFonts w:ascii="Garamond" w:hAnsi="Garamond" w:cs="Courier New"/>
          <w:noProof/>
        </w:rPr>
      </w:pPr>
      <w:r w:rsidRPr="000739DA">
        <w:rPr>
          <w:rFonts w:ascii="Garamond" w:hAnsi="Garamond" w:cs="Courier New"/>
          <w:noProof/>
        </w:rPr>
        <w:t>Il donne quelques arguments. Il dit que cette théorie peut trou</w:t>
      </w:r>
      <w:r w:rsidRPr="000739DA">
        <w:rPr>
          <w:rFonts w:ascii="Garamond" w:hAnsi="Garamond" w:cs="Courier New"/>
          <w:noProof/>
        </w:rPr>
        <w:softHyphen/>
        <w:t xml:space="preserve">ver </w:t>
      </w:r>
      <w:r w:rsidRPr="000739DA">
        <w:rPr>
          <w:rFonts w:ascii="Garamond" w:hAnsi="Garamond"/>
          <w:i/>
          <w:noProof/>
        </w:rPr>
        <w:t>une confirmation</w:t>
      </w:r>
      <w:r w:rsidR="006A0ADC">
        <w:rPr>
          <w:rFonts w:ascii="Garamond" w:hAnsi="Garamond"/>
          <w:i/>
          <w:noProof/>
        </w:rPr>
        <w:t>,</w:t>
      </w:r>
      <w:r w:rsidRPr="000739DA">
        <w:rPr>
          <w:rFonts w:ascii="Garamond" w:hAnsi="Garamond" w:cs="Courier New"/>
          <w:noProof/>
        </w:rPr>
        <w:t xml:space="preserve"> </w:t>
      </w:r>
      <w:r w:rsidR="006A0ADC">
        <w:rPr>
          <w:rFonts w:ascii="Garamond" w:hAnsi="Garamond" w:cs="Courier New"/>
          <w:noProof/>
        </w:rPr>
        <w:t>l</w:t>
      </w:r>
      <w:r w:rsidRPr="000739DA">
        <w:rPr>
          <w:rFonts w:ascii="Garamond" w:hAnsi="Garamond" w:cs="Courier New"/>
          <w:noProof/>
        </w:rPr>
        <w:t xml:space="preserve">a théorie de cette distinction fondamentale </w:t>
      </w:r>
    </w:p>
    <w:p w:rsidR="006A0ADC" w:rsidRDefault="00916DA8" w:rsidP="000739DA">
      <w:pPr>
        <w:ind w:right="-284" w:hanging="567"/>
        <w:rPr>
          <w:rFonts w:ascii="Garamond" w:hAnsi="Garamond" w:cs="Courier New"/>
          <w:noProof/>
        </w:rPr>
      </w:pPr>
      <w:r w:rsidRPr="000739DA">
        <w:rPr>
          <w:rFonts w:ascii="Garamond" w:hAnsi="Garamond" w:cs="Courier New"/>
          <w:noProof/>
        </w:rPr>
        <w:t xml:space="preserve">peut trouver une confirmation dans certains arguments. Ainsi cette </w:t>
      </w:r>
      <w:r w:rsidRPr="006A0ADC">
        <w:rPr>
          <w:rFonts w:ascii="Garamond" w:hAnsi="Garamond"/>
          <w:noProof/>
        </w:rPr>
        <w:t>distinction</w:t>
      </w:r>
      <w:r w:rsidRPr="006A0ADC">
        <w:rPr>
          <w:rFonts w:ascii="Garamond" w:hAnsi="Garamond" w:cs="Courier New"/>
          <w:noProof/>
        </w:rPr>
        <w:t xml:space="preserve"> </w:t>
      </w:r>
      <w:r w:rsidRPr="000739DA">
        <w:rPr>
          <w:rFonts w:ascii="Garamond" w:hAnsi="Garamond" w:cs="Courier New"/>
          <w:noProof/>
        </w:rPr>
        <w:t xml:space="preserve">populaire entre </w:t>
      </w:r>
      <w:r w:rsidRPr="000739DA">
        <w:rPr>
          <w:rFonts w:ascii="Garamond" w:hAnsi="Garamond"/>
          <w:i/>
          <w:noProof/>
        </w:rPr>
        <w:t>la faim</w:t>
      </w:r>
      <w:r w:rsidRPr="000739DA">
        <w:rPr>
          <w:rFonts w:ascii="Garamond" w:hAnsi="Garamond" w:cs="Courier New"/>
          <w:noProof/>
        </w:rPr>
        <w:t xml:space="preserve"> et </w:t>
      </w:r>
      <w:r w:rsidRPr="000739DA">
        <w:rPr>
          <w:rFonts w:ascii="Garamond" w:hAnsi="Garamond"/>
          <w:i/>
          <w:noProof/>
        </w:rPr>
        <w:t>l</w:t>
      </w:r>
      <w:r w:rsidR="00720B03">
        <w:rPr>
          <w:rFonts w:ascii="Garamond" w:hAnsi="Garamond"/>
          <w:i/>
          <w:noProof/>
        </w:rPr>
        <w:t>’</w:t>
      </w:r>
      <w:r w:rsidRPr="000739DA">
        <w:rPr>
          <w:rFonts w:ascii="Garamond" w:hAnsi="Garamond"/>
          <w:i/>
          <w:noProof/>
        </w:rPr>
        <w:t>amour</w:t>
      </w:r>
      <w:r w:rsidRPr="000739DA">
        <w:rPr>
          <w:rFonts w:ascii="Garamond" w:hAnsi="Garamond" w:cs="Courier New"/>
          <w:noProof/>
        </w:rPr>
        <w:t xml:space="preserve">. On peut trouver </w:t>
      </w:r>
    </w:p>
    <w:p w:rsidR="00156872" w:rsidRPr="000739DA" w:rsidRDefault="00916DA8" w:rsidP="000739DA">
      <w:pPr>
        <w:ind w:right="-284" w:hanging="567"/>
        <w:rPr>
          <w:rFonts w:ascii="Garamond" w:hAnsi="Garamond" w:cs="Courier New"/>
          <w:noProof/>
        </w:rPr>
      </w:pPr>
      <w:r w:rsidRPr="000739DA">
        <w:rPr>
          <w:rFonts w:ascii="Garamond" w:hAnsi="Garamond" w:cs="Courier New"/>
          <w:noProof/>
        </w:rPr>
        <w:t xml:space="preserve">un fondement aussi sur certaines notions </w:t>
      </w:r>
      <w:r w:rsidRPr="006A0ADC">
        <w:rPr>
          <w:rFonts w:ascii="Garamond" w:hAnsi="Garamond" w:cs="Courier New"/>
          <w:noProof/>
        </w:rPr>
        <w:t>biologiques</w:t>
      </w:r>
      <w:r w:rsidRPr="000739DA">
        <w:rPr>
          <w:rFonts w:ascii="Garamond" w:hAnsi="Garamond" w:cs="Courier New"/>
          <w:noProof/>
        </w:rPr>
        <w:t>, et sur un double développement simultané de l</w:t>
      </w:r>
      <w:r w:rsidR="00720B03">
        <w:rPr>
          <w:rFonts w:ascii="Garamond" w:hAnsi="Garamond" w:cs="Courier New"/>
          <w:noProof/>
        </w:rPr>
        <w:t>’</w:t>
      </w:r>
      <w:r w:rsidRPr="000739DA">
        <w:rPr>
          <w:rFonts w:ascii="Garamond" w:hAnsi="Garamond" w:cs="Courier New"/>
          <w:noProof/>
        </w:rPr>
        <w:t xml:space="preserve">individu sur un plan </w:t>
      </w:r>
      <w:r w:rsidRPr="006A0ADC">
        <w:rPr>
          <w:rFonts w:ascii="Garamond" w:hAnsi="Garamond" w:cs="Courier New"/>
          <w:i/>
          <w:noProof/>
        </w:rPr>
        <w:t>biologique</w:t>
      </w:r>
      <w:r w:rsidRPr="000739DA">
        <w:rPr>
          <w:rFonts w:ascii="Garamond" w:hAnsi="Garamond" w:cs="Courier New"/>
          <w:noProof/>
        </w:rPr>
        <w:t xml:space="preserve">, </w:t>
      </w: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et sur un plan individuel. Là, je résume</w:t>
      </w:r>
      <w:r w:rsidR="00631979" w:rsidRPr="000739DA">
        <w:rPr>
          <w:rFonts w:ascii="Garamond" w:hAnsi="Garamond" w:cs="Courier New"/>
          <w:noProof/>
        </w:rPr>
        <w:t>…</w:t>
      </w:r>
    </w:p>
    <w:p w:rsidR="00631979" w:rsidRPr="000739DA" w:rsidRDefault="00631979" w:rsidP="000739DA">
      <w:pPr>
        <w:ind w:right="-284" w:hanging="567"/>
        <w:rPr>
          <w:rFonts w:ascii="Garamond" w:hAnsi="Garamond" w:cs="Courier New"/>
          <w:noProof/>
        </w:rPr>
      </w:pPr>
    </w:p>
    <w:p w:rsidR="00631979"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631979" w:rsidRPr="000739DA" w:rsidRDefault="00631979" w:rsidP="000739DA">
      <w:pPr>
        <w:ind w:right="-284" w:hanging="567"/>
        <w:rPr>
          <w:rFonts w:ascii="Garamond" w:hAnsi="Garamond" w:cs="Courier New"/>
          <w:noProof/>
        </w:rPr>
      </w:pPr>
    </w:p>
    <w:p w:rsidR="006A0ADC" w:rsidRDefault="00916DA8" w:rsidP="006A0ADC">
      <w:pPr>
        <w:ind w:right="-284" w:hanging="567"/>
        <w:outlineLvl w:val="0"/>
        <w:rPr>
          <w:rFonts w:ascii="Garamond" w:hAnsi="Garamond" w:cs="Courier New"/>
          <w:noProof/>
        </w:rPr>
      </w:pPr>
      <w:r w:rsidRPr="000739DA">
        <w:rPr>
          <w:rFonts w:ascii="Garamond" w:hAnsi="Garamond" w:cs="Courier New"/>
          <w:noProof/>
        </w:rPr>
        <w:t>Non, non. Ne résumez pas</w:t>
      </w:r>
      <w:r w:rsidR="00631979"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justement ce qui est intéressant. La dernière fois, si vous vous souvenez de la façon </w:t>
      </w:r>
    </w:p>
    <w:p w:rsidR="00512619" w:rsidRDefault="00916DA8" w:rsidP="006A0ADC">
      <w:pPr>
        <w:ind w:right="-284" w:hanging="567"/>
        <w:outlineLvl w:val="0"/>
        <w:rPr>
          <w:rFonts w:ascii="Garamond" w:hAnsi="Garamond" w:cs="Courier New"/>
          <w:noProof/>
        </w:rPr>
      </w:pPr>
      <w:r w:rsidRPr="000739DA">
        <w:rPr>
          <w:rFonts w:ascii="Garamond" w:hAnsi="Garamond" w:cs="Courier New"/>
          <w:noProof/>
        </w:rPr>
        <w:t>dont je suis intervenu, c</w:t>
      </w:r>
      <w:r w:rsidR="00720B03">
        <w:rPr>
          <w:rFonts w:ascii="Garamond" w:hAnsi="Garamond" w:cs="Courier New"/>
          <w:noProof/>
        </w:rPr>
        <w:t>’</w:t>
      </w:r>
      <w:r w:rsidRPr="000739DA">
        <w:rPr>
          <w:rFonts w:ascii="Garamond" w:hAnsi="Garamond" w:cs="Courier New"/>
          <w:noProof/>
        </w:rPr>
        <w:t xml:space="preserve">était pour pointer ceci. Vous avez parlé de </w:t>
      </w:r>
      <w:r w:rsidRPr="000739DA">
        <w:rPr>
          <w:rFonts w:ascii="Garamond" w:hAnsi="Garamond" w:cs="Courier New"/>
          <w:i/>
          <w:noProof/>
        </w:rPr>
        <w:t>situation historique</w:t>
      </w:r>
      <w:r w:rsidRPr="000739DA">
        <w:rPr>
          <w:rFonts w:ascii="Garamond" w:hAnsi="Garamond" w:cs="Courier New"/>
          <w:noProof/>
        </w:rPr>
        <w:t xml:space="preserve"> de cet article.</w:t>
      </w:r>
      <w:r w:rsidR="00512619">
        <w:rPr>
          <w:rFonts w:ascii="Garamond" w:hAnsi="Garamond" w:cs="Courier New"/>
          <w:noProof/>
        </w:rPr>
        <w:t xml:space="preserve"> Je vous ai dit que cet article</w:t>
      </w:r>
    </w:p>
    <w:p w:rsidR="00512619" w:rsidRDefault="00916DA8" w:rsidP="00512619">
      <w:pPr>
        <w:ind w:right="-284" w:hanging="567"/>
        <w:outlineLvl w:val="0"/>
        <w:rPr>
          <w:rFonts w:ascii="Garamond" w:hAnsi="Garamond" w:cs="Courier New"/>
          <w:noProof/>
        </w:rPr>
      </w:pPr>
      <w:r w:rsidRPr="000739DA">
        <w:rPr>
          <w:rFonts w:ascii="Garamond" w:hAnsi="Garamond" w:cs="Courier New"/>
          <w:noProof/>
        </w:rPr>
        <w:t>comme la plupart ou presque tous les articles de cette époque</w:t>
      </w:r>
      <w:r w:rsidR="00512619">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512619">
        <w:rPr>
          <w:rFonts w:ascii="Garamond" w:hAnsi="Garamond" w:cs="Courier New"/>
          <w:noProof/>
        </w:rPr>
        <w:t>-</w:t>
      </w:r>
      <w:r w:rsidRPr="000739DA">
        <w:rPr>
          <w:rFonts w:ascii="Garamond" w:hAnsi="Garamond" w:cs="Courier New"/>
          <w:noProof/>
        </w:rPr>
        <w:t>à</w:t>
      </w:r>
      <w:r w:rsidR="00512619">
        <w:rPr>
          <w:rFonts w:ascii="Garamond" w:hAnsi="Garamond" w:cs="Courier New"/>
          <w:noProof/>
        </w:rPr>
        <w:t>-</w:t>
      </w:r>
      <w:r w:rsidRPr="000739DA">
        <w:rPr>
          <w:rFonts w:ascii="Garamond" w:hAnsi="Garamond" w:cs="Courier New"/>
          <w:noProof/>
        </w:rPr>
        <w:t xml:space="preserve">dire du début de la guerre de </w:t>
      </w:r>
      <w:r w:rsidRPr="00512619">
        <w:rPr>
          <w:rFonts w:ascii="Garamond" w:hAnsi="Garamond" w:cs="Courier New"/>
          <w:noProof/>
          <w:sz w:val="16"/>
          <w:szCs w:val="16"/>
        </w:rPr>
        <w:t>1914</w:t>
      </w:r>
      <w:r w:rsidR="00512619">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quand même assez </w:t>
      </w:r>
    </w:p>
    <w:p w:rsidR="00512619" w:rsidRDefault="00916DA8" w:rsidP="00512619">
      <w:pPr>
        <w:ind w:right="-284" w:hanging="567"/>
        <w:outlineLvl w:val="0"/>
        <w:rPr>
          <w:rFonts w:ascii="Garamond" w:hAnsi="Garamond" w:cs="Courier New"/>
          <w:noProof/>
        </w:rPr>
      </w:pPr>
      <w:r w:rsidRPr="000739DA">
        <w:rPr>
          <w:rFonts w:ascii="Garamond" w:hAnsi="Garamond" w:cs="Courier New"/>
          <w:noProof/>
        </w:rPr>
        <w:t xml:space="preserve">émouvant de penser que </w:t>
      </w:r>
      <w:r w:rsidR="00C166DD" w:rsidRPr="000739DA">
        <w:rPr>
          <w:rFonts w:ascii="Garamond" w:hAnsi="Garamond" w:cs="Courier New"/>
          <w:noProof/>
        </w:rPr>
        <w:t>FREUD</w:t>
      </w:r>
      <w:r w:rsidRPr="000739DA">
        <w:rPr>
          <w:rFonts w:ascii="Garamond" w:hAnsi="Garamond" w:cs="Courier New"/>
          <w:noProof/>
        </w:rPr>
        <w:t xml:space="preserve"> poursuivait toute cette élaboration à cette époque, </w:t>
      </w:r>
      <w:hyperlink r:id="rId39" w:history="1">
        <w:r w:rsidRPr="000739DA">
          <w:rPr>
            <w:rStyle w:val="Lienhypertexte"/>
            <w:rFonts w:ascii="Garamond" w:hAnsi="Garamond"/>
            <w:i/>
            <w:noProof/>
          </w:rPr>
          <w:t>Einführung de</w:t>
        </w:r>
        <w:r w:rsidR="00156872" w:rsidRPr="000739DA">
          <w:rPr>
            <w:rStyle w:val="Lienhypertexte"/>
            <w:rFonts w:ascii="Garamond" w:hAnsi="Garamond"/>
            <w:i/>
            <w:noProof/>
          </w:rPr>
          <w:t>s</w:t>
        </w:r>
        <w:r w:rsidRPr="000739DA">
          <w:rPr>
            <w:rStyle w:val="Lienhypertexte"/>
            <w:rFonts w:ascii="Garamond" w:hAnsi="Garamond"/>
            <w:i/>
            <w:noProof/>
          </w:rPr>
          <w:t xml:space="preserve"> </w:t>
        </w:r>
        <w:r w:rsidR="00156872" w:rsidRPr="000739DA">
          <w:rPr>
            <w:rStyle w:val="Lienhypertexte"/>
            <w:rFonts w:ascii="Garamond" w:hAnsi="Garamond"/>
            <w:i/>
          </w:rPr>
          <w:t>Narzißmus</w:t>
        </w:r>
      </w:hyperlink>
      <w:r w:rsidRPr="000739DA">
        <w:rPr>
          <w:rFonts w:ascii="Garamond" w:hAnsi="Garamond"/>
          <w:noProof/>
        </w:rPr>
        <w:t xml:space="preserve"> </w:t>
      </w:r>
      <w:r w:rsidR="00037FD2" w:rsidRPr="000739DA">
        <w:rPr>
          <w:rFonts w:ascii="Garamond" w:hAnsi="Garamond"/>
          <w:noProof/>
        </w:rPr>
        <w:t xml:space="preserve"> </w:t>
      </w:r>
      <w:r w:rsidRPr="000739DA">
        <w:rPr>
          <w:rFonts w:ascii="Garamond" w:hAnsi="Garamond" w:cs="Courier New"/>
          <w:noProof/>
        </w:rPr>
        <w:t xml:space="preserve">est de </w:t>
      </w:r>
      <w:r w:rsidRPr="00512619">
        <w:rPr>
          <w:rFonts w:ascii="Garamond" w:hAnsi="Garamond" w:cs="Courier New"/>
          <w:noProof/>
          <w:sz w:val="16"/>
          <w:szCs w:val="16"/>
        </w:rPr>
        <w:t>1914</w:t>
      </w:r>
      <w:r w:rsidRPr="000739DA">
        <w:rPr>
          <w:rFonts w:ascii="Garamond" w:hAnsi="Garamond" w:cs="Courier New"/>
          <w:noProof/>
        </w:rPr>
        <w:t xml:space="preserve">, </w:t>
      </w:r>
    </w:p>
    <w:p w:rsidR="00512619" w:rsidRDefault="00916DA8" w:rsidP="00512619">
      <w:pPr>
        <w:ind w:right="-284" w:hanging="567"/>
        <w:outlineLvl w:val="0"/>
        <w:rPr>
          <w:rFonts w:ascii="Garamond" w:hAnsi="Garamond" w:cs="Courier New"/>
          <w:noProof/>
        </w:rPr>
      </w:pPr>
      <w:r w:rsidRPr="000739DA">
        <w:rPr>
          <w:rFonts w:ascii="Garamond" w:hAnsi="Garamond" w:cs="Courier New"/>
          <w:noProof/>
        </w:rPr>
        <w:t xml:space="preserve">et tout ce qui va suivre, toute la métapsychologie en particulier, tout ce qui est par nous classé sous cette rubrique, </w:t>
      </w:r>
    </w:p>
    <w:p w:rsidR="008464A0" w:rsidRDefault="00916DA8" w:rsidP="008464A0">
      <w:pPr>
        <w:ind w:right="-284" w:hanging="567"/>
        <w:outlineLvl w:val="0"/>
        <w:rPr>
          <w:rFonts w:ascii="Garamond" w:hAnsi="Garamond" w:cs="Courier New"/>
          <w:noProof/>
        </w:rPr>
      </w:pPr>
      <w:r w:rsidRPr="000739DA">
        <w:rPr>
          <w:rFonts w:ascii="Garamond" w:hAnsi="Garamond" w:cs="Courier New"/>
          <w:noProof/>
        </w:rPr>
        <w:t xml:space="preserve">va se développer entre </w:t>
      </w:r>
      <w:r w:rsidRPr="00512619">
        <w:rPr>
          <w:rFonts w:ascii="Garamond" w:hAnsi="Garamond" w:cs="Courier New"/>
          <w:noProof/>
          <w:sz w:val="16"/>
          <w:szCs w:val="16"/>
        </w:rPr>
        <w:t>1914</w:t>
      </w:r>
      <w:r w:rsidRPr="000739DA">
        <w:rPr>
          <w:rFonts w:ascii="Garamond" w:hAnsi="Garamond" w:cs="Courier New"/>
          <w:noProof/>
        </w:rPr>
        <w:t xml:space="preserve"> et </w:t>
      </w:r>
      <w:r w:rsidRPr="00512619">
        <w:rPr>
          <w:rFonts w:ascii="Garamond" w:hAnsi="Garamond" w:cs="Courier New"/>
          <w:noProof/>
          <w:sz w:val="16"/>
          <w:szCs w:val="16"/>
        </w:rPr>
        <w:t>1918</w:t>
      </w:r>
      <w:r w:rsidRPr="000739DA">
        <w:rPr>
          <w:rFonts w:ascii="Garamond" w:hAnsi="Garamond" w:cs="Courier New"/>
          <w:noProof/>
        </w:rPr>
        <w:t>. Ceci succède immédiatement à l</w:t>
      </w:r>
      <w:r w:rsidR="00720B03">
        <w:rPr>
          <w:rFonts w:ascii="Garamond" w:hAnsi="Garamond" w:cs="Courier New"/>
          <w:noProof/>
        </w:rPr>
        <w:t>’</w:t>
      </w:r>
      <w:r w:rsidRPr="000739DA">
        <w:rPr>
          <w:rFonts w:ascii="Garamond" w:hAnsi="Garamond" w:cs="Courier New"/>
          <w:noProof/>
        </w:rPr>
        <w:t xml:space="preserve">apparition, en </w:t>
      </w:r>
      <w:r w:rsidRPr="00512619">
        <w:rPr>
          <w:rFonts w:ascii="Garamond" w:hAnsi="Garamond" w:cs="Courier New"/>
          <w:noProof/>
          <w:sz w:val="16"/>
          <w:szCs w:val="16"/>
        </w:rPr>
        <w:t>1912</w:t>
      </w:r>
      <w:r w:rsidRPr="000739DA">
        <w:rPr>
          <w:rFonts w:ascii="Garamond" w:hAnsi="Garamond" w:cs="Courier New"/>
          <w:noProof/>
        </w:rPr>
        <w:t xml:space="preserve">, du travail de </w:t>
      </w:r>
      <w:r w:rsidR="00156872" w:rsidRPr="000739DA">
        <w:rPr>
          <w:rFonts w:ascii="Garamond" w:hAnsi="Garamond" w:cs="Courier New"/>
          <w:noProof/>
        </w:rPr>
        <w:t>JUNG</w:t>
      </w:r>
      <w:r w:rsidR="008464A0">
        <w:rPr>
          <w:rFonts w:ascii="Garamond" w:hAnsi="Garamond" w:cs="Courier New"/>
          <w:noProof/>
        </w:rPr>
        <w:t>,</w:t>
      </w:r>
      <w:r w:rsidRPr="000739DA">
        <w:rPr>
          <w:rFonts w:ascii="Garamond" w:hAnsi="Garamond" w:cs="Courier New"/>
          <w:noProof/>
        </w:rPr>
        <w:t xml:space="preserve"> traduit en français </w:t>
      </w:r>
    </w:p>
    <w:p w:rsidR="00916DA8" w:rsidRPr="000739DA" w:rsidRDefault="00916DA8" w:rsidP="008464A0">
      <w:pPr>
        <w:ind w:right="-284" w:hanging="567"/>
        <w:outlineLvl w:val="0"/>
        <w:rPr>
          <w:rFonts w:ascii="Garamond" w:hAnsi="Garamond" w:cs="Courier New"/>
          <w:noProof/>
        </w:rPr>
      </w:pPr>
      <w:r w:rsidRPr="000739DA">
        <w:rPr>
          <w:rFonts w:ascii="Garamond" w:hAnsi="Garamond" w:cs="Courier New"/>
          <w:noProof/>
        </w:rPr>
        <w:t xml:space="preserve">sous le titre </w:t>
      </w:r>
      <w:r w:rsidR="008464A0">
        <w:rPr>
          <w:rFonts w:ascii="Garamond" w:hAnsi="Garamond" w:cs="Courier New"/>
          <w:noProof/>
        </w:rPr>
        <w:t>« </w:t>
      </w:r>
      <w:r w:rsidRPr="000739DA">
        <w:rPr>
          <w:rFonts w:ascii="Garamond" w:hAnsi="Garamond"/>
          <w:i/>
          <w:noProof/>
        </w:rPr>
        <w:t>Métamorphoses et symboles de la libido</w:t>
      </w:r>
      <w:r w:rsidR="008464A0">
        <w:rPr>
          <w:rFonts w:ascii="Garamond" w:hAnsi="Garamond"/>
          <w:i/>
          <w:noProof/>
        </w:rPr>
        <w:t> »</w:t>
      </w:r>
      <w:r w:rsidRPr="000739DA">
        <w:rPr>
          <w:rFonts w:ascii="Garamond" w:hAnsi="Garamond" w:cs="Courier New"/>
          <w:noProof/>
        </w:rPr>
        <w:t>.</w:t>
      </w:r>
    </w:p>
    <w:p w:rsidR="00631979" w:rsidRPr="000739DA" w:rsidRDefault="00631979" w:rsidP="000739DA">
      <w:pPr>
        <w:ind w:right="-284" w:hanging="567"/>
        <w:rPr>
          <w:rFonts w:ascii="Garamond" w:hAnsi="Garamond" w:cs="Courier New"/>
          <w:noProof/>
        </w:rPr>
      </w:pPr>
    </w:p>
    <w:p w:rsidR="008464A0" w:rsidRDefault="00916DA8" w:rsidP="000739DA">
      <w:pPr>
        <w:ind w:right="-284" w:hanging="567"/>
        <w:rPr>
          <w:rFonts w:ascii="Garamond" w:hAnsi="Garamond" w:cs="Courier New"/>
          <w:noProof/>
        </w:rPr>
      </w:pPr>
      <w:r w:rsidRPr="000739DA">
        <w:rPr>
          <w:rFonts w:ascii="Garamond" w:hAnsi="Garamond" w:cs="Courier New"/>
          <w:noProof/>
        </w:rPr>
        <w:t>Ici, il fait allusion à la guerre, puisqu</w:t>
      </w:r>
      <w:r w:rsidR="00720B03">
        <w:rPr>
          <w:rFonts w:ascii="Garamond" w:hAnsi="Garamond" w:cs="Courier New"/>
          <w:noProof/>
        </w:rPr>
        <w:t>’</w:t>
      </w:r>
      <w:r w:rsidRPr="000739DA">
        <w:rPr>
          <w:rFonts w:ascii="Garamond" w:hAnsi="Garamond" w:cs="Courier New"/>
          <w:noProof/>
        </w:rPr>
        <w:t xml:space="preserve">il se sert du terme promu par </w:t>
      </w:r>
      <w:r w:rsidR="00156872" w:rsidRPr="000739DA">
        <w:rPr>
          <w:rFonts w:ascii="Garamond" w:hAnsi="Garamond" w:cs="Courier New"/>
          <w:noProof/>
        </w:rPr>
        <w:t>JUNG</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introversion, donnant en somme à toute la gamme </w:t>
      </w:r>
    </w:p>
    <w:p w:rsidR="008464A0" w:rsidRDefault="00916DA8" w:rsidP="000739DA">
      <w:pPr>
        <w:ind w:right="-284" w:hanging="567"/>
        <w:rPr>
          <w:rFonts w:ascii="Garamond" w:hAnsi="Garamond" w:cs="Courier New"/>
          <w:noProof/>
        </w:rPr>
      </w:pPr>
      <w:r w:rsidRPr="000739DA">
        <w:rPr>
          <w:rFonts w:ascii="Garamond" w:hAnsi="Garamond" w:cs="Courier New"/>
          <w:noProof/>
        </w:rPr>
        <w:t>des maladies mentales</w:t>
      </w:r>
      <w:r w:rsidR="00E53732">
        <w:rPr>
          <w:rFonts w:ascii="Garamond" w:hAnsi="Garamond" w:cs="Courier New"/>
          <w:noProof/>
        </w:rPr>
        <w:t>...</w:t>
      </w:r>
      <w:r w:rsidR="00E53732" w:rsidRPr="000739DA">
        <w:rPr>
          <w:rFonts w:ascii="Garamond" w:hAnsi="Garamond" w:cs="Courier New"/>
          <w:noProof/>
        </w:rPr>
        <w:t xml:space="preserve"> </w:t>
      </w:r>
      <w:r w:rsidRPr="000739DA">
        <w:rPr>
          <w:rFonts w:ascii="Garamond" w:hAnsi="Garamond" w:cs="Courier New"/>
          <w:noProof/>
        </w:rPr>
        <w:t xml:space="preserve"> Vous savez que </w:t>
      </w:r>
      <w:r w:rsidR="00156872" w:rsidRPr="000739DA">
        <w:rPr>
          <w:rFonts w:ascii="Garamond" w:hAnsi="Garamond" w:cs="Courier New"/>
          <w:noProof/>
        </w:rPr>
        <w:t>JUNG</w:t>
      </w:r>
      <w:r w:rsidRPr="000739DA">
        <w:rPr>
          <w:rFonts w:ascii="Garamond" w:hAnsi="Garamond" w:cs="Courier New"/>
          <w:noProof/>
        </w:rPr>
        <w:t xml:space="preserve"> a eu un abord de ces maladies tout différent de celui de </w:t>
      </w:r>
      <w:r w:rsidR="00C166DD" w:rsidRPr="000739DA">
        <w:rPr>
          <w:rFonts w:ascii="Garamond" w:hAnsi="Garamond" w:cs="Courier New"/>
          <w:noProof/>
        </w:rPr>
        <w:t>FREUD</w:t>
      </w:r>
      <w:r w:rsidRPr="000739DA">
        <w:rPr>
          <w:rFonts w:ascii="Garamond" w:hAnsi="Garamond" w:cs="Courier New"/>
          <w:noProof/>
        </w:rPr>
        <w:t xml:space="preserve">, </w:t>
      </w:r>
    </w:p>
    <w:p w:rsidR="008464A0" w:rsidRDefault="00916DA8" w:rsidP="000739DA">
      <w:pPr>
        <w:ind w:right="-284" w:hanging="567"/>
        <w:rPr>
          <w:rFonts w:ascii="Garamond" w:hAnsi="Garamond" w:cs="Courier New"/>
          <w:noProof/>
        </w:rPr>
      </w:pPr>
      <w:r w:rsidRPr="000739DA">
        <w:rPr>
          <w:rFonts w:ascii="Garamond" w:hAnsi="Garamond" w:cs="Courier New"/>
          <w:noProof/>
        </w:rPr>
        <w:t>puisque c</w:t>
      </w:r>
      <w:r w:rsidR="00720B03">
        <w:rPr>
          <w:rFonts w:ascii="Garamond" w:hAnsi="Garamond" w:cs="Courier New"/>
          <w:noProof/>
        </w:rPr>
        <w:t>’</w:t>
      </w:r>
      <w:r w:rsidRPr="000739DA">
        <w:rPr>
          <w:rFonts w:ascii="Garamond" w:hAnsi="Garamond" w:cs="Courier New"/>
          <w:noProof/>
        </w:rPr>
        <w:t>est en somme autour de son expérience mettant surtout l</w:t>
      </w:r>
      <w:r w:rsidR="00720B03">
        <w:rPr>
          <w:rFonts w:ascii="Garamond" w:hAnsi="Garamond" w:cs="Courier New"/>
          <w:noProof/>
        </w:rPr>
        <w:t>’</w:t>
      </w:r>
      <w:r w:rsidRPr="000739DA">
        <w:rPr>
          <w:rFonts w:ascii="Garamond" w:hAnsi="Garamond" w:cs="Courier New"/>
          <w:noProof/>
        </w:rPr>
        <w:t>ac</w:t>
      </w:r>
      <w:r w:rsidRPr="000739DA">
        <w:rPr>
          <w:rFonts w:ascii="Garamond" w:hAnsi="Garamond" w:cs="Courier New"/>
          <w:noProof/>
        </w:rPr>
        <w:softHyphen/>
        <w:t>cent sur l</w:t>
      </w:r>
      <w:r w:rsidR="00720B03">
        <w:rPr>
          <w:rFonts w:ascii="Garamond" w:hAnsi="Garamond" w:cs="Courier New"/>
          <w:noProof/>
        </w:rPr>
        <w:t>’</w:t>
      </w:r>
      <w:r w:rsidRPr="000739DA">
        <w:rPr>
          <w:rFonts w:ascii="Garamond" w:hAnsi="Garamond" w:cs="Courier New"/>
          <w:noProof/>
        </w:rPr>
        <w:t xml:space="preserve">étude de la gamme des schizophrénies </w:t>
      </w:r>
    </w:p>
    <w:p w:rsidR="00156872" w:rsidRPr="000739DA" w:rsidRDefault="00916DA8"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 xml:space="preserve">expérience de </w:t>
      </w:r>
      <w:r w:rsidR="00156872" w:rsidRPr="000739DA">
        <w:rPr>
          <w:rFonts w:ascii="Garamond" w:hAnsi="Garamond" w:cs="Courier New"/>
          <w:noProof/>
        </w:rPr>
        <w:t>JUNG</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 xml:space="preserve">est centrée, alors que celle de </w:t>
      </w:r>
      <w:r w:rsidR="00C166DD" w:rsidRPr="000739DA">
        <w:rPr>
          <w:rFonts w:ascii="Garamond" w:hAnsi="Garamond" w:cs="Courier New"/>
          <w:noProof/>
        </w:rPr>
        <w:t>FREUD</w:t>
      </w:r>
      <w:r w:rsidRPr="000739DA">
        <w:rPr>
          <w:rFonts w:ascii="Garamond" w:hAnsi="Garamond" w:cs="Courier New"/>
          <w:noProof/>
        </w:rPr>
        <w:t xml:space="preserve"> était centrée sur les névrosés. </w:t>
      </w:r>
    </w:p>
    <w:p w:rsidR="00156872" w:rsidRPr="000739DA" w:rsidRDefault="00156872" w:rsidP="000739DA">
      <w:pPr>
        <w:ind w:right="-284" w:hanging="567"/>
        <w:rPr>
          <w:rFonts w:ascii="Garamond" w:hAnsi="Garamond" w:cs="Courier New"/>
          <w:noProof/>
        </w:rPr>
      </w:pPr>
    </w:p>
    <w:p w:rsidR="008464A0" w:rsidRDefault="00156872" w:rsidP="000739DA">
      <w:pPr>
        <w:ind w:right="-284" w:hanging="567"/>
        <w:rPr>
          <w:rFonts w:ascii="Garamond" w:hAnsi="Garamond" w:cs="Courier New"/>
          <w:noProof/>
        </w:rPr>
      </w:pPr>
      <w:r w:rsidRPr="000739DA">
        <w:rPr>
          <w:rFonts w:ascii="Garamond" w:hAnsi="Garamond" w:cs="Courier New"/>
          <w:noProof/>
        </w:rPr>
        <w:t>JUNG</w:t>
      </w:r>
      <w:r w:rsidR="00916DA8" w:rsidRPr="000739DA">
        <w:rPr>
          <w:rFonts w:ascii="Garamond" w:hAnsi="Garamond" w:cs="Courier New"/>
          <w:noProof/>
        </w:rPr>
        <w:t xml:space="preserve"> à ce moment</w:t>
      </w:r>
      <w:r w:rsidRPr="000739DA">
        <w:rPr>
          <w:rFonts w:ascii="Garamond" w:hAnsi="Garamond" w:cs="Courier New"/>
          <w:noProof/>
        </w:rPr>
        <w:t xml:space="preserve"> </w:t>
      </w:r>
      <w:r w:rsidR="00916DA8" w:rsidRPr="000739DA">
        <w:rPr>
          <w:rFonts w:ascii="Garamond" w:hAnsi="Garamond" w:cs="Courier New"/>
          <w:noProof/>
        </w:rPr>
        <w:t>là apporte une sorte de grandiose conception unitaire de l</w:t>
      </w:r>
      <w:r w:rsidR="00720B03">
        <w:rPr>
          <w:rFonts w:ascii="Garamond" w:hAnsi="Garamond" w:cs="Courier New"/>
          <w:noProof/>
        </w:rPr>
        <w:t>’</w:t>
      </w:r>
      <w:r w:rsidR="00916DA8" w:rsidRPr="000739DA">
        <w:rPr>
          <w:rFonts w:ascii="Garamond" w:hAnsi="Garamond" w:cs="Courier New"/>
          <w:noProof/>
        </w:rPr>
        <w:t>énergie psy</w:t>
      </w:r>
      <w:r w:rsidR="00916DA8" w:rsidRPr="000739DA">
        <w:rPr>
          <w:rFonts w:ascii="Garamond" w:hAnsi="Garamond" w:cs="Courier New"/>
          <w:noProof/>
        </w:rPr>
        <w:softHyphen/>
        <w:t xml:space="preserve">chique, qui est quelque chose </w:t>
      </w:r>
    </w:p>
    <w:p w:rsidR="008464A0" w:rsidRDefault="00916DA8" w:rsidP="000739DA">
      <w:pPr>
        <w:ind w:right="-284" w:hanging="567"/>
        <w:rPr>
          <w:rFonts w:ascii="Garamond" w:hAnsi="Garamond" w:cs="Courier New"/>
          <w:noProof/>
        </w:rPr>
      </w:pPr>
      <w:r w:rsidRPr="000739DA">
        <w:rPr>
          <w:rFonts w:ascii="Garamond" w:hAnsi="Garamond" w:cs="Courier New"/>
          <w:noProof/>
        </w:rPr>
        <w:t>de fondamentalement différent dans son inspira</w:t>
      </w:r>
      <w:r w:rsidRPr="000739DA">
        <w:rPr>
          <w:rFonts w:ascii="Garamond" w:hAnsi="Garamond" w:cs="Courier New"/>
          <w:noProof/>
        </w:rPr>
        <w:softHyphen/>
        <w:t xml:space="preserve">tion, et même sa définition, de la notion élaborée par </w:t>
      </w:r>
      <w:r w:rsidR="00C166DD" w:rsidRPr="000739DA">
        <w:rPr>
          <w:rFonts w:ascii="Garamond" w:hAnsi="Garamond" w:cs="Courier New"/>
          <w:noProof/>
        </w:rPr>
        <w:t>FREUD</w:t>
      </w:r>
      <w:r w:rsidRPr="000739DA">
        <w:rPr>
          <w:rFonts w:ascii="Garamond" w:hAnsi="Garamond" w:cs="Courier New"/>
          <w:noProof/>
        </w:rPr>
        <w:t xml:space="preserve"> sous le terme </w:t>
      </w:r>
    </w:p>
    <w:p w:rsidR="008464A0" w:rsidRDefault="00916DA8"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color w:val="0000CC"/>
        </w:rPr>
        <w:t>libido</w:t>
      </w:r>
      <w:r w:rsidRPr="000739DA">
        <w:rPr>
          <w:rFonts w:ascii="Garamond" w:hAnsi="Garamond" w:cs="Courier New"/>
          <w:noProof/>
        </w:rPr>
        <w:t>.</w:t>
      </w:r>
      <w:r w:rsidR="008464A0">
        <w:rPr>
          <w:rFonts w:ascii="Garamond" w:hAnsi="Garamond" w:cs="Courier New"/>
          <w:noProof/>
        </w:rPr>
        <w:t xml:space="preserve"> </w:t>
      </w:r>
      <w:r w:rsidRPr="000739DA">
        <w:rPr>
          <w:rFonts w:ascii="Garamond" w:hAnsi="Garamond" w:cs="Courier New"/>
          <w:noProof/>
        </w:rPr>
        <w:t>Néanmoins, la différence théorique est assez difficile à faire à ce moment</w:t>
      </w:r>
      <w:r w:rsidR="008464A0">
        <w:rPr>
          <w:rFonts w:ascii="Garamond" w:hAnsi="Garamond" w:cs="Courier New"/>
          <w:noProof/>
        </w:rPr>
        <w:t>-</w:t>
      </w:r>
      <w:r w:rsidRPr="000739DA">
        <w:rPr>
          <w:rFonts w:ascii="Garamond" w:hAnsi="Garamond" w:cs="Courier New"/>
          <w:noProof/>
        </w:rPr>
        <w:t xml:space="preserve">là pour que </w:t>
      </w:r>
      <w:r w:rsidR="00C166DD" w:rsidRPr="000739DA">
        <w:rPr>
          <w:rFonts w:ascii="Garamond" w:hAnsi="Garamond" w:cs="Courier New"/>
          <w:noProof/>
        </w:rPr>
        <w:t>FREUD</w:t>
      </w:r>
      <w:r w:rsidRPr="000739DA">
        <w:rPr>
          <w:rFonts w:ascii="Garamond" w:hAnsi="Garamond" w:cs="Courier New"/>
          <w:noProof/>
        </w:rPr>
        <w:t xml:space="preserve"> soit aux prises </w:t>
      </w:r>
    </w:p>
    <w:p w:rsidR="00156872" w:rsidRPr="000739DA" w:rsidRDefault="00916DA8" w:rsidP="000739DA">
      <w:pPr>
        <w:ind w:right="-284" w:hanging="567"/>
        <w:rPr>
          <w:rFonts w:ascii="Garamond" w:hAnsi="Garamond" w:cs="Courier New"/>
          <w:noProof/>
        </w:rPr>
      </w:pPr>
      <w:r w:rsidRPr="000739DA">
        <w:rPr>
          <w:rFonts w:ascii="Garamond" w:hAnsi="Garamond" w:cs="Courier New"/>
          <w:noProof/>
        </w:rPr>
        <w:t xml:space="preserve">avec certaines difficultés, ce qui justement est reflété par tout cet article. </w:t>
      </w:r>
    </w:p>
    <w:p w:rsidR="00156872" w:rsidRPr="000739DA" w:rsidRDefault="00156872" w:rsidP="000739DA">
      <w:pPr>
        <w:ind w:right="-284" w:hanging="567"/>
        <w:rPr>
          <w:rFonts w:ascii="Garamond" w:hAnsi="Garamond" w:cs="Courier New"/>
          <w:noProof/>
        </w:rPr>
      </w:pPr>
    </w:p>
    <w:p w:rsidR="008464A0" w:rsidRDefault="00916DA8" w:rsidP="008464A0">
      <w:pPr>
        <w:ind w:right="-284" w:hanging="567"/>
        <w:outlineLvl w:val="0"/>
        <w:rPr>
          <w:rFonts w:ascii="Garamond" w:hAnsi="Garamond" w:cs="Courier New"/>
          <w:noProof/>
        </w:rPr>
      </w:pPr>
      <w:r w:rsidRPr="000739DA">
        <w:rPr>
          <w:rFonts w:ascii="Garamond" w:hAnsi="Garamond" w:cs="Courier New"/>
          <w:noProof/>
        </w:rPr>
        <w:t>Une tentative de maintenir dans un usage</w:t>
      </w:r>
      <w:r w:rsidR="008464A0">
        <w:rPr>
          <w:rFonts w:ascii="Garamond" w:hAnsi="Garamond" w:cs="Courier New"/>
          <w:noProof/>
        </w:rPr>
        <w:t xml:space="preserve">, </w:t>
      </w:r>
      <w:r w:rsidRPr="000739DA">
        <w:rPr>
          <w:rFonts w:ascii="Garamond" w:hAnsi="Garamond" w:cs="Courier New"/>
          <w:noProof/>
        </w:rPr>
        <w:t>nous dirions de nos jours « opérationnel »</w:t>
      </w:r>
      <w:r w:rsidR="008464A0">
        <w:rPr>
          <w:rFonts w:ascii="Garamond" w:hAnsi="Garamond" w:cs="Courier New"/>
          <w:noProof/>
        </w:rPr>
        <w:t xml:space="preserve">, </w:t>
      </w:r>
      <w:r w:rsidRPr="000739DA">
        <w:rPr>
          <w:rFonts w:ascii="Garamond" w:hAnsi="Garamond" w:cs="Courier New"/>
          <w:noProof/>
        </w:rPr>
        <w:t xml:space="preserve">bien délimité la notion de </w:t>
      </w:r>
      <w:r w:rsidR="00156872" w:rsidRPr="000739DA">
        <w:rPr>
          <w:rFonts w:ascii="Garamond" w:hAnsi="Garamond"/>
          <w:i/>
          <w:noProof/>
          <w:color w:val="0000CC"/>
        </w:rPr>
        <w:t>libido</w:t>
      </w:r>
      <w:r w:rsidRPr="000739DA">
        <w:rPr>
          <w:rFonts w:ascii="Garamond" w:hAnsi="Garamond" w:cs="Courier New"/>
          <w:noProof/>
        </w:rPr>
        <w:t xml:space="preserve"> et la notion </w:t>
      </w:r>
    </w:p>
    <w:p w:rsidR="008464A0" w:rsidRDefault="00916DA8" w:rsidP="008464A0">
      <w:pPr>
        <w:ind w:right="-284" w:hanging="567"/>
        <w:outlineLvl w:val="0"/>
        <w:rPr>
          <w:rFonts w:ascii="Garamond" w:hAnsi="Garamond" w:cs="Courier New"/>
          <w:noProof/>
        </w:rPr>
      </w:pPr>
      <w:r w:rsidRPr="000739DA">
        <w:rPr>
          <w:rFonts w:ascii="Garamond" w:hAnsi="Garamond" w:cs="Courier New"/>
          <w:noProof/>
        </w:rPr>
        <w:t xml:space="preserve">théorique qui, du fait du relief de la découverte </w:t>
      </w:r>
      <w:r w:rsidR="00156872" w:rsidRPr="000739DA">
        <w:rPr>
          <w:rFonts w:ascii="Garamond" w:hAnsi="Garamond" w:cs="Courier New"/>
          <w:noProof/>
        </w:rPr>
        <w:t>freud</w:t>
      </w:r>
      <w:r w:rsidRPr="000739DA">
        <w:rPr>
          <w:rFonts w:ascii="Garamond" w:hAnsi="Garamond" w:cs="Courier New"/>
          <w:noProof/>
        </w:rPr>
        <w:t xml:space="preserve">ienne, en somme fondée sur cette appréhension que dans le symptôme </w:t>
      </w:r>
    </w:p>
    <w:p w:rsidR="00916DA8" w:rsidRPr="000739DA" w:rsidRDefault="00916DA8" w:rsidP="008464A0">
      <w:pPr>
        <w:ind w:right="-284" w:hanging="567"/>
        <w:outlineLvl w:val="0"/>
        <w:rPr>
          <w:rFonts w:ascii="Garamond" w:hAnsi="Garamond" w:cs="Courier New"/>
          <w:noProof/>
        </w:rPr>
      </w:pPr>
      <w:r w:rsidRPr="000739DA">
        <w:rPr>
          <w:rFonts w:ascii="Garamond" w:hAnsi="Garamond" w:cs="Courier New"/>
          <w:noProof/>
        </w:rPr>
        <w:t>du névrosé</w:t>
      </w:r>
      <w:r w:rsidR="008464A0">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 somme ça l</w:t>
      </w:r>
      <w:r w:rsidR="00720B03">
        <w:rPr>
          <w:rFonts w:ascii="Garamond" w:hAnsi="Garamond" w:cs="Courier New"/>
          <w:noProof/>
        </w:rPr>
        <w:t>’</w:t>
      </w:r>
      <w:r w:rsidRPr="000739DA">
        <w:rPr>
          <w:rFonts w:ascii="Garamond" w:hAnsi="Garamond" w:cs="Courier New"/>
          <w:noProof/>
        </w:rPr>
        <w:t>appréhension fondamentale</w:t>
      </w:r>
      <w:r w:rsidR="008464A0">
        <w:rPr>
          <w:rFonts w:ascii="Garamond" w:hAnsi="Garamond" w:cs="Courier New"/>
          <w:noProof/>
        </w:rPr>
        <w:t xml:space="preserve"> -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 xml:space="preserve">exerce une forme détournée de </w:t>
      </w:r>
      <w:r w:rsidRPr="000739DA">
        <w:rPr>
          <w:rFonts w:ascii="Garamond" w:hAnsi="Garamond"/>
          <w:i/>
          <w:noProof/>
        </w:rPr>
        <w:t>la satisfaction sexuelle</w:t>
      </w:r>
      <w:r w:rsidRPr="000739DA">
        <w:rPr>
          <w:rFonts w:ascii="Garamond" w:hAnsi="Garamond" w:cs="Courier New"/>
          <w:noProof/>
        </w:rPr>
        <w:t>.</w:t>
      </w:r>
    </w:p>
    <w:p w:rsidR="00156872" w:rsidRPr="000739DA" w:rsidRDefault="00156872" w:rsidP="000739DA">
      <w:pPr>
        <w:ind w:right="-284" w:hanging="567"/>
        <w:rPr>
          <w:rFonts w:ascii="Garamond" w:hAnsi="Garamond" w:cs="Courier New"/>
          <w:noProof/>
        </w:rPr>
      </w:pPr>
    </w:p>
    <w:p w:rsidR="008464A0" w:rsidRDefault="00C166DD" w:rsidP="000739DA">
      <w:pPr>
        <w:ind w:right="-284" w:hanging="567"/>
        <w:rPr>
          <w:rFonts w:ascii="Garamond" w:hAnsi="Garamond" w:cs="Courier New"/>
          <w:noProof/>
        </w:rPr>
      </w:pPr>
      <w:r w:rsidRPr="000739DA">
        <w:rPr>
          <w:rFonts w:ascii="Garamond" w:hAnsi="Garamond" w:cs="Courier New"/>
          <w:noProof/>
        </w:rPr>
        <w:t>FREUD</w:t>
      </w:r>
      <w:r w:rsidR="00916DA8" w:rsidRPr="000739DA">
        <w:rPr>
          <w:rFonts w:ascii="Garamond" w:hAnsi="Garamond" w:cs="Courier New"/>
          <w:noProof/>
        </w:rPr>
        <w:t xml:space="preserve"> l</w:t>
      </w:r>
      <w:r w:rsidR="00720B03">
        <w:rPr>
          <w:rFonts w:ascii="Garamond" w:hAnsi="Garamond" w:cs="Courier New"/>
          <w:noProof/>
        </w:rPr>
        <w:t>’</w:t>
      </w:r>
      <w:r w:rsidR="00916DA8" w:rsidRPr="000739DA">
        <w:rPr>
          <w:rFonts w:ascii="Garamond" w:hAnsi="Garamond" w:cs="Courier New"/>
          <w:noProof/>
        </w:rPr>
        <w:t>a dit à propos des symptômes des névrosés et l</w:t>
      </w:r>
      <w:r w:rsidR="00720B03">
        <w:rPr>
          <w:rFonts w:ascii="Garamond" w:hAnsi="Garamond" w:cs="Courier New"/>
          <w:noProof/>
        </w:rPr>
        <w:t>’</w:t>
      </w:r>
      <w:r w:rsidR="00916DA8" w:rsidRPr="000739DA">
        <w:rPr>
          <w:rFonts w:ascii="Garamond" w:hAnsi="Garamond" w:cs="Courier New"/>
          <w:noProof/>
        </w:rPr>
        <w:t>a démontré là, d</w:t>
      </w:r>
      <w:r w:rsidR="00720B03">
        <w:rPr>
          <w:rFonts w:ascii="Garamond" w:hAnsi="Garamond" w:cs="Courier New"/>
          <w:noProof/>
        </w:rPr>
        <w:t>’</w:t>
      </w:r>
      <w:r w:rsidR="00916DA8" w:rsidRPr="000739DA">
        <w:rPr>
          <w:rFonts w:ascii="Garamond" w:hAnsi="Garamond" w:cs="Courier New"/>
          <w:noProof/>
        </w:rPr>
        <w:t>une façon concrète, par une série d</w:t>
      </w:r>
      <w:r w:rsidR="00720B03">
        <w:rPr>
          <w:rFonts w:ascii="Garamond" w:hAnsi="Garamond" w:cs="Courier New"/>
          <w:noProof/>
        </w:rPr>
        <w:t>’</w:t>
      </w:r>
      <w:r w:rsidR="00916DA8" w:rsidRPr="000739DA">
        <w:rPr>
          <w:rFonts w:ascii="Garamond" w:hAnsi="Garamond" w:cs="Courier New"/>
          <w:noProof/>
        </w:rPr>
        <w:t xml:space="preserve">équivalences </w:t>
      </w:r>
    </w:p>
    <w:p w:rsidR="008464A0" w:rsidRDefault="00916DA8" w:rsidP="000739DA">
      <w:pPr>
        <w:ind w:right="-284" w:hanging="567"/>
        <w:rPr>
          <w:rFonts w:ascii="Garamond" w:hAnsi="Garamond" w:cs="Courier New"/>
          <w:noProof/>
        </w:rPr>
      </w:pPr>
      <w:r w:rsidRPr="000739DA">
        <w:rPr>
          <w:rFonts w:ascii="Garamond" w:hAnsi="Garamond" w:cs="Courier New"/>
          <w:noProof/>
        </w:rPr>
        <w:t>dont la dernière est une sanction thérapeutique, c</w:t>
      </w:r>
      <w:r w:rsidR="00720B03">
        <w:rPr>
          <w:rFonts w:ascii="Garamond" w:hAnsi="Garamond" w:cs="Courier New"/>
          <w:noProof/>
        </w:rPr>
        <w:t>’</w:t>
      </w:r>
      <w:r w:rsidRPr="000739DA">
        <w:rPr>
          <w:rFonts w:ascii="Garamond" w:hAnsi="Garamond" w:cs="Courier New"/>
          <w:noProof/>
        </w:rPr>
        <w:t>en est une et de prix</w:t>
      </w:r>
      <w:r w:rsidR="00156872" w:rsidRPr="000739DA">
        <w:rPr>
          <w:rFonts w:ascii="Garamond" w:hAnsi="Garamond" w:cs="Courier New"/>
          <w:noProof/>
        </w:rPr>
        <w:t xml:space="preserve"> </w:t>
      </w:r>
      <w:r w:rsidR="008464A0" w:rsidRPr="006A0ADC">
        <w:rPr>
          <w:rFonts w:ascii="Garamond" w:hAnsi="Garamond" w:cs="Courier New"/>
          <w:noProof/>
          <w:color w:val="C00000"/>
          <w:sz w:val="14"/>
          <w:szCs w:val="14"/>
        </w:rPr>
        <w:t>[...]</w:t>
      </w:r>
      <w:r w:rsidRPr="000739DA">
        <w:rPr>
          <w:rFonts w:ascii="Garamond" w:hAnsi="Garamond" w:cs="Courier New"/>
          <w:noProof/>
        </w:rPr>
        <w:t xml:space="preserve"> terme qui n</w:t>
      </w:r>
      <w:r w:rsidR="00720B03">
        <w:rPr>
          <w:rFonts w:ascii="Garamond" w:hAnsi="Garamond" w:cs="Courier New"/>
          <w:noProof/>
        </w:rPr>
        <w:t>’</w:t>
      </w:r>
      <w:r w:rsidRPr="000739DA">
        <w:rPr>
          <w:rFonts w:ascii="Garamond" w:hAnsi="Garamond" w:cs="Courier New"/>
          <w:noProof/>
        </w:rPr>
        <w:t xml:space="preserve">est certainement pas à quoi </w:t>
      </w:r>
      <w:r w:rsidR="00C166DD" w:rsidRPr="000739DA">
        <w:rPr>
          <w:rFonts w:ascii="Garamond" w:hAnsi="Garamond" w:cs="Courier New"/>
          <w:noProof/>
        </w:rPr>
        <w:t>FREUD</w:t>
      </w:r>
      <w:r w:rsidRPr="000739DA">
        <w:rPr>
          <w:rFonts w:ascii="Garamond" w:hAnsi="Garamond" w:cs="Courier New"/>
          <w:noProof/>
        </w:rPr>
        <w:t xml:space="preserve"> aimait </w:t>
      </w:r>
    </w:p>
    <w:p w:rsidR="008464A0" w:rsidRDefault="00916DA8" w:rsidP="000739DA">
      <w:pPr>
        <w:ind w:right="-284" w:hanging="567"/>
        <w:rPr>
          <w:rFonts w:ascii="Garamond" w:hAnsi="Garamond" w:cs="Courier New"/>
          <w:noProof/>
        </w:rPr>
      </w:pPr>
      <w:r w:rsidRPr="000739DA">
        <w:rPr>
          <w:rFonts w:ascii="Garamond" w:hAnsi="Garamond" w:cs="Courier New"/>
          <w:noProof/>
        </w:rPr>
        <w:t xml:space="preserve">se rapporter, car </w:t>
      </w:r>
      <w:r w:rsidR="00C166DD" w:rsidRPr="000739DA">
        <w:rPr>
          <w:rFonts w:ascii="Garamond" w:hAnsi="Garamond" w:cs="Courier New"/>
          <w:noProof/>
        </w:rPr>
        <w:t>FREUD</w:t>
      </w:r>
      <w:r w:rsidRPr="000739DA">
        <w:rPr>
          <w:rFonts w:ascii="Garamond" w:hAnsi="Garamond" w:cs="Courier New"/>
          <w:noProof/>
        </w:rPr>
        <w:t xml:space="preserve"> a toujours prétendu que ce n</w:t>
      </w:r>
      <w:r w:rsidR="00720B03">
        <w:rPr>
          <w:rFonts w:ascii="Garamond" w:hAnsi="Garamond" w:cs="Courier New"/>
          <w:noProof/>
        </w:rPr>
        <w:t>’</w:t>
      </w:r>
      <w:r w:rsidRPr="000739DA">
        <w:rPr>
          <w:rFonts w:ascii="Garamond" w:hAnsi="Garamond" w:cs="Courier New"/>
          <w:noProof/>
        </w:rPr>
        <w:t>était pas une nouvelle philosophie totalitaire du monde qu</w:t>
      </w:r>
      <w:r w:rsidR="00720B03">
        <w:rPr>
          <w:rFonts w:ascii="Garamond" w:hAnsi="Garamond" w:cs="Courier New"/>
          <w:noProof/>
        </w:rPr>
        <w:t>’</w:t>
      </w:r>
      <w:r w:rsidRPr="000739DA">
        <w:rPr>
          <w:rFonts w:ascii="Garamond" w:hAnsi="Garamond" w:cs="Courier New"/>
          <w:noProof/>
        </w:rPr>
        <w:t xml:space="preserve">il apportait </w:t>
      </w:r>
    </w:p>
    <w:p w:rsidR="008464A0" w:rsidRDefault="00916DA8" w:rsidP="008464A0">
      <w:pPr>
        <w:ind w:right="-284" w:hanging="567"/>
        <w:rPr>
          <w:rFonts w:ascii="Garamond" w:hAnsi="Garamond"/>
          <w:i/>
          <w:noProof/>
        </w:rPr>
      </w:pPr>
      <w:r w:rsidRPr="000739DA">
        <w:rPr>
          <w:rFonts w:ascii="Garamond" w:hAnsi="Garamond" w:cs="Courier New"/>
          <w:noProof/>
        </w:rPr>
        <w:t>mais quelque chose de bien défini et de fondé sur un certain champ, parfaitement limité, et tout à fait neuf d</w:t>
      </w:r>
      <w:r w:rsidR="00720B03">
        <w:rPr>
          <w:rFonts w:ascii="Garamond" w:hAnsi="Garamond" w:cs="Courier New"/>
          <w:noProof/>
        </w:rPr>
        <w:t>’</w:t>
      </w:r>
      <w:r w:rsidRPr="000739DA">
        <w:rPr>
          <w:rFonts w:ascii="Garamond" w:hAnsi="Garamond" w:cs="Courier New"/>
          <w:noProof/>
        </w:rPr>
        <w:t>ailleurs, de l</w:t>
      </w:r>
      <w:r w:rsidR="00720B03">
        <w:rPr>
          <w:rFonts w:ascii="Garamond" w:hAnsi="Garamond" w:cs="Courier New"/>
          <w:noProof/>
        </w:rPr>
        <w:t>’</w:t>
      </w:r>
      <w:r w:rsidRPr="000739DA">
        <w:rPr>
          <w:rFonts w:ascii="Garamond" w:hAnsi="Garamond"/>
          <w:i/>
          <w:noProof/>
        </w:rPr>
        <w:t>exploration</w:t>
      </w:r>
    </w:p>
    <w:p w:rsidR="008464A0"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 certain nombre </w:t>
      </w:r>
      <w:r w:rsidRPr="000739DA">
        <w:rPr>
          <w:rFonts w:ascii="Garamond" w:hAnsi="Garamond"/>
          <w:i/>
          <w:noProof/>
        </w:rPr>
        <w:t>de réalités humaines spécialement psychopathologiques</w:t>
      </w:r>
      <w:r w:rsidRPr="000739DA">
        <w:rPr>
          <w:rFonts w:ascii="Garamond" w:hAnsi="Garamond" w:cs="Courier New"/>
          <w:noProof/>
        </w:rPr>
        <w:t>, phénomènes subnormaux, c</w:t>
      </w:r>
      <w:r w:rsidR="00720B03">
        <w:rPr>
          <w:rFonts w:ascii="Garamond" w:hAnsi="Garamond" w:cs="Courier New"/>
          <w:noProof/>
        </w:rPr>
        <w:t>’</w:t>
      </w:r>
      <w:r w:rsidRPr="000739DA">
        <w:rPr>
          <w:rFonts w:ascii="Garamond" w:hAnsi="Garamond" w:cs="Courier New"/>
          <w:noProof/>
        </w:rPr>
        <w:t>est</w:t>
      </w:r>
      <w:r w:rsidR="008464A0">
        <w:rPr>
          <w:rFonts w:ascii="Garamond" w:hAnsi="Garamond" w:cs="Courier New"/>
          <w:noProof/>
        </w:rPr>
        <w:t>-</w:t>
      </w:r>
      <w:r w:rsidRPr="000739DA">
        <w:rPr>
          <w:rFonts w:ascii="Garamond" w:hAnsi="Garamond" w:cs="Courier New"/>
          <w:noProof/>
        </w:rPr>
        <w:t>à</w:t>
      </w:r>
      <w:r w:rsidR="008464A0">
        <w:rPr>
          <w:rFonts w:ascii="Garamond" w:hAnsi="Garamond" w:cs="Courier New"/>
          <w:noProof/>
        </w:rPr>
        <w:t>-</w:t>
      </w:r>
      <w:r w:rsidRPr="000739DA">
        <w:rPr>
          <w:rFonts w:ascii="Garamond" w:hAnsi="Garamond" w:cs="Courier New"/>
          <w:noProof/>
        </w:rPr>
        <w:t xml:space="preserve">dire non étudiés par </w:t>
      </w:r>
    </w:p>
    <w:p w:rsidR="008464A0" w:rsidRDefault="00916DA8" w:rsidP="000739DA">
      <w:pPr>
        <w:ind w:right="-284" w:hanging="567"/>
        <w:rPr>
          <w:rFonts w:ascii="Garamond" w:hAnsi="Garamond" w:cs="Courier New"/>
          <w:noProof/>
        </w:rPr>
      </w:pPr>
      <w:r w:rsidRPr="000739DA">
        <w:rPr>
          <w:rFonts w:ascii="Garamond" w:hAnsi="Garamond" w:cs="Courier New"/>
          <w:noProof/>
        </w:rPr>
        <w:t xml:space="preserve">la psychologie normale, </w:t>
      </w:r>
      <w:r w:rsidRPr="000739DA">
        <w:rPr>
          <w:rFonts w:ascii="Garamond" w:hAnsi="Garamond"/>
          <w:i/>
          <w:noProof/>
        </w:rPr>
        <w:t>à savoir les rêves et les troubles, les ratés, les lapsus</w:t>
      </w:r>
      <w:r w:rsidRPr="000739DA">
        <w:rPr>
          <w:rFonts w:ascii="Garamond" w:hAnsi="Garamond" w:cs="Courier New"/>
          <w:noProof/>
        </w:rPr>
        <w:t xml:space="preserve">, qui se trouvent dans un certain nombre de </w:t>
      </w:r>
      <w:r w:rsidRPr="000739DA">
        <w:rPr>
          <w:rFonts w:ascii="Garamond" w:hAnsi="Garamond"/>
          <w:i/>
          <w:noProof/>
        </w:rPr>
        <w:t>fonctions</w:t>
      </w:r>
      <w:r w:rsidRPr="000739DA">
        <w:rPr>
          <w:rFonts w:ascii="Garamond" w:hAnsi="Garamond" w:cs="Courier New"/>
          <w:noProof/>
        </w:rPr>
        <w:t xml:space="preserve"> </w:t>
      </w:r>
    </w:p>
    <w:p w:rsidR="00156872" w:rsidRPr="000739DA" w:rsidRDefault="00916DA8" w:rsidP="000739DA">
      <w:pPr>
        <w:ind w:right="-284" w:hanging="567"/>
        <w:rPr>
          <w:rFonts w:ascii="Garamond" w:hAnsi="Garamond" w:cs="Courier New"/>
          <w:noProof/>
        </w:rPr>
      </w:pPr>
      <w:r w:rsidRPr="000739DA">
        <w:rPr>
          <w:rFonts w:ascii="Garamond" w:hAnsi="Garamond" w:cs="Courier New"/>
          <w:noProof/>
        </w:rPr>
        <w:t xml:space="preserve">dites </w:t>
      </w:r>
      <w:r w:rsidRPr="000739DA">
        <w:rPr>
          <w:rFonts w:ascii="Garamond" w:hAnsi="Garamond"/>
          <w:i/>
          <w:noProof/>
        </w:rPr>
        <w:t>supérieures</w:t>
      </w:r>
      <w:r w:rsidRPr="000739DA">
        <w:rPr>
          <w:rFonts w:ascii="Garamond" w:hAnsi="Garamond" w:cs="Courier New"/>
          <w:noProof/>
        </w:rPr>
        <w:t xml:space="preserve"> du sujet.</w:t>
      </w:r>
      <w:r w:rsidR="008464A0">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sent bien que </w:t>
      </w:r>
      <w:r w:rsidRPr="000739DA">
        <w:rPr>
          <w:rFonts w:ascii="Garamond" w:hAnsi="Garamond" w:cs="Courier New"/>
          <w:i/>
          <w:noProof/>
        </w:rPr>
        <w:t>le problème</w:t>
      </w:r>
      <w:r w:rsidRPr="000739DA">
        <w:rPr>
          <w:rFonts w:ascii="Garamond" w:hAnsi="Garamond" w:cs="Courier New"/>
          <w:noProof/>
        </w:rPr>
        <w:t xml:space="preserve"> qui se pose maintenant, c</w:t>
      </w:r>
      <w:r w:rsidR="00720B03">
        <w:rPr>
          <w:rFonts w:ascii="Garamond" w:hAnsi="Garamond" w:cs="Courier New"/>
          <w:noProof/>
        </w:rPr>
        <w:t>’</w:t>
      </w:r>
      <w:r w:rsidRPr="000739DA">
        <w:rPr>
          <w:rFonts w:ascii="Garamond" w:hAnsi="Garamond" w:cs="Courier New"/>
          <w:noProof/>
        </w:rPr>
        <w:t>est celui de la structure des psychoses</w:t>
      </w:r>
      <w:r w:rsidR="00156872" w:rsidRPr="000739DA">
        <w:rPr>
          <w:rFonts w:ascii="Garamond" w:hAnsi="Garamond" w:cs="Courier New"/>
          <w:noProof/>
        </w:rPr>
        <w:t> :</w:t>
      </w:r>
      <w:r w:rsidRPr="000739DA">
        <w:rPr>
          <w:rFonts w:ascii="Garamond" w:hAnsi="Garamond" w:cs="Courier New"/>
          <w:noProof/>
        </w:rPr>
        <w:t xml:space="preserve"> </w:t>
      </w:r>
    </w:p>
    <w:p w:rsidR="00156872" w:rsidRPr="000739DA" w:rsidRDefault="00156872"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omment la structure des psychoses peut être élabo</w:t>
      </w:r>
      <w:r w:rsidR="00916DA8" w:rsidRPr="000739DA">
        <w:rPr>
          <w:rFonts w:ascii="Garamond" w:hAnsi="Garamond" w:cs="Courier New"/>
          <w:noProof/>
        </w:rPr>
        <w:softHyphen/>
        <w:t>rée par rapport à l</w:t>
      </w:r>
      <w:r w:rsidRPr="000739DA">
        <w:rPr>
          <w:rFonts w:ascii="Garamond" w:hAnsi="Garamond" w:cs="Courier New"/>
          <w:noProof/>
        </w:rPr>
        <w:t xml:space="preserve">a théorie générale de la </w:t>
      </w:r>
      <w:r w:rsidRPr="000739DA">
        <w:rPr>
          <w:rFonts w:ascii="Garamond" w:hAnsi="Garamond"/>
          <w:i/>
          <w:noProof/>
          <w:color w:val="0000CC"/>
        </w:rPr>
        <w:t>libido</w:t>
      </w:r>
      <w:r w:rsidRPr="000739DA">
        <w:rPr>
          <w:rFonts w:ascii="Garamond" w:hAnsi="Garamond" w:cs="Courier New"/>
          <w:noProof/>
        </w:rPr>
        <w:t>.</w:t>
      </w:r>
      <w:r w:rsidR="00916DA8" w:rsidRPr="000739DA">
        <w:rPr>
          <w:rFonts w:ascii="Garamond" w:hAnsi="Garamond" w:cs="Courier New"/>
          <w:noProof/>
        </w:rPr>
        <w:t xml:space="preserve"> </w:t>
      </w:r>
    </w:p>
    <w:p w:rsidR="00156872" w:rsidRPr="000739DA" w:rsidRDefault="00156872" w:rsidP="000739DA">
      <w:pPr>
        <w:ind w:right="-284" w:hanging="567"/>
        <w:rPr>
          <w:rFonts w:ascii="Garamond" w:hAnsi="Garamond" w:cs="Courier New"/>
          <w:noProof/>
        </w:rPr>
      </w:pPr>
    </w:p>
    <w:p w:rsidR="008464A0" w:rsidRDefault="00156872" w:rsidP="000739DA">
      <w:pPr>
        <w:ind w:right="-284" w:hanging="567"/>
        <w:rPr>
          <w:rFonts w:ascii="Garamond" w:hAnsi="Garamond" w:cs="Courier New"/>
          <w:noProof/>
        </w:rPr>
      </w:pPr>
      <w:r w:rsidRPr="000739DA">
        <w:rPr>
          <w:rFonts w:ascii="Garamond" w:hAnsi="Garamond" w:cs="Courier New"/>
          <w:noProof/>
        </w:rPr>
        <w:t>JUNG</w:t>
      </w:r>
      <w:r w:rsidR="00916DA8" w:rsidRPr="000739DA">
        <w:rPr>
          <w:rFonts w:ascii="Garamond" w:hAnsi="Garamond" w:cs="Courier New"/>
          <w:noProof/>
        </w:rPr>
        <w:t xml:space="preserve"> apporte cette solution : la profonde transformation de la réalité qui se manifeste dans les psychoses est due à quelque chose </w:t>
      </w:r>
    </w:p>
    <w:p w:rsidR="008464A0" w:rsidRDefault="00916DA8" w:rsidP="000739DA">
      <w:pPr>
        <w:ind w:right="-284" w:hanging="567"/>
        <w:rPr>
          <w:rFonts w:ascii="Garamond" w:hAnsi="Garamond" w:cs="Courier New"/>
          <w:noProof/>
        </w:rPr>
      </w:pPr>
      <w:r w:rsidRPr="000739DA">
        <w:rPr>
          <w:rFonts w:ascii="Garamond" w:hAnsi="Garamond" w:cs="Courier New"/>
          <w:noProof/>
        </w:rPr>
        <w:t xml:space="preserve">que </w:t>
      </w:r>
      <w:r w:rsidR="00C166DD" w:rsidRPr="000739DA">
        <w:rPr>
          <w:rFonts w:ascii="Garamond" w:hAnsi="Garamond" w:cs="Courier New"/>
          <w:noProof/>
        </w:rPr>
        <w:t>FREUD</w:t>
      </w:r>
      <w:r w:rsidRPr="000739DA">
        <w:rPr>
          <w:rFonts w:ascii="Garamond" w:hAnsi="Garamond" w:cs="Courier New"/>
          <w:noProof/>
        </w:rPr>
        <w:t xml:space="preserve"> </w:t>
      </w:r>
      <w:r w:rsidR="00156872" w:rsidRPr="000739DA">
        <w:rPr>
          <w:rFonts w:ascii="Garamond" w:hAnsi="Garamond" w:cs="Courier New"/>
          <w:noProof/>
        </w:rPr>
        <w:t>a entrevu à propos des névroses,</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à ce change</w:t>
      </w:r>
      <w:r w:rsidRPr="000739DA">
        <w:rPr>
          <w:rFonts w:ascii="Garamond" w:hAnsi="Garamond" w:cs="Courier New"/>
          <w:noProof/>
        </w:rPr>
        <w:softHyphen/>
        <w:t xml:space="preserve">ment, à cette métamorphose à proprement parler de la </w:t>
      </w:r>
      <w:r w:rsidRPr="00E53732">
        <w:rPr>
          <w:rFonts w:ascii="Garamond" w:hAnsi="Garamond" w:cs="Courier New"/>
          <w:i/>
          <w:noProof/>
          <w:color w:val="0000CC"/>
        </w:rPr>
        <w:t>libido</w:t>
      </w:r>
      <w:r w:rsidRPr="000739DA">
        <w:rPr>
          <w:rFonts w:ascii="Garamond" w:hAnsi="Garamond" w:cs="Courier New"/>
          <w:noProof/>
        </w:rPr>
        <w:t xml:space="preserve"> </w:t>
      </w:r>
      <w:r w:rsidR="008464A0">
        <w:rPr>
          <w:rFonts w:ascii="Garamond" w:hAnsi="Garamond" w:cs="Courier New"/>
          <w:noProof/>
        </w:rPr>
        <w:t>-</w:t>
      </w:r>
      <w:r w:rsidRPr="000739DA">
        <w:rPr>
          <w:rFonts w:ascii="Garamond" w:hAnsi="Garamond" w:cs="Courier New"/>
          <w:noProof/>
        </w:rPr>
        <w:t xml:space="preserve"> terme </w:t>
      </w:r>
    </w:p>
    <w:p w:rsidR="008464A0" w:rsidRDefault="00916DA8" w:rsidP="000739DA">
      <w:pPr>
        <w:ind w:right="-284" w:hanging="567"/>
        <w:rPr>
          <w:rFonts w:ascii="Garamond" w:hAnsi="Garamond" w:cs="Courier New"/>
          <w:noProof/>
        </w:rPr>
      </w:pPr>
      <w:r w:rsidRPr="000739DA">
        <w:rPr>
          <w:rFonts w:ascii="Garamond" w:hAnsi="Garamond" w:cs="Courier New"/>
          <w:noProof/>
        </w:rPr>
        <w:t>différen</w:t>
      </w:r>
      <w:r w:rsidRPr="000739DA">
        <w:rPr>
          <w:rFonts w:ascii="Garamond" w:hAnsi="Garamond" w:cs="Courier New"/>
          <w:noProof/>
        </w:rPr>
        <w:softHyphen/>
        <w:t xml:space="preserve">cié </w:t>
      </w:r>
      <w:r w:rsidR="008464A0">
        <w:rPr>
          <w:rFonts w:ascii="Garamond" w:hAnsi="Garamond" w:cs="Courier New"/>
          <w:noProof/>
        </w:rPr>
        <w:t>-</w:t>
      </w:r>
      <w:r w:rsidRPr="000739DA">
        <w:rPr>
          <w:rFonts w:ascii="Garamond" w:hAnsi="Garamond" w:cs="Courier New"/>
          <w:noProof/>
        </w:rPr>
        <w:t xml:space="preserve"> qui fait que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le monde intérieur</w:t>
      </w:r>
      <w:r w:rsidR="008464A0">
        <w:rPr>
          <w:rFonts w:ascii="Garamond" w:hAnsi="Garamond" w:cs="Courier New"/>
          <w:noProof/>
        </w:rPr>
        <w:t xml:space="preserve"> - </w:t>
      </w:r>
      <w:r w:rsidRPr="000739DA">
        <w:rPr>
          <w:rFonts w:ascii="Garamond" w:hAnsi="Garamond" w:cs="Courier New"/>
          <w:noProof/>
        </w:rPr>
        <w:t xml:space="preserve">ce qui est laissé dans </w:t>
      </w:r>
      <w:r w:rsidRPr="008464A0">
        <w:rPr>
          <w:rFonts w:ascii="Garamond" w:hAnsi="Garamond"/>
          <w:noProof/>
        </w:rPr>
        <w:t>le plus grand vague ontologique</w:t>
      </w:r>
      <w:r w:rsidR="008464A0">
        <w:rPr>
          <w:rFonts w:ascii="Garamond" w:hAnsi="Garamond"/>
          <w:noProof/>
        </w:rPr>
        <w:t xml:space="preserve"> - </w:t>
      </w:r>
      <w:r w:rsidR="00156872" w:rsidRPr="000739DA">
        <w:rPr>
          <w:rFonts w:ascii="Garamond" w:hAnsi="Garamond"/>
          <w:i/>
          <w:noProof/>
        </w:rPr>
        <w:t>le monde intérieur</w:t>
      </w:r>
      <w:r w:rsidRPr="000739DA">
        <w:rPr>
          <w:rFonts w:ascii="Garamond" w:hAnsi="Garamond"/>
          <w:i/>
          <w:noProof/>
        </w:rPr>
        <w:t xml:space="preserve"> du sujet</w:t>
      </w:r>
      <w:r w:rsidRPr="000739DA">
        <w:rPr>
          <w:rFonts w:ascii="Garamond" w:hAnsi="Garamond" w:cs="Courier New"/>
          <w:noProof/>
        </w:rPr>
        <w:t xml:space="preserve"> </w:t>
      </w:r>
    </w:p>
    <w:p w:rsidR="008464A0" w:rsidRDefault="00916DA8" w:rsidP="000739DA">
      <w:pPr>
        <w:ind w:right="-284" w:hanging="567"/>
        <w:rPr>
          <w:rFonts w:ascii="Garamond" w:hAnsi="Garamond" w:cs="Courier New"/>
          <w:noProof/>
        </w:rPr>
      </w:pPr>
      <w:r w:rsidRPr="000739DA">
        <w:rPr>
          <w:rFonts w:ascii="Garamond" w:hAnsi="Garamond" w:cs="Courier New"/>
          <w:noProof/>
        </w:rPr>
        <w:t xml:space="preserve">dans lequel cette </w:t>
      </w:r>
      <w:r w:rsidRPr="000739DA">
        <w:rPr>
          <w:rFonts w:ascii="Garamond" w:hAnsi="Garamond"/>
          <w:i/>
          <w:noProof/>
          <w:color w:val="0000CC"/>
        </w:rPr>
        <w:t>libido</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intro</w:t>
      </w:r>
      <w:r w:rsidRPr="000739DA">
        <w:rPr>
          <w:rFonts w:ascii="Garamond" w:hAnsi="Garamond" w:cs="Courier New"/>
          <w:noProof/>
        </w:rPr>
        <w:softHyphen/>
        <w:t xml:space="preserve">vertit, qui est responsable du fait que la réalité pour ce sujet sombre dans une espèce de crépuscule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qui nous permet de concevoir avec une parfaite continuité le mécanisme des </w:t>
      </w:r>
      <w:r w:rsidRPr="000739DA">
        <w:rPr>
          <w:rFonts w:ascii="Garamond" w:hAnsi="Garamond"/>
          <w:i/>
          <w:noProof/>
        </w:rPr>
        <w:t>psychoses</w:t>
      </w:r>
      <w:r w:rsidRPr="000739DA">
        <w:rPr>
          <w:rFonts w:ascii="Garamond" w:hAnsi="Garamond" w:cs="Courier New"/>
          <w:noProof/>
        </w:rPr>
        <w:t xml:space="preserve"> avec celui des </w:t>
      </w:r>
      <w:r w:rsidRPr="000739DA">
        <w:rPr>
          <w:rFonts w:ascii="Garamond" w:hAnsi="Garamond"/>
          <w:i/>
          <w:noProof/>
        </w:rPr>
        <w:t>névroses</w:t>
      </w:r>
      <w:r w:rsidRPr="000739DA">
        <w:rPr>
          <w:rFonts w:ascii="Garamond" w:hAnsi="Garamond" w:cs="Courier New"/>
          <w:noProof/>
        </w:rPr>
        <w:t>.</w:t>
      </w:r>
    </w:p>
    <w:p w:rsidR="00156872" w:rsidRPr="000739DA" w:rsidRDefault="00156872" w:rsidP="000739DA">
      <w:pPr>
        <w:ind w:right="-284" w:hanging="567"/>
        <w:rPr>
          <w:rFonts w:ascii="Garamond" w:hAnsi="Garamond" w:cs="Courier New"/>
          <w:noProof/>
        </w:rPr>
      </w:pPr>
    </w:p>
    <w:p w:rsidR="008464A0" w:rsidRDefault="00C166DD" w:rsidP="000739DA">
      <w:pPr>
        <w:ind w:right="-284" w:hanging="567"/>
        <w:rPr>
          <w:rFonts w:ascii="Garamond" w:hAnsi="Garamond" w:cs="Courier New"/>
          <w:noProof/>
        </w:rPr>
      </w:pPr>
      <w:r w:rsidRPr="000739DA">
        <w:rPr>
          <w:rFonts w:ascii="Garamond" w:hAnsi="Garamond" w:cs="Courier New"/>
          <w:noProof/>
        </w:rPr>
        <w:t>FREUD</w:t>
      </w:r>
      <w:r w:rsidR="00916DA8" w:rsidRPr="000739DA">
        <w:rPr>
          <w:rFonts w:ascii="Garamond" w:hAnsi="Garamond" w:cs="Courier New"/>
          <w:noProof/>
        </w:rPr>
        <w:t xml:space="preserve"> très attaché à une série de </w:t>
      </w:r>
      <w:r w:rsidR="00916DA8" w:rsidRPr="008464A0">
        <w:rPr>
          <w:rFonts w:ascii="Garamond" w:hAnsi="Garamond" w:cs="Courier New"/>
          <w:noProof/>
        </w:rPr>
        <w:t>mécanismes</w:t>
      </w:r>
      <w:r w:rsidR="00916DA8" w:rsidRPr="000739DA">
        <w:rPr>
          <w:rFonts w:ascii="Garamond" w:hAnsi="Garamond" w:cs="Courier New"/>
          <w:noProof/>
        </w:rPr>
        <w:t xml:space="preserve"> extrêmement </w:t>
      </w:r>
      <w:r w:rsidR="00916DA8" w:rsidRPr="008464A0">
        <w:rPr>
          <w:rFonts w:ascii="Garamond" w:hAnsi="Garamond" w:cs="Courier New"/>
          <w:noProof/>
        </w:rPr>
        <w:t>réduits,</w:t>
      </w:r>
      <w:r w:rsidR="00916DA8" w:rsidRPr="000739DA">
        <w:rPr>
          <w:rFonts w:ascii="Garamond" w:hAnsi="Garamond" w:cs="Courier New"/>
          <w:noProof/>
        </w:rPr>
        <w:t xml:space="preserve"> pré</w:t>
      </w:r>
      <w:r w:rsidR="00916DA8" w:rsidRPr="000739DA">
        <w:rPr>
          <w:rFonts w:ascii="Garamond" w:hAnsi="Garamond" w:cs="Courier New"/>
          <w:noProof/>
        </w:rPr>
        <w:softHyphen/>
        <w:t>cis, à partir de l</w:t>
      </w:r>
      <w:r w:rsidR="00720B03">
        <w:rPr>
          <w:rFonts w:ascii="Garamond" w:hAnsi="Garamond" w:cs="Courier New"/>
          <w:noProof/>
        </w:rPr>
        <w:t>’</w:t>
      </w:r>
      <w:r w:rsidR="00916DA8" w:rsidRPr="000739DA">
        <w:rPr>
          <w:rFonts w:ascii="Garamond" w:hAnsi="Garamond" w:cs="Courier New"/>
          <w:noProof/>
        </w:rPr>
        <w:t>expérience</w:t>
      </w:r>
      <w:r w:rsidR="00156872" w:rsidRPr="000739DA">
        <w:rPr>
          <w:rFonts w:ascii="Garamond" w:hAnsi="Garamond" w:cs="Courier New"/>
          <w:noProof/>
        </w:rPr>
        <w:t>,</w:t>
      </w:r>
      <w:r w:rsidR="008464A0">
        <w:rPr>
          <w:rFonts w:ascii="Garamond" w:hAnsi="Garamond" w:cs="Courier New"/>
          <w:noProof/>
        </w:rPr>
        <w:t xml:space="preserve"> </w:t>
      </w:r>
      <w:r w:rsidR="00156872" w:rsidRPr="000739DA">
        <w:rPr>
          <w:rFonts w:ascii="Garamond" w:hAnsi="Garamond" w:cs="Courier New"/>
          <w:noProof/>
        </w:rPr>
        <w:t>e</w:t>
      </w:r>
      <w:r w:rsidR="00916DA8" w:rsidRPr="000739DA">
        <w:rPr>
          <w:rFonts w:ascii="Garamond" w:hAnsi="Garamond" w:cs="Courier New"/>
          <w:noProof/>
        </w:rPr>
        <w:t xml:space="preserve">xtrêmement soucieux </w:t>
      </w:r>
    </w:p>
    <w:p w:rsidR="008464A0" w:rsidRDefault="00916DA8" w:rsidP="000739DA">
      <w:pPr>
        <w:ind w:right="-284" w:hanging="567"/>
        <w:rPr>
          <w:rFonts w:ascii="Garamond" w:hAnsi="Garamond" w:cs="Courier New"/>
          <w:noProof/>
        </w:rPr>
      </w:pPr>
      <w:r w:rsidRPr="000739DA">
        <w:rPr>
          <w:rFonts w:ascii="Garamond" w:hAnsi="Garamond" w:cs="Courier New"/>
          <w:noProof/>
        </w:rPr>
        <w:t>de sa référence empirique, voit le danger d</w:t>
      </w:r>
      <w:r w:rsidR="00720B03">
        <w:rPr>
          <w:rFonts w:ascii="Garamond" w:hAnsi="Garamond" w:cs="Courier New"/>
          <w:noProof/>
        </w:rPr>
        <w:t>’</w:t>
      </w:r>
      <w:r w:rsidRPr="000739DA">
        <w:rPr>
          <w:rFonts w:ascii="Garamond" w:hAnsi="Garamond" w:cs="Courier New"/>
          <w:noProof/>
        </w:rPr>
        <w:t xml:space="preserve">une telle appréhension apportée dès lors au problème. Il voit tout ça se transformer </w:t>
      </w:r>
    </w:p>
    <w:p w:rsidR="008464A0" w:rsidRDefault="00916DA8" w:rsidP="000739DA">
      <w:pPr>
        <w:ind w:right="-284" w:hanging="567"/>
        <w:rPr>
          <w:rFonts w:ascii="Garamond" w:hAnsi="Garamond" w:cs="Courier New"/>
          <w:noProof/>
        </w:rPr>
      </w:pPr>
      <w:r w:rsidRPr="000739DA">
        <w:rPr>
          <w:rFonts w:ascii="Garamond" w:hAnsi="Garamond" w:cs="Courier New"/>
          <w:noProof/>
        </w:rPr>
        <w:t>en une sorte de vaste panthéisme psychique, d</w:t>
      </w:r>
      <w:r w:rsidR="00720B03">
        <w:rPr>
          <w:rFonts w:ascii="Garamond" w:hAnsi="Garamond" w:cs="Courier New"/>
          <w:noProof/>
        </w:rPr>
        <w:t>’</w:t>
      </w:r>
      <w:r w:rsidRPr="000739DA">
        <w:rPr>
          <w:rFonts w:ascii="Garamond" w:hAnsi="Garamond" w:cs="Courier New"/>
          <w:noProof/>
        </w:rPr>
        <w:t xml:space="preserve">une série de </w:t>
      </w:r>
      <w:r w:rsidRPr="000739DA">
        <w:rPr>
          <w:rFonts w:ascii="Garamond" w:hAnsi="Garamond"/>
          <w:i/>
          <w:noProof/>
          <w:color w:val="0000CC"/>
        </w:rPr>
        <w:t>sphères imaginaires</w:t>
      </w:r>
      <w:r w:rsidR="008464A0">
        <w:rPr>
          <w:rFonts w:ascii="Garamond" w:hAnsi="Garamond" w:cs="Courier New"/>
          <w:noProof/>
        </w:rPr>
        <w:t xml:space="preserve">, </w:t>
      </w:r>
      <w:r w:rsidRPr="000739DA">
        <w:rPr>
          <w:rFonts w:ascii="Garamond" w:hAnsi="Garamond" w:cs="Courier New"/>
          <w:noProof/>
        </w:rPr>
        <w:t>sans doute également imaginaires</w:t>
      </w:r>
      <w:r w:rsidR="008464A0">
        <w:rPr>
          <w:rFonts w:ascii="Garamond" w:hAnsi="Garamond" w:cs="Courier New"/>
          <w:noProof/>
        </w:rPr>
        <w:t xml:space="preserve">,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 xml:space="preserve">enveloppant </w:t>
      </w:r>
    </w:p>
    <w:p w:rsidR="008464A0" w:rsidRDefault="00916DA8" w:rsidP="000739DA">
      <w:pPr>
        <w:ind w:right="-284" w:hanging="567"/>
        <w:rPr>
          <w:rFonts w:ascii="Garamond" w:hAnsi="Garamond" w:cs="Courier New"/>
          <w:noProof/>
        </w:rPr>
      </w:pPr>
      <w:r w:rsidRPr="000739DA">
        <w:rPr>
          <w:rFonts w:ascii="Garamond" w:hAnsi="Garamond" w:cs="Courier New"/>
          <w:noProof/>
        </w:rPr>
        <w:t>les unes les autres, dont on voit bien quel sera l</w:t>
      </w:r>
      <w:r w:rsidR="00720B03">
        <w:rPr>
          <w:rFonts w:ascii="Garamond" w:hAnsi="Garamond" w:cs="Courier New"/>
          <w:noProof/>
        </w:rPr>
        <w:t>’</w:t>
      </w:r>
      <w:r w:rsidRPr="000739DA">
        <w:rPr>
          <w:rFonts w:ascii="Garamond" w:hAnsi="Garamond" w:cs="Courier New"/>
          <w:noProof/>
        </w:rPr>
        <w:t xml:space="preserve">intérêt pour une sorte de classification </w:t>
      </w:r>
      <w:r w:rsidRPr="008464A0">
        <w:rPr>
          <w:rFonts w:ascii="Garamond" w:hAnsi="Garamond"/>
          <w:noProof/>
        </w:rPr>
        <w:t>des contenus, des événe</w:t>
      </w:r>
      <w:r w:rsidRPr="008464A0">
        <w:rPr>
          <w:rFonts w:ascii="Garamond" w:hAnsi="Garamond"/>
          <w:noProof/>
        </w:rPr>
        <w:softHyphen/>
        <w:t>ments, des</w:t>
      </w:r>
      <w:r w:rsidRPr="000739DA">
        <w:rPr>
          <w:rFonts w:ascii="Garamond" w:hAnsi="Garamond"/>
          <w:i/>
          <w:noProof/>
        </w:rPr>
        <w:t xml:space="preserve"> Erlebnis</w:t>
      </w:r>
      <w:r w:rsidRPr="000739DA">
        <w:rPr>
          <w:rFonts w:ascii="Garamond" w:hAnsi="Garamond" w:cs="Courier New"/>
          <w:noProof/>
        </w:rPr>
        <w:t xml:space="preserve"> </w:t>
      </w:r>
    </w:p>
    <w:p w:rsidR="00156872" w:rsidRPr="000739DA" w:rsidRDefault="00916DA8" w:rsidP="000739DA">
      <w:pPr>
        <w:ind w:right="-284" w:hanging="567"/>
        <w:rPr>
          <w:rFonts w:ascii="Garamond" w:hAnsi="Garamond" w:cs="Courier New"/>
          <w:noProof/>
        </w:rPr>
      </w:pPr>
      <w:r w:rsidRPr="000739DA">
        <w:rPr>
          <w:rFonts w:ascii="Garamond" w:hAnsi="Garamond" w:cs="Courier New"/>
          <w:noProof/>
        </w:rPr>
        <w:t>de la vie individuelle, jusqu</w:t>
      </w:r>
      <w:r w:rsidR="00720B03">
        <w:rPr>
          <w:rFonts w:ascii="Garamond" w:hAnsi="Garamond" w:cs="Courier New"/>
          <w:noProof/>
        </w:rPr>
        <w:t>’</w:t>
      </w:r>
      <w:r w:rsidRPr="000739DA">
        <w:rPr>
          <w:rFonts w:ascii="Garamond" w:hAnsi="Garamond" w:cs="Courier New"/>
          <w:noProof/>
        </w:rPr>
        <w:t xml:space="preserve">à ce que </w:t>
      </w:r>
      <w:r w:rsidR="00156872" w:rsidRPr="000739DA">
        <w:rPr>
          <w:rFonts w:ascii="Garamond" w:hAnsi="Garamond" w:cs="Courier New"/>
          <w:noProof/>
        </w:rPr>
        <w:t>JUNG</w:t>
      </w:r>
      <w:r w:rsidRPr="000739DA">
        <w:rPr>
          <w:rFonts w:ascii="Garamond" w:hAnsi="Garamond" w:cs="Courier New"/>
          <w:noProof/>
        </w:rPr>
        <w:t xml:space="preserve"> appelle </w:t>
      </w:r>
      <w:r w:rsidR="009507A4" w:rsidRPr="000739DA">
        <w:rPr>
          <w:rFonts w:ascii="Garamond" w:hAnsi="Garamond" w:cs="Courier New"/>
          <w:noProof/>
        </w:rPr>
        <w:t>« </w:t>
      </w:r>
      <w:r w:rsidRPr="000739DA">
        <w:rPr>
          <w:rFonts w:ascii="Garamond" w:hAnsi="Garamond"/>
          <w:i/>
          <w:noProof/>
        </w:rPr>
        <w:t>les arché</w:t>
      </w:r>
      <w:r w:rsidRPr="000739DA">
        <w:rPr>
          <w:rFonts w:ascii="Garamond" w:hAnsi="Garamond"/>
          <w:i/>
          <w:noProof/>
        </w:rPr>
        <w:softHyphen/>
        <w:t>types</w:t>
      </w:r>
      <w:r w:rsidR="009507A4" w:rsidRPr="000739DA">
        <w:rPr>
          <w:rFonts w:ascii="Garamond" w:hAnsi="Garamond" w:cs="Courier New"/>
          <w:noProof/>
        </w:rPr>
        <w:t> »</w:t>
      </w:r>
      <w:r w:rsidRPr="000739DA">
        <w:rPr>
          <w:rFonts w:ascii="Garamond" w:hAnsi="Garamond" w:cs="Courier New"/>
          <w:noProof/>
        </w:rPr>
        <w:t xml:space="preserve">. </w:t>
      </w:r>
    </w:p>
    <w:p w:rsidR="00156872" w:rsidRPr="000739DA" w:rsidRDefault="00156872" w:rsidP="000739DA">
      <w:pPr>
        <w:ind w:right="-284" w:hanging="567"/>
        <w:rPr>
          <w:rFonts w:ascii="Garamond" w:hAnsi="Garamond" w:cs="Courier New"/>
          <w:noProof/>
        </w:rPr>
      </w:pPr>
    </w:p>
    <w:p w:rsidR="008464A0" w:rsidRDefault="00916DA8" w:rsidP="000739DA">
      <w:pPr>
        <w:ind w:right="-284" w:hanging="567"/>
        <w:rPr>
          <w:rFonts w:ascii="Garamond" w:hAnsi="Garamond" w:cs="Courier New"/>
          <w:noProof/>
        </w:rPr>
      </w:pPr>
      <w:r w:rsidRPr="000739DA">
        <w:rPr>
          <w:rFonts w:ascii="Garamond" w:hAnsi="Garamond" w:cs="Courier New"/>
          <w:noProof/>
        </w:rPr>
        <w:t>On a nettement le sentiment que ce n</w:t>
      </w:r>
      <w:r w:rsidR="00720B03">
        <w:rPr>
          <w:rFonts w:ascii="Garamond" w:hAnsi="Garamond" w:cs="Courier New"/>
          <w:noProof/>
        </w:rPr>
        <w:t>’</w:t>
      </w:r>
      <w:r w:rsidRPr="000739DA">
        <w:rPr>
          <w:rFonts w:ascii="Garamond" w:hAnsi="Garamond" w:cs="Courier New"/>
          <w:noProof/>
        </w:rPr>
        <w:t>est pas dans cette voie qu</w:t>
      </w:r>
      <w:r w:rsidR="00720B03">
        <w:rPr>
          <w:rFonts w:ascii="Garamond" w:hAnsi="Garamond" w:cs="Courier New"/>
          <w:noProof/>
        </w:rPr>
        <w:t>’</w:t>
      </w:r>
      <w:r w:rsidRPr="000739DA">
        <w:rPr>
          <w:rFonts w:ascii="Garamond" w:hAnsi="Garamond" w:cs="Courier New"/>
          <w:noProof/>
        </w:rPr>
        <w:t xml:space="preserve">une conception particulièrement clinique et psychiatrique des objets </w:t>
      </w:r>
    </w:p>
    <w:p w:rsidR="008464A0" w:rsidRDefault="00916DA8" w:rsidP="000739DA">
      <w:pPr>
        <w:ind w:right="-284" w:hanging="567"/>
        <w:rPr>
          <w:rFonts w:ascii="Garamond" w:hAnsi="Garamond" w:cs="Courier New"/>
          <w:noProof/>
        </w:rPr>
      </w:pPr>
      <w:r w:rsidRPr="000739DA">
        <w:rPr>
          <w:rFonts w:ascii="Garamond" w:hAnsi="Garamond" w:cs="Courier New"/>
          <w:noProof/>
        </w:rPr>
        <w:t>de sa recherche peut se poursuivre.</w:t>
      </w:r>
      <w:r w:rsidR="008464A0">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pourquoi il essaie à ce moment</w:t>
      </w:r>
      <w:r w:rsidR="00156872" w:rsidRPr="000739DA">
        <w:rPr>
          <w:rFonts w:ascii="Garamond" w:hAnsi="Garamond" w:cs="Courier New"/>
          <w:noProof/>
        </w:rPr>
        <w:t xml:space="preserve"> </w:t>
      </w:r>
      <w:r w:rsidRPr="000739DA">
        <w:rPr>
          <w:rFonts w:ascii="Garamond" w:hAnsi="Garamond" w:cs="Courier New"/>
          <w:noProof/>
        </w:rPr>
        <w:t xml:space="preserve">là de faire une critique de la référence que peuvent avoir </w:t>
      </w:r>
    </w:p>
    <w:p w:rsidR="008464A0" w:rsidRDefault="00916DA8" w:rsidP="008464A0">
      <w:pPr>
        <w:ind w:right="-284" w:hanging="567"/>
        <w:rPr>
          <w:rFonts w:ascii="Garamond" w:hAnsi="Garamond" w:cs="Courier New"/>
          <w:noProof/>
        </w:rPr>
      </w:pPr>
      <w:r w:rsidRPr="000739DA">
        <w:rPr>
          <w:rFonts w:ascii="Garamond" w:hAnsi="Garamond" w:cs="Courier New"/>
          <w:noProof/>
        </w:rPr>
        <w:t>les unes avec les autres ces pulsions</w:t>
      </w:r>
      <w:r w:rsidR="00156872" w:rsidRPr="000739DA">
        <w:rPr>
          <w:rFonts w:ascii="Garamond" w:hAnsi="Garamond" w:cs="Courier New"/>
          <w:noProof/>
        </w:rPr>
        <w:t> :</w:t>
      </w:r>
      <w:r w:rsidRPr="000739DA">
        <w:rPr>
          <w:rFonts w:ascii="Garamond" w:hAnsi="Garamond" w:cs="Courier New"/>
          <w:noProof/>
        </w:rPr>
        <w:t xml:space="preserve"> </w:t>
      </w:r>
    </w:p>
    <w:p w:rsidR="008464A0" w:rsidRDefault="00916DA8" w:rsidP="00C15352">
      <w:pPr>
        <w:pStyle w:val="Paragraphedeliste"/>
        <w:numPr>
          <w:ilvl w:val="0"/>
          <w:numId w:val="35"/>
        </w:numPr>
        <w:ind w:right="-284" w:hanging="567"/>
        <w:rPr>
          <w:rFonts w:ascii="Garamond" w:hAnsi="Garamond" w:cs="Courier New"/>
          <w:noProof/>
        </w:rPr>
      </w:pPr>
      <w:r w:rsidRPr="008464A0">
        <w:rPr>
          <w:rFonts w:ascii="Garamond" w:hAnsi="Garamond" w:cs="Courier New"/>
          <w:noProof/>
        </w:rPr>
        <w:t>d</w:t>
      </w:r>
      <w:r w:rsidR="00720B03">
        <w:rPr>
          <w:rFonts w:ascii="Garamond" w:hAnsi="Garamond" w:cs="Courier New"/>
          <w:noProof/>
        </w:rPr>
        <w:t>’</w:t>
      </w:r>
      <w:r w:rsidRPr="008464A0">
        <w:rPr>
          <w:rFonts w:ascii="Garamond" w:hAnsi="Garamond" w:cs="Courier New"/>
          <w:noProof/>
        </w:rPr>
        <w:t>une part</w:t>
      </w:r>
      <w:r w:rsidR="00156872" w:rsidRPr="008464A0">
        <w:rPr>
          <w:rFonts w:ascii="Garamond" w:hAnsi="Garamond" w:cs="Courier New"/>
          <w:noProof/>
        </w:rPr>
        <w:t>,</w:t>
      </w:r>
      <w:r w:rsidRPr="008464A0">
        <w:rPr>
          <w:rFonts w:ascii="Garamond" w:hAnsi="Garamond" w:cs="Courier New"/>
          <w:noProof/>
        </w:rPr>
        <w:t xml:space="preserve"> sexuelles, auxquelles il a donné tant d</w:t>
      </w:r>
      <w:r w:rsidR="00720B03">
        <w:rPr>
          <w:rFonts w:ascii="Garamond" w:hAnsi="Garamond" w:cs="Courier New"/>
          <w:noProof/>
        </w:rPr>
        <w:t>’</w:t>
      </w:r>
      <w:r w:rsidRPr="008464A0">
        <w:rPr>
          <w:rFonts w:ascii="Garamond" w:hAnsi="Garamond" w:cs="Courier New"/>
          <w:noProof/>
        </w:rPr>
        <w:t>importance parce qu</w:t>
      </w:r>
      <w:r w:rsidR="00720B03">
        <w:rPr>
          <w:rFonts w:ascii="Garamond" w:hAnsi="Garamond" w:cs="Courier New"/>
          <w:noProof/>
        </w:rPr>
        <w:t>’</w:t>
      </w:r>
      <w:r w:rsidRPr="008464A0">
        <w:rPr>
          <w:rFonts w:ascii="Garamond" w:hAnsi="Garamond" w:cs="Courier New"/>
          <w:noProof/>
        </w:rPr>
        <w:t>elles étaient cachées, parce qu</w:t>
      </w:r>
      <w:r w:rsidR="00720B03">
        <w:rPr>
          <w:rFonts w:ascii="Garamond" w:hAnsi="Garamond" w:cs="Courier New"/>
          <w:noProof/>
        </w:rPr>
        <w:t>’</w:t>
      </w:r>
      <w:r w:rsidRPr="008464A0">
        <w:rPr>
          <w:rFonts w:ascii="Garamond" w:hAnsi="Garamond" w:cs="Courier New"/>
          <w:noProof/>
        </w:rPr>
        <w:t xml:space="preserve">elles étaient celles qui étaient révélées par son analyse, </w:t>
      </w:r>
    </w:p>
    <w:p w:rsidR="00156872" w:rsidRPr="008464A0" w:rsidRDefault="00916DA8" w:rsidP="00C15352">
      <w:pPr>
        <w:pStyle w:val="Paragraphedeliste"/>
        <w:numPr>
          <w:ilvl w:val="0"/>
          <w:numId w:val="35"/>
        </w:numPr>
        <w:ind w:right="-284" w:hanging="567"/>
        <w:rPr>
          <w:rFonts w:ascii="Garamond" w:hAnsi="Garamond" w:cs="Courier New"/>
          <w:noProof/>
        </w:rPr>
      </w:pPr>
      <w:r w:rsidRPr="008464A0">
        <w:rPr>
          <w:rFonts w:ascii="Garamond" w:hAnsi="Garamond" w:cs="Courier New"/>
          <w:noProof/>
        </w:rPr>
        <w:t xml:space="preserve">et ces </w:t>
      </w:r>
      <w:r w:rsidRPr="008464A0">
        <w:rPr>
          <w:rFonts w:ascii="Garamond" w:hAnsi="Garamond"/>
          <w:i/>
          <w:noProof/>
          <w:color w:val="0000CC"/>
        </w:rPr>
        <w:t xml:space="preserve">pulsions du </w:t>
      </w:r>
      <w:r w:rsidR="00156872" w:rsidRPr="008464A0">
        <w:rPr>
          <w:rFonts w:ascii="Garamond" w:hAnsi="Garamond"/>
          <w:i/>
          <w:noProof/>
          <w:color w:val="0000CC"/>
        </w:rPr>
        <w:t>m</w:t>
      </w:r>
      <w:r w:rsidRPr="008464A0">
        <w:rPr>
          <w:rFonts w:ascii="Garamond" w:hAnsi="Garamond"/>
          <w:i/>
          <w:noProof/>
          <w:color w:val="0000CC"/>
        </w:rPr>
        <w:t>oi</w:t>
      </w:r>
      <w:r w:rsidRPr="008464A0">
        <w:rPr>
          <w:rFonts w:ascii="Garamond" w:hAnsi="Garamond" w:cs="Courier New"/>
          <w:noProof/>
        </w:rPr>
        <w:t xml:space="preserve"> qu</w:t>
      </w:r>
      <w:r w:rsidR="00720B03">
        <w:rPr>
          <w:rFonts w:ascii="Garamond" w:hAnsi="Garamond" w:cs="Courier New"/>
          <w:noProof/>
        </w:rPr>
        <w:t>’</w:t>
      </w:r>
      <w:r w:rsidRPr="008464A0">
        <w:rPr>
          <w:rFonts w:ascii="Garamond" w:hAnsi="Garamond" w:cs="Courier New"/>
          <w:noProof/>
        </w:rPr>
        <w:t>il a laissées jusqu</w:t>
      </w:r>
      <w:r w:rsidR="00720B03">
        <w:rPr>
          <w:rFonts w:ascii="Garamond" w:hAnsi="Garamond" w:cs="Courier New"/>
          <w:noProof/>
        </w:rPr>
        <w:t>’</w:t>
      </w:r>
      <w:r w:rsidRPr="008464A0">
        <w:rPr>
          <w:rFonts w:ascii="Garamond" w:hAnsi="Garamond" w:cs="Courier New"/>
          <w:noProof/>
        </w:rPr>
        <w:t>alors dans l</w:t>
      </w:r>
      <w:r w:rsidR="00720B03">
        <w:rPr>
          <w:rFonts w:ascii="Garamond" w:hAnsi="Garamond" w:cs="Courier New"/>
          <w:noProof/>
        </w:rPr>
        <w:t>’</w:t>
      </w:r>
      <w:r w:rsidRPr="008464A0">
        <w:rPr>
          <w:rFonts w:ascii="Garamond" w:hAnsi="Garamond" w:cs="Courier New"/>
          <w:noProof/>
        </w:rPr>
        <w:t xml:space="preserve">ombre et qui sont pourtant bien </w:t>
      </w:r>
      <w:r w:rsidRPr="008464A0">
        <w:rPr>
          <w:rFonts w:ascii="Garamond" w:hAnsi="Garamond" w:cs="Courier New"/>
          <w:i/>
          <w:noProof/>
        </w:rPr>
        <w:t>ce qui</w:t>
      </w:r>
      <w:r w:rsidRPr="008464A0">
        <w:rPr>
          <w:rFonts w:ascii="Garamond" w:hAnsi="Garamond" w:cs="Courier New"/>
          <w:noProof/>
        </w:rPr>
        <w:t xml:space="preserve"> </w:t>
      </w:r>
      <w:r w:rsidR="00156872" w:rsidRPr="008464A0">
        <w:rPr>
          <w:rFonts w:ascii="Garamond" w:hAnsi="Garamond" w:cs="Courier New"/>
          <w:noProof/>
        </w:rPr>
        <w:t>main</w:t>
      </w:r>
      <w:r w:rsidR="00156872" w:rsidRPr="008464A0">
        <w:rPr>
          <w:rFonts w:ascii="Garamond" w:hAnsi="Garamond" w:cs="Courier New"/>
          <w:noProof/>
        </w:rPr>
        <w:softHyphen/>
        <w:t xml:space="preserve">tenant </w:t>
      </w:r>
      <w:r w:rsidR="00156872" w:rsidRPr="008464A0">
        <w:rPr>
          <w:rFonts w:ascii="Garamond" w:hAnsi="Garamond" w:cs="Courier New"/>
          <w:i/>
          <w:noProof/>
        </w:rPr>
        <w:t>est mis en question</w:t>
      </w:r>
      <w:r w:rsidR="00156872" w:rsidRPr="008464A0">
        <w:rPr>
          <w:rFonts w:ascii="Garamond" w:hAnsi="Garamond" w:cs="Courier New"/>
          <w:noProof/>
        </w:rPr>
        <w:t>.</w:t>
      </w:r>
      <w:r w:rsidRPr="008464A0">
        <w:rPr>
          <w:rFonts w:ascii="Garamond" w:hAnsi="Garamond" w:cs="Courier New"/>
          <w:noProof/>
        </w:rPr>
        <w:t xml:space="preserve"> </w:t>
      </w:r>
    </w:p>
    <w:p w:rsidR="00156872" w:rsidRPr="000739DA" w:rsidRDefault="00156872" w:rsidP="000739DA">
      <w:pPr>
        <w:pStyle w:val="Paragraphedeliste"/>
        <w:ind w:right="-284" w:hanging="567"/>
        <w:rPr>
          <w:rFonts w:ascii="Garamond" w:hAnsi="Garamond" w:cs="Courier New"/>
          <w:noProof/>
        </w:rPr>
      </w:pPr>
    </w:p>
    <w:p w:rsidR="00156872" w:rsidRPr="000739DA" w:rsidRDefault="00156872" w:rsidP="000739DA">
      <w:pPr>
        <w:ind w:right="-284" w:hanging="567"/>
        <w:rPr>
          <w:rFonts w:ascii="Garamond" w:hAnsi="Garamond" w:cs="Courier New"/>
          <w:noProof/>
        </w:rPr>
      </w:pPr>
      <w:r w:rsidRPr="000739DA">
        <w:rPr>
          <w:rFonts w:ascii="Garamond" w:hAnsi="Garamond" w:cs="Courier New"/>
          <w:noProof/>
        </w:rPr>
        <w:lastRenderedPageBreak/>
        <w:t>À</w:t>
      </w:r>
      <w:r w:rsidR="00916DA8" w:rsidRPr="000739DA">
        <w:rPr>
          <w:rFonts w:ascii="Garamond" w:hAnsi="Garamond" w:cs="Courier New"/>
          <w:noProof/>
        </w:rPr>
        <w:t xml:space="preserve"> savoir</w:t>
      </w:r>
      <w:r w:rsidRPr="000739DA">
        <w:rPr>
          <w:rFonts w:ascii="Garamond" w:hAnsi="Garamond" w:cs="Courier New"/>
          <w:noProof/>
        </w:rPr>
        <w:t> :</w:t>
      </w:r>
      <w:r w:rsidR="00916DA8" w:rsidRPr="000739DA">
        <w:rPr>
          <w:rFonts w:ascii="Garamond" w:hAnsi="Garamond" w:cs="Courier New"/>
          <w:noProof/>
        </w:rPr>
        <w:t xml:space="preserve"> </w:t>
      </w:r>
    </w:p>
    <w:p w:rsidR="00156872" w:rsidRPr="0001622A" w:rsidRDefault="00916DA8" w:rsidP="000739DA">
      <w:pPr>
        <w:pStyle w:val="Paragraphedeliste"/>
        <w:numPr>
          <w:ilvl w:val="0"/>
          <w:numId w:val="1"/>
        </w:numPr>
        <w:ind w:right="-284" w:hanging="567"/>
        <w:rPr>
          <w:rFonts w:ascii="Garamond" w:hAnsi="Garamond" w:cs="Courier New"/>
          <w:noProof/>
        </w:rPr>
      </w:pPr>
      <w:r w:rsidRPr="0001622A">
        <w:rPr>
          <w:rFonts w:ascii="Garamond" w:hAnsi="Garamond" w:cs="Courier New"/>
          <w:noProof/>
        </w:rPr>
        <w:t>sont</w:t>
      </w:r>
      <w:r w:rsidR="0001622A" w:rsidRPr="0001622A">
        <w:rPr>
          <w:rFonts w:ascii="Garamond" w:hAnsi="Garamond" w:cs="Courier New"/>
          <w:noProof/>
        </w:rPr>
        <w:t>-</w:t>
      </w:r>
      <w:r w:rsidRPr="0001622A">
        <w:rPr>
          <w:rFonts w:ascii="Garamond" w:hAnsi="Garamond" w:cs="Courier New"/>
          <w:noProof/>
        </w:rPr>
        <w:t>elles</w:t>
      </w:r>
      <w:r w:rsidR="009507A4" w:rsidRPr="0001622A">
        <w:rPr>
          <w:rFonts w:ascii="Garamond" w:hAnsi="Garamond" w:cs="Courier New"/>
          <w:noProof/>
        </w:rPr>
        <w:t xml:space="preserve"> </w:t>
      </w:r>
      <w:r w:rsidR="0001622A" w:rsidRPr="0001622A">
        <w:rPr>
          <w:rFonts w:ascii="Garamond" w:hAnsi="Garamond" w:cs="Courier New"/>
          <w:noProof/>
        </w:rPr>
        <w:t>-</w:t>
      </w:r>
      <w:r w:rsidRPr="0001622A">
        <w:rPr>
          <w:rFonts w:ascii="Garamond" w:hAnsi="Garamond" w:cs="Courier New"/>
          <w:noProof/>
        </w:rPr>
        <w:t xml:space="preserve"> oui ou non</w:t>
      </w:r>
      <w:r w:rsidR="009507A4" w:rsidRPr="0001622A">
        <w:rPr>
          <w:rFonts w:ascii="Garamond" w:hAnsi="Garamond" w:cs="Courier New"/>
          <w:noProof/>
        </w:rPr>
        <w:t xml:space="preserve"> </w:t>
      </w:r>
      <w:r w:rsidR="0001622A" w:rsidRPr="0001622A">
        <w:rPr>
          <w:rFonts w:ascii="Garamond" w:hAnsi="Garamond" w:cs="Courier New"/>
          <w:noProof/>
        </w:rPr>
        <w:t>-</w:t>
      </w:r>
      <w:r w:rsidRPr="0001622A">
        <w:rPr>
          <w:rFonts w:ascii="Garamond" w:hAnsi="Garamond" w:cs="Courier New"/>
          <w:noProof/>
        </w:rPr>
        <w:t xml:space="preserve"> telles</w:t>
      </w:r>
      <w:r w:rsidR="009507A4" w:rsidRPr="0001622A">
        <w:rPr>
          <w:rFonts w:ascii="Garamond" w:hAnsi="Garamond" w:cs="Courier New"/>
          <w:noProof/>
        </w:rPr>
        <w:t>,</w:t>
      </w:r>
      <w:r w:rsidRPr="0001622A">
        <w:rPr>
          <w:rFonts w:ascii="Garamond" w:hAnsi="Garamond" w:cs="Courier New"/>
          <w:noProof/>
        </w:rPr>
        <w:t xml:space="preserve"> que l</w:t>
      </w:r>
      <w:r w:rsidR="00720B03">
        <w:rPr>
          <w:rFonts w:ascii="Garamond" w:hAnsi="Garamond" w:cs="Courier New"/>
          <w:noProof/>
        </w:rPr>
        <w:t>’</w:t>
      </w:r>
      <w:r w:rsidRPr="0001622A">
        <w:rPr>
          <w:rFonts w:ascii="Garamond" w:hAnsi="Garamond" w:cs="Courier New"/>
          <w:noProof/>
        </w:rPr>
        <w:t>une est</w:t>
      </w:r>
      <w:r w:rsidR="00156872" w:rsidRPr="0001622A">
        <w:rPr>
          <w:rFonts w:ascii="Garamond" w:hAnsi="Garamond" w:cs="Courier New"/>
          <w:noProof/>
        </w:rPr>
        <w:t xml:space="preserve"> </w:t>
      </w:r>
      <w:r w:rsidRPr="0001622A">
        <w:rPr>
          <w:rFonts w:ascii="Garamond" w:hAnsi="Garamond" w:cs="Courier New"/>
          <w:noProof/>
        </w:rPr>
        <w:t>l</w:t>
      </w:r>
      <w:r w:rsidR="00720B03">
        <w:rPr>
          <w:rFonts w:ascii="Garamond" w:hAnsi="Garamond" w:cs="Courier New"/>
          <w:noProof/>
        </w:rPr>
        <w:t>’</w:t>
      </w:r>
      <w:r w:rsidRPr="0001622A">
        <w:rPr>
          <w:rFonts w:ascii="Garamond" w:hAnsi="Garamond" w:cs="Courier New"/>
          <w:noProof/>
        </w:rPr>
        <w:t>ombre de l</w:t>
      </w:r>
      <w:r w:rsidR="00720B03">
        <w:rPr>
          <w:rFonts w:ascii="Garamond" w:hAnsi="Garamond" w:cs="Courier New"/>
          <w:noProof/>
        </w:rPr>
        <w:t>’</w:t>
      </w:r>
      <w:r w:rsidRPr="0001622A">
        <w:rPr>
          <w:rFonts w:ascii="Garamond" w:hAnsi="Garamond" w:cs="Courier New"/>
          <w:noProof/>
        </w:rPr>
        <w:t xml:space="preserve">autre en quelque sorte ? </w:t>
      </w:r>
    </w:p>
    <w:p w:rsidR="00F43C16"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Toute la réalité est</w:t>
      </w:r>
      <w:r w:rsidR="0001622A">
        <w:rPr>
          <w:rFonts w:ascii="Garamond" w:hAnsi="Garamond" w:cs="Courier New"/>
          <w:noProof/>
        </w:rPr>
        <w:t>-</w:t>
      </w:r>
      <w:r w:rsidRPr="000739DA">
        <w:rPr>
          <w:rFonts w:ascii="Garamond" w:hAnsi="Garamond" w:cs="Courier New"/>
          <w:noProof/>
        </w:rPr>
        <w:t xml:space="preserve">elle constituée par </w:t>
      </w:r>
      <w:r w:rsidRPr="0001622A">
        <w:rPr>
          <w:rFonts w:ascii="Garamond" w:hAnsi="Garamond" w:cs="Courier New"/>
          <w:i/>
          <w:noProof/>
        </w:rPr>
        <w:t>cette sorte de projection libidinale universelle</w:t>
      </w:r>
      <w:r w:rsidRPr="000739DA">
        <w:rPr>
          <w:rFonts w:ascii="Garamond" w:hAnsi="Garamond" w:cs="Courier New"/>
          <w:noProof/>
        </w:rPr>
        <w:t xml:space="preserve"> qui est au fond de la théorie </w:t>
      </w:r>
      <w:r w:rsidR="00F43C16" w:rsidRPr="000739DA">
        <w:rPr>
          <w:rFonts w:ascii="Garamond" w:hAnsi="Garamond" w:cs="Courier New"/>
          <w:noProof/>
        </w:rPr>
        <w:t>jung</w:t>
      </w:r>
      <w:r w:rsidRPr="000739DA">
        <w:rPr>
          <w:rFonts w:ascii="Garamond" w:hAnsi="Garamond" w:cs="Courier New"/>
          <w:noProof/>
        </w:rPr>
        <w:t>ienne ?</w:t>
      </w:r>
    </w:p>
    <w:p w:rsidR="00916DA8"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Ou bien y a</w:t>
      </w:r>
      <w:r w:rsidR="0001622A">
        <w:rPr>
          <w:rFonts w:ascii="Garamond" w:hAnsi="Garamond" w:cs="Courier New"/>
          <w:noProof/>
        </w:rPr>
        <w:t>-</w:t>
      </w:r>
      <w:r w:rsidRPr="000739DA">
        <w:rPr>
          <w:rFonts w:ascii="Garamond" w:hAnsi="Garamond" w:cs="Courier New"/>
          <w:noProof/>
        </w:rPr>
        <w:t>t</w:t>
      </w:r>
      <w:r w:rsidR="0001622A">
        <w:rPr>
          <w:rFonts w:ascii="Garamond" w:hAnsi="Garamond" w:cs="Courier New"/>
          <w:noProof/>
        </w:rPr>
        <w:t>-</w:t>
      </w:r>
      <w:r w:rsidRPr="000739DA">
        <w:rPr>
          <w:rFonts w:ascii="Garamond" w:hAnsi="Garamond" w:cs="Courier New"/>
          <w:noProof/>
        </w:rPr>
        <w:t xml:space="preserve">il cette différence, cette opposition, qui fait toute la valeur des conceptions de la névrose </w:t>
      </w:r>
      <w:r w:rsidR="0001622A">
        <w:rPr>
          <w:rFonts w:ascii="Garamond" w:hAnsi="Garamond" w:cs="Courier New"/>
          <w:noProof/>
        </w:rPr>
        <w:t xml:space="preserve">                               </w:t>
      </w:r>
      <w:r w:rsidRPr="000739DA">
        <w:rPr>
          <w:rFonts w:ascii="Garamond" w:hAnsi="Garamond" w:cs="Courier New"/>
          <w:noProof/>
        </w:rPr>
        <w:t xml:space="preserve">dans </w:t>
      </w:r>
      <w:r w:rsidR="00C166DD" w:rsidRPr="000739DA">
        <w:rPr>
          <w:rFonts w:ascii="Garamond" w:hAnsi="Garamond" w:cs="Courier New"/>
          <w:noProof/>
        </w:rPr>
        <w:t>FREUD</w:t>
      </w:r>
      <w:r w:rsidRPr="000739DA">
        <w:rPr>
          <w:rFonts w:ascii="Garamond" w:hAnsi="Garamond" w:cs="Courier New"/>
          <w:noProof/>
        </w:rPr>
        <w:t>, une relation d</w:t>
      </w:r>
      <w:r w:rsidR="00720B03">
        <w:rPr>
          <w:rFonts w:ascii="Garamond" w:hAnsi="Garamond" w:cs="Courier New"/>
          <w:noProof/>
        </w:rPr>
        <w:t>’</w:t>
      </w:r>
      <w:r w:rsidRPr="000739DA">
        <w:rPr>
          <w:rFonts w:ascii="Garamond" w:hAnsi="Garamond" w:cs="Courier New"/>
          <w:noProof/>
        </w:rPr>
        <w:t xml:space="preserve">opposition, une relation conflictuelle entre </w:t>
      </w:r>
      <w:r w:rsidRPr="000739DA">
        <w:rPr>
          <w:rFonts w:ascii="Garamond" w:hAnsi="Garamond"/>
          <w:i/>
          <w:noProof/>
        </w:rPr>
        <w:t xml:space="preserve">pulsions du </w:t>
      </w:r>
      <w:r w:rsidR="00F43C16" w:rsidRPr="000739DA">
        <w:rPr>
          <w:rFonts w:ascii="Garamond" w:hAnsi="Garamond"/>
          <w:i/>
          <w:noProof/>
        </w:rPr>
        <w:t>m</w:t>
      </w:r>
      <w:r w:rsidRPr="000739DA">
        <w:rPr>
          <w:rFonts w:ascii="Garamond" w:hAnsi="Garamond"/>
          <w:i/>
          <w:noProof/>
        </w:rPr>
        <w:t>oi</w:t>
      </w:r>
      <w:r w:rsidRPr="000739DA">
        <w:rPr>
          <w:rFonts w:ascii="Garamond" w:hAnsi="Garamond" w:cs="Courier New"/>
          <w:noProof/>
        </w:rPr>
        <w:t xml:space="preserve"> et </w:t>
      </w:r>
      <w:r w:rsidRPr="000739DA">
        <w:rPr>
          <w:rFonts w:ascii="Garamond" w:hAnsi="Garamond"/>
          <w:i/>
          <w:noProof/>
        </w:rPr>
        <w:t>pulsions libidinales</w:t>
      </w:r>
      <w:r w:rsidRPr="000739DA">
        <w:rPr>
          <w:rFonts w:ascii="Garamond" w:hAnsi="Garamond" w:cs="Courier New"/>
          <w:noProof/>
        </w:rPr>
        <w:t xml:space="preserve"> ? </w:t>
      </w:r>
    </w:p>
    <w:p w:rsidR="00F43C16" w:rsidRPr="000739DA" w:rsidRDefault="00F43C16" w:rsidP="000739DA">
      <w:pPr>
        <w:ind w:right="-284" w:hanging="567"/>
        <w:rPr>
          <w:rFonts w:ascii="Garamond" w:hAnsi="Garamond" w:cs="Courier New"/>
          <w:noProof/>
        </w:rPr>
      </w:pPr>
    </w:p>
    <w:p w:rsidR="00F43C16" w:rsidRPr="000739DA" w:rsidRDefault="00C166DD" w:rsidP="000739DA">
      <w:pPr>
        <w:ind w:right="-284" w:hanging="567"/>
        <w:rPr>
          <w:rFonts w:ascii="Garamond" w:hAnsi="Garamond" w:cs="Courier New"/>
          <w:noProof/>
        </w:rPr>
      </w:pPr>
      <w:r w:rsidRPr="000739DA">
        <w:rPr>
          <w:rFonts w:ascii="Garamond" w:hAnsi="Garamond" w:cs="Courier New"/>
          <w:noProof/>
        </w:rPr>
        <w:t>FREUD</w:t>
      </w:r>
      <w:r w:rsidR="00916DA8" w:rsidRPr="000739DA">
        <w:rPr>
          <w:rFonts w:ascii="Garamond" w:hAnsi="Garamond" w:cs="Courier New"/>
          <w:noProof/>
        </w:rPr>
        <w:t>, avec son honnêteté habituelle, dit bien</w:t>
      </w:r>
      <w:r w:rsidR="00F43C16" w:rsidRPr="000739DA">
        <w:rPr>
          <w:rFonts w:ascii="Garamond" w:hAnsi="Garamond" w:cs="Courier New"/>
          <w:noProof/>
        </w:rPr>
        <w:t> :</w:t>
      </w:r>
      <w:r w:rsidR="00916DA8" w:rsidRPr="000739DA">
        <w:rPr>
          <w:rFonts w:ascii="Garamond" w:hAnsi="Garamond" w:cs="Courier New"/>
          <w:noProof/>
        </w:rPr>
        <w:t xml:space="preserve"> </w:t>
      </w:r>
    </w:p>
    <w:p w:rsidR="00F43C16"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après tout</w:t>
      </w:r>
      <w:r w:rsidR="00F43C16" w:rsidRPr="000739DA">
        <w:rPr>
          <w:rFonts w:ascii="Garamond" w:hAnsi="Garamond" w:cs="Courier New"/>
          <w:noProof/>
        </w:rPr>
        <w:t>,</w:t>
      </w:r>
      <w:r w:rsidRPr="000739DA">
        <w:rPr>
          <w:rFonts w:ascii="Garamond" w:hAnsi="Garamond" w:cs="Courier New"/>
          <w:noProof/>
        </w:rPr>
        <w:t xml:space="preserve"> le fait qu</w:t>
      </w:r>
      <w:r w:rsidR="00720B03">
        <w:rPr>
          <w:rFonts w:ascii="Garamond" w:hAnsi="Garamond" w:cs="Courier New"/>
          <w:noProof/>
        </w:rPr>
        <w:t>’</w:t>
      </w:r>
      <w:r w:rsidRPr="000739DA">
        <w:rPr>
          <w:rFonts w:ascii="Garamond" w:hAnsi="Garamond" w:cs="Courier New"/>
          <w:noProof/>
        </w:rPr>
        <w:t xml:space="preserve">il tienne à maintenir </w:t>
      </w:r>
      <w:r w:rsidRPr="0001622A">
        <w:rPr>
          <w:rFonts w:ascii="Garamond" w:hAnsi="Garamond"/>
          <w:noProof/>
        </w:rPr>
        <w:t>cette distinction</w:t>
      </w:r>
      <w:r w:rsidRPr="000739DA">
        <w:rPr>
          <w:rFonts w:ascii="Garamond" w:hAnsi="Garamond" w:cs="Courier New"/>
          <w:noProof/>
        </w:rPr>
        <w:t xml:space="preserve"> est fondé </w:t>
      </w:r>
      <w:r w:rsidRPr="0001622A">
        <w:rPr>
          <w:rFonts w:ascii="Garamond" w:hAnsi="Garamond"/>
          <w:noProof/>
        </w:rPr>
        <w:t>sur son expérience des névroses</w:t>
      </w:r>
      <w:r w:rsidR="00F43C16" w:rsidRPr="000739DA">
        <w:rPr>
          <w:rFonts w:ascii="Garamond" w:hAnsi="Garamond" w:cs="Courier New"/>
          <w:noProof/>
        </w:rPr>
        <w:t>,</w:t>
      </w:r>
      <w:r w:rsidRPr="000739DA">
        <w:rPr>
          <w:rFonts w:ascii="Garamond" w:hAnsi="Garamond" w:cs="Courier New"/>
          <w:noProof/>
        </w:rPr>
        <w:t xml:space="preserve"> </w:t>
      </w:r>
    </w:p>
    <w:p w:rsidR="00F43C16"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après tout ce n</w:t>
      </w:r>
      <w:r w:rsidR="00720B03">
        <w:rPr>
          <w:rFonts w:ascii="Garamond" w:hAnsi="Garamond" w:cs="Courier New"/>
          <w:noProof/>
        </w:rPr>
        <w:t>’</w:t>
      </w:r>
      <w:r w:rsidRPr="000739DA">
        <w:rPr>
          <w:rFonts w:ascii="Garamond" w:hAnsi="Garamond" w:cs="Courier New"/>
          <w:noProof/>
        </w:rPr>
        <w:t xml:space="preserve">est </w:t>
      </w:r>
      <w:r w:rsidRPr="0001622A">
        <w:rPr>
          <w:rFonts w:ascii="Garamond" w:hAnsi="Garamond" w:cs="Courier New"/>
          <w:noProof/>
        </w:rPr>
        <w:t>qu</w:t>
      </w:r>
      <w:r w:rsidR="00720B03">
        <w:rPr>
          <w:rFonts w:ascii="Garamond" w:hAnsi="Garamond" w:cs="Courier New"/>
          <w:noProof/>
        </w:rPr>
        <w:t>’</w:t>
      </w:r>
      <w:r w:rsidRPr="0001622A">
        <w:rPr>
          <w:rFonts w:ascii="Garamond" w:hAnsi="Garamond"/>
          <w:noProof/>
        </w:rPr>
        <w:t>une expérience limitée</w:t>
      </w:r>
      <w:r w:rsidRPr="000739DA">
        <w:rPr>
          <w:rFonts w:ascii="Garamond" w:hAnsi="Garamond" w:cs="Courier New"/>
          <w:noProof/>
        </w:rPr>
        <w:t xml:space="preserve"> et que, si l</w:t>
      </w:r>
      <w:r w:rsidR="00720B03">
        <w:rPr>
          <w:rFonts w:ascii="Garamond" w:hAnsi="Garamond" w:cs="Courier New"/>
          <w:noProof/>
        </w:rPr>
        <w:t>’</w:t>
      </w:r>
      <w:r w:rsidRPr="000739DA">
        <w:rPr>
          <w:rFonts w:ascii="Garamond" w:hAnsi="Garamond" w:cs="Courier New"/>
          <w:noProof/>
        </w:rPr>
        <w:t xml:space="preserve">on considère un ensemble de faits </w:t>
      </w:r>
      <w:r w:rsidRPr="0001622A">
        <w:rPr>
          <w:rFonts w:ascii="Garamond" w:hAnsi="Garamond" w:cs="Courier New"/>
          <w:noProof/>
        </w:rPr>
        <w:t>plus large</w:t>
      </w:r>
      <w:r w:rsidRPr="000739DA">
        <w:rPr>
          <w:rFonts w:ascii="Garamond" w:hAnsi="Garamond" w:cs="Courier New"/>
          <w:noProof/>
        </w:rPr>
        <w:t xml:space="preserve">, </w:t>
      </w:r>
      <w:r w:rsidR="0001622A">
        <w:rPr>
          <w:rFonts w:ascii="Garamond" w:hAnsi="Garamond" w:cs="Courier New"/>
          <w:noProof/>
        </w:rPr>
        <w:t xml:space="preserve">                                 </w:t>
      </w:r>
      <w:r w:rsidRPr="000739DA">
        <w:rPr>
          <w:rFonts w:ascii="Garamond" w:hAnsi="Garamond" w:cs="Courier New"/>
          <w:noProof/>
        </w:rPr>
        <w:t xml:space="preserve">elle pourrait bien après tout changer de valeur. </w:t>
      </w:r>
    </w:p>
    <w:p w:rsidR="00F43C16" w:rsidRPr="000739DA" w:rsidRDefault="00F43C16" w:rsidP="000739DA">
      <w:pPr>
        <w:ind w:right="-284" w:hanging="567"/>
        <w:rPr>
          <w:rFonts w:ascii="Garamond" w:hAnsi="Garamond" w:cs="Courier New"/>
          <w:noProof/>
        </w:rPr>
      </w:pPr>
    </w:p>
    <w:p w:rsidR="00F43C16"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pourquoi il a dit également non moins nettement qu</w:t>
      </w:r>
      <w:r w:rsidR="00720B03">
        <w:rPr>
          <w:rFonts w:ascii="Garamond" w:hAnsi="Garamond" w:cs="Courier New"/>
          <w:noProof/>
        </w:rPr>
        <w:t>’</w:t>
      </w:r>
      <w:r w:rsidRPr="000739DA">
        <w:rPr>
          <w:rFonts w:ascii="Garamond" w:hAnsi="Garamond" w:cs="Courier New"/>
          <w:noProof/>
        </w:rPr>
        <w:t>au stade primitif</w:t>
      </w:r>
      <w:r w:rsidR="00F43C16" w:rsidRPr="000739DA">
        <w:rPr>
          <w:rFonts w:ascii="Garamond" w:hAnsi="Garamond" w:cs="Courier New"/>
          <w:noProof/>
        </w:rPr>
        <w:t>…</w:t>
      </w:r>
    </w:p>
    <w:p w:rsidR="00F43C16" w:rsidRPr="000739DA" w:rsidRDefault="00916DA8" w:rsidP="000739DA">
      <w:pPr>
        <w:ind w:left="708" w:right="-284" w:hanging="567"/>
        <w:rPr>
          <w:rFonts w:ascii="Garamond" w:hAnsi="Garamond" w:cs="Courier New"/>
          <w:noProof/>
        </w:rPr>
      </w:pPr>
      <w:r w:rsidRPr="000739DA">
        <w:rPr>
          <w:rFonts w:ascii="Garamond" w:hAnsi="Garamond" w:cs="Courier New"/>
          <w:noProof/>
        </w:rPr>
        <w:t>à un stade antérieur à ce que nous permet de pénétrer notre investigat</w:t>
      </w:r>
      <w:r w:rsidR="00F43C16" w:rsidRPr="000739DA">
        <w:rPr>
          <w:rFonts w:ascii="Garamond" w:hAnsi="Garamond" w:cs="Courier New"/>
          <w:noProof/>
        </w:rPr>
        <w:t xml:space="preserve">ion proprement </w:t>
      </w:r>
      <w:r w:rsidR="00F43C16" w:rsidRPr="000739DA">
        <w:rPr>
          <w:rFonts w:ascii="Garamond" w:eastAsia="MingLiU" w:hAnsi="Garamond"/>
          <w:i/>
          <w:noProof/>
        </w:rPr>
        <w:t>psychana</w:t>
      </w:r>
      <w:r w:rsidR="00F43C16" w:rsidRPr="000739DA">
        <w:rPr>
          <w:rFonts w:ascii="Garamond" w:eastAsia="MingLiU" w:hAnsi="Garamond"/>
          <w:i/>
          <w:noProof/>
        </w:rPr>
        <w:softHyphen/>
        <w:t>lytique</w:t>
      </w:r>
      <w:r w:rsidRPr="000739DA">
        <w:rPr>
          <w:rFonts w:ascii="Garamond" w:hAnsi="Garamond" w:cs="Courier New"/>
          <w:noProof/>
        </w:rPr>
        <w:t xml:space="preserve"> </w:t>
      </w:r>
    </w:p>
    <w:p w:rsidR="0001622A" w:rsidRDefault="00F43C16"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il faut au moins dire qu</w:t>
      </w:r>
      <w:r w:rsidR="00720B03">
        <w:rPr>
          <w:rFonts w:ascii="Garamond" w:hAnsi="Garamond" w:cs="Courier New"/>
          <w:noProof/>
        </w:rPr>
        <w:t>’</w:t>
      </w:r>
      <w:r w:rsidR="00916DA8" w:rsidRPr="000739DA">
        <w:rPr>
          <w:rFonts w:ascii="Garamond" w:hAnsi="Garamond" w:cs="Courier New"/>
          <w:noProof/>
        </w:rPr>
        <w:t xml:space="preserve">avec </w:t>
      </w:r>
      <w:r w:rsidR="0001622A">
        <w:rPr>
          <w:rFonts w:ascii="Garamond" w:hAnsi="Garamond" w:cs="Courier New"/>
          <w:noProof/>
        </w:rPr>
        <w:t>-</w:t>
      </w:r>
      <w:r w:rsidR="00916DA8" w:rsidRPr="000739DA">
        <w:rPr>
          <w:rFonts w:ascii="Garamond" w:hAnsi="Garamond" w:cs="Courier New"/>
          <w:noProof/>
        </w:rPr>
        <w:t xml:space="preserve"> </w:t>
      </w:r>
      <w:r w:rsidR="00916DA8" w:rsidRPr="0001622A">
        <w:rPr>
          <w:rFonts w:ascii="Garamond" w:hAnsi="Garamond" w:cs="Courier New"/>
          <w:noProof/>
        </w:rPr>
        <w:t>il le dit formellement</w:t>
      </w:r>
      <w:r w:rsidR="00916DA8" w:rsidRPr="000739DA">
        <w:rPr>
          <w:rFonts w:ascii="Garamond" w:hAnsi="Garamond" w:cs="Courier New"/>
          <w:noProof/>
        </w:rPr>
        <w:t xml:space="preserve"> </w:t>
      </w:r>
      <w:r w:rsidR="0001622A">
        <w:rPr>
          <w:rFonts w:ascii="Garamond" w:hAnsi="Garamond" w:cs="Courier New"/>
          <w:noProof/>
        </w:rPr>
        <w:t>-</w:t>
      </w:r>
      <w:r w:rsidR="00916DA8" w:rsidRPr="000739DA">
        <w:rPr>
          <w:rFonts w:ascii="Garamond" w:hAnsi="Garamond" w:cs="Courier New"/>
          <w:noProof/>
        </w:rPr>
        <w:t xml:space="preserve"> </w:t>
      </w:r>
      <w:r w:rsidR="00916DA8" w:rsidRPr="00E53732">
        <w:rPr>
          <w:rFonts w:ascii="Garamond" w:hAnsi="Garamond" w:cs="Courier New"/>
          <w:i/>
          <w:noProof/>
        </w:rPr>
        <w:t>l</w:t>
      </w:r>
      <w:r w:rsidR="00720B03" w:rsidRPr="00E53732">
        <w:rPr>
          <w:rFonts w:ascii="Garamond" w:hAnsi="Garamond" w:cs="Courier New"/>
          <w:i/>
          <w:noProof/>
        </w:rPr>
        <w:t>’</w:t>
      </w:r>
      <w:r w:rsidR="00916DA8" w:rsidRPr="00E53732">
        <w:rPr>
          <w:rFonts w:ascii="Garamond" w:hAnsi="Garamond" w:cs="Courier New"/>
          <w:i/>
          <w:noProof/>
        </w:rPr>
        <w:t xml:space="preserve">état </w:t>
      </w:r>
      <w:r w:rsidR="00916DA8" w:rsidRPr="000739DA">
        <w:rPr>
          <w:rFonts w:ascii="Garamond" w:hAnsi="Garamond"/>
          <w:i/>
          <w:noProof/>
          <w:color w:val="0000CC"/>
        </w:rPr>
        <w:t>ununter</w:t>
      </w:r>
      <w:r w:rsidR="00916DA8" w:rsidRPr="000739DA">
        <w:rPr>
          <w:rFonts w:ascii="Garamond" w:hAnsi="Garamond"/>
          <w:i/>
          <w:noProof/>
          <w:color w:val="0000CC"/>
        </w:rPr>
        <w:softHyphen/>
        <w:t>scheidbar</w:t>
      </w:r>
      <w:r w:rsidR="00916DA8" w:rsidRPr="000739DA">
        <w:rPr>
          <w:rFonts w:ascii="Garamond" w:hAnsi="Garamond" w:cs="Courier New"/>
          <w:noProof/>
        </w:rPr>
        <w:t xml:space="preserve"> qui ne permet pas une analyse, une dissection suffisante</w:t>
      </w:r>
    </w:p>
    <w:p w:rsidR="00F43C16" w:rsidRPr="000739DA" w:rsidRDefault="00916DA8" w:rsidP="000739DA">
      <w:pPr>
        <w:ind w:right="-284" w:hanging="567"/>
        <w:rPr>
          <w:rFonts w:ascii="Garamond" w:hAnsi="Garamond" w:cs="Courier New"/>
          <w:noProof/>
        </w:rPr>
      </w:pPr>
      <w:r w:rsidRPr="000739DA">
        <w:rPr>
          <w:rFonts w:ascii="Garamond" w:hAnsi="Garamond" w:cs="Courier New"/>
          <w:noProof/>
        </w:rPr>
        <w:t xml:space="preserve"> pour notre expérience analytique.</w:t>
      </w:r>
    </w:p>
    <w:p w:rsidR="00F43C16"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F43C16" w:rsidRPr="0001622A" w:rsidRDefault="00F43C16" w:rsidP="0001622A">
      <w:pPr>
        <w:ind w:right="-284"/>
        <w:rPr>
          <w:rFonts w:ascii="Garamond" w:hAnsi="Garamond" w:cs="Courier New"/>
          <w:noProof/>
          <w:color w:val="C00000"/>
          <w:sz w:val="18"/>
          <w:szCs w:val="18"/>
        </w:rPr>
      </w:pPr>
      <w:r w:rsidRPr="0001622A">
        <w:rPr>
          <w:rFonts w:ascii="Garamond" w:hAnsi="Garamond" w:cs="Courier New"/>
          <w:noProof/>
          <w:color w:val="C00000"/>
          <w:sz w:val="18"/>
          <w:szCs w:val="18"/>
        </w:rPr>
        <w:t>[</w:t>
      </w:r>
      <w:r w:rsidRPr="0001622A">
        <w:rPr>
          <w:rFonts w:ascii="Garamond" w:hAnsi="Garamond"/>
          <w:i/>
          <w:color w:val="C00000"/>
          <w:sz w:val="18"/>
          <w:szCs w:val="18"/>
        </w:rPr>
        <w:t xml:space="preserve">Endlich folgern wir für die Unterscheidung der psychischen Energien, daß sie zunächst im Zustande des Narzißmus </w:t>
      </w:r>
      <w:r w:rsidRPr="0001622A">
        <w:rPr>
          <w:rFonts w:ascii="Garamond" w:hAnsi="Garamond"/>
          <w:i/>
          <w:color w:val="0000CC"/>
          <w:sz w:val="18"/>
          <w:szCs w:val="18"/>
        </w:rPr>
        <w:t xml:space="preserve">beisammen </w:t>
      </w:r>
      <w:r w:rsidRPr="0001622A">
        <w:rPr>
          <w:rFonts w:ascii="Garamond" w:hAnsi="Garamond"/>
          <w:i/>
          <w:color w:val="C00000"/>
          <w:sz w:val="18"/>
          <w:szCs w:val="18"/>
        </w:rPr>
        <w:t xml:space="preserve">und für unsere grobe Analyse </w:t>
      </w:r>
      <w:r w:rsidRPr="0001622A">
        <w:rPr>
          <w:rFonts w:ascii="Garamond" w:hAnsi="Garamond"/>
          <w:i/>
          <w:color w:val="0000CC"/>
          <w:sz w:val="18"/>
          <w:szCs w:val="18"/>
        </w:rPr>
        <w:t>ununterscheidbar</w:t>
      </w:r>
      <w:r w:rsidRPr="0001622A">
        <w:rPr>
          <w:rFonts w:ascii="Garamond" w:hAnsi="Garamond"/>
          <w:i/>
          <w:color w:val="C00000"/>
          <w:sz w:val="18"/>
          <w:szCs w:val="18"/>
        </w:rPr>
        <w:t xml:space="preserve"> sind und daß es erst mit der Objektbesetzung möglich wird, eine Sexualenergie, die Libido, von einer Energie der Ichtriebe zu unterscheiden.</w:t>
      </w:r>
      <w:r w:rsidRPr="0001622A">
        <w:rPr>
          <w:rFonts w:ascii="Garamond" w:hAnsi="Garamond" w:cs="Courier New"/>
          <w:noProof/>
          <w:color w:val="C00000"/>
          <w:sz w:val="18"/>
          <w:szCs w:val="18"/>
        </w:rPr>
        <w:t>]</w:t>
      </w:r>
    </w:p>
    <w:p w:rsidR="00F43C16" w:rsidRPr="000739DA" w:rsidRDefault="00F43C16" w:rsidP="000739DA">
      <w:pPr>
        <w:ind w:right="-284" w:hanging="567"/>
        <w:rPr>
          <w:rFonts w:ascii="Garamond" w:hAnsi="Garamond" w:cs="Courier New"/>
          <w:noProof/>
        </w:rPr>
      </w:pPr>
    </w:p>
    <w:p w:rsidR="0001622A" w:rsidRDefault="00916DA8" w:rsidP="000739DA">
      <w:pPr>
        <w:ind w:right="-284" w:hanging="567"/>
        <w:rPr>
          <w:rFonts w:ascii="Garamond" w:hAnsi="Garamond" w:cs="Courier New"/>
          <w:noProof/>
        </w:rPr>
      </w:pPr>
      <w:r w:rsidRPr="000739DA">
        <w:rPr>
          <w:rFonts w:ascii="Garamond" w:hAnsi="Garamond" w:cs="Courier New"/>
          <w:noProof/>
        </w:rPr>
        <w:t>Nous avons une espèce d</w:t>
      </w:r>
      <w:r w:rsidR="00720B03">
        <w:rPr>
          <w:rFonts w:ascii="Garamond" w:hAnsi="Garamond" w:cs="Courier New"/>
          <w:noProof/>
        </w:rPr>
        <w:t>’</w:t>
      </w:r>
      <w:r w:rsidRPr="000739DA">
        <w:rPr>
          <w:rFonts w:ascii="Garamond" w:hAnsi="Garamond" w:cs="Courier New"/>
          <w:noProof/>
        </w:rPr>
        <w:t>étape où il est impossible dans l</w:t>
      </w:r>
      <w:r w:rsidR="00720B03">
        <w:rPr>
          <w:rFonts w:ascii="Garamond" w:hAnsi="Garamond" w:cs="Courier New"/>
          <w:noProof/>
        </w:rPr>
        <w:t>’</w:t>
      </w:r>
      <w:r w:rsidRPr="000739DA">
        <w:rPr>
          <w:rFonts w:ascii="Garamond" w:hAnsi="Garamond" w:cs="Courier New"/>
          <w:noProof/>
        </w:rPr>
        <w:t xml:space="preserve">état actuel de nos moyens de discerner ces deux tendances fondamentales </w:t>
      </w:r>
    </w:p>
    <w:p w:rsidR="0001622A" w:rsidRDefault="00916DA8" w:rsidP="000739DA">
      <w:pPr>
        <w:ind w:right="-284" w:hanging="567"/>
        <w:rPr>
          <w:rFonts w:ascii="Garamond" w:hAnsi="Garamond"/>
          <w:noProof/>
        </w:rPr>
      </w:pPr>
      <w:r w:rsidRPr="000739DA">
        <w:rPr>
          <w:rFonts w:ascii="Garamond" w:hAnsi="Garamond" w:cs="Courier New"/>
          <w:noProof/>
        </w:rPr>
        <w:t xml:space="preserve">qui sont </w:t>
      </w:r>
      <w:r w:rsidRPr="0001622A">
        <w:rPr>
          <w:rFonts w:ascii="Garamond" w:hAnsi="Garamond" w:cs="Courier New"/>
          <w:noProof/>
        </w:rPr>
        <w:t>inextricablement</w:t>
      </w:r>
      <w:r w:rsidRPr="000739DA">
        <w:rPr>
          <w:rFonts w:ascii="Garamond" w:hAnsi="Garamond" w:cs="Courier New"/>
          <w:noProof/>
        </w:rPr>
        <w:t xml:space="preserve"> mêlées</w:t>
      </w:r>
      <w:r w:rsidR="00F43C16" w:rsidRPr="000739DA">
        <w:rPr>
          <w:rFonts w:ascii="Garamond" w:hAnsi="Garamond" w:cs="Courier New"/>
          <w:noProof/>
        </w:rPr>
        <w:t>,</w:t>
      </w:r>
      <w:r w:rsidRPr="000739DA">
        <w:rPr>
          <w:rFonts w:ascii="Garamond" w:hAnsi="Garamond" w:cs="Courier New"/>
          <w:noProof/>
        </w:rPr>
        <w:t xml:space="preserve"> </w:t>
      </w:r>
      <w:r w:rsidRPr="000739DA">
        <w:rPr>
          <w:rFonts w:ascii="Garamond" w:hAnsi="Garamond"/>
          <w:i/>
          <w:noProof/>
          <w:color w:val="0000CC"/>
        </w:rPr>
        <w:t>beisammen</w:t>
      </w:r>
      <w:r w:rsidRPr="000739DA">
        <w:rPr>
          <w:rFonts w:ascii="Garamond" w:hAnsi="Garamond" w:cs="Courier New"/>
          <w:noProof/>
        </w:rPr>
        <w:t>, qui d</w:t>
      </w:r>
      <w:r w:rsidR="00720B03">
        <w:rPr>
          <w:rFonts w:ascii="Garamond" w:hAnsi="Garamond" w:cs="Courier New"/>
          <w:noProof/>
        </w:rPr>
        <w:t>’</w:t>
      </w:r>
      <w:r w:rsidRPr="000739DA">
        <w:rPr>
          <w:rFonts w:ascii="Garamond" w:hAnsi="Garamond" w:cs="Courier New"/>
          <w:noProof/>
        </w:rPr>
        <w:t>abord sont confondues dans l</w:t>
      </w:r>
      <w:r w:rsidR="00720B03">
        <w:rPr>
          <w:rFonts w:ascii="Garamond" w:hAnsi="Garamond" w:cs="Courier New"/>
          <w:noProof/>
        </w:rPr>
        <w:t>’</w:t>
      </w:r>
      <w:r w:rsidRPr="000739DA">
        <w:rPr>
          <w:rFonts w:ascii="Garamond" w:hAnsi="Garamond" w:cs="Courier New"/>
          <w:noProof/>
        </w:rPr>
        <w:t xml:space="preserve">état de narcissisme et ne sont pas </w:t>
      </w:r>
      <w:r w:rsidRPr="000739DA">
        <w:rPr>
          <w:rFonts w:ascii="Garamond" w:hAnsi="Garamond"/>
          <w:i/>
          <w:noProof/>
        </w:rPr>
        <w:t>unterscheidbar</w:t>
      </w:r>
      <w:r w:rsidR="00F43C16" w:rsidRPr="000739DA">
        <w:rPr>
          <w:rFonts w:ascii="Garamond" w:hAnsi="Garamond"/>
          <w:i/>
          <w:noProof/>
        </w:rPr>
        <w:t>,</w:t>
      </w:r>
      <w:r w:rsidRPr="000739DA">
        <w:rPr>
          <w:rFonts w:ascii="Garamond" w:hAnsi="Garamond"/>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i/>
          <w:noProof/>
        </w:rPr>
        <w:t>distinctes</w:t>
      </w:r>
      <w:r w:rsidR="00F43C16" w:rsidRPr="000739DA">
        <w:rPr>
          <w:rFonts w:ascii="Garamond" w:hAnsi="Garamond"/>
          <w:noProof/>
        </w:rPr>
        <w:t>,</w:t>
      </w:r>
      <w:r w:rsidRPr="000739DA">
        <w:rPr>
          <w:rFonts w:ascii="Garamond" w:hAnsi="Garamond" w:cs="Courier New"/>
          <w:noProof/>
        </w:rPr>
        <w:t xml:space="preserve"> pour notre gros</w:t>
      </w:r>
      <w:r w:rsidRPr="000739DA">
        <w:rPr>
          <w:rFonts w:ascii="Garamond" w:hAnsi="Garamond" w:cs="Courier New"/>
          <w:noProof/>
        </w:rPr>
        <w:softHyphen/>
        <w:t>sière analyse</w:t>
      </w:r>
      <w:r w:rsidR="00F43C16" w:rsidRPr="000739DA">
        <w:rPr>
          <w:rFonts w:ascii="Garamond" w:hAnsi="Garamond" w:cs="Courier New"/>
          <w:noProof/>
        </w:rPr>
        <w:t> :</w:t>
      </w:r>
      <w:r w:rsidRPr="000739DA">
        <w:rPr>
          <w:rFonts w:ascii="Garamond" w:hAnsi="Garamond" w:cs="Courier New"/>
          <w:noProof/>
        </w:rPr>
        <w:t xml:space="preserve"> il n</w:t>
      </w:r>
      <w:r w:rsidR="00720B03">
        <w:rPr>
          <w:rFonts w:ascii="Garamond" w:hAnsi="Garamond" w:cs="Courier New"/>
          <w:noProof/>
        </w:rPr>
        <w:t>’</w:t>
      </w:r>
      <w:r w:rsidRPr="000739DA">
        <w:rPr>
          <w:rFonts w:ascii="Garamond" w:hAnsi="Garamond" w:cs="Courier New"/>
          <w:noProof/>
        </w:rPr>
        <w:t xml:space="preserve">est pas possible de distinguer </w:t>
      </w:r>
      <w:r w:rsidRPr="000739DA">
        <w:rPr>
          <w:rFonts w:ascii="Garamond" w:hAnsi="Garamond"/>
          <w:i/>
          <w:noProof/>
        </w:rPr>
        <w:t>eine Sexual</w:t>
      </w:r>
      <w:r w:rsidR="00F43C16" w:rsidRPr="000739DA">
        <w:rPr>
          <w:rFonts w:ascii="Garamond" w:hAnsi="Garamond"/>
          <w:i/>
          <w:noProof/>
        </w:rPr>
        <w:t xml:space="preserve"> </w:t>
      </w:r>
      <w:r w:rsidRPr="000739DA">
        <w:rPr>
          <w:rFonts w:ascii="Garamond" w:hAnsi="Garamond"/>
          <w:i/>
          <w:noProof/>
        </w:rPr>
        <w:t>libido</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i/>
          <w:noProof/>
        </w:rPr>
        <w:t>Ich</w:t>
      </w:r>
      <w:r w:rsidR="000F17D0" w:rsidRPr="000739DA">
        <w:rPr>
          <w:rFonts w:ascii="Garamond" w:hAnsi="Garamond"/>
          <w:i/>
          <w:noProof/>
        </w:rPr>
        <w:t>–</w:t>
      </w:r>
      <w:r w:rsidRPr="000739DA">
        <w:rPr>
          <w:rFonts w:ascii="Garamond" w:hAnsi="Garamond"/>
          <w:i/>
          <w:noProof/>
        </w:rPr>
        <w:t>triebe</w:t>
      </w:r>
      <w:r w:rsidRPr="000739DA">
        <w:rPr>
          <w:rFonts w:ascii="Garamond" w:hAnsi="Garamond" w:cs="Courier New"/>
          <w:noProof/>
        </w:rPr>
        <w:t>, de l</w:t>
      </w:r>
      <w:r w:rsidR="00720B03">
        <w:rPr>
          <w:rFonts w:ascii="Garamond" w:hAnsi="Garamond" w:cs="Courier New"/>
          <w:noProof/>
        </w:rPr>
        <w:t>’</w:t>
      </w:r>
      <w:r w:rsidRPr="000739DA">
        <w:rPr>
          <w:rFonts w:ascii="Garamond" w:hAnsi="Garamond"/>
          <w:i/>
          <w:noProof/>
        </w:rPr>
        <w:t xml:space="preserve">énergie des pulsions du </w:t>
      </w:r>
      <w:r w:rsidR="009507A4" w:rsidRPr="000739DA">
        <w:rPr>
          <w:rFonts w:ascii="Garamond" w:hAnsi="Garamond"/>
          <w:i/>
          <w:noProof/>
        </w:rPr>
        <w:t>m</w:t>
      </w:r>
      <w:r w:rsidRPr="000739DA">
        <w:rPr>
          <w:rFonts w:ascii="Garamond" w:hAnsi="Garamond"/>
          <w:i/>
          <w:noProof/>
        </w:rPr>
        <w:t>oi</w:t>
      </w:r>
      <w:r w:rsidRPr="000739DA">
        <w:rPr>
          <w:rFonts w:ascii="Garamond" w:hAnsi="Garamond" w:cs="Courier New"/>
          <w:noProof/>
        </w:rPr>
        <w:t>.</w:t>
      </w:r>
    </w:p>
    <w:p w:rsidR="00F43C16" w:rsidRPr="000739DA" w:rsidRDefault="00F43C16" w:rsidP="000739DA">
      <w:pPr>
        <w:ind w:right="-284" w:hanging="567"/>
        <w:rPr>
          <w:rFonts w:ascii="Garamond" w:hAnsi="Garamond" w:cs="Courier New"/>
          <w:noProof/>
        </w:rPr>
      </w:pPr>
    </w:p>
    <w:p w:rsidR="00F43C16" w:rsidRPr="0001622A" w:rsidRDefault="00F43C16" w:rsidP="0001622A">
      <w:pPr>
        <w:ind w:right="-284"/>
        <w:rPr>
          <w:rFonts w:ascii="Garamond" w:hAnsi="Garamond" w:cs="Courier New"/>
          <w:noProof/>
          <w:color w:val="C00000"/>
          <w:sz w:val="18"/>
          <w:szCs w:val="18"/>
          <w:lang w:val="en-US"/>
        </w:rPr>
      </w:pPr>
      <w:r w:rsidRPr="0001622A">
        <w:rPr>
          <w:rFonts w:ascii="Garamond" w:hAnsi="Garamond" w:cs="Courier New"/>
          <w:noProof/>
          <w:color w:val="C00000"/>
          <w:sz w:val="18"/>
          <w:szCs w:val="18"/>
        </w:rPr>
        <w:t>[</w:t>
      </w:r>
      <w:r w:rsidRPr="0001622A">
        <w:rPr>
          <w:rFonts w:ascii="Garamond" w:hAnsi="Garamond"/>
          <w:i/>
          <w:color w:val="C00000"/>
          <w:sz w:val="18"/>
          <w:szCs w:val="18"/>
        </w:rPr>
        <w:t xml:space="preserve">Wir würden dann sagen: Der Kranke zieht seine Libidobesetzungen auf sein Ich zurück, um sie nach der Genesung wieder auszusenden. »Einzig in der engen Höhle«, sagt W. Busch vom zahnschmerzkranken Dichter, »des Backenzahnes weilt die Seele.« </w:t>
      </w:r>
      <w:r w:rsidRPr="0001622A">
        <w:rPr>
          <w:rFonts w:ascii="Garamond" w:hAnsi="Garamond"/>
          <w:i/>
          <w:color w:val="C00000"/>
          <w:sz w:val="18"/>
          <w:szCs w:val="18"/>
          <w:lang w:val="en-US"/>
        </w:rPr>
        <w:t xml:space="preserve">Libido und Ichinteresse haben dabei das gleiche Schicksal </w:t>
      </w:r>
      <w:r w:rsidR="0001622A">
        <w:rPr>
          <w:rFonts w:ascii="Garamond" w:hAnsi="Garamond"/>
          <w:i/>
          <w:color w:val="C00000"/>
          <w:sz w:val="18"/>
          <w:szCs w:val="18"/>
          <w:lang w:val="en-US"/>
        </w:rPr>
        <w:t xml:space="preserve">                        </w:t>
      </w:r>
      <w:r w:rsidRPr="0001622A">
        <w:rPr>
          <w:rFonts w:ascii="Garamond" w:hAnsi="Garamond"/>
          <w:i/>
          <w:color w:val="C00000"/>
          <w:sz w:val="18"/>
          <w:szCs w:val="18"/>
          <w:lang w:val="en-US"/>
        </w:rPr>
        <w:t xml:space="preserve">und </w:t>
      </w:r>
      <w:proofErr w:type="gramStart"/>
      <w:r w:rsidRPr="0001622A">
        <w:rPr>
          <w:rFonts w:ascii="Garamond" w:hAnsi="Garamond"/>
          <w:i/>
          <w:color w:val="C00000"/>
          <w:sz w:val="18"/>
          <w:szCs w:val="18"/>
          <w:lang w:val="en-US"/>
        </w:rPr>
        <w:t>sind</w:t>
      </w:r>
      <w:proofErr w:type="gramEnd"/>
      <w:r w:rsidRPr="0001622A">
        <w:rPr>
          <w:rFonts w:ascii="Garamond" w:hAnsi="Garamond"/>
          <w:i/>
          <w:color w:val="C00000"/>
          <w:sz w:val="18"/>
          <w:szCs w:val="18"/>
          <w:lang w:val="en-US"/>
        </w:rPr>
        <w:t xml:space="preserve"> wiederum voneinander </w:t>
      </w:r>
      <w:r w:rsidRPr="0001622A">
        <w:rPr>
          <w:rFonts w:ascii="Garamond" w:hAnsi="Garamond"/>
          <w:i/>
          <w:color w:val="0000CC"/>
          <w:sz w:val="18"/>
          <w:szCs w:val="18"/>
          <w:lang w:val="en-US"/>
        </w:rPr>
        <w:t>nicht unterscheidbar</w:t>
      </w:r>
      <w:r w:rsidRPr="0001622A">
        <w:rPr>
          <w:rFonts w:ascii="Garamond" w:hAnsi="Garamond"/>
          <w:i/>
          <w:color w:val="C00000"/>
          <w:sz w:val="18"/>
          <w:szCs w:val="18"/>
          <w:lang w:val="en-US"/>
        </w:rPr>
        <w:t xml:space="preserve">. </w:t>
      </w:r>
      <w:proofErr w:type="gramStart"/>
      <w:r w:rsidRPr="0001622A">
        <w:rPr>
          <w:rFonts w:ascii="Garamond" w:hAnsi="Garamond"/>
          <w:i/>
          <w:color w:val="C00000"/>
          <w:sz w:val="18"/>
          <w:szCs w:val="18"/>
          <w:lang w:val="en-US"/>
        </w:rPr>
        <w:t>Der bekannte Egoismus der Kranken deckt beides.</w:t>
      </w:r>
      <w:proofErr w:type="gramEnd"/>
      <w:r w:rsidRPr="0001622A">
        <w:rPr>
          <w:rFonts w:ascii="Garamond" w:hAnsi="Garamond"/>
          <w:i/>
          <w:color w:val="C00000"/>
          <w:sz w:val="18"/>
          <w:szCs w:val="18"/>
          <w:lang w:val="en-US"/>
        </w:rPr>
        <w:t xml:space="preserve"> Wir finden ihn so selbstverständlich, </w:t>
      </w:r>
      <w:proofErr w:type="gramStart"/>
      <w:r w:rsidRPr="0001622A">
        <w:rPr>
          <w:rFonts w:ascii="Garamond" w:hAnsi="Garamond"/>
          <w:i/>
          <w:color w:val="C00000"/>
          <w:sz w:val="18"/>
          <w:szCs w:val="18"/>
          <w:lang w:val="en-US"/>
        </w:rPr>
        <w:t>weil</w:t>
      </w:r>
      <w:proofErr w:type="gramEnd"/>
      <w:r w:rsidRPr="0001622A">
        <w:rPr>
          <w:rFonts w:ascii="Garamond" w:hAnsi="Garamond"/>
          <w:i/>
          <w:color w:val="C00000"/>
          <w:sz w:val="18"/>
          <w:szCs w:val="18"/>
          <w:lang w:val="en-US"/>
        </w:rPr>
        <w:t xml:space="preserve"> wir gewiß sind, uns im gleichen Falle ebenso zu verhalten. </w:t>
      </w:r>
      <w:proofErr w:type="gramStart"/>
      <w:r w:rsidRPr="0001622A">
        <w:rPr>
          <w:rFonts w:ascii="Garamond" w:hAnsi="Garamond"/>
          <w:i/>
          <w:color w:val="C00000"/>
          <w:sz w:val="18"/>
          <w:szCs w:val="18"/>
          <w:lang w:val="en-US"/>
        </w:rPr>
        <w:t>Das Verscheuchen noch so intensiver Liebesbereitschaft durch körperliche Störungen, der plötzliche Ersatz derselben durch völlige Gleichgültigkeit, findet in der Komik entsprechende Ausnützung.</w:t>
      </w:r>
      <w:r w:rsidRPr="0001622A">
        <w:rPr>
          <w:rFonts w:ascii="Garamond" w:hAnsi="Garamond" w:cs="Courier New"/>
          <w:noProof/>
          <w:color w:val="C00000"/>
          <w:sz w:val="18"/>
          <w:szCs w:val="18"/>
          <w:lang w:val="en-US"/>
        </w:rPr>
        <w:t>]</w:t>
      </w:r>
      <w:proofErr w:type="gramEnd"/>
    </w:p>
    <w:p w:rsidR="00F43C16" w:rsidRPr="000739DA" w:rsidRDefault="00F43C16" w:rsidP="000739DA">
      <w:pPr>
        <w:ind w:right="-284" w:hanging="567"/>
        <w:rPr>
          <w:rFonts w:ascii="Garamond" w:hAnsi="Garamond" w:cs="Courier New"/>
          <w:noProof/>
          <w:lang w:val="en-US"/>
        </w:rPr>
      </w:pPr>
    </w:p>
    <w:p w:rsidR="0001622A" w:rsidRDefault="00916DA8" w:rsidP="000739DA">
      <w:pPr>
        <w:ind w:right="-284" w:hanging="567"/>
        <w:rPr>
          <w:rFonts w:ascii="Garamond" w:hAnsi="Garamond" w:cs="Courier New"/>
          <w:noProof/>
        </w:rPr>
      </w:pPr>
      <w:r w:rsidRPr="000739DA">
        <w:rPr>
          <w:rFonts w:ascii="Garamond" w:hAnsi="Garamond" w:cs="Courier New"/>
          <w:noProof/>
        </w:rPr>
        <w:t xml:space="preserve">Il centre donc toute la question au niveau de la question des psychoses. Mais dès le départ il va nous dire pourquoi il tente </w:t>
      </w:r>
    </w:p>
    <w:p w:rsidR="00F43C16" w:rsidRPr="000739DA" w:rsidRDefault="00916DA8" w:rsidP="000739DA">
      <w:pPr>
        <w:ind w:right="-284" w:hanging="567"/>
        <w:rPr>
          <w:rFonts w:ascii="Garamond" w:hAnsi="Garamond" w:cs="Courier New"/>
          <w:noProof/>
        </w:rPr>
      </w:pPr>
      <w:r w:rsidRPr="000739DA">
        <w:rPr>
          <w:rFonts w:ascii="Garamond" w:hAnsi="Garamond" w:cs="Courier New"/>
          <w:noProof/>
        </w:rPr>
        <w:t xml:space="preserve">de maintenir cette </w:t>
      </w:r>
      <w:r w:rsidRPr="000739DA">
        <w:rPr>
          <w:rFonts w:ascii="Garamond" w:hAnsi="Garamond"/>
          <w:i/>
          <w:noProof/>
        </w:rPr>
        <w:t>distinction</w:t>
      </w:r>
      <w:r w:rsidRPr="000739DA">
        <w:rPr>
          <w:rFonts w:ascii="Garamond" w:hAnsi="Garamond" w:cs="Courier New"/>
          <w:noProof/>
        </w:rPr>
        <w:t xml:space="preserve">. </w:t>
      </w:r>
      <w:r w:rsidRPr="000739DA">
        <w:rPr>
          <w:rFonts w:ascii="Garamond" w:hAnsi="Garamond"/>
          <w:i/>
          <w:noProof/>
        </w:rPr>
        <w:t>La première question</w:t>
      </w:r>
      <w:r w:rsidRPr="000739DA">
        <w:rPr>
          <w:rFonts w:ascii="Garamond" w:hAnsi="Garamond" w:cs="Courier New"/>
          <w:noProof/>
        </w:rPr>
        <w:t xml:space="preserve"> est fondée sur l</w:t>
      </w:r>
      <w:r w:rsidR="00720B03">
        <w:rPr>
          <w:rFonts w:ascii="Garamond" w:hAnsi="Garamond" w:cs="Courier New"/>
          <w:noProof/>
        </w:rPr>
        <w:t>’</w:t>
      </w:r>
      <w:r w:rsidRPr="000739DA">
        <w:rPr>
          <w:rFonts w:ascii="Garamond" w:hAnsi="Garamond" w:cs="Courier New"/>
          <w:noProof/>
        </w:rPr>
        <w:t xml:space="preserve">expérience des </w:t>
      </w:r>
      <w:r w:rsidRPr="000739DA">
        <w:rPr>
          <w:rFonts w:ascii="Garamond" w:hAnsi="Garamond"/>
          <w:i/>
          <w:noProof/>
        </w:rPr>
        <w:t>névroses</w:t>
      </w:r>
      <w:r w:rsidRPr="000739DA">
        <w:rPr>
          <w:rFonts w:ascii="Garamond" w:hAnsi="Garamond" w:cs="Courier New"/>
          <w:noProof/>
        </w:rPr>
        <w:t xml:space="preserve">. </w:t>
      </w:r>
      <w:r w:rsidRPr="000739DA">
        <w:rPr>
          <w:rFonts w:ascii="Garamond" w:hAnsi="Garamond"/>
          <w:i/>
          <w:noProof/>
        </w:rPr>
        <w:t>La seconde ques</w:t>
      </w:r>
      <w:r w:rsidRPr="000739DA">
        <w:rPr>
          <w:rFonts w:ascii="Garamond" w:hAnsi="Garamond"/>
          <w:i/>
          <w:noProof/>
        </w:rPr>
        <w:softHyphen/>
        <w:t>tion</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apporte est celle</w:t>
      </w:r>
      <w:r w:rsidR="0001622A">
        <w:rPr>
          <w:rFonts w:ascii="Garamond" w:hAnsi="Garamond" w:cs="Courier New"/>
          <w:noProof/>
        </w:rPr>
        <w:t>-</w:t>
      </w:r>
      <w:r w:rsidRPr="000739DA">
        <w:rPr>
          <w:rFonts w:ascii="Garamond" w:hAnsi="Garamond" w:cs="Courier New"/>
          <w:noProof/>
        </w:rPr>
        <w:t xml:space="preserve">ci : </w:t>
      </w:r>
    </w:p>
    <w:p w:rsidR="0001622A" w:rsidRDefault="00916DA8" w:rsidP="000739DA">
      <w:pPr>
        <w:ind w:right="-284" w:hanging="567"/>
        <w:rPr>
          <w:rFonts w:ascii="Garamond" w:hAnsi="Garamond" w:cs="Courier New"/>
          <w:noProof/>
        </w:rPr>
      </w:pPr>
      <w:r w:rsidRPr="000739DA">
        <w:rPr>
          <w:rFonts w:ascii="Garamond" w:hAnsi="Garamond" w:cs="Courier New"/>
          <w:noProof/>
        </w:rPr>
        <w:t>le manque actuel, à ce moment</w:t>
      </w:r>
      <w:r w:rsidR="0001622A">
        <w:rPr>
          <w:rFonts w:ascii="Garamond" w:hAnsi="Garamond" w:cs="Courier New"/>
          <w:noProof/>
        </w:rPr>
        <w:t>-</w:t>
      </w:r>
      <w:r w:rsidRPr="000739DA">
        <w:rPr>
          <w:rFonts w:ascii="Garamond" w:hAnsi="Garamond" w:cs="Courier New"/>
          <w:noProof/>
        </w:rPr>
        <w:t xml:space="preserve">là, dans cet état, de clarté dans la distinction entre </w:t>
      </w:r>
      <w:r w:rsidRPr="000739DA">
        <w:rPr>
          <w:rFonts w:ascii="Garamond" w:hAnsi="Garamond"/>
          <w:i/>
          <w:noProof/>
        </w:rPr>
        <w:t xml:space="preserve">pulsions du </w:t>
      </w:r>
      <w:r w:rsidR="00F43C16" w:rsidRPr="000739DA">
        <w:rPr>
          <w:rFonts w:ascii="Garamond" w:hAnsi="Garamond"/>
          <w:i/>
          <w:noProof/>
        </w:rPr>
        <w:t>m</w:t>
      </w:r>
      <w:r w:rsidRPr="000739DA">
        <w:rPr>
          <w:rFonts w:ascii="Garamond" w:hAnsi="Garamond"/>
          <w:i/>
          <w:noProof/>
        </w:rPr>
        <w:t>oi</w:t>
      </w:r>
      <w:r w:rsidRPr="000739DA">
        <w:rPr>
          <w:rFonts w:ascii="Garamond" w:hAnsi="Garamond" w:cs="Courier New"/>
          <w:noProof/>
        </w:rPr>
        <w:t xml:space="preserve"> et </w:t>
      </w:r>
      <w:r w:rsidRPr="000739DA">
        <w:rPr>
          <w:rFonts w:ascii="Garamond" w:hAnsi="Garamond"/>
          <w:i/>
          <w:noProof/>
        </w:rPr>
        <w:t>pulsions sexuelle</w:t>
      </w:r>
      <w:r w:rsidR="00F43C16" w:rsidRPr="000739DA">
        <w:rPr>
          <w:rFonts w:ascii="Garamond" w:hAnsi="Garamond"/>
          <w:i/>
          <w:noProof/>
        </w:rPr>
        <w:t>s</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est imputable, </w:t>
      </w:r>
    </w:p>
    <w:p w:rsidR="00F43C16" w:rsidRPr="000739DA" w:rsidRDefault="00916DA8" w:rsidP="000739DA">
      <w:pPr>
        <w:ind w:right="-284" w:hanging="567"/>
        <w:rPr>
          <w:rFonts w:ascii="Garamond" w:hAnsi="Garamond" w:cs="Courier New"/>
          <w:noProof/>
        </w:rPr>
      </w:pPr>
      <w:r w:rsidRPr="000739DA">
        <w:rPr>
          <w:rFonts w:ascii="Garamond" w:hAnsi="Garamond" w:cs="Courier New"/>
          <w:noProof/>
        </w:rPr>
        <w:t>dit</w:t>
      </w:r>
      <w:r w:rsidR="0001622A">
        <w:rPr>
          <w:rFonts w:ascii="Garamond" w:hAnsi="Garamond" w:cs="Courier New"/>
          <w:noProof/>
        </w:rPr>
        <w:t>-</w:t>
      </w:r>
      <w:r w:rsidRPr="000739DA">
        <w:rPr>
          <w:rFonts w:ascii="Garamond" w:hAnsi="Garamond" w:cs="Courier New"/>
          <w:noProof/>
        </w:rPr>
        <w:t>il, peut</w:t>
      </w:r>
      <w:r w:rsidR="000F17D0" w:rsidRPr="000739DA">
        <w:rPr>
          <w:rFonts w:ascii="Garamond" w:hAnsi="Garamond" w:cs="Courier New"/>
          <w:noProof/>
        </w:rPr>
        <w:t>–</w:t>
      </w:r>
      <w:r w:rsidRPr="000739DA">
        <w:rPr>
          <w:rFonts w:ascii="Garamond" w:hAnsi="Garamond" w:cs="Courier New"/>
          <w:noProof/>
        </w:rPr>
        <w:t>être qu</w:t>
      </w:r>
      <w:r w:rsidR="00720B03">
        <w:rPr>
          <w:rFonts w:ascii="Garamond" w:hAnsi="Garamond" w:cs="Courier New"/>
          <w:noProof/>
        </w:rPr>
        <w:t>’</w:t>
      </w:r>
      <w:r w:rsidRPr="000739DA">
        <w:rPr>
          <w:rFonts w:ascii="Garamond" w:hAnsi="Garamond" w:cs="Courier New"/>
          <w:noProof/>
        </w:rPr>
        <w:t>à ceci : que ce que nous avons commencé à éla</w:t>
      </w:r>
      <w:r w:rsidRPr="000739DA">
        <w:rPr>
          <w:rFonts w:ascii="Garamond" w:hAnsi="Garamond" w:cs="Courier New"/>
          <w:noProof/>
        </w:rPr>
        <w:softHyphen/>
        <w:t>borer dans l</w:t>
      </w:r>
      <w:r w:rsidR="00720B03">
        <w:rPr>
          <w:rFonts w:ascii="Garamond" w:hAnsi="Garamond" w:cs="Courier New"/>
          <w:noProof/>
        </w:rPr>
        <w:t>’</w:t>
      </w:r>
      <w:r w:rsidRPr="000739DA">
        <w:rPr>
          <w:rFonts w:ascii="Garamond" w:hAnsi="Garamond" w:cs="Courier New"/>
          <w:noProof/>
        </w:rPr>
        <w:t xml:space="preserve">expérience comme </w:t>
      </w:r>
      <w:r w:rsidR="00F43C16" w:rsidRPr="000739DA">
        <w:rPr>
          <w:rFonts w:ascii="Garamond" w:hAnsi="Garamond"/>
          <w:i/>
          <w:noProof/>
        </w:rPr>
        <w:t>pulsions du moi</w:t>
      </w:r>
      <w:r w:rsidR="00F43C16" w:rsidRPr="000739DA">
        <w:rPr>
          <w:rFonts w:ascii="Garamond" w:hAnsi="Garamond" w:cs="Courier New"/>
          <w:noProof/>
        </w:rPr>
        <w:t xml:space="preserve"> et </w:t>
      </w:r>
      <w:r w:rsidR="00F43C16" w:rsidRPr="000739DA">
        <w:rPr>
          <w:rFonts w:ascii="Garamond" w:hAnsi="Garamond"/>
          <w:i/>
          <w:noProof/>
        </w:rPr>
        <w:t>pulsions sexuelles</w:t>
      </w:r>
      <w:r w:rsidRPr="000739DA">
        <w:rPr>
          <w:rFonts w:ascii="Garamond" w:hAnsi="Garamond" w:cs="Courier New"/>
          <w:noProof/>
        </w:rPr>
        <w:t xml:space="preserve">, </w:t>
      </w:r>
    </w:p>
    <w:p w:rsidR="00F43C16"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quelque chose qui est en somme le dernier point de référence de notre théorie, ces fameuses pulsions. </w:t>
      </w:r>
    </w:p>
    <w:p w:rsidR="00F43C16" w:rsidRPr="000739DA" w:rsidRDefault="00F43C16" w:rsidP="000739DA">
      <w:pPr>
        <w:ind w:right="-284" w:hanging="567"/>
        <w:rPr>
          <w:rFonts w:ascii="Garamond" w:hAnsi="Garamond" w:cs="Courier New"/>
          <w:noProof/>
        </w:rPr>
      </w:pPr>
    </w:p>
    <w:p w:rsidR="0001622A" w:rsidRDefault="00916DA8"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 xml:space="preserve">est pas ce qui est réellement </w:t>
      </w:r>
      <w:r w:rsidRPr="000739DA">
        <w:rPr>
          <w:rFonts w:ascii="Garamond" w:hAnsi="Garamond"/>
          <w:i/>
          <w:noProof/>
        </w:rPr>
        <w:t>à la base</w:t>
      </w:r>
      <w:r w:rsidRPr="000739DA">
        <w:rPr>
          <w:rFonts w:ascii="Garamond" w:hAnsi="Garamond" w:cs="Courier New"/>
          <w:noProof/>
        </w:rPr>
        <w:t xml:space="preserve"> de notre construction, c</w:t>
      </w:r>
      <w:r w:rsidR="00720B03">
        <w:rPr>
          <w:rFonts w:ascii="Garamond" w:hAnsi="Garamond" w:cs="Courier New"/>
          <w:noProof/>
        </w:rPr>
        <w:t>’</w:t>
      </w:r>
      <w:r w:rsidRPr="000739DA">
        <w:rPr>
          <w:rFonts w:ascii="Garamond" w:hAnsi="Garamond" w:cs="Courier New"/>
          <w:noProof/>
        </w:rPr>
        <w:t xml:space="preserve">est ce qui est </w:t>
      </w:r>
      <w:r w:rsidRPr="0001622A">
        <w:rPr>
          <w:rFonts w:ascii="Garamond" w:hAnsi="Garamond"/>
          <w:noProof/>
        </w:rPr>
        <w:t>tout en haut</w:t>
      </w:r>
      <w:r w:rsidRPr="000739DA">
        <w:rPr>
          <w:rFonts w:ascii="Garamond" w:hAnsi="Garamond" w:cs="Courier New"/>
          <w:noProof/>
        </w:rPr>
        <w:t>.</w:t>
      </w:r>
      <w:r w:rsidR="00F43C16" w:rsidRPr="000739D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01622A">
        <w:rPr>
          <w:rFonts w:ascii="Garamond" w:hAnsi="Garamond" w:cs="Courier New"/>
          <w:noProof/>
        </w:rPr>
        <w:t>-</w:t>
      </w:r>
      <w:r w:rsidRPr="000739DA">
        <w:rPr>
          <w:rFonts w:ascii="Garamond" w:hAnsi="Garamond" w:cs="Courier New"/>
          <w:noProof/>
        </w:rPr>
        <w:t>à</w:t>
      </w:r>
      <w:r w:rsidR="0001622A">
        <w:rPr>
          <w:rFonts w:ascii="Garamond" w:hAnsi="Garamond" w:cs="Courier New"/>
          <w:noProof/>
        </w:rPr>
        <w:t>-</w:t>
      </w:r>
      <w:r w:rsidRPr="000739DA">
        <w:rPr>
          <w:rFonts w:ascii="Garamond" w:hAnsi="Garamond" w:cs="Courier New"/>
          <w:noProof/>
        </w:rPr>
        <w:t>dire que lui</w:t>
      </w:r>
      <w:r w:rsidR="0001622A">
        <w:rPr>
          <w:rFonts w:ascii="Garamond" w:hAnsi="Garamond" w:cs="Courier New"/>
          <w:noProof/>
        </w:rPr>
        <w:t>-</w:t>
      </w:r>
      <w:r w:rsidRPr="000739DA">
        <w:rPr>
          <w:rFonts w:ascii="Garamond" w:hAnsi="Garamond" w:cs="Courier New"/>
          <w:noProof/>
        </w:rPr>
        <w:t xml:space="preserve">même souligne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que la notion même de </w:t>
      </w:r>
      <w:r w:rsidRPr="0001622A">
        <w:rPr>
          <w:rFonts w:ascii="Garamond" w:hAnsi="Garamond" w:cs="Courier New"/>
          <w:i/>
          <w:noProof/>
        </w:rPr>
        <w:t>pulsions</w:t>
      </w:r>
      <w:r w:rsidRPr="000739DA">
        <w:rPr>
          <w:rFonts w:ascii="Garamond" w:hAnsi="Garamond" w:cs="Courier New"/>
          <w:noProof/>
        </w:rPr>
        <w:t xml:space="preserve">, </w:t>
      </w:r>
      <w:r w:rsidRPr="000739DA">
        <w:rPr>
          <w:rFonts w:ascii="Garamond" w:hAnsi="Garamond"/>
          <w:i/>
          <w:noProof/>
        </w:rPr>
        <w:t>Triebe</w:t>
      </w:r>
      <w:r w:rsidRPr="000739DA">
        <w:rPr>
          <w:rFonts w:ascii="Garamond" w:hAnsi="Garamond" w:cs="Courier New"/>
          <w:noProof/>
        </w:rPr>
        <w:t xml:space="preserve">, est une </w:t>
      </w:r>
      <w:r w:rsidRPr="000739DA">
        <w:rPr>
          <w:rFonts w:ascii="Garamond" w:hAnsi="Garamond"/>
          <w:i/>
          <w:noProof/>
        </w:rPr>
        <w:t>notion éminemment abstraite</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il appellera aussi plus tard notre mythologie.</w:t>
      </w:r>
    </w:p>
    <w:p w:rsidR="0001622A" w:rsidRDefault="00916DA8" w:rsidP="0001622A">
      <w:pPr>
        <w:ind w:right="-284" w:hanging="567"/>
        <w:outlineLvl w:val="0"/>
        <w:rPr>
          <w:rFonts w:ascii="Garamond" w:hAnsi="Garamond" w:cs="Courier New"/>
          <w:noProof/>
        </w:rPr>
      </w:pPr>
      <w:r w:rsidRPr="000739DA">
        <w:rPr>
          <w:rFonts w:ascii="Garamond" w:hAnsi="Garamond" w:cs="Courier New"/>
          <w:noProof/>
        </w:rPr>
        <w:t>Et bien entendu, il se fait à lui</w:t>
      </w:r>
      <w:r w:rsidR="0001622A">
        <w:rPr>
          <w:rFonts w:ascii="Garamond" w:hAnsi="Garamond" w:cs="Courier New"/>
          <w:noProof/>
        </w:rPr>
        <w:t>-</w:t>
      </w:r>
      <w:r w:rsidRPr="000739DA">
        <w:rPr>
          <w:rFonts w:ascii="Garamond" w:hAnsi="Garamond" w:cs="Courier New"/>
          <w:noProof/>
        </w:rPr>
        <w:t>même</w:t>
      </w:r>
      <w:r w:rsidR="0001622A">
        <w:rPr>
          <w:rFonts w:ascii="Garamond" w:hAnsi="Garamond" w:cs="Courier New"/>
          <w:noProof/>
        </w:rPr>
        <w:t xml:space="preserve">, </w:t>
      </w:r>
      <w:r w:rsidRPr="000739DA">
        <w:rPr>
          <w:rFonts w:ascii="Garamond" w:hAnsi="Garamond" w:cs="Courier New"/>
          <w:noProof/>
        </w:rPr>
        <w:t xml:space="preserve">avec son esprit visant </w:t>
      </w:r>
      <w:r w:rsidRPr="0001622A">
        <w:rPr>
          <w:rFonts w:ascii="Garamond" w:hAnsi="Garamond"/>
          <w:noProof/>
        </w:rPr>
        <w:t>au concret</w:t>
      </w:r>
      <w:r w:rsidRPr="000739DA">
        <w:rPr>
          <w:rFonts w:ascii="Garamond" w:hAnsi="Garamond" w:cs="Courier New"/>
          <w:noProof/>
        </w:rPr>
        <w:t xml:space="preserve">, que ce soit conforme ou non </w:t>
      </w:r>
      <w:r w:rsidRPr="0001622A">
        <w:rPr>
          <w:rFonts w:ascii="Garamond" w:hAnsi="Garamond" w:cs="Courier New"/>
          <w:noProof/>
        </w:rPr>
        <w:t>à ses tendances personnelles</w:t>
      </w:r>
      <w:r w:rsidRPr="000739DA">
        <w:rPr>
          <w:rFonts w:ascii="Garamond" w:hAnsi="Garamond" w:cs="Courier New"/>
          <w:noProof/>
        </w:rPr>
        <w:t xml:space="preserve">, </w:t>
      </w:r>
    </w:p>
    <w:p w:rsidR="0001622A" w:rsidRDefault="00916DA8" w:rsidP="0001622A">
      <w:pPr>
        <w:ind w:right="-284" w:hanging="567"/>
        <w:outlineLvl w:val="0"/>
        <w:rPr>
          <w:rFonts w:ascii="Garamond" w:hAnsi="Garamond" w:cs="Courier New"/>
          <w:noProof/>
        </w:rPr>
      </w:pPr>
      <w:r w:rsidRPr="000739DA">
        <w:rPr>
          <w:rFonts w:ascii="Garamond" w:hAnsi="Garamond" w:cs="Courier New"/>
          <w:noProof/>
        </w:rPr>
        <w:t>tendant toujours à mettre exactement à leur place les élaborations spéculatives qui ont été les siennes</w:t>
      </w:r>
      <w:r w:rsidR="0001622A">
        <w:rPr>
          <w:rFonts w:ascii="Garamond" w:hAnsi="Garamond" w:cs="Courier New"/>
          <w:noProof/>
        </w:rPr>
        <w:t xml:space="preserve">, </w:t>
      </w:r>
      <w:r w:rsidRPr="000739DA">
        <w:rPr>
          <w:rFonts w:ascii="Garamond" w:hAnsi="Garamond" w:cs="Courier New"/>
          <w:noProof/>
        </w:rPr>
        <w:t xml:space="preserve">il sait bien leur valeur limitée, </w:t>
      </w:r>
    </w:p>
    <w:p w:rsidR="0001622A" w:rsidRDefault="00916DA8" w:rsidP="0001622A">
      <w:pPr>
        <w:ind w:right="-284" w:hanging="567"/>
        <w:outlineLvl w:val="0"/>
        <w:rPr>
          <w:rFonts w:ascii="Garamond" w:hAnsi="Garamond" w:cs="Courier New"/>
          <w:noProof/>
        </w:rPr>
      </w:pPr>
      <w:r w:rsidRPr="000739DA">
        <w:rPr>
          <w:rFonts w:ascii="Garamond" w:hAnsi="Garamond" w:cs="Courier New"/>
          <w:noProof/>
        </w:rPr>
        <w:t>il la souligne. Il apporte leur référence aux notions également les plus élevées de la physique, dont il dit très bien qu</w:t>
      </w:r>
      <w:r w:rsidR="00720B03">
        <w:rPr>
          <w:rFonts w:ascii="Garamond" w:hAnsi="Garamond" w:cs="Courier New"/>
          <w:noProof/>
        </w:rPr>
        <w:t>’</w:t>
      </w:r>
      <w:r w:rsidRPr="000739DA">
        <w:rPr>
          <w:rFonts w:ascii="Garamond" w:hAnsi="Garamond" w:cs="Courier New"/>
          <w:noProof/>
        </w:rPr>
        <w:t>on voit au cours</w:t>
      </w:r>
    </w:p>
    <w:p w:rsidR="00F43C16" w:rsidRPr="000739DA" w:rsidRDefault="00916DA8" w:rsidP="0001622A">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 xml:space="preserve">histoire de la </w:t>
      </w:r>
      <w:r w:rsidRPr="000739DA">
        <w:rPr>
          <w:rFonts w:ascii="Garamond" w:hAnsi="Garamond"/>
          <w:i/>
          <w:noProof/>
          <w:color w:val="0000CC"/>
        </w:rPr>
        <w:t>physique</w:t>
      </w:r>
      <w:r w:rsidRPr="000739DA">
        <w:rPr>
          <w:rFonts w:ascii="Garamond" w:hAnsi="Garamond" w:cs="Courier New"/>
          <w:noProof/>
        </w:rPr>
        <w:t xml:space="preserve"> des notions comme matière, force, attraction, ne se sont élaborées qu</w:t>
      </w:r>
      <w:r w:rsidR="00720B03">
        <w:rPr>
          <w:rFonts w:ascii="Garamond" w:hAnsi="Garamond" w:cs="Courier New"/>
          <w:noProof/>
        </w:rPr>
        <w:t>’</w:t>
      </w:r>
      <w:r w:rsidRPr="000739DA">
        <w:rPr>
          <w:rFonts w:ascii="Garamond" w:hAnsi="Garamond" w:cs="Courier New"/>
          <w:noProof/>
        </w:rPr>
        <w:t>au cours de l</w:t>
      </w:r>
      <w:r w:rsidR="00720B03">
        <w:rPr>
          <w:rFonts w:ascii="Garamond" w:hAnsi="Garamond" w:cs="Courier New"/>
          <w:noProof/>
        </w:rPr>
        <w:t>’</w:t>
      </w:r>
      <w:r w:rsidRPr="000739DA">
        <w:rPr>
          <w:rFonts w:ascii="Garamond" w:hAnsi="Garamond" w:cs="Courier New"/>
          <w:noProof/>
        </w:rPr>
        <w:t xml:space="preserve">évolution historique, </w:t>
      </w:r>
    </w:p>
    <w:p w:rsidR="0001622A" w:rsidRDefault="00916DA8" w:rsidP="000739DA">
      <w:pPr>
        <w:ind w:right="-284" w:hanging="567"/>
        <w:rPr>
          <w:rFonts w:ascii="Garamond" w:hAnsi="Garamond" w:cs="Courier New"/>
          <w:noProof/>
        </w:rPr>
      </w:pPr>
      <w:r w:rsidRPr="000739DA">
        <w:rPr>
          <w:rFonts w:ascii="Garamond" w:hAnsi="Garamond" w:cs="Courier New"/>
          <w:noProof/>
        </w:rPr>
        <w:t>et ont commencé par une espèce de forme incertaine, voire confuse, avant d</w:t>
      </w:r>
      <w:r w:rsidR="00720B03">
        <w:rPr>
          <w:rFonts w:ascii="Garamond" w:hAnsi="Garamond" w:cs="Courier New"/>
          <w:noProof/>
        </w:rPr>
        <w:t>’</w:t>
      </w:r>
      <w:r w:rsidRPr="000739DA">
        <w:rPr>
          <w:rFonts w:ascii="Garamond" w:hAnsi="Garamond" w:cs="Courier New"/>
          <w:noProof/>
        </w:rPr>
        <w:t>arriver à cette purifica</w:t>
      </w:r>
      <w:r w:rsidRPr="000739DA">
        <w:rPr>
          <w:rFonts w:ascii="Garamond" w:hAnsi="Garamond" w:cs="Courier New"/>
          <w:noProof/>
        </w:rPr>
        <w:softHyphen/>
        <w:t xml:space="preserve">tion qui permet leur application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tout à fait précise.</w:t>
      </w:r>
    </w:p>
    <w:p w:rsidR="00F43C16" w:rsidRPr="000739DA" w:rsidRDefault="00F43C16" w:rsidP="000739DA">
      <w:pPr>
        <w:ind w:right="-284" w:hanging="567"/>
        <w:rPr>
          <w:rFonts w:ascii="Garamond" w:hAnsi="Garamond" w:cs="Courier New"/>
          <w:noProof/>
        </w:rPr>
      </w:pPr>
    </w:p>
    <w:p w:rsidR="00BF4030" w:rsidRDefault="00F43C16" w:rsidP="0001622A">
      <w:pPr>
        <w:ind w:right="-284"/>
        <w:rPr>
          <w:rFonts w:ascii="Garamond" w:hAnsi="Garamond"/>
          <w:i/>
          <w:color w:val="C00000"/>
          <w:sz w:val="18"/>
          <w:szCs w:val="18"/>
          <w:lang w:val="en-US"/>
        </w:rPr>
      </w:pPr>
      <w:r w:rsidRPr="00987965">
        <w:rPr>
          <w:rFonts w:ascii="Garamond" w:hAnsi="Garamond" w:cs="Courier New"/>
          <w:noProof/>
          <w:color w:val="C00000"/>
          <w:sz w:val="18"/>
          <w:szCs w:val="18"/>
          <w:lang w:val="en-US"/>
        </w:rPr>
        <w:t>[</w:t>
      </w:r>
      <w:r w:rsidRPr="00987965">
        <w:rPr>
          <w:rFonts w:ascii="Garamond" w:hAnsi="Garamond"/>
          <w:i/>
          <w:color w:val="C00000"/>
          <w:sz w:val="18"/>
          <w:szCs w:val="18"/>
          <w:lang w:val="en-US"/>
        </w:rPr>
        <w:t xml:space="preserve">Diese Ideen </w:t>
      </w:r>
      <w:proofErr w:type="gramStart"/>
      <w:r w:rsidRPr="00987965">
        <w:rPr>
          <w:rFonts w:ascii="Garamond" w:hAnsi="Garamond"/>
          <w:i/>
          <w:color w:val="C00000"/>
          <w:sz w:val="18"/>
          <w:szCs w:val="18"/>
          <w:lang w:val="en-US"/>
        </w:rPr>
        <w:t>sind</w:t>
      </w:r>
      <w:proofErr w:type="gramEnd"/>
      <w:r w:rsidRPr="00987965">
        <w:rPr>
          <w:rFonts w:ascii="Garamond" w:hAnsi="Garamond"/>
          <w:i/>
          <w:color w:val="C00000"/>
          <w:sz w:val="18"/>
          <w:szCs w:val="18"/>
          <w:lang w:val="en-US"/>
        </w:rPr>
        <w:t xml:space="preserve"> nämlich nicht das Fundament der Wissenschaft, auf dem alles ruht; dies ist vielmehr allein die Beobachtung.</w:t>
      </w:r>
      <w:r w:rsidR="00BF4030" w:rsidRPr="00987965">
        <w:rPr>
          <w:rFonts w:ascii="Garamond" w:hAnsi="Garamond"/>
          <w:i/>
          <w:color w:val="C00000"/>
          <w:sz w:val="18"/>
          <w:szCs w:val="18"/>
          <w:lang w:val="en-US"/>
        </w:rPr>
        <w:t xml:space="preserve"> </w:t>
      </w:r>
      <w:r w:rsidRPr="0001622A">
        <w:rPr>
          <w:rFonts w:ascii="Garamond" w:hAnsi="Garamond"/>
          <w:i/>
          <w:color w:val="C00000"/>
          <w:sz w:val="18"/>
          <w:szCs w:val="18"/>
          <w:lang w:val="en-US"/>
        </w:rPr>
        <w:t xml:space="preserve">Sie </w:t>
      </w:r>
      <w:proofErr w:type="gramStart"/>
      <w:r w:rsidRPr="0001622A">
        <w:rPr>
          <w:rFonts w:ascii="Garamond" w:hAnsi="Garamond"/>
          <w:i/>
          <w:color w:val="C00000"/>
          <w:sz w:val="18"/>
          <w:szCs w:val="18"/>
          <w:lang w:val="en-US"/>
        </w:rPr>
        <w:t>sind</w:t>
      </w:r>
      <w:proofErr w:type="gramEnd"/>
      <w:r w:rsidRPr="0001622A">
        <w:rPr>
          <w:rFonts w:ascii="Garamond" w:hAnsi="Garamond"/>
          <w:i/>
          <w:color w:val="C00000"/>
          <w:sz w:val="18"/>
          <w:szCs w:val="18"/>
          <w:lang w:val="en-US"/>
        </w:rPr>
        <w:t xml:space="preserve"> nicht das Unterste, sondern das Oberste des ganzen Baues und können ohne Schaden ersetzt und abgetragen werden. Wir erleben dergleichen in unseren Tagen wiederum </w:t>
      </w:r>
    </w:p>
    <w:p w:rsidR="00BF4030" w:rsidRDefault="00F43C16" w:rsidP="0001622A">
      <w:pPr>
        <w:ind w:right="-284"/>
        <w:rPr>
          <w:rFonts w:ascii="Garamond" w:hAnsi="Garamond"/>
          <w:i/>
          <w:color w:val="C00000"/>
          <w:sz w:val="18"/>
          <w:szCs w:val="18"/>
          <w:lang w:val="en-US"/>
        </w:rPr>
      </w:pPr>
      <w:proofErr w:type="gramStart"/>
      <w:r w:rsidRPr="0001622A">
        <w:rPr>
          <w:rFonts w:ascii="Garamond" w:hAnsi="Garamond"/>
          <w:i/>
          <w:color w:val="C00000"/>
          <w:sz w:val="18"/>
          <w:szCs w:val="18"/>
          <w:lang w:val="en-US"/>
        </w:rPr>
        <w:t>an</w:t>
      </w:r>
      <w:proofErr w:type="gramEnd"/>
      <w:r w:rsidRPr="0001622A">
        <w:rPr>
          <w:rFonts w:ascii="Garamond" w:hAnsi="Garamond"/>
          <w:i/>
          <w:color w:val="C00000"/>
          <w:sz w:val="18"/>
          <w:szCs w:val="18"/>
          <w:lang w:val="en-US"/>
        </w:rPr>
        <w:t xml:space="preserve"> der </w:t>
      </w:r>
      <w:r w:rsidRPr="0001622A">
        <w:rPr>
          <w:rFonts w:ascii="Garamond" w:hAnsi="Garamond"/>
          <w:i/>
          <w:color w:val="0000CC"/>
          <w:sz w:val="18"/>
          <w:szCs w:val="18"/>
          <w:lang w:val="en-US"/>
        </w:rPr>
        <w:t>Physik</w:t>
      </w:r>
      <w:r w:rsidRPr="0001622A">
        <w:rPr>
          <w:rFonts w:ascii="Garamond" w:hAnsi="Garamond"/>
          <w:i/>
          <w:color w:val="C00000"/>
          <w:sz w:val="18"/>
          <w:szCs w:val="18"/>
          <w:lang w:val="en-US"/>
        </w:rPr>
        <w:t xml:space="preserve">, deren Grundanschauungen über Materie, Kraftzentren, Anziehung und dergleichen kaum weniger bedenklich sind als die entsprechenden </w:t>
      </w:r>
    </w:p>
    <w:p w:rsidR="00F43C16" w:rsidRPr="003C1E04" w:rsidRDefault="00F43C16" w:rsidP="0001622A">
      <w:pPr>
        <w:ind w:right="-284"/>
        <w:rPr>
          <w:rFonts w:ascii="Garamond" w:hAnsi="Garamond" w:cs="Courier New"/>
          <w:noProof/>
          <w:color w:val="C00000"/>
          <w:sz w:val="18"/>
          <w:szCs w:val="18"/>
        </w:rPr>
      </w:pPr>
      <w:r w:rsidRPr="003C1E04">
        <w:rPr>
          <w:rFonts w:ascii="Garamond" w:hAnsi="Garamond"/>
          <w:i/>
          <w:color w:val="C00000"/>
          <w:sz w:val="18"/>
          <w:szCs w:val="18"/>
        </w:rPr>
        <w:t>der Psychoanalyse.</w:t>
      </w:r>
      <w:r w:rsidRPr="003C1E04">
        <w:rPr>
          <w:rFonts w:ascii="Garamond" w:hAnsi="Garamond" w:cs="Courier New"/>
          <w:noProof/>
          <w:color w:val="C00000"/>
          <w:sz w:val="18"/>
          <w:szCs w:val="18"/>
        </w:rPr>
        <w:t>]</w:t>
      </w:r>
    </w:p>
    <w:p w:rsidR="00F43C16" w:rsidRPr="003C1E04" w:rsidRDefault="00F43C16" w:rsidP="000739DA">
      <w:pPr>
        <w:ind w:right="-284" w:hanging="567"/>
        <w:rPr>
          <w:rFonts w:ascii="Garamond" w:hAnsi="Garamond" w:cs="Courier New"/>
          <w:noProof/>
        </w:rPr>
      </w:pPr>
    </w:p>
    <w:p w:rsidR="0001622A" w:rsidRDefault="00916DA8" w:rsidP="000739DA">
      <w:pPr>
        <w:ind w:right="-284" w:hanging="567"/>
        <w:rPr>
          <w:rFonts w:ascii="Garamond" w:hAnsi="Garamond" w:cs="Courier New"/>
          <w:noProof/>
        </w:rPr>
      </w:pPr>
      <w:r w:rsidRPr="000739DA">
        <w:rPr>
          <w:rFonts w:ascii="Garamond" w:hAnsi="Garamond" w:cs="Courier New"/>
          <w:noProof/>
        </w:rPr>
        <w:t>Il précise donc bien qu</w:t>
      </w:r>
      <w:r w:rsidR="00720B03">
        <w:rPr>
          <w:rFonts w:ascii="Garamond" w:hAnsi="Garamond" w:cs="Courier New"/>
          <w:noProof/>
        </w:rPr>
        <w:t>’</w:t>
      </w:r>
      <w:r w:rsidRPr="000739DA">
        <w:rPr>
          <w:rFonts w:ascii="Garamond" w:hAnsi="Garamond" w:cs="Courier New"/>
          <w:noProof/>
        </w:rPr>
        <w:t>il ne s</w:t>
      </w:r>
      <w:r w:rsidR="00720B03">
        <w:rPr>
          <w:rFonts w:ascii="Garamond" w:hAnsi="Garamond" w:cs="Courier New"/>
          <w:noProof/>
        </w:rPr>
        <w:t>’</w:t>
      </w:r>
      <w:r w:rsidRPr="000739DA">
        <w:rPr>
          <w:rFonts w:ascii="Garamond" w:hAnsi="Garamond" w:cs="Courier New"/>
          <w:noProof/>
        </w:rPr>
        <w:t>agit de rien d</w:t>
      </w:r>
      <w:r w:rsidR="00720B03">
        <w:rPr>
          <w:rFonts w:ascii="Garamond" w:hAnsi="Garamond" w:cs="Courier New"/>
          <w:noProof/>
        </w:rPr>
        <w:t>’</w:t>
      </w:r>
      <w:r w:rsidRPr="000739DA">
        <w:rPr>
          <w:rFonts w:ascii="Garamond" w:hAnsi="Garamond" w:cs="Courier New"/>
          <w:noProof/>
        </w:rPr>
        <w:t>autre quand il s</w:t>
      </w:r>
      <w:r w:rsidR="00720B03">
        <w:rPr>
          <w:rFonts w:ascii="Garamond" w:hAnsi="Garamond" w:cs="Courier New"/>
          <w:noProof/>
        </w:rPr>
        <w:t>’</w:t>
      </w:r>
      <w:r w:rsidRPr="000739DA">
        <w:rPr>
          <w:rFonts w:ascii="Garamond" w:hAnsi="Garamond" w:cs="Courier New"/>
          <w:noProof/>
        </w:rPr>
        <w:t>agit de mainte</w:t>
      </w:r>
      <w:r w:rsidRPr="000739DA">
        <w:rPr>
          <w:rFonts w:ascii="Garamond" w:hAnsi="Garamond" w:cs="Courier New"/>
          <w:noProof/>
        </w:rPr>
        <w:softHyphen/>
        <w:t>nir l</w:t>
      </w:r>
      <w:r w:rsidR="00720B03">
        <w:rPr>
          <w:rFonts w:ascii="Garamond" w:hAnsi="Garamond" w:cs="Courier New"/>
          <w:noProof/>
        </w:rPr>
        <w:t>’</w:t>
      </w:r>
      <w:r w:rsidRPr="000739DA">
        <w:rPr>
          <w:rFonts w:ascii="Garamond" w:hAnsi="Garamond" w:cs="Courier New"/>
          <w:noProof/>
        </w:rPr>
        <w:t xml:space="preserve">opposition </w:t>
      </w:r>
      <w:r w:rsidR="00F43C16" w:rsidRPr="000739DA">
        <w:rPr>
          <w:rFonts w:ascii="Garamond" w:hAnsi="Garamond"/>
          <w:i/>
          <w:noProof/>
        </w:rPr>
        <w:t>pulsions du moi</w:t>
      </w:r>
      <w:r w:rsidR="00F43C16" w:rsidRPr="000739DA">
        <w:rPr>
          <w:rFonts w:ascii="Garamond" w:hAnsi="Garamond" w:cs="Courier New"/>
          <w:noProof/>
        </w:rPr>
        <w:t xml:space="preserve"> et </w:t>
      </w:r>
      <w:r w:rsidR="00F43C16" w:rsidRPr="000739DA">
        <w:rPr>
          <w:rFonts w:ascii="Garamond" w:hAnsi="Garamond"/>
          <w:i/>
          <w:noProof/>
        </w:rPr>
        <w:t>pulsions sexuelles</w:t>
      </w:r>
      <w:r w:rsidRPr="000739DA">
        <w:rPr>
          <w:rFonts w:ascii="Garamond" w:hAnsi="Garamond" w:cs="Courier New"/>
          <w:noProof/>
        </w:rPr>
        <w:t xml:space="preserve">. </w:t>
      </w:r>
    </w:p>
    <w:p w:rsidR="00F43C16" w:rsidRPr="000739DA" w:rsidRDefault="00916DA8" w:rsidP="000739DA">
      <w:pPr>
        <w:ind w:right="-284" w:hanging="567"/>
        <w:rPr>
          <w:rFonts w:ascii="Garamond" w:hAnsi="Garamond" w:cs="Courier New"/>
          <w:noProof/>
        </w:rPr>
      </w:pPr>
      <w:r w:rsidRPr="000739DA">
        <w:rPr>
          <w:rFonts w:ascii="Garamond" w:hAnsi="Garamond" w:cs="Courier New"/>
          <w:noProof/>
        </w:rPr>
        <w:t>Aussi bien est</w:t>
      </w:r>
      <w:r w:rsidR="0001622A">
        <w:rPr>
          <w:rFonts w:ascii="Garamond" w:hAnsi="Garamond" w:cs="Courier New"/>
          <w:noProof/>
        </w:rPr>
        <w:t>-</w:t>
      </w:r>
      <w:r w:rsidRPr="000739DA">
        <w:rPr>
          <w:rFonts w:ascii="Garamond" w:hAnsi="Garamond" w:cs="Courier New"/>
          <w:noProof/>
        </w:rPr>
        <w:t>ce à l</w:t>
      </w:r>
      <w:r w:rsidR="00720B03">
        <w:rPr>
          <w:rFonts w:ascii="Garamond" w:hAnsi="Garamond" w:cs="Courier New"/>
          <w:noProof/>
        </w:rPr>
        <w:t>’</w:t>
      </w:r>
      <w:r w:rsidRPr="0001622A">
        <w:rPr>
          <w:rFonts w:ascii="Garamond" w:hAnsi="Garamond"/>
          <w:noProof/>
        </w:rPr>
        <w:t>éla</w:t>
      </w:r>
      <w:r w:rsidRPr="0001622A">
        <w:rPr>
          <w:rFonts w:ascii="Garamond" w:hAnsi="Garamond"/>
          <w:noProof/>
        </w:rPr>
        <w:softHyphen/>
        <w:t>boration</w:t>
      </w:r>
      <w:r w:rsidRPr="000739DA">
        <w:rPr>
          <w:rFonts w:ascii="Garamond" w:hAnsi="Garamond" w:cs="Courier New"/>
          <w:noProof/>
        </w:rPr>
        <w:t>, à l</w:t>
      </w:r>
      <w:r w:rsidR="00720B03">
        <w:rPr>
          <w:rFonts w:ascii="Garamond" w:hAnsi="Garamond" w:cs="Courier New"/>
          <w:noProof/>
        </w:rPr>
        <w:t>’</w:t>
      </w:r>
      <w:r w:rsidRPr="000739DA">
        <w:rPr>
          <w:rFonts w:ascii="Garamond" w:hAnsi="Garamond" w:cs="Courier New"/>
          <w:noProof/>
        </w:rPr>
        <w:t>approfondissement de ces notions qu</w:t>
      </w:r>
      <w:r w:rsidR="00720B03">
        <w:rPr>
          <w:rFonts w:ascii="Garamond" w:hAnsi="Garamond" w:cs="Courier New"/>
          <w:noProof/>
        </w:rPr>
        <w:t>’</w:t>
      </w:r>
      <w:r w:rsidRPr="000739DA">
        <w:rPr>
          <w:rFonts w:ascii="Garamond" w:hAnsi="Garamond" w:cs="Courier New"/>
          <w:noProof/>
        </w:rPr>
        <w:t xml:space="preserve">il va se consacrer dans cet </w:t>
      </w:r>
      <w:r w:rsidRPr="000739DA">
        <w:rPr>
          <w:rFonts w:ascii="Garamond" w:hAnsi="Garamond"/>
          <w:i/>
          <w:noProof/>
        </w:rPr>
        <w:t>article</w:t>
      </w:r>
      <w:r w:rsidR="00F43C16" w:rsidRPr="000739DA">
        <w:rPr>
          <w:rFonts w:ascii="Garamond" w:hAnsi="Garamond" w:cs="Courier New"/>
          <w:noProof/>
        </w:rPr>
        <w:t> :</w:t>
      </w:r>
      <w:r w:rsidRPr="000739DA">
        <w:rPr>
          <w:rFonts w:ascii="Garamond" w:hAnsi="Garamond" w:cs="Courier New"/>
          <w:noProof/>
        </w:rPr>
        <w:t xml:space="preserve"> </w:t>
      </w:r>
      <w:r w:rsidR="003B1FB6" w:rsidRPr="000739DA">
        <w:rPr>
          <w:rFonts w:ascii="Garamond" w:hAnsi="Garamond"/>
          <w:i/>
          <w:noProof/>
        </w:rPr>
        <w:t xml:space="preserve">Einführung des </w:t>
      </w:r>
      <w:r w:rsidR="003B1FB6" w:rsidRPr="000739DA">
        <w:rPr>
          <w:rFonts w:ascii="Garamond" w:hAnsi="Garamond"/>
          <w:i/>
        </w:rPr>
        <w:t>Narzißmus</w:t>
      </w:r>
      <w:r w:rsidRPr="000739DA">
        <w:rPr>
          <w:rFonts w:ascii="Garamond" w:hAnsi="Garamond" w:cs="Courier New"/>
          <w:noProof/>
        </w:rPr>
        <w:t xml:space="preserve">, </w:t>
      </w:r>
    </w:p>
    <w:p w:rsidR="00BF4030" w:rsidRDefault="00916DA8" w:rsidP="00BF4030">
      <w:pPr>
        <w:ind w:right="-284" w:hanging="567"/>
        <w:rPr>
          <w:rFonts w:ascii="Garamond" w:hAnsi="Garamond"/>
          <w:noProof/>
        </w:rPr>
      </w:pPr>
      <w:r w:rsidRPr="000739DA">
        <w:rPr>
          <w:rFonts w:ascii="Garamond" w:hAnsi="Garamond"/>
          <w:i/>
          <w:noProof/>
        </w:rPr>
        <w:t>Pour l</w:t>
      </w:r>
      <w:r w:rsidR="00720B03">
        <w:rPr>
          <w:rFonts w:ascii="Garamond" w:hAnsi="Garamond"/>
          <w:i/>
          <w:noProof/>
        </w:rPr>
        <w:t>’</w:t>
      </w:r>
      <w:r w:rsidRPr="000739DA">
        <w:rPr>
          <w:rFonts w:ascii="Garamond" w:hAnsi="Garamond"/>
          <w:i/>
          <w:noProof/>
        </w:rPr>
        <w:t>introduction de la notion de narcissisme</w:t>
      </w:r>
      <w:r w:rsidRPr="000739DA">
        <w:rPr>
          <w:rFonts w:ascii="Garamond" w:hAnsi="Garamond" w:cs="Courier New"/>
          <w:noProof/>
        </w:rPr>
        <w:t>.</w:t>
      </w:r>
      <w:r w:rsidR="00BF4030">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ce moment</w:t>
      </w:r>
      <w:r w:rsidR="0001622A">
        <w:rPr>
          <w:rFonts w:ascii="Garamond" w:hAnsi="Garamond" w:cs="Courier New"/>
          <w:noProof/>
        </w:rPr>
        <w:t>-</w:t>
      </w:r>
      <w:r w:rsidRPr="000739DA">
        <w:rPr>
          <w:rFonts w:ascii="Garamond" w:hAnsi="Garamond" w:cs="Courier New"/>
          <w:noProof/>
        </w:rPr>
        <w:t>là qu</w:t>
      </w:r>
      <w:r w:rsidR="00720B03">
        <w:rPr>
          <w:rFonts w:ascii="Garamond" w:hAnsi="Garamond" w:cs="Courier New"/>
          <w:noProof/>
        </w:rPr>
        <w:t>’</w:t>
      </w:r>
      <w:r w:rsidRPr="000739DA">
        <w:rPr>
          <w:rFonts w:ascii="Garamond" w:hAnsi="Garamond" w:cs="Courier New"/>
          <w:noProof/>
        </w:rPr>
        <w:t>il fait intervenir</w:t>
      </w:r>
      <w:r w:rsidR="0001622A">
        <w:rPr>
          <w:rFonts w:ascii="Garamond" w:hAnsi="Garamond" w:cs="Courier New"/>
          <w:noProof/>
        </w:rPr>
        <w:t xml:space="preserve">, </w:t>
      </w:r>
      <w:r w:rsidRPr="000739DA">
        <w:rPr>
          <w:rFonts w:ascii="Garamond" w:hAnsi="Garamond" w:cs="Courier New"/>
          <w:noProof/>
        </w:rPr>
        <w:t xml:space="preserve">en précisant </w:t>
      </w:r>
      <w:r w:rsidRPr="00BF4030">
        <w:rPr>
          <w:rFonts w:ascii="Garamond" w:hAnsi="Garamond" w:cs="Courier New"/>
          <w:noProof/>
        </w:rPr>
        <w:t>qu</w:t>
      </w:r>
      <w:r w:rsidR="00720B03">
        <w:rPr>
          <w:rFonts w:ascii="Garamond" w:hAnsi="Garamond" w:cs="Courier New"/>
          <w:noProof/>
        </w:rPr>
        <w:t>’</w:t>
      </w:r>
      <w:r w:rsidRPr="00BF4030">
        <w:rPr>
          <w:rFonts w:ascii="Garamond" w:hAnsi="Garamond" w:cs="Courier New"/>
          <w:noProof/>
        </w:rPr>
        <w:t>il s</w:t>
      </w:r>
      <w:r w:rsidR="00720B03">
        <w:rPr>
          <w:rFonts w:ascii="Garamond" w:hAnsi="Garamond" w:cs="Courier New"/>
          <w:noProof/>
        </w:rPr>
        <w:t>’</w:t>
      </w:r>
      <w:r w:rsidRPr="00BF4030">
        <w:rPr>
          <w:rFonts w:ascii="Garamond" w:hAnsi="Garamond" w:cs="Courier New"/>
          <w:noProof/>
        </w:rPr>
        <w:t>agit bien</w:t>
      </w:r>
      <w:r w:rsidRPr="00BF4030">
        <w:rPr>
          <w:rFonts w:ascii="Garamond" w:hAnsi="Garamond" w:cs="Courier New"/>
          <w:i/>
          <w:noProof/>
        </w:rPr>
        <w:t xml:space="preserve"> d</w:t>
      </w:r>
      <w:r w:rsidR="00720B03">
        <w:rPr>
          <w:rFonts w:ascii="Garamond" w:hAnsi="Garamond" w:cs="Courier New"/>
          <w:i/>
          <w:noProof/>
        </w:rPr>
        <w:t>’</w:t>
      </w:r>
      <w:r w:rsidRPr="00BF4030">
        <w:rPr>
          <w:rFonts w:ascii="Garamond" w:hAnsi="Garamond"/>
          <w:i/>
          <w:noProof/>
        </w:rPr>
        <w:t>éla</w:t>
      </w:r>
      <w:r w:rsidRPr="00BF4030">
        <w:rPr>
          <w:rFonts w:ascii="Garamond" w:hAnsi="Garamond"/>
          <w:i/>
          <w:noProof/>
        </w:rPr>
        <w:softHyphen/>
        <w:t>borer ces notions</w:t>
      </w:r>
      <w:r w:rsidR="0001622A">
        <w:rPr>
          <w:rFonts w:ascii="Garamond" w:hAnsi="Garamond"/>
          <w:noProof/>
        </w:rPr>
        <w:t xml:space="preserve">, </w:t>
      </w:r>
    </w:p>
    <w:p w:rsidR="00BF4030" w:rsidRDefault="00916DA8" w:rsidP="00BF4030">
      <w:pPr>
        <w:ind w:right="-284" w:hanging="567"/>
        <w:rPr>
          <w:rFonts w:ascii="Garamond" w:hAnsi="Garamond"/>
          <w:noProof/>
        </w:rPr>
      </w:pPr>
      <w:r w:rsidRPr="000739DA">
        <w:rPr>
          <w:rFonts w:ascii="Garamond" w:hAnsi="Garamond" w:cs="Courier New"/>
          <w:noProof/>
        </w:rPr>
        <w:t xml:space="preserve">ce qui exactement laisse la porte ouverte avec ce que nous sommes en train de faire, non pas </w:t>
      </w:r>
      <w:r w:rsidRPr="00BF4030">
        <w:rPr>
          <w:rFonts w:ascii="Garamond" w:hAnsi="Garamond" w:cs="Courier New"/>
          <w:noProof/>
        </w:rPr>
        <w:t xml:space="preserve">à sa suite, mais </w:t>
      </w:r>
      <w:r w:rsidR="00BF4030">
        <w:rPr>
          <w:rFonts w:ascii="Garamond" w:hAnsi="Garamond"/>
          <w:noProof/>
        </w:rPr>
        <w:t>en l</w:t>
      </w:r>
      <w:r w:rsidR="00720B03">
        <w:rPr>
          <w:rFonts w:ascii="Garamond" w:hAnsi="Garamond"/>
          <w:noProof/>
        </w:rPr>
        <w:t>’</w:t>
      </w:r>
      <w:r w:rsidR="00BF4030">
        <w:rPr>
          <w:rFonts w:ascii="Garamond" w:hAnsi="Garamond"/>
          <w:noProof/>
        </w:rPr>
        <w:t>accompagnant,</w:t>
      </w:r>
    </w:p>
    <w:p w:rsidR="00BF4030" w:rsidRDefault="00916DA8" w:rsidP="00BF4030">
      <w:pPr>
        <w:ind w:right="-284" w:hanging="567"/>
        <w:rPr>
          <w:rFonts w:ascii="Garamond" w:hAnsi="Garamond" w:cs="Courier New"/>
          <w:noProof/>
        </w:rPr>
      </w:pPr>
      <w:r w:rsidRPr="000739DA">
        <w:rPr>
          <w:rFonts w:ascii="Garamond" w:hAnsi="Garamond" w:cs="Courier New"/>
          <w:noProof/>
        </w:rPr>
        <w:t>parce que ce n</w:t>
      </w:r>
      <w:r w:rsidR="00720B03">
        <w:rPr>
          <w:rFonts w:ascii="Garamond" w:hAnsi="Garamond" w:cs="Courier New"/>
          <w:noProof/>
        </w:rPr>
        <w:t>’</w:t>
      </w:r>
      <w:r w:rsidRPr="000739DA">
        <w:rPr>
          <w:rFonts w:ascii="Garamond" w:hAnsi="Garamond" w:cs="Courier New"/>
          <w:noProof/>
        </w:rPr>
        <w:t>est pas pour autant dire que ce soit quelque part dans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pour que</w:t>
      </w:r>
      <w:r w:rsidR="00F43C16" w:rsidRPr="000739DA">
        <w:rPr>
          <w:rFonts w:ascii="Garamond" w:hAnsi="Garamond" w:cs="Courier New"/>
          <w:noProof/>
        </w:rPr>
        <w:t xml:space="preserve"> </w:t>
      </w:r>
      <w:r w:rsidR="00F43C16" w:rsidRPr="0001622A">
        <w:rPr>
          <w:rFonts w:ascii="Garamond" w:hAnsi="Garamond" w:cs="Courier New"/>
          <w:noProof/>
          <w:color w:val="C00000"/>
          <w:sz w:val="16"/>
          <w:szCs w:val="16"/>
        </w:rPr>
        <w:t>[pour autant]</w:t>
      </w:r>
      <w:r w:rsidRPr="000739DA">
        <w:rPr>
          <w:rFonts w:ascii="Garamond" w:hAnsi="Garamond" w:cs="Courier New"/>
          <w:noProof/>
        </w:rPr>
        <w:t xml:space="preserve"> la façon dont on les </w:t>
      </w:r>
    </w:p>
    <w:p w:rsidR="00BF4030" w:rsidRDefault="00916DA8" w:rsidP="00BF4030">
      <w:pPr>
        <w:ind w:right="-284" w:hanging="567"/>
        <w:rPr>
          <w:rFonts w:ascii="Garamond" w:hAnsi="Garamond" w:cs="Courier New"/>
          <w:noProof/>
        </w:rPr>
      </w:pPr>
      <w:r w:rsidRPr="000739DA">
        <w:rPr>
          <w:rFonts w:ascii="Garamond" w:hAnsi="Garamond" w:cs="Courier New"/>
          <w:noProof/>
        </w:rPr>
        <w:t>man</w:t>
      </w:r>
      <w:r w:rsidR="00F43C16" w:rsidRPr="000739DA">
        <w:rPr>
          <w:rFonts w:ascii="Garamond" w:hAnsi="Garamond" w:cs="Courier New"/>
          <w:noProof/>
        </w:rPr>
        <w:t xml:space="preserve">ie, </w:t>
      </w:r>
      <w:r w:rsidR="009507A4" w:rsidRPr="000739DA">
        <w:rPr>
          <w:rFonts w:ascii="Garamond" w:hAnsi="Garamond" w:cs="Courier New"/>
          <w:noProof/>
        </w:rPr>
        <w:t>d</w:t>
      </w:r>
      <w:r w:rsidR="00F43C16" w:rsidRPr="000739DA">
        <w:rPr>
          <w:rFonts w:ascii="Garamond" w:hAnsi="Garamond" w:cs="Courier New"/>
          <w:noProof/>
        </w:rPr>
        <w:t>ont on les diffuse, répète</w:t>
      </w:r>
      <w:r w:rsidR="00BF4030">
        <w:rPr>
          <w:rFonts w:ascii="Garamond" w:hAnsi="Garamond" w:cs="Courier New"/>
          <w:noProof/>
        </w:rPr>
        <w:t>,</w:t>
      </w:r>
      <w:r w:rsidRPr="000739DA">
        <w:rPr>
          <w:rFonts w:ascii="Garamond" w:hAnsi="Garamond" w:cs="Courier New"/>
          <w:noProof/>
        </w:rPr>
        <w:t xml:space="preserve"> </w:t>
      </w:r>
      <w:r w:rsidRPr="00BF4030">
        <w:rPr>
          <w:rFonts w:ascii="Garamond" w:hAnsi="Garamond" w:cs="Courier New"/>
          <w:noProof/>
        </w:rPr>
        <w:t xml:space="preserve">soit toujours véritablement adaptée, </w:t>
      </w:r>
      <w:r w:rsidRPr="000739DA">
        <w:rPr>
          <w:rFonts w:ascii="Garamond" w:hAnsi="Garamond" w:cs="Courier New"/>
          <w:noProof/>
        </w:rPr>
        <w:t xml:space="preserve">soit dans </w:t>
      </w:r>
      <w:r w:rsidR="00BF4030">
        <w:rPr>
          <w:rFonts w:ascii="Garamond" w:hAnsi="Garamond"/>
          <w:noProof/>
        </w:rPr>
        <w:t>l</w:t>
      </w:r>
      <w:r w:rsidR="00720B03">
        <w:rPr>
          <w:rFonts w:ascii="Garamond" w:hAnsi="Garamond"/>
          <w:noProof/>
        </w:rPr>
        <w:t>’</w:t>
      </w:r>
      <w:r w:rsidR="00BF4030">
        <w:rPr>
          <w:rFonts w:ascii="Garamond" w:hAnsi="Garamond"/>
          <w:noProof/>
        </w:rPr>
        <w:t xml:space="preserve">esprit même de la recherche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indique </w:t>
      </w:r>
      <w:r w:rsidR="00C166DD" w:rsidRPr="000739DA">
        <w:rPr>
          <w:rFonts w:ascii="Garamond" w:hAnsi="Garamond" w:cs="Courier New"/>
          <w:noProof/>
        </w:rPr>
        <w:t>FREUD</w:t>
      </w:r>
      <w:r w:rsidRPr="000739DA">
        <w:rPr>
          <w:rFonts w:ascii="Garamond" w:hAnsi="Garamond" w:cs="Courier New"/>
          <w:noProof/>
        </w:rPr>
        <w:t xml:space="preserve">. </w:t>
      </w:r>
    </w:p>
    <w:p w:rsidR="00F43C16" w:rsidRPr="000739DA" w:rsidRDefault="00916DA8" w:rsidP="00BF4030">
      <w:pPr>
        <w:ind w:right="-284" w:hanging="567"/>
        <w:rPr>
          <w:rFonts w:ascii="Garamond" w:hAnsi="Garamond" w:cs="Courier New"/>
          <w:noProof/>
        </w:rPr>
      </w:pPr>
      <w:r w:rsidRPr="000739DA">
        <w:rPr>
          <w:rFonts w:ascii="Garamond" w:hAnsi="Garamond" w:cs="Courier New"/>
          <w:noProof/>
        </w:rPr>
        <w:t xml:space="preserve">Parce que justement dans cette </w:t>
      </w:r>
      <w:r w:rsidRPr="00BF4030">
        <w:rPr>
          <w:rFonts w:ascii="Garamond" w:hAnsi="Garamond" w:cs="Courier New"/>
          <w:noProof/>
        </w:rPr>
        <w:t>direction de recherche</w:t>
      </w:r>
      <w:r w:rsidRPr="000739DA">
        <w:rPr>
          <w:rFonts w:ascii="Garamond" w:hAnsi="Garamond" w:cs="Courier New"/>
          <w:noProof/>
        </w:rPr>
        <w:t>, nous essayons nous</w:t>
      </w:r>
      <w:r w:rsidR="00BF4030">
        <w:rPr>
          <w:rFonts w:ascii="Garamond" w:hAnsi="Garamond" w:cs="Courier New"/>
          <w:noProof/>
        </w:rPr>
        <w:t>-</w:t>
      </w:r>
      <w:r w:rsidRPr="000739DA">
        <w:rPr>
          <w:rFonts w:ascii="Garamond" w:hAnsi="Garamond" w:cs="Courier New"/>
          <w:noProof/>
        </w:rPr>
        <w:t>mêmes d</w:t>
      </w:r>
      <w:r w:rsidR="00720B03">
        <w:rPr>
          <w:rFonts w:ascii="Garamond" w:hAnsi="Garamond" w:cs="Courier New"/>
          <w:noProof/>
        </w:rPr>
        <w:t>’</w:t>
      </w:r>
      <w:r w:rsidRPr="000739DA">
        <w:rPr>
          <w:rFonts w:ascii="Garamond" w:hAnsi="Garamond" w:cs="Courier New"/>
          <w:noProof/>
        </w:rPr>
        <w:t>obéir à son mot d</w:t>
      </w:r>
      <w:r w:rsidR="00720B03">
        <w:rPr>
          <w:rFonts w:ascii="Garamond" w:hAnsi="Garamond" w:cs="Courier New"/>
          <w:noProof/>
        </w:rPr>
        <w:t>’</w:t>
      </w:r>
      <w:r w:rsidRPr="000739DA">
        <w:rPr>
          <w:rFonts w:ascii="Garamond" w:hAnsi="Garamond" w:cs="Courier New"/>
          <w:noProof/>
        </w:rPr>
        <w:t xml:space="preserve">ordre, à son style. </w:t>
      </w:r>
    </w:p>
    <w:p w:rsidR="00F43C16" w:rsidRPr="000739DA" w:rsidRDefault="00F43C16" w:rsidP="000739DA">
      <w:pPr>
        <w:ind w:right="-284" w:hanging="567"/>
        <w:rPr>
          <w:rFonts w:ascii="Garamond" w:hAnsi="Garamond" w:cs="Courier New"/>
          <w:noProof/>
        </w:rPr>
      </w:pPr>
    </w:p>
    <w:p w:rsidR="00BF4030" w:rsidRDefault="00916DA8" w:rsidP="000739DA">
      <w:pPr>
        <w:ind w:right="-284" w:hanging="567"/>
        <w:rPr>
          <w:rFonts w:ascii="Garamond" w:hAnsi="Garamond" w:cs="Courier New"/>
          <w:noProof/>
        </w:rPr>
      </w:pPr>
      <w:r w:rsidRPr="000739DA">
        <w:rPr>
          <w:rFonts w:ascii="Garamond" w:hAnsi="Garamond" w:cs="Courier New"/>
          <w:noProof/>
        </w:rPr>
        <w:t>Il apporte à ce moment</w:t>
      </w:r>
      <w:r w:rsidR="00631979" w:rsidRPr="000739DA">
        <w:rPr>
          <w:rFonts w:ascii="Garamond" w:hAnsi="Garamond" w:cs="Courier New"/>
          <w:noProof/>
        </w:rPr>
        <w:t xml:space="preserve"> </w:t>
      </w:r>
      <w:r w:rsidRPr="000739DA">
        <w:rPr>
          <w:rFonts w:ascii="Garamond" w:hAnsi="Garamond" w:cs="Courier New"/>
          <w:noProof/>
        </w:rPr>
        <w:t>là la référence à une notion fondamentale, à savoir que la biologie elle</w:t>
      </w:r>
      <w:r w:rsidR="00BF4030">
        <w:rPr>
          <w:rFonts w:ascii="Garamond" w:hAnsi="Garamond" w:cs="Courier New"/>
          <w:noProof/>
        </w:rPr>
        <w:t>-</w:t>
      </w:r>
      <w:r w:rsidRPr="000739DA">
        <w:rPr>
          <w:rFonts w:ascii="Garamond" w:hAnsi="Garamond" w:cs="Courier New"/>
          <w:noProof/>
        </w:rPr>
        <w:t xml:space="preserve">même nous indique, tout au moins </w:t>
      </w:r>
    </w:p>
    <w:p w:rsidR="00BF4030"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évolution de la biologie telle qu</w:t>
      </w:r>
      <w:r w:rsidR="00720B03">
        <w:rPr>
          <w:rFonts w:ascii="Garamond" w:hAnsi="Garamond" w:cs="Courier New"/>
          <w:noProof/>
        </w:rPr>
        <w:t>’</w:t>
      </w:r>
      <w:r w:rsidRPr="000739DA">
        <w:rPr>
          <w:rFonts w:ascii="Garamond" w:hAnsi="Garamond" w:cs="Courier New"/>
          <w:noProof/>
        </w:rPr>
        <w:t>elle était au point où elle était parvenue de son temps, à savoir que ce qui à ce moment</w:t>
      </w:r>
      <w:r w:rsidR="00631979" w:rsidRPr="000739DA">
        <w:rPr>
          <w:rFonts w:ascii="Garamond" w:hAnsi="Garamond" w:cs="Courier New"/>
          <w:noProof/>
        </w:rPr>
        <w:t xml:space="preserve"> </w:t>
      </w:r>
      <w:r w:rsidRPr="000739DA">
        <w:rPr>
          <w:rFonts w:ascii="Garamond" w:hAnsi="Garamond" w:cs="Courier New"/>
          <w:noProof/>
        </w:rPr>
        <w:t xml:space="preserve">là </w:t>
      </w:r>
    </w:p>
    <w:p w:rsidR="007E41FC" w:rsidRPr="000739DA" w:rsidRDefault="00916DA8" w:rsidP="000739DA">
      <w:pPr>
        <w:ind w:right="-284" w:hanging="567"/>
        <w:rPr>
          <w:rFonts w:ascii="Garamond" w:hAnsi="Garamond" w:cs="Courier New"/>
          <w:noProof/>
        </w:rPr>
      </w:pPr>
      <w:r w:rsidRPr="000739DA">
        <w:rPr>
          <w:rFonts w:ascii="Garamond" w:hAnsi="Garamond" w:cs="Courier New"/>
          <w:noProof/>
        </w:rPr>
        <w:t>nous éton</w:t>
      </w:r>
      <w:r w:rsidRPr="000739DA">
        <w:rPr>
          <w:rFonts w:ascii="Garamond" w:hAnsi="Garamond" w:cs="Courier New"/>
          <w:noProof/>
        </w:rPr>
        <w:softHyphen/>
        <w:t>nait d</w:t>
      </w:r>
      <w:r w:rsidR="00720B03">
        <w:rPr>
          <w:rFonts w:ascii="Garamond" w:hAnsi="Garamond" w:cs="Courier New"/>
          <w:noProof/>
        </w:rPr>
        <w:t>’</w:t>
      </w:r>
      <w:r w:rsidRPr="000739DA">
        <w:rPr>
          <w:rFonts w:ascii="Garamond" w:hAnsi="Garamond" w:cs="Courier New"/>
          <w:noProof/>
        </w:rPr>
        <w:t xml:space="preserve">une </w:t>
      </w:r>
      <w:r w:rsidR="00BF4030">
        <w:rPr>
          <w:rFonts w:ascii="Garamond" w:hAnsi="Garamond" w:cs="Courier New"/>
          <w:noProof/>
        </w:rPr>
        <w:t>« </w:t>
      </w:r>
      <w:r w:rsidRPr="00BF4030">
        <w:rPr>
          <w:rFonts w:ascii="Garamond" w:hAnsi="Garamond" w:cs="Courier New"/>
          <w:i/>
          <w:noProof/>
        </w:rPr>
        <w:t>théorie des instincts</w:t>
      </w:r>
      <w:r w:rsidR="00BF4030">
        <w:rPr>
          <w:rFonts w:ascii="Garamond" w:hAnsi="Garamond" w:cs="Courier New"/>
          <w:noProof/>
        </w:rPr>
        <w:t> » </w:t>
      </w:r>
      <w:r w:rsidRPr="000739DA">
        <w:rPr>
          <w:rFonts w:ascii="Garamond" w:hAnsi="Garamond" w:cs="Courier New"/>
          <w:noProof/>
        </w:rPr>
        <w:t>ne peut pas, ne peut tenir compte d</w:t>
      </w:r>
      <w:r w:rsidR="00720B03">
        <w:rPr>
          <w:rFonts w:ascii="Garamond" w:hAnsi="Garamond" w:cs="Courier New"/>
          <w:noProof/>
        </w:rPr>
        <w:t>’</w:t>
      </w:r>
      <w:r w:rsidRPr="000739DA">
        <w:rPr>
          <w:rFonts w:ascii="Garamond" w:hAnsi="Garamond" w:cs="Courier New"/>
          <w:noProof/>
        </w:rPr>
        <w:t>une certaine diffusion, bipartition fondamentale, entre</w:t>
      </w:r>
      <w:r w:rsidR="007E41FC" w:rsidRPr="000739DA">
        <w:rPr>
          <w:rFonts w:ascii="Garamond" w:hAnsi="Garamond" w:cs="Courier New"/>
          <w:noProof/>
        </w:rPr>
        <w:t> :</w:t>
      </w:r>
      <w:r w:rsidRPr="000739DA">
        <w:rPr>
          <w:rFonts w:ascii="Garamond" w:hAnsi="Garamond" w:cs="Courier New"/>
          <w:noProof/>
        </w:rPr>
        <w:t xml:space="preserve"> </w:t>
      </w:r>
    </w:p>
    <w:p w:rsidR="007E41FC"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les buts ou finalités</w:t>
      </w:r>
      <w:r w:rsidR="007E41FC" w:rsidRPr="000739DA">
        <w:rPr>
          <w:rFonts w:ascii="Garamond" w:hAnsi="Garamond" w:cs="Courier New"/>
          <w:noProof/>
        </w:rPr>
        <w:t xml:space="preserve"> de</w:t>
      </w:r>
      <w:r w:rsidRPr="000739DA">
        <w:rPr>
          <w:rFonts w:ascii="Garamond" w:hAnsi="Garamond" w:cs="Courier New"/>
          <w:noProof/>
        </w:rPr>
        <w:t xml:space="preserve"> </w:t>
      </w:r>
      <w:r w:rsidRPr="000739DA">
        <w:rPr>
          <w:rFonts w:ascii="Garamond" w:hAnsi="Garamond"/>
          <w:i/>
          <w:noProof/>
        </w:rPr>
        <w:t>préservation de l</w:t>
      </w:r>
      <w:r w:rsidR="00720B03">
        <w:rPr>
          <w:rFonts w:ascii="Garamond" w:hAnsi="Garamond"/>
          <w:i/>
          <w:noProof/>
        </w:rPr>
        <w:t>’</w:t>
      </w:r>
      <w:r w:rsidRPr="000739DA">
        <w:rPr>
          <w:rFonts w:ascii="Garamond" w:hAnsi="Garamond"/>
          <w:i/>
          <w:noProof/>
        </w:rPr>
        <w:t>individu</w:t>
      </w:r>
      <w:r w:rsidRPr="000739DA">
        <w:rPr>
          <w:rFonts w:ascii="Garamond" w:hAnsi="Garamond" w:cs="Courier New"/>
          <w:noProof/>
        </w:rPr>
        <w:t xml:space="preserve">, </w:t>
      </w:r>
    </w:p>
    <w:p w:rsidR="00F43C16"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et ceux de la </w:t>
      </w:r>
      <w:r w:rsidRPr="000739DA">
        <w:rPr>
          <w:rFonts w:ascii="Garamond" w:hAnsi="Garamond"/>
          <w:i/>
          <w:noProof/>
        </w:rPr>
        <w:t>continuité de l</w:t>
      </w:r>
      <w:r w:rsidR="00720B03">
        <w:rPr>
          <w:rFonts w:ascii="Garamond" w:hAnsi="Garamond"/>
          <w:i/>
          <w:noProof/>
        </w:rPr>
        <w:t>’</w:t>
      </w:r>
      <w:r w:rsidRPr="000739DA">
        <w:rPr>
          <w:rFonts w:ascii="Garamond" w:hAnsi="Garamond"/>
          <w:i/>
          <w:noProof/>
        </w:rPr>
        <w:t>espèce</w:t>
      </w:r>
      <w:r w:rsidRPr="000739DA">
        <w:rPr>
          <w:rFonts w:ascii="Garamond" w:hAnsi="Garamond" w:cs="Courier New"/>
          <w:noProof/>
        </w:rPr>
        <w:t xml:space="preserve">. </w:t>
      </w:r>
    </w:p>
    <w:p w:rsidR="00F43C16" w:rsidRPr="000739DA" w:rsidRDefault="00F43C16" w:rsidP="000739DA">
      <w:pPr>
        <w:ind w:right="-284" w:hanging="567"/>
        <w:rPr>
          <w:rFonts w:ascii="Garamond" w:hAnsi="Garamond" w:cs="Courier New"/>
          <w:noProof/>
        </w:rPr>
      </w:pPr>
    </w:p>
    <w:p w:rsidR="00BF4030" w:rsidRDefault="00916DA8" w:rsidP="000739DA">
      <w:pPr>
        <w:ind w:right="-284" w:hanging="567"/>
        <w:rPr>
          <w:rFonts w:ascii="Garamond" w:hAnsi="Garamond" w:cs="Courier New"/>
          <w:noProof/>
        </w:rPr>
      </w:pPr>
      <w:r w:rsidRPr="000739DA">
        <w:rPr>
          <w:rFonts w:ascii="Garamond" w:hAnsi="Garamond" w:cs="Courier New"/>
          <w:noProof/>
        </w:rPr>
        <w:t>Il est bien certain que ce que nous avons là en arrière</w:t>
      </w:r>
      <w:r w:rsidR="00BF4030">
        <w:rPr>
          <w:rFonts w:ascii="Garamond" w:hAnsi="Garamond" w:cs="Courier New"/>
          <w:noProof/>
        </w:rPr>
        <w:t>-</w:t>
      </w:r>
      <w:r w:rsidRPr="000739DA">
        <w:rPr>
          <w:rFonts w:ascii="Garamond" w:hAnsi="Garamond" w:cs="Courier New"/>
          <w:noProof/>
        </w:rPr>
        <w:t>plan n</w:t>
      </w:r>
      <w:r w:rsidR="00720B03">
        <w:rPr>
          <w:rFonts w:ascii="Garamond" w:hAnsi="Garamond" w:cs="Courier New"/>
          <w:noProof/>
        </w:rPr>
        <w:t>’</w:t>
      </w:r>
      <w:r w:rsidRPr="000739DA">
        <w:rPr>
          <w:rFonts w:ascii="Garamond" w:hAnsi="Garamond" w:cs="Courier New"/>
          <w:noProof/>
        </w:rPr>
        <w:t>est rien d</w:t>
      </w:r>
      <w:r w:rsidR="00720B03">
        <w:rPr>
          <w:rFonts w:ascii="Garamond" w:hAnsi="Garamond" w:cs="Courier New"/>
          <w:noProof/>
        </w:rPr>
        <w:t>’</w:t>
      </w:r>
      <w:r w:rsidRPr="000739DA">
        <w:rPr>
          <w:rFonts w:ascii="Garamond" w:hAnsi="Garamond" w:cs="Courier New"/>
          <w:noProof/>
        </w:rPr>
        <w:t>autre</w:t>
      </w:r>
      <w:r w:rsidR="00BF4030">
        <w:rPr>
          <w:rFonts w:ascii="Garamond" w:hAnsi="Garamond" w:cs="Courier New"/>
          <w:noProof/>
        </w:rPr>
        <w:t xml:space="preserve"> -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ailleurs elles sont expressément évoquées</w:t>
      </w:r>
      <w:r w:rsidR="00BF4030">
        <w:rPr>
          <w:rFonts w:ascii="Garamond" w:hAnsi="Garamond" w:cs="Courier New"/>
          <w:noProof/>
        </w:rPr>
        <w:t xml:space="preserve"> - </w:t>
      </w:r>
      <w:r w:rsidRPr="000739DA">
        <w:rPr>
          <w:rFonts w:ascii="Garamond" w:hAnsi="Garamond" w:cs="Courier New"/>
          <w:noProof/>
        </w:rPr>
        <w:t xml:space="preserve">que les </w:t>
      </w:r>
    </w:p>
    <w:p w:rsidR="007E41FC" w:rsidRPr="000739DA" w:rsidRDefault="00916DA8" w:rsidP="000739DA">
      <w:pPr>
        <w:ind w:right="-284" w:hanging="567"/>
        <w:rPr>
          <w:rFonts w:ascii="Garamond" w:hAnsi="Garamond" w:cs="Courier New"/>
          <w:noProof/>
        </w:rPr>
      </w:pPr>
      <w:r w:rsidRPr="000739DA">
        <w:rPr>
          <w:rFonts w:ascii="Garamond" w:hAnsi="Garamond" w:cs="Courier New"/>
          <w:noProof/>
        </w:rPr>
        <w:t>théories que vous devez connaître</w:t>
      </w:r>
      <w:r w:rsidR="00BF4030">
        <w:rPr>
          <w:rFonts w:ascii="Garamond" w:hAnsi="Garamond" w:cs="Courier New"/>
          <w:noProof/>
        </w:rPr>
        <w:t xml:space="preserve">, </w:t>
      </w:r>
      <w:r w:rsidRPr="000739DA">
        <w:rPr>
          <w:rFonts w:ascii="Garamond" w:hAnsi="Garamond" w:cs="Courier New"/>
          <w:noProof/>
        </w:rPr>
        <w:t>vous avez dû en garder quelque souvenir de votre année de philo</w:t>
      </w:r>
      <w:r w:rsidR="00BF4030">
        <w:rPr>
          <w:rFonts w:ascii="Garamond" w:hAnsi="Garamond" w:cs="Courier New"/>
          <w:noProof/>
        </w:rPr>
        <w:t xml:space="preserve"> : </w:t>
      </w:r>
      <w:r w:rsidRPr="00BF4030">
        <w:rPr>
          <w:rFonts w:ascii="Garamond" w:hAnsi="Garamond" w:cs="Courier New"/>
          <w:i/>
          <w:noProof/>
        </w:rPr>
        <w:t>les théories de</w:t>
      </w:r>
      <w:r w:rsidRPr="000739DA">
        <w:rPr>
          <w:rFonts w:ascii="Garamond" w:hAnsi="Garamond" w:cs="Courier New"/>
          <w:noProof/>
        </w:rPr>
        <w:t xml:space="preserve"> </w:t>
      </w:r>
      <w:r w:rsidR="007E41FC" w:rsidRPr="000739DA">
        <w:rPr>
          <w:rFonts w:ascii="Garamond" w:hAnsi="Garamond" w:cs="Courier New"/>
          <w:noProof/>
        </w:rPr>
        <w:t>WEISSMANN</w:t>
      </w:r>
      <w:r w:rsidRPr="000739DA">
        <w:rPr>
          <w:rFonts w:ascii="Garamond" w:hAnsi="Garamond" w:cs="Courier New"/>
          <w:noProof/>
        </w:rPr>
        <w:t xml:space="preserve">. </w:t>
      </w:r>
    </w:p>
    <w:p w:rsidR="002D7ECE" w:rsidRPr="000739DA" w:rsidRDefault="00916DA8" w:rsidP="000739DA">
      <w:pPr>
        <w:ind w:right="-284" w:hanging="567"/>
        <w:rPr>
          <w:rFonts w:ascii="Garamond" w:hAnsi="Garamond" w:cs="Courier New"/>
          <w:noProof/>
        </w:rPr>
      </w:pPr>
      <w:r w:rsidRPr="000739DA">
        <w:rPr>
          <w:rFonts w:ascii="Garamond" w:hAnsi="Garamond" w:cs="Courier New"/>
          <w:noProof/>
        </w:rPr>
        <w:t xml:space="preserve">Car la théorie de </w:t>
      </w:r>
      <w:r w:rsidR="007E41FC" w:rsidRPr="000739DA">
        <w:rPr>
          <w:rFonts w:ascii="Garamond" w:hAnsi="Garamond" w:cs="Courier New"/>
          <w:noProof/>
        </w:rPr>
        <w:t>WEISSMANN</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est pas encore définitivement prouvée : une substance immortelle des cellules sexuelles, </w:t>
      </w:r>
    </w:p>
    <w:p w:rsidR="00BF4030" w:rsidRDefault="00916DA8" w:rsidP="000739DA">
      <w:pPr>
        <w:ind w:right="-284" w:hanging="567"/>
        <w:rPr>
          <w:rFonts w:ascii="Garamond" w:hAnsi="Garamond" w:cs="Courier New"/>
          <w:noProof/>
        </w:rPr>
      </w:pP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elles seraient engendrées, elles sont déjà différenciées directement dans le noyau des cellules sexuelles de l</w:t>
      </w:r>
      <w:r w:rsidR="00720B03">
        <w:rPr>
          <w:rFonts w:ascii="Garamond" w:hAnsi="Garamond" w:cs="Courier New"/>
          <w:noProof/>
        </w:rPr>
        <w:t>’</w:t>
      </w:r>
      <w:r w:rsidRPr="000739DA">
        <w:rPr>
          <w:rFonts w:ascii="Garamond" w:hAnsi="Garamond" w:cs="Courier New"/>
          <w:noProof/>
        </w:rPr>
        <w:t xml:space="preserve">individu </w:t>
      </w:r>
    </w:p>
    <w:p w:rsidR="00BF4030" w:rsidRDefault="00916DA8" w:rsidP="000739DA">
      <w:pPr>
        <w:ind w:right="-284" w:hanging="567"/>
        <w:rPr>
          <w:rFonts w:ascii="Garamond" w:hAnsi="Garamond" w:cs="Courier New"/>
          <w:noProof/>
        </w:rPr>
      </w:pPr>
      <w:r w:rsidRPr="000739DA">
        <w:rPr>
          <w:rFonts w:ascii="Garamond" w:hAnsi="Garamond" w:cs="Courier New"/>
          <w:noProof/>
        </w:rPr>
        <w:t>antérieur de la lignée, constituant donc une lignée sexuelle absolument conti</w:t>
      </w:r>
      <w:r w:rsidRPr="000739DA">
        <w:rPr>
          <w:rFonts w:ascii="Garamond" w:hAnsi="Garamond" w:cs="Courier New"/>
          <w:noProof/>
        </w:rPr>
        <w:softHyphen/>
        <w:t xml:space="preserve">nue, par reproduction continue de cellules qui se </w:t>
      </w:r>
    </w:p>
    <w:p w:rsidR="002D7ECE" w:rsidRPr="000739DA" w:rsidRDefault="00916DA8" w:rsidP="000739DA">
      <w:pPr>
        <w:ind w:right="-284" w:hanging="567"/>
        <w:rPr>
          <w:rFonts w:ascii="Garamond" w:hAnsi="Garamond" w:cs="Courier New"/>
          <w:noProof/>
        </w:rPr>
      </w:pPr>
      <w:r w:rsidRPr="000739DA">
        <w:rPr>
          <w:rFonts w:ascii="Garamond" w:hAnsi="Garamond" w:cs="Courier New"/>
          <w:noProof/>
        </w:rPr>
        <w:t xml:space="preserve">différencient dans la lignée comme sexuelles, et faisant du </w:t>
      </w:r>
      <w:r w:rsidR="002D7ECE" w:rsidRPr="00BF4030">
        <w:rPr>
          <w:rFonts w:ascii="Garamond" w:hAnsi="Garamond" w:cs="Courier New"/>
          <w:noProof/>
          <w:sz w:val="14"/>
          <w:szCs w:val="14"/>
        </w:rPr>
        <w:t>[</w:t>
      </w:r>
      <w:r w:rsidR="00BF4030" w:rsidRPr="00BF4030">
        <w:rPr>
          <w:rFonts w:ascii="Garamond" w:hAnsi="Garamond" w:cs="Courier New"/>
          <w:noProof/>
          <w:sz w:val="14"/>
          <w:szCs w:val="14"/>
        </w:rPr>
        <w:t>...</w:t>
      </w:r>
      <w:r w:rsidR="002D7ECE" w:rsidRPr="00BF4030">
        <w:rPr>
          <w:rFonts w:ascii="Garamond" w:hAnsi="Garamond" w:cs="Courier New"/>
          <w:noProof/>
          <w:sz w:val="14"/>
          <w:szCs w:val="14"/>
        </w:rPr>
        <w:t>]</w:t>
      </w:r>
      <w:r w:rsidR="002D7ECE" w:rsidRPr="000739DA">
        <w:rPr>
          <w:rFonts w:ascii="Garamond" w:hAnsi="Garamond" w:cs="Courier New"/>
          <w:noProof/>
        </w:rPr>
        <w:t xml:space="preserve"> </w:t>
      </w:r>
      <w:r w:rsidRPr="000739DA">
        <w:rPr>
          <w:rFonts w:ascii="Garamond" w:hAnsi="Garamond" w:cs="Courier New"/>
          <w:noProof/>
        </w:rPr>
        <w:t xml:space="preserve">plasma quelque chose qui perpétue, qui perdure, </w:t>
      </w:r>
      <w:r w:rsidRPr="00BF4030">
        <w:rPr>
          <w:rFonts w:ascii="Garamond" w:hAnsi="Garamond" w:cs="Courier New"/>
          <w:i/>
          <w:noProof/>
        </w:rPr>
        <w:t>d</w:t>
      </w:r>
      <w:r w:rsidR="00720B03">
        <w:rPr>
          <w:rFonts w:ascii="Garamond" w:hAnsi="Garamond" w:cs="Courier New"/>
          <w:i/>
          <w:noProof/>
        </w:rPr>
        <w:t>’</w:t>
      </w:r>
      <w:r w:rsidRPr="00BF4030">
        <w:rPr>
          <w:rFonts w:ascii="Garamond" w:hAnsi="Garamond" w:cs="Courier New"/>
          <w:i/>
          <w:noProof/>
        </w:rPr>
        <w:t>un individu à un autre</w:t>
      </w:r>
      <w:r w:rsidRPr="000739DA">
        <w:rPr>
          <w:rFonts w:ascii="Garamond" w:hAnsi="Garamond" w:cs="Courier New"/>
          <w:noProof/>
        </w:rPr>
        <w:t xml:space="preserve">. </w:t>
      </w:r>
    </w:p>
    <w:p w:rsidR="002D7ECE" w:rsidRPr="000739DA" w:rsidRDefault="002D7ECE" w:rsidP="000739DA">
      <w:pPr>
        <w:ind w:right="-284" w:hanging="567"/>
        <w:rPr>
          <w:rFonts w:ascii="Garamond" w:hAnsi="Garamond" w:cs="Courier New"/>
          <w:noProof/>
        </w:rPr>
      </w:pPr>
    </w:p>
    <w:p w:rsidR="00BF4030" w:rsidRDefault="00916DA8" w:rsidP="000739DA">
      <w:pPr>
        <w:ind w:right="-284" w:hanging="567"/>
        <w:rPr>
          <w:rFonts w:ascii="Garamond" w:hAnsi="Garamond" w:cs="Courier New"/>
          <w:noProof/>
        </w:rPr>
      </w:pPr>
      <w:r w:rsidRPr="000739DA">
        <w:rPr>
          <w:rFonts w:ascii="Garamond" w:hAnsi="Garamond" w:cs="Courier New"/>
          <w:noProof/>
        </w:rPr>
        <w:t>Alors qu</w:t>
      </w:r>
      <w:r w:rsidR="00720B03">
        <w:rPr>
          <w:rFonts w:ascii="Garamond" w:hAnsi="Garamond" w:cs="Courier New"/>
          <w:noProof/>
        </w:rPr>
        <w:t>’</w:t>
      </w:r>
      <w:r w:rsidRPr="000739DA">
        <w:rPr>
          <w:rFonts w:ascii="Garamond" w:hAnsi="Garamond" w:cs="Courier New"/>
          <w:noProof/>
        </w:rPr>
        <w:t>en somme l</w:t>
      </w:r>
      <w:r w:rsidR="00720B03">
        <w:rPr>
          <w:rFonts w:ascii="Garamond" w:hAnsi="Garamond" w:cs="Courier New"/>
          <w:noProof/>
        </w:rPr>
        <w:t>’</w:t>
      </w:r>
      <w:r w:rsidRPr="000739DA">
        <w:rPr>
          <w:rFonts w:ascii="Garamond" w:hAnsi="Garamond" w:cs="Courier New"/>
          <w:noProof/>
        </w:rPr>
        <w:t xml:space="preserve">ensemble du </w:t>
      </w:r>
      <w:r w:rsidRPr="000739DA">
        <w:rPr>
          <w:rFonts w:ascii="Garamond" w:hAnsi="Garamond"/>
          <w:i/>
          <w:noProof/>
        </w:rPr>
        <w:t>plasma somatique</w:t>
      </w:r>
      <w:r w:rsidRPr="000739DA">
        <w:rPr>
          <w:rFonts w:ascii="Garamond" w:hAnsi="Garamond" w:cs="Courier New"/>
          <w:noProof/>
        </w:rPr>
        <w:t xml:space="preserve">, du </w:t>
      </w:r>
      <w:r w:rsidRPr="000739DA">
        <w:rPr>
          <w:rFonts w:ascii="Garamond" w:hAnsi="Garamond"/>
          <w:i/>
          <w:noProof/>
        </w:rPr>
        <w:t>soma</w:t>
      </w:r>
      <w:r w:rsidRPr="000739DA">
        <w:rPr>
          <w:rFonts w:ascii="Garamond" w:hAnsi="Garamond" w:cs="Courier New"/>
          <w:noProof/>
        </w:rPr>
        <w:t xml:space="preserve">, comme dit expressément </w:t>
      </w:r>
      <w:r w:rsidR="002D7ECE" w:rsidRPr="000739DA">
        <w:rPr>
          <w:rFonts w:ascii="Garamond" w:hAnsi="Garamond" w:cs="Courier New"/>
          <w:noProof/>
        </w:rPr>
        <w:t>WEISSMANN</w:t>
      </w:r>
      <w:r w:rsidRPr="000739DA">
        <w:rPr>
          <w:rFonts w:ascii="Garamond" w:hAnsi="Garamond" w:cs="Courier New"/>
          <w:noProof/>
        </w:rPr>
        <w:t xml:space="preserve">, se présente comme une sorte </w:t>
      </w:r>
    </w:p>
    <w:p w:rsidR="00BF4030" w:rsidRDefault="00916DA8" w:rsidP="000739DA">
      <w:pPr>
        <w:ind w:right="-284" w:hanging="567"/>
        <w:rPr>
          <w:rFonts w:ascii="Garamond" w:hAnsi="Garamond" w:cs="Courier New"/>
          <w:noProof/>
        </w:rPr>
      </w:pPr>
      <w:r w:rsidRPr="000739DA">
        <w:rPr>
          <w:rFonts w:ascii="Garamond" w:hAnsi="Garamond" w:cs="Courier New"/>
          <w:noProof/>
        </w:rPr>
        <w:t>de parasite individuel, poussé latéralement du point de la reproduction de l</w:t>
      </w:r>
      <w:r w:rsidR="00720B03">
        <w:rPr>
          <w:rFonts w:ascii="Garamond" w:hAnsi="Garamond" w:cs="Courier New"/>
          <w:noProof/>
        </w:rPr>
        <w:t>’</w:t>
      </w:r>
      <w:r w:rsidRPr="000739DA">
        <w:rPr>
          <w:rFonts w:ascii="Garamond" w:hAnsi="Garamond" w:cs="Courier New"/>
          <w:noProof/>
        </w:rPr>
        <w:t xml:space="preserve">espèce, dans la seule fin de véhiculer ce </w:t>
      </w:r>
      <w:r w:rsidRPr="000739DA">
        <w:rPr>
          <w:rFonts w:ascii="Garamond" w:hAnsi="Garamond"/>
          <w:i/>
          <w:noProof/>
        </w:rPr>
        <w:t>plasma germinal</w:t>
      </w:r>
      <w:r w:rsidRPr="000739DA">
        <w:rPr>
          <w:rFonts w:ascii="Garamond" w:hAnsi="Garamond" w:cs="Courier New"/>
          <w:noProof/>
        </w:rPr>
        <w:t xml:space="preserve">, </w:t>
      </w:r>
    </w:p>
    <w:p w:rsidR="00BF4030" w:rsidRDefault="00916DA8" w:rsidP="00BF4030">
      <w:pPr>
        <w:ind w:right="-284" w:hanging="567"/>
        <w:rPr>
          <w:rFonts w:ascii="Garamond" w:hAnsi="Garamond" w:cs="Courier New"/>
          <w:noProof/>
        </w:rPr>
      </w:pPr>
      <w:r w:rsidRPr="000739DA">
        <w:rPr>
          <w:rFonts w:ascii="Garamond" w:hAnsi="Garamond" w:cs="Courier New"/>
          <w:noProof/>
        </w:rPr>
        <w:t>éternel, et par la succession des individus à cette espèce.</w:t>
      </w:r>
      <w:r w:rsidR="00BF4030">
        <w:rPr>
          <w:rFonts w:ascii="Garamond" w:hAnsi="Garamond" w:cs="Courier New"/>
          <w:noProof/>
        </w:rPr>
        <w:t xml:space="preserve"> </w:t>
      </w:r>
      <w:r w:rsidRPr="000739DA">
        <w:rPr>
          <w:rFonts w:ascii="Garamond" w:hAnsi="Garamond" w:cs="Courier New"/>
          <w:noProof/>
        </w:rPr>
        <w:t xml:space="preserve">Ici la référence </w:t>
      </w:r>
      <w:r w:rsidR="002D7ECE" w:rsidRPr="000739DA">
        <w:rPr>
          <w:rFonts w:ascii="Garamond" w:hAnsi="Garamond" w:cs="Courier New"/>
          <w:noProof/>
        </w:rPr>
        <w:t>freud</w:t>
      </w:r>
      <w:r w:rsidRPr="000739DA">
        <w:rPr>
          <w:rFonts w:ascii="Garamond" w:hAnsi="Garamond" w:cs="Courier New"/>
          <w:noProof/>
        </w:rPr>
        <w:t>ienne est immédiatement appuyée par ceci que ce qu</w:t>
      </w:r>
      <w:r w:rsidR="00720B03">
        <w:rPr>
          <w:rFonts w:ascii="Garamond" w:hAnsi="Garamond" w:cs="Courier New"/>
          <w:noProof/>
        </w:rPr>
        <w:t>’</w:t>
      </w:r>
      <w:r w:rsidRPr="000739DA">
        <w:rPr>
          <w:rFonts w:ascii="Garamond" w:hAnsi="Garamond" w:cs="Courier New"/>
          <w:noProof/>
        </w:rPr>
        <w:t>il</w:t>
      </w:r>
    </w:p>
    <w:p w:rsidR="00BF4030" w:rsidRDefault="00916DA8" w:rsidP="00BF4030">
      <w:pPr>
        <w:ind w:right="-284" w:hanging="567"/>
        <w:rPr>
          <w:rFonts w:ascii="Garamond" w:hAnsi="Garamond" w:cs="Courier New"/>
          <w:noProof/>
        </w:rPr>
      </w:pPr>
      <w:r w:rsidRPr="000739DA">
        <w:rPr>
          <w:rFonts w:ascii="Garamond" w:hAnsi="Garamond" w:cs="Courier New"/>
          <w:noProof/>
        </w:rPr>
        <w:t>construit n</w:t>
      </w:r>
      <w:r w:rsidR="00720B03">
        <w:rPr>
          <w:rFonts w:ascii="Garamond" w:hAnsi="Garamond" w:cs="Courier New"/>
          <w:noProof/>
        </w:rPr>
        <w:t>’</w:t>
      </w:r>
      <w:r w:rsidRPr="000739DA">
        <w:rPr>
          <w:rFonts w:ascii="Garamond" w:hAnsi="Garamond" w:cs="Courier New"/>
          <w:noProof/>
        </w:rPr>
        <w:t>est assurément pas</w:t>
      </w:r>
      <w:r w:rsidR="00BF4030">
        <w:rPr>
          <w:rFonts w:ascii="Garamond" w:hAnsi="Garamond" w:cs="Courier New"/>
          <w:noProof/>
        </w:rPr>
        <w:t xml:space="preserve">, </w:t>
      </w:r>
      <w:r w:rsidRPr="000739DA">
        <w:rPr>
          <w:rFonts w:ascii="Garamond" w:hAnsi="Garamond" w:cs="Courier New"/>
          <w:noProof/>
        </w:rPr>
        <w:t>et n</w:t>
      </w:r>
      <w:r w:rsidR="00720B03">
        <w:rPr>
          <w:rFonts w:ascii="Garamond" w:hAnsi="Garamond" w:cs="Courier New"/>
          <w:noProof/>
        </w:rPr>
        <w:t>’</w:t>
      </w:r>
      <w:r w:rsidRPr="000739DA">
        <w:rPr>
          <w:rFonts w:ascii="Garamond" w:hAnsi="Garamond" w:cs="Courier New"/>
          <w:noProof/>
        </w:rPr>
        <w:t>a pas la prétention d</w:t>
      </w:r>
      <w:r w:rsidR="00720B03">
        <w:rPr>
          <w:rFonts w:ascii="Garamond" w:hAnsi="Garamond" w:cs="Courier New"/>
          <w:noProof/>
        </w:rPr>
        <w:t>’</w:t>
      </w:r>
      <w:r w:rsidRPr="000739DA">
        <w:rPr>
          <w:rFonts w:ascii="Garamond" w:hAnsi="Garamond" w:cs="Courier New"/>
          <w:noProof/>
        </w:rPr>
        <w:t>être</w:t>
      </w:r>
      <w:r w:rsidR="00BF4030">
        <w:rPr>
          <w:rFonts w:ascii="Garamond" w:hAnsi="Garamond" w:cs="Courier New"/>
          <w:noProof/>
        </w:rPr>
        <w:t xml:space="preserve">, </w:t>
      </w:r>
      <w:r w:rsidRPr="000739DA">
        <w:rPr>
          <w:rFonts w:ascii="Garamond" w:hAnsi="Garamond" w:cs="Courier New"/>
          <w:noProof/>
        </w:rPr>
        <w:t>une théorie bio</w:t>
      </w:r>
      <w:r w:rsidRPr="000739DA">
        <w:rPr>
          <w:rFonts w:ascii="Garamond" w:hAnsi="Garamond" w:cs="Courier New"/>
          <w:noProof/>
        </w:rPr>
        <w:softHyphen/>
        <w:t>logique, et qu</w:t>
      </w:r>
      <w:r w:rsidR="00720B03">
        <w:rPr>
          <w:rFonts w:ascii="Garamond" w:hAnsi="Garamond" w:cs="Courier New"/>
          <w:noProof/>
        </w:rPr>
        <w:t>’</w:t>
      </w:r>
      <w:r w:rsidRPr="000739DA">
        <w:rPr>
          <w:rFonts w:ascii="Garamond" w:hAnsi="Garamond" w:cs="Courier New"/>
          <w:noProof/>
        </w:rPr>
        <w:t>aussi bien</w:t>
      </w:r>
      <w:r w:rsidR="00BF4030">
        <w:rPr>
          <w:rFonts w:ascii="Garamond" w:hAnsi="Garamond" w:cs="Courier New"/>
          <w:noProof/>
        </w:rPr>
        <w:t xml:space="preserve">, </w:t>
      </w:r>
      <w:r w:rsidRPr="000739DA">
        <w:rPr>
          <w:rFonts w:ascii="Garamond" w:hAnsi="Garamond" w:cs="Courier New"/>
          <w:noProof/>
        </w:rPr>
        <w:t>quel que soit le prix provisoire</w:t>
      </w:r>
    </w:p>
    <w:p w:rsidR="00BF4030" w:rsidRDefault="00916DA8" w:rsidP="000739DA">
      <w:pPr>
        <w:ind w:right="-284" w:hanging="567"/>
        <w:rPr>
          <w:rFonts w:ascii="Garamond" w:hAnsi="Garamond" w:cs="Courier New"/>
          <w:noProof/>
        </w:rPr>
      </w:pPr>
      <w:r w:rsidRPr="000739DA">
        <w:rPr>
          <w:rFonts w:ascii="Garamond" w:hAnsi="Garamond" w:cs="Courier New"/>
          <w:noProof/>
        </w:rPr>
        <w:t>pour lui de cette réfé</w:t>
      </w:r>
      <w:r w:rsidRPr="000739DA">
        <w:rPr>
          <w:rFonts w:ascii="Garamond" w:hAnsi="Garamond" w:cs="Courier New"/>
          <w:noProof/>
        </w:rPr>
        <w:softHyphen/>
        <w:t>rence à laquelle il tient quand même à s</w:t>
      </w:r>
      <w:r w:rsidR="00720B03">
        <w:rPr>
          <w:rFonts w:ascii="Garamond" w:hAnsi="Garamond" w:cs="Courier New"/>
          <w:noProof/>
        </w:rPr>
        <w:t>’</w:t>
      </w:r>
      <w:r w:rsidRPr="000739DA">
        <w:rPr>
          <w:rFonts w:ascii="Garamond" w:hAnsi="Garamond" w:cs="Courier New"/>
          <w:noProof/>
        </w:rPr>
        <w:t>appuyer jusqu</w:t>
      </w:r>
      <w:r w:rsidR="00720B03">
        <w:rPr>
          <w:rFonts w:ascii="Garamond" w:hAnsi="Garamond" w:cs="Courier New"/>
          <w:noProof/>
        </w:rPr>
        <w:t>’</w:t>
      </w:r>
      <w:r w:rsidRPr="000739DA">
        <w:rPr>
          <w:rFonts w:ascii="Garamond" w:hAnsi="Garamond" w:cs="Courier New"/>
          <w:noProof/>
        </w:rPr>
        <w:t xml:space="preserve">à nouvel ordre et </w:t>
      </w:r>
      <w:r w:rsidRPr="000739DA">
        <w:rPr>
          <w:rFonts w:ascii="Garamond" w:eastAsia="MingLiU" w:hAnsi="Garamond"/>
          <w:i/>
          <w:noProof/>
        </w:rPr>
        <w:t>sous bénéfice d</w:t>
      </w:r>
      <w:r w:rsidR="00720B03">
        <w:rPr>
          <w:rFonts w:ascii="Garamond" w:eastAsia="MingLiU" w:hAnsi="Garamond"/>
          <w:i/>
          <w:noProof/>
        </w:rPr>
        <w:t>’</w:t>
      </w:r>
      <w:r w:rsidRPr="000739DA">
        <w:rPr>
          <w:rFonts w:ascii="Garamond" w:eastAsia="MingLiU" w:hAnsi="Garamond"/>
          <w:i/>
          <w:noProof/>
        </w:rPr>
        <w:t>inventaire</w:t>
      </w:r>
      <w:r w:rsidR="00BF4030">
        <w:rPr>
          <w:rFonts w:ascii="Garamond" w:eastAsia="MingLiU" w:hAnsi="Garamond"/>
          <w:i/>
          <w:noProof/>
        </w:rPr>
        <w:t>,</w:t>
      </w:r>
      <w:r w:rsidRPr="000739DA">
        <w:rPr>
          <w:rFonts w:ascii="Garamond" w:hAnsi="Garamond" w:cs="Courier New"/>
          <w:noProof/>
        </w:rPr>
        <w:t xml:space="preserve"> si l</w:t>
      </w:r>
      <w:r w:rsidR="00720B03">
        <w:rPr>
          <w:rFonts w:ascii="Garamond" w:hAnsi="Garamond" w:cs="Courier New"/>
          <w:noProof/>
        </w:rPr>
        <w:t>’</w:t>
      </w:r>
      <w:r w:rsidRPr="000739DA">
        <w:rPr>
          <w:rFonts w:ascii="Garamond" w:hAnsi="Garamond" w:cs="Courier New"/>
          <w:noProof/>
        </w:rPr>
        <w:t xml:space="preserve">examen </w:t>
      </w:r>
    </w:p>
    <w:p w:rsidR="00BF4030" w:rsidRDefault="00916DA8" w:rsidP="000739DA">
      <w:pPr>
        <w:ind w:right="-284" w:hanging="567"/>
        <w:rPr>
          <w:rFonts w:ascii="Garamond" w:hAnsi="Garamond" w:cs="Courier New"/>
          <w:noProof/>
        </w:rPr>
      </w:pPr>
      <w:r w:rsidRPr="000739DA">
        <w:rPr>
          <w:rFonts w:ascii="Garamond" w:hAnsi="Garamond" w:cs="Courier New"/>
          <w:noProof/>
        </w:rPr>
        <w:t>des faits tels qu</w:t>
      </w:r>
      <w:r w:rsidR="00720B03">
        <w:rPr>
          <w:rFonts w:ascii="Garamond" w:hAnsi="Garamond" w:cs="Courier New"/>
          <w:noProof/>
        </w:rPr>
        <w:t>’</w:t>
      </w:r>
      <w:r w:rsidRPr="000739DA">
        <w:rPr>
          <w:rFonts w:ascii="Garamond" w:hAnsi="Garamond" w:cs="Courier New"/>
          <w:noProof/>
        </w:rPr>
        <w:t>ils se développent dans le domaine propre de l</w:t>
      </w:r>
      <w:r w:rsidR="00720B03">
        <w:rPr>
          <w:rFonts w:ascii="Garamond" w:hAnsi="Garamond" w:cs="Courier New"/>
          <w:noProof/>
        </w:rPr>
        <w:t>’</w:t>
      </w:r>
      <w:r w:rsidRPr="000739DA">
        <w:rPr>
          <w:rFonts w:ascii="Garamond" w:hAnsi="Garamond" w:cs="Courier New"/>
          <w:noProof/>
        </w:rPr>
        <w:t>investigation analytique aboutissait à rendre inutile la réfé</w:t>
      </w:r>
      <w:r w:rsidRPr="000739DA">
        <w:rPr>
          <w:rFonts w:ascii="Garamond" w:hAnsi="Garamond" w:cs="Courier New"/>
          <w:noProof/>
        </w:rPr>
        <w:softHyphen/>
        <w:t xml:space="preserve">rence </w:t>
      </w:r>
    </w:p>
    <w:p w:rsidR="00BF4030" w:rsidRDefault="00916DA8" w:rsidP="000739DA">
      <w:pPr>
        <w:ind w:right="-284" w:hanging="567"/>
        <w:rPr>
          <w:rFonts w:ascii="Garamond" w:hAnsi="Garamond" w:cs="Courier New"/>
          <w:noProof/>
        </w:rPr>
      </w:pPr>
      <w:r w:rsidRPr="000739DA">
        <w:rPr>
          <w:rFonts w:ascii="Garamond" w:hAnsi="Garamond" w:cs="Courier New"/>
          <w:noProof/>
        </w:rPr>
        <w:t xml:space="preserve">biologique, à fonder quelque chose qui, étant organisé sur le champ propre des faits où se définit </w:t>
      </w:r>
      <w:r w:rsidRPr="000739DA">
        <w:rPr>
          <w:rFonts w:ascii="Garamond" w:hAnsi="Garamond"/>
          <w:i/>
          <w:noProof/>
        </w:rPr>
        <w:t>son</w:t>
      </w:r>
      <w:r w:rsidRPr="000739DA">
        <w:rPr>
          <w:rFonts w:ascii="Garamond" w:hAnsi="Garamond" w:cs="Courier New"/>
          <w:noProof/>
        </w:rPr>
        <w:t xml:space="preserve"> investigation</w:t>
      </w:r>
      <w:r w:rsidR="002D7ECE" w:rsidRPr="000739DA">
        <w:rPr>
          <w:rFonts w:ascii="Garamond" w:hAnsi="Garamond" w:cs="Courier New"/>
          <w:noProof/>
        </w:rPr>
        <w:t>,</w:t>
      </w:r>
      <w:r w:rsidR="00BF4030">
        <w:rPr>
          <w:rFonts w:ascii="Garamond" w:hAnsi="Garamond" w:cs="Courier New"/>
          <w:noProof/>
        </w:rPr>
        <w:t xml:space="preserve"> </w:t>
      </w:r>
      <w:r w:rsidRPr="000739DA">
        <w:rPr>
          <w:rFonts w:ascii="Garamond" w:hAnsi="Garamond" w:cs="Courier New"/>
          <w:noProof/>
        </w:rPr>
        <w:t xml:space="preserve">non seulement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inutile mais nuisible</w:t>
      </w:r>
      <w:r w:rsidR="00BF4030">
        <w:rPr>
          <w:rFonts w:ascii="Garamond" w:hAnsi="Garamond" w:cs="Courier New"/>
          <w:noProof/>
        </w:rPr>
        <w:t xml:space="preserve"> - </w:t>
      </w:r>
      <w:r w:rsidR="00BF4030" w:rsidRPr="00BF4030">
        <w:rPr>
          <w:rFonts w:ascii="Garamond" w:hAnsi="Garamond" w:cs="Courier New"/>
          <w:noProof/>
          <w:sz w:val="14"/>
          <w:szCs w:val="14"/>
        </w:rPr>
        <w:t>[...]</w:t>
      </w:r>
      <w:r w:rsidR="002D7ECE" w:rsidRPr="000739DA">
        <w:rPr>
          <w:rFonts w:ascii="Garamond" w:hAnsi="Garamond" w:cs="Courier New"/>
          <w:noProof/>
        </w:rPr>
        <w:t xml:space="preserve"> i</w:t>
      </w:r>
      <w:r w:rsidRPr="000739DA">
        <w:rPr>
          <w:rFonts w:ascii="Garamond" w:hAnsi="Garamond" w:cs="Courier New"/>
          <w:noProof/>
        </w:rPr>
        <w:t>l précise cette référence comme extrême, prise à un autre champ</w:t>
      </w:r>
      <w:r w:rsidR="00BF4030">
        <w:rPr>
          <w:rFonts w:ascii="Garamond" w:hAnsi="Garamond" w:cs="Courier New"/>
          <w:noProof/>
        </w:rPr>
        <w:t xml:space="preserve"> -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hésiterait pas à l</w:t>
      </w:r>
      <w:r w:rsidR="00720B03">
        <w:rPr>
          <w:rFonts w:ascii="Garamond" w:hAnsi="Garamond" w:cs="Courier New"/>
          <w:noProof/>
        </w:rPr>
        <w:t>’</w:t>
      </w:r>
      <w:r w:rsidRPr="000739DA">
        <w:rPr>
          <w:rFonts w:ascii="Garamond" w:hAnsi="Garamond" w:cs="Courier New"/>
          <w:noProof/>
        </w:rPr>
        <w:t>abandonner.</w:t>
      </w:r>
    </w:p>
    <w:p w:rsidR="002D7ECE" w:rsidRPr="000739DA" w:rsidRDefault="002D7ECE" w:rsidP="000739DA">
      <w:pPr>
        <w:ind w:right="-284" w:hanging="567"/>
        <w:rPr>
          <w:rFonts w:ascii="Garamond" w:hAnsi="Garamond" w:cs="Courier New"/>
          <w:noProof/>
        </w:rPr>
      </w:pPr>
    </w:p>
    <w:p w:rsidR="00BF4030" w:rsidRDefault="00916DA8" w:rsidP="000739DA">
      <w:pPr>
        <w:ind w:right="-284" w:hanging="567"/>
        <w:rPr>
          <w:rFonts w:ascii="Garamond" w:hAnsi="Garamond" w:cs="Courier New"/>
          <w:noProof/>
        </w:rPr>
      </w:pPr>
      <w:r w:rsidRPr="000739DA">
        <w:rPr>
          <w:rFonts w:ascii="Garamond" w:hAnsi="Garamond" w:cs="Courier New"/>
          <w:noProof/>
        </w:rPr>
        <w:t>Aussi bien n</w:t>
      </w:r>
      <w:r w:rsidR="00720B03">
        <w:rPr>
          <w:rFonts w:ascii="Garamond" w:hAnsi="Garamond" w:cs="Courier New"/>
          <w:noProof/>
        </w:rPr>
        <w:t>’</w:t>
      </w:r>
      <w:r w:rsidRPr="000739DA">
        <w:rPr>
          <w:rFonts w:ascii="Garamond" w:hAnsi="Garamond" w:cs="Courier New"/>
          <w:noProof/>
        </w:rPr>
        <w:t>est</w:t>
      </w:r>
      <w:r w:rsidR="00BF4030">
        <w:rPr>
          <w:rFonts w:ascii="Garamond" w:hAnsi="Garamond" w:cs="Courier New"/>
          <w:noProof/>
        </w:rPr>
        <w:t>-</w:t>
      </w:r>
      <w:r w:rsidRPr="000739DA">
        <w:rPr>
          <w:rFonts w:ascii="Garamond" w:hAnsi="Garamond" w:cs="Courier New"/>
          <w:noProof/>
        </w:rPr>
        <w:t>ce pourtant pas, dit</w:t>
      </w:r>
      <w:r w:rsidR="00BF4030">
        <w:rPr>
          <w:rFonts w:ascii="Garamond" w:hAnsi="Garamond" w:cs="Courier New"/>
          <w:noProof/>
        </w:rPr>
        <w:t>-</w:t>
      </w:r>
      <w:r w:rsidRPr="000739DA">
        <w:rPr>
          <w:rFonts w:ascii="Garamond" w:hAnsi="Garamond" w:cs="Courier New"/>
          <w:noProof/>
        </w:rPr>
        <w:t xml:space="preserve">il, une raison pour noyer dans le champ encore inexploré des faits psychiques auxquels </w:t>
      </w:r>
    </w:p>
    <w:p w:rsidR="00BF4030" w:rsidRDefault="00916DA8" w:rsidP="000739DA">
      <w:pPr>
        <w:ind w:right="-284" w:hanging="567"/>
        <w:rPr>
          <w:rFonts w:ascii="Garamond" w:hAnsi="Garamond" w:cs="Courier New"/>
          <w:noProof/>
        </w:rPr>
      </w:pPr>
      <w:r w:rsidRPr="000739DA">
        <w:rPr>
          <w:rFonts w:ascii="Garamond" w:hAnsi="Garamond" w:cs="Courier New"/>
          <w:noProof/>
        </w:rPr>
        <w:t xml:space="preserve">il a affaire, pour noyer cette </w:t>
      </w:r>
      <w:r w:rsidR="009507A4" w:rsidRPr="000739DA">
        <w:rPr>
          <w:rFonts w:ascii="Garamond" w:hAnsi="Garamond"/>
          <w:i/>
          <w:noProof/>
        </w:rPr>
        <w:t>S</w:t>
      </w:r>
      <w:r w:rsidRPr="000739DA">
        <w:rPr>
          <w:rFonts w:ascii="Garamond" w:hAnsi="Garamond"/>
          <w:i/>
          <w:noProof/>
        </w:rPr>
        <w:t>exualenergie</w:t>
      </w:r>
      <w:r w:rsidRPr="000739DA">
        <w:rPr>
          <w:rFonts w:ascii="Garamond" w:hAnsi="Garamond" w:cs="Courier New"/>
          <w:noProof/>
        </w:rPr>
        <w:t xml:space="preserve">, cette </w:t>
      </w:r>
      <w:r w:rsidRPr="000739DA">
        <w:rPr>
          <w:rFonts w:ascii="Garamond" w:hAnsi="Garamond"/>
          <w:i/>
          <w:noProof/>
          <w:color w:val="0000CC"/>
        </w:rPr>
        <w:t>libido</w:t>
      </w:r>
      <w:r w:rsidRPr="000739DA">
        <w:rPr>
          <w:rFonts w:ascii="Garamond" w:hAnsi="Garamond" w:cs="Courier New"/>
          <w:noProof/>
        </w:rPr>
        <w:t xml:space="preserve"> dont il a jusque</w:t>
      </w:r>
      <w:r w:rsidR="00871232">
        <w:rPr>
          <w:rFonts w:ascii="Garamond" w:hAnsi="Garamond" w:cs="Courier New"/>
          <w:noProof/>
        </w:rPr>
        <w:t>-</w:t>
      </w:r>
      <w:r w:rsidRPr="000739DA">
        <w:rPr>
          <w:rFonts w:ascii="Garamond" w:hAnsi="Garamond" w:cs="Courier New"/>
          <w:noProof/>
        </w:rPr>
        <w:t xml:space="preserve">là suivi les cheminements et les voies dans une sorte de parenté </w:t>
      </w:r>
    </w:p>
    <w:p w:rsidR="00871232" w:rsidRDefault="00916DA8" w:rsidP="000739DA">
      <w:pPr>
        <w:ind w:right="-284" w:hanging="567"/>
        <w:rPr>
          <w:rFonts w:ascii="Garamond" w:hAnsi="Garamond" w:cs="Courier New"/>
          <w:noProof/>
        </w:rPr>
      </w:pPr>
      <w:r w:rsidRPr="000739DA">
        <w:rPr>
          <w:rFonts w:ascii="Garamond" w:hAnsi="Garamond" w:cs="Courier New"/>
          <w:noProof/>
        </w:rPr>
        <w:t xml:space="preserve">universelle avec tout ce que nous pouvons voir comme </w:t>
      </w:r>
      <w:r w:rsidRPr="00871232">
        <w:rPr>
          <w:rFonts w:ascii="Garamond" w:hAnsi="Garamond" w:cs="Courier New"/>
          <w:i/>
          <w:noProof/>
        </w:rPr>
        <w:t>manifestations psychiques</w:t>
      </w:r>
      <w:r w:rsidRPr="000739DA">
        <w:rPr>
          <w:rFonts w:ascii="Garamond" w:hAnsi="Garamond" w:cs="Courier New"/>
          <w:noProof/>
        </w:rPr>
        <w:t xml:space="preserve"> dont, dit</w:t>
      </w:r>
      <w:r w:rsidR="00BF4030">
        <w:rPr>
          <w:rFonts w:ascii="Garamond" w:hAnsi="Garamond" w:cs="Courier New"/>
          <w:noProof/>
        </w:rPr>
        <w:t>-</w:t>
      </w:r>
      <w:r w:rsidRPr="000739DA">
        <w:rPr>
          <w:rFonts w:ascii="Garamond" w:hAnsi="Garamond" w:cs="Courier New"/>
          <w:noProof/>
        </w:rPr>
        <w:t>il, le résultat quand il s</w:t>
      </w:r>
      <w:r w:rsidR="00720B03">
        <w:rPr>
          <w:rFonts w:ascii="Garamond" w:hAnsi="Garamond" w:cs="Courier New"/>
          <w:noProof/>
        </w:rPr>
        <w:t>’</w:t>
      </w:r>
      <w:r w:rsidRPr="000739DA">
        <w:rPr>
          <w:rFonts w:ascii="Garamond" w:hAnsi="Garamond" w:cs="Courier New"/>
          <w:noProof/>
        </w:rPr>
        <w:t xml:space="preserve">agit de poursuivre </w:t>
      </w:r>
    </w:p>
    <w:p w:rsidR="00871232"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analyse des faits concrets</w:t>
      </w:r>
      <w:r w:rsidR="00871232">
        <w:rPr>
          <w:rFonts w:ascii="Garamond" w:hAnsi="Garamond" w:cs="Courier New"/>
          <w:noProof/>
        </w:rPr>
        <w:t>,</w:t>
      </w:r>
      <w:r w:rsidRPr="000739DA">
        <w:rPr>
          <w:rFonts w:ascii="Garamond" w:hAnsi="Garamond" w:cs="Courier New"/>
          <w:noProof/>
        </w:rPr>
        <w:t xml:space="preserve"> serait tout à fait comparable à ceci</w:t>
      </w:r>
      <w:r w:rsidR="002D7ECE" w:rsidRPr="000739DA">
        <w:rPr>
          <w:rFonts w:ascii="Garamond" w:hAnsi="Garamond" w:cs="Courier New"/>
          <w:noProof/>
        </w:rPr>
        <w:t> </w:t>
      </w:r>
      <w:r w:rsidR="00871232">
        <w:rPr>
          <w:rFonts w:ascii="Garamond" w:hAnsi="Garamond" w:cs="Courier New"/>
          <w:noProof/>
        </w:rPr>
        <w:t xml:space="preserve">- </w:t>
      </w:r>
      <w:r w:rsidRPr="000739DA">
        <w:rPr>
          <w:rFonts w:ascii="Garamond" w:hAnsi="Garamond" w:cs="Courier New"/>
          <w:noProof/>
        </w:rPr>
        <w:t>la référence qu</w:t>
      </w:r>
      <w:r w:rsidR="00720B03">
        <w:rPr>
          <w:rFonts w:ascii="Garamond" w:hAnsi="Garamond" w:cs="Courier New"/>
          <w:noProof/>
        </w:rPr>
        <w:t>’</w:t>
      </w:r>
      <w:r w:rsidRPr="000739DA">
        <w:rPr>
          <w:rFonts w:ascii="Garamond" w:hAnsi="Garamond" w:cs="Courier New"/>
          <w:noProof/>
        </w:rPr>
        <w:t>il donne est particulièrement exemplaire</w:t>
      </w:r>
      <w:r w:rsidR="00871232">
        <w:rPr>
          <w:rFonts w:ascii="Garamond" w:hAnsi="Garamond" w:cs="Courier New"/>
          <w:noProof/>
        </w:rPr>
        <w:t xml:space="preserve"> - </w:t>
      </w:r>
      <w:r w:rsidRPr="000739DA">
        <w:rPr>
          <w:rFonts w:ascii="Garamond" w:hAnsi="Garamond" w:cs="Courier New"/>
          <w:noProof/>
        </w:rPr>
        <w:t xml:space="preserve">ce serait </w:t>
      </w:r>
    </w:p>
    <w:p w:rsidR="00871232" w:rsidRDefault="00916DA8" w:rsidP="000739DA">
      <w:pPr>
        <w:ind w:right="-284" w:hanging="567"/>
        <w:rPr>
          <w:rFonts w:ascii="Garamond" w:hAnsi="Garamond" w:cs="Courier New"/>
          <w:noProof/>
        </w:rPr>
      </w:pPr>
      <w:r w:rsidRPr="000739DA">
        <w:rPr>
          <w:rFonts w:ascii="Garamond" w:hAnsi="Garamond" w:cs="Courier New"/>
          <w:noProof/>
        </w:rPr>
        <w:t>à peu près comme dans un cas où nous aurions à trancher d</w:t>
      </w:r>
      <w:r w:rsidR="00720B03">
        <w:rPr>
          <w:rFonts w:ascii="Garamond" w:hAnsi="Garamond" w:cs="Courier New"/>
          <w:noProof/>
        </w:rPr>
        <w:t>’</w:t>
      </w:r>
      <w:r w:rsidRPr="000739DA">
        <w:rPr>
          <w:rFonts w:ascii="Garamond" w:hAnsi="Garamond" w:cs="Courier New"/>
          <w:noProof/>
        </w:rPr>
        <w:t>une affaire d</w:t>
      </w:r>
      <w:r w:rsidR="00720B03">
        <w:rPr>
          <w:rFonts w:ascii="Garamond" w:hAnsi="Garamond" w:cs="Courier New"/>
          <w:noProof/>
        </w:rPr>
        <w:t>’</w:t>
      </w:r>
      <w:r w:rsidRPr="000739DA">
        <w:rPr>
          <w:rFonts w:ascii="Garamond" w:hAnsi="Garamond" w:cs="Courier New"/>
          <w:noProof/>
        </w:rPr>
        <w:t>héritage, et où quelqu</w:t>
      </w:r>
      <w:r w:rsidR="00720B03">
        <w:rPr>
          <w:rFonts w:ascii="Garamond" w:hAnsi="Garamond" w:cs="Courier New"/>
          <w:noProof/>
        </w:rPr>
        <w:t>’</w:t>
      </w:r>
      <w:r w:rsidRPr="000739DA">
        <w:rPr>
          <w:rFonts w:ascii="Garamond" w:hAnsi="Garamond" w:cs="Courier New"/>
          <w:noProof/>
        </w:rPr>
        <w:t xml:space="preserve">un a à faire les preuves devant </w:t>
      </w:r>
    </w:p>
    <w:p w:rsidR="00871232" w:rsidRDefault="00916DA8" w:rsidP="000739DA">
      <w:pPr>
        <w:ind w:right="-284" w:hanging="567"/>
        <w:rPr>
          <w:rFonts w:ascii="Garamond" w:hAnsi="Garamond" w:cs="Courier New"/>
          <w:noProof/>
        </w:rPr>
      </w:pPr>
      <w:r w:rsidRPr="000739DA">
        <w:rPr>
          <w:rFonts w:ascii="Garamond" w:hAnsi="Garamond" w:cs="Courier New"/>
          <w:noProof/>
        </w:rPr>
        <w:t>notaire de ses droits d</w:t>
      </w:r>
      <w:r w:rsidR="00720B03">
        <w:rPr>
          <w:rFonts w:ascii="Garamond" w:hAnsi="Garamond" w:cs="Courier New"/>
          <w:noProof/>
        </w:rPr>
        <w:t>’</w:t>
      </w:r>
      <w:r w:rsidRPr="000739DA">
        <w:rPr>
          <w:rFonts w:ascii="Garamond" w:hAnsi="Garamond" w:cs="Courier New"/>
          <w:noProof/>
        </w:rPr>
        <w:t>héritier, et invo</w:t>
      </w:r>
      <w:r w:rsidRPr="000739DA">
        <w:rPr>
          <w:rFonts w:ascii="Garamond" w:hAnsi="Garamond" w:cs="Courier New"/>
          <w:noProof/>
        </w:rPr>
        <w:softHyphen/>
        <w:t xml:space="preserve">querait à ce propos la parenté </w:t>
      </w:r>
      <w:r w:rsidR="00871232">
        <w:rPr>
          <w:rFonts w:ascii="Garamond" w:hAnsi="Garamond" w:cs="Courier New"/>
          <w:noProof/>
        </w:rPr>
        <w:t xml:space="preserve">universelle qui lie certainement - </w:t>
      </w:r>
      <w:r w:rsidRPr="000739DA">
        <w:rPr>
          <w:rFonts w:ascii="Garamond" w:hAnsi="Garamond" w:cs="Courier New"/>
          <w:noProof/>
        </w:rPr>
        <w:t>au moins dans l</w:t>
      </w:r>
      <w:r w:rsidR="00720B03">
        <w:rPr>
          <w:rFonts w:ascii="Garamond" w:hAnsi="Garamond" w:cs="Courier New"/>
          <w:noProof/>
        </w:rPr>
        <w:t>’</w:t>
      </w:r>
      <w:r w:rsidRPr="000739DA">
        <w:rPr>
          <w:rFonts w:ascii="Garamond" w:hAnsi="Garamond" w:cs="Courier New"/>
          <w:noProof/>
        </w:rPr>
        <w:t xml:space="preserve">hypothèse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monogénétique</w:t>
      </w:r>
      <w:r w:rsidR="00871232">
        <w:rPr>
          <w:rFonts w:ascii="Garamond" w:hAnsi="Garamond" w:cs="Courier New"/>
          <w:noProof/>
        </w:rPr>
        <w:t xml:space="preserve"> - </w:t>
      </w:r>
      <w:r w:rsidRPr="000739DA">
        <w:rPr>
          <w:rFonts w:ascii="Garamond" w:hAnsi="Garamond" w:cs="Courier New"/>
          <w:noProof/>
        </w:rPr>
        <w:t>tous les hommes les uns avec les autres.</w:t>
      </w:r>
    </w:p>
    <w:p w:rsidR="002D7ECE" w:rsidRPr="000739DA" w:rsidRDefault="002D7ECE" w:rsidP="000739DA">
      <w:pPr>
        <w:ind w:right="-284" w:hanging="567"/>
        <w:rPr>
          <w:rFonts w:ascii="Garamond" w:hAnsi="Garamond" w:cs="Courier New"/>
          <w:noProof/>
        </w:rPr>
      </w:pPr>
    </w:p>
    <w:p w:rsidR="00871232" w:rsidRDefault="00916DA8" w:rsidP="00871232">
      <w:pPr>
        <w:ind w:right="-284" w:hanging="567"/>
        <w:rPr>
          <w:rFonts w:ascii="Garamond" w:hAnsi="Garamond" w:cs="Courier New"/>
          <w:noProof/>
        </w:rPr>
      </w:pPr>
      <w:r w:rsidRPr="000739DA">
        <w:rPr>
          <w:rFonts w:ascii="Garamond" w:hAnsi="Garamond" w:cs="Courier New"/>
          <w:noProof/>
        </w:rPr>
        <w:t xml:space="preserve">Il semble que la comparaison est tout à fait </w:t>
      </w:r>
      <w:r w:rsidRPr="0005296A">
        <w:rPr>
          <w:rFonts w:ascii="Garamond" w:hAnsi="Garamond" w:cs="Courier New"/>
          <w:noProof/>
        </w:rPr>
        <w:t xml:space="preserve">exemplaire </w:t>
      </w:r>
      <w:r w:rsidRPr="000739DA">
        <w:rPr>
          <w:rFonts w:ascii="Garamond" w:hAnsi="Garamond" w:cs="Courier New"/>
          <w:noProof/>
        </w:rPr>
        <w:t xml:space="preserve">de la pensée de </w:t>
      </w:r>
      <w:r w:rsidR="00C166DD" w:rsidRPr="000739DA">
        <w:rPr>
          <w:rFonts w:ascii="Garamond" w:hAnsi="Garamond" w:cs="Courier New"/>
          <w:noProof/>
        </w:rPr>
        <w:t>FREUD</w:t>
      </w:r>
      <w:r w:rsidRPr="000739DA">
        <w:rPr>
          <w:rFonts w:ascii="Garamond" w:hAnsi="Garamond" w:cs="Courier New"/>
          <w:noProof/>
        </w:rPr>
        <w:t xml:space="preserve"> sur ce sujet et ce point.</w:t>
      </w:r>
      <w:r w:rsidR="00871232">
        <w:rPr>
          <w:rFonts w:ascii="Garamond" w:hAnsi="Garamond" w:cs="Courier New"/>
          <w:noProof/>
        </w:rPr>
        <w:t xml:space="preserve"> </w:t>
      </w:r>
      <w:r w:rsidR="002D7ECE" w:rsidRPr="000739DA">
        <w:rPr>
          <w:rFonts w:ascii="Garamond" w:hAnsi="Garamond" w:cs="Courier New"/>
          <w:noProof/>
        </w:rPr>
        <w:t>J</w:t>
      </w:r>
      <w:r w:rsidRPr="000739DA">
        <w:rPr>
          <w:rFonts w:ascii="Garamond" w:hAnsi="Garamond" w:cs="Courier New"/>
          <w:noProof/>
        </w:rPr>
        <w:t xml:space="preserve">e voudrais néanmoins </w:t>
      </w:r>
    </w:p>
    <w:p w:rsidR="00871232" w:rsidRDefault="00916DA8" w:rsidP="000739DA">
      <w:pPr>
        <w:ind w:right="-284" w:hanging="567"/>
        <w:rPr>
          <w:rFonts w:ascii="Garamond" w:hAnsi="Garamond" w:cs="Courier New"/>
          <w:noProof/>
        </w:rPr>
      </w:pPr>
      <w:r w:rsidRPr="000739DA">
        <w:rPr>
          <w:rFonts w:ascii="Garamond" w:hAnsi="Garamond" w:cs="Courier New"/>
          <w:noProof/>
        </w:rPr>
        <w:t>ici introduire</w:t>
      </w:r>
      <w:r w:rsidR="00871232">
        <w:rPr>
          <w:rFonts w:ascii="Garamond" w:hAnsi="Garamond" w:cs="Courier New"/>
          <w:noProof/>
        </w:rPr>
        <w:t xml:space="preserve">, </w:t>
      </w:r>
      <w:r w:rsidRPr="000739DA">
        <w:rPr>
          <w:rFonts w:ascii="Garamond" w:hAnsi="Garamond" w:cs="Courier New"/>
          <w:noProof/>
        </w:rPr>
        <w:t>à propos justement de cette référence</w:t>
      </w:r>
      <w:r w:rsidR="00871232">
        <w:rPr>
          <w:rFonts w:ascii="Garamond" w:hAnsi="Garamond" w:cs="Courier New"/>
          <w:noProof/>
        </w:rPr>
        <w:t xml:space="preserve">, </w:t>
      </w:r>
      <w:r w:rsidRPr="000739DA">
        <w:rPr>
          <w:rFonts w:ascii="Garamond" w:hAnsi="Garamond" w:cs="Courier New"/>
          <w:noProof/>
        </w:rPr>
        <w:t>une simple remarque qui peut</w:t>
      </w:r>
      <w:r w:rsidR="0005296A">
        <w:rPr>
          <w:rFonts w:ascii="Garamond" w:hAnsi="Garamond" w:cs="Courier New"/>
          <w:noProof/>
        </w:rPr>
        <w:t>-</w:t>
      </w:r>
      <w:r w:rsidRPr="000739DA">
        <w:rPr>
          <w:rFonts w:ascii="Garamond" w:hAnsi="Garamond" w:cs="Courier New"/>
          <w:noProof/>
        </w:rPr>
        <w:t xml:space="preserve">être va vous paraître trancher par son caractère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inhabituel des remarques que nous faisons sur ce sujet.</w:t>
      </w:r>
    </w:p>
    <w:p w:rsidR="002D7ECE" w:rsidRPr="000739DA" w:rsidRDefault="002D7ECE" w:rsidP="000739DA">
      <w:pPr>
        <w:ind w:right="-284" w:hanging="567"/>
        <w:rPr>
          <w:rFonts w:ascii="Garamond" w:hAnsi="Garamond" w:cs="Courier New"/>
          <w:noProof/>
        </w:rPr>
      </w:pPr>
    </w:p>
    <w:p w:rsidR="0005296A" w:rsidRDefault="00916DA8" w:rsidP="000739DA">
      <w:pPr>
        <w:ind w:right="-284" w:hanging="567"/>
        <w:rPr>
          <w:rFonts w:ascii="Garamond" w:hAnsi="Garamond" w:cs="Courier New"/>
          <w:noProof/>
        </w:rPr>
      </w:pPr>
      <w:r w:rsidRPr="000739DA">
        <w:rPr>
          <w:rFonts w:ascii="Garamond" w:hAnsi="Garamond" w:cs="Courier New"/>
          <w:noProof/>
        </w:rPr>
        <w:t>Mais vous allez voir qu</w:t>
      </w:r>
      <w:r w:rsidR="00720B03">
        <w:rPr>
          <w:rFonts w:ascii="Garamond" w:hAnsi="Garamond" w:cs="Courier New"/>
          <w:noProof/>
        </w:rPr>
        <w:t>’</w:t>
      </w:r>
      <w:r w:rsidRPr="000739DA">
        <w:rPr>
          <w:rFonts w:ascii="Garamond" w:hAnsi="Garamond" w:cs="Courier New"/>
          <w:noProof/>
        </w:rPr>
        <w:t>après tout elle va tout de suite porter au cœur de ce qui est notre problème, qui est justement d</w:t>
      </w:r>
      <w:r w:rsidR="00720B03">
        <w:rPr>
          <w:rFonts w:ascii="Garamond" w:hAnsi="Garamond" w:cs="Courier New"/>
          <w:noProof/>
        </w:rPr>
        <w:t>’</w:t>
      </w:r>
      <w:r w:rsidRPr="000739DA">
        <w:rPr>
          <w:rFonts w:ascii="Garamond" w:hAnsi="Garamond" w:cs="Courier New"/>
          <w:noProof/>
        </w:rPr>
        <w:t xml:space="preserve">introduire </w:t>
      </w:r>
    </w:p>
    <w:p w:rsidR="0005296A" w:rsidRDefault="00916DA8" w:rsidP="000739DA">
      <w:pPr>
        <w:ind w:right="-284" w:hanging="567"/>
        <w:rPr>
          <w:rFonts w:ascii="Garamond" w:hAnsi="Garamond" w:cs="Courier New"/>
          <w:noProof/>
        </w:rPr>
      </w:pPr>
      <w:r w:rsidRPr="000739DA">
        <w:rPr>
          <w:rFonts w:ascii="Garamond" w:hAnsi="Garamond" w:cs="Courier New"/>
          <w:noProof/>
        </w:rPr>
        <w:t xml:space="preserve">un peu plus de clarté dans cette élaboration, plus exactement cette discussion que poursuit </w:t>
      </w:r>
      <w:r w:rsidR="00C166DD" w:rsidRPr="000739DA">
        <w:rPr>
          <w:rFonts w:ascii="Garamond" w:hAnsi="Garamond" w:cs="Courier New"/>
          <w:noProof/>
        </w:rPr>
        <w:t>FREUD</w:t>
      </w:r>
      <w:r w:rsidRPr="000739DA">
        <w:rPr>
          <w:rFonts w:ascii="Garamond" w:hAnsi="Garamond" w:cs="Courier New"/>
          <w:noProof/>
        </w:rPr>
        <w:t xml:space="preserve">, et dont </w:t>
      </w:r>
      <w:r w:rsidRPr="0005296A">
        <w:rPr>
          <w:rFonts w:ascii="Garamond" w:hAnsi="Garamond" w:cs="Courier New"/>
          <w:i/>
          <w:noProof/>
        </w:rPr>
        <w:t>les obscurités, les impasses</w:t>
      </w:r>
      <w:r w:rsidR="0005296A">
        <w:rPr>
          <w:rFonts w:ascii="Garamond" w:hAnsi="Garamond" w:cs="Courier New"/>
          <w:noProof/>
        </w:rPr>
        <w:t xml:space="preserve"> </w:t>
      </w:r>
    </w:p>
    <w:p w:rsidR="002D7ECE" w:rsidRPr="000739DA" w:rsidRDefault="0005296A" w:rsidP="000739DA">
      <w:pPr>
        <w:ind w:right="-284" w:hanging="567"/>
        <w:rPr>
          <w:rFonts w:ascii="Garamond" w:hAnsi="Garamond" w:cs="Courier New"/>
          <w:noProof/>
        </w:rPr>
      </w:pPr>
      <w:r>
        <w:rPr>
          <w:rFonts w:ascii="Garamond" w:hAnsi="Garamond" w:cs="Courier New"/>
          <w:noProof/>
        </w:rPr>
        <w:t xml:space="preserve">- </w:t>
      </w:r>
      <w:r w:rsidR="00916DA8" w:rsidRPr="000739DA">
        <w:rPr>
          <w:rFonts w:ascii="Garamond" w:hAnsi="Garamond" w:cs="Courier New"/>
          <w:noProof/>
        </w:rPr>
        <w:t>comme vous le voyez, rien que déjà par le co</w:t>
      </w:r>
      <w:r w:rsidR="002D7ECE" w:rsidRPr="000739DA">
        <w:rPr>
          <w:rFonts w:ascii="Garamond" w:hAnsi="Garamond" w:cs="Courier New"/>
          <w:noProof/>
        </w:rPr>
        <w:t>m</w:t>
      </w:r>
      <w:r w:rsidR="002D7ECE" w:rsidRPr="000739DA">
        <w:rPr>
          <w:rFonts w:ascii="Garamond" w:hAnsi="Garamond" w:cs="Courier New"/>
          <w:noProof/>
        </w:rPr>
        <w:softHyphen/>
        <w:t>mentaire des premières pages</w:t>
      </w:r>
      <w:r>
        <w:rPr>
          <w:rFonts w:ascii="Garamond" w:hAnsi="Garamond" w:cs="Courier New"/>
          <w:noProof/>
        </w:rPr>
        <w:t xml:space="preserve"> - </w:t>
      </w:r>
      <w:r w:rsidR="00916DA8" w:rsidRPr="000739DA">
        <w:rPr>
          <w:rFonts w:ascii="Garamond" w:hAnsi="Garamond" w:cs="Courier New"/>
          <w:noProof/>
        </w:rPr>
        <w:t xml:space="preserve">ne nous sont ici nullement dissimulées, atténuées.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On ne peut pas dire que cet article apporte </w:t>
      </w:r>
      <w:r w:rsidRPr="000739DA">
        <w:rPr>
          <w:rFonts w:ascii="Garamond" w:hAnsi="Garamond"/>
          <w:i/>
          <w:noProof/>
        </w:rPr>
        <w:t>une solution</w:t>
      </w:r>
      <w:r w:rsidRPr="000739DA">
        <w:rPr>
          <w:rFonts w:ascii="Garamond" w:hAnsi="Garamond" w:cs="Courier New"/>
          <w:noProof/>
        </w:rPr>
        <w:t xml:space="preserve">, mais au contraire une série de </w:t>
      </w:r>
      <w:r w:rsidRPr="0005296A">
        <w:rPr>
          <w:rFonts w:ascii="Garamond" w:hAnsi="Garamond"/>
          <w:noProof/>
        </w:rPr>
        <w:t>questions ouvertes</w:t>
      </w:r>
      <w:r w:rsidRPr="000739DA">
        <w:rPr>
          <w:rFonts w:ascii="Garamond" w:hAnsi="Garamond" w:cs="Courier New"/>
          <w:noProof/>
        </w:rPr>
        <w:t>.</w:t>
      </w:r>
    </w:p>
    <w:p w:rsidR="002D7ECE" w:rsidRPr="000739DA" w:rsidRDefault="002D7ECE" w:rsidP="000739DA">
      <w:pPr>
        <w:ind w:right="-284" w:hanging="567"/>
        <w:rPr>
          <w:rFonts w:ascii="Garamond" w:hAnsi="Garamond" w:cs="Courier New"/>
          <w:noProof/>
        </w:rPr>
      </w:pPr>
    </w:p>
    <w:p w:rsidR="0005296A" w:rsidRDefault="00916DA8" w:rsidP="000739DA">
      <w:pPr>
        <w:ind w:right="-284" w:hanging="567"/>
        <w:rPr>
          <w:rFonts w:ascii="Garamond" w:hAnsi="Garamond" w:cs="Courier New"/>
          <w:noProof/>
        </w:rPr>
      </w:pPr>
      <w:r w:rsidRPr="000739DA">
        <w:rPr>
          <w:rFonts w:ascii="Garamond" w:hAnsi="Garamond" w:cs="Courier New"/>
          <w:noProof/>
        </w:rPr>
        <w:t>Or ce sont des questions dans lesquelles nous essayons de nous insérer. Eh bien, arrêtons</w:t>
      </w:r>
      <w:r w:rsidR="0005296A">
        <w:rPr>
          <w:rFonts w:ascii="Garamond" w:hAnsi="Garamond" w:cs="Courier New"/>
          <w:noProof/>
        </w:rPr>
        <w:t>-</w:t>
      </w:r>
      <w:r w:rsidRPr="000739DA">
        <w:rPr>
          <w:rFonts w:ascii="Garamond" w:hAnsi="Garamond" w:cs="Courier New"/>
          <w:noProof/>
        </w:rPr>
        <w:t>nous un instant</w:t>
      </w:r>
      <w:r w:rsidR="0005296A">
        <w:rPr>
          <w:rFonts w:ascii="Garamond" w:hAnsi="Garamond" w:cs="Courier New"/>
          <w:noProof/>
        </w:rPr>
        <w:t xml:space="preserve">, </w:t>
      </w:r>
      <w:r w:rsidRPr="000739DA">
        <w:rPr>
          <w:rFonts w:ascii="Garamond" w:hAnsi="Garamond" w:cs="Courier New"/>
          <w:noProof/>
        </w:rPr>
        <w:t>puisque l</w:t>
      </w:r>
      <w:r w:rsidR="00720B03">
        <w:rPr>
          <w:rFonts w:ascii="Garamond" w:hAnsi="Garamond" w:cs="Courier New"/>
          <w:noProof/>
        </w:rPr>
        <w:t>’</w:t>
      </w:r>
      <w:r w:rsidRPr="000739DA">
        <w:rPr>
          <w:rFonts w:ascii="Garamond" w:hAnsi="Garamond" w:cs="Courier New"/>
          <w:noProof/>
        </w:rPr>
        <w:t>on nous mène</w:t>
      </w:r>
    </w:p>
    <w:p w:rsidR="0005296A" w:rsidRDefault="00916DA8" w:rsidP="000739DA">
      <w:pPr>
        <w:ind w:right="-284" w:hanging="567"/>
        <w:rPr>
          <w:rFonts w:ascii="Garamond" w:hAnsi="Garamond" w:cs="Courier New"/>
          <w:noProof/>
        </w:rPr>
      </w:pPr>
      <w:r w:rsidRPr="000739DA">
        <w:rPr>
          <w:rFonts w:ascii="Garamond" w:hAnsi="Garamond" w:cs="Courier New"/>
          <w:noProof/>
        </w:rPr>
        <w:t xml:space="preserve"> sur ce terrain</w:t>
      </w:r>
      <w:r w:rsidR="0005296A">
        <w:rPr>
          <w:rFonts w:ascii="Garamond" w:hAnsi="Garamond" w:cs="Courier New"/>
          <w:noProof/>
        </w:rPr>
        <w:t xml:space="preserve">, </w:t>
      </w:r>
      <w:r w:rsidRPr="000739DA">
        <w:rPr>
          <w:rFonts w:ascii="Garamond" w:hAnsi="Garamond" w:cs="Courier New"/>
          <w:noProof/>
        </w:rPr>
        <w:t>et posons</w:t>
      </w:r>
      <w:r w:rsidR="0005296A">
        <w:rPr>
          <w:rFonts w:ascii="Garamond" w:hAnsi="Garamond" w:cs="Courier New"/>
          <w:noProof/>
        </w:rPr>
        <w:t>-</w:t>
      </w:r>
      <w:r w:rsidRPr="000739DA">
        <w:rPr>
          <w:rFonts w:ascii="Garamond" w:hAnsi="Garamond" w:cs="Courier New"/>
          <w:noProof/>
        </w:rPr>
        <w:t xml:space="preserve">nous quelques </w:t>
      </w:r>
      <w:r w:rsidRPr="0005296A">
        <w:rPr>
          <w:rFonts w:ascii="Garamond" w:hAnsi="Garamond" w:cs="Courier New"/>
          <w:i/>
          <w:noProof/>
        </w:rPr>
        <w:t>questions</w:t>
      </w:r>
      <w:r w:rsidRPr="000739DA">
        <w:rPr>
          <w:rFonts w:ascii="Garamond" w:hAnsi="Garamond" w:cs="Courier New"/>
          <w:noProof/>
        </w:rPr>
        <w:t xml:space="preserve"> qui ont d</w:t>
      </w:r>
      <w:r w:rsidR="00720B03">
        <w:rPr>
          <w:rFonts w:ascii="Garamond" w:hAnsi="Garamond" w:cs="Courier New"/>
          <w:noProof/>
        </w:rPr>
        <w:t>’</w:t>
      </w:r>
      <w:r w:rsidRPr="000739DA">
        <w:rPr>
          <w:rFonts w:ascii="Garamond" w:hAnsi="Garamond" w:cs="Courier New"/>
          <w:noProof/>
        </w:rPr>
        <w:t>autant plus d</w:t>
      </w:r>
      <w:r w:rsidR="00720B03">
        <w:rPr>
          <w:rFonts w:ascii="Garamond" w:hAnsi="Garamond" w:cs="Courier New"/>
          <w:noProof/>
        </w:rPr>
        <w:t>’</w:t>
      </w:r>
      <w:r w:rsidRPr="000739DA">
        <w:rPr>
          <w:rFonts w:ascii="Garamond" w:hAnsi="Garamond" w:cs="Courier New"/>
          <w:noProof/>
        </w:rPr>
        <w:t>intérêt que</w:t>
      </w:r>
      <w:r w:rsidR="0005296A">
        <w:rPr>
          <w:rFonts w:ascii="Garamond" w:hAnsi="Garamond" w:cs="Courier New"/>
          <w:noProof/>
        </w:rPr>
        <w:t xml:space="preserve"> - </w:t>
      </w:r>
      <w:r w:rsidRPr="000739DA">
        <w:rPr>
          <w:rFonts w:ascii="Garamond" w:hAnsi="Garamond" w:cs="Courier New"/>
          <w:noProof/>
        </w:rPr>
        <w:t>vous allez le voir</w:t>
      </w:r>
      <w:r w:rsidR="0005296A">
        <w:rPr>
          <w:rFonts w:ascii="Garamond" w:hAnsi="Garamond" w:cs="Courier New"/>
          <w:noProof/>
        </w:rPr>
        <w:t xml:space="preserve"> - </w:t>
      </w:r>
      <w:r w:rsidRPr="000739DA">
        <w:rPr>
          <w:rFonts w:ascii="Garamond" w:hAnsi="Garamond" w:cs="Courier New"/>
          <w:noProof/>
        </w:rPr>
        <w:t xml:space="preserve">elles ne sont pas </w:t>
      </w:r>
      <w:r w:rsidRPr="0005296A">
        <w:rPr>
          <w:rFonts w:ascii="Garamond" w:hAnsi="Garamond" w:cs="Courier New"/>
          <w:i/>
          <w:noProof/>
        </w:rPr>
        <w:t>des questions</w:t>
      </w:r>
      <w:r w:rsidRPr="000739DA">
        <w:rPr>
          <w:rFonts w:ascii="Garamond" w:hAnsi="Garamond" w:cs="Courier New"/>
          <w:noProof/>
        </w:rPr>
        <w:t xml:space="preserve"> </w:t>
      </w:r>
    </w:p>
    <w:p w:rsidR="002D7ECE" w:rsidRPr="000739DA" w:rsidRDefault="00916DA8" w:rsidP="000739DA">
      <w:pPr>
        <w:ind w:right="-284" w:hanging="567"/>
        <w:rPr>
          <w:rFonts w:ascii="Garamond" w:hAnsi="Garamond" w:cs="Courier New"/>
          <w:noProof/>
        </w:rPr>
      </w:pPr>
      <w:r w:rsidRPr="000739DA">
        <w:rPr>
          <w:rFonts w:ascii="Garamond" w:hAnsi="Garamond" w:cs="Courier New"/>
          <w:noProof/>
        </w:rPr>
        <w:t>qui restent actuellement tout à fait en l</w:t>
      </w:r>
      <w:r w:rsidR="00720B03">
        <w:rPr>
          <w:rFonts w:ascii="Garamond" w:hAnsi="Garamond" w:cs="Courier New"/>
          <w:noProof/>
        </w:rPr>
        <w:t>’</w:t>
      </w:r>
      <w:r w:rsidRPr="000739DA">
        <w:rPr>
          <w:rFonts w:ascii="Garamond" w:hAnsi="Garamond" w:cs="Courier New"/>
          <w:noProof/>
        </w:rPr>
        <w:t xml:space="preserve">air, étant donné que </w:t>
      </w:r>
      <w:r w:rsidRPr="000739DA">
        <w:rPr>
          <w:rFonts w:ascii="Garamond" w:hAnsi="Garamond"/>
          <w:i/>
          <w:noProof/>
        </w:rPr>
        <w:t>la théorie des instincts</w:t>
      </w:r>
      <w:r w:rsidRPr="000739DA">
        <w:rPr>
          <w:rFonts w:ascii="Garamond" w:hAnsi="Garamond" w:cs="Courier New"/>
          <w:noProof/>
        </w:rPr>
        <w:t xml:space="preserve"> a quand même fait quelques progrès depuis</w:t>
      </w:r>
      <w:r w:rsidR="002D7ECE" w:rsidRPr="000739DA">
        <w:rPr>
          <w:rFonts w:ascii="Garamond" w:hAnsi="Garamond" w:cs="Courier New"/>
          <w:noProof/>
        </w:rPr>
        <w:t>.</w:t>
      </w:r>
      <w:r w:rsidRPr="000739DA">
        <w:rPr>
          <w:rFonts w:ascii="Garamond" w:hAnsi="Garamond" w:cs="Courier New"/>
          <w:noProof/>
        </w:rPr>
        <w:t xml:space="preserve"> </w:t>
      </w:r>
    </w:p>
    <w:p w:rsidR="002D7ECE" w:rsidRPr="000739DA" w:rsidRDefault="002D7ECE" w:rsidP="000739DA">
      <w:pPr>
        <w:ind w:right="-284" w:hanging="567"/>
        <w:rPr>
          <w:rFonts w:ascii="Garamond" w:hAnsi="Garamond" w:cs="Courier New"/>
          <w:noProof/>
        </w:rPr>
      </w:pPr>
    </w:p>
    <w:p w:rsidR="0005296A" w:rsidRDefault="002D7ECE"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 xml:space="preserve">omme </w:t>
      </w:r>
      <w:r w:rsidR="00C166DD" w:rsidRPr="000739DA">
        <w:rPr>
          <w:rFonts w:ascii="Garamond" w:hAnsi="Garamond" w:cs="Courier New"/>
          <w:noProof/>
        </w:rPr>
        <w:t>FREUD</w:t>
      </w:r>
      <w:r w:rsidR="00916DA8" w:rsidRPr="000739DA">
        <w:rPr>
          <w:rFonts w:ascii="Garamond" w:hAnsi="Garamond" w:cs="Courier New"/>
          <w:noProof/>
        </w:rPr>
        <w:t xml:space="preserve"> nous le dit quelque part, nous n</w:t>
      </w:r>
      <w:r w:rsidR="00720B03">
        <w:rPr>
          <w:rFonts w:ascii="Garamond" w:hAnsi="Garamond" w:cs="Courier New"/>
          <w:noProof/>
        </w:rPr>
        <w:t>’</w:t>
      </w:r>
      <w:r w:rsidR="00916DA8" w:rsidRPr="000739DA">
        <w:rPr>
          <w:rFonts w:ascii="Garamond" w:hAnsi="Garamond" w:cs="Courier New"/>
          <w:noProof/>
        </w:rPr>
        <w:t xml:space="preserve">avons malheureusement pas, à la date où il écrit, une </w:t>
      </w:r>
      <w:r w:rsidR="00916DA8" w:rsidRPr="000739DA">
        <w:rPr>
          <w:rFonts w:ascii="Garamond" w:hAnsi="Garamond"/>
          <w:i/>
          <w:noProof/>
        </w:rPr>
        <w:t>théorie des instincts</w:t>
      </w:r>
      <w:r w:rsidR="00916DA8" w:rsidRPr="000739DA">
        <w:rPr>
          <w:rFonts w:ascii="Garamond" w:hAnsi="Garamond" w:cs="Courier New"/>
          <w:noProof/>
        </w:rPr>
        <w:t xml:space="preserve"> toute prête,</w:t>
      </w:r>
    </w:p>
    <w:p w:rsidR="0005296A" w:rsidRDefault="00916DA8" w:rsidP="000739DA">
      <w:pPr>
        <w:ind w:right="-284" w:hanging="567"/>
        <w:rPr>
          <w:rFonts w:ascii="Garamond" w:hAnsi="Garamond" w:cs="Courier New"/>
          <w:noProof/>
        </w:rPr>
      </w:pPr>
      <w:r w:rsidRPr="000739DA">
        <w:rPr>
          <w:rFonts w:ascii="Garamond" w:hAnsi="Garamond" w:cs="Courier New"/>
          <w:noProof/>
        </w:rPr>
        <w:t xml:space="preserve"> </w:t>
      </w:r>
      <w:r w:rsidRPr="000739DA">
        <w:rPr>
          <w:rFonts w:ascii="Garamond" w:hAnsi="Garamond"/>
          <w:i/>
          <w:noProof/>
        </w:rPr>
        <w:t>ready</w:t>
      </w:r>
      <w:r w:rsidR="0005296A">
        <w:rPr>
          <w:rFonts w:ascii="Garamond" w:hAnsi="Garamond"/>
          <w:i/>
          <w:noProof/>
        </w:rPr>
        <w:t>-</w:t>
      </w:r>
      <w:r w:rsidRPr="000739DA">
        <w:rPr>
          <w:rFonts w:ascii="Garamond" w:hAnsi="Garamond"/>
          <w:i/>
          <w:noProof/>
        </w:rPr>
        <w:t>made, prête</w:t>
      </w:r>
      <w:r w:rsidRPr="000739DA">
        <w:rPr>
          <w:rFonts w:ascii="Garamond" w:hAnsi="Garamond"/>
          <w:i/>
          <w:noProof/>
        </w:rPr>
        <w:softHyphen/>
        <w:t xml:space="preserve"> à</w:t>
      </w:r>
      <w:r w:rsidR="0005296A">
        <w:rPr>
          <w:rFonts w:ascii="Garamond" w:hAnsi="Garamond"/>
          <w:i/>
          <w:noProof/>
        </w:rPr>
        <w:t>-</w:t>
      </w:r>
      <w:r w:rsidRPr="000739DA">
        <w:rPr>
          <w:rFonts w:ascii="Garamond" w:hAnsi="Garamond"/>
          <w:i/>
          <w:noProof/>
        </w:rPr>
        <w:t>porter</w:t>
      </w:r>
      <w:r w:rsidRPr="000739DA">
        <w:rPr>
          <w:rFonts w:ascii="Garamond" w:hAnsi="Garamond" w:cs="Courier New"/>
          <w:noProof/>
        </w:rPr>
        <w:t>. Elle n</w:t>
      </w:r>
      <w:r w:rsidR="00720B03">
        <w:rPr>
          <w:rFonts w:ascii="Garamond" w:hAnsi="Garamond" w:cs="Courier New"/>
          <w:noProof/>
        </w:rPr>
        <w:t>’</w:t>
      </w:r>
      <w:r w:rsidRPr="000739DA">
        <w:rPr>
          <w:rFonts w:ascii="Garamond" w:hAnsi="Garamond" w:cs="Courier New"/>
          <w:noProof/>
        </w:rPr>
        <w:t xml:space="preserve">est pas </w:t>
      </w:r>
      <w:r w:rsidR="002D7ECE" w:rsidRPr="000739DA">
        <w:rPr>
          <w:rFonts w:ascii="Garamond" w:hAnsi="Garamond"/>
          <w:i/>
          <w:noProof/>
        </w:rPr>
        <w:t>prête</w:t>
      </w:r>
      <w:r w:rsidR="002D7ECE" w:rsidRPr="000739DA">
        <w:rPr>
          <w:rFonts w:ascii="Garamond" w:hAnsi="Garamond"/>
          <w:i/>
          <w:noProof/>
        </w:rPr>
        <w:softHyphen/>
        <w:t xml:space="preserve"> à</w:t>
      </w:r>
      <w:r w:rsidR="0005296A">
        <w:rPr>
          <w:rFonts w:ascii="Garamond" w:hAnsi="Garamond"/>
          <w:i/>
          <w:noProof/>
        </w:rPr>
        <w:t>-</w:t>
      </w:r>
      <w:r w:rsidR="002D7ECE" w:rsidRPr="000739DA">
        <w:rPr>
          <w:rFonts w:ascii="Garamond" w:hAnsi="Garamond"/>
          <w:i/>
          <w:noProof/>
        </w:rPr>
        <w:t>porter</w:t>
      </w:r>
      <w:r w:rsidRPr="000739DA">
        <w:rPr>
          <w:rFonts w:ascii="Garamond" w:hAnsi="Garamond" w:cs="Courier New"/>
          <w:noProof/>
        </w:rPr>
        <w:t xml:space="preserve"> à ce moment</w:t>
      </w:r>
      <w:r w:rsidR="0005296A">
        <w:rPr>
          <w:rFonts w:ascii="Garamond" w:hAnsi="Garamond" w:cs="Courier New"/>
          <w:noProof/>
        </w:rPr>
        <w:t>-</w:t>
      </w:r>
      <w:r w:rsidRPr="000739DA">
        <w:rPr>
          <w:rFonts w:ascii="Garamond" w:hAnsi="Garamond" w:cs="Courier New"/>
          <w:noProof/>
        </w:rPr>
        <w:t>là</w:t>
      </w:r>
      <w:r w:rsidR="0005296A">
        <w:rPr>
          <w:rFonts w:ascii="Garamond" w:hAnsi="Garamond" w:cs="Courier New"/>
          <w:noProof/>
        </w:rPr>
        <w:t>,</w:t>
      </w:r>
      <w:r w:rsidRPr="000739DA">
        <w:rPr>
          <w:rFonts w:ascii="Garamond" w:hAnsi="Garamond" w:cs="Courier New"/>
          <w:noProof/>
        </w:rPr>
        <w:t xml:space="preserve"> </w:t>
      </w:r>
      <w:r w:rsidR="0005296A">
        <w:rPr>
          <w:rFonts w:ascii="Garamond" w:hAnsi="Garamond" w:cs="Courier New"/>
          <w:noProof/>
        </w:rPr>
        <w:t>e</w:t>
      </w:r>
      <w:r w:rsidRPr="000739DA">
        <w:rPr>
          <w:rFonts w:ascii="Garamond" w:hAnsi="Garamond" w:cs="Courier New"/>
          <w:noProof/>
        </w:rPr>
        <w:t>lle ne l</w:t>
      </w:r>
      <w:r w:rsidR="00720B03">
        <w:rPr>
          <w:rFonts w:ascii="Garamond" w:hAnsi="Garamond" w:cs="Courier New"/>
          <w:noProof/>
        </w:rPr>
        <w:t>’</w:t>
      </w:r>
      <w:r w:rsidRPr="000739DA">
        <w:rPr>
          <w:rFonts w:ascii="Garamond" w:hAnsi="Garamond" w:cs="Courier New"/>
          <w:noProof/>
        </w:rPr>
        <w:t xml:space="preserve">est pas encore très bien de nos jours. Mais, vous le savez, </w:t>
      </w:r>
    </w:p>
    <w:p w:rsidR="0005296A" w:rsidRDefault="00916DA8" w:rsidP="000739DA">
      <w:pPr>
        <w:ind w:right="-284" w:hanging="567"/>
        <w:rPr>
          <w:rFonts w:ascii="Garamond" w:hAnsi="Garamond" w:cs="Courier New"/>
          <w:noProof/>
        </w:rPr>
      </w:pPr>
      <w:r w:rsidRPr="000739DA">
        <w:rPr>
          <w:rFonts w:ascii="Garamond" w:hAnsi="Garamond" w:cs="Courier New"/>
          <w:noProof/>
        </w:rPr>
        <w:t xml:space="preserve">depuis les travaux de </w:t>
      </w:r>
      <w:r w:rsidR="002D7ECE" w:rsidRPr="000739DA">
        <w:rPr>
          <w:rFonts w:ascii="Garamond" w:hAnsi="Garamond" w:cs="Courier New"/>
          <w:noProof/>
        </w:rPr>
        <w:t>LORENZ</w:t>
      </w:r>
      <w:r w:rsidRPr="000739DA">
        <w:rPr>
          <w:rFonts w:ascii="Garamond" w:hAnsi="Garamond" w:cs="Courier New"/>
          <w:noProof/>
        </w:rPr>
        <w:t xml:space="preserve"> et jus</w:t>
      </w:r>
      <w:r w:rsidRPr="000739DA">
        <w:rPr>
          <w:rFonts w:ascii="Garamond" w:hAnsi="Garamond" w:cs="Courier New"/>
          <w:noProof/>
        </w:rPr>
        <w:softHyphen/>
        <w:t>qu</w:t>
      </w:r>
      <w:r w:rsidR="00720B03">
        <w:rPr>
          <w:rFonts w:ascii="Garamond" w:hAnsi="Garamond" w:cs="Courier New"/>
          <w:noProof/>
        </w:rPr>
        <w:t>’</w:t>
      </w:r>
      <w:r w:rsidRPr="000739DA">
        <w:rPr>
          <w:rFonts w:ascii="Garamond" w:hAnsi="Garamond" w:cs="Courier New"/>
          <w:noProof/>
        </w:rPr>
        <w:t xml:space="preserve">à </w:t>
      </w:r>
      <w:r w:rsidR="002D7ECE" w:rsidRPr="000739DA">
        <w:rPr>
          <w:rFonts w:ascii="Garamond" w:hAnsi="Garamond" w:cs="Courier New"/>
          <w:noProof/>
        </w:rPr>
        <w:t>TINBERGEN</w:t>
      </w:r>
      <w:r w:rsidRPr="000739DA">
        <w:rPr>
          <w:rFonts w:ascii="Garamond" w:hAnsi="Garamond" w:cs="Courier New"/>
          <w:noProof/>
        </w:rPr>
        <w:t>, nous avons tout de même fait quelques pas. C</w:t>
      </w:r>
      <w:r w:rsidR="00720B03">
        <w:rPr>
          <w:rFonts w:ascii="Garamond" w:hAnsi="Garamond" w:cs="Courier New"/>
          <w:noProof/>
        </w:rPr>
        <w:t>’</w:t>
      </w:r>
      <w:r w:rsidRPr="000739DA">
        <w:rPr>
          <w:rFonts w:ascii="Garamond" w:hAnsi="Garamond" w:cs="Courier New"/>
          <w:noProof/>
        </w:rPr>
        <w:t>est cela qui jus</w:t>
      </w:r>
      <w:r w:rsidRPr="000739DA">
        <w:rPr>
          <w:rFonts w:ascii="Garamond" w:hAnsi="Garamond" w:cs="Courier New"/>
          <w:noProof/>
        </w:rPr>
        <w:softHyphen/>
        <w:t xml:space="preserve">tifie </w:t>
      </w:r>
    </w:p>
    <w:p w:rsidR="0005296A" w:rsidRDefault="00916DA8" w:rsidP="0005296A">
      <w:pPr>
        <w:ind w:right="-284" w:hanging="567"/>
        <w:rPr>
          <w:rFonts w:ascii="Garamond" w:hAnsi="Garamond" w:cs="Courier New"/>
          <w:noProof/>
        </w:rPr>
      </w:pPr>
      <w:r w:rsidRPr="000739DA">
        <w:rPr>
          <w:rFonts w:ascii="Garamond" w:hAnsi="Garamond" w:cs="Courier New"/>
          <w:noProof/>
        </w:rPr>
        <w:t>les remarques, peut</w:t>
      </w:r>
      <w:r w:rsidR="0005296A">
        <w:rPr>
          <w:rFonts w:ascii="Garamond" w:hAnsi="Garamond" w:cs="Courier New"/>
          <w:noProof/>
        </w:rPr>
        <w:t>-</w:t>
      </w:r>
      <w:r w:rsidRPr="000739DA">
        <w:rPr>
          <w:rFonts w:ascii="Garamond" w:hAnsi="Garamond" w:cs="Courier New"/>
          <w:noProof/>
        </w:rPr>
        <w:t>être un peu spéculatives, que je vais être amené ici à vous apporter.</w:t>
      </w:r>
      <w:r w:rsidR="0005296A">
        <w:rPr>
          <w:rFonts w:ascii="Garamond" w:hAnsi="Garamond" w:cs="Courier New"/>
          <w:noProof/>
        </w:rPr>
        <w:t xml:space="preserve"> </w:t>
      </w:r>
      <w:r w:rsidRPr="000739DA">
        <w:rPr>
          <w:rFonts w:ascii="Garamond" w:hAnsi="Garamond" w:cs="Courier New"/>
          <w:noProof/>
        </w:rPr>
        <w:t xml:space="preserve">Suivons bien les biologistes, </w:t>
      </w:r>
    </w:p>
    <w:p w:rsidR="002D7ECE" w:rsidRPr="000739DA" w:rsidRDefault="00916DA8" w:rsidP="0005296A">
      <w:pPr>
        <w:ind w:right="-284" w:hanging="567"/>
        <w:rPr>
          <w:rFonts w:ascii="Garamond" w:hAnsi="Garamond" w:cs="Courier New"/>
          <w:noProof/>
        </w:rPr>
      </w:pPr>
      <w:r w:rsidRPr="000739DA">
        <w:rPr>
          <w:rFonts w:ascii="Garamond" w:hAnsi="Garamond" w:cs="Courier New"/>
          <w:noProof/>
        </w:rPr>
        <w:t>plus exactement les notions biologiques telles qu</w:t>
      </w:r>
      <w:r w:rsidR="00720B03">
        <w:rPr>
          <w:rFonts w:ascii="Garamond" w:hAnsi="Garamond" w:cs="Courier New"/>
          <w:noProof/>
        </w:rPr>
        <w:t>’</w:t>
      </w:r>
      <w:r w:rsidRPr="000739DA">
        <w:rPr>
          <w:rFonts w:ascii="Garamond" w:hAnsi="Garamond" w:cs="Courier New"/>
          <w:noProof/>
        </w:rPr>
        <w:t xml:space="preserve">elles peuvent apparaître aux psychologues, aux anthropologues. </w:t>
      </w:r>
    </w:p>
    <w:p w:rsidR="002D7ECE" w:rsidRPr="000739DA" w:rsidRDefault="002D7ECE" w:rsidP="000739DA">
      <w:pPr>
        <w:ind w:right="-284" w:hanging="567"/>
        <w:rPr>
          <w:rFonts w:ascii="Garamond" w:hAnsi="Garamond" w:cs="Courier New"/>
          <w:noProof/>
        </w:rPr>
      </w:pPr>
    </w:p>
    <w:p w:rsidR="002D7ECE" w:rsidRPr="000739DA" w:rsidRDefault="00916DA8" w:rsidP="000739DA">
      <w:pPr>
        <w:ind w:right="-284" w:hanging="567"/>
        <w:rPr>
          <w:rFonts w:ascii="Garamond" w:hAnsi="Garamond" w:cs="Courier New"/>
          <w:noProof/>
        </w:rPr>
      </w:pPr>
      <w:r w:rsidRPr="000739DA">
        <w:rPr>
          <w:rFonts w:ascii="Garamond" w:hAnsi="Garamond" w:cs="Courier New"/>
          <w:noProof/>
        </w:rPr>
        <w:t xml:space="preserve">Si nous tenons pour valable la notion </w:t>
      </w:r>
      <w:r w:rsidRPr="0005296A">
        <w:rPr>
          <w:rFonts w:ascii="Garamond" w:hAnsi="Garamond" w:cs="Courier New"/>
          <w:noProof/>
        </w:rPr>
        <w:t>weissmannienne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i/>
          <w:noProof/>
        </w:rPr>
        <w:t>immortalité du germen</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05296A">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il en résulte ? </w:t>
      </w:r>
    </w:p>
    <w:p w:rsidR="0005296A" w:rsidRDefault="00916DA8" w:rsidP="0005296A">
      <w:pPr>
        <w:ind w:right="-284" w:hanging="567"/>
        <w:outlineLvl w:val="0"/>
        <w:rPr>
          <w:rFonts w:ascii="Garamond" w:hAnsi="Garamond" w:cs="Courier New"/>
          <w:noProof/>
        </w:rPr>
      </w:pPr>
      <w:r w:rsidRPr="000739DA">
        <w:rPr>
          <w:rFonts w:ascii="Garamond" w:hAnsi="Garamond" w:cs="Courier New"/>
          <w:noProof/>
        </w:rPr>
        <w:t xml:space="preserve">Si nous pensons cet </w:t>
      </w:r>
      <w:r w:rsidRPr="0005296A">
        <w:rPr>
          <w:rFonts w:ascii="Garamond" w:hAnsi="Garamond"/>
          <w:noProof/>
        </w:rPr>
        <w:t>individu</w:t>
      </w:r>
      <w:r w:rsidRPr="000739DA">
        <w:rPr>
          <w:rFonts w:ascii="Garamond" w:hAnsi="Garamond" w:cs="Courier New"/>
          <w:noProof/>
        </w:rPr>
        <w:t xml:space="preserve"> qui se développe</w:t>
      </w:r>
      <w:r w:rsidR="0005296A">
        <w:rPr>
          <w:rFonts w:ascii="Garamond" w:hAnsi="Garamond" w:cs="Courier New"/>
          <w:noProof/>
        </w:rPr>
        <w:t xml:space="preserve">, </w:t>
      </w:r>
      <w:r w:rsidRPr="000739DA">
        <w:rPr>
          <w:rFonts w:ascii="Garamond" w:hAnsi="Garamond" w:cs="Courier New"/>
          <w:noProof/>
        </w:rPr>
        <w:t xml:space="preserve">qui est radicalement distinct de la substance vivante fondamentale qui constitue </w:t>
      </w:r>
    </w:p>
    <w:p w:rsidR="002D7ECE" w:rsidRPr="000739DA" w:rsidRDefault="00916DA8" w:rsidP="0005296A">
      <w:pPr>
        <w:ind w:right="-284" w:hanging="567"/>
        <w:outlineLvl w:val="0"/>
        <w:rPr>
          <w:rFonts w:ascii="Garamond" w:hAnsi="Garamond" w:cs="Courier New"/>
          <w:noProof/>
        </w:rPr>
      </w:pPr>
      <w:r w:rsidRPr="000739DA">
        <w:rPr>
          <w:rFonts w:ascii="Garamond" w:hAnsi="Garamond" w:cs="Courier New"/>
          <w:noProof/>
        </w:rPr>
        <w:t xml:space="preserve">le </w:t>
      </w:r>
      <w:r w:rsidRPr="000739DA">
        <w:rPr>
          <w:rFonts w:ascii="Garamond" w:hAnsi="Garamond"/>
          <w:i/>
          <w:noProof/>
        </w:rPr>
        <w:t>ger</w:t>
      </w:r>
      <w:r w:rsidRPr="000739DA">
        <w:rPr>
          <w:rFonts w:ascii="Garamond" w:hAnsi="Garamond"/>
          <w:i/>
          <w:noProof/>
        </w:rPr>
        <w:softHyphen/>
        <w:t>men</w:t>
      </w:r>
      <w:r w:rsidRPr="000739DA">
        <w:rPr>
          <w:rFonts w:ascii="Garamond" w:hAnsi="Garamond" w:cs="Courier New"/>
          <w:noProof/>
        </w:rPr>
        <w:t>, qui elle, ne périt pas, cette théorie</w:t>
      </w:r>
      <w:r w:rsidR="002D7ECE" w:rsidRPr="000739DA">
        <w:rPr>
          <w:rFonts w:ascii="Garamond" w:hAnsi="Garamond" w:cs="Courier New"/>
          <w:noProof/>
        </w:rPr>
        <w:t xml:space="preserve"> du</w:t>
      </w:r>
      <w:r w:rsidRPr="000739DA">
        <w:rPr>
          <w:rFonts w:ascii="Garamond" w:hAnsi="Garamond" w:cs="Courier New"/>
          <w:noProof/>
        </w:rPr>
        <w:t xml:space="preserve"> </w:t>
      </w:r>
      <w:r w:rsidRPr="000739DA">
        <w:rPr>
          <w:rFonts w:ascii="Garamond" w:hAnsi="Garamond"/>
          <w:i/>
          <w:noProof/>
        </w:rPr>
        <w:t>parasite individuel</w:t>
      </w:r>
      <w:r w:rsidR="0005296A">
        <w:rPr>
          <w:rFonts w:ascii="Garamond" w:hAnsi="Garamond"/>
          <w:i/>
          <w:noProof/>
        </w:rPr>
        <w:t xml:space="preserve">, </w:t>
      </w:r>
      <w:r w:rsidRPr="000739DA">
        <w:rPr>
          <w:rFonts w:ascii="Garamond" w:hAnsi="Garamond" w:cs="Courier New"/>
          <w:noProof/>
        </w:rPr>
        <w:t>quelle fonction joue</w:t>
      </w:r>
      <w:r w:rsidR="0005296A">
        <w:rPr>
          <w:rFonts w:ascii="Garamond" w:hAnsi="Garamond" w:cs="Courier New"/>
          <w:noProof/>
        </w:rPr>
        <w:t>-</w:t>
      </w:r>
      <w:r w:rsidRPr="000739DA">
        <w:rPr>
          <w:rFonts w:ascii="Garamond" w:hAnsi="Garamond" w:cs="Courier New"/>
          <w:noProof/>
        </w:rPr>
        <w:t>t</w:t>
      </w:r>
      <w:r w:rsidR="0005296A">
        <w:rPr>
          <w:rFonts w:ascii="Garamond" w:hAnsi="Garamond" w:cs="Courier New"/>
          <w:noProof/>
        </w:rPr>
        <w:t>-</w:t>
      </w:r>
      <w:r w:rsidRPr="000739DA">
        <w:rPr>
          <w:rFonts w:ascii="Garamond" w:hAnsi="Garamond" w:cs="Courier New"/>
          <w:noProof/>
        </w:rPr>
        <w:t xml:space="preserve">il par rapport à cette propagation de la vie ? </w:t>
      </w:r>
    </w:p>
    <w:p w:rsidR="002D7ECE" w:rsidRPr="000739DA" w:rsidRDefault="002D7ECE" w:rsidP="000739DA">
      <w:pPr>
        <w:ind w:right="-284" w:hanging="567"/>
        <w:rPr>
          <w:rFonts w:ascii="Garamond" w:hAnsi="Garamond" w:cs="Courier New"/>
          <w:noProof/>
        </w:rPr>
      </w:pPr>
    </w:p>
    <w:p w:rsidR="0005296A" w:rsidRDefault="00916DA8" w:rsidP="000739DA">
      <w:pPr>
        <w:ind w:right="-284" w:hanging="567"/>
        <w:rPr>
          <w:rFonts w:ascii="Garamond" w:hAnsi="Garamond" w:cs="Courier New"/>
          <w:noProof/>
        </w:rPr>
      </w:pPr>
      <w:r w:rsidRPr="000739DA">
        <w:rPr>
          <w:rFonts w:ascii="Garamond" w:hAnsi="Garamond" w:cs="Courier New"/>
          <w:noProof/>
        </w:rPr>
        <w:t>Il est bien clair que dans ce registre, dans ce mode d</w:t>
      </w:r>
      <w:r w:rsidR="00720B03">
        <w:rPr>
          <w:rFonts w:ascii="Garamond" w:hAnsi="Garamond" w:cs="Courier New"/>
          <w:noProof/>
        </w:rPr>
        <w:t>’</w:t>
      </w:r>
      <w:r w:rsidRPr="000739DA">
        <w:rPr>
          <w:rFonts w:ascii="Garamond" w:hAnsi="Garamond" w:cs="Courier New"/>
          <w:noProof/>
        </w:rPr>
        <w:t xml:space="preserve">appréhension, ce qui est </w:t>
      </w:r>
      <w:r w:rsidRPr="00E53732">
        <w:rPr>
          <w:rFonts w:ascii="Garamond" w:hAnsi="Garamond" w:cs="Courier New"/>
          <w:i/>
          <w:noProof/>
        </w:rPr>
        <w:t>le phénomène de la vie</w:t>
      </w:r>
      <w:r w:rsidRPr="000739DA">
        <w:rPr>
          <w:rFonts w:ascii="Garamond" w:hAnsi="Garamond" w:cs="Courier New"/>
          <w:noProof/>
        </w:rPr>
        <w:t>, il joue un rôle qui littéralement</w:t>
      </w:r>
    </w:p>
    <w:p w:rsidR="00235FA5" w:rsidRPr="000739DA" w:rsidRDefault="00916DA8" w:rsidP="000739DA">
      <w:pPr>
        <w:ind w:right="-284" w:hanging="567"/>
        <w:rPr>
          <w:rFonts w:ascii="Garamond" w:hAnsi="Garamond" w:cs="Courier New"/>
          <w:noProof/>
        </w:rPr>
      </w:pP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a rien à faire</w:t>
      </w:r>
      <w:r w:rsidR="0005296A">
        <w:rPr>
          <w:rFonts w:ascii="Garamond" w:hAnsi="Garamond" w:cs="Courier New"/>
          <w:noProof/>
        </w:rPr>
        <w:t xml:space="preserve">, </w:t>
      </w: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individu à proprement par</w:t>
      </w:r>
      <w:r w:rsidRPr="000739DA">
        <w:rPr>
          <w:rFonts w:ascii="Garamond" w:hAnsi="Garamond" w:cs="Courier New"/>
          <w:noProof/>
        </w:rPr>
        <w:softHyphen/>
        <w:t>ler</w:t>
      </w:r>
      <w:r w:rsidR="0005296A">
        <w:rPr>
          <w:rFonts w:ascii="Garamond" w:hAnsi="Garamond" w:cs="Courier New"/>
          <w:noProof/>
        </w:rPr>
        <w:t xml:space="preserve">, </w:t>
      </w:r>
      <w:r w:rsidRPr="000739DA">
        <w:rPr>
          <w:rFonts w:ascii="Garamond" w:hAnsi="Garamond" w:cs="Courier New"/>
          <w:noProof/>
        </w:rPr>
        <w:t>avec cette propagation.</w:t>
      </w:r>
      <w:r w:rsidR="0005296A">
        <w:rPr>
          <w:rFonts w:ascii="Garamond" w:hAnsi="Garamond" w:cs="Courier New"/>
          <w:noProof/>
        </w:rPr>
        <w:t xml:space="preserve"> </w:t>
      </w:r>
      <w:r w:rsidRPr="000739DA">
        <w:rPr>
          <w:rFonts w:ascii="Garamond" w:hAnsi="Garamond" w:cs="Courier New"/>
          <w:noProof/>
        </w:rPr>
        <w:t>Ces individus, du point de vue de l</w:t>
      </w:r>
      <w:r w:rsidR="00720B03">
        <w:rPr>
          <w:rFonts w:ascii="Garamond" w:hAnsi="Garamond" w:cs="Courier New"/>
          <w:noProof/>
        </w:rPr>
        <w:t>’</w:t>
      </w:r>
      <w:r w:rsidRPr="000739DA">
        <w:rPr>
          <w:rFonts w:ascii="Garamond" w:hAnsi="Garamond" w:cs="Courier New"/>
          <w:noProof/>
        </w:rPr>
        <w:t xml:space="preserve">espèce, </w:t>
      </w:r>
    </w:p>
    <w:p w:rsidR="0005296A" w:rsidRDefault="00916DA8" w:rsidP="000739DA">
      <w:pPr>
        <w:ind w:right="-284" w:hanging="567"/>
        <w:rPr>
          <w:rFonts w:ascii="Garamond" w:hAnsi="Garamond" w:cs="Courier New"/>
          <w:noProof/>
        </w:rPr>
      </w:pPr>
      <w:r w:rsidRPr="000739DA">
        <w:rPr>
          <w:rFonts w:ascii="Garamond" w:hAnsi="Garamond" w:cs="Courier New"/>
          <w:noProof/>
        </w:rPr>
        <w:t>ils sont, si on peut dire, déjà morts. Au niveau de chaque individu, cet individu n</w:t>
      </w:r>
      <w:r w:rsidR="00720B03">
        <w:rPr>
          <w:rFonts w:ascii="Garamond" w:hAnsi="Garamond" w:cs="Courier New"/>
          <w:noProof/>
        </w:rPr>
        <w:t>’</w:t>
      </w:r>
      <w:r w:rsidRPr="000739DA">
        <w:rPr>
          <w:rFonts w:ascii="Garamond" w:hAnsi="Garamond" w:cs="Courier New"/>
          <w:noProof/>
        </w:rPr>
        <w:t xml:space="preserve">est rien auprès de cette substance immortelle </w:t>
      </w:r>
    </w:p>
    <w:p w:rsidR="009335BE" w:rsidRDefault="00916DA8" w:rsidP="000739DA">
      <w:pPr>
        <w:ind w:right="-284" w:hanging="567"/>
        <w:rPr>
          <w:rFonts w:ascii="Garamond" w:hAnsi="Garamond" w:cs="Courier New"/>
          <w:noProof/>
        </w:rPr>
      </w:pPr>
      <w:r w:rsidRPr="000739DA">
        <w:rPr>
          <w:rFonts w:ascii="Garamond" w:hAnsi="Garamond" w:cs="Courier New"/>
          <w:noProof/>
        </w:rPr>
        <w:t xml:space="preserve">qui est cachée dans son sein, qui est la seule à se perpétuer avec le droit à représenter </w:t>
      </w:r>
      <w:r w:rsidRPr="009335BE">
        <w:rPr>
          <w:rFonts w:ascii="Garamond" w:hAnsi="Garamond"/>
          <w:noProof/>
        </w:rPr>
        <w:t>authentiquement</w:t>
      </w:r>
      <w:r w:rsidRPr="009335BE">
        <w:rPr>
          <w:rFonts w:ascii="Garamond" w:hAnsi="Garamond" w:cs="Courier New"/>
          <w:noProof/>
        </w:rPr>
        <w:t>,</w:t>
      </w:r>
      <w:r w:rsidRPr="000739DA">
        <w:rPr>
          <w:rFonts w:ascii="Garamond" w:hAnsi="Garamond" w:cs="Courier New"/>
          <w:noProof/>
        </w:rPr>
        <w:t xml:space="preserve"> substantiellement, </w:t>
      </w:r>
    </w:p>
    <w:p w:rsidR="002D7ECE" w:rsidRPr="000739DA" w:rsidRDefault="00916DA8" w:rsidP="000739DA">
      <w:pPr>
        <w:ind w:right="-284" w:hanging="567"/>
        <w:rPr>
          <w:rFonts w:ascii="Garamond" w:hAnsi="Garamond" w:cs="Courier New"/>
          <w:noProof/>
        </w:rPr>
      </w:pPr>
      <w:r w:rsidRPr="000739DA">
        <w:rPr>
          <w:rFonts w:ascii="Garamond" w:hAnsi="Garamond" w:cs="Courier New"/>
          <w:noProof/>
        </w:rPr>
        <w:t xml:space="preserve">ce qui existe en tant que vie. </w:t>
      </w:r>
    </w:p>
    <w:p w:rsidR="002D7ECE" w:rsidRPr="000739DA" w:rsidRDefault="002D7ECE" w:rsidP="000739DA">
      <w:pPr>
        <w:ind w:right="-284" w:hanging="567"/>
        <w:rPr>
          <w:rFonts w:ascii="Garamond" w:hAnsi="Garamond" w:cs="Courier New"/>
          <w:noProof/>
        </w:rPr>
      </w:pPr>
    </w:p>
    <w:p w:rsidR="009335BE" w:rsidRDefault="002D7ECE"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précise ma pensée.</w:t>
      </w:r>
      <w:r w:rsidR="009335BE">
        <w:rPr>
          <w:rFonts w:ascii="Garamond" w:hAnsi="Garamond" w:cs="Courier New"/>
          <w:noProof/>
        </w:rPr>
        <w:t xml:space="preserve"> </w:t>
      </w:r>
      <w:r w:rsidR="00916DA8" w:rsidRPr="000739DA">
        <w:rPr>
          <w:rFonts w:ascii="Garamond" w:hAnsi="Garamond" w:cs="Courier New"/>
          <w:noProof/>
        </w:rPr>
        <w:t>Cet individu va être mené</w:t>
      </w:r>
      <w:r w:rsidR="009335BE">
        <w:rPr>
          <w:rFonts w:ascii="Garamond" w:hAnsi="Garamond" w:cs="Courier New"/>
          <w:noProof/>
        </w:rPr>
        <w:t xml:space="preserve"> - </w:t>
      </w:r>
      <w:r w:rsidR="00916DA8" w:rsidRPr="000739DA">
        <w:rPr>
          <w:rFonts w:ascii="Garamond" w:hAnsi="Garamond" w:cs="Courier New"/>
          <w:noProof/>
        </w:rPr>
        <w:t>nous nous plaçons maintenant au point de vue psychologique</w:t>
      </w:r>
      <w:r w:rsidR="009335BE">
        <w:rPr>
          <w:rFonts w:ascii="Garamond" w:hAnsi="Garamond" w:cs="Courier New"/>
          <w:noProof/>
        </w:rPr>
        <w:t xml:space="preserve"> - </w:t>
      </w:r>
      <w:r w:rsidR="00916DA8" w:rsidRPr="000739DA">
        <w:rPr>
          <w:rFonts w:ascii="Garamond" w:hAnsi="Garamond" w:cs="Courier New"/>
          <w:noProof/>
        </w:rPr>
        <w:t xml:space="preserve">par ce fameux </w:t>
      </w:r>
    </w:p>
    <w:p w:rsidR="009335BE" w:rsidRDefault="00916DA8" w:rsidP="000739DA">
      <w:pPr>
        <w:ind w:right="-284" w:hanging="567"/>
        <w:rPr>
          <w:rFonts w:ascii="Garamond" w:hAnsi="Garamond" w:cs="Courier New"/>
          <w:noProof/>
        </w:rPr>
      </w:pPr>
      <w:r w:rsidRPr="000739DA">
        <w:rPr>
          <w:rFonts w:ascii="Garamond" w:hAnsi="Garamond" w:cs="Courier New"/>
          <w:noProof/>
        </w:rPr>
        <w:t>instinct sexuel</w:t>
      </w:r>
      <w:r w:rsidR="002D7ECE" w:rsidRPr="000739DA">
        <w:rPr>
          <w:rFonts w:ascii="Garamond" w:hAnsi="Garamond" w:cs="Courier New"/>
          <w:noProof/>
        </w:rPr>
        <w:t>,</w:t>
      </w:r>
      <w:r w:rsidRPr="000739DA">
        <w:rPr>
          <w:rFonts w:ascii="Garamond" w:hAnsi="Garamond" w:cs="Courier New"/>
          <w:noProof/>
        </w:rPr>
        <w:t xml:space="preserve"> pour propager quoi ? Quelque chose qui n</w:t>
      </w:r>
      <w:r w:rsidR="00720B03">
        <w:rPr>
          <w:rFonts w:ascii="Garamond" w:hAnsi="Garamond" w:cs="Courier New"/>
          <w:noProof/>
        </w:rPr>
        <w:t>’</w:t>
      </w:r>
      <w:r w:rsidRPr="000739DA">
        <w:rPr>
          <w:rFonts w:ascii="Garamond" w:hAnsi="Garamond" w:cs="Courier New"/>
          <w:noProof/>
        </w:rPr>
        <w:t>est rien d</w:t>
      </w:r>
      <w:r w:rsidR="00720B03">
        <w:rPr>
          <w:rFonts w:ascii="Garamond" w:hAnsi="Garamond" w:cs="Courier New"/>
          <w:noProof/>
        </w:rPr>
        <w:t>’</w:t>
      </w:r>
      <w:r w:rsidRPr="000739DA">
        <w:rPr>
          <w:rFonts w:ascii="Garamond" w:hAnsi="Garamond" w:cs="Courier New"/>
          <w:noProof/>
        </w:rPr>
        <w:t xml:space="preserve">autre que cette </w:t>
      </w:r>
      <w:r w:rsidRPr="009335BE">
        <w:rPr>
          <w:rFonts w:ascii="Garamond" w:hAnsi="Garamond"/>
          <w:noProof/>
        </w:rPr>
        <w:t>substance</w:t>
      </w:r>
      <w:r w:rsidRPr="000739DA">
        <w:rPr>
          <w:rFonts w:ascii="Garamond" w:hAnsi="Garamond" w:cs="Courier New"/>
          <w:noProof/>
        </w:rPr>
        <w:t xml:space="preserve"> immortelle incluse dans le </w:t>
      </w:r>
      <w:r w:rsidRPr="000739DA">
        <w:rPr>
          <w:rFonts w:ascii="Garamond" w:hAnsi="Garamond"/>
          <w:i/>
          <w:noProof/>
        </w:rPr>
        <w:t>plasma</w:t>
      </w:r>
      <w:r w:rsidRPr="000739DA">
        <w:rPr>
          <w:rFonts w:ascii="Garamond" w:hAnsi="Garamond" w:cs="Courier New"/>
          <w:noProof/>
        </w:rPr>
        <w:t xml:space="preserve"> </w:t>
      </w:r>
    </w:p>
    <w:p w:rsidR="002D7ECE" w:rsidRPr="000739DA" w:rsidRDefault="00916DA8" w:rsidP="000739DA">
      <w:pPr>
        <w:ind w:right="-284" w:hanging="567"/>
        <w:rPr>
          <w:rFonts w:ascii="Garamond" w:hAnsi="Garamond" w:cs="Courier New"/>
          <w:noProof/>
        </w:rPr>
      </w:pPr>
      <w:r w:rsidRPr="000739DA">
        <w:rPr>
          <w:rFonts w:ascii="Garamond" w:hAnsi="Garamond" w:cs="Courier New"/>
          <w:noProof/>
        </w:rPr>
        <w:t xml:space="preserve">proprement </w:t>
      </w:r>
      <w:r w:rsidRPr="000739DA">
        <w:rPr>
          <w:rFonts w:ascii="Garamond" w:hAnsi="Garamond"/>
          <w:i/>
          <w:noProof/>
        </w:rPr>
        <w:t>germinal</w:t>
      </w:r>
      <w:r w:rsidRPr="000739DA">
        <w:rPr>
          <w:rFonts w:ascii="Garamond" w:hAnsi="Garamond" w:cs="Courier New"/>
          <w:noProof/>
        </w:rPr>
        <w:t xml:space="preserve">, dans les organes génitaux, représentée au niveau des vertébrés par des spermatozoïdes et des ovules. </w:t>
      </w:r>
    </w:p>
    <w:p w:rsidR="002D7ECE" w:rsidRPr="000739DA" w:rsidRDefault="002D7ECE" w:rsidP="000739DA">
      <w:pPr>
        <w:ind w:right="-284" w:hanging="567"/>
        <w:rPr>
          <w:rFonts w:ascii="Garamond" w:hAnsi="Garamond" w:cs="Courier New"/>
          <w:noProof/>
        </w:rPr>
      </w:pPr>
    </w:p>
    <w:p w:rsidR="00235FA5" w:rsidRPr="000739DA" w:rsidRDefault="00916DA8" w:rsidP="000739DA">
      <w:pPr>
        <w:ind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est cela qui est pro</w:t>
      </w:r>
      <w:r w:rsidRPr="000739DA">
        <w:rPr>
          <w:rFonts w:ascii="Garamond" w:hAnsi="Garamond" w:cs="Courier New"/>
          <w:noProof/>
        </w:rPr>
        <w:softHyphen/>
        <w:t>pagé, et cela seulement.</w:t>
      </w:r>
      <w:r w:rsidR="009335BE">
        <w:rPr>
          <w:rFonts w:ascii="Garamond" w:hAnsi="Garamond" w:cs="Courier New"/>
          <w:noProof/>
        </w:rPr>
        <w:t xml:space="preserve"> </w:t>
      </w:r>
      <w:r w:rsidRPr="000739DA">
        <w:rPr>
          <w:rFonts w:ascii="Garamond" w:hAnsi="Garamond" w:cs="Courier New"/>
          <w:noProof/>
        </w:rPr>
        <w:t>Est</w:t>
      </w:r>
      <w:r w:rsidR="009335BE">
        <w:rPr>
          <w:rFonts w:ascii="Garamond" w:hAnsi="Garamond" w:cs="Courier New"/>
          <w:noProof/>
        </w:rPr>
        <w:t>-</w:t>
      </w:r>
      <w:r w:rsidRPr="000739DA">
        <w:rPr>
          <w:rFonts w:ascii="Garamond" w:hAnsi="Garamond" w:cs="Courier New"/>
          <w:noProof/>
        </w:rPr>
        <w:t>ce là tout ? Bien sûr que non.</w:t>
      </w:r>
      <w:r w:rsidR="009335BE">
        <w:rPr>
          <w:rFonts w:ascii="Garamond" w:hAnsi="Garamond" w:cs="Courier New"/>
          <w:noProof/>
        </w:rPr>
        <w:t xml:space="preserve"> </w:t>
      </w:r>
      <w:r w:rsidRPr="000739DA">
        <w:rPr>
          <w:rFonts w:ascii="Garamond" w:hAnsi="Garamond" w:cs="Courier New"/>
          <w:noProof/>
        </w:rPr>
        <w:t>Ce qui se propage, c</w:t>
      </w:r>
      <w:r w:rsidR="00720B03">
        <w:rPr>
          <w:rFonts w:ascii="Garamond" w:hAnsi="Garamond" w:cs="Courier New"/>
          <w:noProof/>
        </w:rPr>
        <w:t>’</w:t>
      </w:r>
      <w:r w:rsidRPr="000739DA">
        <w:rPr>
          <w:rFonts w:ascii="Garamond" w:hAnsi="Garamond" w:cs="Courier New"/>
          <w:noProof/>
        </w:rPr>
        <w:t xml:space="preserve">est en effet un individu </w:t>
      </w:r>
    </w:p>
    <w:p w:rsidR="009335BE" w:rsidRDefault="00916DA8" w:rsidP="000739DA">
      <w:pPr>
        <w:ind w:right="-284" w:hanging="567"/>
        <w:rPr>
          <w:rFonts w:ascii="Garamond" w:hAnsi="Garamond" w:cs="Courier New"/>
          <w:noProof/>
        </w:rPr>
      </w:pPr>
      <w:r w:rsidRPr="000739DA">
        <w:rPr>
          <w:rFonts w:ascii="Garamond" w:hAnsi="Garamond" w:cs="Courier New"/>
          <w:noProof/>
        </w:rPr>
        <w:t>qui a cette fonction. Un individu qui a cette fonction, qu</w:t>
      </w:r>
      <w:r w:rsidR="00720B03">
        <w:rPr>
          <w:rFonts w:ascii="Garamond" w:hAnsi="Garamond" w:cs="Courier New"/>
          <w:noProof/>
        </w:rPr>
        <w:t>’</w:t>
      </w:r>
      <w:r w:rsidRPr="000739DA">
        <w:rPr>
          <w:rFonts w:ascii="Garamond" w:hAnsi="Garamond" w:cs="Courier New"/>
          <w:noProof/>
        </w:rPr>
        <w:t>est</w:t>
      </w:r>
      <w:r w:rsidR="009335BE">
        <w:rPr>
          <w:rFonts w:ascii="Garamond" w:hAnsi="Garamond" w:cs="Courier New"/>
          <w:noProof/>
        </w:rPr>
        <w:t>-</w:t>
      </w:r>
      <w:r w:rsidRPr="000739DA">
        <w:rPr>
          <w:rFonts w:ascii="Garamond" w:hAnsi="Garamond" w:cs="Courier New"/>
          <w:noProof/>
        </w:rPr>
        <w:t>ce que ça veut dire ? C</w:t>
      </w:r>
      <w:r w:rsidR="00720B03">
        <w:rPr>
          <w:rFonts w:ascii="Garamond" w:hAnsi="Garamond" w:cs="Courier New"/>
          <w:noProof/>
        </w:rPr>
        <w:t>’</w:t>
      </w:r>
      <w:r w:rsidRPr="000739DA">
        <w:rPr>
          <w:rFonts w:ascii="Garamond" w:hAnsi="Garamond" w:cs="Courier New"/>
          <w:noProof/>
        </w:rPr>
        <w:t>est un individu qui se repro</w:t>
      </w:r>
      <w:r w:rsidRPr="000739DA">
        <w:rPr>
          <w:rFonts w:ascii="Garamond" w:hAnsi="Garamond" w:cs="Courier New"/>
          <w:noProof/>
        </w:rPr>
        <w:softHyphen/>
        <w:t>duit, mais se</w:t>
      </w:r>
    </w:p>
    <w:p w:rsidR="002D7ECE" w:rsidRPr="000739DA" w:rsidRDefault="00916DA8" w:rsidP="000739DA">
      <w:pPr>
        <w:ind w:right="-284" w:hanging="567"/>
        <w:rPr>
          <w:rFonts w:ascii="Garamond" w:hAnsi="Garamond" w:cs="Courier New"/>
          <w:noProof/>
        </w:rPr>
      </w:pPr>
      <w:r w:rsidRPr="000739DA">
        <w:rPr>
          <w:rFonts w:ascii="Garamond" w:hAnsi="Garamond" w:cs="Courier New"/>
          <w:noProof/>
        </w:rPr>
        <w:t>reproduit non pas en tant qu</w:t>
      </w:r>
      <w:r w:rsidR="00720B03">
        <w:rPr>
          <w:rFonts w:ascii="Garamond" w:hAnsi="Garamond" w:cs="Courier New"/>
          <w:noProof/>
        </w:rPr>
        <w:t>’</w:t>
      </w:r>
      <w:r w:rsidRPr="000739DA">
        <w:rPr>
          <w:rFonts w:ascii="Garamond" w:hAnsi="Garamond" w:cs="Courier New"/>
          <w:noProof/>
        </w:rPr>
        <w:t>individu, mais en tant que type. Et c</w:t>
      </w:r>
      <w:r w:rsidR="00720B03">
        <w:rPr>
          <w:rFonts w:ascii="Garamond" w:hAnsi="Garamond" w:cs="Courier New"/>
          <w:noProof/>
        </w:rPr>
        <w:t>’</w:t>
      </w:r>
      <w:r w:rsidRPr="000739DA">
        <w:rPr>
          <w:rFonts w:ascii="Garamond" w:hAnsi="Garamond" w:cs="Courier New"/>
          <w:noProof/>
        </w:rPr>
        <w:t xml:space="preserve">est bien à cela en effet que nous mène la théorie des instincts. </w:t>
      </w:r>
    </w:p>
    <w:p w:rsidR="002D7ECE" w:rsidRPr="000739DA" w:rsidRDefault="002D7ECE" w:rsidP="000739DA">
      <w:pPr>
        <w:ind w:right="-284" w:hanging="567"/>
        <w:rPr>
          <w:rFonts w:ascii="Garamond" w:hAnsi="Garamond" w:cs="Courier New"/>
          <w:noProof/>
        </w:rPr>
      </w:pPr>
    </w:p>
    <w:p w:rsidR="001C0F87" w:rsidRDefault="00916DA8" w:rsidP="001C0F87">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 ce qui supporte </w:t>
      </w:r>
      <w:r w:rsidRPr="001C0F87">
        <w:rPr>
          <w:rFonts w:ascii="Garamond" w:hAnsi="Garamond" w:cs="Courier New"/>
          <w:i/>
          <w:noProof/>
        </w:rPr>
        <w:t>l</w:t>
      </w:r>
      <w:r w:rsidR="00720B03">
        <w:rPr>
          <w:rFonts w:ascii="Garamond" w:hAnsi="Garamond" w:cs="Courier New"/>
          <w:i/>
          <w:noProof/>
        </w:rPr>
        <w:t>’</w:t>
      </w:r>
      <w:r w:rsidRPr="001C0F87">
        <w:rPr>
          <w:rFonts w:ascii="Garamond" w:hAnsi="Garamond" w:cs="Courier New"/>
          <w:i/>
          <w:noProof/>
        </w:rPr>
        <w:t>instinct</w:t>
      </w:r>
      <w:r w:rsidR="002D7ECE" w:rsidRPr="001C0F87">
        <w:rPr>
          <w:rFonts w:ascii="Garamond" w:hAnsi="Garamond" w:cs="Courier New"/>
          <w:i/>
          <w:noProof/>
        </w:rPr>
        <w:t xml:space="preserve"> </w:t>
      </w:r>
      <w:r w:rsidRPr="001C0F87">
        <w:rPr>
          <w:rFonts w:ascii="Garamond" w:hAnsi="Garamond" w:cs="Courier New"/>
          <w:i/>
          <w:noProof/>
        </w:rPr>
        <w:t>sexuel</w:t>
      </w:r>
      <w:r w:rsidR="001C0F87">
        <w:rPr>
          <w:rFonts w:ascii="Garamond" w:hAnsi="Garamond" w:cs="Courier New"/>
          <w:noProof/>
        </w:rPr>
        <w:t xml:space="preserve">, </w:t>
      </w:r>
      <w:r w:rsidRPr="000739DA">
        <w:rPr>
          <w:rFonts w:ascii="Garamond" w:hAnsi="Garamond" w:cs="Courier New"/>
          <w:noProof/>
        </w:rPr>
        <w:t xml:space="preserve">ce qui en fait le ressort psychologique concret, qui en détermine la mise en fonction, </w:t>
      </w:r>
    </w:p>
    <w:p w:rsidR="002D7ECE" w:rsidRPr="000739DA" w:rsidRDefault="00916DA8" w:rsidP="001C0F87">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énorme mécanique</w:t>
      </w:r>
      <w:r w:rsidR="001C0F87">
        <w:rPr>
          <w:rFonts w:ascii="Garamond" w:hAnsi="Garamond" w:cs="Courier New"/>
          <w:noProof/>
        </w:rPr>
        <w:t>,</w:t>
      </w:r>
      <w:r w:rsidRPr="000739DA">
        <w:rPr>
          <w:rFonts w:ascii="Garamond" w:hAnsi="Garamond" w:cs="Courier New"/>
          <w:noProof/>
        </w:rPr>
        <w:t xml:space="preserve"> </w:t>
      </w:r>
      <w:r w:rsidRPr="001C0F87">
        <w:rPr>
          <w:rFonts w:ascii="Garamond" w:hAnsi="Garamond" w:cs="Courier New"/>
          <w:i/>
          <w:noProof/>
          <w:color w:val="0000CC"/>
        </w:rPr>
        <w:t>le déclencheur</w:t>
      </w:r>
      <w:r w:rsidRPr="000739DA">
        <w:rPr>
          <w:rFonts w:ascii="Garamond" w:hAnsi="Garamond" w:cs="Courier New"/>
          <w:noProof/>
        </w:rPr>
        <w:t>, comme s</w:t>
      </w:r>
      <w:r w:rsidR="00720B03">
        <w:rPr>
          <w:rFonts w:ascii="Garamond" w:hAnsi="Garamond" w:cs="Courier New"/>
          <w:noProof/>
        </w:rPr>
        <w:t>’</w:t>
      </w:r>
      <w:r w:rsidRPr="000739DA">
        <w:rPr>
          <w:rFonts w:ascii="Garamond" w:hAnsi="Garamond" w:cs="Courier New"/>
          <w:noProof/>
        </w:rPr>
        <w:t xml:space="preserve">exprime </w:t>
      </w:r>
      <w:r w:rsidR="002D7ECE" w:rsidRPr="000739DA">
        <w:rPr>
          <w:rFonts w:ascii="Garamond" w:hAnsi="Garamond" w:cs="Courier New"/>
          <w:noProof/>
        </w:rPr>
        <w:t>TINBERGEN</w:t>
      </w:r>
      <w:r w:rsidRPr="000739DA">
        <w:rPr>
          <w:rFonts w:ascii="Garamond" w:hAnsi="Garamond" w:cs="Courier New"/>
          <w:noProof/>
        </w:rPr>
        <w:t xml:space="preserve"> après </w:t>
      </w:r>
      <w:r w:rsidR="002D7ECE" w:rsidRPr="000739DA">
        <w:rPr>
          <w:rFonts w:ascii="Garamond" w:hAnsi="Garamond" w:cs="Courier New"/>
          <w:noProof/>
        </w:rPr>
        <w:t>LORENZ</w:t>
      </w:r>
      <w:r w:rsidR="001C0F87">
        <w:rPr>
          <w:rFonts w:ascii="Garamond" w:hAnsi="Garamond" w:cs="Courier New"/>
          <w:noProof/>
        </w:rPr>
        <w:t xml:space="preserve">, </w:t>
      </w:r>
      <w:r w:rsidRPr="001C0F87">
        <w:rPr>
          <w:rFonts w:ascii="Garamond" w:hAnsi="Garamond" w:cs="Courier New"/>
          <w:i/>
          <w:noProof/>
          <w:color w:val="0000CC"/>
        </w:rPr>
        <w:t>c</w:t>
      </w:r>
      <w:r w:rsidR="00720B03">
        <w:rPr>
          <w:rFonts w:ascii="Garamond" w:hAnsi="Garamond" w:cs="Courier New"/>
          <w:i/>
          <w:noProof/>
          <w:color w:val="0000CC"/>
        </w:rPr>
        <w:t>’</w:t>
      </w:r>
      <w:r w:rsidRPr="001C0F87">
        <w:rPr>
          <w:rFonts w:ascii="Garamond" w:hAnsi="Garamond" w:cs="Courier New"/>
          <w:i/>
          <w:noProof/>
          <w:color w:val="0000CC"/>
        </w:rPr>
        <w:t>est</w:t>
      </w:r>
      <w:r w:rsidRPr="000739DA">
        <w:rPr>
          <w:rFonts w:ascii="Garamond" w:hAnsi="Garamond" w:cs="Courier New"/>
          <w:noProof/>
        </w:rPr>
        <w:t xml:space="preserve"> justement </w:t>
      </w:r>
      <w:r w:rsidRPr="001C0F87">
        <w:rPr>
          <w:rFonts w:ascii="Garamond" w:hAnsi="Garamond" w:cs="Courier New"/>
          <w:i/>
          <w:noProof/>
        </w:rPr>
        <w:t>non pas du tout un individu réel</w:t>
      </w:r>
      <w:r w:rsidR="002D7ECE" w:rsidRPr="000739DA">
        <w:rPr>
          <w:rFonts w:ascii="Garamond" w:hAnsi="Garamond" w:cs="Courier New"/>
          <w:noProof/>
        </w:rPr>
        <w:t>,</w:t>
      </w:r>
      <w:r w:rsidRPr="000739DA">
        <w:rPr>
          <w:rFonts w:ascii="Garamond" w:hAnsi="Garamond" w:cs="Courier New"/>
          <w:noProof/>
        </w:rPr>
        <w:t xml:space="preserve"> </w:t>
      </w:r>
    </w:p>
    <w:p w:rsidR="001C0F87" w:rsidRDefault="00916DA8" w:rsidP="000739DA">
      <w:pPr>
        <w:ind w:right="-284" w:hanging="567"/>
        <w:rPr>
          <w:rFonts w:ascii="Garamond" w:hAnsi="Garamond" w:cs="Courier New"/>
          <w:noProof/>
        </w:rPr>
      </w:pPr>
      <w:r w:rsidRPr="000739DA">
        <w:rPr>
          <w:rFonts w:ascii="Garamond" w:hAnsi="Garamond" w:cs="Courier New"/>
          <w:noProof/>
        </w:rPr>
        <w:t>non pas la réalité de l</w:t>
      </w:r>
      <w:r w:rsidR="00720B03">
        <w:rPr>
          <w:rFonts w:ascii="Garamond" w:hAnsi="Garamond" w:cs="Courier New"/>
          <w:noProof/>
        </w:rPr>
        <w:t>’</w:t>
      </w:r>
      <w:r w:rsidRPr="000739DA">
        <w:rPr>
          <w:rFonts w:ascii="Garamond" w:hAnsi="Garamond" w:cs="Courier New"/>
          <w:noProof/>
        </w:rPr>
        <w:t>être vivant</w:t>
      </w:r>
      <w:r w:rsidR="001C0F87">
        <w:rPr>
          <w:rFonts w:ascii="Garamond" w:hAnsi="Garamond" w:cs="Courier New"/>
          <w:noProof/>
        </w:rPr>
        <w:t xml:space="preserve">, </w:t>
      </w:r>
      <w:r w:rsidRPr="000739DA">
        <w:rPr>
          <w:rFonts w:ascii="Garamond" w:hAnsi="Garamond" w:cs="Courier New"/>
          <w:noProof/>
        </w:rPr>
        <w:t>du partenaire sexuel</w:t>
      </w:r>
      <w:r w:rsidR="001C0F87">
        <w:rPr>
          <w:rFonts w:ascii="Garamond" w:hAnsi="Garamond" w:cs="Courier New"/>
          <w:noProof/>
        </w:rPr>
        <w:t xml:space="preserve"> - a</w:t>
      </w:r>
      <w:r w:rsidRPr="000739DA">
        <w:rPr>
          <w:rFonts w:ascii="Garamond" w:hAnsi="Garamond" w:cs="Courier New"/>
          <w:noProof/>
        </w:rPr>
        <w:t>ppelons</w:t>
      </w:r>
      <w:r w:rsidR="001C0F87">
        <w:rPr>
          <w:rFonts w:ascii="Garamond" w:hAnsi="Garamond" w:cs="Courier New"/>
          <w:noProof/>
        </w:rPr>
        <w:t>-</w:t>
      </w:r>
      <w:r w:rsidRPr="000739DA">
        <w:rPr>
          <w:rFonts w:ascii="Garamond" w:hAnsi="Garamond" w:cs="Courier New"/>
          <w:noProof/>
        </w:rPr>
        <w:t>le main</w:t>
      </w:r>
      <w:r w:rsidRPr="000739DA">
        <w:rPr>
          <w:rFonts w:ascii="Garamond" w:hAnsi="Garamond" w:cs="Courier New"/>
          <w:noProof/>
        </w:rPr>
        <w:softHyphen/>
        <w:t>tenant par son nom</w:t>
      </w:r>
      <w:r w:rsidR="001C0F87">
        <w:rPr>
          <w:rFonts w:ascii="Garamond" w:hAnsi="Garamond" w:cs="Courier New"/>
          <w:noProof/>
        </w:rPr>
        <w:t xml:space="preserve"> - </w:t>
      </w:r>
      <w:r w:rsidRPr="000739DA">
        <w:rPr>
          <w:rFonts w:ascii="Garamond" w:hAnsi="Garamond" w:cs="Courier New"/>
          <w:noProof/>
        </w:rPr>
        <w:t xml:space="preserve">mais justement quelque chose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qui a le plus grand rapport avec ce que je viens d</w:t>
      </w:r>
      <w:r w:rsidR="00720B03">
        <w:rPr>
          <w:rFonts w:ascii="Garamond" w:hAnsi="Garamond" w:cs="Courier New"/>
          <w:noProof/>
        </w:rPr>
        <w:t>’</w:t>
      </w:r>
      <w:r w:rsidRPr="000739DA">
        <w:rPr>
          <w:rFonts w:ascii="Garamond" w:hAnsi="Garamond" w:cs="Courier New"/>
          <w:noProof/>
        </w:rPr>
        <w:t xml:space="preserve">appeler </w:t>
      </w:r>
      <w:r w:rsidR="002D7ECE" w:rsidRPr="000739DA">
        <w:rPr>
          <w:rFonts w:ascii="Garamond" w:hAnsi="Garamond" w:cs="Courier New"/>
          <w:noProof/>
        </w:rPr>
        <w:t>« </w:t>
      </w:r>
      <w:r w:rsidRPr="000739DA">
        <w:rPr>
          <w:rFonts w:ascii="Garamond" w:hAnsi="Garamond"/>
          <w:i/>
          <w:noProof/>
        </w:rPr>
        <w:t>le type</w:t>
      </w:r>
      <w:r w:rsidR="002D7ECE"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w:t>
      </w:r>
      <w:r w:rsidR="001C0F87">
        <w:rPr>
          <w:rFonts w:ascii="Garamond" w:hAnsi="Garamond" w:cs="Courier New"/>
          <w:noProof/>
        </w:rPr>
        <w:t>-</w:t>
      </w:r>
      <w:r w:rsidRPr="000739DA">
        <w:rPr>
          <w:rFonts w:ascii="Garamond" w:hAnsi="Garamond" w:cs="Courier New"/>
          <w:noProof/>
        </w:rPr>
        <w:t>à</w:t>
      </w:r>
      <w:r w:rsidR="001C0F87">
        <w:rPr>
          <w:rFonts w:ascii="Garamond" w:hAnsi="Garamond" w:cs="Courier New"/>
          <w:noProof/>
        </w:rPr>
        <w:t>-</w:t>
      </w:r>
      <w:r w:rsidRPr="000739DA">
        <w:rPr>
          <w:rFonts w:ascii="Garamond" w:hAnsi="Garamond" w:cs="Courier New"/>
          <w:noProof/>
        </w:rPr>
        <w:t xml:space="preserve">dire </w:t>
      </w:r>
      <w:r w:rsidRPr="000739DA">
        <w:rPr>
          <w:rFonts w:ascii="Garamond" w:hAnsi="Garamond"/>
          <w:i/>
          <w:noProof/>
          <w:color w:val="0000CC"/>
        </w:rPr>
        <w:t>une image</w:t>
      </w:r>
      <w:r w:rsidRPr="000739DA">
        <w:rPr>
          <w:rFonts w:ascii="Garamond" w:hAnsi="Garamond" w:cs="Courier New"/>
          <w:noProof/>
        </w:rPr>
        <w:t>.</w:t>
      </w:r>
    </w:p>
    <w:p w:rsidR="001C0F87" w:rsidRDefault="001C0F87" w:rsidP="000739DA">
      <w:pPr>
        <w:ind w:right="-284" w:hanging="567"/>
        <w:rPr>
          <w:rFonts w:ascii="Garamond" w:hAnsi="Garamond" w:cs="Courier New"/>
          <w:noProof/>
        </w:rPr>
      </w:pPr>
    </w:p>
    <w:p w:rsidR="001C0F87" w:rsidRDefault="00916DA8" w:rsidP="000739DA">
      <w:pPr>
        <w:ind w:right="-284" w:hanging="567"/>
        <w:rPr>
          <w:rFonts w:ascii="Garamond" w:hAnsi="Garamond" w:cs="Courier New"/>
          <w:noProof/>
        </w:rPr>
      </w:pPr>
      <w:r w:rsidRPr="000739DA">
        <w:rPr>
          <w:rFonts w:ascii="Garamond" w:hAnsi="Garamond" w:cs="Courier New"/>
          <w:noProof/>
        </w:rPr>
        <w:t>Ce que nous démontre l</w:t>
      </w:r>
      <w:r w:rsidR="00720B03">
        <w:rPr>
          <w:rFonts w:ascii="Garamond" w:hAnsi="Garamond" w:cs="Courier New"/>
          <w:noProof/>
        </w:rPr>
        <w:t>’</w:t>
      </w:r>
      <w:r w:rsidRPr="000739DA">
        <w:rPr>
          <w:rFonts w:ascii="Garamond" w:hAnsi="Garamond" w:cs="Courier New"/>
          <w:noProof/>
        </w:rPr>
        <w:t>élaboration par les éthologistes des mécanismes de déplacement de la pariade,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 xml:space="preserve">importance tout à fait </w:t>
      </w:r>
    </w:p>
    <w:p w:rsidR="001C0F87" w:rsidRDefault="00916DA8" w:rsidP="000739DA">
      <w:pPr>
        <w:ind w:right="-284" w:hanging="567"/>
        <w:rPr>
          <w:rFonts w:ascii="Garamond" w:hAnsi="Garamond" w:cs="Courier New"/>
          <w:noProof/>
        </w:rPr>
      </w:pPr>
      <w:r w:rsidRPr="000739DA">
        <w:rPr>
          <w:rFonts w:ascii="Garamond" w:hAnsi="Garamond" w:cs="Courier New"/>
          <w:noProof/>
        </w:rPr>
        <w:t>prévalente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color w:val="0000CC"/>
        </w:rPr>
        <w:t>image</w:t>
      </w:r>
      <w:r w:rsidRPr="000739DA">
        <w:rPr>
          <w:rFonts w:ascii="Garamond" w:hAnsi="Garamond" w:cs="Courier New"/>
          <w:noProof/>
        </w:rPr>
        <w:t xml:space="preserve"> tellement importante que cette </w:t>
      </w:r>
      <w:r w:rsidRPr="000739DA">
        <w:rPr>
          <w:rFonts w:ascii="Garamond" w:hAnsi="Garamond"/>
          <w:i/>
          <w:noProof/>
          <w:color w:val="0000CC"/>
        </w:rPr>
        <w:t>image</w:t>
      </w:r>
      <w:r w:rsidRPr="000739DA">
        <w:rPr>
          <w:rFonts w:ascii="Garamond" w:hAnsi="Garamond" w:cs="Courier New"/>
          <w:noProof/>
        </w:rPr>
        <w:t xml:space="preserve"> se constitue, se forme, apparaît sous la forme d</w:t>
      </w:r>
      <w:r w:rsidR="00720B03">
        <w:rPr>
          <w:rFonts w:ascii="Garamond" w:hAnsi="Garamond" w:cs="Courier New"/>
          <w:noProof/>
        </w:rPr>
        <w:t>’</w:t>
      </w:r>
      <w:r w:rsidRPr="000739DA">
        <w:rPr>
          <w:rFonts w:ascii="Garamond" w:hAnsi="Garamond" w:cs="Courier New"/>
          <w:noProof/>
        </w:rPr>
        <w:t xml:space="preserve">un </w:t>
      </w:r>
      <w:r w:rsidRPr="00EF161E">
        <w:rPr>
          <w:rFonts w:ascii="Garamond" w:hAnsi="Garamond" w:cs="Courier New"/>
          <w:i/>
          <w:noProof/>
        </w:rPr>
        <w:t>phénotype</w:t>
      </w:r>
      <w:r w:rsidRPr="000739DA">
        <w:rPr>
          <w:rFonts w:ascii="Garamond" w:hAnsi="Garamond" w:cs="Courier New"/>
          <w:noProof/>
        </w:rPr>
        <w:t xml:space="preserve"> transitoire, </w:t>
      </w:r>
    </w:p>
    <w:p w:rsidR="001C0F87" w:rsidRDefault="00916DA8" w:rsidP="000739DA">
      <w:pPr>
        <w:ind w:right="-284" w:hanging="567"/>
        <w:rPr>
          <w:rFonts w:ascii="Garamond" w:hAnsi="Garamond" w:cs="Courier New"/>
          <w:noProof/>
        </w:rPr>
      </w:pPr>
      <w:r w:rsidRPr="000739DA">
        <w:rPr>
          <w:rFonts w:ascii="Garamond" w:hAnsi="Garamond" w:cs="Courier New"/>
          <w:noProof/>
        </w:rPr>
        <w:t>par des colorations particulières dans un très grand nombre d</w:t>
      </w:r>
      <w:r w:rsidR="00720B03">
        <w:rPr>
          <w:rFonts w:ascii="Garamond" w:hAnsi="Garamond" w:cs="Courier New"/>
          <w:noProof/>
        </w:rPr>
        <w:t>’</w:t>
      </w:r>
      <w:r w:rsidRPr="000739DA">
        <w:rPr>
          <w:rFonts w:ascii="Garamond" w:hAnsi="Garamond" w:cs="Courier New"/>
          <w:noProof/>
        </w:rPr>
        <w:t>espèces, par des modifications d</w:t>
      </w:r>
      <w:r w:rsidR="00720B03">
        <w:rPr>
          <w:rFonts w:ascii="Garamond" w:hAnsi="Garamond" w:cs="Courier New"/>
          <w:noProof/>
        </w:rPr>
        <w:t>’</w:t>
      </w:r>
      <w:r w:rsidRPr="000739DA">
        <w:rPr>
          <w:rFonts w:ascii="Garamond" w:hAnsi="Garamond" w:cs="Courier New"/>
          <w:noProof/>
        </w:rPr>
        <w:t xml:space="preserve">aspect extérieur, qui par son modèle </w:t>
      </w:r>
    </w:p>
    <w:p w:rsidR="001C0F87" w:rsidRDefault="00916DA8" w:rsidP="000739DA">
      <w:pPr>
        <w:ind w:right="-284" w:hanging="567"/>
        <w:rPr>
          <w:rFonts w:ascii="Garamond" w:hAnsi="Garamond" w:cs="Courier New"/>
          <w:noProof/>
        </w:rPr>
      </w:pPr>
      <w:r w:rsidRPr="000739DA">
        <w:rPr>
          <w:rFonts w:ascii="Garamond" w:hAnsi="Garamond" w:cs="Courier New"/>
          <w:noProof/>
        </w:rPr>
        <w:t>puissent servir à quelque chose qu</w:t>
      </w:r>
      <w:r w:rsidR="00720B03">
        <w:rPr>
          <w:rFonts w:ascii="Garamond" w:hAnsi="Garamond" w:cs="Courier New"/>
          <w:noProof/>
        </w:rPr>
        <w:t>’</w:t>
      </w:r>
      <w:r w:rsidRPr="000739DA">
        <w:rPr>
          <w:rFonts w:ascii="Garamond" w:hAnsi="Garamond" w:cs="Courier New"/>
          <w:noProof/>
        </w:rPr>
        <w:t xml:space="preserve">on peut même appeler une sorte de signal, mais de signal construit, de </w:t>
      </w:r>
      <w:r w:rsidRPr="000739DA">
        <w:rPr>
          <w:rFonts w:ascii="Garamond" w:hAnsi="Garamond"/>
          <w:i/>
          <w:noProof/>
          <w:color w:val="0000CC"/>
        </w:rPr>
        <w:t>Gestalt</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comme nous disons de nos jours.</w:t>
      </w:r>
    </w:p>
    <w:p w:rsidR="002D7ECE" w:rsidRPr="000739DA" w:rsidRDefault="002D7ECE" w:rsidP="000739DA">
      <w:pPr>
        <w:ind w:right="-284" w:hanging="567"/>
        <w:rPr>
          <w:rFonts w:ascii="Garamond" w:hAnsi="Garamond" w:cs="Courier New"/>
          <w:noProof/>
        </w:rPr>
      </w:pPr>
    </w:p>
    <w:p w:rsidR="001C0F87" w:rsidRDefault="00916DA8" w:rsidP="001C0F87">
      <w:pPr>
        <w:ind w:right="-284" w:hanging="567"/>
        <w:rPr>
          <w:rFonts w:ascii="Garamond" w:hAnsi="Garamond"/>
          <w:noProof/>
        </w:rPr>
      </w:pPr>
      <w:r w:rsidRPr="000739DA">
        <w:rPr>
          <w:rFonts w:ascii="Garamond" w:hAnsi="Garamond" w:cs="Courier New"/>
          <w:noProof/>
        </w:rPr>
        <w:t>En fin de compte ce que nous voyons apparaître e</w:t>
      </w:r>
      <w:r w:rsidR="002D7ECE" w:rsidRPr="000739DA">
        <w:rPr>
          <w:rFonts w:ascii="Garamond" w:hAnsi="Garamond" w:cs="Courier New"/>
          <w:noProof/>
        </w:rPr>
        <w:t>s</w:t>
      </w:r>
      <w:r w:rsidRPr="000739DA">
        <w:rPr>
          <w:rFonts w:ascii="Garamond" w:hAnsi="Garamond" w:cs="Courier New"/>
          <w:noProof/>
        </w:rPr>
        <w:t>t que du point de vue de la biologie</w:t>
      </w:r>
      <w:r w:rsidR="001C0F87">
        <w:rPr>
          <w:rFonts w:ascii="Garamond" w:hAnsi="Garamond" w:cs="Courier New"/>
          <w:noProof/>
        </w:rPr>
        <w:t xml:space="preserve">, </w:t>
      </w:r>
      <w:r w:rsidRPr="000739DA">
        <w:rPr>
          <w:rFonts w:ascii="Garamond" w:hAnsi="Garamond" w:cs="Courier New"/>
          <w:noProof/>
        </w:rPr>
        <w:t xml:space="preserve">point sur lequel </w:t>
      </w:r>
      <w:r w:rsidRPr="001C0F87">
        <w:rPr>
          <w:rFonts w:ascii="Garamond" w:hAnsi="Garamond"/>
          <w:noProof/>
        </w:rPr>
        <w:t xml:space="preserve">déjà quelques philosophes </w:t>
      </w:r>
    </w:p>
    <w:p w:rsidR="001C0F87" w:rsidRDefault="00916DA8" w:rsidP="000739DA">
      <w:pPr>
        <w:ind w:right="-284" w:hanging="567"/>
        <w:rPr>
          <w:rFonts w:ascii="Garamond" w:hAnsi="Garamond" w:cs="Courier New"/>
          <w:noProof/>
        </w:rPr>
      </w:pPr>
      <w:r w:rsidRPr="001C0F87">
        <w:rPr>
          <w:rFonts w:ascii="Garamond" w:hAnsi="Garamond"/>
          <w:noProof/>
        </w:rPr>
        <w:t>avaient réfléchi</w:t>
      </w:r>
      <w:r w:rsidR="001C0F87">
        <w:rPr>
          <w:rFonts w:ascii="Garamond" w:hAnsi="Garamond"/>
          <w:noProof/>
        </w:rPr>
        <w:t xml:space="preserve">, </w:t>
      </w:r>
      <w:r w:rsidRPr="000739DA">
        <w:rPr>
          <w:rFonts w:ascii="Garamond" w:hAnsi="Garamond" w:cs="Courier New"/>
          <w:noProof/>
        </w:rPr>
        <w:t>si l</w:t>
      </w:r>
      <w:r w:rsidR="00720B03">
        <w:rPr>
          <w:rFonts w:ascii="Garamond" w:hAnsi="Garamond" w:cs="Courier New"/>
          <w:noProof/>
        </w:rPr>
        <w:t>’</w:t>
      </w:r>
      <w:r w:rsidRPr="000739DA">
        <w:rPr>
          <w:rFonts w:ascii="Garamond" w:hAnsi="Garamond" w:cs="Courier New"/>
          <w:noProof/>
        </w:rPr>
        <w:t>on veut distinguer différents plans du monde de l</w:t>
      </w:r>
      <w:r w:rsidR="00720B03">
        <w:rPr>
          <w:rFonts w:ascii="Garamond" w:hAnsi="Garamond" w:cs="Courier New"/>
          <w:noProof/>
        </w:rPr>
        <w:t>’</w:t>
      </w:r>
      <w:r w:rsidRPr="000739DA">
        <w:rPr>
          <w:rFonts w:ascii="Garamond" w:hAnsi="Garamond" w:cs="Courier New"/>
          <w:noProof/>
        </w:rPr>
        <w:t xml:space="preserve">homme, pour reconnaître que ce qui distingue son plan </w:t>
      </w:r>
    </w:p>
    <w:p w:rsidR="001C0F87" w:rsidRPr="001C0F87" w:rsidRDefault="00916DA8" w:rsidP="000739DA">
      <w:pPr>
        <w:ind w:right="-284" w:hanging="567"/>
        <w:rPr>
          <w:rFonts w:ascii="Garamond" w:hAnsi="Garamond" w:cs="Courier New"/>
          <w:noProof/>
        </w:rPr>
      </w:pPr>
      <w:r w:rsidRPr="000739DA">
        <w:rPr>
          <w:rFonts w:ascii="Garamond" w:hAnsi="Garamond" w:cs="Courier New"/>
          <w:noProof/>
        </w:rPr>
        <w:t>est très précisément ceci</w:t>
      </w:r>
      <w:r w:rsidR="002D7ECE" w:rsidRPr="000739DA">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appartient à un monde où domine quelque chose qu</w:t>
      </w:r>
      <w:r w:rsidR="00720B03">
        <w:rPr>
          <w:rFonts w:ascii="Garamond" w:hAnsi="Garamond" w:cs="Courier New"/>
          <w:noProof/>
        </w:rPr>
        <w:t>’</w:t>
      </w:r>
      <w:r w:rsidRPr="000739DA">
        <w:rPr>
          <w:rFonts w:ascii="Garamond" w:hAnsi="Garamond" w:cs="Courier New"/>
          <w:noProof/>
        </w:rPr>
        <w:t xml:space="preserve">on appelle </w:t>
      </w:r>
      <w:r w:rsidRPr="001C0F87">
        <w:rPr>
          <w:rFonts w:ascii="Garamond" w:hAnsi="Garamond" w:cs="Courier New"/>
          <w:noProof/>
        </w:rPr>
        <w:t>l</w:t>
      </w:r>
      <w:r w:rsidR="00720B03">
        <w:rPr>
          <w:rFonts w:ascii="Garamond" w:hAnsi="Garamond" w:cs="Courier New"/>
          <w:noProof/>
        </w:rPr>
        <w:t>’</w:t>
      </w:r>
      <w:r w:rsidRPr="001C0F87">
        <w:rPr>
          <w:rFonts w:ascii="Garamond" w:hAnsi="Garamond"/>
          <w:noProof/>
        </w:rPr>
        <w:t>hérédité</w:t>
      </w:r>
      <w:r w:rsidRPr="001C0F87">
        <w:rPr>
          <w:rFonts w:ascii="Garamond" w:hAnsi="Garamond" w:cs="Courier New"/>
          <w:noProof/>
        </w:rPr>
        <w:t xml:space="preserve">, où </w:t>
      </w:r>
      <w:r w:rsidRPr="001C0F87">
        <w:rPr>
          <w:rFonts w:ascii="Garamond" w:hAnsi="Garamond"/>
          <w:noProof/>
        </w:rPr>
        <w:t>l</w:t>
      </w:r>
      <w:r w:rsidR="00720B03">
        <w:rPr>
          <w:rFonts w:ascii="Garamond" w:hAnsi="Garamond"/>
          <w:noProof/>
        </w:rPr>
        <w:t>’</w:t>
      </w:r>
      <w:r w:rsidRPr="001C0F87">
        <w:rPr>
          <w:rFonts w:ascii="Garamond" w:hAnsi="Garamond"/>
          <w:noProof/>
        </w:rPr>
        <w:t>élément préformé</w:t>
      </w:r>
      <w:r w:rsidRPr="001C0F87">
        <w:rPr>
          <w:rFonts w:ascii="Garamond" w:hAnsi="Garamond" w:cs="Courier New"/>
          <w:noProof/>
        </w:rPr>
        <w:t>,</w:t>
      </w:r>
      <w:r w:rsidR="00114821" w:rsidRPr="001C0F87">
        <w:rPr>
          <w:rFonts w:ascii="Garamond" w:hAnsi="Garamond" w:cs="Courier New"/>
          <w:noProof/>
        </w:rPr>
        <w:t xml:space="preserve"> </w:t>
      </w:r>
    </w:p>
    <w:p w:rsidR="001C0F87" w:rsidRDefault="00916DA8" w:rsidP="001C0F87">
      <w:pPr>
        <w:ind w:right="-284" w:hanging="567"/>
        <w:rPr>
          <w:rFonts w:ascii="Garamond" w:hAnsi="Garamond" w:cs="Courier New"/>
          <w:noProof/>
        </w:rPr>
      </w:pPr>
      <w:r w:rsidRPr="001C0F87">
        <w:rPr>
          <w:rFonts w:ascii="Garamond" w:hAnsi="Garamond" w:cs="Courier New"/>
          <w:noProof/>
        </w:rPr>
        <w:t xml:space="preserve">où </w:t>
      </w:r>
      <w:r w:rsidRPr="001C0F87">
        <w:rPr>
          <w:rFonts w:ascii="Garamond" w:hAnsi="Garamond"/>
          <w:noProof/>
        </w:rPr>
        <w:t>l</w:t>
      </w:r>
      <w:r w:rsidR="00720B03">
        <w:rPr>
          <w:rFonts w:ascii="Garamond" w:hAnsi="Garamond"/>
          <w:noProof/>
        </w:rPr>
        <w:t>’</w:t>
      </w:r>
      <w:r w:rsidRPr="001C0F87">
        <w:rPr>
          <w:rFonts w:ascii="Garamond" w:hAnsi="Garamond"/>
          <w:noProof/>
        </w:rPr>
        <w:t>élé</w:t>
      </w:r>
      <w:r w:rsidRPr="001C0F87">
        <w:rPr>
          <w:rFonts w:ascii="Garamond" w:hAnsi="Garamond"/>
          <w:noProof/>
        </w:rPr>
        <w:softHyphen/>
        <w:t>ment du passé</w:t>
      </w:r>
      <w:r w:rsidRPr="001C0F87">
        <w:rPr>
          <w:rFonts w:ascii="Garamond" w:hAnsi="Garamond" w:cs="Courier New"/>
          <w:noProof/>
        </w:rPr>
        <w:t xml:space="preserve"> est ce qui dans </w:t>
      </w:r>
      <w:r w:rsidRPr="001C0F87">
        <w:rPr>
          <w:rFonts w:ascii="Garamond" w:hAnsi="Garamond"/>
          <w:noProof/>
        </w:rPr>
        <w:t>la scansion des trois temps temporaires</w:t>
      </w:r>
      <w:r w:rsidR="001C0F87">
        <w:rPr>
          <w:rFonts w:ascii="Garamond" w:hAnsi="Garamond" w:cs="Courier New"/>
          <w:noProof/>
        </w:rPr>
        <w:t xml:space="preserve"> - </w:t>
      </w:r>
      <w:r w:rsidRPr="000739DA">
        <w:rPr>
          <w:rFonts w:ascii="Garamond" w:hAnsi="Garamond" w:cs="Courier New"/>
          <w:noProof/>
        </w:rPr>
        <w:t>provi</w:t>
      </w:r>
      <w:r w:rsidRPr="000739DA">
        <w:rPr>
          <w:rFonts w:ascii="Garamond" w:hAnsi="Garamond" w:cs="Courier New"/>
          <w:noProof/>
        </w:rPr>
        <w:softHyphen/>
        <w:t>soirement nous sommes aujourd</w:t>
      </w:r>
      <w:r w:rsidR="00720B03">
        <w:rPr>
          <w:rFonts w:ascii="Garamond" w:hAnsi="Garamond" w:cs="Courier New"/>
          <w:noProof/>
        </w:rPr>
        <w:t>’</w:t>
      </w:r>
      <w:r w:rsidRPr="000739DA">
        <w:rPr>
          <w:rFonts w:ascii="Garamond" w:hAnsi="Garamond" w:cs="Courier New"/>
          <w:noProof/>
        </w:rPr>
        <w:t xml:space="preserve">hui </w:t>
      </w:r>
    </w:p>
    <w:p w:rsidR="001C0F87" w:rsidRDefault="00916DA8" w:rsidP="000739DA">
      <w:pPr>
        <w:ind w:right="-284" w:hanging="567"/>
        <w:rPr>
          <w:rFonts w:ascii="Garamond" w:hAnsi="Garamond"/>
          <w:noProof/>
        </w:rPr>
      </w:pPr>
      <w:r w:rsidRPr="000739DA">
        <w:rPr>
          <w:rFonts w:ascii="Garamond" w:hAnsi="Garamond" w:cs="Courier New"/>
          <w:noProof/>
        </w:rPr>
        <w:t xml:space="preserve">à la tripartition commune : </w:t>
      </w:r>
      <w:r w:rsidRPr="001C0F87">
        <w:rPr>
          <w:rFonts w:ascii="Garamond" w:hAnsi="Garamond" w:cs="Courier New"/>
          <w:i/>
          <w:noProof/>
        </w:rPr>
        <w:t>passé, présent et avenir</w:t>
      </w:r>
      <w:r w:rsidRPr="000739DA">
        <w:rPr>
          <w:rFonts w:ascii="Garamond" w:hAnsi="Garamond" w:cs="Courier New"/>
          <w:noProof/>
        </w:rPr>
        <w:t xml:space="preserve"> </w:t>
      </w:r>
      <w:r w:rsidR="001C0F87">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le passé qui détermine absolument tout ce qui se produit </w:t>
      </w:r>
      <w:r w:rsidRPr="001C0F87">
        <w:rPr>
          <w:rFonts w:ascii="Garamond" w:hAnsi="Garamond"/>
          <w:noProof/>
        </w:rPr>
        <w:t>à l</w:t>
      </w:r>
      <w:r w:rsidR="00720B03">
        <w:rPr>
          <w:rFonts w:ascii="Garamond" w:hAnsi="Garamond"/>
          <w:noProof/>
        </w:rPr>
        <w:t>’</w:t>
      </w:r>
      <w:r w:rsidRPr="001C0F87">
        <w:rPr>
          <w:rFonts w:ascii="Garamond" w:hAnsi="Garamond"/>
          <w:noProof/>
        </w:rPr>
        <w:t>ex</w:t>
      </w:r>
      <w:r w:rsidRPr="001C0F87">
        <w:rPr>
          <w:rFonts w:ascii="Garamond" w:hAnsi="Garamond"/>
          <w:noProof/>
        </w:rPr>
        <w:softHyphen/>
        <w:t xml:space="preserve">ception près </w:t>
      </w:r>
    </w:p>
    <w:p w:rsidR="00916DA8" w:rsidRPr="000739DA" w:rsidRDefault="00916DA8" w:rsidP="000739DA">
      <w:pPr>
        <w:ind w:right="-284" w:hanging="567"/>
        <w:rPr>
          <w:rFonts w:ascii="Garamond" w:hAnsi="Garamond" w:cs="Courier New"/>
          <w:noProof/>
        </w:rPr>
      </w:pPr>
      <w:r w:rsidRPr="001C0F87">
        <w:rPr>
          <w:rFonts w:ascii="Garamond" w:hAnsi="Garamond"/>
          <w:noProof/>
        </w:rPr>
        <w:t>de cet élément complètement énigmatique qu</w:t>
      </w:r>
      <w:r w:rsidR="00720B03">
        <w:rPr>
          <w:rFonts w:ascii="Garamond" w:hAnsi="Garamond"/>
          <w:noProof/>
        </w:rPr>
        <w:t>’</w:t>
      </w:r>
      <w:r w:rsidRPr="001C0F87">
        <w:rPr>
          <w:rFonts w:ascii="Garamond" w:hAnsi="Garamond"/>
          <w:noProof/>
        </w:rPr>
        <w:t>on appelle la matu</w:t>
      </w:r>
      <w:r w:rsidRPr="001C0F87">
        <w:rPr>
          <w:rFonts w:ascii="Garamond" w:hAnsi="Garamond"/>
          <w:noProof/>
        </w:rPr>
        <w:softHyphen/>
        <w:t>ration.</w:t>
      </w:r>
      <w:r w:rsidR="002D7ECE" w:rsidRPr="000739DA">
        <w:rPr>
          <w:rFonts w:ascii="Garamond" w:hAnsi="Garamond"/>
          <w:i/>
          <w:noProof/>
        </w:rPr>
        <w:t xml:space="preserve">  </w:t>
      </w:r>
      <w:r w:rsidRPr="000739DA">
        <w:rPr>
          <w:rFonts w:ascii="Garamond" w:hAnsi="Garamond" w:cs="Courier New"/>
          <w:noProof/>
        </w:rPr>
        <w:t>Laissons cela de côté provisoirement.</w:t>
      </w:r>
      <w:r w:rsidR="001C0F87">
        <w:rPr>
          <w:rFonts w:ascii="Garamond" w:hAnsi="Garamond" w:cs="Courier New"/>
          <w:noProof/>
        </w:rPr>
        <w:t xml:space="preserve"> </w:t>
      </w:r>
    </w:p>
    <w:p w:rsidR="002D7ECE" w:rsidRPr="000739DA" w:rsidRDefault="002D7ECE" w:rsidP="000739DA">
      <w:pPr>
        <w:ind w:right="-284" w:hanging="567"/>
        <w:rPr>
          <w:rFonts w:ascii="Garamond" w:hAnsi="Garamond" w:cs="Courier New"/>
          <w:noProof/>
        </w:rPr>
      </w:pPr>
    </w:p>
    <w:p w:rsidR="001C0F87" w:rsidRDefault="00916DA8" w:rsidP="000739DA">
      <w:pPr>
        <w:ind w:right="-284" w:hanging="567"/>
        <w:rPr>
          <w:rFonts w:ascii="Garamond" w:hAnsi="Garamond" w:cs="Courier New"/>
          <w:noProof/>
        </w:rPr>
      </w:pPr>
      <w:r w:rsidRPr="000739DA">
        <w:rPr>
          <w:rFonts w:ascii="Garamond" w:hAnsi="Garamond" w:cs="Courier New"/>
          <w:noProof/>
        </w:rPr>
        <w:t>Dans la transmission normale de ce qu</w:t>
      </w:r>
      <w:r w:rsidR="00720B03">
        <w:rPr>
          <w:rFonts w:ascii="Garamond" w:hAnsi="Garamond" w:cs="Courier New"/>
          <w:noProof/>
        </w:rPr>
        <w:t>’</w:t>
      </w:r>
      <w:r w:rsidRPr="000739DA">
        <w:rPr>
          <w:rFonts w:ascii="Garamond" w:hAnsi="Garamond" w:cs="Courier New"/>
          <w:noProof/>
        </w:rPr>
        <w:t>on appelle l</w:t>
      </w:r>
      <w:r w:rsidR="00720B03">
        <w:rPr>
          <w:rFonts w:ascii="Garamond" w:hAnsi="Garamond" w:cs="Courier New"/>
          <w:noProof/>
        </w:rPr>
        <w:t>’</w:t>
      </w:r>
      <w:r w:rsidRPr="000739DA">
        <w:rPr>
          <w:rFonts w:ascii="Garamond" w:hAnsi="Garamond" w:cs="Courier New"/>
          <w:noProof/>
        </w:rPr>
        <w:t>espèce, l</w:t>
      </w:r>
      <w:r w:rsidR="00720B03">
        <w:rPr>
          <w:rFonts w:ascii="Garamond" w:hAnsi="Garamond" w:cs="Courier New"/>
          <w:noProof/>
        </w:rPr>
        <w:t>’</w:t>
      </w:r>
      <w:r w:rsidRPr="000739DA">
        <w:rPr>
          <w:rFonts w:ascii="Garamond" w:hAnsi="Garamond" w:cs="Courier New"/>
          <w:noProof/>
        </w:rPr>
        <w:t xml:space="preserve">individu ne fait que reproduire le type déjà réalisé par toute la lignée </w:t>
      </w:r>
    </w:p>
    <w:p w:rsidR="001C0F87" w:rsidRDefault="00916DA8" w:rsidP="000739DA">
      <w:pPr>
        <w:ind w:right="-284" w:hanging="567"/>
        <w:rPr>
          <w:rFonts w:ascii="Garamond" w:hAnsi="Garamond" w:cs="Courier New"/>
          <w:noProof/>
        </w:rPr>
      </w:pPr>
      <w:r w:rsidRPr="000739DA">
        <w:rPr>
          <w:rFonts w:ascii="Garamond" w:hAnsi="Garamond" w:cs="Courier New"/>
          <w:noProof/>
        </w:rPr>
        <w:t>de ses ancêtres. Bref, du point de vue strictement animal, comme je vous l</w:t>
      </w:r>
      <w:r w:rsidR="00720B03">
        <w:rPr>
          <w:rFonts w:ascii="Garamond" w:hAnsi="Garamond" w:cs="Courier New"/>
          <w:noProof/>
        </w:rPr>
        <w:t>’</w:t>
      </w:r>
      <w:r w:rsidRPr="000739DA">
        <w:rPr>
          <w:rFonts w:ascii="Garamond" w:hAnsi="Garamond" w:cs="Courier New"/>
          <w:noProof/>
        </w:rPr>
        <w:t xml:space="preserve">ai dit, cet individu est après tout non seulement mortel, </w:t>
      </w:r>
    </w:p>
    <w:p w:rsidR="002D7ECE" w:rsidRPr="000739DA" w:rsidRDefault="00916DA8" w:rsidP="000739DA">
      <w:pPr>
        <w:ind w:right="-284" w:hanging="567"/>
        <w:rPr>
          <w:rFonts w:ascii="Garamond" w:hAnsi="Garamond" w:cs="Courier New"/>
          <w:noProof/>
        </w:rPr>
      </w:pPr>
      <w:r w:rsidRPr="000739DA">
        <w:rPr>
          <w:rFonts w:ascii="Garamond" w:hAnsi="Garamond" w:cs="Courier New"/>
          <w:noProof/>
        </w:rPr>
        <w:t xml:space="preserve">mais quelque chose de </w:t>
      </w:r>
      <w:r w:rsidRPr="000739DA">
        <w:rPr>
          <w:rFonts w:ascii="Garamond" w:hAnsi="Garamond"/>
          <w:i/>
          <w:noProof/>
        </w:rPr>
        <w:t>déjà</w:t>
      </w:r>
      <w:r w:rsidRPr="000739DA">
        <w:rPr>
          <w:rFonts w:ascii="Garamond" w:hAnsi="Garamond" w:cs="Courier New"/>
          <w:noProof/>
        </w:rPr>
        <w:t xml:space="preserve"> mort</w:t>
      </w:r>
      <w:r w:rsidR="002D7ECE" w:rsidRPr="000739DA">
        <w:rPr>
          <w:rFonts w:ascii="Garamond" w:hAnsi="Garamond" w:cs="Courier New"/>
          <w:noProof/>
        </w:rPr>
        <w:t>,</w:t>
      </w:r>
      <w:r w:rsidRPr="000739DA">
        <w:rPr>
          <w:rFonts w:ascii="Garamond" w:hAnsi="Garamond" w:cs="Courier New"/>
          <w:noProof/>
        </w:rPr>
        <w:t xml:space="preserve">  quelque chose de sans avenir à proprement parler. Du point de vue de l</w:t>
      </w:r>
      <w:r w:rsidR="00720B03">
        <w:rPr>
          <w:rFonts w:ascii="Garamond" w:hAnsi="Garamond" w:cs="Courier New"/>
          <w:noProof/>
        </w:rPr>
        <w:t>’</w:t>
      </w:r>
      <w:r w:rsidRPr="000739DA">
        <w:rPr>
          <w:rFonts w:ascii="Garamond" w:hAnsi="Garamond" w:cs="Courier New"/>
          <w:noProof/>
        </w:rPr>
        <w:t>espèce il n</w:t>
      </w:r>
      <w:r w:rsidR="00720B03">
        <w:rPr>
          <w:rFonts w:ascii="Garamond" w:hAnsi="Garamond" w:cs="Courier New"/>
          <w:noProof/>
        </w:rPr>
        <w:t>’</w:t>
      </w:r>
      <w:r w:rsidRPr="000739DA">
        <w:rPr>
          <w:rFonts w:ascii="Garamond" w:hAnsi="Garamond" w:cs="Courier New"/>
          <w:noProof/>
        </w:rPr>
        <w:t>est rien d</w:t>
      </w:r>
      <w:r w:rsidR="00720B03">
        <w:rPr>
          <w:rFonts w:ascii="Garamond" w:hAnsi="Garamond" w:cs="Courier New"/>
          <w:noProof/>
        </w:rPr>
        <w:t>’</w:t>
      </w:r>
      <w:r w:rsidRPr="000739DA">
        <w:rPr>
          <w:rFonts w:ascii="Garamond" w:hAnsi="Garamond" w:cs="Courier New"/>
          <w:noProof/>
        </w:rPr>
        <w:t xml:space="preserve">autre </w:t>
      </w:r>
    </w:p>
    <w:p w:rsidR="001C0F87" w:rsidRDefault="00916DA8"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incarnation, le support de quelque chose qui n</w:t>
      </w:r>
      <w:r w:rsidR="00720B03">
        <w:rPr>
          <w:rFonts w:ascii="Garamond" w:hAnsi="Garamond" w:cs="Courier New"/>
          <w:noProof/>
        </w:rPr>
        <w:t>’</w:t>
      </w:r>
      <w:r w:rsidRPr="000739DA">
        <w:rPr>
          <w:rFonts w:ascii="Garamond" w:hAnsi="Garamond" w:cs="Courier New"/>
          <w:noProof/>
        </w:rPr>
        <w:t xml:space="preserve">est pas </w:t>
      </w:r>
      <w:r w:rsidRPr="000739DA">
        <w:rPr>
          <w:rFonts w:ascii="Garamond" w:hAnsi="Garamond" w:cs="Courier New"/>
          <w:i/>
          <w:noProof/>
        </w:rPr>
        <w:t>un cheval</w:t>
      </w:r>
      <w:r w:rsidRPr="000739DA">
        <w:rPr>
          <w:rFonts w:ascii="Garamond" w:hAnsi="Garamond" w:cs="Courier New"/>
          <w:noProof/>
        </w:rPr>
        <w:t xml:space="preserve">, tel ou tel cheval, mais qui est </w:t>
      </w:r>
      <w:r w:rsidR="00235FA5" w:rsidRPr="000739DA">
        <w:rPr>
          <w:rFonts w:ascii="Garamond" w:hAnsi="Garamond"/>
          <w:i/>
          <w:noProof/>
        </w:rPr>
        <w:t>« </w:t>
      </w:r>
      <w:r w:rsidRPr="000739DA">
        <w:rPr>
          <w:rFonts w:ascii="Garamond" w:hAnsi="Garamond"/>
          <w:i/>
          <w:noProof/>
        </w:rPr>
        <w:t>le cheval</w:t>
      </w:r>
      <w:r w:rsidR="00235FA5" w:rsidRPr="000739DA">
        <w:rPr>
          <w:rFonts w:ascii="Garamond" w:hAnsi="Garamond"/>
          <w:i/>
          <w:noProof/>
        </w:rPr>
        <w:t> »</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 xml:space="preserve">ailleurs </w:t>
      </w:r>
    </w:p>
    <w:p w:rsidR="001C0F87" w:rsidRDefault="00916DA8" w:rsidP="000739DA">
      <w:pPr>
        <w:ind w:right="-284" w:hanging="567"/>
        <w:rPr>
          <w:rFonts w:ascii="Garamond" w:hAnsi="Garamond" w:cs="Courier New"/>
          <w:noProof/>
        </w:rPr>
      </w:pPr>
      <w:r w:rsidRPr="000739DA">
        <w:rPr>
          <w:rFonts w:ascii="Garamond" w:hAnsi="Garamond" w:cs="Courier New"/>
          <w:noProof/>
        </w:rPr>
        <w:t>sur ce fondement même que le concept de l</w:t>
      </w:r>
      <w:r w:rsidR="00720B03">
        <w:rPr>
          <w:rFonts w:ascii="Garamond" w:hAnsi="Garamond" w:cs="Courier New"/>
          <w:noProof/>
        </w:rPr>
        <w:t>’</w:t>
      </w:r>
      <w:r w:rsidRPr="000739DA">
        <w:rPr>
          <w:rFonts w:ascii="Garamond" w:hAnsi="Garamond" w:cs="Courier New"/>
          <w:noProof/>
        </w:rPr>
        <w:t xml:space="preserve">espèce est fondé. </w:t>
      </w:r>
      <w:r w:rsidRPr="001C0F87">
        <w:rPr>
          <w:rFonts w:ascii="Garamond" w:hAnsi="Garamond"/>
          <w:noProof/>
        </w:rPr>
        <w:t>Si le concept de l</w:t>
      </w:r>
      <w:r w:rsidR="00720B03">
        <w:rPr>
          <w:rFonts w:ascii="Garamond" w:hAnsi="Garamond"/>
          <w:noProof/>
        </w:rPr>
        <w:t>’</w:t>
      </w:r>
      <w:r w:rsidRPr="001C0F87">
        <w:rPr>
          <w:rFonts w:ascii="Garamond" w:hAnsi="Garamond"/>
          <w:noProof/>
        </w:rPr>
        <w:t>espèce est fondé</w:t>
      </w:r>
      <w:r w:rsidRPr="000739DA">
        <w:rPr>
          <w:rFonts w:ascii="Garamond" w:hAnsi="Garamond" w:cs="Courier New"/>
          <w:noProof/>
        </w:rPr>
        <w:t>, si l</w:t>
      </w:r>
      <w:r w:rsidR="00720B03">
        <w:rPr>
          <w:rFonts w:ascii="Garamond" w:hAnsi="Garamond" w:cs="Courier New"/>
          <w:noProof/>
        </w:rPr>
        <w:t>’</w:t>
      </w:r>
      <w:r w:rsidRPr="000739DA">
        <w:rPr>
          <w:rFonts w:ascii="Garamond" w:hAnsi="Garamond" w:cs="Courier New"/>
          <w:noProof/>
        </w:rPr>
        <w:t xml:space="preserve">histoire naturelle existe, </w:t>
      </w:r>
    </w:p>
    <w:p w:rsidR="002D7ECE"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1C0F87">
        <w:rPr>
          <w:rFonts w:ascii="Garamond" w:hAnsi="Garamond" w:cs="Courier New"/>
          <w:noProof/>
        </w:rPr>
        <w:t>qu</w:t>
      </w:r>
      <w:r w:rsidR="00720B03">
        <w:rPr>
          <w:rFonts w:ascii="Garamond" w:hAnsi="Garamond" w:cs="Courier New"/>
          <w:noProof/>
        </w:rPr>
        <w:t>’</w:t>
      </w:r>
      <w:r w:rsidRPr="001C0F87">
        <w:rPr>
          <w:rFonts w:ascii="Garamond" w:hAnsi="Garamond"/>
          <w:noProof/>
        </w:rPr>
        <w:t>il y a non pas seulement des chevaux, mais</w:t>
      </w:r>
      <w:r w:rsidRPr="000739DA">
        <w:rPr>
          <w:rFonts w:ascii="Garamond" w:hAnsi="Garamond"/>
          <w:i/>
          <w:noProof/>
        </w:rPr>
        <w:t xml:space="preserve"> </w:t>
      </w:r>
      <w:r w:rsidR="00235FA5" w:rsidRPr="000739DA">
        <w:rPr>
          <w:rFonts w:ascii="Garamond" w:hAnsi="Garamond"/>
          <w:i/>
          <w:noProof/>
        </w:rPr>
        <w:t>« </w:t>
      </w:r>
      <w:r w:rsidRPr="000739DA">
        <w:rPr>
          <w:rFonts w:ascii="Garamond" w:hAnsi="Garamond"/>
          <w:i/>
          <w:noProof/>
        </w:rPr>
        <w:t>le cheval</w:t>
      </w:r>
      <w:r w:rsidR="00235FA5" w:rsidRPr="000739DA">
        <w:rPr>
          <w:rFonts w:ascii="Garamond" w:hAnsi="Garamond"/>
          <w:i/>
          <w:noProof/>
        </w:rPr>
        <w:t> »</w:t>
      </w:r>
      <w:r w:rsidRPr="000739DA">
        <w:rPr>
          <w:rFonts w:ascii="Garamond" w:hAnsi="Garamond" w:cs="Courier New"/>
          <w:noProof/>
        </w:rPr>
        <w:t xml:space="preserve">. </w:t>
      </w:r>
    </w:p>
    <w:p w:rsidR="002D7ECE" w:rsidRPr="000739DA" w:rsidRDefault="002D7ECE" w:rsidP="000739DA">
      <w:pPr>
        <w:ind w:right="-284" w:hanging="567"/>
        <w:rPr>
          <w:rFonts w:ascii="Garamond" w:hAnsi="Garamond" w:cs="Courier New"/>
          <w:noProof/>
        </w:rPr>
      </w:pPr>
    </w:p>
    <w:p w:rsidR="001C0F87" w:rsidRDefault="00916DA8" w:rsidP="001C0F87">
      <w:pPr>
        <w:ind w:right="-284" w:hanging="567"/>
        <w:outlineLvl w:val="0"/>
        <w:rPr>
          <w:rFonts w:ascii="Garamond" w:hAnsi="Garamond" w:cs="Courier New"/>
          <w:noProof/>
        </w:rPr>
      </w:pPr>
      <w:r w:rsidRPr="000739DA">
        <w:rPr>
          <w:rFonts w:ascii="Garamond" w:hAnsi="Garamond" w:cs="Courier New"/>
          <w:noProof/>
        </w:rPr>
        <w:t xml:space="preserve">Que ceci se manifeste sur le plan psychologique par le fait que ce qui est proposé, ce qui détermine la mise en jeu de ce qui est </w:t>
      </w:r>
    </w:p>
    <w:p w:rsidR="001C0F87" w:rsidRDefault="00916DA8" w:rsidP="001C0F87">
      <w:pPr>
        <w:ind w:right="-284" w:hanging="567"/>
        <w:outlineLvl w:val="0"/>
        <w:rPr>
          <w:rFonts w:ascii="Garamond" w:hAnsi="Garamond" w:cs="Courier New"/>
          <w:noProof/>
        </w:rPr>
      </w:pPr>
      <w:r w:rsidRPr="000739DA">
        <w:rPr>
          <w:rFonts w:ascii="Garamond" w:hAnsi="Garamond" w:cs="Courier New"/>
          <w:noProof/>
        </w:rPr>
        <w:t>à proprement parler de l</w:t>
      </w:r>
      <w:r w:rsidR="00720B03">
        <w:rPr>
          <w:rFonts w:ascii="Garamond" w:hAnsi="Garamond" w:cs="Courier New"/>
          <w:noProof/>
        </w:rPr>
        <w:t>’</w:t>
      </w:r>
      <w:r w:rsidRPr="000739DA">
        <w:rPr>
          <w:rFonts w:ascii="Garamond" w:hAnsi="Garamond" w:cs="Courier New"/>
          <w:noProof/>
        </w:rPr>
        <w:t>ordre mécaniste, de l</w:t>
      </w:r>
      <w:r w:rsidR="00720B03">
        <w:rPr>
          <w:rFonts w:ascii="Garamond" w:hAnsi="Garamond" w:cs="Courier New"/>
          <w:noProof/>
        </w:rPr>
        <w:t>’</w:t>
      </w:r>
      <w:r w:rsidRPr="000739DA">
        <w:rPr>
          <w:rFonts w:ascii="Garamond" w:hAnsi="Garamond" w:cs="Courier New"/>
          <w:noProof/>
        </w:rPr>
        <w:t>embrayage</w:t>
      </w:r>
      <w:r w:rsidR="002D7ECE" w:rsidRPr="000739DA">
        <w:rPr>
          <w:rFonts w:ascii="Garamond" w:hAnsi="Garamond" w:cs="Courier New"/>
          <w:noProof/>
        </w:rPr>
        <w:t>,</w:t>
      </w:r>
      <w:r w:rsidRPr="000739DA">
        <w:rPr>
          <w:rFonts w:ascii="Garamond" w:hAnsi="Garamond" w:cs="Courier New"/>
          <w:noProof/>
        </w:rPr>
        <w:t xml:space="preserve"> du déclenchage de l</w:t>
      </w:r>
      <w:r w:rsidR="00720B03">
        <w:rPr>
          <w:rFonts w:ascii="Garamond" w:hAnsi="Garamond" w:cs="Courier New"/>
          <w:noProof/>
        </w:rPr>
        <w:t>’</w:t>
      </w:r>
      <w:r w:rsidRPr="000739DA">
        <w:rPr>
          <w:rFonts w:ascii="Garamond" w:hAnsi="Garamond" w:cs="Courier New"/>
          <w:noProof/>
        </w:rPr>
        <w:t xml:space="preserve">instinct sexuel, soit essentiellement cristallisé </w:t>
      </w:r>
    </w:p>
    <w:p w:rsidR="002D7ECE" w:rsidRDefault="00916DA8" w:rsidP="001C0F87">
      <w:pPr>
        <w:ind w:right="-284" w:hanging="567"/>
        <w:outlineLvl w:val="0"/>
        <w:rPr>
          <w:rFonts w:ascii="Garamond" w:hAnsi="Garamond" w:cs="Courier New"/>
          <w:noProof/>
        </w:rPr>
      </w:pPr>
      <w:r w:rsidRPr="000739DA">
        <w:rPr>
          <w:rFonts w:ascii="Garamond" w:hAnsi="Garamond" w:cs="Courier New"/>
          <w:noProof/>
        </w:rPr>
        <w:t xml:space="preserve">sur </w:t>
      </w:r>
      <w:r w:rsidRPr="000739DA">
        <w:rPr>
          <w:rFonts w:ascii="Garamond" w:hAnsi="Garamond"/>
          <w:i/>
          <w:noProof/>
          <w:color w:val="0000CC"/>
        </w:rPr>
        <w:t>un rapport d</w:t>
      </w:r>
      <w:r w:rsidR="00720B03">
        <w:rPr>
          <w:rFonts w:ascii="Garamond" w:hAnsi="Garamond"/>
          <w:i/>
          <w:noProof/>
          <w:color w:val="0000CC"/>
        </w:rPr>
        <w:t>’</w:t>
      </w:r>
      <w:r w:rsidRPr="000739DA">
        <w:rPr>
          <w:rFonts w:ascii="Garamond" w:hAnsi="Garamond"/>
          <w:i/>
          <w:noProof/>
          <w:color w:val="0000CC"/>
        </w:rPr>
        <w:t>images</w:t>
      </w:r>
      <w:r w:rsidR="001C0F87">
        <w:rPr>
          <w:rFonts w:ascii="Garamond" w:hAnsi="Garamond"/>
          <w:i/>
          <w:noProof/>
          <w:color w:val="0000CC"/>
        </w:rPr>
        <w:t>,</w:t>
      </w:r>
      <w:r w:rsidR="001C0F87">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en viens au terme que vous attendez tous</w:t>
      </w:r>
      <w:r w:rsidR="001C0F87">
        <w:rPr>
          <w:rFonts w:ascii="Garamond" w:hAnsi="Garamond" w:cs="Courier New"/>
          <w:noProof/>
        </w:rPr>
        <w:t xml:space="preserve"> : </w:t>
      </w:r>
      <w:r w:rsidRPr="000739DA">
        <w:rPr>
          <w:rFonts w:ascii="Garamond" w:hAnsi="Garamond" w:cs="Courier New"/>
          <w:noProof/>
        </w:rPr>
        <w:t xml:space="preserve">sur </w:t>
      </w:r>
      <w:r w:rsidRPr="000739DA">
        <w:rPr>
          <w:rFonts w:ascii="Garamond" w:hAnsi="Garamond"/>
          <w:i/>
          <w:noProof/>
          <w:color w:val="0000CC"/>
        </w:rPr>
        <w:t>un rapport imaginaire</w:t>
      </w:r>
      <w:r w:rsidRPr="000739DA">
        <w:rPr>
          <w:rFonts w:ascii="Garamond" w:hAnsi="Garamond" w:cs="Courier New"/>
          <w:noProof/>
        </w:rPr>
        <w:t xml:space="preserve">, ceci est suffisamment indiqué, </w:t>
      </w:r>
    </w:p>
    <w:p w:rsidR="001C0F87" w:rsidRDefault="00916DA8" w:rsidP="000739DA">
      <w:pPr>
        <w:ind w:right="-284" w:hanging="567"/>
        <w:rPr>
          <w:rFonts w:ascii="Garamond" w:hAnsi="Garamond" w:cs="Courier New"/>
          <w:noProof/>
        </w:rPr>
      </w:pPr>
      <w:r w:rsidRPr="000739DA">
        <w:rPr>
          <w:rFonts w:ascii="Garamond" w:hAnsi="Garamond" w:cs="Courier New"/>
          <w:noProof/>
        </w:rPr>
        <w:t>et il me semble</w:t>
      </w:r>
      <w:r w:rsidR="001C0F87">
        <w:rPr>
          <w:rFonts w:ascii="Garamond" w:hAnsi="Garamond" w:cs="Courier New"/>
          <w:noProof/>
        </w:rPr>
        <w:t xml:space="preserve"> que</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introduction naturelle au problème du rapport</w:t>
      </w:r>
      <w:r w:rsidR="002D7ECE" w:rsidRPr="000739DA">
        <w:rPr>
          <w:rFonts w:ascii="Garamond" w:hAnsi="Garamond" w:cs="Courier New"/>
          <w:noProof/>
        </w:rPr>
        <w:t xml:space="preserve"> des </w:t>
      </w:r>
      <w:r w:rsidR="002D7ECE" w:rsidRPr="000739DA">
        <w:rPr>
          <w:rFonts w:ascii="Garamond" w:hAnsi="Garamond"/>
          <w:i/>
          <w:noProof/>
        </w:rPr>
        <w:t>Libidotriebe, Sexualtriebe</w:t>
      </w:r>
      <w:r w:rsidRPr="000739DA">
        <w:rPr>
          <w:rFonts w:ascii="Garamond" w:hAnsi="Garamond"/>
          <w:i/>
          <w:noProof/>
        </w:rPr>
        <w:t>,</w:t>
      </w:r>
      <w:r w:rsidRPr="000739DA">
        <w:rPr>
          <w:rFonts w:ascii="Garamond" w:hAnsi="Garamond" w:cs="Courier New"/>
          <w:noProof/>
        </w:rPr>
        <w:t xml:space="preserve"> et de la </w:t>
      </w:r>
      <w:r w:rsidRPr="000739DA">
        <w:rPr>
          <w:rFonts w:ascii="Garamond" w:hAnsi="Garamond"/>
          <w:i/>
          <w:noProof/>
        </w:rPr>
        <w:t>Ichtriebe</w:t>
      </w:r>
      <w:r w:rsidR="001C0F87">
        <w:rPr>
          <w:rFonts w:ascii="Garamond" w:hAnsi="Garamond"/>
          <w:i/>
          <w:noProof/>
        </w:rPr>
        <w:t xml:space="preserve"> - </w:t>
      </w:r>
      <w:r w:rsidRPr="000739DA">
        <w:rPr>
          <w:rFonts w:ascii="Garamond" w:hAnsi="Garamond" w:cs="Courier New"/>
          <w:noProof/>
        </w:rPr>
        <w:t>tel qu</w:t>
      </w:r>
      <w:r w:rsidR="00720B03">
        <w:rPr>
          <w:rFonts w:ascii="Garamond" w:hAnsi="Garamond" w:cs="Courier New"/>
          <w:noProof/>
        </w:rPr>
        <w:t>’</w:t>
      </w:r>
      <w:r w:rsidRPr="000739DA">
        <w:rPr>
          <w:rFonts w:ascii="Garamond" w:hAnsi="Garamond" w:cs="Courier New"/>
          <w:noProof/>
        </w:rPr>
        <w:t xml:space="preserve">il va être </w:t>
      </w:r>
    </w:p>
    <w:p w:rsidR="001C0F87" w:rsidRDefault="00916DA8" w:rsidP="001C0F87">
      <w:pPr>
        <w:ind w:right="-284" w:hanging="567"/>
        <w:rPr>
          <w:rFonts w:ascii="Garamond" w:hAnsi="Garamond" w:cs="Courier New"/>
          <w:noProof/>
        </w:rPr>
      </w:pPr>
      <w:r w:rsidRPr="000739DA">
        <w:rPr>
          <w:rFonts w:ascii="Garamond" w:hAnsi="Garamond" w:cs="Courier New"/>
          <w:noProof/>
        </w:rPr>
        <w:t>développé dans tout cet article à partir de cette notion, qui n</w:t>
      </w:r>
      <w:r w:rsidR="00720B03">
        <w:rPr>
          <w:rFonts w:ascii="Garamond" w:hAnsi="Garamond" w:cs="Courier New"/>
          <w:noProof/>
        </w:rPr>
        <w:t>’</w:t>
      </w:r>
      <w:r w:rsidRPr="000739DA">
        <w:rPr>
          <w:rFonts w:ascii="Garamond" w:hAnsi="Garamond" w:cs="Courier New"/>
          <w:noProof/>
        </w:rPr>
        <w:t>est pas neuve, qui a déjà été expri</w:t>
      </w:r>
      <w:r w:rsidRPr="000739DA">
        <w:rPr>
          <w:rFonts w:ascii="Garamond" w:hAnsi="Garamond" w:cs="Courier New"/>
          <w:noProof/>
        </w:rPr>
        <w:softHyphen/>
        <w:t>mée dans moult endroits</w:t>
      </w:r>
      <w:r w:rsidR="00A95980">
        <w:rPr>
          <w:rFonts w:ascii="Garamond" w:hAnsi="Garamond" w:cs="Courier New"/>
          <w:noProof/>
        </w:rPr>
        <w:t xml:space="preserve"> -</w:t>
      </w:r>
      <w:r w:rsidR="001C0F87">
        <w:rPr>
          <w:rFonts w:ascii="Garamond" w:hAnsi="Garamond" w:cs="Courier New"/>
          <w:noProof/>
        </w:rPr>
        <w:t xml:space="preserve"> </w:t>
      </w:r>
    </w:p>
    <w:p w:rsidR="00916DA8" w:rsidRPr="000739DA" w:rsidRDefault="001C0F87" w:rsidP="001C0F87">
      <w:pPr>
        <w:ind w:right="-284" w:hanging="567"/>
        <w:rPr>
          <w:rFonts w:ascii="Garamond" w:hAnsi="Garamond" w:cs="Courier New"/>
          <w:noProof/>
        </w:rPr>
      </w:pPr>
      <w:r>
        <w:rPr>
          <w:rFonts w:ascii="Garamond" w:hAnsi="Garamond" w:cs="Courier New"/>
          <w:noProof/>
        </w:rPr>
        <w:t>v</w:t>
      </w:r>
      <w:r w:rsidR="00916DA8" w:rsidRPr="000739DA">
        <w:rPr>
          <w:rFonts w:ascii="Garamond" w:hAnsi="Garamond" w:cs="Courier New"/>
          <w:noProof/>
        </w:rPr>
        <w:t>ous avez là le cadre dans lequel doit pour nous se poser le problème.</w:t>
      </w:r>
    </w:p>
    <w:p w:rsidR="002D7ECE" w:rsidRPr="000739DA" w:rsidRDefault="002D7ECE" w:rsidP="000739DA">
      <w:pPr>
        <w:ind w:right="-284" w:hanging="567"/>
        <w:rPr>
          <w:rFonts w:ascii="Garamond" w:hAnsi="Garamond" w:cs="Courier New"/>
          <w:noProof/>
        </w:rPr>
      </w:pPr>
    </w:p>
    <w:p w:rsidR="00A95980" w:rsidRDefault="00916DA8" w:rsidP="000739DA">
      <w:pPr>
        <w:ind w:right="-284" w:hanging="567"/>
        <w:rPr>
          <w:rFonts w:ascii="Garamond" w:hAnsi="Garamond" w:cs="Courier New"/>
          <w:noProof/>
        </w:rPr>
      </w:pPr>
      <w:r w:rsidRPr="000739DA">
        <w:rPr>
          <w:rFonts w:ascii="Garamond" w:hAnsi="Garamond" w:cs="Courier New"/>
          <w:noProof/>
        </w:rPr>
        <w:t>La question n</w:t>
      </w:r>
      <w:r w:rsidR="00720B03">
        <w:rPr>
          <w:rFonts w:ascii="Garamond" w:hAnsi="Garamond" w:cs="Courier New"/>
          <w:noProof/>
        </w:rPr>
        <w:t>’</w:t>
      </w:r>
      <w:r w:rsidRPr="000739DA">
        <w:rPr>
          <w:rFonts w:ascii="Garamond" w:hAnsi="Garamond" w:cs="Courier New"/>
          <w:noProof/>
        </w:rPr>
        <w:t>est pas d</w:t>
      </w:r>
      <w:r w:rsidR="00720B03">
        <w:rPr>
          <w:rFonts w:ascii="Garamond" w:hAnsi="Garamond" w:cs="Courier New"/>
          <w:noProof/>
        </w:rPr>
        <w:t>’</w:t>
      </w:r>
      <w:r w:rsidRPr="000739DA">
        <w:rPr>
          <w:rFonts w:ascii="Garamond" w:hAnsi="Garamond" w:cs="Courier New"/>
          <w:noProof/>
        </w:rPr>
        <w:t xml:space="preserve">ores et déjà pour vous posée sur le plan des rapports de la pulsion libidinale avec ces deux domaines </w:t>
      </w:r>
    </w:p>
    <w:p w:rsidR="00235FA5" w:rsidRPr="000739DA" w:rsidRDefault="00916DA8" w:rsidP="00A95980">
      <w:pPr>
        <w:ind w:right="-284" w:hanging="567"/>
        <w:rPr>
          <w:rFonts w:ascii="Garamond" w:hAnsi="Garamond" w:cs="Courier New"/>
          <w:noProof/>
        </w:rPr>
      </w:pPr>
      <w:r w:rsidRPr="000739DA">
        <w:rPr>
          <w:rFonts w:ascii="Garamond" w:hAnsi="Garamond" w:cs="Courier New"/>
          <w:noProof/>
        </w:rPr>
        <w:t>dont nous usons sans cesse</w:t>
      </w:r>
      <w:r w:rsidR="00A95980">
        <w:rPr>
          <w:rFonts w:ascii="Garamond" w:hAnsi="Garamond" w:cs="Courier New"/>
          <w:noProof/>
        </w:rPr>
        <w:t xml:space="preserve">, </w:t>
      </w:r>
      <w:r w:rsidRPr="000739DA">
        <w:rPr>
          <w:rFonts w:ascii="Garamond" w:hAnsi="Garamond" w:cs="Courier New"/>
          <w:noProof/>
        </w:rPr>
        <w:t>mais à tort et à travers</w:t>
      </w:r>
      <w:r w:rsidR="00A95980">
        <w:rPr>
          <w:rFonts w:ascii="Garamond" w:hAnsi="Garamond" w:cs="Courier New"/>
          <w:noProof/>
        </w:rPr>
        <w:t xml:space="preserve">, </w:t>
      </w:r>
      <w:r w:rsidRPr="000739DA">
        <w:rPr>
          <w:rFonts w:ascii="Garamond" w:hAnsi="Garamond" w:cs="Courier New"/>
          <w:noProof/>
        </w:rPr>
        <w:t xml:space="preserve">de </w:t>
      </w:r>
      <w:r w:rsidRPr="00A95980">
        <w:rPr>
          <w:rFonts w:ascii="Garamond" w:hAnsi="Garamond" w:cs="Courier New"/>
          <w:i/>
          <w:noProof/>
          <w:color w:val="0000CC"/>
        </w:rPr>
        <w:t>l</w:t>
      </w:r>
      <w:r w:rsidR="00720B03">
        <w:rPr>
          <w:rFonts w:ascii="Garamond" w:hAnsi="Garamond" w:cs="Courier New"/>
          <w:i/>
          <w:noProof/>
          <w:color w:val="0000CC"/>
        </w:rPr>
        <w:t>’</w:t>
      </w:r>
      <w:r w:rsidRPr="00A95980">
        <w:rPr>
          <w:rFonts w:ascii="Garamond" w:hAnsi="Garamond"/>
          <w:i/>
          <w:noProof/>
          <w:color w:val="0000CC"/>
        </w:rPr>
        <w:t>i</w:t>
      </w:r>
      <w:r w:rsidRPr="000739DA">
        <w:rPr>
          <w:rFonts w:ascii="Garamond" w:hAnsi="Garamond"/>
          <w:i/>
          <w:noProof/>
          <w:color w:val="0000CC"/>
        </w:rPr>
        <w:t>maginaire</w:t>
      </w:r>
      <w:r w:rsidRPr="000739DA">
        <w:rPr>
          <w:rFonts w:ascii="Garamond" w:hAnsi="Garamond" w:cs="Courier New"/>
          <w:noProof/>
        </w:rPr>
        <w:t xml:space="preserve"> et du </w:t>
      </w:r>
      <w:r w:rsidRPr="000739DA">
        <w:rPr>
          <w:rFonts w:ascii="Garamond" w:hAnsi="Garamond"/>
          <w:i/>
          <w:noProof/>
          <w:color w:val="0000CC"/>
        </w:rPr>
        <w:t>réel</w:t>
      </w:r>
      <w:r w:rsidRPr="000739DA">
        <w:rPr>
          <w:rFonts w:ascii="Garamond" w:hAnsi="Garamond" w:cs="Courier New"/>
          <w:noProof/>
        </w:rPr>
        <w:t>. Et si d</w:t>
      </w:r>
      <w:r w:rsidR="00720B03">
        <w:rPr>
          <w:rFonts w:ascii="Garamond" w:hAnsi="Garamond" w:cs="Courier New"/>
          <w:noProof/>
        </w:rPr>
        <w:t>’</w:t>
      </w:r>
      <w:r w:rsidRPr="000739DA">
        <w:rPr>
          <w:rFonts w:ascii="Garamond" w:hAnsi="Garamond" w:cs="Courier New"/>
          <w:noProof/>
        </w:rPr>
        <w:t xml:space="preserve">ores et déjà vous ne voyez pas que </w:t>
      </w:r>
      <w:r w:rsidRPr="000739DA">
        <w:rPr>
          <w:rFonts w:ascii="Garamond" w:hAnsi="Garamond"/>
          <w:i/>
          <w:noProof/>
          <w:color w:val="0000CC"/>
        </w:rPr>
        <w:t>la libido</w:t>
      </w:r>
      <w:r w:rsidR="00114821" w:rsidRPr="000739DA">
        <w:rPr>
          <w:rFonts w:ascii="Garamond" w:hAnsi="Garamond" w:cs="Courier New"/>
          <w:noProof/>
        </w:rPr>
        <w:t xml:space="preserve"> </w:t>
      </w:r>
    </w:p>
    <w:p w:rsidR="00A95980" w:rsidRDefault="00114821" w:rsidP="00A95980">
      <w:pPr>
        <w:ind w:right="-284" w:hanging="567"/>
        <w:outlineLvl w:val="0"/>
        <w:rPr>
          <w:rFonts w:ascii="Garamond" w:hAnsi="Garamond" w:cs="Courier New"/>
          <w:noProof/>
        </w:rPr>
      </w:pPr>
      <w:r w:rsidRPr="000739DA">
        <w:rPr>
          <w:rFonts w:ascii="Garamond" w:hAnsi="Garamond" w:cs="Courier New"/>
          <w:noProof/>
        </w:rPr>
        <w:t>se</w:t>
      </w:r>
      <w:r w:rsidR="00916DA8" w:rsidRPr="000739DA">
        <w:rPr>
          <w:rFonts w:ascii="Garamond" w:hAnsi="Garamond" w:cs="Courier New"/>
          <w:noProof/>
        </w:rPr>
        <w:t xml:space="preserve"> pose exactement, e</w:t>
      </w:r>
      <w:r w:rsidRPr="000739DA">
        <w:rPr>
          <w:rFonts w:ascii="Garamond" w:hAnsi="Garamond" w:cs="Courier New"/>
          <w:noProof/>
        </w:rPr>
        <w:t>s</w:t>
      </w:r>
      <w:r w:rsidR="00916DA8" w:rsidRPr="000739DA">
        <w:rPr>
          <w:rFonts w:ascii="Garamond" w:hAnsi="Garamond" w:cs="Courier New"/>
          <w:noProof/>
        </w:rPr>
        <w:t>t centré</w:t>
      </w:r>
      <w:r w:rsidRPr="000739DA">
        <w:rPr>
          <w:rFonts w:ascii="Garamond" w:hAnsi="Garamond" w:cs="Courier New"/>
          <w:noProof/>
        </w:rPr>
        <w:t>e</w:t>
      </w:r>
      <w:r w:rsidR="00916DA8" w:rsidRPr="000739DA">
        <w:rPr>
          <w:rFonts w:ascii="Garamond" w:hAnsi="Garamond" w:cs="Courier New"/>
          <w:noProof/>
        </w:rPr>
        <w:t xml:space="preserve"> autour de la fonction de </w:t>
      </w:r>
      <w:r w:rsidR="00235FA5" w:rsidRPr="00A95980">
        <w:rPr>
          <w:rFonts w:ascii="Garamond" w:hAnsi="Garamond" w:cs="Courier New"/>
          <w:i/>
          <w:noProof/>
          <w:color w:val="0000CC"/>
        </w:rPr>
        <w:t>l</w:t>
      </w:r>
      <w:r w:rsidR="00720B03">
        <w:rPr>
          <w:rFonts w:ascii="Garamond" w:hAnsi="Garamond" w:cs="Courier New"/>
          <w:i/>
          <w:noProof/>
          <w:color w:val="0000CC"/>
        </w:rPr>
        <w:t>’</w:t>
      </w:r>
      <w:r w:rsidR="00235FA5" w:rsidRPr="00A95980">
        <w:rPr>
          <w:rFonts w:ascii="Garamond" w:hAnsi="Garamond"/>
          <w:i/>
          <w:noProof/>
          <w:color w:val="0000CC"/>
        </w:rPr>
        <w:t>i</w:t>
      </w:r>
      <w:r w:rsidR="00235FA5" w:rsidRPr="000739DA">
        <w:rPr>
          <w:rFonts w:ascii="Garamond" w:hAnsi="Garamond"/>
          <w:i/>
          <w:noProof/>
          <w:color w:val="0000CC"/>
        </w:rPr>
        <w:t>maginaire</w:t>
      </w:r>
      <w:r w:rsidR="00A95980">
        <w:rPr>
          <w:rFonts w:ascii="Garamond" w:hAnsi="Garamond" w:cs="Courier New"/>
          <w:noProof/>
        </w:rPr>
        <w:t xml:space="preserve">, </w:t>
      </w:r>
      <w:r w:rsidR="00916DA8" w:rsidRPr="000739DA">
        <w:rPr>
          <w:rFonts w:ascii="Garamond" w:hAnsi="Garamond" w:cs="Courier New"/>
          <w:noProof/>
        </w:rPr>
        <w:t xml:space="preserve">non pas comme une certaine espèce de </w:t>
      </w:r>
      <w:r w:rsidR="00916DA8" w:rsidRPr="00A95980">
        <w:rPr>
          <w:rFonts w:ascii="Garamond" w:hAnsi="Garamond" w:cs="Courier New"/>
          <w:noProof/>
        </w:rPr>
        <w:t xml:space="preserve">transposition </w:t>
      </w:r>
      <w:r w:rsidR="00916DA8" w:rsidRPr="000739DA">
        <w:rPr>
          <w:rFonts w:ascii="Garamond" w:hAnsi="Garamond" w:cs="Courier New"/>
          <w:noProof/>
        </w:rPr>
        <w:t xml:space="preserve">idéaliste </w:t>
      </w:r>
    </w:p>
    <w:p w:rsidR="00A95980" w:rsidRDefault="00916DA8" w:rsidP="00A95980">
      <w:pPr>
        <w:ind w:right="-284" w:hanging="567"/>
        <w:outlineLvl w:val="0"/>
        <w:rPr>
          <w:rFonts w:ascii="Garamond" w:hAnsi="Garamond"/>
          <w:i/>
          <w:noProof/>
        </w:rPr>
      </w:pPr>
      <w:r w:rsidRPr="000739DA">
        <w:rPr>
          <w:rFonts w:ascii="Garamond" w:hAnsi="Garamond" w:cs="Courier New"/>
          <w:noProof/>
        </w:rPr>
        <w:t>et morali</w:t>
      </w:r>
      <w:r w:rsidRPr="000739DA">
        <w:rPr>
          <w:rFonts w:ascii="Garamond" w:hAnsi="Garamond" w:cs="Courier New"/>
          <w:noProof/>
        </w:rPr>
        <w:softHyphen/>
        <w:t xml:space="preserve">sante de la </w:t>
      </w:r>
      <w:r w:rsidRPr="00A95980">
        <w:rPr>
          <w:rFonts w:ascii="Garamond" w:hAnsi="Garamond" w:cs="Courier New"/>
          <w:noProof/>
        </w:rPr>
        <w:t>doctrine analytique</w:t>
      </w:r>
      <w:r w:rsidRPr="000739DA">
        <w:rPr>
          <w:rFonts w:ascii="Garamond" w:hAnsi="Garamond" w:cs="Courier New"/>
          <w:noProof/>
        </w:rPr>
        <w:t>, comme on a voulu le faire croire, dans une espèce de progrès d</w:t>
      </w:r>
      <w:r w:rsidR="00720B03">
        <w:rPr>
          <w:rFonts w:ascii="Garamond" w:hAnsi="Garamond" w:cs="Courier New"/>
          <w:noProof/>
        </w:rPr>
        <w:t>’</w:t>
      </w:r>
      <w:r w:rsidRPr="000739DA">
        <w:rPr>
          <w:rFonts w:ascii="Garamond" w:hAnsi="Garamond" w:cs="Courier New"/>
          <w:noProof/>
        </w:rPr>
        <w:t xml:space="preserve">un certain </w:t>
      </w:r>
      <w:r w:rsidRPr="00A95980">
        <w:rPr>
          <w:rFonts w:ascii="Garamond" w:hAnsi="Garamond"/>
          <w:noProof/>
        </w:rPr>
        <w:t>état idéal</w:t>
      </w:r>
      <w:r w:rsidRPr="000739DA">
        <w:rPr>
          <w:rFonts w:ascii="Garamond" w:hAnsi="Garamond"/>
          <w:i/>
          <w:noProof/>
        </w:rPr>
        <w:t xml:space="preserve">, </w:t>
      </w:r>
    </w:p>
    <w:p w:rsidR="00A95980" w:rsidRDefault="00916DA8" w:rsidP="00A95980">
      <w:pPr>
        <w:ind w:right="-284" w:hanging="567"/>
        <w:outlineLvl w:val="0"/>
        <w:rPr>
          <w:rFonts w:ascii="Garamond" w:hAnsi="Garamond" w:cs="Courier New"/>
          <w:noProof/>
        </w:rPr>
      </w:pPr>
      <w:r w:rsidRPr="00A95980">
        <w:rPr>
          <w:rFonts w:ascii="Garamond" w:hAnsi="Garamond"/>
          <w:noProof/>
        </w:rPr>
        <w:t>imaginaire</w:t>
      </w:r>
      <w:r w:rsidR="00A95980">
        <w:rPr>
          <w:rFonts w:ascii="Garamond" w:hAnsi="Garamond"/>
          <w:noProof/>
        </w:rPr>
        <w:t>,</w:t>
      </w:r>
      <w:r w:rsidRPr="00A95980">
        <w:rPr>
          <w:rFonts w:ascii="Garamond" w:hAnsi="Garamond"/>
          <w:noProof/>
        </w:rPr>
        <w:t xml:space="preserve"> de la géni</w:t>
      </w:r>
      <w:r w:rsidR="00114821" w:rsidRPr="00A95980">
        <w:rPr>
          <w:rFonts w:ascii="Garamond" w:hAnsi="Garamond"/>
          <w:noProof/>
        </w:rPr>
        <w:t>t</w:t>
      </w:r>
      <w:r w:rsidRPr="00A95980">
        <w:rPr>
          <w:rFonts w:ascii="Garamond" w:hAnsi="Garamond"/>
          <w:noProof/>
        </w:rPr>
        <w:t>alité</w:t>
      </w:r>
      <w:r w:rsidRPr="000739DA">
        <w:rPr>
          <w:rFonts w:ascii="Garamond" w:hAnsi="Garamond" w:cs="Courier New"/>
          <w:noProof/>
        </w:rPr>
        <w:t>, qui serait en quelque sorte la sanction et le ressort dernier de l</w:t>
      </w:r>
      <w:r w:rsidR="00720B03">
        <w:rPr>
          <w:rFonts w:ascii="Garamond" w:hAnsi="Garamond" w:cs="Courier New"/>
          <w:noProof/>
        </w:rPr>
        <w:t>’</w:t>
      </w:r>
      <w:r w:rsidRPr="000739DA">
        <w:rPr>
          <w:rFonts w:ascii="Garamond" w:hAnsi="Garamond" w:cs="Courier New"/>
          <w:noProof/>
        </w:rPr>
        <w:t xml:space="preserve">établissement du </w:t>
      </w:r>
      <w:r w:rsidRPr="000739DA">
        <w:rPr>
          <w:rFonts w:ascii="Garamond" w:hAnsi="Garamond"/>
          <w:i/>
          <w:noProof/>
        </w:rPr>
        <w:t>réel</w:t>
      </w:r>
      <w:r w:rsidR="00A95980">
        <w:rPr>
          <w:rFonts w:ascii="Garamond" w:hAnsi="Garamond"/>
          <w:i/>
          <w:noProof/>
        </w:rPr>
        <w:t xml:space="preserve">, </w:t>
      </w:r>
      <w:r w:rsidRPr="000739DA">
        <w:rPr>
          <w:rFonts w:ascii="Garamond" w:hAnsi="Garamond" w:cs="Courier New"/>
          <w:noProof/>
        </w:rPr>
        <w:t xml:space="preserve">eh bien évidemment </w:t>
      </w:r>
    </w:p>
    <w:p w:rsidR="00916DA8" w:rsidRPr="000739DA" w:rsidRDefault="00916DA8" w:rsidP="00A95980">
      <w:pPr>
        <w:ind w:right="-284" w:hanging="567"/>
        <w:outlineLvl w:val="0"/>
        <w:rPr>
          <w:rFonts w:ascii="Garamond" w:hAnsi="Garamond" w:cs="Courier New"/>
          <w:noProof/>
        </w:rPr>
      </w:pPr>
      <w:r w:rsidRPr="000739DA">
        <w:rPr>
          <w:rFonts w:ascii="Garamond" w:hAnsi="Garamond" w:cs="Courier New"/>
          <w:noProof/>
        </w:rPr>
        <w:t xml:space="preserve">vous ne pouvez rien comprendre ! </w:t>
      </w:r>
    </w:p>
    <w:p w:rsidR="00114821" w:rsidRPr="000739DA" w:rsidRDefault="00114821" w:rsidP="000739DA">
      <w:pPr>
        <w:ind w:right="-284" w:hanging="567"/>
        <w:rPr>
          <w:rFonts w:ascii="Garamond" w:hAnsi="Garamond" w:cs="Courier New"/>
          <w:noProof/>
        </w:rPr>
      </w:pPr>
    </w:p>
    <w:p w:rsidR="00114821" w:rsidRPr="000739DA" w:rsidRDefault="00916DA8" w:rsidP="000739DA">
      <w:pPr>
        <w:ind w:right="-284" w:hanging="567"/>
        <w:rPr>
          <w:rFonts w:ascii="Garamond" w:hAnsi="Garamond" w:cs="Courier New"/>
          <w:noProof/>
        </w:rPr>
      </w:pPr>
      <w:r w:rsidRPr="000739DA">
        <w:rPr>
          <w:rFonts w:ascii="Garamond" w:hAnsi="Garamond" w:cs="Courier New"/>
          <w:noProof/>
        </w:rPr>
        <w:t>Ceci est très suffisamment indiqué dans cet article, et vous verrez d</w:t>
      </w:r>
      <w:r w:rsidR="00720B03">
        <w:rPr>
          <w:rFonts w:ascii="Garamond" w:hAnsi="Garamond" w:cs="Courier New"/>
          <w:noProof/>
        </w:rPr>
        <w:t>’</w:t>
      </w:r>
      <w:r w:rsidRPr="000739DA">
        <w:rPr>
          <w:rFonts w:ascii="Garamond" w:hAnsi="Garamond" w:cs="Courier New"/>
          <w:noProof/>
        </w:rPr>
        <w:t>ailleurs dans la suite</w:t>
      </w:r>
      <w:r w:rsidR="00A95980">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de là que nous devons partir</w:t>
      </w:r>
      <w:r w:rsidR="00A95980">
        <w:rPr>
          <w:rFonts w:ascii="Garamond" w:hAnsi="Garamond" w:cs="Courier New"/>
          <w:noProof/>
        </w:rPr>
        <w:t xml:space="preserve">, </w:t>
      </w:r>
    </w:p>
    <w:p w:rsidR="00916DA8" w:rsidRPr="000739DA" w:rsidRDefault="00114821" w:rsidP="000739DA">
      <w:pPr>
        <w:ind w:right="-284" w:hanging="567"/>
        <w:rPr>
          <w:rFonts w:ascii="Garamond" w:hAnsi="Garamond" w:cs="Courier New"/>
          <w:noProof/>
        </w:rPr>
      </w:pPr>
      <w:r w:rsidRPr="000739DA">
        <w:rPr>
          <w:rFonts w:ascii="Garamond" w:hAnsi="Garamond" w:cs="Courier New"/>
          <w:noProof/>
        </w:rPr>
        <w:t>que</w:t>
      </w:r>
      <w:r w:rsidR="00916DA8" w:rsidRPr="000739DA">
        <w:rPr>
          <w:rFonts w:ascii="Garamond" w:hAnsi="Garamond" w:cs="Courier New"/>
          <w:noProof/>
        </w:rPr>
        <w:t xml:space="preserve"> c</w:t>
      </w:r>
      <w:r w:rsidR="00720B03">
        <w:rPr>
          <w:rFonts w:ascii="Garamond" w:hAnsi="Garamond" w:cs="Courier New"/>
          <w:noProof/>
        </w:rPr>
        <w:t>’</w:t>
      </w:r>
      <w:r w:rsidR="00916DA8" w:rsidRPr="000739DA">
        <w:rPr>
          <w:rFonts w:ascii="Garamond" w:hAnsi="Garamond" w:cs="Courier New"/>
          <w:noProof/>
        </w:rPr>
        <w:t>est à partir de là aussi que se pose vraiment le problème de la fonction réelle que joue l</w:t>
      </w:r>
      <w:r w:rsidR="00720B03">
        <w:rPr>
          <w:rFonts w:ascii="Garamond" w:hAnsi="Garamond" w:cs="Courier New"/>
          <w:noProof/>
        </w:rPr>
        <w:t>’</w:t>
      </w:r>
      <w:r w:rsidR="00916DA8" w:rsidRPr="000739DA">
        <w:rPr>
          <w:rFonts w:ascii="Garamond" w:hAnsi="Garamond"/>
          <w:i/>
          <w:noProof/>
        </w:rPr>
        <w:t>ego</w:t>
      </w:r>
      <w:r w:rsidR="00916DA8" w:rsidRPr="000739DA">
        <w:rPr>
          <w:rFonts w:ascii="Garamond" w:hAnsi="Garamond" w:cs="Courier New"/>
          <w:noProof/>
        </w:rPr>
        <w:t xml:space="preserve"> dans l</w:t>
      </w:r>
      <w:r w:rsidR="00720B03">
        <w:rPr>
          <w:rFonts w:ascii="Garamond" w:hAnsi="Garamond" w:cs="Courier New"/>
          <w:noProof/>
        </w:rPr>
        <w:t>’</w:t>
      </w:r>
      <w:r w:rsidR="00916DA8" w:rsidRPr="000739DA">
        <w:rPr>
          <w:rFonts w:ascii="Garamond" w:hAnsi="Garamond" w:cs="Courier New"/>
          <w:noProof/>
        </w:rPr>
        <w:t>écono</w:t>
      </w:r>
      <w:r w:rsidR="00916DA8" w:rsidRPr="000739DA">
        <w:rPr>
          <w:rFonts w:ascii="Garamond" w:hAnsi="Garamond" w:cs="Courier New"/>
          <w:noProof/>
        </w:rPr>
        <w:softHyphen/>
        <w:t>mie psychique.</w:t>
      </w:r>
    </w:p>
    <w:p w:rsidR="00631979" w:rsidRPr="000739DA" w:rsidRDefault="00631979" w:rsidP="000739DA">
      <w:pPr>
        <w:ind w:right="-284" w:hanging="567"/>
        <w:rPr>
          <w:rFonts w:ascii="Garamond" w:hAnsi="Garamond" w:cs="Courier New"/>
          <w:noProof/>
        </w:rPr>
      </w:pPr>
    </w:p>
    <w:p w:rsidR="00916DA8" w:rsidRPr="000739DA" w:rsidRDefault="00916DA8" w:rsidP="000739DA">
      <w:pPr>
        <w:ind w:right="-284" w:hanging="567"/>
        <w:outlineLvl w:val="0"/>
        <w:rPr>
          <w:rFonts w:ascii="Garamond" w:hAnsi="Garamond" w:cs="Courier New"/>
          <w:noProof/>
        </w:rPr>
      </w:pPr>
      <w:r w:rsidRPr="000739DA">
        <w:rPr>
          <w:rFonts w:ascii="Garamond" w:hAnsi="Garamond" w:cs="Courier New"/>
          <w:noProof/>
        </w:rPr>
        <w:t>Voulez</w:t>
      </w:r>
      <w:r w:rsidR="00A95980">
        <w:rPr>
          <w:rFonts w:ascii="Garamond" w:hAnsi="Garamond" w:cs="Courier New"/>
          <w:noProof/>
        </w:rPr>
        <w:t>-</w:t>
      </w:r>
      <w:r w:rsidRPr="000739DA">
        <w:rPr>
          <w:rFonts w:ascii="Garamond" w:hAnsi="Garamond" w:cs="Courier New"/>
          <w:noProof/>
        </w:rPr>
        <w:t xml:space="preserve">vous avancer un peu  ? </w:t>
      </w:r>
    </w:p>
    <w:p w:rsidR="00631979" w:rsidRPr="000739DA" w:rsidRDefault="00631979" w:rsidP="000739DA">
      <w:pPr>
        <w:ind w:right="-284" w:hanging="567"/>
        <w:rPr>
          <w:rFonts w:ascii="Garamond" w:hAnsi="Garamond" w:cs="Courier New"/>
          <w:noProof/>
        </w:rPr>
      </w:pPr>
    </w:p>
    <w:p w:rsidR="00631979" w:rsidRPr="000739DA" w:rsidRDefault="00631979"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p>
    <w:p w:rsidR="00631979" w:rsidRPr="000739DA" w:rsidRDefault="00631979" w:rsidP="000739DA">
      <w:pPr>
        <w:ind w:right="-284" w:hanging="567"/>
        <w:rPr>
          <w:rFonts w:ascii="Garamond" w:hAnsi="Garamond" w:cs="Courier New"/>
          <w:noProof/>
        </w:rPr>
      </w:pPr>
    </w:p>
    <w:p w:rsidR="00A95980" w:rsidRDefault="00916DA8" w:rsidP="000739DA">
      <w:pPr>
        <w:ind w:right="-284" w:hanging="567"/>
        <w:rPr>
          <w:rFonts w:ascii="Garamond" w:hAnsi="Garamond" w:cs="Courier New"/>
          <w:noProof/>
        </w:rPr>
      </w:pPr>
      <w:r w:rsidRPr="000739DA">
        <w:rPr>
          <w:rFonts w:ascii="Garamond" w:hAnsi="Garamond" w:cs="Courier New"/>
          <w:noProof/>
        </w:rPr>
        <w:t>Très exactement, j</w:t>
      </w:r>
      <w:r w:rsidR="00720B03">
        <w:rPr>
          <w:rFonts w:ascii="Garamond" w:hAnsi="Garamond" w:cs="Courier New"/>
          <w:noProof/>
        </w:rPr>
        <w:t>’</w:t>
      </w:r>
      <w:r w:rsidRPr="000739DA">
        <w:rPr>
          <w:rFonts w:ascii="Garamond" w:hAnsi="Garamond" w:cs="Courier New"/>
          <w:noProof/>
        </w:rPr>
        <w:t>aurais voulu poser des questions, ou faire des réponses</w:t>
      </w:r>
      <w:r w:rsidR="00A95980">
        <w:rPr>
          <w:rFonts w:ascii="Garamond" w:hAnsi="Garamond" w:cs="Courier New"/>
          <w:noProof/>
        </w:rPr>
        <w:t> : j</w:t>
      </w:r>
      <w:r w:rsidRPr="000739DA">
        <w:rPr>
          <w:rFonts w:ascii="Garamond" w:hAnsi="Garamond" w:cs="Courier New"/>
          <w:noProof/>
        </w:rPr>
        <w:t>e voudrais vous donner un sentiment</w:t>
      </w:r>
      <w:r w:rsidR="00A95980">
        <w:rPr>
          <w:rFonts w:ascii="Garamond" w:hAnsi="Garamond" w:cs="Courier New"/>
          <w:noProof/>
        </w:rPr>
        <w:t xml:space="preserve"> </w:t>
      </w:r>
      <w:r w:rsidRPr="000739DA">
        <w:rPr>
          <w:rFonts w:ascii="Garamond" w:hAnsi="Garamond" w:cs="Courier New"/>
          <w:noProof/>
        </w:rPr>
        <w:t>que je n</w:t>
      </w:r>
      <w:r w:rsidR="00720B03">
        <w:rPr>
          <w:rFonts w:ascii="Garamond" w:hAnsi="Garamond" w:cs="Courier New"/>
          <w:noProof/>
        </w:rPr>
        <w:t>’</w:t>
      </w:r>
      <w:r w:rsidRPr="000739DA">
        <w:rPr>
          <w:rFonts w:ascii="Garamond" w:hAnsi="Garamond" w:cs="Courier New"/>
          <w:noProof/>
        </w:rPr>
        <w:t xml:space="preserve">ai pas eu </w:t>
      </w:r>
    </w:p>
    <w:p w:rsidR="00A95980" w:rsidRDefault="00916DA8" w:rsidP="000739DA">
      <w:pPr>
        <w:ind w:right="-284" w:hanging="567"/>
        <w:rPr>
          <w:rFonts w:ascii="Garamond" w:hAnsi="Garamond" w:cs="Courier New"/>
          <w:noProof/>
        </w:rPr>
      </w:pPr>
      <w:r w:rsidRPr="000739DA">
        <w:rPr>
          <w:rFonts w:ascii="Garamond" w:hAnsi="Garamond" w:cs="Courier New"/>
          <w:noProof/>
        </w:rPr>
        <w:t>tout seul, en lisant certaines parties de ce texte, et auquel je faisais al</w:t>
      </w:r>
      <w:r w:rsidR="00114821" w:rsidRPr="000739DA">
        <w:rPr>
          <w:rFonts w:ascii="Garamond" w:hAnsi="Garamond" w:cs="Courier New"/>
          <w:noProof/>
        </w:rPr>
        <w:t>lusion tout au début.</w:t>
      </w:r>
      <w:r w:rsidRPr="000739DA">
        <w:rPr>
          <w:rFonts w:ascii="Garamond" w:hAnsi="Garamond" w:cs="Courier New"/>
          <w:noProof/>
        </w:rPr>
        <w:t xml:space="preserve"> Dans le texte aussi, puisque dans </w:t>
      </w:r>
    </w:p>
    <w:p w:rsidR="00A95980" w:rsidRDefault="00916DA8" w:rsidP="000739DA">
      <w:pPr>
        <w:ind w:right="-284" w:hanging="567"/>
        <w:rPr>
          <w:rFonts w:ascii="Garamond" w:hAnsi="Garamond" w:cs="Courier New"/>
          <w:noProof/>
        </w:rPr>
      </w:pPr>
      <w:r w:rsidRPr="000739DA">
        <w:rPr>
          <w:rFonts w:ascii="Garamond" w:hAnsi="Garamond" w:cs="Courier New"/>
          <w:noProof/>
        </w:rPr>
        <w:t xml:space="preserve">un commentaire, en somme, on peut saisir un certain nombre de passages qui vous accrochent. On voit justement que </w:t>
      </w:r>
      <w:r w:rsidR="00C166DD" w:rsidRPr="000739DA">
        <w:rPr>
          <w:rFonts w:ascii="Garamond" w:hAnsi="Garamond" w:cs="Courier New"/>
          <w:noProof/>
        </w:rPr>
        <w:t>FREUD</w:t>
      </w:r>
      <w:r w:rsidRPr="000739DA">
        <w:rPr>
          <w:rFonts w:ascii="Garamond" w:hAnsi="Garamond" w:cs="Courier New"/>
          <w:noProof/>
        </w:rPr>
        <w:t xml:space="preserve"> dit</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dans la deuxième question qu</w:t>
      </w:r>
      <w:r w:rsidR="00720B03">
        <w:rPr>
          <w:rFonts w:ascii="Garamond" w:hAnsi="Garamond" w:cs="Courier New"/>
          <w:noProof/>
        </w:rPr>
        <w:t>’</w:t>
      </w:r>
      <w:r w:rsidRPr="000739DA">
        <w:rPr>
          <w:rFonts w:ascii="Garamond" w:hAnsi="Garamond" w:cs="Courier New"/>
          <w:noProof/>
        </w:rPr>
        <w:t>il pose, dans ces incidentes, après avoir posé cette dis</w:t>
      </w:r>
      <w:r w:rsidRPr="000739DA">
        <w:rPr>
          <w:rFonts w:ascii="Garamond" w:hAnsi="Garamond" w:cs="Courier New"/>
          <w:noProof/>
        </w:rPr>
        <w:softHyphen/>
        <w:t>tinction fondamentale, il pose deux questions.</w:t>
      </w:r>
    </w:p>
    <w:p w:rsidR="00A95980" w:rsidRDefault="00A95980" w:rsidP="000739DA">
      <w:pPr>
        <w:ind w:right="-284" w:hanging="567"/>
        <w:rPr>
          <w:rFonts w:ascii="Garamond" w:hAnsi="Garamond" w:cs="Courier New"/>
          <w:noProof/>
        </w:rPr>
      </w:pPr>
    </w:p>
    <w:p w:rsidR="00916DA8" w:rsidRPr="00A95980" w:rsidRDefault="00916DA8" w:rsidP="00C15352">
      <w:pPr>
        <w:pStyle w:val="Paragraphedeliste"/>
        <w:numPr>
          <w:ilvl w:val="0"/>
          <w:numId w:val="36"/>
        </w:numPr>
        <w:ind w:right="-284"/>
        <w:rPr>
          <w:rFonts w:ascii="Garamond" w:hAnsi="Garamond" w:cs="Courier New"/>
          <w:noProof/>
        </w:rPr>
      </w:pPr>
      <w:r w:rsidRPr="00A95980">
        <w:rPr>
          <w:rFonts w:ascii="Garamond" w:hAnsi="Garamond" w:cs="Courier New"/>
          <w:noProof/>
        </w:rPr>
        <w:t>Il répond à la première, comme nous l</w:t>
      </w:r>
      <w:r w:rsidR="00720B03">
        <w:rPr>
          <w:rFonts w:ascii="Garamond" w:hAnsi="Garamond" w:cs="Courier New"/>
          <w:noProof/>
        </w:rPr>
        <w:t>’</w:t>
      </w:r>
      <w:r w:rsidRPr="00A95980">
        <w:rPr>
          <w:rFonts w:ascii="Garamond" w:hAnsi="Garamond" w:cs="Courier New"/>
          <w:noProof/>
        </w:rPr>
        <w:t>avons dit</w:t>
      </w:r>
      <w:r w:rsidR="00114821" w:rsidRPr="00A95980">
        <w:rPr>
          <w:rFonts w:ascii="Garamond" w:hAnsi="Garamond" w:cs="Courier New"/>
          <w:noProof/>
        </w:rPr>
        <w:t> :</w:t>
      </w:r>
      <w:r w:rsidRPr="00A95980">
        <w:rPr>
          <w:rFonts w:ascii="Garamond" w:hAnsi="Garamond" w:cs="Courier New"/>
          <w:noProof/>
        </w:rPr>
        <w:t xml:space="preserve"> </w:t>
      </w:r>
      <w:r w:rsidR="00114821" w:rsidRPr="00A95980">
        <w:rPr>
          <w:rFonts w:ascii="Garamond" w:hAnsi="Garamond" w:cs="Courier New"/>
          <w:noProof/>
        </w:rPr>
        <w:t>n</w:t>
      </w:r>
      <w:r w:rsidRPr="00A95980">
        <w:rPr>
          <w:rFonts w:ascii="Garamond" w:hAnsi="Garamond" w:cs="Courier New"/>
          <w:noProof/>
        </w:rPr>
        <w:t>écessité d</w:t>
      </w:r>
      <w:r w:rsidR="00720B03">
        <w:rPr>
          <w:rFonts w:ascii="Garamond" w:hAnsi="Garamond" w:cs="Courier New"/>
          <w:noProof/>
        </w:rPr>
        <w:t>’</w:t>
      </w:r>
      <w:r w:rsidRPr="00A95980">
        <w:rPr>
          <w:rFonts w:ascii="Garamond" w:hAnsi="Garamond" w:cs="Courier New"/>
          <w:noProof/>
        </w:rPr>
        <w:t>une action psy</w:t>
      </w:r>
      <w:r w:rsidRPr="00A95980">
        <w:rPr>
          <w:rFonts w:ascii="Garamond" w:hAnsi="Garamond" w:cs="Courier New"/>
          <w:noProof/>
        </w:rPr>
        <w:softHyphen/>
        <w:t>chique intermédiaire entre l</w:t>
      </w:r>
      <w:r w:rsidR="00720B03">
        <w:rPr>
          <w:rFonts w:ascii="Garamond" w:hAnsi="Garamond" w:cs="Courier New"/>
          <w:noProof/>
        </w:rPr>
        <w:t>’</w:t>
      </w:r>
      <w:r w:rsidRPr="00A95980">
        <w:rPr>
          <w:rFonts w:ascii="Garamond" w:hAnsi="Garamond" w:cs="Courier New"/>
          <w:noProof/>
        </w:rPr>
        <w:t>auto</w:t>
      </w:r>
      <w:r w:rsidR="00A95980" w:rsidRPr="00A95980">
        <w:rPr>
          <w:rFonts w:ascii="Garamond" w:hAnsi="Garamond" w:cs="Courier New"/>
          <w:noProof/>
        </w:rPr>
        <w:t>-</w:t>
      </w:r>
      <w:r w:rsidRPr="00A95980">
        <w:rPr>
          <w:rFonts w:ascii="Garamond" w:hAnsi="Garamond" w:cs="Courier New"/>
          <w:noProof/>
        </w:rPr>
        <w:t>érotisme primaire et le narcissisme.</w:t>
      </w:r>
    </w:p>
    <w:p w:rsidR="00631979" w:rsidRPr="000739DA" w:rsidRDefault="00631979" w:rsidP="000739DA">
      <w:pPr>
        <w:ind w:right="-284" w:hanging="567"/>
        <w:rPr>
          <w:rFonts w:ascii="Garamond" w:hAnsi="Garamond" w:cs="Courier New"/>
          <w:noProof/>
        </w:rPr>
      </w:pPr>
    </w:p>
    <w:p w:rsidR="00114821" w:rsidRPr="00A95980" w:rsidRDefault="00631979" w:rsidP="00C15352">
      <w:pPr>
        <w:pStyle w:val="Paragraphedeliste"/>
        <w:numPr>
          <w:ilvl w:val="0"/>
          <w:numId w:val="36"/>
        </w:numPr>
        <w:ind w:right="-284"/>
        <w:rPr>
          <w:rFonts w:ascii="Garamond" w:hAnsi="Garamond" w:cs="Courier New"/>
          <w:noProof/>
        </w:rPr>
      </w:pPr>
      <w:r w:rsidRPr="00A95980">
        <w:rPr>
          <w:rFonts w:ascii="Garamond" w:hAnsi="Garamond" w:cs="Courier New"/>
          <w:noProof/>
        </w:rPr>
        <w:t>À</w:t>
      </w:r>
      <w:r w:rsidR="00916DA8" w:rsidRPr="00A95980">
        <w:rPr>
          <w:rFonts w:ascii="Garamond" w:hAnsi="Garamond" w:cs="Courier New"/>
          <w:noProof/>
        </w:rPr>
        <w:t xml:space="preserve"> la seconde, il répond ceci : que la nécessité de répondre d</w:t>
      </w:r>
      <w:r w:rsidR="00720B03">
        <w:rPr>
          <w:rFonts w:ascii="Garamond" w:hAnsi="Garamond" w:cs="Courier New"/>
          <w:noProof/>
        </w:rPr>
        <w:t>’</w:t>
      </w:r>
      <w:r w:rsidR="00916DA8" w:rsidRPr="00A95980">
        <w:rPr>
          <w:rFonts w:ascii="Garamond" w:hAnsi="Garamond" w:cs="Courier New"/>
          <w:noProof/>
        </w:rPr>
        <w:t>une façon tran</w:t>
      </w:r>
      <w:r w:rsidR="00916DA8" w:rsidRPr="00A95980">
        <w:rPr>
          <w:rFonts w:ascii="Garamond" w:hAnsi="Garamond" w:cs="Courier New"/>
          <w:noProof/>
        </w:rPr>
        <w:softHyphen/>
        <w:t>chée à la deuxième question doit entraîner chez chaque psychanalyste un malaise notable. On se défend contre ce sentiment d</w:t>
      </w:r>
      <w:r w:rsidR="00720B03">
        <w:rPr>
          <w:rFonts w:ascii="Garamond" w:hAnsi="Garamond" w:cs="Courier New"/>
          <w:noProof/>
        </w:rPr>
        <w:t>’</w:t>
      </w:r>
      <w:r w:rsidR="00916DA8" w:rsidRPr="00A95980">
        <w:rPr>
          <w:rFonts w:ascii="Garamond" w:hAnsi="Garamond" w:cs="Courier New"/>
          <w:noProof/>
        </w:rPr>
        <w:t>absorber son attention pour des dif</w:t>
      </w:r>
      <w:r w:rsidR="00916DA8" w:rsidRPr="00A95980">
        <w:rPr>
          <w:rFonts w:ascii="Garamond" w:hAnsi="Garamond" w:cs="Courier New"/>
          <w:noProof/>
        </w:rPr>
        <w:softHyphen/>
        <w:t>ficultés stériles</w:t>
      </w:r>
      <w:r w:rsidR="00114821" w:rsidRPr="00A95980">
        <w:rPr>
          <w:rFonts w:ascii="Garamond" w:hAnsi="Garamond" w:cs="Courier New"/>
          <w:noProof/>
        </w:rPr>
        <w:t>,</w:t>
      </w:r>
      <w:r w:rsidR="00916DA8" w:rsidRPr="00A95980">
        <w:rPr>
          <w:rFonts w:ascii="Garamond" w:hAnsi="Garamond" w:cs="Courier New"/>
          <w:noProof/>
        </w:rPr>
        <w:t xml:space="preserve"> </w:t>
      </w:r>
      <w:r w:rsidR="00114821" w:rsidRPr="00A95980">
        <w:rPr>
          <w:rFonts w:ascii="Garamond" w:hAnsi="Garamond" w:cs="Courier New"/>
          <w:noProof/>
        </w:rPr>
        <w:t>m</w:t>
      </w:r>
      <w:r w:rsidR="00916DA8" w:rsidRPr="00A95980">
        <w:rPr>
          <w:rFonts w:ascii="Garamond" w:hAnsi="Garamond" w:cs="Courier New"/>
          <w:noProof/>
        </w:rPr>
        <w:t>ais on doit cependant ne pas renoncer à la recherche d</w:t>
      </w:r>
      <w:r w:rsidR="00720B03">
        <w:rPr>
          <w:rFonts w:ascii="Garamond" w:hAnsi="Garamond" w:cs="Courier New"/>
          <w:noProof/>
        </w:rPr>
        <w:t>’</w:t>
      </w:r>
      <w:r w:rsidR="00916DA8" w:rsidRPr="00A95980">
        <w:rPr>
          <w:rFonts w:ascii="Garamond" w:hAnsi="Garamond" w:cs="Courier New"/>
          <w:noProof/>
        </w:rPr>
        <w:t xml:space="preserve">une </w:t>
      </w:r>
      <w:r w:rsidR="00916DA8" w:rsidRPr="00A95980">
        <w:rPr>
          <w:rFonts w:ascii="Garamond" w:hAnsi="Garamond"/>
          <w:noProof/>
        </w:rPr>
        <w:t>solution</w:t>
      </w:r>
      <w:r w:rsidR="00916DA8" w:rsidRPr="00A95980">
        <w:rPr>
          <w:rFonts w:ascii="Garamond" w:hAnsi="Garamond" w:cs="Courier New"/>
          <w:noProof/>
        </w:rPr>
        <w:t xml:space="preserve">. </w:t>
      </w:r>
    </w:p>
    <w:p w:rsidR="00114821" w:rsidRPr="000739DA" w:rsidRDefault="00114821" w:rsidP="000739DA">
      <w:pPr>
        <w:ind w:right="-284" w:hanging="567"/>
        <w:rPr>
          <w:rFonts w:ascii="Garamond" w:hAnsi="Garamond" w:cs="Courier New"/>
          <w:noProof/>
        </w:rPr>
      </w:pPr>
    </w:p>
    <w:p w:rsidR="00A95980" w:rsidRDefault="00916DA8" w:rsidP="000739DA">
      <w:pPr>
        <w:ind w:right="-284" w:hanging="567"/>
        <w:rPr>
          <w:rFonts w:ascii="Garamond" w:hAnsi="Garamond" w:cs="Courier New"/>
          <w:noProof/>
        </w:rPr>
      </w:pPr>
      <w:r w:rsidRPr="000739DA">
        <w:rPr>
          <w:rFonts w:ascii="Garamond" w:hAnsi="Garamond" w:cs="Courier New"/>
          <w:noProof/>
        </w:rPr>
        <w:t>Cette deuxième question est celle</w:t>
      </w:r>
      <w:r w:rsidR="00A95980">
        <w:rPr>
          <w:rFonts w:ascii="Garamond" w:hAnsi="Garamond" w:cs="Courier New"/>
          <w:noProof/>
        </w:rPr>
        <w:t>-</w:t>
      </w:r>
      <w:r w:rsidRPr="000739DA">
        <w:rPr>
          <w:rFonts w:ascii="Garamond" w:hAnsi="Garamond" w:cs="Courier New"/>
          <w:noProof/>
        </w:rPr>
        <w:t>ci</w:t>
      </w:r>
      <w:r w:rsidR="00114821" w:rsidRPr="000739DA">
        <w:rPr>
          <w:rFonts w:ascii="Garamond" w:hAnsi="Garamond" w:cs="Courier New"/>
          <w:noProof/>
        </w:rPr>
        <w:t xml:space="preserve">, </w:t>
      </w:r>
      <w:r w:rsidRPr="000739DA">
        <w:rPr>
          <w:rFonts w:ascii="Garamond" w:hAnsi="Garamond" w:cs="Courier New"/>
          <w:noProof/>
        </w:rPr>
        <w:t>celle de l</w:t>
      </w:r>
      <w:r w:rsidR="00720B03">
        <w:rPr>
          <w:rFonts w:ascii="Garamond" w:hAnsi="Garamond" w:cs="Courier New"/>
          <w:noProof/>
        </w:rPr>
        <w:t>’</w:t>
      </w:r>
      <w:r w:rsidRPr="000739DA">
        <w:rPr>
          <w:rFonts w:ascii="Garamond" w:hAnsi="Garamond" w:cs="Courier New"/>
          <w:noProof/>
        </w:rPr>
        <w:t>énergie psychique fon</w:t>
      </w:r>
      <w:r w:rsidRPr="000739DA">
        <w:rPr>
          <w:rFonts w:ascii="Garamond" w:hAnsi="Garamond" w:cs="Courier New"/>
          <w:noProof/>
        </w:rPr>
        <w:softHyphen/>
        <w:t>damentale</w:t>
      </w:r>
      <w:r w:rsidR="00114821" w:rsidRPr="000739DA">
        <w:rPr>
          <w:rFonts w:ascii="Garamond" w:hAnsi="Garamond" w:cs="Courier New"/>
          <w:noProof/>
        </w:rPr>
        <w:t> :</w:t>
      </w:r>
      <w:r w:rsidR="00A95980">
        <w:rPr>
          <w:rFonts w:ascii="Garamond" w:hAnsi="Garamond" w:cs="Courier New"/>
          <w:noProof/>
        </w:rPr>
        <w:t xml:space="preserve"> </w:t>
      </w:r>
      <w:r w:rsidR="00114821" w:rsidRPr="000739DA">
        <w:rPr>
          <w:rFonts w:ascii="Garamond" w:hAnsi="Garamond" w:cs="Courier New"/>
          <w:noProof/>
        </w:rPr>
        <w:t>n</w:t>
      </w:r>
      <w:r w:rsidRPr="000739DA">
        <w:rPr>
          <w:rFonts w:ascii="Garamond" w:hAnsi="Garamond" w:cs="Courier New"/>
          <w:noProof/>
        </w:rPr>
        <w:t>e serait</w:t>
      </w:r>
      <w:r w:rsidR="00A95980">
        <w:rPr>
          <w:rFonts w:ascii="Garamond" w:hAnsi="Garamond" w:cs="Courier New"/>
          <w:noProof/>
        </w:rPr>
        <w:t>-</w:t>
      </w:r>
      <w:r w:rsidRPr="000739DA">
        <w:rPr>
          <w:rFonts w:ascii="Garamond" w:hAnsi="Garamond" w:cs="Courier New"/>
          <w:noProof/>
        </w:rPr>
        <w:t>il pas plus simple de n</w:t>
      </w:r>
      <w:r w:rsidR="00720B03">
        <w:rPr>
          <w:rFonts w:ascii="Garamond" w:hAnsi="Garamond" w:cs="Courier New"/>
          <w:noProof/>
        </w:rPr>
        <w:t>’</w:t>
      </w:r>
      <w:r w:rsidRPr="000739DA">
        <w:rPr>
          <w:rFonts w:ascii="Garamond" w:hAnsi="Garamond" w:cs="Courier New"/>
          <w:noProof/>
        </w:rPr>
        <w:t xml:space="preserve">avoir </w:t>
      </w:r>
    </w:p>
    <w:p w:rsidR="00A95980"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une énergie psychique fon</w:t>
      </w:r>
      <w:r w:rsidRPr="000739DA">
        <w:rPr>
          <w:rFonts w:ascii="Garamond" w:hAnsi="Garamond" w:cs="Courier New"/>
          <w:noProof/>
        </w:rPr>
        <w:softHyphen/>
        <w:t xml:space="preserve">damentale ? À certains moments, en lisant ce texte, nous avons cette impression de saisir des notions </w:t>
      </w:r>
    </w:p>
    <w:p w:rsidR="00114821" w:rsidRPr="000739DA" w:rsidRDefault="00916DA8" w:rsidP="000739DA">
      <w:pPr>
        <w:ind w:right="-284" w:hanging="567"/>
        <w:rPr>
          <w:rFonts w:ascii="Garamond" w:hAnsi="Garamond" w:cs="Courier New"/>
          <w:noProof/>
        </w:rPr>
      </w:pPr>
      <w:r w:rsidRPr="000739DA">
        <w:rPr>
          <w:rFonts w:ascii="Garamond" w:hAnsi="Garamond" w:cs="Courier New"/>
          <w:noProof/>
        </w:rPr>
        <w:t xml:space="preserve">qui ne nous paraissent pas tellement fécondes. </w:t>
      </w:r>
    </w:p>
    <w:p w:rsidR="00114821" w:rsidRPr="000739DA" w:rsidRDefault="00114821" w:rsidP="000739DA">
      <w:pPr>
        <w:ind w:right="-284" w:hanging="567"/>
        <w:rPr>
          <w:rFonts w:ascii="Garamond" w:hAnsi="Garamond" w:cs="Courier New"/>
          <w:noProof/>
        </w:rPr>
      </w:pPr>
    </w:p>
    <w:p w:rsidR="00A95980" w:rsidRDefault="00916DA8" w:rsidP="00A95980">
      <w:pPr>
        <w:ind w:right="-284" w:hanging="567"/>
        <w:outlineLvl w:val="0"/>
        <w:rPr>
          <w:rFonts w:ascii="Garamond" w:hAnsi="Garamond" w:cs="Courier New"/>
          <w:noProof/>
        </w:rPr>
      </w:pPr>
      <w:r w:rsidRPr="000739DA">
        <w:rPr>
          <w:rFonts w:ascii="Garamond" w:hAnsi="Garamond" w:cs="Courier New"/>
          <w:noProof/>
        </w:rPr>
        <w:t>Et j</w:t>
      </w:r>
      <w:r w:rsidR="00720B03">
        <w:rPr>
          <w:rFonts w:ascii="Garamond" w:hAnsi="Garamond" w:cs="Courier New"/>
          <w:noProof/>
        </w:rPr>
        <w:t>’</w:t>
      </w:r>
      <w:r w:rsidRPr="000739DA">
        <w:rPr>
          <w:rFonts w:ascii="Garamond" w:hAnsi="Garamond" w:cs="Courier New"/>
          <w:noProof/>
        </w:rPr>
        <w:t>ai l</w:t>
      </w:r>
      <w:r w:rsidR="00720B03">
        <w:rPr>
          <w:rFonts w:ascii="Garamond" w:hAnsi="Garamond" w:cs="Courier New"/>
          <w:noProof/>
        </w:rPr>
        <w:t>’</w:t>
      </w:r>
      <w:r w:rsidRPr="000739DA">
        <w:rPr>
          <w:rFonts w:ascii="Garamond" w:hAnsi="Garamond" w:cs="Courier New"/>
          <w:noProof/>
        </w:rPr>
        <w:t>im</w:t>
      </w:r>
      <w:r w:rsidRPr="000739DA">
        <w:rPr>
          <w:rFonts w:ascii="Garamond" w:hAnsi="Garamond" w:cs="Courier New"/>
          <w:noProof/>
        </w:rPr>
        <w:softHyphen/>
        <w:t>pression</w:t>
      </w:r>
      <w:r w:rsidR="00A95980">
        <w:rPr>
          <w:rFonts w:ascii="Garamond" w:hAnsi="Garamond" w:cs="Courier New"/>
          <w:noProof/>
        </w:rPr>
        <w:t xml:space="preserve">, </w:t>
      </w:r>
      <w:r w:rsidRPr="000739DA">
        <w:rPr>
          <w:rFonts w:ascii="Garamond" w:hAnsi="Garamond" w:cs="Courier New"/>
          <w:noProof/>
        </w:rPr>
        <w:t>pour reprendre la ligne de ce que vous disiez</w:t>
      </w:r>
      <w:r w:rsidR="00A95980">
        <w:rPr>
          <w:rFonts w:ascii="Garamond" w:hAnsi="Garamond" w:cs="Courier New"/>
          <w:noProof/>
        </w:rPr>
        <w:t xml:space="preserve">, </w:t>
      </w:r>
      <w:r w:rsidRPr="000739DA">
        <w:rPr>
          <w:rFonts w:ascii="Garamond" w:hAnsi="Garamond" w:cs="Courier New"/>
          <w:noProof/>
        </w:rPr>
        <w:t xml:space="preserve">que cette bipartition fondamentale de la libido en deux types : </w:t>
      </w:r>
    </w:p>
    <w:p w:rsidR="00114821" w:rsidRPr="000739DA" w:rsidRDefault="00916DA8" w:rsidP="00A95980">
      <w:pPr>
        <w:ind w:right="-284" w:hanging="567"/>
        <w:outlineLvl w:val="0"/>
        <w:rPr>
          <w:rFonts w:ascii="Garamond" w:hAnsi="Garamond" w:cs="Courier New"/>
          <w:noProof/>
        </w:rPr>
      </w:pPr>
      <w:r w:rsidRPr="000739DA">
        <w:rPr>
          <w:rFonts w:ascii="Garamond" w:hAnsi="Garamond"/>
          <w:i/>
          <w:noProof/>
          <w:color w:val="0000CC"/>
        </w:rPr>
        <w:t>Ich</w:t>
      </w:r>
      <w:r w:rsidR="00A95980">
        <w:rPr>
          <w:rFonts w:ascii="Garamond" w:hAnsi="Garamond"/>
          <w:i/>
          <w:noProof/>
          <w:color w:val="0000CC"/>
        </w:rPr>
        <w:t>-</w:t>
      </w:r>
      <w:r w:rsidRPr="000739DA">
        <w:rPr>
          <w:rFonts w:ascii="Garamond" w:hAnsi="Garamond"/>
          <w:i/>
          <w:noProof/>
          <w:color w:val="0000CC"/>
        </w:rPr>
        <w:t>libido</w:t>
      </w:r>
      <w:r w:rsidRPr="000739DA">
        <w:rPr>
          <w:rFonts w:ascii="Garamond" w:hAnsi="Garamond" w:cs="Courier New"/>
          <w:noProof/>
        </w:rPr>
        <w:t xml:space="preserve"> et </w:t>
      </w:r>
      <w:r w:rsidRPr="000739DA">
        <w:rPr>
          <w:rFonts w:ascii="Garamond" w:hAnsi="Garamond"/>
          <w:i/>
          <w:noProof/>
          <w:color w:val="0000CC"/>
        </w:rPr>
        <w:t>Objekt</w:t>
      </w:r>
      <w:r w:rsidR="00A95980">
        <w:rPr>
          <w:rFonts w:ascii="Garamond" w:hAnsi="Garamond"/>
          <w:i/>
          <w:noProof/>
          <w:color w:val="0000CC"/>
        </w:rPr>
        <w:t>-</w:t>
      </w:r>
      <w:r w:rsidRPr="000739DA">
        <w:rPr>
          <w:rFonts w:ascii="Garamond" w:hAnsi="Garamond"/>
          <w:i/>
          <w:noProof/>
          <w:color w:val="0000CC"/>
        </w:rPr>
        <w:t>libido</w:t>
      </w:r>
      <w:r w:rsidRPr="000739DA">
        <w:rPr>
          <w:rFonts w:ascii="Garamond" w:hAnsi="Garamond" w:cs="Courier New"/>
          <w:noProof/>
        </w:rPr>
        <w:t>, a incontes</w:t>
      </w:r>
      <w:r w:rsidRPr="000739DA">
        <w:rPr>
          <w:rFonts w:ascii="Garamond" w:hAnsi="Garamond" w:cs="Courier New"/>
          <w:noProof/>
        </w:rPr>
        <w:softHyphen/>
        <w:t>tablement une valeur pragmatique</w:t>
      </w:r>
      <w:r w:rsidR="00114821" w:rsidRPr="000739DA">
        <w:rPr>
          <w:rFonts w:ascii="Garamond" w:hAnsi="Garamond" w:cs="Courier New"/>
          <w:noProof/>
        </w:rPr>
        <w:t>…</w:t>
      </w:r>
      <w:r w:rsidRPr="000739DA">
        <w:rPr>
          <w:rFonts w:ascii="Garamond" w:hAnsi="Garamond" w:cs="Courier New"/>
          <w:noProof/>
        </w:rPr>
        <w:t xml:space="preserve"> </w:t>
      </w:r>
    </w:p>
    <w:p w:rsidR="00114821" w:rsidRPr="000739DA" w:rsidRDefault="00916DA8" w:rsidP="000739DA">
      <w:pPr>
        <w:ind w:left="708"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A95980">
        <w:rPr>
          <w:rFonts w:ascii="Garamond" w:hAnsi="Garamond"/>
          <w:noProof/>
        </w:rPr>
        <w:t>la seule</w:t>
      </w:r>
      <w:r w:rsidRPr="000739DA">
        <w:rPr>
          <w:rFonts w:ascii="Garamond" w:hAnsi="Garamond" w:cs="Courier New"/>
          <w:noProof/>
        </w:rPr>
        <w:t xml:space="preserve"> que </w:t>
      </w:r>
      <w:r w:rsidR="00C166DD" w:rsidRPr="000739DA">
        <w:rPr>
          <w:rFonts w:ascii="Garamond" w:hAnsi="Garamond" w:cs="Courier New"/>
          <w:noProof/>
        </w:rPr>
        <w:t>FREUD</w:t>
      </w:r>
      <w:r w:rsidRPr="000739DA">
        <w:rPr>
          <w:rFonts w:ascii="Garamond" w:hAnsi="Garamond" w:cs="Courier New"/>
          <w:noProof/>
        </w:rPr>
        <w:t xml:space="preserve"> lui reconnaisse d</w:t>
      </w:r>
      <w:r w:rsidR="00720B03">
        <w:rPr>
          <w:rFonts w:ascii="Garamond" w:hAnsi="Garamond" w:cs="Courier New"/>
          <w:noProof/>
        </w:rPr>
        <w:t>’</w:t>
      </w:r>
      <w:r w:rsidRPr="000739DA">
        <w:rPr>
          <w:rFonts w:ascii="Garamond" w:hAnsi="Garamond" w:cs="Courier New"/>
          <w:noProof/>
        </w:rPr>
        <w:t xml:space="preserve">ailleurs dans ce texte, </w:t>
      </w:r>
      <w:r w:rsidRPr="00A95980">
        <w:rPr>
          <w:rFonts w:ascii="Garamond" w:hAnsi="Garamond"/>
          <w:noProof/>
        </w:rPr>
        <w:t>les autres termes ne venant qu</w:t>
      </w:r>
      <w:r w:rsidR="00720B03">
        <w:rPr>
          <w:rFonts w:ascii="Garamond" w:hAnsi="Garamond"/>
          <w:noProof/>
        </w:rPr>
        <w:t>’</w:t>
      </w:r>
      <w:r w:rsidRPr="00A95980">
        <w:rPr>
          <w:rFonts w:ascii="Garamond" w:hAnsi="Garamond"/>
          <w:noProof/>
        </w:rPr>
        <w:t>en confirmation</w:t>
      </w:r>
    </w:p>
    <w:p w:rsidR="00A95980" w:rsidRDefault="00114821"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elle a une valeur pragmatique, comme vous le disiez, dans l</w:t>
      </w:r>
      <w:r w:rsidR="00720B03">
        <w:rPr>
          <w:rFonts w:ascii="Garamond" w:hAnsi="Garamond" w:cs="Courier New"/>
          <w:noProof/>
        </w:rPr>
        <w:t>’</w:t>
      </w:r>
      <w:r w:rsidR="00916DA8" w:rsidRPr="000739DA">
        <w:rPr>
          <w:rFonts w:ascii="Garamond" w:hAnsi="Garamond" w:cs="Courier New"/>
          <w:noProof/>
        </w:rPr>
        <w:t>étude des névroses. Mais qu</w:t>
      </w:r>
      <w:r w:rsidR="00720B03">
        <w:rPr>
          <w:rFonts w:ascii="Garamond" w:hAnsi="Garamond" w:cs="Courier New"/>
          <w:noProof/>
        </w:rPr>
        <w:t>’</w:t>
      </w:r>
      <w:r w:rsidR="00916DA8" w:rsidRPr="000739DA">
        <w:rPr>
          <w:rFonts w:ascii="Garamond" w:hAnsi="Garamond" w:cs="Courier New"/>
          <w:noProof/>
        </w:rPr>
        <w:t>est</w:t>
      </w:r>
      <w:r w:rsidR="00A95980">
        <w:rPr>
          <w:rFonts w:ascii="Garamond" w:hAnsi="Garamond" w:cs="Courier New"/>
          <w:noProof/>
        </w:rPr>
        <w:t>-</w:t>
      </w:r>
      <w:r w:rsidR="00916DA8" w:rsidRPr="000739DA">
        <w:rPr>
          <w:rFonts w:ascii="Garamond" w:hAnsi="Garamond" w:cs="Courier New"/>
          <w:noProof/>
        </w:rPr>
        <w:t xml:space="preserve">ce qui a été mis en évidence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étude des névroses essentiellement ? Ce sont les pulsions sexuelles, justement, qui étaient cachées.</w:t>
      </w:r>
    </w:p>
    <w:p w:rsidR="00114821" w:rsidRPr="000739DA" w:rsidRDefault="00114821" w:rsidP="000739DA">
      <w:pPr>
        <w:ind w:right="-284" w:hanging="567"/>
        <w:rPr>
          <w:rFonts w:ascii="Garamond" w:hAnsi="Garamond" w:cs="Courier New"/>
          <w:noProof/>
        </w:rPr>
      </w:pPr>
    </w:p>
    <w:p w:rsidR="00A95980" w:rsidRDefault="00916DA8" w:rsidP="000739DA">
      <w:pPr>
        <w:ind w:right="-284" w:hanging="567"/>
        <w:rPr>
          <w:rFonts w:ascii="Garamond" w:hAnsi="Garamond" w:cs="Courier New"/>
          <w:noProof/>
        </w:rPr>
      </w:pPr>
      <w:r w:rsidRPr="000739DA">
        <w:rPr>
          <w:rFonts w:ascii="Garamond" w:hAnsi="Garamond" w:cs="Courier New"/>
          <w:noProof/>
        </w:rPr>
        <w:t>Et il me semble que comme dans une bipartition il faut toujours deux termes, c</w:t>
      </w:r>
      <w:r w:rsidR="00720B03">
        <w:rPr>
          <w:rFonts w:ascii="Garamond" w:hAnsi="Garamond" w:cs="Courier New"/>
          <w:noProof/>
        </w:rPr>
        <w:t>’</w:t>
      </w:r>
      <w:r w:rsidRPr="000739DA">
        <w:rPr>
          <w:rFonts w:ascii="Garamond" w:hAnsi="Garamond" w:cs="Courier New"/>
          <w:noProof/>
        </w:rPr>
        <w:t xml:space="preserve">est toute la difficulté qui résulte dans le fait </w:t>
      </w:r>
    </w:p>
    <w:p w:rsidR="00114821" w:rsidRPr="000739DA" w:rsidRDefault="00916DA8" w:rsidP="00A95980">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 xml:space="preserve">autre terme a été appelé </w:t>
      </w:r>
      <w:r w:rsidR="00A95980">
        <w:rPr>
          <w:rFonts w:ascii="Garamond" w:hAnsi="Garamond" w:cs="Courier New"/>
          <w:noProof/>
        </w:rPr>
        <w:t>« </w:t>
      </w:r>
      <w:r w:rsidRPr="000739DA">
        <w:rPr>
          <w:rFonts w:ascii="Garamond" w:hAnsi="Garamond"/>
          <w:i/>
          <w:noProof/>
        </w:rPr>
        <w:t xml:space="preserve">libido du </w:t>
      </w:r>
      <w:r w:rsidR="00114821" w:rsidRPr="000739DA">
        <w:rPr>
          <w:rFonts w:ascii="Garamond" w:hAnsi="Garamond"/>
          <w:i/>
          <w:noProof/>
        </w:rPr>
        <w:t>m</w:t>
      </w:r>
      <w:r w:rsidRPr="000739DA">
        <w:rPr>
          <w:rFonts w:ascii="Garamond" w:hAnsi="Garamond"/>
          <w:i/>
          <w:noProof/>
        </w:rPr>
        <w:t>oi</w:t>
      </w:r>
      <w:r w:rsidR="00A95980">
        <w:rPr>
          <w:rFonts w:ascii="Garamond" w:hAnsi="Garamond"/>
          <w:i/>
          <w:noProof/>
        </w:rPr>
        <w:t> »</w:t>
      </w:r>
      <w:r w:rsidRPr="000739DA">
        <w:rPr>
          <w:rFonts w:ascii="Garamond" w:hAnsi="Garamond" w:cs="Courier New"/>
          <w:noProof/>
        </w:rPr>
        <w:t xml:space="preserve">, </w:t>
      </w:r>
      <w:r w:rsidR="00A95980">
        <w:rPr>
          <w:rFonts w:ascii="Garamond" w:hAnsi="Garamond" w:cs="Courier New"/>
          <w:noProof/>
        </w:rPr>
        <w:t>« </w:t>
      </w:r>
      <w:r w:rsidRPr="000739DA">
        <w:rPr>
          <w:rFonts w:ascii="Garamond" w:hAnsi="Garamond"/>
          <w:i/>
          <w:noProof/>
        </w:rPr>
        <w:t>Ich</w:t>
      </w:r>
      <w:r w:rsidR="00A95980">
        <w:rPr>
          <w:rFonts w:ascii="Garamond" w:hAnsi="Garamond"/>
          <w:i/>
          <w:noProof/>
        </w:rPr>
        <w:t>-</w:t>
      </w:r>
      <w:r w:rsidRPr="000739DA">
        <w:rPr>
          <w:rFonts w:ascii="Garamond" w:hAnsi="Garamond"/>
          <w:i/>
          <w:noProof/>
        </w:rPr>
        <w:t>libido</w:t>
      </w:r>
      <w:r w:rsidR="00A95980">
        <w:rPr>
          <w:rFonts w:ascii="Garamond" w:hAnsi="Garamond"/>
          <w:i/>
          <w:noProof/>
        </w:rPr>
        <w:t> »</w:t>
      </w:r>
      <w:r w:rsidRPr="000739DA">
        <w:rPr>
          <w:rFonts w:ascii="Garamond" w:hAnsi="Garamond" w:cs="Courier New"/>
          <w:noProof/>
        </w:rPr>
        <w:t xml:space="preserve">, ou </w:t>
      </w:r>
      <w:r w:rsidR="00A95980">
        <w:rPr>
          <w:rFonts w:ascii="Garamond" w:hAnsi="Garamond" w:cs="Courier New"/>
          <w:noProof/>
        </w:rPr>
        <w:t>« </w:t>
      </w:r>
      <w:r w:rsidRPr="000739DA">
        <w:rPr>
          <w:rFonts w:ascii="Garamond" w:hAnsi="Garamond"/>
          <w:i/>
          <w:noProof/>
        </w:rPr>
        <w:t xml:space="preserve">énergie du </w:t>
      </w:r>
      <w:r w:rsidR="00114821" w:rsidRPr="000739DA">
        <w:rPr>
          <w:rFonts w:ascii="Garamond" w:hAnsi="Garamond"/>
          <w:i/>
          <w:noProof/>
        </w:rPr>
        <w:t>m</w:t>
      </w:r>
      <w:r w:rsidRPr="000739DA">
        <w:rPr>
          <w:rFonts w:ascii="Garamond" w:hAnsi="Garamond"/>
          <w:i/>
          <w:noProof/>
        </w:rPr>
        <w:t>oi</w:t>
      </w:r>
      <w:r w:rsidR="00A95980">
        <w:rPr>
          <w:rFonts w:ascii="Garamond" w:hAnsi="Garamond"/>
          <w:i/>
          <w:noProof/>
        </w:rPr>
        <w:t> »</w:t>
      </w:r>
      <w:r w:rsidRPr="000739DA">
        <w:rPr>
          <w:rFonts w:ascii="Garamond" w:hAnsi="Garamond" w:cs="Courier New"/>
          <w:noProof/>
        </w:rPr>
        <w:t xml:space="preserve"> primitivement. Cela ne s</w:t>
      </w:r>
      <w:r w:rsidR="00720B03">
        <w:rPr>
          <w:rFonts w:ascii="Garamond" w:hAnsi="Garamond" w:cs="Courier New"/>
          <w:noProof/>
        </w:rPr>
        <w:t>’</w:t>
      </w:r>
      <w:r w:rsidRPr="000739DA">
        <w:rPr>
          <w:rFonts w:ascii="Garamond" w:hAnsi="Garamond" w:cs="Courier New"/>
          <w:noProof/>
        </w:rPr>
        <w:t>imposait pas</w:t>
      </w:r>
      <w:r w:rsidR="00114821" w:rsidRPr="000739DA">
        <w:rPr>
          <w:rFonts w:ascii="Garamond" w:hAnsi="Garamond" w:cs="Courier New"/>
          <w:noProof/>
        </w:rPr>
        <w:t>.</w:t>
      </w:r>
    </w:p>
    <w:p w:rsidR="00114821"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A95980" w:rsidRDefault="00114821"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 xml:space="preserve">ette </w:t>
      </w:r>
      <w:r w:rsidR="00A95980">
        <w:rPr>
          <w:rFonts w:ascii="Garamond" w:hAnsi="Garamond" w:cs="Courier New"/>
          <w:noProof/>
        </w:rPr>
        <w:t>« </w:t>
      </w:r>
      <w:r w:rsidRPr="000739DA">
        <w:rPr>
          <w:rFonts w:ascii="Garamond" w:hAnsi="Garamond"/>
          <w:i/>
          <w:noProof/>
        </w:rPr>
        <w:t>énergie du moi</w:t>
      </w:r>
      <w:r w:rsidR="00A95980">
        <w:rPr>
          <w:rFonts w:ascii="Garamond" w:hAnsi="Garamond"/>
          <w:i/>
          <w:noProof/>
        </w:rPr>
        <w:t> »</w:t>
      </w:r>
      <w:r w:rsidR="00916DA8" w:rsidRPr="000739DA">
        <w:rPr>
          <w:rFonts w:ascii="Garamond" w:hAnsi="Garamond" w:cs="Courier New"/>
          <w:noProof/>
        </w:rPr>
        <w:t xml:space="preserve"> est une espèce de </w:t>
      </w:r>
      <w:r w:rsidR="00916DA8" w:rsidRPr="00A95980">
        <w:rPr>
          <w:rFonts w:ascii="Garamond" w:hAnsi="Garamond"/>
          <w:noProof/>
        </w:rPr>
        <w:t xml:space="preserve">différenciation </w:t>
      </w:r>
      <w:r w:rsidRPr="00A95980">
        <w:rPr>
          <w:rFonts w:ascii="Garamond" w:hAnsi="Garamond"/>
          <w:noProof/>
        </w:rPr>
        <w:t xml:space="preserve"> </w:t>
      </w:r>
      <w:r w:rsidR="00916DA8" w:rsidRPr="00A95980">
        <w:rPr>
          <w:rFonts w:ascii="Garamond" w:hAnsi="Garamond"/>
          <w:noProof/>
        </w:rPr>
        <w:t>de cette énergie fondamentale</w:t>
      </w:r>
      <w:r w:rsidR="00916DA8" w:rsidRPr="000739DA">
        <w:rPr>
          <w:rFonts w:ascii="Garamond" w:hAnsi="Garamond" w:cs="Courier New"/>
          <w:noProof/>
        </w:rPr>
        <w:t xml:space="preserve"> qu</w:t>
      </w:r>
      <w:r w:rsidR="00720B03">
        <w:rPr>
          <w:rFonts w:ascii="Garamond" w:hAnsi="Garamond" w:cs="Courier New"/>
          <w:noProof/>
        </w:rPr>
        <w:t>’</w:t>
      </w:r>
      <w:r w:rsidR="00916DA8" w:rsidRPr="000739DA">
        <w:rPr>
          <w:rFonts w:ascii="Garamond" w:hAnsi="Garamond" w:cs="Courier New"/>
          <w:noProof/>
        </w:rPr>
        <w:t xml:space="preserve">elle évoque à chaque instant, </w:t>
      </w:r>
    </w:p>
    <w:p w:rsidR="00A95980" w:rsidRDefault="00916DA8" w:rsidP="000739DA">
      <w:pPr>
        <w:ind w:right="-284" w:hanging="567"/>
        <w:rPr>
          <w:rFonts w:ascii="Garamond" w:hAnsi="Garamond" w:cs="Courier New"/>
          <w:noProof/>
        </w:rPr>
      </w:pPr>
      <w:r w:rsidRPr="000739DA">
        <w:rPr>
          <w:rFonts w:ascii="Garamond" w:hAnsi="Garamond" w:cs="Courier New"/>
          <w:noProof/>
        </w:rPr>
        <w:t>et chaque fois qu</w:t>
      </w:r>
      <w:r w:rsidR="00720B03">
        <w:rPr>
          <w:rFonts w:ascii="Garamond" w:hAnsi="Garamond" w:cs="Courier New"/>
          <w:noProof/>
        </w:rPr>
        <w:t>’</w:t>
      </w:r>
      <w:r w:rsidRPr="000739DA">
        <w:rPr>
          <w:rFonts w:ascii="Garamond" w:hAnsi="Garamond" w:cs="Courier New"/>
          <w:noProof/>
        </w:rPr>
        <w:t xml:space="preserve">on parle de cette </w:t>
      </w:r>
      <w:r w:rsidR="00A95980">
        <w:rPr>
          <w:rFonts w:ascii="Garamond" w:hAnsi="Garamond" w:cs="Courier New"/>
          <w:noProof/>
        </w:rPr>
        <w:t>« </w:t>
      </w:r>
      <w:r w:rsidR="00114821" w:rsidRPr="000739DA">
        <w:rPr>
          <w:rFonts w:ascii="Garamond" w:hAnsi="Garamond"/>
          <w:i/>
          <w:noProof/>
        </w:rPr>
        <w:t>énergie du moi</w:t>
      </w:r>
      <w:r w:rsidR="00A95980">
        <w:rPr>
          <w:rFonts w:ascii="Garamond" w:hAnsi="Garamond"/>
          <w:i/>
          <w:noProof/>
        </w:rPr>
        <w:t> »</w:t>
      </w:r>
      <w:r w:rsidRPr="000739DA">
        <w:rPr>
          <w:rFonts w:ascii="Garamond" w:hAnsi="Garamond" w:cs="Courier New"/>
          <w:noProof/>
        </w:rPr>
        <w:t xml:space="preserve">, nous ressentons un peu ce malaise, à partir du moment où on pose </w:t>
      </w:r>
    </w:p>
    <w:p w:rsidR="00A95980" w:rsidRDefault="00916DA8" w:rsidP="000739DA">
      <w:pPr>
        <w:ind w:right="-284" w:hanging="567"/>
        <w:rPr>
          <w:rFonts w:ascii="Garamond" w:hAnsi="Garamond"/>
          <w:i/>
          <w:noProof/>
        </w:rPr>
      </w:pPr>
      <w:r w:rsidRPr="000739DA">
        <w:rPr>
          <w:rFonts w:ascii="Garamond" w:hAnsi="Garamond" w:cs="Courier New"/>
          <w:noProof/>
        </w:rPr>
        <w:t>une construction systématique, où on essaie d</w:t>
      </w:r>
      <w:r w:rsidR="00720B03">
        <w:rPr>
          <w:rFonts w:ascii="Garamond" w:hAnsi="Garamond" w:cs="Courier New"/>
          <w:noProof/>
        </w:rPr>
        <w:t>’</w:t>
      </w:r>
      <w:r w:rsidRPr="000739DA">
        <w:rPr>
          <w:rFonts w:ascii="Garamond" w:hAnsi="Garamond" w:cs="Courier New"/>
          <w:noProof/>
        </w:rPr>
        <w:t xml:space="preserve">articuler, de préciser, les rapports entre les deux, puisque justement cette </w:t>
      </w:r>
      <w:r w:rsidRPr="000739DA">
        <w:rPr>
          <w:rFonts w:ascii="Garamond" w:hAnsi="Garamond"/>
          <w:i/>
          <w:noProof/>
        </w:rPr>
        <w:t xml:space="preserve">libido du </w:t>
      </w:r>
      <w:r w:rsidR="00114821" w:rsidRPr="000739DA">
        <w:rPr>
          <w:rFonts w:ascii="Garamond" w:hAnsi="Garamond"/>
          <w:i/>
          <w:noProof/>
        </w:rPr>
        <w:t>m</w:t>
      </w:r>
      <w:r w:rsidRPr="000739DA">
        <w:rPr>
          <w:rFonts w:ascii="Garamond" w:hAnsi="Garamond"/>
          <w:i/>
          <w:noProof/>
        </w:rPr>
        <w:t>oi</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 pose la question du </w:t>
      </w:r>
      <w:r w:rsidRPr="000739DA">
        <w:rPr>
          <w:rFonts w:ascii="Garamond" w:hAnsi="Garamond"/>
          <w:i/>
          <w:noProof/>
        </w:rPr>
        <w:t>narcissisme</w:t>
      </w:r>
      <w:r w:rsidRPr="000739DA">
        <w:rPr>
          <w:rFonts w:ascii="Garamond" w:hAnsi="Garamond" w:cs="Courier New"/>
          <w:noProof/>
        </w:rPr>
        <w:t>.</w:t>
      </w:r>
    </w:p>
    <w:p w:rsidR="00114821" w:rsidRPr="000739DA" w:rsidRDefault="00114821" w:rsidP="000739DA">
      <w:pPr>
        <w:ind w:right="-284" w:hanging="567"/>
        <w:rPr>
          <w:rFonts w:ascii="Garamond" w:hAnsi="Garamond" w:cs="Courier New"/>
          <w:noProof/>
        </w:rPr>
      </w:pPr>
    </w:p>
    <w:p w:rsidR="00A95980" w:rsidRDefault="00916DA8" w:rsidP="00A95980">
      <w:pPr>
        <w:ind w:right="-284" w:hanging="567"/>
        <w:outlineLvl w:val="0"/>
        <w:rPr>
          <w:rFonts w:ascii="Garamond" w:hAnsi="Garamond" w:cs="Courier New"/>
          <w:noProof/>
        </w:rPr>
      </w:pPr>
      <w:r w:rsidRPr="000739DA">
        <w:rPr>
          <w:rFonts w:ascii="Garamond" w:hAnsi="Garamond" w:cs="Courier New"/>
          <w:noProof/>
        </w:rPr>
        <w:t>Et nous verrons</w:t>
      </w:r>
      <w:r w:rsidR="00A95980">
        <w:rPr>
          <w:rFonts w:ascii="Garamond" w:hAnsi="Garamond" w:cs="Courier New"/>
          <w:noProof/>
        </w:rPr>
        <w:t xml:space="preserve"> - </w:t>
      </w:r>
      <w:r w:rsidRPr="000739DA">
        <w:rPr>
          <w:rFonts w:ascii="Garamond" w:hAnsi="Garamond" w:cs="Courier New"/>
          <w:noProof/>
        </w:rPr>
        <w:t>à mon sens, c</w:t>
      </w:r>
      <w:r w:rsidR="00720B03">
        <w:rPr>
          <w:rFonts w:ascii="Garamond" w:hAnsi="Garamond" w:cs="Courier New"/>
          <w:noProof/>
        </w:rPr>
        <w:t>’</w:t>
      </w:r>
      <w:r w:rsidRPr="000739DA">
        <w:rPr>
          <w:rFonts w:ascii="Garamond" w:hAnsi="Garamond" w:cs="Courier New"/>
          <w:noProof/>
        </w:rPr>
        <w:t>est dans la troisième partie</w:t>
      </w:r>
      <w:r w:rsidR="00A95980">
        <w:rPr>
          <w:rFonts w:ascii="Garamond" w:hAnsi="Garamond" w:cs="Courier New"/>
          <w:noProof/>
        </w:rPr>
        <w:t xml:space="preserve"> - </w:t>
      </w:r>
      <w:r w:rsidRPr="000739DA">
        <w:rPr>
          <w:rFonts w:ascii="Garamond" w:hAnsi="Garamond" w:cs="Courier New"/>
          <w:noProof/>
        </w:rPr>
        <w:t>que le problème commence un peu à s</w:t>
      </w:r>
      <w:r w:rsidR="00720B03">
        <w:rPr>
          <w:rFonts w:ascii="Garamond" w:hAnsi="Garamond" w:cs="Courier New"/>
          <w:noProof/>
        </w:rPr>
        <w:t>’</w:t>
      </w:r>
      <w:r w:rsidRPr="000739DA">
        <w:rPr>
          <w:rFonts w:ascii="Garamond" w:hAnsi="Garamond" w:cs="Courier New"/>
          <w:noProof/>
        </w:rPr>
        <w:t xml:space="preserve">éclairer, à partir du moment </w:t>
      </w:r>
    </w:p>
    <w:p w:rsidR="00A95980" w:rsidRDefault="00916DA8" w:rsidP="00A95980">
      <w:pPr>
        <w:ind w:right="-284" w:hanging="567"/>
        <w:outlineLvl w:val="0"/>
        <w:rPr>
          <w:rFonts w:ascii="Garamond" w:hAnsi="Garamond" w:cs="Courier New"/>
          <w:noProof/>
        </w:rPr>
      </w:pPr>
      <w:r w:rsidRPr="000739DA">
        <w:rPr>
          <w:rFonts w:ascii="Garamond" w:hAnsi="Garamond" w:cs="Courier New"/>
          <w:noProof/>
        </w:rPr>
        <w:t>où il fait entrer en jeu la notion d</w:t>
      </w:r>
      <w:r w:rsidR="00720B03">
        <w:rPr>
          <w:rFonts w:ascii="Garamond" w:hAnsi="Garamond" w:cs="Courier New"/>
          <w:noProof/>
        </w:rPr>
        <w:t>’</w:t>
      </w:r>
      <w:r w:rsidRPr="000739DA">
        <w:rPr>
          <w:rFonts w:ascii="Garamond" w:hAnsi="Garamond"/>
          <w:i/>
          <w:noProof/>
          <w:color w:val="0000CC"/>
        </w:rPr>
        <w:t xml:space="preserve">idéal du </w:t>
      </w:r>
      <w:r w:rsidR="00114821"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w:t>
      </w:r>
      <w:r w:rsidR="00A95980">
        <w:rPr>
          <w:rFonts w:ascii="Garamond" w:hAnsi="Garamond" w:cs="Courier New"/>
          <w:noProof/>
        </w:rPr>
        <w:t xml:space="preserve"> </w:t>
      </w:r>
      <w:r w:rsidRPr="000739DA">
        <w:rPr>
          <w:rFonts w:ascii="Garamond" w:hAnsi="Garamond" w:cs="Courier New"/>
          <w:noProof/>
        </w:rPr>
        <w:t>Il me semble que s</w:t>
      </w:r>
      <w:r w:rsidR="00720B03">
        <w:rPr>
          <w:rFonts w:ascii="Garamond" w:hAnsi="Garamond" w:cs="Courier New"/>
          <w:noProof/>
        </w:rPr>
        <w:t>’</w:t>
      </w:r>
      <w:r w:rsidRPr="000739DA">
        <w:rPr>
          <w:rFonts w:ascii="Garamond" w:hAnsi="Garamond" w:cs="Courier New"/>
          <w:noProof/>
        </w:rPr>
        <w:t xml:space="preserve">attaquer au deuxième terme de cette bipartition, à </w:t>
      </w:r>
      <w:r w:rsidR="00114821" w:rsidRPr="000739DA">
        <w:rPr>
          <w:rFonts w:ascii="Garamond" w:hAnsi="Garamond" w:cs="Courier New"/>
          <w:noProof/>
        </w:rPr>
        <w:t>l</w:t>
      </w:r>
      <w:r w:rsidR="00720B03">
        <w:rPr>
          <w:rFonts w:ascii="Garamond" w:hAnsi="Garamond" w:cs="Courier New"/>
          <w:noProof/>
        </w:rPr>
        <w:t>’</w:t>
      </w:r>
      <w:r w:rsidR="00114821" w:rsidRPr="000739DA">
        <w:rPr>
          <w:rFonts w:ascii="Garamond" w:hAnsi="Garamond"/>
          <w:i/>
          <w:noProof/>
        </w:rPr>
        <w:t>énergie du moi</w:t>
      </w:r>
      <w:r w:rsidRPr="000739DA">
        <w:rPr>
          <w:rFonts w:ascii="Garamond" w:hAnsi="Garamond" w:cs="Courier New"/>
          <w:noProof/>
        </w:rPr>
        <w:t xml:space="preserve">, </w:t>
      </w:r>
    </w:p>
    <w:p w:rsidR="00A95980" w:rsidRDefault="00916DA8" w:rsidP="00A95980">
      <w:pPr>
        <w:ind w:right="-284" w:hanging="567"/>
        <w:outlineLvl w:val="0"/>
        <w:rPr>
          <w:rFonts w:ascii="Garamond" w:hAnsi="Garamond" w:cs="Courier New"/>
          <w:noProof/>
        </w:rPr>
      </w:pPr>
      <w:r w:rsidRPr="000739DA">
        <w:rPr>
          <w:rFonts w:ascii="Garamond" w:hAnsi="Garamond" w:cs="Courier New"/>
          <w:noProof/>
        </w:rPr>
        <w:t xml:space="preserve">ou à la </w:t>
      </w:r>
      <w:r w:rsidRPr="000739DA">
        <w:rPr>
          <w:rFonts w:ascii="Garamond" w:hAnsi="Garamond"/>
          <w:i/>
          <w:noProof/>
        </w:rPr>
        <w:t xml:space="preserve">libido du </w:t>
      </w:r>
      <w:r w:rsidR="00114821" w:rsidRPr="000739DA">
        <w:rPr>
          <w:rFonts w:ascii="Garamond" w:hAnsi="Garamond"/>
          <w:i/>
          <w:noProof/>
        </w:rPr>
        <w:t>m</w:t>
      </w:r>
      <w:r w:rsidRPr="000739DA">
        <w:rPr>
          <w:rFonts w:ascii="Garamond" w:hAnsi="Garamond"/>
          <w:i/>
          <w:noProof/>
        </w:rPr>
        <w:t>oi</w:t>
      </w:r>
      <w:r w:rsidRPr="000739DA">
        <w:rPr>
          <w:rFonts w:ascii="Garamond" w:hAnsi="Garamond" w:cs="Courier New"/>
          <w:noProof/>
        </w:rPr>
        <w:t>, se rapporte un petit peu à l</w:t>
      </w:r>
      <w:r w:rsidR="00720B03">
        <w:rPr>
          <w:rFonts w:ascii="Garamond" w:hAnsi="Garamond" w:cs="Courier New"/>
          <w:noProof/>
        </w:rPr>
        <w:t>’</w:t>
      </w:r>
      <w:r w:rsidRPr="000739DA">
        <w:rPr>
          <w:rFonts w:ascii="Garamond" w:hAnsi="Garamond" w:cs="Courier New"/>
          <w:noProof/>
        </w:rPr>
        <w:t>effort stérile que nous pouvons faire si nous nous attaquons à l</w:t>
      </w:r>
      <w:r w:rsidR="00720B03">
        <w:rPr>
          <w:rFonts w:ascii="Garamond" w:hAnsi="Garamond" w:cs="Courier New"/>
          <w:noProof/>
        </w:rPr>
        <w:t>’</w:t>
      </w:r>
      <w:r w:rsidRPr="000739DA">
        <w:rPr>
          <w:rFonts w:ascii="Garamond" w:hAnsi="Garamond" w:cs="Courier New"/>
          <w:noProof/>
        </w:rPr>
        <w:t xml:space="preserve">étude </w:t>
      </w:r>
    </w:p>
    <w:p w:rsidR="00631979" w:rsidRPr="000739DA" w:rsidRDefault="00916DA8" w:rsidP="00A95980">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w:t>
      </w:r>
      <w:r w:rsidR="00631979" w:rsidRPr="000739DA">
        <w:rPr>
          <w:rFonts w:ascii="Garamond" w:hAnsi="Garamond" w:cs="Courier New"/>
          <w:noProof/>
        </w:rPr>
        <w:t xml:space="preserve"> </w:t>
      </w:r>
      <w:r w:rsidRPr="000739DA">
        <w:rPr>
          <w:rFonts w:ascii="Garamond" w:hAnsi="Garamond" w:cs="Courier New"/>
          <w:noProof/>
        </w:rPr>
        <w:t>énergie primitive</w:t>
      </w:r>
      <w:r w:rsidR="00631979" w:rsidRPr="000739DA">
        <w:rPr>
          <w:rFonts w:ascii="Garamond" w:hAnsi="Garamond" w:cs="Courier New"/>
          <w:noProof/>
        </w:rPr>
        <w:t xml:space="preserve"> </w:t>
      </w:r>
      <w:r w:rsidRPr="000739DA">
        <w:rPr>
          <w:rFonts w:ascii="Garamond" w:hAnsi="Garamond" w:cs="Courier New"/>
          <w:noProof/>
        </w:rPr>
        <w:t>»</w:t>
      </w:r>
      <w:r w:rsidR="00114821" w:rsidRPr="000739DA">
        <w:rPr>
          <w:rFonts w:ascii="Garamond" w:hAnsi="Garamond" w:cs="Courier New"/>
          <w:noProof/>
        </w:rPr>
        <w:t>.</w:t>
      </w:r>
      <w:r w:rsidRPr="000739DA">
        <w:rPr>
          <w:rFonts w:ascii="Garamond" w:hAnsi="Garamond" w:cs="Courier New"/>
          <w:noProof/>
        </w:rPr>
        <w:t xml:space="preserve"> </w:t>
      </w:r>
    </w:p>
    <w:p w:rsidR="00631979" w:rsidRPr="000739DA" w:rsidRDefault="00631979" w:rsidP="000739DA">
      <w:pPr>
        <w:ind w:right="-284" w:hanging="567"/>
        <w:rPr>
          <w:rFonts w:ascii="Garamond" w:hAnsi="Garamond" w:cs="Courier New"/>
          <w:noProof/>
        </w:rPr>
      </w:pPr>
    </w:p>
    <w:p w:rsidR="00631979" w:rsidRPr="000739DA" w:rsidRDefault="00A95980" w:rsidP="000739DA">
      <w:pPr>
        <w:ind w:right="-284" w:hanging="567"/>
        <w:outlineLvl w:val="0"/>
        <w:rPr>
          <w:rFonts w:ascii="Garamond" w:hAnsi="Garamond" w:cs="Courier New"/>
          <w:noProof/>
        </w:rPr>
      </w:pPr>
      <w:r>
        <w:rPr>
          <w:rFonts w:ascii="Garamond" w:hAnsi="Garamond" w:cs="Courier New"/>
          <w:noProof/>
        </w:rPr>
        <w:t xml:space="preserve">Octave </w:t>
      </w:r>
      <w:r w:rsidR="00916DA8" w:rsidRPr="000739DA">
        <w:rPr>
          <w:rFonts w:ascii="Garamond" w:hAnsi="Garamond" w:cs="Courier New"/>
          <w:noProof/>
        </w:rPr>
        <w:t xml:space="preserve">MANNONI </w:t>
      </w:r>
    </w:p>
    <w:p w:rsidR="00631979" w:rsidRPr="000739DA" w:rsidRDefault="00631979" w:rsidP="000739DA">
      <w:pPr>
        <w:ind w:right="-284" w:hanging="567"/>
        <w:rPr>
          <w:rFonts w:ascii="Garamond" w:hAnsi="Garamond" w:cs="Courier New"/>
          <w:noProof/>
        </w:rPr>
      </w:pPr>
    </w:p>
    <w:p w:rsidR="00916DA8" w:rsidRPr="000739DA" w:rsidRDefault="00916DA8" w:rsidP="000739DA">
      <w:pPr>
        <w:ind w:right="-284" w:hanging="567"/>
        <w:outlineLvl w:val="0"/>
        <w:rPr>
          <w:rFonts w:ascii="Garamond" w:hAnsi="Garamond" w:cs="Courier New"/>
          <w:noProof/>
        </w:rPr>
      </w:pPr>
      <w:r w:rsidRPr="000739DA">
        <w:rPr>
          <w:rFonts w:ascii="Garamond" w:hAnsi="Garamond" w:cs="Courier New"/>
          <w:noProof/>
        </w:rPr>
        <w:t>Est</w:t>
      </w:r>
      <w:r w:rsidR="00A95980">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on peut demander la parole ? </w:t>
      </w:r>
    </w:p>
    <w:p w:rsidR="00114821" w:rsidRPr="000739DA" w:rsidRDefault="00114821" w:rsidP="000739DA">
      <w:pPr>
        <w:ind w:right="-284" w:hanging="567"/>
        <w:rPr>
          <w:rFonts w:ascii="Garamond" w:hAnsi="Garamond" w:cs="Courier New"/>
          <w:noProof/>
        </w:rPr>
      </w:pPr>
    </w:p>
    <w:p w:rsidR="00A95980" w:rsidRDefault="00916DA8" w:rsidP="000739DA">
      <w:pPr>
        <w:ind w:right="-284" w:hanging="567"/>
        <w:rPr>
          <w:rFonts w:ascii="Garamond" w:hAnsi="Garamond" w:cs="Courier New"/>
          <w:noProof/>
        </w:rPr>
      </w:pPr>
      <w:r w:rsidRPr="000739DA">
        <w:rPr>
          <w:rFonts w:ascii="Garamond" w:hAnsi="Garamond" w:cs="Courier New"/>
          <w:noProof/>
        </w:rPr>
        <w:t xml:space="preserve">Je suis depuis quelque temps embarrassé par un problème qui touche un peu cela, et me semble un peu compliquer et simplifier </w:t>
      </w:r>
    </w:p>
    <w:p w:rsidR="005B2094" w:rsidRDefault="00916DA8" w:rsidP="000739DA">
      <w:pPr>
        <w:ind w:right="-284" w:hanging="567"/>
        <w:rPr>
          <w:rFonts w:ascii="Garamond" w:hAnsi="Garamond" w:cs="Courier New"/>
          <w:noProof/>
        </w:rPr>
      </w:pPr>
      <w:r w:rsidRPr="000739DA">
        <w:rPr>
          <w:rFonts w:ascii="Garamond" w:hAnsi="Garamond" w:cs="Courier New"/>
          <w:noProof/>
        </w:rPr>
        <w:t>les choses. C</w:t>
      </w:r>
      <w:r w:rsidR="00720B03">
        <w:rPr>
          <w:rFonts w:ascii="Garamond" w:hAnsi="Garamond" w:cs="Courier New"/>
          <w:noProof/>
        </w:rPr>
        <w:t>’</w:t>
      </w:r>
      <w:r w:rsidRPr="000739DA">
        <w:rPr>
          <w:rFonts w:ascii="Garamond" w:hAnsi="Garamond" w:cs="Courier New"/>
          <w:noProof/>
        </w:rPr>
        <w:t xml:space="preserve">est que </w:t>
      </w:r>
      <w:r w:rsidRPr="00A95980">
        <w:rPr>
          <w:rFonts w:ascii="Garamond" w:hAnsi="Garamond"/>
          <w:i/>
          <w:noProof/>
        </w:rPr>
        <w:t>l</w:t>
      </w:r>
      <w:r w:rsidR="00720B03">
        <w:rPr>
          <w:rFonts w:ascii="Garamond" w:hAnsi="Garamond"/>
          <w:i/>
          <w:noProof/>
        </w:rPr>
        <w:t>’</w:t>
      </w:r>
      <w:r w:rsidRPr="00A95980">
        <w:rPr>
          <w:rFonts w:ascii="Garamond" w:hAnsi="Garamond"/>
          <w:i/>
          <w:noProof/>
        </w:rPr>
        <w:t>inves</w:t>
      </w:r>
      <w:r w:rsidRPr="00A95980">
        <w:rPr>
          <w:rFonts w:ascii="Garamond" w:hAnsi="Garamond"/>
          <w:i/>
          <w:noProof/>
        </w:rPr>
        <w:softHyphen/>
        <w:t>tissement des objets</w:t>
      </w:r>
      <w:r w:rsidRPr="00A95980">
        <w:rPr>
          <w:rFonts w:ascii="Garamond" w:hAnsi="Garamond" w:cs="Courier New"/>
          <w:i/>
          <w:noProof/>
        </w:rPr>
        <w:t xml:space="preserve"> par la </w:t>
      </w:r>
      <w:r w:rsidRPr="00A95980">
        <w:rPr>
          <w:rFonts w:ascii="Garamond" w:hAnsi="Garamond"/>
          <w:i/>
          <w:noProof/>
        </w:rPr>
        <w:t>libido</w:t>
      </w:r>
      <w:r w:rsidRPr="000739DA">
        <w:rPr>
          <w:rFonts w:ascii="Garamond" w:hAnsi="Garamond" w:cs="Courier New"/>
          <w:noProof/>
        </w:rPr>
        <w:t xml:space="preserve"> est au fond une </w:t>
      </w:r>
      <w:r w:rsidRPr="000739DA">
        <w:rPr>
          <w:rFonts w:ascii="Garamond" w:hAnsi="Garamond"/>
          <w:i/>
          <w:noProof/>
        </w:rPr>
        <w:t>métaphore</w:t>
      </w:r>
      <w:r w:rsidRPr="000739DA">
        <w:rPr>
          <w:rFonts w:ascii="Garamond" w:hAnsi="Garamond" w:cs="Courier New"/>
          <w:noProof/>
        </w:rPr>
        <w:t xml:space="preserve"> réaliste</w:t>
      </w:r>
      <w:r w:rsidR="00114821" w:rsidRPr="000739DA">
        <w:rPr>
          <w:rFonts w:ascii="Garamond" w:hAnsi="Garamond" w:cs="Courier New"/>
          <w:noProof/>
        </w:rPr>
        <w:t>,</w:t>
      </w:r>
      <w:r w:rsidRPr="000739DA">
        <w:rPr>
          <w:rFonts w:ascii="Garamond" w:hAnsi="Garamond" w:cs="Courier New"/>
          <w:noProof/>
        </w:rPr>
        <w:t xml:space="preserve"> parce 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 xml:space="preserve">investit que </w:t>
      </w:r>
      <w:r w:rsidRPr="005B2094">
        <w:rPr>
          <w:rFonts w:ascii="Garamond" w:hAnsi="Garamond" w:cs="Courier New"/>
          <w:i/>
          <w:noProof/>
          <w:color w:val="0000CC"/>
        </w:rPr>
        <w:t>l</w:t>
      </w:r>
      <w:r w:rsidR="00720B03">
        <w:rPr>
          <w:rFonts w:ascii="Garamond" w:hAnsi="Garamond" w:cs="Courier New"/>
          <w:i/>
          <w:noProof/>
          <w:color w:val="0000CC"/>
        </w:rPr>
        <w:t>’</w:t>
      </w:r>
      <w:r w:rsidRPr="005B2094">
        <w:rPr>
          <w:rFonts w:ascii="Garamond" w:hAnsi="Garamond" w:cs="Courier New"/>
          <w:i/>
          <w:noProof/>
          <w:color w:val="0000CC"/>
        </w:rPr>
        <w:t>image des objets</w:t>
      </w:r>
      <w:r w:rsidR="00114821" w:rsidRPr="000739DA">
        <w:rPr>
          <w:rFonts w:ascii="Garamond" w:hAnsi="Garamond" w:cs="Courier New"/>
          <w:noProof/>
        </w:rPr>
        <w:t xml:space="preserve">, </w:t>
      </w:r>
    </w:p>
    <w:p w:rsidR="00114821" w:rsidRPr="000739DA" w:rsidRDefault="00114821" w:rsidP="000739DA">
      <w:pPr>
        <w:ind w:right="-284" w:hanging="567"/>
        <w:rPr>
          <w:rFonts w:ascii="Garamond" w:hAnsi="Garamond" w:cs="Courier New"/>
          <w:noProof/>
        </w:rPr>
      </w:pPr>
      <w:r w:rsidRPr="000739DA">
        <w:rPr>
          <w:rFonts w:ascii="Garamond" w:hAnsi="Garamond" w:cs="Courier New"/>
          <w:noProof/>
        </w:rPr>
        <w:t>t</w:t>
      </w:r>
      <w:r w:rsidR="00916DA8" w:rsidRPr="000739DA">
        <w:rPr>
          <w:rFonts w:ascii="Garamond" w:hAnsi="Garamond" w:cs="Courier New"/>
          <w:noProof/>
        </w:rPr>
        <w:t xml:space="preserve">andis que </w:t>
      </w:r>
      <w:r w:rsidR="00916DA8" w:rsidRPr="000739DA">
        <w:rPr>
          <w:rFonts w:ascii="Garamond" w:hAnsi="Garamond"/>
          <w:i/>
          <w:noProof/>
        </w:rPr>
        <w:t>l</w:t>
      </w:r>
      <w:r w:rsidR="00720B03">
        <w:rPr>
          <w:rFonts w:ascii="Garamond" w:hAnsi="Garamond"/>
          <w:i/>
          <w:noProof/>
        </w:rPr>
        <w:t>’</w:t>
      </w:r>
      <w:r w:rsidR="00916DA8" w:rsidRPr="000739DA">
        <w:rPr>
          <w:rFonts w:ascii="Garamond" w:hAnsi="Garamond"/>
          <w:i/>
          <w:noProof/>
        </w:rPr>
        <w:t xml:space="preserve">investissement du </w:t>
      </w:r>
      <w:r w:rsidRPr="000739DA">
        <w:rPr>
          <w:rFonts w:ascii="Garamond" w:hAnsi="Garamond"/>
          <w:i/>
          <w:noProof/>
        </w:rPr>
        <w:t>m</w:t>
      </w:r>
      <w:r w:rsidR="00916DA8" w:rsidRPr="000739DA">
        <w:rPr>
          <w:rFonts w:ascii="Garamond" w:hAnsi="Garamond"/>
          <w:i/>
          <w:noProof/>
        </w:rPr>
        <w:t>oi</w:t>
      </w:r>
      <w:r w:rsidR="00916DA8" w:rsidRPr="000739DA">
        <w:rPr>
          <w:rFonts w:ascii="Garamond" w:hAnsi="Garamond" w:cs="Courier New"/>
          <w:noProof/>
        </w:rPr>
        <w:t xml:space="preserve"> peut être un phénomène intrapsychique où c</w:t>
      </w:r>
      <w:r w:rsidR="00720B03">
        <w:rPr>
          <w:rFonts w:ascii="Garamond" w:hAnsi="Garamond" w:cs="Courier New"/>
          <w:noProof/>
        </w:rPr>
        <w:t>’</w:t>
      </w:r>
      <w:r w:rsidR="00916DA8" w:rsidRPr="000739DA">
        <w:rPr>
          <w:rFonts w:ascii="Garamond" w:hAnsi="Garamond" w:cs="Courier New"/>
          <w:noProof/>
        </w:rPr>
        <w:t xml:space="preserve">est la réalité ontologique du </w:t>
      </w:r>
      <w:r w:rsidRPr="000739DA">
        <w:rPr>
          <w:rFonts w:ascii="Garamond" w:hAnsi="Garamond"/>
          <w:i/>
          <w:noProof/>
          <w:color w:val="0000CC"/>
        </w:rPr>
        <w:t>m</w:t>
      </w:r>
      <w:r w:rsidR="00916DA8" w:rsidRPr="000739DA">
        <w:rPr>
          <w:rFonts w:ascii="Garamond" w:hAnsi="Garamond"/>
          <w:i/>
          <w:noProof/>
          <w:color w:val="0000CC"/>
        </w:rPr>
        <w:t>oi</w:t>
      </w:r>
      <w:r w:rsidR="00916DA8" w:rsidRPr="000739DA">
        <w:rPr>
          <w:rFonts w:ascii="Garamond" w:hAnsi="Garamond" w:cs="Courier New"/>
          <w:noProof/>
        </w:rPr>
        <w:t xml:space="preserve"> qui est investie.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Si la </w:t>
      </w:r>
      <w:r w:rsidRPr="000739DA">
        <w:rPr>
          <w:rFonts w:ascii="Garamond" w:hAnsi="Garamond"/>
          <w:i/>
          <w:noProof/>
          <w:color w:val="0000CC"/>
        </w:rPr>
        <w:t>libido</w:t>
      </w:r>
      <w:r w:rsidRPr="000739DA">
        <w:rPr>
          <w:rFonts w:ascii="Garamond" w:hAnsi="Garamond" w:cs="Courier New"/>
          <w:noProof/>
        </w:rPr>
        <w:t xml:space="preserve"> est devenue </w:t>
      </w:r>
      <w:r w:rsidRPr="000739DA">
        <w:rPr>
          <w:rFonts w:ascii="Garamond" w:hAnsi="Garamond"/>
          <w:i/>
          <w:noProof/>
        </w:rPr>
        <w:t>libido d</w:t>
      </w:r>
      <w:r w:rsidR="00720B03">
        <w:rPr>
          <w:rFonts w:ascii="Garamond" w:hAnsi="Garamond"/>
          <w:i/>
          <w:noProof/>
        </w:rPr>
        <w:t>’</w:t>
      </w:r>
      <w:r w:rsidRPr="000739DA">
        <w:rPr>
          <w:rFonts w:ascii="Garamond" w:hAnsi="Garamond"/>
          <w:i/>
          <w:noProof/>
        </w:rPr>
        <w:t>objets</w:t>
      </w:r>
      <w:r w:rsidRPr="000739DA">
        <w:rPr>
          <w:rFonts w:ascii="Garamond" w:hAnsi="Garamond" w:cs="Courier New"/>
          <w:noProof/>
        </w:rPr>
        <w:t>, elle ne peut plus inves</w:t>
      </w:r>
      <w:r w:rsidRPr="000739DA">
        <w:rPr>
          <w:rFonts w:ascii="Garamond" w:hAnsi="Garamond" w:cs="Courier New"/>
          <w:noProof/>
        </w:rPr>
        <w:softHyphen/>
        <w:t>tir que quelque chose qui sera symétrique de l</w:t>
      </w:r>
      <w:r w:rsidR="00720B03">
        <w:rPr>
          <w:rFonts w:ascii="Garamond" w:hAnsi="Garamond" w:cs="Courier New"/>
          <w:noProof/>
        </w:rPr>
        <w:t>’</w:t>
      </w:r>
      <w:r w:rsidRPr="000739DA">
        <w:rPr>
          <w:rFonts w:ascii="Garamond" w:hAnsi="Garamond"/>
          <w:i/>
          <w:noProof/>
          <w:color w:val="0000CC"/>
        </w:rPr>
        <w:t xml:space="preserve">image du </w:t>
      </w:r>
      <w:r w:rsidR="00FF362B"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w:t>
      </w:r>
    </w:p>
    <w:p w:rsidR="00114821" w:rsidRPr="000739DA" w:rsidRDefault="00114821" w:rsidP="000739DA">
      <w:pPr>
        <w:ind w:right="-284" w:hanging="567"/>
        <w:rPr>
          <w:rFonts w:ascii="Garamond" w:hAnsi="Garamond" w:cs="Courier New"/>
          <w:noProof/>
        </w:rPr>
      </w:pPr>
    </w:p>
    <w:p w:rsidR="005B2094" w:rsidRDefault="00916DA8" w:rsidP="000739DA">
      <w:pPr>
        <w:ind w:right="-284" w:hanging="567"/>
        <w:rPr>
          <w:rFonts w:ascii="Garamond" w:hAnsi="Garamond" w:cs="Courier New"/>
          <w:noProof/>
        </w:rPr>
      </w:pPr>
      <w:r w:rsidRPr="000739DA">
        <w:rPr>
          <w:rFonts w:ascii="Garamond" w:hAnsi="Garamond" w:cs="Courier New"/>
          <w:noProof/>
        </w:rPr>
        <w:t>Si bien que nous aurons deux n</w:t>
      </w:r>
      <w:r w:rsidR="00114821" w:rsidRPr="000739DA">
        <w:rPr>
          <w:rFonts w:ascii="Garamond" w:hAnsi="Garamond" w:cs="Courier New"/>
          <w:noProof/>
        </w:rPr>
        <w:t>arcissismes :</w:t>
      </w:r>
      <w:r w:rsidRPr="000739DA">
        <w:rPr>
          <w:rFonts w:ascii="Garamond" w:hAnsi="Garamond" w:cs="Courier New"/>
          <w:noProof/>
        </w:rPr>
        <w:t xml:space="preserve"> selon que c</w:t>
      </w:r>
      <w:r w:rsidR="00720B03">
        <w:rPr>
          <w:rFonts w:ascii="Garamond" w:hAnsi="Garamond" w:cs="Courier New"/>
          <w:noProof/>
        </w:rPr>
        <w:t>’</w:t>
      </w:r>
      <w:r w:rsidRPr="000739DA">
        <w:rPr>
          <w:rFonts w:ascii="Garamond" w:hAnsi="Garamond" w:cs="Courier New"/>
          <w:noProof/>
        </w:rPr>
        <w:t xml:space="preserve">est une libido qui investit intrapsychiquement le </w:t>
      </w:r>
      <w:r w:rsidR="00FF362B" w:rsidRPr="000739DA">
        <w:rPr>
          <w:rFonts w:ascii="Garamond" w:hAnsi="Garamond"/>
          <w:i/>
          <w:noProof/>
          <w:color w:val="0000CC"/>
        </w:rPr>
        <w:t>moi</w:t>
      </w:r>
      <w:r w:rsidRPr="000739DA">
        <w:rPr>
          <w:rFonts w:ascii="Garamond" w:hAnsi="Garamond" w:cs="Courier New"/>
          <w:noProof/>
        </w:rPr>
        <w:t xml:space="preserve"> ontologique</w:t>
      </w:r>
      <w:r w:rsidR="00114821" w:rsidRPr="000739DA">
        <w:rPr>
          <w:rFonts w:ascii="Garamond" w:hAnsi="Garamond" w:cs="Courier New"/>
          <w:noProof/>
        </w:rPr>
        <w:t>,</w:t>
      </w:r>
      <w:r w:rsidRPr="000739DA">
        <w:rPr>
          <w:rFonts w:ascii="Garamond" w:hAnsi="Garamond" w:cs="Courier New"/>
          <w:noProof/>
        </w:rPr>
        <w:t xml:space="preserve"> </w:t>
      </w:r>
    </w:p>
    <w:p w:rsidR="00114821" w:rsidRPr="000739DA" w:rsidRDefault="00114821" w:rsidP="000739DA">
      <w:pPr>
        <w:ind w:right="-284" w:hanging="567"/>
        <w:rPr>
          <w:rFonts w:ascii="Garamond" w:hAnsi="Garamond" w:cs="Courier New"/>
          <w:noProof/>
        </w:rPr>
      </w:pPr>
      <w:r w:rsidRPr="000739DA">
        <w:rPr>
          <w:rFonts w:ascii="Garamond" w:hAnsi="Garamond" w:cs="Courier New"/>
          <w:noProof/>
        </w:rPr>
        <w:t>o</w:t>
      </w:r>
      <w:r w:rsidR="00916DA8" w:rsidRPr="000739DA">
        <w:rPr>
          <w:rFonts w:ascii="Garamond" w:hAnsi="Garamond" w:cs="Courier New"/>
          <w:noProof/>
        </w:rPr>
        <w:t xml:space="preserve">u bien ce sera une </w:t>
      </w:r>
      <w:r w:rsidR="00916DA8" w:rsidRPr="000739DA">
        <w:rPr>
          <w:rFonts w:ascii="Garamond" w:hAnsi="Garamond"/>
          <w:i/>
          <w:noProof/>
        </w:rPr>
        <w:t>libido objectale</w:t>
      </w:r>
      <w:r w:rsidR="00916DA8" w:rsidRPr="000739DA">
        <w:rPr>
          <w:rFonts w:ascii="Garamond" w:hAnsi="Garamond" w:cs="Courier New"/>
          <w:noProof/>
        </w:rPr>
        <w:t xml:space="preserve"> qui viendra investir quelque chose qui sera peut</w:t>
      </w:r>
      <w:r w:rsidR="005B2094">
        <w:rPr>
          <w:rFonts w:ascii="Garamond" w:hAnsi="Garamond" w:cs="Courier New"/>
          <w:noProof/>
        </w:rPr>
        <w:t>-</w:t>
      </w:r>
      <w:r w:rsidR="00916DA8" w:rsidRPr="000739DA">
        <w:rPr>
          <w:rFonts w:ascii="Garamond" w:hAnsi="Garamond" w:cs="Courier New"/>
          <w:noProof/>
        </w:rPr>
        <w:t>être l</w:t>
      </w:r>
      <w:r w:rsidR="00720B03">
        <w:rPr>
          <w:rFonts w:ascii="Garamond" w:hAnsi="Garamond" w:cs="Courier New"/>
          <w:noProof/>
        </w:rPr>
        <w:t>’</w:t>
      </w:r>
      <w:r w:rsidR="00916DA8" w:rsidRPr="000739DA">
        <w:rPr>
          <w:rFonts w:ascii="Garamond" w:hAnsi="Garamond"/>
          <w:i/>
          <w:noProof/>
          <w:color w:val="0000CC"/>
        </w:rPr>
        <w:t xml:space="preserve">idéal du </w:t>
      </w:r>
      <w:r w:rsidR="00FF362B" w:rsidRPr="000739DA">
        <w:rPr>
          <w:rFonts w:ascii="Garamond" w:hAnsi="Garamond"/>
          <w:i/>
          <w:noProof/>
          <w:color w:val="0000CC"/>
        </w:rPr>
        <w:t>moi</w:t>
      </w:r>
      <w:r w:rsidRPr="000739DA">
        <w:rPr>
          <w:rFonts w:ascii="Garamond" w:hAnsi="Garamond" w:cs="Courier New"/>
          <w:noProof/>
        </w:rPr>
        <w:t>,</w:t>
      </w:r>
      <w:r w:rsidR="00916DA8" w:rsidRPr="000739DA">
        <w:rPr>
          <w:rFonts w:ascii="Garamond" w:hAnsi="Garamond" w:cs="Courier New"/>
          <w:noProof/>
        </w:rPr>
        <w:t xml:space="preserve"> en tout cas une </w:t>
      </w:r>
      <w:r w:rsidR="00916DA8" w:rsidRPr="000739DA">
        <w:rPr>
          <w:rFonts w:ascii="Garamond" w:hAnsi="Garamond"/>
          <w:i/>
          <w:noProof/>
          <w:color w:val="0000CC"/>
        </w:rPr>
        <w:t xml:space="preserve">image du </w:t>
      </w:r>
      <w:r w:rsidR="00FF362B" w:rsidRPr="000739DA">
        <w:rPr>
          <w:rFonts w:ascii="Garamond" w:hAnsi="Garamond"/>
          <w:i/>
          <w:noProof/>
          <w:color w:val="0000CC"/>
        </w:rPr>
        <w:t>moi</w:t>
      </w:r>
      <w:r w:rsidR="00916DA8" w:rsidRPr="000739DA">
        <w:rPr>
          <w:rFonts w:ascii="Garamond" w:hAnsi="Garamond" w:cs="Courier New"/>
          <w:noProof/>
        </w:rPr>
        <w:t>.</w:t>
      </w:r>
    </w:p>
    <w:p w:rsidR="00114821" w:rsidRPr="000739DA" w:rsidRDefault="00916DA8" w:rsidP="005B2094">
      <w:pPr>
        <w:ind w:right="-284" w:hanging="567"/>
        <w:outlineLvl w:val="0"/>
        <w:rPr>
          <w:rFonts w:ascii="Garamond" w:hAnsi="Garamond" w:cs="Courier New"/>
          <w:noProof/>
        </w:rPr>
      </w:pPr>
      <w:r w:rsidRPr="000739DA">
        <w:rPr>
          <w:rFonts w:ascii="Garamond" w:hAnsi="Garamond" w:cs="Courier New"/>
          <w:noProof/>
        </w:rPr>
        <w:t xml:space="preserve">Alors, nous aurons une distinction très fondée entre le </w:t>
      </w:r>
      <w:r w:rsidRPr="000739DA">
        <w:rPr>
          <w:rFonts w:ascii="Garamond" w:hAnsi="Garamond"/>
          <w:i/>
          <w:noProof/>
        </w:rPr>
        <w:t>narcissisme primaire</w:t>
      </w:r>
      <w:r w:rsidRPr="000739DA">
        <w:rPr>
          <w:rFonts w:ascii="Garamond" w:hAnsi="Garamond" w:cs="Courier New"/>
          <w:noProof/>
        </w:rPr>
        <w:t xml:space="preserve"> et le </w:t>
      </w:r>
      <w:r w:rsidRPr="000739DA">
        <w:rPr>
          <w:rFonts w:ascii="Garamond" w:hAnsi="Garamond"/>
          <w:i/>
          <w:noProof/>
        </w:rPr>
        <w:t>narcissisme secondaire</w:t>
      </w:r>
      <w:r w:rsidRPr="000739DA">
        <w:rPr>
          <w:rFonts w:ascii="Garamond" w:hAnsi="Garamond" w:cs="Courier New"/>
          <w:noProof/>
        </w:rPr>
        <w:t>.</w:t>
      </w:r>
    </w:p>
    <w:p w:rsidR="00114821" w:rsidRPr="000739DA" w:rsidRDefault="00114821" w:rsidP="000739DA">
      <w:pPr>
        <w:ind w:right="-284" w:hanging="567"/>
        <w:rPr>
          <w:rFonts w:ascii="Garamond" w:hAnsi="Garamond" w:cs="Courier New"/>
          <w:noProof/>
        </w:rPr>
      </w:pPr>
    </w:p>
    <w:p w:rsidR="00114821"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114821" w:rsidRPr="000739DA" w:rsidRDefault="00114821" w:rsidP="000739DA">
      <w:pPr>
        <w:ind w:right="-284" w:hanging="567"/>
        <w:rPr>
          <w:rFonts w:ascii="Garamond" w:hAnsi="Garamond" w:cs="Courier New"/>
          <w:noProof/>
        </w:rPr>
      </w:pPr>
    </w:p>
    <w:p w:rsidR="005B2094" w:rsidRDefault="00916DA8" w:rsidP="000739DA">
      <w:pPr>
        <w:ind w:right="-284" w:hanging="567"/>
        <w:rPr>
          <w:rFonts w:ascii="Garamond" w:hAnsi="Garamond" w:cs="Courier New"/>
          <w:noProof/>
        </w:rPr>
      </w:pPr>
      <w:r w:rsidRPr="000739DA">
        <w:rPr>
          <w:rFonts w:ascii="Garamond" w:hAnsi="Garamond" w:cs="Courier New"/>
          <w:noProof/>
        </w:rPr>
        <w:t xml:space="preserve">Évidemment, </w:t>
      </w:r>
      <w:r w:rsidR="00114821" w:rsidRPr="000739DA">
        <w:rPr>
          <w:rFonts w:ascii="Garamond" w:hAnsi="Garamond" w:cs="Courier New"/>
          <w:noProof/>
        </w:rPr>
        <w:t>MANNONI</w:t>
      </w:r>
      <w:r w:rsidRPr="000739DA">
        <w:rPr>
          <w:rFonts w:ascii="Garamond" w:hAnsi="Garamond" w:cs="Courier New"/>
          <w:noProof/>
        </w:rPr>
        <w:t xml:space="preserve">, dans un </w:t>
      </w:r>
      <w:r w:rsidR="00114821" w:rsidRPr="000739DA">
        <w:rPr>
          <w:rFonts w:ascii="Garamond" w:hAnsi="Garamond"/>
          <w:i/>
          <w:noProof/>
        </w:rPr>
        <w:t>j</w:t>
      </w:r>
      <w:r w:rsidRPr="000739DA">
        <w:rPr>
          <w:rFonts w:ascii="Garamond" w:hAnsi="Garamond"/>
          <w:i/>
          <w:noProof/>
        </w:rPr>
        <w:t>ump</w:t>
      </w:r>
      <w:r w:rsidRPr="000739DA">
        <w:rPr>
          <w:rFonts w:ascii="Garamond" w:hAnsi="Garamond" w:cs="Courier New"/>
          <w:noProof/>
        </w:rPr>
        <w:t xml:space="preserve"> élégant, nous introduit bien vite là où vous sentez bien que vous amenant pas à pas, </w:t>
      </w:r>
    </w:p>
    <w:p w:rsidR="005B2094" w:rsidRDefault="00916DA8" w:rsidP="000739DA">
      <w:pPr>
        <w:ind w:right="-284" w:hanging="567"/>
        <w:rPr>
          <w:rFonts w:ascii="Garamond" w:hAnsi="Garamond" w:cs="Courier New"/>
          <w:noProof/>
        </w:rPr>
      </w:pPr>
      <w:r w:rsidRPr="000739DA">
        <w:rPr>
          <w:rFonts w:ascii="Garamond" w:hAnsi="Garamond" w:cs="Courier New"/>
          <w:noProof/>
        </w:rPr>
        <w:t>comme ça, j</w:t>
      </w:r>
      <w:r w:rsidR="00720B03">
        <w:rPr>
          <w:rFonts w:ascii="Garamond" w:hAnsi="Garamond" w:cs="Courier New"/>
          <w:noProof/>
        </w:rPr>
        <w:t>’</w:t>
      </w:r>
      <w:r w:rsidRPr="000739DA">
        <w:rPr>
          <w:rFonts w:ascii="Garamond" w:hAnsi="Garamond" w:cs="Courier New"/>
          <w:noProof/>
        </w:rPr>
        <w:t>ai envie de vous mener quelque part</w:t>
      </w:r>
      <w:r w:rsidR="00114821" w:rsidRPr="000739DA">
        <w:rPr>
          <w:rFonts w:ascii="Garamond" w:hAnsi="Garamond" w:cs="Courier New"/>
          <w:noProof/>
        </w:rPr>
        <w:t> :</w:t>
      </w:r>
      <w:r w:rsidRPr="000739DA">
        <w:rPr>
          <w:rFonts w:ascii="Garamond" w:hAnsi="Garamond" w:cs="Courier New"/>
          <w:noProof/>
        </w:rPr>
        <w:t xml:space="preserve"> nous n</w:t>
      </w:r>
      <w:r w:rsidR="00720B03">
        <w:rPr>
          <w:rFonts w:ascii="Garamond" w:hAnsi="Garamond" w:cs="Courier New"/>
          <w:noProof/>
        </w:rPr>
        <w:t>’</w:t>
      </w:r>
      <w:r w:rsidRPr="000739DA">
        <w:rPr>
          <w:rFonts w:ascii="Garamond" w:hAnsi="Garamond" w:cs="Courier New"/>
          <w:noProof/>
        </w:rPr>
        <w:t>allons pas tout à fait à l</w:t>
      </w:r>
      <w:r w:rsidR="00720B03">
        <w:rPr>
          <w:rFonts w:ascii="Garamond" w:hAnsi="Garamond" w:cs="Courier New"/>
          <w:noProof/>
        </w:rPr>
        <w:t>’</w:t>
      </w:r>
      <w:r w:rsidRPr="000739DA">
        <w:rPr>
          <w:rFonts w:ascii="Garamond" w:hAnsi="Garamond" w:cs="Courier New"/>
          <w:noProof/>
        </w:rPr>
        <w:t xml:space="preserve">aventure, encore que je sois prêt à accueillir </w:t>
      </w:r>
    </w:p>
    <w:p w:rsidR="005B2094" w:rsidRDefault="00916DA8" w:rsidP="000739DA">
      <w:pPr>
        <w:ind w:right="-284" w:hanging="567"/>
        <w:rPr>
          <w:rFonts w:ascii="Garamond" w:hAnsi="Garamond" w:cs="Courier New"/>
          <w:noProof/>
        </w:rPr>
      </w:pPr>
      <w:r w:rsidRPr="000739DA">
        <w:rPr>
          <w:rFonts w:ascii="Garamond" w:hAnsi="Garamond" w:cs="Courier New"/>
          <w:noProof/>
        </w:rPr>
        <w:t>les découvertes que nous ferons en cours de route.</w:t>
      </w:r>
      <w:r w:rsidR="005B2094">
        <w:rPr>
          <w:rFonts w:ascii="Garamond" w:hAnsi="Garamond" w:cs="Courier New"/>
          <w:noProof/>
        </w:rPr>
        <w:t xml:space="preserve"> </w:t>
      </w:r>
      <w:r w:rsidRPr="000739DA">
        <w:rPr>
          <w:rFonts w:ascii="Garamond" w:hAnsi="Garamond" w:cs="Courier New"/>
          <w:noProof/>
        </w:rPr>
        <w:t>Bien sûr en fin de compte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Je suis content de voir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que notre ami </w:t>
      </w:r>
      <w:r w:rsidR="00114821" w:rsidRPr="000739DA">
        <w:rPr>
          <w:rFonts w:ascii="Garamond" w:hAnsi="Garamond" w:cs="Courier New"/>
          <w:noProof/>
        </w:rPr>
        <w:t>MANNONI</w:t>
      </w:r>
      <w:r w:rsidRPr="000739DA">
        <w:rPr>
          <w:rFonts w:ascii="Garamond" w:hAnsi="Garamond" w:cs="Courier New"/>
          <w:noProof/>
        </w:rPr>
        <w:t xml:space="preserve"> fait comme ça</w:t>
      </w:r>
      <w:r w:rsidR="00114821" w:rsidRPr="000739DA">
        <w:rPr>
          <w:rFonts w:ascii="Garamond" w:hAnsi="Garamond" w:cs="Courier New"/>
          <w:noProof/>
        </w:rPr>
        <w:t> :</w:t>
      </w:r>
      <w:r w:rsidRPr="000739DA">
        <w:rPr>
          <w:rFonts w:ascii="Garamond" w:hAnsi="Garamond" w:cs="Courier New"/>
          <w:noProof/>
        </w:rPr>
        <w:t xml:space="preserve"> il faut de temps en temps faire un saut dans le sujet.</w:t>
      </w:r>
    </w:p>
    <w:p w:rsidR="00114821" w:rsidRPr="000739DA" w:rsidRDefault="00114821" w:rsidP="000739DA">
      <w:pPr>
        <w:ind w:right="-284" w:hanging="567"/>
        <w:rPr>
          <w:rFonts w:ascii="Garamond" w:hAnsi="Garamond" w:cs="Courier New"/>
          <w:noProof/>
        </w:rPr>
      </w:pPr>
    </w:p>
    <w:p w:rsidR="005B2094" w:rsidRDefault="00114821" w:rsidP="005B2094">
      <w:pPr>
        <w:ind w:right="-284" w:hanging="567"/>
        <w:outlineLvl w:val="0"/>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reviens sur mon dernier pas. Vous avez bien compris à quoi cela tend ? Cela tend à rejoindre ceci</w:t>
      </w:r>
      <w:r w:rsidR="005B2094">
        <w:rPr>
          <w:rFonts w:ascii="Garamond" w:hAnsi="Garamond" w:cs="Courier New"/>
          <w:noProof/>
        </w:rPr>
        <w:t xml:space="preserve">, </w:t>
      </w:r>
      <w:r w:rsidR="00916DA8" w:rsidRPr="000739DA">
        <w:rPr>
          <w:rFonts w:ascii="Garamond" w:hAnsi="Garamond" w:cs="Courier New"/>
          <w:noProof/>
        </w:rPr>
        <w:t xml:space="preserve">qui nous est indiqué parce </w:t>
      </w:r>
    </w:p>
    <w:p w:rsidR="00FF362B" w:rsidRPr="000739DA" w:rsidRDefault="00916DA8" w:rsidP="005B2094">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y a eu référence à la bio</w:t>
      </w:r>
      <w:r w:rsidRPr="000739DA">
        <w:rPr>
          <w:rFonts w:ascii="Garamond" w:hAnsi="Garamond" w:cs="Courier New"/>
          <w:noProof/>
        </w:rPr>
        <w:softHyphen/>
        <w:t>logie</w:t>
      </w:r>
      <w:r w:rsidR="005B2094">
        <w:rPr>
          <w:rFonts w:ascii="Garamond" w:hAnsi="Garamond" w:cs="Courier New"/>
          <w:noProof/>
        </w:rPr>
        <w:t xml:space="preserve">, </w:t>
      </w:r>
      <w:r w:rsidRPr="000739DA">
        <w:rPr>
          <w:rFonts w:ascii="Garamond" w:hAnsi="Garamond" w:cs="Courier New"/>
          <w:noProof/>
        </w:rPr>
        <w:t>cette expérience fondamentale que nous apporte l</w:t>
      </w:r>
      <w:r w:rsidR="00720B03">
        <w:rPr>
          <w:rFonts w:ascii="Garamond" w:hAnsi="Garamond" w:cs="Courier New"/>
          <w:noProof/>
        </w:rPr>
        <w:t>’</w:t>
      </w:r>
      <w:r w:rsidRPr="000739DA">
        <w:rPr>
          <w:rFonts w:ascii="Garamond" w:hAnsi="Garamond" w:cs="Courier New"/>
          <w:noProof/>
        </w:rPr>
        <w:t>élaboration actuelle de la théorie des instincts</w:t>
      </w:r>
      <w:r w:rsidR="00FF362B" w:rsidRPr="000739DA">
        <w:rPr>
          <w:rFonts w:ascii="Garamond" w:hAnsi="Garamond" w:cs="Courier New"/>
          <w:noProof/>
        </w:rPr>
        <w:t>.</w:t>
      </w:r>
      <w:r w:rsidRPr="000739DA">
        <w:rPr>
          <w:rFonts w:ascii="Garamond" w:hAnsi="Garamond" w:cs="Courier New"/>
          <w:noProof/>
        </w:rPr>
        <w:t xml:space="preserve"> </w:t>
      </w:r>
    </w:p>
    <w:p w:rsidR="005B2094" w:rsidRDefault="00FF362B" w:rsidP="000739DA">
      <w:pPr>
        <w:ind w:right="-284" w:hanging="567"/>
        <w:rPr>
          <w:rFonts w:ascii="Garamond" w:hAnsi="Garamond" w:cs="Courier New"/>
          <w:noProof/>
        </w:rPr>
      </w:pPr>
      <w:r w:rsidRPr="000739DA">
        <w:rPr>
          <w:rFonts w:ascii="Garamond" w:hAnsi="Garamond" w:cs="Courier New"/>
          <w:noProof/>
        </w:rPr>
        <w:t>À</w:t>
      </w:r>
      <w:r w:rsidR="00916DA8" w:rsidRPr="000739DA">
        <w:rPr>
          <w:rFonts w:ascii="Garamond" w:hAnsi="Garamond" w:cs="Courier New"/>
          <w:noProof/>
        </w:rPr>
        <w:t xml:space="preserve"> savoir que ce qui est le déclencheur</w:t>
      </w:r>
      <w:r w:rsidR="005B2094">
        <w:rPr>
          <w:rFonts w:ascii="Garamond" w:hAnsi="Garamond" w:cs="Courier New"/>
          <w:noProof/>
        </w:rPr>
        <w:t xml:space="preserve">, </w:t>
      </w:r>
      <w:r w:rsidR="00916DA8" w:rsidRPr="000739DA">
        <w:rPr>
          <w:rFonts w:ascii="Garamond" w:hAnsi="Garamond" w:cs="Courier New"/>
          <w:noProof/>
        </w:rPr>
        <w:t>l</w:t>
      </w:r>
      <w:r w:rsidR="00720B03">
        <w:rPr>
          <w:rFonts w:ascii="Garamond" w:hAnsi="Garamond" w:cs="Courier New"/>
          <w:noProof/>
        </w:rPr>
        <w:t>’</w:t>
      </w:r>
      <w:r w:rsidR="00916DA8" w:rsidRPr="000739DA">
        <w:rPr>
          <w:rFonts w:ascii="Garamond" w:hAnsi="Garamond" w:cs="Courier New"/>
          <w:noProof/>
        </w:rPr>
        <w:t xml:space="preserve">élément « </w:t>
      </w:r>
      <w:r w:rsidR="00916DA8" w:rsidRPr="005B2094">
        <w:rPr>
          <w:rFonts w:ascii="Garamond" w:hAnsi="Garamond" w:cs="Courier New"/>
          <w:i/>
          <w:noProof/>
        </w:rPr>
        <w:t>objec</w:t>
      </w:r>
      <w:r w:rsidR="00916DA8" w:rsidRPr="005B2094">
        <w:rPr>
          <w:rFonts w:ascii="Garamond" w:hAnsi="Garamond" w:cs="Courier New"/>
          <w:i/>
          <w:noProof/>
        </w:rPr>
        <w:softHyphen/>
        <w:t>tal</w:t>
      </w:r>
      <w:r w:rsidR="00916DA8" w:rsidRPr="000739DA">
        <w:rPr>
          <w:rFonts w:ascii="Garamond" w:hAnsi="Garamond" w:cs="Courier New"/>
          <w:noProof/>
        </w:rPr>
        <w:t xml:space="preserve"> » dans le déclenchement de la </w:t>
      </w:r>
      <w:r w:rsidR="00FC45F4" w:rsidRPr="000739DA">
        <w:rPr>
          <w:rFonts w:ascii="Garamond" w:hAnsi="Garamond"/>
          <w:i/>
          <w:noProof/>
          <w:color w:val="0000CC"/>
        </w:rPr>
        <w:t>libido</w:t>
      </w:r>
      <w:r w:rsidR="00916DA8" w:rsidRPr="000739DA">
        <w:rPr>
          <w:rFonts w:ascii="Garamond" w:hAnsi="Garamond" w:cs="Courier New"/>
          <w:noProof/>
        </w:rPr>
        <w:t xml:space="preserve"> mise en jeu du cycle de comportement </w:t>
      </w:r>
    </w:p>
    <w:p w:rsidR="00FF362B" w:rsidRPr="000739DA" w:rsidRDefault="00916DA8" w:rsidP="000739DA">
      <w:pPr>
        <w:ind w:right="-284" w:hanging="567"/>
        <w:rPr>
          <w:rFonts w:ascii="Garamond" w:hAnsi="Garamond" w:cs="Courier New"/>
          <w:noProof/>
        </w:rPr>
      </w:pPr>
      <w:r w:rsidRPr="000739DA">
        <w:rPr>
          <w:rFonts w:ascii="Garamond" w:hAnsi="Garamond" w:cs="Courier New"/>
          <w:noProof/>
        </w:rPr>
        <w:t>sexuel, c</w:t>
      </w:r>
      <w:r w:rsidR="00720B03">
        <w:rPr>
          <w:rFonts w:ascii="Garamond" w:hAnsi="Garamond" w:cs="Courier New"/>
          <w:noProof/>
        </w:rPr>
        <w:t>’</w:t>
      </w:r>
      <w:r w:rsidRPr="000739DA">
        <w:rPr>
          <w:rFonts w:ascii="Garamond" w:hAnsi="Garamond" w:cs="Courier New"/>
          <w:noProof/>
        </w:rPr>
        <w:t xml:space="preserve">est quelque chose où on peut dire que </w:t>
      </w:r>
      <w:r w:rsidRPr="000739DA">
        <w:rPr>
          <w:rFonts w:ascii="Garamond" w:hAnsi="Garamond"/>
          <w:i/>
          <w:noProof/>
        </w:rPr>
        <w:t>le sujet</w:t>
      </w:r>
      <w:r w:rsidR="00FF362B" w:rsidRPr="000739DA">
        <w:rPr>
          <w:rFonts w:ascii="Garamond" w:hAnsi="Garamond" w:cs="Courier New"/>
          <w:noProof/>
        </w:rPr>
        <w:t xml:space="preserve"> est</w:t>
      </w:r>
      <w:r w:rsidRPr="000739DA">
        <w:rPr>
          <w:rFonts w:ascii="Garamond" w:hAnsi="Garamond" w:cs="Courier New"/>
          <w:noProof/>
        </w:rPr>
        <w:t xml:space="preserve"> essentiellement </w:t>
      </w:r>
      <w:r w:rsidRPr="000739DA">
        <w:rPr>
          <w:rFonts w:ascii="Garamond" w:hAnsi="Garamond"/>
          <w:i/>
          <w:noProof/>
        </w:rPr>
        <w:t>leurrable</w:t>
      </w:r>
      <w:r w:rsidR="00FF362B" w:rsidRPr="000739DA">
        <w:rPr>
          <w:rFonts w:ascii="Garamond" w:hAnsi="Garamond"/>
          <w:i/>
          <w:noProof/>
        </w:rPr>
        <w:t>.</w:t>
      </w:r>
      <w:r w:rsidRPr="000739DA">
        <w:rPr>
          <w:rFonts w:ascii="Garamond" w:hAnsi="Garamond" w:cs="Courier New"/>
          <w:noProof/>
        </w:rPr>
        <w:t xml:space="preserve"> </w:t>
      </w:r>
    </w:p>
    <w:p w:rsidR="00FF362B" w:rsidRPr="000739DA" w:rsidRDefault="00FF362B" w:rsidP="000739DA">
      <w:pPr>
        <w:ind w:right="-284" w:hanging="567"/>
        <w:rPr>
          <w:rFonts w:ascii="Garamond" w:hAnsi="Garamond" w:cs="Courier New"/>
          <w:noProof/>
        </w:rPr>
      </w:pPr>
    </w:p>
    <w:p w:rsidR="00FF362B" w:rsidRPr="000739DA" w:rsidRDefault="00FF362B"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 xml:space="preserve">ar ce que nous montrent les expressions des </w:t>
      </w:r>
      <w:r w:rsidR="00916DA8" w:rsidRPr="000739DA">
        <w:rPr>
          <w:rFonts w:ascii="Garamond" w:hAnsi="Garamond"/>
          <w:i/>
          <w:noProof/>
        </w:rPr>
        <w:t>ichtyologistes</w:t>
      </w:r>
      <w:r w:rsidR="00916DA8" w:rsidRPr="000739DA">
        <w:rPr>
          <w:rFonts w:ascii="Garamond" w:hAnsi="Garamond" w:cs="Courier New"/>
          <w:noProof/>
        </w:rPr>
        <w:t>, c</w:t>
      </w:r>
      <w:r w:rsidR="00720B03">
        <w:rPr>
          <w:rFonts w:ascii="Garamond" w:hAnsi="Garamond" w:cs="Courier New"/>
          <w:noProof/>
        </w:rPr>
        <w:t>’</w:t>
      </w:r>
      <w:r w:rsidR="00916DA8" w:rsidRPr="000739DA">
        <w:rPr>
          <w:rFonts w:ascii="Garamond" w:hAnsi="Garamond" w:cs="Courier New"/>
          <w:noProof/>
        </w:rPr>
        <w:t>est que si d</w:t>
      </w:r>
      <w:r w:rsidR="00720B03">
        <w:rPr>
          <w:rFonts w:ascii="Garamond" w:hAnsi="Garamond" w:cs="Courier New"/>
          <w:noProof/>
        </w:rPr>
        <w:t>’</w:t>
      </w:r>
      <w:r w:rsidR="00916DA8" w:rsidRPr="000739DA">
        <w:rPr>
          <w:rFonts w:ascii="Garamond" w:hAnsi="Garamond" w:cs="Courier New"/>
          <w:noProof/>
        </w:rPr>
        <w:t xml:space="preserve">un côté il faut que </w:t>
      </w:r>
      <w:r w:rsidR="00916DA8" w:rsidRPr="005B2094">
        <w:rPr>
          <w:rFonts w:ascii="Garamond" w:hAnsi="Garamond" w:cs="Courier New"/>
          <w:i/>
          <w:noProof/>
        </w:rPr>
        <w:t>l</w:t>
      </w:r>
      <w:r w:rsidR="00720B03">
        <w:rPr>
          <w:rFonts w:ascii="Garamond" w:hAnsi="Garamond" w:cs="Courier New"/>
          <w:i/>
          <w:noProof/>
        </w:rPr>
        <w:t>’</w:t>
      </w:r>
      <w:r w:rsidR="00916DA8" w:rsidRPr="005B2094">
        <w:rPr>
          <w:rFonts w:ascii="Garamond" w:hAnsi="Garamond" w:cs="Courier New"/>
          <w:i/>
          <w:noProof/>
        </w:rPr>
        <w:t>épinoche mâle</w:t>
      </w:r>
      <w:r w:rsidR="00916DA8" w:rsidRPr="000739DA">
        <w:rPr>
          <w:rFonts w:ascii="Garamond" w:hAnsi="Garamond" w:cs="Courier New"/>
          <w:noProof/>
        </w:rPr>
        <w:t xml:space="preserve"> ait pris de belles couleurs</w:t>
      </w:r>
      <w:r w:rsidR="005B2094">
        <w:rPr>
          <w:rFonts w:ascii="Garamond" w:hAnsi="Garamond" w:cs="Courier New"/>
          <w:noProof/>
        </w:rPr>
        <w:t>,</w:t>
      </w:r>
    </w:p>
    <w:p w:rsidR="005B2094" w:rsidRDefault="00916DA8" w:rsidP="005B2094">
      <w:pPr>
        <w:ind w:right="-284" w:hanging="567"/>
        <w:rPr>
          <w:rFonts w:ascii="Garamond" w:hAnsi="Garamond" w:cs="Courier New"/>
          <w:noProof/>
        </w:rPr>
      </w:pPr>
      <w:r w:rsidRPr="000739DA">
        <w:rPr>
          <w:rFonts w:ascii="Garamond" w:hAnsi="Garamond" w:cs="Courier New"/>
          <w:noProof/>
        </w:rPr>
        <w:t>sur le ventre ou sur le dos</w:t>
      </w:r>
      <w:r w:rsidR="005B2094">
        <w:rPr>
          <w:rFonts w:ascii="Garamond" w:hAnsi="Garamond" w:cs="Courier New"/>
          <w:noProof/>
        </w:rPr>
        <w:t xml:space="preserve">, </w:t>
      </w:r>
      <w:r w:rsidRPr="000739DA">
        <w:rPr>
          <w:rFonts w:ascii="Garamond" w:hAnsi="Garamond" w:cs="Courier New"/>
          <w:noProof/>
        </w:rPr>
        <w:t>pour que commence à s</w:t>
      </w:r>
      <w:r w:rsidR="00720B03">
        <w:rPr>
          <w:rFonts w:ascii="Garamond" w:hAnsi="Garamond" w:cs="Courier New"/>
          <w:noProof/>
        </w:rPr>
        <w:t>’</w:t>
      </w:r>
      <w:r w:rsidRPr="000739DA">
        <w:rPr>
          <w:rFonts w:ascii="Garamond" w:hAnsi="Garamond" w:cs="Courier New"/>
          <w:noProof/>
        </w:rPr>
        <w:t xml:space="preserve">établir tout </w:t>
      </w:r>
      <w:r w:rsidRPr="005B2094">
        <w:rPr>
          <w:rFonts w:ascii="Garamond" w:hAnsi="Garamond"/>
          <w:noProof/>
        </w:rPr>
        <w:t>ce jeu, cette danse</w:t>
      </w:r>
      <w:r w:rsidR="005B2094">
        <w:rPr>
          <w:rFonts w:ascii="Garamond" w:hAnsi="Garamond" w:cs="Courier New"/>
          <w:noProof/>
        </w:rPr>
        <w:t xml:space="preserve">, </w:t>
      </w:r>
      <w:r w:rsidRPr="000739DA">
        <w:rPr>
          <w:rFonts w:ascii="Garamond" w:hAnsi="Garamond" w:cs="Courier New"/>
          <w:noProof/>
        </w:rPr>
        <w:t>ce que je vous ai dans d</w:t>
      </w:r>
      <w:r w:rsidR="00720B03">
        <w:rPr>
          <w:rFonts w:ascii="Garamond" w:hAnsi="Garamond" w:cs="Courier New"/>
          <w:noProof/>
        </w:rPr>
        <w:t>’</w:t>
      </w:r>
      <w:r w:rsidRPr="000739DA">
        <w:rPr>
          <w:rFonts w:ascii="Garamond" w:hAnsi="Garamond" w:cs="Courier New"/>
          <w:noProof/>
        </w:rPr>
        <w:t xml:space="preserve">autres circonstances </w:t>
      </w:r>
    </w:p>
    <w:p w:rsidR="005B2094" w:rsidRDefault="00916DA8" w:rsidP="000739DA">
      <w:pPr>
        <w:ind w:right="-284" w:hanging="567"/>
        <w:rPr>
          <w:rFonts w:ascii="Garamond" w:hAnsi="Garamond" w:cs="Courier New"/>
          <w:noProof/>
        </w:rPr>
      </w:pPr>
      <w:r w:rsidRPr="000739DA">
        <w:rPr>
          <w:rFonts w:ascii="Garamond" w:hAnsi="Garamond" w:cs="Courier New"/>
          <w:noProof/>
        </w:rPr>
        <w:t>déjà plus ou moins exposé et que je vous réexpose</w:t>
      </w:r>
      <w:r w:rsidRPr="000739DA">
        <w:rPr>
          <w:rFonts w:ascii="Garamond" w:hAnsi="Garamond" w:cs="Courier New"/>
          <w:noProof/>
        </w:rPr>
        <w:softHyphen/>
        <w:t>rai à l</w:t>
      </w:r>
      <w:r w:rsidR="00720B03">
        <w:rPr>
          <w:rFonts w:ascii="Garamond" w:hAnsi="Garamond" w:cs="Courier New"/>
          <w:noProof/>
        </w:rPr>
        <w:t>’</w:t>
      </w:r>
      <w:r w:rsidRPr="000739DA">
        <w:rPr>
          <w:rFonts w:ascii="Garamond" w:hAnsi="Garamond" w:cs="Courier New"/>
          <w:noProof/>
        </w:rPr>
        <w:t>occasion</w:t>
      </w:r>
      <w:r w:rsidR="005B2094">
        <w:rPr>
          <w:rFonts w:ascii="Garamond" w:hAnsi="Garamond" w:cs="Courier New"/>
          <w:noProof/>
        </w:rPr>
        <w:t xml:space="preserve">, </w:t>
      </w:r>
      <w:r w:rsidRPr="000739DA">
        <w:rPr>
          <w:rFonts w:ascii="Garamond" w:hAnsi="Garamond" w:cs="Courier New"/>
          <w:noProof/>
        </w:rPr>
        <w:t xml:space="preserve">inversement, ceci suppose que nous pouvons très bien faire </w:t>
      </w:r>
    </w:p>
    <w:p w:rsidR="005B2094" w:rsidRDefault="00916DA8"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importe quel </w:t>
      </w:r>
      <w:r w:rsidR="00FF362B" w:rsidRPr="000739DA">
        <w:rPr>
          <w:rFonts w:ascii="Garamond" w:hAnsi="Garamond" w:cs="Courier New"/>
          <w:noProof/>
        </w:rPr>
        <w:t>« </w:t>
      </w:r>
      <w:r w:rsidRPr="000739DA">
        <w:rPr>
          <w:rFonts w:ascii="Garamond" w:hAnsi="Garamond" w:cs="Courier New"/>
          <w:noProof/>
        </w:rPr>
        <w:t>découpage</w:t>
      </w:r>
      <w:r w:rsidR="00FF362B" w:rsidRPr="000739DA">
        <w:rPr>
          <w:rFonts w:ascii="Garamond" w:hAnsi="Garamond" w:cs="Courier New"/>
          <w:noProof/>
        </w:rPr>
        <w:t> »</w:t>
      </w:r>
      <w:r w:rsidR="005B2094">
        <w:rPr>
          <w:rFonts w:ascii="Garamond" w:hAnsi="Garamond" w:cs="Courier New"/>
          <w:noProof/>
        </w:rPr>
        <w:t xml:space="preserve">, </w:t>
      </w:r>
      <w:r w:rsidRPr="000739DA">
        <w:rPr>
          <w:rFonts w:ascii="Garamond" w:hAnsi="Garamond" w:cs="Courier New"/>
          <w:noProof/>
        </w:rPr>
        <w:t xml:space="preserve">un </w:t>
      </w:r>
      <w:r w:rsidR="00FF362B" w:rsidRPr="000739DA">
        <w:rPr>
          <w:rFonts w:ascii="Garamond" w:hAnsi="Garamond" w:cs="Courier New"/>
          <w:noProof/>
        </w:rPr>
        <w:t>« </w:t>
      </w:r>
      <w:r w:rsidRPr="000739DA">
        <w:rPr>
          <w:rFonts w:ascii="Garamond" w:hAnsi="Garamond" w:cs="Courier New"/>
          <w:noProof/>
        </w:rPr>
        <w:t>découpage</w:t>
      </w:r>
      <w:r w:rsidR="00FF362B" w:rsidRPr="000739DA">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préciser</w:t>
      </w:r>
      <w:r w:rsidR="005B2094">
        <w:rPr>
          <w:rFonts w:ascii="Garamond" w:hAnsi="Garamond" w:cs="Courier New"/>
          <w:noProof/>
        </w:rPr>
        <w:t xml:space="preserve">, </w:t>
      </w:r>
      <w:r w:rsidRPr="000739DA">
        <w:rPr>
          <w:rFonts w:ascii="Garamond" w:hAnsi="Garamond" w:cs="Courier New"/>
          <w:noProof/>
        </w:rPr>
        <w:t>une sorte de chose assez mal dégrossie dans son ensemble</w:t>
      </w:r>
      <w:r w:rsidR="002865A3" w:rsidRPr="000739DA">
        <w:rPr>
          <w:rFonts w:ascii="Garamond" w:hAnsi="Garamond" w:cs="Courier New"/>
          <w:noProof/>
        </w:rPr>
        <w:t>,</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mais qui</w:t>
      </w:r>
      <w:r w:rsidR="005B2094">
        <w:rPr>
          <w:rFonts w:ascii="Garamond" w:hAnsi="Garamond" w:cs="Courier New"/>
          <w:noProof/>
        </w:rPr>
        <w:t xml:space="preserve"> - </w:t>
      </w:r>
      <w:r w:rsidRPr="000739DA">
        <w:rPr>
          <w:rFonts w:ascii="Garamond" w:hAnsi="Garamond" w:cs="Courier New"/>
          <w:noProof/>
        </w:rPr>
        <w:t xml:space="preserve">à condition de porter certains </w:t>
      </w:r>
      <w:r w:rsidRPr="005B2094">
        <w:rPr>
          <w:rFonts w:ascii="Garamond" w:hAnsi="Garamond"/>
          <w:i/>
          <w:noProof/>
          <w:color w:val="0000CC"/>
        </w:rPr>
        <w:t>traits</w:t>
      </w:r>
      <w:r w:rsidRPr="000739DA">
        <w:rPr>
          <w:rFonts w:ascii="Garamond" w:hAnsi="Garamond" w:cs="Courier New"/>
          <w:noProof/>
        </w:rPr>
        <w:t xml:space="preserve">, certaines </w:t>
      </w:r>
      <w:r w:rsidRPr="005B2094">
        <w:rPr>
          <w:rFonts w:ascii="Garamond" w:hAnsi="Garamond"/>
          <w:i/>
          <w:noProof/>
          <w:color w:val="0000CC"/>
        </w:rPr>
        <w:t>marques</w:t>
      </w:r>
      <w:r w:rsidRPr="000739DA">
        <w:rPr>
          <w:rFonts w:ascii="Garamond" w:hAnsi="Garamond"/>
          <w:noProof/>
        </w:rPr>
        <w:t xml:space="preserve">, </w:t>
      </w:r>
      <w:r w:rsidRPr="000739DA">
        <w:rPr>
          <w:rFonts w:ascii="Garamond" w:hAnsi="Garamond"/>
          <w:i/>
          <w:noProof/>
        </w:rPr>
        <w:t>Merkzeichen</w:t>
      </w:r>
      <w:r w:rsidR="005B2094">
        <w:rPr>
          <w:rFonts w:ascii="Garamond" w:hAnsi="Garamond"/>
          <w:i/>
          <w:noProof/>
        </w:rPr>
        <w:t xml:space="preserve"> - </w:t>
      </w:r>
      <w:r w:rsidRPr="000739DA">
        <w:rPr>
          <w:rFonts w:ascii="Garamond" w:hAnsi="Garamond" w:cs="Courier New"/>
          <w:noProof/>
        </w:rPr>
        <w:t>aura exactement sur le sujet le même effet.</w:t>
      </w:r>
    </w:p>
    <w:p w:rsidR="00FF362B" w:rsidRPr="000739DA" w:rsidRDefault="00FF362B" w:rsidP="000739DA">
      <w:pPr>
        <w:ind w:right="-284" w:hanging="567"/>
        <w:rPr>
          <w:rFonts w:ascii="Garamond" w:hAnsi="Garamond" w:cs="Courier New"/>
          <w:noProof/>
        </w:rPr>
      </w:pPr>
    </w:p>
    <w:p w:rsidR="005B2094" w:rsidRDefault="00916DA8" w:rsidP="005B2094">
      <w:pPr>
        <w:ind w:right="-284" w:hanging="567"/>
        <w:outlineLvl w:val="0"/>
        <w:rPr>
          <w:rFonts w:ascii="Garamond" w:hAnsi="Garamond" w:cs="Courier New"/>
          <w:noProof/>
        </w:rPr>
      </w:pPr>
      <w:r w:rsidRPr="000739DA">
        <w:rPr>
          <w:rFonts w:ascii="Garamond" w:hAnsi="Garamond" w:cs="Courier New"/>
          <w:noProof/>
        </w:rPr>
        <w:t xml:space="preserve">Nous ne devons jamais perdre de vue ces éléments tout à fait fondamentaux qui se trouvent au cœur même des processus que nous </w:t>
      </w:r>
    </w:p>
    <w:p w:rsidR="005B2094" w:rsidRDefault="00916DA8" w:rsidP="005B2094">
      <w:pPr>
        <w:ind w:right="-284" w:hanging="567"/>
        <w:outlineLvl w:val="0"/>
        <w:rPr>
          <w:rFonts w:ascii="Garamond" w:hAnsi="Garamond" w:cs="Courier New"/>
          <w:noProof/>
        </w:rPr>
      </w:pPr>
      <w:r w:rsidRPr="000739DA">
        <w:rPr>
          <w:rFonts w:ascii="Garamond" w:hAnsi="Garamond" w:cs="Courier New"/>
          <w:noProof/>
        </w:rPr>
        <w:t>poursuivons, représen</w:t>
      </w:r>
      <w:r w:rsidRPr="000739DA">
        <w:rPr>
          <w:rFonts w:ascii="Garamond" w:hAnsi="Garamond" w:cs="Courier New"/>
          <w:noProof/>
        </w:rPr>
        <w:softHyphen/>
        <w:t xml:space="preserve">tant ce qui originalement distingue par des propriétés tout à fait spéciales, ce qui est cycle instinctuel dans </w:t>
      </w:r>
    </w:p>
    <w:p w:rsidR="005B2094" w:rsidRDefault="00916DA8" w:rsidP="005B2094">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ordre sexuel, à savoir</w:t>
      </w:r>
      <w:r w:rsidR="005B2094">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w:t>
      </w:r>
      <w:r w:rsidR="005B2094">
        <w:rPr>
          <w:rFonts w:ascii="Garamond" w:hAnsi="Garamond" w:cs="Courier New"/>
          <w:noProof/>
        </w:rPr>
        <w:t>-</w:t>
      </w:r>
      <w:r w:rsidRPr="000739DA">
        <w:rPr>
          <w:rFonts w:ascii="Garamond" w:hAnsi="Garamond" w:cs="Courier New"/>
          <w:noProof/>
        </w:rPr>
        <w:t>dessus que j</w:t>
      </w:r>
      <w:r w:rsidR="00720B03">
        <w:rPr>
          <w:rFonts w:ascii="Garamond" w:hAnsi="Garamond" w:cs="Courier New"/>
          <w:noProof/>
        </w:rPr>
        <w:t>’</w:t>
      </w:r>
      <w:r w:rsidRPr="000739DA">
        <w:rPr>
          <w:rFonts w:ascii="Garamond" w:hAnsi="Garamond" w:cs="Courier New"/>
          <w:noProof/>
        </w:rPr>
        <w:t xml:space="preserve">ai insisté quand je vous ai fait mon </w:t>
      </w:r>
      <w:r w:rsidRPr="000739DA">
        <w:rPr>
          <w:rFonts w:ascii="Garamond" w:hAnsi="Garamond" w:cs="Courier New"/>
          <w:i/>
          <w:noProof/>
        </w:rPr>
        <w:t>premier exposé</w:t>
      </w:r>
      <w:r w:rsidRPr="000739DA">
        <w:rPr>
          <w:rFonts w:ascii="Garamond" w:hAnsi="Garamond" w:cs="Courier New"/>
          <w:noProof/>
        </w:rPr>
        <w:t xml:space="preserve"> sur </w:t>
      </w:r>
      <w:r w:rsidRPr="000739DA">
        <w:rPr>
          <w:rFonts w:ascii="Garamond" w:hAnsi="Garamond"/>
          <w:i/>
          <w:noProof/>
          <w:color w:val="0000CC"/>
        </w:rPr>
        <w:t>le réel, le symbolique et l</w:t>
      </w:r>
      <w:r w:rsidR="00720B03">
        <w:rPr>
          <w:rFonts w:ascii="Garamond" w:hAnsi="Garamond"/>
          <w:i/>
          <w:noProof/>
          <w:color w:val="0000CC"/>
        </w:rPr>
        <w:t>’</w:t>
      </w:r>
      <w:r w:rsidRPr="000739DA">
        <w:rPr>
          <w:rFonts w:ascii="Garamond" w:hAnsi="Garamond"/>
          <w:i/>
          <w:noProof/>
          <w:color w:val="0000CC"/>
        </w:rPr>
        <w:t>imaginaire</w:t>
      </w:r>
      <w:r w:rsidR="005B2094">
        <w:rPr>
          <w:rFonts w:ascii="Garamond" w:hAnsi="Garamond"/>
          <w:i/>
          <w:noProof/>
          <w:color w:val="0000CC"/>
        </w:rPr>
        <w:t xml:space="preserve"> </w:t>
      </w:r>
      <w:r w:rsidR="00FF362B" w:rsidRPr="000739DA">
        <w:rPr>
          <w:rStyle w:val="Appelnotedebasdep"/>
          <w:rFonts w:ascii="Garamond" w:hAnsi="Garamond"/>
          <w:b/>
          <w:noProof/>
          <w:color w:val="C00000"/>
        </w:rPr>
        <w:footnoteReference w:id="21"/>
      </w:r>
      <w:r w:rsidRPr="000739DA">
        <w:rPr>
          <w:rFonts w:ascii="Garamond" w:hAnsi="Garamond" w:cs="Courier New"/>
          <w:noProof/>
        </w:rPr>
        <w:t xml:space="preserve">, </w:t>
      </w:r>
    </w:p>
    <w:p w:rsidR="002865A3" w:rsidRDefault="00916DA8" w:rsidP="005B2094">
      <w:pPr>
        <w:ind w:right="-284" w:hanging="567"/>
        <w:outlineLvl w:val="0"/>
        <w:rPr>
          <w:rFonts w:ascii="Garamond" w:hAnsi="Garamond" w:cs="Courier New"/>
          <w:noProof/>
        </w:rPr>
      </w:pPr>
      <w:r w:rsidRPr="000739DA">
        <w:rPr>
          <w:rFonts w:ascii="Garamond" w:hAnsi="Garamond" w:cs="Courier New"/>
          <w:noProof/>
        </w:rPr>
        <w:t>qui n</w:t>
      </w:r>
      <w:r w:rsidR="00720B03">
        <w:rPr>
          <w:rFonts w:ascii="Garamond" w:hAnsi="Garamond" w:cs="Courier New"/>
          <w:noProof/>
        </w:rPr>
        <w:t>’</w:t>
      </w:r>
      <w:r w:rsidRPr="000739DA">
        <w:rPr>
          <w:rFonts w:ascii="Garamond" w:hAnsi="Garamond" w:cs="Courier New"/>
          <w:noProof/>
        </w:rPr>
        <w:t>était qu</w:t>
      </w:r>
      <w:r w:rsidR="00720B03">
        <w:rPr>
          <w:rFonts w:ascii="Garamond" w:hAnsi="Garamond" w:cs="Courier New"/>
          <w:noProof/>
        </w:rPr>
        <w:t>’</w:t>
      </w:r>
      <w:r w:rsidRPr="000739DA">
        <w:rPr>
          <w:rFonts w:ascii="Garamond" w:hAnsi="Garamond" w:cs="Courier New"/>
          <w:noProof/>
        </w:rPr>
        <w:t>un dégrossissement</w:t>
      </w:r>
      <w:r w:rsidR="005B2094">
        <w:rPr>
          <w:rFonts w:ascii="Garamond" w:hAnsi="Garamond" w:cs="Courier New"/>
          <w:noProof/>
        </w:rPr>
        <w:t xml:space="preserve"> - </w:t>
      </w:r>
      <w:r w:rsidRPr="000739DA">
        <w:rPr>
          <w:rFonts w:ascii="Garamond" w:hAnsi="Garamond" w:cs="Courier New"/>
          <w:noProof/>
        </w:rPr>
        <w:t>tout spécialement</w:t>
      </w:r>
      <w:r w:rsidR="002865A3" w:rsidRPr="000739DA">
        <w:rPr>
          <w:rFonts w:ascii="Garamond" w:hAnsi="Garamond" w:cs="Courier New"/>
          <w:noProof/>
        </w:rPr>
        <w:t> :</w:t>
      </w:r>
      <w:r w:rsidRPr="000739DA">
        <w:rPr>
          <w:rFonts w:ascii="Garamond" w:hAnsi="Garamond" w:cs="Courier New"/>
          <w:noProof/>
        </w:rPr>
        <w:t xml:space="preserve"> </w:t>
      </w:r>
    </w:p>
    <w:p w:rsidR="005B2094" w:rsidRPr="000739DA" w:rsidRDefault="005B2094" w:rsidP="005B2094">
      <w:pPr>
        <w:ind w:right="-284" w:hanging="567"/>
        <w:outlineLvl w:val="0"/>
        <w:rPr>
          <w:rFonts w:ascii="Garamond" w:hAnsi="Garamond" w:cs="Courier New"/>
          <w:noProof/>
        </w:rPr>
      </w:pPr>
    </w:p>
    <w:p w:rsidR="002865A3"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les compor</w:t>
      </w:r>
      <w:r w:rsidRPr="000739DA">
        <w:rPr>
          <w:rFonts w:ascii="Garamond" w:hAnsi="Garamond" w:cs="Courier New"/>
          <w:noProof/>
        </w:rPr>
        <w:softHyphen/>
        <w:t xml:space="preserve">tements sexuels qui sont spécialement leurrables, et cela se produit dans la lignée biologique, </w:t>
      </w:r>
    </w:p>
    <w:p w:rsidR="005B2094" w:rsidRPr="000739DA" w:rsidRDefault="005B2094" w:rsidP="005B2094">
      <w:pPr>
        <w:pStyle w:val="Paragraphedeliste"/>
        <w:ind w:right="-284"/>
        <w:rPr>
          <w:rFonts w:ascii="Garamond" w:hAnsi="Garamond" w:cs="Courier New"/>
          <w:noProof/>
        </w:rPr>
      </w:pPr>
    </w:p>
    <w:p w:rsidR="00FC45F4"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les phénomènes de </w:t>
      </w:r>
      <w:r w:rsidRPr="000739DA">
        <w:rPr>
          <w:rFonts w:ascii="Garamond" w:hAnsi="Garamond"/>
          <w:i/>
          <w:noProof/>
        </w:rPr>
        <w:t>déplacement</w:t>
      </w:r>
      <w:r w:rsidRPr="000739DA">
        <w:rPr>
          <w:rFonts w:ascii="Garamond" w:hAnsi="Garamond" w:cs="Courier New"/>
          <w:noProof/>
        </w:rPr>
        <w:t xml:space="preserve"> qui font </w:t>
      </w:r>
      <w:r w:rsidRPr="000739DA">
        <w:rPr>
          <w:rFonts w:ascii="Garamond" w:hAnsi="Garamond"/>
          <w:i/>
          <w:noProof/>
        </w:rPr>
        <w:t>tenir</w:t>
      </w:r>
      <w:r w:rsidRPr="000739DA">
        <w:rPr>
          <w:rFonts w:ascii="Garamond" w:hAnsi="Garamond" w:cs="Courier New"/>
          <w:noProof/>
        </w:rPr>
        <w:t xml:space="preserve"> </w:t>
      </w:r>
      <w:r w:rsidR="005B2094">
        <w:rPr>
          <w:rFonts w:ascii="Garamond" w:hAnsi="Garamond" w:cs="Courier New"/>
          <w:noProof/>
        </w:rPr>
        <w:t xml:space="preserve"> </w:t>
      </w:r>
      <w:r w:rsidRPr="000739DA">
        <w:rPr>
          <w:rFonts w:ascii="Garamond" w:hAnsi="Garamond" w:cs="Courier New"/>
          <w:noProof/>
        </w:rPr>
        <w:t>la caractéristique fondamentale de tout ce qui s</w:t>
      </w:r>
      <w:r w:rsidR="00720B03">
        <w:rPr>
          <w:rFonts w:ascii="Garamond" w:hAnsi="Garamond" w:cs="Courier New"/>
          <w:noProof/>
        </w:rPr>
        <w:t>’</w:t>
      </w:r>
      <w:r w:rsidRPr="000739DA">
        <w:rPr>
          <w:rFonts w:ascii="Garamond" w:hAnsi="Garamond" w:cs="Courier New"/>
          <w:noProof/>
        </w:rPr>
        <w:t>est développé d</w:t>
      </w:r>
      <w:r w:rsidR="00720B03">
        <w:rPr>
          <w:rFonts w:ascii="Garamond" w:hAnsi="Garamond" w:cs="Courier New"/>
          <w:noProof/>
        </w:rPr>
        <w:t>’</w:t>
      </w:r>
      <w:r w:rsidRPr="000739DA">
        <w:rPr>
          <w:rFonts w:ascii="Garamond" w:hAnsi="Garamond" w:cs="Courier New"/>
          <w:noProof/>
        </w:rPr>
        <w:t>original dans le développement des perversions et des névroses.</w:t>
      </w:r>
    </w:p>
    <w:p w:rsidR="00631979" w:rsidRPr="000739DA" w:rsidRDefault="00631979" w:rsidP="000739DA">
      <w:pPr>
        <w:ind w:right="-284" w:hanging="567"/>
        <w:rPr>
          <w:rFonts w:ascii="Garamond" w:hAnsi="Garamond" w:cs="Courier New"/>
          <w:noProof/>
        </w:rPr>
      </w:pPr>
    </w:p>
    <w:p w:rsidR="00631979" w:rsidRPr="000739DA" w:rsidRDefault="005C0214" w:rsidP="000739DA">
      <w:pPr>
        <w:ind w:right="-284" w:hanging="567"/>
        <w:outlineLvl w:val="0"/>
        <w:rPr>
          <w:rFonts w:ascii="Garamond" w:hAnsi="Garamond" w:cs="Courier New"/>
          <w:noProof/>
        </w:rPr>
      </w:pPr>
      <w:r w:rsidRPr="000739DA">
        <w:rPr>
          <w:rFonts w:ascii="Garamond" w:hAnsi="Garamond" w:cs="Courier New"/>
          <w:noProof/>
        </w:rPr>
        <w:t xml:space="preserve">Wladimir </w:t>
      </w:r>
      <w:r w:rsidR="00916DA8" w:rsidRPr="000739DA">
        <w:rPr>
          <w:rFonts w:ascii="Garamond" w:hAnsi="Garamond" w:cs="Courier New"/>
          <w:noProof/>
        </w:rPr>
        <w:t xml:space="preserve">GRANOFF </w:t>
      </w:r>
    </w:p>
    <w:p w:rsidR="00631979" w:rsidRPr="000739DA" w:rsidRDefault="00631979" w:rsidP="000739DA">
      <w:pPr>
        <w:ind w:right="-284" w:hanging="567"/>
        <w:rPr>
          <w:rFonts w:ascii="Garamond" w:hAnsi="Garamond" w:cs="Courier New"/>
          <w:noProof/>
        </w:rPr>
      </w:pPr>
    </w:p>
    <w:p w:rsidR="001957F0" w:rsidRDefault="002865A3" w:rsidP="001957F0">
      <w:pPr>
        <w:ind w:right="-284" w:hanging="567"/>
        <w:outlineLvl w:val="0"/>
        <w:rPr>
          <w:rFonts w:ascii="Garamond" w:hAnsi="Garamond" w:cs="Courier New"/>
          <w:noProof/>
        </w:rPr>
      </w:pPr>
      <w:r w:rsidRPr="000739DA">
        <w:rPr>
          <w:rFonts w:ascii="Garamond" w:hAnsi="Garamond" w:cs="Courier New"/>
          <w:noProof/>
        </w:rPr>
        <w:t>À propos de la gesticulation</w:t>
      </w:r>
      <w:r w:rsidR="001957F0">
        <w:rPr>
          <w:rFonts w:ascii="Garamond" w:hAnsi="Garamond" w:cs="Courier New"/>
          <w:noProof/>
        </w:rPr>
        <w:t>, c</w:t>
      </w:r>
      <w:r w:rsidR="00916DA8" w:rsidRPr="000739DA">
        <w:rPr>
          <w:rFonts w:ascii="Garamond" w:hAnsi="Garamond" w:cs="Courier New"/>
          <w:noProof/>
        </w:rPr>
        <w:t>e que vous dites</w:t>
      </w:r>
      <w:r w:rsidR="001957F0">
        <w:rPr>
          <w:rFonts w:ascii="Garamond" w:hAnsi="Garamond" w:cs="Courier New"/>
          <w:noProof/>
        </w:rPr>
        <w:t xml:space="preserve"> - j</w:t>
      </w:r>
      <w:r w:rsidR="00916DA8" w:rsidRPr="000739DA">
        <w:rPr>
          <w:rFonts w:ascii="Garamond" w:hAnsi="Garamond" w:cs="Courier New"/>
          <w:noProof/>
        </w:rPr>
        <w:t>e n</w:t>
      </w:r>
      <w:r w:rsidR="00720B03">
        <w:rPr>
          <w:rFonts w:ascii="Garamond" w:hAnsi="Garamond" w:cs="Courier New"/>
          <w:noProof/>
        </w:rPr>
        <w:t>’</w:t>
      </w:r>
      <w:r w:rsidR="00916DA8" w:rsidRPr="000739DA">
        <w:rPr>
          <w:rFonts w:ascii="Garamond" w:hAnsi="Garamond" w:cs="Courier New"/>
          <w:noProof/>
        </w:rPr>
        <w:t xml:space="preserve">ai pas le texte, mais il y a le texte de la </w:t>
      </w:r>
      <w:r w:rsidR="00916DA8" w:rsidRPr="000739DA">
        <w:rPr>
          <w:rFonts w:ascii="Garamond" w:hAnsi="Garamond"/>
          <w:i/>
          <w:noProof/>
        </w:rPr>
        <w:t>Métapsychologie</w:t>
      </w:r>
      <w:r w:rsidR="00916DA8" w:rsidRPr="000739DA">
        <w:rPr>
          <w:rFonts w:ascii="Garamond" w:hAnsi="Garamond" w:cs="Courier New"/>
          <w:noProof/>
        </w:rPr>
        <w:t xml:space="preserve"> qui est peut</w:t>
      </w:r>
      <w:r w:rsidR="001957F0">
        <w:rPr>
          <w:rFonts w:ascii="Garamond" w:hAnsi="Garamond" w:cs="Courier New"/>
          <w:noProof/>
        </w:rPr>
        <w:t>-</w:t>
      </w:r>
      <w:r w:rsidR="00916DA8" w:rsidRPr="000739DA">
        <w:rPr>
          <w:rFonts w:ascii="Garamond" w:hAnsi="Garamond" w:cs="Courier New"/>
          <w:noProof/>
        </w:rPr>
        <w:t xml:space="preserve">être encore </w:t>
      </w:r>
    </w:p>
    <w:p w:rsidR="00916DA8" w:rsidRPr="000739DA" w:rsidRDefault="00916DA8" w:rsidP="001957F0">
      <w:pPr>
        <w:ind w:right="-284" w:hanging="567"/>
        <w:outlineLvl w:val="0"/>
        <w:rPr>
          <w:rFonts w:ascii="Garamond" w:hAnsi="Garamond" w:cs="Courier New"/>
          <w:noProof/>
        </w:rPr>
      </w:pPr>
      <w:r w:rsidRPr="000739DA">
        <w:rPr>
          <w:rFonts w:ascii="Garamond" w:hAnsi="Garamond" w:cs="Courier New"/>
          <w:noProof/>
        </w:rPr>
        <w:t>plus expli</w:t>
      </w:r>
      <w:r w:rsidRPr="000739DA">
        <w:rPr>
          <w:rFonts w:ascii="Garamond" w:hAnsi="Garamond" w:cs="Courier New"/>
          <w:noProof/>
        </w:rPr>
        <w:softHyphen/>
        <w:t>cite</w:t>
      </w:r>
      <w:r w:rsidR="001957F0">
        <w:rPr>
          <w:rFonts w:ascii="Garamond" w:hAnsi="Garamond" w:cs="Courier New"/>
          <w:noProof/>
        </w:rPr>
        <w:t xml:space="preserve"> - i</w:t>
      </w:r>
      <w:r w:rsidRPr="000739DA">
        <w:rPr>
          <w:rFonts w:ascii="Garamond" w:hAnsi="Garamond" w:cs="Courier New"/>
          <w:noProof/>
        </w:rPr>
        <w:t>l y a cette phrase</w:t>
      </w:r>
      <w:r w:rsidR="002865A3" w:rsidRPr="000739DA">
        <w:rPr>
          <w:rFonts w:ascii="Garamond" w:hAnsi="Garamond" w:cs="Courier New"/>
          <w:noProof/>
        </w:rPr>
        <w:t> :</w:t>
      </w:r>
    </w:p>
    <w:p w:rsidR="002865A3" w:rsidRPr="000739DA" w:rsidRDefault="002865A3" w:rsidP="000739DA">
      <w:pPr>
        <w:ind w:right="-284" w:hanging="567"/>
        <w:rPr>
          <w:rFonts w:ascii="Garamond" w:hAnsi="Garamond" w:cs="Courier New"/>
          <w:noProof/>
        </w:rPr>
      </w:pPr>
    </w:p>
    <w:p w:rsidR="00916DA8" w:rsidRPr="000739DA" w:rsidRDefault="00916DA8" w:rsidP="001957F0">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C</w:t>
      </w:r>
      <w:r w:rsidR="00720B03">
        <w:rPr>
          <w:rFonts w:ascii="Garamond" w:hAnsi="Garamond"/>
          <w:i/>
          <w:noProof/>
        </w:rPr>
        <w:t>’</w:t>
      </w:r>
      <w:r w:rsidRPr="000739DA">
        <w:rPr>
          <w:rFonts w:ascii="Garamond" w:hAnsi="Garamond"/>
          <w:i/>
          <w:noProof/>
        </w:rPr>
        <w:t>est ainsi que le Soi héréditaire abrite d</w:t>
      </w:r>
      <w:r w:rsidR="00720B03">
        <w:rPr>
          <w:rFonts w:ascii="Garamond" w:hAnsi="Garamond"/>
          <w:i/>
          <w:noProof/>
        </w:rPr>
        <w:t>’</w:t>
      </w:r>
      <w:r w:rsidRPr="000739DA">
        <w:rPr>
          <w:rFonts w:ascii="Garamond" w:hAnsi="Garamond"/>
          <w:i/>
          <w:noProof/>
        </w:rPr>
        <w:t>innombrables résistances indivi</w:t>
      </w:r>
      <w:r w:rsidRPr="000739DA">
        <w:rPr>
          <w:rFonts w:ascii="Garamond" w:hAnsi="Garamond"/>
          <w:i/>
          <w:noProof/>
        </w:rPr>
        <w:softHyphen/>
        <w:t>duelles</w:t>
      </w:r>
      <w:r w:rsidR="001957F0">
        <w:rPr>
          <w:rFonts w:ascii="Garamond" w:hAnsi="Garamond"/>
          <w:i/>
          <w:noProof/>
        </w:rPr>
        <w:t xml:space="preserve"> </w:t>
      </w:r>
      <w:r w:rsidR="001957F0" w:rsidRPr="001957F0">
        <w:rPr>
          <w:rFonts w:ascii="Garamond" w:hAnsi="Garamond"/>
          <w:i/>
          <w:noProof/>
          <w:color w:val="C00000"/>
          <w:sz w:val="14"/>
          <w:szCs w:val="14"/>
        </w:rPr>
        <w:t>…//…</w:t>
      </w:r>
      <w:r w:rsidRPr="000739DA">
        <w:rPr>
          <w:rFonts w:ascii="Garamond" w:hAnsi="Garamond"/>
          <w:i/>
          <w:noProof/>
        </w:rPr>
        <w:t>dans le Moi et l</w:t>
      </w:r>
      <w:r w:rsidR="002865A3" w:rsidRPr="000739DA">
        <w:rPr>
          <w:rFonts w:ascii="Garamond" w:hAnsi="Garamond"/>
          <w:i/>
          <w:noProof/>
        </w:rPr>
        <w:t>e Soi, et le Moi et le supermoi</w:t>
      </w:r>
      <w:r w:rsidR="002865A3" w:rsidRPr="000739DA">
        <w:rPr>
          <w:rFonts w:ascii="Garamond" w:hAnsi="Garamond" w:cs="Courier New"/>
          <w:noProof/>
        </w:rPr>
        <w:t>…</w:t>
      </w:r>
      <w:r w:rsidRPr="000739DA">
        <w:rPr>
          <w:rFonts w:ascii="Garamond" w:hAnsi="Garamond" w:cs="Courier New"/>
          <w:noProof/>
        </w:rPr>
        <w:t xml:space="preserve"> »</w:t>
      </w:r>
    </w:p>
    <w:p w:rsidR="002865A3" w:rsidRPr="000739DA" w:rsidRDefault="002865A3" w:rsidP="000739DA">
      <w:pPr>
        <w:ind w:right="-284" w:hanging="567"/>
        <w:rPr>
          <w:rFonts w:ascii="Garamond" w:hAnsi="Garamond" w:cs="Courier New"/>
          <w:noProof/>
        </w:rPr>
      </w:pPr>
    </w:p>
    <w:p w:rsidR="00631979" w:rsidRPr="000739DA" w:rsidRDefault="00916DA8" w:rsidP="001957F0">
      <w:pPr>
        <w:ind w:right="-284" w:hanging="567"/>
        <w:outlineLvl w:val="0"/>
        <w:rPr>
          <w:rFonts w:ascii="Garamond" w:hAnsi="Garamond" w:cs="Courier New"/>
          <w:noProof/>
        </w:rPr>
      </w:pPr>
      <w:r w:rsidRPr="000739DA">
        <w:rPr>
          <w:rFonts w:ascii="Garamond" w:hAnsi="Garamond" w:cs="Courier New"/>
          <w:noProof/>
        </w:rPr>
        <w:t xml:space="preserve">Il y a quantité de formulations aussi explicites que ce que </w:t>
      </w:r>
      <w:r w:rsidR="002865A3" w:rsidRPr="000739DA">
        <w:rPr>
          <w:rFonts w:ascii="Garamond" w:hAnsi="Garamond" w:cs="Courier New"/>
          <w:noProof/>
        </w:rPr>
        <w:t>MANNONI</w:t>
      </w:r>
      <w:r w:rsidRPr="000739DA">
        <w:rPr>
          <w:rFonts w:ascii="Garamond" w:hAnsi="Garamond" w:cs="Courier New"/>
          <w:noProof/>
        </w:rPr>
        <w:t xml:space="preserve"> disait. </w:t>
      </w:r>
    </w:p>
    <w:p w:rsidR="00F12506" w:rsidRPr="000739DA" w:rsidRDefault="00F12506" w:rsidP="000739DA">
      <w:pPr>
        <w:ind w:right="-284" w:hanging="567"/>
        <w:rPr>
          <w:rFonts w:ascii="Garamond" w:hAnsi="Garamond" w:cs="Courier New"/>
          <w:noProof/>
        </w:rPr>
      </w:pPr>
    </w:p>
    <w:p w:rsidR="005C0214"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631979" w:rsidRPr="000739DA" w:rsidRDefault="00631979" w:rsidP="000739DA">
      <w:pPr>
        <w:ind w:right="-284" w:hanging="567"/>
        <w:rPr>
          <w:rFonts w:ascii="Garamond" w:hAnsi="Garamond" w:cs="Courier New"/>
          <w:noProof/>
        </w:rPr>
      </w:pPr>
    </w:p>
    <w:p w:rsidR="005C0214" w:rsidRPr="000739DA" w:rsidRDefault="00916DA8" w:rsidP="001957F0">
      <w:pPr>
        <w:ind w:right="-284" w:hanging="567"/>
        <w:outlineLvl w:val="0"/>
        <w:rPr>
          <w:rFonts w:ascii="Garamond" w:hAnsi="Garamond" w:cs="Courier New"/>
          <w:noProof/>
        </w:rPr>
      </w:pPr>
      <w:r w:rsidRPr="000739DA">
        <w:rPr>
          <w:rFonts w:ascii="Garamond" w:hAnsi="Garamond" w:cs="Courier New"/>
          <w:noProof/>
        </w:rPr>
        <w:t>Puisque nous en sommes là et que nous avons tous les droits dans un commentaire, je vais</w:t>
      </w:r>
      <w:r w:rsidR="001957F0">
        <w:rPr>
          <w:rFonts w:ascii="Garamond" w:hAnsi="Garamond" w:cs="Courier New"/>
          <w:noProof/>
        </w:rPr>
        <w:t xml:space="preserve"> - </w:t>
      </w:r>
      <w:r w:rsidRPr="000739DA">
        <w:rPr>
          <w:rFonts w:ascii="Garamond" w:hAnsi="Garamond" w:cs="Courier New"/>
          <w:noProof/>
        </w:rPr>
        <w:t>avant que nous nous quittions</w:t>
      </w:r>
      <w:r w:rsidR="001957F0">
        <w:rPr>
          <w:rFonts w:ascii="Garamond" w:hAnsi="Garamond" w:cs="Courier New"/>
          <w:noProof/>
        </w:rPr>
        <w:t xml:space="preserve"> - </w:t>
      </w:r>
    </w:p>
    <w:p w:rsidR="001957F0" w:rsidRDefault="00916DA8" w:rsidP="000739DA">
      <w:pPr>
        <w:ind w:right="-284" w:hanging="567"/>
        <w:rPr>
          <w:rFonts w:ascii="Garamond" w:hAnsi="Garamond" w:cs="Courier New"/>
          <w:noProof/>
        </w:rPr>
      </w:pPr>
      <w:r w:rsidRPr="000739DA">
        <w:rPr>
          <w:rFonts w:ascii="Garamond" w:hAnsi="Garamond" w:cs="Courier New"/>
          <w:noProof/>
        </w:rPr>
        <w:t>introduire quelque chose</w:t>
      </w:r>
      <w:r w:rsidR="005C0214" w:rsidRPr="000739DA">
        <w:rPr>
          <w:rFonts w:ascii="Garamond" w:hAnsi="Garamond" w:cs="Courier New"/>
          <w:noProof/>
        </w:rPr>
        <w:t> :</w:t>
      </w:r>
      <w:r w:rsidRPr="000739DA">
        <w:rPr>
          <w:rFonts w:ascii="Garamond" w:hAnsi="Garamond" w:cs="Courier New"/>
          <w:noProof/>
        </w:rPr>
        <w:t xml:space="preserve"> un complément du </w:t>
      </w:r>
      <w:r w:rsidRPr="000739DA">
        <w:rPr>
          <w:rFonts w:ascii="Garamond" w:hAnsi="Garamond"/>
          <w:i/>
          <w:noProof/>
        </w:rPr>
        <w:t>schéma</w:t>
      </w:r>
      <w:r w:rsidRPr="000739DA">
        <w:rPr>
          <w:rFonts w:ascii="Garamond" w:hAnsi="Garamond" w:cs="Courier New"/>
          <w:noProof/>
        </w:rPr>
        <w:t xml:space="preserve"> que je vous avais donné il y a trois séminaires, quand je vous avais fait </w:t>
      </w:r>
    </w:p>
    <w:p w:rsidR="001957F0" w:rsidRDefault="00916DA8" w:rsidP="000739DA">
      <w:pPr>
        <w:ind w:right="-284" w:hanging="567"/>
        <w:rPr>
          <w:rFonts w:ascii="Garamond" w:hAnsi="Garamond" w:cs="Courier New"/>
          <w:noProof/>
        </w:rPr>
      </w:pPr>
      <w:r w:rsidRPr="000739DA">
        <w:rPr>
          <w:rFonts w:ascii="Garamond" w:hAnsi="Garamond" w:cs="Courier New"/>
          <w:noProof/>
        </w:rPr>
        <w:t>ce petit cours, sur ce que j</w:t>
      </w:r>
      <w:r w:rsidR="00720B03">
        <w:rPr>
          <w:rFonts w:ascii="Garamond" w:hAnsi="Garamond" w:cs="Courier New"/>
          <w:noProof/>
        </w:rPr>
        <w:t>’</w:t>
      </w:r>
      <w:r w:rsidRPr="000739DA">
        <w:rPr>
          <w:rFonts w:ascii="Garamond" w:hAnsi="Garamond" w:cs="Courier New"/>
          <w:noProof/>
        </w:rPr>
        <w:t xml:space="preserve">appelais </w:t>
      </w:r>
      <w:r w:rsidR="005C0214" w:rsidRPr="000739DA">
        <w:rPr>
          <w:rFonts w:ascii="Garamond" w:hAnsi="Garamond"/>
          <w:i/>
          <w:noProof/>
        </w:rPr>
        <w:t>L</w:t>
      </w:r>
      <w:r w:rsidRPr="000739DA">
        <w:rPr>
          <w:rFonts w:ascii="Garamond" w:hAnsi="Garamond"/>
          <w:i/>
          <w:noProof/>
        </w:rPr>
        <w:t>a topique de l</w:t>
      </w:r>
      <w:r w:rsidR="00720B03">
        <w:rPr>
          <w:rFonts w:ascii="Garamond" w:hAnsi="Garamond"/>
          <w:i/>
          <w:noProof/>
        </w:rPr>
        <w:t>’</w:t>
      </w:r>
      <w:r w:rsidRPr="000739DA">
        <w:rPr>
          <w:rFonts w:ascii="Garamond" w:hAnsi="Garamond"/>
          <w:i/>
          <w:noProof/>
        </w:rPr>
        <w:t>imaginaire</w:t>
      </w:r>
      <w:r w:rsidRPr="000739DA">
        <w:rPr>
          <w:rFonts w:ascii="Garamond" w:hAnsi="Garamond" w:cs="Courier New"/>
          <w:noProof/>
        </w:rPr>
        <w:t>. Je me suis assez démené pour bien vous faire sentir ce qu</w:t>
      </w:r>
      <w:r w:rsidR="00720B03">
        <w:rPr>
          <w:rFonts w:ascii="Garamond" w:hAnsi="Garamond" w:cs="Courier New"/>
          <w:noProof/>
        </w:rPr>
        <w:t>’</w:t>
      </w:r>
      <w:r w:rsidRPr="000739DA">
        <w:rPr>
          <w:rFonts w:ascii="Garamond" w:hAnsi="Garamond" w:cs="Courier New"/>
          <w:noProof/>
        </w:rPr>
        <w:t xml:space="preserve">on pouvait </w:t>
      </w:r>
    </w:p>
    <w:p w:rsidR="005C0214" w:rsidRPr="000739DA" w:rsidRDefault="00916DA8" w:rsidP="000739DA">
      <w:pPr>
        <w:ind w:right="-284" w:hanging="567"/>
        <w:rPr>
          <w:rFonts w:ascii="Garamond" w:hAnsi="Garamond" w:cs="Courier New"/>
          <w:noProof/>
        </w:rPr>
      </w:pPr>
      <w:r w:rsidRPr="000739DA">
        <w:rPr>
          <w:rFonts w:ascii="Garamond" w:hAnsi="Garamond" w:cs="Courier New"/>
          <w:noProof/>
        </w:rPr>
        <w:t>tirer d</w:t>
      </w:r>
      <w:r w:rsidR="00720B03">
        <w:rPr>
          <w:rFonts w:ascii="Garamond" w:hAnsi="Garamond" w:cs="Courier New"/>
          <w:noProof/>
        </w:rPr>
        <w:t>’</w:t>
      </w:r>
      <w:r w:rsidRPr="000739DA">
        <w:rPr>
          <w:rFonts w:ascii="Garamond" w:hAnsi="Garamond" w:cs="Courier New"/>
          <w:noProof/>
        </w:rPr>
        <w:t>un certain modèle, dont je vous ai suffisamment indiqué qu</w:t>
      </w:r>
      <w:r w:rsidR="00720B03">
        <w:rPr>
          <w:rFonts w:ascii="Garamond" w:hAnsi="Garamond" w:cs="Courier New"/>
          <w:noProof/>
        </w:rPr>
        <w:t>’</w:t>
      </w:r>
      <w:r w:rsidRPr="000739DA">
        <w:rPr>
          <w:rFonts w:ascii="Garamond" w:hAnsi="Garamond" w:cs="Courier New"/>
          <w:noProof/>
        </w:rPr>
        <w:t>il est dans la ligne des vœux mêmes qu</w:t>
      </w:r>
      <w:r w:rsidR="00720B03">
        <w:rPr>
          <w:rFonts w:ascii="Garamond" w:hAnsi="Garamond" w:cs="Courier New"/>
          <w:noProof/>
        </w:rPr>
        <w:t>’</w:t>
      </w:r>
      <w:r w:rsidRPr="000739DA">
        <w:rPr>
          <w:rFonts w:ascii="Garamond" w:hAnsi="Garamond" w:cs="Courier New"/>
          <w:noProof/>
        </w:rPr>
        <w:t xml:space="preserve">a édictés </w:t>
      </w:r>
      <w:r w:rsidR="00C166DD" w:rsidRPr="000739DA">
        <w:rPr>
          <w:rFonts w:ascii="Garamond" w:hAnsi="Garamond" w:cs="Courier New"/>
          <w:noProof/>
        </w:rPr>
        <w:t>FREUD</w:t>
      </w:r>
      <w:r w:rsidR="005C0214" w:rsidRPr="000739DA">
        <w:rPr>
          <w:rFonts w:ascii="Garamond" w:hAnsi="Garamond" w:cs="Courier New"/>
          <w:noProof/>
        </w:rPr>
        <w:t>.</w:t>
      </w:r>
      <w:r w:rsidRPr="000739DA">
        <w:rPr>
          <w:rFonts w:ascii="Garamond" w:hAnsi="Garamond" w:cs="Courier New"/>
          <w:noProof/>
        </w:rPr>
        <w:t xml:space="preserve"> </w:t>
      </w:r>
    </w:p>
    <w:p w:rsidR="005C0214" w:rsidRPr="000739DA" w:rsidRDefault="005C0214" w:rsidP="000739DA">
      <w:pPr>
        <w:ind w:right="-284" w:hanging="567"/>
        <w:rPr>
          <w:rFonts w:ascii="Garamond" w:hAnsi="Garamond" w:cs="Courier New"/>
          <w:noProof/>
        </w:rPr>
      </w:pPr>
    </w:p>
    <w:p w:rsidR="001957F0" w:rsidRDefault="005C0214" w:rsidP="000739DA">
      <w:pPr>
        <w:ind w:right="-284" w:hanging="567"/>
        <w:rPr>
          <w:rFonts w:ascii="Garamond" w:hAnsi="Garamond"/>
          <w:i/>
          <w:noProof/>
        </w:rPr>
      </w:pPr>
      <w:r w:rsidRPr="000739DA">
        <w:rPr>
          <w:rFonts w:ascii="Garamond" w:hAnsi="Garamond" w:cs="Courier New"/>
          <w:noProof/>
        </w:rPr>
        <w:t>C</w:t>
      </w:r>
      <w:r w:rsidR="00916DA8" w:rsidRPr="000739DA">
        <w:rPr>
          <w:rFonts w:ascii="Garamond" w:hAnsi="Garamond" w:cs="Courier New"/>
          <w:noProof/>
        </w:rPr>
        <w:t>ar très formellement il dit quelque part, en plusieurs endroits</w:t>
      </w:r>
      <w:r w:rsidR="001957F0">
        <w:rPr>
          <w:rFonts w:ascii="Garamond" w:hAnsi="Garamond" w:cs="Courier New"/>
          <w:noProof/>
        </w:rPr>
        <w:t xml:space="preserve"> - </w:t>
      </w:r>
      <w:r w:rsidR="00916DA8" w:rsidRPr="000739DA">
        <w:rPr>
          <w:rFonts w:ascii="Garamond" w:hAnsi="Garamond" w:cs="Courier New"/>
          <w:noProof/>
        </w:rPr>
        <w:t xml:space="preserve">et je vous ai dit spécialement dans la </w:t>
      </w:r>
      <w:r w:rsidR="00916DA8" w:rsidRPr="000739DA">
        <w:rPr>
          <w:rFonts w:ascii="Garamond" w:hAnsi="Garamond"/>
          <w:i/>
          <w:noProof/>
        </w:rPr>
        <w:t>Traumdeutung</w:t>
      </w:r>
      <w:r w:rsidR="00916DA8" w:rsidRPr="000739DA">
        <w:rPr>
          <w:rFonts w:ascii="Garamond" w:hAnsi="Garamond" w:cs="Courier New"/>
          <w:noProof/>
        </w:rPr>
        <w:t xml:space="preserve"> et l</w:t>
      </w:r>
      <w:r w:rsidR="00720B03">
        <w:rPr>
          <w:rFonts w:ascii="Garamond" w:hAnsi="Garamond" w:cs="Courier New"/>
          <w:noProof/>
        </w:rPr>
        <w:t>’</w:t>
      </w:r>
      <w:r w:rsidR="00916DA8" w:rsidRPr="000739DA">
        <w:rPr>
          <w:rFonts w:ascii="Garamond" w:hAnsi="Garamond"/>
          <w:i/>
          <w:noProof/>
        </w:rPr>
        <w:t>Abriss</w:t>
      </w:r>
      <w:r w:rsidR="001957F0">
        <w:rPr>
          <w:rFonts w:ascii="Garamond" w:hAnsi="Garamond"/>
          <w:i/>
          <w:noProof/>
        </w:rPr>
        <w:t xml:space="preserve"> </w:t>
      </w:r>
      <w:r w:rsidR="00EF161E">
        <w:rPr>
          <w:rFonts w:ascii="Garamond" w:hAnsi="Garamond"/>
          <w:i/>
          <w:noProof/>
        </w:rPr>
        <w:t>-</w:t>
      </w:r>
      <w:r w:rsidR="001957F0">
        <w:rPr>
          <w:rFonts w:ascii="Garamond" w:hAnsi="Garamond"/>
          <w:i/>
          <w:noProof/>
        </w:rPr>
        <w:t xml:space="preserve"> </w:t>
      </w:r>
    </w:p>
    <w:p w:rsidR="001957F0" w:rsidRDefault="00916DA8" w:rsidP="000739DA">
      <w:pPr>
        <w:ind w:right="-284" w:hanging="567"/>
        <w:rPr>
          <w:rFonts w:ascii="Garamond" w:hAnsi="Garamond" w:cs="Courier New"/>
          <w:noProof/>
        </w:rPr>
      </w:pPr>
      <w:r w:rsidRPr="000739DA">
        <w:rPr>
          <w:rFonts w:ascii="Garamond" w:hAnsi="Garamond" w:cs="Courier New"/>
          <w:noProof/>
        </w:rPr>
        <w:t>que ces instances qu</w:t>
      </w:r>
      <w:r w:rsidR="00720B03">
        <w:rPr>
          <w:rFonts w:ascii="Garamond" w:hAnsi="Garamond" w:cs="Courier New"/>
          <w:noProof/>
        </w:rPr>
        <w:t>’</w:t>
      </w:r>
      <w:r w:rsidRPr="000739DA">
        <w:rPr>
          <w:rFonts w:ascii="Garamond" w:hAnsi="Garamond" w:cs="Courier New"/>
          <w:noProof/>
        </w:rPr>
        <w:t xml:space="preserve">il amène comme étant les </w:t>
      </w:r>
      <w:r w:rsidRPr="000739DA">
        <w:rPr>
          <w:rFonts w:ascii="Garamond" w:hAnsi="Garamond"/>
          <w:i/>
          <w:noProof/>
        </w:rPr>
        <w:t>instances</w:t>
      </w:r>
      <w:r w:rsidRPr="000739DA">
        <w:rPr>
          <w:rFonts w:ascii="Garamond" w:hAnsi="Garamond" w:cs="Courier New"/>
          <w:noProof/>
        </w:rPr>
        <w:t xml:space="preserve"> psychiques fondamentales doivent être conçues pour la plupart </w:t>
      </w:r>
    </w:p>
    <w:p w:rsidR="001957F0" w:rsidRDefault="00916DA8" w:rsidP="000739DA">
      <w:pPr>
        <w:ind w:right="-284" w:hanging="567"/>
        <w:rPr>
          <w:rFonts w:ascii="Garamond" w:hAnsi="Garamond" w:cs="Courier New"/>
          <w:noProof/>
        </w:rPr>
      </w:pPr>
      <w:r w:rsidRPr="000739DA">
        <w:rPr>
          <w:rFonts w:ascii="Garamond" w:hAnsi="Garamond" w:cs="Courier New"/>
          <w:noProof/>
        </w:rPr>
        <w:t>comme représentant ce qui se produit dans un appareil photographique</w:t>
      </w:r>
      <w:r w:rsidR="005C0214" w:rsidRPr="000739DA">
        <w:rPr>
          <w:rFonts w:ascii="Garamond" w:hAnsi="Garamond" w:cs="Courier New"/>
          <w:noProof/>
        </w:rPr>
        <w:t xml:space="preserve">, </w:t>
      </w:r>
      <w:r w:rsidRPr="000739DA">
        <w:rPr>
          <w:rFonts w:ascii="Garamond" w:hAnsi="Garamond" w:cs="Courier New"/>
          <w:noProof/>
        </w:rPr>
        <w:t xml:space="preserve">à savoir ces </w:t>
      </w:r>
      <w:r w:rsidRPr="001957F0">
        <w:rPr>
          <w:rFonts w:ascii="Garamond" w:hAnsi="Garamond" w:cs="Courier New"/>
          <w:i/>
          <w:noProof/>
          <w:color w:val="0000CC"/>
        </w:rPr>
        <w:t>images</w:t>
      </w:r>
      <w:r w:rsidR="001957F0">
        <w:rPr>
          <w:rFonts w:ascii="Garamond" w:hAnsi="Garamond" w:cs="Courier New"/>
          <w:noProof/>
        </w:rPr>
        <w:t xml:space="preserve"> - </w:t>
      </w:r>
      <w:r w:rsidRPr="000739DA">
        <w:rPr>
          <w:rFonts w:ascii="Garamond" w:hAnsi="Garamond" w:cs="Courier New"/>
          <w:noProof/>
        </w:rPr>
        <w:t xml:space="preserve">soit </w:t>
      </w:r>
      <w:r w:rsidRPr="001957F0">
        <w:rPr>
          <w:rFonts w:ascii="Garamond" w:hAnsi="Garamond" w:cs="Courier New"/>
          <w:i/>
          <w:noProof/>
          <w:color w:val="0000CC"/>
        </w:rPr>
        <w:t>virtuelles</w:t>
      </w:r>
      <w:r w:rsidRPr="000739DA">
        <w:rPr>
          <w:rFonts w:ascii="Garamond" w:hAnsi="Garamond" w:cs="Courier New"/>
          <w:noProof/>
        </w:rPr>
        <w:t xml:space="preserve">, soit </w:t>
      </w:r>
      <w:r w:rsidRPr="001957F0">
        <w:rPr>
          <w:rFonts w:ascii="Garamond" w:hAnsi="Garamond" w:cs="Courier New"/>
          <w:i/>
          <w:noProof/>
          <w:color w:val="0000CC"/>
        </w:rPr>
        <w:t>réelles</w:t>
      </w:r>
      <w:r w:rsidR="001957F0">
        <w:rPr>
          <w:rFonts w:ascii="Garamond" w:hAnsi="Garamond" w:cs="Courier New"/>
          <w:noProof/>
        </w:rPr>
        <w:t xml:space="preserve"> - </w:t>
      </w:r>
      <w:r w:rsidRPr="000739DA">
        <w:rPr>
          <w:rFonts w:ascii="Garamond" w:hAnsi="Garamond" w:cs="Courier New"/>
          <w:noProof/>
        </w:rPr>
        <w:t>qui découlent</w:t>
      </w:r>
    </w:p>
    <w:p w:rsidR="00F12506" w:rsidRPr="000739DA" w:rsidRDefault="00916DA8" w:rsidP="000739DA">
      <w:pPr>
        <w:ind w:right="-284" w:hanging="567"/>
        <w:rPr>
          <w:rFonts w:ascii="Garamond" w:hAnsi="Garamond" w:cs="Courier New"/>
          <w:noProof/>
        </w:rPr>
      </w:pPr>
      <w:r w:rsidRPr="000739DA">
        <w:rPr>
          <w:rFonts w:ascii="Garamond" w:hAnsi="Garamond" w:cs="Courier New"/>
          <w:noProof/>
        </w:rPr>
        <w:t>du fonctionnement de l</w:t>
      </w:r>
      <w:r w:rsidR="00720B03">
        <w:rPr>
          <w:rFonts w:ascii="Garamond" w:hAnsi="Garamond" w:cs="Courier New"/>
          <w:noProof/>
        </w:rPr>
        <w:t>’</w:t>
      </w:r>
      <w:r w:rsidRPr="000739DA">
        <w:rPr>
          <w:rFonts w:ascii="Garamond" w:hAnsi="Garamond" w:cs="Courier New"/>
          <w:noProof/>
        </w:rPr>
        <w:t>appareil</w:t>
      </w:r>
      <w:r w:rsidR="005C0214" w:rsidRPr="000739DA">
        <w:rPr>
          <w:rFonts w:ascii="Garamond" w:hAnsi="Garamond" w:cs="Courier New"/>
          <w:noProof/>
        </w:rPr>
        <w:t>.</w:t>
      </w:r>
    </w:p>
    <w:p w:rsidR="00551177" w:rsidRPr="000739DA" w:rsidRDefault="00551177" w:rsidP="000739DA">
      <w:pPr>
        <w:ind w:right="-284" w:hanging="567"/>
        <w:rPr>
          <w:rFonts w:ascii="Garamond" w:hAnsi="Garamond" w:cs="Courier New"/>
          <w:noProof/>
        </w:rPr>
      </w:pPr>
    </w:p>
    <w:p w:rsidR="001957F0" w:rsidRDefault="005C0214"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00916DA8" w:rsidRPr="000739DA">
        <w:rPr>
          <w:rFonts w:ascii="Garamond" w:hAnsi="Garamond" w:cs="Courier New"/>
          <w:noProof/>
        </w:rPr>
        <w:t>appareil organique représentant précisément le mécanisme de l</w:t>
      </w:r>
      <w:r w:rsidR="00720B03">
        <w:rPr>
          <w:rFonts w:ascii="Garamond" w:hAnsi="Garamond" w:cs="Courier New"/>
          <w:noProof/>
        </w:rPr>
        <w:t>’</w:t>
      </w:r>
      <w:r w:rsidR="00916DA8" w:rsidRPr="000739DA">
        <w:rPr>
          <w:rFonts w:ascii="Garamond" w:hAnsi="Garamond" w:cs="Courier New"/>
          <w:noProof/>
        </w:rPr>
        <w:t>appareil, et ce que nous appréhen</w:t>
      </w:r>
      <w:r w:rsidR="00916DA8" w:rsidRPr="000739DA">
        <w:rPr>
          <w:rFonts w:ascii="Garamond" w:hAnsi="Garamond" w:cs="Courier New"/>
          <w:noProof/>
        </w:rPr>
        <w:softHyphen/>
        <w:t xml:space="preserve">dons étant justement ces </w:t>
      </w:r>
      <w:r w:rsidR="00916DA8" w:rsidRPr="000739DA">
        <w:rPr>
          <w:rFonts w:ascii="Garamond" w:hAnsi="Garamond"/>
          <w:i/>
          <w:noProof/>
          <w:color w:val="0000CC"/>
        </w:rPr>
        <w:t>images</w:t>
      </w:r>
      <w:r w:rsidR="00916DA8" w:rsidRPr="000739DA">
        <w:rPr>
          <w:rFonts w:ascii="Garamond" w:hAnsi="Garamond" w:cs="Courier New"/>
          <w:noProof/>
        </w:rPr>
        <w:t xml:space="preserve"> </w:t>
      </w:r>
    </w:p>
    <w:p w:rsidR="001957F0" w:rsidRDefault="00916DA8" w:rsidP="000739DA">
      <w:pPr>
        <w:ind w:right="-284" w:hanging="567"/>
        <w:rPr>
          <w:rFonts w:ascii="Garamond" w:hAnsi="Garamond" w:cs="Courier New"/>
          <w:noProof/>
        </w:rPr>
      </w:pPr>
      <w:r w:rsidRPr="000739DA">
        <w:rPr>
          <w:rFonts w:ascii="Garamond" w:hAnsi="Garamond" w:cs="Courier New"/>
          <w:noProof/>
        </w:rPr>
        <w:t>dont les fonctions ne sont pas homogènes, car ce n</w:t>
      </w:r>
      <w:r w:rsidR="00720B03">
        <w:rPr>
          <w:rFonts w:ascii="Garamond" w:hAnsi="Garamond" w:cs="Courier New"/>
          <w:noProof/>
        </w:rPr>
        <w:t>’</w:t>
      </w:r>
      <w:r w:rsidRPr="000739DA">
        <w:rPr>
          <w:rFonts w:ascii="Garamond" w:hAnsi="Garamond" w:cs="Courier New"/>
          <w:noProof/>
        </w:rPr>
        <w:t xml:space="preserve">est pas la même chose une </w:t>
      </w:r>
      <w:r w:rsidRPr="000739DA">
        <w:rPr>
          <w:rFonts w:ascii="Garamond" w:hAnsi="Garamond"/>
          <w:i/>
          <w:noProof/>
          <w:color w:val="0000CC"/>
        </w:rPr>
        <w:t>image réelle</w:t>
      </w:r>
      <w:r w:rsidRPr="000739DA">
        <w:rPr>
          <w:rFonts w:ascii="Garamond" w:hAnsi="Garamond" w:cs="Courier New"/>
          <w:noProof/>
        </w:rPr>
        <w:t xml:space="preserve"> ou une </w:t>
      </w:r>
      <w:r w:rsidRPr="000739DA">
        <w:rPr>
          <w:rFonts w:ascii="Garamond" w:hAnsi="Garamond"/>
          <w:i/>
          <w:noProof/>
          <w:color w:val="0000CC"/>
        </w:rPr>
        <w:t>image virtuelle</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 xml:space="preserve">est par </w:t>
      </w:r>
    </w:p>
    <w:p w:rsidR="001957F0" w:rsidRDefault="00916DA8" w:rsidP="000739DA">
      <w:pPr>
        <w:ind w:right="-284" w:hanging="567"/>
        <w:rPr>
          <w:rFonts w:ascii="Garamond" w:hAnsi="Garamond" w:cs="Courier New"/>
          <w:noProof/>
        </w:rPr>
      </w:pPr>
      <w:r w:rsidRPr="000739DA">
        <w:rPr>
          <w:rFonts w:ascii="Garamond" w:hAnsi="Garamond" w:cs="Courier New"/>
          <w:noProof/>
        </w:rPr>
        <w:t>un schéma de cette espèce que doivent être interprétées ce qu</w:t>
      </w:r>
      <w:r w:rsidR="00720B03">
        <w:rPr>
          <w:rFonts w:ascii="Garamond" w:hAnsi="Garamond" w:cs="Courier New"/>
          <w:noProof/>
        </w:rPr>
        <w:t>’</w:t>
      </w:r>
      <w:r w:rsidRPr="000739DA">
        <w:rPr>
          <w:rFonts w:ascii="Garamond" w:hAnsi="Garamond" w:cs="Courier New"/>
          <w:noProof/>
        </w:rPr>
        <w:t>il élabore comme d</w:t>
      </w:r>
      <w:r w:rsidR="00551177" w:rsidRPr="000739DA">
        <w:rPr>
          <w:rFonts w:ascii="Garamond" w:hAnsi="Garamond" w:cs="Courier New"/>
          <w:noProof/>
        </w:rPr>
        <w:t>e</w:t>
      </w:r>
      <w:r w:rsidRPr="000739DA">
        <w:rPr>
          <w:rFonts w:ascii="Garamond" w:hAnsi="Garamond" w:cs="Courier New"/>
          <w:noProof/>
        </w:rPr>
        <w:t xml:space="preserve">s </w:t>
      </w:r>
      <w:r w:rsidRPr="000739DA">
        <w:rPr>
          <w:rFonts w:ascii="Garamond" w:hAnsi="Garamond"/>
          <w:i/>
          <w:noProof/>
        </w:rPr>
        <w:t>instances</w:t>
      </w:r>
      <w:r w:rsidRPr="000739DA">
        <w:rPr>
          <w:rFonts w:ascii="Garamond" w:hAnsi="Garamond" w:cs="Courier New"/>
          <w:noProof/>
        </w:rPr>
        <w:t xml:space="preserve">, et non pas comme étant </w:t>
      </w:r>
      <w:r w:rsidRPr="001957F0">
        <w:rPr>
          <w:rFonts w:ascii="Garamond" w:hAnsi="Garamond" w:cs="Courier New"/>
          <w:i/>
          <w:noProof/>
          <w:color w:val="0000CC"/>
        </w:rPr>
        <w:t>quelque chose</w:t>
      </w:r>
      <w:r w:rsidRPr="000739DA">
        <w:rPr>
          <w:rFonts w:ascii="Garamond" w:hAnsi="Garamond" w:cs="Courier New"/>
          <w:noProof/>
        </w:rPr>
        <w:t xml:space="preserve">, </w:t>
      </w:r>
    </w:p>
    <w:p w:rsidR="00551177" w:rsidRPr="000739DA" w:rsidRDefault="00916DA8" w:rsidP="000739DA">
      <w:pPr>
        <w:ind w:right="-284" w:hanging="567"/>
        <w:rPr>
          <w:rFonts w:ascii="Garamond" w:hAnsi="Garamond" w:cs="Courier New"/>
          <w:noProof/>
        </w:rPr>
      </w:pPr>
      <w:r w:rsidRPr="000739DA">
        <w:rPr>
          <w:rFonts w:ascii="Garamond" w:hAnsi="Garamond" w:cs="Courier New"/>
          <w:noProof/>
        </w:rPr>
        <w:t>comme étant substan</w:t>
      </w:r>
      <w:r w:rsidRPr="000739DA">
        <w:rPr>
          <w:rFonts w:ascii="Garamond" w:hAnsi="Garamond" w:cs="Courier New"/>
          <w:noProof/>
        </w:rPr>
        <w:softHyphen/>
        <w:t>tielles, épiphénoménales</w:t>
      </w:r>
      <w:r w:rsidR="003B1FB6" w:rsidRPr="000739DA">
        <w:rPr>
          <w:rFonts w:ascii="Garamond" w:hAnsi="Garamond" w:cs="Courier New"/>
          <w:noProof/>
        </w:rPr>
        <w:t xml:space="preserve"> </w:t>
      </w:r>
      <w:r w:rsidRPr="000739DA">
        <w:rPr>
          <w:rFonts w:ascii="Garamond" w:hAnsi="Garamond" w:cs="Courier New"/>
          <w:noProof/>
        </w:rPr>
        <w:t>par rapport à la modification de l</w:t>
      </w:r>
      <w:r w:rsidR="00720B03">
        <w:rPr>
          <w:rFonts w:ascii="Garamond" w:hAnsi="Garamond" w:cs="Courier New"/>
          <w:noProof/>
        </w:rPr>
        <w:t>’</w:t>
      </w:r>
      <w:r w:rsidRPr="000739DA">
        <w:rPr>
          <w:rFonts w:ascii="Garamond" w:hAnsi="Garamond" w:cs="Courier New"/>
          <w:noProof/>
        </w:rPr>
        <w:t>appareil lui</w:t>
      </w:r>
      <w:r w:rsidR="001957F0">
        <w:rPr>
          <w:rFonts w:ascii="Garamond" w:hAnsi="Garamond" w:cs="Courier New"/>
          <w:noProof/>
        </w:rPr>
        <w:t>-</w:t>
      </w:r>
      <w:r w:rsidRPr="000739DA">
        <w:rPr>
          <w:rFonts w:ascii="Garamond" w:hAnsi="Garamond" w:cs="Courier New"/>
          <w:noProof/>
        </w:rPr>
        <w:t xml:space="preserve">même.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Chose que </w:t>
      </w:r>
      <w:r w:rsidR="00C166DD" w:rsidRPr="000739DA">
        <w:rPr>
          <w:rFonts w:ascii="Garamond" w:hAnsi="Garamond" w:cs="Courier New"/>
          <w:noProof/>
        </w:rPr>
        <w:t>FREUD</w:t>
      </w:r>
      <w:r w:rsidRPr="000739DA">
        <w:rPr>
          <w:rFonts w:ascii="Garamond" w:hAnsi="Garamond" w:cs="Courier New"/>
          <w:noProof/>
        </w:rPr>
        <w:t xml:space="preserve"> a indiquée maintes fois et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a jamais réalisée.</w:t>
      </w:r>
    </w:p>
    <w:p w:rsidR="00551177" w:rsidRPr="000739DA" w:rsidRDefault="00551177" w:rsidP="000739DA">
      <w:pPr>
        <w:ind w:right="-284" w:hanging="567"/>
        <w:rPr>
          <w:rFonts w:ascii="Garamond" w:hAnsi="Garamond" w:cs="Courier New"/>
          <w:noProof/>
        </w:rPr>
      </w:pPr>
    </w:p>
    <w:p w:rsidR="001957F0" w:rsidRDefault="00916DA8" w:rsidP="001957F0">
      <w:pPr>
        <w:ind w:right="-284" w:hanging="567"/>
        <w:outlineLvl w:val="0"/>
        <w:rPr>
          <w:rFonts w:ascii="Garamond" w:hAnsi="Garamond" w:cs="Courier New"/>
          <w:noProof/>
        </w:rPr>
      </w:pPr>
      <w:r w:rsidRPr="000739DA">
        <w:rPr>
          <w:rFonts w:ascii="Garamond" w:hAnsi="Garamond" w:cs="Courier New"/>
          <w:noProof/>
        </w:rPr>
        <w:t>Si vous vous souvenez encore du schéma que je vous ai fait</w:t>
      </w:r>
      <w:r w:rsidR="00551177" w:rsidRPr="000739DA">
        <w:rPr>
          <w:rFonts w:ascii="Garamond" w:hAnsi="Garamond" w:cs="Courier New"/>
          <w:noProof/>
        </w:rPr>
        <w:t>,</w:t>
      </w:r>
      <w:r w:rsidRPr="000739DA">
        <w:rPr>
          <w:rFonts w:ascii="Garamond" w:hAnsi="Garamond" w:cs="Courier New"/>
          <w:noProof/>
        </w:rPr>
        <w:t xml:space="preserve"> </w:t>
      </w:r>
      <w:r w:rsidR="00551177" w:rsidRPr="000739DA">
        <w:rPr>
          <w:rFonts w:ascii="Garamond" w:hAnsi="Garamond" w:cs="Courier New"/>
          <w:noProof/>
        </w:rPr>
        <w:t>j</w:t>
      </w:r>
      <w:r w:rsidRPr="000739DA">
        <w:rPr>
          <w:rFonts w:ascii="Garamond" w:hAnsi="Garamond" w:cs="Courier New"/>
          <w:noProof/>
        </w:rPr>
        <w:t>e vous en donne un rappel résumé au tableau</w:t>
      </w:r>
      <w:r w:rsidR="001957F0">
        <w:rPr>
          <w:rFonts w:ascii="Garamond" w:hAnsi="Garamond" w:cs="Courier New"/>
          <w:noProof/>
        </w:rPr>
        <w:t>, à</w:t>
      </w:r>
      <w:r w:rsidR="001957F0" w:rsidRPr="000739DA">
        <w:rPr>
          <w:rFonts w:ascii="Garamond" w:hAnsi="Garamond" w:cs="Courier New"/>
          <w:noProof/>
        </w:rPr>
        <w:t xml:space="preserve"> savoir</w:t>
      </w:r>
      <w:r w:rsidR="001957F0">
        <w:rPr>
          <w:rFonts w:ascii="Garamond" w:hAnsi="Garamond" w:cs="Courier New"/>
          <w:noProof/>
        </w:rPr>
        <w:t> :</w:t>
      </w:r>
      <w:r w:rsidR="001957F0" w:rsidRPr="000739DA">
        <w:rPr>
          <w:rFonts w:ascii="Garamond" w:hAnsi="Garamond" w:cs="Courier New"/>
          <w:noProof/>
        </w:rPr>
        <w:t xml:space="preserve"> </w:t>
      </w:r>
    </w:p>
    <w:p w:rsidR="001957F0" w:rsidRDefault="001957F0" w:rsidP="001957F0">
      <w:pPr>
        <w:ind w:right="-284" w:hanging="567"/>
        <w:outlineLvl w:val="0"/>
        <w:rPr>
          <w:rFonts w:ascii="Garamond" w:hAnsi="Garamond" w:cs="Courier New"/>
          <w:noProof/>
        </w:rPr>
      </w:pPr>
      <w:r w:rsidRPr="000739DA">
        <w:rPr>
          <w:rFonts w:ascii="Garamond" w:hAnsi="Garamond" w:cs="Courier New"/>
          <w:noProof/>
        </w:rPr>
        <w:t>le miroir concave</w:t>
      </w:r>
      <w:r>
        <w:rPr>
          <w:rFonts w:ascii="Garamond" w:hAnsi="Garamond" w:cs="Courier New"/>
          <w:noProof/>
        </w:rPr>
        <w:t xml:space="preserve"> </w:t>
      </w:r>
      <w:r w:rsidRPr="000739DA">
        <w:rPr>
          <w:rFonts w:ascii="Garamond" w:hAnsi="Garamond" w:cs="Courier New"/>
          <w:noProof/>
        </w:rPr>
        <w:t xml:space="preserve">grâce auquel se produit </w:t>
      </w:r>
      <w:r w:rsidRPr="001957F0">
        <w:rPr>
          <w:rFonts w:ascii="Garamond" w:hAnsi="Garamond" w:cs="Courier New"/>
          <w:noProof/>
        </w:rPr>
        <w:t>le phénomène du</w:t>
      </w:r>
      <w:r w:rsidRPr="000739DA">
        <w:rPr>
          <w:rFonts w:ascii="Garamond" w:hAnsi="Garamond" w:cs="Courier New"/>
          <w:noProof/>
        </w:rPr>
        <w:t xml:space="preserve"> </w:t>
      </w:r>
      <w:r w:rsidRPr="000739DA">
        <w:rPr>
          <w:rFonts w:ascii="Garamond" w:hAnsi="Garamond"/>
          <w:i/>
          <w:noProof/>
        </w:rPr>
        <w:t>bou</w:t>
      </w:r>
      <w:r w:rsidRPr="000739DA">
        <w:rPr>
          <w:rFonts w:ascii="Garamond" w:hAnsi="Garamond"/>
          <w:i/>
          <w:noProof/>
        </w:rPr>
        <w:softHyphen/>
        <w:t>quet renversé</w:t>
      </w:r>
      <w:r>
        <w:rPr>
          <w:rFonts w:ascii="Garamond" w:hAnsi="Garamond"/>
          <w:i/>
          <w:noProof/>
        </w:rPr>
        <w:t> :</w:t>
      </w:r>
    </w:p>
    <w:p w:rsidR="001957F0" w:rsidRDefault="001957F0" w:rsidP="001957F0">
      <w:pPr>
        <w:ind w:right="-284" w:hanging="567"/>
        <w:outlineLvl w:val="0"/>
        <w:rPr>
          <w:rFonts w:ascii="Garamond" w:hAnsi="Garamond" w:cs="Courier New"/>
          <w:noProof/>
        </w:rPr>
      </w:pPr>
    </w:p>
    <w:p w:rsidR="00551177" w:rsidRPr="000739DA" w:rsidRDefault="00551177" w:rsidP="001957F0">
      <w:pPr>
        <w:ind w:right="-284" w:hanging="567"/>
        <w:jc w:val="center"/>
        <w:outlineLvl w:val="0"/>
        <w:rPr>
          <w:rFonts w:ascii="Garamond" w:hAnsi="Garamond" w:cs="Courier New"/>
          <w:noProof/>
        </w:rPr>
      </w:pPr>
      <w:r w:rsidRPr="000739DA">
        <w:rPr>
          <w:rFonts w:ascii="Garamond" w:hAnsi="Garamond" w:cs="Courier New"/>
          <w:noProof/>
        </w:rPr>
        <w:drawing>
          <wp:inline distT="0" distB="0" distL="0" distR="0" wp14:anchorId="578A7102" wp14:editId="751E3031">
            <wp:extent cx="1455420" cy="1029989"/>
            <wp:effectExtent l="0" t="0" r="0" b="0"/>
            <wp:docPr id="10" name="Image 2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7" cstate="print"/>
                    <a:stretch>
                      <a:fillRect/>
                    </a:stretch>
                  </pic:blipFill>
                  <pic:spPr>
                    <a:xfrm>
                      <a:off x="0" y="0"/>
                      <a:ext cx="1456725" cy="1030913"/>
                    </a:xfrm>
                    <a:prstGeom prst="rect">
                      <a:avLst/>
                    </a:prstGeom>
                  </pic:spPr>
                </pic:pic>
              </a:graphicData>
            </a:graphic>
          </wp:inline>
        </w:drawing>
      </w:r>
    </w:p>
    <w:p w:rsidR="00916DA8" w:rsidRPr="000739DA" w:rsidRDefault="00916DA8" w:rsidP="000739DA">
      <w:pPr>
        <w:ind w:right="-284" w:hanging="567"/>
        <w:jc w:val="center"/>
        <w:rPr>
          <w:rFonts w:ascii="Garamond" w:hAnsi="Garamond" w:cs="Courier New"/>
          <w:noProof/>
        </w:rPr>
      </w:pPr>
    </w:p>
    <w:p w:rsidR="001957F0" w:rsidRDefault="00551177" w:rsidP="001957F0">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que nous avons transformé nous</w:t>
      </w:r>
      <w:r w:rsidR="001957F0">
        <w:rPr>
          <w:rFonts w:ascii="Garamond" w:hAnsi="Garamond" w:cs="Courier New"/>
          <w:noProof/>
        </w:rPr>
        <w:t>-</w:t>
      </w:r>
      <w:r w:rsidR="00916DA8" w:rsidRPr="000739DA">
        <w:rPr>
          <w:rFonts w:ascii="Garamond" w:hAnsi="Garamond" w:cs="Courier New"/>
          <w:noProof/>
        </w:rPr>
        <w:t>même</w:t>
      </w:r>
      <w:r w:rsidR="001957F0">
        <w:rPr>
          <w:rFonts w:ascii="Garamond" w:hAnsi="Garamond" w:cs="Courier New"/>
          <w:noProof/>
        </w:rPr>
        <w:t xml:space="preserve">, </w:t>
      </w:r>
      <w:r w:rsidR="00916DA8" w:rsidRPr="000739DA">
        <w:rPr>
          <w:rFonts w:ascii="Garamond" w:hAnsi="Garamond" w:cs="Courier New"/>
          <w:noProof/>
        </w:rPr>
        <w:t>parce que c</w:t>
      </w:r>
      <w:r w:rsidR="00720B03">
        <w:rPr>
          <w:rFonts w:ascii="Garamond" w:hAnsi="Garamond" w:cs="Courier New"/>
          <w:noProof/>
        </w:rPr>
        <w:t>’</w:t>
      </w:r>
      <w:r w:rsidR="00916DA8" w:rsidRPr="000739DA">
        <w:rPr>
          <w:rFonts w:ascii="Garamond" w:hAnsi="Garamond" w:cs="Courier New"/>
          <w:noProof/>
        </w:rPr>
        <w:t>est plus commode</w:t>
      </w:r>
      <w:r w:rsidR="001957F0">
        <w:rPr>
          <w:rFonts w:ascii="Garamond" w:hAnsi="Garamond" w:cs="Courier New"/>
          <w:noProof/>
        </w:rPr>
        <w:t xml:space="preserve">, </w:t>
      </w:r>
      <w:r w:rsidR="00916DA8" w:rsidRPr="000739DA">
        <w:rPr>
          <w:rFonts w:ascii="Garamond" w:hAnsi="Garamond" w:cs="Courier New"/>
          <w:noProof/>
        </w:rPr>
        <w:t xml:space="preserve">en celui du </w:t>
      </w:r>
      <w:r w:rsidR="00916DA8" w:rsidRPr="000739DA">
        <w:rPr>
          <w:rFonts w:ascii="Garamond" w:hAnsi="Garamond"/>
          <w:i/>
          <w:noProof/>
        </w:rPr>
        <w:t>vase renversé</w:t>
      </w:r>
      <w:r w:rsidRPr="000739DA">
        <w:rPr>
          <w:rFonts w:ascii="Garamond" w:hAnsi="Garamond" w:cs="Courier New"/>
          <w:noProof/>
        </w:rPr>
        <w:t> :</w:t>
      </w:r>
    </w:p>
    <w:p w:rsidR="001957F0" w:rsidRDefault="001957F0" w:rsidP="001957F0">
      <w:pPr>
        <w:ind w:right="-284" w:hanging="567"/>
        <w:rPr>
          <w:rFonts w:ascii="Garamond" w:hAnsi="Garamond" w:cs="Courier New"/>
          <w:noProof/>
        </w:rPr>
      </w:pPr>
    </w:p>
    <w:p w:rsidR="00631979" w:rsidRPr="000739DA" w:rsidRDefault="00631979" w:rsidP="001957F0">
      <w:pPr>
        <w:ind w:right="-284" w:hanging="567"/>
        <w:jc w:val="center"/>
        <w:rPr>
          <w:rFonts w:ascii="Garamond" w:hAnsi="Garamond" w:cs="Courier New"/>
          <w:noProof/>
        </w:rPr>
      </w:pPr>
      <w:r w:rsidRPr="000739DA">
        <w:rPr>
          <w:rFonts w:ascii="Garamond" w:hAnsi="Garamond" w:cs="Courier New"/>
          <w:noProof/>
        </w:rPr>
        <w:drawing>
          <wp:inline distT="0" distB="0" distL="0" distR="0" wp14:anchorId="1DECE0F9" wp14:editId="237F7E03">
            <wp:extent cx="1455750" cy="1000605"/>
            <wp:effectExtent l="0" t="0" r="0" b="0"/>
            <wp:docPr id="28" name="Image 2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8" cstate="print"/>
                    <a:stretch>
                      <a:fillRect/>
                    </a:stretch>
                  </pic:blipFill>
                  <pic:spPr>
                    <a:xfrm>
                      <a:off x="0" y="0"/>
                      <a:ext cx="1462969" cy="1005567"/>
                    </a:xfrm>
                    <a:prstGeom prst="rect">
                      <a:avLst/>
                    </a:prstGeom>
                  </pic:spPr>
                </pic:pic>
              </a:graphicData>
            </a:graphic>
          </wp:inline>
        </w:drawing>
      </w:r>
    </w:p>
    <w:p w:rsidR="00F12506" w:rsidRPr="000739DA" w:rsidRDefault="00F12506" w:rsidP="000739DA">
      <w:pPr>
        <w:ind w:right="-284" w:hanging="567"/>
        <w:outlineLvl w:val="0"/>
        <w:rPr>
          <w:rFonts w:ascii="Garamond" w:hAnsi="Garamond" w:cs="Courier New"/>
          <w:noProof/>
        </w:rPr>
      </w:pPr>
    </w:p>
    <w:p w:rsidR="001957F0" w:rsidRDefault="00916DA8" w:rsidP="001957F0">
      <w:pPr>
        <w:ind w:right="-284" w:hanging="567"/>
        <w:outlineLvl w:val="0"/>
        <w:rPr>
          <w:rFonts w:ascii="Garamond" w:hAnsi="Garamond" w:cs="Courier New"/>
          <w:noProof/>
        </w:rPr>
      </w:pPr>
      <w:r w:rsidRPr="000739DA">
        <w:rPr>
          <w:rFonts w:ascii="Garamond" w:hAnsi="Garamond" w:cs="Courier New"/>
          <w:noProof/>
        </w:rPr>
        <w:t>Ici un vase, qui sera</w:t>
      </w:r>
      <w:r w:rsidR="001957F0">
        <w:rPr>
          <w:rFonts w:ascii="Garamond" w:hAnsi="Garamond" w:cs="Courier New"/>
          <w:noProof/>
        </w:rPr>
        <w:t xml:space="preserve"> - </w:t>
      </w:r>
      <w:r w:rsidRPr="000739DA">
        <w:rPr>
          <w:rFonts w:ascii="Garamond" w:hAnsi="Garamond" w:cs="Courier New"/>
          <w:noProof/>
        </w:rPr>
        <w:t>par le jeu de la réflexion des rayons sur une surface sphérique suffisamment étendue</w:t>
      </w:r>
      <w:r w:rsidR="001957F0">
        <w:rPr>
          <w:rFonts w:ascii="Garamond" w:hAnsi="Garamond" w:cs="Courier New"/>
          <w:noProof/>
        </w:rPr>
        <w:t xml:space="preserve"> - </w:t>
      </w:r>
      <w:r w:rsidRPr="000739DA">
        <w:rPr>
          <w:rFonts w:ascii="Garamond" w:hAnsi="Garamond" w:cs="Courier New"/>
          <w:noProof/>
        </w:rPr>
        <w:t xml:space="preserve">ici reproduit </w:t>
      </w:r>
    </w:p>
    <w:p w:rsidR="001957F0" w:rsidRDefault="00916DA8" w:rsidP="001957F0">
      <w:pPr>
        <w:ind w:right="-284" w:hanging="567"/>
        <w:outlineLvl w:val="0"/>
        <w:rPr>
          <w:rFonts w:ascii="Garamond" w:hAnsi="Garamond" w:cs="Courier New"/>
          <w:noProof/>
        </w:rPr>
      </w:pPr>
      <w:r w:rsidRPr="000739DA">
        <w:rPr>
          <w:rFonts w:ascii="Garamond" w:hAnsi="Garamond" w:cs="Courier New"/>
          <w:noProof/>
        </w:rPr>
        <w:t xml:space="preserve">en une </w:t>
      </w:r>
      <w:r w:rsidRPr="000739DA">
        <w:rPr>
          <w:rFonts w:ascii="Garamond" w:hAnsi="Garamond"/>
          <w:i/>
          <w:noProof/>
          <w:color w:val="0000CC"/>
        </w:rPr>
        <w:t>image réelle</w:t>
      </w:r>
      <w:r w:rsidRPr="000739DA">
        <w:rPr>
          <w:rFonts w:ascii="Garamond" w:hAnsi="Garamond" w:cs="Courier New"/>
          <w:noProof/>
        </w:rPr>
        <w:t xml:space="preserve">, et </w:t>
      </w:r>
      <w:r w:rsidRPr="000739DA">
        <w:rPr>
          <w:rFonts w:ascii="Garamond" w:hAnsi="Garamond" w:cs="Courier New"/>
          <w:i/>
          <w:noProof/>
        </w:rPr>
        <w:t>non pas virtuelle</w:t>
      </w:r>
      <w:r w:rsidRPr="000739DA">
        <w:rPr>
          <w:rFonts w:ascii="Garamond" w:hAnsi="Garamond" w:cs="Courier New"/>
          <w:noProof/>
        </w:rPr>
        <w:t xml:space="preserve">, </w:t>
      </w:r>
      <w:r w:rsidRPr="000739DA">
        <w:rPr>
          <w:rFonts w:ascii="Garamond" w:hAnsi="Garamond"/>
          <w:i/>
          <w:noProof/>
          <w:color w:val="0000CC"/>
        </w:rPr>
        <w:t xml:space="preserve">sur laquelle </w:t>
      </w:r>
      <w:r w:rsidR="00631979"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œil peut accommoder</w:t>
      </w:r>
      <w:r w:rsidRPr="000739DA">
        <w:rPr>
          <w:rFonts w:ascii="Garamond" w:hAnsi="Garamond" w:cs="Courier New"/>
          <w:noProof/>
        </w:rPr>
        <w:t>, qui nous donnera ici</w:t>
      </w:r>
      <w:r w:rsidR="001957F0">
        <w:rPr>
          <w:rFonts w:ascii="Garamond" w:hAnsi="Garamond" w:cs="Courier New"/>
          <w:noProof/>
        </w:rPr>
        <w:t xml:space="preserve">, </w:t>
      </w:r>
      <w:r w:rsidRPr="000739DA">
        <w:rPr>
          <w:rFonts w:ascii="Garamond" w:hAnsi="Garamond" w:cs="Courier New"/>
          <w:noProof/>
        </w:rPr>
        <w:t xml:space="preserve">à supposer que nous ayons déjà disposé </w:t>
      </w:r>
    </w:p>
    <w:p w:rsidR="001957F0" w:rsidRDefault="00916DA8" w:rsidP="001957F0">
      <w:pPr>
        <w:ind w:right="-284" w:hanging="567"/>
        <w:outlineLvl w:val="0"/>
        <w:rPr>
          <w:rFonts w:ascii="Garamond" w:hAnsi="Garamond" w:cs="Courier New"/>
          <w:noProof/>
        </w:rPr>
      </w:pPr>
      <w:r w:rsidRPr="000739DA">
        <w:rPr>
          <w:rFonts w:ascii="Garamond" w:hAnsi="Garamond" w:cs="Courier New"/>
          <w:noProof/>
        </w:rPr>
        <w:t xml:space="preserve">quelques fleurs, </w:t>
      </w:r>
      <w:r w:rsidR="00551177"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œil peut réaliser</w:t>
      </w:r>
      <w:r w:rsidR="001957F0">
        <w:rPr>
          <w:rFonts w:ascii="Garamond" w:hAnsi="Garamond" w:cs="Courier New"/>
          <w:noProof/>
        </w:rPr>
        <w:t xml:space="preserve">,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accommode exactement au niveau des fleurs</w:t>
      </w:r>
      <w:r w:rsidR="001957F0">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003B1FB6" w:rsidRPr="000739DA">
        <w:rPr>
          <w:rFonts w:ascii="Garamond" w:hAnsi="Garamond"/>
          <w:i/>
          <w:noProof/>
          <w:color w:val="0000CC"/>
        </w:rPr>
        <w:t>image réelle</w:t>
      </w:r>
      <w:r w:rsidR="003B1FB6" w:rsidRPr="000739DA">
        <w:rPr>
          <w:rFonts w:ascii="Garamond" w:hAnsi="Garamond" w:cs="Courier New"/>
          <w:noProof/>
        </w:rPr>
        <w:t xml:space="preserve"> </w:t>
      </w:r>
      <w:r w:rsidRPr="000739DA">
        <w:rPr>
          <w:rFonts w:ascii="Garamond" w:hAnsi="Garamond" w:cs="Courier New"/>
          <w:noProof/>
        </w:rPr>
        <w:t xml:space="preserve">du vase les entourera, </w:t>
      </w:r>
    </w:p>
    <w:p w:rsidR="001957F0" w:rsidRDefault="00916DA8" w:rsidP="001957F0">
      <w:pPr>
        <w:ind w:right="-284" w:hanging="567"/>
        <w:outlineLvl w:val="0"/>
        <w:rPr>
          <w:rFonts w:ascii="Garamond" w:hAnsi="Garamond" w:cs="Courier New"/>
          <w:noProof/>
        </w:rPr>
      </w:pPr>
      <w:r w:rsidRPr="000739DA">
        <w:rPr>
          <w:rFonts w:ascii="Garamond" w:hAnsi="Garamond" w:cs="Courier New"/>
          <w:noProof/>
        </w:rPr>
        <w:t>leur don</w:t>
      </w:r>
      <w:r w:rsidRPr="000739DA">
        <w:rPr>
          <w:rFonts w:ascii="Garamond" w:hAnsi="Garamond" w:cs="Courier New"/>
          <w:noProof/>
        </w:rPr>
        <w:softHyphen/>
        <w:t>nera</w:t>
      </w:r>
      <w:r w:rsidR="001957F0">
        <w:rPr>
          <w:rFonts w:ascii="Garamond" w:hAnsi="Garamond" w:cs="Courier New"/>
          <w:noProof/>
        </w:rPr>
        <w:t xml:space="preserve"> </w:t>
      </w:r>
      <w:r w:rsidRPr="000739DA">
        <w:rPr>
          <w:rFonts w:ascii="Garamond" w:hAnsi="Garamond" w:cs="Courier New"/>
          <w:noProof/>
        </w:rPr>
        <w:t>ce style, cette unité, cette unification, reflet de l</w:t>
      </w:r>
      <w:r w:rsidR="00720B03">
        <w:rPr>
          <w:rFonts w:ascii="Garamond" w:hAnsi="Garamond" w:cs="Courier New"/>
          <w:noProof/>
        </w:rPr>
        <w:t>’</w:t>
      </w:r>
      <w:r w:rsidR="00551177" w:rsidRPr="000739DA">
        <w:rPr>
          <w:rFonts w:ascii="Garamond" w:hAnsi="Garamond" w:cs="Courier New"/>
          <w:noProof/>
        </w:rPr>
        <w:t>unité du corps lui</w:t>
      </w:r>
      <w:r w:rsidR="001957F0">
        <w:rPr>
          <w:rFonts w:ascii="Garamond" w:hAnsi="Garamond" w:cs="Courier New"/>
          <w:noProof/>
        </w:rPr>
        <w:t>-</w:t>
      </w:r>
      <w:r w:rsidR="00551177" w:rsidRPr="000739DA">
        <w:rPr>
          <w:rFonts w:ascii="Garamond" w:hAnsi="Garamond" w:cs="Courier New"/>
          <w:noProof/>
        </w:rPr>
        <w:t xml:space="preserve">même. </w:t>
      </w:r>
    </w:p>
    <w:p w:rsidR="00916DA8" w:rsidRPr="000739DA" w:rsidRDefault="00916DA8" w:rsidP="001957F0">
      <w:pPr>
        <w:ind w:right="-284" w:hanging="567"/>
        <w:outlineLvl w:val="0"/>
        <w:rPr>
          <w:rFonts w:ascii="Garamond" w:hAnsi="Garamond" w:cs="Courier New"/>
          <w:noProof/>
        </w:rPr>
      </w:pPr>
      <w:r w:rsidRPr="000739DA">
        <w:rPr>
          <w:rFonts w:ascii="Garamond" w:hAnsi="Garamond" w:cs="Courier New"/>
          <w:noProof/>
        </w:rPr>
        <w:t>Bien entendu, ceci est un modèle et vous sert à comprendre quelque chose.</w:t>
      </w:r>
    </w:p>
    <w:p w:rsidR="00551177" w:rsidRPr="000739DA" w:rsidRDefault="00551177" w:rsidP="000739DA">
      <w:pPr>
        <w:ind w:right="-284" w:hanging="567"/>
        <w:rPr>
          <w:rFonts w:ascii="Garamond" w:hAnsi="Garamond" w:cs="Courier New"/>
          <w:noProof/>
        </w:rPr>
      </w:pPr>
    </w:p>
    <w:p w:rsidR="001957F0" w:rsidRDefault="00916DA8" w:rsidP="001957F0">
      <w:pPr>
        <w:ind w:right="-284" w:hanging="567"/>
        <w:outlineLvl w:val="0"/>
        <w:rPr>
          <w:rFonts w:ascii="Garamond" w:hAnsi="Garamond" w:cs="Courier New"/>
          <w:noProof/>
        </w:rPr>
      </w:pPr>
      <w:r w:rsidRPr="000739DA">
        <w:rPr>
          <w:rFonts w:ascii="Garamond" w:hAnsi="Garamond" w:cs="Courier New"/>
          <w:noProof/>
        </w:rPr>
        <w:t>Je vous ai fait remarquer ceci</w:t>
      </w:r>
      <w:r w:rsidR="001957F0">
        <w:rPr>
          <w:rFonts w:ascii="Garamond" w:hAnsi="Garamond" w:cs="Courier New"/>
          <w:noProof/>
        </w:rPr>
        <w:t xml:space="preserve">, </w:t>
      </w:r>
      <w:r w:rsidRPr="000739DA">
        <w:rPr>
          <w:rFonts w:ascii="Garamond" w:hAnsi="Garamond" w:cs="Courier New"/>
          <w:noProof/>
        </w:rPr>
        <w:t>en vous montrant le jeu des rayons</w:t>
      </w:r>
      <w:r w:rsidR="001957F0">
        <w:rPr>
          <w:rFonts w:ascii="Garamond" w:hAnsi="Garamond" w:cs="Courier New"/>
          <w:noProof/>
        </w:rPr>
        <w:t xml:space="preserve">, </w:t>
      </w:r>
      <w:r w:rsidRPr="000739DA">
        <w:rPr>
          <w:rFonts w:ascii="Garamond" w:hAnsi="Garamond" w:cs="Courier New"/>
          <w:noProof/>
        </w:rPr>
        <w:t>que pour que l</w:t>
      </w:r>
      <w:r w:rsidR="00720B03">
        <w:rPr>
          <w:rFonts w:ascii="Garamond" w:hAnsi="Garamond" w:cs="Courier New"/>
          <w:noProof/>
        </w:rPr>
        <w:t>’</w:t>
      </w:r>
      <w:r w:rsidRPr="000739DA">
        <w:rPr>
          <w:rFonts w:ascii="Garamond" w:hAnsi="Garamond" w:cs="Courier New"/>
          <w:noProof/>
        </w:rPr>
        <w:t xml:space="preserve">image ait une certaine consistance, il fallait que </w:t>
      </w:r>
    </w:p>
    <w:p w:rsidR="001957F0" w:rsidRDefault="00916DA8" w:rsidP="001957F0">
      <w:pPr>
        <w:ind w:right="-284" w:hanging="567"/>
        <w:outlineLvl w:val="0"/>
        <w:rPr>
          <w:rFonts w:ascii="Garamond" w:hAnsi="Garamond" w:cs="Courier New"/>
          <w:noProof/>
        </w:rPr>
      </w:pPr>
      <w:r w:rsidRPr="000739DA">
        <w:rPr>
          <w:rFonts w:ascii="Garamond" w:hAnsi="Garamond" w:cs="Courier New"/>
          <w:noProof/>
        </w:rPr>
        <w:t>ce fût véritablement une image. Quelle est la définition de l</w:t>
      </w:r>
      <w:r w:rsidR="00720B03">
        <w:rPr>
          <w:rFonts w:ascii="Garamond" w:hAnsi="Garamond" w:cs="Courier New"/>
          <w:noProof/>
        </w:rPr>
        <w:t>’</w:t>
      </w:r>
      <w:r w:rsidRPr="000739DA">
        <w:rPr>
          <w:rFonts w:ascii="Garamond" w:hAnsi="Garamond" w:cs="Courier New"/>
          <w:noProof/>
        </w:rPr>
        <w:t>image en optique ? Qu</w:t>
      </w:r>
      <w:r w:rsidR="00720B03">
        <w:rPr>
          <w:rFonts w:ascii="Garamond" w:hAnsi="Garamond" w:cs="Courier New"/>
          <w:noProof/>
        </w:rPr>
        <w:t>’</w:t>
      </w:r>
      <w:r w:rsidRPr="000739DA">
        <w:rPr>
          <w:rFonts w:ascii="Garamond" w:hAnsi="Garamond" w:cs="Courier New"/>
          <w:noProof/>
        </w:rPr>
        <w:t>à chaque point de l</w:t>
      </w:r>
      <w:r w:rsidR="00720B03">
        <w:rPr>
          <w:rFonts w:ascii="Garamond" w:hAnsi="Garamond" w:cs="Courier New"/>
          <w:noProof/>
        </w:rPr>
        <w:t>’</w:t>
      </w:r>
      <w:r w:rsidRPr="000739DA">
        <w:rPr>
          <w:rFonts w:ascii="Garamond" w:hAnsi="Garamond" w:cs="Courier New"/>
          <w:noProof/>
        </w:rPr>
        <w:t xml:space="preserve">objet correspondît un point </w:t>
      </w:r>
    </w:p>
    <w:p w:rsidR="00F801BA" w:rsidRDefault="00916DA8" w:rsidP="00F801BA">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image, que tous les rayons envoyés se recou</w:t>
      </w:r>
      <w:r w:rsidRPr="000739DA">
        <w:rPr>
          <w:rFonts w:ascii="Garamond" w:hAnsi="Garamond" w:cs="Courier New"/>
          <w:noProof/>
        </w:rPr>
        <w:softHyphen/>
        <w:t>passent quelque part en un point unique.</w:t>
      </w:r>
      <w:r w:rsidR="00F801BA">
        <w:rPr>
          <w:rFonts w:ascii="Garamond" w:hAnsi="Garamond" w:cs="Courier New"/>
          <w:noProof/>
        </w:rPr>
        <w:t xml:space="preserve"> </w:t>
      </w:r>
      <w:r w:rsidRPr="000739DA">
        <w:rPr>
          <w:rFonts w:ascii="Garamond" w:hAnsi="Garamond" w:cs="Courier New"/>
          <w:noProof/>
        </w:rPr>
        <w:t>Un appareil d</w:t>
      </w:r>
      <w:r w:rsidR="00720B03">
        <w:rPr>
          <w:rFonts w:ascii="Garamond" w:hAnsi="Garamond" w:cs="Courier New"/>
          <w:noProof/>
        </w:rPr>
        <w:t>’</w:t>
      </w:r>
      <w:r w:rsidRPr="000739DA">
        <w:rPr>
          <w:rFonts w:ascii="Garamond" w:hAnsi="Garamond" w:cs="Courier New"/>
          <w:noProof/>
        </w:rPr>
        <w:t xml:space="preserve">optique ne se définit pas </w:t>
      </w:r>
    </w:p>
    <w:p w:rsidR="00F801BA" w:rsidRDefault="00916DA8" w:rsidP="00F801BA">
      <w:pPr>
        <w:ind w:right="-284" w:hanging="567"/>
        <w:outlineLvl w:val="0"/>
        <w:rPr>
          <w:rFonts w:ascii="Garamond" w:hAnsi="Garamond" w:cs="Courier New"/>
          <w:noProof/>
        </w:rPr>
      </w:pPr>
      <w:r w:rsidRPr="000739DA">
        <w:rPr>
          <w:rFonts w:ascii="Garamond" w:hAnsi="Garamond" w:cs="Courier New"/>
          <w:noProof/>
        </w:rPr>
        <w:t>autrement que cela : une convergence des rayons univoques ou biunivoques, comme on dit en axiomatique, d</w:t>
      </w:r>
      <w:r w:rsidR="00720B03">
        <w:rPr>
          <w:rFonts w:ascii="Garamond" w:hAnsi="Garamond" w:cs="Courier New"/>
          <w:noProof/>
        </w:rPr>
        <w:t>’</w:t>
      </w:r>
      <w:r w:rsidRPr="000739DA">
        <w:rPr>
          <w:rFonts w:ascii="Garamond" w:hAnsi="Garamond" w:cs="Courier New"/>
          <w:noProof/>
        </w:rPr>
        <w:t>un point, d</w:t>
      </w:r>
      <w:r w:rsidR="00720B03">
        <w:rPr>
          <w:rFonts w:ascii="Garamond" w:hAnsi="Garamond" w:cs="Courier New"/>
          <w:noProof/>
        </w:rPr>
        <w:t>’</w:t>
      </w:r>
      <w:r w:rsidRPr="000739DA">
        <w:rPr>
          <w:rFonts w:ascii="Garamond" w:hAnsi="Garamond" w:cs="Courier New"/>
          <w:noProof/>
        </w:rPr>
        <w:t xml:space="preserve">un objet, </w:t>
      </w:r>
    </w:p>
    <w:p w:rsidR="00F801BA" w:rsidRDefault="00916DA8" w:rsidP="00F801BA">
      <w:pPr>
        <w:ind w:right="-284" w:hanging="567"/>
        <w:outlineLvl w:val="0"/>
        <w:rPr>
          <w:rFonts w:ascii="Garamond" w:hAnsi="Garamond" w:cs="Courier New"/>
          <w:noProof/>
        </w:rPr>
      </w:pPr>
      <w:r w:rsidRPr="000739DA">
        <w:rPr>
          <w:rFonts w:ascii="Garamond" w:hAnsi="Garamond" w:cs="Courier New"/>
          <w:noProof/>
        </w:rPr>
        <w:t>en un autre point précis où se constitue spécifiquement l</w:t>
      </w:r>
      <w:r w:rsidR="00720B03">
        <w:rPr>
          <w:rFonts w:ascii="Garamond" w:hAnsi="Garamond" w:cs="Courier New"/>
          <w:noProof/>
        </w:rPr>
        <w:t>’</w:t>
      </w:r>
      <w:r w:rsidRPr="000739DA">
        <w:rPr>
          <w:rFonts w:ascii="Garamond" w:hAnsi="Garamond" w:cs="Courier New"/>
          <w:noProof/>
        </w:rPr>
        <w:t>image.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en optique.</w:t>
      </w:r>
      <w:r w:rsidR="00F801BA">
        <w:rPr>
          <w:rFonts w:ascii="Garamond" w:hAnsi="Garamond" w:cs="Courier New"/>
          <w:noProof/>
        </w:rPr>
        <w:t xml:space="preserve"> </w:t>
      </w:r>
      <w:r w:rsidRPr="000739DA">
        <w:rPr>
          <w:rFonts w:ascii="Garamond" w:hAnsi="Garamond" w:cs="Courier New"/>
          <w:noProof/>
        </w:rPr>
        <w:t xml:space="preserve">Pour que cette image fût visible, </w:t>
      </w:r>
    </w:p>
    <w:p w:rsidR="00551177" w:rsidRPr="000739DA" w:rsidRDefault="00916DA8" w:rsidP="00F801BA">
      <w:pPr>
        <w:ind w:right="-284" w:hanging="567"/>
        <w:outlineLvl w:val="0"/>
        <w:rPr>
          <w:rFonts w:ascii="Garamond" w:hAnsi="Garamond" w:cs="Courier New"/>
          <w:noProof/>
        </w:rPr>
      </w:pPr>
      <w:r w:rsidRPr="000739DA">
        <w:rPr>
          <w:rFonts w:ascii="Garamond" w:hAnsi="Garamond" w:cs="Courier New"/>
          <w:noProof/>
        </w:rPr>
        <w:t>à supposer que l</w:t>
      </w:r>
      <w:r w:rsidR="00720B03">
        <w:rPr>
          <w:rFonts w:ascii="Garamond" w:hAnsi="Garamond" w:cs="Courier New"/>
          <w:noProof/>
        </w:rPr>
        <w:t>’</w:t>
      </w:r>
      <w:r w:rsidRPr="000739DA">
        <w:rPr>
          <w:rFonts w:ascii="Garamond" w:hAnsi="Garamond" w:cs="Courier New"/>
          <w:noProof/>
        </w:rPr>
        <w:t xml:space="preserve">appareil concave fût ici, et que notre petit montage de </w:t>
      </w:r>
      <w:r w:rsidRPr="00F801BA">
        <w:rPr>
          <w:rFonts w:ascii="Garamond" w:hAnsi="Garamond"/>
          <w:noProof/>
        </w:rPr>
        <w:t>prestidigitateur</w:t>
      </w:r>
      <w:r w:rsidRPr="00F801BA">
        <w:rPr>
          <w:rFonts w:ascii="Garamond" w:hAnsi="Garamond" w:cs="Courier New"/>
          <w:noProof/>
        </w:rPr>
        <w:t xml:space="preserve"> </w:t>
      </w:r>
      <w:r w:rsidRPr="000739DA">
        <w:rPr>
          <w:rFonts w:ascii="Garamond" w:hAnsi="Garamond" w:cs="Courier New"/>
          <w:noProof/>
        </w:rPr>
        <w:t>fût en avant</w:t>
      </w:r>
      <w:r w:rsidR="00551177" w:rsidRPr="000739DA">
        <w:rPr>
          <w:rFonts w:ascii="Garamond" w:hAnsi="Garamond" w:cs="Courier New"/>
          <w:noProof/>
        </w:rPr>
        <w:t>.</w:t>
      </w:r>
      <w:r w:rsidRPr="000739DA">
        <w:rPr>
          <w:rFonts w:ascii="Garamond" w:hAnsi="Garamond" w:cs="Courier New"/>
          <w:noProof/>
        </w:rPr>
        <w:t xml:space="preserve"> </w:t>
      </w:r>
    </w:p>
    <w:p w:rsidR="00551177" w:rsidRPr="000739DA" w:rsidRDefault="00551177" w:rsidP="000739DA">
      <w:pPr>
        <w:ind w:right="-284" w:hanging="567"/>
        <w:rPr>
          <w:rFonts w:ascii="Garamond" w:hAnsi="Garamond" w:cs="Courier New"/>
          <w:noProof/>
        </w:rPr>
      </w:pPr>
    </w:p>
    <w:p w:rsidR="00F801BA" w:rsidRDefault="00F801BA" w:rsidP="000739DA">
      <w:pPr>
        <w:ind w:right="-284" w:hanging="567"/>
        <w:rPr>
          <w:rFonts w:ascii="Garamond" w:hAnsi="Garamond" w:cs="Courier New"/>
          <w:noProof/>
        </w:rPr>
      </w:pPr>
    </w:p>
    <w:p w:rsidR="00551177" w:rsidRPr="000739DA" w:rsidRDefault="00551177" w:rsidP="000739DA">
      <w:pPr>
        <w:ind w:right="-284" w:hanging="567"/>
        <w:rPr>
          <w:rFonts w:ascii="Garamond" w:hAnsi="Garamond" w:cs="Courier New"/>
          <w:noProof/>
        </w:rPr>
      </w:pPr>
      <w:r w:rsidRPr="000739DA">
        <w:rPr>
          <w:rFonts w:ascii="Garamond" w:hAnsi="Garamond" w:cs="Courier New"/>
          <w:noProof/>
        </w:rPr>
        <w:t>I</w:t>
      </w:r>
      <w:r w:rsidR="00916DA8" w:rsidRPr="000739DA">
        <w:rPr>
          <w:rFonts w:ascii="Garamond" w:hAnsi="Garamond" w:cs="Courier New"/>
          <w:noProof/>
        </w:rPr>
        <w:t>l est certain que l</w:t>
      </w:r>
      <w:r w:rsidR="00720B03">
        <w:rPr>
          <w:rFonts w:ascii="Garamond" w:hAnsi="Garamond" w:cs="Courier New"/>
          <w:noProof/>
        </w:rPr>
        <w:t>’</w:t>
      </w:r>
      <w:r w:rsidR="00916DA8" w:rsidRPr="000739DA">
        <w:rPr>
          <w:rFonts w:ascii="Garamond" w:hAnsi="Garamond" w:cs="Courier New"/>
          <w:noProof/>
        </w:rPr>
        <w:t xml:space="preserve">image ne peut être vue avec une suffisante netteté pour produire </w:t>
      </w:r>
      <w:r w:rsidR="00916DA8" w:rsidRPr="000739DA">
        <w:rPr>
          <w:rFonts w:ascii="Garamond" w:hAnsi="Garamond"/>
          <w:i/>
          <w:noProof/>
        </w:rPr>
        <w:t>l</w:t>
      </w:r>
      <w:r w:rsidR="00720B03">
        <w:rPr>
          <w:rFonts w:ascii="Garamond" w:hAnsi="Garamond"/>
          <w:i/>
          <w:noProof/>
        </w:rPr>
        <w:t>’</w:t>
      </w:r>
      <w:r w:rsidR="00916DA8" w:rsidRPr="000739DA">
        <w:rPr>
          <w:rFonts w:ascii="Garamond" w:hAnsi="Garamond"/>
          <w:i/>
          <w:noProof/>
        </w:rPr>
        <w:t>illusion de réalité</w:t>
      </w:r>
      <w:r w:rsidR="005D3598" w:rsidRPr="000739DA">
        <w:rPr>
          <w:rFonts w:ascii="Garamond" w:hAnsi="Garamond" w:cs="Courier New"/>
          <w:noProof/>
        </w:rPr>
        <w:t>…</w:t>
      </w:r>
      <w:r w:rsidR="00916DA8" w:rsidRPr="000739DA">
        <w:rPr>
          <w:rFonts w:ascii="Garamond" w:hAnsi="Garamond" w:cs="Courier New"/>
          <w:noProof/>
        </w:rPr>
        <w:t xml:space="preserve"> </w:t>
      </w:r>
    </w:p>
    <w:p w:rsidR="00F801BA" w:rsidRDefault="00916DA8" w:rsidP="00F801BA">
      <w:pPr>
        <w:ind w:left="708" w:right="-284" w:hanging="567"/>
        <w:rPr>
          <w:rFonts w:ascii="Garamond" w:hAnsi="Garamond" w:cs="Courier New"/>
          <w:noProof/>
        </w:rPr>
      </w:pPr>
      <w:r w:rsidRPr="000739DA">
        <w:rPr>
          <w:rFonts w:ascii="Garamond" w:hAnsi="Garamond" w:cs="Courier New"/>
          <w:noProof/>
        </w:rPr>
        <w:t>cette illusion très particulière qui s</w:t>
      </w:r>
      <w:r w:rsidR="00720B03">
        <w:rPr>
          <w:rFonts w:ascii="Garamond" w:hAnsi="Garamond" w:cs="Courier New"/>
          <w:noProof/>
        </w:rPr>
        <w:t>’</w:t>
      </w:r>
      <w:r w:rsidRPr="000739DA">
        <w:rPr>
          <w:rFonts w:ascii="Garamond" w:hAnsi="Garamond" w:cs="Courier New"/>
          <w:noProof/>
        </w:rPr>
        <w:t xml:space="preserve">appelle une </w:t>
      </w:r>
      <w:r w:rsidRPr="000739DA">
        <w:rPr>
          <w:rFonts w:ascii="Garamond" w:hAnsi="Garamond"/>
          <w:i/>
          <w:noProof/>
          <w:color w:val="0000CC"/>
        </w:rPr>
        <w:t>illusion réelle</w:t>
      </w:r>
      <w:r w:rsidR="00F801BA">
        <w:rPr>
          <w:rFonts w:ascii="Garamond" w:hAnsi="Garamond" w:cs="Courier New"/>
          <w:noProof/>
        </w:rPr>
        <w:t xml:space="preserve"> -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comme l</w:t>
      </w:r>
      <w:r w:rsidR="00720B03">
        <w:rPr>
          <w:rFonts w:ascii="Garamond" w:hAnsi="Garamond" w:cs="Courier New"/>
          <w:noProof/>
        </w:rPr>
        <w:t>’</w:t>
      </w:r>
      <w:r w:rsidRPr="000739DA">
        <w:rPr>
          <w:rFonts w:ascii="Garamond" w:hAnsi="Garamond" w:cs="Courier New"/>
          <w:noProof/>
        </w:rPr>
        <w:t xml:space="preserve">image que vous voyez </w:t>
      </w:r>
      <w:r w:rsidRPr="000739DA">
        <w:rPr>
          <w:rFonts w:ascii="Garamond" w:hAnsi="Garamond"/>
          <w:i/>
          <w:noProof/>
        </w:rPr>
        <w:t>dans le miroir</w:t>
      </w:r>
      <w:r w:rsidRPr="000739DA">
        <w:rPr>
          <w:rFonts w:ascii="Garamond" w:hAnsi="Garamond" w:cs="Courier New"/>
          <w:noProof/>
        </w:rPr>
        <w:t xml:space="preserve">, </w:t>
      </w:r>
    </w:p>
    <w:p w:rsidR="00551177" w:rsidRPr="000739DA" w:rsidRDefault="00916DA8" w:rsidP="000739DA">
      <w:pPr>
        <w:ind w:left="708" w:right="-284" w:hanging="567"/>
        <w:rPr>
          <w:rFonts w:ascii="Garamond" w:hAnsi="Garamond" w:cs="Courier New"/>
          <w:noProof/>
        </w:rPr>
      </w:pPr>
      <w:r w:rsidRPr="000739DA">
        <w:rPr>
          <w:rFonts w:ascii="Garamond" w:hAnsi="Garamond" w:cs="Courier New"/>
          <w:noProof/>
        </w:rPr>
        <w:t>qui n</w:t>
      </w:r>
      <w:r w:rsidR="00720B03">
        <w:rPr>
          <w:rFonts w:ascii="Garamond" w:hAnsi="Garamond" w:cs="Courier New"/>
          <w:noProof/>
        </w:rPr>
        <w:t>’</w:t>
      </w:r>
      <w:r w:rsidRPr="000739DA">
        <w:rPr>
          <w:rFonts w:ascii="Garamond" w:hAnsi="Garamond" w:cs="Courier New"/>
          <w:noProof/>
        </w:rPr>
        <w:t>est pas où vous la voyez</w:t>
      </w:r>
      <w:r w:rsidR="00F801BA">
        <w:rPr>
          <w:rFonts w:ascii="Garamond" w:hAnsi="Garamond" w:cs="Courier New"/>
          <w:noProof/>
        </w:rPr>
        <w:t xml:space="preserve"> - </w:t>
      </w:r>
      <w:r w:rsidRPr="000739DA">
        <w:rPr>
          <w:rFonts w:ascii="Garamond" w:hAnsi="Garamond" w:cs="Courier New"/>
          <w:noProof/>
        </w:rPr>
        <w:t>image qui est là où vous la voyez</w:t>
      </w:r>
    </w:p>
    <w:p w:rsidR="00F801BA" w:rsidRDefault="00551177"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il faut que vous vous trouviez placés dans un certain angle, un certain prolongement défini par un cône par rapport à l</w:t>
      </w:r>
      <w:r w:rsidR="00720B03">
        <w:rPr>
          <w:rFonts w:ascii="Garamond" w:hAnsi="Garamond" w:cs="Courier New"/>
          <w:noProof/>
        </w:rPr>
        <w:t>’</w:t>
      </w:r>
      <w:r w:rsidR="00916DA8" w:rsidRPr="000739DA">
        <w:rPr>
          <w:rFonts w:ascii="Garamond" w:hAnsi="Garamond" w:cs="Courier New"/>
          <w:noProof/>
        </w:rPr>
        <w:t>ensemble</w:t>
      </w:r>
    </w:p>
    <w:p w:rsidR="00F801BA"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appareil. Alors je vous ai dit que sans doute</w:t>
      </w:r>
      <w:r w:rsidR="00F801BA">
        <w:rPr>
          <w:rFonts w:ascii="Garamond" w:hAnsi="Garamond" w:cs="Courier New"/>
          <w:noProof/>
        </w:rPr>
        <w:t xml:space="preserve">, </w:t>
      </w:r>
      <w:r w:rsidRPr="000739DA">
        <w:rPr>
          <w:rFonts w:ascii="Garamond" w:hAnsi="Garamond" w:cs="Courier New"/>
          <w:noProof/>
        </w:rPr>
        <w:t>selon les différentes positions de l</w:t>
      </w:r>
      <w:r w:rsidR="00720B03">
        <w:rPr>
          <w:rFonts w:ascii="Garamond" w:hAnsi="Garamond" w:cs="Courier New"/>
          <w:noProof/>
        </w:rPr>
        <w:t>’</w:t>
      </w:r>
      <w:r w:rsidRPr="000739DA">
        <w:rPr>
          <w:rFonts w:ascii="Garamond" w:hAnsi="Garamond" w:cs="Courier New"/>
          <w:noProof/>
        </w:rPr>
        <w:t>œil qui regarderait l</w:t>
      </w:r>
      <w:r w:rsidR="00720B03">
        <w:rPr>
          <w:rFonts w:ascii="Garamond" w:hAnsi="Garamond" w:cs="Courier New"/>
          <w:noProof/>
        </w:rPr>
        <w:t>’</w:t>
      </w:r>
      <w:r w:rsidRPr="000739DA">
        <w:rPr>
          <w:rFonts w:ascii="Garamond" w:hAnsi="Garamond" w:cs="Courier New"/>
          <w:noProof/>
        </w:rPr>
        <w:t>ensemble de cet appareil</w:t>
      </w:r>
      <w:r w:rsidR="00F801BA">
        <w:rPr>
          <w:rFonts w:ascii="Garamond" w:hAnsi="Garamond" w:cs="Courier New"/>
          <w:noProof/>
        </w:rPr>
        <w:t xml:space="preserve">, </w:t>
      </w:r>
    </w:p>
    <w:p w:rsidR="00F801BA" w:rsidRDefault="00916DA8" w:rsidP="000739DA">
      <w:pPr>
        <w:ind w:right="-284" w:hanging="567"/>
        <w:rPr>
          <w:rFonts w:ascii="Garamond" w:hAnsi="Garamond" w:cs="Courier New"/>
          <w:noProof/>
        </w:rPr>
      </w:pPr>
      <w:r w:rsidRPr="000739DA">
        <w:rPr>
          <w:rFonts w:ascii="Garamond" w:hAnsi="Garamond" w:cs="Courier New"/>
          <w:noProof/>
        </w:rPr>
        <w:t>nous pourrions distinguer un certain nombre de cas qui nous permettraient peut</w:t>
      </w:r>
      <w:r w:rsidR="000F17D0" w:rsidRPr="000739DA">
        <w:rPr>
          <w:rFonts w:ascii="Garamond" w:hAnsi="Garamond" w:cs="Courier New"/>
          <w:noProof/>
        </w:rPr>
        <w:t>–</w:t>
      </w:r>
      <w:r w:rsidRPr="000739DA">
        <w:rPr>
          <w:rFonts w:ascii="Garamond" w:hAnsi="Garamond" w:cs="Courier New"/>
          <w:noProof/>
        </w:rPr>
        <w:t xml:space="preserve">être de comprendre certaines distinctions </w:t>
      </w:r>
    </w:p>
    <w:p w:rsidR="00F801BA" w:rsidRDefault="00916DA8" w:rsidP="000739DA">
      <w:pPr>
        <w:ind w:right="-284" w:hanging="567"/>
        <w:rPr>
          <w:rFonts w:ascii="Garamond" w:hAnsi="Garamond" w:cs="Courier New"/>
          <w:noProof/>
        </w:rPr>
      </w:pPr>
      <w:r w:rsidRPr="000739DA">
        <w:rPr>
          <w:rFonts w:ascii="Garamond" w:hAnsi="Garamond" w:cs="Courier New"/>
          <w:noProof/>
        </w:rPr>
        <w:t>de la position du sujet par rapport à la réalité.</w:t>
      </w:r>
      <w:r w:rsidR="00F801BA">
        <w:rPr>
          <w:rFonts w:ascii="Garamond" w:hAnsi="Garamond" w:cs="Courier New"/>
          <w:noProof/>
        </w:rPr>
        <w:t xml:space="preserve"> </w:t>
      </w:r>
      <w:r w:rsidRPr="000739DA">
        <w:rPr>
          <w:rFonts w:ascii="Garamond" w:hAnsi="Garamond" w:cs="Courier New"/>
          <w:noProof/>
        </w:rPr>
        <w:t>Il est bien entendu qu</w:t>
      </w:r>
      <w:r w:rsidR="00720B03">
        <w:rPr>
          <w:rFonts w:ascii="Garamond" w:hAnsi="Garamond" w:cs="Courier New"/>
          <w:noProof/>
        </w:rPr>
        <w:t>’</w:t>
      </w:r>
      <w:r w:rsidRPr="000739DA">
        <w:rPr>
          <w:rFonts w:ascii="Garamond" w:hAnsi="Garamond" w:cs="Courier New"/>
          <w:noProof/>
        </w:rPr>
        <w:t>un sujet n</w:t>
      </w:r>
      <w:r w:rsidR="00720B03">
        <w:rPr>
          <w:rFonts w:ascii="Garamond" w:hAnsi="Garamond" w:cs="Courier New"/>
          <w:noProof/>
        </w:rPr>
        <w:t>’</w:t>
      </w:r>
      <w:r w:rsidRPr="000739DA">
        <w:rPr>
          <w:rFonts w:ascii="Garamond" w:hAnsi="Garamond" w:cs="Courier New"/>
          <w:noProof/>
        </w:rPr>
        <w:t xml:space="preserve">est pas un </w:t>
      </w:r>
      <w:r w:rsidR="00B6107A" w:rsidRPr="000739DA">
        <w:rPr>
          <w:rFonts w:ascii="Garamond" w:hAnsi="Garamond" w:cs="Courier New"/>
          <w:noProof/>
        </w:rPr>
        <w:t>œ</w:t>
      </w:r>
      <w:r w:rsidRPr="000739DA">
        <w:rPr>
          <w:rFonts w:ascii="Garamond" w:hAnsi="Garamond" w:cs="Courier New"/>
          <w:noProof/>
        </w:rPr>
        <w:t>il, je vous l</w:t>
      </w:r>
      <w:r w:rsidR="00720B03">
        <w:rPr>
          <w:rFonts w:ascii="Garamond" w:hAnsi="Garamond" w:cs="Courier New"/>
          <w:noProof/>
        </w:rPr>
        <w:t>’</w:t>
      </w:r>
      <w:r w:rsidRPr="000739DA">
        <w:rPr>
          <w:rFonts w:ascii="Garamond" w:hAnsi="Garamond" w:cs="Courier New"/>
          <w:noProof/>
        </w:rPr>
        <w:t>ai dit</w:t>
      </w:r>
      <w:r w:rsidR="00551177" w:rsidRPr="000739DA">
        <w:rPr>
          <w:rFonts w:ascii="Garamond" w:hAnsi="Garamond" w:cs="Courier New"/>
          <w:noProof/>
        </w:rPr>
        <w:t>,</w:t>
      </w:r>
      <w:r w:rsidRPr="000739DA">
        <w:rPr>
          <w:rFonts w:ascii="Garamond" w:hAnsi="Garamond" w:cs="Courier New"/>
          <w:noProof/>
        </w:rPr>
        <w:t xml:space="preserve"> </w:t>
      </w:r>
      <w:r w:rsidR="00551177" w:rsidRPr="000739DA">
        <w:rPr>
          <w:rFonts w:ascii="Garamond" w:hAnsi="Garamond" w:cs="Courier New"/>
          <w:noProof/>
        </w:rPr>
        <w:t>m</w:t>
      </w:r>
      <w:r w:rsidRPr="000739DA">
        <w:rPr>
          <w:rFonts w:ascii="Garamond" w:hAnsi="Garamond" w:cs="Courier New"/>
          <w:noProof/>
        </w:rPr>
        <w:t xml:space="preserve">ais si ce modèle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applique, c</w:t>
      </w:r>
      <w:r w:rsidR="00720B03">
        <w:rPr>
          <w:rFonts w:ascii="Garamond" w:hAnsi="Garamond" w:cs="Courier New"/>
          <w:noProof/>
        </w:rPr>
        <w:t>’</w:t>
      </w:r>
      <w:r w:rsidRPr="000739DA">
        <w:rPr>
          <w:rFonts w:ascii="Garamond" w:hAnsi="Garamond" w:cs="Courier New"/>
          <w:noProof/>
        </w:rPr>
        <w:t>est parce que nous sommes dans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et l</w:t>
      </w:r>
      <w:r w:rsidR="00720B03">
        <w:rPr>
          <w:rFonts w:ascii="Garamond" w:hAnsi="Garamond" w:cs="Courier New"/>
          <w:noProof/>
        </w:rPr>
        <w:t>’</w:t>
      </w:r>
      <w:r w:rsidRPr="000739DA">
        <w:rPr>
          <w:rFonts w:ascii="Garamond" w:hAnsi="Garamond" w:cs="Courier New"/>
          <w:noProof/>
        </w:rPr>
        <w:t>œi</w:t>
      </w:r>
      <w:r w:rsidR="00551177" w:rsidRPr="000739DA">
        <w:rPr>
          <w:rFonts w:ascii="Garamond" w:hAnsi="Garamond" w:cs="Courier New"/>
          <w:noProof/>
        </w:rPr>
        <w:t>l</w:t>
      </w:r>
      <w:r w:rsidRPr="000739DA">
        <w:rPr>
          <w:rFonts w:ascii="Garamond" w:hAnsi="Garamond" w:cs="Courier New"/>
          <w:noProof/>
        </w:rPr>
        <w:t xml:space="preserve"> a beaucoup d</w:t>
      </w:r>
      <w:r w:rsidR="00720B03">
        <w:rPr>
          <w:rFonts w:ascii="Garamond" w:hAnsi="Garamond" w:cs="Courier New"/>
          <w:noProof/>
        </w:rPr>
        <w:t>’</w:t>
      </w:r>
      <w:r w:rsidRPr="000739DA">
        <w:rPr>
          <w:rFonts w:ascii="Garamond" w:hAnsi="Garamond" w:cs="Courier New"/>
          <w:noProof/>
        </w:rPr>
        <w:t>importance.</w:t>
      </w:r>
    </w:p>
    <w:p w:rsidR="00551177" w:rsidRPr="000739DA" w:rsidRDefault="00551177" w:rsidP="000739DA">
      <w:pPr>
        <w:ind w:right="-284" w:hanging="567"/>
        <w:rPr>
          <w:rFonts w:ascii="Garamond" w:hAnsi="Garamond" w:cs="Courier New"/>
          <w:noProof/>
        </w:rPr>
      </w:pPr>
    </w:p>
    <w:p w:rsidR="00F801BA" w:rsidRDefault="00916DA8" w:rsidP="00F801BA">
      <w:pPr>
        <w:ind w:right="-284" w:hanging="567"/>
        <w:outlineLvl w:val="0"/>
        <w:rPr>
          <w:rFonts w:ascii="Garamond" w:hAnsi="Garamond" w:cs="Courier New"/>
          <w:noProof/>
        </w:rPr>
      </w:pPr>
      <w:r w:rsidRPr="000739DA">
        <w:rPr>
          <w:rFonts w:ascii="Garamond" w:hAnsi="Garamond" w:cs="Courier New"/>
          <w:noProof/>
        </w:rPr>
        <w:t>Puisque quelqu</w:t>
      </w:r>
      <w:r w:rsidR="00720B03">
        <w:rPr>
          <w:rFonts w:ascii="Garamond" w:hAnsi="Garamond" w:cs="Courier New"/>
          <w:noProof/>
        </w:rPr>
        <w:t>’</w:t>
      </w:r>
      <w:r w:rsidRPr="000739DA">
        <w:rPr>
          <w:rFonts w:ascii="Garamond" w:hAnsi="Garamond" w:cs="Courier New"/>
          <w:noProof/>
        </w:rPr>
        <w:t xml:space="preserve">un a introduit la question des </w:t>
      </w:r>
      <w:r w:rsidRPr="000739DA">
        <w:rPr>
          <w:rFonts w:ascii="Garamond" w:hAnsi="Garamond"/>
          <w:i/>
          <w:noProof/>
        </w:rPr>
        <w:t>deux narcissismes</w:t>
      </w:r>
      <w:r w:rsidRPr="000739DA">
        <w:rPr>
          <w:rFonts w:ascii="Garamond" w:hAnsi="Garamond" w:cs="Courier New"/>
          <w:noProof/>
        </w:rPr>
        <w:t>, vous sen</w:t>
      </w:r>
      <w:r w:rsidRPr="000739DA">
        <w:rPr>
          <w:rFonts w:ascii="Garamond" w:hAnsi="Garamond" w:cs="Courier New"/>
          <w:noProof/>
        </w:rPr>
        <w:softHyphen/>
        <w:t>tez bien que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du rapport qu</w:t>
      </w:r>
      <w:r w:rsidR="00720B03">
        <w:rPr>
          <w:rFonts w:ascii="Garamond" w:hAnsi="Garamond" w:cs="Courier New"/>
          <w:noProof/>
        </w:rPr>
        <w:t>’</w:t>
      </w:r>
      <w:r w:rsidRPr="000739DA">
        <w:rPr>
          <w:rFonts w:ascii="Garamond" w:hAnsi="Garamond" w:cs="Courier New"/>
          <w:noProof/>
        </w:rPr>
        <w:t>il y a entre</w:t>
      </w:r>
    </w:p>
    <w:p w:rsidR="00551177" w:rsidRPr="000739DA" w:rsidRDefault="00916DA8" w:rsidP="00F801BA">
      <w:pPr>
        <w:ind w:right="-284" w:hanging="567"/>
        <w:outlineLvl w:val="0"/>
        <w:rPr>
          <w:rFonts w:ascii="Garamond" w:hAnsi="Garamond" w:cs="Courier New"/>
          <w:noProof/>
        </w:rPr>
      </w:pPr>
      <w:r w:rsidRPr="000739DA">
        <w:rPr>
          <w:rFonts w:ascii="Garamond" w:hAnsi="Garamond" w:cs="Courier New"/>
          <w:noProof/>
        </w:rPr>
        <w:t>la constitution de la réalité</w:t>
      </w:r>
      <w:r w:rsidR="00551177" w:rsidRPr="000739DA">
        <w:rPr>
          <w:rFonts w:ascii="Garamond" w:hAnsi="Garamond" w:cs="Courier New"/>
          <w:noProof/>
        </w:rPr>
        <w:t>,</w:t>
      </w:r>
      <w:r w:rsidRPr="000739DA">
        <w:rPr>
          <w:rFonts w:ascii="Garamond" w:hAnsi="Garamond" w:cs="Courier New"/>
          <w:noProof/>
        </w:rPr>
        <w:t xml:space="preserve"> et un certain rapport</w:t>
      </w:r>
      <w:r w:rsidR="00F801BA">
        <w:rPr>
          <w:rFonts w:ascii="Garamond" w:hAnsi="Garamond" w:cs="Courier New"/>
          <w:noProof/>
        </w:rPr>
        <w:t xml:space="preserve"> - </w:t>
      </w:r>
      <w:r w:rsidRPr="000739DA">
        <w:rPr>
          <w:rFonts w:ascii="Garamond" w:hAnsi="Garamond" w:cs="Courier New"/>
          <w:noProof/>
        </w:rPr>
        <w:t>que d</w:t>
      </w:r>
      <w:r w:rsidR="00720B03">
        <w:rPr>
          <w:rFonts w:ascii="Garamond" w:hAnsi="Garamond" w:cs="Courier New"/>
          <w:noProof/>
        </w:rPr>
        <w:t>’</w:t>
      </w:r>
      <w:r w:rsidRPr="000739DA">
        <w:rPr>
          <w:rFonts w:ascii="Garamond" w:hAnsi="Garamond" w:cs="Courier New"/>
          <w:noProof/>
        </w:rPr>
        <w:t xml:space="preserve">une façon plus ou moins appropriée </w:t>
      </w:r>
      <w:r w:rsidR="00551177" w:rsidRPr="000739DA">
        <w:rPr>
          <w:rFonts w:ascii="Garamond" w:hAnsi="Garamond" w:cs="Courier New"/>
          <w:noProof/>
        </w:rPr>
        <w:t>MANNONI</w:t>
      </w:r>
      <w:r w:rsidRPr="000739DA">
        <w:rPr>
          <w:rFonts w:ascii="Garamond" w:hAnsi="Garamond" w:cs="Courier New"/>
          <w:noProof/>
        </w:rPr>
        <w:t xml:space="preserve"> a appelé « </w:t>
      </w:r>
      <w:r w:rsidRPr="000739DA">
        <w:rPr>
          <w:rFonts w:ascii="Garamond" w:hAnsi="Garamond"/>
          <w:i/>
          <w:noProof/>
        </w:rPr>
        <w:t>ontologique</w:t>
      </w:r>
      <w:r w:rsidRPr="000739DA">
        <w:rPr>
          <w:rFonts w:ascii="Garamond" w:hAnsi="Garamond" w:cs="Courier New"/>
          <w:noProof/>
        </w:rPr>
        <w:t xml:space="preserve"> »</w:t>
      </w:r>
      <w:r w:rsidR="00F801B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avec la forme du corps.</w:t>
      </w:r>
    </w:p>
    <w:p w:rsidR="00551177" w:rsidRPr="000739DA" w:rsidRDefault="00551177" w:rsidP="000739DA">
      <w:pPr>
        <w:ind w:right="-284" w:hanging="567"/>
        <w:rPr>
          <w:rFonts w:ascii="Garamond" w:hAnsi="Garamond" w:cs="Courier New"/>
          <w:noProof/>
        </w:rPr>
      </w:pPr>
    </w:p>
    <w:p w:rsidR="00F801BA" w:rsidRDefault="00916DA8" w:rsidP="000739DA">
      <w:pPr>
        <w:ind w:right="-284" w:hanging="567"/>
        <w:rPr>
          <w:rFonts w:ascii="Garamond" w:hAnsi="Garamond" w:cs="Courier New"/>
          <w:noProof/>
        </w:rPr>
      </w:pPr>
      <w:r w:rsidRPr="000739DA">
        <w:rPr>
          <w:rFonts w:ascii="Garamond" w:hAnsi="Garamond" w:cs="Courier New"/>
          <w:noProof/>
        </w:rPr>
        <w:t>Eh bien dites</w:t>
      </w:r>
      <w:r w:rsidR="00F801BA">
        <w:rPr>
          <w:rFonts w:ascii="Garamond" w:hAnsi="Garamond" w:cs="Courier New"/>
          <w:noProof/>
        </w:rPr>
        <w:t>-</w:t>
      </w:r>
      <w:r w:rsidRPr="000739DA">
        <w:rPr>
          <w:rFonts w:ascii="Garamond" w:hAnsi="Garamond" w:cs="Courier New"/>
          <w:noProof/>
        </w:rPr>
        <w:t>vous ceci</w:t>
      </w:r>
      <w:r w:rsidR="00551177" w:rsidRPr="000739DA">
        <w:rPr>
          <w:rFonts w:ascii="Garamond" w:hAnsi="Garamond" w:cs="Courier New"/>
          <w:noProof/>
        </w:rPr>
        <w:t> :</w:t>
      </w:r>
      <w:r w:rsidR="00F801BA">
        <w:rPr>
          <w:rFonts w:ascii="Garamond" w:hAnsi="Garamond" w:cs="Courier New"/>
          <w:noProof/>
        </w:rPr>
        <w:t xml:space="preserve"> </w:t>
      </w:r>
      <w:r w:rsidR="00551177" w:rsidRPr="000739DA">
        <w:rPr>
          <w:rFonts w:ascii="Garamond" w:hAnsi="Garamond" w:cs="Courier New"/>
          <w:noProof/>
        </w:rPr>
        <w:t>m</w:t>
      </w:r>
      <w:r w:rsidRPr="000739DA">
        <w:rPr>
          <w:rFonts w:ascii="Garamond" w:hAnsi="Garamond" w:cs="Courier New"/>
          <w:noProof/>
        </w:rPr>
        <w:t>oi qui suis là</w:t>
      </w:r>
      <w:r w:rsidR="00F801BA">
        <w:rPr>
          <w:rFonts w:ascii="Garamond" w:hAnsi="Garamond" w:cs="Courier New"/>
          <w:noProof/>
        </w:rPr>
        <w:t>,</w:t>
      </w:r>
      <w:r w:rsidRPr="000739DA">
        <w:rPr>
          <w:rFonts w:ascii="Garamond" w:hAnsi="Garamond" w:cs="Courier New"/>
          <w:noProof/>
        </w:rPr>
        <w:t xml:space="preserve"> mettons que je sois entre l</w:t>
      </w:r>
      <w:r w:rsidR="00720B03">
        <w:rPr>
          <w:rFonts w:ascii="Garamond" w:hAnsi="Garamond" w:cs="Courier New"/>
          <w:noProof/>
        </w:rPr>
        <w:t>’</w:t>
      </w:r>
      <w:r w:rsidRPr="000739DA">
        <w:rPr>
          <w:rFonts w:ascii="Garamond" w:hAnsi="Garamond" w:cs="Courier New"/>
          <w:noProof/>
        </w:rPr>
        <w:t xml:space="preserve">objet </w:t>
      </w:r>
      <w:r w:rsidR="00551177" w:rsidRPr="000739DA">
        <w:rPr>
          <w:rFonts w:ascii="Garamond" w:hAnsi="Garamond" w:cs="Courier New"/>
          <w:noProof/>
        </w:rPr>
        <w:t xml:space="preserve">et </w:t>
      </w:r>
      <w:r w:rsidRPr="000739DA">
        <w:rPr>
          <w:rFonts w:ascii="Garamond" w:hAnsi="Garamond" w:cs="Courier New"/>
          <w:noProof/>
        </w:rPr>
        <w:t xml:space="preserve">la construction à partir de laquelle va se faire </w:t>
      </w:r>
      <w:r w:rsidRPr="00F801BA">
        <w:rPr>
          <w:rFonts w:ascii="Garamond" w:hAnsi="Garamond" w:cs="Courier New"/>
          <w:i/>
          <w:noProof/>
          <w:color w:val="0000CC"/>
        </w:rPr>
        <w:t>l</w:t>
      </w:r>
      <w:r w:rsidR="00720B03">
        <w:rPr>
          <w:rFonts w:ascii="Garamond" w:hAnsi="Garamond" w:cs="Courier New"/>
          <w:i/>
          <w:noProof/>
          <w:color w:val="0000CC"/>
        </w:rPr>
        <w:t>’</w:t>
      </w:r>
      <w:r w:rsidRPr="00F801BA">
        <w:rPr>
          <w:rFonts w:ascii="Garamond" w:hAnsi="Garamond" w:cs="Courier New"/>
          <w:i/>
          <w:noProof/>
          <w:color w:val="0000CC"/>
        </w:rPr>
        <w:t>image réelle</w:t>
      </w:r>
      <w:r w:rsidRPr="000739DA">
        <w:rPr>
          <w:rFonts w:ascii="Garamond" w:hAnsi="Garamond" w:cs="Courier New"/>
          <w:noProof/>
        </w:rPr>
        <w:t xml:space="preserve"> </w:t>
      </w:r>
    </w:p>
    <w:p w:rsidR="00551177" w:rsidRPr="000739DA" w:rsidRDefault="00916DA8" w:rsidP="000739DA">
      <w:pPr>
        <w:ind w:right="-284" w:hanging="567"/>
        <w:rPr>
          <w:rFonts w:ascii="Garamond" w:hAnsi="Garamond" w:cs="Courier New"/>
          <w:noProof/>
        </w:rPr>
      </w:pPr>
      <w:r w:rsidRPr="000739DA">
        <w:rPr>
          <w:rFonts w:ascii="Garamond" w:hAnsi="Garamond" w:cs="Courier New"/>
          <w:noProof/>
        </w:rPr>
        <w:t xml:space="preserve">illusoire, le fondement de cette expérience de physique amusante, mettons que je sois en quelque sorte adossé à ce miroir concave, </w:t>
      </w:r>
    </w:p>
    <w:p w:rsidR="00F801BA" w:rsidRDefault="00916DA8" w:rsidP="000739DA">
      <w:pPr>
        <w:ind w:right="-284" w:hanging="567"/>
        <w:rPr>
          <w:rFonts w:ascii="Garamond" w:hAnsi="Garamond" w:cs="Courier New"/>
          <w:noProof/>
        </w:rPr>
      </w:pPr>
      <w:r w:rsidRPr="000739DA">
        <w:rPr>
          <w:rFonts w:ascii="Garamond" w:hAnsi="Garamond" w:cs="Courier New"/>
          <w:noProof/>
        </w:rPr>
        <w:t>sur lequel je vous ai indiqué que nous pouvons d</w:t>
      </w:r>
      <w:r w:rsidR="00720B03">
        <w:rPr>
          <w:rFonts w:ascii="Garamond" w:hAnsi="Garamond" w:cs="Courier New"/>
          <w:noProof/>
        </w:rPr>
        <w:t>’</w:t>
      </w:r>
      <w:r w:rsidRPr="000739DA">
        <w:rPr>
          <w:rFonts w:ascii="Garamond" w:hAnsi="Garamond" w:cs="Courier New"/>
          <w:noProof/>
        </w:rPr>
        <w:t xml:space="preserve">ores et déjà projeter, dans notre modèle, probablement toutes sortes de choses </w:t>
      </w:r>
    </w:p>
    <w:p w:rsidR="00551177" w:rsidRPr="000739DA" w:rsidRDefault="00916DA8" w:rsidP="000739DA">
      <w:pPr>
        <w:ind w:right="-284" w:hanging="567"/>
        <w:rPr>
          <w:rFonts w:ascii="Garamond" w:hAnsi="Garamond" w:cs="Courier New"/>
          <w:noProof/>
        </w:rPr>
      </w:pPr>
      <w:r w:rsidRPr="000739DA">
        <w:rPr>
          <w:rFonts w:ascii="Garamond" w:hAnsi="Garamond" w:cs="Courier New"/>
          <w:noProof/>
        </w:rPr>
        <w:t>qui ont un sens orga</w:t>
      </w:r>
      <w:r w:rsidRPr="000739DA">
        <w:rPr>
          <w:rFonts w:ascii="Garamond" w:hAnsi="Garamond" w:cs="Courier New"/>
          <w:noProof/>
        </w:rPr>
        <w:softHyphen/>
        <w:t>nique, je vous ai dit que c</w:t>
      </w:r>
      <w:r w:rsidR="00720B03">
        <w:rPr>
          <w:rFonts w:ascii="Garamond" w:hAnsi="Garamond" w:cs="Courier New"/>
          <w:noProof/>
        </w:rPr>
        <w:t>’</w:t>
      </w:r>
      <w:r w:rsidRPr="000739DA">
        <w:rPr>
          <w:rFonts w:ascii="Garamond" w:hAnsi="Garamond" w:cs="Courier New"/>
          <w:noProof/>
        </w:rPr>
        <w:t xml:space="preserve">est très probablement le cortex. </w:t>
      </w:r>
    </w:p>
    <w:p w:rsidR="00551177" w:rsidRPr="000739DA" w:rsidRDefault="00551177" w:rsidP="000739DA">
      <w:pPr>
        <w:ind w:right="-284" w:hanging="567"/>
        <w:rPr>
          <w:rFonts w:ascii="Garamond" w:hAnsi="Garamond" w:cs="Courier New"/>
          <w:noProof/>
        </w:rPr>
      </w:pPr>
    </w:p>
    <w:p w:rsidR="00F801BA" w:rsidRDefault="00916DA8" w:rsidP="000739DA">
      <w:pPr>
        <w:ind w:right="-284" w:hanging="567"/>
        <w:rPr>
          <w:rFonts w:ascii="Garamond" w:hAnsi="Garamond" w:cs="Courier New"/>
          <w:noProof/>
        </w:rPr>
      </w:pPr>
      <w:r w:rsidRPr="000739DA">
        <w:rPr>
          <w:rFonts w:ascii="Garamond" w:hAnsi="Garamond" w:cs="Courier New"/>
          <w:noProof/>
        </w:rPr>
        <w:t>Mais ne substanti</w:t>
      </w:r>
      <w:r w:rsidRPr="000739DA">
        <w:rPr>
          <w:rFonts w:ascii="Garamond" w:hAnsi="Garamond" w:cs="Courier New"/>
          <w:noProof/>
        </w:rPr>
        <w:softHyphen/>
        <w:t>fions pas trop vite nous</w:t>
      </w:r>
      <w:r w:rsidR="00F801BA">
        <w:rPr>
          <w:rFonts w:ascii="Garamond" w:hAnsi="Garamond" w:cs="Courier New"/>
          <w:noProof/>
        </w:rPr>
        <w:t>-</w:t>
      </w:r>
      <w:r w:rsidRPr="000739DA">
        <w:rPr>
          <w:rFonts w:ascii="Garamond" w:hAnsi="Garamond" w:cs="Courier New"/>
          <w:noProof/>
        </w:rPr>
        <w:t>mêmes, car ceci n</w:t>
      </w:r>
      <w:r w:rsidR="00720B03">
        <w:rPr>
          <w:rFonts w:ascii="Garamond" w:hAnsi="Garamond" w:cs="Courier New"/>
          <w:noProof/>
        </w:rPr>
        <w:t>’</w:t>
      </w:r>
      <w:r w:rsidRPr="000739DA">
        <w:rPr>
          <w:rFonts w:ascii="Garamond" w:hAnsi="Garamond" w:cs="Courier New"/>
          <w:noProof/>
        </w:rPr>
        <w:t>est pas</w:t>
      </w:r>
      <w:r w:rsidR="00F801BA">
        <w:rPr>
          <w:rFonts w:ascii="Garamond" w:hAnsi="Garamond" w:cs="Courier New"/>
          <w:noProof/>
        </w:rPr>
        <w:t xml:space="preserve"> - </w:t>
      </w:r>
      <w:r w:rsidRPr="000739DA">
        <w:rPr>
          <w:rFonts w:ascii="Garamond" w:hAnsi="Garamond" w:cs="Courier New"/>
          <w:noProof/>
        </w:rPr>
        <w:t>vous le verrez mieux par la suite</w:t>
      </w:r>
      <w:r w:rsidR="00F801BA">
        <w:rPr>
          <w:rFonts w:ascii="Garamond" w:hAnsi="Garamond" w:cs="Courier New"/>
          <w:noProof/>
        </w:rPr>
        <w:t xml:space="preserve"> - </w:t>
      </w:r>
      <w:r w:rsidRPr="000739DA">
        <w:rPr>
          <w:rFonts w:ascii="Garamond" w:hAnsi="Garamond" w:cs="Courier New"/>
          <w:noProof/>
        </w:rPr>
        <w:t xml:space="preserve">que pure et simple </w:t>
      </w:r>
    </w:p>
    <w:p w:rsidR="00F801BA" w:rsidRDefault="00916DA8" w:rsidP="000739DA">
      <w:pPr>
        <w:ind w:right="-284" w:hanging="567"/>
        <w:rPr>
          <w:rFonts w:ascii="Garamond" w:hAnsi="Garamond" w:cs="Courier New"/>
          <w:noProof/>
        </w:rPr>
      </w:pPr>
      <w:r w:rsidRPr="000739DA">
        <w:rPr>
          <w:rFonts w:ascii="Garamond" w:hAnsi="Garamond" w:cs="Courier New"/>
          <w:noProof/>
        </w:rPr>
        <w:t xml:space="preserve">élaboration de la théorie du </w:t>
      </w:r>
      <w:r w:rsidR="00551177" w:rsidRPr="000739DA">
        <w:rPr>
          <w:rFonts w:ascii="Garamond" w:hAnsi="Garamond" w:cs="Courier New"/>
          <w:noProof/>
        </w:rPr>
        <w:t>« </w:t>
      </w:r>
      <w:r w:rsidRPr="000739DA">
        <w:rPr>
          <w:rFonts w:ascii="Garamond" w:hAnsi="Garamond"/>
          <w:i/>
          <w:noProof/>
        </w:rPr>
        <w:t>petit homme qui est dans l</w:t>
      </w:r>
      <w:r w:rsidR="00720B03">
        <w:rPr>
          <w:rFonts w:ascii="Garamond" w:hAnsi="Garamond"/>
          <w:i/>
          <w:noProof/>
        </w:rPr>
        <w:t>’</w:t>
      </w:r>
      <w:r w:rsidRPr="000739DA">
        <w:rPr>
          <w:rFonts w:ascii="Garamond" w:hAnsi="Garamond"/>
          <w:i/>
          <w:noProof/>
        </w:rPr>
        <w:t>homme</w:t>
      </w:r>
      <w:r w:rsidR="00551177" w:rsidRPr="000739DA">
        <w:rPr>
          <w:rFonts w:ascii="Garamond" w:hAnsi="Garamond" w:cs="Courier New"/>
          <w:noProof/>
        </w:rPr>
        <w:t> »</w:t>
      </w:r>
      <w:r w:rsidRPr="000739DA">
        <w:rPr>
          <w:rFonts w:ascii="Garamond" w:hAnsi="Garamond" w:cs="Courier New"/>
          <w:noProof/>
        </w:rPr>
        <w:t>. Car si c</w:t>
      </w:r>
      <w:r w:rsidR="00720B03">
        <w:rPr>
          <w:rFonts w:ascii="Garamond" w:hAnsi="Garamond" w:cs="Courier New"/>
          <w:noProof/>
        </w:rPr>
        <w:t>’</w:t>
      </w:r>
      <w:r w:rsidRPr="000739DA">
        <w:rPr>
          <w:rFonts w:ascii="Garamond" w:hAnsi="Garamond" w:cs="Courier New"/>
          <w:noProof/>
        </w:rPr>
        <w:t xml:space="preserve">est pour refaire </w:t>
      </w:r>
      <w:r w:rsidR="00551177" w:rsidRPr="000739DA">
        <w:rPr>
          <w:rFonts w:ascii="Garamond" w:hAnsi="Garamond" w:cs="Courier New"/>
          <w:noProof/>
        </w:rPr>
        <w:t>« </w:t>
      </w:r>
      <w:r w:rsidRPr="000739DA">
        <w:rPr>
          <w:rFonts w:ascii="Garamond" w:hAnsi="Garamond"/>
          <w:i/>
          <w:noProof/>
        </w:rPr>
        <w:t>le petit homme qui est dans l</w:t>
      </w:r>
      <w:r w:rsidR="00720B03">
        <w:rPr>
          <w:rFonts w:ascii="Garamond" w:hAnsi="Garamond"/>
          <w:i/>
          <w:noProof/>
        </w:rPr>
        <w:t>’</w:t>
      </w:r>
      <w:r w:rsidRPr="000739DA">
        <w:rPr>
          <w:rFonts w:ascii="Garamond" w:hAnsi="Garamond"/>
          <w:i/>
          <w:noProof/>
        </w:rPr>
        <w:t>homme</w:t>
      </w:r>
      <w:r w:rsidR="00551177" w:rsidRPr="000739DA">
        <w:rPr>
          <w:rFonts w:ascii="Garamond" w:hAnsi="Garamond" w:cs="Courier New"/>
          <w:noProof/>
        </w:rPr>
        <w:t> »</w:t>
      </w:r>
      <w:r w:rsidRPr="000739DA">
        <w:rPr>
          <w:rFonts w:ascii="Garamond" w:hAnsi="Garamond" w:cs="Courier New"/>
          <w:noProof/>
        </w:rPr>
        <w:t xml:space="preserve">, </w:t>
      </w:r>
    </w:p>
    <w:p w:rsidR="00F801BA" w:rsidRDefault="00916DA8" w:rsidP="000739DA">
      <w:pPr>
        <w:ind w:right="-284" w:hanging="567"/>
        <w:rPr>
          <w:rFonts w:ascii="Garamond" w:hAnsi="Garamond" w:cs="Courier New"/>
          <w:noProof/>
        </w:rPr>
      </w:pPr>
      <w:r w:rsidRPr="000739DA">
        <w:rPr>
          <w:rFonts w:ascii="Garamond" w:hAnsi="Garamond" w:cs="Courier New"/>
          <w:noProof/>
        </w:rPr>
        <w:t>je ne vois pas pourquoi alors je le critiquerais tout le temps. Mais elle a aussi sa rai</w:t>
      </w:r>
      <w:r w:rsidRPr="000739DA">
        <w:rPr>
          <w:rFonts w:ascii="Garamond" w:hAnsi="Garamond" w:cs="Courier New"/>
          <w:noProof/>
        </w:rPr>
        <w:softHyphen/>
        <w:t>son d</w:t>
      </w:r>
      <w:r w:rsidR="00720B03">
        <w:rPr>
          <w:rFonts w:ascii="Garamond" w:hAnsi="Garamond" w:cs="Courier New"/>
          <w:noProof/>
        </w:rPr>
        <w:t>’</w:t>
      </w:r>
      <w:r w:rsidRPr="000739DA">
        <w:rPr>
          <w:rFonts w:ascii="Garamond" w:hAnsi="Garamond" w:cs="Courier New"/>
          <w:noProof/>
        </w:rPr>
        <w:t xml:space="preserve">être. Elle fait partie du mirage auquel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le psychologue académique cède tout le temps. Et s</w:t>
      </w:r>
      <w:r w:rsidR="00720B03">
        <w:rPr>
          <w:rFonts w:ascii="Garamond" w:hAnsi="Garamond" w:cs="Courier New"/>
          <w:noProof/>
        </w:rPr>
        <w:t>’</w:t>
      </w:r>
      <w:r w:rsidRPr="000739DA">
        <w:rPr>
          <w:rFonts w:ascii="Garamond" w:hAnsi="Garamond" w:cs="Courier New"/>
          <w:noProof/>
        </w:rPr>
        <w:t>il y cède,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il y a quelque raison pour qu</w:t>
      </w:r>
      <w:r w:rsidR="00720B03">
        <w:rPr>
          <w:rFonts w:ascii="Garamond" w:hAnsi="Garamond" w:cs="Courier New"/>
          <w:noProof/>
        </w:rPr>
        <w:t>’</w:t>
      </w:r>
      <w:r w:rsidRPr="000739DA">
        <w:rPr>
          <w:rFonts w:ascii="Garamond" w:hAnsi="Garamond" w:cs="Courier New"/>
          <w:noProof/>
        </w:rPr>
        <w:t>il y cède.</w:t>
      </w:r>
    </w:p>
    <w:p w:rsidR="00F12506" w:rsidRPr="000739DA" w:rsidRDefault="00F12506" w:rsidP="000739DA">
      <w:pPr>
        <w:ind w:right="-284" w:hanging="567"/>
        <w:rPr>
          <w:rFonts w:ascii="Garamond" w:hAnsi="Garamond" w:cs="Courier New"/>
          <w:noProof/>
        </w:rPr>
      </w:pPr>
    </w:p>
    <w:p w:rsidR="00F801BA" w:rsidRDefault="00916DA8" w:rsidP="000739DA">
      <w:pPr>
        <w:ind w:right="-284" w:hanging="567"/>
        <w:rPr>
          <w:rFonts w:ascii="Garamond" w:hAnsi="Garamond" w:cs="Courier New"/>
          <w:noProof/>
        </w:rPr>
      </w:pPr>
      <w:r w:rsidRPr="000739DA">
        <w:rPr>
          <w:rFonts w:ascii="Garamond" w:hAnsi="Garamond" w:cs="Courier New"/>
          <w:noProof/>
        </w:rPr>
        <w:t>Plaçons</w:t>
      </w:r>
      <w:r w:rsidR="00F801BA">
        <w:rPr>
          <w:rFonts w:ascii="Garamond" w:hAnsi="Garamond" w:cs="Courier New"/>
          <w:noProof/>
        </w:rPr>
        <w:t>-</w:t>
      </w:r>
      <w:r w:rsidRPr="000739DA">
        <w:rPr>
          <w:rFonts w:ascii="Garamond" w:hAnsi="Garamond" w:cs="Courier New"/>
          <w:noProof/>
        </w:rPr>
        <w:t>nous un instant dans la position de l</w:t>
      </w:r>
      <w:r w:rsidR="00720B03">
        <w:rPr>
          <w:rFonts w:ascii="Garamond" w:hAnsi="Garamond" w:cs="Courier New"/>
          <w:noProof/>
        </w:rPr>
        <w:t>’</w:t>
      </w:r>
      <w:r w:rsidRPr="000739DA">
        <w:rPr>
          <w:rFonts w:ascii="Garamond" w:hAnsi="Garamond" w:cs="Courier New"/>
          <w:noProof/>
        </w:rPr>
        <w:t xml:space="preserve">œil, de cet </w:t>
      </w:r>
      <w:r w:rsidR="00B6107A" w:rsidRPr="000739DA">
        <w:rPr>
          <w:rFonts w:ascii="Garamond" w:hAnsi="Garamond" w:cs="Courier New"/>
          <w:noProof/>
        </w:rPr>
        <w:t>œ</w:t>
      </w:r>
      <w:r w:rsidRPr="000739DA">
        <w:rPr>
          <w:rFonts w:ascii="Garamond" w:hAnsi="Garamond" w:cs="Courier New"/>
          <w:noProof/>
        </w:rPr>
        <w:t xml:space="preserve">il hypothétique, dont je vous ai parlé. Et cet </w:t>
      </w:r>
      <w:r w:rsidR="00B6107A" w:rsidRPr="000739DA">
        <w:rPr>
          <w:rFonts w:ascii="Garamond" w:hAnsi="Garamond" w:cs="Courier New"/>
          <w:noProof/>
        </w:rPr>
        <w:t>œ</w:t>
      </w:r>
      <w:r w:rsidRPr="000739DA">
        <w:rPr>
          <w:rFonts w:ascii="Garamond" w:hAnsi="Garamond" w:cs="Courier New"/>
          <w:noProof/>
        </w:rPr>
        <w:t>il, mettons</w:t>
      </w:r>
      <w:r w:rsidR="00F801BA">
        <w:rPr>
          <w:rFonts w:ascii="Garamond" w:hAnsi="Garamond" w:cs="Courier New"/>
          <w:noProof/>
        </w:rPr>
        <w:t>-</w:t>
      </w:r>
      <w:r w:rsidRPr="000739DA">
        <w:rPr>
          <w:rFonts w:ascii="Garamond" w:hAnsi="Garamond" w:cs="Courier New"/>
          <w:noProof/>
        </w:rPr>
        <w:t xml:space="preserve">le là, </w:t>
      </w:r>
    </w:p>
    <w:p w:rsidR="00551177" w:rsidRPr="000739DA" w:rsidRDefault="00916DA8" w:rsidP="000739DA">
      <w:pPr>
        <w:ind w:right="-284" w:hanging="567"/>
        <w:rPr>
          <w:rFonts w:ascii="Garamond" w:hAnsi="Garamond" w:cs="Courier New"/>
          <w:noProof/>
        </w:rPr>
      </w:pPr>
      <w:r w:rsidRPr="000739DA">
        <w:rPr>
          <w:rFonts w:ascii="Garamond" w:hAnsi="Garamond" w:cs="Courier New"/>
          <w:noProof/>
        </w:rPr>
        <w:t>quelque part, ici, entre le miroir concave et l</w:t>
      </w:r>
      <w:r w:rsidR="00720B03">
        <w:rPr>
          <w:rFonts w:ascii="Garamond" w:hAnsi="Garamond" w:cs="Courier New"/>
          <w:noProof/>
        </w:rPr>
        <w:t>’</w:t>
      </w:r>
      <w:r w:rsidRPr="000739DA">
        <w:rPr>
          <w:rFonts w:ascii="Garamond" w:hAnsi="Garamond" w:cs="Courier New"/>
          <w:noProof/>
        </w:rPr>
        <w:t>objet.</w:t>
      </w:r>
      <w:r w:rsidR="00F801BA">
        <w:rPr>
          <w:rFonts w:ascii="Garamond" w:hAnsi="Garamond" w:cs="Courier New"/>
          <w:noProof/>
        </w:rPr>
        <w:t xml:space="preserve"> </w:t>
      </w:r>
      <w:r w:rsidRPr="000739DA">
        <w:rPr>
          <w:rFonts w:ascii="Garamond" w:hAnsi="Garamond" w:cs="Courier New"/>
          <w:noProof/>
        </w:rPr>
        <w:t xml:space="preserve">Eh bien, pour que cet </w:t>
      </w:r>
      <w:r w:rsidR="00B6107A" w:rsidRPr="000739DA">
        <w:rPr>
          <w:rFonts w:ascii="Garamond" w:hAnsi="Garamond" w:cs="Courier New"/>
          <w:noProof/>
        </w:rPr>
        <w:t>œ</w:t>
      </w:r>
      <w:r w:rsidRPr="000739DA">
        <w:rPr>
          <w:rFonts w:ascii="Garamond" w:hAnsi="Garamond" w:cs="Courier New"/>
          <w:noProof/>
        </w:rPr>
        <w:t>il, qui est ici, ait exactement l</w:t>
      </w:r>
      <w:r w:rsidR="00720B03">
        <w:rPr>
          <w:rFonts w:ascii="Garamond" w:hAnsi="Garamond" w:cs="Courier New"/>
          <w:noProof/>
        </w:rPr>
        <w:t>’</w:t>
      </w:r>
      <w:r w:rsidRPr="000739DA">
        <w:rPr>
          <w:rFonts w:ascii="Garamond" w:hAnsi="Garamond" w:cs="Courier New"/>
          <w:noProof/>
        </w:rPr>
        <w:t xml:space="preserve">illusion du </w:t>
      </w:r>
      <w:r w:rsidRPr="00F801BA">
        <w:rPr>
          <w:rFonts w:ascii="Garamond" w:hAnsi="Garamond" w:cs="Courier New"/>
          <w:i/>
          <w:noProof/>
        </w:rPr>
        <w:t>bouquet renversé</w:t>
      </w:r>
      <w:r w:rsidR="00F801BA">
        <w:rPr>
          <w:rFonts w:ascii="Garamond" w:hAnsi="Garamond" w:cs="Courier New"/>
          <w:noProof/>
        </w:rPr>
        <w:t>,</w:t>
      </w:r>
    </w:p>
    <w:p w:rsidR="00F801BA" w:rsidRDefault="00916DA8" w:rsidP="000739DA">
      <w:pPr>
        <w:ind w:right="-284" w:hanging="567"/>
        <w:rPr>
          <w:rFonts w:ascii="Garamond" w:hAnsi="Garamond" w:cs="Courier New"/>
          <w:noProof/>
        </w:rPr>
      </w:pPr>
      <w:r w:rsidRPr="000739DA">
        <w:rPr>
          <w:rFonts w:ascii="Garamond" w:hAnsi="Garamond" w:cs="Courier New"/>
          <w:noProof/>
        </w:rPr>
        <w:t xml:space="preserve">du </w:t>
      </w:r>
      <w:r w:rsidRPr="00F801BA">
        <w:rPr>
          <w:rFonts w:ascii="Garamond" w:hAnsi="Garamond" w:cs="Courier New"/>
          <w:i/>
          <w:noProof/>
          <w:color w:val="0000CC"/>
        </w:rPr>
        <w:t>vase renversé</w:t>
      </w:r>
      <w:r w:rsidRPr="000739DA">
        <w:rPr>
          <w:rFonts w:ascii="Garamond" w:hAnsi="Garamond" w:cs="Courier New"/>
          <w:noProof/>
        </w:rPr>
        <w:t xml:space="preserve"> en cette occasion</w:t>
      </w:r>
      <w:r w:rsidR="00F801B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F801BA">
        <w:rPr>
          <w:rFonts w:ascii="Garamond" w:hAnsi="Garamond" w:cs="Courier New"/>
          <w:noProof/>
        </w:rPr>
        <w:t>-</w:t>
      </w:r>
      <w:r w:rsidRPr="000739DA">
        <w:rPr>
          <w:rFonts w:ascii="Garamond" w:hAnsi="Garamond" w:cs="Courier New"/>
          <w:noProof/>
        </w:rPr>
        <w:t>à</w:t>
      </w:r>
      <w:r w:rsidR="00F801BA">
        <w:rPr>
          <w:rFonts w:ascii="Garamond" w:hAnsi="Garamond" w:cs="Courier New"/>
          <w:noProof/>
        </w:rPr>
        <w:t>-</w:t>
      </w:r>
      <w:r w:rsidRPr="000739DA">
        <w:rPr>
          <w:rFonts w:ascii="Garamond" w:hAnsi="Garamond" w:cs="Courier New"/>
          <w:noProof/>
        </w:rPr>
        <w:t>dire qu</w:t>
      </w:r>
      <w:r w:rsidR="00720B03">
        <w:rPr>
          <w:rFonts w:ascii="Garamond" w:hAnsi="Garamond" w:cs="Courier New"/>
          <w:noProof/>
        </w:rPr>
        <w:t>’</w:t>
      </w:r>
      <w:r w:rsidRPr="000739DA">
        <w:rPr>
          <w:rFonts w:ascii="Garamond" w:hAnsi="Garamond" w:cs="Courier New"/>
          <w:noProof/>
        </w:rPr>
        <w:t xml:space="preserve">il le voie dans les conditions </w:t>
      </w:r>
      <w:r w:rsidRPr="000739DA">
        <w:rPr>
          <w:rFonts w:ascii="Garamond" w:hAnsi="Garamond"/>
          <w:i/>
          <w:noProof/>
        </w:rPr>
        <w:t>optima</w:t>
      </w:r>
      <w:r w:rsidRPr="000739DA">
        <w:rPr>
          <w:rFonts w:ascii="Garamond" w:hAnsi="Garamond" w:cs="Courier New"/>
          <w:noProof/>
        </w:rPr>
        <w:t xml:space="preserve">, aussi </w:t>
      </w:r>
      <w:r w:rsidR="00551177" w:rsidRPr="000739DA">
        <w:rPr>
          <w:rFonts w:ascii="Garamond" w:hAnsi="Garamond"/>
          <w:i/>
          <w:noProof/>
        </w:rPr>
        <w:t>optima</w:t>
      </w:r>
      <w:r w:rsidRPr="000739DA">
        <w:rPr>
          <w:rFonts w:ascii="Garamond" w:hAnsi="Garamond" w:cs="Courier New"/>
          <w:noProof/>
        </w:rPr>
        <w:t xml:space="preserve"> que celui qui est dans le fond </w:t>
      </w:r>
    </w:p>
    <w:p w:rsidR="00F801BA" w:rsidRDefault="00916DA8" w:rsidP="00F801BA">
      <w:pPr>
        <w:ind w:right="-284" w:hanging="567"/>
        <w:rPr>
          <w:rFonts w:ascii="Garamond" w:hAnsi="Garamond" w:cs="Courier New"/>
          <w:noProof/>
        </w:rPr>
      </w:pPr>
      <w:r w:rsidRPr="000739DA">
        <w:rPr>
          <w:rFonts w:ascii="Garamond" w:hAnsi="Garamond" w:cs="Courier New"/>
          <w:noProof/>
        </w:rPr>
        <w:t>de la salle, il faut et il suffit une seule chose :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il y ait ici, vers l</w:t>
      </w:r>
      <w:r w:rsidR="00F801BA">
        <w:rPr>
          <w:rFonts w:ascii="Garamond" w:hAnsi="Garamond" w:cs="Courier New"/>
          <w:noProof/>
        </w:rPr>
        <w:t>e milieu de la salle, un miroi</w:t>
      </w:r>
      <w:r w:rsidR="00296A3C">
        <w:rPr>
          <w:rFonts w:ascii="Garamond" w:hAnsi="Garamond" w:cs="Courier New"/>
          <w:noProof/>
        </w:rPr>
        <w:t>r.</w:t>
      </w:r>
    </w:p>
    <w:p w:rsidR="00F801BA" w:rsidRDefault="00F801BA" w:rsidP="00F801BA">
      <w:pPr>
        <w:ind w:right="-284" w:hanging="567"/>
        <w:rPr>
          <w:rFonts w:ascii="Garamond" w:hAnsi="Garamond" w:cs="Courier New"/>
          <w:noProof/>
        </w:rPr>
      </w:pPr>
    </w:p>
    <w:p w:rsidR="00631979" w:rsidRPr="000739DA" w:rsidRDefault="003B1FB6" w:rsidP="00F801BA">
      <w:pPr>
        <w:ind w:right="-284" w:hanging="567"/>
        <w:jc w:val="center"/>
        <w:rPr>
          <w:rFonts w:ascii="Garamond" w:hAnsi="Garamond" w:cs="Courier New"/>
          <w:noProof/>
        </w:rPr>
      </w:pPr>
      <w:r w:rsidRPr="000739DA">
        <w:rPr>
          <w:rFonts w:ascii="Garamond" w:hAnsi="Garamond" w:cs="Courier New"/>
          <w:noProof/>
        </w:rPr>
        <w:drawing>
          <wp:inline distT="0" distB="0" distL="0" distR="0" wp14:anchorId="54B00F85" wp14:editId="01504FB1">
            <wp:extent cx="1725640" cy="1202267"/>
            <wp:effectExtent l="0" t="0" r="0" b="0"/>
            <wp:docPr id="11" name="Image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0" cstate="print"/>
                    <a:stretch>
                      <a:fillRect/>
                    </a:stretch>
                  </pic:blipFill>
                  <pic:spPr>
                    <a:xfrm>
                      <a:off x="0" y="0"/>
                      <a:ext cx="1723955" cy="1201093"/>
                    </a:xfrm>
                    <a:prstGeom prst="rect">
                      <a:avLst/>
                    </a:prstGeom>
                  </pic:spPr>
                </pic:pic>
              </a:graphicData>
            </a:graphic>
          </wp:inline>
        </w:drawing>
      </w:r>
    </w:p>
    <w:p w:rsidR="00631979" w:rsidRPr="000739DA" w:rsidRDefault="00481F6B" w:rsidP="000739DA">
      <w:pPr>
        <w:ind w:right="-284" w:hanging="567"/>
        <w:rPr>
          <w:rFonts w:ascii="Garamond" w:hAnsi="Garamond" w:cs="Courier New"/>
          <w:noProof/>
        </w:rPr>
      </w:pPr>
      <w:r w:rsidRPr="000739DA">
        <w:rPr>
          <w:rFonts w:ascii="Garamond" w:hAnsi="Garamond" w:cs="Courier New"/>
          <w:noProof/>
        </w:rPr>
        <w:t xml:space="preserve">  </w:t>
      </w:r>
    </w:p>
    <w:p w:rsidR="00F801BA" w:rsidRDefault="00916DA8" w:rsidP="00F801BA">
      <w:pPr>
        <w:pStyle w:val="Corpsdetexte3"/>
        <w:ind w:right="-284" w:hanging="567"/>
        <w:outlineLvl w:val="0"/>
        <w:rPr>
          <w:rFonts w:ascii="Garamond" w:hAnsi="Garamond" w:cs="Courier New"/>
          <w:sz w:val="20"/>
        </w:rPr>
      </w:pPr>
      <w:r w:rsidRPr="000739DA">
        <w:rPr>
          <w:rFonts w:ascii="Garamond" w:hAnsi="Garamond" w:cs="Courier New"/>
          <w:sz w:val="20"/>
        </w:rPr>
        <w:t>En d</w:t>
      </w:r>
      <w:r w:rsidR="00720B03">
        <w:rPr>
          <w:rFonts w:ascii="Garamond" w:hAnsi="Garamond" w:cs="Courier New"/>
          <w:sz w:val="20"/>
        </w:rPr>
        <w:t>’</w:t>
      </w:r>
      <w:r w:rsidRPr="000739DA">
        <w:rPr>
          <w:rFonts w:ascii="Garamond" w:hAnsi="Garamond" w:cs="Courier New"/>
          <w:sz w:val="20"/>
        </w:rPr>
        <w:t>autres termes cette expérience</w:t>
      </w:r>
      <w:r w:rsidR="00F801BA">
        <w:rPr>
          <w:rFonts w:ascii="Garamond" w:hAnsi="Garamond" w:cs="Courier New"/>
          <w:sz w:val="20"/>
        </w:rPr>
        <w:t xml:space="preserve">, </w:t>
      </w:r>
      <w:r w:rsidRPr="000739DA">
        <w:rPr>
          <w:rFonts w:ascii="Garamond" w:hAnsi="Garamond" w:cs="Courier New"/>
          <w:sz w:val="20"/>
        </w:rPr>
        <w:t xml:space="preserve">qui comme vous le savez, est tout à fait concrète et réussie : on voit </w:t>
      </w:r>
      <w:r w:rsidRPr="00F801BA">
        <w:rPr>
          <w:rFonts w:ascii="Garamond" w:hAnsi="Garamond" w:cs="Courier New"/>
          <w:i/>
          <w:sz w:val="20"/>
        </w:rPr>
        <w:t>un bouquet</w:t>
      </w:r>
      <w:r w:rsidRPr="000739DA">
        <w:rPr>
          <w:rFonts w:ascii="Garamond" w:hAnsi="Garamond" w:cs="Courier New"/>
          <w:sz w:val="20"/>
        </w:rPr>
        <w:t xml:space="preserve"> là où il n</w:t>
      </w:r>
      <w:r w:rsidR="00720B03">
        <w:rPr>
          <w:rFonts w:ascii="Garamond" w:hAnsi="Garamond" w:cs="Courier New"/>
          <w:sz w:val="20"/>
        </w:rPr>
        <w:t>’</w:t>
      </w:r>
      <w:r w:rsidRPr="000739DA">
        <w:rPr>
          <w:rFonts w:ascii="Garamond" w:hAnsi="Garamond" w:cs="Courier New"/>
          <w:sz w:val="20"/>
        </w:rPr>
        <w:t>est pas,</w:t>
      </w:r>
    </w:p>
    <w:p w:rsidR="00F801BA" w:rsidRDefault="00916DA8" w:rsidP="00F801BA">
      <w:pPr>
        <w:pStyle w:val="Corpsdetexte3"/>
        <w:ind w:right="-284" w:hanging="567"/>
        <w:outlineLvl w:val="0"/>
        <w:rPr>
          <w:rFonts w:ascii="Garamond" w:hAnsi="Garamond" w:cs="Courier New"/>
          <w:sz w:val="20"/>
        </w:rPr>
      </w:pPr>
      <w:r w:rsidRPr="00F801BA">
        <w:rPr>
          <w:rFonts w:ascii="Garamond" w:hAnsi="Garamond" w:cs="Courier New"/>
          <w:i/>
          <w:color w:val="0000CC"/>
          <w:sz w:val="20"/>
        </w:rPr>
        <w:t>un vase</w:t>
      </w:r>
      <w:r w:rsidRPr="000739DA">
        <w:rPr>
          <w:rFonts w:ascii="Garamond" w:hAnsi="Garamond" w:cs="Courier New"/>
          <w:sz w:val="20"/>
        </w:rPr>
        <w:t xml:space="preserve"> là où il n</w:t>
      </w:r>
      <w:r w:rsidR="00720B03">
        <w:rPr>
          <w:rFonts w:ascii="Garamond" w:hAnsi="Garamond" w:cs="Courier New"/>
          <w:sz w:val="20"/>
        </w:rPr>
        <w:t>’</w:t>
      </w:r>
      <w:r w:rsidRPr="000739DA">
        <w:rPr>
          <w:rFonts w:ascii="Garamond" w:hAnsi="Garamond" w:cs="Courier New"/>
          <w:sz w:val="20"/>
        </w:rPr>
        <w:t>est pas</w:t>
      </w:r>
      <w:r w:rsidR="00F801BA">
        <w:rPr>
          <w:rFonts w:ascii="Garamond" w:hAnsi="Garamond" w:cs="Courier New"/>
          <w:sz w:val="20"/>
        </w:rPr>
        <w:t xml:space="preserve">, </w:t>
      </w:r>
      <w:r w:rsidR="00551177" w:rsidRPr="000739DA">
        <w:rPr>
          <w:rFonts w:ascii="Garamond" w:hAnsi="Garamond" w:cs="Courier New"/>
          <w:sz w:val="20"/>
        </w:rPr>
        <w:t>p</w:t>
      </w:r>
      <w:r w:rsidRPr="000739DA">
        <w:rPr>
          <w:rFonts w:ascii="Garamond" w:hAnsi="Garamond" w:cs="Courier New"/>
          <w:sz w:val="20"/>
        </w:rPr>
        <w:t xml:space="preserve">our que moi qui suis contre </w:t>
      </w:r>
      <w:r w:rsidRPr="00F801BA">
        <w:rPr>
          <w:rFonts w:ascii="Garamond" w:hAnsi="Garamond" w:cs="Courier New"/>
          <w:i/>
          <w:sz w:val="20"/>
        </w:rPr>
        <w:t>le miroir concave</w:t>
      </w:r>
      <w:r w:rsidRPr="000739DA">
        <w:rPr>
          <w:rFonts w:ascii="Garamond" w:hAnsi="Garamond" w:cs="Courier New"/>
          <w:sz w:val="20"/>
        </w:rPr>
        <w:t>, je le voie aussi bien que quelqu</w:t>
      </w:r>
      <w:r w:rsidR="00720B03">
        <w:rPr>
          <w:rFonts w:ascii="Garamond" w:hAnsi="Garamond" w:cs="Courier New"/>
          <w:sz w:val="20"/>
        </w:rPr>
        <w:t>’</w:t>
      </w:r>
      <w:r w:rsidRPr="000739DA">
        <w:rPr>
          <w:rFonts w:ascii="Garamond" w:hAnsi="Garamond" w:cs="Courier New"/>
          <w:sz w:val="20"/>
        </w:rPr>
        <w:t xml:space="preserve">un qui est au fond de la salle, </w:t>
      </w:r>
    </w:p>
    <w:p w:rsidR="00551177" w:rsidRPr="000739DA" w:rsidRDefault="00916DA8" w:rsidP="00647F53">
      <w:pPr>
        <w:pStyle w:val="Corpsdetexte3"/>
        <w:ind w:right="-284" w:hanging="567"/>
        <w:outlineLvl w:val="0"/>
        <w:rPr>
          <w:rFonts w:ascii="Garamond" w:hAnsi="Garamond" w:cs="Courier New"/>
          <w:sz w:val="20"/>
        </w:rPr>
      </w:pPr>
      <w:r w:rsidRPr="000739DA">
        <w:rPr>
          <w:rFonts w:ascii="Garamond" w:hAnsi="Garamond" w:cs="Courier New"/>
          <w:sz w:val="20"/>
        </w:rPr>
        <w:t xml:space="preserve">alors que </w:t>
      </w:r>
      <w:r w:rsidRPr="00F801BA">
        <w:rPr>
          <w:rFonts w:ascii="Garamond" w:hAnsi="Garamond"/>
          <w:sz w:val="20"/>
        </w:rPr>
        <w:t>je ne vois pas d</w:t>
      </w:r>
      <w:r w:rsidR="00720B03">
        <w:rPr>
          <w:rFonts w:ascii="Garamond" w:hAnsi="Garamond"/>
          <w:sz w:val="20"/>
        </w:rPr>
        <w:t>’</w:t>
      </w:r>
      <w:r w:rsidRPr="00F801BA">
        <w:rPr>
          <w:rFonts w:ascii="Garamond" w:hAnsi="Garamond"/>
          <w:sz w:val="20"/>
        </w:rPr>
        <w:t>une façon directe</w:t>
      </w:r>
      <w:r w:rsidRPr="000739DA">
        <w:rPr>
          <w:rFonts w:ascii="Garamond" w:hAnsi="Garamond"/>
          <w:i/>
          <w:sz w:val="20"/>
        </w:rPr>
        <w:t xml:space="preserve"> </w:t>
      </w:r>
      <w:r w:rsidRPr="00F801BA">
        <w:rPr>
          <w:rFonts w:ascii="Garamond" w:hAnsi="Garamond"/>
          <w:i/>
          <w:color w:val="0000CC"/>
          <w:sz w:val="20"/>
        </w:rPr>
        <w:t>l</w:t>
      </w:r>
      <w:r w:rsidR="00720B03">
        <w:rPr>
          <w:rFonts w:ascii="Garamond" w:hAnsi="Garamond"/>
          <w:i/>
          <w:color w:val="0000CC"/>
          <w:sz w:val="20"/>
        </w:rPr>
        <w:t>’</w:t>
      </w:r>
      <w:r w:rsidRPr="00F801BA">
        <w:rPr>
          <w:rFonts w:ascii="Garamond" w:hAnsi="Garamond"/>
          <w:i/>
          <w:color w:val="0000CC"/>
          <w:sz w:val="20"/>
        </w:rPr>
        <w:t>i</w:t>
      </w:r>
      <w:r w:rsidRPr="000739DA">
        <w:rPr>
          <w:rFonts w:ascii="Garamond" w:hAnsi="Garamond"/>
          <w:i/>
          <w:color w:val="0000CC"/>
          <w:sz w:val="20"/>
        </w:rPr>
        <w:t>mage réelle</w:t>
      </w:r>
      <w:r w:rsidRPr="000739DA">
        <w:rPr>
          <w:rFonts w:ascii="Garamond" w:hAnsi="Garamond" w:cs="Courier New"/>
          <w:sz w:val="20"/>
        </w:rPr>
        <w:t xml:space="preserve">, dans la position où je suis, pour toutes sortes de raisons. </w:t>
      </w:r>
    </w:p>
    <w:p w:rsidR="00481F6B" w:rsidRPr="000739DA" w:rsidRDefault="00916DA8" w:rsidP="000739DA">
      <w:pPr>
        <w:pStyle w:val="Corpsdetexte3"/>
        <w:ind w:right="-284" w:hanging="567"/>
        <w:rPr>
          <w:rFonts w:ascii="Garamond" w:hAnsi="Garamond" w:cs="Courier New"/>
          <w:sz w:val="20"/>
        </w:rPr>
      </w:pPr>
      <w:r w:rsidRPr="000739DA">
        <w:rPr>
          <w:rFonts w:ascii="Garamond" w:hAnsi="Garamond" w:cs="Courier New"/>
          <w:sz w:val="20"/>
        </w:rPr>
        <w:t xml:space="preserve">Mais grâce à ce miroir qui est </w:t>
      </w:r>
      <w:r w:rsidRPr="00647F53">
        <w:rPr>
          <w:rFonts w:ascii="Garamond" w:hAnsi="Garamond" w:cs="Courier New"/>
          <w:sz w:val="20"/>
        </w:rPr>
        <w:t>au milieu de la salle</w:t>
      </w:r>
      <w:r w:rsidRPr="000739DA">
        <w:rPr>
          <w:rFonts w:ascii="Garamond" w:hAnsi="Garamond" w:cs="Courier New"/>
          <w:sz w:val="20"/>
        </w:rPr>
        <w:t xml:space="preserve">, je me trouve placé dans </w:t>
      </w:r>
      <w:r w:rsidRPr="00647F53">
        <w:rPr>
          <w:rFonts w:ascii="Garamond" w:hAnsi="Garamond" w:cs="Courier New"/>
          <w:sz w:val="20"/>
        </w:rPr>
        <w:t>la même position</w:t>
      </w:r>
      <w:r w:rsidRPr="000739DA">
        <w:rPr>
          <w:rFonts w:ascii="Garamond" w:hAnsi="Garamond" w:cs="Courier New"/>
          <w:sz w:val="20"/>
        </w:rPr>
        <w:t xml:space="preserve"> que celui qui est </w:t>
      </w:r>
      <w:r w:rsidRPr="00647F53">
        <w:rPr>
          <w:rFonts w:ascii="Garamond" w:hAnsi="Garamond" w:cs="Courier New"/>
          <w:sz w:val="20"/>
        </w:rPr>
        <w:t>au fond de la salle</w:t>
      </w:r>
      <w:r w:rsidRPr="000739DA">
        <w:rPr>
          <w:rFonts w:ascii="Garamond" w:hAnsi="Garamond" w:cs="Courier New"/>
          <w:sz w:val="20"/>
        </w:rPr>
        <w:t xml:space="preserve">. </w:t>
      </w:r>
    </w:p>
    <w:p w:rsidR="00481F6B" w:rsidRPr="000739DA" w:rsidRDefault="00481F6B" w:rsidP="000739DA">
      <w:pPr>
        <w:pStyle w:val="Corpsdetexte3"/>
        <w:ind w:right="-284" w:hanging="567"/>
        <w:rPr>
          <w:rFonts w:ascii="Garamond" w:hAnsi="Garamond" w:cs="Courier New"/>
          <w:sz w:val="20"/>
        </w:rPr>
      </w:pPr>
    </w:p>
    <w:p w:rsidR="00647F53" w:rsidRPr="00296A3C" w:rsidRDefault="00916DA8" w:rsidP="00647F53">
      <w:pPr>
        <w:pStyle w:val="Corpsdetexte3"/>
        <w:ind w:right="-284" w:hanging="567"/>
        <w:rPr>
          <w:rFonts w:ascii="Garamond" w:hAnsi="Garamond" w:cs="Courier New"/>
          <w:sz w:val="20"/>
        </w:rPr>
      </w:pPr>
      <w:r w:rsidRPr="00296A3C">
        <w:rPr>
          <w:rFonts w:ascii="Garamond" w:hAnsi="Garamond" w:cs="Courier New"/>
          <w:sz w:val="20"/>
        </w:rPr>
        <w:t>Car les rayons m</w:t>
      </w:r>
      <w:r w:rsidR="00720B03">
        <w:rPr>
          <w:rFonts w:ascii="Garamond" w:hAnsi="Garamond" w:cs="Courier New"/>
          <w:sz w:val="20"/>
        </w:rPr>
        <w:t>’</w:t>
      </w:r>
      <w:r w:rsidRPr="00296A3C">
        <w:rPr>
          <w:rFonts w:ascii="Garamond" w:hAnsi="Garamond" w:cs="Courier New"/>
          <w:sz w:val="20"/>
        </w:rPr>
        <w:t>apparaissent comme si j</w:t>
      </w:r>
      <w:r w:rsidR="00720B03">
        <w:rPr>
          <w:rFonts w:ascii="Garamond" w:hAnsi="Garamond" w:cs="Courier New"/>
          <w:sz w:val="20"/>
        </w:rPr>
        <w:t>’</w:t>
      </w:r>
      <w:r w:rsidRPr="00296A3C">
        <w:rPr>
          <w:rFonts w:ascii="Garamond" w:hAnsi="Garamond" w:cs="Courier New"/>
          <w:sz w:val="20"/>
        </w:rPr>
        <w:t>étais dans cette position</w:t>
      </w:r>
      <w:r w:rsidR="00647F53" w:rsidRPr="00296A3C">
        <w:rPr>
          <w:rFonts w:ascii="Garamond" w:hAnsi="Garamond" w:cs="Courier New"/>
          <w:sz w:val="20"/>
        </w:rPr>
        <w:t>-</w:t>
      </w:r>
      <w:r w:rsidRPr="00296A3C">
        <w:rPr>
          <w:rFonts w:ascii="Garamond" w:hAnsi="Garamond" w:cs="Courier New"/>
          <w:sz w:val="20"/>
        </w:rPr>
        <w:t>ci.</w:t>
      </w:r>
      <w:r w:rsidR="00647F53" w:rsidRPr="00296A3C">
        <w:rPr>
          <w:rFonts w:ascii="Garamond" w:hAnsi="Garamond" w:cs="Courier New"/>
          <w:sz w:val="20"/>
        </w:rPr>
        <w:t xml:space="preserve"> </w:t>
      </w:r>
      <w:r w:rsidRPr="00296A3C">
        <w:rPr>
          <w:rFonts w:ascii="Garamond" w:hAnsi="Garamond" w:cs="Courier New"/>
          <w:sz w:val="20"/>
        </w:rPr>
        <w:t>Qu</w:t>
      </w:r>
      <w:r w:rsidR="00720B03">
        <w:rPr>
          <w:rFonts w:ascii="Garamond" w:hAnsi="Garamond" w:cs="Courier New"/>
          <w:sz w:val="20"/>
        </w:rPr>
        <w:t>’</w:t>
      </w:r>
      <w:r w:rsidRPr="00296A3C">
        <w:rPr>
          <w:rFonts w:ascii="Garamond" w:hAnsi="Garamond" w:cs="Courier New"/>
          <w:sz w:val="20"/>
        </w:rPr>
        <w:t>est</w:t>
      </w:r>
      <w:r w:rsidR="00647F53" w:rsidRPr="00296A3C">
        <w:rPr>
          <w:rFonts w:ascii="Garamond" w:hAnsi="Garamond" w:cs="Courier New"/>
          <w:sz w:val="20"/>
        </w:rPr>
        <w:t>-</w:t>
      </w:r>
      <w:r w:rsidRPr="00296A3C">
        <w:rPr>
          <w:rFonts w:ascii="Garamond" w:hAnsi="Garamond" w:cs="Courier New"/>
          <w:sz w:val="20"/>
        </w:rPr>
        <w:t xml:space="preserve">ce que je vais voir dans le miroir ? </w:t>
      </w:r>
    </w:p>
    <w:p w:rsidR="00647F53" w:rsidRPr="00296A3C" w:rsidRDefault="00916DA8" w:rsidP="00C15352">
      <w:pPr>
        <w:pStyle w:val="Corpsdetexte3"/>
        <w:numPr>
          <w:ilvl w:val="0"/>
          <w:numId w:val="37"/>
        </w:numPr>
        <w:ind w:right="-284"/>
        <w:rPr>
          <w:rFonts w:ascii="Garamond" w:hAnsi="Garamond"/>
          <w:i/>
          <w:color w:val="0000CC"/>
          <w:sz w:val="20"/>
        </w:rPr>
      </w:pPr>
      <w:r w:rsidRPr="00296A3C">
        <w:rPr>
          <w:rFonts w:ascii="Garamond" w:hAnsi="Garamond"/>
          <w:i/>
          <w:color w:val="0000CC"/>
          <w:sz w:val="20"/>
        </w:rPr>
        <w:t>Premièrement, ma propre figure,</w:t>
      </w:r>
      <w:r w:rsidRPr="00296A3C">
        <w:rPr>
          <w:rFonts w:ascii="Garamond" w:hAnsi="Garamond" w:cs="Courier New"/>
          <w:sz w:val="20"/>
        </w:rPr>
        <w:t xml:space="preserve"> là où elle n</w:t>
      </w:r>
      <w:r w:rsidR="00720B03">
        <w:rPr>
          <w:rFonts w:ascii="Garamond" w:hAnsi="Garamond" w:cs="Courier New"/>
          <w:sz w:val="20"/>
        </w:rPr>
        <w:t>’</w:t>
      </w:r>
      <w:r w:rsidRPr="00296A3C">
        <w:rPr>
          <w:rFonts w:ascii="Garamond" w:hAnsi="Garamond" w:cs="Courier New"/>
          <w:sz w:val="20"/>
        </w:rPr>
        <w:t>est pas.</w:t>
      </w:r>
      <w:r w:rsidR="00647F53" w:rsidRPr="00296A3C">
        <w:rPr>
          <w:rFonts w:ascii="Garamond" w:hAnsi="Garamond" w:cs="Courier New"/>
          <w:sz w:val="20"/>
        </w:rPr>
        <w:t xml:space="preserve"> </w:t>
      </w:r>
    </w:p>
    <w:p w:rsidR="00916DA8" w:rsidRPr="00647F53" w:rsidRDefault="00916DA8" w:rsidP="00C15352">
      <w:pPr>
        <w:pStyle w:val="Corpsdetexte3"/>
        <w:numPr>
          <w:ilvl w:val="0"/>
          <w:numId w:val="37"/>
        </w:numPr>
        <w:ind w:right="-284"/>
        <w:rPr>
          <w:rFonts w:ascii="Garamond" w:hAnsi="Garamond"/>
          <w:i/>
          <w:color w:val="0000CC"/>
        </w:rPr>
      </w:pPr>
      <w:r w:rsidRPr="00296A3C">
        <w:rPr>
          <w:rFonts w:ascii="Garamond" w:hAnsi="Garamond" w:cs="Courier New"/>
          <w:sz w:val="20"/>
        </w:rPr>
        <w:t xml:space="preserve">Et </w:t>
      </w:r>
      <w:r w:rsidRPr="00296A3C">
        <w:rPr>
          <w:rFonts w:ascii="Garamond" w:hAnsi="Garamond"/>
          <w:i/>
          <w:sz w:val="20"/>
        </w:rPr>
        <w:t>deuxièmement</w:t>
      </w:r>
      <w:r w:rsidRPr="00296A3C">
        <w:rPr>
          <w:rFonts w:ascii="Garamond" w:hAnsi="Garamond" w:cs="Courier New"/>
          <w:sz w:val="20"/>
        </w:rPr>
        <w:t>, ici, dans un point symétrique</w:t>
      </w:r>
      <w:r w:rsidR="00647F53" w:rsidRPr="00296A3C">
        <w:rPr>
          <w:rFonts w:ascii="Garamond" w:hAnsi="Garamond" w:cs="Courier New"/>
          <w:sz w:val="20"/>
        </w:rPr>
        <w:t xml:space="preserve"> </w:t>
      </w:r>
      <w:r w:rsidRPr="00296A3C">
        <w:rPr>
          <w:rFonts w:ascii="Garamond" w:hAnsi="Garamond" w:cs="Courier New"/>
          <w:sz w:val="20"/>
        </w:rPr>
        <w:t xml:space="preserve">du point où est ici </w:t>
      </w:r>
      <w:r w:rsidRPr="00296A3C">
        <w:rPr>
          <w:rFonts w:ascii="Garamond" w:hAnsi="Garamond"/>
          <w:i/>
          <w:color w:val="0000CC"/>
          <w:sz w:val="20"/>
        </w:rPr>
        <w:t>l</w:t>
      </w:r>
      <w:r w:rsidR="00720B03">
        <w:rPr>
          <w:rFonts w:ascii="Garamond" w:hAnsi="Garamond"/>
          <w:i/>
          <w:color w:val="0000CC"/>
          <w:sz w:val="20"/>
        </w:rPr>
        <w:t>’</w:t>
      </w:r>
      <w:r w:rsidRPr="00296A3C">
        <w:rPr>
          <w:rFonts w:ascii="Garamond" w:hAnsi="Garamond"/>
          <w:i/>
          <w:color w:val="0000CC"/>
          <w:sz w:val="20"/>
        </w:rPr>
        <w:t>image réelle</w:t>
      </w:r>
      <w:r w:rsidR="00296A3C">
        <w:rPr>
          <w:rFonts w:ascii="Garamond" w:hAnsi="Garamond" w:cs="Courier New"/>
          <w:sz w:val="20"/>
        </w:rPr>
        <w:t xml:space="preserve">, je vais voir apparaître </w:t>
      </w:r>
      <w:r w:rsidRPr="00296A3C">
        <w:rPr>
          <w:rFonts w:ascii="Garamond" w:hAnsi="Garamond"/>
          <w:i/>
          <w:color w:val="0000CC"/>
          <w:sz w:val="20"/>
        </w:rPr>
        <w:t>comme virtuelle</w:t>
      </w:r>
      <w:r w:rsidRPr="00296A3C">
        <w:rPr>
          <w:rFonts w:ascii="Garamond" w:hAnsi="Garamond" w:cs="Courier New"/>
          <w:sz w:val="20"/>
        </w:rPr>
        <w:t xml:space="preserve">, </w:t>
      </w:r>
      <w:r w:rsidR="00296A3C">
        <w:rPr>
          <w:rFonts w:ascii="Garamond" w:hAnsi="Garamond" w:cs="Courier New"/>
          <w:sz w:val="20"/>
        </w:rPr>
        <w:t xml:space="preserve">                            </w:t>
      </w:r>
      <w:r w:rsidRPr="00296A3C">
        <w:rPr>
          <w:rFonts w:ascii="Garamond" w:hAnsi="Garamond" w:cs="Courier New"/>
          <w:sz w:val="20"/>
        </w:rPr>
        <w:t xml:space="preserve">cette </w:t>
      </w:r>
      <w:r w:rsidRPr="00296A3C">
        <w:rPr>
          <w:rFonts w:ascii="Garamond" w:hAnsi="Garamond"/>
          <w:i/>
          <w:color w:val="0000CC"/>
          <w:sz w:val="20"/>
        </w:rPr>
        <w:t>image réelle</w:t>
      </w:r>
      <w:r w:rsidRPr="00296A3C">
        <w:rPr>
          <w:rFonts w:ascii="Garamond" w:hAnsi="Garamond" w:cs="Courier New"/>
          <w:sz w:val="20"/>
        </w:rPr>
        <w:t>.</w:t>
      </w:r>
    </w:p>
    <w:p w:rsidR="00647F53" w:rsidRDefault="00647F53" w:rsidP="00647F53">
      <w:pPr>
        <w:ind w:right="-284" w:hanging="567"/>
        <w:outlineLvl w:val="0"/>
        <w:rPr>
          <w:rFonts w:ascii="Garamond" w:hAnsi="Garamond" w:cs="Courier New"/>
          <w:noProof/>
        </w:rPr>
      </w:pPr>
    </w:p>
    <w:p w:rsidR="00916DA8" w:rsidRPr="00647F53" w:rsidRDefault="00916DA8" w:rsidP="00647F53">
      <w:pPr>
        <w:ind w:right="-284" w:hanging="567"/>
        <w:outlineLvl w:val="0"/>
        <w:rPr>
          <w:rFonts w:ascii="Garamond" w:hAnsi="Garamond" w:cs="Courier New"/>
          <w:noProof/>
        </w:rPr>
      </w:pPr>
      <w:r w:rsidRPr="000739DA">
        <w:rPr>
          <w:rFonts w:ascii="Garamond" w:hAnsi="Garamond" w:cs="Courier New"/>
          <w:noProof/>
        </w:rPr>
        <w:t>Vous y êtes ? Ce n</w:t>
      </w:r>
      <w:r w:rsidR="00720B03">
        <w:rPr>
          <w:rFonts w:ascii="Garamond" w:hAnsi="Garamond" w:cs="Courier New"/>
          <w:noProof/>
        </w:rPr>
        <w:t>’</w:t>
      </w:r>
      <w:r w:rsidRPr="000739DA">
        <w:rPr>
          <w:rFonts w:ascii="Garamond" w:hAnsi="Garamond" w:cs="Courier New"/>
          <w:noProof/>
        </w:rPr>
        <w:t>est pas difficile à comprendre, en rentrant chez vous</w:t>
      </w:r>
      <w:r w:rsidR="00647F53">
        <w:rPr>
          <w:rFonts w:ascii="Garamond" w:hAnsi="Garamond" w:cs="Courier New"/>
          <w:noProof/>
        </w:rPr>
        <w:t> :</w:t>
      </w:r>
      <w:r w:rsidRPr="000739DA">
        <w:rPr>
          <w:rFonts w:ascii="Garamond" w:hAnsi="Garamond" w:cs="Courier New"/>
          <w:noProof/>
        </w:rPr>
        <w:t xml:space="preserve"> </w:t>
      </w:r>
      <w:r w:rsidRPr="00647F53">
        <w:rPr>
          <w:rFonts w:ascii="Garamond" w:hAnsi="Garamond" w:cs="Courier New"/>
          <w:i/>
          <w:noProof/>
        </w:rPr>
        <w:t>met</w:t>
      </w:r>
      <w:r w:rsidRPr="00647F53">
        <w:rPr>
          <w:rFonts w:ascii="Garamond" w:hAnsi="Garamond" w:cs="Courier New"/>
          <w:i/>
          <w:noProof/>
        </w:rPr>
        <w:softHyphen/>
        <w:t>tez vous devant un miroir, mettez la main devant vous</w:t>
      </w:r>
      <w:r w:rsidR="00647F53" w:rsidRPr="00647F53">
        <w:rPr>
          <w:rFonts w:ascii="Garamond" w:hAnsi="Garamond" w:cs="Courier New"/>
          <w:noProof/>
        </w:rPr>
        <w:t>...</w:t>
      </w:r>
    </w:p>
    <w:p w:rsidR="00647F53" w:rsidRDefault="00916DA8" w:rsidP="000739DA">
      <w:pPr>
        <w:ind w:right="-284" w:hanging="567"/>
        <w:rPr>
          <w:rFonts w:ascii="Garamond" w:hAnsi="Garamond"/>
          <w:i/>
          <w:noProof/>
        </w:rPr>
      </w:pPr>
      <w:r w:rsidRPr="000739DA">
        <w:rPr>
          <w:rFonts w:ascii="Garamond" w:hAnsi="Garamond" w:cs="Courier New"/>
          <w:noProof/>
        </w:rPr>
        <w:t xml:space="preserve">Ce petit </w:t>
      </w:r>
      <w:r w:rsidRPr="00647F53">
        <w:rPr>
          <w:rFonts w:ascii="Garamond" w:hAnsi="Garamond" w:cs="Courier New"/>
          <w:i/>
          <w:noProof/>
        </w:rPr>
        <w:t>schéma</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une élaboration très simple. La même chose que j</w:t>
      </w:r>
      <w:r w:rsidR="00720B03">
        <w:rPr>
          <w:rFonts w:ascii="Garamond" w:hAnsi="Garamond" w:cs="Courier New"/>
          <w:noProof/>
        </w:rPr>
        <w:t>’</w:t>
      </w:r>
      <w:r w:rsidRPr="000739DA">
        <w:rPr>
          <w:rFonts w:ascii="Garamond" w:hAnsi="Garamond" w:cs="Courier New"/>
          <w:noProof/>
        </w:rPr>
        <w:t xml:space="preserve">essaie de vous expliquer depuis des années dans </w:t>
      </w:r>
      <w:r w:rsidRPr="000739DA">
        <w:rPr>
          <w:rFonts w:ascii="Garamond" w:hAnsi="Garamond"/>
          <w:i/>
          <w:noProof/>
        </w:rPr>
        <w:t xml:space="preserve">le stade </w:t>
      </w:r>
    </w:p>
    <w:p w:rsidR="00647F53" w:rsidRDefault="00916DA8" w:rsidP="000739DA">
      <w:pPr>
        <w:ind w:right="-284" w:hanging="567"/>
        <w:rPr>
          <w:rFonts w:ascii="Garamond" w:hAnsi="Garamond" w:cs="Courier New"/>
          <w:noProof/>
        </w:rPr>
      </w:pPr>
      <w:r w:rsidRPr="000739DA">
        <w:rPr>
          <w:rFonts w:ascii="Garamond" w:hAnsi="Garamond"/>
          <w:i/>
          <w:noProof/>
        </w:rPr>
        <w:t>du miroir</w:t>
      </w:r>
      <w:r w:rsidRPr="000739DA">
        <w:rPr>
          <w:rFonts w:ascii="Garamond" w:hAnsi="Garamond" w:cs="Courier New"/>
          <w:noProof/>
        </w:rPr>
        <w:t xml:space="preserve"> nous per</w:t>
      </w:r>
      <w:r w:rsidRPr="000739DA">
        <w:rPr>
          <w:rFonts w:ascii="Garamond" w:hAnsi="Garamond" w:cs="Courier New"/>
          <w:noProof/>
        </w:rPr>
        <w:softHyphen/>
        <w:t>met de voir beaucoup de choses.</w:t>
      </w:r>
      <w:r w:rsidR="00551177" w:rsidRPr="000739DA">
        <w:rPr>
          <w:rFonts w:ascii="Garamond" w:hAnsi="Garamond" w:cs="Courier New"/>
          <w:noProof/>
        </w:rPr>
        <w:t xml:space="preserve"> Vous le verrez dans la suite.</w:t>
      </w:r>
      <w:r w:rsidRPr="000739DA">
        <w:rPr>
          <w:rFonts w:ascii="Garamond" w:hAnsi="Garamond" w:cs="Courier New"/>
          <w:noProof/>
        </w:rPr>
        <w:t xml:space="preserve"> </w:t>
      </w:r>
      <w:r w:rsidR="00551177" w:rsidRPr="000739DA">
        <w:rPr>
          <w:rFonts w:ascii="Garamond" w:hAnsi="Garamond" w:cs="Courier New"/>
          <w:noProof/>
        </w:rPr>
        <w:t>C</w:t>
      </w:r>
      <w:r w:rsidRPr="000739DA">
        <w:rPr>
          <w:rFonts w:ascii="Garamond" w:hAnsi="Garamond" w:cs="Courier New"/>
          <w:noProof/>
        </w:rPr>
        <w:t xml:space="preserve">ar </w:t>
      </w:r>
      <w:r w:rsidR="00551177" w:rsidRPr="000739DA">
        <w:rPr>
          <w:rFonts w:ascii="Garamond" w:hAnsi="Garamond" w:cs="Courier New"/>
          <w:noProof/>
        </w:rPr>
        <w:t>t</w:t>
      </w:r>
      <w:r w:rsidRPr="000739DA">
        <w:rPr>
          <w:rFonts w:ascii="Garamond" w:hAnsi="Garamond" w:cs="Courier New"/>
          <w:noProof/>
        </w:rPr>
        <w:t>out à l</w:t>
      </w:r>
      <w:r w:rsidR="00720B03">
        <w:rPr>
          <w:rFonts w:ascii="Garamond" w:hAnsi="Garamond" w:cs="Courier New"/>
          <w:noProof/>
        </w:rPr>
        <w:t>’</w:t>
      </w:r>
      <w:r w:rsidRPr="000739DA">
        <w:rPr>
          <w:rFonts w:ascii="Garamond" w:hAnsi="Garamond" w:cs="Courier New"/>
          <w:noProof/>
        </w:rPr>
        <w:t xml:space="preserve">heure </w:t>
      </w:r>
      <w:r w:rsidR="00551177" w:rsidRPr="000739DA">
        <w:rPr>
          <w:rFonts w:ascii="Garamond" w:hAnsi="Garamond" w:cs="Courier New"/>
          <w:noProof/>
        </w:rPr>
        <w:t>MANNONI</w:t>
      </w:r>
      <w:r w:rsidRPr="000739DA">
        <w:rPr>
          <w:rFonts w:ascii="Garamond" w:hAnsi="Garamond" w:cs="Courier New"/>
          <w:noProof/>
        </w:rPr>
        <w:t xml:space="preserve"> parlait </w:t>
      </w:r>
    </w:p>
    <w:p w:rsidR="00647F53" w:rsidRDefault="00916DA8" w:rsidP="000739DA">
      <w:pPr>
        <w:ind w:right="-284" w:hanging="567"/>
        <w:rPr>
          <w:rFonts w:ascii="Garamond" w:hAnsi="Garamond" w:cs="Courier New"/>
          <w:noProof/>
        </w:rPr>
      </w:pPr>
      <w:r w:rsidRPr="000739DA">
        <w:rPr>
          <w:rFonts w:ascii="Garamond" w:hAnsi="Garamond" w:cs="Courier New"/>
          <w:noProof/>
        </w:rPr>
        <w:t xml:space="preserve">des </w:t>
      </w:r>
      <w:r w:rsidRPr="000739DA">
        <w:rPr>
          <w:rFonts w:ascii="Garamond" w:hAnsi="Garamond"/>
          <w:i/>
          <w:noProof/>
        </w:rPr>
        <w:t>deux narcissismes</w:t>
      </w:r>
      <w:r w:rsidRPr="000739DA">
        <w:rPr>
          <w:rFonts w:ascii="Garamond" w:hAnsi="Garamond" w:cs="Courier New"/>
          <w:noProof/>
        </w:rPr>
        <w:t xml:space="preserve"> : le </w:t>
      </w:r>
      <w:r w:rsidRPr="000739DA">
        <w:rPr>
          <w:rFonts w:ascii="Garamond" w:hAnsi="Garamond"/>
          <w:i/>
          <w:noProof/>
          <w:color w:val="0000CC"/>
        </w:rPr>
        <w:t>narcissisme</w:t>
      </w:r>
      <w:r w:rsidRPr="000739DA">
        <w:rPr>
          <w:rFonts w:ascii="Garamond" w:hAnsi="Garamond" w:cs="Courier New"/>
          <w:noProof/>
        </w:rPr>
        <w:t xml:space="preserve"> qui se rapporte à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image corporelle</w:t>
      </w:r>
      <w:r w:rsidRPr="000739DA">
        <w:rPr>
          <w:rFonts w:ascii="Garamond" w:hAnsi="Garamond" w:cs="Courier New"/>
          <w:noProof/>
        </w:rPr>
        <w:t xml:space="preserve"> en tant qu</w:t>
      </w:r>
      <w:r w:rsidR="00720B03">
        <w:rPr>
          <w:rFonts w:ascii="Garamond" w:hAnsi="Garamond" w:cs="Courier New"/>
          <w:noProof/>
        </w:rPr>
        <w:t>’</w:t>
      </w:r>
      <w:r w:rsidRPr="000739DA">
        <w:rPr>
          <w:rFonts w:ascii="Garamond" w:hAnsi="Garamond" w:cs="Courier New"/>
          <w:noProof/>
        </w:rPr>
        <w:t xml:space="preserve">elle est inscrite, pour les meilleures raisons, </w:t>
      </w:r>
    </w:p>
    <w:p w:rsidR="00647F53" w:rsidRDefault="00916DA8" w:rsidP="000739DA">
      <w:pPr>
        <w:ind w:right="-284" w:hanging="567"/>
        <w:rPr>
          <w:rFonts w:ascii="Garamond" w:hAnsi="Garamond" w:cs="Courier New"/>
          <w:noProof/>
        </w:rPr>
      </w:pPr>
      <w:r w:rsidRPr="000739DA">
        <w:rPr>
          <w:rFonts w:ascii="Garamond" w:hAnsi="Garamond" w:cs="Courier New"/>
          <w:noProof/>
        </w:rPr>
        <w:t>elle est identique dans l</w:t>
      </w:r>
      <w:r w:rsidR="00720B03">
        <w:rPr>
          <w:rFonts w:ascii="Garamond" w:hAnsi="Garamond" w:cs="Courier New"/>
          <w:noProof/>
        </w:rPr>
        <w:t>’</w:t>
      </w:r>
      <w:r w:rsidRPr="000739DA">
        <w:rPr>
          <w:rFonts w:ascii="Garamond" w:hAnsi="Garamond" w:cs="Courier New"/>
          <w:noProof/>
        </w:rPr>
        <w:t xml:space="preserve">ensemble des mécanismes du sujet, elle est ce qui donne sa forme à son </w:t>
      </w:r>
      <w:r w:rsidRPr="000739DA">
        <w:rPr>
          <w:rFonts w:ascii="Garamond" w:hAnsi="Garamond"/>
          <w:i/>
          <w:noProof/>
        </w:rPr>
        <w:t>Umwelt</w:t>
      </w:r>
      <w:r w:rsidRPr="000739DA">
        <w:rPr>
          <w:rFonts w:ascii="Garamond" w:hAnsi="Garamond" w:cs="Courier New"/>
          <w:noProof/>
        </w:rPr>
        <w:t>, en tant qu</w:t>
      </w:r>
      <w:r w:rsidR="00720B03">
        <w:rPr>
          <w:rFonts w:ascii="Garamond" w:hAnsi="Garamond" w:cs="Courier New"/>
          <w:noProof/>
        </w:rPr>
        <w:t>’</w:t>
      </w:r>
      <w:r w:rsidRPr="000739DA">
        <w:rPr>
          <w:rFonts w:ascii="Garamond" w:hAnsi="Garamond" w:cs="Courier New"/>
          <w:noProof/>
        </w:rPr>
        <w:t xml:space="preserve">il est homme </w:t>
      </w:r>
    </w:p>
    <w:p w:rsidR="00647F53" w:rsidRDefault="00916DA8" w:rsidP="000739DA">
      <w:pPr>
        <w:ind w:right="-284" w:hanging="567"/>
        <w:rPr>
          <w:rFonts w:ascii="Garamond" w:hAnsi="Garamond" w:cs="Courier New"/>
          <w:noProof/>
        </w:rPr>
      </w:pPr>
      <w:r w:rsidRPr="000739DA">
        <w:rPr>
          <w:rFonts w:ascii="Garamond" w:hAnsi="Garamond" w:cs="Courier New"/>
          <w:noProof/>
        </w:rPr>
        <w:t>et non pas cheval. Cette image qui fait l</w:t>
      </w:r>
      <w:r w:rsidR="00720B03">
        <w:rPr>
          <w:rFonts w:ascii="Garamond" w:hAnsi="Garamond" w:cs="Courier New"/>
          <w:noProof/>
        </w:rPr>
        <w:t>’</w:t>
      </w:r>
      <w:r w:rsidRPr="000739DA">
        <w:rPr>
          <w:rFonts w:ascii="Garamond" w:hAnsi="Garamond" w:cs="Courier New"/>
          <w:noProof/>
        </w:rPr>
        <w:t xml:space="preserve">unité du sujet, et que nous voyons se projeter de mille manières, y compris dans la source </w:t>
      </w:r>
    </w:p>
    <w:p w:rsidR="00647F53" w:rsidRDefault="00916DA8" w:rsidP="000739DA">
      <w:pPr>
        <w:ind w:right="-284" w:hanging="567"/>
        <w:rPr>
          <w:rFonts w:ascii="Garamond" w:hAnsi="Garamond" w:cs="Courier New"/>
          <w:noProof/>
        </w:rPr>
      </w:pPr>
      <w:r w:rsidRPr="000739DA">
        <w:rPr>
          <w:rFonts w:ascii="Garamond" w:hAnsi="Garamond" w:cs="Courier New"/>
          <w:noProof/>
        </w:rPr>
        <w:t>et l</w:t>
      </w:r>
      <w:r w:rsidR="00720B03">
        <w:rPr>
          <w:rFonts w:ascii="Garamond" w:hAnsi="Garamond" w:cs="Courier New"/>
          <w:noProof/>
        </w:rPr>
        <w:t>’</w:t>
      </w:r>
      <w:r w:rsidRPr="000739DA">
        <w:rPr>
          <w:rFonts w:ascii="Garamond" w:hAnsi="Garamond" w:cs="Courier New"/>
          <w:noProof/>
        </w:rPr>
        <w:t>origine de ce qu</w:t>
      </w:r>
      <w:r w:rsidR="00720B03">
        <w:rPr>
          <w:rFonts w:ascii="Garamond" w:hAnsi="Garamond" w:cs="Courier New"/>
          <w:noProof/>
        </w:rPr>
        <w:t>’</w:t>
      </w:r>
      <w:r w:rsidRPr="000739DA">
        <w:rPr>
          <w:rFonts w:ascii="Garamond" w:hAnsi="Garamond" w:cs="Courier New"/>
          <w:noProof/>
        </w:rPr>
        <w:t>on peut appeler la source imaginaire du symbolisme, ce par quoi le symbo</w:t>
      </w:r>
      <w:r w:rsidRPr="000739DA">
        <w:rPr>
          <w:rFonts w:ascii="Garamond" w:hAnsi="Garamond" w:cs="Courier New"/>
          <w:noProof/>
        </w:rPr>
        <w:softHyphen/>
        <w:t xml:space="preserve">lisme se relie au sentiment, </w:t>
      </w:r>
    </w:p>
    <w:p w:rsidR="00481F6B" w:rsidRPr="000739DA" w:rsidRDefault="00916DA8" w:rsidP="000739DA">
      <w:pPr>
        <w:ind w:right="-284" w:hanging="567"/>
        <w:rPr>
          <w:rFonts w:ascii="Garamond" w:hAnsi="Garamond" w:cs="Courier New"/>
          <w:noProof/>
        </w:rPr>
      </w:pPr>
      <w:r w:rsidRPr="000739DA">
        <w:rPr>
          <w:rFonts w:ascii="Garamond" w:hAnsi="Garamond" w:cs="Courier New"/>
          <w:noProof/>
        </w:rPr>
        <w:t xml:space="preserve">au </w:t>
      </w:r>
      <w:r w:rsidRPr="000739DA">
        <w:rPr>
          <w:rFonts w:ascii="Garamond" w:hAnsi="Garamond"/>
          <w:i/>
          <w:noProof/>
        </w:rPr>
        <w:t>Selbstgefühl</w:t>
      </w:r>
      <w:r w:rsidRPr="000739DA">
        <w:rPr>
          <w:rFonts w:ascii="Garamond" w:hAnsi="Garamond" w:cs="Courier New"/>
          <w:noProof/>
        </w:rPr>
        <w:t xml:space="preserve"> que l</w:t>
      </w:r>
      <w:r w:rsidR="00720B03">
        <w:rPr>
          <w:rFonts w:ascii="Garamond" w:hAnsi="Garamond" w:cs="Courier New"/>
          <w:noProof/>
        </w:rPr>
        <w:t>’</w:t>
      </w:r>
      <w:r w:rsidRPr="000739DA">
        <w:rPr>
          <w:rFonts w:ascii="Garamond" w:hAnsi="Garamond" w:cs="Courier New"/>
          <w:noProof/>
        </w:rPr>
        <w:t xml:space="preserve">être humain, le </w:t>
      </w:r>
      <w:r w:rsidRPr="000739DA">
        <w:rPr>
          <w:rFonts w:ascii="Garamond" w:hAnsi="Garamond"/>
          <w:i/>
          <w:noProof/>
        </w:rPr>
        <w:t>Mensch</w:t>
      </w:r>
      <w:r w:rsidR="00481F6B" w:rsidRPr="000739DA">
        <w:rPr>
          <w:rFonts w:ascii="Garamond" w:hAnsi="Garamond"/>
          <w:i/>
          <w:noProof/>
        </w:rPr>
        <w:t xml:space="preserve"> </w:t>
      </w:r>
      <w:r w:rsidRPr="000739DA">
        <w:rPr>
          <w:rFonts w:ascii="Garamond" w:hAnsi="Garamond" w:cs="Courier New"/>
          <w:noProof/>
        </w:rPr>
        <w:t>, a de son propre corps</w:t>
      </w:r>
      <w:r w:rsidR="00481F6B" w:rsidRPr="000739DA">
        <w:rPr>
          <w:rFonts w:ascii="Garamond" w:hAnsi="Garamond" w:cs="Courier New"/>
          <w:noProof/>
        </w:rPr>
        <w:t>.</w:t>
      </w:r>
      <w:r w:rsidRPr="000739DA">
        <w:rPr>
          <w:rFonts w:ascii="Garamond" w:hAnsi="Garamond" w:cs="Courier New"/>
          <w:noProof/>
        </w:rPr>
        <w:t xml:space="preserve"> </w:t>
      </w:r>
    </w:p>
    <w:p w:rsidR="00481F6B" w:rsidRPr="000739DA" w:rsidRDefault="00481F6B" w:rsidP="000739DA">
      <w:pPr>
        <w:ind w:right="-284" w:hanging="567"/>
        <w:rPr>
          <w:rFonts w:ascii="Garamond" w:hAnsi="Garamond" w:cs="Courier New"/>
          <w:noProof/>
        </w:rPr>
      </w:pPr>
    </w:p>
    <w:p w:rsidR="00647F53" w:rsidRDefault="00481F6B" w:rsidP="000739DA">
      <w:pPr>
        <w:ind w:right="-284" w:hanging="567"/>
        <w:rPr>
          <w:rFonts w:ascii="Garamond" w:hAnsi="Garamond" w:cs="Courier New"/>
          <w:noProof/>
        </w:rPr>
      </w:pPr>
      <w:r w:rsidRPr="000739DA">
        <w:rPr>
          <w:rFonts w:ascii="Garamond" w:hAnsi="Garamond" w:cs="Courier New"/>
          <w:noProof/>
        </w:rPr>
        <w:t>I</w:t>
      </w:r>
      <w:r w:rsidR="00916DA8" w:rsidRPr="000739DA">
        <w:rPr>
          <w:rFonts w:ascii="Garamond" w:hAnsi="Garamond" w:cs="Courier New"/>
          <w:noProof/>
        </w:rPr>
        <w:t xml:space="preserve">l y a </w:t>
      </w:r>
      <w:r w:rsidR="00916DA8" w:rsidRPr="000739DA">
        <w:rPr>
          <w:rFonts w:ascii="Garamond" w:hAnsi="Garamond"/>
          <w:i/>
          <w:noProof/>
          <w:color w:val="0000CC"/>
        </w:rPr>
        <w:t>un certain narcissisme</w:t>
      </w:r>
      <w:r w:rsidR="00916DA8" w:rsidRPr="000739DA">
        <w:rPr>
          <w:rFonts w:ascii="Garamond" w:hAnsi="Garamond" w:cs="Courier New"/>
          <w:noProof/>
        </w:rPr>
        <w:t xml:space="preserve"> qui se situe, si vous voulez, là, </w:t>
      </w:r>
      <w:r w:rsidR="00916DA8" w:rsidRPr="000739DA">
        <w:rPr>
          <w:rFonts w:ascii="Garamond" w:hAnsi="Garamond"/>
          <w:i/>
          <w:noProof/>
          <w:color w:val="0000CC"/>
        </w:rPr>
        <w:t xml:space="preserve">au niveau de </w:t>
      </w:r>
      <w:r w:rsidR="003B1FB6" w:rsidRPr="000739DA">
        <w:rPr>
          <w:rFonts w:ascii="Garamond" w:hAnsi="Garamond"/>
          <w:i/>
          <w:noProof/>
          <w:color w:val="0000CC"/>
        </w:rPr>
        <w:t>l</w:t>
      </w:r>
      <w:r w:rsidR="00720B03">
        <w:rPr>
          <w:rFonts w:ascii="Garamond" w:hAnsi="Garamond"/>
          <w:i/>
          <w:noProof/>
          <w:color w:val="0000CC"/>
        </w:rPr>
        <w:t>’</w:t>
      </w:r>
      <w:r w:rsidR="003B1FB6" w:rsidRPr="000739DA">
        <w:rPr>
          <w:rFonts w:ascii="Garamond" w:hAnsi="Garamond"/>
          <w:i/>
          <w:noProof/>
          <w:color w:val="0000CC"/>
        </w:rPr>
        <w:t>image réelle</w:t>
      </w:r>
      <w:r w:rsidR="00916DA8" w:rsidRPr="000739DA">
        <w:rPr>
          <w:rFonts w:ascii="Garamond" w:hAnsi="Garamond" w:cs="Courier New"/>
          <w:noProof/>
        </w:rPr>
        <w:t xml:space="preserve"> de mon </w:t>
      </w:r>
      <w:r w:rsidR="00916DA8" w:rsidRPr="000739DA">
        <w:rPr>
          <w:rFonts w:ascii="Garamond" w:hAnsi="Garamond"/>
          <w:i/>
          <w:noProof/>
        </w:rPr>
        <w:t>schéma</w:t>
      </w:r>
      <w:r w:rsidR="00916DA8" w:rsidRPr="000739DA">
        <w:rPr>
          <w:rFonts w:ascii="Garamond" w:hAnsi="Garamond" w:cs="Courier New"/>
          <w:noProof/>
        </w:rPr>
        <w:t>, et en tant qu</w:t>
      </w:r>
      <w:r w:rsidR="00720B03">
        <w:rPr>
          <w:rFonts w:ascii="Garamond" w:hAnsi="Garamond" w:cs="Courier New"/>
          <w:noProof/>
        </w:rPr>
        <w:t>’</w:t>
      </w:r>
      <w:r w:rsidR="00916DA8" w:rsidRPr="000739DA">
        <w:rPr>
          <w:rFonts w:ascii="Garamond" w:hAnsi="Garamond" w:cs="Courier New"/>
          <w:noProof/>
        </w:rPr>
        <w:t>elle permet d</w:t>
      </w:r>
      <w:r w:rsidR="00720B03">
        <w:rPr>
          <w:rFonts w:ascii="Garamond" w:hAnsi="Garamond" w:cs="Courier New"/>
          <w:noProof/>
        </w:rPr>
        <w:t>’</w:t>
      </w:r>
      <w:r w:rsidR="00916DA8" w:rsidRPr="000739DA">
        <w:rPr>
          <w:rFonts w:ascii="Garamond" w:hAnsi="Garamond" w:cs="Courier New"/>
          <w:noProof/>
        </w:rPr>
        <w:t xml:space="preserve">organiser </w:t>
      </w:r>
    </w:p>
    <w:p w:rsidR="00647F53"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ensemble de la réalité dans un certain nombre de cadres </w:t>
      </w:r>
      <w:r w:rsidRPr="000739DA">
        <w:rPr>
          <w:rFonts w:ascii="Garamond" w:hAnsi="Garamond" w:cs="Courier New"/>
          <w:i/>
          <w:noProof/>
        </w:rPr>
        <w:t>préformés</w:t>
      </w:r>
      <w:r w:rsidRPr="000739DA">
        <w:rPr>
          <w:rFonts w:ascii="Garamond" w:hAnsi="Garamond" w:cs="Courier New"/>
          <w:noProof/>
        </w:rPr>
        <w:t>.</w:t>
      </w:r>
      <w:r w:rsidR="00647F53">
        <w:rPr>
          <w:rFonts w:ascii="Garamond" w:hAnsi="Garamond" w:cs="Courier New"/>
          <w:noProof/>
        </w:rPr>
        <w:t xml:space="preserve"> </w:t>
      </w:r>
      <w:r w:rsidRPr="000739DA">
        <w:rPr>
          <w:rFonts w:ascii="Garamond" w:hAnsi="Garamond" w:cs="Courier New"/>
          <w:noProof/>
        </w:rPr>
        <w:t xml:space="preserve">Ceci bien entendu est tout à fait différent chez un animal </w:t>
      </w:r>
    </w:p>
    <w:p w:rsidR="00481F6B" w:rsidRPr="000739DA" w:rsidRDefault="00916DA8" w:rsidP="000739DA">
      <w:pPr>
        <w:ind w:right="-284" w:hanging="567"/>
        <w:rPr>
          <w:rFonts w:ascii="Garamond" w:hAnsi="Garamond" w:cs="Courier New"/>
          <w:noProof/>
        </w:rPr>
      </w:pPr>
      <w:r w:rsidRPr="000739DA">
        <w:rPr>
          <w:rFonts w:ascii="Garamond" w:hAnsi="Garamond" w:cs="Courier New"/>
          <w:noProof/>
        </w:rPr>
        <w:t xml:space="preserve">qui est par ses propres formations formé, adapté à un </w:t>
      </w:r>
      <w:r w:rsidRPr="000739DA">
        <w:rPr>
          <w:rFonts w:ascii="Garamond" w:hAnsi="Garamond"/>
          <w:i/>
          <w:noProof/>
        </w:rPr>
        <w:t>Umwelt</w:t>
      </w:r>
      <w:r w:rsidRPr="000739DA">
        <w:rPr>
          <w:rFonts w:ascii="Garamond" w:hAnsi="Garamond" w:cs="Courier New"/>
          <w:noProof/>
        </w:rPr>
        <w:t xml:space="preserve"> uniforme</w:t>
      </w:r>
      <w:r w:rsidR="00481F6B" w:rsidRPr="000739DA">
        <w:rPr>
          <w:rFonts w:ascii="Garamond" w:hAnsi="Garamond" w:cs="Courier New"/>
          <w:noProof/>
        </w:rPr>
        <w:t>.</w:t>
      </w:r>
      <w:r w:rsidRPr="000739DA">
        <w:rPr>
          <w:rFonts w:ascii="Garamond" w:hAnsi="Garamond" w:cs="Courier New"/>
          <w:noProof/>
        </w:rPr>
        <w:t xml:space="preserve"> </w:t>
      </w:r>
    </w:p>
    <w:p w:rsidR="005D3598" w:rsidRPr="000739DA" w:rsidRDefault="005D3598" w:rsidP="000739DA">
      <w:pPr>
        <w:ind w:right="-284" w:hanging="567"/>
        <w:rPr>
          <w:rFonts w:ascii="Garamond" w:hAnsi="Garamond" w:cs="Courier New"/>
          <w:noProof/>
        </w:rPr>
      </w:pPr>
    </w:p>
    <w:p w:rsidR="00647F53" w:rsidRDefault="00647F53" w:rsidP="000739DA">
      <w:pPr>
        <w:ind w:right="-284" w:hanging="567"/>
        <w:rPr>
          <w:rFonts w:ascii="Garamond" w:hAnsi="Garamond" w:cs="Courier New"/>
          <w:noProof/>
        </w:rPr>
      </w:pPr>
    </w:p>
    <w:p w:rsidR="00647F53" w:rsidRDefault="00481F6B" w:rsidP="00647F53">
      <w:pPr>
        <w:ind w:right="-284" w:hanging="567"/>
        <w:rPr>
          <w:rFonts w:ascii="Garamond" w:hAnsi="Garamond" w:cs="Courier New"/>
          <w:noProof/>
        </w:rPr>
      </w:pPr>
      <w:r w:rsidRPr="000739DA">
        <w:rPr>
          <w:rFonts w:ascii="Garamond" w:hAnsi="Garamond" w:cs="Courier New"/>
          <w:noProof/>
        </w:rPr>
        <w:t>I</w:t>
      </w:r>
      <w:r w:rsidR="00916DA8" w:rsidRPr="000739DA">
        <w:rPr>
          <w:rFonts w:ascii="Garamond" w:hAnsi="Garamond" w:cs="Courier New"/>
          <w:noProof/>
        </w:rPr>
        <w:t>l y aura un certain nombre de correspondan</w:t>
      </w:r>
      <w:r w:rsidR="00CE2117" w:rsidRPr="000739DA">
        <w:rPr>
          <w:rFonts w:ascii="Garamond" w:hAnsi="Garamond" w:cs="Courier New"/>
          <w:noProof/>
        </w:rPr>
        <w:t>t</w:t>
      </w:r>
      <w:r w:rsidR="00916DA8" w:rsidRPr="000739DA">
        <w:rPr>
          <w:rFonts w:ascii="Garamond" w:hAnsi="Garamond" w:cs="Courier New"/>
          <w:noProof/>
        </w:rPr>
        <w:t>s préétablis entre</w:t>
      </w:r>
      <w:r w:rsidR="00647F53">
        <w:rPr>
          <w:rFonts w:ascii="Garamond" w:hAnsi="Garamond" w:cs="Courier New"/>
          <w:noProof/>
        </w:rPr>
        <w:t> </w:t>
      </w:r>
      <w:r w:rsidR="00916DA8" w:rsidRPr="000739DA">
        <w:rPr>
          <w:rFonts w:ascii="Garamond" w:hAnsi="Garamond" w:cs="Courier New"/>
          <w:noProof/>
        </w:rPr>
        <w:t>ces éléments structuraux imagi</w:t>
      </w:r>
      <w:r w:rsidR="00916DA8" w:rsidRPr="000739DA">
        <w:rPr>
          <w:rFonts w:ascii="Garamond" w:hAnsi="Garamond" w:cs="Courier New"/>
          <w:noProof/>
        </w:rPr>
        <w:softHyphen/>
        <w:t>naires,</w:t>
      </w:r>
      <w:r w:rsidR="00647F53">
        <w:rPr>
          <w:rFonts w:ascii="Garamond" w:hAnsi="Garamond" w:cs="Courier New"/>
          <w:noProof/>
        </w:rPr>
        <w:t xml:space="preserve"> </w:t>
      </w:r>
      <w:r w:rsidR="00916DA8" w:rsidRPr="000739DA">
        <w:rPr>
          <w:rFonts w:ascii="Garamond" w:hAnsi="Garamond" w:cs="Courier New"/>
          <w:noProof/>
        </w:rPr>
        <w:t xml:space="preserve">et les seules choses qui </w:t>
      </w:r>
    </w:p>
    <w:p w:rsidR="00647F53" w:rsidRDefault="00916DA8" w:rsidP="00647F53">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intéressent dans cet </w:t>
      </w:r>
      <w:r w:rsidR="00481F6B" w:rsidRPr="000739DA">
        <w:rPr>
          <w:rFonts w:ascii="Garamond" w:hAnsi="Garamond"/>
          <w:i/>
          <w:noProof/>
        </w:rPr>
        <w:t>Umwelt</w:t>
      </w:r>
      <w:r w:rsidRPr="000739DA">
        <w:rPr>
          <w:rFonts w:ascii="Garamond" w:hAnsi="Garamond" w:cs="Courier New"/>
          <w:noProof/>
        </w:rPr>
        <w:t xml:space="preserve">, les seules </w:t>
      </w:r>
      <w:r w:rsidRPr="000739DA">
        <w:rPr>
          <w:rFonts w:ascii="Garamond" w:hAnsi="Garamond"/>
          <w:i/>
          <w:noProof/>
        </w:rPr>
        <w:t>struc</w:t>
      </w:r>
      <w:r w:rsidRPr="000739DA">
        <w:rPr>
          <w:rFonts w:ascii="Garamond" w:hAnsi="Garamond"/>
          <w:i/>
          <w:noProof/>
        </w:rPr>
        <w:softHyphen/>
        <w:t>tures</w:t>
      </w:r>
      <w:r w:rsidRPr="000739DA">
        <w:rPr>
          <w:rFonts w:ascii="Garamond" w:hAnsi="Garamond" w:cs="Courier New"/>
          <w:noProof/>
        </w:rPr>
        <w:t xml:space="preserve"> qui sont intéressantes pour la perpétuation de ces individus, eux</w:t>
      </w:r>
      <w:r w:rsidR="00647F53">
        <w:rPr>
          <w:rFonts w:ascii="Garamond" w:hAnsi="Garamond" w:cs="Courier New"/>
          <w:noProof/>
        </w:rPr>
        <w:t>-</w:t>
      </w:r>
      <w:r w:rsidRPr="000739DA">
        <w:rPr>
          <w:rFonts w:ascii="Garamond" w:hAnsi="Garamond" w:cs="Courier New"/>
          <w:noProof/>
        </w:rPr>
        <w:t xml:space="preserve">mêmes fonction </w:t>
      </w:r>
    </w:p>
    <w:p w:rsidR="00916DA8" w:rsidRPr="000739DA" w:rsidRDefault="00916DA8" w:rsidP="00647F53">
      <w:pPr>
        <w:ind w:right="-284" w:hanging="567"/>
        <w:rPr>
          <w:rFonts w:ascii="Garamond" w:hAnsi="Garamond" w:cs="Courier New"/>
          <w:noProof/>
        </w:rPr>
      </w:pPr>
      <w:r w:rsidRPr="000739DA">
        <w:rPr>
          <w:rFonts w:ascii="Garamond" w:hAnsi="Garamond" w:cs="Courier New"/>
          <w:noProof/>
        </w:rPr>
        <w:t>de la perpétuation typique de l</w:t>
      </w:r>
      <w:r w:rsidR="00720B03">
        <w:rPr>
          <w:rFonts w:ascii="Garamond" w:hAnsi="Garamond" w:cs="Courier New"/>
          <w:noProof/>
        </w:rPr>
        <w:t>’</w:t>
      </w:r>
      <w:r w:rsidRPr="000739DA">
        <w:rPr>
          <w:rFonts w:ascii="Garamond" w:hAnsi="Garamond" w:cs="Courier New"/>
          <w:noProof/>
        </w:rPr>
        <w:t>espèce.</w:t>
      </w:r>
    </w:p>
    <w:p w:rsidR="00551177" w:rsidRPr="000739DA" w:rsidRDefault="00551177" w:rsidP="000739DA">
      <w:pPr>
        <w:ind w:right="-284" w:hanging="567"/>
        <w:rPr>
          <w:rFonts w:ascii="Garamond" w:hAnsi="Garamond" w:cs="Courier New"/>
          <w:noProof/>
        </w:rPr>
      </w:pPr>
    </w:p>
    <w:p w:rsidR="005D3598" w:rsidRPr="000739DA" w:rsidRDefault="00916DA8" w:rsidP="00095BC2">
      <w:pPr>
        <w:ind w:right="-284" w:hanging="567"/>
        <w:outlineLvl w:val="0"/>
        <w:rPr>
          <w:rFonts w:ascii="Garamond" w:hAnsi="Garamond" w:cs="Courier New"/>
          <w:noProof/>
        </w:rPr>
      </w:pPr>
      <w:r w:rsidRPr="000739DA">
        <w:rPr>
          <w:rFonts w:ascii="Garamond" w:hAnsi="Garamond" w:cs="Courier New"/>
          <w:noProof/>
        </w:rPr>
        <w:t>Mais l</w:t>
      </w:r>
      <w:r w:rsidR="00720B03">
        <w:rPr>
          <w:rFonts w:ascii="Garamond" w:hAnsi="Garamond" w:cs="Courier New"/>
          <w:noProof/>
        </w:rPr>
        <w:t>’</w:t>
      </w:r>
      <w:r w:rsidRPr="000739DA">
        <w:rPr>
          <w:rFonts w:ascii="Garamond" w:hAnsi="Garamond" w:cs="Courier New"/>
          <w:noProof/>
        </w:rPr>
        <w:t>homme précisément pour qui</w:t>
      </w:r>
      <w:r w:rsidR="00647F53">
        <w:rPr>
          <w:rFonts w:ascii="Garamond" w:hAnsi="Garamond" w:cs="Courier New"/>
          <w:noProof/>
        </w:rPr>
        <w:t xml:space="preserve"> - </w:t>
      </w:r>
      <w:r w:rsidRPr="000739DA">
        <w:rPr>
          <w:rFonts w:ascii="Garamond" w:hAnsi="Garamond" w:cs="Courier New"/>
          <w:noProof/>
        </w:rPr>
        <w:t>presque uniquement pour lui</w:t>
      </w:r>
      <w:r w:rsidR="00095BC2">
        <w:rPr>
          <w:rFonts w:ascii="Garamond" w:hAnsi="Garamond" w:cs="Courier New"/>
          <w:noProof/>
        </w:rPr>
        <w:t xml:space="preserve"> - </w:t>
      </w:r>
      <w:r w:rsidRPr="000739DA">
        <w:rPr>
          <w:rFonts w:ascii="Garamond" w:hAnsi="Garamond" w:cs="Courier New"/>
          <w:noProof/>
        </w:rPr>
        <w:t>existe</w:t>
      </w:r>
      <w:r w:rsidR="005D3598" w:rsidRPr="000739DA">
        <w:rPr>
          <w:rFonts w:ascii="Garamond" w:hAnsi="Garamond" w:cs="Courier New"/>
          <w:noProof/>
        </w:rPr>
        <w:t> :</w:t>
      </w:r>
      <w:r w:rsidRPr="000739DA">
        <w:rPr>
          <w:rFonts w:ascii="Garamond" w:hAnsi="Garamond" w:cs="Courier New"/>
          <w:noProof/>
        </w:rPr>
        <w:t xml:space="preserve"> </w:t>
      </w:r>
    </w:p>
    <w:p w:rsidR="005D3598" w:rsidRPr="000739DA" w:rsidRDefault="005D3598" w:rsidP="000739DA">
      <w:pPr>
        <w:ind w:right="-284" w:hanging="567"/>
        <w:rPr>
          <w:rFonts w:ascii="Garamond" w:hAnsi="Garamond" w:cs="Courier New"/>
          <w:noProof/>
        </w:rPr>
      </w:pPr>
    </w:p>
    <w:p w:rsidR="005D3598" w:rsidRPr="00095BC2" w:rsidRDefault="00916DA8" w:rsidP="000739DA">
      <w:pPr>
        <w:pStyle w:val="Paragraphedeliste"/>
        <w:numPr>
          <w:ilvl w:val="0"/>
          <w:numId w:val="1"/>
        </w:numPr>
        <w:ind w:left="708" w:right="-284" w:hanging="567"/>
        <w:rPr>
          <w:rFonts w:ascii="Garamond" w:hAnsi="Garamond" w:cs="Courier New"/>
          <w:noProof/>
        </w:rPr>
      </w:pPr>
      <w:r w:rsidRPr="00095BC2">
        <w:rPr>
          <w:rFonts w:ascii="Garamond" w:hAnsi="Garamond" w:cs="Courier New"/>
          <w:noProof/>
        </w:rPr>
        <w:t>non seulement bien entendu, vous le comprenez, cette réflexion dans le miroir qui est un phénomène quand même tellement important que j</w:t>
      </w:r>
      <w:r w:rsidR="00720B03">
        <w:rPr>
          <w:rFonts w:ascii="Garamond" w:hAnsi="Garamond" w:cs="Courier New"/>
          <w:noProof/>
        </w:rPr>
        <w:t>’</w:t>
      </w:r>
      <w:r w:rsidRPr="00095BC2">
        <w:rPr>
          <w:rFonts w:ascii="Garamond" w:hAnsi="Garamond" w:cs="Courier New"/>
          <w:noProof/>
        </w:rPr>
        <w:t>ai cru devoir y mettre</w:t>
      </w:r>
      <w:r w:rsidR="00095BC2" w:rsidRPr="00095BC2">
        <w:rPr>
          <w:rFonts w:ascii="Garamond" w:hAnsi="Garamond" w:cs="Courier New"/>
          <w:noProof/>
        </w:rPr>
        <w:t xml:space="preserve"> </w:t>
      </w:r>
      <w:r w:rsidRPr="00095BC2">
        <w:rPr>
          <w:rFonts w:ascii="Garamond" w:hAnsi="Garamond" w:cs="Courier New"/>
          <w:noProof/>
        </w:rPr>
        <w:t>toujours et depuis très longtemps</w:t>
      </w:r>
      <w:r w:rsidR="00095BC2" w:rsidRPr="00095BC2">
        <w:rPr>
          <w:rFonts w:ascii="Garamond" w:hAnsi="Garamond" w:cs="Courier New"/>
          <w:noProof/>
        </w:rPr>
        <w:t xml:space="preserve">, </w:t>
      </w:r>
      <w:r w:rsidRPr="00095BC2">
        <w:rPr>
          <w:rFonts w:ascii="Garamond" w:hAnsi="Garamond" w:cs="Courier New"/>
          <w:noProof/>
        </w:rPr>
        <w:t xml:space="preserve">dessus un éclairage fondamental, comme manifestant une possibilité </w:t>
      </w:r>
      <w:r w:rsidR="00CE2117" w:rsidRPr="00095BC2">
        <w:rPr>
          <w:rFonts w:ascii="Garamond" w:hAnsi="Garamond"/>
          <w:i/>
          <w:noProof/>
        </w:rPr>
        <w:t>n</w:t>
      </w:r>
      <w:r w:rsidRPr="00095BC2">
        <w:rPr>
          <w:rFonts w:ascii="Garamond" w:hAnsi="Garamond"/>
          <w:i/>
          <w:noProof/>
        </w:rPr>
        <w:t>oétique</w:t>
      </w:r>
      <w:r w:rsidR="00CE2117" w:rsidRPr="00095BC2">
        <w:rPr>
          <w:rFonts w:ascii="Garamond" w:hAnsi="Garamond"/>
          <w:i/>
          <w:noProof/>
        </w:rPr>
        <w:t>,</w:t>
      </w:r>
      <w:r w:rsidRPr="00095BC2">
        <w:rPr>
          <w:rFonts w:ascii="Garamond" w:hAnsi="Garamond" w:cs="Courier New"/>
          <w:noProof/>
        </w:rPr>
        <w:t xml:space="preserve"> pour l</w:t>
      </w:r>
      <w:r w:rsidR="00720B03">
        <w:rPr>
          <w:rFonts w:ascii="Garamond" w:hAnsi="Garamond" w:cs="Courier New"/>
          <w:noProof/>
        </w:rPr>
        <w:t>’</w:t>
      </w:r>
      <w:r w:rsidRPr="00095BC2">
        <w:rPr>
          <w:rFonts w:ascii="Garamond" w:hAnsi="Garamond" w:cs="Courier New"/>
          <w:noProof/>
        </w:rPr>
        <w:t>homme</w:t>
      </w:r>
      <w:r w:rsidR="00095BC2">
        <w:rPr>
          <w:rFonts w:ascii="Garamond" w:hAnsi="Garamond" w:cs="Courier New"/>
          <w:noProof/>
        </w:rPr>
        <w:t xml:space="preserve"> </w:t>
      </w:r>
      <w:r w:rsidRPr="00095BC2">
        <w:rPr>
          <w:rFonts w:ascii="Garamond" w:hAnsi="Garamond" w:cs="Courier New"/>
          <w:noProof/>
        </w:rPr>
        <w:t xml:space="preserve">à proprement parler tout à fait originale, </w:t>
      </w:r>
    </w:p>
    <w:p w:rsidR="005D3598" w:rsidRPr="000739DA" w:rsidRDefault="005D3598" w:rsidP="000739DA">
      <w:pPr>
        <w:ind w:right="-284" w:hanging="567"/>
        <w:rPr>
          <w:rFonts w:ascii="Garamond" w:hAnsi="Garamond" w:cs="Courier New"/>
          <w:noProof/>
        </w:rPr>
      </w:pPr>
    </w:p>
    <w:p w:rsidR="00FE434E" w:rsidRPr="00095BC2" w:rsidRDefault="00916DA8" w:rsidP="000739DA">
      <w:pPr>
        <w:pStyle w:val="Paragraphedeliste"/>
        <w:numPr>
          <w:ilvl w:val="0"/>
          <w:numId w:val="1"/>
        </w:numPr>
        <w:ind w:right="-284" w:hanging="567"/>
        <w:rPr>
          <w:rFonts w:ascii="Garamond" w:hAnsi="Garamond" w:cs="Courier New"/>
          <w:noProof/>
        </w:rPr>
      </w:pPr>
      <w:r w:rsidRPr="00095BC2">
        <w:rPr>
          <w:rFonts w:ascii="Garamond" w:hAnsi="Garamond" w:cs="Courier New"/>
          <w:noProof/>
        </w:rPr>
        <w:t>mais qui bien entendu va beaucoup plus loin, puisqu</w:t>
      </w:r>
      <w:r w:rsidR="00720B03">
        <w:rPr>
          <w:rFonts w:ascii="Garamond" w:hAnsi="Garamond" w:cs="Courier New"/>
          <w:noProof/>
        </w:rPr>
        <w:t>’</w:t>
      </w:r>
      <w:r w:rsidRPr="00095BC2">
        <w:rPr>
          <w:rFonts w:ascii="Garamond" w:hAnsi="Garamond" w:cs="Courier New"/>
          <w:noProof/>
        </w:rPr>
        <w:t>il ne s</w:t>
      </w:r>
      <w:r w:rsidR="00720B03">
        <w:rPr>
          <w:rFonts w:ascii="Garamond" w:hAnsi="Garamond" w:cs="Courier New"/>
          <w:noProof/>
        </w:rPr>
        <w:t>’</w:t>
      </w:r>
      <w:r w:rsidRPr="00095BC2">
        <w:rPr>
          <w:rFonts w:ascii="Garamond" w:hAnsi="Garamond" w:cs="Courier New"/>
          <w:noProof/>
        </w:rPr>
        <w:t>agit de rien d</w:t>
      </w:r>
      <w:r w:rsidR="00720B03">
        <w:rPr>
          <w:rFonts w:ascii="Garamond" w:hAnsi="Garamond" w:cs="Courier New"/>
          <w:noProof/>
        </w:rPr>
        <w:t>’</w:t>
      </w:r>
      <w:r w:rsidRPr="00095BC2">
        <w:rPr>
          <w:rFonts w:ascii="Garamond" w:hAnsi="Garamond" w:cs="Courier New"/>
          <w:noProof/>
        </w:rPr>
        <w:t>autre</w:t>
      </w:r>
      <w:r w:rsidR="005D3598" w:rsidRPr="00095BC2">
        <w:rPr>
          <w:rFonts w:ascii="Garamond" w:hAnsi="Garamond" w:cs="Courier New"/>
          <w:noProof/>
        </w:rPr>
        <w:t>,</w:t>
      </w:r>
      <w:r w:rsidRPr="00095BC2">
        <w:rPr>
          <w:rFonts w:ascii="Garamond" w:hAnsi="Garamond" w:cs="Courier New"/>
          <w:noProof/>
        </w:rPr>
        <w:t xml:space="preserve"> vous</w:t>
      </w:r>
      <w:r w:rsidR="005D3598" w:rsidRPr="00095BC2">
        <w:rPr>
          <w:rFonts w:ascii="Garamond" w:hAnsi="Garamond" w:cs="Courier New"/>
          <w:noProof/>
        </w:rPr>
        <w:t xml:space="preserve"> le </w:t>
      </w:r>
      <w:r w:rsidRPr="00095BC2">
        <w:rPr>
          <w:rFonts w:ascii="Garamond" w:hAnsi="Garamond" w:cs="Courier New"/>
          <w:noProof/>
        </w:rPr>
        <w:t>sentez</w:t>
      </w:r>
      <w:r w:rsidR="005D3598" w:rsidRPr="00095BC2">
        <w:rPr>
          <w:rFonts w:ascii="Garamond" w:hAnsi="Garamond" w:cs="Courier New"/>
          <w:noProof/>
        </w:rPr>
        <w:t>,</w:t>
      </w:r>
      <w:r w:rsidRPr="00095BC2">
        <w:rPr>
          <w:rFonts w:ascii="Garamond" w:hAnsi="Garamond" w:cs="Courier New"/>
          <w:noProof/>
        </w:rPr>
        <w:t xml:space="preserve"> que ce </w:t>
      </w:r>
      <w:r w:rsidRPr="00095BC2">
        <w:rPr>
          <w:rFonts w:ascii="Garamond" w:hAnsi="Garamond"/>
          <w:i/>
          <w:noProof/>
        </w:rPr>
        <w:t>pattern</w:t>
      </w:r>
      <w:r w:rsidRPr="00095BC2">
        <w:rPr>
          <w:rFonts w:ascii="Garamond" w:hAnsi="Garamond" w:cs="Courier New"/>
          <w:noProof/>
        </w:rPr>
        <w:t xml:space="preserve"> </w:t>
      </w:r>
      <w:r w:rsidR="00095BC2">
        <w:rPr>
          <w:rFonts w:ascii="Garamond" w:hAnsi="Garamond" w:cs="Courier New"/>
          <w:noProof/>
        </w:rPr>
        <w:t xml:space="preserve">                         </w:t>
      </w:r>
      <w:r w:rsidRPr="00095BC2">
        <w:rPr>
          <w:rFonts w:ascii="Garamond" w:hAnsi="Garamond" w:cs="Courier New"/>
          <w:noProof/>
        </w:rPr>
        <w:t xml:space="preserve">qui est tout de suite et immédiatement </w:t>
      </w:r>
      <w:r w:rsidR="00CE2117" w:rsidRPr="00095BC2">
        <w:rPr>
          <w:rFonts w:ascii="Garamond" w:hAnsi="Garamond" w:cs="Courier New"/>
          <w:noProof/>
        </w:rPr>
        <w:t>c</w:t>
      </w:r>
      <w:r w:rsidRPr="00095BC2">
        <w:rPr>
          <w:rFonts w:ascii="Garamond" w:hAnsi="Garamond" w:cs="Courier New"/>
          <w:noProof/>
        </w:rPr>
        <w:t xml:space="preserve">e qui est </w:t>
      </w:r>
      <w:r w:rsidRPr="00095BC2">
        <w:rPr>
          <w:rFonts w:ascii="Garamond" w:hAnsi="Garamond"/>
          <w:i/>
          <w:noProof/>
        </w:rPr>
        <w:t>la relation à l</w:t>
      </w:r>
      <w:r w:rsidR="00720B03">
        <w:rPr>
          <w:rFonts w:ascii="Garamond" w:hAnsi="Garamond"/>
          <w:i/>
          <w:noProof/>
        </w:rPr>
        <w:t>’</w:t>
      </w:r>
      <w:r w:rsidRPr="00095BC2">
        <w:rPr>
          <w:rFonts w:ascii="Garamond" w:hAnsi="Garamond"/>
          <w:i/>
          <w:noProof/>
          <w:color w:val="0000CC"/>
        </w:rPr>
        <w:t>autre</w:t>
      </w:r>
      <w:r w:rsidR="005D3598" w:rsidRPr="00095BC2">
        <w:rPr>
          <w:rFonts w:ascii="Garamond" w:hAnsi="Garamond" w:cs="Courier New"/>
          <w:noProof/>
        </w:rPr>
        <w:t>.</w:t>
      </w:r>
      <w:r w:rsidRPr="00095BC2">
        <w:rPr>
          <w:rFonts w:ascii="Garamond" w:hAnsi="Garamond" w:cs="Courier New"/>
          <w:noProof/>
        </w:rPr>
        <w:t xml:space="preserve"> </w:t>
      </w:r>
    </w:p>
    <w:p w:rsidR="00481F6B" w:rsidRPr="000739DA" w:rsidRDefault="00481F6B" w:rsidP="000739DA">
      <w:pPr>
        <w:ind w:right="-284" w:hanging="567"/>
        <w:rPr>
          <w:rFonts w:ascii="Garamond" w:hAnsi="Garamond" w:cs="Courier New"/>
          <w:noProof/>
        </w:rPr>
      </w:pPr>
    </w:p>
    <w:p w:rsidR="00095BC2" w:rsidRDefault="00481F6B" w:rsidP="00095BC2">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ar c</w:t>
      </w:r>
      <w:r w:rsidR="00720B03">
        <w:rPr>
          <w:rFonts w:ascii="Garamond" w:hAnsi="Garamond" w:cs="Courier New"/>
          <w:noProof/>
        </w:rPr>
        <w:t>’</w:t>
      </w:r>
      <w:r w:rsidR="00916DA8" w:rsidRPr="000739DA">
        <w:rPr>
          <w:rFonts w:ascii="Garamond" w:hAnsi="Garamond" w:cs="Courier New"/>
          <w:noProof/>
        </w:rPr>
        <w:t>est évidemment toujours par l</w:t>
      </w:r>
      <w:r w:rsidR="00720B03">
        <w:rPr>
          <w:rFonts w:ascii="Garamond" w:hAnsi="Garamond" w:cs="Courier New"/>
          <w:noProof/>
        </w:rPr>
        <w:t>’</w:t>
      </w:r>
      <w:r w:rsidR="00916DA8" w:rsidRPr="000739DA">
        <w:rPr>
          <w:rFonts w:ascii="Garamond" w:hAnsi="Garamond" w:cs="Courier New"/>
          <w:noProof/>
        </w:rPr>
        <w:t>intermédiaire de l</w:t>
      </w:r>
      <w:r w:rsidR="00720B03">
        <w:rPr>
          <w:rFonts w:ascii="Garamond" w:hAnsi="Garamond" w:cs="Courier New"/>
          <w:noProof/>
        </w:rPr>
        <w:t>’</w:t>
      </w:r>
      <w:r w:rsidR="00916DA8" w:rsidRPr="00095BC2">
        <w:rPr>
          <w:rFonts w:ascii="Garamond" w:hAnsi="Garamond" w:cs="Courier New"/>
          <w:i/>
          <w:noProof/>
          <w:color w:val="0000CC"/>
        </w:rPr>
        <w:t>autre</w:t>
      </w:r>
      <w:r w:rsidR="00916DA8" w:rsidRPr="000739DA">
        <w:rPr>
          <w:rFonts w:ascii="Garamond" w:hAnsi="Garamond" w:cs="Courier New"/>
          <w:noProof/>
        </w:rPr>
        <w:t>, en tant que l</w:t>
      </w:r>
      <w:r w:rsidR="00720B03">
        <w:rPr>
          <w:rFonts w:ascii="Garamond" w:hAnsi="Garamond" w:cs="Courier New"/>
          <w:noProof/>
        </w:rPr>
        <w:t>’</w:t>
      </w:r>
      <w:r w:rsidR="00916DA8" w:rsidRPr="00095BC2">
        <w:rPr>
          <w:rFonts w:ascii="Garamond" w:hAnsi="Garamond" w:cs="Courier New"/>
          <w:i/>
          <w:noProof/>
          <w:color w:val="0000CC"/>
        </w:rPr>
        <w:t>autre</w:t>
      </w:r>
      <w:r w:rsidR="00916DA8" w:rsidRPr="000739DA">
        <w:rPr>
          <w:rFonts w:ascii="Garamond" w:hAnsi="Garamond" w:cs="Courier New"/>
          <w:noProof/>
        </w:rPr>
        <w:t xml:space="preserve"> a une valeur tout à fait spéciale</w:t>
      </w:r>
      <w:r w:rsidR="00095BC2">
        <w:rPr>
          <w:rFonts w:ascii="Garamond" w:hAnsi="Garamond" w:cs="Courier New"/>
          <w:noProof/>
        </w:rPr>
        <w:t xml:space="preserve">, </w:t>
      </w:r>
      <w:r w:rsidR="00916DA8" w:rsidRPr="000739DA">
        <w:rPr>
          <w:rFonts w:ascii="Garamond" w:hAnsi="Garamond" w:cs="Courier New"/>
          <w:noProof/>
        </w:rPr>
        <w:t>celle que j</w:t>
      </w:r>
      <w:r w:rsidR="00720B03">
        <w:rPr>
          <w:rFonts w:ascii="Garamond" w:hAnsi="Garamond" w:cs="Courier New"/>
          <w:noProof/>
        </w:rPr>
        <w:t>’</w:t>
      </w:r>
      <w:r w:rsidR="00916DA8" w:rsidRPr="000739DA">
        <w:rPr>
          <w:rFonts w:ascii="Garamond" w:hAnsi="Garamond" w:cs="Courier New"/>
          <w:noProof/>
        </w:rPr>
        <w:t xml:space="preserve">ai élucidée, </w:t>
      </w:r>
    </w:p>
    <w:p w:rsidR="00095BC2" w:rsidRDefault="00916DA8" w:rsidP="000739DA">
      <w:pPr>
        <w:ind w:right="-284" w:hanging="567"/>
        <w:rPr>
          <w:rFonts w:ascii="Garamond" w:hAnsi="Garamond" w:cs="Courier New"/>
          <w:noProof/>
        </w:rPr>
      </w:pPr>
      <w:r w:rsidRPr="000739DA">
        <w:rPr>
          <w:rFonts w:ascii="Garamond" w:hAnsi="Garamond" w:cs="Courier New"/>
          <w:noProof/>
        </w:rPr>
        <w:t xml:space="preserve">mise en valeur, développée dans </w:t>
      </w:r>
      <w:r w:rsidRPr="00095BC2">
        <w:rPr>
          <w:rFonts w:ascii="Garamond" w:hAnsi="Garamond" w:cs="Courier New"/>
          <w:i/>
          <w:noProof/>
        </w:rPr>
        <w:t>la théorie du stade du miroir</w:t>
      </w:r>
      <w:r w:rsidR="00095BC2">
        <w:rPr>
          <w:rFonts w:ascii="Garamond" w:hAnsi="Garamond" w:cs="Courier New"/>
          <w:i/>
          <w:noProof/>
        </w:rPr>
        <w:t xml:space="preserve">, </w:t>
      </w:r>
      <w:r w:rsidR="005D3598" w:rsidRPr="000739DA">
        <w:rPr>
          <w:rFonts w:ascii="Garamond" w:hAnsi="Garamond" w:cs="Courier New"/>
          <w:noProof/>
        </w:rPr>
        <w:t>l</w:t>
      </w:r>
      <w:r w:rsidR="00720B03">
        <w:rPr>
          <w:rFonts w:ascii="Garamond" w:hAnsi="Garamond" w:cs="Courier New"/>
          <w:noProof/>
        </w:rPr>
        <w:t>’</w:t>
      </w:r>
      <w:r w:rsidRPr="00095BC2">
        <w:rPr>
          <w:rFonts w:ascii="Garamond" w:hAnsi="Garamond" w:cs="Courier New"/>
          <w:i/>
          <w:noProof/>
          <w:color w:val="0000CC"/>
        </w:rPr>
        <w:t>autre</w:t>
      </w:r>
      <w:r w:rsidRPr="000739DA">
        <w:rPr>
          <w:rFonts w:ascii="Garamond" w:hAnsi="Garamond" w:cs="Courier New"/>
          <w:noProof/>
        </w:rPr>
        <w:t xml:space="preserve"> a cette valeur capti</w:t>
      </w:r>
      <w:r w:rsidRPr="000739DA">
        <w:rPr>
          <w:rFonts w:ascii="Garamond" w:hAnsi="Garamond" w:cs="Courier New"/>
          <w:noProof/>
        </w:rPr>
        <w:softHyphen/>
        <w:t>vante par l</w:t>
      </w:r>
      <w:r w:rsidR="00720B03">
        <w:rPr>
          <w:rFonts w:ascii="Garamond" w:hAnsi="Garamond" w:cs="Courier New"/>
          <w:noProof/>
        </w:rPr>
        <w:t>’</w:t>
      </w:r>
      <w:r w:rsidRPr="000739DA">
        <w:rPr>
          <w:rFonts w:ascii="Garamond" w:hAnsi="Garamond" w:cs="Courier New"/>
          <w:noProof/>
        </w:rPr>
        <w:t xml:space="preserve">anticipation que représente </w:t>
      </w:r>
    </w:p>
    <w:p w:rsidR="00095BC2" w:rsidRDefault="00916DA8" w:rsidP="000739DA">
      <w:pPr>
        <w:ind w:right="-284" w:hanging="567"/>
        <w:rPr>
          <w:rFonts w:ascii="Garamond" w:hAnsi="Garamond" w:cs="Courier New"/>
          <w:i/>
          <w:noProof/>
        </w:rPr>
      </w:pP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image unitaire</w:t>
      </w:r>
      <w:r w:rsidRPr="000739DA">
        <w:rPr>
          <w:rFonts w:ascii="Garamond" w:hAnsi="Garamond" w:cs="Courier New"/>
          <w:noProof/>
        </w:rPr>
        <w:t xml:space="preserve"> telle qu</w:t>
      </w:r>
      <w:r w:rsidR="00720B03">
        <w:rPr>
          <w:rFonts w:ascii="Garamond" w:hAnsi="Garamond" w:cs="Courier New"/>
          <w:noProof/>
        </w:rPr>
        <w:t>’</w:t>
      </w:r>
      <w:r w:rsidRPr="000739DA">
        <w:rPr>
          <w:rFonts w:ascii="Garamond" w:hAnsi="Garamond" w:cs="Courier New"/>
          <w:noProof/>
        </w:rPr>
        <w:t>elle est per</w:t>
      </w:r>
      <w:r w:rsidRPr="000739DA">
        <w:rPr>
          <w:rFonts w:ascii="Garamond" w:hAnsi="Garamond" w:cs="Courier New"/>
          <w:noProof/>
        </w:rPr>
        <w:softHyphen/>
        <w:t xml:space="preserve">çue dans le miroir </w:t>
      </w:r>
      <w:r w:rsidRPr="00EF161E">
        <w:rPr>
          <w:rFonts w:ascii="Garamond" w:hAnsi="Garamond" w:cs="Courier New"/>
          <w:i/>
          <w:noProof/>
        </w:rPr>
        <w:t xml:space="preserve">ou dans toute réalité du </w:t>
      </w:r>
      <w:r w:rsidRPr="00EF161E">
        <w:rPr>
          <w:rFonts w:ascii="Garamond" w:hAnsi="Garamond" w:cs="Courier New"/>
          <w:i/>
          <w:noProof/>
          <w:color w:val="0000CC"/>
        </w:rPr>
        <w:t>semb</w:t>
      </w:r>
      <w:r w:rsidRPr="00095BC2">
        <w:rPr>
          <w:rFonts w:ascii="Garamond" w:hAnsi="Garamond" w:cs="Courier New"/>
          <w:i/>
          <w:noProof/>
          <w:color w:val="0000CC"/>
        </w:rPr>
        <w:t>lable</w:t>
      </w:r>
      <w:r w:rsidRPr="000739DA">
        <w:rPr>
          <w:rFonts w:ascii="Garamond" w:hAnsi="Garamond" w:cs="Courier New"/>
          <w:noProof/>
        </w:rPr>
        <w:t xml:space="preserve"> pour l</w:t>
      </w:r>
      <w:r w:rsidR="00720B03">
        <w:rPr>
          <w:rFonts w:ascii="Garamond" w:hAnsi="Garamond" w:cs="Courier New"/>
          <w:noProof/>
        </w:rPr>
        <w:t>’</w:t>
      </w:r>
      <w:r w:rsidRPr="000739DA">
        <w:rPr>
          <w:rFonts w:ascii="Garamond" w:hAnsi="Garamond" w:cs="Courier New"/>
          <w:noProof/>
        </w:rPr>
        <w:t>homme, qui fait que c</w:t>
      </w:r>
      <w:r w:rsidR="00720B03">
        <w:rPr>
          <w:rFonts w:ascii="Garamond" w:hAnsi="Garamond" w:cs="Courier New"/>
          <w:noProof/>
        </w:rPr>
        <w:t>’</w:t>
      </w:r>
      <w:r w:rsidRPr="000739DA">
        <w:rPr>
          <w:rFonts w:ascii="Garamond" w:hAnsi="Garamond" w:cs="Courier New"/>
          <w:noProof/>
        </w:rPr>
        <w:t xml:space="preserve">est </w:t>
      </w:r>
      <w:r w:rsidRPr="00095BC2">
        <w:rPr>
          <w:rFonts w:ascii="Garamond" w:hAnsi="Garamond" w:cs="Courier New"/>
          <w:i/>
          <w:noProof/>
        </w:rPr>
        <w:t>par l</w:t>
      </w:r>
      <w:r w:rsidR="00720B03">
        <w:rPr>
          <w:rFonts w:ascii="Garamond" w:hAnsi="Garamond" w:cs="Courier New"/>
          <w:i/>
          <w:noProof/>
        </w:rPr>
        <w:t>’</w:t>
      </w:r>
      <w:r w:rsidRPr="00095BC2">
        <w:rPr>
          <w:rFonts w:ascii="Garamond" w:hAnsi="Garamond" w:cs="Courier New"/>
          <w:i/>
          <w:noProof/>
        </w:rPr>
        <w:t>intermédiaire</w:t>
      </w:r>
    </w:p>
    <w:p w:rsidR="00095BC2" w:rsidRDefault="00916DA8" w:rsidP="000739DA">
      <w:pPr>
        <w:ind w:right="-284" w:hanging="567"/>
        <w:rPr>
          <w:rFonts w:ascii="Garamond" w:hAnsi="Garamond" w:cs="Courier New"/>
          <w:noProof/>
        </w:rPr>
      </w:pPr>
      <w:r w:rsidRPr="00095BC2">
        <w:rPr>
          <w:rFonts w:ascii="Garamond" w:hAnsi="Garamond" w:cs="Courier New"/>
          <w:i/>
          <w:noProof/>
        </w:rPr>
        <w:t xml:space="preserve">de cet </w:t>
      </w:r>
      <w:r w:rsidRPr="00095BC2">
        <w:rPr>
          <w:rFonts w:ascii="Garamond" w:hAnsi="Garamond" w:cs="Courier New"/>
          <w:i/>
          <w:noProof/>
          <w:color w:val="0000CC"/>
        </w:rPr>
        <w:t>autre</w:t>
      </w:r>
      <w:r w:rsidRPr="000739DA">
        <w:rPr>
          <w:rFonts w:ascii="Garamond" w:hAnsi="Garamond" w:cs="Courier New"/>
          <w:noProof/>
        </w:rPr>
        <w:t xml:space="preserve">, par cet </w:t>
      </w:r>
      <w:r w:rsidRPr="00095BC2">
        <w:rPr>
          <w:rFonts w:ascii="Garamond" w:hAnsi="Garamond"/>
          <w:i/>
          <w:noProof/>
          <w:color w:val="0000CC"/>
        </w:rPr>
        <w:t>alter</w:t>
      </w:r>
      <w:r w:rsidR="00095BC2">
        <w:rPr>
          <w:rFonts w:ascii="Garamond" w:hAnsi="Garamond"/>
          <w:i/>
          <w:noProof/>
          <w:color w:val="0000CC"/>
        </w:rPr>
        <w:t>-</w:t>
      </w:r>
      <w:r w:rsidRPr="00095BC2">
        <w:rPr>
          <w:rFonts w:ascii="Garamond" w:hAnsi="Garamond"/>
          <w:i/>
          <w:noProof/>
          <w:color w:val="0000CC"/>
        </w:rPr>
        <w:t>ego</w:t>
      </w:r>
      <w:r w:rsidR="00095BC2">
        <w:rPr>
          <w:rFonts w:ascii="Garamond" w:hAnsi="Garamond" w:cs="Courier New"/>
          <w:noProof/>
        </w:rPr>
        <w:t>...</w:t>
      </w:r>
      <w:r w:rsidRPr="000739DA">
        <w:rPr>
          <w:rFonts w:ascii="Garamond" w:hAnsi="Garamond" w:cs="Courier New"/>
          <w:noProof/>
        </w:rPr>
        <w:t xml:space="preserve"> </w:t>
      </w:r>
    </w:p>
    <w:p w:rsidR="00296A3C" w:rsidRDefault="00916DA8" w:rsidP="00296A3C">
      <w:pPr>
        <w:ind w:right="-284"/>
        <w:rPr>
          <w:rFonts w:ascii="Garamond" w:hAnsi="Garamond" w:cs="Courier New"/>
          <w:noProof/>
        </w:rPr>
      </w:pPr>
      <w:r w:rsidRPr="000739DA">
        <w:rPr>
          <w:rFonts w:ascii="Garamond" w:hAnsi="Garamond" w:cs="Courier New"/>
          <w:noProof/>
        </w:rPr>
        <w:t xml:space="preserve">qui se confond plus ou moins selon les étapes de la vie avec cet </w:t>
      </w:r>
      <w:r w:rsidRPr="000739DA">
        <w:rPr>
          <w:rFonts w:ascii="Garamond" w:hAnsi="Garamond"/>
          <w:i/>
          <w:noProof/>
          <w:color w:val="0000CC"/>
        </w:rPr>
        <w:t>Ich</w:t>
      </w:r>
      <w:r w:rsidR="00095BC2">
        <w:rPr>
          <w:rFonts w:ascii="Garamond" w:hAnsi="Garamond"/>
          <w:i/>
          <w:noProof/>
          <w:color w:val="0000CC"/>
        </w:rPr>
        <w:t>-</w:t>
      </w:r>
      <w:r w:rsidRPr="000739DA">
        <w:rPr>
          <w:rFonts w:ascii="Garamond" w:hAnsi="Garamond"/>
          <w:i/>
          <w:noProof/>
          <w:color w:val="0000CC"/>
        </w:rPr>
        <w:t>Ideal</w:t>
      </w:r>
      <w:r w:rsidRPr="000739DA">
        <w:rPr>
          <w:rFonts w:ascii="Garamond" w:hAnsi="Garamond" w:cs="Courier New"/>
          <w:noProof/>
        </w:rPr>
        <w:t xml:space="preserve">, </w:t>
      </w:r>
    </w:p>
    <w:p w:rsidR="00095BC2" w:rsidRDefault="00916DA8" w:rsidP="00296A3C">
      <w:pPr>
        <w:ind w:right="-284"/>
        <w:rPr>
          <w:rFonts w:ascii="Garamond" w:hAnsi="Garamond" w:cs="Courier New"/>
          <w:noProof/>
        </w:rPr>
      </w:pPr>
      <w:r w:rsidRPr="000739DA">
        <w:rPr>
          <w:rFonts w:ascii="Garamond" w:hAnsi="Garamond" w:cs="Courier New"/>
          <w:noProof/>
        </w:rPr>
        <w:t xml:space="preserve">cet </w:t>
      </w:r>
      <w:r w:rsidRPr="000739DA">
        <w:rPr>
          <w:rFonts w:ascii="Garamond" w:hAnsi="Garamond"/>
          <w:i/>
          <w:noProof/>
          <w:color w:val="0000CC"/>
        </w:rPr>
        <w:t xml:space="preserve">idéal du </w:t>
      </w:r>
      <w:r w:rsidR="005D3598"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que vous allez voir tout le temps invoqué dans ce texte</w:t>
      </w:r>
    </w:p>
    <w:p w:rsidR="00095BC2" w:rsidRDefault="00095BC2" w:rsidP="00095BC2">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est pour autant que l</w:t>
      </w:r>
      <w:r w:rsidR="00720B03">
        <w:rPr>
          <w:rFonts w:ascii="Garamond" w:hAnsi="Garamond" w:cs="Courier New"/>
          <w:noProof/>
        </w:rPr>
        <w:t>’</w:t>
      </w:r>
      <w:r w:rsidR="00916DA8" w:rsidRPr="000739DA">
        <w:rPr>
          <w:rFonts w:ascii="Garamond" w:hAnsi="Garamond" w:cs="Courier New"/>
          <w:noProof/>
        </w:rPr>
        <w:t xml:space="preserve">homme se </w:t>
      </w:r>
      <w:r w:rsidR="00916DA8" w:rsidRPr="000739DA">
        <w:rPr>
          <w:rFonts w:ascii="Garamond" w:hAnsi="Garamond"/>
          <w:i/>
          <w:noProof/>
        </w:rPr>
        <w:t>reflète</w:t>
      </w:r>
      <w:r w:rsidR="00916DA8" w:rsidRPr="000739DA">
        <w:rPr>
          <w:rFonts w:ascii="Garamond" w:hAnsi="Garamond" w:cs="Courier New"/>
          <w:noProof/>
        </w:rPr>
        <w:t>, s</w:t>
      </w:r>
      <w:r w:rsidR="00720B03">
        <w:rPr>
          <w:rFonts w:ascii="Garamond" w:hAnsi="Garamond" w:cs="Courier New"/>
          <w:noProof/>
        </w:rPr>
        <w:t>’</w:t>
      </w:r>
      <w:r w:rsidR="00916DA8" w:rsidRPr="000739DA">
        <w:rPr>
          <w:rFonts w:ascii="Garamond" w:hAnsi="Garamond"/>
          <w:i/>
          <w:noProof/>
        </w:rPr>
        <w:t>identifie</w:t>
      </w:r>
      <w:r w:rsidR="005D3598" w:rsidRPr="000739DA">
        <w:rPr>
          <w:rFonts w:ascii="Garamond" w:hAnsi="Garamond" w:cs="Courier New"/>
          <w:noProof/>
        </w:rPr>
        <w:t>,</w:t>
      </w:r>
      <w:r>
        <w:rPr>
          <w:rFonts w:ascii="Garamond" w:hAnsi="Garamond" w:cs="Courier New"/>
          <w:noProof/>
        </w:rPr>
        <w:t xml:space="preserve"> </w:t>
      </w:r>
      <w:r w:rsidR="00916DA8" w:rsidRPr="000739DA">
        <w:rPr>
          <w:rFonts w:ascii="Garamond" w:hAnsi="Garamond" w:cs="Courier New"/>
          <w:noProof/>
        </w:rPr>
        <w:t>comme vous voyez</w:t>
      </w:r>
      <w:r>
        <w:rPr>
          <w:rFonts w:ascii="Garamond" w:hAnsi="Garamond" w:cs="Courier New"/>
          <w:noProof/>
        </w:rPr>
        <w:t xml:space="preserve"> - </w:t>
      </w:r>
      <w:r w:rsidR="00916DA8" w:rsidRPr="000739DA">
        <w:rPr>
          <w:rFonts w:ascii="Garamond" w:hAnsi="Garamond" w:cs="Courier New"/>
          <w:noProof/>
        </w:rPr>
        <w:t xml:space="preserve">mais le mot « </w:t>
      </w:r>
      <w:r w:rsidR="00916DA8" w:rsidRPr="000739DA">
        <w:rPr>
          <w:rFonts w:ascii="Garamond" w:hAnsi="Garamond"/>
          <w:i/>
          <w:noProof/>
        </w:rPr>
        <w:t>iden</w:t>
      </w:r>
      <w:r w:rsidR="00916DA8" w:rsidRPr="000739DA">
        <w:rPr>
          <w:rFonts w:ascii="Garamond" w:hAnsi="Garamond"/>
          <w:i/>
          <w:noProof/>
        </w:rPr>
        <w:softHyphen/>
        <w:t>tification</w:t>
      </w:r>
      <w:r w:rsidR="005D3598" w:rsidRPr="000739DA">
        <w:rPr>
          <w:rFonts w:ascii="Garamond" w:hAnsi="Garamond" w:cs="Courier New"/>
          <w:noProof/>
        </w:rPr>
        <w:t xml:space="preserve"> </w:t>
      </w:r>
      <w:r w:rsidR="00916DA8" w:rsidRPr="000739DA">
        <w:rPr>
          <w:rFonts w:ascii="Garamond" w:hAnsi="Garamond" w:cs="Courier New"/>
          <w:noProof/>
        </w:rPr>
        <w:t xml:space="preserve">» pris indifférencié, en bloc, </w:t>
      </w:r>
    </w:p>
    <w:p w:rsidR="00095BC2" w:rsidRDefault="00916DA8" w:rsidP="000739DA">
      <w:pPr>
        <w:ind w:right="-284" w:hanging="567"/>
        <w:rPr>
          <w:rFonts w:ascii="Garamond" w:hAnsi="Garamond" w:cs="Courier New"/>
          <w:noProof/>
        </w:rPr>
      </w:pPr>
      <w:r w:rsidRPr="000739DA">
        <w:rPr>
          <w:rFonts w:ascii="Garamond" w:hAnsi="Garamond" w:cs="Courier New"/>
          <w:noProof/>
        </w:rPr>
        <w:t>est inutilisable</w:t>
      </w:r>
      <w:r w:rsidR="00095BC2">
        <w:rPr>
          <w:rFonts w:ascii="Garamond" w:hAnsi="Garamond" w:cs="Courier New"/>
          <w:noProof/>
        </w:rPr>
        <w:t xml:space="preserve"> - </w:t>
      </w:r>
      <w:r w:rsidR="005D3598"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cette identification narcissique</w:t>
      </w:r>
      <w:r w:rsidR="00095BC2">
        <w:rPr>
          <w:rFonts w:ascii="Garamond" w:hAnsi="Garamond" w:cs="Courier New"/>
          <w:noProof/>
        </w:rPr>
        <w:t xml:space="preserve">, </w:t>
      </w:r>
      <w:r w:rsidRPr="000739DA">
        <w:rPr>
          <w:rFonts w:ascii="Garamond" w:hAnsi="Garamond" w:cs="Courier New"/>
          <w:noProof/>
        </w:rPr>
        <w:t xml:space="preserve">celle du second narcissisme dont parlait </w:t>
      </w:r>
      <w:r w:rsidR="00551177" w:rsidRPr="000739DA">
        <w:rPr>
          <w:rFonts w:ascii="Garamond" w:hAnsi="Garamond" w:cs="Courier New"/>
          <w:noProof/>
        </w:rPr>
        <w:t>MANNONI</w:t>
      </w:r>
      <w:r w:rsidR="00095BC2">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cette identification</w:t>
      </w:r>
    </w:p>
    <w:p w:rsidR="00820B70" w:rsidRPr="000739DA" w:rsidRDefault="00916DA8"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95BC2">
        <w:rPr>
          <w:rFonts w:ascii="Garamond" w:hAnsi="Garamond" w:cs="Courier New"/>
          <w:i/>
          <w:noProof/>
          <w:color w:val="0000CC"/>
        </w:rPr>
        <w:t>autre</w:t>
      </w:r>
      <w:r w:rsidRPr="000739DA">
        <w:rPr>
          <w:rFonts w:ascii="Garamond" w:hAnsi="Garamond" w:cs="Courier New"/>
          <w:noProof/>
        </w:rPr>
        <w:t xml:space="preserve"> qui dans le cas normal précisément</w:t>
      </w:r>
      <w:r w:rsidR="00095BC2">
        <w:rPr>
          <w:rFonts w:ascii="Garamond" w:hAnsi="Garamond" w:cs="Courier New"/>
          <w:noProof/>
        </w:rPr>
        <w:t>,</w:t>
      </w:r>
      <w:r w:rsidRPr="000739DA">
        <w:rPr>
          <w:rFonts w:ascii="Garamond" w:hAnsi="Garamond" w:cs="Courier New"/>
          <w:noProof/>
        </w:rPr>
        <w:t xml:space="preserve"> est ce qui permet à l</w:t>
      </w:r>
      <w:r w:rsidR="00720B03">
        <w:rPr>
          <w:rFonts w:ascii="Garamond" w:hAnsi="Garamond" w:cs="Courier New"/>
          <w:noProof/>
        </w:rPr>
        <w:t>’</w:t>
      </w:r>
      <w:r w:rsidRPr="000739DA">
        <w:rPr>
          <w:rFonts w:ascii="Garamond" w:hAnsi="Garamond" w:cs="Courier New"/>
          <w:noProof/>
        </w:rPr>
        <w:t xml:space="preserve">homme de situer exactement ce qui </w:t>
      </w:r>
      <w:r w:rsidRPr="000739DA">
        <w:rPr>
          <w:rFonts w:ascii="Garamond" w:hAnsi="Garamond"/>
          <w:i/>
          <w:noProof/>
        </w:rPr>
        <w:t>en son être</w:t>
      </w:r>
      <w:r w:rsidRPr="000739DA">
        <w:rPr>
          <w:rFonts w:ascii="Garamond" w:hAnsi="Garamond" w:cs="Courier New"/>
          <w:noProof/>
        </w:rPr>
        <w:t xml:space="preserve"> a le rapport </w:t>
      </w:r>
    </w:p>
    <w:p w:rsidR="00095BC2" w:rsidRDefault="00916DA8" w:rsidP="000739DA">
      <w:pPr>
        <w:ind w:right="-284" w:hanging="567"/>
        <w:rPr>
          <w:rFonts w:ascii="Garamond" w:hAnsi="Garamond" w:cs="Courier New"/>
          <w:noProof/>
        </w:rPr>
      </w:pPr>
      <w:r w:rsidRPr="000739DA">
        <w:rPr>
          <w:rFonts w:ascii="Garamond" w:hAnsi="Garamond"/>
          <w:i/>
          <w:noProof/>
          <w:color w:val="0000CC"/>
        </w:rPr>
        <w:t>imaginaire</w:t>
      </w:r>
      <w:r w:rsidRPr="000739DA">
        <w:rPr>
          <w:rFonts w:ascii="Garamond" w:hAnsi="Garamond" w:cs="Courier New"/>
          <w:noProof/>
        </w:rPr>
        <w:t xml:space="preserve"> libidinal fondamental au monde en général, c</w:t>
      </w:r>
      <w:r w:rsidR="00720B03">
        <w:rPr>
          <w:rFonts w:ascii="Garamond" w:hAnsi="Garamond" w:cs="Courier New"/>
          <w:noProof/>
        </w:rPr>
        <w:t>’</w:t>
      </w:r>
      <w:r w:rsidRPr="000739DA">
        <w:rPr>
          <w:rFonts w:ascii="Garamond" w:hAnsi="Garamond" w:cs="Courier New"/>
          <w:noProof/>
        </w:rPr>
        <w:t>est</w:t>
      </w:r>
      <w:r w:rsidR="00095BC2">
        <w:rPr>
          <w:rFonts w:ascii="Garamond" w:hAnsi="Garamond" w:cs="Courier New"/>
          <w:noProof/>
        </w:rPr>
        <w:t>-</w:t>
      </w:r>
      <w:r w:rsidRPr="000739DA">
        <w:rPr>
          <w:rFonts w:ascii="Garamond" w:hAnsi="Garamond" w:cs="Courier New"/>
          <w:noProof/>
        </w:rPr>
        <w:t>à</w:t>
      </w:r>
      <w:r w:rsidR="00095BC2">
        <w:rPr>
          <w:rFonts w:ascii="Garamond" w:hAnsi="Garamond" w:cs="Courier New"/>
          <w:noProof/>
        </w:rPr>
        <w:t>-</w:t>
      </w:r>
      <w:r w:rsidRPr="000739DA">
        <w:rPr>
          <w:rFonts w:ascii="Garamond" w:hAnsi="Garamond" w:cs="Courier New"/>
          <w:noProof/>
        </w:rPr>
        <w:t xml:space="preserve">dire lui permet de « voir » à sa place, de </w:t>
      </w:r>
      <w:r w:rsidRPr="000739DA">
        <w:rPr>
          <w:rFonts w:ascii="Garamond" w:hAnsi="Garamond"/>
          <w:i/>
          <w:noProof/>
        </w:rPr>
        <w:t>structurer</w:t>
      </w:r>
      <w:r w:rsidRPr="000739DA">
        <w:rPr>
          <w:rFonts w:ascii="Garamond" w:hAnsi="Garamond" w:cs="Courier New"/>
          <w:noProof/>
        </w:rPr>
        <w:t xml:space="preserve">, </w:t>
      </w:r>
      <w:r w:rsidRPr="00095BC2">
        <w:rPr>
          <w:rFonts w:ascii="Garamond" w:hAnsi="Garamond" w:cs="Courier New"/>
          <w:i/>
          <w:noProof/>
        </w:rPr>
        <w:t>en fonction de cette place</w:t>
      </w:r>
      <w:r w:rsidRPr="000739DA">
        <w:rPr>
          <w:rFonts w:ascii="Garamond" w:hAnsi="Garamond" w:cs="Courier New"/>
          <w:noProof/>
        </w:rPr>
        <w:t xml:space="preserve">, </w:t>
      </w:r>
    </w:p>
    <w:p w:rsidR="005D3598" w:rsidRPr="000739DA" w:rsidRDefault="00916DA8" w:rsidP="000739DA">
      <w:pPr>
        <w:ind w:right="-284" w:hanging="567"/>
        <w:rPr>
          <w:rFonts w:ascii="Garamond" w:hAnsi="Garamond" w:cs="Courier New"/>
          <w:noProof/>
        </w:rPr>
      </w:pPr>
      <w:r w:rsidRPr="000739DA">
        <w:rPr>
          <w:rFonts w:ascii="Garamond" w:hAnsi="Garamond" w:cs="Courier New"/>
          <w:noProof/>
        </w:rPr>
        <w:t xml:space="preserve">de son monde, ce qui est à proprement parler </w:t>
      </w:r>
      <w:r w:rsidRPr="00095BC2">
        <w:rPr>
          <w:rFonts w:ascii="Garamond" w:hAnsi="Garamond" w:cs="Courier New"/>
          <w:i/>
          <w:noProof/>
          <w:color w:val="0000CC"/>
        </w:rPr>
        <w:t>son être</w:t>
      </w:r>
      <w:r w:rsidR="00095BC2">
        <w:rPr>
          <w:rFonts w:ascii="Garamond" w:hAnsi="Garamond" w:cs="Courier New"/>
          <w:noProof/>
        </w:rPr>
        <w:t xml:space="preserve"> - </w:t>
      </w:r>
      <w:r w:rsidRPr="000739DA">
        <w:rPr>
          <w:rFonts w:ascii="Garamond" w:hAnsi="Garamond" w:cs="Courier New"/>
          <w:noProof/>
        </w:rPr>
        <w:t>puisqu</w:t>
      </w:r>
      <w:r w:rsidR="00720B03">
        <w:rPr>
          <w:rFonts w:ascii="Garamond" w:hAnsi="Garamond" w:cs="Courier New"/>
          <w:noProof/>
        </w:rPr>
        <w:t>’</w:t>
      </w:r>
      <w:r w:rsidRPr="000739DA">
        <w:rPr>
          <w:rFonts w:ascii="Garamond" w:hAnsi="Garamond" w:cs="Courier New"/>
          <w:noProof/>
        </w:rPr>
        <w:t xml:space="preserve">il a dit </w:t>
      </w:r>
      <w:r w:rsidRPr="000739DA">
        <w:rPr>
          <w:rFonts w:ascii="Garamond" w:hAnsi="Garamond" w:cs="Courier New"/>
          <w:i/>
          <w:noProof/>
        </w:rPr>
        <w:t>ontologique</w:t>
      </w:r>
      <w:r w:rsidRPr="000739DA">
        <w:rPr>
          <w:rFonts w:ascii="Garamond" w:hAnsi="Garamond" w:cs="Courier New"/>
          <w:noProof/>
        </w:rPr>
        <w:t xml:space="preserve"> </w:t>
      </w:r>
      <w:r w:rsidR="00095BC2">
        <w:rPr>
          <w:rFonts w:ascii="Garamond" w:hAnsi="Garamond" w:cs="Courier New"/>
          <w:noProof/>
        </w:rPr>
        <w:t xml:space="preserve"> </w:t>
      </w:r>
      <w:r w:rsidRPr="000739DA">
        <w:rPr>
          <w:rFonts w:ascii="Garamond" w:hAnsi="Garamond" w:cs="Courier New"/>
          <w:noProof/>
        </w:rPr>
        <w:t>tout à l</w:t>
      </w:r>
      <w:r w:rsidR="00720B03">
        <w:rPr>
          <w:rFonts w:ascii="Garamond" w:hAnsi="Garamond" w:cs="Courier New"/>
          <w:noProof/>
        </w:rPr>
        <w:t>’</w:t>
      </w:r>
      <w:r w:rsidRPr="000739DA">
        <w:rPr>
          <w:rFonts w:ascii="Garamond" w:hAnsi="Garamond" w:cs="Courier New"/>
          <w:noProof/>
        </w:rPr>
        <w:t>heure</w:t>
      </w:r>
      <w:r w:rsidR="00095BC2">
        <w:rPr>
          <w:rFonts w:ascii="Garamond" w:hAnsi="Garamond" w:cs="Courier New"/>
          <w:noProof/>
        </w:rPr>
        <w:t>,</w:t>
      </w:r>
      <w:r w:rsidRPr="000739DA">
        <w:rPr>
          <w:rFonts w:ascii="Garamond" w:hAnsi="Garamond" w:cs="Courier New"/>
          <w:noProof/>
        </w:rPr>
        <w:t xml:space="preserve"> </w:t>
      </w:r>
      <w:r w:rsidR="00F94963" w:rsidRPr="000739DA">
        <w:rPr>
          <w:rFonts w:ascii="Garamond" w:hAnsi="Garamond" w:cs="Courier New"/>
          <w:noProof/>
        </w:rPr>
        <w:t>m</w:t>
      </w:r>
      <w:r w:rsidRPr="000739DA">
        <w:rPr>
          <w:rFonts w:ascii="Garamond" w:hAnsi="Garamond" w:cs="Courier New"/>
          <w:noProof/>
        </w:rPr>
        <w:t>oi je veux bien</w:t>
      </w:r>
      <w:r w:rsidR="00095BC2">
        <w:rPr>
          <w:rFonts w:ascii="Garamond" w:hAnsi="Garamond" w:cs="Courier New"/>
          <w:noProof/>
        </w:rPr>
        <w:t xml:space="preserve"> - </w:t>
      </w:r>
      <w:r w:rsidRPr="000739DA">
        <w:rPr>
          <w:rFonts w:ascii="Garamond" w:hAnsi="Garamond" w:cs="Courier New"/>
          <w:noProof/>
        </w:rPr>
        <w:t xml:space="preserve">de </w:t>
      </w:r>
      <w:r w:rsidRPr="00095BC2">
        <w:rPr>
          <w:rFonts w:ascii="Garamond" w:hAnsi="Garamond" w:cs="Courier New"/>
          <w:i/>
          <w:noProof/>
          <w:color w:val="0000CC"/>
        </w:rPr>
        <w:t>son être libidinal</w:t>
      </w:r>
      <w:r w:rsidR="00FE434E" w:rsidRPr="000739DA">
        <w:rPr>
          <w:rFonts w:ascii="Garamond" w:hAnsi="Garamond" w:cs="Courier New"/>
          <w:noProof/>
        </w:rPr>
        <w:t> :</w:t>
      </w:r>
    </w:p>
    <w:p w:rsidR="00FE434E" w:rsidRPr="000739DA" w:rsidRDefault="00FE434E" w:rsidP="000739DA">
      <w:pPr>
        <w:ind w:right="-284" w:hanging="567"/>
        <w:rPr>
          <w:rFonts w:ascii="Garamond" w:hAnsi="Garamond" w:cs="Courier New"/>
          <w:noProof/>
        </w:rPr>
      </w:pPr>
      <w:r w:rsidRPr="000739DA">
        <w:rPr>
          <w:rFonts w:ascii="Garamond" w:hAnsi="Garamond" w:cs="Courier New"/>
          <w:noProof/>
        </w:rPr>
        <w:t>i</w:t>
      </w:r>
      <w:r w:rsidR="00916DA8" w:rsidRPr="000739DA">
        <w:rPr>
          <w:rFonts w:ascii="Garamond" w:hAnsi="Garamond" w:cs="Courier New"/>
          <w:noProof/>
        </w:rPr>
        <w:t xml:space="preserve">l le </w:t>
      </w:r>
      <w:r w:rsidR="003B1FB6" w:rsidRPr="000739DA">
        <w:rPr>
          <w:rFonts w:ascii="Garamond" w:hAnsi="Garamond" w:cs="Courier New"/>
          <w:noProof/>
        </w:rPr>
        <w:t>« voit »</w:t>
      </w:r>
      <w:r w:rsidR="00916DA8" w:rsidRPr="000739DA">
        <w:rPr>
          <w:rFonts w:ascii="Garamond" w:hAnsi="Garamond" w:cs="Courier New"/>
          <w:noProof/>
        </w:rPr>
        <w:t xml:space="preserve"> dans cette réflexion, par rapport à l</w:t>
      </w:r>
      <w:r w:rsidR="00720B03">
        <w:rPr>
          <w:rFonts w:ascii="Garamond" w:hAnsi="Garamond" w:cs="Courier New"/>
          <w:noProof/>
        </w:rPr>
        <w:t>’</w:t>
      </w:r>
      <w:r w:rsidR="00916DA8" w:rsidRPr="000739DA">
        <w:rPr>
          <w:rFonts w:ascii="Garamond" w:hAnsi="Garamond" w:cs="Courier New"/>
          <w:noProof/>
        </w:rPr>
        <w:t xml:space="preserve">autre, par rapport à cet </w:t>
      </w:r>
      <w:r w:rsidR="00916DA8" w:rsidRPr="000739DA">
        <w:rPr>
          <w:rFonts w:ascii="Garamond" w:hAnsi="Garamond"/>
          <w:i/>
          <w:noProof/>
          <w:color w:val="0000CC"/>
        </w:rPr>
        <w:t>Ich</w:t>
      </w:r>
      <w:r w:rsidR="00095BC2">
        <w:rPr>
          <w:rFonts w:ascii="Garamond" w:hAnsi="Garamond"/>
          <w:i/>
          <w:noProof/>
          <w:color w:val="0000CC"/>
        </w:rPr>
        <w:t>-</w:t>
      </w:r>
      <w:r w:rsidR="00916DA8" w:rsidRPr="000739DA">
        <w:rPr>
          <w:rFonts w:ascii="Garamond" w:hAnsi="Garamond"/>
          <w:i/>
          <w:noProof/>
          <w:color w:val="0000CC"/>
        </w:rPr>
        <w:t>ideal</w:t>
      </w:r>
      <w:r w:rsidR="00916DA8" w:rsidRPr="000739DA">
        <w:rPr>
          <w:rFonts w:ascii="Garamond" w:hAnsi="Garamond" w:cs="Courier New"/>
          <w:noProof/>
        </w:rPr>
        <w:t xml:space="preserve">. </w:t>
      </w:r>
    </w:p>
    <w:p w:rsidR="00FE434E" w:rsidRPr="000739DA" w:rsidRDefault="00AE2C9F" w:rsidP="000739DA">
      <w:pPr>
        <w:ind w:right="-284" w:hanging="567"/>
        <w:rPr>
          <w:rFonts w:ascii="Garamond" w:hAnsi="Garamond" w:cs="Courier New"/>
          <w:noProof/>
        </w:rPr>
      </w:pPr>
      <w:r w:rsidRPr="000739DA">
        <w:rPr>
          <w:rFonts w:ascii="Garamond" w:hAnsi="Garamond" w:cs="Courier New"/>
          <w:noProof/>
        </w:rPr>
        <w:t xml:space="preserve"> </w:t>
      </w:r>
    </w:p>
    <w:p w:rsidR="00FE434E" w:rsidRPr="000739DA" w:rsidRDefault="00916DA8" w:rsidP="000739DA">
      <w:pPr>
        <w:ind w:right="-284" w:hanging="567"/>
        <w:rPr>
          <w:rFonts w:ascii="Garamond" w:hAnsi="Garamond" w:cs="Courier New"/>
          <w:noProof/>
        </w:rPr>
      </w:pPr>
      <w:r w:rsidRPr="000739DA">
        <w:rPr>
          <w:rFonts w:ascii="Garamond" w:hAnsi="Garamond" w:cs="Courier New"/>
          <w:noProof/>
        </w:rPr>
        <w:t>Vous voyez là dis</w:t>
      </w:r>
      <w:r w:rsidRPr="000739DA">
        <w:rPr>
          <w:rFonts w:ascii="Garamond" w:hAnsi="Garamond" w:cs="Courier New"/>
          <w:noProof/>
        </w:rPr>
        <w:softHyphen/>
        <w:t xml:space="preserve">tinguées les fonctions du </w:t>
      </w:r>
      <w:r w:rsidR="00FE434E" w:rsidRPr="000739DA">
        <w:rPr>
          <w:rFonts w:ascii="Garamond" w:hAnsi="Garamond"/>
          <w:i/>
          <w:noProof/>
          <w:color w:val="0000CC"/>
        </w:rPr>
        <w:t>m</w:t>
      </w:r>
      <w:r w:rsidRPr="000739DA">
        <w:rPr>
          <w:rFonts w:ascii="Garamond" w:hAnsi="Garamond"/>
          <w:i/>
          <w:noProof/>
          <w:color w:val="0000CC"/>
        </w:rPr>
        <w:t>oi</w:t>
      </w:r>
      <w:r w:rsidR="00FE434E" w:rsidRPr="000739DA">
        <w:rPr>
          <w:rFonts w:ascii="Garamond" w:hAnsi="Garamond" w:cs="Courier New"/>
          <w:noProof/>
        </w:rPr>
        <w:t> :</w:t>
      </w:r>
    </w:p>
    <w:p w:rsidR="00FE434E"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FE434E"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en tant d</w:t>
      </w:r>
      <w:r w:rsidR="00720B03">
        <w:rPr>
          <w:rFonts w:ascii="Garamond" w:hAnsi="Garamond" w:cs="Courier New"/>
          <w:noProof/>
        </w:rPr>
        <w:t>’</w:t>
      </w:r>
      <w:r w:rsidRPr="000739DA">
        <w:rPr>
          <w:rFonts w:ascii="Garamond" w:hAnsi="Garamond" w:cs="Courier New"/>
          <w:noProof/>
        </w:rPr>
        <w:t>une part, qu</w:t>
      </w:r>
      <w:r w:rsidR="00720B03">
        <w:rPr>
          <w:rFonts w:ascii="Garamond" w:hAnsi="Garamond" w:cs="Courier New"/>
          <w:noProof/>
        </w:rPr>
        <w:t>’</w:t>
      </w:r>
      <w:r w:rsidRPr="000739DA">
        <w:rPr>
          <w:rFonts w:ascii="Garamond" w:hAnsi="Garamond" w:cs="Courier New"/>
          <w:noProof/>
        </w:rPr>
        <w:t>elles jouent</w:t>
      </w:r>
      <w:r w:rsidR="00CE2117" w:rsidRPr="000739DA">
        <w:rPr>
          <w:rFonts w:ascii="Garamond" w:hAnsi="Garamond" w:cs="Courier New"/>
          <w:noProof/>
        </w:rPr>
        <w:t>,</w:t>
      </w:r>
      <w:r w:rsidRPr="000739DA">
        <w:rPr>
          <w:rFonts w:ascii="Garamond" w:hAnsi="Garamond" w:cs="Courier New"/>
          <w:noProof/>
        </w:rPr>
        <w:t xml:space="preserve"> comme dans tous les autres êtres vivants</w:t>
      </w:r>
      <w:r w:rsidR="00CE2117" w:rsidRPr="000739DA">
        <w:rPr>
          <w:rFonts w:ascii="Garamond" w:hAnsi="Garamond" w:cs="Courier New"/>
          <w:noProof/>
        </w:rPr>
        <w:t>,</w:t>
      </w:r>
      <w:r w:rsidRPr="000739DA">
        <w:rPr>
          <w:rFonts w:ascii="Garamond" w:hAnsi="Garamond" w:cs="Courier New"/>
          <w:noProof/>
        </w:rPr>
        <w:t xml:space="preserve"> </w:t>
      </w:r>
      <w:r w:rsidR="00213442">
        <w:rPr>
          <w:rFonts w:ascii="Garamond" w:hAnsi="Garamond" w:cs="Courier New"/>
          <w:noProof/>
        </w:rPr>
        <w:t xml:space="preserve">                                                                                         </w:t>
      </w:r>
      <w:r w:rsidRPr="000739DA">
        <w:rPr>
          <w:rFonts w:ascii="Garamond" w:hAnsi="Garamond" w:cs="Courier New"/>
          <w:noProof/>
        </w:rPr>
        <w:t>un rôle fondamental dans la structuration de la réalité,</w:t>
      </w:r>
    </w:p>
    <w:p w:rsidR="00FE434E" w:rsidRPr="000739DA" w:rsidRDefault="00916DA8" w:rsidP="000739DA">
      <w:pPr>
        <w:pStyle w:val="Paragraphedeliste"/>
        <w:ind w:right="-284" w:hanging="567"/>
        <w:rPr>
          <w:rFonts w:ascii="Garamond" w:hAnsi="Garamond" w:cs="Courier New"/>
          <w:noProof/>
        </w:rPr>
      </w:pPr>
      <w:r w:rsidRPr="000739DA">
        <w:rPr>
          <w:rFonts w:ascii="Garamond" w:hAnsi="Garamond" w:cs="Courier New"/>
          <w:noProof/>
        </w:rPr>
        <w:t xml:space="preserve"> </w:t>
      </w:r>
    </w:p>
    <w:p w:rsidR="00916DA8"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et en tant que</w:t>
      </w:r>
      <w:r w:rsidR="00213442">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autre part, chez l</w:t>
      </w:r>
      <w:r w:rsidR="00720B03">
        <w:rPr>
          <w:rFonts w:ascii="Garamond" w:hAnsi="Garamond" w:cs="Courier New"/>
          <w:noProof/>
        </w:rPr>
        <w:t>’</w:t>
      </w:r>
      <w:r w:rsidRPr="000739DA">
        <w:rPr>
          <w:rFonts w:ascii="Garamond" w:hAnsi="Garamond" w:cs="Courier New"/>
          <w:noProof/>
        </w:rPr>
        <w:t>homme elles doivent passer par l</w:t>
      </w:r>
      <w:r w:rsidR="00720B03">
        <w:rPr>
          <w:rFonts w:ascii="Garamond" w:hAnsi="Garamond" w:cs="Courier New"/>
          <w:noProof/>
        </w:rPr>
        <w:t>’</w:t>
      </w:r>
      <w:r w:rsidRPr="000739DA">
        <w:rPr>
          <w:rFonts w:ascii="Garamond" w:hAnsi="Garamond" w:cs="Courier New"/>
          <w:noProof/>
        </w:rPr>
        <w:t>intermédiaire de cette aliénation fondamentale dans l</w:t>
      </w:r>
      <w:r w:rsidR="00720B03">
        <w:rPr>
          <w:rFonts w:ascii="Garamond" w:hAnsi="Garamond" w:cs="Courier New"/>
          <w:noProof/>
        </w:rPr>
        <w:t>’</w:t>
      </w:r>
      <w:r w:rsidRPr="000739DA">
        <w:rPr>
          <w:rFonts w:ascii="Garamond" w:hAnsi="Garamond" w:cs="Courier New"/>
          <w:noProof/>
        </w:rPr>
        <w:t>image réfléchie de soi</w:t>
      </w:r>
      <w:r w:rsidR="00213442">
        <w:rPr>
          <w:rFonts w:ascii="Garamond" w:hAnsi="Garamond" w:cs="Courier New"/>
          <w:noProof/>
        </w:rPr>
        <w:t>-</w:t>
      </w:r>
      <w:r w:rsidRPr="000739DA">
        <w:rPr>
          <w:rFonts w:ascii="Garamond" w:hAnsi="Garamond" w:cs="Courier New"/>
          <w:noProof/>
        </w:rPr>
        <w:t>même, qui est aussi bien l</w:t>
      </w:r>
      <w:r w:rsidR="00720B03">
        <w:rPr>
          <w:rFonts w:ascii="Garamond" w:hAnsi="Garamond" w:cs="Courier New"/>
          <w:noProof/>
        </w:rPr>
        <w:t>’</w:t>
      </w:r>
      <w:r w:rsidRPr="000739DA">
        <w:rPr>
          <w:rFonts w:ascii="Garamond" w:hAnsi="Garamond"/>
          <w:i/>
          <w:noProof/>
          <w:color w:val="0000CC"/>
        </w:rPr>
        <w:t>Ur</w:t>
      </w:r>
      <w:r w:rsidR="00213442">
        <w:rPr>
          <w:rFonts w:ascii="Garamond" w:hAnsi="Garamond"/>
          <w:i/>
          <w:noProof/>
          <w:color w:val="0000CC"/>
        </w:rPr>
        <w:t>-</w:t>
      </w:r>
      <w:r w:rsidRPr="000739DA">
        <w:rPr>
          <w:rFonts w:ascii="Garamond" w:hAnsi="Garamond"/>
          <w:i/>
          <w:noProof/>
          <w:color w:val="0000CC"/>
        </w:rPr>
        <w:t>Ich</w:t>
      </w:r>
      <w:r w:rsidRPr="000739DA">
        <w:rPr>
          <w:rFonts w:ascii="Garamond" w:hAnsi="Garamond" w:cs="Courier New"/>
          <w:noProof/>
        </w:rPr>
        <w:t>, la forme originelle de l</w:t>
      </w:r>
      <w:r w:rsidR="00720B03">
        <w:rPr>
          <w:rFonts w:ascii="Garamond" w:hAnsi="Garamond" w:cs="Courier New"/>
          <w:noProof/>
        </w:rPr>
        <w:t>’</w:t>
      </w:r>
      <w:r w:rsidRPr="000739DA">
        <w:rPr>
          <w:rFonts w:ascii="Garamond" w:hAnsi="Garamond"/>
          <w:i/>
          <w:noProof/>
          <w:color w:val="0000CC"/>
        </w:rPr>
        <w:t>Ich</w:t>
      </w:r>
      <w:r w:rsidR="00213442">
        <w:rPr>
          <w:rFonts w:ascii="Garamond" w:hAnsi="Garamond"/>
          <w:i/>
          <w:noProof/>
          <w:color w:val="0000CC"/>
        </w:rPr>
        <w:t>-</w:t>
      </w:r>
      <w:r w:rsidRPr="000739DA">
        <w:rPr>
          <w:rFonts w:ascii="Garamond" w:hAnsi="Garamond"/>
          <w:i/>
          <w:noProof/>
          <w:color w:val="0000CC"/>
        </w:rPr>
        <w:t>Ideal</w:t>
      </w:r>
      <w:r w:rsidRPr="000739DA">
        <w:rPr>
          <w:rFonts w:ascii="Garamond" w:hAnsi="Garamond" w:cs="Courier New"/>
          <w:noProof/>
        </w:rPr>
        <w:t xml:space="preserve">, </w:t>
      </w:r>
      <w:r w:rsidR="00213442">
        <w:rPr>
          <w:rFonts w:ascii="Garamond" w:hAnsi="Garamond" w:cs="Courier New"/>
          <w:noProof/>
        </w:rPr>
        <w:t xml:space="preserve">                                                       </w:t>
      </w:r>
      <w:r w:rsidRPr="000739DA">
        <w:rPr>
          <w:rFonts w:ascii="Garamond" w:hAnsi="Garamond" w:cs="Courier New"/>
          <w:noProof/>
        </w:rPr>
        <w:t>et aussi bien du rapport avec l</w:t>
      </w:r>
      <w:r w:rsidR="00720B03">
        <w:rPr>
          <w:rFonts w:ascii="Garamond" w:hAnsi="Garamond" w:cs="Courier New"/>
          <w:noProof/>
        </w:rPr>
        <w:t>’</w:t>
      </w:r>
      <w:r w:rsidRPr="000739DA">
        <w:rPr>
          <w:rFonts w:ascii="Garamond" w:hAnsi="Garamond" w:cs="Courier New"/>
          <w:noProof/>
        </w:rPr>
        <w:t>autre.</w:t>
      </w:r>
    </w:p>
    <w:p w:rsidR="00FE434E" w:rsidRPr="000739DA" w:rsidRDefault="00FE434E" w:rsidP="000739DA">
      <w:pPr>
        <w:ind w:right="-284" w:hanging="567"/>
        <w:rPr>
          <w:rFonts w:ascii="Garamond" w:hAnsi="Garamond" w:cs="Courier New"/>
          <w:noProof/>
        </w:rPr>
      </w:pPr>
    </w:p>
    <w:p w:rsidR="00916DA8" w:rsidRPr="000739DA" w:rsidRDefault="00916DA8" w:rsidP="000739DA">
      <w:pPr>
        <w:ind w:right="-284" w:hanging="567"/>
        <w:outlineLvl w:val="0"/>
        <w:rPr>
          <w:rFonts w:ascii="Garamond" w:hAnsi="Garamond" w:cs="Courier New"/>
          <w:noProof/>
        </w:rPr>
      </w:pPr>
      <w:r w:rsidRPr="000739DA">
        <w:rPr>
          <w:rFonts w:ascii="Garamond" w:hAnsi="Garamond" w:cs="Courier New"/>
          <w:noProof/>
        </w:rPr>
        <w:t>Est</w:t>
      </w:r>
      <w:r w:rsidR="00213442">
        <w:rPr>
          <w:rFonts w:ascii="Garamond" w:hAnsi="Garamond" w:cs="Courier New"/>
          <w:noProof/>
        </w:rPr>
        <w:t>-</w:t>
      </w:r>
      <w:r w:rsidRPr="000739DA">
        <w:rPr>
          <w:rFonts w:ascii="Garamond" w:hAnsi="Garamond" w:cs="Courier New"/>
          <w:noProof/>
        </w:rPr>
        <w:t xml:space="preserve">ce que ceci vous est suffisamment clair ? </w:t>
      </w:r>
    </w:p>
    <w:p w:rsidR="00AE2C9F" w:rsidRPr="000739DA" w:rsidRDefault="00916DA8" w:rsidP="000739DA">
      <w:pPr>
        <w:ind w:right="-284" w:hanging="567"/>
        <w:rPr>
          <w:rFonts w:ascii="Garamond" w:hAnsi="Garamond" w:cs="Courier New"/>
          <w:noProof/>
        </w:rPr>
      </w:pPr>
      <w:r w:rsidRPr="000739DA">
        <w:rPr>
          <w:rFonts w:ascii="Garamond" w:hAnsi="Garamond" w:cs="Courier New"/>
          <w:noProof/>
        </w:rPr>
        <w:t>Est</w:t>
      </w:r>
      <w:r w:rsidR="00213442">
        <w:rPr>
          <w:rFonts w:ascii="Garamond" w:hAnsi="Garamond" w:cs="Courier New"/>
          <w:noProof/>
        </w:rPr>
        <w:t>-</w:t>
      </w:r>
      <w:r w:rsidRPr="000739DA">
        <w:rPr>
          <w:rFonts w:ascii="Garamond" w:hAnsi="Garamond" w:cs="Courier New"/>
          <w:noProof/>
        </w:rPr>
        <w:t xml:space="preserve">ce que simplement vous comprenez bien que ce petit </w:t>
      </w:r>
      <w:r w:rsidRPr="000739DA">
        <w:rPr>
          <w:rFonts w:ascii="Garamond" w:hAnsi="Garamond"/>
          <w:i/>
          <w:noProof/>
        </w:rPr>
        <w:t>schéma</w:t>
      </w:r>
      <w:r w:rsidRPr="000739DA">
        <w:rPr>
          <w:rFonts w:ascii="Garamond" w:hAnsi="Garamond" w:cs="Courier New"/>
          <w:noProof/>
        </w:rPr>
        <w:t>, 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abord de le bien comprendre ? Après, on s</w:t>
      </w:r>
      <w:r w:rsidR="00720B03">
        <w:rPr>
          <w:rFonts w:ascii="Garamond" w:hAnsi="Garamond" w:cs="Courier New"/>
          <w:noProof/>
        </w:rPr>
        <w:t>’</w:t>
      </w:r>
      <w:r w:rsidRPr="000739DA">
        <w:rPr>
          <w:rFonts w:ascii="Garamond" w:hAnsi="Garamond" w:cs="Courier New"/>
          <w:noProof/>
        </w:rPr>
        <w:t>en servira.</w:t>
      </w:r>
      <w:r w:rsidR="003B1FB6" w:rsidRPr="000739DA">
        <w:rPr>
          <w:rFonts w:ascii="Garamond" w:hAnsi="Garamond" w:cs="Courier New"/>
          <w:noProof/>
        </w:rPr>
        <w:t xml:space="preserve"> </w:t>
      </w:r>
    </w:p>
    <w:p w:rsidR="00916DA8" w:rsidRPr="000739DA" w:rsidRDefault="00FE434E"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 xml:space="preserve">e vous avais donné </w:t>
      </w:r>
      <w:r w:rsidR="00916DA8" w:rsidRPr="00213442">
        <w:rPr>
          <w:rFonts w:ascii="Garamond" w:hAnsi="Garamond" w:cs="Courier New"/>
          <w:noProof/>
        </w:rPr>
        <w:t>un élément</w:t>
      </w:r>
      <w:r w:rsidR="00916DA8" w:rsidRPr="000739DA">
        <w:rPr>
          <w:rFonts w:ascii="Garamond" w:hAnsi="Garamond" w:cs="Courier New"/>
          <w:noProof/>
        </w:rPr>
        <w:t xml:space="preserve">. </w:t>
      </w:r>
      <w:r w:rsidRPr="000739DA">
        <w:rPr>
          <w:rFonts w:ascii="Garamond" w:hAnsi="Garamond" w:cs="Courier New"/>
          <w:noProof/>
        </w:rPr>
        <w:t>J</w:t>
      </w:r>
      <w:r w:rsidR="00916DA8" w:rsidRPr="000739DA">
        <w:rPr>
          <w:rFonts w:ascii="Garamond" w:hAnsi="Garamond" w:cs="Courier New"/>
          <w:noProof/>
        </w:rPr>
        <w:t>e vous en donne un autre aujourd</w:t>
      </w:r>
      <w:r w:rsidR="00720B03">
        <w:rPr>
          <w:rFonts w:ascii="Garamond" w:hAnsi="Garamond" w:cs="Courier New"/>
          <w:noProof/>
        </w:rPr>
        <w:t>’</w:t>
      </w:r>
      <w:r w:rsidR="00916DA8" w:rsidRPr="000739DA">
        <w:rPr>
          <w:rFonts w:ascii="Garamond" w:hAnsi="Garamond" w:cs="Courier New"/>
          <w:noProof/>
        </w:rPr>
        <w:t>hui : la combinaison avec le rapport réflexif à l</w:t>
      </w:r>
      <w:r w:rsidR="00720B03">
        <w:rPr>
          <w:rFonts w:ascii="Garamond" w:hAnsi="Garamond" w:cs="Courier New"/>
          <w:noProof/>
        </w:rPr>
        <w:t>’</w:t>
      </w:r>
      <w:r w:rsidR="00916DA8" w:rsidRPr="00213442">
        <w:rPr>
          <w:rFonts w:ascii="Garamond" w:hAnsi="Garamond" w:cs="Courier New"/>
          <w:i/>
          <w:noProof/>
          <w:color w:val="0000CC"/>
        </w:rPr>
        <w:t>autre</w:t>
      </w:r>
      <w:r w:rsidR="00916DA8" w:rsidRPr="000739DA">
        <w:rPr>
          <w:rFonts w:ascii="Garamond" w:hAnsi="Garamond" w:cs="Courier New"/>
          <w:noProof/>
        </w:rPr>
        <w:t>.</w:t>
      </w:r>
    </w:p>
    <w:p w:rsidR="00213442" w:rsidRDefault="00916DA8" w:rsidP="000739DA">
      <w:pPr>
        <w:ind w:right="-284" w:hanging="567"/>
        <w:rPr>
          <w:rFonts w:ascii="Garamond" w:hAnsi="Garamond" w:cs="Courier New"/>
          <w:noProof/>
        </w:rPr>
      </w:pPr>
      <w:r w:rsidRPr="000739DA">
        <w:rPr>
          <w:rFonts w:ascii="Garamond" w:hAnsi="Garamond" w:cs="Courier New"/>
          <w:noProof/>
        </w:rPr>
        <w:t>Vous verrez ensuite à quoi ça sert.</w:t>
      </w:r>
      <w:r w:rsidR="00213442">
        <w:rPr>
          <w:rFonts w:ascii="Garamond" w:hAnsi="Garamond" w:cs="Courier New"/>
          <w:noProof/>
        </w:rPr>
        <w:t xml:space="preserve"> </w:t>
      </w:r>
      <w:r w:rsidRPr="000739DA">
        <w:rPr>
          <w:rFonts w:ascii="Garamond" w:hAnsi="Garamond" w:cs="Courier New"/>
          <w:noProof/>
        </w:rPr>
        <w:t>Car vous pensez bien que ce n</w:t>
      </w:r>
      <w:r w:rsidR="00720B03">
        <w:rPr>
          <w:rFonts w:ascii="Garamond" w:hAnsi="Garamond" w:cs="Courier New"/>
          <w:noProof/>
        </w:rPr>
        <w:t>’</w:t>
      </w:r>
      <w:r w:rsidRPr="000739DA">
        <w:rPr>
          <w:rFonts w:ascii="Garamond" w:hAnsi="Garamond" w:cs="Courier New"/>
          <w:noProof/>
        </w:rPr>
        <w:t>est pas pour le plaisir d</w:t>
      </w:r>
      <w:r w:rsidR="00720B03">
        <w:rPr>
          <w:rFonts w:ascii="Garamond" w:hAnsi="Garamond" w:cs="Courier New"/>
          <w:noProof/>
        </w:rPr>
        <w:t>’</w:t>
      </w:r>
      <w:r w:rsidRPr="000739DA">
        <w:rPr>
          <w:rFonts w:ascii="Garamond" w:hAnsi="Garamond" w:cs="Courier New"/>
          <w:noProof/>
        </w:rPr>
        <w:t xml:space="preserve">aborder ici des constructions </w:t>
      </w:r>
    </w:p>
    <w:p w:rsidR="00FE434E" w:rsidRPr="000739DA" w:rsidRDefault="00916DA8" w:rsidP="000739DA">
      <w:pPr>
        <w:ind w:right="-284" w:hanging="567"/>
        <w:rPr>
          <w:rFonts w:ascii="Garamond" w:hAnsi="Garamond" w:cs="Courier New"/>
          <w:noProof/>
        </w:rPr>
      </w:pPr>
      <w:r w:rsidRPr="000739DA">
        <w:rPr>
          <w:rFonts w:ascii="Garamond" w:hAnsi="Garamond" w:cs="Courier New"/>
          <w:noProof/>
        </w:rPr>
        <w:t>plus ou moins amusantes que je vous ai fait ce schéma. Ce sera extrêmement utile</w:t>
      </w:r>
      <w:r w:rsidR="00FE434E" w:rsidRPr="000739DA">
        <w:rPr>
          <w:rFonts w:ascii="Garamond" w:hAnsi="Garamond" w:cs="Courier New"/>
          <w:noProof/>
        </w:rPr>
        <w:t>.</w:t>
      </w:r>
      <w:r w:rsidRPr="000739DA">
        <w:rPr>
          <w:rFonts w:ascii="Garamond" w:hAnsi="Garamond" w:cs="Courier New"/>
          <w:noProof/>
        </w:rPr>
        <w:t xml:space="preserve"> </w:t>
      </w:r>
    </w:p>
    <w:p w:rsidR="00FE434E" w:rsidRPr="000739DA" w:rsidRDefault="00FE434E" w:rsidP="000739DA">
      <w:pPr>
        <w:ind w:right="-284" w:hanging="567"/>
        <w:rPr>
          <w:rFonts w:ascii="Garamond" w:hAnsi="Garamond" w:cs="Courier New"/>
          <w:noProof/>
        </w:rPr>
      </w:pPr>
    </w:p>
    <w:p w:rsidR="00213442" w:rsidRDefault="00FE434E" w:rsidP="000739DA">
      <w:pPr>
        <w:ind w:right="-284" w:hanging="567"/>
        <w:rPr>
          <w:rFonts w:ascii="Garamond" w:hAnsi="Garamond" w:cs="Courier New"/>
          <w:noProof/>
        </w:rPr>
      </w:pPr>
      <w:r w:rsidRPr="000739DA">
        <w:rPr>
          <w:rFonts w:ascii="Garamond" w:hAnsi="Garamond" w:cs="Courier New"/>
          <w:noProof/>
        </w:rPr>
        <w:t>Ç</w:t>
      </w:r>
      <w:r w:rsidR="00916DA8" w:rsidRPr="000739DA">
        <w:rPr>
          <w:rFonts w:ascii="Garamond" w:hAnsi="Garamond" w:cs="Courier New"/>
          <w:noProof/>
        </w:rPr>
        <w:t>a va vous permettre à l</w:t>
      </w:r>
      <w:r w:rsidR="00720B03">
        <w:rPr>
          <w:rFonts w:ascii="Garamond" w:hAnsi="Garamond" w:cs="Courier New"/>
          <w:noProof/>
        </w:rPr>
        <w:t>’</w:t>
      </w:r>
      <w:r w:rsidR="00916DA8" w:rsidRPr="000739DA">
        <w:rPr>
          <w:rFonts w:ascii="Garamond" w:hAnsi="Garamond" w:cs="Courier New"/>
          <w:noProof/>
        </w:rPr>
        <w:t xml:space="preserve">intérieur de ce schéma de vous poser à peu près toutes les questions pratiques cliniques, concrètes, </w:t>
      </w:r>
    </w:p>
    <w:p w:rsidR="00213442" w:rsidRDefault="00916DA8" w:rsidP="000739DA">
      <w:pPr>
        <w:ind w:right="-284" w:hanging="567"/>
        <w:rPr>
          <w:rFonts w:ascii="Garamond" w:hAnsi="Garamond" w:cs="Courier New"/>
          <w:noProof/>
        </w:rPr>
      </w:pPr>
      <w:r w:rsidRPr="000739DA">
        <w:rPr>
          <w:rFonts w:ascii="Garamond" w:hAnsi="Garamond" w:cs="Courier New"/>
          <w:noProof/>
        </w:rPr>
        <w:t>qui se posent à propos de l</w:t>
      </w:r>
      <w:r w:rsidR="00720B03">
        <w:rPr>
          <w:rFonts w:ascii="Garamond" w:hAnsi="Garamond" w:cs="Courier New"/>
          <w:noProof/>
        </w:rPr>
        <w:t>’</w:t>
      </w:r>
      <w:r w:rsidRPr="000739DA">
        <w:rPr>
          <w:rFonts w:ascii="Garamond" w:hAnsi="Garamond" w:cs="Courier New"/>
          <w:noProof/>
        </w:rPr>
        <w:t>usage de la fonction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et tout spécialement de ces investissements libidinaux dont on finit </w:t>
      </w:r>
    </w:p>
    <w:p w:rsidR="00213442" w:rsidRDefault="00916DA8" w:rsidP="000739DA">
      <w:pPr>
        <w:ind w:right="-284" w:hanging="567"/>
        <w:rPr>
          <w:rFonts w:ascii="Garamond" w:hAnsi="Garamond" w:cs="Courier New"/>
          <w:noProof/>
        </w:rPr>
      </w:pPr>
      <w:r w:rsidRPr="000739DA">
        <w:rPr>
          <w:rFonts w:ascii="Garamond" w:hAnsi="Garamond" w:cs="Courier New"/>
          <w:noProof/>
        </w:rPr>
        <w:t>par ne plus com</w:t>
      </w:r>
      <w:r w:rsidRPr="000739DA">
        <w:rPr>
          <w:rFonts w:ascii="Garamond" w:hAnsi="Garamond" w:cs="Courier New"/>
          <w:noProof/>
        </w:rPr>
        <w:softHyphen/>
        <w:t>prendre, quand on en fait le maniement, ce que ça veut dire.</w:t>
      </w:r>
      <w:r w:rsidR="00213442">
        <w:rPr>
          <w:rFonts w:ascii="Garamond" w:hAnsi="Garamond" w:cs="Courier New"/>
          <w:noProof/>
        </w:rPr>
        <w:t xml:space="preserve"> </w:t>
      </w:r>
      <w:r w:rsidRPr="000739DA">
        <w:rPr>
          <w:rFonts w:ascii="Garamond" w:hAnsi="Garamond" w:cs="Courier New"/>
          <w:noProof/>
        </w:rPr>
        <w:t>Vous verrez l</w:t>
      </w:r>
      <w:r w:rsidR="00720B03">
        <w:rPr>
          <w:rFonts w:ascii="Garamond" w:hAnsi="Garamond" w:cs="Courier New"/>
          <w:noProof/>
        </w:rPr>
        <w:t>’</w:t>
      </w:r>
      <w:r w:rsidRPr="000739DA">
        <w:rPr>
          <w:rFonts w:ascii="Garamond" w:hAnsi="Garamond" w:cs="Courier New"/>
          <w:noProof/>
        </w:rPr>
        <w:t xml:space="preserve">usage que ceci aura, le complément </w:t>
      </w:r>
    </w:p>
    <w:p w:rsidR="003B1FB6" w:rsidRPr="000739DA" w:rsidRDefault="00916DA8" w:rsidP="000739DA">
      <w:pPr>
        <w:ind w:right="-284" w:hanging="567"/>
        <w:rPr>
          <w:rFonts w:ascii="Garamond" w:hAnsi="Garamond" w:cs="Courier New"/>
          <w:noProof/>
        </w:rPr>
      </w:pPr>
      <w:r w:rsidRPr="000739DA">
        <w:rPr>
          <w:rFonts w:ascii="Garamond" w:hAnsi="Garamond" w:cs="Courier New"/>
          <w:noProof/>
        </w:rPr>
        <w:t>métapsychologique, la théo</w:t>
      </w:r>
      <w:r w:rsidRPr="000739DA">
        <w:rPr>
          <w:rFonts w:ascii="Garamond" w:hAnsi="Garamond" w:cs="Courier New"/>
          <w:noProof/>
        </w:rPr>
        <w:softHyphen/>
        <w:t>rie des rêves, que j</w:t>
      </w:r>
      <w:r w:rsidR="00720B03">
        <w:rPr>
          <w:rFonts w:ascii="Garamond" w:hAnsi="Garamond" w:cs="Courier New"/>
          <w:noProof/>
        </w:rPr>
        <w:t>’</w:t>
      </w:r>
      <w:r w:rsidRPr="000739DA">
        <w:rPr>
          <w:rFonts w:ascii="Garamond" w:hAnsi="Garamond" w:cs="Courier New"/>
          <w:noProof/>
        </w:rPr>
        <w:t>ai chargé tout spécialement quelqu</w:t>
      </w:r>
      <w:r w:rsidR="00720B03">
        <w:rPr>
          <w:rFonts w:ascii="Garamond" w:hAnsi="Garamond" w:cs="Courier New"/>
          <w:noProof/>
        </w:rPr>
        <w:t>’</w:t>
      </w:r>
      <w:r w:rsidRPr="000739DA">
        <w:rPr>
          <w:rFonts w:ascii="Garamond" w:hAnsi="Garamond" w:cs="Courier New"/>
          <w:noProof/>
        </w:rPr>
        <w:t>un de travailler</w:t>
      </w:r>
      <w:r w:rsidR="00FE434E" w:rsidRPr="000739DA">
        <w:rPr>
          <w:rFonts w:ascii="Garamond" w:hAnsi="Garamond" w:cs="Courier New"/>
          <w:noProof/>
        </w:rPr>
        <w:t> :</w:t>
      </w:r>
      <w:r w:rsidRPr="000739DA">
        <w:rPr>
          <w:rFonts w:ascii="Garamond" w:hAnsi="Garamond" w:cs="Courier New"/>
          <w:noProof/>
        </w:rPr>
        <w:t xml:space="preserve"> </w:t>
      </w:r>
      <w:r w:rsidR="00FE434E" w:rsidRPr="000739DA">
        <w:rPr>
          <w:rFonts w:ascii="Garamond" w:hAnsi="Garamond" w:cs="Courier New"/>
          <w:noProof/>
        </w:rPr>
        <w:t>GRANOFF</w:t>
      </w:r>
      <w:r w:rsidR="003B1FB6" w:rsidRPr="000739DA">
        <w:rPr>
          <w:rFonts w:ascii="Garamond" w:hAnsi="Garamond" w:cs="Courier New"/>
          <w:noProof/>
        </w:rPr>
        <w:t> ?</w:t>
      </w:r>
    </w:p>
    <w:p w:rsidR="00631979" w:rsidRPr="000739DA" w:rsidRDefault="00631979" w:rsidP="000739DA">
      <w:pPr>
        <w:ind w:right="-284" w:hanging="567"/>
        <w:rPr>
          <w:rFonts w:ascii="Garamond" w:hAnsi="Garamond" w:cs="Courier New"/>
          <w:noProof/>
        </w:rPr>
      </w:pPr>
    </w:p>
    <w:p w:rsidR="00CE2117" w:rsidRPr="000739DA" w:rsidRDefault="00FE434E" w:rsidP="000739DA">
      <w:pPr>
        <w:ind w:right="-284" w:hanging="567"/>
        <w:outlineLvl w:val="0"/>
        <w:rPr>
          <w:rFonts w:ascii="Garamond" w:hAnsi="Garamond" w:cs="Courier New"/>
          <w:noProof/>
        </w:rPr>
      </w:pPr>
      <w:r w:rsidRPr="000739DA">
        <w:rPr>
          <w:rFonts w:ascii="Garamond" w:hAnsi="Garamond" w:cs="Courier New"/>
          <w:noProof/>
        </w:rPr>
        <w:t xml:space="preserve">Wladimir </w:t>
      </w:r>
      <w:r w:rsidR="00916DA8" w:rsidRPr="000739DA">
        <w:rPr>
          <w:rFonts w:ascii="Garamond" w:hAnsi="Garamond" w:cs="Courier New"/>
          <w:noProof/>
        </w:rPr>
        <w:t>GRANOFF</w:t>
      </w:r>
    </w:p>
    <w:p w:rsidR="00631979" w:rsidRPr="000739DA" w:rsidRDefault="00631979" w:rsidP="000739DA">
      <w:pPr>
        <w:ind w:right="-284" w:hanging="567"/>
        <w:rPr>
          <w:rFonts w:ascii="Garamond" w:hAnsi="Garamond" w:cs="Courier New"/>
          <w:noProof/>
        </w:rPr>
      </w:pPr>
    </w:p>
    <w:p w:rsidR="00213442" w:rsidRDefault="00916DA8" w:rsidP="00213442">
      <w:pPr>
        <w:ind w:right="-284" w:hanging="567"/>
        <w:outlineLvl w:val="0"/>
        <w:rPr>
          <w:rFonts w:ascii="Garamond" w:hAnsi="Garamond" w:cs="Courier New"/>
          <w:noProof/>
        </w:rPr>
      </w:pPr>
      <w:r w:rsidRPr="000739DA">
        <w:rPr>
          <w:rFonts w:ascii="Garamond" w:hAnsi="Garamond" w:cs="Courier New"/>
          <w:noProof/>
        </w:rPr>
        <w:t xml:space="preserve">Ça mène évidemment au </w:t>
      </w:r>
      <w:r w:rsidR="00FE434E"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et au </w:t>
      </w:r>
      <w:r w:rsidR="00FE434E" w:rsidRPr="000739DA">
        <w:rPr>
          <w:rFonts w:ascii="Garamond" w:hAnsi="Garamond"/>
          <w:i/>
          <w:noProof/>
          <w:color w:val="0000CC"/>
        </w:rPr>
        <w:t>s</w:t>
      </w:r>
      <w:r w:rsidRPr="000739DA">
        <w:rPr>
          <w:rFonts w:ascii="Garamond" w:hAnsi="Garamond"/>
          <w:i/>
          <w:noProof/>
          <w:color w:val="0000CC"/>
        </w:rPr>
        <w:t>oi</w:t>
      </w:r>
      <w:r w:rsidRPr="000739DA">
        <w:rPr>
          <w:rFonts w:ascii="Garamond" w:hAnsi="Garamond" w:cs="Courier New"/>
          <w:noProof/>
        </w:rPr>
        <w:t>, et à l</w:t>
      </w:r>
      <w:r w:rsidR="00720B03">
        <w:rPr>
          <w:rFonts w:ascii="Garamond" w:hAnsi="Garamond" w:cs="Courier New"/>
          <w:noProof/>
        </w:rPr>
        <w:t>’</w:t>
      </w:r>
      <w:r w:rsidRPr="000739DA">
        <w:rPr>
          <w:rFonts w:ascii="Garamond" w:hAnsi="Garamond" w:cs="Courier New"/>
          <w:noProof/>
        </w:rPr>
        <w:t>hypnose</w:t>
      </w:r>
      <w:r w:rsidR="00213442">
        <w:rPr>
          <w:rFonts w:ascii="Garamond" w:hAnsi="Garamond" w:cs="Courier New"/>
          <w:noProof/>
        </w:rPr>
        <w:t xml:space="preserve">. </w:t>
      </w:r>
      <w:r w:rsidRPr="000739DA">
        <w:rPr>
          <w:rFonts w:ascii="Garamond" w:hAnsi="Garamond" w:cs="Courier New"/>
          <w:noProof/>
        </w:rPr>
        <w:t>On peut procéder de la manière suivante</w:t>
      </w:r>
      <w:r w:rsidR="00FE434E" w:rsidRPr="000739DA">
        <w:rPr>
          <w:rFonts w:ascii="Garamond" w:hAnsi="Garamond" w:cs="Courier New"/>
          <w:noProof/>
        </w:rPr>
        <w:t> :</w:t>
      </w:r>
      <w:r w:rsidRPr="000739DA">
        <w:rPr>
          <w:rFonts w:ascii="Garamond" w:hAnsi="Garamond" w:cs="Courier New"/>
          <w:noProof/>
        </w:rPr>
        <w:t xml:space="preserve"> </w:t>
      </w:r>
      <w:r w:rsidRPr="00213442">
        <w:rPr>
          <w:rFonts w:ascii="Garamond" w:hAnsi="Garamond"/>
          <w:noProof/>
        </w:rPr>
        <w:t>en faisant état</w:t>
      </w:r>
      <w:r w:rsidRPr="000739DA">
        <w:rPr>
          <w:rFonts w:ascii="Garamond" w:hAnsi="Garamond" w:cs="Courier New"/>
          <w:noProof/>
        </w:rPr>
        <w:t xml:space="preserve"> par exemple du rôle </w:t>
      </w:r>
    </w:p>
    <w:p w:rsidR="00916DA8" w:rsidRPr="000739DA" w:rsidRDefault="00916DA8" w:rsidP="00213442">
      <w:pPr>
        <w:ind w:right="-284" w:hanging="567"/>
        <w:outlineLvl w:val="0"/>
        <w:rPr>
          <w:rFonts w:ascii="Garamond" w:hAnsi="Garamond" w:cs="Courier New"/>
          <w:noProof/>
        </w:rPr>
      </w:pPr>
      <w:r w:rsidRPr="000739DA">
        <w:rPr>
          <w:rFonts w:ascii="Garamond" w:hAnsi="Garamond" w:cs="Courier New"/>
          <w:noProof/>
        </w:rPr>
        <w:t>de la dou</w:t>
      </w:r>
      <w:r w:rsidRPr="000739DA">
        <w:rPr>
          <w:rFonts w:ascii="Garamond" w:hAnsi="Garamond" w:cs="Courier New"/>
          <w:noProof/>
        </w:rPr>
        <w:softHyphen/>
        <w:t>leur, qu</w:t>
      </w:r>
      <w:r w:rsidR="00720B03">
        <w:rPr>
          <w:rFonts w:ascii="Garamond" w:hAnsi="Garamond" w:cs="Courier New"/>
          <w:noProof/>
        </w:rPr>
        <w:t>’</w:t>
      </w:r>
      <w:r w:rsidRPr="000739DA">
        <w:rPr>
          <w:rFonts w:ascii="Garamond" w:hAnsi="Garamond" w:cs="Courier New"/>
          <w:noProof/>
        </w:rPr>
        <w:t>il amène dans cette phrase qui se termine de la manière suivante</w:t>
      </w:r>
      <w:r w:rsidR="00FE434E" w:rsidRPr="000739DA">
        <w:rPr>
          <w:rFonts w:ascii="Garamond" w:hAnsi="Garamond" w:cs="Courier New"/>
          <w:noProof/>
        </w:rPr>
        <w:t> :</w:t>
      </w:r>
    </w:p>
    <w:p w:rsidR="00FE434E" w:rsidRPr="000739DA" w:rsidRDefault="00FE434E" w:rsidP="000739DA">
      <w:pPr>
        <w:ind w:right="-284" w:hanging="567"/>
        <w:rPr>
          <w:rFonts w:ascii="Garamond" w:hAnsi="Garamond" w:cs="Courier New"/>
          <w:noProof/>
        </w:rPr>
      </w:pPr>
    </w:p>
    <w:p w:rsidR="00916DA8" w:rsidRPr="000739DA" w:rsidRDefault="00916DA8" w:rsidP="00213442">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Ça donne une idée de la manière dont nous nous élevons à la représenta</w:t>
      </w:r>
      <w:r w:rsidRPr="000739DA">
        <w:rPr>
          <w:rFonts w:ascii="Garamond" w:hAnsi="Garamond"/>
          <w:i/>
          <w:noProof/>
        </w:rPr>
        <w:softHyphen/>
        <w:t>tion de notre corps en général</w:t>
      </w:r>
      <w:r w:rsidR="00FE434E" w:rsidRPr="000739DA">
        <w:rPr>
          <w:rFonts w:ascii="Garamond" w:hAnsi="Garamond" w:cs="Courier New"/>
          <w:noProof/>
        </w:rPr>
        <w:t>…</w:t>
      </w:r>
      <w:r w:rsidRPr="000739DA">
        <w:rPr>
          <w:rFonts w:ascii="Garamond" w:hAnsi="Garamond" w:cs="Courier New"/>
          <w:noProof/>
        </w:rPr>
        <w:t xml:space="preserve"> »</w:t>
      </w:r>
    </w:p>
    <w:p w:rsidR="00FE434E" w:rsidRPr="000739DA" w:rsidRDefault="00FE434E"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Et cette autre phrase</w:t>
      </w:r>
      <w:r w:rsidR="00FE434E" w:rsidRPr="000739DA">
        <w:rPr>
          <w:rFonts w:ascii="Garamond" w:hAnsi="Garamond" w:cs="Courier New"/>
          <w:noProof/>
        </w:rPr>
        <w:t> :</w:t>
      </w:r>
    </w:p>
    <w:p w:rsidR="00FE434E" w:rsidRPr="000739DA" w:rsidRDefault="00FE434E" w:rsidP="000739DA">
      <w:pPr>
        <w:ind w:right="-284" w:hanging="567"/>
        <w:rPr>
          <w:rFonts w:ascii="Garamond" w:hAnsi="Garamond" w:cs="Courier New"/>
          <w:noProof/>
        </w:rPr>
      </w:pPr>
    </w:p>
    <w:p w:rsidR="00213442" w:rsidRDefault="00916DA8" w:rsidP="00213442">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Qu</w:t>
      </w:r>
      <w:r w:rsidR="00720B03">
        <w:rPr>
          <w:rFonts w:ascii="Garamond" w:hAnsi="Garamond"/>
          <w:i/>
          <w:noProof/>
        </w:rPr>
        <w:t>’</w:t>
      </w:r>
      <w:r w:rsidRPr="000739DA">
        <w:rPr>
          <w:rFonts w:ascii="Garamond" w:hAnsi="Garamond"/>
          <w:i/>
          <w:noProof/>
        </w:rPr>
        <w:t>il ne représente que notre corps</w:t>
      </w:r>
      <w:r w:rsidR="00FE434E" w:rsidRPr="000739DA">
        <w:rPr>
          <w:rFonts w:ascii="Garamond" w:hAnsi="Garamond"/>
          <w:i/>
          <w:noProof/>
        </w:rPr>
        <w:t>…</w:t>
      </w:r>
      <w:r w:rsidRPr="000739DA">
        <w:rPr>
          <w:rFonts w:ascii="Garamond" w:hAnsi="Garamond"/>
          <w:i/>
          <w:noProof/>
        </w:rPr>
        <w:t xml:space="preserve"> ce à quoi je voulais en venir c</w:t>
      </w:r>
      <w:r w:rsidR="00720B03">
        <w:rPr>
          <w:rFonts w:ascii="Garamond" w:hAnsi="Garamond"/>
          <w:i/>
          <w:noProof/>
        </w:rPr>
        <w:t>’</w:t>
      </w:r>
      <w:r w:rsidRPr="000739DA">
        <w:rPr>
          <w:rFonts w:ascii="Garamond" w:hAnsi="Garamond"/>
          <w:i/>
          <w:noProof/>
        </w:rPr>
        <w:t>est que l</w:t>
      </w:r>
      <w:r w:rsidR="00720B03">
        <w:rPr>
          <w:rFonts w:ascii="Garamond" w:hAnsi="Garamond"/>
          <w:i/>
          <w:noProof/>
        </w:rPr>
        <w:t>’</w:t>
      </w:r>
      <w:r w:rsidRPr="000739DA">
        <w:rPr>
          <w:rFonts w:ascii="Garamond" w:hAnsi="Garamond"/>
          <w:i/>
          <w:noProof/>
        </w:rPr>
        <w:t>état amoureux, qui repose sur la co</w:t>
      </w:r>
      <w:r w:rsidR="00213442">
        <w:rPr>
          <w:rFonts w:ascii="Garamond" w:hAnsi="Garamond"/>
          <w:i/>
          <w:noProof/>
        </w:rPr>
        <w:t>-</w:t>
      </w:r>
      <w:r w:rsidRPr="000739DA">
        <w:rPr>
          <w:rFonts w:ascii="Garamond" w:hAnsi="Garamond"/>
          <w:i/>
          <w:noProof/>
        </w:rPr>
        <w:t>existence</w:t>
      </w:r>
      <w:r w:rsidR="00FE434E" w:rsidRPr="000739DA">
        <w:rPr>
          <w:rFonts w:ascii="Garamond" w:hAnsi="Garamond"/>
          <w:i/>
          <w:noProof/>
        </w:rPr>
        <w:t>…</w:t>
      </w:r>
      <w:r w:rsidRPr="000739DA">
        <w:rPr>
          <w:rFonts w:ascii="Garamond" w:hAnsi="Garamond"/>
          <w:i/>
          <w:noProof/>
        </w:rPr>
        <w:t xml:space="preserve"> l</w:t>
      </w:r>
      <w:r w:rsidR="00720B03">
        <w:rPr>
          <w:rFonts w:ascii="Garamond" w:hAnsi="Garamond"/>
          <w:i/>
          <w:noProof/>
        </w:rPr>
        <w:t>’</w:t>
      </w:r>
      <w:r w:rsidRPr="000739DA">
        <w:rPr>
          <w:rFonts w:ascii="Garamond" w:hAnsi="Garamond"/>
          <w:i/>
          <w:noProof/>
        </w:rPr>
        <w:t xml:space="preserve">objet attirant </w:t>
      </w:r>
    </w:p>
    <w:p w:rsidR="00213442" w:rsidRDefault="00213442" w:rsidP="00213442">
      <w:pPr>
        <w:ind w:right="-284"/>
        <w:rPr>
          <w:rFonts w:ascii="Garamond" w:hAnsi="Garamond"/>
          <w:i/>
          <w:noProof/>
        </w:rPr>
      </w:pPr>
      <w:r>
        <w:rPr>
          <w:rFonts w:ascii="Garamond" w:hAnsi="Garamond"/>
          <w:i/>
          <w:noProof/>
        </w:rPr>
        <w:t xml:space="preserve"> </w:t>
      </w:r>
      <w:r w:rsidR="00916DA8" w:rsidRPr="000739DA">
        <w:rPr>
          <w:rFonts w:ascii="Garamond" w:hAnsi="Garamond"/>
          <w:i/>
          <w:noProof/>
        </w:rPr>
        <w:t xml:space="preserve">sur une partie de la libido narcissique du </w:t>
      </w:r>
      <w:r w:rsidR="00CE2117" w:rsidRPr="000739DA">
        <w:rPr>
          <w:rFonts w:ascii="Garamond" w:hAnsi="Garamond"/>
          <w:i/>
          <w:noProof/>
          <w:color w:val="0000CC"/>
        </w:rPr>
        <w:t>m</w:t>
      </w:r>
      <w:r w:rsidR="00916DA8" w:rsidRPr="000739DA">
        <w:rPr>
          <w:rFonts w:ascii="Garamond" w:hAnsi="Garamond"/>
          <w:i/>
          <w:noProof/>
          <w:color w:val="0000CC"/>
        </w:rPr>
        <w:t>oi</w:t>
      </w:r>
      <w:r w:rsidR="00916DA8" w:rsidRPr="000739DA">
        <w:rPr>
          <w:rFonts w:ascii="Garamond" w:hAnsi="Garamond"/>
          <w:i/>
          <w:noProof/>
        </w:rPr>
        <w:t xml:space="preserve">, cet état est limité au </w:t>
      </w:r>
      <w:r w:rsidR="00CE2117" w:rsidRPr="000739DA">
        <w:rPr>
          <w:rFonts w:ascii="Garamond" w:hAnsi="Garamond"/>
          <w:i/>
          <w:noProof/>
          <w:color w:val="0000CC"/>
        </w:rPr>
        <w:t>moi</w:t>
      </w:r>
      <w:r w:rsidR="00916DA8" w:rsidRPr="000739DA">
        <w:rPr>
          <w:rFonts w:ascii="Garamond" w:hAnsi="Garamond"/>
          <w:i/>
          <w:noProof/>
        </w:rPr>
        <w:t xml:space="preserve"> et à l</w:t>
      </w:r>
      <w:r w:rsidR="00720B03">
        <w:rPr>
          <w:rFonts w:ascii="Garamond" w:hAnsi="Garamond"/>
          <w:i/>
          <w:noProof/>
        </w:rPr>
        <w:t>’</w:t>
      </w:r>
      <w:r w:rsidR="00916DA8" w:rsidRPr="000739DA">
        <w:rPr>
          <w:rFonts w:ascii="Garamond" w:hAnsi="Garamond"/>
          <w:i/>
          <w:noProof/>
        </w:rPr>
        <w:t>objet. L</w:t>
      </w:r>
      <w:r w:rsidR="00720B03">
        <w:rPr>
          <w:rFonts w:ascii="Garamond" w:hAnsi="Garamond"/>
          <w:i/>
          <w:noProof/>
        </w:rPr>
        <w:t>’</w:t>
      </w:r>
      <w:r w:rsidR="00916DA8" w:rsidRPr="000739DA">
        <w:rPr>
          <w:rFonts w:ascii="Garamond" w:hAnsi="Garamond"/>
          <w:i/>
          <w:noProof/>
        </w:rPr>
        <w:t>hypnose ressemble à l</w:t>
      </w:r>
      <w:r w:rsidR="00720B03">
        <w:rPr>
          <w:rFonts w:ascii="Garamond" w:hAnsi="Garamond"/>
          <w:i/>
          <w:noProof/>
        </w:rPr>
        <w:t>’</w:t>
      </w:r>
      <w:r w:rsidR="00916DA8" w:rsidRPr="000739DA">
        <w:rPr>
          <w:rFonts w:ascii="Garamond" w:hAnsi="Garamond"/>
          <w:i/>
          <w:noProof/>
        </w:rPr>
        <w:t>état amoureux</w:t>
      </w:r>
      <w:r w:rsidR="00CE2117" w:rsidRPr="000739DA">
        <w:rPr>
          <w:rFonts w:ascii="Garamond" w:hAnsi="Garamond"/>
          <w:i/>
          <w:noProof/>
        </w:rPr>
        <w:t xml:space="preserve"> </w:t>
      </w:r>
      <w:r w:rsidR="00CE2117" w:rsidRPr="00213442">
        <w:rPr>
          <w:rFonts w:ascii="Garamond" w:hAnsi="Garamond"/>
          <w:i/>
          <w:noProof/>
          <w:color w:val="C00000"/>
          <w:sz w:val="14"/>
          <w:szCs w:val="14"/>
        </w:rPr>
        <w:t>…//…</w:t>
      </w:r>
      <w:r w:rsidR="00916DA8" w:rsidRPr="000739DA">
        <w:rPr>
          <w:rFonts w:ascii="Garamond" w:hAnsi="Garamond"/>
          <w:i/>
          <w:noProof/>
        </w:rPr>
        <w:t xml:space="preserve"> </w:t>
      </w:r>
    </w:p>
    <w:p w:rsidR="00916DA8" w:rsidRPr="000739DA" w:rsidRDefault="00213442" w:rsidP="00213442">
      <w:pPr>
        <w:ind w:right="-284"/>
        <w:rPr>
          <w:rFonts w:ascii="Garamond" w:hAnsi="Garamond" w:cs="Courier New"/>
          <w:noProof/>
        </w:rPr>
      </w:pPr>
      <w:r>
        <w:rPr>
          <w:rFonts w:ascii="Garamond" w:hAnsi="Garamond"/>
          <w:i/>
          <w:noProof/>
        </w:rPr>
        <w:t xml:space="preserve"> </w:t>
      </w:r>
      <w:r w:rsidR="00916DA8" w:rsidRPr="000739DA">
        <w:rPr>
          <w:rFonts w:ascii="Garamond" w:hAnsi="Garamond"/>
          <w:i/>
          <w:noProof/>
        </w:rPr>
        <w:t>mais elle repose prin</w:t>
      </w:r>
      <w:r w:rsidR="00916DA8" w:rsidRPr="000739DA">
        <w:rPr>
          <w:rFonts w:ascii="Garamond" w:hAnsi="Garamond"/>
          <w:i/>
          <w:noProof/>
        </w:rPr>
        <w:softHyphen/>
        <w:t>cipalement sur les tendances sexuelles entravées et met l</w:t>
      </w:r>
      <w:r w:rsidR="00720B03">
        <w:rPr>
          <w:rFonts w:ascii="Garamond" w:hAnsi="Garamond"/>
          <w:i/>
          <w:noProof/>
        </w:rPr>
        <w:t>’</w:t>
      </w:r>
      <w:r w:rsidR="00916DA8" w:rsidRPr="000739DA">
        <w:rPr>
          <w:rFonts w:ascii="Garamond" w:hAnsi="Garamond"/>
          <w:i/>
          <w:noProof/>
        </w:rPr>
        <w:t>objet à la place de l</w:t>
      </w:r>
      <w:r w:rsidR="00720B03">
        <w:rPr>
          <w:rFonts w:ascii="Garamond" w:hAnsi="Garamond"/>
          <w:i/>
          <w:noProof/>
        </w:rPr>
        <w:t>’</w:t>
      </w:r>
      <w:r w:rsidR="00916DA8" w:rsidRPr="000739DA">
        <w:rPr>
          <w:rFonts w:ascii="Garamond" w:hAnsi="Garamond"/>
          <w:i/>
          <w:noProof/>
          <w:color w:val="0000CC"/>
        </w:rPr>
        <w:t xml:space="preserve">idéal du </w:t>
      </w:r>
      <w:r w:rsidR="00CE2117" w:rsidRPr="000739DA">
        <w:rPr>
          <w:rFonts w:ascii="Garamond" w:hAnsi="Garamond"/>
          <w:i/>
          <w:noProof/>
          <w:color w:val="0000CC"/>
        </w:rPr>
        <w:t>moi</w:t>
      </w:r>
      <w:r w:rsidR="00916DA8" w:rsidRPr="000739DA">
        <w:rPr>
          <w:rFonts w:ascii="Garamond" w:hAnsi="Garamond"/>
          <w:i/>
          <w:noProof/>
        </w:rPr>
        <w:t>.</w:t>
      </w:r>
      <w:r w:rsidR="00916DA8" w:rsidRPr="000739DA">
        <w:rPr>
          <w:rFonts w:ascii="Garamond" w:hAnsi="Garamond" w:cs="Courier New"/>
          <w:noProof/>
        </w:rPr>
        <w:t xml:space="preserve"> »</w:t>
      </w:r>
    </w:p>
    <w:p w:rsidR="00CE2117" w:rsidRPr="000739DA" w:rsidRDefault="00CE2117" w:rsidP="000739DA">
      <w:pPr>
        <w:ind w:right="-284" w:hanging="567"/>
        <w:rPr>
          <w:rFonts w:ascii="Garamond" w:hAnsi="Garamond" w:cs="Courier New"/>
          <w:noProof/>
        </w:rPr>
      </w:pPr>
    </w:p>
    <w:p w:rsidR="00916DA8"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Là, </w:t>
      </w:r>
      <w:r w:rsidRPr="000739DA">
        <w:rPr>
          <w:rFonts w:ascii="Garamond" w:hAnsi="Garamond"/>
          <w:i/>
          <w:noProof/>
        </w:rPr>
        <w:t>tout le schéma optique</w:t>
      </w:r>
      <w:r w:rsidRPr="000739DA">
        <w:rPr>
          <w:rFonts w:ascii="Garamond" w:hAnsi="Garamond" w:cs="Courier New"/>
          <w:noProof/>
        </w:rPr>
        <w:t xml:space="preserve"> se retrouve dans les deux phrases.</w:t>
      </w:r>
    </w:p>
    <w:p w:rsidR="00631979" w:rsidRPr="000739DA" w:rsidRDefault="00631979" w:rsidP="000739DA">
      <w:pPr>
        <w:ind w:right="-284" w:hanging="567"/>
        <w:rPr>
          <w:rFonts w:ascii="Garamond" w:hAnsi="Garamond" w:cs="Courier New"/>
          <w:noProof/>
        </w:rPr>
      </w:pPr>
    </w:p>
    <w:p w:rsidR="00CE2117"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631979" w:rsidRPr="000739DA" w:rsidRDefault="00631979" w:rsidP="000739DA">
      <w:pPr>
        <w:ind w:right="-284" w:hanging="567"/>
        <w:rPr>
          <w:rFonts w:ascii="Garamond" w:hAnsi="Garamond" w:cs="Courier New"/>
          <w:noProof/>
        </w:rPr>
      </w:pPr>
    </w:p>
    <w:p w:rsidR="00213442" w:rsidRDefault="00916DA8" w:rsidP="00213442">
      <w:pPr>
        <w:ind w:right="-284" w:hanging="567"/>
        <w:outlineLvl w:val="0"/>
        <w:rPr>
          <w:rFonts w:ascii="Garamond" w:hAnsi="Garamond" w:cs="Courier New"/>
          <w:noProof/>
        </w:rPr>
      </w:pPr>
      <w:r w:rsidRPr="000739DA">
        <w:rPr>
          <w:rFonts w:ascii="Garamond" w:hAnsi="Garamond" w:cs="Courier New"/>
          <w:noProof/>
        </w:rPr>
        <w:t xml:space="preserve">La notion de la stricte équivalence de </w:t>
      </w:r>
      <w:r w:rsidRPr="00213442">
        <w:rPr>
          <w:rFonts w:ascii="Garamond" w:hAnsi="Garamond" w:cs="Courier New"/>
          <w:i/>
          <w:noProof/>
          <w:color w:val="0000CC"/>
        </w:rPr>
        <w:t>l</w:t>
      </w:r>
      <w:r w:rsidR="00720B03">
        <w:rPr>
          <w:rFonts w:ascii="Garamond" w:hAnsi="Garamond" w:cs="Courier New"/>
          <w:i/>
          <w:noProof/>
          <w:color w:val="0000CC"/>
        </w:rPr>
        <w:t>’</w:t>
      </w:r>
      <w:r w:rsidRPr="00213442">
        <w:rPr>
          <w:rFonts w:ascii="Garamond" w:hAnsi="Garamond" w:cs="Courier New"/>
          <w:i/>
          <w:noProof/>
          <w:color w:val="0000CC"/>
        </w:rPr>
        <w:t>objet</w:t>
      </w:r>
      <w:r w:rsidRPr="000739DA">
        <w:rPr>
          <w:rFonts w:ascii="Garamond" w:hAnsi="Garamond" w:cs="Courier New"/>
          <w:noProof/>
        </w:rPr>
        <w:t xml:space="preserve"> et de </w:t>
      </w:r>
      <w:r w:rsidRPr="00213442">
        <w:rPr>
          <w:rFonts w:ascii="Garamond" w:hAnsi="Garamond" w:cs="Courier New"/>
          <w:i/>
          <w:noProof/>
          <w:color w:val="0000CC"/>
        </w:rPr>
        <w:t>l</w:t>
      </w:r>
      <w:r w:rsidR="00720B03">
        <w:rPr>
          <w:rFonts w:ascii="Garamond" w:hAnsi="Garamond" w:cs="Courier New"/>
          <w:i/>
          <w:noProof/>
          <w:color w:val="0000CC"/>
        </w:rPr>
        <w:t>’</w:t>
      </w:r>
      <w:r w:rsidR="00CE2117" w:rsidRPr="00213442">
        <w:rPr>
          <w:rFonts w:ascii="Garamond" w:hAnsi="Garamond"/>
          <w:i/>
          <w:noProof/>
          <w:color w:val="0000CC"/>
        </w:rPr>
        <w:t>id</w:t>
      </w:r>
      <w:r w:rsidR="00CE2117" w:rsidRPr="000739DA">
        <w:rPr>
          <w:rFonts w:ascii="Garamond" w:hAnsi="Garamond"/>
          <w:i/>
          <w:noProof/>
          <w:color w:val="0000CC"/>
        </w:rPr>
        <w:t>éal du moi</w:t>
      </w:r>
      <w:r w:rsidR="00CE2117" w:rsidRPr="000739DA">
        <w:rPr>
          <w:rFonts w:ascii="Garamond" w:hAnsi="Garamond" w:cs="Courier New"/>
          <w:noProof/>
        </w:rPr>
        <w:t xml:space="preserve"> </w:t>
      </w:r>
      <w:r w:rsidRPr="000739DA">
        <w:rPr>
          <w:rFonts w:ascii="Garamond" w:hAnsi="Garamond" w:cs="Courier New"/>
          <w:noProof/>
        </w:rPr>
        <w:t xml:space="preserve">dans le rapport amoureux est une des notions les plus fondamentales, </w:t>
      </w:r>
    </w:p>
    <w:p w:rsidR="00213442" w:rsidRDefault="00916DA8" w:rsidP="00213442">
      <w:pPr>
        <w:ind w:right="-284" w:hanging="567"/>
        <w:outlineLvl w:val="0"/>
        <w:rPr>
          <w:rFonts w:ascii="Garamond" w:hAnsi="Garamond" w:cs="Courier New"/>
          <w:noProof/>
        </w:rPr>
      </w:pPr>
      <w:r w:rsidRPr="000739DA">
        <w:rPr>
          <w:rFonts w:ascii="Garamond" w:hAnsi="Garamond" w:cs="Courier New"/>
          <w:noProof/>
        </w:rPr>
        <w:t>et qu</w:t>
      </w:r>
      <w:r w:rsidR="00720B03">
        <w:rPr>
          <w:rFonts w:ascii="Garamond" w:hAnsi="Garamond" w:cs="Courier New"/>
          <w:noProof/>
        </w:rPr>
        <w:t>’</w:t>
      </w:r>
      <w:r w:rsidRPr="000739DA">
        <w:rPr>
          <w:rFonts w:ascii="Garamond" w:hAnsi="Garamond" w:cs="Courier New"/>
          <w:noProof/>
        </w:rPr>
        <w:t>on retrouve partout dans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Vous ne pouvez pas</w:t>
      </w:r>
      <w:r w:rsidR="00213442">
        <w:rPr>
          <w:rFonts w:ascii="Garamond" w:hAnsi="Garamond" w:cs="Courier New"/>
          <w:noProof/>
        </w:rPr>
        <w:t xml:space="preserve"> - </w:t>
      </w:r>
      <w:r w:rsidRPr="000739DA">
        <w:rPr>
          <w:rFonts w:ascii="Garamond" w:hAnsi="Garamond" w:cs="Courier New"/>
          <w:noProof/>
        </w:rPr>
        <w:t>car vous la ren</w:t>
      </w:r>
      <w:r w:rsidRPr="000739DA">
        <w:rPr>
          <w:rFonts w:ascii="Garamond" w:hAnsi="Garamond" w:cs="Courier New"/>
          <w:noProof/>
        </w:rPr>
        <w:softHyphen/>
        <w:t>contrez à chaque pas</w:t>
      </w:r>
      <w:r w:rsidR="00213442">
        <w:rPr>
          <w:rFonts w:ascii="Garamond" w:hAnsi="Garamond" w:cs="Courier New"/>
          <w:noProof/>
        </w:rPr>
        <w:t xml:space="preserve"> - </w:t>
      </w:r>
      <w:r w:rsidRPr="000739DA">
        <w:rPr>
          <w:rFonts w:ascii="Garamond" w:hAnsi="Garamond" w:cs="Courier New"/>
          <w:noProof/>
        </w:rPr>
        <w:t>ne pas quand même</w:t>
      </w:r>
    </w:p>
    <w:p w:rsidR="00213442" w:rsidRDefault="00916DA8" w:rsidP="00213442">
      <w:pPr>
        <w:ind w:right="-284" w:hanging="567"/>
        <w:outlineLvl w:val="0"/>
        <w:rPr>
          <w:rFonts w:ascii="Garamond" w:hAnsi="Garamond" w:cs="Courier New"/>
          <w:noProof/>
        </w:rPr>
      </w:pPr>
      <w:r w:rsidRPr="000739DA">
        <w:rPr>
          <w:rFonts w:ascii="Garamond" w:hAnsi="Garamond" w:cs="Courier New"/>
          <w:noProof/>
        </w:rPr>
        <w:t>vous être posé la question : alors tout de même, si l</w:t>
      </w:r>
      <w:r w:rsidR="00720B03">
        <w:rPr>
          <w:rFonts w:ascii="Garamond" w:hAnsi="Garamond" w:cs="Courier New"/>
          <w:noProof/>
        </w:rPr>
        <w:t>’</w:t>
      </w:r>
      <w:r w:rsidRPr="000739DA">
        <w:rPr>
          <w:rFonts w:ascii="Garamond" w:hAnsi="Garamond" w:cs="Courier New"/>
          <w:noProof/>
        </w:rPr>
        <w:t>objet aimé c</w:t>
      </w:r>
      <w:r w:rsidR="00720B03">
        <w:rPr>
          <w:rFonts w:ascii="Garamond" w:hAnsi="Garamond" w:cs="Courier New"/>
          <w:noProof/>
        </w:rPr>
        <w:t>’</w:t>
      </w:r>
      <w:r w:rsidRPr="000739DA">
        <w:rPr>
          <w:rFonts w:ascii="Garamond" w:hAnsi="Garamond" w:cs="Courier New"/>
          <w:noProof/>
        </w:rPr>
        <w:t>est en</w:t>
      </w:r>
      <w:r w:rsidR="00CE2117" w:rsidRPr="000739DA">
        <w:rPr>
          <w:rFonts w:ascii="Garamond" w:hAnsi="Garamond" w:cs="Courier New"/>
          <w:noProof/>
        </w:rPr>
        <w:t xml:space="preserve"> </w:t>
      </w:r>
      <w:r w:rsidRPr="000739DA">
        <w:rPr>
          <w:rFonts w:ascii="Garamond" w:hAnsi="Garamond" w:cs="Courier New"/>
          <w:noProof/>
        </w:rPr>
        <w:t>fin de compte</w:t>
      </w:r>
      <w:r w:rsidR="00213442">
        <w:rPr>
          <w:rFonts w:ascii="Garamond" w:hAnsi="Garamond" w:cs="Courier New"/>
          <w:noProof/>
        </w:rPr>
        <w:t xml:space="preserve">, </w:t>
      </w: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 xml:space="preserve">investissement amoureux, </w:t>
      </w:r>
    </w:p>
    <w:p w:rsidR="00CE2117" w:rsidRPr="000739DA" w:rsidRDefault="00916DA8" w:rsidP="00213442">
      <w:pPr>
        <w:ind w:right="-284" w:hanging="567"/>
        <w:outlineLvl w:val="0"/>
        <w:rPr>
          <w:rFonts w:ascii="Garamond" w:hAnsi="Garamond" w:cs="Courier New"/>
          <w:noProof/>
        </w:rPr>
      </w:pPr>
      <w:r w:rsidRPr="000739DA">
        <w:rPr>
          <w:rFonts w:ascii="Garamond" w:hAnsi="Garamond" w:cs="Courier New"/>
          <w:noProof/>
        </w:rPr>
        <w:t>dans la captation du sujet par l</w:t>
      </w:r>
      <w:r w:rsidR="00720B03">
        <w:rPr>
          <w:rFonts w:ascii="Garamond" w:hAnsi="Garamond" w:cs="Courier New"/>
          <w:noProof/>
        </w:rPr>
        <w:t>’</w:t>
      </w:r>
      <w:r w:rsidRPr="000739DA">
        <w:rPr>
          <w:rFonts w:ascii="Garamond" w:hAnsi="Garamond" w:cs="Courier New"/>
          <w:noProof/>
        </w:rPr>
        <w:t>objet d</w:t>
      </w:r>
      <w:r w:rsidR="00720B03">
        <w:rPr>
          <w:rFonts w:ascii="Garamond" w:hAnsi="Garamond" w:cs="Courier New"/>
          <w:noProof/>
        </w:rPr>
        <w:t>’</w:t>
      </w:r>
      <w:r w:rsidRPr="000739DA">
        <w:rPr>
          <w:rFonts w:ascii="Garamond" w:hAnsi="Garamond" w:cs="Courier New"/>
          <w:noProof/>
        </w:rPr>
        <w:t>amour</w:t>
      </w:r>
      <w:r w:rsidR="00213442">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quelque chose qui est strictement équivalent à cet </w:t>
      </w:r>
      <w:r w:rsidR="00CE2117" w:rsidRPr="000739DA">
        <w:rPr>
          <w:rFonts w:ascii="Garamond" w:hAnsi="Garamond"/>
          <w:i/>
          <w:noProof/>
          <w:color w:val="0000CC"/>
        </w:rPr>
        <w:t>idéal du moi</w:t>
      </w:r>
      <w:r w:rsidR="00CE2117" w:rsidRPr="000739DA">
        <w:rPr>
          <w:rFonts w:ascii="Garamond" w:hAnsi="Garamond" w:cs="Courier New"/>
          <w:noProof/>
        </w:rPr>
        <w:t>…</w:t>
      </w:r>
    </w:p>
    <w:p w:rsidR="00CE2117" w:rsidRPr="000739DA" w:rsidRDefault="00CE2117" w:rsidP="000739DA">
      <w:pPr>
        <w:ind w:right="-284" w:hanging="567"/>
        <w:rPr>
          <w:rFonts w:ascii="Garamond" w:hAnsi="Garamond" w:cs="Courier New"/>
          <w:noProof/>
        </w:rPr>
      </w:pPr>
    </w:p>
    <w:p w:rsidR="00CE2117" w:rsidRPr="000739DA" w:rsidRDefault="00CE2117" w:rsidP="000739DA">
      <w:pPr>
        <w:ind w:right="-284" w:hanging="567"/>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t c</w:t>
      </w:r>
      <w:r w:rsidR="00720B03">
        <w:rPr>
          <w:rFonts w:ascii="Garamond" w:hAnsi="Garamond" w:cs="Courier New"/>
          <w:noProof/>
        </w:rPr>
        <w:t>’</w:t>
      </w:r>
      <w:r w:rsidR="00916DA8" w:rsidRPr="000739DA">
        <w:rPr>
          <w:rFonts w:ascii="Garamond" w:hAnsi="Garamond" w:cs="Courier New"/>
          <w:noProof/>
        </w:rPr>
        <w:t>est pour cela qu</w:t>
      </w:r>
      <w:r w:rsidR="00720B03">
        <w:rPr>
          <w:rFonts w:ascii="Garamond" w:hAnsi="Garamond" w:cs="Courier New"/>
          <w:noProof/>
        </w:rPr>
        <w:t>’</w:t>
      </w:r>
      <w:r w:rsidR="00916DA8" w:rsidRPr="000739DA">
        <w:rPr>
          <w:rFonts w:ascii="Garamond" w:hAnsi="Garamond" w:cs="Courier New"/>
          <w:noProof/>
        </w:rPr>
        <w:t>il y a</w:t>
      </w:r>
      <w:r w:rsidRPr="000739DA">
        <w:rPr>
          <w:rFonts w:ascii="Garamond" w:hAnsi="Garamond" w:cs="Courier New"/>
          <w:noProof/>
        </w:rPr>
        <w:t> :</w:t>
      </w:r>
      <w:r w:rsidR="00916DA8" w:rsidRPr="000739DA">
        <w:rPr>
          <w:rFonts w:ascii="Garamond" w:hAnsi="Garamond" w:cs="Courier New"/>
          <w:noProof/>
        </w:rPr>
        <w:t xml:space="preserve"> </w:t>
      </w:r>
    </w:p>
    <w:p w:rsidR="00CE2117" w:rsidRPr="00213442" w:rsidRDefault="00916DA8" w:rsidP="000739DA">
      <w:pPr>
        <w:pStyle w:val="Paragraphedeliste"/>
        <w:numPr>
          <w:ilvl w:val="0"/>
          <w:numId w:val="1"/>
        </w:numPr>
        <w:ind w:right="-284" w:hanging="567"/>
        <w:rPr>
          <w:rFonts w:ascii="Garamond" w:hAnsi="Garamond" w:cs="Courier New"/>
          <w:noProof/>
        </w:rPr>
      </w:pPr>
      <w:r w:rsidRPr="00213442">
        <w:rPr>
          <w:rFonts w:ascii="Garamond" w:hAnsi="Garamond" w:cs="Courier New"/>
          <w:noProof/>
        </w:rPr>
        <w:t>cette fonction économique si importante dans la suggestion, dans l</w:t>
      </w:r>
      <w:r w:rsidR="00720B03">
        <w:rPr>
          <w:rFonts w:ascii="Garamond" w:hAnsi="Garamond" w:cs="Courier New"/>
          <w:noProof/>
        </w:rPr>
        <w:t>’</w:t>
      </w:r>
      <w:r w:rsidRPr="00213442">
        <w:rPr>
          <w:rFonts w:ascii="Garamond" w:hAnsi="Garamond" w:cs="Courier New"/>
          <w:noProof/>
        </w:rPr>
        <w:t xml:space="preserve">hypnose, </w:t>
      </w:r>
    </w:p>
    <w:p w:rsidR="00CE2117" w:rsidRPr="00213442" w:rsidRDefault="00916DA8" w:rsidP="000739DA">
      <w:pPr>
        <w:pStyle w:val="Paragraphedeliste"/>
        <w:numPr>
          <w:ilvl w:val="0"/>
          <w:numId w:val="1"/>
        </w:numPr>
        <w:ind w:right="-284" w:hanging="567"/>
        <w:rPr>
          <w:rFonts w:ascii="Garamond" w:hAnsi="Garamond" w:cs="Courier New"/>
          <w:noProof/>
        </w:rPr>
      </w:pPr>
      <w:r w:rsidRPr="00213442">
        <w:rPr>
          <w:rFonts w:ascii="Garamond" w:hAnsi="Garamond" w:cs="Courier New"/>
          <w:noProof/>
        </w:rPr>
        <w:t>cet état de dépendance, véritable perversion de la réalité, de fascination, surestimation de l</w:t>
      </w:r>
      <w:r w:rsidR="00720B03">
        <w:rPr>
          <w:rFonts w:ascii="Garamond" w:hAnsi="Garamond" w:cs="Courier New"/>
          <w:noProof/>
        </w:rPr>
        <w:t>’</w:t>
      </w:r>
      <w:r w:rsidRPr="00213442">
        <w:rPr>
          <w:rFonts w:ascii="Garamond" w:hAnsi="Garamond" w:cs="Courier New"/>
          <w:noProof/>
        </w:rPr>
        <w:t xml:space="preserve">objet aimé, </w:t>
      </w:r>
    </w:p>
    <w:p w:rsidR="00CE2117"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 xml:space="preserve">toute cette psychologie de la vie amoureuse déjà si finement développée par </w:t>
      </w:r>
      <w:r w:rsidR="00C166DD" w:rsidRPr="000739DA">
        <w:rPr>
          <w:rFonts w:ascii="Garamond" w:hAnsi="Garamond" w:cs="Courier New"/>
          <w:noProof/>
        </w:rPr>
        <w:t>FREUD</w:t>
      </w:r>
      <w:r w:rsidRPr="000739DA">
        <w:rPr>
          <w:rFonts w:ascii="Garamond" w:hAnsi="Garamond" w:cs="Courier New"/>
          <w:noProof/>
        </w:rPr>
        <w:t xml:space="preserve"> et dont nous avons là </w:t>
      </w:r>
      <w:r w:rsidR="00213442">
        <w:rPr>
          <w:rFonts w:ascii="Garamond" w:hAnsi="Garamond" w:cs="Courier New"/>
          <w:noProof/>
        </w:rPr>
        <w:t xml:space="preserve">                              </w:t>
      </w:r>
      <w:r w:rsidRPr="000739DA">
        <w:rPr>
          <w:rFonts w:ascii="Garamond" w:hAnsi="Garamond" w:cs="Courier New"/>
          <w:noProof/>
        </w:rPr>
        <w:t>un morceau important</w:t>
      </w:r>
      <w:r w:rsidR="00CE2117" w:rsidRPr="000739DA">
        <w:rPr>
          <w:rFonts w:ascii="Garamond" w:hAnsi="Garamond" w:cs="Courier New"/>
          <w:noProof/>
        </w:rPr>
        <w:t>,</w:t>
      </w:r>
      <w:r w:rsidRPr="000739DA">
        <w:rPr>
          <w:rFonts w:ascii="Garamond" w:hAnsi="Garamond" w:cs="Courier New"/>
          <w:noProof/>
        </w:rPr>
        <w:t xml:space="preserve"> tellement gros que, comme vous le voyez, nous le grattons, </w:t>
      </w:r>
      <w:r w:rsidR="00213442">
        <w:rPr>
          <w:rFonts w:ascii="Garamond" w:hAnsi="Garamond" w:cs="Courier New"/>
          <w:noProof/>
        </w:rPr>
        <w:t xml:space="preserve">                                                                               </w:t>
      </w:r>
      <w:r w:rsidRPr="000739DA">
        <w:rPr>
          <w:rFonts w:ascii="Garamond" w:hAnsi="Garamond" w:cs="Courier New"/>
          <w:noProof/>
        </w:rPr>
        <w:t xml:space="preserve">nous le </w:t>
      </w:r>
      <w:r w:rsidR="00F94963" w:rsidRPr="000739DA">
        <w:rPr>
          <w:rFonts w:ascii="Garamond" w:hAnsi="Garamond" w:cs="Courier New"/>
          <w:noProof/>
        </w:rPr>
        <w:t>« </w:t>
      </w:r>
      <w:r w:rsidRPr="000739DA">
        <w:rPr>
          <w:rFonts w:ascii="Garamond" w:hAnsi="Garamond"/>
          <w:i/>
          <w:noProof/>
        </w:rPr>
        <w:t>graspons</w:t>
      </w:r>
      <w:r w:rsidR="00F94963" w:rsidRPr="000739DA">
        <w:rPr>
          <w:rFonts w:ascii="Garamond" w:hAnsi="Garamond"/>
          <w:i/>
          <w:noProof/>
        </w:rPr>
        <w:t xml:space="preserve">  </w:t>
      </w:r>
      <w:r w:rsidR="00F94963" w:rsidRPr="000739DA">
        <w:rPr>
          <w:rFonts w:ascii="Garamond" w:hAnsi="Garamond" w:cs="Courier New"/>
          <w:noProof/>
        </w:rPr>
        <w:t xml:space="preserve">» </w:t>
      </w:r>
      <w:r w:rsidRPr="000739DA">
        <w:rPr>
          <w:rFonts w:ascii="Garamond" w:hAnsi="Garamond" w:cs="Courier New"/>
          <w:noProof/>
        </w:rPr>
        <w:t>à peine aujourd</w:t>
      </w:r>
      <w:r w:rsidR="00720B03">
        <w:rPr>
          <w:rFonts w:ascii="Garamond" w:hAnsi="Garamond" w:cs="Courier New"/>
          <w:noProof/>
        </w:rPr>
        <w:t>’</w:t>
      </w:r>
      <w:r w:rsidRPr="000739DA">
        <w:rPr>
          <w:rFonts w:ascii="Garamond" w:hAnsi="Garamond" w:cs="Courier New"/>
          <w:noProof/>
        </w:rPr>
        <w:t xml:space="preserve">hui. </w:t>
      </w:r>
    </w:p>
    <w:p w:rsidR="00CE2117" w:rsidRPr="000739DA" w:rsidRDefault="00CE2117" w:rsidP="000739DA">
      <w:pPr>
        <w:ind w:right="-284" w:hanging="567"/>
        <w:rPr>
          <w:rFonts w:ascii="Garamond" w:hAnsi="Garamond" w:cs="Courier New"/>
          <w:noProof/>
        </w:rPr>
      </w:pP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Mais il y en a là de toutes les couleurs sur ce sujet des rapports fon</w:t>
      </w:r>
      <w:r w:rsidRPr="000739DA">
        <w:rPr>
          <w:rFonts w:ascii="Garamond" w:hAnsi="Garamond" w:cs="Courier New"/>
          <w:noProof/>
        </w:rPr>
        <w:softHyphen/>
        <w:t>damentaux avec ce qu</w:t>
      </w:r>
      <w:r w:rsidR="00720B03">
        <w:rPr>
          <w:rFonts w:ascii="Garamond" w:hAnsi="Garamond" w:cs="Courier New"/>
          <w:noProof/>
        </w:rPr>
        <w:t>’</w:t>
      </w:r>
      <w:r w:rsidRPr="000739DA">
        <w:rPr>
          <w:rFonts w:ascii="Garamond" w:hAnsi="Garamond" w:cs="Courier New"/>
          <w:noProof/>
        </w:rPr>
        <w:t>il appelle le choix de l</w:t>
      </w:r>
      <w:r w:rsidR="00720B03">
        <w:rPr>
          <w:rFonts w:ascii="Garamond" w:hAnsi="Garamond" w:cs="Courier New"/>
          <w:noProof/>
        </w:rPr>
        <w:t>’</w:t>
      </w:r>
      <w:r w:rsidRPr="000739DA">
        <w:rPr>
          <w:rFonts w:ascii="Garamond" w:hAnsi="Garamond" w:cs="Courier New"/>
          <w:noProof/>
        </w:rPr>
        <w:t>objet.</w:t>
      </w:r>
    </w:p>
    <w:p w:rsidR="00631979" w:rsidRPr="000739DA" w:rsidRDefault="00631979" w:rsidP="000739DA">
      <w:pPr>
        <w:ind w:right="-284" w:hanging="567"/>
        <w:rPr>
          <w:rFonts w:ascii="Garamond" w:hAnsi="Garamond" w:cs="Courier New"/>
          <w:noProof/>
        </w:rPr>
      </w:pPr>
    </w:p>
    <w:p w:rsidR="00631979" w:rsidRPr="000739DA" w:rsidRDefault="00FE434E" w:rsidP="00213442">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r w:rsidR="00213442">
        <w:rPr>
          <w:rFonts w:ascii="Garamond" w:hAnsi="Garamond" w:cs="Courier New"/>
          <w:noProof/>
        </w:rPr>
        <w:t xml:space="preserve">- </w:t>
      </w:r>
      <w:r w:rsidR="00916DA8" w:rsidRPr="000739DA">
        <w:rPr>
          <w:rFonts w:ascii="Garamond" w:hAnsi="Garamond" w:cs="Courier New"/>
          <w:noProof/>
        </w:rPr>
        <w:t>Cela se rapporte très exactement à ce que vous disiez. J</w:t>
      </w:r>
      <w:r w:rsidR="00720B03">
        <w:rPr>
          <w:rFonts w:ascii="Garamond" w:hAnsi="Garamond" w:cs="Courier New"/>
          <w:noProof/>
        </w:rPr>
        <w:t>’</w:t>
      </w:r>
      <w:r w:rsidR="00916DA8" w:rsidRPr="000739DA">
        <w:rPr>
          <w:rFonts w:ascii="Garamond" w:hAnsi="Garamond" w:cs="Courier New"/>
          <w:noProof/>
        </w:rPr>
        <w:t>ai été frappé</w:t>
      </w:r>
      <w:r w:rsidR="00213442">
        <w:rPr>
          <w:rFonts w:ascii="Garamond" w:hAnsi="Garamond" w:cs="Courier New"/>
          <w:noProof/>
        </w:rPr>
        <w:t>...</w:t>
      </w:r>
    </w:p>
    <w:p w:rsidR="00631979" w:rsidRPr="000739DA" w:rsidRDefault="00631979" w:rsidP="000739DA">
      <w:pPr>
        <w:ind w:right="-284" w:hanging="567"/>
        <w:rPr>
          <w:rFonts w:ascii="Garamond" w:hAnsi="Garamond" w:cs="Courier New"/>
          <w:noProof/>
        </w:rPr>
      </w:pPr>
    </w:p>
    <w:p w:rsidR="00FE434E"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FE434E" w:rsidRPr="000739DA" w:rsidRDefault="00FE434E" w:rsidP="000739DA">
      <w:pPr>
        <w:ind w:right="-284" w:hanging="567"/>
        <w:rPr>
          <w:rFonts w:ascii="Garamond" w:hAnsi="Garamond" w:cs="Courier New"/>
          <w:noProof/>
        </w:rPr>
      </w:pPr>
    </w:p>
    <w:p w:rsidR="00213442" w:rsidRDefault="00916DA8" w:rsidP="00213442">
      <w:pPr>
        <w:ind w:right="-284" w:hanging="567"/>
        <w:outlineLvl w:val="0"/>
        <w:rPr>
          <w:rFonts w:ascii="Garamond" w:hAnsi="Garamond" w:cs="Courier New"/>
          <w:noProof/>
        </w:rPr>
      </w:pPr>
      <w:r w:rsidRPr="000739DA">
        <w:rPr>
          <w:rFonts w:ascii="Garamond" w:hAnsi="Garamond" w:cs="Courier New"/>
          <w:noProof/>
        </w:rPr>
        <w:t>Laissez</w:t>
      </w:r>
      <w:r w:rsidR="00213442">
        <w:rPr>
          <w:rFonts w:ascii="Garamond" w:hAnsi="Garamond" w:cs="Courier New"/>
          <w:noProof/>
        </w:rPr>
        <w:t>-</w:t>
      </w:r>
      <w:r w:rsidRPr="000739DA">
        <w:rPr>
          <w:rFonts w:ascii="Garamond" w:hAnsi="Garamond" w:cs="Courier New"/>
          <w:noProof/>
        </w:rPr>
        <w:t>moi finir ma période, voulez</w:t>
      </w:r>
      <w:r w:rsidR="00213442">
        <w:rPr>
          <w:rFonts w:ascii="Garamond" w:hAnsi="Garamond" w:cs="Courier New"/>
          <w:noProof/>
        </w:rPr>
        <w:t>-</w:t>
      </w:r>
      <w:r w:rsidRPr="000739DA">
        <w:rPr>
          <w:rFonts w:ascii="Garamond" w:hAnsi="Garamond" w:cs="Courier New"/>
          <w:noProof/>
        </w:rPr>
        <w:t xml:space="preserve">vous ? Vous ne pouvez pas ne pas voir quelle espèce de contradiction entre cela et ce que, </w:t>
      </w:r>
    </w:p>
    <w:p w:rsidR="00213442" w:rsidRDefault="00916DA8" w:rsidP="00213442">
      <w:pPr>
        <w:ind w:right="-284" w:hanging="567"/>
        <w:outlineLvl w:val="0"/>
        <w:rPr>
          <w:rFonts w:ascii="Garamond" w:hAnsi="Garamond" w:cs="Courier New"/>
          <w:i/>
          <w:noProof/>
        </w:rPr>
      </w:pPr>
      <w:r w:rsidRPr="00213442">
        <w:rPr>
          <w:rFonts w:ascii="Garamond" w:hAnsi="Garamond" w:cs="Courier New"/>
          <w:i/>
          <w:noProof/>
        </w:rPr>
        <w:t>dans certaines conceptions mythiques</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ascèse libidinale de la psychana</w:t>
      </w:r>
      <w:r w:rsidRPr="000739DA">
        <w:rPr>
          <w:rFonts w:ascii="Garamond" w:hAnsi="Garamond" w:cs="Courier New"/>
          <w:noProof/>
        </w:rPr>
        <w:softHyphen/>
        <w:t xml:space="preserve">lyse, on donne sans cesse comme devant être </w:t>
      </w:r>
      <w:r w:rsidR="00213442">
        <w:rPr>
          <w:rFonts w:ascii="Garamond" w:hAnsi="Garamond" w:cs="Courier New"/>
          <w:noProof/>
        </w:rPr>
        <w:t>« </w:t>
      </w:r>
      <w:r w:rsidRPr="00213442">
        <w:rPr>
          <w:rFonts w:ascii="Garamond" w:hAnsi="Garamond" w:cs="Courier New"/>
          <w:i/>
          <w:noProof/>
        </w:rPr>
        <w:t>l</w:t>
      </w:r>
      <w:r w:rsidR="00720B03">
        <w:rPr>
          <w:rFonts w:ascii="Garamond" w:hAnsi="Garamond" w:cs="Courier New"/>
          <w:i/>
          <w:noProof/>
        </w:rPr>
        <w:t>’</w:t>
      </w:r>
      <w:r w:rsidRPr="00213442">
        <w:rPr>
          <w:rFonts w:ascii="Garamond" w:hAnsi="Garamond" w:cs="Courier New"/>
          <w:i/>
          <w:noProof/>
        </w:rPr>
        <w:t xml:space="preserve">achèvement </w:t>
      </w:r>
    </w:p>
    <w:p w:rsidR="00213442" w:rsidRDefault="00916DA8" w:rsidP="00213442">
      <w:pPr>
        <w:ind w:right="-284" w:hanging="567"/>
        <w:outlineLvl w:val="0"/>
        <w:rPr>
          <w:rFonts w:ascii="Garamond" w:hAnsi="Garamond" w:cs="Courier New"/>
          <w:noProof/>
        </w:rPr>
      </w:pPr>
      <w:r w:rsidRPr="00213442">
        <w:rPr>
          <w:rFonts w:ascii="Garamond" w:hAnsi="Garamond" w:cs="Courier New"/>
          <w:i/>
          <w:noProof/>
        </w:rPr>
        <w:t>de la maturation affective</w:t>
      </w:r>
      <w:r w:rsidR="00213442">
        <w:rPr>
          <w:rFonts w:ascii="Garamond" w:hAnsi="Garamond" w:cs="Courier New"/>
          <w:noProof/>
        </w:rPr>
        <w:t> »</w:t>
      </w:r>
      <w:r w:rsidR="00CE2117" w:rsidRPr="000739DA">
        <w:rPr>
          <w:rFonts w:ascii="Garamond" w:hAnsi="Garamond" w:cs="Courier New"/>
          <w:noProof/>
        </w:rPr>
        <w:t> :</w:t>
      </w:r>
      <w:r w:rsidRPr="000739DA">
        <w:rPr>
          <w:rFonts w:ascii="Garamond" w:hAnsi="Garamond" w:cs="Courier New"/>
          <w:noProof/>
        </w:rPr>
        <w:t xml:space="preserve"> à savoir qu</w:t>
      </w:r>
      <w:r w:rsidR="00720B03">
        <w:rPr>
          <w:rFonts w:ascii="Garamond" w:hAnsi="Garamond" w:cs="Courier New"/>
          <w:noProof/>
        </w:rPr>
        <w:t>’</w:t>
      </w:r>
      <w:r w:rsidRPr="000739DA">
        <w:rPr>
          <w:rFonts w:ascii="Garamond" w:hAnsi="Garamond" w:cs="Courier New"/>
          <w:noProof/>
        </w:rPr>
        <w:t xml:space="preserve">au dernier degré du génital nous serions je ne sais quoi, cette espèce de </w:t>
      </w:r>
      <w:r w:rsidRPr="000739DA">
        <w:rPr>
          <w:rFonts w:ascii="Garamond" w:hAnsi="Garamond" w:cs="Courier New"/>
          <w:i/>
          <w:noProof/>
        </w:rPr>
        <w:t>fusion</w:t>
      </w:r>
      <w:r w:rsidRPr="000739DA">
        <w:rPr>
          <w:rFonts w:ascii="Garamond" w:hAnsi="Garamond" w:cs="Courier New"/>
          <w:noProof/>
        </w:rPr>
        <w:t xml:space="preserve">, de </w:t>
      </w:r>
      <w:r w:rsidRPr="000739DA">
        <w:rPr>
          <w:rFonts w:ascii="Garamond" w:hAnsi="Garamond" w:cs="Courier New"/>
          <w:i/>
          <w:noProof/>
        </w:rPr>
        <w:t>communion</w:t>
      </w:r>
      <w:r w:rsidRPr="000739DA">
        <w:rPr>
          <w:rFonts w:ascii="Garamond" w:hAnsi="Garamond" w:cs="Courier New"/>
          <w:noProof/>
        </w:rPr>
        <w:t xml:space="preserve">, </w:t>
      </w:r>
    </w:p>
    <w:p w:rsidR="00916DA8" w:rsidRPr="000739DA" w:rsidRDefault="00916DA8" w:rsidP="00213442">
      <w:pPr>
        <w:ind w:right="-284" w:hanging="567"/>
        <w:outlineLvl w:val="0"/>
        <w:rPr>
          <w:rFonts w:ascii="Garamond" w:hAnsi="Garamond" w:cs="Courier New"/>
          <w:noProof/>
        </w:rPr>
      </w:pPr>
      <w:r w:rsidRPr="000739DA">
        <w:rPr>
          <w:rFonts w:ascii="Garamond" w:hAnsi="Garamond" w:cs="Courier New"/>
          <w:noProof/>
        </w:rPr>
        <w:t>de réalisation à proprement parler de l</w:t>
      </w:r>
      <w:r w:rsidR="00720B03">
        <w:rPr>
          <w:rFonts w:ascii="Garamond" w:hAnsi="Garamond" w:cs="Courier New"/>
          <w:noProof/>
        </w:rPr>
        <w:t>’</w:t>
      </w:r>
      <w:r w:rsidRPr="000739DA">
        <w:rPr>
          <w:rFonts w:ascii="Garamond" w:hAnsi="Garamond" w:cs="Courier New"/>
          <w:noProof/>
        </w:rPr>
        <w:t>espèce de corrélation qu</w:t>
      </w:r>
      <w:r w:rsidR="00720B03">
        <w:rPr>
          <w:rFonts w:ascii="Garamond" w:hAnsi="Garamond" w:cs="Courier New"/>
          <w:noProof/>
        </w:rPr>
        <w:t>’</w:t>
      </w:r>
      <w:r w:rsidRPr="000739DA">
        <w:rPr>
          <w:rFonts w:ascii="Garamond" w:hAnsi="Garamond" w:cs="Courier New"/>
          <w:noProof/>
        </w:rPr>
        <w:t xml:space="preserve">on mettrait entre la génitalité et la constitution du </w:t>
      </w:r>
      <w:r w:rsidRPr="000739DA">
        <w:rPr>
          <w:rFonts w:ascii="Garamond" w:hAnsi="Garamond"/>
          <w:i/>
          <w:noProof/>
          <w:color w:val="0000CC"/>
        </w:rPr>
        <w:t>réel</w:t>
      </w:r>
      <w:r w:rsidRPr="000739DA">
        <w:rPr>
          <w:rFonts w:ascii="Garamond" w:hAnsi="Garamond" w:cs="Courier New"/>
          <w:noProof/>
        </w:rPr>
        <w:t>.</w:t>
      </w:r>
    </w:p>
    <w:p w:rsidR="00CE2117" w:rsidRPr="000739DA" w:rsidRDefault="00916DA8" w:rsidP="000739DA">
      <w:pPr>
        <w:ind w:right="-284" w:hanging="567"/>
        <w:rPr>
          <w:rFonts w:ascii="Garamond" w:hAnsi="Garamond" w:cs="Courier New"/>
          <w:noProof/>
        </w:rPr>
      </w:pPr>
      <w:r w:rsidRPr="000739DA">
        <w:rPr>
          <w:rFonts w:ascii="Garamond" w:hAnsi="Garamond" w:cs="Courier New"/>
          <w:noProof/>
        </w:rPr>
        <w:t>Je ne dis pas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ait là quelque chose d</w:t>
      </w:r>
      <w:r w:rsidR="00720B03">
        <w:rPr>
          <w:rFonts w:ascii="Garamond" w:hAnsi="Garamond" w:cs="Courier New"/>
          <w:noProof/>
        </w:rPr>
        <w:t>’</w:t>
      </w:r>
      <w:r w:rsidRPr="000739DA">
        <w:rPr>
          <w:rFonts w:ascii="Garamond" w:hAnsi="Garamond" w:cs="Courier New"/>
          <w:noProof/>
        </w:rPr>
        <w:t>essentiel à la constitution de la réalité, mais encore faut</w:t>
      </w:r>
      <w:r w:rsidR="00213442">
        <w:rPr>
          <w:rFonts w:ascii="Garamond" w:hAnsi="Garamond" w:cs="Courier New"/>
          <w:noProof/>
        </w:rPr>
        <w:t>-</w:t>
      </w:r>
      <w:r w:rsidRPr="000739DA">
        <w:rPr>
          <w:rFonts w:ascii="Garamond" w:hAnsi="Garamond" w:cs="Courier New"/>
          <w:noProof/>
        </w:rPr>
        <w:t xml:space="preserve">il comprendre comment. </w:t>
      </w:r>
    </w:p>
    <w:p w:rsidR="00CE2117" w:rsidRPr="000739DA" w:rsidRDefault="00CE2117" w:rsidP="000739DA">
      <w:pPr>
        <w:ind w:right="-284" w:hanging="567"/>
        <w:rPr>
          <w:rFonts w:ascii="Garamond" w:hAnsi="Garamond" w:cs="Courier New"/>
          <w:noProof/>
        </w:rPr>
      </w:pPr>
    </w:p>
    <w:p w:rsidR="00CE2117" w:rsidRPr="000739DA" w:rsidRDefault="00916DA8" w:rsidP="000739DA">
      <w:pPr>
        <w:ind w:right="-284" w:hanging="567"/>
        <w:rPr>
          <w:rFonts w:ascii="Garamond" w:hAnsi="Garamond" w:cs="Courier New"/>
          <w:noProof/>
        </w:rPr>
      </w:pPr>
      <w:r w:rsidRPr="000739DA">
        <w:rPr>
          <w:rFonts w:ascii="Garamond" w:hAnsi="Garamond" w:cs="Courier New"/>
          <w:noProof/>
        </w:rPr>
        <w:t>Car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un ou l</w:t>
      </w:r>
      <w:r w:rsidR="00720B03">
        <w:rPr>
          <w:rFonts w:ascii="Garamond" w:hAnsi="Garamond" w:cs="Courier New"/>
          <w:noProof/>
        </w:rPr>
        <w:t>’</w:t>
      </w:r>
      <w:r w:rsidRPr="000739DA">
        <w:rPr>
          <w:rFonts w:ascii="Garamond" w:hAnsi="Garamond" w:cs="Courier New"/>
          <w:noProof/>
        </w:rPr>
        <w:t xml:space="preserve">autre : </w:t>
      </w:r>
    </w:p>
    <w:p w:rsidR="00CE2117" w:rsidRPr="00213442" w:rsidRDefault="00916DA8" w:rsidP="000739DA">
      <w:pPr>
        <w:pStyle w:val="Paragraphedeliste"/>
        <w:numPr>
          <w:ilvl w:val="0"/>
          <w:numId w:val="1"/>
        </w:numPr>
        <w:ind w:right="-284" w:hanging="567"/>
        <w:rPr>
          <w:rFonts w:ascii="Garamond" w:hAnsi="Garamond" w:cs="Courier New"/>
          <w:noProof/>
        </w:rPr>
      </w:pPr>
      <w:r w:rsidRPr="00213442">
        <w:rPr>
          <w:rFonts w:ascii="Garamond" w:hAnsi="Garamond" w:cs="Courier New"/>
          <w:noProof/>
        </w:rPr>
        <w:t>ou l</w:t>
      </w:r>
      <w:r w:rsidR="00720B03">
        <w:rPr>
          <w:rFonts w:ascii="Garamond" w:hAnsi="Garamond" w:cs="Courier New"/>
          <w:noProof/>
        </w:rPr>
        <w:t>’</w:t>
      </w:r>
      <w:r w:rsidRPr="00213442">
        <w:rPr>
          <w:rFonts w:ascii="Garamond" w:hAnsi="Garamond" w:cs="Courier New"/>
          <w:noProof/>
        </w:rPr>
        <w:t xml:space="preserve">amour est ce que </w:t>
      </w:r>
      <w:r w:rsidR="00C166DD" w:rsidRPr="00213442">
        <w:rPr>
          <w:rFonts w:ascii="Garamond" w:hAnsi="Garamond" w:cs="Courier New"/>
          <w:noProof/>
        </w:rPr>
        <w:t>FREUD</w:t>
      </w:r>
      <w:r w:rsidRPr="00213442">
        <w:rPr>
          <w:rFonts w:ascii="Garamond" w:hAnsi="Garamond" w:cs="Courier New"/>
          <w:noProof/>
        </w:rPr>
        <w:t xml:space="preserve"> décrit</w:t>
      </w:r>
      <w:r w:rsidR="00CE2117" w:rsidRPr="00213442">
        <w:rPr>
          <w:rFonts w:ascii="Garamond" w:hAnsi="Garamond" w:cs="Courier New"/>
          <w:noProof/>
        </w:rPr>
        <w:t> :</w:t>
      </w:r>
      <w:r w:rsidRPr="00213442">
        <w:rPr>
          <w:rFonts w:ascii="Garamond" w:hAnsi="Garamond" w:cs="Courier New"/>
          <w:noProof/>
        </w:rPr>
        <w:t xml:space="preserve"> </w:t>
      </w:r>
      <w:r w:rsidRPr="00213442">
        <w:rPr>
          <w:rFonts w:ascii="Garamond" w:hAnsi="Garamond"/>
          <w:i/>
          <w:noProof/>
          <w:color w:val="0000CC"/>
        </w:rPr>
        <w:t>imaginaire</w:t>
      </w:r>
      <w:r w:rsidRPr="00213442">
        <w:rPr>
          <w:rFonts w:ascii="Garamond" w:hAnsi="Garamond" w:cs="Courier New"/>
          <w:noProof/>
        </w:rPr>
        <w:t xml:space="preserve"> en son fondement, </w:t>
      </w:r>
    </w:p>
    <w:p w:rsidR="00916DA8" w:rsidRPr="000739DA" w:rsidRDefault="00916DA8" w:rsidP="0040516D">
      <w:pPr>
        <w:pStyle w:val="Paragraphedeliste"/>
        <w:numPr>
          <w:ilvl w:val="0"/>
          <w:numId w:val="1"/>
        </w:numPr>
        <w:ind w:right="-284" w:hanging="567"/>
        <w:rPr>
          <w:rFonts w:ascii="Garamond" w:hAnsi="Garamond" w:cs="Courier New"/>
          <w:noProof/>
        </w:rPr>
      </w:pPr>
      <w:r w:rsidRPr="000739DA">
        <w:rPr>
          <w:rFonts w:ascii="Garamond" w:hAnsi="Garamond" w:cs="Courier New"/>
          <w:noProof/>
        </w:rPr>
        <w:t>ou bien il est autre chose : le fondement et la base du monde.</w:t>
      </w:r>
    </w:p>
    <w:p w:rsidR="00631979" w:rsidRPr="000739DA" w:rsidRDefault="00916DA8" w:rsidP="000739DA">
      <w:pPr>
        <w:ind w:right="-284" w:hanging="567"/>
        <w:rPr>
          <w:rFonts w:ascii="Garamond" w:hAnsi="Garamond" w:cs="Courier New"/>
          <w:noProof/>
        </w:rPr>
      </w:pPr>
      <w:r w:rsidRPr="000739DA">
        <w:rPr>
          <w:rFonts w:ascii="Garamond" w:hAnsi="Garamond" w:cs="Courier New"/>
          <w:noProof/>
        </w:rPr>
        <w:t>De même qu</w:t>
      </w:r>
      <w:r w:rsidR="00720B03">
        <w:rPr>
          <w:rFonts w:ascii="Garamond" w:hAnsi="Garamond" w:cs="Courier New"/>
          <w:noProof/>
        </w:rPr>
        <w:t>’</w:t>
      </w:r>
      <w:r w:rsidRPr="000739DA">
        <w:rPr>
          <w:rFonts w:ascii="Garamond" w:hAnsi="Garamond" w:cs="Courier New"/>
          <w:noProof/>
        </w:rPr>
        <w:t>il y a deux narcissismes, il doit y avoir deux amours : l</w:t>
      </w:r>
      <w:r w:rsidR="00720B03">
        <w:rPr>
          <w:rFonts w:ascii="Garamond" w:hAnsi="Garamond" w:cs="Courier New"/>
          <w:noProof/>
        </w:rPr>
        <w:t>’</w:t>
      </w:r>
      <w:r w:rsidR="003B1FB6" w:rsidRPr="00C219F1">
        <w:rPr>
          <w:rFonts w:ascii="Palatino Linotype" w:eastAsia="Arial Unicode MS" w:hAnsi="Palatino Linotype"/>
          <w:color w:val="0000CC"/>
        </w:rPr>
        <w:t>ἔ</w:t>
      </w:r>
      <w:r w:rsidR="003B1FB6" w:rsidRPr="00C219F1">
        <w:rPr>
          <w:rFonts w:ascii="Palatino Linotype" w:eastAsia="Arial Unicode MS" w:hAnsi="Palatino Linotype" w:cs="Arial Unicode MS"/>
          <w:color w:val="0000CC"/>
        </w:rPr>
        <w:t>ρως</w:t>
      </w:r>
      <w:r w:rsidR="003B1FB6" w:rsidRPr="000739DA">
        <w:rPr>
          <w:rFonts w:ascii="Garamond" w:eastAsia="Arial Unicode MS" w:hAnsi="Garamond" w:cs="Arial Unicode MS"/>
          <w:color w:val="0000CC"/>
        </w:rPr>
        <w:t xml:space="preserve"> </w:t>
      </w:r>
      <w:r w:rsidR="003B1FB6" w:rsidRPr="00C219F1">
        <w:rPr>
          <w:rFonts w:ascii="Garamond" w:hAnsi="Garamond"/>
          <w:color w:val="C00000"/>
          <w:sz w:val="16"/>
          <w:szCs w:val="16"/>
        </w:rPr>
        <w:t>[érôs]</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 côté, et l</w:t>
      </w:r>
      <w:r w:rsidR="00720B03">
        <w:rPr>
          <w:rFonts w:ascii="Garamond" w:hAnsi="Garamond" w:cs="Courier New"/>
          <w:noProof/>
        </w:rPr>
        <w:t>’</w:t>
      </w:r>
      <w:r w:rsidR="003B1FB6" w:rsidRPr="00C219F1">
        <w:rPr>
          <w:rStyle w:val="Accentuation"/>
          <w:rFonts w:ascii="Palatino Linotype" w:hAnsi="Palatino Linotype"/>
          <w:i w:val="0"/>
          <w:color w:val="0000CC"/>
        </w:rPr>
        <w:t>ἀ</w:t>
      </w:r>
      <w:r w:rsidR="003B1FB6" w:rsidRPr="00C219F1">
        <w:rPr>
          <w:rStyle w:val="Accentuation"/>
          <w:rFonts w:ascii="Palatino Linotype" w:hAnsi="Palatino Linotype" w:cs="Garamond"/>
          <w:i w:val="0"/>
          <w:color w:val="0000CC"/>
        </w:rPr>
        <w:t>γάπη</w:t>
      </w:r>
      <w:r w:rsidR="003B1FB6" w:rsidRPr="000739DA">
        <w:rPr>
          <w:rStyle w:val="Accentuation"/>
          <w:rFonts w:ascii="Garamond" w:hAnsi="Garamond"/>
          <w:color w:val="0000CC"/>
        </w:rPr>
        <w:t xml:space="preserve"> </w:t>
      </w:r>
      <w:r w:rsidR="003B1FB6" w:rsidRPr="00C219F1">
        <w:rPr>
          <w:rFonts w:ascii="Garamond" w:hAnsi="Garamond" w:cs="Courier New"/>
          <w:color w:val="C00000"/>
          <w:sz w:val="16"/>
          <w:szCs w:val="16"/>
        </w:rPr>
        <w:t>[agapè]</w:t>
      </w:r>
      <w:r w:rsidR="003B1FB6" w:rsidRPr="000739DA">
        <w:rPr>
          <w:rFonts w:ascii="Garamond" w:hAnsi="Garamond" w:cs="Courier New"/>
        </w:rPr>
        <w:t>.</w:t>
      </w:r>
    </w:p>
    <w:p w:rsidR="00631979" w:rsidRPr="000739DA" w:rsidRDefault="00631979" w:rsidP="000739DA">
      <w:pPr>
        <w:ind w:right="-284" w:hanging="567"/>
        <w:rPr>
          <w:rFonts w:ascii="Garamond" w:hAnsi="Garamond" w:cs="Courier New"/>
          <w:noProof/>
        </w:rPr>
      </w:pPr>
    </w:p>
    <w:p w:rsidR="00631979"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LECLAIRE </w:t>
      </w:r>
    </w:p>
    <w:p w:rsidR="00631979" w:rsidRPr="000739DA" w:rsidRDefault="00631979" w:rsidP="000739DA">
      <w:pPr>
        <w:ind w:right="-284" w:hanging="567"/>
        <w:rPr>
          <w:rFonts w:ascii="Garamond" w:hAnsi="Garamond" w:cs="Courier New"/>
          <w:noProof/>
        </w:rPr>
      </w:pPr>
    </w:p>
    <w:p w:rsidR="00C219F1" w:rsidRDefault="00916DA8"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ai été frappé (page </w:t>
      </w:r>
      <w:r w:rsidRPr="00C219F1">
        <w:rPr>
          <w:rFonts w:ascii="Garamond" w:hAnsi="Garamond" w:cs="Courier New"/>
          <w:noProof/>
          <w:sz w:val="16"/>
          <w:szCs w:val="16"/>
        </w:rPr>
        <w:t>47</w:t>
      </w:r>
      <w:r w:rsidRPr="000739DA">
        <w:rPr>
          <w:rFonts w:ascii="Garamond" w:hAnsi="Garamond" w:cs="Courier New"/>
          <w:noProof/>
        </w:rPr>
        <w:t>) dans le fait que, la première fois qu</w:t>
      </w:r>
      <w:r w:rsidR="00720B03">
        <w:rPr>
          <w:rFonts w:ascii="Garamond" w:hAnsi="Garamond" w:cs="Courier New"/>
          <w:noProof/>
        </w:rPr>
        <w:t>’</w:t>
      </w:r>
      <w:r w:rsidRPr="000739DA">
        <w:rPr>
          <w:rFonts w:ascii="Garamond" w:hAnsi="Garamond" w:cs="Courier New"/>
          <w:noProof/>
        </w:rPr>
        <w:t xml:space="preserve">il emploie le terme que nous appelons </w:t>
      </w:r>
      <w:r w:rsidR="00CE2117" w:rsidRPr="000739DA">
        <w:rPr>
          <w:rFonts w:ascii="Garamond" w:hAnsi="Garamond"/>
          <w:i/>
          <w:noProof/>
          <w:color w:val="0000CC"/>
        </w:rPr>
        <w:t>idéal du moi</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 xml:space="preserve">emploie pas </w:t>
      </w:r>
    </w:p>
    <w:p w:rsidR="00CE2117" w:rsidRPr="000739DA" w:rsidRDefault="00916DA8" w:rsidP="000739DA">
      <w:pPr>
        <w:ind w:right="-284" w:hanging="567"/>
        <w:rPr>
          <w:rFonts w:ascii="Garamond" w:hAnsi="Garamond" w:cs="Courier New"/>
          <w:noProof/>
        </w:rPr>
      </w:pPr>
      <w:r w:rsidRPr="000739DA">
        <w:rPr>
          <w:rFonts w:ascii="Garamond" w:hAnsi="Garamond" w:cs="Courier New"/>
          <w:noProof/>
        </w:rPr>
        <w:t xml:space="preserve">ce terme, mais emploie le terme </w:t>
      </w:r>
      <w:r w:rsidRPr="000739DA">
        <w:rPr>
          <w:rFonts w:ascii="Garamond" w:hAnsi="Garamond"/>
          <w:i/>
          <w:noProof/>
          <w:color w:val="0000CC"/>
        </w:rPr>
        <w:t>moi idéal</w:t>
      </w:r>
      <w:r w:rsidRPr="000739DA">
        <w:rPr>
          <w:rFonts w:ascii="Garamond" w:hAnsi="Garamond" w:cs="Courier New"/>
          <w:noProof/>
        </w:rPr>
        <w:t>. Cela signifie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bien d</w:t>
      </w:r>
      <w:r w:rsidR="00720B03">
        <w:rPr>
          <w:rFonts w:ascii="Garamond" w:hAnsi="Garamond" w:cs="Courier New"/>
          <w:noProof/>
        </w:rPr>
        <w:t>’</w:t>
      </w:r>
      <w:r w:rsidRPr="000739DA">
        <w:rPr>
          <w:rFonts w:ascii="Garamond" w:hAnsi="Garamond" w:cs="Courier New"/>
          <w:noProof/>
        </w:rPr>
        <w:t>un objet réalisé. Et il ne l</w:t>
      </w:r>
      <w:r w:rsidR="00720B03">
        <w:rPr>
          <w:rFonts w:ascii="Garamond" w:hAnsi="Garamond" w:cs="Courier New"/>
          <w:noProof/>
        </w:rPr>
        <w:t>’</w:t>
      </w:r>
      <w:r w:rsidRPr="000739DA">
        <w:rPr>
          <w:rFonts w:ascii="Garamond" w:hAnsi="Garamond" w:cs="Courier New"/>
          <w:noProof/>
        </w:rPr>
        <w:t>emploie d</w:t>
      </w:r>
      <w:r w:rsidR="00720B03">
        <w:rPr>
          <w:rFonts w:ascii="Garamond" w:hAnsi="Garamond" w:cs="Courier New"/>
          <w:noProof/>
        </w:rPr>
        <w:t>’</w:t>
      </w:r>
      <w:r w:rsidRPr="000739DA">
        <w:rPr>
          <w:rFonts w:ascii="Garamond" w:hAnsi="Garamond" w:cs="Courier New"/>
          <w:noProof/>
        </w:rPr>
        <w:t xml:space="preserve">ailleurs que deux fois,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et par la suite il emploie </w:t>
      </w:r>
      <w:r w:rsidRPr="000739DA">
        <w:rPr>
          <w:rFonts w:ascii="Garamond" w:hAnsi="Garamond"/>
          <w:i/>
          <w:noProof/>
          <w:color w:val="0000CC"/>
        </w:rPr>
        <w:t>Ich</w:t>
      </w:r>
      <w:r w:rsidR="00C219F1">
        <w:rPr>
          <w:rFonts w:ascii="Garamond" w:hAnsi="Garamond"/>
          <w:i/>
          <w:noProof/>
          <w:color w:val="0000CC"/>
        </w:rPr>
        <w:t>-</w:t>
      </w:r>
      <w:r w:rsidRPr="000739DA">
        <w:rPr>
          <w:rFonts w:ascii="Garamond" w:hAnsi="Garamond"/>
          <w:i/>
          <w:noProof/>
          <w:color w:val="0000CC"/>
        </w:rPr>
        <w:t>ideal</w:t>
      </w:r>
      <w:r w:rsidRPr="000739DA">
        <w:rPr>
          <w:rFonts w:ascii="Garamond" w:hAnsi="Garamond" w:cs="Courier New"/>
          <w:noProof/>
        </w:rPr>
        <w:t>.</w:t>
      </w:r>
    </w:p>
    <w:p w:rsidR="00AE2C9F" w:rsidRPr="000739DA" w:rsidRDefault="00AE2C9F" w:rsidP="000739DA">
      <w:pPr>
        <w:ind w:right="-284" w:hanging="567"/>
        <w:outlineLvl w:val="0"/>
        <w:rPr>
          <w:rFonts w:ascii="Garamond" w:hAnsi="Garamond" w:cs="Courier New"/>
          <w:noProof/>
        </w:rPr>
      </w:pPr>
    </w:p>
    <w:p w:rsidR="00631979"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631979" w:rsidRPr="000739DA" w:rsidRDefault="00631979" w:rsidP="000739DA">
      <w:pPr>
        <w:ind w:right="-284" w:hanging="567"/>
        <w:rPr>
          <w:rFonts w:ascii="Garamond" w:hAnsi="Garamond" w:cs="Courier New"/>
          <w:noProof/>
        </w:rPr>
      </w:pPr>
    </w:p>
    <w:p w:rsidR="00C219F1" w:rsidRDefault="00916DA8" w:rsidP="000739DA">
      <w:pPr>
        <w:ind w:right="-284" w:hanging="567"/>
        <w:rPr>
          <w:rFonts w:ascii="Garamond" w:hAnsi="Garamond" w:cs="Courier New"/>
          <w:noProof/>
        </w:rPr>
      </w:pPr>
      <w:r w:rsidRPr="000739DA">
        <w:rPr>
          <w:rFonts w:ascii="Garamond" w:hAnsi="Garamond" w:cs="Courier New"/>
          <w:noProof/>
        </w:rPr>
        <w:t>Vous voyez</w:t>
      </w:r>
      <w:r w:rsidR="00C219F1">
        <w:rPr>
          <w:rFonts w:ascii="Garamond" w:hAnsi="Garamond" w:cs="Courier New"/>
          <w:noProof/>
        </w:rPr>
        <w:t>,</w:t>
      </w:r>
      <w:r w:rsidRPr="000739DA">
        <w:rPr>
          <w:rFonts w:ascii="Garamond" w:hAnsi="Garamond" w:cs="Courier New"/>
          <w:noProof/>
        </w:rPr>
        <w:t xml:space="preserve"> aujourd</w:t>
      </w:r>
      <w:r w:rsidR="00720B03">
        <w:rPr>
          <w:rFonts w:ascii="Garamond" w:hAnsi="Garamond" w:cs="Courier New"/>
          <w:noProof/>
        </w:rPr>
        <w:t>’</w:t>
      </w:r>
      <w:r w:rsidRPr="000739DA">
        <w:rPr>
          <w:rFonts w:ascii="Garamond" w:hAnsi="Garamond" w:cs="Courier New"/>
          <w:noProof/>
        </w:rPr>
        <w:t>hui je vous donne simplement ce petit appa</w:t>
      </w:r>
      <w:r w:rsidRPr="000739DA">
        <w:rPr>
          <w:rFonts w:ascii="Garamond" w:hAnsi="Garamond" w:cs="Courier New"/>
          <w:noProof/>
        </w:rPr>
        <w:softHyphen/>
        <w:t>reil. C</w:t>
      </w:r>
      <w:r w:rsidR="00720B03">
        <w:rPr>
          <w:rFonts w:ascii="Garamond" w:hAnsi="Garamond" w:cs="Courier New"/>
          <w:noProof/>
        </w:rPr>
        <w:t>’</w:t>
      </w:r>
      <w:r w:rsidRPr="000739DA">
        <w:rPr>
          <w:rFonts w:ascii="Garamond" w:hAnsi="Garamond" w:cs="Courier New"/>
          <w:noProof/>
        </w:rPr>
        <w:t>est venu comme ça. Nous sommes dans un séminaire</w:t>
      </w:r>
      <w:r w:rsidR="00C219F1">
        <w:rPr>
          <w:rFonts w:ascii="Garamond" w:hAnsi="Garamond" w:cs="Courier New"/>
          <w:noProof/>
        </w:rPr>
        <w:t xml:space="preserve"> </w:t>
      </w:r>
      <w:r w:rsidRPr="000739DA">
        <w:rPr>
          <w:rFonts w:ascii="Garamond" w:hAnsi="Garamond" w:cs="Courier New"/>
          <w:noProof/>
        </w:rPr>
        <w:t xml:space="preserve">et non </w:t>
      </w:r>
    </w:p>
    <w:p w:rsidR="00C219F1" w:rsidRDefault="00916DA8" w:rsidP="000739DA">
      <w:pPr>
        <w:ind w:right="-284" w:hanging="567"/>
        <w:rPr>
          <w:rFonts w:ascii="Garamond" w:hAnsi="Garamond" w:cs="Courier New"/>
          <w:noProof/>
        </w:rPr>
      </w:pPr>
      <w:r w:rsidRPr="000739DA">
        <w:rPr>
          <w:rFonts w:ascii="Garamond" w:hAnsi="Garamond" w:cs="Courier New"/>
          <w:noProof/>
        </w:rPr>
        <w:t>un ensei</w:t>
      </w:r>
      <w:r w:rsidRPr="000739DA">
        <w:rPr>
          <w:rFonts w:ascii="Garamond" w:hAnsi="Garamond" w:cs="Courier New"/>
          <w:noProof/>
        </w:rPr>
        <w:softHyphen/>
        <w:t xml:space="preserve">gnement </w:t>
      </w:r>
      <w:r w:rsidRPr="000739DA">
        <w:rPr>
          <w:rFonts w:ascii="Garamond" w:hAnsi="Garamond"/>
          <w:i/>
          <w:noProof/>
        </w:rPr>
        <w:t>ex cathedra</w:t>
      </w:r>
      <w:r w:rsidRPr="000739DA">
        <w:rPr>
          <w:rFonts w:ascii="Garamond" w:hAnsi="Garamond" w:cs="Courier New"/>
          <w:noProof/>
        </w:rPr>
        <w:t xml:space="preserve"> ou systématique. </w:t>
      </w:r>
      <w:r w:rsidRPr="00C219F1">
        <w:rPr>
          <w:rFonts w:ascii="Garamond" w:hAnsi="Garamond" w:cs="Courier New"/>
          <w:i/>
          <w:noProof/>
        </w:rPr>
        <w:t>Nous cherchons</w:t>
      </w:r>
      <w:r w:rsidRPr="000739DA">
        <w:rPr>
          <w:rFonts w:ascii="Garamond" w:hAnsi="Garamond" w:cs="Courier New"/>
          <w:noProof/>
        </w:rPr>
        <w:t xml:space="preserve"> à nous orienter, à comprendre et </w:t>
      </w:r>
      <w:r w:rsidRPr="00C219F1">
        <w:rPr>
          <w:rFonts w:ascii="Garamond" w:hAnsi="Garamond" w:cs="Courier New"/>
          <w:i/>
          <w:noProof/>
        </w:rPr>
        <w:t>à tirer le maximum de profit d</w:t>
      </w:r>
      <w:r w:rsidR="00720B03">
        <w:rPr>
          <w:rFonts w:ascii="Garamond" w:hAnsi="Garamond" w:cs="Courier New"/>
          <w:i/>
          <w:noProof/>
        </w:rPr>
        <w:t>’</w:t>
      </w:r>
      <w:r w:rsidRPr="00C219F1">
        <w:rPr>
          <w:rFonts w:ascii="Garamond" w:hAnsi="Garamond" w:cs="Courier New"/>
          <w:i/>
          <w:noProof/>
        </w:rPr>
        <w:t>un texte</w:t>
      </w:r>
      <w:r w:rsidRPr="000739DA">
        <w:rPr>
          <w:rFonts w:ascii="Garamond" w:hAnsi="Garamond" w:cs="Courier New"/>
          <w:noProof/>
        </w:rPr>
        <w:t xml:space="preserve">, </w:t>
      </w:r>
    </w:p>
    <w:p w:rsidR="00CE2117" w:rsidRPr="000739DA" w:rsidRDefault="00916DA8" w:rsidP="000739DA">
      <w:pPr>
        <w:ind w:right="-284" w:hanging="567"/>
        <w:rPr>
          <w:rFonts w:ascii="Garamond" w:hAnsi="Garamond" w:cs="Courier New"/>
          <w:noProof/>
        </w:rPr>
      </w:pPr>
      <w:r w:rsidRPr="000739DA">
        <w:rPr>
          <w:rFonts w:ascii="Garamond" w:hAnsi="Garamond" w:cs="Courier New"/>
          <w:noProof/>
        </w:rPr>
        <w:t>et surtout d</w:t>
      </w:r>
      <w:r w:rsidR="00720B03">
        <w:rPr>
          <w:rFonts w:ascii="Garamond" w:hAnsi="Garamond" w:cs="Courier New"/>
          <w:noProof/>
        </w:rPr>
        <w:t>’</w:t>
      </w:r>
      <w:r w:rsidRPr="000739DA">
        <w:rPr>
          <w:rFonts w:ascii="Garamond" w:hAnsi="Garamond" w:cs="Courier New"/>
          <w:noProof/>
        </w:rPr>
        <w:t>une pensée qui se développe, croyez</w:t>
      </w:r>
      <w:r w:rsidR="00296A3C">
        <w:rPr>
          <w:rFonts w:ascii="Garamond" w:hAnsi="Garamond" w:cs="Courier New"/>
          <w:noProof/>
        </w:rPr>
        <w:t>-</w:t>
      </w:r>
      <w:r w:rsidRPr="000739DA">
        <w:rPr>
          <w:rFonts w:ascii="Garamond" w:hAnsi="Garamond" w:cs="Courier New"/>
          <w:noProof/>
        </w:rPr>
        <w:t>le bien, autour de tout cela et Dieu sait si peu à peu les documents s</w:t>
      </w:r>
      <w:r w:rsidR="00720B03">
        <w:rPr>
          <w:rFonts w:ascii="Garamond" w:hAnsi="Garamond" w:cs="Courier New"/>
          <w:noProof/>
        </w:rPr>
        <w:t>’</w:t>
      </w:r>
      <w:r w:rsidRPr="000739DA">
        <w:rPr>
          <w:rFonts w:ascii="Garamond" w:hAnsi="Garamond" w:cs="Courier New"/>
          <w:noProof/>
        </w:rPr>
        <w:t xml:space="preserve">accumulent. </w:t>
      </w:r>
    </w:p>
    <w:p w:rsidR="00CE2117" w:rsidRPr="000739DA" w:rsidRDefault="00CE2117" w:rsidP="000739DA">
      <w:pPr>
        <w:ind w:right="-284" w:hanging="567"/>
        <w:rPr>
          <w:rFonts w:ascii="Garamond" w:hAnsi="Garamond" w:cs="Courier New"/>
          <w:noProof/>
        </w:rPr>
      </w:pPr>
    </w:p>
    <w:p w:rsidR="00C219F1" w:rsidRDefault="00916DA8" w:rsidP="000739DA">
      <w:pPr>
        <w:ind w:right="-284" w:hanging="567"/>
        <w:rPr>
          <w:rFonts w:ascii="Garamond" w:hAnsi="Garamond" w:cs="Courier New"/>
          <w:noProof/>
        </w:rPr>
      </w:pPr>
      <w:r w:rsidRPr="000739DA">
        <w:rPr>
          <w:rFonts w:ascii="Garamond" w:hAnsi="Garamond" w:cs="Courier New"/>
          <w:noProof/>
        </w:rPr>
        <w:t>Comment les autres</w:t>
      </w:r>
      <w:r w:rsidR="00C219F1">
        <w:rPr>
          <w:rFonts w:ascii="Garamond" w:hAnsi="Garamond" w:cs="Courier New"/>
          <w:noProof/>
        </w:rPr>
        <w:t>,</w:t>
      </w:r>
      <w:r w:rsidR="00406D5C" w:rsidRPr="000739DA">
        <w:rPr>
          <w:rFonts w:ascii="Garamond" w:hAnsi="Garamond" w:cs="Courier New"/>
          <w:noProof/>
        </w:rPr>
        <w:t xml:space="preserve"> </w:t>
      </w:r>
      <w:r w:rsidRPr="000739DA">
        <w:rPr>
          <w:rFonts w:ascii="Garamond" w:hAnsi="Garamond" w:cs="Courier New"/>
          <w:noProof/>
        </w:rPr>
        <w:t>et parmi les meilleurs</w:t>
      </w:r>
      <w:r w:rsidR="00C219F1">
        <w:rPr>
          <w:rFonts w:ascii="Garamond" w:hAnsi="Garamond" w:cs="Courier New"/>
          <w:noProof/>
        </w:rPr>
        <w:t>,</w:t>
      </w:r>
      <w:r w:rsidR="00406D5C" w:rsidRPr="000739DA">
        <w:rPr>
          <w:rFonts w:ascii="Garamond" w:hAnsi="Garamond" w:cs="Courier New"/>
          <w:noProof/>
        </w:rPr>
        <w:t xml:space="preserve"> </w:t>
      </w:r>
      <w:r w:rsidRPr="000739DA">
        <w:rPr>
          <w:rFonts w:ascii="Garamond" w:hAnsi="Garamond" w:cs="Courier New"/>
          <w:noProof/>
        </w:rPr>
        <w:t>ont essayé</w:t>
      </w:r>
      <w:r w:rsidR="00C219F1">
        <w:rPr>
          <w:rFonts w:ascii="Garamond" w:hAnsi="Garamond" w:cs="Courier New"/>
          <w:noProof/>
        </w:rPr>
        <w:t xml:space="preserve"> -</w:t>
      </w:r>
      <w:r w:rsidR="003B1FB6" w:rsidRPr="000739DA">
        <w:rPr>
          <w:rFonts w:ascii="Garamond" w:hAnsi="Garamond" w:cs="Courier New"/>
          <w:noProof/>
        </w:rPr>
        <w:t xml:space="preserve"> </w:t>
      </w:r>
      <w:r w:rsidRPr="000739DA">
        <w:rPr>
          <w:rFonts w:ascii="Garamond" w:hAnsi="Garamond" w:cs="Courier New"/>
          <w:noProof/>
        </w:rPr>
        <w:t xml:space="preserve">y compris </w:t>
      </w:r>
      <w:r w:rsidR="00CE2117" w:rsidRPr="000739DA">
        <w:rPr>
          <w:rFonts w:ascii="Garamond" w:hAnsi="Garamond" w:cs="Courier New"/>
          <w:noProof/>
        </w:rPr>
        <w:t>ABRAHAM</w:t>
      </w:r>
      <w:r w:rsidRPr="000739DA">
        <w:rPr>
          <w:rFonts w:ascii="Garamond" w:hAnsi="Garamond" w:cs="Courier New"/>
          <w:noProof/>
        </w:rPr>
        <w:t xml:space="preserve"> et </w:t>
      </w:r>
      <w:r w:rsidR="00CE2117" w:rsidRPr="000739DA">
        <w:rPr>
          <w:rFonts w:ascii="Garamond" w:hAnsi="Garamond" w:cs="Courier New"/>
          <w:noProof/>
        </w:rPr>
        <w:t>FERENCZI</w:t>
      </w:r>
      <w:r w:rsidR="00AE2C9F" w:rsidRPr="000739DA">
        <w:rPr>
          <w:rFonts w:ascii="Garamond" w:hAnsi="Garamond" w:cs="Courier New"/>
          <w:noProof/>
        </w:rPr>
        <w:t xml:space="preserve"> </w:t>
      </w:r>
      <w:r w:rsidR="00C219F1">
        <w:rPr>
          <w:rFonts w:ascii="Garamond" w:hAnsi="Garamond" w:cs="Courier New"/>
          <w:noProof/>
        </w:rPr>
        <w:t>-</w:t>
      </w:r>
      <w:r w:rsidR="00406D5C" w:rsidRPr="000739DA">
        <w:rPr>
          <w:rFonts w:ascii="Garamond" w:hAnsi="Garamond" w:cs="Courier New"/>
          <w:noProof/>
        </w:rPr>
        <w:t xml:space="preserve"> </w:t>
      </w:r>
      <w:r w:rsidRPr="000739DA">
        <w:rPr>
          <w:rFonts w:ascii="Garamond" w:hAnsi="Garamond" w:cs="Courier New"/>
          <w:noProof/>
        </w:rPr>
        <w:t xml:space="preserve">de se débrouiller à propos </w:t>
      </w:r>
    </w:p>
    <w:p w:rsidR="00C219F1" w:rsidRDefault="00916DA8" w:rsidP="000739DA">
      <w:pPr>
        <w:ind w:right="-284" w:hanging="567"/>
        <w:rPr>
          <w:rFonts w:ascii="Garamond" w:hAnsi="Garamond" w:cs="Courier New"/>
          <w:noProof/>
        </w:rPr>
      </w:pPr>
      <w:r w:rsidRPr="000739DA">
        <w:rPr>
          <w:rFonts w:ascii="Garamond" w:hAnsi="Garamond" w:cs="Courier New"/>
          <w:noProof/>
        </w:rPr>
        <w:t>de ce pro</w:t>
      </w:r>
      <w:r w:rsidRPr="000739DA">
        <w:rPr>
          <w:rFonts w:ascii="Garamond" w:hAnsi="Garamond" w:cs="Courier New"/>
          <w:noProof/>
        </w:rPr>
        <w:softHyphen/>
        <w:t>blème des rapports du développement de l</w:t>
      </w:r>
      <w:r w:rsidR="00720B03">
        <w:rPr>
          <w:rFonts w:ascii="Garamond" w:hAnsi="Garamond" w:cs="Courier New"/>
          <w:noProof/>
        </w:rPr>
        <w:t>’</w:t>
      </w:r>
      <w:r w:rsidRPr="000739DA">
        <w:rPr>
          <w:rFonts w:ascii="Garamond" w:hAnsi="Garamond"/>
          <w:i/>
          <w:noProof/>
          <w:color w:val="0000CC"/>
        </w:rPr>
        <w:t>ego</w:t>
      </w:r>
      <w:r w:rsidRPr="000739DA">
        <w:rPr>
          <w:rFonts w:ascii="Garamond" w:hAnsi="Garamond" w:cs="Courier New"/>
          <w:noProof/>
        </w:rPr>
        <w:t xml:space="preserve"> et du développement de la </w:t>
      </w:r>
      <w:r w:rsidRPr="000739DA">
        <w:rPr>
          <w:rFonts w:ascii="Garamond" w:hAnsi="Garamond"/>
          <w:i/>
          <w:noProof/>
          <w:color w:val="0000CC"/>
        </w:rPr>
        <w:t>libido</w:t>
      </w:r>
      <w:r w:rsidRPr="000739DA">
        <w:rPr>
          <w:rFonts w:ascii="Garamond" w:hAnsi="Garamond" w:cs="Courier New"/>
          <w:noProof/>
        </w:rPr>
        <w:t>, cela fait l</w:t>
      </w:r>
      <w:r w:rsidR="00720B03">
        <w:rPr>
          <w:rFonts w:ascii="Garamond" w:hAnsi="Garamond" w:cs="Courier New"/>
          <w:noProof/>
        </w:rPr>
        <w:t>’</w:t>
      </w:r>
      <w:r w:rsidRPr="000739DA">
        <w:rPr>
          <w:rFonts w:ascii="Garamond" w:hAnsi="Garamond" w:cs="Courier New"/>
          <w:noProof/>
        </w:rPr>
        <w:t xml:space="preserve">objet du dernier article sorti </w:t>
      </w:r>
    </w:p>
    <w:p w:rsidR="00CE2117" w:rsidRPr="000739DA" w:rsidRDefault="00916DA8"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école de New York.</w:t>
      </w:r>
      <w:r w:rsidR="00C219F1">
        <w:rPr>
          <w:rFonts w:ascii="Garamond" w:hAnsi="Garamond" w:cs="Courier New"/>
          <w:noProof/>
        </w:rPr>
        <w:t xml:space="preserve"> </w:t>
      </w:r>
      <w:r w:rsidRPr="000739DA">
        <w:rPr>
          <w:rFonts w:ascii="Garamond" w:hAnsi="Garamond" w:cs="Courier New"/>
          <w:noProof/>
        </w:rPr>
        <w:t>Restons</w:t>
      </w:r>
      <w:r w:rsidR="00C219F1">
        <w:rPr>
          <w:rFonts w:ascii="Garamond" w:hAnsi="Garamond" w:cs="Courier New"/>
          <w:noProof/>
        </w:rPr>
        <w:t>-</w:t>
      </w:r>
      <w:r w:rsidRPr="000739DA">
        <w:rPr>
          <w:rFonts w:ascii="Garamond" w:hAnsi="Garamond" w:cs="Courier New"/>
          <w:noProof/>
        </w:rPr>
        <w:t xml:space="preserve">en au niveau de </w:t>
      </w:r>
      <w:r w:rsidR="00CE2117" w:rsidRPr="000739DA">
        <w:rPr>
          <w:rFonts w:ascii="Garamond" w:hAnsi="Garamond" w:cs="Courier New"/>
          <w:noProof/>
        </w:rPr>
        <w:t>FERENCZI</w:t>
      </w:r>
      <w:r w:rsidRPr="000739DA">
        <w:rPr>
          <w:rFonts w:ascii="Garamond" w:hAnsi="Garamond" w:cs="Courier New"/>
          <w:noProof/>
        </w:rPr>
        <w:t xml:space="preserve"> et </w:t>
      </w:r>
      <w:r w:rsidR="00CE2117" w:rsidRPr="000739DA">
        <w:rPr>
          <w:rFonts w:ascii="Garamond" w:hAnsi="Garamond" w:cs="Courier New"/>
          <w:noProof/>
        </w:rPr>
        <w:t>ABRAHAM</w:t>
      </w:r>
      <w:r w:rsidRPr="000739DA">
        <w:rPr>
          <w:rFonts w:ascii="Garamond" w:hAnsi="Garamond" w:cs="Courier New"/>
          <w:noProof/>
        </w:rPr>
        <w:t xml:space="preserve">. </w:t>
      </w:r>
    </w:p>
    <w:p w:rsidR="00C219F1" w:rsidRDefault="00C219F1" w:rsidP="000739DA">
      <w:pPr>
        <w:ind w:right="-284" w:hanging="567"/>
        <w:rPr>
          <w:rFonts w:ascii="Garamond" w:hAnsi="Garamond" w:cs="Courier New"/>
          <w:noProof/>
        </w:rPr>
      </w:pPr>
    </w:p>
    <w:p w:rsidR="00C219F1" w:rsidRDefault="00C166DD" w:rsidP="00C219F1">
      <w:pPr>
        <w:ind w:right="-284" w:hanging="567"/>
        <w:rPr>
          <w:rFonts w:ascii="Garamond" w:hAnsi="Garamond" w:cs="Courier New"/>
          <w:noProof/>
        </w:rPr>
      </w:pPr>
      <w:r w:rsidRPr="000739DA">
        <w:rPr>
          <w:rFonts w:ascii="Garamond" w:hAnsi="Garamond" w:cs="Courier New"/>
          <w:noProof/>
        </w:rPr>
        <w:t>FREUD</w:t>
      </w:r>
      <w:r w:rsidR="00916DA8" w:rsidRPr="000739DA">
        <w:rPr>
          <w:rFonts w:ascii="Garamond" w:hAnsi="Garamond" w:cs="Courier New"/>
          <w:noProof/>
        </w:rPr>
        <w:t xml:space="preserve"> se réfère</w:t>
      </w:r>
      <w:r w:rsidR="00C219F1">
        <w:rPr>
          <w:rFonts w:ascii="Garamond" w:hAnsi="Garamond" w:cs="Courier New"/>
          <w:noProof/>
        </w:rPr>
        <w:t xml:space="preserve">, </w:t>
      </w:r>
      <w:r w:rsidR="00916DA8" w:rsidRPr="000739DA">
        <w:rPr>
          <w:rFonts w:ascii="Garamond" w:hAnsi="Garamond" w:cs="Courier New"/>
          <w:noProof/>
        </w:rPr>
        <w:t>si nous fai</w:t>
      </w:r>
      <w:r w:rsidR="00916DA8" w:rsidRPr="000739DA">
        <w:rPr>
          <w:rFonts w:ascii="Garamond" w:hAnsi="Garamond" w:cs="Courier New"/>
          <w:noProof/>
        </w:rPr>
        <w:softHyphen/>
        <w:t>sons la critique de ce texte</w:t>
      </w:r>
      <w:r w:rsidR="00C219F1">
        <w:rPr>
          <w:rFonts w:ascii="Garamond" w:hAnsi="Garamond" w:cs="Courier New"/>
          <w:noProof/>
        </w:rPr>
        <w:t xml:space="preserve">, </w:t>
      </w:r>
      <w:r w:rsidR="00916DA8" w:rsidRPr="000739DA">
        <w:rPr>
          <w:rFonts w:ascii="Garamond" w:hAnsi="Garamond" w:cs="Courier New"/>
          <w:noProof/>
        </w:rPr>
        <w:t>il se réfère sans cesse, il s</w:t>
      </w:r>
      <w:r w:rsidR="00720B03">
        <w:rPr>
          <w:rFonts w:ascii="Garamond" w:hAnsi="Garamond" w:cs="Courier New"/>
          <w:noProof/>
        </w:rPr>
        <w:t>’</w:t>
      </w:r>
      <w:r w:rsidR="00916DA8" w:rsidRPr="000739DA">
        <w:rPr>
          <w:rFonts w:ascii="Garamond" w:hAnsi="Garamond" w:cs="Courier New"/>
          <w:noProof/>
        </w:rPr>
        <w:t>appuie même sur l</w:t>
      </w:r>
      <w:r w:rsidR="00720B03">
        <w:rPr>
          <w:rFonts w:ascii="Garamond" w:hAnsi="Garamond" w:cs="Courier New"/>
          <w:noProof/>
        </w:rPr>
        <w:t>’</w:t>
      </w:r>
      <w:r w:rsidR="00916DA8" w:rsidRPr="000739DA">
        <w:rPr>
          <w:rFonts w:ascii="Garamond" w:hAnsi="Garamond" w:cs="Courier New"/>
          <w:noProof/>
        </w:rPr>
        <w:t xml:space="preserve">article de </w:t>
      </w:r>
      <w:r w:rsidR="00CE2117" w:rsidRPr="000739DA">
        <w:rPr>
          <w:rFonts w:ascii="Garamond" w:hAnsi="Garamond" w:cs="Courier New"/>
          <w:noProof/>
        </w:rPr>
        <w:t>FERENCZI</w:t>
      </w:r>
      <w:r w:rsidR="00916DA8" w:rsidRPr="000739DA">
        <w:rPr>
          <w:rFonts w:ascii="Garamond" w:hAnsi="Garamond" w:cs="Courier New"/>
          <w:noProof/>
        </w:rPr>
        <w:t xml:space="preserve"> publié</w:t>
      </w:r>
    </w:p>
    <w:p w:rsidR="00406D5C" w:rsidRPr="000739DA" w:rsidRDefault="00916DA8" w:rsidP="00C219F1">
      <w:pPr>
        <w:ind w:right="-284" w:hanging="567"/>
        <w:rPr>
          <w:rFonts w:ascii="Garamond" w:hAnsi="Garamond" w:cs="Courier New"/>
          <w:noProof/>
        </w:rPr>
      </w:pPr>
      <w:r w:rsidRPr="000739DA">
        <w:rPr>
          <w:rFonts w:ascii="Garamond" w:hAnsi="Garamond" w:cs="Courier New"/>
          <w:noProof/>
        </w:rPr>
        <w:t xml:space="preserve">en </w:t>
      </w:r>
      <w:r w:rsidRPr="00C219F1">
        <w:rPr>
          <w:rFonts w:ascii="Garamond" w:hAnsi="Garamond" w:cs="Courier New"/>
          <w:noProof/>
          <w:sz w:val="16"/>
          <w:szCs w:val="16"/>
        </w:rPr>
        <w:t>1913</w:t>
      </w:r>
      <w:r w:rsidR="00CE2117" w:rsidRPr="000739DA">
        <w:rPr>
          <w:rFonts w:ascii="Garamond" w:hAnsi="Garamond" w:cs="Courier New"/>
          <w:noProof/>
        </w:rPr>
        <w:t xml:space="preserve"> </w:t>
      </w:r>
      <w:r w:rsidR="00CE2117" w:rsidRPr="00176500">
        <w:rPr>
          <w:rStyle w:val="Appelnotedebasdep"/>
          <w:rFonts w:ascii="Garamond" w:hAnsi="Garamond"/>
          <w:b/>
          <w:noProof/>
          <w:color w:val="C00000"/>
        </w:rPr>
        <w:footnoteReference w:id="22"/>
      </w:r>
      <w:r w:rsidRPr="000739DA">
        <w:rPr>
          <w:rFonts w:ascii="Garamond" w:hAnsi="Garamond" w:cs="Courier New"/>
          <w:noProof/>
        </w:rPr>
        <w:t xml:space="preserve"> sur le sens de la réalité. C</w:t>
      </w:r>
      <w:r w:rsidR="00720B03">
        <w:rPr>
          <w:rFonts w:ascii="Garamond" w:hAnsi="Garamond" w:cs="Courier New"/>
          <w:noProof/>
        </w:rPr>
        <w:t>’</w:t>
      </w:r>
      <w:r w:rsidRPr="000739DA">
        <w:rPr>
          <w:rFonts w:ascii="Garamond" w:hAnsi="Garamond" w:cs="Courier New"/>
          <w:noProof/>
        </w:rPr>
        <w:t>est très pauvre. Évidem</w:t>
      </w:r>
      <w:r w:rsidRPr="000739DA">
        <w:rPr>
          <w:rFonts w:ascii="Garamond" w:hAnsi="Garamond" w:cs="Courier New"/>
          <w:noProof/>
        </w:rPr>
        <w:softHyphen/>
        <w:t>ment c</w:t>
      </w:r>
      <w:r w:rsidR="00720B03">
        <w:rPr>
          <w:rFonts w:ascii="Garamond" w:hAnsi="Garamond" w:cs="Courier New"/>
          <w:noProof/>
        </w:rPr>
        <w:t>’</w:t>
      </w:r>
      <w:r w:rsidRPr="000739DA">
        <w:rPr>
          <w:rFonts w:ascii="Garamond" w:hAnsi="Garamond" w:cs="Courier New"/>
          <w:noProof/>
        </w:rPr>
        <w:t xml:space="preserve">est lui qui a commencé à mettre dans la tête ces fameux </w:t>
      </w:r>
      <w:r w:rsidR="00C219F1">
        <w:rPr>
          <w:rFonts w:ascii="Garamond" w:hAnsi="Garamond" w:cs="Courier New"/>
          <w:noProof/>
        </w:rPr>
        <w:t>« </w:t>
      </w:r>
      <w:r w:rsidRPr="00C219F1">
        <w:rPr>
          <w:rFonts w:ascii="Garamond" w:hAnsi="Garamond" w:cs="Courier New"/>
          <w:i/>
          <w:noProof/>
        </w:rPr>
        <w:t>stades</w:t>
      </w:r>
      <w:r w:rsidR="00C219F1">
        <w:rPr>
          <w:rFonts w:ascii="Garamond" w:hAnsi="Garamond" w:cs="Courier New"/>
          <w:noProof/>
        </w:rPr>
        <w:t> »,</w:t>
      </w:r>
    </w:p>
    <w:p w:rsidR="00C219F1" w:rsidRDefault="00916DA8" w:rsidP="000739DA">
      <w:pPr>
        <w:ind w:right="-284" w:hanging="567"/>
        <w:rPr>
          <w:rFonts w:ascii="Garamond" w:hAnsi="Garamond" w:cs="Courier New"/>
          <w:noProof/>
        </w:rPr>
      </w:pPr>
      <w:r w:rsidRPr="000739DA">
        <w:rPr>
          <w:rFonts w:ascii="Garamond" w:hAnsi="Garamond" w:cs="Courier New"/>
          <w:noProof/>
        </w:rPr>
        <w:t>depuis tout est mélangé d</w:t>
      </w:r>
      <w:r w:rsidR="00720B03">
        <w:rPr>
          <w:rFonts w:ascii="Garamond" w:hAnsi="Garamond" w:cs="Courier New"/>
          <w:noProof/>
        </w:rPr>
        <w:t>’</w:t>
      </w:r>
      <w:r w:rsidRPr="000739DA">
        <w:rPr>
          <w:rFonts w:ascii="Garamond" w:hAnsi="Garamond" w:cs="Courier New"/>
          <w:noProof/>
        </w:rPr>
        <w:t>ailleurs</w:t>
      </w:r>
      <w:r w:rsidR="00C219F1">
        <w:rPr>
          <w:rFonts w:ascii="Garamond" w:hAnsi="Garamond" w:cs="Courier New"/>
          <w:noProof/>
        </w:rPr>
        <w:t xml:space="preserve">, </w:t>
      </w:r>
      <w:r w:rsidRPr="000739DA">
        <w:rPr>
          <w:rFonts w:ascii="Garamond" w:hAnsi="Garamond" w:cs="Courier New"/>
          <w:noProof/>
        </w:rPr>
        <w:t>où l</w:t>
      </w:r>
      <w:r w:rsidR="00720B03">
        <w:rPr>
          <w:rFonts w:ascii="Garamond" w:hAnsi="Garamond" w:cs="Courier New"/>
          <w:noProof/>
        </w:rPr>
        <w:t>’</w:t>
      </w:r>
      <w:r w:rsidRPr="000739DA">
        <w:rPr>
          <w:rFonts w:ascii="Garamond" w:hAnsi="Garamond" w:cs="Courier New"/>
          <w:noProof/>
        </w:rPr>
        <w:t xml:space="preserve">omnipotence primitive, le temps de la </w:t>
      </w:r>
      <w:r w:rsidRPr="000739DA">
        <w:rPr>
          <w:rFonts w:ascii="Garamond" w:hAnsi="Garamond"/>
          <w:i/>
          <w:noProof/>
        </w:rPr>
        <w:t>toute</w:t>
      </w:r>
      <w:r w:rsidRPr="000739DA">
        <w:rPr>
          <w:rFonts w:ascii="Garamond" w:hAnsi="Garamond"/>
          <w:i/>
          <w:noProof/>
        </w:rPr>
        <w:softHyphen/>
      </w:r>
      <w:r w:rsidR="00C219F1">
        <w:rPr>
          <w:rFonts w:ascii="Garamond" w:hAnsi="Garamond"/>
          <w:i/>
          <w:noProof/>
        </w:rPr>
        <w:t>-</w:t>
      </w:r>
      <w:r w:rsidRPr="000739DA">
        <w:rPr>
          <w:rFonts w:ascii="Garamond" w:hAnsi="Garamond"/>
          <w:i/>
          <w:noProof/>
        </w:rPr>
        <w:t>puissance</w:t>
      </w:r>
      <w:r w:rsidRPr="000739DA">
        <w:rPr>
          <w:rFonts w:ascii="Garamond" w:hAnsi="Garamond" w:cs="Courier New"/>
          <w:noProof/>
        </w:rPr>
        <w:t xml:space="preserve"> des gestes et de la </w:t>
      </w:r>
      <w:r w:rsidRPr="000739DA">
        <w:rPr>
          <w:rFonts w:ascii="Garamond" w:hAnsi="Garamond"/>
          <w:i/>
          <w:noProof/>
        </w:rPr>
        <w:t>toute</w:t>
      </w:r>
      <w:r w:rsidR="00C219F1">
        <w:rPr>
          <w:rFonts w:ascii="Garamond" w:hAnsi="Garamond"/>
          <w:i/>
          <w:noProof/>
        </w:rPr>
        <w:t>-</w:t>
      </w:r>
      <w:r w:rsidRPr="000739DA">
        <w:rPr>
          <w:rFonts w:ascii="Garamond" w:hAnsi="Garamond"/>
          <w:i/>
          <w:noProof/>
        </w:rPr>
        <w:t>puissance</w:t>
      </w:r>
      <w:r w:rsidRPr="000739DA">
        <w:rPr>
          <w:rFonts w:ascii="Garamond" w:hAnsi="Garamond" w:cs="Courier New"/>
          <w:noProof/>
        </w:rPr>
        <w:t xml:space="preserve"> des mots</w:t>
      </w:r>
    </w:p>
    <w:p w:rsidR="00406D5C" w:rsidRPr="000739DA" w:rsidRDefault="00406D5C" w:rsidP="000739DA">
      <w:pPr>
        <w:ind w:right="-284" w:hanging="567"/>
        <w:rPr>
          <w:rFonts w:ascii="Garamond" w:hAnsi="Garamond" w:cs="Courier New"/>
          <w:noProof/>
        </w:rPr>
      </w:pPr>
      <w:r w:rsidRPr="00C219F1">
        <w:rPr>
          <w:rFonts w:ascii="Garamond" w:hAnsi="Garamond" w:cs="Courier New"/>
          <w:noProof/>
          <w:color w:val="C00000"/>
          <w:sz w:val="14"/>
          <w:szCs w:val="14"/>
        </w:rPr>
        <w:t>[</w:t>
      </w:r>
      <w:r w:rsidR="00C219F1" w:rsidRPr="00C219F1">
        <w:rPr>
          <w:rFonts w:ascii="Garamond" w:hAnsi="Garamond" w:cs="Courier New"/>
          <w:noProof/>
          <w:color w:val="C00000"/>
          <w:sz w:val="14"/>
          <w:szCs w:val="14"/>
        </w:rPr>
        <w:t>...</w:t>
      </w:r>
      <w:r w:rsidRPr="00C219F1">
        <w:rPr>
          <w:rFonts w:ascii="Garamond" w:hAnsi="Garamond" w:cs="Courier New"/>
          <w:noProof/>
          <w:color w:val="C00000"/>
          <w:sz w:val="14"/>
          <w:szCs w:val="14"/>
        </w:rPr>
        <w:t>]</w:t>
      </w:r>
      <w:r w:rsidR="00916DA8" w:rsidRPr="000739DA">
        <w:rPr>
          <w:rFonts w:ascii="Garamond" w:hAnsi="Garamond" w:cs="Courier New"/>
          <w:noProof/>
        </w:rPr>
        <w:t xml:space="preserve"> Et c</w:t>
      </w:r>
      <w:r w:rsidR="00720B03">
        <w:rPr>
          <w:rFonts w:ascii="Garamond" w:hAnsi="Garamond" w:cs="Courier New"/>
          <w:noProof/>
        </w:rPr>
        <w:t>’</w:t>
      </w:r>
      <w:r w:rsidR="00916DA8" w:rsidRPr="000739DA">
        <w:rPr>
          <w:rFonts w:ascii="Garamond" w:hAnsi="Garamond" w:cs="Courier New"/>
          <w:noProof/>
        </w:rPr>
        <w:t>est alors la confu</w:t>
      </w:r>
      <w:r w:rsidR="00916DA8" w:rsidRPr="000739DA">
        <w:rPr>
          <w:rFonts w:ascii="Garamond" w:hAnsi="Garamond" w:cs="Courier New"/>
          <w:noProof/>
        </w:rPr>
        <w:softHyphen/>
        <w:t>sion générale. On croirait que le</w:t>
      </w:r>
      <w:r w:rsidRPr="000739DA">
        <w:rPr>
          <w:rFonts w:ascii="Garamond" w:hAnsi="Garamond" w:cs="Courier New"/>
          <w:noProof/>
        </w:rPr>
        <w:t xml:space="preserve"> </w:t>
      </w:r>
      <w:r w:rsidRPr="00C219F1">
        <w:rPr>
          <w:rFonts w:ascii="Garamond" w:hAnsi="Garamond" w:cs="Courier New"/>
          <w:noProof/>
          <w:color w:val="C00000"/>
          <w:sz w:val="14"/>
          <w:szCs w:val="14"/>
        </w:rPr>
        <w:t>[</w:t>
      </w:r>
      <w:r w:rsidR="00C219F1" w:rsidRPr="00C219F1">
        <w:rPr>
          <w:rFonts w:ascii="Garamond" w:hAnsi="Garamond" w:cs="Courier New"/>
          <w:noProof/>
          <w:color w:val="C00000"/>
          <w:sz w:val="14"/>
          <w:szCs w:val="14"/>
        </w:rPr>
        <w:t>...</w:t>
      </w:r>
      <w:r w:rsidRPr="00C219F1">
        <w:rPr>
          <w:rFonts w:ascii="Garamond" w:hAnsi="Garamond" w:cs="Courier New"/>
          <w:noProof/>
          <w:color w:val="C00000"/>
          <w:sz w:val="14"/>
          <w:szCs w:val="14"/>
        </w:rPr>
        <w:t>]</w:t>
      </w:r>
      <w:r w:rsidR="00916DA8" w:rsidRPr="000739DA">
        <w:rPr>
          <w:rFonts w:ascii="Garamond" w:hAnsi="Garamond" w:cs="Courier New"/>
          <w:noProof/>
        </w:rPr>
        <w:t xml:space="preserve"> invente tous les mots.</w:t>
      </w:r>
      <w:r w:rsidR="00C219F1">
        <w:rPr>
          <w:rFonts w:ascii="Garamond" w:hAnsi="Garamond" w:cs="Courier New"/>
          <w:noProof/>
        </w:rPr>
        <w:t xml:space="preserve"> </w:t>
      </w:r>
      <w:r w:rsidR="00C166DD" w:rsidRPr="000739DA">
        <w:rPr>
          <w:rFonts w:ascii="Garamond" w:hAnsi="Garamond" w:cs="Courier New"/>
          <w:noProof/>
        </w:rPr>
        <w:t>FREUD</w:t>
      </w:r>
      <w:r w:rsidR="00916DA8" w:rsidRPr="000739DA">
        <w:rPr>
          <w:rFonts w:ascii="Garamond" w:hAnsi="Garamond" w:cs="Courier New"/>
          <w:noProof/>
        </w:rPr>
        <w:t xml:space="preserve"> s</w:t>
      </w:r>
      <w:r w:rsidR="00720B03">
        <w:rPr>
          <w:rFonts w:ascii="Garamond" w:hAnsi="Garamond" w:cs="Courier New"/>
          <w:noProof/>
        </w:rPr>
        <w:t>’</w:t>
      </w:r>
      <w:r w:rsidR="00916DA8" w:rsidRPr="000739DA">
        <w:rPr>
          <w:rFonts w:ascii="Garamond" w:hAnsi="Garamond" w:cs="Courier New"/>
          <w:noProof/>
        </w:rPr>
        <w:t xml:space="preserve">y réfère. </w:t>
      </w:r>
    </w:p>
    <w:p w:rsidR="00C219F1" w:rsidRDefault="00C219F1" w:rsidP="000739DA">
      <w:pPr>
        <w:ind w:right="-284" w:hanging="567"/>
        <w:rPr>
          <w:rFonts w:ascii="Garamond" w:hAnsi="Garamond" w:cs="Courier New"/>
          <w:noProof/>
        </w:rPr>
      </w:pPr>
    </w:p>
    <w:p w:rsidR="00C219F1" w:rsidRDefault="00916DA8" w:rsidP="000739DA">
      <w:pPr>
        <w:ind w:right="-284" w:hanging="567"/>
        <w:rPr>
          <w:rFonts w:ascii="Garamond" w:hAnsi="Garamond" w:cs="Courier New"/>
          <w:noProof/>
        </w:rPr>
      </w:pPr>
      <w:r w:rsidRPr="000739DA">
        <w:rPr>
          <w:rFonts w:ascii="Garamond" w:hAnsi="Garamond" w:cs="Courier New"/>
          <w:noProof/>
        </w:rPr>
        <w:t>Il est certain qu</w:t>
      </w:r>
      <w:r w:rsidR="00720B03">
        <w:rPr>
          <w:rFonts w:ascii="Garamond" w:hAnsi="Garamond" w:cs="Courier New"/>
          <w:noProof/>
        </w:rPr>
        <w:t>’</w:t>
      </w:r>
      <w:r w:rsidRPr="000739DA">
        <w:rPr>
          <w:rFonts w:ascii="Garamond" w:hAnsi="Garamond" w:cs="Courier New"/>
          <w:noProof/>
        </w:rPr>
        <w:t>au point d</w:t>
      </w:r>
      <w:r w:rsidR="00720B03">
        <w:rPr>
          <w:rFonts w:ascii="Garamond" w:hAnsi="Garamond" w:cs="Courier New"/>
          <w:noProof/>
        </w:rPr>
        <w:t>’</w:t>
      </w:r>
      <w:r w:rsidRPr="000739DA">
        <w:rPr>
          <w:rFonts w:ascii="Garamond" w:hAnsi="Garamond" w:cs="Courier New"/>
          <w:noProof/>
        </w:rPr>
        <w:t>émergence que représentent dans la théorie ces premiers essais d</w:t>
      </w:r>
      <w:r w:rsidR="00720B03">
        <w:rPr>
          <w:rFonts w:ascii="Garamond" w:hAnsi="Garamond" w:cs="Courier New"/>
          <w:noProof/>
        </w:rPr>
        <w:t>’</w:t>
      </w:r>
      <w:r w:rsidRPr="000739DA">
        <w:rPr>
          <w:rFonts w:ascii="Garamond" w:hAnsi="Garamond" w:cs="Courier New"/>
          <w:noProof/>
        </w:rPr>
        <w:t xml:space="preserve">appréhension par </w:t>
      </w:r>
      <w:r w:rsidR="00C166DD" w:rsidRPr="000739DA">
        <w:rPr>
          <w:rFonts w:ascii="Garamond" w:hAnsi="Garamond" w:cs="Courier New"/>
          <w:noProof/>
        </w:rPr>
        <w:t>FREUD</w:t>
      </w:r>
      <w:r w:rsidRPr="000739DA">
        <w:rPr>
          <w:rFonts w:ascii="Garamond" w:hAnsi="Garamond" w:cs="Courier New"/>
          <w:noProof/>
        </w:rPr>
        <w:t xml:space="preserve"> de ce qui </w:t>
      </w:r>
    </w:p>
    <w:p w:rsidR="00C219F1" w:rsidRDefault="00916DA8" w:rsidP="000739DA">
      <w:pPr>
        <w:ind w:right="-284" w:hanging="567"/>
        <w:rPr>
          <w:rFonts w:ascii="Garamond" w:hAnsi="Garamond" w:cs="Courier New"/>
          <w:noProof/>
        </w:rPr>
      </w:pPr>
      <w:r w:rsidRPr="000739DA">
        <w:rPr>
          <w:rFonts w:ascii="Garamond" w:hAnsi="Garamond" w:cs="Courier New"/>
          <w:noProof/>
        </w:rPr>
        <w:t>permet d</w:t>
      </w:r>
      <w:r w:rsidR="00720B03">
        <w:rPr>
          <w:rFonts w:ascii="Garamond" w:hAnsi="Garamond" w:cs="Courier New"/>
          <w:noProof/>
        </w:rPr>
        <w:t>’</w:t>
      </w:r>
      <w:r w:rsidRPr="000739DA">
        <w:rPr>
          <w:rFonts w:ascii="Garamond" w:hAnsi="Garamond" w:cs="Courier New"/>
          <w:noProof/>
        </w:rPr>
        <w:t>arti</w:t>
      </w:r>
      <w:r w:rsidRPr="000739DA">
        <w:rPr>
          <w:rFonts w:ascii="Garamond" w:hAnsi="Garamond" w:cs="Courier New"/>
          <w:noProof/>
        </w:rPr>
        <w:softHyphen/>
        <w:t>culer à proprement parler les ressorts de la constitution du réel, ça lui est d</w:t>
      </w:r>
      <w:r w:rsidR="00720B03">
        <w:rPr>
          <w:rFonts w:ascii="Garamond" w:hAnsi="Garamond" w:cs="Courier New"/>
          <w:noProof/>
        </w:rPr>
        <w:t>’</w:t>
      </w:r>
      <w:r w:rsidRPr="000739DA">
        <w:rPr>
          <w:rFonts w:ascii="Garamond" w:hAnsi="Garamond" w:cs="Courier New"/>
          <w:noProof/>
        </w:rPr>
        <w:t>un assez grand secours d</w:t>
      </w:r>
      <w:r w:rsidR="00720B03">
        <w:rPr>
          <w:rFonts w:ascii="Garamond" w:hAnsi="Garamond" w:cs="Courier New"/>
          <w:noProof/>
        </w:rPr>
        <w:t>’</w:t>
      </w:r>
      <w:r w:rsidRPr="000739DA">
        <w:rPr>
          <w:rFonts w:ascii="Garamond" w:hAnsi="Garamond" w:cs="Courier New"/>
          <w:noProof/>
        </w:rPr>
        <w:t xml:space="preserve">avoir entendu </w:t>
      </w:r>
    </w:p>
    <w:p w:rsidR="00406D5C" w:rsidRPr="000739DA" w:rsidRDefault="00916DA8" w:rsidP="000739DA">
      <w:pPr>
        <w:ind w:right="-284" w:hanging="567"/>
        <w:rPr>
          <w:rFonts w:ascii="Garamond" w:hAnsi="Garamond" w:cs="Courier New"/>
          <w:noProof/>
        </w:rPr>
      </w:pPr>
      <w:r w:rsidRPr="000739DA">
        <w:rPr>
          <w:rFonts w:ascii="Garamond" w:hAnsi="Garamond" w:cs="Courier New"/>
          <w:noProof/>
        </w:rPr>
        <w:t>cette réponse dans le dialogue</w:t>
      </w:r>
      <w:r w:rsidR="00406D5C" w:rsidRPr="000739DA">
        <w:rPr>
          <w:rFonts w:ascii="Garamond" w:hAnsi="Garamond" w:cs="Courier New"/>
          <w:noProof/>
        </w:rPr>
        <w:t> :</w:t>
      </w:r>
      <w:r w:rsidRPr="000739DA">
        <w:rPr>
          <w:rFonts w:ascii="Garamond" w:hAnsi="Garamond" w:cs="Courier New"/>
          <w:noProof/>
        </w:rPr>
        <w:t xml:space="preserve"> on est venu lui apporter quelque chose, il s</w:t>
      </w:r>
      <w:r w:rsidR="00720B03">
        <w:rPr>
          <w:rFonts w:ascii="Garamond" w:hAnsi="Garamond" w:cs="Courier New"/>
          <w:noProof/>
        </w:rPr>
        <w:t>’</w:t>
      </w:r>
      <w:r w:rsidRPr="000739DA">
        <w:rPr>
          <w:rFonts w:ascii="Garamond" w:hAnsi="Garamond" w:cs="Courier New"/>
          <w:noProof/>
        </w:rPr>
        <w:t>en sert. Mais Dieu sait que cet article en fin de compte</w:t>
      </w:r>
      <w:r w:rsidR="00C219F1">
        <w:rPr>
          <w:rFonts w:ascii="Garamond" w:hAnsi="Garamond" w:cs="Courier New"/>
          <w:noProof/>
        </w:rPr>
        <w:t>,</w:t>
      </w:r>
      <w:r w:rsidRPr="000739DA">
        <w:rPr>
          <w:rFonts w:ascii="Garamond" w:hAnsi="Garamond" w:cs="Courier New"/>
          <w:noProof/>
        </w:rPr>
        <w:t xml:space="preserve"> </w:t>
      </w:r>
    </w:p>
    <w:p w:rsidR="00C219F1" w:rsidRDefault="00916DA8" w:rsidP="000739DA">
      <w:pPr>
        <w:ind w:right="-284" w:hanging="567"/>
        <w:rPr>
          <w:rFonts w:ascii="Garamond" w:hAnsi="Garamond" w:cs="Courier New"/>
          <w:noProof/>
        </w:rPr>
      </w:pPr>
      <w:r w:rsidRPr="000739DA">
        <w:rPr>
          <w:rFonts w:ascii="Garamond" w:hAnsi="Garamond" w:cs="Courier New"/>
          <w:noProof/>
        </w:rPr>
        <w:t xml:space="preserve">celui de </w:t>
      </w:r>
      <w:r w:rsidR="00406D5C" w:rsidRPr="000739DA">
        <w:rPr>
          <w:rFonts w:ascii="Garamond" w:hAnsi="Garamond" w:cs="Courier New"/>
          <w:noProof/>
        </w:rPr>
        <w:t>FERENCZI</w:t>
      </w:r>
      <w:r w:rsidR="00C219F1">
        <w:rPr>
          <w:rFonts w:ascii="Garamond" w:hAnsi="Garamond" w:cs="Courier New"/>
          <w:noProof/>
        </w:rPr>
        <w:t xml:space="preserve">, </w:t>
      </w:r>
      <w:r w:rsidRPr="000739DA">
        <w:rPr>
          <w:rFonts w:ascii="Garamond" w:hAnsi="Garamond" w:cs="Courier New"/>
          <w:noProof/>
        </w:rPr>
        <w:t>pour autant qu</w:t>
      </w:r>
      <w:r w:rsidR="00720B03">
        <w:rPr>
          <w:rFonts w:ascii="Garamond" w:hAnsi="Garamond" w:cs="Courier New"/>
          <w:noProof/>
        </w:rPr>
        <w:t>’</w:t>
      </w:r>
      <w:r w:rsidRPr="000739DA">
        <w:rPr>
          <w:rFonts w:ascii="Garamond" w:hAnsi="Garamond" w:cs="Courier New"/>
          <w:noProof/>
        </w:rPr>
        <w:t>il ait exercé une influence décisive, c</w:t>
      </w:r>
      <w:r w:rsidR="00720B03">
        <w:rPr>
          <w:rFonts w:ascii="Garamond" w:hAnsi="Garamond" w:cs="Courier New"/>
          <w:noProof/>
        </w:rPr>
        <w:t>’</w:t>
      </w:r>
      <w:r w:rsidRPr="000739DA">
        <w:rPr>
          <w:rFonts w:ascii="Garamond" w:hAnsi="Garamond" w:cs="Courier New"/>
          <w:noProof/>
        </w:rPr>
        <w:t>est comme les choses refoulées qui ont d</w:t>
      </w:r>
      <w:r w:rsidR="00720B03">
        <w:rPr>
          <w:rFonts w:ascii="Garamond" w:hAnsi="Garamond" w:cs="Courier New"/>
          <w:noProof/>
        </w:rPr>
        <w:t>’</w:t>
      </w:r>
      <w:r w:rsidRPr="000739DA">
        <w:rPr>
          <w:rFonts w:ascii="Garamond" w:hAnsi="Garamond" w:cs="Courier New"/>
          <w:noProof/>
        </w:rPr>
        <w:t xml:space="preserve">autant plus </w:t>
      </w:r>
    </w:p>
    <w:p w:rsidR="00406D5C" w:rsidRPr="000739D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importance qu</w:t>
      </w:r>
      <w:r w:rsidR="00720B03">
        <w:rPr>
          <w:rFonts w:ascii="Garamond" w:hAnsi="Garamond" w:cs="Courier New"/>
          <w:noProof/>
        </w:rPr>
        <w:t>’</w:t>
      </w:r>
      <w:r w:rsidRPr="000739DA">
        <w:rPr>
          <w:rFonts w:ascii="Garamond" w:hAnsi="Garamond" w:cs="Courier New"/>
          <w:noProof/>
        </w:rPr>
        <w:t>on ne les connaît pas</w:t>
      </w:r>
      <w:r w:rsidR="00406D5C" w:rsidRPr="000739DA">
        <w:rPr>
          <w:rFonts w:ascii="Garamond" w:hAnsi="Garamond" w:cs="Courier New"/>
          <w:noProof/>
        </w:rPr>
        <w:t>.</w:t>
      </w:r>
      <w:r w:rsidRPr="000739DA">
        <w:rPr>
          <w:rFonts w:ascii="Garamond" w:hAnsi="Garamond" w:cs="Courier New"/>
          <w:noProof/>
        </w:rPr>
        <w:t xml:space="preserve"> </w:t>
      </w:r>
    </w:p>
    <w:p w:rsidR="00406D5C" w:rsidRPr="000739DA" w:rsidRDefault="00406D5C" w:rsidP="000739DA">
      <w:pPr>
        <w:ind w:right="-284" w:hanging="567"/>
        <w:rPr>
          <w:rFonts w:ascii="Garamond" w:hAnsi="Garamond" w:cs="Courier New"/>
          <w:noProof/>
        </w:rPr>
      </w:pPr>
    </w:p>
    <w:p w:rsidR="00C219F1" w:rsidRDefault="00C219F1" w:rsidP="000739DA">
      <w:pPr>
        <w:ind w:right="-284" w:hanging="567"/>
        <w:rPr>
          <w:rFonts w:ascii="Garamond" w:hAnsi="Garamond" w:cs="Courier New"/>
          <w:noProof/>
        </w:rPr>
      </w:pPr>
    </w:p>
    <w:p w:rsidR="00E4270D" w:rsidRDefault="00406D5C" w:rsidP="000739DA">
      <w:pPr>
        <w:ind w:right="-284" w:hanging="567"/>
        <w:rPr>
          <w:rFonts w:ascii="Garamond" w:hAnsi="Garamond" w:cs="Courier New"/>
          <w:noProof/>
        </w:rPr>
      </w:pPr>
      <w:r w:rsidRPr="000739DA">
        <w:rPr>
          <w:rFonts w:ascii="Garamond" w:hAnsi="Garamond" w:cs="Courier New"/>
          <w:noProof/>
        </w:rPr>
        <w:t>D</w:t>
      </w:r>
      <w:r w:rsidR="00916DA8" w:rsidRPr="000739DA">
        <w:rPr>
          <w:rFonts w:ascii="Garamond" w:hAnsi="Garamond" w:cs="Courier New"/>
          <w:noProof/>
        </w:rPr>
        <w:t>e même quand un type écrit une belle connerie, ce n</w:t>
      </w:r>
      <w:r w:rsidR="00720B03">
        <w:rPr>
          <w:rFonts w:ascii="Garamond" w:hAnsi="Garamond" w:cs="Courier New"/>
          <w:noProof/>
        </w:rPr>
        <w:t>’</w:t>
      </w:r>
      <w:r w:rsidR="00916DA8" w:rsidRPr="000739DA">
        <w:rPr>
          <w:rFonts w:ascii="Garamond" w:hAnsi="Garamond" w:cs="Courier New"/>
          <w:noProof/>
        </w:rPr>
        <w:t>est pas parce que personne ne l</w:t>
      </w:r>
      <w:r w:rsidR="00720B03">
        <w:rPr>
          <w:rFonts w:ascii="Garamond" w:hAnsi="Garamond" w:cs="Courier New"/>
          <w:noProof/>
        </w:rPr>
        <w:t>’</w:t>
      </w:r>
      <w:r w:rsidR="00916DA8" w:rsidRPr="000739DA">
        <w:rPr>
          <w:rFonts w:ascii="Garamond" w:hAnsi="Garamond" w:cs="Courier New"/>
          <w:noProof/>
        </w:rPr>
        <w:t>a lue qu</w:t>
      </w:r>
      <w:r w:rsidR="00720B03">
        <w:rPr>
          <w:rFonts w:ascii="Garamond" w:hAnsi="Garamond" w:cs="Courier New"/>
          <w:noProof/>
        </w:rPr>
        <w:t>’</w:t>
      </w:r>
      <w:r w:rsidR="00916DA8" w:rsidRPr="000739DA">
        <w:rPr>
          <w:rFonts w:ascii="Garamond" w:hAnsi="Garamond" w:cs="Courier New"/>
          <w:noProof/>
        </w:rPr>
        <w:t xml:space="preserve">elle ne poursuit pas ses effets, </w:t>
      </w:r>
    </w:p>
    <w:p w:rsidR="002B43A8" w:rsidRDefault="00916DA8" w:rsidP="000739DA">
      <w:pPr>
        <w:ind w:right="-284" w:hanging="567"/>
        <w:rPr>
          <w:rFonts w:ascii="Garamond" w:hAnsi="Garamond" w:cs="Courier New"/>
          <w:noProof/>
        </w:rPr>
      </w:pPr>
      <w:r w:rsidRPr="000739DA">
        <w:rPr>
          <w:rFonts w:ascii="Garamond" w:hAnsi="Garamond" w:cs="Courier New"/>
          <w:noProof/>
        </w:rPr>
        <w:t>car sans l</w:t>
      </w:r>
      <w:r w:rsidR="00720B03">
        <w:rPr>
          <w:rFonts w:ascii="Garamond" w:hAnsi="Garamond" w:cs="Courier New"/>
          <w:noProof/>
        </w:rPr>
        <w:t>’</w:t>
      </w:r>
      <w:r w:rsidRPr="000739DA">
        <w:rPr>
          <w:rFonts w:ascii="Garamond" w:hAnsi="Garamond" w:cs="Courier New"/>
          <w:noProof/>
        </w:rPr>
        <w:t xml:space="preserve">avoir lue, tout le monde la répète. Il y a comme ça un certain nombre de choses </w:t>
      </w:r>
      <w:r w:rsidRPr="000739DA">
        <w:rPr>
          <w:rFonts w:ascii="Garamond" w:hAnsi="Garamond" w:cs="Courier New"/>
          <w:i/>
          <w:noProof/>
        </w:rPr>
        <w:t>véhiculées</w:t>
      </w:r>
      <w:r w:rsidRPr="000739DA">
        <w:rPr>
          <w:rFonts w:ascii="Garamond" w:hAnsi="Garamond" w:cs="Courier New"/>
          <w:noProof/>
        </w:rPr>
        <w:t xml:space="preserve">, et qui jouent sur un certain </w:t>
      </w:r>
    </w:p>
    <w:p w:rsidR="002B43A8" w:rsidRDefault="00916DA8" w:rsidP="000739DA">
      <w:pPr>
        <w:ind w:right="-284" w:hanging="567"/>
        <w:rPr>
          <w:rFonts w:ascii="Garamond" w:hAnsi="Garamond" w:cs="Courier New"/>
          <w:noProof/>
        </w:rPr>
      </w:pPr>
      <w:r w:rsidRPr="000739DA">
        <w:rPr>
          <w:rFonts w:ascii="Garamond" w:hAnsi="Garamond" w:cs="Courier New"/>
          <w:noProof/>
        </w:rPr>
        <w:t xml:space="preserve">nombre de mélanges de plans auxquels les gens ne prennent pas garde, par exemple cette imprégnation certaine, première théorie </w:t>
      </w:r>
    </w:p>
    <w:p w:rsidR="002B43A8" w:rsidRDefault="00916DA8" w:rsidP="000739DA">
      <w:pPr>
        <w:ind w:right="-284" w:hanging="567"/>
        <w:rPr>
          <w:rFonts w:ascii="Garamond" w:hAnsi="Garamond" w:cs="Courier New"/>
          <w:noProof/>
        </w:rPr>
      </w:pPr>
      <w:r w:rsidRPr="000739DA">
        <w:rPr>
          <w:rFonts w:ascii="Garamond" w:hAnsi="Garamond" w:cs="Courier New"/>
          <w:noProof/>
        </w:rPr>
        <w:t>de la consti</w:t>
      </w:r>
      <w:r w:rsidRPr="000739DA">
        <w:rPr>
          <w:rFonts w:ascii="Garamond" w:hAnsi="Garamond" w:cs="Courier New"/>
          <w:noProof/>
        </w:rPr>
        <w:softHyphen/>
        <w:t>tution du réel dans l</w:t>
      </w:r>
      <w:r w:rsidR="00720B03">
        <w:rPr>
          <w:rFonts w:ascii="Garamond" w:hAnsi="Garamond" w:cs="Courier New"/>
          <w:noProof/>
        </w:rPr>
        <w:t>’</w:t>
      </w:r>
      <w:r w:rsidRPr="000739DA">
        <w:rPr>
          <w:rFonts w:ascii="Garamond" w:hAnsi="Garamond" w:cs="Courier New"/>
          <w:noProof/>
        </w:rPr>
        <w:t>analyse par les idées dominantes à l</w:t>
      </w:r>
      <w:r w:rsidR="00720B03">
        <w:rPr>
          <w:rFonts w:ascii="Garamond" w:hAnsi="Garamond" w:cs="Courier New"/>
          <w:noProof/>
        </w:rPr>
        <w:t>’</w:t>
      </w:r>
      <w:r w:rsidRPr="000739DA">
        <w:rPr>
          <w:rFonts w:ascii="Garamond" w:hAnsi="Garamond" w:cs="Courier New"/>
          <w:noProof/>
        </w:rPr>
        <w:t>époque, celles qui s</w:t>
      </w:r>
      <w:r w:rsidR="00720B03">
        <w:rPr>
          <w:rFonts w:ascii="Garamond" w:hAnsi="Garamond" w:cs="Courier New"/>
          <w:noProof/>
        </w:rPr>
        <w:t>’</w:t>
      </w:r>
      <w:r w:rsidRPr="000739DA">
        <w:rPr>
          <w:rFonts w:ascii="Garamond" w:hAnsi="Garamond" w:cs="Courier New"/>
          <w:noProof/>
        </w:rPr>
        <w:t>ex</w:t>
      </w:r>
      <w:r w:rsidRPr="000739DA">
        <w:rPr>
          <w:rFonts w:ascii="Garamond" w:hAnsi="Garamond" w:cs="Courier New"/>
          <w:noProof/>
        </w:rPr>
        <w:softHyphen/>
        <w:t>priment dans les termes, dans l</w:t>
      </w:r>
      <w:r w:rsidR="00720B03">
        <w:rPr>
          <w:rFonts w:ascii="Garamond" w:hAnsi="Garamond" w:cs="Courier New"/>
          <w:noProof/>
        </w:rPr>
        <w:t>’</w:t>
      </w:r>
      <w:r w:rsidRPr="000739DA">
        <w:rPr>
          <w:rFonts w:ascii="Garamond" w:hAnsi="Garamond" w:cs="Courier New"/>
          <w:noProof/>
        </w:rPr>
        <w:t xml:space="preserve">idée </w:t>
      </w:r>
    </w:p>
    <w:p w:rsidR="002B43A8" w:rsidRDefault="00916DA8" w:rsidP="000739DA">
      <w:pPr>
        <w:ind w:right="-284" w:hanging="567"/>
        <w:rPr>
          <w:rFonts w:ascii="Garamond" w:hAnsi="Garamond" w:cs="Courier New"/>
          <w:noProof/>
        </w:rPr>
      </w:pPr>
      <w:r w:rsidRPr="000739DA">
        <w:rPr>
          <w:rFonts w:ascii="Garamond" w:hAnsi="Garamond" w:cs="Courier New"/>
          <w:noProof/>
        </w:rPr>
        <w:t xml:space="preserve">plus ou moins mythique des </w:t>
      </w:r>
      <w:r w:rsidR="00E4270D" w:rsidRPr="000739DA">
        <w:rPr>
          <w:rFonts w:ascii="Garamond" w:hAnsi="Garamond"/>
          <w:i/>
          <w:noProof/>
        </w:rPr>
        <w:t>« </w:t>
      </w:r>
      <w:r w:rsidRPr="000739DA">
        <w:rPr>
          <w:rFonts w:ascii="Garamond" w:hAnsi="Garamond"/>
          <w:i/>
          <w:noProof/>
        </w:rPr>
        <w:t>étapes de l</w:t>
      </w:r>
      <w:r w:rsidR="00720B03">
        <w:rPr>
          <w:rFonts w:ascii="Garamond" w:hAnsi="Garamond"/>
          <w:i/>
          <w:noProof/>
        </w:rPr>
        <w:t>’</w:t>
      </w:r>
      <w:r w:rsidRPr="000739DA">
        <w:rPr>
          <w:rFonts w:ascii="Garamond" w:hAnsi="Garamond"/>
          <w:i/>
          <w:noProof/>
        </w:rPr>
        <w:t>évolution de l</w:t>
      </w:r>
      <w:r w:rsidR="00720B03">
        <w:rPr>
          <w:rFonts w:ascii="Garamond" w:hAnsi="Garamond"/>
          <w:i/>
          <w:noProof/>
        </w:rPr>
        <w:t>’</w:t>
      </w:r>
      <w:r w:rsidRPr="000739DA">
        <w:rPr>
          <w:rFonts w:ascii="Garamond" w:hAnsi="Garamond"/>
          <w:i/>
          <w:noProof/>
        </w:rPr>
        <w:t>esprit humain</w:t>
      </w:r>
      <w:r w:rsidR="00E4270D" w:rsidRPr="000739DA">
        <w:rPr>
          <w:rFonts w:ascii="Garamond" w:hAnsi="Garamond"/>
          <w:i/>
          <w:noProof/>
        </w:rPr>
        <w:t> »</w:t>
      </w:r>
      <w:r w:rsidR="00AE2C9F" w:rsidRPr="000739DA">
        <w:rPr>
          <w:rFonts w:ascii="Garamond" w:hAnsi="Garamond" w:cs="Courier New"/>
          <w:noProof/>
        </w:rPr>
        <w:t>,</w:t>
      </w:r>
      <w:r w:rsidRPr="000739DA">
        <w:rPr>
          <w:rFonts w:ascii="Garamond" w:hAnsi="Garamond" w:cs="Courier New"/>
          <w:noProof/>
        </w:rPr>
        <w:t xml:space="preserve"> </w:t>
      </w:r>
      <w:r w:rsidRPr="002B43A8">
        <w:rPr>
          <w:rFonts w:ascii="Garamond" w:hAnsi="Garamond" w:cs="Courier New"/>
          <w:noProof/>
        </w:rPr>
        <w:t>l</w:t>
      </w:r>
      <w:r w:rsidR="00720B03">
        <w:rPr>
          <w:rFonts w:ascii="Garamond" w:hAnsi="Garamond" w:cs="Courier New"/>
          <w:noProof/>
        </w:rPr>
        <w:t>’</w:t>
      </w:r>
      <w:r w:rsidRPr="002B43A8">
        <w:rPr>
          <w:rFonts w:ascii="Garamond" w:hAnsi="Garamond" w:cs="Courier New"/>
          <w:noProof/>
        </w:rPr>
        <w:t>idée qui traîne partout</w:t>
      </w:r>
      <w:r w:rsidR="002B43A8">
        <w:rPr>
          <w:rFonts w:ascii="Garamond" w:hAnsi="Garamond" w:cs="Courier New"/>
          <w:noProof/>
        </w:rPr>
        <w:t>,</w:t>
      </w:r>
      <w:r w:rsidR="002B43A8">
        <w:rPr>
          <w:rFonts w:ascii="Garamond" w:hAnsi="Garamond" w:cs="Courier New"/>
          <w:i/>
          <w:noProof/>
        </w:rPr>
        <w:t xml:space="preserve"> </w:t>
      </w:r>
      <w:r w:rsidRPr="000739DA">
        <w:rPr>
          <w:rFonts w:ascii="Garamond" w:hAnsi="Garamond" w:cs="Courier New"/>
          <w:noProof/>
        </w:rPr>
        <w:t xml:space="preserve">aussi dans </w:t>
      </w:r>
      <w:r w:rsidR="00156872" w:rsidRPr="000739DA">
        <w:rPr>
          <w:rFonts w:ascii="Garamond" w:hAnsi="Garamond" w:cs="Courier New"/>
          <w:noProof/>
        </w:rPr>
        <w:t>JUNG</w:t>
      </w:r>
      <w:r w:rsidRPr="000739DA">
        <w:rPr>
          <w:rFonts w:ascii="Garamond" w:hAnsi="Garamond" w:cs="Courier New"/>
          <w:noProof/>
        </w:rPr>
        <w:t xml:space="preserve"> affleu</w:t>
      </w:r>
      <w:r w:rsidRPr="000739DA">
        <w:rPr>
          <w:rFonts w:ascii="Garamond" w:hAnsi="Garamond" w:cs="Courier New"/>
          <w:noProof/>
        </w:rPr>
        <w:softHyphen/>
        <w:t xml:space="preserve">rant </w:t>
      </w:r>
    </w:p>
    <w:p w:rsidR="002B43A8" w:rsidRDefault="00916DA8" w:rsidP="000739DA">
      <w:pPr>
        <w:ind w:right="-284" w:hanging="567"/>
        <w:rPr>
          <w:rFonts w:ascii="Garamond" w:hAnsi="Garamond" w:cs="Courier New"/>
          <w:noProof/>
        </w:rPr>
      </w:pPr>
      <w:r w:rsidRPr="000739DA">
        <w:rPr>
          <w:rFonts w:ascii="Garamond" w:hAnsi="Garamond" w:cs="Courier New"/>
          <w:noProof/>
        </w:rPr>
        <w:t>plus ou moins</w:t>
      </w:r>
      <w:r w:rsidR="002B43A8">
        <w:rPr>
          <w:rFonts w:ascii="Garamond" w:hAnsi="Garamond" w:cs="Courier New"/>
          <w:noProof/>
        </w:rPr>
        <w:t xml:space="preserve">, </w:t>
      </w:r>
      <w:r w:rsidRPr="002B43A8">
        <w:rPr>
          <w:rFonts w:ascii="Garamond" w:hAnsi="Garamond" w:cs="Courier New"/>
          <w:noProof/>
        </w:rPr>
        <w:t>que l</w:t>
      </w:r>
      <w:r w:rsidR="00720B03">
        <w:rPr>
          <w:rFonts w:ascii="Garamond" w:hAnsi="Garamond" w:cs="Courier New"/>
          <w:noProof/>
        </w:rPr>
        <w:t>’</w:t>
      </w:r>
      <w:r w:rsidRPr="002B43A8">
        <w:rPr>
          <w:rFonts w:ascii="Garamond" w:hAnsi="Garamond" w:cs="Courier New"/>
          <w:noProof/>
        </w:rPr>
        <w:t>esprit humain aurait fait dans les tout derniers temps des progrès décisifs</w:t>
      </w:r>
      <w:r w:rsidRPr="000739DA">
        <w:rPr>
          <w:rFonts w:ascii="Garamond" w:hAnsi="Garamond" w:cs="Courier New"/>
          <w:noProof/>
        </w:rPr>
        <w:t>, et qu</w:t>
      </w:r>
      <w:r w:rsidR="00720B03">
        <w:rPr>
          <w:rFonts w:ascii="Garamond" w:hAnsi="Garamond" w:cs="Courier New"/>
          <w:noProof/>
        </w:rPr>
        <w:t>’</w:t>
      </w:r>
      <w:r w:rsidRPr="000739DA">
        <w:rPr>
          <w:rFonts w:ascii="Garamond" w:hAnsi="Garamond" w:cs="Courier New"/>
          <w:noProof/>
        </w:rPr>
        <w:t xml:space="preserve">auparavant on en était encore </w:t>
      </w:r>
    </w:p>
    <w:p w:rsidR="00406D5C" w:rsidRPr="000739DA" w:rsidRDefault="00916DA8" w:rsidP="000739DA">
      <w:pPr>
        <w:ind w:right="-284" w:hanging="567"/>
        <w:rPr>
          <w:rFonts w:ascii="Garamond" w:hAnsi="Garamond" w:cs="Courier New"/>
          <w:noProof/>
        </w:rPr>
      </w:pPr>
      <w:r w:rsidRPr="000739DA">
        <w:rPr>
          <w:rFonts w:ascii="Garamond" w:hAnsi="Garamond" w:cs="Courier New"/>
          <w:noProof/>
        </w:rPr>
        <w:t xml:space="preserve">à une confusion prélogique. </w:t>
      </w:r>
    </w:p>
    <w:p w:rsidR="00406D5C" w:rsidRPr="000739DA" w:rsidRDefault="00406D5C" w:rsidP="000739DA">
      <w:pPr>
        <w:ind w:right="-284" w:hanging="567"/>
        <w:rPr>
          <w:rFonts w:ascii="Garamond" w:hAnsi="Garamond" w:cs="Courier New"/>
          <w:noProof/>
        </w:rPr>
      </w:pPr>
    </w:p>
    <w:p w:rsidR="002B43A8" w:rsidRDefault="00916DA8" w:rsidP="000739DA">
      <w:pPr>
        <w:ind w:right="-284" w:hanging="567"/>
        <w:rPr>
          <w:rFonts w:ascii="Garamond" w:hAnsi="Garamond" w:cs="Courier New"/>
          <w:noProof/>
        </w:rPr>
      </w:pPr>
      <w:r w:rsidRPr="000739DA">
        <w:rPr>
          <w:rFonts w:ascii="Garamond" w:hAnsi="Garamond" w:cs="Courier New"/>
          <w:noProof/>
        </w:rPr>
        <w:t>Comme s</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était pas clair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aucune différence structurale entre la pensée de M. </w:t>
      </w:r>
      <w:r w:rsidR="00406D5C" w:rsidRPr="000739DA">
        <w:rPr>
          <w:rFonts w:ascii="Garamond" w:hAnsi="Garamond" w:cs="Courier New"/>
          <w:noProof/>
        </w:rPr>
        <w:t>ARISTOTE</w:t>
      </w:r>
      <w:r w:rsidRPr="000739DA">
        <w:rPr>
          <w:rFonts w:ascii="Garamond" w:hAnsi="Garamond" w:cs="Courier New"/>
          <w:noProof/>
        </w:rPr>
        <w:t xml:space="preserve"> et celle de quelques autres</w:t>
      </w:r>
      <w:r w:rsidR="00406D5C" w:rsidRPr="000739DA">
        <w:rPr>
          <w:rFonts w:ascii="Garamond" w:hAnsi="Garamond" w:cs="Courier New"/>
          <w:noProof/>
        </w:rPr>
        <w:t>.</w:t>
      </w:r>
      <w:r w:rsidRPr="000739DA">
        <w:rPr>
          <w:rFonts w:ascii="Garamond" w:hAnsi="Garamond" w:cs="Courier New"/>
          <w:noProof/>
        </w:rPr>
        <w:t xml:space="preserve"> </w:t>
      </w:r>
    </w:p>
    <w:p w:rsidR="00406D5C" w:rsidRPr="000739DA" w:rsidRDefault="00916DA8" w:rsidP="000739DA">
      <w:pPr>
        <w:ind w:right="-284" w:hanging="567"/>
        <w:rPr>
          <w:rFonts w:ascii="Garamond" w:hAnsi="Garamond" w:cs="Courier New"/>
          <w:noProof/>
        </w:rPr>
      </w:pPr>
      <w:r w:rsidRPr="000739DA">
        <w:rPr>
          <w:rFonts w:ascii="Garamond" w:hAnsi="Garamond" w:cs="Courier New"/>
          <w:noProof/>
        </w:rPr>
        <w:t xml:space="preserve">Ces idées portent avec elles leur puissance de désordre et leur poison, et éveillent les problèmes au lieu de les éclairer. </w:t>
      </w:r>
    </w:p>
    <w:p w:rsidR="00406D5C" w:rsidRPr="000739DA" w:rsidRDefault="00406D5C" w:rsidP="000739DA">
      <w:pPr>
        <w:ind w:right="-284" w:hanging="567"/>
        <w:rPr>
          <w:rFonts w:ascii="Garamond" w:hAnsi="Garamond" w:cs="Courier New"/>
          <w:noProof/>
        </w:rPr>
      </w:pPr>
    </w:p>
    <w:p w:rsidR="00E4270D" w:rsidRPr="000739DA" w:rsidRDefault="00916DA8" w:rsidP="002B43A8">
      <w:pPr>
        <w:ind w:right="-284" w:hanging="567"/>
        <w:outlineLvl w:val="0"/>
        <w:rPr>
          <w:rFonts w:ascii="Garamond" w:hAnsi="Garamond" w:cs="Courier New"/>
          <w:noProof/>
        </w:rPr>
      </w:pPr>
      <w:r w:rsidRPr="000739DA">
        <w:rPr>
          <w:rFonts w:ascii="Garamond" w:hAnsi="Garamond" w:cs="Courier New"/>
          <w:noProof/>
        </w:rPr>
        <w:t>On voit bien d</w:t>
      </w:r>
      <w:r w:rsidR="00720B03">
        <w:rPr>
          <w:rFonts w:ascii="Garamond" w:hAnsi="Garamond" w:cs="Courier New"/>
          <w:noProof/>
        </w:rPr>
        <w:t>’</w:t>
      </w:r>
      <w:r w:rsidRPr="000739DA">
        <w:rPr>
          <w:rFonts w:ascii="Garamond" w:hAnsi="Garamond" w:cs="Courier New"/>
          <w:noProof/>
        </w:rPr>
        <w:t xml:space="preserve">ailleurs, à </w:t>
      </w:r>
      <w:r w:rsidRPr="00176500">
        <w:rPr>
          <w:rFonts w:ascii="Garamond" w:hAnsi="Garamond" w:cs="Courier New"/>
          <w:i/>
          <w:noProof/>
        </w:rPr>
        <w:t>la gêne</w:t>
      </w:r>
      <w:r w:rsidRPr="000739DA">
        <w:rPr>
          <w:rFonts w:ascii="Garamond" w:hAnsi="Garamond" w:cs="Courier New"/>
          <w:noProof/>
        </w:rPr>
        <w:t xml:space="preserve"> dont </w:t>
      </w:r>
      <w:r w:rsidR="00C166DD" w:rsidRPr="000739DA">
        <w:rPr>
          <w:rFonts w:ascii="Garamond" w:hAnsi="Garamond" w:cs="Courier New"/>
          <w:noProof/>
        </w:rPr>
        <w:t>FREUD</w:t>
      </w:r>
      <w:r w:rsidRPr="000739DA">
        <w:rPr>
          <w:rFonts w:ascii="Garamond" w:hAnsi="Garamond" w:cs="Courier New"/>
          <w:noProof/>
        </w:rPr>
        <w:t xml:space="preserve"> lui</w:t>
      </w:r>
      <w:r w:rsidR="002B43A8">
        <w:rPr>
          <w:rFonts w:ascii="Garamond" w:hAnsi="Garamond" w:cs="Courier New"/>
          <w:noProof/>
        </w:rPr>
        <w:t>-</w:t>
      </w:r>
      <w:r w:rsidRPr="000739DA">
        <w:rPr>
          <w:rFonts w:ascii="Garamond" w:hAnsi="Garamond" w:cs="Courier New"/>
          <w:noProof/>
        </w:rPr>
        <w:t>même fait preuve, quand il s</w:t>
      </w:r>
      <w:r w:rsidR="00720B03">
        <w:rPr>
          <w:rFonts w:ascii="Garamond" w:hAnsi="Garamond" w:cs="Courier New"/>
          <w:noProof/>
        </w:rPr>
        <w:t>’</w:t>
      </w:r>
      <w:r w:rsidRPr="000739DA">
        <w:rPr>
          <w:rFonts w:ascii="Garamond" w:hAnsi="Garamond" w:cs="Courier New"/>
          <w:noProof/>
        </w:rPr>
        <w:t>y réfère, là où il s</w:t>
      </w:r>
      <w:r w:rsidR="00720B03">
        <w:rPr>
          <w:rFonts w:ascii="Garamond" w:hAnsi="Garamond" w:cs="Courier New"/>
          <w:noProof/>
        </w:rPr>
        <w:t>’</w:t>
      </w:r>
      <w:r w:rsidRPr="000739DA">
        <w:rPr>
          <w:rFonts w:ascii="Garamond" w:hAnsi="Garamond" w:cs="Courier New"/>
          <w:noProof/>
        </w:rPr>
        <w:t>y réfère, à l</w:t>
      </w:r>
      <w:r w:rsidR="00720B03">
        <w:rPr>
          <w:rFonts w:ascii="Garamond" w:hAnsi="Garamond" w:cs="Courier New"/>
          <w:noProof/>
        </w:rPr>
        <w:t>’</w:t>
      </w:r>
      <w:r w:rsidRPr="000739DA">
        <w:rPr>
          <w:rFonts w:ascii="Garamond" w:hAnsi="Garamond" w:cs="Courier New"/>
          <w:noProof/>
        </w:rPr>
        <w:t xml:space="preserve">article de </w:t>
      </w:r>
      <w:r w:rsidR="00406D5C" w:rsidRPr="000739DA">
        <w:rPr>
          <w:rFonts w:ascii="Garamond" w:hAnsi="Garamond" w:cs="Courier New"/>
          <w:noProof/>
        </w:rPr>
        <w:t>FERENCZI</w:t>
      </w:r>
      <w:r w:rsidRPr="000739DA">
        <w:rPr>
          <w:rFonts w:ascii="Garamond" w:hAnsi="Garamond" w:cs="Courier New"/>
          <w:noProof/>
        </w:rPr>
        <w:t xml:space="preserve"> : </w:t>
      </w:r>
    </w:p>
    <w:p w:rsidR="002B43A8" w:rsidRDefault="00916DA8" w:rsidP="000739DA">
      <w:pPr>
        <w:ind w:right="-284" w:hanging="567"/>
        <w:rPr>
          <w:rFonts w:ascii="Garamond" w:hAnsi="Garamond" w:cs="Courier New"/>
          <w:noProof/>
        </w:rPr>
      </w:pPr>
      <w:r w:rsidRPr="000739DA">
        <w:rPr>
          <w:rFonts w:ascii="Garamond" w:hAnsi="Garamond" w:cs="Courier New"/>
          <w:noProof/>
        </w:rPr>
        <w:t xml:space="preserve">quand on parle des </w:t>
      </w:r>
      <w:r w:rsidR="00E4270D" w:rsidRPr="000739DA">
        <w:rPr>
          <w:rFonts w:ascii="Garamond" w:hAnsi="Garamond" w:cs="Courier New"/>
          <w:noProof/>
        </w:rPr>
        <w:t>« </w:t>
      </w:r>
      <w:r w:rsidRPr="000739DA">
        <w:rPr>
          <w:rFonts w:ascii="Garamond" w:hAnsi="Garamond"/>
          <w:i/>
          <w:noProof/>
        </w:rPr>
        <w:t>primitifs</w:t>
      </w:r>
      <w:r w:rsidR="00E4270D" w:rsidRPr="000739DA">
        <w:rPr>
          <w:rFonts w:ascii="Garamond" w:hAnsi="Garamond" w:cs="Courier New"/>
          <w:noProof/>
        </w:rPr>
        <w:t> »</w:t>
      </w:r>
      <w:r w:rsidRPr="000739DA">
        <w:rPr>
          <w:rFonts w:ascii="Garamond" w:hAnsi="Garamond" w:cs="Courier New"/>
          <w:noProof/>
        </w:rPr>
        <w:t xml:space="preserve"> ou soi</w:t>
      </w:r>
      <w:r w:rsidR="002B43A8">
        <w:rPr>
          <w:rFonts w:ascii="Garamond" w:hAnsi="Garamond" w:cs="Courier New"/>
          <w:noProof/>
        </w:rPr>
        <w:t>-</w:t>
      </w:r>
      <w:r w:rsidRPr="000739DA">
        <w:rPr>
          <w:rFonts w:ascii="Garamond" w:hAnsi="Garamond" w:cs="Courier New"/>
          <w:noProof/>
        </w:rPr>
        <w:t xml:space="preserve">disant </w:t>
      </w:r>
      <w:r w:rsidR="00E4270D" w:rsidRPr="000739DA">
        <w:rPr>
          <w:rFonts w:ascii="Garamond" w:hAnsi="Garamond" w:cs="Courier New"/>
          <w:noProof/>
        </w:rPr>
        <w:t>« </w:t>
      </w:r>
      <w:r w:rsidRPr="000739DA">
        <w:rPr>
          <w:rFonts w:ascii="Garamond" w:hAnsi="Garamond"/>
          <w:i/>
          <w:noProof/>
        </w:rPr>
        <w:t>primitifs</w:t>
      </w:r>
      <w:r w:rsidR="00E4270D" w:rsidRPr="000739DA">
        <w:rPr>
          <w:rFonts w:ascii="Garamond" w:hAnsi="Garamond" w:cs="Courier New"/>
          <w:noProof/>
        </w:rPr>
        <w:t> »</w:t>
      </w:r>
      <w:r w:rsidRPr="000739DA">
        <w:rPr>
          <w:rFonts w:ascii="Garamond" w:hAnsi="Garamond" w:cs="Courier New"/>
          <w:noProof/>
        </w:rPr>
        <w:t xml:space="preserve"> et des malades mentaux, ça va très bien</w:t>
      </w:r>
      <w:r w:rsidR="00406D5C" w:rsidRPr="000739DA">
        <w:rPr>
          <w:rFonts w:ascii="Garamond" w:hAnsi="Garamond" w:cs="Courier New"/>
          <w:noProof/>
        </w:rPr>
        <w:t>,</w:t>
      </w:r>
      <w:r w:rsidRPr="000739DA">
        <w:rPr>
          <w:rFonts w:ascii="Garamond" w:hAnsi="Garamond" w:cs="Courier New"/>
          <w:noProof/>
        </w:rPr>
        <w:t xml:space="preserve"> mais où ça se complique,</w:t>
      </w:r>
      <w:r w:rsidR="00E4270D" w:rsidRPr="000739DA">
        <w:rPr>
          <w:rFonts w:ascii="Garamond" w:hAnsi="Garamond" w:cs="Courier New"/>
          <w:noProof/>
        </w:rPr>
        <w:t xml:space="preserve"> </w:t>
      </w:r>
    </w:p>
    <w:p w:rsidR="002B43A8" w:rsidRDefault="00916DA8" w:rsidP="000739DA">
      <w:pPr>
        <w:ind w:right="-284" w:hanging="567"/>
        <w:rPr>
          <w:rFonts w:ascii="Garamond" w:hAnsi="Garamond" w:cs="Courier New"/>
          <w:noProof/>
        </w:rPr>
      </w:pPr>
      <w:r w:rsidRPr="000739DA">
        <w:rPr>
          <w:rFonts w:ascii="Garamond" w:hAnsi="Garamond" w:cs="Courier New"/>
          <w:noProof/>
        </w:rPr>
        <w:t>le point de vue évolutif, c</w:t>
      </w:r>
      <w:r w:rsidR="00720B03">
        <w:rPr>
          <w:rFonts w:ascii="Garamond" w:hAnsi="Garamond" w:cs="Courier New"/>
          <w:noProof/>
        </w:rPr>
        <w:t>’</w:t>
      </w:r>
      <w:r w:rsidRPr="000739DA">
        <w:rPr>
          <w:rFonts w:ascii="Garamond" w:hAnsi="Garamond" w:cs="Courier New"/>
          <w:noProof/>
        </w:rPr>
        <w:t>est ce qui se passe chez les enfants</w:t>
      </w:r>
      <w:r w:rsidR="002B43A8">
        <w:rPr>
          <w:rFonts w:ascii="Garamond" w:hAnsi="Garamond" w:cs="Courier New"/>
          <w:noProof/>
        </w:rPr>
        <w:t>. Là, t</w:t>
      </w:r>
      <w:r w:rsidRPr="000739DA">
        <w:rPr>
          <w:rFonts w:ascii="Garamond" w:hAnsi="Garamond" w:cs="Courier New"/>
          <w:noProof/>
        </w:rPr>
        <w:t xml:space="preserve">out de même, </w:t>
      </w:r>
      <w:r w:rsidR="00C166DD" w:rsidRPr="000739DA">
        <w:rPr>
          <w:rFonts w:ascii="Garamond" w:hAnsi="Garamond" w:cs="Courier New"/>
          <w:noProof/>
        </w:rPr>
        <w:t>FREUD</w:t>
      </w:r>
      <w:r w:rsidRPr="000739DA">
        <w:rPr>
          <w:rFonts w:ascii="Garamond" w:hAnsi="Garamond" w:cs="Courier New"/>
          <w:noProof/>
        </w:rPr>
        <w:t xml:space="preserve"> est forcé de dire </w:t>
      </w:r>
    </w:p>
    <w:p w:rsidR="002B43A8" w:rsidRDefault="002B43A8" w:rsidP="000739DA">
      <w:pPr>
        <w:ind w:right="-284" w:hanging="567"/>
        <w:rPr>
          <w:rFonts w:ascii="Garamond" w:hAnsi="Garamond" w:cs="Courier New"/>
          <w:noProof/>
        </w:rPr>
      </w:pPr>
    </w:p>
    <w:p w:rsidR="002B43A8" w:rsidRDefault="002B43A8" w:rsidP="002B43A8">
      <w:pPr>
        <w:ind w:right="-284"/>
        <w:rPr>
          <w:rFonts w:ascii="Garamond" w:hAnsi="Garamond" w:cs="Courier New"/>
          <w:noProof/>
        </w:rPr>
      </w:pPr>
      <w:r>
        <w:rPr>
          <w:rFonts w:ascii="Garamond" w:hAnsi="Garamond" w:cs="Courier New"/>
          <w:noProof/>
        </w:rPr>
        <w:t>« </w:t>
      </w:r>
      <w:r w:rsidR="00916DA8" w:rsidRPr="002B43A8">
        <w:rPr>
          <w:rFonts w:ascii="Garamond" w:hAnsi="Garamond" w:cs="Courier New"/>
          <w:i/>
          <w:noProof/>
        </w:rPr>
        <w:t>c</w:t>
      </w:r>
      <w:r w:rsidR="00720B03">
        <w:rPr>
          <w:rFonts w:ascii="Garamond" w:hAnsi="Garamond" w:cs="Courier New"/>
          <w:i/>
          <w:noProof/>
        </w:rPr>
        <w:t>’</w:t>
      </w:r>
      <w:r w:rsidR="00916DA8" w:rsidRPr="002B43A8">
        <w:rPr>
          <w:rFonts w:ascii="Garamond" w:hAnsi="Garamond" w:cs="Courier New"/>
          <w:i/>
          <w:noProof/>
        </w:rPr>
        <w:t>est tout de même le même mode d</w:t>
      </w:r>
      <w:r w:rsidR="00720B03">
        <w:rPr>
          <w:rFonts w:ascii="Garamond" w:hAnsi="Garamond" w:cs="Courier New"/>
          <w:i/>
          <w:noProof/>
        </w:rPr>
        <w:t>’</w:t>
      </w:r>
      <w:r w:rsidR="00916DA8" w:rsidRPr="002B43A8">
        <w:rPr>
          <w:rFonts w:ascii="Garamond" w:hAnsi="Garamond" w:cs="Courier New"/>
          <w:i/>
          <w:noProof/>
        </w:rPr>
        <w:t>entrer dans le monde, d</w:t>
      </w:r>
      <w:r w:rsidR="00720B03">
        <w:rPr>
          <w:rFonts w:ascii="Garamond" w:hAnsi="Garamond" w:cs="Courier New"/>
          <w:i/>
          <w:noProof/>
        </w:rPr>
        <w:t>’</w:t>
      </w:r>
      <w:r w:rsidR="00916DA8" w:rsidRPr="002B43A8">
        <w:rPr>
          <w:rFonts w:ascii="Garamond" w:hAnsi="Garamond" w:cs="Courier New"/>
          <w:i/>
          <w:noProof/>
        </w:rPr>
        <w:t>entrer chez les enfant</w:t>
      </w:r>
      <w:r w:rsidR="00916DA8" w:rsidRPr="000739DA">
        <w:rPr>
          <w:rFonts w:ascii="Garamond" w:hAnsi="Garamond" w:cs="Courier New"/>
          <w:noProof/>
        </w:rPr>
        <w:t>s</w:t>
      </w:r>
      <w:r>
        <w:rPr>
          <w:rFonts w:ascii="Garamond" w:hAnsi="Garamond" w:cs="Courier New"/>
          <w:noProof/>
        </w:rPr>
        <w:t xml:space="preserve"> -</w:t>
      </w:r>
      <w:r w:rsidR="00916DA8" w:rsidRPr="000739DA">
        <w:rPr>
          <w:rFonts w:ascii="Garamond" w:hAnsi="Garamond" w:cs="Courier New"/>
          <w:noProof/>
        </w:rPr>
        <w:t xml:space="preserve"> </w:t>
      </w:r>
      <w:r w:rsidR="00C166DD" w:rsidRPr="002B43A8">
        <w:rPr>
          <w:rFonts w:ascii="Garamond" w:hAnsi="Garamond" w:cs="Courier New"/>
          <w:noProof/>
          <w:sz w:val="16"/>
          <w:szCs w:val="16"/>
        </w:rPr>
        <w:t>FREUD</w:t>
      </w:r>
      <w:r w:rsidR="00916DA8" w:rsidRPr="002B43A8">
        <w:rPr>
          <w:rFonts w:ascii="Garamond" w:hAnsi="Garamond" w:cs="Courier New"/>
          <w:noProof/>
          <w:sz w:val="16"/>
          <w:szCs w:val="16"/>
        </w:rPr>
        <w:t xml:space="preserve"> ajoute</w:t>
      </w:r>
      <w:r>
        <w:rPr>
          <w:rFonts w:ascii="Garamond" w:hAnsi="Garamond" w:cs="Courier New"/>
          <w:noProof/>
        </w:rPr>
        <w:t xml:space="preserve"> </w:t>
      </w:r>
      <w:r w:rsidR="00176500">
        <w:rPr>
          <w:rFonts w:ascii="Garamond" w:hAnsi="Garamond" w:cs="Courier New"/>
          <w:noProof/>
        </w:rPr>
        <w:t>-</w:t>
      </w:r>
      <w:r>
        <w:rPr>
          <w:rFonts w:ascii="Garamond" w:hAnsi="Garamond" w:cs="Courier New"/>
          <w:noProof/>
        </w:rPr>
        <w:t xml:space="preserve"> </w:t>
      </w:r>
    </w:p>
    <w:p w:rsidR="002B43A8" w:rsidRDefault="00BA5347" w:rsidP="002B43A8">
      <w:pPr>
        <w:ind w:right="-284"/>
        <w:rPr>
          <w:rFonts w:ascii="Garamond" w:hAnsi="Garamond" w:cs="Courier New"/>
          <w:noProof/>
        </w:rPr>
      </w:pPr>
      <w:r w:rsidRPr="000739DA">
        <w:rPr>
          <w:rFonts w:ascii="Garamond" w:hAnsi="Garamond"/>
          <w:i/>
          <w:noProof/>
        </w:rPr>
        <w:t>d</w:t>
      </w:r>
      <w:r w:rsidR="00916DA8" w:rsidRPr="000739DA">
        <w:rPr>
          <w:rFonts w:ascii="Garamond" w:hAnsi="Garamond"/>
          <w:i/>
          <w:noProof/>
        </w:rPr>
        <w:t>ont le développement pour nous est loin d</w:t>
      </w:r>
      <w:r w:rsidR="00720B03">
        <w:rPr>
          <w:rFonts w:ascii="Garamond" w:hAnsi="Garamond"/>
          <w:i/>
          <w:noProof/>
        </w:rPr>
        <w:t>’</w:t>
      </w:r>
      <w:r w:rsidR="00916DA8" w:rsidRPr="000739DA">
        <w:rPr>
          <w:rFonts w:ascii="Garamond" w:hAnsi="Garamond"/>
          <w:i/>
          <w:noProof/>
        </w:rPr>
        <w:t>être aussi transparent.</w:t>
      </w:r>
      <w:r w:rsidR="00916DA8" w:rsidRPr="000739DA">
        <w:rPr>
          <w:rFonts w:ascii="Garamond" w:hAnsi="Garamond" w:cs="Courier New"/>
          <w:noProof/>
        </w:rPr>
        <w:t xml:space="preserve"> »</w:t>
      </w:r>
      <w:r w:rsidR="00406D5C" w:rsidRPr="000739DA">
        <w:rPr>
          <w:rFonts w:ascii="Garamond" w:hAnsi="Garamond" w:cs="Courier New"/>
          <w:noProof/>
        </w:rPr>
        <w:t>.</w:t>
      </w:r>
      <w:r w:rsidR="00916DA8" w:rsidRPr="000739DA">
        <w:rPr>
          <w:rFonts w:ascii="Garamond" w:hAnsi="Garamond" w:cs="Courier New"/>
          <w:noProof/>
        </w:rPr>
        <w:t xml:space="preserve"> </w:t>
      </w:r>
    </w:p>
    <w:p w:rsidR="002B43A8" w:rsidRDefault="002B43A8" w:rsidP="002B43A8">
      <w:pPr>
        <w:ind w:right="-284"/>
        <w:rPr>
          <w:rFonts w:ascii="Garamond" w:hAnsi="Garamond" w:cs="Courier New"/>
          <w:noProof/>
        </w:rPr>
      </w:pPr>
    </w:p>
    <w:p w:rsidR="00406D5C" w:rsidRPr="000739DA" w:rsidRDefault="00BA5347" w:rsidP="002B43A8">
      <w:pPr>
        <w:ind w:right="-284"/>
        <w:rPr>
          <w:rFonts w:ascii="Garamond" w:hAnsi="Garamond" w:cs="Courier New"/>
          <w:noProof/>
          <w:color w:val="C00000"/>
        </w:rPr>
      </w:pPr>
      <w:r w:rsidRPr="002B43A8">
        <w:rPr>
          <w:rFonts w:ascii="Garamond" w:hAnsi="Garamond" w:cs="Courier New"/>
          <w:noProof/>
          <w:color w:val="C00000"/>
          <w:sz w:val="18"/>
          <w:szCs w:val="18"/>
        </w:rPr>
        <w:t>[</w:t>
      </w:r>
      <w:r w:rsidRPr="002B43A8">
        <w:rPr>
          <w:rFonts w:ascii="Garamond" w:hAnsi="Garamond"/>
          <w:i/>
          <w:color w:val="C00000"/>
          <w:sz w:val="18"/>
          <w:szCs w:val="18"/>
        </w:rPr>
        <w:t>Wir erwarten eine ganz analoge Einstellung zur Außenwelt beim Kinde unserer Zeit, dessen Entwicklung für uns weit undurchsichtiger ist.</w:t>
      </w:r>
      <w:r w:rsidRPr="002B43A8">
        <w:rPr>
          <w:rFonts w:ascii="Garamond" w:hAnsi="Garamond" w:cs="Courier New"/>
          <w:noProof/>
          <w:color w:val="C00000"/>
          <w:sz w:val="18"/>
          <w:szCs w:val="18"/>
        </w:rPr>
        <w:t>]</w:t>
      </w:r>
    </w:p>
    <w:p w:rsidR="00BA5347" w:rsidRPr="000739DA" w:rsidRDefault="00BA5347" w:rsidP="000739DA">
      <w:pPr>
        <w:ind w:right="-284" w:hanging="567"/>
        <w:rPr>
          <w:rFonts w:ascii="Garamond" w:hAnsi="Garamond" w:cs="Courier New"/>
          <w:noProof/>
        </w:rPr>
      </w:pPr>
    </w:p>
    <w:p w:rsidR="002B43A8" w:rsidRDefault="00916DA8" w:rsidP="000739DA">
      <w:pPr>
        <w:ind w:right="-284" w:hanging="567"/>
        <w:rPr>
          <w:rFonts w:ascii="Garamond" w:hAnsi="Garamond" w:cs="Courier New"/>
          <w:noProof/>
        </w:rPr>
      </w:pPr>
      <w:r w:rsidRPr="000739DA">
        <w:rPr>
          <w:rFonts w:ascii="Garamond" w:hAnsi="Garamond" w:cs="Courier New"/>
          <w:noProof/>
        </w:rPr>
        <w:t>Peut</w:t>
      </w:r>
      <w:r w:rsidR="002B43A8">
        <w:rPr>
          <w:rFonts w:ascii="Garamond" w:hAnsi="Garamond" w:cs="Courier New"/>
          <w:noProof/>
        </w:rPr>
        <w:t>-</w:t>
      </w:r>
      <w:r w:rsidRPr="000739DA">
        <w:rPr>
          <w:rFonts w:ascii="Garamond" w:hAnsi="Garamond" w:cs="Courier New"/>
          <w:noProof/>
        </w:rPr>
        <w:t>être vaudrait</w:t>
      </w:r>
      <w:r w:rsidR="002B43A8">
        <w:rPr>
          <w:rFonts w:ascii="Garamond" w:hAnsi="Garamond" w:cs="Courier New"/>
          <w:noProof/>
        </w:rPr>
        <w:t>-</w:t>
      </w:r>
      <w:r w:rsidRPr="000739DA">
        <w:rPr>
          <w:rFonts w:ascii="Garamond" w:hAnsi="Garamond" w:cs="Courier New"/>
          <w:noProof/>
        </w:rPr>
        <w:t xml:space="preserve">il mieux en effet ne pas se référer à </w:t>
      </w:r>
      <w:r w:rsidRPr="002B43A8">
        <w:rPr>
          <w:rFonts w:ascii="Garamond" w:hAnsi="Garamond" w:cs="Courier New"/>
          <w:i/>
          <w:noProof/>
        </w:rPr>
        <w:t>des notions fausse</w:t>
      </w:r>
      <w:r w:rsidRPr="002B43A8">
        <w:rPr>
          <w:rFonts w:ascii="Garamond" w:hAnsi="Garamond" w:cs="Courier New"/>
          <w:i/>
          <w:noProof/>
        </w:rPr>
        <w:softHyphen/>
        <w:t>ment évolutionnistes en fin de compte</w:t>
      </w:r>
      <w:r w:rsidRPr="000739DA">
        <w:rPr>
          <w:rFonts w:ascii="Garamond" w:hAnsi="Garamond" w:cs="Courier New"/>
          <w:noProof/>
        </w:rPr>
        <w:t>, car ça n</w:t>
      </w:r>
      <w:r w:rsidR="00720B03">
        <w:rPr>
          <w:rFonts w:ascii="Garamond" w:hAnsi="Garamond" w:cs="Courier New"/>
          <w:noProof/>
        </w:rPr>
        <w:t>’</w:t>
      </w:r>
      <w:r w:rsidRPr="000739DA">
        <w:rPr>
          <w:rFonts w:ascii="Garamond" w:hAnsi="Garamond" w:cs="Courier New"/>
          <w:noProof/>
        </w:rPr>
        <w:t xml:space="preserve">est probablement pas </w:t>
      </w:r>
    </w:p>
    <w:p w:rsidR="002B43A8" w:rsidRDefault="00916DA8" w:rsidP="000739DA">
      <w:pPr>
        <w:ind w:right="-284" w:hanging="567"/>
        <w:rPr>
          <w:rFonts w:ascii="Garamond" w:hAnsi="Garamond" w:cs="Courier New"/>
          <w:noProof/>
        </w:rPr>
      </w:pPr>
      <w:r w:rsidRPr="000739DA">
        <w:rPr>
          <w:rFonts w:ascii="Garamond" w:hAnsi="Garamond" w:cs="Courier New"/>
          <w:noProof/>
        </w:rPr>
        <w:t>là que l</w:t>
      </w:r>
      <w:r w:rsidR="00720B03">
        <w:rPr>
          <w:rFonts w:ascii="Garamond" w:hAnsi="Garamond" w:cs="Courier New"/>
          <w:noProof/>
        </w:rPr>
        <w:t>’</w:t>
      </w:r>
      <w:r w:rsidRPr="000739DA">
        <w:rPr>
          <w:rFonts w:ascii="Garamond" w:hAnsi="Garamond" w:cs="Courier New"/>
          <w:noProof/>
        </w:rPr>
        <w:t>idée féconde de l</w:t>
      </w:r>
      <w:r w:rsidR="00720B03">
        <w:rPr>
          <w:rFonts w:ascii="Garamond" w:hAnsi="Garamond" w:cs="Courier New"/>
          <w:noProof/>
        </w:rPr>
        <w:t>’</w:t>
      </w:r>
      <w:r w:rsidRPr="000739DA">
        <w:rPr>
          <w:rFonts w:ascii="Garamond" w:hAnsi="Garamond" w:cs="Courier New"/>
          <w:noProof/>
        </w:rPr>
        <w:t xml:space="preserve">évolution doit résider, mais plutôt élucider des mécanismes structuraux, toujours en fonction, parfaitement </w:t>
      </w:r>
    </w:p>
    <w:p w:rsidR="002B43A8" w:rsidRDefault="00916DA8" w:rsidP="000739DA">
      <w:pPr>
        <w:ind w:right="-284" w:hanging="567"/>
        <w:rPr>
          <w:rFonts w:ascii="Garamond" w:hAnsi="Garamond" w:cs="Courier New"/>
          <w:noProof/>
        </w:rPr>
      </w:pPr>
      <w:r w:rsidRPr="000739DA">
        <w:rPr>
          <w:rFonts w:ascii="Garamond" w:hAnsi="Garamond" w:cs="Courier New"/>
          <w:noProof/>
        </w:rPr>
        <w:t>perceptibles dans notre expé</w:t>
      </w:r>
      <w:r w:rsidRPr="000739DA">
        <w:rPr>
          <w:rFonts w:ascii="Garamond" w:hAnsi="Garamond" w:cs="Courier New"/>
          <w:noProof/>
        </w:rPr>
        <w:softHyphen/>
        <w:t>rience analytique centrée d</w:t>
      </w:r>
      <w:r w:rsidR="00720B03">
        <w:rPr>
          <w:rFonts w:ascii="Garamond" w:hAnsi="Garamond" w:cs="Courier New"/>
          <w:noProof/>
        </w:rPr>
        <w:t>’</w:t>
      </w:r>
      <w:r w:rsidRPr="000739DA">
        <w:rPr>
          <w:rFonts w:ascii="Garamond" w:hAnsi="Garamond" w:cs="Courier New"/>
          <w:noProof/>
        </w:rPr>
        <w:t>abord chez les adultes, et qui nous permet rétro</w:t>
      </w:r>
      <w:r w:rsidRPr="000739DA">
        <w:rPr>
          <w:rFonts w:ascii="Garamond" w:hAnsi="Garamond" w:cs="Courier New"/>
          <w:noProof/>
        </w:rPr>
        <w:softHyphen/>
        <w:t>activement d</w:t>
      </w:r>
      <w:r w:rsidR="00720B03">
        <w:rPr>
          <w:rFonts w:ascii="Garamond" w:hAnsi="Garamond" w:cs="Courier New"/>
          <w:noProof/>
        </w:rPr>
        <w:t>’</w:t>
      </w:r>
      <w:r w:rsidRPr="000739DA">
        <w:rPr>
          <w:rFonts w:ascii="Garamond" w:hAnsi="Garamond" w:cs="Courier New"/>
          <w:noProof/>
        </w:rPr>
        <w:t xml:space="preserve">éclairer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ce qui peut se passer plus ou moins hypothétiquement et d</w:t>
      </w:r>
      <w:r w:rsidR="00720B03">
        <w:rPr>
          <w:rFonts w:ascii="Garamond" w:hAnsi="Garamond" w:cs="Courier New"/>
          <w:noProof/>
        </w:rPr>
        <w:t>’</w:t>
      </w:r>
      <w:r w:rsidRPr="000739DA">
        <w:rPr>
          <w:rFonts w:ascii="Garamond" w:hAnsi="Garamond" w:cs="Courier New"/>
          <w:noProof/>
        </w:rPr>
        <w:t>une façon plus ou moins contrôlable chez les enfants.</w:t>
      </w:r>
    </w:p>
    <w:p w:rsidR="00406D5C" w:rsidRPr="000739DA" w:rsidRDefault="00406D5C" w:rsidP="000739DA">
      <w:pPr>
        <w:ind w:right="-284" w:hanging="567"/>
        <w:rPr>
          <w:rFonts w:ascii="Garamond" w:hAnsi="Garamond" w:cs="Courier New"/>
          <w:noProof/>
        </w:rPr>
      </w:pPr>
    </w:p>
    <w:p w:rsidR="002B43A8" w:rsidRDefault="00916DA8" w:rsidP="002B43A8">
      <w:pPr>
        <w:ind w:right="-284" w:hanging="567"/>
        <w:rPr>
          <w:rFonts w:ascii="Garamond" w:hAnsi="Garamond" w:cs="Courier New"/>
          <w:noProof/>
        </w:rPr>
      </w:pPr>
      <w:r w:rsidRPr="000739DA">
        <w:rPr>
          <w:rFonts w:ascii="Garamond" w:hAnsi="Garamond" w:cs="Courier New"/>
          <w:noProof/>
        </w:rPr>
        <w:t>Ce point de vue structural, nous sommes dans la droite ligne en le suivant, car c</w:t>
      </w:r>
      <w:r w:rsidR="00720B03">
        <w:rPr>
          <w:rFonts w:ascii="Garamond" w:hAnsi="Garamond" w:cs="Courier New"/>
          <w:noProof/>
        </w:rPr>
        <w:t>’</w:t>
      </w:r>
      <w:r w:rsidRPr="000739DA">
        <w:rPr>
          <w:rFonts w:ascii="Garamond" w:hAnsi="Garamond" w:cs="Courier New"/>
          <w:noProof/>
        </w:rPr>
        <w:t xml:space="preserve">est à ça que </w:t>
      </w:r>
      <w:r w:rsidR="00C166DD" w:rsidRPr="000739DA">
        <w:rPr>
          <w:rFonts w:ascii="Garamond" w:hAnsi="Garamond" w:cs="Courier New"/>
          <w:noProof/>
        </w:rPr>
        <w:t>FREUD</w:t>
      </w:r>
      <w:r w:rsidRPr="000739DA">
        <w:rPr>
          <w:rFonts w:ascii="Garamond" w:hAnsi="Garamond" w:cs="Courier New"/>
          <w:noProof/>
        </w:rPr>
        <w:t xml:space="preserve"> a fini par aboutir. </w:t>
      </w:r>
    </w:p>
    <w:p w:rsidR="002B43A8" w:rsidRDefault="00916DA8" w:rsidP="000739DA">
      <w:pPr>
        <w:ind w:right="-284" w:hanging="567"/>
        <w:rPr>
          <w:rFonts w:ascii="Garamond" w:hAnsi="Garamond" w:cs="Courier New"/>
          <w:noProof/>
        </w:rPr>
      </w:pPr>
      <w:r w:rsidRPr="000739DA">
        <w:rPr>
          <w:rFonts w:ascii="Garamond" w:hAnsi="Garamond" w:cs="Courier New"/>
          <w:noProof/>
        </w:rPr>
        <w:t>Le dernier développement de sa théo</w:t>
      </w:r>
      <w:r w:rsidRPr="000739DA">
        <w:rPr>
          <w:rFonts w:ascii="Garamond" w:hAnsi="Garamond" w:cs="Courier New"/>
          <w:noProof/>
        </w:rPr>
        <w:softHyphen/>
        <w:t>rie s</w:t>
      </w:r>
      <w:r w:rsidR="00720B03">
        <w:rPr>
          <w:rFonts w:ascii="Garamond" w:hAnsi="Garamond" w:cs="Courier New"/>
          <w:noProof/>
        </w:rPr>
        <w:t>’</w:t>
      </w:r>
      <w:r w:rsidRPr="000739DA">
        <w:rPr>
          <w:rFonts w:ascii="Garamond" w:hAnsi="Garamond" w:cs="Courier New"/>
          <w:noProof/>
        </w:rPr>
        <w:t xml:space="preserve">est éloigné de ces croisières analogiques, </w:t>
      </w:r>
      <w:r w:rsidR="002B43A8">
        <w:rPr>
          <w:rFonts w:ascii="Garamond" w:hAnsi="Garamond" w:cs="Courier New"/>
          <w:noProof/>
        </w:rPr>
        <w:t>« </w:t>
      </w:r>
      <w:r w:rsidRPr="002B43A8">
        <w:rPr>
          <w:rFonts w:ascii="Garamond" w:hAnsi="Garamond" w:cs="Courier New"/>
          <w:i/>
          <w:noProof/>
        </w:rPr>
        <w:t>évolutives</w:t>
      </w:r>
      <w:r w:rsidR="002B43A8">
        <w:rPr>
          <w:rFonts w:ascii="Garamond" w:hAnsi="Garamond" w:cs="Courier New"/>
          <w:noProof/>
        </w:rPr>
        <w:t> »</w:t>
      </w:r>
      <w:r w:rsidRPr="000739DA">
        <w:rPr>
          <w:rFonts w:ascii="Garamond" w:hAnsi="Garamond" w:cs="Courier New"/>
          <w:noProof/>
        </w:rPr>
        <w:t xml:space="preserve">, faites sur un usage superficiel </w:t>
      </w:r>
    </w:p>
    <w:p w:rsidR="002B43A8" w:rsidRDefault="00916DA8" w:rsidP="000739DA">
      <w:pPr>
        <w:ind w:right="-284" w:hanging="567"/>
        <w:rPr>
          <w:rFonts w:ascii="Garamond" w:hAnsi="Garamond" w:cs="Courier New"/>
          <w:noProof/>
        </w:rPr>
      </w:pPr>
      <w:r w:rsidRPr="000739DA">
        <w:rPr>
          <w:rFonts w:ascii="Garamond" w:hAnsi="Garamond" w:cs="Courier New"/>
          <w:noProof/>
        </w:rPr>
        <w:t xml:space="preserve">de certains </w:t>
      </w:r>
      <w:r w:rsidRPr="000739DA">
        <w:rPr>
          <w:rFonts w:ascii="Garamond" w:hAnsi="Garamond"/>
          <w:i/>
          <w:noProof/>
        </w:rPr>
        <w:t>mots d</w:t>
      </w:r>
      <w:r w:rsidR="00720B03">
        <w:rPr>
          <w:rFonts w:ascii="Garamond" w:hAnsi="Garamond"/>
          <w:i/>
          <w:noProof/>
        </w:rPr>
        <w:t>’</w:t>
      </w:r>
      <w:r w:rsidRPr="000739DA">
        <w:rPr>
          <w:rFonts w:ascii="Garamond" w:hAnsi="Garamond"/>
          <w:i/>
          <w:noProof/>
        </w:rPr>
        <w:t>ordre</w:t>
      </w:r>
      <w:r w:rsidRPr="000739DA">
        <w:rPr>
          <w:rFonts w:ascii="Garamond" w:hAnsi="Garamond" w:cs="Courier New"/>
          <w:noProof/>
        </w:rPr>
        <w:t xml:space="preserve">. Ce sur quoi </w:t>
      </w:r>
      <w:r w:rsidR="00C166DD" w:rsidRPr="000739DA">
        <w:rPr>
          <w:rFonts w:ascii="Garamond" w:hAnsi="Garamond" w:cs="Courier New"/>
          <w:noProof/>
        </w:rPr>
        <w:t>FREUD</w:t>
      </w:r>
      <w:r w:rsidRPr="000739DA">
        <w:rPr>
          <w:rFonts w:ascii="Garamond" w:hAnsi="Garamond" w:cs="Courier New"/>
          <w:noProof/>
        </w:rPr>
        <w:t xml:space="preserve"> insiste toujours c</w:t>
      </w:r>
      <w:r w:rsidR="00720B03">
        <w:rPr>
          <w:rFonts w:ascii="Garamond" w:hAnsi="Garamond" w:cs="Courier New"/>
          <w:noProof/>
        </w:rPr>
        <w:t>’</w:t>
      </w:r>
      <w:r w:rsidRPr="000739DA">
        <w:rPr>
          <w:rFonts w:ascii="Garamond" w:hAnsi="Garamond" w:cs="Courier New"/>
          <w:noProof/>
        </w:rPr>
        <w:t xml:space="preserve">est exactement le contraire, à savoir </w:t>
      </w:r>
      <w:r w:rsidRPr="002B43A8">
        <w:rPr>
          <w:rFonts w:ascii="Garamond" w:hAnsi="Garamond" w:cs="Courier New"/>
          <w:i/>
          <w:noProof/>
        </w:rPr>
        <w:t>la conservation</w:t>
      </w:r>
      <w:r w:rsidRPr="000739DA">
        <w:rPr>
          <w:rFonts w:ascii="Garamond" w:hAnsi="Garamond" w:cs="Courier New"/>
          <w:noProof/>
        </w:rPr>
        <w:t xml:space="preserve">, à tous les niveaux,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de ce qu</w:t>
      </w:r>
      <w:r w:rsidR="00720B03">
        <w:rPr>
          <w:rFonts w:ascii="Garamond" w:hAnsi="Garamond" w:cs="Courier New"/>
          <w:noProof/>
        </w:rPr>
        <w:t>’</w:t>
      </w:r>
      <w:r w:rsidRPr="000739DA">
        <w:rPr>
          <w:rFonts w:ascii="Garamond" w:hAnsi="Garamond" w:cs="Courier New"/>
          <w:noProof/>
        </w:rPr>
        <w:t>on peut considérer comme différentes étapes.</w:t>
      </w:r>
    </w:p>
    <w:p w:rsidR="00406D5C" w:rsidRPr="000739DA" w:rsidRDefault="00406D5C" w:rsidP="000739DA">
      <w:pPr>
        <w:ind w:right="-284" w:hanging="567"/>
        <w:rPr>
          <w:rFonts w:ascii="Garamond" w:hAnsi="Garamond" w:cs="Courier New"/>
          <w:noProof/>
        </w:rPr>
      </w:pPr>
    </w:p>
    <w:p w:rsidR="002B43A8" w:rsidRDefault="00916DA8" w:rsidP="000739DA">
      <w:pPr>
        <w:ind w:right="-284" w:hanging="567"/>
        <w:rPr>
          <w:rFonts w:ascii="Garamond" w:hAnsi="Garamond" w:cs="Courier New"/>
          <w:noProof/>
        </w:rPr>
      </w:pPr>
      <w:r w:rsidRPr="000739DA">
        <w:rPr>
          <w:rFonts w:ascii="Garamond" w:hAnsi="Garamond" w:cs="Courier New"/>
          <w:noProof/>
        </w:rPr>
        <w:t>Nous tâcherons de faire un pas de plus la prochaine fois.</w:t>
      </w:r>
      <w:r w:rsidR="002B43A8">
        <w:rPr>
          <w:rFonts w:ascii="Garamond" w:hAnsi="Garamond" w:cs="Courier New"/>
          <w:noProof/>
        </w:rPr>
        <w:t xml:space="preserve"> </w:t>
      </w:r>
      <w:r w:rsidRPr="000739DA">
        <w:rPr>
          <w:rFonts w:ascii="Garamond" w:hAnsi="Garamond" w:cs="Courier New"/>
          <w:noProof/>
        </w:rPr>
        <w:t>Aujourd</w:t>
      </w:r>
      <w:r w:rsidR="00720B03">
        <w:rPr>
          <w:rFonts w:ascii="Garamond" w:hAnsi="Garamond" w:cs="Courier New"/>
          <w:noProof/>
        </w:rPr>
        <w:t>’</w:t>
      </w:r>
      <w:r w:rsidRPr="000739DA">
        <w:rPr>
          <w:rFonts w:ascii="Garamond" w:hAnsi="Garamond" w:cs="Courier New"/>
          <w:noProof/>
        </w:rPr>
        <w:t>hui</w:t>
      </w:r>
      <w:r w:rsidR="00406D5C" w:rsidRPr="000739DA">
        <w:rPr>
          <w:rFonts w:ascii="Garamond" w:hAnsi="Garamond" w:cs="Courier New"/>
          <w:noProof/>
        </w:rPr>
        <w:t>,</w:t>
      </w:r>
      <w:r w:rsidRPr="000739DA">
        <w:rPr>
          <w:rFonts w:ascii="Garamond" w:hAnsi="Garamond" w:cs="Courier New"/>
          <w:noProof/>
        </w:rPr>
        <w:t xml:space="preserve"> considérez tout cela comme des amorces. </w:t>
      </w:r>
    </w:p>
    <w:p w:rsidR="002B43A8" w:rsidRDefault="002B43A8" w:rsidP="000739DA">
      <w:pPr>
        <w:ind w:right="-284" w:hanging="567"/>
        <w:rPr>
          <w:rFonts w:ascii="Garamond" w:hAnsi="Garamond" w:cs="Courier New"/>
          <w:noProof/>
        </w:rPr>
      </w:pPr>
    </w:p>
    <w:p w:rsidR="002B43A8" w:rsidRDefault="00916DA8" w:rsidP="000739DA">
      <w:pPr>
        <w:ind w:right="-284" w:hanging="567"/>
        <w:rPr>
          <w:rFonts w:ascii="Garamond" w:hAnsi="Garamond" w:cs="Courier New"/>
          <w:noProof/>
        </w:rPr>
      </w:pPr>
      <w:r w:rsidRPr="000739DA">
        <w:rPr>
          <w:rFonts w:ascii="Garamond" w:hAnsi="Garamond" w:cs="Courier New"/>
          <w:noProof/>
        </w:rPr>
        <w:t>Vous en verrez le rap</w:t>
      </w:r>
      <w:r w:rsidRPr="000739DA">
        <w:rPr>
          <w:rFonts w:ascii="Garamond" w:hAnsi="Garamond" w:cs="Courier New"/>
          <w:noProof/>
        </w:rPr>
        <w:softHyphen/>
        <w:t xml:space="preserve">port étroit et direct avec ce que nous pouvons considérer comme le phénomène du transfert, </w:t>
      </w:r>
      <w:r w:rsidRPr="002B43A8">
        <w:rPr>
          <w:rFonts w:ascii="Garamond" w:hAnsi="Garamond" w:cs="Courier New"/>
          <w:i/>
          <w:noProof/>
          <w:color w:val="0000CC"/>
        </w:rPr>
        <w:t>imaginaire</w:t>
      </w:r>
      <w:r w:rsidRPr="000739DA">
        <w:rPr>
          <w:rFonts w:ascii="Garamond" w:hAnsi="Garamond" w:cs="Courier New"/>
          <w:noProof/>
        </w:rPr>
        <w:t xml:space="preserve">, </w:t>
      </w:r>
    </w:p>
    <w:p w:rsidR="00F43C16"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sa nature essentielle.</w:t>
      </w:r>
    </w:p>
    <w:p w:rsidR="00F43C16" w:rsidRPr="000739DA" w:rsidRDefault="00F43C16"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F43C16" w:rsidRPr="000739DA" w:rsidRDefault="008F46A3" w:rsidP="000739DA">
      <w:pPr>
        <w:spacing w:before="100" w:beforeAutospacing="1" w:after="100" w:afterAutospacing="1"/>
        <w:ind w:right="-284" w:hanging="567"/>
        <w:jc w:val="center"/>
        <w:outlineLvl w:val="2"/>
        <w:rPr>
          <w:rFonts w:ascii="Garamond" w:hAnsi="Garamond"/>
          <w:bCs/>
          <w:color w:val="C00000"/>
        </w:rPr>
      </w:pPr>
      <w:r w:rsidRPr="000739DA">
        <w:rPr>
          <w:rFonts w:ascii="Garamond" w:hAnsi="Garamond"/>
          <w:bCs/>
          <w:color w:val="C00000"/>
        </w:rPr>
        <w:lastRenderedPageBreak/>
        <w:t xml:space="preserve">S. FREUD : </w:t>
      </w:r>
      <w:r w:rsidR="00F43C16" w:rsidRPr="002B43A8">
        <w:rPr>
          <w:rFonts w:ascii="Garamond" w:hAnsi="Garamond"/>
          <w:bCs/>
          <w:i/>
          <w:color w:val="C00000"/>
        </w:rPr>
        <w:t>Zur Einführung des Narzi</w:t>
      </w:r>
      <w:bookmarkStart w:id="25" w:name="Zur_Einführung_des_Narzißmus"/>
      <w:bookmarkEnd w:id="25"/>
      <w:r w:rsidR="00F43C16" w:rsidRPr="002B43A8">
        <w:rPr>
          <w:rFonts w:ascii="Garamond" w:hAnsi="Garamond"/>
          <w:bCs/>
          <w:i/>
          <w:color w:val="C00000"/>
        </w:rPr>
        <w:t>ßmus</w:t>
      </w:r>
      <w:r w:rsidR="00F43C16" w:rsidRPr="000739DA">
        <w:rPr>
          <w:rFonts w:ascii="Garamond" w:hAnsi="Garamond"/>
          <w:b/>
          <w:bCs/>
          <w:color w:val="C00000"/>
        </w:rPr>
        <w:t xml:space="preserve"> </w:t>
      </w:r>
      <w:r w:rsidR="00BA5347" w:rsidRPr="000739DA">
        <w:rPr>
          <w:rFonts w:ascii="Garamond" w:hAnsi="Garamond"/>
          <w:b/>
          <w:bCs/>
          <w:color w:val="C00000"/>
        </w:rPr>
        <w:t xml:space="preserve"> </w:t>
      </w:r>
      <w:r w:rsidR="00BA5347" w:rsidRPr="000739DA">
        <w:rPr>
          <w:rFonts w:ascii="Garamond" w:hAnsi="Garamond"/>
          <w:bCs/>
          <w:color w:val="C00000"/>
        </w:rPr>
        <w:t>(</w:t>
      </w:r>
      <w:r w:rsidR="00BA5347" w:rsidRPr="002B43A8">
        <w:rPr>
          <w:rFonts w:ascii="Garamond" w:hAnsi="Garamond"/>
          <w:bCs/>
          <w:color w:val="C00000"/>
          <w:sz w:val="16"/>
          <w:szCs w:val="16"/>
        </w:rPr>
        <w:t>1914</w:t>
      </w:r>
      <w:r w:rsidR="00BA5347" w:rsidRPr="000739DA">
        <w:rPr>
          <w:rFonts w:ascii="Garamond" w:hAnsi="Garamond"/>
          <w:bCs/>
          <w:color w:val="C00000"/>
        </w:rPr>
        <w:t>)</w:t>
      </w:r>
      <w:r w:rsidR="00F43C16" w:rsidRPr="000739DA">
        <w:rPr>
          <w:rFonts w:ascii="Garamond" w:hAnsi="Garamond"/>
          <w:b/>
          <w:bCs/>
          <w:color w:val="C00000"/>
        </w:rPr>
        <w:t xml:space="preserve">  </w:t>
      </w:r>
      <w:hyperlink w:anchor="TABLE" w:history="1">
        <w:r w:rsidR="00F43C16" w:rsidRPr="0005296A">
          <w:rPr>
            <w:rStyle w:val="Lienhypertexte"/>
            <w:rFonts w:ascii="Garamond" w:hAnsi="Garamond" w:cs="Courier New"/>
            <w:noProof/>
            <w:sz w:val="16"/>
            <w:szCs w:val="16"/>
          </w:rPr>
          <w:t>T</w:t>
        </w:r>
        <w:r w:rsidR="00BA5347" w:rsidRPr="0005296A">
          <w:rPr>
            <w:rStyle w:val="Lienhypertexte"/>
            <w:rFonts w:ascii="Garamond" w:hAnsi="Garamond" w:cs="Courier New"/>
            <w:noProof/>
            <w:sz w:val="16"/>
            <w:szCs w:val="16"/>
          </w:rPr>
          <w:t>able des séances</w:t>
        </w:r>
      </w:hyperlink>
    </w:p>
    <w:p w:rsidR="00F43C16" w:rsidRPr="002B43A8" w:rsidRDefault="00F43C16" w:rsidP="000739DA">
      <w:pPr>
        <w:pStyle w:val="Sansinterligne"/>
        <w:ind w:right="-284" w:hanging="567"/>
        <w:rPr>
          <w:rFonts w:ascii="Garamond" w:hAnsi="Garamond"/>
          <w:color w:val="C00000"/>
          <w:sz w:val="16"/>
          <w:szCs w:val="16"/>
        </w:rPr>
      </w:pPr>
      <w:r w:rsidRPr="002B43A8">
        <w:rPr>
          <w:rFonts w:ascii="Garamond" w:hAnsi="Garamond"/>
          <w:color w:val="C00000"/>
          <w:sz w:val="16"/>
          <w:szCs w:val="16"/>
        </w:rPr>
        <w:t>I</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rPr>
        <w:t xml:space="preserve">Der Terminus Narzißmus entstammt der klinischen Deskription und ist von P. Näcke 1899 zur Bezeichnung jenes Verhaltens gewählt worden, bei welchem ein Individuum den eigenen Leib in ähnlicher Weise behandelt wie sonst den eines Sexualobjekts, ihn also mit sexuellem Wohlgefallen beschaut, streichelt, liebkost, bis es durch diese Vornahmen zur vollen Befriedigung gelangt. </w:t>
      </w:r>
      <w:r w:rsidRPr="002B43A8">
        <w:rPr>
          <w:rFonts w:ascii="Garamond" w:hAnsi="Garamond"/>
          <w:color w:val="C00000"/>
          <w:sz w:val="16"/>
          <w:szCs w:val="16"/>
          <w:lang w:val="en-US"/>
        </w:rPr>
        <w:t xml:space="preserve">In dieser Ausbildung hat der Narzißmus die Bedeutung einer Perversion, welche das gesamte Sexualleben der Person aufgesogen hat, und unterliegt darum auch den Erwartungen, mit denen wir an das Studium aller Perversionen herantreten. Es ist dann der psychoanalytischen Beobachtung aufgefallen, daß einzelne Züge des narzißtischen Verhaltens bei vielen mit anderen Störungen behafteten Personen gefunden werden, so nach Sadger bei Homosexuellen, und endlich lag die Vermutung nahe, daß eine als Narzißmus zu bezeichnende Unterbringung der Libido in viel weiterem Umfang in Betracht kommen und eine Stelle in der regulären Sexualentwicklung des Menschen beanspruchen könnte </w:t>
      </w:r>
      <w:hyperlink r:id="rId41" w:history="1">
        <w:r w:rsidRPr="002B43A8">
          <w:rPr>
            <w:rFonts w:ascii="Garamond" w:hAnsi="Garamond"/>
            <w:color w:val="C00000"/>
            <w:sz w:val="16"/>
            <w:szCs w:val="16"/>
            <w:u w:val="single"/>
            <w:lang w:val="en-US"/>
          </w:rPr>
          <w:t>[Fußnote]O. Rank (1911).</w:t>
        </w:r>
      </w:hyperlink>
      <w:r w:rsidRPr="002B43A8">
        <w:rPr>
          <w:rFonts w:ascii="Garamond" w:hAnsi="Garamond"/>
          <w:color w:val="C00000"/>
          <w:sz w:val="16"/>
          <w:szCs w:val="16"/>
          <w:lang w:val="en-US"/>
        </w:rPr>
        <w:t xml:space="preserve">. Auf die nämliche Vermutung kam man von den Schwierigkeiten der psychoanalytischen Arbeit an Neurotikern her, denn es schien,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ob ein solches narzißtisches Verhalten derselben eine der Grenzen ihrer Beeinflußbarkeit herstellte. Narzißmus in diesem Sinne wäre keine Perversion, sondern die libidinöse Ergänzung zum Egoismus des Selbsterhaltungstriebes, von dem jedem Lebewesen mit Recht ein Stück zugeschrieben wird. Ein dringendes Motiv, sich mit der Vorstellung eines primären und normalen Narzißmus zu beschäftigen, ergab sich,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der Versuch unternommen wurde, das Verständnis der Dementia praecox (Kraepelin) oder Schizophrenie (Bleuler) unter die Voraussetzung der Libidotheorie zu bringen. Zwei fundamentale Charakterzüge zeigen solche Kranke, die ich vorgeschlagen habe,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Paraphreniker zu bezeichnen: den Größenwahn und die Abwendung ihres Interesses von der Außenwelt (Personen und Dingen). Infolge der letzteren Veränderung entziehen sie sich der Beeinflussung durch die Psychoanalyse, werden sie für unsere Bemühungen unheilbar. </w:t>
      </w:r>
      <w:r w:rsidRPr="002B43A8">
        <w:rPr>
          <w:rFonts w:ascii="Garamond" w:hAnsi="Garamond"/>
          <w:color w:val="C00000"/>
          <w:sz w:val="16"/>
          <w:szCs w:val="16"/>
        </w:rPr>
        <w:t xml:space="preserve">Die Abwendung des Paraphrenikers von der Außenwelt bedarf aber einer genaueren Kennzeichnung. Auch der Hysteriker und Zwangsneurotiker hat, soweit seine Krankheit reicht, die Beziehung zur Realität aufgegeben. </w:t>
      </w:r>
      <w:r w:rsidRPr="002B43A8">
        <w:rPr>
          <w:rFonts w:ascii="Garamond" w:hAnsi="Garamond"/>
          <w:color w:val="C00000"/>
          <w:sz w:val="16"/>
          <w:szCs w:val="16"/>
          <w:lang w:val="en-US"/>
        </w:rPr>
        <w:t xml:space="preserve">Die Analyse zeigt aber, daß er die erotische Beziehung zu Personen und Dingen keineswegs aufgehoben hat. Er hält sie noch in der Phantasie fest, das heißt, er hat einerseits die realen Objekte durch imaginäre seiner Erinnerung ersetzt oder sie mit ihnen vermengt, anderseits darauf verzichtet, die motorischen Aktionen zur Erreichung seiner Ziele an diesen Objekten einzuleiten. Für diesen Zustand der Libido sollte man allein den von Jung ohne Unterscheidung gebrauchten Ausdruck: </w:t>
      </w:r>
      <w:r w:rsidRPr="002B43A8">
        <w:rPr>
          <w:rFonts w:ascii="Garamond" w:hAnsi="Garamond"/>
          <w:i/>
          <w:iCs/>
          <w:color w:val="C00000"/>
          <w:sz w:val="16"/>
          <w:szCs w:val="16"/>
          <w:lang w:val="en-US"/>
        </w:rPr>
        <w:t>Introversion</w:t>
      </w:r>
      <w:r w:rsidRPr="002B43A8">
        <w:rPr>
          <w:rFonts w:ascii="Garamond" w:hAnsi="Garamond"/>
          <w:color w:val="C00000"/>
          <w:sz w:val="16"/>
          <w:szCs w:val="16"/>
          <w:lang w:val="en-US"/>
        </w:rPr>
        <w:t xml:space="preserve"> der Libido gelten lassen. Anders der Paraphreniker. Dieser scheint seine Libido von den Personen und Dingen der Außenwelt wirklich zurückgezogen zu haben, ohne diese durch andere in seiner Phantasie zu ersetzen. Wo dies dann geschieht, scheint es sekundär zu sein und einem Heilungsversuch anzugehören, welcher die Libido zum Objekt zurückführen will </w:t>
      </w:r>
      <w:hyperlink r:id="rId42" w:history="1">
        <w:r w:rsidRPr="002B43A8">
          <w:rPr>
            <w:rFonts w:ascii="Garamond" w:hAnsi="Garamond"/>
            <w:color w:val="C00000"/>
            <w:sz w:val="16"/>
            <w:szCs w:val="16"/>
            <w:u w:val="single"/>
            <w:lang w:val="en-US"/>
          </w:rPr>
          <w:t>[Fußnote</w:t>
        </w:r>
        <w:proofErr w:type="gramStart"/>
        <w:r w:rsidRPr="002B43A8">
          <w:rPr>
            <w:rFonts w:ascii="Garamond" w:hAnsi="Garamond"/>
            <w:color w:val="C00000"/>
            <w:sz w:val="16"/>
            <w:szCs w:val="16"/>
            <w:u w:val="single"/>
            <w:lang w:val="en-US"/>
          </w:rPr>
          <w:t>]Vgl</w:t>
        </w:r>
        <w:proofErr w:type="gramEnd"/>
        <w:r w:rsidRPr="002B43A8">
          <w:rPr>
            <w:rFonts w:ascii="Garamond" w:hAnsi="Garamond"/>
            <w:color w:val="C00000"/>
            <w:sz w:val="16"/>
            <w:szCs w:val="16"/>
            <w:u w:val="single"/>
            <w:lang w:val="en-US"/>
          </w:rPr>
          <w:t>. für diese Aufstellungen die Diskussion des »Weltunterganges« in der Analyse des Senatspräsidenten Schreber (1911). Ferner: Abraham (1908).</w:t>
        </w:r>
      </w:hyperlink>
      <w:r w:rsidRPr="002B43A8">
        <w:rPr>
          <w:rFonts w:ascii="Garamond" w:hAnsi="Garamond"/>
          <w:color w:val="C00000"/>
          <w:sz w:val="16"/>
          <w:szCs w:val="16"/>
          <w:lang w:val="en-US"/>
        </w:rPr>
        <w: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Es entsteht die Frage: Welches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das Schicksal der den Objekten entzogenen Libido bei der Schizophrenie? Der Größenwahn dieser Zustände weist hier den Weg. Er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wohl auf Kosten der Objektlibido entstanden. Die der Außenwelt entzogene Libido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dem Ich zugeführt worden, so daß ein Verhalten entstand, welches wir Narzißmus heißen können. Der Größenwahn selbst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aber keine Neuschöpfung, sondern, wie wir wissen, die Vergrößerung und Verdeutlichung eines Zustandes, der schon vorher bestanden hatte. Somit werden wir dazu geführt, den Narzißmus, der durch Einbeziehung der Objektbesetzungen entsteht, als einen sekundären aufzufassen, welcher sich über einen primären, durch mannigfache Einflüsse verdunkelten aufbaut.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Ich bemerke nochmals, daß ich hier keine Klärung oder Vertiefung des Schizophrenieproblems geben will, sondern nur zusammentrage, was bereits an anderen Stellen gesagt worden ist, um eine Einführung des Narzißmus zu rechtfertigen.</w:t>
      </w:r>
    </w:p>
    <w:p w:rsidR="00F43C16" w:rsidRPr="002B43A8" w:rsidRDefault="00F43C16" w:rsidP="000739DA">
      <w:pPr>
        <w:pStyle w:val="Sansinterligne"/>
        <w:ind w:right="-284" w:hanging="567"/>
        <w:rPr>
          <w:rFonts w:ascii="Garamond" w:hAnsi="Garamond"/>
          <w:color w:val="C00000"/>
          <w:sz w:val="16"/>
          <w:szCs w:val="16"/>
        </w:rPr>
      </w:pPr>
      <w:proofErr w:type="gramStart"/>
      <w:r w:rsidRPr="002B43A8">
        <w:rPr>
          <w:rFonts w:ascii="Garamond" w:hAnsi="Garamond"/>
          <w:color w:val="C00000"/>
          <w:sz w:val="16"/>
          <w:szCs w:val="16"/>
          <w:lang w:val="en-US"/>
        </w:rPr>
        <w:t>Ein dritter Zufluß zu dieser, wie ich meine, legitimen Weiterbildung der Libidotheorie ergibt sich aus unseren Beobachtungen und Auffassungen des Seelenlebens von Kindern und von primitiven Völkern.</w:t>
      </w:r>
      <w:proofErr w:type="gramEnd"/>
      <w:r w:rsidRPr="002B43A8">
        <w:rPr>
          <w:rFonts w:ascii="Garamond" w:hAnsi="Garamond"/>
          <w:color w:val="C00000"/>
          <w:sz w:val="16"/>
          <w:szCs w:val="16"/>
          <w:lang w:val="en-US"/>
        </w:rPr>
        <w:t xml:space="preserve"> Wir finden bei diesen letzteren Züge, welche, wenn sie vereinzelt wären, dem Größenwahn zugerechnet werden könnten, eine Überschätzung der Macht ihrer Wünsche und psychischen Akte, die »Allmacht der Gedanken«, einen Glauben an die Zauberkraft der Worte, eine Technik gegen die Außenwelt, die »Magie«, welche als konsequente Anwendung dieser größensüchtigen Voraussetzungen erscheint </w:t>
      </w:r>
      <w:hyperlink r:id="rId43" w:history="1">
        <w:r w:rsidRPr="002B43A8">
          <w:rPr>
            <w:rFonts w:ascii="Garamond" w:hAnsi="Garamond"/>
            <w:color w:val="C00000"/>
            <w:sz w:val="16"/>
            <w:szCs w:val="16"/>
            <w:u w:val="single"/>
            <w:lang w:val="en-US"/>
          </w:rPr>
          <w:t xml:space="preserve">[Fußnote]S. die entsprechenden Abschnitte in meinem Buch </w:t>
        </w:r>
        <w:r w:rsidRPr="002B43A8">
          <w:rPr>
            <w:rFonts w:ascii="Garamond" w:hAnsi="Garamond"/>
            <w:i/>
            <w:iCs/>
            <w:color w:val="C00000"/>
            <w:sz w:val="16"/>
            <w:szCs w:val="16"/>
            <w:u w:val="single"/>
            <w:lang w:val="en-US"/>
          </w:rPr>
          <w:t>Totem und Tabu</w:t>
        </w:r>
        <w:r w:rsidRPr="002B43A8">
          <w:rPr>
            <w:rFonts w:ascii="Garamond" w:hAnsi="Garamond"/>
            <w:color w:val="C00000"/>
            <w:sz w:val="16"/>
            <w:szCs w:val="16"/>
            <w:u w:val="single"/>
            <w:lang w:val="en-US"/>
          </w:rPr>
          <w:t xml:space="preserve"> (1912</w:t>
        </w:r>
        <w:r w:rsidR="000F17D0" w:rsidRPr="002B43A8">
          <w:rPr>
            <w:rFonts w:ascii="Garamond" w:hAnsi="Garamond"/>
            <w:color w:val="C00000"/>
            <w:sz w:val="16"/>
            <w:szCs w:val="16"/>
            <w:u w:val="single"/>
            <w:lang w:val="en-US"/>
          </w:rPr>
          <w:t>–</w:t>
        </w:r>
        <w:r w:rsidRPr="002B43A8">
          <w:rPr>
            <w:rFonts w:ascii="Garamond" w:hAnsi="Garamond"/>
            <w:color w:val="C00000"/>
            <w:sz w:val="16"/>
            <w:szCs w:val="16"/>
            <w:u w:val="single"/>
            <w:lang w:val="en-US"/>
          </w:rPr>
          <w:t>13).</w:t>
        </w:r>
      </w:hyperlink>
      <w:r w:rsidRPr="002B43A8">
        <w:rPr>
          <w:rFonts w:ascii="Garamond" w:hAnsi="Garamond"/>
          <w:color w:val="C00000"/>
          <w:sz w:val="16"/>
          <w:szCs w:val="16"/>
          <w:lang w:val="en-US"/>
        </w:rPr>
        <w:t xml:space="preserve">. Wir erwarten eine ganz analoge Einstellung zur Außenwelt beim Kinde unserer Zeit, dessen Entwicklung für uns weit undurchsichtiger ist </w:t>
      </w:r>
      <w:hyperlink r:id="rId44" w:history="1">
        <w:r w:rsidRPr="002B43A8">
          <w:rPr>
            <w:rFonts w:ascii="Garamond" w:hAnsi="Garamond"/>
            <w:color w:val="C00000"/>
            <w:sz w:val="16"/>
            <w:szCs w:val="16"/>
            <w:u w:val="single"/>
            <w:lang w:val="en-US"/>
          </w:rPr>
          <w:t>[Fußnote</w:t>
        </w:r>
        <w:proofErr w:type="gramStart"/>
        <w:r w:rsidRPr="002B43A8">
          <w:rPr>
            <w:rFonts w:ascii="Garamond" w:hAnsi="Garamond"/>
            <w:color w:val="C00000"/>
            <w:sz w:val="16"/>
            <w:szCs w:val="16"/>
            <w:u w:val="single"/>
            <w:lang w:val="en-US"/>
          </w:rPr>
          <w:t>]S</w:t>
        </w:r>
        <w:proofErr w:type="gramEnd"/>
        <w:r w:rsidRPr="002B43A8">
          <w:rPr>
            <w:rFonts w:ascii="Garamond" w:hAnsi="Garamond"/>
            <w:color w:val="C00000"/>
            <w:sz w:val="16"/>
            <w:szCs w:val="16"/>
            <w:u w:val="single"/>
            <w:lang w:val="en-US"/>
          </w:rPr>
          <w:t xml:space="preserve">. Ferenczi (1913 </w:t>
        </w:r>
        <w:r w:rsidRPr="002B43A8">
          <w:rPr>
            <w:rFonts w:ascii="Garamond" w:hAnsi="Garamond"/>
            <w:i/>
            <w:iCs/>
            <w:color w:val="C00000"/>
            <w:sz w:val="16"/>
            <w:szCs w:val="16"/>
            <w:u w:val="single"/>
            <w:lang w:val="en-US"/>
          </w:rPr>
          <w:t>a</w:t>
        </w:r>
        <w:r w:rsidRPr="002B43A8">
          <w:rPr>
            <w:rFonts w:ascii="Garamond" w:hAnsi="Garamond"/>
            <w:color w:val="C00000"/>
            <w:sz w:val="16"/>
            <w:szCs w:val="16"/>
            <w:u w:val="single"/>
            <w:lang w:val="en-US"/>
          </w:rPr>
          <w:t>).</w:t>
        </w:r>
      </w:hyperlink>
      <w:r w:rsidRPr="002B43A8">
        <w:rPr>
          <w:rFonts w:ascii="Garamond" w:hAnsi="Garamond"/>
          <w:color w:val="C00000"/>
          <w:sz w:val="16"/>
          <w:szCs w:val="16"/>
          <w:lang w:val="en-US"/>
        </w:rPr>
        <w:t xml:space="preserve">. Wir bilden so die Vorstellung einer ursprünglichen Libidobesetzung des Ichs, von der später an die Objekte abgegeben wird, die aber, im Grunde genommen, verbleibt und sich zu den Objektbesetzungen verhält wie der Körper eines Protoplasmatierchens zu den von ihm ausgeschickten Pseudopodien. </w:t>
      </w:r>
      <w:proofErr w:type="gramStart"/>
      <w:r w:rsidRPr="002B43A8">
        <w:rPr>
          <w:rFonts w:ascii="Garamond" w:hAnsi="Garamond"/>
          <w:color w:val="C00000"/>
          <w:sz w:val="16"/>
          <w:szCs w:val="16"/>
          <w:lang w:val="en-US"/>
        </w:rPr>
        <w:t>Dieses Stück der Libidounterbringung mußte für unsere von den neurotischen Symptomen ausgehende Forschung zunächst verdeckt bleiben.</w:t>
      </w:r>
      <w:proofErr w:type="gramEnd"/>
      <w:r w:rsidRPr="002B43A8">
        <w:rPr>
          <w:rFonts w:ascii="Garamond" w:hAnsi="Garamond"/>
          <w:color w:val="C00000"/>
          <w:sz w:val="16"/>
          <w:szCs w:val="16"/>
          <w:lang w:val="en-US"/>
        </w:rPr>
        <w:t xml:space="preserve"> Die Emanationen dieser Libido, die Objektbesetzungen, </w:t>
      </w:r>
      <w:proofErr w:type="gramStart"/>
      <w:r w:rsidRPr="002B43A8">
        <w:rPr>
          <w:rFonts w:ascii="Garamond" w:hAnsi="Garamond"/>
          <w:color w:val="C00000"/>
          <w:sz w:val="16"/>
          <w:szCs w:val="16"/>
          <w:lang w:val="en-US"/>
        </w:rPr>
        <w:t>die</w:t>
      </w:r>
      <w:proofErr w:type="gramEnd"/>
      <w:r w:rsidRPr="002B43A8">
        <w:rPr>
          <w:rFonts w:ascii="Garamond" w:hAnsi="Garamond"/>
          <w:color w:val="C00000"/>
          <w:sz w:val="16"/>
          <w:szCs w:val="16"/>
          <w:lang w:val="en-US"/>
        </w:rPr>
        <w:t xml:space="preserve"> ausgeschickt und wieder zurückgezogen werden können, wurden uns allein auffällig. </w:t>
      </w:r>
      <w:proofErr w:type="gramStart"/>
      <w:r w:rsidRPr="002B43A8">
        <w:rPr>
          <w:rFonts w:ascii="Garamond" w:hAnsi="Garamond"/>
          <w:color w:val="C00000"/>
          <w:sz w:val="16"/>
          <w:szCs w:val="16"/>
          <w:lang w:val="en-US"/>
        </w:rPr>
        <w:t>Wir sehen auch im groben einen Gegensatz zwischen der Ichlibido und der Objektlibido.</w:t>
      </w:r>
      <w:proofErr w:type="gramEnd"/>
      <w:r w:rsidRPr="002B43A8">
        <w:rPr>
          <w:rFonts w:ascii="Garamond" w:hAnsi="Garamond"/>
          <w:color w:val="C00000"/>
          <w:sz w:val="16"/>
          <w:szCs w:val="16"/>
          <w:lang w:val="en-US"/>
        </w:rPr>
        <w:t xml:space="preserve"> </w:t>
      </w:r>
      <w:r w:rsidRPr="002B43A8">
        <w:rPr>
          <w:rFonts w:ascii="Garamond" w:hAnsi="Garamond"/>
          <w:color w:val="C00000"/>
          <w:sz w:val="16"/>
          <w:szCs w:val="16"/>
        </w:rPr>
        <w:t>Je mehr die eine verbraucht, desto mehr verarmt die andere. Als die höchste Entwicklungsphase, zu der es die letztere bringt, erscheint uns der Zustand der Verliebtheit, der sich uns wie ein Aufgeben der eigenen Persönlichkeit gegen die Objektbesetzung darstellt und seinen Gegensatz in der Phantasie (oder Selbstwahrnehmung) der Paranoiker vom Weltuntergang findet. Endlich folgern wir für die Unterscheidung der psychischen Energien, daß sie zunächst im Zustande des Narzißmus beisammen und für unsere grobe Analyse ununterscheidbar sind und daß es erst mit der Objektbesetzung möglich wird, eine Sexualenergie, die Libido, von einer Energie der Ichtriebe zu unterscheiden.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rPr>
        <w:t> </w:t>
      </w:r>
      <w:proofErr w:type="gramStart"/>
      <w:r w:rsidRPr="002B43A8">
        <w:rPr>
          <w:rFonts w:ascii="Garamond" w:hAnsi="Garamond"/>
          <w:color w:val="C00000"/>
          <w:sz w:val="16"/>
          <w:szCs w:val="16"/>
          <w:lang w:val="en-US"/>
        </w:rPr>
        <w:t>Ehe ich weitergehe, muß ich zwei Fragen berühren, welche mitten in die Schwierigkeiten des Themas leiten.</w:t>
      </w:r>
      <w:proofErr w:type="gramEnd"/>
      <w:r w:rsidRPr="002B43A8">
        <w:rPr>
          <w:rFonts w:ascii="Garamond" w:hAnsi="Garamond"/>
          <w:color w:val="C00000"/>
          <w:sz w:val="16"/>
          <w:szCs w:val="16"/>
          <w:lang w:val="en-US"/>
        </w:rPr>
        <w:t xml:space="preserve"> Erstens: Wie verhält sich der Narzißmus, von dem wir jetzt handeln, zum Aut</w:t>
      </w:r>
      <w:r w:rsidR="00B6107A" w:rsidRPr="002B43A8">
        <w:rPr>
          <w:rFonts w:ascii="Garamond" w:hAnsi="Garamond"/>
          <w:color w:val="C00000"/>
          <w:sz w:val="16"/>
          <w:szCs w:val="16"/>
          <w:lang w:val="en-US"/>
        </w:rPr>
        <w:t>œ</w:t>
      </w:r>
      <w:r w:rsidRPr="002B43A8">
        <w:rPr>
          <w:rFonts w:ascii="Garamond" w:hAnsi="Garamond"/>
          <w:color w:val="C00000"/>
          <w:sz w:val="16"/>
          <w:szCs w:val="16"/>
          <w:lang w:val="en-US"/>
        </w:rPr>
        <w:t xml:space="preserve">rotismus, den wir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einen Frühzustand der Libido beschrieben haben? Zweitens: Wenn wir dem Ich eine primäre Besetzung mit Libido zuerkennen, wozu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es überhaupt noch nötig, eine sexuelle Libido von einer nicht sexuellen Energie der Ichtriebe zu trennen? Würde die Zugrundelegung einer einheitlichen psychischen Energie nicht alle Schwierigkeiten der Sonderung von Ichtriebenergie und Ichlibido, Ichlibido und Objektlibido ersparen? Zur ersten Frage bemerke ich: Es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eine notwendige Annahme, daß eine dem Ich vergleichbare Einheit nicht von Anfang an im Individuum vorhanden ist; das Ich muß entwickelt werden. Die aut</w:t>
      </w:r>
      <w:r w:rsidR="00B6107A" w:rsidRPr="002B43A8">
        <w:rPr>
          <w:rFonts w:ascii="Garamond" w:hAnsi="Garamond"/>
          <w:color w:val="C00000"/>
          <w:sz w:val="16"/>
          <w:szCs w:val="16"/>
          <w:lang w:val="en-US"/>
        </w:rPr>
        <w:t>œ</w:t>
      </w:r>
      <w:r w:rsidRPr="002B43A8">
        <w:rPr>
          <w:rFonts w:ascii="Garamond" w:hAnsi="Garamond"/>
          <w:color w:val="C00000"/>
          <w:sz w:val="16"/>
          <w:szCs w:val="16"/>
          <w:lang w:val="en-US"/>
        </w:rPr>
        <w:t xml:space="preserve">rotischen Triebe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xml:space="preserve"> aber uranfänglich; es muß also irgend etwas zum Aut</w:t>
      </w:r>
      <w:r w:rsidR="00B6107A" w:rsidRPr="002B43A8">
        <w:rPr>
          <w:rFonts w:ascii="Garamond" w:hAnsi="Garamond"/>
          <w:color w:val="C00000"/>
          <w:sz w:val="16"/>
          <w:szCs w:val="16"/>
          <w:lang w:val="en-US"/>
        </w:rPr>
        <w:t>œ</w:t>
      </w:r>
      <w:r w:rsidRPr="002B43A8">
        <w:rPr>
          <w:rFonts w:ascii="Garamond" w:hAnsi="Garamond"/>
          <w:color w:val="C00000"/>
          <w:sz w:val="16"/>
          <w:szCs w:val="16"/>
          <w:lang w:val="en-US"/>
        </w:rPr>
        <w:t>rotismus hinzukommen, eine neue psychische Aktion, um den Narzißmus zu gestalten.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Die Aufforderung, die zweite Frage in entschiedener Weise zu beantworten, muß bei jedem Psychoanalytiker ein merkliches Unbehagen erwecken. Man wehrt sich gegen das Gefühl, die Beobachtung für sterile theoretische Streitigkeiten zu verlassen, </w:t>
      </w:r>
      <w:proofErr w:type="gramStart"/>
      <w:r w:rsidRPr="002B43A8">
        <w:rPr>
          <w:rFonts w:ascii="Garamond" w:hAnsi="Garamond"/>
          <w:color w:val="C00000"/>
          <w:sz w:val="16"/>
          <w:szCs w:val="16"/>
          <w:lang w:val="en-US"/>
        </w:rPr>
        <w:t>darf</w:t>
      </w:r>
      <w:proofErr w:type="gramEnd"/>
      <w:r w:rsidRPr="002B43A8">
        <w:rPr>
          <w:rFonts w:ascii="Garamond" w:hAnsi="Garamond"/>
          <w:color w:val="C00000"/>
          <w:sz w:val="16"/>
          <w:szCs w:val="16"/>
          <w:lang w:val="en-US"/>
        </w:rPr>
        <w:t xml:space="preserve"> sich dem Versuch einer Klärung aber doch nicht entziehen. Gewiß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xml:space="preserve"> Vorstellungen wie die einer Ichlibido, Ichtriebenergie und so weiter weder besonders klar faßbar noch inhaltsreich genug; eine spekulative Theorie der betreffenden Beziehungen würde vor allem einen scharf umschriebenen Begriff zur Grundlage gewinnen wollen. Allein ich meine, das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eben der Unterschied zwischen einer spekulativen Theorie und einer auf Deutung der Empirie gebauten Wissenschaft. Die letztere wird der Spekulation das Vorrecht einer glatten, logisch unantastbaren Fundamentierung nicht neiden, sondern sich mit nebelhaft verschwindenden, kaum vorstellbaren Grundgedanken gerne begnügen, die sie im Laufe ihrer Entwicklung klarer zu erfassen hofft, eventuell auch gegen andere einzutauschen bereit ist. Diese Ideen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xml:space="preserve"> nämlich nicht das Fundament der Wissenschaft, auf dem alles ruht; dies ist vielmehr allein die Beobachtung. Sie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xml:space="preserve"> nicht das Unterste, sondern das Oberste des ganzen Baues und können ohne Schaden ersetzt und abgetragen werden. Wir erleben dergleichen in unseren Tagen wiederum an der Physik, deren Grundanschauungen über Materie, Kraftzentren, Anziehung und dergleichen kaum weniger bedenklich sind als die entsprechenden der Psychoanalyse.</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Der Wert der Begriffe: Ichlibido, Objektlibido liegt darin, daß sie aus der Verarbeitung der intimen Charaktere neurotischer und psychotischer Vorgänge stammen. Die Sonderung der Libido in eine solche, die dem Ich </w:t>
      </w:r>
      <w:proofErr w:type="gramStart"/>
      <w:r w:rsidRPr="002B43A8">
        <w:rPr>
          <w:rFonts w:ascii="Garamond" w:hAnsi="Garamond"/>
          <w:color w:val="C00000"/>
          <w:sz w:val="16"/>
          <w:szCs w:val="16"/>
          <w:lang w:val="en-US"/>
        </w:rPr>
        <w:t>eigen</w:t>
      </w:r>
      <w:proofErr w:type="gramEnd"/>
      <w:r w:rsidRPr="002B43A8">
        <w:rPr>
          <w:rFonts w:ascii="Garamond" w:hAnsi="Garamond"/>
          <w:color w:val="C00000"/>
          <w:sz w:val="16"/>
          <w:szCs w:val="16"/>
          <w:lang w:val="en-US"/>
        </w:rPr>
        <w:t xml:space="preserve"> ist, und eine, die den Objekten angehängt wird, ist eine unerläßliche Fortführung einer ersten Annahme, welche Sexualtriebe und Ichtriebe voneinander schied. Dazu nötigte </w:t>
      </w:r>
      <w:proofErr w:type="gramStart"/>
      <w:r w:rsidRPr="002B43A8">
        <w:rPr>
          <w:rFonts w:ascii="Garamond" w:hAnsi="Garamond"/>
          <w:color w:val="C00000"/>
          <w:sz w:val="16"/>
          <w:szCs w:val="16"/>
          <w:lang w:val="en-US"/>
        </w:rPr>
        <w:t>mich</w:t>
      </w:r>
      <w:proofErr w:type="gramEnd"/>
      <w:r w:rsidRPr="002B43A8">
        <w:rPr>
          <w:rFonts w:ascii="Garamond" w:hAnsi="Garamond"/>
          <w:color w:val="C00000"/>
          <w:sz w:val="16"/>
          <w:szCs w:val="16"/>
          <w:lang w:val="en-US"/>
        </w:rPr>
        <w:t xml:space="preserve"> wenigstens die Analyse der reinen Übertragungsneurosen (Hysterie und Zwang), und ich weiß nur, daß alle Versuche, von diesen Phänomenen mit anderen Mitteln Rechenschaft zu geben, gründlich mißlungen sind.</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Bei dem völligen Mangel einer irgendwie orientierenden Trieblehre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es gestattet oder besser geboten, zunächst irgendeine Annahme in konsequenter Durchführung zu erproben, bis sie versagt oder sich bewährt. Für die Annahme einer ursprünglichen Sonderung von Sexualtrieben und anderen, Ichtrieben, spricht nun mancherlei nebst ihrer Brauchbarkeit für die Analyse der Übertragungsneurosen. Ich gebe zu, daß dieses Moment allein nicht unzweideutig wäre, denn es könnte sich um indifferente psychische Energie handeln, die erst durch den Akt der Objektbesetzung zur Libido wird. </w:t>
      </w:r>
      <w:proofErr w:type="gramStart"/>
      <w:r w:rsidRPr="002B43A8">
        <w:rPr>
          <w:rFonts w:ascii="Garamond" w:hAnsi="Garamond"/>
          <w:color w:val="C00000"/>
          <w:sz w:val="16"/>
          <w:szCs w:val="16"/>
          <w:lang w:val="en-US"/>
        </w:rPr>
        <w:t>Aber diese begriffliche Scheidung entspricht erstens der populär so geläufigen Trennung von Hunger und Liebe.</w:t>
      </w:r>
      <w:proofErr w:type="gramEnd"/>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 xml:space="preserve">Zweitens machen sich </w:t>
      </w:r>
      <w:r w:rsidRPr="002B43A8">
        <w:rPr>
          <w:rFonts w:ascii="Garamond" w:hAnsi="Garamond"/>
          <w:i/>
          <w:iCs/>
          <w:color w:val="C00000"/>
          <w:sz w:val="16"/>
          <w:szCs w:val="16"/>
          <w:lang w:val="en-US"/>
        </w:rPr>
        <w:t>biologische</w:t>
      </w:r>
      <w:r w:rsidRPr="002B43A8">
        <w:rPr>
          <w:rFonts w:ascii="Garamond" w:hAnsi="Garamond"/>
          <w:color w:val="C00000"/>
          <w:sz w:val="16"/>
          <w:szCs w:val="16"/>
          <w:lang w:val="en-US"/>
        </w:rPr>
        <w:t xml:space="preserve"> Rücksichten zu ihren Gunsten geltend.</w:t>
      </w:r>
      <w:proofErr w:type="gramEnd"/>
      <w:r w:rsidRPr="002B43A8">
        <w:rPr>
          <w:rFonts w:ascii="Garamond" w:hAnsi="Garamond"/>
          <w:color w:val="C00000"/>
          <w:sz w:val="16"/>
          <w:szCs w:val="16"/>
          <w:lang w:val="en-US"/>
        </w:rPr>
        <w:t xml:space="preserve"> Das Individuum führt wirklich eine Doppelexistenz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sein Selbstzweck und als Glied in einer Kette, der es gegen, jedenfalls ohne </w:t>
      </w:r>
      <w:r w:rsidRPr="002B43A8">
        <w:rPr>
          <w:rFonts w:ascii="Garamond" w:hAnsi="Garamond"/>
          <w:color w:val="C00000"/>
          <w:sz w:val="16"/>
          <w:szCs w:val="16"/>
          <w:lang w:val="en-US"/>
        </w:rPr>
        <w:lastRenderedPageBreak/>
        <w:t xml:space="preserve">seinen Willen dienstbar ist. Es hält selbst die Sexualität für eine seiner Absichten, während eine andere Betrachtung zeigt, daß es nur ein Anhängsel an sein Keimplasma ist, dem es seine Kräfte gegen eine Lustprämie zur Verfügung stellt, der sterbliche Träger einer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vielleicht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unsterblichen Substanz, wie ein Majoratsherr nur der jeweilige Inhaber einer ihn überdauernden Institution. </w:t>
      </w:r>
      <w:r w:rsidRPr="002B43A8">
        <w:rPr>
          <w:rFonts w:ascii="Garamond" w:hAnsi="Garamond"/>
          <w:color w:val="C00000"/>
          <w:sz w:val="16"/>
          <w:szCs w:val="16"/>
        </w:rPr>
        <w:t xml:space="preserve">Die Sonderung der Sexualtriebe von den Ichtrieben würde nur diese doppelte Funktion des Individuums spiegeln. </w:t>
      </w:r>
      <w:r w:rsidRPr="002B43A8">
        <w:rPr>
          <w:rFonts w:ascii="Garamond" w:hAnsi="Garamond"/>
          <w:color w:val="C00000"/>
          <w:sz w:val="16"/>
          <w:szCs w:val="16"/>
          <w:lang w:val="en-US"/>
        </w:rPr>
        <w:t xml:space="preserve">Drittens muß man sich daran erinnern, daß all unsere psychologischen Vorläufigkeiten einmal auf den Boden organischer Träger gestellt werden sollen. Es wird dann wahrscheinlich, daß es besondere Stoffe und chemische Prozesse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xml:space="preserve">, welche die Wirkungen der Sexualität ausüben und die Fortsetzung des individuellen Lebens in das der Art vermitteln. </w:t>
      </w:r>
      <w:proofErr w:type="gramStart"/>
      <w:r w:rsidRPr="002B43A8">
        <w:rPr>
          <w:rFonts w:ascii="Garamond" w:hAnsi="Garamond"/>
          <w:color w:val="C00000"/>
          <w:sz w:val="16"/>
          <w:szCs w:val="16"/>
          <w:lang w:val="en-US"/>
        </w:rPr>
        <w:t>Dieser Wahrscheinlichkeit tragen wir Rechnung, indem wir die besonderen chemischen Stoffe durch besondere psychische Kräfte substituieren.</w:t>
      </w:r>
      <w:proofErr w:type="gramEnd"/>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Gerade weil ich sonst bemüht bin, alles andersartige, auch das biologische Denken, von der Psychologie fernezuhalten, will ich an dieser Stelle ausdrücklich zugestehen, daß die Annahme gesonderter Ich</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und Sexualtriebe, also die Libidotheorie, zum wenigsten auf psychologischem Grunde ruht, wesentlich biologisch gestützt ist. Ich werde also auch konsequent genug sein, diese Annahme fallenzulassen, wenn sich aus der psychoanalytischen Arbeit selbst eine andere Voraussetzung über die Triebe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die besser verwertbare erheben würde. Dies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bisher nicht der Fall gewesen. Es mag dann sein, daß die Sexualenergie, die Libido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im tiefsten Grund und in letzter Ferne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nur ein Differenzierungsprodukt der sonst in der Psyche wirkenden Energie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Aber eine solche Behauptung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nicht belangreich. Sie bezieht sich auf Dinge, die bereits so weit weg sind von den Problemen unserer Beobachtung und so wenig Kenntnisinhalt haben, daß es ebenso müßig ist, sie zu bestreiten, wie sie zu verwerten; möglicherweise hat diese Uridentität mit unseren analytischen Interessen sowenig zu tun wie die Urverwandtschaft aller Menschenrassen mit dem Nachweis der von der Erbschaftsbehörde geforderten Verwandtschaft mit dem Erblasser. Wir kommen mit all diesen Spekulationen zu nichts; da wir nicht warten können, bis uns die Entscheidungen der Trieblehre von einer anderen Wissenschaft geschenkt werden, ist es weit zweckmäßiger zu versuchen, welches Licht durch eine Synthese der psychologischen Phänomene auf jene biologischen Grundrätsel geworfen werden kann. Machen wir uns mit der Möglichkeit des Irrtums vertraut, aber lassen wir uns nicht abhalten, die ersterwählte Annahme eines Gegensatzes von Ich</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und Sexualtrieben, die sich uns durch die Analyse der Übertragungsneurosen aufgedrängt hat, konsequent fortzuführen, ob sie sich widerspruchsfrei und fruchtbringend entwickeln und auch auf andere Affektionen, z. B. die Schizophrenie, anwenden läßt.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Anders stünde es natürlich, wenn der Beweis erbracht wäre, daß die Libidotheorie </w:t>
      </w:r>
      <w:proofErr w:type="gramStart"/>
      <w:r w:rsidRPr="002B43A8">
        <w:rPr>
          <w:rFonts w:ascii="Garamond" w:hAnsi="Garamond"/>
          <w:color w:val="C00000"/>
          <w:sz w:val="16"/>
          <w:szCs w:val="16"/>
          <w:lang w:val="en-US"/>
        </w:rPr>
        <w:t>an</w:t>
      </w:r>
      <w:proofErr w:type="gramEnd"/>
      <w:r w:rsidRPr="002B43A8">
        <w:rPr>
          <w:rFonts w:ascii="Garamond" w:hAnsi="Garamond"/>
          <w:color w:val="C00000"/>
          <w:sz w:val="16"/>
          <w:szCs w:val="16"/>
          <w:lang w:val="en-US"/>
        </w:rPr>
        <w:t xml:space="preserve"> der Erklärung der letztgenannten Krankheit bereits gescheitert ist. C. G. Jung hat diese Behauptung aufgestellt (1912) und </w:t>
      </w:r>
      <w:proofErr w:type="gramStart"/>
      <w:r w:rsidRPr="002B43A8">
        <w:rPr>
          <w:rFonts w:ascii="Garamond" w:hAnsi="Garamond"/>
          <w:color w:val="C00000"/>
          <w:sz w:val="16"/>
          <w:szCs w:val="16"/>
          <w:lang w:val="en-US"/>
        </w:rPr>
        <w:t>mich</w:t>
      </w:r>
      <w:proofErr w:type="gramEnd"/>
      <w:r w:rsidRPr="002B43A8">
        <w:rPr>
          <w:rFonts w:ascii="Garamond" w:hAnsi="Garamond"/>
          <w:color w:val="C00000"/>
          <w:sz w:val="16"/>
          <w:szCs w:val="16"/>
          <w:lang w:val="en-US"/>
        </w:rPr>
        <w:t xml:space="preserve"> dadurch zu den letzten Ausführungen, die ich mir gern erspart hätte, genötigt. Ich hätte es vorgezogen, den in der Analyse des Falles Schreber betretenen Weg unter Stillschweigen über dessen Voraussetzungen bis zum Ende zu gehen. Die Behauptung von Jung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aber zum mindesten eine Voreiligkeit. Seine Begründungen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xml:space="preserve"> spärlich. Er beruft sich zunächst auf mein eigenes Zeugnis, daß ich selbst mich genötigt gesehen habe, angesichts der Schwierigkeiten der Schreber</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Analyse den Begriff der Libido zu erweitern, das heißt seinen sexuellen Inhalt aufzugeben, Libido mit psychischem Interesse überhaupt zusammenfallen zu lassen. Was zur Richtigstellung dieser Fehldeutung zu sagen ist, hat Ferenczi in einer gründlichen Kritik der Jungschen Arbeit bereits vorgebracht (1913</w:t>
      </w:r>
      <w:proofErr w:type="gramStart"/>
      <w:r w:rsidRPr="002B43A8">
        <w:rPr>
          <w:rFonts w:ascii="Garamond" w:hAnsi="Garamond"/>
          <w:color w:val="C00000"/>
          <w:sz w:val="16"/>
          <w:szCs w:val="16"/>
          <w:lang w:val="en-US"/>
        </w:rPr>
        <w:t xml:space="preserve">  </w:t>
      </w:r>
      <w:r w:rsidRPr="002B43A8">
        <w:rPr>
          <w:rFonts w:ascii="Garamond" w:hAnsi="Garamond"/>
          <w:i/>
          <w:iCs/>
          <w:color w:val="C00000"/>
          <w:sz w:val="16"/>
          <w:szCs w:val="16"/>
          <w:lang w:val="en-US"/>
        </w:rPr>
        <w:t>b</w:t>
      </w:r>
      <w:proofErr w:type="gramEnd"/>
      <w:r w:rsidRPr="002B43A8">
        <w:rPr>
          <w:rFonts w:ascii="Garamond" w:hAnsi="Garamond"/>
          <w:color w:val="C00000"/>
          <w:sz w:val="16"/>
          <w:szCs w:val="16"/>
          <w:lang w:val="en-US"/>
        </w:rPr>
        <w:t xml:space="preserve">). Ich kann dem Kritiker nur beipflichten und wiederholen, daß ich keinen derartigen Verzicht auf die Libidotheorie ausgesprochen habe. Ein weiteres Argument von Jung, es sei nicht anzunehmen, daß der Verlust der normalen Realfunktion allein durch die Zurückziehung der Libido verursacht werden könne, ist kein Argument, sondern ein Dekret; </w:t>
      </w:r>
      <w:r w:rsidRPr="002B43A8">
        <w:rPr>
          <w:rFonts w:ascii="Garamond" w:hAnsi="Garamond"/>
          <w:i/>
          <w:iCs/>
          <w:color w:val="C00000"/>
          <w:sz w:val="16"/>
          <w:szCs w:val="16"/>
          <w:lang w:val="en-US"/>
        </w:rPr>
        <w:t>it begs the question</w:t>
      </w:r>
      <w:r w:rsidRPr="002B43A8">
        <w:rPr>
          <w:rFonts w:ascii="Garamond" w:hAnsi="Garamond"/>
          <w:color w:val="C00000"/>
          <w:sz w:val="16"/>
          <w:szCs w:val="16"/>
          <w:lang w:val="en-US"/>
        </w:rPr>
        <w:t xml:space="preserve">, es nimmt die Entscheidung vorweg und erspart die Diskussion, denn ob und wie das möglich ist, sollte eben untersucht werden. In seiner nächsten großen Arbeit (1913) ist Jung an der von mir längst angedeuteten Lösung knapp vorbeigekommen: »Dabei ist nun allerdings noch in Betracht zu ziehen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worauf übrigens Freud in seiner Arbeit in dem Schreberschen Falle Bezug nimmt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daß die Introversion der </w:t>
      </w:r>
      <w:r w:rsidRPr="002B43A8">
        <w:rPr>
          <w:rFonts w:ascii="Garamond" w:hAnsi="Garamond"/>
          <w:i/>
          <w:iCs/>
          <w:color w:val="C00000"/>
          <w:sz w:val="16"/>
          <w:szCs w:val="16"/>
          <w:lang w:val="en-US"/>
        </w:rPr>
        <w:t>Libido sexualis</w:t>
      </w:r>
      <w:r w:rsidRPr="002B43A8">
        <w:rPr>
          <w:rFonts w:ascii="Garamond" w:hAnsi="Garamond"/>
          <w:color w:val="C00000"/>
          <w:sz w:val="16"/>
          <w:szCs w:val="16"/>
          <w:lang w:val="en-US"/>
        </w:rPr>
        <w:t xml:space="preserve"> zu einer Besetzung des ›Ich‹ führt, wodurch möglicherweise jener Effekt des Realitätsverlustes herausgebracht wird. Es ist in der Tat eine verlockende Möglichkeit, die Psychologie des Realitätsverlustes in dieser Art zu erklären</w:t>
      </w:r>
      <w:proofErr w:type="gramStart"/>
      <w:r w:rsidRPr="002B43A8">
        <w:rPr>
          <w:rFonts w:ascii="Garamond" w:hAnsi="Garamond"/>
          <w:color w:val="C00000"/>
          <w:sz w:val="16"/>
          <w:szCs w:val="16"/>
          <w:lang w:val="en-US"/>
        </w:rPr>
        <w:t>.«</w:t>
      </w:r>
      <w:proofErr w:type="gramEnd"/>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Allein Jung läßt sich mit dieser Möglichkeit nicht viel weiter ein.</w:t>
      </w:r>
      <w:proofErr w:type="gramEnd"/>
      <w:r w:rsidRPr="002B43A8">
        <w:rPr>
          <w:rFonts w:ascii="Garamond" w:hAnsi="Garamond"/>
          <w:color w:val="C00000"/>
          <w:sz w:val="16"/>
          <w:szCs w:val="16"/>
          <w:lang w:val="en-US"/>
        </w:rPr>
        <w:t xml:space="preserve"> Wenige Zeilen später tut er sie mit der Bemerkung ab, daß aus dieser Bedingung »die Psychologie eines asketischen Anachoreten hervorgehen würde, nicht aber eine Dementia praecox«. Wie wenig dieser ungeeignete Vergleich eine Entscheidung bringen kann, mag die Bemerkung lehren, daß ein solcher Anachoret, der »jede Spur von Sexualinteresse auszurotten bestrebt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(doch nur im populären Sinne des Wortes »sexual«), nicht einmal eine pathogene Unterbringung der Libido aufzuweisen braucht. Er mag sein sexuelles Interesse von den Menschen gänzlich abgewendet und kann es doch zum gesteigerten Interesse für Göttliches, Natürliches, Tierisches sublimiert haben, ohne einer Introversion seiner Libido auf seine Phantasien oder einer Rückkehr derselben zu seinem Ich verfallen zu sein. Es scheint, daß dieser Vergleich die mögliche Unterscheidung vom Interesse aus erotischen Quellen und anderen von vornherein vernachlässigt. Erinnern wir uns ferner daran, daß die Untersuchungen der Schweizer Schule trotz all ihrer Verdienstlichkeit doch nur über zwei Punkte im Bilde der Dementia praecox Aufklärung gebracht haben, über die Existenz der von Gesunden wie von Neurotikern bekannten Komplexe und über die Ähnlichkeit ihrer Phantasiebildungen mit den Völkermythen, auf den Mechanismus der Erkrankung aber sonst kein Licht werfen konnten, so werden wir die Behauptung Jungs zurückweisen können, daß die Libidotheorie an der Bewältigung der Dementia praecox gescheitert und damit auch für die anderen Neurosen erledigt sei.</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II</w:t>
      </w:r>
    </w:p>
    <w:p w:rsidR="00F43C16" w:rsidRPr="002B43A8" w:rsidRDefault="00F43C16" w:rsidP="000739DA">
      <w:pPr>
        <w:pStyle w:val="Sansinterligne"/>
        <w:ind w:right="-284" w:hanging="567"/>
        <w:rPr>
          <w:rFonts w:ascii="Garamond" w:hAnsi="Garamond"/>
          <w:color w:val="C00000"/>
          <w:sz w:val="16"/>
          <w:szCs w:val="16"/>
          <w:lang w:val="en-US"/>
        </w:rPr>
      </w:pPr>
      <w:proofErr w:type="gramStart"/>
      <w:r w:rsidRPr="002B43A8">
        <w:rPr>
          <w:rFonts w:ascii="Garamond" w:hAnsi="Garamond"/>
          <w:color w:val="C00000"/>
          <w:sz w:val="16"/>
          <w:szCs w:val="16"/>
          <w:lang w:val="en-US"/>
        </w:rPr>
        <w:t>Ein direktes Studium des Narzißmus scheint mir durch besondere Schwierigkeiten verwehrt zu sein.</w:t>
      </w:r>
      <w:proofErr w:type="gramEnd"/>
      <w:r w:rsidRPr="002B43A8">
        <w:rPr>
          <w:rFonts w:ascii="Garamond" w:hAnsi="Garamond"/>
          <w:color w:val="C00000"/>
          <w:sz w:val="16"/>
          <w:szCs w:val="16"/>
          <w:lang w:val="en-US"/>
        </w:rPr>
        <w:t xml:space="preserve"> Der Hauptzugang dazu wird wohl die Analyse der Paraphrenien bleiben. Wie die Übertragungsneurosen uns die Verfolgung der libidinösen Triebregungen ermöglicht haben, so werden uns die Dementia praecox und Paranoia die Einsicht in die Ichpsychologie gestatten. Wiederum werden wir das anscheinend Einfache des Normalen aus den Verzerrungen und Vergröberungen des Pathologischen erraten müssen. Immerhin bleiben uns einige andere Wege offen, um uns der Kenntnis des Narzißmus anzunähern, die ich nun der Reihe nach beschreiben will: die Betrachtung der organischen Krankheit, der Hypochondrie und des Liebeslebens der Geschlechter. </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Mit der Würdigung des Einflusses organischer Krankheit auf die Libidoverteilung folge ich einer mündlichen Anregung von S. Ferenczi. Es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allgemein bekannt und erscheint uns selbstverständlich, daß der von organischem Schmerz und Mißempfindungen Gepeinigte das Interesse an den Dingen der Außenwelt, soweit sie nicht sein Leiden betreffen, aufgibt. </w:t>
      </w:r>
      <w:proofErr w:type="gramStart"/>
      <w:r w:rsidRPr="002B43A8">
        <w:rPr>
          <w:rFonts w:ascii="Garamond" w:hAnsi="Garamond"/>
          <w:color w:val="C00000"/>
          <w:sz w:val="16"/>
          <w:szCs w:val="16"/>
          <w:lang w:val="en-US"/>
        </w:rPr>
        <w:t>Genauere Beobachtung lehrt, daß er auch das libidinöse Interesse von seinen Liebesobjekten zurückzieht, aufhört zu lieben, solange er leidet.</w:t>
      </w:r>
      <w:proofErr w:type="gramEnd"/>
      <w:r w:rsidRPr="002B43A8">
        <w:rPr>
          <w:rFonts w:ascii="Garamond" w:hAnsi="Garamond"/>
          <w:color w:val="C00000"/>
          <w:sz w:val="16"/>
          <w:szCs w:val="16"/>
          <w:lang w:val="en-US"/>
        </w:rPr>
        <w:t xml:space="preserve"> Die Banalität dieser Tatsache braucht uns nicht abzuhalten, ihr eine Übersetzung in die Ausdrucksweise der Libidotheorie zu geben. Wir würden dann sagen: Der Kranke zieht seine Libidobesetzungen auf sein Ich zurück, um sie nach der Genesung wieder auszusenden. »Einzig in der engen Höhle«, sagt W. Busch vom zahnschmerzkranken Dichter, »des Backenzahnes weilt die Seele</w:t>
      </w:r>
      <w:proofErr w:type="gramStart"/>
      <w:r w:rsidRPr="002B43A8">
        <w:rPr>
          <w:rFonts w:ascii="Garamond" w:hAnsi="Garamond"/>
          <w:color w:val="C00000"/>
          <w:sz w:val="16"/>
          <w:szCs w:val="16"/>
          <w:lang w:val="en-US"/>
        </w:rPr>
        <w:t>.«</w:t>
      </w:r>
      <w:proofErr w:type="gramEnd"/>
      <w:r w:rsidRPr="002B43A8">
        <w:rPr>
          <w:rFonts w:ascii="Garamond" w:hAnsi="Garamond"/>
          <w:color w:val="C00000"/>
          <w:sz w:val="16"/>
          <w:szCs w:val="16"/>
          <w:lang w:val="en-US"/>
        </w:rPr>
        <w:t xml:space="preserve"> Libido und Ichinteresse haben dabei das gleiche Schicksal und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xml:space="preserve"> wiederum voneinander nicht unterscheidbar. </w:t>
      </w:r>
      <w:proofErr w:type="gramStart"/>
      <w:r w:rsidRPr="002B43A8">
        <w:rPr>
          <w:rFonts w:ascii="Garamond" w:hAnsi="Garamond"/>
          <w:color w:val="C00000"/>
          <w:sz w:val="16"/>
          <w:szCs w:val="16"/>
          <w:lang w:val="en-US"/>
        </w:rPr>
        <w:t>Der bekannte Egoismus der Kranken deckt beides.</w:t>
      </w:r>
      <w:proofErr w:type="gramEnd"/>
      <w:r w:rsidRPr="002B43A8">
        <w:rPr>
          <w:rFonts w:ascii="Garamond" w:hAnsi="Garamond"/>
          <w:color w:val="C00000"/>
          <w:sz w:val="16"/>
          <w:szCs w:val="16"/>
          <w:lang w:val="en-US"/>
        </w:rPr>
        <w:t xml:space="preserve"> Wir finden ihn so selbstverständlich, </w:t>
      </w:r>
      <w:proofErr w:type="gramStart"/>
      <w:r w:rsidRPr="002B43A8">
        <w:rPr>
          <w:rFonts w:ascii="Garamond" w:hAnsi="Garamond"/>
          <w:color w:val="C00000"/>
          <w:sz w:val="16"/>
          <w:szCs w:val="16"/>
          <w:lang w:val="en-US"/>
        </w:rPr>
        <w:t>weil</w:t>
      </w:r>
      <w:proofErr w:type="gramEnd"/>
      <w:r w:rsidRPr="002B43A8">
        <w:rPr>
          <w:rFonts w:ascii="Garamond" w:hAnsi="Garamond"/>
          <w:color w:val="C00000"/>
          <w:sz w:val="16"/>
          <w:szCs w:val="16"/>
          <w:lang w:val="en-US"/>
        </w:rPr>
        <w:t xml:space="preserve"> wir gewiß sind, uns im gleichen Falle ebenso zu verhalten. </w:t>
      </w:r>
      <w:proofErr w:type="gramStart"/>
      <w:r w:rsidRPr="002B43A8">
        <w:rPr>
          <w:rFonts w:ascii="Garamond" w:hAnsi="Garamond"/>
          <w:color w:val="C00000"/>
          <w:sz w:val="16"/>
          <w:szCs w:val="16"/>
          <w:lang w:val="en-US"/>
        </w:rPr>
        <w:t>Das Verscheuchen noch so intensiver Liebesbereitschaft durch körperliche Störungen, der plötzliche Ersatz derselben durch völlige Gleichgültigkeit, findet in der Komik entsprechende Ausnützung.</w:t>
      </w:r>
      <w:proofErr w:type="gramEnd"/>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Ähnlich wie die Krankheit bedeutet auch der Schlafzustand ein narzißtisches Zurückziehen der Libidopositionen auf die eigene Person, des genaueren, auf den einen Wunsch zu schlafen. </w:t>
      </w:r>
      <w:proofErr w:type="gramStart"/>
      <w:r w:rsidRPr="002B43A8">
        <w:rPr>
          <w:rFonts w:ascii="Garamond" w:hAnsi="Garamond"/>
          <w:color w:val="C00000"/>
          <w:sz w:val="16"/>
          <w:szCs w:val="16"/>
          <w:lang w:val="en-US"/>
        </w:rPr>
        <w:t>Der Egoismus der Träume fügt sich wohl in diesen Zusammenhang ein.</w:t>
      </w:r>
      <w:proofErr w:type="gramEnd"/>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In beiden Fällen sehen wir, wenn auch nichts anderes, Beispiele von Veränderungen der Libidoverteilung infolge von Ichveränderung.</w:t>
      </w:r>
      <w:proofErr w:type="gramEnd"/>
      <w:r w:rsidRPr="002B43A8">
        <w:rPr>
          <w:rFonts w:ascii="Garamond" w:hAnsi="Garamond"/>
          <w:color w:val="C00000"/>
          <w:sz w:val="16"/>
          <w:szCs w:val="16"/>
          <w:lang w:val="en-US"/>
        </w:rPr>
        <w:t> </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Die Hypochondrie äußert sich wie das organische Kranksein in peinlichen und schmerzhaften Körperempfindungen und trifft auch in der Wirkung auf die Libidoverteilung mit ihm zusammen. Der Hypochondrische zieht Interesse wie Libido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die letztere besonders deutlich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von den Objekten der Außenwelt zurück und konzentriert beides auf das ihn beschäftigende Organ. Ein Unterschied zwischen Hypochondrie und organischer Krankheit drängt sich nun vor: im letzteren Falle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xml:space="preserve"> die peinlichen Sensationen durch nachweisbare Veränderungen begründet, im ersteren Falle nicht. Es würde aber ganz in den Rahmen unserer sonstigen Auffassung der Neurosenvorgänge passen, wenn wir uns entschließen würden zu sagen: Die Hypochondrie muß recht haben, die Organveränderungen dürfen auch bei ihr nicht fehlen. </w:t>
      </w:r>
      <w:proofErr w:type="gramStart"/>
      <w:r w:rsidRPr="002B43A8">
        <w:rPr>
          <w:rFonts w:ascii="Garamond" w:hAnsi="Garamond"/>
          <w:color w:val="C00000"/>
          <w:sz w:val="16"/>
          <w:szCs w:val="16"/>
          <w:lang w:val="en-US"/>
        </w:rPr>
        <w:t>Worin bestünden sie nun?</w:t>
      </w:r>
      <w:proofErr w:type="gramEnd"/>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Wir wollen uns hier durch die Erfahrung bestimmen lassen, daß Körpersensationen unlustiger Art, den hypochondrischen vergleichbar, </w:t>
      </w:r>
      <w:proofErr w:type="gramStart"/>
      <w:r w:rsidRPr="002B43A8">
        <w:rPr>
          <w:rFonts w:ascii="Garamond" w:hAnsi="Garamond"/>
          <w:color w:val="C00000"/>
          <w:sz w:val="16"/>
          <w:szCs w:val="16"/>
          <w:lang w:val="en-US"/>
        </w:rPr>
        <w:t>auch</w:t>
      </w:r>
      <w:proofErr w:type="gramEnd"/>
      <w:r w:rsidRPr="002B43A8">
        <w:rPr>
          <w:rFonts w:ascii="Garamond" w:hAnsi="Garamond"/>
          <w:color w:val="C00000"/>
          <w:sz w:val="16"/>
          <w:szCs w:val="16"/>
          <w:lang w:val="en-US"/>
        </w:rPr>
        <w:t xml:space="preserve"> bei den anderen Neurosen nicht fehlen. Ich habe schon früher einmal die Neigung ausgesprochen, die Hypochondrie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dritte Aktualneurose neben die Neurasthenie und die Angstneurose hinzustellen. Man geht wahrscheinlich nicht zu weit, wenn man es so darstellt,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wäre regelmäßig bei den anderen Neurosen auch ein Stückchen Hypochondrie mitausgebildet. Am schönsten sieht man dies wohl bei der Angstneurose und der sie überbauenden Hysterie. Nun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das uns bekannte Vorbild des schmerzhaft empfindlichen, irgendwie veränderten und doch nicht im gewöhnlichen Sinne kranken Organs das Genitale in seinen Erregungszuständen. </w:t>
      </w:r>
      <w:proofErr w:type="gramStart"/>
      <w:r w:rsidRPr="002B43A8">
        <w:rPr>
          <w:rFonts w:ascii="Garamond" w:hAnsi="Garamond"/>
          <w:color w:val="C00000"/>
          <w:sz w:val="16"/>
          <w:szCs w:val="16"/>
          <w:lang w:val="en-US"/>
        </w:rPr>
        <w:t>Es wird dann blutdurchströmt, geschwellt, durchfeuchtet und der Sitz mannigfaltiger Sensationen.</w:t>
      </w:r>
      <w:proofErr w:type="gramEnd"/>
      <w:r w:rsidRPr="002B43A8">
        <w:rPr>
          <w:rFonts w:ascii="Garamond" w:hAnsi="Garamond"/>
          <w:color w:val="C00000"/>
          <w:sz w:val="16"/>
          <w:szCs w:val="16"/>
          <w:lang w:val="en-US"/>
        </w:rPr>
        <w:t xml:space="preserve"> Nennen wir die Tätigkeit einer Körperstelle, sexuell erregende Reize ins Seelenleben zu schicken, ihre </w:t>
      </w:r>
      <w:r w:rsidRPr="002B43A8">
        <w:rPr>
          <w:rFonts w:ascii="Garamond" w:hAnsi="Garamond"/>
          <w:i/>
          <w:iCs/>
          <w:color w:val="C00000"/>
          <w:sz w:val="16"/>
          <w:szCs w:val="16"/>
          <w:lang w:val="en-US"/>
        </w:rPr>
        <w:t>Erogeneität</w:t>
      </w:r>
      <w:r w:rsidRPr="002B43A8">
        <w:rPr>
          <w:rFonts w:ascii="Garamond" w:hAnsi="Garamond"/>
          <w:color w:val="C00000"/>
          <w:sz w:val="16"/>
          <w:szCs w:val="16"/>
          <w:lang w:val="en-US"/>
        </w:rPr>
        <w:t xml:space="preserve"> und denken daran, daß wir durch die Erwägungen der Sexualtheorie längst </w:t>
      </w:r>
      <w:r w:rsidRPr="002B43A8">
        <w:rPr>
          <w:rFonts w:ascii="Garamond" w:hAnsi="Garamond"/>
          <w:color w:val="C00000"/>
          <w:sz w:val="16"/>
          <w:szCs w:val="16"/>
          <w:lang w:val="en-US"/>
        </w:rPr>
        <w:lastRenderedPageBreak/>
        <w:t xml:space="preserve">an die Auffassung gewöhnt sind, gewisse andere Körperstellen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die </w:t>
      </w:r>
      <w:r w:rsidRPr="002B43A8">
        <w:rPr>
          <w:rFonts w:ascii="Garamond" w:hAnsi="Garamond"/>
          <w:i/>
          <w:iCs/>
          <w:color w:val="C00000"/>
          <w:sz w:val="16"/>
          <w:szCs w:val="16"/>
          <w:lang w:val="en-US"/>
        </w:rPr>
        <w:t>exogenen</w:t>
      </w:r>
      <w:r w:rsidRPr="002B43A8">
        <w:rPr>
          <w:rFonts w:ascii="Garamond" w:hAnsi="Garamond"/>
          <w:color w:val="C00000"/>
          <w:sz w:val="16"/>
          <w:szCs w:val="16"/>
          <w:lang w:val="en-US"/>
        </w:rPr>
        <w:t xml:space="preserve"> Zonen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könnten die Genitalien vertreten und sich ihnen analog verhalten, so haben wir hier nur einen Schritt weiter zu wagen. Wir können uns entschließen, die Erogeneität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allgemeine Eigenschaft aller Organe anzusehen, und dürfen dann von der Steigerung oder Herabsetzung derselben an einem bestimmten Körperteile sprechen. </w:t>
      </w:r>
      <w:proofErr w:type="gramStart"/>
      <w:r w:rsidRPr="002B43A8">
        <w:rPr>
          <w:rFonts w:ascii="Garamond" w:hAnsi="Garamond"/>
          <w:color w:val="C00000"/>
          <w:sz w:val="16"/>
          <w:szCs w:val="16"/>
          <w:lang w:val="en-US"/>
        </w:rPr>
        <w:t>Jeder solchen Veränderung der Erogeneität in den Organen könnte eine Veränderung der Libidobesetzung im Ich parallel gehen.</w:t>
      </w:r>
      <w:proofErr w:type="gramEnd"/>
      <w:r w:rsidRPr="002B43A8">
        <w:rPr>
          <w:rFonts w:ascii="Garamond" w:hAnsi="Garamond"/>
          <w:color w:val="C00000"/>
          <w:sz w:val="16"/>
          <w:szCs w:val="16"/>
          <w:lang w:val="en-US"/>
        </w:rPr>
        <w:t xml:space="preserve"> In solchen Momenten hätten wir das zu suchen, was wir der Hypochondrie zugrunde legen und was die nämliche Einwirkung auf die Libidoverteilung haben kann wie die materielle Erkrankung der Organe.</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Wir merken, wenn wir diesen Gedankengang fortsetzen, stoßen wir auf das Problem nicht nur der Hypochondrie, sondern auch der anderen Aktualneurosen, der Neurasthenie und der Angstneurose. Wir wollen darum </w:t>
      </w:r>
      <w:proofErr w:type="gramStart"/>
      <w:r w:rsidRPr="002B43A8">
        <w:rPr>
          <w:rFonts w:ascii="Garamond" w:hAnsi="Garamond"/>
          <w:color w:val="C00000"/>
          <w:sz w:val="16"/>
          <w:szCs w:val="16"/>
          <w:lang w:val="en-US"/>
        </w:rPr>
        <w:t>an</w:t>
      </w:r>
      <w:proofErr w:type="gramEnd"/>
      <w:r w:rsidRPr="002B43A8">
        <w:rPr>
          <w:rFonts w:ascii="Garamond" w:hAnsi="Garamond"/>
          <w:color w:val="C00000"/>
          <w:sz w:val="16"/>
          <w:szCs w:val="16"/>
          <w:lang w:val="en-US"/>
        </w:rPr>
        <w:t xml:space="preserve"> dieser Stelle haltmachen; es liegt nicht in der Absicht einer rein psychologischen Untersuchung, die Grenze so weit ins Gebiet der physiologischen Forschung zu überschreiten. Es sei nur erwähnt, daß sich von hier aus vermuten läßt, die Hypochondrie stehe in einem ähnlichen Verhältnis zur Paraphrenie wie die anderen Aktualneurosen zur Hysterie und Zwangsneurose, hänge also von der Ichlibido ab, wie die anderen von der Objektlibido; die hypochondrische Angst sei das Gegenstück von der Ichlibido her zur neurotischen Angst. Ferner: Wenn wir mit der Vorstellung bereits vertraut sind, den Mechanismus der Erkrankung und Symptombildung bei den Übertragungsneurosen, den Fortschritt von der Introversion zur Regression, an eine Stauung der Objektlibido zu knüpfen </w:t>
      </w:r>
      <w:hyperlink r:id="rId45" w:history="1">
        <w:r w:rsidRPr="002B43A8">
          <w:rPr>
            <w:rFonts w:ascii="Garamond" w:hAnsi="Garamond"/>
            <w:color w:val="C00000"/>
            <w:sz w:val="16"/>
            <w:szCs w:val="16"/>
            <w:u w:val="single"/>
            <w:lang w:val="en-US"/>
          </w:rPr>
          <w:t xml:space="preserve">[Fußnote]Vgl. ›Über neurotische Erkrankungstypen‹ (1912  </w:t>
        </w:r>
        <w:r w:rsidRPr="002B43A8">
          <w:rPr>
            <w:rFonts w:ascii="Garamond" w:hAnsi="Garamond"/>
            <w:i/>
            <w:iCs/>
            <w:color w:val="C00000"/>
            <w:sz w:val="16"/>
            <w:szCs w:val="16"/>
            <w:u w:val="single"/>
            <w:lang w:val="en-US"/>
          </w:rPr>
          <w:t>c</w:t>
        </w:r>
        <w:r w:rsidRPr="002B43A8">
          <w:rPr>
            <w:rFonts w:ascii="Garamond" w:hAnsi="Garamond"/>
            <w:color w:val="C00000"/>
            <w:sz w:val="16"/>
            <w:szCs w:val="16"/>
            <w:u w:val="single"/>
            <w:lang w:val="en-US"/>
          </w:rPr>
          <w:t>)</w:t>
        </w:r>
      </w:hyperlink>
      <w:r w:rsidRPr="002B43A8">
        <w:rPr>
          <w:rFonts w:ascii="Garamond" w:hAnsi="Garamond"/>
          <w:color w:val="C00000"/>
          <w:sz w:val="16"/>
          <w:szCs w:val="16"/>
          <w:lang w:val="en-US"/>
        </w:rPr>
        <w:t>, so dürfen wir auch der Vorstellung einer Stauung der Ichlibido nähertreten und sie in Beziehung zu den Phänomenen der Hypochondrie und der Paraphrenie bringen.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Natürlich wird unsere Wißbegierde </w:t>
      </w:r>
      <w:proofErr w:type="gramStart"/>
      <w:r w:rsidRPr="002B43A8">
        <w:rPr>
          <w:rFonts w:ascii="Garamond" w:hAnsi="Garamond"/>
          <w:color w:val="C00000"/>
          <w:sz w:val="16"/>
          <w:szCs w:val="16"/>
          <w:lang w:val="en-US"/>
        </w:rPr>
        <w:t>hier die</w:t>
      </w:r>
      <w:proofErr w:type="gramEnd"/>
      <w:r w:rsidRPr="002B43A8">
        <w:rPr>
          <w:rFonts w:ascii="Garamond" w:hAnsi="Garamond"/>
          <w:color w:val="C00000"/>
          <w:sz w:val="16"/>
          <w:szCs w:val="16"/>
          <w:lang w:val="en-US"/>
        </w:rPr>
        <w:t xml:space="preserve"> Frage aufwerfen, warum eine solche Libidostauung im Ich als unlustvoll empfunden werden muß. Ich möchte mich da mit der Antwort begnügen, daß Unlust überhaupt der Ausdruck der höheren Spannung ist, daß es also eine Quantität des materiellen Geschehens ist, die sich hier wie anderwärts in die psychische Qualität der Unlust umsetzt; für die Unlustentwicklung mag dann immerhin nicht die absolute Größe jenes materiellen Vorganges entscheidend sein, sondern eher eine gewisse Funktion dieser absoluten Größe. Von hier aus mag man es selbst wagen, </w:t>
      </w:r>
      <w:proofErr w:type="gramStart"/>
      <w:r w:rsidRPr="002B43A8">
        <w:rPr>
          <w:rFonts w:ascii="Garamond" w:hAnsi="Garamond"/>
          <w:color w:val="C00000"/>
          <w:sz w:val="16"/>
          <w:szCs w:val="16"/>
          <w:lang w:val="en-US"/>
        </w:rPr>
        <w:t>an</w:t>
      </w:r>
      <w:proofErr w:type="gramEnd"/>
      <w:r w:rsidRPr="002B43A8">
        <w:rPr>
          <w:rFonts w:ascii="Garamond" w:hAnsi="Garamond"/>
          <w:color w:val="C00000"/>
          <w:sz w:val="16"/>
          <w:szCs w:val="16"/>
          <w:lang w:val="en-US"/>
        </w:rPr>
        <w:t xml:space="preserve"> die Frage heranzutreten, woher denn überhaupt die Nötigung für das Seelenleben rührt, über die Grenzen des Narzißmus hinauszugehen und die Libido auf Objekte zu setzen. Die aus unserem Gedankengang abfolgende Antwort würde wiederum sagen, diese Nötigung trete ein, wenn die Ichbesetzung mit Libido ein gewisses Maß überschritten habe. Ein starker Egoismus schützt vor Erkrankung, aber endlich muß man beginnen zu lieben, um nicht krank zu werden, und muß erkranken, wenn man infolge von Versagung nicht lieben kann. Etwa nach dem Vorbild, wie sich H. Heine die Psychogenese der Weltschöpfung vorstellt: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»Krankheit ist wohl der letzte Grund </w:t>
      </w:r>
      <w:r w:rsidRPr="002B43A8">
        <w:rPr>
          <w:rFonts w:ascii="Garamond" w:hAnsi="Garamond"/>
          <w:color w:val="C00000"/>
          <w:sz w:val="16"/>
          <w:szCs w:val="16"/>
          <w:lang w:val="en-US"/>
        </w:rPr>
        <w:br/>
        <w:t xml:space="preserve">Des ganzen Schöpferdrangs gewesen; </w:t>
      </w:r>
      <w:r w:rsidRPr="002B43A8">
        <w:rPr>
          <w:rFonts w:ascii="Garamond" w:hAnsi="Garamond"/>
          <w:color w:val="C00000"/>
          <w:sz w:val="16"/>
          <w:szCs w:val="16"/>
          <w:lang w:val="en-US"/>
        </w:rPr>
        <w:br/>
        <w:t xml:space="preserve">Erschaffend konnte ich genesen, </w:t>
      </w:r>
      <w:r w:rsidRPr="002B43A8">
        <w:rPr>
          <w:rFonts w:ascii="Garamond" w:hAnsi="Garamond"/>
          <w:color w:val="C00000"/>
          <w:sz w:val="16"/>
          <w:szCs w:val="16"/>
          <w:lang w:val="en-US"/>
        </w:rPr>
        <w:br/>
        <w:t>Erschaffend wurde ich gesund</w:t>
      </w:r>
      <w:proofErr w:type="gramStart"/>
      <w:r w:rsidRPr="002B43A8">
        <w:rPr>
          <w:rFonts w:ascii="Garamond" w:hAnsi="Garamond"/>
          <w:color w:val="C00000"/>
          <w:sz w:val="16"/>
          <w:szCs w:val="16"/>
          <w:lang w:val="en-US"/>
        </w:rPr>
        <w:t>.«</w:t>
      </w:r>
      <w:proofErr w:type="gramEnd"/>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Wir haben in unserem seelischen Apparat vor allem ein Mittel erkannt, welchem die Bewältigung von Erregungen übertragen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die sonst peinlich empfunden oder pathogen wirksam würden. Die psychische Bearbeitung leistet Außerordentliches für die innere Ableitung von Erregungen, die einer unmittelbaren äußeren Abfuhr nicht fähig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xml:space="preserve"> oder für die eine solche nicht augenblicklich wünschenswert wäre. Für eine solche innere Verarbeitung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es aber zunächst gleichgültig, ob sie an realen oder an imaginierten Objekten geschieht. Der Unterschied zeigt sich erst später, wenn die Wendung der Libido auf die irrealen Objekte (Introversion) zu einer Libidostauung geführt hat. Eine ähnliche innere Verarbeitung der </w:t>
      </w:r>
      <w:proofErr w:type="gramStart"/>
      <w:r w:rsidRPr="002B43A8">
        <w:rPr>
          <w:rFonts w:ascii="Garamond" w:hAnsi="Garamond"/>
          <w:color w:val="C00000"/>
          <w:sz w:val="16"/>
          <w:szCs w:val="16"/>
          <w:lang w:val="en-US"/>
        </w:rPr>
        <w:t>ins</w:t>
      </w:r>
      <w:proofErr w:type="gramEnd"/>
      <w:r w:rsidRPr="002B43A8">
        <w:rPr>
          <w:rFonts w:ascii="Garamond" w:hAnsi="Garamond"/>
          <w:color w:val="C00000"/>
          <w:sz w:val="16"/>
          <w:szCs w:val="16"/>
          <w:lang w:val="en-US"/>
        </w:rPr>
        <w:t xml:space="preserve"> Ich zurückgekehrten Libido gestattet bei den Paraphrenien der Größenwahn; vielleicht wird erst nach seinem Versagen die Libidostauung im Ich pathogen und regt den Heilungsprozeß an, der uns als Krankheit imponiert.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Ich versuche </w:t>
      </w:r>
      <w:proofErr w:type="gramStart"/>
      <w:r w:rsidRPr="002B43A8">
        <w:rPr>
          <w:rFonts w:ascii="Garamond" w:hAnsi="Garamond"/>
          <w:color w:val="C00000"/>
          <w:sz w:val="16"/>
          <w:szCs w:val="16"/>
          <w:lang w:val="en-US"/>
        </w:rPr>
        <w:t>an</w:t>
      </w:r>
      <w:proofErr w:type="gramEnd"/>
      <w:r w:rsidRPr="002B43A8">
        <w:rPr>
          <w:rFonts w:ascii="Garamond" w:hAnsi="Garamond"/>
          <w:color w:val="C00000"/>
          <w:sz w:val="16"/>
          <w:szCs w:val="16"/>
          <w:lang w:val="en-US"/>
        </w:rPr>
        <w:t xml:space="preserve"> dieser Stelle, einige kleine Schritte weit in den Mechanismus der Paraphrenie einzudringen, und stelle die Auffassungen zusammen, welche mir schon heute beachtenswert erscheinen. Den Unterschied dieser Affektionen von den Übertragungsneurosen verlege ich in den Umstand, daß die durch Versagung frei gewordene Libido nicht bei Objekten in der Phantasie bleibt, sondern sich aufs Ich zurückzieht; der Größenwahn entspricht dann der psychischen Bewältigung dieser Libidomenge, also der Introversion auf die Phantasiebildungen bei den Übertragungsneurosen; dem Versagen dieser psychischen Leistung entspringt die Hypochondrie der Paraphrenie, welche der Angst der Übertragungsneurosen homolog ist. Wir wissen, daß diese Angst durch weitere psychische Bearbeitung ablösbar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also durch Konversion, Reaktionsbildung, Schutzbildung (Phobie). Diese Stellung nimmt bei den Paraphrenien der Restitutionsversuch ein, dem wir die auffälligen Krankheitserscheinungen danken. Da die Paraphrenie häufig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wenn nicht zumeist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eine bloß partielle Ablösung der Libido von den Objekten mit sich bringt, so ließen sich in ihrem Bilde drei Gruppen von Erscheinungen sondern: 1) die der erhaltenen Normalität oder Neurose (Resterscheinungen), 2) die des Krankheitsprozesses (der Ablösung der Libido von den Objekten, dazu der Größenwahn, die Hypochondrie, die Affektstörung, alle Regressionen), 3) die der Restitution, welche nach Art einer Hysterie (Dementia praecox, eigentliche Paraphrenie) oder einer Zwangsneurose (Paranoia) die Libido wieder an die Objekte heftet. Diese neuerliche Libidobesetzung geschieht von einem anderen Niveau her, unter anderen Bedingungen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die primäre. Die Differenz der bei ihr geschaffenen Übertragungsneurosen von den entsprechenden Bildungen des normalen Ichs müßte die tiefste Einsicht in die Struktur unseres seelischen Apparates vermitteln können.  </w:t>
      </w:r>
    </w:p>
    <w:p w:rsidR="00F43C16" w:rsidRPr="002B43A8" w:rsidRDefault="00F43C16" w:rsidP="000739DA">
      <w:pPr>
        <w:pStyle w:val="Sansinterligne"/>
        <w:ind w:right="-284" w:hanging="567"/>
        <w:rPr>
          <w:rFonts w:ascii="Garamond" w:hAnsi="Garamond"/>
          <w:color w:val="C00000"/>
          <w:sz w:val="16"/>
          <w:szCs w:val="16"/>
          <w:lang w:val="en-US"/>
        </w:rPr>
      </w:pPr>
      <w:proofErr w:type="gramStart"/>
      <w:r w:rsidRPr="002B43A8">
        <w:rPr>
          <w:rFonts w:ascii="Garamond" w:hAnsi="Garamond"/>
          <w:color w:val="C00000"/>
          <w:sz w:val="16"/>
          <w:szCs w:val="16"/>
          <w:lang w:val="en-US"/>
        </w:rPr>
        <w:t>Einen dritten Zugang zum Studium des Narzißmus gestattet das Liebesleben der Menschen in seiner verschiedenartigen Differenzierung bei Mann und Weib.</w:t>
      </w:r>
      <w:proofErr w:type="gramEnd"/>
      <w:r w:rsidRPr="002B43A8">
        <w:rPr>
          <w:rFonts w:ascii="Garamond" w:hAnsi="Garamond"/>
          <w:color w:val="C00000"/>
          <w:sz w:val="16"/>
          <w:szCs w:val="16"/>
          <w:lang w:val="en-US"/>
        </w:rPr>
        <w:t xml:space="preserve"> Ähnlich, wie die Objektlibido unserer Beobachtung zuerst die Ichlibido verdeckt hat, so haben wir auch bei der Objektwahl des Kindes (und Heranwachsenden) zuerst gemerkt, daß es seine Sexualobjekte seinen Befriedigungserlebnissen entnimmt. Die ersten aut</w:t>
      </w:r>
      <w:r w:rsidR="00B6107A" w:rsidRPr="002B43A8">
        <w:rPr>
          <w:rFonts w:ascii="Garamond" w:hAnsi="Garamond"/>
          <w:color w:val="C00000"/>
          <w:sz w:val="16"/>
          <w:szCs w:val="16"/>
          <w:lang w:val="en-US"/>
        </w:rPr>
        <w:t>œ</w:t>
      </w:r>
      <w:r w:rsidRPr="002B43A8">
        <w:rPr>
          <w:rFonts w:ascii="Garamond" w:hAnsi="Garamond"/>
          <w:color w:val="C00000"/>
          <w:sz w:val="16"/>
          <w:szCs w:val="16"/>
          <w:lang w:val="en-US"/>
        </w:rPr>
        <w:t xml:space="preserve">rotischen sexuellen Befriedigungen werden im Anschluß an lebenswichtige, der Selbsterhaltung dienende Funktionen erlebt. Die Sexualtriebe lehnen sich zunächst an die Befriedigung der Ichtriebe an, machen sich erst später von den letzteren selbständig; die Anlehnung zeigt sich aber noch darin, daß die Personen, welche mit der Ernährung, Pflege, dem Schutz des Kindes zu tun haben, zu den ersten Sexualobjekten werden, also zunächst die Mutter oder ihr Ersatz. Neben diesem Typus und dieser Quelle der Objektwahl, den man den </w:t>
      </w:r>
      <w:r w:rsidRPr="002B43A8">
        <w:rPr>
          <w:rFonts w:ascii="Garamond" w:hAnsi="Garamond"/>
          <w:i/>
          <w:iCs/>
          <w:color w:val="C00000"/>
          <w:sz w:val="16"/>
          <w:szCs w:val="16"/>
          <w:lang w:val="en-US"/>
        </w:rPr>
        <w:t>Anlehnungstypus</w:t>
      </w:r>
      <w:r w:rsidRPr="002B43A8">
        <w:rPr>
          <w:rFonts w:ascii="Garamond" w:hAnsi="Garamond"/>
          <w:color w:val="C00000"/>
          <w:sz w:val="16"/>
          <w:szCs w:val="16"/>
          <w:lang w:val="en-US"/>
        </w:rPr>
        <w:t xml:space="preserve"> heißen kann, hat uns aber die analytische Forschung einen zweiten kennen gelehrt, den zu finden wir nicht vorbereitet waren. Wir haben, besonders deutlich bei Personen, deren Libid</w:t>
      </w:r>
      <w:r w:rsidR="00B6107A" w:rsidRPr="002B43A8">
        <w:rPr>
          <w:rFonts w:ascii="Garamond" w:hAnsi="Garamond"/>
          <w:color w:val="C00000"/>
          <w:sz w:val="16"/>
          <w:szCs w:val="16"/>
          <w:lang w:val="en-US"/>
        </w:rPr>
        <w:t>œ</w:t>
      </w:r>
      <w:r w:rsidRPr="002B43A8">
        <w:rPr>
          <w:rFonts w:ascii="Garamond" w:hAnsi="Garamond"/>
          <w:color w:val="C00000"/>
          <w:sz w:val="16"/>
          <w:szCs w:val="16"/>
          <w:lang w:val="en-US"/>
        </w:rPr>
        <w:t xml:space="preserve">ntwicklung eine Störung erfahren hat, wie bei Perversen und Homosexuellen, gefunden, daß sie ihr späteres Liebesobjekt nicht nach dem Vorbild der Mutter wählen, sondern nach dem ihrer eigenen Person. Sie suchen offenkundigerweise sich selbst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Liebesobjekt, zeigen den </w:t>
      </w:r>
      <w:r w:rsidRPr="002B43A8">
        <w:rPr>
          <w:rFonts w:ascii="Garamond" w:hAnsi="Garamond"/>
          <w:i/>
          <w:iCs/>
          <w:color w:val="C00000"/>
          <w:sz w:val="16"/>
          <w:szCs w:val="16"/>
          <w:lang w:val="en-US"/>
        </w:rPr>
        <w:t>narzißtisch</w:t>
      </w:r>
      <w:r w:rsidRPr="002B43A8">
        <w:rPr>
          <w:rFonts w:ascii="Garamond" w:hAnsi="Garamond"/>
          <w:color w:val="C00000"/>
          <w:sz w:val="16"/>
          <w:szCs w:val="16"/>
          <w:lang w:val="en-US"/>
        </w:rPr>
        <w:t xml:space="preserve"> zu nennenden Typus der Objektwahl. In dieser Beobachtung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das stärkste Motiv zu erkennen, welches uns zur Annahme des Narzißmus genötigt hat.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Wir haben nun nicht geschlossen, daß die Menschen in zwei scharf geschiedene Gruppen zerfallen, je nachdem sie den Anlehnungs</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oder den narzißtischen Typus der Objektwahl haben, sondern ziehen die Annahme vor, daß jedem Menschen beide Wege zur Objektwahl offenstehen, wobei der eine oder der andere bevorzugt werden kann. Wir sagen, der Mensch habe zwei ursprüngliche Sexualobjekte: sich selbst und das pflegende Weib, und setzen dabei den primären Narzißmus jedes Menschen voraus, der eventuell in seiner Objektwahl dominierend zum Ausdruck kommen kann.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Die Vergleichung von Mann und Weib zeigt dann, daß sich in deren Verhältnis zum Typus der Objektwahl fundamentale, wenn auch natürlich nicht regelmäßige, </w:t>
      </w:r>
      <w:proofErr w:type="gramStart"/>
      <w:r w:rsidRPr="002B43A8">
        <w:rPr>
          <w:rFonts w:ascii="Garamond" w:hAnsi="Garamond"/>
          <w:color w:val="C00000"/>
          <w:sz w:val="16"/>
          <w:szCs w:val="16"/>
          <w:lang w:val="en-US"/>
        </w:rPr>
        <w:t>Unterschiede</w:t>
      </w:r>
      <w:proofErr w:type="gramEnd"/>
      <w:r w:rsidRPr="002B43A8">
        <w:rPr>
          <w:rFonts w:ascii="Garamond" w:hAnsi="Garamond"/>
          <w:color w:val="C00000"/>
          <w:sz w:val="16"/>
          <w:szCs w:val="16"/>
          <w:lang w:val="en-US"/>
        </w:rPr>
        <w:t xml:space="preserve"> ergeben. Die volle Objektliebe nach dem Anlehnungstypus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eigentlich für den Mann charakteristisch. Sie zeigt die auffällige Sexualüberschätzung, welche wohl dem ursprünglichen Narzißmus des Kindes entstammt und somit einer Übertragung desselben auf das Sexualobjekt entspricht. Diese Sexualüberschätzung gestattet die Entstehung des eigentümlichen, an neurotischen Zwang mahnenden Zustandes der Verliebtheit, der sich so auf eine Verarmung des Ichs </w:t>
      </w:r>
      <w:proofErr w:type="gramStart"/>
      <w:r w:rsidRPr="002B43A8">
        <w:rPr>
          <w:rFonts w:ascii="Garamond" w:hAnsi="Garamond"/>
          <w:color w:val="C00000"/>
          <w:sz w:val="16"/>
          <w:szCs w:val="16"/>
          <w:lang w:val="en-US"/>
        </w:rPr>
        <w:t>an</w:t>
      </w:r>
      <w:proofErr w:type="gramEnd"/>
      <w:r w:rsidRPr="002B43A8">
        <w:rPr>
          <w:rFonts w:ascii="Garamond" w:hAnsi="Garamond"/>
          <w:color w:val="C00000"/>
          <w:sz w:val="16"/>
          <w:szCs w:val="16"/>
          <w:lang w:val="en-US"/>
        </w:rPr>
        <w:t xml:space="preserve"> Libido zugunsten des Objektes zurückführt. Anders gestaltet sich die Entwicklung bei dem häufigsten, wahrscheinlich reinsten und echtesten Typus des Weibes. Hier scheint mit der Pubertätsentwicklung durch die Ausbildung der bis dahin latenten weiblichen Sexualorgane eine Steigerung des ursprünglichen Narzißmus aufzutreten, welche der Gestaltung einer ordentlichen, mit Sexualüberschätzung ausgestatteten Objektliebe ungünstig ist. Es stellt sich besonders im Falle der Entwicklung zur Schönheit eine Selbstgenügsamkeit des Weibes her, welche das Weib für die ihm sozial verkümmerte Freiheit der Objektwahl entschädigt. </w:t>
      </w:r>
      <w:proofErr w:type="gramStart"/>
      <w:r w:rsidRPr="002B43A8">
        <w:rPr>
          <w:rFonts w:ascii="Garamond" w:hAnsi="Garamond"/>
          <w:color w:val="C00000"/>
          <w:sz w:val="16"/>
          <w:szCs w:val="16"/>
          <w:lang w:val="en-US"/>
        </w:rPr>
        <w:t>Solche Frauen lieben, strenggenommen, nur sich selbst mit ähnlicher Intensität, wie der Mann sie liebt.</w:t>
      </w:r>
      <w:proofErr w:type="gramEnd"/>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Ihr Bedürfnis geht auch nicht dahin zu lieben, sondern geliebt zu werden, und sie lassen sich den Mann gefallen, welcher diese Bedingung erfüllt.</w:t>
      </w:r>
      <w:proofErr w:type="gramEnd"/>
      <w:r w:rsidRPr="002B43A8">
        <w:rPr>
          <w:rFonts w:ascii="Garamond" w:hAnsi="Garamond"/>
          <w:color w:val="C00000"/>
          <w:sz w:val="16"/>
          <w:szCs w:val="16"/>
          <w:lang w:val="en-US"/>
        </w:rPr>
        <w:t xml:space="preserve"> Die Bedeutung dieses Frauentypus für das Liebesleben der Menschen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sehr hoch einzuschätzen. Solche Frauen üben den größten Reiz auf die Männer aus, nicht nur aus ästhetischen Gründen, </w:t>
      </w:r>
      <w:proofErr w:type="gramStart"/>
      <w:r w:rsidRPr="002B43A8">
        <w:rPr>
          <w:rFonts w:ascii="Garamond" w:hAnsi="Garamond"/>
          <w:color w:val="C00000"/>
          <w:sz w:val="16"/>
          <w:szCs w:val="16"/>
          <w:lang w:val="en-US"/>
        </w:rPr>
        <w:t>weil</w:t>
      </w:r>
      <w:proofErr w:type="gramEnd"/>
      <w:r w:rsidRPr="002B43A8">
        <w:rPr>
          <w:rFonts w:ascii="Garamond" w:hAnsi="Garamond"/>
          <w:color w:val="C00000"/>
          <w:sz w:val="16"/>
          <w:szCs w:val="16"/>
          <w:lang w:val="en-US"/>
        </w:rPr>
        <w:t xml:space="preserve"> sie gewöhnlich die schönsten sind, sondern auch infolge interessanter psychologischer Konstellationen. Es erscheint nämlich deutlich erkennbar, daß der Narzißmus einer Person eine große Anziehung auf diejenigen anderen entfaltet, welche sich des vollen Ausmaßes ihres eigenen Narzißmus begeben haben und sich in der Werbung um die Objektliebe befinden; der Reiz des Kindes beruht zum guten Teil auf dessen Narzißmus, seiner Selbstgenügsamkeit und Unzugänglichkeit, ebenso der Reiz gewisser Tiere, die sich um uns nicht zu kümmern scheinen, wie der Katzen und großen Raubtiere, ja selbst der große Verbrecher und der Humorist zwingen in der p</w:t>
      </w:r>
      <w:r w:rsidR="00B6107A" w:rsidRPr="002B43A8">
        <w:rPr>
          <w:rFonts w:ascii="Garamond" w:hAnsi="Garamond"/>
          <w:color w:val="C00000"/>
          <w:sz w:val="16"/>
          <w:szCs w:val="16"/>
          <w:lang w:val="en-US"/>
        </w:rPr>
        <w:t>œ</w:t>
      </w:r>
      <w:r w:rsidRPr="002B43A8">
        <w:rPr>
          <w:rFonts w:ascii="Garamond" w:hAnsi="Garamond"/>
          <w:color w:val="C00000"/>
          <w:sz w:val="16"/>
          <w:szCs w:val="16"/>
          <w:lang w:val="en-US"/>
        </w:rPr>
        <w:t xml:space="preserve">tischen Darstellung </w:t>
      </w:r>
      <w:r w:rsidRPr="002B43A8">
        <w:rPr>
          <w:rFonts w:ascii="Garamond" w:hAnsi="Garamond"/>
          <w:color w:val="C00000"/>
          <w:sz w:val="16"/>
          <w:szCs w:val="16"/>
          <w:lang w:val="en-US"/>
        </w:rPr>
        <w:lastRenderedPageBreak/>
        <w:t xml:space="preserve">unser Interesse durch die narzißtische Konsequenz, mit welcher sie alles ihr Ich Verkleinernde von ihm fernzuhalten wissen. Es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so, als beneideten wir sie um die Erhaltung eines seligen psychischen Zustandes, einer unangreifbaren Libidoposition, die wir selbst seither aufgegeben haben. Dem großen Reiz des narzißtischen Weibes fehlt aber die Kehrseite nicht; ein guter Teil der Unbefriedigung des verliebten Mannes, der Zweifel an der Liebe des Weibes, der Klagen über die Rätsel im Wesen desselben hat in dieser Inkongruenz der Objektwahltypen seine Wurzel.</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Vielleicht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es nicht überflüssig zu versichern, daß mir bei dieser Schilderung des weiblichen Liebeslebens jede Tendenz zur Herabsetzung des Weibes fernliegt. Abgesehen davon, daß mir Tendenzen überhaupt fernliegen, ich weiß auch, daß diese Ausbildungen nach verschiedenen Richtungen der Differenzierung von Funktionen in einem höchst komplizierten biologischen Zusammenhang entsprechen; ich bin ferner bereit zuzugestehen, daß es unbestimmt viele Frauen gibt, die nach dem männlichen Typus lieben und auch die dazugehörige Sexualüberschätzung entfalten.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Auch für die narzißtisch und gegen den Mann kühl gebliebenen Frauen gibt es einen Weg, der sie zur vollen Objektliebe führt. In dem Kinde, das sie gebären, tritt ihnen ein Teil des eigenen Körpers wie ein fremdes Objekt gegenüber, dem sie nun vom Narzißmus aus die volle Objektliebe schenken können. Noch andere Frauen brauchen nicht auf das Kind zu warten, um den Schritt in der Entwicklung vom (sekundären) Narzißmus zur Objektliebe zu machen. Sie haben sich selbst vor der Pubertät männlich gefühlt und ein Stück weit männlich entwickelt; nachdem diese Strebung mit dem Auftreten der weiblichen Reife abgebrochen wurde, bleibt ihnen die Fähigkeit, sich nach einem männlichen Ideal zu sehnen, welches eigentlich die Fortsetzung des knabenhaften Wesens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das sie selbst einmal waren.</w:t>
      </w:r>
    </w:p>
    <w:p w:rsidR="00F43C16" w:rsidRPr="002B43A8" w:rsidRDefault="00F43C16" w:rsidP="000739DA">
      <w:pPr>
        <w:pStyle w:val="Sansinterligne"/>
        <w:ind w:right="-284" w:hanging="567"/>
        <w:rPr>
          <w:rFonts w:ascii="Garamond" w:hAnsi="Garamond"/>
          <w:color w:val="C00000"/>
          <w:sz w:val="16"/>
          <w:szCs w:val="16"/>
          <w:lang w:val="en-US"/>
        </w:rPr>
      </w:pPr>
      <w:proofErr w:type="gramStart"/>
      <w:r w:rsidRPr="002B43A8">
        <w:rPr>
          <w:rFonts w:ascii="Garamond" w:hAnsi="Garamond"/>
          <w:color w:val="C00000"/>
          <w:sz w:val="16"/>
          <w:szCs w:val="16"/>
          <w:lang w:val="en-US"/>
        </w:rPr>
        <w:t>Eine kurze Übersicht der Wege zur Objektwahl mag diese andeutenden Bemerkungen beschließen.</w:t>
      </w:r>
      <w:proofErr w:type="gramEnd"/>
      <w:r w:rsidRPr="002B43A8">
        <w:rPr>
          <w:rFonts w:ascii="Garamond" w:hAnsi="Garamond"/>
          <w:color w:val="C00000"/>
          <w:sz w:val="16"/>
          <w:szCs w:val="16"/>
          <w:lang w:val="en-US"/>
        </w:rPr>
        <w:t xml:space="preserve"> Man liebt: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1) Nach dem narzißtischen Typus:</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    </w:t>
      </w:r>
      <w:r w:rsidRPr="002B43A8">
        <w:rPr>
          <w:rFonts w:ascii="Garamond" w:hAnsi="Garamond"/>
          <w:i/>
          <w:iCs/>
          <w:color w:val="C00000"/>
          <w:sz w:val="16"/>
          <w:szCs w:val="16"/>
          <w:lang w:val="en-US"/>
        </w:rPr>
        <w:t>a)</w:t>
      </w:r>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was</w:t>
      </w:r>
      <w:proofErr w:type="gramEnd"/>
      <w:r w:rsidRPr="002B43A8">
        <w:rPr>
          <w:rFonts w:ascii="Garamond" w:hAnsi="Garamond"/>
          <w:color w:val="C00000"/>
          <w:sz w:val="16"/>
          <w:szCs w:val="16"/>
          <w:lang w:val="en-US"/>
        </w:rPr>
        <w:t xml:space="preserve"> man selbst ist (sich selbst),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    </w:t>
      </w:r>
      <w:r w:rsidRPr="002B43A8">
        <w:rPr>
          <w:rFonts w:ascii="Garamond" w:hAnsi="Garamond"/>
          <w:i/>
          <w:iCs/>
          <w:color w:val="C00000"/>
          <w:sz w:val="16"/>
          <w:szCs w:val="16"/>
          <w:lang w:val="en-US"/>
        </w:rPr>
        <w:t>b)</w:t>
      </w:r>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was</w:t>
      </w:r>
      <w:proofErr w:type="gramEnd"/>
      <w:r w:rsidRPr="002B43A8">
        <w:rPr>
          <w:rFonts w:ascii="Garamond" w:hAnsi="Garamond"/>
          <w:color w:val="C00000"/>
          <w:sz w:val="16"/>
          <w:szCs w:val="16"/>
          <w:lang w:val="en-US"/>
        </w:rPr>
        <w:t xml:space="preserve"> man selbst war,</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    </w:t>
      </w:r>
      <w:proofErr w:type="gramStart"/>
      <w:r w:rsidRPr="002B43A8">
        <w:rPr>
          <w:rFonts w:ascii="Garamond" w:hAnsi="Garamond"/>
          <w:i/>
          <w:iCs/>
          <w:color w:val="C00000"/>
          <w:sz w:val="16"/>
          <w:szCs w:val="16"/>
          <w:lang w:val="en-US"/>
        </w:rPr>
        <w:t>c</w:t>
      </w:r>
      <w:proofErr w:type="gramEnd"/>
      <w:r w:rsidRPr="002B43A8">
        <w:rPr>
          <w:rFonts w:ascii="Garamond" w:hAnsi="Garamond"/>
          <w:i/>
          <w:iCs/>
          <w:color w:val="C00000"/>
          <w:sz w:val="16"/>
          <w:szCs w:val="16"/>
          <w:lang w:val="en-US"/>
        </w:rPr>
        <w:t>)</w:t>
      </w:r>
      <w:r w:rsidRPr="002B43A8">
        <w:rPr>
          <w:rFonts w:ascii="Garamond" w:hAnsi="Garamond"/>
          <w:color w:val="C00000"/>
          <w:sz w:val="16"/>
          <w:szCs w:val="16"/>
          <w:lang w:val="en-US"/>
        </w:rPr>
        <w:t xml:space="preserve"> was man selbst sein möchte,</w:t>
      </w:r>
    </w:p>
    <w:p w:rsidR="00F43C16" w:rsidRPr="002B43A8" w:rsidRDefault="00F43C16" w:rsidP="000739DA">
      <w:pPr>
        <w:pStyle w:val="Sansinterligne"/>
        <w:ind w:right="-284" w:hanging="567"/>
        <w:rPr>
          <w:rFonts w:ascii="Garamond" w:hAnsi="Garamond"/>
          <w:color w:val="C00000"/>
          <w:sz w:val="16"/>
          <w:szCs w:val="16"/>
        </w:rPr>
      </w:pPr>
      <w:r w:rsidRPr="002B43A8">
        <w:rPr>
          <w:rFonts w:ascii="Garamond" w:hAnsi="Garamond"/>
          <w:color w:val="C00000"/>
          <w:sz w:val="16"/>
          <w:szCs w:val="16"/>
          <w:lang w:val="en-US"/>
        </w:rPr>
        <w:t xml:space="preserve">    </w:t>
      </w:r>
      <w:r w:rsidRPr="002B43A8">
        <w:rPr>
          <w:rFonts w:ascii="Garamond" w:hAnsi="Garamond"/>
          <w:i/>
          <w:iCs/>
          <w:color w:val="C00000"/>
          <w:sz w:val="16"/>
          <w:szCs w:val="16"/>
        </w:rPr>
        <w:t>d)</w:t>
      </w:r>
      <w:r w:rsidRPr="002B43A8">
        <w:rPr>
          <w:rFonts w:ascii="Garamond" w:hAnsi="Garamond"/>
          <w:color w:val="C00000"/>
          <w:sz w:val="16"/>
          <w:szCs w:val="16"/>
        </w:rPr>
        <w:t xml:space="preserve"> die Person, die ein Teil des eigenen Selbst war.</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2) Nachdem Anlehnungstypus:</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    </w:t>
      </w:r>
      <w:r w:rsidRPr="002B43A8">
        <w:rPr>
          <w:rFonts w:ascii="Garamond" w:hAnsi="Garamond"/>
          <w:i/>
          <w:iCs/>
          <w:color w:val="C00000"/>
          <w:sz w:val="16"/>
          <w:szCs w:val="16"/>
          <w:lang w:val="en-US"/>
        </w:rPr>
        <w:t>a)</w:t>
      </w:r>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die</w:t>
      </w:r>
      <w:proofErr w:type="gramEnd"/>
      <w:r w:rsidRPr="002B43A8">
        <w:rPr>
          <w:rFonts w:ascii="Garamond" w:hAnsi="Garamond"/>
          <w:color w:val="C00000"/>
          <w:sz w:val="16"/>
          <w:szCs w:val="16"/>
          <w:lang w:val="en-US"/>
        </w:rPr>
        <w:t xml:space="preserve"> nährende Frau,</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    </w:t>
      </w:r>
      <w:r w:rsidRPr="002B43A8">
        <w:rPr>
          <w:rFonts w:ascii="Garamond" w:hAnsi="Garamond"/>
          <w:i/>
          <w:iCs/>
          <w:color w:val="C00000"/>
          <w:sz w:val="16"/>
          <w:szCs w:val="16"/>
          <w:lang w:val="en-US"/>
        </w:rPr>
        <w:t>b)</w:t>
      </w:r>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den</w:t>
      </w:r>
      <w:proofErr w:type="gramEnd"/>
      <w:r w:rsidRPr="002B43A8">
        <w:rPr>
          <w:rFonts w:ascii="Garamond" w:hAnsi="Garamond"/>
          <w:color w:val="C00000"/>
          <w:sz w:val="16"/>
          <w:szCs w:val="16"/>
          <w:lang w:val="en-US"/>
        </w:rPr>
        <w:t xml:space="preserve"> schützenden Mann</w:t>
      </w:r>
    </w:p>
    <w:p w:rsidR="00F43C16" w:rsidRPr="002B43A8" w:rsidRDefault="00F43C16" w:rsidP="000739DA">
      <w:pPr>
        <w:pStyle w:val="Sansinterligne"/>
        <w:ind w:right="-284" w:hanging="567"/>
        <w:rPr>
          <w:rFonts w:ascii="Garamond" w:hAnsi="Garamond"/>
          <w:color w:val="C00000"/>
          <w:sz w:val="16"/>
          <w:szCs w:val="16"/>
          <w:lang w:val="en-US"/>
        </w:rPr>
      </w:pPr>
      <w:proofErr w:type="gramStart"/>
      <w:r w:rsidRPr="002B43A8">
        <w:rPr>
          <w:rFonts w:ascii="Garamond" w:hAnsi="Garamond"/>
          <w:color w:val="C00000"/>
          <w:sz w:val="16"/>
          <w:szCs w:val="16"/>
          <w:lang w:val="en-US"/>
        </w:rPr>
        <w:t>und</w:t>
      </w:r>
      <w:proofErr w:type="gramEnd"/>
      <w:r w:rsidRPr="002B43A8">
        <w:rPr>
          <w:rFonts w:ascii="Garamond" w:hAnsi="Garamond"/>
          <w:color w:val="C00000"/>
          <w:sz w:val="16"/>
          <w:szCs w:val="16"/>
          <w:lang w:val="en-US"/>
        </w:rPr>
        <w:t xml:space="preserve"> die in Reihen von ihnen ausgehenden Ersatzpersonen. </w:t>
      </w:r>
      <w:proofErr w:type="gramStart"/>
      <w:r w:rsidRPr="002B43A8">
        <w:rPr>
          <w:rFonts w:ascii="Garamond" w:hAnsi="Garamond"/>
          <w:color w:val="C00000"/>
          <w:sz w:val="16"/>
          <w:szCs w:val="16"/>
          <w:lang w:val="en-US"/>
        </w:rPr>
        <w:t>Der Fall c) des ersten Typus kann erst durch später folgende Ausführungen gerechtfertigt werden.</w:t>
      </w:r>
      <w:proofErr w:type="gramEnd"/>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Die Bedeutung der narzißtischen Objektwahl für die Homosexualität des Mannes bleibt in anderem Zusammenhange zu würdigen. </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Der von uns supponierte primäre Narzißmus des Kindes, der eine der Voraussetzungen unserer Libidotheorien enthält, ist weniger leicht durch direkte Beobachtung zu erfassen als durch Rückschluß von einem anderen Punkte her zu bestätigen. Wenn man die Einstellung zärtlicher Eltern gegen ihre Kinder </w:t>
      </w:r>
      <w:proofErr w:type="gramStart"/>
      <w:r w:rsidRPr="002B43A8">
        <w:rPr>
          <w:rFonts w:ascii="Garamond" w:hAnsi="Garamond"/>
          <w:color w:val="C00000"/>
          <w:sz w:val="16"/>
          <w:szCs w:val="16"/>
          <w:lang w:val="en-US"/>
        </w:rPr>
        <w:t>ins</w:t>
      </w:r>
      <w:proofErr w:type="gramEnd"/>
      <w:r w:rsidRPr="002B43A8">
        <w:rPr>
          <w:rFonts w:ascii="Garamond" w:hAnsi="Garamond"/>
          <w:color w:val="C00000"/>
          <w:sz w:val="16"/>
          <w:szCs w:val="16"/>
          <w:lang w:val="en-US"/>
        </w:rPr>
        <w:t xml:space="preserve"> Auge faßt, muß man sie als Wiederaufleben und Reproduktion des eigenen, längst aufgegebenen Narzißmus erkennen. Das gute Kennzeichen der </w:t>
      </w:r>
      <w:proofErr w:type="gramStart"/>
      <w:r w:rsidRPr="002B43A8">
        <w:rPr>
          <w:rFonts w:ascii="Garamond" w:hAnsi="Garamond"/>
          <w:color w:val="C00000"/>
          <w:sz w:val="16"/>
          <w:szCs w:val="16"/>
          <w:lang w:val="en-US"/>
        </w:rPr>
        <w:t>Überschätzung,</w:t>
      </w:r>
      <w:proofErr w:type="gramEnd"/>
      <w:r w:rsidRPr="002B43A8">
        <w:rPr>
          <w:rFonts w:ascii="Garamond" w:hAnsi="Garamond"/>
          <w:color w:val="C00000"/>
          <w:sz w:val="16"/>
          <w:szCs w:val="16"/>
          <w:lang w:val="en-US"/>
        </w:rPr>
        <w:t xml:space="preserve"> welches wir als narzißtisches Stigma schon bei der Objektwahl gewürdigt haben, beherrscht, wie allbekannt, diese Gefühlsbeziehung. So besteht ein Zwang, dem Kinde alle Vollkommenheiten zuzusprechen, wozu nüchterne Beobachtung keinen Anlaß fände, und alle seine Mängel zu verdecken und zu vergessen, womit ja die Verleugnung der kindlichen Sexualität im Zusammenhange steht. Es besteht aber auch die Neigung, alle kulturellen Erwerbungen, deren Anerkennung man seinem Narzißmus abgezwungen hat, vor dem Kinde zu suspendieren und die Ansprüche auf längst aufgegebene Vorrechte bei ihm zu erneuern. Das Kind soll es besser haben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seine Eltern, es soll den Notwendigkeiten, die man als im Leben herrschend erkannt hat, nicht unterworfen sein. Krankheit, Tod, Verzicht auf Genuß, Einschränkung des eigenen Willens sollen für das Kind nicht gelten, die Gesetze der Natur wie der Gesellschaft vor ihm haltmachen, es soll wirklich wieder Mittelpunkt und Kern der Schöpfung sein. </w:t>
      </w:r>
      <w:proofErr w:type="gramStart"/>
      <w:r w:rsidRPr="002B43A8">
        <w:rPr>
          <w:rFonts w:ascii="Garamond" w:hAnsi="Garamond"/>
          <w:i/>
          <w:iCs/>
          <w:color w:val="C00000"/>
          <w:sz w:val="16"/>
          <w:szCs w:val="16"/>
          <w:lang w:val="en-US"/>
        </w:rPr>
        <w:t>His Majesty the Baby</w:t>
      </w:r>
      <w:r w:rsidRPr="002B43A8">
        <w:rPr>
          <w:rFonts w:ascii="Garamond" w:hAnsi="Garamond"/>
          <w:color w:val="C00000"/>
          <w:sz w:val="16"/>
          <w:szCs w:val="16"/>
          <w:lang w:val="en-US"/>
        </w:rPr>
        <w:t>, wie man sich einst selbst dünkte.</w:t>
      </w:r>
      <w:proofErr w:type="gramEnd"/>
      <w:r w:rsidRPr="002B43A8">
        <w:rPr>
          <w:rFonts w:ascii="Garamond" w:hAnsi="Garamond"/>
          <w:color w:val="C00000"/>
          <w:sz w:val="16"/>
          <w:szCs w:val="16"/>
          <w:lang w:val="en-US"/>
        </w:rPr>
        <w:t xml:space="preserve"> Es soll die unausgeführten Wunschträume der Eltern erfüllen, ein großer Mann und Held werden </w:t>
      </w:r>
      <w:proofErr w:type="gramStart"/>
      <w:r w:rsidRPr="002B43A8">
        <w:rPr>
          <w:rFonts w:ascii="Garamond" w:hAnsi="Garamond"/>
          <w:color w:val="C00000"/>
          <w:sz w:val="16"/>
          <w:szCs w:val="16"/>
          <w:lang w:val="en-US"/>
        </w:rPr>
        <w:t>an</w:t>
      </w:r>
      <w:proofErr w:type="gramEnd"/>
      <w:r w:rsidRPr="002B43A8">
        <w:rPr>
          <w:rFonts w:ascii="Garamond" w:hAnsi="Garamond"/>
          <w:color w:val="C00000"/>
          <w:sz w:val="16"/>
          <w:szCs w:val="16"/>
          <w:lang w:val="en-US"/>
        </w:rPr>
        <w:t xml:space="preserve"> Stelle des Vaters, einen Prinzen zum Gemahl bekommen zur späten Entschädigung der Mutter. Der heikelste Punkt des narzißtischen Systems, die von der Realität hart bedrängte Unsterblichkeit des Ichs, hat ihre Sicherung in der Zuflucht zum Kinde gewonnen. Die rührende, im Grunde so kindliche Elternliebe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nichts anderes als der wiedergeborene Narzißmus der Eltern, der in seiner Umwandlung zur Objektliebe sein einstiges Wesen unverkennbar offenbart.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III</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Welchen Störungen der ursprüngliche Narzißmus des Kindes ausgesetzt ist und mit welchen Reaktionen er sich derselben erwehrt, auch auf welche Bahnen er dabei gedrängt wird, das möchte ich als einen wichtigen Arbeitsstoff, welcher noch der Erledigung harrt, beiseite stellen; das bedeutsamste Stück desselben kann man als »Kastrationskomplex« (Penisangst beim Knaben, Penisneid beim Mädchen) herausheben und im Zusammenhange mit dem Einfluß der frühzeitigen Sexualeinschüchterung behandeln. Die psychoanalytische Untersuchung, welche uns sonst die Schicksale der libidinösen Triebe verfolgen läßt, wenn diese, von den Ichtrieben isoliert, sich in Opposition zu denselben befinden, gestattet uns auf diesem Gebiete Rückschlüsse auf eine Epoche und eine psychische Situation, in welcher beiderlei Triebe noch einhellig wirksam in untrennbarer Vermengung als narzißtische Interessen auftreten. A. Adler hat aus diesem Zusammenhange seinen »männlichen Protest« geschöpft, den er zur fast alleinigen Triebkraft der Charakter</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wie der Neurosenbildung erhebt, während er ihn nicht auf eine narzißtische, also immer noch libidinöse Strebung, sondern auf eine soziale Wertung begründet. </w:t>
      </w:r>
      <w:proofErr w:type="gramStart"/>
      <w:r w:rsidRPr="002B43A8">
        <w:rPr>
          <w:rFonts w:ascii="Garamond" w:hAnsi="Garamond"/>
          <w:color w:val="C00000"/>
          <w:sz w:val="16"/>
          <w:szCs w:val="16"/>
          <w:lang w:val="en-US"/>
        </w:rPr>
        <w:t>Vom Standpunkte der psychoanalytischen Forschung ist Existenz und Bedeutung des »männlichen Protestes« von allem Anfang an anerkannt, seine narzißtische Natur und Herkunft aus dem Kastrationskomplex aber gegen Adler vertreten worden.</w:t>
      </w:r>
      <w:proofErr w:type="gramEnd"/>
      <w:r w:rsidRPr="002B43A8">
        <w:rPr>
          <w:rFonts w:ascii="Garamond" w:hAnsi="Garamond"/>
          <w:color w:val="C00000"/>
          <w:sz w:val="16"/>
          <w:szCs w:val="16"/>
          <w:lang w:val="en-US"/>
        </w:rPr>
        <w:t xml:space="preserve"> Er gehört der Charakterbildung an, in deren Genese er nebst vielen anderen Faktoren eingeht, und ist zur Aufklärung der Neurosenprobleme, an denen Adler nichts beachten will als die Art, wie sie dem Ichinteresse dienen, völlig ungeeignet. Ich finde es ganz unmöglich, die Genese der Neurose auf die schmale Basis des Kastrationskomplexes zu stellen, so mächtig dieser auch bei Männern unter den Widerständen gegen die Heilung der Neurose hervortreten mag. Ich kenne endlich auch Fälle von Neurosen, in denen der »männliche Protest« oder in unserem Sinne der Kastrationskomplex keine pathogene Rolle spielt oder überhaupt nicht vorkommt.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Die Beobachtung des normalen Erwachsenen zeigt dessen einstigen Größenwahn gedämpft und die psychischen Charaktere, aus denen wir seinen infantilen Narzißmus erschlossen haben, verwischt. Was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aus seiner Ichlibido geworden? Sollen wir annehmen, daß ihr ganzer Betrag in Objektbesetzungen aufgegangen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Diese Möglichkeit widerspricht offenbar dem ganzen Zuge unserer Erörterungen; wir können aber auch aus der Psychologie der Verdrängung einen Hinweis auf eine andere Beantwortung der Frage entnehmen.</w:t>
      </w:r>
      <w:proofErr w:type="gramEnd"/>
    </w:p>
    <w:p w:rsidR="00F43C16" w:rsidRPr="002B43A8" w:rsidRDefault="00F43C16" w:rsidP="000739DA">
      <w:pPr>
        <w:pStyle w:val="Sansinterligne"/>
        <w:ind w:right="-284" w:hanging="567"/>
        <w:rPr>
          <w:rFonts w:ascii="Garamond" w:hAnsi="Garamond"/>
          <w:color w:val="C00000"/>
          <w:sz w:val="16"/>
          <w:szCs w:val="16"/>
          <w:lang w:val="en-US"/>
        </w:rPr>
      </w:pPr>
      <w:proofErr w:type="gramStart"/>
      <w:r w:rsidRPr="002B43A8">
        <w:rPr>
          <w:rFonts w:ascii="Garamond" w:hAnsi="Garamond"/>
          <w:color w:val="C00000"/>
          <w:sz w:val="16"/>
          <w:szCs w:val="16"/>
          <w:lang w:val="en-US"/>
        </w:rPr>
        <w:t>Wir haben gelernt, daß libidinöse Triebregungen dem Schicksal der pathogenen Verdrängung unterliegen, wenn sie in Konflikt mit den kulturellen und ethischen Vorstellungen des Individuums geraten.</w:t>
      </w:r>
      <w:proofErr w:type="gramEnd"/>
      <w:r w:rsidRPr="002B43A8">
        <w:rPr>
          <w:rFonts w:ascii="Garamond" w:hAnsi="Garamond"/>
          <w:color w:val="C00000"/>
          <w:sz w:val="16"/>
          <w:szCs w:val="16"/>
          <w:lang w:val="en-US"/>
        </w:rPr>
        <w:t xml:space="preserve"> Unter dieser Bedingung wird niemals verstanden, daß die Person von der Existenz dieser Vorstellungen eine bloß intellektuelle Kenntnis habe, sondern stets, daß sie dieselben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maßgebend für sich anerkenne, sich den aus ihnen hervorgehenden Anforderungen unterwerfe. Die Verdrängung, haben wir gesagt, geht vom Ich aus; wir könnten präzisieren: von der Selbstachtung des Ichs. Dieselben Eindrücke, Erlebnisse, Impulse, Wunschregungen, welche der eine Mensch in sich gewähren läßt </w:t>
      </w:r>
      <w:proofErr w:type="gramStart"/>
      <w:r w:rsidRPr="002B43A8">
        <w:rPr>
          <w:rFonts w:ascii="Garamond" w:hAnsi="Garamond"/>
          <w:color w:val="C00000"/>
          <w:sz w:val="16"/>
          <w:szCs w:val="16"/>
          <w:lang w:val="en-US"/>
        </w:rPr>
        <w:t>oder</w:t>
      </w:r>
      <w:proofErr w:type="gramEnd"/>
      <w:r w:rsidRPr="002B43A8">
        <w:rPr>
          <w:rFonts w:ascii="Garamond" w:hAnsi="Garamond"/>
          <w:color w:val="C00000"/>
          <w:sz w:val="16"/>
          <w:szCs w:val="16"/>
          <w:lang w:val="en-US"/>
        </w:rPr>
        <w:t xml:space="preserve"> wenigstens bewußt verarbeitet, werden vom anderen in voller Empörung zurückgewiesen oder bereits vor ihrem Bewußtwerden erstickt. Der Unterschied der beiden aber, welcher die Bedingung der Verdrängung enthält, läßt sich leicht in Ausdrücke fassen, welche eine Bewältigung durch die Libidotheorie ermöglichen. Wir können sagen, der eine habe ein </w:t>
      </w:r>
      <w:r w:rsidRPr="002B43A8">
        <w:rPr>
          <w:rFonts w:ascii="Garamond" w:hAnsi="Garamond"/>
          <w:i/>
          <w:iCs/>
          <w:color w:val="C00000"/>
          <w:sz w:val="16"/>
          <w:szCs w:val="16"/>
          <w:lang w:val="en-US"/>
        </w:rPr>
        <w:t>Ideal</w:t>
      </w:r>
      <w:r w:rsidRPr="002B43A8">
        <w:rPr>
          <w:rFonts w:ascii="Garamond" w:hAnsi="Garamond"/>
          <w:color w:val="C00000"/>
          <w:sz w:val="16"/>
          <w:szCs w:val="16"/>
          <w:lang w:val="en-US"/>
        </w:rPr>
        <w:t xml:space="preserve"> in sich aufgerichtet, </w:t>
      </w:r>
      <w:proofErr w:type="gramStart"/>
      <w:r w:rsidRPr="002B43A8">
        <w:rPr>
          <w:rFonts w:ascii="Garamond" w:hAnsi="Garamond"/>
          <w:color w:val="C00000"/>
          <w:sz w:val="16"/>
          <w:szCs w:val="16"/>
          <w:lang w:val="en-US"/>
        </w:rPr>
        <w:t>an</w:t>
      </w:r>
      <w:proofErr w:type="gramEnd"/>
      <w:r w:rsidRPr="002B43A8">
        <w:rPr>
          <w:rFonts w:ascii="Garamond" w:hAnsi="Garamond"/>
          <w:color w:val="C00000"/>
          <w:sz w:val="16"/>
          <w:szCs w:val="16"/>
          <w:lang w:val="en-US"/>
        </w:rPr>
        <w:t xml:space="preserve"> welchem er sein aktuelles Ich mißt, während dem anderen eine solche Idealbildung abgehe. Die Idealbildung wäre von Seiten des Ichs die Bedingung der Verdrängung.</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Diesem Idealich gilt nun die Selbstliebe, welche in der Kindheit das wirkliche Ich genoß. Der Narzißmus erscheint auf dieses neue ideale Ich </w:t>
      </w:r>
      <w:proofErr w:type="gramStart"/>
      <w:r w:rsidRPr="002B43A8">
        <w:rPr>
          <w:rFonts w:ascii="Garamond" w:hAnsi="Garamond"/>
          <w:color w:val="C00000"/>
          <w:sz w:val="16"/>
          <w:szCs w:val="16"/>
          <w:lang w:val="en-US"/>
        </w:rPr>
        <w:t>verschoben,</w:t>
      </w:r>
      <w:proofErr w:type="gramEnd"/>
      <w:r w:rsidRPr="002B43A8">
        <w:rPr>
          <w:rFonts w:ascii="Garamond" w:hAnsi="Garamond"/>
          <w:color w:val="C00000"/>
          <w:sz w:val="16"/>
          <w:szCs w:val="16"/>
          <w:lang w:val="en-US"/>
        </w:rPr>
        <w:t xml:space="preserve"> welches sich wie das infantile im Besitz aller wertvollen Vollkommenheiten befindet. </w:t>
      </w:r>
      <w:proofErr w:type="gramStart"/>
      <w:r w:rsidRPr="002B43A8">
        <w:rPr>
          <w:rFonts w:ascii="Garamond" w:hAnsi="Garamond"/>
          <w:color w:val="C00000"/>
          <w:sz w:val="16"/>
          <w:szCs w:val="16"/>
          <w:lang w:val="en-US"/>
        </w:rPr>
        <w:t>Der Mensch hat sich hier, wie jedesmal auf dem Gebiete der Libido, unfähig erwiesen, auf die einmal genossene Befriedigung zu verzichten.</w:t>
      </w:r>
      <w:proofErr w:type="gramEnd"/>
      <w:r w:rsidRPr="002B43A8">
        <w:rPr>
          <w:rFonts w:ascii="Garamond" w:hAnsi="Garamond"/>
          <w:color w:val="C00000"/>
          <w:sz w:val="16"/>
          <w:szCs w:val="16"/>
          <w:lang w:val="en-US"/>
        </w:rPr>
        <w:t xml:space="preserve"> Er will die narzißtische Vollkommenheit seiner Kindheit nicht entbehren, und wenn er diese nicht festhalten konnte, durch die Mahnungen während seiner Entwicklungszeit gestört und in seinem Urteil geweckt, sucht er sie in der neuen Form des Ichideals wiederzugewinnen. Was er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sein Ideal vor sich hin projiziert, ist der Ersatz für den verlorenen Narzißmus seiner Kindheit, in der er sein eigenes Ideal war.</w:t>
      </w:r>
    </w:p>
    <w:p w:rsidR="00F43C16" w:rsidRPr="002B43A8" w:rsidRDefault="00F43C16" w:rsidP="000739DA">
      <w:pPr>
        <w:pStyle w:val="Sansinterligne"/>
        <w:ind w:right="-284" w:hanging="567"/>
        <w:rPr>
          <w:rFonts w:ascii="Garamond" w:hAnsi="Garamond"/>
          <w:color w:val="C00000"/>
          <w:sz w:val="16"/>
          <w:szCs w:val="16"/>
          <w:lang w:val="en-US"/>
        </w:rPr>
      </w:pPr>
      <w:proofErr w:type="gramStart"/>
      <w:r w:rsidRPr="002B43A8">
        <w:rPr>
          <w:rFonts w:ascii="Garamond" w:hAnsi="Garamond"/>
          <w:color w:val="C00000"/>
          <w:sz w:val="16"/>
          <w:szCs w:val="16"/>
          <w:lang w:val="en-US"/>
        </w:rPr>
        <w:t>Es liegt nahe, die Beziehungen dieser Idealbildung zur Sublimierung zu untersuchen.</w:t>
      </w:r>
      <w:proofErr w:type="gramEnd"/>
      <w:r w:rsidRPr="002B43A8">
        <w:rPr>
          <w:rFonts w:ascii="Garamond" w:hAnsi="Garamond"/>
          <w:color w:val="C00000"/>
          <w:sz w:val="16"/>
          <w:szCs w:val="16"/>
          <w:lang w:val="en-US"/>
        </w:rPr>
        <w:t xml:space="preserve"> Die Sublimierung ist ein Prozeß an der Objektlibido und besteht darin, daß sich der Trieb auf ein anderes, von der sexuellen Befriedigung entferntes Ziel wirft; der Akzent ruht dabei auf der Ablenkung vom Sexuellen. Die Idealisierung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ein Vorgang mit dem Objekt, durch welchen dieses ohne Änderung seiner Natur vergrößert und psychisch erhöht wird. Die Idealisierung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sowohl auf dem Gebiete der Ichlibido wie auch der Objektlibido möglich. So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zum Beispiel die Sexualüberschätzung des Objektes eine Idealisierung desselben. </w:t>
      </w:r>
      <w:r w:rsidRPr="002B43A8">
        <w:rPr>
          <w:rFonts w:ascii="Garamond" w:hAnsi="Garamond"/>
          <w:color w:val="C00000"/>
          <w:sz w:val="16"/>
          <w:szCs w:val="16"/>
          <w:lang w:val="en-US"/>
        </w:rPr>
        <w:lastRenderedPageBreak/>
        <w:t xml:space="preserve">Insofern also Sublimierung etwas beschreibt, was mit dem Trieb, Idealisierung etwas, </w:t>
      </w:r>
      <w:proofErr w:type="gramStart"/>
      <w:r w:rsidRPr="002B43A8">
        <w:rPr>
          <w:rFonts w:ascii="Garamond" w:hAnsi="Garamond"/>
          <w:color w:val="C00000"/>
          <w:sz w:val="16"/>
          <w:szCs w:val="16"/>
          <w:lang w:val="en-US"/>
        </w:rPr>
        <w:t>was am</w:t>
      </w:r>
      <w:proofErr w:type="gramEnd"/>
      <w:r w:rsidRPr="002B43A8">
        <w:rPr>
          <w:rFonts w:ascii="Garamond" w:hAnsi="Garamond"/>
          <w:color w:val="C00000"/>
          <w:sz w:val="16"/>
          <w:szCs w:val="16"/>
          <w:lang w:val="en-US"/>
        </w:rPr>
        <w:t xml:space="preserve"> Objekt vorgeht, sind die beiden begrifflich auseinanderzuhalten.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Die Ichidealbildung wird oft zum Schaden des Verständnisses mit der Triebsublimierung verwechselt. Wer seinen Narzißmus gegen die Verehrung eines hohen Ichideals eingetauscht hat, dem braucht darum die Sublimierung seiner libidinösen Triebe nicht gelungen zu sein. Das Ichideal fordert zwar solche Sublimierung, aber es kann sie nicht erzwingen; die Sublimierung bleibt ein besonderer Prozeß, dessen Einleitung vom Ideal angeregt werden mag, dessen Durchführung durchaus unabhängig von solcher Anregung bleibt. Man findet gerade bei den Neurotikern die höchsten Spannungsdifferenzen zwischen der Ausbildung des Ichideals und dem Maß von Sublimierung ihrer primitiven libidinösen Triebe, und es fällt im allgemeinen viel schwerer, den Idealisten von dem unzweckmäßigen Verbleib seiner Libido zu überzeugen, als den simplen, in seinen Ansprüchen genügsam gebliebenen Menschen. Das Verhältnis von Idealbildung und Sublimierung zur Verursachung der Neurose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auch ein ganz verschiedenes. Die Idealbildung steigert, wie wir gehört haben, die Anforderungen des Ichs und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die stärkste Begünstigung der Verdrängung; die Sublimierung stellt den Ausweg dar, wie die Anforderung erfüllt werden kann, ohne die Verdrängung herbeizuführen.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Es wäre nicht zu verwundern, wenn wir eine besondere psychische Instanz auffinden sollten, welche die Aufgabe erfüllt, über die Sicherung der narzißtischen Befriedigung aus dem Ichideal zu wachen, und in dieser Absicht das aktuelle Ich unausgesetzt beobachtet und am Ideal mißt. Wenn eine solche Instanz existiert, so kann es uns unmöglich zustoßen, sie zu entdecken; wir können sie nur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solche agnoszieren und dürfen uns sagen, daß das, was wir unser </w:t>
      </w:r>
      <w:r w:rsidRPr="002B43A8">
        <w:rPr>
          <w:rFonts w:ascii="Garamond" w:hAnsi="Garamond"/>
          <w:i/>
          <w:iCs/>
          <w:color w:val="C00000"/>
          <w:sz w:val="16"/>
          <w:szCs w:val="16"/>
          <w:lang w:val="en-US"/>
        </w:rPr>
        <w:t>Gewissen</w:t>
      </w:r>
      <w:r w:rsidRPr="002B43A8">
        <w:rPr>
          <w:rFonts w:ascii="Garamond" w:hAnsi="Garamond"/>
          <w:color w:val="C00000"/>
          <w:sz w:val="16"/>
          <w:szCs w:val="16"/>
          <w:lang w:val="en-US"/>
        </w:rPr>
        <w:t xml:space="preserve"> heißen, diese Charakteristik erfüllt. Die Anerkennung dieser Instanz ermöglicht uns das Verständnis des sogenannten Beachtungs</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oder richtiger </w:t>
      </w:r>
      <w:r w:rsidRPr="002B43A8">
        <w:rPr>
          <w:rFonts w:ascii="Garamond" w:hAnsi="Garamond"/>
          <w:i/>
          <w:iCs/>
          <w:color w:val="C00000"/>
          <w:sz w:val="16"/>
          <w:szCs w:val="16"/>
          <w:lang w:val="en-US"/>
        </w:rPr>
        <w:t>Beobachtungs</w:t>
      </w:r>
      <w:r w:rsidRPr="002B43A8">
        <w:rPr>
          <w:rFonts w:ascii="Garamond" w:hAnsi="Garamond"/>
          <w:color w:val="C00000"/>
          <w:sz w:val="16"/>
          <w:szCs w:val="16"/>
          <w:lang w:val="en-US"/>
        </w:rPr>
        <w:t xml:space="preserve">wahnes, welcher in der Symptomatologie der paranoiden Erkrankungen so deutlich hervortritt, vielleicht auch als isolierte Erkrankung oder in eine Übertragungsneurose eingesprengt vorkommen kann. Die Kranken klagen dann darüber, daß man alle ihre Gedanken kennt, ihre Handlungen beobachtet und beaufsichtigt; sie werden von dem Walten dieser Instanz durch Stimmen informiert, welche charakteristischerweise in der dritten Person zu ihnen sprechen. </w:t>
      </w:r>
      <w:proofErr w:type="gramStart"/>
      <w:r w:rsidRPr="002B43A8">
        <w:rPr>
          <w:rFonts w:ascii="Garamond" w:hAnsi="Garamond"/>
          <w:color w:val="C00000"/>
          <w:sz w:val="16"/>
          <w:szCs w:val="16"/>
          <w:lang w:val="en-US"/>
        </w:rPr>
        <w:t>(»Jetzt denkt sie wieder daran«; »jetzt geht er fort«.)</w:t>
      </w:r>
      <w:proofErr w:type="gramEnd"/>
      <w:r w:rsidRPr="002B43A8">
        <w:rPr>
          <w:rFonts w:ascii="Garamond" w:hAnsi="Garamond"/>
          <w:color w:val="C00000"/>
          <w:sz w:val="16"/>
          <w:szCs w:val="16"/>
          <w:lang w:val="en-US"/>
        </w:rPr>
        <w:t xml:space="preserve"> Diese Klage hat recht, sie beschreibt die Wahrheit; eine solche Macht, die alle unsere Absichten beobachtet, erfährt und kritisiert, besteht wirklich, und zwar bei uns </w:t>
      </w:r>
      <w:proofErr w:type="gramStart"/>
      <w:r w:rsidRPr="002B43A8">
        <w:rPr>
          <w:rFonts w:ascii="Garamond" w:hAnsi="Garamond"/>
          <w:color w:val="C00000"/>
          <w:sz w:val="16"/>
          <w:szCs w:val="16"/>
          <w:lang w:val="en-US"/>
        </w:rPr>
        <w:t>allen</w:t>
      </w:r>
      <w:proofErr w:type="gramEnd"/>
      <w:r w:rsidRPr="002B43A8">
        <w:rPr>
          <w:rFonts w:ascii="Garamond" w:hAnsi="Garamond"/>
          <w:color w:val="C00000"/>
          <w:sz w:val="16"/>
          <w:szCs w:val="16"/>
          <w:lang w:val="en-US"/>
        </w:rPr>
        <w:t xml:space="preserve"> im normalen Leben. Der Beobachtungswahn stellt sie in regressiver Form dar, enthüllt dabei ihre Genese und den Grund, weshalb sich der Erkrankte gegen sie auflehnt.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Die Anregung zur Bildung des Ichideals, als dessen Wächter das Gewissen bestellt ist, war nämlich von dem durch die Stimme vermittelten kritischen Einfluß der Eltern ausgegangen, an welche sich im Laufe der Zeiten die Erzieher, Lehrer und als unübersehbarer, unbestimmbarer Schwarm alle anderen Personen des Milieus angeschlossen hatten. (Die Mitmenschen, die öffentliche Meinung.)</w:t>
      </w:r>
    </w:p>
    <w:p w:rsidR="00F43C16" w:rsidRPr="002B43A8" w:rsidRDefault="00F43C16" w:rsidP="000739DA">
      <w:pPr>
        <w:pStyle w:val="Sansinterligne"/>
        <w:ind w:right="-284" w:hanging="567"/>
        <w:rPr>
          <w:rFonts w:ascii="Garamond" w:hAnsi="Garamond"/>
          <w:color w:val="C00000"/>
          <w:sz w:val="16"/>
          <w:szCs w:val="16"/>
          <w:lang w:val="en-US"/>
        </w:rPr>
      </w:pPr>
      <w:proofErr w:type="gramStart"/>
      <w:r w:rsidRPr="002B43A8">
        <w:rPr>
          <w:rFonts w:ascii="Garamond" w:hAnsi="Garamond"/>
          <w:color w:val="C00000"/>
          <w:sz w:val="16"/>
          <w:szCs w:val="16"/>
          <w:lang w:val="en-US"/>
        </w:rPr>
        <w:t>Große Beträge von wesentlich homosexueller Libido würden so zur Bildung des narzißtischen Ichideals herangezogen und finden in der Erhaltung desselben Ableitung und Befriedigung.</w:t>
      </w:r>
      <w:proofErr w:type="gramEnd"/>
      <w:r w:rsidRPr="002B43A8">
        <w:rPr>
          <w:rFonts w:ascii="Garamond" w:hAnsi="Garamond"/>
          <w:color w:val="C00000"/>
          <w:sz w:val="16"/>
          <w:szCs w:val="16"/>
          <w:lang w:val="en-US"/>
        </w:rPr>
        <w:t xml:space="preserve"> Die Institution des Gewissens war im Grunde eine Verkörperung zunächst der elterlichen Kritik, in weiterer Folge der Kritik der Gesellschaft, ein Vorgang, wie er sich bei der Entstehung einer Verdrängungsneigung aus einem zuerst äußerlichen Verbot oder Hindernis wiederholt. Die Stimmen sowie die unbestimmt gelassene Menge werden nun von der Krankheit zum Vorschein gebracht, damit die Entwicklungsgeschichte des Gewissens regressiv reproduziert. Das Sträuben gegen diese </w:t>
      </w:r>
      <w:r w:rsidRPr="002B43A8">
        <w:rPr>
          <w:rFonts w:ascii="Garamond" w:hAnsi="Garamond"/>
          <w:i/>
          <w:iCs/>
          <w:color w:val="C00000"/>
          <w:sz w:val="16"/>
          <w:szCs w:val="16"/>
          <w:lang w:val="en-US"/>
        </w:rPr>
        <w:t>zensorische Instanz</w:t>
      </w:r>
      <w:r w:rsidRPr="002B43A8">
        <w:rPr>
          <w:rFonts w:ascii="Garamond" w:hAnsi="Garamond"/>
          <w:color w:val="C00000"/>
          <w:sz w:val="16"/>
          <w:szCs w:val="16"/>
          <w:lang w:val="en-US"/>
        </w:rPr>
        <w:t xml:space="preserve"> rührt aber daher, daß die Person, dem Grundcharakter der Krankheit entsprechend, sich von all diesen Einflüssen, vom elterlichen angefangen, ablösen will, die homosexuelle Libido von ihnen zurückzieht. Ihr Gewissen tritt ihr dann in regressiver Darstellung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Einwirkung von außen feindselig entgegen.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Die Klage der Paranoia zeigt auch, daß die Selbstkritik des Gewissens im Grunde mit der Selbstbeobachtung, auf die sie gebaut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zusammenfällt. Dieselbe psychische Tätigkeit, welche die Funktion des Gewissens übernommen hat, hat sich also auch in den Dienst der Innenforschung gestellt, welche der Philosophie das Material für ihre Gedankenoperationen liefert. Das mag für den Antrieb zur spekulativen Systembildung, welcher die Paranoia auszeichnet, nicht gleichgültig sein </w:t>
      </w:r>
      <w:hyperlink r:id="rId46" w:history="1">
        <w:r w:rsidRPr="002B43A8">
          <w:rPr>
            <w:rFonts w:ascii="Garamond" w:hAnsi="Garamond"/>
            <w:color w:val="C00000"/>
            <w:sz w:val="16"/>
            <w:szCs w:val="16"/>
            <w:u w:val="single"/>
            <w:lang w:val="en-US"/>
          </w:rPr>
          <w:t>[Fußnote]Nur als Vermutung füge ich an, daß die Ausbildung und Erstarkung dieser beobachtenden Instanz auch die späte Entstehung des (subjektiven) Gedächtnisses und des für unbewußte Vorgänge nicht geltenden Zeitmoments in sich fassen könnte.</w:t>
        </w:r>
      </w:hyperlink>
      <w:r w:rsidRPr="002B43A8">
        <w:rPr>
          <w:rFonts w:ascii="Garamond" w:hAnsi="Garamond"/>
          <w:color w:val="C00000"/>
          <w:sz w:val="16"/>
          <w:szCs w:val="16"/>
          <w:lang w:val="en-US"/>
        </w:rPr>
        <w:t>.</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Es wird uns gewiß bedeutsam sein, wenn wir die Anzeichen von der Tätigkeit dieser kritisch beobachtenden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zum Gewissen und zur philosophischen Introspektion gesteigerten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Instanz noch auf anderen Gebieten zu erkennen vermögen. Ich ziehe hier heran, was H. Silberer als das »funktionelle Phänomen« beschrieben hat, eine der wenigen Ergänzungen zur Traumlehre, deren Wert unbestreitbar ist. Silberer hat bekanntlich gezeigt, daß man in Zuständen zwischen Schlafen und Wachen die Umsetzung von Gedanken in visuelle Bilder direkt beobachten kann, daß aber unter solchen Verhältnissen häufig nicht eine Darstellung des Gedankeninhalts auftritt, sondern des Zustandes (von Bereitwilligkeit, Ermüdung usw.), in welchem sich die mit dem Schlaf kämpfende Person befindet. Ebenso hat er gezeigt, daß manche Schlüsse von Träumen und Absätze innerhalb des Trauminhaltes nichts anderes bedeuten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die Selbstwahrnehmung des Schlafens und Erwachens. Er hat also den Anteil der Selbstbeobachtung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im Sinne des paranoischen Beobachtungswahnes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an</w:t>
      </w:r>
      <w:proofErr w:type="gramEnd"/>
      <w:r w:rsidRPr="002B43A8">
        <w:rPr>
          <w:rFonts w:ascii="Garamond" w:hAnsi="Garamond"/>
          <w:color w:val="C00000"/>
          <w:sz w:val="16"/>
          <w:szCs w:val="16"/>
          <w:lang w:val="en-US"/>
        </w:rPr>
        <w:t xml:space="preserve"> der Traumbildung nachgewiesen. Dieser Anteil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ein inkonstanter; ich habe ihn wahrscheinlich darum übersehen, weil er in meinen eigenen Träumen keine große Rolle spielt; bei philosophisch begabten, an Introspektion gewöhnten Personen mag er sehr deutlich werden.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Wir erinnern uns, daß wir gefunden haben, die Traumbildung entstehe unter der Herrschaft einer Zensur, welche die Traumgedanken zur Entstellung nötigt. </w:t>
      </w:r>
      <w:proofErr w:type="gramStart"/>
      <w:r w:rsidRPr="002B43A8">
        <w:rPr>
          <w:rFonts w:ascii="Garamond" w:hAnsi="Garamond"/>
          <w:color w:val="C00000"/>
          <w:sz w:val="16"/>
          <w:szCs w:val="16"/>
          <w:lang w:val="en-US"/>
        </w:rPr>
        <w:t>Unter dieser Zensur stellten wir uns aber keine besondere Macht vor, sondern wählten diesen Ausdruck für die den Traumgedanken zugewandte Seite der das Ich beherrschenden, verdrängenden Tendenzen.</w:t>
      </w:r>
      <w:proofErr w:type="gramEnd"/>
      <w:r w:rsidRPr="002B43A8">
        <w:rPr>
          <w:rFonts w:ascii="Garamond" w:hAnsi="Garamond"/>
          <w:color w:val="C00000"/>
          <w:sz w:val="16"/>
          <w:szCs w:val="16"/>
          <w:lang w:val="en-US"/>
        </w:rPr>
        <w:t xml:space="preserve"> Gehen wir in die Struktur des Ichs weiter ein, so dürfen wir im Ichideal und den dynamischen Äußerungen des Gewissens auch den </w:t>
      </w:r>
      <w:r w:rsidRPr="002B43A8">
        <w:rPr>
          <w:rFonts w:ascii="Garamond" w:hAnsi="Garamond"/>
          <w:i/>
          <w:iCs/>
          <w:color w:val="C00000"/>
          <w:sz w:val="16"/>
          <w:szCs w:val="16"/>
          <w:lang w:val="en-US"/>
        </w:rPr>
        <w:t>Traumzensor</w:t>
      </w:r>
      <w:r w:rsidRPr="002B43A8">
        <w:rPr>
          <w:rFonts w:ascii="Garamond" w:hAnsi="Garamond"/>
          <w:color w:val="C00000"/>
          <w:sz w:val="16"/>
          <w:szCs w:val="16"/>
          <w:lang w:val="en-US"/>
        </w:rPr>
        <w:t xml:space="preserve"> erkennen. Merkt dieser Zensor ein wenig auch während des Schlafes auf, so werden wir verstehen, daß die Voraussetzung seiner Tätigkeit, die Selbstbeobachtung und Selbstkritik, mit Inhalten, wie »jetzt ist er zu schläfrig, um zu denken« </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»jetzt wacht er auf«, einen Beitrag zum Trauminhalt leistet </w:t>
      </w:r>
      <w:hyperlink r:id="rId47" w:history="1">
        <w:r w:rsidRPr="002B43A8">
          <w:rPr>
            <w:rFonts w:ascii="Garamond" w:hAnsi="Garamond"/>
            <w:color w:val="C00000"/>
            <w:sz w:val="16"/>
            <w:szCs w:val="16"/>
            <w:u w:val="single"/>
            <w:lang w:val="en-US"/>
          </w:rPr>
          <w:t>[Fußnote]Ob die Sonderung dieser zensorischen Instanz vom anderen Ich imstande ist, die philosophische Scheidung eines Bewußtseins von einem Selbstbewußtsein psychologisch zu fundieren, kann ich hier nicht entscheiden.</w:t>
        </w:r>
      </w:hyperlink>
      <w:r w:rsidRPr="002B43A8">
        <w:rPr>
          <w:rFonts w:ascii="Garamond" w:hAnsi="Garamond"/>
          <w:color w:val="C00000"/>
          <w:sz w:val="16"/>
          <w:szCs w:val="16"/>
          <w:lang w:val="en-US"/>
        </w:rPr>
        <w:t>. </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Von hier aus dürfen wir die Diskussion des Selbstgefühls beim Normalen und beim Neurotischen versuchen.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Das Selbstgefühl erscheint uns zunächst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Ausdruck der Ichgröße, deren Zusammengesetztheit nicht weiter in Betracht kommt. Alles, was man besitzt </w:t>
      </w:r>
      <w:proofErr w:type="gramStart"/>
      <w:r w:rsidRPr="002B43A8">
        <w:rPr>
          <w:rFonts w:ascii="Garamond" w:hAnsi="Garamond"/>
          <w:color w:val="C00000"/>
          <w:sz w:val="16"/>
          <w:szCs w:val="16"/>
          <w:lang w:val="en-US"/>
        </w:rPr>
        <w:t>oder</w:t>
      </w:r>
      <w:proofErr w:type="gramEnd"/>
      <w:r w:rsidRPr="002B43A8">
        <w:rPr>
          <w:rFonts w:ascii="Garamond" w:hAnsi="Garamond"/>
          <w:color w:val="C00000"/>
          <w:sz w:val="16"/>
          <w:szCs w:val="16"/>
          <w:lang w:val="en-US"/>
        </w:rPr>
        <w:t xml:space="preserve"> erreicht hat, jeder durch die Erfahrung bestätigte Rest des primitiven Allmachtgefühls hilft das Selbstgefühl steigern.</w:t>
      </w:r>
    </w:p>
    <w:p w:rsidR="00F43C16" w:rsidRPr="002B43A8" w:rsidRDefault="00F43C16" w:rsidP="000739DA">
      <w:pPr>
        <w:pStyle w:val="Sansinterligne"/>
        <w:ind w:right="-284" w:hanging="567"/>
        <w:rPr>
          <w:rFonts w:ascii="Garamond" w:hAnsi="Garamond"/>
          <w:color w:val="C00000"/>
          <w:sz w:val="16"/>
          <w:szCs w:val="16"/>
          <w:lang w:val="en-US"/>
        </w:rPr>
      </w:pPr>
      <w:proofErr w:type="gramStart"/>
      <w:r w:rsidRPr="002B43A8">
        <w:rPr>
          <w:rFonts w:ascii="Garamond" w:hAnsi="Garamond"/>
          <w:color w:val="C00000"/>
          <w:sz w:val="16"/>
          <w:szCs w:val="16"/>
          <w:lang w:val="en-US"/>
        </w:rPr>
        <w:t>Wenn wir unsere Unterscheidung von Sexual</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und Ichtrieben einführen, müssen wir dem Selbstgefühl eine besonders innige Abhängigkeit von der narzißtischen Libido zuerkennen.</w:t>
      </w:r>
      <w:proofErr w:type="gramEnd"/>
      <w:r w:rsidRPr="002B43A8">
        <w:rPr>
          <w:rFonts w:ascii="Garamond" w:hAnsi="Garamond"/>
          <w:color w:val="C00000"/>
          <w:sz w:val="16"/>
          <w:szCs w:val="16"/>
          <w:lang w:val="en-US"/>
        </w:rPr>
        <w:t xml:space="preserve"> Wir lehnen uns dabei an die zwei Grundtatsachen an, daß bei den Paraphrenien das Selbstgefühl gesteigert, bei den Übertragungsneurosen herabgesetzt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und daß im Liebesleben das Nichtgeliebtwerden das Selbstgefühl erniedrigt, das Geliebtwerden dasselbe erhöht. Wir haben angegeben, daß Geliebtwerden das Ziel und die Befriedigung bei narzißtischer Objektwahl darstellt. Es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ferner leicht zu beobachten, daß die Libidobesetzung der Objekte das Selbstgefühl nicht erhöht. Die Abhängigkeit vom geliebten Objekt wirkt herabsetzend; wer verliebt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ist demütig. Wer liebt, hat sozusagen ein Stück seines Narzißmus eingebüßt und kann es erst durch das Geliebtwerden ersetzt erhalten. In all diesen Beziehungen scheint das Selbstgefühl in Relation mit dem narzißtischen Anteil am Liebesleben zu bleiben.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Die Wahrnehmung der Impotenz, des eigenen Unvermögens zu lieben, infolge seelischer </w:t>
      </w:r>
      <w:proofErr w:type="gramStart"/>
      <w:r w:rsidRPr="002B43A8">
        <w:rPr>
          <w:rFonts w:ascii="Garamond" w:hAnsi="Garamond"/>
          <w:color w:val="C00000"/>
          <w:sz w:val="16"/>
          <w:szCs w:val="16"/>
          <w:lang w:val="en-US"/>
        </w:rPr>
        <w:t>oder</w:t>
      </w:r>
      <w:proofErr w:type="gramEnd"/>
      <w:r w:rsidRPr="002B43A8">
        <w:rPr>
          <w:rFonts w:ascii="Garamond" w:hAnsi="Garamond"/>
          <w:color w:val="C00000"/>
          <w:sz w:val="16"/>
          <w:szCs w:val="16"/>
          <w:lang w:val="en-US"/>
        </w:rPr>
        <w:t xml:space="preserve"> körperlicher Störungen, wirkt im hohen Grade herabsetzend auf das Selbstgefühl ein. Hier ist nach meinem Ermessen eine der Quellen für die so bereitwillig kundgegebenen Minderwertigkeitsgefühle der Übertragungsneurotiker zu suchen. Die Hauptquelle dieser Gefühle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aber die Ichverarmung, welche sich aus den außerordentlich großen, dem Ich entzogenen Libidobesetzungen ergibt, also die Schädigung des Ichs durch die der Kontrolle nicht mehr unterworfenen Sexualstrebungen.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A. Adler hat mit Recht geltend gemacht, daß die Wahrnehmung eigener Organminderwertigkeiten anspornend auf ein leistungsfähiges Seelenleben wirkt und auf dem Wege der Überkompensation eine Mehrleistung hervorruft. </w:t>
      </w:r>
      <w:proofErr w:type="gramStart"/>
      <w:r w:rsidRPr="002B43A8">
        <w:rPr>
          <w:rFonts w:ascii="Garamond" w:hAnsi="Garamond"/>
          <w:color w:val="C00000"/>
          <w:sz w:val="16"/>
          <w:szCs w:val="16"/>
          <w:lang w:val="en-US"/>
        </w:rPr>
        <w:t>Es wäre aber eine volle Übertreibung, wenn man jede gute Leistung nach seinem Vorgang auf diese Bedingung der ursprünglichen Organminderwertigkeit zurückführen wollte.</w:t>
      </w:r>
      <w:proofErr w:type="gramEnd"/>
      <w:r w:rsidRPr="002B43A8">
        <w:rPr>
          <w:rFonts w:ascii="Garamond" w:hAnsi="Garamond"/>
          <w:color w:val="C00000"/>
          <w:sz w:val="16"/>
          <w:szCs w:val="16"/>
          <w:lang w:val="en-US"/>
        </w:rPr>
        <w:t xml:space="preserve"> Nicht alle Maler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xml:space="preserve"> mit Augenfehlern behaftet, nicht alle Redner ursprünglich Stotterer gewesen. </w:t>
      </w:r>
      <w:proofErr w:type="gramStart"/>
      <w:r w:rsidRPr="002B43A8">
        <w:rPr>
          <w:rFonts w:ascii="Garamond" w:hAnsi="Garamond"/>
          <w:color w:val="C00000"/>
          <w:sz w:val="16"/>
          <w:szCs w:val="16"/>
          <w:lang w:val="en-US"/>
        </w:rPr>
        <w:t>Es gibt auch reichlich vortreffliche Leistung auf Grund vorzüglicher Organbegabung.</w:t>
      </w:r>
      <w:proofErr w:type="gramEnd"/>
      <w:r w:rsidRPr="002B43A8">
        <w:rPr>
          <w:rFonts w:ascii="Garamond" w:hAnsi="Garamond"/>
          <w:color w:val="C00000"/>
          <w:sz w:val="16"/>
          <w:szCs w:val="16"/>
          <w:lang w:val="en-US"/>
        </w:rPr>
        <w:t xml:space="preserve"> Für die Ätiologie der Neurose spielt organische Minderwertigkeit und Verkümmerung eine geringfügige Rolle, etwa die nämliche wie das aktuelle Wahrnehmungsmaterial für die Traumbildung. Die Neurose bedient sich desselben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Vorwand wie aller anderen tauglichen Momente. Hat man eben einer neurotischen Patientin den Glauben geschenkt, daß sie krank werden mußte, weil sie unschön, mißgebildet, reizlos sei, so daß niemand sie lieben könne, so wird man durch die nächste Neurotika eines Besseren belehrt, die in Neurose und Sexualablehnung verharrt, obwohl sie über das Durchschnittsmaß begehrenswert erscheint und begehrt wird. Die hysterischen Frauen gehören in ihrer Mehrzahl zu den anziehenden und selbst schönen Vertreterinnen ihres Geschlechts, und anderseits leistet die Häufung von Häßlichkeiten, Organverkümmerungen und Gebrechen bei den niederen Ständen unserer Gesellschaft nichts für die Frequenz neurotischer Erkrankungen in ihrer Mitte.</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lastRenderedPageBreak/>
        <w:t xml:space="preserve">Die Beziehungen des Selbstgefühls zur Erotik (zu den libidinösen Objektbesetzungen) lassen sich formelhaft in folgender Weise darstellen: Man hat die beiden Fälle zu unterscheiden, ob die Liebesbesetzungen </w:t>
      </w:r>
      <w:r w:rsidRPr="002B43A8">
        <w:rPr>
          <w:rFonts w:ascii="Garamond" w:hAnsi="Garamond"/>
          <w:i/>
          <w:iCs/>
          <w:color w:val="C00000"/>
          <w:sz w:val="16"/>
          <w:szCs w:val="16"/>
          <w:lang w:val="en-US"/>
        </w:rPr>
        <w:t>ichgerecht</w:t>
      </w:r>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xml:space="preserve"> oder im Gegenteil eine Verdrängung erfahren haben. </w:t>
      </w:r>
      <w:proofErr w:type="gramStart"/>
      <w:r w:rsidRPr="002B43A8">
        <w:rPr>
          <w:rFonts w:ascii="Garamond" w:hAnsi="Garamond"/>
          <w:color w:val="C00000"/>
          <w:sz w:val="16"/>
          <w:szCs w:val="16"/>
          <w:lang w:val="en-US"/>
        </w:rPr>
        <w:t>Im ersteren Falle (bei ichgerechter Verwendung der Libido) wird das Lieben wie jede andere Betätigung des Ichs gewertet.</w:t>
      </w:r>
      <w:proofErr w:type="gramEnd"/>
      <w:r w:rsidRPr="002B43A8">
        <w:rPr>
          <w:rFonts w:ascii="Garamond" w:hAnsi="Garamond"/>
          <w:color w:val="C00000"/>
          <w:sz w:val="16"/>
          <w:szCs w:val="16"/>
          <w:lang w:val="en-US"/>
        </w:rPr>
        <w:t xml:space="preserve"> Das Lieben an sich, als Sehnen, Entbehren, setzt das Selbstgefühl herab, das Geliebtwerden, Gegenliebe finden, Besitzen des geliebten Objekts hebt es wieder. Bei verdrängter Libido wird die Liebesbesetzung als arge Verringerung des Ichs empfunden, Liebesbefriedigung ist unmöglich, die Wiederbereicherung des Ichs wird nur durch die Zurückziehung der Libido von den Objekten möglich. Die Rückkehr der Objektlibido zum Ich, deren Verwandlung in Narzißmus, stellt gleichsam wieder eine glückliche Liebe dar, und anderseits entspricht auch eine reale glückliche Liebe dem Urzustand, in welchem Objekt</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und Ichlibido voneinander nicht zu unterscheiden </w:t>
      </w:r>
      <w:proofErr w:type="gramStart"/>
      <w:r w:rsidRPr="002B43A8">
        <w:rPr>
          <w:rFonts w:ascii="Garamond" w:hAnsi="Garamond"/>
          <w:color w:val="C00000"/>
          <w:sz w:val="16"/>
          <w:szCs w:val="16"/>
          <w:lang w:val="en-US"/>
        </w:rPr>
        <w:t>sind</w:t>
      </w:r>
      <w:proofErr w:type="gramEnd"/>
      <w:r w:rsidRPr="002B43A8">
        <w:rPr>
          <w:rFonts w:ascii="Garamond" w:hAnsi="Garamond"/>
          <w:color w:val="C00000"/>
          <w:sz w:val="16"/>
          <w:szCs w:val="16"/>
          <w:lang w:val="en-US"/>
        </w:rPr>
        <w:t>. </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Die Wichtigkeit und Unübersichtlichkeit des Gegenstandes möge nun die Anfügung von einigen anderen Sätzen in loserer Anordnung rechtfertigen: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Die Entwicklung des Ichs besteht in einer Entfernung vom primären Narzißmus und erzeugt ein intensives Streben, diesen wiederzugewinnen. Diese Entfernung geschieht vermittels der Libidoverschiebung auf ein von außen aufgenötigtes Ichideal, die Befriedigung durch die Erfüllung dieses Ideals.</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Gleichzeitig hat das Ich die libidinösen Objektbesetzungen ausgeschickt. Es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zugunsten dieser Besetzungen wie des Ichideals verarmt und bereichert sich wieder durch die Objektbefriedigungen wie durch die Idealerfüllung.</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Ein Anteil des Selbstgefühls ist primär, der Rest des kindlichen Narzißmus, ein anderer Teil stammt aus der durch Erfahrung bestätigten Allmacht (der Erfüllung des Ichideals), ein dritter aus der Befriedigung der Objektlibido.</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Das Ichideal hat die Libidobefriedigung </w:t>
      </w:r>
      <w:proofErr w:type="gramStart"/>
      <w:r w:rsidRPr="002B43A8">
        <w:rPr>
          <w:rFonts w:ascii="Garamond" w:hAnsi="Garamond"/>
          <w:color w:val="C00000"/>
          <w:sz w:val="16"/>
          <w:szCs w:val="16"/>
          <w:lang w:val="en-US"/>
        </w:rPr>
        <w:t>an</w:t>
      </w:r>
      <w:proofErr w:type="gramEnd"/>
      <w:r w:rsidRPr="002B43A8">
        <w:rPr>
          <w:rFonts w:ascii="Garamond" w:hAnsi="Garamond"/>
          <w:color w:val="C00000"/>
          <w:sz w:val="16"/>
          <w:szCs w:val="16"/>
          <w:lang w:val="en-US"/>
        </w:rPr>
        <w:t xml:space="preserve"> den Objekten unter schwierige Bedingungen gebracht, indem es einen Teil derselben durch seinen Zensor als unverträglich abweisen läßt. </w:t>
      </w:r>
      <w:proofErr w:type="gramStart"/>
      <w:r w:rsidRPr="002B43A8">
        <w:rPr>
          <w:rFonts w:ascii="Garamond" w:hAnsi="Garamond"/>
          <w:color w:val="C00000"/>
          <w:sz w:val="16"/>
          <w:szCs w:val="16"/>
          <w:lang w:val="en-US"/>
        </w:rPr>
        <w:t>Wo</w:t>
      </w:r>
      <w:proofErr w:type="gramEnd"/>
      <w:r w:rsidRPr="002B43A8">
        <w:rPr>
          <w:rFonts w:ascii="Garamond" w:hAnsi="Garamond"/>
          <w:color w:val="C00000"/>
          <w:sz w:val="16"/>
          <w:szCs w:val="16"/>
          <w:lang w:val="en-US"/>
        </w:rPr>
        <w:t xml:space="preserve"> sich ein solches Ideal nicht entwickelt hat, da tritt die betreffende sexuelle Strebung unverändert als Perversion in die Persönlichkeit ein. Wiederum ihr eigenes Ideal sein, auch in betreff der Sexualstrebungen, wie in der Kindheit, das wollen die Menschen </w:t>
      </w:r>
      <w:proofErr w:type="gramStart"/>
      <w:r w:rsidRPr="002B43A8">
        <w:rPr>
          <w:rFonts w:ascii="Garamond" w:hAnsi="Garamond"/>
          <w:color w:val="C00000"/>
          <w:sz w:val="16"/>
          <w:szCs w:val="16"/>
          <w:lang w:val="en-US"/>
        </w:rPr>
        <w:t>als</w:t>
      </w:r>
      <w:proofErr w:type="gramEnd"/>
      <w:r w:rsidRPr="002B43A8">
        <w:rPr>
          <w:rFonts w:ascii="Garamond" w:hAnsi="Garamond"/>
          <w:color w:val="C00000"/>
          <w:sz w:val="16"/>
          <w:szCs w:val="16"/>
          <w:lang w:val="en-US"/>
        </w:rPr>
        <w:t xml:space="preserve"> ihr Glück erreichen.</w:t>
      </w:r>
    </w:p>
    <w:p w:rsidR="00F43C16" w:rsidRPr="002B43A8" w:rsidRDefault="00F43C16" w:rsidP="000739DA">
      <w:pPr>
        <w:pStyle w:val="Sansinterligne"/>
        <w:ind w:right="-284" w:hanging="567"/>
        <w:rPr>
          <w:rFonts w:ascii="Garamond" w:hAnsi="Garamond"/>
          <w:color w:val="C00000"/>
          <w:sz w:val="16"/>
          <w:szCs w:val="16"/>
          <w:lang w:val="en-US"/>
        </w:rPr>
      </w:pPr>
      <w:r w:rsidRPr="002B43A8">
        <w:rPr>
          <w:rFonts w:ascii="Garamond" w:hAnsi="Garamond"/>
          <w:color w:val="C00000"/>
          <w:sz w:val="16"/>
          <w:szCs w:val="16"/>
          <w:lang w:val="en-US"/>
        </w:rPr>
        <w:t xml:space="preserve">Die Verliebtheit besteht in einem Überströmen der Ichlibido auf das Objekt. Sie hat die Kraft, Verdrängungen aufzuheben und Perversionen wiederherzustellen. </w:t>
      </w:r>
      <w:proofErr w:type="gramStart"/>
      <w:r w:rsidRPr="002B43A8">
        <w:rPr>
          <w:rFonts w:ascii="Garamond" w:hAnsi="Garamond"/>
          <w:color w:val="C00000"/>
          <w:sz w:val="16"/>
          <w:szCs w:val="16"/>
          <w:lang w:val="en-US"/>
        </w:rPr>
        <w:t>Sie erhebt das Sexualobjekt zum Sexualideal.</w:t>
      </w:r>
      <w:proofErr w:type="gramEnd"/>
      <w:r w:rsidRPr="002B43A8">
        <w:rPr>
          <w:rFonts w:ascii="Garamond" w:hAnsi="Garamond"/>
          <w:color w:val="C00000"/>
          <w:sz w:val="16"/>
          <w:szCs w:val="16"/>
          <w:lang w:val="en-US"/>
        </w:rPr>
        <w:t xml:space="preserve"> Da sie bei dem Objekt</w:t>
      </w:r>
      <w:r w:rsidR="000F17D0" w:rsidRPr="002B43A8">
        <w:rPr>
          <w:rFonts w:ascii="Garamond" w:hAnsi="Garamond"/>
          <w:color w:val="C00000"/>
          <w:sz w:val="16"/>
          <w:szCs w:val="16"/>
          <w:lang w:val="en-US"/>
        </w:rPr>
        <w:t>–</w:t>
      </w:r>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oder</w:t>
      </w:r>
      <w:proofErr w:type="gramEnd"/>
      <w:r w:rsidRPr="002B43A8">
        <w:rPr>
          <w:rFonts w:ascii="Garamond" w:hAnsi="Garamond"/>
          <w:color w:val="C00000"/>
          <w:sz w:val="16"/>
          <w:szCs w:val="16"/>
          <w:lang w:val="en-US"/>
        </w:rPr>
        <w:t xml:space="preserve"> Anlehnungstypus auf Grund der Erfüllung infantiler Liebesbedingungen erfolgt, kann man sagen: Was diese Liebesbedingung erfüllt, wird idealisiert.</w:t>
      </w:r>
    </w:p>
    <w:p w:rsidR="00F43C16" w:rsidRPr="002B43A8" w:rsidRDefault="00F43C16" w:rsidP="000739DA">
      <w:pPr>
        <w:pStyle w:val="Sansinterligne"/>
        <w:ind w:right="-284" w:hanging="567"/>
        <w:rPr>
          <w:rFonts w:ascii="Garamond" w:hAnsi="Garamond"/>
          <w:color w:val="C00000"/>
          <w:sz w:val="16"/>
          <w:szCs w:val="16"/>
          <w:lang w:val="en-US"/>
        </w:rPr>
      </w:pPr>
      <w:proofErr w:type="gramStart"/>
      <w:r w:rsidRPr="002B43A8">
        <w:rPr>
          <w:rFonts w:ascii="Garamond" w:hAnsi="Garamond"/>
          <w:color w:val="C00000"/>
          <w:sz w:val="16"/>
          <w:szCs w:val="16"/>
          <w:lang w:val="en-US"/>
        </w:rPr>
        <w:t>Das Sexualideal kann in eine interessante Hilfsbeziehung zum Ichideal treten.</w:t>
      </w:r>
      <w:proofErr w:type="gramEnd"/>
      <w:r w:rsidRPr="002B43A8">
        <w:rPr>
          <w:rFonts w:ascii="Garamond" w:hAnsi="Garamond"/>
          <w:color w:val="C00000"/>
          <w:sz w:val="16"/>
          <w:szCs w:val="16"/>
          <w:lang w:val="en-US"/>
        </w:rPr>
        <w:t xml:space="preserve"> </w:t>
      </w:r>
      <w:proofErr w:type="gramStart"/>
      <w:r w:rsidRPr="002B43A8">
        <w:rPr>
          <w:rFonts w:ascii="Garamond" w:hAnsi="Garamond"/>
          <w:color w:val="C00000"/>
          <w:sz w:val="16"/>
          <w:szCs w:val="16"/>
          <w:lang w:val="en-US"/>
        </w:rPr>
        <w:t>Wo</w:t>
      </w:r>
      <w:proofErr w:type="gramEnd"/>
      <w:r w:rsidRPr="002B43A8">
        <w:rPr>
          <w:rFonts w:ascii="Garamond" w:hAnsi="Garamond"/>
          <w:color w:val="C00000"/>
          <w:sz w:val="16"/>
          <w:szCs w:val="16"/>
          <w:lang w:val="en-US"/>
        </w:rPr>
        <w:t xml:space="preserve"> die narzißtische Befriedigung auf reale Hindernisse stößt, kann das Sexualideal zur Ersatzbefriedigung verwendet werden. Man liebt dann nach dem Typus der narzißtischen Objektwahl das, was man war und eingebüßt hat oder was die Vorzüge besitzt, die man überhaupt nicht hat (vergleiche oben unter</w:t>
      </w:r>
      <w:proofErr w:type="gramStart"/>
      <w:r w:rsidRPr="002B43A8">
        <w:rPr>
          <w:rFonts w:ascii="Garamond" w:hAnsi="Garamond"/>
          <w:color w:val="C00000"/>
          <w:sz w:val="16"/>
          <w:szCs w:val="16"/>
          <w:lang w:val="en-US"/>
        </w:rPr>
        <w:t xml:space="preserve">  </w:t>
      </w:r>
      <w:r w:rsidRPr="002B43A8">
        <w:rPr>
          <w:rFonts w:ascii="Garamond" w:hAnsi="Garamond"/>
          <w:i/>
          <w:iCs/>
          <w:color w:val="C00000"/>
          <w:sz w:val="16"/>
          <w:szCs w:val="16"/>
          <w:lang w:val="en-US"/>
        </w:rPr>
        <w:t>c</w:t>
      </w:r>
      <w:proofErr w:type="gramEnd"/>
      <w:r w:rsidRPr="002B43A8">
        <w:rPr>
          <w:rFonts w:ascii="Garamond" w:hAnsi="Garamond"/>
          <w:color w:val="C00000"/>
          <w:sz w:val="16"/>
          <w:szCs w:val="16"/>
          <w:lang w:val="en-US"/>
        </w:rPr>
        <w:t xml:space="preserve">). Die der obigen parallele Formel lautet: Was den dem Ich zum Ideal fehlenden Vorzug besitzt, wird geliebt. Dieser Fall der Aushilfe hat eine besondere Bedeutung für den Neurotiker, der durch seine übermäßigen Objektbesetzungen im Ich verarmt und außerstande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sein Ichideal zu erfüllen. Er sucht dann von seiner Libidoverschwendung an die Objekte den Rückweg zum Narzißmus, indem er sich ein Sexualideal nach dem narzißtischen Typus wählt, welches die von ihm nicht zu erreichenden Vorzüge besitzt. Dies </w:t>
      </w:r>
      <w:proofErr w:type="gramStart"/>
      <w:r w:rsidRPr="002B43A8">
        <w:rPr>
          <w:rFonts w:ascii="Garamond" w:hAnsi="Garamond"/>
          <w:color w:val="C00000"/>
          <w:sz w:val="16"/>
          <w:szCs w:val="16"/>
          <w:lang w:val="en-US"/>
        </w:rPr>
        <w:t>ist</w:t>
      </w:r>
      <w:proofErr w:type="gramEnd"/>
      <w:r w:rsidRPr="002B43A8">
        <w:rPr>
          <w:rFonts w:ascii="Garamond" w:hAnsi="Garamond"/>
          <w:color w:val="C00000"/>
          <w:sz w:val="16"/>
          <w:szCs w:val="16"/>
          <w:lang w:val="en-US"/>
        </w:rPr>
        <w:t xml:space="preserve"> die Heilung durch Liebe, welche er in der Regel der analytischen vorzieht. </w:t>
      </w:r>
      <w:proofErr w:type="gramStart"/>
      <w:r w:rsidRPr="002B43A8">
        <w:rPr>
          <w:rFonts w:ascii="Garamond" w:hAnsi="Garamond"/>
          <w:color w:val="C00000"/>
          <w:sz w:val="16"/>
          <w:szCs w:val="16"/>
          <w:lang w:val="en-US"/>
        </w:rPr>
        <w:t>Ja</w:t>
      </w:r>
      <w:proofErr w:type="gramEnd"/>
      <w:r w:rsidRPr="002B43A8">
        <w:rPr>
          <w:rFonts w:ascii="Garamond" w:hAnsi="Garamond"/>
          <w:color w:val="C00000"/>
          <w:sz w:val="16"/>
          <w:szCs w:val="16"/>
          <w:lang w:val="en-US"/>
        </w:rPr>
        <w:t>, er kann an einen anderen Mechanismus der Heilung nicht glauben, bringt meist die Erwartung desselben in die Kur mit und richtet sie auf die Person des ihn behandelnden Arztes. Diesem Heilungsplan steht natürlich die Liebesunfähigkeit des Kranken infolge seiner ausgedehnten Verdrängungen im Wege. Hat man dieser durch die Behandlung bis zu einem gewissen Grade abgeholfen, so erlebt man häufig den unbeabsichtigten Erfolg, daß der Kranke sich nun der weiteren Behandlung entzieht, um eine Liebeswahl zu treffen und die weitere Herstellung dem Zusammenleben mit der geliebten Person zu überlassen. Man könnte mit diesem Ausgang zufrieden sein, wenn er nicht alle Gefahren der drückenden Abhängigkeit von diesem Nothelfer mit sich brächte.</w:t>
      </w:r>
    </w:p>
    <w:p w:rsidR="00133534" w:rsidRDefault="00F43C16" w:rsidP="000739DA">
      <w:pPr>
        <w:pStyle w:val="Sansinterligne"/>
        <w:ind w:right="-284" w:hanging="567"/>
        <w:rPr>
          <w:rFonts w:ascii="Garamond" w:hAnsi="Garamond"/>
          <w:color w:val="C00000"/>
          <w:lang w:val="en-US"/>
        </w:rPr>
      </w:pPr>
      <w:r w:rsidRPr="002B43A8">
        <w:rPr>
          <w:rFonts w:ascii="Garamond" w:hAnsi="Garamond"/>
          <w:color w:val="C00000"/>
          <w:sz w:val="16"/>
          <w:szCs w:val="16"/>
        </w:rPr>
        <w:t xml:space="preserve">Vom Ichideal aus führt ein bedeutsamer Weg zum Verständnis der Massenpsychologie. Dies Ideal hat außer seinem individuellen einen sozialen Anteil, es ist auch das gemeinsame Ideal einer Familie, eines Standes, einer Nation. Es hat außer der narzißtischen Libido einen großen Betrag der homosexuellen Libido einer Person gebunden, welcher auf diesem Wege ins Ich zurückgekehrt ist. </w:t>
      </w:r>
      <w:r w:rsidRPr="002B43A8">
        <w:rPr>
          <w:rFonts w:ascii="Garamond" w:hAnsi="Garamond"/>
          <w:color w:val="C00000"/>
          <w:sz w:val="16"/>
          <w:szCs w:val="16"/>
          <w:lang w:val="en-US"/>
        </w:rPr>
        <w:t xml:space="preserve">Die Unbefriedigung durch Nichterfüllung dieses Ideals macht homosexuelle Libido frei, welche sich in Schuldbewußtsein (soziale Angst) verwandelt. Das Schuldbewußtsein war ursprünglich Angst vor der Strafe der Eltern, richtiger gesagt: vor dem Liebesverlust bei ihnen; </w:t>
      </w:r>
      <w:proofErr w:type="gramStart"/>
      <w:r w:rsidRPr="002B43A8">
        <w:rPr>
          <w:rFonts w:ascii="Garamond" w:hAnsi="Garamond"/>
          <w:color w:val="C00000"/>
          <w:sz w:val="16"/>
          <w:szCs w:val="16"/>
          <w:lang w:val="en-US"/>
        </w:rPr>
        <w:t>an</w:t>
      </w:r>
      <w:proofErr w:type="gramEnd"/>
      <w:r w:rsidRPr="002B43A8">
        <w:rPr>
          <w:rFonts w:ascii="Garamond" w:hAnsi="Garamond"/>
          <w:color w:val="C00000"/>
          <w:sz w:val="16"/>
          <w:szCs w:val="16"/>
          <w:lang w:val="en-US"/>
        </w:rPr>
        <w:t xml:space="preserve"> Stelle der Eltern ist später die unbestimmte Menge der Genossen getreten. Die häufige Verursachung der Paranoia durch Kränkung des Ichs, Versagung der Befriedigung im Bereiche des Ichideals, </w:t>
      </w:r>
      <w:proofErr w:type="gramStart"/>
      <w:r w:rsidRPr="002B43A8">
        <w:rPr>
          <w:rFonts w:ascii="Garamond" w:hAnsi="Garamond"/>
          <w:color w:val="C00000"/>
          <w:sz w:val="16"/>
          <w:szCs w:val="16"/>
          <w:lang w:val="en-US"/>
        </w:rPr>
        <w:t>wird</w:t>
      </w:r>
      <w:proofErr w:type="gramEnd"/>
      <w:r w:rsidRPr="002B43A8">
        <w:rPr>
          <w:rFonts w:ascii="Garamond" w:hAnsi="Garamond"/>
          <w:color w:val="C00000"/>
          <w:sz w:val="16"/>
          <w:szCs w:val="16"/>
          <w:lang w:val="en-US"/>
        </w:rPr>
        <w:t xml:space="preserve"> so verständlicher, auch das Zusammentreffen von Idealbildung und Sublimierung im Ichideal, die Rückbildung der Sublimierungen und eventuelle Umbildung der Ideale bei den paraphrenischen Erkrankungen.</w:t>
      </w:r>
      <w:r w:rsidRPr="000739DA">
        <w:rPr>
          <w:rFonts w:ascii="Garamond" w:hAnsi="Garamond"/>
          <w:color w:val="C00000"/>
          <w:lang w:val="en-US"/>
        </w:rPr>
        <w:t xml:space="preserve"> </w:t>
      </w:r>
    </w:p>
    <w:p w:rsidR="00133534" w:rsidRDefault="00133534">
      <w:pPr>
        <w:spacing w:after="200" w:line="276" w:lineRule="auto"/>
        <w:rPr>
          <w:rFonts w:ascii="Garamond" w:hAnsi="Garamond"/>
          <w:color w:val="C00000"/>
          <w:lang w:val="en-US"/>
        </w:rPr>
      </w:pPr>
      <w:r>
        <w:rPr>
          <w:rFonts w:ascii="Garamond" w:hAnsi="Garamond"/>
          <w:color w:val="C00000"/>
          <w:lang w:val="en-US"/>
        </w:rPr>
        <w:br w:type="page"/>
      </w:r>
    </w:p>
    <w:p w:rsidR="00133534" w:rsidRPr="00CA0115" w:rsidRDefault="00133534" w:rsidP="00133534">
      <w:pPr>
        <w:pStyle w:val="Sansinterligne"/>
        <w:ind w:right="-284" w:hanging="567"/>
        <w:jc w:val="center"/>
        <w:rPr>
          <w:rFonts w:ascii="Garamond" w:hAnsi="Garamond"/>
          <w:color w:val="C00000"/>
          <w:sz w:val="16"/>
          <w:szCs w:val="16"/>
        </w:rPr>
      </w:pPr>
      <w:r w:rsidRPr="00133534">
        <w:rPr>
          <w:rFonts w:ascii="Garamond" w:hAnsi="Garamond"/>
          <w:color w:val="C00000"/>
          <w:sz w:val="24"/>
          <w:szCs w:val="24"/>
        </w:rPr>
        <w:lastRenderedPageBreak/>
        <w:t>Sigmund FREUD : Pour introduire le narcissisme</w:t>
      </w:r>
      <w:hyperlink r:id="rId48" w:anchor="ftn1" w:history="1">
        <w:r w:rsidRPr="00CA0115">
          <w:rPr>
            <w:rFonts w:ascii="Garamond" w:hAnsi="Garamond"/>
            <w:color w:val="C00000"/>
            <w:sz w:val="16"/>
            <w:szCs w:val="16"/>
            <w:u w:val="single"/>
            <w:vertAlign w:val="superscript"/>
          </w:rPr>
          <w:t>1</w:t>
        </w:r>
      </w:hyperlink>
    </w:p>
    <w:p w:rsidR="00133534" w:rsidRDefault="00133534" w:rsidP="00133534">
      <w:pPr>
        <w:pStyle w:val="Sansinterligne"/>
        <w:ind w:right="-284" w:hanging="567"/>
        <w:rPr>
          <w:rFonts w:ascii="Garamond" w:hAnsi="Garamond"/>
          <w:color w:val="C00000"/>
          <w:sz w:val="16"/>
          <w:szCs w:val="16"/>
        </w:rPr>
      </w:pP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I.</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Le terme de narcissisme provient de la description clinique, et a été choisi en 1899 par P. Näcke pour désigner le comportement par lequel un individu traite son propre corps de façon semblable à celle dont on traite d</w:t>
      </w:r>
      <w:r w:rsidR="00720B03">
        <w:rPr>
          <w:rFonts w:ascii="Garamond" w:hAnsi="Garamond"/>
          <w:color w:val="C00000"/>
          <w:sz w:val="16"/>
          <w:szCs w:val="16"/>
        </w:rPr>
        <w:t>’</w:t>
      </w:r>
      <w:r w:rsidRPr="00CA0115">
        <w:rPr>
          <w:rFonts w:ascii="Garamond" w:hAnsi="Garamond"/>
          <w:color w:val="C00000"/>
          <w:sz w:val="16"/>
          <w:szCs w:val="16"/>
        </w:rPr>
        <w:t>ordinaire le corps d</w:t>
      </w:r>
      <w:r w:rsidR="00720B03">
        <w:rPr>
          <w:rFonts w:ascii="Garamond" w:hAnsi="Garamond"/>
          <w:color w:val="C00000"/>
          <w:sz w:val="16"/>
          <w:szCs w:val="16"/>
        </w:rPr>
        <w:t>’</w:t>
      </w:r>
      <w:r w:rsidRPr="00CA0115">
        <w:rPr>
          <w:rFonts w:ascii="Garamond" w:hAnsi="Garamond"/>
          <w:color w:val="C00000"/>
          <w:sz w:val="16"/>
          <w:szCs w:val="16"/>
        </w:rPr>
        <w:t>un objet sexuel : il le contemple donc en y prenant un plaisir sexuel, le caresse, le cajole, jusqu</w:t>
      </w:r>
      <w:r w:rsidR="00720B03">
        <w:rPr>
          <w:rFonts w:ascii="Garamond" w:hAnsi="Garamond"/>
          <w:color w:val="C00000"/>
          <w:sz w:val="16"/>
          <w:szCs w:val="16"/>
        </w:rPr>
        <w:t>’</w:t>
      </w:r>
      <w:r w:rsidRPr="00CA0115">
        <w:rPr>
          <w:rFonts w:ascii="Garamond" w:hAnsi="Garamond"/>
          <w:color w:val="C00000"/>
          <w:sz w:val="16"/>
          <w:szCs w:val="16"/>
        </w:rPr>
        <w:t>à ce qu</w:t>
      </w:r>
      <w:r w:rsidR="00720B03">
        <w:rPr>
          <w:rFonts w:ascii="Garamond" w:hAnsi="Garamond"/>
          <w:color w:val="C00000"/>
          <w:sz w:val="16"/>
          <w:szCs w:val="16"/>
        </w:rPr>
        <w:t>’</w:t>
      </w:r>
      <w:r w:rsidRPr="00CA0115">
        <w:rPr>
          <w:rFonts w:ascii="Garamond" w:hAnsi="Garamond"/>
          <w:color w:val="C00000"/>
          <w:sz w:val="16"/>
          <w:szCs w:val="16"/>
        </w:rPr>
        <w:t>il parvienne par ces pratiques à la satisfaction</w:t>
      </w:r>
      <w:hyperlink r:id="rId49" w:anchor="ftn2" w:history="1">
        <w:r w:rsidRPr="00CA0115">
          <w:rPr>
            <w:rFonts w:ascii="Garamond" w:hAnsi="Garamond"/>
            <w:color w:val="C00000"/>
            <w:sz w:val="16"/>
            <w:szCs w:val="16"/>
            <w:u w:val="single"/>
            <w:vertAlign w:val="superscript"/>
          </w:rPr>
          <w:t>2</w:t>
        </w:r>
      </w:hyperlink>
      <w:r w:rsidRPr="00CA0115">
        <w:rPr>
          <w:rFonts w:ascii="Garamond" w:hAnsi="Garamond"/>
          <w:color w:val="C00000"/>
          <w:sz w:val="16"/>
          <w:szCs w:val="16"/>
        </w:rPr>
        <w:t xml:space="preserve"> complète. Développé à ce point, le narcissisme a la signification d</w:t>
      </w:r>
      <w:r w:rsidR="00720B03">
        <w:rPr>
          <w:rFonts w:ascii="Garamond" w:hAnsi="Garamond"/>
          <w:color w:val="C00000"/>
          <w:sz w:val="16"/>
          <w:szCs w:val="16"/>
        </w:rPr>
        <w:t>’</w:t>
      </w:r>
      <w:r w:rsidRPr="00CA0115">
        <w:rPr>
          <w:rFonts w:ascii="Garamond" w:hAnsi="Garamond"/>
          <w:color w:val="C00000"/>
          <w:sz w:val="16"/>
          <w:szCs w:val="16"/>
        </w:rPr>
        <w:t>une perversion qui a absorbé la totalité de la vie sexuelle de la personne, et où nous devons par conséquent nous attendre à rencontrer les mêmes phénomènes que dans l</w:t>
      </w:r>
      <w:r w:rsidR="00720B03">
        <w:rPr>
          <w:rFonts w:ascii="Garamond" w:hAnsi="Garamond"/>
          <w:color w:val="C00000"/>
          <w:sz w:val="16"/>
          <w:szCs w:val="16"/>
        </w:rPr>
        <w:t>’</w:t>
      </w:r>
      <w:r w:rsidRPr="00CA0115">
        <w:rPr>
          <w:rFonts w:ascii="Garamond" w:hAnsi="Garamond"/>
          <w:color w:val="C00000"/>
          <w:sz w:val="16"/>
          <w:szCs w:val="16"/>
        </w:rPr>
        <w:t>étude de toutes les perversions.</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w:t>
      </w:r>
      <w:r w:rsidR="00720B03">
        <w:rPr>
          <w:rFonts w:ascii="Garamond" w:hAnsi="Garamond"/>
          <w:color w:val="C00000"/>
          <w:sz w:val="16"/>
          <w:szCs w:val="16"/>
        </w:rPr>
        <w:t>’</w:t>
      </w:r>
      <w:r w:rsidRPr="00CA0115">
        <w:rPr>
          <w:rFonts w:ascii="Garamond" w:hAnsi="Garamond"/>
          <w:color w:val="C00000"/>
          <w:sz w:val="16"/>
          <w:szCs w:val="16"/>
        </w:rPr>
        <w:t>observation psychanalytique s</w:t>
      </w:r>
      <w:r w:rsidR="00720B03">
        <w:rPr>
          <w:rFonts w:ascii="Garamond" w:hAnsi="Garamond"/>
          <w:color w:val="C00000"/>
          <w:sz w:val="16"/>
          <w:szCs w:val="16"/>
        </w:rPr>
        <w:t>’</w:t>
      </w:r>
      <w:r w:rsidRPr="00CA0115">
        <w:rPr>
          <w:rFonts w:ascii="Garamond" w:hAnsi="Garamond"/>
          <w:color w:val="C00000"/>
          <w:sz w:val="16"/>
          <w:szCs w:val="16"/>
        </w:rPr>
        <w:t>est ensuite aperçue que des traits particuliers du comportement narcissique se retrouvent chez de nombreuses personnes qui souffrent d</w:t>
      </w:r>
      <w:r w:rsidR="00720B03">
        <w:rPr>
          <w:rFonts w:ascii="Garamond" w:hAnsi="Garamond"/>
          <w:color w:val="C00000"/>
          <w:sz w:val="16"/>
          <w:szCs w:val="16"/>
        </w:rPr>
        <w:t>’</w:t>
      </w:r>
      <w:r w:rsidRPr="00CA0115">
        <w:rPr>
          <w:rFonts w:ascii="Garamond" w:hAnsi="Garamond"/>
          <w:color w:val="C00000"/>
          <w:sz w:val="16"/>
          <w:szCs w:val="16"/>
        </w:rPr>
        <w:t>autres troubles, par exemple, d</w:t>
      </w:r>
      <w:r w:rsidR="00720B03">
        <w:rPr>
          <w:rFonts w:ascii="Garamond" w:hAnsi="Garamond"/>
          <w:color w:val="C00000"/>
          <w:sz w:val="16"/>
          <w:szCs w:val="16"/>
        </w:rPr>
        <w:t>’</w:t>
      </w:r>
      <w:r w:rsidRPr="00CA0115">
        <w:rPr>
          <w:rFonts w:ascii="Garamond" w:hAnsi="Garamond"/>
          <w:color w:val="C00000"/>
          <w:sz w:val="16"/>
          <w:szCs w:val="16"/>
        </w:rPr>
        <w:t>après Sadger, chez les homosexuels ; enfin l</w:t>
      </w:r>
      <w:r w:rsidR="00720B03">
        <w:rPr>
          <w:rFonts w:ascii="Garamond" w:hAnsi="Garamond"/>
          <w:color w:val="C00000"/>
          <w:sz w:val="16"/>
          <w:szCs w:val="16"/>
        </w:rPr>
        <w:t>’</w:t>
      </w:r>
      <w:r w:rsidRPr="00CA0115">
        <w:rPr>
          <w:rFonts w:ascii="Garamond" w:hAnsi="Garamond"/>
          <w:color w:val="C00000"/>
          <w:sz w:val="16"/>
          <w:szCs w:val="16"/>
        </w:rPr>
        <w:t>on est arrivé à supposer qu</w:t>
      </w:r>
      <w:r w:rsidR="00720B03">
        <w:rPr>
          <w:rFonts w:ascii="Garamond" w:hAnsi="Garamond"/>
          <w:color w:val="C00000"/>
          <w:sz w:val="16"/>
          <w:szCs w:val="16"/>
        </w:rPr>
        <w:t>’</w:t>
      </w:r>
      <w:r w:rsidRPr="00CA0115">
        <w:rPr>
          <w:rFonts w:ascii="Garamond" w:hAnsi="Garamond"/>
          <w:color w:val="C00000"/>
          <w:sz w:val="16"/>
          <w:szCs w:val="16"/>
        </w:rPr>
        <w:t>un certain placement de la libido, qui doit être désigné comme narcissisme, peut entrer en considération dans un champ beaucoup plus vaste et revendiquer sa place dans le développement sexuel régulier de l</w:t>
      </w:r>
      <w:r w:rsidR="00720B03">
        <w:rPr>
          <w:rFonts w:ascii="Garamond" w:hAnsi="Garamond"/>
          <w:color w:val="C00000"/>
          <w:sz w:val="16"/>
          <w:szCs w:val="16"/>
        </w:rPr>
        <w:t>’</w:t>
      </w:r>
      <w:r w:rsidRPr="00CA0115">
        <w:rPr>
          <w:rFonts w:ascii="Garamond" w:hAnsi="Garamond"/>
          <w:color w:val="C00000"/>
          <w:sz w:val="16"/>
          <w:szCs w:val="16"/>
        </w:rPr>
        <w:t>être humain</w:t>
      </w:r>
      <w:hyperlink r:id="rId50" w:anchor="ftn3" w:history="1">
        <w:r w:rsidRPr="00CA0115">
          <w:rPr>
            <w:rFonts w:ascii="Garamond" w:hAnsi="Garamond"/>
            <w:color w:val="C00000"/>
            <w:sz w:val="16"/>
            <w:szCs w:val="16"/>
            <w:u w:val="single"/>
            <w:vertAlign w:val="superscript"/>
          </w:rPr>
          <w:t>3</w:t>
        </w:r>
      </w:hyperlink>
      <w:r w:rsidRPr="00CA0115">
        <w:rPr>
          <w:rFonts w:ascii="Garamond" w:hAnsi="Garamond"/>
          <w:color w:val="C00000"/>
          <w:sz w:val="16"/>
          <w:szCs w:val="16"/>
        </w:rPr>
        <w:t>. Les difficultés du travail psychanalytique chez les névrosés amenèrent à la même supposition : il semblait en effet qu</w:t>
      </w:r>
      <w:r w:rsidR="00720B03">
        <w:rPr>
          <w:rFonts w:ascii="Garamond" w:hAnsi="Garamond"/>
          <w:color w:val="C00000"/>
          <w:sz w:val="16"/>
          <w:szCs w:val="16"/>
        </w:rPr>
        <w:t>’</w:t>
      </w:r>
      <w:r w:rsidRPr="00CA0115">
        <w:rPr>
          <w:rFonts w:ascii="Garamond" w:hAnsi="Garamond"/>
          <w:color w:val="C00000"/>
          <w:sz w:val="16"/>
          <w:szCs w:val="16"/>
        </w:rPr>
        <w:t>un comportement narcissique du même genre constituait l</w:t>
      </w:r>
      <w:r w:rsidR="00720B03">
        <w:rPr>
          <w:rFonts w:ascii="Garamond" w:hAnsi="Garamond"/>
          <w:color w:val="C00000"/>
          <w:sz w:val="16"/>
          <w:szCs w:val="16"/>
        </w:rPr>
        <w:t>’</w:t>
      </w:r>
      <w:r w:rsidRPr="00CA0115">
        <w:rPr>
          <w:rFonts w:ascii="Garamond" w:hAnsi="Garamond"/>
          <w:color w:val="C00000"/>
          <w:sz w:val="16"/>
          <w:szCs w:val="16"/>
        </w:rPr>
        <w:t>une des limites de l</w:t>
      </w:r>
      <w:r w:rsidR="00720B03">
        <w:rPr>
          <w:rFonts w:ascii="Garamond" w:hAnsi="Garamond"/>
          <w:color w:val="C00000"/>
          <w:sz w:val="16"/>
          <w:szCs w:val="16"/>
        </w:rPr>
        <w:t>’</w:t>
      </w:r>
      <w:r w:rsidRPr="00CA0115">
        <w:rPr>
          <w:rFonts w:ascii="Garamond" w:hAnsi="Garamond"/>
          <w:color w:val="C00000"/>
          <w:sz w:val="16"/>
          <w:szCs w:val="16"/>
        </w:rPr>
        <w:t>influence qu</w:t>
      </w:r>
      <w:r w:rsidR="00720B03">
        <w:rPr>
          <w:rFonts w:ascii="Garamond" w:hAnsi="Garamond"/>
          <w:color w:val="C00000"/>
          <w:sz w:val="16"/>
          <w:szCs w:val="16"/>
        </w:rPr>
        <w:t>’</w:t>
      </w:r>
      <w:r w:rsidRPr="00CA0115">
        <w:rPr>
          <w:rFonts w:ascii="Garamond" w:hAnsi="Garamond"/>
          <w:color w:val="C00000"/>
          <w:sz w:val="16"/>
          <w:szCs w:val="16"/>
        </w:rPr>
        <w:t>on pouvait exercer sur ces malades. Le narcissisme, dans ce sens, ne serait pas une perversion, mais le complément libidinal à l</w:t>
      </w:r>
      <w:r w:rsidR="00720B03">
        <w:rPr>
          <w:rFonts w:ascii="Garamond" w:hAnsi="Garamond"/>
          <w:color w:val="C00000"/>
          <w:sz w:val="16"/>
          <w:szCs w:val="16"/>
        </w:rPr>
        <w:t>’</w:t>
      </w:r>
      <w:r w:rsidRPr="00CA0115">
        <w:rPr>
          <w:rFonts w:ascii="Garamond" w:hAnsi="Garamond"/>
          <w:color w:val="C00000"/>
          <w:sz w:val="16"/>
          <w:szCs w:val="16"/>
        </w:rPr>
        <w:t>égoïsme de la pulsion d</w:t>
      </w:r>
      <w:r w:rsidR="00720B03">
        <w:rPr>
          <w:rFonts w:ascii="Garamond" w:hAnsi="Garamond"/>
          <w:color w:val="C00000"/>
          <w:sz w:val="16"/>
          <w:szCs w:val="16"/>
        </w:rPr>
        <w:t>’</w:t>
      </w:r>
      <w:r w:rsidRPr="00CA0115">
        <w:rPr>
          <w:rFonts w:ascii="Garamond" w:hAnsi="Garamond"/>
          <w:color w:val="C00000"/>
          <w:sz w:val="16"/>
          <w:szCs w:val="16"/>
        </w:rPr>
        <w:t>autoconservation dont une part est, à juste titre, attribuée à tout être vivant.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Nous eûmes un motif impérieux de nous intéresser à l</w:t>
      </w:r>
      <w:r w:rsidR="00720B03">
        <w:rPr>
          <w:rFonts w:ascii="Garamond" w:hAnsi="Garamond"/>
          <w:color w:val="C00000"/>
          <w:sz w:val="16"/>
          <w:szCs w:val="16"/>
        </w:rPr>
        <w:t>’</w:t>
      </w:r>
      <w:r w:rsidRPr="00CA0115">
        <w:rPr>
          <w:rFonts w:ascii="Garamond" w:hAnsi="Garamond"/>
          <w:color w:val="C00000"/>
          <w:sz w:val="16"/>
          <w:szCs w:val="16"/>
        </w:rPr>
        <w:t>idée d</w:t>
      </w:r>
      <w:r w:rsidR="00720B03">
        <w:rPr>
          <w:rFonts w:ascii="Garamond" w:hAnsi="Garamond"/>
          <w:color w:val="C00000"/>
          <w:sz w:val="16"/>
          <w:szCs w:val="16"/>
        </w:rPr>
        <w:t>’</w:t>
      </w:r>
      <w:r w:rsidRPr="00CA0115">
        <w:rPr>
          <w:rFonts w:ascii="Garamond" w:hAnsi="Garamond"/>
          <w:color w:val="C00000"/>
          <w:sz w:val="16"/>
          <w:szCs w:val="16"/>
        </w:rPr>
        <w:t>un narcissisme primaire normal, lorsqu</w:t>
      </w:r>
      <w:r w:rsidR="00720B03">
        <w:rPr>
          <w:rFonts w:ascii="Garamond" w:hAnsi="Garamond"/>
          <w:color w:val="C00000"/>
          <w:sz w:val="16"/>
          <w:szCs w:val="16"/>
        </w:rPr>
        <w:t>’</w:t>
      </w:r>
      <w:r w:rsidRPr="00CA0115">
        <w:rPr>
          <w:rFonts w:ascii="Garamond" w:hAnsi="Garamond"/>
          <w:color w:val="C00000"/>
          <w:sz w:val="16"/>
          <w:szCs w:val="16"/>
        </w:rPr>
        <w:t>on entreprît de soumettre la conception de la démence précoce (Kraepelin) ou schizophrénie (Bleuler) à l</w:t>
      </w:r>
      <w:r w:rsidR="00720B03">
        <w:rPr>
          <w:rFonts w:ascii="Garamond" w:hAnsi="Garamond"/>
          <w:color w:val="C00000"/>
          <w:sz w:val="16"/>
          <w:szCs w:val="16"/>
        </w:rPr>
        <w:t>’</w:t>
      </w:r>
      <w:r w:rsidRPr="00CA0115">
        <w:rPr>
          <w:rFonts w:ascii="Garamond" w:hAnsi="Garamond"/>
          <w:color w:val="C00000"/>
          <w:sz w:val="16"/>
          <w:szCs w:val="16"/>
        </w:rPr>
        <w:t>hypothèse de la théorie de la libido. Ces malades, que j</w:t>
      </w:r>
      <w:r w:rsidR="00720B03">
        <w:rPr>
          <w:rFonts w:ascii="Garamond" w:hAnsi="Garamond"/>
          <w:color w:val="C00000"/>
          <w:sz w:val="16"/>
          <w:szCs w:val="16"/>
        </w:rPr>
        <w:t>’</w:t>
      </w:r>
      <w:r w:rsidRPr="00CA0115">
        <w:rPr>
          <w:rFonts w:ascii="Garamond" w:hAnsi="Garamond"/>
          <w:color w:val="C00000"/>
          <w:sz w:val="16"/>
          <w:szCs w:val="16"/>
        </w:rPr>
        <w:t>ai proposé de désigner du nom de paraphrènes, présentent deux traits de caractère fondamentaux : le délire des grandeurs et le fait qu</w:t>
      </w:r>
      <w:r w:rsidR="00720B03">
        <w:rPr>
          <w:rFonts w:ascii="Garamond" w:hAnsi="Garamond"/>
          <w:color w:val="C00000"/>
          <w:sz w:val="16"/>
          <w:szCs w:val="16"/>
        </w:rPr>
        <w:t>’</w:t>
      </w:r>
      <w:r w:rsidRPr="00CA0115">
        <w:rPr>
          <w:rFonts w:ascii="Garamond" w:hAnsi="Garamond"/>
          <w:color w:val="C00000"/>
          <w:sz w:val="16"/>
          <w:szCs w:val="16"/>
        </w:rPr>
        <w:t>ils détournent leur intérêt du monde extérieur (personnes et choses). Par suite de cette dernière transformation ils se soustraient à l</w:t>
      </w:r>
      <w:r w:rsidR="00720B03">
        <w:rPr>
          <w:rFonts w:ascii="Garamond" w:hAnsi="Garamond"/>
          <w:color w:val="C00000"/>
          <w:sz w:val="16"/>
          <w:szCs w:val="16"/>
        </w:rPr>
        <w:t>’</w:t>
      </w:r>
      <w:r w:rsidRPr="00CA0115">
        <w:rPr>
          <w:rFonts w:ascii="Garamond" w:hAnsi="Garamond"/>
          <w:color w:val="C00000"/>
          <w:sz w:val="16"/>
          <w:szCs w:val="16"/>
        </w:rPr>
        <w:t>influence de la psychanalyse et deviennent inaccessibles à nos efforts pour les guérir. Mais le fait que le paraphrène se détourne du monde extérieur doit être caractérisé avec plus de précision. L</w:t>
      </w:r>
      <w:r w:rsidR="00720B03">
        <w:rPr>
          <w:rFonts w:ascii="Garamond" w:hAnsi="Garamond"/>
          <w:color w:val="C00000"/>
          <w:sz w:val="16"/>
          <w:szCs w:val="16"/>
        </w:rPr>
        <w:t>’</w:t>
      </w:r>
      <w:r w:rsidRPr="00CA0115">
        <w:rPr>
          <w:rFonts w:ascii="Garamond" w:hAnsi="Garamond"/>
          <w:color w:val="C00000"/>
          <w:sz w:val="16"/>
          <w:szCs w:val="16"/>
        </w:rPr>
        <w:t>hystérique, ou l</w:t>
      </w:r>
      <w:r w:rsidR="00720B03">
        <w:rPr>
          <w:rFonts w:ascii="Garamond" w:hAnsi="Garamond"/>
          <w:color w:val="C00000"/>
          <w:sz w:val="16"/>
          <w:szCs w:val="16"/>
        </w:rPr>
        <w:t>’</w:t>
      </w:r>
      <w:r w:rsidRPr="00CA0115">
        <w:rPr>
          <w:rFonts w:ascii="Garamond" w:hAnsi="Garamond"/>
          <w:color w:val="C00000"/>
          <w:sz w:val="16"/>
          <w:szCs w:val="16"/>
        </w:rPr>
        <w:t>obsessionnel, a lui aussi abandonné, dans les limites de sa maladie, sa relation à la réalité. Mais l</w:t>
      </w:r>
      <w:r w:rsidR="00720B03">
        <w:rPr>
          <w:rFonts w:ascii="Garamond" w:hAnsi="Garamond"/>
          <w:color w:val="C00000"/>
          <w:sz w:val="16"/>
          <w:szCs w:val="16"/>
        </w:rPr>
        <w:t>’</w:t>
      </w:r>
      <w:r w:rsidRPr="00CA0115">
        <w:rPr>
          <w:rFonts w:ascii="Garamond" w:hAnsi="Garamond"/>
          <w:color w:val="C00000"/>
          <w:sz w:val="16"/>
          <w:szCs w:val="16"/>
        </w:rPr>
        <w:t>analyse montre qu</w:t>
      </w:r>
      <w:r w:rsidR="00720B03">
        <w:rPr>
          <w:rFonts w:ascii="Garamond" w:hAnsi="Garamond"/>
          <w:color w:val="C00000"/>
          <w:sz w:val="16"/>
          <w:szCs w:val="16"/>
        </w:rPr>
        <w:t>’</w:t>
      </w:r>
      <w:r w:rsidRPr="00CA0115">
        <w:rPr>
          <w:rFonts w:ascii="Garamond" w:hAnsi="Garamond"/>
          <w:color w:val="C00000"/>
          <w:sz w:val="16"/>
          <w:szCs w:val="16"/>
        </w:rPr>
        <w:t>il n</w:t>
      </w:r>
      <w:r w:rsidR="00720B03">
        <w:rPr>
          <w:rFonts w:ascii="Garamond" w:hAnsi="Garamond"/>
          <w:color w:val="C00000"/>
          <w:sz w:val="16"/>
          <w:szCs w:val="16"/>
        </w:rPr>
        <w:t>’</w:t>
      </w:r>
      <w:r w:rsidRPr="00CA0115">
        <w:rPr>
          <w:rFonts w:ascii="Garamond" w:hAnsi="Garamond"/>
          <w:color w:val="C00000"/>
          <w:sz w:val="16"/>
          <w:szCs w:val="16"/>
        </w:rPr>
        <w:t>a nullement supprimé sa relation érotique aux personnes et aux choses. Il la maintient encore dans le fantasme ; c</w:t>
      </w:r>
      <w:r w:rsidR="00720B03">
        <w:rPr>
          <w:rFonts w:ascii="Garamond" w:hAnsi="Garamond"/>
          <w:color w:val="C00000"/>
          <w:sz w:val="16"/>
          <w:szCs w:val="16"/>
        </w:rPr>
        <w:t>’</w:t>
      </w:r>
      <w:r w:rsidRPr="00CA0115">
        <w:rPr>
          <w:rFonts w:ascii="Garamond" w:hAnsi="Garamond"/>
          <w:color w:val="C00000"/>
          <w:sz w:val="16"/>
          <w:szCs w:val="16"/>
        </w:rPr>
        <w:t>est-à-dire que, d</w:t>
      </w:r>
      <w:r w:rsidR="00720B03">
        <w:rPr>
          <w:rFonts w:ascii="Garamond" w:hAnsi="Garamond"/>
          <w:color w:val="C00000"/>
          <w:sz w:val="16"/>
          <w:szCs w:val="16"/>
        </w:rPr>
        <w:t>’</w:t>
      </w:r>
      <w:r w:rsidRPr="00CA0115">
        <w:rPr>
          <w:rFonts w:ascii="Garamond" w:hAnsi="Garamond"/>
          <w:color w:val="C00000"/>
          <w:sz w:val="16"/>
          <w:szCs w:val="16"/>
        </w:rPr>
        <w:t>une part, il a remplacé les objets réels par des objets imaginaires de son souvenir, ou bien il a mêlé les uns aux autres ; d</w:t>
      </w:r>
      <w:r w:rsidR="00720B03">
        <w:rPr>
          <w:rFonts w:ascii="Garamond" w:hAnsi="Garamond"/>
          <w:color w:val="C00000"/>
          <w:sz w:val="16"/>
          <w:szCs w:val="16"/>
        </w:rPr>
        <w:t>’</w:t>
      </w:r>
      <w:r w:rsidRPr="00CA0115">
        <w:rPr>
          <w:rFonts w:ascii="Garamond" w:hAnsi="Garamond"/>
          <w:color w:val="C00000"/>
          <w:sz w:val="16"/>
          <w:szCs w:val="16"/>
        </w:rPr>
        <w:t>autre part il a renoncé à entreprendre les actions motrices pour atteindre ses buts concernant ces objets. C</w:t>
      </w:r>
      <w:r w:rsidR="00720B03">
        <w:rPr>
          <w:rFonts w:ascii="Garamond" w:hAnsi="Garamond"/>
          <w:color w:val="C00000"/>
          <w:sz w:val="16"/>
          <w:szCs w:val="16"/>
        </w:rPr>
        <w:t>’</w:t>
      </w:r>
      <w:r w:rsidRPr="00CA0115">
        <w:rPr>
          <w:rFonts w:ascii="Garamond" w:hAnsi="Garamond"/>
          <w:color w:val="C00000"/>
          <w:sz w:val="16"/>
          <w:szCs w:val="16"/>
        </w:rPr>
        <w:t>est seulement pour cet état de la libido qu</w:t>
      </w:r>
      <w:r w:rsidR="00720B03">
        <w:rPr>
          <w:rFonts w:ascii="Garamond" w:hAnsi="Garamond"/>
          <w:color w:val="C00000"/>
          <w:sz w:val="16"/>
          <w:szCs w:val="16"/>
        </w:rPr>
        <w:t>’</w:t>
      </w:r>
      <w:r w:rsidRPr="00CA0115">
        <w:rPr>
          <w:rFonts w:ascii="Garamond" w:hAnsi="Garamond"/>
          <w:color w:val="C00000"/>
          <w:sz w:val="16"/>
          <w:szCs w:val="16"/>
        </w:rPr>
        <w:t>on devrait employer à bon escient ce terme que Jung utilise sans faire de distinctions :</w:t>
      </w:r>
      <w:r w:rsidRPr="00CA0115">
        <w:rPr>
          <w:rFonts w:ascii="Garamond" w:hAnsi="Garamond"/>
          <w:i/>
          <w:iCs/>
          <w:color w:val="C00000"/>
          <w:sz w:val="16"/>
          <w:szCs w:val="16"/>
        </w:rPr>
        <w:t xml:space="preserve"> introversion</w:t>
      </w:r>
      <w:r w:rsidRPr="00CA0115">
        <w:rPr>
          <w:rFonts w:ascii="Garamond" w:hAnsi="Garamond"/>
          <w:color w:val="C00000"/>
          <w:sz w:val="16"/>
          <w:szCs w:val="16"/>
        </w:rPr>
        <w:t xml:space="preserve"> de la libido. Il en va autrement pour le paraphrène. Il semble que ce malade ait réellement retiré sa libido des personnes et des choses du monde extérieur, sans leur substituer d</w:t>
      </w:r>
      <w:r w:rsidR="00720B03">
        <w:rPr>
          <w:rFonts w:ascii="Garamond" w:hAnsi="Garamond"/>
          <w:color w:val="C00000"/>
          <w:sz w:val="16"/>
          <w:szCs w:val="16"/>
        </w:rPr>
        <w:t>’</w:t>
      </w:r>
      <w:r w:rsidRPr="00CA0115">
        <w:rPr>
          <w:rFonts w:ascii="Garamond" w:hAnsi="Garamond"/>
          <w:color w:val="C00000"/>
          <w:sz w:val="16"/>
          <w:szCs w:val="16"/>
        </w:rPr>
        <w:t xml:space="preserve">autres objets dans ses fantasmes. </w:t>
      </w:r>
      <w:proofErr w:type="gramStart"/>
      <w:r w:rsidRPr="00CA0115">
        <w:rPr>
          <w:rFonts w:ascii="Garamond" w:hAnsi="Garamond"/>
          <w:color w:val="C00000"/>
          <w:sz w:val="16"/>
          <w:szCs w:val="16"/>
        </w:rPr>
        <w:t>Lorsque ensuite</w:t>
      </w:r>
      <w:proofErr w:type="gramEnd"/>
      <w:r w:rsidRPr="00CA0115">
        <w:rPr>
          <w:rFonts w:ascii="Garamond" w:hAnsi="Garamond"/>
          <w:color w:val="C00000"/>
          <w:sz w:val="16"/>
          <w:szCs w:val="16"/>
        </w:rPr>
        <w:t xml:space="preserve"> cette substitution se produit, elle semble être secondaire, et faire partie d</w:t>
      </w:r>
      <w:r w:rsidR="00720B03">
        <w:rPr>
          <w:rFonts w:ascii="Garamond" w:hAnsi="Garamond"/>
          <w:color w:val="C00000"/>
          <w:sz w:val="16"/>
          <w:szCs w:val="16"/>
        </w:rPr>
        <w:t>’</w:t>
      </w:r>
      <w:r w:rsidRPr="00CA0115">
        <w:rPr>
          <w:rFonts w:ascii="Garamond" w:hAnsi="Garamond"/>
          <w:color w:val="C00000"/>
          <w:sz w:val="16"/>
          <w:szCs w:val="16"/>
        </w:rPr>
        <w:t>une tentative de guérison qui se propose de ramener la libido à l</w:t>
      </w:r>
      <w:r w:rsidR="00720B03">
        <w:rPr>
          <w:rFonts w:ascii="Garamond" w:hAnsi="Garamond"/>
          <w:color w:val="C00000"/>
          <w:sz w:val="16"/>
          <w:szCs w:val="16"/>
        </w:rPr>
        <w:t>’</w:t>
      </w:r>
      <w:r w:rsidRPr="00CA0115">
        <w:rPr>
          <w:rFonts w:ascii="Garamond" w:hAnsi="Garamond"/>
          <w:color w:val="C00000"/>
          <w:sz w:val="16"/>
          <w:szCs w:val="16"/>
        </w:rPr>
        <w:t>objet</w:t>
      </w:r>
      <w:hyperlink r:id="rId51" w:anchor="ftn4" w:history="1">
        <w:r w:rsidRPr="00CA0115">
          <w:rPr>
            <w:rFonts w:ascii="Garamond" w:hAnsi="Garamond"/>
            <w:color w:val="C00000"/>
            <w:sz w:val="16"/>
            <w:szCs w:val="16"/>
            <w:u w:val="single"/>
            <w:vertAlign w:val="superscript"/>
          </w:rPr>
          <w:t>4</w:t>
        </w:r>
      </w:hyperlink>
      <w:r w:rsidRPr="00CA0115">
        <w:rPr>
          <w:rFonts w:ascii="Garamond" w:hAnsi="Garamond"/>
          <w:color w:val="C00000"/>
          <w:sz w:val="16"/>
          <w:szCs w:val="16"/>
        </w:rPr>
        <w: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La question se pose alors : quel est dans la schizophrénie le destin de la libido retirée des objets ? Le délire des grandeurs que l</w:t>
      </w:r>
      <w:r w:rsidR="00720B03">
        <w:rPr>
          <w:rFonts w:ascii="Garamond" w:hAnsi="Garamond"/>
          <w:color w:val="C00000"/>
          <w:sz w:val="16"/>
          <w:szCs w:val="16"/>
        </w:rPr>
        <w:t>’</w:t>
      </w:r>
      <w:r w:rsidRPr="00CA0115">
        <w:rPr>
          <w:rFonts w:ascii="Garamond" w:hAnsi="Garamond"/>
          <w:color w:val="C00000"/>
          <w:sz w:val="16"/>
          <w:szCs w:val="16"/>
        </w:rPr>
        <w:t>on trouve dans ces états nous indique ici le chemin. Ce délire est, assurément, apparu aux dépens de la libido d</w:t>
      </w:r>
      <w:r w:rsidR="00720B03">
        <w:rPr>
          <w:rFonts w:ascii="Garamond" w:hAnsi="Garamond"/>
          <w:color w:val="C00000"/>
          <w:sz w:val="16"/>
          <w:szCs w:val="16"/>
        </w:rPr>
        <w:t>’</w:t>
      </w:r>
      <w:r w:rsidRPr="00CA0115">
        <w:rPr>
          <w:rFonts w:ascii="Garamond" w:hAnsi="Garamond"/>
          <w:color w:val="C00000"/>
          <w:sz w:val="16"/>
          <w:szCs w:val="16"/>
        </w:rPr>
        <w:t>objet. La libido retirée au monde extérieur a été apportée au moi, si bien qu</w:t>
      </w:r>
      <w:r w:rsidR="00720B03">
        <w:rPr>
          <w:rFonts w:ascii="Garamond" w:hAnsi="Garamond"/>
          <w:color w:val="C00000"/>
          <w:sz w:val="16"/>
          <w:szCs w:val="16"/>
        </w:rPr>
        <w:t>’</w:t>
      </w:r>
      <w:r w:rsidRPr="00CA0115">
        <w:rPr>
          <w:rFonts w:ascii="Garamond" w:hAnsi="Garamond"/>
          <w:color w:val="C00000"/>
          <w:sz w:val="16"/>
          <w:szCs w:val="16"/>
        </w:rPr>
        <w:t>est apparue une attitude que nous pouvons nommer narcissisme. Mais le délire des grandeurs lui-même n</w:t>
      </w:r>
      <w:r w:rsidR="00720B03">
        <w:rPr>
          <w:rFonts w:ascii="Garamond" w:hAnsi="Garamond"/>
          <w:color w:val="C00000"/>
          <w:sz w:val="16"/>
          <w:szCs w:val="16"/>
        </w:rPr>
        <w:t>’</w:t>
      </w:r>
      <w:r w:rsidRPr="00CA0115">
        <w:rPr>
          <w:rFonts w:ascii="Garamond" w:hAnsi="Garamond"/>
          <w:color w:val="C00000"/>
          <w:sz w:val="16"/>
          <w:szCs w:val="16"/>
        </w:rPr>
        <w:t>est pas créé de rien ; comme nous le savons, au contraire, c</w:t>
      </w:r>
      <w:r w:rsidR="00720B03">
        <w:rPr>
          <w:rFonts w:ascii="Garamond" w:hAnsi="Garamond"/>
          <w:color w:val="C00000"/>
          <w:sz w:val="16"/>
          <w:szCs w:val="16"/>
        </w:rPr>
        <w:t>’</w:t>
      </w:r>
      <w:r w:rsidRPr="00CA0115">
        <w:rPr>
          <w:rFonts w:ascii="Garamond" w:hAnsi="Garamond"/>
          <w:color w:val="C00000"/>
          <w:sz w:val="16"/>
          <w:szCs w:val="16"/>
        </w:rPr>
        <w:t>est l</w:t>
      </w:r>
      <w:r w:rsidR="00720B03">
        <w:rPr>
          <w:rFonts w:ascii="Garamond" w:hAnsi="Garamond"/>
          <w:color w:val="C00000"/>
          <w:sz w:val="16"/>
          <w:szCs w:val="16"/>
        </w:rPr>
        <w:t>’</w:t>
      </w:r>
      <w:r w:rsidRPr="00CA0115">
        <w:rPr>
          <w:rFonts w:ascii="Garamond" w:hAnsi="Garamond"/>
          <w:color w:val="C00000"/>
          <w:sz w:val="16"/>
          <w:szCs w:val="16"/>
        </w:rPr>
        <w:t>agrandissement et la manifestation plus claire d</w:t>
      </w:r>
      <w:r w:rsidR="00720B03">
        <w:rPr>
          <w:rFonts w:ascii="Garamond" w:hAnsi="Garamond"/>
          <w:color w:val="C00000"/>
          <w:sz w:val="16"/>
          <w:szCs w:val="16"/>
        </w:rPr>
        <w:t>’</w:t>
      </w:r>
      <w:r w:rsidRPr="00CA0115">
        <w:rPr>
          <w:rFonts w:ascii="Garamond" w:hAnsi="Garamond"/>
          <w:color w:val="C00000"/>
          <w:sz w:val="16"/>
          <w:szCs w:val="16"/>
        </w:rPr>
        <w:t>un état qui avait déjà existé auparavant. Ce narcissisme qui est apparu en faisant rentrer</w:t>
      </w:r>
      <w:hyperlink r:id="rId52" w:anchor="ftn5" w:history="1">
        <w:r w:rsidRPr="00CA0115">
          <w:rPr>
            <w:rFonts w:ascii="Garamond" w:hAnsi="Garamond"/>
            <w:color w:val="C00000"/>
            <w:sz w:val="16"/>
            <w:szCs w:val="16"/>
            <w:u w:val="single"/>
            <w:vertAlign w:val="superscript"/>
          </w:rPr>
          <w:t>5</w:t>
        </w:r>
      </w:hyperlink>
      <w:r w:rsidRPr="00CA0115">
        <w:rPr>
          <w:rFonts w:ascii="Garamond" w:hAnsi="Garamond"/>
          <w:color w:val="C00000"/>
          <w:sz w:val="16"/>
          <w:szCs w:val="16"/>
        </w:rPr>
        <w:t xml:space="preserve"> les investissements d</w:t>
      </w:r>
      <w:r w:rsidR="00720B03">
        <w:rPr>
          <w:rFonts w:ascii="Garamond" w:hAnsi="Garamond"/>
          <w:color w:val="C00000"/>
          <w:sz w:val="16"/>
          <w:szCs w:val="16"/>
        </w:rPr>
        <w:t>’</w:t>
      </w:r>
      <w:r w:rsidRPr="00CA0115">
        <w:rPr>
          <w:rFonts w:ascii="Garamond" w:hAnsi="Garamond"/>
          <w:color w:val="C00000"/>
          <w:sz w:val="16"/>
          <w:szCs w:val="16"/>
        </w:rPr>
        <w:t>objet, nous voilà donc amenés à le concevoir comme un état secondaire construit sur la base d</w:t>
      </w:r>
      <w:r w:rsidR="00720B03">
        <w:rPr>
          <w:rFonts w:ascii="Garamond" w:hAnsi="Garamond"/>
          <w:color w:val="C00000"/>
          <w:sz w:val="16"/>
          <w:szCs w:val="16"/>
        </w:rPr>
        <w:t>’</w:t>
      </w:r>
      <w:r w:rsidRPr="00CA0115">
        <w:rPr>
          <w:rFonts w:ascii="Garamond" w:hAnsi="Garamond"/>
          <w:color w:val="C00000"/>
          <w:sz w:val="16"/>
          <w:szCs w:val="16"/>
        </w:rPr>
        <w:t>un narcissisme primaire que de multiples influences ont obscurci.</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Je fais encore une fois remarquer que je ne veux ici ni élucider ni approfondir le problème de la schizophrénie ; je ne fais que rassembler ce qui a déjà été dit d</w:t>
      </w:r>
      <w:r w:rsidR="00720B03">
        <w:rPr>
          <w:rFonts w:ascii="Garamond" w:hAnsi="Garamond"/>
          <w:color w:val="C00000"/>
          <w:sz w:val="16"/>
          <w:szCs w:val="16"/>
        </w:rPr>
        <w:t>’</w:t>
      </w:r>
      <w:r w:rsidRPr="00CA0115">
        <w:rPr>
          <w:rFonts w:ascii="Garamond" w:hAnsi="Garamond"/>
          <w:color w:val="C00000"/>
          <w:sz w:val="16"/>
          <w:szCs w:val="16"/>
        </w:rPr>
        <w:t>autre part, afin de justifier une introduction au narcissisme.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Ce développement, légitime à mon avis, de la théorie de la libido, reçoit un troisième apport de nos observations et de nos conceptions concernant la vie psychique des enfants et des peuples primitifs. Nous trouvons, chez ces derniers, des traits que l</w:t>
      </w:r>
      <w:r w:rsidR="00720B03">
        <w:rPr>
          <w:rFonts w:ascii="Garamond" w:hAnsi="Garamond"/>
          <w:color w:val="C00000"/>
          <w:sz w:val="16"/>
          <w:szCs w:val="16"/>
        </w:rPr>
        <w:t>’</w:t>
      </w:r>
      <w:r w:rsidRPr="00CA0115">
        <w:rPr>
          <w:rFonts w:ascii="Garamond" w:hAnsi="Garamond"/>
          <w:color w:val="C00000"/>
          <w:sz w:val="16"/>
          <w:szCs w:val="16"/>
        </w:rPr>
        <w:t>on pourrait attribuer, s</w:t>
      </w:r>
      <w:r w:rsidR="00720B03">
        <w:rPr>
          <w:rFonts w:ascii="Garamond" w:hAnsi="Garamond"/>
          <w:color w:val="C00000"/>
          <w:sz w:val="16"/>
          <w:szCs w:val="16"/>
        </w:rPr>
        <w:t>’</w:t>
      </w:r>
      <w:r w:rsidRPr="00CA0115">
        <w:rPr>
          <w:rFonts w:ascii="Garamond" w:hAnsi="Garamond"/>
          <w:color w:val="C00000"/>
          <w:sz w:val="16"/>
          <w:szCs w:val="16"/>
        </w:rPr>
        <w:t>ils étaient isolés, au délire des grandeurs : surestimation de la puissance de leurs désirs et de leurs actes psychiques, « toute-puissance de la pensée », croyance à la force magique des mots, et une technique envers le monde extérieur, la « magie », qui apparaît comme l</w:t>
      </w:r>
      <w:r w:rsidR="00720B03">
        <w:rPr>
          <w:rFonts w:ascii="Garamond" w:hAnsi="Garamond"/>
          <w:color w:val="C00000"/>
          <w:sz w:val="16"/>
          <w:szCs w:val="16"/>
        </w:rPr>
        <w:t>’</w:t>
      </w:r>
      <w:r w:rsidRPr="00CA0115">
        <w:rPr>
          <w:rFonts w:ascii="Garamond" w:hAnsi="Garamond"/>
          <w:color w:val="C00000"/>
          <w:sz w:val="16"/>
          <w:szCs w:val="16"/>
        </w:rPr>
        <w:t>application conséquente de ces présuppositions mégalomaniaques</w:t>
      </w:r>
      <w:hyperlink r:id="rId53" w:anchor="ftn6" w:history="1">
        <w:r w:rsidRPr="00CA0115">
          <w:rPr>
            <w:rFonts w:ascii="Garamond" w:hAnsi="Garamond"/>
            <w:color w:val="C00000"/>
            <w:sz w:val="16"/>
            <w:szCs w:val="16"/>
            <w:u w:val="single"/>
            <w:vertAlign w:val="superscript"/>
          </w:rPr>
          <w:t>6</w:t>
        </w:r>
      </w:hyperlink>
      <w:r w:rsidRPr="00CA0115">
        <w:rPr>
          <w:rFonts w:ascii="Garamond" w:hAnsi="Garamond"/>
          <w:color w:val="C00000"/>
          <w:sz w:val="16"/>
          <w:szCs w:val="16"/>
        </w:rPr>
        <w:t>. De nos jours, chez l</w:t>
      </w:r>
      <w:r w:rsidR="00720B03">
        <w:rPr>
          <w:rFonts w:ascii="Garamond" w:hAnsi="Garamond"/>
          <w:color w:val="C00000"/>
          <w:sz w:val="16"/>
          <w:szCs w:val="16"/>
        </w:rPr>
        <w:t>’</w:t>
      </w:r>
      <w:r w:rsidRPr="00CA0115">
        <w:rPr>
          <w:rFonts w:ascii="Garamond" w:hAnsi="Garamond"/>
          <w:color w:val="C00000"/>
          <w:sz w:val="16"/>
          <w:szCs w:val="16"/>
        </w:rPr>
        <w:t>enfant, dont le développement nous est bien plus impénétrable, nous nous attendons à trouver une attitude tout à fait analogue envers le monde extérieur</w:t>
      </w:r>
      <w:hyperlink r:id="rId54" w:anchor="ftn7" w:history="1">
        <w:r w:rsidRPr="00CA0115">
          <w:rPr>
            <w:rFonts w:ascii="Garamond" w:hAnsi="Garamond"/>
            <w:color w:val="C00000"/>
            <w:sz w:val="16"/>
            <w:szCs w:val="16"/>
            <w:u w:val="single"/>
            <w:vertAlign w:val="superscript"/>
          </w:rPr>
          <w:t>7</w:t>
        </w:r>
      </w:hyperlink>
      <w:r w:rsidRPr="00CA0115">
        <w:rPr>
          <w:rFonts w:ascii="Garamond" w:hAnsi="Garamond"/>
          <w:color w:val="C00000"/>
          <w:sz w:val="16"/>
          <w:szCs w:val="16"/>
        </w:rPr>
        <w:t>. Nous nous formons ainsi la représentation d</w:t>
      </w:r>
      <w:r w:rsidR="00720B03">
        <w:rPr>
          <w:rFonts w:ascii="Garamond" w:hAnsi="Garamond"/>
          <w:color w:val="C00000"/>
          <w:sz w:val="16"/>
          <w:szCs w:val="16"/>
        </w:rPr>
        <w:t>’</w:t>
      </w:r>
      <w:r w:rsidRPr="00CA0115">
        <w:rPr>
          <w:rFonts w:ascii="Garamond" w:hAnsi="Garamond"/>
          <w:color w:val="C00000"/>
          <w:sz w:val="16"/>
          <w:szCs w:val="16"/>
        </w:rPr>
        <w:t>un investissement libidinal originaire du moi ; plus tard une partie en est cédée aux objets, mais, fondamentalement, l</w:t>
      </w:r>
      <w:r w:rsidR="00720B03">
        <w:rPr>
          <w:rFonts w:ascii="Garamond" w:hAnsi="Garamond"/>
          <w:color w:val="C00000"/>
          <w:sz w:val="16"/>
          <w:szCs w:val="16"/>
        </w:rPr>
        <w:t>’</w:t>
      </w:r>
      <w:r w:rsidRPr="00CA0115">
        <w:rPr>
          <w:rFonts w:ascii="Garamond" w:hAnsi="Garamond"/>
          <w:color w:val="C00000"/>
          <w:sz w:val="16"/>
          <w:szCs w:val="16"/>
        </w:rPr>
        <w:t>investissement du moi persiste et se comporte envers les investissements d</w:t>
      </w:r>
      <w:r w:rsidR="00720B03">
        <w:rPr>
          <w:rFonts w:ascii="Garamond" w:hAnsi="Garamond"/>
          <w:color w:val="C00000"/>
          <w:sz w:val="16"/>
          <w:szCs w:val="16"/>
        </w:rPr>
        <w:t>’</w:t>
      </w:r>
      <w:r w:rsidRPr="00CA0115">
        <w:rPr>
          <w:rFonts w:ascii="Garamond" w:hAnsi="Garamond"/>
          <w:color w:val="C00000"/>
          <w:sz w:val="16"/>
          <w:szCs w:val="16"/>
        </w:rPr>
        <w:t>objet comme le corps d</w:t>
      </w:r>
      <w:r w:rsidR="00720B03">
        <w:rPr>
          <w:rFonts w:ascii="Garamond" w:hAnsi="Garamond"/>
          <w:color w:val="C00000"/>
          <w:sz w:val="16"/>
          <w:szCs w:val="16"/>
        </w:rPr>
        <w:t>’</w:t>
      </w:r>
      <w:r w:rsidRPr="00CA0115">
        <w:rPr>
          <w:rFonts w:ascii="Garamond" w:hAnsi="Garamond"/>
          <w:color w:val="C00000"/>
          <w:sz w:val="16"/>
          <w:szCs w:val="16"/>
        </w:rPr>
        <w:t>un animalicule protoplasmique envers les pseudopodes qu</w:t>
      </w:r>
      <w:r w:rsidR="00720B03">
        <w:rPr>
          <w:rFonts w:ascii="Garamond" w:hAnsi="Garamond"/>
          <w:color w:val="C00000"/>
          <w:sz w:val="16"/>
          <w:szCs w:val="16"/>
        </w:rPr>
        <w:t>’</w:t>
      </w:r>
      <w:r w:rsidRPr="00CA0115">
        <w:rPr>
          <w:rFonts w:ascii="Garamond" w:hAnsi="Garamond"/>
          <w:color w:val="C00000"/>
          <w:sz w:val="16"/>
          <w:szCs w:val="16"/>
        </w:rPr>
        <w:t>il a émis. Dans notre recherche qui se développait à partir des symptômes névrotiques, la part de libido ainsi placée devait tout d</w:t>
      </w:r>
      <w:r w:rsidR="00720B03">
        <w:rPr>
          <w:rFonts w:ascii="Garamond" w:hAnsi="Garamond"/>
          <w:color w:val="C00000"/>
          <w:sz w:val="16"/>
          <w:szCs w:val="16"/>
        </w:rPr>
        <w:t>’</w:t>
      </w:r>
      <w:r w:rsidRPr="00CA0115">
        <w:rPr>
          <w:rFonts w:ascii="Garamond" w:hAnsi="Garamond"/>
          <w:color w:val="C00000"/>
          <w:sz w:val="16"/>
          <w:szCs w:val="16"/>
        </w:rPr>
        <w:t>abord nous rester cachée. Seules nous frappaient les émanations de cette libido, les investissements d</w:t>
      </w:r>
      <w:r w:rsidR="00720B03">
        <w:rPr>
          <w:rFonts w:ascii="Garamond" w:hAnsi="Garamond"/>
          <w:color w:val="C00000"/>
          <w:sz w:val="16"/>
          <w:szCs w:val="16"/>
        </w:rPr>
        <w:t>’</w:t>
      </w:r>
      <w:r w:rsidRPr="00CA0115">
        <w:rPr>
          <w:rFonts w:ascii="Garamond" w:hAnsi="Garamond"/>
          <w:color w:val="C00000"/>
          <w:sz w:val="16"/>
          <w:szCs w:val="16"/>
        </w:rPr>
        <w:t>objet qui peuvent être émis, et de nouveau retirés. Nous voyons également, en gros, une opposition entre la libido du moi et la libido d</w:t>
      </w:r>
      <w:r w:rsidR="00720B03">
        <w:rPr>
          <w:rFonts w:ascii="Garamond" w:hAnsi="Garamond"/>
          <w:color w:val="C00000"/>
          <w:sz w:val="16"/>
          <w:szCs w:val="16"/>
        </w:rPr>
        <w:t>’</w:t>
      </w:r>
      <w:r w:rsidRPr="00CA0115">
        <w:rPr>
          <w:rFonts w:ascii="Garamond" w:hAnsi="Garamond"/>
          <w:color w:val="C00000"/>
          <w:sz w:val="16"/>
          <w:szCs w:val="16"/>
        </w:rPr>
        <w:t>objet. Plus l</w:t>
      </w:r>
      <w:r w:rsidR="00720B03">
        <w:rPr>
          <w:rFonts w:ascii="Garamond" w:hAnsi="Garamond"/>
          <w:color w:val="C00000"/>
          <w:sz w:val="16"/>
          <w:szCs w:val="16"/>
        </w:rPr>
        <w:t>’</w:t>
      </w:r>
      <w:r w:rsidRPr="00CA0115">
        <w:rPr>
          <w:rFonts w:ascii="Garamond" w:hAnsi="Garamond"/>
          <w:color w:val="C00000"/>
          <w:sz w:val="16"/>
          <w:szCs w:val="16"/>
        </w:rPr>
        <w:t>une absorbe, plus l</w:t>
      </w:r>
      <w:r w:rsidR="00720B03">
        <w:rPr>
          <w:rFonts w:ascii="Garamond" w:hAnsi="Garamond"/>
          <w:color w:val="C00000"/>
          <w:sz w:val="16"/>
          <w:szCs w:val="16"/>
        </w:rPr>
        <w:t>’</w:t>
      </w:r>
      <w:r w:rsidRPr="00CA0115">
        <w:rPr>
          <w:rFonts w:ascii="Garamond" w:hAnsi="Garamond"/>
          <w:color w:val="C00000"/>
          <w:sz w:val="16"/>
          <w:szCs w:val="16"/>
        </w:rPr>
        <w:t>autre s</w:t>
      </w:r>
      <w:r w:rsidR="00720B03">
        <w:rPr>
          <w:rFonts w:ascii="Garamond" w:hAnsi="Garamond"/>
          <w:color w:val="C00000"/>
          <w:sz w:val="16"/>
          <w:szCs w:val="16"/>
        </w:rPr>
        <w:t>’</w:t>
      </w:r>
      <w:r w:rsidRPr="00CA0115">
        <w:rPr>
          <w:rFonts w:ascii="Garamond" w:hAnsi="Garamond"/>
          <w:color w:val="C00000"/>
          <w:sz w:val="16"/>
          <w:szCs w:val="16"/>
        </w:rPr>
        <w:t>appauvrit. La plus haute phase de développement que peut atteindre la libido d</w:t>
      </w:r>
      <w:r w:rsidR="00720B03">
        <w:rPr>
          <w:rFonts w:ascii="Garamond" w:hAnsi="Garamond"/>
          <w:color w:val="C00000"/>
          <w:sz w:val="16"/>
          <w:szCs w:val="16"/>
        </w:rPr>
        <w:t>’</w:t>
      </w:r>
      <w:r w:rsidRPr="00CA0115">
        <w:rPr>
          <w:rFonts w:ascii="Garamond" w:hAnsi="Garamond"/>
          <w:color w:val="C00000"/>
          <w:sz w:val="16"/>
          <w:szCs w:val="16"/>
        </w:rPr>
        <w:t>objet, nous la voyous dans l</w:t>
      </w:r>
      <w:r w:rsidR="00720B03">
        <w:rPr>
          <w:rFonts w:ascii="Garamond" w:hAnsi="Garamond"/>
          <w:color w:val="C00000"/>
          <w:sz w:val="16"/>
          <w:szCs w:val="16"/>
        </w:rPr>
        <w:t>’</w:t>
      </w:r>
      <w:r w:rsidRPr="00CA0115">
        <w:rPr>
          <w:rFonts w:ascii="Garamond" w:hAnsi="Garamond"/>
          <w:color w:val="C00000"/>
          <w:sz w:val="16"/>
          <w:szCs w:val="16"/>
        </w:rPr>
        <w:t>état de passion amoureuse</w:t>
      </w:r>
      <w:hyperlink r:id="rId55" w:anchor="ftn8" w:history="1">
        <w:r w:rsidRPr="00CA0115">
          <w:rPr>
            <w:rFonts w:ascii="Garamond" w:hAnsi="Garamond"/>
            <w:color w:val="C00000"/>
            <w:sz w:val="16"/>
            <w:szCs w:val="16"/>
            <w:u w:val="single"/>
            <w:vertAlign w:val="superscript"/>
          </w:rPr>
          <w:t>8</w:t>
        </w:r>
      </w:hyperlink>
      <w:r w:rsidRPr="00CA0115">
        <w:rPr>
          <w:rFonts w:ascii="Garamond" w:hAnsi="Garamond"/>
          <w:color w:val="C00000"/>
          <w:sz w:val="16"/>
          <w:szCs w:val="16"/>
        </w:rPr>
        <w:t>, qui nous apparaît comme un dessaisissement de la personnalité propre, au profit de l</w:t>
      </w:r>
      <w:r w:rsidR="00720B03">
        <w:rPr>
          <w:rFonts w:ascii="Garamond" w:hAnsi="Garamond"/>
          <w:color w:val="C00000"/>
          <w:sz w:val="16"/>
          <w:szCs w:val="16"/>
        </w:rPr>
        <w:t>’</w:t>
      </w:r>
      <w:r w:rsidRPr="00CA0115">
        <w:rPr>
          <w:rFonts w:ascii="Garamond" w:hAnsi="Garamond"/>
          <w:color w:val="C00000"/>
          <w:sz w:val="16"/>
          <w:szCs w:val="16"/>
        </w:rPr>
        <w:t>investissement d</w:t>
      </w:r>
      <w:r w:rsidR="00720B03">
        <w:rPr>
          <w:rFonts w:ascii="Garamond" w:hAnsi="Garamond"/>
          <w:color w:val="C00000"/>
          <w:sz w:val="16"/>
          <w:szCs w:val="16"/>
        </w:rPr>
        <w:t>’</w:t>
      </w:r>
      <w:r w:rsidRPr="00CA0115">
        <w:rPr>
          <w:rFonts w:ascii="Garamond" w:hAnsi="Garamond"/>
          <w:color w:val="C00000"/>
          <w:sz w:val="16"/>
          <w:szCs w:val="16"/>
        </w:rPr>
        <w:t>objet ; son opposé se trouve dans le fantasme (ou l</w:t>
      </w:r>
      <w:r w:rsidR="00720B03">
        <w:rPr>
          <w:rFonts w:ascii="Garamond" w:hAnsi="Garamond"/>
          <w:color w:val="C00000"/>
          <w:sz w:val="16"/>
          <w:szCs w:val="16"/>
        </w:rPr>
        <w:t>’</w:t>
      </w:r>
      <w:r w:rsidRPr="00CA0115">
        <w:rPr>
          <w:rFonts w:ascii="Garamond" w:hAnsi="Garamond"/>
          <w:color w:val="C00000"/>
          <w:sz w:val="16"/>
          <w:szCs w:val="16"/>
        </w:rPr>
        <w:t>autoperception) de fin du monde, chez le paranoïaque</w:t>
      </w:r>
      <w:hyperlink r:id="rId56" w:anchor="ftn9" w:history="1">
        <w:r w:rsidRPr="00CA0115">
          <w:rPr>
            <w:rFonts w:ascii="Garamond" w:hAnsi="Garamond"/>
            <w:color w:val="C00000"/>
            <w:sz w:val="16"/>
            <w:szCs w:val="16"/>
            <w:u w:val="single"/>
            <w:vertAlign w:val="superscript"/>
          </w:rPr>
          <w:t>9</w:t>
        </w:r>
      </w:hyperlink>
      <w:r w:rsidRPr="00CA0115">
        <w:rPr>
          <w:rFonts w:ascii="Garamond" w:hAnsi="Garamond"/>
          <w:color w:val="C00000"/>
          <w:sz w:val="16"/>
          <w:szCs w:val="16"/>
        </w:rPr>
        <w:t>. Enfin, concernant la distinction des sortes d</w:t>
      </w:r>
      <w:r w:rsidR="00720B03">
        <w:rPr>
          <w:rFonts w:ascii="Garamond" w:hAnsi="Garamond"/>
          <w:color w:val="C00000"/>
          <w:sz w:val="16"/>
          <w:szCs w:val="16"/>
        </w:rPr>
        <w:t>’</w:t>
      </w:r>
      <w:r w:rsidRPr="00CA0115">
        <w:rPr>
          <w:rFonts w:ascii="Garamond" w:hAnsi="Garamond"/>
          <w:color w:val="C00000"/>
          <w:sz w:val="16"/>
          <w:szCs w:val="16"/>
        </w:rPr>
        <w:t>énergie psychique, nous concluons que tout d</w:t>
      </w:r>
      <w:r w:rsidR="00720B03">
        <w:rPr>
          <w:rFonts w:ascii="Garamond" w:hAnsi="Garamond"/>
          <w:color w:val="C00000"/>
          <w:sz w:val="16"/>
          <w:szCs w:val="16"/>
        </w:rPr>
        <w:t>’</w:t>
      </w:r>
      <w:r w:rsidRPr="00CA0115">
        <w:rPr>
          <w:rFonts w:ascii="Garamond" w:hAnsi="Garamond"/>
          <w:color w:val="C00000"/>
          <w:sz w:val="16"/>
          <w:szCs w:val="16"/>
        </w:rPr>
        <w:t>abord, dans l</w:t>
      </w:r>
      <w:r w:rsidR="00720B03">
        <w:rPr>
          <w:rFonts w:ascii="Garamond" w:hAnsi="Garamond"/>
          <w:color w:val="C00000"/>
          <w:sz w:val="16"/>
          <w:szCs w:val="16"/>
        </w:rPr>
        <w:t>’</w:t>
      </w:r>
      <w:r w:rsidRPr="00CA0115">
        <w:rPr>
          <w:rFonts w:ascii="Garamond" w:hAnsi="Garamond"/>
          <w:color w:val="C00000"/>
          <w:sz w:val="16"/>
          <w:szCs w:val="16"/>
        </w:rPr>
        <w:t>état du narcissisme, elles se trouvent réunies, indiscernables pour notre analyse grossière ; c</w:t>
      </w:r>
      <w:r w:rsidR="00720B03">
        <w:rPr>
          <w:rFonts w:ascii="Garamond" w:hAnsi="Garamond"/>
          <w:color w:val="C00000"/>
          <w:sz w:val="16"/>
          <w:szCs w:val="16"/>
        </w:rPr>
        <w:t>’</w:t>
      </w:r>
      <w:r w:rsidRPr="00CA0115">
        <w:rPr>
          <w:rFonts w:ascii="Garamond" w:hAnsi="Garamond"/>
          <w:color w:val="C00000"/>
          <w:sz w:val="16"/>
          <w:szCs w:val="16"/>
        </w:rPr>
        <w:t>est seulement avec l</w:t>
      </w:r>
      <w:r w:rsidR="00720B03">
        <w:rPr>
          <w:rFonts w:ascii="Garamond" w:hAnsi="Garamond"/>
          <w:color w:val="C00000"/>
          <w:sz w:val="16"/>
          <w:szCs w:val="16"/>
        </w:rPr>
        <w:t>’</w:t>
      </w:r>
      <w:r w:rsidRPr="00CA0115">
        <w:rPr>
          <w:rFonts w:ascii="Garamond" w:hAnsi="Garamond"/>
          <w:color w:val="C00000"/>
          <w:sz w:val="16"/>
          <w:szCs w:val="16"/>
        </w:rPr>
        <w:t>investissement d</w:t>
      </w:r>
      <w:r w:rsidR="00720B03">
        <w:rPr>
          <w:rFonts w:ascii="Garamond" w:hAnsi="Garamond"/>
          <w:color w:val="C00000"/>
          <w:sz w:val="16"/>
          <w:szCs w:val="16"/>
        </w:rPr>
        <w:t>’</w:t>
      </w:r>
      <w:r w:rsidRPr="00CA0115">
        <w:rPr>
          <w:rFonts w:ascii="Garamond" w:hAnsi="Garamond"/>
          <w:color w:val="C00000"/>
          <w:sz w:val="16"/>
          <w:szCs w:val="16"/>
        </w:rPr>
        <w:t>objet qu</w:t>
      </w:r>
      <w:r w:rsidR="00720B03">
        <w:rPr>
          <w:rFonts w:ascii="Garamond" w:hAnsi="Garamond"/>
          <w:color w:val="C00000"/>
          <w:sz w:val="16"/>
          <w:szCs w:val="16"/>
        </w:rPr>
        <w:t>’</w:t>
      </w:r>
      <w:r w:rsidRPr="00CA0115">
        <w:rPr>
          <w:rFonts w:ascii="Garamond" w:hAnsi="Garamond"/>
          <w:color w:val="C00000"/>
          <w:sz w:val="16"/>
          <w:szCs w:val="16"/>
        </w:rPr>
        <w:t>il devient possible de distinguer une énergie sexuelle, la libido, d</w:t>
      </w:r>
      <w:r w:rsidR="00720B03">
        <w:rPr>
          <w:rFonts w:ascii="Garamond" w:hAnsi="Garamond"/>
          <w:color w:val="C00000"/>
          <w:sz w:val="16"/>
          <w:szCs w:val="16"/>
        </w:rPr>
        <w:t>’</w:t>
      </w:r>
      <w:r w:rsidRPr="00CA0115">
        <w:rPr>
          <w:rFonts w:ascii="Garamond" w:hAnsi="Garamond"/>
          <w:color w:val="C00000"/>
          <w:sz w:val="16"/>
          <w:szCs w:val="16"/>
        </w:rPr>
        <w:t>une énergie des pulsions du moi.</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Avant de m</w:t>
      </w:r>
      <w:r w:rsidR="00720B03">
        <w:rPr>
          <w:rFonts w:ascii="Garamond" w:hAnsi="Garamond"/>
          <w:color w:val="C00000"/>
          <w:sz w:val="16"/>
          <w:szCs w:val="16"/>
        </w:rPr>
        <w:t>’</w:t>
      </w:r>
      <w:r w:rsidRPr="00CA0115">
        <w:rPr>
          <w:rFonts w:ascii="Garamond" w:hAnsi="Garamond"/>
          <w:color w:val="C00000"/>
          <w:sz w:val="16"/>
          <w:szCs w:val="16"/>
        </w:rPr>
        <w:t>avancer plus loin, je dois toucher à deux questions qui conduisent au cœur des difficultés de notre sujet. Premièrement : quelle est la relation du narcissisme, dont nous traitons ici, avec l</w:t>
      </w:r>
      <w:r w:rsidR="00720B03">
        <w:rPr>
          <w:rFonts w:ascii="Garamond" w:hAnsi="Garamond"/>
          <w:color w:val="C00000"/>
          <w:sz w:val="16"/>
          <w:szCs w:val="16"/>
        </w:rPr>
        <w:t>’</w:t>
      </w:r>
      <w:r w:rsidRPr="00CA0115">
        <w:rPr>
          <w:rFonts w:ascii="Garamond" w:hAnsi="Garamond"/>
          <w:color w:val="C00000"/>
          <w:sz w:val="16"/>
          <w:szCs w:val="16"/>
        </w:rPr>
        <w:t>auto-érotisme que nous avons décrit comme un état de la libido a son début ? Deuxièmement : Si nous attribuons au moi un investissement primaire de libido, pourquoi est-il, somme toute, nécessaire de distinguer encore une libido sexuelle d</w:t>
      </w:r>
      <w:r w:rsidR="00720B03">
        <w:rPr>
          <w:rFonts w:ascii="Garamond" w:hAnsi="Garamond"/>
          <w:color w:val="C00000"/>
          <w:sz w:val="16"/>
          <w:szCs w:val="16"/>
        </w:rPr>
        <w:t>’</w:t>
      </w:r>
      <w:r w:rsidRPr="00CA0115">
        <w:rPr>
          <w:rFonts w:ascii="Garamond" w:hAnsi="Garamond"/>
          <w:color w:val="C00000"/>
          <w:sz w:val="16"/>
          <w:szCs w:val="16"/>
        </w:rPr>
        <w:t>une énergie non sexuelle des pulsions du moi ? Si nous posions, au fondement, une énergie psychique d</w:t>
      </w:r>
      <w:r w:rsidR="00720B03">
        <w:rPr>
          <w:rFonts w:ascii="Garamond" w:hAnsi="Garamond"/>
          <w:color w:val="C00000"/>
          <w:sz w:val="16"/>
          <w:szCs w:val="16"/>
        </w:rPr>
        <w:t>’</w:t>
      </w:r>
      <w:r w:rsidRPr="00CA0115">
        <w:rPr>
          <w:rFonts w:ascii="Garamond" w:hAnsi="Garamond"/>
          <w:color w:val="C00000"/>
          <w:sz w:val="16"/>
          <w:szCs w:val="16"/>
        </w:rPr>
        <w:t>un seul type, cela n</w:t>
      </w:r>
      <w:r w:rsidR="00720B03">
        <w:rPr>
          <w:rFonts w:ascii="Garamond" w:hAnsi="Garamond"/>
          <w:color w:val="C00000"/>
          <w:sz w:val="16"/>
          <w:szCs w:val="16"/>
        </w:rPr>
        <w:t>’</w:t>
      </w:r>
      <w:r w:rsidRPr="00CA0115">
        <w:rPr>
          <w:rFonts w:ascii="Garamond" w:hAnsi="Garamond"/>
          <w:color w:val="C00000"/>
          <w:sz w:val="16"/>
          <w:szCs w:val="16"/>
        </w:rPr>
        <w:t>épargnerait-il pas toutes les difficultés qu</w:t>
      </w:r>
      <w:r w:rsidR="00720B03">
        <w:rPr>
          <w:rFonts w:ascii="Garamond" w:hAnsi="Garamond"/>
          <w:color w:val="C00000"/>
          <w:sz w:val="16"/>
          <w:szCs w:val="16"/>
        </w:rPr>
        <w:t>’</w:t>
      </w:r>
      <w:r w:rsidRPr="00CA0115">
        <w:rPr>
          <w:rFonts w:ascii="Garamond" w:hAnsi="Garamond"/>
          <w:color w:val="C00000"/>
          <w:sz w:val="16"/>
          <w:szCs w:val="16"/>
        </w:rPr>
        <w:t>il y a à distinguer énergie des pulsions du moi et libido du moi, libido du moi et libido d</w:t>
      </w:r>
      <w:r w:rsidR="00720B03">
        <w:rPr>
          <w:rFonts w:ascii="Garamond" w:hAnsi="Garamond"/>
          <w:color w:val="C00000"/>
          <w:sz w:val="16"/>
          <w:szCs w:val="16"/>
        </w:rPr>
        <w:t>’</w:t>
      </w:r>
      <w:r w:rsidRPr="00CA0115">
        <w:rPr>
          <w:rFonts w:ascii="Garamond" w:hAnsi="Garamond"/>
          <w:color w:val="C00000"/>
          <w:sz w:val="16"/>
          <w:szCs w:val="16"/>
        </w:rPr>
        <w:t>objet ? Sur le premier point, je fais cette remarque : il est nécessaire d</w:t>
      </w:r>
      <w:r w:rsidR="00720B03">
        <w:rPr>
          <w:rFonts w:ascii="Garamond" w:hAnsi="Garamond"/>
          <w:color w:val="C00000"/>
          <w:sz w:val="16"/>
          <w:szCs w:val="16"/>
        </w:rPr>
        <w:t>’</w:t>
      </w:r>
      <w:r w:rsidRPr="00CA0115">
        <w:rPr>
          <w:rFonts w:ascii="Garamond" w:hAnsi="Garamond"/>
          <w:color w:val="C00000"/>
          <w:sz w:val="16"/>
          <w:szCs w:val="16"/>
        </w:rPr>
        <w:t>admettre qu</w:t>
      </w:r>
      <w:r w:rsidR="00720B03">
        <w:rPr>
          <w:rFonts w:ascii="Garamond" w:hAnsi="Garamond"/>
          <w:color w:val="C00000"/>
          <w:sz w:val="16"/>
          <w:szCs w:val="16"/>
        </w:rPr>
        <w:t>’</w:t>
      </w:r>
      <w:r w:rsidRPr="00CA0115">
        <w:rPr>
          <w:rFonts w:ascii="Garamond" w:hAnsi="Garamond"/>
          <w:color w:val="C00000"/>
          <w:sz w:val="16"/>
          <w:szCs w:val="16"/>
        </w:rPr>
        <w:t>il n</w:t>
      </w:r>
      <w:r w:rsidR="00720B03">
        <w:rPr>
          <w:rFonts w:ascii="Garamond" w:hAnsi="Garamond"/>
          <w:color w:val="C00000"/>
          <w:sz w:val="16"/>
          <w:szCs w:val="16"/>
        </w:rPr>
        <w:t>’</w:t>
      </w:r>
      <w:r w:rsidRPr="00CA0115">
        <w:rPr>
          <w:rFonts w:ascii="Garamond" w:hAnsi="Garamond"/>
          <w:color w:val="C00000"/>
          <w:sz w:val="16"/>
          <w:szCs w:val="16"/>
        </w:rPr>
        <w:t>existe pas dès le début, dans l</w:t>
      </w:r>
      <w:r w:rsidR="00720B03">
        <w:rPr>
          <w:rFonts w:ascii="Garamond" w:hAnsi="Garamond"/>
          <w:color w:val="C00000"/>
          <w:sz w:val="16"/>
          <w:szCs w:val="16"/>
        </w:rPr>
        <w:t>’</w:t>
      </w:r>
      <w:r w:rsidRPr="00CA0115">
        <w:rPr>
          <w:rFonts w:ascii="Garamond" w:hAnsi="Garamond"/>
          <w:color w:val="C00000"/>
          <w:sz w:val="16"/>
          <w:szCs w:val="16"/>
        </w:rPr>
        <w:t xml:space="preserve">individu, une unité comparable au moi ; le moi </w:t>
      </w:r>
      <w:proofErr w:type="gramStart"/>
      <w:r w:rsidRPr="00CA0115">
        <w:rPr>
          <w:rFonts w:ascii="Garamond" w:hAnsi="Garamond"/>
          <w:color w:val="C00000"/>
          <w:sz w:val="16"/>
          <w:szCs w:val="16"/>
        </w:rPr>
        <w:t>doit</w:t>
      </w:r>
      <w:proofErr w:type="gramEnd"/>
      <w:r w:rsidRPr="00CA0115">
        <w:rPr>
          <w:rFonts w:ascii="Garamond" w:hAnsi="Garamond"/>
          <w:color w:val="C00000"/>
          <w:sz w:val="16"/>
          <w:szCs w:val="16"/>
        </w:rPr>
        <w:t xml:space="preserve"> subir un développement. Mais les pulsions auto-érotiques existent dès l</w:t>
      </w:r>
      <w:r w:rsidR="00720B03">
        <w:rPr>
          <w:rFonts w:ascii="Garamond" w:hAnsi="Garamond"/>
          <w:color w:val="C00000"/>
          <w:sz w:val="16"/>
          <w:szCs w:val="16"/>
        </w:rPr>
        <w:t>’</w:t>
      </w:r>
      <w:r w:rsidRPr="00CA0115">
        <w:rPr>
          <w:rFonts w:ascii="Garamond" w:hAnsi="Garamond"/>
          <w:color w:val="C00000"/>
          <w:sz w:val="16"/>
          <w:szCs w:val="16"/>
        </w:rPr>
        <w:t>origine ; quelque chose, une nouvelle action psychique, doit donc venir s</w:t>
      </w:r>
      <w:r w:rsidR="00720B03">
        <w:rPr>
          <w:rFonts w:ascii="Garamond" w:hAnsi="Garamond"/>
          <w:color w:val="C00000"/>
          <w:sz w:val="16"/>
          <w:szCs w:val="16"/>
        </w:rPr>
        <w:t>’</w:t>
      </w:r>
      <w:r w:rsidRPr="00CA0115">
        <w:rPr>
          <w:rFonts w:ascii="Garamond" w:hAnsi="Garamond"/>
          <w:color w:val="C00000"/>
          <w:sz w:val="16"/>
          <w:szCs w:val="16"/>
        </w:rPr>
        <w:t>ajouter à l</w:t>
      </w:r>
      <w:r w:rsidR="00720B03">
        <w:rPr>
          <w:rFonts w:ascii="Garamond" w:hAnsi="Garamond"/>
          <w:color w:val="C00000"/>
          <w:sz w:val="16"/>
          <w:szCs w:val="16"/>
        </w:rPr>
        <w:t>’</w:t>
      </w:r>
      <w:r w:rsidRPr="00CA0115">
        <w:rPr>
          <w:rFonts w:ascii="Garamond" w:hAnsi="Garamond"/>
          <w:color w:val="C00000"/>
          <w:sz w:val="16"/>
          <w:szCs w:val="16"/>
        </w:rPr>
        <w:t>auto-érotisme pour donner forme au narcissisme.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Mis en demeure de répondre de façon décisive à la deuxième question, tout psychanalyste ressentira un malaise évident. L</w:t>
      </w:r>
      <w:r w:rsidR="00720B03">
        <w:rPr>
          <w:rFonts w:ascii="Garamond" w:hAnsi="Garamond"/>
          <w:color w:val="C00000"/>
          <w:sz w:val="16"/>
          <w:szCs w:val="16"/>
        </w:rPr>
        <w:t>’</w:t>
      </w:r>
      <w:r w:rsidRPr="00CA0115">
        <w:rPr>
          <w:rFonts w:ascii="Garamond" w:hAnsi="Garamond"/>
          <w:color w:val="C00000"/>
          <w:sz w:val="16"/>
          <w:szCs w:val="16"/>
        </w:rPr>
        <w:t>on se trouve aux prises avec le sentiment que c</w:t>
      </w:r>
      <w:r w:rsidR="00720B03">
        <w:rPr>
          <w:rFonts w:ascii="Garamond" w:hAnsi="Garamond"/>
          <w:color w:val="C00000"/>
          <w:sz w:val="16"/>
          <w:szCs w:val="16"/>
        </w:rPr>
        <w:t>’</w:t>
      </w:r>
      <w:r w:rsidRPr="00CA0115">
        <w:rPr>
          <w:rFonts w:ascii="Garamond" w:hAnsi="Garamond"/>
          <w:color w:val="C00000"/>
          <w:sz w:val="16"/>
          <w:szCs w:val="16"/>
        </w:rPr>
        <w:t>est abandonner l</w:t>
      </w:r>
      <w:r w:rsidR="00720B03">
        <w:rPr>
          <w:rFonts w:ascii="Garamond" w:hAnsi="Garamond"/>
          <w:color w:val="C00000"/>
          <w:sz w:val="16"/>
          <w:szCs w:val="16"/>
        </w:rPr>
        <w:t>’</w:t>
      </w:r>
      <w:r w:rsidRPr="00CA0115">
        <w:rPr>
          <w:rFonts w:ascii="Garamond" w:hAnsi="Garamond"/>
          <w:color w:val="C00000"/>
          <w:sz w:val="16"/>
          <w:szCs w:val="16"/>
        </w:rPr>
        <w:t>observation pour de stériles débats théoriques ; et pourtant l</w:t>
      </w:r>
      <w:r w:rsidR="00720B03">
        <w:rPr>
          <w:rFonts w:ascii="Garamond" w:hAnsi="Garamond"/>
          <w:color w:val="C00000"/>
          <w:sz w:val="16"/>
          <w:szCs w:val="16"/>
        </w:rPr>
        <w:t>’</w:t>
      </w:r>
      <w:r w:rsidRPr="00CA0115">
        <w:rPr>
          <w:rFonts w:ascii="Garamond" w:hAnsi="Garamond"/>
          <w:color w:val="C00000"/>
          <w:sz w:val="16"/>
          <w:szCs w:val="16"/>
        </w:rPr>
        <w:t>on ne peut se dérober à une tentative d</w:t>
      </w:r>
      <w:r w:rsidR="00720B03">
        <w:rPr>
          <w:rFonts w:ascii="Garamond" w:hAnsi="Garamond"/>
          <w:color w:val="C00000"/>
          <w:sz w:val="16"/>
          <w:szCs w:val="16"/>
        </w:rPr>
        <w:t>’</w:t>
      </w:r>
      <w:r w:rsidRPr="00CA0115">
        <w:rPr>
          <w:rFonts w:ascii="Garamond" w:hAnsi="Garamond"/>
          <w:color w:val="C00000"/>
          <w:sz w:val="16"/>
          <w:szCs w:val="16"/>
        </w:rPr>
        <w:t>élucidation. Assurément des représentations telles que celle d</w:t>
      </w:r>
      <w:r w:rsidR="00720B03">
        <w:rPr>
          <w:rFonts w:ascii="Garamond" w:hAnsi="Garamond"/>
          <w:color w:val="C00000"/>
          <w:sz w:val="16"/>
          <w:szCs w:val="16"/>
        </w:rPr>
        <w:t>’</w:t>
      </w:r>
      <w:r w:rsidRPr="00CA0115">
        <w:rPr>
          <w:rFonts w:ascii="Garamond" w:hAnsi="Garamond"/>
          <w:color w:val="C00000"/>
          <w:sz w:val="16"/>
          <w:szCs w:val="16"/>
        </w:rPr>
        <w:t>une libido du moi, d</w:t>
      </w:r>
      <w:r w:rsidR="00720B03">
        <w:rPr>
          <w:rFonts w:ascii="Garamond" w:hAnsi="Garamond"/>
          <w:color w:val="C00000"/>
          <w:sz w:val="16"/>
          <w:szCs w:val="16"/>
        </w:rPr>
        <w:t>’</w:t>
      </w:r>
      <w:r w:rsidRPr="00CA0115">
        <w:rPr>
          <w:rFonts w:ascii="Garamond" w:hAnsi="Garamond"/>
          <w:color w:val="C00000"/>
          <w:sz w:val="16"/>
          <w:szCs w:val="16"/>
        </w:rPr>
        <w:t>une énergie des pulsions du moi, etc., ne sont ni particulièrement claires à saisir, ni suffisamment riches en contenu ; une théorie spéculative des relations en cause se proposerait avant tout de se fonder sur un concept défini avec rigueur. Pourtant voilà précisément, à mon avis, la différence entre une théorie spéculative et une science bâtie sur l</w:t>
      </w:r>
      <w:r w:rsidR="00720B03">
        <w:rPr>
          <w:rFonts w:ascii="Garamond" w:hAnsi="Garamond"/>
          <w:color w:val="C00000"/>
          <w:sz w:val="16"/>
          <w:szCs w:val="16"/>
        </w:rPr>
        <w:t>’</w:t>
      </w:r>
      <w:r w:rsidRPr="00CA0115">
        <w:rPr>
          <w:rFonts w:ascii="Garamond" w:hAnsi="Garamond"/>
          <w:color w:val="C00000"/>
          <w:sz w:val="16"/>
          <w:szCs w:val="16"/>
        </w:rPr>
        <w:t>interprétation de l</w:t>
      </w:r>
      <w:r w:rsidR="00720B03">
        <w:rPr>
          <w:rFonts w:ascii="Garamond" w:hAnsi="Garamond"/>
          <w:color w:val="C00000"/>
          <w:sz w:val="16"/>
          <w:szCs w:val="16"/>
        </w:rPr>
        <w:t>’</w:t>
      </w:r>
      <w:r w:rsidRPr="00CA0115">
        <w:rPr>
          <w:rFonts w:ascii="Garamond" w:hAnsi="Garamond"/>
          <w:color w:val="C00000"/>
          <w:sz w:val="16"/>
          <w:szCs w:val="16"/>
        </w:rPr>
        <w:t>empirie. La dernière n</w:t>
      </w:r>
      <w:r w:rsidR="00720B03">
        <w:rPr>
          <w:rFonts w:ascii="Garamond" w:hAnsi="Garamond"/>
          <w:color w:val="C00000"/>
          <w:sz w:val="16"/>
          <w:szCs w:val="16"/>
        </w:rPr>
        <w:t>’</w:t>
      </w:r>
      <w:r w:rsidRPr="00CA0115">
        <w:rPr>
          <w:rFonts w:ascii="Garamond" w:hAnsi="Garamond"/>
          <w:color w:val="C00000"/>
          <w:sz w:val="16"/>
          <w:szCs w:val="16"/>
        </w:rPr>
        <w:t>enviera pas à la spéculation le privilège d</w:t>
      </w:r>
      <w:r w:rsidR="00720B03">
        <w:rPr>
          <w:rFonts w:ascii="Garamond" w:hAnsi="Garamond"/>
          <w:color w:val="C00000"/>
          <w:sz w:val="16"/>
          <w:szCs w:val="16"/>
        </w:rPr>
        <w:t>’</w:t>
      </w:r>
      <w:r w:rsidRPr="00CA0115">
        <w:rPr>
          <w:rFonts w:ascii="Garamond" w:hAnsi="Garamond"/>
          <w:color w:val="C00000"/>
          <w:sz w:val="16"/>
          <w:szCs w:val="16"/>
        </w:rPr>
        <w:t>un fondement tiré au cordeau, logiquement irréprochable, mais se contentera volontiers de conceptions fondamentales nébuleuses, évanescentes, à peine représentables, qu</w:t>
      </w:r>
      <w:r w:rsidR="00720B03">
        <w:rPr>
          <w:rFonts w:ascii="Garamond" w:hAnsi="Garamond"/>
          <w:color w:val="C00000"/>
          <w:sz w:val="16"/>
          <w:szCs w:val="16"/>
        </w:rPr>
        <w:t>’</w:t>
      </w:r>
      <w:r w:rsidRPr="00CA0115">
        <w:rPr>
          <w:rFonts w:ascii="Garamond" w:hAnsi="Garamond"/>
          <w:color w:val="C00000"/>
          <w:sz w:val="16"/>
          <w:szCs w:val="16"/>
        </w:rPr>
        <w:t>elle espère pouvoir saisir plus clairement au cours de son développement, et qu</w:t>
      </w:r>
      <w:r w:rsidR="00720B03">
        <w:rPr>
          <w:rFonts w:ascii="Garamond" w:hAnsi="Garamond"/>
          <w:color w:val="C00000"/>
          <w:sz w:val="16"/>
          <w:szCs w:val="16"/>
        </w:rPr>
        <w:t>’</w:t>
      </w:r>
      <w:r w:rsidRPr="00CA0115">
        <w:rPr>
          <w:rFonts w:ascii="Garamond" w:hAnsi="Garamond"/>
          <w:color w:val="C00000"/>
          <w:sz w:val="16"/>
          <w:szCs w:val="16"/>
        </w:rPr>
        <w:t>elle est prête aussi à échanger éventuellement contre d</w:t>
      </w:r>
      <w:r w:rsidR="00720B03">
        <w:rPr>
          <w:rFonts w:ascii="Garamond" w:hAnsi="Garamond"/>
          <w:color w:val="C00000"/>
          <w:sz w:val="16"/>
          <w:szCs w:val="16"/>
        </w:rPr>
        <w:t>’</w:t>
      </w:r>
      <w:r w:rsidRPr="00CA0115">
        <w:rPr>
          <w:rFonts w:ascii="Garamond" w:hAnsi="Garamond"/>
          <w:color w:val="C00000"/>
          <w:sz w:val="16"/>
          <w:szCs w:val="16"/>
        </w:rPr>
        <w:t>autres. C</w:t>
      </w:r>
      <w:r w:rsidR="00720B03">
        <w:rPr>
          <w:rFonts w:ascii="Garamond" w:hAnsi="Garamond"/>
          <w:color w:val="C00000"/>
          <w:sz w:val="16"/>
          <w:szCs w:val="16"/>
        </w:rPr>
        <w:t>’</w:t>
      </w:r>
      <w:r w:rsidRPr="00CA0115">
        <w:rPr>
          <w:rFonts w:ascii="Garamond" w:hAnsi="Garamond"/>
          <w:color w:val="C00000"/>
          <w:sz w:val="16"/>
          <w:szCs w:val="16"/>
        </w:rPr>
        <w:t xml:space="preserve">est que ces idées ne constituent pas le fondement de </w:t>
      </w:r>
      <w:proofErr w:type="gramStart"/>
      <w:r w:rsidRPr="00CA0115">
        <w:rPr>
          <w:rFonts w:ascii="Garamond" w:hAnsi="Garamond"/>
          <w:color w:val="C00000"/>
          <w:sz w:val="16"/>
          <w:szCs w:val="16"/>
        </w:rPr>
        <w:t>le</w:t>
      </w:r>
      <w:proofErr w:type="gramEnd"/>
      <w:r w:rsidRPr="00CA0115">
        <w:rPr>
          <w:rFonts w:ascii="Garamond" w:hAnsi="Garamond"/>
          <w:color w:val="C00000"/>
          <w:sz w:val="16"/>
          <w:szCs w:val="16"/>
        </w:rPr>
        <w:t xml:space="preserve"> science, sue lequel tout repose : ce fondement, au contraire, c</w:t>
      </w:r>
      <w:r w:rsidR="00720B03">
        <w:rPr>
          <w:rFonts w:ascii="Garamond" w:hAnsi="Garamond"/>
          <w:color w:val="C00000"/>
          <w:sz w:val="16"/>
          <w:szCs w:val="16"/>
        </w:rPr>
        <w:t>’</w:t>
      </w:r>
      <w:r w:rsidRPr="00CA0115">
        <w:rPr>
          <w:rFonts w:ascii="Garamond" w:hAnsi="Garamond"/>
          <w:color w:val="C00000"/>
          <w:sz w:val="16"/>
          <w:szCs w:val="16"/>
        </w:rPr>
        <w:t>est l</w:t>
      </w:r>
      <w:r w:rsidR="00720B03">
        <w:rPr>
          <w:rFonts w:ascii="Garamond" w:hAnsi="Garamond"/>
          <w:color w:val="C00000"/>
          <w:sz w:val="16"/>
          <w:szCs w:val="16"/>
        </w:rPr>
        <w:t>’</w:t>
      </w:r>
      <w:r w:rsidRPr="00CA0115">
        <w:rPr>
          <w:rFonts w:ascii="Garamond" w:hAnsi="Garamond"/>
          <w:color w:val="C00000"/>
          <w:sz w:val="16"/>
          <w:szCs w:val="16"/>
        </w:rPr>
        <w:t>observation seule. Ces idées ne constituent pas les fondations mais le faîte de tout l</w:t>
      </w:r>
      <w:r w:rsidR="00720B03">
        <w:rPr>
          <w:rFonts w:ascii="Garamond" w:hAnsi="Garamond"/>
          <w:color w:val="C00000"/>
          <w:sz w:val="16"/>
          <w:szCs w:val="16"/>
        </w:rPr>
        <w:t>’</w:t>
      </w:r>
      <w:r w:rsidRPr="00CA0115">
        <w:rPr>
          <w:rFonts w:ascii="Garamond" w:hAnsi="Garamond"/>
          <w:color w:val="C00000"/>
          <w:sz w:val="16"/>
          <w:szCs w:val="16"/>
        </w:rPr>
        <w:t>édifice, et elles peuvent sans dommage être remplacées et enlevées. Nous faisons encore, de nos jours, la même expérience pour la physique, ses intuitions fondamentales sur la matière, les centres de force, l</w:t>
      </w:r>
      <w:r w:rsidR="00720B03">
        <w:rPr>
          <w:rFonts w:ascii="Garamond" w:hAnsi="Garamond"/>
          <w:color w:val="C00000"/>
          <w:sz w:val="16"/>
          <w:szCs w:val="16"/>
        </w:rPr>
        <w:t>’</w:t>
      </w:r>
      <w:r w:rsidRPr="00CA0115">
        <w:rPr>
          <w:rFonts w:ascii="Garamond" w:hAnsi="Garamond"/>
          <w:color w:val="C00000"/>
          <w:sz w:val="16"/>
          <w:szCs w:val="16"/>
        </w:rPr>
        <w:t>attraction, etc., sont à peine moins discutables que les conceptions correspondantes en psychanalyse.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Les concepts de libido du moi et de libido d</w:t>
      </w:r>
      <w:r w:rsidR="00720B03">
        <w:rPr>
          <w:rFonts w:ascii="Garamond" w:hAnsi="Garamond"/>
          <w:color w:val="C00000"/>
          <w:sz w:val="16"/>
          <w:szCs w:val="16"/>
        </w:rPr>
        <w:t>’</w:t>
      </w:r>
      <w:r w:rsidRPr="00CA0115">
        <w:rPr>
          <w:rFonts w:ascii="Garamond" w:hAnsi="Garamond"/>
          <w:color w:val="C00000"/>
          <w:sz w:val="16"/>
          <w:szCs w:val="16"/>
        </w:rPr>
        <w:t>objet tirent leur valeur de leur origine : une élaboration à partir des caractères intimes des processus névrotiques et psychotiques. La distinction dans la libido d</w:t>
      </w:r>
      <w:r w:rsidR="00720B03">
        <w:rPr>
          <w:rFonts w:ascii="Garamond" w:hAnsi="Garamond"/>
          <w:color w:val="C00000"/>
          <w:sz w:val="16"/>
          <w:szCs w:val="16"/>
        </w:rPr>
        <w:t>’</w:t>
      </w:r>
      <w:r w:rsidRPr="00CA0115">
        <w:rPr>
          <w:rFonts w:ascii="Garamond" w:hAnsi="Garamond"/>
          <w:color w:val="C00000"/>
          <w:sz w:val="16"/>
          <w:szCs w:val="16"/>
        </w:rPr>
        <w:t>une part qui est propre au moi, et d</w:t>
      </w:r>
      <w:r w:rsidR="00720B03">
        <w:rPr>
          <w:rFonts w:ascii="Garamond" w:hAnsi="Garamond"/>
          <w:color w:val="C00000"/>
          <w:sz w:val="16"/>
          <w:szCs w:val="16"/>
        </w:rPr>
        <w:t>’</w:t>
      </w:r>
      <w:r w:rsidRPr="00CA0115">
        <w:rPr>
          <w:rFonts w:ascii="Garamond" w:hAnsi="Garamond"/>
          <w:color w:val="C00000"/>
          <w:sz w:val="16"/>
          <w:szCs w:val="16"/>
        </w:rPr>
        <w:t>une autre qui s</w:t>
      </w:r>
      <w:r w:rsidR="00720B03">
        <w:rPr>
          <w:rFonts w:ascii="Garamond" w:hAnsi="Garamond"/>
          <w:color w:val="C00000"/>
          <w:sz w:val="16"/>
          <w:szCs w:val="16"/>
        </w:rPr>
        <w:t>’</w:t>
      </w:r>
      <w:r w:rsidRPr="00CA0115">
        <w:rPr>
          <w:rFonts w:ascii="Garamond" w:hAnsi="Garamond"/>
          <w:color w:val="C00000"/>
          <w:sz w:val="16"/>
          <w:szCs w:val="16"/>
        </w:rPr>
        <w:t>attache aux objets, est la suite inévitable d</w:t>
      </w:r>
      <w:r w:rsidR="00720B03">
        <w:rPr>
          <w:rFonts w:ascii="Garamond" w:hAnsi="Garamond"/>
          <w:color w:val="C00000"/>
          <w:sz w:val="16"/>
          <w:szCs w:val="16"/>
        </w:rPr>
        <w:t>’</w:t>
      </w:r>
      <w:r w:rsidRPr="00CA0115">
        <w:rPr>
          <w:rFonts w:ascii="Garamond" w:hAnsi="Garamond"/>
          <w:color w:val="C00000"/>
          <w:sz w:val="16"/>
          <w:szCs w:val="16"/>
        </w:rPr>
        <w:t>une première hypothèse qui séparait les unes des autres des pulsions sexuelles et des pulsions du moi. Cette séparation me fut imposée au moins par l</w:t>
      </w:r>
      <w:r w:rsidR="00720B03">
        <w:rPr>
          <w:rFonts w:ascii="Garamond" w:hAnsi="Garamond"/>
          <w:color w:val="C00000"/>
          <w:sz w:val="16"/>
          <w:szCs w:val="16"/>
        </w:rPr>
        <w:t>’</w:t>
      </w:r>
      <w:r w:rsidRPr="00CA0115">
        <w:rPr>
          <w:rFonts w:ascii="Garamond" w:hAnsi="Garamond"/>
          <w:color w:val="C00000"/>
          <w:sz w:val="16"/>
          <w:szCs w:val="16"/>
        </w:rPr>
        <w:t>analyse des pures névroses de transfert (hystérie et névrose obsessionnelle), et tout ce que je sais, c</w:t>
      </w:r>
      <w:r w:rsidR="00720B03">
        <w:rPr>
          <w:rFonts w:ascii="Garamond" w:hAnsi="Garamond"/>
          <w:color w:val="C00000"/>
          <w:sz w:val="16"/>
          <w:szCs w:val="16"/>
        </w:rPr>
        <w:t>’</w:t>
      </w:r>
      <w:r w:rsidRPr="00CA0115">
        <w:rPr>
          <w:rFonts w:ascii="Garamond" w:hAnsi="Garamond"/>
          <w:color w:val="C00000"/>
          <w:sz w:val="16"/>
          <w:szCs w:val="16"/>
        </w:rPr>
        <w:t>est que toutes les tentatives pour rendre compte de ces phénomènes par d</w:t>
      </w:r>
      <w:r w:rsidR="00720B03">
        <w:rPr>
          <w:rFonts w:ascii="Garamond" w:hAnsi="Garamond"/>
          <w:color w:val="C00000"/>
          <w:sz w:val="16"/>
          <w:szCs w:val="16"/>
        </w:rPr>
        <w:t>’</w:t>
      </w:r>
      <w:r w:rsidRPr="00CA0115">
        <w:rPr>
          <w:rFonts w:ascii="Garamond" w:hAnsi="Garamond"/>
          <w:color w:val="C00000"/>
          <w:sz w:val="16"/>
          <w:szCs w:val="16"/>
        </w:rPr>
        <w:t>autres moyens ont radicalement échoué.</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En l</w:t>
      </w:r>
      <w:r w:rsidR="00720B03">
        <w:rPr>
          <w:rFonts w:ascii="Garamond" w:hAnsi="Garamond"/>
          <w:color w:val="C00000"/>
          <w:sz w:val="16"/>
          <w:szCs w:val="16"/>
        </w:rPr>
        <w:t>’</w:t>
      </w:r>
      <w:r w:rsidRPr="00CA0115">
        <w:rPr>
          <w:rFonts w:ascii="Garamond" w:hAnsi="Garamond"/>
          <w:color w:val="C00000"/>
          <w:sz w:val="16"/>
          <w:szCs w:val="16"/>
        </w:rPr>
        <w:t>absence complète d</w:t>
      </w:r>
      <w:r w:rsidR="00720B03">
        <w:rPr>
          <w:rFonts w:ascii="Garamond" w:hAnsi="Garamond"/>
          <w:color w:val="C00000"/>
          <w:sz w:val="16"/>
          <w:szCs w:val="16"/>
        </w:rPr>
        <w:t>’</w:t>
      </w:r>
      <w:r w:rsidRPr="00CA0115">
        <w:rPr>
          <w:rFonts w:ascii="Garamond" w:hAnsi="Garamond"/>
          <w:color w:val="C00000"/>
          <w:sz w:val="16"/>
          <w:szCs w:val="16"/>
        </w:rPr>
        <w:t>une théorie des pulsions, quelle que soit son orientation, il nous est permis ou plutôt commandé de faire d</w:t>
      </w:r>
      <w:r w:rsidR="00720B03">
        <w:rPr>
          <w:rFonts w:ascii="Garamond" w:hAnsi="Garamond"/>
          <w:color w:val="C00000"/>
          <w:sz w:val="16"/>
          <w:szCs w:val="16"/>
        </w:rPr>
        <w:t>’</w:t>
      </w:r>
      <w:r w:rsidRPr="00CA0115">
        <w:rPr>
          <w:rFonts w:ascii="Garamond" w:hAnsi="Garamond"/>
          <w:color w:val="C00000"/>
          <w:sz w:val="16"/>
          <w:szCs w:val="16"/>
        </w:rPr>
        <w:t>abord l</w:t>
      </w:r>
      <w:r w:rsidR="00720B03">
        <w:rPr>
          <w:rFonts w:ascii="Garamond" w:hAnsi="Garamond"/>
          <w:color w:val="C00000"/>
          <w:sz w:val="16"/>
          <w:szCs w:val="16"/>
        </w:rPr>
        <w:t>’</w:t>
      </w:r>
      <w:r w:rsidRPr="00CA0115">
        <w:rPr>
          <w:rFonts w:ascii="Garamond" w:hAnsi="Garamond"/>
          <w:color w:val="C00000"/>
          <w:sz w:val="16"/>
          <w:szCs w:val="16"/>
        </w:rPr>
        <w:t>épreuve de n</w:t>
      </w:r>
      <w:r w:rsidR="00720B03">
        <w:rPr>
          <w:rFonts w:ascii="Garamond" w:hAnsi="Garamond"/>
          <w:color w:val="C00000"/>
          <w:sz w:val="16"/>
          <w:szCs w:val="16"/>
        </w:rPr>
        <w:t>’</w:t>
      </w:r>
      <w:r w:rsidRPr="00CA0115">
        <w:rPr>
          <w:rFonts w:ascii="Garamond" w:hAnsi="Garamond"/>
          <w:color w:val="C00000"/>
          <w:sz w:val="16"/>
          <w:szCs w:val="16"/>
        </w:rPr>
        <w:t>importe quelle hypothèse, en la soutenant avec conséquence jusqu</w:t>
      </w:r>
      <w:r w:rsidR="00720B03">
        <w:rPr>
          <w:rFonts w:ascii="Garamond" w:hAnsi="Garamond"/>
          <w:color w:val="C00000"/>
          <w:sz w:val="16"/>
          <w:szCs w:val="16"/>
        </w:rPr>
        <w:t>’</w:t>
      </w:r>
      <w:r w:rsidRPr="00CA0115">
        <w:rPr>
          <w:rFonts w:ascii="Garamond" w:hAnsi="Garamond"/>
          <w:color w:val="C00000"/>
          <w:sz w:val="16"/>
          <w:szCs w:val="16"/>
        </w:rPr>
        <w:t>à ce qu</w:t>
      </w:r>
      <w:r w:rsidR="00720B03">
        <w:rPr>
          <w:rFonts w:ascii="Garamond" w:hAnsi="Garamond"/>
          <w:color w:val="C00000"/>
          <w:sz w:val="16"/>
          <w:szCs w:val="16"/>
        </w:rPr>
        <w:t>’</w:t>
      </w:r>
      <w:r w:rsidRPr="00CA0115">
        <w:rPr>
          <w:rFonts w:ascii="Garamond" w:hAnsi="Garamond"/>
          <w:color w:val="C00000"/>
          <w:sz w:val="16"/>
          <w:szCs w:val="16"/>
        </w:rPr>
        <w:t>elle se dérobe ou se vérifie. En fait, beaucoup d</w:t>
      </w:r>
      <w:r w:rsidR="00720B03">
        <w:rPr>
          <w:rFonts w:ascii="Garamond" w:hAnsi="Garamond"/>
          <w:color w:val="C00000"/>
          <w:sz w:val="16"/>
          <w:szCs w:val="16"/>
        </w:rPr>
        <w:t>’</w:t>
      </w:r>
      <w:r w:rsidRPr="00CA0115">
        <w:rPr>
          <w:rFonts w:ascii="Garamond" w:hAnsi="Garamond"/>
          <w:color w:val="C00000"/>
          <w:sz w:val="16"/>
          <w:szCs w:val="16"/>
        </w:rPr>
        <w:t>arguments viennent plaider en faveur d</w:t>
      </w:r>
      <w:r w:rsidR="00720B03">
        <w:rPr>
          <w:rFonts w:ascii="Garamond" w:hAnsi="Garamond"/>
          <w:color w:val="C00000"/>
          <w:sz w:val="16"/>
          <w:szCs w:val="16"/>
        </w:rPr>
        <w:t>’</w:t>
      </w:r>
      <w:r w:rsidRPr="00CA0115">
        <w:rPr>
          <w:rFonts w:ascii="Garamond" w:hAnsi="Garamond"/>
          <w:color w:val="C00000"/>
          <w:sz w:val="16"/>
          <w:szCs w:val="16"/>
        </w:rPr>
        <w:t>une séparation originaire entre les pulsions sexuelles et d</w:t>
      </w:r>
      <w:r w:rsidR="00720B03">
        <w:rPr>
          <w:rFonts w:ascii="Garamond" w:hAnsi="Garamond"/>
          <w:color w:val="C00000"/>
          <w:sz w:val="16"/>
          <w:szCs w:val="16"/>
        </w:rPr>
        <w:t>’</w:t>
      </w:r>
      <w:r w:rsidRPr="00CA0115">
        <w:rPr>
          <w:rFonts w:ascii="Garamond" w:hAnsi="Garamond"/>
          <w:color w:val="C00000"/>
          <w:sz w:val="16"/>
          <w:szCs w:val="16"/>
        </w:rPr>
        <w:t>autres, les pulsions du moi, en dehors de l</w:t>
      </w:r>
      <w:r w:rsidR="00720B03">
        <w:rPr>
          <w:rFonts w:ascii="Garamond" w:hAnsi="Garamond"/>
          <w:color w:val="C00000"/>
          <w:sz w:val="16"/>
          <w:szCs w:val="16"/>
        </w:rPr>
        <w:t>’</w:t>
      </w:r>
      <w:r w:rsidRPr="00CA0115">
        <w:rPr>
          <w:rFonts w:ascii="Garamond" w:hAnsi="Garamond"/>
          <w:color w:val="C00000"/>
          <w:sz w:val="16"/>
          <w:szCs w:val="16"/>
        </w:rPr>
        <w:t>utilité de cette hypothèse pour l</w:t>
      </w:r>
      <w:r w:rsidR="00720B03">
        <w:rPr>
          <w:rFonts w:ascii="Garamond" w:hAnsi="Garamond"/>
          <w:color w:val="C00000"/>
          <w:sz w:val="16"/>
          <w:szCs w:val="16"/>
        </w:rPr>
        <w:t>’</w:t>
      </w:r>
      <w:r w:rsidRPr="00CA0115">
        <w:rPr>
          <w:rFonts w:ascii="Garamond" w:hAnsi="Garamond"/>
          <w:color w:val="C00000"/>
          <w:sz w:val="16"/>
          <w:szCs w:val="16"/>
        </w:rPr>
        <w:t xml:space="preserve">analyse des névroses </w:t>
      </w:r>
      <w:r w:rsidRPr="00CA0115">
        <w:rPr>
          <w:rFonts w:ascii="Garamond" w:hAnsi="Garamond"/>
          <w:color w:val="C00000"/>
          <w:sz w:val="16"/>
          <w:szCs w:val="16"/>
        </w:rPr>
        <w:lastRenderedPageBreak/>
        <w:t>de transfert. Je veux bien que cette considération à elle seule ne soit pas sans équivoque, car il pourrait s</w:t>
      </w:r>
      <w:r w:rsidR="00720B03">
        <w:rPr>
          <w:rFonts w:ascii="Garamond" w:hAnsi="Garamond"/>
          <w:color w:val="C00000"/>
          <w:sz w:val="16"/>
          <w:szCs w:val="16"/>
        </w:rPr>
        <w:t>’</w:t>
      </w:r>
      <w:r w:rsidRPr="00CA0115">
        <w:rPr>
          <w:rFonts w:ascii="Garamond" w:hAnsi="Garamond"/>
          <w:color w:val="C00000"/>
          <w:sz w:val="16"/>
          <w:szCs w:val="16"/>
        </w:rPr>
        <w:t>agir d</w:t>
      </w:r>
      <w:r w:rsidR="00720B03">
        <w:rPr>
          <w:rFonts w:ascii="Garamond" w:hAnsi="Garamond"/>
          <w:color w:val="C00000"/>
          <w:sz w:val="16"/>
          <w:szCs w:val="16"/>
        </w:rPr>
        <w:t>’</w:t>
      </w:r>
      <w:r w:rsidRPr="00CA0115">
        <w:rPr>
          <w:rFonts w:ascii="Garamond" w:hAnsi="Garamond"/>
          <w:color w:val="C00000"/>
          <w:sz w:val="16"/>
          <w:szCs w:val="16"/>
        </w:rPr>
        <w:t>une énergie psychique indifférente qui ne deviendrait libido que par l</w:t>
      </w:r>
      <w:r w:rsidR="00720B03">
        <w:rPr>
          <w:rFonts w:ascii="Garamond" w:hAnsi="Garamond"/>
          <w:color w:val="C00000"/>
          <w:sz w:val="16"/>
          <w:szCs w:val="16"/>
        </w:rPr>
        <w:t>’</w:t>
      </w:r>
      <w:r w:rsidRPr="00CA0115">
        <w:rPr>
          <w:rFonts w:ascii="Garamond" w:hAnsi="Garamond"/>
          <w:color w:val="C00000"/>
          <w:sz w:val="16"/>
          <w:szCs w:val="16"/>
        </w:rPr>
        <w:t>acte de l</w:t>
      </w:r>
      <w:r w:rsidR="00720B03">
        <w:rPr>
          <w:rFonts w:ascii="Garamond" w:hAnsi="Garamond"/>
          <w:color w:val="C00000"/>
          <w:sz w:val="16"/>
          <w:szCs w:val="16"/>
        </w:rPr>
        <w:t>’</w:t>
      </w:r>
      <w:r w:rsidRPr="00CA0115">
        <w:rPr>
          <w:rFonts w:ascii="Garamond" w:hAnsi="Garamond"/>
          <w:color w:val="C00000"/>
          <w:sz w:val="16"/>
          <w:szCs w:val="16"/>
        </w:rPr>
        <w:t>investissement d</w:t>
      </w:r>
      <w:r w:rsidR="00720B03">
        <w:rPr>
          <w:rFonts w:ascii="Garamond" w:hAnsi="Garamond"/>
          <w:color w:val="C00000"/>
          <w:sz w:val="16"/>
          <w:szCs w:val="16"/>
        </w:rPr>
        <w:t>’</w:t>
      </w:r>
      <w:r w:rsidRPr="00CA0115">
        <w:rPr>
          <w:rFonts w:ascii="Garamond" w:hAnsi="Garamond"/>
          <w:color w:val="C00000"/>
          <w:sz w:val="16"/>
          <w:szCs w:val="16"/>
        </w:rPr>
        <w:t>objet. Mais cette distinction conceptuelle correspond premièrement à la différence populaire si courante entre la faim et l</w:t>
      </w:r>
      <w:r w:rsidR="00720B03">
        <w:rPr>
          <w:rFonts w:ascii="Garamond" w:hAnsi="Garamond"/>
          <w:color w:val="C00000"/>
          <w:sz w:val="16"/>
          <w:szCs w:val="16"/>
        </w:rPr>
        <w:t>’</w:t>
      </w:r>
      <w:r w:rsidRPr="00CA0115">
        <w:rPr>
          <w:rFonts w:ascii="Garamond" w:hAnsi="Garamond"/>
          <w:color w:val="C00000"/>
          <w:sz w:val="16"/>
          <w:szCs w:val="16"/>
        </w:rPr>
        <w:t>amour. Deuxièmement, des considérations</w:t>
      </w:r>
      <w:r w:rsidRPr="00CA0115">
        <w:rPr>
          <w:rFonts w:ascii="Garamond" w:hAnsi="Garamond"/>
          <w:i/>
          <w:iCs/>
          <w:color w:val="C00000"/>
          <w:sz w:val="16"/>
          <w:szCs w:val="16"/>
        </w:rPr>
        <w:t xml:space="preserve"> biologiques</w:t>
      </w:r>
      <w:r w:rsidRPr="00CA0115">
        <w:rPr>
          <w:rFonts w:ascii="Garamond" w:hAnsi="Garamond"/>
          <w:color w:val="C00000"/>
          <w:sz w:val="16"/>
          <w:szCs w:val="16"/>
        </w:rPr>
        <w:t xml:space="preserve"> viennent peser en sa faveur. L</w:t>
      </w:r>
      <w:r w:rsidR="00720B03">
        <w:rPr>
          <w:rFonts w:ascii="Garamond" w:hAnsi="Garamond"/>
          <w:color w:val="C00000"/>
          <w:sz w:val="16"/>
          <w:szCs w:val="16"/>
        </w:rPr>
        <w:t>’</w:t>
      </w:r>
      <w:r w:rsidRPr="00CA0115">
        <w:rPr>
          <w:rFonts w:ascii="Garamond" w:hAnsi="Garamond"/>
          <w:color w:val="C00000"/>
          <w:sz w:val="16"/>
          <w:szCs w:val="16"/>
        </w:rPr>
        <w:t>individu, effectivement, mène une double existence en tant qu</w:t>
      </w:r>
      <w:r w:rsidR="00720B03">
        <w:rPr>
          <w:rFonts w:ascii="Garamond" w:hAnsi="Garamond"/>
          <w:color w:val="C00000"/>
          <w:sz w:val="16"/>
          <w:szCs w:val="16"/>
        </w:rPr>
        <w:t>’</w:t>
      </w:r>
      <w:r w:rsidRPr="00CA0115">
        <w:rPr>
          <w:rFonts w:ascii="Garamond" w:hAnsi="Garamond"/>
          <w:color w:val="C00000"/>
          <w:sz w:val="16"/>
          <w:szCs w:val="16"/>
        </w:rPr>
        <w:t>il est à lui-même sa propre fin, et en tant que maillon d</w:t>
      </w:r>
      <w:r w:rsidR="00720B03">
        <w:rPr>
          <w:rFonts w:ascii="Garamond" w:hAnsi="Garamond"/>
          <w:color w:val="C00000"/>
          <w:sz w:val="16"/>
          <w:szCs w:val="16"/>
        </w:rPr>
        <w:t>’</w:t>
      </w:r>
      <w:r w:rsidRPr="00CA0115">
        <w:rPr>
          <w:rFonts w:ascii="Garamond" w:hAnsi="Garamond"/>
          <w:color w:val="C00000"/>
          <w:sz w:val="16"/>
          <w:szCs w:val="16"/>
        </w:rPr>
        <w:t>une chaîne à laquelle il est assujetti contre sa volonté ou du moins sans l</w:t>
      </w:r>
      <w:r w:rsidR="00720B03">
        <w:rPr>
          <w:rFonts w:ascii="Garamond" w:hAnsi="Garamond"/>
          <w:color w:val="C00000"/>
          <w:sz w:val="16"/>
          <w:szCs w:val="16"/>
        </w:rPr>
        <w:t>’</w:t>
      </w:r>
      <w:r w:rsidRPr="00CA0115">
        <w:rPr>
          <w:rFonts w:ascii="Garamond" w:hAnsi="Garamond"/>
          <w:color w:val="C00000"/>
          <w:sz w:val="16"/>
          <w:szCs w:val="16"/>
        </w:rPr>
        <w:t>intervention de celle-ci. Lui-même tient la sexualité pour une de ses fins, tandis qu</w:t>
      </w:r>
      <w:r w:rsidR="00720B03">
        <w:rPr>
          <w:rFonts w:ascii="Garamond" w:hAnsi="Garamond"/>
          <w:color w:val="C00000"/>
          <w:sz w:val="16"/>
          <w:szCs w:val="16"/>
        </w:rPr>
        <w:t>’</w:t>
      </w:r>
      <w:r w:rsidRPr="00CA0115">
        <w:rPr>
          <w:rFonts w:ascii="Garamond" w:hAnsi="Garamond"/>
          <w:color w:val="C00000"/>
          <w:sz w:val="16"/>
          <w:szCs w:val="16"/>
        </w:rPr>
        <w:t>une autre perspective nous montre qu</w:t>
      </w:r>
      <w:r w:rsidR="00720B03">
        <w:rPr>
          <w:rFonts w:ascii="Garamond" w:hAnsi="Garamond"/>
          <w:color w:val="C00000"/>
          <w:sz w:val="16"/>
          <w:szCs w:val="16"/>
        </w:rPr>
        <w:t>’</w:t>
      </w:r>
      <w:r w:rsidRPr="00CA0115">
        <w:rPr>
          <w:rFonts w:ascii="Garamond" w:hAnsi="Garamond"/>
          <w:color w:val="C00000"/>
          <w:sz w:val="16"/>
          <w:szCs w:val="16"/>
        </w:rPr>
        <w:t>il est un simple appendice de son plasma germinatif, à la disposition duquel il met ses forces en échange d</w:t>
      </w:r>
      <w:r w:rsidR="00720B03">
        <w:rPr>
          <w:rFonts w:ascii="Garamond" w:hAnsi="Garamond"/>
          <w:color w:val="C00000"/>
          <w:sz w:val="16"/>
          <w:szCs w:val="16"/>
        </w:rPr>
        <w:t>’</w:t>
      </w:r>
      <w:r w:rsidRPr="00CA0115">
        <w:rPr>
          <w:rFonts w:ascii="Garamond" w:hAnsi="Garamond"/>
          <w:color w:val="C00000"/>
          <w:sz w:val="16"/>
          <w:szCs w:val="16"/>
        </w:rPr>
        <w:t>une prime de plaisir, qu</w:t>
      </w:r>
      <w:r w:rsidR="00720B03">
        <w:rPr>
          <w:rFonts w:ascii="Garamond" w:hAnsi="Garamond"/>
          <w:color w:val="C00000"/>
          <w:sz w:val="16"/>
          <w:szCs w:val="16"/>
        </w:rPr>
        <w:t>’</w:t>
      </w:r>
      <w:r w:rsidRPr="00CA0115">
        <w:rPr>
          <w:rFonts w:ascii="Garamond" w:hAnsi="Garamond"/>
          <w:color w:val="C00000"/>
          <w:sz w:val="16"/>
          <w:szCs w:val="16"/>
        </w:rPr>
        <w:t>il est le porteur mortel d</w:t>
      </w:r>
      <w:r w:rsidR="00720B03">
        <w:rPr>
          <w:rFonts w:ascii="Garamond" w:hAnsi="Garamond"/>
          <w:color w:val="C00000"/>
          <w:sz w:val="16"/>
          <w:szCs w:val="16"/>
        </w:rPr>
        <w:t>’</w:t>
      </w:r>
      <w:r w:rsidRPr="00CA0115">
        <w:rPr>
          <w:rFonts w:ascii="Garamond" w:hAnsi="Garamond"/>
          <w:color w:val="C00000"/>
          <w:sz w:val="16"/>
          <w:szCs w:val="16"/>
        </w:rPr>
        <w:t>une substance peut-être immortelle, comme l</w:t>
      </w:r>
      <w:r w:rsidR="00720B03">
        <w:rPr>
          <w:rFonts w:ascii="Garamond" w:hAnsi="Garamond"/>
          <w:color w:val="C00000"/>
          <w:sz w:val="16"/>
          <w:szCs w:val="16"/>
        </w:rPr>
        <w:t>’</w:t>
      </w:r>
      <w:r w:rsidRPr="00CA0115">
        <w:rPr>
          <w:rFonts w:ascii="Garamond" w:hAnsi="Garamond"/>
          <w:color w:val="C00000"/>
          <w:sz w:val="16"/>
          <w:szCs w:val="16"/>
        </w:rPr>
        <w:t>aîné d</w:t>
      </w:r>
      <w:r w:rsidR="00720B03">
        <w:rPr>
          <w:rFonts w:ascii="Garamond" w:hAnsi="Garamond"/>
          <w:color w:val="C00000"/>
          <w:sz w:val="16"/>
          <w:szCs w:val="16"/>
        </w:rPr>
        <w:t>’</w:t>
      </w:r>
      <w:r w:rsidRPr="00CA0115">
        <w:rPr>
          <w:rFonts w:ascii="Garamond" w:hAnsi="Garamond"/>
          <w:color w:val="C00000"/>
          <w:sz w:val="16"/>
          <w:szCs w:val="16"/>
        </w:rPr>
        <w:t>une famille ne détient que temporairement un majorat qui lui survivra. La distinction des pulsions sexuelles et des pulsions du moi ne ferait que refléter cette double fonction de l</w:t>
      </w:r>
      <w:r w:rsidR="00720B03">
        <w:rPr>
          <w:rFonts w:ascii="Garamond" w:hAnsi="Garamond"/>
          <w:color w:val="C00000"/>
          <w:sz w:val="16"/>
          <w:szCs w:val="16"/>
        </w:rPr>
        <w:t>’</w:t>
      </w:r>
      <w:r w:rsidRPr="00CA0115">
        <w:rPr>
          <w:rFonts w:ascii="Garamond" w:hAnsi="Garamond"/>
          <w:color w:val="C00000"/>
          <w:sz w:val="16"/>
          <w:szCs w:val="16"/>
        </w:rPr>
        <w:t>individu. Troisièmement, l</w:t>
      </w:r>
      <w:r w:rsidR="00720B03">
        <w:rPr>
          <w:rFonts w:ascii="Garamond" w:hAnsi="Garamond"/>
          <w:color w:val="C00000"/>
          <w:sz w:val="16"/>
          <w:szCs w:val="16"/>
        </w:rPr>
        <w:t>’</w:t>
      </w:r>
      <w:r w:rsidRPr="00CA0115">
        <w:rPr>
          <w:rFonts w:ascii="Garamond" w:hAnsi="Garamond"/>
          <w:color w:val="C00000"/>
          <w:sz w:val="16"/>
          <w:szCs w:val="16"/>
        </w:rPr>
        <w:t>on doit se rappeler que toutes nos conceptions provisoires, en psychologie, devront un jour être placées sur la base de supports organiques. Il semble alors vraisemblable qu</w:t>
      </w:r>
      <w:r w:rsidR="00720B03">
        <w:rPr>
          <w:rFonts w:ascii="Garamond" w:hAnsi="Garamond"/>
          <w:color w:val="C00000"/>
          <w:sz w:val="16"/>
          <w:szCs w:val="16"/>
        </w:rPr>
        <w:t>’</w:t>
      </w:r>
      <w:r w:rsidRPr="00CA0115">
        <w:rPr>
          <w:rFonts w:ascii="Garamond" w:hAnsi="Garamond"/>
          <w:color w:val="C00000"/>
          <w:sz w:val="16"/>
          <w:szCs w:val="16"/>
        </w:rPr>
        <w:t>il y ait des substances déterminées et des processus chimiques qui produisent les effets de la sexualité et permettent la continuation de la vie de l</w:t>
      </w:r>
      <w:r w:rsidR="00720B03">
        <w:rPr>
          <w:rFonts w:ascii="Garamond" w:hAnsi="Garamond"/>
          <w:color w:val="C00000"/>
          <w:sz w:val="16"/>
          <w:szCs w:val="16"/>
        </w:rPr>
        <w:t>’</w:t>
      </w:r>
      <w:r w:rsidRPr="00CA0115">
        <w:rPr>
          <w:rFonts w:ascii="Garamond" w:hAnsi="Garamond"/>
          <w:color w:val="C00000"/>
          <w:sz w:val="16"/>
          <w:szCs w:val="16"/>
        </w:rPr>
        <w:t>individu dans celle de l</w:t>
      </w:r>
      <w:r w:rsidR="00720B03">
        <w:rPr>
          <w:rFonts w:ascii="Garamond" w:hAnsi="Garamond"/>
          <w:color w:val="C00000"/>
          <w:sz w:val="16"/>
          <w:szCs w:val="16"/>
        </w:rPr>
        <w:t>’</w:t>
      </w:r>
      <w:r w:rsidRPr="00CA0115">
        <w:rPr>
          <w:rFonts w:ascii="Garamond" w:hAnsi="Garamond"/>
          <w:color w:val="C00000"/>
          <w:sz w:val="16"/>
          <w:szCs w:val="16"/>
        </w:rPr>
        <w:t>espèce. Nous tenons compte de cette vraisemblance en remplaçant ces substances chimiques déterminées par des forces psychiques déterminées.</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Comme précisément je me suis en général efforcé de maintenir à distance de la psychologie tout ce qui lui est hétérogène, et même la pensée biologique, je veux avouer ici expressément que l</w:t>
      </w:r>
      <w:r w:rsidR="00720B03">
        <w:rPr>
          <w:rFonts w:ascii="Garamond" w:hAnsi="Garamond"/>
          <w:color w:val="C00000"/>
          <w:sz w:val="16"/>
          <w:szCs w:val="16"/>
        </w:rPr>
        <w:t>’</w:t>
      </w:r>
      <w:r w:rsidRPr="00CA0115">
        <w:rPr>
          <w:rFonts w:ascii="Garamond" w:hAnsi="Garamond"/>
          <w:color w:val="C00000"/>
          <w:sz w:val="16"/>
          <w:szCs w:val="16"/>
        </w:rPr>
        <w:t>hypothèse de pulsions du moi et de pulsions sexuelles séparées, et donc la théorie de la libido, repose pour une très petite part sur un fondement psychologique et s</w:t>
      </w:r>
      <w:r w:rsidR="00720B03">
        <w:rPr>
          <w:rFonts w:ascii="Garamond" w:hAnsi="Garamond"/>
          <w:color w:val="C00000"/>
          <w:sz w:val="16"/>
          <w:szCs w:val="16"/>
        </w:rPr>
        <w:t>’</w:t>
      </w:r>
      <w:r w:rsidRPr="00CA0115">
        <w:rPr>
          <w:rFonts w:ascii="Garamond" w:hAnsi="Garamond"/>
          <w:color w:val="C00000"/>
          <w:sz w:val="16"/>
          <w:szCs w:val="16"/>
        </w:rPr>
        <w:t>appuie essentiellement sur la biologie. Je serai donc assez conséquent aussi pour laisser tomber cette hypothèse, émanant du travail psychanalytique lui-même, si une autre présupposition se donnait comme mieux utilisable. Jusqu</w:t>
      </w:r>
      <w:r w:rsidR="00720B03">
        <w:rPr>
          <w:rFonts w:ascii="Garamond" w:hAnsi="Garamond"/>
          <w:color w:val="C00000"/>
          <w:sz w:val="16"/>
          <w:szCs w:val="16"/>
        </w:rPr>
        <w:t>’</w:t>
      </w:r>
      <w:r w:rsidRPr="00CA0115">
        <w:rPr>
          <w:rFonts w:ascii="Garamond" w:hAnsi="Garamond"/>
          <w:color w:val="C00000"/>
          <w:sz w:val="16"/>
          <w:szCs w:val="16"/>
        </w:rPr>
        <w:t>à présent ce n</w:t>
      </w:r>
      <w:r w:rsidR="00720B03">
        <w:rPr>
          <w:rFonts w:ascii="Garamond" w:hAnsi="Garamond"/>
          <w:color w:val="C00000"/>
          <w:sz w:val="16"/>
          <w:szCs w:val="16"/>
        </w:rPr>
        <w:t>’</w:t>
      </w:r>
      <w:r w:rsidRPr="00CA0115">
        <w:rPr>
          <w:rFonts w:ascii="Garamond" w:hAnsi="Garamond"/>
          <w:color w:val="C00000"/>
          <w:sz w:val="16"/>
          <w:szCs w:val="16"/>
        </w:rPr>
        <w:t>a pas été le cas. Il peut bien se faire que l</w:t>
      </w:r>
      <w:r w:rsidR="00720B03">
        <w:rPr>
          <w:rFonts w:ascii="Garamond" w:hAnsi="Garamond"/>
          <w:color w:val="C00000"/>
          <w:sz w:val="16"/>
          <w:szCs w:val="16"/>
        </w:rPr>
        <w:t>’</w:t>
      </w:r>
      <w:r w:rsidRPr="00CA0115">
        <w:rPr>
          <w:rFonts w:ascii="Garamond" w:hAnsi="Garamond"/>
          <w:color w:val="C00000"/>
          <w:sz w:val="16"/>
          <w:szCs w:val="16"/>
        </w:rPr>
        <w:t>énergie sexuelle, la libido - au fin fond des choses - ne soit qu</w:t>
      </w:r>
      <w:r w:rsidR="00720B03">
        <w:rPr>
          <w:rFonts w:ascii="Garamond" w:hAnsi="Garamond"/>
          <w:color w:val="C00000"/>
          <w:sz w:val="16"/>
          <w:szCs w:val="16"/>
        </w:rPr>
        <w:t>’</w:t>
      </w:r>
      <w:r w:rsidRPr="00CA0115">
        <w:rPr>
          <w:rFonts w:ascii="Garamond" w:hAnsi="Garamond"/>
          <w:color w:val="C00000"/>
          <w:sz w:val="16"/>
          <w:szCs w:val="16"/>
        </w:rPr>
        <w:t>un produit de différenciation de l</w:t>
      </w:r>
      <w:r w:rsidR="00720B03">
        <w:rPr>
          <w:rFonts w:ascii="Garamond" w:hAnsi="Garamond"/>
          <w:color w:val="C00000"/>
          <w:sz w:val="16"/>
          <w:szCs w:val="16"/>
        </w:rPr>
        <w:t>’</w:t>
      </w:r>
      <w:r w:rsidRPr="00CA0115">
        <w:rPr>
          <w:rFonts w:ascii="Garamond" w:hAnsi="Garamond"/>
          <w:color w:val="C00000"/>
          <w:sz w:val="16"/>
          <w:szCs w:val="16"/>
        </w:rPr>
        <w:t>énergie qui est à l</w:t>
      </w:r>
      <w:r w:rsidR="00720B03">
        <w:rPr>
          <w:rFonts w:ascii="Garamond" w:hAnsi="Garamond"/>
          <w:color w:val="C00000"/>
          <w:sz w:val="16"/>
          <w:szCs w:val="16"/>
        </w:rPr>
        <w:t>’</w:t>
      </w:r>
      <w:r w:rsidRPr="00CA0115">
        <w:rPr>
          <w:rFonts w:ascii="Garamond" w:hAnsi="Garamond"/>
          <w:color w:val="C00000"/>
          <w:sz w:val="16"/>
          <w:szCs w:val="16"/>
        </w:rPr>
        <w:t>œuvre par ailleurs dans la psyché. Mais une telle affirmation ne tire pas à conséquence. Elle concerne des choses qui sont déjà si éloignées des problèmes que pose notre observation, des choses qui ont si peu de contenu scientifique qu</w:t>
      </w:r>
      <w:r w:rsidR="00720B03">
        <w:rPr>
          <w:rFonts w:ascii="Garamond" w:hAnsi="Garamond"/>
          <w:color w:val="C00000"/>
          <w:sz w:val="16"/>
          <w:szCs w:val="16"/>
        </w:rPr>
        <w:t>’</w:t>
      </w:r>
      <w:r w:rsidRPr="00CA0115">
        <w:rPr>
          <w:rFonts w:ascii="Garamond" w:hAnsi="Garamond"/>
          <w:color w:val="C00000"/>
          <w:sz w:val="16"/>
          <w:szCs w:val="16"/>
        </w:rPr>
        <w:t>il est tout aussi vain de la combattre que de l</w:t>
      </w:r>
      <w:r w:rsidR="00720B03">
        <w:rPr>
          <w:rFonts w:ascii="Garamond" w:hAnsi="Garamond"/>
          <w:color w:val="C00000"/>
          <w:sz w:val="16"/>
          <w:szCs w:val="16"/>
        </w:rPr>
        <w:t>’</w:t>
      </w:r>
      <w:r w:rsidRPr="00CA0115">
        <w:rPr>
          <w:rFonts w:ascii="Garamond" w:hAnsi="Garamond"/>
          <w:color w:val="C00000"/>
          <w:sz w:val="16"/>
          <w:szCs w:val="16"/>
        </w:rPr>
        <w:t>utiliser. Il est bien possible que cette identité originaire ait aussi peu à faire avec nos intérêts psychanalytiques que la parenté originaire de toutes les races humaines avec la preuve, qu</w:t>
      </w:r>
      <w:r w:rsidR="00720B03">
        <w:rPr>
          <w:rFonts w:ascii="Garamond" w:hAnsi="Garamond"/>
          <w:color w:val="C00000"/>
          <w:sz w:val="16"/>
          <w:szCs w:val="16"/>
        </w:rPr>
        <w:t>’</w:t>
      </w:r>
      <w:r w:rsidRPr="00CA0115">
        <w:rPr>
          <w:rFonts w:ascii="Garamond" w:hAnsi="Garamond"/>
          <w:color w:val="C00000"/>
          <w:sz w:val="16"/>
          <w:szCs w:val="16"/>
        </w:rPr>
        <w:t>on doit fournir aux autorités successorales, de sa parenté avec un testataire. Toutes ces spéculations ne nous mènent à rien ; comme nous ne pouvons attendre qu</w:t>
      </w:r>
      <w:r w:rsidR="00720B03">
        <w:rPr>
          <w:rFonts w:ascii="Garamond" w:hAnsi="Garamond"/>
          <w:color w:val="C00000"/>
          <w:sz w:val="16"/>
          <w:szCs w:val="16"/>
        </w:rPr>
        <w:t>’</w:t>
      </w:r>
      <w:r w:rsidRPr="00CA0115">
        <w:rPr>
          <w:rFonts w:ascii="Garamond" w:hAnsi="Garamond"/>
          <w:color w:val="C00000"/>
          <w:sz w:val="16"/>
          <w:szCs w:val="16"/>
        </w:rPr>
        <w:t>une autre science nous fasse cadeau des arguments décisifs pour la théorie des pulsions, il est bien plus opportun de tenter de voir quelle lumière peut être jetée sur ces énigmes fondamentales de la biologie par une synthèse des phénomènes psychologiques. Familiarisons-nous avec la possibilité de l</w:t>
      </w:r>
      <w:r w:rsidR="00720B03">
        <w:rPr>
          <w:rFonts w:ascii="Garamond" w:hAnsi="Garamond"/>
          <w:color w:val="C00000"/>
          <w:sz w:val="16"/>
          <w:szCs w:val="16"/>
        </w:rPr>
        <w:t>’</w:t>
      </w:r>
      <w:r w:rsidRPr="00CA0115">
        <w:rPr>
          <w:rFonts w:ascii="Garamond" w:hAnsi="Garamond"/>
          <w:color w:val="C00000"/>
          <w:sz w:val="16"/>
          <w:szCs w:val="16"/>
        </w:rPr>
        <w:t>erreur, mais ne nous laissons pas détourner de pousser dans ses conséquences l</w:t>
      </w:r>
      <w:r w:rsidR="00720B03">
        <w:rPr>
          <w:rFonts w:ascii="Garamond" w:hAnsi="Garamond"/>
          <w:color w:val="C00000"/>
          <w:sz w:val="16"/>
          <w:szCs w:val="16"/>
        </w:rPr>
        <w:t>’</w:t>
      </w:r>
      <w:r w:rsidRPr="00CA0115">
        <w:rPr>
          <w:rFonts w:ascii="Garamond" w:hAnsi="Garamond"/>
          <w:color w:val="C00000"/>
          <w:sz w:val="16"/>
          <w:szCs w:val="16"/>
        </w:rPr>
        <w:t>hypothèse, mentionnée plus haut, d</w:t>
      </w:r>
      <w:r w:rsidR="00720B03">
        <w:rPr>
          <w:rFonts w:ascii="Garamond" w:hAnsi="Garamond"/>
          <w:color w:val="C00000"/>
          <w:sz w:val="16"/>
          <w:szCs w:val="16"/>
        </w:rPr>
        <w:t>’</w:t>
      </w:r>
      <w:r w:rsidRPr="00CA0115">
        <w:rPr>
          <w:rFonts w:ascii="Garamond" w:hAnsi="Garamond"/>
          <w:color w:val="C00000"/>
          <w:sz w:val="16"/>
          <w:szCs w:val="16"/>
        </w:rPr>
        <w:t>une opposition pulsions du moi - pulsions sexuelles. Cette hypothèse s</w:t>
      </w:r>
      <w:r w:rsidR="00720B03">
        <w:rPr>
          <w:rFonts w:ascii="Garamond" w:hAnsi="Garamond"/>
          <w:color w:val="C00000"/>
          <w:sz w:val="16"/>
          <w:szCs w:val="16"/>
        </w:rPr>
        <w:t>’</w:t>
      </w:r>
      <w:r w:rsidRPr="00CA0115">
        <w:rPr>
          <w:rFonts w:ascii="Garamond" w:hAnsi="Garamond"/>
          <w:color w:val="C00000"/>
          <w:sz w:val="16"/>
          <w:szCs w:val="16"/>
        </w:rPr>
        <w:t>est imposée à nous par l</w:t>
      </w:r>
      <w:r w:rsidR="00720B03">
        <w:rPr>
          <w:rFonts w:ascii="Garamond" w:hAnsi="Garamond"/>
          <w:color w:val="C00000"/>
          <w:sz w:val="16"/>
          <w:szCs w:val="16"/>
        </w:rPr>
        <w:t>’</w:t>
      </w:r>
      <w:r w:rsidRPr="00CA0115">
        <w:rPr>
          <w:rFonts w:ascii="Garamond" w:hAnsi="Garamond"/>
          <w:color w:val="C00000"/>
          <w:sz w:val="16"/>
          <w:szCs w:val="16"/>
        </w:rPr>
        <w:t>analyse des névroses de transfert ; voyons si son développement sera libre de contradictions et fécond, et s</w:t>
      </w:r>
      <w:r w:rsidR="00720B03">
        <w:rPr>
          <w:rFonts w:ascii="Garamond" w:hAnsi="Garamond"/>
          <w:color w:val="C00000"/>
          <w:sz w:val="16"/>
          <w:szCs w:val="16"/>
        </w:rPr>
        <w:t>’</w:t>
      </w:r>
      <w:r w:rsidRPr="00CA0115">
        <w:rPr>
          <w:rFonts w:ascii="Garamond" w:hAnsi="Garamond"/>
          <w:color w:val="C00000"/>
          <w:sz w:val="16"/>
          <w:szCs w:val="16"/>
        </w:rPr>
        <w:t>il est possible de l</w:t>
      </w:r>
      <w:r w:rsidR="00720B03">
        <w:rPr>
          <w:rFonts w:ascii="Garamond" w:hAnsi="Garamond"/>
          <w:color w:val="C00000"/>
          <w:sz w:val="16"/>
          <w:szCs w:val="16"/>
        </w:rPr>
        <w:t>’</w:t>
      </w:r>
      <w:r w:rsidRPr="00CA0115">
        <w:rPr>
          <w:rFonts w:ascii="Garamond" w:hAnsi="Garamond"/>
          <w:color w:val="C00000"/>
          <w:sz w:val="16"/>
          <w:szCs w:val="16"/>
        </w:rPr>
        <w:t>appliquer aussi à d</w:t>
      </w:r>
      <w:r w:rsidR="00720B03">
        <w:rPr>
          <w:rFonts w:ascii="Garamond" w:hAnsi="Garamond"/>
          <w:color w:val="C00000"/>
          <w:sz w:val="16"/>
          <w:szCs w:val="16"/>
        </w:rPr>
        <w:t>’</w:t>
      </w:r>
      <w:r w:rsidRPr="00CA0115">
        <w:rPr>
          <w:rFonts w:ascii="Garamond" w:hAnsi="Garamond"/>
          <w:color w:val="C00000"/>
          <w:sz w:val="16"/>
          <w:szCs w:val="16"/>
        </w:rPr>
        <w:t xml:space="preserve">autres affections, </w:t>
      </w:r>
      <w:proofErr w:type="gramStart"/>
      <w:r w:rsidRPr="00CA0115">
        <w:rPr>
          <w:rFonts w:ascii="Garamond" w:hAnsi="Garamond"/>
          <w:color w:val="C00000"/>
          <w:sz w:val="16"/>
          <w:szCs w:val="16"/>
        </w:rPr>
        <w:t>le</w:t>
      </w:r>
      <w:proofErr w:type="gramEnd"/>
      <w:r w:rsidRPr="00CA0115">
        <w:rPr>
          <w:rFonts w:ascii="Garamond" w:hAnsi="Garamond"/>
          <w:color w:val="C00000"/>
          <w:sz w:val="16"/>
          <w:szCs w:val="16"/>
        </w:rPr>
        <w:t xml:space="preserve"> schizophrénie par exemple.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Naturellement il n</w:t>
      </w:r>
      <w:r w:rsidR="00720B03">
        <w:rPr>
          <w:rFonts w:ascii="Garamond" w:hAnsi="Garamond"/>
          <w:color w:val="C00000"/>
          <w:sz w:val="16"/>
          <w:szCs w:val="16"/>
        </w:rPr>
        <w:t>’</w:t>
      </w:r>
      <w:r w:rsidRPr="00CA0115">
        <w:rPr>
          <w:rFonts w:ascii="Garamond" w:hAnsi="Garamond"/>
          <w:color w:val="C00000"/>
          <w:sz w:val="16"/>
          <w:szCs w:val="16"/>
        </w:rPr>
        <w:t>en irait pas de même si la preuve était apportée que la théorie de la libido a déjà échoué à vouloir expliquer cette dernière maladie. C</w:t>
      </w:r>
      <w:r w:rsidR="00720B03">
        <w:rPr>
          <w:rFonts w:ascii="Garamond" w:hAnsi="Garamond"/>
          <w:color w:val="C00000"/>
          <w:sz w:val="16"/>
          <w:szCs w:val="16"/>
        </w:rPr>
        <w:t>’</w:t>
      </w:r>
      <w:r w:rsidRPr="00CA0115">
        <w:rPr>
          <w:rFonts w:ascii="Garamond" w:hAnsi="Garamond"/>
          <w:color w:val="C00000"/>
          <w:sz w:val="16"/>
          <w:szCs w:val="16"/>
        </w:rPr>
        <w:t>est ce que C.G. Jung a affirmé</w:t>
      </w:r>
      <w:hyperlink r:id="rId57" w:anchor="ftn10" w:history="1">
        <w:r w:rsidRPr="00CA0115">
          <w:rPr>
            <w:rFonts w:ascii="Garamond" w:hAnsi="Garamond"/>
            <w:color w:val="C00000"/>
            <w:sz w:val="16"/>
            <w:szCs w:val="16"/>
            <w:u w:val="single"/>
            <w:vertAlign w:val="superscript"/>
          </w:rPr>
          <w:t>10</w:t>
        </w:r>
      </w:hyperlink>
      <w:r w:rsidRPr="00CA0115">
        <w:rPr>
          <w:rFonts w:ascii="Garamond" w:hAnsi="Garamond"/>
          <w:color w:val="C00000"/>
          <w:sz w:val="16"/>
          <w:szCs w:val="16"/>
        </w:rPr>
        <w:t>, m</w:t>
      </w:r>
      <w:r w:rsidR="00720B03">
        <w:rPr>
          <w:rFonts w:ascii="Garamond" w:hAnsi="Garamond"/>
          <w:color w:val="C00000"/>
          <w:sz w:val="16"/>
          <w:szCs w:val="16"/>
        </w:rPr>
        <w:t>’</w:t>
      </w:r>
      <w:r w:rsidRPr="00CA0115">
        <w:rPr>
          <w:rFonts w:ascii="Garamond" w:hAnsi="Garamond"/>
          <w:color w:val="C00000"/>
          <w:sz w:val="16"/>
          <w:szCs w:val="16"/>
        </w:rPr>
        <w:t>obligeant ainsi à faire ces dernier développements dont je me serais volontiers dispensé. J</w:t>
      </w:r>
      <w:r w:rsidR="00720B03">
        <w:rPr>
          <w:rFonts w:ascii="Garamond" w:hAnsi="Garamond"/>
          <w:color w:val="C00000"/>
          <w:sz w:val="16"/>
          <w:szCs w:val="16"/>
        </w:rPr>
        <w:t>’</w:t>
      </w:r>
      <w:r w:rsidRPr="00CA0115">
        <w:rPr>
          <w:rFonts w:ascii="Garamond" w:hAnsi="Garamond"/>
          <w:color w:val="C00000"/>
          <w:sz w:val="16"/>
          <w:szCs w:val="16"/>
        </w:rPr>
        <w:t>aurais préféré suivre jusqu</w:t>
      </w:r>
      <w:r w:rsidR="00720B03">
        <w:rPr>
          <w:rFonts w:ascii="Garamond" w:hAnsi="Garamond"/>
          <w:color w:val="C00000"/>
          <w:sz w:val="16"/>
          <w:szCs w:val="16"/>
        </w:rPr>
        <w:t>’</w:t>
      </w:r>
      <w:r w:rsidRPr="00CA0115">
        <w:rPr>
          <w:rFonts w:ascii="Garamond" w:hAnsi="Garamond"/>
          <w:color w:val="C00000"/>
          <w:sz w:val="16"/>
          <w:szCs w:val="16"/>
        </w:rPr>
        <w:t>au bout le chemin où je me suis avancé avec l</w:t>
      </w:r>
      <w:r w:rsidR="00720B03">
        <w:rPr>
          <w:rFonts w:ascii="Garamond" w:hAnsi="Garamond"/>
          <w:color w:val="C00000"/>
          <w:sz w:val="16"/>
          <w:szCs w:val="16"/>
        </w:rPr>
        <w:t>’</w:t>
      </w:r>
      <w:r w:rsidRPr="00CA0115">
        <w:rPr>
          <w:rFonts w:ascii="Garamond" w:hAnsi="Garamond"/>
          <w:color w:val="C00000"/>
          <w:sz w:val="16"/>
          <w:szCs w:val="16"/>
        </w:rPr>
        <w:t>analyse du cas Schreber, en gardant le silence sur les présuppositions de départ. Mais l</w:t>
      </w:r>
      <w:r w:rsidR="00720B03">
        <w:rPr>
          <w:rFonts w:ascii="Garamond" w:hAnsi="Garamond"/>
          <w:color w:val="C00000"/>
          <w:sz w:val="16"/>
          <w:szCs w:val="16"/>
        </w:rPr>
        <w:t>’</w:t>
      </w:r>
      <w:r w:rsidRPr="00CA0115">
        <w:rPr>
          <w:rFonts w:ascii="Garamond" w:hAnsi="Garamond"/>
          <w:color w:val="C00000"/>
          <w:sz w:val="16"/>
          <w:szCs w:val="16"/>
        </w:rPr>
        <w:t>affirmation de Jung est, pour le moins, un jugement hâtif. Ses fondements sont insuffisants. Tout d</w:t>
      </w:r>
      <w:r w:rsidR="00720B03">
        <w:rPr>
          <w:rFonts w:ascii="Garamond" w:hAnsi="Garamond"/>
          <w:color w:val="C00000"/>
          <w:sz w:val="16"/>
          <w:szCs w:val="16"/>
        </w:rPr>
        <w:t>’</w:t>
      </w:r>
      <w:r w:rsidRPr="00CA0115">
        <w:rPr>
          <w:rFonts w:ascii="Garamond" w:hAnsi="Garamond"/>
          <w:color w:val="C00000"/>
          <w:sz w:val="16"/>
          <w:szCs w:val="16"/>
        </w:rPr>
        <w:t>abord il s</w:t>
      </w:r>
      <w:r w:rsidR="00720B03">
        <w:rPr>
          <w:rFonts w:ascii="Garamond" w:hAnsi="Garamond"/>
          <w:color w:val="C00000"/>
          <w:sz w:val="16"/>
          <w:szCs w:val="16"/>
        </w:rPr>
        <w:t>’</w:t>
      </w:r>
      <w:r w:rsidRPr="00CA0115">
        <w:rPr>
          <w:rFonts w:ascii="Garamond" w:hAnsi="Garamond"/>
          <w:color w:val="C00000"/>
          <w:sz w:val="16"/>
          <w:szCs w:val="16"/>
        </w:rPr>
        <w:t>en rapporte à mon propre témoignage selon lequel je me suis vu moi-même obligé, eu égard aux difficultés de l</w:t>
      </w:r>
      <w:r w:rsidR="00720B03">
        <w:rPr>
          <w:rFonts w:ascii="Garamond" w:hAnsi="Garamond"/>
          <w:color w:val="C00000"/>
          <w:sz w:val="16"/>
          <w:szCs w:val="16"/>
        </w:rPr>
        <w:t>’</w:t>
      </w:r>
      <w:r w:rsidRPr="00CA0115">
        <w:rPr>
          <w:rFonts w:ascii="Garamond" w:hAnsi="Garamond"/>
          <w:color w:val="C00000"/>
          <w:sz w:val="16"/>
          <w:szCs w:val="16"/>
        </w:rPr>
        <w:t>analyse de Schreber, à élargir le concept de libido, c</w:t>
      </w:r>
      <w:r w:rsidR="00720B03">
        <w:rPr>
          <w:rFonts w:ascii="Garamond" w:hAnsi="Garamond"/>
          <w:color w:val="C00000"/>
          <w:sz w:val="16"/>
          <w:szCs w:val="16"/>
        </w:rPr>
        <w:t>’</w:t>
      </w:r>
      <w:r w:rsidRPr="00CA0115">
        <w:rPr>
          <w:rFonts w:ascii="Garamond" w:hAnsi="Garamond"/>
          <w:color w:val="C00000"/>
          <w:sz w:val="16"/>
          <w:szCs w:val="16"/>
        </w:rPr>
        <w:t>est-à-dire à abandonner son contenu sexuel, à faire coïncider libido et intérêt psychique en général. Ferenczi, dans une critique radicale du travail de Jung</w:t>
      </w:r>
      <w:hyperlink r:id="rId58" w:anchor="ftn11" w:history="1">
        <w:r w:rsidRPr="00CA0115">
          <w:rPr>
            <w:rFonts w:ascii="Garamond" w:hAnsi="Garamond"/>
            <w:color w:val="C00000"/>
            <w:sz w:val="16"/>
            <w:szCs w:val="16"/>
            <w:u w:val="single"/>
            <w:vertAlign w:val="superscript"/>
          </w:rPr>
          <w:t>11</w:t>
        </w:r>
      </w:hyperlink>
      <w:r w:rsidRPr="00CA0115">
        <w:rPr>
          <w:rFonts w:ascii="Garamond" w:hAnsi="Garamond"/>
          <w:color w:val="C00000"/>
          <w:sz w:val="16"/>
          <w:szCs w:val="16"/>
        </w:rPr>
        <w:t>, a déjà dit ce qu</w:t>
      </w:r>
      <w:r w:rsidR="00720B03">
        <w:rPr>
          <w:rFonts w:ascii="Garamond" w:hAnsi="Garamond"/>
          <w:color w:val="C00000"/>
          <w:sz w:val="16"/>
          <w:szCs w:val="16"/>
        </w:rPr>
        <w:t>’</w:t>
      </w:r>
      <w:r w:rsidRPr="00CA0115">
        <w:rPr>
          <w:rFonts w:ascii="Garamond" w:hAnsi="Garamond"/>
          <w:color w:val="C00000"/>
          <w:sz w:val="16"/>
          <w:szCs w:val="16"/>
        </w:rPr>
        <w:t>il convient pour redresser cette fausse interprétation. Je ne puis qu</w:t>
      </w:r>
      <w:r w:rsidR="00720B03">
        <w:rPr>
          <w:rFonts w:ascii="Garamond" w:hAnsi="Garamond"/>
          <w:color w:val="C00000"/>
          <w:sz w:val="16"/>
          <w:szCs w:val="16"/>
        </w:rPr>
        <w:t>’</w:t>
      </w:r>
      <w:r w:rsidRPr="00CA0115">
        <w:rPr>
          <w:rFonts w:ascii="Garamond" w:hAnsi="Garamond"/>
          <w:color w:val="C00000"/>
          <w:sz w:val="16"/>
          <w:szCs w:val="16"/>
        </w:rPr>
        <w:t>adhérer à sa critique, et répéter que je n</w:t>
      </w:r>
      <w:r w:rsidR="00720B03">
        <w:rPr>
          <w:rFonts w:ascii="Garamond" w:hAnsi="Garamond"/>
          <w:color w:val="C00000"/>
          <w:sz w:val="16"/>
          <w:szCs w:val="16"/>
        </w:rPr>
        <w:t>’</w:t>
      </w:r>
      <w:r w:rsidRPr="00CA0115">
        <w:rPr>
          <w:rFonts w:ascii="Garamond" w:hAnsi="Garamond"/>
          <w:color w:val="C00000"/>
          <w:sz w:val="16"/>
          <w:szCs w:val="16"/>
        </w:rPr>
        <w:t>ai jamais formulé une renonciation de ce genre à la théorie de la libido. Un autre argument de Jung, selon lequel on ne pourrait admettre que le seul retrait de la libido puisse être cause de la perte de la fonction de réalité normale, n</w:t>
      </w:r>
      <w:r w:rsidR="00720B03">
        <w:rPr>
          <w:rFonts w:ascii="Garamond" w:hAnsi="Garamond"/>
          <w:color w:val="C00000"/>
          <w:sz w:val="16"/>
          <w:szCs w:val="16"/>
        </w:rPr>
        <w:t>’</w:t>
      </w:r>
      <w:r w:rsidRPr="00CA0115">
        <w:rPr>
          <w:rFonts w:ascii="Garamond" w:hAnsi="Garamond"/>
          <w:color w:val="C00000"/>
          <w:sz w:val="16"/>
          <w:szCs w:val="16"/>
        </w:rPr>
        <w:t>est pas un argument, c</w:t>
      </w:r>
      <w:r w:rsidR="00720B03">
        <w:rPr>
          <w:rFonts w:ascii="Garamond" w:hAnsi="Garamond"/>
          <w:color w:val="C00000"/>
          <w:sz w:val="16"/>
          <w:szCs w:val="16"/>
        </w:rPr>
        <w:t>’</w:t>
      </w:r>
      <w:r w:rsidRPr="00CA0115">
        <w:rPr>
          <w:rFonts w:ascii="Garamond" w:hAnsi="Garamond"/>
          <w:color w:val="C00000"/>
          <w:sz w:val="16"/>
          <w:szCs w:val="16"/>
        </w:rPr>
        <w:t>est un décret ;</w:t>
      </w:r>
      <w:r w:rsidRPr="00CA0115">
        <w:rPr>
          <w:rFonts w:ascii="Garamond" w:hAnsi="Garamond"/>
          <w:i/>
          <w:iCs/>
          <w:color w:val="C00000"/>
          <w:sz w:val="16"/>
          <w:szCs w:val="16"/>
        </w:rPr>
        <w:t xml:space="preserve"> it begs the question,</w:t>
      </w:r>
      <w:r w:rsidRPr="00CA0115">
        <w:rPr>
          <w:rFonts w:ascii="Garamond" w:hAnsi="Garamond"/>
          <w:color w:val="C00000"/>
          <w:sz w:val="16"/>
          <w:szCs w:val="16"/>
        </w:rPr>
        <w:t xml:space="preserve"> il anticipe la décision et épargne la discussion car, justement, ce qu</w:t>
      </w:r>
      <w:r w:rsidR="00720B03">
        <w:rPr>
          <w:rFonts w:ascii="Garamond" w:hAnsi="Garamond"/>
          <w:color w:val="C00000"/>
          <w:sz w:val="16"/>
          <w:szCs w:val="16"/>
        </w:rPr>
        <w:t>’</w:t>
      </w:r>
      <w:r w:rsidRPr="00CA0115">
        <w:rPr>
          <w:rFonts w:ascii="Garamond" w:hAnsi="Garamond"/>
          <w:color w:val="C00000"/>
          <w:sz w:val="16"/>
          <w:szCs w:val="16"/>
        </w:rPr>
        <w:t>on devrait examiner, c</w:t>
      </w:r>
      <w:r w:rsidR="00720B03">
        <w:rPr>
          <w:rFonts w:ascii="Garamond" w:hAnsi="Garamond"/>
          <w:color w:val="C00000"/>
          <w:sz w:val="16"/>
          <w:szCs w:val="16"/>
        </w:rPr>
        <w:t>’</w:t>
      </w:r>
      <w:r w:rsidRPr="00CA0115">
        <w:rPr>
          <w:rFonts w:ascii="Garamond" w:hAnsi="Garamond"/>
          <w:color w:val="C00000"/>
          <w:sz w:val="16"/>
          <w:szCs w:val="16"/>
        </w:rPr>
        <w:t>est si cela est possible et comment. Dans son grand travail ultérieur</w:t>
      </w:r>
      <w:hyperlink r:id="rId59" w:anchor="ftn12" w:history="1">
        <w:r w:rsidRPr="00CA0115">
          <w:rPr>
            <w:rFonts w:ascii="Garamond" w:hAnsi="Garamond"/>
            <w:color w:val="C00000"/>
            <w:sz w:val="16"/>
            <w:szCs w:val="16"/>
            <w:u w:val="single"/>
            <w:vertAlign w:val="superscript"/>
          </w:rPr>
          <w:t>12</w:t>
        </w:r>
      </w:hyperlink>
      <w:r w:rsidRPr="00CA0115">
        <w:rPr>
          <w:rFonts w:ascii="Garamond" w:hAnsi="Garamond"/>
          <w:color w:val="C00000"/>
          <w:sz w:val="16"/>
          <w:szCs w:val="16"/>
        </w:rPr>
        <w:t>, Jung a manqué de peu la solution que j</w:t>
      </w:r>
      <w:r w:rsidR="00720B03">
        <w:rPr>
          <w:rFonts w:ascii="Garamond" w:hAnsi="Garamond"/>
          <w:color w:val="C00000"/>
          <w:sz w:val="16"/>
          <w:szCs w:val="16"/>
        </w:rPr>
        <w:t>’</w:t>
      </w:r>
      <w:r w:rsidRPr="00CA0115">
        <w:rPr>
          <w:rFonts w:ascii="Garamond" w:hAnsi="Garamond"/>
          <w:color w:val="C00000"/>
          <w:sz w:val="16"/>
          <w:szCs w:val="16"/>
        </w:rPr>
        <w:t>avais depuis longtemps indiquée : « À ce sujet il faut assurément prendre encore en considération ce point - auquel Freud se réfère du reste dans son travail sur le cas Schreber - que l</w:t>
      </w:r>
      <w:r w:rsidR="00720B03">
        <w:rPr>
          <w:rFonts w:ascii="Garamond" w:hAnsi="Garamond"/>
          <w:color w:val="C00000"/>
          <w:sz w:val="16"/>
          <w:szCs w:val="16"/>
        </w:rPr>
        <w:t>’</w:t>
      </w:r>
      <w:r w:rsidRPr="00CA0115">
        <w:rPr>
          <w:rFonts w:ascii="Garamond" w:hAnsi="Garamond"/>
          <w:color w:val="C00000"/>
          <w:sz w:val="16"/>
          <w:szCs w:val="16"/>
        </w:rPr>
        <w:t>introversion de la libido</w:t>
      </w:r>
      <w:r w:rsidRPr="00CA0115">
        <w:rPr>
          <w:rFonts w:ascii="Garamond" w:hAnsi="Garamond"/>
          <w:i/>
          <w:iCs/>
          <w:color w:val="C00000"/>
          <w:sz w:val="16"/>
          <w:szCs w:val="16"/>
        </w:rPr>
        <w:t xml:space="preserve"> sexualis</w:t>
      </w:r>
      <w:r w:rsidRPr="00CA0115">
        <w:rPr>
          <w:rFonts w:ascii="Garamond" w:hAnsi="Garamond"/>
          <w:color w:val="C00000"/>
          <w:sz w:val="16"/>
          <w:szCs w:val="16"/>
        </w:rPr>
        <w:t xml:space="preserve"> conduit à un investissement du "moi" et il se pourrait que notre perte de la réalité en soit l</w:t>
      </w:r>
      <w:r w:rsidR="00720B03">
        <w:rPr>
          <w:rFonts w:ascii="Garamond" w:hAnsi="Garamond"/>
          <w:color w:val="C00000"/>
          <w:sz w:val="16"/>
          <w:szCs w:val="16"/>
        </w:rPr>
        <w:t>’</w:t>
      </w:r>
      <w:r w:rsidRPr="00CA0115">
        <w:rPr>
          <w:rFonts w:ascii="Garamond" w:hAnsi="Garamond"/>
          <w:color w:val="C00000"/>
          <w:sz w:val="16"/>
          <w:szCs w:val="16"/>
        </w:rPr>
        <w:t>effet. En fait, c</w:t>
      </w:r>
      <w:r w:rsidR="00720B03">
        <w:rPr>
          <w:rFonts w:ascii="Garamond" w:hAnsi="Garamond"/>
          <w:color w:val="C00000"/>
          <w:sz w:val="16"/>
          <w:szCs w:val="16"/>
        </w:rPr>
        <w:t>’</w:t>
      </w:r>
      <w:r w:rsidRPr="00CA0115">
        <w:rPr>
          <w:rFonts w:ascii="Garamond" w:hAnsi="Garamond"/>
          <w:color w:val="C00000"/>
          <w:sz w:val="16"/>
          <w:szCs w:val="16"/>
        </w:rPr>
        <w:t>est une possibilité séduisante que d</w:t>
      </w:r>
      <w:r w:rsidR="00720B03">
        <w:rPr>
          <w:rFonts w:ascii="Garamond" w:hAnsi="Garamond"/>
          <w:color w:val="C00000"/>
          <w:sz w:val="16"/>
          <w:szCs w:val="16"/>
        </w:rPr>
        <w:t>’</w:t>
      </w:r>
      <w:r w:rsidRPr="00CA0115">
        <w:rPr>
          <w:rFonts w:ascii="Garamond" w:hAnsi="Garamond"/>
          <w:color w:val="C00000"/>
          <w:sz w:val="16"/>
          <w:szCs w:val="16"/>
        </w:rPr>
        <w:t>expliquer de cette façon la psychologie de la perte de la réalité. » Pourtant Jung ne s</w:t>
      </w:r>
      <w:r w:rsidR="00720B03">
        <w:rPr>
          <w:rFonts w:ascii="Garamond" w:hAnsi="Garamond"/>
          <w:color w:val="C00000"/>
          <w:sz w:val="16"/>
          <w:szCs w:val="16"/>
        </w:rPr>
        <w:t>’</w:t>
      </w:r>
      <w:r w:rsidRPr="00CA0115">
        <w:rPr>
          <w:rFonts w:ascii="Garamond" w:hAnsi="Garamond"/>
          <w:color w:val="C00000"/>
          <w:sz w:val="16"/>
          <w:szCs w:val="16"/>
        </w:rPr>
        <w:t>engage pas beaucoup plus avant dans la voie de cette possibilité. Quelques lignes plus loin, il s</w:t>
      </w:r>
      <w:r w:rsidR="00720B03">
        <w:rPr>
          <w:rFonts w:ascii="Garamond" w:hAnsi="Garamond"/>
          <w:color w:val="C00000"/>
          <w:sz w:val="16"/>
          <w:szCs w:val="16"/>
        </w:rPr>
        <w:t>’</w:t>
      </w:r>
      <w:r w:rsidRPr="00CA0115">
        <w:rPr>
          <w:rFonts w:ascii="Garamond" w:hAnsi="Garamond"/>
          <w:color w:val="C00000"/>
          <w:sz w:val="16"/>
          <w:szCs w:val="16"/>
        </w:rPr>
        <w:t>en débarrasse par la remarque que, de cette condition, « pourrait résulter la psychologie d</w:t>
      </w:r>
      <w:r w:rsidR="00720B03">
        <w:rPr>
          <w:rFonts w:ascii="Garamond" w:hAnsi="Garamond"/>
          <w:color w:val="C00000"/>
          <w:sz w:val="16"/>
          <w:szCs w:val="16"/>
        </w:rPr>
        <w:t>’</w:t>
      </w:r>
      <w:r w:rsidRPr="00CA0115">
        <w:rPr>
          <w:rFonts w:ascii="Garamond" w:hAnsi="Garamond"/>
          <w:color w:val="C00000"/>
          <w:sz w:val="16"/>
          <w:szCs w:val="16"/>
        </w:rPr>
        <w:t>un anachorète ascétique mais non une démence précoce ». A quel point cette comparaison impropre est incapable d</w:t>
      </w:r>
      <w:r w:rsidR="00720B03">
        <w:rPr>
          <w:rFonts w:ascii="Garamond" w:hAnsi="Garamond"/>
          <w:color w:val="C00000"/>
          <w:sz w:val="16"/>
          <w:szCs w:val="16"/>
        </w:rPr>
        <w:t>’</w:t>
      </w:r>
      <w:r w:rsidRPr="00CA0115">
        <w:rPr>
          <w:rFonts w:ascii="Garamond" w:hAnsi="Garamond"/>
          <w:color w:val="C00000"/>
          <w:sz w:val="16"/>
          <w:szCs w:val="16"/>
        </w:rPr>
        <w:t>apporter une décision, la remarque suivante peut nous le montrer : un tel anachorète qui s</w:t>
      </w:r>
      <w:r w:rsidR="00720B03">
        <w:rPr>
          <w:rFonts w:ascii="Garamond" w:hAnsi="Garamond"/>
          <w:color w:val="C00000"/>
          <w:sz w:val="16"/>
          <w:szCs w:val="16"/>
        </w:rPr>
        <w:t>’</w:t>
      </w:r>
      <w:r w:rsidRPr="00CA0115">
        <w:rPr>
          <w:rFonts w:ascii="Garamond" w:hAnsi="Garamond"/>
          <w:color w:val="C00000"/>
          <w:sz w:val="16"/>
          <w:szCs w:val="16"/>
        </w:rPr>
        <w:t>est efforcé d</w:t>
      </w:r>
      <w:r w:rsidR="00720B03">
        <w:rPr>
          <w:rFonts w:ascii="Garamond" w:hAnsi="Garamond"/>
          <w:color w:val="C00000"/>
          <w:sz w:val="16"/>
          <w:szCs w:val="16"/>
        </w:rPr>
        <w:t>’</w:t>
      </w:r>
      <w:r w:rsidRPr="00CA0115">
        <w:rPr>
          <w:rFonts w:ascii="Garamond" w:hAnsi="Garamond"/>
          <w:color w:val="C00000"/>
          <w:sz w:val="16"/>
          <w:szCs w:val="16"/>
        </w:rPr>
        <w:t>extirper toute trace d</w:t>
      </w:r>
      <w:r w:rsidR="00720B03">
        <w:rPr>
          <w:rFonts w:ascii="Garamond" w:hAnsi="Garamond"/>
          <w:color w:val="C00000"/>
          <w:sz w:val="16"/>
          <w:szCs w:val="16"/>
        </w:rPr>
        <w:t>’</w:t>
      </w:r>
      <w:r w:rsidRPr="00CA0115">
        <w:rPr>
          <w:rFonts w:ascii="Garamond" w:hAnsi="Garamond"/>
          <w:color w:val="C00000"/>
          <w:sz w:val="16"/>
          <w:szCs w:val="16"/>
        </w:rPr>
        <w:t>intérêt sexuel (mais seulement au sens populaire du mot « sexuel ») ne présente pas même forcément une façon pathogène de placer la libido. Il peut bien avoir totalement détourné des êtres humains son intérêt sexuel et pourtant l</w:t>
      </w:r>
      <w:r w:rsidR="00720B03">
        <w:rPr>
          <w:rFonts w:ascii="Garamond" w:hAnsi="Garamond"/>
          <w:color w:val="C00000"/>
          <w:sz w:val="16"/>
          <w:szCs w:val="16"/>
        </w:rPr>
        <w:t>’</w:t>
      </w:r>
      <w:r w:rsidRPr="00CA0115">
        <w:rPr>
          <w:rFonts w:ascii="Garamond" w:hAnsi="Garamond"/>
          <w:color w:val="C00000"/>
          <w:sz w:val="16"/>
          <w:szCs w:val="16"/>
        </w:rPr>
        <w:t>avoir sublimé sous forme d</w:t>
      </w:r>
      <w:r w:rsidR="00720B03">
        <w:rPr>
          <w:rFonts w:ascii="Garamond" w:hAnsi="Garamond"/>
          <w:color w:val="C00000"/>
          <w:sz w:val="16"/>
          <w:szCs w:val="16"/>
        </w:rPr>
        <w:t>’</w:t>
      </w:r>
      <w:r w:rsidRPr="00CA0115">
        <w:rPr>
          <w:rFonts w:ascii="Garamond" w:hAnsi="Garamond"/>
          <w:color w:val="C00000"/>
          <w:sz w:val="16"/>
          <w:szCs w:val="16"/>
        </w:rPr>
        <w:t>un intérêt accru pour le domaine divin, naturel, animal, sans que sa libido ait subi une introversion dirigée sur ses fantasmes, ou un retour à son moi. Il semble que cette comparaison néglige d</w:t>
      </w:r>
      <w:r w:rsidR="00720B03">
        <w:rPr>
          <w:rFonts w:ascii="Garamond" w:hAnsi="Garamond"/>
          <w:color w:val="C00000"/>
          <w:sz w:val="16"/>
          <w:szCs w:val="16"/>
        </w:rPr>
        <w:t>’</w:t>
      </w:r>
      <w:r w:rsidRPr="00CA0115">
        <w:rPr>
          <w:rFonts w:ascii="Garamond" w:hAnsi="Garamond"/>
          <w:color w:val="C00000"/>
          <w:sz w:val="16"/>
          <w:szCs w:val="16"/>
        </w:rPr>
        <w:t>emblée la distinction possible entre l</w:t>
      </w:r>
      <w:r w:rsidR="00720B03">
        <w:rPr>
          <w:rFonts w:ascii="Garamond" w:hAnsi="Garamond"/>
          <w:color w:val="C00000"/>
          <w:sz w:val="16"/>
          <w:szCs w:val="16"/>
        </w:rPr>
        <w:t>’</w:t>
      </w:r>
      <w:r w:rsidRPr="00CA0115">
        <w:rPr>
          <w:rFonts w:ascii="Garamond" w:hAnsi="Garamond"/>
          <w:color w:val="C00000"/>
          <w:sz w:val="16"/>
          <w:szCs w:val="16"/>
        </w:rPr>
        <w:t>intérêt d</w:t>
      </w:r>
      <w:r w:rsidR="00720B03">
        <w:rPr>
          <w:rFonts w:ascii="Garamond" w:hAnsi="Garamond"/>
          <w:color w:val="C00000"/>
          <w:sz w:val="16"/>
          <w:szCs w:val="16"/>
        </w:rPr>
        <w:t>’</w:t>
      </w:r>
      <w:r w:rsidRPr="00CA0115">
        <w:rPr>
          <w:rFonts w:ascii="Garamond" w:hAnsi="Garamond"/>
          <w:color w:val="C00000"/>
          <w:sz w:val="16"/>
          <w:szCs w:val="16"/>
        </w:rPr>
        <w:t>origine érotique et celui provenant d</w:t>
      </w:r>
      <w:r w:rsidR="00720B03">
        <w:rPr>
          <w:rFonts w:ascii="Garamond" w:hAnsi="Garamond"/>
          <w:color w:val="C00000"/>
          <w:sz w:val="16"/>
          <w:szCs w:val="16"/>
        </w:rPr>
        <w:t>’</w:t>
      </w:r>
      <w:r w:rsidRPr="00CA0115">
        <w:rPr>
          <w:rFonts w:ascii="Garamond" w:hAnsi="Garamond"/>
          <w:color w:val="C00000"/>
          <w:sz w:val="16"/>
          <w:szCs w:val="16"/>
        </w:rPr>
        <w:t>autres sources. Rappelons-nous en outre que les recherches de l</w:t>
      </w:r>
      <w:r w:rsidR="00720B03">
        <w:rPr>
          <w:rFonts w:ascii="Garamond" w:hAnsi="Garamond"/>
          <w:color w:val="C00000"/>
          <w:sz w:val="16"/>
          <w:szCs w:val="16"/>
        </w:rPr>
        <w:t>’</w:t>
      </w:r>
      <w:r w:rsidRPr="00CA0115">
        <w:rPr>
          <w:rFonts w:ascii="Garamond" w:hAnsi="Garamond"/>
          <w:color w:val="C00000"/>
          <w:sz w:val="16"/>
          <w:szCs w:val="16"/>
        </w:rPr>
        <w:t>école suisse, malgré tout leur mérite, n</w:t>
      </w:r>
      <w:r w:rsidR="00720B03">
        <w:rPr>
          <w:rFonts w:ascii="Garamond" w:hAnsi="Garamond"/>
          <w:color w:val="C00000"/>
          <w:sz w:val="16"/>
          <w:szCs w:val="16"/>
        </w:rPr>
        <w:t>’</w:t>
      </w:r>
      <w:r w:rsidRPr="00CA0115">
        <w:rPr>
          <w:rFonts w:ascii="Garamond" w:hAnsi="Garamond"/>
          <w:color w:val="C00000"/>
          <w:sz w:val="16"/>
          <w:szCs w:val="16"/>
        </w:rPr>
        <w:t>ont élucidé que deux points du tableau de la démence précoce : l</w:t>
      </w:r>
      <w:r w:rsidR="00720B03">
        <w:rPr>
          <w:rFonts w:ascii="Garamond" w:hAnsi="Garamond"/>
          <w:color w:val="C00000"/>
          <w:sz w:val="16"/>
          <w:szCs w:val="16"/>
        </w:rPr>
        <w:t>’</w:t>
      </w:r>
      <w:r w:rsidRPr="00CA0115">
        <w:rPr>
          <w:rFonts w:ascii="Garamond" w:hAnsi="Garamond"/>
          <w:color w:val="C00000"/>
          <w:sz w:val="16"/>
          <w:szCs w:val="16"/>
        </w:rPr>
        <w:t>existence des complexes déjà reconnus chez les sujets sains et les névrosés, et l</w:t>
      </w:r>
      <w:r w:rsidR="00720B03">
        <w:rPr>
          <w:rFonts w:ascii="Garamond" w:hAnsi="Garamond"/>
          <w:color w:val="C00000"/>
          <w:sz w:val="16"/>
          <w:szCs w:val="16"/>
        </w:rPr>
        <w:t>’</w:t>
      </w:r>
      <w:r w:rsidRPr="00CA0115">
        <w:rPr>
          <w:rFonts w:ascii="Garamond" w:hAnsi="Garamond"/>
          <w:color w:val="C00000"/>
          <w:sz w:val="16"/>
          <w:szCs w:val="16"/>
        </w:rPr>
        <w:t>analogie de leurs formations fantasmatiques avec les mythes des peuples ; mais ces recherches n</w:t>
      </w:r>
      <w:r w:rsidR="00720B03">
        <w:rPr>
          <w:rFonts w:ascii="Garamond" w:hAnsi="Garamond"/>
          <w:color w:val="C00000"/>
          <w:sz w:val="16"/>
          <w:szCs w:val="16"/>
        </w:rPr>
        <w:t>’</w:t>
      </w:r>
      <w:r w:rsidRPr="00CA0115">
        <w:rPr>
          <w:rFonts w:ascii="Garamond" w:hAnsi="Garamond"/>
          <w:color w:val="C00000"/>
          <w:sz w:val="16"/>
          <w:szCs w:val="16"/>
        </w:rPr>
        <w:t>ont pu jeter aucune lumière sur le mécanisme d</w:t>
      </w:r>
      <w:r w:rsidR="00720B03">
        <w:rPr>
          <w:rFonts w:ascii="Garamond" w:hAnsi="Garamond"/>
          <w:color w:val="C00000"/>
          <w:sz w:val="16"/>
          <w:szCs w:val="16"/>
        </w:rPr>
        <w:t>’</w:t>
      </w:r>
      <w:r w:rsidRPr="00CA0115">
        <w:rPr>
          <w:rFonts w:ascii="Garamond" w:hAnsi="Garamond"/>
          <w:color w:val="C00000"/>
          <w:sz w:val="16"/>
          <w:szCs w:val="16"/>
        </w:rPr>
        <w:t>entrée dans la maladie. Cette constatation nous permettra de rejeter l</w:t>
      </w:r>
      <w:r w:rsidR="00720B03">
        <w:rPr>
          <w:rFonts w:ascii="Garamond" w:hAnsi="Garamond"/>
          <w:color w:val="C00000"/>
          <w:sz w:val="16"/>
          <w:szCs w:val="16"/>
        </w:rPr>
        <w:t>’</w:t>
      </w:r>
      <w:r w:rsidRPr="00CA0115">
        <w:rPr>
          <w:rFonts w:ascii="Garamond" w:hAnsi="Garamond"/>
          <w:color w:val="C00000"/>
          <w:sz w:val="16"/>
          <w:szCs w:val="16"/>
        </w:rPr>
        <w:t>affirmation de Jung selon laquelle la théorie de la libido aurait échoué à venir à bout de la démence précoce et serait de ce fait également disqualifiée en ce qui concerne les autres névroses.</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II.</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Des difficultés particulières me semblent empêcher une étude directe du narcissisme. Sa voie d</w:t>
      </w:r>
      <w:r w:rsidR="00720B03">
        <w:rPr>
          <w:rFonts w:ascii="Garamond" w:hAnsi="Garamond"/>
          <w:color w:val="C00000"/>
          <w:sz w:val="16"/>
          <w:szCs w:val="16"/>
        </w:rPr>
        <w:t>’</w:t>
      </w:r>
      <w:r w:rsidRPr="00CA0115">
        <w:rPr>
          <w:rFonts w:ascii="Garamond" w:hAnsi="Garamond"/>
          <w:color w:val="C00000"/>
          <w:sz w:val="16"/>
          <w:szCs w:val="16"/>
        </w:rPr>
        <w:t>accès principale restera sans doute l</w:t>
      </w:r>
      <w:r w:rsidR="00720B03">
        <w:rPr>
          <w:rFonts w:ascii="Garamond" w:hAnsi="Garamond"/>
          <w:color w:val="C00000"/>
          <w:sz w:val="16"/>
          <w:szCs w:val="16"/>
        </w:rPr>
        <w:t>’</w:t>
      </w:r>
      <w:r w:rsidRPr="00CA0115">
        <w:rPr>
          <w:rFonts w:ascii="Garamond" w:hAnsi="Garamond"/>
          <w:color w:val="C00000"/>
          <w:sz w:val="16"/>
          <w:szCs w:val="16"/>
        </w:rPr>
        <w:t>analyse des paraphrénies. Comme les névroses de transfert nous ont permis de suivre à la trace les motions pulsionnelles libidinales, de même démence précoce et paranoïa nous fourniront l</w:t>
      </w:r>
      <w:r w:rsidR="00720B03">
        <w:rPr>
          <w:rFonts w:ascii="Garamond" w:hAnsi="Garamond"/>
          <w:color w:val="C00000"/>
          <w:sz w:val="16"/>
          <w:szCs w:val="16"/>
        </w:rPr>
        <w:t>’</w:t>
      </w:r>
      <w:r w:rsidRPr="00CA0115">
        <w:rPr>
          <w:rFonts w:ascii="Garamond" w:hAnsi="Garamond"/>
          <w:color w:val="C00000"/>
          <w:sz w:val="16"/>
          <w:szCs w:val="16"/>
        </w:rPr>
        <w:t>accès à l</w:t>
      </w:r>
      <w:r w:rsidR="00720B03">
        <w:rPr>
          <w:rFonts w:ascii="Garamond" w:hAnsi="Garamond"/>
          <w:color w:val="C00000"/>
          <w:sz w:val="16"/>
          <w:szCs w:val="16"/>
        </w:rPr>
        <w:t>’</w:t>
      </w:r>
      <w:r w:rsidRPr="00CA0115">
        <w:rPr>
          <w:rFonts w:ascii="Garamond" w:hAnsi="Garamond"/>
          <w:color w:val="C00000"/>
          <w:sz w:val="16"/>
          <w:szCs w:val="16"/>
        </w:rPr>
        <w:t>intelligence de la psychologie du moi. Une fois de plus, il nous faudra retrouver l</w:t>
      </w:r>
      <w:r w:rsidR="00720B03">
        <w:rPr>
          <w:rFonts w:ascii="Garamond" w:hAnsi="Garamond"/>
          <w:color w:val="C00000"/>
          <w:sz w:val="16"/>
          <w:szCs w:val="16"/>
        </w:rPr>
        <w:t>’</w:t>
      </w:r>
      <w:r w:rsidRPr="00CA0115">
        <w:rPr>
          <w:rFonts w:ascii="Garamond" w:hAnsi="Garamond"/>
          <w:color w:val="C00000"/>
          <w:sz w:val="16"/>
          <w:szCs w:val="16"/>
        </w:rPr>
        <w:t>apparente simplicité du normal par conjecture à partir des distorsions et exagérations du pathologique. Par ailleurs, quelques autres voies nous demeurent ouvertes dans notre approche du narcissisme et je vais maintenant les décrire dans l</w:t>
      </w:r>
      <w:r w:rsidR="00720B03">
        <w:rPr>
          <w:rFonts w:ascii="Garamond" w:hAnsi="Garamond"/>
          <w:color w:val="C00000"/>
          <w:sz w:val="16"/>
          <w:szCs w:val="16"/>
        </w:rPr>
        <w:t>’</w:t>
      </w:r>
      <w:r w:rsidRPr="00CA0115">
        <w:rPr>
          <w:rFonts w:ascii="Garamond" w:hAnsi="Garamond"/>
          <w:color w:val="C00000"/>
          <w:sz w:val="16"/>
          <w:szCs w:val="16"/>
        </w:rPr>
        <w:t>ordre l</w:t>
      </w:r>
      <w:r w:rsidR="00720B03">
        <w:rPr>
          <w:rFonts w:ascii="Garamond" w:hAnsi="Garamond"/>
          <w:color w:val="C00000"/>
          <w:sz w:val="16"/>
          <w:szCs w:val="16"/>
        </w:rPr>
        <w:t>’</w:t>
      </w:r>
      <w:r w:rsidRPr="00CA0115">
        <w:rPr>
          <w:rFonts w:ascii="Garamond" w:hAnsi="Garamond"/>
          <w:color w:val="C00000"/>
          <w:sz w:val="16"/>
          <w:szCs w:val="16"/>
        </w:rPr>
        <w:t>étude de la maladie organique, de l</w:t>
      </w:r>
      <w:r w:rsidR="00720B03">
        <w:rPr>
          <w:rFonts w:ascii="Garamond" w:hAnsi="Garamond"/>
          <w:color w:val="C00000"/>
          <w:sz w:val="16"/>
          <w:szCs w:val="16"/>
        </w:rPr>
        <w:t>’</w:t>
      </w:r>
      <w:r w:rsidRPr="00CA0115">
        <w:rPr>
          <w:rFonts w:ascii="Garamond" w:hAnsi="Garamond"/>
          <w:color w:val="C00000"/>
          <w:sz w:val="16"/>
          <w:szCs w:val="16"/>
        </w:rPr>
        <w:t>hypocondrie, et de la vie amoureuse des deux sexes.</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Pour estimer l</w:t>
      </w:r>
      <w:r w:rsidR="00720B03">
        <w:rPr>
          <w:rFonts w:ascii="Garamond" w:hAnsi="Garamond"/>
          <w:color w:val="C00000"/>
          <w:sz w:val="16"/>
          <w:szCs w:val="16"/>
        </w:rPr>
        <w:t>’</w:t>
      </w:r>
      <w:r w:rsidRPr="00CA0115">
        <w:rPr>
          <w:rFonts w:ascii="Garamond" w:hAnsi="Garamond"/>
          <w:color w:val="C00000"/>
          <w:sz w:val="16"/>
          <w:szCs w:val="16"/>
        </w:rPr>
        <w:t>influence de la maladie organique sur la distribution de la libido, je prends la suite d</w:t>
      </w:r>
      <w:r w:rsidR="00720B03">
        <w:rPr>
          <w:rFonts w:ascii="Garamond" w:hAnsi="Garamond"/>
          <w:color w:val="C00000"/>
          <w:sz w:val="16"/>
          <w:szCs w:val="16"/>
        </w:rPr>
        <w:t>’</w:t>
      </w:r>
      <w:r w:rsidRPr="00CA0115">
        <w:rPr>
          <w:rFonts w:ascii="Garamond" w:hAnsi="Garamond"/>
          <w:color w:val="C00000"/>
          <w:sz w:val="16"/>
          <w:szCs w:val="16"/>
        </w:rPr>
        <w:t>une indication donnée verbalement par S. Ferenczi. Il est universellement connu, et il nous semble aller de soi que celui qui est affligé de douleur organique et de malaises abandonne son intérêt pour les choses du monde extérieur, pour autant qu</w:t>
      </w:r>
      <w:r w:rsidR="00720B03">
        <w:rPr>
          <w:rFonts w:ascii="Garamond" w:hAnsi="Garamond"/>
          <w:color w:val="C00000"/>
          <w:sz w:val="16"/>
          <w:szCs w:val="16"/>
        </w:rPr>
        <w:t>’</w:t>
      </w:r>
      <w:r w:rsidRPr="00CA0115">
        <w:rPr>
          <w:rFonts w:ascii="Garamond" w:hAnsi="Garamond"/>
          <w:color w:val="C00000"/>
          <w:sz w:val="16"/>
          <w:szCs w:val="16"/>
        </w:rPr>
        <w:t xml:space="preserve">elles </w:t>
      </w:r>
      <w:proofErr w:type="gramStart"/>
      <w:r w:rsidRPr="00CA0115">
        <w:rPr>
          <w:rFonts w:ascii="Garamond" w:hAnsi="Garamond"/>
          <w:color w:val="C00000"/>
          <w:sz w:val="16"/>
          <w:szCs w:val="16"/>
        </w:rPr>
        <w:t>n</w:t>
      </w:r>
      <w:r w:rsidR="00720B03">
        <w:rPr>
          <w:rFonts w:ascii="Garamond" w:hAnsi="Garamond"/>
          <w:color w:val="C00000"/>
          <w:sz w:val="16"/>
          <w:szCs w:val="16"/>
        </w:rPr>
        <w:t>’</w:t>
      </w:r>
      <w:r w:rsidRPr="00CA0115">
        <w:rPr>
          <w:rFonts w:ascii="Garamond" w:hAnsi="Garamond"/>
          <w:color w:val="C00000"/>
          <w:sz w:val="16"/>
          <w:szCs w:val="16"/>
        </w:rPr>
        <w:t>ont</w:t>
      </w:r>
      <w:proofErr w:type="gramEnd"/>
      <w:r w:rsidRPr="00CA0115">
        <w:rPr>
          <w:rFonts w:ascii="Garamond" w:hAnsi="Garamond"/>
          <w:color w:val="C00000"/>
          <w:sz w:val="16"/>
          <w:szCs w:val="16"/>
        </w:rPr>
        <w:t xml:space="preserve"> pas de rapport avec sa souffrance. Une observation plus précise nous apprend qu</w:t>
      </w:r>
      <w:r w:rsidR="00720B03">
        <w:rPr>
          <w:rFonts w:ascii="Garamond" w:hAnsi="Garamond"/>
          <w:color w:val="C00000"/>
          <w:sz w:val="16"/>
          <w:szCs w:val="16"/>
        </w:rPr>
        <w:t>’</w:t>
      </w:r>
      <w:r w:rsidRPr="00CA0115">
        <w:rPr>
          <w:rFonts w:ascii="Garamond" w:hAnsi="Garamond"/>
          <w:color w:val="C00000"/>
          <w:sz w:val="16"/>
          <w:szCs w:val="16"/>
        </w:rPr>
        <w:t>il retire aussi son intérêt libidinal de ses objets d</w:t>
      </w:r>
      <w:r w:rsidR="00720B03">
        <w:rPr>
          <w:rFonts w:ascii="Garamond" w:hAnsi="Garamond"/>
          <w:color w:val="C00000"/>
          <w:sz w:val="16"/>
          <w:szCs w:val="16"/>
        </w:rPr>
        <w:t>’</w:t>
      </w:r>
      <w:r w:rsidRPr="00CA0115">
        <w:rPr>
          <w:rFonts w:ascii="Garamond" w:hAnsi="Garamond"/>
          <w:color w:val="C00000"/>
          <w:sz w:val="16"/>
          <w:szCs w:val="16"/>
        </w:rPr>
        <w:t>amour, qu</w:t>
      </w:r>
      <w:r w:rsidR="00720B03">
        <w:rPr>
          <w:rFonts w:ascii="Garamond" w:hAnsi="Garamond"/>
          <w:color w:val="C00000"/>
          <w:sz w:val="16"/>
          <w:szCs w:val="16"/>
        </w:rPr>
        <w:t>’</w:t>
      </w:r>
      <w:r w:rsidRPr="00CA0115">
        <w:rPr>
          <w:rFonts w:ascii="Garamond" w:hAnsi="Garamond"/>
          <w:color w:val="C00000"/>
          <w:sz w:val="16"/>
          <w:szCs w:val="16"/>
        </w:rPr>
        <w:t>il cesse d</w:t>
      </w:r>
      <w:r w:rsidR="00720B03">
        <w:rPr>
          <w:rFonts w:ascii="Garamond" w:hAnsi="Garamond"/>
          <w:color w:val="C00000"/>
          <w:sz w:val="16"/>
          <w:szCs w:val="16"/>
        </w:rPr>
        <w:t>’</w:t>
      </w:r>
      <w:r w:rsidRPr="00CA0115">
        <w:rPr>
          <w:rFonts w:ascii="Garamond" w:hAnsi="Garamond"/>
          <w:color w:val="C00000"/>
          <w:sz w:val="16"/>
          <w:szCs w:val="16"/>
        </w:rPr>
        <w:t>aimer aussi longtemps qu</w:t>
      </w:r>
      <w:r w:rsidR="00720B03">
        <w:rPr>
          <w:rFonts w:ascii="Garamond" w:hAnsi="Garamond"/>
          <w:color w:val="C00000"/>
          <w:sz w:val="16"/>
          <w:szCs w:val="16"/>
        </w:rPr>
        <w:t>’</w:t>
      </w:r>
      <w:r w:rsidRPr="00CA0115">
        <w:rPr>
          <w:rFonts w:ascii="Garamond" w:hAnsi="Garamond"/>
          <w:color w:val="C00000"/>
          <w:sz w:val="16"/>
          <w:szCs w:val="16"/>
        </w:rPr>
        <w:t>il souffre. La banalité de ce fait ne doit pas nous empêcher de lui donner une traduction dans les termes de la théorie de la libido. Nous dirions alors le malade retire ses investissements de libido sur son moi, pour les émettre à nouveau après la guérison. « Son âme se resserre au trou étroit de la molaire », nous dit W. Busch à propos de la rage de dents du poète</w:t>
      </w:r>
      <w:hyperlink r:id="rId60" w:anchor="ftn13" w:history="1">
        <w:r w:rsidRPr="00CA0115">
          <w:rPr>
            <w:rFonts w:ascii="Garamond" w:hAnsi="Garamond"/>
            <w:color w:val="C00000"/>
            <w:sz w:val="16"/>
            <w:szCs w:val="16"/>
            <w:u w:val="single"/>
            <w:vertAlign w:val="superscript"/>
          </w:rPr>
          <w:t>13</w:t>
        </w:r>
      </w:hyperlink>
      <w:r w:rsidRPr="00CA0115">
        <w:rPr>
          <w:rFonts w:ascii="Garamond" w:hAnsi="Garamond"/>
          <w:color w:val="C00000"/>
          <w:sz w:val="16"/>
          <w:szCs w:val="16"/>
        </w:rPr>
        <w:t>. Libido et intérêt du moi ont ici le même destin, et sont à nouveau impossibles à distinguer l</w:t>
      </w:r>
      <w:r w:rsidR="00720B03">
        <w:rPr>
          <w:rFonts w:ascii="Garamond" w:hAnsi="Garamond"/>
          <w:color w:val="C00000"/>
          <w:sz w:val="16"/>
          <w:szCs w:val="16"/>
        </w:rPr>
        <w:t>’</w:t>
      </w:r>
      <w:r w:rsidRPr="00CA0115">
        <w:rPr>
          <w:rFonts w:ascii="Garamond" w:hAnsi="Garamond"/>
          <w:color w:val="C00000"/>
          <w:sz w:val="16"/>
          <w:szCs w:val="16"/>
        </w:rPr>
        <w:t>un de l</w:t>
      </w:r>
      <w:r w:rsidR="00720B03">
        <w:rPr>
          <w:rFonts w:ascii="Garamond" w:hAnsi="Garamond"/>
          <w:color w:val="C00000"/>
          <w:sz w:val="16"/>
          <w:szCs w:val="16"/>
        </w:rPr>
        <w:t>’</w:t>
      </w:r>
      <w:r w:rsidRPr="00CA0115">
        <w:rPr>
          <w:rFonts w:ascii="Garamond" w:hAnsi="Garamond"/>
          <w:color w:val="C00000"/>
          <w:sz w:val="16"/>
          <w:szCs w:val="16"/>
        </w:rPr>
        <w:t>autre. L</w:t>
      </w:r>
      <w:r w:rsidR="00720B03">
        <w:rPr>
          <w:rFonts w:ascii="Garamond" w:hAnsi="Garamond"/>
          <w:color w:val="C00000"/>
          <w:sz w:val="16"/>
          <w:szCs w:val="16"/>
        </w:rPr>
        <w:t>’</w:t>
      </w:r>
      <w:r w:rsidRPr="00CA0115">
        <w:rPr>
          <w:rFonts w:ascii="Garamond" w:hAnsi="Garamond"/>
          <w:color w:val="C00000"/>
          <w:sz w:val="16"/>
          <w:szCs w:val="16"/>
        </w:rPr>
        <w:t>égoïsme bien connu du malade recouvre les deux. Si nous trouvons qu</w:t>
      </w:r>
      <w:r w:rsidR="00720B03">
        <w:rPr>
          <w:rFonts w:ascii="Garamond" w:hAnsi="Garamond"/>
          <w:color w:val="C00000"/>
          <w:sz w:val="16"/>
          <w:szCs w:val="16"/>
        </w:rPr>
        <w:t>’</w:t>
      </w:r>
      <w:r w:rsidRPr="00CA0115">
        <w:rPr>
          <w:rFonts w:ascii="Garamond" w:hAnsi="Garamond"/>
          <w:color w:val="C00000"/>
          <w:sz w:val="16"/>
          <w:szCs w:val="16"/>
        </w:rPr>
        <w:t>il va tellement de soi, c</w:t>
      </w:r>
      <w:r w:rsidR="00720B03">
        <w:rPr>
          <w:rFonts w:ascii="Garamond" w:hAnsi="Garamond"/>
          <w:color w:val="C00000"/>
          <w:sz w:val="16"/>
          <w:szCs w:val="16"/>
        </w:rPr>
        <w:t>’</w:t>
      </w:r>
      <w:r w:rsidRPr="00CA0115">
        <w:rPr>
          <w:rFonts w:ascii="Garamond" w:hAnsi="Garamond"/>
          <w:color w:val="C00000"/>
          <w:sz w:val="16"/>
          <w:szCs w:val="16"/>
        </w:rPr>
        <w:t>est que nous sommes certains de nous conduire exactement ainsi dans la même situation. Que des troubles corporels viennent dissiper les dispositions amoureuses les plus intenses et leur substituer brusquement une indifférence complète, c</w:t>
      </w:r>
      <w:r w:rsidR="00720B03">
        <w:rPr>
          <w:rFonts w:ascii="Garamond" w:hAnsi="Garamond"/>
          <w:color w:val="C00000"/>
          <w:sz w:val="16"/>
          <w:szCs w:val="16"/>
        </w:rPr>
        <w:t>’</w:t>
      </w:r>
      <w:r w:rsidRPr="00CA0115">
        <w:rPr>
          <w:rFonts w:ascii="Garamond" w:hAnsi="Garamond"/>
          <w:color w:val="C00000"/>
          <w:sz w:val="16"/>
          <w:szCs w:val="16"/>
        </w:rPr>
        <w:t>est un thème qui a été exploité comme il convient dans la comédie.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De même que la maladie, l</w:t>
      </w:r>
      <w:r w:rsidR="00720B03">
        <w:rPr>
          <w:rFonts w:ascii="Garamond" w:hAnsi="Garamond"/>
          <w:color w:val="C00000"/>
          <w:sz w:val="16"/>
          <w:szCs w:val="16"/>
        </w:rPr>
        <w:t>’</w:t>
      </w:r>
      <w:r w:rsidRPr="00CA0115">
        <w:rPr>
          <w:rFonts w:ascii="Garamond" w:hAnsi="Garamond"/>
          <w:color w:val="C00000"/>
          <w:sz w:val="16"/>
          <w:szCs w:val="16"/>
        </w:rPr>
        <w:t>état de sommeil représente un retrait narcissique des positions de la libido sur la personne propre, ou, plus exactement, sur le seul désir de dormir. L</w:t>
      </w:r>
      <w:r w:rsidR="00720B03">
        <w:rPr>
          <w:rFonts w:ascii="Garamond" w:hAnsi="Garamond"/>
          <w:color w:val="C00000"/>
          <w:sz w:val="16"/>
          <w:szCs w:val="16"/>
        </w:rPr>
        <w:t>’</w:t>
      </w:r>
      <w:r w:rsidRPr="00CA0115">
        <w:rPr>
          <w:rFonts w:ascii="Garamond" w:hAnsi="Garamond"/>
          <w:color w:val="C00000"/>
          <w:sz w:val="16"/>
          <w:szCs w:val="16"/>
        </w:rPr>
        <w:t>égoïsme des rêves vient bien s</w:t>
      </w:r>
      <w:r w:rsidR="00720B03">
        <w:rPr>
          <w:rFonts w:ascii="Garamond" w:hAnsi="Garamond"/>
          <w:color w:val="C00000"/>
          <w:sz w:val="16"/>
          <w:szCs w:val="16"/>
        </w:rPr>
        <w:t>’</w:t>
      </w:r>
      <w:r w:rsidRPr="00CA0115">
        <w:rPr>
          <w:rFonts w:ascii="Garamond" w:hAnsi="Garamond"/>
          <w:color w:val="C00000"/>
          <w:sz w:val="16"/>
          <w:szCs w:val="16"/>
        </w:rPr>
        <w:t>insérer dans ce contexte. Dans ces deux cas nous voyons, à défaut d</w:t>
      </w:r>
      <w:r w:rsidR="00720B03">
        <w:rPr>
          <w:rFonts w:ascii="Garamond" w:hAnsi="Garamond"/>
          <w:color w:val="C00000"/>
          <w:sz w:val="16"/>
          <w:szCs w:val="16"/>
        </w:rPr>
        <w:t>’</w:t>
      </w:r>
      <w:r w:rsidRPr="00CA0115">
        <w:rPr>
          <w:rFonts w:ascii="Garamond" w:hAnsi="Garamond"/>
          <w:color w:val="C00000"/>
          <w:sz w:val="16"/>
          <w:szCs w:val="16"/>
        </w:rPr>
        <w:t>autre chose, des exemples de modifications dans la distribution de la libido par suite d</w:t>
      </w:r>
      <w:r w:rsidR="00720B03">
        <w:rPr>
          <w:rFonts w:ascii="Garamond" w:hAnsi="Garamond"/>
          <w:color w:val="C00000"/>
          <w:sz w:val="16"/>
          <w:szCs w:val="16"/>
        </w:rPr>
        <w:t>’</w:t>
      </w:r>
      <w:r w:rsidRPr="00CA0115">
        <w:rPr>
          <w:rFonts w:ascii="Garamond" w:hAnsi="Garamond"/>
          <w:color w:val="C00000"/>
          <w:sz w:val="16"/>
          <w:szCs w:val="16"/>
        </w:rPr>
        <w:t>une modification du moi.</w:t>
      </w:r>
      <w:hyperlink r:id="rId61" w:anchor="ftn14" w:history="1">
        <w:r w:rsidRPr="00CA0115">
          <w:rPr>
            <w:rFonts w:ascii="Garamond" w:hAnsi="Garamond"/>
            <w:color w:val="C00000"/>
            <w:sz w:val="16"/>
            <w:szCs w:val="16"/>
            <w:u w:val="single"/>
            <w:vertAlign w:val="superscript"/>
          </w:rPr>
          <w:t>14</w:t>
        </w:r>
      </w:hyperlink>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w:t>
      </w:r>
      <w:r w:rsidR="00720B03">
        <w:rPr>
          <w:rFonts w:ascii="Garamond" w:hAnsi="Garamond"/>
          <w:color w:val="C00000"/>
          <w:sz w:val="16"/>
          <w:szCs w:val="16"/>
        </w:rPr>
        <w:t>’</w:t>
      </w:r>
      <w:r w:rsidRPr="00CA0115">
        <w:rPr>
          <w:rFonts w:ascii="Garamond" w:hAnsi="Garamond"/>
          <w:color w:val="C00000"/>
          <w:sz w:val="16"/>
          <w:szCs w:val="16"/>
        </w:rPr>
        <w:t>hypocondrie, comme la maladie organique, se traduit par des sensations corporelles pénibles et douloureuses et se rencontre aussi avec elle dans son action sur la distribution de la libido. L</w:t>
      </w:r>
      <w:r w:rsidR="00720B03">
        <w:rPr>
          <w:rFonts w:ascii="Garamond" w:hAnsi="Garamond"/>
          <w:color w:val="C00000"/>
          <w:sz w:val="16"/>
          <w:szCs w:val="16"/>
        </w:rPr>
        <w:t>’</w:t>
      </w:r>
      <w:r w:rsidRPr="00CA0115">
        <w:rPr>
          <w:rFonts w:ascii="Garamond" w:hAnsi="Garamond"/>
          <w:color w:val="C00000"/>
          <w:sz w:val="16"/>
          <w:szCs w:val="16"/>
        </w:rPr>
        <w:t>hypocondriaque retire intérêt et libido - celle-ci avec une évidence particulière - des objets du monde extérieur et concentre les deux sur l</w:t>
      </w:r>
      <w:r w:rsidR="00720B03">
        <w:rPr>
          <w:rFonts w:ascii="Garamond" w:hAnsi="Garamond"/>
          <w:color w:val="C00000"/>
          <w:sz w:val="16"/>
          <w:szCs w:val="16"/>
        </w:rPr>
        <w:t>’</w:t>
      </w:r>
      <w:r w:rsidRPr="00CA0115">
        <w:rPr>
          <w:rFonts w:ascii="Garamond" w:hAnsi="Garamond"/>
          <w:color w:val="C00000"/>
          <w:sz w:val="16"/>
          <w:szCs w:val="16"/>
        </w:rPr>
        <w:t>organe qui l</w:t>
      </w:r>
      <w:r w:rsidR="00720B03">
        <w:rPr>
          <w:rFonts w:ascii="Garamond" w:hAnsi="Garamond"/>
          <w:color w:val="C00000"/>
          <w:sz w:val="16"/>
          <w:szCs w:val="16"/>
        </w:rPr>
        <w:t>’</w:t>
      </w:r>
      <w:r w:rsidRPr="00CA0115">
        <w:rPr>
          <w:rFonts w:ascii="Garamond" w:hAnsi="Garamond"/>
          <w:color w:val="C00000"/>
          <w:sz w:val="16"/>
          <w:szCs w:val="16"/>
        </w:rPr>
        <w:t>occupe. Pourtant une différence entre hypocondrie et maladie organique apparaît au premier plan. Dans le dernier cas les sensations pénibles sont fondées sur des modifications démontrables, et non dans le premier cas. Mais nous resterions parfaitement dans le cadre de notre conception générale des processus névrotiques en avançant la proposition suivante : l</w:t>
      </w:r>
      <w:r w:rsidR="00720B03">
        <w:rPr>
          <w:rFonts w:ascii="Garamond" w:hAnsi="Garamond"/>
          <w:color w:val="C00000"/>
          <w:sz w:val="16"/>
          <w:szCs w:val="16"/>
        </w:rPr>
        <w:t>’</w:t>
      </w:r>
      <w:r w:rsidRPr="00CA0115">
        <w:rPr>
          <w:rFonts w:ascii="Garamond" w:hAnsi="Garamond"/>
          <w:color w:val="C00000"/>
          <w:sz w:val="16"/>
          <w:szCs w:val="16"/>
        </w:rPr>
        <w:t>hypocondrie doit avoir raison, les modifications organiques ne peuvent pas non plus manquer dans son cas. En quoi peuvent-elles donc consister ?</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Nous nous laisserons guider ici par l</w:t>
      </w:r>
      <w:r w:rsidR="00720B03">
        <w:rPr>
          <w:rFonts w:ascii="Garamond" w:hAnsi="Garamond"/>
          <w:color w:val="C00000"/>
          <w:sz w:val="16"/>
          <w:szCs w:val="16"/>
        </w:rPr>
        <w:t>’</w:t>
      </w:r>
      <w:r w:rsidRPr="00CA0115">
        <w:rPr>
          <w:rFonts w:ascii="Garamond" w:hAnsi="Garamond"/>
          <w:color w:val="C00000"/>
          <w:sz w:val="16"/>
          <w:szCs w:val="16"/>
        </w:rPr>
        <w:t>expérience qui nous montre que des sensations corporelles de nature déplaisante, comparables à celles des hypocondriaques, ne manquent pas non plus dans les autres névroses. J</w:t>
      </w:r>
      <w:r w:rsidR="00720B03">
        <w:rPr>
          <w:rFonts w:ascii="Garamond" w:hAnsi="Garamond"/>
          <w:color w:val="C00000"/>
          <w:sz w:val="16"/>
          <w:szCs w:val="16"/>
        </w:rPr>
        <w:t>’</w:t>
      </w:r>
      <w:r w:rsidRPr="00CA0115">
        <w:rPr>
          <w:rFonts w:ascii="Garamond" w:hAnsi="Garamond"/>
          <w:color w:val="C00000"/>
          <w:sz w:val="16"/>
          <w:szCs w:val="16"/>
        </w:rPr>
        <w:t>ai déjà dit une fois que j</w:t>
      </w:r>
      <w:r w:rsidR="00720B03">
        <w:rPr>
          <w:rFonts w:ascii="Garamond" w:hAnsi="Garamond"/>
          <w:color w:val="C00000"/>
          <w:sz w:val="16"/>
          <w:szCs w:val="16"/>
        </w:rPr>
        <w:t>’</w:t>
      </w:r>
      <w:r w:rsidRPr="00CA0115">
        <w:rPr>
          <w:rFonts w:ascii="Garamond" w:hAnsi="Garamond"/>
          <w:color w:val="C00000"/>
          <w:sz w:val="16"/>
          <w:szCs w:val="16"/>
        </w:rPr>
        <w:t>inclinais à ranger l</w:t>
      </w:r>
      <w:r w:rsidR="00720B03">
        <w:rPr>
          <w:rFonts w:ascii="Garamond" w:hAnsi="Garamond"/>
          <w:color w:val="C00000"/>
          <w:sz w:val="16"/>
          <w:szCs w:val="16"/>
        </w:rPr>
        <w:t>’</w:t>
      </w:r>
      <w:r w:rsidRPr="00CA0115">
        <w:rPr>
          <w:rFonts w:ascii="Garamond" w:hAnsi="Garamond"/>
          <w:color w:val="C00000"/>
          <w:sz w:val="16"/>
          <w:szCs w:val="16"/>
        </w:rPr>
        <w:t>hypocondrie à côté de la neurasthénie et de la névrose d</w:t>
      </w:r>
      <w:r w:rsidR="00720B03">
        <w:rPr>
          <w:rFonts w:ascii="Garamond" w:hAnsi="Garamond"/>
          <w:color w:val="C00000"/>
          <w:sz w:val="16"/>
          <w:szCs w:val="16"/>
        </w:rPr>
        <w:t>’</w:t>
      </w:r>
      <w:r w:rsidRPr="00CA0115">
        <w:rPr>
          <w:rFonts w:ascii="Garamond" w:hAnsi="Garamond"/>
          <w:color w:val="C00000"/>
          <w:sz w:val="16"/>
          <w:szCs w:val="16"/>
        </w:rPr>
        <w:t>angoisse, comme troisième névrose actuelle. L</w:t>
      </w:r>
      <w:r w:rsidR="00720B03">
        <w:rPr>
          <w:rFonts w:ascii="Garamond" w:hAnsi="Garamond"/>
          <w:color w:val="C00000"/>
          <w:sz w:val="16"/>
          <w:szCs w:val="16"/>
        </w:rPr>
        <w:t>’</w:t>
      </w:r>
      <w:r w:rsidRPr="00CA0115">
        <w:rPr>
          <w:rFonts w:ascii="Garamond" w:hAnsi="Garamond"/>
          <w:color w:val="C00000"/>
          <w:sz w:val="16"/>
          <w:szCs w:val="16"/>
        </w:rPr>
        <w:t>on ne va vraisemblablement pas trop loin en se représentant qu</w:t>
      </w:r>
      <w:r w:rsidR="00720B03">
        <w:rPr>
          <w:rFonts w:ascii="Garamond" w:hAnsi="Garamond"/>
          <w:color w:val="C00000"/>
          <w:sz w:val="16"/>
          <w:szCs w:val="16"/>
        </w:rPr>
        <w:t>’</w:t>
      </w:r>
      <w:r w:rsidRPr="00CA0115">
        <w:rPr>
          <w:rFonts w:ascii="Garamond" w:hAnsi="Garamond"/>
          <w:color w:val="C00000"/>
          <w:sz w:val="16"/>
          <w:szCs w:val="16"/>
        </w:rPr>
        <w:t>un petit élément d</w:t>
      </w:r>
      <w:r w:rsidR="00720B03">
        <w:rPr>
          <w:rFonts w:ascii="Garamond" w:hAnsi="Garamond"/>
          <w:color w:val="C00000"/>
          <w:sz w:val="16"/>
          <w:szCs w:val="16"/>
        </w:rPr>
        <w:t>’</w:t>
      </w:r>
      <w:r w:rsidRPr="00CA0115">
        <w:rPr>
          <w:rFonts w:ascii="Garamond" w:hAnsi="Garamond"/>
          <w:color w:val="C00000"/>
          <w:sz w:val="16"/>
          <w:szCs w:val="16"/>
        </w:rPr>
        <w:t>hypocondrie participe régulièrement aussi à la formation des autres névroses. Le plus bel exemple en est bien la névrose d</w:t>
      </w:r>
      <w:r w:rsidR="00720B03">
        <w:rPr>
          <w:rFonts w:ascii="Garamond" w:hAnsi="Garamond"/>
          <w:color w:val="C00000"/>
          <w:sz w:val="16"/>
          <w:szCs w:val="16"/>
        </w:rPr>
        <w:t>’</w:t>
      </w:r>
      <w:r w:rsidRPr="00CA0115">
        <w:rPr>
          <w:rFonts w:ascii="Garamond" w:hAnsi="Garamond"/>
          <w:color w:val="C00000"/>
          <w:sz w:val="16"/>
          <w:szCs w:val="16"/>
        </w:rPr>
        <w:t>angoisse et l</w:t>
      </w:r>
      <w:r w:rsidR="00720B03">
        <w:rPr>
          <w:rFonts w:ascii="Garamond" w:hAnsi="Garamond"/>
          <w:color w:val="C00000"/>
          <w:sz w:val="16"/>
          <w:szCs w:val="16"/>
        </w:rPr>
        <w:t>’</w:t>
      </w:r>
      <w:r w:rsidRPr="00CA0115">
        <w:rPr>
          <w:rFonts w:ascii="Garamond" w:hAnsi="Garamond"/>
          <w:color w:val="C00000"/>
          <w:sz w:val="16"/>
          <w:szCs w:val="16"/>
        </w:rPr>
        <w:t xml:space="preserve">hystérie qui se construit sur elle. Eh bien, </w:t>
      </w:r>
      <w:r w:rsidRPr="00CA0115">
        <w:rPr>
          <w:rFonts w:ascii="Garamond" w:hAnsi="Garamond"/>
          <w:color w:val="C00000"/>
          <w:sz w:val="16"/>
          <w:szCs w:val="16"/>
        </w:rPr>
        <w:lastRenderedPageBreak/>
        <w:t>nous connaissons le modèle d</w:t>
      </w:r>
      <w:r w:rsidR="00720B03">
        <w:rPr>
          <w:rFonts w:ascii="Garamond" w:hAnsi="Garamond"/>
          <w:color w:val="C00000"/>
          <w:sz w:val="16"/>
          <w:szCs w:val="16"/>
        </w:rPr>
        <w:t>’</w:t>
      </w:r>
      <w:r w:rsidRPr="00CA0115">
        <w:rPr>
          <w:rFonts w:ascii="Garamond" w:hAnsi="Garamond"/>
          <w:color w:val="C00000"/>
          <w:sz w:val="16"/>
          <w:szCs w:val="16"/>
        </w:rPr>
        <w:t>un organe douloureusement sensible, modifié en quelque façon sans être pourtant malade au sens habituel : c</w:t>
      </w:r>
      <w:r w:rsidR="00720B03">
        <w:rPr>
          <w:rFonts w:ascii="Garamond" w:hAnsi="Garamond"/>
          <w:color w:val="C00000"/>
          <w:sz w:val="16"/>
          <w:szCs w:val="16"/>
        </w:rPr>
        <w:t>’</w:t>
      </w:r>
      <w:r w:rsidRPr="00CA0115">
        <w:rPr>
          <w:rFonts w:ascii="Garamond" w:hAnsi="Garamond"/>
          <w:color w:val="C00000"/>
          <w:sz w:val="16"/>
          <w:szCs w:val="16"/>
        </w:rPr>
        <w:t>est l</w:t>
      </w:r>
      <w:r w:rsidR="00720B03">
        <w:rPr>
          <w:rFonts w:ascii="Garamond" w:hAnsi="Garamond"/>
          <w:color w:val="C00000"/>
          <w:sz w:val="16"/>
          <w:szCs w:val="16"/>
        </w:rPr>
        <w:t>’</w:t>
      </w:r>
      <w:r w:rsidRPr="00CA0115">
        <w:rPr>
          <w:rFonts w:ascii="Garamond" w:hAnsi="Garamond"/>
          <w:color w:val="C00000"/>
          <w:sz w:val="16"/>
          <w:szCs w:val="16"/>
        </w:rPr>
        <w:t>organe génital en état d</w:t>
      </w:r>
      <w:r w:rsidR="00720B03">
        <w:rPr>
          <w:rFonts w:ascii="Garamond" w:hAnsi="Garamond"/>
          <w:color w:val="C00000"/>
          <w:sz w:val="16"/>
          <w:szCs w:val="16"/>
        </w:rPr>
        <w:t>’</w:t>
      </w:r>
      <w:r w:rsidRPr="00CA0115">
        <w:rPr>
          <w:rFonts w:ascii="Garamond" w:hAnsi="Garamond"/>
          <w:color w:val="C00000"/>
          <w:sz w:val="16"/>
          <w:szCs w:val="16"/>
        </w:rPr>
        <w:t>excitation. Il est alors congestionné, turgescent, humide, et le siège de sensations diverses. Si nous nommons</w:t>
      </w:r>
      <w:r w:rsidRPr="00CA0115">
        <w:rPr>
          <w:rFonts w:ascii="Garamond" w:hAnsi="Garamond"/>
          <w:i/>
          <w:iCs/>
          <w:color w:val="C00000"/>
          <w:sz w:val="16"/>
          <w:szCs w:val="16"/>
        </w:rPr>
        <w:t xml:space="preserve"> érogénéité</w:t>
      </w:r>
      <w:r w:rsidRPr="00CA0115">
        <w:rPr>
          <w:rFonts w:ascii="Garamond" w:hAnsi="Garamond"/>
          <w:color w:val="C00000"/>
          <w:sz w:val="16"/>
          <w:szCs w:val="16"/>
        </w:rPr>
        <w:t xml:space="preserve"> d</w:t>
      </w:r>
      <w:r w:rsidR="00720B03">
        <w:rPr>
          <w:rFonts w:ascii="Garamond" w:hAnsi="Garamond"/>
          <w:color w:val="C00000"/>
          <w:sz w:val="16"/>
          <w:szCs w:val="16"/>
        </w:rPr>
        <w:t>’</w:t>
      </w:r>
      <w:r w:rsidRPr="00CA0115">
        <w:rPr>
          <w:rFonts w:ascii="Garamond" w:hAnsi="Garamond"/>
          <w:color w:val="C00000"/>
          <w:sz w:val="16"/>
          <w:szCs w:val="16"/>
        </w:rPr>
        <w:t>une partie du corps cette activité qui consiste à envoyer dans la vie psychique des excitations qui l</w:t>
      </w:r>
      <w:r w:rsidR="00720B03">
        <w:rPr>
          <w:rFonts w:ascii="Garamond" w:hAnsi="Garamond"/>
          <w:color w:val="C00000"/>
          <w:sz w:val="16"/>
          <w:szCs w:val="16"/>
        </w:rPr>
        <w:t>’</w:t>
      </w:r>
      <w:r w:rsidRPr="00CA0115">
        <w:rPr>
          <w:rFonts w:ascii="Garamond" w:hAnsi="Garamond"/>
          <w:color w:val="C00000"/>
          <w:sz w:val="16"/>
          <w:szCs w:val="16"/>
        </w:rPr>
        <w:t>excitent sexuellement, et si nous songeons que les considérations tirées de la théorie sexuelle nous ont depuis longtemps habitués à cette conception que certaines autres parties du corps - les zones</w:t>
      </w:r>
      <w:r w:rsidRPr="00CA0115">
        <w:rPr>
          <w:rFonts w:ascii="Garamond" w:hAnsi="Garamond"/>
          <w:i/>
          <w:iCs/>
          <w:color w:val="C00000"/>
          <w:sz w:val="16"/>
          <w:szCs w:val="16"/>
        </w:rPr>
        <w:t xml:space="preserve"> érogènes</w:t>
      </w:r>
      <w:r w:rsidRPr="00CA0115">
        <w:rPr>
          <w:rFonts w:ascii="Garamond" w:hAnsi="Garamond"/>
          <w:color w:val="C00000"/>
          <w:sz w:val="16"/>
          <w:szCs w:val="16"/>
        </w:rPr>
        <w:t xml:space="preserve"> - pourraient remplacer les organes génitaux et se comporter de façon analogue à eux, il ne nous reste maintenant qu</w:t>
      </w:r>
      <w:r w:rsidR="00720B03">
        <w:rPr>
          <w:rFonts w:ascii="Garamond" w:hAnsi="Garamond"/>
          <w:color w:val="C00000"/>
          <w:sz w:val="16"/>
          <w:szCs w:val="16"/>
        </w:rPr>
        <w:t>’</w:t>
      </w:r>
      <w:r w:rsidRPr="00CA0115">
        <w:rPr>
          <w:rFonts w:ascii="Garamond" w:hAnsi="Garamond"/>
          <w:color w:val="C00000"/>
          <w:sz w:val="16"/>
          <w:szCs w:val="16"/>
        </w:rPr>
        <w:t>un pas de plus à tenter. Nous pouvons nous décider à tenir l</w:t>
      </w:r>
      <w:r w:rsidR="00720B03">
        <w:rPr>
          <w:rFonts w:ascii="Garamond" w:hAnsi="Garamond"/>
          <w:color w:val="C00000"/>
          <w:sz w:val="16"/>
          <w:szCs w:val="16"/>
        </w:rPr>
        <w:t>’</w:t>
      </w:r>
      <w:r w:rsidRPr="00CA0115">
        <w:rPr>
          <w:rFonts w:ascii="Garamond" w:hAnsi="Garamond"/>
          <w:color w:val="C00000"/>
          <w:sz w:val="16"/>
          <w:szCs w:val="16"/>
        </w:rPr>
        <w:t>érogénéité pour une propriété générale de tous les organes, ce qui nous autorise à parler de l</w:t>
      </w:r>
      <w:r w:rsidR="00720B03">
        <w:rPr>
          <w:rFonts w:ascii="Garamond" w:hAnsi="Garamond"/>
          <w:color w:val="C00000"/>
          <w:sz w:val="16"/>
          <w:szCs w:val="16"/>
        </w:rPr>
        <w:t>’</w:t>
      </w:r>
      <w:r w:rsidRPr="00CA0115">
        <w:rPr>
          <w:rFonts w:ascii="Garamond" w:hAnsi="Garamond"/>
          <w:color w:val="C00000"/>
          <w:sz w:val="16"/>
          <w:szCs w:val="16"/>
        </w:rPr>
        <w:t>augmentation ou de la diminution de celle-ci dans une partie déterminée du corps. À chacune de ces modifications de l</w:t>
      </w:r>
      <w:r w:rsidR="00720B03">
        <w:rPr>
          <w:rFonts w:ascii="Garamond" w:hAnsi="Garamond"/>
          <w:color w:val="C00000"/>
          <w:sz w:val="16"/>
          <w:szCs w:val="16"/>
        </w:rPr>
        <w:t>’</w:t>
      </w:r>
      <w:r w:rsidRPr="00CA0115">
        <w:rPr>
          <w:rFonts w:ascii="Garamond" w:hAnsi="Garamond"/>
          <w:color w:val="C00000"/>
          <w:sz w:val="16"/>
          <w:szCs w:val="16"/>
        </w:rPr>
        <w:t>érogénéité dans les organes pourrait correspondre une modification parallèle de l</w:t>
      </w:r>
      <w:r w:rsidR="00720B03">
        <w:rPr>
          <w:rFonts w:ascii="Garamond" w:hAnsi="Garamond"/>
          <w:color w:val="C00000"/>
          <w:sz w:val="16"/>
          <w:szCs w:val="16"/>
        </w:rPr>
        <w:t>’</w:t>
      </w:r>
      <w:r w:rsidRPr="00CA0115">
        <w:rPr>
          <w:rFonts w:ascii="Garamond" w:hAnsi="Garamond"/>
          <w:color w:val="C00000"/>
          <w:sz w:val="16"/>
          <w:szCs w:val="16"/>
        </w:rPr>
        <w:t>investissement de libido dans le moi. C</w:t>
      </w:r>
      <w:r w:rsidR="00720B03">
        <w:rPr>
          <w:rFonts w:ascii="Garamond" w:hAnsi="Garamond"/>
          <w:color w:val="C00000"/>
          <w:sz w:val="16"/>
          <w:szCs w:val="16"/>
        </w:rPr>
        <w:t>’</w:t>
      </w:r>
      <w:r w:rsidRPr="00CA0115">
        <w:rPr>
          <w:rFonts w:ascii="Garamond" w:hAnsi="Garamond"/>
          <w:color w:val="C00000"/>
          <w:sz w:val="16"/>
          <w:szCs w:val="16"/>
        </w:rPr>
        <w:t>est là qu</w:t>
      </w:r>
      <w:r w:rsidR="00720B03">
        <w:rPr>
          <w:rFonts w:ascii="Garamond" w:hAnsi="Garamond"/>
          <w:color w:val="C00000"/>
          <w:sz w:val="16"/>
          <w:szCs w:val="16"/>
        </w:rPr>
        <w:t>’</w:t>
      </w:r>
      <w:r w:rsidRPr="00CA0115">
        <w:rPr>
          <w:rFonts w:ascii="Garamond" w:hAnsi="Garamond"/>
          <w:color w:val="C00000"/>
          <w:sz w:val="16"/>
          <w:szCs w:val="16"/>
        </w:rPr>
        <w:t>il faudrait chercher les facteurs que nous mettons à la base de l</w:t>
      </w:r>
      <w:r w:rsidR="00720B03">
        <w:rPr>
          <w:rFonts w:ascii="Garamond" w:hAnsi="Garamond"/>
          <w:color w:val="C00000"/>
          <w:sz w:val="16"/>
          <w:szCs w:val="16"/>
        </w:rPr>
        <w:t>’</w:t>
      </w:r>
      <w:r w:rsidRPr="00CA0115">
        <w:rPr>
          <w:rFonts w:ascii="Garamond" w:hAnsi="Garamond"/>
          <w:color w:val="C00000"/>
          <w:sz w:val="16"/>
          <w:szCs w:val="16"/>
        </w:rPr>
        <w:t>hypocondrie et qui peuvent avoir la même influence sur la distribution de la libido que l</w:t>
      </w:r>
      <w:r w:rsidR="00720B03">
        <w:rPr>
          <w:rFonts w:ascii="Garamond" w:hAnsi="Garamond"/>
          <w:color w:val="C00000"/>
          <w:sz w:val="16"/>
          <w:szCs w:val="16"/>
        </w:rPr>
        <w:t>’</w:t>
      </w:r>
      <w:r w:rsidRPr="00CA0115">
        <w:rPr>
          <w:rFonts w:ascii="Garamond" w:hAnsi="Garamond"/>
          <w:color w:val="C00000"/>
          <w:sz w:val="16"/>
          <w:szCs w:val="16"/>
        </w:rPr>
        <w:t>atteinte</w:t>
      </w:r>
      <w:hyperlink r:id="rId62" w:anchor="ftn15" w:history="1">
        <w:r w:rsidRPr="00CA0115">
          <w:rPr>
            <w:rFonts w:ascii="Garamond" w:hAnsi="Garamond"/>
            <w:color w:val="C00000"/>
            <w:sz w:val="16"/>
            <w:szCs w:val="16"/>
            <w:u w:val="single"/>
            <w:vertAlign w:val="superscript"/>
          </w:rPr>
          <w:t>15</w:t>
        </w:r>
      </w:hyperlink>
      <w:r w:rsidRPr="00CA0115">
        <w:rPr>
          <w:rFonts w:ascii="Garamond" w:hAnsi="Garamond"/>
          <w:color w:val="C00000"/>
          <w:sz w:val="16"/>
          <w:szCs w:val="16"/>
        </w:rPr>
        <w:t xml:space="preserve"> matérielle des organes.</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En poursuivant notre réflexion dans cette voie, nous remarquons que nous rencontrons non seulement le problème de l</w:t>
      </w:r>
      <w:r w:rsidR="00720B03">
        <w:rPr>
          <w:rFonts w:ascii="Garamond" w:hAnsi="Garamond"/>
          <w:color w:val="C00000"/>
          <w:sz w:val="16"/>
          <w:szCs w:val="16"/>
        </w:rPr>
        <w:t>’</w:t>
      </w:r>
      <w:r w:rsidRPr="00CA0115">
        <w:rPr>
          <w:rFonts w:ascii="Garamond" w:hAnsi="Garamond"/>
          <w:color w:val="C00000"/>
          <w:sz w:val="16"/>
          <w:szCs w:val="16"/>
        </w:rPr>
        <w:t>hypocondrie mais encore celui des autres névroses actuelles : neurasthénie et névrose d</w:t>
      </w:r>
      <w:r w:rsidR="00720B03">
        <w:rPr>
          <w:rFonts w:ascii="Garamond" w:hAnsi="Garamond"/>
          <w:color w:val="C00000"/>
          <w:sz w:val="16"/>
          <w:szCs w:val="16"/>
        </w:rPr>
        <w:t>’</w:t>
      </w:r>
      <w:r w:rsidRPr="00CA0115">
        <w:rPr>
          <w:rFonts w:ascii="Garamond" w:hAnsi="Garamond"/>
          <w:color w:val="C00000"/>
          <w:sz w:val="16"/>
          <w:szCs w:val="16"/>
        </w:rPr>
        <w:t>angoisse. C</w:t>
      </w:r>
      <w:r w:rsidR="00720B03">
        <w:rPr>
          <w:rFonts w:ascii="Garamond" w:hAnsi="Garamond"/>
          <w:color w:val="C00000"/>
          <w:sz w:val="16"/>
          <w:szCs w:val="16"/>
        </w:rPr>
        <w:t>’</w:t>
      </w:r>
      <w:r w:rsidRPr="00CA0115">
        <w:rPr>
          <w:rFonts w:ascii="Garamond" w:hAnsi="Garamond"/>
          <w:color w:val="C00000"/>
          <w:sz w:val="16"/>
          <w:szCs w:val="16"/>
        </w:rPr>
        <w:t>est pourquoi nous nous arrêterons à ce point. Il n</w:t>
      </w:r>
      <w:r w:rsidR="00720B03">
        <w:rPr>
          <w:rFonts w:ascii="Garamond" w:hAnsi="Garamond"/>
          <w:color w:val="C00000"/>
          <w:sz w:val="16"/>
          <w:szCs w:val="16"/>
        </w:rPr>
        <w:t>’</w:t>
      </w:r>
      <w:r w:rsidRPr="00CA0115">
        <w:rPr>
          <w:rFonts w:ascii="Garamond" w:hAnsi="Garamond"/>
          <w:color w:val="C00000"/>
          <w:sz w:val="16"/>
          <w:szCs w:val="16"/>
        </w:rPr>
        <w:t>est pas dans l</w:t>
      </w:r>
      <w:r w:rsidR="00720B03">
        <w:rPr>
          <w:rFonts w:ascii="Garamond" w:hAnsi="Garamond"/>
          <w:color w:val="C00000"/>
          <w:sz w:val="16"/>
          <w:szCs w:val="16"/>
        </w:rPr>
        <w:t>’</w:t>
      </w:r>
      <w:r w:rsidRPr="00CA0115">
        <w:rPr>
          <w:rFonts w:ascii="Garamond" w:hAnsi="Garamond"/>
          <w:color w:val="C00000"/>
          <w:sz w:val="16"/>
          <w:szCs w:val="16"/>
        </w:rPr>
        <w:t>intention d</w:t>
      </w:r>
      <w:r w:rsidR="00720B03">
        <w:rPr>
          <w:rFonts w:ascii="Garamond" w:hAnsi="Garamond"/>
          <w:color w:val="C00000"/>
          <w:sz w:val="16"/>
          <w:szCs w:val="16"/>
        </w:rPr>
        <w:t>’</w:t>
      </w:r>
      <w:r w:rsidRPr="00CA0115">
        <w:rPr>
          <w:rFonts w:ascii="Garamond" w:hAnsi="Garamond"/>
          <w:color w:val="C00000"/>
          <w:sz w:val="16"/>
          <w:szCs w:val="16"/>
        </w:rPr>
        <w:t>une investigation purement psychologique de transgresser si avant les frontières de la recherche physiologique. Mentionnons seulement qu</w:t>
      </w:r>
      <w:r w:rsidR="00720B03">
        <w:rPr>
          <w:rFonts w:ascii="Garamond" w:hAnsi="Garamond"/>
          <w:color w:val="C00000"/>
          <w:sz w:val="16"/>
          <w:szCs w:val="16"/>
        </w:rPr>
        <w:t>’</w:t>
      </w:r>
      <w:r w:rsidRPr="00CA0115">
        <w:rPr>
          <w:rFonts w:ascii="Garamond" w:hAnsi="Garamond"/>
          <w:color w:val="C00000"/>
          <w:sz w:val="16"/>
          <w:szCs w:val="16"/>
        </w:rPr>
        <w:t>on peut supposer, à partir d</w:t>
      </w:r>
      <w:r w:rsidR="00720B03">
        <w:rPr>
          <w:rFonts w:ascii="Garamond" w:hAnsi="Garamond"/>
          <w:color w:val="C00000"/>
          <w:sz w:val="16"/>
          <w:szCs w:val="16"/>
        </w:rPr>
        <w:t>’</w:t>
      </w:r>
      <w:r w:rsidRPr="00CA0115">
        <w:rPr>
          <w:rFonts w:ascii="Garamond" w:hAnsi="Garamond"/>
          <w:color w:val="C00000"/>
          <w:sz w:val="16"/>
          <w:szCs w:val="16"/>
        </w:rPr>
        <w:t>ici, que l</w:t>
      </w:r>
      <w:r w:rsidR="00720B03">
        <w:rPr>
          <w:rFonts w:ascii="Garamond" w:hAnsi="Garamond"/>
          <w:color w:val="C00000"/>
          <w:sz w:val="16"/>
          <w:szCs w:val="16"/>
        </w:rPr>
        <w:t>’</w:t>
      </w:r>
      <w:r w:rsidRPr="00CA0115">
        <w:rPr>
          <w:rFonts w:ascii="Garamond" w:hAnsi="Garamond"/>
          <w:color w:val="C00000"/>
          <w:sz w:val="16"/>
          <w:szCs w:val="16"/>
        </w:rPr>
        <w:t>hypocondrie est dans une relation à la paraphrénie semblable à celle des autres névroses actuelles par rapport à l</w:t>
      </w:r>
      <w:r w:rsidR="00720B03">
        <w:rPr>
          <w:rFonts w:ascii="Garamond" w:hAnsi="Garamond"/>
          <w:color w:val="C00000"/>
          <w:sz w:val="16"/>
          <w:szCs w:val="16"/>
        </w:rPr>
        <w:t>’</w:t>
      </w:r>
      <w:r w:rsidRPr="00CA0115">
        <w:rPr>
          <w:rFonts w:ascii="Garamond" w:hAnsi="Garamond"/>
          <w:color w:val="C00000"/>
          <w:sz w:val="16"/>
          <w:szCs w:val="16"/>
        </w:rPr>
        <w:t>hystérie et à la névrose obsessionnelle ; elle dépendrait donc de la libido du moi de même que les autres dépendent de la libido d</w:t>
      </w:r>
      <w:r w:rsidR="00720B03">
        <w:rPr>
          <w:rFonts w:ascii="Garamond" w:hAnsi="Garamond"/>
          <w:color w:val="C00000"/>
          <w:sz w:val="16"/>
          <w:szCs w:val="16"/>
        </w:rPr>
        <w:t>’</w:t>
      </w:r>
      <w:r w:rsidRPr="00CA0115">
        <w:rPr>
          <w:rFonts w:ascii="Garamond" w:hAnsi="Garamond"/>
          <w:color w:val="C00000"/>
          <w:sz w:val="16"/>
          <w:szCs w:val="16"/>
        </w:rPr>
        <w:t>objet ; l</w:t>
      </w:r>
      <w:r w:rsidR="00720B03">
        <w:rPr>
          <w:rFonts w:ascii="Garamond" w:hAnsi="Garamond"/>
          <w:color w:val="C00000"/>
          <w:sz w:val="16"/>
          <w:szCs w:val="16"/>
        </w:rPr>
        <w:t>’</w:t>
      </w:r>
      <w:r w:rsidRPr="00CA0115">
        <w:rPr>
          <w:rFonts w:ascii="Garamond" w:hAnsi="Garamond"/>
          <w:color w:val="C00000"/>
          <w:sz w:val="16"/>
          <w:szCs w:val="16"/>
        </w:rPr>
        <w:t>angoisse hypocondriaque serait, de la part de la libido du moi, le pendant de l</w:t>
      </w:r>
      <w:r w:rsidR="00720B03">
        <w:rPr>
          <w:rFonts w:ascii="Garamond" w:hAnsi="Garamond"/>
          <w:color w:val="C00000"/>
          <w:sz w:val="16"/>
          <w:szCs w:val="16"/>
        </w:rPr>
        <w:t>’</w:t>
      </w:r>
      <w:r w:rsidRPr="00CA0115">
        <w:rPr>
          <w:rFonts w:ascii="Garamond" w:hAnsi="Garamond"/>
          <w:color w:val="C00000"/>
          <w:sz w:val="16"/>
          <w:szCs w:val="16"/>
        </w:rPr>
        <w:t>angoisse névrotique. De plus, c</w:t>
      </w:r>
      <w:r w:rsidR="00720B03">
        <w:rPr>
          <w:rFonts w:ascii="Garamond" w:hAnsi="Garamond"/>
          <w:color w:val="C00000"/>
          <w:sz w:val="16"/>
          <w:szCs w:val="16"/>
        </w:rPr>
        <w:t>’</w:t>
      </w:r>
      <w:r w:rsidRPr="00CA0115">
        <w:rPr>
          <w:rFonts w:ascii="Garamond" w:hAnsi="Garamond"/>
          <w:color w:val="C00000"/>
          <w:sz w:val="16"/>
          <w:szCs w:val="16"/>
        </w:rPr>
        <w:t>est une idée qui nous est déjà familière que le mécanisme de l</w:t>
      </w:r>
      <w:r w:rsidR="00720B03">
        <w:rPr>
          <w:rFonts w:ascii="Garamond" w:hAnsi="Garamond"/>
          <w:color w:val="C00000"/>
          <w:sz w:val="16"/>
          <w:szCs w:val="16"/>
        </w:rPr>
        <w:t>’</w:t>
      </w:r>
      <w:r w:rsidRPr="00CA0115">
        <w:rPr>
          <w:rFonts w:ascii="Garamond" w:hAnsi="Garamond"/>
          <w:color w:val="C00000"/>
          <w:sz w:val="16"/>
          <w:szCs w:val="16"/>
        </w:rPr>
        <w:t>entrée dans la maladie et de la formation de symptôme dans les névroses de transfert, le progrès de l</w:t>
      </w:r>
      <w:r w:rsidR="00720B03">
        <w:rPr>
          <w:rFonts w:ascii="Garamond" w:hAnsi="Garamond"/>
          <w:color w:val="C00000"/>
          <w:sz w:val="16"/>
          <w:szCs w:val="16"/>
        </w:rPr>
        <w:t>’</w:t>
      </w:r>
      <w:r w:rsidRPr="00CA0115">
        <w:rPr>
          <w:rFonts w:ascii="Garamond" w:hAnsi="Garamond"/>
          <w:color w:val="C00000"/>
          <w:sz w:val="16"/>
          <w:szCs w:val="16"/>
        </w:rPr>
        <w:t>introversion à la régression, est lié à une stase</w:t>
      </w:r>
      <w:hyperlink r:id="rId63" w:anchor="ftn16" w:history="1">
        <w:r w:rsidRPr="00CA0115">
          <w:rPr>
            <w:rFonts w:ascii="Garamond" w:hAnsi="Garamond"/>
            <w:color w:val="C00000"/>
            <w:sz w:val="16"/>
            <w:szCs w:val="16"/>
            <w:u w:val="single"/>
            <w:vertAlign w:val="superscript"/>
          </w:rPr>
          <w:t>16</w:t>
        </w:r>
      </w:hyperlink>
      <w:r w:rsidRPr="00CA0115">
        <w:rPr>
          <w:rFonts w:ascii="Garamond" w:hAnsi="Garamond"/>
          <w:color w:val="C00000"/>
          <w:sz w:val="16"/>
          <w:szCs w:val="16"/>
        </w:rPr>
        <w:t xml:space="preserve"> de la libido</w:t>
      </w:r>
      <w:hyperlink r:id="rId64" w:anchor="ftn17" w:history="1">
        <w:r w:rsidRPr="00CA0115">
          <w:rPr>
            <w:rFonts w:ascii="Garamond" w:hAnsi="Garamond"/>
            <w:color w:val="C00000"/>
            <w:sz w:val="16"/>
            <w:szCs w:val="16"/>
            <w:u w:val="single"/>
            <w:vertAlign w:val="superscript"/>
          </w:rPr>
          <w:t>17</w:t>
        </w:r>
      </w:hyperlink>
      <w:r w:rsidRPr="00CA0115">
        <w:rPr>
          <w:rFonts w:ascii="Garamond" w:hAnsi="Garamond"/>
          <w:color w:val="C00000"/>
          <w:sz w:val="16"/>
          <w:szCs w:val="16"/>
        </w:rPr>
        <w:t> ; il nous est donc permis d</w:t>
      </w:r>
      <w:r w:rsidR="00720B03">
        <w:rPr>
          <w:rFonts w:ascii="Garamond" w:hAnsi="Garamond"/>
          <w:color w:val="C00000"/>
          <w:sz w:val="16"/>
          <w:szCs w:val="16"/>
        </w:rPr>
        <w:t>’</w:t>
      </w:r>
      <w:r w:rsidRPr="00CA0115">
        <w:rPr>
          <w:rFonts w:ascii="Garamond" w:hAnsi="Garamond"/>
          <w:color w:val="C00000"/>
          <w:sz w:val="16"/>
          <w:szCs w:val="16"/>
        </w:rPr>
        <w:t>approcher l</w:t>
      </w:r>
      <w:r w:rsidR="00720B03">
        <w:rPr>
          <w:rFonts w:ascii="Garamond" w:hAnsi="Garamond"/>
          <w:color w:val="C00000"/>
          <w:sz w:val="16"/>
          <w:szCs w:val="16"/>
        </w:rPr>
        <w:t>’</w:t>
      </w:r>
      <w:r w:rsidRPr="00CA0115">
        <w:rPr>
          <w:rFonts w:ascii="Garamond" w:hAnsi="Garamond"/>
          <w:color w:val="C00000"/>
          <w:sz w:val="16"/>
          <w:szCs w:val="16"/>
        </w:rPr>
        <w:t>idée d</w:t>
      </w:r>
      <w:r w:rsidR="00720B03">
        <w:rPr>
          <w:rFonts w:ascii="Garamond" w:hAnsi="Garamond"/>
          <w:color w:val="C00000"/>
          <w:sz w:val="16"/>
          <w:szCs w:val="16"/>
        </w:rPr>
        <w:t>’</w:t>
      </w:r>
      <w:r w:rsidRPr="00CA0115">
        <w:rPr>
          <w:rFonts w:ascii="Garamond" w:hAnsi="Garamond"/>
          <w:color w:val="C00000"/>
          <w:sz w:val="16"/>
          <w:szCs w:val="16"/>
        </w:rPr>
        <w:t>une stase de la libido du moi et de la mettre en rapport avec les phénomènes de l</w:t>
      </w:r>
      <w:r w:rsidR="00720B03">
        <w:rPr>
          <w:rFonts w:ascii="Garamond" w:hAnsi="Garamond"/>
          <w:color w:val="C00000"/>
          <w:sz w:val="16"/>
          <w:szCs w:val="16"/>
        </w:rPr>
        <w:t>’</w:t>
      </w:r>
      <w:r w:rsidRPr="00CA0115">
        <w:rPr>
          <w:rFonts w:ascii="Garamond" w:hAnsi="Garamond"/>
          <w:color w:val="C00000"/>
          <w:sz w:val="16"/>
          <w:szCs w:val="16"/>
        </w:rPr>
        <w:t>hypocondrie et de la paraphrénie.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Naturellement notre curiosité va soulever ici cette question : pourquoi une telle stase de libido dans le moi doit-elle être ressentie comme déplaisante ? Je me contenterai volontiers de la réponse que le déplaisir en général est l</w:t>
      </w:r>
      <w:r w:rsidR="00720B03">
        <w:rPr>
          <w:rFonts w:ascii="Garamond" w:hAnsi="Garamond"/>
          <w:color w:val="C00000"/>
          <w:sz w:val="16"/>
          <w:szCs w:val="16"/>
        </w:rPr>
        <w:t>’</w:t>
      </w:r>
      <w:r w:rsidRPr="00CA0115">
        <w:rPr>
          <w:rFonts w:ascii="Garamond" w:hAnsi="Garamond"/>
          <w:color w:val="C00000"/>
          <w:sz w:val="16"/>
          <w:szCs w:val="16"/>
        </w:rPr>
        <w:t>expression de l</w:t>
      </w:r>
      <w:r w:rsidR="00720B03">
        <w:rPr>
          <w:rFonts w:ascii="Garamond" w:hAnsi="Garamond"/>
          <w:color w:val="C00000"/>
          <w:sz w:val="16"/>
          <w:szCs w:val="16"/>
        </w:rPr>
        <w:t>’</w:t>
      </w:r>
      <w:r w:rsidRPr="00CA0115">
        <w:rPr>
          <w:rFonts w:ascii="Garamond" w:hAnsi="Garamond"/>
          <w:color w:val="C00000"/>
          <w:sz w:val="16"/>
          <w:szCs w:val="16"/>
        </w:rPr>
        <w:t>augmentation de la tension, et que c</w:t>
      </w:r>
      <w:r w:rsidR="00720B03">
        <w:rPr>
          <w:rFonts w:ascii="Garamond" w:hAnsi="Garamond"/>
          <w:color w:val="C00000"/>
          <w:sz w:val="16"/>
          <w:szCs w:val="16"/>
        </w:rPr>
        <w:t>’</w:t>
      </w:r>
      <w:r w:rsidRPr="00CA0115">
        <w:rPr>
          <w:rFonts w:ascii="Garamond" w:hAnsi="Garamond"/>
          <w:color w:val="C00000"/>
          <w:sz w:val="16"/>
          <w:szCs w:val="16"/>
        </w:rPr>
        <w:t>est donc une quantité du phénomène matériel qui se transpose, ici comme ailleurs, dans la qualité psychique du déplaisir ; pour le développement de déplaisir, il se peut du reste que ne soit pas déterminante la grandeur absolue de ce processus matériel, mais plutôt une certaine fonction de cette grandeur absolue. En partant de ce point, on peut même tenter d</w:t>
      </w:r>
      <w:r w:rsidR="00720B03">
        <w:rPr>
          <w:rFonts w:ascii="Garamond" w:hAnsi="Garamond"/>
          <w:color w:val="C00000"/>
          <w:sz w:val="16"/>
          <w:szCs w:val="16"/>
        </w:rPr>
        <w:t>’</w:t>
      </w:r>
      <w:r w:rsidRPr="00CA0115">
        <w:rPr>
          <w:rFonts w:ascii="Garamond" w:hAnsi="Garamond"/>
          <w:color w:val="C00000"/>
          <w:sz w:val="16"/>
          <w:szCs w:val="16"/>
        </w:rPr>
        <w:t>aborder cette question : d</w:t>
      </w:r>
      <w:r w:rsidR="00720B03">
        <w:rPr>
          <w:rFonts w:ascii="Garamond" w:hAnsi="Garamond"/>
          <w:color w:val="C00000"/>
          <w:sz w:val="16"/>
          <w:szCs w:val="16"/>
        </w:rPr>
        <w:t>’</w:t>
      </w:r>
      <w:r w:rsidRPr="00CA0115">
        <w:rPr>
          <w:rFonts w:ascii="Garamond" w:hAnsi="Garamond"/>
          <w:color w:val="C00000"/>
          <w:sz w:val="16"/>
          <w:szCs w:val="16"/>
        </w:rPr>
        <w:t>où provient donc en fin de compte dans la vie psychique cette contrainte de sortir des frontières du narcissisme et de placer la libido sur les objets ? La réponse conforme à notre ligne de pensée pourrait être que cette contrainte apparaît lorsque l</w:t>
      </w:r>
      <w:r w:rsidR="00720B03">
        <w:rPr>
          <w:rFonts w:ascii="Garamond" w:hAnsi="Garamond"/>
          <w:color w:val="C00000"/>
          <w:sz w:val="16"/>
          <w:szCs w:val="16"/>
        </w:rPr>
        <w:t>’</w:t>
      </w:r>
      <w:r w:rsidRPr="00CA0115">
        <w:rPr>
          <w:rFonts w:ascii="Garamond" w:hAnsi="Garamond"/>
          <w:color w:val="C00000"/>
          <w:sz w:val="16"/>
          <w:szCs w:val="16"/>
        </w:rPr>
        <w:t>investissement du moi en libido a dépassé une certaine mesure. Un solide égoïsme préserve de la maladie, mais à la fin l</w:t>
      </w:r>
      <w:r w:rsidR="00720B03">
        <w:rPr>
          <w:rFonts w:ascii="Garamond" w:hAnsi="Garamond"/>
          <w:color w:val="C00000"/>
          <w:sz w:val="16"/>
          <w:szCs w:val="16"/>
        </w:rPr>
        <w:t>’</w:t>
      </w:r>
      <w:r w:rsidRPr="00CA0115">
        <w:rPr>
          <w:rFonts w:ascii="Garamond" w:hAnsi="Garamond"/>
          <w:color w:val="C00000"/>
          <w:sz w:val="16"/>
          <w:szCs w:val="16"/>
        </w:rPr>
        <w:t>on doit se mettre à aimer pour ne pas tomber malade, et l</w:t>
      </w:r>
      <w:r w:rsidR="00720B03">
        <w:rPr>
          <w:rFonts w:ascii="Garamond" w:hAnsi="Garamond"/>
          <w:color w:val="C00000"/>
          <w:sz w:val="16"/>
          <w:szCs w:val="16"/>
        </w:rPr>
        <w:t>’</w:t>
      </w:r>
      <w:r w:rsidRPr="00CA0115">
        <w:rPr>
          <w:rFonts w:ascii="Garamond" w:hAnsi="Garamond"/>
          <w:color w:val="C00000"/>
          <w:sz w:val="16"/>
          <w:szCs w:val="16"/>
        </w:rPr>
        <w:t>on doit tomber malade lorsqu</w:t>
      </w:r>
      <w:r w:rsidR="00720B03">
        <w:rPr>
          <w:rFonts w:ascii="Garamond" w:hAnsi="Garamond"/>
          <w:color w:val="C00000"/>
          <w:sz w:val="16"/>
          <w:szCs w:val="16"/>
        </w:rPr>
        <w:t>’</w:t>
      </w:r>
      <w:r w:rsidRPr="00CA0115">
        <w:rPr>
          <w:rFonts w:ascii="Garamond" w:hAnsi="Garamond"/>
          <w:color w:val="C00000"/>
          <w:sz w:val="16"/>
          <w:szCs w:val="16"/>
        </w:rPr>
        <w:t>on ne peut aimer, par suite de frustration</w:t>
      </w:r>
      <w:hyperlink r:id="rId65" w:anchor="ftn18" w:history="1">
        <w:r w:rsidRPr="00CA0115">
          <w:rPr>
            <w:rFonts w:ascii="Garamond" w:hAnsi="Garamond"/>
            <w:color w:val="C00000"/>
            <w:sz w:val="16"/>
            <w:szCs w:val="16"/>
            <w:u w:val="single"/>
            <w:vertAlign w:val="superscript"/>
          </w:rPr>
          <w:t>18</w:t>
        </w:r>
      </w:hyperlink>
      <w:r w:rsidRPr="00CA0115">
        <w:rPr>
          <w:rFonts w:ascii="Garamond" w:hAnsi="Garamond"/>
          <w:color w:val="C00000"/>
          <w:sz w:val="16"/>
          <w:szCs w:val="16"/>
        </w:rPr>
        <w:t>. C</w:t>
      </w:r>
      <w:r w:rsidR="00720B03">
        <w:rPr>
          <w:rFonts w:ascii="Garamond" w:hAnsi="Garamond"/>
          <w:color w:val="C00000"/>
          <w:sz w:val="16"/>
          <w:szCs w:val="16"/>
        </w:rPr>
        <w:t>’</w:t>
      </w:r>
      <w:r w:rsidRPr="00CA0115">
        <w:rPr>
          <w:rFonts w:ascii="Garamond" w:hAnsi="Garamond"/>
          <w:color w:val="C00000"/>
          <w:sz w:val="16"/>
          <w:szCs w:val="16"/>
        </w:rPr>
        <w:t>est un peu sur ce modèle que H. Heine se représente la psychogenèse de la création du monde :</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i/>
          <w:iCs/>
          <w:color w:val="C00000"/>
          <w:sz w:val="16"/>
          <w:szCs w:val="16"/>
        </w:rPr>
        <w:t>C</w:t>
      </w:r>
      <w:r w:rsidR="00720B03">
        <w:rPr>
          <w:rFonts w:ascii="Garamond" w:hAnsi="Garamond"/>
          <w:i/>
          <w:iCs/>
          <w:color w:val="C00000"/>
          <w:sz w:val="16"/>
          <w:szCs w:val="16"/>
        </w:rPr>
        <w:t>’</w:t>
      </w:r>
      <w:r w:rsidRPr="00CA0115">
        <w:rPr>
          <w:rFonts w:ascii="Garamond" w:hAnsi="Garamond"/>
          <w:i/>
          <w:iCs/>
          <w:color w:val="C00000"/>
          <w:sz w:val="16"/>
          <w:szCs w:val="16"/>
        </w:rPr>
        <w:t>est bien la maladie qui fut l</w:t>
      </w:r>
      <w:r w:rsidR="00720B03">
        <w:rPr>
          <w:rFonts w:ascii="Garamond" w:hAnsi="Garamond"/>
          <w:i/>
          <w:iCs/>
          <w:color w:val="C00000"/>
          <w:sz w:val="16"/>
          <w:szCs w:val="16"/>
        </w:rPr>
        <w:t>’</w:t>
      </w:r>
      <w:r w:rsidRPr="00CA0115">
        <w:rPr>
          <w:rFonts w:ascii="Garamond" w:hAnsi="Garamond"/>
          <w:i/>
          <w:iCs/>
          <w:color w:val="C00000"/>
          <w:sz w:val="16"/>
          <w:szCs w:val="16"/>
        </w:rPr>
        <w:t>ultime fond</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i/>
          <w:iCs/>
          <w:color w:val="C00000"/>
          <w:sz w:val="16"/>
          <w:szCs w:val="16"/>
        </w:rPr>
        <w:t>de toute la poussée créatrice ;</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i/>
          <w:iCs/>
          <w:color w:val="C00000"/>
          <w:sz w:val="16"/>
          <w:szCs w:val="16"/>
        </w:rPr>
        <w:t>en créant je pouvais guérir,</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i/>
          <w:iCs/>
          <w:color w:val="C00000"/>
          <w:sz w:val="16"/>
          <w:szCs w:val="16"/>
        </w:rPr>
        <w:t>en créant je trouvai la santé</w:t>
      </w:r>
      <w:hyperlink r:id="rId66" w:anchor="ftn19" w:history="1">
        <w:r w:rsidRPr="00CA0115">
          <w:rPr>
            <w:rFonts w:ascii="Garamond" w:hAnsi="Garamond"/>
            <w:i/>
            <w:iCs/>
            <w:color w:val="C00000"/>
            <w:sz w:val="16"/>
            <w:szCs w:val="16"/>
            <w:u w:val="single"/>
            <w:vertAlign w:val="superscript"/>
          </w:rPr>
          <w:t>19</w:t>
        </w:r>
      </w:hyperlink>
      <w:r w:rsidRPr="00CA0115">
        <w:rPr>
          <w:rFonts w:ascii="Garamond" w:hAnsi="Garamond"/>
          <w:i/>
          <w:iCs/>
          <w:color w:val="C00000"/>
          <w:sz w:val="16"/>
          <w:szCs w:val="16"/>
        </w:rPr>
        <w: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 xml:space="preserve">Nous avons reconnu dans notre appareil psychique un moyen privilégié auquel est confiée la tâche de maîtriser des excitations qui, sans cela, seraient péniblement ressenties ou </w:t>
      </w:r>
      <w:proofErr w:type="gramStart"/>
      <w:r w:rsidRPr="00CA0115">
        <w:rPr>
          <w:rFonts w:ascii="Garamond" w:hAnsi="Garamond"/>
          <w:color w:val="C00000"/>
          <w:sz w:val="16"/>
          <w:szCs w:val="16"/>
        </w:rPr>
        <w:t>auraient</w:t>
      </w:r>
      <w:proofErr w:type="gramEnd"/>
      <w:r w:rsidRPr="00CA0115">
        <w:rPr>
          <w:rFonts w:ascii="Garamond" w:hAnsi="Garamond"/>
          <w:color w:val="C00000"/>
          <w:sz w:val="16"/>
          <w:szCs w:val="16"/>
        </w:rPr>
        <w:t xml:space="preserve"> une action pathogène. L</w:t>
      </w:r>
      <w:r w:rsidR="00720B03">
        <w:rPr>
          <w:rFonts w:ascii="Garamond" w:hAnsi="Garamond"/>
          <w:color w:val="C00000"/>
          <w:sz w:val="16"/>
          <w:szCs w:val="16"/>
        </w:rPr>
        <w:t>’</w:t>
      </w:r>
      <w:r w:rsidRPr="00CA0115">
        <w:rPr>
          <w:rFonts w:ascii="Garamond" w:hAnsi="Garamond"/>
          <w:color w:val="C00000"/>
          <w:sz w:val="16"/>
          <w:szCs w:val="16"/>
        </w:rPr>
        <w:t>élaboration psychique accomplit des exploits pour dériver intérieurement des excitations qui ne sont pas susceptibles d</w:t>
      </w:r>
      <w:r w:rsidR="00720B03">
        <w:rPr>
          <w:rFonts w:ascii="Garamond" w:hAnsi="Garamond"/>
          <w:color w:val="C00000"/>
          <w:sz w:val="16"/>
          <w:szCs w:val="16"/>
        </w:rPr>
        <w:t>’</w:t>
      </w:r>
      <w:r w:rsidRPr="00CA0115">
        <w:rPr>
          <w:rFonts w:ascii="Garamond" w:hAnsi="Garamond"/>
          <w:color w:val="C00000"/>
          <w:sz w:val="16"/>
          <w:szCs w:val="16"/>
        </w:rPr>
        <w:t>une décharge extérieure immédiate, ou pour lesquelles une telle décharge ne serait pas souhaitable dans l</w:t>
      </w:r>
      <w:r w:rsidR="00720B03">
        <w:rPr>
          <w:rFonts w:ascii="Garamond" w:hAnsi="Garamond"/>
          <w:color w:val="C00000"/>
          <w:sz w:val="16"/>
          <w:szCs w:val="16"/>
        </w:rPr>
        <w:t>’</w:t>
      </w:r>
      <w:r w:rsidRPr="00CA0115">
        <w:rPr>
          <w:rFonts w:ascii="Garamond" w:hAnsi="Garamond"/>
          <w:color w:val="C00000"/>
          <w:sz w:val="16"/>
          <w:szCs w:val="16"/>
        </w:rPr>
        <w:t>immédiat. Mais il est tout d</w:t>
      </w:r>
      <w:r w:rsidR="00720B03">
        <w:rPr>
          <w:rFonts w:ascii="Garamond" w:hAnsi="Garamond"/>
          <w:color w:val="C00000"/>
          <w:sz w:val="16"/>
          <w:szCs w:val="16"/>
        </w:rPr>
        <w:t>’</w:t>
      </w:r>
      <w:r w:rsidRPr="00CA0115">
        <w:rPr>
          <w:rFonts w:ascii="Garamond" w:hAnsi="Garamond"/>
          <w:color w:val="C00000"/>
          <w:sz w:val="16"/>
          <w:szCs w:val="16"/>
        </w:rPr>
        <w:t>abord indifférent, pour une telle élaboration intérieure, qu</w:t>
      </w:r>
      <w:r w:rsidR="00720B03">
        <w:rPr>
          <w:rFonts w:ascii="Garamond" w:hAnsi="Garamond"/>
          <w:color w:val="C00000"/>
          <w:sz w:val="16"/>
          <w:szCs w:val="16"/>
        </w:rPr>
        <w:t>’</w:t>
      </w:r>
      <w:r w:rsidRPr="00CA0115">
        <w:rPr>
          <w:rFonts w:ascii="Garamond" w:hAnsi="Garamond"/>
          <w:color w:val="C00000"/>
          <w:sz w:val="16"/>
          <w:szCs w:val="16"/>
        </w:rPr>
        <w:t>elle concerne des objets réels ou imaginaires. La différence n</w:t>
      </w:r>
      <w:r w:rsidR="00720B03">
        <w:rPr>
          <w:rFonts w:ascii="Garamond" w:hAnsi="Garamond"/>
          <w:color w:val="C00000"/>
          <w:sz w:val="16"/>
          <w:szCs w:val="16"/>
        </w:rPr>
        <w:t>’</w:t>
      </w:r>
      <w:r w:rsidRPr="00CA0115">
        <w:rPr>
          <w:rFonts w:ascii="Garamond" w:hAnsi="Garamond"/>
          <w:color w:val="C00000"/>
          <w:sz w:val="16"/>
          <w:szCs w:val="16"/>
        </w:rPr>
        <w:t>apparaît qu</w:t>
      </w:r>
      <w:r w:rsidR="00720B03">
        <w:rPr>
          <w:rFonts w:ascii="Garamond" w:hAnsi="Garamond"/>
          <w:color w:val="C00000"/>
          <w:sz w:val="16"/>
          <w:szCs w:val="16"/>
        </w:rPr>
        <w:t>’</w:t>
      </w:r>
      <w:r w:rsidRPr="00CA0115">
        <w:rPr>
          <w:rFonts w:ascii="Garamond" w:hAnsi="Garamond"/>
          <w:color w:val="C00000"/>
          <w:sz w:val="16"/>
          <w:szCs w:val="16"/>
        </w:rPr>
        <w:t>ensuite, lorsque le retournement de la libido sur les objets irréels (introversion) a conduit à une stase de libido. Dans les paraphrénies, le délire des grandeurs permet une semblable élaboration intérieure de la libido qui est retournée dans le moi ; c</w:t>
      </w:r>
      <w:r w:rsidR="00720B03">
        <w:rPr>
          <w:rFonts w:ascii="Garamond" w:hAnsi="Garamond"/>
          <w:color w:val="C00000"/>
          <w:sz w:val="16"/>
          <w:szCs w:val="16"/>
        </w:rPr>
        <w:t>’</w:t>
      </w:r>
      <w:r w:rsidRPr="00CA0115">
        <w:rPr>
          <w:rFonts w:ascii="Garamond" w:hAnsi="Garamond"/>
          <w:color w:val="C00000"/>
          <w:sz w:val="16"/>
          <w:szCs w:val="16"/>
        </w:rPr>
        <w:t>est peut-être seulement après l</w:t>
      </w:r>
      <w:r w:rsidR="00720B03">
        <w:rPr>
          <w:rFonts w:ascii="Garamond" w:hAnsi="Garamond"/>
          <w:color w:val="C00000"/>
          <w:sz w:val="16"/>
          <w:szCs w:val="16"/>
        </w:rPr>
        <w:t>’</w:t>
      </w:r>
      <w:r w:rsidRPr="00CA0115">
        <w:rPr>
          <w:rFonts w:ascii="Garamond" w:hAnsi="Garamond"/>
          <w:color w:val="C00000"/>
          <w:sz w:val="16"/>
          <w:szCs w:val="16"/>
        </w:rPr>
        <w:t>échec de ce délire</w:t>
      </w:r>
      <w:hyperlink r:id="rId67" w:anchor="ftn20" w:history="1">
        <w:r w:rsidRPr="00CA0115">
          <w:rPr>
            <w:rFonts w:ascii="Garamond" w:hAnsi="Garamond"/>
            <w:color w:val="C00000"/>
            <w:sz w:val="16"/>
            <w:szCs w:val="16"/>
            <w:u w:val="single"/>
            <w:vertAlign w:val="superscript"/>
          </w:rPr>
          <w:t>20</w:t>
        </w:r>
      </w:hyperlink>
      <w:r w:rsidRPr="00CA0115">
        <w:rPr>
          <w:rFonts w:ascii="Garamond" w:hAnsi="Garamond"/>
          <w:color w:val="C00000"/>
          <w:sz w:val="16"/>
          <w:szCs w:val="16"/>
        </w:rPr>
        <w:t xml:space="preserve"> que la stase de libido dans le moi devient pathogène et met en branle le processus de guérison qui nous en impose pour la maladie</w:t>
      </w:r>
      <w:hyperlink r:id="rId68" w:anchor="ftn21" w:history="1">
        <w:r w:rsidRPr="00CA0115">
          <w:rPr>
            <w:rFonts w:ascii="Garamond" w:hAnsi="Garamond"/>
            <w:color w:val="C00000"/>
            <w:sz w:val="16"/>
            <w:szCs w:val="16"/>
            <w:u w:val="single"/>
            <w:vertAlign w:val="superscript"/>
          </w:rPr>
          <w:t>21</w:t>
        </w:r>
      </w:hyperlink>
      <w:r w:rsidRPr="00CA0115">
        <w:rPr>
          <w:rFonts w:ascii="Garamond" w:hAnsi="Garamond"/>
          <w:color w:val="C00000"/>
          <w:sz w:val="16"/>
          <w:szCs w:val="16"/>
        </w:rPr>
        <w: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Je hasarde ici quelques petits pas plus avant dans le mécanisme de la paraphrénie et je résume les conceptions qui dès maintenant me semblent mériter considération. Je situe la différence de ces affections et des névroses de transfert dans cette circonstance que la libido, devenue libre par frustration, ne demeure pas attachée à des objets dans le fantasme, mais se retire sur le moi ; le délire des grandeurs répond alors au processus psychique de maîtrise de cette masse de libido, donc à l</w:t>
      </w:r>
      <w:r w:rsidR="00720B03">
        <w:rPr>
          <w:rFonts w:ascii="Garamond" w:hAnsi="Garamond"/>
          <w:color w:val="C00000"/>
          <w:sz w:val="16"/>
          <w:szCs w:val="16"/>
        </w:rPr>
        <w:t>’</w:t>
      </w:r>
      <w:r w:rsidRPr="00CA0115">
        <w:rPr>
          <w:rFonts w:ascii="Garamond" w:hAnsi="Garamond"/>
          <w:color w:val="C00000"/>
          <w:sz w:val="16"/>
          <w:szCs w:val="16"/>
        </w:rPr>
        <w:t>introversion sur les formations fantasmatiques qui se produit dans les névroses de transfert. L</w:t>
      </w:r>
      <w:r w:rsidR="00720B03">
        <w:rPr>
          <w:rFonts w:ascii="Garamond" w:hAnsi="Garamond"/>
          <w:color w:val="C00000"/>
          <w:sz w:val="16"/>
          <w:szCs w:val="16"/>
        </w:rPr>
        <w:t>’</w:t>
      </w:r>
      <w:r w:rsidRPr="00CA0115">
        <w:rPr>
          <w:rFonts w:ascii="Garamond" w:hAnsi="Garamond"/>
          <w:color w:val="C00000"/>
          <w:sz w:val="16"/>
          <w:szCs w:val="16"/>
        </w:rPr>
        <w:t>hypocondrie de la paraphrénie, homologue de l</w:t>
      </w:r>
      <w:r w:rsidR="00720B03">
        <w:rPr>
          <w:rFonts w:ascii="Garamond" w:hAnsi="Garamond"/>
          <w:color w:val="C00000"/>
          <w:sz w:val="16"/>
          <w:szCs w:val="16"/>
        </w:rPr>
        <w:t>’</w:t>
      </w:r>
      <w:r w:rsidRPr="00CA0115">
        <w:rPr>
          <w:rFonts w:ascii="Garamond" w:hAnsi="Garamond"/>
          <w:color w:val="C00000"/>
          <w:sz w:val="16"/>
          <w:szCs w:val="16"/>
        </w:rPr>
        <w:t>angoisse des névroses de transfert, sort de l</w:t>
      </w:r>
      <w:r w:rsidR="00720B03">
        <w:rPr>
          <w:rFonts w:ascii="Garamond" w:hAnsi="Garamond"/>
          <w:color w:val="C00000"/>
          <w:sz w:val="16"/>
          <w:szCs w:val="16"/>
        </w:rPr>
        <w:t>’</w:t>
      </w:r>
      <w:r w:rsidRPr="00CA0115">
        <w:rPr>
          <w:rFonts w:ascii="Garamond" w:hAnsi="Garamond"/>
          <w:color w:val="C00000"/>
          <w:sz w:val="16"/>
          <w:szCs w:val="16"/>
        </w:rPr>
        <w:t>échec de cette action psychique. Nous savons que cette angoisse peut être levée par une élaboration psychique ultérieure, conversion, formation réactionnelle, formation de protection (phobie). Ce rôle est joué dans les paraphrénies par la tentative de restitution à laquelle nous devons les manifestations pathologiques qui nous frappent. Fréquemment - sinon le plus souvent - la libido dans la paraphrénie ne se détache que partiellement des objets, ce qui nous permet de distinguer dans le tableau de cette affection trois groupes de manifestations 1) celles qui répondent à une conservation de l</w:t>
      </w:r>
      <w:r w:rsidR="00720B03">
        <w:rPr>
          <w:rFonts w:ascii="Garamond" w:hAnsi="Garamond"/>
          <w:color w:val="C00000"/>
          <w:sz w:val="16"/>
          <w:szCs w:val="16"/>
        </w:rPr>
        <w:t>’</w:t>
      </w:r>
      <w:r w:rsidRPr="00CA0115">
        <w:rPr>
          <w:rFonts w:ascii="Garamond" w:hAnsi="Garamond"/>
          <w:color w:val="C00000"/>
          <w:sz w:val="16"/>
          <w:szCs w:val="16"/>
        </w:rPr>
        <w:t>état normal ou de la névrose (manifestations résiduelles) ; 2) celles du processus pathologique (c</w:t>
      </w:r>
      <w:r w:rsidR="00720B03">
        <w:rPr>
          <w:rFonts w:ascii="Garamond" w:hAnsi="Garamond"/>
          <w:color w:val="C00000"/>
          <w:sz w:val="16"/>
          <w:szCs w:val="16"/>
        </w:rPr>
        <w:t>’</w:t>
      </w:r>
      <w:r w:rsidRPr="00CA0115">
        <w:rPr>
          <w:rFonts w:ascii="Garamond" w:hAnsi="Garamond"/>
          <w:color w:val="C00000"/>
          <w:sz w:val="16"/>
          <w:szCs w:val="16"/>
        </w:rPr>
        <w:t>est-à-dire le détachement de la libido des objets et ce qui s</w:t>
      </w:r>
      <w:r w:rsidR="00720B03">
        <w:rPr>
          <w:rFonts w:ascii="Garamond" w:hAnsi="Garamond"/>
          <w:color w:val="C00000"/>
          <w:sz w:val="16"/>
          <w:szCs w:val="16"/>
        </w:rPr>
        <w:t>’</w:t>
      </w:r>
      <w:r w:rsidRPr="00CA0115">
        <w:rPr>
          <w:rFonts w:ascii="Garamond" w:hAnsi="Garamond"/>
          <w:color w:val="C00000"/>
          <w:sz w:val="16"/>
          <w:szCs w:val="16"/>
        </w:rPr>
        <w:t>ensuit : le délire des grandeurs, l</w:t>
      </w:r>
      <w:r w:rsidR="00720B03">
        <w:rPr>
          <w:rFonts w:ascii="Garamond" w:hAnsi="Garamond"/>
          <w:color w:val="C00000"/>
          <w:sz w:val="16"/>
          <w:szCs w:val="16"/>
        </w:rPr>
        <w:t>’</w:t>
      </w:r>
      <w:r w:rsidRPr="00CA0115">
        <w:rPr>
          <w:rFonts w:ascii="Garamond" w:hAnsi="Garamond"/>
          <w:color w:val="C00000"/>
          <w:sz w:val="16"/>
          <w:szCs w:val="16"/>
        </w:rPr>
        <w:t>hypocondrie, la perturbation des affects, toutes les régressions) ; 3) celles qui répondent à la restitution, qui fixent de nouveau la libido aux objets, soit à la manière d</w:t>
      </w:r>
      <w:r w:rsidR="00720B03">
        <w:rPr>
          <w:rFonts w:ascii="Garamond" w:hAnsi="Garamond"/>
          <w:color w:val="C00000"/>
          <w:sz w:val="16"/>
          <w:szCs w:val="16"/>
        </w:rPr>
        <w:t>’</w:t>
      </w:r>
      <w:r w:rsidRPr="00CA0115">
        <w:rPr>
          <w:rFonts w:ascii="Garamond" w:hAnsi="Garamond"/>
          <w:color w:val="C00000"/>
          <w:sz w:val="16"/>
          <w:szCs w:val="16"/>
        </w:rPr>
        <w:t>une hystérie (démence précoce, paraphrénie au sens propre) soit à la manière d</w:t>
      </w:r>
      <w:r w:rsidR="00720B03">
        <w:rPr>
          <w:rFonts w:ascii="Garamond" w:hAnsi="Garamond"/>
          <w:color w:val="C00000"/>
          <w:sz w:val="16"/>
          <w:szCs w:val="16"/>
        </w:rPr>
        <w:t>’</w:t>
      </w:r>
      <w:r w:rsidRPr="00CA0115">
        <w:rPr>
          <w:rFonts w:ascii="Garamond" w:hAnsi="Garamond"/>
          <w:color w:val="C00000"/>
          <w:sz w:val="16"/>
          <w:szCs w:val="16"/>
        </w:rPr>
        <w:t>une névrose obsessionnelle (paranoïa). Ce nouvel investissement de libido se produit à partir d</w:t>
      </w:r>
      <w:r w:rsidR="00720B03">
        <w:rPr>
          <w:rFonts w:ascii="Garamond" w:hAnsi="Garamond"/>
          <w:color w:val="C00000"/>
          <w:sz w:val="16"/>
          <w:szCs w:val="16"/>
        </w:rPr>
        <w:t>’</w:t>
      </w:r>
      <w:r w:rsidRPr="00CA0115">
        <w:rPr>
          <w:rFonts w:ascii="Garamond" w:hAnsi="Garamond"/>
          <w:color w:val="C00000"/>
          <w:sz w:val="16"/>
          <w:szCs w:val="16"/>
        </w:rPr>
        <w:t>un autre niveau et sous d</w:t>
      </w:r>
      <w:r w:rsidR="00720B03">
        <w:rPr>
          <w:rFonts w:ascii="Garamond" w:hAnsi="Garamond"/>
          <w:color w:val="C00000"/>
          <w:sz w:val="16"/>
          <w:szCs w:val="16"/>
        </w:rPr>
        <w:t>’</w:t>
      </w:r>
      <w:r w:rsidRPr="00CA0115">
        <w:rPr>
          <w:rFonts w:ascii="Garamond" w:hAnsi="Garamond"/>
          <w:color w:val="C00000"/>
          <w:sz w:val="16"/>
          <w:szCs w:val="16"/>
        </w:rPr>
        <w:t>autres conditions que l</w:t>
      </w:r>
      <w:r w:rsidR="00720B03">
        <w:rPr>
          <w:rFonts w:ascii="Garamond" w:hAnsi="Garamond"/>
          <w:color w:val="C00000"/>
          <w:sz w:val="16"/>
          <w:szCs w:val="16"/>
        </w:rPr>
        <w:t>’</w:t>
      </w:r>
      <w:r w:rsidRPr="00CA0115">
        <w:rPr>
          <w:rFonts w:ascii="Garamond" w:hAnsi="Garamond"/>
          <w:color w:val="C00000"/>
          <w:sz w:val="16"/>
          <w:szCs w:val="16"/>
        </w:rPr>
        <w:t>investissement primaire. La différence entre les névroses de transfert qui se créent lors de ce nouvel investissement et les formations correspondantes du moi normal devraient nous permettre de pénétrer au plus profond dans la structure de notre appareil psychique.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La vie amoureuse des êtres humains, avec la diversité de sa différenciation chez l</w:t>
      </w:r>
      <w:r w:rsidR="00720B03">
        <w:rPr>
          <w:rFonts w:ascii="Garamond" w:hAnsi="Garamond"/>
          <w:color w:val="C00000"/>
          <w:sz w:val="16"/>
          <w:szCs w:val="16"/>
        </w:rPr>
        <w:t>’</w:t>
      </w:r>
      <w:r w:rsidRPr="00CA0115">
        <w:rPr>
          <w:rFonts w:ascii="Garamond" w:hAnsi="Garamond"/>
          <w:color w:val="C00000"/>
          <w:sz w:val="16"/>
          <w:szCs w:val="16"/>
        </w:rPr>
        <w:t>homme et la femme, nous fournit un troisième accès à l</w:t>
      </w:r>
      <w:r w:rsidR="00720B03">
        <w:rPr>
          <w:rFonts w:ascii="Garamond" w:hAnsi="Garamond"/>
          <w:color w:val="C00000"/>
          <w:sz w:val="16"/>
          <w:szCs w:val="16"/>
        </w:rPr>
        <w:t>’</w:t>
      </w:r>
      <w:r w:rsidRPr="00CA0115">
        <w:rPr>
          <w:rFonts w:ascii="Garamond" w:hAnsi="Garamond"/>
          <w:color w:val="C00000"/>
          <w:sz w:val="16"/>
          <w:szCs w:val="16"/>
        </w:rPr>
        <w:t>étude du narcissisme. De même que la libido d</w:t>
      </w:r>
      <w:r w:rsidR="00720B03">
        <w:rPr>
          <w:rFonts w:ascii="Garamond" w:hAnsi="Garamond"/>
          <w:color w:val="C00000"/>
          <w:sz w:val="16"/>
          <w:szCs w:val="16"/>
        </w:rPr>
        <w:t>’</w:t>
      </w:r>
      <w:r w:rsidRPr="00CA0115">
        <w:rPr>
          <w:rFonts w:ascii="Garamond" w:hAnsi="Garamond"/>
          <w:color w:val="C00000"/>
          <w:sz w:val="16"/>
          <w:szCs w:val="16"/>
        </w:rPr>
        <w:t>objet a d</w:t>
      </w:r>
      <w:r w:rsidR="00720B03">
        <w:rPr>
          <w:rFonts w:ascii="Garamond" w:hAnsi="Garamond"/>
          <w:color w:val="C00000"/>
          <w:sz w:val="16"/>
          <w:szCs w:val="16"/>
        </w:rPr>
        <w:t>’</w:t>
      </w:r>
      <w:r w:rsidRPr="00CA0115">
        <w:rPr>
          <w:rFonts w:ascii="Garamond" w:hAnsi="Garamond"/>
          <w:color w:val="C00000"/>
          <w:sz w:val="16"/>
          <w:szCs w:val="16"/>
        </w:rPr>
        <w:t>abord caché à notre observation la libido du moi, de même, en étudiant le choix d</w:t>
      </w:r>
      <w:r w:rsidR="00720B03">
        <w:rPr>
          <w:rFonts w:ascii="Garamond" w:hAnsi="Garamond"/>
          <w:color w:val="C00000"/>
          <w:sz w:val="16"/>
          <w:szCs w:val="16"/>
        </w:rPr>
        <w:t>’</w:t>
      </w:r>
      <w:r w:rsidRPr="00CA0115">
        <w:rPr>
          <w:rFonts w:ascii="Garamond" w:hAnsi="Garamond"/>
          <w:color w:val="C00000"/>
          <w:sz w:val="16"/>
          <w:szCs w:val="16"/>
        </w:rPr>
        <w:t>objet des enfants (et des adolescents), avons-nous tout d</w:t>
      </w:r>
      <w:r w:rsidR="00720B03">
        <w:rPr>
          <w:rFonts w:ascii="Garamond" w:hAnsi="Garamond"/>
          <w:color w:val="C00000"/>
          <w:sz w:val="16"/>
          <w:szCs w:val="16"/>
        </w:rPr>
        <w:t>’</w:t>
      </w:r>
      <w:r w:rsidRPr="00CA0115">
        <w:rPr>
          <w:rFonts w:ascii="Garamond" w:hAnsi="Garamond"/>
          <w:color w:val="C00000"/>
          <w:sz w:val="16"/>
          <w:szCs w:val="16"/>
        </w:rPr>
        <w:t>abord remarqué qu</w:t>
      </w:r>
      <w:r w:rsidR="00720B03">
        <w:rPr>
          <w:rFonts w:ascii="Garamond" w:hAnsi="Garamond"/>
          <w:color w:val="C00000"/>
          <w:sz w:val="16"/>
          <w:szCs w:val="16"/>
        </w:rPr>
        <w:t>’</w:t>
      </w:r>
      <w:r w:rsidRPr="00CA0115">
        <w:rPr>
          <w:rFonts w:ascii="Garamond" w:hAnsi="Garamond"/>
          <w:color w:val="C00000"/>
          <w:sz w:val="16"/>
          <w:szCs w:val="16"/>
        </w:rPr>
        <w:t>ils tirent leurs objets sexuels de leurs premières expériences de satisfaction. Les premières satisfactions sexuelles auto-érotiques sont vécues en conjonction avec l</w:t>
      </w:r>
      <w:r w:rsidR="00720B03">
        <w:rPr>
          <w:rFonts w:ascii="Garamond" w:hAnsi="Garamond"/>
          <w:color w:val="C00000"/>
          <w:sz w:val="16"/>
          <w:szCs w:val="16"/>
        </w:rPr>
        <w:t>’</w:t>
      </w:r>
      <w:r w:rsidRPr="00CA0115">
        <w:rPr>
          <w:rFonts w:ascii="Garamond" w:hAnsi="Garamond"/>
          <w:color w:val="C00000"/>
          <w:sz w:val="16"/>
          <w:szCs w:val="16"/>
        </w:rPr>
        <w:t>exercice de fonctions vitales qui servent à la conservation de l</w:t>
      </w:r>
      <w:r w:rsidR="00720B03">
        <w:rPr>
          <w:rFonts w:ascii="Garamond" w:hAnsi="Garamond"/>
          <w:color w:val="C00000"/>
          <w:sz w:val="16"/>
          <w:szCs w:val="16"/>
        </w:rPr>
        <w:t>’</w:t>
      </w:r>
      <w:r w:rsidRPr="00CA0115">
        <w:rPr>
          <w:rFonts w:ascii="Garamond" w:hAnsi="Garamond"/>
          <w:color w:val="C00000"/>
          <w:sz w:val="16"/>
          <w:szCs w:val="16"/>
        </w:rPr>
        <w:t>individu. Les pulsions sexuelles s</w:t>
      </w:r>
      <w:r w:rsidR="00720B03">
        <w:rPr>
          <w:rFonts w:ascii="Garamond" w:hAnsi="Garamond"/>
          <w:color w:val="C00000"/>
          <w:sz w:val="16"/>
          <w:szCs w:val="16"/>
        </w:rPr>
        <w:t>’</w:t>
      </w:r>
      <w:r w:rsidRPr="00CA0115">
        <w:rPr>
          <w:rFonts w:ascii="Garamond" w:hAnsi="Garamond"/>
          <w:color w:val="C00000"/>
          <w:sz w:val="16"/>
          <w:szCs w:val="16"/>
        </w:rPr>
        <w:t>étayent d</w:t>
      </w:r>
      <w:r w:rsidR="00720B03">
        <w:rPr>
          <w:rFonts w:ascii="Garamond" w:hAnsi="Garamond"/>
          <w:color w:val="C00000"/>
          <w:sz w:val="16"/>
          <w:szCs w:val="16"/>
        </w:rPr>
        <w:t>’</w:t>
      </w:r>
      <w:r w:rsidRPr="00CA0115">
        <w:rPr>
          <w:rFonts w:ascii="Garamond" w:hAnsi="Garamond"/>
          <w:color w:val="C00000"/>
          <w:sz w:val="16"/>
          <w:szCs w:val="16"/>
        </w:rPr>
        <w:t xml:space="preserve">abord sur la satisfaction des pulsions du moi, dont elles ne se rendent indépendantes que plus tard ; mais cet étayage </w:t>
      </w:r>
      <w:proofErr w:type="gramStart"/>
      <w:r w:rsidRPr="00CA0115">
        <w:rPr>
          <w:rFonts w:ascii="Garamond" w:hAnsi="Garamond"/>
          <w:color w:val="C00000"/>
          <w:sz w:val="16"/>
          <w:szCs w:val="16"/>
        </w:rPr>
        <w:t>continue</w:t>
      </w:r>
      <w:proofErr w:type="gramEnd"/>
      <w:r w:rsidRPr="00CA0115">
        <w:rPr>
          <w:rFonts w:ascii="Garamond" w:hAnsi="Garamond"/>
          <w:color w:val="C00000"/>
          <w:sz w:val="16"/>
          <w:szCs w:val="16"/>
        </w:rPr>
        <w:t xml:space="preserve"> à se révéler dans le fait que les personnes qui ont affaire avec l</w:t>
      </w:r>
      <w:r w:rsidR="00720B03">
        <w:rPr>
          <w:rFonts w:ascii="Garamond" w:hAnsi="Garamond"/>
          <w:color w:val="C00000"/>
          <w:sz w:val="16"/>
          <w:szCs w:val="16"/>
        </w:rPr>
        <w:t>’</w:t>
      </w:r>
      <w:r w:rsidRPr="00CA0115">
        <w:rPr>
          <w:rFonts w:ascii="Garamond" w:hAnsi="Garamond"/>
          <w:color w:val="C00000"/>
          <w:sz w:val="16"/>
          <w:szCs w:val="16"/>
        </w:rPr>
        <w:t>alimentation, les soins, la protection de l</w:t>
      </w:r>
      <w:r w:rsidR="00720B03">
        <w:rPr>
          <w:rFonts w:ascii="Garamond" w:hAnsi="Garamond"/>
          <w:color w:val="C00000"/>
          <w:sz w:val="16"/>
          <w:szCs w:val="16"/>
        </w:rPr>
        <w:t>’</w:t>
      </w:r>
      <w:r w:rsidRPr="00CA0115">
        <w:rPr>
          <w:rFonts w:ascii="Garamond" w:hAnsi="Garamond"/>
          <w:color w:val="C00000"/>
          <w:sz w:val="16"/>
          <w:szCs w:val="16"/>
        </w:rPr>
        <w:t>enfant deviennent les premiers objets sexuels. C</w:t>
      </w:r>
      <w:r w:rsidR="00720B03">
        <w:rPr>
          <w:rFonts w:ascii="Garamond" w:hAnsi="Garamond"/>
          <w:color w:val="C00000"/>
          <w:sz w:val="16"/>
          <w:szCs w:val="16"/>
        </w:rPr>
        <w:t>’</w:t>
      </w:r>
      <w:r w:rsidRPr="00CA0115">
        <w:rPr>
          <w:rFonts w:ascii="Garamond" w:hAnsi="Garamond"/>
          <w:color w:val="C00000"/>
          <w:sz w:val="16"/>
          <w:szCs w:val="16"/>
        </w:rPr>
        <w:t>est en premier lieu la mère ou son substitut. Mais à côté de ce type et de cette source de choix d</w:t>
      </w:r>
      <w:r w:rsidR="00720B03">
        <w:rPr>
          <w:rFonts w:ascii="Garamond" w:hAnsi="Garamond"/>
          <w:color w:val="C00000"/>
          <w:sz w:val="16"/>
          <w:szCs w:val="16"/>
        </w:rPr>
        <w:t>’</w:t>
      </w:r>
      <w:r w:rsidRPr="00CA0115">
        <w:rPr>
          <w:rFonts w:ascii="Garamond" w:hAnsi="Garamond"/>
          <w:color w:val="C00000"/>
          <w:sz w:val="16"/>
          <w:szCs w:val="16"/>
        </w:rPr>
        <w:t>objet, que l</w:t>
      </w:r>
      <w:r w:rsidR="00720B03">
        <w:rPr>
          <w:rFonts w:ascii="Garamond" w:hAnsi="Garamond"/>
          <w:color w:val="C00000"/>
          <w:sz w:val="16"/>
          <w:szCs w:val="16"/>
        </w:rPr>
        <w:t>’</w:t>
      </w:r>
      <w:r w:rsidRPr="00CA0115">
        <w:rPr>
          <w:rFonts w:ascii="Garamond" w:hAnsi="Garamond"/>
          <w:color w:val="C00000"/>
          <w:sz w:val="16"/>
          <w:szCs w:val="16"/>
        </w:rPr>
        <w:t>on peut nommer type</w:t>
      </w:r>
      <w:r w:rsidRPr="00CA0115">
        <w:rPr>
          <w:rFonts w:ascii="Garamond" w:hAnsi="Garamond"/>
          <w:i/>
          <w:iCs/>
          <w:color w:val="C00000"/>
          <w:sz w:val="16"/>
          <w:szCs w:val="16"/>
        </w:rPr>
        <w:t xml:space="preserve"> par étayage,</w:t>
      </w:r>
      <w:r w:rsidRPr="00CA0115">
        <w:rPr>
          <w:rFonts w:ascii="Garamond" w:hAnsi="Garamond"/>
          <w:color w:val="C00000"/>
          <w:sz w:val="16"/>
          <w:szCs w:val="16"/>
        </w:rPr>
        <w:t xml:space="preserve"> la recherche psychanalytique nous en a fait connaître un second que nous ne nous attendions pas à rencontrer. Nous avons trouvé avec une particulière évidence chez des personnes dont le développement libidinal est perturbé, comme les pervers et les homosexuels, qu</w:t>
      </w:r>
      <w:r w:rsidR="00720B03">
        <w:rPr>
          <w:rFonts w:ascii="Garamond" w:hAnsi="Garamond"/>
          <w:color w:val="C00000"/>
          <w:sz w:val="16"/>
          <w:szCs w:val="16"/>
        </w:rPr>
        <w:t>’</w:t>
      </w:r>
      <w:r w:rsidRPr="00CA0115">
        <w:rPr>
          <w:rFonts w:ascii="Garamond" w:hAnsi="Garamond"/>
          <w:color w:val="C00000"/>
          <w:sz w:val="16"/>
          <w:szCs w:val="16"/>
        </w:rPr>
        <w:t>ils ne choisissent pas leur objet d</w:t>
      </w:r>
      <w:r w:rsidR="00720B03">
        <w:rPr>
          <w:rFonts w:ascii="Garamond" w:hAnsi="Garamond"/>
          <w:color w:val="C00000"/>
          <w:sz w:val="16"/>
          <w:szCs w:val="16"/>
        </w:rPr>
        <w:t>’</w:t>
      </w:r>
      <w:r w:rsidRPr="00CA0115">
        <w:rPr>
          <w:rFonts w:ascii="Garamond" w:hAnsi="Garamond"/>
          <w:color w:val="C00000"/>
          <w:sz w:val="16"/>
          <w:szCs w:val="16"/>
        </w:rPr>
        <w:t>amour ultérieur sur le modèle de la mère, mais bien sur celui de leur propre personne. De toute évidence, ils se cherchent eux-mêmes comme objet d</w:t>
      </w:r>
      <w:r w:rsidR="00720B03">
        <w:rPr>
          <w:rFonts w:ascii="Garamond" w:hAnsi="Garamond"/>
          <w:color w:val="C00000"/>
          <w:sz w:val="16"/>
          <w:szCs w:val="16"/>
        </w:rPr>
        <w:t>’</w:t>
      </w:r>
      <w:r w:rsidRPr="00CA0115">
        <w:rPr>
          <w:rFonts w:ascii="Garamond" w:hAnsi="Garamond"/>
          <w:color w:val="C00000"/>
          <w:sz w:val="16"/>
          <w:szCs w:val="16"/>
        </w:rPr>
        <w:t>amour, en présentant le type de choix d</w:t>
      </w:r>
      <w:r w:rsidR="00720B03">
        <w:rPr>
          <w:rFonts w:ascii="Garamond" w:hAnsi="Garamond"/>
          <w:color w:val="C00000"/>
          <w:sz w:val="16"/>
          <w:szCs w:val="16"/>
        </w:rPr>
        <w:t>’</w:t>
      </w:r>
      <w:r w:rsidRPr="00CA0115">
        <w:rPr>
          <w:rFonts w:ascii="Garamond" w:hAnsi="Garamond"/>
          <w:color w:val="C00000"/>
          <w:sz w:val="16"/>
          <w:szCs w:val="16"/>
        </w:rPr>
        <w:t>objet qu</w:t>
      </w:r>
      <w:r w:rsidR="00720B03">
        <w:rPr>
          <w:rFonts w:ascii="Garamond" w:hAnsi="Garamond"/>
          <w:color w:val="C00000"/>
          <w:sz w:val="16"/>
          <w:szCs w:val="16"/>
        </w:rPr>
        <w:t>’</w:t>
      </w:r>
      <w:r w:rsidRPr="00CA0115">
        <w:rPr>
          <w:rFonts w:ascii="Garamond" w:hAnsi="Garamond"/>
          <w:color w:val="C00000"/>
          <w:sz w:val="16"/>
          <w:szCs w:val="16"/>
        </w:rPr>
        <w:t xml:space="preserve">on peut </w:t>
      </w:r>
      <w:proofErr w:type="gramStart"/>
      <w:r w:rsidRPr="00CA0115">
        <w:rPr>
          <w:rFonts w:ascii="Garamond" w:hAnsi="Garamond"/>
          <w:color w:val="C00000"/>
          <w:sz w:val="16"/>
          <w:szCs w:val="16"/>
        </w:rPr>
        <w:t>nommer</w:t>
      </w:r>
      <w:proofErr w:type="gramEnd"/>
      <w:r w:rsidRPr="00CA0115">
        <w:rPr>
          <w:rFonts w:ascii="Garamond" w:hAnsi="Garamond"/>
          <w:i/>
          <w:iCs/>
          <w:color w:val="C00000"/>
          <w:sz w:val="16"/>
          <w:szCs w:val="16"/>
        </w:rPr>
        <w:t xml:space="preserve"> narcissique.</w:t>
      </w:r>
      <w:r w:rsidRPr="00CA0115">
        <w:rPr>
          <w:rFonts w:ascii="Garamond" w:hAnsi="Garamond"/>
          <w:color w:val="C00000"/>
          <w:sz w:val="16"/>
          <w:szCs w:val="16"/>
        </w:rPr>
        <w:t xml:space="preserve"> C</w:t>
      </w:r>
      <w:r w:rsidR="00720B03">
        <w:rPr>
          <w:rFonts w:ascii="Garamond" w:hAnsi="Garamond"/>
          <w:color w:val="C00000"/>
          <w:sz w:val="16"/>
          <w:szCs w:val="16"/>
        </w:rPr>
        <w:t>’</w:t>
      </w:r>
      <w:r w:rsidRPr="00CA0115">
        <w:rPr>
          <w:rFonts w:ascii="Garamond" w:hAnsi="Garamond"/>
          <w:color w:val="C00000"/>
          <w:sz w:val="16"/>
          <w:szCs w:val="16"/>
        </w:rPr>
        <w:t>est dans cette observation qu</w:t>
      </w:r>
      <w:r w:rsidR="00720B03">
        <w:rPr>
          <w:rFonts w:ascii="Garamond" w:hAnsi="Garamond"/>
          <w:color w:val="C00000"/>
          <w:sz w:val="16"/>
          <w:szCs w:val="16"/>
        </w:rPr>
        <w:t>’</w:t>
      </w:r>
      <w:r w:rsidRPr="00CA0115">
        <w:rPr>
          <w:rFonts w:ascii="Garamond" w:hAnsi="Garamond"/>
          <w:color w:val="C00000"/>
          <w:sz w:val="16"/>
          <w:szCs w:val="16"/>
        </w:rPr>
        <w:t>il faut trouver le plus puissant motif qui nous contraint à l</w:t>
      </w:r>
      <w:r w:rsidR="00720B03">
        <w:rPr>
          <w:rFonts w:ascii="Garamond" w:hAnsi="Garamond"/>
          <w:color w:val="C00000"/>
          <w:sz w:val="16"/>
          <w:szCs w:val="16"/>
        </w:rPr>
        <w:t>’</w:t>
      </w:r>
      <w:r w:rsidRPr="00CA0115">
        <w:rPr>
          <w:rFonts w:ascii="Garamond" w:hAnsi="Garamond"/>
          <w:color w:val="C00000"/>
          <w:sz w:val="16"/>
          <w:szCs w:val="16"/>
        </w:rPr>
        <w:t>hypothèse du narcissisme.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En fait nous n</w:t>
      </w:r>
      <w:r w:rsidR="00720B03">
        <w:rPr>
          <w:rFonts w:ascii="Garamond" w:hAnsi="Garamond"/>
          <w:color w:val="C00000"/>
          <w:sz w:val="16"/>
          <w:szCs w:val="16"/>
        </w:rPr>
        <w:t>’</w:t>
      </w:r>
      <w:r w:rsidRPr="00CA0115">
        <w:rPr>
          <w:rFonts w:ascii="Garamond" w:hAnsi="Garamond"/>
          <w:color w:val="C00000"/>
          <w:sz w:val="16"/>
          <w:szCs w:val="16"/>
        </w:rPr>
        <w:t>avons pas conclu que les êtres humains se divisaient en deux groupes rigoureusement distincts selon leur type de choix d</w:t>
      </w:r>
      <w:r w:rsidR="00720B03">
        <w:rPr>
          <w:rFonts w:ascii="Garamond" w:hAnsi="Garamond"/>
          <w:color w:val="C00000"/>
          <w:sz w:val="16"/>
          <w:szCs w:val="16"/>
        </w:rPr>
        <w:t>’</w:t>
      </w:r>
      <w:r w:rsidRPr="00CA0115">
        <w:rPr>
          <w:rFonts w:ascii="Garamond" w:hAnsi="Garamond"/>
          <w:color w:val="C00000"/>
          <w:sz w:val="16"/>
          <w:szCs w:val="16"/>
        </w:rPr>
        <w:t>objet, par étayage ou narcissique ; au contraire, nous préférons faire l</w:t>
      </w:r>
      <w:r w:rsidR="00720B03">
        <w:rPr>
          <w:rFonts w:ascii="Garamond" w:hAnsi="Garamond"/>
          <w:color w:val="C00000"/>
          <w:sz w:val="16"/>
          <w:szCs w:val="16"/>
        </w:rPr>
        <w:t>’</w:t>
      </w:r>
      <w:r w:rsidRPr="00CA0115">
        <w:rPr>
          <w:rFonts w:ascii="Garamond" w:hAnsi="Garamond"/>
          <w:color w:val="C00000"/>
          <w:sz w:val="16"/>
          <w:szCs w:val="16"/>
        </w:rPr>
        <w:t>hypothèse que les deux voies menant au choix d</w:t>
      </w:r>
      <w:r w:rsidR="00720B03">
        <w:rPr>
          <w:rFonts w:ascii="Garamond" w:hAnsi="Garamond"/>
          <w:color w:val="C00000"/>
          <w:sz w:val="16"/>
          <w:szCs w:val="16"/>
        </w:rPr>
        <w:t>’</w:t>
      </w:r>
      <w:r w:rsidRPr="00CA0115">
        <w:rPr>
          <w:rFonts w:ascii="Garamond" w:hAnsi="Garamond"/>
          <w:color w:val="C00000"/>
          <w:sz w:val="16"/>
          <w:szCs w:val="16"/>
        </w:rPr>
        <w:t>objet sont ouvertes à chaque être humain, de sorte que l</w:t>
      </w:r>
      <w:r w:rsidR="00720B03">
        <w:rPr>
          <w:rFonts w:ascii="Garamond" w:hAnsi="Garamond"/>
          <w:color w:val="C00000"/>
          <w:sz w:val="16"/>
          <w:szCs w:val="16"/>
        </w:rPr>
        <w:t>’</w:t>
      </w:r>
      <w:r w:rsidRPr="00CA0115">
        <w:rPr>
          <w:rFonts w:ascii="Garamond" w:hAnsi="Garamond"/>
          <w:color w:val="C00000"/>
          <w:sz w:val="16"/>
          <w:szCs w:val="16"/>
        </w:rPr>
        <w:t>une ou l</w:t>
      </w:r>
      <w:r w:rsidR="00720B03">
        <w:rPr>
          <w:rFonts w:ascii="Garamond" w:hAnsi="Garamond"/>
          <w:color w:val="C00000"/>
          <w:sz w:val="16"/>
          <w:szCs w:val="16"/>
        </w:rPr>
        <w:t>’</w:t>
      </w:r>
      <w:r w:rsidRPr="00CA0115">
        <w:rPr>
          <w:rFonts w:ascii="Garamond" w:hAnsi="Garamond"/>
          <w:color w:val="C00000"/>
          <w:sz w:val="16"/>
          <w:szCs w:val="16"/>
        </w:rPr>
        <w:t>autre peut avoir la préférence. Nous disons que l</w:t>
      </w:r>
      <w:r w:rsidR="00720B03">
        <w:rPr>
          <w:rFonts w:ascii="Garamond" w:hAnsi="Garamond"/>
          <w:color w:val="C00000"/>
          <w:sz w:val="16"/>
          <w:szCs w:val="16"/>
        </w:rPr>
        <w:t>’</w:t>
      </w:r>
      <w:r w:rsidRPr="00CA0115">
        <w:rPr>
          <w:rFonts w:ascii="Garamond" w:hAnsi="Garamond"/>
          <w:color w:val="C00000"/>
          <w:sz w:val="16"/>
          <w:szCs w:val="16"/>
        </w:rPr>
        <w:t>être humain a deux objets sexuels originaires : lui-même et la femme qui lui donne ses soins ; en cela nous présupposons le narcissisme primaire de tout être humain, narcissisme qui peut éventuellement venir s</w:t>
      </w:r>
      <w:r w:rsidR="00720B03">
        <w:rPr>
          <w:rFonts w:ascii="Garamond" w:hAnsi="Garamond"/>
          <w:color w:val="C00000"/>
          <w:sz w:val="16"/>
          <w:szCs w:val="16"/>
        </w:rPr>
        <w:t>’</w:t>
      </w:r>
      <w:r w:rsidRPr="00CA0115">
        <w:rPr>
          <w:rFonts w:ascii="Garamond" w:hAnsi="Garamond"/>
          <w:color w:val="C00000"/>
          <w:sz w:val="16"/>
          <w:szCs w:val="16"/>
        </w:rPr>
        <w:t>exprimer de façon dominante dans son choix d</w:t>
      </w:r>
      <w:r w:rsidR="00720B03">
        <w:rPr>
          <w:rFonts w:ascii="Garamond" w:hAnsi="Garamond"/>
          <w:color w:val="C00000"/>
          <w:sz w:val="16"/>
          <w:szCs w:val="16"/>
        </w:rPr>
        <w:t>’</w:t>
      </w:r>
      <w:r w:rsidRPr="00CA0115">
        <w:rPr>
          <w:rFonts w:ascii="Garamond" w:hAnsi="Garamond"/>
          <w:color w:val="C00000"/>
          <w:sz w:val="16"/>
          <w:szCs w:val="16"/>
        </w:rPr>
        <w:t>objet.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La comparaison de l</w:t>
      </w:r>
      <w:r w:rsidR="00720B03">
        <w:rPr>
          <w:rFonts w:ascii="Garamond" w:hAnsi="Garamond"/>
          <w:color w:val="C00000"/>
          <w:sz w:val="16"/>
          <w:szCs w:val="16"/>
        </w:rPr>
        <w:t>’</w:t>
      </w:r>
      <w:r w:rsidRPr="00CA0115">
        <w:rPr>
          <w:rFonts w:ascii="Garamond" w:hAnsi="Garamond"/>
          <w:color w:val="C00000"/>
          <w:sz w:val="16"/>
          <w:szCs w:val="16"/>
        </w:rPr>
        <w:t>homme et de la femme montre alors qu</w:t>
      </w:r>
      <w:r w:rsidR="00720B03">
        <w:rPr>
          <w:rFonts w:ascii="Garamond" w:hAnsi="Garamond"/>
          <w:color w:val="C00000"/>
          <w:sz w:val="16"/>
          <w:szCs w:val="16"/>
        </w:rPr>
        <w:t>’</w:t>
      </w:r>
      <w:r w:rsidRPr="00CA0115">
        <w:rPr>
          <w:rFonts w:ascii="Garamond" w:hAnsi="Garamond"/>
          <w:color w:val="C00000"/>
          <w:sz w:val="16"/>
          <w:szCs w:val="16"/>
        </w:rPr>
        <w:t>il existe dans leur rapport au type de choix d</w:t>
      </w:r>
      <w:r w:rsidR="00720B03">
        <w:rPr>
          <w:rFonts w:ascii="Garamond" w:hAnsi="Garamond"/>
          <w:color w:val="C00000"/>
          <w:sz w:val="16"/>
          <w:szCs w:val="16"/>
        </w:rPr>
        <w:t>’</w:t>
      </w:r>
      <w:r w:rsidRPr="00CA0115">
        <w:rPr>
          <w:rFonts w:ascii="Garamond" w:hAnsi="Garamond"/>
          <w:color w:val="C00000"/>
          <w:sz w:val="16"/>
          <w:szCs w:val="16"/>
        </w:rPr>
        <w:t>objet des différences fondamentales, bien qu</w:t>
      </w:r>
      <w:r w:rsidR="00720B03">
        <w:rPr>
          <w:rFonts w:ascii="Garamond" w:hAnsi="Garamond"/>
          <w:color w:val="C00000"/>
          <w:sz w:val="16"/>
          <w:szCs w:val="16"/>
        </w:rPr>
        <w:t>’</w:t>
      </w:r>
      <w:r w:rsidRPr="00CA0115">
        <w:rPr>
          <w:rFonts w:ascii="Garamond" w:hAnsi="Garamond"/>
          <w:color w:val="C00000"/>
          <w:sz w:val="16"/>
          <w:szCs w:val="16"/>
        </w:rPr>
        <w:t>elles ne soient naturellement pas d</w:t>
      </w:r>
      <w:r w:rsidR="00720B03">
        <w:rPr>
          <w:rFonts w:ascii="Garamond" w:hAnsi="Garamond"/>
          <w:color w:val="C00000"/>
          <w:sz w:val="16"/>
          <w:szCs w:val="16"/>
        </w:rPr>
        <w:t>’</w:t>
      </w:r>
      <w:r w:rsidRPr="00CA0115">
        <w:rPr>
          <w:rFonts w:ascii="Garamond" w:hAnsi="Garamond"/>
          <w:color w:val="C00000"/>
          <w:sz w:val="16"/>
          <w:szCs w:val="16"/>
        </w:rPr>
        <w:t>une régularité absolue. Le plein amour d</w:t>
      </w:r>
      <w:r w:rsidR="00720B03">
        <w:rPr>
          <w:rFonts w:ascii="Garamond" w:hAnsi="Garamond"/>
          <w:color w:val="C00000"/>
          <w:sz w:val="16"/>
          <w:szCs w:val="16"/>
        </w:rPr>
        <w:t>’</w:t>
      </w:r>
      <w:r w:rsidRPr="00CA0115">
        <w:rPr>
          <w:rFonts w:ascii="Garamond" w:hAnsi="Garamond"/>
          <w:color w:val="C00000"/>
          <w:sz w:val="16"/>
          <w:szCs w:val="16"/>
        </w:rPr>
        <w:t>objet selon le type par étayage est particulièrement caractéristique de l</w:t>
      </w:r>
      <w:r w:rsidR="00720B03">
        <w:rPr>
          <w:rFonts w:ascii="Garamond" w:hAnsi="Garamond"/>
          <w:color w:val="C00000"/>
          <w:sz w:val="16"/>
          <w:szCs w:val="16"/>
        </w:rPr>
        <w:t>’</w:t>
      </w:r>
      <w:r w:rsidRPr="00CA0115">
        <w:rPr>
          <w:rFonts w:ascii="Garamond" w:hAnsi="Garamond"/>
          <w:color w:val="C00000"/>
          <w:sz w:val="16"/>
          <w:szCs w:val="16"/>
        </w:rPr>
        <w:t>homme. Il présente la surestimation sexuelle frappante qui a bien son origine dans le narcissisme originaire de l</w:t>
      </w:r>
      <w:r w:rsidR="00720B03">
        <w:rPr>
          <w:rFonts w:ascii="Garamond" w:hAnsi="Garamond"/>
          <w:color w:val="C00000"/>
          <w:sz w:val="16"/>
          <w:szCs w:val="16"/>
        </w:rPr>
        <w:t>’</w:t>
      </w:r>
      <w:r w:rsidRPr="00CA0115">
        <w:rPr>
          <w:rFonts w:ascii="Garamond" w:hAnsi="Garamond"/>
          <w:color w:val="C00000"/>
          <w:sz w:val="16"/>
          <w:szCs w:val="16"/>
        </w:rPr>
        <w:t>enfant et répond donc à un transfert de ce narcissisme sur l</w:t>
      </w:r>
      <w:r w:rsidR="00720B03">
        <w:rPr>
          <w:rFonts w:ascii="Garamond" w:hAnsi="Garamond"/>
          <w:color w:val="C00000"/>
          <w:sz w:val="16"/>
          <w:szCs w:val="16"/>
        </w:rPr>
        <w:t>’</w:t>
      </w:r>
      <w:r w:rsidRPr="00CA0115">
        <w:rPr>
          <w:rFonts w:ascii="Garamond" w:hAnsi="Garamond"/>
          <w:color w:val="C00000"/>
          <w:sz w:val="16"/>
          <w:szCs w:val="16"/>
        </w:rPr>
        <w:t>objet sexuel. Cette surestimation sexuelle permet l</w:t>
      </w:r>
      <w:r w:rsidR="00720B03">
        <w:rPr>
          <w:rFonts w:ascii="Garamond" w:hAnsi="Garamond"/>
          <w:color w:val="C00000"/>
          <w:sz w:val="16"/>
          <w:szCs w:val="16"/>
        </w:rPr>
        <w:t>’</w:t>
      </w:r>
      <w:r w:rsidRPr="00CA0115">
        <w:rPr>
          <w:rFonts w:ascii="Garamond" w:hAnsi="Garamond"/>
          <w:color w:val="C00000"/>
          <w:sz w:val="16"/>
          <w:szCs w:val="16"/>
        </w:rPr>
        <w:t>apparition de l</w:t>
      </w:r>
      <w:r w:rsidR="00720B03">
        <w:rPr>
          <w:rFonts w:ascii="Garamond" w:hAnsi="Garamond"/>
          <w:color w:val="C00000"/>
          <w:sz w:val="16"/>
          <w:szCs w:val="16"/>
        </w:rPr>
        <w:t>’</w:t>
      </w:r>
      <w:r w:rsidRPr="00CA0115">
        <w:rPr>
          <w:rFonts w:ascii="Garamond" w:hAnsi="Garamond"/>
          <w:color w:val="C00000"/>
          <w:sz w:val="16"/>
          <w:szCs w:val="16"/>
        </w:rPr>
        <w:t>état bien particulier de la passion amoureuse qui fait penser à une compulsion névrotique, et qui se ramène ainsi à un appauvrissement du moi en libido au profit de l</w:t>
      </w:r>
      <w:r w:rsidR="00720B03">
        <w:rPr>
          <w:rFonts w:ascii="Garamond" w:hAnsi="Garamond"/>
          <w:color w:val="C00000"/>
          <w:sz w:val="16"/>
          <w:szCs w:val="16"/>
        </w:rPr>
        <w:t>’</w:t>
      </w:r>
      <w:r w:rsidRPr="00CA0115">
        <w:rPr>
          <w:rFonts w:ascii="Garamond" w:hAnsi="Garamond"/>
          <w:color w:val="C00000"/>
          <w:sz w:val="16"/>
          <w:szCs w:val="16"/>
        </w:rPr>
        <w:t>objet. Différent est le développement du type féminin le plus fréquent et vraisemblablement le plus pur et le plus authentique. Dans ce cas, il semble que, lors du développement pubertaire, la formation des organes sexuels féminins, qui étaient jusqu</w:t>
      </w:r>
      <w:r w:rsidR="00720B03">
        <w:rPr>
          <w:rFonts w:ascii="Garamond" w:hAnsi="Garamond"/>
          <w:color w:val="C00000"/>
          <w:sz w:val="16"/>
          <w:szCs w:val="16"/>
        </w:rPr>
        <w:t>’</w:t>
      </w:r>
      <w:r w:rsidRPr="00CA0115">
        <w:rPr>
          <w:rFonts w:ascii="Garamond" w:hAnsi="Garamond"/>
          <w:color w:val="C00000"/>
          <w:sz w:val="16"/>
          <w:szCs w:val="16"/>
        </w:rPr>
        <w:t>ici à l</w:t>
      </w:r>
      <w:r w:rsidR="00720B03">
        <w:rPr>
          <w:rFonts w:ascii="Garamond" w:hAnsi="Garamond"/>
          <w:color w:val="C00000"/>
          <w:sz w:val="16"/>
          <w:szCs w:val="16"/>
        </w:rPr>
        <w:t>’</w:t>
      </w:r>
      <w:r w:rsidRPr="00CA0115">
        <w:rPr>
          <w:rFonts w:ascii="Garamond" w:hAnsi="Garamond"/>
          <w:color w:val="C00000"/>
          <w:sz w:val="16"/>
          <w:szCs w:val="16"/>
        </w:rPr>
        <w:t>état de latence, provoque une augmentation du narcissisme originaire, défavorable à un amour d</w:t>
      </w:r>
      <w:r w:rsidR="00720B03">
        <w:rPr>
          <w:rFonts w:ascii="Garamond" w:hAnsi="Garamond"/>
          <w:color w:val="C00000"/>
          <w:sz w:val="16"/>
          <w:szCs w:val="16"/>
        </w:rPr>
        <w:t>’</w:t>
      </w:r>
      <w:r w:rsidRPr="00CA0115">
        <w:rPr>
          <w:rFonts w:ascii="Garamond" w:hAnsi="Garamond"/>
          <w:color w:val="C00000"/>
          <w:sz w:val="16"/>
          <w:szCs w:val="16"/>
        </w:rPr>
        <w:t>objet régulier s</w:t>
      </w:r>
      <w:r w:rsidR="00720B03">
        <w:rPr>
          <w:rFonts w:ascii="Garamond" w:hAnsi="Garamond"/>
          <w:color w:val="C00000"/>
          <w:sz w:val="16"/>
          <w:szCs w:val="16"/>
        </w:rPr>
        <w:t>’</w:t>
      </w:r>
      <w:r w:rsidRPr="00CA0115">
        <w:rPr>
          <w:rFonts w:ascii="Garamond" w:hAnsi="Garamond"/>
          <w:color w:val="C00000"/>
          <w:sz w:val="16"/>
          <w:szCs w:val="16"/>
        </w:rPr>
        <w:t>accompagnant de surestimation sexuelle. Il s</w:t>
      </w:r>
      <w:r w:rsidR="00720B03">
        <w:rPr>
          <w:rFonts w:ascii="Garamond" w:hAnsi="Garamond"/>
          <w:color w:val="C00000"/>
          <w:sz w:val="16"/>
          <w:szCs w:val="16"/>
        </w:rPr>
        <w:t>’</w:t>
      </w:r>
      <w:r w:rsidRPr="00CA0115">
        <w:rPr>
          <w:rFonts w:ascii="Garamond" w:hAnsi="Garamond"/>
          <w:color w:val="C00000"/>
          <w:sz w:val="16"/>
          <w:szCs w:val="16"/>
        </w:rPr>
        <w:t>installe, en particulier dans le cas d</w:t>
      </w:r>
      <w:r w:rsidR="00720B03">
        <w:rPr>
          <w:rFonts w:ascii="Garamond" w:hAnsi="Garamond"/>
          <w:color w:val="C00000"/>
          <w:sz w:val="16"/>
          <w:szCs w:val="16"/>
        </w:rPr>
        <w:t>’</w:t>
      </w:r>
      <w:r w:rsidRPr="00CA0115">
        <w:rPr>
          <w:rFonts w:ascii="Garamond" w:hAnsi="Garamond"/>
          <w:color w:val="C00000"/>
          <w:sz w:val="16"/>
          <w:szCs w:val="16"/>
        </w:rPr>
        <w:t>un développement vers la beauté, un état où la femme se suffit à elle-même, ce qui la dédommage de la liberté de choix d</w:t>
      </w:r>
      <w:r w:rsidR="00720B03">
        <w:rPr>
          <w:rFonts w:ascii="Garamond" w:hAnsi="Garamond"/>
          <w:color w:val="C00000"/>
          <w:sz w:val="16"/>
          <w:szCs w:val="16"/>
        </w:rPr>
        <w:t>’</w:t>
      </w:r>
      <w:r w:rsidRPr="00CA0115">
        <w:rPr>
          <w:rFonts w:ascii="Garamond" w:hAnsi="Garamond"/>
          <w:color w:val="C00000"/>
          <w:sz w:val="16"/>
          <w:szCs w:val="16"/>
        </w:rPr>
        <w:t>objet que lui conteste la société. De telles femmes n</w:t>
      </w:r>
      <w:r w:rsidR="00720B03">
        <w:rPr>
          <w:rFonts w:ascii="Garamond" w:hAnsi="Garamond"/>
          <w:color w:val="C00000"/>
          <w:sz w:val="16"/>
          <w:szCs w:val="16"/>
        </w:rPr>
        <w:t>’</w:t>
      </w:r>
      <w:r w:rsidRPr="00CA0115">
        <w:rPr>
          <w:rFonts w:ascii="Garamond" w:hAnsi="Garamond"/>
          <w:color w:val="C00000"/>
          <w:sz w:val="16"/>
          <w:szCs w:val="16"/>
        </w:rPr>
        <w:t>aiment, à strictement parler, qu</w:t>
      </w:r>
      <w:r w:rsidR="00720B03">
        <w:rPr>
          <w:rFonts w:ascii="Garamond" w:hAnsi="Garamond"/>
          <w:color w:val="C00000"/>
          <w:sz w:val="16"/>
          <w:szCs w:val="16"/>
        </w:rPr>
        <w:t>’</w:t>
      </w:r>
      <w:r w:rsidRPr="00CA0115">
        <w:rPr>
          <w:rFonts w:ascii="Garamond" w:hAnsi="Garamond"/>
          <w:color w:val="C00000"/>
          <w:sz w:val="16"/>
          <w:szCs w:val="16"/>
        </w:rPr>
        <w:t xml:space="preserve">elles-mêmes, à peu </w:t>
      </w:r>
      <w:r w:rsidRPr="00CA0115">
        <w:rPr>
          <w:rFonts w:ascii="Garamond" w:hAnsi="Garamond"/>
          <w:color w:val="C00000"/>
          <w:sz w:val="16"/>
          <w:szCs w:val="16"/>
        </w:rPr>
        <w:lastRenderedPageBreak/>
        <w:t>près aussi intensément que l</w:t>
      </w:r>
      <w:r w:rsidR="00720B03">
        <w:rPr>
          <w:rFonts w:ascii="Garamond" w:hAnsi="Garamond"/>
          <w:color w:val="C00000"/>
          <w:sz w:val="16"/>
          <w:szCs w:val="16"/>
        </w:rPr>
        <w:t>’</w:t>
      </w:r>
      <w:r w:rsidRPr="00CA0115">
        <w:rPr>
          <w:rFonts w:ascii="Garamond" w:hAnsi="Garamond"/>
          <w:color w:val="C00000"/>
          <w:sz w:val="16"/>
          <w:szCs w:val="16"/>
        </w:rPr>
        <w:t>homme les aime. Leur besoin ne les fait pas tendre à aimer, mais à être aimées, et leur plaît l</w:t>
      </w:r>
      <w:r w:rsidR="00720B03">
        <w:rPr>
          <w:rFonts w:ascii="Garamond" w:hAnsi="Garamond"/>
          <w:color w:val="C00000"/>
          <w:sz w:val="16"/>
          <w:szCs w:val="16"/>
        </w:rPr>
        <w:t>’</w:t>
      </w:r>
      <w:r w:rsidRPr="00CA0115">
        <w:rPr>
          <w:rFonts w:ascii="Garamond" w:hAnsi="Garamond"/>
          <w:color w:val="C00000"/>
          <w:sz w:val="16"/>
          <w:szCs w:val="16"/>
        </w:rPr>
        <w:t>homme qui remplit cette condition. On ne saurait surestimer l</w:t>
      </w:r>
      <w:r w:rsidR="00720B03">
        <w:rPr>
          <w:rFonts w:ascii="Garamond" w:hAnsi="Garamond"/>
          <w:color w:val="C00000"/>
          <w:sz w:val="16"/>
          <w:szCs w:val="16"/>
        </w:rPr>
        <w:t>’</w:t>
      </w:r>
      <w:r w:rsidRPr="00CA0115">
        <w:rPr>
          <w:rFonts w:ascii="Garamond" w:hAnsi="Garamond"/>
          <w:color w:val="C00000"/>
          <w:sz w:val="16"/>
          <w:szCs w:val="16"/>
        </w:rPr>
        <w:t>importance de ce type de femmes pour la vie amoureuse de l</w:t>
      </w:r>
      <w:r w:rsidR="00720B03">
        <w:rPr>
          <w:rFonts w:ascii="Garamond" w:hAnsi="Garamond"/>
          <w:color w:val="C00000"/>
          <w:sz w:val="16"/>
          <w:szCs w:val="16"/>
        </w:rPr>
        <w:t>’</w:t>
      </w:r>
      <w:r w:rsidRPr="00CA0115">
        <w:rPr>
          <w:rFonts w:ascii="Garamond" w:hAnsi="Garamond"/>
          <w:color w:val="C00000"/>
          <w:sz w:val="16"/>
          <w:szCs w:val="16"/>
        </w:rPr>
        <w:t>être humain. De telles femmes exercent le plus grand charme sur les hommes, non seulement pour des raisons esthétiques, car elles sont habituellement les plus belles, mais aussi en raison de constellations psychologiques intéressantes. Il apparaît en effet avec évidence que le narcissisme d</w:t>
      </w:r>
      <w:r w:rsidR="00720B03">
        <w:rPr>
          <w:rFonts w:ascii="Garamond" w:hAnsi="Garamond"/>
          <w:color w:val="C00000"/>
          <w:sz w:val="16"/>
          <w:szCs w:val="16"/>
        </w:rPr>
        <w:t>’</w:t>
      </w:r>
      <w:r w:rsidRPr="00CA0115">
        <w:rPr>
          <w:rFonts w:ascii="Garamond" w:hAnsi="Garamond"/>
          <w:color w:val="C00000"/>
          <w:sz w:val="16"/>
          <w:szCs w:val="16"/>
        </w:rPr>
        <w:t>une personne déploie un grand attrait sur ceux qui se sont dessaisis de toute la mesure de leur propre narcissisme et sont en quête de l</w:t>
      </w:r>
      <w:r w:rsidR="00720B03">
        <w:rPr>
          <w:rFonts w:ascii="Garamond" w:hAnsi="Garamond"/>
          <w:color w:val="C00000"/>
          <w:sz w:val="16"/>
          <w:szCs w:val="16"/>
        </w:rPr>
        <w:t>’</w:t>
      </w:r>
      <w:r w:rsidRPr="00CA0115">
        <w:rPr>
          <w:rFonts w:ascii="Garamond" w:hAnsi="Garamond"/>
          <w:color w:val="C00000"/>
          <w:sz w:val="16"/>
          <w:szCs w:val="16"/>
        </w:rPr>
        <w:t>amour d</w:t>
      </w:r>
      <w:r w:rsidR="00720B03">
        <w:rPr>
          <w:rFonts w:ascii="Garamond" w:hAnsi="Garamond"/>
          <w:color w:val="C00000"/>
          <w:sz w:val="16"/>
          <w:szCs w:val="16"/>
        </w:rPr>
        <w:t>’</w:t>
      </w:r>
      <w:r w:rsidRPr="00CA0115">
        <w:rPr>
          <w:rFonts w:ascii="Garamond" w:hAnsi="Garamond"/>
          <w:color w:val="C00000"/>
          <w:sz w:val="16"/>
          <w:szCs w:val="16"/>
        </w:rPr>
        <w:t>objet ; le charme de l</w:t>
      </w:r>
      <w:r w:rsidR="00720B03">
        <w:rPr>
          <w:rFonts w:ascii="Garamond" w:hAnsi="Garamond"/>
          <w:color w:val="C00000"/>
          <w:sz w:val="16"/>
          <w:szCs w:val="16"/>
        </w:rPr>
        <w:t>’</w:t>
      </w:r>
      <w:r w:rsidRPr="00CA0115">
        <w:rPr>
          <w:rFonts w:ascii="Garamond" w:hAnsi="Garamond"/>
          <w:color w:val="C00000"/>
          <w:sz w:val="16"/>
          <w:szCs w:val="16"/>
        </w:rPr>
        <w:t>enfant repose en bonne partie sur son narcissisme, le fait qu</w:t>
      </w:r>
      <w:r w:rsidR="00720B03">
        <w:rPr>
          <w:rFonts w:ascii="Garamond" w:hAnsi="Garamond"/>
          <w:color w:val="C00000"/>
          <w:sz w:val="16"/>
          <w:szCs w:val="16"/>
        </w:rPr>
        <w:t>’</w:t>
      </w:r>
      <w:r w:rsidRPr="00CA0115">
        <w:rPr>
          <w:rFonts w:ascii="Garamond" w:hAnsi="Garamond"/>
          <w:color w:val="C00000"/>
          <w:sz w:val="16"/>
          <w:szCs w:val="16"/>
        </w:rPr>
        <w:t>il se suffit à lui-même, son inaccessibilité ; de même le charme de certains animaux qui semblent ne pas se soucier de nous, comme les chats et les grands animaux de proie et même le grand criminel et l</w:t>
      </w:r>
      <w:r w:rsidR="00720B03">
        <w:rPr>
          <w:rFonts w:ascii="Garamond" w:hAnsi="Garamond"/>
          <w:color w:val="C00000"/>
          <w:sz w:val="16"/>
          <w:szCs w:val="16"/>
        </w:rPr>
        <w:t>’</w:t>
      </w:r>
      <w:r w:rsidRPr="00CA0115">
        <w:rPr>
          <w:rFonts w:ascii="Garamond" w:hAnsi="Garamond"/>
          <w:color w:val="C00000"/>
          <w:sz w:val="16"/>
          <w:szCs w:val="16"/>
        </w:rPr>
        <w:t>humoriste forcent notre intérêt, lorsque la poésie nous les représente, par ce narcissisme conséquent qu</w:t>
      </w:r>
      <w:r w:rsidR="00720B03">
        <w:rPr>
          <w:rFonts w:ascii="Garamond" w:hAnsi="Garamond"/>
          <w:color w:val="C00000"/>
          <w:sz w:val="16"/>
          <w:szCs w:val="16"/>
        </w:rPr>
        <w:t>’</w:t>
      </w:r>
      <w:r w:rsidRPr="00CA0115">
        <w:rPr>
          <w:rFonts w:ascii="Garamond" w:hAnsi="Garamond"/>
          <w:color w:val="C00000"/>
          <w:sz w:val="16"/>
          <w:szCs w:val="16"/>
        </w:rPr>
        <w:t>ils savent montrer en tenant à distance de leur moi tout ce qui le diminuerait. C</w:t>
      </w:r>
      <w:r w:rsidR="00720B03">
        <w:rPr>
          <w:rFonts w:ascii="Garamond" w:hAnsi="Garamond"/>
          <w:color w:val="C00000"/>
          <w:sz w:val="16"/>
          <w:szCs w:val="16"/>
        </w:rPr>
        <w:t>’</w:t>
      </w:r>
      <w:r w:rsidRPr="00CA0115">
        <w:rPr>
          <w:rFonts w:ascii="Garamond" w:hAnsi="Garamond"/>
          <w:color w:val="C00000"/>
          <w:sz w:val="16"/>
          <w:szCs w:val="16"/>
        </w:rPr>
        <w:t>est comme si nous les envions pour l</w:t>
      </w:r>
      <w:r w:rsidR="00720B03">
        <w:rPr>
          <w:rFonts w:ascii="Garamond" w:hAnsi="Garamond"/>
          <w:color w:val="C00000"/>
          <w:sz w:val="16"/>
          <w:szCs w:val="16"/>
        </w:rPr>
        <w:t>’</w:t>
      </w:r>
      <w:r w:rsidRPr="00CA0115">
        <w:rPr>
          <w:rFonts w:ascii="Garamond" w:hAnsi="Garamond"/>
          <w:color w:val="C00000"/>
          <w:sz w:val="16"/>
          <w:szCs w:val="16"/>
        </w:rPr>
        <w:t>état psychique bienheureux qu</w:t>
      </w:r>
      <w:r w:rsidR="00720B03">
        <w:rPr>
          <w:rFonts w:ascii="Garamond" w:hAnsi="Garamond"/>
          <w:color w:val="C00000"/>
          <w:sz w:val="16"/>
          <w:szCs w:val="16"/>
        </w:rPr>
        <w:t>’</w:t>
      </w:r>
      <w:r w:rsidRPr="00CA0115">
        <w:rPr>
          <w:rFonts w:ascii="Garamond" w:hAnsi="Garamond"/>
          <w:color w:val="C00000"/>
          <w:sz w:val="16"/>
          <w:szCs w:val="16"/>
        </w:rPr>
        <w:t>ils maintiennent, pour une position de libido inattaquable que nous avons nous-mêmes abandonnée par la suite. Mais le grand charme de la femme narcissique ne manque pas d</w:t>
      </w:r>
      <w:r w:rsidR="00720B03">
        <w:rPr>
          <w:rFonts w:ascii="Garamond" w:hAnsi="Garamond"/>
          <w:color w:val="C00000"/>
          <w:sz w:val="16"/>
          <w:szCs w:val="16"/>
        </w:rPr>
        <w:t>’</w:t>
      </w:r>
      <w:r w:rsidRPr="00CA0115">
        <w:rPr>
          <w:rFonts w:ascii="Garamond" w:hAnsi="Garamond"/>
          <w:color w:val="C00000"/>
          <w:sz w:val="16"/>
          <w:szCs w:val="16"/>
        </w:rPr>
        <w:t>avoir son revers, l</w:t>
      </w:r>
      <w:r w:rsidR="00720B03">
        <w:rPr>
          <w:rFonts w:ascii="Garamond" w:hAnsi="Garamond"/>
          <w:color w:val="C00000"/>
          <w:sz w:val="16"/>
          <w:szCs w:val="16"/>
        </w:rPr>
        <w:t>’</w:t>
      </w:r>
      <w:r w:rsidRPr="00CA0115">
        <w:rPr>
          <w:rFonts w:ascii="Garamond" w:hAnsi="Garamond"/>
          <w:color w:val="C00000"/>
          <w:sz w:val="16"/>
          <w:szCs w:val="16"/>
        </w:rPr>
        <w:t>insatisfaction de l</w:t>
      </w:r>
      <w:r w:rsidR="00720B03">
        <w:rPr>
          <w:rFonts w:ascii="Garamond" w:hAnsi="Garamond"/>
          <w:color w:val="C00000"/>
          <w:sz w:val="16"/>
          <w:szCs w:val="16"/>
        </w:rPr>
        <w:t>’</w:t>
      </w:r>
      <w:r w:rsidRPr="00CA0115">
        <w:rPr>
          <w:rFonts w:ascii="Garamond" w:hAnsi="Garamond"/>
          <w:color w:val="C00000"/>
          <w:sz w:val="16"/>
          <w:szCs w:val="16"/>
        </w:rPr>
        <w:t>homme amoureux, le doute sur l</w:t>
      </w:r>
      <w:r w:rsidR="00720B03">
        <w:rPr>
          <w:rFonts w:ascii="Garamond" w:hAnsi="Garamond"/>
          <w:color w:val="C00000"/>
          <w:sz w:val="16"/>
          <w:szCs w:val="16"/>
        </w:rPr>
        <w:t>’</w:t>
      </w:r>
      <w:r w:rsidRPr="00CA0115">
        <w:rPr>
          <w:rFonts w:ascii="Garamond" w:hAnsi="Garamond"/>
          <w:color w:val="C00000"/>
          <w:sz w:val="16"/>
          <w:szCs w:val="16"/>
        </w:rPr>
        <w:t>amour de la femme, les plaintes sur sa nature énigmatique ont pour une bonne part leur racine dans cette incongruence des types de choix d</w:t>
      </w:r>
      <w:r w:rsidR="00720B03">
        <w:rPr>
          <w:rFonts w:ascii="Garamond" w:hAnsi="Garamond"/>
          <w:color w:val="C00000"/>
          <w:sz w:val="16"/>
          <w:szCs w:val="16"/>
        </w:rPr>
        <w:t>’</w:t>
      </w:r>
      <w:r w:rsidRPr="00CA0115">
        <w:rPr>
          <w:rFonts w:ascii="Garamond" w:hAnsi="Garamond"/>
          <w:color w:val="C00000"/>
          <w:sz w:val="16"/>
          <w:szCs w:val="16"/>
        </w:rPr>
        <w:t>objet.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Peut-être n</w:t>
      </w:r>
      <w:r w:rsidR="00720B03">
        <w:rPr>
          <w:rFonts w:ascii="Garamond" w:hAnsi="Garamond"/>
          <w:color w:val="C00000"/>
          <w:sz w:val="16"/>
          <w:szCs w:val="16"/>
        </w:rPr>
        <w:t>’</w:t>
      </w:r>
      <w:r w:rsidRPr="00CA0115">
        <w:rPr>
          <w:rFonts w:ascii="Garamond" w:hAnsi="Garamond"/>
          <w:color w:val="C00000"/>
          <w:sz w:val="16"/>
          <w:szCs w:val="16"/>
        </w:rPr>
        <w:t>est-il pas superflu de donner l</w:t>
      </w:r>
      <w:r w:rsidR="00720B03">
        <w:rPr>
          <w:rFonts w:ascii="Garamond" w:hAnsi="Garamond"/>
          <w:color w:val="C00000"/>
          <w:sz w:val="16"/>
          <w:szCs w:val="16"/>
        </w:rPr>
        <w:t>’</w:t>
      </w:r>
      <w:r w:rsidRPr="00CA0115">
        <w:rPr>
          <w:rFonts w:ascii="Garamond" w:hAnsi="Garamond"/>
          <w:color w:val="C00000"/>
          <w:sz w:val="16"/>
          <w:szCs w:val="16"/>
        </w:rPr>
        <w:t>assurance que, dans cette description de la vie amoureuse féminine, tout parti pris de rabaisser la femme m</w:t>
      </w:r>
      <w:r w:rsidR="00720B03">
        <w:rPr>
          <w:rFonts w:ascii="Garamond" w:hAnsi="Garamond"/>
          <w:color w:val="C00000"/>
          <w:sz w:val="16"/>
          <w:szCs w:val="16"/>
        </w:rPr>
        <w:t>’</w:t>
      </w:r>
      <w:r w:rsidRPr="00CA0115">
        <w:rPr>
          <w:rFonts w:ascii="Garamond" w:hAnsi="Garamond"/>
          <w:color w:val="C00000"/>
          <w:sz w:val="16"/>
          <w:szCs w:val="16"/>
        </w:rPr>
        <w:t>est étranger. En dehors du fait que tout parti pris en général m</w:t>
      </w:r>
      <w:r w:rsidR="00720B03">
        <w:rPr>
          <w:rFonts w:ascii="Garamond" w:hAnsi="Garamond"/>
          <w:color w:val="C00000"/>
          <w:sz w:val="16"/>
          <w:szCs w:val="16"/>
        </w:rPr>
        <w:t>’</w:t>
      </w:r>
      <w:r w:rsidRPr="00CA0115">
        <w:rPr>
          <w:rFonts w:ascii="Garamond" w:hAnsi="Garamond"/>
          <w:color w:val="C00000"/>
          <w:sz w:val="16"/>
          <w:szCs w:val="16"/>
        </w:rPr>
        <w:t>est étranger, je sais aussi que ces différentes voies d</w:t>
      </w:r>
      <w:r w:rsidR="00720B03">
        <w:rPr>
          <w:rFonts w:ascii="Garamond" w:hAnsi="Garamond"/>
          <w:color w:val="C00000"/>
          <w:sz w:val="16"/>
          <w:szCs w:val="16"/>
        </w:rPr>
        <w:t>’</w:t>
      </w:r>
      <w:r w:rsidRPr="00CA0115">
        <w:rPr>
          <w:rFonts w:ascii="Garamond" w:hAnsi="Garamond"/>
          <w:color w:val="C00000"/>
          <w:sz w:val="16"/>
          <w:szCs w:val="16"/>
        </w:rPr>
        <w:t>accomplissement correspondent, dans un rapport biologique extrêmement compliqué, à la différenciation des fonctions. De plus, je suis prêt à admettre qu</w:t>
      </w:r>
      <w:r w:rsidR="00720B03">
        <w:rPr>
          <w:rFonts w:ascii="Garamond" w:hAnsi="Garamond"/>
          <w:color w:val="C00000"/>
          <w:sz w:val="16"/>
          <w:szCs w:val="16"/>
        </w:rPr>
        <w:t>’</w:t>
      </w:r>
      <w:r w:rsidRPr="00CA0115">
        <w:rPr>
          <w:rFonts w:ascii="Garamond" w:hAnsi="Garamond"/>
          <w:color w:val="C00000"/>
          <w:sz w:val="16"/>
          <w:szCs w:val="16"/>
        </w:rPr>
        <w:t>il existe quantité de femmes qui aiment selon le type masculin et développent également la surestimation sexuelle propre à ce type.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Et même pour les femmes narcissiques qui restent froides envers l</w:t>
      </w:r>
      <w:r w:rsidR="00720B03">
        <w:rPr>
          <w:rFonts w:ascii="Garamond" w:hAnsi="Garamond"/>
          <w:color w:val="C00000"/>
          <w:sz w:val="16"/>
          <w:szCs w:val="16"/>
        </w:rPr>
        <w:t>’</w:t>
      </w:r>
      <w:r w:rsidRPr="00CA0115">
        <w:rPr>
          <w:rFonts w:ascii="Garamond" w:hAnsi="Garamond"/>
          <w:color w:val="C00000"/>
          <w:sz w:val="16"/>
          <w:szCs w:val="16"/>
        </w:rPr>
        <w:t>homme, il est une voie qui les mène au plein amour d</w:t>
      </w:r>
      <w:r w:rsidR="00720B03">
        <w:rPr>
          <w:rFonts w:ascii="Garamond" w:hAnsi="Garamond"/>
          <w:color w:val="C00000"/>
          <w:sz w:val="16"/>
          <w:szCs w:val="16"/>
        </w:rPr>
        <w:t>’</w:t>
      </w:r>
      <w:r w:rsidRPr="00CA0115">
        <w:rPr>
          <w:rFonts w:ascii="Garamond" w:hAnsi="Garamond"/>
          <w:color w:val="C00000"/>
          <w:sz w:val="16"/>
          <w:szCs w:val="16"/>
        </w:rPr>
        <w:t>objet. Dans l</w:t>
      </w:r>
      <w:r w:rsidR="00720B03">
        <w:rPr>
          <w:rFonts w:ascii="Garamond" w:hAnsi="Garamond"/>
          <w:color w:val="C00000"/>
          <w:sz w:val="16"/>
          <w:szCs w:val="16"/>
        </w:rPr>
        <w:t>’</w:t>
      </w:r>
      <w:r w:rsidRPr="00CA0115">
        <w:rPr>
          <w:rFonts w:ascii="Garamond" w:hAnsi="Garamond"/>
          <w:color w:val="C00000"/>
          <w:sz w:val="16"/>
          <w:szCs w:val="16"/>
        </w:rPr>
        <w:t>enfant qu</w:t>
      </w:r>
      <w:r w:rsidR="00720B03">
        <w:rPr>
          <w:rFonts w:ascii="Garamond" w:hAnsi="Garamond"/>
          <w:color w:val="C00000"/>
          <w:sz w:val="16"/>
          <w:szCs w:val="16"/>
        </w:rPr>
        <w:t>’</w:t>
      </w:r>
      <w:r w:rsidRPr="00CA0115">
        <w:rPr>
          <w:rFonts w:ascii="Garamond" w:hAnsi="Garamond"/>
          <w:color w:val="C00000"/>
          <w:sz w:val="16"/>
          <w:szCs w:val="16"/>
        </w:rPr>
        <w:t>elles mettent au monde, c</w:t>
      </w:r>
      <w:r w:rsidR="00720B03">
        <w:rPr>
          <w:rFonts w:ascii="Garamond" w:hAnsi="Garamond"/>
          <w:color w:val="C00000"/>
          <w:sz w:val="16"/>
          <w:szCs w:val="16"/>
        </w:rPr>
        <w:t>’</w:t>
      </w:r>
      <w:r w:rsidRPr="00CA0115">
        <w:rPr>
          <w:rFonts w:ascii="Garamond" w:hAnsi="Garamond"/>
          <w:color w:val="C00000"/>
          <w:sz w:val="16"/>
          <w:szCs w:val="16"/>
        </w:rPr>
        <w:t>est une partie de leur propre corps qui se présente à elles comme un objet étranger, auquel elles peuvent maintenant, en partant du narcissisme, vouer le plein amour d</w:t>
      </w:r>
      <w:r w:rsidR="00720B03">
        <w:rPr>
          <w:rFonts w:ascii="Garamond" w:hAnsi="Garamond"/>
          <w:color w:val="C00000"/>
          <w:sz w:val="16"/>
          <w:szCs w:val="16"/>
        </w:rPr>
        <w:t>’</w:t>
      </w:r>
      <w:r w:rsidRPr="00CA0115">
        <w:rPr>
          <w:rFonts w:ascii="Garamond" w:hAnsi="Garamond"/>
          <w:color w:val="C00000"/>
          <w:sz w:val="16"/>
          <w:szCs w:val="16"/>
        </w:rPr>
        <w:t>objet. D</w:t>
      </w:r>
      <w:r w:rsidR="00720B03">
        <w:rPr>
          <w:rFonts w:ascii="Garamond" w:hAnsi="Garamond"/>
          <w:color w:val="C00000"/>
          <w:sz w:val="16"/>
          <w:szCs w:val="16"/>
        </w:rPr>
        <w:t>’</w:t>
      </w:r>
      <w:r w:rsidRPr="00CA0115">
        <w:rPr>
          <w:rFonts w:ascii="Garamond" w:hAnsi="Garamond"/>
          <w:color w:val="C00000"/>
          <w:sz w:val="16"/>
          <w:szCs w:val="16"/>
        </w:rPr>
        <w:t>autres femmes encore n</w:t>
      </w:r>
      <w:r w:rsidR="00720B03">
        <w:rPr>
          <w:rFonts w:ascii="Garamond" w:hAnsi="Garamond"/>
          <w:color w:val="C00000"/>
          <w:sz w:val="16"/>
          <w:szCs w:val="16"/>
        </w:rPr>
        <w:t>’</w:t>
      </w:r>
      <w:r w:rsidRPr="00CA0115">
        <w:rPr>
          <w:rFonts w:ascii="Garamond" w:hAnsi="Garamond"/>
          <w:color w:val="C00000"/>
          <w:sz w:val="16"/>
          <w:szCs w:val="16"/>
        </w:rPr>
        <w:t>ont pas besoin d</w:t>
      </w:r>
      <w:r w:rsidR="00720B03">
        <w:rPr>
          <w:rFonts w:ascii="Garamond" w:hAnsi="Garamond"/>
          <w:color w:val="C00000"/>
          <w:sz w:val="16"/>
          <w:szCs w:val="16"/>
        </w:rPr>
        <w:t>’</w:t>
      </w:r>
      <w:r w:rsidRPr="00CA0115">
        <w:rPr>
          <w:rFonts w:ascii="Garamond" w:hAnsi="Garamond"/>
          <w:color w:val="C00000"/>
          <w:sz w:val="16"/>
          <w:szCs w:val="16"/>
        </w:rPr>
        <w:t>attendre la venue d</w:t>
      </w:r>
      <w:r w:rsidR="00720B03">
        <w:rPr>
          <w:rFonts w:ascii="Garamond" w:hAnsi="Garamond"/>
          <w:color w:val="C00000"/>
          <w:sz w:val="16"/>
          <w:szCs w:val="16"/>
        </w:rPr>
        <w:t>’</w:t>
      </w:r>
      <w:r w:rsidRPr="00CA0115">
        <w:rPr>
          <w:rFonts w:ascii="Garamond" w:hAnsi="Garamond"/>
          <w:color w:val="C00000"/>
          <w:sz w:val="16"/>
          <w:szCs w:val="16"/>
        </w:rPr>
        <w:t>un enfant pour s</w:t>
      </w:r>
      <w:r w:rsidR="00720B03">
        <w:rPr>
          <w:rFonts w:ascii="Garamond" w:hAnsi="Garamond"/>
          <w:color w:val="C00000"/>
          <w:sz w:val="16"/>
          <w:szCs w:val="16"/>
        </w:rPr>
        <w:t>’</w:t>
      </w:r>
      <w:r w:rsidRPr="00CA0115">
        <w:rPr>
          <w:rFonts w:ascii="Garamond" w:hAnsi="Garamond"/>
          <w:color w:val="C00000"/>
          <w:sz w:val="16"/>
          <w:szCs w:val="16"/>
        </w:rPr>
        <w:t>engager dans le développement qui va du narcissisme (secondaire) à l</w:t>
      </w:r>
      <w:r w:rsidR="00720B03">
        <w:rPr>
          <w:rFonts w:ascii="Garamond" w:hAnsi="Garamond"/>
          <w:color w:val="C00000"/>
          <w:sz w:val="16"/>
          <w:szCs w:val="16"/>
        </w:rPr>
        <w:t>’</w:t>
      </w:r>
      <w:r w:rsidRPr="00CA0115">
        <w:rPr>
          <w:rFonts w:ascii="Garamond" w:hAnsi="Garamond"/>
          <w:color w:val="C00000"/>
          <w:sz w:val="16"/>
          <w:szCs w:val="16"/>
        </w:rPr>
        <w:t>amour d</w:t>
      </w:r>
      <w:r w:rsidR="00720B03">
        <w:rPr>
          <w:rFonts w:ascii="Garamond" w:hAnsi="Garamond"/>
          <w:color w:val="C00000"/>
          <w:sz w:val="16"/>
          <w:szCs w:val="16"/>
        </w:rPr>
        <w:t>’</w:t>
      </w:r>
      <w:r w:rsidRPr="00CA0115">
        <w:rPr>
          <w:rFonts w:ascii="Garamond" w:hAnsi="Garamond"/>
          <w:color w:val="C00000"/>
          <w:sz w:val="16"/>
          <w:szCs w:val="16"/>
        </w:rPr>
        <w:t>objet. Avant la puberté, elles se sont senties masculines et ont fait un bout de développement dans le sens masculin ; après que la survenue de la maturité féminine a coupé court à ces tendances, il leur reste la faculté d</w:t>
      </w:r>
      <w:r w:rsidR="00720B03">
        <w:rPr>
          <w:rFonts w:ascii="Garamond" w:hAnsi="Garamond"/>
          <w:color w:val="C00000"/>
          <w:sz w:val="16"/>
          <w:szCs w:val="16"/>
        </w:rPr>
        <w:t>’</w:t>
      </w:r>
      <w:r w:rsidRPr="00CA0115">
        <w:rPr>
          <w:rFonts w:ascii="Garamond" w:hAnsi="Garamond"/>
          <w:color w:val="C00000"/>
          <w:sz w:val="16"/>
          <w:szCs w:val="16"/>
        </w:rPr>
        <w:t>aspirer à un idéal masculin qui est précisément la continuation de cet être garçonnier qu</w:t>
      </w:r>
      <w:r w:rsidR="00720B03">
        <w:rPr>
          <w:rFonts w:ascii="Garamond" w:hAnsi="Garamond"/>
          <w:color w:val="C00000"/>
          <w:sz w:val="16"/>
          <w:szCs w:val="16"/>
        </w:rPr>
        <w:t>’</w:t>
      </w:r>
      <w:r w:rsidRPr="00CA0115">
        <w:rPr>
          <w:rFonts w:ascii="Garamond" w:hAnsi="Garamond"/>
          <w:color w:val="C00000"/>
          <w:sz w:val="16"/>
          <w:szCs w:val="16"/>
        </w:rPr>
        <w:t>elles étaient elles-mêmes autrefois.</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Nous pouvons conclure ces remarques par un résumé des voies menant au choix d</w:t>
      </w:r>
      <w:r w:rsidR="00720B03">
        <w:rPr>
          <w:rFonts w:ascii="Garamond" w:hAnsi="Garamond"/>
          <w:color w:val="C00000"/>
          <w:sz w:val="16"/>
          <w:szCs w:val="16"/>
        </w:rPr>
        <w:t>’</w:t>
      </w:r>
      <w:r w:rsidRPr="00CA0115">
        <w:rPr>
          <w:rFonts w:ascii="Garamond" w:hAnsi="Garamond"/>
          <w:color w:val="C00000"/>
          <w:sz w:val="16"/>
          <w:szCs w:val="16"/>
        </w:rPr>
        <w:t>objet. On aime :</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i/>
          <w:iCs/>
          <w:color w:val="C00000"/>
          <w:sz w:val="16"/>
          <w:szCs w:val="16"/>
        </w:rPr>
        <w:t>1) Selon le type narcissique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a) Ce que l</w:t>
      </w:r>
      <w:r w:rsidR="00720B03">
        <w:rPr>
          <w:rFonts w:ascii="Garamond" w:hAnsi="Garamond"/>
          <w:color w:val="C00000"/>
          <w:sz w:val="16"/>
          <w:szCs w:val="16"/>
        </w:rPr>
        <w:t>’</w:t>
      </w:r>
      <w:r w:rsidRPr="00CA0115">
        <w:rPr>
          <w:rFonts w:ascii="Garamond" w:hAnsi="Garamond"/>
          <w:color w:val="C00000"/>
          <w:sz w:val="16"/>
          <w:szCs w:val="16"/>
        </w:rPr>
        <w:t>on est soi-même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b) Ce que l</w:t>
      </w:r>
      <w:r w:rsidR="00720B03">
        <w:rPr>
          <w:rFonts w:ascii="Garamond" w:hAnsi="Garamond"/>
          <w:color w:val="C00000"/>
          <w:sz w:val="16"/>
          <w:szCs w:val="16"/>
        </w:rPr>
        <w:t>’</w:t>
      </w:r>
      <w:r w:rsidRPr="00CA0115">
        <w:rPr>
          <w:rFonts w:ascii="Garamond" w:hAnsi="Garamond"/>
          <w:color w:val="C00000"/>
          <w:sz w:val="16"/>
          <w:szCs w:val="16"/>
        </w:rPr>
        <w:t>on a été soi-même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c) Ce que l</w:t>
      </w:r>
      <w:r w:rsidR="00720B03">
        <w:rPr>
          <w:rFonts w:ascii="Garamond" w:hAnsi="Garamond"/>
          <w:color w:val="C00000"/>
          <w:sz w:val="16"/>
          <w:szCs w:val="16"/>
        </w:rPr>
        <w:t>’</w:t>
      </w:r>
      <w:r w:rsidRPr="00CA0115">
        <w:rPr>
          <w:rFonts w:ascii="Garamond" w:hAnsi="Garamond"/>
          <w:color w:val="C00000"/>
          <w:sz w:val="16"/>
          <w:szCs w:val="16"/>
        </w:rPr>
        <w:t>on voudrait être soi-même ;</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d) La personne qui a été une partie du propre soi.</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i/>
          <w:iCs/>
          <w:color w:val="C00000"/>
          <w:sz w:val="16"/>
          <w:szCs w:val="16"/>
        </w:rPr>
        <w:t>2) Selon le type par étayage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a) La femme qui nourrit ;</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b) L</w:t>
      </w:r>
      <w:r w:rsidR="00720B03">
        <w:rPr>
          <w:rFonts w:ascii="Garamond" w:hAnsi="Garamond"/>
          <w:color w:val="C00000"/>
          <w:sz w:val="16"/>
          <w:szCs w:val="16"/>
        </w:rPr>
        <w:t>’</w:t>
      </w:r>
      <w:r w:rsidRPr="00CA0115">
        <w:rPr>
          <w:rFonts w:ascii="Garamond" w:hAnsi="Garamond"/>
          <w:color w:val="C00000"/>
          <w:sz w:val="16"/>
          <w:szCs w:val="16"/>
        </w:rPr>
        <w:t>homme qui protège ;</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et les lignées de personnes substitutives qui en partent. Le Cas</w:t>
      </w:r>
      <w:r w:rsidRPr="00CA0115">
        <w:rPr>
          <w:rFonts w:ascii="Garamond" w:hAnsi="Garamond"/>
          <w:i/>
          <w:iCs/>
          <w:color w:val="C00000"/>
          <w:sz w:val="16"/>
          <w:szCs w:val="16"/>
        </w:rPr>
        <w:t xml:space="preserve"> c)</w:t>
      </w:r>
      <w:r w:rsidRPr="00CA0115">
        <w:rPr>
          <w:rFonts w:ascii="Garamond" w:hAnsi="Garamond"/>
          <w:color w:val="C00000"/>
          <w:sz w:val="16"/>
          <w:szCs w:val="16"/>
        </w:rPr>
        <w:t xml:space="preserve"> du premier type ne pourra être justifié que par des développements qu</w:t>
      </w:r>
      <w:r w:rsidR="00720B03">
        <w:rPr>
          <w:rFonts w:ascii="Garamond" w:hAnsi="Garamond"/>
          <w:color w:val="C00000"/>
          <w:sz w:val="16"/>
          <w:szCs w:val="16"/>
        </w:rPr>
        <w:t>’</w:t>
      </w:r>
      <w:r w:rsidRPr="00CA0115">
        <w:rPr>
          <w:rFonts w:ascii="Garamond" w:hAnsi="Garamond"/>
          <w:color w:val="C00000"/>
          <w:sz w:val="16"/>
          <w:szCs w:val="16"/>
        </w:rPr>
        <w:t>on trouvera plus loin.</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Il restera, dans un autre contexte, à apprécier l</w:t>
      </w:r>
      <w:r w:rsidR="00720B03">
        <w:rPr>
          <w:rFonts w:ascii="Garamond" w:hAnsi="Garamond"/>
          <w:color w:val="C00000"/>
          <w:sz w:val="16"/>
          <w:szCs w:val="16"/>
        </w:rPr>
        <w:t>’</w:t>
      </w:r>
      <w:r w:rsidRPr="00CA0115">
        <w:rPr>
          <w:rFonts w:ascii="Garamond" w:hAnsi="Garamond"/>
          <w:color w:val="C00000"/>
          <w:sz w:val="16"/>
          <w:szCs w:val="16"/>
        </w:rPr>
        <w:t>importance du choix d</w:t>
      </w:r>
      <w:r w:rsidR="00720B03">
        <w:rPr>
          <w:rFonts w:ascii="Garamond" w:hAnsi="Garamond"/>
          <w:color w:val="C00000"/>
          <w:sz w:val="16"/>
          <w:szCs w:val="16"/>
        </w:rPr>
        <w:t>’</w:t>
      </w:r>
      <w:r w:rsidRPr="00CA0115">
        <w:rPr>
          <w:rFonts w:ascii="Garamond" w:hAnsi="Garamond"/>
          <w:color w:val="C00000"/>
          <w:sz w:val="16"/>
          <w:szCs w:val="16"/>
        </w:rPr>
        <w:t>objet narcissique pour l</w:t>
      </w:r>
      <w:r w:rsidR="00720B03">
        <w:rPr>
          <w:rFonts w:ascii="Garamond" w:hAnsi="Garamond"/>
          <w:color w:val="C00000"/>
          <w:sz w:val="16"/>
          <w:szCs w:val="16"/>
        </w:rPr>
        <w:t>’</w:t>
      </w:r>
      <w:r w:rsidRPr="00CA0115">
        <w:rPr>
          <w:rFonts w:ascii="Garamond" w:hAnsi="Garamond"/>
          <w:color w:val="C00000"/>
          <w:sz w:val="16"/>
          <w:szCs w:val="16"/>
        </w:rPr>
        <w:t>homosexualité masculine.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Le narcissisme primaire de l</w:t>
      </w:r>
      <w:r w:rsidR="00720B03">
        <w:rPr>
          <w:rFonts w:ascii="Garamond" w:hAnsi="Garamond"/>
          <w:color w:val="C00000"/>
          <w:sz w:val="16"/>
          <w:szCs w:val="16"/>
        </w:rPr>
        <w:t>’</w:t>
      </w:r>
      <w:r w:rsidRPr="00CA0115">
        <w:rPr>
          <w:rFonts w:ascii="Garamond" w:hAnsi="Garamond"/>
          <w:color w:val="C00000"/>
          <w:sz w:val="16"/>
          <w:szCs w:val="16"/>
        </w:rPr>
        <w:t>enfant, dont nous avons supposé l</w:t>
      </w:r>
      <w:r w:rsidR="00720B03">
        <w:rPr>
          <w:rFonts w:ascii="Garamond" w:hAnsi="Garamond"/>
          <w:color w:val="C00000"/>
          <w:sz w:val="16"/>
          <w:szCs w:val="16"/>
        </w:rPr>
        <w:t>’</w:t>
      </w:r>
      <w:r w:rsidRPr="00CA0115">
        <w:rPr>
          <w:rFonts w:ascii="Garamond" w:hAnsi="Garamond"/>
          <w:color w:val="C00000"/>
          <w:sz w:val="16"/>
          <w:szCs w:val="16"/>
        </w:rPr>
        <w:t>existence et qui constitue l</w:t>
      </w:r>
      <w:r w:rsidR="00720B03">
        <w:rPr>
          <w:rFonts w:ascii="Garamond" w:hAnsi="Garamond"/>
          <w:color w:val="C00000"/>
          <w:sz w:val="16"/>
          <w:szCs w:val="16"/>
        </w:rPr>
        <w:t>’</w:t>
      </w:r>
      <w:r w:rsidRPr="00CA0115">
        <w:rPr>
          <w:rFonts w:ascii="Garamond" w:hAnsi="Garamond"/>
          <w:color w:val="C00000"/>
          <w:sz w:val="16"/>
          <w:szCs w:val="16"/>
        </w:rPr>
        <w:t>une des présuppositions de nos théories sur la libido, est moins facile à saisir par l</w:t>
      </w:r>
      <w:r w:rsidR="00720B03">
        <w:rPr>
          <w:rFonts w:ascii="Garamond" w:hAnsi="Garamond"/>
          <w:color w:val="C00000"/>
          <w:sz w:val="16"/>
          <w:szCs w:val="16"/>
        </w:rPr>
        <w:t>’</w:t>
      </w:r>
      <w:r w:rsidRPr="00CA0115">
        <w:rPr>
          <w:rFonts w:ascii="Garamond" w:hAnsi="Garamond"/>
          <w:color w:val="C00000"/>
          <w:sz w:val="16"/>
          <w:szCs w:val="16"/>
        </w:rPr>
        <w:t>observation directe qu</w:t>
      </w:r>
      <w:r w:rsidR="00720B03">
        <w:rPr>
          <w:rFonts w:ascii="Garamond" w:hAnsi="Garamond"/>
          <w:color w:val="C00000"/>
          <w:sz w:val="16"/>
          <w:szCs w:val="16"/>
        </w:rPr>
        <w:t>’</w:t>
      </w:r>
      <w:r w:rsidRPr="00CA0115">
        <w:rPr>
          <w:rFonts w:ascii="Garamond" w:hAnsi="Garamond"/>
          <w:color w:val="C00000"/>
          <w:sz w:val="16"/>
          <w:szCs w:val="16"/>
        </w:rPr>
        <w:t>à confirmer par un raisonnement récurrent à partir d</w:t>
      </w:r>
      <w:r w:rsidR="00720B03">
        <w:rPr>
          <w:rFonts w:ascii="Garamond" w:hAnsi="Garamond"/>
          <w:color w:val="C00000"/>
          <w:sz w:val="16"/>
          <w:szCs w:val="16"/>
        </w:rPr>
        <w:t>’</w:t>
      </w:r>
      <w:r w:rsidRPr="00CA0115">
        <w:rPr>
          <w:rFonts w:ascii="Garamond" w:hAnsi="Garamond"/>
          <w:color w:val="C00000"/>
          <w:sz w:val="16"/>
          <w:szCs w:val="16"/>
        </w:rPr>
        <w:t>un autre point. Si l</w:t>
      </w:r>
      <w:r w:rsidR="00720B03">
        <w:rPr>
          <w:rFonts w:ascii="Garamond" w:hAnsi="Garamond"/>
          <w:color w:val="C00000"/>
          <w:sz w:val="16"/>
          <w:szCs w:val="16"/>
        </w:rPr>
        <w:t>’</w:t>
      </w:r>
      <w:r w:rsidRPr="00CA0115">
        <w:rPr>
          <w:rFonts w:ascii="Garamond" w:hAnsi="Garamond"/>
          <w:color w:val="C00000"/>
          <w:sz w:val="16"/>
          <w:szCs w:val="16"/>
        </w:rPr>
        <w:t>on considère l</w:t>
      </w:r>
      <w:r w:rsidR="00720B03">
        <w:rPr>
          <w:rFonts w:ascii="Garamond" w:hAnsi="Garamond"/>
          <w:color w:val="C00000"/>
          <w:sz w:val="16"/>
          <w:szCs w:val="16"/>
        </w:rPr>
        <w:t>’</w:t>
      </w:r>
      <w:r w:rsidRPr="00CA0115">
        <w:rPr>
          <w:rFonts w:ascii="Garamond" w:hAnsi="Garamond"/>
          <w:color w:val="C00000"/>
          <w:sz w:val="16"/>
          <w:szCs w:val="16"/>
        </w:rPr>
        <w:t>attitude de parents tendres envers leurs enfants, l</w:t>
      </w:r>
      <w:r w:rsidR="00720B03">
        <w:rPr>
          <w:rFonts w:ascii="Garamond" w:hAnsi="Garamond"/>
          <w:color w:val="C00000"/>
          <w:sz w:val="16"/>
          <w:szCs w:val="16"/>
        </w:rPr>
        <w:t>’</w:t>
      </w:r>
      <w:r w:rsidRPr="00CA0115">
        <w:rPr>
          <w:rFonts w:ascii="Garamond" w:hAnsi="Garamond"/>
          <w:color w:val="C00000"/>
          <w:sz w:val="16"/>
          <w:szCs w:val="16"/>
        </w:rPr>
        <w:t>on est obligé d</w:t>
      </w:r>
      <w:r w:rsidR="00720B03">
        <w:rPr>
          <w:rFonts w:ascii="Garamond" w:hAnsi="Garamond"/>
          <w:color w:val="C00000"/>
          <w:sz w:val="16"/>
          <w:szCs w:val="16"/>
        </w:rPr>
        <w:t>’</w:t>
      </w:r>
      <w:r w:rsidRPr="00CA0115">
        <w:rPr>
          <w:rFonts w:ascii="Garamond" w:hAnsi="Garamond"/>
          <w:color w:val="C00000"/>
          <w:sz w:val="16"/>
          <w:szCs w:val="16"/>
        </w:rPr>
        <w:t>y reconnaître la reviviscence et la reproduction de leur propre narcissisme qu</w:t>
      </w:r>
      <w:r w:rsidR="00720B03">
        <w:rPr>
          <w:rFonts w:ascii="Garamond" w:hAnsi="Garamond"/>
          <w:color w:val="C00000"/>
          <w:sz w:val="16"/>
          <w:szCs w:val="16"/>
        </w:rPr>
        <w:t>’</w:t>
      </w:r>
      <w:r w:rsidRPr="00CA0115">
        <w:rPr>
          <w:rFonts w:ascii="Garamond" w:hAnsi="Garamond"/>
          <w:color w:val="C00000"/>
          <w:sz w:val="16"/>
          <w:szCs w:val="16"/>
        </w:rPr>
        <w:t>ils ont depuis longtemps abandonné. Un bon indice que nous avons déjà apprécié, dans le choix d</w:t>
      </w:r>
      <w:r w:rsidR="00720B03">
        <w:rPr>
          <w:rFonts w:ascii="Garamond" w:hAnsi="Garamond"/>
          <w:color w:val="C00000"/>
          <w:sz w:val="16"/>
          <w:szCs w:val="16"/>
        </w:rPr>
        <w:t>’</w:t>
      </w:r>
      <w:r w:rsidRPr="00CA0115">
        <w:rPr>
          <w:rFonts w:ascii="Garamond" w:hAnsi="Garamond"/>
          <w:color w:val="C00000"/>
          <w:sz w:val="16"/>
          <w:szCs w:val="16"/>
        </w:rPr>
        <w:t>objet, comme stigmate narcissique, la surestimation, domine, c</w:t>
      </w:r>
      <w:r w:rsidR="00720B03">
        <w:rPr>
          <w:rFonts w:ascii="Garamond" w:hAnsi="Garamond"/>
          <w:color w:val="C00000"/>
          <w:sz w:val="16"/>
          <w:szCs w:val="16"/>
        </w:rPr>
        <w:t>’</w:t>
      </w:r>
      <w:r w:rsidRPr="00CA0115">
        <w:rPr>
          <w:rFonts w:ascii="Garamond" w:hAnsi="Garamond"/>
          <w:color w:val="C00000"/>
          <w:sz w:val="16"/>
          <w:szCs w:val="16"/>
        </w:rPr>
        <w:t>est bien connu, cette relation affective. Il existe ainsi une compulsion à attribuer à l</w:t>
      </w:r>
      <w:r w:rsidR="00720B03">
        <w:rPr>
          <w:rFonts w:ascii="Garamond" w:hAnsi="Garamond"/>
          <w:color w:val="C00000"/>
          <w:sz w:val="16"/>
          <w:szCs w:val="16"/>
        </w:rPr>
        <w:t>’</w:t>
      </w:r>
      <w:r w:rsidRPr="00CA0115">
        <w:rPr>
          <w:rFonts w:ascii="Garamond" w:hAnsi="Garamond"/>
          <w:color w:val="C00000"/>
          <w:sz w:val="16"/>
          <w:szCs w:val="16"/>
        </w:rPr>
        <w:t>enfant toutes les perfections, ce que ne permettrait pas la froide observation, et à cacher et oublier tous ses défauts ; le déni de la sexualité infantile est bien en rapport avec cette attitude. Mais il existe aussi devant l</w:t>
      </w:r>
      <w:r w:rsidR="00720B03">
        <w:rPr>
          <w:rFonts w:ascii="Garamond" w:hAnsi="Garamond"/>
          <w:color w:val="C00000"/>
          <w:sz w:val="16"/>
          <w:szCs w:val="16"/>
        </w:rPr>
        <w:t>’</w:t>
      </w:r>
      <w:r w:rsidRPr="00CA0115">
        <w:rPr>
          <w:rFonts w:ascii="Garamond" w:hAnsi="Garamond"/>
          <w:color w:val="C00000"/>
          <w:sz w:val="16"/>
          <w:szCs w:val="16"/>
        </w:rPr>
        <w:t>enfant une tendance à suspendre toutes les acquisitions culturelles dont on a extorqué la reconnaissance à son propre narcissisme, et à renouveler à son sujet la revendication de privilèges depuis longtemps abandonnés. L</w:t>
      </w:r>
      <w:r w:rsidR="00720B03">
        <w:rPr>
          <w:rFonts w:ascii="Garamond" w:hAnsi="Garamond"/>
          <w:color w:val="C00000"/>
          <w:sz w:val="16"/>
          <w:szCs w:val="16"/>
        </w:rPr>
        <w:t>’</w:t>
      </w:r>
      <w:r w:rsidRPr="00CA0115">
        <w:rPr>
          <w:rFonts w:ascii="Garamond" w:hAnsi="Garamond"/>
          <w:color w:val="C00000"/>
          <w:sz w:val="16"/>
          <w:szCs w:val="16"/>
        </w:rPr>
        <w:t>enfant aura la vie meilleure que ses parents, il ne sera pas soumis aux nécessités dont on a fait l</w:t>
      </w:r>
      <w:r w:rsidR="00720B03">
        <w:rPr>
          <w:rFonts w:ascii="Garamond" w:hAnsi="Garamond"/>
          <w:color w:val="C00000"/>
          <w:sz w:val="16"/>
          <w:szCs w:val="16"/>
        </w:rPr>
        <w:t>’</w:t>
      </w:r>
      <w:r w:rsidRPr="00CA0115">
        <w:rPr>
          <w:rFonts w:ascii="Garamond" w:hAnsi="Garamond"/>
          <w:color w:val="C00000"/>
          <w:sz w:val="16"/>
          <w:szCs w:val="16"/>
        </w:rPr>
        <w:t>expérience qu</w:t>
      </w:r>
      <w:r w:rsidR="00720B03">
        <w:rPr>
          <w:rFonts w:ascii="Garamond" w:hAnsi="Garamond"/>
          <w:color w:val="C00000"/>
          <w:sz w:val="16"/>
          <w:szCs w:val="16"/>
        </w:rPr>
        <w:t>’</w:t>
      </w:r>
      <w:r w:rsidRPr="00CA0115">
        <w:rPr>
          <w:rFonts w:ascii="Garamond" w:hAnsi="Garamond"/>
          <w:color w:val="C00000"/>
          <w:sz w:val="16"/>
          <w:szCs w:val="16"/>
        </w:rPr>
        <w:t>elles dominaient la vie. Maladie, mort, renonciation de jouissance, restrictions à sa propre volonté ne vaudront pas pour l</w:t>
      </w:r>
      <w:r w:rsidR="00720B03">
        <w:rPr>
          <w:rFonts w:ascii="Garamond" w:hAnsi="Garamond"/>
          <w:color w:val="C00000"/>
          <w:sz w:val="16"/>
          <w:szCs w:val="16"/>
        </w:rPr>
        <w:t>’</w:t>
      </w:r>
      <w:r w:rsidRPr="00CA0115">
        <w:rPr>
          <w:rFonts w:ascii="Garamond" w:hAnsi="Garamond"/>
          <w:color w:val="C00000"/>
          <w:sz w:val="16"/>
          <w:szCs w:val="16"/>
        </w:rPr>
        <w:t>enfant, les lois de la nature comme celles de la société s</w:t>
      </w:r>
      <w:r w:rsidR="00720B03">
        <w:rPr>
          <w:rFonts w:ascii="Garamond" w:hAnsi="Garamond"/>
          <w:color w:val="C00000"/>
          <w:sz w:val="16"/>
          <w:szCs w:val="16"/>
        </w:rPr>
        <w:t>’</w:t>
      </w:r>
      <w:r w:rsidRPr="00CA0115">
        <w:rPr>
          <w:rFonts w:ascii="Garamond" w:hAnsi="Garamond"/>
          <w:color w:val="C00000"/>
          <w:sz w:val="16"/>
          <w:szCs w:val="16"/>
        </w:rPr>
        <w:t>arrêteront devant lui, il sera réellement à nouveau le centre et le cœur de la création.</w:t>
      </w:r>
      <w:r w:rsidRPr="00CA0115">
        <w:rPr>
          <w:rFonts w:ascii="Garamond" w:hAnsi="Garamond"/>
          <w:i/>
          <w:iCs/>
          <w:color w:val="C00000"/>
          <w:sz w:val="16"/>
          <w:szCs w:val="16"/>
        </w:rPr>
        <w:t xml:space="preserve"> His Majesty the Baby,</w:t>
      </w:r>
      <w:r w:rsidRPr="00CA0115">
        <w:rPr>
          <w:rFonts w:ascii="Garamond" w:hAnsi="Garamond"/>
          <w:color w:val="C00000"/>
          <w:sz w:val="16"/>
          <w:szCs w:val="16"/>
        </w:rPr>
        <w:t xml:space="preserve"> comme on s</w:t>
      </w:r>
      <w:r w:rsidR="00720B03">
        <w:rPr>
          <w:rFonts w:ascii="Garamond" w:hAnsi="Garamond"/>
          <w:color w:val="C00000"/>
          <w:sz w:val="16"/>
          <w:szCs w:val="16"/>
        </w:rPr>
        <w:t>’</w:t>
      </w:r>
      <w:r w:rsidRPr="00CA0115">
        <w:rPr>
          <w:rFonts w:ascii="Garamond" w:hAnsi="Garamond"/>
          <w:color w:val="C00000"/>
          <w:sz w:val="16"/>
          <w:szCs w:val="16"/>
        </w:rPr>
        <w:t>imaginait être jadis. Il accomplira les rêves de désir que les parents n</w:t>
      </w:r>
      <w:r w:rsidR="00720B03">
        <w:rPr>
          <w:rFonts w:ascii="Garamond" w:hAnsi="Garamond"/>
          <w:color w:val="C00000"/>
          <w:sz w:val="16"/>
          <w:szCs w:val="16"/>
        </w:rPr>
        <w:t>’</w:t>
      </w:r>
      <w:r w:rsidRPr="00CA0115">
        <w:rPr>
          <w:rFonts w:ascii="Garamond" w:hAnsi="Garamond"/>
          <w:color w:val="C00000"/>
          <w:sz w:val="16"/>
          <w:szCs w:val="16"/>
        </w:rPr>
        <w:t>ont pas mis à exécution, il sera un grand homme, un héros, à la place du père ; elle épousera un prince, dédommagement tardif pour la mère. Le point le plus épineux du système narcissique, cette immortalité du moi que la réalité bat en brèche, a retrouvé un lieu sûr en se réfugiant chez l</w:t>
      </w:r>
      <w:r w:rsidR="00720B03">
        <w:rPr>
          <w:rFonts w:ascii="Garamond" w:hAnsi="Garamond"/>
          <w:color w:val="C00000"/>
          <w:sz w:val="16"/>
          <w:szCs w:val="16"/>
        </w:rPr>
        <w:t>’</w:t>
      </w:r>
      <w:r w:rsidRPr="00CA0115">
        <w:rPr>
          <w:rFonts w:ascii="Garamond" w:hAnsi="Garamond"/>
          <w:color w:val="C00000"/>
          <w:sz w:val="16"/>
          <w:szCs w:val="16"/>
        </w:rPr>
        <w:t>enfant. L</w:t>
      </w:r>
      <w:r w:rsidR="00720B03">
        <w:rPr>
          <w:rFonts w:ascii="Garamond" w:hAnsi="Garamond"/>
          <w:color w:val="C00000"/>
          <w:sz w:val="16"/>
          <w:szCs w:val="16"/>
        </w:rPr>
        <w:t>’</w:t>
      </w:r>
      <w:r w:rsidRPr="00CA0115">
        <w:rPr>
          <w:rFonts w:ascii="Garamond" w:hAnsi="Garamond"/>
          <w:color w:val="C00000"/>
          <w:sz w:val="16"/>
          <w:szCs w:val="16"/>
        </w:rPr>
        <w:t>amour des parents, si touchant et, au fond, si enfantin, n</w:t>
      </w:r>
      <w:r w:rsidR="00720B03">
        <w:rPr>
          <w:rFonts w:ascii="Garamond" w:hAnsi="Garamond"/>
          <w:color w:val="C00000"/>
          <w:sz w:val="16"/>
          <w:szCs w:val="16"/>
        </w:rPr>
        <w:t>’</w:t>
      </w:r>
      <w:r w:rsidRPr="00CA0115">
        <w:rPr>
          <w:rFonts w:ascii="Garamond" w:hAnsi="Garamond"/>
          <w:color w:val="C00000"/>
          <w:sz w:val="16"/>
          <w:szCs w:val="16"/>
        </w:rPr>
        <w:t>est rien d</w:t>
      </w:r>
      <w:r w:rsidR="00720B03">
        <w:rPr>
          <w:rFonts w:ascii="Garamond" w:hAnsi="Garamond"/>
          <w:color w:val="C00000"/>
          <w:sz w:val="16"/>
          <w:szCs w:val="16"/>
        </w:rPr>
        <w:t>’</w:t>
      </w:r>
      <w:r w:rsidRPr="00CA0115">
        <w:rPr>
          <w:rFonts w:ascii="Garamond" w:hAnsi="Garamond"/>
          <w:color w:val="C00000"/>
          <w:sz w:val="16"/>
          <w:szCs w:val="16"/>
        </w:rPr>
        <w:t>autre que leur narcissisme qui vient de renaître et qui, malgré sa métamorphose en amour d</w:t>
      </w:r>
      <w:r w:rsidR="00720B03">
        <w:rPr>
          <w:rFonts w:ascii="Garamond" w:hAnsi="Garamond"/>
          <w:color w:val="C00000"/>
          <w:sz w:val="16"/>
          <w:szCs w:val="16"/>
        </w:rPr>
        <w:t>’</w:t>
      </w:r>
      <w:r w:rsidRPr="00CA0115">
        <w:rPr>
          <w:rFonts w:ascii="Garamond" w:hAnsi="Garamond"/>
          <w:color w:val="C00000"/>
          <w:sz w:val="16"/>
          <w:szCs w:val="16"/>
        </w:rPr>
        <w:t>objet, manifeste à ne pas s</w:t>
      </w:r>
      <w:r w:rsidR="00720B03">
        <w:rPr>
          <w:rFonts w:ascii="Garamond" w:hAnsi="Garamond"/>
          <w:color w:val="C00000"/>
          <w:sz w:val="16"/>
          <w:szCs w:val="16"/>
        </w:rPr>
        <w:t>’</w:t>
      </w:r>
      <w:r w:rsidRPr="00CA0115">
        <w:rPr>
          <w:rFonts w:ascii="Garamond" w:hAnsi="Garamond"/>
          <w:color w:val="C00000"/>
          <w:sz w:val="16"/>
          <w:szCs w:val="16"/>
        </w:rPr>
        <w:t>y tromper son ancienne nature.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Les perturbations auxquelles est exposé le narcissisme originaire de l</w:t>
      </w:r>
      <w:r w:rsidR="00720B03">
        <w:rPr>
          <w:rFonts w:ascii="Garamond" w:hAnsi="Garamond"/>
          <w:color w:val="C00000"/>
          <w:sz w:val="16"/>
          <w:szCs w:val="16"/>
        </w:rPr>
        <w:t>’</w:t>
      </w:r>
      <w:r w:rsidRPr="00CA0115">
        <w:rPr>
          <w:rFonts w:ascii="Garamond" w:hAnsi="Garamond"/>
          <w:color w:val="C00000"/>
          <w:sz w:val="16"/>
          <w:szCs w:val="16"/>
        </w:rPr>
        <w:t>enfant, ses réactions de défense contre ces perturbations, les voies dans lesquelles il est de ce fait forcé de s</w:t>
      </w:r>
      <w:r w:rsidR="00720B03">
        <w:rPr>
          <w:rFonts w:ascii="Garamond" w:hAnsi="Garamond"/>
          <w:color w:val="C00000"/>
          <w:sz w:val="16"/>
          <w:szCs w:val="16"/>
        </w:rPr>
        <w:t>’</w:t>
      </w:r>
      <w:r w:rsidRPr="00CA0115">
        <w:rPr>
          <w:rFonts w:ascii="Garamond" w:hAnsi="Garamond"/>
          <w:color w:val="C00000"/>
          <w:sz w:val="16"/>
          <w:szCs w:val="16"/>
        </w:rPr>
        <w:t>engager, voilà ce que je voudrais laisser de côté, comme une matière importante qui attend encore qu</w:t>
      </w:r>
      <w:r w:rsidR="00720B03">
        <w:rPr>
          <w:rFonts w:ascii="Garamond" w:hAnsi="Garamond"/>
          <w:color w:val="C00000"/>
          <w:sz w:val="16"/>
          <w:szCs w:val="16"/>
        </w:rPr>
        <w:t>’</w:t>
      </w:r>
      <w:r w:rsidRPr="00CA0115">
        <w:rPr>
          <w:rFonts w:ascii="Garamond" w:hAnsi="Garamond"/>
          <w:color w:val="C00000"/>
          <w:sz w:val="16"/>
          <w:szCs w:val="16"/>
        </w:rPr>
        <w:t>on s</w:t>
      </w:r>
      <w:r w:rsidR="00720B03">
        <w:rPr>
          <w:rFonts w:ascii="Garamond" w:hAnsi="Garamond"/>
          <w:color w:val="C00000"/>
          <w:sz w:val="16"/>
          <w:szCs w:val="16"/>
        </w:rPr>
        <w:t>’</w:t>
      </w:r>
      <w:r w:rsidRPr="00CA0115">
        <w:rPr>
          <w:rFonts w:ascii="Garamond" w:hAnsi="Garamond"/>
          <w:color w:val="C00000"/>
          <w:sz w:val="16"/>
          <w:szCs w:val="16"/>
        </w:rPr>
        <w:t>occupe de la travailler ; l</w:t>
      </w:r>
      <w:r w:rsidR="00720B03">
        <w:rPr>
          <w:rFonts w:ascii="Garamond" w:hAnsi="Garamond"/>
          <w:color w:val="C00000"/>
          <w:sz w:val="16"/>
          <w:szCs w:val="16"/>
        </w:rPr>
        <w:t>’</w:t>
      </w:r>
      <w:r w:rsidRPr="00CA0115">
        <w:rPr>
          <w:rFonts w:ascii="Garamond" w:hAnsi="Garamond"/>
          <w:color w:val="C00000"/>
          <w:sz w:val="16"/>
          <w:szCs w:val="16"/>
        </w:rPr>
        <w:t>on peut cependant en extraire la pièce la plus importante, le « complexe de castration » (angoisse concernant le pénis chez le garçon, envie du pénis chez la fille) et en traiter en relation avec l</w:t>
      </w:r>
      <w:r w:rsidR="00720B03">
        <w:rPr>
          <w:rFonts w:ascii="Garamond" w:hAnsi="Garamond"/>
          <w:color w:val="C00000"/>
          <w:sz w:val="16"/>
          <w:szCs w:val="16"/>
        </w:rPr>
        <w:t>’</w:t>
      </w:r>
      <w:r w:rsidRPr="00CA0115">
        <w:rPr>
          <w:rFonts w:ascii="Garamond" w:hAnsi="Garamond"/>
          <w:color w:val="C00000"/>
          <w:sz w:val="16"/>
          <w:szCs w:val="16"/>
        </w:rPr>
        <w:t>influence de l</w:t>
      </w:r>
      <w:r w:rsidR="00720B03">
        <w:rPr>
          <w:rFonts w:ascii="Garamond" w:hAnsi="Garamond"/>
          <w:color w:val="C00000"/>
          <w:sz w:val="16"/>
          <w:szCs w:val="16"/>
        </w:rPr>
        <w:t>’</w:t>
      </w:r>
      <w:r w:rsidRPr="00CA0115">
        <w:rPr>
          <w:rFonts w:ascii="Garamond" w:hAnsi="Garamond"/>
          <w:color w:val="C00000"/>
          <w:sz w:val="16"/>
          <w:szCs w:val="16"/>
        </w:rPr>
        <w:t>intimidation sexuelle des premières années. La recherche psychanalytique nous permet de suivre dans d</w:t>
      </w:r>
      <w:r w:rsidR="00720B03">
        <w:rPr>
          <w:rFonts w:ascii="Garamond" w:hAnsi="Garamond"/>
          <w:color w:val="C00000"/>
          <w:sz w:val="16"/>
          <w:szCs w:val="16"/>
        </w:rPr>
        <w:t>’</w:t>
      </w:r>
      <w:r w:rsidRPr="00CA0115">
        <w:rPr>
          <w:rFonts w:ascii="Garamond" w:hAnsi="Garamond"/>
          <w:color w:val="C00000"/>
          <w:sz w:val="16"/>
          <w:szCs w:val="16"/>
        </w:rPr>
        <w:t>autres cas les destins des pulsions libidinales, lorsque celles-ci, isolées des pulsions du moi, se trouvent en opposition avec elles ; mais, dans le domaine du complexe de castration, elle nous permet de remonter par le raisonnement à une époque et à une situation psychique où les deux sortes de pulsions agissent encore à l</w:t>
      </w:r>
      <w:r w:rsidR="00720B03">
        <w:rPr>
          <w:rFonts w:ascii="Garamond" w:hAnsi="Garamond"/>
          <w:color w:val="C00000"/>
          <w:sz w:val="16"/>
          <w:szCs w:val="16"/>
        </w:rPr>
        <w:t>’</w:t>
      </w:r>
      <w:r w:rsidRPr="00CA0115">
        <w:rPr>
          <w:rFonts w:ascii="Garamond" w:hAnsi="Garamond"/>
          <w:color w:val="C00000"/>
          <w:sz w:val="16"/>
          <w:szCs w:val="16"/>
        </w:rPr>
        <w:t>unisson et se présentent comme intérêts narcissiques dans un mélange indissociable. A. Adler a tiré de ce contexte sa « protestation virile » qu</w:t>
      </w:r>
      <w:r w:rsidR="00720B03">
        <w:rPr>
          <w:rFonts w:ascii="Garamond" w:hAnsi="Garamond"/>
          <w:color w:val="C00000"/>
          <w:sz w:val="16"/>
          <w:szCs w:val="16"/>
        </w:rPr>
        <w:t>’</w:t>
      </w:r>
      <w:r w:rsidRPr="00CA0115">
        <w:rPr>
          <w:rFonts w:ascii="Garamond" w:hAnsi="Garamond"/>
          <w:color w:val="C00000"/>
          <w:sz w:val="16"/>
          <w:szCs w:val="16"/>
        </w:rPr>
        <w:t>il érige presque en l</w:t>
      </w:r>
      <w:r w:rsidR="00720B03">
        <w:rPr>
          <w:rFonts w:ascii="Garamond" w:hAnsi="Garamond"/>
          <w:color w:val="C00000"/>
          <w:sz w:val="16"/>
          <w:szCs w:val="16"/>
        </w:rPr>
        <w:t>’</w:t>
      </w:r>
      <w:r w:rsidRPr="00CA0115">
        <w:rPr>
          <w:rFonts w:ascii="Garamond" w:hAnsi="Garamond"/>
          <w:color w:val="C00000"/>
          <w:sz w:val="16"/>
          <w:szCs w:val="16"/>
        </w:rPr>
        <w:t>unique force de pulsion qui agisse dans la formation des névroses et aussi du caractère ; il ne la fonde pas sur une tendance narcissique, qui serait donc encore libidinale, mais sur une valorisation sociale. Du point de vue de la recherche psychanalytique, l</w:t>
      </w:r>
      <w:r w:rsidR="00720B03">
        <w:rPr>
          <w:rFonts w:ascii="Garamond" w:hAnsi="Garamond"/>
          <w:color w:val="C00000"/>
          <w:sz w:val="16"/>
          <w:szCs w:val="16"/>
        </w:rPr>
        <w:t>’</w:t>
      </w:r>
      <w:r w:rsidRPr="00CA0115">
        <w:rPr>
          <w:rFonts w:ascii="Garamond" w:hAnsi="Garamond"/>
          <w:color w:val="C00000"/>
          <w:sz w:val="16"/>
          <w:szCs w:val="16"/>
        </w:rPr>
        <w:t>existence et l</w:t>
      </w:r>
      <w:r w:rsidR="00720B03">
        <w:rPr>
          <w:rFonts w:ascii="Garamond" w:hAnsi="Garamond"/>
          <w:color w:val="C00000"/>
          <w:sz w:val="16"/>
          <w:szCs w:val="16"/>
        </w:rPr>
        <w:t>’</w:t>
      </w:r>
      <w:r w:rsidRPr="00CA0115">
        <w:rPr>
          <w:rFonts w:ascii="Garamond" w:hAnsi="Garamond"/>
          <w:color w:val="C00000"/>
          <w:sz w:val="16"/>
          <w:szCs w:val="16"/>
        </w:rPr>
        <w:t>importance de la « protestation virile » ont été reconnues dés le début, mais la thèse de sa nature narcissique et de son origine dans le complexe de castration a été défendue contre Adler. La « protestation virile » appartient à la formation du caractère dans la genèse duquel elle entre, à côté de nombreux autres facteurs, et elle est rigoureusement inapte à éclaircir les problèmes des névroses dans lesquelles Adler ne veut rien considérer d</w:t>
      </w:r>
      <w:r w:rsidR="00720B03">
        <w:rPr>
          <w:rFonts w:ascii="Garamond" w:hAnsi="Garamond"/>
          <w:color w:val="C00000"/>
          <w:sz w:val="16"/>
          <w:szCs w:val="16"/>
        </w:rPr>
        <w:t>’</w:t>
      </w:r>
      <w:r w:rsidRPr="00CA0115">
        <w:rPr>
          <w:rFonts w:ascii="Garamond" w:hAnsi="Garamond"/>
          <w:color w:val="C00000"/>
          <w:sz w:val="16"/>
          <w:szCs w:val="16"/>
        </w:rPr>
        <w:t>autre que la manière dont elles servent l</w:t>
      </w:r>
      <w:r w:rsidR="00720B03">
        <w:rPr>
          <w:rFonts w:ascii="Garamond" w:hAnsi="Garamond"/>
          <w:color w:val="C00000"/>
          <w:sz w:val="16"/>
          <w:szCs w:val="16"/>
        </w:rPr>
        <w:t>’</w:t>
      </w:r>
      <w:r w:rsidRPr="00CA0115">
        <w:rPr>
          <w:rFonts w:ascii="Garamond" w:hAnsi="Garamond"/>
          <w:color w:val="C00000"/>
          <w:sz w:val="16"/>
          <w:szCs w:val="16"/>
        </w:rPr>
        <w:t>intérêt du moi. Je trouve tout à fait impossible de fonder la genèse de la névrose sur la base étroite du complexe de castration, quelle que soit, chez les sujets masculins, sa puissance lorsqu</w:t>
      </w:r>
      <w:r w:rsidR="00720B03">
        <w:rPr>
          <w:rFonts w:ascii="Garamond" w:hAnsi="Garamond"/>
          <w:color w:val="C00000"/>
          <w:sz w:val="16"/>
          <w:szCs w:val="16"/>
        </w:rPr>
        <w:t>’</w:t>
      </w:r>
      <w:r w:rsidRPr="00CA0115">
        <w:rPr>
          <w:rFonts w:ascii="Garamond" w:hAnsi="Garamond"/>
          <w:color w:val="C00000"/>
          <w:sz w:val="16"/>
          <w:szCs w:val="16"/>
        </w:rPr>
        <w:t>il entre en jeu parmi les résistances à la guérison de la névrose. Enfin je connais même des cas de névrose où la « protestation virile », ou bien à notre sens le complexe de castration, ne joue pas de rôle pathogène, voire n</w:t>
      </w:r>
      <w:r w:rsidR="00720B03">
        <w:rPr>
          <w:rFonts w:ascii="Garamond" w:hAnsi="Garamond"/>
          <w:color w:val="C00000"/>
          <w:sz w:val="16"/>
          <w:szCs w:val="16"/>
        </w:rPr>
        <w:t>’</w:t>
      </w:r>
      <w:r w:rsidRPr="00CA0115">
        <w:rPr>
          <w:rFonts w:ascii="Garamond" w:hAnsi="Garamond"/>
          <w:color w:val="C00000"/>
          <w:sz w:val="16"/>
          <w:szCs w:val="16"/>
        </w:rPr>
        <w:t>apparaît pas du tout.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w:t>
      </w:r>
      <w:r w:rsidR="00720B03">
        <w:rPr>
          <w:rFonts w:ascii="Garamond" w:hAnsi="Garamond"/>
          <w:color w:val="C00000"/>
          <w:sz w:val="16"/>
          <w:szCs w:val="16"/>
        </w:rPr>
        <w:t>’</w:t>
      </w:r>
      <w:r w:rsidRPr="00CA0115">
        <w:rPr>
          <w:rFonts w:ascii="Garamond" w:hAnsi="Garamond"/>
          <w:color w:val="C00000"/>
          <w:sz w:val="16"/>
          <w:szCs w:val="16"/>
        </w:rPr>
        <w:t>observation de l</w:t>
      </w:r>
      <w:r w:rsidR="00720B03">
        <w:rPr>
          <w:rFonts w:ascii="Garamond" w:hAnsi="Garamond"/>
          <w:color w:val="C00000"/>
          <w:sz w:val="16"/>
          <w:szCs w:val="16"/>
        </w:rPr>
        <w:t>’</w:t>
      </w:r>
      <w:r w:rsidRPr="00CA0115">
        <w:rPr>
          <w:rFonts w:ascii="Garamond" w:hAnsi="Garamond"/>
          <w:color w:val="C00000"/>
          <w:sz w:val="16"/>
          <w:szCs w:val="16"/>
        </w:rPr>
        <w:t>adulte normal montre que son délire des grandeurs d</w:t>
      </w:r>
      <w:r w:rsidR="00720B03">
        <w:rPr>
          <w:rFonts w:ascii="Garamond" w:hAnsi="Garamond"/>
          <w:color w:val="C00000"/>
          <w:sz w:val="16"/>
          <w:szCs w:val="16"/>
        </w:rPr>
        <w:t>’</w:t>
      </w:r>
      <w:r w:rsidRPr="00CA0115">
        <w:rPr>
          <w:rFonts w:ascii="Garamond" w:hAnsi="Garamond"/>
          <w:color w:val="C00000"/>
          <w:sz w:val="16"/>
          <w:szCs w:val="16"/>
        </w:rPr>
        <w:t>autrefois s</w:t>
      </w:r>
      <w:r w:rsidR="00720B03">
        <w:rPr>
          <w:rFonts w:ascii="Garamond" w:hAnsi="Garamond"/>
          <w:color w:val="C00000"/>
          <w:sz w:val="16"/>
          <w:szCs w:val="16"/>
        </w:rPr>
        <w:t>’</w:t>
      </w:r>
      <w:r w:rsidRPr="00CA0115">
        <w:rPr>
          <w:rFonts w:ascii="Garamond" w:hAnsi="Garamond"/>
          <w:color w:val="C00000"/>
          <w:sz w:val="16"/>
          <w:szCs w:val="16"/>
        </w:rPr>
        <w:t>est amorti et que les caractères psychiques se sont effacés qui nous avaient fait conclure à son narcissisme infantile. Qu</w:t>
      </w:r>
      <w:r w:rsidR="00720B03">
        <w:rPr>
          <w:rFonts w:ascii="Garamond" w:hAnsi="Garamond"/>
          <w:color w:val="C00000"/>
          <w:sz w:val="16"/>
          <w:szCs w:val="16"/>
        </w:rPr>
        <w:t>’</w:t>
      </w:r>
      <w:r w:rsidRPr="00CA0115">
        <w:rPr>
          <w:rFonts w:ascii="Garamond" w:hAnsi="Garamond"/>
          <w:color w:val="C00000"/>
          <w:sz w:val="16"/>
          <w:szCs w:val="16"/>
        </w:rPr>
        <w:t>est-il advenu de sa libido du moi ? Devons-nous admettre que tout son quantum est passé dans des investissements d</w:t>
      </w:r>
      <w:r w:rsidR="00720B03">
        <w:rPr>
          <w:rFonts w:ascii="Garamond" w:hAnsi="Garamond"/>
          <w:color w:val="C00000"/>
          <w:sz w:val="16"/>
          <w:szCs w:val="16"/>
        </w:rPr>
        <w:t>’</w:t>
      </w:r>
      <w:r w:rsidRPr="00CA0115">
        <w:rPr>
          <w:rFonts w:ascii="Garamond" w:hAnsi="Garamond"/>
          <w:color w:val="C00000"/>
          <w:sz w:val="16"/>
          <w:szCs w:val="16"/>
        </w:rPr>
        <w:t>objet ? Une telle possibilité vient manifestement en contradiction avec toute la ligne du présent développement ; mais nous pouvons aussi aller chercher dans la psychologie du refoulement l</w:t>
      </w:r>
      <w:r w:rsidR="00720B03">
        <w:rPr>
          <w:rFonts w:ascii="Garamond" w:hAnsi="Garamond"/>
          <w:color w:val="C00000"/>
          <w:sz w:val="16"/>
          <w:szCs w:val="16"/>
        </w:rPr>
        <w:t>’</w:t>
      </w:r>
      <w:r w:rsidRPr="00CA0115">
        <w:rPr>
          <w:rFonts w:ascii="Garamond" w:hAnsi="Garamond"/>
          <w:color w:val="C00000"/>
          <w:sz w:val="16"/>
          <w:szCs w:val="16"/>
        </w:rPr>
        <w:t>indication d</w:t>
      </w:r>
      <w:r w:rsidR="00720B03">
        <w:rPr>
          <w:rFonts w:ascii="Garamond" w:hAnsi="Garamond"/>
          <w:color w:val="C00000"/>
          <w:sz w:val="16"/>
          <w:szCs w:val="16"/>
        </w:rPr>
        <w:t>’</w:t>
      </w:r>
      <w:r w:rsidRPr="00CA0115">
        <w:rPr>
          <w:rFonts w:ascii="Garamond" w:hAnsi="Garamond"/>
          <w:color w:val="C00000"/>
          <w:sz w:val="16"/>
          <w:szCs w:val="16"/>
        </w:rPr>
        <w:t>une autre réponse à cette question.</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Nous avons appris que des motions pulsionnelles subissent le destin du refoulement pathogène, lorsqu</w:t>
      </w:r>
      <w:r w:rsidR="00720B03">
        <w:rPr>
          <w:rFonts w:ascii="Garamond" w:hAnsi="Garamond"/>
          <w:color w:val="C00000"/>
          <w:sz w:val="16"/>
          <w:szCs w:val="16"/>
        </w:rPr>
        <w:t>’</w:t>
      </w:r>
      <w:r w:rsidRPr="00CA0115">
        <w:rPr>
          <w:rFonts w:ascii="Garamond" w:hAnsi="Garamond"/>
          <w:color w:val="C00000"/>
          <w:sz w:val="16"/>
          <w:szCs w:val="16"/>
        </w:rPr>
        <w:t>elles viennent en conflit avec les représentations culturelles et éthiques de l</w:t>
      </w:r>
      <w:r w:rsidR="00720B03">
        <w:rPr>
          <w:rFonts w:ascii="Garamond" w:hAnsi="Garamond"/>
          <w:color w:val="C00000"/>
          <w:sz w:val="16"/>
          <w:szCs w:val="16"/>
        </w:rPr>
        <w:t>’</w:t>
      </w:r>
      <w:r w:rsidRPr="00CA0115">
        <w:rPr>
          <w:rFonts w:ascii="Garamond" w:hAnsi="Garamond"/>
          <w:color w:val="C00000"/>
          <w:sz w:val="16"/>
          <w:szCs w:val="16"/>
        </w:rPr>
        <w:t>individu. Par cette condition, nous n</w:t>
      </w:r>
      <w:r w:rsidR="00720B03">
        <w:rPr>
          <w:rFonts w:ascii="Garamond" w:hAnsi="Garamond"/>
          <w:color w:val="C00000"/>
          <w:sz w:val="16"/>
          <w:szCs w:val="16"/>
        </w:rPr>
        <w:t>’</w:t>
      </w:r>
      <w:r w:rsidRPr="00CA0115">
        <w:rPr>
          <w:rFonts w:ascii="Garamond" w:hAnsi="Garamond"/>
          <w:color w:val="C00000"/>
          <w:sz w:val="16"/>
          <w:szCs w:val="16"/>
        </w:rPr>
        <w:t>entendons jamais que la personne a de l</w:t>
      </w:r>
      <w:r w:rsidR="00720B03">
        <w:rPr>
          <w:rFonts w:ascii="Garamond" w:hAnsi="Garamond"/>
          <w:color w:val="C00000"/>
          <w:sz w:val="16"/>
          <w:szCs w:val="16"/>
        </w:rPr>
        <w:t>’</w:t>
      </w:r>
      <w:r w:rsidRPr="00CA0115">
        <w:rPr>
          <w:rFonts w:ascii="Garamond" w:hAnsi="Garamond"/>
          <w:color w:val="C00000"/>
          <w:sz w:val="16"/>
          <w:szCs w:val="16"/>
        </w:rPr>
        <w:t>existence de ces représentations une simple connaissance intellectuelle, mais toujours qu</w:t>
      </w:r>
      <w:r w:rsidR="00720B03">
        <w:rPr>
          <w:rFonts w:ascii="Garamond" w:hAnsi="Garamond"/>
          <w:color w:val="C00000"/>
          <w:sz w:val="16"/>
          <w:szCs w:val="16"/>
        </w:rPr>
        <w:t>’</w:t>
      </w:r>
      <w:r w:rsidRPr="00CA0115">
        <w:rPr>
          <w:rFonts w:ascii="Garamond" w:hAnsi="Garamond"/>
          <w:color w:val="C00000"/>
          <w:sz w:val="16"/>
          <w:szCs w:val="16"/>
        </w:rPr>
        <w:t>elle les reconnaît comme faisant autorité pour elle, qu</w:t>
      </w:r>
      <w:r w:rsidR="00720B03">
        <w:rPr>
          <w:rFonts w:ascii="Garamond" w:hAnsi="Garamond"/>
          <w:color w:val="C00000"/>
          <w:sz w:val="16"/>
          <w:szCs w:val="16"/>
        </w:rPr>
        <w:t>’</w:t>
      </w:r>
      <w:r w:rsidRPr="00CA0115">
        <w:rPr>
          <w:rFonts w:ascii="Garamond" w:hAnsi="Garamond"/>
          <w:color w:val="C00000"/>
          <w:sz w:val="16"/>
          <w:szCs w:val="16"/>
        </w:rPr>
        <w:t>elle se soumet aux exigences qui en découlent. Le refoulement, avons-nous dit, provient du moi ; nous pourrions préciser de l</w:t>
      </w:r>
      <w:r w:rsidR="00720B03">
        <w:rPr>
          <w:rFonts w:ascii="Garamond" w:hAnsi="Garamond"/>
          <w:color w:val="C00000"/>
          <w:sz w:val="16"/>
          <w:szCs w:val="16"/>
        </w:rPr>
        <w:t>’</w:t>
      </w:r>
      <w:r w:rsidRPr="00CA0115">
        <w:rPr>
          <w:rFonts w:ascii="Garamond" w:hAnsi="Garamond"/>
          <w:color w:val="C00000"/>
          <w:sz w:val="16"/>
          <w:szCs w:val="16"/>
        </w:rPr>
        <w:t>estime de soi</w:t>
      </w:r>
      <w:hyperlink r:id="rId69" w:anchor="ftn22" w:history="1">
        <w:r w:rsidRPr="00CA0115">
          <w:rPr>
            <w:rFonts w:ascii="Garamond" w:hAnsi="Garamond"/>
            <w:color w:val="C00000"/>
            <w:sz w:val="16"/>
            <w:szCs w:val="16"/>
            <w:u w:val="single"/>
            <w:vertAlign w:val="superscript"/>
          </w:rPr>
          <w:t>22</w:t>
        </w:r>
      </w:hyperlink>
      <w:r w:rsidRPr="00CA0115">
        <w:rPr>
          <w:rFonts w:ascii="Garamond" w:hAnsi="Garamond"/>
          <w:color w:val="C00000"/>
          <w:sz w:val="16"/>
          <w:szCs w:val="16"/>
        </w:rPr>
        <w:t xml:space="preserve"> qu</w:t>
      </w:r>
      <w:r w:rsidR="00720B03">
        <w:rPr>
          <w:rFonts w:ascii="Garamond" w:hAnsi="Garamond"/>
          <w:color w:val="C00000"/>
          <w:sz w:val="16"/>
          <w:szCs w:val="16"/>
        </w:rPr>
        <w:t>’</w:t>
      </w:r>
      <w:r w:rsidRPr="00CA0115">
        <w:rPr>
          <w:rFonts w:ascii="Garamond" w:hAnsi="Garamond"/>
          <w:color w:val="C00000"/>
          <w:sz w:val="16"/>
          <w:szCs w:val="16"/>
        </w:rPr>
        <w:t>a le moi. Les mêmes impressions, expériences, impulsions, motions de désir auxquels tel homme laisse libre cours en lui ou que du moins il élabore consciemment, sont repoussées par tel autre avec la plus grande indignation, ou sont déjà étouffées avant d</w:t>
      </w:r>
      <w:r w:rsidR="00720B03">
        <w:rPr>
          <w:rFonts w:ascii="Garamond" w:hAnsi="Garamond"/>
          <w:color w:val="C00000"/>
          <w:sz w:val="16"/>
          <w:szCs w:val="16"/>
        </w:rPr>
        <w:t>’</w:t>
      </w:r>
      <w:r w:rsidRPr="00CA0115">
        <w:rPr>
          <w:rFonts w:ascii="Garamond" w:hAnsi="Garamond"/>
          <w:color w:val="C00000"/>
          <w:sz w:val="16"/>
          <w:szCs w:val="16"/>
        </w:rPr>
        <w:t>avoir pu devenir conscientes. Mais la différence entre ces deux sujets, qui contient la condition du refoulement, peut s</w:t>
      </w:r>
      <w:r w:rsidR="00720B03">
        <w:rPr>
          <w:rFonts w:ascii="Garamond" w:hAnsi="Garamond"/>
          <w:color w:val="C00000"/>
          <w:sz w:val="16"/>
          <w:szCs w:val="16"/>
        </w:rPr>
        <w:t>’</w:t>
      </w:r>
      <w:r w:rsidRPr="00CA0115">
        <w:rPr>
          <w:rFonts w:ascii="Garamond" w:hAnsi="Garamond"/>
          <w:color w:val="C00000"/>
          <w:sz w:val="16"/>
          <w:szCs w:val="16"/>
        </w:rPr>
        <w:t>exprimer facilement en des termes qui permettent de la soumettre à la théorie de la libido. Nous pouvons dire que l</w:t>
      </w:r>
      <w:r w:rsidR="00720B03">
        <w:rPr>
          <w:rFonts w:ascii="Garamond" w:hAnsi="Garamond"/>
          <w:color w:val="C00000"/>
          <w:sz w:val="16"/>
          <w:szCs w:val="16"/>
        </w:rPr>
        <w:t>’</w:t>
      </w:r>
      <w:r w:rsidRPr="00CA0115">
        <w:rPr>
          <w:rFonts w:ascii="Garamond" w:hAnsi="Garamond"/>
          <w:color w:val="C00000"/>
          <w:sz w:val="16"/>
          <w:szCs w:val="16"/>
        </w:rPr>
        <w:t>un a établi en lui un</w:t>
      </w:r>
      <w:r w:rsidRPr="00CA0115">
        <w:rPr>
          <w:rFonts w:ascii="Garamond" w:hAnsi="Garamond"/>
          <w:i/>
          <w:iCs/>
          <w:color w:val="C00000"/>
          <w:sz w:val="16"/>
          <w:szCs w:val="16"/>
        </w:rPr>
        <w:t xml:space="preserve"> idéal</w:t>
      </w:r>
      <w:r w:rsidRPr="00CA0115">
        <w:rPr>
          <w:rFonts w:ascii="Garamond" w:hAnsi="Garamond"/>
          <w:color w:val="C00000"/>
          <w:sz w:val="16"/>
          <w:szCs w:val="16"/>
        </w:rPr>
        <w:t xml:space="preserve"> auquel il mesure son moi actuel, tandis que chez l</w:t>
      </w:r>
      <w:r w:rsidR="00720B03">
        <w:rPr>
          <w:rFonts w:ascii="Garamond" w:hAnsi="Garamond"/>
          <w:color w:val="C00000"/>
          <w:sz w:val="16"/>
          <w:szCs w:val="16"/>
        </w:rPr>
        <w:t>’</w:t>
      </w:r>
      <w:r w:rsidRPr="00CA0115">
        <w:rPr>
          <w:rFonts w:ascii="Garamond" w:hAnsi="Garamond"/>
          <w:color w:val="C00000"/>
          <w:sz w:val="16"/>
          <w:szCs w:val="16"/>
        </w:rPr>
        <w:t>autre une telle formation d</w:t>
      </w:r>
      <w:r w:rsidR="00720B03">
        <w:rPr>
          <w:rFonts w:ascii="Garamond" w:hAnsi="Garamond"/>
          <w:color w:val="C00000"/>
          <w:sz w:val="16"/>
          <w:szCs w:val="16"/>
        </w:rPr>
        <w:t>’</w:t>
      </w:r>
      <w:r w:rsidRPr="00CA0115">
        <w:rPr>
          <w:rFonts w:ascii="Garamond" w:hAnsi="Garamond"/>
          <w:color w:val="C00000"/>
          <w:sz w:val="16"/>
          <w:szCs w:val="16"/>
        </w:rPr>
        <w:t>idéal est absente. La formation d</w:t>
      </w:r>
      <w:r w:rsidR="00720B03">
        <w:rPr>
          <w:rFonts w:ascii="Garamond" w:hAnsi="Garamond"/>
          <w:color w:val="C00000"/>
          <w:sz w:val="16"/>
          <w:szCs w:val="16"/>
        </w:rPr>
        <w:t>’</w:t>
      </w:r>
      <w:r w:rsidRPr="00CA0115">
        <w:rPr>
          <w:rFonts w:ascii="Garamond" w:hAnsi="Garamond"/>
          <w:color w:val="C00000"/>
          <w:sz w:val="16"/>
          <w:szCs w:val="16"/>
        </w:rPr>
        <w:t>idéal serait du côté du moi la condition du refoulement.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C</w:t>
      </w:r>
      <w:r w:rsidR="00720B03">
        <w:rPr>
          <w:rFonts w:ascii="Garamond" w:hAnsi="Garamond"/>
          <w:color w:val="C00000"/>
          <w:sz w:val="16"/>
          <w:szCs w:val="16"/>
        </w:rPr>
        <w:t>’</w:t>
      </w:r>
      <w:r w:rsidRPr="00CA0115">
        <w:rPr>
          <w:rFonts w:ascii="Garamond" w:hAnsi="Garamond"/>
          <w:color w:val="C00000"/>
          <w:sz w:val="16"/>
          <w:szCs w:val="16"/>
        </w:rPr>
        <w:t>est à ce moi idéal</w:t>
      </w:r>
      <w:hyperlink r:id="rId70" w:anchor="ftn23" w:history="1">
        <w:r w:rsidRPr="00CA0115">
          <w:rPr>
            <w:rFonts w:ascii="Garamond" w:hAnsi="Garamond"/>
            <w:color w:val="C00000"/>
            <w:sz w:val="16"/>
            <w:szCs w:val="16"/>
            <w:u w:val="single"/>
            <w:vertAlign w:val="superscript"/>
          </w:rPr>
          <w:t>23</w:t>
        </w:r>
      </w:hyperlink>
      <w:r w:rsidRPr="00CA0115">
        <w:rPr>
          <w:rFonts w:ascii="Garamond" w:hAnsi="Garamond"/>
          <w:color w:val="C00000"/>
          <w:sz w:val="16"/>
          <w:szCs w:val="16"/>
        </w:rPr>
        <w:t xml:space="preserve"> que s</w:t>
      </w:r>
      <w:r w:rsidR="00720B03">
        <w:rPr>
          <w:rFonts w:ascii="Garamond" w:hAnsi="Garamond"/>
          <w:color w:val="C00000"/>
          <w:sz w:val="16"/>
          <w:szCs w:val="16"/>
        </w:rPr>
        <w:t>’</w:t>
      </w:r>
      <w:r w:rsidRPr="00CA0115">
        <w:rPr>
          <w:rFonts w:ascii="Garamond" w:hAnsi="Garamond"/>
          <w:color w:val="C00000"/>
          <w:sz w:val="16"/>
          <w:szCs w:val="16"/>
        </w:rPr>
        <w:t>adresse maintenant l</w:t>
      </w:r>
      <w:r w:rsidR="00720B03">
        <w:rPr>
          <w:rFonts w:ascii="Garamond" w:hAnsi="Garamond"/>
          <w:color w:val="C00000"/>
          <w:sz w:val="16"/>
          <w:szCs w:val="16"/>
        </w:rPr>
        <w:t>’</w:t>
      </w:r>
      <w:r w:rsidRPr="00CA0115">
        <w:rPr>
          <w:rFonts w:ascii="Garamond" w:hAnsi="Garamond"/>
          <w:color w:val="C00000"/>
          <w:sz w:val="16"/>
          <w:szCs w:val="16"/>
        </w:rPr>
        <w:t>amour de soi dont jouissait dans l</w:t>
      </w:r>
      <w:r w:rsidR="00720B03">
        <w:rPr>
          <w:rFonts w:ascii="Garamond" w:hAnsi="Garamond"/>
          <w:color w:val="C00000"/>
          <w:sz w:val="16"/>
          <w:szCs w:val="16"/>
        </w:rPr>
        <w:t>’</w:t>
      </w:r>
      <w:r w:rsidRPr="00CA0115">
        <w:rPr>
          <w:rFonts w:ascii="Garamond" w:hAnsi="Garamond"/>
          <w:color w:val="C00000"/>
          <w:sz w:val="16"/>
          <w:szCs w:val="16"/>
        </w:rPr>
        <w:t>enfance le moi réel</w:t>
      </w:r>
      <w:hyperlink r:id="rId71" w:anchor="ftn24" w:history="1">
        <w:r w:rsidRPr="00CA0115">
          <w:rPr>
            <w:rFonts w:ascii="Garamond" w:hAnsi="Garamond"/>
            <w:color w:val="C00000"/>
            <w:sz w:val="16"/>
            <w:szCs w:val="16"/>
            <w:u w:val="single"/>
            <w:vertAlign w:val="superscript"/>
          </w:rPr>
          <w:t>24</w:t>
        </w:r>
      </w:hyperlink>
      <w:r w:rsidRPr="00CA0115">
        <w:rPr>
          <w:rFonts w:ascii="Garamond" w:hAnsi="Garamond"/>
          <w:color w:val="C00000"/>
          <w:sz w:val="16"/>
          <w:szCs w:val="16"/>
        </w:rPr>
        <w:t>. Il apparaît que le narcissisme est déplacé sur ce nouveau moi idéal</w:t>
      </w:r>
      <w:hyperlink r:id="rId72" w:anchor="ftn25" w:history="1">
        <w:r w:rsidRPr="00CA0115">
          <w:rPr>
            <w:rFonts w:ascii="Garamond" w:hAnsi="Garamond"/>
            <w:color w:val="C00000"/>
            <w:sz w:val="16"/>
            <w:szCs w:val="16"/>
            <w:u w:val="single"/>
            <w:vertAlign w:val="superscript"/>
          </w:rPr>
          <w:t>25</w:t>
        </w:r>
      </w:hyperlink>
      <w:r w:rsidRPr="00CA0115">
        <w:rPr>
          <w:rFonts w:ascii="Garamond" w:hAnsi="Garamond"/>
          <w:color w:val="C00000"/>
          <w:sz w:val="16"/>
          <w:szCs w:val="16"/>
        </w:rPr>
        <w:t xml:space="preserve"> qui se trouve, comme le moi infantile, en possession de toutes les perfections. Comme c</w:t>
      </w:r>
      <w:r w:rsidR="00720B03">
        <w:rPr>
          <w:rFonts w:ascii="Garamond" w:hAnsi="Garamond"/>
          <w:color w:val="C00000"/>
          <w:sz w:val="16"/>
          <w:szCs w:val="16"/>
        </w:rPr>
        <w:t>’</w:t>
      </w:r>
      <w:r w:rsidRPr="00CA0115">
        <w:rPr>
          <w:rFonts w:ascii="Garamond" w:hAnsi="Garamond"/>
          <w:color w:val="C00000"/>
          <w:sz w:val="16"/>
          <w:szCs w:val="16"/>
        </w:rPr>
        <w:t>est chaque fois le cas dans le domaine de la libido, l</w:t>
      </w:r>
      <w:r w:rsidR="00720B03">
        <w:rPr>
          <w:rFonts w:ascii="Garamond" w:hAnsi="Garamond"/>
          <w:color w:val="C00000"/>
          <w:sz w:val="16"/>
          <w:szCs w:val="16"/>
        </w:rPr>
        <w:t>’</w:t>
      </w:r>
      <w:r w:rsidRPr="00CA0115">
        <w:rPr>
          <w:rFonts w:ascii="Garamond" w:hAnsi="Garamond"/>
          <w:color w:val="C00000"/>
          <w:sz w:val="16"/>
          <w:szCs w:val="16"/>
        </w:rPr>
        <w:t>homme s</w:t>
      </w:r>
      <w:r w:rsidR="00720B03">
        <w:rPr>
          <w:rFonts w:ascii="Garamond" w:hAnsi="Garamond"/>
          <w:color w:val="C00000"/>
          <w:sz w:val="16"/>
          <w:szCs w:val="16"/>
        </w:rPr>
        <w:t>’</w:t>
      </w:r>
      <w:r w:rsidRPr="00CA0115">
        <w:rPr>
          <w:rFonts w:ascii="Garamond" w:hAnsi="Garamond"/>
          <w:color w:val="C00000"/>
          <w:sz w:val="16"/>
          <w:szCs w:val="16"/>
        </w:rPr>
        <w:t>est ici montré incapable de renoncer à la satisfaction dont il a joui une fois. Il ne veut pas se passer de la perfection narcissique de son enfance ; s</w:t>
      </w:r>
      <w:r w:rsidR="00720B03">
        <w:rPr>
          <w:rFonts w:ascii="Garamond" w:hAnsi="Garamond"/>
          <w:color w:val="C00000"/>
          <w:sz w:val="16"/>
          <w:szCs w:val="16"/>
        </w:rPr>
        <w:t>’</w:t>
      </w:r>
      <w:r w:rsidRPr="00CA0115">
        <w:rPr>
          <w:rFonts w:ascii="Garamond" w:hAnsi="Garamond"/>
          <w:color w:val="C00000"/>
          <w:sz w:val="16"/>
          <w:szCs w:val="16"/>
        </w:rPr>
        <w:t>il n</w:t>
      </w:r>
      <w:r w:rsidR="00720B03">
        <w:rPr>
          <w:rFonts w:ascii="Garamond" w:hAnsi="Garamond"/>
          <w:color w:val="C00000"/>
          <w:sz w:val="16"/>
          <w:szCs w:val="16"/>
        </w:rPr>
        <w:t>’</w:t>
      </w:r>
      <w:r w:rsidRPr="00CA0115">
        <w:rPr>
          <w:rFonts w:ascii="Garamond" w:hAnsi="Garamond"/>
          <w:color w:val="C00000"/>
          <w:sz w:val="16"/>
          <w:szCs w:val="16"/>
        </w:rPr>
        <w:t xml:space="preserve">a pas </w:t>
      </w:r>
      <w:r w:rsidRPr="00CA0115">
        <w:rPr>
          <w:rFonts w:ascii="Garamond" w:hAnsi="Garamond"/>
          <w:color w:val="C00000"/>
          <w:sz w:val="16"/>
          <w:szCs w:val="16"/>
        </w:rPr>
        <w:lastRenderedPageBreak/>
        <w:t>pu la maintenir, car, pendant son développement, les réprimandes des autres l</w:t>
      </w:r>
      <w:r w:rsidR="00720B03">
        <w:rPr>
          <w:rFonts w:ascii="Garamond" w:hAnsi="Garamond"/>
          <w:color w:val="C00000"/>
          <w:sz w:val="16"/>
          <w:szCs w:val="16"/>
        </w:rPr>
        <w:t>’</w:t>
      </w:r>
      <w:r w:rsidRPr="00CA0115">
        <w:rPr>
          <w:rFonts w:ascii="Garamond" w:hAnsi="Garamond"/>
          <w:color w:val="C00000"/>
          <w:sz w:val="16"/>
          <w:szCs w:val="16"/>
        </w:rPr>
        <w:t>ont troublé et son propre jugement s</w:t>
      </w:r>
      <w:r w:rsidR="00720B03">
        <w:rPr>
          <w:rFonts w:ascii="Garamond" w:hAnsi="Garamond"/>
          <w:color w:val="C00000"/>
          <w:sz w:val="16"/>
          <w:szCs w:val="16"/>
        </w:rPr>
        <w:t>’</w:t>
      </w:r>
      <w:r w:rsidRPr="00CA0115">
        <w:rPr>
          <w:rFonts w:ascii="Garamond" w:hAnsi="Garamond"/>
          <w:color w:val="C00000"/>
          <w:sz w:val="16"/>
          <w:szCs w:val="16"/>
        </w:rPr>
        <w:t>est éveillé, il cherche à la regagner sous la nouvelle forme de l</w:t>
      </w:r>
      <w:r w:rsidR="00720B03">
        <w:rPr>
          <w:rFonts w:ascii="Garamond" w:hAnsi="Garamond"/>
          <w:color w:val="C00000"/>
          <w:sz w:val="16"/>
          <w:szCs w:val="16"/>
        </w:rPr>
        <w:t>’</w:t>
      </w:r>
      <w:r w:rsidRPr="00CA0115">
        <w:rPr>
          <w:rFonts w:ascii="Garamond" w:hAnsi="Garamond"/>
          <w:color w:val="C00000"/>
          <w:sz w:val="16"/>
          <w:szCs w:val="16"/>
        </w:rPr>
        <w:t>idéal du moi</w:t>
      </w:r>
      <w:hyperlink r:id="rId73" w:anchor="ftn26" w:history="1">
        <w:r w:rsidRPr="00CA0115">
          <w:rPr>
            <w:rFonts w:ascii="Garamond" w:hAnsi="Garamond"/>
            <w:color w:val="C00000"/>
            <w:sz w:val="16"/>
            <w:szCs w:val="16"/>
            <w:u w:val="single"/>
            <w:vertAlign w:val="superscript"/>
          </w:rPr>
          <w:t>26</w:t>
        </w:r>
      </w:hyperlink>
      <w:r w:rsidRPr="00CA0115">
        <w:rPr>
          <w:rFonts w:ascii="Garamond" w:hAnsi="Garamond"/>
          <w:color w:val="C00000"/>
          <w:sz w:val="16"/>
          <w:szCs w:val="16"/>
        </w:rPr>
        <w:t>. Ce qu</w:t>
      </w:r>
      <w:r w:rsidR="00720B03">
        <w:rPr>
          <w:rFonts w:ascii="Garamond" w:hAnsi="Garamond"/>
          <w:color w:val="C00000"/>
          <w:sz w:val="16"/>
          <w:szCs w:val="16"/>
        </w:rPr>
        <w:t>’</w:t>
      </w:r>
      <w:r w:rsidRPr="00CA0115">
        <w:rPr>
          <w:rFonts w:ascii="Garamond" w:hAnsi="Garamond"/>
          <w:color w:val="C00000"/>
          <w:sz w:val="16"/>
          <w:szCs w:val="16"/>
        </w:rPr>
        <w:t>il projette devant lui comme son idéal est le substitut du narcissisme perdu de son enfance ; en ce temps-là, il était lui-même son propre idéal.</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Nous trouvons ici l</w:t>
      </w:r>
      <w:r w:rsidR="00720B03">
        <w:rPr>
          <w:rFonts w:ascii="Garamond" w:hAnsi="Garamond"/>
          <w:color w:val="C00000"/>
          <w:sz w:val="16"/>
          <w:szCs w:val="16"/>
        </w:rPr>
        <w:t>’</w:t>
      </w:r>
      <w:r w:rsidRPr="00CA0115">
        <w:rPr>
          <w:rFonts w:ascii="Garamond" w:hAnsi="Garamond"/>
          <w:color w:val="C00000"/>
          <w:sz w:val="16"/>
          <w:szCs w:val="16"/>
        </w:rPr>
        <w:t>occasion d</w:t>
      </w:r>
      <w:r w:rsidR="00720B03">
        <w:rPr>
          <w:rFonts w:ascii="Garamond" w:hAnsi="Garamond"/>
          <w:color w:val="C00000"/>
          <w:sz w:val="16"/>
          <w:szCs w:val="16"/>
        </w:rPr>
        <w:t>’</w:t>
      </w:r>
      <w:r w:rsidRPr="00CA0115">
        <w:rPr>
          <w:rFonts w:ascii="Garamond" w:hAnsi="Garamond"/>
          <w:color w:val="C00000"/>
          <w:sz w:val="16"/>
          <w:szCs w:val="16"/>
        </w:rPr>
        <w:t>examiner les rapports de cette formation d</w:t>
      </w:r>
      <w:r w:rsidR="00720B03">
        <w:rPr>
          <w:rFonts w:ascii="Garamond" w:hAnsi="Garamond"/>
          <w:color w:val="C00000"/>
          <w:sz w:val="16"/>
          <w:szCs w:val="16"/>
        </w:rPr>
        <w:t>’</w:t>
      </w:r>
      <w:r w:rsidRPr="00CA0115">
        <w:rPr>
          <w:rFonts w:ascii="Garamond" w:hAnsi="Garamond"/>
          <w:color w:val="C00000"/>
          <w:sz w:val="16"/>
          <w:szCs w:val="16"/>
        </w:rPr>
        <w:t>idéal et de la sublimation. La sublimation est un processus qui concerne la libido d</w:t>
      </w:r>
      <w:r w:rsidR="00720B03">
        <w:rPr>
          <w:rFonts w:ascii="Garamond" w:hAnsi="Garamond"/>
          <w:color w:val="C00000"/>
          <w:sz w:val="16"/>
          <w:szCs w:val="16"/>
        </w:rPr>
        <w:t>’</w:t>
      </w:r>
      <w:r w:rsidRPr="00CA0115">
        <w:rPr>
          <w:rFonts w:ascii="Garamond" w:hAnsi="Garamond"/>
          <w:color w:val="C00000"/>
          <w:sz w:val="16"/>
          <w:szCs w:val="16"/>
        </w:rPr>
        <w:t>objet et consiste en ce que la pulsion se dirige sur un autre but, éloigné de la satisfaction sexuelle ; l</w:t>
      </w:r>
      <w:r w:rsidR="00720B03">
        <w:rPr>
          <w:rFonts w:ascii="Garamond" w:hAnsi="Garamond"/>
          <w:color w:val="C00000"/>
          <w:sz w:val="16"/>
          <w:szCs w:val="16"/>
        </w:rPr>
        <w:t>’</w:t>
      </w:r>
      <w:r w:rsidRPr="00CA0115">
        <w:rPr>
          <w:rFonts w:ascii="Garamond" w:hAnsi="Garamond"/>
          <w:color w:val="C00000"/>
          <w:sz w:val="16"/>
          <w:szCs w:val="16"/>
        </w:rPr>
        <w:t>accent est mis ici sur la déviation qui éloigne du sexuel. L</w:t>
      </w:r>
      <w:r w:rsidR="00720B03">
        <w:rPr>
          <w:rFonts w:ascii="Garamond" w:hAnsi="Garamond"/>
          <w:color w:val="C00000"/>
          <w:sz w:val="16"/>
          <w:szCs w:val="16"/>
        </w:rPr>
        <w:t>’</w:t>
      </w:r>
      <w:r w:rsidRPr="00CA0115">
        <w:rPr>
          <w:rFonts w:ascii="Garamond" w:hAnsi="Garamond"/>
          <w:color w:val="C00000"/>
          <w:sz w:val="16"/>
          <w:szCs w:val="16"/>
        </w:rPr>
        <w:t>idéalisation est un processus qui concerne l</w:t>
      </w:r>
      <w:r w:rsidR="00720B03">
        <w:rPr>
          <w:rFonts w:ascii="Garamond" w:hAnsi="Garamond"/>
          <w:color w:val="C00000"/>
          <w:sz w:val="16"/>
          <w:szCs w:val="16"/>
        </w:rPr>
        <w:t>’</w:t>
      </w:r>
      <w:r w:rsidRPr="00CA0115">
        <w:rPr>
          <w:rFonts w:ascii="Garamond" w:hAnsi="Garamond"/>
          <w:color w:val="C00000"/>
          <w:sz w:val="16"/>
          <w:szCs w:val="16"/>
        </w:rPr>
        <w:t>objet et par lequel celui-ci est agrandi et exalté psychiquement sans que sa nature soit changée. L</w:t>
      </w:r>
      <w:r w:rsidR="00720B03">
        <w:rPr>
          <w:rFonts w:ascii="Garamond" w:hAnsi="Garamond"/>
          <w:color w:val="C00000"/>
          <w:sz w:val="16"/>
          <w:szCs w:val="16"/>
        </w:rPr>
        <w:t>’</w:t>
      </w:r>
      <w:r w:rsidRPr="00CA0115">
        <w:rPr>
          <w:rFonts w:ascii="Garamond" w:hAnsi="Garamond"/>
          <w:color w:val="C00000"/>
          <w:sz w:val="16"/>
          <w:szCs w:val="16"/>
        </w:rPr>
        <w:t>idéalisation est possible aussi bien dans le domaine de la libido du moi que dans celui de la libido d</w:t>
      </w:r>
      <w:r w:rsidR="00720B03">
        <w:rPr>
          <w:rFonts w:ascii="Garamond" w:hAnsi="Garamond"/>
          <w:color w:val="C00000"/>
          <w:sz w:val="16"/>
          <w:szCs w:val="16"/>
        </w:rPr>
        <w:t>’</w:t>
      </w:r>
      <w:r w:rsidRPr="00CA0115">
        <w:rPr>
          <w:rFonts w:ascii="Garamond" w:hAnsi="Garamond"/>
          <w:color w:val="C00000"/>
          <w:sz w:val="16"/>
          <w:szCs w:val="16"/>
        </w:rPr>
        <w:t>objet. Par exemple, la surestimation sexuelle de l</w:t>
      </w:r>
      <w:r w:rsidR="00720B03">
        <w:rPr>
          <w:rFonts w:ascii="Garamond" w:hAnsi="Garamond"/>
          <w:color w:val="C00000"/>
          <w:sz w:val="16"/>
          <w:szCs w:val="16"/>
        </w:rPr>
        <w:t>’</w:t>
      </w:r>
      <w:r w:rsidRPr="00CA0115">
        <w:rPr>
          <w:rFonts w:ascii="Garamond" w:hAnsi="Garamond"/>
          <w:color w:val="C00000"/>
          <w:sz w:val="16"/>
          <w:szCs w:val="16"/>
        </w:rPr>
        <w:t>objet est une idéalisation de celui-ci. Ainsi, pour autant que sublimation désigne un processus qui concerne la pulsion et idéalisation un processus qui concerne l</w:t>
      </w:r>
      <w:r w:rsidR="00720B03">
        <w:rPr>
          <w:rFonts w:ascii="Garamond" w:hAnsi="Garamond"/>
          <w:color w:val="C00000"/>
          <w:sz w:val="16"/>
          <w:szCs w:val="16"/>
        </w:rPr>
        <w:t>’</w:t>
      </w:r>
      <w:r w:rsidRPr="00CA0115">
        <w:rPr>
          <w:rFonts w:ascii="Garamond" w:hAnsi="Garamond"/>
          <w:color w:val="C00000"/>
          <w:sz w:val="16"/>
          <w:szCs w:val="16"/>
        </w:rPr>
        <w:t>objet, on doit maintenir les deux concepts séparés l</w:t>
      </w:r>
      <w:r w:rsidR="00720B03">
        <w:rPr>
          <w:rFonts w:ascii="Garamond" w:hAnsi="Garamond"/>
          <w:color w:val="C00000"/>
          <w:sz w:val="16"/>
          <w:szCs w:val="16"/>
        </w:rPr>
        <w:t>’</w:t>
      </w:r>
      <w:r w:rsidRPr="00CA0115">
        <w:rPr>
          <w:rFonts w:ascii="Garamond" w:hAnsi="Garamond"/>
          <w:color w:val="C00000"/>
          <w:sz w:val="16"/>
          <w:szCs w:val="16"/>
        </w:rPr>
        <w:t>un de l</w:t>
      </w:r>
      <w:r w:rsidR="00720B03">
        <w:rPr>
          <w:rFonts w:ascii="Garamond" w:hAnsi="Garamond"/>
          <w:color w:val="C00000"/>
          <w:sz w:val="16"/>
          <w:szCs w:val="16"/>
        </w:rPr>
        <w:t>’</w:t>
      </w:r>
      <w:r w:rsidRPr="00CA0115">
        <w:rPr>
          <w:rFonts w:ascii="Garamond" w:hAnsi="Garamond"/>
          <w:color w:val="C00000"/>
          <w:sz w:val="16"/>
          <w:szCs w:val="16"/>
        </w:rPr>
        <w:t>autre.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La formation de l</w:t>
      </w:r>
      <w:r w:rsidR="00720B03">
        <w:rPr>
          <w:rFonts w:ascii="Garamond" w:hAnsi="Garamond"/>
          <w:color w:val="C00000"/>
          <w:sz w:val="16"/>
          <w:szCs w:val="16"/>
        </w:rPr>
        <w:t>’</w:t>
      </w:r>
      <w:r w:rsidRPr="00CA0115">
        <w:rPr>
          <w:rFonts w:ascii="Garamond" w:hAnsi="Garamond"/>
          <w:color w:val="C00000"/>
          <w:sz w:val="16"/>
          <w:szCs w:val="16"/>
        </w:rPr>
        <w:t>idéal du moi est souvent confondue avec la sublimation des pulsions, au détriment d</w:t>
      </w:r>
      <w:r w:rsidR="00720B03">
        <w:rPr>
          <w:rFonts w:ascii="Garamond" w:hAnsi="Garamond"/>
          <w:color w:val="C00000"/>
          <w:sz w:val="16"/>
          <w:szCs w:val="16"/>
        </w:rPr>
        <w:t>’</w:t>
      </w:r>
      <w:r w:rsidRPr="00CA0115">
        <w:rPr>
          <w:rFonts w:ascii="Garamond" w:hAnsi="Garamond"/>
          <w:color w:val="C00000"/>
          <w:sz w:val="16"/>
          <w:szCs w:val="16"/>
        </w:rPr>
        <w:t>une claire compréhension. Tel qui a échangé son narcissisme contre la vénération d</w:t>
      </w:r>
      <w:r w:rsidR="00720B03">
        <w:rPr>
          <w:rFonts w:ascii="Garamond" w:hAnsi="Garamond"/>
          <w:color w:val="C00000"/>
          <w:sz w:val="16"/>
          <w:szCs w:val="16"/>
        </w:rPr>
        <w:t>’</w:t>
      </w:r>
      <w:r w:rsidRPr="00CA0115">
        <w:rPr>
          <w:rFonts w:ascii="Garamond" w:hAnsi="Garamond"/>
          <w:color w:val="C00000"/>
          <w:sz w:val="16"/>
          <w:szCs w:val="16"/>
        </w:rPr>
        <w:t>un idéal du moi élevé n</w:t>
      </w:r>
      <w:r w:rsidR="00720B03">
        <w:rPr>
          <w:rFonts w:ascii="Garamond" w:hAnsi="Garamond"/>
          <w:color w:val="C00000"/>
          <w:sz w:val="16"/>
          <w:szCs w:val="16"/>
        </w:rPr>
        <w:t>’</w:t>
      </w:r>
      <w:r w:rsidRPr="00CA0115">
        <w:rPr>
          <w:rFonts w:ascii="Garamond" w:hAnsi="Garamond"/>
          <w:color w:val="C00000"/>
          <w:sz w:val="16"/>
          <w:szCs w:val="16"/>
        </w:rPr>
        <w:t>a pas forcément réussi pour autant à sublimer ses pulsions libidinales. L</w:t>
      </w:r>
      <w:r w:rsidR="00720B03">
        <w:rPr>
          <w:rFonts w:ascii="Garamond" w:hAnsi="Garamond"/>
          <w:color w:val="C00000"/>
          <w:sz w:val="16"/>
          <w:szCs w:val="16"/>
        </w:rPr>
        <w:t>’</w:t>
      </w:r>
      <w:r w:rsidRPr="00CA0115">
        <w:rPr>
          <w:rFonts w:ascii="Garamond" w:hAnsi="Garamond"/>
          <w:color w:val="C00000"/>
          <w:sz w:val="16"/>
          <w:szCs w:val="16"/>
        </w:rPr>
        <w:t>idéal du moi requiert, il est vrai, cette sublimation mais il ne peut l</w:t>
      </w:r>
      <w:r w:rsidR="00720B03">
        <w:rPr>
          <w:rFonts w:ascii="Garamond" w:hAnsi="Garamond"/>
          <w:color w:val="C00000"/>
          <w:sz w:val="16"/>
          <w:szCs w:val="16"/>
        </w:rPr>
        <w:t>’</w:t>
      </w:r>
      <w:r w:rsidRPr="00CA0115">
        <w:rPr>
          <w:rFonts w:ascii="Garamond" w:hAnsi="Garamond"/>
          <w:color w:val="C00000"/>
          <w:sz w:val="16"/>
          <w:szCs w:val="16"/>
        </w:rPr>
        <w:t>obtenir de force ; la sublimation demeure un processus particulier ; l</w:t>
      </w:r>
      <w:r w:rsidR="00720B03">
        <w:rPr>
          <w:rFonts w:ascii="Garamond" w:hAnsi="Garamond"/>
          <w:color w:val="C00000"/>
          <w:sz w:val="16"/>
          <w:szCs w:val="16"/>
        </w:rPr>
        <w:t>’</w:t>
      </w:r>
      <w:r w:rsidRPr="00CA0115">
        <w:rPr>
          <w:rFonts w:ascii="Garamond" w:hAnsi="Garamond"/>
          <w:color w:val="C00000"/>
          <w:sz w:val="16"/>
          <w:szCs w:val="16"/>
        </w:rPr>
        <w:t>idéal peut bien l</w:t>
      </w:r>
      <w:r w:rsidR="00720B03">
        <w:rPr>
          <w:rFonts w:ascii="Garamond" w:hAnsi="Garamond"/>
          <w:color w:val="C00000"/>
          <w:sz w:val="16"/>
          <w:szCs w:val="16"/>
        </w:rPr>
        <w:t>’</w:t>
      </w:r>
      <w:r w:rsidRPr="00CA0115">
        <w:rPr>
          <w:rFonts w:ascii="Garamond" w:hAnsi="Garamond"/>
          <w:color w:val="C00000"/>
          <w:sz w:val="16"/>
          <w:szCs w:val="16"/>
        </w:rPr>
        <w:t>inciter à s</w:t>
      </w:r>
      <w:r w:rsidR="00720B03">
        <w:rPr>
          <w:rFonts w:ascii="Garamond" w:hAnsi="Garamond"/>
          <w:color w:val="C00000"/>
          <w:sz w:val="16"/>
          <w:szCs w:val="16"/>
        </w:rPr>
        <w:t>’</w:t>
      </w:r>
      <w:r w:rsidRPr="00CA0115">
        <w:rPr>
          <w:rFonts w:ascii="Garamond" w:hAnsi="Garamond"/>
          <w:color w:val="C00000"/>
          <w:sz w:val="16"/>
          <w:szCs w:val="16"/>
        </w:rPr>
        <w:t>amorcer mais son accomplissement reste complètement indépendant d</w:t>
      </w:r>
      <w:r w:rsidR="00720B03">
        <w:rPr>
          <w:rFonts w:ascii="Garamond" w:hAnsi="Garamond"/>
          <w:color w:val="C00000"/>
          <w:sz w:val="16"/>
          <w:szCs w:val="16"/>
        </w:rPr>
        <w:t>’</w:t>
      </w:r>
      <w:r w:rsidRPr="00CA0115">
        <w:rPr>
          <w:rFonts w:ascii="Garamond" w:hAnsi="Garamond"/>
          <w:color w:val="C00000"/>
          <w:sz w:val="16"/>
          <w:szCs w:val="16"/>
        </w:rPr>
        <w:t>une telle incitation. On trouve justement chez les névrosés les plus grandes différences de tension entre le développement de l</w:t>
      </w:r>
      <w:r w:rsidR="00720B03">
        <w:rPr>
          <w:rFonts w:ascii="Garamond" w:hAnsi="Garamond"/>
          <w:color w:val="C00000"/>
          <w:sz w:val="16"/>
          <w:szCs w:val="16"/>
        </w:rPr>
        <w:t>’</w:t>
      </w:r>
      <w:r w:rsidRPr="00CA0115">
        <w:rPr>
          <w:rFonts w:ascii="Garamond" w:hAnsi="Garamond"/>
          <w:color w:val="C00000"/>
          <w:sz w:val="16"/>
          <w:szCs w:val="16"/>
        </w:rPr>
        <w:t>idéal du moi et la quantité de sublimation de leurs pulsions libidinales primitives, et, en général, il est bien plus difficile de convaincre l</w:t>
      </w:r>
      <w:r w:rsidR="00720B03">
        <w:rPr>
          <w:rFonts w:ascii="Garamond" w:hAnsi="Garamond"/>
          <w:color w:val="C00000"/>
          <w:sz w:val="16"/>
          <w:szCs w:val="16"/>
        </w:rPr>
        <w:t>’</w:t>
      </w:r>
      <w:r w:rsidRPr="00CA0115">
        <w:rPr>
          <w:rFonts w:ascii="Garamond" w:hAnsi="Garamond"/>
          <w:color w:val="C00000"/>
          <w:sz w:val="16"/>
          <w:szCs w:val="16"/>
        </w:rPr>
        <w:t>idéaliste de ce que sa libido reste logée dans une position inappropriée que d</w:t>
      </w:r>
      <w:r w:rsidR="00720B03">
        <w:rPr>
          <w:rFonts w:ascii="Garamond" w:hAnsi="Garamond"/>
          <w:color w:val="C00000"/>
          <w:sz w:val="16"/>
          <w:szCs w:val="16"/>
        </w:rPr>
        <w:t>’</w:t>
      </w:r>
      <w:r w:rsidRPr="00CA0115">
        <w:rPr>
          <w:rFonts w:ascii="Garamond" w:hAnsi="Garamond"/>
          <w:color w:val="C00000"/>
          <w:sz w:val="16"/>
          <w:szCs w:val="16"/>
        </w:rPr>
        <w:t>en convaincre l</w:t>
      </w:r>
      <w:r w:rsidR="00720B03">
        <w:rPr>
          <w:rFonts w:ascii="Garamond" w:hAnsi="Garamond"/>
          <w:color w:val="C00000"/>
          <w:sz w:val="16"/>
          <w:szCs w:val="16"/>
        </w:rPr>
        <w:t>’</w:t>
      </w:r>
      <w:r w:rsidRPr="00CA0115">
        <w:rPr>
          <w:rFonts w:ascii="Garamond" w:hAnsi="Garamond"/>
          <w:color w:val="C00000"/>
          <w:sz w:val="16"/>
          <w:szCs w:val="16"/>
        </w:rPr>
        <w:t>homme simple qui est resté modéré dans ses prétentions. Formation d</w:t>
      </w:r>
      <w:r w:rsidR="00720B03">
        <w:rPr>
          <w:rFonts w:ascii="Garamond" w:hAnsi="Garamond"/>
          <w:color w:val="C00000"/>
          <w:sz w:val="16"/>
          <w:szCs w:val="16"/>
        </w:rPr>
        <w:t>’</w:t>
      </w:r>
      <w:r w:rsidRPr="00CA0115">
        <w:rPr>
          <w:rFonts w:ascii="Garamond" w:hAnsi="Garamond"/>
          <w:color w:val="C00000"/>
          <w:sz w:val="16"/>
          <w:szCs w:val="16"/>
        </w:rPr>
        <w:t>idéal et sublimation ont aussi des relations tout à fait différentes avec les facteurs déterminant la névrose. La formation d</w:t>
      </w:r>
      <w:r w:rsidR="00720B03">
        <w:rPr>
          <w:rFonts w:ascii="Garamond" w:hAnsi="Garamond"/>
          <w:color w:val="C00000"/>
          <w:sz w:val="16"/>
          <w:szCs w:val="16"/>
        </w:rPr>
        <w:t>’</w:t>
      </w:r>
      <w:r w:rsidRPr="00CA0115">
        <w:rPr>
          <w:rFonts w:ascii="Garamond" w:hAnsi="Garamond"/>
          <w:color w:val="C00000"/>
          <w:sz w:val="16"/>
          <w:szCs w:val="16"/>
        </w:rPr>
        <w:t>idéal augmente, comme nous l</w:t>
      </w:r>
      <w:r w:rsidR="00720B03">
        <w:rPr>
          <w:rFonts w:ascii="Garamond" w:hAnsi="Garamond"/>
          <w:color w:val="C00000"/>
          <w:sz w:val="16"/>
          <w:szCs w:val="16"/>
        </w:rPr>
        <w:t>’</w:t>
      </w:r>
      <w:r w:rsidRPr="00CA0115">
        <w:rPr>
          <w:rFonts w:ascii="Garamond" w:hAnsi="Garamond"/>
          <w:color w:val="C00000"/>
          <w:sz w:val="16"/>
          <w:szCs w:val="16"/>
        </w:rPr>
        <w:t>avons vu, les exigences du moi, et c</w:t>
      </w:r>
      <w:r w:rsidR="00720B03">
        <w:rPr>
          <w:rFonts w:ascii="Garamond" w:hAnsi="Garamond"/>
          <w:color w:val="C00000"/>
          <w:sz w:val="16"/>
          <w:szCs w:val="16"/>
        </w:rPr>
        <w:t>’</w:t>
      </w:r>
      <w:r w:rsidRPr="00CA0115">
        <w:rPr>
          <w:rFonts w:ascii="Garamond" w:hAnsi="Garamond"/>
          <w:color w:val="C00000"/>
          <w:sz w:val="16"/>
          <w:szCs w:val="16"/>
        </w:rPr>
        <w:t>est elle qui agit le plus fortement en faveur du refoulement ; la sublimation représente l</w:t>
      </w:r>
      <w:r w:rsidR="00720B03">
        <w:rPr>
          <w:rFonts w:ascii="Garamond" w:hAnsi="Garamond"/>
          <w:color w:val="C00000"/>
          <w:sz w:val="16"/>
          <w:szCs w:val="16"/>
        </w:rPr>
        <w:t>’</w:t>
      </w:r>
      <w:r w:rsidRPr="00CA0115">
        <w:rPr>
          <w:rFonts w:ascii="Garamond" w:hAnsi="Garamond"/>
          <w:color w:val="C00000"/>
          <w:sz w:val="16"/>
          <w:szCs w:val="16"/>
        </w:rPr>
        <w:t>issue qui permet de satisfaire à ces exigences sans amener le refoulement.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Il ne serait pas étonnant que nous trouvions une instance psychique particulière qui accomplisse la tâche de veiller à ce que soit assurée la satisfaction narcissique provenant de l</w:t>
      </w:r>
      <w:r w:rsidR="00720B03">
        <w:rPr>
          <w:rFonts w:ascii="Garamond" w:hAnsi="Garamond"/>
          <w:color w:val="C00000"/>
          <w:sz w:val="16"/>
          <w:szCs w:val="16"/>
        </w:rPr>
        <w:t>’</w:t>
      </w:r>
      <w:r w:rsidRPr="00CA0115">
        <w:rPr>
          <w:rFonts w:ascii="Garamond" w:hAnsi="Garamond"/>
          <w:color w:val="C00000"/>
          <w:sz w:val="16"/>
          <w:szCs w:val="16"/>
        </w:rPr>
        <w:t>idéal du moi, et qui, dans cette intention, observe sans cesse le moi actuel et le mesure à l</w:t>
      </w:r>
      <w:r w:rsidR="00720B03">
        <w:rPr>
          <w:rFonts w:ascii="Garamond" w:hAnsi="Garamond"/>
          <w:color w:val="C00000"/>
          <w:sz w:val="16"/>
          <w:szCs w:val="16"/>
        </w:rPr>
        <w:t>’</w:t>
      </w:r>
      <w:r w:rsidRPr="00CA0115">
        <w:rPr>
          <w:rFonts w:ascii="Garamond" w:hAnsi="Garamond"/>
          <w:color w:val="C00000"/>
          <w:sz w:val="16"/>
          <w:szCs w:val="16"/>
        </w:rPr>
        <w:t>idéal. Si une telle instance existe, il est impossible qu</w:t>
      </w:r>
      <w:r w:rsidR="00720B03">
        <w:rPr>
          <w:rFonts w:ascii="Garamond" w:hAnsi="Garamond"/>
          <w:color w:val="C00000"/>
          <w:sz w:val="16"/>
          <w:szCs w:val="16"/>
        </w:rPr>
        <w:t>’</w:t>
      </w:r>
      <w:r w:rsidRPr="00CA0115">
        <w:rPr>
          <w:rFonts w:ascii="Garamond" w:hAnsi="Garamond"/>
          <w:color w:val="C00000"/>
          <w:sz w:val="16"/>
          <w:szCs w:val="16"/>
        </w:rPr>
        <w:t>elle soit l</w:t>
      </w:r>
      <w:r w:rsidR="00720B03">
        <w:rPr>
          <w:rFonts w:ascii="Garamond" w:hAnsi="Garamond"/>
          <w:color w:val="C00000"/>
          <w:sz w:val="16"/>
          <w:szCs w:val="16"/>
        </w:rPr>
        <w:t>’</w:t>
      </w:r>
      <w:r w:rsidRPr="00CA0115">
        <w:rPr>
          <w:rFonts w:ascii="Garamond" w:hAnsi="Garamond"/>
          <w:color w:val="C00000"/>
          <w:sz w:val="16"/>
          <w:szCs w:val="16"/>
        </w:rPr>
        <w:t>objet d</w:t>
      </w:r>
      <w:r w:rsidR="00720B03">
        <w:rPr>
          <w:rFonts w:ascii="Garamond" w:hAnsi="Garamond"/>
          <w:color w:val="C00000"/>
          <w:sz w:val="16"/>
          <w:szCs w:val="16"/>
        </w:rPr>
        <w:t>’</w:t>
      </w:r>
      <w:r w:rsidRPr="00CA0115">
        <w:rPr>
          <w:rFonts w:ascii="Garamond" w:hAnsi="Garamond"/>
          <w:color w:val="C00000"/>
          <w:sz w:val="16"/>
          <w:szCs w:val="16"/>
        </w:rPr>
        <w:t>une découverte inopinée ; nous ne pouvons que la reconnaître comme telle et nous pouvons nous dire que ce que nous nommons notre</w:t>
      </w:r>
      <w:r w:rsidRPr="00CA0115">
        <w:rPr>
          <w:rFonts w:ascii="Garamond" w:hAnsi="Garamond"/>
          <w:i/>
          <w:iCs/>
          <w:color w:val="C00000"/>
          <w:sz w:val="16"/>
          <w:szCs w:val="16"/>
        </w:rPr>
        <w:t xml:space="preserve"> conscience morale</w:t>
      </w:r>
      <w:r w:rsidRPr="00CA0115">
        <w:rPr>
          <w:rFonts w:ascii="Garamond" w:hAnsi="Garamond"/>
          <w:color w:val="C00000"/>
          <w:sz w:val="16"/>
          <w:szCs w:val="16"/>
        </w:rPr>
        <w:t xml:space="preserve"> possède cette caractéristique. La reconnaissance de cette instance nous permet de comprendre les idées délirantes où le sujet se croit au centre de l</w:t>
      </w:r>
      <w:r w:rsidR="00720B03">
        <w:rPr>
          <w:rFonts w:ascii="Garamond" w:hAnsi="Garamond"/>
          <w:color w:val="C00000"/>
          <w:sz w:val="16"/>
          <w:szCs w:val="16"/>
        </w:rPr>
        <w:t>’</w:t>
      </w:r>
      <w:r w:rsidRPr="00CA0115">
        <w:rPr>
          <w:rFonts w:ascii="Garamond" w:hAnsi="Garamond"/>
          <w:color w:val="C00000"/>
          <w:sz w:val="16"/>
          <w:szCs w:val="16"/>
        </w:rPr>
        <w:t>attention des autres ou, pour mieux dire, le délire</w:t>
      </w:r>
      <w:r w:rsidRPr="00CA0115">
        <w:rPr>
          <w:rFonts w:ascii="Garamond" w:hAnsi="Garamond"/>
          <w:i/>
          <w:iCs/>
          <w:color w:val="C00000"/>
          <w:sz w:val="16"/>
          <w:szCs w:val="16"/>
        </w:rPr>
        <w:t xml:space="preserve"> d</w:t>
      </w:r>
      <w:r w:rsidR="00720B03">
        <w:rPr>
          <w:rFonts w:ascii="Garamond" w:hAnsi="Garamond"/>
          <w:i/>
          <w:iCs/>
          <w:color w:val="C00000"/>
          <w:sz w:val="16"/>
          <w:szCs w:val="16"/>
        </w:rPr>
        <w:t>’</w:t>
      </w:r>
      <w:r w:rsidRPr="00CA0115">
        <w:rPr>
          <w:rFonts w:ascii="Garamond" w:hAnsi="Garamond"/>
          <w:i/>
          <w:iCs/>
          <w:color w:val="C00000"/>
          <w:sz w:val="16"/>
          <w:szCs w:val="16"/>
        </w:rPr>
        <w:t>observation</w:t>
      </w:r>
      <w:hyperlink r:id="rId74" w:anchor="ftn27" w:history="1">
        <w:r w:rsidRPr="00CA0115">
          <w:rPr>
            <w:rFonts w:ascii="Garamond" w:hAnsi="Garamond"/>
            <w:i/>
            <w:iCs/>
            <w:color w:val="C00000"/>
            <w:sz w:val="16"/>
            <w:szCs w:val="16"/>
            <w:u w:val="single"/>
            <w:vertAlign w:val="superscript"/>
          </w:rPr>
          <w:t>27</w:t>
        </w:r>
      </w:hyperlink>
      <w:r w:rsidRPr="00CA0115">
        <w:rPr>
          <w:rFonts w:ascii="Garamond" w:hAnsi="Garamond"/>
          <w:color w:val="C00000"/>
          <w:sz w:val="16"/>
          <w:szCs w:val="16"/>
        </w:rPr>
        <w:t xml:space="preserve"> qui présente une telle netteté dans la symptomatologie des affections paranoïdes mais peut aussi se produire comme affection isolée ou bien de façon sporadique dans une névrose de transfert. Les malades se plaignent alors de ce qu</w:t>
      </w:r>
      <w:r w:rsidR="00720B03">
        <w:rPr>
          <w:rFonts w:ascii="Garamond" w:hAnsi="Garamond"/>
          <w:color w:val="C00000"/>
          <w:sz w:val="16"/>
          <w:szCs w:val="16"/>
        </w:rPr>
        <w:t>’</w:t>
      </w:r>
      <w:r w:rsidRPr="00CA0115">
        <w:rPr>
          <w:rFonts w:ascii="Garamond" w:hAnsi="Garamond"/>
          <w:color w:val="C00000"/>
          <w:sz w:val="16"/>
          <w:szCs w:val="16"/>
        </w:rPr>
        <w:t>on connaisse toutes leurs pensées, qu</w:t>
      </w:r>
      <w:r w:rsidR="00720B03">
        <w:rPr>
          <w:rFonts w:ascii="Garamond" w:hAnsi="Garamond"/>
          <w:color w:val="C00000"/>
          <w:sz w:val="16"/>
          <w:szCs w:val="16"/>
        </w:rPr>
        <w:t>’</w:t>
      </w:r>
      <w:r w:rsidRPr="00CA0115">
        <w:rPr>
          <w:rFonts w:ascii="Garamond" w:hAnsi="Garamond"/>
          <w:color w:val="C00000"/>
          <w:sz w:val="16"/>
          <w:szCs w:val="16"/>
        </w:rPr>
        <w:t>on observe et surveille leurs actions ; ils sont avertis du fonctionnement souverain de cette instance par des voix qui leur parlent, de façon caractéristique, à la troisième personne (« maintenant elle pense encore à cela » ; « maintenant il s</w:t>
      </w:r>
      <w:r w:rsidR="00720B03">
        <w:rPr>
          <w:rFonts w:ascii="Garamond" w:hAnsi="Garamond"/>
          <w:color w:val="C00000"/>
          <w:sz w:val="16"/>
          <w:szCs w:val="16"/>
        </w:rPr>
        <w:t>’</w:t>
      </w:r>
      <w:r w:rsidRPr="00CA0115">
        <w:rPr>
          <w:rFonts w:ascii="Garamond" w:hAnsi="Garamond"/>
          <w:color w:val="C00000"/>
          <w:sz w:val="16"/>
          <w:szCs w:val="16"/>
        </w:rPr>
        <w:t>en va »). Cette plainte est justifiée, elle décrit la vérité ; il existe effectivement, et cela chez nous tous dans la vie normale, une puissance de cette sorte qui observe, connaît, critique toutes nos intentions. Le délire d</w:t>
      </w:r>
      <w:r w:rsidR="00720B03">
        <w:rPr>
          <w:rFonts w:ascii="Garamond" w:hAnsi="Garamond"/>
          <w:color w:val="C00000"/>
          <w:sz w:val="16"/>
          <w:szCs w:val="16"/>
        </w:rPr>
        <w:t>’</w:t>
      </w:r>
      <w:r w:rsidRPr="00CA0115">
        <w:rPr>
          <w:rFonts w:ascii="Garamond" w:hAnsi="Garamond"/>
          <w:color w:val="C00000"/>
          <w:sz w:val="16"/>
          <w:szCs w:val="16"/>
        </w:rPr>
        <w:t>observation la présente sous une forme régressive, dévoilant ainsi sa genèse et la raison qui pousse le malade à s</w:t>
      </w:r>
      <w:r w:rsidR="00720B03">
        <w:rPr>
          <w:rFonts w:ascii="Garamond" w:hAnsi="Garamond"/>
          <w:color w:val="C00000"/>
          <w:sz w:val="16"/>
          <w:szCs w:val="16"/>
        </w:rPr>
        <w:t>’</w:t>
      </w:r>
      <w:r w:rsidRPr="00CA0115">
        <w:rPr>
          <w:rFonts w:ascii="Garamond" w:hAnsi="Garamond"/>
          <w:color w:val="C00000"/>
          <w:sz w:val="16"/>
          <w:szCs w:val="16"/>
        </w:rPr>
        <w:t>insurger contre elle.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Ce qui avait incité le sujet à former l</w:t>
      </w:r>
      <w:r w:rsidR="00720B03">
        <w:rPr>
          <w:rFonts w:ascii="Garamond" w:hAnsi="Garamond"/>
          <w:color w:val="C00000"/>
          <w:sz w:val="16"/>
          <w:szCs w:val="16"/>
        </w:rPr>
        <w:t>’</w:t>
      </w:r>
      <w:r w:rsidRPr="00CA0115">
        <w:rPr>
          <w:rFonts w:ascii="Garamond" w:hAnsi="Garamond"/>
          <w:color w:val="C00000"/>
          <w:sz w:val="16"/>
          <w:szCs w:val="16"/>
        </w:rPr>
        <w:t>idéal du moi dont la garde est remise à la conscience morale, c</w:t>
      </w:r>
      <w:r w:rsidR="00720B03">
        <w:rPr>
          <w:rFonts w:ascii="Garamond" w:hAnsi="Garamond"/>
          <w:color w:val="C00000"/>
          <w:sz w:val="16"/>
          <w:szCs w:val="16"/>
        </w:rPr>
        <w:t>’</w:t>
      </w:r>
      <w:r w:rsidRPr="00CA0115">
        <w:rPr>
          <w:rFonts w:ascii="Garamond" w:hAnsi="Garamond"/>
          <w:color w:val="C00000"/>
          <w:sz w:val="16"/>
          <w:szCs w:val="16"/>
        </w:rPr>
        <w:t>était justement l</w:t>
      </w:r>
      <w:r w:rsidR="00720B03">
        <w:rPr>
          <w:rFonts w:ascii="Garamond" w:hAnsi="Garamond"/>
          <w:color w:val="C00000"/>
          <w:sz w:val="16"/>
          <w:szCs w:val="16"/>
        </w:rPr>
        <w:t>’</w:t>
      </w:r>
      <w:r w:rsidRPr="00CA0115">
        <w:rPr>
          <w:rFonts w:ascii="Garamond" w:hAnsi="Garamond"/>
          <w:color w:val="C00000"/>
          <w:sz w:val="16"/>
          <w:szCs w:val="16"/>
        </w:rPr>
        <w:t>influence critique des parents telle qu</w:t>
      </w:r>
      <w:r w:rsidR="00720B03">
        <w:rPr>
          <w:rFonts w:ascii="Garamond" w:hAnsi="Garamond"/>
          <w:color w:val="C00000"/>
          <w:sz w:val="16"/>
          <w:szCs w:val="16"/>
        </w:rPr>
        <w:t>’</w:t>
      </w:r>
      <w:r w:rsidRPr="00CA0115">
        <w:rPr>
          <w:rFonts w:ascii="Garamond" w:hAnsi="Garamond"/>
          <w:color w:val="C00000"/>
          <w:sz w:val="16"/>
          <w:szCs w:val="16"/>
        </w:rPr>
        <w:t>elle se transmet par leur voix ; dans le cours des temps sont venus s</w:t>
      </w:r>
      <w:r w:rsidR="00720B03">
        <w:rPr>
          <w:rFonts w:ascii="Garamond" w:hAnsi="Garamond"/>
          <w:color w:val="C00000"/>
          <w:sz w:val="16"/>
          <w:szCs w:val="16"/>
        </w:rPr>
        <w:t>’</w:t>
      </w:r>
      <w:r w:rsidRPr="00CA0115">
        <w:rPr>
          <w:rFonts w:ascii="Garamond" w:hAnsi="Garamond"/>
          <w:color w:val="C00000"/>
          <w:sz w:val="16"/>
          <w:szCs w:val="16"/>
        </w:rPr>
        <w:t>y adjoindre les éducateurs, les professeurs et la troupe innombrable et indéfinie de toutes les autres personnes du milieu ambiant (les autres</w:t>
      </w:r>
      <w:hyperlink r:id="rId75" w:anchor="ftn28" w:history="1">
        <w:r w:rsidRPr="00CA0115">
          <w:rPr>
            <w:rFonts w:ascii="Garamond" w:hAnsi="Garamond"/>
            <w:color w:val="C00000"/>
            <w:sz w:val="16"/>
            <w:szCs w:val="16"/>
            <w:u w:val="single"/>
            <w:vertAlign w:val="superscript"/>
          </w:rPr>
          <w:t>28</w:t>
        </w:r>
      </w:hyperlink>
      <w:r w:rsidRPr="00CA0115">
        <w:rPr>
          <w:rFonts w:ascii="Garamond" w:hAnsi="Garamond"/>
          <w:color w:val="C00000"/>
          <w:sz w:val="16"/>
          <w:szCs w:val="16"/>
        </w:rPr>
        <w:t>, l</w:t>
      </w:r>
      <w:r w:rsidR="00720B03">
        <w:rPr>
          <w:rFonts w:ascii="Garamond" w:hAnsi="Garamond"/>
          <w:color w:val="C00000"/>
          <w:sz w:val="16"/>
          <w:szCs w:val="16"/>
        </w:rPr>
        <w:t>’</w:t>
      </w:r>
      <w:r w:rsidRPr="00CA0115">
        <w:rPr>
          <w:rFonts w:ascii="Garamond" w:hAnsi="Garamond"/>
          <w:color w:val="C00000"/>
          <w:sz w:val="16"/>
          <w:szCs w:val="16"/>
        </w:rPr>
        <w:t>opinion publique).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De grandes quantités d</w:t>
      </w:r>
      <w:r w:rsidR="00720B03">
        <w:rPr>
          <w:rFonts w:ascii="Garamond" w:hAnsi="Garamond"/>
          <w:color w:val="C00000"/>
          <w:sz w:val="16"/>
          <w:szCs w:val="16"/>
        </w:rPr>
        <w:t>’</w:t>
      </w:r>
      <w:r w:rsidRPr="00CA0115">
        <w:rPr>
          <w:rFonts w:ascii="Garamond" w:hAnsi="Garamond"/>
          <w:color w:val="C00000"/>
          <w:sz w:val="16"/>
          <w:szCs w:val="16"/>
        </w:rPr>
        <w:t>une libido essentiellement homosexuelle furent ainsi attirées pour former l</w:t>
      </w:r>
      <w:r w:rsidR="00720B03">
        <w:rPr>
          <w:rFonts w:ascii="Garamond" w:hAnsi="Garamond"/>
          <w:color w:val="C00000"/>
          <w:sz w:val="16"/>
          <w:szCs w:val="16"/>
        </w:rPr>
        <w:t>’</w:t>
      </w:r>
      <w:r w:rsidRPr="00CA0115">
        <w:rPr>
          <w:rFonts w:ascii="Garamond" w:hAnsi="Garamond"/>
          <w:color w:val="C00000"/>
          <w:sz w:val="16"/>
          <w:szCs w:val="16"/>
        </w:rPr>
        <w:t>idéal du moi narcissique, et elles trouvent, en le maintenant, à se dériver et à se satisfaire. L</w:t>
      </w:r>
      <w:r w:rsidR="00720B03">
        <w:rPr>
          <w:rFonts w:ascii="Garamond" w:hAnsi="Garamond"/>
          <w:color w:val="C00000"/>
          <w:sz w:val="16"/>
          <w:szCs w:val="16"/>
        </w:rPr>
        <w:t>’</w:t>
      </w:r>
      <w:r w:rsidRPr="00CA0115">
        <w:rPr>
          <w:rFonts w:ascii="Garamond" w:hAnsi="Garamond"/>
          <w:color w:val="C00000"/>
          <w:sz w:val="16"/>
          <w:szCs w:val="16"/>
        </w:rPr>
        <w:t>institution de la conscience morale était au fond l</w:t>
      </w:r>
      <w:r w:rsidR="00720B03">
        <w:rPr>
          <w:rFonts w:ascii="Garamond" w:hAnsi="Garamond"/>
          <w:color w:val="C00000"/>
          <w:sz w:val="16"/>
          <w:szCs w:val="16"/>
        </w:rPr>
        <w:t>’</w:t>
      </w:r>
      <w:r w:rsidRPr="00CA0115">
        <w:rPr>
          <w:rFonts w:ascii="Garamond" w:hAnsi="Garamond"/>
          <w:color w:val="C00000"/>
          <w:sz w:val="16"/>
          <w:szCs w:val="16"/>
        </w:rPr>
        <w:t>incarnation en un premier temps de la critique des parents, et plus tard de la critique de la société ; le même processus se répète lorsqu</w:t>
      </w:r>
      <w:r w:rsidR="00720B03">
        <w:rPr>
          <w:rFonts w:ascii="Garamond" w:hAnsi="Garamond"/>
          <w:color w:val="C00000"/>
          <w:sz w:val="16"/>
          <w:szCs w:val="16"/>
        </w:rPr>
        <w:t>’</w:t>
      </w:r>
      <w:r w:rsidRPr="00CA0115">
        <w:rPr>
          <w:rFonts w:ascii="Garamond" w:hAnsi="Garamond"/>
          <w:color w:val="C00000"/>
          <w:sz w:val="16"/>
          <w:szCs w:val="16"/>
        </w:rPr>
        <w:t>une tendance au refoulement trouve son origine dans une défense ou un obstacle qui étaient tout d</w:t>
      </w:r>
      <w:r w:rsidR="00720B03">
        <w:rPr>
          <w:rFonts w:ascii="Garamond" w:hAnsi="Garamond"/>
          <w:color w:val="C00000"/>
          <w:sz w:val="16"/>
          <w:szCs w:val="16"/>
        </w:rPr>
        <w:t>’</w:t>
      </w:r>
      <w:r w:rsidRPr="00CA0115">
        <w:rPr>
          <w:rFonts w:ascii="Garamond" w:hAnsi="Garamond"/>
          <w:color w:val="C00000"/>
          <w:sz w:val="16"/>
          <w:szCs w:val="16"/>
        </w:rPr>
        <w:t>abord extérieurs. Les voix, ainsi que cette foule laissée indéterminée, viennent maintenant au premier plan, du fait de la maladie, de sorte que l</w:t>
      </w:r>
      <w:r w:rsidR="00720B03">
        <w:rPr>
          <w:rFonts w:ascii="Garamond" w:hAnsi="Garamond"/>
          <w:color w:val="C00000"/>
          <w:sz w:val="16"/>
          <w:szCs w:val="16"/>
        </w:rPr>
        <w:t>’</w:t>
      </w:r>
      <w:r w:rsidRPr="00CA0115">
        <w:rPr>
          <w:rFonts w:ascii="Garamond" w:hAnsi="Garamond"/>
          <w:color w:val="C00000"/>
          <w:sz w:val="16"/>
          <w:szCs w:val="16"/>
        </w:rPr>
        <w:t>histoire du développement de la conscience morale se reproduit régressivement. Quant à la rébellion contre cette</w:t>
      </w:r>
      <w:r w:rsidRPr="00CA0115">
        <w:rPr>
          <w:rFonts w:ascii="Garamond" w:hAnsi="Garamond"/>
          <w:i/>
          <w:iCs/>
          <w:color w:val="C00000"/>
          <w:sz w:val="16"/>
          <w:szCs w:val="16"/>
        </w:rPr>
        <w:t xml:space="preserve"> instance de censure,</w:t>
      </w:r>
      <w:r w:rsidRPr="00CA0115">
        <w:rPr>
          <w:rFonts w:ascii="Garamond" w:hAnsi="Garamond"/>
          <w:color w:val="C00000"/>
          <w:sz w:val="16"/>
          <w:szCs w:val="16"/>
        </w:rPr>
        <w:t xml:space="preserve"> elle provient de ce fait, conforme au caractère fondamental de la maladie, que la personne veut se dégager de toutes ces influences, à commencer par celle des parents, et qu</w:t>
      </w:r>
      <w:r w:rsidR="00720B03">
        <w:rPr>
          <w:rFonts w:ascii="Garamond" w:hAnsi="Garamond"/>
          <w:color w:val="C00000"/>
          <w:sz w:val="16"/>
          <w:szCs w:val="16"/>
        </w:rPr>
        <w:t>’</w:t>
      </w:r>
      <w:r w:rsidRPr="00CA0115">
        <w:rPr>
          <w:rFonts w:ascii="Garamond" w:hAnsi="Garamond"/>
          <w:color w:val="C00000"/>
          <w:sz w:val="16"/>
          <w:szCs w:val="16"/>
        </w:rPr>
        <w:t>elle en retire sa libido homosexuelle. Sa conscience morale lui revient alors, sous une figure régressive, comme action hostile de l</w:t>
      </w:r>
      <w:r w:rsidR="00720B03">
        <w:rPr>
          <w:rFonts w:ascii="Garamond" w:hAnsi="Garamond"/>
          <w:color w:val="C00000"/>
          <w:sz w:val="16"/>
          <w:szCs w:val="16"/>
        </w:rPr>
        <w:t>’</w:t>
      </w:r>
      <w:r w:rsidRPr="00CA0115">
        <w:rPr>
          <w:rFonts w:ascii="Garamond" w:hAnsi="Garamond"/>
          <w:color w:val="C00000"/>
          <w:sz w:val="16"/>
          <w:szCs w:val="16"/>
        </w:rPr>
        <w:t>extérieur.</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Les doléances de la paranoïa montrent aussi que l</w:t>
      </w:r>
      <w:r w:rsidR="00720B03">
        <w:rPr>
          <w:rFonts w:ascii="Garamond" w:hAnsi="Garamond"/>
          <w:color w:val="C00000"/>
          <w:sz w:val="16"/>
          <w:szCs w:val="16"/>
        </w:rPr>
        <w:t>’</w:t>
      </w:r>
      <w:r w:rsidRPr="00CA0115">
        <w:rPr>
          <w:rFonts w:ascii="Garamond" w:hAnsi="Garamond"/>
          <w:color w:val="C00000"/>
          <w:sz w:val="16"/>
          <w:szCs w:val="16"/>
        </w:rPr>
        <w:t>autocritique de la conscience morale coïncide au fond avec l</w:t>
      </w:r>
      <w:r w:rsidR="00720B03">
        <w:rPr>
          <w:rFonts w:ascii="Garamond" w:hAnsi="Garamond"/>
          <w:color w:val="C00000"/>
          <w:sz w:val="16"/>
          <w:szCs w:val="16"/>
        </w:rPr>
        <w:t>’</w:t>
      </w:r>
      <w:r w:rsidRPr="00CA0115">
        <w:rPr>
          <w:rFonts w:ascii="Garamond" w:hAnsi="Garamond"/>
          <w:color w:val="C00000"/>
          <w:sz w:val="16"/>
          <w:szCs w:val="16"/>
        </w:rPr>
        <w:t>auto-observation sur laquelle elle est construite. La même activité psychique qui a pris en charge la fonction de la conscience morale s</w:t>
      </w:r>
      <w:r w:rsidR="00720B03">
        <w:rPr>
          <w:rFonts w:ascii="Garamond" w:hAnsi="Garamond"/>
          <w:color w:val="C00000"/>
          <w:sz w:val="16"/>
          <w:szCs w:val="16"/>
        </w:rPr>
        <w:t>’</w:t>
      </w:r>
      <w:r w:rsidRPr="00CA0115">
        <w:rPr>
          <w:rFonts w:ascii="Garamond" w:hAnsi="Garamond"/>
          <w:color w:val="C00000"/>
          <w:sz w:val="16"/>
          <w:szCs w:val="16"/>
        </w:rPr>
        <w:t>est aussi mise au service de l</w:t>
      </w:r>
      <w:r w:rsidR="00720B03">
        <w:rPr>
          <w:rFonts w:ascii="Garamond" w:hAnsi="Garamond"/>
          <w:color w:val="C00000"/>
          <w:sz w:val="16"/>
          <w:szCs w:val="16"/>
        </w:rPr>
        <w:t>’</w:t>
      </w:r>
      <w:r w:rsidRPr="00CA0115">
        <w:rPr>
          <w:rFonts w:ascii="Garamond" w:hAnsi="Garamond"/>
          <w:color w:val="C00000"/>
          <w:sz w:val="16"/>
          <w:szCs w:val="16"/>
        </w:rPr>
        <w:t>introspection</w:t>
      </w:r>
      <w:hyperlink r:id="rId76" w:anchor="ftn29" w:history="1">
        <w:r w:rsidRPr="00CA0115">
          <w:rPr>
            <w:rFonts w:ascii="Garamond" w:hAnsi="Garamond"/>
            <w:color w:val="C00000"/>
            <w:sz w:val="16"/>
            <w:szCs w:val="16"/>
            <w:u w:val="single"/>
            <w:vertAlign w:val="superscript"/>
          </w:rPr>
          <w:t>29</w:t>
        </w:r>
      </w:hyperlink>
      <w:r w:rsidRPr="00CA0115">
        <w:rPr>
          <w:rFonts w:ascii="Garamond" w:hAnsi="Garamond"/>
          <w:color w:val="C00000"/>
          <w:sz w:val="16"/>
          <w:szCs w:val="16"/>
        </w:rPr>
        <w:t xml:space="preserve"> qui livre à la philosophie le matériel pour ses opérations de pensée. Cela n</w:t>
      </w:r>
      <w:r w:rsidR="00720B03">
        <w:rPr>
          <w:rFonts w:ascii="Garamond" w:hAnsi="Garamond"/>
          <w:color w:val="C00000"/>
          <w:sz w:val="16"/>
          <w:szCs w:val="16"/>
        </w:rPr>
        <w:t>’</w:t>
      </w:r>
      <w:r w:rsidRPr="00CA0115">
        <w:rPr>
          <w:rFonts w:ascii="Garamond" w:hAnsi="Garamond"/>
          <w:color w:val="C00000"/>
          <w:sz w:val="16"/>
          <w:szCs w:val="16"/>
        </w:rPr>
        <w:t>est peut-être pas sans rapport avec la tendance caractéristique des paranoïaques à construire des systèmes spéculatifs</w:t>
      </w:r>
      <w:hyperlink r:id="rId77" w:anchor="ftn30" w:history="1">
        <w:r w:rsidRPr="00CA0115">
          <w:rPr>
            <w:rFonts w:ascii="Garamond" w:hAnsi="Garamond"/>
            <w:color w:val="C00000"/>
            <w:sz w:val="16"/>
            <w:szCs w:val="16"/>
            <w:u w:val="single"/>
            <w:vertAlign w:val="superscript"/>
          </w:rPr>
          <w:t>30</w:t>
        </w:r>
      </w:hyperlink>
      <w:r w:rsidRPr="00CA0115">
        <w:rPr>
          <w:rFonts w:ascii="Garamond" w:hAnsi="Garamond"/>
          <w:color w:val="C00000"/>
          <w:sz w:val="16"/>
          <w:szCs w:val="16"/>
        </w:rPr>
        <w: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Il sera certainement important de pouvoir reconnaître dans d</w:t>
      </w:r>
      <w:r w:rsidR="00720B03">
        <w:rPr>
          <w:rFonts w:ascii="Garamond" w:hAnsi="Garamond"/>
          <w:color w:val="C00000"/>
          <w:sz w:val="16"/>
          <w:szCs w:val="16"/>
        </w:rPr>
        <w:t>’</w:t>
      </w:r>
      <w:r w:rsidRPr="00CA0115">
        <w:rPr>
          <w:rFonts w:ascii="Garamond" w:hAnsi="Garamond"/>
          <w:color w:val="C00000"/>
          <w:sz w:val="16"/>
          <w:szCs w:val="16"/>
        </w:rPr>
        <w:t>autres domaines encore les indices de l</w:t>
      </w:r>
      <w:r w:rsidR="00720B03">
        <w:rPr>
          <w:rFonts w:ascii="Garamond" w:hAnsi="Garamond"/>
          <w:color w:val="C00000"/>
          <w:sz w:val="16"/>
          <w:szCs w:val="16"/>
        </w:rPr>
        <w:t>’</w:t>
      </w:r>
      <w:r w:rsidRPr="00CA0115">
        <w:rPr>
          <w:rFonts w:ascii="Garamond" w:hAnsi="Garamond"/>
          <w:color w:val="C00000"/>
          <w:sz w:val="16"/>
          <w:szCs w:val="16"/>
        </w:rPr>
        <w:t>activité de cette instance qui observe, critique, et s</w:t>
      </w:r>
      <w:r w:rsidR="00720B03">
        <w:rPr>
          <w:rFonts w:ascii="Garamond" w:hAnsi="Garamond"/>
          <w:color w:val="C00000"/>
          <w:sz w:val="16"/>
          <w:szCs w:val="16"/>
        </w:rPr>
        <w:t>’</w:t>
      </w:r>
      <w:r w:rsidRPr="00CA0115">
        <w:rPr>
          <w:rFonts w:ascii="Garamond" w:hAnsi="Garamond"/>
          <w:color w:val="C00000"/>
          <w:sz w:val="16"/>
          <w:szCs w:val="16"/>
        </w:rPr>
        <w:t>est haussée à la dignité de conscience morale et d</w:t>
      </w:r>
      <w:r w:rsidR="00720B03">
        <w:rPr>
          <w:rFonts w:ascii="Garamond" w:hAnsi="Garamond"/>
          <w:color w:val="C00000"/>
          <w:sz w:val="16"/>
          <w:szCs w:val="16"/>
        </w:rPr>
        <w:t>’</w:t>
      </w:r>
      <w:r w:rsidRPr="00CA0115">
        <w:rPr>
          <w:rFonts w:ascii="Garamond" w:hAnsi="Garamond"/>
          <w:color w:val="C00000"/>
          <w:sz w:val="16"/>
          <w:szCs w:val="16"/>
        </w:rPr>
        <w:t>introspection philosophique. Je me réfère ici à ce que H. Silberer a décrit comme « phénomène fonctionnel », l</w:t>
      </w:r>
      <w:r w:rsidR="00720B03">
        <w:rPr>
          <w:rFonts w:ascii="Garamond" w:hAnsi="Garamond"/>
          <w:color w:val="C00000"/>
          <w:sz w:val="16"/>
          <w:szCs w:val="16"/>
        </w:rPr>
        <w:t>’</w:t>
      </w:r>
      <w:r w:rsidRPr="00CA0115">
        <w:rPr>
          <w:rFonts w:ascii="Garamond" w:hAnsi="Garamond"/>
          <w:color w:val="C00000"/>
          <w:sz w:val="16"/>
          <w:szCs w:val="16"/>
        </w:rPr>
        <w:t>un des rares additifs à la doctrine des rêves dont la valeur soit incontestable. Silberer a montré, on le sait, que l</w:t>
      </w:r>
      <w:r w:rsidR="00720B03">
        <w:rPr>
          <w:rFonts w:ascii="Garamond" w:hAnsi="Garamond"/>
          <w:color w:val="C00000"/>
          <w:sz w:val="16"/>
          <w:szCs w:val="16"/>
        </w:rPr>
        <w:t>’</w:t>
      </w:r>
      <w:r w:rsidRPr="00CA0115">
        <w:rPr>
          <w:rFonts w:ascii="Garamond" w:hAnsi="Garamond"/>
          <w:color w:val="C00000"/>
          <w:sz w:val="16"/>
          <w:szCs w:val="16"/>
        </w:rPr>
        <w:t>on peut observer directement, dans les états situés entre le sommeil et la veille, la transposition des pensées en images visuelles, mais qu</w:t>
      </w:r>
      <w:r w:rsidR="00720B03">
        <w:rPr>
          <w:rFonts w:ascii="Garamond" w:hAnsi="Garamond"/>
          <w:color w:val="C00000"/>
          <w:sz w:val="16"/>
          <w:szCs w:val="16"/>
        </w:rPr>
        <w:t>’</w:t>
      </w:r>
      <w:r w:rsidRPr="00CA0115">
        <w:rPr>
          <w:rFonts w:ascii="Garamond" w:hAnsi="Garamond"/>
          <w:color w:val="C00000"/>
          <w:sz w:val="16"/>
          <w:szCs w:val="16"/>
        </w:rPr>
        <w:t>en de telles circonstances l</w:t>
      </w:r>
      <w:r w:rsidR="00720B03">
        <w:rPr>
          <w:rFonts w:ascii="Garamond" w:hAnsi="Garamond"/>
          <w:color w:val="C00000"/>
          <w:sz w:val="16"/>
          <w:szCs w:val="16"/>
        </w:rPr>
        <w:t>’</w:t>
      </w:r>
      <w:r w:rsidRPr="00CA0115">
        <w:rPr>
          <w:rFonts w:ascii="Garamond" w:hAnsi="Garamond"/>
          <w:color w:val="C00000"/>
          <w:sz w:val="16"/>
          <w:szCs w:val="16"/>
        </w:rPr>
        <w:t>image qui apparaît ne représente pas en général le contenu de pensée, mais l</w:t>
      </w:r>
      <w:r w:rsidR="00720B03">
        <w:rPr>
          <w:rFonts w:ascii="Garamond" w:hAnsi="Garamond"/>
          <w:color w:val="C00000"/>
          <w:sz w:val="16"/>
          <w:szCs w:val="16"/>
        </w:rPr>
        <w:t>’</w:t>
      </w:r>
      <w:r w:rsidRPr="00CA0115">
        <w:rPr>
          <w:rFonts w:ascii="Garamond" w:hAnsi="Garamond"/>
          <w:color w:val="C00000"/>
          <w:sz w:val="16"/>
          <w:szCs w:val="16"/>
        </w:rPr>
        <w:t>état (bonne disposition, fatigue, etc.) dans lequel se trouve la personne qui lutte contre le sommeil. De même il a montré que, plus d</w:t>
      </w:r>
      <w:r w:rsidR="00720B03">
        <w:rPr>
          <w:rFonts w:ascii="Garamond" w:hAnsi="Garamond"/>
          <w:color w:val="C00000"/>
          <w:sz w:val="16"/>
          <w:szCs w:val="16"/>
        </w:rPr>
        <w:t>’</w:t>
      </w:r>
      <w:r w:rsidRPr="00CA0115">
        <w:rPr>
          <w:rFonts w:ascii="Garamond" w:hAnsi="Garamond"/>
          <w:color w:val="C00000"/>
          <w:sz w:val="16"/>
          <w:szCs w:val="16"/>
        </w:rPr>
        <w:t>une fois, la terminaison du rêve ou certains passages du contenu du rêve ne signifiaient rien d</w:t>
      </w:r>
      <w:r w:rsidR="00720B03">
        <w:rPr>
          <w:rFonts w:ascii="Garamond" w:hAnsi="Garamond"/>
          <w:color w:val="C00000"/>
          <w:sz w:val="16"/>
          <w:szCs w:val="16"/>
        </w:rPr>
        <w:t>’</w:t>
      </w:r>
      <w:r w:rsidRPr="00CA0115">
        <w:rPr>
          <w:rFonts w:ascii="Garamond" w:hAnsi="Garamond"/>
          <w:color w:val="C00000"/>
          <w:sz w:val="16"/>
          <w:szCs w:val="16"/>
        </w:rPr>
        <w:t>autre que l</w:t>
      </w:r>
      <w:r w:rsidR="00720B03">
        <w:rPr>
          <w:rFonts w:ascii="Garamond" w:hAnsi="Garamond"/>
          <w:color w:val="C00000"/>
          <w:sz w:val="16"/>
          <w:szCs w:val="16"/>
        </w:rPr>
        <w:t>’</w:t>
      </w:r>
      <w:r w:rsidRPr="00CA0115">
        <w:rPr>
          <w:rFonts w:ascii="Garamond" w:hAnsi="Garamond"/>
          <w:color w:val="C00000"/>
          <w:sz w:val="16"/>
          <w:szCs w:val="16"/>
        </w:rPr>
        <w:t>autoperception du sommeil et de l</w:t>
      </w:r>
      <w:r w:rsidR="00720B03">
        <w:rPr>
          <w:rFonts w:ascii="Garamond" w:hAnsi="Garamond"/>
          <w:color w:val="C00000"/>
          <w:sz w:val="16"/>
          <w:szCs w:val="16"/>
        </w:rPr>
        <w:t>’</w:t>
      </w:r>
      <w:r w:rsidRPr="00CA0115">
        <w:rPr>
          <w:rFonts w:ascii="Garamond" w:hAnsi="Garamond"/>
          <w:color w:val="C00000"/>
          <w:sz w:val="16"/>
          <w:szCs w:val="16"/>
        </w:rPr>
        <w:t>éveil. Il a ainsi prouvé la participation de l</w:t>
      </w:r>
      <w:r w:rsidR="00720B03">
        <w:rPr>
          <w:rFonts w:ascii="Garamond" w:hAnsi="Garamond"/>
          <w:color w:val="C00000"/>
          <w:sz w:val="16"/>
          <w:szCs w:val="16"/>
        </w:rPr>
        <w:t>’</w:t>
      </w:r>
      <w:r w:rsidRPr="00CA0115">
        <w:rPr>
          <w:rFonts w:ascii="Garamond" w:hAnsi="Garamond"/>
          <w:color w:val="C00000"/>
          <w:sz w:val="16"/>
          <w:szCs w:val="16"/>
        </w:rPr>
        <w:t>auto-observation - au sens du délire d</w:t>
      </w:r>
      <w:r w:rsidR="00720B03">
        <w:rPr>
          <w:rFonts w:ascii="Garamond" w:hAnsi="Garamond"/>
          <w:color w:val="C00000"/>
          <w:sz w:val="16"/>
          <w:szCs w:val="16"/>
        </w:rPr>
        <w:t>’</w:t>
      </w:r>
      <w:r w:rsidRPr="00CA0115">
        <w:rPr>
          <w:rFonts w:ascii="Garamond" w:hAnsi="Garamond"/>
          <w:color w:val="C00000"/>
          <w:sz w:val="16"/>
          <w:szCs w:val="16"/>
        </w:rPr>
        <w:t>observation paranoïaque - à la formation du rêve. Cette participation est inconstante ; je l</w:t>
      </w:r>
      <w:r w:rsidR="00720B03">
        <w:rPr>
          <w:rFonts w:ascii="Garamond" w:hAnsi="Garamond"/>
          <w:color w:val="C00000"/>
          <w:sz w:val="16"/>
          <w:szCs w:val="16"/>
        </w:rPr>
        <w:t>’</w:t>
      </w:r>
      <w:r w:rsidRPr="00CA0115">
        <w:rPr>
          <w:rFonts w:ascii="Garamond" w:hAnsi="Garamond"/>
          <w:color w:val="C00000"/>
          <w:sz w:val="16"/>
          <w:szCs w:val="16"/>
        </w:rPr>
        <w:t>avais négligée vraisemblablement parce qu</w:t>
      </w:r>
      <w:r w:rsidR="00720B03">
        <w:rPr>
          <w:rFonts w:ascii="Garamond" w:hAnsi="Garamond"/>
          <w:color w:val="C00000"/>
          <w:sz w:val="16"/>
          <w:szCs w:val="16"/>
        </w:rPr>
        <w:t>’</w:t>
      </w:r>
      <w:r w:rsidRPr="00CA0115">
        <w:rPr>
          <w:rFonts w:ascii="Garamond" w:hAnsi="Garamond"/>
          <w:color w:val="C00000"/>
          <w:sz w:val="16"/>
          <w:szCs w:val="16"/>
        </w:rPr>
        <w:t>elle ne jouait pas un grand rôle dans mes propres rêves ; chez les personnes douées pour la philosophie et habituées à l</w:t>
      </w:r>
      <w:r w:rsidR="00720B03">
        <w:rPr>
          <w:rFonts w:ascii="Garamond" w:hAnsi="Garamond"/>
          <w:color w:val="C00000"/>
          <w:sz w:val="16"/>
          <w:szCs w:val="16"/>
        </w:rPr>
        <w:t>’</w:t>
      </w:r>
      <w:r w:rsidRPr="00CA0115">
        <w:rPr>
          <w:rFonts w:ascii="Garamond" w:hAnsi="Garamond"/>
          <w:color w:val="C00000"/>
          <w:sz w:val="16"/>
          <w:szCs w:val="16"/>
        </w:rPr>
        <w:t>introspection, cette participation peut devenir très évidente.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Nous avons découvert, souvenons-nous-en, que la formation du rêve se produit sous la domination d</w:t>
      </w:r>
      <w:r w:rsidR="00720B03">
        <w:rPr>
          <w:rFonts w:ascii="Garamond" w:hAnsi="Garamond"/>
          <w:color w:val="C00000"/>
          <w:sz w:val="16"/>
          <w:szCs w:val="16"/>
        </w:rPr>
        <w:t>’</w:t>
      </w:r>
      <w:r w:rsidRPr="00CA0115">
        <w:rPr>
          <w:rFonts w:ascii="Garamond" w:hAnsi="Garamond"/>
          <w:color w:val="C00000"/>
          <w:sz w:val="16"/>
          <w:szCs w:val="16"/>
        </w:rPr>
        <w:t xml:space="preserve">une censure qui contraint les pensées du rêve à subir une déformation. Sous cette censure nous ne nous représentons pourtant pas une puissance spéciale, mais nous choisissons cette expression pour désigner un aspect particulier des tendances qui dominent le moi et qui refoulent leur face qui est tournée vers les pensées du rêve. Si nous pénétrons plus avant dans la structure du moi, nous pouvons reconnaître encore le </w:t>
      </w:r>
      <w:r w:rsidRPr="00CA0115">
        <w:rPr>
          <w:rFonts w:ascii="Garamond" w:hAnsi="Garamond"/>
          <w:i/>
          <w:iCs/>
          <w:color w:val="C00000"/>
          <w:sz w:val="16"/>
          <w:szCs w:val="16"/>
        </w:rPr>
        <w:t>censeur du rêve</w:t>
      </w:r>
      <w:r w:rsidRPr="00CA0115">
        <w:rPr>
          <w:rFonts w:ascii="Garamond" w:hAnsi="Garamond"/>
          <w:color w:val="C00000"/>
          <w:sz w:val="16"/>
          <w:szCs w:val="16"/>
        </w:rPr>
        <w:t xml:space="preserve"> dans l</w:t>
      </w:r>
      <w:r w:rsidR="00720B03">
        <w:rPr>
          <w:rFonts w:ascii="Garamond" w:hAnsi="Garamond"/>
          <w:color w:val="C00000"/>
          <w:sz w:val="16"/>
          <w:szCs w:val="16"/>
        </w:rPr>
        <w:t>’</w:t>
      </w:r>
      <w:r w:rsidRPr="00CA0115">
        <w:rPr>
          <w:rFonts w:ascii="Garamond" w:hAnsi="Garamond"/>
          <w:color w:val="C00000"/>
          <w:sz w:val="16"/>
          <w:szCs w:val="16"/>
        </w:rPr>
        <w:t>idéal du moi et dans les manifestations dynamiques de la conscience morale. Si ce censeur est un peu en état d</w:t>
      </w:r>
      <w:r w:rsidR="00720B03">
        <w:rPr>
          <w:rFonts w:ascii="Garamond" w:hAnsi="Garamond"/>
          <w:color w:val="C00000"/>
          <w:sz w:val="16"/>
          <w:szCs w:val="16"/>
        </w:rPr>
        <w:t>’</w:t>
      </w:r>
      <w:r w:rsidRPr="00CA0115">
        <w:rPr>
          <w:rFonts w:ascii="Garamond" w:hAnsi="Garamond"/>
          <w:color w:val="C00000"/>
          <w:sz w:val="16"/>
          <w:szCs w:val="16"/>
        </w:rPr>
        <w:t>alerte même pendant le sommeil, nous comprendrons que l</w:t>
      </w:r>
      <w:r w:rsidR="00720B03">
        <w:rPr>
          <w:rFonts w:ascii="Garamond" w:hAnsi="Garamond"/>
          <w:color w:val="C00000"/>
          <w:sz w:val="16"/>
          <w:szCs w:val="16"/>
        </w:rPr>
        <w:t>’</w:t>
      </w:r>
      <w:r w:rsidRPr="00CA0115">
        <w:rPr>
          <w:rFonts w:ascii="Garamond" w:hAnsi="Garamond"/>
          <w:color w:val="C00000"/>
          <w:sz w:val="16"/>
          <w:szCs w:val="16"/>
        </w:rPr>
        <w:t>auto-observation et l</w:t>
      </w:r>
      <w:r w:rsidR="00720B03">
        <w:rPr>
          <w:rFonts w:ascii="Garamond" w:hAnsi="Garamond"/>
          <w:color w:val="C00000"/>
          <w:sz w:val="16"/>
          <w:szCs w:val="16"/>
        </w:rPr>
        <w:t>’</w:t>
      </w:r>
      <w:r w:rsidRPr="00CA0115">
        <w:rPr>
          <w:rFonts w:ascii="Garamond" w:hAnsi="Garamond"/>
          <w:color w:val="C00000"/>
          <w:sz w:val="16"/>
          <w:szCs w:val="16"/>
        </w:rPr>
        <w:t>autocritique, que présuppose son activité, apportent leur contribution au contenu du rêve dans des contenus tels que : maintenant, il est trop endormi pour penser - maintenant, il s</w:t>
      </w:r>
      <w:r w:rsidR="00720B03">
        <w:rPr>
          <w:rFonts w:ascii="Garamond" w:hAnsi="Garamond"/>
          <w:color w:val="C00000"/>
          <w:sz w:val="16"/>
          <w:szCs w:val="16"/>
        </w:rPr>
        <w:t>’</w:t>
      </w:r>
      <w:r w:rsidRPr="00CA0115">
        <w:rPr>
          <w:rFonts w:ascii="Garamond" w:hAnsi="Garamond"/>
          <w:color w:val="C00000"/>
          <w:sz w:val="16"/>
          <w:szCs w:val="16"/>
        </w:rPr>
        <w:t>éveille</w:t>
      </w:r>
      <w:hyperlink r:id="rId78" w:anchor="ftn31" w:history="1">
        <w:r w:rsidRPr="00CA0115">
          <w:rPr>
            <w:rFonts w:ascii="Garamond" w:hAnsi="Garamond"/>
            <w:color w:val="C00000"/>
            <w:sz w:val="16"/>
            <w:szCs w:val="16"/>
            <w:u w:val="single"/>
            <w:vertAlign w:val="superscript"/>
          </w:rPr>
          <w:t>31</w:t>
        </w:r>
      </w:hyperlink>
      <w:r w:rsidRPr="00CA0115">
        <w:rPr>
          <w:rFonts w:ascii="Garamond" w:hAnsi="Garamond"/>
          <w:color w:val="C00000"/>
          <w:sz w:val="16"/>
          <w:szCs w:val="16"/>
        </w:rPr>
        <w: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Nous pouvons, à partir d</w:t>
      </w:r>
      <w:r w:rsidR="00720B03">
        <w:rPr>
          <w:rFonts w:ascii="Garamond" w:hAnsi="Garamond"/>
          <w:color w:val="C00000"/>
          <w:sz w:val="16"/>
          <w:szCs w:val="16"/>
        </w:rPr>
        <w:t>’</w:t>
      </w:r>
      <w:r w:rsidRPr="00CA0115">
        <w:rPr>
          <w:rFonts w:ascii="Garamond" w:hAnsi="Garamond"/>
          <w:color w:val="C00000"/>
          <w:sz w:val="16"/>
          <w:szCs w:val="16"/>
        </w:rPr>
        <w:t>ici, tenter de discuter le problème du sentiment d</w:t>
      </w:r>
      <w:r w:rsidR="00720B03">
        <w:rPr>
          <w:rFonts w:ascii="Garamond" w:hAnsi="Garamond"/>
          <w:color w:val="C00000"/>
          <w:sz w:val="16"/>
          <w:szCs w:val="16"/>
        </w:rPr>
        <w:t>’</w:t>
      </w:r>
      <w:r w:rsidRPr="00CA0115">
        <w:rPr>
          <w:rFonts w:ascii="Garamond" w:hAnsi="Garamond"/>
          <w:color w:val="C00000"/>
          <w:sz w:val="16"/>
          <w:szCs w:val="16"/>
        </w:rPr>
        <w:t>estime de soi</w:t>
      </w:r>
      <w:hyperlink r:id="rId79" w:anchor="ftn32" w:history="1">
        <w:r w:rsidRPr="00CA0115">
          <w:rPr>
            <w:rFonts w:ascii="Garamond" w:hAnsi="Garamond"/>
            <w:color w:val="C00000"/>
            <w:sz w:val="16"/>
            <w:szCs w:val="16"/>
            <w:u w:val="single"/>
            <w:vertAlign w:val="superscript"/>
          </w:rPr>
          <w:t>32</w:t>
        </w:r>
      </w:hyperlink>
      <w:r w:rsidRPr="00CA0115">
        <w:rPr>
          <w:rFonts w:ascii="Garamond" w:hAnsi="Garamond"/>
          <w:color w:val="C00000"/>
          <w:sz w:val="16"/>
          <w:szCs w:val="16"/>
        </w:rPr>
        <w:t xml:space="preserve"> chez le normal et chez le névrosé.</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Le sentiment d</w:t>
      </w:r>
      <w:r w:rsidR="00720B03">
        <w:rPr>
          <w:rFonts w:ascii="Garamond" w:hAnsi="Garamond"/>
          <w:color w:val="C00000"/>
          <w:sz w:val="16"/>
          <w:szCs w:val="16"/>
        </w:rPr>
        <w:t>’</w:t>
      </w:r>
      <w:r w:rsidRPr="00CA0115">
        <w:rPr>
          <w:rFonts w:ascii="Garamond" w:hAnsi="Garamond"/>
          <w:color w:val="C00000"/>
          <w:sz w:val="16"/>
          <w:szCs w:val="16"/>
        </w:rPr>
        <w:t>estime de soi nous apparaît tout d</w:t>
      </w:r>
      <w:r w:rsidR="00720B03">
        <w:rPr>
          <w:rFonts w:ascii="Garamond" w:hAnsi="Garamond"/>
          <w:color w:val="C00000"/>
          <w:sz w:val="16"/>
          <w:szCs w:val="16"/>
        </w:rPr>
        <w:t>’</w:t>
      </w:r>
      <w:r w:rsidRPr="00CA0115">
        <w:rPr>
          <w:rFonts w:ascii="Garamond" w:hAnsi="Garamond"/>
          <w:color w:val="C00000"/>
          <w:sz w:val="16"/>
          <w:szCs w:val="16"/>
        </w:rPr>
        <w:t>abord comme expression de la grandeur du moi, sans qu</w:t>
      </w:r>
      <w:r w:rsidR="00720B03">
        <w:rPr>
          <w:rFonts w:ascii="Garamond" w:hAnsi="Garamond"/>
          <w:color w:val="C00000"/>
          <w:sz w:val="16"/>
          <w:szCs w:val="16"/>
        </w:rPr>
        <w:t>’</w:t>
      </w:r>
      <w:r w:rsidRPr="00CA0115">
        <w:rPr>
          <w:rFonts w:ascii="Garamond" w:hAnsi="Garamond"/>
          <w:color w:val="C00000"/>
          <w:sz w:val="16"/>
          <w:szCs w:val="16"/>
        </w:rPr>
        <w:t>entrent en considération les éléments dont cette grandeur se compose. Tout ce qu</w:t>
      </w:r>
      <w:r w:rsidR="00720B03">
        <w:rPr>
          <w:rFonts w:ascii="Garamond" w:hAnsi="Garamond"/>
          <w:color w:val="C00000"/>
          <w:sz w:val="16"/>
          <w:szCs w:val="16"/>
        </w:rPr>
        <w:t>’</w:t>
      </w:r>
      <w:r w:rsidRPr="00CA0115">
        <w:rPr>
          <w:rFonts w:ascii="Garamond" w:hAnsi="Garamond"/>
          <w:color w:val="C00000"/>
          <w:sz w:val="16"/>
          <w:szCs w:val="16"/>
        </w:rPr>
        <w:t>on possède ou qu</w:t>
      </w:r>
      <w:r w:rsidR="00720B03">
        <w:rPr>
          <w:rFonts w:ascii="Garamond" w:hAnsi="Garamond"/>
          <w:color w:val="C00000"/>
          <w:sz w:val="16"/>
          <w:szCs w:val="16"/>
        </w:rPr>
        <w:t>’</w:t>
      </w:r>
      <w:r w:rsidRPr="00CA0115">
        <w:rPr>
          <w:rFonts w:ascii="Garamond" w:hAnsi="Garamond"/>
          <w:color w:val="C00000"/>
          <w:sz w:val="16"/>
          <w:szCs w:val="16"/>
        </w:rPr>
        <w:t>on atteint, tout reste du sentiment primitif d</w:t>
      </w:r>
      <w:r w:rsidR="00720B03">
        <w:rPr>
          <w:rFonts w:ascii="Garamond" w:hAnsi="Garamond"/>
          <w:color w:val="C00000"/>
          <w:sz w:val="16"/>
          <w:szCs w:val="16"/>
        </w:rPr>
        <w:t>’</w:t>
      </w:r>
      <w:r w:rsidRPr="00CA0115">
        <w:rPr>
          <w:rFonts w:ascii="Garamond" w:hAnsi="Garamond"/>
          <w:color w:val="C00000"/>
          <w:sz w:val="16"/>
          <w:szCs w:val="16"/>
        </w:rPr>
        <w:t>omnipotence que l</w:t>
      </w:r>
      <w:r w:rsidR="00720B03">
        <w:rPr>
          <w:rFonts w:ascii="Garamond" w:hAnsi="Garamond"/>
          <w:color w:val="C00000"/>
          <w:sz w:val="16"/>
          <w:szCs w:val="16"/>
        </w:rPr>
        <w:t>’</w:t>
      </w:r>
      <w:r w:rsidRPr="00CA0115">
        <w:rPr>
          <w:rFonts w:ascii="Garamond" w:hAnsi="Garamond"/>
          <w:color w:val="C00000"/>
          <w:sz w:val="16"/>
          <w:szCs w:val="16"/>
        </w:rPr>
        <w:t>expérience a confirmé, contribue à augmenter le sentiment d</w:t>
      </w:r>
      <w:r w:rsidR="00720B03">
        <w:rPr>
          <w:rFonts w:ascii="Garamond" w:hAnsi="Garamond"/>
          <w:color w:val="C00000"/>
          <w:sz w:val="16"/>
          <w:szCs w:val="16"/>
        </w:rPr>
        <w:t>’</w:t>
      </w:r>
      <w:r w:rsidRPr="00CA0115">
        <w:rPr>
          <w:rFonts w:ascii="Garamond" w:hAnsi="Garamond"/>
          <w:color w:val="C00000"/>
          <w:sz w:val="16"/>
          <w:szCs w:val="16"/>
        </w:rPr>
        <w:t>estime de soi.</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Si nous introduisons ici notre distinction entre pulsions sexuelles et pulsions du moi, nous devons reconnaître que le sentiment d</w:t>
      </w:r>
      <w:r w:rsidR="00720B03">
        <w:rPr>
          <w:rFonts w:ascii="Garamond" w:hAnsi="Garamond"/>
          <w:color w:val="C00000"/>
          <w:sz w:val="16"/>
          <w:szCs w:val="16"/>
        </w:rPr>
        <w:t>’</w:t>
      </w:r>
      <w:r w:rsidRPr="00CA0115">
        <w:rPr>
          <w:rFonts w:ascii="Garamond" w:hAnsi="Garamond"/>
          <w:color w:val="C00000"/>
          <w:sz w:val="16"/>
          <w:szCs w:val="16"/>
        </w:rPr>
        <w:t>estime de soi dépend, de façon tout à fait intime, de la libido narcissique. Nous nous appuyons ici sur ces deux faits fondamentaux : le sentiment d</w:t>
      </w:r>
      <w:r w:rsidR="00720B03">
        <w:rPr>
          <w:rFonts w:ascii="Garamond" w:hAnsi="Garamond"/>
          <w:color w:val="C00000"/>
          <w:sz w:val="16"/>
          <w:szCs w:val="16"/>
        </w:rPr>
        <w:t>’</w:t>
      </w:r>
      <w:r w:rsidRPr="00CA0115">
        <w:rPr>
          <w:rFonts w:ascii="Garamond" w:hAnsi="Garamond"/>
          <w:color w:val="C00000"/>
          <w:sz w:val="16"/>
          <w:szCs w:val="16"/>
        </w:rPr>
        <w:t>estime de soi est augmenté dans les paraphrénies, abaissé dans les névroses de transfert ; dans la vie amoureuse, ne pas être aimé rabaisse le sentiment d</w:t>
      </w:r>
      <w:r w:rsidR="00720B03">
        <w:rPr>
          <w:rFonts w:ascii="Garamond" w:hAnsi="Garamond"/>
          <w:color w:val="C00000"/>
          <w:sz w:val="16"/>
          <w:szCs w:val="16"/>
        </w:rPr>
        <w:t>’</w:t>
      </w:r>
      <w:r w:rsidRPr="00CA0115">
        <w:rPr>
          <w:rFonts w:ascii="Garamond" w:hAnsi="Garamond"/>
          <w:color w:val="C00000"/>
          <w:sz w:val="16"/>
          <w:szCs w:val="16"/>
        </w:rPr>
        <w:t>estime de soi, être aimé l</w:t>
      </w:r>
      <w:r w:rsidR="00720B03">
        <w:rPr>
          <w:rFonts w:ascii="Garamond" w:hAnsi="Garamond"/>
          <w:color w:val="C00000"/>
          <w:sz w:val="16"/>
          <w:szCs w:val="16"/>
        </w:rPr>
        <w:t>’</w:t>
      </w:r>
      <w:r w:rsidRPr="00CA0115">
        <w:rPr>
          <w:rFonts w:ascii="Garamond" w:hAnsi="Garamond"/>
          <w:color w:val="C00000"/>
          <w:sz w:val="16"/>
          <w:szCs w:val="16"/>
        </w:rPr>
        <w:t>élève. Nous avons indiqué qu</w:t>
      </w:r>
      <w:r w:rsidR="00720B03">
        <w:rPr>
          <w:rFonts w:ascii="Garamond" w:hAnsi="Garamond"/>
          <w:color w:val="C00000"/>
          <w:sz w:val="16"/>
          <w:szCs w:val="16"/>
        </w:rPr>
        <w:t>’</w:t>
      </w:r>
      <w:r w:rsidRPr="00CA0115">
        <w:rPr>
          <w:rFonts w:ascii="Garamond" w:hAnsi="Garamond"/>
          <w:color w:val="C00000"/>
          <w:sz w:val="16"/>
          <w:szCs w:val="16"/>
        </w:rPr>
        <w:t>être aimé représente le but et la satisfaction dans le choix d</w:t>
      </w:r>
      <w:r w:rsidR="00720B03">
        <w:rPr>
          <w:rFonts w:ascii="Garamond" w:hAnsi="Garamond"/>
          <w:color w:val="C00000"/>
          <w:sz w:val="16"/>
          <w:szCs w:val="16"/>
        </w:rPr>
        <w:t>’</w:t>
      </w:r>
      <w:r w:rsidRPr="00CA0115">
        <w:rPr>
          <w:rFonts w:ascii="Garamond" w:hAnsi="Garamond"/>
          <w:color w:val="C00000"/>
          <w:sz w:val="16"/>
          <w:szCs w:val="16"/>
        </w:rPr>
        <w:t>objet narcissique.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De plus il est facile d</w:t>
      </w:r>
      <w:r w:rsidR="00720B03">
        <w:rPr>
          <w:rFonts w:ascii="Garamond" w:hAnsi="Garamond"/>
          <w:color w:val="C00000"/>
          <w:sz w:val="16"/>
          <w:szCs w:val="16"/>
        </w:rPr>
        <w:t>’</w:t>
      </w:r>
      <w:r w:rsidRPr="00CA0115">
        <w:rPr>
          <w:rFonts w:ascii="Garamond" w:hAnsi="Garamond"/>
          <w:color w:val="C00000"/>
          <w:sz w:val="16"/>
          <w:szCs w:val="16"/>
        </w:rPr>
        <w:t>observer que l</w:t>
      </w:r>
      <w:r w:rsidR="00720B03">
        <w:rPr>
          <w:rFonts w:ascii="Garamond" w:hAnsi="Garamond"/>
          <w:color w:val="C00000"/>
          <w:sz w:val="16"/>
          <w:szCs w:val="16"/>
        </w:rPr>
        <w:t>’</w:t>
      </w:r>
      <w:r w:rsidRPr="00CA0115">
        <w:rPr>
          <w:rFonts w:ascii="Garamond" w:hAnsi="Garamond"/>
          <w:color w:val="C00000"/>
          <w:sz w:val="16"/>
          <w:szCs w:val="16"/>
        </w:rPr>
        <w:t>investissement de libido sur les objets n</w:t>
      </w:r>
      <w:r w:rsidR="00720B03">
        <w:rPr>
          <w:rFonts w:ascii="Garamond" w:hAnsi="Garamond"/>
          <w:color w:val="C00000"/>
          <w:sz w:val="16"/>
          <w:szCs w:val="16"/>
        </w:rPr>
        <w:t>’</w:t>
      </w:r>
      <w:r w:rsidRPr="00CA0115">
        <w:rPr>
          <w:rFonts w:ascii="Garamond" w:hAnsi="Garamond"/>
          <w:color w:val="C00000"/>
          <w:sz w:val="16"/>
          <w:szCs w:val="16"/>
        </w:rPr>
        <w:t>élève pas le sentiment d</w:t>
      </w:r>
      <w:r w:rsidR="00720B03">
        <w:rPr>
          <w:rFonts w:ascii="Garamond" w:hAnsi="Garamond"/>
          <w:color w:val="C00000"/>
          <w:sz w:val="16"/>
          <w:szCs w:val="16"/>
        </w:rPr>
        <w:t>’</w:t>
      </w:r>
      <w:r w:rsidRPr="00CA0115">
        <w:rPr>
          <w:rFonts w:ascii="Garamond" w:hAnsi="Garamond"/>
          <w:color w:val="C00000"/>
          <w:sz w:val="16"/>
          <w:szCs w:val="16"/>
        </w:rPr>
        <w:t>estime de soi. La dépendance par rapport à l</w:t>
      </w:r>
      <w:r w:rsidR="00720B03">
        <w:rPr>
          <w:rFonts w:ascii="Garamond" w:hAnsi="Garamond"/>
          <w:color w:val="C00000"/>
          <w:sz w:val="16"/>
          <w:szCs w:val="16"/>
        </w:rPr>
        <w:t>’</w:t>
      </w:r>
      <w:r w:rsidRPr="00CA0115">
        <w:rPr>
          <w:rFonts w:ascii="Garamond" w:hAnsi="Garamond"/>
          <w:color w:val="C00000"/>
          <w:sz w:val="16"/>
          <w:szCs w:val="16"/>
        </w:rPr>
        <w:t>objet aimé a pour effet d</w:t>
      </w:r>
      <w:r w:rsidR="00720B03">
        <w:rPr>
          <w:rFonts w:ascii="Garamond" w:hAnsi="Garamond"/>
          <w:color w:val="C00000"/>
          <w:sz w:val="16"/>
          <w:szCs w:val="16"/>
        </w:rPr>
        <w:t>’</w:t>
      </w:r>
      <w:r w:rsidRPr="00CA0115">
        <w:rPr>
          <w:rFonts w:ascii="Garamond" w:hAnsi="Garamond"/>
          <w:color w:val="C00000"/>
          <w:sz w:val="16"/>
          <w:szCs w:val="16"/>
        </w:rPr>
        <w:t>abaisser ce sentiment ; l</w:t>
      </w:r>
      <w:r w:rsidR="00720B03">
        <w:rPr>
          <w:rFonts w:ascii="Garamond" w:hAnsi="Garamond"/>
          <w:color w:val="C00000"/>
          <w:sz w:val="16"/>
          <w:szCs w:val="16"/>
        </w:rPr>
        <w:t>’</w:t>
      </w:r>
      <w:r w:rsidRPr="00CA0115">
        <w:rPr>
          <w:rFonts w:ascii="Garamond" w:hAnsi="Garamond"/>
          <w:color w:val="C00000"/>
          <w:sz w:val="16"/>
          <w:szCs w:val="16"/>
        </w:rPr>
        <w:t>amoureux est humble et soumis. Celui qui aime a, pour ainsi dire, payé amende d</w:t>
      </w:r>
      <w:r w:rsidR="00720B03">
        <w:rPr>
          <w:rFonts w:ascii="Garamond" w:hAnsi="Garamond"/>
          <w:color w:val="C00000"/>
          <w:sz w:val="16"/>
          <w:szCs w:val="16"/>
        </w:rPr>
        <w:t>’</w:t>
      </w:r>
      <w:r w:rsidRPr="00CA0115">
        <w:rPr>
          <w:rFonts w:ascii="Garamond" w:hAnsi="Garamond"/>
          <w:color w:val="C00000"/>
          <w:sz w:val="16"/>
          <w:szCs w:val="16"/>
        </w:rPr>
        <w:t>une partie de son narcissisme, et il ne peut en obtenir le remplacement qu</w:t>
      </w:r>
      <w:r w:rsidR="00720B03">
        <w:rPr>
          <w:rFonts w:ascii="Garamond" w:hAnsi="Garamond"/>
          <w:color w:val="C00000"/>
          <w:sz w:val="16"/>
          <w:szCs w:val="16"/>
        </w:rPr>
        <w:t>’</w:t>
      </w:r>
      <w:r w:rsidRPr="00CA0115">
        <w:rPr>
          <w:rFonts w:ascii="Garamond" w:hAnsi="Garamond"/>
          <w:color w:val="C00000"/>
          <w:sz w:val="16"/>
          <w:szCs w:val="16"/>
        </w:rPr>
        <w:t>en étant aimé. Sous tous ces rapports le sentiment d</w:t>
      </w:r>
      <w:r w:rsidR="00720B03">
        <w:rPr>
          <w:rFonts w:ascii="Garamond" w:hAnsi="Garamond"/>
          <w:color w:val="C00000"/>
          <w:sz w:val="16"/>
          <w:szCs w:val="16"/>
        </w:rPr>
        <w:t>’</w:t>
      </w:r>
      <w:r w:rsidRPr="00CA0115">
        <w:rPr>
          <w:rFonts w:ascii="Garamond" w:hAnsi="Garamond"/>
          <w:color w:val="C00000"/>
          <w:sz w:val="16"/>
          <w:szCs w:val="16"/>
        </w:rPr>
        <w:t>estime de soi semble rester en relation avec l</w:t>
      </w:r>
      <w:r w:rsidR="00720B03">
        <w:rPr>
          <w:rFonts w:ascii="Garamond" w:hAnsi="Garamond"/>
          <w:color w:val="C00000"/>
          <w:sz w:val="16"/>
          <w:szCs w:val="16"/>
        </w:rPr>
        <w:t>’</w:t>
      </w:r>
      <w:r w:rsidRPr="00CA0115">
        <w:rPr>
          <w:rFonts w:ascii="Garamond" w:hAnsi="Garamond"/>
          <w:color w:val="C00000"/>
          <w:sz w:val="16"/>
          <w:szCs w:val="16"/>
        </w:rPr>
        <w:t>élément narcissique de la vie amoureuse.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La perception de son impuissance, de sa propre incapacité d</w:t>
      </w:r>
      <w:r w:rsidR="00720B03">
        <w:rPr>
          <w:rFonts w:ascii="Garamond" w:hAnsi="Garamond"/>
          <w:color w:val="C00000"/>
          <w:sz w:val="16"/>
          <w:szCs w:val="16"/>
        </w:rPr>
        <w:t>’</w:t>
      </w:r>
      <w:r w:rsidRPr="00CA0115">
        <w:rPr>
          <w:rFonts w:ascii="Garamond" w:hAnsi="Garamond"/>
          <w:color w:val="C00000"/>
          <w:sz w:val="16"/>
          <w:szCs w:val="16"/>
        </w:rPr>
        <w:t>aimer par suite de troubles psychiques ou somatiques, agit au plus haut degré pour abaisser le sentiment d</w:t>
      </w:r>
      <w:r w:rsidR="00720B03">
        <w:rPr>
          <w:rFonts w:ascii="Garamond" w:hAnsi="Garamond"/>
          <w:color w:val="C00000"/>
          <w:sz w:val="16"/>
          <w:szCs w:val="16"/>
        </w:rPr>
        <w:t>’</w:t>
      </w:r>
      <w:r w:rsidRPr="00CA0115">
        <w:rPr>
          <w:rFonts w:ascii="Garamond" w:hAnsi="Garamond"/>
          <w:color w:val="C00000"/>
          <w:sz w:val="16"/>
          <w:szCs w:val="16"/>
        </w:rPr>
        <w:t>estime de soi. C</w:t>
      </w:r>
      <w:r w:rsidR="00720B03">
        <w:rPr>
          <w:rFonts w:ascii="Garamond" w:hAnsi="Garamond"/>
          <w:color w:val="C00000"/>
          <w:sz w:val="16"/>
          <w:szCs w:val="16"/>
        </w:rPr>
        <w:t>’</w:t>
      </w:r>
      <w:r w:rsidRPr="00CA0115">
        <w:rPr>
          <w:rFonts w:ascii="Garamond" w:hAnsi="Garamond"/>
          <w:color w:val="C00000"/>
          <w:sz w:val="16"/>
          <w:szCs w:val="16"/>
        </w:rPr>
        <w:t>est ici qu</w:t>
      </w:r>
      <w:r w:rsidR="00720B03">
        <w:rPr>
          <w:rFonts w:ascii="Garamond" w:hAnsi="Garamond"/>
          <w:color w:val="C00000"/>
          <w:sz w:val="16"/>
          <w:szCs w:val="16"/>
        </w:rPr>
        <w:t>’</w:t>
      </w:r>
      <w:r w:rsidRPr="00CA0115">
        <w:rPr>
          <w:rFonts w:ascii="Garamond" w:hAnsi="Garamond"/>
          <w:color w:val="C00000"/>
          <w:sz w:val="16"/>
          <w:szCs w:val="16"/>
        </w:rPr>
        <w:t>il faut chercher, à mon avis, l</w:t>
      </w:r>
      <w:r w:rsidR="00720B03">
        <w:rPr>
          <w:rFonts w:ascii="Garamond" w:hAnsi="Garamond"/>
          <w:color w:val="C00000"/>
          <w:sz w:val="16"/>
          <w:szCs w:val="16"/>
        </w:rPr>
        <w:t>’</w:t>
      </w:r>
      <w:r w:rsidRPr="00CA0115">
        <w:rPr>
          <w:rFonts w:ascii="Garamond" w:hAnsi="Garamond"/>
          <w:color w:val="C00000"/>
          <w:sz w:val="16"/>
          <w:szCs w:val="16"/>
        </w:rPr>
        <w:t>une des sources de ces sentiments d</w:t>
      </w:r>
      <w:r w:rsidR="00720B03">
        <w:rPr>
          <w:rFonts w:ascii="Garamond" w:hAnsi="Garamond"/>
          <w:color w:val="C00000"/>
          <w:sz w:val="16"/>
          <w:szCs w:val="16"/>
        </w:rPr>
        <w:t>’</w:t>
      </w:r>
      <w:r w:rsidRPr="00CA0115">
        <w:rPr>
          <w:rFonts w:ascii="Garamond" w:hAnsi="Garamond"/>
          <w:color w:val="C00000"/>
          <w:sz w:val="16"/>
          <w:szCs w:val="16"/>
        </w:rPr>
        <w:t>infériorité que les malades souffrant d</w:t>
      </w:r>
      <w:r w:rsidR="00720B03">
        <w:rPr>
          <w:rFonts w:ascii="Garamond" w:hAnsi="Garamond"/>
          <w:color w:val="C00000"/>
          <w:sz w:val="16"/>
          <w:szCs w:val="16"/>
        </w:rPr>
        <w:t>’</w:t>
      </w:r>
      <w:r w:rsidRPr="00CA0115">
        <w:rPr>
          <w:rFonts w:ascii="Garamond" w:hAnsi="Garamond"/>
          <w:color w:val="C00000"/>
          <w:sz w:val="16"/>
          <w:szCs w:val="16"/>
        </w:rPr>
        <w:t>une névrose de transfert font si volontiers connaître. Mais la source principale de ces sentiments est l</w:t>
      </w:r>
      <w:r w:rsidR="00720B03">
        <w:rPr>
          <w:rFonts w:ascii="Garamond" w:hAnsi="Garamond"/>
          <w:color w:val="C00000"/>
          <w:sz w:val="16"/>
          <w:szCs w:val="16"/>
        </w:rPr>
        <w:t>’</w:t>
      </w:r>
      <w:r w:rsidRPr="00CA0115">
        <w:rPr>
          <w:rFonts w:ascii="Garamond" w:hAnsi="Garamond"/>
          <w:color w:val="C00000"/>
          <w:sz w:val="16"/>
          <w:szCs w:val="16"/>
        </w:rPr>
        <w:t>appauvrissement du moi résultant du fait que des investissements libidinaux extraordinairement grands sont retirés au moi, donc la blessure infligée au moi par les tendances sexuelles qui ne sont plus soumises à contrôle.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A. Adler a eu raison de faire valoir que la perception par quelqu</w:t>
      </w:r>
      <w:r w:rsidR="00720B03">
        <w:rPr>
          <w:rFonts w:ascii="Garamond" w:hAnsi="Garamond"/>
          <w:color w:val="C00000"/>
          <w:sz w:val="16"/>
          <w:szCs w:val="16"/>
        </w:rPr>
        <w:t>’</w:t>
      </w:r>
      <w:r w:rsidRPr="00CA0115">
        <w:rPr>
          <w:rFonts w:ascii="Garamond" w:hAnsi="Garamond"/>
          <w:color w:val="C00000"/>
          <w:sz w:val="16"/>
          <w:szCs w:val="16"/>
        </w:rPr>
        <w:t>un de ses propres infériorités d</w:t>
      </w:r>
      <w:r w:rsidR="00720B03">
        <w:rPr>
          <w:rFonts w:ascii="Garamond" w:hAnsi="Garamond"/>
          <w:color w:val="C00000"/>
          <w:sz w:val="16"/>
          <w:szCs w:val="16"/>
        </w:rPr>
        <w:t>’</w:t>
      </w:r>
      <w:r w:rsidRPr="00CA0115">
        <w:rPr>
          <w:rFonts w:ascii="Garamond" w:hAnsi="Garamond"/>
          <w:color w:val="C00000"/>
          <w:sz w:val="16"/>
          <w:szCs w:val="16"/>
        </w:rPr>
        <w:t>organe éperonne la vie psychique, lorsqu</w:t>
      </w:r>
      <w:r w:rsidR="00720B03">
        <w:rPr>
          <w:rFonts w:ascii="Garamond" w:hAnsi="Garamond"/>
          <w:color w:val="C00000"/>
          <w:sz w:val="16"/>
          <w:szCs w:val="16"/>
        </w:rPr>
        <w:t>’</w:t>
      </w:r>
      <w:r w:rsidRPr="00CA0115">
        <w:rPr>
          <w:rFonts w:ascii="Garamond" w:hAnsi="Garamond"/>
          <w:color w:val="C00000"/>
          <w:sz w:val="16"/>
          <w:szCs w:val="16"/>
        </w:rPr>
        <w:t>elle a de la ressource, et accroît son rendement par la voie de la surcompensation. Mais ce serait une complète exagération que de rapporter, à l</w:t>
      </w:r>
      <w:r w:rsidR="00720B03">
        <w:rPr>
          <w:rFonts w:ascii="Garamond" w:hAnsi="Garamond"/>
          <w:color w:val="C00000"/>
          <w:sz w:val="16"/>
          <w:szCs w:val="16"/>
        </w:rPr>
        <w:t>’</w:t>
      </w:r>
      <w:r w:rsidRPr="00CA0115">
        <w:rPr>
          <w:rFonts w:ascii="Garamond" w:hAnsi="Garamond"/>
          <w:color w:val="C00000"/>
          <w:sz w:val="16"/>
          <w:szCs w:val="16"/>
        </w:rPr>
        <w:t>exemple d</w:t>
      </w:r>
      <w:r w:rsidR="00720B03">
        <w:rPr>
          <w:rFonts w:ascii="Garamond" w:hAnsi="Garamond"/>
          <w:color w:val="C00000"/>
          <w:sz w:val="16"/>
          <w:szCs w:val="16"/>
        </w:rPr>
        <w:t>’</w:t>
      </w:r>
      <w:r w:rsidRPr="00CA0115">
        <w:rPr>
          <w:rFonts w:ascii="Garamond" w:hAnsi="Garamond"/>
          <w:color w:val="C00000"/>
          <w:sz w:val="16"/>
          <w:szCs w:val="16"/>
        </w:rPr>
        <w:t>Adler, toute production d</w:t>
      </w:r>
      <w:r w:rsidR="00720B03">
        <w:rPr>
          <w:rFonts w:ascii="Garamond" w:hAnsi="Garamond"/>
          <w:color w:val="C00000"/>
          <w:sz w:val="16"/>
          <w:szCs w:val="16"/>
        </w:rPr>
        <w:t>’</w:t>
      </w:r>
      <w:r w:rsidRPr="00CA0115">
        <w:rPr>
          <w:rFonts w:ascii="Garamond" w:hAnsi="Garamond"/>
          <w:color w:val="C00000"/>
          <w:sz w:val="16"/>
          <w:szCs w:val="16"/>
        </w:rPr>
        <w:t>un bon rendement à cette condition d</w:t>
      </w:r>
      <w:r w:rsidR="00720B03">
        <w:rPr>
          <w:rFonts w:ascii="Garamond" w:hAnsi="Garamond"/>
          <w:color w:val="C00000"/>
          <w:sz w:val="16"/>
          <w:szCs w:val="16"/>
        </w:rPr>
        <w:t>’</w:t>
      </w:r>
      <w:r w:rsidRPr="00CA0115">
        <w:rPr>
          <w:rFonts w:ascii="Garamond" w:hAnsi="Garamond"/>
          <w:color w:val="C00000"/>
          <w:sz w:val="16"/>
          <w:szCs w:val="16"/>
        </w:rPr>
        <w:t>une infériorité d</w:t>
      </w:r>
      <w:r w:rsidR="00720B03">
        <w:rPr>
          <w:rFonts w:ascii="Garamond" w:hAnsi="Garamond"/>
          <w:color w:val="C00000"/>
          <w:sz w:val="16"/>
          <w:szCs w:val="16"/>
        </w:rPr>
        <w:t>’</w:t>
      </w:r>
      <w:r w:rsidRPr="00CA0115">
        <w:rPr>
          <w:rFonts w:ascii="Garamond" w:hAnsi="Garamond"/>
          <w:color w:val="C00000"/>
          <w:sz w:val="16"/>
          <w:szCs w:val="16"/>
        </w:rPr>
        <w:t>organe originaire. Tous les peintres ne sont pas affligés de troubles visuels, tous les orateurs n</w:t>
      </w:r>
      <w:r w:rsidR="00720B03">
        <w:rPr>
          <w:rFonts w:ascii="Garamond" w:hAnsi="Garamond"/>
          <w:color w:val="C00000"/>
          <w:sz w:val="16"/>
          <w:szCs w:val="16"/>
        </w:rPr>
        <w:t>’</w:t>
      </w:r>
      <w:r w:rsidRPr="00CA0115">
        <w:rPr>
          <w:rFonts w:ascii="Garamond" w:hAnsi="Garamond"/>
          <w:color w:val="C00000"/>
          <w:sz w:val="16"/>
          <w:szCs w:val="16"/>
        </w:rPr>
        <w:t xml:space="preserve">ont </w:t>
      </w:r>
      <w:r w:rsidRPr="00CA0115">
        <w:rPr>
          <w:rFonts w:ascii="Garamond" w:hAnsi="Garamond"/>
          <w:color w:val="C00000"/>
          <w:sz w:val="16"/>
          <w:szCs w:val="16"/>
        </w:rPr>
        <w:lastRenderedPageBreak/>
        <w:t>pas commencé par bégayer. Chez une foule de personnes un rendement excellent se fonde sur des dons organiques de premier ordre. L</w:t>
      </w:r>
      <w:r w:rsidR="00720B03">
        <w:rPr>
          <w:rFonts w:ascii="Garamond" w:hAnsi="Garamond"/>
          <w:color w:val="C00000"/>
          <w:sz w:val="16"/>
          <w:szCs w:val="16"/>
        </w:rPr>
        <w:t>’</w:t>
      </w:r>
      <w:r w:rsidRPr="00CA0115">
        <w:rPr>
          <w:rFonts w:ascii="Garamond" w:hAnsi="Garamond"/>
          <w:color w:val="C00000"/>
          <w:sz w:val="16"/>
          <w:szCs w:val="16"/>
        </w:rPr>
        <w:t>infériorité d</w:t>
      </w:r>
      <w:r w:rsidR="00720B03">
        <w:rPr>
          <w:rFonts w:ascii="Garamond" w:hAnsi="Garamond"/>
          <w:color w:val="C00000"/>
          <w:sz w:val="16"/>
          <w:szCs w:val="16"/>
        </w:rPr>
        <w:t>’</w:t>
      </w:r>
      <w:r w:rsidRPr="00CA0115">
        <w:rPr>
          <w:rFonts w:ascii="Garamond" w:hAnsi="Garamond"/>
          <w:color w:val="C00000"/>
          <w:sz w:val="16"/>
          <w:szCs w:val="16"/>
        </w:rPr>
        <w:t>organe et les atrophies jouent dans l</w:t>
      </w:r>
      <w:r w:rsidR="00720B03">
        <w:rPr>
          <w:rFonts w:ascii="Garamond" w:hAnsi="Garamond"/>
          <w:color w:val="C00000"/>
          <w:sz w:val="16"/>
          <w:szCs w:val="16"/>
        </w:rPr>
        <w:t>’</w:t>
      </w:r>
      <w:r w:rsidRPr="00CA0115">
        <w:rPr>
          <w:rFonts w:ascii="Garamond" w:hAnsi="Garamond"/>
          <w:color w:val="C00000"/>
          <w:sz w:val="16"/>
          <w:szCs w:val="16"/>
        </w:rPr>
        <w:t>étiologie des névroses un rôle insignifiant, du même ordre que, dans la formation du rêve, le matériel perceptif actuel. La névrose s</w:t>
      </w:r>
      <w:r w:rsidR="00720B03">
        <w:rPr>
          <w:rFonts w:ascii="Garamond" w:hAnsi="Garamond"/>
          <w:color w:val="C00000"/>
          <w:sz w:val="16"/>
          <w:szCs w:val="16"/>
        </w:rPr>
        <w:t>’</w:t>
      </w:r>
      <w:r w:rsidRPr="00CA0115">
        <w:rPr>
          <w:rFonts w:ascii="Garamond" w:hAnsi="Garamond"/>
          <w:color w:val="C00000"/>
          <w:sz w:val="16"/>
          <w:szCs w:val="16"/>
        </w:rPr>
        <w:t>en sert comme prétexte, comme elle se sert de tout autre facteur disponible. Au moment où l</w:t>
      </w:r>
      <w:r w:rsidR="00720B03">
        <w:rPr>
          <w:rFonts w:ascii="Garamond" w:hAnsi="Garamond"/>
          <w:color w:val="C00000"/>
          <w:sz w:val="16"/>
          <w:szCs w:val="16"/>
        </w:rPr>
        <w:t>’</w:t>
      </w:r>
      <w:r w:rsidRPr="00CA0115">
        <w:rPr>
          <w:rFonts w:ascii="Garamond" w:hAnsi="Garamond"/>
          <w:color w:val="C00000"/>
          <w:sz w:val="16"/>
          <w:szCs w:val="16"/>
        </w:rPr>
        <w:t>on vient d</w:t>
      </w:r>
      <w:r w:rsidR="00720B03">
        <w:rPr>
          <w:rFonts w:ascii="Garamond" w:hAnsi="Garamond"/>
          <w:color w:val="C00000"/>
          <w:sz w:val="16"/>
          <w:szCs w:val="16"/>
        </w:rPr>
        <w:t>’</w:t>
      </w:r>
      <w:r w:rsidRPr="00CA0115">
        <w:rPr>
          <w:rFonts w:ascii="Garamond" w:hAnsi="Garamond"/>
          <w:color w:val="C00000"/>
          <w:sz w:val="16"/>
          <w:szCs w:val="16"/>
        </w:rPr>
        <w:t>accorder crédit à une névrosée qui affirme qu</w:t>
      </w:r>
      <w:r w:rsidR="00720B03">
        <w:rPr>
          <w:rFonts w:ascii="Garamond" w:hAnsi="Garamond"/>
          <w:color w:val="C00000"/>
          <w:sz w:val="16"/>
          <w:szCs w:val="16"/>
        </w:rPr>
        <w:t>’</w:t>
      </w:r>
      <w:r w:rsidRPr="00CA0115">
        <w:rPr>
          <w:rFonts w:ascii="Garamond" w:hAnsi="Garamond"/>
          <w:color w:val="C00000"/>
          <w:sz w:val="16"/>
          <w:szCs w:val="16"/>
        </w:rPr>
        <w:t>elle devait inévitablement tomber malade parce qu</w:t>
      </w:r>
      <w:r w:rsidR="00720B03">
        <w:rPr>
          <w:rFonts w:ascii="Garamond" w:hAnsi="Garamond"/>
          <w:color w:val="C00000"/>
          <w:sz w:val="16"/>
          <w:szCs w:val="16"/>
        </w:rPr>
        <w:t>’</w:t>
      </w:r>
      <w:r w:rsidRPr="00CA0115">
        <w:rPr>
          <w:rFonts w:ascii="Garamond" w:hAnsi="Garamond"/>
          <w:color w:val="C00000"/>
          <w:sz w:val="16"/>
          <w:szCs w:val="16"/>
        </w:rPr>
        <w:t>elle est laide, mal faite et sans charme si bien que personne ne peut l</w:t>
      </w:r>
      <w:r w:rsidR="00720B03">
        <w:rPr>
          <w:rFonts w:ascii="Garamond" w:hAnsi="Garamond"/>
          <w:color w:val="C00000"/>
          <w:sz w:val="16"/>
          <w:szCs w:val="16"/>
        </w:rPr>
        <w:t>’</w:t>
      </w:r>
      <w:r w:rsidRPr="00CA0115">
        <w:rPr>
          <w:rFonts w:ascii="Garamond" w:hAnsi="Garamond"/>
          <w:color w:val="C00000"/>
          <w:sz w:val="16"/>
          <w:szCs w:val="16"/>
        </w:rPr>
        <w:t>aimer, la patiente suivante nous détrompe. Elle persévère en effet dans sa névrose et son aversion pour la sexualité, bien qu</w:t>
      </w:r>
      <w:r w:rsidR="00720B03">
        <w:rPr>
          <w:rFonts w:ascii="Garamond" w:hAnsi="Garamond"/>
          <w:color w:val="C00000"/>
          <w:sz w:val="16"/>
          <w:szCs w:val="16"/>
        </w:rPr>
        <w:t>’</w:t>
      </w:r>
      <w:r w:rsidRPr="00CA0115">
        <w:rPr>
          <w:rFonts w:ascii="Garamond" w:hAnsi="Garamond"/>
          <w:color w:val="C00000"/>
          <w:sz w:val="16"/>
          <w:szCs w:val="16"/>
        </w:rPr>
        <w:t>elle semble désirable et soit en fait désirée plus que la moyenne des femmes. La majorité des femmes hystériques comptent parmi les représentantes de leur sexe qui sont attirantes et même belles, et à l</w:t>
      </w:r>
      <w:r w:rsidR="00720B03">
        <w:rPr>
          <w:rFonts w:ascii="Garamond" w:hAnsi="Garamond"/>
          <w:color w:val="C00000"/>
          <w:sz w:val="16"/>
          <w:szCs w:val="16"/>
        </w:rPr>
        <w:t>’</w:t>
      </w:r>
      <w:r w:rsidRPr="00CA0115">
        <w:rPr>
          <w:rFonts w:ascii="Garamond" w:hAnsi="Garamond"/>
          <w:color w:val="C00000"/>
          <w:sz w:val="16"/>
          <w:szCs w:val="16"/>
        </w:rPr>
        <w:t>inverse les laideurs, atrophies d</w:t>
      </w:r>
      <w:r w:rsidR="00720B03">
        <w:rPr>
          <w:rFonts w:ascii="Garamond" w:hAnsi="Garamond"/>
          <w:color w:val="C00000"/>
          <w:sz w:val="16"/>
          <w:szCs w:val="16"/>
        </w:rPr>
        <w:t>’</w:t>
      </w:r>
      <w:r w:rsidRPr="00CA0115">
        <w:rPr>
          <w:rFonts w:ascii="Garamond" w:hAnsi="Garamond"/>
          <w:color w:val="C00000"/>
          <w:sz w:val="16"/>
          <w:szCs w:val="16"/>
        </w:rPr>
        <w:t>organe, infirmités que l</w:t>
      </w:r>
      <w:r w:rsidR="00720B03">
        <w:rPr>
          <w:rFonts w:ascii="Garamond" w:hAnsi="Garamond"/>
          <w:color w:val="C00000"/>
          <w:sz w:val="16"/>
          <w:szCs w:val="16"/>
        </w:rPr>
        <w:t>’</w:t>
      </w:r>
      <w:r w:rsidRPr="00CA0115">
        <w:rPr>
          <w:rFonts w:ascii="Garamond" w:hAnsi="Garamond"/>
          <w:color w:val="C00000"/>
          <w:sz w:val="16"/>
          <w:szCs w:val="16"/>
        </w:rPr>
        <w:t>on trouve en quantité dans les classes inférieures de notre société n</w:t>
      </w:r>
      <w:r w:rsidR="00720B03">
        <w:rPr>
          <w:rFonts w:ascii="Garamond" w:hAnsi="Garamond"/>
          <w:color w:val="C00000"/>
          <w:sz w:val="16"/>
          <w:szCs w:val="16"/>
        </w:rPr>
        <w:t>’</w:t>
      </w:r>
      <w:r w:rsidRPr="00CA0115">
        <w:rPr>
          <w:rFonts w:ascii="Garamond" w:hAnsi="Garamond"/>
          <w:color w:val="C00000"/>
          <w:sz w:val="16"/>
          <w:szCs w:val="16"/>
        </w:rPr>
        <w:t>accroissent en rien la fréquence des affections névrotiques parmi elles.</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Les relations du sentiment d</w:t>
      </w:r>
      <w:r w:rsidR="00720B03">
        <w:rPr>
          <w:rFonts w:ascii="Garamond" w:hAnsi="Garamond"/>
          <w:color w:val="C00000"/>
          <w:sz w:val="16"/>
          <w:szCs w:val="16"/>
        </w:rPr>
        <w:t>’</w:t>
      </w:r>
      <w:r w:rsidRPr="00CA0115">
        <w:rPr>
          <w:rFonts w:ascii="Garamond" w:hAnsi="Garamond"/>
          <w:color w:val="C00000"/>
          <w:sz w:val="16"/>
          <w:szCs w:val="16"/>
        </w:rPr>
        <w:t>estime de soi avec l</w:t>
      </w:r>
      <w:r w:rsidR="00720B03">
        <w:rPr>
          <w:rFonts w:ascii="Garamond" w:hAnsi="Garamond"/>
          <w:color w:val="C00000"/>
          <w:sz w:val="16"/>
          <w:szCs w:val="16"/>
        </w:rPr>
        <w:t>’</w:t>
      </w:r>
      <w:r w:rsidRPr="00CA0115">
        <w:rPr>
          <w:rFonts w:ascii="Garamond" w:hAnsi="Garamond"/>
          <w:color w:val="C00000"/>
          <w:sz w:val="16"/>
          <w:szCs w:val="16"/>
        </w:rPr>
        <w:t>érotisme (c</w:t>
      </w:r>
      <w:r w:rsidR="00720B03">
        <w:rPr>
          <w:rFonts w:ascii="Garamond" w:hAnsi="Garamond"/>
          <w:color w:val="C00000"/>
          <w:sz w:val="16"/>
          <w:szCs w:val="16"/>
        </w:rPr>
        <w:t>’</w:t>
      </w:r>
      <w:r w:rsidRPr="00CA0115">
        <w:rPr>
          <w:rFonts w:ascii="Garamond" w:hAnsi="Garamond"/>
          <w:color w:val="C00000"/>
          <w:sz w:val="16"/>
          <w:szCs w:val="16"/>
        </w:rPr>
        <w:t>est-à-dire avec les investissements libidinaux d</w:t>
      </w:r>
      <w:r w:rsidR="00720B03">
        <w:rPr>
          <w:rFonts w:ascii="Garamond" w:hAnsi="Garamond"/>
          <w:color w:val="C00000"/>
          <w:sz w:val="16"/>
          <w:szCs w:val="16"/>
        </w:rPr>
        <w:t>’</w:t>
      </w:r>
      <w:r w:rsidRPr="00CA0115">
        <w:rPr>
          <w:rFonts w:ascii="Garamond" w:hAnsi="Garamond"/>
          <w:color w:val="C00000"/>
          <w:sz w:val="16"/>
          <w:szCs w:val="16"/>
        </w:rPr>
        <w:t>objet), se laissent exprimer dans les formules suivantes : il faut distinguer deux cas, selon que les investissements d</w:t>
      </w:r>
      <w:r w:rsidR="00720B03">
        <w:rPr>
          <w:rFonts w:ascii="Garamond" w:hAnsi="Garamond"/>
          <w:color w:val="C00000"/>
          <w:sz w:val="16"/>
          <w:szCs w:val="16"/>
        </w:rPr>
        <w:t>’</w:t>
      </w:r>
      <w:r w:rsidRPr="00CA0115">
        <w:rPr>
          <w:rFonts w:ascii="Garamond" w:hAnsi="Garamond"/>
          <w:color w:val="C00000"/>
          <w:sz w:val="16"/>
          <w:szCs w:val="16"/>
        </w:rPr>
        <w:t>amour sont</w:t>
      </w:r>
      <w:r w:rsidRPr="00CA0115">
        <w:rPr>
          <w:rFonts w:ascii="Garamond" w:hAnsi="Garamond"/>
          <w:i/>
          <w:iCs/>
          <w:color w:val="C00000"/>
          <w:sz w:val="16"/>
          <w:szCs w:val="16"/>
        </w:rPr>
        <w:t xml:space="preserve"> conformes au moi</w:t>
      </w:r>
      <w:r w:rsidRPr="00CA0115">
        <w:rPr>
          <w:rFonts w:ascii="Garamond" w:hAnsi="Garamond"/>
          <w:color w:val="C00000"/>
          <w:sz w:val="16"/>
          <w:szCs w:val="16"/>
        </w:rPr>
        <w:t xml:space="preserve"> ou au contraire ont subi un refoulement. Dans le premier cas (utilisation conforme au moi de la libido) aimer est valorisé comme toute autre activité du moi. Aimer, en soi, comme désir ardent</w:t>
      </w:r>
      <w:hyperlink r:id="rId80" w:anchor="ftn33" w:history="1">
        <w:r w:rsidRPr="00CA0115">
          <w:rPr>
            <w:rFonts w:ascii="Garamond" w:hAnsi="Garamond"/>
            <w:color w:val="C00000"/>
            <w:sz w:val="16"/>
            <w:szCs w:val="16"/>
            <w:u w:val="single"/>
            <w:vertAlign w:val="superscript"/>
          </w:rPr>
          <w:t>33</w:t>
        </w:r>
      </w:hyperlink>
      <w:r w:rsidRPr="00CA0115">
        <w:rPr>
          <w:rFonts w:ascii="Garamond" w:hAnsi="Garamond"/>
          <w:color w:val="C00000"/>
          <w:sz w:val="16"/>
          <w:szCs w:val="16"/>
        </w:rPr>
        <w:t xml:space="preserve"> et privation, abaisse le sentiment d</w:t>
      </w:r>
      <w:r w:rsidR="00720B03">
        <w:rPr>
          <w:rFonts w:ascii="Garamond" w:hAnsi="Garamond"/>
          <w:color w:val="C00000"/>
          <w:sz w:val="16"/>
          <w:szCs w:val="16"/>
        </w:rPr>
        <w:t>’</w:t>
      </w:r>
      <w:r w:rsidRPr="00CA0115">
        <w:rPr>
          <w:rFonts w:ascii="Garamond" w:hAnsi="Garamond"/>
          <w:color w:val="C00000"/>
          <w:sz w:val="16"/>
          <w:szCs w:val="16"/>
        </w:rPr>
        <w:t>estime de soi ; être aimé, aimé de retour, posséder l</w:t>
      </w:r>
      <w:r w:rsidR="00720B03">
        <w:rPr>
          <w:rFonts w:ascii="Garamond" w:hAnsi="Garamond"/>
          <w:color w:val="C00000"/>
          <w:sz w:val="16"/>
          <w:szCs w:val="16"/>
        </w:rPr>
        <w:t>’</w:t>
      </w:r>
      <w:r w:rsidRPr="00CA0115">
        <w:rPr>
          <w:rFonts w:ascii="Garamond" w:hAnsi="Garamond"/>
          <w:color w:val="C00000"/>
          <w:sz w:val="16"/>
          <w:szCs w:val="16"/>
        </w:rPr>
        <w:t>objet aimé relève ce sentiment. Quand la libido est refoulée, l</w:t>
      </w:r>
      <w:r w:rsidR="00720B03">
        <w:rPr>
          <w:rFonts w:ascii="Garamond" w:hAnsi="Garamond"/>
          <w:color w:val="C00000"/>
          <w:sz w:val="16"/>
          <w:szCs w:val="16"/>
        </w:rPr>
        <w:t>’</w:t>
      </w:r>
      <w:r w:rsidRPr="00CA0115">
        <w:rPr>
          <w:rFonts w:ascii="Garamond" w:hAnsi="Garamond"/>
          <w:color w:val="C00000"/>
          <w:sz w:val="16"/>
          <w:szCs w:val="16"/>
        </w:rPr>
        <w:t>investissement d</w:t>
      </w:r>
      <w:r w:rsidR="00720B03">
        <w:rPr>
          <w:rFonts w:ascii="Garamond" w:hAnsi="Garamond"/>
          <w:color w:val="C00000"/>
          <w:sz w:val="16"/>
          <w:szCs w:val="16"/>
        </w:rPr>
        <w:t>’</w:t>
      </w:r>
      <w:r w:rsidRPr="00CA0115">
        <w:rPr>
          <w:rFonts w:ascii="Garamond" w:hAnsi="Garamond"/>
          <w:color w:val="C00000"/>
          <w:sz w:val="16"/>
          <w:szCs w:val="16"/>
        </w:rPr>
        <w:t>amour est ressenti comme un sévère amoindrissement du moi, la satisfaction amoureuse est impossible, le réenrichissement du moi n</w:t>
      </w:r>
      <w:r w:rsidR="00720B03">
        <w:rPr>
          <w:rFonts w:ascii="Garamond" w:hAnsi="Garamond"/>
          <w:color w:val="C00000"/>
          <w:sz w:val="16"/>
          <w:szCs w:val="16"/>
        </w:rPr>
        <w:t>’</w:t>
      </w:r>
      <w:r w:rsidRPr="00CA0115">
        <w:rPr>
          <w:rFonts w:ascii="Garamond" w:hAnsi="Garamond"/>
          <w:color w:val="C00000"/>
          <w:sz w:val="16"/>
          <w:szCs w:val="16"/>
        </w:rPr>
        <w:t>est possible qu</w:t>
      </w:r>
      <w:r w:rsidR="00720B03">
        <w:rPr>
          <w:rFonts w:ascii="Garamond" w:hAnsi="Garamond"/>
          <w:color w:val="C00000"/>
          <w:sz w:val="16"/>
          <w:szCs w:val="16"/>
        </w:rPr>
        <w:t>’</w:t>
      </w:r>
      <w:r w:rsidRPr="00CA0115">
        <w:rPr>
          <w:rFonts w:ascii="Garamond" w:hAnsi="Garamond"/>
          <w:color w:val="C00000"/>
          <w:sz w:val="16"/>
          <w:szCs w:val="16"/>
        </w:rPr>
        <w:t>en retirant la libido des objets. Le retour au moi de la libido d</w:t>
      </w:r>
      <w:r w:rsidR="00720B03">
        <w:rPr>
          <w:rFonts w:ascii="Garamond" w:hAnsi="Garamond"/>
          <w:color w:val="C00000"/>
          <w:sz w:val="16"/>
          <w:szCs w:val="16"/>
        </w:rPr>
        <w:t>’</w:t>
      </w:r>
      <w:r w:rsidRPr="00CA0115">
        <w:rPr>
          <w:rFonts w:ascii="Garamond" w:hAnsi="Garamond"/>
          <w:color w:val="C00000"/>
          <w:sz w:val="16"/>
          <w:szCs w:val="16"/>
        </w:rPr>
        <w:t>objet, sa transformation en narcissisme, représente en quelque sorte le rétablissement d</w:t>
      </w:r>
      <w:r w:rsidR="00720B03">
        <w:rPr>
          <w:rFonts w:ascii="Garamond" w:hAnsi="Garamond"/>
          <w:color w:val="C00000"/>
          <w:sz w:val="16"/>
          <w:szCs w:val="16"/>
        </w:rPr>
        <w:t>’</w:t>
      </w:r>
      <w:r w:rsidRPr="00CA0115">
        <w:rPr>
          <w:rFonts w:ascii="Garamond" w:hAnsi="Garamond"/>
          <w:color w:val="C00000"/>
          <w:sz w:val="16"/>
          <w:szCs w:val="16"/>
        </w:rPr>
        <w:t>un amour heureux, et inversement un amour réel heureux répond à l</w:t>
      </w:r>
      <w:r w:rsidR="00720B03">
        <w:rPr>
          <w:rFonts w:ascii="Garamond" w:hAnsi="Garamond"/>
          <w:color w:val="C00000"/>
          <w:sz w:val="16"/>
          <w:szCs w:val="16"/>
        </w:rPr>
        <w:t>’</w:t>
      </w:r>
      <w:r w:rsidRPr="00CA0115">
        <w:rPr>
          <w:rFonts w:ascii="Garamond" w:hAnsi="Garamond"/>
          <w:color w:val="C00000"/>
          <w:sz w:val="16"/>
          <w:szCs w:val="16"/>
        </w:rPr>
        <w:t>état originaire où libido d</w:t>
      </w:r>
      <w:r w:rsidR="00720B03">
        <w:rPr>
          <w:rFonts w:ascii="Garamond" w:hAnsi="Garamond"/>
          <w:color w:val="C00000"/>
          <w:sz w:val="16"/>
          <w:szCs w:val="16"/>
        </w:rPr>
        <w:t>’</w:t>
      </w:r>
      <w:r w:rsidRPr="00CA0115">
        <w:rPr>
          <w:rFonts w:ascii="Garamond" w:hAnsi="Garamond"/>
          <w:color w:val="C00000"/>
          <w:sz w:val="16"/>
          <w:szCs w:val="16"/>
        </w:rPr>
        <w:t>objet et libido du moi ne peuvent être distinguées l</w:t>
      </w:r>
      <w:r w:rsidR="00720B03">
        <w:rPr>
          <w:rFonts w:ascii="Garamond" w:hAnsi="Garamond"/>
          <w:color w:val="C00000"/>
          <w:sz w:val="16"/>
          <w:szCs w:val="16"/>
        </w:rPr>
        <w:t>’</w:t>
      </w:r>
      <w:r w:rsidRPr="00CA0115">
        <w:rPr>
          <w:rFonts w:ascii="Garamond" w:hAnsi="Garamond"/>
          <w:color w:val="C00000"/>
          <w:sz w:val="16"/>
          <w:szCs w:val="16"/>
        </w:rPr>
        <w:t>une de l</w:t>
      </w:r>
      <w:r w:rsidR="00720B03">
        <w:rPr>
          <w:rFonts w:ascii="Garamond" w:hAnsi="Garamond"/>
          <w:color w:val="C00000"/>
          <w:sz w:val="16"/>
          <w:szCs w:val="16"/>
        </w:rPr>
        <w:t>’</w:t>
      </w:r>
      <w:r w:rsidRPr="00CA0115">
        <w:rPr>
          <w:rFonts w:ascii="Garamond" w:hAnsi="Garamond"/>
          <w:color w:val="C00000"/>
          <w:sz w:val="16"/>
          <w:szCs w:val="16"/>
        </w:rPr>
        <w:t>autre.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w:t>
      </w:r>
      <w:r w:rsidR="00720B03">
        <w:rPr>
          <w:rFonts w:ascii="Garamond" w:hAnsi="Garamond"/>
          <w:color w:val="C00000"/>
          <w:sz w:val="16"/>
          <w:szCs w:val="16"/>
        </w:rPr>
        <w:t>’</w:t>
      </w:r>
      <w:r w:rsidRPr="00CA0115">
        <w:rPr>
          <w:rFonts w:ascii="Garamond" w:hAnsi="Garamond"/>
          <w:color w:val="C00000"/>
          <w:sz w:val="16"/>
          <w:szCs w:val="16"/>
        </w:rPr>
        <w:t>importance de notre objet d</w:t>
      </w:r>
      <w:r w:rsidR="00720B03">
        <w:rPr>
          <w:rFonts w:ascii="Garamond" w:hAnsi="Garamond"/>
          <w:color w:val="C00000"/>
          <w:sz w:val="16"/>
          <w:szCs w:val="16"/>
        </w:rPr>
        <w:t>’</w:t>
      </w:r>
      <w:r w:rsidRPr="00CA0115">
        <w:rPr>
          <w:rFonts w:ascii="Garamond" w:hAnsi="Garamond"/>
          <w:color w:val="C00000"/>
          <w:sz w:val="16"/>
          <w:szCs w:val="16"/>
        </w:rPr>
        <w:t>étude et l</w:t>
      </w:r>
      <w:r w:rsidR="00720B03">
        <w:rPr>
          <w:rFonts w:ascii="Garamond" w:hAnsi="Garamond"/>
          <w:color w:val="C00000"/>
          <w:sz w:val="16"/>
          <w:szCs w:val="16"/>
        </w:rPr>
        <w:t>’</w:t>
      </w:r>
      <w:r w:rsidRPr="00CA0115">
        <w:rPr>
          <w:rFonts w:ascii="Garamond" w:hAnsi="Garamond"/>
          <w:color w:val="C00000"/>
          <w:sz w:val="16"/>
          <w:szCs w:val="16"/>
        </w:rPr>
        <w:t>impossibilité d</w:t>
      </w:r>
      <w:r w:rsidR="00720B03">
        <w:rPr>
          <w:rFonts w:ascii="Garamond" w:hAnsi="Garamond"/>
          <w:color w:val="C00000"/>
          <w:sz w:val="16"/>
          <w:szCs w:val="16"/>
        </w:rPr>
        <w:t>’</w:t>
      </w:r>
      <w:r w:rsidRPr="00CA0115">
        <w:rPr>
          <w:rFonts w:ascii="Garamond" w:hAnsi="Garamond"/>
          <w:color w:val="C00000"/>
          <w:sz w:val="16"/>
          <w:szCs w:val="16"/>
        </w:rPr>
        <w:t>en prendre une vue d</w:t>
      </w:r>
      <w:r w:rsidR="00720B03">
        <w:rPr>
          <w:rFonts w:ascii="Garamond" w:hAnsi="Garamond"/>
          <w:color w:val="C00000"/>
          <w:sz w:val="16"/>
          <w:szCs w:val="16"/>
        </w:rPr>
        <w:t>’</w:t>
      </w:r>
      <w:r w:rsidRPr="00CA0115">
        <w:rPr>
          <w:rFonts w:ascii="Garamond" w:hAnsi="Garamond"/>
          <w:color w:val="C00000"/>
          <w:sz w:val="16"/>
          <w:szCs w:val="16"/>
        </w:rPr>
        <w:t>ensemble justifiera peut-être que j</w:t>
      </w:r>
      <w:r w:rsidR="00720B03">
        <w:rPr>
          <w:rFonts w:ascii="Garamond" w:hAnsi="Garamond"/>
          <w:color w:val="C00000"/>
          <w:sz w:val="16"/>
          <w:szCs w:val="16"/>
        </w:rPr>
        <w:t>’</w:t>
      </w:r>
      <w:r w:rsidRPr="00CA0115">
        <w:rPr>
          <w:rFonts w:ascii="Garamond" w:hAnsi="Garamond"/>
          <w:color w:val="C00000"/>
          <w:sz w:val="16"/>
          <w:szCs w:val="16"/>
        </w:rPr>
        <w:t>ajoute quelques autres propositions dans un ordre plus décousu.</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Le développement du moi consiste à s</w:t>
      </w:r>
      <w:r w:rsidR="00720B03">
        <w:rPr>
          <w:rFonts w:ascii="Garamond" w:hAnsi="Garamond"/>
          <w:color w:val="C00000"/>
          <w:sz w:val="16"/>
          <w:szCs w:val="16"/>
        </w:rPr>
        <w:t>’</w:t>
      </w:r>
      <w:r w:rsidRPr="00CA0115">
        <w:rPr>
          <w:rFonts w:ascii="Garamond" w:hAnsi="Garamond"/>
          <w:color w:val="C00000"/>
          <w:sz w:val="16"/>
          <w:szCs w:val="16"/>
        </w:rPr>
        <w:t>éloigner du narcissisme primaire, et engendre une aspiration intense à recouvrer ce narcissisme. Cet éloignement se produit par le moyen du déplacement de la libido sur un idéal du moi imposé de l</w:t>
      </w:r>
      <w:r w:rsidR="00720B03">
        <w:rPr>
          <w:rFonts w:ascii="Garamond" w:hAnsi="Garamond"/>
          <w:color w:val="C00000"/>
          <w:sz w:val="16"/>
          <w:szCs w:val="16"/>
        </w:rPr>
        <w:t>’</w:t>
      </w:r>
      <w:r w:rsidRPr="00CA0115">
        <w:rPr>
          <w:rFonts w:ascii="Garamond" w:hAnsi="Garamond"/>
          <w:color w:val="C00000"/>
          <w:sz w:val="16"/>
          <w:szCs w:val="16"/>
        </w:rPr>
        <w:t>extérieur, la satisfaction par l</w:t>
      </w:r>
      <w:r w:rsidR="00720B03">
        <w:rPr>
          <w:rFonts w:ascii="Garamond" w:hAnsi="Garamond"/>
          <w:color w:val="C00000"/>
          <w:sz w:val="16"/>
          <w:szCs w:val="16"/>
        </w:rPr>
        <w:t>’</w:t>
      </w:r>
      <w:r w:rsidRPr="00CA0115">
        <w:rPr>
          <w:rFonts w:ascii="Garamond" w:hAnsi="Garamond"/>
          <w:color w:val="C00000"/>
          <w:sz w:val="16"/>
          <w:szCs w:val="16"/>
        </w:rPr>
        <w:t>accomplissement de cet idéal.</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 xml:space="preserve">En même temps le moi </w:t>
      </w:r>
      <w:proofErr w:type="gramStart"/>
      <w:r w:rsidRPr="00CA0115">
        <w:rPr>
          <w:rFonts w:ascii="Garamond" w:hAnsi="Garamond"/>
          <w:color w:val="C00000"/>
          <w:sz w:val="16"/>
          <w:szCs w:val="16"/>
        </w:rPr>
        <w:t>a</w:t>
      </w:r>
      <w:proofErr w:type="gramEnd"/>
      <w:r w:rsidRPr="00CA0115">
        <w:rPr>
          <w:rFonts w:ascii="Garamond" w:hAnsi="Garamond"/>
          <w:color w:val="C00000"/>
          <w:sz w:val="16"/>
          <w:szCs w:val="16"/>
        </w:rPr>
        <w:t xml:space="preserve"> émis les investissements libidinaux d</w:t>
      </w:r>
      <w:r w:rsidR="00720B03">
        <w:rPr>
          <w:rFonts w:ascii="Garamond" w:hAnsi="Garamond"/>
          <w:color w:val="C00000"/>
          <w:sz w:val="16"/>
          <w:szCs w:val="16"/>
        </w:rPr>
        <w:t>’</w:t>
      </w:r>
      <w:r w:rsidRPr="00CA0115">
        <w:rPr>
          <w:rFonts w:ascii="Garamond" w:hAnsi="Garamond"/>
          <w:color w:val="C00000"/>
          <w:sz w:val="16"/>
          <w:szCs w:val="16"/>
        </w:rPr>
        <w:t>objet. Il se trouve appauvri au bénéfice de ces investissements ainsi que de l</w:t>
      </w:r>
      <w:r w:rsidR="00720B03">
        <w:rPr>
          <w:rFonts w:ascii="Garamond" w:hAnsi="Garamond"/>
          <w:color w:val="C00000"/>
          <w:sz w:val="16"/>
          <w:szCs w:val="16"/>
        </w:rPr>
        <w:t>’</w:t>
      </w:r>
      <w:r w:rsidRPr="00CA0115">
        <w:rPr>
          <w:rFonts w:ascii="Garamond" w:hAnsi="Garamond"/>
          <w:color w:val="C00000"/>
          <w:sz w:val="16"/>
          <w:szCs w:val="16"/>
        </w:rPr>
        <w:t>idéal du moi, et il s</w:t>
      </w:r>
      <w:r w:rsidR="00720B03">
        <w:rPr>
          <w:rFonts w:ascii="Garamond" w:hAnsi="Garamond"/>
          <w:color w:val="C00000"/>
          <w:sz w:val="16"/>
          <w:szCs w:val="16"/>
        </w:rPr>
        <w:t>’</w:t>
      </w:r>
      <w:r w:rsidRPr="00CA0115">
        <w:rPr>
          <w:rFonts w:ascii="Garamond" w:hAnsi="Garamond"/>
          <w:color w:val="C00000"/>
          <w:sz w:val="16"/>
          <w:szCs w:val="16"/>
        </w:rPr>
        <w:t>enrichit à nouveau par les satisfactions objectales ainsi que par l</w:t>
      </w:r>
      <w:r w:rsidR="00720B03">
        <w:rPr>
          <w:rFonts w:ascii="Garamond" w:hAnsi="Garamond"/>
          <w:color w:val="C00000"/>
          <w:sz w:val="16"/>
          <w:szCs w:val="16"/>
        </w:rPr>
        <w:t>’</w:t>
      </w:r>
      <w:r w:rsidRPr="00CA0115">
        <w:rPr>
          <w:rFonts w:ascii="Garamond" w:hAnsi="Garamond"/>
          <w:color w:val="C00000"/>
          <w:sz w:val="16"/>
          <w:szCs w:val="16"/>
        </w:rPr>
        <w:t>accomplissement de l</w:t>
      </w:r>
      <w:r w:rsidR="00720B03">
        <w:rPr>
          <w:rFonts w:ascii="Garamond" w:hAnsi="Garamond"/>
          <w:color w:val="C00000"/>
          <w:sz w:val="16"/>
          <w:szCs w:val="16"/>
        </w:rPr>
        <w:t>’</w:t>
      </w:r>
      <w:r w:rsidRPr="00CA0115">
        <w:rPr>
          <w:rFonts w:ascii="Garamond" w:hAnsi="Garamond"/>
          <w:color w:val="C00000"/>
          <w:sz w:val="16"/>
          <w:szCs w:val="16"/>
        </w:rPr>
        <w:t>idéal.</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Une part du sentiment d</w:t>
      </w:r>
      <w:r w:rsidR="00720B03">
        <w:rPr>
          <w:rFonts w:ascii="Garamond" w:hAnsi="Garamond"/>
          <w:color w:val="C00000"/>
          <w:sz w:val="16"/>
          <w:szCs w:val="16"/>
        </w:rPr>
        <w:t>’</w:t>
      </w:r>
      <w:r w:rsidRPr="00CA0115">
        <w:rPr>
          <w:rFonts w:ascii="Garamond" w:hAnsi="Garamond"/>
          <w:color w:val="C00000"/>
          <w:sz w:val="16"/>
          <w:szCs w:val="16"/>
        </w:rPr>
        <w:t>estime de soi est primaire, c</w:t>
      </w:r>
      <w:r w:rsidR="00720B03">
        <w:rPr>
          <w:rFonts w:ascii="Garamond" w:hAnsi="Garamond"/>
          <w:color w:val="C00000"/>
          <w:sz w:val="16"/>
          <w:szCs w:val="16"/>
        </w:rPr>
        <w:t>’</w:t>
      </w:r>
      <w:r w:rsidRPr="00CA0115">
        <w:rPr>
          <w:rFonts w:ascii="Garamond" w:hAnsi="Garamond"/>
          <w:color w:val="C00000"/>
          <w:sz w:val="16"/>
          <w:szCs w:val="16"/>
        </w:rPr>
        <w:t>est le reste du narcissisme infantile, une autre partie a son origine dans ce que l</w:t>
      </w:r>
      <w:r w:rsidR="00720B03">
        <w:rPr>
          <w:rFonts w:ascii="Garamond" w:hAnsi="Garamond"/>
          <w:color w:val="C00000"/>
          <w:sz w:val="16"/>
          <w:szCs w:val="16"/>
        </w:rPr>
        <w:t>’</w:t>
      </w:r>
      <w:r w:rsidRPr="00CA0115">
        <w:rPr>
          <w:rFonts w:ascii="Garamond" w:hAnsi="Garamond"/>
          <w:color w:val="C00000"/>
          <w:sz w:val="16"/>
          <w:szCs w:val="16"/>
        </w:rPr>
        <w:t>expérience confirme de notre toute-puissance (accomplissement de l</w:t>
      </w:r>
      <w:r w:rsidR="00720B03">
        <w:rPr>
          <w:rFonts w:ascii="Garamond" w:hAnsi="Garamond"/>
          <w:color w:val="C00000"/>
          <w:sz w:val="16"/>
          <w:szCs w:val="16"/>
        </w:rPr>
        <w:t>’</w:t>
      </w:r>
      <w:r w:rsidRPr="00CA0115">
        <w:rPr>
          <w:rFonts w:ascii="Garamond" w:hAnsi="Garamond"/>
          <w:color w:val="C00000"/>
          <w:sz w:val="16"/>
          <w:szCs w:val="16"/>
        </w:rPr>
        <w:t>idéal du moi), une troisième partie provient de la satisfaction de la libido d</w:t>
      </w:r>
      <w:r w:rsidR="00720B03">
        <w:rPr>
          <w:rFonts w:ascii="Garamond" w:hAnsi="Garamond"/>
          <w:color w:val="C00000"/>
          <w:sz w:val="16"/>
          <w:szCs w:val="16"/>
        </w:rPr>
        <w:t>’</w:t>
      </w:r>
      <w:r w:rsidRPr="00CA0115">
        <w:rPr>
          <w:rFonts w:ascii="Garamond" w:hAnsi="Garamond"/>
          <w:color w:val="C00000"/>
          <w:sz w:val="16"/>
          <w:szCs w:val="16"/>
        </w:rPr>
        <w:t>objet.</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w:t>
      </w:r>
      <w:r w:rsidR="00720B03">
        <w:rPr>
          <w:rFonts w:ascii="Garamond" w:hAnsi="Garamond"/>
          <w:color w:val="C00000"/>
          <w:sz w:val="16"/>
          <w:szCs w:val="16"/>
        </w:rPr>
        <w:t>’</w:t>
      </w:r>
      <w:r w:rsidRPr="00CA0115">
        <w:rPr>
          <w:rFonts w:ascii="Garamond" w:hAnsi="Garamond"/>
          <w:color w:val="C00000"/>
          <w:sz w:val="16"/>
          <w:szCs w:val="16"/>
        </w:rPr>
        <w:t>idéal du moi a soumis à des conditions sévères la satisfaction libidinale en rapport avec les objets, en faisant refuser par son censeur une partie de cette satisfaction, comme inconciliable. Quand un tel idéal ne s</w:t>
      </w:r>
      <w:r w:rsidR="00720B03">
        <w:rPr>
          <w:rFonts w:ascii="Garamond" w:hAnsi="Garamond"/>
          <w:color w:val="C00000"/>
          <w:sz w:val="16"/>
          <w:szCs w:val="16"/>
        </w:rPr>
        <w:t>’</w:t>
      </w:r>
      <w:r w:rsidRPr="00CA0115">
        <w:rPr>
          <w:rFonts w:ascii="Garamond" w:hAnsi="Garamond"/>
          <w:color w:val="C00000"/>
          <w:sz w:val="16"/>
          <w:szCs w:val="16"/>
        </w:rPr>
        <w:t>est pas développé, la tendance sexuelle en question pénètre telle quelle, comme perversion, dans la personnalité. Être à nouveau, comme dans l</w:t>
      </w:r>
      <w:r w:rsidR="00720B03">
        <w:rPr>
          <w:rFonts w:ascii="Garamond" w:hAnsi="Garamond"/>
          <w:color w:val="C00000"/>
          <w:sz w:val="16"/>
          <w:szCs w:val="16"/>
        </w:rPr>
        <w:t>’</w:t>
      </w:r>
      <w:r w:rsidRPr="00CA0115">
        <w:rPr>
          <w:rFonts w:ascii="Garamond" w:hAnsi="Garamond"/>
          <w:color w:val="C00000"/>
          <w:sz w:val="16"/>
          <w:szCs w:val="16"/>
        </w:rPr>
        <w:t>enfance, et également en ce qui concerne les tendances sexuelles, son propre idéal, voilà le bonheur que veut atteindre l</w:t>
      </w:r>
      <w:r w:rsidR="00720B03">
        <w:rPr>
          <w:rFonts w:ascii="Garamond" w:hAnsi="Garamond"/>
          <w:color w:val="C00000"/>
          <w:sz w:val="16"/>
          <w:szCs w:val="16"/>
        </w:rPr>
        <w:t>’</w:t>
      </w:r>
      <w:r w:rsidRPr="00CA0115">
        <w:rPr>
          <w:rFonts w:ascii="Garamond" w:hAnsi="Garamond"/>
          <w:color w:val="C00000"/>
          <w:sz w:val="16"/>
          <w:szCs w:val="16"/>
        </w:rPr>
        <w:t>homme.</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La passion amoureuse consiste en un débordement de la libido du moi sur l</w:t>
      </w:r>
      <w:r w:rsidR="00720B03">
        <w:rPr>
          <w:rFonts w:ascii="Garamond" w:hAnsi="Garamond"/>
          <w:color w:val="C00000"/>
          <w:sz w:val="16"/>
          <w:szCs w:val="16"/>
        </w:rPr>
        <w:t>’</w:t>
      </w:r>
      <w:r w:rsidRPr="00CA0115">
        <w:rPr>
          <w:rFonts w:ascii="Garamond" w:hAnsi="Garamond"/>
          <w:color w:val="C00000"/>
          <w:sz w:val="16"/>
          <w:szCs w:val="16"/>
        </w:rPr>
        <w:t>objet. Elle a la force de supprimer les refoulements et de rétablir les perversions. Elle élève l</w:t>
      </w:r>
      <w:r w:rsidR="00720B03">
        <w:rPr>
          <w:rFonts w:ascii="Garamond" w:hAnsi="Garamond"/>
          <w:color w:val="C00000"/>
          <w:sz w:val="16"/>
          <w:szCs w:val="16"/>
        </w:rPr>
        <w:t>’</w:t>
      </w:r>
      <w:r w:rsidRPr="00CA0115">
        <w:rPr>
          <w:rFonts w:ascii="Garamond" w:hAnsi="Garamond"/>
          <w:color w:val="C00000"/>
          <w:sz w:val="16"/>
          <w:szCs w:val="16"/>
        </w:rPr>
        <w:t>objet sexuel au rang d</w:t>
      </w:r>
      <w:r w:rsidR="00720B03">
        <w:rPr>
          <w:rFonts w:ascii="Garamond" w:hAnsi="Garamond"/>
          <w:color w:val="C00000"/>
          <w:sz w:val="16"/>
          <w:szCs w:val="16"/>
        </w:rPr>
        <w:t>’</w:t>
      </w:r>
      <w:r w:rsidRPr="00CA0115">
        <w:rPr>
          <w:rFonts w:ascii="Garamond" w:hAnsi="Garamond"/>
          <w:color w:val="C00000"/>
          <w:sz w:val="16"/>
          <w:szCs w:val="16"/>
        </w:rPr>
        <w:t>idéal sexuel. Elle se produit, dans le type objectal ou par étayage, sur la base de l</w:t>
      </w:r>
      <w:r w:rsidR="00720B03">
        <w:rPr>
          <w:rFonts w:ascii="Garamond" w:hAnsi="Garamond"/>
          <w:color w:val="C00000"/>
          <w:sz w:val="16"/>
          <w:szCs w:val="16"/>
        </w:rPr>
        <w:t>’</w:t>
      </w:r>
      <w:r w:rsidRPr="00CA0115">
        <w:rPr>
          <w:rFonts w:ascii="Garamond" w:hAnsi="Garamond"/>
          <w:color w:val="C00000"/>
          <w:sz w:val="16"/>
          <w:szCs w:val="16"/>
        </w:rPr>
        <w:t>accomplissement de conditions déterminant l</w:t>
      </w:r>
      <w:r w:rsidR="00720B03">
        <w:rPr>
          <w:rFonts w:ascii="Garamond" w:hAnsi="Garamond"/>
          <w:color w:val="C00000"/>
          <w:sz w:val="16"/>
          <w:szCs w:val="16"/>
        </w:rPr>
        <w:t>’</w:t>
      </w:r>
      <w:r w:rsidRPr="00CA0115">
        <w:rPr>
          <w:rFonts w:ascii="Garamond" w:hAnsi="Garamond"/>
          <w:color w:val="C00000"/>
          <w:sz w:val="16"/>
          <w:szCs w:val="16"/>
        </w:rPr>
        <w:t>amour infantile, ce qui nous autorise à dire : ce qui accomplit cette condition déterminant l</w:t>
      </w:r>
      <w:r w:rsidR="00720B03">
        <w:rPr>
          <w:rFonts w:ascii="Garamond" w:hAnsi="Garamond"/>
          <w:color w:val="C00000"/>
          <w:sz w:val="16"/>
          <w:szCs w:val="16"/>
        </w:rPr>
        <w:t>’</w:t>
      </w:r>
      <w:r w:rsidRPr="00CA0115">
        <w:rPr>
          <w:rFonts w:ascii="Garamond" w:hAnsi="Garamond"/>
          <w:color w:val="C00000"/>
          <w:sz w:val="16"/>
          <w:szCs w:val="16"/>
        </w:rPr>
        <w:t>amour est idéalisé.</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L</w:t>
      </w:r>
      <w:r w:rsidR="00720B03">
        <w:rPr>
          <w:rFonts w:ascii="Garamond" w:hAnsi="Garamond"/>
          <w:color w:val="C00000"/>
          <w:sz w:val="16"/>
          <w:szCs w:val="16"/>
        </w:rPr>
        <w:t>’</w:t>
      </w:r>
      <w:r w:rsidRPr="00CA0115">
        <w:rPr>
          <w:rFonts w:ascii="Garamond" w:hAnsi="Garamond"/>
          <w:color w:val="C00000"/>
          <w:sz w:val="16"/>
          <w:szCs w:val="16"/>
        </w:rPr>
        <w:t>idéal sexuel peut entrer dans une relation d</w:t>
      </w:r>
      <w:r w:rsidR="00720B03">
        <w:rPr>
          <w:rFonts w:ascii="Garamond" w:hAnsi="Garamond"/>
          <w:color w:val="C00000"/>
          <w:sz w:val="16"/>
          <w:szCs w:val="16"/>
        </w:rPr>
        <w:t>’</w:t>
      </w:r>
      <w:r w:rsidRPr="00CA0115">
        <w:rPr>
          <w:rFonts w:ascii="Garamond" w:hAnsi="Garamond"/>
          <w:color w:val="C00000"/>
          <w:sz w:val="16"/>
          <w:szCs w:val="16"/>
        </w:rPr>
        <w:t>assistance intéressante avec l</w:t>
      </w:r>
      <w:r w:rsidR="00720B03">
        <w:rPr>
          <w:rFonts w:ascii="Garamond" w:hAnsi="Garamond"/>
          <w:color w:val="C00000"/>
          <w:sz w:val="16"/>
          <w:szCs w:val="16"/>
        </w:rPr>
        <w:t>’</w:t>
      </w:r>
      <w:r w:rsidRPr="00CA0115">
        <w:rPr>
          <w:rFonts w:ascii="Garamond" w:hAnsi="Garamond"/>
          <w:color w:val="C00000"/>
          <w:sz w:val="16"/>
          <w:szCs w:val="16"/>
        </w:rPr>
        <w:t>idéal du moi. Lorsque la satisfaction narcissique se heurte à des obstacles réels l</w:t>
      </w:r>
      <w:r w:rsidR="00720B03">
        <w:rPr>
          <w:rFonts w:ascii="Garamond" w:hAnsi="Garamond"/>
          <w:color w:val="C00000"/>
          <w:sz w:val="16"/>
          <w:szCs w:val="16"/>
        </w:rPr>
        <w:t>’</w:t>
      </w:r>
      <w:r w:rsidRPr="00CA0115">
        <w:rPr>
          <w:rFonts w:ascii="Garamond" w:hAnsi="Garamond"/>
          <w:color w:val="C00000"/>
          <w:sz w:val="16"/>
          <w:szCs w:val="16"/>
        </w:rPr>
        <w:t>idéal sexuel peut servir à une satisfaction substitutive. L</w:t>
      </w:r>
      <w:r w:rsidR="00720B03">
        <w:rPr>
          <w:rFonts w:ascii="Garamond" w:hAnsi="Garamond"/>
          <w:color w:val="C00000"/>
          <w:sz w:val="16"/>
          <w:szCs w:val="16"/>
        </w:rPr>
        <w:t>’</w:t>
      </w:r>
      <w:r w:rsidRPr="00CA0115">
        <w:rPr>
          <w:rFonts w:ascii="Garamond" w:hAnsi="Garamond"/>
          <w:color w:val="C00000"/>
          <w:sz w:val="16"/>
          <w:szCs w:val="16"/>
        </w:rPr>
        <w:t>on aime alors, selon le type de choix narcissique, ce que l</w:t>
      </w:r>
      <w:r w:rsidR="00720B03">
        <w:rPr>
          <w:rFonts w:ascii="Garamond" w:hAnsi="Garamond"/>
          <w:color w:val="C00000"/>
          <w:sz w:val="16"/>
          <w:szCs w:val="16"/>
        </w:rPr>
        <w:t>’</w:t>
      </w:r>
      <w:r w:rsidRPr="00CA0115">
        <w:rPr>
          <w:rFonts w:ascii="Garamond" w:hAnsi="Garamond"/>
          <w:color w:val="C00000"/>
          <w:sz w:val="16"/>
          <w:szCs w:val="16"/>
        </w:rPr>
        <w:t>on a été et qu</w:t>
      </w:r>
      <w:r w:rsidR="00720B03">
        <w:rPr>
          <w:rFonts w:ascii="Garamond" w:hAnsi="Garamond"/>
          <w:color w:val="C00000"/>
          <w:sz w:val="16"/>
          <w:szCs w:val="16"/>
        </w:rPr>
        <w:t>’</w:t>
      </w:r>
      <w:r w:rsidRPr="00CA0115">
        <w:rPr>
          <w:rFonts w:ascii="Garamond" w:hAnsi="Garamond"/>
          <w:color w:val="C00000"/>
          <w:sz w:val="16"/>
          <w:szCs w:val="16"/>
        </w:rPr>
        <w:t>on a perdu, ou bien ce qui possède les perfections que l</w:t>
      </w:r>
      <w:r w:rsidR="00720B03">
        <w:rPr>
          <w:rFonts w:ascii="Garamond" w:hAnsi="Garamond"/>
          <w:color w:val="C00000"/>
          <w:sz w:val="16"/>
          <w:szCs w:val="16"/>
        </w:rPr>
        <w:t>’</w:t>
      </w:r>
      <w:r w:rsidRPr="00CA0115">
        <w:rPr>
          <w:rFonts w:ascii="Garamond" w:hAnsi="Garamond"/>
          <w:color w:val="C00000"/>
          <w:sz w:val="16"/>
          <w:szCs w:val="16"/>
        </w:rPr>
        <w:t>on n</w:t>
      </w:r>
      <w:r w:rsidR="00720B03">
        <w:rPr>
          <w:rFonts w:ascii="Garamond" w:hAnsi="Garamond"/>
          <w:color w:val="C00000"/>
          <w:sz w:val="16"/>
          <w:szCs w:val="16"/>
        </w:rPr>
        <w:t>’</w:t>
      </w:r>
      <w:r w:rsidRPr="00CA0115">
        <w:rPr>
          <w:rFonts w:ascii="Garamond" w:hAnsi="Garamond"/>
          <w:color w:val="C00000"/>
          <w:sz w:val="16"/>
          <w:szCs w:val="16"/>
        </w:rPr>
        <w:t>a pas du tout. La formule parallèle à la précédente s</w:t>
      </w:r>
      <w:r w:rsidR="00720B03">
        <w:rPr>
          <w:rFonts w:ascii="Garamond" w:hAnsi="Garamond"/>
          <w:color w:val="C00000"/>
          <w:sz w:val="16"/>
          <w:szCs w:val="16"/>
        </w:rPr>
        <w:t>’</w:t>
      </w:r>
      <w:r w:rsidRPr="00CA0115">
        <w:rPr>
          <w:rFonts w:ascii="Garamond" w:hAnsi="Garamond"/>
          <w:color w:val="C00000"/>
          <w:sz w:val="16"/>
          <w:szCs w:val="16"/>
        </w:rPr>
        <w:t>énonce ainsi : ce qui possède la qualité éminente qui manque au moi pour atteindre l</w:t>
      </w:r>
      <w:r w:rsidR="00720B03">
        <w:rPr>
          <w:rFonts w:ascii="Garamond" w:hAnsi="Garamond"/>
          <w:color w:val="C00000"/>
          <w:sz w:val="16"/>
          <w:szCs w:val="16"/>
        </w:rPr>
        <w:t>’</w:t>
      </w:r>
      <w:r w:rsidRPr="00CA0115">
        <w:rPr>
          <w:rFonts w:ascii="Garamond" w:hAnsi="Garamond"/>
          <w:color w:val="C00000"/>
          <w:sz w:val="16"/>
          <w:szCs w:val="16"/>
        </w:rPr>
        <w:t>idéal, est aimé. Un tel expédient a une importance particulière pour le névrosé, qui, par le fait de ses investissements d</w:t>
      </w:r>
      <w:r w:rsidR="00720B03">
        <w:rPr>
          <w:rFonts w:ascii="Garamond" w:hAnsi="Garamond"/>
          <w:color w:val="C00000"/>
          <w:sz w:val="16"/>
          <w:szCs w:val="16"/>
        </w:rPr>
        <w:t>’</w:t>
      </w:r>
      <w:r w:rsidRPr="00CA0115">
        <w:rPr>
          <w:rFonts w:ascii="Garamond" w:hAnsi="Garamond"/>
          <w:color w:val="C00000"/>
          <w:sz w:val="16"/>
          <w:szCs w:val="16"/>
        </w:rPr>
        <w:t>objet excessifs, s</w:t>
      </w:r>
      <w:r w:rsidR="00720B03">
        <w:rPr>
          <w:rFonts w:ascii="Garamond" w:hAnsi="Garamond"/>
          <w:color w:val="C00000"/>
          <w:sz w:val="16"/>
          <w:szCs w:val="16"/>
        </w:rPr>
        <w:t>’</w:t>
      </w:r>
      <w:r w:rsidRPr="00CA0115">
        <w:rPr>
          <w:rFonts w:ascii="Garamond" w:hAnsi="Garamond"/>
          <w:color w:val="C00000"/>
          <w:sz w:val="16"/>
          <w:szCs w:val="16"/>
        </w:rPr>
        <w:t>appauvrit dans son moi, et est hors d</w:t>
      </w:r>
      <w:r w:rsidR="00720B03">
        <w:rPr>
          <w:rFonts w:ascii="Garamond" w:hAnsi="Garamond"/>
          <w:color w:val="C00000"/>
          <w:sz w:val="16"/>
          <w:szCs w:val="16"/>
        </w:rPr>
        <w:t>’</w:t>
      </w:r>
      <w:r w:rsidRPr="00CA0115">
        <w:rPr>
          <w:rFonts w:ascii="Garamond" w:hAnsi="Garamond"/>
          <w:color w:val="C00000"/>
          <w:sz w:val="16"/>
          <w:szCs w:val="16"/>
        </w:rPr>
        <w:t>état d</w:t>
      </w:r>
      <w:r w:rsidR="00720B03">
        <w:rPr>
          <w:rFonts w:ascii="Garamond" w:hAnsi="Garamond"/>
          <w:color w:val="C00000"/>
          <w:sz w:val="16"/>
          <w:szCs w:val="16"/>
        </w:rPr>
        <w:t>’</w:t>
      </w:r>
      <w:r w:rsidRPr="00CA0115">
        <w:rPr>
          <w:rFonts w:ascii="Garamond" w:hAnsi="Garamond"/>
          <w:color w:val="C00000"/>
          <w:sz w:val="16"/>
          <w:szCs w:val="16"/>
        </w:rPr>
        <w:t>accomplir son idéal du moi. Après avoir dissipé sa libido sur les objets, il cherche alors une voie pour revenir au narcissisme, en se choisissant, selon le type narcissique, un idéal sexuel qui possède les perfections qu</w:t>
      </w:r>
      <w:r w:rsidR="00720B03">
        <w:rPr>
          <w:rFonts w:ascii="Garamond" w:hAnsi="Garamond"/>
          <w:color w:val="C00000"/>
          <w:sz w:val="16"/>
          <w:szCs w:val="16"/>
        </w:rPr>
        <w:t>’</w:t>
      </w:r>
      <w:r w:rsidRPr="00CA0115">
        <w:rPr>
          <w:rFonts w:ascii="Garamond" w:hAnsi="Garamond"/>
          <w:color w:val="C00000"/>
          <w:sz w:val="16"/>
          <w:szCs w:val="16"/>
        </w:rPr>
        <w:t>il ne peut atteindre. En effet, il ne peut croire à un autre mécanisme de guérison, apporte la plupart du temps dans la cure son attente de ce mécanisme-là, et dirige cette attente sur la personne du médecin qui le traite. Ce plan de guérison se heurte naturellement à l</w:t>
      </w:r>
      <w:r w:rsidR="00720B03">
        <w:rPr>
          <w:rFonts w:ascii="Garamond" w:hAnsi="Garamond"/>
          <w:color w:val="C00000"/>
          <w:sz w:val="16"/>
          <w:szCs w:val="16"/>
        </w:rPr>
        <w:t>’</w:t>
      </w:r>
      <w:r w:rsidRPr="00CA0115">
        <w:rPr>
          <w:rFonts w:ascii="Garamond" w:hAnsi="Garamond"/>
          <w:color w:val="C00000"/>
          <w:sz w:val="16"/>
          <w:szCs w:val="16"/>
        </w:rPr>
        <w:t>incapacité d</w:t>
      </w:r>
      <w:r w:rsidR="00720B03">
        <w:rPr>
          <w:rFonts w:ascii="Garamond" w:hAnsi="Garamond"/>
          <w:color w:val="C00000"/>
          <w:sz w:val="16"/>
          <w:szCs w:val="16"/>
        </w:rPr>
        <w:t>’</w:t>
      </w:r>
      <w:r w:rsidRPr="00CA0115">
        <w:rPr>
          <w:rFonts w:ascii="Garamond" w:hAnsi="Garamond"/>
          <w:color w:val="C00000"/>
          <w:sz w:val="16"/>
          <w:szCs w:val="16"/>
        </w:rPr>
        <w:t>aimer du malade, conséquence de ses refoulements étendus. Lorsqu</w:t>
      </w:r>
      <w:r w:rsidR="00720B03">
        <w:rPr>
          <w:rFonts w:ascii="Garamond" w:hAnsi="Garamond"/>
          <w:color w:val="C00000"/>
          <w:sz w:val="16"/>
          <w:szCs w:val="16"/>
        </w:rPr>
        <w:t>’</w:t>
      </w:r>
      <w:r w:rsidRPr="00CA0115">
        <w:rPr>
          <w:rFonts w:ascii="Garamond" w:hAnsi="Garamond"/>
          <w:color w:val="C00000"/>
          <w:sz w:val="16"/>
          <w:szCs w:val="16"/>
        </w:rPr>
        <w:t>à l</w:t>
      </w:r>
      <w:r w:rsidR="00720B03">
        <w:rPr>
          <w:rFonts w:ascii="Garamond" w:hAnsi="Garamond"/>
          <w:color w:val="C00000"/>
          <w:sz w:val="16"/>
          <w:szCs w:val="16"/>
        </w:rPr>
        <w:t>’</w:t>
      </w:r>
      <w:r w:rsidRPr="00CA0115">
        <w:rPr>
          <w:rFonts w:ascii="Garamond" w:hAnsi="Garamond"/>
          <w:color w:val="C00000"/>
          <w:sz w:val="16"/>
          <w:szCs w:val="16"/>
        </w:rPr>
        <w:t>aide du traitement on l</w:t>
      </w:r>
      <w:r w:rsidR="00720B03">
        <w:rPr>
          <w:rFonts w:ascii="Garamond" w:hAnsi="Garamond"/>
          <w:color w:val="C00000"/>
          <w:sz w:val="16"/>
          <w:szCs w:val="16"/>
        </w:rPr>
        <w:t>’</w:t>
      </w:r>
      <w:r w:rsidRPr="00CA0115">
        <w:rPr>
          <w:rFonts w:ascii="Garamond" w:hAnsi="Garamond"/>
          <w:color w:val="C00000"/>
          <w:sz w:val="16"/>
          <w:szCs w:val="16"/>
        </w:rPr>
        <w:t>a, dans une certaine mesure, débarrassé de ceux-ci, on voit en général se produire cette conséquence qu</w:t>
      </w:r>
      <w:r w:rsidR="00720B03">
        <w:rPr>
          <w:rFonts w:ascii="Garamond" w:hAnsi="Garamond"/>
          <w:color w:val="C00000"/>
          <w:sz w:val="16"/>
          <w:szCs w:val="16"/>
        </w:rPr>
        <w:t>’</w:t>
      </w:r>
      <w:r w:rsidRPr="00CA0115">
        <w:rPr>
          <w:rFonts w:ascii="Garamond" w:hAnsi="Garamond"/>
          <w:color w:val="C00000"/>
          <w:sz w:val="16"/>
          <w:szCs w:val="16"/>
        </w:rPr>
        <w:t>on n</w:t>
      </w:r>
      <w:r w:rsidR="00720B03">
        <w:rPr>
          <w:rFonts w:ascii="Garamond" w:hAnsi="Garamond"/>
          <w:color w:val="C00000"/>
          <w:sz w:val="16"/>
          <w:szCs w:val="16"/>
        </w:rPr>
        <w:t>’</w:t>
      </w:r>
      <w:r w:rsidRPr="00CA0115">
        <w:rPr>
          <w:rFonts w:ascii="Garamond" w:hAnsi="Garamond"/>
          <w:color w:val="C00000"/>
          <w:sz w:val="16"/>
          <w:szCs w:val="16"/>
        </w:rPr>
        <w:t>avait pas visée : le malade se dérobe maintenant à la poursuite du traitement pour faire un choix amoureux, laissant à sa vie commune avec la personne aimée le soin d</w:t>
      </w:r>
      <w:r w:rsidR="00720B03">
        <w:rPr>
          <w:rFonts w:ascii="Garamond" w:hAnsi="Garamond"/>
          <w:color w:val="C00000"/>
          <w:sz w:val="16"/>
          <w:szCs w:val="16"/>
        </w:rPr>
        <w:t>’</w:t>
      </w:r>
      <w:r w:rsidRPr="00CA0115">
        <w:rPr>
          <w:rFonts w:ascii="Garamond" w:hAnsi="Garamond"/>
          <w:color w:val="C00000"/>
          <w:sz w:val="16"/>
          <w:szCs w:val="16"/>
        </w:rPr>
        <w:t>achever son rétablissement. L</w:t>
      </w:r>
      <w:r w:rsidR="00720B03">
        <w:rPr>
          <w:rFonts w:ascii="Garamond" w:hAnsi="Garamond"/>
          <w:color w:val="C00000"/>
          <w:sz w:val="16"/>
          <w:szCs w:val="16"/>
        </w:rPr>
        <w:t>’</w:t>
      </w:r>
      <w:r w:rsidRPr="00CA0115">
        <w:rPr>
          <w:rFonts w:ascii="Garamond" w:hAnsi="Garamond"/>
          <w:color w:val="C00000"/>
          <w:sz w:val="16"/>
          <w:szCs w:val="16"/>
        </w:rPr>
        <w:t>on pourrait se satisfaire de cette issue, si elle ne comportait tous les dangers d</w:t>
      </w:r>
      <w:r w:rsidR="00720B03">
        <w:rPr>
          <w:rFonts w:ascii="Garamond" w:hAnsi="Garamond"/>
          <w:color w:val="C00000"/>
          <w:sz w:val="16"/>
          <w:szCs w:val="16"/>
        </w:rPr>
        <w:t>’</w:t>
      </w:r>
      <w:r w:rsidRPr="00CA0115">
        <w:rPr>
          <w:rFonts w:ascii="Garamond" w:hAnsi="Garamond"/>
          <w:color w:val="C00000"/>
          <w:sz w:val="16"/>
          <w:szCs w:val="16"/>
        </w:rPr>
        <w:t>une dépendance accablante envers ce sauveur.</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De l</w:t>
      </w:r>
      <w:r w:rsidR="00720B03">
        <w:rPr>
          <w:rFonts w:ascii="Garamond" w:hAnsi="Garamond"/>
          <w:color w:val="C00000"/>
          <w:sz w:val="16"/>
          <w:szCs w:val="16"/>
        </w:rPr>
        <w:t>’</w:t>
      </w:r>
      <w:r w:rsidRPr="00CA0115">
        <w:rPr>
          <w:rFonts w:ascii="Garamond" w:hAnsi="Garamond"/>
          <w:color w:val="C00000"/>
          <w:sz w:val="16"/>
          <w:szCs w:val="16"/>
        </w:rPr>
        <w:t>idéal du moi, une voie importante conduit à la compréhension de la psychologie collective. Outre son côté individuel, cet idéal a un côté social, c</w:t>
      </w:r>
      <w:r w:rsidR="00720B03">
        <w:rPr>
          <w:rFonts w:ascii="Garamond" w:hAnsi="Garamond"/>
          <w:color w:val="C00000"/>
          <w:sz w:val="16"/>
          <w:szCs w:val="16"/>
        </w:rPr>
        <w:t>’</w:t>
      </w:r>
      <w:r w:rsidRPr="00CA0115">
        <w:rPr>
          <w:rFonts w:ascii="Garamond" w:hAnsi="Garamond"/>
          <w:color w:val="C00000"/>
          <w:sz w:val="16"/>
          <w:szCs w:val="16"/>
        </w:rPr>
        <w:t>est également l</w:t>
      </w:r>
      <w:r w:rsidR="00720B03">
        <w:rPr>
          <w:rFonts w:ascii="Garamond" w:hAnsi="Garamond"/>
          <w:color w:val="C00000"/>
          <w:sz w:val="16"/>
          <w:szCs w:val="16"/>
        </w:rPr>
        <w:t>’</w:t>
      </w:r>
      <w:r w:rsidRPr="00CA0115">
        <w:rPr>
          <w:rFonts w:ascii="Garamond" w:hAnsi="Garamond"/>
          <w:color w:val="C00000"/>
          <w:sz w:val="16"/>
          <w:szCs w:val="16"/>
        </w:rPr>
        <w:t>idéal commun d</w:t>
      </w:r>
      <w:r w:rsidR="00720B03">
        <w:rPr>
          <w:rFonts w:ascii="Garamond" w:hAnsi="Garamond"/>
          <w:color w:val="C00000"/>
          <w:sz w:val="16"/>
          <w:szCs w:val="16"/>
        </w:rPr>
        <w:t>’</w:t>
      </w:r>
      <w:r w:rsidRPr="00CA0115">
        <w:rPr>
          <w:rFonts w:ascii="Garamond" w:hAnsi="Garamond"/>
          <w:color w:val="C00000"/>
          <w:sz w:val="16"/>
          <w:szCs w:val="16"/>
        </w:rPr>
        <w:t>une famille, d</w:t>
      </w:r>
      <w:r w:rsidR="00720B03">
        <w:rPr>
          <w:rFonts w:ascii="Garamond" w:hAnsi="Garamond"/>
          <w:color w:val="C00000"/>
          <w:sz w:val="16"/>
          <w:szCs w:val="16"/>
        </w:rPr>
        <w:t>’</w:t>
      </w:r>
      <w:r w:rsidRPr="00CA0115">
        <w:rPr>
          <w:rFonts w:ascii="Garamond" w:hAnsi="Garamond"/>
          <w:color w:val="C00000"/>
          <w:sz w:val="16"/>
          <w:szCs w:val="16"/>
        </w:rPr>
        <w:t>une classe, d</w:t>
      </w:r>
      <w:r w:rsidR="00720B03">
        <w:rPr>
          <w:rFonts w:ascii="Garamond" w:hAnsi="Garamond"/>
          <w:color w:val="C00000"/>
          <w:sz w:val="16"/>
          <w:szCs w:val="16"/>
        </w:rPr>
        <w:t>’</w:t>
      </w:r>
      <w:r w:rsidRPr="00CA0115">
        <w:rPr>
          <w:rFonts w:ascii="Garamond" w:hAnsi="Garamond"/>
          <w:color w:val="C00000"/>
          <w:sz w:val="16"/>
          <w:szCs w:val="16"/>
        </w:rPr>
        <w:t>une nation. Outre la libido narcissique, il a lié un grand quantum de la libido homosexuelle d</w:t>
      </w:r>
      <w:r w:rsidR="00720B03">
        <w:rPr>
          <w:rFonts w:ascii="Garamond" w:hAnsi="Garamond"/>
          <w:color w:val="C00000"/>
          <w:sz w:val="16"/>
          <w:szCs w:val="16"/>
        </w:rPr>
        <w:t>’</w:t>
      </w:r>
      <w:r w:rsidRPr="00CA0115">
        <w:rPr>
          <w:rFonts w:ascii="Garamond" w:hAnsi="Garamond"/>
          <w:color w:val="C00000"/>
          <w:sz w:val="16"/>
          <w:szCs w:val="16"/>
        </w:rPr>
        <w:t>une personne, libido qui, par cette voie est retournée dans le moi. L</w:t>
      </w:r>
      <w:r w:rsidR="00720B03">
        <w:rPr>
          <w:rFonts w:ascii="Garamond" w:hAnsi="Garamond"/>
          <w:color w:val="C00000"/>
          <w:sz w:val="16"/>
          <w:szCs w:val="16"/>
        </w:rPr>
        <w:t>’</w:t>
      </w:r>
      <w:r w:rsidRPr="00CA0115">
        <w:rPr>
          <w:rFonts w:ascii="Garamond" w:hAnsi="Garamond"/>
          <w:color w:val="C00000"/>
          <w:sz w:val="16"/>
          <w:szCs w:val="16"/>
        </w:rPr>
        <w:t>insatisfaction qui résulte du non-accomplissement de cet idéal, libère de la libido homosexuelle, qui se transforme en conscience de culpabilité (angoisse sociale). La conscience de culpabilité était originellement l</w:t>
      </w:r>
      <w:r w:rsidR="00720B03">
        <w:rPr>
          <w:rFonts w:ascii="Garamond" w:hAnsi="Garamond"/>
          <w:color w:val="C00000"/>
          <w:sz w:val="16"/>
          <w:szCs w:val="16"/>
        </w:rPr>
        <w:t>’</w:t>
      </w:r>
      <w:r w:rsidRPr="00CA0115">
        <w:rPr>
          <w:rFonts w:ascii="Garamond" w:hAnsi="Garamond"/>
          <w:color w:val="C00000"/>
          <w:sz w:val="16"/>
          <w:szCs w:val="16"/>
        </w:rPr>
        <w:t>angoisse d</w:t>
      </w:r>
      <w:r w:rsidR="00720B03">
        <w:rPr>
          <w:rFonts w:ascii="Garamond" w:hAnsi="Garamond"/>
          <w:color w:val="C00000"/>
          <w:sz w:val="16"/>
          <w:szCs w:val="16"/>
        </w:rPr>
        <w:t>’</w:t>
      </w:r>
      <w:r w:rsidRPr="00CA0115">
        <w:rPr>
          <w:rFonts w:ascii="Garamond" w:hAnsi="Garamond"/>
          <w:color w:val="C00000"/>
          <w:sz w:val="16"/>
          <w:szCs w:val="16"/>
        </w:rPr>
        <w:t>être châtié par les parents, ou, plus exactement de perdre leur amour ; aux parents est venue plus tard se substituer la foule indéterminée de nos compagnons. On comprend mieux ainsi pourquoi la paranoïa est souvent causée par une atteinte du moi, par une frustration de la satisfaction dans le domaine de l</w:t>
      </w:r>
      <w:r w:rsidR="00720B03">
        <w:rPr>
          <w:rFonts w:ascii="Garamond" w:hAnsi="Garamond"/>
          <w:color w:val="C00000"/>
          <w:sz w:val="16"/>
          <w:szCs w:val="16"/>
        </w:rPr>
        <w:t>’</w:t>
      </w:r>
      <w:r w:rsidRPr="00CA0115">
        <w:rPr>
          <w:rFonts w:ascii="Garamond" w:hAnsi="Garamond"/>
          <w:color w:val="C00000"/>
          <w:sz w:val="16"/>
          <w:szCs w:val="16"/>
        </w:rPr>
        <w:t>idéal du moi ; on comprend mieux aussi la conjonction de la formation</w:t>
      </w:r>
      <w:hyperlink r:id="rId81" w:anchor="ftn34" w:history="1">
        <w:r w:rsidRPr="00CA0115">
          <w:rPr>
            <w:rFonts w:ascii="Garamond" w:hAnsi="Garamond"/>
            <w:color w:val="C00000"/>
            <w:sz w:val="16"/>
            <w:szCs w:val="16"/>
            <w:u w:val="single"/>
            <w:vertAlign w:val="superscript"/>
          </w:rPr>
          <w:t>34</w:t>
        </w:r>
      </w:hyperlink>
      <w:r w:rsidRPr="00CA0115">
        <w:rPr>
          <w:rFonts w:ascii="Garamond" w:hAnsi="Garamond"/>
          <w:color w:val="C00000"/>
          <w:sz w:val="16"/>
          <w:szCs w:val="16"/>
        </w:rPr>
        <w:t xml:space="preserve"> d</w:t>
      </w:r>
      <w:r w:rsidR="00720B03">
        <w:rPr>
          <w:rFonts w:ascii="Garamond" w:hAnsi="Garamond"/>
          <w:color w:val="C00000"/>
          <w:sz w:val="16"/>
          <w:szCs w:val="16"/>
        </w:rPr>
        <w:t>’</w:t>
      </w:r>
      <w:r w:rsidRPr="00CA0115">
        <w:rPr>
          <w:rFonts w:ascii="Garamond" w:hAnsi="Garamond"/>
          <w:color w:val="C00000"/>
          <w:sz w:val="16"/>
          <w:szCs w:val="16"/>
        </w:rPr>
        <w:t>idéal et de la sublimation dans l</w:t>
      </w:r>
      <w:r w:rsidR="00720B03">
        <w:rPr>
          <w:rFonts w:ascii="Garamond" w:hAnsi="Garamond"/>
          <w:color w:val="C00000"/>
          <w:sz w:val="16"/>
          <w:szCs w:val="16"/>
        </w:rPr>
        <w:t>’</w:t>
      </w:r>
      <w:r w:rsidRPr="00CA0115">
        <w:rPr>
          <w:rFonts w:ascii="Garamond" w:hAnsi="Garamond"/>
          <w:color w:val="C00000"/>
          <w:sz w:val="16"/>
          <w:szCs w:val="16"/>
        </w:rPr>
        <w:t>idéal du moi, la rétrogradation</w:t>
      </w:r>
      <w:hyperlink r:id="rId82" w:anchor="ftn35" w:history="1">
        <w:r w:rsidRPr="00CA0115">
          <w:rPr>
            <w:rFonts w:ascii="Garamond" w:hAnsi="Garamond"/>
            <w:color w:val="C00000"/>
            <w:sz w:val="16"/>
            <w:szCs w:val="16"/>
            <w:u w:val="single"/>
            <w:vertAlign w:val="superscript"/>
          </w:rPr>
          <w:t>35</w:t>
        </w:r>
      </w:hyperlink>
      <w:r w:rsidRPr="00CA0115">
        <w:rPr>
          <w:rFonts w:ascii="Garamond" w:hAnsi="Garamond"/>
          <w:color w:val="C00000"/>
          <w:sz w:val="16"/>
          <w:szCs w:val="16"/>
        </w:rPr>
        <w:t xml:space="preserve"> des sublimations et l</w:t>
      </w:r>
      <w:r w:rsidR="00720B03">
        <w:rPr>
          <w:rFonts w:ascii="Garamond" w:hAnsi="Garamond"/>
          <w:color w:val="C00000"/>
          <w:sz w:val="16"/>
          <w:szCs w:val="16"/>
        </w:rPr>
        <w:t>’</w:t>
      </w:r>
      <w:r w:rsidRPr="00CA0115">
        <w:rPr>
          <w:rFonts w:ascii="Garamond" w:hAnsi="Garamond"/>
          <w:color w:val="C00000"/>
          <w:sz w:val="16"/>
          <w:szCs w:val="16"/>
        </w:rPr>
        <w:t>éventuel remaniement</w:t>
      </w:r>
      <w:hyperlink r:id="rId83" w:anchor="ftn36" w:history="1">
        <w:r w:rsidRPr="00CA0115">
          <w:rPr>
            <w:rFonts w:ascii="Garamond" w:hAnsi="Garamond"/>
            <w:color w:val="C00000"/>
            <w:sz w:val="16"/>
            <w:szCs w:val="16"/>
            <w:u w:val="single"/>
            <w:vertAlign w:val="superscript"/>
          </w:rPr>
          <w:t>36</w:t>
        </w:r>
      </w:hyperlink>
      <w:r w:rsidRPr="00CA0115">
        <w:rPr>
          <w:rFonts w:ascii="Garamond" w:hAnsi="Garamond"/>
          <w:color w:val="C00000"/>
          <w:sz w:val="16"/>
          <w:szCs w:val="16"/>
        </w:rPr>
        <w:t xml:space="preserve"> des idéaux dans les affections paraphréniques.</w:t>
      </w:r>
    </w:p>
    <w:p w:rsidR="00133534" w:rsidRPr="00CA0115" w:rsidRDefault="00133534" w:rsidP="00133534">
      <w:pPr>
        <w:pStyle w:val="Sansinterligne"/>
        <w:ind w:right="-284" w:hanging="567"/>
        <w:rPr>
          <w:rFonts w:ascii="Garamond" w:hAnsi="Garamond"/>
          <w:color w:val="C00000"/>
          <w:sz w:val="16"/>
          <w:szCs w:val="16"/>
        </w:rPr>
      </w:pPr>
      <w:r w:rsidRPr="00CA0115">
        <w:rPr>
          <w:rFonts w:ascii="Garamond" w:hAnsi="Garamond"/>
          <w:color w:val="C00000"/>
          <w:sz w:val="16"/>
          <w:szCs w:val="16"/>
        </w:rPr>
        <w:t> </w:t>
      </w:r>
    </w:p>
    <w:p w:rsidR="00133534" w:rsidRPr="00CA0115" w:rsidRDefault="00242279" w:rsidP="00133534">
      <w:pPr>
        <w:pStyle w:val="Sansinterligne"/>
        <w:ind w:right="-284" w:hanging="567"/>
        <w:rPr>
          <w:rFonts w:ascii="Garamond" w:hAnsi="Garamond"/>
          <w:color w:val="C00000"/>
          <w:sz w:val="16"/>
          <w:szCs w:val="16"/>
        </w:rPr>
      </w:pPr>
      <w:r>
        <w:rPr>
          <w:rFonts w:ascii="Garamond" w:hAnsi="Garamond"/>
          <w:color w:val="C00000"/>
          <w:sz w:val="16"/>
          <w:szCs w:val="16"/>
        </w:rPr>
        <w:pict>
          <v:rect id="_x0000_i1025" style="width:0;height:1.5pt" o:hralign="center" o:hrstd="t" o:hr="t" fillcolor="#a0a0a0" stroked="f"/>
        </w:pict>
      </w:r>
    </w:p>
    <w:p w:rsidR="00133534" w:rsidRPr="00CA0115" w:rsidRDefault="00242279" w:rsidP="00133534">
      <w:pPr>
        <w:pStyle w:val="Sansinterligne"/>
        <w:ind w:right="-284" w:hanging="567"/>
        <w:rPr>
          <w:rFonts w:ascii="Garamond" w:hAnsi="Garamond"/>
          <w:color w:val="C00000"/>
          <w:sz w:val="16"/>
          <w:szCs w:val="16"/>
        </w:rPr>
      </w:pPr>
      <w:hyperlink r:id="rId84" w:anchor="bodyftn1" w:history="1">
        <w:r w:rsidR="00133534" w:rsidRPr="00CA0115">
          <w:rPr>
            <w:rFonts w:ascii="Garamond" w:hAnsi="Garamond"/>
            <w:color w:val="C00000"/>
            <w:sz w:val="16"/>
            <w:szCs w:val="16"/>
            <w:u w:val="single"/>
          </w:rPr>
          <w:t>1</w:t>
        </w:r>
      </w:hyperlink>
      <w:r w:rsidR="00133534" w:rsidRPr="00CA0115">
        <w:rPr>
          <w:rFonts w:ascii="Garamond" w:hAnsi="Garamond"/>
          <w:color w:val="C00000"/>
          <w:sz w:val="16"/>
          <w:szCs w:val="16"/>
        </w:rPr>
        <w:t xml:space="preserve"> GW., X. Ce titre ne signifie pas exactement « l</w:t>
      </w:r>
      <w:r w:rsidR="00720B03">
        <w:rPr>
          <w:rFonts w:ascii="Garamond" w:hAnsi="Garamond"/>
          <w:color w:val="C00000"/>
          <w:sz w:val="16"/>
          <w:szCs w:val="16"/>
        </w:rPr>
        <w:t>’</w:t>
      </w:r>
      <w:r w:rsidR="00133534" w:rsidRPr="00CA0115">
        <w:rPr>
          <w:rFonts w:ascii="Garamond" w:hAnsi="Garamond"/>
          <w:color w:val="C00000"/>
          <w:sz w:val="16"/>
          <w:szCs w:val="16"/>
        </w:rPr>
        <w:t>introduction à » un concept déjà élaboré, mais l</w:t>
      </w:r>
      <w:r w:rsidR="00720B03">
        <w:rPr>
          <w:rFonts w:ascii="Garamond" w:hAnsi="Garamond"/>
          <w:color w:val="C00000"/>
          <w:sz w:val="16"/>
          <w:szCs w:val="16"/>
        </w:rPr>
        <w:t>’</w:t>
      </w:r>
      <w:r w:rsidR="00133534" w:rsidRPr="00CA0115">
        <w:rPr>
          <w:rFonts w:ascii="Garamond" w:hAnsi="Garamond"/>
          <w:color w:val="C00000"/>
          <w:sz w:val="16"/>
          <w:szCs w:val="16"/>
        </w:rPr>
        <w:t>introduction de cette notion dans la théorie psychanalytique et son élaboration (N. d. T.).</w:t>
      </w:r>
    </w:p>
    <w:p w:rsidR="00133534" w:rsidRPr="00CA0115" w:rsidRDefault="00242279" w:rsidP="00133534">
      <w:pPr>
        <w:pStyle w:val="Sansinterligne"/>
        <w:ind w:right="-284" w:hanging="567"/>
        <w:rPr>
          <w:rFonts w:ascii="Garamond" w:hAnsi="Garamond"/>
          <w:color w:val="C00000"/>
          <w:sz w:val="16"/>
          <w:szCs w:val="16"/>
        </w:rPr>
      </w:pPr>
      <w:hyperlink r:id="rId85" w:anchor="bodyftn2" w:history="1">
        <w:r w:rsidR="00133534" w:rsidRPr="00CA0115">
          <w:rPr>
            <w:rFonts w:ascii="Garamond" w:hAnsi="Garamond"/>
            <w:color w:val="C00000"/>
            <w:sz w:val="16"/>
            <w:szCs w:val="16"/>
            <w:u w:val="single"/>
          </w:rPr>
          <w:t>2</w:t>
        </w:r>
      </w:hyperlink>
      <w:r w:rsidR="00133534" w:rsidRPr="00CA0115">
        <w:rPr>
          <w:rFonts w:ascii="Garamond" w:hAnsi="Garamond"/>
          <w:color w:val="C00000"/>
          <w:sz w:val="16"/>
          <w:szCs w:val="16"/>
        </w:rPr>
        <w:t xml:space="preserve"> Befriedigung. - Satisfaction est le terme courant, correspondant à cet « apaisement » d</w:t>
      </w:r>
      <w:r w:rsidR="00720B03">
        <w:rPr>
          <w:rFonts w:ascii="Garamond" w:hAnsi="Garamond"/>
          <w:color w:val="C00000"/>
          <w:sz w:val="16"/>
          <w:szCs w:val="16"/>
        </w:rPr>
        <w:t>’</w:t>
      </w:r>
      <w:r w:rsidR="00133534" w:rsidRPr="00CA0115">
        <w:rPr>
          <w:rFonts w:ascii="Garamond" w:hAnsi="Garamond"/>
          <w:color w:val="C00000"/>
          <w:sz w:val="16"/>
          <w:szCs w:val="16"/>
        </w:rPr>
        <w:t>une pulsion. Nous avons finalement rejeté le terme de « gratification » qui induit trop infailliblement le couple frustration-gratification des psychologues post-freudiens. (N. d. T.)</w:t>
      </w:r>
    </w:p>
    <w:p w:rsidR="00133534" w:rsidRPr="00CA0115" w:rsidRDefault="00242279" w:rsidP="00133534">
      <w:pPr>
        <w:pStyle w:val="Sansinterligne"/>
        <w:ind w:right="-284" w:hanging="567"/>
        <w:rPr>
          <w:rFonts w:ascii="Garamond" w:hAnsi="Garamond"/>
          <w:color w:val="C00000"/>
          <w:sz w:val="16"/>
          <w:szCs w:val="16"/>
        </w:rPr>
      </w:pPr>
      <w:hyperlink r:id="rId86" w:anchor="bodyftn3" w:history="1">
        <w:r w:rsidR="00133534" w:rsidRPr="00CA0115">
          <w:rPr>
            <w:rFonts w:ascii="Garamond" w:hAnsi="Garamond"/>
            <w:color w:val="C00000"/>
            <w:sz w:val="16"/>
            <w:szCs w:val="16"/>
            <w:u w:val="single"/>
          </w:rPr>
          <w:t>3</w:t>
        </w:r>
      </w:hyperlink>
      <w:r w:rsidR="00133534" w:rsidRPr="00CA0115">
        <w:rPr>
          <w:rFonts w:ascii="Garamond" w:hAnsi="Garamond"/>
          <w:color w:val="C00000"/>
          <w:sz w:val="16"/>
          <w:szCs w:val="16"/>
        </w:rPr>
        <w:t xml:space="preserve"> O. Rank, « Ein Beitrag zum Narzissmus » (Contribution au narcissisme), </w:t>
      </w:r>
      <w:r w:rsidR="00133534" w:rsidRPr="00CA0115">
        <w:rPr>
          <w:rFonts w:ascii="Garamond" w:hAnsi="Garamond"/>
          <w:i/>
          <w:iCs/>
          <w:color w:val="C00000"/>
          <w:sz w:val="16"/>
          <w:szCs w:val="16"/>
        </w:rPr>
        <w:t>Jahrbuch für psa. Forsch</w:t>
      </w:r>
      <w:r w:rsidR="00133534" w:rsidRPr="00CA0115">
        <w:rPr>
          <w:rFonts w:ascii="Garamond" w:hAnsi="Garamond"/>
          <w:color w:val="C00000"/>
          <w:sz w:val="16"/>
          <w:szCs w:val="16"/>
        </w:rPr>
        <w:t>., III, 1911.</w:t>
      </w:r>
    </w:p>
    <w:p w:rsidR="00133534" w:rsidRPr="00CA0115" w:rsidRDefault="00242279" w:rsidP="00133534">
      <w:pPr>
        <w:pStyle w:val="Sansinterligne"/>
        <w:ind w:right="-284" w:hanging="567"/>
        <w:rPr>
          <w:rFonts w:ascii="Garamond" w:hAnsi="Garamond"/>
          <w:color w:val="C00000"/>
          <w:sz w:val="16"/>
          <w:szCs w:val="16"/>
        </w:rPr>
      </w:pPr>
      <w:hyperlink r:id="rId87" w:anchor="bodyftn4" w:history="1">
        <w:r w:rsidR="00133534" w:rsidRPr="00CA0115">
          <w:rPr>
            <w:rFonts w:ascii="Garamond" w:hAnsi="Garamond"/>
            <w:color w:val="C00000"/>
            <w:sz w:val="16"/>
            <w:szCs w:val="16"/>
            <w:u w:val="single"/>
          </w:rPr>
          <w:t>4</w:t>
        </w:r>
      </w:hyperlink>
      <w:r w:rsidR="00133534" w:rsidRPr="00CA0115">
        <w:rPr>
          <w:rFonts w:ascii="Garamond" w:hAnsi="Garamond"/>
          <w:color w:val="C00000"/>
          <w:sz w:val="16"/>
          <w:szCs w:val="16"/>
        </w:rPr>
        <w:t xml:space="preserve"> Cf. sur ce point la discussion de la « fin du monde » dans l</w:t>
      </w:r>
      <w:r w:rsidR="00720B03">
        <w:rPr>
          <w:rFonts w:ascii="Garamond" w:hAnsi="Garamond"/>
          <w:color w:val="C00000"/>
          <w:sz w:val="16"/>
          <w:szCs w:val="16"/>
        </w:rPr>
        <w:t>’</w:t>
      </w:r>
      <w:r w:rsidR="00133534" w:rsidRPr="00CA0115">
        <w:rPr>
          <w:rFonts w:ascii="Garamond" w:hAnsi="Garamond"/>
          <w:color w:val="C00000"/>
          <w:sz w:val="16"/>
          <w:szCs w:val="16"/>
        </w:rPr>
        <w:t xml:space="preserve">analyse du Président Scheber, </w:t>
      </w:r>
      <w:r w:rsidR="00133534" w:rsidRPr="00CA0115">
        <w:rPr>
          <w:rFonts w:ascii="Garamond" w:hAnsi="Garamond"/>
          <w:i/>
          <w:iCs/>
          <w:color w:val="C00000"/>
          <w:sz w:val="16"/>
          <w:szCs w:val="16"/>
        </w:rPr>
        <w:t>Jahrbuch</w:t>
      </w:r>
      <w:r w:rsidR="00133534" w:rsidRPr="00CA0115">
        <w:rPr>
          <w:rFonts w:ascii="Garamond" w:hAnsi="Garamond"/>
          <w:color w:val="C00000"/>
          <w:sz w:val="16"/>
          <w:szCs w:val="16"/>
        </w:rPr>
        <w:t>, III (GW., VIII), 1911. - Et également Abraham, « Les différences psychosexuelles de l</w:t>
      </w:r>
      <w:r w:rsidR="00720B03">
        <w:rPr>
          <w:rFonts w:ascii="Garamond" w:hAnsi="Garamond"/>
          <w:color w:val="C00000"/>
          <w:sz w:val="16"/>
          <w:szCs w:val="16"/>
        </w:rPr>
        <w:t>’</w:t>
      </w:r>
      <w:r w:rsidR="00133534" w:rsidRPr="00CA0115">
        <w:rPr>
          <w:rFonts w:ascii="Garamond" w:hAnsi="Garamond"/>
          <w:color w:val="C00000"/>
          <w:sz w:val="16"/>
          <w:szCs w:val="16"/>
        </w:rPr>
        <w:t xml:space="preserve">hystérie et de la démence précoce » (Die psycho-sexuellen Differenzen der Hysterie und der Dementia Praecos), </w:t>
      </w:r>
      <w:r w:rsidR="00133534" w:rsidRPr="00CA0115">
        <w:rPr>
          <w:rFonts w:ascii="Garamond" w:hAnsi="Garamond"/>
          <w:i/>
          <w:iCs/>
          <w:color w:val="C00000"/>
          <w:sz w:val="16"/>
          <w:szCs w:val="16"/>
        </w:rPr>
        <w:t>Klinische Beiträge zur Psychoanalyse</w:t>
      </w:r>
      <w:r w:rsidR="00133534" w:rsidRPr="00CA0115">
        <w:rPr>
          <w:rFonts w:ascii="Garamond" w:hAnsi="Garamond"/>
          <w:color w:val="C00000"/>
          <w:sz w:val="16"/>
          <w:szCs w:val="16"/>
        </w:rPr>
        <w:t>, p. 23 sq., 1908.</w:t>
      </w:r>
    </w:p>
    <w:p w:rsidR="00133534" w:rsidRPr="00CA0115" w:rsidRDefault="00242279" w:rsidP="00133534">
      <w:pPr>
        <w:pStyle w:val="Sansinterligne"/>
        <w:ind w:right="-284" w:hanging="567"/>
        <w:rPr>
          <w:rFonts w:ascii="Garamond" w:hAnsi="Garamond"/>
          <w:color w:val="C00000"/>
          <w:sz w:val="16"/>
          <w:szCs w:val="16"/>
        </w:rPr>
      </w:pPr>
      <w:hyperlink r:id="rId88" w:anchor="bodyftn5" w:history="1">
        <w:r w:rsidR="00133534" w:rsidRPr="00CA0115">
          <w:rPr>
            <w:rFonts w:ascii="Garamond" w:hAnsi="Garamond"/>
            <w:color w:val="C00000"/>
            <w:sz w:val="16"/>
            <w:szCs w:val="16"/>
            <w:u w:val="single"/>
          </w:rPr>
          <w:t>5</w:t>
        </w:r>
      </w:hyperlink>
      <w:r w:rsidR="00133534" w:rsidRPr="00CA0115">
        <w:rPr>
          <w:rFonts w:ascii="Garamond" w:hAnsi="Garamond"/>
          <w:color w:val="C00000"/>
          <w:sz w:val="16"/>
          <w:szCs w:val="16"/>
        </w:rPr>
        <w:t xml:space="preserve"> Le texte incite, en divers passages, à poursuivre la métaphore économique voir bancaire. (N. d. T.)</w:t>
      </w:r>
    </w:p>
    <w:p w:rsidR="00133534" w:rsidRPr="00CA0115" w:rsidRDefault="00242279" w:rsidP="00133534">
      <w:pPr>
        <w:pStyle w:val="Sansinterligne"/>
        <w:ind w:right="-284" w:hanging="567"/>
        <w:rPr>
          <w:rFonts w:ascii="Garamond" w:hAnsi="Garamond"/>
          <w:color w:val="C00000"/>
          <w:sz w:val="16"/>
          <w:szCs w:val="16"/>
        </w:rPr>
      </w:pPr>
      <w:hyperlink r:id="rId89" w:anchor="bodyftn6" w:history="1">
        <w:r w:rsidR="00133534" w:rsidRPr="00CA0115">
          <w:rPr>
            <w:rFonts w:ascii="Garamond" w:hAnsi="Garamond"/>
            <w:color w:val="C00000"/>
            <w:sz w:val="16"/>
            <w:szCs w:val="16"/>
            <w:u w:val="single"/>
          </w:rPr>
          <w:t>6</w:t>
        </w:r>
      </w:hyperlink>
      <w:r w:rsidR="00133534" w:rsidRPr="00CA0115">
        <w:rPr>
          <w:rFonts w:ascii="Garamond" w:hAnsi="Garamond"/>
          <w:color w:val="C00000"/>
          <w:sz w:val="16"/>
          <w:szCs w:val="16"/>
        </w:rPr>
        <w:t xml:space="preserve"> Voir les passages correspondant dans mon </w:t>
      </w:r>
      <w:r w:rsidR="00133534" w:rsidRPr="00CA0115">
        <w:rPr>
          <w:rFonts w:ascii="Garamond" w:hAnsi="Garamond"/>
          <w:i/>
          <w:iCs/>
          <w:color w:val="C00000"/>
          <w:sz w:val="16"/>
          <w:szCs w:val="16"/>
        </w:rPr>
        <w:t>Totem et tabou</w:t>
      </w:r>
      <w:r w:rsidR="00133534" w:rsidRPr="00CA0115">
        <w:rPr>
          <w:rFonts w:ascii="Garamond" w:hAnsi="Garamond"/>
          <w:color w:val="C00000"/>
          <w:sz w:val="16"/>
          <w:szCs w:val="16"/>
        </w:rPr>
        <w:t>, 1913 (GW., IX).</w:t>
      </w:r>
    </w:p>
    <w:p w:rsidR="00133534" w:rsidRPr="00CA0115" w:rsidRDefault="00242279" w:rsidP="00133534">
      <w:pPr>
        <w:pStyle w:val="Sansinterligne"/>
        <w:ind w:right="-284" w:hanging="567"/>
        <w:rPr>
          <w:rFonts w:ascii="Garamond" w:hAnsi="Garamond"/>
          <w:color w:val="C00000"/>
          <w:sz w:val="16"/>
          <w:szCs w:val="16"/>
        </w:rPr>
      </w:pPr>
      <w:hyperlink r:id="rId90" w:anchor="bodyftn7" w:history="1">
        <w:r w:rsidR="00133534" w:rsidRPr="00CA0115">
          <w:rPr>
            <w:rFonts w:ascii="Garamond" w:hAnsi="Garamond"/>
            <w:color w:val="C00000"/>
            <w:sz w:val="16"/>
            <w:szCs w:val="16"/>
            <w:u w:val="single"/>
          </w:rPr>
          <w:t>7</w:t>
        </w:r>
      </w:hyperlink>
      <w:r w:rsidR="00133534" w:rsidRPr="00CA0115">
        <w:rPr>
          <w:rFonts w:ascii="Garamond" w:hAnsi="Garamond"/>
          <w:color w:val="C00000"/>
          <w:sz w:val="16"/>
          <w:szCs w:val="16"/>
        </w:rPr>
        <w:t xml:space="preserve"> S. Ferenczi, « Entwicklungsstufen des Wirlichkeitssinnes » (Stades de développement du sens de la réalité), </w:t>
      </w:r>
      <w:r w:rsidR="00133534" w:rsidRPr="00CA0115">
        <w:rPr>
          <w:rFonts w:ascii="Garamond" w:hAnsi="Garamond"/>
          <w:i/>
          <w:iCs/>
          <w:color w:val="C00000"/>
          <w:sz w:val="16"/>
          <w:szCs w:val="16"/>
        </w:rPr>
        <w:t>Int. Zschz. Psa</w:t>
      </w:r>
      <w:r w:rsidR="00133534" w:rsidRPr="00CA0115">
        <w:rPr>
          <w:rFonts w:ascii="Garamond" w:hAnsi="Garamond"/>
          <w:color w:val="C00000"/>
          <w:sz w:val="16"/>
          <w:szCs w:val="16"/>
        </w:rPr>
        <w:t>., I, 1913.</w:t>
      </w:r>
    </w:p>
    <w:p w:rsidR="00133534" w:rsidRPr="00CA0115" w:rsidRDefault="00242279" w:rsidP="00133534">
      <w:pPr>
        <w:pStyle w:val="Sansinterligne"/>
        <w:ind w:right="-284" w:hanging="567"/>
        <w:rPr>
          <w:rFonts w:ascii="Garamond" w:hAnsi="Garamond"/>
          <w:color w:val="C00000"/>
          <w:sz w:val="16"/>
          <w:szCs w:val="16"/>
        </w:rPr>
      </w:pPr>
      <w:hyperlink r:id="rId91" w:anchor="bodyftn8" w:history="1">
        <w:r w:rsidR="00133534" w:rsidRPr="00CA0115">
          <w:rPr>
            <w:rFonts w:ascii="Garamond" w:hAnsi="Garamond"/>
            <w:color w:val="C00000"/>
            <w:sz w:val="16"/>
            <w:szCs w:val="16"/>
            <w:u w:val="single"/>
          </w:rPr>
          <w:t>8</w:t>
        </w:r>
      </w:hyperlink>
      <w:r w:rsidR="00133534" w:rsidRPr="00CA0115">
        <w:rPr>
          <w:rFonts w:ascii="Garamond" w:hAnsi="Garamond"/>
          <w:color w:val="C00000"/>
          <w:sz w:val="16"/>
          <w:szCs w:val="16"/>
        </w:rPr>
        <w:t xml:space="preserve"> </w:t>
      </w:r>
      <w:r w:rsidR="00133534" w:rsidRPr="00CA0115">
        <w:rPr>
          <w:rFonts w:ascii="Garamond" w:hAnsi="Garamond"/>
          <w:i/>
          <w:iCs/>
          <w:color w:val="C00000"/>
          <w:sz w:val="16"/>
          <w:szCs w:val="16"/>
        </w:rPr>
        <w:t>Verliebtheit</w:t>
      </w:r>
      <w:r w:rsidR="00133534" w:rsidRPr="00CA0115">
        <w:rPr>
          <w:rFonts w:ascii="Garamond" w:hAnsi="Garamond"/>
          <w:color w:val="C00000"/>
          <w:sz w:val="16"/>
          <w:szCs w:val="16"/>
        </w:rPr>
        <w:t xml:space="preserve"> = passion amoureuse. L</w:t>
      </w:r>
      <w:r w:rsidR="00720B03">
        <w:rPr>
          <w:rFonts w:ascii="Garamond" w:hAnsi="Garamond"/>
          <w:color w:val="C00000"/>
          <w:sz w:val="16"/>
          <w:szCs w:val="16"/>
        </w:rPr>
        <w:t>’</w:t>
      </w:r>
      <w:r w:rsidR="00133534" w:rsidRPr="00CA0115">
        <w:rPr>
          <w:rFonts w:ascii="Garamond" w:hAnsi="Garamond"/>
          <w:color w:val="C00000"/>
          <w:sz w:val="16"/>
          <w:szCs w:val="16"/>
        </w:rPr>
        <w:t>usage est aussi fréquent, et les résonances comparables dans les deux langues. (N. d. T.)</w:t>
      </w:r>
    </w:p>
    <w:p w:rsidR="00133534" w:rsidRPr="00CA0115" w:rsidRDefault="00242279" w:rsidP="00133534">
      <w:pPr>
        <w:pStyle w:val="Sansinterligne"/>
        <w:ind w:right="-284" w:hanging="567"/>
        <w:rPr>
          <w:rFonts w:ascii="Garamond" w:hAnsi="Garamond"/>
          <w:color w:val="C00000"/>
          <w:sz w:val="16"/>
          <w:szCs w:val="16"/>
        </w:rPr>
      </w:pPr>
      <w:hyperlink r:id="rId92" w:anchor="bodyftn9" w:history="1">
        <w:r w:rsidR="00133534" w:rsidRPr="00CA0115">
          <w:rPr>
            <w:rFonts w:ascii="Garamond" w:hAnsi="Garamond"/>
            <w:color w:val="C00000"/>
            <w:sz w:val="16"/>
            <w:szCs w:val="16"/>
            <w:u w:val="single"/>
          </w:rPr>
          <w:t>9</w:t>
        </w:r>
      </w:hyperlink>
      <w:r w:rsidR="00133534" w:rsidRPr="00CA0115">
        <w:rPr>
          <w:rFonts w:ascii="Garamond" w:hAnsi="Garamond"/>
          <w:color w:val="C00000"/>
          <w:sz w:val="16"/>
          <w:szCs w:val="16"/>
        </w:rPr>
        <w:t xml:space="preserve"> Il existe deux mécanismes de cette fin du monde, soit que tout l</w:t>
      </w:r>
      <w:r w:rsidR="00720B03">
        <w:rPr>
          <w:rFonts w:ascii="Garamond" w:hAnsi="Garamond"/>
          <w:color w:val="C00000"/>
          <w:sz w:val="16"/>
          <w:szCs w:val="16"/>
        </w:rPr>
        <w:t>’</w:t>
      </w:r>
      <w:r w:rsidR="00133534" w:rsidRPr="00CA0115">
        <w:rPr>
          <w:rFonts w:ascii="Garamond" w:hAnsi="Garamond"/>
          <w:color w:val="C00000"/>
          <w:sz w:val="16"/>
          <w:szCs w:val="16"/>
        </w:rPr>
        <w:t>investissement en libido refuse sur l</w:t>
      </w:r>
      <w:r w:rsidR="00720B03">
        <w:rPr>
          <w:rFonts w:ascii="Garamond" w:hAnsi="Garamond"/>
          <w:color w:val="C00000"/>
          <w:sz w:val="16"/>
          <w:szCs w:val="16"/>
        </w:rPr>
        <w:t>’</w:t>
      </w:r>
      <w:r w:rsidR="00133534" w:rsidRPr="00CA0115">
        <w:rPr>
          <w:rFonts w:ascii="Garamond" w:hAnsi="Garamond"/>
          <w:color w:val="C00000"/>
          <w:sz w:val="16"/>
          <w:szCs w:val="16"/>
        </w:rPr>
        <w:t>objet aimé, soit qu</w:t>
      </w:r>
      <w:r w:rsidR="00720B03">
        <w:rPr>
          <w:rFonts w:ascii="Garamond" w:hAnsi="Garamond"/>
          <w:color w:val="C00000"/>
          <w:sz w:val="16"/>
          <w:szCs w:val="16"/>
        </w:rPr>
        <w:t>’</w:t>
      </w:r>
      <w:r w:rsidR="00133534" w:rsidRPr="00CA0115">
        <w:rPr>
          <w:rFonts w:ascii="Garamond" w:hAnsi="Garamond"/>
          <w:color w:val="C00000"/>
          <w:sz w:val="16"/>
          <w:szCs w:val="16"/>
        </w:rPr>
        <w:t xml:space="preserve">il fasse retour dans le moi. </w:t>
      </w:r>
    </w:p>
    <w:p w:rsidR="00133534" w:rsidRPr="00CA0115" w:rsidRDefault="00242279" w:rsidP="00133534">
      <w:pPr>
        <w:pStyle w:val="Sansinterligne"/>
        <w:ind w:right="-284" w:hanging="567"/>
        <w:rPr>
          <w:rFonts w:ascii="Garamond" w:hAnsi="Garamond"/>
          <w:color w:val="C00000"/>
          <w:sz w:val="16"/>
          <w:szCs w:val="16"/>
        </w:rPr>
      </w:pPr>
      <w:hyperlink r:id="rId93" w:anchor="bodyftn10" w:history="1">
        <w:r w:rsidR="00133534" w:rsidRPr="00CA0115">
          <w:rPr>
            <w:rFonts w:ascii="Garamond" w:hAnsi="Garamond"/>
            <w:color w:val="C00000"/>
            <w:sz w:val="16"/>
            <w:szCs w:val="16"/>
            <w:u w:val="single"/>
          </w:rPr>
          <w:t>10</w:t>
        </w:r>
      </w:hyperlink>
      <w:r w:rsidR="00133534" w:rsidRPr="00CA0115">
        <w:rPr>
          <w:rFonts w:ascii="Garamond" w:hAnsi="Garamond"/>
          <w:color w:val="C00000"/>
          <w:sz w:val="16"/>
          <w:szCs w:val="16"/>
        </w:rPr>
        <w:t xml:space="preserve"> « Wandlungen und Symbole der Libido » (Métamorphoses et symboles de la libido), </w:t>
      </w:r>
      <w:r w:rsidR="00133534" w:rsidRPr="00CA0115">
        <w:rPr>
          <w:rFonts w:ascii="Garamond" w:hAnsi="Garamond"/>
          <w:i/>
          <w:iCs/>
          <w:color w:val="C00000"/>
          <w:sz w:val="16"/>
          <w:szCs w:val="16"/>
        </w:rPr>
        <w:t>Jahrbuch. Psa. Forsch</w:t>
      </w:r>
      <w:r w:rsidR="00133534" w:rsidRPr="00CA0115">
        <w:rPr>
          <w:rFonts w:ascii="Garamond" w:hAnsi="Garamond"/>
          <w:color w:val="C00000"/>
          <w:sz w:val="16"/>
          <w:szCs w:val="16"/>
        </w:rPr>
        <w:t>., IV, 1912.</w:t>
      </w:r>
    </w:p>
    <w:p w:rsidR="00133534" w:rsidRPr="00CA0115" w:rsidRDefault="00242279" w:rsidP="00133534">
      <w:pPr>
        <w:pStyle w:val="Sansinterligne"/>
        <w:ind w:right="-284" w:hanging="567"/>
        <w:rPr>
          <w:rFonts w:ascii="Garamond" w:hAnsi="Garamond"/>
          <w:color w:val="C00000"/>
          <w:sz w:val="16"/>
          <w:szCs w:val="16"/>
        </w:rPr>
      </w:pPr>
      <w:hyperlink r:id="rId94" w:anchor="bodyftn11" w:history="1">
        <w:r w:rsidR="00133534" w:rsidRPr="00CA0115">
          <w:rPr>
            <w:rFonts w:ascii="Garamond" w:hAnsi="Garamond"/>
            <w:color w:val="C00000"/>
            <w:sz w:val="16"/>
            <w:szCs w:val="16"/>
            <w:u w:val="single"/>
          </w:rPr>
          <w:t>11</w:t>
        </w:r>
      </w:hyperlink>
      <w:r w:rsidR="00133534" w:rsidRPr="00CA0115">
        <w:rPr>
          <w:rFonts w:ascii="Garamond" w:hAnsi="Garamond"/>
          <w:color w:val="C00000"/>
          <w:sz w:val="16"/>
          <w:szCs w:val="16"/>
        </w:rPr>
        <w:t xml:space="preserve"> </w:t>
      </w:r>
      <w:r w:rsidR="00133534" w:rsidRPr="00CA0115">
        <w:rPr>
          <w:rFonts w:ascii="Garamond" w:hAnsi="Garamond"/>
          <w:i/>
          <w:iCs/>
          <w:color w:val="C00000"/>
          <w:sz w:val="16"/>
          <w:szCs w:val="16"/>
        </w:rPr>
        <w:t>Int. Zschr. Psa</w:t>
      </w:r>
      <w:r w:rsidR="00133534" w:rsidRPr="00CA0115">
        <w:rPr>
          <w:rFonts w:ascii="Garamond" w:hAnsi="Garamond"/>
          <w:color w:val="C00000"/>
          <w:sz w:val="16"/>
          <w:szCs w:val="16"/>
        </w:rPr>
        <w:t>., I, 1913.</w:t>
      </w:r>
    </w:p>
    <w:p w:rsidR="00133534" w:rsidRPr="00CA0115" w:rsidRDefault="00242279" w:rsidP="00133534">
      <w:pPr>
        <w:pStyle w:val="Sansinterligne"/>
        <w:ind w:right="-284" w:hanging="567"/>
        <w:rPr>
          <w:rFonts w:ascii="Garamond" w:hAnsi="Garamond"/>
          <w:color w:val="C00000"/>
          <w:sz w:val="16"/>
          <w:szCs w:val="16"/>
        </w:rPr>
      </w:pPr>
      <w:hyperlink r:id="rId95" w:anchor="bodyftn12" w:history="1">
        <w:r w:rsidR="00133534" w:rsidRPr="00CA0115">
          <w:rPr>
            <w:rFonts w:ascii="Garamond" w:hAnsi="Garamond"/>
            <w:color w:val="C00000"/>
            <w:sz w:val="16"/>
            <w:szCs w:val="16"/>
            <w:u w:val="single"/>
          </w:rPr>
          <w:t>12</w:t>
        </w:r>
      </w:hyperlink>
      <w:r w:rsidR="00133534" w:rsidRPr="00CA0115">
        <w:rPr>
          <w:rFonts w:ascii="Garamond" w:hAnsi="Garamond"/>
          <w:color w:val="C00000"/>
          <w:sz w:val="16"/>
          <w:szCs w:val="16"/>
        </w:rPr>
        <w:t xml:space="preserve"> « Versuch einer Darstellung der psychoanalytischer Theorie » (Tentative de présentation de la théorie psychanalytique), </w:t>
      </w:r>
      <w:r w:rsidR="00133534" w:rsidRPr="00CA0115">
        <w:rPr>
          <w:rFonts w:ascii="Garamond" w:hAnsi="Garamond"/>
          <w:i/>
          <w:iCs/>
          <w:color w:val="C00000"/>
          <w:sz w:val="16"/>
          <w:szCs w:val="16"/>
        </w:rPr>
        <w:t>Jahrbuch</w:t>
      </w:r>
      <w:r w:rsidR="00133534" w:rsidRPr="00CA0115">
        <w:rPr>
          <w:rFonts w:ascii="Garamond" w:hAnsi="Garamond"/>
          <w:color w:val="C00000"/>
          <w:sz w:val="16"/>
          <w:szCs w:val="16"/>
        </w:rPr>
        <w:t>, V, 1913.</w:t>
      </w:r>
    </w:p>
    <w:p w:rsidR="00133534" w:rsidRPr="00CA0115" w:rsidRDefault="00242279" w:rsidP="00133534">
      <w:pPr>
        <w:pStyle w:val="Sansinterligne"/>
        <w:ind w:right="-284" w:hanging="567"/>
        <w:rPr>
          <w:rFonts w:ascii="Garamond" w:hAnsi="Garamond"/>
          <w:color w:val="C00000"/>
          <w:sz w:val="16"/>
          <w:szCs w:val="16"/>
          <w:lang w:val="en-US"/>
        </w:rPr>
      </w:pPr>
      <w:hyperlink r:id="rId96" w:anchor="bodyftn13" w:history="1">
        <w:r w:rsidR="00133534" w:rsidRPr="00CA0115">
          <w:rPr>
            <w:rFonts w:ascii="Garamond" w:hAnsi="Garamond"/>
            <w:color w:val="C00000"/>
            <w:sz w:val="16"/>
            <w:szCs w:val="16"/>
            <w:u w:val="single"/>
            <w:lang w:val="en-US"/>
          </w:rPr>
          <w:t>13</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Einzig in der engen Höhle</w:t>
      </w:r>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Des Backenzahnes weilt die Seele</w:t>
      </w:r>
      <w:r w:rsidR="00133534" w:rsidRPr="00CA0115">
        <w:rPr>
          <w:rFonts w:ascii="Garamond" w:hAnsi="Garamond"/>
          <w:color w:val="C00000"/>
          <w:sz w:val="16"/>
          <w:szCs w:val="16"/>
          <w:lang w:val="en-US"/>
        </w:rPr>
        <w:t xml:space="preserve">, </w:t>
      </w:r>
      <w:proofErr w:type="gramStart"/>
      <w:r w:rsidR="00133534" w:rsidRPr="00CA0115">
        <w:rPr>
          <w:rFonts w:ascii="Garamond" w:hAnsi="Garamond"/>
          <w:color w:val="C00000"/>
          <w:sz w:val="16"/>
          <w:szCs w:val="16"/>
          <w:lang w:val="en-US"/>
        </w:rPr>
        <w:t>in :</w:t>
      </w:r>
      <w:proofErr w:type="gramEnd"/>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Balduin Bählamm</w:t>
      </w:r>
      <w:r w:rsidR="00133534" w:rsidRPr="00CA0115">
        <w:rPr>
          <w:rFonts w:ascii="Garamond" w:hAnsi="Garamond"/>
          <w:color w:val="C00000"/>
          <w:sz w:val="16"/>
          <w:szCs w:val="16"/>
          <w:lang w:val="en-US"/>
        </w:rPr>
        <w:t xml:space="preserve">. </w:t>
      </w:r>
      <w:proofErr w:type="gramStart"/>
      <w:r w:rsidR="00133534" w:rsidRPr="00CA0115">
        <w:rPr>
          <w:rFonts w:ascii="Garamond" w:hAnsi="Garamond"/>
          <w:color w:val="C00000"/>
          <w:sz w:val="16"/>
          <w:szCs w:val="16"/>
          <w:lang w:val="en-US"/>
        </w:rPr>
        <w:t>(N. d. T.)</w:t>
      </w:r>
      <w:proofErr w:type="gramEnd"/>
    </w:p>
    <w:p w:rsidR="00133534" w:rsidRPr="00CA0115" w:rsidRDefault="00242279" w:rsidP="00133534">
      <w:pPr>
        <w:pStyle w:val="Sansinterligne"/>
        <w:ind w:right="-284" w:hanging="567"/>
        <w:rPr>
          <w:rFonts w:ascii="Garamond" w:hAnsi="Garamond"/>
          <w:color w:val="C00000"/>
          <w:sz w:val="16"/>
          <w:szCs w:val="16"/>
        </w:rPr>
      </w:pPr>
      <w:hyperlink r:id="rId97" w:anchor="bodyftn14" w:history="1">
        <w:r w:rsidR="00133534" w:rsidRPr="00CA0115">
          <w:rPr>
            <w:rFonts w:ascii="Garamond" w:hAnsi="Garamond"/>
            <w:color w:val="C00000"/>
            <w:sz w:val="16"/>
            <w:szCs w:val="16"/>
            <w:u w:val="single"/>
          </w:rPr>
          <w:t>14</w:t>
        </w:r>
      </w:hyperlink>
      <w:r w:rsidR="00133534" w:rsidRPr="00CA0115">
        <w:rPr>
          <w:rFonts w:ascii="Garamond" w:hAnsi="Garamond"/>
          <w:color w:val="C00000"/>
          <w:sz w:val="16"/>
          <w:szCs w:val="16"/>
        </w:rPr>
        <w:t xml:space="preserve"> </w:t>
      </w:r>
      <w:r w:rsidR="00133534" w:rsidRPr="00CA0115">
        <w:rPr>
          <w:rFonts w:ascii="Garamond" w:hAnsi="Garamond"/>
          <w:i/>
          <w:iCs/>
          <w:color w:val="C00000"/>
          <w:sz w:val="16"/>
          <w:szCs w:val="16"/>
        </w:rPr>
        <w:t>Ichveränderung</w:t>
      </w:r>
      <w:r w:rsidR="00133534" w:rsidRPr="00CA0115">
        <w:rPr>
          <w:rFonts w:ascii="Garamond" w:hAnsi="Garamond"/>
          <w:color w:val="C00000"/>
          <w:sz w:val="16"/>
          <w:szCs w:val="16"/>
        </w:rPr>
        <w:t xml:space="preserve">. Le mot </w:t>
      </w:r>
      <w:r w:rsidR="00133534" w:rsidRPr="00CA0115">
        <w:rPr>
          <w:rFonts w:ascii="Garamond" w:hAnsi="Garamond"/>
          <w:i/>
          <w:iCs/>
          <w:color w:val="C00000"/>
          <w:sz w:val="16"/>
          <w:szCs w:val="16"/>
        </w:rPr>
        <w:t>Veränderung</w:t>
      </w:r>
      <w:r w:rsidR="00133534" w:rsidRPr="00CA0115">
        <w:rPr>
          <w:rFonts w:ascii="Garamond" w:hAnsi="Garamond"/>
          <w:color w:val="C00000"/>
          <w:sz w:val="16"/>
          <w:szCs w:val="16"/>
        </w:rPr>
        <w:t xml:space="preserve"> revient à plusieurs reprises dans le présent texte et il était impossible pour lui conserver une traduction unique, de recourir à un autre terme que celui de modification. Signalons cependant que l</w:t>
      </w:r>
      <w:r w:rsidR="00720B03">
        <w:rPr>
          <w:rFonts w:ascii="Garamond" w:hAnsi="Garamond"/>
          <w:color w:val="C00000"/>
          <w:sz w:val="16"/>
          <w:szCs w:val="16"/>
        </w:rPr>
        <w:t>’</w:t>
      </w:r>
      <w:r w:rsidR="00133534" w:rsidRPr="00CA0115">
        <w:rPr>
          <w:rFonts w:ascii="Garamond" w:hAnsi="Garamond"/>
          <w:color w:val="C00000"/>
          <w:sz w:val="16"/>
          <w:szCs w:val="16"/>
        </w:rPr>
        <w:t xml:space="preserve">expression </w:t>
      </w:r>
      <w:r w:rsidR="00133534" w:rsidRPr="00CA0115">
        <w:rPr>
          <w:rFonts w:ascii="Garamond" w:hAnsi="Garamond"/>
          <w:i/>
          <w:iCs/>
          <w:color w:val="C00000"/>
          <w:sz w:val="16"/>
          <w:szCs w:val="16"/>
        </w:rPr>
        <w:t>Ichveränderung</w:t>
      </w:r>
      <w:r w:rsidR="00133534" w:rsidRPr="00CA0115">
        <w:rPr>
          <w:rFonts w:ascii="Garamond" w:hAnsi="Garamond"/>
          <w:color w:val="C00000"/>
          <w:sz w:val="16"/>
          <w:szCs w:val="16"/>
        </w:rPr>
        <w:t xml:space="preserve"> se retrouve fréquemment chez Freud avec un sens plus spécifique, celui de modification retentissant défavorablement sur les capacités du moi, ce qui justifie de lui choisir comme équivalent français </w:t>
      </w:r>
      <w:r w:rsidR="00133534" w:rsidRPr="00CA0115">
        <w:rPr>
          <w:rFonts w:ascii="Garamond" w:hAnsi="Garamond"/>
          <w:i/>
          <w:iCs/>
          <w:color w:val="C00000"/>
          <w:sz w:val="16"/>
          <w:szCs w:val="16"/>
        </w:rPr>
        <w:t>altération du moi</w:t>
      </w:r>
      <w:r w:rsidR="00133534" w:rsidRPr="00CA0115">
        <w:rPr>
          <w:rFonts w:ascii="Garamond" w:hAnsi="Garamond"/>
          <w:color w:val="C00000"/>
          <w:sz w:val="16"/>
          <w:szCs w:val="16"/>
        </w:rPr>
        <w:t>. (N. d. T.)</w:t>
      </w:r>
    </w:p>
    <w:p w:rsidR="00133534" w:rsidRPr="00CA0115" w:rsidRDefault="00242279" w:rsidP="00133534">
      <w:pPr>
        <w:pStyle w:val="Sansinterligne"/>
        <w:ind w:right="-284" w:hanging="567"/>
        <w:rPr>
          <w:rFonts w:ascii="Garamond" w:hAnsi="Garamond"/>
          <w:color w:val="C00000"/>
          <w:sz w:val="16"/>
          <w:szCs w:val="16"/>
        </w:rPr>
      </w:pPr>
      <w:hyperlink r:id="rId98" w:anchor="bodyftn15" w:history="1">
        <w:r w:rsidR="00133534" w:rsidRPr="00CA0115">
          <w:rPr>
            <w:rFonts w:ascii="Garamond" w:hAnsi="Garamond"/>
            <w:color w:val="C00000"/>
            <w:sz w:val="16"/>
            <w:szCs w:val="16"/>
            <w:u w:val="single"/>
          </w:rPr>
          <w:t>15</w:t>
        </w:r>
      </w:hyperlink>
      <w:r w:rsidR="00133534" w:rsidRPr="00CA0115">
        <w:rPr>
          <w:rFonts w:ascii="Garamond" w:hAnsi="Garamond"/>
          <w:color w:val="C00000"/>
          <w:sz w:val="16"/>
          <w:szCs w:val="16"/>
        </w:rPr>
        <w:t xml:space="preserve"> </w:t>
      </w:r>
      <w:r w:rsidR="00133534" w:rsidRPr="00CA0115">
        <w:rPr>
          <w:rFonts w:ascii="Garamond" w:hAnsi="Garamond"/>
          <w:i/>
          <w:iCs/>
          <w:color w:val="C00000"/>
          <w:sz w:val="16"/>
          <w:szCs w:val="16"/>
        </w:rPr>
        <w:t>Erkrankung</w:t>
      </w:r>
      <w:r w:rsidR="00133534" w:rsidRPr="00CA0115">
        <w:rPr>
          <w:rFonts w:ascii="Garamond" w:hAnsi="Garamond"/>
          <w:color w:val="C00000"/>
          <w:sz w:val="16"/>
          <w:szCs w:val="16"/>
        </w:rPr>
        <w:t>. (N. d. T.)</w:t>
      </w:r>
    </w:p>
    <w:p w:rsidR="00133534" w:rsidRPr="00CA0115" w:rsidRDefault="00242279" w:rsidP="00133534">
      <w:pPr>
        <w:pStyle w:val="Sansinterligne"/>
        <w:ind w:right="-284" w:hanging="567"/>
        <w:rPr>
          <w:rFonts w:ascii="Garamond" w:hAnsi="Garamond"/>
          <w:color w:val="C00000"/>
          <w:sz w:val="16"/>
          <w:szCs w:val="16"/>
        </w:rPr>
      </w:pPr>
      <w:hyperlink r:id="rId99" w:anchor="bodyftn16" w:history="1">
        <w:r w:rsidR="00133534" w:rsidRPr="00CA0115">
          <w:rPr>
            <w:rFonts w:ascii="Garamond" w:hAnsi="Garamond"/>
            <w:color w:val="C00000"/>
            <w:sz w:val="16"/>
            <w:szCs w:val="16"/>
            <w:u w:val="single"/>
          </w:rPr>
          <w:t>16</w:t>
        </w:r>
      </w:hyperlink>
      <w:r w:rsidR="00133534" w:rsidRPr="00CA0115">
        <w:rPr>
          <w:rFonts w:ascii="Garamond" w:hAnsi="Garamond"/>
          <w:color w:val="C00000"/>
          <w:sz w:val="16"/>
          <w:szCs w:val="16"/>
        </w:rPr>
        <w:t xml:space="preserve"> </w:t>
      </w:r>
      <w:r w:rsidR="00133534" w:rsidRPr="00CA0115">
        <w:rPr>
          <w:rFonts w:ascii="Garamond" w:hAnsi="Garamond"/>
          <w:i/>
          <w:iCs/>
          <w:color w:val="C00000"/>
          <w:sz w:val="16"/>
          <w:szCs w:val="16"/>
        </w:rPr>
        <w:t>Stauung</w:t>
      </w:r>
      <w:r w:rsidR="00133534" w:rsidRPr="00CA0115">
        <w:rPr>
          <w:rFonts w:ascii="Garamond" w:hAnsi="Garamond"/>
          <w:color w:val="C00000"/>
          <w:sz w:val="16"/>
          <w:szCs w:val="16"/>
        </w:rPr>
        <w:t xml:space="preserve">. </w:t>
      </w:r>
      <w:r w:rsidR="00133534" w:rsidRPr="00CA0115">
        <w:rPr>
          <w:rFonts w:ascii="Garamond" w:hAnsi="Garamond"/>
          <w:i/>
          <w:iCs/>
          <w:color w:val="C00000"/>
          <w:sz w:val="16"/>
          <w:szCs w:val="16"/>
        </w:rPr>
        <w:t>Stase</w:t>
      </w:r>
      <w:r w:rsidR="00133534" w:rsidRPr="00CA0115">
        <w:rPr>
          <w:rFonts w:ascii="Garamond" w:hAnsi="Garamond"/>
          <w:color w:val="C00000"/>
          <w:sz w:val="16"/>
          <w:szCs w:val="16"/>
        </w:rPr>
        <w:t xml:space="preserve"> est le terme médical correspondant. (N. d. T.)</w:t>
      </w:r>
    </w:p>
    <w:p w:rsidR="00133534" w:rsidRPr="00CA0115" w:rsidRDefault="00242279" w:rsidP="00133534">
      <w:pPr>
        <w:pStyle w:val="Sansinterligne"/>
        <w:ind w:right="-284" w:hanging="567"/>
        <w:rPr>
          <w:rFonts w:ascii="Garamond" w:hAnsi="Garamond"/>
          <w:color w:val="C00000"/>
          <w:sz w:val="16"/>
          <w:szCs w:val="16"/>
        </w:rPr>
      </w:pPr>
      <w:hyperlink r:id="rId100" w:anchor="bodyftn17" w:history="1">
        <w:r w:rsidR="00133534" w:rsidRPr="00CA0115">
          <w:rPr>
            <w:rFonts w:ascii="Garamond" w:hAnsi="Garamond"/>
            <w:color w:val="C00000"/>
            <w:sz w:val="16"/>
            <w:szCs w:val="16"/>
            <w:u w:val="single"/>
          </w:rPr>
          <w:t>17</w:t>
        </w:r>
      </w:hyperlink>
      <w:r w:rsidR="00133534" w:rsidRPr="00CA0115">
        <w:rPr>
          <w:rFonts w:ascii="Garamond" w:hAnsi="Garamond"/>
          <w:color w:val="C00000"/>
          <w:sz w:val="16"/>
          <w:szCs w:val="16"/>
        </w:rPr>
        <w:t xml:space="preserve"> Cf. </w:t>
      </w:r>
      <w:r w:rsidR="00133534" w:rsidRPr="00CA0115">
        <w:rPr>
          <w:rFonts w:ascii="Garamond" w:hAnsi="Garamond"/>
          <w:i/>
          <w:iCs/>
          <w:color w:val="C00000"/>
          <w:sz w:val="16"/>
          <w:szCs w:val="16"/>
        </w:rPr>
        <w:t>Les types d</w:t>
      </w:r>
      <w:r w:rsidR="00720B03">
        <w:rPr>
          <w:rFonts w:ascii="Garamond" w:hAnsi="Garamond"/>
          <w:i/>
          <w:iCs/>
          <w:color w:val="C00000"/>
          <w:sz w:val="16"/>
          <w:szCs w:val="16"/>
        </w:rPr>
        <w:t>’</w:t>
      </w:r>
      <w:r w:rsidR="00133534" w:rsidRPr="00CA0115">
        <w:rPr>
          <w:rFonts w:ascii="Garamond" w:hAnsi="Garamond"/>
          <w:i/>
          <w:iCs/>
          <w:color w:val="C00000"/>
          <w:sz w:val="16"/>
          <w:szCs w:val="16"/>
        </w:rPr>
        <w:t>entrée dans la névrose</w:t>
      </w:r>
      <w:r w:rsidR="00133534" w:rsidRPr="00CA0115">
        <w:rPr>
          <w:rFonts w:ascii="Garamond" w:hAnsi="Garamond"/>
          <w:color w:val="C00000"/>
          <w:sz w:val="16"/>
          <w:szCs w:val="16"/>
        </w:rPr>
        <w:t>, 1913. GW., VIII.</w:t>
      </w:r>
    </w:p>
    <w:p w:rsidR="00133534" w:rsidRPr="00CA0115" w:rsidRDefault="00242279" w:rsidP="00133534">
      <w:pPr>
        <w:pStyle w:val="Sansinterligne"/>
        <w:ind w:right="-284" w:hanging="567"/>
        <w:rPr>
          <w:rFonts w:ascii="Garamond" w:hAnsi="Garamond"/>
          <w:color w:val="C00000"/>
          <w:sz w:val="16"/>
          <w:szCs w:val="16"/>
          <w:lang w:val="en-US"/>
        </w:rPr>
      </w:pPr>
      <w:hyperlink r:id="rId101" w:anchor="bodyftn18" w:history="1">
        <w:r w:rsidR="00133534" w:rsidRPr="00CA0115">
          <w:rPr>
            <w:rFonts w:ascii="Garamond" w:hAnsi="Garamond"/>
            <w:color w:val="C00000"/>
            <w:sz w:val="16"/>
            <w:szCs w:val="16"/>
            <w:u w:val="single"/>
          </w:rPr>
          <w:t>18</w:t>
        </w:r>
      </w:hyperlink>
      <w:r w:rsidR="00133534" w:rsidRPr="00CA0115">
        <w:rPr>
          <w:rFonts w:ascii="Garamond" w:hAnsi="Garamond"/>
          <w:color w:val="C00000"/>
          <w:sz w:val="16"/>
          <w:szCs w:val="16"/>
        </w:rPr>
        <w:t xml:space="preserve"> </w:t>
      </w:r>
      <w:r w:rsidR="00133534" w:rsidRPr="00CA0115">
        <w:rPr>
          <w:rFonts w:ascii="Garamond" w:hAnsi="Garamond"/>
          <w:i/>
          <w:iCs/>
          <w:color w:val="C00000"/>
          <w:sz w:val="16"/>
          <w:szCs w:val="16"/>
        </w:rPr>
        <w:t>Infolge von Versagung</w:t>
      </w:r>
      <w:r w:rsidR="00133534" w:rsidRPr="00CA0115">
        <w:rPr>
          <w:rFonts w:ascii="Garamond" w:hAnsi="Garamond"/>
          <w:color w:val="C00000"/>
          <w:sz w:val="16"/>
          <w:szCs w:val="16"/>
        </w:rPr>
        <w:t xml:space="preserve">. À la suite notamment </w:t>
      </w:r>
      <w:proofErr w:type="gramStart"/>
      <w:r w:rsidR="00133534" w:rsidRPr="00CA0115">
        <w:rPr>
          <w:rFonts w:ascii="Garamond" w:hAnsi="Garamond"/>
          <w:color w:val="C00000"/>
          <w:sz w:val="16"/>
          <w:szCs w:val="16"/>
        </w:rPr>
        <w:t>des recherche contemporaines</w:t>
      </w:r>
      <w:proofErr w:type="gramEnd"/>
      <w:r w:rsidR="00133534" w:rsidRPr="00CA0115">
        <w:rPr>
          <w:rFonts w:ascii="Garamond" w:hAnsi="Garamond"/>
          <w:color w:val="C00000"/>
          <w:sz w:val="16"/>
          <w:szCs w:val="16"/>
        </w:rPr>
        <w:t xml:space="preserve"> sur la psychologie de l</w:t>
      </w:r>
      <w:r w:rsidR="00720B03">
        <w:rPr>
          <w:rFonts w:ascii="Garamond" w:hAnsi="Garamond"/>
          <w:color w:val="C00000"/>
          <w:sz w:val="16"/>
          <w:szCs w:val="16"/>
        </w:rPr>
        <w:t>’</w:t>
      </w:r>
      <w:r w:rsidR="00133534" w:rsidRPr="00CA0115">
        <w:rPr>
          <w:rFonts w:ascii="Garamond" w:hAnsi="Garamond"/>
          <w:color w:val="C00000"/>
          <w:sz w:val="16"/>
          <w:szCs w:val="16"/>
        </w:rPr>
        <w:t>apprentissage, le terme f</w:t>
      </w:r>
      <w:r w:rsidR="00133534" w:rsidRPr="00CA0115">
        <w:rPr>
          <w:rFonts w:ascii="Garamond" w:hAnsi="Garamond"/>
          <w:i/>
          <w:iCs/>
          <w:color w:val="C00000"/>
          <w:sz w:val="16"/>
          <w:szCs w:val="16"/>
        </w:rPr>
        <w:t>rustration</w:t>
      </w:r>
      <w:r w:rsidR="00133534" w:rsidRPr="00CA0115">
        <w:rPr>
          <w:rFonts w:ascii="Garamond" w:hAnsi="Garamond"/>
          <w:color w:val="C00000"/>
          <w:sz w:val="16"/>
          <w:szCs w:val="16"/>
        </w:rPr>
        <w:t xml:space="preserve"> tend à désigner la condition d</w:t>
      </w:r>
      <w:r w:rsidR="00720B03">
        <w:rPr>
          <w:rFonts w:ascii="Garamond" w:hAnsi="Garamond"/>
          <w:color w:val="C00000"/>
          <w:sz w:val="16"/>
          <w:szCs w:val="16"/>
        </w:rPr>
        <w:t>’</w:t>
      </w:r>
      <w:r w:rsidR="00133534" w:rsidRPr="00CA0115">
        <w:rPr>
          <w:rFonts w:ascii="Garamond" w:hAnsi="Garamond"/>
          <w:color w:val="C00000"/>
          <w:sz w:val="16"/>
          <w:szCs w:val="16"/>
        </w:rPr>
        <w:t>un organisme soumis à l</w:t>
      </w:r>
      <w:r w:rsidR="00720B03">
        <w:rPr>
          <w:rFonts w:ascii="Garamond" w:hAnsi="Garamond"/>
          <w:color w:val="C00000"/>
          <w:sz w:val="16"/>
          <w:szCs w:val="16"/>
        </w:rPr>
        <w:t>’</w:t>
      </w:r>
      <w:r w:rsidR="00133534" w:rsidRPr="00CA0115">
        <w:rPr>
          <w:rFonts w:ascii="Garamond" w:hAnsi="Garamond"/>
          <w:color w:val="C00000"/>
          <w:sz w:val="16"/>
          <w:szCs w:val="16"/>
        </w:rPr>
        <w:t>absence objective d</w:t>
      </w:r>
      <w:r w:rsidR="00720B03">
        <w:rPr>
          <w:rFonts w:ascii="Garamond" w:hAnsi="Garamond"/>
          <w:color w:val="C00000"/>
          <w:sz w:val="16"/>
          <w:szCs w:val="16"/>
        </w:rPr>
        <w:t>’</w:t>
      </w:r>
      <w:r w:rsidR="00133534" w:rsidRPr="00CA0115">
        <w:rPr>
          <w:rFonts w:ascii="Garamond" w:hAnsi="Garamond"/>
          <w:color w:val="C00000"/>
          <w:sz w:val="16"/>
          <w:szCs w:val="16"/>
        </w:rPr>
        <w:t xml:space="preserve">un stimulus agréable. Le terme </w:t>
      </w:r>
      <w:r w:rsidR="00133534" w:rsidRPr="00CA0115">
        <w:rPr>
          <w:rFonts w:ascii="Garamond" w:hAnsi="Garamond"/>
          <w:i/>
          <w:iCs/>
          <w:color w:val="C00000"/>
          <w:sz w:val="16"/>
          <w:szCs w:val="16"/>
        </w:rPr>
        <w:t>Versagung</w:t>
      </w:r>
      <w:r w:rsidR="00133534" w:rsidRPr="00CA0115">
        <w:rPr>
          <w:rFonts w:ascii="Garamond" w:hAnsi="Garamond"/>
          <w:color w:val="C00000"/>
          <w:sz w:val="16"/>
          <w:szCs w:val="16"/>
        </w:rPr>
        <w:t xml:space="preserve">, aussi bien dans la langue allemande en général que cher Freud, a </w:t>
      </w:r>
      <w:r w:rsidR="00133534" w:rsidRPr="00CA0115">
        <w:rPr>
          <w:rFonts w:ascii="Garamond" w:hAnsi="Garamond"/>
          <w:color w:val="C00000"/>
          <w:sz w:val="16"/>
          <w:szCs w:val="16"/>
        </w:rPr>
        <w:lastRenderedPageBreak/>
        <w:t>bien d</w:t>
      </w:r>
      <w:r w:rsidR="00720B03">
        <w:rPr>
          <w:rFonts w:ascii="Garamond" w:hAnsi="Garamond"/>
          <w:color w:val="C00000"/>
          <w:sz w:val="16"/>
          <w:szCs w:val="16"/>
        </w:rPr>
        <w:t>’</w:t>
      </w:r>
      <w:r w:rsidR="00133534" w:rsidRPr="00CA0115">
        <w:rPr>
          <w:rFonts w:ascii="Garamond" w:hAnsi="Garamond"/>
          <w:color w:val="C00000"/>
          <w:sz w:val="16"/>
          <w:szCs w:val="16"/>
        </w:rPr>
        <w:t>autres implications : nuance de refus (comme l</w:t>
      </w:r>
      <w:r w:rsidR="00720B03">
        <w:rPr>
          <w:rFonts w:ascii="Garamond" w:hAnsi="Garamond"/>
          <w:color w:val="C00000"/>
          <w:sz w:val="16"/>
          <w:szCs w:val="16"/>
        </w:rPr>
        <w:t>’</w:t>
      </w:r>
      <w:r w:rsidR="00133534" w:rsidRPr="00CA0115">
        <w:rPr>
          <w:rFonts w:ascii="Garamond" w:hAnsi="Garamond"/>
          <w:color w:val="C00000"/>
          <w:sz w:val="16"/>
          <w:szCs w:val="16"/>
        </w:rPr>
        <w:t xml:space="preserve">indique la racine </w:t>
      </w:r>
      <w:r w:rsidR="00133534" w:rsidRPr="00CA0115">
        <w:rPr>
          <w:rFonts w:ascii="Garamond" w:hAnsi="Garamond"/>
          <w:i/>
          <w:iCs/>
          <w:color w:val="C00000"/>
          <w:sz w:val="16"/>
          <w:szCs w:val="16"/>
        </w:rPr>
        <w:t>sagen</w:t>
      </w:r>
      <w:r w:rsidR="00133534" w:rsidRPr="00CA0115">
        <w:rPr>
          <w:rFonts w:ascii="Garamond" w:hAnsi="Garamond"/>
          <w:color w:val="C00000"/>
          <w:sz w:val="16"/>
          <w:szCs w:val="16"/>
        </w:rPr>
        <w:t xml:space="preserve"> qui signifie dire), indétermination quant à l</w:t>
      </w:r>
      <w:r w:rsidR="00720B03">
        <w:rPr>
          <w:rFonts w:ascii="Garamond" w:hAnsi="Garamond"/>
          <w:color w:val="C00000"/>
          <w:sz w:val="16"/>
          <w:szCs w:val="16"/>
        </w:rPr>
        <w:t>’</w:t>
      </w:r>
      <w:r w:rsidR="00133534" w:rsidRPr="00CA0115">
        <w:rPr>
          <w:rFonts w:ascii="Garamond" w:hAnsi="Garamond"/>
          <w:color w:val="C00000"/>
          <w:sz w:val="16"/>
          <w:szCs w:val="16"/>
        </w:rPr>
        <w:t xml:space="preserve">agent de la frustration qui est parfois le sujet lui-même, celui-ci pouvant « déclarer forfait », « se refuser à ». Plus bas, nous avons traduit </w:t>
      </w:r>
      <w:r w:rsidR="00133534" w:rsidRPr="00CA0115">
        <w:rPr>
          <w:rFonts w:ascii="Garamond" w:hAnsi="Garamond"/>
          <w:i/>
          <w:iCs/>
          <w:color w:val="C00000"/>
          <w:sz w:val="16"/>
          <w:szCs w:val="16"/>
        </w:rPr>
        <w:t>das Versagen</w:t>
      </w:r>
      <w:r w:rsidR="00133534" w:rsidRPr="00CA0115">
        <w:rPr>
          <w:rFonts w:ascii="Garamond" w:hAnsi="Garamond"/>
          <w:color w:val="C00000"/>
          <w:sz w:val="16"/>
          <w:szCs w:val="16"/>
        </w:rPr>
        <w:t xml:space="preserve"> par l</w:t>
      </w:r>
      <w:r w:rsidR="00720B03">
        <w:rPr>
          <w:rFonts w:ascii="Garamond" w:hAnsi="Garamond"/>
          <w:color w:val="C00000"/>
          <w:sz w:val="16"/>
          <w:szCs w:val="16"/>
        </w:rPr>
        <w:t>’</w:t>
      </w:r>
      <w:r w:rsidR="00133534" w:rsidRPr="00CA0115">
        <w:rPr>
          <w:rFonts w:ascii="Garamond" w:hAnsi="Garamond"/>
          <w:i/>
          <w:iCs/>
          <w:color w:val="C00000"/>
          <w:sz w:val="16"/>
          <w:szCs w:val="16"/>
        </w:rPr>
        <w:t>échec</w:t>
      </w:r>
      <w:r w:rsidR="00133534" w:rsidRPr="00CA0115">
        <w:rPr>
          <w:rFonts w:ascii="Garamond" w:hAnsi="Garamond"/>
          <w:color w:val="C00000"/>
          <w:sz w:val="16"/>
          <w:szCs w:val="16"/>
        </w:rPr>
        <w:t>. Ces réserves étant faites, nous conservons, faute d</w:t>
      </w:r>
      <w:r w:rsidR="00720B03">
        <w:rPr>
          <w:rFonts w:ascii="Garamond" w:hAnsi="Garamond"/>
          <w:color w:val="C00000"/>
          <w:sz w:val="16"/>
          <w:szCs w:val="16"/>
        </w:rPr>
        <w:t>’</w:t>
      </w:r>
      <w:r w:rsidR="00133534" w:rsidRPr="00CA0115">
        <w:rPr>
          <w:rFonts w:ascii="Garamond" w:hAnsi="Garamond"/>
          <w:color w:val="C00000"/>
          <w:sz w:val="16"/>
          <w:szCs w:val="16"/>
        </w:rPr>
        <w:t xml:space="preserve">une autre traduction valable dans tous les cas, le vocable français </w:t>
      </w:r>
      <w:r w:rsidR="00133534" w:rsidRPr="00CA0115">
        <w:rPr>
          <w:rFonts w:ascii="Garamond" w:hAnsi="Garamond"/>
          <w:i/>
          <w:iCs/>
          <w:color w:val="C00000"/>
          <w:sz w:val="16"/>
          <w:szCs w:val="16"/>
        </w:rPr>
        <w:t>frustration</w:t>
      </w:r>
      <w:r w:rsidR="00133534" w:rsidRPr="00CA0115">
        <w:rPr>
          <w:rFonts w:ascii="Garamond" w:hAnsi="Garamond"/>
          <w:color w:val="C00000"/>
          <w:sz w:val="16"/>
          <w:szCs w:val="16"/>
        </w:rPr>
        <w:t xml:space="preserve"> en lui donnant le sens plus général que </w:t>
      </w:r>
      <w:r w:rsidR="00133534" w:rsidRPr="00CA0115">
        <w:rPr>
          <w:rFonts w:ascii="Garamond" w:hAnsi="Garamond"/>
          <w:i/>
          <w:iCs/>
          <w:color w:val="C00000"/>
          <w:sz w:val="16"/>
          <w:szCs w:val="16"/>
        </w:rPr>
        <w:t>Versagung</w:t>
      </w:r>
      <w:r w:rsidR="00133534" w:rsidRPr="00CA0115">
        <w:rPr>
          <w:rFonts w:ascii="Garamond" w:hAnsi="Garamond"/>
          <w:color w:val="C00000"/>
          <w:sz w:val="16"/>
          <w:szCs w:val="16"/>
        </w:rPr>
        <w:t xml:space="preserve"> prend cher Freud : </w:t>
      </w:r>
      <w:r w:rsidR="00133534" w:rsidRPr="00CA0115">
        <w:rPr>
          <w:rFonts w:ascii="Garamond" w:hAnsi="Garamond"/>
          <w:i/>
          <w:iCs/>
          <w:color w:val="C00000"/>
          <w:sz w:val="16"/>
          <w:szCs w:val="16"/>
        </w:rPr>
        <w:t>la condition du sujet qui se voit refuser ou se refuse la satisfaction d</w:t>
      </w:r>
      <w:r w:rsidR="00720B03">
        <w:rPr>
          <w:rFonts w:ascii="Garamond" w:hAnsi="Garamond"/>
          <w:i/>
          <w:iCs/>
          <w:color w:val="C00000"/>
          <w:sz w:val="16"/>
          <w:szCs w:val="16"/>
        </w:rPr>
        <w:t>’</w:t>
      </w:r>
      <w:r w:rsidR="00133534" w:rsidRPr="00CA0115">
        <w:rPr>
          <w:rFonts w:ascii="Garamond" w:hAnsi="Garamond"/>
          <w:i/>
          <w:iCs/>
          <w:color w:val="C00000"/>
          <w:sz w:val="16"/>
          <w:szCs w:val="16"/>
        </w:rPr>
        <w:t>une revendication pulsionnelle</w:t>
      </w:r>
      <w:r w:rsidR="00133534" w:rsidRPr="00CA0115">
        <w:rPr>
          <w:rFonts w:ascii="Garamond" w:hAnsi="Garamond"/>
          <w:color w:val="C00000"/>
          <w:sz w:val="16"/>
          <w:szCs w:val="16"/>
        </w:rPr>
        <w:t xml:space="preserve">. </w:t>
      </w:r>
      <w:r w:rsidR="00133534" w:rsidRPr="00CA0115">
        <w:rPr>
          <w:rFonts w:ascii="Garamond" w:hAnsi="Garamond"/>
          <w:color w:val="C00000"/>
          <w:sz w:val="16"/>
          <w:szCs w:val="16"/>
          <w:lang w:val="en-US"/>
        </w:rPr>
        <w:t>(N.d. T.)</w:t>
      </w:r>
    </w:p>
    <w:p w:rsidR="00133534" w:rsidRPr="00CA0115" w:rsidRDefault="00242279" w:rsidP="00133534">
      <w:pPr>
        <w:pStyle w:val="Sansinterligne"/>
        <w:ind w:right="-284" w:hanging="567"/>
        <w:rPr>
          <w:rFonts w:ascii="Garamond" w:hAnsi="Garamond"/>
          <w:color w:val="C00000"/>
          <w:sz w:val="16"/>
          <w:szCs w:val="16"/>
          <w:lang w:val="en-US"/>
        </w:rPr>
      </w:pPr>
      <w:hyperlink r:id="rId102" w:anchor="bodyftn19" w:history="1">
        <w:r w:rsidR="00133534" w:rsidRPr="00CA0115">
          <w:rPr>
            <w:rFonts w:ascii="Garamond" w:hAnsi="Garamond"/>
            <w:color w:val="C00000"/>
            <w:sz w:val="16"/>
            <w:szCs w:val="16"/>
            <w:u w:val="single"/>
            <w:lang w:val="en-US"/>
          </w:rPr>
          <w:t>19</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Neue Gedichte, Schöpfungslieder</w:t>
      </w:r>
      <w:r w:rsidR="00133534" w:rsidRPr="00CA0115">
        <w:rPr>
          <w:rFonts w:ascii="Garamond" w:hAnsi="Garamond"/>
          <w:color w:val="C00000"/>
          <w:sz w:val="16"/>
          <w:szCs w:val="16"/>
          <w:lang w:val="en-US"/>
        </w:rPr>
        <w:t xml:space="preserve">, VII. </w:t>
      </w:r>
      <w:proofErr w:type="gramStart"/>
      <w:r w:rsidR="00133534" w:rsidRPr="00CA0115">
        <w:rPr>
          <w:rFonts w:ascii="Garamond" w:hAnsi="Garamond"/>
          <w:color w:val="C00000"/>
          <w:sz w:val="16"/>
          <w:szCs w:val="16"/>
          <w:lang w:val="en-US"/>
        </w:rPr>
        <w:t>(N. d. T.)</w:t>
      </w:r>
      <w:proofErr w:type="gramEnd"/>
    </w:p>
    <w:p w:rsidR="00133534" w:rsidRPr="00CA0115" w:rsidRDefault="00242279" w:rsidP="00133534">
      <w:pPr>
        <w:pStyle w:val="Sansinterligne"/>
        <w:ind w:right="-284" w:hanging="567"/>
        <w:rPr>
          <w:rFonts w:ascii="Garamond" w:hAnsi="Garamond"/>
          <w:color w:val="C00000"/>
          <w:sz w:val="16"/>
          <w:szCs w:val="16"/>
        </w:rPr>
      </w:pPr>
      <w:hyperlink r:id="rId103" w:anchor="bodyftn20" w:history="1">
        <w:r w:rsidR="00133534" w:rsidRPr="00CA0115">
          <w:rPr>
            <w:rFonts w:ascii="Garamond" w:hAnsi="Garamond"/>
            <w:color w:val="C00000"/>
            <w:sz w:val="16"/>
            <w:szCs w:val="16"/>
            <w:u w:val="single"/>
          </w:rPr>
          <w:t>20</w:t>
        </w:r>
      </w:hyperlink>
      <w:r w:rsidR="00133534" w:rsidRPr="00CA0115">
        <w:rPr>
          <w:rFonts w:ascii="Garamond" w:hAnsi="Garamond"/>
          <w:color w:val="C00000"/>
          <w:sz w:val="16"/>
          <w:szCs w:val="16"/>
        </w:rPr>
        <w:t xml:space="preserve"> </w:t>
      </w:r>
      <w:r w:rsidR="00133534" w:rsidRPr="00CA0115">
        <w:rPr>
          <w:rFonts w:ascii="Garamond" w:hAnsi="Garamond"/>
          <w:i/>
          <w:iCs/>
          <w:color w:val="C00000"/>
          <w:sz w:val="16"/>
          <w:szCs w:val="16"/>
        </w:rPr>
        <w:t>Nach seinen Versagen</w:t>
      </w:r>
      <w:r w:rsidR="00133534" w:rsidRPr="00CA0115">
        <w:rPr>
          <w:rFonts w:ascii="Garamond" w:hAnsi="Garamond"/>
          <w:color w:val="C00000"/>
          <w:sz w:val="16"/>
          <w:szCs w:val="16"/>
        </w:rPr>
        <w:t>. (N. d. T.)</w:t>
      </w:r>
    </w:p>
    <w:p w:rsidR="00133534" w:rsidRPr="00CA0115" w:rsidRDefault="00242279" w:rsidP="00133534">
      <w:pPr>
        <w:pStyle w:val="Sansinterligne"/>
        <w:ind w:right="-284" w:hanging="567"/>
        <w:rPr>
          <w:rFonts w:ascii="Garamond" w:hAnsi="Garamond"/>
          <w:color w:val="C00000"/>
          <w:sz w:val="16"/>
          <w:szCs w:val="16"/>
        </w:rPr>
      </w:pPr>
      <w:hyperlink r:id="rId104" w:anchor="bodyftn21" w:history="1">
        <w:r w:rsidR="00133534" w:rsidRPr="00CA0115">
          <w:rPr>
            <w:rFonts w:ascii="Garamond" w:hAnsi="Garamond"/>
            <w:color w:val="C00000"/>
            <w:sz w:val="16"/>
            <w:szCs w:val="16"/>
            <w:u w:val="single"/>
          </w:rPr>
          <w:t>21</w:t>
        </w:r>
      </w:hyperlink>
      <w:r w:rsidR="00133534" w:rsidRPr="00CA0115">
        <w:rPr>
          <w:rFonts w:ascii="Garamond" w:hAnsi="Garamond"/>
          <w:color w:val="C00000"/>
          <w:sz w:val="16"/>
          <w:szCs w:val="16"/>
        </w:rPr>
        <w:t xml:space="preserve"> Expression du jargon médical pour désigner le fait qu</w:t>
      </w:r>
      <w:r w:rsidR="00720B03">
        <w:rPr>
          <w:rFonts w:ascii="Garamond" w:hAnsi="Garamond"/>
          <w:color w:val="C00000"/>
          <w:sz w:val="16"/>
          <w:szCs w:val="16"/>
        </w:rPr>
        <w:t>’</w:t>
      </w:r>
      <w:r w:rsidR="00133534" w:rsidRPr="00CA0115">
        <w:rPr>
          <w:rFonts w:ascii="Garamond" w:hAnsi="Garamond"/>
          <w:color w:val="C00000"/>
          <w:sz w:val="16"/>
          <w:szCs w:val="16"/>
        </w:rPr>
        <w:t>un symptôme ou un syndrome est pris à tort pour un autre (N. d. T.)</w:t>
      </w:r>
    </w:p>
    <w:p w:rsidR="00133534" w:rsidRPr="00CA0115" w:rsidRDefault="00242279" w:rsidP="00133534">
      <w:pPr>
        <w:pStyle w:val="Sansinterligne"/>
        <w:ind w:right="-284" w:hanging="567"/>
        <w:rPr>
          <w:rFonts w:ascii="Garamond" w:hAnsi="Garamond"/>
          <w:color w:val="C00000"/>
          <w:sz w:val="16"/>
          <w:szCs w:val="16"/>
          <w:lang w:val="en-US"/>
        </w:rPr>
      </w:pPr>
      <w:hyperlink r:id="rId105" w:anchor="bodyftn22" w:history="1">
        <w:proofErr w:type="gramStart"/>
        <w:r w:rsidR="00133534" w:rsidRPr="00CA0115">
          <w:rPr>
            <w:rFonts w:ascii="Garamond" w:hAnsi="Garamond"/>
            <w:color w:val="C00000"/>
            <w:sz w:val="16"/>
            <w:szCs w:val="16"/>
            <w:u w:val="single"/>
            <w:lang w:val="en-US"/>
          </w:rPr>
          <w:t>22</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Selbstachtung</w:t>
      </w:r>
      <w:r w:rsidR="00133534" w:rsidRPr="00CA0115">
        <w:rPr>
          <w:rFonts w:ascii="Garamond" w:hAnsi="Garamond"/>
          <w:color w:val="C00000"/>
          <w:sz w:val="16"/>
          <w:szCs w:val="16"/>
          <w:lang w:val="en-US"/>
        </w:rPr>
        <w:t>.</w:t>
      </w:r>
      <w:proofErr w:type="gramEnd"/>
      <w:r w:rsidR="00133534" w:rsidRPr="00CA0115">
        <w:rPr>
          <w:rFonts w:ascii="Garamond" w:hAnsi="Garamond"/>
          <w:color w:val="C00000"/>
          <w:sz w:val="16"/>
          <w:szCs w:val="16"/>
          <w:lang w:val="en-US"/>
        </w:rPr>
        <w:t xml:space="preserve"> </w:t>
      </w:r>
      <w:proofErr w:type="gramStart"/>
      <w:r w:rsidR="00133534" w:rsidRPr="00CA0115">
        <w:rPr>
          <w:rFonts w:ascii="Garamond" w:hAnsi="Garamond"/>
          <w:color w:val="C00000"/>
          <w:sz w:val="16"/>
          <w:szCs w:val="16"/>
          <w:lang w:val="en-US"/>
        </w:rPr>
        <w:t>(N. d. T.)</w:t>
      </w:r>
      <w:proofErr w:type="gramEnd"/>
    </w:p>
    <w:p w:rsidR="00133534" w:rsidRPr="00CA0115" w:rsidRDefault="00242279" w:rsidP="00133534">
      <w:pPr>
        <w:pStyle w:val="Sansinterligne"/>
        <w:ind w:right="-284" w:hanging="567"/>
        <w:rPr>
          <w:rFonts w:ascii="Garamond" w:hAnsi="Garamond"/>
          <w:color w:val="C00000"/>
          <w:sz w:val="16"/>
          <w:szCs w:val="16"/>
          <w:lang w:val="en-US"/>
        </w:rPr>
      </w:pPr>
      <w:hyperlink r:id="rId106" w:anchor="bodyftn23" w:history="1">
        <w:proofErr w:type="gramStart"/>
        <w:r w:rsidR="00133534" w:rsidRPr="00CA0115">
          <w:rPr>
            <w:rFonts w:ascii="Garamond" w:hAnsi="Garamond"/>
            <w:color w:val="C00000"/>
            <w:sz w:val="16"/>
            <w:szCs w:val="16"/>
            <w:u w:val="single"/>
            <w:lang w:val="en-US"/>
          </w:rPr>
          <w:t>23</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Idealich</w:t>
      </w:r>
      <w:r w:rsidR="00133534" w:rsidRPr="00CA0115">
        <w:rPr>
          <w:rFonts w:ascii="Garamond" w:hAnsi="Garamond"/>
          <w:color w:val="C00000"/>
          <w:sz w:val="16"/>
          <w:szCs w:val="16"/>
          <w:lang w:val="en-US"/>
        </w:rPr>
        <w:t>.</w:t>
      </w:r>
      <w:proofErr w:type="gramEnd"/>
      <w:r w:rsidR="00133534" w:rsidRPr="00CA0115">
        <w:rPr>
          <w:rFonts w:ascii="Garamond" w:hAnsi="Garamond"/>
          <w:color w:val="C00000"/>
          <w:sz w:val="16"/>
          <w:szCs w:val="16"/>
          <w:lang w:val="en-US"/>
        </w:rPr>
        <w:t xml:space="preserve"> </w:t>
      </w:r>
      <w:proofErr w:type="gramStart"/>
      <w:r w:rsidR="00133534" w:rsidRPr="00CA0115">
        <w:rPr>
          <w:rFonts w:ascii="Garamond" w:hAnsi="Garamond"/>
          <w:color w:val="C00000"/>
          <w:sz w:val="16"/>
          <w:szCs w:val="16"/>
          <w:lang w:val="en-US"/>
        </w:rPr>
        <w:t>(N. d. T.)</w:t>
      </w:r>
      <w:proofErr w:type="gramEnd"/>
    </w:p>
    <w:p w:rsidR="00133534" w:rsidRPr="00CA0115" w:rsidRDefault="00242279" w:rsidP="00133534">
      <w:pPr>
        <w:pStyle w:val="Sansinterligne"/>
        <w:ind w:right="-284" w:hanging="567"/>
        <w:rPr>
          <w:rFonts w:ascii="Garamond" w:hAnsi="Garamond"/>
          <w:color w:val="C00000"/>
          <w:sz w:val="16"/>
          <w:szCs w:val="16"/>
          <w:lang w:val="en-US"/>
        </w:rPr>
      </w:pPr>
      <w:hyperlink r:id="rId107" w:anchor="bodyftn24" w:history="1">
        <w:r w:rsidR="00133534" w:rsidRPr="00CA0115">
          <w:rPr>
            <w:rFonts w:ascii="Garamond" w:hAnsi="Garamond"/>
            <w:color w:val="C00000"/>
            <w:sz w:val="16"/>
            <w:szCs w:val="16"/>
            <w:u w:val="single"/>
            <w:lang w:val="en-US"/>
          </w:rPr>
          <w:t>24</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Das wirkliche Ich</w:t>
      </w:r>
      <w:r w:rsidR="00133534" w:rsidRPr="00CA0115">
        <w:rPr>
          <w:rFonts w:ascii="Garamond" w:hAnsi="Garamond"/>
          <w:color w:val="C00000"/>
          <w:sz w:val="16"/>
          <w:szCs w:val="16"/>
          <w:lang w:val="en-US"/>
        </w:rPr>
        <w:t xml:space="preserve">. </w:t>
      </w:r>
      <w:proofErr w:type="gramStart"/>
      <w:r w:rsidR="00133534" w:rsidRPr="00CA0115">
        <w:rPr>
          <w:rFonts w:ascii="Garamond" w:hAnsi="Garamond"/>
          <w:color w:val="C00000"/>
          <w:sz w:val="16"/>
          <w:szCs w:val="16"/>
          <w:lang w:val="en-US"/>
        </w:rPr>
        <w:t>(N. d. T.)</w:t>
      </w:r>
      <w:proofErr w:type="gramEnd"/>
    </w:p>
    <w:p w:rsidR="00133534" w:rsidRPr="009155E6" w:rsidRDefault="00242279" w:rsidP="00133534">
      <w:pPr>
        <w:pStyle w:val="Sansinterligne"/>
        <w:ind w:right="-284" w:hanging="567"/>
        <w:rPr>
          <w:rFonts w:ascii="Garamond" w:hAnsi="Garamond"/>
          <w:color w:val="C00000"/>
          <w:sz w:val="16"/>
          <w:szCs w:val="16"/>
        </w:rPr>
      </w:pPr>
      <w:hyperlink r:id="rId108" w:anchor="bodyftn25" w:history="1">
        <w:r w:rsidR="00133534" w:rsidRPr="00CA0115">
          <w:rPr>
            <w:rFonts w:ascii="Garamond" w:hAnsi="Garamond"/>
            <w:color w:val="C00000"/>
            <w:sz w:val="16"/>
            <w:szCs w:val="16"/>
            <w:u w:val="single"/>
            <w:lang w:val="en-US"/>
          </w:rPr>
          <w:t>25</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Dieses neue ideale Ich</w:t>
      </w:r>
      <w:r w:rsidR="00133534" w:rsidRPr="00CA0115">
        <w:rPr>
          <w:rFonts w:ascii="Garamond" w:hAnsi="Garamond"/>
          <w:color w:val="C00000"/>
          <w:sz w:val="16"/>
          <w:szCs w:val="16"/>
          <w:lang w:val="en-US"/>
        </w:rPr>
        <w:t xml:space="preserve">. </w:t>
      </w:r>
      <w:r w:rsidR="00133534" w:rsidRPr="009155E6">
        <w:rPr>
          <w:rFonts w:ascii="Garamond" w:hAnsi="Garamond"/>
          <w:color w:val="C00000"/>
          <w:sz w:val="16"/>
          <w:szCs w:val="16"/>
        </w:rPr>
        <w:t>(N. d. T.)</w:t>
      </w:r>
    </w:p>
    <w:p w:rsidR="00133534" w:rsidRPr="00CA0115" w:rsidRDefault="00242279" w:rsidP="00133534">
      <w:pPr>
        <w:pStyle w:val="Sansinterligne"/>
        <w:ind w:right="-284" w:hanging="567"/>
        <w:rPr>
          <w:rFonts w:ascii="Garamond" w:hAnsi="Garamond"/>
          <w:color w:val="C00000"/>
          <w:sz w:val="16"/>
          <w:szCs w:val="16"/>
        </w:rPr>
      </w:pPr>
      <w:hyperlink r:id="rId109" w:anchor="bodyftn26" w:history="1">
        <w:r w:rsidR="00133534" w:rsidRPr="00CA0115">
          <w:rPr>
            <w:rFonts w:ascii="Garamond" w:hAnsi="Garamond"/>
            <w:color w:val="C00000"/>
            <w:sz w:val="16"/>
            <w:szCs w:val="16"/>
            <w:u w:val="single"/>
          </w:rPr>
          <w:t>26</w:t>
        </w:r>
      </w:hyperlink>
      <w:r w:rsidR="00133534" w:rsidRPr="00CA0115">
        <w:rPr>
          <w:rFonts w:ascii="Garamond" w:hAnsi="Garamond"/>
          <w:color w:val="C00000"/>
          <w:sz w:val="16"/>
          <w:szCs w:val="16"/>
        </w:rPr>
        <w:t xml:space="preserve"> </w:t>
      </w:r>
      <w:r w:rsidR="00133534" w:rsidRPr="00CA0115">
        <w:rPr>
          <w:rFonts w:ascii="Garamond" w:hAnsi="Garamond"/>
          <w:i/>
          <w:iCs/>
          <w:color w:val="C00000"/>
          <w:sz w:val="16"/>
          <w:szCs w:val="16"/>
        </w:rPr>
        <w:t>Ichideal</w:t>
      </w:r>
      <w:r w:rsidR="00133534" w:rsidRPr="00CA0115">
        <w:rPr>
          <w:rFonts w:ascii="Garamond" w:hAnsi="Garamond"/>
          <w:color w:val="C00000"/>
          <w:sz w:val="16"/>
          <w:szCs w:val="16"/>
        </w:rPr>
        <w:t>. (N. d. T.)</w:t>
      </w:r>
    </w:p>
    <w:p w:rsidR="00133534" w:rsidRPr="00CA0115" w:rsidRDefault="00242279" w:rsidP="00133534">
      <w:pPr>
        <w:pStyle w:val="Sansinterligne"/>
        <w:ind w:right="-284" w:hanging="567"/>
        <w:rPr>
          <w:rFonts w:ascii="Garamond" w:hAnsi="Garamond"/>
          <w:color w:val="C00000"/>
          <w:sz w:val="16"/>
          <w:szCs w:val="16"/>
          <w:lang w:val="en-US"/>
        </w:rPr>
      </w:pPr>
      <w:hyperlink r:id="rId110" w:anchor="bodyftn27" w:history="1">
        <w:r w:rsidR="00133534" w:rsidRPr="00CA0115">
          <w:rPr>
            <w:rFonts w:ascii="Garamond" w:hAnsi="Garamond"/>
            <w:color w:val="C00000"/>
            <w:sz w:val="16"/>
            <w:szCs w:val="16"/>
            <w:u w:val="single"/>
          </w:rPr>
          <w:t>27</w:t>
        </w:r>
      </w:hyperlink>
      <w:r w:rsidR="00133534" w:rsidRPr="00CA0115">
        <w:rPr>
          <w:rFonts w:ascii="Garamond" w:hAnsi="Garamond"/>
          <w:color w:val="C00000"/>
          <w:sz w:val="16"/>
          <w:szCs w:val="16"/>
        </w:rPr>
        <w:t xml:space="preserve"> </w:t>
      </w:r>
      <w:r w:rsidR="00133534" w:rsidRPr="00CA0115">
        <w:rPr>
          <w:rFonts w:ascii="Garamond" w:hAnsi="Garamond"/>
          <w:i/>
          <w:iCs/>
          <w:color w:val="C00000"/>
          <w:sz w:val="16"/>
          <w:szCs w:val="16"/>
        </w:rPr>
        <w:t>Das Verständnis des sogenannten Beachtungs-oder richtiger Beobachtungswahnes</w:t>
      </w:r>
      <w:r w:rsidR="00133534" w:rsidRPr="00CA0115">
        <w:rPr>
          <w:rFonts w:ascii="Garamond" w:hAnsi="Garamond"/>
          <w:color w:val="C00000"/>
          <w:sz w:val="16"/>
          <w:szCs w:val="16"/>
        </w:rPr>
        <w:t> ; littéralement : ma compréhension de ce qu</w:t>
      </w:r>
      <w:r w:rsidR="00720B03">
        <w:rPr>
          <w:rFonts w:ascii="Garamond" w:hAnsi="Garamond"/>
          <w:color w:val="C00000"/>
          <w:sz w:val="16"/>
          <w:szCs w:val="16"/>
        </w:rPr>
        <w:t>’</w:t>
      </w:r>
      <w:r w:rsidR="00133534" w:rsidRPr="00CA0115">
        <w:rPr>
          <w:rFonts w:ascii="Garamond" w:hAnsi="Garamond"/>
          <w:color w:val="C00000"/>
          <w:sz w:val="16"/>
          <w:szCs w:val="16"/>
        </w:rPr>
        <w:t>on désigne comme délire d</w:t>
      </w:r>
      <w:r w:rsidR="00720B03">
        <w:rPr>
          <w:rFonts w:ascii="Garamond" w:hAnsi="Garamond"/>
          <w:color w:val="C00000"/>
          <w:sz w:val="16"/>
          <w:szCs w:val="16"/>
        </w:rPr>
        <w:t>’</w:t>
      </w:r>
      <w:r w:rsidR="00133534" w:rsidRPr="00CA0115">
        <w:rPr>
          <w:rFonts w:ascii="Garamond" w:hAnsi="Garamond"/>
          <w:color w:val="C00000"/>
          <w:sz w:val="16"/>
          <w:szCs w:val="16"/>
        </w:rPr>
        <w:t>attention ou plus exactement d</w:t>
      </w:r>
      <w:r w:rsidR="00720B03">
        <w:rPr>
          <w:rFonts w:ascii="Garamond" w:hAnsi="Garamond"/>
          <w:color w:val="C00000"/>
          <w:sz w:val="16"/>
          <w:szCs w:val="16"/>
        </w:rPr>
        <w:t>’</w:t>
      </w:r>
      <w:r w:rsidR="00133534" w:rsidRPr="00CA0115">
        <w:rPr>
          <w:rFonts w:ascii="Garamond" w:hAnsi="Garamond"/>
          <w:i/>
          <w:iCs/>
          <w:color w:val="C00000"/>
          <w:sz w:val="16"/>
          <w:szCs w:val="16"/>
        </w:rPr>
        <w:t>observation</w:t>
      </w:r>
      <w:r w:rsidR="00133534" w:rsidRPr="00CA0115">
        <w:rPr>
          <w:rFonts w:ascii="Garamond" w:hAnsi="Garamond"/>
          <w:color w:val="C00000"/>
          <w:sz w:val="16"/>
          <w:szCs w:val="16"/>
        </w:rPr>
        <w:t xml:space="preserve">. Ce passage est difficilement traduisible : Freud fait ici allusion à ce que les psychiatres allemands ont désignés comme </w:t>
      </w:r>
      <w:r w:rsidR="00133534" w:rsidRPr="00CA0115">
        <w:rPr>
          <w:rFonts w:ascii="Garamond" w:hAnsi="Garamond"/>
          <w:i/>
          <w:iCs/>
          <w:color w:val="C00000"/>
          <w:sz w:val="16"/>
          <w:szCs w:val="16"/>
        </w:rPr>
        <w:t>Beachtungwahn</w:t>
      </w:r>
      <w:r w:rsidR="00133534" w:rsidRPr="00CA0115">
        <w:rPr>
          <w:rFonts w:ascii="Garamond" w:hAnsi="Garamond"/>
          <w:color w:val="C00000"/>
          <w:sz w:val="16"/>
          <w:szCs w:val="16"/>
        </w:rPr>
        <w:t> ; ce terme n</w:t>
      </w:r>
      <w:r w:rsidR="00720B03">
        <w:rPr>
          <w:rFonts w:ascii="Garamond" w:hAnsi="Garamond"/>
          <w:color w:val="C00000"/>
          <w:sz w:val="16"/>
          <w:szCs w:val="16"/>
        </w:rPr>
        <w:t>’</w:t>
      </w:r>
      <w:r w:rsidR="00133534" w:rsidRPr="00CA0115">
        <w:rPr>
          <w:rFonts w:ascii="Garamond" w:hAnsi="Garamond"/>
          <w:color w:val="C00000"/>
          <w:sz w:val="16"/>
          <w:szCs w:val="16"/>
        </w:rPr>
        <w:t>a pas d</w:t>
      </w:r>
      <w:r w:rsidR="00720B03">
        <w:rPr>
          <w:rFonts w:ascii="Garamond" w:hAnsi="Garamond"/>
          <w:color w:val="C00000"/>
          <w:sz w:val="16"/>
          <w:szCs w:val="16"/>
        </w:rPr>
        <w:t>’</w:t>
      </w:r>
      <w:r w:rsidR="00133534" w:rsidRPr="00CA0115">
        <w:rPr>
          <w:rFonts w:ascii="Garamond" w:hAnsi="Garamond"/>
          <w:color w:val="C00000"/>
          <w:sz w:val="16"/>
          <w:szCs w:val="16"/>
        </w:rPr>
        <w:t xml:space="preserve">équivalent exact dans la littérature psychiatrique française ; il est difficile de traduire autrement que par une périphrase, </w:t>
      </w:r>
      <w:r w:rsidR="00133534" w:rsidRPr="00CA0115">
        <w:rPr>
          <w:rFonts w:ascii="Garamond" w:hAnsi="Garamond"/>
          <w:i/>
          <w:iCs/>
          <w:color w:val="C00000"/>
          <w:sz w:val="16"/>
          <w:szCs w:val="16"/>
        </w:rPr>
        <w:t>Beachtung</w:t>
      </w:r>
      <w:r w:rsidR="00133534" w:rsidRPr="00CA0115">
        <w:rPr>
          <w:rFonts w:ascii="Garamond" w:hAnsi="Garamond"/>
          <w:color w:val="C00000"/>
          <w:sz w:val="16"/>
          <w:szCs w:val="16"/>
        </w:rPr>
        <w:t xml:space="preserve"> signifiant l</w:t>
      </w:r>
      <w:r w:rsidR="00720B03">
        <w:rPr>
          <w:rFonts w:ascii="Garamond" w:hAnsi="Garamond"/>
          <w:color w:val="C00000"/>
          <w:sz w:val="16"/>
          <w:szCs w:val="16"/>
        </w:rPr>
        <w:t>’</w:t>
      </w:r>
      <w:r w:rsidR="00133534" w:rsidRPr="00CA0115">
        <w:rPr>
          <w:rFonts w:ascii="Garamond" w:hAnsi="Garamond"/>
          <w:color w:val="C00000"/>
          <w:sz w:val="16"/>
          <w:szCs w:val="16"/>
        </w:rPr>
        <w:t>attention qu</w:t>
      </w:r>
      <w:r w:rsidR="00720B03">
        <w:rPr>
          <w:rFonts w:ascii="Garamond" w:hAnsi="Garamond"/>
          <w:color w:val="C00000"/>
          <w:sz w:val="16"/>
          <w:szCs w:val="16"/>
        </w:rPr>
        <w:t>’</w:t>
      </w:r>
      <w:r w:rsidR="00133534" w:rsidRPr="00CA0115">
        <w:rPr>
          <w:rFonts w:ascii="Garamond" w:hAnsi="Garamond"/>
          <w:color w:val="C00000"/>
          <w:sz w:val="16"/>
          <w:szCs w:val="16"/>
        </w:rPr>
        <w:t xml:space="preserve">on porte au sujet. Enfin </w:t>
      </w:r>
      <w:r w:rsidR="00133534" w:rsidRPr="00CA0115">
        <w:rPr>
          <w:rFonts w:ascii="Garamond" w:hAnsi="Garamond"/>
          <w:i/>
          <w:iCs/>
          <w:color w:val="C00000"/>
          <w:sz w:val="16"/>
          <w:szCs w:val="16"/>
        </w:rPr>
        <w:t>Beachtung</w:t>
      </w:r>
      <w:r w:rsidR="00133534" w:rsidRPr="00CA0115">
        <w:rPr>
          <w:rFonts w:ascii="Garamond" w:hAnsi="Garamond"/>
          <w:color w:val="C00000"/>
          <w:sz w:val="16"/>
          <w:szCs w:val="16"/>
        </w:rPr>
        <w:t xml:space="preserve"> et </w:t>
      </w:r>
      <w:r w:rsidR="00133534" w:rsidRPr="00CA0115">
        <w:rPr>
          <w:rFonts w:ascii="Garamond" w:hAnsi="Garamond"/>
          <w:i/>
          <w:iCs/>
          <w:color w:val="C00000"/>
          <w:sz w:val="16"/>
          <w:szCs w:val="16"/>
        </w:rPr>
        <w:t>Beobachtung</w:t>
      </w:r>
      <w:r w:rsidR="00133534" w:rsidRPr="00CA0115">
        <w:rPr>
          <w:rFonts w:ascii="Garamond" w:hAnsi="Garamond"/>
          <w:color w:val="C00000"/>
          <w:sz w:val="16"/>
          <w:szCs w:val="16"/>
        </w:rPr>
        <w:t xml:space="preserve"> ont la même racine, le second terme ajoutant la nuance suivante : l</w:t>
      </w:r>
      <w:r w:rsidR="00720B03">
        <w:rPr>
          <w:rFonts w:ascii="Garamond" w:hAnsi="Garamond"/>
          <w:color w:val="C00000"/>
          <w:sz w:val="16"/>
          <w:szCs w:val="16"/>
        </w:rPr>
        <w:t>’</w:t>
      </w:r>
      <w:r w:rsidR="00133534" w:rsidRPr="00CA0115">
        <w:rPr>
          <w:rFonts w:ascii="Garamond" w:hAnsi="Garamond"/>
          <w:color w:val="C00000"/>
          <w:sz w:val="16"/>
          <w:szCs w:val="16"/>
        </w:rPr>
        <w:t>objet d</w:t>
      </w:r>
      <w:r w:rsidR="00720B03">
        <w:rPr>
          <w:rFonts w:ascii="Garamond" w:hAnsi="Garamond"/>
          <w:color w:val="C00000"/>
          <w:sz w:val="16"/>
          <w:szCs w:val="16"/>
        </w:rPr>
        <w:t>’</w:t>
      </w:r>
      <w:r w:rsidR="00133534" w:rsidRPr="00CA0115">
        <w:rPr>
          <w:rFonts w:ascii="Garamond" w:hAnsi="Garamond"/>
          <w:color w:val="C00000"/>
          <w:sz w:val="16"/>
          <w:szCs w:val="16"/>
        </w:rPr>
        <w:t xml:space="preserve">attention est </w:t>
      </w:r>
      <w:r w:rsidR="00133534" w:rsidRPr="00CA0115">
        <w:rPr>
          <w:rFonts w:ascii="Garamond" w:hAnsi="Garamond"/>
          <w:i/>
          <w:iCs/>
          <w:color w:val="C00000"/>
          <w:sz w:val="16"/>
          <w:szCs w:val="16"/>
        </w:rPr>
        <w:t>posé</w:t>
      </w:r>
      <w:r w:rsidR="00133534" w:rsidRPr="00CA0115">
        <w:rPr>
          <w:rFonts w:ascii="Garamond" w:hAnsi="Garamond"/>
          <w:color w:val="C00000"/>
          <w:sz w:val="16"/>
          <w:szCs w:val="16"/>
        </w:rPr>
        <w:t xml:space="preserve"> comme objet d</w:t>
      </w:r>
      <w:r w:rsidR="00720B03">
        <w:rPr>
          <w:rFonts w:ascii="Garamond" w:hAnsi="Garamond"/>
          <w:color w:val="C00000"/>
          <w:sz w:val="16"/>
          <w:szCs w:val="16"/>
        </w:rPr>
        <w:t>’</w:t>
      </w:r>
      <w:r w:rsidR="00133534" w:rsidRPr="00CA0115">
        <w:rPr>
          <w:rFonts w:ascii="Garamond" w:hAnsi="Garamond"/>
          <w:color w:val="C00000"/>
          <w:sz w:val="16"/>
          <w:szCs w:val="16"/>
        </w:rPr>
        <w:t xml:space="preserve">observation. </w:t>
      </w:r>
      <w:proofErr w:type="gramStart"/>
      <w:r w:rsidR="00133534" w:rsidRPr="00CA0115">
        <w:rPr>
          <w:rFonts w:ascii="Garamond" w:hAnsi="Garamond"/>
          <w:color w:val="C00000"/>
          <w:sz w:val="16"/>
          <w:szCs w:val="16"/>
          <w:lang w:val="en-US"/>
        </w:rPr>
        <w:t>(N. d. T.)</w:t>
      </w:r>
      <w:proofErr w:type="gramEnd"/>
    </w:p>
    <w:p w:rsidR="00133534" w:rsidRPr="00CA0115" w:rsidRDefault="00242279" w:rsidP="00133534">
      <w:pPr>
        <w:pStyle w:val="Sansinterligne"/>
        <w:ind w:right="-284" w:hanging="567"/>
        <w:rPr>
          <w:rFonts w:ascii="Garamond" w:hAnsi="Garamond"/>
          <w:color w:val="C00000"/>
          <w:sz w:val="16"/>
          <w:szCs w:val="16"/>
          <w:lang w:val="en-US"/>
        </w:rPr>
      </w:pPr>
      <w:hyperlink r:id="rId111" w:anchor="bodyftn28" w:history="1">
        <w:proofErr w:type="gramStart"/>
        <w:r w:rsidR="00133534" w:rsidRPr="00CA0115">
          <w:rPr>
            <w:rFonts w:ascii="Garamond" w:hAnsi="Garamond"/>
            <w:color w:val="C00000"/>
            <w:sz w:val="16"/>
            <w:szCs w:val="16"/>
            <w:u w:val="single"/>
            <w:lang w:val="en-US"/>
          </w:rPr>
          <w:t>28</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Die Mitmenschen</w:t>
      </w:r>
      <w:r w:rsidR="00133534" w:rsidRPr="00CA0115">
        <w:rPr>
          <w:rFonts w:ascii="Garamond" w:hAnsi="Garamond"/>
          <w:color w:val="C00000"/>
          <w:sz w:val="16"/>
          <w:szCs w:val="16"/>
          <w:lang w:val="en-US"/>
        </w:rPr>
        <w:t>.</w:t>
      </w:r>
      <w:proofErr w:type="gramEnd"/>
      <w:r w:rsidR="00133534" w:rsidRPr="00CA0115">
        <w:rPr>
          <w:rFonts w:ascii="Garamond" w:hAnsi="Garamond"/>
          <w:color w:val="C00000"/>
          <w:sz w:val="16"/>
          <w:szCs w:val="16"/>
          <w:lang w:val="en-US"/>
        </w:rPr>
        <w:t xml:space="preserve"> </w:t>
      </w:r>
      <w:proofErr w:type="gramStart"/>
      <w:r w:rsidR="00133534" w:rsidRPr="00CA0115">
        <w:rPr>
          <w:rFonts w:ascii="Garamond" w:hAnsi="Garamond"/>
          <w:color w:val="C00000"/>
          <w:sz w:val="16"/>
          <w:szCs w:val="16"/>
          <w:lang w:val="en-US"/>
        </w:rPr>
        <w:t>(N. d. T.)</w:t>
      </w:r>
      <w:proofErr w:type="gramEnd"/>
    </w:p>
    <w:p w:rsidR="00133534" w:rsidRPr="00CA0115" w:rsidRDefault="00242279" w:rsidP="00133534">
      <w:pPr>
        <w:pStyle w:val="Sansinterligne"/>
        <w:ind w:right="-284" w:hanging="567"/>
        <w:rPr>
          <w:rFonts w:ascii="Garamond" w:hAnsi="Garamond"/>
          <w:color w:val="C00000"/>
          <w:sz w:val="16"/>
          <w:szCs w:val="16"/>
          <w:lang w:val="en-US"/>
        </w:rPr>
      </w:pPr>
      <w:hyperlink r:id="rId112" w:anchor="bodyftn29" w:history="1">
        <w:proofErr w:type="gramStart"/>
        <w:r w:rsidR="00133534" w:rsidRPr="00CA0115">
          <w:rPr>
            <w:rFonts w:ascii="Garamond" w:hAnsi="Garamond"/>
            <w:color w:val="C00000"/>
            <w:sz w:val="16"/>
            <w:szCs w:val="16"/>
            <w:u w:val="single"/>
            <w:lang w:val="en-US"/>
          </w:rPr>
          <w:t>29</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Innenforschung</w:t>
      </w:r>
      <w:r w:rsidR="00133534" w:rsidRPr="00CA0115">
        <w:rPr>
          <w:rFonts w:ascii="Garamond" w:hAnsi="Garamond"/>
          <w:color w:val="C00000"/>
          <w:sz w:val="16"/>
          <w:szCs w:val="16"/>
          <w:lang w:val="en-US"/>
        </w:rPr>
        <w:t>.</w:t>
      </w:r>
      <w:proofErr w:type="gramEnd"/>
      <w:r w:rsidR="00133534" w:rsidRPr="00CA0115">
        <w:rPr>
          <w:rFonts w:ascii="Garamond" w:hAnsi="Garamond"/>
          <w:color w:val="C00000"/>
          <w:sz w:val="16"/>
          <w:szCs w:val="16"/>
          <w:lang w:val="en-US"/>
        </w:rPr>
        <w:t xml:space="preserve"> </w:t>
      </w:r>
      <w:proofErr w:type="gramStart"/>
      <w:r w:rsidR="00133534" w:rsidRPr="00CA0115">
        <w:rPr>
          <w:rFonts w:ascii="Garamond" w:hAnsi="Garamond"/>
          <w:color w:val="C00000"/>
          <w:sz w:val="16"/>
          <w:szCs w:val="16"/>
          <w:lang w:val="en-US"/>
        </w:rPr>
        <w:t>(N. d. T.)</w:t>
      </w:r>
      <w:proofErr w:type="gramEnd"/>
    </w:p>
    <w:p w:rsidR="00133534" w:rsidRPr="00CA0115" w:rsidRDefault="00242279" w:rsidP="00133534">
      <w:pPr>
        <w:pStyle w:val="Sansinterligne"/>
        <w:ind w:right="-284" w:hanging="567"/>
        <w:rPr>
          <w:rFonts w:ascii="Garamond" w:hAnsi="Garamond"/>
          <w:color w:val="C00000"/>
          <w:sz w:val="16"/>
          <w:szCs w:val="16"/>
        </w:rPr>
      </w:pPr>
      <w:hyperlink r:id="rId113" w:anchor="bodyftn30" w:history="1">
        <w:r w:rsidR="00133534" w:rsidRPr="00CA0115">
          <w:rPr>
            <w:rFonts w:ascii="Garamond" w:hAnsi="Garamond"/>
            <w:color w:val="C00000"/>
            <w:sz w:val="16"/>
            <w:szCs w:val="16"/>
            <w:u w:val="single"/>
          </w:rPr>
          <w:t>30</w:t>
        </w:r>
      </w:hyperlink>
      <w:r w:rsidR="00133534" w:rsidRPr="00CA0115">
        <w:rPr>
          <w:rFonts w:ascii="Garamond" w:hAnsi="Garamond"/>
          <w:color w:val="C00000"/>
          <w:sz w:val="16"/>
          <w:szCs w:val="16"/>
        </w:rPr>
        <w:t xml:space="preserve"> J</w:t>
      </w:r>
      <w:r w:rsidR="00720B03">
        <w:rPr>
          <w:rFonts w:ascii="Garamond" w:hAnsi="Garamond"/>
          <w:color w:val="C00000"/>
          <w:sz w:val="16"/>
          <w:szCs w:val="16"/>
        </w:rPr>
        <w:t>’</w:t>
      </w:r>
      <w:r w:rsidR="00133534" w:rsidRPr="00CA0115">
        <w:rPr>
          <w:rFonts w:ascii="Garamond" w:hAnsi="Garamond"/>
          <w:color w:val="C00000"/>
          <w:sz w:val="16"/>
          <w:szCs w:val="16"/>
        </w:rPr>
        <w:t>ajoute cette simple supposition que la formation et le renforcement de cette instance qui observe pourrait bien envelopper la genèse tardive de la mémoire (subjective) et du facteur temps, qui ne s</w:t>
      </w:r>
      <w:r w:rsidR="00720B03">
        <w:rPr>
          <w:rFonts w:ascii="Garamond" w:hAnsi="Garamond"/>
          <w:color w:val="C00000"/>
          <w:sz w:val="16"/>
          <w:szCs w:val="16"/>
        </w:rPr>
        <w:t>’</w:t>
      </w:r>
      <w:r w:rsidR="00133534" w:rsidRPr="00CA0115">
        <w:rPr>
          <w:rFonts w:ascii="Garamond" w:hAnsi="Garamond"/>
          <w:color w:val="C00000"/>
          <w:sz w:val="16"/>
          <w:szCs w:val="16"/>
        </w:rPr>
        <w:t>applique pas aux phénomènes inconscients.</w:t>
      </w:r>
    </w:p>
    <w:p w:rsidR="00133534" w:rsidRPr="00CA0115" w:rsidRDefault="00242279" w:rsidP="00133534">
      <w:pPr>
        <w:pStyle w:val="Sansinterligne"/>
        <w:ind w:right="-284" w:hanging="567"/>
        <w:rPr>
          <w:rFonts w:ascii="Garamond" w:hAnsi="Garamond"/>
          <w:color w:val="C00000"/>
          <w:sz w:val="16"/>
          <w:szCs w:val="16"/>
        </w:rPr>
      </w:pPr>
      <w:hyperlink r:id="rId114" w:anchor="bodyftn31" w:history="1">
        <w:r w:rsidR="00133534" w:rsidRPr="00CA0115">
          <w:rPr>
            <w:rFonts w:ascii="Garamond" w:hAnsi="Garamond"/>
            <w:color w:val="C00000"/>
            <w:sz w:val="16"/>
            <w:szCs w:val="16"/>
            <w:u w:val="single"/>
          </w:rPr>
          <w:t>31</w:t>
        </w:r>
      </w:hyperlink>
      <w:r w:rsidR="00133534" w:rsidRPr="00CA0115">
        <w:rPr>
          <w:rFonts w:ascii="Garamond" w:hAnsi="Garamond"/>
          <w:color w:val="C00000"/>
          <w:sz w:val="16"/>
          <w:szCs w:val="16"/>
        </w:rPr>
        <w:t xml:space="preserve"> Je ne puis ici désigner si la distinction entre cette instance de censure et le reste du moi est capable de fonder psychologiquement la séparation qu</w:t>
      </w:r>
      <w:r w:rsidR="00720B03">
        <w:rPr>
          <w:rFonts w:ascii="Garamond" w:hAnsi="Garamond"/>
          <w:color w:val="C00000"/>
          <w:sz w:val="16"/>
          <w:szCs w:val="16"/>
        </w:rPr>
        <w:t>’</w:t>
      </w:r>
      <w:r w:rsidR="00133534" w:rsidRPr="00CA0115">
        <w:rPr>
          <w:rFonts w:ascii="Garamond" w:hAnsi="Garamond"/>
          <w:color w:val="C00000"/>
          <w:sz w:val="16"/>
          <w:szCs w:val="16"/>
        </w:rPr>
        <w:t>établit la philosophie entre conscience et conscience de soi.</w:t>
      </w:r>
    </w:p>
    <w:p w:rsidR="00133534" w:rsidRPr="00CA0115" w:rsidRDefault="00242279" w:rsidP="00133534">
      <w:pPr>
        <w:pStyle w:val="Sansinterligne"/>
        <w:ind w:right="-284" w:hanging="567"/>
        <w:rPr>
          <w:rFonts w:ascii="Garamond" w:hAnsi="Garamond"/>
          <w:color w:val="C00000"/>
          <w:sz w:val="16"/>
          <w:szCs w:val="16"/>
          <w:lang w:val="en-US"/>
        </w:rPr>
      </w:pPr>
      <w:hyperlink r:id="rId115" w:anchor="bodyftn32" w:history="1">
        <w:r w:rsidR="00133534" w:rsidRPr="00CA0115">
          <w:rPr>
            <w:rFonts w:ascii="Garamond" w:hAnsi="Garamond"/>
            <w:color w:val="C00000"/>
            <w:sz w:val="16"/>
            <w:szCs w:val="16"/>
            <w:u w:val="single"/>
          </w:rPr>
          <w:t>32</w:t>
        </w:r>
      </w:hyperlink>
      <w:r w:rsidR="00133534" w:rsidRPr="00CA0115">
        <w:rPr>
          <w:rFonts w:ascii="Garamond" w:hAnsi="Garamond"/>
          <w:color w:val="C00000"/>
          <w:sz w:val="16"/>
          <w:szCs w:val="16"/>
        </w:rPr>
        <w:t xml:space="preserve"> Selbstgefühl. C</w:t>
      </w:r>
      <w:r w:rsidR="00720B03">
        <w:rPr>
          <w:rFonts w:ascii="Garamond" w:hAnsi="Garamond"/>
          <w:color w:val="C00000"/>
          <w:sz w:val="16"/>
          <w:szCs w:val="16"/>
        </w:rPr>
        <w:t>’</w:t>
      </w:r>
      <w:r w:rsidR="00133534" w:rsidRPr="00CA0115">
        <w:rPr>
          <w:rFonts w:ascii="Garamond" w:hAnsi="Garamond"/>
          <w:color w:val="C00000"/>
          <w:sz w:val="16"/>
          <w:szCs w:val="16"/>
        </w:rPr>
        <w:t>est l</w:t>
      </w:r>
      <w:r w:rsidR="00720B03">
        <w:rPr>
          <w:rFonts w:ascii="Garamond" w:hAnsi="Garamond"/>
          <w:color w:val="C00000"/>
          <w:sz w:val="16"/>
          <w:szCs w:val="16"/>
        </w:rPr>
        <w:t>’</w:t>
      </w:r>
      <w:r w:rsidR="00133534" w:rsidRPr="00CA0115">
        <w:rPr>
          <w:rFonts w:ascii="Garamond" w:hAnsi="Garamond"/>
          <w:color w:val="C00000"/>
          <w:sz w:val="16"/>
          <w:szCs w:val="16"/>
        </w:rPr>
        <w:t>estime de soi, ou ce qu</w:t>
      </w:r>
      <w:r w:rsidR="00720B03">
        <w:rPr>
          <w:rFonts w:ascii="Garamond" w:hAnsi="Garamond"/>
          <w:color w:val="C00000"/>
          <w:sz w:val="16"/>
          <w:szCs w:val="16"/>
        </w:rPr>
        <w:t>’</w:t>
      </w:r>
      <w:r w:rsidR="00133534" w:rsidRPr="00CA0115">
        <w:rPr>
          <w:rFonts w:ascii="Garamond" w:hAnsi="Garamond"/>
          <w:color w:val="C00000"/>
          <w:sz w:val="16"/>
          <w:szCs w:val="16"/>
        </w:rPr>
        <w:t>on nomme communément en français : « amour propre ». Nous préférons la première traduction, le mouvement de ce passage consistant à rapporter finalement à la libido une estime de soi non érotique en apparence (« sentiment de supériorité » ou « d</w:t>
      </w:r>
      <w:r w:rsidR="00720B03">
        <w:rPr>
          <w:rFonts w:ascii="Garamond" w:hAnsi="Garamond"/>
          <w:color w:val="C00000"/>
          <w:sz w:val="16"/>
          <w:szCs w:val="16"/>
        </w:rPr>
        <w:t>’</w:t>
      </w:r>
      <w:r w:rsidR="00133534" w:rsidRPr="00CA0115">
        <w:rPr>
          <w:rFonts w:ascii="Garamond" w:hAnsi="Garamond"/>
          <w:color w:val="C00000"/>
          <w:sz w:val="16"/>
          <w:szCs w:val="16"/>
        </w:rPr>
        <w:t xml:space="preserve">infériorité »). </w:t>
      </w:r>
      <w:proofErr w:type="gramStart"/>
      <w:r w:rsidR="00133534" w:rsidRPr="00CA0115">
        <w:rPr>
          <w:rFonts w:ascii="Garamond" w:hAnsi="Garamond"/>
          <w:color w:val="C00000"/>
          <w:sz w:val="16"/>
          <w:szCs w:val="16"/>
          <w:lang w:val="en-US"/>
        </w:rPr>
        <w:t>(N. d. T.)</w:t>
      </w:r>
      <w:proofErr w:type="gramEnd"/>
      <w:r w:rsidR="00133534" w:rsidRPr="00CA0115">
        <w:rPr>
          <w:rFonts w:ascii="Garamond" w:hAnsi="Garamond"/>
          <w:color w:val="C00000"/>
          <w:sz w:val="16"/>
          <w:szCs w:val="16"/>
          <w:lang w:val="en-US"/>
        </w:rPr>
        <w:t xml:space="preserve"> </w:t>
      </w:r>
    </w:p>
    <w:p w:rsidR="00133534" w:rsidRPr="00CA0115" w:rsidRDefault="00242279" w:rsidP="00133534">
      <w:pPr>
        <w:pStyle w:val="Sansinterligne"/>
        <w:ind w:right="-284" w:hanging="567"/>
        <w:rPr>
          <w:rFonts w:ascii="Garamond" w:hAnsi="Garamond"/>
          <w:color w:val="C00000"/>
          <w:sz w:val="16"/>
          <w:szCs w:val="16"/>
          <w:lang w:val="en-US"/>
        </w:rPr>
      </w:pPr>
      <w:hyperlink r:id="rId116" w:anchor="bodyftn33" w:history="1">
        <w:proofErr w:type="gramStart"/>
        <w:r w:rsidR="00133534" w:rsidRPr="00CA0115">
          <w:rPr>
            <w:rFonts w:ascii="Garamond" w:hAnsi="Garamond"/>
            <w:color w:val="C00000"/>
            <w:sz w:val="16"/>
            <w:szCs w:val="16"/>
            <w:u w:val="single"/>
            <w:lang w:val="en-US"/>
          </w:rPr>
          <w:t>33</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Sehnen</w:t>
      </w:r>
      <w:r w:rsidR="00133534" w:rsidRPr="00CA0115">
        <w:rPr>
          <w:rFonts w:ascii="Garamond" w:hAnsi="Garamond"/>
          <w:color w:val="C00000"/>
          <w:sz w:val="16"/>
          <w:szCs w:val="16"/>
          <w:lang w:val="en-US"/>
        </w:rPr>
        <w:t>.</w:t>
      </w:r>
      <w:proofErr w:type="gramEnd"/>
      <w:r w:rsidR="00133534" w:rsidRPr="00CA0115">
        <w:rPr>
          <w:rFonts w:ascii="Garamond" w:hAnsi="Garamond"/>
          <w:color w:val="C00000"/>
          <w:sz w:val="16"/>
          <w:szCs w:val="16"/>
          <w:lang w:val="en-US"/>
        </w:rPr>
        <w:t xml:space="preserve"> </w:t>
      </w:r>
      <w:proofErr w:type="gramStart"/>
      <w:r w:rsidR="00133534" w:rsidRPr="00CA0115">
        <w:rPr>
          <w:rFonts w:ascii="Garamond" w:hAnsi="Garamond"/>
          <w:color w:val="C00000"/>
          <w:sz w:val="16"/>
          <w:szCs w:val="16"/>
          <w:lang w:val="en-US"/>
        </w:rPr>
        <w:t>(N. d. T.)</w:t>
      </w:r>
      <w:proofErr w:type="gramEnd"/>
    </w:p>
    <w:p w:rsidR="00133534" w:rsidRPr="00CA0115" w:rsidRDefault="00242279" w:rsidP="00133534">
      <w:pPr>
        <w:pStyle w:val="Sansinterligne"/>
        <w:ind w:right="-284" w:hanging="567"/>
        <w:rPr>
          <w:rFonts w:ascii="Garamond" w:hAnsi="Garamond"/>
          <w:color w:val="C00000"/>
          <w:sz w:val="16"/>
          <w:szCs w:val="16"/>
          <w:lang w:val="en-US"/>
        </w:rPr>
      </w:pPr>
      <w:hyperlink r:id="rId117" w:anchor="bodyftn34" w:history="1">
        <w:proofErr w:type="gramStart"/>
        <w:r w:rsidR="00133534" w:rsidRPr="00CA0115">
          <w:rPr>
            <w:rFonts w:ascii="Garamond" w:hAnsi="Garamond"/>
            <w:color w:val="C00000"/>
            <w:sz w:val="16"/>
            <w:szCs w:val="16"/>
            <w:u w:val="single"/>
            <w:lang w:val="en-US"/>
          </w:rPr>
          <w:t>34</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Idealbildung</w:t>
      </w:r>
      <w:r w:rsidR="00133534" w:rsidRPr="00CA0115">
        <w:rPr>
          <w:rFonts w:ascii="Garamond" w:hAnsi="Garamond"/>
          <w:color w:val="C00000"/>
          <w:sz w:val="16"/>
          <w:szCs w:val="16"/>
          <w:lang w:val="en-US"/>
        </w:rPr>
        <w:t>.</w:t>
      </w:r>
      <w:proofErr w:type="gramEnd"/>
      <w:r w:rsidR="00133534" w:rsidRPr="00CA0115">
        <w:rPr>
          <w:rFonts w:ascii="Garamond" w:hAnsi="Garamond"/>
          <w:color w:val="C00000"/>
          <w:sz w:val="16"/>
          <w:szCs w:val="16"/>
          <w:lang w:val="en-US"/>
        </w:rPr>
        <w:t xml:space="preserve"> </w:t>
      </w:r>
      <w:proofErr w:type="gramStart"/>
      <w:r w:rsidR="00133534" w:rsidRPr="00CA0115">
        <w:rPr>
          <w:rFonts w:ascii="Garamond" w:hAnsi="Garamond"/>
          <w:color w:val="C00000"/>
          <w:sz w:val="16"/>
          <w:szCs w:val="16"/>
          <w:lang w:val="en-US"/>
        </w:rPr>
        <w:t>(N. d. T.)</w:t>
      </w:r>
      <w:proofErr w:type="gramEnd"/>
    </w:p>
    <w:p w:rsidR="00133534" w:rsidRPr="00CA0115" w:rsidRDefault="00242279" w:rsidP="00133534">
      <w:pPr>
        <w:pStyle w:val="Sansinterligne"/>
        <w:ind w:right="-284" w:hanging="567"/>
        <w:rPr>
          <w:rFonts w:ascii="Garamond" w:hAnsi="Garamond"/>
          <w:color w:val="C00000"/>
          <w:sz w:val="16"/>
          <w:szCs w:val="16"/>
          <w:lang w:val="en-US"/>
        </w:rPr>
      </w:pPr>
      <w:hyperlink r:id="rId118" w:anchor="bodyftn35" w:history="1">
        <w:proofErr w:type="gramStart"/>
        <w:r w:rsidR="00133534" w:rsidRPr="00CA0115">
          <w:rPr>
            <w:rFonts w:ascii="Garamond" w:hAnsi="Garamond"/>
            <w:color w:val="C00000"/>
            <w:sz w:val="16"/>
            <w:szCs w:val="16"/>
            <w:u w:val="single"/>
            <w:lang w:val="en-US"/>
          </w:rPr>
          <w:t>35</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Rückbildung.</w:t>
      </w:r>
      <w:proofErr w:type="gramEnd"/>
      <w:r w:rsidR="00133534" w:rsidRPr="00CA0115">
        <w:rPr>
          <w:rFonts w:ascii="Garamond" w:hAnsi="Garamond"/>
          <w:color w:val="C00000"/>
          <w:sz w:val="16"/>
          <w:szCs w:val="16"/>
          <w:lang w:val="en-US"/>
        </w:rPr>
        <w:t xml:space="preserve"> </w:t>
      </w:r>
      <w:proofErr w:type="gramStart"/>
      <w:r w:rsidR="00133534" w:rsidRPr="00CA0115">
        <w:rPr>
          <w:rFonts w:ascii="Garamond" w:hAnsi="Garamond"/>
          <w:color w:val="C00000"/>
          <w:sz w:val="16"/>
          <w:szCs w:val="16"/>
          <w:lang w:val="en-US"/>
        </w:rPr>
        <w:t>(N. d. T.)</w:t>
      </w:r>
      <w:proofErr w:type="gramEnd"/>
    </w:p>
    <w:p w:rsidR="00133534" w:rsidRPr="00CA0115" w:rsidRDefault="00242279" w:rsidP="00133534">
      <w:pPr>
        <w:pStyle w:val="Sansinterligne"/>
        <w:ind w:right="-284" w:hanging="567"/>
        <w:rPr>
          <w:rFonts w:ascii="Garamond" w:hAnsi="Garamond"/>
          <w:color w:val="C00000"/>
          <w:sz w:val="16"/>
          <w:szCs w:val="16"/>
        </w:rPr>
      </w:pPr>
      <w:hyperlink r:id="rId119" w:anchor="bodyftn36" w:history="1">
        <w:proofErr w:type="gramStart"/>
        <w:r w:rsidR="00133534" w:rsidRPr="00CA0115">
          <w:rPr>
            <w:rFonts w:ascii="Garamond" w:hAnsi="Garamond"/>
            <w:color w:val="C00000"/>
            <w:sz w:val="16"/>
            <w:szCs w:val="16"/>
            <w:u w:val="single"/>
            <w:lang w:val="en-US"/>
          </w:rPr>
          <w:t>36</w:t>
        </w:r>
      </w:hyperlink>
      <w:r w:rsidR="00133534" w:rsidRPr="00CA0115">
        <w:rPr>
          <w:rFonts w:ascii="Garamond" w:hAnsi="Garamond"/>
          <w:color w:val="C00000"/>
          <w:sz w:val="16"/>
          <w:szCs w:val="16"/>
          <w:lang w:val="en-US"/>
        </w:rPr>
        <w:t xml:space="preserve"> </w:t>
      </w:r>
      <w:r w:rsidR="00133534" w:rsidRPr="00CA0115">
        <w:rPr>
          <w:rFonts w:ascii="Garamond" w:hAnsi="Garamond"/>
          <w:i/>
          <w:iCs/>
          <w:color w:val="C00000"/>
          <w:sz w:val="16"/>
          <w:szCs w:val="16"/>
          <w:lang w:val="en-US"/>
        </w:rPr>
        <w:t>Umbildung.</w:t>
      </w:r>
      <w:proofErr w:type="gramEnd"/>
      <w:r w:rsidR="00133534" w:rsidRPr="00CA0115">
        <w:rPr>
          <w:rFonts w:ascii="Garamond" w:hAnsi="Garamond"/>
          <w:color w:val="C00000"/>
          <w:sz w:val="16"/>
          <w:szCs w:val="16"/>
          <w:lang w:val="en-US"/>
        </w:rPr>
        <w:t xml:space="preserve"> </w:t>
      </w:r>
      <w:r w:rsidR="00133534" w:rsidRPr="00CA0115">
        <w:rPr>
          <w:rFonts w:ascii="Garamond" w:hAnsi="Garamond"/>
          <w:color w:val="C00000"/>
          <w:sz w:val="16"/>
          <w:szCs w:val="16"/>
        </w:rPr>
        <w:t>(N. d. T.)</w:t>
      </w:r>
    </w:p>
    <w:p w:rsidR="00133534" w:rsidRPr="00CA0115" w:rsidRDefault="00133534" w:rsidP="00133534">
      <w:pPr>
        <w:pStyle w:val="Sansinterligne"/>
        <w:ind w:right="-284" w:hanging="567"/>
        <w:rPr>
          <w:rFonts w:ascii="Garamond" w:hAnsi="Garamond"/>
          <w:color w:val="C00000"/>
          <w:sz w:val="16"/>
          <w:szCs w:val="16"/>
        </w:rPr>
      </w:pPr>
    </w:p>
    <w:p w:rsidR="00F43C16" w:rsidRPr="003C1E04" w:rsidRDefault="00F43C16" w:rsidP="000739DA">
      <w:pPr>
        <w:pStyle w:val="Sansinterligne"/>
        <w:ind w:right="-284" w:hanging="567"/>
        <w:rPr>
          <w:rFonts w:ascii="Garamond" w:hAnsi="Garamond"/>
          <w:color w:val="C00000"/>
        </w:rPr>
      </w:pPr>
    </w:p>
    <w:p w:rsidR="00F43C16" w:rsidRPr="003C1E04" w:rsidRDefault="00F43C16" w:rsidP="000739DA">
      <w:pPr>
        <w:spacing w:after="200" w:line="276" w:lineRule="auto"/>
        <w:ind w:right="-284" w:hanging="567"/>
        <w:rPr>
          <w:rFonts w:ascii="Garamond" w:hAnsi="Garamond"/>
          <w:color w:val="C00000"/>
        </w:rPr>
      </w:pPr>
      <w:r w:rsidRPr="003C1E04">
        <w:rPr>
          <w:rFonts w:ascii="Garamond" w:hAnsi="Garamond"/>
          <w:color w:val="C00000"/>
        </w:rPr>
        <w:br w:type="page"/>
      </w:r>
    </w:p>
    <w:p w:rsidR="00406D5C" w:rsidRPr="003C1E04" w:rsidRDefault="00406D5C" w:rsidP="000739DA">
      <w:pPr>
        <w:pStyle w:val="Titre2"/>
        <w:ind w:right="-284" w:hanging="567"/>
        <w:jc w:val="left"/>
        <w:rPr>
          <w:rFonts w:ascii="Garamond" w:hAnsi="Garamond"/>
          <w:b w:val="0"/>
          <w:noProof/>
          <w:color w:val="C00000"/>
          <w:sz w:val="20"/>
        </w:rPr>
      </w:pPr>
    </w:p>
    <w:p w:rsidR="00916DA8" w:rsidRPr="000739DA" w:rsidRDefault="00916DA8" w:rsidP="000739DA">
      <w:pPr>
        <w:pStyle w:val="Titre2"/>
        <w:ind w:right="-284" w:hanging="567"/>
        <w:jc w:val="left"/>
        <w:rPr>
          <w:rFonts w:ascii="Garamond" w:hAnsi="Garamond"/>
          <w:sz w:val="20"/>
        </w:rPr>
      </w:pPr>
      <w:r w:rsidRPr="000739DA">
        <w:rPr>
          <w:rFonts w:ascii="Garamond" w:hAnsi="Garamond"/>
          <w:b w:val="0"/>
          <w:noProof/>
          <w:color w:val="C00000"/>
          <w:sz w:val="20"/>
        </w:rPr>
        <w:t>31 m</w:t>
      </w:r>
      <w:r w:rsidRPr="000739DA">
        <w:rPr>
          <w:rFonts w:ascii="Garamond" w:hAnsi="Garamond"/>
          <w:b w:val="0"/>
          <w:caps w:val="0"/>
          <w:noProof/>
          <w:color w:val="C00000"/>
          <w:sz w:val="20"/>
        </w:rPr>
        <w:t>a</w:t>
      </w:r>
      <w:bookmarkStart w:id="26" w:name="Mars31"/>
      <w:bookmarkEnd w:id="26"/>
      <w:r w:rsidRPr="000739DA">
        <w:rPr>
          <w:rFonts w:ascii="Garamond" w:hAnsi="Garamond"/>
          <w:b w:val="0"/>
          <w:caps w:val="0"/>
          <w:noProof/>
          <w:color w:val="C00000"/>
          <w:sz w:val="20"/>
        </w:rPr>
        <w:t>rs</w:t>
      </w:r>
      <w:r w:rsidRPr="000739DA">
        <w:rPr>
          <w:rFonts w:ascii="Garamond" w:hAnsi="Garamond"/>
          <w:b w:val="0"/>
          <w:noProof/>
          <w:color w:val="C00000"/>
          <w:sz w:val="20"/>
        </w:rPr>
        <w:t xml:space="preserve"> 1954                                                                              </w:t>
      </w:r>
      <w:r w:rsidR="00DA3B1D">
        <w:rPr>
          <w:rFonts w:ascii="Garamond" w:hAnsi="Garamond"/>
          <w:b w:val="0"/>
          <w:noProof/>
          <w:color w:val="C00000"/>
          <w:sz w:val="20"/>
        </w:rPr>
        <w:t xml:space="preserve">                                                                     </w:t>
      </w:r>
      <w:hyperlink w:anchor="TABLE" w:history="1">
        <w:r w:rsidRPr="002B43A8">
          <w:rPr>
            <w:rStyle w:val="Lienhypertexte"/>
            <w:rFonts w:ascii="Garamond" w:hAnsi="Garamond" w:cs="Courier New"/>
            <w:b w:val="0"/>
            <w:noProof/>
            <w:sz w:val="16"/>
            <w:szCs w:val="16"/>
          </w:rPr>
          <w:t>T</w:t>
        </w:r>
        <w:r w:rsidRPr="002B43A8">
          <w:rPr>
            <w:rStyle w:val="Lienhypertexte"/>
            <w:rFonts w:ascii="Garamond" w:hAnsi="Garamond" w:cs="Courier New"/>
            <w:b w:val="0"/>
            <w:caps w:val="0"/>
            <w:noProof/>
            <w:sz w:val="16"/>
            <w:szCs w:val="16"/>
          </w:rPr>
          <w:t>able des séances</w:t>
        </w:r>
      </w:hyperlink>
    </w:p>
    <w:p w:rsidR="00170929" w:rsidRPr="000739DA" w:rsidRDefault="00170929" w:rsidP="000739DA">
      <w:pPr>
        <w:ind w:right="-284" w:hanging="567"/>
        <w:rPr>
          <w:rFonts w:ascii="Garamond" w:hAnsi="Garamond"/>
        </w:rPr>
      </w:pPr>
    </w:p>
    <w:p w:rsidR="00170929" w:rsidRPr="000739DA" w:rsidRDefault="00170929" w:rsidP="000739DA">
      <w:pPr>
        <w:ind w:right="-284" w:hanging="567"/>
        <w:rPr>
          <w:rFonts w:ascii="Garamond" w:hAnsi="Garamond"/>
        </w:rPr>
      </w:pPr>
    </w:p>
    <w:p w:rsidR="00170929" w:rsidRPr="000739DA" w:rsidRDefault="00242279" w:rsidP="000739DA">
      <w:pPr>
        <w:ind w:right="-284" w:hanging="567"/>
        <w:jc w:val="center"/>
        <w:outlineLvl w:val="0"/>
        <w:rPr>
          <w:rFonts w:ascii="Garamond" w:hAnsi="Garamond"/>
        </w:rPr>
      </w:pPr>
      <w:hyperlink w:anchor="Leclaire_30_03" w:history="1">
        <w:r w:rsidR="00104794" w:rsidRPr="000739DA">
          <w:rPr>
            <w:rStyle w:val="Lienhypertexte"/>
            <w:rFonts w:ascii="Garamond" w:hAnsi="Garamond" w:cs="Courier New"/>
            <w:noProof/>
          </w:rPr>
          <w:t>LECLAIRE</w:t>
        </w:r>
      </w:hyperlink>
    </w:p>
    <w:p w:rsidR="00170929" w:rsidRPr="000739DA" w:rsidRDefault="00170929" w:rsidP="000739DA">
      <w:pPr>
        <w:ind w:right="-284" w:hanging="567"/>
        <w:rPr>
          <w:rFonts w:ascii="Garamond" w:hAnsi="Garamond"/>
        </w:rPr>
      </w:pPr>
    </w:p>
    <w:p w:rsidR="00916DA8" w:rsidRPr="000739DA" w:rsidRDefault="00916DA8" w:rsidP="000739DA">
      <w:pPr>
        <w:ind w:right="-284" w:hanging="567"/>
        <w:rPr>
          <w:rFonts w:ascii="Garamond" w:hAnsi="Garamond"/>
          <w:noProof/>
        </w:rPr>
      </w:pPr>
    </w:p>
    <w:p w:rsidR="00916DA8" w:rsidRPr="000739DA" w:rsidRDefault="00916DA8" w:rsidP="000739DA">
      <w:pPr>
        <w:ind w:right="-284" w:hanging="567"/>
        <w:rPr>
          <w:rFonts w:ascii="Garamond" w:hAnsi="Garamond"/>
          <w:noProof/>
        </w:rPr>
      </w:pPr>
    </w:p>
    <w:p w:rsidR="00406D5C" w:rsidRPr="000739DA" w:rsidRDefault="00406D5C" w:rsidP="00DA3B1D">
      <w:pPr>
        <w:ind w:right="-284" w:hanging="567"/>
        <w:outlineLvl w:val="0"/>
        <w:rPr>
          <w:rFonts w:ascii="Garamond" w:hAnsi="Garamond" w:cs="Courier New"/>
          <w:noProof/>
        </w:rPr>
      </w:pPr>
      <w:r w:rsidRPr="000739DA">
        <w:rPr>
          <w:rFonts w:ascii="Garamond" w:hAnsi="Garamond" w:cs="Courier New"/>
          <w:noProof/>
        </w:rPr>
        <w:t xml:space="preserve">Octave </w:t>
      </w:r>
      <w:r w:rsidR="00551177" w:rsidRPr="000739DA">
        <w:rPr>
          <w:rFonts w:ascii="Garamond" w:hAnsi="Garamond" w:cs="Courier New"/>
          <w:noProof/>
        </w:rPr>
        <w:t>MANNONI</w:t>
      </w:r>
      <w:r w:rsidR="00916DA8" w:rsidRPr="000739DA">
        <w:rPr>
          <w:rFonts w:ascii="Garamond" w:hAnsi="Garamond" w:cs="Courier New"/>
          <w:noProof/>
        </w:rPr>
        <w:t xml:space="preserve"> </w:t>
      </w:r>
    </w:p>
    <w:p w:rsidR="00406D5C" w:rsidRPr="000739DA" w:rsidRDefault="00406D5C" w:rsidP="000739DA">
      <w:pPr>
        <w:ind w:right="-284" w:hanging="567"/>
        <w:rPr>
          <w:rFonts w:ascii="Garamond" w:hAnsi="Garamond" w:cs="Courier New"/>
          <w:noProof/>
        </w:rPr>
      </w:pPr>
    </w:p>
    <w:p w:rsidR="00DA3B1D" w:rsidRDefault="00916DA8" w:rsidP="000739DA">
      <w:pPr>
        <w:ind w:right="-284" w:hanging="567"/>
        <w:outlineLvl w:val="0"/>
        <w:rPr>
          <w:rFonts w:ascii="Garamond" w:hAnsi="Garamond" w:cs="Courier New"/>
          <w:noProof/>
        </w:rPr>
      </w:pPr>
      <w:r w:rsidRPr="000739DA">
        <w:rPr>
          <w:rFonts w:ascii="Garamond" w:hAnsi="Garamond" w:cs="Courier New"/>
          <w:noProof/>
        </w:rPr>
        <w:t xml:space="preserve">Dans les </w:t>
      </w:r>
      <w:r w:rsidR="008F46A3" w:rsidRPr="000739DA">
        <w:rPr>
          <w:rFonts w:ascii="Garamond" w:hAnsi="Garamond" w:cs="Courier New"/>
          <w:noProof/>
        </w:rPr>
        <w:t>« </w:t>
      </w:r>
      <w:r w:rsidRPr="000739DA">
        <w:rPr>
          <w:rFonts w:ascii="Garamond" w:hAnsi="Garamond"/>
          <w:i/>
          <w:noProof/>
        </w:rPr>
        <w:t>Fragments d</w:t>
      </w:r>
      <w:r w:rsidR="00AC21E8" w:rsidRPr="000739DA">
        <w:rPr>
          <w:rFonts w:ascii="Garamond" w:hAnsi="Garamond"/>
          <w:i/>
          <w:noProof/>
        </w:rPr>
        <w:t>u</w:t>
      </w:r>
      <w:r w:rsidRPr="000739DA">
        <w:rPr>
          <w:rFonts w:ascii="Garamond" w:hAnsi="Garamond"/>
          <w:i/>
          <w:noProof/>
        </w:rPr>
        <w:t xml:space="preserve"> Narcisse</w:t>
      </w:r>
      <w:r w:rsidR="008F46A3" w:rsidRPr="000739DA">
        <w:rPr>
          <w:rFonts w:ascii="Garamond" w:hAnsi="Garamond" w:cs="Courier New"/>
          <w:noProof/>
        </w:rPr>
        <w:t> »</w:t>
      </w:r>
      <w:r w:rsidRPr="000739DA">
        <w:rPr>
          <w:rFonts w:ascii="Garamond" w:hAnsi="Garamond" w:cs="Courier New"/>
          <w:noProof/>
        </w:rPr>
        <w:t xml:space="preserve"> de </w:t>
      </w:r>
      <w:r w:rsidR="00406D5C" w:rsidRPr="000739DA">
        <w:rPr>
          <w:rFonts w:ascii="Garamond" w:hAnsi="Garamond" w:cs="Courier New"/>
          <w:noProof/>
        </w:rPr>
        <w:t>VALÉRY</w:t>
      </w:r>
      <w:r w:rsidRPr="000739DA">
        <w:rPr>
          <w:rFonts w:ascii="Garamond" w:hAnsi="Garamond" w:cs="Courier New"/>
          <w:noProof/>
        </w:rPr>
        <w:t xml:space="preserve">, </w:t>
      </w:r>
      <w:r w:rsidRPr="00DA3B1D">
        <w:rPr>
          <w:rFonts w:ascii="Garamond" w:hAnsi="Garamond" w:cs="Courier New"/>
          <w:i/>
          <w:noProof/>
        </w:rPr>
        <w:t xml:space="preserve">on trouve </w:t>
      </w:r>
      <w:r w:rsidR="008F46A3" w:rsidRPr="00DA3B1D">
        <w:rPr>
          <w:rFonts w:ascii="Garamond" w:hAnsi="Garamond"/>
          <w:i/>
          <w:noProof/>
        </w:rPr>
        <w:t>le narcis</w:t>
      </w:r>
      <w:r w:rsidR="008F46A3" w:rsidRPr="00DA3B1D">
        <w:rPr>
          <w:rFonts w:ascii="Garamond" w:hAnsi="Garamond"/>
          <w:i/>
          <w:noProof/>
        </w:rPr>
        <w:softHyphen/>
        <w:t>sisme primaire</w:t>
      </w:r>
      <w:r w:rsidR="008F46A3" w:rsidRPr="00DA3B1D">
        <w:rPr>
          <w:rFonts w:ascii="Garamond" w:hAnsi="Garamond" w:cs="Courier New"/>
          <w:i/>
          <w:noProof/>
        </w:rPr>
        <w:t xml:space="preserve"> et </w:t>
      </w:r>
      <w:r w:rsidR="008F46A3" w:rsidRPr="00DA3B1D">
        <w:rPr>
          <w:rFonts w:ascii="Garamond" w:hAnsi="Garamond"/>
          <w:i/>
          <w:noProof/>
        </w:rPr>
        <w:t>le narcissisme secondaire</w:t>
      </w:r>
      <w:r w:rsidR="00DA3B1D" w:rsidRPr="00DA3B1D">
        <w:rPr>
          <w:rFonts w:ascii="Garamond" w:hAnsi="Garamond" w:cs="Courier New"/>
          <w:i/>
          <w:noProof/>
        </w:rPr>
        <w:t xml:space="preserve">, </w:t>
      </w:r>
      <w:r w:rsidR="008F46A3" w:rsidRPr="00DA3B1D">
        <w:rPr>
          <w:rFonts w:ascii="Garamond" w:hAnsi="Garamond" w:cs="Courier New"/>
          <w:i/>
          <w:noProof/>
        </w:rPr>
        <w:t>et une petite théorie y est exposée</w:t>
      </w:r>
      <w:r w:rsidR="00DA3B1D">
        <w:rPr>
          <w:rFonts w:ascii="Garamond" w:hAnsi="Garamond" w:cs="Courier New"/>
          <w:noProof/>
        </w:rPr>
        <w:t xml:space="preserve"> : </w:t>
      </w:r>
    </w:p>
    <w:p w:rsidR="00DA3B1D" w:rsidRDefault="00DA3B1D" w:rsidP="000739DA">
      <w:pPr>
        <w:ind w:right="-284" w:hanging="567"/>
        <w:outlineLvl w:val="0"/>
        <w:rPr>
          <w:rFonts w:ascii="Garamond" w:hAnsi="Garamond" w:cs="Courier New"/>
          <w:noProof/>
          <w:color w:val="C00000"/>
          <w:sz w:val="16"/>
          <w:szCs w:val="16"/>
        </w:rPr>
      </w:pPr>
    </w:p>
    <w:p w:rsidR="00DA3B1D" w:rsidRDefault="00406D5C" w:rsidP="000739DA">
      <w:pPr>
        <w:ind w:left="1416" w:right="-284" w:hanging="567"/>
        <w:rPr>
          <w:rFonts w:ascii="Garamond" w:hAnsi="Garamond"/>
          <w:i/>
        </w:rPr>
      </w:pPr>
      <w:r w:rsidRPr="000739DA">
        <w:rPr>
          <w:rFonts w:ascii="Garamond" w:hAnsi="Garamond"/>
          <w:i/>
        </w:rPr>
        <w:t>Rêvez, rêvez de moi !... Sans vous, belles fontaines,</w:t>
      </w:r>
    </w:p>
    <w:p w:rsidR="00DA3B1D" w:rsidRDefault="00406D5C" w:rsidP="000739DA">
      <w:pPr>
        <w:ind w:left="1416" w:right="-284" w:hanging="567"/>
        <w:rPr>
          <w:rFonts w:ascii="Garamond" w:hAnsi="Garamond"/>
          <w:i/>
        </w:rPr>
      </w:pPr>
      <w:r w:rsidRPr="000739DA">
        <w:rPr>
          <w:rFonts w:ascii="Garamond" w:hAnsi="Garamond"/>
          <w:i/>
        </w:rPr>
        <w:t>Ma beauté, ma douleur, me seraient incertaines.</w:t>
      </w:r>
    </w:p>
    <w:p w:rsidR="00DA3B1D" w:rsidRDefault="00406D5C" w:rsidP="000739DA">
      <w:pPr>
        <w:ind w:left="1416" w:right="-284" w:hanging="567"/>
        <w:rPr>
          <w:rFonts w:ascii="Garamond" w:hAnsi="Garamond"/>
          <w:i/>
        </w:rPr>
      </w:pPr>
      <w:r w:rsidRPr="000739DA">
        <w:rPr>
          <w:rFonts w:ascii="Garamond" w:hAnsi="Garamond"/>
          <w:i/>
        </w:rPr>
        <w:t>Je chercherais en vain ce que j</w:t>
      </w:r>
      <w:r w:rsidR="00720B03">
        <w:rPr>
          <w:rFonts w:ascii="Garamond" w:hAnsi="Garamond"/>
          <w:i/>
        </w:rPr>
        <w:t>’</w:t>
      </w:r>
      <w:r w:rsidRPr="000739DA">
        <w:rPr>
          <w:rFonts w:ascii="Garamond" w:hAnsi="Garamond"/>
          <w:i/>
        </w:rPr>
        <w:t>ai de plus cher,</w:t>
      </w:r>
    </w:p>
    <w:p w:rsidR="00DA3B1D" w:rsidRDefault="00406D5C" w:rsidP="000739DA">
      <w:pPr>
        <w:ind w:left="1416" w:right="-284" w:hanging="567"/>
        <w:rPr>
          <w:rFonts w:ascii="Garamond" w:hAnsi="Garamond"/>
          <w:i/>
        </w:rPr>
      </w:pPr>
      <w:r w:rsidRPr="000739DA">
        <w:rPr>
          <w:rFonts w:ascii="Garamond" w:hAnsi="Garamond"/>
          <w:i/>
        </w:rPr>
        <w:t>Sa tendresse confuse étonnerait ma chair,</w:t>
      </w:r>
    </w:p>
    <w:p w:rsidR="00DA3B1D" w:rsidRDefault="00406D5C" w:rsidP="000739DA">
      <w:pPr>
        <w:ind w:left="1416" w:right="-284" w:hanging="567"/>
        <w:rPr>
          <w:rFonts w:ascii="Garamond" w:hAnsi="Garamond"/>
          <w:i/>
        </w:rPr>
      </w:pPr>
      <w:r w:rsidRPr="000739DA">
        <w:rPr>
          <w:rFonts w:ascii="Garamond" w:hAnsi="Garamond"/>
          <w:i/>
        </w:rPr>
        <w:t>Et mes tristes regards, ignorants de mes charmes,</w:t>
      </w:r>
    </w:p>
    <w:p w:rsidR="00406D5C" w:rsidRPr="000739DA" w:rsidRDefault="00406D5C" w:rsidP="000739DA">
      <w:pPr>
        <w:ind w:left="1416" w:right="-284" w:hanging="567"/>
        <w:rPr>
          <w:rFonts w:ascii="Garamond" w:hAnsi="Garamond"/>
          <w:i/>
          <w:noProof/>
        </w:rPr>
      </w:pPr>
      <w:r w:rsidRPr="000739DA">
        <w:rPr>
          <w:rFonts w:ascii="Garamond" w:hAnsi="Garamond"/>
          <w:i/>
        </w:rPr>
        <w:t>À d</w:t>
      </w:r>
      <w:r w:rsidR="00720B03">
        <w:rPr>
          <w:rFonts w:ascii="Garamond" w:hAnsi="Garamond"/>
          <w:i/>
        </w:rPr>
        <w:t>’</w:t>
      </w:r>
      <w:r w:rsidRPr="000739DA">
        <w:rPr>
          <w:rFonts w:ascii="Garamond" w:hAnsi="Garamond"/>
          <w:i/>
        </w:rPr>
        <w:t>autres que moi</w:t>
      </w:r>
      <w:r w:rsidR="00DA3B1D">
        <w:rPr>
          <w:rFonts w:ascii="Garamond" w:hAnsi="Garamond"/>
          <w:i/>
        </w:rPr>
        <w:t>-</w:t>
      </w:r>
      <w:r w:rsidRPr="000739DA">
        <w:rPr>
          <w:rFonts w:ascii="Garamond" w:hAnsi="Garamond"/>
          <w:i/>
        </w:rPr>
        <w:t>même</w:t>
      </w:r>
      <w:r w:rsidR="00176500">
        <w:rPr>
          <w:rFonts w:ascii="Garamond" w:hAnsi="Garamond"/>
          <w:i/>
        </w:rPr>
        <w:t>,</w:t>
      </w:r>
      <w:r w:rsidRPr="000739DA">
        <w:rPr>
          <w:rFonts w:ascii="Garamond" w:hAnsi="Garamond"/>
          <w:i/>
        </w:rPr>
        <w:t xml:space="preserve"> adresseraient leurs larmes</w:t>
      </w:r>
      <w:r w:rsidR="00AC21E8" w:rsidRPr="000739DA">
        <w:rPr>
          <w:rFonts w:ascii="Garamond" w:hAnsi="Garamond"/>
          <w:i/>
        </w:rPr>
        <w:t>...</w:t>
      </w:r>
      <w:r w:rsidR="00916DA8" w:rsidRPr="000739DA">
        <w:rPr>
          <w:rFonts w:ascii="Garamond" w:hAnsi="Garamond"/>
          <w:i/>
          <w:noProof/>
        </w:rPr>
        <w:t xml:space="preserve"> </w:t>
      </w:r>
    </w:p>
    <w:p w:rsidR="004A109D" w:rsidRPr="000739DA" w:rsidRDefault="004A109D" w:rsidP="004A109D">
      <w:pPr>
        <w:ind w:right="-284" w:hanging="567"/>
        <w:jc w:val="right"/>
        <w:outlineLvl w:val="0"/>
        <w:rPr>
          <w:rFonts w:ascii="Garamond" w:hAnsi="Garamond" w:cs="Courier New"/>
          <w:noProof/>
        </w:rPr>
      </w:pPr>
      <w:r w:rsidRPr="00DA3B1D">
        <w:rPr>
          <w:rFonts w:ascii="Garamond" w:hAnsi="Garamond" w:cs="Courier New"/>
          <w:noProof/>
          <w:color w:val="C00000"/>
          <w:sz w:val="16"/>
          <w:szCs w:val="16"/>
        </w:rPr>
        <w:t>[</w:t>
      </w:r>
      <w:r w:rsidRPr="00DA3B1D">
        <w:rPr>
          <w:rFonts w:ascii="Garamond" w:hAnsi="Garamond" w:cs="Courier New"/>
          <w:color w:val="C00000"/>
          <w:sz w:val="16"/>
          <w:szCs w:val="16"/>
        </w:rPr>
        <w:t xml:space="preserve">Paul Valéry : </w:t>
      </w:r>
      <w:r w:rsidRPr="00DA3B1D">
        <w:rPr>
          <w:rFonts w:ascii="Garamond" w:hAnsi="Garamond" w:cs="Courier New"/>
          <w:color w:val="0000CC"/>
          <w:sz w:val="16"/>
          <w:szCs w:val="16"/>
        </w:rPr>
        <w:t>« </w:t>
      </w:r>
      <w:hyperlink r:id="rId120" w:history="1">
        <w:r w:rsidRPr="00DA3B1D">
          <w:rPr>
            <w:rStyle w:val="Lienhypertexte"/>
            <w:rFonts w:ascii="Garamond" w:hAnsi="Garamond" w:cs="Courier New"/>
            <w:i/>
            <w:color w:val="0000CC"/>
            <w:sz w:val="16"/>
            <w:szCs w:val="16"/>
          </w:rPr>
          <w:t>Fragments du Narcisse</w:t>
        </w:r>
      </w:hyperlink>
      <w:r w:rsidRPr="00DA3B1D">
        <w:rPr>
          <w:rFonts w:ascii="Garamond" w:hAnsi="Garamond" w:cs="Courier New"/>
          <w:color w:val="0000CC"/>
          <w:sz w:val="16"/>
          <w:szCs w:val="16"/>
        </w:rPr>
        <w:t> »</w:t>
      </w:r>
      <w:r>
        <w:rPr>
          <w:rFonts w:ascii="Garamond" w:hAnsi="Garamond" w:cs="Courier New"/>
          <w:color w:val="C00000"/>
          <w:sz w:val="16"/>
          <w:szCs w:val="16"/>
        </w:rPr>
        <w:t>,</w:t>
      </w:r>
      <w:r w:rsidRPr="00DA3B1D">
        <w:rPr>
          <w:rFonts w:ascii="Garamond" w:hAnsi="Garamond" w:cs="Courier New"/>
          <w:color w:val="C00000"/>
          <w:sz w:val="16"/>
          <w:szCs w:val="16"/>
        </w:rPr>
        <w:t xml:space="preserve"> in </w:t>
      </w:r>
      <w:r w:rsidRPr="00DA3B1D">
        <w:rPr>
          <w:rFonts w:ascii="Garamond" w:hAnsi="Garamond" w:cs="Courier New"/>
          <w:i/>
          <w:color w:val="C00000"/>
          <w:sz w:val="16"/>
          <w:szCs w:val="16"/>
        </w:rPr>
        <w:t>Charmes</w:t>
      </w:r>
      <w:r w:rsidRPr="00DA3B1D">
        <w:rPr>
          <w:rFonts w:ascii="Garamond" w:hAnsi="Garamond" w:cs="Courier New"/>
          <w:noProof/>
          <w:color w:val="C00000"/>
          <w:sz w:val="16"/>
          <w:szCs w:val="16"/>
        </w:rPr>
        <w:t>]</w:t>
      </w:r>
    </w:p>
    <w:p w:rsidR="00406D5C" w:rsidRPr="000739DA" w:rsidRDefault="00406D5C" w:rsidP="000739DA">
      <w:pPr>
        <w:ind w:right="-284" w:hanging="567"/>
        <w:rPr>
          <w:rFonts w:ascii="Garamond" w:hAnsi="Garamond" w:cs="Courier New"/>
          <w:noProof/>
        </w:rPr>
      </w:pPr>
    </w:p>
    <w:p w:rsidR="00406D5C" w:rsidRPr="000739DA" w:rsidRDefault="00406D5C" w:rsidP="000739DA">
      <w:pPr>
        <w:ind w:right="-284" w:hanging="567"/>
        <w:outlineLvl w:val="0"/>
        <w:rPr>
          <w:rFonts w:ascii="Garamond" w:hAnsi="Garamond" w:cs="Courier New"/>
          <w:noProof/>
        </w:rPr>
      </w:pPr>
      <w:r w:rsidRPr="000739DA">
        <w:rPr>
          <w:rFonts w:ascii="Garamond" w:hAnsi="Garamond" w:cs="Courier New"/>
          <w:noProof/>
        </w:rPr>
        <w:t>E</w:t>
      </w:r>
      <w:r w:rsidR="00916DA8" w:rsidRPr="000739DA">
        <w:rPr>
          <w:rFonts w:ascii="Garamond" w:hAnsi="Garamond" w:cs="Courier New"/>
          <w:noProof/>
        </w:rPr>
        <w:t xml:space="preserve">t par conséquent il tourne au </w:t>
      </w:r>
      <w:r w:rsidR="00916DA8" w:rsidRPr="000739DA">
        <w:rPr>
          <w:rFonts w:ascii="Garamond" w:hAnsi="Garamond"/>
          <w:i/>
          <w:noProof/>
        </w:rPr>
        <w:t>narcissisme secondaire</w:t>
      </w:r>
      <w:r w:rsidR="00916DA8" w:rsidRPr="000739DA">
        <w:rPr>
          <w:rFonts w:ascii="Garamond" w:hAnsi="Garamond" w:cs="Courier New"/>
          <w:noProof/>
        </w:rPr>
        <w:t>.</w:t>
      </w:r>
    </w:p>
    <w:p w:rsidR="00170929" w:rsidRPr="000739DA" w:rsidRDefault="00170929" w:rsidP="000739DA">
      <w:pPr>
        <w:ind w:right="-284" w:hanging="567"/>
        <w:rPr>
          <w:rFonts w:ascii="Garamond" w:hAnsi="Garamond" w:cs="Courier New"/>
          <w:noProof/>
        </w:rPr>
      </w:pPr>
    </w:p>
    <w:p w:rsidR="00406D5C"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406D5C" w:rsidRPr="000739DA" w:rsidRDefault="00406D5C" w:rsidP="000739DA">
      <w:pPr>
        <w:ind w:right="-284" w:hanging="567"/>
        <w:rPr>
          <w:rFonts w:ascii="Garamond" w:hAnsi="Garamond" w:cs="Courier New"/>
          <w:noProof/>
        </w:rPr>
      </w:pPr>
    </w:p>
    <w:p w:rsidR="004A109D" w:rsidRDefault="00406D5C" w:rsidP="000739DA">
      <w:pPr>
        <w:ind w:right="-284" w:hanging="567"/>
        <w:rPr>
          <w:rFonts w:ascii="Garamond" w:hAnsi="Garamond" w:cs="Courier New"/>
          <w:noProof/>
        </w:rPr>
      </w:pPr>
      <w:r w:rsidRPr="000739DA">
        <w:rPr>
          <w:rFonts w:ascii="Garamond" w:hAnsi="Garamond" w:cs="Courier New"/>
          <w:noProof/>
        </w:rPr>
        <w:t>LECLAIRE</w:t>
      </w:r>
      <w:r w:rsidR="00916DA8" w:rsidRPr="000739DA">
        <w:rPr>
          <w:rFonts w:ascii="Garamond" w:hAnsi="Garamond" w:cs="Courier New"/>
          <w:noProof/>
        </w:rPr>
        <w:t>, qui a travaillé pour nous ce texte difficile, va continuer à nous apporter aujourd</w:t>
      </w:r>
      <w:r w:rsidR="00720B03">
        <w:rPr>
          <w:rFonts w:ascii="Garamond" w:hAnsi="Garamond" w:cs="Courier New"/>
          <w:noProof/>
        </w:rPr>
        <w:t>’</w:t>
      </w:r>
      <w:r w:rsidR="00916DA8" w:rsidRPr="000739DA">
        <w:rPr>
          <w:rFonts w:ascii="Garamond" w:hAnsi="Garamond" w:cs="Courier New"/>
          <w:noProof/>
        </w:rPr>
        <w:t xml:space="preserve">hui ses réflexions, </w:t>
      </w:r>
    </w:p>
    <w:p w:rsidR="00B86BEB" w:rsidRPr="000739DA" w:rsidRDefault="00916DA8" w:rsidP="000739DA">
      <w:pPr>
        <w:ind w:right="-284" w:hanging="567"/>
        <w:rPr>
          <w:rFonts w:ascii="Garamond" w:hAnsi="Garamond" w:cs="Courier New"/>
          <w:noProof/>
        </w:rPr>
      </w:pPr>
      <w:r w:rsidRPr="000739DA">
        <w:rPr>
          <w:rFonts w:ascii="Garamond" w:hAnsi="Garamond" w:cs="Courier New"/>
          <w:noProof/>
        </w:rPr>
        <w:t>ses questions à l</w:t>
      </w:r>
      <w:r w:rsidR="00720B03">
        <w:rPr>
          <w:rFonts w:ascii="Garamond" w:hAnsi="Garamond" w:cs="Courier New"/>
          <w:noProof/>
        </w:rPr>
        <w:t>’</w:t>
      </w:r>
      <w:r w:rsidRPr="000739DA">
        <w:rPr>
          <w:rFonts w:ascii="Garamond" w:hAnsi="Garamond" w:cs="Courier New"/>
          <w:noProof/>
        </w:rPr>
        <w:t xml:space="preserve">occasion, sur le texte </w:t>
      </w:r>
      <w:r w:rsidR="00E45DB5" w:rsidRPr="000739DA">
        <w:rPr>
          <w:rFonts w:ascii="Garamond" w:hAnsi="Garamond"/>
          <w:i/>
          <w:noProof/>
        </w:rPr>
        <w:t>Zur Einführung des Narzißmus</w:t>
      </w:r>
      <w:r w:rsidRPr="000739DA">
        <w:rPr>
          <w:rFonts w:ascii="Garamond" w:hAnsi="Garamond" w:cs="Courier New"/>
          <w:noProof/>
        </w:rPr>
        <w:t>.</w:t>
      </w:r>
    </w:p>
    <w:p w:rsidR="00406D5C" w:rsidRPr="000739DA" w:rsidRDefault="00406D5C" w:rsidP="000739DA">
      <w:pPr>
        <w:ind w:right="-284" w:hanging="567"/>
        <w:rPr>
          <w:rFonts w:ascii="Garamond" w:hAnsi="Garamond" w:cs="Courier New"/>
          <w:noProof/>
        </w:rPr>
      </w:pPr>
    </w:p>
    <w:p w:rsidR="00406D5C" w:rsidRPr="000739DA" w:rsidRDefault="00104794" w:rsidP="00DA3B1D">
      <w:pPr>
        <w:ind w:right="-284" w:hanging="567"/>
        <w:outlineLvl w:val="0"/>
        <w:rPr>
          <w:rFonts w:ascii="Garamond" w:hAnsi="Garamond" w:cs="Courier New"/>
          <w:noProof/>
        </w:rPr>
      </w:pPr>
      <w:r w:rsidRPr="000739DA">
        <w:rPr>
          <w:rFonts w:ascii="Garamond" w:hAnsi="Garamond" w:cs="Courier New"/>
          <w:noProof/>
        </w:rPr>
        <w:t>Serge LECLAIRE</w:t>
      </w:r>
      <w:r w:rsidR="00DA3B1D">
        <w:rPr>
          <w:rFonts w:ascii="Garamond" w:hAnsi="Garamond" w:cs="Courier New"/>
          <w:noProof/>
        </w:rPr>
        <w:t xml:space="preserve"> - </w:t>
      </w:r>
      <w:r w:rsidR="00406D5C" w:rsidRPr="000739DA">
        <w:rPr>
          <w:rFonts w:ascii="Garamond" w:hAnsi="Garamond" w:cs="Courier New"/>
          <w:noProof/>
        </w:rPr>
        <w:t>J</w:t>
      </w:r>
      <w:r w:rsidR="00916DA8" w:rsidRPr="000739DA">
        <w:rPr>
          <w:rFonts w:ascii="Garamond" w:hAnsi="Garamond" w:cs="Courier New"/>
          <w:noProof/>
        </w:rPr>
        <w:t>e crois qu</w:t>
      </w:r>
      <w:r w:rsidR="00720B03">
        <w:rPr>
          <w:rFonts w:ascii="Garamond" w:hAnsi="Garamond" w:cs="Courier New"/>
          <w:noProof/>
        </w:rPr>
        <w:t>’</w:t>
      </w:r>
      <w:r w:rsidR="00916DA8" w:rsidRPr="000739DA">
        <w:rPr>
          <w:rFonts w:ascii="Garamond" w:hAnsi="Garamond" w:cs="Courier New"/>
          <w:noProof/>
        </w:rPr>
        <w:t>on en a déjà dit pas mal</w:t>
      </w:r>
      <w:r w:rsidR="00406D5C" w:rsidRPr="000739DA">
        <w:rPr>
          <w:rFonts w:ascii="Garamond" w:hAnsi="Garamond" w:cs="Courier New"/>
          <w:noProof/>
        </w:rPr>
        <w:t xml:space="preserve"> </w:t>
      </w:r>
      <w:r w:rsidR="00916DA8" w:rsidRPr="000739DA">
        <w:rPr>
          <w:rFonts w:ascii="Garamond" w:hAnsi="Garamond" w:cs="Courier New"/>
          <w:noProof/>
        </w:rPr>
        <w:t>sur ce texte, c</w:t>
      </w:r>
      <w:r w:rsidR="00720B03">
        <w:rPr>
          <w:rFonts w:ascii="Garamond" w:hAnsi="Garamond" w:cs="Courier New"/>
          <w:noProof/>
        </w:rPr>
        <w:t>’</w:t>
      </w:r>
      <w:r w:rsidR="00916DA8" w:rsidRPr="000739DA">
        <w:rPr>
          <w:rFonts w:ascii="Garamond" w:hAnsi="Garamond" w:cs="Courier New"/>
          <w:noProof/>
        </w:rPr>
        <w:t>est plein de choses</w:t>
      </w:r>
      <w:r w:rsidR="004A109D">
        <w:rPr>
          <w:rFonts w:ascii="Garamond" w:hAnsi="Garamond" w:cs="Courier New"/>
          <w:noProof/>
        </w:rPr>
        <w:t>.</w:t>
      </w:r>
    </w:p>
    <w:p w:rsidR="00406D5C" w:rsidRPr="000739DA" w:rsidRDefault="00406D5C" w:rsidP="000739DA">
      <w:pPr>
        <w:ind w:right="-284" w:hanging="567"/>
        <w:rPr>
          <w:rFonts w:ascii="Garamond" w:hAnsi="Garamond" w:cs="Courier New"/>
          <w:noProof/>
        </w:rPr>
      </w:pPr>
    </w:p>
    <w:p w:rsidR="00DA3B1D" w:rsidRDefault="00916DA8" w:rsidP="00DA3B1D">
      <w:pPr>
        <w:ind w:right="-284" w:hanging="567"/>
        <w:outlineLvl w:val="0"/>
        <w:rPr>
          <w:rFonts w:ascii="Garamond" w:hAnsi="Garamond" w:cs="Courier New"/>
          <w:noProof/>
        </w:rPr>
      </w:pPr>
      <w:r w:rsidRPr="000739DA">
        <w:rPr>
          <w:rFonts w:ascii="Garamond" w:hAnsi="Garamond" w:cs="Courier New"/>
          <w:noProof/>
        </w:rPr>
        <w:t>LACAN</w:t>
      </w:r>
    </w:p>
    <w:p w:rsidR="00DA3B1D" w:rsidRDefault="00DA3B1D" w:rsidP="00DA3B1D">
      <w:pPr>
        <w:ind w:right="-284" w:hanging="567"/>
        <w:outlineLvl w:val="0"/>
        <w:rPr>
          <w:rFonts w:ascii="Garamond" w:hAnsi="Garamond" w:cs="Courier New"/>
          <w:noProof/>
        </w:rPr>
      </w:pPr>
      <w:r>
        <w:rPr>
          <w:rFonts w:ascii="Garamond" w:hAnsi="Garamond" w:cs="Courier New"/>
          <w:noProof/>
        </w:rPr>
        <w:t xml:space="preserve"> </w:t>
      </w:r>
    </w:p>
    <w:p w:rsidR="004A109D" w:rsidRDefault="00916DA8" w:rsidP="00DA3B1D">
      <w:pPr>
        <w:ind w:right="-284" w:hanging="567"/>
        <w:outlineLvl w:val="0"/>
        <w:rPr>
          <w:rFonts w:ascii="Garamond" w:hAnsi="Garamond" w:cs="Courier New"/>
          <w:noProof/>
        </w:rPr>
      </w:pPr>
      <w:r w:rsidRPr="000739DA">
        <w:rPr>
          <w:rFonts w:ascii="Garamond" w:hAnsi="Garamond" w:cs="Courier New"/>
          <w:noProof/>
        </w:rPr>
        <w:t>Reprenez la deuxième partie, si vous voulez, tâchez de citer aussi. Il faut vraiment le faire connaître, étant donné que beaucoup</w:t>
      </w:r>
      <w:r w:rsidR="00DA3B1D">
        <w:rPr>
          <w:rFonts w:ascii="Garamond" w:hAnsi="Garamond" w:cs="Courier New"/>
          <w:noProof/>
        </w:rPr>
        <w:t xml:space="preserve"> </w:t>
      </w:r>
    </w:p>
    <w:p w:rsidR="00916DA8" w:rsidRPr="000739DA" w:rsidRDefault="00916DA8" w:rsidP="00DA3B1D">
      <w:pPr>
        <w:ind w:right="-284" w:hanging="567"/>
        <w:outlineLvl w:val="0"/>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arrivent pas à le lire, faute d</w:t>
      </w:r>
      <w:r w:rsidR="00720B03">
        <w:rPr>
          <w:rFonts w:ascii="Garamond" w:hAnsi="Garamond" w:cs="Courier New"/>
          <w:noProof/>
        </w:rPr>
        <w:t>’</w:t>
      </w:r>
      <w:r w:rsidRPr="000739DA">
        <w:rPr>
          <w:rFonts w:ascii="Garamond" w:hAnsi="Garamond" w:cs="Courier New"/>
          <w:noProof/>
        </w:rPr>
        <w:t>en avoir le texte, ce qui est regrettable.</w:t>
      </w:r>
    </w:p>
    <w:p w:rsidR="00406D5C" w:rsidRPr="000739DA" w:rsidRDefault="00406D5C" w:rsidP="000739DA">
      <w:pPr>
        <w:ind w:right="-284" w:hanging="567"/>
        <w:rPr>
          <w:rFonts w:ascii="Garamond" w:hAnsi="Garamond" w:cs="Courier New"/>
          <w:noProof/>
        </w:rPr>
      </w:pPr>
    </w:p>
    <w:p w:rsidR="00AC21E8" w:rsidRPr="000739DA" w:rsidRDefault="00AC21E8" w:rsidP="000739DA">
      <w:pPr>
        <w:spacing w:after="200" w:line="276" w:lineRule="auto"/>
        <w:ind w:right="-284" w:hanging="567"/>
        <w:rPr>
          <w:rFonts w:ascii="Garamond" w:hAnsi="Garamond"/>
        </w:rPr>
      </w:pPr>
      <w:r w:rsidRPr="000739DA">
        <w:rPr>
          <w:rFonts w:ascii="Garamond" w:hAnsi="Garamond"/>
        </w:rPr>
        <w:br w:type="page"/>
      </w:r>
    </w:p>
    <w:p w:rsidR="007D4859" w:rsidRDefault="007D4859" w:rsidP="000739DA">
      <w:pPr>
        <w:ind w:right="-284" w:hanging="567"/>
        <w:jc w:val="center"/>
        <w:outlineLvl w:val="0"/>
      </w:pPr>
    </w:p>
    <w:p w:rsidR="00406D5C" w:rsidRDefault="00242279" w:rsidP="000739DA">
      <w:pPr>
        <w:ind w:right="-284" w:hanging="567"/>
        <w:jc w:val="center"/>
        <w:outlineLvl w:val="0"/>
        <w:rPr>
          <w:rStyle w:val="Lienhypertexte"/>
          <w:rFonts w:ascii="Garamond" w:hAnsi="Garamond" w:cs="Courier New"/>
          <w:noProof/>
        </w:rPr>
      </w:pPr>
      <w:hyperlink w:anchor="Mars31" w:history="1">
        <w:r w:rsidR="00104794" w:rsidRPr="000739DA">
          <w:rPr>
            <w:rStyle w:val="Lienhypertexte"/>
            <w:rFonts w:ascii="Garamond" w:hAnsi="Garamond" w:cs="Courier New"/>
            <w:noProof/>
          </w:rPr>
          <w:t>Serge LEC</w:t>
        </w:r>
        <w:bookmarkStart w:id="27" w:name="Leclaire_30_03"/>
        <w:bookmarkEnd w:id="27"/>
        <w:r w:rsidR="00104794" w:rsidRPr="000739DA">
          <w:rPr>
            <w:rStyle w:val="Lienhypertexte"/>
            <w:rFonts w:ascii="Garamond" w:hAnsi="Garamond" w:cs="Courier New"/>
            <w:noProof/>
          </w:rPr>
          <w:t>LAIRE</w:t>
        </w:r>
      </w:hyperlink>
    </w:p>
    <w:p w:rsidR="00133534" w:rsidRDefault="00133534" w:rsidP="000739DA">
      <w:pPr>
        <w:ind w:right="-284" w:hanging="567"/>
        <w:jc w:val="center"/>
        <w:outlineLvl w:val="0"/>
        <w:rPr>
          <w:rStyle w:val="Lienhypertexte"/>
          <w:rFonts w:ascii="Garamond" w:hAnsi="Garamond" w:cs="Courier New"/>
          <w:noProof/>
        </w:rPr>
      </w:pPr>
    </w:p>
    <w:p w:rsidR="00133534" w:rsidRPr="000739DA" w:rsidRDefault="00133534" w:rsidP="000739DA">
      <w:pPr>
        <w:ind w:right="-284" w:hanging="567"/>
        <w:jc w:val="center"/>
        <w:outlineLvl w:val="0"/>
        <w:rPr>
          <w:rStyle w:val="Lienhypertexte"/>
          <w:rFonts w:ascii="Garamond" w:hAnsi="Garamond" w:cs="Courier New"/>
          <w:noProof/>
        </w:rPr>
      </w:pPr>
    </w:p>
    <w:p w:rsidR="00AC21E8" w:rsidRPr="000739DA" w:rsidRDefault="00AC21E8" w:rsidP="000739DA">
      <w:pPr>
        <w:ind w:right="-284" w:hanging="567"/>
        <w:jc w:val="center"/>
        <w:outlineLvl w:val="0"/>
        <w:rPr>
          <w:rFonts w:ascii="Garamond" w:hAnsi="Garamond" w:cs="Courier New"/>
          <w:noProof/>
        </w:rPr>
      </w:pPr>
    </w:p>
    <w:p w:rsidR="00406D5C" w:rsidRPr="000739DA" w:rsidRDefault="00406D5C" w:rsidP="000739DA">
      <w:pPr>
        <w:ind w:right="-284" w:hanging="567"/>
        <w:rPr>
          <w:rFonts w:ascii="Garamond" w:hAnsi="Garamond" w:cs="Courier New"/>
          <w:noProof/>
        </w:rPr>
      </w:pPr>
    </w:p>
    <w:p w:rsidR="00DA3B1D" w:rsidRDefault="00406D5C"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vais le résumer. C</w:t>
      </w:r>
      <w:r w:rsidR="00720B03">
        <w:rPr>
          <w:rFonts w:ascii="Garamond" w:hAnsi="Garamond" w:cs="Courier New"/>
          <w:noProof/>
        </w:rPr>
        <w:t>’</w:t>
      </w:r>
      <w:r w:rsidR="00916DA8" w:rsidRPr="000739DA">
        <w:rPr>
          <w:rFonts w:ascii="Garamond" w:hAnsi="Garamond" w:cs="Courier New"/>
          <w:noProof/>
        </w:rPr>
        <w:t xml:space="preserve">est impossible à résumer, il faut presque le </w:t>
      </w:r>
      <w:r w:rsidR="00916DA8" w:rsidRPr="000739DA">
        <w:rPr>
          <w:rFonts w:ascii="Garamond" w:hAnsi="Garamond" w:cs="Courier New"/>
          <w:i/>
          <w:noProof/>
        </w:rPr>
        <w:t>citer intégralement</w:t>
      </w:r>
      <w:r w:rsidR="00916DA8" w:rsidRPr="000739DA">
        <w:rPr>
          <w:rFonts w:ascii="Garamond" w:hAnsi="Garamond" w:cs="Courier New"/>
          <w:noProof/>
        </w:rPr>
        <w:t xml:space="preserve"> et reprendre les passages qui nous intéressent </w:t>
      </w:r>
    </w:p>
    <w:p w:rsidR="004A109D" w:rsidRDefault="00916DA8" w:rsidP="000739DA">
      <w:pPr>
        <w:ind w:right="-284" w:hanging="567"/>
        <w:rPr>
          <w:rFonts w:ascii="Garamond" w:hAnsi="Garamond" w:cs="Courier New"/>
          <w:noProof/>
        </w:rPr>
      </w:pPr>
      <w:r w:rsidRPr="000739DA">
        <w:rPr>
          <w:rFonts w:ascii="Garamond" w:hAnsi="Garamond" w:cs="Courier New"/>
          <w:noProof/>
        </w:rPr>
        <w:t xml:space="preserve">dans la </w:t>
      </w:r>
      <w:r w:rsidR="004A109D" w:rsidRPr="004A109D">
        <w:rPr>
          <w:rFonts w:ascii="Garamond" w:hAnsi="Garamond" w:cs="Courier New"/>
          <w:noProof/>
          <w:sz w:val="16"/>
          <w:szCs w:val="16"/>
        </w:rPr>
        <w:t>2</w:t>
      </w:r>
      <w:r w:rsidRPr="004A109D">
        <w:rPr>
          <w:rFonts w:ascii="Garamond" w:hAnsi="Garamond" w:cs="Courier New"/>
          <w:noProof/>
          <w:vertAlign w:val="superscript"/>
        </w:rPr>
        <w:t>nde</w:t>
      </w:r>
      <w:r w:rsidRPr="000739DA">
        <w:rPr>
          <w:rFonts w:ascii="Garamond" w:hAnsi="Garamond" w:cs="Courier New"/>
          <w:noProof/>
        </w:rPr>
        <w:t xml:space="preserve"> partie.</w:t>
      </w:r>
      <w:r w:rsidR="004A109D">
        <w:rPr>
          <w:rFonts w:ascii="Garamond" w:hAnsi="Garamond" w:cs="Courier New"/>
          <w:noProof/>
        </w:rPr>
        <w:t xml:space="preserve"> </w:t>
      </w:r>
      <w:r w:rsidRPr="000739DA">
        <w:rPr>
          <w:rFonts w:ascii="Garamond" w:hAnsi="Garamond" w:cs="Courier New"/>
          <w:noProof/>
        </w:rPr>
        <w:t xml:space="preserve">La </w:t>
      </w:r>
      <w:r w:rsidR="004A109D" w:rsidRPr="004A109D">
        <w:rPr>
          <w:rFonts w:ascii="Garamond" w:hAnsi="Garamond" w:cs="Courier New"/>
          <w:noProof/>
          <w:sz w:val="16"/>
          <w:szCs w:val="16"/>
        </w:rPr>
        <w:t>1</w:t>
      </w:r>
      <w:r w:rsidRPr="004A109D">
        <w:rPr>
          <w:rFonts w:ascii="Garamond" w:hAnsi="Garamond" w:cs="Courier New"/>
          <w:noProof/>
          <w:vertAlign w:val="superscript"/>
        </w:rPr>
        <w:t>ère</w:t>
      </w:r>
      <w:r w:rsidRPr="000739DA">
        <w:rPr>
          <w:rFonts w:ascii="Garamond" w:hAnsi="Garamond" w:cs="Courier New"/>
          <w:noProof/>
        </w:rPr>
        <w:t xml:space="preserve">, vous en avez le souvenir, elle pose la distinction fondamentale de la libido, donc des arguments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importants sur lesquels vous avez dressé ces considérations sur le plasma germinal ? </w:t>
      </w:r>
    </w:p>
    <w:p w:rsidR="00406D5C" w:rsidRPr="000739DA" w:rsidRDefault="00406D5C" w:rsidP="000739DA">
      <w:pPr>
        <w:ind w:right="-284" w:hanging="567"/>
        <w:rPr>
          <w:rFonts w:ascii="Garamond" w:hAnsi="Garamond" w:cs="Courier New"/>
          <w:noProof/>
        </w:rPr>
      </w:pPr>
    </w:p>
    <w:p w:rsidR="004A109D" w:rsidRDefault="00916DA8" w:rsidP="000739DA">
      <w:pPr>
        <w:ind w:right="-284" w:hanging="567"/>
        <w:rPr>
          <w:rFonts w:ascii="Garamond" w:hAnsi="Garamond" w:cs="Courier New"/>
          <w:noProof/>
        </w:rPr>
      </w:pPr>
      <w:r w:rsidRPr="000739DA">
        <w:rPr>
          <w:rFonts w:ascii="Garamond" w:hAnsi="Garamond" w:cs="Courier New"/>
          <w:noProof/>
        </w:rPr>
        <w:t>Dans la seconde partie, il continue à nous dire que c</w:t>
      </w:r>
      <w:r w:rsidR="00720B03">
        <w:rPr>
          <w:rFonts w:ascii="Garamond" w:hAnsi="Garamond" w:cs="Courier New"/>
          <w:noProof/>
        </w:rPr>
        <w:t>’</w:t>
      </w:r>
      <w:r w:rsidRPr="000739DA">
        <w:rPr>
          <w:rFonts w:ascii="Garamond" w:hAnsi="Garamond" w:cs="Courier New"/>
          <w:noProof/>
        </w:rPr>
        <w:t>est certainement l</w:t>
      </w:r>
      <w:r w:rsidR="00720B03">
        <w:rPr>
          <w:rFonts w:ascii="Garamond" w:hAnsi="Garamond" w:cs="Courier New"/>
          <w:noProof/>
        </w:rPr>
        <w:t>’</w:t>
      </w:r>
      <w:r w:rsidRPr="000739DA">
        <w:rPr>
          <w:rFonts w:ascii="Garamond" w:hAnsi="Garamond" w:cs="Courier New"/>
          <w:noProof/>
        </w:rPr>
        <w:t>étude des démences précoces, ce qu</w:t>
      </w:r>
      <w:r w:rsidR="00720B03">
        <w:rPr>
          <w:rFonts w:ascii="Garamond" w:hAnsi="Garamond" w:cs="Courier New"/>
          <w:noProof/>
        </w:rPr>
        <w:t>’</w:t>
      </w:r>
      <w:r w:rsidRPr="000739DA">
        <w:rPr>
          <w:rFonts w:ascii="Garamond" w:hAnsi="Garamond" w:cs="Courier New"/>
          <w:noProof/>
        </w:rPr>
        <w:t xml:space="preserve">il appelle le groupe </w:t>
      </w:r>
    </w:p>
    <w:p w:rsidR="004A109D" w:rsidRDefault="00916DA8" w:rsidP="000739DA">
      <w:pPr>
        <w:ind w:right="-284" w:hanging="567"/>
        <w:rPr>
          <w:rFonts w:ascii="Garamond" w:hAnsi="Garamond" w:cs="Courier New"/>
          <w:noProof/>
        </w:rPr>
      </w:pPr>
      <w:r w:rsidRPr="000739DA">
        <w:rPr>
          <w:rFonts w:ascii="Garamond" w:hAnsi="Garamond" w:cs="Courier New"/>
          <w:noProof/>
        </w:rPr>
        <w:t xml:space="preserve">des </w:t>
      </w:r>
      <w:r w:rsidRPr="000739DA">
        <w:rPr>
          <w:rFonts w:ascii="Garamond" w:hAnsi="Garamond"/>
          <w:i/>
          <w:noProof/>
        </w:rPr>
        <w:t>paraphrénies</w:t>
      </w:r>
      <w:r w:rsidRPr="000739DA">
        <w:rPr>
          <w:rFonts w:ascii="Garamond" w:hAnsi="Garamond" w:cs="Courier New"/>
          <w:noProof/>
        </w:rPr>
        <w:t>, qui reste le meilleur accès pour l</w:t>
      </w:r>
      <w:r w:rsidR="00720B03">
        <w:rPr>
          <w:rFonts w:ascii="Garamond" w:hAnsi="Garamond" w:cs="Courier New"/>
          <w:noProof/>
        </w:rPr>
        <w:t>’</w:t>
      </w:r>
      <w:r w:rsidRPr="000739DA">
        <w:rPr>
          <w:rFonts w:ascii="Garamond" w:hAnsi="Garamond" w:cs="Courier New"/>
          <w:noProof/>
        </w:rPr>
        <w:t xml:space="preserve">étude de </w:t>
      </w:r>
      <w:r w:rsidRPr="000739DA">
        <w:rPr>
          <w:rFonts w:ascii="Garamond" w:hAnsi="Garamond"/>
          <w:i/>
          <w:noProof/>
        </w:rPr>
        <w:t xml:space="preserve">la </w:t>
      </w:r>
      <w:r w:rsidRPr="000739DA">
        <w:rPr>
          <w:rFonts w:ascii="Garamond" w:hAnsi="Garamond"/>
          <w:i/>
          <w:noProof/>
          <w:color w:val="000000" w:themeColor="text1"/>
        </w:rPr>
        <w:t xml:space="preserve">psychologie du </w:t>
      </w:r>
      <w:r w:rsidR="00406D5C" w:rsidRPr="000739DA">
        <w:rPr>
          <w:rFonts w:ascii="Garamond" w:hAnsi="Garamond"/>
          <w:i/>
          <w:noProof/>
          <w:color w:val="000000" w:themeColor="text1"/>
        </w:rPr>
        <w:t>m</w:t>
      </w:r>
      <w:r w:rsidRPr="000739DA">
        <w:rPr>
          <w:rFonts w:ascii="Garamond" w:hAnsi="Garamond"/>
          <w:i/>
          <w:noProof/>
          <w:color w:val="000000" w:themeColor="text1"/>
        </w:rPr>
        <w:t>oi</w:t>
      </w:r>
      <w:r w:rsidRPr="000739DA">
        <w:rPr>
          <w:rFonts w:ascii="Garamond" w:hAnsi="Garamond" w:cs="Courier New"/>
          <w:noProof/>
        </w:rPr>
        <w:t>. Mais ce n</w:t>
      </w:r>
      <w:r w:rsidR="00720B03">
        <w:rPr>
          <w:rFonts w:ascii="Garamond" w:hAnsi="Garamond" w:cs="Courier New"/>
          <w:noProof/>
        </w:rPr>
        <w:t>’</w:t>
      </w:r>
      <w:r w:rsidRPr="000739DA">
        <w:rPr>
          <w:rFonts w:ascii="Garamond" w:hAnsi="Garamond" w:cs="Courier New"/>
          <w:noProof/>
        </w:rPr>
        <w:t>est pas celle qu</w:t>
      </w:r>
      <w:r w:rsidR="00720B03">
        <w:rPr>
          <w:rFonts w:ascii="Garamond" w:hAnsi="Garamond" w:cs="Courier New"/>
          <w:noProof/>
        </w:rPr>
        <w:t>’</w:t>
      </w:r>
      <w:r w:rsidRPr="000739DA">
        <w:rPr>
          <w:rFonts w:ascii="Garamond" w:hAnsi="Garamond" w:cs="Courier New"/>
          <w:noProof/>
        </w:rPr>
        <w:t xml:space="preserve">il suivra dans cette </w:t>
      </w:r>
      <w:r w:rsidR="004A109D" w:rsidRPr="004A109D">
        <w:rPr>
          <w:rFonts w:ascii="Garamond" w:hAnsi="Garamond" w:cs="Courier New"/>
          <w:noProof/>
          <w:sz w:val="16"/>
          <w:szCs w:val="16"/>
        </w:rPr>
        <w:t>2</w:t>
      </w:r>
      <w:r w:rsidRPr="004A109D">
        <w:rPr>
          <w:rFonts w:ascii="Garamond" w:hAnsi="Garamond" w:cs="Courier New"/>
          <w:noProof/>
          <w:vertAlign w:val="superscript"/>
        </w:rPr>
        <w:t>ème</w:t>
      </w:r>
      <w:r w:rsidRPr="000739DA">
        <w:rPr>
          <w:rFonts w:ascii="Garamond" w:hAnsi="Garamond" w:cs="Courier New"/>
          <w:noProof/>
        </w:rPr>
        <w:t xml:space="preserve"> partie, </w:t>
      </w:r>
    </w:p>
    <w:p w:rsidR="004A109D" w:rsidRDefault="00916DA8" w:rsidP="000739DA">
      <w:pPr>
        <w:ind w:right="-284" w:hanging="567"/>
        <w:rPr>
          <w:rFonts w:ascii="Garamond" w:hAnsi="Garamond" w:cs="Courier New"/>
          <w:noProof/>
        </w:rPr>
      </w:pPr>
      <w:r w:rsidRPr="000739DA">
        <w:rPr>
          <w:rFonts w:ascii="Garamond" w:hAnsi="Garamond" w:cs="Courier New"/>
          <w:noProof/>
        </w:rPr>
        <w:t>ou tout au moins ce n</w:t>
      </w:r>
      <w:r w:rsidR="00720B03">
        <w:rPr>
          <w:rFonts w:ascii="Garamond" w:hAnsi="Garamond" w:cs="Courier New"/>
          <w:noProof/>
        </w:rPr>
        <w:t>’</w:t>
      </w:r>
      <w:r w:rsidRPr="000739DA">
        <w:rPr>
          <w:rFonts w:ascii="Garamond" w:hAnsi="Garamond" w:cs="Courier New"/>
          <w:noProof/>
        </w:rPr>
        <w:t>est pas celle qu</w:t>
      </w:r>
      <w:r w:rsidR="00720B03">
        <w:rPr>
          <w:rFonts w:ascii="Garamond" w:hAnsi="Garamond" w:cs="Courier New"/>
          <w:noProof/>
        </w:rPr>
        <w:t>’</w:t>
      </w:r>
      <w:r w:rsidRPr="000739DA">
        <w:rPr>
          <w:rFonts w:ascii="Garamond" w:hAnsi="Garamond" w:cs="Courier New"/>
          <w:noProof/>
        </w:rPr>
        <w:t>il conti</w:t>
      </w:r>
      <w:r w:rsidRPr="000739DA">
        <w:rPr>
          <w:rFonts w:ascii="Garamond" w:hAnsi="Garamond" w:cs="Courier New"/>
          <w:noProof/>
        </w:rPr>
        <w:softHyphen/>
        <w:t>nuera à examiner</w:t>
      </w:r>
      <w:r w:rsidR="00406D5C" w:rsidRPr="000739DA">
        <w:rPr>
          <w:rFonts w:ascii="Garamond" w:hAnsi="Garamond" w:cs="Courier New"/>
          <w:noProof/>
        </w:rPr>
        <w:t>,</w:t>
      </w:r>
      <w:r w:rsidRPr="000739DA">
        <w:rPr>
          <w:rFonts w:ascii="Garamond" w:hAnsi="Garamond" w:cs="Courier New"/>
          <w:noProof/>
        </w:rPr>
        <w:t xml:space="preserve"> et il nous en citera plusieurs autres voies d</w:t>
      </w:r>
      <w:r w:rsidR="00720B03">
        <w:rPr>
          <w:rFonts w:ascii="Garamond" w:hAnsi="Garamond" w:cs="Courier New"/>
          <w:noProof/>
        </w:rPr>
        <w:t>’</w:t>
      </w:r>
      <w:r w:rsidRPr="000739DA">
        <w:rPr>
          <w:rFonts w:ascii="Garamond" w:hAnsi="Garamond" w:cs="Courier New"/>
          <w:noProof/>
        </w:rPr>
        <w:t xml:space="preserve">abord, </w:t>
      </w:r>
    </w:p>
    <w:p w:rsidR="00406D5C" w:rsidRPr="000739DA" w:rsidRDefault="00916DA8" w:rsidP="000739DA">
      <w:pPr>
        <w:ind w:right="-284" w:hanging="567"/>
        <w:rPr>
          <w:rFonts w:ascii="Garamond" w:hAnsi="Garamond" w:cs="Courier New"/>
          <w:noProof/>
        </w:rPr>
      </w:pPr>
      <w:r w:rsidRPr="000739DA">
        <w:rPr>
          <w:rFonts w:ascii="Garamond" w:hAnsi="Garamond" w:cs="Courier New"/>
          <w:noProof/>
        </w:rPr>
        <w:t xml:space="preserve">plusieurs autres considérations qui peuvent nous mener à des réflexions sur </w:t>
      </w:r>
      <w:r w:rsidR="00406D5C" w:rsidRPr="000739DA">
        <w:rPr>
          <w:rFonts w:ascii="Garamond" w:hAnsi="Garamond"/>
          <w:i/>
          <w:noProof/>
          <w:color w:val="000000" w:themeColor="text1"/>
        </w:rPr>
        <w:t>la psychologie du moi</w:t>
      </w:r>
      <w:r w:rsidRPr="000739DA">
        <w:rPr>
          <w:rFonts w:ascii="Garamond" w:hAnsi="Garamond" w:cs="Courier New"/>
          <w:noProof/>
        </w:rPr>
        <w:t xml:space="preserve">. </w:t>
      </w:r>
    </w:p>
    <w:p w:rsidR="00406D5C" w:rsidRPr="000739DA" w:rsidRDefault="00406D5C" w:rsidP="000739DA">
      <w:pPr>
        <w:ind w:right="-284" w:hanging="567"/>
        <w:rPr>
          <w:rFonts w:ascii="Garamond" w:hAnsi="Garamond" w:cs="Courier New"/>
          <w:noProof/>
        </w:rPr>
      </w:pPr>
    </w:p>
    <w:p w:rsidR="004A109D" w:rsidRDefault="00916DA8" w:rsidP="004A109D">
      <w:pPr>
        <w:ind w:right="-284" w:hanging="567"/>
        <w:outlineLvl w:val="0"/>
        <w:rPr>
          <w:rFonts w:ascii="Garamond" w:hAnsi="Garamond" w:cs="Courier New"/>
          <w:noProof/>
        </w:rPr>
      </w:pPr>
      <w:r w:rsidRPr="000739DA">
        <w:rPr>
          <w:rFonts w:ascii="Garamond" w:hAnsi="Garamond" w:cs="Courier New"/>
          <w:noProof/>
        </w:rPr>
        <w:t>Et il part de l</w:t>
      </w:r>
      <w:r w:rsidR="00720B03">
        <w:rPr>
          <w:rFonts w:ascii="Garamond" w:hAnsi="Garamond" w:cs="Courier New"/>
          <w:noProof/>
        </w:rPr>
        <w:t>’</w:t>
      </w:r>
      <w:r w:rsidRPr="000739DA">
        <w:rPr>
          <w:rFonts w:ascii="Garamond" w:hAnsi="Garamond" w:cs="Courier New"/>
          <w:noProof/>
        </w:rPr>
        <w:t xml:space="preserve">influence des maladies organiques sur la répartition libidinale, ce qui peut être considéré comme une excellente </w:t>
      </w:r>
    </w:p>
    <w:p w:rsidR="007D4859" w:rsidRDefault="00916DA8" w:rsidP="004A109D">
      <w:pPr>
        <w:ind w:right="-284" w:hanging="567"/>
        <w:outlineLvl w:val="0"/>
        <w:rPr>
          <w:rFonts w:ascii="Garamond" w:hAnsi="Garamond" w:cs="Courier New"/>
          <w:noProof/>
        </w:rPr>
      </w:pPr>
      <w:r w:rsidRPr="000739DA">
        <w:rPr>
          <w:rFonts w:ascii="Garamond" w:hAnsi="Garamond" w:cs="Courier New"/>
          <w:noProof/>
        </w:rPr>
        <w:t>introduction à la médecine psychosomatique. Il se réfère à un entretien qu</w:t>
      </w:r>
      <w:r w:rsidR="00720B03">
        <w:rPr>
          <w:rFonts w:ascii="Garamond" w:hAnsi="Garamond" w:cs="Courier New"/>
          <w:noProof/>
        </w:rPr>
        <w:t>’</w:t>
      </w:r>
      <w:r w:rsidRPr="000739DA">
        <w:rPr>
          <w:rFonts w:ascii="Garamond" w:hAnsi="Garamond" w:cs="Courier New"/>
          <w:noProof/>
        </w:rPr>
        <w:t xml:space="preserve">il avait eu avec </w:t>
      </w:r>
      <w:r w:rsidR="00406D5C" w:rsidRPr="000739DA">
        <w:rPr>
          <w:rFonts w:ascii="Garamond" w:hAnsi="Garamond" w:cs="Courier New"/>
          <w:noProof/>
        </w:rPr>
        <w:t>FERENCZI</w:t>
      </w:r>
      <w:r w:rsidRPr="000739DA">
        <w:rPr>
          <w:rFonts w:ascii="Garamond" w:hAnsi="Garamond" w:cs="Courier New"/>
          <w:noProof/>
        </w:rPr>
        <w:t xml:space="preserve"> sur ce sujet </w:t>
      </w:r>
    </w:p>
    <w:p w:rsidR="00406D5C" w:rsidRPr="000739DA" w:rsidRDefault="00916DA8" w:rsidP="007D4859">
      <w:pPr>
        <w:ind w:right="-284" w:hanging="567"/>
        <w:outlineLvl w:val="0"/>
        <w:rPr>
          <w:rFonts w:ascii="Garamond" w:hAnsi="Garamond" w:cs="Courier New"/>
          <w:noProof/>
        </w:rPr>
      </w:pPr>
      <w:r w:rsidRPr="000739DA">
        <w:rPr>
          <w:rFonts w:ascii="Garamond" w:hAnsi="Garamond" w:cs="Courier New"/>
          <w:noProof/>
        </w:rPr>
        <w:t xml:space="preserve">et part de cette constatation que </w:t>
      </w:r>
      <w:r w:rsidRPr="000739DA">
        <w:rPr>
          <w:rFonts w:ascii="Garamond" w:hAnsi="Garamond"/>
          <w:i/>
          <w:noProof/>
        </w:rPr>
        <w:t>le malade retire son inves</w:t>
      </w:r>
      <w:r w:rsidRPr="000739DA">
        <w:rPr>
          <w:rFonts w:ascii="Garamond" w:hAnsi="Garamond"/>
          <w:i/>
          <w:noProof/>
        </w:rPr>
        <w:softHyphen/>
        <w:t xml:space="preserve">tissement libidinal sur son </w:t>
      </w:r>
      <w:r w:rsidR="00406D5C" w:rsidRPr="000739DA">
        <w:rPr>
          <w:rFonts w:ascii="Garamond" w:hAnsi="Garamond"/>
          <w:i/>
          <w:noProof/>
          <w:color w:val="0000CC"/>
        </w:rPr>
        <w:t>moi</w:t>
      </w:r>
      <w:r w:rsidRPr="000739DA">
        <w:rPr>
          <w:rFonts w:ascii="Garamond" w:hAnsi="Garamond" w:cs="Courier New"/>
          <w:noProof/>
        </w:rPr>
        <w:t>, au cours d</w:t>
      </w:r>
      <w:r w:rsidR="00720B03">
        <w:rPr>
          <w:rFonts w:ascii="Garamond" w:hAnsi="Garamond" w:cs="Courier New"/>
          <w:noProof/>
        </w:rPr>
        <w:t>’</w:t>
      </w:r>
      <w:r w:rsidRPr="000739DA">
        <w:rPr>
          <w:rFonts w:ascii="Garamond" w:hAnsi="Garamond" w:cs="Courier New"/>
          <w:noProof/>
        </w:rPr>
        <w:t>une maladie, d</w:t>
      </w:r>
      <w:r w:rsidR="00720B03">
        <w:rPr>
          <w:rFonts w:ascii="Garamond" w:hAnsi="Garamond" w:cs="Courier New"/>
          <w:noProof/>
        </w:rPr>
        <w:t>’</w:t>
      </w:r>
      <w:r w:rsidRPr="000739DA">
        <w:rPr>
          <w:rFonts w:ascii="Garamond" w:hAnsi="Garamond" w:cs="Courier New"/>
          <w:noProof/>
        </w:rPr>
        <w:t xml:space="preserve">une souffrance. </w:t>
      </w:r>
    </w:p>
    <w:p w:rsidR="007D4859" w:rsidRPr="007D4859" w:rsidRDefault="00916DA8" w:rsidP="000739DA">
      <w:pPr>
        <w:ind w:right="-284" w:hanging="567"/>
        <w:rPr>
          <w:rFonts w:ascii="Garamond" w:hAnsi="Garamond"/>
          <w:i/>
          <w:noProof/>
        </w:rPr>
      </w:pPr>
      <w:r w:rsidRPr="000739DA">
        <w:rPr>
          <w:rFonts w:ascii="Garamond" w:hAnsi="Garamond" w:cs="Courier New"/>
          <w:noProof/>
        </w:rPr>
        <w:t>Il trouve que c</w:t>
      </w:r>
      <w:r w:rsidR="00720B03">
        <w:rPr>
          <w:rFonts w:ascii="Garamond" w:hAnsi="Garamond" w:cs="Courier New"/>
          <w:noProof/>
        </w:rPr>
        <w:t>’</w:t>
      </w:r>
      <w:r w:rsidRPr="000739DA">
        <w:rPr>
          <w:rFonts w:ascii="Garamond" w:hAnsi="Garamond" w:cs="Courier New"/>
          <w:noProof/>
        </w:rPr>
        <w:t xml:space="preserve">est une considération banale, mais qui demande quand même à être examinée. </w:t>
      </w:r>
      <w:r w:rsidRPr="007D4859">
        <w:rPr>
          <w:rFonts w:ascii="Garamond" w:hAnsi="Garamond"/>
          <w:i/>
          <w:noProof/>
        </w:rPr>
        <w:t>Le malade retire son investissement libidinal</w:t>
      </w:r>
    </w:p>
    <w:p w:rsidR="007D4859" w:rsidRDefault="00916DA8" w:rsidP="000739DA">
      <w:pPr>
        <w:ind w:right="-284" w:hanging="567"/>
        <w:rPr>
          <w:rFonts w:ascii="Garamond" w:hAnsi="Garamond" w:cs="Courier New"/>
          <w:noProof/>
        </w:rPr>
      </w:pPr>
      <w:r w:rsidRPr="007D4859">
        <w:rPr>
          <w:rFonts w:ascii="Garamond" w:hAnsi="Garamond"/>
          <w:i/>
          <w:noProof/>
        </w:rPr>
        <w:t xml:space="preserve"> sur son </w:t>
      </w:r>
      <w:r w:rsidR="00406D5C" w:rsidRPr="007D4859">
        <w:rPr>
          <w:rFonts w:ascii="Garamond" w:hAnsi="Garamond"/>
          <w:i/>
          <w:noProof/>
          <w:color w:val="0000CC"/>
        </w:rPr>
        <w:t>moi</w:t>
      </w:r>
      <w:r w:rsidRPr="007D4859">
        <w:rPr>
          <w:rFonts w:ascii="Garamond" w:hAnsi="Garamond" w:cs="Courier New"/>
          <w:i/>
          <w:noProof/>
        </w:rPr>
        <w:t xml:space="preserve"> pour le libé</w:t>
      </w:r>
      <w:r w:rsidRPr="007D4859">
        <w:rPr>
          <w:rFonts w:ascii="Garamond" w:hAnsi="Garamond" w:cs="Courier New"/>
          <w:i/>
          <w:noProof/>
        </w:rPr>
        <w:softHyphen/>
        <w:t>rer de nouveau après sa guérison</w:t>
      </w:r>
      <w:r w:rsidRPr="000739DA">
        <w:rPr>
          <w:rFonts w:ascii="Garamond" w:hAnsi="Garamond" w:cs="Courier New"/>
          <w:noProof/>
        </w:rPr>
        <w:t>.</w:t>
      </w:r>
      <w:r w:rsidR="007D4859">
        <w:rPr>
          <w:rFonts w:ascii="Garamond" w:hAnsi="Garamond" w:cs="Courier New"/>
          <w:noProof/>
        </w:rPr>
        <w:t xml:space="preserve"> </w:t>
      </w:r>
      <w:r w:rsidRPr="000739DA">
        <w:rPr>
          <w:rFonts w:ascii="Garamond" w:hAnsi="Garamond" w:cs="Courier New"/>
          <w:noProof/>
        </w:rPr>
        <w:t xml:space="preserve">Pendant cette phase, pendant laquelle </w:t>
      </w:r>
      <w:r w:rsidRPr="007D4859">
        <w:rPr>
          <w:rFonts w:ascii="Garamond" w:hAnsi="Garamond" w:cs="Courier New"/>
          <w:i/>
          <w:noProof/>
        </w:rPr>
        <w:t>il retire son investissement libidinal des objets</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la </w:t>
      </w:r>
      <w:r w:rsidRPr="000739DA">
        <w:rPr>
          <w:rFonts w:ascii="Garamond" w:hAnsi="Garamond"/>
          <w:i/>
          <w:noProof/>
          <w:color w:val="0000CC"/>
        </w:rPr>
        <w:t>libido</w:t>
      </w:r>
      <w:r w:rsidRPr="000739DA">
        <w:rPr>
          <w:rFonts w:ascii="Garamond" w:hAnsi="Garamond" w:cs="Courier New"/>
          <w:noProof/>
        </w:rPr>
        <w:t xml:space="preserve"> et l</w:t>
      </w:r>
      <w:r w:rsidR="00720B03">
        <w:rPr>
          <w:rFonts w:ascii="Garamond" w:hAnsi="Garamond" w:cs="Courier New"/>
          <w:noProof/>
        </w:rPr>
        <w:t>’</w:t>
      </w:r>
      <w:r w:rsidRPr="000739DA">
        <w:rPr>
          <w:rFonts w:ascii="Garamond" w:hAnsi="Garamond" w:cs="Courier New"/>
          <w:noProof/>
        </w:rPr>
        <w:t xml:space="preserve">intérêt du </w:t>
      </w:r>
      <w:r w:rsidR="00406D5C" w:rsidRPr="000739DA">
        <w:rPr>
          <w:rFonts w:ascii="Garamond" w:hAnsi="Garamond"/>
          <w:i/>
          <w:noProof/>
          <w:color w:val="0000CC"/>
        </w:rPr>
        <w:t>moi</w:t>
      </w:r>
      <w:r w:rsidRPr="000739DA">
        <w:rPr>
          <w:rFonts w:ascii="Garamond" w:hAnsi="Garamond" w:cs="Courier New"/>
          <w:noProof/>
        </w:rPr>
        <w:t xml:space="preserve"> sont de nouveau confondus, ont de nou</w:t>
      </w:r>
      <w:r w:rsidRPr="000739DA">
        <w:rPr>
          <w:rFonts w:ascii="Garamond" w:hAnsi="Garamond" w:cs="Courier New"/>
          <w:noProof/>
        </w:rPr>
        <w:softHyphen/>
        <w:t>veau le même destin, et deviennent impossibles à distinguer.</w:t>
      </w:r>
    </w:p>
    <w:p w:rsidR="007D4859" w:rsidRDefault="007D4859" w:rsidP="000739DA">
      <w:pPr>
        <w:ind w:right="-284" w:hanging="567"/>
        <w:outlineLvl w:val="0"/>
        <w:rPr>
          <w:rFonts w:ascii="Garamond" w:hAnsi="Garamond" w:cs="Courier New"/>
          <w:noProof/>
        </w:rPr>
      </w:pPr>
    </w:p>
    <w:p w:rsidR="00406D5C"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5E6CC7">
        <w:rPr>
          <w:rFonts w:ascii="Garamond" w:hAnsi="Garamond" w:cs="Courier New"/>
          <w:noProof/>
        </w:rPr>
        <w:t xml:space="preserve">- </w:t>
      </w:r>
      <w:r w:rsidRPr="000739DA">
        <w:rPr>
          <w:rFonts w:ascii="Garamond" w:hAnsi="Garamond" w:cs="Courier New"/>
          <w:noProof/>
        </w:rPr>
        <w:t>Est</w:t>
      </w:r>
      <w:r w:rsidR="007D4859">
        <w:rPr>
          <w:rFonts w:ascii="Garamond" w:hAnsi="Garamond" w:cs="Courier New"/>
          <w:noProof/>
        </w:rPr>
        <w:t>-</w:t>
      </w:r>
      <w:r w:rsidRPr="000739DA">
        <w:rPr>
          <w:rFonts w:ascii="Garamond" w:hAnsi="Garamond" w:cs="Courier New"/>
          <w:noProof/>
        </w:rPr>
        <w:t xml:space="preserve">ce que vous avez </w:t>
      </w:r>
      <w:r w:rsidRPr="007D4859">
        <w:rPr>
          <w:rFonts w:ascii="Garamond" w:hAnsi="Garamond"/>
          <w:noProof/>
        </w:rPr>
        <w:t>recouru à la référence à</w:t>
      </w:r>
      <w:r w:rsidRPr="000739DA">
        <w:rPr>
          <w:rFonts w:ascii="Garamond" w:hAnsi="Garamond" w:cs="Courier New"/>
          <w:noProof/>
        </w:rPr>
        <w:t xml:space="preserve"> Wilhelm </w:t>
      </w:r>
      <w:r w:rsidR="00406D5C" w:rsidRPr="000739DA">
        <w:rPr>
          <w:rFonts w:ascii="Garamond" w:hAnsi="Garamond" w:cs="Courier New"/>
          <w:noProof/>
        </w:rPr>
        <w:t>BUSCH</w:t>
      </w:r>
      <w:r w:rsidRPr="000739DA">
        <w:rPr>
          <w:rFonts w:ascii="Garamond" w:hAnsi="Garamond" w:cs="Courier New"/>
          <w:noProof/>
        </w:rPr>
        <w:t xml:space="preserve"> ? </w:t>
      </w:r>
    </w:p>
    <w:p w:rsidR="00406D5C" w:rsidRPr="000739DA" w:rsidRDefault="00406D5C" w:rsidP="000739DA">
      <w:pPr>
        <w:ind w:right="-284" w:hanging="567"/>
        <w:rPr>
          <w:rFonts w:ascii="Garamond" w:hAnsi="Garamond" w:cs="Courier New"/>
          <w:noProof/>
        </w:rPr>
      </w:pPr>
    </w:p>
    <w:p w:rsidR="00916DA8" w:rsidRPr="000739DA" w:rsidRDefault="001D5D72"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r w:rsidR="007D4859">
        <w:rPr>
          <w:rFonts w:ascii="Garamond" w:hAnsi="Garamond" w:cs="Courier New"/>
          <w:noProof/>
        </w:rPr>
        <w:t xml:space="preserve">- </w:t>
      </w:r>
      <w:r w:rsidR="00916DA8" w:rsidRPr="000739DA">
        <w:rPr>
          <w:rFonts w:ascii="Garamond" w:hAnsi="Garamond" w:cs="Courier New"/>
          <w:noProof/>
        </w:rPr>
        <w:t xml:space="preserve">Laquelle ? Celle </w:t>
      </w:r>
      <w:r w:rsidR="007D4859">
        <w:rPr>
          <w:rFonts w:ascii="Garamond" w:hAnsi="Garamond" w:cs="Courier New"/>
          <w:noProof/>
        </w:rPr>
        <w:t>« </w:t>
      </w:r>
      <w:r w:rsidR="00916DA8" w:rsidRPr="007D4859">
        <w:rPr>
          <w:rFonts w:ascii="Garamond" w:hAnsi="Garamond" w:cs="Courier New"/>
          <w:i/>
          <w:noProof/>
        </w:rPr>
        <w:t>dans un enfer étroit</w:t>
      </w:r>
      <w:r w:rsidR="007D4859">
        <w:rPr>
          <w:rFonts w:ascii="Garamond" w:hAnsi="Garamond" w:cs="Courier New"/>
          <w:noProof/>
        </w:rPr>
        <w:t> »</w:t>
      </w:r>
      <w:r w:rsidR="00916DA8" w:rsidRPr="000739DA">
        <w:rPr>
          <w:rFonts w:ascii="Garamond" w:hAnsi="Garamond" w:cs="Courier New"/>
          <w:noProof/>
        </w:rPr>
        <w:t xml:space="preserve"> ? </w:t>
      </w:r>
    </w:p>
    <w:p w:rsidR="00406D5C" w:rsidRPr="000739DA" w:rsidRDefault="00406D5C" w:rsidP="000739DA">
      <w:pPr>
        <w:ind w:right="-284" w:hanging="567"/>
        <w:rPr>
          <w:rFonts w:ascii="Garamond" w:hAnsi="Garamond" w:cs="Courier New"/>
          <w:noProof/>
        </w:rPr>
      </w:pPr>
    </w:p>
    <w:p w:rsidR="00406D5C"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406D5C" w:rsidRPr="000739DA" w:rsidRDefault="00406D5C" w:rsidP="000739DA">
      <w:pPr>
        <w:ind w:right="-284" w:hanging="567"/>
        <w:rPr>
          <w:rFonts w:ascii="Garamond" w:hAnsi="Garamond" w:cs="Courier New"/>
          <w:noProof/>
        </w:rPr>
      </w:pPr>
    </w:p>
    <w:p w:rsidR="007D4859" w:rsidRDefault="00916DA8" w:rsidP="000739DA">
      <w:pPr>
        <w:ind w:right="-284" w:hanging="567"/>
        <w:rPr>
          <w:rFonts w:ascii="Garamond" w:hAnsi="Garamond" w:cs="Courier New"/>
          <w:noProof/>
        </w:rPr>
      </w:pPr>
      <w:r w:rsidRPr="000739DA">
        <w:rPr>
          <w:rFonts w:ascii="Garamond" w:hAnsi="Garamond" w:cs="Courier New"/>
          <w:noProof/>
        </w:rPr>
        <w:t>Non, non, ce n</w:t>
      </w:r>
      <w:r w:rsidR="00720B03">
        <w:rPr>
          <w:rFonts w:ascii="Garamond" w:hAnsi="Garamond" w:cs="Courier New"/>
          <w:noProof/>
        </w:rPr>
        <w:t>’</w:t>
      </w:r>
      <w:r w:rsidRPr="000739DA">
        <w:rPr>
          <w:rFonts w:ascii="Garamond" w:hAnsi="Garamond" w:cs="Courier New"/>
          <w:noProof/>
        </w:rPr>
        <w:t xml:space="preserve">est pas </w:t>
      </w:r>
      <w:r w:rsidR="00B86BEB" w:rsidRPr="000739DA">
        <w:rPr>
          <w:rFonts w:ascii="Garamond" w:hAnsi="Garamond" w:cs="Courier New"/>
          <w:noProof/>
        </w:rPr>
        <w:t>« </w:t>
      </w:r>
      <w:r w:rsidRPr="000739DA">
        <w:rPr>
          <w:rFonts w:ascii="Garamond" w:hAnsi="Garamond"/>
          <w:i/>
          <w:noProof/>
        </w:rPr>
        <w:t>Hölle</w:t>
      </w:r>
      <w:r w:rsidR="00B86BEB" w:rsidRPr="000739DA">
        <w:rPr>
          <w:rFonts w:ascii="Garamond" w:hAnsi="Garamond" w:cs="Courier New"/>
          <w:noProof/>
        </w:rPr>
        <w:t> »</w:t>
      </w:r>
      <w:r w:rsidRPr="000739DA">
        <w:rPr>
          <w:rFonts w:ascii="Garamond" w:hAnsi="Garamond" w:cs="Courier New"/>
          <w:noProof/>
        </w:rPr>
        <w:t xml:space="preserve">, </w:t>
      </w:r>
      <w:r w:rsidR="00406D5C" w:rsidRPr="000739DA">
        <w:rPr>
          <w:rFonts w:ascii="Garamond" w:hAnsi="Garamond" w:cs="Courier New"/>
          <w:noProof/>
        </w:rPr>
        <w:t>c</w:t>
      </w:r>
      <w:r w:rsidR="00720B03">
        <w:rPr>
          <w:rFonts w:ascii="Garamond" w:hAnsi="Garamond" w:cs="Courier New"/>
          <w:noProof/>
        </w:rPr>
        <w:t>’</w:t>
      </w:r>
      <w:r w:rsidR="00B86BEB" w:rsidRPr="000739DA">
        <w:rPr>
          <w:rFonts w:ascii="Garamond" w:hAnsi="Garamond" w:cs="Courier New"/>
          <w:noProof/>
        </w:rPr>
        <w:t>est</w:t>
      </w:r>
      <w:r w:rsidRPr="000739DA">
        <w:rPr>
          <w:rFonts w:ascii="Garamond" w:hAnsi="Garamond" w:cs="Courier New"/>
          <w:noProof/>
        </w:rPr>
        <w:t xml:space="preserve"> </w:t>
      </w:r>
      <w:r w:rsidR="00B86BEB" w:rsidRPr="000739DA">
        <w:rPr>
          <w:rFonts w:ascii="Garamond" w:hAnsi="Garamond" w:cs="Courier New"/>
          <w:noProof/>
        </w:rPr>
        <w:t>« </w:t>
      </w:r>
      <w:r w:rsidRPr="000739DA">
        <w:rPr>
          <w:rFonts w:ascii="Garamond" w:hAnsi="Garamond"/>
          <w:i/>
          <w:noProof/>
        </w:rPr>
        <w:t>Höhle</w:t>
      </w:r>
      <w:r w:rsidR="00B86BEB" w:rsidRPr="000739DA">
        <w:rPr>
          <w:rFonts w:ascii="Garamond" w:hAnsi="Garamond" w:cs="Courier New"/>
          <w:noProof/>
        </w:rPr>
        <w:t> »</w:t>
      </w:r>
      <w:r w:rsidR="001D5D72"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un </w:t>
      </w:r>
      <w:r w:rsidRPr="000739DA">
        <w:rPr>
          <w:rFonts w:ascii="Garamond" w:hAnsi="Garamond"/>
          <w:i/>
          <w:noProof/>
        </w:rPr>
        <w:t>trou</w:t>
      </w:r>
      <w:r w:rsidRPr="000739DA">
        <w:rPr>
          <w:rFonts w:ascii="Garamond" w:hAnsi="Garamond" w:cs="Courier New"/>
          <w:noProof/>
        </w:rPr>
        <w:t>, ce n</w:t>
      </w:r>
      <w:r w:rsidR="00720B03">
        <w:rPr>
          <w:rFonts w:ascii="Garamond" w:hAnsi="Garamond" w:cs="Courier New"/>
          <w:noProof/>
        </w:rPr>
        <w:t>’</w:t>
      </w:r>
      <w:r w:rsidRPr="000739DA">
        <w:rPr>
          <w:rFonts w:ascii="Garamond" w:hAnsi="Garamond" w:cs="Courier New"/>
          <w:noProof/>
        </w:rPr>
        <w:t>est pas l</w:t>
      </w:r>
      <w:r w:rsidR="00720B03">
        <w:rPr>
          <w:rFonts w:ascii="Garamond" w:hAnsi="Garamond" w:cs="Courier New"/>
          <w:noProof/>
        </w:rPr>
        <w:t>’</w:t>
      </w:r>
      <w:r w:rsidRPr="000739DA">
        <w:rPr>
          <w:rFonts w:ascii="Garamond" w:hAnsi="Garamond"/>
          <w:i/>
          <w:noProof/>
        </w:rPr>
        <w:t>enfer</w:t>
      </w:r>
      <w:r w:rsidRPr="000739DA">
        <w:rPr>
          <w:rFonts w:ascii="Garamond" w:hAnsi="Garamond" w:cs="Courier New"/>
          <w:noProof/>
        </w:rPr>
        <w:t>.</w:t>
      </w:r>
      <w:r w:rsidR="001D5D72" w:rsidRPr="000739DA">
        <w:rPr>
          <w:rFonts w:ascii="Garamond" w:hAnsi="Garamond" w:cs="Courier New"/>
          <w:noProof/>
        </w:rPr>
        <w:t xml:space="preserve"> </w:t>
      </w:r>
      <w:r w:rsidRPr="000739DA">
        <w:rPr>
          <w:rFonts w:ascii="Garamond" w:hAnsi="Garamond" w:cs="Courier New"/>
          <w:noProof/>
        </w:rPr>
        <w:t xml:space="preserve">Wilhelm </w:t>
      </w:r>
      <w:r w:rsidR="001D5D72" w:rsidRPr="000739DA">
        <w:rPr>
          <w:rFonts w:ascii="Garamond" w:hAnsi="Garamond" w:cs="Courier New"/>
          <w:noProof/>
        </w:rPr>
        <w:t>BUSCH</w:t>
      </w:r>
      <w:r w:rsidRPr="000739DA">
        <w:rPr>
          <w:rFonts w:ascii="Garamond" w:hAnsi="Garamond" w:cs="Courier New"/>
          <w:noProof/>
        </w:rPr>
        <w:t xml:space="preserve"> est un humoriste dont vous devriez </w:t>
      </w:r>
    </w:p>
    <w:p w:rsidR="007D4859" w:rsidRDefault="00916DA8" w:rsidP="000739DA">
      <w:pPr>
        <w:ind w:right="-284" w:hanging="567"/>
        <w:rPr>
          <w:rFonts w:ascii="Garamond" w:hAnsi="Garamond" w:cs="Courier New"/>
          <w:noProof/>
        </w:rPr>
      </w:pPr>
      <w:r w:rsidRPr="000739DA">
        <w:rPr>
          <w:rFonts w:ascii="Garamond" w:hAnsi="Garamond" w:cs="Courier New"/>
          <w:noProof/>
        </w:rPr>
        <w:t xml:space="preserve">être nourris. Il y a une création inoubliable de Wilhelm </w:t>
      </w:r>
      <w:r w:rsidR="001D5D72" w:rsidRPr="000739DA">
        <w:rPr>
          <w:rFonts w:ascii="Garamond" w:hAnsi="Garamond" w:cs="Courier New"/>
          <w:noProof/>
        </w:rPr>
        <w:t>BUSCH</w:t>
      </w:r>
      <w:r w:rsidRPr="000739DA">
        <w:rPr>
          <w:rFonts w:ascii="Garamond" w:hAnsi="Garamond" w:cs="Courier New"/>
          <w:noProof/>
        </w:rPr>
        <w:t>, qui s</w:t>
      </w:r>
      <w:r w:rsidR="00720B03">
        <w:rPr>
          <w:rFonts w:ascii="Garamond" w:hAnsi="Garamond" w:cs="Courier New"/>
          <w:noProof/>
        </w:rPr>
        <w:t>’</w:t>
      </w:r>
      <w:r w:rsidRPr="000739DA">
        <w:rPr>
          <w:rFonts w:ascii="Garamond" w:hAnsi="Garamond" w:cs="Courier New"/>
          <w:noProof/>
        </w:rPr>
        <w:t xml:space="preserve">appelle </w:t>
      </w:r>
      <w:r w:rsidRPr="000739DA">
        <w:rPr>
          <w:rFonts w:ascii="Garamond" w:hAnsi="Garamond"/>
          <w:i/>
          <w:noProof/>
        </w:rPr>
        <w:t>Bald</w:t>
      </w:r>
      <w:r w:rsidR="001D5D72" w:rsidRPr="000739DA">
        <w:rPr>
          <w:rFonts w:ascii="Garamond" w:hAnsi="Garamond"/>
          <w:i/>
          <w:noProof/>
        </w:rPr>
        <w:t>u</w:t>
      </w:r>
      <w:r w:rsidRPr="000739DA">
        <w:rPr>
          <w:rFonts w:ascii="Garamond" w:hAnsi="Garamond"/>
          <w:i/>
          <w:noProof/>
        </w:rPr>
        <w:t>in Bählamm</w:t>
      </w:r>
      <w:r w:rsidR="001D5D72" w:rsidRPr="000739DA">
        <w:rPr>
          <w:rFonts w:ascii="Garamond" w:hAnsi="Garamond"/>
          <w:i/>
          <w:noProof/>
        </w:rPr>
        <w:t>,</w:t>
      </w:r>
      <w:r w:rsidRPr="000739DA">
        <w:rPr>
          <w:rFonts w:ascii="Garamond" w:hAnsi="Garamond"/>
          <w:i/>
          <w:noProof/>
        </w:rPr>
        <w:t xml:space="preserve"> le poète entravé</w:t>
      </w:r>
      <w:r w:rsidRPr="000739DA">
        <w:rPr>
          <w:rFonts w:ascii="Garamond" w:hAnsi="Garamond" w:cs="Courier New"/>
          <w:noProof/>
        </w:rPr>
        <w:t xml:space="preserve">. Ses aventures </w:t>
      </w:r>
    </w:p>
    <w:p w:rsidR="007D4859" w:rsidRDefault="00916DA8" w:rsidP="000739DA">
      <w:pPr>
        <w:ind w:right="-284" w:hanging="567"/>
        <w:rPr>
          <w:rFonts w:ascii="Garamond" w:hAnsi="Garamond" w:cs="Courier New"/>
          <w:noProof/>
        </w:rPr>
      </w:pPr>
      <w:r w:rsidRPr="000739DA">
        <w:rPr>
          <w:rFonts w:ascii="Garamond" w:hAnsi="Garamond" w:cs="Courier New"/>
          <w:noProof/>
        </w:rPr>
        <w:t>sont émouvantes. C</w:t>
      </w:r>
      <w:r w:rsidR="00720B03">
        <w:rPr>
          <w:rFonts w:ascii="Garamond" w:hAnsi="Garamond" w:cs="Courier New"/>
          <w:noProof/>
        </w:rPr>
        <w:t>’</w:t>
      </w:r>
      <w:r w:rsidRPr="000739DA">
        <w:rPr>
          <w:rFonts w:ascii="Garamond" w:hAnsi="Garamond" w:cs="Courier New"/>
          <w:noProof/>
        </w:rPr>
        <w:t>est un mal aux dents qui vient mettre une suspension totale aux rêveries idéalistes et platonisantes, ainsi qu</w:t>
      </w:r>
      <w:r w:rsidR="00720B03">
        <w:rPr>
          <w:rFonts w:ascii="Garamond" w:hAnsi="Garamond" w:cs="Courier New"/>
          <w:noProof/>
        </w:rPr>
        <w:t>’</w:t>
      </w:r>
      <w:r w:rsidRPr="000739DA">
        <w:rPr>
          <w:rFonts w:ascii="Garamond" w:hAnsi="Garamond" w:cs="Courier New"/>
          <w:noProof/>
        </w:rPr>
        <w:t xml:space="preserve">aux </w:t>
      </w:r>
    </w:p>
    <w:p w:rsidR="007D4859" w:rsidRDefault="00916DA8" w:rsidP="000739DA">
      <w:pPr>
        <w:ind w:right="-284" w:hanging="567"/>
        <w:rPr>
          <w:rFonts w:ascii="Garamond" w:hAnsi="Garamond" w:cs="Courier New"/>
          <w:noProof/>
        </w:rPr>
      </w:pPr>
      <w:r w:rsidRPr="000739DA">
        <w:rPr>
          <w:rFonts w:ascii="Garamond" w:hAnsi="Garamond" w:cs="Courier New"/>
          <w:noProof/>
        </w:rPr>
        <w:t>inspirations amoureuses d</w:t>
      </w:r>
      <w:r w:rsidR="001D5D72" w:rsidRPr="000739DA">
        <w:rPr>
          <w:rFonts w:ascii="Garamond" w:hAnsi="Garamond" w:cs="Courier New"/>
          <w:noProof/>
        </w:rPr>
        <w:t xml:space="preserve">e </w:t>
      </w:r>
      <w:r w:rsidR="001D5D72" w:rsidRPr="007D4859">
        <w:rPr>
          <w:rFonts w:ascii="Garamond" w:hAnsi="Garamond" w:cs="Courier New"/>
          <w:noProof/>
          <w:color w:val="C00000"/>
          <w:sz w:val="14"/>
          <w:szCs w:val="14"/>
        </w:rPr>
        <w:t>[</w:t>
      </w:r>
      <w:r w:rsidR="00DA3B1D" w:rsidRPr="007D4859">
        <w:rPr>
          <w:rFonts w:ascii="Garamond" w:hAnsi="Garamond" w:cs="Courier New"/>
          <w:noProof/>
          <w:color w:val="C00000"/>
          <w:sz w:val="14"/>
          <w:szCs w:val="14"/>
        </w:rPr>
        <w:t>...</w:t>
      </w:r>
      <w:r w:rsidR="001D5D72" w:rsidRPr="007D4859">
        <w:rPr>
          <w:rFonts w:ascii="Garamond" w:hAnsi="Garamond" w:cs="Courier New"/>
          <w:noProof/>
          <w:color w:val="C00000"/>
          <w:sz w:val="14"/>
          <w:szCs w:val="14"/>
        </w:rPr>
        <w:t>]</w:t>
      </w:r>
      <w:r w:rsidRPr="000739DA">
        <w:rPr>
          <w:rFonts w:ascii="Garamond" w:hAnsi="Garamond" w:cs="Courier New"/>
          <w:noProof/>
        </w:rPr>
        <w:t xml:space="preserve"> est ici évoqué. C</w:t>
      </w:r>
      <w:r w:rsidR="00720B03">
        <w:rPr>
          <w:rFonts w:ascii="Garamond" w:hAnsi="Garamond" w:cs="Courier New"/>
          <w:noProof/>
        </w:rPr>
        <w:t>’</w:t>
      </w:r>
      <w:r w:rsidRPr="000739DA">
        <w:rPr>
          <w:rFonts w:ascii="Garamond" w:hAnsi="Garamond" w:cs="Courier New"/>
          <w:noProof/>
        </w:rPr>
        <w:t>est très amu</w:t>
      </w:r>
      <w:r w:rsidRPr="000739DA">
        <w:rPr>
          <w:rFonts w:ascii="Garamond" w:hAnsi="Garamond" w:cs="Courier New"/>
          <w:noProof/>
        </w:rPr>
        <w:softHyphen/>
        <w:t xml:space="preserve">sant. Il a oublié </w:t>
      </w:r>
      <w:r w:rsidRPr="000739DA">
        <w:rPr>
          <w:rFonts w:ascii="Garamond" w:hAnsi="Garamond"/>
          <w:i/>
          <w:noProof/>
        </w:rPr>
        <w:t>les cours de la Bourse, les impôts, la table de multiplication</w:t>
      </w:r>
      <w:r w:rsidR="001D5D72" w:rsidRPr="000739DA">
        <w:rPr>
          <w:rFonts w:ascii="Garamond" w:hAnsi="Garamond" w:cs="Courier New"/>
          <w:noProof/>
        </w:rPr>
        <w:t>,</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toutes les formes de l</w:t>
      </w:r>
      <w:r w:rsidR="00720B03">
        <w:rPr>
          <w:rFonts w:ascii="Garamond" w:hAnsi="Garamond" w:cs="Courier New"/>
          <w:noProof/>
        </w:rPr>
        <w:t>’</w:t>
      </w:r>
      <w:r w:rsidRPr="000739DA">
        <w:rPr>
          <w:rFonts w:ascii="Garamond" w:hAnsi="Garamond"/>
          <w:i/>
          <w:noProof/>
          <w:color w:val="0000CC"/>
        </w:rPr>
        <w:t>être</w:t>
      </w:r>
      <w:r w:rsidRPr="000739DA">
        <w:rPr>
          <w:rFonts w:ascii="Garamond" w:hAnsi="Garamond" w:cs="Courier New"/>
          <w:noProof/>
        </w:rPr>
        <w:t xml:space="preserve"> habituelles</w:t>
      </w:r>
      <w:r w:rsidR="007D4859">
        <w:rPr>
          <w:rFonts w:ascii="Garamond" w:hAnsi="Garamond" w:cs="Courier New"/>
          <w:noProof/>
        </w:rPr>
        <w:t>,</w:t>
      </w:r>
      <w:r w:rsidRPr="000739DA">
        <w:rPr>
          <w:rFonts w:ascii="Garamond" w:hAnsi="Garamond" w:cs="Courier New"/>
          <w:noProof/>
        </w:rPr>
        <w:t xml:space="preserve"> qui autrement paraissent réelles et importantes</w:t>
      </w:r>
      <w:r w:rsidR="007D4859">
        <w:rPr>
          <w:rFonts w:ascii="Garamond" w:hAnsi="Garamond" w:cs="Courier New"/>
          <w:noProof/>
        </w:rPr>
        <w:t xml:space="preserve">, </w:t>
      </w:r>
      <w:r w:rsidRPr="000739DA">
        <w:rPr>
          <w:rFonts w:ascii="Garamond" w:hAnsi="Garamond" w:cs="Courier New"/>
          <w:noProof/>
        </w:rPr>
        <w:t>sont tout d</w:t>
      </w:r>
      <w:r w:rsidR="00720B03">
        <w:rPr>
          <w:rFonts w:ascii="Garamond" w:hAnsi="Garamond" w:cs="Courier New"/>
          <w:noProof/>
        </w:rPr>
        <w:t>’</w:t>
      </w:r>
      <w:r w:rsidRPr="000739DA">
        <w:rPr>
          <w:rFonts w:ascii="Garamond" w:hAnsi="Garamond" w:cs="Courier New"/>
          <w:noProof/>
        </w:rPr>
        <w:t xml:space="preserve">un coup sans attrait et </w:t>
      </w:r>
      <w:r w:rsidRPr="000739DA">
        <w:rPr>
          <w:rFonts w:ascii="Garamond" w:hAnsi="Garamond" w:cs="Courier New"/>
          <w:i/>
          <w:noProof/>
        </w:rPr>
        <w:t>anéantisées</w:t>
      </w:r>
      <w:r w:rsidRPr="000739DA">
        <w:rPr>
          <w:rFonts w:ascii="Garamond" w:hAnsi="Garamond" w:cs="Courier New"/>
          <w:noProof/>
        </w:rPr>
        <w:t>.</w:t>
      </w:r>
    </w:p>
    <w:p w:rsidR="00DA3B1D" w:rsidRDefault="00916DA8" w:rsidP="00DA3B1D">
      <w:pPr>
        <w:ind w:right="-284" w:hanging="567"/>
        <w:outlineLvl w:val="0"/>
        <w:rPr>
          <w:rFonts w:ascii="Garamond" w:hAnsi="Garamond" w:cs="Courier New"/>
          <w:noProof/>
        </w:rPr>
      </w:pPr>
      <w:r w:rsidRPr="000739DA">
        <w:rPr>
          <w:rFonts w:ascii="Garamond" w:hAnsi="Garamond" w:cs="Courier New"/>
          <w:noProof/>
        </w:rPr>
        <w:t xml:space="preserve">Et maintenant </w:t>
      </w:r>
      <w:r w:rsidRPr="007D4859">
        <w:rPr>
          <w:rFonts w:ascii="Garamond" w:hAnsi="Garamond" w:cs="Courier New"/>
          <w:i/>
          <w:noProof/>
        </w:rPr>
        <w:t>dans le petit trou</w:t>
      </w:r>
      <w:r w:rsidR="00DA3B1D">
        <w:rPr>
          <w:rFonts w:ascii="Garamond" w:hAnsi="Garamond" w:cs="Courier New"/>
          <w:noProof/>
        </w:rPr>
        <w:t xml:space="preserve"> - </w:t>
      </w:r>
      <w:r w:rsidRPr="000739DA">
        <w:rPr>
          <w:rFonts w:ascii="Garamond" w:hAnsi="Garamond" w:cs="Courier New"/>
          <w:noProof/>
        </w:rPr>
        <w:t xml:space="preserve">et non </w:t>
      </w:r>
      <w:r w:rsidRPr="007D4859">
        <w:rPr>
          <w:rFonts w:ascii="Garamond" w:hAnsi="Garamond" w:cs="Courier New"/>
          <w:i/>
          <w:noProof/>
        </w:rPr>
        <w:t>dans l</w:t>
      </w:r>
      <w:r w:rsidR="00720B03">
        <w:rPr>
          <w:rFonts w:ascii="Garamond" w:hAnsi="Garamond" w:cs="Courier New"/>
          <w:i/>
          <w:noProof/>
        </w:rPr>
        <w:t>’</w:t>
      </w:r>
      <w:r w:rsidRPr="007D4859">
        <w:rPr>
          <w:rFonts w:ascii="Garamond" w:hAnsi="Garamond" w:cs="Courier New"/>
          <w:i/>
          <w:noProof/>
        </w:rPr>
        <w:t>enfer</w:t>
      </w:r>
      <w:r w:rsidR="00DA3B1D">
        <w:rPr>
          <w:rFonts w:ascii="Garamond" w:hAnsi="Garamond" w:cs="Courier New"/>
          <w:noProof/>
        </w:rPr>
        <w:t xml:space="preserve"> - </w:t>
      </w:r>
      <w:r w:rsidRPr="000739DA">
        <w:rPr>
          <w:rFonts w:ascii="Garamond" w:hAnsi="Garamond" w:cs="Courier New"/>
          <w:noProof/>
        </w:rPr>
        <w:t>de la molaire</w:t>
      </w:r>
      <w:r w:rsidR="007D4859">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âme habite, cet investissement dans la douleur du monde,</w:t>
      </w:r>
    </w:p>
    <w:p w:rsidR="00406D5C" w:rsidRPr="000739DA" w:rsidRDefault="00916DA8" w:rsidP="00DA3B1D">
      <w:pPr>
        <w:ind w:right="-284" w:hanging="567"/>
        <w:outlineLvl w:val="0"/>
        <w:rPr>
          <w:rFonts w:ascii="Garamond" w:hAnsi="Garamond" w:cs="Courier New"/>
          <w:noProof/>
        </w:rPr>
      </w:pPr>
      <w:r w:rsidRPr="000739DA">
        <w:rPr>
          <w:rFonts w:ascii="Garamond" w:hAnsi="Garamond" w:cs="Courier New"/>
          <w:noProof/>
        </w:rPr>
        <w:t>symbolique des cours de la Bourse et de la table de multiplication.</w:t>
      </w:r>
    </w:p>
    <w:p w:rsidR="00406D5C" w:rsidRPr="000739DA" w:rsidRDefault="00406D5C" w:rsidP="000739DA">
      <w:pPr>
        <w:ind w:right="-284" w:hanging="567"/>
        <w:rPr>
          <w:rFonts w:ascii="Garamond" w:hAnsi="Garamond" w:cs="Courier New"/>
          <w:noProof/>
        </w:rPr>
      </w:pPr>
    </w:p>
    <w:p w:rsidR="00406D5C"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LECLAIRE </w:t>
      </w:r>
    </w:p>
    <w:p w:rsidR="00406D5C" w:rsidRPr="000739DA" w:rsidRDefault="00406D5C" w:rsidP="000739DA">
      <w:pPr>
        <w:ind w:right="-284" w:hanging="567"/>
        <w:rPr>
          <w:rFonts w:ascii="Garamond" w:hAnsi="Garamond" w:cs="Courier New"/>
          <w:noProof/>
        </w:rPr>
      </w:pPr>
    </w:p>
    <w:p w:rsidR="00DA3B1D" w:rsidRDefault="00916DA8" w:rsidP="000739DA">
      <w:pPr>
        <w:ind w:right="-284" w:hanging="567"/>
        <w:rPr>
          <w:rFonts w:ascii="Garamond" w:hAnsi="Garamond" w:cs="Courier New"/>
          <w:noProof/>
        </w:rPr>
      </w:pPr>
      <w:r w:rsidRPr="000739DA">
        <w:rPr>
          <w:rFonts w:ascii="Garamond" w:hAnsi="Garamond" w:cs="Courier New"/>
          <w:noProof/>
        </w:rPr>
        <w:t>Je crois qu</w:t>
      </w:r>
      <w:r w:rsidR="00720B03">
        <w:rPr>
          <w:rFonts w:ascii="Garamond" w:hAnsi="Garamond" w:cs="Courier New"/>
          <w:noProof/>
        </w:rPr>
        <w:t>’</w:t>
      </w:r>
      <w:r w:rsidRPr="000739DA">
        <w:rPr>
          <w:rFonts w:ascii="Garamond" w:hAnsi="Garamond" w:cs="Courier New"/>
          <w:noProof/>
        </w:rPr>
        <w:t>il passe ensuite à un autre point d</w:t>
      </w:r>
      <w:r w:rsidR="00720B03">
        <w:rPr>
          <w:rFonts w:ascii="Garamond" w:hAnsi="Garamond" w:cs="Courier New"/>
          <w:noProof/>
        </w:rPr>
        <w:t>’</w:t>
      </w:r>
      <w:r w:rsidRPr="000739DA">
        <w:rPr>
          <w:rFonts w:ascii="Garamond" w:hAnsi="Garamond" w:cs="Courier New"/>
          <w:noProof/>
        </w:rPr>
        <w:t>abord, l</w:t>
      </w:r>
      <w:r w:rsidR="00720B03">
        <w:rPr>
          <w:rFonts w:ascii="Garamond" w:hAnsi="Garamond" w:cs="Courier New"/>
          <w:noProof/>
        </w:rPr>
        <w:t>’</w:t>
      </w:r>
      <w:r w:rsidRPr="000739DA">
        <w:rPr>
          <w:rFonts w:ascii="Garamond" w:hAnsi="Garamond" w:cs="Courier New"/>
          <w:noProof/>
        </w:rPr>
        <w:t>état de sommeil dans lequel il y a de même un retrait narcissique des positions</w:t>
      </w:r>
    </w:p>
    <w:p w:rsidR="00406D5C" w:rsidRPr="000739DA" w:rsidRDefault="00916DA8" w:rsidP="000739DA">
      <w:pPr>
        <w:ind w:right="-284" w:hanging="567"/>
        <w:rPr>
          <w:rFonts w:ascii="Garamond" w:hAnsi="Garamond" w:cs="Courier New"/>
          <w:noProof/>
        </w:rPr>
      </w:pPr>
      <w:r w:rsidRPr="000739DA">
        <w:rPr>
          <w:rFonts w:ascii="Garamond" w:hAnsi="Garamond" w:cs="Courier New"/>
          <w:noProof/>
        </w:rPr>
        <w:t>libidi</w:t>
      </w:r>
      <w:r w:rsidRPr="000739DA">
        <w:rPr>
          <w:rFonts w:ascii="Garamond" w:hAnsi="Garamond" w:cs="Courier New"/>
          <w:noProof/>
        </w:rPr>
        <w:softHyphen/>
        <w:t>nales</w:t>
      </w:r>
      <w:r w:rsidR="00DA3B1D">
        <w:rPr>
          <w:rFonts w:ascii="Garamond" w:hAnsi="Garamond" w:cs="Courier New"/>
          <w:noProof/>
        </w:rPr>
        <w:t>.</w:t>
      </w:r>
    </w:p>
    <w:p w:rsidR="00170929" w:rsidRPr="000739DA" w:rsidRDefault="00170929" w:rsidP="000739DA">
      <w:pPr>
        <w:ind w:right="-284" w:hanging="567"/>
        <w:rPr>
          <w:rFonts w:ascii="Garamond" w:hAnsi="Garamond" w:cs="Courier New"/>
          <w:noProof/>
        </w:rPr>
      </w:pPr>
    </w:p>
    <w:p w:rsidR="00916DA8" w:rsidRPr="000739DA" w:rsidRDefault="00916DA8" w:rsidP="00133534">
      <w:pPr>
        <w:ind w:right="-284" w:hanging="567"/>
        <w:outlineLvl w:val="0"/>
        <w:rPr>
          <w:rFonts w:ascii="Garamond" w:hAnsi="Garamond" w:cs="Courier New"/>
          <w:noProof/>
        </w:rPr>
      </w:pPr>
      <w:r w:rsidRPr="000739DA">
        <w:rPr>
          <w:rFonts w:ascii="Garamond" w:hAnsi="Garamond" w:cs="Courier New"/>
          <w:noProof/>
        </w:rPr>
        <w:t xml:space="preserve">LACAN </w:t>
      </w:r>
      <w:r w:rsidR="00133534">
        <w:rPr>
          <w:rFonts w:ascii="Garamond" w:hAnsi="Garamond" w:cs="Courier New"/>
          <w:noProof/>
        </w:rPr>
        <w:t xml:space="preserve">- </w:t>
      </w:r>
      <w:r w:rsidR="00170929" w:rsidRPr="00DA3B1D">
        <w:rPr>
          <w:rFonts w:ascii="Garamond" w:hAnsi="Garamond" w:cs="Courier New"/>
          <w:noProof/>
          <w:color w:val="C00000"/>
          <w:sz w:val="16"/>
          <w:szCs w:val="16"/>
        </w:rPr>
        <w:t>[À</w:t>
      </w:r>
      <w:r w:rsidRPr="00DA3B1D">
        <w:rPr>
          <w:rFonts w:ascii="Garamond" w:hAnsi="Garamond" w:cs="Courier New"/>
          <w:noProof/>
          <w:color w:val="C00000"/>
          <w:sz w:val="16"/>
          <w:szCs w:val="16"/>
        </w:rPr>
        <w:t xml:space="preserve"> Perrier</w:t>
      </w:r>
      <w:r w:rsidR="00170929" w:rsidRPr="00DA3B1D">
        <w:rPr>
          <w:rFonts w:ascii="Garamond" w:hAnsi="Garamond" w:cs="Courier New"/>
          <w:noProof/>
          <w:color w:val="C00000"/>
          <w:sz w:val="16"/>
          <w:szCs w:val="16"/>
        </w:rPr>
        <w:t>]</w:t>
      </w:r>
      <w:r w:rsidRPr="000739DA">
        <w:rPr>
          <w:rFonts w:ascii="Garamond" w:hAnsi="Garamond" w:cs="Courier New"/>
          <w:noProof/>
        </w:rPr>
        <w:t xml:space="preserve"> Vous avez travaillé l</w:t>
      </w:r>
      <w:r w:rsidR="00720B03">
        <w:rPr>
          <w:rFonts w:ascii="Garamond" w:hAnsi="Garamond" w:cs="Courier New"/>
          <w:noProof/>
        </w:rPr>
        <w:t>’</w:t>
      </w:r>
      <w:r w:rsidRPr="000739DA">
        <w:rPr>
          <w:rFonts w:ascii="Garamond" w:hAnsi="Garamond" w:cs="Courier New"/>
          <w:noProof/>
        </w:rPr>
        <w:t>article ? Mettez</w:t>
      </w:r>
      <w:r w:rsidR="00DA3B1D">
        <w:rPr>
          <w:rFonts w:ascii="Garamond" w:hAnsi="Garamond" w:cs="Courier New"/>
          <w:noProof/>
        </w:rPr>
        <w:t>-</w:t>
      </w:r>
      <w:r w:rsidRPr="000739DA">
        <w:rPr>
          <w:rFonts w:ascii="Garamond" w:hAnsi="Garamond" w:cs="Courier New"/>
          <w:noProof/>
        </w:rPr>
        <w:t>vous</w:t>
      </w:r>
      <w:r w:rsidR="00DA3B1D">
        <w:rPr>
          <w:rFonts w:ascii="Garamond" w:hAnsi="Garamond" w:cs="Courier New"/>
          <w:noProof/>
        </w:rPr>
        <w:t>-</w:t>
      </w:r>
      <w:r w:rsidRPr="000739DA">
        <w:rPr>
          <w:rFonts w:ascii="Garamond" w:hAnsi="Garamond" w:cs="Courier New"/>
          <w:noProof/>
        </w:rPr>
        <w:t>y dès ce soir, c</w:t>
      </w:r>
      <w:r w:rsidR="00720B03">
        <w:rPr>
          <w:rFonts w:ascii="Garamond" w:hAnsi="Garamond" w:cs="Courier New"/>
          <w:noProof/>
        </w:rPr>
        <w:t>’</w:t>
      </w:r>
      <w:r w:rsidRPr="000739DA">
        <w:rPr>
          <w:rFonts w:ascii="Garamond" w:hAnsi="Garamond" w:cs="Courier New"/>
          <w:noProof/>
        </w:rPr>
        <w:t>est un article difficile, qui fait partie de notre cycle.</w:t>
      </w:r>
    </w:p>
    <w:p w:rsidR="00170929" w:rsidRPr="000739DA" w:rsidRDefault="00170929" w:rsidP="000739DA">
      <w:pPr>
        <w:ind w:right="-284" w:hanging="567"/>
        <w:rPr>
          <w:rFonts w:ascii="Garamond" w:hAnsi="Garamond" w:cs="Courier New"/>
          <w:noProof/>
        </w:rPr>
      </w:pPr>
    </w:p>
    <w:p w:rsidR="00406D5C" w:rsidRPr="000739DA" w:rsidRDefault="001D5D72"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406D5C" w:rsidRPr="000739DA" w:rsidRDefault="00406D5C" w:rsidP="000739DA">
      <w:pPr>
        <w:ind w:right="-284" w:hanging="567"/>
        <w:rPr>
          <w:rFonts w:ascii="Garamond" w:hAnsi="Garamond" w:cs="Courier New"/>
          <w:noProof/>
        </w:rPr>
      </w:pPr>
    </w:p>
    <w:p w:rsidR="007D4859" w:rsidRDefault="00266AAB" w:rsidP="000739DA">
      <w:pPr>
        <w:ind w:right="-284" w:hanging="567"/>
        <w:rPr>
          <w:rFonts w:ascii="Garamond" w:hAnsi="Garamond" w:cs="Courier New"/>
          <w:noProof/>
        </w:rPr>
      </w:pPr>
      <w:r w:rsidRPr="000739DA">
        <w:rPr>
          <w:rFonts w:ascii="Garamond" w:hAnsi="Garamond" w:cs="Courier New"/>
          <w:noProof/>
        </w:rPr>
        <w:t>P</w:t>
      </w:r>
      <w:r w:rsidR="00916DA8" w:rsidRPr="000739DA">
        <w:rPr>
          <w:rFonts w:ascii="Garamond" w:hAnsi="Garamond" w:cs="Courier New"/>
          <w:noProof/>
        </w:rPr>
        <w:t>our en revenir ensuite à l</w:t>
      </w:r>
      <w:r w:rsidR="00720B03">
        <w:rPr>
          <w:rFonts w:ascii="Garamond" w:hAnsi="Garamond" w:cs="Courier New"/>
          <w:noProof/>
        </w:rPr>
        <w:t>’</w:t>
      </w:r>
      <w:r w:rsidR="00916DA8" w:rsidRPr="000739DA">
        <w:rPr>
          <w:rFonts w:ascii="Garamond" w:hAnsi="Garamond" w:cs="Courier New"/>
          <w:noProof/>
        </w:rPr>
        <w:t xml:space="preserve">hypocondrie, dans ses différences et ses points communs avec la maladie organique. Il </w:t>
      </w:r>
      <w:r w:rsidR="007D4859" w:rsidRPr="007D4859">
        <w:rPr>
          <w:rFonts w:ascii="Garamond" w:hAnsi="Garamond" w:cs="Courier New"/>
          <w:noProof/>
          <w:color w:val="C00000"/>
          <w:sz w:val="16"/>
          <w:szCs w:val="16"/>
        </w:rPr>
        <w:t>[Freud]</w:t>
      </w:r>
      <w:r w:rsidR="007D4859">
        <w:rPr>
          <w:rFonts w:ascii="Garamond" w:hAnsi="Garamond" w:cs="Courier New"/>
          <w:noProof/>
        </w:rPr>
        <w:t xml:space="preserve"> </w:t>
      </w:r>
      <w:r w:rsidR="00916DA8" w:rsidRPr="000739DA">
        <w:rPr>
          <w:rFonts w:ascii="Garamond" w:hAnsi="Garamond" w:cs="Courier New"/>
          <w:noProof/>
        </w:rPr>
        <w:t xml:space="preserve">en arrive </w:t>
      </w:r>
    </w:p>
    <w:p w:rsidR="001D5D72" w:rsidRPr="000739DA" w:rsidRDefault="00916DA8" w:rsidP="000739DA">
      <w:pPr>
        <w:ind w:right="-284" w:hanging="567"/>
        <w:rPr>
          <w:rFonts w:ascii="Garamond" w:hAnsi="Garamond" w:cs="Courier New"/>
          <w:noProof/>
        </w:rPr>
      </w:pPr>
      <w:r w:rsidRPr="000739DA">
        <w:rPr>
          <w:rFonts w:ascii="Garamond" w:hAnsi="Garamond" w:cs="Courier New"/>
          <w:noProof/>
        </w:rPr>
        <w:t>à cette notion que la différence, qui n</w:t>
      </w:r>
      <w:r w:rsidR="00720B03">
        <w:rPr>
          <w:rFonts w:ascii="Garamond" w:hAnsi="Garamond" w:cs="Courier New"/>
          <w:noProof/>
        </w:rPr>
        <w:t>’</w:t>
      </w:r>
      <w:r w:rsidRPr="000739DA">
        <w:rPr>
          <w:rFonts w:ascii="Garamond" w:hAnsi="Garamond" w:cs="Courier New"/>
          <w:noProof/>
        </w:rPr>
        <w:t>a peut</w:t>
      </w:r>
      <w:r w:rsidR="00DA3B1D">
        <w:rPr>
          <w:rFonts w:ascii="Garamond" w:hAnsi="Garamond" w:cs="Courier New"/>
          <w:noProof/>
        </w:rPr>
        <w:t>-</w:t>
      </w:r>
      <w:r w:rsidRPr="000739DA">
        <w:rPr>
          <w:rFonts w:ascii="Garamond" w:hAnsi="Garamond" w:cs="Courier New"/>
          <w:noProof/>
        </w:rPr>
        <w:t>être aucune importance, entre les deux est l</w:t>
      </w:r>
      <w:r w:rsidR="00720B03">
        <w:rPr>
          <w:rFonts w:ascii="Garamond" w:hAnsi="Garamond" w:cs="Courier New"/>
          <w:noProof/>
        </w:rPr>
        <w:t>’</w:t>
      </w:r>
      <w:r w:rsidRPr="000739DA">
        <w:rPr>
          <w:rFonts w:ascii="Garamond" w:hAnsi="Garamond" w:cs="Courier New"/>
          <w:noProof/>
        </w:rPr>
        <w:t>existence d</w:t>
      </w:r>
      <w:r w:rsidR="00720B03">
        <w:rPr>
          <w:rFonts w:ascii="Garamond" w:hAnsi="Garamond" w:cs="Courier New"/>
          <w:noProof/>
        </w:rPr>
        <w:t>’</w:t>
      </w:r>
      <w:r w:rsidRPr="000739DA">
        <w:rPr>
          <w:rFonts w:ascii="Garamond" w:hAnsi="Garamond" w:cs="Courier New"/>
          <w:noProof/>
        </w:rPr>
        <w:t xml:space="preserve">une </w:t>
      </w:r>
      <w:r w:rsidRPr="007E0A00">
        <w:rPr>
          <w:rFonts w:ascii="Garamond" w:hAnsi="Garamond" w:cs="Courier New"/>
          <w:noProof/>
        </w:rPr>
        <w:t>lésion organique</w:t>
      </w:r>
      <w:r w:rsidRPr="000739DA">
        <w:rPr>
          <w:rFonts w:ascii="Garamond" w:hAnsi="Garamond" w:cs="Courier New"/>
          <w:noProof/>
        </w:rPr>
        <w:t xml:space="preserve">. </w:t>
      </w:r>
    </w:p>
    <w:p w:rsidR="007D4859" w:rsidRDefault="00916DA8" w:rsidP="000739DA">
      <w:pPr>
        <w:ind w:right="-284" w:hanging="567"/>
        <w:rPr>
          <w:rFonts w:ascii="Garamond" w:hAnsi="Garamond" w:cs="Courier New"/>
          <w:noProof/>
        </w:rPr>
      </w:pPr>
      <w:r w:rsidRPr="000739DA">
        <w:rPr>
          <w:rFonts w:ascii="Garamond" w:hAnsi="Garamond" w:cs="Courier New"/>
          <w:noProof/>
        </w:rPr>
        <w:t>Tout au moins il en arrive à un certain point, à cette considération. Mais l</w:t>
      </w:r>
      <w:r w:rsidR="00720B03">
        <w:rPr>
          <w:rFonts w:ascii="Garamond" w:hAnsi="Garamond" w:cs="Courier New"/>
          <w:noProof/>
        </w:rPr>
        <w:t>’</w:t>
      </w:r>
      <w:r w:rsidRPr="000739DA">
        <w:rPr>
          <w:rFonts w:ascii="Garamond" w:hAnsi="Garamond" w:cs="Courier New"/>
          <w:noProof/>
        </w:rPr>
        <w:t>étude de l</w:t>
      </w:r>
      <w:r w:rsidR="00720B03">
        <w:rPr>
          <w:rFonts w:ascii="Garamond" w:hAnsi="Garamond" w:cs="Courier New"/>
          <w:noProof/>
        </w:rPr>
        <w:t>’</w:t>
      </w:r>
      <w:r w:rsidRPr="000739DA">
        <w:rPr>
          <w:rFonts w:ascii="Garamond" w:hAnsi="Garamond" w:cs="Courier New"/>
          <w:noProof/>
        </w:rPr>
        <w:t xml:space="preserve">hypocondrie et des maladies organiques </w:t>
      </w:r>
    </w:p>
    <w:p w:rsidR="007D4859" w:rsidRDefault="00916DA8" w:rsidP="000739DA">
      <w:pPr>
        <w:ind w:right="-284" w:hanging="567"/>
        <w:rPr>
          <w:rFonts w:ascii="Garamond" w:hAnsi="Garamond" w:cs="Courier New"/>
          <w:noProof/>
        </w:rPr>
      </w:pPr>
      <w:r w:rsidRPr="000739DA">
        <w:rPr>
          <w:rFonts w:ascii="Garamond" w:hAnsi="Garamond" w:cs="Courier New"/>
          <w:noProof/>
        </w:rPr>
        <w:t>lui per</w:t>
      </w:r>
      <w:r w:rsidRPr="000739DA">
        <w:rPr>
          <w:rFonts w:ascii="Garamond" w:hAnsi="Garamond" w:cs="Courier New"/>
          <w:noProof/>
        </w:rPr>
        <w:softHyphen/>
        <w:t>met surtout de préciser que, justement chez l</w:t>
      </w:r>
      <w:r w:rsidR="00720B03">
        <w:rPr>
          <w:rFonts w:ascii="Garamond" w:hAnsi="Garamond" w:cs="Courier New"/>
          <w:noProof/>
        </w:rPr>
        <w:t>’</w:t>
      </w:r>
      <w:r w:rsidRPr="000739DA">
        <w:rPr>
          <w:rFonts w:ascii="Garamond" w:hAnsi="Garamond" w:cs="Courier New"/>
          <w:noProof/>
        </w:rPr>
        <w:t xml:space="preserve">hypocondriaque, il se produit sans doute aussi des changements organiques </w:t>
      </w:r>
    </w:p>
    <w:p w:rsidR="007D4859"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ordre des troubles vasomoteurs, des troubles circulatoires, et il développe une similitude entre l</w:t>
      </w:r>
      <w:r w:rsidR="00720B03">
        <w:rPr>
          <w:rFonts w:ascii="Garamond" w:hAnsi="Garamond" w:cs="Courier New"/>
          <w:noProof/>
        </w:rPr>
        <w:t>’</w:t>
      </w:r>
      <w:r w:rsidRPr="000739DA">
        <w:rPr>
          <w:rFonts w:ascii="Garamond" w:hAnsi="Garamond" w:cs="Courier New"/>
          <w:noProof/>
        </w:rPr>
        <w:t>excitation d</w:t>
      </w:r>
      <w:r w:rsidR="00720B03">
        <w:rPr>
          <w:rFonts w:ascii="Garamond" w:hAnsi="Garamond" w:cs="Courier New"/>
          <w:noProof/>
        </w:rPr>
        <w:t>’</w:t>
      </w:r>
      <w:r w:rsidRPr="000739DA">
        <w:rPr>
          <w:rFonts w:ascii="Garamond" w:hAnsi="Garamond" w:cs="Courier New"/>
          <w:noProof/>
        </w:rPr>
        <w:t>une zone</w:t>
      </w:r>
    </w:p>
    <w:p w:rsidR="001D5D72" w:rsidRPr="000739DA" w:rsidRDefault="00916DA8" w:rsidP="000739DA">
      <w:pPr>
        <w:ind w:right="-284" w:hanging="567"/>
        <w:rPr>
          <w:rFonts w:ascii="Garamond" w:hAnsi="Garamond" w:cs="Courier New"/>
          <w:noProof/>
        </w:rPr>
      </w:pPr>
      <w:r w:rsidRPr="000739DA">
        <w:rPr>
          <w:rFonts w:ascii="Garamond" w:hAnsi="Garamond" w:cs="Courier New"/>
          <w:noProof/>
        </w:rPr>
        <w:t>quelconque du corps et l</w:t>
      </w:r>
      <w:r w:rsidR="00720B03">
        <w:rPr>
          <w:rFonts w:ascii="Garamond" w:hAnsi="Garamond" w:cs="Courier New"/>
          <w:noProof/>
        </w:rPr>
        <w:t>’</w:t>
      </w:r>
      <w:r w:rsidRPr="000739DA">
        <w:rPr>
          <w:rFonts w:ascii="Garamond" w:hAnsi="Garamond" w:cs="Courier New"/>
          <w:noProof/>
        </w:rPr>
        <w:t>excitation sexuelle. Et il introduit la notion d</w:t>
      </w:r>
      <w:r w:rsidR="00720B03">
        <w:rPr>
          <w:rFonts w:ascii="Garamond" w:hAnsi="Garamond" w:cs="Courier New"/>
          <w:noProof/>
        </w:rPr>
        <w:t>’</w:t>
      </w:r>
      <w:r w:rsidRPr="000739DA">
        <w:rPr>
          <w:rFonts w:ascii="Garamond" w:hAnsi="Garamond" w:cs="Courier New"/>
          <w:noProof/>
        </w:rPr>
        <w:t>érogénéité</w:t>
      </w:r>
      <w:r w:rsidR="001D5D72" w:rsidRPr="000739DA">
        <w:rPr>
          <w:rFonts w:ascii="Garamond" w:hAnsi="Garamond" w:cs="Courier New"/>
          <w:noProof/>
        </w:rPr>
        <w:t xml:space="preserve"> d</w:t>
      </w:r>
      <w:r w:rsidRPr="000739DA">
        <w:rPr>
          <w:rFonts w:ascii="Garamond" w:hAnsi="Garamond" w:cs="Courier New"/>
          <w:noProof/>
        </w:rPr>
        <w:t>es zones érogènes qui peuvent, dit</w:t>
      </w:r>
      <w:r w:rsidR="007D4859">
        <w:rPr>
          <w:rFonts w:ascii="Garamond" w:hAnsi="Garamond" w:cs="Courier New"/>
          <w:noProof/>
        </w:rPr>
        <w:t>-</w:t>
      </w:r>
      <w:r w:rsidRPr="000739DA">
        <w:rPr>
          <w:rFonts w:ascii="Garamond" w:hAnsi="Garamond" w:cs="Courier New"/>
          <w:noProof/>
        </w:rPr>
        <w:t>il</w:t>
      </w:r>
      <w:r w:rsidR="001D5D72" w:rsidRPr="000739DA">
        <w:rPr>
          <w:rFonts w:ascii="Garamond" w:hAnsi="Garamond" w:cs="Courier New"/>
          <w:noProof/>
        </w:rPr>
        <w:t> :</w:t>
      </w:r>
      <w:r w:rsidRPr="000739DA">
        <w:rPr>
          <w:rFonts w:ascii="Garamond" w:hAnsi="Garamond" w:cs="Courier New"/>
          <w:noProof/>
        </w:rPr>
        <w:t xml:space="preserve"> </w:t>
      </w:r>
    </w:p>
    <w:p w:rsidR="001D5D72" w:rsidRPr="000739DA" w:rsidRDefault="001D5D72" w:rsidP="000739DA">
      <w:pPr>
        <w:ind w:right="-284" w:hanging="567"/>
        <w:rPr>
          <w:rFonts w:ascii="Garamond" w:hAnsi="Garamond" w:cs="Courier New"/>
          <w:noProof/>
        </w:rPr>
      </w:pPr>
    </w:p>
    <w:p w:rsidR="00916DA8" w:rsidRPr="000739DA" w:rsidRDefault="001D5D72" w:rsidP="000739DA">
      <w:pPr>
        <w:ind w:left="1416" w:right="-284" w:hanging="567"/>
        <w:rPr>
          <w:rFonts w:ascii="Garamond" w:hAnsi="Garamond" w:cs="Courier New"/>
          <w:noProof/>
        </w:rPr>
      </w:pPr>
      <w:r w:rsidRPr="000739DA">
        <w:rPr>
          <w:rFonts w:ascii="Garamond" w:hAnsi="Garamond" w:cs="Courier New"/>
          <w:noProof/>
        </w:rPr>
        <w:t>« …</w:t>
      </w:r>
      <w:r w:rsidR="00916DA8" w:rsidRPr="000739DA">
        <w:rPr>
          <w:rFonts w:ascii="Garamond" w:hAnsi="Garamond"/>
          <w:i/>
          <w:noProof/>
        </w:rPr>
        <w:t>remplacer le génital et se compor</w:t>
      </w:r>
      <w:r w:rsidR="00916DA8" w:rsidRPr="000739DA">
        <w:rPr>
          <w:rFonts w:ascii="Garamond" w:hAnsi="Garamond"/>
          <w:i/>
          <w:noProof/>
        </w:rPr>
        <w:softHyphen/>
        <w:t>ter comme lui,</w:t>
      </w:r>
      <w:r w:rsidR="00DA3B1D">
        <w:rPr>
          <w:rFonts w:ascii="Garamond" w:hAnsi="Garamond"/>
          <w:i/>
          <w:noProof/>
        </w:rPr>
        <w:t xml:space="preserve"> </w:t>
      </w:r>
      <w:r w:rsidR="00916DA8" w:rsidRPr="000739DA">
        <w:rPr>
          <w:rFonts w:ascii="Garamond" w:hAnsi="Garamond"/>
          <w:i/>
          <w:noProof/>
        </w:rPr>
        <w:t>c</w:t>
      </w:r>
      <w:r w:rsidR="00720B03">
        <w:rPr>
          <w:rFonts w:ascii="Garamond" w:hAnsi="Garamond"/>
          <w:i/>
          <w:noProof/>
        </w:rPr>
        <w:t>’</w:t>
      </w:r>
      <w:r w:rsidR="00916DA8" w:rsidRPr="000739DA">
        <w:rPr>
          <w:rFonts w:ascii="Garamond" w:hAnsi="Garamond"/>
          <w:i/>
          <w:noProof/>
        </w:rPr>
        <w:t>est</w:t>
      </w:r>
      <w:r w:rsidR="00DA3B1D">
        <w:rPr>
          <w:rFonts w:ascii="Garamond" w:hAnsi="Garamond"/>
          <w:i/>
          <w:noProof/>
        </w:rPr>
        <w:t>-</w:t>
      </w:r>
      <w:r w:rsidR="00916DA8" w:rsidRPr="000739DA">
        <w:rPr>
          <w:rFonts w:ascii="Garamond" w:hAnsi="Garamond"/>
          <w:i/>
          <w:noProof/>
        </w:rPr>
        <w:t>à</w:t>
      </w:r>
      <w:r w:rsidR="00DA3B1D">
        <w:rPr>
          <w:rFonts w:ascii="Garamond" w:hAnsi="Garamond"/>
          <w:i/>
          <w:noProof/>
        </w:rPr>
        <w:t>-</w:t>
      </w:r>
      <w:r w:rsidR="00916DA8" w:rsidRPr="000739DA">
        <w:rPr>
          <w:rFonts w:ascii="Garamond" w:hAnsi="Garamond"/>
          <w:i/>
          <w:noProof/>
        </w:rPr>
        <w:t>dire être le siège de manifestations et de détentes.</w:t>
      </w:r>
      <w:r w:rsidR="00916DA8" w:rsidRPr="000739DA">
        <w:rPr>
          <w:rFonts w:ascii="Garamond" w:hAnsi="Garamond" w:cs="Courier New"/>
          <w:noProof/>
        </w:rPr>
        <w:t xml:space="preserve"> »</w:t>
      </w:r>
    </w:p>
    <w:p w:rsidR="001D5D72" w:rsidRPr="000739DA" w:rsidRDefault="001D5D72" w:rsidP="000739DA">
      <w:pPr>
        <w:ind w:right="-284" w:hanging="567"/>
        <w:rPr>
          <w:rFonts w:ascii="Garamond" w:hAnsi="Garamond" w:cs="Courier New"/>
          <w:noProof/>
        </w:rPr>
      </w:pPr>
    </w:p>
    <w:p w:rsidR="00DA3B1D" w:rsidRDefault="00916DA8" w:rsidP="000739DA">
      <w:pPr>
        <w:ind w:right="-284" w:hanging="567"/>
        <w:rPr>
          <w:rFonts w:ascii="Garamond" w:hAnsi="Garamond" w:cs="Courier New"/>
          <w:noProof/>
        </w:rPr>
      </w:pPr>
      <w:r w:rsidRPr="000739DA">
        <w:rPr>
          <w:rFonts w:ascii="Garamond" w:hAnsi="Garamond" w:cs="Courier New"/>
          <w:noProof/>
        </w:rPr>
        <w:t>Et il nous dit que chaque changement de ce type</w:t>
      </w:r>
      <w:r w:rsidR="00266AAB" w:rsidRPr="000739DA">
        <w:rPr>
          <w:rFonts w:ascii="Garamond" w:hAnsi="Garamond" w:cs="Courier New"/>
          <w:noProof/>
        </w:rPr>
        <w:t>,</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érogénéité dans un organe</w:t>
      </w:r>
      <w:r w:rsidR="00266AAB" w:rsidRPr="000739DA">
        <w:rPr>
          <w:rFonts w:ascii="Garamond" w:hAnsi="Garamond" w:cs="Courier New"/>
          <w:noProof/>
        </w:rPr>
        <w:t>,</w:t>
      </w:r>
      <w:r w:rsidRPr="000739DA">
        <w:rPr>
          <w:rFonts w:ascii="Garamond" w:hAnsi="Garamond" w:cs="Courier New"/>
          <w:noProof/>
        </w:rPr>
        <w:t xml:space="preserve"> pourrait être parallèle à un changement </w:t>
      </w:r>
    </w:p>
    <w:p w:rsidR="007D4859"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investissement libidinal dans le </w:t>
      </w:r>
      <w:r w:rsidR="001D5D72"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Ça repose le problème psychosomatique. De toute façon, à la suite de cette étude d</w:t>
      </w:r>
      <w:r w:rsidR="00720B03">
        <w:rPr>
          <w:rFonts w:ascii="Garamond" w:hAnsi="Garamond" w:cs="Courier New"/>
          <w:noProof/>
        </w:rPr>
        <w:t>’</w:t>
      </w:r>
      <w:r w:rsidRPr="000739DA">
        <w:rPr>
          <w:rFonts w:ascii="Garamond" w:hAnsi="Garamond" w:cs="Courier New"/>
          <w:noProof/>
        </w:rPr>
        <w:t xml:space="preserve">érogénéité </w:t>
      </w:r>
    </w:p>
    <w:p w:rsidR="007D4859" w:rsidRDefault="00916DA8" w:rsidP="000739DA">
      <w:pPr>
        <w:ind w:right="-284" w:hanging="567"/>
        <w:rPr>
          <w:rFonts w:ascii="Garamond" w:hAnsi="Garamond" w:cs="Courier New"/>
          <w:noProof/>
        </w:rPr>
      </w:pPr>
      <w:r w:rsidRPr="000739DA">
        <w:rPr>
          <w:rFonts w:ascii="Garamond" w:hAnsi="Garamond" w:cs="Courier New"/>
          <w:noProof/>
        </w:rPr>
        <w:t>et des possibilités d</w:t>
      </w:r>
      <w:r w:rsidR="00720B03">
        <w:rPr>
          <w:rFonts w:ascii="Garamond" w:hAnsi="Garamond" w:cs="Courier New"/>
          <w:noProof/>
        </w:rPr>
        <w:t>’</w:t>
      </w:r>
      <w:r w:rsidRPr="000739DA">
        <w:rPr>
          <w:rFonts w:ascii="Garamond" w:hAnsi="Garamond" w:cs="Courier New"/>
          <w:noProof/>
        </w:rPr>
        <w:t>érogénéisation de n</w:t>
      </w:r>
      <w:r w:rsidR="00720B03">
        <w:rPr>
          <w:rFonts w:ascii="Garamond" w:hAnsi="Garamond" w:cs="Courier New"/>
          <w:noProof/>
        </w:rPr>
        <w:t>’</w:t>
      </w:r>
      <w:r w:rsidRPr="000739DA">
        <w:rPr>
          <w:rFonts w:ascii="Garamond" w:hAnsi="Garamond" w:cs="Courier New"/>
          <w:noProof/>
        </w:rPr>
        <w:t>importe quelle par</w:t>
      </w:r>
      <w:r w:rsidRPr="000739DA">
        <w:rPr>
          <w:rFonts w:ascii="Garamond" w:hAnsi="Garamond" w:cs="Courier New"/>
          <w:noProof/>
        </w:rPr>
        <w:softHyphen/>
        <w:t>tie du corps, il en arrive à cette supposition que l</w:t>
      </w:r>
      <w:r w:rsidR="00720B03">
        <w:rPr>
          <w:rFonts w:ascii="Garamond" w:hAnsi="Garamond" w:cs="Courier New"/>
          <w:noProof/>
        </w:rPr>
        <w:t>’</w:t>
      </w:r>
      <w:r w:rsidRPr="000739DA">
        <w:rPr>
          <w:rFonts w:ascii="Garamond" w:hAnsi="Garamond" w:cs="Courier New"/>
          <w:noProof/>
        </w:rPr>
        <w:t xml:space="preserve">hypocondrie pourrait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être clas</w:t>
      </w:r>
      <w:r w:rsidRPr="000739DA">
        <w:rPr>
          <w:rFonts w:ascii="Garamond" w:hAnsi="Garamond" w:cs="Courier New"/>
          <w:noProof/>
        </w:rPr>
        <w:softHyphen/>
        <w:t xml:space="preserve">sée dans les névroses dépendant de la </w:t>
      </w:r>
      <w:r w:rsidRPr="000739DA">
        <w:rPr>
          <w:rFonts w:ascii="Garamond" w:hAnsi="Garamond"/>
          <w:i/>
          <w:noProof/>
          <w:color w:val="0000CC"/>
        </w:rPr>
        <w:t xml:space="preserve">libido du </w:t>
      </w:r>
      <w:r w:rsidR="001D5D72" w:rsidRPr="000739DA">
        <w:rPr>
          <w:rFonts w:ascii="Garamond" w:hAnsi="Garamond"/>
          <w:i/>
          <w:noProof/>
          <w:color w:val="0000CC"/>
        </w:rPr>
        <w:t>moi</w:t>
      </w:r>
      <w:r w:rsidRPr="000739DA">
        <w:rPr>
          <w:rFonts w:ascii="Garamond" w:hAnsi="Garamond" w:cs="Courier New"/>
          <w:noProof/>
        </w:rPr>
        <w:t xml:space="preserve">, alors que les autres névroses actuelles dépendraient de la </w:t>
      </w:r>
      <w:r w:rsidRPr="000739DA">
        <w:rPr>
          <w:rFonts w:ascii="Garamond" w:hAnsi="Garamond"/>
          <w:i/>
          <w:noProof/>
          <w:color w:val="0000CC"/>
        </w:rPr>
        <w:t>libido obje</w:t>
      </w:r>
      <w:r w:rsidR="001D5D72" w:rsidRPr="000739DA">
        <w:rPr>
          <w:rFonts w:ascii="Garamond" w:hAnsi="Garamond"/>
          <w:i/>
          <w:noProof/>
          <w:color w:val="0000CC"/>
        </w:rPr>
        <w:t>ctale</w:t>
      </w:r>
      <w:r w:rsidRPr="000739DA">
        <w:rPr>
          <w:rFonts w:ascii="Garamond" w:hAnsi="Garamond" w:cs="Courier New"/>
          <w:noProof/>
        </w:rPr>
        <w:t>.</w:t>
      </w:r>
    </w:p>
    <w:p w:rsidR="007D4859" w:rsidRDefault="007D4859" w:rsidP="000739DA">
      <w:pPr>
        <w:ind w:right="-284" w:hanging="567"/>
        <w:rPr>
          <w:rFonts w:ascii="Garamond" w:hAnsi="Garamond" w:cs="Courier New"/>
          <w:noProof/>
        </w:rPr>
      </w:pPr>
    </w:p>
    <w:p w:rsidR="007D4859" w:rsidRDefault="00916DA8"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eu l</w:t>
      </w:r>
      <w:r w:rsidR="00720B03">
        <w:rPr>
          <w:rFonts w:ascii="Garamond" w:hAnsi="Garamond" w:cs="Courier New"/>
          <w:noProof/>
        </w:rPr>
        <w:t>’</w:t>
      </w:r>
      <w:r w:rsidRPr="000739DA">
        <w:rPr>
          <w:rFonts w:ascii="Garamond" w:hAnsi="Garamond" w:cs="Courier New"/>
          <w:noProof/>
        </w:rPr>
        <w:t>impression quand même, que ce passage</w:t>
      </w:r>
      <w:r w:rsidR="007D4859">
        <w:rPr>
          <w:rFonts w:ascii="Garamond" w:hAnsi="Garamond" w:cs="Courier New"/>
          <w:noProof/>
        </w:rPr>
        <w:t xml:space="preserve">, </w:t>
      </w:r>
      <w:r w:rsidRPr="000739DA">
        <w:rPr>
          <w:rFonts w:ascii="Garamond" w:hAnsi="Garamond" w:cs="Courier New"/>
          <w:noProof/>
        </w:rPr>
        <w:t>qui dans l</w:t>
      </w:r>
      <w:r w:rsidR="00720B03">
        <w:rPr>
          <w:rFonts w:ascii="Garamond" w:hAnsi="Garamond" w:cs="Courier New"/>
          <w:noProof/>
        </w:rPr>
        <w:t>’</w:t>
      </w:r>
      <w:r w:rsidRPr="000739DA">
        <w:rPr>
          <w:rFonts w:ascii="Garamond" w:hAnsi="Garamond" w:cs="Courier New"/>
          <w:noProof/>
        </w:rPr>
        <w:t xml:space="preserve">ensemble de la </w:t>
      </w:r>
      <w:r w:rsidR="007D4859" w:rsidRPr="004A109D">
        <w:rPr>
          <w:rFonts w:ascii="Garamond" w:hAnsi="Garamond" w:cs="Courier New"/>
          <w:noProof/>
          <w:sz w:val="16"/>
          <w:szCs w:val="16"/>
        </w:rPr>
        <w:t>2</w:t>
      </w:r>
      <w:r w:rsidR="007D4859" w:rsidRPr="004A109D">
        <w:rPr>
          <w:rFonts w:ascii="Garamond" w:hAnsi="Garamond" w:cs="Courier New"/>
          <w:noProof/>
          <w:vertAlign w:val="superscript"/>
        </w:rPr>
        <w:t>nde</w:t>
      </w:r>
      <w:r w:rsidRPr="000739DA">
        <w:rPr>
          <w:rFonts w:ascii="Garamond" w:hAnsi="Garamond" w:cs="Courier New"/>
          <w:noProof/>
        </w:rPr>
        <w:t xml:space="preserve"> partie est une sorte de paragraphe</w:t>
      </w:r>
      <w:r w:rsidR="007D4859">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était moins important que le second paragraphe de cette </w:t>
      </w:r>
      <w:r w:rsidR="007D4859" w:rsidRPr="004A109D">
        <w:rPr>
          <w:rFonts w:ascii="Garamond" w:hAnsi="Garamond" w:cs="Courier New"/>
          <w:noProof/>
          <w:sz w:val="16"/>
          <w:szCs w:val="16"/>
        </w:rPr>
        <w:t>2</w:t>
      </w:r>
      <w:r w:rsidR="007D4859" w:rsidRPr="004A109D">
        <w:rPr>
          <w:rFonts w:ascii="Garamond" w:hAnsi="Garamond" w:cs="Courier New"/>
          <w:noProof/>
          <w:vertAlign w:val="superscript"/>
        </w:rPr>
        <w:t>ème</w:t>
      </w:r>
      <w:r w:rsidRPr="000739DA">
        <w:rPr>
          <w:rFonts w:ascii="Garamond" w:hAnsi="Garamond" w:cs="Courier New"/>
          <w:noProof/>
        </w:rPr>
        <w:t xml:space="preserve"> partie, dans lequel il nous définit les deux types de choix objectal.</w:t>
      </w:r>
    </w:p>
    <w:p w:rsidR="00406D5C" w:rsidRPr="000739DA" w:rsidRDefault="00406D5C" w:rsidP="000739DA">
      <w:pPr>
        <w:ind w:right="-284" w:hanging="567"/>
        <w:rPr>
          <w:rFonts w:ascii="Garamond" w:hAnsi="Garamond" w:cs="Courier New"/>
          <w:noProof/>
        </w:rPr>
      </w:pPr>
    </w:p>
    <w:p w:rsidR="001D5D72" w:rsidRPr="000739DA" w:rsidRDefault="00916DA8" w:rsidP="000739DA">
      <w:pPr>
        <w:ind w:right="-284" w:hanging="567"/>
        <w:outlineLvl w:val="0"/>
        <w:rPr>
          <w:rFonts w:ascii="Garamond" w:hAnsi="Garamond" w:cs="Courier New"/>
          <w:noProof/>
        </w:rPr>
      </w:pPr>
      <w:r w:rsidRPr="000739DA">
        <w:rPr>
          <w:rFonts w:ascii="Garamond" w:hAnsi="Garamond" w:cs="Courier New"/>
          <w:noProof/>
        </w:rPr>
        <w:lastRenderedPageBreak/>
        <w:t>LACAN</w:t>
      </w:r>
    </w:p>
    <w:p w:rsidR="001D5D72" w:rsidRPr="000739DA" w:rsidRDefault="001D5D72" w:rsidP="000739DA">
      <w:pPr>
        <w:ind w:right="-284" w:hanging="567"/>
        <w:rPr>
          <w:rFonts w:ascii="Garamond" w:hAnsi="Garamond" w:cs="Courier New"/>
          <w:noProof/>
        </w:rPr>
      </w:pPr>
    </w:p>
    <w:p w:rsidR="001D5D72" w:rsidRPr="000739DA" w:rsidRDefault="00916DA8" w:rsidP="000739DA">
      <w:pPr>
        <w:ind w:right="-284" w:hanging="567"/>
        <w:rPr>
          <w:rFonts w:ascii="Garamond" w:hAnsi="Garamond" w:cs="Courier New"/>
          <w:noProof/>
        </w:rPr>
      </w:pPr>
      <w:r w:rsidRPr="000739DA">
        <w:rPr>
          <w:rFonts w:ascii="Garamond" w:hAnsi="Garamond" w:cs="Courier New"/>
          <w:noProof/>
        </w:rPr>
        <w:t>Tout de même, à ce moment</w:t>
      </w:r>
      <w:r w:rsidR="005E6CC7">
        <w:rPr>
          <w:rFonts w:ascii="Garamond" w:hAnsi="Garamond" w:cs="Courier New"/>
          <w:noProof/>
        </w:rPr>
        <w:t>-</w:t>
      </w:r>
      <w:r w:rsidRPr="000739DA">
        <w:rPr>
          <w:rFonts w:ascii="Garamond" w:hAnsi="Garamond" w:cs="Courier New"/>
          <w:noProof/>
        </w:rPr>
        <w:t>là, la remarque essentielle est que</w:t>
      </w:r>
      <w:r w:rsidR="001D5D72" w:rsidRPr="000739DA">
        <w:rPr>
          <w:rFonts w:ascii="Garamond" w:hAnsi="Garamond" w:cs="Courier New"/>
          <w:noProof/>
        </w:rPr>
        <w:t>…</w:t>
      </w:r>
    </w:p>
    <w:p w:rsidR="001D5D72" w:rsidRPr="000739DA" w:rsidRDefault="00916DA8" w:rsidP="000739DA">
      <w:pPr>
        <w:ind w:left="708" w:right="-284" w:hanging="567"/>
        <w:rPr>
          <w:rFonts w:ascii="Garamond" w:hAnsi="Garamond" w:cs="Courier New"/>
          <w:noProof/>
        </w:rPr>
      </w:pPr>
      <w:r w:rsidRPr="000739DA">
        <w:rPr>
          <w:rFonts w:ascii="Garamond" w:hAnsi="Garamond" w:cs="Courier New"/>
          <w:noProof/>
        </w:rPr>
        <w:t>vous savez combien c</w:t>
      </w:r>
      <w:r w:rsidR="00720B03">
        <w:rPr>
          <w:rFonts w:ascii="Garamond" w:hAnsi="Garamond" w:cs="Courier New"/>
          <w:noProof/>
        </w:rPr>
        <w:t>’</w:t>
      </w:r>
      <w:r w:rsidRPr="000739DA">
        <w:rPr>
          <w:rFonts w:ascii="Garamond" w:hAnsi="Garamond" w:cs="Courier New"/>
          <w:noProof/>
        </w:rPr>
        <w:t xml:space="preserve">est difficile à traduire </w:t>
      </w:r>
      <w:r w:rsidRPr="000739DA">
        <w:rPr>
          <w:rFonts w:ascii="Garamond" w:hAnsi="Garamond"/>
          <w:i/>
          <w:noProof/>
        </w:rPr>
        <w:t>Verarbeitung</w:t>
      </w:r>
      <w:r w:rsidRPr="000739DA">
        <w:rPr>
          <w:rFonts w:ascii="Garamond" w:hAnsi="Garamond" w:cs="Courier New"/>
          <w:noProof/>
        </w:rPr>
        <w:t xml:space="preserve"> : </w:t>
      </w:r>
      <w:r w:rsidRPr="000739DA">
        <w:rPr>
          <w:rFonts w:ascii="Garamond" w:hAnsi="Garamond"/>
          <w:i/>
          <w:noProof/>
        </w:rPr>
        <w:t>élaboration</w:t>
      </w:r>
      <w:r w:rsidRPr="000739DA">
        <w:rPr>
          <w:rFonts w:ascii="Garamond" w:hAnsi="Garamond" w:cs="Courier New"/>
          <w:noProof/>
        </w:rPr>
        <w:t xml:space="preserve"> ce n</w:t>
      </w:r>
      <w:r w:rsidR="00720B03">
        <w:rPr>
          <w:rFonts w:ascii="Garamond" w:hAnsi="Garamond" w:cs="Courier New"/>
          <w:noProof/>
        </w:rPr>
        <w:t>’</w:t>
      </w:r>
      <w:r w:rsidRPr="000739DA">
        <w:rPr>
          <w:rFonts w:ascii="Garamond" w:hAnsi="Garamond" w:cs="Courier New"/>
          <w:noProof/>
        </w:rPr>
        <w:t>est pas tout à fait cela</w:t>
      </w:r>
    </w:p>
    <w:p w:rsidR="00266AAB" w:rsidRPr="000739DA" w:rsidRDefault="001D5D72"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 xml:space="preserve">pour une telle </w:t>
      </w:r>
      <w:r w:rsidR="005E6CC7">
        <w:rPr>
          <w:rFonts w:ascii="Garamond" w:hAnsi="Garamond" w:cs="Courier New"/>
          <w:noProof/>
        </w:rPr>
        <w:t>« </w:t>
      </w:r>
      <w:r w:rsidR="00916DA8" w:rsidRPr="005E6CC7">
        <w:rPr>
          <w:rFonts w:ascii="Garamond" w:hAnsi="Garamond" w:cs="Courier New"/>
          <w:i/>
          <w:noProof/>
        </w:rPr>
        <w:t>élaboration</w:t>
      </w:r>
      <w:r w:rsidR="005E6CC7">
        <w:rPr>
          <w:rFonts w:ascii="Garamond" w:hAnsi="Garamond" w:cs="Courier New"/>
          <w:noProof/>
        </w:rPr>
        <w:t> »</w:t>
      </w:r>
      <w:r w:rsidR="00916DA8" w:rsidRPr="000739DA">
        <w:rPr>
          <w:rFonts w:ascii="Garamond" w:hAnsi="Garamond" w:cs="Courier New"/>
          <w:noProof/>
        </w:rPr>
        <w:t xml:space="preserve"> de cette </w:t>
      </w:r>
      <w:r w:rsidR="00916DA8" w:rsidRPr="000739DA">
        <w:rPr>
          <w:rFonts w:ascii="Garamond" w:hAnsi="Garamond"/>
          <w:i/>
          <w:noProof/>
          <w:color w:val="0000CC"/>
        </w:rPr>
        <w:t>libido</w:t>
      </w:r>
      <w:r w:rsidR="00916DA8" w:rsidRPr="000739DA">
        <w:rPr>
          <w:rFonts w:ascii="Garamond" w:hAnsi="Garamond" w:cs="Courier New"/>
          <w:noProof/>
        </w:rPr>
        <w:t>, il est à peu près indif</w:t>
      </w:r>
      <w:r w:rsidR="00916DA8" w:rsidRPr="000739DA">
        <w:rPr>
          <w:rFonts w:ascii="Garamond" w:hAnsi="Garamond" w:cs="Courier New"/>
          <w:noProof/>
        </w:rPr>
        <w:softHyphen/>
        <w:t xml:space="preserve">férent que ceci arrive, se produise sur des </w:t>
      </w:r>
      <w:r w:rsidR="00916DA8" w:rsidRPr="000739DA">
        <w:rPr>
          <w:rFonts w:ascii="Garamond" w:hAnsi="Garamond"/>
          <w:i/>
          <w:noProof/>
        </w:rPr>
        <w:t>objets réels</w:t>
      </w:r>
      <w:r w:rsidR="00916DA8" w:rsidRPr="000739DA">
        <w:rPr>
          <w:rFonts w:ascii="Garamond" w:hAnsi="Garamond" w:cs="Courier New"/>
          <w:noProof/>
        </w:rPr>
        <w:t xml:space="preserve"> ou </w:t>
      </w:r>
      <w:r w:rsidR="00916DA8" w:rsidRPr="000739DA">
        <w:rPr>
          <w:rFonts w:ascii="Garamond" w:hAnsi="Garamond"/>
          <w:i/>
          <w:noProof/>
        </w:rPr>
        <w:t>imaginaires</w:t>
      </w:r>
      <w:r w:rsidR="00916DA8" w:rsidRPr="000739DA">
        <w:rPr>
          <w:rFonts w:ascii="Garamond" w:hAnsi="Garamond" w:cs="Courier New"/>
          <w:noProof/>
        </w:rPr>
        <w:t xml:space="preserve">. </w:t>
      </w:r>
    </w:p>
    <w:p w:rsidR="005E6CC7" w:rsidRDefault="00916DA8" w:rsidP="000739DA">
      <w:pPr>
        <w:ind w:right="-284" w:hanging="567"/>
        <w:rPr>
          <w:rFonts w:ascii="Garamond" w:hAnsi="Garamond" w:cs="Courier New"/>
          <w:noProof/>
        </w:rPr>
      </w:pPr>
      <w:r w:rsidRPr="000739DA">
        <w:rPr>
          <w:rFonts w:ascii="Garamond" w:hAnsi="Garamond" w:cs="Courier New"/>
          <w:noProof/>
        </w:rPr>
        <w:t>La diffé</w:t>
      </w:r>
      <w:r w:rsidRPr="000739DA">
        <w:rPr>
          <w:rFonts w:ascii="Garamond" w:hAnsi="Garamond" w:cs="Courier New"/>
          <w:noProof/>
        </w:rPr>
        <w:softHyphen/>
        <w:t>rence n</w:t>
      </w:r>
      <w:r w:rsidR="00720B03">
        <w:rPr>
          <w:rFonts w:ascii="Garamond" w:hAnsi="Garamond" w:cs="Courier New"/>
          <w:noProof/>
        </w:rPr>
        <w:t>’</w:t>
      </w:r>
      <w:r w:rsidRPr="000739DA">
        <w:rPr>
          <w:rFonts w:ascii="Garamond" w:hAnsi="Garamond" w:cs="Courier New"/>
          <w:noProof/>
        </w:rPr>
        <w:t>apparaît que plus tard quand l</w:t>
      </w:r>
      <w:r w:rsidR="00720B03">
        <w:rPr>
          <w:rFonts w:ascii="Garamond" w:hAnsi="Garamond" w:cs="Courier New"/>
          <w:noProof/>
        </w:rPr>
        <w:t>’</w:t>
      </w:r>
      <w:r w:rsidRPr="000739DA">
        <w:rPr>
          <w:rFonts w:ascii="Garamond" w:hAnsi="Garamond" w:cs="Courier New"/>
          <w:noProof/>
        </w:rPr>
        <w:t xml:space="preserve">orientation de la </w:t>
      </w:r>
      <w:r w:rsidR="00266AAB" w:rsidRPr="000739DA">
        <w:rPr>
          <w:rFonts w:ascii="Garamond" w:hAnsi="Garamond"/>
          <w:i/>
          <w:noProof/>
          <w:color w:val="0000CC"/>
        </w:rPr>
        <w:t xml:space="preserve">libido </w:t>
      </w:r>
      <w:r w:rsidRPr="000739DA">
        <w:rPr>
          <w:rFonts w:ascii="Garamond" w:hAnsi="Garamond" w:cs="Courier New"/>
          <w:noProof/>
        </w:rPr>
        <w:t xml:space="preserve">se fait sur des </w:t>
      </w:r>
      <w:r w:rsidRPr="000739DA">
        <w:rPr>
          <w:rFonts w:ascii="Garamond" w:hAnsi="Garamond"/>
          <w:i/>
          <w:noProof/>
        </w:rPr>
        <w:t>objets irréels</w:t>
      </w:r>
      <w:r w:rsidRPr="000739DA">
        <w:rPr>
          <w:rFonts w:ascii="Garamond" w:hAnsi="Garamond" w:cs="Courier New"/>
          <w:noProof/>
        </w:rPr>
        <w:t>.</w:t>
      </w:r>
      <w:r w:rsidR="005E6CC7">
        <w:rPr>
          <w:rFonts w:ascii="Garamond" w:hAnsi="Garamond" w:cs="Courier New"/>
          <w:noProof/>
        </w:rPr>
        <w:t xml:space="preserve"> </w:t>
      </w:r>
      <w:r w:rsidRPr="000739DA">
        <w:rPr>
          <w:rFonts w:ascii="Garamond" w:hAnsi="Garamond" w:cs="Courier New"/>
          <w:noProof/>
        </w:rPr>
        <w:t xml:space="preserve">Ceci prend sa signification, </w:t>
      </w:r>
    </w:p>
    <w:p w:rsidR="005E6CC7"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vient de dire</w:t>
      </w:r>
      <w:r w:rsidR="001D5D72" w:rsidRPr="000739DA">
        <w:rPr>
          <w:rFonts w:ascii="Garamond" w:hAnsi="Garamond" w:cs="Courier New"/>
          <w:noProof/>
        </w:rPr>
        <w:t> :</w:t>
      </w:r>
      <w:r w:rsidRPr="000739DA">
        <w:rPr>
          <w:rFonts w:ascii="Garamond" w:hAnsi="Garamond" w:cs="Courier New"/>
          <w:noProof/>
        </w:rPr>
        <w:t xml:space="preserve"> cela conduit à un bar</w:t>
      </w:r>
      <w:r w:rsidRPr="000739DA">
        <w:rPr>
          <w:rFonts w:ascii="Garamond" w:hAnsi="Garamond" w:cs="Courier New"/>
          <w:noProof/>
        </w:rPr>
        <w:softHyphen/>
        <w:t>rage</w:t>
      </w:r>
      <w:r w:rsidR="001D5D72" w:rsidRPr="000739DA">
        <w:rPr>
          <w:rFonts w:ascii="Garamond" w:hAnsi="Garamond" w:cs="Courier New"/>
          <w:noProof/>
        </w:rPr>
        <w:t xml:space="preserve"> </w:t>
      </w:r>
      <w:r w:rsidR="005E6CC7">
        <w:rPr>
          <w:rFonts w:ascii="Garamond" w:hAnsi="Garamond" w:cs="Courier New"/>
          <w:noProof/>
        </w:rPr>
        <w:t>-</w:t>
      </w:r>
      <w:r w:rsidRPr="000739DA">
        <w:rPr>
          <w:rFonts w:ascii="Garamond" w:hAnsi="Garamond" w:cs="Courier New"/>
          <w:noProof/>
        </w:rPr>
        <w:t xml:space="preserve"> </w:t>
      </w:r>
      <w:r w:rsidR="001D5D72" w:rsidRPr="000739DA">
        <w:rPr>
          <w:rFonts w:ascii="Garamond" w:hAnsi="Garamond"/>
          <w:i/>
          <w:noProof/>
        </w:rPr>
        <w:t>l</w:t>
      </w:r>
      <w:r w:rsidRPr="000739DA">
        <w:rPr>
          <w:rFonts w:ascii="Garamond" w:hAnsi="Garamond"/>
          <w:i/>
          <w:noProof/>
        </w:rPr>
        <w:t>ibido</w:t>
      </w:r>
      <w:r w:rsidR="005E6CC7">
        <w:rPr>
          <w:rFonts w:ascii="Garamond" w:hAnsi="Garamond"/>
          <w:i/>
          <w:noProof/>
        </w:rPr>
        <w:t>-</w:t>
      </w:r>
      <w:r w:rsidRPr="000739DA">
        <w:rPr>
          <w:rFonts w:ascii="Garamond" w:hAnsi="Garamond"/>
          <w:i/>
          <w:noProof/>
        </w:rPr>
        <w:t>d</w:t>
      </w:r>
      <w:r w:rsidR="001D5D72" w:rsidRPr="000739DA">
        <w:rPr>
          <w:rFonts w:ascii="Garamond" w:hAnsi="Garamond"/>
          <w:i/>
          <w:noProof/>
        </w:rPr>
        <w:t>ä</w:t>
      </w:r>
      <w:r w:rsidRPr="000739DA">
        <w:rPr>
          <w:rFonts w:ascii="Garamond" w:hAnsi="Garamond"/>
          <w:i/>
          <w:noProof/>
        </w:rPr>
        <w:t>mm</w:t>
      </w:r>
      <w:r w:rsidR="001D5D72" w:rsidRPr="000739DA">
        <w:rPr>
          <w:rFonts w:ascii="Garamond" w:hAnsi="Garamond"/>
          <w:i/>
          <w:noProof/>
        </w:rPr>
        <w:t>en</w:t>
      </w:r>
      <w:r w:rsidR="001D5D72" w:rsidRPr="000739DA">
        <w:rPr>
          <w:rFonts w:ascii="Garamond" w:hAnsi="Garamond" w:cs="Courier New"/>
          <w:noProof/>
        </w:rPr>
        <w:t xml:space="preserve"> </w:t>
      </w:r>
      <w:r w:rsidR="005E6CC7">
        <w:rPr>
          <w:rFonts w:ascii="Garamond" w:hAnsi="Garamond" w:cs="Courier New"/>
          <w:noProof/>
        </w:rPr>
        <w:t xml:space="preserve">- </w:t>
      </w:r>
      <w:r w:rsidRPr="000739DA">
        <w:rPr>
          <w:rFonts w:ascii="Garamond" w:hAnsi="Garamond" w:cs="Courier New"/>
          <w:noProof/>
        </w:rPr>
        <w:t xml:space="preserve">un barrage de la </w:t>
      </w:r>
      <w:r w:rsidRPr="000739DA">
        <w:rPr>
          <w:rFonts w:ascii="Garamond" w:hAnsi="Garamond"/>
          <w:i/>
          <w:noProof/>
          <w:color w:val="0000CC"/>
        </w:rPr>
        <w:t>libido</w:t>
      </w:r>
      <w:r w:rsidRPr="000739DA">
        <w:rPr>
          <w:rFonts w:ascii="Garamond" w:hAnsi="Garamond" w:cs="Courier New"/>
          <w:noProof/>
        </w:rPr>
        <w:t>, lequel blocage</w:t>
      </w:r>
      <w:r w:rsidR="001D5D72" w:rsidRPr="000739DA">
        <w:rPr>
          <w:rFonts w:ascii="Garamond" w:hAnsi="Garamond" w:cs="Courier New"/>
          <w:noProof/>
        </w:rPr>
        <w:t xml:space="preserve"> </w:t>
      </w:r>
      <w:r w:rsidR="001D5D72" w:rsidRPr="005E6CC7">
        <w:rPr>
          <w:rFonts w:ascii="Garamond" w:hAnsi="Garamond" w:cs="Courier New"/>
          <w:noProof/>
          <w:color w:val="C00000"/>
          <w:sz w:val="14"/>
          <w:szCs w:val="14"/>
        </w:rPr>
        <w:t>[</w:t>
      </w:r>
      <w:r w:rsidR="005E6CC7" w:rsidRPr="005E6CC7">
        <w:rPr>
          <w:rFonts w:ascii="Garamond" w:hAnsi="Garamond" w:cs="Courier New"/>
          <w:noProof/>
          <w:color w:val="C00000"/>
          <w:sz w:val="14"/>
          <w:szCs w:val="14"/>
        </w:rPr>
        <w:t>...</w:t>
      </w:r>
      <w:r w:rsidR="001D5D72" w:rsidRPr="005E6CC7">
        <w:rPr>
          <w:rFonts w:ascii="Garamond" w:hAnsi="Garamond" w:cs="Courier New"/>
          <w:noProof/>
          <w:color w:val="C00000"/>
          <w:sz w:val="14"/>
          <w:szCs w:val="14"/>
        </w:rPr>
        <w:t>]</w:t>
      </w:r>
      <w:r w:rsidR="005E6CC7">
        <w:rPr>
          <w:rFonts w:ascii="Garamond" w:hAnsi="Garamond" w:cs="Courier New"/>
          <w:noProof/>
        </w:rPr>
        <w:t xml:space="preserve">. </w:t>
      </w:r>
      <w:r w:rsidRPr="000739DA">
        <w:rPr>
          <w:rFonts w:ascii="Garamond" w:hAnsi="Garamond" w:cs="Courier New"/>
          <w:noProof/>
        </w:rPr>
        <w:t xml:space="preserve">Ceci est important parce que </w:t>
      </w:r>
    </w:p>
    <w:p w:rsidR="00406D5C" w:rsidRPr="000739DA" w:rsidRDefault="00916DA8" w:rsidP="000739DA">
      <w:pPr>
        <w:ind w:right="-284" w:hanging="567"/>
        <w:rPr>
          <w:rFonts w:ascii="Garamond" w:hAnsi="Garamond" w:cs="Courier New"/>
          <w:noProof/>
        </w:rPr>
      </w:pPr>
      <w:r w:rsidRPr="000739DA">
        <w:rPr>
          <w:rFonts w:ascii="Garamond" w:hAnsi="Garamond" w:cs="Courier New"/>
          <w:noProof/>
        </w:rPr>
        <w:t>ceci nous introduit immédiatement, puisqu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de la </w:t>
      </w:r>
      <w:r w:rsidRPr="000739DA">
        <w:rPr>
          <w:rFonts w:ascii="Garamond" w:hAnsi="Garamond"/>
          <w:i/>
          <w:noProof/>
          <w:color w:val="0000CC"/>
        </w:rPr>
        <w:t>libido</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sur le caractère précisément </w:t>
      </w:r>
      <w:r w:rsidRPr="000739DA">
        <w:rPr>
          <w:rFonts w:ascii="Garamond" w:hAnsi="Garamond"/>
          <w:i/>
          <w:noProof/>
          <w:color w:val="0000CC"/>
        </w:rPr>
        <w:t>imaginaire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w:t>
      </w:r>
    </w:p>
    <w:p w:rsidR="00406D5C" w:rsidRPr="000739DA" w:rsidRDefault="00406D5C" w:rsidP="000739DA">
      <w:pPr>
        <w:ind w:right="-284" w:hanging="567"/>
        <w:rPr>
          <w:rFonts w:ascii="Garamond" w:hAnsi="Garamond" w:cs="Courier New"/>
          <w:noProof/>
        </w:rPr>
      </w:pPr>
    </w:p>
    <w:p w:rsidR="00406D5C" w:rsidRPr="000739DA" w:rsidRDefault="00406D5C" w:rsidP="000739DA">
      <w:pPr>
        <w:ind w:right="-284" w:hanging="567"/>
        <w:outlineLvl w:val="0"/>
        <w:rPr>
          <w:rFonts w:ascii="Garamond" w:hAnsi="Garamond" w:cs="Courier New"/>
          <w:noProof/>
        </w:rPr>
      </w:pPr>
      <w:r w:rsidRPr="000739DA">
        <w:rPr>
          <w:rFonts w:ascii="Garamond" w:hAnsi="Garamond" w:cs="Courier New"/>
          <w:noProof/>
        </w:rPr>
        <w:t xml:space="preserve">Octave </w:t>
      </w:r>
      <w:r w:rsidR="00551177" w:rsidRPr="000739DA">
        <w:rPr>
          <w:rFonts w:ascii="Garamond" w:hAnsi="Garamond" w:cs="Courier New"/>
          <w:noProof/>
        </w:rPr>
        <w:t>MANNONI</w:t>
      </w:r>
      <w:r w:rsidR="00916DA8" w:rsidRPr="000739DA">
        <w:rPr>
          <w:rFonts w:ascii="Garamond" w:hAnsi="Garamond" w:cs="Courier New"/>
          <w:noProof/>
        </w:rPr>
        <w:t xml:space="preserve"> </w:t>
      </w:r>
    </w:p>
    <w:p w:rsidR="00406D5C" w:rsidRPr="000739DA" w:rsidRDefault="00406D5C" w:rsidP="000739DA">
      <w:pPr>
        <w:ind w:right="-284" w:hanging="567"/>
        <w:rPr>
          <w:rFonts w:ascii="Garamond" w:hAnsi="Garamond" w:cs="Courier New"/>
          <w:noProof/>
        </w:rPr>
      </w:pPr>
    </w:p>
    <w:p w:rsidR="005E6CC7" w:rsidRDefault="00916DA8" w:rsidP="000739DA">
      <w:pPr>
        <w:ind w:right="-284" w:hanging="567"/>
        <w:rPr>
          <w:rFonts w:ascii="Garamond" w:hAnsi="Garamond" w:cs="Courier New"/>
          <w:noProof/>
        </w:rPr>
      </w:pPr>
      <w:r w:rsidRPr="000739DA">
        <w:rPr>
          <w:rFonts w:ascii="Garamond" w:hAnsi="Garamond" w:cs="Courier New"/>
          <w:noProof/>
        </w:rPr>
        <w:t xml:space="preserve">Ce mot allemand doit signifier </w:t>
      </w:r>
      <w:r w:rsidRPr="000739DA">
        <w:rPr>
          <w:rFonts w:ascii="Garamond" w:hAnsi="Garamond"/>
          <w:i/>
          <w:noProof/>
        </w:rPr>
        <w:t>construction</w:t>
      </w:r>
      <w:r w:rsidR="00406D5C" w:rsidRPr="000739DA">
        <w:rPr>
          <w:rFonts w:ascii="Garamond" w:hAnsi="Garamond"/>
          <w:i/>
          <w:noProof/>
        </w:rPr>
        <w:t xml:space="preserve"> </w:t>
      </w:r>
      <w:r w:rsidRPr="000739DA">
        <w:rPr>
          <w:rFonts w:ascii="Garamond" w:hAnsi="Garamond"/>
          <w:i/>
          <w:noProof/>
        </w:rPr>
        <w:t>d</w:t>
      </w:r>
      <w:r w:rsidR="00720B03">
        <w:rPr>
          <w:rFonts w:ascii="Garamond" w:hAnsi="Garamond"/>
          <w:i/>
          <w:noProof/>
        </w:rPr>
        <w:t>’</w:t>
      </w:r>
      <w:r w:rsidRPr="000739DA">
        <w:rPr>
          <w:rFonts w:ascii="Garamond" w:hAnsi="Garamond"/>
          <w:i/>
          <w:noProof/>
        </w:rPr>
        <w:t>une digue</w:t>
      </w:r>
      <w:r w:rsidR="001D5D72" w:rsidRPr="000739DA">
        <w:rPr>
          <w:rFonts w:ascii="Garamond" w:hAnsi="Garamond"/>
          <w:i/>
          <w:noProof/>
        </w:rPr>
        <w:t>.</w:t>
      </w:r>
      <w:r w:rsidRPr="000739DA">
        <w:rPr>
          <w:rFonts w:ascii="Garamond" w:hAnsi="Garamond" w:cs="Courier New"/>
          <w:noProof/>
        </w:rPr>
        <w:t xml:space="preserve"> </w:t>
      </w:r>
      <w:r w:rsidR="001D5D72" w:rsidRPr="000739DA">
        <w:rPr>
          <w:rFonts w:ascii="Garamond" w:hAnsi="Garamond" w:cs="Courier New"/>
          <w:noProof/>
        </w:rPr>
        <w:t>I</w:t>
      </w:r>
      <w:r w:rsidRPr="000739DA">
        <w:rPr>
          <w:rFonts w:ascii="Garamond" w:hAnsi="Garamond" w:cs="Courier New"/>
          <w:noProof/>
        </w:rPr>
        <w:t>l a l</w:t>
      </w:r>
      <w:r w:rsidR="00720B03">
        <w:rPr>
          <w:rFonts w:ascii="Garamond" w:hAnsi="Garamond" w:cs="Courier New"/>
          <w:noProof/>
        </w:rPr>
        <w:t>’</w:t>
      </w:r>
      <w:r w:rsidRPr="000739DA">
        <w:rPr>
          <w:rFonts w:ascii="Garamond" w:hAnsi="Garamond" w:cs="Courier New"/>
          <w:noProof/>
        </w:rPr>
        <w:t>air d</w:t>
      </w:r>
      <w:r w:rsidR="00720B03">
        <w:rPr>
          <w:rFonts w:ascii="Garamond" w:hAnsi="Garamond" w:cs="Courier New"/>
          <w:noProof/>
        </w:rPr>
        <w:t>’</w:t>
      </w:r>
      <w:r w:rsidRPr="000739DA">
        <w:rPr>
          <w:rFonts w:ascii="Garamond" w:hAnsi="Garamond" w:cs="Courier New"/>
          <w:noProof/>
        </w:rPr>
        <w:t xml:space="preserve">avoir un sens dynamique, et signifie en même temps une élévation </w:t>
      </w:r>
    </w:p>
    <w:p w:rsidR="00406D5C" w:rsidRPr="000739DA" w:rsidRDefault="00916DA8" w:rsidP="000739DA">
      <w:pPr>
        <w:ind w:right="-284" w:hanging="567"/>
        <w:rPr>
          <w:rFonts w:ascii="Garamond" w:hAnsi="Garamond" w:cs="Courier New"/>
          <w:noProof/>
        </w:rPr>
      </w:pPr>
      <w:r w:rsidRPr="000739DA">
        <w:rPr>
          <w:rFonts w:ascii="Garamond" w:hAnsi="Garamond" w:cs="Courier New"/>
          <w:noProof/>
        </w:rPr>
        <w:t>du niveau, et par conséquent une énergie de plus en plus grande de la libido</w:t>
      </w:r>
      <w:r w:rsidR="001D5D72" w:rsidRPr="000739DA">
        <w:rPr>
          <w:rFonts w:ascii="Garamond" w:hAnsi="Garamond" w:cs="Courier New"/>
          <w:noProof/>
        </w:rPr>
        <w:t>.</w:t>
      </w:r>
      <w:r w:rsidRPr="000739DA">
        <w:rPr>
          <w:rFonts w:ascii="Garamond" w:hAnsi="Garamond" w:cs="Courier New"/>
          <w:noProof/>
        </w:rPr>
        <w:t xml:space="preserve"> </w:t>
      </w:r>
      <w:r w:rsidR="001D5D72" w:rsidRPr="000739DA">
        <w:rPr>
          <w:rFonts w:ascii="Garamond" w:hAnsi="Garamond" w:cs="Courier New"/>
          <w:noProof/>
        </w:rPr>
        <w:t>C</w:t>
      </w:r>
      <w:r w:rsidRPr="000739DA">
        <w:rPr>
          <w:rFonts w:ascii="Garamond" w:hAnsi="Garamond" w:cs="Courier New"/>
          <w:noProof/>
        </w:rPr>
        <w:t>e que l</w:t>
      </w:r>
      <w:r w:rsidR="00720B03">
        <w:rPr>
          <w:rFonts w:ascii="Garamond" w:hAnsi="Garamond" w:cs="Courier New"/>
          <w:noProof/>
        </w:rPr>
        <w:t>’</w:t>
      </w:r>
      <w:r w:rsidRPr="000739DA">
        <w:rPr>
          <w:rFonts w:ascii="Garamond" w:hAnsi="Garamond" w:cs="Courier New"/>
          <w:noProof/>
        </w:rPr>
        <w:t xml:space="preserve">anglais rend bien par </w:t>
      </w:r>
      <w:r w:rsidRPr="000739DA">
        <w:rPr>
          <w:rFonts w:ascii="Garamond" w:hAnsi="Garamond"/>
          <w:i/>
          <w:noProof/>
        </w:rPr>
        <w:t>damming</w:t>
      </w:r>
      <w:r w:rsidRPr="000739DA">
        <w:rPr>
          <w:rFonts w:ascii="Garamond" w:hAnsi="Garamond" w:cs="Courier New"/>
          <w:noProof/>
        </w:rPr>
        <w:t>.</w:t>
      </w:r>
    </w:p>
    <w:p w:rsidR="00406D5C" w:rsidRPr="000739DA" w:rsidRDefault="00406D5C" w:rsidP="000739DA">
      <w:pPr>
        <w:ind w:right="-284" w:hanging="567"/>
        <w:rPr>
          <w:rFonts w:ascii="Garamond" w:hAnsi="Garamond" w:cs="Courier New"/>
          <w:noProof/>
        </w:rPr>
      </w:pPr>
    </w:p>
    <w:p w:rsidR="00406D5C"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406D5C" w:rsidRPr="000739DA" w:rsidRDefault="00406D5C" w:rsidP="000739DA">
      <w:pPr>
        <w:ind w:right="-284" w:hanging="567"/>
        <w:rPr>
          <w:rFonts w:ascii="Garamond" w:hAnsi="Garamond" w:cs="Courier New"/>
          <w:noProof/>
        </w:rPr>
      </w:pPr>
    </w:p>
    <w:p w:rsidR="005E6CC7" w:rsidRDefault="00916DA8" w:rsidP="005E6CC7">
      <w:pPr>
        <w:ind w:right="-284" w:hanging="567"/>
        <w:outlineLvl w:val="0"/>
        <w:rPr>
          <w:rFonts w:ascii="Garamond" w:hAnsi="Garamond" w:cs="Courier New"/>
        </w:rPr>
      </w:pPr>
      <w:r w:rsidRPr="000739DA">
        <w:rPr>
          <w:rFonts w:ascii="Garamond" w:hAnsi="Garamond"/>
          <w:i/>
          <w:noProof/>
        </w:rPr>
        <w:t>Damming up</w:t>
      </w:r>
      <w:r w:rsidRPr="000739DA">
        <w:rPr>
          <w:rFonts w:ascii="Garamond" w:hAnsi="Garamond" w:cs="Courier New"/>
          <w:noProof/>
        </w:rPr>
        <w:t>, même</w:t>
      </w:r>
      <w:r w:rsidR="005E6CC7">
        <w:rPr>
          <w:rFonts w:ascii="Garamond" w:hAnsi="Garamond" w:cs="Courier New"/>
          <w:noProof/>
        </w:rPr>
        <w:t xml:space="preserve">... </w:t>
      </w:r>
      <w:r w:rsidRPr="000739DA">
        <w:rPr>
          <w:rFonts w:ascii="Garamond" w:hAnsi="Garamond" w:cs="Courier New"/>
        </w:rPr>
        <w:t>Vous avez</w:t>
      </w:r>
      <w:r w:rsidR="001D5D72" w:rsidRPr="000739DA">
        <w:rPr>
          <w:rFonts w:ascii="Garamond" w:hAnsi="Garamond" w:cs="Courier New"/>
        </w:rPr>
        <w:t xml:space="preserve"> </w:t>
      </w:r>
      <w:r w:rsidR="005E6CC7">
        <w:rPr>
          <w:rFonts w:ascii="Garamond" w:hAnsi="Garamond" w:cs="Courier New"/>
        </w:rPr>
        <w:t>-</w:t>
      </w:r>
      <w:r w:rsidRPr="000739DA">
        <w:rPr>
          <w:rFonts w:ascii="Garamond" w:hAnsi="Garamond" w:cs="Courier New"/>
        </w:rPr>
        <w:t xml:space="preserve"> au passage</w:t>
      </w:r>
      <w:r w:rsidR="001D5D72" w:rsidRPr="000739DA">
        <w:rPr>
          <w:rFonts w:ascii="Garamond" w:hAnsi="Garamond" w:cs="Courier New"/>
        </w:rPr>
        <w:t xml:space="preserve"> </w:t>
      </w:r>
      <w:r w:rsidR="005E6CC7">
        <w:rPr>
          <w:rFonts w:ascii="Garamond" w:hAnsi="Garamond" w:cs="Courier New"/>
        </w:rPr>
        <w:t>-</w:t>
      </w:r>
      <w:r w:rsidRPr="000739DA">
        <w:rPr>
          <w:rFonts w:ascii="Garamond" w:hAnsi="Garamond" w:cs="Courier New"/>
        </w:rPr>
        <w:t xml:space="preserve"> une petite citation d</w:t>
      </w:r>
      <w:r w:rsidR="00720B03">
        <w:rPr>
          <w:rFonts w:ascii="Garamond" w:hAnsi="Garamond" w:cs="Courier New"/>
        </w:rPr>
        <w:t>’</w:t>
      </w:r>
      <w:r w:rsidRPr="000739DA">
        <w:rPr>
          <w:rFonts w:ascii="Garamond" w:hAnsi="Garamond" w:cs="Courier New"/>
        </w:rPr>
        <w:t xml:space="preserve">Henri </w:t>
      </w:r>
      <w:r w:rsidR="001D5D72" w:rsidRPr="000739DA">
        <w:rPr>
          <w:rFonts w:ascii="Garamond" w:hAnsi="Garamond" w:cs="Courier New"/>
        </w:rPr>
        <w:t>HEINE</w:t>
      </w:r>
      <w:r w:rsidRPr="000739DA">
        <w:rPr>
          <w:rFonts w:ascii="Garamond" w:hAnsi="Garamond" w:cs="Courier New"/>
        </w:rPr>
        <w:t xml:space="preserve">, dans les </w:t>
      </w:r>
      <w:r w:rsidRPr="000739DA">
        <w:rPr>
          <w:rFonts w:ascii="Garamond" w:hAnsi="Garamond"/>
          <w:i/>
        </w:rPr>
        <w:t>Schöpfungslieder</w:t>
      </w:r>
      <w:r w:rsidR="001D5D72" w:rsidRPr="000739DA">
        <w:rPr>
          <w:rFonts w:ascii="Garamond" w:hAnsi="Garamond"/>
          <w:i/>
        </w:rPr>
        <w:t xml:space="preserve"> </w:t>
      </w:r>
      <w:r w:rsidRPr="000739DA">
        <w:rPr>
          <w:rFonts w:ascii="Garamond" w:hAnsi="Garamond" w:cs="Courier New"/>
        </w:rPr>
        <w:t xml:space="preserve"> recueillis en général </w:t>
      </w:r>
    </w:p>
    <w:p w:rsidR="005E6CC7" w:rsidRDefault="00916DA8" w:rsidP="005E6CC7">
      <w:pPr>
        <w:ind w:right="-284" w:hanging="567"/>
        <w:outlineLvl w:val="0"/>
        <w:rPr>
          <w:rFonts w:ascii="Garamond" w:hAnsi="Garamond" w:cs="Courier New"/>
        </w:rPr>
      </w:pPr>
      <w:r w:rsidRPr="000739DA">
        <w:rPr>
          <w:rFonts w:ascii="Garamond" w:hAnsi="Garamond" w:cs="Courier New"/>
        </w:rPr>
        <w:t xml:space="preserve">avec les </w:t>
      </w:r>
      <w:r w:rsidRPr="000739DA">
        <w:rPr>
          <w:rFonts w:ascii="Garamond" w:hAnsi="Garamond"/>
          <w:i/>
        </w:rPr>
        <w:t>Lieder</w:t>
      </w:r>
      <w:r w:rsidRPr="000739DA">
        <w:rPr>
          <w:rFonts w:ascii="Garamond" w:hAnsi="Garamond" w:cs="Courier New"/>
        </w:rPr>
        <w:t>. C</w:t>
      </w:r>
      <w:r w:rsidR="00720B03">
        <w:rPr>
          <w:rFonts w:ascii="Garamond" w:hAnsi="Garamond" w:cs="Courier New"/>
        </w:rPr>
        <w:t>’</w:t>
      </w:r>
      <w:r w:rsidRPr="000739DA">
        <w:rPr>
          <w:rFonts w:ascii="Garamond" w:hAnsi="Garamond" w:cs="Courier New"/>
        </w:rPr>
        <w:t>est un très curieux petit groupe de sept poèmes où il s</w:t>
      </w:r>
      <w:r w:rsidR="00720B03">
        <w:rPr>
          <w:rFonts w:ascii="Garamond" w:hAnsi="Garamond" w:cs="Courier New"/>
        </w:rPr>
        <w:t>’</w:t>
      </w:r>
      <w:r w:rsidRPr="000739DA">
        <w:rPr>
          <w:rFonts w:ascii="Garamond" w:hAnsi="Garamond" w:cs="Courier New"/>
        </w:rPr>
        <w:t>agit d</w:t>
      </w:r>
      <w:r w:rsidR="00720B03">
        <w:rPr>
          <w:rFonts w:ascii="Garamond" w:hAnsi="Garamond" w:cs="Courier New"/>
        </w:rPr>
        <w:t>’</w:t>
      </w:r>
      <w:r w:rsidRPr="000739DA">
        <w:rPr>
          <w:rFonts w:ascii="Garamond" w:hAnsi="Garamond" w:cs="Courier New"/>
        </w:rPr>
        <w:t>une sorte de très curieuses</w:t>
      </w:r>
      <w:r w:rsidR="001D5D72" w:rsidRPr="000739DA">
        <w:rPr>
          <w:rFonts w:ascii="Garamond" w:hAnsi="Garamond" w:cs="Courier New"/>
        </w:rPr>
        <w:t xml:space="preserve"> </w:t>
      </w:r>
      <w:r w:rsidR="005E6CC7" w:rsidRPr="005E6CC7">
        <w:rPr>
          <w:rFonts w:ascii="Garamond" w:hAnsi="Garamond" w:cs="Courier New"/>
          <w:noProof/>
          <w:color w:val="C00000"/>
          <w:sz w:val="14"/>
          <w:szCs w:val="14"/>
        </w:rPr>
        <w:t>[...]</w:t>
      </w:r>
      <w:r w:rsidR="005E6CC7">
        <w:rPr>
          <w:rFonts w:ascii="Garamond" w:hAnsi="Garamond" w:cs="Courier New"/>
          <w:noProof/>
          <w:color w:val="C00000"/>
          <w:sz w:val="14"/>
          <w:szCs w:val="14"/>
        </w:rPr>
        <w:t xml:space="preserve"> </w:t>
      </w:r>
      <w:r w:rsidRPr="000739DA">
        <w:rPr>
          <w:rFonts w:ascii="Garamond" w:hAnsi="Garamond" w:cs="Courier New"/>
        </w:rPr>
        <w:t xml:space="preserve">faites au Créateur. </w:t>
      </w:r>
    </w:p>
    <w:p w:rsidR="00266AAB" w:rsidRPr="000739DA" w:rsidRDefault="00916DA8" w:rsidP="005E6CC7">
      <w:pPr>
        <w:ind w:right="-284" w:hanging="567"/>
        <w:outlineLvl w:val="0"/>
        <w:rPr>
          <w:rFonts w:ascii="Garamond" w:hAnsi="Garamond" w:cs="Courier New"/>
        </w:rPr>
      </w:pPr>
      <w:r w:rsidRPr="000739DA">
        <w:rPr>
          <w:rFonts w:ascii="Garamond" w:hAnsi="Garamond" w:cs="Courier New"/>
        </w:rPr>
        <w:t>Et à travers l</w:t>
      </w:r>
      <w:r w:rsidR="00720B03">
        <w:rPr>
          <w:rFonts w:ascii="Garamond" w:hAnsi="Garamond" w:cs="Courier New"/>
        </w:rPr>
        <w:t>’</w:t>
      </w:r>
      <w:r w:rsidRPr="000739DA">
        <w:rPr>
          <w:rFonts w:ascii="Garamond" w:hAnsi="Garamond" w:cs="Courier New"/>
        </w:rPr>
        <w:t>ironie, l</w:t>
      </w:r>
      <w:r w:rsidR="00720B03">
        <w:rPr>
          <w:rFonts w:ascii="Garamond" w:hAnsi="Garamond" w:cs="Courier New"/>
        </w:rPr>
        <w:t>’</w:t>
      </w:r>
      <w:r w:rsidRPr="000739DA">
        <w:rPr>
          <w:rFonts w:ascii="Garamond" w:hAnsi="Garamond" w:cs="Courier New"/>
        </w:rPr>
        <w:t xml:space="preserve">humour de ce poème, il apparaît évidemment beaucoup de choses qui touchent à notre </w:t>
      </w:r>
      <w:r w:rsidRPr="005E6CC7">
        <w:rPr>
          <w:rFonts w:ascii="Garamond" w:hAnsi="Garamond" w:cs="Courier New"/>
          <w:i/>
        </w:rPr>
        <w:t>psy</w:t>
      </w:r>
      <w:r w:rsidRPr="005E6CC7">
        <w:rPr>
          <w:rFonts w:ascii="Garamond" w:hAnsi="Garamond" w:cs="Courier New"/>
          <w:i/>
        </w:rPr>
        <w:softHyphen/>
        <w:t xml:space="preserve">chologie de la </w:t>
      </w:r>
      <w:r w:rsidRPr="005E6CC7">
        <w:rPr>
          <w:rFonts w:ascii="Garamond" w:hAnsi="Garamond"/>
          <w:i/>
        </w:rPr>
        <w:t>Bildung</w:t>
      </w:r>
      <w:r w:rsidRPr="000739DA">
        <w:rPr>
          <w:rFonts w:ascii="Garamond" w:hAnsi="Garamond" w:cs="Courier New"/>
        </w:rPr>
        <w:t>.</w:t>
      </w:r>
    </w:p>
    <w:p w:rsidR="001D5D72" w:rsidRPr="000739DA" w:rsidRDefault="001D5D72" w:rsidP="000739DA">
      <w:pPr>
        <w:pStyle w:val="Corpsdetexte3"/>
        <w:ind w:right="-284" w:hanging="567"/>
        <w:rPr>
          <w:rFonts w:ascii="Garamond" w:hAnsi="Garamond" w:cs="Courier New"/>
          <w:sz w:val="20"/>
        </w:rPr>
      </w:pPr>
    </w:p>
    <w:p w:rsidR="0043422C" w:rsidRPr="000739DA" w:rsidRDefault="00916DA8" w:rsidP="000739DA">
      <w:pPr>
        <w:pStyle w:val="Corpsdetexte3"/>
        <w:ind w:right="-284" w:hanging="567"/>
        <w:rPr>
          <w:rFonts w:ascii="Garamond" w:hAnsi="Garamond" w:cs="Courier New"/>
          <w:sz w:val="20"/>
        </w:rPr>
      </w:pPr>
      <w:r w:rsidRPr="000739DA">
        <w:rPr>
          <w:rFonts w:ascii="Garamond" w:hAnsi="Garamond" w:cs="Courier New"/>
          <w:sz w:val="20"/>
        </w:rPr>
        <w:t>Ils nous montrent que Dieu fait un certain nombre de choses en double, et en particulier</w:t>
      </w:r>
      <w:r w:rsidR="0043422C" w:rsidRPr="000739DA">
        <w:rPr>
          <w:rFonts w:ascii="Garamond" w:hAnsi="Garamond" w:cs="Courier New"/>
          <w:sz w:val="20"/>
        </w:rPr>
        <w:t> :</w:t>
      </w:r>
    </w:p>
    <w:p w:rsidR="0043422C" w:rsidRPr="000739DA" w:rsidRDefault="0043422C" w:rsidP="000739DA">
      <w:pPr>
        <w:pStyle w:val="Corpsdetexte3"/>
        <w:ind w:right="-284" w:hanging="567"/>
        <w:rPr>
          <w:rFonts w:ascii="Garamond" w:hAnsi="Garamond" w:cs="Courier New"/>
          <w:sz w:val="20"/>
        </w:rPr>
      </w:pPr>
    </w:p>
    <w:p w:rsidR="00916DA8" w:rsidRPr="000739DA" w:rsidRDefault="0043422C" w:rsidP="00133534">
      <w:pPr>
        <w:pStyle w:val="Sansinterligne"/>
        <w:ind w:right="-284" w:hanging="567"/>
        <w:rPr>
          <w:rFonts w:ascii="Garamond" w:hAnsi="Garamond" w:cs="Courier New"/>
        </w:rPr>
      </w:pPr>
      <w:r w:rsidRPr="000739DA">
        <w:rPr>
          <w:rFonts w:ascii="Garamond" w:hAnsi="Garamond" w:cs="Courier New"/>
          <w:color w:val="000000" w:themeColor="text1"/>
        </w:rPr>
        <w:t>« Ma gloire fait les bœufs et le soleil… »</w:t>
      </w:r>
      <w:r w:rsidRPr="000739DA">
        <w:rPr>
          <w:rFonts w:ascii="Garamond" w:hAnsi="Garamond" w:cs="Courier New"/>
        </w:rPr>
        <w:t> </w:t>
      </w:r>
    </w:p>
    <w:p w:rsidR="0043422C" w:rsidRPr="000739DA" w:rsidRDefault="0043422C" w:rsidP="000739DA">
      <w:pPr>
        <w:pStyle w:val="Corpsdetexte3"/>
        <w:ind w:right="-284" w:hanging="567"/>
        <w:rPr>
          <w:rFonts w:ascii="Garamond" w:hAnsi="Garamond" w:cs="Courier New"/>
          <w:sz w:val="20"/>
        </w:rPr>
      </w:pPr>
    </w:p>
    <w:p w:rsidR="00E4270D" w:rsidRPr="000739DA" w:rsidRDefault="00E4270D" w:rsidP="000739DA">
      <w:pPr>
        <w:pStyle w:val="Sansinterligne"/>
        <w:ind w:right="-284" w:hanging="567"/>
        <w:rPr>
          <w:rFonts w:ascii="Garamond" w:hAnsi="Garamond" w:cs="Courier New"/>
          <w:color w:val="C00000"/>
        </w:rPr>
        <w:sectPr w:rsidR="00E4270D" w:rsidRPr="000739DA" w:rsidSect="000739DA">
          <w:type w:val="continuous"/>
          <w:pgSz w:w="11906" w:h="16838"/>
          <w:pgMar w:top="1417" w:right="1133" w:bottom="1417" w:left="1417" w:header="708" w:footer="708" w:gutter="0"/>
          <w:cols w:space="708"/>
          <w:docGrid w:linePitch="360"/>
        </w:sectPr>
      </w:pPr>
    </w:p>
    <w:p w:rsidR="005E6CC7" w:rsidRPr="005E6CC7" w:rsidRDefault="0043422C" w:rsidP="000739DA">
      <w:pPr>
        <w:pStyle w:val="Sansinterligne"/>
        <w:ind w:right="-284" w:hanging="567"/>
        <w:rPr>
          <w:rFonts w:ascii="Garamond" w:hAnsi="Garamond"/>
          <w:color w:val="C00000"/>
          <w:sz w:val="16"/>
          <w:szCs w:val="16"/>
          <w:lang w:val="en-US"/>
        </w:rPr>
      </w:pPr>
      <w:r w:rsidRPr="005E6CC7">
        <w:rPr>
          <w:rFonts w:ascii="Garamond" w:hAnsi="Garamond" w:cs="Courier New"/>
          <w:color w:val="C00000"/>
          <w:sz w:val="16"/>
          <w:szCs w:val="16"/>
          <w:lang w:val="en-US"/>
        </w:rPr>
        <w:lastRenderedPageBreak/>
        <w:t>[</w:t>
      </w:r>
      <w:r w:rsidRPr="005E6CC7">
        <w:rPr>
          <w:rFonts w:ascii="Garamond" w:hAnsi="Garamond"/>
          <w:color w:val="C00000"/>
          <w:sz w:val="16"/>
          <w:szCs w:val="16"/>
          <w:lang w:val="en-US"/>
        </w:rPr>
        <w:t>Im Beginn schuf Gott die Sonne,</w:t>
      </w:r>
    </w:p>
    <w:p w:rsidR="0043422C" w:rsidRPr="005E6CC7" w:rsidRDefault="0043422C" w:rsidP="000739DA">
      <w:pPr>
        <w:pStyle w:val="Sansinterligne"/>
        <w:ind w:right="-284" w:hanging="567"/>
        <w:rPr>
          <w:rFonts w:ascii="Garamond" w:hAnsi="Garamond"/>
          <w:color w:val="C00000"/>
          <w:sz w:val="16"/>
          <w:szCs w:val="16"/>
        </w:rPr>
      </w:pPr>
      <w:r w:rsidRPr="005E6CC7">
        <w:rPr>
          <w:rFonts w:ascii="Garamond" w:hAnsi="Garamond"/>
          <w:color w:val="C00000"/>
          <w:sz w:val="16"/>
          <w:szCs w:val="16"/>
        </w:rPr>
        <w:t>Dann die nächtlichen Gestirne;</w:t>
      </w:r>
    </w:p>
    <w:p w:rsidR="0043422C" w:rsidRPr="005E6CC7" w:rsidRDefault="0043422C" w:rsidP="000739DA">
      <w:pPr>
        <w:pStyle w:val="Sansinterligne"/>
        <w:ind w:right="-284" w:hanging="567"/>
        <w:rPr>
          <w:rFonts w:ascii="Garamond" w:hAnsi="Garamond"/>
          <w:color w:val="C00000"/>
          <w:sz w:val="16"/>
          <w:szCs w:val="16"/>
        </w:rPr>
      </w:pPr>
      <w:r w:rsidRPr="005E6CC7">
        <w:rPr>
          <w:rFonts w:ascii="Garamond" w:hAnsi="Garamond"/>
          <w:color w:val="C00000"/>
          <w:sz w:val="16"/>
          <w:szCs w:val="16"/>
        </w:rPr>
        <w:t>Hierauf schuf er auch die Ochsen,</w:t>
      </w:r>
    </w:p>
    <w:p w:rsidR="0043422C" w:rsidRPr="005E6CC7" w:rsidRDefault="0043422C" w:rsidP="000739DA">
      <w:pPr>
        <w:pStyle w:val="Sansinterligne"/>
        <w:ind w:right="-284" w:hanging="567"/>
        <w:rPr>
          <w:rFonts w:ascii="Garamond" w:hAnsi="Garamond"/>
          <w:color w:val="C00000"/>
          <w:sz w:val="16"/>
          <w:szCs w:val="16"/>
        </w:rPr>
      </w:pPr>
      <w:r w:rsidRPr="005E6CC7">
        <w:rPr>
          <w:rFonts w:ascii="Garamond" w:hAnsi="Garamond"/>
          <w:color w:val="C00000"/>
          <w:sz w:val="16"/>
          <w:szCs w:val="16"/>
        </w:rPr>
        <w:t xml:space="preserve">Aus dem Schweiße </w:t>
      </w:r>
      <w:proofErr w:type="gramStart"/>
      <w:r w:rsidRPr="005E6CC7">
        <w:rPr>
          <w:rFonts w:ascii="Garamond" w:hAnsi="Garamond"/>
          <w:color w:val="C00000"/>
          <w:sz w:val="16"/>
          <w:szCs w:val="16"/>
        </w:rPr>
        <w:t>seiner</w:t>
      </w:r>
      <w:proofErr w:type="gramEnd"/>
      <w:r w:rsidRPr="005E6CC7">
        <w:rPr>
          <w:rFonts w:ascii="Garamond" w:hAnsi="Garamond"/>
          <w:color w:val="C00000"/>
          <w:sz w:val="16"/>
          <w:szCs w:val="16"/>
        </w:rPr>
        <w:t xml:space="preserve"> Stirne.</w:t>
      </w:r>
    </w:p>
    <w:p w:rsidR="0043422C" w:rsidRPr="005E6CC7" w:rsidRDefault="0043422C" w:rsidP="000739DA">
      <w:pPr>
        <w:pStyle w:val="Sansinterligne"/>
        <w:ind w:right="-284" w:hanging="567"/>
        <w:rPr>
          <w:rFonts w:ascii="Garamond" w:hAnsi="Garamond"/>
          <w:color w:val="C00000"/>
          <w:sz w:val="16"/>
          <w:szCs w:val="16"/>
        </w:rPr>
      </w:pPr>
    </w:p>
    <w:p w:rsidR="0043422C" w:rsidRPr="005E6CC7" w:rsidRDefault="0043422C" w:rsidP="000739DA">
      <w:pPr>
        <w:pStyle w:val="Sansinterligne"/>
        <w:ind w:right="-284" w:hanging="567"/>
        <w:rPr>
          <w:rFonts w:ascii="Garamond" w:hAnsi="Garamond"/>
          <w:color w:val="C00000"/>
          <w:sz w:val="16"/>
          <w:szCs w:val="16"/>
          <w:lang w:val="en-US"/>
        </w:rPr>
      </w:pPr>
      <w:r w:rsidRPr="005E6CC7">
        <w:rPr>
          <w:rFonts w:ascii="Garamond" w:hAnsi="Garamond"/>
          <w:color w:val="C00000"/>
          <w:sz w:val="16"/>
          <w:szCs w:val="16"/>
          <w:lang w:val="en-US"/>
        </w:rPr>
        <w:t xml:space="preserve">Später schuf er </w:t>
      </w:r>
      <w:proofErr w:type="gramStart"/>
      <w:r w:rsidRPr="005E6CC7">
        <w:rPr>
          <w:rFonts w:ascii="Garamond" w:hAnsi="Garamond"/>
          <w:color w:val="C00000"/>
          <w:sz w:val="16"/>
          <w:szCs w:val="16"/>
          <w:lang w:val="en-US"/>
        </w:rPr>
        <w:t>wilde</w:t>
      </w:r>
      <w:proofErr w:type="gramEnd"/>
      <w:r w:rsidRPr="005E6CC7">
        <w:rPr>
          <w:rFonts w:ascii="Garamond" w:hAnsi="Garamond"/>
          <w:color w:val="C00000"/>
          <w:sz w:val="16"/>
          <w:szCs w:val="16"/>
          <w:lang w:val="en-US"/>
        </w:rPr>
        <w:t xml:space="preserve"> Bestien,</w:t>
      </w:r>
    </w:p>
    <w:p w:rsidR="0043422C" w:rsidRPr="005E6CC7" w:rsidRDefault="0043422C" w:rsidP="000739DA">
      <w:pPr>
        <w:pStyle w:val="Sansinterligne"/>
        <w:ind w:right="-284" w:hanging="567"/>
        <w:rPr>
          <w:rFonts w:ascii="Garamond" w:hAnsi="Garamond"/>
          <w:color w:val="C00000"/>
          <w:sz w:val="16"/>
          <w:szCs w:val="16"/>
          <w:lang w:val="en-US"/>
        </w:rPr>
      </w:pPr>
      <w:r w:rsidRPr="005E6CC7">
        <w:rPr>
          <w:rFonts w:ascii="Garamond" w:hAnsi="Garamond"/>
          <w:color w:val="C00000"/>
          <w:sz w:val="16"/>
          <w:szCs w:val="16"/>
          <w:lang w:val="en-US"/>
        </w:rPr>
        <w:t>Löwen mit den grimmen Tatzen;</w:t>
      </w:r>
    </w:p>
    <w:p w:rsidR="0043422C" w:rsidRPr="005E6CC7" w:rsidRDefault="0043422C" w:rsidP="000739DA">
      <w:pPr>
        <w:pStyle w:val="Sansinterligne"/>
        <w:ind w:right="-284" w:hanging="567"/>
        <w:rPr>
          <w:rFonts w:ascii="Garamond" w:hAnsi="Garamond"/>
          <w:color w:val="C00000"/>
          <w:sz w:val="16"/>
          <w:szCs w:val="16"/>
          <w:lang w:val="en-US"/>
        </w:rPr>
      </w:pPr>
      <w:r w:rsidRPr="005E6CC7">
        <w:rPr>
          <w:rFonts w:ascii="Garamond" w:hAnsi="Garamond"/>
          <w:color w:val="C00000"/>
          <w:sz w:val="16"/>
          <w:szCs w:val="16"/>
          <w:lang w:val="en-US"/>
        </w:rPr>
        <w:t>Nach des Löwen Ebenbilde</w:t>
      </w:r>
    </w:p>
    <w:p w:rsidR="0043422C" w:rsidRPr="005E6CC7" w:rsidRDefault="0043422C" w:rsidP="000739DA">
      <w:pPr>
        <w:pStyle w:val="Sansinterligne"/>
        <w:ind w:right="-284" w:hanging="567"/>
        <w:rPr>
          <w:rFonts w:ascii="Garamond" w:hAnsi="Garamond"/>
          <w:color w:val="C00000"/>
          <w:sz w:val="16"/>
          <w:szCs w:val="16"/>
          <w:lang w:val="en-US"/>
        </w:rPr>
      </w:pPr>
      <w:proofErr w:type="gramStart"/>
      <w:r w:rsidRPr="005E6CC7">
        <w:rPr>
          <w:rFonts w:ascii="Garamond" w:hAnsi="Garamond"/>
          <w:color w:val="C00000"/>
          <w:sz w:val="16"/>
          <w:szCs w:val="16"/>
          <w:lang w:val="en-US"/>
        </w:rPr>
        <w:t>Schuf er hübsche kleine Katzen.</w:t>
      </w:r>
      <w:proofErr w:type="gramEnd"/>
    </w:p>
    <w:p w:rsidR="0043422C" w:rsidRPr="005E6CC7" w:rsidRDefault="0043422C" w:rsidP="000739DA">
      <w:pPr>
        <w:pStyle w:val="Sansinterligne"/>
        <w:ind w:right="-284" w:hanging="567"/>
        <w:rPr>
          <w:rFonts w:ascii="Garamond" w:hAnsi="Garamond"/>
          <w:color w:val="C00000"/>
          <w:sz w:val="16"/>
          <w:szCs w:val="16"/>
          <w:lang w:val="en-US"/>
        </w:rPr>
      </w:pPr>
    </w:p>
    <w:p w:rsidR="0043422C" w:rsidRPr="005E6CC7" w:rsidRDefault="0043422C" w:rsidP="000739DA">
      <w:pPr>
        <w:pStyle w:val="Sansinterligne"/>
        <w:ind w:right="-284" w:hanging="567"/>
        <w:outlineLvl w:val="0"/>
        <w:rPr>
          <w:rFonts w:ascii="Garamond" w:hAnsi="Garamond"/>
          <w:color w:val="C00000"/>
          <w:sz w:val="16"/>
          <w:szCs w:val="16"/>
          <w:lang w:val="en-US"/>
        </w:rPr>
      </w:pPr>
      <w:r w:rsidRPr="005E6CC7">
        <w:rPr>
          <w:rFonts w:ascii="Garamond" w:hAnsi="Garamond"/>
          <w:color w:val="C00000"/>
          <w:sz w:val="16"/>
          <w:szCs w:val="16"/>
          <w:lang w:val="en-US"/>
        </w:rPr>
        <w:t>Zur Bevölkerung der Wildnis</w:t>
      </w:r>
    </w:p>
    <w:p w:rsidR="0043422C" w:rsidRPr="005E6CC7" w:rsidRDefault="0043422C" w:rsidP="000739DA">
      <w:pPr>
        <w:pStyle w:val="Sansinterligne"/>
        <w:ind w:right="-284" w:hanging="567"/>
        <w:rPr>
          <w:rFonts w:ascii="Garamond" w:hAnsi="Garamond"/>
          <w:color w:val="C00000"/>
          <w:sz w:val="16"/>
          <w:szCs w:val="16"/>
          <w:lang w:val="en-US"/>
        </w:rPr>
      </w:pPr>
      <w:r w:rsidRPr="005E6CC7">
        <w:rPr>
          <w:rFonts w:ascii="Garamond" w:hAnsi="Garamond"/>
          <w:color w:val="C00000"/>
          <w:sz w:val="16"/>
          <w:szCs w:val="16"/>
          <w:lang w:val="en-US"/>
        </w:rPr>
        <w:t>Ward hernach der Mensch erschaffen;</w:t>
      </w:r>
    </w:p>
    <w:p w:rsidR="0043422C" w:rsidRPr="005E6CC7" w:rsidRDefault="0043422C" w:rsidP="000739DA">
      <w:pPr>
        <w:pStyle w:val="Sansinterligne"/>
        <w:ind w:right="-284" w:hanging="567"/>
        <w:rPr>
          <w:rFonts w:ascii="Garamond" w:hAnsi="Garamond"/>
          <w:color w:val="C00000"/>
          <w:sz w:val="16"/>
          <w:szCs w:val="16"/>
          <w:lang w:val="en-US"/>
        </w:rPr>
      </w:pPr>
      <w:r w:rsidRPr="005E6CC7">
        <w:rPr>
          <w:rFonts w:ascii="Garamond" w:hAnsi="Garamond"/>
          <w:color w:val="C00000"/>
          <w:sz w:val="16"/>
          <w:szCs w:val="16"/>
          <w:lang w:val="en-US"/>
        </w:rPr>
        <w:t>Nach des Menschen holdem Bildnis</w:t>
      </w:r>
    </w:p>
    <w:p w:rsidR="0043422C" w:rsidRPr="005E6CC7" w:rsidRDefault="0043422C" w:rsidP="000739DA">
      <w:pPr>
        <w:pStyle w:val="Sansinterligne"/>
        <w:ind w:right="-284" w:hanging="567"/>
        <w:rPr>
          <w:rFonts w:ascii="Garamond" w:hAnsi="Garamond"/>
          <w:color w:val="C00000"/>
          <w:sz w:val="16"/>
          <w:szCs w:val="16"/>
          <w:lang w:val="en-US"/>
        </w:rPr>
      </w:pPr>
      <w:proofErr w:type="gramStart"/>
      <w:r w:rsidRPr="005E6CC7">
        <w:rPr>
          <w:rFonts w:ascii="Garamond" w:hAnsi="Garamond"/>
          <w:color w:val="C00000"/>
          <w:sz w:val="16"/>
          <w:szCs w:val="16"/>
          <w:lang w:val="en-US"/>
        </w:rPr>
        <w:t>Schuf er intressante Affen.</w:t>
      </w:r>
      <w:proofErr w:type="gramEnd"/>
    </w:p>
    <w:p w:rsidR="0043422C" w:rsidRPr="005E6CC7" w:rsidRDefault="0043422C" w:rsidP="000739DA">
      <w:pPr>
        <w:pStyle w:val="Sansinterligne"/>
        <w:ind w:right="-284" w:hanging="567"/>
        <w:rPr>
          <w:rFonts w:ascii="Garamond" w:hAnsi="Garamond"/>
          <w:color w:val="C00000"/>
          <w:sz w:val="16"/>
          <w:szCs w:val="16"/>
          <w:lang w:val="en-US"/>
        </w:rPr>
      </w:pPr>
    </w:p>
    <w:p w:rsidR="0043422C" w:rsidRPr="005E6CC7" w:rsidRDefault="0043422C" w:rsidP="000739DA">
      <w:pPr>
        <w:pStyle w:val="Sansinterligne"/>
        <w:ind w:right="-284" w:hanging="567"/>
        <w:rPr>
          <w:rFonts w:ascii="Garamond" w:hAnsi="Garamond"/>
          <w:color w:val="C00000"/>
          <w:sz w:val="16"/>
          <w:szCs w:val="16"/>
          <w:lang w:val="en-US"/>
        </w:rPr>
      </w:pPr>
      <w:r w:rsidRPr="005E6CC7">
        <w:rPr>
          <w:rFonts w:ascii="Garamond" w:hAnsi="Garamond"/>
          <w:color w:val="C00000"/>
          <w:sz w:val="16"/>
          <w:szCs w:val="16"/>
          <w:lang w:val="en-US"/>
        </w:rPr>
        <w:t>Satan sah dem zu und lachte:</w:t>
      </w:r>
    </w:p>
    <w:p w:rsidR="0043422C" w:rsidRPr="005E6CC7" w:rsidRDefault="0043422C" w:rsidP="000739DA">
      <w:pPr>
        <w:pStyle w:val="Sansinterligne"/>
        <w:ind w:right="-284" w:hanging="567"/>
        <w:rPr>
          <w:rFonts w:ascii="Garamond" w:hAnsi="Garamond"/>
          <w:color w:val="C00000"/>
          <w:sz w:val="16"/>
          <w:szCs w:val="16"/>
          <w:lang w:val="en-US"/>
        </w:rPr>
      </w:pPr>
      <w:r w:rsidRPr="005E6CC7">
        <w:rPr>
          <w:rFonts w:ascii="Garamond" w:hAnsi="Garamond" w:cs="Courier New"/>
          <w:color w:val="C00000"/>
          <w:sz w:val="16"/>
          <w:szCs w:val="16"/>
          <w:lang w:val="en-US"/>
        </w:rPr>
        <w:t>« </w:t>
      </w:r>
      <w:r w:rsidRPr="005E6CC7">
        <w:rPr>
          <w:rFonts w:ascii="Garamond" w:hAnsi="Garamond"/>
          <w:color w:val="C00000"/>
          <w:sz w:val="16"/>
          <w:szCs w:val="16"/>
          <w:lang w:val="en-US"/>
        </w:rPr>
        <w:t xml:space="preserve">Ei, der Herr </w:t>
      </w:r>
      <w:proofErr w:type="gramStart"/>
      <w:r w:rsidRPr="005E6CC7">
        <w:rPr>
          <w:rFonts w:ascii="Garamond" w:hAnsi="Garamond"/>
          <w:color w:val="C00000"/>
          <w:sz w:val="16"/>
          <w:szCs w:val="16"/>
          <w:lang w:val="en-US"/>
        </w:rPr>
        <w:t>kopiert</w:t>
      </w:r>
      <w:proofErr w:type="gramEnd"/>
      <w:r w:rsidRPr="005E6CC7">
        <w:rPr>
          <w:rFonts w:ascii="Garamond" w:hAnsi="Garamond"/>
          <w:color w:val="C00000"/>
          <w:sz w:val="16"/>
          <w:szCs w:val="16"/>
          <w:lang w:val="en-US"/>
        </w:rPr>
        <w:t xml:space="preserve"> sich selber!</w:t>
      </w:r>
    </w:p>
    <w:p w:rsidR="0043422C" w:rsidRPr="005E6CC7" w:rsidRDefault="0043422C" w:rsidP="000739DA">
      <w:pPr>
        <w:pStyle w:val="Sansinterligne"/>
        <w:ind w:right="-284" w:hanging="567"/>
        <w:rPr>
          <w:rFonts w:ascii="Garamond" w:hAnsi="Garamond"/>
          <w:color w:val="C00000"/>
          <w:sz w:val="16"/>
          <w:szCs w:val="16"/>
          <w:lang w:val="en-US"/>
        </w:rPr>
      </w:pPr>
      <w:r w:rsidRPr="005E6CC7">
        <w:rPr>
          <w:rFonts w:ascii="Garamond" w:hAnsi="Garamond"/>
          <w:color w:val="C00000"/>
          <w:sz w:val="16"/>
          <w:szCs w:val="16"/>
          <w:lang w:val="en-US"/>
        </w:rPr>
        <w:t>Nach dem Bilde seiner Ochsen</w:t>
      </w:r>
    </w:p>
    <w:p w:rsidR="0043422C" w:rsidRPr="005E6CC7" w:rsidRDefault="0043422C" w:rsidP="000739DA">
      <w:pPr>
        <w:pStyle w:val="Sansinterligne"/>
        <w:ind w:right="-284" w:hanging="567"/>
        <w:rPr>
          <w:rFonts w:ascii="Garamond" w:hAnsi="Garamond"/>
          <w:color w:val="C00000"/>
          <w:sz w:val="16"/>
          <w:szCs w:val="16"/>
          <w:lang w:val="en-US"/>
        </w:rPr>
      </w:pPr>
      <w:r w:rsidRPr="005E6CC7">
        <w:rPr>
          <w:rFonts w:ascii="Garamond" w:hAnsi="Garamond"/>
          <w:color w:val="C00000"/>
          <w:sz w:val="16"/>
          <w:szCs w:val="16"/>
          <w:lang w:val="en-US"/>
        </w:rPr>
        <w:t xml:space="preserve">Macht er noch am Ende </w:t>
      </w:r>
      <w:proofErr w:type="gramStart"/>
      <w:r w:rsidRPr="005E6CC7">
        <w:rPr>
          <w:rFonts w:ascii="Garamond" w:hAnsi="Garamond"/>
          <w:color w:val="C00000"/>
          <w:sz w:val="16"/>
          <w:szCs w:val="16"/>
          <w:lang w:val="en-US"/>
        </w:rPr>
        <w:t>Kälber !</w:t>
      </w:r>
      <w:proofErr w:type="gramEnd"/>
      <w:r w:rsidRPr="005E6CC7">
        <w:rPr>
          <w:rFonts w:ascii="Garamond" w:hAnsi="Garamond" w:cs="Courier New"/>
          <w:color w:val="C00000"/>
          <w:sz w:val="16"/>
          <w:szCs w:val="16"/>
          <w:lang w:val="en-US"/>
        </w:rPr>
        <w:t xml:space="preserve"> »</w:t>
      </w:r>
      <w:r w:rsidRPr="005E6CC7">
        <w:rPr>
          <w:rFonts w:ascii="Garamond" w:hAnsi="Garamond"/>
          <w:color w:val="C00000"/>
          <w:sz w:val="16"/>
          <w:szCs w:val="16"/>
          <w:lang w:val="en-US"/>
        </w:rPr>
        <w:t xml:space="preserve"> </w:t>
      </w:r>
    </w:p>
    <w:p w:rsidR="0043422C" w:rsidRPr="005E6CC7" w:rsidRDefault="0043422C" w:rsidP="000739DA">
      <w:pPr>
        <w:pStyle w:val="Sansinterligne"/>
        <w:ind w:right="-284" w:hanging="567"/>
        <w:rPr>
          <w:rFonts w:ascii="Garamond" w:hAnsi="Garamond"/>
          <w:color w:val="C00000"/>
          <w:sz w:val="16"/>
          <w:szCs w:val="16"/>
          <w:lang w:val="en-US"/>
        </w:rPr>
      </w:pPr>
    </w:p>
    <w:p w:rsidR="00E4270D" w:rsidRPr="000739DA" w:rsidRDefault="0043422C" w:rsidP="000739DA">
      <w:pPr>
        <w:pStyle w:val="NormalWeb"/>
        <w:ind w:right="-284" w:hanging="567"/>
        <w:rPr>
          <w:rFonts w:ascii="Garamond" w:hAnsi="Garamond"/>
          <w:sz w:val="20"/>
          <w:szCs w:val="20"/>
        </w:rPr>
      </w:pPr>
      <w:r w:rsidRPr="00176500">
        <w:rPr>
          <w:rFonts w:ascii="Garamond" w:hAnsi="Garamond"/>
          <w:color w:val="C00000"/>
          <w:sz w:val="16"/>
          <w:szCs w:val="16"/>
          <w:lang w:val="en-US"/>
        </w:rPr>
        <w:t xml:space="preserve"> </w:t>
      </w:r>
      <w:r w:rsidRPr="00176500">
        <w:rPr>
          <w:rFonts w:ascii="Garamond" w:hAnsi="Garamond"/>
          <w:color w:val="C00000"/>
          <w:sz w:val="16"/>
          <w:szCs w:val="16"/>
        </w:rPr>
        <w:t>Henri Heine</w:t>
      </w:r>
      <w:r w:rsidR="005E6CC7" w:rsidRPr="00176500">
        <w:rPr>
          <w:rFonts w:ascii="Garamond" w:hAnsi="Garamond"/>
          <w:color w:val="C00000"/>
          <w:sz w:val="16"/>
          <w:szCs w:val="16"/>
        </w:rPr>
        <w:t> :</w:t>
      </w:r>
      <w:r w:rsidRPr="00176500">
        <w:rPr>
          <w:rFonts w:ascii="Garamond" w:hAnsi="Garamond"/>
          <w:color w:val="C00000"/>
          <w:sz w:val="16"/>
          <w:szCs w:val="16"/>
        </w:rPr>
        <w:t xml:space="preserve"> </w:t>
      </w:r>
      <w:hyperlink r:id="rId121" w:history="1">
        <w:r w:rsidRPr="00176500">
          <w:rPr>
            <w:rStyle w:val="Lienhypertexte"/>
            <w:rFonts w:ascii="Garamond" w:hAnsi="Garamond"/>
            <w:i/>
            <w:sz w:val="16"/>
            <w:szCs w:val="16"/>
          </w:rPr>
          <w:t>Schöpfungslieder</w:t>
        </w:r>
      </w:hyperlink>
      <w:r w:rsidRPr="00176500">
        <w:rPr>
          <w:rFonts w:ascii="Garamond" w:hAnsi="Garamond"/>
          <w:color w:val="C00000"/>
          <w:sz w:val="16"/>
          <w:szCs w:val="16"/>
        </w:rPr>
        <w:t xml:space="preserve">  </w:t>
      </w:r>
      <w:r w:rsidRPr="005E6CC7">
        <w:rPr>
          <w:rFonts w:ascii="Garamond" w:hAnsi="Garamond"/>
          <w:color w:val="C00000"/>
          <w:sz w:val="16"/>
          <w:szCs w:val="16"/>
        </w:rPr>
        <w:t>I</w:t>
      </w:r>
      <w:r w:rsidRPr="005E6CC7">
        <w:rPr>
          <w:rFonts w:ascii="Garamond" w:hAnsi="Garamond" w:cs="Courier New"/>
          <w:color w:val="C00000"/>
          <w:sz w:val="16"/>
          <w:szCs w:val="16"/>
        </w:rPr>
        <w:t>]</w:t>
      </w:r>
      <w:r w:rsidR="00E4270D" w:rsidRPr="000739DA">
        <w:rPr>
          <w:rFonts w:ascii="Garamond" w:hAnsi="Garamond"/>
          <w:sz w:val="20"/>
          <w:szCs w:val="20"/>
        </w:rPr>
        <w:t xml:space="preserve"> </w:t>
      </w:r>
    </w:p>
    <w:p w:rsidR="00E4270D" w:rsidRPr="005E6CC7" w:rsidRDefault="00E4270D" w:rsidP="000739DA">
      <w:pPr>
        <w:pStyle w:val="NormalWeb"/>
        <w:ind w:right="-284" w:hanging="567"/>
        <w:rPr>
          <w:rFonts w:ascii="Garamond" w:hAnsi="Garamond"/>
          <w:color w:val="C00000"/>
          <w:sz w:val="16"/>
          <w:szCs w:val="16"/>
        </w:rPr>
      </w:pPr>
      <w:r w:rsidRPr="005E6CC7">
        <w:rPr>
          <w:rFonts w:ascii="Garamond" w:hAnsi="Garamond"/>
          <w:color w:val="C00000"/>
          <w:sz w:val="16"/>
          <w:szCs w:val="16"/>
        </w:rPr>
        <w:lastRenderedPageBreak/>
        <w:t xml:space="preserve">Au </w:t>
      </w:r>
      <w:r w:rsidR="005E6CC7">
        <w:rPr>
          <w:rFonts w:ascii="Garamond" w:hAnsi="Garamond"/>
          <w:color w:val="C00000"/>
          <w:sz w:val="16"/>
          <w:szCs w:val="16"/>
        </w:rPr>
        <w:t xml:space="preserve">Au </w:t>
      </w:r>
      <w:r w:rsidRPr="005E6CC7">
        <w:rPr>
          <w:rFonts w:ascii="Garamond" w:hAnsi="Garamond"/>
          <w:color w:val="C00000"/>
          <w:sz w:val="16"/>
          <w:szCs w:val="16"/>
        </w:rPr>
        <w:t>début, Dieu créa le soleil,</w:t>
      </w:r>
      <w:r w:rsidRPr="005E6CC7">
        <w:rPr>
          <w:rFonts w:ascii="Garamond" w:hAnsi="Garamond"/>
          <w:color w:val="C00000"/>
          <w:sz w:val="16"/>
          <w:szCs w:val="16"/>
        </w:rPr>
        <w:br/>
        <w:t>Puis les étoiles dans les cieux,</w:t>
      </w:r>
      <w:r w:rsidRPr="005E6CC7">
        <w:rPr>
          <w:rFonts w:ascii="Garamond" w:hAnsi="Garamond"/>
          <w:color w:val="C00000"/>
          <w:sz w:val="16"/>
          <w:szCs w:val="16"/>
        </w:rPr>
        <w:br/>
        <w:t>Et, avec la sueur de son front,</w:t>
      </w:r>
      <w:r w:rsidRPr="005E6CC7">
        <w:rPr>
          <w:rFonts w:ascii="Garamond" w:hAnsi="Garamond"/>
          <w:color w:val="C00000"/>
          <w:sz w:val="16"/>
          <w:szCs w:val="16"/>
        </w:rPr>
        <w:br/>
        <w:t>Dieu créa ensuite les bœufs.</w:t>
      </w:r>
    </w:p>
    <w:p w:rsidR="00E4270D" w:rsidRPr="005E6CC7" w:rsidRDefault="00E4270D" w:rsidP="000739DA">
      <w:pPr>
        <w:pStyle w:val="NormalWeb"/>
        <w:ind w:right="-284" w:hanging="567"/>
        <w:rPr>
          <w:rFonts w:ascii="Garamond" w:hAnsi="Garamond"/>
          <w:color w:val="C00000"/>
          <w:sz w:val="16"/>
          <w:szCs w:val="16"/>
        </w:rPr>
      </w:pPr>
      <w:r w:rsidRPr="005E6CC7">
        <w:rPr>
          <w:rFonts w:ascii="Garamond" w:hAnsi="Garamond"/>
          <w:color w:val="C00000"/>
          <w:sz w:val="16"/>
          <w:szCs w:val="16"/>
        </w:rPr>
        <w:t>Plu</w:t>
      </w:r>
      <w:r w:rsidR="005E6CC7">
        <w:rPr>
          <w:rFonts w:ascii="Garamond" w:hAnsi="Garamond"/>
          <w:color w:val="C00000"/>
          <w:sz w:val="16"/>
          <w:szCs w:val="16"/>
        </w:rPr>
        <w:t>Plu</w:t>
      </w:r>
      <w:r w:rsidRPr="005E6CC7">
        <w:rPr>
          <w:rFonts w:ascii="Garamond" w:hAnsi="Garamond"/>
          <w:color w:val="C00000"/>
          <w:sz w:val="16"/>
          <w:szCs w:val="16"/>
        </w:rPr>
        <w:t>s tard, il créa des bêtes sauvages,</w:t>
      </w:r>
      <w:r w:rsidRPr="005E6CC7">
        <w:rPr>
          <w:rFonts w:ascii="Garamond" w:hAnsi="Garamond"/>
          <w:color w:val="C00000"/>
          <w:sz w:val="16"/>
          <w:szCs w:val="16"/>
        </w:rPr>
        <w:br/>
        <w:t>Et, avec de farouches griffes, des lions.</w:t>
      </w:r>
      <w:r w:rsidRPr="005E6CC7">
        <w:rPr>
          <w:rFonts w:ascii="Garamond" w:hAnsi="Garamond"/>
          <w:color w:val="C00000"/>
          <w:sz w:val="16"/>
          <w:szCs w:val="16"/>
        </w:rPr>
        <w:br/>
        <w:t>Et, avec les lions comme ex</w:t>
      </w:r>
      <w:r w:rsidR="00D611C8" w:rsidRPr="005E6CC7">
        <w:rPr>
          <w:rFonts w:ascii="Garamond" w:hAnsi="Garamond"/>
          <w:color w:val="C00000"/>
          <w:sz w:val="16"/>
          <w:szCs w:val="16"/>
        </w:rPr>
        <w:t>e</w:t>
      </w:r>
      <w:r w:rsidRPr="005E6CC7">
        <w:rPr>
          <w:rFonts w:ascii="Garamond" w:hAnsi="Garamond"/>
          <w:color w:val="C00000"/>
          <w:sz w:val="16"/>
          <w:szCs w:val="16"/>
        </w:rPr>
        <w:t>mple,</w:t>
      </w:r>
      <w:r w:rsidRPr="005E6CC7">
        <w:rPr>
          <w:rFonts w:ascii="Garamond" w:hAnsi="Garamond"/>
          <w:color w:val="C00000"/>
          <w:sz w:val="16"/>
          <w:szCs w:val="16"/>
        </w:rPr>
        <w:br/>
        <w:t>Il créa ensuite de beaux chatons.</w:t>
      </w:r>
    </w:p>
    <w:p w:rsidR="00E4270D" w:rsidRPr="005E6CC7" w:rsidRDefault="00E4270D" w:rsidP="000739DA">
      <w:pPr>
        <w:pStyle w:val="NormalWeb"/>
        <w:ind w:right="-284" w:hanging="567"/>
        <w:rPr>
          <w:rFonts w:ascii="Garamond" w:hAnsi="Garamond"/>
          <w:color w:val="C00000"/>
          <w:sz w:val="16"/>
          <w:szCs w:val="16"/>
        </w:rPr>
      </w:pPr>
      <w:r w:rsidRPr="005E6CC7">
        <w:rPr>
          <w:rFonts w:ascii="Garamond" w:hAnsi="Garamond"/>
          <w:color w:val="C00000"/>
          <w:sz w:val="16"/>
          <w:szCs w:val="16"/>
        </w:rPr>
        <w:t xml:space="preserve">Et, </w:t>
      </w:r>
      <w:r w:rsidR="005E6CC7">
        <w:rPr>
          <w:rFonts w:ascii="Garamond" w:hAnsi="Garamond"/>
          <w:color w:val="C00000"/>
          <w:sz w:val="16"/>
          <w:szCs w:val="16"/>
        </w:rPr>
        <w:t>A</w:t>
      </w:r>
      <w:r w:rsidRPr="005E6CC7">
        <w:rPr>
          <w:rFonts w:ascii="Garamond" w:hAnsi="Garamond"/>
          <w:color w:val="C00000"/>
          <w:sz w:val="16"/>
          <w:szCs w:val="16"/>
        </w:rPr>
        <w:t>fin de peupler la terre,</w:t>
      </w:r>
      <w:r w:rsidRPr="005E6CC7">
        <w:rPr>
          <w:rFonts w:ascii="Garamond" w:hAnsi="Garamond"/>
          <w:color w:val="C00000"/>
          <w:sz w:val="16"/>
          <w:szCs w:val="16"/>
        </w:rPr>
        <w:br/>
        <w:t>L</w:t>
      </w:r>
      <w:r w:rsidR="00720B03">
        <w:rPr>
          <w:rFonts w:ascii="Garamond" w:hAnsi="Garamond"/>
          <w:color w:val="C00000"/>
          <w:sz w:val="16"/>
          <w:szCs w:val="16"/>
        </w:rPr>
        <w:t>’</w:t>
      </w:r>
      <w:r w:rsidRPr="005E6CC7">
        <w:rPr>
          <w:rFonts w:ascii="Garamond" w:hAnsi="Garamond"/>
          <w:color w:val="C00000"/>
          <w:sz w:val="16"/>
          <w:szCs w:val="16"/>
        </w:rPr>
        <w:t>homme fut ensuite créé,</w:t>
      </w:r>
      <w:r w:rsidRPr="005E6CC7">
        <w:rPr>
          <w:rFonts w:ascii="Garamond" w:hAnsi="Garamond"/>
          <w:color w:val="C00000"/>
          <w:sz w:val="16"/>
          <w:szCs w:val="16"/>
        </w:rPr>
        <w:br/>
        <w:t>Et, c</w:t>
      </w:r>
      <w:r w:rsidR="00720B03">
        <w:rPr>
          <w:rFonts w:ascii="Garamond" w:hAnsi="Garamond"/>
          <w:color w:val="C00000"/>
          <w:sz w:val="16"/>
          <w:szCs w:val="16"/>
        </w:rPr>
        <w:t>’</w:t>
      </w:r>
      <w:r w:rsidRPr="005E6CC7">
        <w:rPr>
          <w:rFonts w:ascii="Garamond" w:hAnsi="Garamond"/>
          <w:color w:val="C00000"/>
          <w:sz w:val="16"/>
          <w:szCs w:val="16"/>
        </w:rPr>
        <w:t>est à sa gracieuse image,</w:t>
      </w:r>
      <w:r w:rsidRPr="005E6CC7">
        <w:rPr>
          <w:rFonts w:ascii="Garamond" w:hAnsi="Garamond"/>
          <w:color w:val="C00000"/>
          <w:sz w:val="16"/>
          <w:szCs w:val="16"/>
        </w:rPr>
        <w:br/>
        <w:t>Que le singe fut modelé.</w:t>
      </w:r>
    </w:p>
    <w:p w:rsidR="00E4270D" w:rsidRPr="000739DA" w:rsidRDefault="005E6CC7" w:rsidP="000739DA">
      <w:pPr>
        <w:pStyle w:val="NormalWeb"/>
        <w:ind w:right="-284" w:hanging="567"/>
        <w:rPr>
          <w:rFonts w:ascii="Garamond" w:hAnsi="Garamond"/>
          <w:sz w:val="20"/>
          <w:szCs w:val="20"/>
        </w:rPr>
      </w:pPr>
      <w:r>
        <w:rPr>
          <w:rFonts w:ascii="Garamond" w:hAnsi="Garamond"/>
          <w:color w:val="C00000"/>
          <w:sz w:val="16"/>
          <w:szCs w:val="16"/>
        </w:rPr>
        <w:t>Sat Satan</w:t>
      </w:r>
      <w:r w:rsidR="00E4270D" w:rsidRPr="005E6CC7">
        <w:rPr>
          <w:rFonts w:ascii="Garamond" w:hAnsi="Garamond"/>
          <w:color w:val="C00000"/>
          <w:sz w:val="16"/>
          <w:szCs w:val="16"/>
        </w:rPr>
        <w:t xml:space="preserve"> le regarda et rit</w:t>
      </w:r>
      <w:r>
        <w:rPr>
          <w:rFonts w:ascii="Garamond" w:hAnsi="Garamond"/>
          <w:color w:val="C00000"/>
          <w:sz w:val="16"/>
          <w:szCs w:val="16"/>
        </w:rPr>
        <w:t xml:space="preserve"> </w:t>
      </w:r>
      <w:r w:rsidR="00E4270D" w:rsidRPr="005E6CC7">
        <w:rPr>
          <w:rFonts w:ascii="Garamond" w:hAnsi="Garamond"/>
          <w:color w:val="C00000"/>
          <w:sz w:val="16"/>
          <w:szCs w:val="16"/>
        </w:rPr>
        <w:t>:</w:t>
      </w:r>
      <w:r w:rsidR="00E4270D" w:rsidRPr="005E6CC7">
        <w:rPr>
          <w:rFonts w:ascii="Garamond" w:hAnsi="Garamond"/>
          <w:color w:val="C00000"/>
          <w:sz w:val="16"/>
          <w:szCs w:val="16"/>
        </w:rPr>
        <w:br/>
        <w:t>« Ce copiage est bien honteux,</w:t>
      </w:r>
      <w:r w:rsidR="00E4270D" w:rsidRPr="005E6CC7">
        <w:rPr>
          <w:rFonts w:ascii="Garamond" w:hAnsi="Garamond"/>
          <w:color w:val="C00000"/>
          <w:sz w:val="16"/>
          <w:szCs w:val="16"/>
        </w:rPr>
        <w:br/>
        <w:t>Le Seigneur façonne des veaux,</w:t>
      </w:r>
      <w:r w:rsidR="00E4270D" w:rsidRPr="005E6CC7">
        <w:rPr>
          <w:rFonts w:ascii="Garamond" w:hAnsi="Garamond"/>
          <w:color w:val="C00000"/>
          <w:sz w:val="16"/>
          <w:szCs w:val="16"/>
        </w:rPr>
        <w:br/>
      </w:r>
      <w:r w:rsidR="00D611C8" w:rsidRPr="005E6CC7">
        <w:rPr>
          <w:rFonts w:ascii="Garamond" w:hAnsi="Garamond"/>
          <w:color w:val="C00000"/>
          <w:sz w:val="16"/>
          <w:szCs w:val="16"/>
        </w:rPr>
        <w:t>À</w:t>
      </w:r>
      <w:r w:rsidR="00E4270D" w:rsidRPr="005E6CC7">
        <w:rPr>
          <w:rFonts w:ascii="Garamond" w:hAnsi="Garamond"/>
          <w:color w:val="C00000"/>
          <w:sz w:val="16"/>
          <w:szCs w:val="16"/>
        </w:rPr>
        <w:t xml:space="preserve"> l</w:t>
      </w:r>
      <w:r w:rsidR="00720B03">
        <w:rPr>
          <w:rFonts w:ascii="Garamond" w:hAnsi="Garamond"/>
          <w:color w:val="C00000"/>
          <w:sz w:val="16"/>
          <w:szCs w:val="16"/>
        </w:rPr>
        <w:t>’</w:t>
      </w:r>
      <w:r w:rsidR="00E4270D" w:rsidRPr="005E6CC7">
        <w:rPr>
          <w:rFonts w:ascii="Garamond" w:hAnsi="Garamond"/>
          <w:color w:val="C00000"/>
          <w:sz w:val="16"/>
          <w:szCs w:val="16"/>
        </w:rPr>
        <w:t>image même de ses bœufs! »</w:t>
      </w:r>
    </w:p>
    <w:p w:rsidR="00E4270D" w:rsidRPr="000739DA" w:rsidRDefault="00E4270D" w:rsidP="000739DA">
      <w:pPr>
        <w:pStyle w:val="Sansinterligne"/>
        <w:ind w:right="-284" w:hanging="567"/>
        <w:rPr>
          <w:rFonts w:ascii="Garamond" w:hAnsi="Garamond" w:cs="Courier New"/>
          <w:color w:val="C00000"/>
        </w:rPr>
        <w:sectPr w:rsidR="00E4270D" w:rsidRPr="000739DA" w:rsidSect="000739DA">
          <w:type w:val="continuous"/>
          <w:pgSz w:w="11906" w:h="16838"/>
          <w:pgMar w:top="1417" w:right="1133" w:bottom="1417" w:left="1417" w:header="708" w:footer="708" w:gutter="0"/>
          <w:cols w:num="2" w:space="708"/>
          <w:docGrid w:linePitch="360"/>
        </w:sectPr>
      </w:pPr>
    </w:p>
    <w:p w:rsidR="00D611C8" w:rsidRPr="000739DA" w:rsidRDefault="00D611C8" w:rsidP="000739DA">
      <w:pPr>
        <w:ind w:right="-284" w:hanging="567"/>
        <w:rPr>
          <w:rFonts w:ascii="Garamond" w:hAnsi="Garamond" w:cs="Courier New"/>
          <w:noProof/>
        </w:rPr>
      </w:pPr>
    </w:p>
    <w:p w:rsidR="005E6CC7" w:rsidRDefault="00916DA8" w:rsidP="000739DA">
      <w:pPr>
        <w:ind w:right="-284" w:hanging="567"/>
        <w:rPr>
          <w:rFonts w:ascii="Garamond" w:hAnsi="Garamond" w:cs="Courier New"/>
          <w:noProof/>
        </w:rPr>
      </w:pPr>
      <w:r w:rsidRPr="000739DA">
        <w:rPr>
          <w:rFonts w:ascii="Garamond" w:hAnsi="Garamond" w:cs="Courier New"/>
          <w:noProof/>
        </w:rPr>
        <w:t>Véritablement intéressants, les singes, ceux</w:t>
      </w:r>
      <w:r w:rsidR="00ED3946">
        <w:rPr>
          <w:rFonts w:ascii="Garamond" w:hAnsi="Garamond" w:cs="Courier New"/>
          <w:noProof/>
        </w:rPr>
        <w:t>-</w:t>
      </w:r>
      <w:r w:rsidRPr="000739DA">
        <w:rPr>
          <w:rFonts w:ascii="Garamond" w:hAnsi="Garamond" w:cs="Courier New"/>
          <w:noProof/>
        </w:rPr>
        <w:t>là, il les appelle pour son propre plaisir</w:t>
      </w:r>
      <w:r w:rsidR="0043422C" w:rsidRPr="000739DA">
        <w:rPr>
          <w:rFonts w:ascii="Garamond" w:hAnsi="Garamond" w:cs="Courier New"/>
          <w:noProof/>
        </w:rPr>
        <w:t xml:space="preserve"> </w:t>
      </w:r>
      <w:r w:rsidR="005E6CC7" w:rsidRPr="005E6CC7">
        <w:rPr>
          <w:rFonts w:ascii="Garamond" w:hAnsi="Garamond" w:cs="Courier New"/>
          <w:noProof/>
          <w:color w:val="C00000"/>
          <w:sz w:val="14"/>
          <w:szCs w:val="14"/>
        </w:rPr>
        <w:t>[...]</w:t>
      </w:r>
      <w:r w:rsidR="005E6CC7">
        <w:rPr>
          <w:rFonts w:ascii="Garamond" w:hAnsi="Garamond" w:cs="Courier New"/>
          <w:noProof/>
        </w:rPr>
        <w:t xml:space="preserve">. </w:t>
      </w:r>
      <w:r w:rsidRPr="000739DA">
        <w:rPr>
          <w:rFonts w:ascii="Garamond" w:hAnsi="Garamond" w:cs="Courier New"/>
          <w:noProof/>
        </w:rPr>
        <w:t xml:space="preserve">Dans un paragraphe précédent, </w:t>
      </w:r>
    </w:p>
    <w:p w:rsidR="005E6CC7" w:rsidRDefault="00916DA8" w:rsidP="000739DA">
      <w:pPr>
        <w:ind w:right="-284" w:hanging="567"/>
        <w:rPr>
          <w:rFonts w:ascii="Garamond" w:hAnsi="Garamond" w:cs="Courier New"/>
          <w:noProof/>
        </w:rPr>
      </w:pPr>
      <w:r w:rsidRPr="000739DA">
        <w:rPr>
          <w:rFonts w:ascii="Garamond" w:hAnsi="Garamond" w:cs="Courier New"/>
          <w:noProof/>
        </w:rPr>
        <w:t>le diable</w:t>
      </w:r>
      <w:r w:rsidR="005E6CC7">
        <w:rPr>
          <w:rFonts w:ascii="Garamond" w:hAnsi="Garamond" w:cs="Courier New"/>
          <w:noProof/>
        </w:rPr>
        <w:t xml:space="preserve">, </w:t>
      </w:r>
      <w:r w:rsidRPr="000739DA">
        <w:rPr>
          <w:rFonts w:ascii="Garamond" w:hAnsi="Garamond" w:cs="Courier New"/>
          <w:noProof/>
        </w:rPr>
        <w:t>fort aimablement</w:t>
      </w:r>
      <w:r w:rsidR="005E6CC7">
        <w:rPr>
          <w:rFonts w:ascii="Garamond" w:hAnsi="Garamond" w:cs="Courier New"/>
          <w:noProof/>
        </w:rPr>
        <w:t xml:space="preserve">, </w:t>
      </w:r>
      <w:r w:rsidRPr="000739DA">
        <w:rPr>
          <w:rFonts w:ascii="Garamond" w:hAnsi="Garamond" w:cs="Courier New"/>
          <w:noProof/>
        </w:rPr>
        <w:t>dit qu</w:t>
      </w:r>
      <w:r w:rsidR="00720B03">
        <w:rPr>
          <w:rFonts w:ascii="Garamond" w:hAnsi="Garamond" w:cs="Courier New"/>
          <w:noProof/>
        </w:rPr>
        <w:t>’</w:t>
      </w:r>
      <w:r w:rsidRPr="000739DA">
        <w:rPr>
          <w:rFonts w:ascii="Garamond" w:hAnsi="Garamond" w:cs="Courier New"/>
          <w:noProof/>
        </w:rPr>
        <w:t>il essaie de s</w:t>
      </w:r>
      <w:r w:rsidR="00720B03">
        <w:rPr>
          <w:rFonts w:ascii="Garamond" w:hAnsi="Garamond" w:cs="Courier New"/>
          <w:noProof/>
        </w:rPr>
        <w:t>’</w:t>
      </w:r>
      <w:r w:rsidRPr="000739DA">
        <w:rPr>
          <w:rFonts w:ascii="Garamond" w:hAnsi="Garamond" w:cs="Courier New"/>
          <w:noProof/>
        </w:rPr>
        <w:t>imiter lui</w:t>
      </w:r>
      <w:r w:rsidR="005E6CC7">
        <w:rPr>
          <w:rFonts w:ascii="Garamond" w:hAnsi="Garamond" w:cs="Courier New"/>
          <w:noProof/>
        </w:rPr>
        <w:t>-</w:t>
      </w:r>
      <w:r w:rsidRPr="000739DA">
        <w:rPr>
          <w:rFonts w:ascii="Garamond" w:hAnsi="Garamond" w:cs="Courier New"/>
          <w:noProof/>
        </w:rPr>
        <w:t xml:space="preserve">même ! Ces choses sont écrites en 1839, avant la parution </w:t>
      </w:r>
    </w:p>
    <w:p w:rsidR="0043422C" w:rsidRPr="000739DA" w:rsidRDefault="00916DA8"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L</w:t>
      </w:r>
      <w:r w:rsidR="00720B03">
        <w:rPr>
          <w:rFonts w:ascii="Garamond" w:hAnsi="Garamond"/>
          <w:i/>
          <w:noProof/>
        </w:rPr>
        <w:t>’</w:t>
      </w:r>
      <w:r w:rsidR="00176500">
        <w:rPr>
          <w:rFonts w:ascii="Garamond" w:hAnsi="Garamond"/>
          <w:i/>
          <w:noProof/>
        </w:rPr>
        <w:t>o</w:t>
      </w:r>
      <w:r w:rsidRPr="000739DA">
        <w:rPr>
          <w:rFonts w:ascii="Garamond" w:hAnsi="Garamond"/>
          <w:i/>
          <w:noProof/>
        </w:rPr>
        <w:t>rigine des espèces</w:t>
      </w:r>
      <w:r w:rsidRPr="000739DA">
        <w:rPr>
          <w:rFonts w:ascii="Garamond" w:hAnsi="Garamond" w:cs="Courier New"/>
          <w:noProof/>
        </w:rPr>
        <w:t>, et on peut encore parler très librement du singe comme</w:t>
      </w:r>
      <w:r w:rsidR="00406D5C" w:rsidRPr="000739DA">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fantaisie de Dieu. </w:t>
      </w:r>
    </w:p>
    <w:p w:rsidR="0043422C" w:rsidRPr="000739DA" w:rsidRDefault="0043422C" w:rsidP="000739DA">
      <w:pPr>
        <w:ind w:right="-284" w:hanging="567"/>
        <w:rPr>
          <w:rFonts w:ascii="Garamond" w:hAnsi="Garamond" w:cs="Courier New"/>
          <w:noProof/>
        </w:rPr>
      </w:pPr>
    </w:p>
    <w:p w:rsidR="005E6CC7" w:rsidRDefault="00916DA8" w:rsidP="000739DA">
      <w:pPr>
        <w:ind w:right="-284" w:hanging="567"/>
        <w:rPr>
          <w:rFonts w:ascii="Garamond" w:hAnsi="Garamond" w:cs="Courier New"/>
          <w:noProof/>
        </w:rPr>
      </w:pPr>
      <w:r w:rsidRPr="000739DA">
        <w:rPr>
          <w:rFonts w:ascii="Garamond" w:hAnsi="Garamond" w:cs="Courier New"/>
          <w:noProof/>
        </w:rPr>
        <w:t>Mais cette sorte de jeu auquel il se livre est tout de même assez profondément</w:t>
      </w:r>
      <w:r w:rsidR="0043422C" w:rsidRPr="000739DA">
        <w:rPr>
          <w:rFonts w:ascii="Garamond" w:hAnsi="Garamond" w:cs="Courier New"/>
          <w:noProof/>
        </w:rPr>
        <w:t>…</w:t>
      </w:r>
      <w:r w:rsidRPr="000739DA">
        <w:rPr>
          <w:rFonts w:ascii="Garamond" w:hAnsi="Garamond" w:cs="Courier New"/>
          <w:noProof/>
        </w:rPr>
        <w:t xml:space="preserve"> va assez loin.</w:t>
      </w:r>
      <w:r w:rsidR="005E6CC7">
        <w:rPr>
          <w:rFonts w:ascii="Garamond" w:hAnsi="Garamond" w:cs="Courier New"/>
          <w:noProof/>
        </w:rPr>
        <w:t xml:space="preserve"> </w:t>
      </w:r>
      <w:r w:rsidRPr="000739DA">
        <w:rPr>
          <w:rFonts w:ascii="Garamond" w:hAnsi="Garamond" w:cs="Courier New"/>
          <w:noProof/>
        </w:rPr>
        <w:t xml:space="preserve">Il est certainement frappant </w:t>
      </w:r>
    </w:p>
    <w:p w:rsidR="00ED3946" w:rsidRDefault="00916DA8" w:rsidP="000739DA">
      <w:pPr>
        <w:ind w:right="-284" w:hanging="567"/>
        <w:rPr>
          <w:rFonts w:ascii="Garamond" w:hAnsi="Garamond" w:cs="Courier New"/>
          <w:noProof/>
        </w:rPr>
      </w:pPr>
      <w:r w:rsidRPr="000739DA">
        <w:rPr>
          <w:rFonts w:ascii="Garamond" w:hAnsi="Garamond" w:cs="Courier New"/>
          <w:noProof/>
        </w:rPr>
        <w:t xml:space="preserve">que </w:t>
      </w:r>
      <w:r w:rsidR="00C166DD" w:rsidRPr="000739DA">
        <w:rPr>
          <w:rFonts w:ascii="Garamond" w:hAnsi="Garamond" w:cs="Courier New"/>
          <w:noProof/>
        </w:rPr>
        <w:t>FREUD</w:t>
      </w:r>
      <w:r w:rsidRPr="000739DA">
        <w:rPr>
          <w:rFonts w:ascii="Garamond" w:hAnsi="Garamond" w:cs="Courier New"/>
          <w:noProof/>
        </w:rPr>
        <w:t xml:space="preserve"> fasse intervenir, qu</w:t>
      </w:r>
      <w:r w:rsidR="00720B03">
        <w:rPr>
          <w:rFonts w:ascii="Garamond" w:hAnsi="Garamond" w:cs="Courier New"/>
          <w:noProof/>
        </w:rPr>
        <w:t>’</w:t>
      </w:r>
      <w:r w:rsidRPr="000739DA">
        <w:rPr>
          <w:rFonts w:ascii="Garamond" w:hAnsi="Garamond" w:cs="Courier New"/>
          <w:noProof/>
        </w:rPr>
        <w:t>à ce moment</w:t>
      </w:r>
      <w:r w:rsidR="005E6CC7">
        <w:rPr>
          <w:rFonts w:ascii="Garamond" w:hAnsi="Garamond" w:cs="Courier New"/>
          <w:noProof/>
        </w:rPr>
        <w:t>-</w:t>
      </w:r>
      <w:r w:rsidRPr="000739DA">
        <w:rPr>
          <w:rFonts w:ascii="Garamond" w:hAnsi="Garamond" w:cs="Courier New"/>
          <w:noProof/>
        </w:rPr>
        <w:t xml:space="preserve">là il se pose la question du sens de la sortie du narcissisme. Car en fin de compte, </w:t>
      </w:r>
    </w:p>
    <w:p w:rsidR="00ED3946" w:rsidRDefault="00916DA8" w:rsidP="000739DA">
      <w:pPr>
        <w:ind w:right="-284" w:hanging="567"/>
        <w:rPr>
          <w:rFonts w:ascii="Garamond" w:hAnsi="Garamond" w:cs="Courier New"/>
          <w:noProof/>
        </w:rPr>
      </w:pPr>
      <w:r w:rsidRPr="000739DA">
        <w:rPr>
          <w:rFonts w:ascii="Garamond" w:hAnsi="Garamond" w:cs="Courier New"/>
          <w:noProof/>
        </w:rPr>
        <w:t>la question se pose là</w:t>
      </w:r>
      <w:r w:rsidR="0043422C" w:rsidRPr="000739DA">
        <w:rPr>
          <w:rFonts w:ascii="Garamond" w:hAnsi="Garamond" w:cs="Courier New"/>
          <w:noProof/>
        </w:rPr>
        <w:t xml:space="preserve"> </w:t>
      </w:r>
      <w:r w:rsidRPr="000739DA">
        <w:rPr>
          <w:rFonts w:ascii="Garamond" w:hAnsi="Garamond" w:cs="Courier New"/>
          <w:noProof/>
        </w:rPr>
        <w:t>: pourquoi est</w:t>
      </w:r>
      <w:r w:rsidR="00ED3946">
        <w:rPr>
          <w:rFonts w:ascii="Garamond" w:hAnsi="Garamond" w:cs="Courier New"/>
          <w:noProof/>
        </w:rPr>
        <w:t>-</w:t>
      </w:r>
      <w:r w:rsidRPr="000739DA">
        <w:rPr>
          <w:rFonts w:ascii="Garamond" w:hAnsi="Garamond" w:cs="Courier New"/>
          <w:noProof/>
        </w:rPr>
        <w:t>ce que l</w:t>
      </w:r>
      <w:r w:rsidR="00720B03">
        <w:rPr>
          <w:rFonts w:ascii="Garamond" w:hAnsi="Garamond" w:cs="Courier New"/>
          <w:noProof/>
        </w:rPr>
        <w:t>’</w:t>
      </w:r>
      <w:r w:rsidRPr="000739DA">
        <w:rPr>
          <w:rFonts w:ascii="Garamond" w:hAnsi="Garamond" w:cs="Courier New"/>
          <w:noProof/>
        </w:rPr>
        <w:t xml:space="preserve">homme est insatisfait ? Il nous donne la réponse dans une référence purement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poétique, et à un moment vraiment cru</w:t>
      </w:r>
      <w:r w:rsidRPr="000739DA">
        <w:rPr>
          <w:rFonts w:ascii="Garamond" w:hAnsi="Garamond" w:cs="Courier New"/>
          <w:noProof/>
        </w:rPr>
        <w:softHyphen/>
        <w:t>cial de sa démonstration scientifique, en disant</w:t>
      </w:r>
      <w:r w:rsidR="0043422C" w:rsidRPr="000739DA">
        <w:rPr>
          <w:rFonts w:ascii="Garamond" w:hAnsi="Garamond" w:cs="Courier New"/>
          <w:noProof/>
        </w:rPr>
        <w:t> :</w:t>
      </w:r>
    </w:p>
    <w:p w:rsidR="0043422C" w:rsidRPr="000739DA" w:rsidRDefault="0043422C" w:rsidP="000739DA">
      <w:pPr>
        <w:ind w:right="-284" w:hanging="567"/>
        <w:rPr>
          <w:rFonts w:ascii="Garamond" w:hAnsi="Garamond" w:cs="Courier New"/>
          <w:noProof/>
        </w:rPr>
      </w:pPr>
    </w:p>
    <w:p w:rsidR="008E4CE2" w:rsidRPr="000739DA" w:rsidRDefault="008E4CE2" w:rsidP="000739DA">
      <w:pPr>
        <w:pStyle w:val="Sansinterligne"/>
        <w:ind w:right="-284" w:hanging="567"/>
        <w:rPr>
          <w:rFonts w:ascii="Garamond" w:hAnsi="Garamond" w:cs="Courier New"/>
          <w:noProof/>
          <w:color w:val="C00000"/>
        </w:rPr>
        <w:sectPr w:rsidR="008E4CE2" w:rsidRPr="000739DA" w:rsidSect="000739DA">
          <w:type w:val="continuous"/>
          <w:pgSz w:w="11906" w:h="16838"/>
          <w:pgMar w:top="1417" w:right="1133" w:bottom="1417" w:left="1417" w:header="708" w:footer="708" w:gutter="0"/>
          <w:cols w:space="708"/>
          <w:docGrid w:linePitch="360"/>
        </w:sectPr>
      </w:pPr>
    </w:p>
    <w:p w:rsidR="0043422C" w:rsidRPr="00ED3946" w:rsidRDefault="0043422C" w:rsidP="000739DA">
      <w:pPr>
        <w:pStyle w:val="Sansinterligne"/>
        <w:ind w:right="-284" w:hanging="567"/>
        <w:rPr>
          <w:rFonts w:ascii="Garamond" w:hAnsi="Garamond"/>
          <w:color w:val="C00000"/>
          <w:sz w:val="16"/>
          <w:szCs w:val="16"/>
          <w:lang w:val="en-US"/>
        </w:rPr>
      </w:pPr>
      <w:r w:rsidRPr="00ED3946">
        <w:rPr>
          <w:rFonts w:ascii="Garamond" w:hAnsi="Garamond" w:cs="Courier New"/>
          <w:noProof/>
          <w:color w:val="C00000"/>
          <w:sz w:val="16"/>
          <w:szCs w:val="16"/>
          <w:lang w:val="en-US"/>
        </w:rPr>
        <w:lastRenderedPageBreak/>
        <w:t>[</w:t>
      </w:r>
      <w:r w:rsidRPr="00ED3946">
        <w:rPr>
          <w:rFonts w:ascii="Garamond" w:hAnsi="Garamond"/>
          <w:color w:val="C00000"/>
          <w:sz w:val="16"/>
          <w:szCs w:val="16"/>
          <w:lang w:val="en-US"/>
        </w:rPr>
        <w:t xml:space="preserve">Krankheit </w:t>
      </w:r>
      <w:proofErr w:type="gramStart"/>
      <w:r w:rsidRPr="00ED3946">
        <w:rPr>
          <w:rFonts w:ascii="Garamond" w:hAnsi="Garamond"/>
          <w:color w:val="C00000"/>
          <w:sz w:val="16"/>
          <w:szCs w:val="16"/>
          <w:lang w:val="en-US"/>
        </w:rPr>
        <w:t>ist</w:t>
      </w:r>
      <w:proofErr w:type="gramEnd"/>
      <w:r w:rsidRPr="00ED3946">
        <w:rPr>
          <w:rFonts w:ascii="Garamond" w:hAnsi="Garamond"/>
          <w:color w:val="C00000"/>
          <w:sz w:val="16"/>
          <w:szCs w:val="16"/>
          <w:lang w:val="en-US"/>
        </w:rPr>
        <w:t xml:space="preserve"> wohl der letzte Grund</w:t>
      </w:r>
    </w:p>
    <w:p w:rsidR="00ED3946" w:rsidRDefault="0043422C" w:rsidP="000739DA">
      <w:pPr>
        <w:pStyle w:val="Sansinterligne"/>
        <w:ind w:right="-284" w:hanging="567"/>
        <w:rPr>
          <w:rFonts w:ascii="Garamond" w:hAnsi="Garamond"/>
          <w:color w:val="C00000"/>
          <w:sz w:val="16"/>
          <w:szCs w:val="16"/>
          <w:lang w:val="en-US"/>
        </w:rPr>
      </w:pPr>
      <w:r w:rsidRPr="00ED3946">
        <w:rPr>
          <w:rFonts w:ascii="Garamond" w:hAnsi="Garamond"/>
          <w:color w:val="C00000"/>
          <w:sz w:val="16"/>
          <w:szCs w:val="16"/>
          <w:lang w:val="en-US"/>
        </w:rPr>
        <w:t>Des ganzen Schöpferdrangs gewesen;</w:t>
      </w:r>
    </w:p>
    <w:p w:rsidR="0043422C" w:rsidRPr="00ED3946" w:rsidRDefault="0043422C" w:rsidP="000739DA">
      <w:pPr>
        <w:pStyle w:val="Sansinterligne"/>
        <w:ind w:right="-284" w:hanging="567"/>
        <w:rPr>
          <w:rFonts w:ascii="Garamond" w:hAnsi="Garamond"/>
          <w:color w:val="C00000"/>
          <w:sz w:val="16"/>
          <w:szCs w:val="16"/>
          <w:lang w:val="en-US"/>
        </w:rPr>
      </w:pPr>
      <w:r w:rsidRPr="00ED3946">
        <w:rPr>
          <w:rFonts w:ascii="Garamond" w:hAnsi="Garamond"/>
          <w:color w:val="C00000"/>
          <w:sz w:val="16"/>
          <w:szCs w:val="16"/>
          <w:lang w:val="en-US"/>
        </w:rPr>
        <w:t>Erschaffend konnte ich genesen,</w:t>
      </w:r>
    </w:p>
    <w:p w:rsidR="0043422C" w:rsidRPr="00ED3946" w:rsidRDefault="0043422C" w:rsidP="000739DA">
      <w:pPr>
        <w:ind w:right="-284" w:hanging="567"/>
        <w:rPr>
          <w:rFonts w:ascii="Garamond" w:hAnsi="Garamond"/>
          <w:color w:val="C00000"/>
          <w:sz w:val="16"/>
          <w:szCs w:val="16"/>
          <w:lang w:val="en-US"/>
        </w:rPr>
      </w:pPr>
      <w:proofErr w:type="gramStart"/>
      <w:r w:rsidRPr="00ED3946">
        <w:rPr>
          <w:rFonts w:ascii="Garamond" w:hAnsi="Garamond"/>
          <w:color w:val="C00000"/>
          <w:sz w:val="16"/>
          <w:szCs w:val="16"/>
          <w:lang w:val="en-US"/>
        </w:rPr>
        <w:t xml:space="preserve">Erschaffend </w:t>
      </w:r>
      <w:r w:rsidRPr="00ED3946">
        <w:rPr>
          <w:rFonts w:ascii="Garamond" w:hAnsi="Garamond"/>
          <w:color w:val="0000CC"/>
          <w:sz w:val="16"/>
          <w:szCs w:val="16"/>
          <w:lang w:val="en-US"/>
        </w:rPr>
        <w:t>wurde ich gesund.</w:t>
      </w:r>
      <w:proofErr w:type="gramEnd"/>
    </w:p>
    <w:p w:rsidR="0043422C" w:rsidRPr="00ED3946" w:rsidRDefault="0043422C" w:rsidP="000739DA">
      <w:pPr>
        <w:ind w:right="-284" w:hanging="567"/>
        <w:rPr>
          <w:rFonts w:ascii="Garamond" w:hAnsi="Garamond"/>
          <w:color w:val="C00000"/>
          <w:sz w:val="16"/>
          <w:szCs w:val="16"/>
          <w:lang w:val="en-US"/>
        </w:rPr>
      </w:pPr>
    </w:p>
    <w:p w:rsidR="00133534" w:rsidRPr="003C1E04" w:rsidRDefault="00133534" w:rsidP="000739DA">
      <w:pPr>
        <w:ind w:right="-284" w:hanging="567"/>
        <w:rPr>
          <w:rFonts w:ascii="Garamond" w:hAnsi="Garamond"/>
          <w:color w:val="C00000"/>
          <w:sz w:val="16"/>
          <w:szCs w:val="16"/>
          <w:lang w:val="en-US"/>
        </w:rPr>
      </w:pPr>
    </w:p>
    <w:p w:rsidR="0043422C" w:rsidRPr="003C1E04" w:rsidRDefault="0043422C" w:rsidP="000739DA">
      <w:pPr>
        <w:ind w:right="-284" w:hanging="567"/>
        <w:rPr>
          <w:rFonts w:ascii="Garamond" w:hAnsi="Garamond" w:cs="Courier New"/>
          <w:noProof/>
          <w:color w:val="C00000"/>
          <w:sz w:val="16"/>
          <w:szCs w:val="16"/>
          <w:lang w:val="en-US"/>
        </w:rPr>
      </w:pPr>
      <w:r w:rsidRPr="003C1E04">
        <w:rPr>
          <w:rFonts w:ascii="Garamond" w:hAnsi="Garamond"/>
          <w:color w:val="C00000"/>
          <w:sz w:val="16"/>
          <w:szCs w:val="16"/>
          <w:lang w:val="en-US"/>
        </w:rPr>
        <w:t xml:space="preserve">Henri </w:t>
      </w:r>
      <w:proofErr w:type="gramStart"/>
      <w:r w:rsidRPr="003C1E04">
        <w:rPr>
          <w:rFonts w:ascii="Garamond" w:hAnsi="Garamond"/>
          <w:color w:val="C00000"/>
          <w:sz w:val="16"/>
          <w:szCs w:val="16"/>
          <w:lang w:val="en-US"/>
        </w:rPr>
        <w:t>Heine</w:t>
      </w:r>
      <w:r w:rsidR="00ED3946" w:rsidRPr="003C1E04">
        <w:rPr>
          <w:rFonts w:ascii="Garamond" w:hAnsi="Garamond"/>
          <w:color w:val="C00000"/>
          <w:sz w:val="16"/>
          <w:szCs w:val="16"/>
          <w:lang w:val="en-US"/>
        </w:rPr>
        <w:t xml:space="preserve"> :</w:t>
      </w:r>
      <w:proofErr w:type="gramEnd"/>
      <w:r w:rsidRPr="003C1E04">
        <w:rPr>
          <w:rFonts w:ascii="Garamond" w:hAnsi="Garamond"/>
          <w:color w:val="C00000"/>
          <w:sz w:val="16"/>
          <w:szCs w:val="16"/>
          <w:lang w:val="en-US"/>
        </w:rPr>
        <w:t xml:space="preserve"> </w:t>
      </w:r>
      <w:r w:rsidRPr="003C1E04">
        <w:rPr>
          <w:rFonts w:ascii="Garamond" w:hAnsi="Garamond"/>
          <w:i/>
          <w:color w:val="C00000"/>
          <w:sz w:val="16"/>
          <w:szCs w:val="16"/>
          <w:lang w:val="en-US"/>
        </w:rPr>
        <w:t>Schöpfungslieder</w:t>
      </w:r>
      <w:r w:rsidRPr="003C1E04">
        <w:rPr>
          <w:rFonts w:ascii="Garamond" w:hAnsi="Garamond"/>
          <w:color w:val="C00000"/>
          <w:sz w:val="16"/>
          <w:szCs w:val="16"/>
          <w:lang w:val="en-US"/>
        </w:rPr>
        <w:t xml:space="preserve"> VII</w:t>
      </w:r>
      <w:r w:rsidRPr="003C1E04">
        <w:rPr>
          <w:rFonts w:ascii="Garamond" w:hAnsi="Garamond" w:cs="Courier New"/>
          <w:noProof/>
          <w:color w:val="C00000"/>
          <w:sz w:val="16"/>
          <w:szCs w:val="16"/>
          <w:lang w:val="en-US"/>
        </w:rPr>
        <w:t>]</w:t>
      </w:r>
    </w:p>
    <w:p w:rsidR="008E4CE2" w:rsidRPr="000739DA" w:rsidRDefault="008E4CE2" w:rsidP="000739DA">
      <w:pPr>
        <w:pStyle w:val="NormalWeb"/>
        <w:ind w:right="-284" w:hanging="567"/>
        <w:rPr>
          <w:rFonts w:ascii="Garamond" w:hAnsi="Garamond"/>
          <w:color w:val="C00000"/>
          <w:sz w:val="20"/>
          <w:szCs w:val="20"/>
        </w:rPr>
        <w:sectPr w:rsidR="008E4CE2" w:rsidRPr="000739DA" w:rsidSect="000739DA">
          <w:type w:val="continuous"/>
          <w:pgSz w:w="11906" w:h="16838"/>
          <w:pgMar w:top="1417" w:right="1133" w:bottom="1417" w:left="1417" w:header="708" w:footer="708" w:gutter="0"/>
          <w:cols w:num="2" w:space="708"/>
          <w:docGrid w:linePitch="360"/>
        </w:sectPr>
      </w:pPr>
      <w:r w:rsidRPr="00ED3946">
        <w:rPr>
          <w:rFonts w:ascii="Garamond" w:hAnsi="Garamond"/>
          <w:color w:val="C00000"/>
          <w:sz w:val="16"/>
          <w:szCs w:val="16"/>
        </w:rPr>
        <w:lastRenderedPageBreak/>
        <w:t xml:space="preserve">La </w:t>
      </w:r>
      <w:r w:rsidR="00ED3946">
        <w:rPr>
          <w:rFonts w:ascii="Garamond" w:hAnsi="Garamond"/>
          <w:color w:val="C00000"/>
          <w:sz w:val="16"/>
          <w:szCs w:val="16"/>
        </w:rPr>
        <w:t xml:space="preserve"> L</w:t>
      </w:r>
      <w:r w:rsidR="00ED3946" w:rsidRPr="00ED3946">
        <w:rPr>
          <w:rFonts w:ascii="Garamond" w:hAnsi="Garamond"/>
          <w:color w:val="C00000"/>
          <w:sz w:val="16"/>
          <w:szCs w:val="16"/>
        </w:rPr>
        <w:t xml:space="preserve">a </w:t>
      </w:r>
      <w:r w:rsidRPr="00ED3946">
        <w:rPr>
          <w:rFonts w:ascii="Garamond" w:hAnsi="Garamond"/>
          <w:color w:val="C00000"/>
          <w:sz w:val="16"/>
          <w:szCs w:val="16"/>
        </w:rPr>
        <w:t>maladie fut la deuxième raison,</w:t>
      </w:r>
      <w:r w:rsidRPr="00ED3946">
        <w:rPr>
          <w:rFonts w:ascii="Garamond" w:hAnsi="Garamond"/>
          <w:color w:val="C00000"/>
          <w:sz w:val="16"/>
          <w:szCs w:val="16"/>
        </w:rPr>
        <w:br/>
        <w:t>Qui me poussa à créer:</w:t>
      </w:r>
      <w:r w:rsidRPr="00ED3946">
        <w:rPr>
          <w:rFonts w:ascii="Garamond" w:hAnsi="Garamond"/>
          <w:color w:val="C00000"/>
          <w:sz w:val="16"/>
          <w:szCs w:val="16"/>
        </w:rPr>
        <w:br/>
        <w:t>La création m</w:t>
      </w:r>
      <w:r w:rsidR="00720B03">
        <w:rPr>
          <w:rFonts w:ascii="Garamond" w:hAnsi="Garamond"/>
          <w:color w:val="C00000"/>
          <w:sz w:val="16"/>
          <w:szCs w:val="16"/>
        </w:rPr>
        <w:t>’</w:t>
      </w:r>
      <w:r w:rsidRPr="00ED3946">
        <w:rPr>
          <w:rFonts w:ascii="Garamond" w:hAnsi="Garamond"/>
          <w:color w:val="C00000"/>
          <w:sz w:val="16"/>
          <w:szCs w:val="16"/>
        </w:rPr>
        <w:t>a sauvé,</w:t>
      </w:r>
      <w:r w:rsidRPr="00ED3946">
        <w:rPr>
          <w:rFonts w:ascii="Garamond" w:hAnsi="Garamond"/>
          <w:color w:val="C00000"/>
          <w:sz w:val="16"/>
          <w:szCs w:val="16"/>
        </w:rPr>
        <w:br/>
        <w:t>La création causa ma guérison.</w:t>
      </w:r>
      <w:r w:rsidRPr="000739DA">
        <w:rPr>
          <w:rFonts w:ascii="Garamond" w:hAnsi="Garamond"/>
          <w:color w:val="C00000"/>
          <w:sz w:val="20"/>
          <w:szCs w:val="20"/>
        </w:rPr>
        <w:t xml:space="preserve"> </w:t>
      </w:r>
    </w:p>
    <w:p w:rsidR="00ED3946" w:rsidRDefault="00ED3946" w:rsidP="000739DA">
      <w:pPr>
        <w:ind w:right="-284" w:hanging="567"/>
        <w:rPr>
          <w:rFonts w:ascii="Garamond" w:hAnsi="Garamond" w:cs="Courier New"/>
          <w:noProof/>
        </w:rPr>
      </w:pPr>
    </w:p>
    <w:p w:rsidR="00ED3946" w:rsidRDefault="00916DA8" w:rsidP="00ED3946">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La maladie</w:t>
      </w:r>
      <w:r w:rsidR="008E4CE2" w:rsidRPr="000739DA">
        <w:rPr>
          <w:rFonts w:ascii="Garamond" w:hAnsi="Garamond"/>
          <w:i/>
          <w:noProof/>
        </w:rPr>
        <w:t xml:space="preserve"> </w:t>
      </w:r>
      <w:r w:rsidR="00ED3946">
        <w:rPr>
          <w:rFonts w:ascii="Garamond" w:hAnsi="Garamond"/>
          <w:noProof/>
        </w:rPr>
        <w:t>-</w:t>
      </w:r>
      <w:r w:rsidRPr="000739DA">
        <w:rPr>
          <w:rFonts w:ascii="Garamond" w:hAnsi="Garamond"/>
          <w:noProof/>
        </w:rPr>
        <w:t xml:space="preserve"> </w:t>
      </w:r>
      <w:r w:rsidRPr="00ED3946">
        <w:rPr>
          <w:rFonts w:ascii="Garamond" w:hAnsi="Garamond"/>
          <w:noProof/>
          <w:sz w:val="16"/>
          <w:szCs w:val="16"/>
        </w:rPr>
        <w:t>c</w:t>
      </w:r>
      <w:r w:rsidR="00720B03">
        <w:rPr>
          <w:rFonts w:ascii="Garamond" w:hAnsi="Garamond"/>
          <w:noProof/>
          <w:sz w:val="16"/>
          <w:szCs w:val="16"/>
        </w:rPr>
        <w:t>’</w:t>
      </w:r>
      <w:r w:rsidRPr="00ED3946">
        <w:rPr>
          <w:rFonts w:ascii="Garamond" w:hAnsi="Garamond"/>
          <w:noProof/>
          <w:sz w:val="16"/>
          <w:szCs w:val="16"/>
        </w:rPr>
        <w:t>est Dieu qui parle</w:t>
      </w:r>
      <w:r w:rsidR="008E4CE2" w:rsidRPr="000739DA">
        <w:rPr>
          <w:rFonts w:ascii="Garamond" w:hAnsi="Garamond"/>
          <w:noProof/>
        </w:rPr>
        <w:t xml:space="preserve"> </w:t>
      </w:r>
      <w:r w:rsidR="00ED3946">
        <w:rPr>
          <w:rFonts w:ascii="Garamond" w:hAnsi="Garamond"/>
          <w:noProof/>
        </w:rPr>
        <w:t xml:space="preserve">- </w:t>
      </w:r>
      <w:r w:rsidRPr="000739DA">
        <w:rPr>
          <w:rFonts w:ascii="Garamond" w:hAnsi="Garamond"/>
          <w:i/>
          <w:noProof/>
        </w:rPr>
        <w:t>c</w:t>
      </w:r>
      <w:r w:rsidR="00720B03">
        <w:rPr>
          <w:rFonts w:ascii="Garamond" w:hAnsi="Garamond"/>
          <w:i/>
          <w:noProof/>
        </w:rPr>
        <w:t>’</w:t>
      </w:r>
      <w:r w:rsidRPr="000739DA">
        <w:rPr>
          <w:rFonts w:ascii="Garamond" w:hAnsi="Garamond"/>
          <w:i/>
          <w:noProof/>
        </w:rPr>
        <w:t>est bien le dernier fondement de l</w:t>
      </w:r>
      <w:r w:rsidR="00720B03">
        <w:rPr>
          <w:rFonts w:ascii="Garamond" w:hAnsi="Garamond"/>
          <w:i/>
          <w:noProof/>
        </w:rPr>
        <w:t>’</w:t>
      </w:r>
      <w:r w:rsidRPr="000739DA">
        <w:rPr>
          <w:rFonts w:ascii="Garamond" w:hAnsi="Garamond"/>
          <w:i/>
          <w:noProof/>
        </w:rPr>
        <w:t>en</w:t>
      </w:r>
      <w:r w:rsidRPr="000739DA">
        <w:rPr>
          <w:rFonts w:ascii="Garamond" w:hAnsi="Garamond"/>
          <w:i/>
          <w:noProof/>
        </w:rPr>
        <w:softHyphen/>
        <w:t>semble de la poussée créatrice</w:t>
      </w:r>
      <w:r w:rsidR="0043422C" w:rsidRPr="000739DA">
        <w:rPr>
          <w:rFonts w:ascii="Garamond" w:hAnsi="Garamond"/>
          <w:i/>
          <w:noProof/>
        </w:rPr>
        <w:t> ;</w:t>
      </w:r>
      <w:r w:rsidRPr="000739DA">
        <w:rPr>
          <w:rFonts w:ascii="Garamond" w:hAnsi="Garamond"/>
          <w:i/>
          <w:noProof/>
        </w:rPr>
        <w:t xml:space="preserve"> </w:t>
      </w:r>
    </w:p>
    <w:p w:rsidR="0043422C" w:rsidRPr="000739DA" w:rsidRDefault="00ED3946" w:rsidP="00ED3946">
      <w:pPr>
        <w:ind w:right="-284"/>
        <w:rPr>
          <w:rFonts w:ascii="Garamond" w:hAnsi="Garamond" w:cs="Courier New"/>
          <w:noProof/>
        </w:rPr>
      </w:pPr>
      <w:r>
        <w:rPr>
          <w:rFonts w:ascii="Garamond" w:hAnsi="Garamond"/>
          <w:i/>
          <w:noProof/>
        </w:rPr>
        <w:t xml:space="preserve">  </w:t>
      </w:r>
      <w:r w:rsidR="00916DA8" w:rsidRPr="000739DA">
        <w:rPr>
          <w:rFonts w:ascii="Garamond" w:hAnsi="Garamond"/>
          <w:i/>
          <w:noProof/>
        </w:rPr>
        <w:t>en créant j</w:t>
      </w:r>
      <w:r w:rsidR="00720B03">
        <w:rPr>
          <w:rFonts w:ascii="Garamond" w:hAnsi="Garamond"/>
          <w:i/>
          <w:noProof/>
        </w:rPr>
        <w:t>’</w:t>
      </w:r>
      <w:r w:rsidR="00916DA8" w:rsidRPr="000739DA">
        <w:rPr>
          <w:rFonts w:ascii="Garamond" w:hAnsi="Garamond"/>
          <w:i/>
          <w:noProof/>
        </w:rPr>
        <w:t>ai pu guérir, en créant je suis devenu bien portant</w:t>
      </w:r>
      <w:r w:rsidR="0043422C" w:rsidRPr="000739DA">
        <w:rPr>
          <w:rFonts w:ascii="Garamond" w:hAnsi="Garamond"/>
          <w:i/>
          <w:noProof/>
        </w:rPr>
        <w:t> :</w:t>
      </w:r>
      <w:r w:rsidR="00916DA8" w:rsidRPr="000739DA">
        <w:rPr>
          <w:rFonts w:ascii="Garamond" w:hAnsi="Garamond"/>
          <w:i/>
          <w:noProof/>
        </w:rPr>
        <w:t xml:space="preserve"> </w:t>
      </w:r>
      <w:r w:rsidR="00916DA8" w:rsidRPr="000739DA">
        <w:rPr>
          <w:rFonts w:ascii="Garamond" w:hAnsi="Garamond"/>
          <w:i/>
          <w:noProof/>
          <w:color w:val="0000CC"/>
        </w:rPr>
        <w:t>wurde ich gesund</w:t>
      </w:r>
      <w:r w:rsidR="00916DA8" w:rsidRPr="000739DA">
        <w:rPr>
          <w:rFonts w:ascii="Garamond" w:hAnsi="Garamond"/>
          <w:i/>
          <w:noProof/>
        </w:rPr>
        <w:t>.</w:t>
      </w:r>
      <w:r w:rsidR="00916DA8" w:rsidRPr="000739DA">
        <w:rPr>
          <w:rFonts w:ascii="Garamond" w:hAnsi="Garamond" w:cs="Courier New"/>
          <w:noProof/>
        </w:rPr>
        <w:t xml:space="preserve"> »</w:t>
      </w:r>
    </w:p>
    <w:p w:rsidR="00133534" w:rsidRDefault="00133534">
      <w:pPr>
        <w:spacing w:after="200" w:line="276" w:lineRule="auto"/>
        <w:rPr>
          <w:rFonts w:ascii="Garamond" w:hAnsi="Garamond" w:cs="Courier New"/>
          <w:noProof/>
        </w:rPr>
      </w:pPr>
      <w:r>
        <w:rPr>
          <w:rFonts w:ascii="Garamond" w:hAnsi="Garamond" w:cs="Courier New"/>
          <w:noProof/>
        </w:rPr>
        <w:br w:type="page"/>
      </w:r>
    </w:p>
    <w:p w:rsidR="0043422C" w:rsidRPr="000739DA" w:rsidRDefault="0043422C" w:rsidP="000739DA">
      <w:pPr>
        <w:ind w:right="-284" w:hanging="567"/>
        <w:outlineLvl w:val="0"/>
        <w:rPr>
          <w:rFonts w:ascii="Garamond" w:hAnsi="Garamond" w:cs="Courier New"/>
          <w:noProof/>
        </w:rPr>
      </w:pPr>
      <w:r w:rsidRPr="000739DA">
        <w:rPr>
          <w:rFonts w:ascii="Garamond" w:hAnsi="Garamond" w:cs="Courier New"/>
          <w:noProof/>
        </w:rPr>
        <w:lastRenderedPageBreak/>
        <w:t xml:space="preserve">Serge </w:t>
      </w:r>
      <w:r w:rsidR="00916DA8" w:rsidRPr="000739DA">
        <w:rPr>
          <w:rFonts w:ascii="Garamond" w:hAnsi="Garamond" w:cs="Courier New"/>
          <w:noProof/>
        </w:rPr>
        <w:t xml:space="preserve">LECLAIRE </w:t>
      </w:r>
    </w:p>
    <w:p w:rsidR="0043422C" w:rsidRPr="000739DA" w:rsidRDefault="0043422C" w:rsidP="000739DA">
      <w:pPr>
        <w:ind w:right="-284" w:hanging="567"/>
        <w:rPr>
          <w:rFonts w:ascii="Garamond" w:hAnsi="Garamond" w:cs="Courier New"/>
          <w:noProof/>
        </w:rPr>
      </w:pPr>
    </w:p>
    <w:p w:rsidR="00ED3946"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ED3946">
        <w:rPr>
          <w:rFonts w:ascii="Garamond" w:hAnsi="Garamond" w:cs="Courier New"/>
          <w:noProof/>
        </w:rPr>
        <w:t>-</w:t>
      </w:r>
      <w:r w:rsidRPr="000739DA">
        <w:rPr>
          <w:rFonts w:ascii="Garamond" w:hAnsi="Garamond" w:cs="Courier New"/>
          <w:noProof/>
        </w:rPr>
        <w:t>à</w:t>
      </w:r>
      <w:r w:rsidR="00ED3946">
        <w:rPr>
          <w:rFonts w:ascii="Garamond" w:hAnsi="Garamond" w:cs="Courier New"/>
          <w:noProof/>
        </w:rPr>
        <w:t>-</w:t>
      </w:r>
      <w:r w:rsidRPr="000739DA">
        <w:rPr>
          <w:rFonts w:ascii="Garamond" w:hAnsi="Garamond" w:cs="Courier New"/>
          <w:noProof/>
        </w:rPr>
        <w:t xml:space="preserve">dire que ce travail intérieur auquel il fait allusion, pour lequel sont équivalents les </w:t>
      </w:r>
      <w:r w:rsidRPr="000739DA">
        <w:rPr>
          <w:rFonts w:ascii="Garamond" w:hAnsi="Garamond"/>
          <w:i/>
          <w:noProof/>
        </w:rPr>
        <w:t>objets réels</w:t>
      </w:r>
      <w:r w:rsidRPr="000739DA">
        <w:rPr>
          <w:rFonts w:ascii="Garamond" w:hAnsi="Garamond" w:cs="Courier New"/>
          <w:noProof/>
        </w:rPr>
        <w:t xml:space="preserve"> </w:t>
      </w:r>
      <w:r w:rsidR="00ED3946">
        <w:rPr>
          <w:rFonts w:ascii="Garamond" w:hAnsi="Garamond" w:cs="Courier New"/>
          <w:noProof/>
        </w:rPr>
        <w:t xml:space="preserve"> </w:t>
      </w:r>
      <w:r w:rsidRPr="000739DA">
        <w:rPr>
          <w:rFonts w:ascii="Garamond" w:hAnsi="Garamond" w:cs="Courier New"/>
          <w:noProof/>
        </w:rPr>
        <w:t xml:space="preserve">et les </w:t>
      </w:r>
      <w:r w:rsidRPr="000739DA">
        <w:rPr>
          <w:rFonts w:ascii="Garamond" w:hAnsi="Garamond"/>
          <w:i/>
          <w:noProof/>
        </w:rPr>
        <w:t>objets imaginaires</w:t>
      </w:r>
      <w:r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je le précise pour situer</w:t>
      </w:r>
      <w:r w:rsidR="0043422C" w:rsidRPr="000739DA">
        <w:rPr>
          <w:rFonts w:ascii="Garamond" w:hAnsi="Garamond" w:cs="Courier New"/>
          <w:noProof/>
        </w:rPr>
        <w:t>…</w:t>
      </w:r>
    </w:p>
    <w:p w:rsidR="00406D5C" w:rsidRPr="000739DA" w:rsidRDefault="00406D5C" w:rsidP="000739DA">
      <w:pPr>
        <w:ind w:right="-284" w:hanging="567"/>
        <w:rPr>
          <w:rFonts w:ascii="Garamond" w:hAnsi="Garamond" w:cs="Courier New"/>
          <w:noProof/>
        </w:rPr>
      </w:pPr>
    </w:p>
    <w:p w:rsidR="00406D5C" w:rsidRPr="000739DA" w:rsidRDefault="00916DA8" w:rsidP="000739DA">
      <w:pPr>
        <w:ind w:right="-284" w:hanging="567"/>
        <w:outlineLvl w:val="0"/>
        <w:rPr>
          <w:rFonts w:ascii="Garamond" w:hAnsi="Garamond" w:cs="Courier New"/>
          <w:noProof/>
        </w:rPr>
      </w:pPr>
      <w:r w:rsidRPr="000739DA">
        <w:rPr>
          <w:rFonts w:ascii="Garamond" w:hAnsi="Garamond" w:cs="Courier New"/>
          <w:noProof/>
        </w:rPr>
        <w:t>LACAN</w:t>
      </w:r>
    </w:p>
    <w:p w:rsidR="00406D5C" w:rsidRPr="000739DA" w:rsidRDefault="00406D5C" w:rsidP="000739DA">
      <w:pPr>
        <w:ind w:right="-284" w:hanging="567"/>
        <w:rPr>
          <w:rFonts w:ascii="Garamond" w:hAnsi="Garamond" w:cs="Courier New"/>
          <w:noProof/>
        </w:rPr>
      </w:pPr>
    </w:p>
    <w:p w:rsidR="00ED3946" w:rsidRDefault="00916DA8" w:rsidP="00ED3946">
      <w:pPr>
        <w:ind w:right="-284" w:hanging="567"/>
        <w:outlineLvl w:val="0"/>
        <w:rPr>
          <w:rFonts w:ascii="Garamond" w:hAnsi="Garamond" w:cs="Courier New"/>
          <w:noProof/>
        </w:rPr>
      </w:pPr>
      <w:r w:rsidRPr="000739DA">
        <w:rPr>
          <w:rFonts w:ascii="Garamond" w:hAnsi="Garamond" w:cs="Courier New"/>
          <w:noProof/>
        </w:rPr>
        <w:t>Il ne dit pas que c</w:t>
      </w:r>
      <w:r w:rsidR="00720B03">
        <w:rPr>
          <w:rFonts w:ascii="Garamond" w:hAnsi="Garamond" w:cs="Courier New"/>
          <w:noProof/>
        </w:rPr>
        <w:t>’</w:t>
      </w:r>
      <w:r w:rsidRPr="000739DA">
        <w:rPr>
          <w:rFonts w:ascii="Garamond" w:hAnsi="Garamond" w:cs="Courier New"/>
          <w:noProof/>
        </w:rPr>
        <w:t>est équivalent.</w:t>
      </w:r>
      <w:r w:rsidR="00ED3946">
        <w:rPr>
          <w:rFonts w:ascii="Garamond" w:hAnsi="Garamond" w:cs="Courier New"/>
          <w:noProof/>
        </w:rPr>
        <w:t xml:space="preserve"> </w:t>
      </w:r>
      <w:r w:rsidRPr="000739DA">
        <w:rPr>
          <w:rFonts w:ascii="Garamond" w:hAnsi="Garamond" w:cs="Courier New"/>
          <w:noProof/>
        </w:rPr>
        <w:t>Il dit que c</w:t>
      </w:r>
      <w:r w:rsidR="00720B03">
        <w:rPr>
          <w:rFonts w:ascii="Garamond" w:hAnsi="Garamond" w:cs="Courier New"/>
          <w:noProof/>
        </w:rPr>
        <w:t>’</w:t>
      </w:r>
      <w:r w:rsidRPr="000739DA">
        <w:rPr>
          <w:rFonts w:ascii="Garamond" w:hAnsi="Garamond" w:cs="Courier New"/>
          <w:noProof/>
        </w:rPr>
        <w:t>est indifférent d</w:t>
      </w:r>
      <w:r w:rsidR="00720B03">
        <w:rPr>
          <w:rFonts w:ascii="Garamond" w:hAnsi="Garamond" w:cs="Courier New"/>
          <w:noProof/>
        </w:rPr>
        <w:t>’</w:t>
      </w:r>
      <w:r w:rsidRPr="000739DA">
        <w:rPr>
          <w:rFonts w:ascii="Garamond" w:hAnsi="Garamond" w:cs="Courier New"/>
          <w:noProof/>
        </w:rPr>
        <w:t xml:space="preserve">abord </w:t>
      </w:r>
      <w:r w:rsidR="00406D5C" w:rsidRPr="000739DA">
        <w:rPr>
          <w:rFonts w:ascii="Garamond" w:hAnsi="Garamond" w:cs="Courier New"/>
          <w:noProof/>
        </w:rPr>
        <w:t>d</w:t>
      </w:r>
      <w:r w:rsidRPr="000739DA">
        <w:rPr>
          <w:rFonts w:ascii="Garamond" w:hAnsi="Garamond" w:cs="Courier New"/>
          <w:noProof/>
        </w:rPr>
        <w:t>e considérer si c</w:t>
      </w:r>
      <w:r w:rsidR="00720B03">
        <w:rPr>
          <w:rFonts w:ascii="Garamond" w:hAnsi="Garamond" w:cs="Courier New"/>
          <w:noProof/>
        </w:rPr>
        <w:t>’</w:t>
      </w:r>
      <w:r w:rsidRPr="000739DA">
        <w:rPr>
          <w:rFonts w:ascii="Garamond" w:hAnsi="Garamond" w:cs="Courier New"/>
          <w:noProof/>
        </w:rPr>
        <w:t>est réel, ou imaginaire. Il dit qu</w:t>
      </w:r>
      <w:r w:rsidR="00720B03">
        <w:rPr>
          <w:rFonts w:ascii="Garamond" w:hAnsi="Garamond" w:cs="Courier New"/>
          <w:noProof/>
        </w:rPr>
        <w:t>’</w:t>
      </w:r>
      <w:r w:rsidRPr="000739DA">
        <w:rPr>
          <w:rFonts w:ascii="Garamond" w:hAnsi="Garamond" w:cs="Courier New"/>
          <w:noProof/>
        </w:rPr>
        <w:t xml:space="preserve">au point </w:t>
      </w:r>
    </w:p>
    <w:p w:rsidR="0043422C" w:rsidRPr="000739DA" w:rsidRDefault="00916DA8" w:rsidP="00ED3946">
      <w:pPr>
        <w:ind w:right="-284" w:hanging="567"/>
        <w:outlineLvl w:val="0"/>
        <w:rPr>
          <w:rFonts w:ascii="Garamond" w:hAnsi="Garamond" w:cs="Courier New"/>
          <w:noProof/>
        </w:rPr>
      </w:pPr>
      <w:r w:rsidRPr="000739DA">
        <w:rPr>
          <w:rFonts w:ascii="Garamond" w:hAnsi="Garamond" w:cs="Courier New"/>
          <w:noProof/>
        </w:rPr>
        <w:t>où nous en sommes de la formation du monde extérieur, c</w:t>
      </w:r>
      <w:r w:rsidR="00720B03">
        <w:rPr>
          <w:rFonts w:ascii="Garamond" w:hAnsi="Garamond" w:cs="Courier New"/>
          <w:noProof/>
        </w:rPr>
        <w:t>’</w:t>
      </w:r>
      <w:r w:rsidRPr="000739DA">
        <w:rPr>
          <w:rFonts w:ascii="Garamond" w:hAnsi="Garamond" w:cs="Courier New"/>
          <w:noProof/>
        </w:rPr>
        <w:t>est indifférent de les considérer l</w:t>
      </w:r>
      <w:r w:rsidR="00720B03">
        <w:rPr>
          <w:rFonts w:ascii="Garamond" w:hAnsi="Garamond" w:cs="Courier New"/>
          <w:noProof/>
        </w:rPr>
        <w:t>’</w:t>
      </w:r>
      <w:r w:rsidRPr="000739DA">
        <w:rPr>
          <w:rFonts w:ascii="Garamond" w:hAnsi="Garamond" w:cs="Courier New"/>
          <w:noProof/>
        </w:rPr>
        <w:t>un et l</w:t>
      </w:r>
      <w:r w:rsidR="00720B03">
        <w:rPr>
          <w:rFonts w:ascii="Garamond" w:hAnsi="Garamond" w:cs="Courier New"/>
          <w:noProof/>
        </w:rPr>
        <w:t>’</w:t>
      </w:r>
      <w:r w:rsidRPr="000739DA">
        <w:rPr>
          <w:rFonts w:ascii="Garamond" w:hAnsi="Garamond" w:cs="Courier New"/>
          <w:noProof/>
        </w:rPr>
        <w:t xml:space="preserve">autre comme tels. </w:t>
      </w:r>
    </w:p>
    <w:p w:rsidR="00ED3946" w:rsidRDefault="00916DA8" w:rsidP="000739DA">
      <w:pPr>
        <w:ind w:right="-284" w:hanging="567"/>
        <w:rPr>
          <w:rFonts w:ascii="Garamond" w:hAnsi="Garamond" w:cs="Courier New"/>
          <w:noProof/>
        </w:rPr>
      </w:pPr>
      <w:r w:rsidRPr="000739DA">
        <w:rPr>
          <w:rFonts w:ascii="Garamond" w:hAnsi="Garamond" w:cs="Courier New"/>
          <w:noProof/>
        </w:rPr>
        <w:t>Mais que ce n</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après, qu</w:t>
      </w:r>
      <w:r w:rsidR="00720B03">
        <w:rPr>
          <w:rFonts w:ascii="Garamond" w:hAnsi="Garamond" w:cs="Courier New"/>
          <w:noProof/>
        </w:rPr>
        <w:t>’</w:t>
      </w:r>
      <w:r w:rsidRPr="000739DA">
        <w:rPr>
          <w:rFonts w:ascii="Garamond" w:hAnsi="Garamond" w:cs="Courier New"/>
          <w:noProof/>
        </w:rPr>
        <w:t xml:space="preserve">apparaît la </w:t>
      </w:r>
      <w:r w:rsidRPr="000739DA">
        <w:rPr>
          <w:rFonts w:ascii="Garamond" w:hAnsi="Garamond" w:cs="Courier New"/>
          <w:i/>
          <w:noProof/>
        </w:rPr>
        <w:t>différence</w:t>
      </w:r>
      <w:r w:rsidRPr="000739DA">
        <w:rPr>
          <w:rFonts w:ascii="Garamond" w:hAnsi="Garamond" w:cs="Courier New"/>
          <w:noProof/>
        </w:rPr>
        <w:t xml:space="preserve">, au moment des effets que produit ce </w:t>
      </w:r>
      <w:r w:rsidRPr="000739DA">
        <w:rPr>
          <w:rFonts w:ascii="Garamond" w:hAnsi="Garamond"/>
          <w:i/>
          <w:noProof/>
        </w:rPr>
        <w:t>barrage</w:t>
      </w:r>
      <w:r w:rsidRPr="000739DA">
        <w:rPr>
          <w:rFonts w:ascii="Garamond" w:hAnsi="Garamond" w:cs="Courier New"/>
          <w:noProof/>
        </w:rPr>
        <w:t xml:space="preserve">. Car tout ce passage est fait </w:t>
      </w:r>
    </w:p>
    <w:p w:rsidR="00ED3946" w:rsidRDefault="00916DA8" w:rsidP="000739DA">
      <w:pPr>
        <w:ind w:right="-284" w:hanging="567"/>
        <w:rPr>
          <w:rFonts w:ascii="Garamond" w:hAnsi="Garamond" w:cs="Courier New"/>
          <w:noProof/>
        </w:rPr>
      </w:pPr>
      <w:r w:rsidRPr="000739DA">
        <w:rPr>
          <w:rFonts w:ascii="Garamond" w:hAnsi="Garamond" w:cs="Courier New"/>
          <w:noProof/>
        </w:rPr>
        <w:t>pour mettre en parallèle la production de ce qu</w:t>
      </w:r>
      <w:r w:rsidR="00720B03">
        <w:rPr>
          <w:rFonts w:ascii="Garamond" w:hAnsi="Garamond" w:cs="Courier New"/>
          <w:noProof/>
        </w:rPr>
        <w:t>’</w:t>
      </w:r>
      <w:r w:rsidRPr="000739DA">
        <w:rPr>
          <w:rFonts w:ascii="Garamond" w:hAnsi="Garamond" w:cs="Courier New"/>
          <w:noProof/>
        </w:rPr>
        <w:t>il appelle encore à ce moment</w:t>
      </w:r>
      <w:r w:rsidR="00ED3946">
        <w:rPr>
          <w:rFonts w:ascii="Garamond" w:hAnsi="Garamond" w:cs="Courier New"/>
          <w:noProof/>
        </w:rPr>
        <w:t>-</w:t>
      </w:r>
      <w:r w:rsidRPr="000739DA">
        <w:rPr>
          <w:rFonts w:ascii="Garamond" w:hAnsi="Garamond" w:cs="Courier New"/>
          <w:noProof/>
        </w:rPr>
        <w:t xml:space="preserve">là </w:t>
      </w:r>
      <w:r w:rsidR="00ED3946">
        <w:rPr>
          <w:rFonts w:ascii="Garamond" w:hAnsi="Garamond" w:cs="Courier New"/>
          <w:noProof/>
        </w:rPr>
        <w:t>« </w:t>
      </w:r>
      <w:r w:rsidRPr="00ED3946">
        <w:rPr>
          <w:rFonts w:ascii="Garamond" w:hAnsi="Garamond" w:cs="Courier New"/>
          <w:i/>
          <w:noProof/>
        </w:rPr>
        <w:t>les névroses actuelles</w:t>
      </w:r>
      <w:r w:rsidR="00ED3946">
        <w:rPr>
          <w:rFonts w:ascii="Garamond" w:hAnsi="Garamond" w:cs="Courier New"/>
          <w:noProof/>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ED3946">
        <w:rPr>
          <w:rFonts w:ascii="Garamond" w:hAnsi="Garamond" w:cs="Courier New"/>
          <w:noProof/>
        </w:rPr>
        <w:t>-</w:t>
      </w:r>
      <w:r w:rsidRPr="000739DA">
        <w:rPr>
          <w:rFonts w:ascii="Garamond" w:hAnsi="Garamond" w:cs="Courier New"/>
          <w:noProof/>
        </w:rPr>
        <w:t>à</w:t>
      </w:r>
      <w:r w:rsidR="00ED3946">
        <w:rPr>
          <w:rFonts w:ascii="Garamond" w:hAnsi="Garamond" w:cs="Courier New"/>
          <w:noProof/>
        </w:rPr>
        <w:t>-</w:t>
      </w:r>
      <w:r w:rsidRPr="000739DA">
        <w:rPr>
          <w:rFonts w:ascii="Garamond" w:hAnsi="Garamond" w:cs="Courier New"/>
          <w:noProof/>
        </w:rPr>
        <w:t xml:space="preserve">dire fort tard, </w:t>
      </w:r>
    </w:p>
    <w:p w:rsidR="00D611C8" w:rsidRPr="000739DA" w:rsidRDefault="00916DA8" w:rsidP="000739DA">
      <w:pPr>
        <w:ind w:right="-284" w:hanging="567"/>
        <w:rPr>
          <w:rFonts w:ascii="Garamond" w:hAnsi="Garamond" w:cs="Courier New"/>
          <w:noProof/>
        </w:rPr>
      </w:pPr>
      <w:r w:rsidRPr="000739DA">
        <w:rPr>
          <w:rFonts w:ascii="Garamond" w:hAnsi="Garamond" w:cs="Courier New"/>
          <w:noProof/>
        </w:rPr>
        <w:t>à la veille de l</w:t>
      </w:r>
      <w:r w:rsidR="00720B03">
        <w:rPr>
          <w:rFonts w:ascii="Garamond" w:hAnsi="Garamond" w:cs="Courier New"/>
          <w:noProof/>
        </w:rPr>
        <w:t>’</w:t>
      </w:r>
      <w:r w:rsidRPr="000739DA">
        <w:rPr>
          <w:rFonts w:ascii="Garamond" w:hAnsi="Garamond" w:cs="Courier New"/>
          <w:noProof/>
        </w:rPr>
        <w:t xml:space="preserve">élaboration légèrement différente de </w:t>
      </w:r>
      <w:r w:rsidR="00ED3946">
        <w:rPr>
          <w:rFonts w:ascii="Garamond" w:hAnsi="Garamond" w:cs="Courier New"/>
          <w:noProof/>
        </w:rPr>
        <w:t>« </w:t>
      </w:r>
      <w:r w:rsidRPr="000739DA">
        <w:rPr>
          <w:rFonts w:ascii="Garamond" w:hAnsi="Garamond"/>
          <w:i/>
          <w:noProof/>
        </w:rPr>
        <w:t>Inhibition, symptôme</w:t>
      </w:r>
      <w:r w:rsidR="0043422C" w:rsidRPr="000739DA">
        <w:rPr>
          <w:rFonts w:ascii="Garamond" w:hAnsi="Garamond"/>
          <w:i/>
          <w:noProof/>
        </w:rPr>
        <w:t>,</w:t>
      </w:r>
      <w:r w:rsidRPr="000739DA">
        <w:rPr>
          <w:rFonts w:ascii="Garamond" w:hAnsi="Garamond"/>
          <w:i/>
          <w:noProof/>
        </w:rPr>
        <w:t xml:space="preserve"> angoisse</w:t>
      </w:r>
      <w:r w:rsidR="00ED3946">
        <w:rPr>
          <w:rFonts w:ascii="Garamond" w:hAnsi="Garamond"/>
          <w:i/>
          <w:noProof/>
        </w:rPr>
        <w:t> »</w:t>
      </w:r>
      <w:r w:rsidRPr="000739DA">
        <w:rPr>
          <w:rFonts w:ascii="Garamond" w:hAnsi="Garamond" w:cs="Courier New"/>
          <w:noProof/>
        </w:rPr>
        <w:t>.</w:t>
      </w:r>
    </w:p>
    <w:p w:rsidR="008E4CE2"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ED3946" w:rsidRDefault="00916DA8" w:rsidP="000739DA">
      <w:pPr>
        <w:ind w:right="-284" w:hanging="567"/>
        <w:rPr>
          <w:rFonts w:ascii="Garamond" w:hAnsi="Garamond" w:cs="Courier New"/>
          <w:noProof/>
        </w:rPr>
      </w:pPr>
      <w:r w:rsidRPr="000739DA">
        <w:rPr>
          <w:rFonts w:ascii="Garamond" w:hAnsi="Garamond" w:cs="Courier New"/>
          <w:noProof/>
        </w:rPr>
        <w:t>À ce moment</w:t>
      </w:r>
      <w:r w:rsidR="00ED3946">
        <w:rPr>
          <w:rFonts w:ascii="Garamond" w:hAnsi="Garamond" w:cs="Courier New"/>
          <w:noProof/>
        </w:rPr>
        <w:t>-</w:t>
      </w:r>
      <w:r w:rsidRPr="000739DA">
        <w:rPr>
          <w:rFonts w:ascii="Garamond" w:hAnsi="Garamond" w:cs="Courier New"/>
          <w:noProof/>
        </w:rPr>
        <w:t>là, il considère l</w:t>
      </w:r>
      <w:r w:rsidR="00720B03">
        <w:rPr>
          <w:rFonts w:ascii="Garamond" w:hAnsi="Garamond" w:cs="Courier New"/>
          <w:noProof/>
        </w:rPr>
        <w:t>’</w:t>
      </w:r>
      <w:r w:rsidRPr="000739DA">
        <w:rPr>
          <w:rFonts w:ascii="Garamond" w:hAnsi="Garamond" w:cs="Courier New"/>
          <w:noProof/>
        </w:rPr>
        <w:t xml:space="preserve">hypocondrie comme </w:t>
      </w:r>
      <w:r w:rsidR="00ED3946" w:rsidRPr="005E6CC7">
        <w:rPr>
          <w:rFonts w:ascii="Garamond" w:hAnsi="Garamond" w:cs="Courier New"/>
          <w:noProof/>
          <w:color w:val="C00000"/>
          <w:sz w:val="14"/>
          <w:szCs w:val="14"/>
        </w:rPr>
        <w:t>[...]</w:t>
      </w:r>
      <w:r w:rsidRPr="000739DA">
        <w:rPr>
          <w:rFonts w:ascii="Garamond" w:hAnsi="Garamond" w:cs="Courier New"/>
          <w:noProof/>
        </w:rPr>
        <w:t xml:space="preserve"> dans les perturbations de la </w:t>
      </w:r>
      <w:r w:rsidRPr="000739DA">
        <w:rPr>
          <w:rFonts w:ascii="Garamond" w:hAnsi="Garamond"/>
          <w:i/>
          <w:noProof/>
          <w:color w:val="0000CC"/>
        </w:rPr>
        <w:t xml:space="preserve">libido du </w:t>
      </w:r>
      <w:r w:rsidR="0043422C" w:rsidRPr="000739DA">
        <w:rPr>
          <w:rFonts w:ascii="Garamond" w:hAnsi="Garamond"/>
          <w:i/>
          <w:noProof/>
          <w:color w:val="0000CC"/>
        </w:rPr>
        <w:t>m</w:t>
      </w:r>
      <w:r w:rsidRPr="000739DA">
        <w:rPr>
          <w:rFonts w:ascii="Garamond" w:hAnsi="Garamond"/>
          <w:i/>
          <w:noProof/>
          <w:color w:val="0000CC"/>
        </w:rPr>
        <w:t>oi</w:t>
      </w:r>
      <w:r w:rsidR="0043422C" w:rsidRPr="000739DA">
        <w:rPr>
          <w:rFonts w:ascii="Garamond" w:hAnsi="Garamond" w:cs="Courier New"/>
          <w:noProof/>
        </w:rPr>
        <w:t>.</w:t>
      </w:r>
      <w:r w:rsidRPr="000739DA">
        <w:rPr>
          <w:rFonts w:ascii="Garamond" w:hAnsi="Garamond" w:cs="Courier New"/>
          <w:noProof/>
        </w:rPr>
        <w:t xml:space="preserve"> </w:t>
      </w:r>
      <w:r w:rsidR="0043422C" w:rsidRPr="000739DA">
        <w:rPr>
          <w:rFonts w:ascii="Garamond" w:hAnsi="Garamond" w:cs="Courier New"/>
          <w:noProof/>
        </w:rPr>
        <w:t>P</w:t>
      </w:r>
      <w:r w:rsidRPr="000739DA">
        <w:rPr>
          <w:rFonts w:ascii="Garamond" w:hAnsi="Garamond" w:cs="Courier New"/>
          <w:noProof/>
        </w:rPr>
        <w:t xml:space="preserve">ar conséquent, dans les affections </w:t>
      </w:r>
    </w:p>
    <w:p w:rsidR="00ED3946" w:rsidRDefault="00916DA8" w:rsidP="000739DA">
      <w:pPr>
        <w:ind w:right="-284" w:hanging="567"/>
        <w:rPr>
          <w:rFonts w:ascii="Garamond" w:hAnsi="Garamond" w:cs="Courier New"/>
          <w:noProof/>
        </w:rPr>
      </w:pPr>
      <w:r w:rsidRPr="000739DA">
        <w:rPr>
          <w:rFonts w:ascii="Garamond" w:hAnsi="Garamond" w:cs="Courier New"/>
          <w:noProof/>
        </w:rPr>
        <w:t xml:space="preserve">paranoïdes et hypocondriaques, </w:t>
      </w:r>
      <w:r w:rsidR="00ED3946" w:rsidRPr="005E6CC7">
        <w:rPr>
          <w:rFonts w:ascii="Garamond" w:hAnsi="Garamond" w:cs="Courier New"/>
          <w:noProof/>
          <w:color w:val="C00000"/>
          <w:sz w:val="14"/>
          <w:szCs w:val="14"/>
        </w:rPr>
        <w:t>[...]</w:t>
      </w:r>
      <w:r w:rsidRPr="000739DA">
        <w:rPr>
          <w:rFonts w:ascii="Garamond" w:hAnsi="Garamond" w:cs="Courier New"/>
          <w:noProof/>
        </w:rPr>
        <w:t xml:space="preserve"> occupant la même place que l</w:t>
      </w:r>
      <w:r w:rsidR="00720B03">
        <w:rPr>
          <w:rFonts w:ascii="Garamond" w:hAnsi="Garamond" w:cs="Courier New"/>
          <w:noProof/>
        </w:rPr>
        <w:t>’</w:t>
      </w:r>
      <w:r w:rsidRPr="000739DA">
        <w:rPr>
          <w:rFonts w:ascii="Garamond" w:hAnsi="Garamond" w:cs="Courier New"/>
          <w:noProof/>
        </w:rPr>
        <w:t>anxiété dans les névroses de transfert. Ce qui d</w:t>
      </w:r>
      <w:r w:rsidR="00720B03">
        <w:rPr>
          <w:rFonts w:ascii="Garamond" w:hAnsi="Garamond" w:cs="Courier New"/>
          <w:noProof/>
        </w:rPr>
        <w:t>’</w:t>
      </w:r>
      <w:r w:rsidRPr="000739DA">
        <w:rPr>
          <w:rFonts w:ascii="Garamond" w:hAnsi="Garamond" w:cs="Courier New"/>
          <w:noProof/>
        </w:rPr>
        <w:t xml:space="preserve">ailleurs laisse </w:t>
      </w:r>
    </w:p>
    <w:p w:rsidR="0043422C" w:rsidRPr="000739DA" w:rsidRDefault="00916DA8" w:rsidP="000739DA">
      <w:pPr>
        <w:ind w:right="-284" w:hanging="567"/>
        <w:rPr>
          <w:rFonts w:ascii="Garamond" w:hAnsi="Garamond" w:cs="Courier New"/>
          <w:noProof/>
        </w:rPr>
      </w:pPr>
      <w:r w:rsidRPr="000739DA">
        <w:rPr>
          <w:rFonts w:ascii="Garamond" w:hAnsi="Garamond" w:cs="Courier New"/>
          <w:noProof/>
        </w:rPr>
        <w:t>une question ouverte, que nous reprendrons quand nous abor</w:t>
      </w:r>
      <w:r w:rsidRPr="000739DA">
        <w:rPr>
          <w:rFonts w:ascii="Garamond" w:hAnsi="Garamond" w:cs="Courier New"/>
          <w:noProof/>
        </w:rPr>
        <w:softHyphen/>
        <w:t xml:space="preserve">derons </w:t>
      </w:r>
      <w:r w:rsidR="00ED3946" w:rsidRPr="005E6CC7">
        <w:rPr>
          <w:rFonts w:ascii="Garamond" w:hAnsi="Garamond" w:cs="Courier New"/>
          <w:noProof/>
          <w:color w:val="C00000"/>
          <w:sz w:val="14"/>
          <w:szCs w:val="14"/>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analyse du </w:t>
      </w:r>
      <w:r w:rsidR="0043422C" w:rsidRPr="000739DA">
        <w:rPr>
          <w:rFonts w:ascii="Garamond" w:hAnsi="Garamond" w:cs="Courier New"/>
          <w:noProof/>
        </w:rPr>
        <w:t>P</w:t>
      </w:r>
      <w:r w:rsidRPr="000739DA">
        <w:rPr>
          <w:rFonts w:ascii="Garamond" w:hAnsi="Garamond" w:cs="Courier New"/>
          <w:noProof/>
        </w:rPr>
        <w:t xml:space="preserve">résident </w:t>
      </w:r>
      <w:r w:rsidR="0043422C" w:rsidRPr="000739DA">
        <w:rPr>
          <w:rFonts w:ascii="Garamond" w:hAnsi="Garamond" w:cs="Courier New"/>
          <w:noProof/>
        </w:rPr>
        <w:t>SCHREBER</w:t>
      </w:r>
      <w:r w:rsidRPr="000739DA">
        <w:rPr>
          <w:rFonts w:ascii="Garamond" w:hAnsi="Garamond" w:cs="Courier New"/>
          <w:noProof/>
        </w:rPr>
        <w:t xml:space="preserve">. </w:t>
      </w:r>
    </w:p>
    <w:p w:rsidR="0043422C"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en même temps une </w:t>
      </w:r>
      <w:r w:rsidR="00ED3946" w:rsidRPr="005E6CC7">
        <w:rPr>
          <w:rFonts w:ascii="Garamond" w:hAnsi="Garamond" w:cs="Courier New"/>
          <w:noProof/>
          <w:color w:val="C00000"/>
          <w:sz w:val="14"/>
          <w:szCs w:val="14"/>
        </w:rPr>
        <w:t>[...]</w:t>
      </w:r>
      <w:r w:rsidRPr="000739DA">
        <w:rPr>
          <w:rFonts w:ascii="Garamond" w:hAnsi="Garamond" w:cs="Courier New"/>
          <w:noProof/>
        </w:rPr>
        <w:t xml:space="preserve"> du problème à propos de la genèse de la psychose.</w:t>
      </w:r>
    </w:p>
    <w:p w:rsidR="0043422C" w:rsidRPr="000739DA" w:rsidRDefault="0043422C" w:rsidP="000739DA">
      <w:pPr>
        <w:ind w:right="-284" w:hanging="567"/>
        <w:rPr>
          <w:rFonts w:ascii="Garamond" w:hAnsi="Garamond" w:cs="Courier New"/>
          <w:noProof/>
        </w:rPr>
      </w:pPr>
    </w:p>
    <w:p w:rsidR="0043422C" w:rsidRPr="000739DA" w:rsidRDefault="0043422C"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43422C" w:rsidRPr="000739DA" w:rsidRDefault="0043422C" w:rsidP="000739DA">
      <w:pPr>
        <w:ind w:right="-284" w:hanging="567"/>
        <w:rPr>
          <w:rFonts w:ascii="Garamond" w:hAnsi="Garamond" w:cs="Courier New"/>
          <w:noProof/>
        </w:rPr>
      </w:pPr>
    </w:p>
    <w:p w:rsidR="00ED3946" w:rsidRDefault="00916DA8"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en arrive donc au deuxième sous</w:t>
      </w:r>
      <w:r w:rsidR="00ED3946">
        <w:rPr>
          <w:rFonts w:ascii="Garamond" w:hAnsi="Garamond" w:cs="Courier New"/>
          <w:noProof/>
        </w:rPr>
        <w:t>-</w:t>
      </w:r>
      <w:r w:rsidRPr="000739DA">
        <w:rPr>
          <w:rFonts w:ascii="Garamond" w:hAnsi="Garamond" w:cs="Courier New"/>
          <w:noProof/>
        </w:rPr>
        <w:t xml:space="preserve">chapitre de la </w:t>
      </w:r>
      <w:r w:rsidR="00ED3946" w:rsidRPr="00ED3946">
        <w:rPr>
          <w:rFonts w:ascii="Garamond" w:hAnsi="Garamond" w:cs="Courier New"/>
          <w:noProof/>
          <w:sz w:val="16"/>
          <w:szCs w:val="16"/>
        </w:rPr>
        <w:t>2</w:t>
      </w:r>
      <w:r w:rsidRPr="00ED3946">
        <w:rPr>
          <w:rFonts w:ascii="Garamond" w:hAnsi="Garamond" w:cs="Courier New"/>
          <w:noProof/>
          <w:vertAlign w:val="superscript"/>
        </w:rPr>
        <w:t>ème</w:t>
      </w:r>
      <w:r w:rsidRPr="000739DA">
        <w:rPr>
          <w:rFonts w:ascii="Garamond" w:hAnsi="Garamond" w:cs="Courier New"/>
          <w:noProof/>
        </w:rPr>
        <w:t xml:space="preserve"> par</w:t>
      </w:r>
      <w:r w:rsidRPr="000739DA">
        <w:rPr>
          <w:rFonts w:ascii="Garamond" w:hAnsi="Garamond" w:cs="Courier New"/>
          <w:noProof/>
        </w:rPr>
        <w:softHyphen/>
        <w:t>tie, où il nous dit qu</w:t>
      </w:r>
      <w:r w:rsidR="00720B03">
        <w:rPr>
          <w:rFonts w:ascii="Garamond" w:hAnsi="Garamond" w:cs="Courier New"/>
          <w:noProof/>
        </w:rPr>
        <w:t>’</w:t>
      </w:r>
      <w:r w:rsidRPr="000739DA">
        <w:rPr>
          <w:rFonts w:ascii="Garamond" w:hAnsi="Garamond" w:cs="Courier New"/>
          <w:noProof/>
        </w:rPr>
        <w:t xml:space="preserve">un autre </w:t>
      </w:r>
      <w:r w:rsidR="00ED3946" w:rsidRPr="005E6CC7">
        <w:rPr>
          <w:rFonts w:ascii="Garamond" w:hAnsi="Garamond" w:cs="Courier New"/>
          <w:noProof/>
          <w:color w:val="C00000"/>
          <w:sz w:val="14"/>
          <w:szCs w:val="14"/>
        </w:rPr>
        <w:t>[...]</w:t>
      </w:r>
      <w:r w:rsidR="0043422C"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étude du narcissisme, un </w:t>
      </w:r>
      <w:r w:rsidR="00ED3946" w:rsidRPr="00ED3946">
        <w:rPr>
          <w:rFonts w:ascii="Garamond" w:hAnsi="Garamond" w:cs="Courier New"/>
          <w:noProof/>
          <w:sz w:val="16"/>
          <w:szCs w:val="16"/>
        </w:rPr>
        <w:t>3</w:t>
      </w:r>
      <w:r w:rsidRPr="00ED3946">
        <w:rPr>
          <w:rFonts w:ascii="Garamond" w:hAnsi="Garamond" w:cs="Courier New"/>
          <w:noProof/>
          <w:vertAlign w:val="superscript"/>
        </w:rPr>
        <w:t>ème</w:t>
      </w:r>
      <w:r w:rsidRPr="000739DA">
        <w:rPr>
          <w:rFonts w:ascii="Garamond" w:hAnsi="Garamond" w:cs="Courier New"/>
          <w:noProof/>
        </w:rPr>
        <w:t xml:space="preserve"> réside </w:t>
      </w:r>
    </w:p>
    <w:p w:rsidR="00ED3946" w:rsidRDefault="00916DA8"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00ED3946" w:rsidRPr="005E6CC7">
        <w:rPr>
          <w:rFonts w:ascii="Garamond" w:hAnsi="Garamond" w:cs="Courier New"/>
          <w:noProof/>
          <w:color w:val="C00000"/>
          <w:sz w:val="14"/>
          <w:szCs w:val="14"/>
        </w:rPr>
        <w:t>[...]</w:t>
      </w:r>
      <w:r w:rsidR="006D7296" w:rsidRPr="000739DA">
        <w:rPr>
          <w:rFonts w:ascii="Garamond" w:hAnsi="Garamond" w:cs="Courier New"/>
          <w:noProof/>
        </w:rPr>
        <w:t xml:space="preserve"> </w:t>
      </w:r>
      <w:r w:rsidRPr="000739DA">
        <w:rPr>
          <w:rFonts w:ascii="Garamond" w:hAnsi="Garamond" w:cs="Courier New"/>
          <w:noProof/>
        </w:rPr>
        <w:t xml:space="preserve">différence des modalités de la vie amoureuse de </w:t>
      </w:r>
      <w:r w:rsidRPr="00ED3946">
        <w:rPr>
          <w:rFonts w:ascii="Garamond" w:hAnsi="Garamond" w:cs="Courier New"/>
          <w:i/>
          <w:noProof/>
        </w:rPr>
        <w:t>l</w:t>
      </w:r>
      <w:r w:rsidR="00720B03">
        <w:rPr>
          <w:rFonts w:ascii="Garamond" w:hAnsi="Garamond" w:cs="Courier New"/>
          <w:i/>
          <w:noProof/>
        </w:rPr>
        <w:t>’</w:t>
      </w:r>
      <w:r w:rsidRPr="00ED3946">
        <w:rPr>
          <w:rFonts w:ascii="Garamond" w:hAnsi="Garamond" w:cs="Courier New"/>
          <w:i/>
          <w:noProof/>
        </w:rPr>
        <w:t>homme</w:t>
      </w:r>
      <w:r w:rsidRPr="000739DA">
        <w:rPr>
          <w:rFonts w:ascii="Garamond" w:hAnsi="Garamond" w:cs="Courier New"/>
          <w:noProof/>
        </w:rPr>
        <w:t xml:space="preserve"> et de </w:t>
      </w:r>
      <w:r w:rsidRPr="00ED3946">
        <w:rPr>
          <w:rFonts w:ascii="Garamond" w:hAnsi="Garamond" w:cs="Courier New"/>
          <w:i/>
          <w:noProof/>
        </w:rPr>
        <w:t>la femme</w:t>
      </w:r>
      <w:r w:rsidRPr="000739DA">
        <w:rPr>
          <w:rFonts w:ascii="Garamond" w:hAnsi="Garamond" w:cs="Courier New"/>
          <w:noProof/>
        </w:rPr>
        <w:t>.</w:t>
      </w:r>
      <w:r w:rsidR="00ED3946">
        <w:rPr>
          <w:rFonts w:ascii="Garamond" w:hAnsi="Garamond" w:cs="Courier New"/>
          <w:noProof/>
        </w:rPr>
        <w:t xml:space="preserve"> </w:t>
      </w:r>
      <w:r w:rsidRPr="000739DA">
        <w:rPr>
          <w:rFonts w:ascii="Garamond" w:hAnsi="Garamond" w:cs="Courier New"/>
          <w:noProof/>
        </w:rPr>
        <w:t xml:space="preserve">Il en arrive à la distinction de deux types de choix,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 xml:space="preserve">on peut traduire par </w:t>
      </w:r>
      <w:r w:rsidRPr="000739DA">
        <w:rPr>
          <w:rFonts w:ascii="Garamond" w:hAnsi="Garamond"/>
          <w:i/>
          <w:noProof/>
        </w:rPr>
        <w:t>anaclitique</w:t>
      </w:r>
      <w:r w:rsidRPr="000739DA">
        <w:rPr>
          <w:rFonts w:ascii="Garamond" w:hAnsi="Garamond" w:cs="Courier New"/>
          <w:noProof/>
        </w:rPr>
        <w:t xml:space="preserve"> et </w:t>
      </w:r>
      <w:r w:rsidRPr="000739DA">
        <w:rPr>
          <w:rFonts w:ascii="Garamond" w:hAnsi="Garamond"/>
          <w:i/>
          <w:noProof/>
        </w:rPr>
        <w:t>narcissique</w:t>
      </w:r>
      <w:r w:rsidRPr="000739DA">
        <w:rPr>
          <w:rFonts w:ascii="Garamond" w:hAnsi="Garamond" w:cs="Courier New"/>
          <w:noProof/>
        </w:rPr>
        <w:t xml:space="preserve"> et il en étudie la genèse.</w:t>
      </w:r>
      <w:r w:rsidR="00ED3946">
        <w:rPr>
          <w:rFonts w:ascii="Garamond" w:hAnsi="Garamond" w:cs="Courier New"/>
          <w:noProof/>
        </w:rPr>
        <w:t xml:space="preserve"> </w:t>
      </w:r>
      <w:r w:rsidRPr="000739DA">
        <w:rPr>
          <w:rFonts w:ascii="Garamond" w:hAnsi="Garamond" w:cs="Courier New"/>
          <w:noProof/>
        </w:rPr>
        <w:t xml:space="preserve">Il en arrive à </w:t>
      </w:r>
      <w:r w:rsidRPr="000739DA">
        <w:rPr>
          <w:rFonts w:ascii="Garamond" w:hAnsi="Garamond"/>
          <w:i/>
          <w:noProof/>
        </w:rPr>
        <w:t>cette phrase</w:t>
      </w:r>
      <w:r w:rsidRPr="000739DA">
        <w:rPr>
          <w:rFonts w:ascii="Garamond" w:hAnsi="Garamond" w:cs="Courier New"/>
          <w:noProof/>
        </w:rPr>
        <w:t xml:space="preserve"> de laquelle on pourra partir</w:t>
      </w:r>
      <w:r w:rsidR="0043422C" w:rsidRPr="000739DA">
        <w:rPr>
          <w:rFonts w:ascii="Garamond" w:hAnsi="Garamond" w:cs="Courier New"/>
          <w:noProof/>
        </w:rPr>
        <w:t> :</w:t>
      </w:r>
    </w:p>
    <w:p w:rsidR="0043422C" w:rsidRPr="000739DA" w:rsidRDefault="0043422C" w:rsidP="000739DA">
      <w:pPr>
        <w:ind w:right="-284" w:hanging="567"/>
        <w:rPr>
          <w:rFonts w:ascii="Garamond" w:hAnsi="Garamond" w:cs="Courier New"/>
          <w:noProof/>
        </w:rPr>
      </w:pPr>
    </w:p>
    <w:p w:rsidR="0043422C" w:rsidRPr="000739DA" w:rsidRDefault="00916DA8" w:rsidP="00D5125F">
      <w:pPr>
        <w:ind w:right="-284"/>
        <w:rPr>
          <w:rFonts w:ascii="Garamond" w:hAnsi="Garamond" w:cs="Courier New"/>
          <w:noProof/>
        </w:rPr>
      </w:pPr>
      <w:r w:rsidRPr="000739DA">
        <w:rPr>
          <w:rFonts w:ascii="Garamond" w:hAnsi="Garamond" w:cs="Courier New"/>
          <w:noProof/>
        </w:rPr>
        <w:t>«</w:t>
      </w:r>
      <w:r w:rsidR="0043422C"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homme a deux objets sexuels primitifs</w:t>
      </w:r>
      <w:r w:rsidR="0043422C" w:rsidRPr="000739DA">
        <w:rPr>
          <w:rFonts w:ascii="Garamond" w:hAnsi="Garamond"/>
          <w:i/>
          <w:noProof/>
        </w:rPr>
        <w:t xml:space="preserve"> </w:t>
      </w:r>
      <w:r w:rsidRPr="000739DA">
        <w:rPr>
          <w:rFonts w:ascii="Garamond" w:hAnsi="Garamond"/>
          <w:i/>
          <w:noProof/>
        </w:rPr>
        <w:t>: lui</w:t>
      </w:r>
      <w:r w:rsidR="00ED3946">
        <w:rPr>
          <w:rFonts w:ascii="Garamond" w:hAnsi="Garamond"/>
          <w:i/>
          <w:noProof/>
        </w:rPr>
        <w:t>-</w:t>
      </w:r>
      <w:r w:rsidRPr="000739DA">
        <w:rPr>
          <w:rFonts w:ascii="Garamond" w:hAnsi="Garamond"/>
          <w:i/>
          <w:noProof/>
        </w:rPr>
        <w:t>même et la femme qui s</w:t>
      </w:r>
      <w:r w:rsidR="00720B03">
        <w:rPr>
          <w:rFonts w:ascii="Garamond" w:hAnsi="Garamond"/>
          <w:i/>
          <w:noProof/>
        </w:rPr>
        <w:t>’</w:t>
      </w:r>
      <w:r w:rsidRPr="000739DA">
        <w:rPr>
          <w:rFonts w:ascii="Garamond" w:hAnsi="Garamond"/>
          <w:i/>
          <w:noProof/>
        </w:rPr>
        <w:t>oc</w:t>
      </w:r>
      <w:r w:rsidRPr="000739DA">
        <w:rPr>
          <w:rFonts w:ascii="Garamond" w:hAnsi="Garamond"/>
          <w:i/>
          <w:noProof/>
        </w:rPr>
        <w:softHyphen/>
        <w:t>cupe de lui.</w:t>
      </w:r>
      <w:r w:rsidR="0043422C" w:rsidRPr="000739DA">
        <w:rPr>
          <w:rFonts w:ascii="Garamond" w:hAnsi="Garamond" w:cs="Courier New"/>
          <w:noProof/>
        </w:rPr>
        <w:t xml:space="preserve"> </w:t>
      </w:r>
      <w:r w:rsidRPr="000739DA">
        <w:rPr>
          <w:rFonts w:ascii="Garamond" w:hAnsi="Garamond" w:cs="Courier New"/>
          <w:noProof/>
        </w:rPr>
        <w:t>»</w:t>
      </w:r>
    </w:p>
    <w:p w:rsidR="00ED3946" w:rsidRDefault="0043422C" w:rsidP="00ED3946">
      <w:pPr>
        <w:ind w:right="-284"/>
        <w:rPr>
          <w:rFonts w:ascii="Garamond" w:hAnsi="Garamond"/>
          <w:i/>
          <w:color w:val="C00000"/>
          <w:sz w:val="18"/>
          <w:szCs w:val="18"/>
        </w:rPr>
      </w:pPr>
      <w:r w:rsidRPr="00ED3946">
        <w:rPr>
          <w:rFonts w:ascii="Garamond" w:hAnsi="Garamond" w:cs="Courier New"/>
          <w:noProof/>
          <w:color w:val="C00000"/>
          <w:sz w:val="18"/>
          <w:szCs w:val="18"/>
        </w:rPr>
        <w:t>[</w:t>
      </w:r>
      <w:r w:rsidRPr="00ED3946">
        <w:rPr>
          <w:rFonts w:ascii="Garamond" w:hAnsi="Garamond"/>
          <w:i/>
          <w:color w:val="C00000"/>
          <w:sz w:val="18"/>
          <w:szCs w:val="18"/>
        </w:rPr>
        <w:t>Wir sagen, der Mensch habe zwei ursprüngliche Sexualobjekte</w:t>
      </w:r>
      <w:r w:rsidR="00ED3946" w:rsidRPr="00ED3946">
        <w:rPr>
          <w:rFonts w:ascii="Garamond" w:hAnsi="Garamond"/>
          <w:i/>
          <w:color w:val="C00000"/>
          <w:sz w:val="18"/>
          <w:szCs w:val="18"/>
        </w:rPr>
        <w:t xml:space="preserve"> </w:t>
      </w:r>
      <w:r w:rsidRPr="00ED3946">
        <w:rPr>
          <w:rFonts w:ascii="Garamond" w:hAnsi="Garamond"/>
          <w:i/>
          <w:color w:val="C00000"/>
          <w:sz w:val="18"/>
          <w:szCs w:val="18"/>
        </w:rPr>
        <w:t>: sich selbst und das pflegende Weib,</w:t>
      </w:r>
    </w:p>
    <w:p w:rsidR="0043422C" w:rsidRPr="00ED3946" w:rsidRDefault="0043422C" w:rsidP="00ED3946">
      <w:pPr>
        <w:ind w:right="-284"/>
        <w:rPr>
          <w:rFonts w:ascii="Garamond" w:hAnsi="Garamond" w:cs="Courier New"/>
          <w:noProof/>
          <w:color w:val="C00000"/>
          <w:sz w:val="18"/>
          <w:szCs w:val="18"/>
        </w:rPr>
      </w:pPr>
      <w:r w:rsidRPr="00ED3946">
        <w:rPr>
          <w:rFonts w:ascii="Garamond" w:hAnsi="Garamond"/>
          <w:i/>
          <w:color w:val="C00000"/>
          <w:sz w:val="18"/>
          <w:szCs w:val="18"/>
        </w:rPr>
        <w:t xml:space="preserve"> und setzen dabei den primären Narzißmus jedes Menschen voraus, der eventuell in </w:t>
      </w:r>
      <w:r w:rsidR="00202AB4" w:rsidRPr="00ED3946">
        <w:rPr>
          <w:rFonts w:ascii="Garamond" w:hAnsi="Garamond"/>
          <w:i/>
          <w:color w:val="C00000"/>
          <w:sz w:val="18"/>
          <w:szCs w:val="18"/>
        </w:rPr>
        <w:t>S</w:t>
      </w:r>
      <w:r w:rsidRPr="00ED3946">
        <w:rPr>
          <w:rFonts w:ascii="Garamond" w:hAnsi="Garamond"/>
          <w:i/>
          <w:color w:val="C00000"/>
          <w:sz w:val="18"/>
          <w:szCs w:val="18"/>
        </w:rPr>
        <w:t>einer Objektwahl domini</w:t>
      </w:r>
      <w:r w:rsidR="00ED3946" w:rsidRPr="00ED3946">
        <w:rPr>
          <w:rFonts w:ascii="Garamond" w:hAnsi="Garamond"/>
          <w:i/>
          <w:color w:val="C00000"/>
          <w:sz w:val="18"/>
          <w:szCs w:val="18"/>
        </w:rPr>
        <w:t>erend zum Ausdruck kommen kann.</w:t>
      </w:r>
      <w:r w:rsidRPr="00ED3946">
        <w:rPr>
          <w:rFonts w:ascii="Garamond" w:hAnsi="Garamond" w:cs="Courier New"/>
          <w:noProof/>
          <w:color w:val="C00000"/>
          <w:sz w:val="18"/>
          <w:szCs w:val="18"/>
        </w:rPr>
        <w:t>]</w:t>
      </w:r>
    </w:p>
    <w:p w:rsidR="0043422C" w:rsidRPr="000739DA" w:rsidRDefault="0043422C" w:rsidP="000739DA">
      <w:pPr>
        <w:ind w:right="-284" w:hanging="567"/>
        <w:rPr>
          <w:rFonts w:ascii="Garamond" w:hAnsi="Garamond" w:cs="Courier New"/>
          <w:noProof/>
        </w:rPr>
      </w:pPr>
    </w:p>
    <w:p w:rsidR="0043422C" w:rsidRPr="000739DA" w:rsidRDefault="00916DA8" w:rsidP="00ED3946">
      <w:pPr>
        <w:ind w:right="-284" w:hanging="567"/>
        <w:outlineLvl w:val="0"/>
        <w:rPr>
          <w:rFonts w:ascii="Garamond" w:hAnsi="Garamond" w:cs="Courier New"/>
          <w:noProof/>
        </w:rPr>
      </w:pPr>
      <w:r w:rsidRPr="000739DA">
        <w:rPr>
          <w:rFonts w:ascii="Garamond" w:hAnsi="Garamond" w:cs="Courier New"/>
          <w:noProof/>
        </w:rPr>
        <w:t xml:space="preserve">LACAN </w:t>
      </w:r>
      <w:r w:rsidR="00ED3946">
        <w:rPr>
          <w:rFonts w:ascii="Garamond" w:hAnsi="Garamond" w:cs="Courier New"/>
          <w:noProof/>
        </w:rPr>
        <w:t xml:space="preserve">- </w:t>
      </w:r>
      <w:r w:rsidR="0043422C" w:rsidRPr="000739DA">
        <w:rPr>
          <w:rFonts w:ascii="Garamond" w:hAnsi="Garamond" w:cs="Courier New"/>
          <w:noProof/>
        </w:rPr>
        <w:t>« </w:t>
      </w:r>
      <w:r w:rsidRPr="000739DA">
        <w:rPr>
          <w:rFonts w:ascii="Garamond" w:hAnsi="Garamond"/>
          <w:i/>
          <w:noProof/>
        </w:rPr>
        <w:t>Lui</w:t>
      </w:r>
      <w:r w:rsidR="00ED3946">
        <w:rPr>
          <w:rFonts w:ascii="Garamond" w:hAnsi="Garamond"/>
          <w:i/>
          <w:noProof/>
        </w:rPr>
        <w:t>-</w:t>
      </w:r>
      <w:r w:rsidRPr="000739DA">
        <w:rPr>
          <w:rFonts w:ascii="Garamond" w:hAnsi="Garamond"/>
          <w:i/>
          <w:noProof/>
        </w:rPr>
        <w:t>même</w:t>
      </w:r>
      <w:r w:rsidR="0043422C"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cs="Courier New"/>
          <w:i/>
          <w:noProof/>
        </w:rPr>
        <w:t>c</w:t>
      </w:r>
      <w:r w:rsidR="00720B03">
        <w:rPr>
          <w:rFonts w:ascii="Garamond" w:hAnsi="Garamond" w:cs="Courier New"/>
          <w:i/>
          <w:noProof/>
        </w:rPr>
        <w:t>’</w:t>
      </w:r>
      <w:r w:rsidRPr="000739DA">
        <w:rPr>
          <w:rFonts w:ascii="Garamond" w:hAnsi="Garamond" w:cs="Courier New"/>
          <w:i/>
          <w:noProof/>
        </w:rPr>
        <w:t>est</w:t>
      </w:r>
      <w:r w:rsidR="00ED3946">
        <w:rPr>
          <w:rFonts w:ascii="Garamond" w:hAnsi="Garamond" w:cs="Courier New"/>
          <w:i/>
          <w:noProof/>
        </w:rPr>
        <w:t>-</w:t>
      </w:r>
      <w:r w:rsidRPr="000739DA">
        <w:rPr>
          <w:rFonts w:ascii="Garamond" w:hAnsi="Garamond" w:cs="Courier New"/>
          <w:i/>
          <w:noProof/>
        </w:rPr>
        <w:t>à</w:t>
      </w:r>
      <w:r w:rsidR="00ED3946">
        <w:rPr>
          <w:rFonts w:ascii="Garamond" w:hAnsi="Garamond" w:cs="Courier New"/>
          <w:i/>
          <w:noProof/>
        </w:rPr>
        <w:t>-</w:t>
      </w:r>
      <w:r w:rsidRPr="000739DA">
        <w:rPr>
          <w:rFonts w:ascii="Garamond" w:hAnsi="Garamond" w:cs="Courier New"/>
          <w:i/>
          <w:noProof/>
        </w:rPr>
        <w:t>dire</w:t>
      </w:r>
      <w:r w:rsidRPr="000739DA">
        <w:rPr>
          <w:rFonts w:ascii="Garamond" w:hAnsi="Garamond" w:cs="Courier New"/>
          <w:noProof/>
        </w:rPr>
        <w:t xml:space="preserve"> </w:t>
      </w:r>
      <w:r w:rsidRPr="000739DA">
        <w:rPr>
          <w:rFonts w:ascii="Garamond" w:hAnsi="Garamond"/>
          <w:i/>
          <w:noProof/>
          <w:color w:val="0000CC"/>
        </w:rPr>
        <w:t>son ima</w:t>
      </w:r>
      <w:r w:rsidR="0043422C" w:rsidRPr="000739DA">
        <w:rPr>
          <w:rFonts w:ascii="Garamond" w:hAnsi="Garamond"/>
          <w:i/>
          <w:noProof/>
          <w:color w:val="0000CC"/>
        </w:rPr>
        <w:t>ge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tout à fait clair.</w:t>
      </w:r>
    </w:p>
    <w:p w:rsidR="0043422C" w:rsidRPr="000739DA" w:rsidRDefault="0043422C" w:rsidP="000739DA">
      <w:pPr>
        <w:ind w:right="-284" w:hanging="567"/>
        <w:rPr>
          <w:rFonts w:ascii="Garamond" w:hAnsi="Garamond" w:cs="Courier New"/>
          <w:noProof/>
        </w:rPr>
      </w:pPr>
    </w:p>
    <w:p w:rsidR="0043422C" w:rsidRPr="000739DA" w:rsidRDefault="0043422C"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43422C" w:rsidRPr="000739DA" w:rsidRDefault="0043422C" w:rsidP="000739DA">
      <w:pPr>
        <w:ind w:right="-284" w:hanging="567"/>
        <w:rPr>
          <w:rFonts w:ascii="Garamond" w:hAnsi="Garamond" w:cs="Courier New"/>
          <w:noProof/>
        </w:rPr>
      </w:pPr>
    </w:p>
    <w:p w:rsidR="00ED3946" w:rsidRDefault="00916DA8" w:rsidP="000739DA">
      <w:pPr>
        <w:ind w:right="-284" w:hanging="567"/>
        <w:rPr>
          <w:rFonts w:ascii="Garamond" w:hAnsi="Garamond" w:cs="Courier New"/>
          <w:noProof/>
        </w:rPr>
      </w:pPr>
      <w:r w:rsidRPr="000739DA">
        <w:rPr>
          <w:rFonts w:ascii="Garamond" w:hAnsi="Garamond" w:cs="Courier New"/>
          <w:noProof/>
        </w:rPr>
        <w:t>Mais il détaille plus avant la ge</w:t>
      </w:r>
      <w:r w:rsidR="0043422C" w:rsidRPr="000739DA">
        <w:rPr>
          <w:rFonts w:ascii="Garamond" w:hAnsi="Garamond" w:cs="Courier New"/>
          <w:noProof/>
        </w:rPr>
        <w:t>nèse, la forme même de ce choix :</w:t>
      </w:r>
      <w:r w:rsidRPr="000739DA">
        <w:rPr>
          <w:rFonts w:ascii="Garamond" w:hAnsi="Garamond" w:cs="Courier New"/>
          <w:noProof/>
        </w:rPr>
        <w:t xml:space="preserve"> </w:t>
      </w:r>
      <w:r w:rsidR="0043422C" w:rsidRPr="000739DA">
        <w:rPr>
          <w:rFonts w:ascii="Garamond" w:hAnsi="Garamond" w:cs="Courier New"/>
          <w:noProof/>
        </w:rPr>
        <w:t>i</w:t>
      </w:r>
      <w:r w:rsidRPr="000739DA">
        <w:rPr>
          <w:rFonts w:ascii="Garamond" w:hAnsi="Garamond" w:cs="Courier New"/>
          <w:noProof/>
        </w:rPr>
        <w:t xml:space="preserve">l constate que les premières satisfactions sexuelles autoérotiques </w:t>
      </w:r>
    </w:p>
    <w:p w:rsidR="00ED3946" w:rsidRDefault="00916DA8" w:rsidP="000739DA">
      <w:pPr>
        <w:ind w:right="-284" w:hanging="567"/>
        <w:rPr>
          <w:rFonts w:ascii="Garamond" w:hAnsi="Garamond" w:cs="Courier New"/>
          <w:noProof/>
        </w:rPr>
      </w:pPr>
      <w:r w:rsidRPr="000739DA">
        <w:rPr>
          <w:rFonts w:ascii="Garamond" w:hAnsi="Garamond" w:cs="Courier New"/>
          <w:noProof/>
        </w:rPr>
        <w:t>ont une fonc</w:t>
      </w:r>
      <w:r w:rsidRPr="000739DA">
        <w:rPr>
          <w:rFonts w:ascii="Garamond" w:hAnsi="Garamond" w:cs="Courier New"/>
          <w:noProof/>
        </w:rPr>
        <w:softHyphen/>
        <w:t>tion dans la conservation de soi. Ensuite, il constate que les pulsions sexuelles d</w:t>
      </w:r>
      <w:r w:rsidR="00720B03">
        <w:rPr>
          <w:rFonts w:ascii="Garamond" w:hAnsi="Garamond" w:cs="Courier New"/>
          <w:noProof/>
        </w:rPr>
        <w:t>’</w:t>
      </w:r>
      <w:r w:rsidRPr="000739DA">
        <w:rPr>
          <w:rFonts w:ascii="Garamond" w:hAnsi="Garamond" w:cs="Courier New"/>
          <w:noProof/>
        </w:rPr>
        <w:t>abord s</w:t>
      </w:r>
      <w:r w:rsidR="00720B03">
        <w:rPr>
          <w:rFonts w:ascii="Garamond" w:hAnsi="Garamond" w:cs="Courier New"/>
          <w:noProof/>
        </w:rPr>
        <w:t>’</w:t>
      </w:r>
      <w:r w:rsidRPr="000739DA">
        <w:rPr>
          <w:rFonts w:ascii="Garamond" w:hAnsi="Garamond" w:cs="Courier New"/>
          <w:noProof/>
        </w:rPr>
        <w:t xml:space="preserve">appliquent à la satisfaction </w:t>
      </w:r>
    </w:p>
    <w:p w:rsidR="00ED3946" w:rsidRDefault="00916DA8" w:rsidP="000739DA">
      <w:pPr>
        <w:ind w:right="-284" w:hanging="567"/>
        <w:rPr>
          <w:rFonts w:ascii="Garamond" w:hAnsi="Garamond" w:cs="Courier New"/>
          <w:noProof/>
        </w:rPr>
      </w:pPr>
      <w:r w:rsidRPr="000739DA">
        <w:rPr>
          <w:rFonts w:ascii="Garamond" w:hAnsi="Garamond" w:cs="Courier New"/>
          <w:noProof/>
        </w:rPr>
        <w:t xml:space="preserve">des pulsions du </w:t>
      </w:r>
      <w:r w:rsidR="0043422C"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et ne deviennent autonomes que plus tard. Ainsi, l</w:t>
      </w:r>
      <w:r w:rsidR="00720B03">
        <w:rPr>
          <w:rFonts w:ascii="Garamond" w:hAnsi="Garamond" w:cs="Courier New"/>
          <w:noProof/>
        </w:rPr>
        <w:t>’</w:t>
      </w:r>
      <w:r w:rsidRPr="000739DA">
        <w:rPr>
          <w:rFonts w:ascii="Garamond" w:hAnsi="Garamond" w:cs="Courier New"/>
          <w:noProof/>
        </w:rPr>
        <w:t>enfant aime d</w:t>
      </w:r>
      <w:r w:rsidR="00720B03">
        <w:rPr>
          <w:rFonts w:ascii="Garamond" w:hAnsi="Garamond" w:cs="Courier New"/>
          <w:noProof/>
        </w:rPr>
        <w:t>’</w:t>
      </w:r>
      <w:r w:rsidRPr="000739DA">
        <w:rPr>
          <w:rFonts w:ascii="Garamond" w:hAnsi="Garamond" w:cs="Courier New"/>
          <w:noProof/>
        </w:rPr>
        <w:t>abord l</w:t>
      </w:r>
      <w:r w:rsidR="00720B03">
        <w:rPr>
          <w:rFonts w:ascii="Garamond" w:hAnsi="Garamond" w:cs="Courier New"/>
          <w:noProof/>
        </w:rPr>
        <w:t>’</w:t>
      </w:r>
      <w:r w:rsidRPr="000739DA">
        <w:rPr>
          <w:rFonts w:ascii="Garamond" w:hAnsi="Garamond" w:cs="Courier New"/>
          <w:noProof/>
        </w:rPr>
        <w:t xml:space="preserve">objet qui satisfait ses pulsions du </w:t>
      </w:r>
      <w:r w:rsidR="0043422C" w:rsidRPr="000739DA">
        <w:rPr>
          <w:rFonts w:ascii="Garamond" w:hAnsi="Garamond"/>
          <w:i/>
          <w:noProof/>
          <w:color w:val="0000CC"/>
        </w:rPr>
        <w:t>moi</w:t>
      </w:r>
      <w:r w:rsidRPr="000739DA">
        <w:rPr>
          <w:rFonts w:ascii="Garamond" w:hAnsi="Garamond" w:cs="Courier New"/>
          <w:noProof/>
        </w:rPr>
        <w:t xml:space="preserve">, </w:t>
      </w:r>
    </w:p>
    <w:p w:rsidR="00916DA8" w:rsidRPr="000739DA" w:rsidRDefault="00916DA8" w:rsidP="00D5125F">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ED3946">
        <w:rPr>
          <w:rFonts w:ascii="Garamond" w:hAnsi="Garamond" w:cs="Courier New"/>
          <w:noProof/>
        </w:rPr>
        <w:t>-</w:t>
      </w:r>
      <w:r w:rsidRPr="000739DA">
        <w:rPr>
          <w:rFonts w:ascii="Garamond" w:hAnsi="Garamond" w:cs="Courier New"/>
          <w:noProof/>
        </w:rPr>
        <w:t>à</w:t>
      </w:r>
      <w:r w:rsidR="00ED3946">
        <w:rPr>
          <w:rFonts w:ascii="Garamond" w:hAnsi="Garamond" w:cs="Courier New"/>
          <w:noProof/>
        </w:rPr>
        <w:t>-</w:t>
      </w:r>
      <w:r w:rsidRPr="000739DA">
        <w:rPr>
          <w:rFonts w:ascii="Garamond" w:hAnsi="Garamond" w:cs="Courier New"/>
          <w:noProof/>
        </w:rPr>
        <w:t>dire la personne qui s</w:t>
      </w:r>
      <w:r w:rsidR="00720B03">
        <w:rPr>
          <w:rFonts w:ascii="Garamond" w:hAnsi="Garamond" w:cs="Courier New"/>
          <w:noProof/>
        </w:rPr>
        <w:t>’</w:t>
      </w:r>
      <w:r w:rsidRPr="000739DA">
        <w:rPr>
          <w:rFonts w:ascii="Garamond" w:hAnsi="Garamond" w:cs="Courier New"/>
          <w:noProof/>
        </w:rPr>
        <w:t>occupe de lui.</w:t>
      </w:r>
      <w:r w:rsidR="00D5125F">
        <w:rPr>
          <w:rFonts w:ascii="Garamond" w:hAnsi="Garamond" w:cs="Courier New"/>
          <w:noProof/>
        </w:rPr>
        <w:t xml:space="preserve"> </w:t>
      </w:r>
      <w:r w:rsidRPr="000739DA">
        <w:rPr>
          <w:rFonts w:ascii="Garamond" w:hAnsi="Garamond" w:cs="Courier New"/>
          <w:noProof/>
        </w:rPr>
        <w:t xml:space="preserve">Enfin, il en arrive à définir </w:t>
      </w:r>
      <w:r w:rsidRPr="000739DA">
        <w:rPr>
          <w:rFonts w:ascii="Garamond" w:hAnsi="Garamond"/>
          <w:i/>
          <w:noProof/>
        </w:rPr>
        <w:t>le type narcissique</w:t>
      </w:r>
      <w:r w:rsidR="00D5125F">
        <w:rPr>
          <w:rFonts w:ascii="Garamond" w:hAnsi="Garamond"/>
          <w:i/>
          <w:noProof/>
        </w:rPr>
        <w:t xml:space="preserve"> </w:t>
      </w:r>
      <w:r w:rsidRPr="000739DA">
        <w:rPr>
          <w:rFonts w:ascii="Garamond" w:hAnsi="Garamond"/>
          <w:i/>
          <w:noProof/>
        </w:rPr>
        <w:t>de choix objectal</w:t>
      </w:r>
      <w:r w:rsidR="0043422C" w:rsidRPr="000739DA">
        <w:rPr>
          <w:rFonts w:ascii="Garamond" w:hAnsi="Garamond"/>
          <w:i/>
          <w:noProof/>
        </w:rPr>
        <w:t> :</w:t>
      </w:r>
      <w:r w:rsidR="0043422C" w:rsidRPr="000739DA">
        <w:rPr>
          <w:rFonts w:ascii="Garamond" w:hAnsi="Garamond" w:cs="Courier New"/>
          <w:noProof/>
        </w:rPr>
        <w:t xml:space="preserve"> </w:t>
      </w:r>
    </w:p>
    <w:p w:rsidR="0043422C" w:rsidRPr="000739DA" w:rsidRDefault="0043422C" w:rsidP="000739DA">
      <w:pPr>
        <w:ind w:right="-284" w:hanging="567"/>
        <w:rPr>
          <w:rFonts w:ascii="Garamond" w:hAnsi="Garamond" w:cs="Courier New"/>
          <w:noProof/>
        </w:rPr>
      </w:pPr>
    </w:p>
    <w:p w:rsidR="0043422C" w:rsidRPr="000739DA" w:rsidRDefault="00916DA8" w:rsidP="00D5125F">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Surtout net</w:t>
      </w:r>
      <w:r w:rsidR="0043422C" w:rsidRPr="000739DA">
        <w:rPr>
          <w:rFonts w:ascii="Garamond" w:hAnsi="Garamond" w:cs="Courier New"/>
          <w:noProof/>
        </w:rPr>
        <w:t xml:space="preserve"> </w:t>
      </w:r>
      <w:r w:rsidR="00D5125F">
        <w:rPr>
          <w:rFonts w:ascii="Garamond" w:hAnsi="Garamond" w:cs="Courier New"/>
          <w:noProof/>
        </w:rPr>
        <w:t xml:space="preserve">- </w:t>
      </w:r>
      <w:r w:rsidRPr="00D5125F">
        <w:rPr>
          <w:rFonts w:ascii="Garamond" w:hAnsi="Garamond" w:cs="Courier New"/>
          <w:noProof/>
          <w:sz w:val="16"/>
          <w:szCs w:val="16"/>
        </w:rPr>
        <w:t>dit</w:t>
      </w:r>
      <w:r w:rsidR="00D5125F" w:rsidRPr="00D5125F">
        <w:rPr>
          <w:rFonts w:ascii="Garamond" w:hAnsi="Garamond" w:cs="Courier New"/>
          <w:noProof/>
          <w:sz w:val="16"/>
          <w:szCs w:val="16"/>
        </w:rPr>
        <w:t>-</w:t>
      </w:r>
      <w:r w:rsidRPr="00D5125F">
        <w:rPr>
          <w:rFonts w:ascii="Garamond" w:hAnsi="Garamond" w:cs="Courier New"/>
          <w:noProof/>
          <w:sz w:val="16"/>
          <w:szCs w:val="16"/>
        </w:rPr>
        <w:t>il</w:t>
      </w:r>
      <w:r w:rsidR="0043422C" w:rsidRPr="000739DA">
        <w:rPr>
          <w:rFonts w:ascii="Garamond" w:hAnsi="Garamond" w:cs="Courier New"/>
          <w:noProof/>
        </w:rPr>
        <w:t xml:space="preserve"> </w:t>
      </w:r>
      <w:r w:rsidR="00D5125F">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chez ceux dont le développement libidinal a été perturbé.</w:t>
      </w:r>
      <w:r w:rsidRPr="000739DA">
        <w:rPr>
          <w:rFonts w:ascii="Garamond" w:hAnsi="Garamond" w:cs="Courier New"/>
          <w:noProof/>
        </w:rPr>
        <w:t> »</w:t>
      </w:r>
    </w:p>
    <w:p w:rsidR="0043422C" w:rsidRPr="000739DA" w:rsidRDefault="0043422C" w:rsidP="000739DA">
      <w:pPr>
        <w:ind w:right="-284" w:hanging="567"/>
        <w:rPr>
          <w:rFonts w:ascii="Garamond" w:hAnsi="Garamond" w:cs="Courier New"/>
          <w:noProof/>
        </w:rPr>
      </w:pPr>
    </w:p>
    <w:p w:rsidR="0043422C"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D5125F">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w:t>
      </w:r>
      <w:r w:rsidR="00D5125F">
        <w:rPr>
          <w:rFonts w:ascii="Garamond" w:hAnsi="Garamond" w:cs="Courier New"/>
          <w:noProof/>
        </w:rPr>
        <w:t>-</w:t>
      </w:r>
      <w:r w:rsidRPr="000739DA">
        <w:rPr>
          <w:rFonts w:ascii="Garamond" w:hAnsi="Garamond" w:cs="Courier New"/>
          <w:noProof/>
        </w:rPr>
        <w:t>à</w:t>
      </w:r>
      <w:r w:rsidR="00D5125F">
        <w:rPr>
          <w:rFonts w:ascii="Garamond" w:hAnsi="Garamond" w:cs="Courier New"/>
          <w:noProof/>
        </w:rPr>
        <w:t>-</w:t>
      </w:r>
      <w:r w:rsidRPr="000739DA">
        <w:rPr>
          <w:rFonts w:ascii="Garamond" w:hAnsi="Garamond" w:cs="Courier New"/>
          <w:noProof/>
        </w:rPr>
        <w:t>dire chez les névrosés.</w:t>
      </w:r>
    </w:p>
    <w:p w:rsidR="0043422C" w:rsidRPr="000739DA" w:rsidRDefault="0043422C" w:rsidP="000739DA">
      <w:pPr>
        <w:ind w:right="-284" w:hanging="567"/>
        <w:rPr>
          <w:rFonts w:ascii="Garamond" w:hAnsi="Garamond" w:cs="Courier New"/>
          <w:noProof/>
        </w:rPr>
      </w:pPr>
    </w:p>
    <w:p w:rsidR="0043422C" w:rsidRPr="000739DA" w:rsidRDefault="0043422C"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43422C" w:rsidRPr="000739DA" w:rsidRDefault="0043422C" w:rsidP="000739DA">
      <w:pPr>
        <w:ind w:right="-284" w:hanging="567"/>
        <w:rPr>
          <w:rFonts w:ascii="Garamond" w:hAnsi="Garamond" w:cs="Courier New"/>
          <w:noProof/>
        </w:rPr>
      </w:pPr>
    </w:p>
    <w:p w:rsidR="0043422C" w:rsidRPr="000739DA" w:rsidRDefault="00916DA8" w:rsidP="00D5125F">
      <w:pPr>
        <w:ind w:right="-284" w:hanging="567"/>
        <w:outlineLvl w:val="0"/>
        <w:rPr>
          <w:rFonts w:ascii="Garamond" w:hAnsi="Garamond" w:cs="Courier New"/>
          <w:noProof/>
        </w:rPr>
      </w:pPr>
      <w:r w:rsidRPr="000739DA">
        <w:rPr>
          <w:rFonts w:ascii="Garamond" w:hAnsi="Garamond" w:cs="Courier New"/>
          <w:noProof/>
        </w:rPr>
        <w:t xml:space="preserve">Ces </w:t>
      </w:r>
      <w:r w:rsidRPr="00D5125F">
        <w:rPr>
          <w:rFonts w:ascii="Garamond" w:hAnsi="Garamond" w:cs="Courier New"/>
          <w:i/>
          <w:noProof/>
        </w:rPr>
        <w:t>deux types fondamentaux</w:t>
      </w:r>
      <w:r w:rsidRPr="000739DA">
        <w:rPr>
          <w:rFonts w:ascii="Garamond" w:hAnsi="Garamond" w:cs="Courier New"/>
          <w:noProof/>
        </w:rPr>
        <w:t xml:space="preserve"> correspondent à</w:t>
      </w:r>
      <w:r w:rsidR="00D5125F">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il nous avait annoncé</w:t>
      </w:r>
      <w:r w:rsidR="00D5125F">
        <w:rPr>
          <w:rFonts w:ascii="Garamond" w:hAnsi="Garamond" w:cs="Courier New"/>
          <w:noProof/>
        </w:rPr>
        <w:t xml:space="preserve"> - </w:t>
      </w:r>
      <w:r w:rsidRPr="000739DA">
        <w:rPr>
          <w:rFonts w:ascii="Garamond" w:hAnsi="Garamond" w:cs="Courier New"/>
          <w:noProof/>
        </w:rPr>
        <w:t xml:space="preserve">aux deux types fondamentaux, masculin et féminin. </w:t>
      </w:r>
    </w:p>
    <w:p w:rsidR="0043422C" w:rsidRPr="000739DA" w:rsidRDefault="0043422C" w:rsidP="000739DA">
      <w:pPr>
        <w:ind w:right="-284" w:hanging="567"/>
        <w:rPr>
          <w:rFonts w:ascii="Garamond" w:hAnsi="Garamond" w:cs="Courier New"/>
          <w:noProof/>
        </w:rPr>
      </w:pPr>
    </w:p>
    <w:p w:rsidR="0043422C"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D5125F">
        <w:rPr>
          <w:rFonts w:ascii="Garamond" w:hAnsi="Garamond" w:cs="Courier New"/>
          <w:noProof/>
        </w:rPr>
        <w:t>-</w:t>
      </w:r>
      <w:r w:rsidRPr="000739DA">
        <w:rPr>
          <w:rFonts w:ascii="Garamond" w:hAnsi="Garamond" w:cs="Courier New"/>
          <w:noProof/>
        </w:rPr>
        <w:t xml:space="preserve"> Les deux types</w:t>
      </w:r>
      <w:r w:rsidR="00D5125F">
        <w:rPr>
          <w:rFonts w:ascii="Garamond" w:hAnsi="Garamond" w:cs="Courier New"/>
          <w:noProof/>
        </w:rPr>
        <w:t xml:space="preserve"> </w:t>
      </w:r>
      <w:r w:rsidRPr="000739DA">
        <w:rPr>
          <w:rFonts w:ascii="Garamond" w:hAnsi="Garamond" w:cs="Courier New"/>
          <w:noProof/>
        </w:rPr>
        <w:t xml:space="preserve">: </w:t>
      </w:r>
      <w:r w:rsidRPr="00D5125F">
        <w:rPr>
          <w:rFonts w:ascii="Garamond" w:hAnsi="Garamond" w:cs="Courier New"/>
          <w:i/>
          <w:noProof/>
        </w:rPr>
        <w:t>narcissique</w:t>
      </w:r>
      <w:r w:rsidRPr="000739DA">
        <w:rPr>
          <w:rFonts w:ascii="Garamond" w:hAnsi="Garamond" w:cs="Courier New"/>
          <w:noProof/>
        </w:rPr>
        <w:t xml:space="preserve"> et </w:t>
      </w:r>
      <w:r w:rsidRPr="000739DA">
        <w:rPr>
          <w:rFonts w:ascii="Garamond" w:hAnsi="Garamond"/>
          <w:i/>
          <w:noProof/>
        </w:rPr>
        <w:t>Anlehnung</w:t>
      </w:r>
      <w:r w:rsidRPr="000739DA">
        <w:rPr>
          <w:rFonts w:ascii="Garamond" w:hAnsi="Garamond" w:cs="Courier New"/>
          <w:noProof/>
        </w:rPr>
        <w:t>.</w:t>
      </w:r>
    </w:p>
    <w:p w:rsidR="0043422C" w:rsidRPr="000739DA" w:rsidRDefault="0043422C" w:rsidP="000739DA">
      <w:pPr>
        <w:ind w:right="-284" w:hanging="567"/>
        <w:rPr>
          <w:rFonts w:ascii="Garamond" w:hAnsi="Garamond" w:cs="Courier New"/>
          <w:noProof/>
        </w:rPr>
      </w:pPr>
    </w:p>
    <w:p w:rsidR="0043422C" w:rsidRPr="000739DA" w:rsidRDefault="0043422C"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r w:rsidR="00D5125F">
        <w:rPr>
          <w:rFonts w:ascii="Garamond" w:hAnsi="Garamond" w:cs="Courier New"/>
          <w:noProof/>
        </w:rPr>
        <w:t xml:space="preserve">- </w:t>
      </w:r>
      <w:r w:rsidR="00916DA8" w:rsidRPr="000739DA">
        <w:rPr>
          <w:rFonts w:ascii="Garamond" w:hAnsi="Garamond"/>
          <w:i/>
          <w:noProof/>
        </w:rPr>
        <w:t>Anlehnung</w:t>
      </w:r>
      <w:r w:rsidR="00916DA8" w:rsidRPr="000739DA">
        <w:rPr>
          <w:rFonts w:ascii="Garamond" w:hAnsi="Garamond" w:cs="Courier New"/>
          <w:noProof/>
        </w:rPr>
        <w:t>, ça a une signification d</w:t>
      </w:r>
      <w:r w:rsidR="00720B03">
        <w:rPr>
          <w:rFonts w:ascii="Garamond" w:hAnsi="Garamond" w:cs="Courier New"/>
          <w:noProof/>
        </w:rPr>
        <w:t>’</w:t>
      </w:r>
      <w:r w:rsidR="00916DA8" w:rsidRPr="000739DA">
        <w:rPr>
          <w:rFonts w:ascii="Garamond" w:hAnsi="Garamond"/>
          <w:i/>
          <w:noProof/>
        </w:rPr>
        <w:t>appui</w:t>
      </w:r>
      <w:r w:rsidR="00916DA8" w:rsidRPr="000739DA">
        <w:rPr>
          <w:rFonts w:ascii="Garamond" w:hAnsi="Garamond" w:cs="Courier New"/>
          <w:noProof/>
        </w:rPr>
        <w:t>.</w:t>
      </w:r>
    </w:p>
    <w:p w:rsidR="0043422C" w:rsidRPr="000739DA" w:rsidRDefault="0043422C" w:rsidP="000739DA">
      <w:pPr>
        <w:ind w:right="-284" w:hanging="567"/>
        <w:rPr>
          <w:rFonts w:ascii="Garamond" w:hAnsi="Garamond" w:cs="Courier New"/>
          <w:noProof/>
        </w:rPr>
      </w:pPr>
    </w:p>
    <w:p w:rsidR="00C471E5"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43422C" w:rsidRPr="000739DA" w:rsidRDefault="0043422C" w:rsidP="000739DA">
      <w:pPr>
        <w:ind w:right="-284" w:hanging="567"/>
        <w:rPr>
          <w:rFonts w:ascii="Garamond" w:hAnsi="Garamond" w:cs="Courier New"/>
          <w:noProof/>
        </w:rPr>
      </w:pPr>
    </w:p>
    <w:p w:rsidR="00D5125F" w:rsidRDefault="00916DA8"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sans rapport avec la notion de dépendance, déve</w:t>
      </w:r>
      <w:r w:rsidRPr="000739DA">
        <w:rPr>
          <w:rFonts w:ascii="Garamond" w:hAnsi="Garamond" w:cs="Courier New"/>
          <w:noProof/>
        </w:rPr>
        <w:softHyphen/>
        <w:t>loppée depuis</w:t>
      </w:r>
      <w:r w:rsidR="00C471E5" w:rsidRPr="000739DA">
        <w:rPr>
          <w:rFonts w:ascii="Garamond" w:hAnsi="Garamond" w:cs="Courier New"/>
          <w:noProof/>
        </w:rPr>
        <w:t>,</w:t>
      </w:r>
      <w:r w:rsidRPr="000739DA">
        <w:rPr>
          <w:rFonts w:ascii="Garamond" w:hAnsi="Garamond" w:cs="Courier New"/>
          <w:noProof/>
        </w:rPr>
        <w:t xml:space="preserve"> </w:t>
      </w:r>
      <w:r w:rsidR="00C471E5" w:rsidRPr="000739DA">
        <w:rPr>
          <w:rFonts w:ascii="Garamond" w:hAnsi="Garamond" w:cs="Courier New"/>
          <w:noProof/>
        </w:rPr>
        <w:t>m</w:t>
      </w:r>
      <w:r w:rsidRPr="000739DA">
        <w:rPr>
          <w:rFonts w:ascii="Garamond" w:hAnsi="Garamond" w:cs="Courier New"/>
          <w:noProof/>
        </w:rPr>
        <w:t>ais c</w:t>
      </w:r>
      <w:r w:rsidR="00720B03">
        <w:rPr>
          <w:rFonts w:ascii="Garamond" w:hAnsi="Garamond" w:cs="Courier New"/>
          <w:noProof/>
        </w:rPr>
        <w:t>’</w:t>
      </w:r>
      <w:r w:rsidRPr="000739DA">
        <w:rPr>
          <w:rFonts w:ascii="Garamond" w:hAnsi="Garamond" w:cs="Courier New"/>
          <w:noProof/>
        </w:rPr>
        <w:t xml:space="preserve">est une notion plus vaste et plus riche. </w:t>
      </w:r>
    </w:p>
    <w:p w:rsidR="00D5125F" w:rsidRDefault="00916DA8" w:rsidP="000739DA">
      <w:pPr>
        <w:ind w:right="-284" w:hanging="567"/>
        <w:rPr>
          <w:rFonts w:ascii="Garamond" w:hAnsi="Garamond" w:cs="Courier New"/>
          <w:noProof/>
        </w:rPr>
      </w:pPr>
      <w:r w:rsidRPr="000739DA">
        <w:rPr>
          <w:rFonts w:ascii="Garamond" w:hAnsi="Garamond" w:cs="Courier New"/>
          <w:noProof/>
        </w:rPr>
        <w:t>Il est clair qu</w:t>
      </w:r>
      <w:r w:rsidR="00720B03">
        <w:rPr>
          <w:rFonts w:ascii="Garamond" w:hAnsi="Garamond" w:cs="Courier New"/>
          <w:noProof/>
        </w:rPr>
        <w:t>’</w:t>
      </w:r>
      <w:r w:rsidRPr="000739DA">
        <w:rPr>
          <w:rFonts w:ascii="Garamond" w:hAnsi="Garamond" w:cs="Courier New"/>
          <w:noProof/>
        </w:rPr>
        <w:t>à ce moment</w:t>
      </w:r>
      <w:r w:rsidR="00D5125F">
        <w:rPr>
          <w:rFonts w:ascii="Garamond" w:hAnsi="Garamond" w:cs="Courier New"/>
          <w:noProof/>
        </w:rPr>
        <w:t>-</w:t>
      </w:r>
      <w:r w:rsidRPr="000739DA">
        <w:rPr>
          <w:rFonts w:ascii="Garamond" w:hAnsi="Garamond" w:cs="Courier New"/>
          <w:noProof/>
        </w:rPr>
        <w:t xml:space="preserve">là il nous fait </w:t>
      </w:r>
      <w:r w:rsidRPr="00D5125F">
        <w:rPr>
          <w:rFonts w:ascii="Garamond" w:hAnsi="Garamond" w:cs="Courier New"/>
          <w:i/>
          <w:noProof/>
        </w:rPr>
        <w:t>une liste</w:t>
      </w:r>
      <w:r w:rsidRPr="000739DA">
        <w:rPr>
          <w:rFonts w:ascii="Garamond" w:hAnsi="Garamond" w:cs="Courier New"/>
          <w:noProof/>
        </w:rPr>
        <w:t xml:space="preserve">, on peut dire, </w:t>
      </w:r>
      <w:r w:rsidRPr="00D5125F">
        <w:rPr>
          <w:rFonts w:ascii="Garamond" w:hAnsi="Garamond" w:cs="Courier New"/>
          <w:i/>
          <w:noProof/>
        </w:rPr>
        <w:t xml:space="preserve">des différents types de </w:t>
      </w:r>
      <w:r w:rsidRPr="00D5125F">
        <w:rPr>
          <w:rFonts w:ascii="Garamond" w:hAnsi="Garamond"/>
          <w:i/>
          <w:noProof/>
        </w:rPr>
        <w:t>fixa</w:t>
      </w:r>
      <w:r w:rsidRPr="00D5125F">
        <w:rPr>
          <w:rFonts w:ascii="Garamond" w:hAnsi="Garamond"/>
          <w:i/>
          <w:noProof/>
        </w:rPr>
        <w:softHyphen/>
        <w:t>tions</w:t>
      </w:r>
      <w:r w:rsidRPr="000739DA">
        <w:rPr>
          <w:rFonts w:ascii="Garamond" w:hAnsi="Garamond"/>
          <w:i/>
          <w:noProof/>
        </w:rPr>
        <w:t xml:space="preserve"> amoureuses</w:t>
      </w:r>
      <w:r w:rsidRPr="000739DA">
        <w:rPr>
          <w:rFonts w:ascii="Garamond" w:hAnsi="Garamond" w:cs="Courier New"/>
          <w:noProof/>
        </w:rPr>
        <w:t>, qui</w:t>
      </w:r>
      <w:r w:rsidR="00C471E5" w:rsidRPr="000739DA">
        <w:rPr>
          <w:rFonts w:ascii="Garamond" w:hAnsi="Garamond" w:cs="Courier New"/>
          <w:noProof/>
        </w:rPr>
        <w:t xml:space="preserve"> </w:t>
      </w:r>
      <w:r w:rsidRPr="000739DA">
        <w:rPr>
          <w:rFonts w:ascii="Garamond" w:hAnsi="Garamond" w:cs="Courier New"/>
          <w:noProof/>
        </w:rPr>
        <w:t xml:space="preserve">excluent toute référence </w:t>
      </w:r>
    </w:p>
    <w:p w:rsidR="00C471E5" w:rsidRPr="000739DA" w:rsidRDefault="00916DA8" w:rsidP="000739DA">
      <w:pPr>
        <w:ind w:right="-284" w:hanging="567"/>
        <w:rPr>
          <w:rFonts w:ascii="Garamond" w:hAnsi="Garamond" w:cs="Courier New"/>
          <w:noProof/>
        </w:rPr>
      </w:pPr>
      <w:r w:rsidRPr="000739DA">
        <w:rPr>
          <w:rFonts w:ascii="Garamond" w:hAnsi="Garamond" w:cs="Courier New"/>
          <w:noProof/>
        </w:rPr>
        <w:t>à ce qu</w:t>
      </w:r>
      <w:r w:rsidR="00720B03">
        <w:rPr>
          <w:rFonts w:ascii="Garamond" w:hAnsi="Garamond" w:cs="Courier New"/>
          <w:noProof/>
        </w:rPr>
        <w:t>’</w:t>
      </w:r>
      <w:r w:rsidRPr="000739DA">
        <w:rPr>
          <w:rFonts w:ascii="Garamond" w:hAnsi="Garamond" w:cs="Courier New"/>
          <w:noProof/>
        </w:rPr>
        <w:t xml:space="preserve">on pourrait appeler </w:t>
      </w:r>
      <w:r w:rsidR="00C471E5" w:rsidRPr="000739DA">
        <w:rPr>
          <w:rFonts w:ascii="Garamond" w:hAnsi="Garamond" w:cs="Courier New"/>
          <w:noProof/>
        </w:rPr>
        <w:t>« </w:t>
      </w:r>
      <w:r w:rsidRPr="000739DA">
        <w:rPr>
          <w:rFonts w:ascii="Garamond" w:hAnsi="Garamond" w:cs="Courier New"/>
          <w:i/>
          <w:noProof/>
        </w:rPr>
        <w:t>une relation mûre</w:t>
      </w:r>
      <w:r w:rsidR="00C471E5" w:rsidRPr="000739DA">
        <w:rPr>
          <w:rFonts w:ascii="Garamond" w:hAnsi="Garamond" w:cs="Courier New"/>
          <w:noProof/>
        </w:rPr>
        <w:t> »</w:t>
      </w:r>
      <w:r w:rsidRPr="000739DA">
        <w:rPr>
          <w:rFonts w:ascii="Garamond" w:hAnsi="Garamond" w:cs="Courier New"/>
          <w:noProof/>
        </w:rPr>
        <w:t xml:space="preserve">, ce </w:t>
      </w:r>
      <w:r w:rsidRPr="000739DA">
        <w:rPr>
          <w:rFonts w:ascii="Garamond" w:hAnsi="Garamond"/>
          <w:i/>
          <w:noProof/>
        </w:rPr>
        <w:t>mythe</w:t>
      </w:r>
      <w:r w:rsidRPr="000739DA">
        <w:rPr>
          <w:rFonts w:ascii="Garamond" w:hAnsi="Garamond" w:cs="Courier New"/>
          <w:noProof/>
        </w:rPr>
        <w:t xml:space="preserve"> de la psychanalyse en ce qui concerne </w:t>
      </w:r>
      <w:r w:rsidRPr="000739DA">
        <w:rPr>
          <w:rFonts w:ascii="Garamond" w:hAnsi="Garamond" w:cs="Courier New"/>
          <w:i/>
          <w:noProof/>
        </w:rPr>
        <w:t>la psy</w:t>
      </w:r>
      <w:r w:rsidRPr="000739DA">
        <w:rPr>
          <w:rFonts w:ascii="Garamond" w:hAnsi="Garamond" w:cs="Courier New"/>
          <w:i/>
          <w:noProof/>
        </w:rPr>
        <w:softHyphen/>
        <w:t>chologie de la vie amoureuse</w:t>
      </w:r>
      <w:r w:rsidRPr="000739DA">
        <w:rPr>
          <w:rFonts w:ascii="Garamond" w:hAnsi="Garamond" w:cs="Courier New"/>
          <w:noProof/>
        </w:rPr>
        <w:t xml:space="preserve">. </w:t>
      </w:r>
    </w:p>
    <w:p w:rsidR="00D5125F" w:rsidRDefault="00916DA8"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est certainement pas dans le </w:t>
      </w:r>
      <w:r w:rsidRPr="000739DA">
        <w:rPr>
          <w:rFonts w:ascii="Garamond" w:hAnsi="Garamond"/>
          <w:i/>
          <w:noProof/>
        </w:rPr>
        <w:t>mythe</w:t>
      </w:r>
      <w:r w:rsidRPr="000739DA">
        <w:rPr>
          <w:rFonts w:ascii="Garamond" w:hAnsi="Garamond" w:cs="Courier New"/>
          <w:noProof/>
        </w:rPr>
        <w:t xml:space="preserve"> à ce moment</w:t>
      </w:r>
      <w:r w:rsidR="00C471E5" w:rsidRPr="000739DA">
        <w:rPr>
          <w:rFonts w:ascii="Garamond" w:hAnsi="Garamond" w:cs="Courier New"/>
          <w:noProof/>
        </w:rPr>
        <w:t xml:space="preserve"> </w:t>
      </w:r>
      <w:r w:rsidRPr="000739DA">
        <w:rPr>
          <w:rFonts w:ascii="Garamond" w:hAnsi="Garamond" w:cs="Courier New"/>
          <w:noProof/>
        </w:rPr>
        <w:t>là, car il nous énumère comme couvrant d</w:t>
      </w:r>
      <w:r w:rsidR="00720B03">
        <w:rPr>
          <w:rFonts w:ascii="Garamond" w:hAnsi="Garamond" w:cs="Courier New"/>
          <w:noProof/>
        </w:rPr>
        <w:t>’</w:t>
      </w:r>
      <w:r w:rsidRPr="000739DA">
        <w:rPr>
          <w:rFonts w:ascii="Garamond" w:hAnsi="Garamond" w:cs="Courier New"/>
          <w:noProof/>
        </w:rPr>
        <w:t xml:space="preserve">une façon complète le champ </w:t>
      </w:r>
    </w:p>
    <w:p w:rsidR="00C471E5" w:rsidRPr="000739DA" w:rsidRDefault="00916DA8" w:rsidP="000739DA">
      <w:pPr>
        <w:ind w:right="-284" w:hanging="567"/>
        <w:rPr>
          <w:rFonts w:ascii="Garamond" w:hAnsi="Garamond" w:cs="Courier New"/>
          <w:noProof/>
        </w:rPr>
      </w:pPr>
      <w:r w:rsidRPr="000739DA">
        <w:rPr>
          <w:rFonts w:ascii="Garamond" w:hAnsi="Garamond" w:cs="Courier New"/>
          <w:noProof/>
        </w:rPr>
        <w:t xml:space="preserve">de la </w:t>
      </w:r>
      <w:r w:rsidRPr="000739DA">
        <w:rPr>
          <w:rFonts w:ascii="Garamond" w:hAnsi="Garamond"/>
          <w:i/>
          <w:noProof/>
        </w:rPr>
        <w:t>fixation amoureuse</w:t>
      </w:r>
      <w:r w:rsidRPr="000739DA">
        <w:rPr>
          <w:rFonts w:ascii="Garamond" w:hAnsi="Garamond" w:cs="Courier New"/>
          <w:noProof/>
        </w:rPr>
        <w:t xml:space="preserve">, de la </w:t>
      </w:r>
      <w:r w:rsidRPr="000739DA">
        <w:rPr>
          <w:rFonts w:ascii="Garamond" w:hAnsi="Garamond"/>
          <w:i/>
          <w:noProof/>
        </w:rPr>
        <w:t>Verliebhei</w:t>
      </w:r>
      <w:r w:rsidR="008E4CE2" w:rsidRPr="000739DA">
        <w:rPr>
          <w:rFonts w:ascii="Garamond" w:hAnsi="Garamond"/>
          <w:i/>
          <w:noProof/>
        </w:rPr>
        <w:t>t</w:t>
      </w:r>
      <w:r w:rsidRPr="000739DA">
        <w:rPr>
          <w:rFonts w:ascii="Garamond" w:hAnsi="Garamond" w:cs="Courier New"/>
          <w:noProof/>
        </w:rPr>
        <w:t>, le type narcissique qui est fixé par ceci</w:t>
      </w:r>
      <w:r w:rsidR="008E4CE2" w:rsidRPr="000739DA">
        <w:rPr>
          <w:rFonts w:ascii="Garamond" w:hAnsi="Garamond" w:cs="Courier New"/>
          <w:noProof/>
        </w:rPr>
        <w:t>,</w:t>
      </w:r>
      <w:r w:rsidR="00C471E5" w:rsidRPr="000739DA">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on </w:t>
      </w:r>
      <w:r w:rsidRPr="000739DA">
        <w:rPr>
          <w:rFonts w:ascii="Garamond" w:hAnsi="Garamond"/>
          <w:i/>
          <w:noProof/>
        </w:rPr>
        <w:t>aime</w:t>
      </w:r>
      <w:r w:rsidR="008E4CE2" w:rsidRPr="000739DA">
        <w:rPr>
          <w:rFonts w:ascii="Garamond" w:hAnsi="Garamond"/>
          <w:i/>
          <w:noProof/>
        </w:rPr>
        <w:t xml:space="preserve"> </w:t>
      </w:r>
      <w:r w:rsidR="008E4CE2" w:rsidRPr="000739DA">
        <w:rPr>
          <w:rFonts w:ascii="Garamond" w:hAnsi="Garamond" w:cs="Courier New"/>
          <w:noProof/>
        </w:rPr>
        <w:t>:</w:t>
      </w:r>
    </w:p>
    <w:p w:rsidR="00C471E5" w:rsidRPr="00D5125F" w:rsidRDefault="00916DA8" w:rsidP="000739DA">
      <w:pPr>
        <w:pStyle w:val="Paragraphedeliste"/>
        <w:numPr>
          <w:ilvl w:val="0"/>
          <w:numId w:val="3"/>
        </w:numPr>
        <w:ind w:right="-284" w:hanging="567"/>
        <w:rPr>
          <w:rFonts w:ascii="Garamond" w:hAnsi="Garamond" w:cs="Courier New"/>
          <w:noProof/>
        </w:rPr>
      </w:pPr>
      <w:r w:rsidRPr="00D5125F">
        <w:rPr>
          <w:rFonts w:ascii="Garamond" w:hAnsi="Garamond" w:cs="Courier New"/>
          <w:noProof/>
        </w:rPr>
        <w:t>ce qu</w:t>
      </w:r>
      <w:r w:rsidR="00720B03">
        <w:rPr>
          <w:rFonts w:ascii="Garamond" w:hAnsi="Garamond" w:cs="Courier New"/>
          <w:noProof/>
        </w:rPr>
        <w:t>’</w:t>
      </w:r>
      <w:r w:rsidRPr="00D5125F">
        <w:rPr>
          <w:rFonts w:ascii="Garamond" w:hAnsi="Garamond" w:cs="Courier New"/>
          <w:noProof/>
        </w:rPr>
        <w:t>on es</w:t>
      </w:r>
      <w:r w:rsidR="00C471E5" w:rsidRPr="00D5125F">
        <w:rPr>
          <w:rFonts w:ascii="Garamond" w:hAnsi="Garamond" w:cs="Courier New"/>
          <w:noProof/>
        </w:rPr>
        <w:t>t soi</w:t>
      </w:r>
      <w:r w:rsidR="00D5125F" w:rsidRPr="00D5125F">
        <w:rPr>
          <w:rFonts w:ascii="Garamond" w:hAnsi="Garamond" w:cs="Courier New"/>
          <w:noProof/>
        </w:rPr>
        <w:t>-</w:t>
      </w:r>
      <w:r w:rsidR="00C471E5" w:rsidRPr="00D5125F">
        <w:rPr>
          <w:rFonts w:ascii="Garamond" w:hAnsi="Garamond" w:cs="Courier New"/>
          <w:noProof/>
        </w:rPr>
        <w:t>même, c</w:t>
      </w:r>
      <w:r w:rsidR="00720B03">
        <w:rPr>
          <w:rFonts w:ascii="Garamond" w:hAnsi="Garamond" w:cs="Courier New"/>
          <w:noProof/>
        </w:rPr>
        <w:t>’</w:t>
      </w:r>
      <w:r w:rsidR="00C471E5" w:rsidRPr="00D5125F">
        <w:rPr>
          <w:rFonts w:ascii="Garamond" w:hAnsi="Garamond" w:cs="Courier New"/>
          <w:noProof/>
        </w:rPr>
        <w:t>est</w:t>
      </w:r>
      <w:r w:rsidR="00D5125F" w:rsidRPr="00D5125F">
        <w:rPr>
          <w:rFonts w:ascii="Garamond" w:hAnsi="Garamond" w:cs="Courier New"/>
          <w:noProof/>
        </w:rPr>
        <w:t>-</w:t>
      </w:r>
      <w:r w:rsidR="00C471E5" w:rsidRPr="00D5125F">
        <w:rPr>
          <w:rFonts w:ascii="Garamond" w:hAnsi="Garamond" w:cs="Courier New"/>
          <w:noProof/>
        </w:rPr>
        <w:t>à</w:t>
      </w:r>
      <w:r w:rsidR="00D5125F" w:rsidRPr="00D5125F">
        <w:rPr>
          <w:rFonts w:ascii="Garamond" w:hAnsi="Garamond" w:cs="Courier New"/>
          <w:noProof/>
        </w:rPr>
        <w:t>-</w:t>
      </w:r>
      <w:r w:rsidR="00C471E5" w:rsidRPr="00D5125F">
        <w:rPr>
          <w:rFonts w:ascii="Garamond" w:hAnsi="Garamond" w:cs="Courier New"/>
          <w:noProof/>
        </w:rPr>
        <w:t>dire</w:t>
      </w:r>
      <w:r w:rsidR="00D5125F" w:rsidRPr="00D5125F">
        <w:rPr>
          <w:rFonts w:ascii="Garamond" w:hAnsi="Garamond" w:cs="Courier New"/>
          <w:noProof/>
        </w:rPr>
        <w:t xml:space="preserve"> -</w:t>
      </w:r>
      <w:r w:rsidR="00C471E5" w:rsidRPr="00D5125F">
        <w:rPr>
          <w:rFonts w:ascii="Garamond" w:hAnsi="Garamond" w:cs="Courier New"/>
          <w:noProof/>
        </w:rPr>
        <w:t xml:space="preserve"> il le </w:t>
      </w:r>
      <w:r w:rsidRPr="00D5125F">
        <w:rPr>
          <w:rFonts w:ascii="Garamond" w:hAnsi="Garamond" w:cs="Courier New"/>
          <w:noProof/>
        </w:rPr>
        <w:t>précise bi</w:t>
      </w:r>
      <w:r w:rsidR="00C471E5" w:rsidRPr="00D5125F">
        <w:rPr>
          <w:rFonts w:ascii="Garamond" w:hAnsi="Garamond" w:cs="Courier New"/>
          <w:noProof/>
        </w:rPr>
        <w:t>en entre parenthèses</w:t>
      </w:r>
      <w:r w:rsidR="00D5125F" w:rsidRPr="00D5125F">
        <w:rPr>
          <w:rFonts w:ascii="Garamond" w:hAnsi="Garamond" w:cs="Courier New"/>
          <w:noProof/>
        </w:rPr>
        <w:t xml:space="preserve"> -</w:t>
      </w:r>
      <w:r w:rsidR="00C471E5" w:rsidRPr="00D5125F">
        <w:rPr>
          <w:rFonts w:ascii="Garamond" w:hAnsi="Garamond" w:cs="Courier New"/>
          <w:noProof/>
        </w:rPr>
        <w:t xml:space="preserve"> soi</w:t>
      </w:r>
      <w:r w:rsidR="00D5125F" w:rsidRPr="00D5125F">
        <w:rPr>
          <w:rFonts w:ascii="Garamond" w:hAnsi="Garamond" w:cs="Courier New"/>
          <w:noProof/>
        </w:rPr>
        <w:t>-</w:t>
      </w:r>
      <w:r w:rsidR="00C471E5" w:rsidRPr="00D5125F">
        <w:rPr>
          <w:rFonts w:ascii="Garamond" w:hAnsi="Garamond" w:cs="Courier New"/>
          <w:noProof/>
        </w:rPr>
        <w:t>même,</w:t>
      </w:r>
      <w:r w:rsidRPr="00D5125F">
        <w:rPr>
          <w:rFonts w:ascii="Garamond" w:hAnsi="Garamond" w:cs="Courier New"/>
          <w:noProof/>
        </w:rPr>
        <w:t xml:space="preserve"> </w:t>
      </w:r>
    </w:p>
    <w:p w:rsidR="00C471E5" w:rsidRPr="00D5125F" w:rsidRDefault="00916DA8" w:rsidP="000739DA">
      <w:pPr>
        <w:pStyle w:val="Paragraphedeliste"/>
        <w:numPr>
          <w:ilvl w:val="0"/>
          <w:numId w:val="3"/>
        </w:numPr>
        <w:ind w:right="-284" w:hanging="567"/>
        <w:rPr>
          <w:rFonts w:ascii="Garamond" w:hAnsi="Garamond" w:cs="Courier New"/>
          <w:noProof/>
        </w:rPr>
      </w:pPr>
      <w:r w:rsidRPr="00D5125F">
        <w:rPr>
          <w:rFonts w:ascii="Garamond" w:hAnsi="Garamond" w:cs="Courier New"/>
          <w:noProof/>
        </w:rPr>
        <w:t>ce qu</w:t>
      </w:r>
      <w:r w:rsidR="00720B03">
        <w:rPr>
          <w:rFonts w:ascii="Garamond" w:hAnsi="Garamond" w:cs="Courier New"/>
          <w:noProof/>
        </w:rPr>
        <w:t>’</w:t>
      </w:r>
      <w:r w:rsidRPr="00D5125F">
        <w:rPr>
          <w:rFonts w:ascii="Garamond" w:hAnsi="Garamond" w:cs="Courier New"/>
          <w:noProof/>
        </w:rPr>
        <w:t>on a été</w:t>
      </w:r>
      <w:r w:rsidR="00C471E5" w:rsidRPr="00D5125F">
        <w:rPr>
          <w:rFonts w:ascii="Garamond" w:hAnsi="Garamond" w:cs="Courier New"/>
          <w:noProof/>
        </w:rPr>
        <w:t>,</w:t>
      </w:r>
      <w:r w:rsidRPr="00D5125F">
        <w:rPr>
          <w:rFonts w:ascii="Garamond" w:hAnsi="Garamond" w:cs="Courier New"/>
          <w:noProof/>
        </w:rPr>
        <w:t xml:space="preserve"> </w:t>
      </w:r>
    </w:p>
    <w:p w:rsidR="00C471E5" w:rsidRPr="00D5125F" w:rsidRDefault="00916DA8" w:rsidP="000739DA">
      <w:pPr>
        <w:pStyle w:val="Paragraphedeliste"/>
        <w:numPr>
          <w:ilvl w:val="0"/>
          <w:numId w:val="3"/>
        </w:numPr>
        <w:ind w:right="-284" w:hanging="567"/>
        <w:rPr>
          <w:rFonts w:ascii="Garamond" w:hAnsi="Garamond" w:cs="Courier New"/>
          <w:noProof/>
        </w:rPr>
      </w:pPr>
      <w:r w:rsidRPr="00D5125F">
        <w:rPr>
          <w:rFonts w:ascii="Garamond" w:hAnsi="Garamond" w:cs="Courier New"/>
          <w:noProof/>
        </w:rPr>
        <w:t>ce qu</w:t>
      </w:r>
      <w:r w:rsidR="00720B03">
        <w:rPr>
          <w:rFonts w:ascii="Garamond" w:hAnsi="Garamond" w:cs="Courier New"/>
          <w:noProof/>
        </w:rPr>
        <w:t>’</w:t>
      </w:r>
      <w:r w:rsidRPr="00D5125F">
        <w:rPr>
          <w:rFonts w:ascii="Garamond" w:hAnsi="Garamond" w:cs="Courier New"/>
          <w:noProof/>
        </w:rPr>
        <w:t>on voudrait être</w:t>
      </w:r>
      <w:r w:rsidR="00C471E5" w:rsidRPr="00D5125F">
        <w:rPr>
          <w:rFonts w:ascii="Garamond" w:hAnsi="Garamond" w:cs="Courier New"/>
          <w:noProof/>
        </w:rPr>
        <w:t>,</w:t>
      </w:r>
      <w:r w:rsidRPr="00D5125F">
        <w:rPr>
          <w:rFonts w:ascii="Garamond" w:hAnsi="Garamond" w:cs="Courier New"/>
          <w:noProof/>
        </w:rPr>
        <w:t xml:space="preserve"> </w:t>
      </w:r>
    </w:p>
    <w:p w:rsidR="00C471E5" w:rsidRPr="000739DA" w:rsidRDefault="00916DA8" w:rsidP="0040516D">
      <w:pPr>
        <w:pStyle w:val="Paragraphedeliste"/>
        <w:numPr>
          <w:ilvl w:val="0"/>
          <w:numId w:val="3"/>
        </w:numPr>
        <w:ind w:right="-284" w:hanging="567"/>
        <w:rPr>
          <w:rFonts w:ascii="Garamond" w:hAnsi="Garamond" w:cs="Courier New"/>
          <w:noProof/>
        </w:rPr>
      </w:pPr>
      <w:r w:rsidRPr="000739DA">
        <w:rPr>
          <w:rFonts w:ascii="Garamond" w:hAnsi="Garamond" w:cs="Courier New"/>
          <w:noProof/>
        </w:rPr>
        <w:t xml:space="preserve">la personne qui a été </w:t>
      </w:r>
      <w:r w:rsidRPr="000739DA">
        <w:rPr>
          <w:rFonts w:ascii="Garamond" w:hAnsi="Garamond" w:cs="Courier New"/>
          <w:i/>
          <w:noProof/>
        </w:rPr>
        <w:t>une partie</w:t>
      </w:r>
      <w:r w:rsidRPr="000739DA">
        <w:rPr>
          <w:rFonts w:ascii="Garamond" w:hAnsi="Garamond" w:cs="Courier New"/>
          <w:noProof/>
        </w:rPr>
        <w:t xml:space="preserve"> de son propre </w:t>
      </w:r>
      <w:r w:rsidRPr="000739DA">
        <w:rPr>
          <w:rFonts w:ascii="Garamond" w:hAnsi="Garamond"/>
          <w:i/>
          <w:noProof/>
          <w:color w:val="0000CC"/>
        </w:rPr>
        <w:t>moi</w:t>
      </w:r>
      <w:r w:rsidRPr="000739DA">
        <w:rPr>
          <w:rFonts w:ascii="Garamond" w:hAnsi="Garamond" w:cs="Courier New"/>
          <w:noProof/>
        </w:rPr>
        <w:t xml:space="preserve">. </w:t>
      </w:r>
    </w:p>
    <w:p w:rsidR="00C471E5" w:rsidRPr="000739DA" w:rsidRDefault="00C471E5" w:rsidP="000739DA">
      <w:pPr>
        <w:ind w:right="-284" w:hanging="567"/>
        <w:rPr>
          <w:rFonts w:ascii="Garamond" w:hAnsi="Garamond" w:cs="Courier New"/>
          <w:noProof/>
        </w:rPr>
      </w:pPr>
    </w:p>
    <w:p w:rsidR="00916DA8"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Ceci est le </w:t>
      </w:r>
      <w:r w:rsidR="00C471E5" w:rsidRPr="000739DA">
        <w:rPr>
          <w:rFonts w:ascii="Garamond" w:hAnsi="Garamond"/>
          <w:i/>
        </w:rPr>
        <w:t>narzißtischen Typus</w:t>
      </w:r>
      <w:r w:rsidRPr="000739DA">
        <w:rPr>
          <w:rFonts w:ascii="Garamond" w:hAnsi="Garamond" w:cs="Courier New"/>
          <w:noProof/>
        </w:rPr>
        <w:t>.</w:t>
      </w:r>
    </w:p>
    <w:p w:rsidR="00C471E5" w:rsidRPr="00D5125F" w:rsidRDefault="00C471E5" w:rsidP="000739DA">
      <w:pPr>
        <w:pStyle w:val="Sansinterligne"/>
        <w:ind w:right="-284" w:hanging="567"/>
        <w:rPr>
          <w:rFonts w:ascii="Garamond" w:hAnsi="Garamond"/>
          <w:color w:val="C00000"/>
          <w:sz w:val="16"/>
          <w:szCs w:val="16"/>
          <w:lang w:val="en-US"/>
        </w:rPr>
      </w:pPr>
      <w:proofErr w:type="gramStart"/>
      <w:r w:rsidRPr="00D5125F">
        <w:rPr>
          <w:rFonts w:ascii="Garamond" w:hAnsi="Garamond" w:cs="Courier New"/>
          <w:noProof/>
          <w:color w:val="C00000"/>
          <w:sz w:val="16"/>
          <w:szCs w:val="16"/>
          <w:lang w:val="en-US"/>
        </w:rPr>
        <w:lastRenderedPageBreak/>
        <w:t>[</w:t>
      </w:r>
      <w:r w:rsidRPr="00D5125F">
        <w:rPr>
          <w:rFonts w:ascii="Garamond" w:hAnsi="Garamond"/>
          <w:color w:val="C00000"/>
          <w:sz w:val="16"/>
          <w:szCs w:val="16"/>
          <w:lang w:val="en-US"/>
        </w:rPr>
        <w:t>Eine kurze Übersicht der Wege zur Objektwahl mag diese andeutenden Bemerkungen beschließen.</w:t>
      </w:r>
      <w:proofErr w:type="gramEnd"/>
      <w:r w:rsidRPr="00D5125F">
        <w:rPr>
          <w:rFonts w:ascii="Garamond" w:hAnsi="Garamond"/>
          <w:color w:val="C00000"/>
          <w:sz w:val="16"/>
          <w:szCs w:val="16"/>
          <w:lang w:val="en-US"/>
        </w:rPr>
        <w:t xml:space="preserve"> Man </w:t>
      </w:r>
      <w:proofErr w:type="gramStart"/>
      <w:r w:rsidRPr="00D5125F">
        <w:rPr>
          <w:rFonts w:ascii="Garamond" w:hAnsi="Garamond"/>
          <w:color w:val="C00000"/>
          <w:sz w:val="16"/>
          <w:szCs w:val="16"/>
          <w:lang w:val="en-US"/>
        </w:rPr>
        <w:t>liebt :</w:t>
      </w:r>
      <w:proofErr w:type="gramEnd"/>
    </w:p>
    <w:p w:rsidR="00C471E5" w:rsidRPr="00D5125F" w:rsidRDefault="00C471E5" w:rsidP="000739DA">
      <w:pPr>
        <w:pStyle w:val="Sansinterligne"/>
        <w:ind w:right="-284" w:hanging="567"/>
        <w:rPr>
          <w:rFonts w:ascii="Garamond" w:hAnsi="Garamond"/>
          <w:color w:val="C00000"/>
          <w:sz w:val="16"/>
          <w:szCs w:val="16"/>
          <w:lang w:val="en-US"/>
        </w:rPr>
      </w:pPr>
    </w:p>
    <w:p w:rsidR="00C471E5" w:rsidRPr="00D5125F" w:rsidRDefault="00C471E5" w:rsidP="000739DA">
      <w:pPr>
        <w:pStyle w:val="Sansinterligne"/>
        <w:ind w:right="-284" w:hanging="567"/>
        <w:rPr>
          <w:rFonts w:ascii="Garamond" w:hAnsi="Garamond"/>
          <w:color w:val="C00000"/>
          <w:sz w:val="16"/>
          <w:szCs w:val="16"/>
          <w:lang w:val="en-US"/>
        </w:rPr>
      </w:pPr>
      <w:r w:rsidRPr="00D5125F">
        <w:rPr>
          <w:rFonts w:ascii="Garamond" w:hAnsi="Garamond"/>
          <w:color w:val="C00000"/>
          <w:sz w:val="16"/>
          <w:szCs w:val="16"/>
          <w:lang w:val="en-US"/>
        </w:rPr>
        <w:t>1) Nach dem narzißtischen Typus:</w:t>
      </w:r>
    </w:p>
    <w:p w:rsidR="00C471E5" w:rsidRPr="00D5125F" w:rsidRDefault="00C471E5" w:rsidP="000739DA">
      <w:pPr>
        <w:pStyle w:val="Sansinterligne"/>
        <w:ind w:right="-284" w:hanging="567"/>
        <w:rPr>
          <w:rFonts w:ascii="Garamond" w:hAnsi="Garamond"/>
          <w:color w:val="C00000"/>
          <w:sz w:val="16"/>
          <w:szCs w:val="16"/>
          <w:lang w:val="en-US"/>
        </w:rPr>
      </w:pPr>
      <w:r w:rsidRPr="00D5125F">
        <w:rPr>
          <w:rFonts w:ascii="Garamond" w:hAnsi="Garamond"/>
          <w:color w:val="C00000"/>
          <w:sz w:val="16"/>
          <w:szCs w:val="16"/>
          <w:lang w:val="en-US"/>
        </w:rPr>
        <w:t xml:space="preserve">    </w:t>
      </w:r>
      <w:r w:rsidRPr="00D5125F">
        <w:rPr>
          <w:rFonts w:ascii="Garamond" w:hAnsi="Garamond"/>
          <w:i/>
          <w:iCs/>
          <w:color w:val="C00000"/>
          <w:sz w:val="16"/>
          <w:szCs w:val="16"/>
          <w:lang w:val="en-US"/>
        </w:rPr>
        <w:t>a)</w:t>
      </w:r>
      <w:r w:rsidRPr="00D5125F">
        <w:rPr>
          <w:rFonts w:ascii="Garamond" w:hAnsi="Garamond"/>
          <w:color w:val="C00000"/>
          <w:sz w:val="16"/>
          <w:szCs w:val="16"/>
          <w:lang w:val="en-US"/>
        </w:rPr>
        <w:t xml:space="preserve"> </w:t>
      </w:r>
      <w:proofErr w:type="gramStart"/>
      <w:r w:rsidRPr="00D5125F">
        <w:rPr>
          <w:rFonts w:ascii="Garamond" w:hAnsi="Garamond"/>
          <w:color w:val="C00000"/>
          <w:sz w:val="16"/>
          <w:szCs w:val="16"/>
          <w:lang w:val="en-US"/>
        </w:rPr>
        <w:t>was</w:t>
      </w:r>
      <w:proofErr w:type="gramEnd"/>
      <w:r w:rsidRPr="00D5125F">
        <w:rPr>
          <w:rFonts w:ascii="Garamond" w:hAnsi="Garamond"/>
          <w:color w:val="C00000"/>
          <w:sz w:val="16"/>
          <w:szCs w:val="16"/>
          <w:lang w:val="en-US"/>
        </w:rPr>
        <w:t xml:space="preserve"> man selbst ist (sich selbst),</w:t>
      </w:r>
    </w:p>
    <w:p w:rsidR="00C471E5" w:rsidRPr="00D5125F" w:rsidRDefault="00C471E5" w:rsidP="000739DA">
      <w:pPr>
        <w:pStyle w:val="Sansinterligne"/>
        <w:ind w:right="-284" w:hanging="567"/>
        <w:rPr>
          <w:rFonts w:ascii="Garamond" w:hAnsi="Garamond"/>
          <w:color w:val="C00000"/>
          <w:sz w:val="16"/>
          <w:szCs w:val="16"/>
          <w:lang w:val="en-US"/>
        </w:rPr>
      </w:pPr>
      <w:r w:rsidRPr="00D5125F">
        <w:rPr>
          <w:rFonts w:ascii="Garamond" w:hAnsi="Garamond"/>
          <w:color w:val="C00000"/>
          <w:sz w:val="16"/>
          <w:szCs w:val="16"/>
          <w:lang w:val="en-US"/>
        </w:rPr>
        <w:t xml:space="preserve">    </w:t>
      </w:r>
      <w:r w:rsidRPr="00D5125F">
        <w:rPr>
          <w:rFonts w:ascii="Garamond" w:hAnsi="Garamond"/>
          <w:i/>
          <w:iCs/>
          <w:color w:val="C00000"/>
          <w:sz w:val="16"/>
          <w:szCs w:val="16"/>
          <w:lang w:val="en-US"/>
        </w:rPr>
        <w:t>b)</w:t>
      </w:r>
      <w:r w:rsidRPr="00D5125F">
        <w:rPr>
          <w:rFonts w:ascii="Garamond" w:hAnsi="Garamond"/>
          <w:color w:val="C00000"/>
          <w:sz w:val="16"/>
          <w:szCs w:val="16"/>
          <w:lang w:val="en-US"/>
        </w:rPr>
        <w:t xml:space="preserve"> </w:t>
      </w:r>
      <w:proofErr w:type="gramStart"/>
      <w:r w:rsidRPr="00D5125F">
        <w:rPr>
          <w:rFonts w:ascii="Garamond" w:hAnsi="Garamond"/>
          <w:color w:val="C00000"/>
          <w:sz w:val="16"/>
          <w:szCs w:val="16"/>
          <w:lang w:val="en-US"/>
        </w:rPr>
        <w:t>was</w:t>
      </w:r>
      <w:proofErr w:type="gramEnd"/>
      <w:r w:rsidRPr="00D5125F">
        <w:rPr>
          <w:rFonts w:ascii="Garamond" w:hAnsi="Garamond"/>
          <w:color w:val="C00000"/>
          <w:sz w:val="16"/>
          <w:szCs w:val="16"/>
          <w:lang w:val="en-US"/>
        </w:rPr>
        <w:t xml:space="preserve"> man selbst war,</w:t>
      </w:r>
    </w:p>
    <w:p w:rsidR="00C471E5" w:rsidRPr="00D5125F" w:rsidRDefault="00C471E5" w:rsidP="000739DA">
      <w:pPr>
        <w:pStyle w:val="Sansinterligne"/>
        <w:ind w:right="-284" w:hanging="567"/>
        <w:rPr>
          <w:rFonts w:ascii="Garamond" w:hAnsi="Garamond"/>
          <w:color w:val="C00000"/>
          <w:sz w:val="16"/>
          <w:szCs w:val="16"/>
          <w:lang w:val="en-US"/>
        </w:rPr>
      </w:pPr>
      <w:r w:rsidRPr="00D5125F">
        <w:rPr>
          <w:rFonts w:ascii="Garamond" w:hAnsi="Garamond"/>
          <w:color w:val="C00000"/>
          <w:sz w:val="16"/>
          <w:szCs w:val="16"/>
          <w:lang w:val="en-US"/>
        </w:rPr>
        <w:t xml:space="preserve">    </w:t>
      </w:r>
      <w:proofErr w:type="gramStart"/>
      <w:r w:rsidRPr="00D5125F">
        <w:rPr>
          <w:rFonts w:ascii="Garamond" w:hAnsi="Garamond"/>
          <w:i/>
          <w:iCs/>
          <w:color w:val="C00000"/>
          <w:sz w:val="16"/>
          <w:szCs w:val="16"/>
          <w:lang w:val="en-US"/>
        </w:rPr>
        <w:t>c</w:t>
      </w:r>
      <w:proofErr w:type="gramEnd"/>
      <w:r w:rsidRPr="00D5125F">
        <w:rPr>
          <w:rFonts w:ascii="Garamond" w:hAnsi="Garamond"/>
          <w:i/>
          <w:iCs/>
          <w:color w:val="C00000"/>
          <w:sz w:val="16"/>
          <w:szCs w:val="16"/>
          <w:lang w:val="en-US"/>
        </w:rPr>
        <w:t>)</w:t>
      </w:r>
      <w:r w:rsidRPr="00D5125F">
        <w:rPr>
          <w:rFonts w:ascii="Garamond" w:hAnsi="Garamond"/>
          <w:color w:val="C00000"/>
          <w:sz w:val="16"/>
          <w:szCs w:val="16"/>
          <w:lang w:val="en-US"/>
        </w:rPr>
        <w:t xml:space="preserve"> was man selbst sein möchte,</w:t>
      </w:r>
    </w:p>
    <w:p w:rsidR="00C471E5" w:rsidRPr="00D5125F" w:rsidRDefault="00C471E5" w:rsidP="000739DA">
      <w:pPr>
        <w:pStyle w:val="Sansinterligne"/>
        <w:ind w:right="-284" w:hanging="567"/>
        <w:rPr>
          <w:rFonts w:ascii="Garamond" w:hAnsi="Garamond"/>
          <w:color w:val="C00000"/>
          <w:sz w:val="16"/>
          <w:szCs w:val="16"/>
        </w:rPr>
      </w:pPr>
      <w:r w:rsidRPr="00D5125F">
        <w:rPr>
          <w:rFonts w:ascii="Garamond" w:hAnsi="Garamond"/>
          <w:color w:val="C00000"/>
          <w:sz w:val="16"/>
          <w:szCs w:val="16"/>
          <w:lang w:val="en-US"/>
        </w:rPr>
        <w:t xml:space="preserve">    </w:t>
      </w:r>
      <w:r w:rsidRPr="00D5125F">
        <w:rPr>
          <w:rFonts w:ascii="Garamond" w:hAnsi="Garamond"/>
          <w:i/>
          <w:iCs/>
          <w:color w:val="C00000"/>
          <w:sz w:val="16"/>
          <w:szCs w:val="16"/>
        </w:rPr>
        <w:t>d)</w:t>
      </w:r>
      <w:r w:rsidRPr="00D5125F">
        <w:rPr>
          <w:rFonts w:ascii="Garamond" w:hAnsi="Garamond"/>
          <w:color w:val="C00000"/>
          <w:sz w:val="16"/>
          <w:szCs w:val="16"/>
        </w:rPr>
        <w:t xml:space="preserve"> die Person, die ein Teil des eigenen Selbst war.</w:t>
      </w:r>
    </w:p>
    <w:p w:rsidR="00C471E5" w:rsidRPr="00D5125F" w:rsidRDefault="00C471E5" w:rsidP="000739DA">
      <w:pPr>
        <w:pStyle w:val="Sansinterligne"/>
        <w:ind w:right="-284" w:hanging="567"/>
        <w:rPr>
          <w:rFonts w:ascii="Garamond" w:hAnsi="Garamond"/>
          <w:color w:val="C00000"/>
          <w:sz w:val="16"/>
          <w:szCs w:val="16"/>
        </w:rPr>
      </w:pPr>
    </w:p>
    <w:p w:rsidR="00C471E5" w:rsidRPr="00D5125F" w:rsidRDefault="00C471E5" w:rsidP="000739DA">
      <w:pPr>
        <w:pStyle w:val="Sansinterligne"/>
        <w:ind w:right="-284" w:hanging="567"/>
        <w:rPr>
          <w:rFonts w:ascii="Garamond" w:hAnsi="Garamond"/>
          <w:color w:val="C00000"/>
          <w:sz w:val="16"/>
          <w:szCs w:val="16"/>
          <w:lang w:val="en-US"/>
        </w:rPr>
      </w:pPr>
      <w:r w:rsidRPr="00D5125F">
        <w:rPr>
          <w:rFonts w:ascii="Garamond" w:hAnsi="Garamond"/>
          <w:color w:val="C00000"/>
          <w:sz w:val="16"/>
          <w:szCs w:val="16"/>
          <w:lang w:val="en-US"/>
        </w:rPr>
        <w:t>2) Nachdem Anlehnungstypus:</w:t>
      </w:r>
    </w:p>
    <w:p w:rsidR="00C471E5" w:rsidRPr="00D5125F" w:rsidRDefault="00C471E5" w:rsidP="000739DA">
      <w:pPr>
        <w:pStyle w:val="Sansinterligne"/>
        <w:ind w:right="-284" w:hanging="567"/>
        <w:rPr>
          <w:rFonts w:ascii="Garamond" w:hAnsi="Garamond"/>
          <w:color w:val="C00000"/>
          <w:sz w:val="16"/>
          <w:szCs w:val="16"/>
          <w:lang w:val="en-US"/>
        </w:rPr>
      </w:pPr>
      <w:r w:rsidRPr="00D5125F">
        <w:rPr>
          <w:rFonts w:ascii="Garamond" w:hAnsi="Garamond"/>
          <w:color w:val="C00000"/>
          <w:sz w:val="16"/>
          <w:szCs w:val="16"/>
          <w:lang w:val="en-US"/>
        </w:rPr>
        <w:t xml:space="preserve">    </w:t>
      </w:r>
      <w:r w:rsidRPr="00D5125F">
        <w:rPr>
          <w:rFonts w:ascii="Garamond" w:hAnsi="Garamond"/>
          <w:i/>
          <w:iCs/>
          <w:color w:val="C00000"/>
          <w:sz w:val="16"/>
          <w:szCs w:val="16"/>
          <w:lang w:val="en-US"/>
        </w:rPr>
        <w:t>a)</w:t>
      </w:r>
      <w:r w:rsidRPr="00D5125F">
        <w:rPr>
          <w:rFonts w:ascii="Garamond" w:hAnsi="Garamond"/>
          <w:color w:val="C00000"/>
          <w:sz w:val="16"/>
          <w:szCs w:val="16"/>
          <w:lang w:val="en-US"/>
        </w:rPr>
        <w:t xml:space="preserve"> </w:t>
      </w:r>
      <w:proofErr w:type="gramStart"/>
      <w:r w:rsidRPr="00D5125F">
        <w:rPr>
          <w:rFonts w:ascii="Garamond" w:hAnsi="Garamond"/>
          <w:color w:val="C00000"/>
          <w:sz w:val="16"/>
          <w:szCs w:val="16"/>
          <w:lang w:val="en-US"/>
        </w:rPr>
        <w:t>die</w:t>
      </w:r>
      <w:proofErr w:type="gramEnd"/>
      <w:r w:rsidRPr="00D5125F">
        <w:rPr>
          <w:rFonts w:ascii="Garamond" w:hAnsi="Garamond"/>
          <w:color w:val="C00000"/>
          <w:sz w:val="16"/>
          <w:szCs w:val="16"/>
          <w:lang w:val="en-US"/>
        </w:rPr>
        <w:t xml:space="preserve"> nährende Frau,</w:t>
      </w:r>
    </w:p>
    <w:p w:rsidR="00C471E5" w:rsidRPr="00133534" w:rsidRDefault="00C471E5" w:rsidP="00133534">
      <w:pPr>
        <w:pStyle w:val="Sansinterligne"/>
        <w:ind w:right="-284" w:hanging="567"/>
        <w:rPr>
          <w:rFonts w:ascii="Garamond" w:hAnsi="Garamond"/>
          <w:color w:val="C00000"/>
          <w:sz w:val="16"/>
          <w:szCs w:val="16"/>
          <w:lang w:val="en-US"/>
        </w:rPr>
      </w:pPr>
      <w:r w:rsidRPr="00D5125F">
        <w:rPr>
          <w:rFonts w:ascii="Garamond" w:hAnsi="Garamond"/>
          <w:color w:val="C00000"/>
          <w:sz w:val="16"/>
          <w:szCs w:val="16"/>
          <w:lang w:val="en-US"/>
        </w:rPr>
        <w:t xml:space="preserve">    </w:t>
      </w:r>
      <w:r w:rsidRPr="00D5125F">
        <w:rPr>
          <w:rFonts w:ascii="Garamond" w:hAnsi="Garamond"/>
          <w:i/>
          <w:iCs/>
          <w:color w:val="C00000"/>
          <w:sz w:val="16"/>
          <w:szCs w:val="16"/>
          <w:lang w:val="en-US"/>
        </w:rPr>
        <w:t>b)</w:t>
      </w:r>
      <w:r w:rsidRPr="00D5125F">
        <w:rPr>
          <w:rFonts w:ascii="Garamond" w:hAnsi="Garamond"/>
          <w:color w:val="C00000"/>
          <w:sz w:val="16"/>
          <w:szCs w:val="16"/>
          <w:lang w:val="en-US"/>
        </w:rPr>
        <w:t xml:space="preserve"> </w:t>
      </w:r>
      <w:proofErr w:type="gramStart"/>
      <w:r w:rsidRPr="00D5125F">
        <w:rPr>
          <w:rFonts w:ascii="Garamond" w:hAnsi="Garamond"/>
          <w:color w:val="C00000"/>
          <w:sz w:val="16"/>
          <w:szCs w:val="16"/>
          <w:lang w:val="en-US"/>
        </w:rPr>
        <w:t>den</w:t>
      </w:r>
      <w:proofErr w:type="gramEnd"/>
      <w:r w:rsidRPr="00D5125F">
        <w:rPr>
          <w:rFonts w:ascii="Garamond" w:hAnsi="Garamond"/>
          <w:color w:val="C00000"/>
          <w:sz w:val="16"/>
          <w:szCs w:val="16"/>
          <w:lang w:val="en-US"/>
        </w:rPr>
        <w:t xml:space="preserve"> schützenden Mann und die in Reihen von ih</w:t>
      </w:r>
      <w:r w:rsidR="00133534">
        <w:rPr>
          <w:rFonts w:ascii="Garamond" w:hAnsi="Garamond"/>
          <w:color w:val="C00000"/>
          <w:sz w:val="16"/>
          <w:szCs w:val="16"/>
          <w:lang w:val="en-US"/>
        </w:rPr>
        <w:t>nen ausgehenden Ersatzpersonen.</w:t>
      </w:r>
      <w:r w:rsidR="00D5125F" w:rsidRPr="00133534">
        <w:rPr>
          <w:rFonts w:ascii="Garamond" w:hAnsi="Garamond"/>
          <w:color w:val="C00000"/>
          <w:sz w:val="16"/>
          <w:szCs w:val="16"/>
          <w:lang w:val="en-US"/>
        </w:rPr>
        <w:t>]</w:t>
      </w:r>
    </w:p>
    <w:p w:rsidR="00C471E5" w:rsidRPr="00133534" w:rsidRDefault="00C471E5" w:rsidP="000739DA">
      <w:pPr>
        <w:ind w:right="-284" w:hanging="567"/>
        <w:rPr>
          <w:rFonts w:ascii="Garamond" w:hAnsi="Garamond" w:cs="Courier New"/>
          <w:noProof/>
          <w:lang w:val="en-US"/>
        </w:rPr>
      </w:pPr>
    </w:p>
    <w:p w:rsidR="00D5125F" w:rsidRDefault="00916DA8" w:rsidP="000739DA">
      <w:pPr>
        <w:ind w:right="-284" w:hanging="567"/>
        <w:rPr>
          <w:rFonts w:ascii="Garamond" w:hAnsi="Garamond" w:cs="Courier New"/>
          <w:noProof/>
        </w:rPr>
      </w:pPr>
      <w:r w:rsidRPr="000739DA">
        <w:rPr>
          <w:rFonts w:ascii="Garamond" w:hAnsi="Garamond" w:cs="Courier New"/>
          <w:noProof/>
        </w:rPr>
        <w:t>Vous verrez que l</w:t>
      </w:r>
      <w:r w:rsidR="00720B03">
        <w:rPr>
          <w:rFonts w:ascii="Garamond" w:hAnsi="Garamond" w:cs="Courier New"/>
          <w:noProof/>
        </w:rPr>
        <w:t>’</w:t>
      </w:r>
      <w:r w:rsidRPr="000739DA">
        <w:rPr>
          <w:rFonts w:ascii="Garamond" w:hAnsi="Garamond"/>
          <w:i/>
          <w:noProof/>
        </w:rPr>
        <w:t>Anlehnungstypus</w:t>
      </w:r>
      <w:r w:rsidRPr="000739DA">
        <w:rPr>
          <w:rFonts w:ascii="Garamond" w:hAnsi="Garamond" w:cs="Courier New"/>
          <w:noProof/>
        </w:rPr>
        <w:t xml:space="preserve"> </w:t>
      </w:r>
      <w:r w:rsidR="00D5125F">
        <w:rPr>
          <w:rFonts w:ascii="Garamond" w:hAnsi="Garamond" w:cs="Courier New"/>
          <w:noProof/>
        </w:rPr>
        <w:t xml:space="preserve"> </w:t>
      </w: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est pas moins </w:t>
      </w:r>
      <w:r w:rsidRPr="000739DA">
        <w:rPr>
          <w:rFonts w:ascii="Garamond" w:hAnsi="Garamond"/>
          <w:i/>
          <w:noProof/>
          <w:color w:val="0000CC"/>
        </w:rPr>
        <w:t>imaginaire</w:t>
      </w:r>
      <w:r w:rsidRPr="000739DA">
        <w:rPr>
          <w:rFonts w:ascii="Garamond" w:hAnsi="Garamond" w:cs="Courier New"/>
          <w:noProof/>
        </w:rPr>
        <w:t>, car fondé aussi sur un renversement d</w:t>
      </w:r>
      <w:r w:rsidR="00720B03">
        <w:rPr>
          <w:rFonts w:ascii="Garamond" w:hAnsi="Garamond" w:cs="Courier New"/>
          <w:noProof/>
        </w:rPr>
        <w:t>’</w:t>
      </w:r>
      <w:r w:rsidRPr="000739DA">
        <w:rPr>
          <w:rFonts w:ascii="Garamond" w:hAnsi="Garamond" w:cs="Courier New"/>
          <w:noProof/>
        </w:rPr>
        <w:t xml:space="preserve">identification, par identification </w:t>
      </w:r>
    </w:p>
    <w:p w:rsidR="00C471E5" w:rsidRPr="000739D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situation primitive.</w:t>
      </w:r>
      <w:r w:rsidR="00D5125F">
        <w:rPr>
          <w:rFonts w:ascii="Garamond" w:hAnsi="Garamond" w:cs="Courier New"/>
          <w:noProof/>
        </w:rPr>
        <w:t xml:space="preserve"> </w:t>
      </w:r>
      <w:r w:rsidRPr="000739DA">
        <w:rPr>
          <w:rFonts w:ascii="Garamond" w:hAnsi="Garamond" w:cs="Courier New"/>
          <w:noProof/>
        </w:rPr>
        <w:t>Et ce qu</w:t>
      </w:r>
      <w:r w:rsidR="00720B03">
        <w:rPr>
          <w:rFonts w:ascii="Garamond" w:hAnsi="Garamond" w:cs="Courier New"/>
          <w:noProof/>
        </w:rPr>
        <w:t>’</w:t>
      </w:r>
      <w:r w:rsidRPr="000739DA">
        <w:rPr>
          <w:rFonts w:ascii="Garamond" w:hAnsi="Garamond" w:cs="Courier New"/>
          <w:noProof/>
        </w:rPr>
        <w:t>on aime alors, c</w:t>
      </w:r>
      <w:r w:rsidR="00720B03">
        <w:rPr>
          <w:rFonts w:ascii="Garamond" w:hAnsi="Garamond" w:cs="Courier New"/>
          <w:noProof/>
        </w:rPr>
        <w:t>’</w:t>
      </w:r>
      <w:r w:rsidRPr="000739DA">
        <w:rPr>
          <w:rFonts w:ascii="Garamond" w:hAnsi="Garamond" w:cs="Courier New"/>
          <w:noProof/>
        </w:rPr>
        <w:t>est la femme qui nourrit et l</w:t>
      </w:r>
      <w:r w:rsidR="00720B03">
        <w:rPr>
          <w:rFonts w:ascii="Garamond" w:hAnsi="Garamond" w:cs="Courier New"/>
          <w:noProof/>
        </w:rPr>
        <w:t>’</w:t>
      </w:r>
      <w:r w:rsidRPr="000739DA">
        <w:rPr>
          <w:rFonts w:ascii="Garamond" w:hAnsi="Garamond" w:cs="Courier New"/>
          <w:noProof/>
        </w:rPr>
        <w:t>homme qui protège.</w:t>
      </w:r>
    </w:p>
    <w:p w:rsidR="00406D5C" w:rsidRPr="000739DA" w:rsidRDefault="00406D5C" w:rsidP="000739DA">
      <w:pPr>
        <w:ind w:right="-284" w:hanging="567"/>
        <w:rPr>
          <w:rFonts w:ascii="Garamond" w:hAnsi="Garamond" w:cs="Courier New"/>
          <w:noProof/>
        </w:rPr>
      </w:pPr>
    </w:p>
    <w:p w:rsidR="00C471E5" w:rsidRPr="000739DA" w:rsidRDefault="00C471E5"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C471E5" w:rsidRPr="000739DA" w:rsidRDefault="00C471E5" w:rsidP="000739DA">
      <w:pPr>
        <w:ind w:right="-284" w:hanging="567"/>
        <w:rPr>
          <w:rFonts w:ascii="Garamond" w:hAnsi="Garamond" w:cs="Courier New"/>
          <w:noProof/>
        </w:rPr>
      </w:pPr>
    </w:p>
    <w:p w:rsidR="00D5125F" w:rsidRDefault="00916DA8" w:rsidP="000739DA">
      <w:pPr>
        <w:ind w:right="-284" w:hanging="567"/>
        <w:rPr>
          <w:rFonts w:ascii="Garamond" w:hAnsi="Garamond" w:cs="Courier New"/>
          <w:noProof/>
        </w:rPr>
      </w:pPr>
      <w:r w:rsidRPr="000739DA">
        <w:rPr>
          <w:rFonts w:ascii="Garamond" w:hAnsi="Garamond" w:cs="Courier New"/>
          <w:noProof/>
        </w:rPr>
        <w:t>Là nous en arrivons au résumé qu</w:t>
      </w:r>
      <w:r w:rsidR="00720B03">
        <w:rPr>
          <w:rFonts w:ascii="Garamond" w:hAnsi="Garamond" w:cs="Courier New"/>
          <w:noProof/>
        </w:rPr>
        <w:t>’</w:t>
      </w:r>
      <w:r w:rsidRPr="000739DA">
        <w:rPr>
          <w:rFonts w:ascii="Garamond" w:hAnsi="Garamond" w:cs="Courier New"/>
          <w:noProof/>
        </w:rPr>
        <w:t>il donne, un petit peu détaillé avant, je crois que c</w:t>
      </w:r>
      <w:r w:rsidR="00720B03">
        <w:rPr>
          <w:rFonts w:ascii="Garamond" w:hAnsi="Garamond" w:cs="Courier New"/>
          <w:noProof/>
        </w:rPr>
        <w:t>’</w:t>
      </w:r>
      <w:r w:rsidRPr="000739DA">
        <w:rPr>
          <w:rFonts w:ascii="Garamond" w:hAnsi="Garamond" w:cs="Courier New"/>
          <w:noProof/>
        </w:rPr>
        <w:t>est résumé là</w:t>
      </w:r>
      <w:r w:rsidR="00C471E5" w:rsidRPr="000739DA">
        <w:rPr>
          <w:rFonts w:ascii="Garamond" w:hAnsi="Garamond" w:cs="Courier New"/>
          <w:noProof/>
        </w:rPr>
        <w:t>.</w:t>
      </w:r>
      <w:r w:rsidRPr="000739DA">
        <w:rPr>
          <w:rFonts w:ascii="Garamond" w:hAnsi="Garamond" w:cs="Courier New"/>
          <w:noProof/>
        </w:rPr>
        <w:t xml:space="preserve"> </w:t>
      </w:r>
      <w:r w:rsidR="00C471E5" w:rsidRPr="000739DA">
        <w:rPr>
          <w:rFonts w:ascii="Garamond" w:hAnsi="Garamond" w:cs="Courier New"/>
          <w:noProof/>
        </w:rPr>
        <w:t>I</w:t>
      </w:r>
      <w:r w:rsidRPr="000739DA">
        <w:rPr>
          <w:rFonts w:ascii="Garamond" w:hAnsi="Garamond" w:cs="Courier New"/>
          <w:noProof/>
        </w:rPr>
        <w:t xml:space="preserve">l avance un certain nombre </w:t>
      </w:r>
    </w:p>
    <w:p w:rsidR="00D5125F" w:rsidRDefault="00916DA8" w:rsidP="000739DA">
      <w:pPr>
        <w:ind w:right="-284" w:hanging="567"/>
        <w:rPr>
          <w:rFonts w:ascii="Garamond" w:hAnsi="Garamond" w:cs="Courier New"/>
          <w:noProof/>
        </w:rPr>
      </w:pPr>
      <w:r w:rsidRPr="000739DA">
        <w:rPr>
          <w:rFonts w:ascii="Garamond" w:hAnsi="Garamond" w:cs="Courier New"/>
          <w:noProof/>
        </w:rPr>
        <w:t>de considéra</w:t>
      </w:r>
      <w:r w:rsidRPr="000739DA">
        <w:rPr>
          <w:rFonts w:ascii="Garamond" w:hAnsi="Garamond" w:cs="Courier New"/>
          <w:noProof/>
        </w:rPr>
        <w:softHyphen/>
        <w:t xml:space="preserve">tions comme preuves indirectes en faveur de la conception du </w:t>
      </w:r>
      <w:r w:rsidRPr="000739DA">
        <w:rPr>
          <w:rFonts w:ascii="Garamond" w:hAnsi="Garamond"/>
          <w:i/>
          <w:noProof/>
        </w:rPr>
        <w:t>narcissisme pri</w:t>
      </w:r>
      <w:r w:rsidRPr="000739DA">
        <w:rPr>
          <w:rFonts w:ascii="Garamond" w:hAnsi="Garamond"/>
          <w:i/>
          <w:noProof/>
        </w:rPr>
        <w:softHyphen/>
        <w:t>maire de l</w:t>
      </w:r>
      <w:r w:rsidR="00720B03">
        <w:rPr>
          <w:rFonts w:ascii="Garamond" w:hAnsi="Garamond"/>
          <w:i/>
          <w:noProof/>
        </w:rPr>
        <w:t>’</w:t>
      </w:r>
      <w:r w:rsidRPr="000739DA">
        <w:rPr>
          <w:rFonts w:ascii="Garamond" w:hAnsi="Garamond"/>
          <w:i/>
          <w:noProof/>
        </w:rPr>
        <w:t>enfant</w:t>
      </w:r>
      <w:r w:rsidRPr="000739DA">
        <w:rPr>
          <w:rFonts w:ascii="Garamond" w:hAnsi="Garamond" w:cs="Courier New"/>
          <w:noProof/>
        </w:rPr>
        <w:t>, et qu</w:t>
      </w:r>
      <w:r w:rsidR="00720B03">
        <w:rPr>
          <w:rFonts w:ascii="Garamond" w:hAnsi="Garamond" w:cs="Courier New"/>
          <w:noProof/>
        </w:rPr>
        <w:t>’</w:t>
      </w:r>
      <w:r w:rsidRPr="000739DA">
        <w:rPr>
          <w:rFonts w:ascii="Garamond" w:hAnsi="Garamond" w:cs="Courier New"/>
          <w:noProof/>
        </w:rPr>
        <w:t xml:space="preserve">il voit essentiellement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dans la façon </w:t>
      </w:r>
      <w:r w:rsidR="00D5125F">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amusant à dire </w:t>
      </w:r>
      <w:r w:rsidR="00D5125F">
        <w:rPr>
          <w:rFonts w:ascii="Garamond" w:hAnsi="Garamond" w:cs="Courier New"/>
          <w:noProof/>
        </w:rPr>
        <w:t xml:space="preserve">- </w:t>
      </w:r>
      <w:r w:rsidRPr="000739DA">
        <w:rPr>
          <w:rFonts w:ascii="Garamond" w:hAnsi="Garamond" w:cs="Courier New"/>
          <w:noProof/>
        </w:rPr>
        <w:t>dont les parents voient leur enfant.</w:t>
      </w:r>
    </w:p>
    <w:p w:rsidR="00026348" w:rsidRPr="000739DA" w:rsidRDefault="00026348" w:rsidP="000739DA">
      <w:pPr>
        <w:ind w:right="-284" w:hanging="567"/>
        <w:outlineLvl w:val="0"/>
        <w:rPr>
          <w:rFonts w:ascii="Garamond" w:hAnsi="Garamond" w:cs="Courier New"/>
          <w:noProof/>
        </w:rPr>
      </w:pPr>
    </w:p>
    <w:p w:rsidR="00C471E5"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471E5" w:rsidRPr="000739DA" w:rsidRDefault="00C471E5" w:rsidP="000739DA">
      <w:pPr>
        <w:ind w:right="-284" w:hanging="567"/>
        <w:rPr>
          <w:rFonts w:ascii="Garamond" w:hAnsi="Garamond" w:cs="Courier New"/>
          <w:noProof/>
        </w:rPr>
      </w:pPr>
    </w:p>
    <w:p w:rsidR="00D5125F" w:rsidRDefault="00916DA8"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là de la séduction qu</w:t>
      </w:r>
      <w:r w:rsidR="00720B03">
        <w:rPr>
          <w:rFonts w:ascii="Garamond" w:hAnsi="Garamond" w:cs="Courier New"/>
          <w:noProof/>
        </w:rPr>
        <w:t>’</w:t>
      </w:r>
      <w:r w:rsidRPr="000739DA">
        <w:rPr>
          <w:rFonts w:ascii="Garamond" w:hAnsi="Garamond" w:cs="Courier New"/>
          <w:noProof/>
        </w:rPr>
        <w:t>exerce le narcissisme et qui est très imagée. Il indique ce qu</w:t>
      </w:r>
      <w:r w:rsidR="00720B03">
        <w:rPr>
          <w:rFonts w:ascii="Garamond" w:hAnsi="Garamond" w:cs="Courier New"/>
          <w:noProof/>
        </w:rPr>
        <w:t>’</w:t>
      </w:r>
      <w:r w:rsidRPr="000739DA">
        <w:rPr>
          <w:rFonts w:ascii="Garamond" w:hAnsi="Garamond" w:cs="Courier New"/>
          <w:noProof/>
        </w:rPr>
        <w:t xml:space="preserve">a de fascinant et de satisfaisant </w:t>
      </w:r>
    </w:p>
    <w:p w:rsidR="005C3FA4" w:rsidRDefault="00916DA8" w:rsidP="000739DA">
      <w:pPr>
        <w:ind w:right="-284" w:hanging="567"/>
        <w:rPr>
          <w:rFonts w:ascii="Garamond" w:hAnsi="Garamond" w:cs="Courier New"/>
          <w:noProof/>
        </w:rPr>
      </w:pPr>
      <w:r w:rsidRPr="000739DA">
        <w:rPr>
          <w:rFonts w:ascii="Garamond" w:hAnsi="Garamond" w:cs="Courier New"/>
          <w:noProof/>
        </w:rPr>
        <w:t>pour tout être humain l</w:t>
      </w:r>
      <w:r w:rsidR="00720B03">
        <w:rPr>
          <w:rFonts w:ascii="Garamond" w:hAnsi="Garamond" w:cs="Courier New"/>
          <w:noProof/>
        </w:rPr>
        <w:t>’</w:t>
      </w:r>
      <w:r w:rsidRPr="000739DA">
        <w:rPr>
          <w:rFonts w:ascii="Garamond" w:hAnsi="Garamond" w:cs="Courier New"/>
          <w:noProof/>
        </w:rPr>
        <w:t>appréhension</w:t>
      </w:r>
      <w:r w:rsidR="005C3FA4">
        <w:rPr>
          <w:rFonts w:ascii="Garamond" w:hAnsi="Garamond" w:cs="Courier New"/>
          <w:noProof/>
        </w:rPr>
        <w:t xml:space="preserve"> -</w:t>
      </w:r>
      <w:r w:rsidR="00D5125F">
        <w:rPr>
          <w:rFonts w:ascii="Garamond" w:hAnsi="Garamond" w:cs="Courier New"/>
          <w:noProof/>
        </w:rPr>
        <w:t xml:space="preserve"> </w:t>
      </w:r>
      <w:r w:rsidRPr="000739DA">
        <w:rPr>
          <w:rFonts w:ascii="Garamond" w:hAnsi="Garamond" w:cs="Courier New"/>
          <w:noProof/>
        </w:rPr>
        <w:t>prise au sens le plus total</w:t>
      </w:r>
      <w:r w:rsidR="005C3FA4">
        <w:rPr>
          <w:rFonts w:ascii="Garamond" w:hAnsi="Garamond" w:cs="Courier New"/>
          <w:noProof/>
        </w:rPr>
        <w:t xml:space="preserve"> -</w:t>
      </w:r>
      <w:r w:rsidR="00D5125F">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appréhension fondamentale, pleine, d</w:t>
      </w:r>
      <w:r w:rsidR="00720B03">
        <w:rPr>
          <w:rFonts w:ascii="Garamond" w:hAnsi="Garamond" w:cs="Courier New"/>
          <w:noProof/>
        </w:rPr>
        <w:t>’</w:t>
      </w:r>
      <w:r w:rsidRPr="000739DA">
        <w:rPr>
          <w:rFonts w:ascii="Garamond" w:hAnsi="Garamond" w:cs="Courier New"/>
          <w:noProof/>
        </w:rPr>
        <w:t xml:space="preserve">un être présentant </w:t>
      </w:r>
    </w:p>
    <w:p w:rsidR="005C3FA4" w:rsidRDefault="00916DA8" w:rsidP="000739DA">
      <w:pPr>
        <w:ind w:right="-284" w:hanging="567"/>
        <w:rPr>
          <w:rFonts w:ascii="Garamond" w:hAnsi="Garamond" w:cs="Courier New"/>
          <w:noProof/>
        </w:rPr>
      </w:pPr>
      <w:r w:rsidRPr="000739DA">
        <w:rPr>
          <w:rFonts w:ascii="Garamond" w:hAnsi="Garamond" w:cs="Courier New"/>
          <w:noProof/>
        </w:rPr>
        <w:t>lui</w:t>
      </w:r>
      <w:r w:rsidR="005C3FA4">
        <w:rPr>
          <w:rFonts w:ascii="Garamond" w:hAnsi="Garamond" w:cs="Courier New"/>
          <w:noProof/>
        </w:rPr>
        <w:t>-</w:t>
      </w:r>
      <w:r w:rsidRPr="000739DA">
        <w:rPr>
          <w:rFonts w:ascii="Garamond" w:hAnsi="Garamond" w:cs="Courier New"/>
          <w:noProof/>
        </w:rPr>
        <w:t>même les caractéristiques de ce monde clos, fermé sur lui</w:t>
      </w:r>
      <w:r w:rsidR="005C3FA4">
        <w:rPr>
          <w:rFonts w:ascii="Garamond" w:hAnsi="Garamond" w:cs="Courier New"/>
          <w:noProof/>
        </w:rPr>
        <w:t>-</w:t>
      </w:r>
      <w:r w:rsidRPr="000739DA">
        <w:rPr>
          <w:rFonts w:ascii="Garamond" w:hAnsi="Garamond" w:cs="Courier New"/>
          <w:noProof/>
        </w:rPr>
        <w:t xml:space="preserve">même, satisfait, que représente le type narcissique,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et il le rapproche avec cette espèce de séduction souveraine</w:t>
      </w:r>
      <w:r w:rsidR="005C3FA4">
        <w:rPr>
          <w:rFonts w:ascii="Garamond" w:hAnsi="Garamond" w:cs="Courier New"/>
          <w:noProof/>
        </w:rPr>
        <w:t xml:space="preserve"> - </w:t>
      </w:r>
      <w:r w:rsidRPr="000739DA">
        <w:rPr>
          <w:rFonts w:ascii="Garamond" w:hAnsi="Garamond" w:cs="Courier New"/>
          <w:noProof/>
        </w:rPr>
        <w:t>le mot est impliqué dans le texte</w:t>
      </w:r>
      <w:r w:rsidR="005C3FA4">
        <w:rPr>
          <w:rFonts w:ascii="Garamond" w:hAnsi="Garamond" w:cs="Courier New"/>
          <w:noProof/>
        </w:rPr>
        <w:t xml:space="preserve"> -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exerce n</w:t>
      </w:r>
      <w:r w:rsidR="00720B03">
        <w:rPr>
          <w:rFonts w:ascii="Garamond" w:hAnsi="Garamond" w:cs="Courier New"/>
          <w:noProof/>
        </w:rPr>
        <w:t>’</w:t>
      </w:r>
      <w:r w:rsidRPr="000739DA">
        <w:rPr>
          <w:rFonts w:ascii="Garamond" w:hAnsi="Garamond" w:cs="Courier New"/>
          <w:noProof/>
        </w:rPr>
        <w:t>importe quel bel animal.</w:t>
      </w:r>
    </w:p>
    <w:p w:rsidR="005C3FA4" w:rsidRDefault="005C3FA4" w:rsidP="000739DA">
      <w:pPr>
        <w:ind w:right="-284" w:hanging="567"/>
        <w:outlineLvl w:val="0"/>
        <w:rPr>
          <w:rFonts w:ascii="Garamond" w:hAnsi="Garamond" w:cs="Courier New"/>
          <w:noProof/>
        </w:rPr>
      </w:pPr>
    </w:p>
    <w:p w:rsidR="00FE1566" w:rsidRPr="000739DA" w:rsidRDefault="00FE1566"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FE1566" w:rsidRPr="000739DA" w:rsidRDefault="00FE1566" w:rsidP="000739DA">
      <w:pPr>
        <w:ind w:right="-284" w:hanging="567"/>
        <w:rPr>
          <w:rFonts w:ascii="Garamond" w:hAnsi="Garamond" w:cs="Courier New"/>
          <w:noProof/>
        </w:rPr>
      </w:pPr>
    </w:p>
    <w:p w:rsidR="005C3FA4" w:rsidRDefault="00916DA8" w:rsidP="000739DA">
      <w:pPr>
        <w:ind w:right="-284" w:hanging="567"/>
        <w:rPr>
          <w:rFonts w:ascii="Garamond" w:hAnsi="Garamond" w:cs="Courier New"/>
          <w:noProof/>
        </w:rPr>
      </w:pPr>
      <w:r w:rsidRPr="000739DA">
        <w:rPr>
          <w:rFonts w:ascii="Garamond" w:hAnsi="Garamond" w:cs="Courier New"/>
          <w:noProof/>
        </w:rPr>
        <w:t xml:space="preserve">Il dit </w:t>
      </w:r>
      <w:r w:rsidR="00FE1566" w:rsidRPr="000739DA">
        <w:rPr>
          <w:rFonts w:ascii="Garamond" w:hAnsi="Garamond" w:cs="Courier New"/>
          <w:noProof/>
        </w:rPr>
        <w:t>« </w:t>
      </w:r>
      <w:r w:rsidRPr="000739DA">
        <w:rPr>
          <w:rFonts w:ascii="Garamond" w:hAnsi="Garamond"/>
          <w:i/>
          <w:noProof/>
        </w:rPr>
        <w:t>sa majesté l</w:t>
      </w:r>
      <w:r w:rsidR="00720B03">
        <w:rPr>
          <w:rFonts w:ascii="Garamond" w:hAnsi="Garamond"/>
          <w:i/>
          <w:noProof/>
        </w:rPr>
        <w:t>’</w:t>
      </w:r>
      <w:r w:rsidRPr="000739DA">
        <w:rPr>
          <w:rFonts w:ascii="Garamond" w:hAnsi="Garamond"/>
          <w:i/>
          <w:noProof/>
        </w:rPr>
        <w:t>enfant</w:t>
      </w:r>
      <w:r w:rsidR="00FE1566" w:rsidRPr="000739DA">
        <w:rPr>
          <w:rFonts w:ascii="Garamond" w:hAnsi="Garamond" w:cs="Courier New"/>
          <w:noProof/>
        </w:rPr>
        <w:t> »</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enfant est un peu autre chose, 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 xml:space="preserve">en font les parents dans la mesure où ils y projettent </w:t>
      </w:r>
    </w:p>
    <w:p w:rsidR="00406D5C" w:rsidRPr="003D7CC6" w:rsidRDefault="00916DA8" w:rsidP="000739DA">
      <w:pPr>
        <w:ind w:right="-284" w:hanging="567"/>
        <w:rPr>
          <w:rFonts w:ascii="Garamond" w:hAnsi="Garamond" w:cs="Courier New"/>
          <w:noProof/>
          <w:lang w:val="en-US"/>
        </w:rPr>
      </w:pPr>
      <w:r w:rsidRPr="003D7CC6">
        <w:rPr>
          <w:rFonts w:ascii="Garamond" w:hAnsi="Garamond" w:cs="Courier New"/>
          <w:noProof/>
          <w:lang w:val="en-US"/>
        </w:rPr>
        <w:t>cette sorte d</w:t>
      </w:r>
      <w:r w:rsidR="00720B03" w:rsidRPr="003D7CC6">
        <w:rPr>
          <w:rFonts w:ascii="Garamond" w:hAnsi="Garamond" w:cs="Courier New"/>
          <w:noProof/>
          <w:lang w:val="en-US"/>
        </w:rPr>
        <w:t>’</w:t>
      </w:r>
      <w:r w:rsidRPr="003D7CC6">
        <w:rPr>
          <w:rFonts w:ascii="Garamond" w:hAnsi="Garamond" w:cs="Courier New"/>
          <w:noProof/>
          <w:lang w:val="en-US"/>
        </w:rPr>
        <w:t>idéal.</w:t>
      </w:r>
    </w:p>
    <w:p w:rsidR="00406D5C" w:rsidRPr="003D7CC6" w:rsidRDefault="00406D5C" w:rsidP="000739DA">
      <w:pPr>
        <w:ind w:right="-284" w:hanging="567"/>
        <w:rPr>
          <w:rFonts w:ascii="Garamond" w:hAnsi="Garamond" w:cs="Courier New"/>
          <w:noProof/>
          <w:lang w:val="en-US"/>
        </w:rPr>
      </w:pPr>
    </w:p>
    <w:p w:rsidR="00C471E5" w:rsidRPr="003D7CC6" w:rsidRDefault="00916DA8" w:rsidP="000739DA">
      <w:pPr>
        <w:ind w:right="-284" w:hanging="567"/>
        <w:outlineLvl w:val="0"/>
        <w:rPr>
          <w:rFonts w:ascii="Garamond" w:hAnsi="Garamond" w:cs="Courier New"/>
          <w:noProof/>
          <w:lang w:val="en-US"/>
        </w:rPr>
      </w:pPr>
      <w:r w:rsidRPr="003D7CC6">
        <w:rPr>
          <w:rFonts w:ascii="Garamond" w:hAnsi="Garamond" w:cs="Courier New"/>
          <w:noProof/>
          <w:lang w:val="en-US"/>
        </w:rPr>
        <w:t xml:space="preserve">LACAN </w:t>
      </w:r>
      <w:r w:rsidR="005C3FA4" w:rsidRPr="003D7CC6">
        <w:rPr>
          <w:rFonts w:ascii="Garamond" w:hAnsi="Garamond" w:cs="Courier New"/>
          <w:noProof/>
          <w:lang w:val="en-US"/>
        </w:rPr>
        <w:t>-</w:t>
      </w:r>
      <w:r w:rsidRPr="003D7CC6">
        <w:rPr>
          <w:rFonts w:ascii="Garamond" w:hAnsi="Garamond" w:cs="Courier New"/>
          <w:noProof/>
          <w:lang w:val="en-US"/>
        </w:rPr>
        <w:t xml:space="preserve"> « </w:t>
      </w:r>
      <w:r w:rsidRPr="003D7CC6">
        <w:rPr>
          <w:rFonts w:ascii="Garamond" w:hAnsi="Garamond"/>
          <w:i/>
          <w:noProof/>
          <w:lang w:val="en-US"/>
        </w:rPr>
        <w:t>His Majesty, the baby.</w:t>
      </w:r>
      <w:r w:rsidRPr="003D7CC6">
        <w:rPr>
          <w:rFonts w:ascii="Garamond" w:hAnsi="Garamond" w:cs="Courier New"/>
          <w:noProof/>
          <w:lang w:val="en-US"/>
        </w:rPr>
        <w:t xml:space="preserve"> »</w:t>
      </w:r>
    </w:p>
    <w:p w:rsidR="00406D5C" w:rsidRPr="003D7CC6" w:rsidRDefault="00406D5C" w:rsidP="000739DA">
      <w:pPr>
        <w:ind w:right="-284" w:hanging="567"/>
        <w:rPr>
          <w:rFonts w:ascii="Garamond" w:hAnsi="Garamond" w:cs="Courier New"/>
          <w:noProof/>
          <w:lang w:val="en-US"/>
        </w:rPr>
      </w:pPr>
    </w:p>
    <w:p w:rsidR="00C471E5" w:rsidRPr="000739DA" w:rsidRDefault="00FE1566"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C471E5" w:rsidRPr="000739DA" w:rsidRDefault="00C471E5" w:rsidP="000739DA">
      <w:pPr>
        <w:ind w:right="-284" w:hanging="567"/>
        <w:rPr>
          <w:rFonts w:ascii="Garamond" w:hAnsi="Garamond" w:cs="Courier New"/>
          <w:noProof/>
        </w:rPr>
      </w:pPr>
    </w:p>
    <w:p w:rsidR="005C3FA4" w:rsidRDefault="00916DA8" w:rsidP="000739DA">
      <w:pPr>
        <w:ind w:right="-284" w:hanging="567"/>
        <w:rPr>
          <w:rFonts w:ascii="Garamond" w:hAnsi="Garamond" w:cs="Courier New"/>
          <w:noProof/>
        </w:rPr>
      </w:pPr>
      <w:r w:rsidRPr="000739DA">
        <w:rPr>
          <w:rFonts w:ascii="Garamond" w:hAnsi="Garamond" w:cs="Courier New"/>
          <w:noProof/>
        </w:rPr>
        <w:t>Il faut le reconnaître comme un renouvellement, une reproduc</w:t>
      </w:r>
      <w:r w:rsidRPr="000739DA">
        <w:rPr>
          <w:rFonts w:ascii="Garamond" w:hAnsi="Garamond" w:cs="Courier New"/>
          <w:noProof/>
        </w:rPr>
        <w:softHyphen/>
        <w:t xml:space="preserve">tion depuis longtemps. Un certain nombre de notions nouvelles </w:t>
      </w:r>
    </w:p>
    <w:p w:rsidR="005C3FA4" w:rsidRDefault="00916DA8" w:rsidP="000739DA">
      <w:pPr>
        <w:ind w:right="-284" w:hanging="567"/>
        <w:rPr>
          <w:rFonts w:ascii="Garamond" w:hAnsi="Garamond" w:cs="Courier New"/>
          <w:noProof/>
        </w:rPr>
      </w:pPr>
      <w:r w:rsidRPr="000739DA">
        <w:rPr>
          <w:rFonts w:ascii="Garamond" w:hAnsi="Garamond" w:cs="Courier New"/>
          <w:noProof/>
        </w:rPr>
        <w:t>y sont intro</w:t>
      </w:r>
      <w:r w:rsidRPr="000739DA">
        <w:rPr>
          <w:rFonts w:ascii="Garamond" w:hAnsi="Garamond" w:cs="Courier New"/>
          <w:noProof/>
        </w:rPr>
        <w:softHyphen/>
        <w:t>duites. Il dit qu</w:t>
      </w:r>
      <w:r w:rsidR="00720B03">
        <w:rPr>
          <w:rFonts w:ascii="Garamond" w:hAnsi="Garamond" w:cs="Courier New"/>
          <w:noProof/>
        </w:rPr>
        <w:t>’</w:t>
      </w:r>
      <w:r w:rsidRPr="000739DA">
        <w:rPr>
          <w:rFonts w:ascii="Garamond" w:hAnsi="Garamond" w:cs="Courier New"/>
          <w:noProof/>
        </w:rPr>
        <w:t>il laissera de côté les troubles du narcissisme primaire de l</w:t>
      </w:r>
      <w:r w:rsidR="00720B03">
        <w:rPr>
          <w:rFonts w:ascii="Garamond" w:hAnsi="Garamond" w:cs="Courier New"/>
          <w:noProof/>
        </w:rPr>
        <w:t>’</w:t>
      </w:r>
      <w:r w:rsidRPr="000739DA">
        <w:rPr>
          <w:rFonts w:ascii="Garamond" w:hAnsi="Garamond" w:cs="Courier New"/>
          <w:noProof/>
        </w:rPr>
        <w:t>en</w:t>
      </w:r>
      <w:r w:rsidRPr="000739DA">
        <w:rPr>
          <w:rFonts w:ascii="Garamond" w:hAnsi="Garamond" w:cs="Courier New"/>
          <w:noProof/>
        </w:rPr>
        <w:softHyphen/>
        <w:t>fant, bien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agisse là d</w:t>
      </w:r>
      <w:r w:rsidR="00720B03">
        <w:rPr>
          <w:rFonts w:ascii="Garamond" w:hAnsi="Garamond" w:cs="Courier New"/>
          <w:noProof/>
        </w:rPr>
        <w:t>’</w:t>
      </w:r>
      <w:r w:rsidRPr="000739DA">
        <w:rPr>
          <w:rFonts w:ascii="Garamond" w:hAnsi="Garamond" w:cs="Courier New"/>
          <w:noProof/>
        </w:rPr>
        <w:t xml:space="preserve">un sujet </w:t>
      </w:r>
    </w:p>
    <w:p w:rsidR="005C3FA4" w:rsidRDefault="00916DA8" w:rsidP="000739DA">
      <w:pPr>
        <w:ind w:right="-284" w:hanging="567"/>
        <w:rPr>
          <w:rFonts w:ascii="Garamond" w:hAnsi="Garamond" w:cs="Courier New"/>
          <w:noProof/>
        </w:rPr>
      </w:pPr>
      <w:r w:rsidRPr="000739DA">
        <w:rPr>
          <w:rFonts w:ascii="Garamond" w:hAnsi="Garamond" w:cs="Courier New"/>
          <w:noProof/>
        </w:rPr>
        <w:t>très important, d</w:t>
      </w:r>
      <w:r w:rsidR="00720B03">
        <w:rPr>
          <w:rFonts w:ascii="Garamond" w:hAnsi="Garamond" w:cs="Courier New"/>
          <w:noProof/>
        </w:rPr>
        <w:t>’</w:t>
      </w:r>
      <w:r w:rsidRPr="000739DA">
        <w:rPr>
          <w:rFonts w:ascii="Garamond" w:hAnsi="Garamond" w:cs="Courier New"/>
          <w:noProof/>
        </w:rPr>
        <w:t>un morceau de choix, puisque justement s</w:t>
      </w:r>
      <w:r w:rsidR="00720B03">
        <w:rPr>
          <w:rFonts w:ascii="Garamond" w:hAnsi="Garamond" w:cs="Courier New"/>
          <w:noProof/>
        </w:rPr>
        <w:t>’</w:t>
      </w:r>
      <w:r w:rsidRPr="000739DA">
        <w:rPr>
          <w:rFonts w:ascii="Garamond" w:hAnsi="Garamond" w:cs="Courier New"/>
          <w:noProof/>
        </w:rPr>
        <w:t>y rattache la question du complexe de castration</w:t>
      </w:r>
      <w:r w:rsidR="00FE1566" w:rsidRPr="000739DA">
        <w:rPr>
          <w:rFonts w:ascii="Garamond" w:hAnsi="Garamond" w:cs="Courier New"/>
          <w:noProof/>
        </w:rPr>
        <w:t>.</w:t>
      </w:r>
      <w:r w:rsidRPr="000739DA">
        <w:rPr>
          <w:rFonts w:ascii="Garamond" w:hAnsi="Garamond" w:cs="Courier New"/>
          <w:noProof/>
        </w:rPr>
        <w:t xml:space="preserve"> </w:t>
      </w:r>
      <w:r w:rsidR="00FE1566" w:rsidRPr="000739DA">
        <w:rPr>
          <w:rFonts w:ascii="Garamond" w:hAnsi="Garamond" w:cs="Courier New"/>
          <w:noProof/>
        </w:rPr>
        <w:t>E</w:t>
      </w:r>
      <w:r w:rsidRPr="000739DA">
        <w:rPr>
          <w:rFonts w:ascii="Garamond" w:hAnsi="Garamond" w:cs="Courier New"/>
          <w:noProof/>
        </w:rPr>
        <w:t xml:space="preserve">t il en profite </w:t>
      </w:r>
    </w:p>
    <w:p w:rsidR="00FE1566" w:rsidRPr="000739DA" w:rsidRDefault="00916DA8" w:rsidP="000739DA">
      <w:pPr>
        <w:ind w:right="-284" w:hanging="567"/>
        <w:rPr>
          <w:rFonts w:ascii="Garamond" w:hAnsi="Garamond" w:cs="Courier New"/>
          <w:noProof/>
        </w:rPr>
      </w:pPr>
      <w:r w:rsidRPr="000739DA">
        <w:rPr>
          <w:rFonts w:ascii="Garamond" w:hAnsi="Garamond" w:cs="Courier New"/>
          <w:noProof/>
        </w:rPr>
        <w:t>pour mieux situer la notion de la protestation mâle d</w:t>
      </w:r>
      <w:r w:rsidR="00720B03">
        <w:rPr>
          <w:rFonts w:ascii="Garamond" w:hAnsi="Garamond" w:cs="Courier New"/>
          <w:noProof/>
        </w:rPr>
        <w:t>’</w:t>
      </w:r>
      <w:r w:rsidR="006D7296" w:rsidRPr="000739DA">
        <w:rPr>
          <w:rFonts w:ascii="Garamond" w:hAnsi="Garamond" w:cs="Courier New"/>
          <w:noProof/>
        </w:rPr>
        <w:t>ADLER</w:t>
      </w:r>
      <w:r w:rsidRPr="000739DA">
        <w:rPr>
          <w:rFonts w:ascii="Garamond" w:hAnsi="Garamond" w:cs="Courier New"/>
          <w:noProof/>
        </w:rPr>
        <w:t>, en la remet</w:t>
      </w:r>
      <w:r w:rsidRPr="000739DA">
        <w:rPr>
          <w:rFonts w:ascii="Garamond" w:hAnsi="Garamond" w:cs="Courier New"/>
          <w:noProof/>
        </w:rPr>
        <w:softHyphen/>
        <w:t>tant à sa juste place</w:t>
      </w:r>
      <w:r w:rsidR="00FE1566" w:rsidRPr="000739DA">
        <w:rPr>
          <w:rFonts w:ascii="Garamond" w:hAnsi="Garamond" w:cs="Courier New"/>
          <w:noProof/>
        </w:rPr>
        <w:t>…</w:t>
      </w:r>
    </w:p>
    <w:p w:rsidR="00FE1566" w:rsidRPr="000739DA" w:rsidRDefault="00FE1566" w:rsidP="000739DA">
      <w:pPr>
        <w:ind w:right="-284" w:hanging="567"/>
        <w:rPr>
          <w:rFonts w:ascii="Garamond" w:hAnsi="Garamond" w:cs="Courier New"/>
          <w:noProof/>
        </w:rPr>
      </w:pPr>
    </w:p>
    <w:p w:rsidR="00916DA8"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5C3FA4">
        <w:rPr>
          <w:rFonts w:ascii="Garamond" w:hAnsi="Garamond" w:cs="Courier New"/>
          <w:noProof/>
        </w:rPr>
        <w:t>-</w:t>
      </w:r>
      <w:r w:rsidRPr="000739DA">
        <w:rPr>
          <w:rFonts w:ascii="Garamond" w:hAnsi="Garamond" w:cs="Courier New"/>
          <w:noProof/>
        </w:rPr>
        <w:t xml:space="preserve"> Qui n</w:t>
      </w:r>
      <w:r w:rsidR="00720B03">
        <w:rPr>
          <w:rFonts w:ascii="Garamond" w:hAnsi="Garamond" w:cs="Courier New"/>
          <w:noProof/>
        </w:rPr>
        <w:t>’</w:t>
      </w:r>
      <w:r w:rsidRPr="000739DA">
        <w:rPr>
          <w:rFonts w:ascii="Garamond" w:hAnsi="Garamond" w:cs="Courier New"/>
          <w:noProof/>
        </w:rPr>
        <w:t>est pas mince, pourtant</w:t>
      </w:r>
      <w:r w:rsidR="00FE1566" w:rsidRPr="000739DA">
        <w:rPr>
          <w:rFonts w:ascii="Garamond" w:hAnsi="Garamond" w:cs="Courier New"/>
          <w:noProof/>
        </w:rPr>
        <w:t>…</w:t>
      </w:r>
    </w:p>
    <w:p w:rsidR="00026348" w:rsidRPr="000739DA" w:rsidRDefault="00026348" w:rsidP="000739DA">
      <w:pPr>
        <w:ind w:right="-284" w:hanging="567"/>
        <w:rPr>
          <w:rFonts w:ascii="Garamond" w:hAnsi="Garamond" w:cs="Courier New"/>
          <w:noProof/>
        </w:rPr>
      </w:pPr>
    </w:p>
    <w:p w:rsidR="00FE1566" w:rsidRPr="000739DA" w:rsidRDefault="00FE1566" w:rsidP="000739DA">
      <w:pPr>
        <w:ind w:right="-284" w:hanging="567"/>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FE1566" w:rsidRPr="000739DA" w:rsidRDefault="00FE1566" w:rsidP="000739DA">
      <w:pPr>
        <w:ind w:right="-284" w:hanging="567"/>
        <w:rPr>
          <w:rFonts w:ascii="Garamond" w:hAnsi="Garamond" w:cs="Courier New"/>
          <w:noProof/>
        </w:rPr>
      </w:pPr>
    </w:p>
    <w:p w:rsidR="005C3FA4" w:rsidRDefault="00916DA8" w:rsidP="005C3FA4">
      <w:pPr>
        <w:ind w:right="-284" w:hanging="567"/>
        <w:outlineLvl w:val="0"/>
        <w:rPr>
          <w:rFonts w:ascii="Garamond" w:hAnsi="Garamond" w:cs="Courier New"/>
          <w:noProof/>
        </w:rPr>
      </w:pPr>
      <w:r w:rsidRPr="000739DA">
        <w:rPr>
          <w:rFonts w:ascii="Garamond" w:hAnsi="Garamond" w:cs="Courier New"/>
          <w:noProof/>
        </w:rPr>
        <w:t>Oui, qui est très importante. Mais qu</w:t>
      </w:r>
      <w:r w:rsidR="00720B03">
        <w:rPr>
          <w:rFonts w:ascii="Garamond" w:hAnsi="Garamond" w:cs="Courier New"/>
          <w:noProof/>
        </w:rPr>
        <w:t>’</w:t>
      </w:r>
      <w:r w:rsidRPr="000739DA">
        <w:rPr>
          <w:rFonts w:ascii="Garamond" w:hAnsi="Garamond" w:cs="Courier New"/>
          <w:noProof/>
        </w:rPr>
        <w:t>il rattache à ces troubles du narcissisme primaire originel.</w:t>
      </w:r>
      <w:r w:rsidR="005C3FA4">
        <w:rPr>
          <w:rFonts w:ascii="Garamond" w:hAnsi="Garamond" w:cs="Courier New"/>
          <w:noProof/>
        </w:rPr>
        <w:t xml:space="preserve"> </w:t>
      </w:r>
      <w:r w:rsidRPr="000739DA">
        <w:rPr>
          <w:rFonts w:ascii="Garamond" w:hAnsi="Garamond" w:cs="Courier New"/>
          <w:noProof/>
        </w:rPr>
        <w:t xml:space="preserve">Nous pouvons nous y arrêter, </w:t>
      </w:r>
    </w:p>
    <w:p w:rsidR="00FE1566" w:rsidRPr="000739DA" w:rsidRDefault="00916DA8" w:rsidP="005C3FA4">
      <w:pPr>
        <w:ind w:right="-284" w:hanging="567"/>
        <w:outlineLvl w:val="0"/>
        <w:rPr>
          <w:rFonts w:ascii="Garamond" w:hAnsi="Garamond" w:cs="Courier New"/>
          <w:noProof/>
        </w:rPr>
      </w:pPr>
      <w:r w:rsidRPr="000739DA">
        <w:rPr>
          <w:rFonts w:ascii="Garamond" w:hAnsi="Garamond" w:cs="Courier New"/>
          <w:noProof/>
        </w:rPr>
        <w:t xml:space="preserve">mais ça ne semble pas dans la ligne de cet article. Et nous en arrivons à cette </w:t>
      </w:r>
      <w:r w:rsidRPr="000739DA">
        <w:rPr>
          <w:rFonts w:ascii="Garamond" w:hAnsi="Garamond"/>
          <w:i/>
          <w:noProof/>
        </w:rPr>
        <w:t>question</w:t>
      </w:r>
      <w:r w:rsidRPr="000739DA">
        <w:rPr>
          <w:rFonts w:ascii="Garamond" w:hAnsi="Garamond" w:cs="Courier New"/>
          <w:noProof/>
        </w:rPr>
        <w:t xml:space="preserve"> très importante : </w:t>
      </w:r>
    </w:p>
    <w:p w:rsidR="00FE1566" w:rsidRPr="000739DA" w:rsidRDefault="00FE1566" w:rsidP="000739DA">
      <w:pPr>
        <w:ind w:right="-284" w:hanging="567"/>
        <w:rPr>
          <w:rFonts w:ascii="Garamond" w:hAnsi="Garamond" w:cs="Courier New"/>
          <w:noProof/>
        </w:rPr>
      </w:pPr>
    </w:p>
    <w:p w:rsidR="00FE1566" w:rsidRPr="000739DA" w:rsidRDefault="00FE1566" w:rsidP="00A807CD">
      <w:pPr>
        <w:ind w:right="-284"/>
        <w:rPr>
          <w:rFonts w:ascii="Garamond" w:hAnsi="Garamond" w:cs="Courier New"/>
          <w:noProof/>
        </w:rPr>
      </w:pPr>
      <w:r w:rsidRPr="000739DA">
        <w:rPr>
          <w:rFonts w:ascii="Garamond" w:hAnsi="Garamond" w:cs="Courier New"/>
          <w:noProof/>
        </w:rPr>
        <w:t>« </w:t>
      </w:r>
      <w:r w:rsidRPr="000739DA">
        <w:rPr>
          <w:rFonts w:ascii="Garamond" w:hAnsi="Garamond"/>
          <w:i/>
          <w:noProof/>
        </w:rPr>
        <w:t>Q</w:t>
      </w:r>
      <w:r w:rsidR="00916DA8" w:rsidRPr="000739DA">
        <w:rPr>
          <w:rFonts w:ascii="Garamond" w:hAnsi="Garamond"/>
          <w:i/>
          <w:noProof/>
        </w:rPr>
        <w:t xml:space="preserve">ue devient </w:t>
      </w:r>
      <w:r w:rsidR="00916DA8" w:rsidRPr="000739DA">
        <w:rPr>
          <w:rFonts w:ascii="Garamond" w:hAnsi="Garamond"/>
          <w:i/>
          <w:noProof/>
          <w:color w:val="0000CC"/>
        </w:rPr>
        <w:t xml:space="preserve">la libido du </w:t>
      </w:r>
      <w:r w:rsidRPr="000739DA">
        <w:rPr>
          <w:rFonts w:ascii="Garamond" w:hAnsi="Garamond"/>
          <w:i/>
          <w:noProof/>
          <w:color w:val="0000CC"/>
        </w:rPr>
        <w:t>m</w:t>
      </w:r>
      <w:r w:rsidR="00916DA8" w:rsidRPr="000739DA">
        <w:rPr>
          <w:rFonts w:ascii="Garamond" w:hAnsi="Garamond"/>
          <w:i/>
          <w:noProof/>
          <w:color w:val="0000CC"/>
        </w:rPr>
        <w:t>oi</w:t>
      </w:r>
      <w:r w:rsidR="00916DA8" w:rsidRPr="000739DA">
        <w:rPr>
          <w:rFonts w:ascii="Garamond" w:hAnsi="Garamond"/>
          <w:i/>
          <w:noProof/>
        </w:rPr>
        <w:t xml:space="preserve"> chez l</w:t>
      </w:r>
      <w:r w:rsidR="00720B03">
        <w:rPr>
          <w:rFonts w:ascii="Garamond" w:hAnsi="Garamond"/>
          <w:i/>
          <w:noProof/>
        </w:rPr>
        <w:t>’</w:t>
      </w:r>
      <w:r w:rsidR="00916DA8" w:rsidRPr="000739DA">
        <w:rPr>
          <w:rFonts w:ascii="Garamond" w:hAnsi="Garamond"/>
          <w:i/>
          <w:noProof/>
        </w:rPr>
        <w:t>adulte normal ?</w:t>
      </w:r>
      <w:r w:rsidRPr="000739DA">
        <w:rPr>
          <w:rFonts w:ascii="Garamond" w:hAnsi="Garamond" w:cs="Courier New"/>
          <w:noProof/>
        </w:rPr>
        <w:t> </w:t>
      </w:r>
      <w:r w:rsidR="00916DA8" w:rsidRPr="00A807CD">
        <w:rPr>
          <w:rFonts w:ascii="Garamond" w:hAnsi="Garamond" w:cs="Courier New"/>
          <w:i/>
          <w:noProof/>
        </w:rPr>
        <w:t>Devons</w:t>
      </w:r>
      <w:r w:rsidR="005C3FA4" w:rsidRPr="00A807CD">
        <w:rPr>
          <w:rFonts w:ascii="Garamond" w:hAnsi="Garamond" w:cs="Courier New"/>
          <w:i/>
          <w:noProof/>
        </w:rPr>
        <w:t>-</w:t>
      </w:r>
      <w:r w:rsidR="00916DA8" w:rsidRPr="00A807CD">
        <w:rPr>
          <w:rFonts w:ascii="Garamond" w:hAnsi="Garamond" w:cs="Courier New"/>
          <w:i/>
          <w:noProof/>
        </w:rPr>
        <w:t>nous admettre qu</w:t>
      </w:r>
      <w:r w:rsidR="00720B03">
        <w:rPr>
          <w:rFonts w:ascii="Garamond" w:hAnsi="Garamond" w:cs="Courier New"/>
          <w:i/>
          <w:noProof/>
        </w:rPr>
        <w:t>’</w:t>
      </w:r>
      <w:r w:rsidR="00916DA8" w:rsidRPr="00A807CD">
        <w:rPr>
          <w:rFonts w:ascii="Garamond" w:hAnsi="Garamond" w:cs="Courier New"/>
          <w:i/>
          <w:noProof/>
        </w:rPr>
        <w:t>elle s</w:t>
      </w:r>
      <w:r w:rsidR="00720B03">
        <w:rPr>
          <w:rFonts w:ascii="Garamond" w:hAnsi="Garamond" w:cs="Courier New"/>
          <w:i/>
          <w:noProof/>
        </w:rPr>
        <w:t>’</w:t>
      </w:r>
      <w:r w:rsidR="00916DA8" w:rsidRPr="00A807CD">
        <w:rPr>
          <w:rFonts w:ascii="Garamond" w:hAnsi="Garamond" w:cs="Courier New"/>
          <w:i/>
          <w:noProof/>
        </w:rPr>
        <w:t>est confondue en totalité dans les investissements objectaux ?</w:t>
      </w:r>
      <w:r w:rsidR="00916DA8" w:rsidRPr="000739DA">
        <w:rPr>
          <w:rFonts w:ascii="Garamond" w:hAnsi="Garamond" w:cs="Courier New"/>
          <w:noProof/>
        </w:rPr>
        <w:t xml:space="preserve"> </w:t>
      </w:r>
    </w:p>
    <w:p w:rsidR="00FE1566" w:rsidRPr="000739DA" w:rsidRDefault="00FE1566" w:rsidP="000739DA">
      <w:pPr>
        <w:ind w:right="-284" w:hanging="567"/>
        <w:rPr>
          <w:rFonts w:ascii="Garamond" w:hAnsi="Garamond" w:cs="Courier New"/>
          <w:noProof/>
        </w:rPr>
      </w:pPr>
    </w:p>
    <w:p w:rsidR="00916DA8" w:rsidRPr="000739DA" w:rsidRDefault="00916DA8" w:rsidP="00A807CD">
      <w:pPr>
        <w:ind w:right="-284" w:hanging="567"/>
        <w:outlineLvl w:val="0"/>
        <w:rPr>
          <w:rFonts w:ascii="Garamond" w:hAnsi="Garamond" w:cs="Courier New"/>
          <w:noProof/>
        </w:rPr>
      </w:pPr>
      <w:r w:rsidRPr="000739DA">
        <w:rPr>
          <w:rFonts w:ascii="Garamond" w:hAnsi="Garamond" w:cs="Courier New"/>
          <w:noProof/>
        </w:rPr>
        <w:t>Il repousse cette hypothèse et constate, rappelle que le refoulement existe, ayant en somme une fonction normalisante.</w:t>
      </w:r>
    </w:p>
    <w:p w:rsidR="00FE1566"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ainsi qu</w:t>
      </w:r>
      <w:r w:rsidR="00720B03">
        <w:rPr>
          <w:rFonts w:ascii="Garamond" w:hAnsi="Garamond" w:cs="Courier New"/>
          <w:noProof/>
        </w:rPr>
        <w:t>’</w:t>
      </w:r>
      <w:r w:rsidRPr="000739DA">
        <w:rPr>
          <w:rFonts w:ascii="Garamond" w:hAnsi="Garamond" w:cs="Courier New"/>
          <w:noProof/>
        </w:rPr>
        <w:t>on peut résumer ce qu</w:t>
      </w:r>
      <w:r w:rsidR="00720B03">
        <w:rPr>
          <w:rFonts w:ascii="Garamond" w:hAnsi="Garamond" w:cs="Courier New"/>
          <w:noProof/>
        </w:rPr>
        <w:t>’</w:t>
      </w:r>
      <w:r w:rsidRPr="000739DA">
        <w:rPr>
          <w:rFonts w:ascii="Garamond" w:hAnsi="Garamond" w:cs="Courier New"/>
          <w:noProof/>
        </w:rPr>
        <w:t xml:space="preserve">il en dit. </w:t>
      </w:r>
    </w:p>
    <w:p w:rsidR="00FE1566" w:rsidRPr="000739DA" w:rsidRDefault="00FE1566" w:rsidP="000739DA">
      <w:pPr>
        <w:ind w:right="-284" w:hanging="567"/>
        <w:rPr>
          <w:rFonts w:ascii="Garamond" w:hAnsi="Garamond" w:cs="Courier New"/>
          <w:noProof/>
        </w:rPr>
      </w:pPr>
    </w:p>
    <w:p w:rsidR="00FE1566" w:rsidRDefault="00FE1566" w:rsidP="00A807CD">
      <w:pPr>
        <w:ind w:right="-284"/>
        <w:rPr>
          <w:rFonts w:ascii="Garamond" w:hAnsi="Garamond" w:cs="Courier New"/>
          <w:noProof/>
        </w:rPr>
      </w:pPr>
      <w:r w:rsidRPr="000739DA">
        <w:rPr>
          <w:rFonts w:ascii="Garamond" w:hAnsi="Garamond" w:cs="Courier New"/>
          <w:noProof/>
        </w:rPr>
        <w:t>« </w:t>
      </w:r>
      <w:r w:rsidRPr="00A807CD">
        <w:rPr>
          <w:rFonts w:ascii="Garamond" w:hAnsi="Garamond" w:cs="Courier New"/>
          <w:i/>
          <w:noProof/>
        </w:rPr>
        <w:t>Or c</w:t>
      </w:r>
      <w:r w:rsidR="00916DA8" w:rsidRPr="00A807CD">
        <w:rPr>
          <w:rFonts w:ascii="Garamond" w:hAnsi="Garamond" w:cs="Courier New"/>
          <w:i/>
          <w:noProof/>
        </w:rPr>
        <w:t>e refoulement</w:t>
      </w:r>
      <w:r w:rsidR="00A807CD">
        <w:rPr>
          <w:rFonts w:ascii="Garamond" w:hAnsi="Garamond" w:cs="Courier New"/>
          <w:noProof/>
        </w:rPr>
        <w:t xml:space="preserve"> - </w:t>
      </w:r>
      <w:r w:rsidR="00916DA8" w:rsidRPr="00A807CD">
        <w:rPr>
          <w:rFonts w:ascii="Garamond" w:hAnsi="Garamond" w:cs="Courier New"/>
          <w:noProof/>
          <w:sz w:val="16"/>
          <w:szCs w:val="16"/>
        </w:rPr>
        <w:t>dit</w:t>
      </w:r>
      <w:r w:rsidR="00A807CD" w:rsidRPr="00A807CD">
        <w:rPr>
          <w:rFonts w:ascii="Garamond" w:hAnsi="Garamond" w:cs="Courier New"/>
          <w:noProof/>
          <w:sz w:val="16"/>
          <w:szCs w:val="16"/>
        </w:rPr>
        <w:t>-</w:t>
      </w:r>
      <w:r w:rsidR="00916DA8" w:rsidRPr="00A807CD">
        <w:rPr>
          <w:rFonts w:ascii="Garamond" w:hAnsi="Garamond" w:cs="Courier New"/>
          <w:noProof/>
          <w:sz w:val="16"/>
          <w:szCs w:val="16"/>
        </w:rPr>
        <w:t>il</w:t>
      </w:r>
      <w:r w:rsidR="00A807CD" w:rsidRPr="00A807CD">
        <w:rPr>
          <w:rFonts w:ascii="Garamond" w:hAnsi="Garamond" w:cs="Courier New"/>
          <w:noProof/>
          <w:sz w:val="16"/>
          <w:szCs w:val="16"/>
        </w:rPr>
        <w:t>,</w:t>
      </w:r>
      <w:r w:rsidR="00916DA8" w:rsidRPr="00A807CD">
        <w:rPr>
          <w:rFonts w:ascii="Garamond" w:hAnsi="Garamond" w:cs="Courier New"/>
          <w:noProof/>
          <w:sz w:val="16"/>
          <w:szCs w:val="16"/>
        </w:rPr>
        <w:t xml:space="preserve"> et c</w:t>
      </w:r>
      <w:r w:rsidR="00720B03">
        <w:rPr>
          <w:rFonts w:ascii="Garamond" w:hAnsi="Garamond" w:cs="Courier New"/>
          <w:noProof/>
          <w:sz w:val="16"/>
          <w:szCs w:val="16"/>
        </w:rPr>
        <w:t>’</w:t>
      </w:r>
      <w:r w:rsidR="00916DA8" w:rsidRPr="00A807CD">
        <w:rPr>
          <w:rFonts w:ascii="Garamond" w:hAnsi="Garamond" w:cs="Courier New"/>
          <w:noProof/>
          <w:sz w:val="16"/>
          <w:szCs w:val="16"/>
        </w:rPr>
        <w:t>est l</w:t>
      </w:r>
      <w:r w:rsidR="00720B03">
        <w:rPr>
          <w:rFonts w:ascii="Garamond" w:hAnsi="Garamond" w:cs="Courier New"/>
          <w:noProof/>
          <w:sz w:val="16"/>
          <w:szCs w:val="16"/>
        </w:rPr>
        <w:t>’</w:t>
      </w:r>
      <w:r w:rsidR="00916DA8" w:rsidRPr="00A807CD">
        <w:rPr>
          <w:rFonts w:ascii="Garamond" w:hAnsi="Garamond" w:cs="Courier New"/>
          <w:noProof/>
          <w:sz w:val="16"/>
          <w:szCs w:val="16"/>
        </w:rPr>
        <w:t xml:space="preserve">essentiel de </w:t>
      </w:r>
      <w:r w:rsidRPr="00A807CD">
        <w:rPr>
          <w:rFonts w:ascii="Garamond" w:hAnsi="Garamond" w:cs="Courier New"/>
          <w:noProof/>
          <w:sz w:val="16"/>
          <w:szCs w:val="16"/>
        </w:rPr>
        <w:t>sa démonstration</w:t>
      </w:r>
      <w:r w:rsidR="00A807CD">
        <w:rPr>
          <w:rFonts w:ascii="Garamond" w:hAnsi="Garamond" w:cs="Courier New"/>
          <w:noProof/>
        </w:rPr>
        <w:t xml:space="preserve"> - </w:t>
      </w:r>
      <w:r w:rsidRPr="00A807CD">
        <w:rPr>
          <w:rFonts w:ascii="Garamond" w:hAnsi="Garamond" w:cs="Courier New"/>
          <w:i/>
          <w:noProof/>
        </w:rPr>
        <w:t xml:space="preserve">émane du </w:t>
      </w:r>
      <w:r w:rsidR="008E4CE2" w:rsidRPr="00A807CD">
        <w:rPr>
          <w:rFonts w:ascii="Garamond" w:hAnsi="Garamond"/>
          <w:i/>
          <w:noProof/>
          <w:color w:val="0000CC"/>
        </w:rPr>
        <w:t>moi</w:t>
      </w:r>
      <w:r w:rsidRPr="000739DA">
        <w:rPr>
          <w:rFonts w:ascii="Garamond" w:hAnsi="Garamond" w:cs="Courier New"/>
          <w:noProof/>
        </w:rPr>
        <w:t>…</w:t>
      </w:r>
    </w:p>
    <w:p w:rsidR="00A807CD" w:rsidRPr="000739DA" w:rsidRDefault="00A807CD" w:rsidP="00A807CD">
      <w:pPr>
        <w:ind w:right="-284"/>
        <w:rPr>
          <w:rFonts w:ascii="Garamond" w:hAnsi="Garamond" w:cs="Courier New"/>
          <w:noProof/>
        </w:rPr>
      </w:pPr>
    </w:p>
    <w:p w:rsidR="00916DA8" w:rsidRPr="000739DA" w:rsidRDefault="00916DA8" w:rsidP="000739DA">
      <w:pPr>
        <w:ind w:right="-284" w:hanging="567"/>
        <w:outlineLvl w:val="0"/>
        <w:rPr>
          <w:rFonts w:ascii="Garamond" w:hAnsi="Garamond" w:cs="Courier New"/>
          <w:noProof/>
        </w:rPr>
      </w:pPr>
      <w:r w:rsidRPr="000739DA">
        <w:rPr>
          <w:rFonts w:ascii="Garamond" w:hAnsi="Garamond" w:cs="Courier New"/>
          <w:noProof/>
        </w:rPr>
        <w:t>LACAN</w:t>
      </w:r>
    </w:p>
    <w:p w:rsidR="00FE1566" w:rsidRPr="000739DA" w:rsidRDefault="00FE1566" w:rsidP="000739DA">
      <w:pPr>
        <w:ind w:right="-284" w:hanging="567"/>
        <w:rPr>
          <w:rFonts w:ascii="Garamond" w:hAnsi="Garamond" w:cs="Courier New"/>
          <w:noProof/>
        </w:rPr>
      </w:pPr>
    </w:p>
    <w:p w:rsidR="00FE1566" w:rsidRPr="000739DA" w:rsidRDefault="00916DA8" w:rsidP="00A807CD">
      <w:pPr>
        <w:ind w:right="-284"/>
        <w:rPr>
          <w:rFonts w:ascii="Garamond" w:hAnsi="Garamond" w:cs="Courier New"/>
          <w:noProof/>
        </w:rPr>
      </w:pPr>
      <w:r w:rsidRPr="000739DA">
        <w:rPr>
          <w:rFonts w:ascii="Garamond" w:hAnsi="Garamond" w:cs="Courier New"/>
          <w:noProof/>
        </w:rPr>
        <w:t>«</w:t>
      </w:r>
      <w:r w:rsidR="00FE1566" w:rsidRPr="000739DA">
        <w:rPr>
          <w:rFonts w:ascii="Garamond" w:hAnsi="Garamond" w:cs="Courier New"/>
          <w:noProof/>
        </w:rPr>
        <w:t xml:space="preserve"> …</w:t>
      </w:r>
      <w:r w:rsidRPr="000739DA">
        <w:rPr>
          <w:rFonts w:ascii="Garamond" w:hAnsi="Garamond"/>
          <w:i/>
          <w:noProof/>
        </w:rPr>
        <w:t xml:space="preserve">émane du </w:t>
      </w:r>
      <w:r w:rsidR="00FE1566" w:rsidRPr="000739DA">
        <w:rPr>
          <w:rFonts w:ascii="Garamond" w:hAnsi="Garamond"/>
          <w:i/>
          <w:noProof/>
          <w:color w:val="0000CC"/>
        </w:rPr>
        <w:t>m</w:t>
      </w:r>
      <w:r w:rsidRPr="000739DA">
        <w:rPr>
          <w:rFonts w:ascii="Garamond" w:hAnsi="Garamond"/>
          <w:i/>
          <w:noProof/>
          <w:color w:val="0000CC"/>
        </w:rPr>
        <w:t>oi</w:t>
      </w:r>
      <w:r w:rsidRPr="000739DA">
        <w:rPr>
          <w:rFonts w:ascii="Garamond" w:hAnsi="Garamond"/>
          <w:i/>
          <w:noProof/>
        </w:rPr>
        <w:t>, dans ses exigences éthiques et culturelles</w:t>
      </w:r>
      <w:r w:rsidR="00FE1566" w:rsidRPr="000739DA">
        <w:rPr>
          <w:rFonts w:ascii="Garamond" w:hAnsi="Garamond" w:cs="Courier New"/>
          <w:noProof/>
        </w:rPr>
        <w:t xml:space="preserve"> </w:t>
      </w:r>
      <w:r w:rsidRPr="000739DA">
        <w:rPr>
          <w:rFonts w:ascii="Garamond" w:hAnsi="Garamond" w:cs="Courier New"/>
          <w:noProof/>
        </w:rPr>
        <w:t xml:space="preserve">». </w:t>
      </w:r>
    </w:p>
    <w:p w:rsidR="003C1E04" w:rsidRDefault="003C1E04" w:rsidP="00A807CD">
      <w:pPr>
        <w:ind w:right="-284"/>
        <w:rPr>
          <w:rFonts w:ascii="Garamond" w:hAnsi="Garamond" w:cs="Courier New"/>
          <w:noProof/>
          <w:color w:val="C00000"/>
          <w:sz w:val="18"/>
          <w:szCs w:val="18"/>
        </w:rPr>
      </w:pPr>
    </w:p>
    <w:p w:rsidR="00A807CD" w:rsidRPr="003C1E04" w:rsidRDefault="00A807CD" w:rsidP="00A807CD">
      <w:pPr>
        <w:ind w:right="-284"/>
        <w:rPr>
          <w:rFonts w:ascii="Garamond" w:hAnsi="Garamond" w:cs="Courier New"/>
          <w:noProof/>
          <w:color w:val="C00000"/>
          <w:sz w:val="18"/>
          <w:szCs w:val="18"/>
          <w:lang w:val="en-US"/>
        </w:rPr>
      </w:pPr>
      <w:r w:rsidRPr="00A807CD">
        <w:rPr>
          <w:rFonts w:ascii="Garamond" w:hAnsi="Garamond" w:cs="Courier New"/>
          <w:noProof/>
          <w:color w:val="C00000"/>
          <w:sz w:val="18"/>
          <w:szCs w:val="18"/>
          <w:lang w:val="en-US"/>
        </w:rPr>
        <w:t>[</w:t>
      </w:r>
      <w:r w:rsidRPr="00A807CD">
        <w:rPr>
          <w:rFonts w:ascii="Garamond" w:hAnsi="Garamond"/>
          <w:i/>
          <w:color w:val="C00000"/>
          <w:sz w:val="18"/>
          <w:szCs w:val="18"/>
          <w:lang w:val="en-US"/>
        </w:rPr>
        <w:t xml:space="preserve">Wir haben gelernt, daß libidinöse Triebregungen dem Schicksal der pathogenen Verdrängung unterliegen, </w:t>
      </w:r>
    </w:p>
    <w:p w:rsidR="00FE1566" w:rsidRPr="00A807CD" w:rsidRDefault="00A807CD" w:rsidP="00A807CD">
      <w:pPr>
        <w:ind w:right="-284" w:hanging="567"/>
        <w:rPr>
          <w:rFonts w:ascii="Garamond" w:hAnsi="Garamond" w:cs="Courier New"/>
          <w:noProof/>
          <w:lang w:val="en-US"/>
        </w:rPr>
      </w:pPr>
      <w:r w:rsidRPr="00A807CD">
        <w:rPr>
          <w:rFonts w:ascii="Garamond" w:hAnsi="Garamond"/>
          <w:i/>
          <w:color w:val="C00000"/>
          <w:sz w:val="18"/>
          <w:szCs w:val="18"/>
          <w:lang w:val="en-US"/>
        </w:rPr>
        <w:t xml:space="preserve"> </w:t>
      </w:r>
      <w:r>
        <w:rPr>
          <w:rFonts w:ascii="Garamond" w:hAnsi="Garamond"/>
          <w:i/>
          <w:color w:val="C00000"/>
          <w:sz w:val="18"/>
          <w:szCs w:val="18"/>
          <w:lang w:val="en-US"/>
        </w:rPr>
        <w:tab/>
      </w:r>
      <w:r w:rsidRPr="00A807CD">
        <w:rPr>
          <w:rFonts w:ascii="Garamond" w:hAnsi="Garamond"/>
          <w:i/>
          <w:color w:val="C00000"/>
          <w:sz w:val="18"/>
          <w:szCs w:val="18"/>
          <w:lang w:val="en-US"/>
        </w:rPr>
        <w:t xml:space="preserve"> </w:t>
      </w:r>
      <w:proofErr w:type="gramStart"/>
      <w:r w:rsidRPr="00A807CD">
        <w:rPr>
          <w:rFonts w:ascii="Garamond" w:hAnsi="Garamond"/>
          <w:i/>
          <w:color w:val="C00000"/>
          <w:sz w:val="18"/>
          <w:szCs w:val="18"/>
          <w:lang w:val="en-US"/>
        </w:rPr>
        <w:t>wenn</w:t>
      </w:r>
      <w:proofErr w:type="gramEnd"/>
      <w:r w:rsidRPr="00A807CD">
        <w:rPr>
          <w:rFonts w:ascii="Garamond" w:hAnsi="Garamond"/>
          <w:i/>
          <w:color w:val="C00000"/>
          <w:sz w:val="18"/>
          <w:szCs w:val="18"/>
          <w:lang w:val="en-US"/>
        </w:rPr>
        <w:t xml:space="preserve"> sie in Konflikt mit den kulturellen und ethischen Vorstellungen des Individuums geraten.</w:t>
      </w:r>
      <w:r w:rsidRPr="00A807CD">
        <w:rPr>
          <w:rFonts w:ascii="Garamond" w:hAnsi="Garamond" w:cs="Courier New"/>
          <w:noProof/>
          <w:color w:val="C00000"/>
          <w:sz w:val="18"/>
          <w:szCs w:val="18"/>
          <w:lang w:val="en-US"/>
        </w:rPr>
        <w:t>]</w:t>
      </w:r>
      <w:r>
        <w:rPr>
          <w:rFonts w:ascii="Garamond" w:hAnsi="Garamond" w:cs="Courier New"/>
          <w:noProof/>
          <w:color w:val="C00000"/>
          <w:sz w:val="18"/>
          <w:szCs w:val="18"/>
          <w:lang w:val="en-US"/>
        </w:rPr>
        <w:tab/>
      </w:r>
    </w:p>
    <w:p w:rsidR="00A807CD" w:rsidRPr="003C1E04" w:rsidRDefault="00A807CD" w:rsidP="000739DA">
      <w:pPr>
        <w:ind w:right="-284" w:hanging="567"/>
        <w:outlineLvl w:val="0"/>
        <w:rPr>
          <w:rFonts w:ascii="Garamond" w:hAnsi="Garamond" w:cs="Courier New"/>
          <w:noProof/>
          <w:lang w:val="en-US"/>
        </w:rPr>
      </w:pPr>
    </w:p>
    <w:p w:rsidR="00FE1566" w:rsidRPr="000739DA" w:rsidRDefault="00916DA8" w:rsidP="000739DA">
      <w:pPr>
        <w:ind w:right="-284" w:hanging="567"/>
        <w:outlineLvl w:val="0"/>
        <w:rPr>
          <w:rFonts w:ascii="Garamond" w:hAnsi="Garamond" w:cs="Courier New"/>
          <w:noProof/>
        </w:rPr>
      </w:pPr>
      <w:r w:rsidRPr="000739DA">
        <w:rPr>
          <w:rFonts w:ascii="Garamond" w:hAnsi="Garamond" w:cs="Courier New"/>
          <w:noProof/>
        </w:rPr>
        <w:t>Une fois de plus soulignées.</w:t>
      </w:r>
    </w:p>
    <w:p w:rsidR="00FE1566" w:rsidRPr="000739DA" w:rsidRDefault="00916DA8" w:rsidP="000739DA">
      <w:pPr>
        <w:ind w:right="-284" w:hanging="567"/>
        <w:outlineLvl w:val="0"/>
        <w:rPr>
          <w:rFonts w:ascii="Garamond" w:hAnsi="Garamond" w:cs="Courier New"/>
          <w:noProof/>
        </w:rPr>
      </w:pPr>
      <w:r w:rsidRPr="000739DA">
        <w:rPr>
          <w:rFonts w:ascii="Garamond" w:hAnsi="Garamond" w:cs="Courier New"/>
          <w:noProof/>
        </w:rPr>
        <w:lastRenderedPageBreak/>
        <w:t xml:space="preserve">LECLAIRE </w:t>
      </w:r>
    </w:p>
    <w:p w:rsidR="00FE1566" w:rsidRPr="000739DA" w:rsidRDefault="00FE1566" w:rsidP="000739DA">
      <w:pPr>
        <w:ind w:right="-284" w:hanging="567"/>
        <w:rPr>
          <w:rFonts w:ascii="Garamond" w:hAnsi="Garamond" w:cs="Courier New"/>
          <w:noProof/>
        </w:rPr>
      </w:pPr>
    </w:p>
    <w:p w:rsidR="00916DA8" w:rsidRPr="000739DA" w:rsidRDefault="00FE1566"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voulais citer exactement ce qu</w:t>
      </w:r>
      <w:r w:rsidR="00720B03">
        <w:rPr>
          <w:rFonts w:ascii="Garamond" w:hAnsi="Garamond" w:cs="Courier New"/>
          <w:noProof/>
        </w:rPr>
        <w:t>’</w:t>
      </w:r>
      <w:r w:rsidR="00916DA8" w:rsidRPr="000739DA">
        <w:rPr>
          <w:rFonts w:ascii="Garamond" w:hAnsi="Garamond" w:cs="Courier New"/>
          <w:noProof/>
        </w:rPr>
        <w:t>il en dit, pour donner un exemple très précis</w:t>
      </w:r>
      <w:r w:rsidRPr="000739DA">
        <w:rPr>
          <w:rFonts w:ascii="Garamond" w:hAnsi="Garamond" w:cs="Courier New"/>
          <w:noProof/>
        </w:rPr>
        <w:t> :</w:t>
      </w:r>
    </w:p>
    <w:p w:rsidR="00FE1566" w:rsidRPr="000739DA" w:rsidRDefault="00FE1566" w:rsidP="000739DA">
      <w:pPr>
        <w:ind w:right="-284" w:hanging="567"/>
        <w:rPr>
          <w:rFonts w:ascii="Garamond" w:hAnsi="Garamond" w:cs="Courier New"/>
          <w:noProof/>
        </w:rPr>
      </w:pPr>
    </w:p>
    <w:p w:rsidR="00A807CD" w:rsidRDefault="00916DA8" w:rsidP="00A807CD">
      <w:pPr>
        <w:ind w:left="567" w:right="-284" w:hanging="567"/>
        <w:rPr>
          <w:rFonts w:ascii="Garamond" w:hAnsi="Garamond"/>
          <w:i/>
          <w:noProof/>
        </w:rPr>
      </w:pPr>
      <w:r w:rsidRPr="000739DA">
        <w:rPr>
          <w:rFonts w:ascii="Garamond" w:hAnsi="Garamond" w:cs="Courier New"/>
          <w:noProof/>
        </w:rPr>
        <w:t xml:space="preserve">« </w:t>
      </w:r>
      <w:r w:rsidRPr="000739DA">
        <w:rPr>
          <w:rFonts w:ascii="Garamond" w:hAnsi="Garamond"/>
          <w:i/>
          <w:noProof/>
        </w:rPr>
        <w:t>Les mêmes impressions, les mêmes événements qui sont arrivés à un indi</w:t>
      </w:r>
      <w:r w:rsidRPr="000739DA">
        <w:rPr>
          <w:rFonts w:ascii="Garamond" w:hAnsi="Garamond"/>
          <w:i/>
          <w:noProof/>
        </w:rPr>
        <w:softHyphen/>
        <w:t>vidu, les mêmes impulsions, excitations, qu</w:t>
      </w:r>
      <w:r w:rsidR="00720B03">
        <w:rPr>
          <w:rFonts w:ascii="Garamond" w:hAnsi="Garamond"/>
          <w:i/>
          <w:noProof/>
        </w:rPr>
        <w:t>’</w:t>
      </w:r>
      <w:r w:rsidRPr="000739DA">
        <w:rPr>
          <w:rFonts w:ascii="Garamond" w:hAnsi="Garamond"/>
          <w:i/>
          <w:noProof/>
        </w:rPr>
        <w:t>une personne par exemple</w:t>
      </w:r>
    </w:p>
    <w:p w:rsidR="00600626" w:rsidRDefault="00A807CD" w:rsidP="00600626">
      <w:pPr>
        <w:ind w:left="567" w:right="-284" w:hanging="567"/>
        <w:rPr>
          <w:rFonts w:ascii="Garamond" w:hAnsi="Garamond"/>
          <w:i/>
          <w:noProof/>
        </w:rPr>
      </w:pPr>
      <w:r>
        <w:rPr>
          <w:rFonts w:ascii="Garamond" w:hAnsi="Garamond"/>
          <w:i/>
          <w:noProof/>
        </w:rPr>
        <w:t xml:space="preserve"> </w:t>
      </w:r>
      <w:r w:rsidR="00916DA8" w:rsidRPr="000739DA">
        <w:rPr>
          <w:rFonts w:ascii="Garamond" w:hAnsi="Garamond"/>
          <w:i/>
          <w:noProof/>
        </w:rPr>
        <w:t xml:space="preserve"> laisse naître en elle ou du moins qu</w:t>
      </w:r>
      <w:r w:rsidR="00720B03">
        <w:rPr>
          <w:rFonts w:ascii="Garamond" w:hAnsi="Garamond"/>
          <w:i/>
          <w:noProof/>
        </w:rPr>
        <w:t>’</w:t>
      </w:r>
      <w:r w:rsidR="00916DA8" w:rsidRPr="000739DA">
        <w:rPr>
          <w:rFonts w:ascii="Garamond" w:hAnsi="Garamond"/>
          <w:i/>
          <w:noProof/>
        </w:rPr>
        <w:t>elle élabore de façon consciente, sont par une autre personne, ces</w:t>
      </w:r>
      <w:r w:rsidR="00104794" w:rsidRPr="000739DA">
        <w:rPr>
          <w:rFonts w:ascii="Garamond" w:hAnsi="Garamond"/>
          <w:i/>
          <w:noProof/>
        </w:rPr>
        <w:t xml:space="preserve"> </w:t>
      </w:r>
      <w:r w:rsidR="00916DA8" w:rsidRPr="000739DA">
        <w:rPr>
          <w:rFonts w:ascii="Garamond" w:hAnsi="Garamond"/>
          <w:i/>
          <w:noProof/>
        </w:rPr>
        <w:t xml:space="preserve">mêmes impulsions, excitations, repoussées </w:t>
      </w:r>
    </w:p>
    <w:p w:rsidR="00600626" w:rsidRPr="00600626" w:rsidRDefault="00600626" w:rsidP="00600626">
      <w:pPr>
        <w:ind w:left="567" w:right="-284" w:hanging="567"/>
        <w:rPr>
          <w:rFonts w:ascii="Garamond" w:hAnsi="Garamond"/>
          <w:i/>
          <w:color w:val="C00000"/>
          <w:sz w:val="18"/>
          <w:szCs w:val="18"/>
        </w:rPr>
      </w:pPr>
      <w:r>
        <w:rPr>
          <w:rFonts w:ascii="Garamond" w:hAnsi="Garamond"/>
          <w:i/>
          <w:noProof/>
        </w:rPr>
        <w:t xml:space="preserve">  </w:t>
      </w:r>
      <w:r w:rsidR="00916DA8" w:rsidRPr="000739DA">
        <w:rPr>
          <w:rFonts w:ascii="Garamond" w:hAnsi="Garamond"/>
          <w:i/>
          <w:noProof/>
        </w:rPr>
        <w:t>avec indi</w:t>
      </w:r>
      <w:r w:rsidR="00916DA8" w:rsidRPr="000739DA">
        <w:rPr>
          <w:rFonts w:ascii="Garamond" w:hAnsi="Garamond"/>
          <w:i/>
          <w:noProof/>
        </w:rPr>
        <w:softHyphen/>
        <w:t>gnation, ou même étouffées, avant de devenir conscientes.</w:t>
      </w:r>
      <w:r w:rsidR="00916DA8" w:rsidRPr="000739DA">
        <w:rPr>
          <w:rFonts w:ascii="Garamond" w:hAnsi="Garamond" w:cs="Courier New"/>
          <w:noProof/>
        </w:rPr>
        <w:t xml:space="preserve"> »</w:t>
      </w:r>
      <w:r>
        <w:rPr>
          <w:rFonts w:ascii="Garamond" w:hAnsi="Garamond" w:cs="Courier New"/>
          <w:noProof/>
        </w:rPr>
        <w:t xml:space="preserve"> </w:t>
      </w:r>
      <w:r w:rsidR="00FE1566" w:rsidRPr="00A807CD">
        <w:rPr>
          <w:rFonts w:ascii="Garamond" w:hAnsi="Garamond" w:cs="Courier New"/>
          <w:noProof/>
          <w:color w:val="C00000"/>
          <w:sz w:val="18"/>
          <w:szCs w:val="18"/>
        </w:rPr>
        <w:t>[</w:t>
      </w:r>
      <w:r w:rsidR="00FE1566" w:rsidRPr="00A807CD">
        <w:rPr>
          <w:rFonts w:ascii="Garamond" w:hAnsi="Garamond"/>
          <w:i/>
          <w:color w:val="C00000"/>
          <w:sz w:val="18"/>
          <w:szCs w:val="18"/>
        </w:rPr>
        <w:t xml:space="preserve">Dieselben Eindrücke, Erlebnisse, Impulse, Wunschregungen, </w:t>
      </w:r>
      <w:r w:rsidR="00FE1566" w:rsidRPr="00600626">
        <w:rPr>
          <w:rFonts w:ascii="Garamond" w:hAnsi="Garamond"/>
          <w:i/>
          <w:color w:val="C00000"/>
          <w:sz w:val="18"/>
          <w:szCs w:val="18"/>
        </w:rPr>
        <w:t>welche der eine Mensch</w:t>
      </w:r>
    </w:p>
    <w:p w:rsidR="00FE1566" w:rsidRPr="00600626" w:rsidRDefault="00600626" w:rsidP="00600626">
      <w:pPr>
        <w:ind w:left="567" w:right="-284" w:hanging="567"/>
        <w:rPr>
          <w:rFonts w:ascii="Garamond" w:hAnsi="Garamond" w:cs="Courier New"/>
          <w:noProof/>
          <w:color w:val="C00000"/>
          <w:sz w:val="18"/>
          <w:szCs w:val="18"/>
        </w:rPr>
      </w:pPr>
      <w:r w:rsidRPr="00600626">
        <w:rPr>
          <w:rFonts w:ascii="Garamond" w:hAnsi="Garamond"/>
          <w:i/>
          <w:noProof/>
        </w:rPr>
        <w:t xml:space="preserve"> </w:t>
      </w:r>
      <w:r w:rsidR="00FE1566" w:rsidRPr="00600626">
        <w:rPr>
          <w:rFonts w:ascii="Garamond" w:hAnsi="Garamond"/>
          <w:i/>
          <w:color w:val="C00000"/>
          <w:sz w:val="18"/>
          <w:szCs w:val="18"/>
        </w:rPr>
        <w:t xml:space="preserve"> in sich gewähren läßt oder wenigstens bewußt verarbeitet, </w:t>
      </w:r>
      <w:r w:rsidR="00A807CD" w:rsidRPr="00600626">
        <w:rPr>
          <w:rFonts w:ascii="Garamond" w:hAnsi="Garamond"/>
          <w:i/>
          <w:color w:val="C00000"/>
          <w:sz w:val="18"/>
          <w:szCs w:val="18"/>
        </w:rPr>
        <w:t xml:space="preserve"> </w:t>
      </w:r>
      <w:r w:rsidR="00FE1566" w:rsidRPr="00600626">
        <w:rPr>
          <w:rFonts w:ascii="Garamond" w:hAnsi="Garamond"/>
          <w:i/>
          <w:color w:val="C00000"/>
          <w:sz w:val="18"/>
          <w:szCs w:val="18"/>
        </w:rPr>
        <w:t>werden vom anderen in voller Empörung zurückgewiesen oder bereits vor ihrem Bewußtwerden erstickt.</w:t>
      </w:r>
      <w:r w:rsidR="00FE1566" w:rsidRPr="00600626">
        <w:rPr>
          <w:rFonts w:ascii="Garamond" w:hAnsi="Garamond" w:cs="Courier New"/>
          <w:noProof/>
          <w:color w:val="C00000"/>
          <w:sz w:val="18"/>
          <w:szCs w:val="18"/>
        </w:rPr>
        <w:t>]</w:t>
      </w:r>
    </w:p>
    <w:p w:rsidR="00FE1566" w:rsidRPr="00600626" w:rsidRDefault="00FE1566" w:rsidP="000739DA">
      <w:pPr>
        <w:ind w:right="-284" w:hanging="567"/>
        <w:rPr>
          <w:rFonts w:ascii="Garamond" w:hAnsi="Garamond" w:cs="Courier New"/>
          <w:noProof/>
        </w:rPr>
      </w:pPr>
    </w:p>
    <w:p w:rsidR="00916DA8" w:rsidRPr="000739DA" w:rsidRDefault="00916DA8" w:rsidP="00A807CD">
      <w:pPr>
        <w:ind w:right="-284" w:hanging="567"/>
        <w:outlineLvl w:val="0"/>
        <w:rPr>
          <w:rFonts w:ascii="Garamond" w:hAnsi="Garamond" w:cs="Courier New"/>
          <w:noProof/>
        </w:rPr>
      </w:pPr>
      <w:r w:rsidRPr="000739DA">
        <w:rPr>
          <w:rFonts w:ascii="Garamond" w:hAnsi="Garamond" w:cs="Courier New"/>
          <w:noProof/>
        </w:rPr>
        <w:t>Il y a là une différence de comportement, suivant les individus, les personnes. Et il essaie de formuler cette différence ainsi</w:t>
      </w:r>
      <w:r w:rsidR="00FE1566" w:rsidRPr="000739DA">
        <w:rPr>
          <w:rFonts w:ascii="Garamond" w:hAnsi="Garamond" w:cs="Courier New"/>
          <w:noProof/>
        </w:rPr>
        <w:t> :</w:t>
      </w:r>
    </w:p>
    <w:p w:rsidR="00FE1566" w:rsidRPr="000739DA" w:rsidRDefault="00FE1566" w:rsidP="000739DA">
      <w:pPr>
        <w:ind w:right="-284" w:hanging="567"/>
        <w:rPr>
          <w:rFonts w:ascii="Garamond" w:hAnsi="Garamond" w:cs="Courier New"/>
          <w:noProof/>
        </w:rPr>
      </w:pPr>
    </w:p>
    <w:p w:rsidR="00A807CD" w:rsidRDefault="00916DA8" w:rsidP="00A807CD">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Nous pouvons dire qu</w:t>
      </w:r>
      <w:r w:rsidR="00720B03">
        <w:rPr>
          <w:rFonts w:ascii="Garamond" w:hAnsi="Garamond"/>
          <w:i/>
          <w:noProof/>
        </w:rPr>
        <w:t>’</w:t>
      </w:r>
      <w:r w:rsidRPr="000739DA">
        <w:rPr>
          <w:rFonts w:ascii="Garamond" w:hAnsi="Garamond"/>
          <w:i/>
          <w:noProof/>
        </w:rPr>
        <w:t>une personne a érigé un idéal auquel elle mesure son Moi actuel, tandis que l</w:t>
      </w:r>
      <w:r w:rsidR="00720B03">
        <w:rPr>
          <w:rFonts w:ascii="Garamond" w:hAnsi="Garamond"/>
          <w:i/>
          <w:noProof/>
        </w:rPr>
        <w:t>’</w:t>
      </w:r>
      <w:r w:rsidRPr="000739DA">
        <w:rPr>
          <w:rFonts w:ascii="Garamond" w:hAnsi="Garamond"/>
          <w:i/>
          <w:noProof/>
        </w:rPr>
        <w:t xml:space="preserve">autre en est dépourvue. </w:t>
      </w:r>
    </w:p>
    <w:p w:rsidR="00A807CD" w:rsidRDefault="00916DA8" w:rsidP="00A807CD">
      <w:pPr>
        <w:ind w:right="-284"/>
        <w:rPr>
          <w:rFonts w:ascii="Garamond" w:hAnsi="Garamond"/>
          <w:i/>
          <w:noProof/>
        </w:rPr>
      </w:pPr>
      <w:r w:rsidRPr="000739DA">
        <w:rPr>
          <w:rFonts w:ascii="Garamond" w:hAnsi="Garamond"/>
          <w:i/>
          <w:noProof/>
        </w:rPr>
        <w:t>La formation de l</w:t>
      </w:r>
      <w:r w:rsidR="00720B03">
        <w:rPr>
          <w:rFonts w:ascii="Garamond" w:hAnsi="Garamond"/>
          <w:i/>
          <w:noProof/>
        </w:rPr>
        <w:t>’</w:t>
      </w:r>
      <w:r w:rsidRPr="000739DA">
        <w:rPr>
          <w:rFonts w:ascii="Garamond" w:hAnsi="Garamond"/>
          <w:i/>
          <w:noProof/>
        </w:rPr>
        <w:t>idéal serait donc de la part du Moi la condition du refoulement. C</w:t>
      </w:r>
      <w:r w:rsidR="00720B03">
        <w:rPr>
          <w:rFonts w:ascii="Garamond" w:hAnsi="Garamond"/>
          <w:i/>
          <w:noProof/>
        </w:rPr>
        <w:t>’</w:t>
      </w:r>
      <w:r w:rsidRPr="000739DA">
        <w:rPr>
          <w:rFonts w:ascii="Garamond" w:hAnsi="Garamond"/>
          <w:i/>
          <w:noProof/>
        </w:rPr>
        <w:t>est vers ce</w:t>
      </w:r>
      <w:r w:rsidR="00FE1566" w:rsidRPr="000739DA">
        <w:rPr>
          <w:rFonts w:ascii="Garamond" w:hAnsi="Garamond"/>
          <w:i/>
          <w:noProof/>
        </w:rPr>
        <w:t xml:space="preserve"> </w:t>
      </w:r>
      <w:r w:rsidRPr="000739DA">
        <w:rPr>
          <w:rFonts w:ascii="Garamond" w:hAnsi="Garamond"/>
          <w:i/>
          <w:noProof/>
        </w:rPr>
        <w:t>Moi idéal que va maintenant l</w:t>
      </w:r>
      <w:r w:rsidR="00720B03">
        <w:rPr>
          <w:rFonts w:ascii="Garamond" w:hAnsi="Garamond"/>
          <w:i/>
          <w:noProof/>
        </w:rPr>
        <w:t>’</w:t>
      </w:r>
      <w:r w:rsidRPr="000739DA">
        <w:rPr>
          <w:rFonts w:ascii="Garamond" w:hAnsi="Garamond"/>
          <w:i/>
          <w:noProof/>
        </w:rPr>
        <w:t xml:space="preserve">amour de soi, </w:t>
      </w:r>
    </w:p>
    <w:p w:rsidR="00A807CD" w:rsidRDefault="00916DA8" w:rsidP="00A807CD">
      <w:pPr>
        <w:ind w:right="-284"/>
        <w:rPr>
          <w:rFonts w:ascii="Garamond" w:hAnsi="Garamond"/>
          <w:i/>
          <w:noProof/>
        </w:rPr>
      </w:pPr>
      <w:r w:rsidRPr="000739DA">
        <w:rPr>
          <w:rFonts w:ascii="Garamond" w:hAnsi="Garamond"/>
          <w:i/>
          <w:noProof/>
        </w:rPr>
        <w:t>dont jouissait dans l</w:t>
      </w:r>
      <w:r w:rsidR="00720B03">
        <w:rPr>
          <w:rFonts w:ascii="Garamond" w:hAnsi="Garamond"/>
          <w:i/>
          <w:noProof/>
        </w:rPr>
        <w:t>’</w:t>
      </w:r>
      <w:r w:rsidRPr="000739DA">
        <w:rPr>
          <w:rFonts w:ascii="Garamond" w:hAnsi="Garamond"/>
          <w:i/>
          <w:noProof/>
        </w:rPr>
        <w:t>en</w:t>
      </w:r>
      <w:r w:rsidRPr="000739DA">
        <w:rPr>
          <w:rFonts w:ascii="Garamond" w:hAnsi="Garamond"/>
          <w:i/>
          <w:noProof/>
        </w:rPr>
        <w:softHyphen/>
        <w:t xml:space="preserve">fance le véritable Moi. Le narcissisme paraît dévié sur ce nouveau Moi idéal qui se trouve en possession de toutes </w:t>
      </w:r>
    </w:p>
    <w:p w:rsidR="00A807CD" w:rsidRDefault="00916DA8" w:rsidP="00A807CD">
      <w:pPr>
        <w:ind w:right="-284"/>
        <w:rPr>
          <w:rFonts w:ascii="Garamond" w:hAnsi="Garamond"/>
          <w:i/>
          <w:noProof/>
        </w:rPr>
      </w:pPr>
      <w:r w:rsidRPr="000739DA">
        <w:rPr>
          <w:rFonts w:ascii="Garamond" w:hAnsi="Garamond"/>
          <w:i/>
          <w:noProof/>
        </w:rPr>
        <w:t>les précieuses perfections du Moi, comme le Moi infantile. L</w:t>
      </w:r>
      <w:r w:rsidR="00720B03">
        <w:rPr>
          <w:rFonts w:ascii="Garamond" w:hAnsi="Garamond"/>
          <w:i/>
          <w:noProof/>
        </w:rPr>
        <w:t>’</w:t>
      </w:r>
      <w:r w:rsidRPr="000739DA">
        <w:rPr>
          <w:rFonts w:ascii="Garamond" w:hAnsi="Garamond"/>
          <w:i/>
          <w:noProof/>
        </w:rPr>
        <w:t>homme s</w:t>
      </w:r>
      <w:r w:rsidR="00720B03">
        <w:rPr>
          <w:rFonts w:ascii="Garamond" w:hAnsi="Garamond"/>
          <w:i/>
          <w:noProof/>
        </w:rPr>
        <w:t>’</w:t>
      </w:r>
      <w:r w:rsidRPr="000739DA">
        <w:rPr>
          <w:rFonts w:ascii="Garamond" w:hAnsi="Garamond"/>
          <w:i/>
          <w:noProof/>
        </w:rPr>
        <w:t>est montré incapable, comme tou</w:t>
      </w:r>
      <w:r w:rsidRPr="000739DA">
        <w:rPr>
          <w:rFonts w:ascii="Garamond" w:hAnsi="Garamond"/>
          <w:i/>
          <w:noProof/>
        </w:rPr>
        <w:softHyphen/>
        <w:t xml:space="preserve">jours dans le domaine de la libido, </w:t>
      </w:r>
    </w:p>
    <w:p w:rsidR="00FE1566" w:rsidRPr="00A807CD" w:rsidRDefault="00916DA8" w:rsidP="00600626">
      <w:pPr>
        <w:ind w:right="-284"/>
        <w:rPr>
          <w:rFonts w:ascii="Garamond" w:hAnsi="Garamond"/>
          <w:color w:val="C00000"/>
          <w:sz w:val="18"/>
          <w:szCs w:val="18"/>
          <w:lang w:val="en-US"/>
        </w:rPr>
      </w:pPr>
      <w:r w:rsidRPr="000739DA">
        <w:rPr>
          <w:rFonts w:ascii="Garamond" w:hAnsi="Garamond"/>
          <w:i/>
          <w:noProof/>
        </w:rPr>
        <w:t>de renoncer à une satisfaction une fois obtenue.</w:t>
      </w:r>
      <w:r w:rsidRPr="000739DA">
        <w:rPr>
          <w:rFonts w:ascii="Garamond" w:hAnsi="Garamond" w:cs="Courier New"/>
          <w:noProof/>
        </w:rPr>
        <w:t xml:space="preserve"> »</w:t>
      </w:r>
      <w:r w:rsidR="00FE1566" w:rsidRPr="00600626">
        <w:rPr>
          <w:rFonts w:ascii="Garamond" w:hAnsi="Garamond" w:cs="Courier New"/>
          <w:noProof/>
          <w:color w:val="C00000"/>
          <w:sz w:val="18"/>
          <w:szCs w:val="18"/>
        </w:rPr>
        <w:t>[</w:t>
      </w:r>
      <w:r w:rsidR="00FE1566" w:rsidRPr="00600626">
        <w:rPr>
          <w:rFonts w:ascii="Garamond" w:hAnsi="Garamond"/>
          <w:i/>
          <w:color w:val="C00000"/>
          <w:sz w:val="18"/>
          <w:szCs w:val="18"/>
        </w:rPr>
        <w:t xml:space="preserve">Diesem Idealich gilt nun die Selbstliebe, welche in der Kindheit </w:t>
      </w:r>
      <w:r w:rsidR="00FE1566" w:rsidRPr="00600626">
        <w:rPr>
          <w:rFonts w:ascii="Garamond" w:hAnsi="Garamond"/>
          <w:i/>
          <w:color w:val="0000CC"/>
          <w:sz w:val="18"/>
          <w:szCs w:val="18"/>
        </w:rPr>
        <w:t>das wirkliche Ich</w:t>
      </w:r>
      <w:r w:rsidR="00FE1566" w:rsidRPr="00600626">
        <w:rPr>
          <w:rFonts w:ascii="Garamond" w:hAnsi="Garamond"/>
          <w:i/>
          <w:color w:val="C00000"/>
          <w:sz w:val="18"/>
          <w:szCs w:val="18"/>
        </w:rPr>
        <w:t xml:space="preserve"> genoß. </w:t>
      </w:r>
      <w:r w:rsidR="00FE1566" w:rsidRPr="003C1E04">
        <w:rPr>
          <w:rFonts w:ascii="Garamond" w:hAnsi="Garamond"/>
          <w:i/>
          <w:color w:val="C00000"/>
          <w:sz w:val="18"/>
          <w:szCs w:val="18"/>
        </w:rPr>
        <w:t xml:space="preserve">Der Narzißmus erscheint auf dieses neue ideale Ich verschoben, welches sich wie das infantile im Besitz </w:t>
      </w:r>
      <w:proofErr w:type="gramStart"/>
      <w:r w:rsidR="00FE1566" w:rsidRPr="003C1E04">
        <w:rPr>
          <w:rFonts w:ascii="Garamond" w:hAnsi="Garamond"/>
          <w:i/>
          <w:color w:val="C00000"/>
          <w:sz w:val="18"/>
          <w:szCs w:val="18"/>
        </w:rPr>
        <w:t>aller</w:t>
      </w:r>
      <w:proofErr w:type="gramEnd"/>
      <w:r w:rsidR="00FE1566" w:rsidRPr="003C1E04">
        <w:rPr>
          <w:rFonts w:ascii="Garamond" w:hAnsi="Garamond"/>
          <w:i/>
          <w:color w:val="C00000"/>
          <w:sz w:val="18"/>
          <w:szCs w:val="18"/>
        </w:rPr>
        <w:t xml:space="preserve"> wertvollen Vollkommenheiten befindet. </w:t>
      </w:r>
      <w:proofErr w:type="gramStart"/>
      <w:r w:rsidR="00FE1566" w:rsidRPr="00A807CD">
        <w:rPr>
          <w:rFonts w:ascii="Garamond" w:hAnsi="Garamond"/>
          <w:i/>
          <w:color w:val="C00000"/>
          <w:sz w:val="18"/>
          <w:szCs w:val="18"/>
          <w:lang w:val="en-US"/>
        </w:rPr>
        <w:t>Der Mensch hat sich hier, wie jedesmal auf dem Gebiete der Libido, unfähig erwiesen, auf die einmal genossene Befriedigung zu verzich</w:t>
      </w:r>
      <w:r w:rsidR="00A807CD" w:rsidRPr="00A807CD">
        <w:rPr>
          <w:rFonts w:ascii="Garamond" w:hAnsi="Garamond"/>
          <w:i/>
          <w:color w:val="C00000"/>
          <w:sz w:val="18"/>
          <w:szCs w:val="18"/>
          <w:lang w:val="en-US"/>
        </w:rPr>
        <w:t>ten.</w:t>
      </w:r>
      <w:proofErr w:type="gramEnd"/>
      <w:r w:rsidR="00A807CD" w:rsidRPr="00A807CD">
        <w:rPr>
          <w:rFonts w:ascii="Garamond" w:hAnsi="Garamond"/>
          <w:i/>
          <w:color w:val="C00000"/>
          <w:sz w:val="18"/>
          <w:szCs w:val="18"/>
          <w:lang w:val="en-US"/>
        </w:rPr>
        <w:t xml:space="preserve"> </w:t>
      </w:r>
      <w:r w:rsidR="00FE1566" w:rsidRPr="00A807CD">
        <w:rPr>
          <w:rFonts w:ascii="Garamond" w:hAnsi="Garamond"/>
          <w:i/>
          <w:color w:val="C00000"/>
          <w:sz w:val="18"/>
          <w:szCs w:val="18"/>
          <w:lang w:val="en-US"/>
        </w:rPr>
        <w:t xml:space="preserve">Er will die narzißtische Vollkommenheit seiner Kindheit nicht entbehren, und wenn er diese nicht festhalten konnte, durch die Mahnungen während seiner Entwicklungszeit gestört und in seinem Urteil geweckt, sucht er sie in der neuen Form des Ichideals wiederzugewinnen. Was er </w:t>
      </w:r>
      <w:proofErr w:type="gramStart"/>
      <w:r w:rsidR="00FE1566" w:rsidRPr="00A807CD">
        <w:rPr>
          <w:rFonts w:ascii="Garamond" w:hAnsi="Garamond"/>
          <w:i/>
          <w:color w:val="C00000"/>
          <w:sz w:val="18"/>
          <w:szCs w:val="18"/>
          <w:lang w:val="en-US"/>
        </w:rPr>
        <w:t>als</w:t>
      </w:r>
      <w:proofErr w:type="gramEnd"/>
      <w:r w:rsidR="00FE1566" w:rsidRPr="00A807CD">
        <w:rPr>
          <w:rFonts w:ascii="Garamond" w:hAnsi="Garamond"/>
          <w:i/>
          <w:color w:val="C00000"/>
          <w:sz w:val="18"/>
          <w:szCs w:val="18"/>
          <w:lang w:val="en-US"/>
        </w:rPr>
        <w:t xml:space="preserve"> sein Ideal vor sich hin projiziert, ist der Ersatz für den verlorenen Narzißmus seiner Kindheit, in</w:t>
      </w:r>
      <w:r w:rsidR="00A807CD" w:rsidRPr="00A807CD">
        <w:rPr>
          <w:rFonts w:ascii="Garamond" w:hAnsi="Garamond"/>
          <w:i/>
          <w:color w:val="C00000"/>
          <w:sz w:val="18"/>
          <w:szCs w:val="18"/>
          <w:lang w:val="en-US"/>
        </w:rPr>
        <w:t xml:space="preserve"> der er sein eigenes Ideal war.</w:t>
      </w:r>
      <w:r w:rsidR="00FE1566" w:rsidRPr="00A807CD">
        <w:rPr>
          <w:rFonts w:ascii="Garamond" w:hAnsi="Garamond"/>
          <w:color w:val="C00000"/>
          <w:sz w:val="18"/>
          <w:szCs w:val="18"/>
          <w:lang w:val="en-US"/>
        </w:rPr>
        <w:t>]</w:t>
      </w:r>
    </w:p>
    <w:p w:rsidR="00600626" w:rsidRPr="003C1E04" w:rsidRDefault="00600626" w:rsidP="000739DA">
      <w:pPr>
        <w:ind w:right="-284" w:hanging="567"/>
        <w:rPr>
          <w:rFonts w:ascii="Garamond" w:hAnsi="Garamond" w:cs="Courier New"/>
          <w:noProof/>
          <w:lang w:val="en-US"/>
        </w:rPr>
      </w:pPr>
    </w:p>
    <w:p w:rsidR="00A807CD"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qu</w:t>
      </w:r>
      <w:r w:rsidR="00720B03">
        <w:rPr>
          <w:rFonts w:ascii="Garamond" w:hAnsi="Garamond" w:cs="Courier New"/>
          <w:noProof/>
        </w:rPr>
        <w:t>’</w:t>
      </w:r>
      <w:r w:rsidRPr="000739DA">
        <w:rPr>
          <w:rFonts w:ascii="Garamond" w:hAnsi="Garamond" w:cs="Courier New"/>
          <w:noProof/>
        </w:rPr>
        <w:t xml:space="preserve">il emploie pour la première fois le terme de </w:t>
      </w:r>
      <w:r w:rsidR="00FE1566" w:rsidRPr="000739DA">
        <w:rPr>
          <w:rFonts w:ascii="Garamond" w:hAnsi="Garamond"/>
          <w:i/>
          <w:noProof/>
          <w:color w:val="0000CC"/>
        </w:rPr>
        <w:t>m</w:t>
      </w:r>
      <w:r w:rsidRPr="000739DA">
        <w:rPr>
          <w:rFonts w:ascii="Garamond" w:hAnsi="Garamond"/>
          <w:i/>
          <w:noProof/>
          <w:color w:val="0000CC"/>
        </w:rPr>
        <w:t>oi idéal</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 xml:space="preserve">est vers ce </w:t>
      </w:r>
      <w:r w:rsidR="00213ABD" w:rsidRPr="000739DA">
        <w:rPr>
          <w:rFonts w:ascii="Garamond" w:hAnsi="Garamond"/>
          <w:i/>
          <w:noProof/>
          <w:color w:val="0000CC"/>
        </w:rPr>
        <w:t>moi idéal</w:t>
      </w:r>
      <w:r w:rsidRPr="000739DA">
        <w:rPr>
          <w:rFonts w:ascii="Garamond" w:hAnsi="Garamond" w:cs="Courier New"/>
          <w:noProof/>
        </w:rPr>
        <w:t xml:space="preserve"> que va maintenant l</w:t>
      </w:r>
      <w:r w:rsidR="00720B03">
        <w:rPr>
          <w:rFonts w:ascii="Garamond" w:hAnsi="Garamond" w:cs="Courier New"/>
          <w:noProof/>
        </w:rPr>
        <w:t>’</w:t>
      </w:r>
      <w:r w:rsidRPr="000739DA">
        <w:rPr>
          <w:rFonts w:ascii="Garamond" w:hAnsi="Garamond" w:cs="Courier New"/>
          <w:noProof/>
        </w:rPr>
        <w:t xml:space="preserve">amour de soi, </w:t>
      </w:r>
    </w:p>
    <w:p w:rsidR="00A807CD" w:rsidRDefault="00916DA8" w:rsidP="000739DA">
      <w:pPr>
        <w:ind w:right="-284" w:hanging="567"/>
        <w:rPr>
          <w:rFonts w:ascii="Garamond" w:hAnsi="Garamond" w:cs="Courier New"/>
          <w:noProof/>
        </w:rPr>
      </w:pPr>
      <w:r w:rsidRPr="000739DA">
        <w:rPr>
          <w:rFonts w:ascii="Garamond" w:hAnsi="Garamond" w:cs="Courier New"/>
          <w:noProof/>
        </w:rPr>
        <w:t>dont jouissait, dans l</w:t>
      </w:r>
      <w:r w:rsidR="00720B03">
        <w:rPr>
          <w:rFonts w:ascii="Garamond" w:hAnsi="Garamond" w:cs="Courier New"/>
          <w:noProof/>
        </w:rPr>
        <w:t>’</w:t>
      </w:r>
      <w:r w:rsidRPr="000739DA">
        <w:rPr>
          <w:rFonts w:ascii="Garamond" w:hAnsi="Garamond" w:cs="Courier New"/>
          <w:noProof/>
        </w:rPr>
        <w:t>enfan</w:t>
      </w:r>
      <w:r w:rsidR="00600626">
        <w:rPr>
          <w:rFonts w:ascii="Garamond" w:hAnsi="Garamond" w:cs="Courier New"/>
          <w:noProof/>
        </w:rPr>
        <w:t>ce</w:t>
      </w:r>
      <w:r w:rsidRPr="000739DA">
        <w:rPr>
          <w:rFonts w:ascii="Garamond" w:hAnsi="Garamond" w:cs="Courier New"/>
          <w:noProof/>
        </w:rPr>
        <w:t xml:space="preserve">, </w:t>
      </w:r>
      <w:r w:rsidRPr="00600626">
        <w:rPr>
          <w:rFonts w:ascii="Garamond" w:hAnsi="Garamond" w:cs="Courier New"/>
          <w:i/>
          <w:noProof/>
        </w:rPr>
        <w:t xml:space="preserve">le véritable </w:t>
      </w:r>
      <w:r w:rsidR="00213ABD" w:rsidRPr="00600626">
        <w:rPr>
          <w:rFonts w:ascii="Garamond" w:hAnsi="Garamond"/>
          <w:i/>
          <w:noProof/>
          <w:color w:val="0000CC"/>
        </w:rPr>
        <w:t>m</w:t>
      </w:r>
      <w:r w:rsidR="00213ABD" w:rsidRPr="000739DA">
        <w:rPr>
          <w:rFonts w:ascii="Garamond" w:hAnsi="Garamond"/>
          <w:i/>
          <w:noProof/>
          <w:color w:val="0000CC"/>
        </w:rPr>
        <w:t>oi</w:t>
      </w:r>
      <w:r w:rsidRPr="000739DA">
        <w:rPr>
          <w:rFonts w:ascii="Garamond" w:hAnsi="Garamond" w:cs="Courier New"/>
          <w:noProof/>
        </w:rPr>
        <w:t>. Il y a les deux termes</w:t>
      </w:r>
      <w:r w:rsidR="00213ABD" w:rsidRPr="000739DA">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color w:val="0000CC"/>
        </w:rPr>
        <w:t>Idealich</w:t>
      </w:r>
      <w:r w:rsidRPr="000739DA">
        <w:rPr>
          <w:rFonts w:ascii="Garamond" w:hAnsi="Garamond" w:cs="Courier New"/>
          <w:noProof/>
        </w:rPr>
        <w:t xml:space="preserve"> et </w:t>
      </w:r>
      <w:r w:rsidRPr="000739DA">
        <w:rPr>
          <w:rFonts w:ascii="Garamond" w:hAnsi="Garamond"/>
          <w:i/>
          <w:noProof/>
          <w:color w:val="0000CC"/>
        </w:rPr>
        <w:t>Ichideal</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 xml:space="preserve">individu ne veut pas renoncer à la perfection </w:t>
      </w:r>
    </w:p>
    <w:p w:rsidR="00FE1566" w:rsidRPr="000739DA" w:rsidRDefault="00916DA8" w:rsidP="000739DA">
      <w:pPr>
        <w:ind w:right="-284" w:hanging="567"/>
        <w:rPr>
          <w:rFonts w:ascii="Garamond" w:hAnsi="Garamond" w:cs="Courier New"/>
          <w:noProof/>
        </w:rPr>
      </w:pPr>
      <w:r w:rsidRPr="000739DA">
        <w:rPr>
          <w:rFonts w:ascii="Garamond" w:hAnsi="Garamond" w:cs="Courier New"/>
          <w:noProof/>
        </w:rPr>
        <w:t xml:space="preserve">narcissique de son enfance, et il cherche à la regagner dans la forme nouvelle. Et là il emploie le terme de son </w:t>
      </w:r>
      <w:r w:rsidRPr="000739DA">
        <w:rPr>
          <w:rFonts w:ascii="Garamond" w:hAnsi="Garamond"/>
          <w:i/>
          <w:noProof/>
          <w:color w:val="0000CC"/>
        </w:rPr>
        <w:t xml:space="preserve">idéal du </w:t>
      </w:r>
      <w:r w:rsidR="00213ABD"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w:t>
      </w:r>
    </w:p>
    <w:p w:rsidR="00FE1566" w:rsidRPr="000739DA" w:rsidRDefault="00FE1566" w:rsidP="000739DA">
      <w:pPr>
        <w:ind w:right="-284" w:hanging="567"/>
        <w:rPr>
          <w:rFonts w:ascii="Garamond" w:hAnsi="Garamond" w:cs="Courier New"/>
          <w:noProof/>
        </w:rPr>
      </w:pPr>
    </w:p>
    <w:p w:rsidR="00D45572"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D45572" w:rsidRPr="000739DA" w:rsidRDefault="00D45572" w:rsidP="000739DA">
      <w:pPr>
        <w:ind w:right="-284" w:hanging="567"/>
        <w:outlineLvl w:val="0"/>
        <w:rPr>
          <w:rFonts w:ascii="Garamond" w:hAnsi="Garamond" w:cs="Courier New"/>
          <w:noProof/>
        </w:rPr>
      </w:pPr>
    </w:p>
    <w:p w:rsidR="00A807CD" w:rsidRDefault="00916DA8" w:rsidP="000739DA">
      <w:pPr>
        <w:ind w:right="-284" w:hanging="567"/>
        <w:outlineLvl w:val="0"/>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w:t>
      </w:r>
      <w:r w:rsidR="00A807CD">
        <w:rPr>
          <w:rFonts w:ascii="Garamond" w:hAnsi="Garamond" w:cs="Courier New"/>
          <w:noProof/>
        </w:rPr>
        <w:t>-</w:t>
      </w:r>
      <w:r w:rsidRPr="000739DA">
        <w:rPr>
          <w:rFonts w:ascii="Garamond" w:hAnsi="Garamond" w:cs="Courier New"/>
          <w:noProof/>
        </w:rPr>
        <w:t>ce pas</w:t>
      </w:r>
      <w:r w:rsidR="00213ABD" w:rsidRPr="000739DA">
        <w:rPr>
          <w:rFonts w:ascii="Garamond" w:hAnsi="Garamond" w:cs="Courier New"/>
          <w:noProof/>
        </w:rPr>
        <w:t> !</w:t>
      </w:r>
      <w:r w:rsidR="00D45572" w:rsidRPr="000739DA">
        <w:rPr>
          <w:rFonts w:ascii="Garamond" w:hAnsi="Garamond" w:cs="Courier New"/>
          <w:noProof/>
        </w:rPr>
        <w:t xml:space="preserve"> </w:t>
      </w:r>
      <w:r w:rsidR="00213ABD"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des énigmes de ce texte, étant donné la rigueur de l</w:t>
      </w:r>
      <w:r w:rsidR="00720B03">
        <w:rPr>
          <w:rFonts w:ascii="Garamond" w:hAnsi="Garamond" w:cs="Courier New"/>
          <w:noProof/>
        </w:rPr>
        <w:t>’</w:t>
      </w:r>
      <w:r w:rsidRPr="000739DA">
        <w:rPr>
          <w:rFonts w:ascii="Garamond" w:hAnsi="Garamond" w:cs="Courier New"/>
          <w:noProof/>
        </w:rPr>
        <w:t xml:space="preserve">écriture de </w:t>
      </w:r>
      <w:r w:rsidR="00C166DD" w:rsidRPr="000739DA">
        <w:rPr>
          <w:rFonts w:ascii="Garamond" w:hAnsi="Garamond" w:cs="Courier New"/>
          <w:noProof/>
        </w:rPr>
        <w:t>FREUD</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 xml:space="preserve">a très bien relevée </w:t>
      </w:r>
      <w:r w:rsidR="00213ABD" w:rsidRPr="000739DA">
        <w:rPr>
          <w:rFonts w:ascii="Garamond" w:hAnsi="Garamond" w:cs="Courier New"/>
          <w:noProof/>
        </w:rPr>
        <w:t>LECLAIRE</w:t>
      </w:r>
      <w:r w:rsidRPr="000739DA">
        <w:rPr>
          <w:rFonts w:ascii="Garamond" w:hAnsi="Garamond" w:cs="Courier New"/>
          <w:noProof/>
        </w:rPr>
        <w:t xml:space="preserve">, </w:t>
      </w:r>
    </w:p>
    <w:p w:rsidR="00213ABD" w:rsidRPr="000739DA" w:rsidRDefault="00916DA8" w:rsidP="000739DA">
      <w:pPr>
        <w:ind w:right="-284" w:hanging="567"/>
        <w:outlineLvl w:val="0"/>
        <w:rPr>
          <w:rFonts w:ascii="Garamond" w:hAnsi="Garamond" w:cs="Courier New"/>
          <w:noProof/>
        </w:rPr>
      </w:pPr>
      <w:r w:rsidRPr="000739DA">
        <w:rPr>
          <w:rFonts w:ascii="Garamond" w:hAnsi="Garamond" w:cs="Courier New"/>
          <w:noProof/>
        </w:rPr>
        <w:t>de la c</w:t>
      </w:r>
      <w:r w:rsidR="00D45572" w:rsidRPr="000739DA">
        <w:rPr>
          <w:rFonts w:ascii="Garamond" w:hAnsi="Garamond" w:cs="Courier New"/>
          <w:noProof/>
        </w:rPr>
        <w:t>oe</w:t>
      </w:r>
      <w:r w:rsidRPr="000739DA">
        <w:rPr>
          <w:rFonts w:ascii="Garamond" w:hAnsi="Garamond" w:cs="Courier New"/>
          <w:noProof/>
        </w:rPr>
        <w:t>xistence dans le même paragraphe, d</w:t>
      </w:r>
      <w:r w:rsidR="00720B03">
        <w:rPr>
          <w:rFonts w:ascii="Garamond" w:hAnsi="Garamond" w:cs="Courier New"/>
          <w:noProof/>
        </w:rPr>
        <w:t>’</w:t>
      </w:r>
      <w:r w:rsidRPr="000739DA">
        <w:rPr>
          <w:rFonts w:ascii="Garamond" w:hAnsi="Garamond" w:cs="Courier New"/>
          <w:noProof/>
        </w:rPr>
        <w:t xml:space="preserve">une façon tout à fait significative, des deux termes. </w:t>
      </w:r>
    </w:p>
    <w:p w:rsidR="00213ABD" w:rsidRPr="000739DA" w:rsidRDefault="00213ABD" w:rsidP="000739DA">
      <w:pPr>
        <w:ind w:right="-284" w:hanging="567"/>
        <w:rPr>
          <w:rFonts w:ascii="Garamond" w:hAnsi="Garamond" w:cs="Courier New"/>
          <w:noProof/>
        </w:rPr>
      </w:pPr>
    </w:p>
    <w:p w:rsidR="00600626" w:rsidRDefault="00213ABD"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600626" w:rsidRDefault="00600626" w:rsidP="000739DA">
      <w:pPr>
        <w:ind w:right="-284" w:hanging="567"/>
        <w:outlineLvl w:val="0"/>
        <w:rPr>
          <w:rFonts w:ascii="Garamond" w:hAnsi="Garamond" w:cs="Courier New"/>
          <w:noProof/>
        </w:rPr>
      </w:pPr>
    </w:p>
    <w:p w:rsidR="00916DA8" w:rsidRPr="000739DA" w:rsidRDefault="00213ABD" w:rsidP="000739DA">
      <w:pPr>
        <w:ind w:right="-284" w:hanging="567"/>
        <w:outlineLvl w:val="0"/>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viens de le citer</w:t>
      </w:r>
      <w:r w:rsidRPr="000739DA">
        <w:rPr>
          <w:rFonts w:ascii="Garamond" w:hAnsi="Garamond" w:cs="Courier New"/>
          <w:noProof/>
        </w:rPr>
        <w:t> :</w:t>
      </w:r>
    </w:p>
    <w:p w:rsidR="00213ABD" w:rsidRPr="000739DA" w:rsidRDefault="00213ABD" w:rsidP="000739DA">
      <w:pPr>
        <w:ind w:right="-284" w:hanging="567"/>
        <w:rPr>
          <w:rFonts w:ascii="Garamond" w:hAnsi="Garamond" w:cs="Courier New"/>
          <w:noProof/>
        </w:rPr>
      </w:pPr>
    </w:p>
    <w:p w:rsidR="00600626" w:rsidRDefault="00916DA8" w:rsidP="00600626">
      <w:pPr>
        <w:ind w:right="-284"/>
        <w:rPr>
          <w:rFonts w:ascii="Garamond" w:hAnsi="Garamond"/>
          <w:i/>
          <w:noProof/>
        </w:rPr>
      </w:pPr>
      <w:r w:rsidRPr="000739DA">
        <w:rPr>
          <w:rFonts w:ascii="Garamond" w:hAnsi="Garamond" w:cs="Courier New"/>
          <w:noProof/>
        </w:rPr>
        <w:t>«</w:t>
      </w:r>
      <w:r w:rsidR="00213ABD" w:rsidRPr="000739DA">
        <w:rPr>
          <w:rFonts w:ascii="Garamond" w:hAnsi="Garamond" w:cs="Courier New"/>
          <w:noProof/>
        </w:rPr>
        <w:t xml:space="preserve"> </w:t>
      </w:r>
      <w:r w:rsidRPr="000739DA">
        <w:rPr>
          <w:rFonts w:ascii="Garamond" w:hAnsi="Garamond"/>
          <w:i/>
          <w:noProof/>
        </w:rPr>
        <w:t>Nous pouvons dire que l</w:t>
      </w:r>
      <w:r w:rsidR="00720B03">
        <w:rPr>
          <w:rFonts w:ascii="Garamond" w:hAnsi="Garamond"/>
          <w:i/>
          <w:noProof/>
        </w:rPr>
        <w:t>’</w:t>
      </w:r>
      <w:r w:rsidRPr="000739DA">
        <w:rPr>
          <w:rFonts w:ascii="Garamond" w:hAnsi="Garamond"/>
          <w:i/>
          <w:noProof/>
        </w:rPr>
        <w:t>un a érigé un idéal auquel il mesure son Moi actuel, tandis que l</w:t>
      </w:r>
      <w:r w:rsidR="00720B03">
        <w:rPr>
          <w:rFonts w:ascii="Garamond" w:hAnsi="Garamond"/>
          <w:i/>
          <w:noProof/>
        </w:rPr>
        <w:t>’</w:t>
      </w:r>
      <w:r w:rsidRPr="000739DA">
        <w:rPr>
          <w:rFonts w:ascii="Garamond" w:hAnsi="Garamond"/>
          <w:i/>
          <w:noProof/>
        </w:rPr>
        <w:t xml:space="preserve">autre en est dépourvu. </w:t>
      </w:r>
    </w:p>
    <w:p w:rsidR="00916DA8" w:rsidRPr="000739DA" w:rsidRDefault="00916DA8" w:rsidP="00600626">
      <w:pPr>
        <w:ind w:right="-284"/>
        <w:rPr>
          <w:rFonts w:ascii="Garamond" w:hAnsi="Garamond" w:cs="Courier New"/>
          <w:noProof/>
        </w:rPr>
      </w:pPr>
      <w:r w:rsidRPr="000739DA">
        <w:rPr>
          <w:rFonts w:ascii="Garamond" w:hAnsi="Garamond"/>
          <w:i/>
          <w:noProof/>
        </w:rPr>
        <w:t>La formation de l</w:t>
      </w:r>
      <w:r w:rsidR="00720B03">
        <w:rPr>
          <w:rFonts w:ascii="Garamond" w:hAnsi="Garamond"/>
          <w:i/>
          <w:noProof/>
        </w:rPr>
        <w:t>’</w:t>
      </w:r>
      <w:r w:rsidRPr="000739DA">
        <w:rPr>
          <w:rFonts w:ascii="Garamond" w:hAnsi="Garamond"/>
          <w:i/>
          <w:noProof/>
        </w:rPr>
        <w:t>idéal serait, de la part du Moi, la condition du refoulement.</w:t>
      </w:r>
      <w:r w:rsidRPr="000739DA">
        <w:rPr>
          <w:rFonts w:ascii="Garamond" w:hAnsi="Garamond" w:cs="Courier New"/>
          <w:noProof/>
        </w:rPr>
        <w:t xml:space="preserve"> »</w:t>
      </w:r>
    </w:p>
    <w:p w:rsidR="00213ABD" w:rsidRPr="000739DA" w:rsidRDefault="00213ABD" w:rsidP="000739DA">
      <w:pPr>
        <w:ind w:right="-284" w:hanging="567"/>
        <w:rPr>
          <w:rFonts w:ascii="Garamond" w:hAnsi="Garamond" w:cs="Courier New"/>
          <w:noProof/>
        </w:rPr>
      </w:pPr>
    </w:p>
    <w:p w:rsidR="00213ABD"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600626">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le paragraphe suivant.</w:t>
      </w:r>
    </w:p>
    <w:p w:rsidR="00213ABD" w:rsidRPr="000739DA" w:rsidRDefault="00213ABD" w:rsidP="000739DA">
      <w:pPr>
        <w:ind w:right="-284" w:hanging="567"/>
        <w:rPr>
          <w:rFonts w:ascii="Garamond" w:hAnsi="Garamond" w:cs="Courier New"/>
          <w:noProof/>
        </w:rPr>
      </w:pPr>
    </w:p>
    <w:p w:rsidR="00213ABD"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LECLAIRE </w:t>
      </w:r>
    </w:p>
    <w:p w:rsidR="00213ABD" w:rsidRPr="000739DA" w:rsidRDefault="00213ABD" w:rsidP="000739DA">
      <w:pPr>
        <w:ind w:right="-284" w:hanging="567"/>
        <w:rPr>
          <w:rFonts w:ascii="Garamond" w:hAnsi="Garamond" w:cs="Courier New"/>
          <w:noProof/>
        </w:rPr>
      </w:pPr>
    </w:p>
    <w:p w:rsidR="00600626" w:rsidRDefault="00916DA8" w:rsidP="00600626">
      <w:pPr>
        <w:ind w:right="-284" w:hanging="567"/>
        <w:outlineLvl w:val="0"/>
        <w:rPr>
          <w:rFonts w:ascii="Garamond" w:hAnsi="Garamond"/>
          <w:i/>
          <w:noProof/>
        </w:rPr>
      </w:pPr>
      <w:r w:rsidRPr="000739DA">
        <w:rPr>
          <w:rFonts w:ascii="Garamond" w:hAnsi="Garamond" w:cs="Courier New"/>
          <w:noProof/>
        </w:rPr>
        <w:t>Il est important quand même qu</w:t>
      </w:r>
      <w:r w:rsidR="00720B03">
        <w:rPr>
          <w:rFonts w:ascii="Garamond" w:hAnsi="Garamond" w:cs="Courier New"/>
          <w:noProof/>
        </w:rPr>
        <w:t>’</w:t>
      </w:r>
      <w:r w:rsidRPr="000739DA">
        <w:rPr>
          <w:rFonts w:ascii="Garamond" w:hAnsi="Garamond" w:cs="Courier New"/>
          <w:noProof/>
        </w:rPr>
        <w:t>il parle de l</w:t>
      </w:r>
      <w:r w:rsidR="00720B03">
        <w:rPr>
          <w:rFonts w:ascii="Garamond" w:hAnsi="Garamond" w:cs="Courier New"/>
          <w:noProof/>
        </w:rPr>
        <w:t>’</w:t>
      </w:r>
      <w:r w:rsidR="00213ABD" w:rsidRPr="000739DA">
        <w:rPr>
          <w:rFonts w:ascii="Garamond" w:hAnsi="Garamond"/>
          <w:i/>
          <w:noProof/>
          <w:color w:val="0000CC"/>
        </w:rPr>
        <w:t>idéal</w:t>
      </w:r>
      <w:r w:rsidRPr="000739DA">
        <w:rPr>
          <w:rFonts w:ascii="Garamond" w:hAnsi="Garamond" w:cs="Courier New"/>
          <w:noProof/>
        </w:rPr>
        <w:t xml:space="preserve"> comme un terme de référence, puisqu</w:t>
      </w:r>
      <w:r w:rsidR="00720B03">
        <w:rPr>
          <w:rFonts w:ascii="Garamond" w:hAnsi="Garamond" w:cs="Courier New"/>
          <w:noProof/>
        </w:rPr>
        <w:t>’</w:t>
      </w:r>
      <w:r w:rsidRPr="000739DA">
        <w:rPr>
          <w:rFonts w:ascii="Garamond" w:hAnsi="Garamond" w:cs="Courier New"/>
          <w:noProof/>
        </w:rPr>
        <w:t>il dit</w:t>
      </w:r>
      <w:r w:rsidR="00213ABD" w:rsidRPr="000739DA">
        <w:rPr>
          <w:rFonts w:ascii="Garamond" w:hAnsi="Garamond" w:cs="Courier New"/>
          <w:noProof/>
        </w:rPr>
        <w:t> :</w:t>
      </w:r>
      <w:r w:rsidR="00600626">
        <w:rPr>
          <w:rFonts w:ascii="Garamond" w:hAnsi="Garamond" w:cs="Courier New"/>
          <w:noProof/>
        </w:rPr>
        <w:t xml:space="preserve"> </w:t>
      </w:r>
      <w:r w:rsidRPr="000739DA">
        <w:rPr>
          <w:rFonts w:ascii="Garamond" w:hAnsi="Garamond" w:cs="Courier New"/>
          <w:noProof/>
        </w:rPr>
        <w:t xml:space="preserve">« </w:t>
      </w:r>
      <w:r w:rsidR="00600626">
        <w:rPr>
          <w:rFonts w:ascii="Garamond" w:hAnsi="Garamond" w:cs="Courier New"/>
          <w:noProof/>
        </w:rPr>
        <w:t>...</w:t>
      </w:r>
      <w:r w:rsidR="00213ABD" w:rsidRPr="000739DA">
        <w:rPr>
          <w:rFonts w:ascii="Garamond" w:hAnsi="Garamond"/>
          <w:i/>
          <w:noProof/>
        </w:rPr>
        <w:t>a</w:t>
      </w:r>
      <w:r w:rsidRPr="000739DA">
        <w:rPr>
          <w:rFonts w:ascii="Garamond" w:hAnsi="Garamond"/>
          <w:i/>
          <w:noProof/>
        </w:rPr>
        <w:t xml:space="preserve"> érigé un idéal auquel il mesure </w:t>
      </w:r>
    </w:p>
    <w:p w:rsidR="00213ABD" w:rsidRPr="000739DA" w:rsidRDefault="00916DA8" w:rsidP="00600626">
      <w:pPr>
        <w:ind w:right="-284" w:hanging="567"/>
        <w:outlineLvl w:val="0"/>
        <w:rPr>
          <w:rFonts w:ascii="Garamond" w:hAnsi="Garamond" w:cs="Courier New"/>
          <w:noProof/>
        </w:rPr>
      </w:pPr>
      <w:r w:rsidRPr="000739DA">
        <w:rPr>
          <w:rFonts w:ascii="Garamond" w:hAnsi="Garamond"/>
          <w:i/>
          <w:noProof/>
        </w:rPr>
        <w:t>son Moi actuel.</w:t>
      </w:r>
      <w:r w:rsidR="00213ABD" w:rsidRPr="000739DA">
        <w:rPr>
          <w:rFonts w:ascii="Garamond" w:hAnsi="Garamond" w:cs="Courier New"/>
          <w:noProof/>
        </w:rPr>
        <w:t> »</w:t>
      </w:r>
      <w:r w:rsidR="00600626">
        <w:rPr>
          <w:rFonts w:ascii="Garamond" w:hAnsi="Garamond" w:cs="Courier New"/>
          <w:noProof/>
        </w:rPr>
        <w:t xml:space="preserve">. </w:t>
      </w:r>
      <w:r w:rsidRPr="000739DA">
        <w:rPr>
          <w:rFonts w:ascii="Garamond" w:hAnsi="Garamond" w:cs="Courier New"/>
          <w:noProof/>
        </w:rPr>
        <w:t>Et alors le paragraphe suivant est celui</w:t>
      </w:r>
      <w:r w:rsidR="00600626">
        <w:rPr>
          <w:rFonts w:ascii="Garamond" w:hAnsi="Garamond" w:cs="Courier New"/>
          <w:noProof/>
        </w:rPr>
        <w:t>-</w:t>
      </w:r>
      <w:r w:rsidRPr="000739DA">
        <w:rPr>
          <w:rFonts w:ascii="Garamond" w:hAnsi="Garamond" w:cs="Courier New"/>
          <w:noProof/>
        </w:rPr>
        <w:t xml:space="preserve">ci : </w:t>
      </w:r>
    </w:p>
    <w:p w:rsidR="00213ABD" w:rsidRPr="000739DA" w:rsidRDefault="00213ABD" w:rsidP="000739DA">
      <w:pPr>
        <w:ind w:right="-284" w:hanging="567"/>
        <w:rPr>
          <w:rFonts w:ascii="Garamond" w:hAnsi="Garamond" w:cs="Courier New"/>
          <w:noProof/>
        </w:rPr>
      </w:pPr>
    </w:p>
    <w:p w:rsidR="00FE1566" w:rsidRPr="000739DA" w:rsidRDefault="00213ABD" w:rsidP="00600626">
      <w:pPr>
        <w:ind w:right="-284"/>
        <w:rPr>
          <w:rFonts w:ascii="Garamond" w:hAnsi="Garamond" w:cs="Courier New"/>
          <w:noProof/>
        </w:rPr>
      </w:pPr>
      <w:r w:rsidRPr="000739DA">
        <w:rPr>
          <w:rFonts w:ascii="Garamond" w:hAnsi="Garamond" w:cs="Courier New"/>
          <w:noProof/>
        </w:rPr>
        <w:t>« </w:t>
      </w:r>
      <w:r w:rsidRPr="000739DA">
        <w:rPr>
          <w:rFonts w:ascii="Garamond" w:hAnsi="Garamond"/>
          <w:i/>
          <w:noProof/>
        </w:rPr>
        <w:t>C</w:t>
      </w:r>
      <w:r w:rsidR="00720B03">
        <w:rPr>
          <w:rFonts w:ascii="Garamond" w:hAnsi="Garamond"/>
          <w:i/>
          <w:noProof/>
        </w:rPr>
        <w:t>’</w:t>
      </w:r>
      <w:r w:rsidR="00916DA8" w:rsidRPr="000739DA">
        <w:rPr>
          <w:rFonts w:ascii="Garamond" w:hAnsi="Garamond"/>
          <w:i/>
          <w:noProof/>
        </w:rPr>
        <w:t xml:space="preserve">est vers ce </w:t>
      </w:r>
      <w:r w:rsidRPr="000739DA">
        <w:rPr>
          <w:rFonts w:ascii="Garamond" w:hAnsi="Garamond"/>
          <w:i/>
          <w:noProof/>
        </w:rPr>
        <w:t>m</w:t>
      </w:r>
      <w:r w:rsidR="00916DA8" w:rsidRPr="000739DA">
        <w:rPr>
          <w:rFonts w:ascii="Garamond" w:hAnsi="Garamond"/>
          <w:i/>
          <w:noProof/>
        </w:rPr>
        <w:t>oi idéal que va maintenant l</w:t>
      </w:r>
      <w:r w:rsidR="00720B03">
        <w:rPr>
          <w:rFonts w:ascii="Garamond" w:hAnsi="Garamond"/>
          <w:i/>
          <w:noProof/>
        </w:rPr>
        <w:t>’</w:t>
      </w:r>
      <w:r w:rsidR="00916DA8" w:rsidRPr="000739DA">
        <w:rPr>
          <w:rFonts w:ascii="Garamond" w:hAnsi="Garamond"/>
          <w:i/>
          <w:noProof/>
        </w:rPr>
        <w:t>amour de soi, dont jouissait dans l</w:t>
      </w:r>
      <w:r w:rsidR="00720B03">
        <w:rPr>
          <w:rFonts w:ascii="Garamond" w:hAnsi="Garamond"/>
          <w:i/>
          <w:noProof/>
        </w:rPr>
        <w:t>’</w:t>
      </w:r>
      <w:r w:rsidR="00916DA8" w:rsidRPr="000739DA">
        <w:rPr>
          <w:rFonts w:ascii="Garamond" w:hAnsi="Garamond"/>
          <w:i/>
          <w:noProof/>
        </w:rPr>
        <w:t>enfance le véritable Moi.</w:t>
      </w:r>
      <w:r w:rsidRPr="000739DA">
        <w:rPr>
          <w:rFonts w:ascii="Garamond" w:hAnsi="Garamond"/>
          <w:i/>
          <w:noProof/>
        </w:rPr>
        <w:t xml:space="preserve"> </w:t>
      </w:r>
      <w:r w:rsidR="00916DA8" w:rsidRPr="000739DA">
        <w:rPr>
          <w:rFonts w:ascii="Garamond" w:hAnsi="Garamond" w:cs="Courier New"/>
          <w:noProof/>
        </w:rPr>
        <w:t xml:space="preserve"> »</w:t>
      </w:r>
    </w:p>
    <w:p w:rsidR="00FE1566" w:rsidRPr="000739DA" w:rsidRDefault="00FE1566" w:rsidP="000739DA">
      <w:pPr>
        <w:ind w:right="-284" w:hanging="567"/>
        <w:rPr>
          <w:rFonts w:ascii="Garamond" w:hAnsi="Garamond" w:cs="Courier New"/>
          <w:noProof/>
        </w:rPr>
      </w:pPr>
    </w:p>
    <w:p w:rsidR="00FE1566" w:rsidRPr="000739DA" w:rsidRDefault="00916DA8" w:rsidP="00600626">
      <w:pPr>
        <w:ind w:right="-284" w:hanging="567"/>
        <w:outlineLvl w:val="0"/>
        <w:rPr>
          <w:rFonts w:ascii="Garamond" w:hAnsi="Garamond" w:cs="Courier New"/>
          <w:noProof/>
        </w:rPr>
      </w:pPr>
      <w:r w:rsidRPr="000739DA">
        <w:rPr>
          <w:rFonts w:ascii="Garamond" w:hAnsi="Garamond" w:cs="Courier New"/>
          <w:noProof/>
        </w:rPr>
        <w:t xml:space="preserve">LACAN </w:t>
      </w:r>
      <w:r w:rsidR="00600626">
        <w:rPr>
          <w:rFonts w:ascii="Garamond" w:hAnsi="Garamond" w:cs="Courier New"/>
          <w:noProof/>
        </w:rPr>
        <w:t xml:space="preserve">- </w:t>
      </w:r>
      <w:r w:rsidRPr="000739DA">
        <w:rPr>
          <w:rFonts w:ascii="Garamond" w:hAnsi="Garamond" w:cs="Courier New"/>
          <w:noProof/>
        </w:rPr>
        <w:t xml:space="preserve">Le </w:t>
      </w:r>
      <w:r w:rsidR="00213ABD" w:rsidRPr="000739DA">
        <w:rPr>
          <w:rFonts w:ascii="Garamond" w:hAnsi="Garamond"/>
          <w:i/>
          <w:noProof/>
          <w:color w:val="0000CC"/>
        </w:rPr>
        <w:t>m</w:t>
      </w:r>
      <w:r w:rsidRPr="000739DA">
        <w:rPr>
          <w:rFonts w:ascii="Garamond" w:hAnsi="Garamond"/>
          <w:i/>
          <w:noProof/>
          <w:color w:val="0000CC"/>
        </w:rPr>
        <w:t>oi</w:t>
      </w:r>
      <w:r w:rsidRPr="000739DA">
        <w:rPr>
          <w:rFonts w:ascii="Garamond" w:hAnsi="Garamond"/>
          <w:i/>
          <w:noProof/>
        </w:rPr>
        <w:t xml:space="preserve"> </w:t>
      </w:r>
      <w:r w:rsidRPr="00600626">
        <w:rPr>
          <w:rFonts w:ascii="Garamond" w:hAnsi="Garamond"/>
          <w:i/>
          <w:noProof/>
          <w:u w:val="single"/>
        </w:rPr>
        <w:t>réel</w:t>
      </w:r>
      <w:r w:rsidR="00600626">
        <w:rPr>
          <w:rFonts w:ascii="Garamond" w:hAnsi="Garamond" w:cs="Courier New"/>
          <w:noProof/>
        </w:rPr>
        <w:t>, c</w:t>
      </w:r>
      <w:r w:rsidRPr="000739DA">
        <w:rPr>
          <w:rFonts w:ascii="Garamond" w:hAnsi="Garamond" w:cs="Courier New"/>
          <w:noProof/>
        </w:rPr>
        <w:t>e n</w:t>
      </w:r>
      <w:r w:rsidR="00720B03">
        <w:rPr>
          <w:rFonts w:ascii="Garamond" w:hAnsi="Garamond" w:cs="Courier New"/>
          <w:noProof/>
        </w:rPr>
        <w:t>’</w:t>
      </w:r>
      <w:r w:rsidRPr="000739DA">
        <w:rPr>
          <w:rFonts w:ascii="Garamond" w:hAnsi="Garamond" w:cs="Courier New"/>
          <w:noProof/>
        </w:rPr>
        <w:t>est pas «</w:t>
      </w:r>
      <w:r w:rsidR="00213ABD" w:rsidRPr="000739DA">
        <w:rPr>
          <w:rFonts w:ascii="Garamond" w:hAnsi="Garamond" w:cs="Courier New"/>
          <w:noProof/>
        </w:rPr>
        <w:t xml:space="preserve"> </w:t>
      </w:r>
      <w:r w:rsidRPr="000739DA">
        <w:rPr>
          <w:rFonts w:ascii="Garamond" w:hAnsi="Garamond"/>
          <w:i/>
          <w:noProof/>
        </w:rPr>
        <w:t>véritable</w:t>
      </w:r>
      <w:r w:rsidR="00213ABD" w:rsidRPr="000739DA">
        <w:rPr>
          <w:rFonts w:ascii="Garamond" w:hAnsi="Garamond" w:cs="Courier New"/>
          <w:noProof/>
        </w:rPr>
        <w:t xml:space="preserve"> </w:t>
      </w:r>
      <w:r w:rsidRPr="000739DA">
        <w:rPr>
          <w:rFonts w:ascii="Garamond" w:hAnsi="Garamond" w:cs="Courier New"/>
          <w:noProof/>
        </w:rPr>
        <w:t>»</w:t>
      </w:r>
      <w:r w:rsidR="00213ABD" w:rsidRPr="000739D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00213ABD" w:rsidRPr="000739DA">
        <w:rPr>
          <w:rFonts w:ascii="Garamond" w:hAnsi="Garamond" w:cs="Courier New"/>
          <w:noProof/>
        </w:rPr>
        <w:t>« </w:t>
      </w:r>
      <w:r w:rsidRPr="000739DA">
        <w:rPr>
          <w:rFonts w:ascii="Garamond" w:hAnsi="Garamond"/>
          <w:i/>
          <w:noProof/>
        </w:rPr>
        <w:t>réel</w:t>
      </w:r>
      <w:r w:rsidR="00213ABD" w:rsidRPr="000739DA">
        <w:rPr>
          <w:rFonts w:ascii="Garamond" w:hAnsi="Garamond" w:cs="Courier New"/>
          <w:noProof/>
        </w:rPr>
        <w:t> » :</w:t>
      </w:r>
      <w:r w:rsidRPr="000739DA">
        <w:rPr>
          <w:rFonts w:ascii="Garamond" w:hAnsi="Garamond" w:cs="Courier New"/>
          <w:noProof/>
        </w:rPr>
        <w:t xml:space="preserve"> </w:t>
      </w:r>
      <w:r w:rsidRPr="000739DA">
        <w:rPr>
          <w:rFonts w:ascii="Garamond" w:hAnsi="Garamond"/>
          <w:i/>
          <w:noProof/>
        </w:rPr>
        <w:t>das wirkliche Ich</w:t>
      </w:r>
      <w:r w:rsidRPr="000739DA">
        <w:rPr>
          <w:rFonts w:ascii="Garamond" w:hAnsi="Garamond" w:cs="Courier New"/>
          <w:noProof/>
        </w:rPr>
        <w:t xml:space="preserve">. </w:t>
      </w:r>
    </w:p>
    <w:p w:rsidR="00FE1566" w:rsidRPr="000739DA" w:rsidRDefault="00FE1566" w:rsidP="000739DA">
      <w:pPr>
        <w:ind w:right="-284" w:hanging="567"/>
        <w:rPr>
          <w:rFonts w:ascii="Garamond" w:hAnsi="Garamond" w:cs="Courier New"/>
          <w:noProof/>
        </w:rPr>
      </w:pPr>
    </w:p>
    <w:p w:rsidR="00FE1566" w:rsidRPr="000739DA" w:rsidRDefault="00916DA8" w:rsidP="000739DA">
      <w:pPr>
        <w:ind w:right="-284" w:hanging="567"/>
        <w:outlineLvl w:val="0"/>
        <w:rPr>
          <w:rFonts w:ascii="Garamond" w:hAnsi="Garamond" w:cs="Courier New"/>
          <w:noProof/>
        </w:rPr>
      </w:pPr>
      <w:r w:rsidRPr="000739DA">
        <w:rPr>
          <w:rFonts w:ascii="Garamond" w:hAnsi="Garamond" w:cs="Courier New"/>
          <w:noProof/>
        </w:rPr>
        <w:t>LECLAIRE</w:t>
      </w:r>
    </w:p>
    <w:p w:rsidR="00D45572" w:rsidRPr="000739DA" w:rsidRDefault="00D45572" w:rsidP="000739DA">
      <w:pPr>
        <w:ind w:right="-284" w:hanging="567"/>
        <w:outlineLvl w:val="0"/>
        <w:rPr>
          <w:rFonts w:ascii="Garamond" w:hAnsi="Garamond" w:cs="Courier New"/>
          <w:noProof/>
        </w:rPr>
      </w:pPr>
    </w:p>
    <w:p w:rsidR="00600626" w:rsidRDefault="00916DA8" w:rsidP="00600626">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 xml:space="preserve">Le narcissisme paraît dévié sur ce nouveau Moi idéal, qui se trouve en possession de toutes les précieuses perfections du </w:t>
      </w:r>
      <w:r w:rsidR="00213ABD" w:rsidRPr="000739DA">
        <w:rPr>
          <w:rFonts w:ascii="Garamond" w:hAnsi="Garamond"/>
          <w:i/>
          <w:noProof/>
        </w:rPr>
        <w:t>m</w:t>
      </w:r>
      <w:r w:rsidRPr="000739DA">
        <w:rPr>
          <w:rFonts w:ascii="Garamond" w:hAnsi="Garamond"/>
          <w:i/>
          <w:noProof/>
        </w:rPr>
        <w:t>oi, comme était le Moi infantile. L</w:t>
      </w:r>
      <w:r w:rsidR="00720B03">
        <w:rPr>
          <w:rFonts w:ascii="Garamond" w:hAnsi="Garamond"/>
          <w:i/>
          <w:noProof/>
        </w:rPr>
        <w:t>’</w:t>
      </w:r>
      <w:r w:rsidRPr="000739DA">
        <w:rPr>
          <w:rFonts w:ascii="Garamond" w:hAnsi="Garamond"/>
          <w:i/>
          <w:noProof/>
        </w:rPr>
        <w:t>homme s</w:t>
      </w:r>
      <w:r w:rsidR="00720B03">
        <w:rPr>
          <w:rFonts w:ascii="Garamond" w:hAnsi="Garamond"/>
          <w:i/>
          <w:noProof/>
        </w:rPr>
        <w:t>’</w:t>
      </w:r>
      <w:r w:rsidRPr="000739DA">
        <w:rPr>
          <w:rFonts w:ascii="Garamond" w:hAnsi="Garamond"/>
          <w:i/>
          <w:noProof/>
        </w:rPr>
        <w:t xml:space="preserve">est montré incapable, comme toujours dans le domaine de la libido, de renoncer à une satisfaction une fois obtenue. </w:t>
      </w:r>
    </w:p>
    <w:p w:rsidR="00916DA8" w:rsidRPr="000739DA" w:rsidRDefault="00916DA8" w:rsidP="00600626">
      <w:pPr>
        <w:ind w:right="-284"/>
        <w:rPr>
          <w:rFonts w:ascii="Garamond" w:hAnsi="Garamond" w:cs="Courier New"/>
          <w:noProof/>
        </w:rPr>
      </w:pPr>
      <w:r w:rsidRPr="000739DA">
        <w:rPr>
          <w:rFonts w:ascii="Garamond" w:hAnsi="Garamond"/>
          <w:i/>
          <w:noProof/>
        </w:rPr>
        <w:t xml:space="preserve">Il ne peut pas renoncer à la perfection narcissique de son enfance, </w:t>
      </w:r>
      <w:r w:rsidR="00213ABD" w:rsidRPr="000739DA">
        <w:rPr>
          <w:rFonts w:ascii="Garamond" w:hAnsi="Garamond"/>
          <w:i/>
          <w:noProof/>
        </w:rPr>
        <w:t>e</w:t>
      </w:r>
      <w:r w:rsidRPr="000739DA">
        <w:rPr>
          <w:rFonts w:ascii="Garamond" w:hAnsi="Garamond"/>
          <w:i/>
          <w:noProof/>
        </w:rPr>
        <w:t xml:space="preserve">t il cherche à la regagner dans la nouvelle forme de son idéal du </w:t>
      </w:r>
      <w:r w:rsidR="00213ABD" w:rsidRPr="000739DA">
        <w:rPr>
          <w:rFonts w:ascii="Garamond" w:hAnsi="Garamond"/>
          <w:i/>
          <w:noProof/>
        </w:rPr>
        <w:t>m</w:t>
      </w:r>
      <w:r w:rsidRPr="000739DA">
        <w:rPr>
          <w:rFonts w:ascii="Garamond" w:hAnsi="Garamond"/>
          <w:i/>
          <w:noProof/>
        </w:rPr>
        <w:t>oi.</w:t>
      </w:r>
      <w:r w:rsidRPr="000739DA">
        <w:rPr>
          <w:rFonts w:ascii="Garamond" w:hAnsi="Garamond" w:cs="Courier New"/>
          <w:noProof/>
        </w:rPr>
        <w:t xml:space="preserve"> »</w:t>
      </w:r>
    </w:p>
    <w:p w:rsidR="00213ABD" w:rsidRPr="00600626" w:rsidRDefault="00213ABD" w:rsidP="00600626">
      <w:pPr>
        <w:spacing w:before="100" w:beforeAutospacing="1" w:after="100" w:afterAutospacing="1"/>
        <w:ind w:right="-284"/>
        <w:rPr>
          <w:rFonts w:ascii="Garamond" w:hAnsi="Garamond"/>
          <w:color w:val="C00000"/>
          <w:sz w:val="18"/>
          <w:szCs w:val="18"/>
          <w:lang w:val="en-US"/>
        </w:rPr>
      </w:pPr>
      <w:r w:rsidRPr="00600626">
        <w:rPr>
          <w:rFonts w:ascii="Garamond" w:hAnsi="Garamond" w:cs="Courier New"/>
          <w:noProof/>
          <w:color w:val="C00000"/>
          <w:sz w:val="18"/>
          <w:szCs w:val="18"/>
        </w:rPr>
        <w:t>[</w:t>
      </w:r>
      <w:r w:rsidRPr="00600626">
        <w:rPr>
          <w:rFonts w:ascii="Garamond" w:hAnsi="Garamond"/>
          <w:i/>
          <w:color w:val="C00000"/>
          <w:sz w:val="18"/>
          <w:szCs w:val="18"/>
        </w:rPr>
        <w:t xml:space="preserve">Der Narzißmus erscheint auf dieses neue ideale Ich verschoben, welches sich wie das infantile im Besitz </w:t>
      </w:r>
      <w:proofErr w:type="gramStart"/>
      <w:r w:rsidRPr="00600626">
        <w:rPr>
          <w:rFonts w:ascii="Garamond" w:hAnsi="Garamond"/>
          <w:i/>
          <w:color w:val="C00000"/>
          <w:sz w:val="18"/>
          <w:szCs w:val="18"/>
        </w:rPr>
        <w:t>aller</w:t>
      </w:r>
      <w:proofErr w:type="gramEnd"/>
      <w:r w:rsidRPr="00600626">
        <w:rPr>
          <w:rFonts w:ascii="Garamond" w:hAnsi="Garamond"/>
          <w:i/>
          <w:color w:val="C00000"/>
          <w:sz w:val="18"/>
          <w:szCs w:val="18"/>
        </w:rPr>
        <w:t xml:space="preserve"> wertvollen Vollkommenheiten befindet. </w:t>
      </w:r>
      <w:r w:rsidR="00600626">
        <w:rPr>
          <w:rFonts w:ascii="Garamond" w:hAnsi="Garamond"/>
          <w:i/>
          <w:color w:val="C00000"/>
          <w:sz w:val="18"/>
          <w:szCs w:val="18"/>
        </w:rPr>
        <w:t xml:space="preserve">                                   </w:t>
      </w:r>
      <w:proofErr w:type="gramStart"/>
      <w:r w:rsidRPr="00600626">
        <w:rPr>
          <w:rFonts w:ascii="Garamond" w:hAnsi="Garamond"/>
          <w:i/>
          <w:color w:val="C00000"/>
          <w:sz w:val="18"/>
          <w:szCs w:val="18"/>
          <w:lang w:val="en-US"/>
        </w:rPr>
        <w:t>Der Mensch hat sich hier, wie jedesmal auf dem Gebiete der Libido, unfähig erwiesen, auf die einmal genossene Befriedigung zu verzichten.</w:t>
      </w:r>
      <w:proofErr w:type="gramEnd"/>
      <w:r w:rsidRPr="00600626">
        <w:rPr>
          <w:rFonts w:ascii="Garamond" w:hAnsi="Garamond"/>
          <w:i/>
          <w:color w:val="C00000"/>
          <w:sz w:val="18"/>
          <w:szCs w:val="18"/>
          <w:lang w:val="en-US"/>
        </w:rPr>
        <w:t xml:space="preserve"> </w:t>
      </w:r>
      <w:r w:rsidR="00600626">
        <w:rPr>
          <w:rFonts w:ascii="Garamond" w:hAnsi="Garamond"/>
          <w:i/>
          <w:color w:val="C00000"/>
          <w:sz w:val="18"/>
          <w:szCs w:val="18"/>
          <w:lang w:val="en-US"/>
        </w:rPr>
        <w:t xml:space="preserve">                                                   </w:t>
      </w:r>
      <w:r w:rsidRPr="00600626">
        <w:rPr>
          <w:rFonts w:ascii="Garamond" w:hAnsi="Garamond"/>
          <w:i/>
          <w:color w:val="C00000"/>
          <w:sz w:val="18"/>
          <w:szCs w:val="18"/>
          <w:lang w:val="en-US"/>
        </w:rPr>
        <w:t xml:space="preserve">Er will die narzißtische Vollkommenheit seiner Kindheit nicht entbehren, und wenn er diese nicht festhalten konnte, durch die Mahnungen während seiner Entwicklungszeit gestört und in seinem Urteil geweckt, sucht er sie in der neuen Form des Ichideals wiederzugewinnen. Was er </w:t>
      </w:r>
      <w:proofErr w:type="gramStart"/>
      <w:r w:rsidRPr="00600626">
        <w:rPr>
          <w:rFonts w:ascii="Garamond" w:hAnsi="Garamond"/>
          <w:i/>
          <w:color w:val="C00000"/>
          <w:sz w:val="18"/>
          <w:szCs w:val="18"/>
          <w:lang w:val="en-US"/>
        </w:rPr>
        <w:t>als</w:t>
      </w:r>
      <w:proofErr w:type="gramEnd"/>
      <w:r w:rsidRPr="00600626">
        <w:rPr>
          <w:rFonts w:ascii="Garamond" w:hAnsi="Garamond"/>
          <w:i/>
          <w:color w:val="C00000"/>
          <w:sz w:val="18"/>
          <w:szCs w:val="18"/>
          <w:lang w:val="en-US"/>
        </w:rPr>
        <w:t xml:space="preserve"> sein Ideal vor sich hin projiziert, ist der Ersatz für den verlorenen Narzißmus seiner Kindheit, in der er sein eigenes Ideal war.</w:t>
      </w:r>
      <w:r w:rsidRPr="00600626">
        <w:rPr>
          <w:rFonts w:ascii="Garamond" w:hAnsi="Garamond"/>
          <w:color w:val="C00000"/>
          <w:sz w:val="18"/>
          <w:szCs w:val="18"/>
          <w:lang w:val="en-US"/>
        </w:rPr>
        <w:t>]</w:t>
      </w:r>
    </w:p>
    <w:p w:rsidR="00213ABD"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amusant, de remarquer</w:t>
      </w:r>
      <w:r w:rsidR="00600626">
        <w:rPr>
          <w:rFonts w:ascii="Garamond" w:hAnsi="Garamond" w:cs="Courier New"/>
          <w:noProof/>
        </w:rPr>
        <w:t>...</w:t>
      </w:r>
    </w:p>
    <w:p w:rsidR="00213ABD" w:rsidRPr="000739DA" w:rsidRDefault="00213ABD" w:rsidP="000739DA">
      <w:pPr>
        <w:ind w:right="-284" w:hanging="567"/>
        <w:rPr>
          <w:rFonts w:ascii="Garamond" w:hAnsi="Garamond" w:cs="Courier New"/>
          <w:noProof/>
        </w:rPr>
      </w:pPr>
    </w:p>
    <w:p w:rsidR="00213ABD"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600626">
        <w:rPr>
          <w:rFonts w:ascii="Garamond" w:hAnsi="Garamond" w:cs="Courier New"/>
          <w:noProof/>
        </w:rPr>
        <w:t>-</w:t>
      </w:r>
      <w:r w:rsidRPr="000739DA">
        <w:rPr>
          <w:rFonts w:ascii="Garamond" w:hAnsi="Garamond" w:cs="Courier New"/>
          <w:noProof/>
        </w:rPr>
        <w:t xml:space="preserve"> Parfaitement</w:t>
      </w:r>
      <w:r w:rsidR="00600626">
        <w:rPr>
          <w:rFonts w:ascii="Garamond" w:hAnsi="Garamond" w:cs="Courier New"/>
          <w:noProof/>
        </w:rPr>
        <w:t> !</w:t>
      </w:r>
    </w:p>
    <w:p w:rsidR="00213ABD" w:rsidRPr="000739DA" w:rsidRDefault="00213ABD" w:rsidP="000739DA">
      <w:pPr>
        <w:ind w:right="-284" w:hanging="567"/>
        <w:rPr>
          <w:rFonts w:ascii="Garamond" w:hAnsi="Garamond" w:cs="Courier New"/>
          <w:noProof/>
        </w:rPr>
      </w:pPr>
    </w:p>
    <w:p w:rsidR="00916DA8" w:rsidRPr="000739DA" w:rsidRDefault="00213ABD" w:rsidP="00600626">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r w:rsidR="00600626">
        <w:rPr>
          <w:rFonts w:ascii="Garamond" w:hAnsi="Garamond" w:cs="Courier New"/>
          <w:noProof/>
        </w:rPr>
        <w:t xml:space="preserve">- </w:t>
      </w:r>
      <w:r w:rsidR="00916DA8" w:rsidRPr="000739DA">
        <w:rPr>
          <w:rFonts w:ascii="Garamond" w:hAnsi="Garamond" w:cs="Courier New"/>
          <w:noProof/>
        </w:rPr>
        <w:t xml:space="preserve">On peut dire que </w:t>
      </w:r>
      <w:r w:rsidR="00600626">
        <w:rPr>
          <w:rFonts w:ascii="Garamond" w:hAnsi="Garamond" w:cs="Courier New"/>
          <w:noProof/>
        </w:rPr>
        <w:t>« </w:t>
      </w:r>
      <w:r w:rsidR="00916DA8" w:rsidRPr="000739DA">
        <w:rPr>
          <w:rFonts w:ascii="Garamond" w:hAnsi="Garamond"/>
          <w:i/>
          <w:noProof/>
        </w:rPr>
        <w:t>forme</w:t>
      </w:r>
      <w:r w:rsidR="00600626">
        <w:rPr>
          <w:rFonts w:ascii="Garamond" w:hAnsi="Garamond"/>
          <w:i/>
          <w:noProof/>
        </w:rPr>
        <w:t> »</w:t>
      </w:r>
      <w:r w:rsidR="00916DA8" w:rsidRPr="000739DA">
        <w:rPr>
          <w:rFonts w:ascii="Garamond" w:hAnsi="Garamond" w:cs="Courier New"/>
          <w:noProof/>
        </w:rPr>
        <w:t xml:space="preserve"> est substitué à </w:t>
      </w:r>
      <w:r w:rsidR="00600626">
        <w:rPr>
          <w:rFonts w:ascii="Garamond" w:hAnsi="Garamond" w:cs="Courier New"/>
          <w:noProof/>
        </w:rPr>
        <w:t>« </w:t>
      </w:r>
      <w:r w:rsidR="00916DA8" w:rsidRPr="000739DA">
        <w:rPr>
          <w:rFonts w:ascii="Garamond" w:hAnsi="Garamond"/>
          <w:i/>
          <w:noProof/>
          <w:color w:val="0000CC"/>
        </w:rPr>
        <w:t>moi</w:t>
      </w:r>
      <w:r w:rsidR="00600626">
        <w:rPr>
          <w:rFonts w:ascii="Garamond" w:hAnsi="Garamond"/>
          <w:i/>
          <w:noProof/>
          <w:color w:val="0000CC"/>
        </w:rPr>
        <w:t> »</w:t>
      </w:r>
      <w:r w:rsidR="00916DA8" w:rsidRPr="000739DA">
        <w:rPr>
          <w:rFonts w:ascii="Garamond" w:hAnsi="Garamond" w:cs="Courier New"/>
          <w:noProof/>
        </w:rPr>
        <w:t>.</w:t>
      </w:r>
    </w:p>
    <w:p w:rsidR="00BE32A4" w:rsidRPr="000739DA" w:rsidRDefault="00BE32A4" w:rsidP="000739DA">
      <w:pPr>
        <w:ind w:right="-284" w:hanging="567"/>
        <w:outlineLvl w:val="0"/>
        <w:rPr>
          <w:rFonts w:ascii="Garamond" w:hAnsi="Garamond" w:cs="Courier New"/>
          <w:noProof/>
        </w:rPr>
      </w:pPr>
    </w:p>
    <w:p w:rsidR="00213ABD"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213ABD" w:rsidRPr="000739DA" w:rsidRDefault="00213ABD" w:rsidP="000739DA">
      <w:pPr>
        <w:ind w:right="-284" w:hanging="567"/>
        <w:rPr>
          <w:rFonts w:ascii="Garamond" w:hAnsi="Garamond" w:cs="Courier New"/>
          <w:noProof/>
        </w:rPr>
      </w:pPr>
    </w:p>
    <w:p w:rsidR="00600626" w:rsidRDefault="00916DA8" w:rsidP="000739DA">
      <w:pPr>
        <w:ind w:right="-284" w:hanging="567"/>
        <w:rPr>
          <w:rFonts w:ascii="Garamond" w:hAnsi="Garamond" w:cs="Courier New"/>
          <w:noProof/>
        </w:rPr>
      </w:pPr>
      <w:r w:rsidRPr="000739DA">
        <w:rPr>
          <w:rFonts w:ascii="Garamond" w:hAnsi="Garamond" w:cs="Courier New"/>
          <w:noProof/>
        </w:rPr>
        <w:t xml:space="preserve">Et là il emploie </w:t>
      </w:r>
      <w:r w:rsidRPr="000739DA">
        <w:rPr>
          <w:rFonts w:ascii="Garamond" w:hAnsi="Garamond"/>
          <w:i/>
          <w:noProof/>
          <w:color w:val="0000CC"/>
        </w:rPr>
        <w:t>Ichideal</w:t>
      </w:r>
      <w:r w:rsidRPr="000739DA">
        <w:rPr>
          <w:rFonts w:ascii="Garamond" w:hAnsi="Garamond" w:cs="Courier New"/>
          <w:noProof/>
        </w:rPr>
        <w:t>, qui est exactement la forme opposée. Et c</w:t>
      </w:r>
      <w:r w:rsidR="00720B03">
        <w:rPr>
          <w:rFonts w:ascii="Garamond" w:hAnsi="Garamond" w:cs="Courier New"/>
          <w:noProof/>
        </w:rPr>
        <w:t>’</w:t>
      </w:r>
      <w:r w:rsidRPr="000739DA">
        <w:rPr>
          <w:rFonts w:ascii="Garamond" w:hAnsi="Garamond" w:cs="Courier New"/>
          <w:noProof/>
        </w:rPr>
        <w:t>est le signe qu</w:t>
      </w:r>
      <w:r w:rsidR="00720B03">
        <w:rPr>
          <w:rFonts w:ascii="Garamond" w:hAnsi="Garamond" w:cs="Courier New"/>
          <w:noProof/>
        </w:rPr>
        <w:t>’</w:t>
      </w:r>
      <w:r w:rsidRPr="000739DA">
        <w:rPr>
          <w:rFonts w:ascii="Garamond" w:hAnsi="Garamond" w:cs="Courier New"/>
          <w:noProof/>
        </w:rPr>
        <w:t>à ce moment</w:t>
      </w:r>
      <w:r w:rsidR="00600626">
        <w:rPr>
          <w:rFonts w:ascii="Garamond" w:hAnsi="Garamond" w:cs="Courier New"/>
          <w:noProof/>
        </w:rPr>
        <w:t>-</w:t>
      </w:r>
      <w:r w:rsidRPr="000739DA">
        <w:rPr>
          <w:rFonts w:ascii="Garamond" w:hAnsi="Garamond" w:cs="Courier New"/>
          <w:noProof/>
        </w:rPr>
        <w:t xml:space="preserve">là </w:t>
      </w:r>
      <w:r w:rsidR="00C166DD" w:rsidRPr="000739DA">
        <w:rPr>
          <w:rFonts w:ascii="Garamond" w:hAnsi="Garamond" w:cs="Courier New"/>
          <w:noProof/>
        </w:rPr>
        <w:t>FREUD</w:t>
      </w:r>
      <w:r w:rsidRPr="000739DA">
        <w:rPr>
          <w:rFonts w:ascii="Garamond" w:hAnsi="Garamond" w:cs="Courier New"/>
          <w:noProof/>
        </w:rPr>
        <w:t xml:space="preserve"> désigne </w:t>
      </w:r>
      <w:r w:rsidRPr="00600626">
        <w:rPr>
          <w:rFonts w:ascii="Garamond" w:hAnsi="Garamond"/>
          <w:noProof/>
        </w:rPr>
        <w:t>deux fonctions</w:t>
      </w:r>
      <w:r w:rsidRPr="000739DA">
        <w:rPr>
          <w:rFonts w:ascii="Garamond" w:hAnsi="Garamond" w:cs="Courier New"/>
          <w:noProof/>
        </w:rPr>
        <w:t xml:space="preserve"> </w:t>
      </w:r>
    </w:p>
    <w:p w:rsidR="00600626" w:rsidRDefault="00916DA8" w:rsidP="000739DA">
      <w:pPr>
        <w:ind w:right="-284" w:hanging="567"/>
        <w:rPr>
          <w:rFonts w:ascii="Garamond" w:hAnsi="Garamond" w:cs="Courier New"/>
          <w:noProof/>
        </w:rPr>
      </w:pPr>
      <w:r w:rsidRPr="000739DA">
        <w:rPr>
          <w:rFonts w:ascii="Garamond" w:hAnsi="Garamond" w:cs="Courier New"/>
          <w:noProof/>
        </w:rPr>
        <w:t>différentes, et que c</w:t>
      </w:r>
      <w:r w:rsidR="00720B03">
        <w:rPr>
          <w:rFonts w:ascii="Garamond" w:hAnsi="Garamond" w:cs="Courier New"/>
          <w:noProof/>
        </w:rPr>
        <w:t>’</w:t>
      </w:r>
      <w:r w:rsidRPr="000739DA">
        <w:rPr>
          <w:rFonts w:ascii="Garamond" w:hAnsi="Garamond" w:cs="Courier New"/>
          <w:noProof/>
        </w:rPr>
        <w:t>est justement là la question qui nous est aujourd</w:t>
      </w:r>
      <w:r w:rsidR="00720B03">
        <w:rPr>
          <w:rFonts w:ascii="Garamond" w:hAnsi="Garamond" w:cs="Courier New"/>
          <w:noProof/>
        </w:rPr>
        <w:t>’</w:t>
      </w:r>
      <w:r w:rsidRPr="000739DA">
        <w:rPr>
          <w:rFonts w:ascii="Garamond" w:hAnsi="Garamond" w:cs="Courier New"/>
          <w:noProof/>
        </w:rPr>
        <w:t>hui posée, à savoir</w:t>
      </w:r>
      <w:r w:rsidR="00213ABD"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qu</w:t>
      </w:r>
      <w:r w:rsidR="00720B03">
        <w:rPr>
          <w:rFonts w:ascii="Garamond" w:hAnsi="Garamond"/>
          <w:i/>
          <w:noProof/>
        </w:rPr>
        <w:t>’</w:t>
      </w:r>
      <w:r w:rsidRPr="000739DA">
        <w:rPr>
          <w:rFonts w:ascii="Garamond" w:hAnsi="Garamond"/>
          <w:i/>
          <w:noProof/>
        </w:rPr>
        <w:t>est</w:t>
      </w:r>
      <w:r w:rsidR="00600626">
        <w:rPr>
          <w:rFonts w:ascii="Garamond" w:hAnsi="Garamond"/>
          <w:i/>
          <w:noProof/>
        </w:rPr>
        <w:t>-</w:t>
      </w:r>
      <w:r w:rsidRPr="000739DA">
        <w:rPr>
          <w:rFonts w:ascii="Garamond" w:hAnsi="Garamond"/>
          <w:i/>
          <w:noProof/>
        </w:rPr>
        <w:t>ce que ça veut dire</w:t>
      </w:r>
      <w:r w:rsidRPr="000739DA">
        <w:rPr>
          <w:rFonts w:ascii="Garamond" w:hAnsi="Garamond" w:cs="Courier New"/>
          <w:noProof/>
        </w:rPr>
        <w:t xml:space="preserve"> ? </w:t>
      </w:r>
    </w:p>
    <w:p w:rsidR="00213ABD" w:rsidRPr="000739DA" w:rsidRDefault="00916DA8" w:rsidP="000739DA">
      <w:pPr>
        <w:ind w:right="-284" w:hanging="567"/>
        <w:rPr>
          <w:rFonts w:ascii="Garamond" w:hAnsi="Garamond" w:cs="Courier New"/>
          <w:noProof/>
        </w:rPr>
      </w:pPr>
      <w:r w:rsidRPr="000739DA">
        <w:rPr>
          <w:rFonts w:ascii="Garamond" w:hAnsi="Garamond" w:cs="Courier New"/>
          <w:noProof/>
        </w:rPr>
        <w:t>Ce que nous allons essayer, tout à l</w:t>
      </w:r>
      <w:r w:rsidR="00720B03">
        <w:rPr>
          <w:rFonts w:ascii="Garamond" w:hAnsi="Garamond" w:cs="Courier New"/>
          <w:noProof/>
        </w:rPr>
        <w:t>’</w:t>
      </w:r>
      <w:r w:rsidRPr="000739DA">
        <w:rPr>
          <w:rFonts w:ascii="Garamond" w:hAnsi="Garamond" w:cs="Courier New"/>
          <w:noProof/>
        </w:rPr>
        <w:t>heure de préciser.</w:t>
      </w:r>
    </w:p>
    <w:p w:rsidR="00213ABD" w:rsidRPr="000739DA" w:rsidRDefault="00213ABD" w:rsidP="000739DA">
      <w:pPr>
        <w:ind w:right="-284" w:hanging="567"/>
        <w:rPr>
          <w:rFonts w:ascii="Garamond" w:hAnsi="Garamond" w:cs="Courier New"/>
          <w:noProof/>
        </w:rPr>
      </w:pPr>
    </w:p>
    <w:p w:rsidR="00213ABD" w:rsidRPr="000739DA" w:rsidRDefault="00213ABD" w:rsidP="000739DA">
      <w:pPr>
        <w:ind w:right="-284" w:hanging="567"/>
        <w:outlineLvl w:val="0"/>
        <w:rPr>
          <w:rFonts w:ascii="Garamond" w:hAnsi="Garamond" w:cs="Courier New"/>
          <w:noProof/>
        </w:rPr>
      </w:pPr>
      <w:r w:rsidRPr="000739DA">
        <w:rPr>
          <w:rFonts w:ascii="Garamond" w:hAnsi="Garamond" w:cs="Courier New"/>
          <w:noProof/>
        </w:rPr>
        <w:t xml:space="preserve">Serge </w:t>
      </w:r>
      <w:r w:rsidR="00916DA8" w:rsidRPr="000739DA">
        <w:rPr>
          <w:rFonts w:ascii="Garamond" w:hAnsi="Garamond" w:cs="Courier New"/>
          <w:noProof/>
        </w:rPr>
        <w:t xml:space="preserve">LECLAIRE </w:t>
      </w:r>
    </w:p>
    <w:p w:rsidR="00213ABD" w:rsidRPr="000739DA" w:rsidRDefault="00213ABD" w:rsidP="000739DA">
      <w:pPr>
        <w:ind w:right="-284" w:hanging="567"/>
        <w:rPr>
          <w:rFonts w:ascii="Garamond" w:hAnsi="Garamond" w:cs="Courier New"/>
          <w:noProof/>
        </w:rPr>
      </w:pPr>
    </w:p>
    <w:p w:rsidR="00213ABD" w:rsidRPr="000739DA" w:rsidRDefault="00916DA8" w:rsidP="00600626">
      <w:pPr>
        <w:ind w:right="-284" w:hanging="567"/>
        <w:outlineLvl w:val="0"/>
        <w:rPr>
          <w:rFonts w:ascii="Garamond" w:hAnsi="Garamond" w:cs="Courier New"/>
          <w:noProof/>
        </w:rPr>
      </w:pPr>
      <w:r w:rsidRPr="00A55CE1">
        <w:rPr>
          <w:rFonts w:ascii="Garamond" w:hAnsi="Garamond" w:cs="Courier New"/>
          <w:i/>
          <w:noProof/>
        </w:rPr>
        <w:t>Ce que je remarque maintenant, c</w:t>
      </w:r>
      <w:r w:rsidR="00720B03">
        <w:rPr>
          <w:rFonts w:ascii="Garamond" w:hAnsi="Garamond" w:cs="Courier New"/>
          <w:i/>
          <w:noProof/>
        </w:rPr>
        <w:t>’</w:t>
      </w:r>
      <w:r w:rsidRPr="00A55CE1">
        <w:rPr>
          <w:rFonts w:ascii="Garamond" w:hAnsi="Garamond" w:cs="Courier New"/>
          <w:i/>
          <w:noProof/>
        </w:rPr>
        <w:t>est qu</w:t>
      </w:r>
      <w:r w:rsidR="00720B03">
        <w:rPr>
          <w:rFonts w:ascii="Garamond" w:hAnsi="Garamond" w:cs="Courier New"/>
          <w:i/>
          <w:noProof/>
        </w:rPr>
        <w:t>’</w:t>
      </w:r>
      <w:r w:rsidRPr="00A55CE1">
        <w:rPr>
          <w:rFonts w:ascii="Garamond" w:hAnsi="Garamond" w:cs="Courier New"/>
          <w:i/>
          <w:noProof/>
        </w:rPr>
        <w:t>au moment où il sub</w:t>
      </w:r>
      <w:r w:rsidRPr="00A55CE1">
        <w:rPr>
          <w:rFonts w:ascii="Garamond" w:hAnsi="Garamond" w:cs="Courier New"/>
          <w:i/>
          <w:noProof/>
        </w:rPr>
        <w:softHyphen/>
        <w:t xml:space="preserve">stitue le terme de </w:t>
      </w:r>
      <w:r w:rsidR="00213ABD" w:rsidRPr="00A55CE1">
        <w:rPr>
          <w:rFonts w:ascii="Garamond" w:hAnsi="Garamond"/>
          <w:i/>
          <w:noProof/>
          <w:color w:val="0000CC"/>
        </w:rPr>
        <w:t>m</w:t>
      </w:r>
      <w:r w:rsidRPr="00A55CE1">
        <w:rPr>
          <w:rFonts w:ascii="Garamond" w:hAnsi="Garamond"/>
          <w:i/>
          <w:noProof/>
          <w:color w:val="0000CC"/>
        </w:rPr>
        <w:t>oi idéal</w:t>
      </w:r>
      <w:r w:rsidRPr="00A55CE1">
        <w:rPr>
          <w:rFonts w:ascii="Garamond" w:hAnsi="Garamond" w:cs="Courier New"/>
          <w:i/>
          <w:noProof/>
        </w:rPr>
        <w:t xml:space="preserve"> à </w:t>
      </w:r>
      <w:r w:rsidRPr="00A55CE1">
        <w:rPr>
          <w:rFonts w:ascii="Garamond" w:hAnsi="Garamond"/>
          <w:i/>
          <w:noProof/>
          <w:color w:val="0000CC"/>
        </w:rPr>
        <w:t xml:space="preserve">idéal du </w:t>
      </w:r>
      <w:r w:rsidR="00213ABD" w:rsidRPr="00A55CE1">
        <w:rPr>
          <w:rFonts w:ascii="Garamond" w:hAnsi="Garamond"/>
          <w:i/>
          <w:noProof/>
          <w:color w:val="0000CC"/>
        </w:rPr>
        <w:t>m</w:t>
      </w:r>
      <w:r w:rsidRPr="00A55CE1">
        <w:rPr>
          <w:rFonts w:ascii="Garamond" w:hAnsi="Garamond"/>
          <w:i/>
          <w:noProof/>
          <w:color w:val="0000CC"/>
        </w:rPr>
        <w:t>oi</w:t>
      </w:r>
      <w:r w:rsidRPr="00A55CE1">
        <w:rPr>
          <w:rFonts w:ascii="Garamond" w:hAnsi="Garamond" w:cs="Courier New"/>
          <w:i/>
          <w:noProof/>
        </w:rPr>
        <w:t xml:space="preserve">, il fait précéder </w:t>
      </w:r>
      <w:r w:rsidRPr="00A55CE1">
        <w:rPr>
          <w:rFonts w:ascii="Garamond" w:hAnsi="Garamond"/>
          <w:i/>
          <w:noProof/>
          <w:color w:val="0000CC"/>
        </w:rPr>
        <w:t xml:space="preserve">idéal du </w:t>
      </w:r>
      <w:r w:rsidR="00213ABD" w:rsidRPr="00A55CE1">
        <w:rPr>
          <w:rFonts w:ascii="Garamond" w:hAnsi="Garamond"/>
          <w:i/>
          <w:noProof/>
          <w:color w:val="0000CC"/>
        </w:rPr>
        <w:t>m</w:t>
      </w:r>
      <w:r w:rsidRPr="00A55CE1">
        <w:rPr>
          <w:rFonts w:ascii="Garamond" w:hAnsi="Garamond"/>
          <w:i/>
          <w:noProof/>
          <w:color w:val="0000CC"/>
        </w:rPr>
        <w:t>oi</w:t>
      </w:r>
      <w:r w:rsidRPr="00A55CE1">
        <w:rPr>
          <w:rFonts w:ascii="Garamond" w:hAnsi="Garamond" w:cs="Courier New"/>
          <w:i/>
          <w:noProof/>
        </w:rPr>
        <w:t xml:space="preserve"> par </w:t>
      </w:r>
      <w:r w:rsidRPr="00A55CE1">
        <w:rPr>
          <w:rFonts w:ascii="Garamond" w:hAnsi="Garamond"/>
          <w:i/>
          <w:noProof/>
        </w:rPr>
        <w:t>nou</w:t>
      </w:r>
      <w:r w:rsidRPr="00A55CE1">
        <w:rPr>
          <w:rFonts w:ascii="Garamond" w:hAnsi="Garamond"/>
          <w:i/>
          <w:noProof/>
        </w:rPr>
        <w:softHyphen/>
        <w:t>velle forme</w:t>
      </w:r>
      <w:r w:rsidRPr="000739DA">
        <w:rPr>
          <w:rFonts w:ascii="Garamond" w:hAnsi="Garamond" w:cs="Courier New"/>
          <w:noProof/>
        </w:rPr>
        <w:t>.</w:t>
      </w:r>
    </w:p>
    <w:p w:rsidR="00213ABD" w:rsidRPr="000739DA" w:rsidRDefault="00213ABD" w:rsidP="000739DA">
      <w:pPr>
        <w:ind w:right="-284" w:hanging="567"/>
        <w:rPr>
          <w:rFonts w:ascii="Garamond" w:hAnsi="Garamond" w:cs="Courier New"/>
          <w:noProof/>
        </w:rPr>
      </w:pPr>
    </w:p>
    <w:p w:rsidR="00213ABD"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600626">
        <w:rPr>
          <w:rFonts w:ascii="Garamond" w:hAnsi="Garamond" w:cs="Courier New"/>
          <w:noProof/>
        </w:rPr>
        <w:t>-</w:t>
      </w:r>
      <w:r w:rsidRPr="000739DA">
        <w:rPr>
          <w:rFonts w:ascii="Garamond" w:hAnsi="Garamond" w:cs="Courier New"/>
          <w:noProof/>
        </w:rPr>
        <w:t xml:space="preserve"> Bien sûr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p>
    <w:p w:rsidR="00213ABD" w:rsidRPr="000739DA" w:rsidRDefault="00213ABD" w:rsidP="00600626">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r w:rsidR="00600626">
        <w:rPr>
          <w:rFonts w:ascii="Garamond" w:hAnsi="Garamond" w:cs="Courier New"/>
          <w:noProof/>
        </w:rPr>
        <w:t xml:space="preserve">- </w:t>
      </w:r>
      <w:r w:rsidR="00916DA8" w:rsidRPr="000739DA">
        <w:rPr>
          <w:rFonts w:ascii="Garamond" w:hAnsi="Garamond" w:cs="Courier New"/>
          <w:noProof/>
        </w:rPr>
        <w:t xml:space="preserve">La nouvelle forme de son </w:t>
      </w:r>
      <w:r w:rsidRPr="000739DA">
        <w:rPr>
          <w:rFonts w:ascii="Garamond" w:hAnsi="Garamond"/>
          <w:i/>
          <w:noProof/>
          <w:color w:val="0000CC"/>
        </w:rPr>
        <w:t>idéal du moi</w:t>
      </w:r>
      <w:r w:rsidR="00916DA8" w:rsidRPr="000739DA">
        <w:rPr>
          <w:rFonts w:ascii="Garamond" w:hAnsi="Garamond" w:cs="Courier New"/>
          <w:noProof/>
        </w:rPr>
        <w:t>, ce qu</w:t>
      </w:r>
      <w:r w:rsidR="00720B03">
        <w:rPr>
          <w:rFonts w:ascii="Garamond" w:hAnsi="Garamond" w:cs="Courier New"/>
          <w:noProof/>
        </w:rPr>
        <w:t>’</w:t>
      </w:r>
      <w:r w:rsidR="00916DA8" w:rsidRPr="000739DA">
        <w:rPr>
          <w:rFonts w:ascii="Garamond" w:hAnsi="Garamond" w:cs="Courier New"/>
          <w:noProof/>
        </w:rPr>
        <w:t>il projette par</w:t>
      </w:r>
      <w:r w:rsidR="006D7296" w:rsidRPr="000739DA">
        <w:rPr>
          <w:rFonts w:ascii="Garamond" w:hAnsi="Garamond" w:cs="Courier New"/>
          <w:noProof/>
        </w:rPr>
        <w:t xml:space="preserve"> </w:t>
      </w:r>
      <w:r w:rsidR="00916DA8" w:rsidRPr="000739DA">
        <w:rPr>
          <w:rFonts w:ascii="Garamond" w:hAnsi="Garamond" w:cs="Courier New"/>
          <w:noProof/>
        </w:rPr>
        <w:softHyphen/>
        <w:t>devant lui comme son idéal.</w:t>
      </w:r>
    </w:p>
    <w:p w:rsidR="00213ABD" w:rsidRPr="000739DA" w:rsidRDefault="00213ABD" w:rsidP="000739DA">
      <w:pPr>
        <w:ind w:right="-284" w:hanging="567"/>
        <w:rPr>
          <w:rFonts w:ascii="Garamond" w:hAnsi="Garamond" w:cs="Courier New"/>
          <w:noProof/>
        </w:rPr>
      </w:pPr>
    </w:p>
    <w:p w:rsidR="00213ABD"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213ABD" w:rsidRPr="000739DA" w:rsidRDefault="00213ABD" w:rsidP="000739DA">
      <w:pPr>
        <w:ind w:right="-284" w:hanging="567"/>
        <w:rPr>
          <w:rFonts w:ascii="Garamond" w:hAnsi="Garamond" w:cs="Courier New"/>
          <w:noProof/>
        </w:rPr>
      </w:pPr>
    </w:p>
    <w:p w:rsidR="00600626" w:rsidRDefault="00916DA8" w:rsidP="000739DA">
      <w:pPr>
        <w:ind w:right="-284" w:hanging="567"/>
        <w:rPr>
          <w:rFonts w:ascii="Garamond" w:hAnsi="Garamond" w:cs="Courier New"/>
          <w:noProof/>
        </w:rPr>
      </w:pPr>
      <w:r w:rsidRPr="000739DA">
        <w:rPr>
          <w:rFonts w:ascii="Garamond" w:hAnsi="Garamond" w:cs="Courier New"/>
          <w:noProof/>
        </w:rPr>
        <w:t>Ceci éclairé</w:t>
      </w:r>
      <w:r w:rsidR="00213ABD" w:rsidRPr="000739DA">
        <w:rPr>
          <w:rFonts w:ascii="Garamond" w:hAnsi="Garamond" w:cs="Courier New"/>
          <w:noProof/>
        </w:rPr>
        <w:t>,</w:t>
      </w:r>
      <w:r w:rsidRPr="000739DA">
        <w:rPr>
          <w:rFonts w:ascii="Garamond" w:hAnsi="Garamond" w:cs="Courier New"/>
          <w:noProof/>
        </w:rPr>
        <w:t xml:space="preserve"> immédiatement par le paragraphe suivant où pour une fois</w:t>
      </w:r>
      <w:r w:rsidR="00600626">
        <w:rPr>
          <w:rFonts w:ascii="Garamond" w:hAnsi="Garamond" w:cs="Courier New"/>
          <w:noProof/>
        </w:rPr>
        <w:t xml:space="preserve"> -</w:t>
      </w:r>
      <w:r w:rsidRPr="000739DA">
        <w:rPr>
          <w:rFonts w:ascii="Garamond" w:hAnsi="Garamond" w:cs="Courier New"/>
          <w:noProof/>
        </w:rPr>
        <w:t xml:space="preserve"> exceptionnelle dans son </w:t>
      </w:r>
      <w:r w:rsidR="00B6107A" w:rsidRPr="000739DA">
        <w:rPr>
          <w:rFonts w:ascii="Garamond" w:hAnsi="Garamond" w:cs="Courier New"/>
          <w:noProof/>
        </w:rPr>
        <w:t>œ</w:t>
      </w:r>
      <w:r w:rsidRPr="000739DA">
        <w:rPr>
          <w:rFonts w:ascii="Garamond" w:hAnsi="Garamond" w:cs="Courier New"/>
          <w:noProof/>
        </w:rPr>
        <w:t>uvre</w:t>
      </w:r>
      <w:r w:rsidR="00600626">
        <w:rPr>
          <w:rFonts w:ascii="Garamond" w:hAnsi="Garamond" w:cs="Courier New"/>
          <w:noProof/>
        </w:rPr>
        <w:t xml:space="preserve"> - </w:t>
      </w:r>
      <w:r w:rsidRPr="000739DA">
        <w:rPr>
          <w:rFonts w:ascii="Garamond" w:hAnsi="Garamond" w:cs="Courier New"/>
          <w:noProof/>
        </w:rPr>
        <w:t>il met les points sur les i</w:t>
      </w:r>
      <w:r w:rsidR="00A55CE1">
        <w:rPr>
          <w:rFonts w:ascii="Garamond" w:hAnsi="Garamond" w:cs="Courier New"/>
          <w:noProof/>
        </w:rPr>
        <w:t>,</w:t>
      </w:r>
      <w:r w:rsidRPr="000739DA">
        <w:rPr>
          <w:rFonts w:ascii="Garamond" w:hAnsi="Garamond" w:cs="Courier New"/>
          <w:noProof/>
        </w:rPr>
        <w:t xml:space="preserve"> </w:t>
      </w:r>
    </w:p>
    <w:p w:rsidR="00916DA8" w:rsidRPr="000739DA" w:rsidRDefault="00916DA8" w:rsidP="00600626">
      <w:pPr>
        <w:ind w:right="-284" w:hanging="567"/>
        <w:rPr>
          <w:rFonts w:ascii="Garamond" w:hAnsi="Garamond" w:cs="Courier New"/>
          <w:noProof/>
        </w:rPr>
      </w:pPr>
      <w:r w:rsidRPr="00A55CE1">
        <w:rPr>
          <w:rFonts w:ascii="Garamond" w:hAnsi="Garamond" w:cs="Courier New"/>
          <w:i/>
          <w:noProof/>
        </w:rPr>
        <w:t>de ce que c</w:t>
      </w:r>
      <w:r w:rsidR="00720B03">
        <w:rPr>
          <w:rFonts w:ascii="Garamond" w:hAnsi="Garamond" w:cs="Courier New"/>
          <w:i/>
          <w:noProof/>
        </w:rPr>
        <w:t>’</w:t>
      </w:r>
      <w:r w:rsidRPr="00A55CE1">
        <w:rPr>
          <w:rFonts w:ascii="Garamond" w:hAnsi="Garamond" w:cs="Courier New"/>
          <w:i/>
          <w:noProof/>
        </w:rPr>
        <w:t xml:space="preserve">est que la </w:t>
      </w:r>
      <w:r w:rsidRPr="00A55CE1">
        <w:rPr>
          <w:rFonts w:ascii="Garamond" w:hAnsi="Garamond"/>
          <w:i/>
          <w:noProof/>
        </w:rPr>
        <w:t>sublimation</w:t>
      </w:r>
      <w:r w:rsidRPr="00A55CE1">
        <w:rPr>
          <w:rFonts w:ascii="Garamond" w:hAnsi="Garamond" w:cs="Courier New"/>
          <w:i/>
          <w:noProof/>
        </w:rPr>
        <w:t xml:space="preserve">, la différence entre </w:t>
      </w:r>
      <w:r w:rsidRPr="00A55CE1">
        <w:rPr>
          <w:rFonts w:ascii="Garamond" w:hAnsi="Garamond"/>
          <w:i/>
          <w:noProof/>
        </w:rPr>
        <w:t>sublimation</w:t>
      </w:r>
      <w:r w:rsidRPr="00A55CE1">
        <w:rPr>
          <w:rFonts w:ascii="Garamond" w:hAnsi="Garamond" w:cs="Courier New"/>
          <w:i/>
          <w:noProof/>
        </w:rPr>
        <w:t xml:space="preserve"> et </w:t>
      </w:r>
      <w:r w:rsidRPr="00A55CE1">
        <w:rPr>
          <w:rFonts w:ascii="Garamond" w:hAnsi="Garamond"/>
          <w:i/>
          <w:noProof/>
        </w:rPr>
        <w:t>idéalisation</w:t>
      </w:r>
      <w:r w:rsidRPr="00A55CE1">
        <w:rPr>
          <w:rFonts w:ascii="Garamond" w:hAnsi="Garamond" w:cs="Courier New"/>
          <w:i/>
          <w:noProof/>
        </w:rPr>
        <w:t>, qui est extrême</w:t>
      </w:r>
      <w:r w:rsidRPr="00A55CE1">
        <w:rPr>
          <w:rFonts w:ascii="Garamond" w:hAnsi="Garamond" w:cs="Courier New"/>
          <w:i/>
          <w:noProof/>
        </w:rPr>
        <w:softHyphen/>
        <w:t>ment importante</w:t>
      </w:r>
      <w:r w:rsidRPr="000739DA">
        <w:rPr>
          <w:rFonts w:ascii="Garamond" w:hAnsi="Garamond" w:cs="Courier New"/>
          <w:noProof/>
        </w:rPr>
        <w:t>. Vous l</w:t>
      </w:r>
      <w:r w:rsidR="00720B03">
        <w:rPr>
          <w:rFonts w:ascii="Garamond" w:hAnsi="Garamond" w:cs="Courier New"/>
          <w:noProof/>
        </w:rPr>
        <w:t>’</w:t>
      </w:r>
      <w:r w:rsidRPr="000739DA">
        <w:rPr>
          <w:rFonts w:ascii="Garamond" w:hAnsi="Garamond" w:cs="Courier New"/>
          <w:noProof/>
        </w:rPr>
        <w:t>avez bien traduit, allez</w:t>
      </w:r>
      <w:r w:rsidR="00A55CE1">
        <w:rPr>
          <w:rFonts w:ascii="Garamond" w:hAnsi="Garamond" w:cs="Courier New"/>
          <w:noProof/>
        </w:rPr>
        <w:t>-</w:t>
      </w:r>
      <w:r w:rsidRPr="000739DA">
        <w:rPr>
          <w:rFonts w:ascii="Garamond" w:hAnsi="Garamond" w:cs="Courier New"/>
          <w:noProof/>
        </w:rPr>
        <w:t>y.</w:t>
      </w:r>
    </w:p>
    <w:p w:rsidR="00A55CE1" w:rsidRDefault="00A55CE1" w:rsidP="000739DA">
      <w:pPr>
        <w:ind w:right="-284" w:hanging="567"/>
        <w:outlineLvl w:val="0"/>
        <w:rPr>
          <w:rFonts w:ascii="Garamond" w:hAnsi="Garamond" w:cs="Courier New"/>
          <w:noProof/>
        </w:rPr>
      </w:pPr>
    </w:p>
    <w:p w:rsidR="00213ABD" w:rsidRPr="000739DA" w:rsidRDefault="00213ABD"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p>
    <w:p w:rsidR="00213ABD" w:rsidRPr="000739DA" w:rsidRDefault="00213ABD" w:rsidP="000739DA">
      <w:pPr>
        <w:ind w:right="-284" w:hanging="567"/>
        <w:rPr>
          <w:rFonts w:ascii="Garamond" w:hAnsi="Garamond" w:cs="Courier New"/>
          <w:noProof/>
        </w:rPr>
      </w:pPr>
    </w:p>
    <w:p w:rsidR="00A55CE1" w:rsidRDefault="00916DA8" w:rsidP="000739DA">
      <w:pPr>
        <w:ind w:right="-284" w:hanging="567"/>
        <w:rPr>
          <w:rFonts w:ascii="Garamond" w:hAnsi="Garamond" w:cs="Courier New"/>
          <w:noProof/>
        </w:rPr>
      </w:pPr>
      <w:r w:rsidRPr="000739DA">
        <w:rPr>
          <w:rFonts w:ascii="Garamond" w:hAnsi="Garamond" w:cs="Courier New"/>
          <w:noProof/>
        </w:rPr>
        <w:t>Il nous a donc posé ceci</w:t>
      </w:r>
      <w:r w:rsidR="00213ABD" w:rsidRPr="000739DA">
        <w:rPr>
          <w:rFonts w:ascii="Garamond" w:hAnsi="Garamond" w:cs="Courier New"/>
          <w:noProof/>
        </w:rPr>
        <w:t xml:space="preserve"> </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 xml:space="preserve">existence de ce </w:t>
      </w:r>
      <w:r w:rsidR="00213ABD" w:rsidRPr="000739DA">
        <w:rPr>
          <w:rFonts w:ascii="Garamond" w:hAnsi="Garamond"/>
          <w:i/>
          <w:noProof/>
          <w:color w:val="0000CC"/>
        </w:rPr>
        <w:t>m</w:t>
      </w:r>
      <w:r w:rsidRPr="000739DA">
        <w:rPr>
          <w:rFonts w:ascii="Garamond" w:hAnsi="Garamond"/>
          <w:i/>
          <w:noProof/>
          <w:color w:val="0000CC"/>
        </w:rPr>
        <w:t>oi idéal</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 xml:space="preserve">il appelle ensuite </w:t>
      </w:r>
      <w:r w:rsidR="00213ABD" w:rsidRPr="000739DA">
        <w:rPr>
          <w:rFonts w:ascii="Garamond" w:hAnsi="Garamond"/>
          <w:i/>
          <w:noProof/>
          <w:color w:val="0000CC"/>
        </w:rPr>
        <w:t>idéal du moi</w:t>
      </w:r>
      <w:r w:rsidRPr="000739DA">
        <w:rPr>
          <w:rFonts w:ascii="Garamond" w:hAnsi="Garamond" w:cs="Courier New"/>
          <w:noProof/>
        </w:rPr>
        <w:t>, ou forme de l</w:t>
      </w:r>
      <w:r w:rsidR="00720B03">
        <w:rPr>
          <w:rFonts w:ascii="Garamond" w:hAnsi="Garamond" w:cs="Courier New"/>
          <w:noProof/>
        </w:rPr>
        <w:t>’</w:t>
      </w:r>
      <w:r w:rsidR="00213ABD" w:rsidRPr="000739DA">
        <w:rPr>
          <w:rFonts w:ascii="Garamond" w:hAnsi="Garamond"/>
          <w:i/>
          <w:noProof/>
          <w:color w:val="0000CC"/>
        </w:rPr>
        <w:t>idéal du moi</w:t>
      </w:r>
      <w:r w:rsidRPr="000739DA">
        <w:rPr>
          <w:rFonts w:ascii="Garamond" w:hAnsi="Garamond" w:cs="Courier New"/>
          <w:noProof/>
        </w:rPr>
        <w:t xml:space="preserve">. Il dit que là, </w:t>
      </w:r>
    </w:p>
    <w:p w:rsidR="00A55CE1" w:rsidRDefault="00916DA8" w:rsidP="000739DA">
      <w:pPr>
        <w:ind w:right="-284" w:hanging="567"/>
        <w:rPr>
          <w:rFonts w:ascii="Garamond" w:hAnsi="Garamond" w:cs="Courier New"/>
          <w:noProof/>
        </w:rPr>
      </w:pPr>
      <w:r w:rsidRPr="000739DA">
        <w:rPr>
          <w:rFonts w:ascii="Garamond" w:hAnsi="Garamond" w:cs="Courier New"/>
          <w:noProof/>
        </w:rPr>
        <w:t>à rechercher les relations de cette formation de l</w:t>
      </w:r>
      <w:r w:rsidR="00720B03">
        <w:rPr>
          <w:rFonts w:ascii="Garamond" w:hAnsi="Garamond" w:cs="Courier New"/>
          <w:noProof/>
        </w:rPr>
        <w:t>’</w:t>
      </w:r>
      <w:r w:rsidRPr="000739DA">
        <w:rPr>
          <w:rFonts w:ascii="Garamond" w:hAnsi="Garamond"/>
          <w:i/>
          <w:noProof/>
        </w:rPr>
        <w:t>idéal</w:t>
      </w:r>
      <w:r w:rsidRPr="000739DA">
        <w:rPr>
          <w:rFonts w:ascii="Garamond" w:hAnsi="Garamond" w:cs="Courier New"/>
          <w:noProof/>
        </w:rPr>
        <w:t xml:space="preserve"> à la </w:t>
      </w:r>
      <w:r w:rsidRPr="000739DA">
        <w:rPr>
          <w:rFonts w:ascii="Garamond" w:hAnsi="Garamond"/>
          <w:i/>
          <w:noProof/>
        </w:rPr>
        <w:t>sublimation</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y a qu</w:t>
      </w:r>
      <w:r w:rsidR="00720B03">
        <w:rPr>
          <w:rFonts w:ascii="Garamond" w:hAnsi="Garamond" w:cs="Courier New"/>
          <w:noProof/>
        </w:rPr>
        <w:t>’</w:t>
      </w:r>
      <w:r w:rsidRPr="000739DA">
        <w:rPr>
          <w:rFonts w:ascii="Garamond" w:hAnsi="Garamond" w:cs="Courier New"/>
          <w:noProof/>
        </w:rPr>
        <w:t xml:space="preserve">un pas. Et il pose justement la question des rapports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00213ABD" w:rsidRPr="000739DA">
        <w:rPr>
          <w:rFonts w:ascii="Garamond" w:hAnsi="Garamond"/>
          <w:i/>
          <w:noProof/>
          <w:color w:val="0000CC"/>
        </w:rPr>
        <w:t>idéal du moi</w:t>
      </w:r>
      <w:r w:rsidR="00213ABD" w:rsidRPr="000739DA">
        <w:rPr>
          <w:rFonts w:ascii="Garamond" w:hAnsi="Garamond" w:cs="Courier New"/>
          <w:noProof/>
        </w:rPr>
        <w:t xml:space="preserve"> </w:t>
      </w:r>
      <w:r w:rsidRPr="000739DA">
        <w:rPr>
          <w:rFonts w:ascii="Garamond" w:hAnsi="Garamond" w:cs="Courier New"/>
          <w:noProof/>
        </w:rPr>
        <w:t>et de la sublimation. Il en dit ceci</w:t>
      </w:r>
      <w:r w:rsidR="00213ABD" w:rsidRPr="000739DA">
        <w:rPr>
          <w:rFonts w:ascii="Garamond" w:hAnsi="Garamond" w:cs="Courier New"/>
          <w:noProof/>
        </w:rPr>
        <w:t> :</w:t>
      </w:r>
    </w:p>
    <w:p w:rsidR="00213ABD" w:rsidRPr="000739DA" w:rsidRDefault="00213ABD" w:rsidP="000739DA">
      <w:pPr>
        <w:ind w:right="-284" w:hanging="567"/>
        <w:rPr>
          <w:rFonts w:ascii="Garamond" w:hAnsi="Garamond" w:cs="Courier New"/>
          <w:noProof/>
        </w:rPr>
      </w:pPr>
    </w:p>
    <w:p w:rsidR="00A55CE1" w:rsidRDefault="00916DA8" w:rsidP="00A55CE1">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La sublimation est un processus de la libido objectale</w:t>
      </w:r>
      <w:r w:rsidR="00213ABD" w:rsidRPr="000739DA">
        <w:rPr>
          <w:rFonts w:ascii="Garamond" w:hAnsi="Garamond"/>
          <w:i/>
          <w:noProof/>
        </w:rPr>
        <w:t>.</w:t>
      </w:r>
      <w:r w:rsidRPr="000739DA">
        <w:rPr>
          <w:rFonts w:ascii="Garamond" w:hAnsi="Garamond"/>
          <w:i/>
          <w:noProof/>
        </w:rPr>
        <w:t xml:space="preserve"> </w:t>
      </w:r>
      <w:r w:rsidR="00213ABD" w:rsidRPr="000739DA">
        <w:rPr>
          <w:rFonts w:ascii="Garamond" w:hAnsi="Garamond"/>
          <w:i/>
          <w:noProof/>
        </w:rPr>
        <w:t>L</w:t>
      </w:r>
      <w:r w:rsidR="00720B03">
        <w:rPr>
          <w:rFonts w:ascii="Garamond" w:hAnsi="Garamond"/>
          <w:i/>
          <w:noProof/>
        </w:rPr>
        <w:t>’</w:t>
      </w:r>
      <w:r w:rsidRPr="000739DA">
        <w:rPr>
          <w:rFonts w:ascii="Garamond" w:hAnsi="Garamond"/>
          <w:i/>
          <w:noProof/>
        </w:rPr>
        <w:t>idéalisation au contraire concerne l</w:t>
      </w:r>
      <w:r w:rsidR="00720B03">
        <w:rPr>
          <w:rFonts w:ascii="Garamond" w:hAnsi="Garamond"/>
          <w:i/>
          <w:noProof/>
        </w:rPr>
        <w:t>’</w:t>
      </w:r>
      <w:r w:rsidRPr="000739DA">
        <w:rPr>
          <w:rFonts w:ascii="Garamond" w:hAnsi="Garamond"/>
          <w:i/>
          <w:noProof/>
        </w:rPr>
        <w:t xml:space="preserve">objet qui est agrandi, élevé, ceci sans modifications </w:t>
      </w:r>
    </w:p>
    <w:p w:rsidR="00213ABD" w:rsidRPr="000739DA" w:rsidRDefault="00916DA8" w:rsidP="00A55CE1">
      <w:pPr>
        <w:ind w:right="-284"/>
        <w:rPr>
          <w:rFonts w:ascii="Garamond" w:hAnsi="Garamond" w:cs="Courier New"/>
          <w:noProof/>
        </w:rPr>
      </w:pPr>
      <w:r w:rsidRPr="000739DA">
        <w:rPr>
          <w:rFonts w:ascii="Garamond" w:hAnsi="Garamond"/>
          <w:i/>
          <w:noProof/>
        </w:rPr>
        <w:t>de sa nature. L</w:t>
      </w:r>
      <w:r w:rsidR="00720B03">
        <w:rPr>
          <w:rFonts w:ascii="Garamond" w:hAnsi="Garamond"/>
          <w:i/>
          <w:noProof/>
        </w:rPr>
        <w:t>’</w:t>
      </w:r>
      <w:r w:rsidRPr="000739DA">
        <w:rPr>
          <w:rFonts w:ascii="Garamond" w:hAnsi="Garamond"/>
          <w:i/>
          <w:noProof/>
        </w:rPr>
        <w:t>idéalisation est possible aussi bien dans le domaine de la libido du Moi que dans celui de la libido objectale.</w:t>
      </w:r>
      <w:r w:rsidRPr="000739DA">
        <w:rPr>
          <w:rFonts w:ascii="Garamond" w:hAnsi="Garamond" w:cs="Courier New"/>
          <w:noProof/>
        </w:rPr>
        <w:t xml:space="preserve"> »</w:t>
      </w:r>
    </w:p>
    <w:p w:rsidR="00A55CE1" w:rsidRPr="00A55CE1" w:rsidRDefault="00213ABD" w:rsidP="00A55CE1">
      <w:pPr>
        <w:ind w:left="567" w:right="-284" w:hanging="567"/>
        <w:rPr>
          <w:rFonts w:ascii="Garamond" w:hAnsi="Garamond"/>
          <w:i/>
          <w:color w:val="C00000"/>
          <w:sz w:val="18"/>
          <w:szCs w:val="18"/>
          <w:lang w:val="en-US"/>
        </w:rPr>
      </w:pPr>
      <w:r w:rsidRPr="00A55CE1">
        <w:rPr>
          <w:rFonts w:ascii="Garamond" w:hAnsi="Garamond" w:cs="Courier New"/>
          <w:noProof/>
          <w:color w:val="C00000"/>
          <w:sz w:val="18"/>
          <w:szCs w:val="18"/>
          <w:lang w:val="en-US"/>
        </w:rPr>
        <w:t>[</w:t>
      </w:r>
      <w:r w:rsidRPr="00A55CE1">
        <w:rPr>
          <w:rFonts w:ascii="Garamond" w:hAnsi="Garamond"/>
          <w:i/>
          <w:color w:val="C00000"/>
          <w:sz w:val="18"/>
          <w:szCs w:val="18"/>
          <w:lang w:val="en-US"/>
        </w:rPr>
        <w:t xml:space="preserve">Die Sublimierung </w:t>
      </w:r>
      <w:proofErr w:type="gramStart"/>
      <w:r w:rsidRPr="00A55CE1">
        <w:rPr>
          <w:rFonts w:ascii="Garamond" w:hAnsi="Garamond"/>
          <w:i/>
          <w:color w:val="C00000"/>
          <w:sz w:val="18"/>
          <w:szCs w:val="18"/>
          <w:lang w:val="en-US"/>
        </w:rPr>
        <w:t>ist</w:t>
      </w:r>
      <w:proofErr w:type="gramEnd"/>
      <w:r w:rsidRPr="00A55CE1">
        <w:rPr>
          <w:rFonts w:ascii="Garamond" w:hAnsi="Garamond"/>
          <w:i/>
          <w:color w:val="C00000"/>
          <w:sz w:val="18"/>
          <w:szCs w:val="18"/>
          <w:lang w:val="en-US"/>
        </w:rPr>
        <w:t xml:space="preserve"> ein Prozeß an der Objektlibido und besteht darin, daß sich der Trieb auf ein anderes, von der sexuellen Befriedigung</w:t>
      </w:r>
      <w:r w:rsidR="00A55CE1" w:rsidRPr="00A55CE1">
        <w:rPr>
          <w:rFonts w:ascii="Garamond" w:hAnsi="Garamond"/>
          <w:i/>
          <w:color w:val="C00000"/>
          <w:sz w:val="18"/>
          <w:szCs w:val="18"/>
          <w:lang w:val="en-US"/>
        </w:rPr>
        <w:t xml:space="preserve"> </w:t>
      </w:r>
      <w:r w:rsidRPr="00A55CE1">
        <w:rPr>
          <w:rFonts w:ascii="Garamond" w:hAnsi="Garamond"/>
          <w:i/>
          <w:color w:val="C00000"/>
          <w:sz w:val="18"/>
          <w:szCs w:val="18"/>
          <w:lang w:val="en-US"/>
        </w:rPr>
        <w:t xml:space="preserve">entferntes Ziel wirft; </w:t>
      </w:r>
    </w:p>
    <w:p w:rsidR="00A55CE1" w:rsidRDefault="00A55CE1" w:rsidP="00A55CE1">
      <w:pPr>
        <w:ind w:left="567" w:right="-284" w:hanging="567"/>
        <w:rPr>
          <w:rFonts w:ascii="Garamond" w:hAnsi="Garamond"/>
          <w:i/>
          <w:color w:val="C00000"/>
          <w:sz w:val="18"/>
          <w:szCs w:val="18"/>
          <w:lang w:val="en-US"/>
        </w:rPr>
      </w:pPr>
      <w:r>
        <w:rPr>
          <w:rFonts w:ascii="Garamond" w:hAnsi="Garamond" w:cs="Courier New"/>
          <w:noProof/>
          <w:color w:val="C00000"/>
          <w:sz w:val="18"/>
          <w:szCs w:val="18"/>
          <w:lang w:val="en-US"/>
        </w:rPr>
        <w:t xml:space="preserve"> </w:t>
      </w:r>
      <w:proofErr w:type="gramStart"/>
      <w:r w:rsidR="00213ABD" w:rsidRPr="00A55CE1">
        <w:rPr>
          <w:rFonts w:ascii="Garamond" w:hAnsi="Garamond"/>
          <w:i/>
          <w:color w:val="C00000"/>
          <w:sz w:val="18"/>
          <w:szCs w:val="18"/>
          <w:lang w:val="en-US"/>
        </w:rPr>
        <w:t>der</w:t>
      </w:r>
      <w:proofErr w:type="gramEnd"/>
      <w:r w:rsidR="00213ABD" w:rsidRPr="00A55CE1">
        <w:rPr>
          <w:rFonts w:ascii="Garamond" w:hAnsi="Garamond"/>
          <w:i/>
          <w:color w:val="C00000"/>
          <w:sz w:val="18"/>
          <w:szCs w:val="18"/>
          <w:lang w:val="en-US"/>
        </w:rPr>
        <w:t xml:space="preserve"> Akzent ruht dabei auf der Ablenkung vom Sexuellen. Die Idealisierung </w:t>
      </w:r>
      <w:proofErr w:type="gramStart"/>
      <w:r w:rsidR="00213ABD" w:rsidRPr="00A55CE1">
        <w:rPr>
          <w:rFonts w:ascii="Garamond" w:hAnsi="Garamond"/>
          <w:i/>
          <w:color w:val="C00000"/>
          <w:sz w:val="18"/>
          <w:szCs w:val="18"/>
          <w:lang w:val="en-US"/>
        </w:rPr>
        <w:t>ist</w:t>
      </w:r>
      <w:proofErr w:type="gramEnd"/>
      <w:r w:rsidR="00213ABD" w:rsidRPr="00A55CE1">
        <w:rPr>
          <w:rFonts w:ascii="Garamond" w:hAnsi="Garamond"/>
          <w:i/>
          <w:color w:val="C00000"/>
          <w:sz w:val="18"/>
          <w:szCs w:val="18"/>
          <w:lang w:val="en-US"/>
        </w:rPr>
        <w:t xml:space="preserve"> ein Vorgang mit dem Objekt,</w:t>
      </w:r>
      <w:r w:rsidRPr="00A55CE1">
        <w:rPr>
          <w:rFonts w:ascii="Garamond" w:hAnsi="Garamond"/>
          <w:i/>
          <w:color w:val="C00000"/>
          <w:sz w:val="18"/>
          <w:szCs w:val="18"/>
          <w:lang w:val="en-US"/>
        </w:rPr>
        <w:t xml:space="preserve"> </w:t>
      </w:r>
      <w:r w:rsidR="00213ABD" w:rsidRPr="00A55CE1">
        <w:rPr>
          <w:rFonts w:ascii="Garamond" w:hAnsi="Garamond"/>
          <w:i/>
          <w:color w:val="C00000"/>
          <w:sz w:val="18"/>
          <w:szCs w:val="18"/>
          <w:lang w:val="en-US"/>
        </w:rPr>
        <w:t xml:space="preserve">durch welchen dieses ohne Änderung seiner </w:t>
      </w:r>
    </w:p>
    <w:p w:rsidR="00213ABD" w:rsidRPr="000739DA" w:rsidRDefault="00A55CE1" w:rsidP="00A55CE1">
      <w:pPr>
        <w:ind w:left="567" w:right="-284" w:hanging="567"/>
        <w:rPr>
          <w:rFonts w:ascii="Garamond" w:hAnsi="Garamond" w:cs="Courier New"/>
          <w:noProof/>
          <w:lang w:val="en-US"/>
        </w:rPr>
      </w:pPr>
      <w:r>
        <w:rPr>
          <w:rFonts w:ascii="Garamond" w:hAnsi="Garamond"/>
          <w:i/>
          <w:color w:val="C00000"/>
          <w:sz w:val="18"/>
          <w:szCs w:val="18"/>
          <w:lang w:val="en-US"/>
        </w:rPr>
        <w:t xml:space="preserve"> </w:t>
      </w:r>
      <w:proofErr w:type="gramStart"/>
      <w:r w:rsidR="00213ABD" w:rsidRPr="00A55CE1">
        <w:rPr>
          <w:rFonts w:ascii="Garamond" w:hAnsi="Garamond"/>
          <w:i/>
          <w:color w:val="C00000"/>
          <w:sz w:val="18"/>
          <w:szCs w:val="18"/>
          <w:lang w:val="en-US"/>
        </w:rPr>
        <w:t>Natur vergrößert und psychisch erhöht wird.</w:t>
      </w:r>
      <w:proofErr w:type="gramEnd"/>
      <w:r w:rsidR="00213ABD" w:rsidRPr="00A55CE1">
        <w:rPr>
          <w:rFonts w:ascii="Garamond" w:hAnsi="Garamond"/>
          <w:i/>
          <w:color w:val="C00000"/>
          <w:sz w:val="18"/>
          <w:szCs w:val="18"/>
          <w:lang w:val="en-US"/>
        </w:rPr>
        <w:t xml:space="preserve"> Die Idealisierung </w:t>
      </w:r>
      <w:proofErr w:type="gramStart"/>
      <w:r w:rsidR="00213ABD" w:rsidRPr="00A55CE1">
        <w:rPr>
          <w:rFonts w:ascii="Garamond" w:hAnsi="Garamond"/>
          <w:i/>
          <w:color w:val="C00000"/>
          <w:sz w:val="18"/>
          <w:szCs w:val="18"/>
          <w:lang w:val="en-US"/>
        </w:rPr>
        <w:t>ist</w:t>
      </w:r>
      <w:proofErr w:type="gramEnd"/>
      <w:r w:rsidR="00213ABD" w:rsidRPr="00A55CE1">
        <w:rPr>
          <w:rFonts w:ascii="Garamond" w:hAnsi="Garamond"/>
          <w:i/>
          <w:color w:val="C00000"/>
          <w:sz w:val="18"/>
          <w:szCs w:val="18"/>
          <w:lang w:val="en-US"/>
        </w:rPr>
        <w:t xml:space="preserve"> sowohl auf dem Gebiete der Ichlibido wie auch der Objektlibido möglich.</w:t>
      </w:r>
      <w:r w:rsidR="00213ABD" w:rsidRPr="00A55CE1">
        <w:rPr>
          <w:rFonts w:ascii="Garamond" w:hAnsi="Garamond" w:cs="Courier New"/>
          <w:noProof/>
          <w:color w:val="C00000"/>
          <w:sz w:val="18"/>
          <w:szCs w:val="18"/>
          <w:lang w:val="en-US"/>
        </w:rPr>
        <w:t>]</w:t>
      </w:r>
    </w:p>
    <w:p w:rsidR="00213ABD" w:rsidRPr="000739DA" w:rsidRDefault="00213ABD" w:rsidP="000739DA">
      <w:pPr>
        <w:ind w:right="-284" w:hanging="567"/>
        <w:rPr>
          <w:rFonts w:ascii="Garamond" w:hAnsi="Garamond" w:cs="Courier New"/>
          <w:noProof/>
          <w:lang w:val="en-US"/>
        </w:rPr>
      </w:pPr>
    </w:p>
    <w:p w:rsidR="00213ABD" w:rsidRPr="000739DA" w:rsidRDefault="00916DA8" w:rsidP="00A55CE1">
      <w:pPr>
        <w:ind w:right="-284" w:hanging="567"/>
        <w:outlineLvl w:val="0"/>
        <w:rPr>
          <w:rFonts w:ascii="Garamond" w:hAnsi="Garamond" w:cs="Courier New"/>
          <w:noProof/>
        </w:rPr>
      </w:pPr>
      <w:r w:rsidRPr="000739DA">
        <w:rPr>
          <w:rFonts w:ascii="Garamond" w:hAnsi="Garamond" w:cs="Courier New"/>
          <w:noProof/>
        </w:rPr>
        <w:t xml:space="preserve">LACAN </w:t>
      </w:r>
      <w:r w:rsidR="00A55CE1">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A55CE1">
        <w:rPr>
          <w:rFonts w:ascii="Garamond" w:hAnsi="Garamond" w:cs="Courier New"/>
          <w:noProof/>
        </w:rPr>
        <w:t>-</w:t>
      </w:r>
      <w:r w:rsidRPr="000739DA">
        <w:rPr>
          <w:rFonts w:ascii="Garamond" w:hAnsi="Garamond" w:cs="Courier New"/>
          <w:noProof/>
        </w:rPr>
        <w:t>à</w:t>
      </w:r>
      <w:r w:rsidR="00A55CE1">
        <w:rPr>
          <w:rFonts w:ascii="Garamond" w:hAnsi="Garamond" w:cs="Courier New"/>
          <w:noProof/>
        </w:rPr>
        <w:t>-</w:t>
      </w:r>
      <w:r w:rsidRPr="000739DA">
        <w:rPr>
          <w:rFonts w:ascii="Garamond" w:hAnsi="Garamond" w:cs="Courier New"/>
          <w:noProof/>
        </w:rPr>
        <w:t>dire qu</w:t>
      </w:r>
      <w:r w:rsidR="00720B03">
        <w:rPr>
          <w:rFonts w:ascii="Garamond" w:hAnsi="Garamond" w:cs="Courier New"/>
          <w:noProof/>
        </w:rPr>
        <w:t>’</w:t>
      </w:r>
      <w:r w:rsidRPr="000739DA">
        <w:rPr>
          <w:rFonts w:ascii="Garamond" w:hAnsi="Garamond" w:cs="Courier New"/>
          <w:noProof/>
        </w:rPr>
        <w:t>une fois de plus il les place exactement sur le même plan.</w:t>
      </w:r>
    </w:p>
    <w:p w:rsidR="00213ABD" w:rsidRPr="000739DA" w:rsidRDefault="00213ABD" w:rsidP="000739DA">
      <w:pPr>
        <w:ind w:right="-284" w:hanging="567"/>
        <w:rPr>
          <w:rFonts w:ascii="Garamond" w:hAnsi="Garamond" w:cs="Courier New"/>
          <w:noProof/>
        </w:rPr>
      </w:pPr>
    </w:p>
    <w:p w:rsidR="00213ABD" w:rsidRPr="000739DA" w:rsidRDefault="00213ABD"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p>
    <w:p w:rsidR="00213ABD" w:rsidRPr="000739DA" w:rsidRDefault="00213ABD" w:rsidP="000739DA">
      <w:pPr>
        <w:ind w:right="-284" w:hanging="567"/>
        <w:rPr>
          <w:rFonts w:ascii="Garamond" w:hAnsi="Garamond" w:cs="Courier New"/>
          <w:noProof/>
        </w:rPr>
      </w:pPr>
    </w:p>
    <w:p w:rsidR="00A55CE1"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idéalisation</w:t>
      </w:r>
      <w:r w:rsidRPr="000739DA">
        <w:rPr>
          <w:rFonts w:ascii="Garamond" w:hAnsi="Garamond" w:cs="Courier New"/>
          <w:noProof/>
        </w:rPr>
        <w:t xml:space="preserve"> du </w:t>
      </w:r>
      <w:r w:rsidR="00213ABD"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peut c</w:t>
      </w:r>
      <w:r w:rsidR="00B6107A" w:rsidRPr="000739DA">
        <w:rPr>
          <w:rFonts w:ascii="Garamond" w:hAnsi="Garamond" w:cs="Courier New"/>
          <w:noProof/>
        </w:rPr>
        <w:t>œ</w:t>
      </w:r>
      <w:r w:rsidRPr="000739DA">
        <w:rPr>
          <w:rFonts w:ascii="Garamond" w:hAnsi="Garamond" w:cs="Courier New"/>
          <w:noProof/>
        </w:rPr>
        <w:t xml:space="preserve">xister avec une </w:t>
      </w:r>
      <w:r w:rsidRPr="000739DA">
        <w:rPr>
          <w:rFonts w:ascii="Garamond" w:hAnsi="Garamond"/>
          <w:i/>
          <w:noProof/>
        </w:rPr>
        <w:t>sublimation</w:t>
      </w:r>
      <w:r w:rsidRPr="000739DA">
        <w:rPr>
          <w:rFonts w:ascii="Garamond" w:hAnsi="Garamond" w:cs="Courier New"/>
          <w:noProof/>
        </w:rPr>
        <w:t xml:space="preserve"> man</w:t>
      </w:r>
      <w:r w:rsidRPr="000739DA">
        <w:rPr>
          <w:rFonts w:ascii="Garamond" w:hAnsi="Garamond" w:cs="Courier New"/>
          <w:noProof/>
        </w:rPr>
        <w:softHyphen/>
        <w:t>quée, c</w:t>
      </w:r>
      <w:r w:rsidR="00720B03">
        <w:rPr>
          <w:rFonts w:ascii="Garamond" w:hAnsi="Garamond" w:cs="Courier New"/>
          <w:noProof/>
        </w:rPr>
        <w:t>’</w:t>
      </w:r>
      <w:r w:rsidRPr="000739DA">
        <w:rPr>
          <w:rFonts w:ascii="Garamond" w:hAnsi="Garamond" w:cs="Courier New"/>
          <w:noProof/>
        </w:rPr>
        <w:t xml:space="preserve">est le sens. </w:t>
      </w:r>
    </w:p>
    <w:p w:rsidR="00213ABD" w:rsidRPr="000739DA" w:rsidRDefault="00916DA8" w:rsidP="000739DA">
      <w:pPr>
        <w:ind w:right="-284" w:hanging="567"/>
        <w:rPr>
          <w:rFonts w:ascii="Garamond" w:hAnsi="Garamond" w:cs="Courier New"/>
          <w:noProof/>
        </w:rPr>
      </w:pPr>
      <w:r w:rsidRPr="000739DA">
        <w:rPr>
          <w:rFonts w:ascii="Garamond" w:hAnsi="Garamond" w:cs="Courier New"/>
          <w:noProof/>
        </w:rPr>
        <w:t>La formation de l</w:t>
      </w:r>
      <w:r w:rsidR="00720B03">
        <w:rPr>
          <w:rFonts w:ascii="Garamond" w:hAnsi="Garamond" w:cs="Courier New"/>
          <w:noProof/>
        </w:rPr>
        <w:t>’</w:t>
      </w:r>
      <w:r w:rsidRPr="000739DA">
        <w:rPr>
          <w:rFonts w:ascii="Garamond" w:hAnsi="Garamond"/>
          <w:i/>
          <w:noProof/>
          <w:color w:val="0000CC"/>
        </w:rPr>
        <w:t xml:space="preserve">idéal du </w:t>
      </w:r>
      <w:r w:rsidR="00213ABD" w:rsidRPr="000739DA">
        <w:rPr>
          <w:rFonts w:ascii="Garamond" w:hAnsi="Garamond"/>
          <w:i/>
          <w:noProof/>
          <w:color w:val="0000CC"/>
        </w:rPr>
        <w:t>m</w:t>
      </w:r>
      <w:r w:rsidRPr="000739DA">
        <w:rPr>
          <w:rFonts w:ascii="Garamond" w:hAnsi="Garamond"/>
          <w:i/>
          <w:noProof/>
          <w:color w:val="0000CC"/>
        </w:rPr>
        <w:t xml:space="preserve">oi </w:t>
      </w:r>
      <w:r w:rsidRPr="000739DA">
        <w:rPr>
          <w:rFonts w:ascii="Garamond" w:hAnsi="Garamond" w:cs="Courier New"/>
          <w:noProof/>
        </w:rPr>
        <w:t xml:space="preserve">augmente les exigences du </w:t>
      </w:r>
      <w:r w:rsidR="00213ABD"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et favorise au maximum le </w:t>
      </w:r>
      <w:r w:rsidRPr="000739DA">
        <w:rPr>
          <w:rFonts w:ascii="Garamond" w:hAnsi="Garamond"/>
          <w:i/>
          <w:noProof/>
        </w:rPr>
        <w:t>refoulement</w:t>
      </w:r>
      <w:r w:rsidRPr="000739DA">
        <w:rPr>
          <w:rFonts w:ascii="Garamond" w:hAnsi="Garamond" w:cs="Courier New"/>
          <w:noProof/>
        </w:rPr>
        <w:t>.</w:t>
      </w:r>
    </w:p>
    <w:p w:rsidR="00213ABD" w:rsidRPr="000739DA" w:rsidRDefault="00213ABD" w:rsidP="000739DA">
      <w:pPr>
        <w:ind w:right="-284" w:hanging="567"/>
        <w:rPr>
          <w:rFonts w:ascii="Garamond" w:hAnsi="Garamond" w:cs="Courier New"/>
          <w:noProof/>
        </w:rPr>
      </w:pPr>
    </w:p>
    <w:p w:rsidR="00213ABD"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213ABD" w:rsidRPr="000739DA" w:rsidRDefault="00213ABD" w:rsidP="000739DA">
      <w:pPr>
        <w:ind w:right="-284" w:hanging="567"/>
        <w:rPr>
          <w:rFonts w:ascii="Garamond" w:hAnsi="Garamond" w:cs="Courier New"/>
          <w:noProof/>
        </w:rPr>
      </w:pPr>
    </w:p>
    <w:p w:rsidR="00A55CE1" w:rsidRDefault="00916DA8" w:rsidP="00A55CE1">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un étant le plan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et l</w:t>
      </w:r>
      <w:r w:rsidR="00720B03">
        <w:rPr>
          <w:rFonts w:ascii="Garamond" w:hAnsi="Garamond" w:cs="Courier New"/>
          <w:noProof/>
        </w:rPr>
        <w:t>’</w:t>
      </w:r>
      <w:r w:rsidRPr="000739DA">
        <w:rPr>
          <w:rFonts w:ascii="Garamond" w:hAnsi="Garamond" w:cs="Courier New"/>
          <w:noProof/>
        </w:rPr>
        <w:t xml:space="preserve">autre étant le plan du </w:t>
      </w:r>
      <w:r w:rsidRPr="000739DA">
        <w:rPr>
          <w:rFonts w:ascii="Garamond" w:hAnsi="Garamond"/>
          <w:i/>
          <w:noProof/>
          <w:color w:val="0000CC"/>
        </w:rPr>
        <w:t>sym</w:t>
      </w:r>
      <w:r w:rsidRPr="000739DA">
        <w:rPr>
          <w:rFonts w:ascii="Garamond" w:hAnsi="Garamond"/>
          <w:i/>
          <w:noProof/>
          <w:color w:val="0000CC"/>
        </w:rPr>
        <w:softHyphen/>
        <w:t>bolique</w:t>
      </w:r>
      <w:r w:rsidRPr="000739DA">
        <w:rPr>
          <w:rFonts w:ascii="Garamond" w:hAnsi="Garamond" w:cs="Courier New"/>
          <w:noProof/>
        </w:rPr>
        <w:t>, pour autant qu</w:t>
      </w:r>
      <w:r w:rsidR="00720B03">
        <w:rPr>
          <w:rFonts w:ascii="Garamond" w:hAnsi="Garamond" w:cs="Courier New"/>
          <w:noProof/>
        </w:rPr>
        <w:t>’</w:t>
      </w:r>
      <w:r w:rsidRPr="000739DA">
        <w:rPr>
          <w:rFonts w:ascii="Garamond" w:hAnsi="Garamond" w:cs="Courier New"/>
          <w:noProof/>
        </w:rPr>
        <w:t>il est tout à fait indiqué que c</w:t>
      </w:r>
      <w:r w:rsidR="00720B03">
        <w:rPr>
          <w:rFonts w:ascii="Garamond" w:hAnsi="Garamond" w:cs="Courier New"/>
          <w:noProof/>
        </w:rPr>
        <w:t>’</w:t>
      </w:r>
      <w:r w:rsidRPr="000739DA">
        <w:rPr>
          <w:rFonts w:ascii="Garamond" w:hAnsi="Garamond" w:cs="Courier New"/>
          <w:noProof/>
        </w:rPr>
        <w:t>est dans l</w:t>
      </w:r>
      <w:r w:rsidR="00720B03">
        <w:rPr>
          <w:rFonts w:ascii="Garamond" w:hAnsi="Garamond" w:cs="Courier New"/>
          <w:noProof/>
        </w:rPr>
        <w:t>’</w:t>
      </w:r>
      <w:r w:rsidRPr="000739DA">
        <w:rPr>
          <w:rFonts w:ascii="Garamond" w:hAnsi="Garamond" w:cs="Courier New"/>
          <w:noProof/>
        </w:rPr>
        <w:t xml:space="preserve">ensemble </w:t>
      </w:r>
    </w:p>
    <w:p w:rsidR="00213ABD" w:rsidRPr="000739DA" w:rsidRDefault="00916DA8" w:rsidP="00A55CE1">
      <w:pPr>
        <w:ind w:right="-284" w:hanging="567"/>
        <w:outlineLvl w:val="0"/>
        <w:rPr>
          <w:rFonts w:ascii="Garamond" w:hAnsi="Garamond" w:cs="Courier New"/>
          <w:noProof/>
        </w:rPr>
      </w:pPr>
      <w:r w:rsidRPr="000739DA">
        <w:rPr>
          <w:rFonts w:ascii="Garamond" w:hAnsi="Garamond" w:cs="Courier New"/>
          <w:noProof/>
        </w:rPr>
        <w:t>des exigences de la loi que se situe cette exigence de l</w:t>
      </w:r>
      <w:r w:rsidR="00720B03">
        <w:rPr>
          <w:rFonts w:ascii="Garamond" w:hAnsi="Garamond" w:cs="Courier New"/>
          <w:noProof/>
        </w:rPr>
        <w:t>’</w:t>
      </w:r>
      <w:r w:rsidRPr="000739DA">
        <w:rPr>
          <w:rFonts w:ascii="Garamond" w:hAnsi="Garamond"/>
          <w:i/>
          <w:noProof/>
        </w:rPr>
        <w:t>Ichideal</w:t>
      </w:r>
      <w:r w:rsidRPr="000739DA">
        <w:rPr>
          <w:rFonts w:ascii="Garamond" w:hAnsi="Garamond" w:cs="Courier New"/>
          <w:noProof/>
        </w:rPr>
        <w:t>.</w:t>
      </w:r>
    </w:p>
    <w:p w:rsidR="00213ABD" w:rsidRPr="000739DA" w:rsidRDefault="00213ABD" w:rsidP="000739DA">
      <w:pPr>
        <w:ind w:right="-284" w:hanging="567"/>
        <w:rPr>
          <w:rFonts w:ascii="Garamond" w:hAnsi="Garamond" w:cs="Courier New"/>
          <w:noProof/>
        </w:rPr>
      </w:pPr>
    </w:p>
    <w:p w:rsidR="00213ABD" w:rsidRPr="000739DA" w:rsidRDefault="00213ABD" w:rsidP="00A55CE1">
      <w:pPr>
        <w:ind w:right="-284" w:hanging="567"/>
        <w:outlineLvl w:val="0"/>
        <w:rPr>
          <w:rFonts w:ascii="Garamond" w:hAnsi="Garamond" w:cs="Courier New"/>
          <w:noProof/>
        </w:rPr>
      </w:pPr>
      <w:r w:rsidRPr="000739DA">
        <w:rPr>
          <w:rFonts w:ascii="Garamond" w:hAnsi="Garamond" w:cs="Courier New"/>
          <w:noProof/>
        </w:rPr>
        <w:t xml:space="preserve">Serge LECLAIRE </w:t>
      </w:r>
      <w:r w:rsidR="00A55CE1">
        <w:rPr>
          <w:rFonts w:ascii="Garamond" w:hAnsi="Garamond" w:cs="Courier New"/>
          <w:noProof/>
        </w:rPr>
        <w:t xml:space="preserve">- </w:t>
      </w:r>
      <w:r w:rsidR="00916DA8" w:rsidRPr="00A55CE1">
        <w:rPr>
          <w:rFonts w:ascii="Garamond" w:hAnsi="Garamond" w:cs="Courier New"/>
          <w:i/>
          <w:noProof/>
        </w:rPr>
        <w:t xml:space="preserve">La </w:t>
      </w:r>
      <w:r w:rsidR="00916DA8" w:rsidRPr="00A55CE1">
        <w:rPr>
          <w:rFonts w:ascii="Garamond" w:hAnsi="Garamond"/>
          <w:i/>
          <w:noProof/>
        </w:rPr>
        <w:t>sublimation</w:t>
      </w:r>
      <w:r w:rsidR="00916DA8" w:rsidRPr="00A55CE1">
        <w:rPr>
          <w:rFonts w:ascii="Garamond" w:hAnsi="Garamond" w:cs="Courier New"/>
          <w:i/>
          <w:noProof/>
        </w:rPr>
        <w:t xml:space="preserve"> offre donc le biais de satisfaire cette exigence sans entraîner le </w:t>
      </w:r>
      <w:r w:rsidR="00916DA8" w:rsidRPr="00A55CE1">
        <w:rPr>
          <w:rFonts w:ascii="Garamond" w:hAnsi="Garamond"/>
          <w:i/>
          <w:noProof/>
        </w:rPr>
        <w:t>refoulement</w:t>
      </w:r>
      <w:r w:rsidR="00916DA8" w:rsidRPr="000739DA">
        <w:rPr>
          <w:rFonts w:ascii="Garamond" w:hAnsi="Garamond" w:cs="Courier New"/>
          <w:noProof/>
        </w:rPr>
        <w:t>. C</w:t>
      </w:r>
      <w:r w:rsidR="00720B03">
        <w:rPr>
          <w:rFonts w:ascii="Garamond" w:hAnsi="Garamond" w:cs="Courier New"/>
          <w:noProof/>
        </w:rPr>
        <w:t>’</w:t>
      </w:r>
      <w:r w:rsidR="00916DA8" w:rsidRPr="000739DA">
        <w:rPr>
          <w:rFonts w:ascii="Garamond" w:hAnsi="Garamond" w:cs="Courier New"/>
          <w:noProof/>
        </w:rPr>
        <w:t>est là</w:t>
      </w:r>
      <w:r w:rsidR="00A55CE1">
        <w:rPr>
          <w:rFonts w:ascii="Garamond" w:hAnsi="Garamond" w:cs="Courier New"/>
          <w:noProof/>
        </w:rPr>
        <w:t>-</w:t>
      </w:r>
      <w:r w:rsidR="00916DA8" w:rsidRPr="000739DA">
        <w:rPr>
          <w:rFonts w:ascii="Garamond" w:hAnsi="Garamond" w:cs="Courier New"/>
          <w:noProof/>
        </w:rPr>
        <w:t>dessus qu</w:t>
      </w:r>
      <w:r w:rsidR="00720B03">
        <w:rPr>
          <w:rFonts w:ascii="Garamond" w:hAnsi="Garamond" w:cs="Courier New"/>
          <w:noProof/>
        </w:rPr>
        <w:t>’</w:t>
      </w:r>
      <w:r w:rsidR="00916DA8" w:rsidRPr="000739DA">
        <w:rPr>
          <w:rFonts w:ascii="Garamond" w:hAnsi="Garamond" w:cs="Courier New"/>
          <w:noProof/>
        </w:rPr>
        <w:t>il termine.</w:t>
      </w:r>
    </w:p>
    <w:p w:rsidR="00213ABD" w:rsidRPr="000739DA" w:rsidRDefault="00213ABD" w:rsidP="000739DA">
      <w:pPr>
        <w:ind w:right="-284" w:hanging="567"/>
        <w:rPr>
          <w:rFonts w:ascii="Garamond" w:hAnsi="Garamond" w:cs="Courier New"/>
          <w:noProof/>
        </w:rPr>
      </w:pPr>
    </w:p>
    <w:p w:rsidR="00213ABD" w:rsidRPr="000739DA" w:rsidRDefault="00916DA8" w:rsidP="000739DA">
      <w:pPr>
        <w:ind w:right="-284" w:hanging="567"/>
        <w:rPr>
          <w:rFonts w:ascii="Garamond" w:hAnsi="Garamond" w:cs="Courier New"/>
          <w:noProof/>
        </w:rPr>
      </w:pPr>
      <w:r w:rsidRPr="000739DA">
        <w:rPr>
          <w:rFonts w:ascii="Garamond" w:hAnsi="Garamond" w:cs="Courier New"/>
          <w:noProof/>
        </w:rPr>
        <w:t xml:space="preserve">LACAN </w:t>
      </w:r>
      <w:r w:rsidR="00A55CE1">
        <w:rPr>
          <w:rFonts w:ascii="Garamond" w:hAnsi="Garamond" w:cs="Courier New"/>
          <w:noProof/>
        </w:rPr>
        <w:t>-</w:t>
      </w:r>
      <w:r w:rsidRPr="000739DA">
        <w:rPr>
          <w:rFonts w:ascii="Garamond" w:hAnsi="Garamond" w:cs="Courier New"/>
          <w:noProof/>
        </w:rPr>
        <w:t xml:space="preserve"> La </w:t>
      </w:r>
      <w:r w:rsidRPr="000739DA">
        <w:rPr>
          <w:rFonts w:ascii="Garamond" w:hAnsi="Garamond"/>
          <w:i/>
          <w:noProof/>
        </w:rPr>
        <w:t>sublimation</w:t>
      </w:r>
      <w:r w:rsidRPr="000739DA">
        <w:rPr>
          <w:rFonts w:ascii="Garamond" w:hAnsi="Garamond" w:cs="Courier New"/>
          <w:noProof/>
        </w:rPr>
        <w:t xml:space="preserve"> réussie.</w:t>
      </w:r>
    </w:p>
    <w:p w:rsidR="00A55CE1" w:rsidRDefault="00A55CE1" w:rsidP="000739DA">
      <w:pPr>
        <w:ind w:right="-284" w:hanging="567"/>
        <w:rPr>
          <w:rFonts w:ascii="Garamond" w:hAnsi="Garamond" w:cs="Courier New"/>
          <w:noProof/>
        </w:rPr>
      </w:pPr>
    </w:p>
    <w:p w:rsidR="00213ABD" w:rsidRPr="000739DA" w:rsidRDefault="00213ABD" w:rsidP="000739DA">
      <w:pPr>
        <w:ind w:right="-284" w:hanging="567"/>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p>
    <w:p w:rsidR="00213ABD" w:rsidRPr="000739DA" w:rsidRDefault="00213ABD" w:rsidP="000739DA">
      <w:pPr>
        <w:ind w:right="-284" w:hanging="567"/>
        <w:rPr>
          <w:rFonts w:ascii="Garamond" w:hAnsi="Garamond" w:cs="Courier New"/>
          <w:noProof/>
        </w:rPr>
      </w:pPr>
    </w:p>
    <w:p w:rsidR="00916DA8" w:rsidRPr="000739DA" w:rsidRDefault="00916DA8" w:rsidP="00A55CE1">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w:t>
      </w:r>
      <w:r w:rsidR="00A55CE1">
        <w:rPr>
          <w:rFonts w:ascii="Garamond" w:hAnsi="Garamond" w:cs="Courier New"/>
          <w:noProof/>
        </w:rPr>
        <w:t>-</w:t>
      </w:r>
      <w:r w:rsidRPr="000739DA">
        <w:rPr>
          <w:rFonts w:ascii="Garamond" w:hAnsi="Garamond" w:cs="Courier New"/>
          <w:noProof/>
        </w:rPr>
        <w:t>dessus qu</w:t>
      </w:r>
      <w:r w:rsidR="00720B03">
        <w:rPr>
          <w:rFonts w:ascii="Garamond" w:hAnsi="Garamond" w:cs="Courier New"/>
          <w:noProof/>
        </w:rPr>
        <w:t>’</w:t>
      </w:r>
      <w:r w:rsidRPr="000739DA">
        <w:rPr>
          <w:rFonts w:ascii="Garamond" w:hAnsi="Garamond" w:cs="Courier New"/>
          <w:noProof/>
        </w:rPr>
        <w:t>il termine ce court paragraphe qui a trait aux rapports</w:t>
      </w:r>
      <w:r w:rsidR="00213ABD" w:rsidRPr="000739DA">
        <w:rPr>
          <w:rFonts w:ascii="Garamond" w:hAnsi="Garamond"/>
          <w:i/>
          <w:noProof/>
        </w:rPr>
        <w:t xml:space="preserve"> </w:t>
      </w:r>
      <w:r w:rsidRPr="000739DA">
        <w:rPr>
          <w:rFonts w:ascii="Garamond" w:hAnsi="Garamond"/>
          <w:i/>
          <w:noProof/>
        </w:rPr>
        <w:t xml:space="preserve"> de l</w:t>
      </w:r>
      <w:r w:rsidR="00720B03">
        <w:rPr>
          <w:rFonts w:ascii="Garamond" w:hAnsi="Garamond"/>
          <w:i/>
          <w:noProof/>
        </w:rPr>
        <w:t>’</w:t>
      </w:r>
      <w:r w:rsidRPr="000739DA">
        <w:rPr>
          <w:rFonts w:ascii="Garamond" w:hAnsi="Garamond"/>
          <w:i/>
          <w:noProof/>
          <w:color w:val="0000CC"/>
        </w:rPr>
        <w:t xml:space="preserve">idéal du </w:t>
      </w:r>
      <w:r w:rsidR="00213ABD" w:rsidRPr="000739DA">
        <w:rPr>
          <w:rFonts w:ascii="Garamond" w:hAnsi="Garamond"/>
          <w:i/>
          <w:noProof/>
          <w:color w:val="0000CC"/>
        </w:rPr>
        <w:t>m</w:t>
      </w:r>
      <w:r w:rsidRPr="000739DA">
        <w:rPr>
          <w:rFonts w:ascii="Garamond" w:hAnsi="Garamond"/>
          <w:i/>
          <w:noProof/>
          <w:color w:val="0000CC"/>
        </w:rPr>
        <w:t xml:space="preserve">oi </w:t>
      </w:r>
      <w:r w:rsidR="00213ABD" w:rsidRPr="000739DA">
        <w:rPr>
          <w:rFonts w:ascii="Garamond" w:hAnsi="Garamond"/>
          <w:i/>
          <w:noProof/>
        </w:rPr>
        <w:t xml:space="preserve"> </w:t>
      </w:r>
      <w:r w:rsidRPr="000739DA">
        <w:rPr>
          <w:rFonts w:ascii="Garamond" w:hAnsi="Garamond"/>
          <w:i/>
          <w:noProof/>
        </w:rPr>
        <w:t>et de la sublimation</w:t>
      </w:r>
      <w:r w:rsidRPr="000739DA">
        <w:rPr>
          <w:rFonts w:ascii="Garamond" w:hAnsi="Garamond" w:cs="Courier New"/>
          <w:noProof/>
        </w:rPr>
        <w:t>.</w:t>
      </w:r>
    </w:p>
    <w:p w:rsidR="00213ABD" w:rsidRPr="000739DA" w:rsidRDefault="00213ABD" w:rsidP="000739DA">
      <w:pPr>
        <w:ind w:right="-284" w:hanging="567"/>
        <w:rPr>
          <w:rFonts w:ascii="Garamond" w:hAnsi="Garamond" w:cs="Courier New"/>
          <w:noProof/>
        </w:rPr>
      </w:pPr>
    </w:p>
    <w:p w:rsidR="00A55CE1" w:rsidRDefault="00916DA8" w:rsidP="00A55CE1">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Il ne serait pas étonnant</w:t>
      </w:r>
      <w:r w:rsidR="00213ABD" w:rsidRPr="000739DA">
        <w:rPr>
          <w:rFonts w:ascii="Garamond" w:hAnsi="Garamond" w:cs="Courier New"/>
          <w:noProof/>
        </w:rPr>
        <w:t xml:space="preserve"> </w:t>
      </w:r>
      <w:r w:rsidR="00A55CE1">
        <w:rPr>
          <w:rFonts w:ascii="Garamond" w:hAnsi="Garamond" w:cs="Courier New"/>
          <w:noProof/>
        </w:rPr>
        <w:t>-</w:t>
      </w:r>
      <w:r w:rsidRPr="000739DA">
        <w:rPr>
          <w:rFonts w:ascii="Garamond" w:hAnsi="Garamond" w:cs="Courier New"/>
          <w:noProof/>
        </w:rPr>
        <w:t xml:space="preserve"> </w:t>
      </w:r>
      <w:r w:rsidRPr="00A55CE1">
        <w:rPr>
          <w:rFonts w:ascii="Garamond" w:hAnsi="Garamond" w:cs="Courier New"/>
          <w:noProof/>
          <w:sz w:val="16"/>
          <w:szCs w:val="16"/>
        </w:rPr>
        <w:t>dit</w:t>
      </w:r>
      <w:r w:rsidR="00A55CE1" w:rsidRPr="00A55CE1">
        <w:rPr>
          <w:rFonts w:ascii="Garamond" w:hAnsi="Garamond" w:cs="Courier New"/>
          <w:noProof/>
          <w:sz w:val="16"/>
          <w:szCs w:val="16"/>
        </w:rPr>
        <w:t>-</w:t>
      </w:r>
      <w:r w:rsidRPr="00A55CE1">
        <w:rPr>
          <w:rFonts w:ascii="Garamond" w:hAnsi="Garamond" w:cs="Courier New"/>
          <w:noProof/>
          <w:sz w:val="16"/>
          <w:szCs w:val="16"/>
        </w:rPr>
        <w:t>il ensuite</w:t>
      </w:r>
      <w:r w:rsidR="00213ABD" w:rsidRPr="000739DA">
        <w:rPr>
          <w:rFonts w:ascii="Garamond" w:hAnsi="Garamond" w:cs="Courier New"/>
          <w:noProof/>
        </w:rPr>
        <w:t xml:space="preserve"> </w:t>
      </w:r>
      <w:r w:rsidR="00A55CE1">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que nous soyons obligés de trou</w:t>
      </w:r>
      <w:r w:rsidRPr="000739DA">
        <w:rPr>
          <w:rFonts w:ascii="Garamond" w:hAnsi="Garamond"/>
          <w:i/>
          <w:noProof/>
        </w:rPr>
        <w:softHyphen/>
        <w:t xml:space="preserve">ver une instance psychique spéciale qui remplisse la mission de veiller </w:t>
      </w:r>
    </w:p>
    <w:p w:rsidR="00A55CE1" w:rsidRDefault="00A55CE1" w:rsidP="00A55CE1">
      <w:pPr>
        <w:ind w:right="-284"/>
        <w:rPr>
          <w:rFonts w:ascii="Garamond" w:hAnsi="Garamond"/>
          <w:i/>
          <w:noProof/>
        </w:rPr>
      </w:pPr>
      <w:r>
        <w:rPr>
          <w:rFonts w:ascii="Garamond" w:hAnsi="Garamond"/>
          <w:i/>
          <w:noProof/>
        </w:rPr>
        <w:t xml:space="preserve">  </w:t>
      </w:r>
      <w:r w:rsidR="00916DA8" w:rsidRPr="000739DA">
        <w:rPr>
          <w:rFonts w:ascii="Garamond" w:hAnsi="Garamond"/>
          <w:i/>
          <w:noProof/>
        </w:rPr>
        <w:t>à assurer la sécurité de la satisfaction narcissique découlant de l</w:t>
      </w:r>
      <w:r w:rsidR="00720B03">
        <w:rPr>
          <w:rFonts w:ascii="Garamond" w:hAnsi="Garamond"/>
          <w:i/>
          <w:noProof/>
        </w:rPr>
        <w:t>’</w:t>
      </w:r>
      <w:r w:rsidR="00916DA8" w:rsidRPr="000739DA">
        <w:rPr>
          <w:rFonts w:ascii="Garamond" w:hAnsi="Garamond"/>
          <w:i/>
          <w:noProof/>
        </w:rPr>
        <w:t xml:space="preserve">idéal du </w:t>
      </w:r>
      <w:r w:rsidR="00213ABD" w:rsidRPr="000739DA">
        <w:rPr>
          <w:rFonts w:ascii="Garamond" w:hAnsi="Garamond"/>
          <w:i/>
          <w:noProof/>
        </w:rPr>
        <w:t>m</w:t>
      </w:r>
      <w:r w:rsidR="00916DA8" w:rsidRPr="000739DA">
        <w:rPr>
          <w:rFonts w:ascii="Garamond" w:hAnsi="Garamond"/>
          <w:i/>
          <w:noProof/>
        </w:rPr>
        <w:t>oi, en observant et surveillant d</w:t>
      </w:r>
      <w:r w:rsidR="00720B03">
        <w:rPr>
          <w:rFonts w:ascii="Garamond" w:hAnsi="Garamond"/>
          <w:i/>
          <w:noProof/>
        </w:rPr>
        <w:t>’</w:t>
      </w:r>
      <w:r w:rsidR="00916DA8" w:rsidRPr="000739DA">
        <w:rPr>
          <w:rFonts w:ascii="Garamond" w:hAnsi="Garamond"/>
          <w:i/>
          <w:noProof/>
        </w:rPr>
        <w:t xml:space="preserve">une façon ininterrompue le </w:t>
      </w:r>
      <w:r w:rsidR="00213ABD" w:rsidRPr="000739DA">
        <w:rPr>
          <w:rFonts w:ascii="Garamond" w:hAnsi="Garamond"/>
          <w:i/>
          <w:noProof/>
        </w:rPr>
        <w:t>m</w:t>
      </w:r>
      <w:r w:rsidR="00916DA8" w:rsidRPr="000739DA">
        <w:rPr>
          <w:rFonts w:ascii="Garamond" w:hAnsi="Garamond"/>
          <w:i/>
          <w:noProof/>
        </w:rPr>
        <w:t xml:space="preserve">oi actuel. </w:t>
      </w:r>
    </w:p>
    <w:p w:rsidR="00A55CE1" w:rsidRDefault="00A55CE1" w:rsidP="00A55CE1">
      <w:pPr>
        <w:ind w:right="-284"/>
        <w:rPr>
          <w:rFonts w:ascii="Garamond" w:hAnsi="Garamond"/>
          <w:i/>
          <w:noProof/>
        </w:rPr>
      </w:pPr>
      <w:r>
        <w:rPr>
          <w:rFonts w:ascii="Garamond" w:hAnsi="Garamond"/>
          <w:i/>
          <w:noProof/>
        </w:rPr>
        <w:t xml:space="preserve"> </w:t>
      </w:r>
      <w:r w:rsidR="00916DA8" w:rsidRPr="000739DA">
        <w:rPr>
          <w:rFonts w:ascii="Garamond" w:hAnsi="Garamond"/>
          <w:i/>
          <w:noProof/>
        </w:rPr>
        <w:t>C</w:t>
      </w:r>
      <w:r w:rsidR="00720B03">
        <w:rPr>
          <w:rFonts w:ascii="Garamond" w:hAnsi="Garamond"/>
          <w:i/>
          <w:noProof/>
        </w:rPr>
        <w:t>’</w:t>
      </w:r>
      <w:r w:rsidR="00916DA8" w:rsidRPr="000739DA">
        <w:rPr>
          <w:rFonts w:ascii="Garamond" w:hAnsi="Garamond"/>
          <w:i/>
          <w:noProof/>
        </w:rPr>
        <w:t>est là qu</w:t>
      </w:r>
      <w:r w:rsidR="00720B03">
        <w:rPr>
          <w:rFonts w:ascii="Garamond" w:hAnsi="Garamond"/>
          <w:i/>
          <w:noProof/>
        </w:rPr>
        <w:t>’</w:t>
      </w:r>
      <w:r w:rsidR="00916DA8" w:rsidRPr="000739DA">
        <w:rPr>
          <w:rFonts w:ascii="Garamond" w:hAnsi="Garamond"/>
          <w:i/>
          <w:noProof/>
        </w:rPr>
        <w:t>en fin de compte l</w:t>
      </w:r>
      <w:r w:rsidR="00720B03">
        <w:rPr>
          <w:rFonts w:ascii="Garamond" w:hAnsi="Garamond"/>
          <w:i/>
          <w:noProof/>
        </w:rPr>
        <w:t>’</w:t>
      </w:r>
      <w:r w:rsidR="00916DA8" w:rsidRPr="000739DA">
        <w:rPr>
          <w:rFonts w:ascii="Garamond" w:hAnsi="Garamond"/>
          <w:i/>
          <w:noProof/>
        </w:rPr>
        <w:t xml:space="preserve">hypothèse de cette instance psychique spéciale qui remplirait donc cette fonction de vigilance et de sécurité </w:t>
      </w:r>
    </w:p>
    <w:p w:rsidR="00213ABD" w:rsidRPr="00A55CE1" w:rsidRDefault="00A55CE1" w:rsidP="00A55CE1">
      <w:pPr>
        <w:ind w:right="-284"/>
        <w:rPr>
          <w:rFonts w:ascii="Garamond" w:hAnsi="Garamond" w:cs="Courier New"/>
          <w:noProof/>
          <w:color w:val="C00000"/>
          <w:sz w:val="18"/>
          <w:szCs w:val="18"/>
        </w:rPr>
      </w:pPr>
      <w:r>
        <w:rPr>
          <w:rFonts w:ascii="Garamond" w:hAnsi="Garamond"/>
          <w:i/>
          <w:noProof/>
        </w:rPr>
        <w:t xml:space="preserve"> </w:t>
      </w:r>
      <w:r w:rsidR="00916DA8" w:rsidRPr="000739DA">
        <w:rPr>
          <w:rFonts w:ascii="Garamond" w:hAnsi="Garamond"/>
          <w:i/>
          <w:noProof/>
        </w:rPr>
        <w:t xml:space="preserve">nous conduira au </w:t>
      </w:r>
      <w:r w:rsidR="00213ABD" w:rsidRPr="000739DA">
        <w:rPr>
          <w:rFonts w:ascii="Garamond" w:hAnsi="Garamond"/>
          <w:i/>
          <w:noProof/>
        </w:rPr>
        <w:t>s</w:t>
      </w:r>
      <w:r w:rsidR="00916DA8" w:rsidRPr="000739DA">
        <w:rPr>
          <w:rFonts w:ascii="Garamond" w:hAnsi="Garamond"/>
          <w:i/>
          <w:noProof/>
        </w:rPr>
        <w:t>urmoi.</w:t>
      </w:r>
      <w:r w:rsidR="00916DA8" w:rsidRPr="000739DA">
        <w:rPr>
          <w:rFonts w:ascii="Garamond" w:hAnsi="Garamond" w:cs="Courier New"/>
          <w:noProof/>
        </w:rPr>
        <w:t xml:space="preserve"> »</w:t>
      </w:r>
      <w:r>
        <w:rPr>
          <w:rFonts w:ascii="Garamond" w:hAnsi="Garamond" w:cs="Courier New"/>
          <w:noProof/>
        </w:rPr>
        <w:t xml:space="preserve">. </w:t>
      </w:r>
      <w:r w:rsidR="00213ABD" w:rsidRPr="00A55CE1">
        <w:rPr>
          <w:rFonts w:ascii="Garamond" w:hAnsi="Garamond" w:cs="Courier New"/>
          <w:noProof/>
          <w:color w:val="C00000"/>
          <w:sz w:val="18"/>
          <w:szCs w:val="18"/>
        </w:rPr>
        <w:t>[</w:t>
      </w:r>
      <w:r w:rsidR="00213ABD" w:rsidRPr="00A55CE1">
        <w:rPr>
          <w:rFonts w:ascii="Garamond" w:hAnsi="Garamond"/>
          <w:i/>
          <w:color w:val="C00000"/>
          <w:sz w:val="18"/>
          <w:szCs w:val="18"/>
        </w:rPr>
        <w:t>Es wäre nicht zu verwundern, wenn wir eine besondere psychische Instanz auffinden sollten, welche die Aufgabe erfüllt, über die Sicherung der narzißtischen Befriedigung aus dem Ichideal zu wachen, und in dieser Absicht das aktuelle Ich unausgesetzt beobachtet und am Ideal mißt.</w:t>
      </w:r>
      <w:r w:rsidR="00213ABD" w:rsidRPr="00A55CE1">
        <w:rPr>
          <w:rFonts w:ascii="Garamond" w:hAnsi="Garamond" w:cs="Courier New"/>
          <w:noProof/>
          <w:color w:val="C00000"/>
          <w:sz w:val="18"/>
          <w:szCs w:val="18"/>
        </w:rPr>
        <w:t>]</w:t>
      </w:r>
    </w:p>
    <w:p w:rsidR="00A55CE1" w:rsidRDefault="00A55CE1" w:rsidP="000739DA">
      <w:pPr>
        <w:ind w:right="-284" w:hanging="567"/>
        <w:rPr>
          <w:rFonts w:ascii="Garamond" w:hAnsi="Garamond" w:cs="Courier New"/>
          <w:noProof/>
        </w:rPr>
      </w:pPr>
    </w:p>
    <w:p w:rsidR="00213ABD" w:rsidRPr="000739DA" w:rsidRDefault="00916DA8" w:rsidP="000739DA">
      <w:pPr>
        <w:ind w:right="-284" w:hanging="567"/>
        <w:rPr>
          <w:rFonts w:ascii="Garamond" w:hAnsi="Garamond" w:cs="Courier New"/>
          <w:noProof/>
        </w:rPr>
      </w:pPr>
      <w:r w:rsidRPr="000739DA">
        <w:rPr>
          <w:rFonts w:ascii="Garamond" w:hAnsi="Garamond" w:cs="Courier New"/>
          <w:noProof/>
        </w:rPr>
        <w:t>Et il appuie sa démonstration sur un exemple tiré des psychoses où, dit</w:t>
      </w:r>
      <w:r w:rsidR="00A55CE1">
        <w:rPr>
          <w:rFonts w:ascii="Garamond" w:hAnsi="Garamond" w:cs="Courier New"/>
          <w:noProof/>
        </w:rPr>
        <w:t>-</w:t>
      </w:r>
      <w:r w:rsidRPr="000739DA">
        <w:rPr>
          <w:rFonts w:ascii="Garamond" w:hAnsi="Garamond" w:cs="Courier New"/>
          <w:noProof/>
        </w:rPr>
        <w:t>il</w:t>
      </w:r>
      <w:r w:rsidR="00213ABD" w:rsidRPr="000739DA">
        <w:rPr>
          <w:rFonts w:ascii="Garamond" w:hAnsi="Garamond" w:cs="Courier New"/>
          <w:noProof/>
        </w:rPr>
        <w:t> :</w:t>
      </w:r>
      <w:r w:rsidRPr="000739DA">
        <w:rPr>
          <w:rFonts w:ascii="Garamond" w:hAnsi="Garamond" w:cs="Courier New"/>
          <w:noProof/>
        </w:rPr>
        <w:t xml:space="preserve"> </w:t>
      </w:r>
    </w:p>
    <w:p w:rsidR="00213ABD" w:rsidRPr="000739DA" w:rsidRDefault="00213ABD" w:rsidP="000739DA">
      <w:pPr>
        <w:ind w:right="-284" w:hanging="567"/>
        <w:rPr>
          <w:rFonts w:ascii="Garamond" w:hAnsi="Garamond" w:cs="Courier New"/>
          <w:noProof/>
        </w:rPr>
      </w:pPr>
    </w:p>
    <w:p w:rsidR="000E5CCD" w:rsidRDefault="00916DA8" w:rsidP="000E5CCD">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Cette instance est particulièrement visible et claire dans le syndrome d</w:t>
      </w:r>
      <w:r w:rsidR="00720B03">
        <w:rPr>
          <w:rFonts w:ascii="Garamond" w:hAnsi="Garamond"/>
          <w:i/>
          <w:noProof/>
        </w:rPr>
        <w:t>’</w:t>
      </w:r>
      <w:r w:rsidRPr="000739DA">
        <w:rPr>
          <w:rFonts w:ascii="Garamond" w:hAnsi="Garamond"/>
          <w:i/>
          <w:noProof/>
        </w:rPr>
        <w:t>in</w:t>
      </w:r>
      <w:r w:rsidRPr="000739DA">
        <w:rPr>
          <w:rFonts w:ascii="Garamond" w:hAnsi="Garamond"/>
          <w:i/>
          <w:noProof/>
        </w:rPr>
        <w:softHyphen/>
        <w:t>fluence. Les malades se plaignent</w:t>
      </w:r>
      <w:r w:rsidR="000E5CCD">
        <w:rPr>
          <w:rFonts w:ascii="Garamond" w:hAnsi="Garamond" w:cs="Courier New"/>
          <w:noProof/>
        </w:rPr>
        <w:t>...</w:t>
      </w:r>
      <w:r w:rsidRPr="000739DA">
        <w:rPr>
          <w:rFonts w:ascii="Garamond" w:hAnsi="Garamond" w:cs="Courier New"/>
          <w:noProof/>
        </w:rPr>
        <w:t xml:space="preserve"> »</w:t>
      </w:r>
      <w:r w:rsidR="000E5CCD">
        <w:rPr>
          <w:rFonts w:ascii="Garamond" w:hAnsi="Garamond" w:cs="Courier New"/>
          <w:noProof/>
        </w:rPr>
        <w:t xml:space="preserve">. </w:t>
      </w:r>
    </w:p>
    <w:p w:rsidR="00213ABD" w:rsidRPr="003C1E04" w:rsidRDefault="00213ABD" w:rsidP="000739DA">
      <w:pPr>
        <w:ind w:right="-284" w:hanging="567"/>
        <w:rPr>
          <w:rFonts w:ascii="Garamond" w:hAnsi="Garamond" w:cs="Courier New"/>
          <w:noProof/>
        </w:rPr>
      </w:pPr>
    </w:p>
    <w:p w:rsidR="000E5CCD" w:rsidRDefault="00916DA8" w:rsidP="000E5CCD">
      <w:pPr>
        <w:ind w:right="-284" w:hanging="567"/>
        <w:rPr>
          <w:rFonts w:ascii="Garamond" w:hAnsi="Garamond" w:cs="Courier New"/>
          <w:noProof/>
        </w:rPr>
      </w:pPr>
      <w:r w:rsidRPr="000739DA">
        <w:rPr>
          <w:rFonts w:ascii="Garamond" w:hAnsi="Garamond" w:cs="Courier New"/>
          <w:noProof/>
        </w:rPr>
        <w:t>Avant de parler de syndrome d</w:t>
      </w:r>
      <w:r w:rsidR="00720B03">
        <w:rPr>
          <w:rFonts w:ascii="Garamond" w:hAnsi="Garamond" w:cs="Courier New"/>
          <w:noProof/>
        </w:rPr>
        <w:t>’</w:t>
      </w:r>
      <w:r w:rsidRPr="000739DA">
        <w:rPr>
          <w:rFonts w:ascii="Garamond" w:hAnsi="Garamond" w:cs="Courier New"/>
          <w:noProof/>
        </w:rPr>
        <w:t>influence, il dit que si une pareille instance existe, nous ne pouvons p</w:t>
      </w:r>
      <w:r w:rsidR="000E5CCD">
        <w:rPr>
          <w:rFonts w:ascii="Garamond" w:hAnsi="Garamond" w:cs="Courier New"/>
          <w:noProof/>
        </w:rPr>
        <w:t>as la découvrir, mais seulement</w:t>
      </w:r>
    </w:p>
    <w:p w:rsidR="000E5CCD" w:rsidRDefault="00916DA8" w:rsidP="000E5CCD">
      <w:pPr>
        <w:ind w:right="-284" w:hanging="567"/>
        <w:rPr>
          <w:rFonts w:ascii="Garamond" w:hAnsi="Garamond"/>
          <w:i/>
          <w:color w:val="C00000"/>
          <w:sz w:val="18"/>
          <w:szCs w:val="18"/>
        </w:rPr>
      </w:pPr>
      <w:r w:rsidRPr="000739DA">
        <w:rPr>
          <w:rFonts w:ascii="Garamond" w:hAnsi="Garamond" w:cs="Courier New"/>
          <w:noProof/>
        </w:rPr>
        <w:t>la supposer comme telle.</w:t>
      </w:r>
      <w:r w:rsidR="000E5CCD">
        <w:rPr>
          <w:rFonts w:ascii="Garamond" w:hAnsi="Garamond" w:cs="Courier New"/>
          <w:noProof/>
        </w:rPr>
        <w:t xml:space="preserve"> </w:t>
      </w:r>
      <w:r w:rsidR="000E5CCD" w:rsidRPr="00A55CE1">
        <w:rPr>
          <w:rFonts w:ascii="Garamond" w:hAnsi="Garamond" w:cs="Courier New"/>
          <w:noProof/>
          <w:color w:val="C00000"/>
          <w:sz w:val="18"/>
          <w:szCs w:val="18"/>
        </w:rPr>
        <w:t>[</w:t>
      </w:r>
      <w:r w:rsidR="000E5CCD" w:rsidRPr="000E5CCD">
        <w:rPr>
          <w:rFonts w:ascii="Garamond" w:hAnsi="Garamond"/>
          <w:i/>
          <w:color w:val="C00000"/>
          <w:sz w:val="18"/>
          <w:szCs w:val="18"/>
        </w:rPr>
        <w:t xml:space="preserve">Wenn eine solche Instanz existiert, so kann es uns unmöglich zustoßen, sie zu entdecken; wir können sie nur als solche agnoszieren und </w:t>
      </w:r>
    </w:p>
    <w:p w:rsidR="000E5CCD" w:rsidRPr="000E5CCD" w:rsidRDefault="000E5CCD" w:rsidP="000E5CCD">
      <w:pPr>
        <w:ind w:right="-284" w:hanging="567"/>
        <w:rPr>
          <w:rFonts w:ascii="Garamond" w:hAnsi="Garamond" w:cs="Courier New"/>
          <w:noProof/>
          <w:lang w:val="en-US"/>
        </w:rPr>
      </w:pPr>
      <w:proofErr w:type="gramStart"/>
      <w:r w:rsidRPr="000E5CCD">
        <w:rPr>
          <w:rFonts w:ascii="Garamond" w:hAnsi="Garamond"/>
          <w:i/>
          <w:color w:val="C00000"/>
          <w:sz w:val="18"/>
          <w:szCs w:val="18"/>
          <w:lang w:val="en-US"/>
        </w:rPr>
        <w:t>dürfen</w:t>
      </w:r>
      <w:proofErr w:type="gramEnd"/>
      <w:r w:rsidRPr="000E5CCD">
        <w:rPr>
          <w:rFonts w:ascii="Garamond" w:hAnsi="Garamond"/>
          <w:i/>
          <w:color w:val="C00000"/>
          <w:sz w:val="18"/>
          <w:szCs w:val="18"/>
          <w:lang w:val="en-US"/>
        </w:rPr>
        <w:t xml:space="preserve"> uns sagen,  daß das, was wir unser </w:t>
      </w:r>
      <w:r w:rsidRPr="000E5CCD">
        <w:rPr>
          <w:rFonts w:ascii="Garamond" w:hAnsi="Garamond"/>
          <w:i/>
          <w:iCs/>
          <w:color w:val="C00000"/>
          <w:sz w:val="18"/>
          <w:szCs w:val="18"/>
          <w:lang w:val="en-US"/>
        </w:rPr>
        <w:t>Gewissen</w:t>
      </w:r>
      <w:r w:rsidRPr="000E5CCD">
        <w:rPr>
          <w:rFonts w:ascii="Garamond" w:hAnsi="Garamond"/>
          <w:i/>
          <w:color w:val="C00000"/>
          <w:sz w:val="18"/>
          <w:szCs w:val="18"/>
          <w:lang w:val="en-US"/>
        </w:rPr>
        <w:t xml:space="preserve"> heißen, diese Charakteristik erfüllt.</w:t>
      </w:r>
      <w:r w:rsidRPr="000E5CCD">
        <w:rPr>
          <w:rFonts w:ascii="Garamond" w:hAnsi="Garamond" w:cs="Courier New"/>
          <w:noProof/>
          <w:color w:val="C00000"/>
          <w:sz w:val="18"/>
          <w:szCs w:val="18"/>
          <w:lang w:val="en-US"/>
        </w:rPr>
        <w:t>]</w:t>
      </w:r>
    </w:p>
    <w:p w:rsidR="000E5CCD" w:rsidRPr="000E5CCD" w:rsidRDefault="000E5CCD" w:rsidP="000739DA">
      <w:pPr>
        <w:ind w:right="-284" w:hanging="567"/>
        <w:rPr>
          <w:rFonts w:ascii="Garamond" w:hAnsi="Garamond" w:cs="Courier New"/>
          <w:noProof/>
          <w:lang w:val="en-US"/>
        </w:rPr>
      </w:pPr>
    </w:p>
    <w:p w:rsidR="000E5CCD" w:rsidRDefault="00916DA8" w:rsidP="000739DA">
      <w:pPr>
        <w:ind w:right="-284" w:hanging="567"/>
        <w:rPr>
          <w:rFonts w:ascii="Garamond" w:hAnsi="Garamond" w:cs="Courier New"/>
          <w:noProof/>
        </w:rPr>
      </w:pPr>
      <w:r w:rsidRPr="000739DA">
        <w:rPr>
          <w:rFonts w:ascii="Garamond" w:hAnsi="Garamond" w:cs="Courier New"/>
          <w:noProof/>
        </w:rPr>
        <w:t>Cela me paraît tout à fait important puisque lorsqu</w:t>
      </w:r>
      <w:r w:rsidR="00720B03">
        <w:rPr>
          <w:rFonts w:ascii="Garamond" w:hAnsi="Garamond" w:cs="Courier New"/>
          <w:noProof/>
        </w:rPr>
        <w:t>’</w:t>
      </w:r>
      <w:r w:rsidRPr="000739DA">
        <w:rPr>
          <w:rFonts w:ascii="Garamond" w:hAnsi="Garamond" w:cs="Courier New"/>
          <w:noProof/>
        </w:rPr>
        <w:t xml:space="preserve">il introduit donc </w:t>
      </w:r>
      <w:r w:rsidRPr="000739DA">
        <w:rPr>
          <w:rFonts w:ascii="Garamond" w:hAnsi="Garamond"/>
          <w:i/>
          <w:noProof/>
        </w:rPr>
        <w:t>cette première façon d</w:t>
      </w:r>
      <w:r w:rsidR="00720B03">
        <w:rPr>
          <w:rFonts w:ascii="Garamond" w:hAnsi="Garamond"/>
          <w:i/>
          <w:noProof/>
        </w:rPr>
        <w:t>’</w:t>
      </w:r>
      <w:r w:rsidRPr="000739DA">
        <w:rPr>
          <w:rFonts w:ascii="Garamond" w:hAnsi="Garamond"/>
          <w:i/>
          <w:noProof/>
        </w:rPr>
        <w:t xml:space="preserve">introduire le </w:t>
      </w:r>
      <w:r w:rsidR="00213ABD" w:rsidRPr="000739DA">
        <w:rPr>
          <w:rFonts w:ascii="Garamond" w:hAnsi="Garamond"/>
          <w:i/>
          <w:noProof/>
          <w:color w:val="0000CC"/>
        </w:rPr>
        <w:t>s</w:t>
      </w:r>
      <w:r w:rsidRPr="000739DA">
        <w:rPr>
          <w:rFonts w:ascii="Garamond" w:hAnsi="Garamond"/>
          <w:i/>
          <w:noProof/>
          <w:color w:val="0000CC"/>
        </w:rPr>
        <w:t>urmoi</w:t>
      </w:r>
      <w:r w:rsidRPr="000739DA">
        <w:rPr>
          <w:rFonts w:ascii="Garamond" w:hAnsi="Garamond" w:cs="Courier New"/>
          <w:noProof/>
        </w:rPr>
        <w:t>, il dit 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 xml:space="preserve">existe pas, </w:t>
      </w:r>
    </w:p>
    <w:p w:rsidR="000E5CCD"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on ne la découvrira pas, qu</w:t>
      </w:r>
      <w:r w:rsidR="00720B03">
        <w:rPr>
          <w:rFonts w:ascii="Garamond" w:hAnsi="Garamond" w:cs="Courier New"/>
          <w:noProof/>
        </w:rPr>
        <w:t>’</w:t>
      </w:r>
      <w:r w:rsidRPr="000739DA">
        <w:rPr>
          <w:rFonts w:ascii="Garamond" w:hAnsi="Garamond" w:cs="Courier New"/>
          <w:noProof/>
        </w:rPr>
        <w:t xml:space="preserve">on ne peut que la supposer. Et il dit que ce que nous appelons </w:t>
      </w:r>
      <w:r w:rsidRPr="000E5CCD">
        <w:rPr>
          <w:rFonts w:ascii="Garamond" w:hAnsi="Garamond" w:cs="Courier New"/>
          <w:i/>
          <w:noProof/>
        </w:rPr>
        <w:t>notre conscience</w:t>
      </w:r>
      <w:r w:rsidRPr="000739DA">
        <w:rPr>
          <w:rFonts w:ascii="Garamond" w:hAnsi="Garamond" w:cs="Courier New"/>
          <w:noProof/>
        </w:rPr>
        <w:t xml:space="preserve"> remplit cette fonction, </w:t>
      </w:r>
    </w:p>
    <w:p w:rsidR="000E5CCD" w:rsidRDefault="00916DA8" w:rsidP="000739DA">
      <w:pPr>
        <w:ind w:right="-284" w:hanging="567"/>
        <w:rPr>
          <w:rFonts w:ascii="Garamond" w:hAnsi="Garamond" w:cs="Courier New"/>
          <w:noProof/>
        </w:rPr>
      </w:pPr>
      <w:r w:rsidRPr="000739DA">
        <w:rPr>
          <w:rFonts w:ascii="Garamond" w:hAnsi="Garamond" w:cs="Courier New"/>
          <w:noProof/>
        </w:rPr>
        <w:t>a cette caractéristique</w:t>
      </w:r>
      <w:r w:rsidR="00213ABD" w:rsidRPr="000739DA">
        <w:rPr>
          <w:rFonts w:ascii="Garamond" w:hAnsi="Garamond" w:cs="Courier New"/>
          <w:noProof/>
        </w:rPr>
        <w:t>.</w:t>
      </w:r>
      <w:r w:rsidRPr="000739DA">
        <w:rPr>
          <w:rFonts w:ascii="Garamond" w:hAnsi="Garamond" w:cs="Courier New"/>
          <w:noProof/>
        </w:rPr>
        <w:t xml:space="preserve"> </w:t>
      </w:r>
      <w:r w:rsidR="00213ABD" w:rsidRPr="000739DA">
        <w:rPr>
          <w:rFonts w:ascii="Garamond" w:hAnsi="Garamond" w:cs="Courier New"/>
          <w:noProof/>
        </w:rPr>
        <w:t>I</w:t>
      </w:r>
      <w:r w:rsidRPr="000739DA">
        <w:rPr>
          <w:rFonts w:ascii="Garamond" w:hAnsi="Garamond" w:cs="Courier New"/>
          <w:noProof/>
        </w:rPr>
        <w:t xml:space="preserve">l dit que la reconnaissance de cette instance, dont il ne dit pas plus, nous permet justement de comprendre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on appelle le syndrome d</w:t>
      </w:r>
      <w:r w:rsidR="00720B03">
        <w:rPr>
          <w:rFonts w:ascii="Garamond" w:hAnsi="Garamond" w:cs="Courier New"/>
          <w:noProof/>
        </w:rPr>
        <w:t>’</w:t>
      </w:r>
      <w:r w:rsidRPr="000739DA">
        <w:rPr>
          <w:rFonts w:ascii="Garamond" w:hAnsi="Garamond" w:cs="Courier New"/>
          <w:noProof/>
        </w:rPr>
        <w:t xml:space="preserve">influence qui apparaît clairement dans la </w:t>
      </w:r>
      <w:r w:rsidRPr="000739DA">
        <w:rPr>
          <w:rFonts w:ascii="Garamond" w:hAnsi="Garamond"/>
          <w:i/>
          <w:noProof/>
        </w:rPr>
        <w:t>symptomatolo</w:t>
      </w:r>
      <w:r w:rsidRPr="000739DA">
        <w:rPr>
          <w:rFonts w:ascii="Garamond" w:hAnsi="Garamond"/>
          <w:i/>
          <w:noProof/>
        </w:rPr>
        <w:softHyphen/>
        <w:t>gie paranoïde</w:t>
      </w:r>
      <w:r w:rsidR="00213ABD" w:rsidRPr="000739DA">
        <w:rPr>
          <w:rFonts w:ascii="Garamond" w:hAnsi="Garamond" w:cs="Courier New"/>
          <w:noProof/>
        </w:rPr>
        <w:t> :</w:t>
      </w:r>
    </w:p>
    <w:p w:rsidR="00213ABD" w:rsidRPr="000739DA" w:rsidRDefault="00213ABD" w:rsidP="000739DA">
      <w:pPr>
        <w:ind w:right="-284" w:hanging="567"/>
        <w:rPr>
          <w:rFonts w:ascii="Garamond" w:hAnsi="Garamond" w:cs="Courier New"/>
          <w:noProof/>
        </w:rPr>
      </w:pPr>
    </w:p>
    <w:p w:rsidR="00916DA8" w:rsidRPr="000739DA" w:rsidRDefault="00916DA8" w:rsidP="000E5CCD">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Les malades se plaignent d</w:t>
      </w:r>
      <w:r w:rsidR="00720B03">
        <w:rPr>
          <w:rFonts w:ascii="Garamond" w:hAnsi="Garamond"/>
          <w:i/>
          <w:noProof/>
        </w:rPr>
        <w:t>’</w:t>
      </w:r>
      <w:r w:rsidRPr="000739DA">
        <w:rPr>
          <w:rFonts w:ascii="Garamond" w:hAnsi="Garamond"/>
          <w:i/>
          <w:noProof/>
        </w:rPr>
        <w:t>être surveillés, d</w:t>
      </w:r>
      <w:r w:rsidR="00720B03">
        <w:rPr>
          <w:rFonts w:ascii="Garamond" w:hAnsi="Garamond"/>
          <w:i/>
          <w:noProof/>
        </w:rPr>
        <w:t>’</w:t>
      </w:r>
      <w:r w:rsidRPr="000739DA">
        <w:rPr>
          <w:rFonts w:ascii="Garamond" w:hAnsi="Garamond"/>
          <w:i/>
          <w:noProof/>
        </w:rPr>
        <w:t>entendre des voix, de ce qu</w:t>
      </w:r>
      <w:r w:rsidR="00720B03">
        <w:rPr>
          <w:rFonts w:ascii="Garamond" w:hAnsi="Garamond"/>
          <w:i/>
          <w:noProof/>
        </w:rPr>
        <w:t>’</w:t>
      </w:r>
      <w:r w:rsidRPr="000739DA">
        <w:rPr>
          <w:rFonts w:ascii="Garamond" w:hAnsi="Garamond"/>
          <w:i/>
          <w:noProof/>
        </w:rPr>
        <w:t>on connaît leur pensées, de ce qu</w:t>
      </w:r>
      <w:r w:rsidR="00720B03">
        <w:rPr>
          <w:rFonts w:ascii="Garamond" w:hAnsi="Garamond"/>
          <w:i/>
          <w:noProof/>
        </w:rPr>
        <w:t>’</w:t>
      </w:r>
      <w:r w:rsidRPr="000739DA">
        <w:rPr>
          <w:rFonts w:ascii="Garamond" w:hAnsi="Garamond"/>
          <w:i/>
          <w:noProof/>
        </w:rPr>
        <w:t>on les observe. Ils ont raison, cette plainte est justifiée ; une pareille puissance qui observe, critique nos intentions existe réellement chez nous tous dans la vie normale.</w:t>
      </w:r>
      <w:r w:rsidRPr="000739DA">
        <w:rPr>
          <w:rFonts w:ascii="Garamond" w:hAnsi="Garamond" w:cs="Courier New"/>
          <w:noProof/>
        </w:rPr>
        <w:t xml:space="preserve"> »</w:t>
      </w:r>
    </w:p>
    <w:p w:rsidR="00734A6F" w:rsidRPr="000739DA" w:rsidRDefault="00734A6F" w:rsidP="000739DA">
      <w:pPr>
        <w:ind w:right="-284" w:hanging="567"/>
        <w:rPr>
          <w:rFonts w:ascii="Garamond" w:hAnsi="Garamond" w:cs="Courier New"/>
          <w:noProof/>
        </w:rPr>
      </w:pPr>
    </w:p>
    <w:p w:rsidR="000E5CCD" w:rsidRDefault="00734A6F" w:rsidP="000E5CCD">
      <w:pPr>
        <w:ind w:right="-284"/>
        <w:rPr>
          <w:rFonts w:ascii="Garamond" w:hAnsi="Garamond"/>
          <w:i/>
          <w:color w:val="C00000"/>
          <w:sz w:val="18"/>
          <w:szCs w:val="18"/>
          <w:lang w:val="en-US"/>
        </w:rPr>
      </w:pPr>
      <w:r w:rsidRPr="000E5CCD">
        <w:rPr>
          <w:rFonts w:ascii="Garamond" w:hAnsi="Garamond" w:cs="Courier New"/>
          <w:noProof/>
          <w:color w:val="C00000"/>
          <w:sz w:val="18"/>
          <w:szCs w:val="18"/>
          <w:lang w:val="en-US"/>
        </w:rPr>
        <w:t>[</w:t>
      </w:r>
      <w:r w:rsidRPr="000E5CCD">
        <w:rPr>
          <w:rFonts w:ascii="Garamond" w:hAnsi="Garamond"/>
          <w:i/>
          <w:color w:val="C00000"/>
          <w:sz w:val="18"/>
          <w:szCs w:val="18"/>
          <w:lang w:val="en-US"/>
        </w:rPr>
        <w:t xml:space="preserve">Die Kranken klagen dann darüber, daß man alle ihre Gedanken kennt, ihre Handlungen beobachtet und beaufsichtigt; sie werden von dem Walten dieser Instanz durch Stimmen informiert, welche charakteristischerweise in der dritten Person zu ihnen sprechen. </w:t>
      </w:r>
      <w:proofErr w:type="gramStart"/>
      <w:r w:rsidRPr="000E5CCD">
        <w:rPr>
          <w:rFonts w:ascii="Garamond" w:hAnsi="Garamond"/>
          <w:i/>
          <w:color w:val="C00000"/>
          <w:sz w:val="18"/>
          <w:szCs w:val="18"/>
          <w:lang w:val="en-US"/>
        </w:rPr>
        <w:t>(</w:t>
      </w:r>
      <w:r w:rsidR="000E5CCD" w:rsidRPr="003C1E04">
        <w:rPr>
          <w:rFonts w:ascii="Garamond" w:hAnsi="Garamond" w:cs="Courier New"/>
          <w:noProof/>
          <w:color w:val="C00000"/>
          <w:sz w:val="18"/>
          <w:szCs w:val="18"/>
          <w:lang w:val="en-US"/>
        </w:rPr>
        <w:t>« </w:t>
      </w:r>
      <w:r w:rsidRPr="000E5CCD">
        <w:rPr>
          <w:rFonts w:ascii="Garamond" w:hAnsi="Garamond"/>
          <w:i/>
          <w:color w:val="C00000"/>
          <w:sz w:val="18"/>
          <w:szCs w:val="18"/>
          <w:lang w:val="en-US"/>
        </w:rPr>
        <w:t>Jetzt denkt sie wieder daran</w:t>
      </w:r>
      <w:r w:rsidR="000E5CCD" w:rsidRPr="003C1E04">
        <w:rPr>
          <w:rFonts w:ascii="Garamond" w:hAnsi="Garamond" w:cs="Courier New"/>
          <w:noProof/>
          <w:color w:val="C00000"/>
          <w:sz w:val="18"/>
          <w:szCs w:val="18"/>
          <w:lang w:val="en-US"/>
        </w:rPr>
        <w:t> »</w:t>
      </w:r>
      <w:r w:rsidRPr="000E5CCD">
        <w:rPr>
          <w:rFonts w:ascii="Garamond" w:hAnsi="Garamond"/>
          <w:i/>
          <w:color w:val="C00000"/>
          <w:sz w:val="18"/>
          <w:szCs w:val="18"/>
          <w:lang w:val="en-US"/>
        </w:rPr>
        <w:t xml:space="preserve">; </w:t>
      </w:r>
      <w:r w:rsidR="000E5CCD" w:rsidRPr="003C1E04">
        <w:rPr>
          <w:rFonts w:ascii="Garamond" w:hAnsi="Garamond" w:cs="Courier New"/>
          <w:noProof/>
          <w:color w:val="C00000"/>
          <w:sz w:val="18"/>
          <w:szCs w:val="18"/>
          <w:lang w:val="en-US"/>
        </w:rPr>
        <w:t>« </w:t>
      </w:r>
      <w:r w:rsidRPr="000E5CCD">
        <w:rPr>
          <w:rFonts w:ascii="Garamond" w:hAnsi="Garamond"/>
          <w:i/>
          <w:color w:val="C00000"/>
          <w:sz w:val="18"/>
          <w:szCs w:val="18"/>
          <w:lang w:val="en-US"/>
        </w:rPr>
        <w:t>jetzt geht er fort</w:t>
      </w:r>
      <w:r w:rsidR="000E5CCD" w:rsidRPr="003C1E04">
        <w:rPr>
          <w:rFonts w:ascii="Garamond" w:hAnsi="Garamond" w:cs="Courier New"/>
          <w:noProof/>
          <w:color w:val="C00000"/>
          <w:sz w:val="18"/>
          <w:szCs w:val="18"/>
          <w:lang w:val="en-US"/>
        </w:rPr>
        <w:t> »</w:t>
      </w:r>
      <w:r w:rsidRPr="000E5CCD">
        <w:rPr>
          <w:rFonts w:ascii="Garamond" w:hAnsi="Garamond"/>
          <w:i/>
          <w:color w:val="C00000"/>
          <w:sz w:val="18"/>
          <w:szCs w:val="18"/>
          <w:lang w:val="en-US"/>
        </w:rPr>
        <w:t>.)</w:t>
      </w:r>
      <w:proofErr w:type="gramEnd"/>
      <w:r w:rsidRPr="000E5CCD">
        <w:rPr>
          <w:rFonts w:ascii="Garamond" w:hAnsi="Garamond"/>
          <w:i/>
          <w:color w:val="C00000"/>
          <w:sz w:val="18"/>
          <w:szCs w:val="18"/>
          <w:lang w:val="en-US"/>
        </w:rPr>
        <w:t xml:space="preserve"> Diese Klage hat recht, sie beschreibt die Wahrheit; eine solche Macht, die alle unsere Absichten beobachtet, erfährt und kritisiert, besteht wirklich, </w:t>
      </w:r>
    </w:p>
    <w:p w:rsidR="00734A6F" w:rsidRPr="000E5CCD" w:rsidRDefault="00734A6F" w:rsidP="000E5CCD">
      <w:pPr>
        <w:ind w:right="-284"/>
        <w:rPr>
          <w:rFonts w:ascii="Garamond" w:hAnsi="Garamond" w:cs="Courier New"/>
          <w:noProof/>
          <w:color w:val="C00000"/>
          <w:sz w:val="18"/>
          <w:szCs w:val="18"/>
          <w:lang w:val="en-US"/>
        </w:rPr>
      </w:pPr>
      <w:proofErr w:type="gramStart"/>
      <w:r w:rsidRPr="000E5CCD">
        <w:rPr>
          <w:rFonts w:ascii="Garamond" w:hAnsi="Garamond"/>
          <w:i/>
          <w:color w:val="C00000"/>
          <w:sz w:val="18"/>
          <w:szCs w:val="18"/>
          <w:lang w:val="en-US"/>
        </w:rPr>
        <w:t>und</w:t>
      </w:r>
      <w:proofErr w:type="gramEnd"/>
      <w:r w:rsidRPr="000E5CCD">
        <w:rPr>
          <w:rFonts w:ascii="Garamond" w:hAnsi="Garamond"/>
          <w:i/>
          <w:color w:val="C00000"/>
          <w:sz w:val="18"/>
          <w:szCs w:val="18"/>
          <w:lang w:val="en-US"/>
        </w:rPr>
        <w:t xml:space="preserve"> zwar bei uns allen im normalen Leben.</w:t>
      </w:r>
      <w:r w:rsidRPr="000E5CCD">
        <w:rPr>
          <w:rFonts w:ascii="Garamond" w:hAnsi="Garamond" w:cs="Courier New"/>
          <w:noProof/>
          <w:color w:val="C00000"/>
          <w:sz w:val="18"/>
          <w:szCs w:val="18"/>
          <w:lang w:val="en-US"/>
        </w:rPr>
        <w:t>]</w:t>
      </w:r>
      <w:r w:rsidR="000E5CCD">
        <w:rPr>
          <w:rFonts w:ascii="Garamond" w:hAnsi="Garamond" w:cs="Courier New"/>
          <w:noProof/>
          <w:color w:val="C00000"/>
          <w:sz w:val="18"/>
          <w:szCs w:val="18"/>
          <w:lang w:val="en-US"/>
        </w:rPr>
        <w:t xml:space="preserve"> </w:t>
      </w:r>
    </w:p>
    <w:p w:rsidR="000E5CCD" w:rsidRDefault="000E5CCD" w:rsidP="000739DA">
      <w:pPr>
        <w:ind w:right="-284" w:hanging="567"/>
        <w:outlineLvl w:val="0"/>
        <w:rPr>
          <w:rFonts w:ascii="Garamond" w:hAnsi="Garamond" w:cs="Courier New"/>
          <w:noProof/>
          <w:lang w:val="en-US"/>
        </w:rPr>
      </w:pPr>
    </w:p>
    <w:p w:rsidR="00734A6F"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734A6F" w:rsidRPr="000739DA" w:rsidRDefault="00734A6F"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tout à fait ça le sens</w:t>
      </w:r>
      <w:r w:rsidR="00734A6F" w:rsidRPr="000739DA">
        <w:rPr>
          <w:rFonts w:ascii="Garamond" w:hAnsi="Garamond" w:cs="Courier New"/>
          <w:noProof/>
        </w:rPr>
        <w:t> :</w:t>
      </w:r>
      <w:r w:rsidR="000E5CCD">
        <w:rPr>
          <w:rFonts w:ascii="Garamond" w:hAnsi="Garamond" w:cs="Courier New"/>
          <w:noProof/>
        </w:rPr>
        <w:t xml:space="preserve"> </w:t>
      </w:r>
    </w:p>
    <w:p w:rsidR="00734A6F" w:rsidRPr="000739DA" w:rsidRDefault="00734A6F" w:rsidP="000739DA">
      <w:pPr>
        <w:ind w:right="-284" w:hanging="567"/>
        <w:rPr>
          <w:rFonts w:ascii="Garamond" w:hAnsi="Garamond" w:cs="Courier New"/>
          <w:noProof/>
        </w:rPr>
      </w:pPr>
    </w:p>
    <w:p w:rsidR="00916DA8" w:rsidRPr="000739DA" w:rsidRDefault="00916DA8" w:rsidP="000E5CCD">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Si une telle institution existe, il n</w:t>
      </w:r>
      <w:r w:rsidR="00720B03">
        <w:rPr>
          <w:rFonts w:ascii="Garamond" w:hAnsi="Garamond"/>
          <w:i/>
          <w:noProof/>
        </w:rPr>
        <w:t>’</w:t>
      </w:r>
      <w:r w:rsidRPr="000739DA">
        <w:rPr>
          <w:rFonts w:ascii="Garamond" w:hAnsi="Garamond"/>
          <w:i/>
          <w:noProof/>
        </w:rPr>
        <w:t>est pas possible qu</w:t>
      </w:r>
      <w:r w:rsidR="00720B03">
        <w:rPr>
          <w:rFonts w:ascii="Garamond" w:hAnsi="Garamond"/>
          <w:i/>
          <w:noProof/>
        </w:rPr>
        <w:t>’</w:t>
      </w:r>
      <w:r w:rsidRPr="000739DA">
        <w:rPr>
          <w:rFonts w:ascii="Garamond" w:hAnsi="Garamond"/>
          <w:i/>
          <w:noProof/>
        </w:rPr>
        <w:t>elle soit quelque chose que nous n</w:t>
      </w:r>
      <w:r w:rsidR="00720B03">
        <w:rPr>
          <w:rFonts w:ascii="Garamond" w:hAnsi="Garamond"/>
          <w:i/>
          <w:noProof/>
        </w:rPr>
        <w:t>’</w:t>
      </w:r>
      <w:r w:rsidRPr="000739DA">
        <w:rPr>
          <w:rFonts w:ascii="Garamond" w:hAnsi="Garamond"/>
          <w:i/>
          <w:noProof/>
        </w:rPr>
        <w:t>aurions pas encore découvert.</w:t>
      </w:r>
      <w:r w:rsidRPr="000739DA">
        <w:rPr>
          <w:rFonts w:ascii="Garamond" w:hAnsi="Garamond" w:cs="Courier New"/>
          <w:noProof/>
        </w:rPr>
        <w:t xml:space="preserve"> »</w:t>
      </w:r>
    </w:p>
    <w:p w:rsidR="00734A6F" w:rsidRPr="000739DA" w:rsidRDefault="00734A6F" w:rsidP="000739DA">
      <w:pPr>
        <w:ind w:right="-284" w:hanging="567"/>
        <w:rPr>
          <w:rFonts w:ascii="Garamond" w:hAnsi="Garamond" w:cs="Courier New"/>
          <w:noProof/>
        </w:rPr>
      </w:pPr>
    </w:p>
    <w:p w:rsidR="000E5CCD" w:rsidRDefault="00916DA8" w:rsidP="000739DA">
      <w:pPr>
        <w:ind w:right="-284" w:hanging="567"/>
        <w:rPr>
          <w:rFonts w:ascii="Garamond" w:hAnsi="Garamond" w:cs="Courier New"/>
          <w:noProof/>
        </w:rPr>
      </w:pPr>
      <w:r w:rsidRPr="000739DA">
        <w:rPr>
          <w:rFonts w:ascii="Garamond" w:hAnsi="Garamond" w:cs="Courier New"/>
          <w:noProof/>
        </w:rPr>
        <w:t>Et il l</w:t>
      </w:r>
      <w:r w:rsidR="00720B03">
        <w:rPr>
          <w:rFonts w:ascii="Garamond" w:hAnsi="Garamond" w:cs="Courier New"/>
          <w:noProof/>
        </w:rPr>
        <w:t>’</w:t>
      </w:r>
      <w:r w:rsidRPr="000739DA">
        <w:rPr>
          <w:rFonts w:ascii="Garamond" w:hAnsi="Garamond" w:cs="Courier New"/>
          <w:noProof/>
        </w:rPr>
        <w:t>identifie avec la censure, n</w:t>
      </w:r>
      <w:r w:rsidR="00720B03">
        <w:rPr>
          <w:rFonts w:ascii="Garamond" w:hAnsi="Garamond" w:cs="Courier New"/>
          <w:noProof/>
        </w:rPr>
        <w:t>’</w:t>
      </w:r>
      <w:r w:rsidRPr="000739DA">
        <w:rPr>
          <w:rFonts w:ascii="Garamond" w:hAnsi="Garamond" w:cs="Courier New"/>
          <w:noProof/>
        </w:rPr>
        <w:t>est</w:t>
      </w:r>
      <w:r w:rsidR="000E5CCD">
        <w:rPr>
          <w:rFonts w:ascii="Garamond" w:hAnsi="Garamond" w:cs="Courier New"/>
          <w:noProof/>
        </w:rPr>
        <w:t>-</w:t>
      </w:r>
      <w:r w:rsidRPr="000739DA">
        <w:rPr>
          <w:rFonts w:ascii="Garamond" w:hAnsi="Garamond" w:cs="Courier New"/>
          <w:noProof/>
        </w:rPr>
        <w:t>ce pas. Et il le manifeste dans un certain nombre d</w:t>
      </w:r>
      <w:r w:rsidR="00720B03">
        <w:rPr>
          <w:rFonts w:ascii="Garamond" w:hAnsi="Garamond" w:cs="Courier New"/>
          <w:noProof/>
        </w:rPr>
        <w:t>’</w:t>
      </w:r>
      <w:r w:rsidRPr="000739DA">
        <w:rPr>
          <w:rFonts w:ascii="Garamond" w:hAnsi="Garamond" w:cs="Courier New"/>
          <w:noProof/>
        </w:rPr>
        <w:t>exemples, à savoir dans le délire d</w:t>
      </w:r>
      <w:r w:rsidR="00720B03">
        <w:rPr>
          <w:rFonts w:ascii="Garamond" w:hAnsi="Garamond" w:cs="Courier New"/>
          <w:noProof/>
        </w:rPr>
        <w:t>’</w:t>
      </w:r>
      <w:r w:rsidRPr="000739DA">
        <w:rPr>
          <w:rFonts w:ascii="Garamond" w:hAnsi="Garamond" w:cs="Courier New"/>
          <w:noProof/>
        </w:rPr>
        <w:t xml:space="preserve">influence, </w:t>
      </w:r>
    </w:p>
    <w:p w:rsidR="000E5CCD" w:rsidRDefault="00916DA8" w:rsidP="000739DA">
      <w:pPr>
        <w:ind w:right="-284" w:hanging="567"/>
        <w:rPr>
          <w:rFonts w:ascii="Garamond" w:hAnsi="Garamond" w:cs="Courier New"/>
          <w:noProof/>
        </w:rPr>
      </w:pPr>
      <w:r w:rsidRPr="000739DA">
        <w:rPr>
          <w:rFonts w:ascii="Garamond" w:hAnsi="Garamond" w:cs="Courier New"/>
          <w:noProof/>
        </w:rPr>
        <w:t xml:space="preserve">celui qui commande les actes du sujet. Il le manifeste encore dans un certain nombre de fonctions du rêve, dans les phénomènes </w:t>
      </w:r>
    </w:p>
    <w:p w:rsidR="004F5E68" w:rsidRDefault="00916DA8" w:rsidP="000739DA">
      <w:pPr>
        <w:ind w:right="-284" w:hanging="567"/>
        <w:rPr>
          <w:rFonts w:ascii="Garamond" w:hAnsi="Garamond" w:cs="Courier New"/>
          <w:noProof/>
        </w:rPr>
      </w:pPr>
      <w:r w:rsidRPr="000739DA">
        <w:rPr>
          <w:rFonts w:ascii="Garamond" w:hAnsi="Garamond" w:cs="Courier New"/>
          <w:noProof/>
        </w:rPr>
        <w:t>fonctionnels, dans ce qui est défini comme phéno</w:t>
      </w:r>
      <w:r w:rsidRPr="000739DA">
        <w:rPr>
          <w:rFonts w:ascii="Garamond" w:hAnsi="Garamond" w:cs="Courier New"/>
          <w:noProof/>
        </w:rPr>
        <w:softHyphen/>
        <w:t xml:space="preserve">mène fonctionnel. Point important que nous ne pouvons pas absolument ouvrir </w:t>
      </w:r>
    </w:p>
    <w:p w:rsidR="004F5E68" w:rsidRDefault="00916DA8" w:rsidP="000739DA">
      <w:pPr>
        <w:ind w:right="-284" w:hanging="567"/>
        <w:rPr>
          <w:rFonts w:ascii="Garamond" w:hAnsi="Garamond" w:cs="Courier New"/>
          <w:noProof/>
        </w:rPr>
      </w:pPr>
      <w:r w:rsidRPr="000739DA">
        <w:rPr>
          <w:rFonts w:ascii="Garamond" w:hAnsi="Garamond" w:cs="Courier New"/>
          <w:noProof/>
        </w:rPr>
        <w:t>ici car ça irait trop loin</w:t>
      </w:r>
      <w:r w:rsidR="00734A6F" w:rsidRPr="000739DA">
        <w:rPr>
          <w:rFonts w:ascii="Garamond" w:hAnsi="Garamond" w:cs="Courier New"/>
          <w:noProof/>
        </w:rPr>
        <w:t>,</w:t>
      </w:r>
      <w:r w:rsidRPr="000739DA">
        <w:rPr>
          <w:rFonts w:ascii="Garamond" w:hAnsi="Garamond" w:cs="Courier New"/>
          <w:noProof/>
        </w:rPr>
        <w:t xml:space="preserve"> </w:t>
      </w:r>
      <w:r w:rsidR="00734A6F" w:rsidRPr="000739DA">
        <w:rPr>
          <w:rFonts w:ascii="Garamond" w:hAnsi="Garamond" w:cs="Courier New"/>
          <w:noProof/>
        </w:rPr>
        <w:t>m</w:t>
      </w:r>
      <w:r w:rsidRPr="000739DA">
        <w:rPr>
          <w:rFonts w:ascii="Garamond" w:hAnsi="Garamond" w:cs="Courier New"/>
          <w:noProof/>
        </w:rPr>
        <w:t>ais vous savez ce qu</w:t>
      </w:r>
      <w:r w:rsidR="00720B03">
        <w:rPr>
          <w:rFonts w:ascii="Garamond" w:hAnsi="Garamond" w:cs="Courier New"/>
          <w:noProof/>
        </w:rPr>
        <w:t>’</w:t>
      </w:r>
      <w:r w:rsidRPr="000739DA">
        <w:rPr>
          <w:rFonts w:ascii="Garamond" w:hAnsi="Garamond" w:cs="Courier New"/>
          <w:noProof/>
        </w:rPr>
        <w:t xml:space="preserve">est le phénomène fonctionnel de </w:t>
      </w:r>
      <w:r w:rsidR="00734A6F" w:rsidRPr="000739DA">
        <w:rPr>
          <w:rFonts w:ascii="Garamond" w:hAnsi="Garamond" w:cs="Courier New"/>
          <w:noProof/>
        </w:rPr>
        <w:t>SILBERER :</w:t>
      </w:r>
      <w:r w:rsidRPr="000739DA">
        <w:rPr>
          <w:rFonts w:ascii="Garamond" w:hAnsi="Garamond" w:cs="Courier New"/>
          <w:noProof/>
        </w:rPr>
        <w:t xml:space="preserve"> </w:t>
      </w:r>
      <w:r w:rsidR="00734A6F" w:rsidRPr="000739DA">
        <w:rPr>
          <w:rFonts w:ascii="Garamond" w:hAnsi="Garamond" w:cs="Courier New"/>
          <w:noProof/>
        </w:rPr>
        <w:t>i</w:t>
      </w:r>
      <w:r w:rsidRPr="000739DA">
        <w:rPr>
          <w:rFonts w:ascii="Garamond" w:hAnsi="Garamond" w:cs="Courier New"/>
          <w:noProof/>
        </w:rPr>
        <w:t xml:space="preserve">l a mis en valeur le rôle formateur </w:t>
      </w:r>
    </w:p>
    <w:p w:rsidR="004F5E68" w:rsidRDefault="00916DA8" w:rsidP="000739DA">
      <w:pPr>
        <w:ind w:right="-284" w:hanging="567"/>
        <w:rPr>
          <w:rFonts w:ascii="Garamond" w:hAnsi="Garamond" w:cs="Courier New"/>
          <w:noProof/>
        </w:rPr>
      </w:pPr>
      <w:r w:rsidRPr="000739DA">
        <w:rPr>
          <w:rFonts w:ascii="Garamond" w:hAnsi="Garamond" w:cs="Courier New"/>
          <w:noProof/>
        </w:rPr>
        <w:t xml:space="preserve">dans le rêve </w:t>
      </w:r>
      <w:r w:rsidR="00734A6F" w:rsidRPr="000739DA">
        <w:rPr>
          <w:rFonts w:ascii="Garamond" w:hAnsi="Garamond" w:cs="Courier New"/>
          <w:noProof/>
        </w:rPr>
        <w:t>de</w:t>
      </w:r>
      <w:r w:rsidRPr="000739DA">
        <w:rPr>
          <w:rFonts w:ascii="Garamond" w:hAnsi="Garamond" w:cs="Courier New"/>
          <w:noProof/>
        </w:rPr>
        <w:t xml:space="preserve"> quelque chose qui</w:t>
      </w:r>
      <w:r w:rsidR="00734A6F" w:rsidRPr="000739DA">
        <w:rPr>
          <w:rFonts w:ascii="Garamond" w:hAnsi="Garamond" w:cs="Courier New"/>
          <w:noProof/>
        </w:rPr>
        <w:t xml:space="preserve"> dans le rêve</w:t>
      </w:r>
      <w:r w:rsidRPr="000739DA">
        <w:rPr>
          <w:rFonts w:ascii="Garamond" w:hAnsi="Garamond" w:cs="Courier New"/>
          <w:noProof/>
        </w:rPr>
        <w:t xml:space="preserve"> traduit une sorte de perception interne par le sujet de ses propres états, </w:t>
      </w:r>
    </w:p>
    <w:p w:rsidR="00734A6F" w:rsidRPr="000739DA" w:rsidRDefault="00916DA8" w:rsidP="000739DA">
      <w:pPr>
        <w:ind w:right="-284" w:hanging="567"/>
        <w:rPr>
          <w:rFonts w:ascii="Garamond" w:hAnsi="Garamond" w:cs="Courier New"/>
          <w:noProof/>
        </w:rPr>
      </w:pPr>
      <w:r w:rsidRPr="000739DA">
        <w:rPr>
          <w:rFonts w:ascii="Garamond" w:hAnsi="Garamond" w:cs="Courier New"/>
          <w:noProof/>
        </w:rPr>
        <w:t xml:space="preserve">de ses propres mécanismes, cela veut dire de ses mécanismes mentaux en tant que fonctions au moment où il glisse dans le rêve. </w:t>
      </w:r>
    </w:p>
    <w:p w:rsidR="00734A6F" w:rsidRPr="000739DA" w:rsidRDefault="00734A6F" w:rsidP="000739DA">
      <w:pPr>
        <w:ind w:right="-284" w:hanging="567"/>
        <w:rPr>
          <w:rFonts w:ascii="Garamond" w:hAnsi="Garamond" w:cs="Courier New"/>
          <w:noProof/>
        </w:rPr>
      </w:pPr>
    </w:p>
    <w:p w:rsidR="00734A6F" w:rsidRPr="000739DA" w:rsidRDefault="00916DA8" w:rsidP="000739DA">
      <w:pPr>
        <w:ind w:right="-284" w:hanging="567"/>
        <w:rPr>
          <w:rFonts w:ascii="Garamond" w:hAnsi="Garamond" w:cs="Courier New"/>
          <w:noProof/>
        </w:rPr>
      </w:pPr>
      <w:r w:rsidRPr="000739DA">
        <w:rPr>
          <w:rFonts w:ascii="Garamond" w:hAnsi="Garamond" w:cs="Courier New"/>
          <w:noProof/>
        </w:rPr>
        <w:t xml:space="preserve">Et le rêve en donnerait immédiatement une </w:t>
      </w:r>
      <w:r w:rsidRPr="000739DA">
        <w:rPr>
          <w:rFonts w:ascii="Garamond" w:hAnsi="Garamond"/>
          <w:i/>
          <w:noProof/>
        </w:rPr>
        <w:t>transposition symbolique</w:t>
      </w:r>
      <w:r w:rsidRPr="000739DA">
        <w:rPr>
          <w:rFonts w:ascii="Garamond" w:hAnsi="Garamond" w:cs="Courier New"/>
          <w:noProof/>
        </w:rPr>
        <w:t xml:space="preserve">, au sens où </w:t>
      </w:r>
      <w:r w:rsidRPr="000739DA">
        <w:rPr>
          <w:rFonts w:ascii="Garamond" w:hAnsi="Garamond"/>
          <w:i/>
          <w:noProof/>
          <w:color w:val="0000CC"/>
        </w:rPr>
        <w:t>symbolique</w:t>
      </w:r>
      <w:r w:rsidRPr="000739DA">
        <w:rPr>
          <w:rFonts w:ascii="Garamond" w:hAnsi="Garamond" w:cs="Courier New"/>
          <w:noProof/>
        </w:rPr>
        <w:t xml:space="preserve"> veut dire simplement </w:t>
      </w:r>
      <w:r w:rsidRPr="000739DA">
        <w:rPr>
          <w:rFonts w:ascii="Garamond" w:hAnsi="Garamond"/>
          <w:i/>
          <w:noProof/>
          <w:color w:val="0000CC"/>
        </w:rPr>
        <w:t>imagé</w:t>
      </w:r>
      <w:r w:rsidRPr="000739DA">
        <w:rPr>
          <w:rFonts w:ascii="Garamond" w:hAnsi="Garamond" w:cs="Courier New"/>
          <w:noProof/>
        </w:rPr>
        <w:t xml:space="preserve">. </w:t>
      </w:r>
    </w:p>
    <w:p w:rsidR="000E5CCD" w:rsidRDefault="00734A6F" w:rsidP="000739DA">
      <w:pPr>
        <w:ind w:right="-284" w:hanging="567"/>
        <w:rPr>
          <w:rFonts w:ascii="Garamond" w:hAnsi="Garamond" w:cs="Courier New"/>
          <w:noProof/>
        </w:rPr>
      </w:pPr>
      <w:r w:rsidRPr="000739DA">
        <w:rPr>
          <w:rFonts w:ascii="Garamond" w:hAnsi="Garamond" w:cs="Courier New"/>
          <w:noProof/>
        </w:rPr>
        <w:t>SILBERER</w:t>
      </w:r>
      <w:r w:rsidR="00916DA8" w:rsidRPr="000739DA">
        <w:rPr>
          <w:rFonts w:ascii="Garamond" w:hAnsi="Garamond" w:cs="Courier New"/>
          <w:noProof/>
        </w:rPr>
        <w:t xml:space="preserve"> a mis en valeur ce phénomène important pour autant qu</w:t>
      </w:r>
      <w:r w:rsidR="00720B03">
        <w:rPr>
          <w:rFonts w:ascii="Garamond" w:hAnsi="Garamond" w:cs="Courier New"/>
          <w:noProof/>
        </w:rPr>
        <w:t>’</w:t>
      </w:r>
      <w:r w:rsidR="00916DA8" w:rsidRPr="000739DA">
        <w:rPr>
          <w:rFonts w:ascii="Garamond" w:hAnsi="Garamond" w:cs="Courier New"/>
          <w:noProof/>
        </w:rPr>
        <w:t xml:space="preserve">il montre une forme </w:t>
      </w:r>
      <w:r w:rsidR="00916DA8" w:rsidRPr="000E5CCD">
        <w:rPr>
          <w:rFonts w:ascii="Garamond" w:hAnsi="Garamond" w:cs="Courier New"/>
          <w:noProof/>
        </w:rPr>
        <w:t xml:space="preserve">spontanée du </w:t>
      </w:r>
      <w:r w:rsidR="00916DA8" w:rsidRPr="000E5CCD">
        <w:rPr>
          <w:rFonts w:ascii="Garamond" w:hAnsi="Garamond"/>
          <w:noProof/>
        </w:rPr>
        <w:t>dédoublement du sujet</w:t>
      </w:r>
      <w:r w:rsidR="00916DA8" w:rsidRPr="000739DA">
        <w:rPr>
          <w:rFonts w:ascii="Garamond" w:hAnsi="Garamond" w:cs="Courier New"/>
          <w:noProof/>
        </w:rPr>
        <w:t xml:space="preserve"> </w:t>
      </w:r>
    </w:p>
    <w:p w:rsidR="000E5CCD" w:rsidRDefault="00916DA8" w:rsidP="000739DA">
      <w:pPr>
        <w:ind w:right="-284" w:hanging="567"/>
        <w:rPr>
          <w:rFonts w:ascii="Garamond" w:hAnsi="Garamond" w:cs="Courier New"/>
          <w:noProof/>
        </w:rPr>
      </w:pPr>
      <w:r w:rsidRPr="000739DA">
        <w:rPr>
          <w:rFonts w:ascii="Garamond" w:hAnsi="Garamond" w:cs="Courier New"/>
          <w:noProof/>
        </w:rPr>
        <w:t>par rapport à lui</w:t>
      </w:r>
      <w:r w:rsidR="000E5CCD">
        <w:rPr>
          <w:rFonts w:ascii="Garamond" w:hAnsi="Garamond" w:cs="Courier New"/>
          <w:noProof/>
        </w:rPr>
        <w:t>-</w:t>
      </w:r>
      <w:r w:rsidRPr="000739DA">
        <w:rPr>
          <w:rFonts w:ascii="Garamond" w:hAnsi="Garamond" w:cs="Courier New"/>
          <w:noProof/>
        </w:rPr>
        <w:t>même comme profondément actif. Ce point n</w:t>
      </w:r>
      <w:r w:rsidR="00720B03">
        <w:rPr>
          <w:rFonts w:ascii="Garamond" w:hAnsi="Garamond" w:cs="Courier New"/>
          <w:noProof/>
        </w:rPr>
        <w:t>’</w:t>
      </w:r>
      <w:r w:rsidRPr="000739DA">
        <w:rPr>
          <w:rFonts w:ascii="Garamond" w:hAnsi="Garamond" w:cs="Courier New"/>
          <w:noProof/>
        </w:rPr>
        <w:t xml:space="preserve">a pas été mis spécialement en valeur par </w:t>
      </w:r>
      <w:r w:rsidR="00C166DD" w:rsidRPr="000739DA">
        <w:rPr>
          <w:rFonts w:ascii="Garamond" w:hAnsi="Garamond" w:cs="Courier New"/>
          <w:noProof/>
        </w:rPr>
        <w:t>FREUD</w:t>
      </w:r>
      <w:r w:rsidRPr="000739DA">
        <w:rPr>
          <w:rFonts w:ascii="Garamond" w:hAnsi="Garamond" w:cs="Courier New"/>
          <w:noProof/>
        </w:rPr>
        <w:t xml:space="preserve"> qui a toujours eu, </w:t>
      </w:r>
    </w:p>
    <w:p w:rsidR="000E5CCD" w:rsidRDefault="00916DA8" w:rsidP="000739DA">
      <w:pPr>
        <w:ind w:right="-284" w:hanging="567"/>
        <w:rPr>
          <w:rFonts w:ascii="Garamond" w:hAnsi="Garamond" w:cs="Courier New"/>
          <w:noProof/>
        </w:rPr>
      </w:pPr>
      <w:r w:rsidRPr="000739DA">
        <w:rPr>
          <w:rFonts w:ascii="Garamond" w:hAnsi="Garamond" w:cs="Courier New"/>
          <w:noProof/>
        </w:rPr>
        <w:t>vis</w:t>
      </w:r>
      <w:r w:rsidR="000E5CCD">
        <w:rPr>
          <w:rFonts w:ascii="Garamond" w:hAnsi="Garamond" w:cs="Courier New"/>
          <w:noProof/>
        </w:rPr>
        <w:t>-</w:t>
      </w:r>
      <w:r w:rsidRPr="000739DA">
        <w:rPr>
          <w:rFonts w:ascii="Garamond" w:hAnsi="Garamond" w:cs="Courier New"/>
          <w:noProof/>
        </w:rPr>
        <w:t>à</w:t>
      </w:r>
      <w:r w:rsidR="000E5CCD">
        <w:rPr>
          <w:rFonts w:ascii="Garamond" w:hAnsi="Garamond" w:cs="Courier New"/>
          <w:noProof/>
        </w:rPr>
        <w:t>-</w:t>
      </w:r>
      <w:r w:rsidRPr="000739DA">
        <w:rPr>
          <w:rFonts w:ascii="Garamond" w:hAnsi="Garamond" w:cs="Courier New"/>
          <w:noProof/>
        </w:rPr>
        <w:t xml:space="preserve">vis du phénomène fonctionnel de </w:t>
      </w:r>
      <w:r w:rsidR="00734A6F" w:rsidRPr="000739DA">
        <w:rPr>
          <w:rFonts w:ascii="Garamond" w:hAnsi="Garamond" w:cs="Courier New"/>
          <w:noProof/>
        </w:rPr>
        <w:t>SILBERER</w:t>
      </w:r>
      <w:r w:rsidR="006D7296" w:rsidRPr="000739DA">
        <w:rPr>
          <w:rFonts w:ascii="Garamond" w:hAnsi="Garamond" w:cs="Courier New"/>
          <w:noProof/>
        </w:rPr>
        <w:t>,</w:t>
      </w:r>
      <w:r w:rsidRPr="000739DA">
        <w:rPr>
          <w:rFonts w:ascii="Garamond" w:hAnsi="Garamond" w:cs="Courier New"/>
          <w:noProof/>
        </w:rPr>
        <w:t xml:space="preserve"> une attitude ambiguë, en disant que c</w:t>
      </w:r>
      <w:r w:rsidR="00720B03">
        <w:rPr>
          <w:rFonts w:ascii="Garamond" w:hAnsi="Garamond" w:cs="Courier New"/>
          <w:noProof/>
        </w:rPr>
        <w:t>’</w:t>
      </w:r>
      <w:r w:rsidRPr="000739DA">
        <w:rPr>
          <w:rFonts w:ascii="Garamond" w:hAnsi="Garamond" w:cs="Courier New"/>
          <w:noProof/>
        </w:rPr>
        <w:t>est fort important et d</w:t>
      </w:r>
      <w:r w:rsidR="00720B03">
        <w:rPr>
          <w:rFonts w:ascii="Garamond" w:hAnsi="Garamond" w:cs="Courier New"/>
          <w:noProof/>
        </w:rPr>
        <w:t>’</w:t>
      </w:r>
      <w:r w:rsidRPr="000739DA">
        <w:rPr>
          <w:rFonts w:ascii="Garamond" w:hAnsi="Garamond" w:cs="Courier New"/>
          <w:noProof/>
        </w:rPr>
        <w:t xml:space="preserve">autre part </w:t>
      </w:r>
    </w:p>
    <w:p w:rsidR="000E5CCD"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quand même quelque chose de secondaire par rapport à ce qui est le plus important à savoir les mécanismes que j</w:t>
      </w:r>
      <w:r w:rsidR="00720B03">
        <w:rPr>
          <w:rFonts w:ascii="Garamond" w:hAnsi="Garamond" w:cs="Courier New"/>
          <w:noProof/>
        </w:rPr>
        <w:t>’</w:t>
      </w:r>
      <w:r w:rsidRPr="000739DA">
        <w:rPr>
          <w:rFonts w:ascii="Garamond" w:hAnsi="Garamond" w:cs="Courier New"/>
          <w:noProof/>
        </w:rPr>
        <w:t xml:space="preserve">ai mis </w:t>
      </w:r>
    </w:p>
    <w:p w:rsidR="000E5CCD" w:rsidRDefault="00916DA8" w:rsidP="000739DA">
      <w:pPr>
        <w:ind w:right="-284" w:hanging="567"/>
        <w:rPr>
          <w:rFonts w:ascii="Garamond" w:hAnsi="Garamond" w:cs="Courier New"/>
          <w:noProof/>
        </w:rPr>
      </w:pPr>
      <w:r w:rsidRPr="000739DA">
        <w:rPr>
          <w:rFonts w:ascii="Garamond" w:hAnsi="Garamond" w:cs="Courier New"/>
          <w:noProof/>
        </w:rPr>
        <w:t>en évidence moi</w:t>
      </w:r>
      <w:r w:rsidR="000E5CCD">
        <w:rPr>
          <w:rFonts w:ascii="Garamond" w:hAnsi="Garamond" w:cs="Courier New"/>
          <w:noProof/>
        </w:rPr>
        <w:t>-</w:t>
      </w:r>
      <w:r w:rsidRPr="000739DA">
        <w:rPr>
          <w:rFonts w:ascii="Garamond" w:hAnsi="Garamond" w:cs="Courier New"/>
          <w:noProof/>
        </w:rPr>
        <w:t>même</w:t>
      </w:r>
      <w:r w:rsidR="000E5CCD">
        <w:rPr>
          <w:rFonts w:ascii="Garamond" w:hAnsi="Garamond" w:cs="Courier New"/>
          <w:noProof/>
        </w:rPr>
        <w:t xml:space="preserve"> -</w:t>
      </w:r>
      <w:r w:rsidRPr="000739DA">
        <w:rPr>
          <w:rFonts w:ascii="Garamond" w:hAnsi="Garamond" w:cs="Courier New"/>
          <w:noProof/>
        </w:rPr>
        <w:t xml:space="preserve"> </w:t>
      </w:r>
      <w:r w:rsidR="00C166DD" w:rsidRPr="000739DA">
        <w:rPr>
          <w:rFonts w:ascii="Garamond" w:hAnsi="Garamond" w:cs="Courier New"/>
          <w:noProof/>
        </w:rPr>
        <w:t>FREUD</w:t>
      </w:r>
      <w:r w:rsidR="000E5CCD">
        <w:rPr>
          <w:rFonts w:ascii="Garamond" w:hAnsi="Garamond" w:cs="Courier New"/>
          <w:noProof/>
        </w:rPr>
        <w:t xml:space="preserve"> - :</w:t>
      </w:r>
      <w:r w:rsidRPr="000739DA">
        <w:rPr>
          <w:rFonts w:ascii="Garamond" w:hAnsi="Garamond" w:cs="Courier New"/>
          <w:noProof/>
        </w:rPr>
        <w:t xml:space="preserve"> la manifestation du désir dans le rêve</w:t>
      </w:r>
      <w:r w:rsidR="00734A6F" w:rsidRPr="000739DA">
        <w:rPr>
          <w:rFonts w:ascii="Garamond" w:hAnsi="Garamond" w:cs="Courier New"/>
          <w:noProof/>
        </w:rPr>
        <w:t>.</w:t>
      </w:r>
      <w:r w:rsidRPr="000739DA">
        <w:rPr>
          <w:rFonts w:ascii="Garamond" w:hAnsi="Garamond" w:cs="Courier New"/>
          <w:noProof/>
        </w:rPr>
        <w:t xml:space="preserve"> </w:t>
      </w:r>
      <w:r w:rsidR="00734A6F" w:rsidRPr="000739DA">
        <w:rPr>
          <w:rFonts w:ascii="Garamond" w:hAnsi="Garamond" w:cs="Courier New"/>
          <w:noProof/>
        </w:rPr>
        <w:t>E</w:t>
      </w:r>
      <w:r w:rsidRPr="000739DA">
        <w:rPr>
          <w:rFonts w:ascii="Garamond" w:hAnsi="Garamond" w:cs="Courier New"/>
          <w:noProof/>
        </w:rPr>
        <w:t>t peut</w:t>
      </w:r>
      <w:r w:rsidR="000E5CCD">
        <w:rPr>
          <w:rFonts w:ascii="Garamond" w:hAnsi="Garamond" w:cs="Courier New"/>
          <w:noProof/>
        </w:rPr>
        <w:t>-</w:t>
      </w:r>
      <w:r w:rsidRPr="000739DA">
        <w:rPr>
          <w:rFonts w:ascii="Garamond" w:hAnsi="Garamond" w:cs="Courier New"/>
          <w:noProof/>
        </w:rPr>
        <w:t>être si je ne l</w:t>
      </w:r>
      <w:r w:rsidR="00720B03">
        <w:rPr>
          <w:rFonts w:ascii="Garamond" w:hAnsi="Garamond" w:cs="Courier New"/>
          <w:noProof/>
        </w:rPr>
        <w:t>’</w:t>
      </w:r>
      <w:r w:rsidRPr="000739DA">
        <w:rPr>
          <w:rFonts w:ascii="Garamond" w:hAnsi="Garamond" w:cs="Courier New"/>
          <w:noProof/>
        </w:rPr>
        <w:t xml:space="preserve">ai pas mis autant en valeur </w:t>
      </w:r>
    </w:p>
    <w:p w:rsidR="000E5CCD"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peut</w:t>
      </w:r>
      <w:r w:rsidR="000E5CCD">
        <w:rPr>
          <w:rFonts w:ascii="Garamond" w:hAnsi="Garamond" w:cs="Courier New"/>
          <w:noProof/>
        </w:rPr>
        <w:t>-</w:t>
      </w:r>
      <w:r w:rsidRPr="000739DA">
        <w:rPr>
          <w:rFonts w:ascii="Garamond" w:hAnsi="Garamond" w:cs="Courier New"/>
          <w:noProof/>
        </w:rPr>
        <w:t>être que je suis moi</w:t>
      </w:r>
      <w:r w:rsidR="000E5CCD">
        <w:rPr>
          <w:rFonts w:ascii="Garamond" w:hAnsi="Garamond" w:cs="Courier New"/>
          <w:noProof/>
        </w:rPr>
        <w:t>-</w:t>
      </w:r>
      <w:r w:rsidRPr="000739DA">
        <w:rPr>
          <w:rFonts w:ascii="Garamond" w:hAnsi="Garamond" w:cs="Courier New"/>
          <w:noProof/>
        </w:rPr>
        <w:t>même d</w:t>
      </w:r>
      <w:r w:rsidR="00720B03">
        <w:rPr>
          <w:rFonts w:ascii="Garamond" w:hAnsi="Garamond" w:cs="Courier New"/>
          <w:noProof/>
        </w:rPr>
        <w:t>’</w:t>
      </w:r>
      <w:r w:rsidRPr="000739DA">
        <w:rPr>
          <w:rFonts w:ascii="Garamond" w:hAnsi="Garamond" w:cs="Courier New"/>
          <w:noProof/>
        </w:rPr>
        <w:t>une nature telle que ces phéno</w:t>
      </w:r>
      <w:r w:rsidRPr="000739DA">
        <w:rPr>
          <w:rFonts w:ascii="Garamond" w:hAnsi="Garamond" w:cs="Courier New"/>
          <w:noProof/>
        </w:rPr>
        <w:softHyphen/>
        <w:t>mènes n</w:t>
      </w:r>
      <w:r w:rsidR="00720B03">
        <w:rPr>
          <w:rFonts w:ascii="Garamond" w:hAnsi="Garamond" w:cs="Courier New"/>
          <w:noProof/>
        </w:rPr>
        <w:t>’</w:t>
      </w:r>
      <w:r w:rsidRPr="000739DA">
        <w:rPr>
          <w:rFonts w:ascii="Garamond" w:hAnsi="Garamond" w:cs="Courier New"/>
          <w:noProof/>
        </w:rPr>
        <w:t>ont pas eu dans mes propres rêves l</w:t>
      </w:r>
      <w:r w:rsidR="00720B03">
        <w:rPr>
          <w:rFonts w:ascii="Garamond" w:hAnsi="Garamond" w:cs="Courier New"/>
          <w:noProof/>
        </w:rPr>
        <w:t>’</w:t>
      </w:r>
      <w:r w:rsidRPr="000739DA">
        <w:rPr>
          <w:rFonts w:ascii="Garamond" w:hAnsi="Garamond" w:cs="Courier New"/>
          <w:noProof/>
        </w:rPr>
        <w:t xml:space="preserve">importance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ils peuvent avoir dans les rêves d</w:t>
      </w:r>
      <w:r w:rsidR="00720B03">
        <w:rPr>
          <w:rFonts w:ascii="Garamond" w:hAnsi="Garamond" w:cs="Courier New"/>
          <w:noProof/>
        </w:rPr>
        <w:t>’</w:t>
      </w:r>
      <w:r w:rsidRPr="000739DA">
        <w:rPr>
          <w:rFonts w:ascii="Garamond" w:hAnsi="Garamond" w:cs="Courier New"/>
          <w:noProof/>
        </w:rPr>
        <w:t>autres personnes. C</w:t>
      </w:r>
      <w:r w:rsidR="00720B03">
        <w:rPr>
          <w:rFonts w:ascii="Garamond" w:hAnsi="Garamond" w:cs="Courier New"/>
          <w:noProof/>
        </w:rPr>
        <w:t>’</w:t>
      </w:r>
      <w:r w:rsidRPr="000739DA">
        <w:rPr>
          <w:rFonts w:ascii="Garamond" w:hAnsi="Garamond" w:cs="Courier New"/>
          <w:noProof/>
        </w:rPr>
        <w:t xml:space="preserve">est strictement écrit. </w:t>
      </w:r>
      <w:r w:rsidR="00734A6F" w:rsidRPr="000739DA">
        <w:rPr>
          <w:rFonts w:ascii="Garamond" w:hAnsi="Garamond" w:cs="Courier New"/>
          <w:noProof/>
        </w:rPr>
        <w:t>J</w:t>
      </w:r>
      <w:r w:rsidRPr="000739DA">
        <w:rPr>
          <w:rFonts w:ascii="Garamond" w:hAnsi="Garamond" w:cs="Courier New"/>
          <w:noProof/>
        </w:rPr>
        <w:t>e ne sais plus à quel endroit, je vous le trouverai.</w:t>
      </w:r>
    </w:p>
    <w:p w:rsidR="00734A6F" w:rsidRPr="000739DA" w:rsidRDefault="00734A6F" w:rsidP="000739DA">
      <w:pPr>
        <w:ind w:right="-284" w:hanging="567"/>
        <w:rPr>
          <w:rFonts w:ascii="Garamond" w:hAnsi="Garamond" w:cs="Courier New"/>
          <w:noProof/>
        </w:rPr>
      </w:pPr>
    </w:p>
    <w:p w:rsidR="000E5CCD" w:rsidRDefault="00916DA8" w:rsidP="000739DA">
      <w:pPr>
        <w:ind w:right="-284" w:hanging="567"/>
        <w:rPr>
          <w:rFonts w:ascii="Garamond" w:hAnsi="Garamond" w:cs="Courier New"/>
          <w:noProof/>
        </w:rPr>
      </w:pPr>
      <w:r w:rsidRPr="000739DA">
        <w:rPr>
          <w:rFonts w:ascii="Garamond" w:hAnsi="Garamond" w:cs="Courier New"/>
          <w:noProof/>
        </w:rPr>
        <w:t xml:space="preserve">Et puis cette sorte de </w:t>
      </w:r>
      <w:r w:rsidRPr="000739DA">
        <w:rPr>
          <w:rFonts w:ascii="Garamond" w:hAnsi="Garamond"/>
          <w:i/>
          <w:noProof/>
        </w:rPr>
        <w:t xml:space="preserve">vigilance du </w:t>
      </w:r>
      <w:r w:rsidR="00734A6F"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qui est celle que </w:t>
      </w:r>
      <w:r w:rsidR="00C166DD" w:rsidRPr="000739DA">
        <w:rPr>
          <w:rFonts w:ascii="Garamond" w:hAnsi="Garamond" w:cs="Courier New"/>
          <w:noProof/>
        </w:rPr>
        <w:t>FREUD</w:t>
      </w:r>
      <w:r w:rsidRPr="000739DA">
        <w:rPr>
          <w:rFonts w:ascii="Garamond" w:hAnsi="Garamond" w:cs="Courier New"/>
          <w:noProof/>
        </w:rPr>
        <w:t xml:space="preserve"> met en valeur, comme perpétuellement présente dans le rêve, </w:t>
      </w:r>
    </w:p>
    <w:p w:rsidR="000E5CCD"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le gardien du sommeil, celui qui se révèle comme en marge de l</w:t>
      </w:r>
      <w:r w:rsidR="00720B03">
        <w:rPr>
          <w:rFonts w:ascii="Garamond" w:hAnsi="Garamond" w:cs="Courier New"/>
          <w:noProof/>
        </w:rPr>
        <w:t>’</w:t>
      </w:r>
      <w:r w:rsidRPr="000739DA">
        <w:rPr>
          <w:rFonts w:ascii="Garamond" w:hAnsi="Garamond" w:cs="Courier New"/>
          <w:noProof/>
        </w:rPr>
        <w:t xml:space="preserve">activité du rêve, et qui très souvent est prête, elle aussi </w:t>
      </w:r>
    </w:p>
    <w:p w:rsidR="004F5E68" w:rsidRDefault="00916DA8" w:rsidP="000739DA">
      <w:pPr>
        <w:ind w:right="-284" w:hanging="567"/>
        <w:rPr>
          <w:rFonts w:ascii="Garamond" w:hAnsi="Garamond" w:cs="Courier New"/>
          <w:noProof/>
        </w:rPr>
      </w:pPr>
      <w:r w:rsidRPr="000739DA">
        <w:rPr>
          <w:rFonts w:ascii="Garamond" w:hAnsi="Garamond" w:cs="Courier New"/>
          <w:noProof/>
        </w:rPr>
        <w:t>cette instance</w:t>
      </w:r>
      <w:r w:rsidR="000E5CCD">
        <w:rPr>
          <w:rFonts w:ascii="Garamond" w:hAnsi="Garamond" w:cs="Courier New"/>
          <w:noProof/>
        </w:rPr>
        <w:t xml:space="preserve">, </w:t>
      </w:r>
      <w:r w:rsidRPr="000739DA">
        <w:rPr>
          <w:rFonts w:ascii="Garamond" w:hAnsi="Garamond" w:cs="Courier New"/>
          <w:noProof/>
        </w:rPr>
        <w:t>à le commenter.</w:t>
      </w:r>
      <w:r w:rsidR="000E5CCD">
        <w:rPr>
          <w:rFonts w:ascii="Garamond" w:hAnsi="Garamond" w:cs="Courier New"/>
          <w:noProof/>
        </w:rPr>
        <w:t xml:space="preserve"> </w:t>
      </w:r>
      <w:r w:rsidRPr="000739DA">
        <w:rPr>
          <w:rFonts w:ascii="Garamond" w:hAnsi="Garamond" w:cs="Courier New"/>
          <w:noProof/>
        </w:rPr>
        <w:t xml:space="preserve">Ce reste de participation du </w:t>
      </w:r>
      <w:r w:rsidR="00734A6F" w:rsidRPr="000739DA">
        <w:rPr>
          <w:rFonts w:ascii="Garamond" w:hAnsi="Garamond"/>
          <w:i/>
          <w:noProof/>
          <w:color w:val="0000CC"/>
        </w:rPr>
        <w:t>moi</w:t>
      </w:r>
      <w:r w:rsidRPr="000739DA">
        <w:rPr>
          <w:rFonts w:ascii="Garamond" w:hAnsi="Garamond" w:cs="Courier New"/>
          <w:noProof/>
        </w:rPr>
        <w:t xml:space="preserve"> du sujet, qui se manifeste comme présent est, </w:t>
      </w:r>
    </w:p>
    <w:p w:rsidR="004F5E68" w:rsidRDefault="00916DA8" w:rsidP="000739DA">
      <w:pPr>
        <w:ind w:right="-284" w:hanging="567"/>
        <w:rPr>
          <w:rFonts w:ascii="Garamond" w:hAnsi="Garamond" w:cs="Courier New"/>
          <w:noProof/>
        </w:rPr>
      </w:pPr>
      <w:r w:rsidRPr="000739DA">
        <w:rPr>
          <w:rFonts w:ascii="Garamond" w:hAnsi="Garamond" w:cs="Courier New"/>
          <w:noProof/>
        </w:rPr>
        <w:t>comme toutes ces instances dont il fait état à cet endroit, sous le titre de la censure, l</w:t>
      </w:r>
      <w:r w:rsidR="00720B03">
        <w:rPr>
          <w:rFonts w:ascii="Garamond" w:hAnsi="Garamond" w:cs="Courier New"/>
          <w:noProof/>
        </w:rPr>
        <w:t>’</w:t>
      </w:r>
      <w:r w:rsidRPr="000739DA">
        <w:rPr>
          <w:rFonts w:ascii="Garamond" w:hAnsi="Garamond" w:cs="Courier New"/>
          <w:noProof/>
        </w:rPr>
        <w:t xml:space="preserve">instance qui censure. </w:t>
      </w:r>
    </w:p>
    <w:p w:rsidR="00734A6F"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une instance qui </w:t>
      </w:r>
      <w:r w:rsidRPr="000739DA">
        <w:rPr>
          <w:rFonts w:ascii="Garamond" w:hAnsi="Garamond"/>
          <w:i/>
          <w:noProof/>
          <w:color w:val="0000CC"/>
        </w:rPr>
        <w:t>parle</w:t>
      </w:r>
      <w:r w:rsidRPr="000739DA">
        <w:rPr>
          <w:rFonts w:ascii="Garamond" w:hAnsi="Garamond" w:cs="Courier New"/>
          <w:noProof/>
        </w:rPr>
        <w:t xml:space="preserve">, une instance </w:t>
      </w:r>
      <w:r w:rsidRPr="000739DA">
        <w:rPr>
          <w:rFonts w:ascii="Garamond" w:hAnsi="Garamond"/>
          <w:i/>
          <w:noProof/>
          <w:color w:val="0000CC"/>
        </w:rPr>
        <w:t>sym</w:t>
      </w:r>
      <w:r w:rsidRPr="000739DA">
        <w:rPr>
          <w:rFonts w:ascii="Garamond" w:hAnsi="Garamond"/>
          <w:i/>
          <w:noProof/>
          <w:color w:val="0000CC"/>
        </w:rPr>
        <w:softHyphen/>
        <w:t>bolique</w:t>
      </w:r>
      <w:r w:rsidRPr="000739DA">
        <w:rPr>
          <w:rFonts w:ascii="Garamond" w:hAnsi="Garamond" w:cs="Courier New"/>
          <w:noProof/>
        </w:rPr>
        <w:t>.</w:t>
      </w:r>
    </w:p>
    <w:p w:rsidR="00734A6F" w:rsidRPr="000739DA" w:rsidRDefault="00734A6F" w:rsidP="000739DA">
      <w:pPr>
        <w:ind w:right="-284" w:hanging="567"/>
        <w:rPr>
          <w:rFonts w:ascii="Garamond" w:hAnsi="Garamond" w:cs="Courier New"/>
          <w:noProof/>
        </w:rPr>
      </w:pPr>
    </w:p>
    <w:p w:rsidR="00734A6F" w:rsidRPr="000739DA" w:rsidRDefault="00213ABD" w:rsidP="004F5E68">
      <w:pPr>
        <w:ind w:right="-284" w:hanging="567"/>
        <w:outlineLvl w:val="0"/>
        <w:rPr>
          <w:rFonts w:ascii="Garamond" w:hAnsi="Garamond" w:cs="Courier New"/>
          <w:noProof/>
        </w:rPr>
      </w:pPr>
      <w:r w:rsidRPr="000739DA">
        <w:rPr>
          <w:rFonts w:ascii="Garamond" w:hAnsi="Garamond" w:cs="Courier New"/>
          <w:noProof/>
        </w:rPr>
        <w:t>Serge LECLAIRE</w:t>
      </w:r>
      <w:r w:rsidR="004F5E68">
        <w:rPr>
          <w:rFonts w:ascii="Garamond" w:hAnsi="Garamond" w:cs="Courier New"/>
          <w:noProof/>
        </w:rPr>
        <w:t xml:space="preserve"> - </w:t>
      </w:r>
      <w:r w:rsidR="00916DA8" w:rsidRPr="000739DA">
        <w:rPr>
          <w:rFonts w:ascii="Garamond" w:hAnsi="Garamond" w:cs="Courier New"/>
          <w:noProof/>
        </w:rPr>
        <w:t xml:space="preserve">Il y a ensuite, partant de là, une sorte de </w:t>
      </w:r>
      <w:r w:rsidR="00916DA8" w:rsidRPr="004F5E68">
        <w:rPr>
          <w:rFonts w:ascii="Garamond" w:hAnsi="Garamond" w:cs="Courier New"/>
          <w:i/>
          <w:noProof/>
        </w:rPr>
        <w:t>tentative de synthèse</w:t>
      </w:r>
      <w:r w:rsidR="00916DA8" w:rsidRPr="000739DA">
        <w:rPr>
          <w:rFonts w:ascii="Garamond" w:hAnsi="Garamond" w:cs="Courier New"/>
          <w:noProof/>
        </w:rPr>
        <w:t xml:space="preserve">, où est abordée </w:t>
      </w:r>
      <w:r w:rsidR="00916DA8" w:rsidRPr="000739DA">
        <w:rPr>
          <w:rFonts w:ascii="Garamond" w:hAnsi="Garamond"/>
          <w:i/>
          <w:noProof/>
        </w:rPr>
        <w:t xml:space="preserve">la discussion du </w:t>
      </w:r>
      <w:r w:rsidR="00916DA8" w:rsidRPr="000739DA">
        <w:rPr>
          <w:rFonts w:ascii="Garamond" w:hAnsi="Garamond"/>
          <w:i/>
          <w:noProof/>
          <w:color w:val="0000CC"/>
        </w:rPr>
        <w:t>sentiment de soi</w:t>
      </w:r>
      <w:r w:rsidR="00916DA8" w:rsidRPr="000739DA">
        <w:rPr>
          <w:rFonts w:ascii="Garamond" w:hAnsi="Garamond" w:cs="Courier New"/>
          <w:noProof/>
        </w:rPr>
        <w:t xml:space="preserve"> chez</w:t>
      </w:r>
      <w:r w:rsidR="004F5E68">
        <w:rPr>
          <w:rFonts w:ascii="Garamond" w:hAnsi="Garamond" w:cs="Courier New"/>
          <w:noProof/>
        </w:rPr>
        <w:t>...</w:t>
      </w:r>
    </w:p>
    <w:p w:rsidR="00734A6F" w:rsidRPr="000739DA" w:rsidRDefault="00734A6F" w:rsidP="000739DA">
      <w:pPr>
        <w:ind w:right="-284" w:hanging="567"/>
        <w:rPr>
          <w:rFonts w:ascii="Garamond" w:hAnsi="Garamond" w:cs="Courier New"/>
          <w:noProof/>
        </w:rPr>
      </w:pPr>
    </w:p>
    <w:p w:rsidR="00734A6F"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3C1E04">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Selbstgefühl</w:t>
      </w:r>
    </w:p>
    <w:p w:rsidR="00734A6F" w:rsidRPr="000739DA" w:rsidRDefault="00734A6F" w:rsidP="000739DA">
      <w:pPr>
        <w:ind w:right="-284" w:hanging="567"/>
        <w:rPr>
          <w:rFonts w:ascii="Garamond" w:hAnsi="Garamond" w:cs="Courier New"/>
          <w:noProof/>
        </w:rPr>
      </w:pPr>
    </w:p>
    <w:p w:rsidR="00734A6F" w:rsidRPr="000739DA" w:rsidRDefault="00213ABD" w:rsidP="000739DA">
      <w:pPr>
        <w:ind w:right="-284" w:hanging="567"/>
        <w:outlineLvl w:val="0"/>
        <w:rPr>
          <w:rFonts w:ascii="Garamond" w:hAnsi="Garamond" w:cs="Courier New"/>
          <w:noProof/>
        </w:rPr>
      </w:pPr>
      <w:r w:rsidRPr="000739DA">
        <w:rPr>
          <w:rFonts w:ascii="Garamond" w:hAnsi="Garamond" w:cs="Courier New"/>
          <w:noProof/>
        </w:rPr>
        <w:t>Serge LECLAIRE</w:t>
      </w:r>
    </w:p>
    <w:p w:rsidR="00734A6F" w:rsidRPr="000739DA" w:rsidRDefault="00734A6F" w:rsidP="000739DA">
      <w:pPr>
        <w:ind w:right="-284" w:hanging="567"/>
        <w:rPr>
          <w:rFonts w:ascii="Garamond" w:hAnsi="Garamond" w:cs="Courier New"/>
          <w:noProof/>
        </w:rPr>
      </w:pPr>
    </w:p>
    <w:p w:rsidR="004F5E68" w:rsidRDefault="00734A6F"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hez l</w:t>
      </w:r>
      <w:r w:rsidR="00720B03">
        <w:rPr>
          <w:rFonts w:ascii="Garamond" w:hAnsi="Garamond" w:cs="Courier New"/>
          <w:noProof/>
        </w:rPr>
        <w:t>’</w:t>
      </w:r>
      <w:r w:rsidR="00916DA8" w:rsidRPr="000739DA">
        <w:rPr>
          <w:rFonts w:ascii="Garamond" w:hAnsi="Garamond" w:cs="Courier New"/>
          <w:noProof/>
        </w:rPr>
        <w:t>individu normal et chez le névrosé. On pourra la reprendre tout à l</w:t>
      </w:r>
      <w:r w:rsidR="00720B03">
        <w:rPr>
          <w:rFonts w:ascii="Garamond" w:hAnsi="Garamond" w:cs="Courier New"/>
          <w:noProof/>
        </w:rPr>
        <w:t>’</w:t>
      </w:r>
      <w:r w:rsidR="00916DA8" w:rsidRPr="000739DA">
        <w:rPr>
          <w:rFonts w:ascii="Garamond" w:hAnsi="Garamond" w:cs="Courier New"/>
          <w:noProof/>
        </w:rPr>
        <w:t>heure, mais on peut la résumer, puisqu</w:t>
      </w:r>
      <w:r w:rsidR="00720B03">
        <w:rPr>
          <w:rFonts w:ascii="Garamond" w:hAnsi="Garamond" w:cs="Courier New"/>
          <w:noProof/>
        </w:rPr>
        <w:t>’</w:t>
      </w:r>
      <w:r w:rsidR="00916DA8" w:rsidRPr="000739DA">
        <w:rPr>
          <w:rFonts w:ascii="Garamond" w:hAnsi="Garamond" w:cs="Courier New"/>
          <w:noProof/>
        </w:rPr>
        <w:t xml:space="preserve">en somme </w:t>
      </w:r>
    </w:p>
    <w:p w:rsidR="00734A6F" w:rsidRDefault="00916DA8" w:rsidP="000739DA">
      <w:pPr>
        <w:ind w:right="-284" w:hanging="567"/>
        <w:rPr>
          <w:rFonts w:ascii="Garamond" w:hAnsi="Garamond" w:cs="Courier New"/>
          <w:noProof/>
        </w:rPr>
      </w:pPr>
      <w:r w:rsidRPr="000739DA">
        <w:rPr>
          <w:rFonts w:ascii="Garamond" w:hAnsi="Garamond" w:cs="Courier New"/>
          <w:noProof/>
        </w:rPr>
        <w:t xml:space="preserve">ce </w:t>
      </w:r>
      <w:r w:rsidRPr="000739DA">
        <w:rPr>
          <w:rFonts w:ascii="Garamond" w:hAnsi="Garamond"/>
          <w:i/>
          <w:noProof/>
          <w:color w:val="0000CC"/>
        </w:rPr>
        <w:t>senti</w:t>
      </w:r>
      <w:r w:rsidRPr="000739DA">
        <w:rPr>
          <w:rFonts w:ascii="Garamond" w:hAnsi="Garamond"/>
          <w:i/>
          <w:noProof/>
          <w:color w:val="0000CC"/>
        </w:rPr>
        <w:softHyphen/>
        <w:t>ment de soi</w:t>
      </w:r>
      <w:r w:rsidRPr="000739DA">
        <w:rPr>
          <w:rFonts w:ascii="Garamond" w:hAnsi="Garamond" w:cs="Courier New"/>
          <w:noProof/>
        </w:rPr>
        <w:t xml:space="preserve"> </w:t>
      </w:r>
      <w:r w:rsidRPr="004F5E68">
        <w:rPr>
          <w:rFonts w:ascii="Garamond" w:hAnsi="Garamond" w:cs="Courier New"/>
          <w:noProof/>
        </w:rPr>
        <w:t>en définitive</w:t>
      </w:r>
      <w:r w:rsidRPr="000739DA">
        <w:rPr>
          <w:rFonts w:ascii="Garamond" w:hAnsi="Garamond" w:cs="Courier New"/>
          <w:noProof/>
        </w:rPr>
        <w:t>, reconnaît un peu loin trois origines qui sont</w:t>
      </w:r>
      <w:r w:rsidR="00734A6F" w:rsidRPr="000739DA">
        <w:rPr>
          <w:rFonts w:ascii="Garamond" w:hAnsi="Garamond" w:cs="Courier New"/>
          <w:noProof/>
        </w:rPr>
        <w:t xml:space="preserve"> </w:t>
      </w:r>
      <w:r w:rsidRPr="000739DA">
        <w:rPr>
          <w:rFonts w:ascii="Garamond" w:hAnsi="Garamond" w:cs="Courier New"/>
          <w:noProof/>
        </w:rPr>
        <w:t xml:space="preserve">: </w:t>
      </w:r>
    </w:p>
    <w:p w:rsidR="004F5E68" w:rsidRPr="000739DA" w:rsidRDefault="004F5E68" w:rsidP="000739DA">
      <w:pPr>
        <w:ind w:right="-284" w:hanging="567"/>
        <w:rPr>
          <w:rFonts w:ascii="Garamond" w:hAnsi="Garamond" w:cs="Courier New"/>
          <w:noProof/>
        </w:rPr>
      </w:pPr>
    </w:p>
    <w:p w:rsidR="00734A6F" w:rsidRPr="004F5E68" w:rsidRDefault="00916DA8" w:rsidP="000739DA">
      <w:pPr>
        <w:pStyle w:val="Paragraphedeliste"/>
        <w:numPr>
          <w:ilvl w:val="0"/>
          <w:numId w:val="1"/>
        </w:numPr>
        <w:ind w:right="-284" w:hanging="567"/>
        <w:rPr>
          <w:rFonts w:ascii="Garamond" w:hAnsi="Garamond" w:cs="Courier New"/>
          <w:noProof/>
        </w:rPr>
      </w:pPr>
      <w:r w:rsidRPr="004F5E68">
        <w:rPr>
          <w:rFonts w:ascii="Garamond" w:hAnsi="Garamond"/>
          <w:i/>
          <w:noProof/>
        </w:rPr>
        <w:t>la satis</w:t>
      </w:r>
      <w:r w:rsidRPr="004F5E68">
        <w:rPr>
          <w:rFonts w:ascii="Garamond" w:hAnsi="Garamond"/>
          <w:i/>
          <w:noProof/>
        </w:rPr>
        <w:softHyphen/>
        <w:t>faction</w:t>
      </w:r>
      <w:r w:rsidRPr="004F5E68">
        <w:rPr>
          <w:rFonts w:ascii="Garamond" w:hAnsi="Garamond" w:cs="Courier New"/>
          <w:noProof/>
        </w:rPr>
        <w:t xml:space="preserve"> narcissique primaire, </w:t>
      </w:r>
    </w:p>
    <w:p w:rsidR="004F5E68" w:rsidRDefault="00916DA8" w:rsidP="0040516D">
      <w:pPr>
        <w:pStyle w:val="Paragraphedeliste"/>
        <w:numPr>
          <w:ilvl w:val="0"/>
          <w:numId w:val="1"/>
        </w:numPr>
        <w:ind w:right="-284" w:hanging="567"/>
        <w:rPr>
          <w:rFonts w:ascii="Garamond" w:hAnsi="Garamond" w:cs="Courier New"/>
          <w:noProof/>
        </w:rPr>
      </w:pPr>
      <w:r w:rsidRPr="004F5E68">
        <w:rPr>
          <w:rFonts w:ascii="Garamond" w:hAnsi="Garamond" w:cs="Courier New"/>
          <w:noProof/>
        </w:rPr>
        <w:t xml:space="preserve">le critère de </w:t>
      </w:r>
      <w:r w:rsidRPr="004F5E68">
        <w:rPr>
          <w:rFonts w:ascii="Garamond" w:hAnsi="Garamond"/>
          <w:i/>
          <w:noProof/>
        </w:rPr>
        <w:t>réussite</w:t>
      </w:r>
      <w:r w:rsidRPr="004F5E68">
        <w:rPr>
          <w:rFonts w:ascii="Garamond" w:hAnsi="Garamond" w:cs="Courier New"/>
          <w:noProof/>
        </w:rPr>
        <w:t>, c</w:t>
      </w:r>
      <w:r w:rsidR="00720B03">
        <w:rPr>
          <w:rFonts w:ascii="Garamond" w:hAnsi="Garamond" w:cs="Courier New"/>
          <w:noProof/>
        </w:rPr>
        <w:t>’</w:t>
      </w:r>
      <w:r w:rsidRPr="004F5E68">
        <w:rPr>
          <w:rFonts w:ascii="Garamond" w:hAnsi="Garamond" w:cs="Courier New"/>
          <w:noProof/>
        </w:rPr>
        <w:t>est</w:t>
      </w:r>
      <w:r w:rsidR="004F5E68" w:rsidRPr="004F5E68">
        <w:rPr>
          <w:rFonts w:ascii="Garamond" w:hAnsi="Garamond" w:cs="Courier New"/>
          <w:noProof/>
        </w:rPr>
        <w:t>-</w:t>
      </w:r>
      <w:r w:rsidRPr="004F5E68">
        <w:rPr>
          <w:rFonts w:ascii="Garamond" w:hAnsi="Garamond" w:cs="Courier New"/>
          <w:noProof/>
        </w:rPr>
        <w:t>à</w:t>
      </w:r>
      <w:r w:rsidR="004F5E68" w:rsidRPr="004F5E68">
        <w:rPr>
          <w:rFonts w:ascii="Garamond" w:hAnsi="Garamond" w:cs="Courier New"/>
          <w:noProof/>
        </w:rPr>
        <w:t>-</w:t>
      </w:r>
      <w:r w:rsidRPr="004F5E68">
        <w:rPr>
          <w:rFonts w:ascii="Garamond" w:hAnsi="Garamond" w:cs="Courier New"/>
          <w:noProof/>
        </w:rPr>
        <w:t>dire la satisfaction du désir de toute</w:t>
      </w:r>
      <w:r w:rsidR="004F5E68" w:rsidRPr="004F5E68">
        <w:rPr>
          <w:rFonts w:ascii="Garamond" w:hAnsi="Garamond" w:cs="Courier New"/>
          <w:noProof/>
        </w:rPr>
        <w:t>-</w:t>
      </w:r>
      <w:r w:rsidRPr="004F5E68">
        <w:rPr>
          <w:rFonts w:ascii="Garamond" w:hAnsi="Garamond" w:cs="Courier New"/>
          <w:noProof/>
        </w:rPr>
        <w:t xml:space="preserve">puissance, </w:t>
      </w:r>
    </w:p>
    <w:p w:rsidR="00734A6F" w:rsidRPr="004F5E68" w:rsidRDefault="00916DA8" w:rsidP="0040516D">
      <w:pPr>
        <w:pStyle w:val="Paragraphedeliste"/>
        <w:numPr>
          <w:ilvl w:val="0"/>
          <w:numId w:val="1"/>
        </w:numPr>
        <w:ind w:right="-284" w:hanging="567"/>
        <w:rPr>
          <w:rFonts w:ascii="Garamond" w:hAnsi="Garamond" w:cs="Courier New"/>
          <w:noProof/>
        </w:rPr>
      </w:pPr>
      <w:r w:rsidRPr="004F5E68">
        <w:rPr>
          <w:rFonts w:ascii="Garamond" w:hAnsi="Garamond" w:cs="Courier New"/>
          <w:noProof/>
        </w:rPr>
        <w:t xml:space="preserve">et </w:t>
      </w:r>
      <w:r w:rsidRPr="004F5E68">
        <w:rPr>
          <w:rFonts w:ascii="Garamond" w:hAnsi="Garamond"/>
          <w:i/>
          <w:noProof/>
        </w:rPr>
        <w:t>la gratification</w:t>
      </w:r>
      <w:r w:rsidRPr="004F5E68">
        <w:rPr>
          <w:rFonts w:ascii="Garamond" w:hAnsi="Garamond" w:cs="Courier New"/>
          <w:noProof/>
        </w:rPr>
        <w:t xml:space="preserve"> qui est reçue des objets d</w:t>
      </w:r>
      <w:r w:rsidR="00720B03">
        <w:rPr>
          <w:rFonts w:ascii="Garamond" w:hAnsi="Garamond" w:cs="Courier New"/>
          <w:noProof/>
        </w:rPr>
        <w:t>’</w:t>
      </w:r>
      <w:r w:rsidRPr="004F5E68">
        <w:rPr>
          <w:rFonts w:ascii="Garamond" w:hAnsi="Garamond" w:cs="Courier New"/>
          <w:noProof/>
        </w:rPr>
        <w:t xml:space="preserve">amour. </w:t>
      </w:r>
    </w:p>
    <w:p w:rsidR="00734A6F" w:rsidRPr="000739DA" w:rsidRDefault="00734A6F" w:rsidP="000739DA">
      <w:pPr>
        <w:ind w:right="-284" w:hanging="567"/>
        <w:rPr>
          <w:rFonts w:ascii="Garamond" w:hAnsi="Garamond" w:cs="Courier New"/>
          <w:noProof/>
        </w:rPr>
      </w:pPr>
    </w:p>
    <w:p w:rsidR="004F5E68" w:rsidRDefault="00916DA8" w:rsidP="000739DA">
      <w:pPr>
        <w:ind w:right="-284" w:hanging="567"/>
        <w:rPr>
          <w:rFonts w:ascii="Garamond" w:hAnsi="Garamond" w:cs="Courier New"/>
          <w:noProof/>
        </w:rPr>
      </w:pPr>
      <w:r w:rsidRPr="000739DA">
        <w:rPr>
          <w:rFonts w:ascii="Garamond" w:hAnsi="Garamond" w:cs="Courier New"/>
          <w:noProof/>
        </w:rPr>
        <w:t>Ce sont les trois racines qu</w:t>
      </w:r>
      <w:r w:rsidR="00720B03">
        <w:rPr>
          <w:rFonts w:ascii="Garamond" w:hAnsi="Garamond" w:cs="Courier New"/>
          <w:noProof/>
        </w:rPr>
        <w:t>’</w:t>
      </w:r>
      <w:r w:rsidRPr="000739DA">
        <w:rPr>
          <w:rFonts w:ascii="Garamond" w:hAnsi="Garamond" w:cs="Courier New"/>
          <w:noProof/>
        </w:rPr>
        <w:t xml:space="preserve">il semble retenir du </w:t>
      </w:r>
      <w:r w:rsidR="00734A6F" w:rsidRPr="000739DA">
        <w:rPr>
          <w:rFonts w:ascii="Garamond" w:hAnsi="Garamond"/>
          <w:i/>
          <w:noProof/>
          <w:color w:val="0000CC"/>
        </w:rPr>
        <w:t>senti</w:t>
      </w:r>
      <w:r w:rsidR="00734A6F" w:rsidRPr="000739DA">
        <w:rPr>
          <w:rFonts w:ascii="Garamond" w:hAnsi="Garamond"/>
          <w:i/>
          <w:noProof/>
          <w:color w:val="0000CC"/>
        </w:rPr>
        <w:softHyphen/>
        <w:t>ment de soi</w:t>
      </w:r>
      <w:r w:rsidRPr="000739DA">
        <w:rPr>
          <w:rFonts w:ascii="Garamond" w:hAnsi="Garamond" w:cs="Courier New"/>
          <w:noProof/>
        </w:rPr>
        <w:t xml:space="preserve">. Mais il y a là une discussion du </w:t>
      </w:r>
      <w:r w:rsidR="00734A6F" w:rsidRPr="000739DA">
        <w:rPr>
          <w:rFonts w:ascii="Garamond" w:hAnsi="Garamond"/>
          <w:i/>
          <w:noProof/>
          <w:color w:val="0000CC"/>
        </w:rPr>
        <w:t>senti</w:t>
      </w:r>
      <w:r w:rsidR="00734A6F" w:rsidRPr="000739DA">
        <w:rPr>
          <w:rFonts w:ascii="Garamond" w:hAnsi="Garamond"/>
          <w:i/>
          <w:noProof/>
          <w:color w:val="0000CC"/>
        </w:rPr>
        <w:softHyphen/>
        <w:t>ment de soi</w:t>
      </w:r>
      <w:r w:rsidRPr="000739DA">
        <w:rPr>
          <w:rFonts w:ascii="Garamond" w:hAnsi="Garamond" w:cs="Courier New"/>
          <w:noProof/>
        </w:rPr>
        <w:t xml:space="preserve"> qui est plus développée</w:t>
      </w:r>
      <w:r w:rsidR="004F5E68">
        <w:rPr>
          <w:rFonts w:ascii="Garamond" w:hAnsi="Garamond" w:cs="Courier New"/>
          <w:noProof/>
        </w:rPr>
        <w:t>.</w:t>
      </w:r>
    </w:p>
    <w:p w:rsidR="004F5E68" w:rsidRDefault="004F5E68" w:rsidP="000739DA">
      <w:pPr>
        <w:ind w:right="-284" w:hanging="567"/>
        <w:rPr>
          <w:rFonts w:ascii="Garamond" w:hAnsi="Garamond" w:cs="Courier New"/>
          <w:noProof/>
        </w:rPr>
      </w:pPr>
      <w:r>
        <w:rPr>
          <w:rFonts w:ascii="Garamond" w:hAnsi="Garamond" w:cs="Courier New"/>
          <w:noProof/>
        </w:rPr>
        <w:t>C</w:t>
      </w:r>
      <w:r w:rsidR="00916DA8" w:rsidRPr="000739DA">
        <w:rPr>
          <w:rFonts w:ascii="Garamond" w:hAnsi="Garamond" w:cs="Courier New"/>
          <w:noProof/>
        </w:rPr>
        <w:t xml:space="preserve">ependant </w:t>
      </w:r>
      <w:r>
        <w:rPr>
          <w:rFonts w:ascii="Garamond" w:hAnsi="Garamond" w:cs="Courier New"/>
          <w:noProof/>
        </w:rPr>
        <w:t>j</w:t>
      </w:r>
      <w:r w:rsidR="00916DA8" w:rsidRPr="000739DA">
        <w:rPr>
          <w:rFonts w:ascii="Garamond" w:hAnsi="Garamond" w:cs="Courier New"/>
          <w:noProof/>
        </w:rPr>
        <w:t>e crois qu</w:t>
      </w:r>
      <w:r w:rsidR="00720B03">
        <w:rPr>
          <w:rFonts w:ascii="Garamond" w:hAnsi="Garamond" w:cs="Courier New"/>
          <w:noProof/>
        </w:rPr>
        <w:t>’</w:t>
      </w:r>
      <w:r w:rsidR="00916DA8" w:rsidRPr="000739DA">
        <w:rPr>
          <w:rFonts w:ascii="Garamond" w:hAnsi="Garamond" w:cs="Courier New"/>
          <w:noProof/>
        </w:rPr>
        <w:t>il n</w:t>
      </w:r>
      <w:r w:rsidR="00720B03">
        <w:rPr>
          <w:rFonts w:ascii="Garamond" w:hAnsi="Garamond" w:cs="Courier New"/>
          <w:noProof/>
        </w:rPr>
        <w:t>’</w:t>
      </w:r>
      <w:r w:rsidR="00916DA8" w:rsidRPr="000739DA">
        <w:rPr>
          <w:rFonts w:ascii="Garamond" w:hAnsi="Garamond" w:cs="Courier New"/>
          <w:noProof/>
        </w:rPr>
        <w:t>est pas nécessaire de l</w:t>
      </w:r>
      <w:r w:rsidR="00720B03">
        <w:rPr>
          <w:rFonts w:ascii="Garamond" w:hAnsi="Garamond" w:cs="Courier New"/>
          <w:noProof/>
        </w:rPr>
        <w:t>’</w:t>
      </w:r>
      <w:r w:rsidR="00916DA8" w:rsidRPr="000739DA">
        <w:rPr>
          <w:rFonts w:ascii="Garamond" w:hAnsi="Garamond" w:cs="Courier New"/>
          <w:noProof/>
        </w:rPr>
        <w:t>aborder dans son détail ici</w:t>
      </w:r>
      <w:r w:rsidR="00734A6F" w:rsidRPr="000739DA">
        <w:rPr>
          <w:rFonts w:ascii="Garamond" w:hAnsi="Garamond" w:cs="Courier New"/>
          <w:noProof/>
        </w:rPr>
        <w:t>, e</w:t>
      </w:r>
      <w:r w:rsidR="00916DA8" w:rsidRPr="000739DA">
        <w:rPr>
          <w:rFonts w:ascii="Garamond" w:hAnsi="Garamond" w:cs="Courier New"/>
          <w:noProof/>
        </w:rPr>
        <w:t xml:space="preserve">t pour moi, je préférerais revenir à la première </w:t>
      </w:r>
    </w:p>
    <w:p w:rsidR="004F5E68" w:rsidRDefault="00916DA8" w:rsidP="000739DA">
      <w:pPr>
        <w:ind w:right="-284" w:hanging="567"/>
        <w:rPr>
          <w:rFonts w:ascii="Garamond" w:hAnsi="Garamond" w:cs="Courier New"/>
          <w:noProof/>
        </w:rPr>
      </w:pPr>
      <w:r w:rsidRPr="000739DA">
        <w:rPr>
          <w:rFonts w:ascii="Garamond" w:hAnsi="Garamond" w:cs="Courier New"/>
          <w:noProof/>
        </w:rPr>
        <w:t xml:space="preserve">de ces quelques </w:t>
      </w:r>
      <w:r w:rsidRPr="000739DA">
        <w:rPr>
          <w:rFonts w:ascii="Garamond" w:hAnsi="Garamond"/>
          <w:i/>
          <w:noProof/>
        </w:rPr>
        <w:t>remarques complémentaires</w:t>
      </w:r>
      <w:r w:rsidRPr="000739DA">
        <w:rPr>
          <w:rFonts w:ascii="Garamond" w:hAnsi="Garamond" w:cs="Courier New"/>
          <w:noProof/>
        </w:rPr>
        <w:t>, lorsqu</w:t>
      </w:r>
      <w:r w:rsidR="00720B03">
        <w:rPr>
          <w:rFonts w:ascii="Garamond" w:hAnsi="Garamond" w:cs="Courier New"/>
          <w:noProof/>
        </w:rPr>
        <w:t>’</w:t>
      </w:r>
      <w:r w:rsidRPr="000739DA">
        <w:rPr>
          <w:rFonts w:ascii="Garamond" w:hAnsi="Garamond" w:cs="Courier New"/>
          <w:noProof/>
        </w:rPr>
        <w:t xml:space="preserve">il a terminé son paragraphe sur le </w:t>
      </w:r>
      <w:r w:rsidR="00734A6F" w:rsidRPr="000739DA">
        <w:rPr>
          <w:rFonts w:ascii="Garamond" w:hAnsi="Garamond"/>
          <w:i/>
          <w:noProof/>
          <w:color w:val="0000CC"/>
        </w:rPr>
        <w:t>senti</w:t>
      </w:r>
      <w:r w:rsidR="00734A6F" w:rsidRPr="000739DA">
        <w:rPr>
          <w:rFonts w:ascii="Garamond" w:hAnsi="Garamond"/>
          <w:i/>
          <w:noProof/>
          <w:color w:val="0000CC"/>
        </w:rPr>
        <w:softHyphen/>
        <w:t>ment de soi</w:t>
      </w:r>
      <w:r w:rsidRPr="000739DA">
        <w:rPr>
          <w:rFonts w:ascii="Garamond" w:hAnsi="Garamond" w:cs="Courier New"/>
          <w:noProof/>
        </w:rPr>
        <w:t>, en disant qu</w:t>
      </w:r>
      <w:r w:rsidR="00720B03">
        <w:rPr>
          <w:rFonts w:ascii="Garamond" w:hAnsi="Garamond" w:cs="Courier New"/>
          <w:noProof/>
        </w:rPr>
        <w:t>’</w:t>
      </w:r>
      <w:r w:rsidRPr="000739DA">
        <w:rPr>
          <w:rFonts w:ascii="Garamond" w:hAnsi="Garamond" w:cs="Courier New"/>
          <w:noProof/>
        </w:rPr>
        <w:t xml:space="preserve">un amour heureux </w:t>
      </w:r>
    </w:p>
    <w:p w:rsidR="004F5E68" w:rsidRDefault="00916DA8" w:rsidP="000739DA">
      <w:pPr>
        <w:ind w:right="-284" w:hanging="567"/>
        <w:rPr>
          <w:rFonts w:ascii="Garamond" w:hAnsi="Garamond" w:cs="Courier New"/>
          <w:noProof/>
        </w:rPr>
      </w:pPr>
      <w:r w:rsidRPr="000739DA">
        <w:rPr>
          <w:rFonts w:ascii="Garamond" w:hAnsi="Garamond" w:cs="Courier New"/>
          <w:noProof/>
        </w:rPr>
        <w:t>correspond à l</w:t>
      </w:r>
      <w:r w:rsidR="00720B03">
        <w:rPr>
          <w:rFonts w:ascii="Garamond" w:hAnsi="Garamond" w:cs="Courier New"/>
          <w:noProof/>
        </w:rPr>
        <w:t>’</w:t>
      </w:r>
      <w:r w:rsidRPr="000739DA">
        <w:rPr>
          <w:rFonts w:ascii="Garamond" w:hAnsi="Garamond" w:cs="Courier New"/>
          <w:noProof/>
        </w:rPr>
        <w:t xml:space="preserve">état primitif dans lequel la </w:t>
      </w:r>
      <w:r w:rsidRPr="000739DA">
        <w:rPr>
          <w:rFonts w:ascii="Garamond" w:hAnsi="Garamond"/>
          <w:i/>
          <w:noProof/>
          <w:color w:val="0000CC"/>
        </w:rPr>
        <w:t>libido objectale</w:t>
      </w:r>
      <w:r w:rsidRPr="000739DA">
        <w:rPr>
          <w:rFonts w:ascii="Garamond" w:hAnsi="Garamond" w:cs="Courier New"/>
          <w:noProof/>
        </w:rPr>
        <w:t xml:space="preserve"> et </w:t>
      </w:r>
      <w:r w:rsidRPr="000739DA">
        <w:rPr>
          <w:rFonts w:ascii="Garamond" w:hAnsi="Garamond"/>
          <w:i/>
          <w:noProof/>
          <w:color w:val="0000CC"/>
        </w:rPr>
        <w:t xml:space="preserve">celle du </w:t>
      </w:r>
      <w:r w:rsidR="00734A6F"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ne peu</w:t>
      </w:r>
      <w:r w:rsidRPr="000739DA">
        <w:rPr>
          <w:rFonts w:ascii="Garamond" w:hAnsi="Garamond" w:cs="Courier New"/>
          <w:noProof/>
        </w:rPr>
        <w:softHyphen/>
        <w:t>vent plus être distinguées.</w:t>
      </w:r>
      <w:r w:rsidR="004F5E68">
        <w:rPr>
          <w:rFonts w:ascii="Garamond" w:hAnsi="Garamond" w:cs="Courier New"/>
          <w:noProof/>
        </w:rPr>
        <w:t xml:space="preserve"> </w:t>
      </w:r>
      <w:r w:rsidRPr="000739DA">
        <w:rPr>
          <w:rFonts w:ascii="Garamond" w:hAnsi="Garamond" w:cs="Courier New"/>
          <w:noProof/>
        </w:rPr>
        <w:t xml:space="preserve">Tout de suite après, il introduit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quelques remarques complémentaires qui portent sur tout l</w:t>
      </w:r>
      <w:r w:rsidR="00720B03">
        <w:rPr>
          <w:rFonts w:ascii="Garamond" w:hAnsi="Garamond" w:cs="Courier New"/>
          <w:noProof/>
        </w:rPr>
        <w:t>’</w:t>
      </w:r>
      <w:r w:rsidRPr="000739DA">
        <w:rPr>
          <w:rFonts w:ascii="Garamond" w:hAnsi="Garamond" w:cs="Courier New"/>
          <w:noProof/>
        </w:rPr>
        <w:t>article.</w:t>
      </w:r>
      <w:r w:rsidR="004F5E68">
        <w:rPr>
          <w:rFonts w:ascii="Garamond" w:hAnsi="Garamond" w:cs="Courier New"/>
          <w:noProof/>
        </w:rPr>
        <w:t xml:space="preserve"> </w:t>
      </w:r>
      <w:r w:rsidRPr="000739DA">
        <w:rPr>
          <w:rFonts w:ascii="Garamond" w:hAnsi="Garamond" w:cs="Courier New"/>
          <w:noProof/>
        </w:rPr>
        <w:t>Il dit ceci, cela me paraît extrêmement important</w:t>
      </w:r>
      <w:r w:rsidR="00734A6F" w:rsidRPr="000739DA">
        <w:rPr>
          <w:rFonts w:ascii="Garamond" w:hAnsi="Garamond" w:cs="Courier New"/>
          <w:noProof/>
        </w:rPr>
        <w:t> :</w:t>
      </w:r>
    </w:p>
    <w:p w:rsidR="004F5E68" w:rsidRDefault="004F5E68" w:rsidP="000739DA">
      <w:pPr>
        <w:ind w:right="-284" w:hanging="567"/>
        <w:rPr>
          <w:rFonts w:ascii="Garamond" w:hAnsi="Garamond" w:cs="Courier New"/>
          <w:noProof/>
        </w:rPr>
      </w:pPr>
    </w:p>
    <w:p w:rsidR="004F5E68" w:rsidRDefault="004F5E68" w:rsidP="000739DA">
      <w:pPr>
        <w:ind w:right="-284" w:hanging="567"/>
        <w:rPr>
          <w:rFonts w:ascii="Garamond" w:hAnsi="Garamond"/>
          <w:i/>
          <w:noProof/>
        </w:rPr>
      </w:pPr>
      <w:r w:rsidRPr="000739DA">
        <w:rPr>
          <w:rFonts w:ascii="Garamond" w:hAnsi="Garamond" w:cs="Courier New"/>
          <w:noProof/>
        </w:rPr>
        <w:t xml:space="preserve"> </w:t>
      </w:r>
      <w:r>
        <w:rPr>
          <w:rFonts w:ascii="Garamond" w:hAnsi="Garamond" w:cs="Courier New"/>
          <w:noProof/>
        </w:rPr>
        <w:tab/>
      </w:r>
      <w:r w:rsidR="00916DA8" w:rsidRPr="000739DA">
        <w:rPr>
          <w:rFonts w:ascii="Garamond" w:hAnsi="Garamond" w:cs="Courier New"/>
          <w:noProof/>
        </w:rPr>
        <w:t xml:space="preserve">« </w:t>
      </w:r>
      <w:r w:rsidR="00916DA8" w:rsidRPr="000739DA">
        <w:rPr>
          <w:rFonts w:ascii="Garamond" w:hAnsi="Garamond"/>
          <w:i/>
          <w:noProof/>
        </w:rPr>
        <w:t>L</w:t>
      </w:r>
      <w:r w:rsidR="00213ABD" w:rsidRPr="000739DA">
        <w:rPr>
          <w:rFonts w:ascii="Garamond" w:hAnsi="Garamond"/>
          <w:i/>
          <w:noProof/>
        </w:rPr>
        <w:t>e</w:t>
      </w:r>
      <w:r w:rsidR="00916DA8" w:rsidRPr="000739DA">
        <w:rPr>
          <w:rFonts w:ascii="Garamond" w:hAnsi="Garamond"/>
          <w:i/>
          <w:noProof/>
        </w:rPr>
        <w:t xml:space="preserve"> développement du </w:t>
      </w:r>
      <w:r w:rsidR="00734A6F" w:rsidRPr="000739DA">
        <w:rPr>
          <w:rFonts w:ascii="Garamond" w:hAnsi="Garamond"/>
          <w:i/>
          <w:noProof/>
        </w:rPr>
        <w:t>m</w:t>
      </w:r>
      <w:r w:rsidR="00916DA8" w:rsidRPr="000739DA">
        <w:rPr>
          <w:rFonts w:ascii="Garamond" w:hAnsi="Garamond"/>
          <w:i/>
          <w:noProof/>
        </w:rPr>
        <w:t>oi consiste en un éloignement du narcissisme pri</w:t>
      </w:r>
      <w:r w:rsidR="00916DA8" w:rsidRPr="000739DA">
        <w:rPr>
          <w:rFonts w:ascii="Garamond" w:hAnsi="Garamond"/>
          <w:i/>
          <w:noProof/>
        </w:rPr>
        <w:softHyphen/>
        <w:t xml:space="preserve">maire et engendre un vigoureux effort pour le regagner. </w:t>
      </w:r>
    </w:p>
    <w:p w:rsidR="004F5E68" w:rsidRDefault="004F5E68" w:rsidP="004F5E68">
      <w:pPr>
        <w:ind w:right="-284"/>
        <w:rPr>
          <w:rFonts w:ascii="Garamond" w:hAnsi="Garamond" w:cs="Courier New"/>
          <w:noProof/>
        </w:rPr>
      </w:pPr>
      <w:r>
        <w:rPr>
          <w:rFonts w:ascii="Garamond" w:hAnsi="Garamond"/>
          <w:i/>
          <w:noProof/>
        </w:rPr>
        <w:t xml:space="preserve">  </w:t>
      </w:r>
      <w:r w:rsidR="00916DA8" w:rsidRPr="000739DA">
        <w:rPr>
          <w:rFonts w:ascii="Garamond" w:hAnsi="Garamond"/>
          <w:i/>
          <w:noProof/>
        </w:rPr>
        <w:t xml:space="preserve">Cet éloignement se fait par le moyen </w:t>
      </w:r>
      <w:r w:rsidR="00916DA8" w:rsidRPr="000739DA">
        <w:rPr>
          <w:rFonts w:ascii="Garamond" w:hAnsi="Garamond"/>
          <w:i/>
          <w:noProof/>
          <w:color w:val="0000CC"/>
        </w:rPr>
        <w:t>d</w:t>
      </w:r>
      <w:r w:rsidR="00720B03">
        <w:rPr>
          <w:rFonts w:ascii="Garamond" w:hAnsi="Garamond"/>
          <w:i/>
          <w:noProof/>
          <w:color w:val="0000CC"/>
        </w:rPr>
        <w:t>’</w:t>
      </w:r>
      <w:r w:rsidR="00916DA8" w:rsidRPr="000739DA">
        <w:rPr>
          <w:rFonts w:ascii="Garamond" w:hAnsi="Garamond"/>
          <w:i/>
          <w:noProof/>
          <w:color w:val="0000CC"/>
        </w:rPr>
        <w:t xml:space="preserve">un déplacement de la libido sur un idéal du </w:t>
      </w:r>
      <w:r w:rsidR="00734A6F" w:rsidRPr="000739DA">
        <w:rPr>
          <w:rFonts w:ascii="Garamond" w:hAnsi="Garamond"/>
          <w:i/>
          <w:noProof/>
          <w:color w:val="0000CC"/>
        </w:rPr>
        <w:t>m</w:t>
      </w:r>
      <w:r w:rsidR="00916DA8" w:rsidRPr="000739DA">
        <w:rPr>
          <w:rFonts w:ascii="Garamond" w:hAnsi="Garamond"/>
          <w:i/>
          <w:noProof/>
          <w:color w:val="0000CC"/>
        </w:rPr>
        <w:t>oi</w:t>
      </w:r>
      <w:r w:rsidR="00916DA8" w:rsidRPr="000739DA">
        <w:rPr>
          <w:rFonts w:ascii="Garamond" w:hAnsi="Garamond"/>
          <w:i/>
          <w:noProof/>
        </w:rPr>
        <w:t xml:space="preserve"> imposé par l</w:t>
      </w:r>
      <w:r w:rsidR="00720B03">
        <w:rPr>
          <w:rFonts w:ascii="Garamond" w:hAnsi="Garamond"/>
          <w:i/>
          <w:noProof/>
        </w:rPr>
        <w:t>’</w:t>
      </w:r>
      <w:r w:rsidR="00916DA8" w:rsidRPr="000739DA">
        <w:rPr>
          <w:rFonts w:ascii="Garamond" w:hAnsi="Garamond"/>
          <w:i/>
          <w:noProof/>
        </w:rPr>
        <w:t xml:space="preserve">extérieur, et la satisfaction résulte </w:t>
      </w:r>
      <w:r>
        <w:rPr>
          <w:rFonts w:ascii="Garamond" w:hAnsi="Garamond"/>
          <w:i/>
          <w:noProof/>
        </w:rPr>
        <w:t xml:space="preserve">                               </w:t>
      </w:r>
      <w:r w:rsidR="00916DA8" w:rsidRPr="000739DA">
        <w:rPr>
          <w:rFonts w:ascii="Garamond" w:hAnsi="Garamond"/>
          <w:i/>
          <w:noProof/>
        </w:rPr>
        <w:t>de l</w:t>
      </w:r>
      <w:r w:rsidR="00720B03">
        <w:rPr>
          <w:rFonts w:ascii="Garamond" w:hAnsi="Garamond"/>
          <w:i/>
          <w:noProof/>
        </w:rPr>
        <w:t>’</w:t>
      </w:r>
      <w:r w:rsidR="00916DA8" w:rsidRPr="000739DA">
        <w:rPr>
          <w:rFonts w:ascii="Garamond" w:hAnsi="Garamond"/>
          <w:i/>
          <w:noProof/>
        </w:rPr>
        <w:t>accomplissement de cet idéal.</w:t>
      </w:r>
      <w:r w:rsidR="00916DA8" w:rsidRPr="000739DA">
        <w:rPr>
          <w:rFonts w:ascii="Garamond" w:hAnsi="Garamond" w:cs="Courier New"/>
          <w:noProof/>
        </w:rPr>
        <w:t xml:space="preserve"> »</w:t>
      </w:r>
      <w:r>
        <w:rPr>
          <w:rFonts w:ascii="Garamond" w:hAnsi="Garamond" w:cs="Courier New"/>
          <w:noProof/>
        </w:rPr>
        <w:t xml:space="preserve">. </w:t>
      </w:r>
    </w:p>
    <w:p w:rsidR="004F5E68" w:rsidRDefault="004F5E68" w:rsidP="004F5E68">
      <w:pPr>
        <w:ind w:right="-284"/>
        <w:rPr>
          <w:rFonts w:ascii="Garamond" w:hAnsi="Garamond" w:cs="Courier New"/>
          <w:noProof/>
        </w:rPr>
      </w:pPr>
    </w:p>
    <w:p w:rsidR="004F5E68" w:rsidRDefault="004F5E68" w:rsidP="004F5E68">
      <w:pPr>
        <w:ind w:right="-284"/>
        <w:rPr>
          <w:rFonts w:ascii="Garamond" w:hAnsi="Garamond"/>
          <w:i/>
          <w:color w:val="C00000"/>
          <w:sz w:val="18"/>
          <w:szCs w:val="18"/>
          <w:lang w:val="en-US"/>
        </w:rPr>
      </w:pPr>
      <w:r w:rsidRPr="004F5E68">
        <w:rPr>
          <w:rFonts w:ascii="Garamond" w:hAnsi="Garamond" w:cs="Courier New"/>
          <w:noProof/>
          <w:color w:val="C00000"/>
          <w:sz w:val="18"/>
          <w:szCs w:val="18"/>
          <w:lang w:val="en-US"/>
        </w:rPr>
        <w:t>[</w:t>
      </w:r>
      <w:r w:rsidRPr="004F5E68">
        <w:rPr>
          <w:rFonts w:ascii="Garamond" w:hAnsi="Garamond"/>
          <w:i/>
          <w:color w:val="C00000"/>
          <w:sz w:val="18"/>
          <w:szCs w:val="18"/>
          <w:lang w:val="en-US"/>
        </w:rPr>
        <w:t xml:space="preserve">Die Entwicklung des Ichs besteht in einer Entfernung vom primären Narzißmus und erzeugt ein intensives Streben, diesen wiederzugewinnen. </w:t>
      </w:r>
    </w:p>
    <w:p w:rsidR="004F5E68" w:rsidRPr="004F5E68" w:rsidRDefault="004F5E68" w:rsidP="004F5E68">
      <w:pPr>
        <w:ind w:right="-284"/>
        <w:rPr>
          <w:rFonts w:ascii="Garamond" w:hAnsi="Garamond"/>
          <w:color w:val="C00000"/>
          <w:sz w:val="18"/>
          <w:szCs w:val="18"/>
          <w:lang w:val="en-US"/>
        </w:rPr>
      </w:pPr>
      <w:r>
        <w:rPr>
          <w:rFonts w:ascii="Garamond" w:hAnsi="Garamond"/>
          <w:i/>
          <w:color w:val="C00000"/>
          <w:sz w:val="18"/>
          <w:szCs w:val="18"/>
          <w:lang w:val="en-US"/>
        </w:rPr>
        <w:t xml:space="preserve"> </w:t>
      </w:r>
      <w:r w:rsidRPr="004F5E68">
        <w:rPr>
          <w:rFonts w:ascii="Garamond" w:hAnsi="Garamond"/>
          <w:i/>
          <w:color w:val="C00000"/>
          <w:sz w:val="18"/>
          <w:szCs w:val="18"/>
          <w:lang w:val="en-US"/>
        </w:rPr>
        <w:t>Diese Entfernung geschieht vermittels der Libidoverschiebung auf ein von außen aufgenötigtes Ichideal, die Befriedigung durch die Erfüllung dieses Ideals.</w:t>
      </w:r>
      <w:r w:rsidRPr="004F5E68">
        <w:rPr>
          <w:rFonts w:ascii="Garamond" w:hAnsi="Garamond" w:cs="Courier New"/>
          <w:noProof/>
          <w:color w:val="C00000"/>
          <w:sz w:val="18"/>
          <w:szCs w:val="18"/>
          <w:lang w:val="en-US"/>
        </w:rPr>
        <w:t>]</w:t>
      </w:r>
    </w:p>
    <w:p w:rsidR="00916DA8" w:rsidRPr="004F5E68" w:rsidRDefault="00916DA8" w:rsidP="004F5E68">
      <w:pPr>
        <w:ind w:right="-284"/>
        <w:rPr>
          <w:rFonts w:ascii="Garamond" w:hAnsi="Garamond" w:cs="Courier New"/>
          <w:noProof/>
          <w:lang w:val="en-US"/>
        </w:rPr>
      </w:pPr>
    </w:p>
    <w:p w:rsidR="00734A6F" w:rsidRPr="004F5E68" w:rsidRDefault="00734A6F" w:rsidP="000739DA">
      <w:pPr>
        <w:ind w:right="-284" w:hanging="567"/>
        <w:rPr>
          <w:rFonts w:ascii="Garamond" w:hAnsi="Garamond" w:cs="Courier New"/>
          <w:noProof/>
          <w:lang w:val="en-US"/>
        </w:rPr>
      </w:pPr>
    </w:p>
    <w:p w:rsidR="004F5E68" w:rsidRDefault="00916DA8" w:rsidP="000739DA">
      <w:pPr>
        <w:ind w:right="-284" w:hanging="567"/>
        <w:rPr>
          <w:rFonts w:ascii="Garamond" w:hAnsi="Garamond" w:cs="Courier New"/>
          <w:noProof/>
        </w:rPr>
      </w:pPr>
      <w:r w:rsidRPr="000739DA">
        <w:rPr>
          <w:rFonts w:ascii="Garamond" w:hAnsi="Garamond" w:cs="Courier New"/>
          <w:noProof/>
        </w:rPr>
        <w:t xml:space="preserve">Ce court résumé du </w:t>
      </w:r>
      <w:r w:rsidRPr="000739DA">
        <w:rPr>
          <w:rFonts w:ascii="Garamond" w:hAnsi="Garamond"/>
          <w:i/>
          <w:noProof/>
        </w:rPr>
        <w:t xml:space="preserve">développement du </w:t>
      </w:r>
      <w:r w:rsidR="00734A6F"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qui passe par une espèce d</w:t>
      </w:r>
      <w:r w:rsidR="00720B03">
        <w:rPr>
          <w:rFonts w:ascii="Garamond" w:hAnsi="Garamond" w:cs="Courier New"/>
          <w:noProof/>
        </w:rPr>
        <w:t>’</w:t>
      </w:r>
      <w:r w:rsidRPr="000739DA">
        <w:rPr>
          <w:rFonts w:ascii="Garamond" w:hAnsi="Garamond" w:cs="Courier New"/>
          <w:noProof/>
        </w:rPr>
        <w:t>éloi</w:t>
      </w:r>
      <w:r w:rsidRPr="000739DA">
        <w:rPr>
          <w:rFonts w:ascii="Garamond" w:hAnsi="Garamond" w:cs="Courier New"/>
          <w:noProof/>
        </w:rPr>
        <w:softHyphen/>
        <w:t>gnement, par un moyen terme</w:t>
      </w:r>
      <w:r w:rsidR="00734A6F" w:rsidRPr="000739DA">
        <w:rPr>
          <w:rFonts w:ascii="Garamond" w:hAnsi="Garamond" w:cs="Courier New"/>
          <w:noProof/>
        </w:rPr>
        <w:t xml:space="preserve"> </w:t>
      </w:r>
      <w:r w:rsidRPr="000739DA">
        <w:rPr>
          <w:rFonts w:ascii="Garamond" w:hAnsi="Garamond" w:cs="Courier New"/>
          <w:noProof/>
        </w:rPr>
        <w:t>qui est l</w:t>
      </w:r>
      <w:r w:rsidR="00720B03">
        <w:rPr>
          <w:rFonts w:ascii="Garamond" w:hAnsi="Garamond" w:cs="Courier New"/>
          <w:noProof/>
        </w:rPr>
        <w:t>’</w:t>
      </w:r>
      <w:r w:rsidRPr="000739DA">
        <w:rPr>
          <w:rFonts w:ascii="Garamond" w:hAnsi="Garamond" w:cs="Courier New"/>
          <w:noProof/>
        </w:rPr>
        <w:t xml:space="preserve">idéal, </w:t>
      </w:r>
    </w:p>
    <w:p w:rsidR="00734A6F" w:rsidRPr="000739DA" w:rsidRDefault="00916DA8" w:rsidP="000739DA">
      <w:pPr>
        <w:ind w:right="-284" w:hanging="567"/>
        <w:rPr>
          <w:rFonts w:ascii="Garamond" w:hAnsi="Garamond" w:cs="Courier New"/>
          <w:noProof/>
        </w:rPr>
      </w:pPr>
      <w:r w:rsidRPr="000739DA">
        <w:rPr>
          <w:rFonts w:ascii="Garamond" w:hAnsi="Garamond" w:cs="Courier New"/>
          <w:noProof/>
        </w:rPr>
        <w:t>et qui revient ensuite dans sa posi</w:t>
      </w:r>
      <w:r w:rsidRPr="000739DA">
        <w:rPr>
          <w:rFonts w:ascii="Garamond" w:hAnsi="Garamond" w:cs="Courier New"/>
          <w:noProof/>
        </w:rPr>
        <w:softHyphen/>
        <w:t>tion primitive, est un mouvement qui me semble être l</w:t>
      </w:r>
      <w:r w:rsidR="00720B03">
        <w:rPr>
          <w:rFonts w:ascii="Garamond" w:hAnsi="Garamond" w:cs="Courier New"/>
          <w:noProof/>
        </w:rPr>
        <w:t>’</w:t>
      </w:r>
      <w:r w:rsidRPr="000739DA">
        <w:rPr>
          <w:rFonts w:ascii="Garamond" w:hAnsi="Garamond" w:cs="Courier New"/>
          <w:noProof/>
        </w:rPr>
        <w:t>image même du développement.</w:t>
      </w:r>
    </w:p>
    <w:p w:rsidR="00213ABD" w:rsidRPr="000739DA" w:rsidRDefault="00213ABD" w:rsidP="000739DA">
      <w:pPr>
        <w:ind w:right="-284" w:hanging="567"/>
        <w:rPr>
          <w:rFonts w:ascii="Garamond" w:hAnsi="Garamond" w:cs="Courier New"/>
          <w:noProof/>
        </w:rPr>
      </w:pPr>
    </w:p>
    <w:p w:rsidR="00916DA8" w:rsidRPr="000739DA" w:rsidRDefault="00734A6F" w:rsidP="000739DA">
      <w:pPr>
        <w:ind w:right="-284" w:hanging="567"/>
        <w:rPr>
          <w:rFonts w:ascii="Garamond" w:hAnsi="Garamond" w:cs="Courier New"/>
          <w:noProof/>
        </w:rPr>
      </w:pPr>
      <w:r w:rsidRPr="000739DA">
        <w:rPr>
          <w:rFonts w:ascii="Garamond" w:hAnsi="Garamond" w:cs="Courier New"/>
          <w:noProof/>
        </w:rPr>
        <w:t xml:space="preserve">Octave </w:t>
      </w:r>
      <w:r w:rsidR="00551177" w:rsidRPr="000739DA">
        <w:rPr>
          <w:rFonts w:ascii="Garamond" w:hAnsi="Garamond" w:cs="Courier New"/>
          <w:noProof/>
        </w:rPr>
        <w:t>MANNONI</w:t>
      </w:r>
      <w:r w:rsidR="00916DA8" w:rsidRPr="000739DA">
        <w:rPr>
          <w:rFonts w:ascii="Garamond" w:hAnsi="Garamond" w:cs="Courier New"/>
          <w:noProof/>
        </w:rPr>
        <w:t xml:space="preserve"> </w:t>
      </w:r>
      <w:r w:rsidR="004F5E68">
        <w:rPr>
          <w:rFonts w:ascii="Garamond" w:hAnsi="Garamond" w:cs="Courier New"/>
          <w:noProof/>
        </w:rPr>
        <w:t>-</w:t>
      </w:r>
      <w:r w:rsidR="00916DA8" w:rsidRPr="000739DA">
        <w:rPr>
          <w:rFonts w:ascii="Garamond" w:hAnsi="Garamond" w:cs="Courier New"/>
          <w:noProof/>
        </w:rPr>
        <w:t xml:space="preserve"> La structuration.</w:t>
      </w:r>
    </w:p>
    <w:p w:rsidR="00734A6F" w:rsidRPr="000739DA" w:rsidRDefault="00734A6F" w:rsidP="000739DA">
      <w:pPr>
        <w:ind w:right="-284" w:hanging="567"/>
        <w:rPr>
          <w:rFonts w:ascii="Garamond" w:hAnsi="Garamond" w:cs="Courier New"/>
          <w:noProof/>
        </w:rPr>
      </w:pPr>
    </w:p>
    <w:p w:rsidR="00734A6F"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4F5E68">
        <w:rPr>
          <w:rFonts w:ascii="Garamond" w:hAnsi="Garamond" w:cs="Courier New"/>
          <w:noProof/>
        </w:rPr>
        <w:t xml:space="preserve">- </w:t>
      </w:r>
      <w:r w:rsidRPr="000739DA">
        <w:rPr>
          <w:rFonts w:ascii="Garamond" w:hAnsi="Garamond" w:cs="Courier New"/>
          <w:noProof/>
        </w:rPr>
        <w:t xml:space="preserve">Oui, la structuration, comme dit très bien </w:t>
      </w:r>
      <w:r w:rsidR="00551177" w:rsidRPr="000739DA">
        <w:rPr>
          <w:rFonts w:ascii="Garamond" w:hAnsi="Garamond" w:cs="Courier New"/>
          <w:noProof/>
        </w:rPr>
        <w:t>MANNONI</w:t>
      </w:r>
      <w:r w:rsidRPr="000739DA">
        <w:rPr>
          <w:rFonts w:ascii="Garamond" w:hAnsi="Garamond" w:cs="Courier New"/>
          <w:noProof/>
        </w:rPr>
        <w:t>.</w:t>
      </w:r>
    </w:p>
    <w:p w:rsidR="00734A6F" w:rsidRPr="000739DA" w:rsidRDefault="00734A6F" w:rsidP="000739DA">
      <w:pPr>
        <w:ind w:right="-284" w:hanging="567"/>
        <w:rPr>
          <w:rFonts w:ascii="Garamond" w:hAnsi="Garamond" w:cs="Courier New"/>
          <w:noProof/>
        </w:rPr>
      </w:pPr>
    </w:p>
    <w:p w:rsidR="00734A6F" w:rsidRPr="000739DA" w:rsidRDefault="00213ABD"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p>
    <w:p w:rsidR="00734A6F" w:rsidRPr="000739DA" w:rsidRDefault="00734A6F" w:rsidP="000739DA">
      <w:pPr>
        <w:ind w:right="-284" w:hanging="567"/>
        <w:rPr>
          <w:rFonts w:ascii="Garamond" w:hAnsi="Garamond" w:cs="Courier New"/>
          <w:noProof/>
        </w:rPr>
      </w:pPr>
    </w:p>
    <w:p w:rsidR="004F5E68" w:rsidRDefault="00916DA8" w:rsidP="000739DA">
      <w:pPr>
        <w:ind w:right="-284" w:hanging="567"/>
        <w:rPr>
          <w:rFonts w:ascii="Garamond" w:hAnsi="Garamond" w:cs="Courier New"/>
          <w:noProof/>
        </w:rPr>
      </w:pPr>
      <w:r w:rsidRPr="000739DA">
        <w:rPr>
          <w:rFonts w:ascii="Garamond" w:hAnsi="Garamond" w:cs="Courier New"/>
          <w:noProof/>
        </w:rPr>
        <w:t xml:space="preserve">Parce que là justement, ce déplacement de la libido sur un idéal me parait une notion qui demanderait à être précisée, </w:t>
      </w:r>
    </w:p>
    <w:p w:rsidR="004F5E68" w:rsidRDefault="00916DA8" w:rsidP="004F5E68">
      <w:pPr>
        <w:ind w:right="-284" w:hanging="567"/>
        <w:rPr>
          <w:rFonts w:ascii="Garamond" w:hAnsi="Garamond" w:cs="Courier New"/>
          <w:noProof/>
        </w:rPr>
      </w:pPr>
      <w:r w:rsidRPr="000739DA">
        <w:rPr>
          <w:rFonts w:ascii="Garamond" w:hAnsi="Garamond" w:cs="Courier New"/>
          <w:noProof/>
        </w:rPr>
        <w:t>parce que de deux choses l</w:t>
      </w:r>
      <w:r w:rsidR="00720B03">
        <w:rPr>
          <w:rFonts w:ascii="Garamond" w:hAnsi="Garamond" w:cs="Courier New"/>
          <w:noProof/>
        </w:rPr>
        <w:t>’</w:t>
      </w:r>
      <w:r w:rsidRPr="000739DA">
        <w:rPr>
          <w:rFonts w:ascii="Garamond" w:hAnsi="Garamond" w:cs="Courier New"/>
          <w:noProof/>
        </w:rPr>
        <w:t>une</w:t>
      </w:r>
      <w:r w:rsidR="004F5E68">
        <w:rPr>
          <w:rFonts w:ascii="Garamond" w:hAnsi="Garamond" w:cs="Courier New"/>
          <w:noProof/>
        </w:rPr>
        <w:t> :</w:t>
      </w:r>
    </w:p>
    <w:p w:rsidR="004F5E68" w:rsidRPr="00B60B98" w:rsidRDefault="00916DA8" w:rsidP="00C15352">
      <w:pPr>
        <w:pStyle w:val="Paragraphedeliste"/>
        <w:numPr>
          <w:ilvl w:val="0"/>
          <w:numId w:val="38"/>
        </w:numPr>
        <w:ind w:right="-284"/>
        <w:rPr>
          <w:rFonts w:ascii="Garamond" w:hAnsi="Garamond" w:cs="Courier New"/>
          <w:noProof/>
        </w:rPr>
      </w:pPr>
      <w:r w:rsidRPr="00B60B98">
        <w:rPr>
          <w:rFonts w:ascii="Garamond" w:hAnsi="Garamond" w:cs="Courier New"/>
          <w:noProof/>
        </w:rPr>
        <w:t xml:space="preserve">ou ce déplacement de la </w:t>
      </w:r>
      <w:r w:rsidRPr="00B60B98">
        <w:rPr>
          <w:rFonts w:ascii="Garamond" w:hAnsi="Garamond"/>
          <w:i/>
          <w:noProof/>
          <w:color w:val="0000CC"/>
        </w:rPr>
        <w:t>libido</w:t>
      </w:r>
      <w:r w:rsidRPr="00B60B98">
        <w:rPr>
          <w:rFonts w:ascii="Garamond" w:hAnsi="Garamond" w:cs="Courier New"/>
          <w:noProof/>
        </w:rPr>
        <w:t xml:space="preserve"> se fait une fois de plus sur une </w:t>
      </w:r>
      <w:r w:rsidRPr="00B60B98">
        <w:rPr>
          <w:rFonts w:ascii="Garamond" w:hAnsi="Garamond"/>
          <w:i/>
          <w:noProof/>
          <w:color w:val="0000CC"/>
        </w:rPr>
        <w:t>image</w:t>
      </w:r>
      <w:r w:rsidRPr="00B60B98">
        <w:rPr>
          <w:rFonts w:ascii="Garamond" w:hAnsi="Garamond" w:cs="Courier New"/>
          <w:noProof/>
        </w:rPr>
        <w:t xml:space="preserve">, sur une </w:t>
      </w:r>
      <w:r w:rsidRPr="00B60B98">
        <w:rPr>
          <w:rFonts w:ascii="Garamond" w:hAnsi="Garamond"/>
          <w:i/>
          <w:noProof/>
          <w:color w:val="0000CC"/>
        </w:rPr>
        <w:t xml:space="preserve">image du </w:t>
      </w:r>
      <w:r w:rsidR="00734A6F" w:rsidRPr="00B60B98">
        <w:rPr>
          <w:rFonts w:ascii="Garamond" w:hAnsi="Garamond"/>
          <w:i/>
          <w:noProof/>
          <w:color w:val="0000CC"/>
        </w:rPr>
        <w:t>m</w:t>
      </w:r>
      <w:r w:rsidRPr="00B60B98">
        <w:rPr>
          <w:rFonts w:ascii="Garamond" w:hAnsi="Garamond"/>
          <w:i/>
          <w:noProof/>
          <w:color w:val="0000CC"/>
        </w:rPr>
        <w:t>oi</w:t>
      </w:r>
      <w:r w:rsidRPr="00B60B98">
        <w:rPr>
          <w:rFonts w:ascii="Garamond" w:hAnsi="Garamond" w:cs="Courier New"/>
          <w:noProof/>
        </w:rPr>
        <w:t>, c</w:t>
      </w:r>
      <w:r w:rsidR="00720B03">
        <w:rPr>
          <w:rFonts w:ascii="Garamond" w:hAnsi="Garamond" w:cs="Courier New"/>
          <w:noProof/>
        </w:rPr>
        <w:t>’</w:t>
      </w:r>
      <w:r w:rsidRPr="00B60B98">
        <w:rPr>
          <w:rFonts w:ascii="Garamond" w:hAnsi="Garamond" w:cs="Courier New"/>
          <w:noProof/>
        </w:rPr>
        <w:t>est</w:t>
      </w:r>
      <w:r w:rsidR="004F5E68" w:rsidRPr="00B60B98">
        <w:rPr>
          <w:rFonts w:ascii="Garamond" w:hAnsi="Garamond" w:cs="Courier New"/>
          <w:noProof/>
        </w:rPr>
        <w:t>-</w:t>
      </w:r>
      <w:r w:rsidRPr="00B60B98">
        <w:rPr>
          <w:rFonts w:ascii="Garamond" w:hAnsi="Garamond" w:cs="Courier New"/>
          <w:noProof/>
        </w:rPr>
        <w:t>à</w:t>
      </w:r>
      <w:r w:rsidR="004F5E68" w:rsidRPr="00B60B98">
        <w:rPr>
          <w:rFonts w:ascii="Garamond" w:hAnsi="Garamond" w:cs="Courier New"/>
          <w:noProof/>
        </w:rPr>
        <w:t>-</w:t>
      </w:r>
      <w:r w:rsidRPr="00B60B98">
        <w:rPr>
          <w:rFonts w:ascii="Garamond" w:hAnsi="Garamond" w:cs="Courier New"/>
          <w:noProof/>
        </w:rPr>
        <w:t xml:space="preserve">dire sur une </w:t>
      </w:r>
      <w:r w:rsidRPr="00B60B98">
        <w:rPr>
          <w:rFonts w:ascii="Garamond" w:hAnsi="Garamond"/>
          <w:i/>
          <w:noProof/>
          <w:color w:val="0000CC"/>
        </w:rPr>
        <w:t xml:space="preserve">forme du </w:t>
      </w:r>
      <w:r w:rsidR="00734A6F" w:rsidRPr="00B60B98">
        <w:rPr>
          <w:rFonts w:ascii="Garamond" w:hAnsi="Garamond"/>
          <w:i/>
          <w:noProof/>
          <w:color w:val="0000CC"/>
        </w:rPr>
        <w:t>m</w:t>
      </w:r>
      <w:r w:rsidRPr="00B60B98">
        <w:rPr>
          <w:rFonts w:ascii="Garamond" w:hAnsi="Garamond"/>
          <w:i/>
          <w:noProof/>
          <w:color w:val="0000CC"/>
        </w:rPr>
        <w:t>oi</w:t>
      </w:r>
      <w:r w:rsidRPr="00B60B98">
        <w:rPr>
          <w:rFonts w:ascii="Garamond" w:hAnsi="Garamond" w:cs="Courier New"/>
          <w:noProof/>
        </w:rPr>
        <w:t>, que l</w:t>
      </w:r>
      <w:r w:rsidR="00720B03">
        <w:rPr>
          <w:rFonts w:ascii="Garamond" w:hAnsi="Garamond" w:cs="Courier New"/>
          <w:noProof/>
        </w:rPr>
        <w:t>’</w:t>
      </w:r>
      <w:r w:rsidRPr="00B60B98">
        <w:rPr>
          <w:rFonts w:ascii="Garamond" w:hAnsi="Garamond" w:cs="Courier New"/>
          <w:noProof/>
        </w:rPr>
        <w:t xml:space="preserve">on appelle </w:t>
      </w:r>
      <w:r w:rsidRPr="00B60B98">
        <w:rPr>
          <w:rFonts w:ascii="Garamond" w:hAnsi="Garamond"/>
          <w:i/>
          <w:noProof/>
        </w:rPr>
        <w:t>idéal</w:t>
      </w:r>
      <w:r w:rsidRPr="00B60B98">
        <w:rPr>
          <w:rFonts w:ascii="Garamond" w:hAnsi="Garamond" w:cs="Courier New"/>
          <w:noProof/>
        </w:rPr>
        <w:t xml:space="preserve"> parce qu</w:t>
      </w:r>
      <w:r w:rsidR="00720B03">
        <w:rPr>
          <w:rFonts w:ascii="Garamond" w:hAnsi="Garamond" w:cs="Courier New"/>
          <w:noProof/>
        </w:rPr>
        <w:t>’</w:t>
      </w:r>
      <w:r w:rsidRPr="00B60B98">
        <w:rPr>
          <w:rFonts w:ascii="Garamond" w:hAnsi="Garamond" w:cs="Courier New"/>
          <w:noProof/>
        </w:rPr>
        <w:t>elle n</w:t>
      </w:r>
      <w:r w:rsidR="00720B03">
        <w:rPr>
          <w:rFonts w:ascii="Garamond" w:hAnsi="Garamond" w:cs="Courier New"/>
          <w:noProof/>
        </w:rPr>
        <w:t>’</w:t>
      </w:r>
      <w:r w:rsidRPr="00B60B98">
        <w:rPr>
          <w:rFonts w:ascii="Garamond" w:hAnsi="Garamond" w:cs="Courier New"/>
          <w:noProof/>
        </w:rPr>
        <w:t>est pas semblable à celle qui y est présentement, ou à celle qui y a été</w:t>
      </w:r>
      <w:r w:rsidR="00734A6F" w:rsidRPr="00B60B98">
        <w:rPr>
          <w:rFonts w:ascii="Garamond" w:hAnsi="Garamond" w:cs="Courier New"/>
          <w:noProof/>
        </w:rPr>
        <w:t>,</w:t>
      </w:r>
    </w:p>
    <w:p w:rsidR="00916DA8" w:rsidRPr="004F5E68" w:rsidRDefault="00916DA8" w:rsidP="00C15352">
      <w:pPr>
        <w:pStyle w:val="Paragraphedeliste"/>
        <w:numPr>
          <w:ilvl w:val="0"/>
          <w:numId w:val="38"/>
        </w:numPr>
        <w:ind w:right="-284"/>
        <w:rPr>
          <w:rFonts w:ascii="Garamond" w:hAnsi="Garamond" w:cs="Courier New"/>
          <w:noProof/>
        </w:rPr>
      </w:pPr>
      <w:r w:rsidRPr="004F5E68">
        <w:rPr>
          <w:rFonts w:ascii="Garamond" w:hAnsi="Garamond" w:cs="Courier New"/>
          <w:noProof/>
        </w:rPr>
        <w:t xml:space="preserve">ou bien on appelle </w:t>
      </w:r>
      <w:r w:rsidRPr="004F5E68">
        <w:rPr>
          <w:rFonts w:ascii="Garamond" w:hAnsi="Garamond"/>
          <w:i/>
          <w:noProof/>
          <w:color w:val="0000CC"/>
        </w:rPr>
        <w:t xml:space="preserve">idéal du </w:t>
      </w:r>
      <w:r w:rsidR="00734A6F" w:rsidRPr="004F5E68">
        <w:rPr>
          <w:rFonts w:ascii="Garamond" w:hAnsi="Garamond"/>
          <w:i/>
          <w:noProof/>
          <w:color w:val="0000CC"/>
        </w:rPr>
        <w:t>m</w:t>
      </w:r>
      <w:r w:rsidRPr="004F5E68">
        <w:rPr>
          <w:rFonts w:ascii="Garamond" w:hAnsi="Garamond"/>
          <w:i/>
          <w:noProof/>
          <w:color w:val="0000CC"/>
        </w:rPr>
        <w:t>oi</w:t>
      </w:r>
      <w:r w:rsidR="004F5E68" w:rsidRPr="004F5E68">
        <w:rPr>
          <w:rFonts w:ascii="Garamond" w:hAnsi="Garamond" w:cs="Courier New"/>
          <w:noProof/>
        </w:rPr>
        <w:t xml:space="preserve">, </w:t>
      </w:r>
      <w:r w:rsidRPr="004F5E68">
        <w:rPr>
          <w:rFonts w:ascii="Garamond" w:hAnsi="Garamond" w:cs="Courier New"/>
          <w:noProof/>
        </w:rPr>
        <w:t>et cela existe quand même, cette notion existe dans le texte, tout au long du texte</w:t>
      </w:r>
      <w:r w:rsidR="004F5E68" w:rsidRPr="004F5E68">
        <w:rPr>
          <w:rFonts w:ascii="Garamond" w:hAnsi="Garamond" w:cs="Courier New"/>
          <w:noProof/>
        </w:rPr>
        <w:t>,</w:t>
      </w:r>
      <w:r w:rsidR="004B1007" w:rsidRPr="004F5E68">
        <w:rPr>
          <w:rFonts w:ascii="Garamond" w:hAnsi="Garamond" w:cs="Courier New"/>
          <w:noProof/>
        </w:rPr>
        <w:t xml:space="preserve"> </w:t>
      </w:r>
      <w:r w:rsidR="004F5E68">
        <w:rPr>
          <w:rFonts w:ascii="Garamond" w:hAnsi="Garamond" w:cs="Courier New"/>
          <w:noProof/>
        </w:rPr>
        <w:t xml:space="preserve">                          </w:t>
      </w:r>
      <w:r w:rsidRPr="004F5E68">
        <w:rPr>
          <w:rFonts w:ascii="Garamond" w:hAnsi="Garamond"/>
          <w:i/>
          <w:noProof/>
        </w:rPr>
        <w:t>quelque chose</w:t>
      </w:r>
      <w:r w:rsidRPr="004F5E68">
        <w:rPr>
          <w:rFonts w:ascii="Garamond" w:hAnsi="Garamond" w:cs="Courier New"/>
          <w:noProof/>
        </w:rPr>
        <w:t xml:space="preserve"> qui est </w:t>
      </w:r>
      <w:r w:rsidRPr="004F5E68">
        <w:rPr>
          <w:rFonts w:ascii="Garamond" w:hAnsi="Garamond"/>
          <w:i/>
          <w:noProof/>
          <w:color w:val="0000CC"/>
        </w:rPr>
        <w:t>au</w:t>
      </w:r>
      <w:r w:rsidR="004F5E68">
        <w:rPr>
          <w:rFonts w:ascii="Garamond" w:hAnsi="Garamond"/>
          <w:i/>
          <w:noProof/>
          <w:color w:val="0000CC"/>
        </w:rPr>
        <w:t>-</w:t>
      </w:r>
      <w:r w:rsidRPr="004F5E68">
        <w:rPr>
          <w:rFonts w:ascii="Garamond" w:hAnsi="Garamond"/>
          <w:i/>
          <w:noProof/>
          <w:color w:val="0000CC"/>
        </w:rPr>
        <w:t>delà d</w:t>
      </w:r>
      <w:r w:rsidR="00720B03">
        <w:rPr>
          <w:rFonts w:ascii="Garamond" w:hAnsi="Garamond"/>
          <w:i/>
          <w:noProof/>
          <w:color w:val="0000CC"/>
        </w:rPr>
        <w:t>’</w:t>
      </w:r>
      <w:r w:rsidRPr="004F5E68">
        <w:rPr>
          <w:rFonts w:ascii="Garamond" w:hAnsi="Garamond"/>
          <w:i/>
          <w:noProof/>
          <w:color w:val="0000CC"/>
        </w:rPr>
        <w:t xml:space="preserve">une forme du </w:t>
      </w:r>
      <w:r w:rsidR="00734A6F" w:rsidRPr="004F5E68">
        <w:rPr>
          <w:rFonts w:ascii="Garamond" w:hAnsi="Garamond"/>
          <w:i/>
          <w:noProof/>
          <w:color w:val="0000CC"/>
        </w:rPr>
        <w:t>m</w:t>
      </w:r>
      <w:r w:rsidRPr="004F5E68">
        <w:rPr>
          <w:rFonts w:ascii="Garamond" w:hAnsi="Garamond"/>
          <w:i/>
          <w:noProof/>
          <w:color w:val="0000CC"/>
        </w:rPr>
        <w:t>oi</w:t>
      </w:r>
      <w:r w:rsidRPr="004F5E68">
        <w:rPr>
          <w:rFonts w:ascii="Garamond" w:hAnsi="Garamond" w:cs="Courier New"/>
          <w:noProof/>
        </w:rPr>
        <w:t>, c</w:t>
      </w:r>
      <w:r w:rsidR="00720B03">
        <w:rPr>
          <w:rFonts w:ascii="Garamond" w:hAnsi="Garamond" w:cs="Courier New"/>
          <w:noProof/>
        </w:rPr>
        <w:t>’</w:t>
      </w:r>
      <w:r w:rsidRPr="004F5E68">
        <w:rPr>
          <w:rFonts w:ascii="Garamond" w:hAnsi="Garamond" w:cs="Courier New"/>
          <w:noProof/>
        </w:rPr>
        <w:t>est</w:t>
      </w:r>
      <w:r w:rsidR="004F5E68">
        <w:rPr>
          <w:rFonts w:ascii="Garamond" w:hAnsi="Garamond" w:cs="Courier New"/>
          <w:noProof/>
        </w:rPr>
        <w:t>-</w:t>
      </w:r>
      <w:r w:rsidRPr="004F5E68">
        <w:rPr>
          <w:rFonts w:ascii="Garamond" w:hAnsi="Garamond" w:cs="Courier New"/>
          <w:noProof/>
        </w:rPr>
        <w:t>à</w:t>
      </w:r>
      <w:r w:rsidR="004F5E68">
        <w:rPr>
          <w:rFonts w:ascii="Garamond" w:hAnsi="Garamond" w:cs="Courier New"/>
          <w:noProof/>
        </w:rPr>
        <w:t>-</w:t>
      </w:r>
      <w:r w:rsidRPr="004F5E68">
        <w:rPr>
          <w:rFonts w:ascii="Garamond" w:hAnsi="Garamond" w:cs="Courier New"/>
          <w:noProof/>
        </w:rPr>
        <w:t xml:space="preserve">dire </w:t>
      </w:r>
      <w:r w:rsidRPr="004F5E68">
        <w:rPr>
          <w:rFonts w:ascii="Garamond" w:hAnsi="Garamond"/>
          <w:i/>
          <w:noProof/>
        </w:rPr>
        <w:t>quelque chose</w:t>
      </w:r>
      <w:r w:rsidRPr="004F5E68">
        <w:rPr>
          <w:rFonts w:ascii="Garamond" w:hAnsi="Garamond" w:cs="Courier New"/>
          <w:noProof/>
        </w:rPr>
        <w:t xml:space="preserve"> qui est proprement un </w:t>
      </w:r>
      <w:r w:rsidRPr="004F5E68">
        <w:rPr>
          <w:rFonts w:ascii="Garamond" w:hAnsi="Garamond"/>
          <w:i/>
          <w:noProof/>
        </w:rPr>
        <w:t>idéal</w:t>
      </w:r>
      <w:r w:rsidRPr="004F5E68">
        <w:rPr>
          <w:rFonts w:ascii="Garamond" w:hAnsi="Garamond" w:cs="Courier New"/>
          <w:noProof/>
        </w:rPr>
        <w:t xml:space="preserve">, </w:t>
      </w:r>
      <w:r w:rsidR="004F5E68">
        <w:rPr>
          <w:rFonts w:ascii="Garamond" w:hAnsi="Garamond" w:cs="Courier New"/>
          <w:noProof/>
        </w:rPr>
        <w:t xml:space="preserve">                                                                     </w:t>
      </w:r>
      <w:r w:rsidRPr="004F5E68">
        <w:rPr>
          <w:rFonts w:ascii="Garamond" w:hAnsi="Garamond" w:cs="Courier New"/>
          <w:noProof/>
        </w:rPr>
        <w:t>et qui se rapproche plus de l</w:t>
      </w:r>
      <w:r w:rsidR="00720B03">
        <w:rPr>
          <w:rFonts w:ascii="Garamond" w:hAnsi="Garamond" w:cs="Courier New"/>
          <w:noProof/>
        </w:rPr>
        <w:t>’</w:t>
      </w:r>
      <w:r w:rsidRPr="004F5E68">
        <w:rPr>
          <w:rFonts w:ascii="Garamond" w:hAnsi="Garamond" w:cs="Courier New"/>
          <w:noProof/>
        </w:rPr>
        <w:t>ordre de l</w:t>
      </w:r>
      <w:r w:rsidR="00720B03">
        <w:rPr>
          <w:rFonts w:ascii="Garamond" w:hAnsi="Garamond" w:cs="Courier New"/>
          <w:noProof/>
        </w:rPr>
        <w:t>’</w:t>
      </w:r>
      <w:r w:rsidRPr="004F5E68">
        <w:rPr>
          <w:rFonts w:ascii="Garamond" w:hAnsi="Garamond"/>
          <w:i/>
          <w:noProof/>
        </w:rPr>
        <w:t>idée</w:t>
      </w:r>
      <w:r w:rsidRPr="004F5E68">
        <w:rPr>
          <w:rFonts w:ascii="Garamond" w:hAnsi="Garamond" w:cs="Courier New"/>
          <w:noProof/>
        </w:rPr>
        <w:t xml:space="preserve">, de la </w:t>
      </w:r>
      <w:r w:rsidRPr="004F5E68">
        <w:rPr>
          <w:rFonts w:ascii="Garamond" w:hAnsi="Garamond"/>
          <w:i/>
          <w:noProof/>
        </w:rPr>
        <w:t>forme</w:t>
      </w:r>
      <w:r w:rsidRPr="004F5E68">
        <w:rPr>
          <w:rFonts w:ascii="Garamond" w:hAnsi="Garamond" w:cs="Courier New"/>
          <w:noProof/>
        </w:rPr>
        <w:t xml:space="preserve"> ? </w:t>
      </w:r>
    </w:p>
    <w:p w:rsidR="003802DC" w:rsidRPr="000739DA" w:rsidRDefault="003802DC" w:rsidP="000739DA">
      <w:pPr>
        <w:ind w:right="-284" w:hanging="567"/>
        <w:rPr>
          <w:rFonts w:ascii="Garamond" w:hAnsi="Garamond" w:cs="Courier New"/>
          <w:noProof/>
        </w:rPr>
      </w:pPr>
    </w:p>
    <w:p w:rsidR="00916DA8"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4F5E68">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accord.</w:t>
      </w:r>
    </w:p>
    <w:p w:rsidR="00734A6F" w:rsidRPr="000739DA" w:rsidRDefault="00734A6F" w:rsidP="000739DA">
      <w:pPr>
        <w:ind w:right="-284" w:hanging="567"/>
        <w:rPr>
          <w:rFonts w:ascii="Garamond" w:hAnsi="Garamond" w:cs="Courier New"/>
          <w:noProof/>
        </w:rPr>
      </w:pPr>
    </w:p>
    <w:p w:rsidR="00734A6F" w:rsidRPr="000739DA" w:rsidRDefault="00213ABD"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p>
    <w:p w:rsidR="00734A6F" w:rsidRPr="000739DA" w:rsidRDefault="00734A6F" w:rsidP="000739DA">
      <w:pPr>
        <w:ind w:right="-284" w:hanging="567"/>
        <w:rPr>
          <w:rFonts w:ascii="Garamond" w:hAnsi="Garamond" w:cs="Courier New"/>
          <w:noProof/>
        </w:rPr>
      </w:pPr>
    </w:p>
    <w:p w:rsidR="004F5E68"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dans ce sens</w:t>
      </w:r>
      <w:r w:rsidR="004F5E68">
        <w:rPr>
          <w:rFonts w:ascii="Garamond" w:hAnsi="Garamond" w:cs="Courier New"/>
          <w:noProof/>
        </w:rPr>
        <w:t>-</w:t>
      </w:r>
      <w:r w:rsidRPr="000739DA">
        <w:rPr>
          <w:rFonts w:ascii="Garamond" w:hAnsi="Garamond" w:cs="Courier New"/>
          <w:noProof/>
        </w:rPr>
        <w:t>là, il me semble, qu</w:t>
      </w:r>
      <w:r w:rsidR="00720B03">
        <w:rPr>
          <w:rFonts w:ascii="Garamond" w:hAnsi="Garamond" w:cs="Courier New"/>
          <w:noProof/>
        </w:rPr>
        <w:t>’</w:t>
      </w:r>
      <w:r w:rsidRPr="000739DA">
        <w:rPr>
          <w:rFonts w:ascii="Garamond" w:hAnsi="Garamond" w:cs="Courier New"/>
          <w:noProof/>
        </w:rPr>
        <w:t>on voit toute la richess</w:t>
      </w:r>
      <w:r w:rsidR="00734A6F" w:rsidRPr="000739DA">
        <w:rPr>
          <w:rFonts w:ascii="Garamond" w:hAnsi="Garamond" w:cs="Courier New"/>
          <w:noProof/>
        </w:rPr>
        <w:t>e de cette phrase, m</w:t>
      </w:r>
      <w:r w:rsidRPr="000739DA">
        <w:rPr>
          <w:rFonts w:ascii="Garamond" w:hAnsi="Garamond" w:cs="Courier New"/>
          <w:noProof/>
        </w:rPr>
        <w:t xml:space="preserve">ais aussi une certaine ambiguïté dans la mesure où, </w:t>
      </w:r>
    </w:p>
    <w:p w:rsidR="004F5E68" w:rsidRDefault="00916DA8" w:rsidP="000739DA">
      <w:pPr>
        <w:ind w:right="-284" w:hanging="567"/>
        <w:rPr>
          <w:rFonts w:ascii="Garamond" w:hAnsi="Garamond" w:cs="Courier New"/>
          <w:noProof/>
        </w:rPr>
      </w:pPr>
      <w:r w:rsidRPr="000739DA">
        <w:rPr>
          <w:rFonts w:ascii="Garamond" w:hAnsi="Garamond" w:cs="Courier New"/>
          <w:noProof/>
        </w:rPr>
        <w:t>si l</w:t>
      </w:r>
      <w:r w:rsidR="00720B03">
        <w:rPr>
          <w:rFonts w:ascii="Garamond" w:hAnsi="Garamond" w:cs="Courier New"/>
          <w:noProof/>
        </w:rPr>
        <w:t>’</w:t>
      </w:r>
      <w:r w:rsidRPr="000739DA">
        <w:rPr>
          <w:rFonts w:ascii="Garamond" w:hAnsi="Garamond" w:cs="Courier New"/>
          <w:noProof/>
        </w:rPr>
        <w:t>on parle de structuration,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on prend alors </w:t>
      </w:r>
      <w:r w:rsidRPr="000739DA">
        <w:rPr>
          <w:rFonts w:ascii="Garamond" w:hAnsi="Garamond"/>
          <w:i/>
          <w:noProof/>
          <w:color w:val="0000CC"/>
        </w:rPr>
        <w:t xml:space="preserve">idéal du </w:t>
      </w:r>
      <w:r w:rsidR="00734A6F"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comme </w:t>
      </w:r>
      <w:r w:rsidRPr="000739DA">
        <w:rPr>
          <w:rFonts w:ascii="Garamond" w:hAnsi="Garamond"/>
          <w:i/>
          <w:noProof/>
        </w:rPr>
        <w:t>forme d</w:t>
      </w:r>
      <w:r w:rsidR="00720B03">
        <w:rPr>
          <w:rFonts w:ascii="Garamond" w:hAnsi="Garamond"/>
          <w:i/>
          <w:noProof/>
        </w:rPr>
        <w:t>’</w:t>
      </w:r>
      <w:r w:rsidRPr="000739DA">
        <w:rPr>
          <w:rFonts w:ascii="Garamond" w:hAnsi="Garamond"/>
          <w:i/>
          <w:noProof/>
          <w:color w:val="0000CC"/>
        </w:rPr>
        <w:t xml:space="preserve">idéal du </w:t>
      </w:r>
      <w:r w:rsidR="00734A6F"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Mais je crois qu</w:t>
      </w:r>
      <w:r w:rsidR="00720B03">
        <w:rPr>
          <w:rFonts w:ascii="Garamond" w:hAnsi="Garamond" w:cs="Courier New"/>
          <w:noProof/>
        </w:rPr>
        <w:t>’</w:t>
      </w:r>
      <w:r w:rsidRPr="000739DA">
        <w:rPr>
          <w:rFonts w:ascii="Garamond" w:hAnsi="Garamond" w:cs="Courier New"/>
          <w:noProof/>
        </w:rPr>
        <w:t>il ne faut quand même</w:t>
      </w:r>
    </w:p>
    <w:p w:rsidR="00734A6F" w:rsidRPr="000739DA" w:rsidRDefault="00916DA8" w:rsidP="000739DA">
      <w:pPr>
        <w:ind w:right="-284" w:hanging="567"/>
        <w:rPr>
          <w:rFonts w:ascii="Garamond" w:hAnsi="Garamond" w:cs="Courier New"/>
          <w:noProof/>
        </w:rPr>
      </w:pPr>
      <w:r w:rsidRPr="000739DA">
        <w:rPr>
          <w:rFonts w:ascii="Garamond" w:hAnsi="Garamond" w:cs="Courier New"/>
          <w:noProof/>
        </w:rPr>
        <w:t>pas oublier que là ce n</w:t>
      </w:r>
      <w:r w:rsidR="00720B03">
        <w:rPr>
          <w:rFonts w:ascii="Garamond" w:hAnsi="Garamond" w:cs="Courier New"/>
          <w:noProof/>
        </w:rPr>
        <w:t>’</w:t>
      </w:r>
      <w:r w:rsidRPr="000739DA">
        <w:rPr>
          <w:rFonts w:ascii="Garamond" w:hAnsi="Garamond" w:cs="Courier New"/>
          <w:noProof/>
        </w:rPr>
        <w:t xml:space="preserve">est pas précisé </w:t>
      </w:r>
      <w:r w:rsidRPr="004F5E68">
        <w:rPr>
          <w:rFonts w:ascii="Garamond" w:hAnsi="Garamond" w:cs="Courier New"/>
          <w:noProof/>
        </w:rPr>
        <w:t>dans ce texte</w:t>
      </w:r>
      <w:r w:rsidRPr="000739DA">
        <w:rPr>
          <w:rFonts w:ascii="Garamond" w:hAnsi="Garamond" w:cs="Courier New"/>
          <w:noProof/>
        </w:rPr>
        <w:t>.</w:t>
      </w:r>
    </w:p>
    <w:p w:rsidR="00734A6F" w:rsidRPr="000739DA" w:rsidRDefault="00734A6F" w:rsidP="000739DA">
      <w:pPr>
        <w:ind w:right="-284" w:hanging="567"/>
        <w:rPr>
          <w:rFonts w:ascii="Garamond" w:hAnsi="Garamond" w:cs="Courier New"/>
          <w:noProof/>
        </w:rPr>
      </w:pPr>
    </w:p>
    <w:p w:rsidR="00916DA8" w:rsidRPr="000739DA" w:rsidRDefault="00734A6F" w:rsidP="000739DA">
      <w:pPr>
        <w:ind w:right="-284" w:hanging="567"/>
        <w:outlineLvl w:val="0"/>
        <w:rPr>
          <w:rFonts w:ascii="Garamond" w:hAnsi="Garamond" w:cs="Courier New"/>
          <w:noProof/>
        </w:rPr>
      </w:pPr>
      <w:r w:rsidRPr="000739DA">
        <w:rPr>
          <w:rFonts w:ascii="Garamond" w:hAnsi="Garamond" w:cs="Courier New"/>
          <w:noProof/>
        </w:rPr>
        <w:t xml:space="preserve">Jean </w:t>
      </w:r>
      <w:r w:rsidR="00916DA8" w:rsidRPr="000739DA">
        <w:rPr>
          <w:rFonts w:ascii="Garamond" w:hAnsi="Garamond" w:cs="Courier New"/>
          <w:noProof/>
        </w:rPr>
        <w:t xml:space="preserve">HYPPOLITE </w:t>
      </w:r>
      <w:r w:rsidR="004F5E68">
        <w:rPr>
          <w:rFonts w:ascii="Garamond" w:hAnsi="Garamond" w:cs="Courier New"/>
          <w:noProof/>
        </w:rPr>
        <w:t>-</w:t>
      </w:r>
      <w:r w:rsidR="004534DC" w:rsidRPr="000739DA">
        <w:rPr>
          <w:rFonts w:ascii="Garamond" w:hAnsi="Garamond" w:cs="Courier New"/>
          <w:noProof/>
        </w:rPr>
        <w:t xml:space="preserve"> </w:t>
      </w:r>
      <w:r w:rsidR="00916DA8" w:rsidRPr="004F5E68">
        <w:rPr>
          <w:rFonts w:ascii="Garamond" w:hAnsi="Garamond" w:cs="Courier New"/>
          <w:noProof/>
        </w:rPr>
        <w:t>Pourriez</w:t>
      </w:r>
      <w:r w:rsidR="004F5E68">
        <w:rPr>
          <w:rFonts w:ascii="Garamond" w:hAnsi="Garamond" w:cs="Courier New"/>
          <w:noProof/>
        </w:rPr>
        <w:t>-</w:t>
      </w:r>
      <w:r w:rsidR="00916DA8" w:rsidRPr="004F5E68">
        <w:rPr>
          <w:rFonts w:ascii="Garamond" w:hAnsi="Garamond" w:cs="Courier New"/>
          <w:noProof/>
        </w:rPr>
        <w:t xml:space="preserve">vous relire la phrase de </w:t>
      </w:r>
      <w:r w:rsidR="00C166DD" w:rsidRPr="004F5E68">
        <w:rPr>
          <w:rFonts w:ascii="Garamond" w:hAnsi="Garamond" w:cs="Courier New"/>
          <w:noProof/>
        </w:rPr>
        <w:t>FREUD</w:t>
      </w:r>
      <w:r w:rsidR="00916DA8" w:rsidRPr="000739DA">
        <w:rPr>
          <w:rFonts w:ascii="Garamond" w:hAnsi="Garamond" w:cs="Courier New"/>
          <w:i/>
          <w:noProof/>
        </w:rPr>
        <w:t xml:space="preserve"> ?</w:t>
      </w:r>
      <w:r w:rsidR="00916DA8" w:rsidRPr="000739DA">
        <w:rPr>
          <w:rFonts w:ascii="Garamond" w:hAnsi="Garamond" w:cs="Courier New"/>
          <w:noProof/>
        </w:rPr>
        <w:t xml:space="preserve"> </w:t>
      </w:r>
    </w:p>
    <w:p w:rsidR="00734A6F" w:rsidRPr="000739DA" w:rsidRDefault="00734A6F" w:rsidP="000739DA">
      <w:pPr>
        <w:ind w:right="-284" w:hanging="567"/>
        <w:rPr>
          <w:rFonts w:ascii="Garamond" w:hAnsi="Garamond" w:cs="Courier New"/>
          <w:noProof/>
        </w:rPr>
      </w:pPr>
    </w:p>
    <w:p w:rsidR="00734A6F" w:rsidRPr="003C1E04" w:rsidRDefault="00213ABD" w:rsidP="000739DA">
      <w:pPr>
        <w:ind w:right="-284" w:hanging="567"/>
        <w:outlineLvl w:val="0"/>
        <w:rPr>
          <w:rFonts w:ascii="Garamond" w:hAnsi="Garamond" w:cs="Courier New"/>
          <w:noProof/>
        </w:rPr>
      </w:pPr>
      <w:r w:rsidRPr="003C1E04">
        <w:rPr>
          <w:rFonts w:ascii="Garamond" w:hAnsi="Garamond" w:cs="Courier New"/>
          <w:noProof/>
        </w:rPr>
        <w:t>Serge LECLAIRE</w:t>
      </w:r>
      <w:r w:rsidR="00916DA8" w:rsidRPr="003C1E04">
        <w:rPr>
          <w:rFonts w:ascii="Garamond" w:hAnsi="Garamond" w:cs="Courier New"/>
          <w:noProof/>
        </w:rPr>
        <w:t xml:space="preserve"> </w:t>
      </w:r>
    </w:p>
    <w:p w:rsidR="00B60B98" w:rsidRDefault="00B60B98" w:rsidP="004F5E68">
      <w:pPr>
        <w:ind w:right="-284"/>
        <w:rPr>
          <w:rFonts w:ascii="Garamond" w:hAnsi="Garamond" w:cs="Courier New"/>
          <w:noProof/>
        </w:rPr>
      </w:pPr>
    </w:p>
    <w:p w:rsidR="00B60B98" w:rsidRPr="00B60B98" w:rsidRDefault="00734A6F" w:rsidP="004F5E68">
      <w:pPr>
        <w:ind w:right="-284"/>
        <w:rPr>
          <w:rFonts w:ascii="Garamond" w:hAnsi="Garamond" w:cs="Courier New"/>
          <w:noProof/>
          <w:lang w:val="en-US"/>
        </w:rPr>
      </w:pPr>
      <w:r w:rsidRPr="000739DA">
        <w:rPr>
          <w:rFonts w:ascii="Garamond" w:hAnsi="Garamond" w:cs="Courier New"/>
          <w:noProof/>
        </w:rPr>
        <w:t xml:space="preserve">« </w:t>
      </w:r>
      <w:r w:rsidRPr="000739DA">
        <w:rPr>
          <w:rFonts w:ascii="Garamond" w:hAnsi="Garamond"/>
          <w:i/>
          <w:noProof/>
        </w:rPr>
        <w:t>Le développement du moi consiste en un éloignement du narcissisme pri</w:t>
      </w:r>
      <w:r w:rsidRPr="000739DA">
        <w:rPr>
          <w:rFonts w:ascii="Garamond" w:hAnsi="Garamond"/>
          <w:i/>
          <w:noProof/>
        </w:rPr>
        <w:softHyphen/>
        <w:t xml:space="preserve">maire et engendre un vigoureux effort pour le regagner. </w:t>
      </w:r>
      <w:r w:rsidRPr="000739DA">
        <w:rPr>
          <w:rFonts w:ascii="Garamond" w:hAnsi="Garamond" w:cs="Courier New"/>
          <w:noProof/>
        </w:rPr>
        <w:t>»</w:t>
      </w:r>
      <w:r w:rsidR="00B60B98">
        <w:rPr>
          <w:rFonts w:ascii="Garamond" w:hAnsi="Garamond" w:cs="Courier New"/>
          <w:noProof/>
        </w:rPr>
        <w:t xml:space="preserve">                                                       </w:t>
      </w:r>
      <w:r w:rsidR="00B60B98" w:rsidRPr="004F5E68">
        <w:rPr>
          <w:rFonts w:ascii="Garamond" w:hAnsi="Garamond" w:cs="Courier New"/>
          <w:noProof/>
          <w:color w:val="C00000"/>
          <w:sz w:val="18"/>
          <w:szCs w:val="18"/>
          <w:lang w:val="en-US"/>
        </w:rPr>
        <w:t>[</w:t>
      </w:r>
      <w:r w:rsidR="00B60B98" w:rsidRPr="004F5E68">
        <w:rPr>
          <w:rFonts w:ascii="Garamond" w:hAnsi="Garamond"/>
          <w:i/>
          <w:color w:val="C00000"/>
          <w:sz w:val="18"/>
          <w:szCs w:val="18"/>
          <w:lang w:val="en-US"/>
        </w:rPr>
        <w:t>Die Entwicklung des Ichs besteht in einer Entfernung vom primären Narzißmus und erzeugt ein intensives Streben, diesen wiederzugewinnen.</w:t>
      </w:r>
      <w:r w:rsidR="00B60B98" w:rsidRPr="004F5E68">
        <w:rPr>
          <w:rFonts w:ascii="Garamond" w:hAnsi="Garamond" w:cs="Courier New"/>
          <w:noProof/>
          <w:color w:val="C00000"/>
          <w:sz w:val="18"/>
          <w:szCs w:val="18"/>
          <w:lang w:val="en-US"/>
        </w:rPr>
        <w:t>]</w:t>
      </w:r>
    </w:p>
    <w:p w:rsidR="00734A6F" w:rsidRPr="00B60B98" w:rsidRDefault="00734A6F" w:rsidP="000739DA">
      <w:pPr>
        <w:ind w:right="-284" w:hanging="567"/>
        <w:rPr>
          <w:rFonts w:ascii="Garamond" w:hAnsi="Garamond" w:cs="Courier New"/>
          <w:noProof/>
          <w:lang w:val="en-US"/>
        </w:rPr>
      </w:pPr>
    </w:p>
    <w:p w:rsidR="00734A6F" w:rsidRPr="000739DA" w:rsidRDefault="00734A6F" w:rsidP="000739DA">
      <w:pPr>
        <w:ind w:right="-284" w:hanging="567"/>
        <w:outlineLvl w:val="0"/>
        <w:rPr>
          <w:rFonts w:ascii="Garamond" w:hAnsi="Garamond" w:cs="Courier New"/>
          <w:noProof/>
        </w:rPr>
      </w:pPr>
      <w:r w:rsidRPr="000739DA">
        <w:rPr>
          <w:rFonts w:ascii="Garamond" w:hAnsi="Garamond" w:cs="Courier New"/>
          <w:noProof/>
        </w:rPr>
        <w:t>Jean HYPPOLITE</w:t>
      </w:r>
      <w:r w:rsidR="00916DA8" w:rsidRPr="000739DA">
        <w:rPr>
          <w:rFonts w:ascii="Garamond" w:hAnsi="Garamond" w:cs="Courier New"/>
          <w:noProof/>
        </w:rPr>
        <w:t xml:space="preserve"> </w:t>
      </w:r>
      <w:r w:rsidR="00B60B98">
        <w:rPr>
          <w:rFonts w:ascii="Garamond" w:hAnsi="Garamond" w:cs="Courier New"/>
          <w:noProof/>
        </w:rPr>
        <w:t>-</w:t>
      </w:r>
      <w:r w:rsidR="00916DA8" w:rsidRPr="000739DA">
        <w:rPr>
          <w:rFonts w:ascii="Garamond" w:hAnsi="Garamond" w:cs="Courier New"/>
          <w:noProof/>
        </w:rPr>
        <w:t xml:space="preserve"> Éloignement, c</w:t>
      </w:r>
      <w:r w:rsidR="00720B03">
        <w:rPr>
          <w:rFonts w:ascii="Garamond" w:hAnsi="Garamond" w:cs="Courier New"/>
          <w:noProof/>
        </w:rPr>
        <w:t>’</w:t>
      </w:r>
      <w:r w:rsidR="00916DA8" w:rsidRPr="000739DA">
        <w:rPr>
          <w:rFonts w:ascii="Garamond" w:hAnsi="Garamond" w:cs="Courier New"/>
          <w:noProof/>
        </w:rPr>
        <w:t xml:space="preserve">est </w:t>
      </w:r>
      <w:r w:rsidR="00916DA8" w:rsidRPr="000739DA">
        <w:rPr>
          <w:rFonts w:ascii="Garamond" w:hAnsi="Garamond"/>
          <w:i/>
          <w:noProof/>
        </w:rPr>
        <w:t>Entfernung</w:t>
      </w:r>
      <w:r w:rsidR="00916DA8" w:rsidRPr="000739DA">
        <w:rPr>
          <w:rFonts w:ascii="Garamond" w:hAnsi="Garamond" w:cs="Courier New"/>
          <w:noProof/>
        </w:rPr>
        <w:t xml:space="preserve"> ? </w:t>
      </w:r>
    </w:p>
    <w:p w:rsidR="00734A6F" w:rsidRPr="000739DA" w:rsidRDefault="00734A6F" w:rsidP="000739DA">
      <w:pPr>
        <w:ind w:right="-284" w:hanging="567"/>
        <w:rPr>
          <w:rFonts w:ascii="Garamond" w:hAnsi="Garamond" w:cs="Courier New"/>
          <w:noProof/>
        </w:rPr>
      </w:pPr>
    </w:p>
    <w:p w:rsidR="00734A6F"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r w:rsidR="00B60B98">
        <w:rPr>
          <w:rFonts w:ascii="Garamond" w:hAnsi="Garamond" w:cs="Courier New"/>
          <w:noProof/>
        </w:rPr>
        <w:t>-</w:t>
      </w:r>
      <w:r w:rsidRPr="000739DA">
        <w:rPr>
          <w:rFonts w:ascii="Garamond" w:hAnsi="Garamond" w:cs="Courier New"/>
          <w:noProof/>
        </w:rPr>
        <w:t xml:space="preserve"> Oui, c</w:t>
      </w:r>
      <w:r w:rsidR="00720B03">
        <w:rPr>
          <w:rFonts w:ascii="Garamond" w:hAnsi="Garamond" w:cs="Courier New"/>
          <w:noProof/>
        </w:rPr>
        <w:t>’</w:t>
      </w:r>
      <w:r w:rsidRPr="000739DA">
        <w:rPr>
          <w:rFonts w:ascii="Garamond" w:hAnsi="Garamond" w:cs="Courier New"/>
          <w:noProof/>
        </w:rPr>
        <w:t xml:space="preserve">est </w:t>
      </w:r>
      <w:r w:rsidR="00734A6F" w:rsidRPr="000739DA">
        <w:rPr>
          <w:rFonts w:ascii="Garamond" w:hAnsi="Garamond"/>
          <w:i/>
          <w:noProof/>
        </w:rPr>
        <w:t>Entfernung</w:t>
      </w:r>
      <w:r w:rsidRPr="000739DA">
        <w:rPr>
          <w:rFonts w:ascii="Garamond" w:hAnsi="Garamond" w:cs="Courier New"/>
          <w:noProof/>
        </w:rPr>
        <w:t>, exactement.</w:t>
      </w:r>
    </w:p>
    <w:p w:rsidR="00734A6F" w:rsidRPr="000739DA" w:rsidRDefault="00734A6F" w:rsidP="000739DA">
      <w:pPr>
        <w:ind w:right="-284" w:hanging="567"/>
        <w:rPr>
          <w:rFonts w:ascii="Garamond" w:hAnsi="Garamond" w:cs="Courier New"/>
          <w:noProof/>
        </w:rPr>
      </w:pPr>
    </w:p>
    <w:p w:rsidR="00916DA8" w:rsidRPr="000739DA" w:rsidRDefault="00734A6F" w:rsidP="00B60B98">
      <w:pPr>
        <w:ind w:right="-284" w:hanging="567"/>
        <w:outlineLvl w:val="0"/>
        <w:rPr>
          <w:rFonts w:ascii="Garamond" w:hAnsi="Garamond" w:cs="Courier New"/>
          <w:noProof/>
        </w:rPr>
      </w:pPr>
      <w:r w:rsidRPr="000739DA">
        <w:rPr>
          <w:rFonts w:ascii="Garamond" w:hAnsi="Garamond" w:cs="Courier New"/>
          <w:noProof/>
        </w:rPr>
        <w:t>Jean HYPPOLITE</w:t>
      </w:r>
      <w:r w:rsidR="00916DA8" w:rsidRPr="000739DA">
        <w:rPr>
          <w:rFonts w:ascii="Garamond" w:hAnsi="Garamond" w:cs="Courier New"/>
          <w:noProof/>
        </w:rPr>
        <w:t xml:space="preserve"> </w:t>
      </w:r>
      <w:r w:rsidR="00B60B98">
        <w:rPr>
          <w:rFonts w:ascii="Garamond" w:hAnsi="Garamond" w:cs="Courier New"/>
          <w:noProof/>
        </w:rPr>
        <w:t xml:space="preserve">- </w:t>
      </w:r>
      <w:r w:rsidR="00916DA8" w:rsidRPr="000739DA">
        <w:rPr>
          <w:rFonts w:ascii="Garamond" w:hAnsi="Garamond" w:cs="Courier New"/>
          <w:noProof/>
        </w:rPr>
        <w:t>Mais est</w:t>
      </w:r>
      <w:r w:rsidR="00B60B98">
        <w:rPr>
          <w:rFonts w:ascii="Garamond" w:hAnsi="Garamond" w:cs="Courier New"/>
          <w:noProof/>
        </w:rPr>
        <w:t>-</w:t>
      </w:r>
      <w:r w:rsidR="00916DA8" w:rsidRPr="000739DA">
        <w:rPr>
          <w:rFonts w:ascii="Garamond" w:hAnsi="Garamond" w:cs="Courier New"/>
          <w:noProof/>
        </w:rPr>
        <w:t>ce qu</w:t>
      </w:r>
      <w:r w:rsidR="00720B03">
        <w:rPr>
          <w:rFonts w:ascii="Garamond" w:hAnsi="Garamond" w:cs="Courier New"/>
          <w:noProof/>
        </w:rPr>
        <w:t>’</w:t>
      </w:r>
      <w:r w:rsidR="00916DA8" w:rsidRPr="000739DA">
        <w:rPr>
          <w:rFonts w:ascii="Garamond" w:hAnsi="Garamond" w:cs="Courier New"/>
          <w:noProof/>
        </w:rPr>
        <w:t xml:space="preserve">il faut comprendre ça comme </w:t>
      </w:r>
      <w:r w:rsidR="00916DA8" w:rsidRPr="000739DA">
        <w:rPr>
          <w:rFonts w:ascii="Garamond" w:hAnsi="Garamond"/>
          <w:i/>
          <w:noProof/>
        </w:rPr>
        <w:t>engendrement</w:t>
      </w:r>
      <w:r w:rsidR="00916DA8" w:rsidRPr="000739DA">
        <w:rPr>
          <w:rFonts w:ascii="Garamond" w:hAnsi="Garamond" w:cs="Courier New"/>
          <w:noProof/>
        </w:rPr>
        <w:t xml:space="preserve"> de l</w:t>
      </w:r>
      <w:r w:rsidR="00720B03">
        <w:rPr>
          <w:rFonts w:ascii="Garamond" w:hAnsi="Garamond" w:cs="Courier New"/>
          <w:noProof/>
        </w:rPr>
        <w:t>’</w:t>
      </w:r>
      <w:r w:rsidR="00916DA8" w:rsidRPr="000739DA">
        <w:rPr>
          <w:rFonts w:ascii="Garamond" w:hAnsi="Garamond"/>
          <w:i/>
          <w:noProof/>
          <w:color w:val="0000CC"/>
        </w:rPr>
        <w:t xml:space="preserve">idéal du </w:t>
      </w:r>
      <w:r w:rsidRPr="000739DA">
        <w:rPr>
          <w:rFonts w:ascii="Garamond" w:hAnsi="Garamond"/>
          <w:i/>
          <w:noProof/>
          <w:color w:val="0000CC"/>
        </w:rPr>
        <w:t>m</w:t>
      </w:r>
      <w:r w:rsidR="00916DA8" w:rsidRPr="000739DA">
        <w:rPr>
          <w:rFonts w:ascii="Garamond" w:hAnsi="Garamond"/>
          <w:i/>
          <w:noProof/>
          <w:color w:val="0000CC"/>
        </w:rPr>
        <w:t xml:space="preserve">oi </w:t>
      </w:r>
      <w:r w:rsidR="00916DA8" w:rsidRPr="000739DA">
        <w:rPr>
          <w:rFonts w:ascii="Garamond" w:hAnsi="Garamond" w:cs="Courier New"/>
          <w:noProof/>
        </w:rPr>
        <w:t xml:space="preserve">? </w:t>
      </w:r>
    </w:p>
    <w:p w:rsidR="00734A6F" w:rsidRPr="000739DA" w:rsidRDefault="00734A6F" w:rsidP="000739DA">
      <w:pPr>
        <w:ind w:right="-284" w:hanging="567"/>
        <w:rPr>
          <w:rFonts w:ascii="Garamond" w:hAnsi="Garamond" w:cs="Courier New"/>
          <w:noProof/>
        </w:rPr>
      </w:pPr>
    </w:p>
    <w:p w:rsidR="00B60B98" w:rsidRDefault="00213ABD"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r w:rsidR="004534DC" w:rsidRPr="000739DA">
        <w:rPr>
          <w:rFonts w:ascii="Garamond" w:hAnsi="Garamond" w:cs="Courier New"/>
          <w:noProof/>
        </w:rPr>
        <w:t xml:space="preserve"> </w:t>
      </w:r>
    </w:p>
    <w:p w:rsidR="00B60B98" w:rsidRDefault="00B60B98" w:rsidP="000739DA">
      <w:pPr>
        <w:ind w:right="-284" w:hanging="567"/>
        <w:outlineLvl w:val="0"/>
        <w:rPr>
          <w:rFonts w:ascii="Garamond" w:hAnsi="Garamond" w:cs="Courier New"/>
          <w:noProof/>
        </w:rPr>
      </w:pPr>
    </w:p>
    <w:p w:rsidR="00734A6F" w:rsidRPr="000739DA" w:rsidRDefault="00916DA8" w:rsidP="000739DA">
      <w:pPr>
        <w:ind w:right="-284" w:hanging="567"/>
        <w:outlineLvl w:val="0"/>
        <w:rPr>
          <w:rFonts w:ascii="Garamond" w:hAnsi="Garamond" w:cs="Courier New"/>
          <w:noProof/>
        </w:rPr>
      </w:pPr>
      <w:r w:rsidRPr="000739DA">
        <w:rPr>
          <w:rFonts w:ascii="Garamond" w:hAnsi="Garamond" w:cs="Courier New"/>
          <w:noProof/>
        </w:rPr>
        <w:t>Non. L</w:t>
      </w:r>
      <w:r w:rsidR="00720B03">
        <w:rPr>
          <w:rFonts w:ascii="Garamond" w:hAnsi="Garamond" w:cs="Courier New"/>
          <w:noProof/>
        </w:rPr>
        <w:t>’</w:t>
      </w:r>
      <w:r w:rsidRPr="000739DA">
        <w:rPr>
          <w:rFonts w:ascii="Garamond" w:hAnsi="Garamond"/>
          <w:i/>
          <w:noProof/>
          <w:color w:val="0000CC"/>
        </w:rPr>
        <w:t xml:space="preserve">idéal du </w:t>
      </w:r>
      <w:r w:rsidR="00734A6F"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il en a parlé avant.</w:t>
      </w:r>
    </w:p>
    <w:p w:rsidR="00B60B98" w:rsidRDefault="00B60B98" w:rsidP="000739DA">
      <w:pPr>
        <w:ind w:right="-284" w:hanging="567"/>
        <w:rPr>
          <w:rFonts w:ascii="Garamond" w:hAnsi="Garamond" w:cs="Courier New"/>
          <w:noProof/>
        </w:rPr>
      </w:pPr>
    </w:p>
    <w:p w:rsidR="00B60B98" w:rsidRPr="00B60B98" w:rsidRDefault="00734A6F" w:rsidP="00B60B98">
      <w:pPr>
        <w:ind w:right="-284"/>
        <w:rPr>
          <w:rFonts w:ascii="Garamond" w:hAnsi="Garamond"/>
          <w:color w:val="C00000"/>
          <w:sz w:val="18"/>
          <w:szCs w:val="18"/>
        </w:rPr>
      </w:pPr>
      <w:r w:rsidRPr="000739DA">
        <w:rPr>
          <w:rFonts w:ascii="Garamond" w:hAnsi="Garamond" w:cs="Courier New"/>
          <w:noProof/>
        </w:rPr>
        <w:t xml:space="preserve">« </w:t>
      </w:r>
      <w:r w:rsidRPr="000739DA">
        <w:rPr>
          <w:rFonts w:ascii="Garamond" w:hAnsi="Garamond"/>
          <w:i/>
          <w:noProof/>
        </w:rPr>
        <w:t xml:space="preserve">Cet éloignement se fait par le moyen </w:t>
      </w:r>
      <w:r w:rsidRPr="000739DA">
        <w:rPr>
          <w:rFonts w:ascii="Garamond" w:hAnsi="Garamond"/>
          <w:i/>
          <w:noProof/>
          <w:color w:val="0000CC"/>
        </w:rPr>
        <w:t>d</w:t>
      </w:r>
      <w:r w:rsidR="00720B03">
        <w:rPr>
          <w:rFonts w:ascii="Garamond" w:hAnsi="Garamond"/>
          <w:i/>
          <w:noProof/>
          <w:color w:val="0000CC"/>
        </w:rPr>
        <w:t>’</w:t>
      </w:r>
      <w:r w:rsidRPr="000739DA">
        <w:rPr>
          <w:rFonts w:ascii="Garamond" w:hAnsi="Garamond"/>
          <w:i/>
          <w:noProof/>
          <w:color w:val="0000CC"/>
        </w:rPr>
        <w:t>un déplacement de la libido sur un idéal du moi</w:t>
      </w:r>
      <w:r w:rsidRPr="000739DA">
        <w:rPr>
          <w:rFonts w:ascii="Garamond" w:hAnsi="Garamond"/>
          <w:i/>
          <w:noProof/>
        </w:rPr>
        <w:t xml:space="preserve"> imposé</w:t>
      </w:r>
      <w:r w:rsidR="00B60B98">
        <w:rPr>
          <w:rFonts w:ascii="Garamond" w:hAnsi="Garamond"/>
          <w:i/>
          <w:noProof/>
        </w:rPr>
        <w:t xml:space="preserve"> </w:t>
      </w:r>
      <w:r w:rsidRPr="000739DA">
        <w:rPr>
          <w:rFonts w:ascii="Garamond" w:hAnsi="Garamond"/>
          <w:i/>
          <w:noProof/>
        </w:rPr>
        <w:t>par l</w:t>
      </w:r>
      <w:r w:rsidR="00720B03">
        <w:rPr>
          <w:rFonts w:ascii="Garamond" w:hAnsi="Garamond"/>
          <w:i/>
          <w:noProof/>
        </w:rPr>
        <w:t>’</w:t>
      </w:r>
      <w:r w:rsidRPr="000739DA">
        <w:rPr>
          <w:rFonts w:ascii="Garamond" w:hAnsi="Garamond"/>
          <w:i/>
          <w:noProof/>
        </w:rPr>
        <w:t>extérieur, et la satisfaction résulte de l</w:t>
      </w:r>
      <w:r w:rsidR="00720B03">
        <w:rPr>
          <w:rFonts w:ascii="Garamond" w:hAnsi="Garamond"/>
          <w:i/>
          <w:noProof/>
        </w:rPr>
        <w:t>’</w:t>
      </w:r>
      <w:r w:rsidRPr="000739DA">
        <w:rPr>
          <w:rFonts w:ascii="Garamond" w:hAnsi="Garamond"/>
          <w:i/>
          <w:noProof/>
        </w:rPr>
        <w:t>accomplissement de cet idéal.</w:t>
      </w:r>
      <w:r w:rsidRPr="000739DA">
        <w:rPr>
          <w:rFonts w:ascii="Garamond" w:hAnsi="Garamond" w:cs="Courier New"/>
          <w:noProof/>
        </w:rPr>
        <w:t xml:space="preserve"> »</w:t>
      </w:r>
      <w:r w:rsidR="00B60B98" w:rsidRPr="00B60B98">
        <w:rPr>
          <w:rFonts w:ascii="Garamond" w:hAnsi="Garamond" w:cs="Courier New"/>
          <w:noProof/>
          <w:color w:val="C00000"/>
          <w:sz w:val="18"/>
          <w:szCs w:val="18"/>
        </w:rPr>
        <w:t>[</w:t>
      </w:r>
      <w:r w:rsidR="00B60B98" w:rsidRPr="00B60B98">
        <w:rPr>
          <w:rFonts w:ascii="Garamond" w:hAnsi="Garamond"/>
          <w:i/>
          <w:color w:val="C00000"/>
          <w:sz w:val="18"/>
          <w:szCs w:val="18"/>
        </w:rPr>
        <w:t>Diese Entfernung geschieht vermittels der Libidoverschiebung auf ein von außen aufgenötigtes Ichideal, die Befriedigung durch die Erfüllung dieses Ideals.</w:t>
      </w:r>
      <w:r w:rsidR="00B60B98" w:rsidRPr="00B60B98">
        <w:rPr>
          <w:rFonts w:ascii="Garamond" w:hAnsi="Garamond" w:cs="Courier New"/>
          <w:noProof/>
          <w:color w:val="C00000"/>
          <w:sz w:val="18"/>
          <w:szCs w:val="18"/>
        </w:rPr>
        <w:t>]</w:t>
      </w:r>
    </w:p>
    <w:p w:rsidR="00734A6F" w:rsidRPr="00B60B98" w:rsidRDefault="00734A6F" w:rsidP="000739DA">
      <w:pPr>
        <w:ind w:right="-284" w:hanging="567"/>
        <w:rPr>
          <w:rFonts w:ascii="Garamond" w:hAnsi="Garamond" w:cs="Courier New"/>
          <w:noProof/>
        </w:rPr>
      </w:pPr>
    </w:p>
    <w:p w:rsidR="00213ABD" w:rsidRPr="000739DA" w:rsidRDefault="00916DA8" w:rsidP="000739DA">
      <w:pPr>
        <w:ind w:right="-284" w:hanging="567"/>
        <w:rPr>
          <w:rFonts w:ascii="Garamond" w:hAnsi="Garamond" w:cs="Courier New"/>
          <w:noProof/>
        </w:rPr>
      </w:pPr>
      <w:r w:rsidRPr="000739DA">
        <w:rPr>
          <w:rFonts w:ascii="Garamond" w:hAnsi="Garamond" w:cs="Courier New"/>
          <w:noProof/>
        </w:rPr>
        <w:t>Évidemment, dans la mesure où il y a accomplissement de cet idéal</w:t>
      </w:r>
      <w:r w:rsidR="00176500">
        <w:rPr>
          <w:rFonts w:ascii="Garamond" w:hAnsi="Garamond" w:cs="Courier New"/>
          <w:noProof/>
        </w:rPr>
        <w:t>...</w:t>
      </w:r>
      <w:r w:rsidRPr="000739DA">
        <w:rPr>
          <w:rFonts w:ascii="Garamond" w:hAnsi="Garamond" w:cs="Courier New"/>
          <w:noProof/>
        </w:rPr>
        <w:t xml:space="preserve"> </w:t>
      </w:r>
    </w:p>
    <w:p w:rsidR="00B60B98" w:rsidRDefault="00B60B98" w:rsidP="000739DA">
      <w:pPr>
        <w:ind w:right="-284" w:hanging="567"/>
        <w:outlineLvl w:val="0"/>
        <w:rPr>
          <w:rFonts w:ascii="Garamond" w:hAnsi="Garamond" w:cs="Courier New"/>
          <w:noProof/>
        </w:rPr>
      </w:pPr>
    </w:p>
    <w:p w:rsidR="00734A6F" w:rsidRPr="000739DA" w:rsidRDefault="00734A6F" w:rsidP="00B60B98">
      <w:pPr>
        <w:ind w:right="-284" w:hanging="567"/>
        <w:outlineLvl w:val="0"/>
        <w:rPr>
          <w:rFonts w:ascii="Garamond" w:hAnsi="Garamond" w:cs="Courier New"/>
          <w:noProof/>
        </w:rPr>
      </w:pPr>
      <w:r w:rsidRPr="000739DA">
        <w:rPr>
          <w:rFonts w:ascii="Garamond" w:hAnsi="Garamond" w:cs="Courier New"/>
          <w:noProof/>
        </w:rPr>
        <w:t>Jean HYPPOLITE</w:t>
      </w:r>
      <w:r w:rsidR="00916DA8" w:rsidRPr="000739DA">
        <w:rPr>
          <w:rFonts w:ascii="Garamond" w:hAnsi="Garamond" w:cs="Courier New"/>
          <w:noProof/>
        </w:rPr>
        <w:t xml:space="preserve"> </w:t>
      </w:r>
      <w:r w:rsidR="00B60B98">
        <w:rPr>
          <w:rFonts w:ascii="Garamond" w:hAnsi="Garamond" w:cs="Courier New"/>
          <w:noProof/>
        </w:rPr>
        <w:t xml:space="preserve">- </w:t>
      </w:r>
      <w:r w:rsidR="00916DA8" w:rsidRPr="000739DA">
        <w:rPr>
          <w:rFonts w:ascii="Garamond" w:hAnsi="Garamond" w:cs="Courier New"/>
          <w:noProof/>
        </w:rPr>
        <w:t>Inaccomplissable, parce que c</w:t>
      </w:r>
      <w:r w:rsidR="00720B03">
        <w:rPr>
          <w:rFonts w:ascii="Garamond" w:hAnsi="Garamond" w:cs="Courier New"/>
          <w:noProof/>
        </w:rPr>
        <w:t>’</w:t>
      </w:r>
      <w:r w:rsidR="00916DA8" w:rsidRPr="000739DA">
        <w:rPr>
          <w:rFonts w:ascii="Garamond" w:hAnsi="Garamond" w:cs="Courier New"/>
          <w:noProof/>
        </w:rPr>
        <w:t>est en fin de compte l</w:t>
      </w:r>
      <w:r w:rsidR="00720B03">
        <w:rPr>
          <w:rFonts w:ascii="Garamond" w:hAnsi="Garamond" w:cs="Courier New"/>
          <w:noProof/>
        </w:rPr>
        <w:t>’</w:t>
      </w:r>
      <w:r w:rsidR="00916DA8" w:rsidRPr="000739DA">
        <w:rPr>
          <w:rFonts w:ascii="Garamond" w:hAnsi="Garamond" w:cs="Courier New"/>
          <w:noProof/>
        </w:rPr>
        <w:t xml:space="preserve">origine de </w:t>
      </w:r>
      <w:r w:rsidR="00916DA8" w:rsidRPr="000739DA">
        <w:rPr>
          <w:rFonts w:ascii="Garamond" w:hAnsi="Garamond"/>
          <w:i/>
          <w:noProof/>
        </w:rPr>
        <w:t>la transcendance</w:t>
      </w:r>
      <w:r w:rsidRPr="000739DA">
        <w:rPr>
          <w:rFonts w:ascii="Garamond" w:hAnsi="Garamond"/>
          <w:i/>
          <w:noProof/>
        </w:rPr>
        <w:t xml:space="preserve">  </w:t>
      </w:r>
      <w:r w:rsidRPr="000739DA">
        <w:rPr>
          <w:rFonts w:ascii="Garamond" w:hAnsi="Garamond" w:cs="Courier New"/>
          <w:noProof/>
        </w:rPr>
        <w:t>:</w:t>
      </w:r>
      <w:r w:rsidR="00916DA8" w:rsidRPr="000739DA">
        <w:rPr>
          <w:rFonts w:ascii="Garamond" w:hAnsi="Garamond" w:cs="Courier New"/>
          <w:noProof/>
        </w:rPr>
        <w:t xml:space="preserve"> destructrice et attirante.</w:t>
      </w:r>
    </w:p>
    <w:p w:rsidR="00734A6F" w:rsidRPr="000739DA" w:rsidRDefault="00734A6F" w:rsidP="000739DA">
      <w:pPr>
        <w:ind w:right="-284" w:hanging="567"/>
        <w:rPr>
          <w:rFonts w:ascii="Garamond" w:hAnsi="Garamond" w:cs="Courier New"/>
          <w:noProof/>
        </w:rPr>
      </w:pPr>
    </w:p>
    <w:p w:rsidR="00734A6F" w:rsidRPr="000739DA" w:rsidRDefault="00213ABD" w:rsidP="000739DA">
      <w:pPr>
        <w:ind w:right="-284" w:hanging="567"/>
        <w:outlineLvl w:val="0"/>
        <w:rPr>
          <w:rFonts w:ascii="Garamond" w:hAnsi="Garamond" w:cs="Courier New"/>
          <w:noProof/>
        </w:rPr>
      </w:pPr>
      <w:r w:rsidRPr="000739DA">
        <w:rPr>
          <w:rFonts w:ascii="Garamond" w:hAnsi="Garamond" w:cs="Courier New"/>
          <w:noProof/>
        </w:rPr>
        <w:t>Serge LECLAIRE</w:t>
      </w:r>
      <w:r w:rsidR="00916DA8" w:rsidRPr="000739DA">
        <w:rPr>
          <w:rFonts w:ascii="Garamond" w:hAnsi="Garamond" w:cs="Courier New"/>
          <w:noProof/>
        </w:rPr>
        <w:t xml:space="preserve"> </w:t>
      </w:r>
    </w:p>
    <w:p w:rsidR="00734A6F" w:rsidRPr="000739DA" w:rsidRDefault="00734A6F" w:rsidP="000739DA">
      <w:pPr>
        <w:ind w:right="-284" w:hanging="567"/>
        <w:rPr>
          <w:rFonts w:ascii="Garamond" w:hAnsi="Garamond" w:cs="Courier New"/>
          <w:noProof/>
        </w:rPr>
      </w:pPr>
    </w:p>
    <w:p w:rsidR="00B60B98" w:rsidRDefault="00916DA8"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explicite, cependant la première fois qu</w:t>
      </w:r>
      <w:r w:rsidR="00720B03">
        <w:rPr>
          <w:rFonts w:ascii="Garamond" w:hAnsi="Garamond" w:cs="Courier New"/>
          <w:noProof/>
        </w:rPr>
        <w:t>’</w:t>
      </w:r>
      <w:r w:rsidRPr="000739DA">
        <w:rPr>
          <w:rFonts w:ascii="Garamond" w:hAnsi="Garamond" w:cs="Courier New"/>
          <w:noProof/>
        </w:rPr>
        <w:t xml:space="preserve">il parle du </w:t>
      </w:r>
      <w:r w:rsidR="00734A6F" w:rsidRPr="000739DA">
        <w:rPr>
          <w:rFonts w:ascii="Garamond" w:hAnsi="Garamond"/>
          <w:i/>
          <w:noProof/>
          <w:color w:val="0000CC"/>
        </w:rPr>
        <w:t>m</w:t>
      </w:r>
      <w:r w:rsidRPr="000739DA">
        <w:rPr>
          <w:rFonts w:ascii="Garamond" w:hAnsi="Garamond"/>
          <w:i/>
          <w:noProof/>
          <w:color w:val="0000CC"/>
        </w:rPr>
        <w:t>oi idéal</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pour dire que c</w:t>
      </w:r>
      <w:r w:rsidR="00720B03">
        <w:rPr>
          <w:rFonts w:ascii="Garamond" w:hAnsi="Garamond" w:cs="Courier New"/>
          <w:noProof/>
        </w:rPr>
        <w:t>’</w:t>
      </w:r>
      <w:r w:rsidRPr="000739DA">
        <w:rPr>
          <w:rFonts w:ascii="Garamond" w:hAnsi="Garamond" w:cs="Courier New"/>
          <w:noProof/>
        </w:rPr>
        <w:t xml:space="preserve">est vers ce </w:t>
      </w:r>
      <w:r w:rsidR="00734A6F" w:rsidRPr="000739DA">
        <w:rPr>
          <w:rFonts w:ascii="Garamond" w:hAnsi="Garamond"/>
          <w:i/>
          <w:noProof/>
          <w:color w:val="0000CC"/>
        </w:rPr>
        <w:t>m</w:t>
      </w:r>
      <w:r w:rsidRPr="000739DA">
        <w:rPr>
          <w:rFonts w:ascii="Garamond" w:hAnsi="Garamond"/>
          <w:i/>
          <w:noProof/>
          <w:color w:val="0000CC"/>
        </w:rPr>
        <w:t>oi idéal</w:t>
      </w:r>
      <w:r w:rsidRPr="000739DA">
        <w:rPr>
          <w:rFonts w:ascii="Garamond" w:hAnsi="Garamond" w:cs="Courier New"/>
          <w:noProof/>
        </w:rPr>
        <w:t xml:space="preserve"> </w:t>
      </w:r>
    </w:p>
    <w:p w:rsidR="00734A6F" w:rsidRPr="000739DA" w:rsidRDefault="00916DA8" w:rsidP="000739DA">
      <w:pPr>
        <w:ind w:right="-284" w:hanging="567"/>
        <w:rPr>
          <w:rFonts w:ascii="Garamond" w:hAnsi="Garamond" w:cs="Courier New"/>
          <w:noProof/>
        </w:rPr>
      </w:pPr>
      <w:r w:rsidRPr="000739DA">
        <w:rPr>
          <w:rFonts w:ascii="Garamond" w:hAnsi="Garamond" w:cs="Courier New"/>
          <w:noProof/>
        </w:rPr>
        <w:t>que va maintenant l</w:t>
      </w:r>
      <w:r w:rsidR="00720B03">
        <w:rPr>
          <w:rFonts w:ascii="Garamond" w:hAnsi="Garamond" w:cs="Courier New"/>
          <w:noProof/>
        </w:rPr>
        <w:t>’</w:t>
      </w:r>
      <w:r w:rsidRPr="000739DA">
        <w:rPr>
          <w:rFonts w:ascii="Garamond" w:hAnsi="Garamond" w:cs="Courier New"/>
          <w:noProof/>
        </w:rPr>
        <w:t>amour de soi</w:t>
      </w:r>
      <w:r w:rsidR="00B60B98">
        <w:rPr>
          <w:rFonts w:ascii="Garamond" w:hAnsi="Garamond" w:cs="Courier New"/>
          <w:noProof/>
        </w:rPr>
        <w:t>-</w:t>
      </w:r>
      <w:r w:rsidRPr="000739DA">
        <w:rPr>
          <w:rFonts w:ascii="Garamond" w:hAnsi="Garamond" w:cs="Courier New"/>
          <w:noProof/>
        </w:rPr>
        <w:t>même.</w:t>
      </w:r>
    </w:p>
    <w:p w:rsidR="00213ABD" w:rsidRPr="000739DA" w:rsidRDefault="00213ABD" w:rsidP="000739DA">
      <w:pPr>
        <w:ind w:right="-284" w:hanging="567"/>
        <w:rPr>
          <w:rFonts w:ascii="Garamond" w:hAnsi="Garamond" w:cs="Courier New"/>
          <w:noProof/>
        </w:rPr>
      </w:pPr>
    </w:p>
    <w:p w:rsidR="00B60B98" w:rsidRDefault="00734A6F" w:rsidP="00B60B98">
      <w:pPr>
        <w:ind w:right="-284" w:hanging="567"/>
        <w:outlineLvl w:val="0"/>
        <w:rPr>
          <w:rFonts w:ascii="Garamond" w:hAnsi="Garamond" w:cs="Courier New"/>
          <w:noProof/>
        </w:rPr>
      </w:pPr>
      <w:r w:rsidRPr="000739DA">
        <w:rPr>
          <w:rFonts w:ascii="Garamond" w:hAnsi="Garamond" w:cs="Courier New"/>
          <w:noProof/>
        </w:rPr>
        <w:t>Octave MANNONI</w:t>
      </w:r>
      <w:r w:rsidR="00916DA8" w:rsidRPr="000739DA">
        <w:rPr>
          <w:rFonts w:ascii="Garamond" w:hAnsi="Garamond" w:cs="Courier New"/>
          <w:noProof/>
        </w:rPr>
        <w:t xml:space="preserve"> </w:t>
      </w:r>
    </w:p>
    <w:p w:rsidR="00B60B98" w:rsidRDefault="00B60B98" w:rsidP="00B60B98">
      <w:pPr>
        <w:ind w:right="-284" w:hanging="567"/>
        <w:outlineLvl w:val="0"/>
        <w:rPr>
          <w:rFonts w:ascii="Garamond" w:hAnsi="Garamond" w:cs="Courier New"/>
          <w:noProof/>
        </w:rPr>
      </w:pPr>
    </w:p>
    <w:p w:rsidR="00B60B98" w:rsidRDefault="00916DA8" w:rsidP="00B60B98">
      <w:pPr>
        <w:ind w:right="-284" w:hanging="567"/>
        <w:outlineLvl w:val="0"/>
        <w:rPr>
          <w:rFonts w:ascii="Garamond" w:hAnsi="Garamond" w:cs="Courier New"/>
          <w:noProof/>
        </w:rPr>
      </w:pPr>
      <w:r w:rsidRPr="000739DA">
        <w:rPr>
          <w:rFonts w:ascii="Garamond" w:hAnsi="Garamond" w:cs="Courier New"/>
          <w:noProof/>
        </w:rPr>
        <w:t>Il y a un problème</w:t>
      </w:r>
      <w:r w:rsidR="00734A6F" w:rsidRPr="000739DA">
        <w:rPr>
          <w:rFonts w:ascii="Garamond" w:hAnsi="Garamond" w:cs="Courier New"/>
          <w:noProof/>
        </w:rPr>
        <w:t xml:space="preserve"> à</w:t>
      </w:r>
      <w:r w:rsidRPr="000739DA">
        <w:rPr>
          <w:rFonts w:ascii="Garamond" w:hAnsi="Garamond" w:cs="Courier New"/>
          <w:noProof/>
        </w:rPr>
        <w:t xml:space="preserve"> mon avis</w:t>
      </w:r>
      <w:r w:rsidR="00734A6F" w:rsidRPr="000739DA">
        <w:rPr>
          <w:rFonts w:ascii="Garamond" w:hAnsi="Garamond" w:cs="Courier New"/>
          <w:noProof/>
        </w:rPr>
        <w:t>.</w:t>
      </w:r>
      <w:r w:rsidRPr="000739DA">
        <w:rPr>
          <w:rFonts w:ascii="Garamond" w:hAnsi="Garamond" w:cs="Courier New"/>
          <w:noProof/>
        </w:rPr>
        <w:t xml:space="preserve"> </w:t>
      </w:r>
      <w:r w:rsidR="00734A6F" w:rsidRPr="000739DA">
        <w:rPr>
          <w:rFonts w:ascii="Garamond" w:hAnsi="Garamond" w:cs="Courier New"/>
          <w:noProof/>
        </w:rPr>
        <w:t>O</w:t>
      </w:r>
      <w:r w:rsidRPr="000739DA">
        <w:rPr>
          <w:rFonts w:ascii="Garamond" w:hAnsi="Garamond" w:cs="Courier New"/>
          <w:noProof/>
        </w:rPr>
        <w:t>n a souvent l</w:t>
      </w:r>
      <w:r w:rsidR="00720B03">
        <w:rPr>
          <w:rFonts w:ascii="Garamond" w:hAnsi="Garamond" w:cs="Courier New"/>
          <w:noProof/>
        </w:rPr>
        <w:t>’</w:t>
      </w:r>
      <w:r w:rsidRPr="000739DA">
        <w:rPr>
          <w:rFonts w:ascii="Garamond" w:hAnsi="Garamond" w:cs="Courier New"/>
          <w:noProof/>
        </w:rPr>
        <w:t>impression qu</w:t>
      </w:r>
      <w:r w:rsidR="00720B03">
        <w:rPr>
          <w:rFonts w:ascii="Garamond" w:hAnsi="Garamond" w:cs="Courier New"/>
          <w:noProof/>
        </w:rPr>
        <w:t>’</w:t>
      </w:r>
      <w:r w:rsidRPr="000739DA">
        <w:rPr>
          <w:rFonts w:ascii="Garamond" w:hAnsi="Garamond" w:cs="Courier New"/>
          <w:noProof/>
        </w:rPr>
        <w:t xml:space="preserve">on parle </w:t>
      </w:r>
      <w:r w:rsidRPr="00B60B98">
        <w:rPr>
          <w:rFonts w:ascii="Garamond" w:hAnsi="Garamond"/>
          <w:noProof/>
        </w:rPr>
        <w:t>plusieurs</w:t>
      </w:r>
      <w:r w:rsidRPr="000739DA">
        <w:rPr>
          <w:rFonts w:ascii="Garamond" w:hAnsi="Garamond" w:cs="Courier New"/>
          <w:noProof/>
        </w:rPr>
        <w:t xml:space="preserve"> langues. Je crois</w:t>
      </w:r>
      <w:r w:rsidR="00B60B98">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hypothèse</w:t>
      </w:r>
      <w:r w:rsidR="00B60B98">
        <w:rPr>
          <w:rFonts w:ascii="Garamond" w:hAnsi="Garamond" w:cs="Courier New"/>
          <w:noProof/>
        </w:rPr>
        <w:t xml:space="preserve"> - </w:t>
      </w:r>
    </w:p>
    <w:p w:rsidR="00B60B98" w:rsidRDefault="00916DA8" w:rsidP="00B60B98">
      <w:pPr>
        <w:ind w:right="-284" w:hanging="567"/>
        <w:outlineLvl w:val="0"/>
        <w:rPr>
          <w:rFonts w:ascii="Garamond" w:hAnsi="Garamond" w:cs="Courier New"/>
          <w:noProof/>
        </w:rPr>
      </w:pPr>
      <w:r w:rsidRPr="000739DA">
        <w:rPr>
          <w:rFonts w:ascii="Garamond" w:hAnsi="Garamond" w:cs="Courier New"/>
          <w:noProof/>
        </w:rPr>
        <w:t>je crois qu</w:t>
      </w:r>
      <w:r w:rsidR="00720B03">
        <w:rPr>
          <w:rFonts w:ascii="Garamond" w:hAnsi="Garamond" w:cs="Courier New"/>
          <w:noProof/>
        </w:rPr>
        <w:t>’</w:t>
      </w:r>
      <w:r w:rsidRPr="000739DA">
        <w:rPr>
          <w:rFonts w:ascii="Garamond" w:hAnsi="Garamond" w:cs="Courier New"/>
          <w:noProof/>
        </w:rPr>
        <w:t>il faudrait peut</w:t>
      </w:r>
      <w:r w:rsidRPr="000739DA">
        <w:rPr>
          <w:rFonts w:ascii="Garamond" w:hAnsi="Garamond" w:cs="Courier New"/>
          <w:noProof/>
        </w:rPr>
        <w:softHyphen/>
      </w:r>
      <w:r w:rsidR="00B60B98">
        <w:rPr>
          <w:rFonts w:ascii="Garamond" w:hAnsi="Garamond" w:cs="Courier New"/>
          <w:noProof/>
        </w:rPr>
        <w:t>-</w:t>
      </w:r>
      <w:r w:rsidRPr="000739DA">
        <w:rPr>
          <w:rFonts w:ascii="Garamond" w:hAnsi="Garamond" w:cs="Courier New"/>
          <w:noProof/>
        </w:rPr>
        <w:t xml:space="preserve">être distinguer un </w:t>
      </w:r>
      <w:r w:rsidRPr="000739DA">
        <w:rPr>
          <w:rFonts w:ascii="Garamond" w:hAnsi="Garamond"/>
          <w:i/>
          <w:noProof/>
        </w:rPr>
        <w:t>développement de la personne</w:t>
      </w:r>
      <w:r w:rsidRPr="000739DA">
        <w:rPr>
          <w:rFonts w:ascii="Garamond" w:hAnsi="Garamond" w:cs="Courier New"/>
          <w:noProof/>
        </w:rPr>
        <w:t xml:space="preserve"> et une </w:t>
      </w:r>
      <w:r w:rsidRPr="000739DA">
        <w:rPr>
          <w:rFonts w:ascii="Garamond" w:hAnsi="Garamond"/>
          <w:i/>
          <w:noProof/>
        </w:rPr>
        <w:t>structuration du</w:t>
      </w:r>
      <w:r w:rsidRPr="000739DA">
        <w:rPr>
          <w:rFonts w:ascii="Garamond" w:hAnsi="Garamond"/>
          <w:noProof/>
        </w:rPr>
        <w:t xml:space="preserve"> </w:t>
      </w:r>
      <w:r w:rsidR="00734A6F"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quelque chose de ce genre</w:t>
      </w:r>
      <w:r w:rsidR="00B60B98">
        <w:rPr>
          <w:rFonts w:ascii="Garamond" w:hAnsi="Garamond" w:cs="Courier New"/>
          <w:noProof/>
        </w:rPr>
        <w:t>-</w:t>
      </w:r>
      <w:r w:rsidRPr="000739DA">
        <w:rPr>
          <w:rFonts w:ascii="Garamond" w:hAnsi="Garamond" w:cs="Courier New"/>
          <w:noProof/>
        </w:rPr>
        <w:t xml:space="preserve">là </w:t>
      </w:r>
    </w:p>
    <w:p w:rsidR="00916DA8" w:rsidRPr="000739DA" w:rsidRDefault="00916DA8" w:rsidP="00B60B98">
      <w:pPr>
        <w:ind w:right="-284" w:hanging="567"/>
        <w:outlineLvl w:val="0"/>
        <w:rPr>
          <w:rFonts w:ascii="Garamond" w:hAnsi="Garamond" w:cs="Courier New"/>
          <w:noProof/>
        </w:rPr>
      </w:pPr>
      <w:r w:rsidRPr="000739DA">
        <w:rPr>
          <w:rFonts w:ascii="Garamond" w:hAnsi="Garamond" w:cs="Courier New"/>
          <w:noProof/>
        </w:rPr>
        <w:t>qui nous permettrait de nous entendre</w:t>
      </w:r>
      <w:r w:rsidR="00734A6F" w:rsidRPr="000739DA">
        <w:rPr>
          <w:rFonts w:ascii="Garamond" w:hAnsi="Garamond" w:cs="Courier New"/>
          <w:noProof/>
        </w:rPr>
        <w:t>,</w:t>
      </w:r>
      <w:r w:rsidRPr="000739DA">
        <w:rPr>
          <w:rFonts w:ascii="Garamond" w:hAnsi="Garamond" w:cs="Courier New"/>
          <w:noProof/>
        </w:rPr>
        <w:t xml:space="preserve"> car c</w:t>
      </w:r>
      <w:r w:rsidR="00720B03">
        <w:rPr>
          <w:rFonts w:ascii="Garamond" w:hAnsi="Garamond" w:cs="Courier New"/>
          <w:noProof/>
        </w:rPr>
        <w:t>’</w:t>
      </w:r>
      <w:r w:rsidRPr="000739DA">
        <w:rPr>
          <w:rFonts w:ascii="Garamond" w:hAnsi="Garamond" w:cs="Courier New"/>
          <w:noProof/>
        </w:rPr>
        <w:t xml:space="preserve">est bien un </w:t>
      </w:r>
      <w:r w:rsidR="00734A6F"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qui structure, et c</w:t>
      </w:r>
      <w:r w:rsidR="00720B03">
        <w:rPr>
          <w:rFonts w:ascii="Garamond" w:hAnsi="Garamond" w:cs="Courier New"/>
          <w:noProof/>
        </w:rPr>
        <w:t>’</w:t>
      </w:r>
      <w:r w:rsidRPr="000739DA">
        <w:rPr>
          <w:rFonts w:ascii="Garamond" w:hAnsi="Garamond" w:cs="Courier New"/>
          <w:noProof/>
        </w:rPr>
        <w:t>est quand même dans un être qui se déve</w:t>
      </w:r>
      <w:r w:rsidRPr="000739DA">
        <w:rPr>
          <w:rFonts w:ascii="Garamond" w:hAnsi="Garamond" w:cs="Courier New"/>
          <w:noProof/>
        </w:rPr>
        <w:softHyphen/>
        <w:t>loppe.</w:t>
      </w:r>
    </w:p>
    <w:p w:rsidR="00213ABD" w:rsidRPr="000739DA" w:rsidRDefault="00213ABD" w:rsidP="000739DA">
      <w:pPr>
        <w:ind w:right="-284" w:hanging="567"/>
        <w:rPr>
          <w:rFonts w:ascii="Garamond" w:hAnsi="Garamond" w:cs="Courier New"/>
          <w:noProof/>
        </w:rPr>
      </w:pPr>
    </w:p>
    <w:p w:rsidR="00734A6F" w:rsidRPr="000739DA" w:rsidRDefault="00916DA8"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734A6F" w:rsidRPr="000739DA" w:rsidRDefault="00734A6F" w:rsidP="000739DA">
      <w:pPr>
        <w:ind w:right="-284" w:hanging="567"/>
        <w:rPr>
          <w:rFonts w:ascii="Garamond" w:hAnsi="Garamond" w:cs="Courier New"/>
          <w:noProof/>
        </w:rPr>
      </w:pPr>
    </w:p>
    <w:p w:rsidR="00B60B98" w:rsidRDefault="00916DA8" w:rsidP="000739DA">
      <w:pPr>
        <w:ind w:right="-284" w:hanging="567"/>
        <w:rPr>
          <w:rFonts w:ascii="Garamond" w:hAnsi="Garamond" w:cs="Courier New"/>
          <w:noProof/>
        </w:rPr>
      </w:pPr>
      <w:r w:rsidRPr="000739DA">
        <w:rPr>
          <w:rFonts w:ascii="Garamond" w:hAnsi="Garamond" w:cs="Courier New"/>
          <w:noProof/>
        </w:rPr>
        <w:t>Oui, nous sommes dans la structuration. Exactement là où se déve</w:t>
      </w:r>
      <w:r w:rsidRPr="000739DA">
        <w:rPr>
          <w:rFonts w:ascii="Garamond" w:hAnsi="Garamond" w:cs="Courier New"/>
          <w:noProof/>
        </w:rPr>
        <w:softHyphen/>
        <w:t>loppe toute l</w:t>
      </w:r>
      <w:r w:rsidR="00720B03">
        <w:rPr>
          <w:rFonts w:ascii="Garamond" w:hAnsi="Garamond" w:cs="Courier New"/>
          <w:noProof/>
        </w:rPr>
        <w:t>’</w:t>
      </w:r>
      <w:r w:rsidRPr="000739DA">
        <w:rPr>
          <w:rFonts w:ascii="Garamond" w:hAnsi="Garamond" w:cs="Courier New"/>
          <w:noProof/>
        </w:rPr>
        <w:t>expérience analytique, au joint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w:t>
      </w:r>
    </w:p>
    <w:p w:rsidR="00B60B98" w:rsidRDefault="00916DA8" w:rsidP="000739DA">
      <w:pPr>
        <w:ind w:right="-284" w:hanging="567"/>
        <w:rPr>
          <w:rFonts w:ascii="Garamond" w:hAnsi="Garamond" w:cs="Courier New"/>
          <w:noProof/>
        </w:rPr>
      </w:pPr>
      <w:r w:rsidRPr="000739DA">
        <w:rPr>
          <w:rFonts w:ascii="Garamond" w:hAnsi="Garamond" w:cs="Courier New"/>
          <w:noProof/>
        </w:rPr>
        <w:t xml:space="preserve">et du </w:t>
      </w:r>
      <w:r w:rsidRPr="000739DA">
        <w:rPr>
          <w:rFonts w:ascii="Garamond" w:hAnsi="Garamond"/>
          <w:i/>
          <w:noProof/>
          <w:color w:val="0000CC"/>
        </w:rPr>
        <w:t>symbolique</w:t>
      </w:r>
      <w:r w:rsidRPr="000739DA">
        <w:rPr>
          <w:rFonts w:ascii="Garamond" w:hAnsi="Garamond" w:cs="Courier New"/>
          <w:noProof/>
        </w:rPr>
        <w:t>. Comme tout à l</w:t>
      </w:r>
      <w:r w:rsidR="00720B03">
        <w:rPr>
          <w:rFonts w:ascii="Garamond" w:hAnsi="Garamond" w:cs="Courier New"/>
          <w:noProof/>
        </w:rPr>
        <w:t>’</w:t>
      </w:r>
      <w:r w:rsidRPr="000739DA">
        <w:rPr>
          <w:rFonts w:ascii="Garamond" w:hAnsi="Garamond" w:cs="Courier New"/>
          <w:noProof/>
        </w:rPr>
        <w:t xml:space="preserve">heure </w:t>
      </w:r>
      <w:r w:rsidR="00734A6F" w:rsidRPr="000739DA">
        <w:rPr>
          <w:rFonts w:ascii="Garamond" w:hAnsi="Garamond" w:cs="Courier New"/>
          <w:noProof/>
        </w:rPr>
        <w:t>LECLAIRE</w:t>
      </w:r>
      <w:r w:rsidRPr="000739DA">
        <w:rPr>
          <w:rFonts w:ascii="Garamond" w:hAnsi="Garamond" w:cs="Courier New"/>
          <w:noProof/>
        </w:rPr>
        <w:t xml:space="preserve"> a posé la question</w:t>
      </w:r>
      <w:r w:rsidR="00734A6F" w:rsidRPr="000739DA">
        <w:rPr>
          <w:rFonts w:ascii="Garamond" w:hAnsi="Garamond" w:cs="Courier New"/>
          <w:noProof/>
        </w:rPr>
        <w:t xml:space="preserve"> </w:t>
      </w:r>
      <w:r w:rsidRPr="000739DA">
        <w:rPr>
          <w:rFonts w:ascii="Garamond" w:hAnsi="Garamond" w:cs="Courier New"/>
          <w:noProof/>
        </w:rPr>
        <w:t>: il s</w:t>
      </w:r>
      <w:r w:rsidR="00720B03">
        <w:rPr>
          <w:rFonts w:ascii="Garamond" w:hAnsi="Garamond" w:cs="Courier New"/>
          <w:noProof/>
        </w:rPr>
        <w:t>’</w:t>
      </w:r>
      <w:r w:rsidRPr="000739DA">
        <w:rPr>
          <w:rFonts w:ascii="Garamond" w:hAnsi="Garamond" w:cs="Courier New"/>
          <w:noProof/>
        </w:rPr>
        <w:t>agit de savoir quelle est là</w:t>
      </w:r>
      <w:r w:rsidR="00B60B98">
        <w:rPr>
          <w:rFonts w:ascii="Garamond" w:hAnsi="Garamond" w:cs="Courier New"/>
          <w:noProof/>
        </w:rPr>
        <w:t>-</w:t>
      </w:r>
      <w:r w:rsidRPr="000739DA">
        <w:rPr>
          <w:rFonts w:ascii="Garamond" w:hAnsi="Garamond" w:cs="Courier New"/>
          <w:noProof/>
        </w:rPr>
        <w:t xml:space="preserve">dedans la fonction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image</w:t>
      </w:r>
      <w:r w:rsidRPr="000739DA">
        <w:rPr>
          <w:rFonts w:ascii="Garamond" w:hAnsi="Garamond" w:cs="Courier New"/>
          <w:noProof/>
        </w:rPr>
        <w:t xml:space="preserve"> </w:t>
      </w:r>
    </w:p>
    <w:p w:rsidR="00B60B98" w:rsidRDefault="00916DA8" w:rsidP="000739DA">
      <w:pPr>
        <w:ind w:right="-284" w:hanging="567"/>
        <w:rPr>
          <w:rFonts w:ascii="Garamond" w:hAnsi="Garamond" w:cs="Courier New"/>
          <w:noProof/>
        </w:rPr>
      </w:pPr>
      <w:r w:rsidRPr="000739DA">
        <w:rPr>
          <w:rFonts w:ascii="Garamond" w:hAnsi="Garamond" w:cs="Courier New"/>
          <w:noProof/>
        </w:rPr>
        <w:t>et la fonction de ce qu</w:t>
      </w:r>
      <w:r w:rsidR="00720B03">
        <w:rPr>
          <w:rFonts w:ascii="Garamond" w:hAnsi="Garamond" w:cs="Courier New"/>
          <w:noProof/>
        </w:rPr>
        <w:t>’</w:t>
      </w:r>
      <w:r w:rsidRPr="000739DA">
        <w:rPr>
          <w:rFonts w:ascii="Garamond" w:hAnsi="Garamond" w:cs="Courier New"/>
          <w:noProof/>
        </w:rPr>
        <w:t xml:space="preserve">il a appelé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idée</w:t>
      </w:r>
      <w:r w:rsidRPr="000739DA">
        <w:rPr>
          <w:rFonts w:ascii="Garamond" w:hAnsi="Garamond" w:cs="Courier New"/>
          <w:noProof/>
        </w:rPr>
        <w:t>. L</w:t>
      </w:r>
      <w:r w:rsidR="00720B03">
        <w:rPr>
          <w:rFonts w:ascii="Garamond" w:hAnsi="Garamond" w:cs="Courier New"/>
          <w:noProof/>
        </w:rPr>
        <w:t>’</w:t>
      </w:r>
      <w:r w:rsidRPr="000739DA">
        <w:rPr>
          <w:rFonts w:ascii="Garamond" w:hAnsi="Garamond"/>
          <w:i/>
          <w:noProof/>
        </w:rPr>
        <w:t>idée</w:t>
      </w:r>
      <w:r w:rsidRPr="000739DA">
        <w:rPr>
          <w:rFonts w:ascii="Garamond" w:hAnsi="Garamond" w:cs="Courier New"/>
          <w:noProof/>
        </w:rPr>
        <w:t>, nous savons bien qu</w:t>
      </w:r>
      <w:r w:rsidR="00720B03">
        <w:rPr>
          <w:rFonts w:ascii="Garamond" w:hAnsi="Garamond" w:cs="Courier New"/>
          <w:noProof/>
        </w:rPr>
        <w:t>’</w:t>
      </w:r>
      <w:r w:rsidRPr="000739DA">
        <w:rPr>
          <w:rFonts w:ascii="Garamond" w:hAnsi="Garamond" w:cs="Courier New"/>
          <w:noProof/>
        </w:rPr>
        <w:t>elle ne vit jamais toute seule</w:t>
      </w:r>
      <w:r w:rsidR="00734A6F" w:rsidRPr="000739DA">
        <w:rPr>
          <w:rFonts w:ascii="Garamond" w:hAnsi="Garamond" w:cs="Courier New"/>
          <w:noProof/>
        </w:rPr>
        <w:t> :</w:t>
      </w:r>
      <w:r w:rsidRPr="000739DA">
        <w:rPr>
          <w:rFonts w:ascii="Garamond" w:hAnsi="Garamond" w:cs="Courier New"/>
          <w:noProof/>
        </w:rPr>
        <w:t xml:space="preserve"> ici, elle vit avec </w:t>
      </w:r>
      <w:r w:rsidRPr="000739DA">
        <w:rPr>
          <w:rFonts w:ascii="Garamond" w:hAnsi="Garamond"/>
          <w:i/>
          <w:noProof/>
        </w:rPr>
        <w:t>toutes les autres idées</w:t>
      </w:r>
      <w:r w:rsidRPr="000739DA">
        <w:rPr>
          <w:rFonts w:ascii="Garamond" w:hAnsi="Garamond" w:cs="Courier New"/>
          <w:noProof/>
        </w:rPr>
        <w:t xml:space="preserve">. </w:t>
      </w:r>
    </w:p>
    <w:p w:rsidR="00916DA8" w:rsidRPr="000739DA" w:rsidRDefault="00734A6F" w:rsidP="000739DA">
      <w:pPr>
        <w:ind w:right="-284" w:hanging="567"/>
        <w:rPr>
          <w:rFonts w:ascii="Garamond" w:hAnsi="Garamond" w:cs="Courier New"/>
          <w:noProof/>
        </w:rPr>
      </w:pPr>
      <w:r w:rsidRPr="000739DA">
        <w:rPr>
          <w:rFonts w:ascii="Garamond" w:hAnsi="Garamond" w:cs="Courier New"/>
          <w:noProof/>
        </w:rPr>
        <w:t>PLATON</w:t>
      </w:r>
      <w:r w:rsidR="00916DA8" w:rsidRPr="000739DA">
        <w:rPr>
          <w:rFonts w:ascii="Garamond" w:hAnsi="Garamond" w:cs="Courier New"/>
          <w:noProof/>
        </w:rPr>
        <w:t xml:space="preserve"> nous l</w:t>
      </w:r>
      <w:r w:rsidR="00720B03">
        <w:rPr>
          <w:rFonts w:ascii="Garamond" w:hAnsi="Garamond" w:cs="Courier New"/>
          <w:noProof/>
        </w:rPr>
        <w:t>’</w:t>
      </w:r>
      <w:r w:rsidR="00916DA8" w:rsidRPr="000739DA">
        <w:rPr>
          <w:rFonts w:ascii="Garamond" w:hAnsi="Garamond" w:cs="Courier New"/>
          <w:noProof/>
        </w:rPr>
        <w:t>a déjà enseigné, personne ne peut l</w:t>
      </w:r>
      <w:r w:rsidR="00720B03">
        <w:rPr>
          <w:rFonts w:ascii="Garamond" w:hAnsi="Garamond" w:cs="Courier New"/>
          <w:noProof/>
        </w:rPr>
        <w:t>’</w:t>
      </w:r>
      <w:r w:rsidR="00916DA8" w:rsidRPr="000739DA">
        <w:rPr>
          <w:rFonts w:ascii="Garamond" w:hAnsi="Garamond" w:cs="Courier New"/>
          <w:noProof/>
        </w:rPr>
        <w:t>oublier.</w:t>
      </w:r>
    </w:p>
    <w:p w:rsidR="00734A6F" w:rsidRPr="000739DA" w:rsidRDefault="00734A6F" w:rsidP="000739DA">
      <w:pPr>
        <w:ind w:right="-284" w:hanging="567"/>
        <w:rPr>
          <w:rFonts w:ascii="Garamond" w:hAnsi="Garamond" w:cs="Courier New"/>
          <w:noProof/>
        </w:rPr>
      </w:pPr>
    </w:p>
    <w:p w:rsidR="00B60B98" w:rsidRDefault="00916DA8" w:rsidP="000739DA">
      <w:pPr>
        <w:ind w:right="-284" w:hanging="567"/>
        <w:rPr>
          <w:rFonts w:ascii="Garamond" w:hAnsi="Garamond" w:cs="Courier New"/>
          <w:noProof/>
        </w:rPr>
      </w:pPr>
      <w:r w:rsidRPr="000739DA">
        <w:rPr>
          <w:rFonts w:ascii="Garamond" w:hAnsi="Garamond" w:cs="Courier New"/>
          <w:noProof/>
        </w:rPr>
        <w:t xml:space="preserve">Reprenons pour tâcher de fixer un peu les idées, et pour commencer à le faire jouer, le petit appareil que je vous montre </w:t>
      </w:r>
    </w:p>
    <w:p w:rsidR="00B60B98" w:rsidRDefault="00916DA8" w:rsidP="000739DA">
      <w:pPr>
        <w:ind w:right="-284" w:hanging="567"/>
        <w:rPr>
          <w:rFonts w:ascii="Garamond" w:hAnsi="Garamond" w:cs="Courier New"/>
          <w:noProof/>
        </w:rPr>
      </w:pPr>
      <w:r w:rsidRPr="000739DA">
        <w:rPr>
          <w:rFonts w:ascii="Garamond" w:hAnsi="Garamond" w:cs="Courier New"/>
          <w:noProof/>
        </w:rPr>
        <w:t xml:space="preserve">dans </w:t>
      </w:r>
      <w:r w:rsidRPr="00B60B98">
        <w:rPr>
          <w:rFonts w:ascii="Garamond" w:hAnsi="Garamond" w:cs="Courier New"/>
          <w:i/>
          <w:noProof/>
          <w:color w:val="0000CC"/>
        </w:rPr>
        <w:t>l</w:t>
      </w:r>
      <w:r w:rsidR="00720B03">
        <w:rPr>
          <w:rFonts w:ascii="Garamond" w:hAnsi="Garamond" w:cs="Courier New"/>
          <w:i/>
          <w:noProof/>
          <w:color w:val="0000CC"/>
        </w:rPr>
        <w:t>’</w:t>
      </w:r>
      <w:r w:rsidRPr="00B60B98">
        <w:rPr>
          <w:rFonts w:ascii="Garamond" w:hAnsi="Garamond" w:cs="Courier New"/>
          <w:i/>
          <w:noProof/>
          <w:color w:val="0000CC"/>
        </w:rPr>
        <w:t>imaginaire</w:t>
      </w:r>
      <w:r w:rsidRPr="000739DA">
        <w:rPr>
          <w:rFonts w:ascii="Garamond" w:hAnsi="Garamond" w:cs="Courier New"/>
          <w:noProof/>
        </w:rPr>
        <w:t xml:space="preserve"> depuis plusieurs séances</w:t>
      </w:r>
      <w:r w:rsidR="00734A6F" w:rsidRPr="000739DA">
        <w:rPr>
          <w:rFonts w:ascii="Garamond" w:hAnsi="Garamond" w:cs="Courier New"/>
          <w:noProof/>
        </w:rPr>
        <w:t>.</w:t>
      </w:r>
      <w:r w:rsidRPr="000739DA">
        <w:rPr>
          <w:rFonts w:ascii="Garamond" w:hAnsi="Garamond" w:cs="Courier New"/>
          <w:noProof/>
        </w:rPr>
        <w:t xml:space="preserve"> </w:t>
      </w:r>
      <w:r w:rsidR="00734A6F" w:rsidRPr="000739DA">
        <w:rPr>
          <w:rFonts w:ascii="Garamond" w:hAnsi="Garamond" w:cs="Courier New"/>
          <w:noProof/>
        </w:rPr>
        <w:t>C</w:t>
      </w:r>
      <w:r w:rsidRPr="000739DA">
        <w:rPr>
          <w:rFonts w:ascii="Garamond" w:hAnsi="Garamond" w:cs="Courier New"/>
          <w:noProof/>
        </w:rPr>
        <w:t>ela permettra quand même de faire un peu de clarté, je crois. Je rap</w:t>
      </w:r>
      <w:r w:rsidRPr="000739DA">
        <w:rPr>
          <w:rFonts w:ascii="Garamond" w:hAnsi="Garamond" w:cs="Courier New"/>
          <w:noProof/>
        </w:rPr>
        <w:softHyphen/>
        <w:t xml:space="preserve">pelle une fois de plus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quelle est sa valeur, sa signification, son mérite.</w:t>
      </w:r>
    </w:p>
    <w:p w:rsidR="00734A6F" w:rsidRPr="000739DA" w:rsidRDefault="00734A6F" w:rsidP="000739DA">
      <w:pPr>
        <w:ind w:right="-284" w:hanging="567"/>
        <w:rPr>
          <w:rFonts w:ascii="Garamond" w:hAnsi="Garamond" w:cs="Courier New"/>
          <w:noProof/>
        </w:rPr>
      </w:pPr>
    </w:p>
    <w:p w:rsidR="00B60B98" w:rsidRDefault="00916DA8" w:rsidP="00B60B98">
      <w:pPr>
        <w:ind w:right="-284" w:hanging="567"/>
        <w:outlineLvl w:val="0"/>
        <w:rPr>
          <w:rFonts w:ascii="Garamond" w:hAnsi="Garamond" w:cs="Courier New"/>
          <w:noProof/>
        </w:rPr>
      </w:pPr>
      <w:r w:rsidRPr="000739DA">
        <w:rPr>
          <w:rFonts w:ascii="Garamond" w:hAnsi="Garamond" w:cs="Courier New"/>
          <w:noProof/>
        </w:rPr>
        <w:t>Partons de l</w:t>
      </w:r>
      <w:r w:rsidR="00720B03">
        <w:rPr>
          <w:rFonts w:ascii="Garamond" w:hAnsi="Garamond" w:cs="Courier New"/>
          <w:noProof/>
        </w:rPr>
        <w:t>’</w:t>
      </w:r>
      <w:r w:rsidRPr="000739DA">
        <w:rPr>
          <w:rFonts w:ascii="Garamond" w:hAnsi="Garamond" w:cs="Courier New"/>
          <w:noProof/>
        </w:rPr>
        <w:t>étude de l</w:t>
      </w:r>
      <w:r w:rsidR="00720B03">
        <w:rPr>
          <w:rFonts w:ascii="Garamond" w:hAnsi="Garamond" w:cs="Courier New"/>
          <w:noProof/>
        </w:rPr>
        <w:t>’</w:t>
      </w:r>
      <w:r w:rsidRPr="000739DA">
        <w:rPr>
          <w:rFonts w:ascii="Garamond" w:hAnsi="Garamond" w:cs="Courier New"/>
          <w:noProof/>
        </w:rPr>
        <w:t>instinct chez l</w:t>
      </w:r>
      <w:r w:rsidR="00720B03">
        <w:rPr>
          <w:rFonts w:ascii="Garamond" w:hAnsi="Garamond" w:cs="Courier New"/>
          <w:noProof/>
        </w:rPr>
        <w:t>’</w:t>
      </w:r>
      <w:r w:rsidRPr="000739DA">
        <w:rPr>
          <w:rFonts w:ascii="Garamond" w:hAnsi="Garamond" w:cs="Courier New"/>
          <w:noProof/>
        </w:rPr>
        <w:t>animal</w:t>
      </w:r>
      <w:r w:rsidR="00B60B98">
        <w:rPr>
          <w:rFonts w:ascii="Garamond" w:hAnsi="Garamond" w:cs="Courier New"/>
          <w:noProof/>
        </w:rPr>
        <w:t xml:space="preserve">, </w:t>
      </w:r>
      <w:r w:rsidRPr="000739DA">
        <w:rPr>
          <w:rFonts w:ascii="Garamond" w:hAnsi="Garamond" w:cs="Courier New"/>
          <w:noProof/>
        </w:rPr>
        <w:t>un animal lui aussi idéal, c</w:t>
      </w:r>
      <w:r w:rsidR="00720B03">
        <w:rPr>
          <w:rFonts w:ascii="Garamond" w:hAnsi="Garamond" w:cs="Courier New"/>
          <w:noProof/>
        </w:rPr>
        <w:t>’</w:t>
      </w:r>
      <w:r w:rsidRPr="000739DA">
        <w:rPr>
          <w:rFonts w:ascii="Garamond" w:hAnsi="Garamond" w:cs="Courier New"/>
          <w:noProof/>
        </w:rPr>
        <w:t>est</w:t>
      </w:r>
      <w:r w:rsidR="00B60B98">
        <w:rPr>
          <w:rFonts w:ascii="Garamond" w:hAnsi="Garamond" w:cs="Courier New"/>
          <w:noProof/>
        </w:rPr>
        <w:t>-</w:t>
      </w:r>
      <w:r w:rsidRPr="000739DA">
        <w:rPr>
          <w:rFonts w:ascii="Garamond" w:hAnsi="Garamond" w:cs="Courier New"/>
          <w:noProof/>
        </w:rPr>
        <w:t>à</w:t>
      </w:r>
      <w:r w:rsidR="00B60B98">
        <w:rPr>
          <w:rFonts w:ascii="Garamond" w:hAnsi="Garamond" w:cs="Courier New"/>
          <w:noProof/>
        </w:rPr>
        <w:t>-</w:t>
      </w:r>
      <w:r w:rsidRPr="000739DA">
        <w:rPr>
          <w:rFonts w:ascii="Garamond" w:hAnsi="Garamond" w:cs="Courier New"/>
          <w:noProof/>
        </w:rPr>
        <w:t>dire réussi</w:t>
      </w:r>
      <w:r w:rsidR="00C423C3" w:rsidRPr="000739DA">
        <w:rPr>
          <w:rFonts w:ascii="Garamond" w:hAnsi="Garamond" w:cs="Courier New"/>
          <w:noProof/>
        </w:rPr>
        <w:t>.</w:t>
      </w:r>
      <w:r w:rsidRPr="000739DA">
        <w:rPr>
          <w:rFonts w:ascii="Garamond" w:hAnsi="Garamond" w:cs="Courier New"/>
          <w:noProof/>
        </w:rPr>
        <w:t xml:space="preserve"> </w:t>
      </w:r>
      <w:r w:rsidR="00C423C3" w:rsidRPr="000739DA">
        <w:rPr>
          <w:rFonts w:ascii="Garamond" w:hAnsi="Garamond" w:cs="Courier New"/>
          <w:noProof/>
        </w:rPr>
        <w:t>L</w:t>
      </w:r>
      <w:r w:rsidRPr="000739DA">
        <w:rPr>
          <w:rFonts w:ascii="Garamond" w:hAnsi="Garamond" w:cs="Courier New"/>
          <w:noProof/>
        </w:rPr>
        <w:t>e mal réussi,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 xml:space="preserve">animal que </w:t>
      </w:r>
    </w:p>
    <w:p w:rsidR="00C423C3" w:rsidRPr="000739DA" w:rsidRDefault="00916DA8" w:rsidP="000739DA">
      <w:pPr>
        <w:ind w:right="-284" w:hanging="567"/>
        <w:outlineLvl w:val="0"/>
        <w:rPr>
          <w:rFonts w:ascii="Garamond" w:hAnsi="Garamond" w:cs="Courier New"/>
          <w:noProof/>
        </w:rPr>
      </w:pPr>
      <w:r w:rsidRPr="000739DA">
        <w:rPr>
          <w:rFonts w:ascii="Garamond" w:hAnsi="Garamond" w:cs="Courier New"/>
          <w:noProof/>
        </w:rPr>
        <w:t>nous sommes arrivés à sai</w:t>
      </w:r>
      <w:r w:rsidRPr="000739DA">
        <w:rPr>
          <w:rFonts w:ascii="Garamond" w:hAnsi="Garamond" w:cs="Courier New"/>
          <w:noProof/>
        </w:rPr>
        <w:softHyphen/>
        <w:t>sir</w:t>
      </w:r>
      <w:r w:rsidR="00B60B98">
        <w:rPr>
          <w:rFonts w:ascii="Garamond" w:hAnsi="Garamond" w:cs="Courier New"/>
          <w:noProof/>
        </w:rPr>
        <w:t xml:space="preserve">, </w:t>
      </w:r>
      <w:r w:rsidRPr="000739DA">
        <w:rPr>
          <w:rFonts w:ascii="Garamond" w:hAnsi="Garamond" w:cs="Courier New"/>
          <w:noProof/>
        </w:rPr>
        <w:t xml:space="preserve">dont </w:t>
      </w:r>
      <w:r w:rsidRPr="000739DA">
        <w:rPr>
          <w:rFonts w:ascii="Garamond" w:hAnsi="Garamond"/>
          <w:i/>
          <w:noProof/>
        </w:rPr>
        <w:t>les mécanismes</w:t>
      </w:r>
      <w:r w:rsidRPr="000739DA">
        <w:rPr>
          <w:rFonts w:ascii="Garamond" w:hAnsi="Garamond" w:cs="Courier New"/>
          <w:noProof/>
        </w:rPr>
        <w:t>, le fonctionnement nous satisfassent. Cet animal nous donne précisément</w:t>
      </w:r>
      <w:r w:rsidR="00C423C3" w:rsidRPr="000739DA">
        <w:rPr>
          <w:rFonts w:ascii="Garamond" w:hAnsi="Garamond" w:cs="Courier New"/>
          <w:noProof/>
        </w:rPr>
        <w:t>…</w:t>
      </w:r>
    </w:p>
    <w:p w:rsidR="00C423C3" w:rsidRPr="000739DA" w:rsidRDefault="00916DA8" w:rsidP="000739DA">
      <w:pPr>
        <w:ind w:left="708" w:right="-284" w:hanging="567"/>
        <w:rPr>
          <w:rFonts w:ascii="Garamond" w:hAnsi="Garamond" w:cs="Courier New"/>
          <w:noProof/>
        </w:rPr>
      </w:pPr>
      <w:r w:rsidRPr="000739DA">
        <w:rPr>
          <w:rFonts w:ascii="Garamond" w:hAnsi="Garamond" w:cs="Courier New"/>
          <w:noProof/>
        </w:rPr>
        <w:t xml:space="preserve">le texte même de </w:t>
      </w:r>
      <w:r w:rsidR="00C166DD" w:rsidRPr="000739DA">
        <w:rPr>
          <w:rFonts w:ascii="Garamond" w:hAnsi="Garamond" w:cs="Courier New"/>
          <w:noProof/>
        </w:rPr>
        <w:t>FREUD</w:t>
      </w:r>
      <w:r w:rsidRPr="000739DA">
        <w:rPr>
          <w:rFonts w:ascii="Garamond" w:hAnsi="Garamond" w:cs="Courier New"/>
          <w:noProof/>
        </w:rPr>
        <w:t xml:space="preserve"> que nous avons sous les yeux l</w:t>
      </w:r>
      <w:r w:rsidR="00720B03">
        <w:rPr>
          <w:rFonts w:ascii="Garamond" w:hAnsi="Garamond" w:cs="Courier New"/>
          <w:noProof/>
        </w:rPr>
        <w:t>’</w:t>
      </w:r>
      <w:r w:rsidRPr="000739DA">
        <w:rPr>
          <w:rFonts w:ascii="Garamond" w:hAnsi="Garamond" w:cs="Courier New"/>
          <w:noProof/>
        </w:rPr>
        <w:t>indique</w:t>
      </w:r>
    </w:p>
    <w:p w:rsidR="00B60B98" w:rsidRDefault="00C423C3"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cette vision de complétude, de monde accompli, de parfait emboîtement, voire identité de l</w:t>
      </w:r>
      <w:r w:rsidR="00720B03">
        <w:rPr>
          <w:rFonts w:ascii="Garamond" w:hAnsi="Garamond" w:cs="Courier New"/>
          <w:noProof/>
        </w:rPr>
        <w:t>’</w:t>
      </w:r>
      <w:r w:rsidR="00916DA8" w:rsidRPr="000739DA">
        <w:rPr>
          <w:rFonts w:ascii="Garamond" w:hAnsi="Garamond"/>
          <w:i/>
          <w:noProof/>
        </w:rPr>
        <w:t>Innenwelt</w:t>
      </w:r>
      <w:r w:rsidR="00916DA8" w:rsidRPr="000739DA">
        <w:rPr>
          <w:rFonts w:ascii="Garamond" w:hAnsi="Garamond" w:cs="Courier New"/>
          <w:noProof/>
        </w:rPr>
        <w:t xml:space="preserve"> et de l</w:t>
      </w:r>
      <w:r w:rsidR="00720B03">
        <w:rPr>
          <w:rFonts w:ascii="Garamond" w:hAnsi="Garamond" w:cs="Courier New"/>
          <w:noProof/>
        </w:rPr>
        <w:t>’</w:t>
      </w:r>
      <w:r w:rsidR="00916DA8" w:rsidRPr="000739DA">
        <w:rPr>
          <w:rFonts w:ascii="Garamond" w:hAnsi="Garamond"/>
          <w:i/>
          <w:noProof/>
        </w:rPr>
        <w:t>Umwelt</w:t>
      </w:r>
      <w:r w:rsidR="00916DA8"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qui fait précisé</w:t>
      </w:r>
      <w:r w:rsidRPr="000739DA">
        <w:rPr>
          <w:rFonts w:ascii="Garamond" w:hAnsi="Garamond" w:cs="Courier New"/>
          <w:noProof/>
        </w:rPr>
        <w:softHyphen/>
        <w:t>ment pour nous de la séduction une forme vivante, déroulant harmonieuse</w:t>
      </w:r>
      <w:r w:rsidRPr="000739DA">
        <w:rPr>
          <w:rFonts w:ascii="Garamond" w:hAnsi="Garamond" w:cs="Courier New"/>
          <w:noProof/>
        </w:rPr>
        <w:softHyphen/>
        <w:t>ment son apparence.</w:t>
      </w:r>
    </w:p>
    <w:p w:rsidR="00C423C3" w:rsidRPr="000739DA" w:rsidRDefault="00C423C3" w:rsidP="000739DA">
      <w:pPr>
        <w:ind w:right="-284" w:hanging="567"/>
        <w:rPr>
          <w:rFonts w:ascii="Garamond" w:hAnsi="Garamond" w:cs="Courier New"/>
          <w:noProof/>
        </w:rPr>
      </w:pPr>
    </w:p>
    <w:p w:rsidR="00B60B98" w:rsidRPr="00176500" w:rsidRDefault="00916DA8" w:rsidP="000739DA">
      <w:pPr>
        <w:ind w:right="-284" w:hanging="567"/>
        <w:rPr>
          <w:rFonts w:ascii="Garamond" w:hAnsi="Garamond" w:cs="Courier New"/>
          <w:i/>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B60B98">
        <w:rPr>
          <w:rFonts w:ascii="Garamond" w:hAnsi="Garamond" w:cs="Courier New"/>
          <w:noProof/>
        </w:rPr>
        <w:t>-</w:t>
      </w:r>
      <w:r w:rsidRPr="000739DA">
        <w:rPr>
          <w:rFonts w:ascii="Garamond" w:hAnsi="Garamond" w:cs="Courier New"/>
          <w:noProof/>
        </w:rPr>
        <w:t xml:space="preserve">ce que, dans le fonctionnement instinctuel, le développement nous montre ? </w:t>
      </w:r>
      <w:r w:rsidRPr="00176500">
        <w:rPr>
          <w:rFonts w:ascii="Garamond" w:hAnsi="Garamond" w:cs="Courier New"/>
          <w:i/>
          <w:noProof/>
        </w:rPr>
        <w:t>C</w:t>
      </w:r>
      <w:r w:rsidR="00720B03" w:rsidRPr="00176500">
        <w:rPr>
          <w:rFonts w:ascii="Garamond" w:hAnsi="Garamond" w:cs="Courier New"/>
          <w:i/>
          <w:noProof/>
        </w:rPr>
        <w:t>’</w:t>
      </w:r>
      <w:r w:rsidRPr="00176500">
        <w:rPr>
          <w:rFonts w:ascii="Garamond" w:hAnsi="Garamond" w:cs="Courier New"/>
          <w:i/>
          <w:noProof/>
        </w:rPr>
        <w:t xml:space="preserve">est </w:t>
      </w:r>
      <w:r w:rsidRPr="00176500">
        <w:rPr>
          <w:rFonts w:ascii="Garamond" w:hAnsi="Garamond"/>
          <w:i/>
          <w:noProof/>
          <w:color w:val="0000CC"/>
        </w:rPr>
        <w:t>l</w:t>
      </w:r>
      <w:r w:rsidR="00720B03" w:rsidRPr="00176500">
        <w:rPr>
          <w:rFonts w:ascii="Garamond" w:hAnsi="Garamond"/>
          <w:i/>
          <w:noProof/>
          <w:color w:val="0000CC"/>
        </w:rPr>
        <w:t>’</w:t>
      </w:r>
      <w:r w:rsidRPr="00176500">
        <w:rPr>
          <w:rFonts w:ascii="Garamond" w:hAnsi="Garamond"/>
          <w:i/>
          <w:noProof/>
          <w:color w:val="0000CC"/>
        </w:rPr>
        <w:t>extrême importance de</w:t>
      </w:r>
      <w:r w:rsidRPr="00176500">
        <w:rPr>
          <w:rFonts w:ascii="Garamond" w:hAnsi="Garamond" w:cs="Courier New"/>
          <w:i/>
          <w:noProof/>
        </w:rPr>
        <w:t xml:space="preserve"> ce qu</w:t>
      </w:r>
      <w:r w:rsidR="00720B03" w:rsidRPr="00176500">
        <w:rPr>
          <w:rFonts w:ascii="Garamond" w:hAnsi="Garamond" w:cs="Courier New"/>
          <w:i/>
          <w:noProof/>
        </w:rPr>
        <w:t>’</w:t>
      </w:r>
      <w:r w:rsidRPr="00176500">
        <w:rPr>
          <w:rFonts w:ascii="Garamond" w:hAnsi="Garamond" w:cs="Courier New"/>
          <w:i/>
          <w:noProof/>
        </w:rPr>
        <w:t>on peut appeler</w:t>
      </w:r>
    </w:p>
    <w:p w:rsidR="00C423C3" w:rsidRPr="000739DA" w:rsidRDefault="00916DA8" w:rsidP="000739DA">
      <w:pPr>
        <w:ind w:right="-284" w:hanging="567"/>
        <w:rPr>
          <w:rFonts w:ascii="Garamond" w:hAnsi="Garamond" w:cs="Courier New"/>
          <w:noProof/>
        </w:rPr>
      </w:pPr>
      <w:r w:rsidRPr="000739DA">
        <w:rPr>
          <w:rFonts w:ascii="Garamond" w:hAnsi="Garamond" w:cs="Courier New"/>
          <w:noProof/>
        </w:rPr>
        <w:t xml:space="preserve"> </w:t>
      </w:r>
      <w:r w:rsidR="004534DC" w:rsidRPr="000739DA">
        <w:rPr>
          <w:rFonts w:ascii="Garamond" w:hAnsi="Garamond"/>
          <w:i/>
          <w:noProof/>
          <w:color w:val="0000CC"/>
        </w:rPr>
        <w:t>«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image</w:t>
      </w:r>
      <w:r w:rsidR="004534DC" w:rsidRPr="000739DA">
        <w:rPr>
          <w:rFonts w:ascii="Garamond" w:hAnsi="Garamond"/>
          <w:i/>
          <w:noProof/>
          <w:color w:val="0000CC"/>
        </w:rPr>
        <w:t> »</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B60B98">
        <w:rPr>
          <w:rFonts w:ascii="Garamond" w:hAnsi="Garamond" w:cs="Courier New"/>
          <w:noProof/>
        </w:rPr>
        <w:t>-</w:t>
      </w:r>
      <w:r w:rsidRPr="000739DA">
        <w:rPr>
          <w:rFonts w:ascii="Garamond" w:hAnsi="Garamond" w:cs="Courier New"/>
          <w:noProof/>
        </w:rPr>
        <w:softHyphen/>
        <w:t xml:space="preserve">ce qui fonctionne dans la mise en route de </w:t>
      </w:r>
      <w:r w:rsidRPr="00B60B98">
        <w:rPr>
          <w:rFonts w:ascii="Garamond" w:hAnsi="Garamond" w:cs="Courier New"/>
          <w:i/>
          <w:noProof/>
        </w:rPr>
        <w:t>ce comportement complémentaire de l</w:t>
      </w:r>
      <w:r w:rsidR="00720B03">
        <w:rPr>
          <w:rFonts w:ascii="Garamond" w:hAnsi="Garamond" w:cs="Courier New"/>
          <w:i/>
          <w:noProof/>
        </w:rPr>
        <w:t>’</w:t>
      </w:r>
      <w:r w:rsidRPr="00B60B98">
        <w:rPr>
          <w:rFonts w:ascii="Garamond" w:hAnsi="Garamond" w:cs="Courier New"/>
          <w:i/>
          <w:noProof/>
        </w:rPr>
        <w:t>épinoche mâle et de l</w:t>
      </w:r>
      <w:r w:rsidR="00720B03">
        <w:rPr>
          <w:rFonts w:ascii="Garamond" w:hAnsi="Garamond" w:cs="Courier New"/>
          <w:i/>
          <w:noProof/>
        </w:rPr>
        <w:t>’</w:t>
      </w:r>
      <w:r w:rsidRPr="00B60B98">
        <w:rPr>
          <w:rFonts w:ascii="Garamond" w:hAnsi="Garamond" w:cs="Courier New"/>
          <w:i/>
          <w:noProof/>
        </w:rPr>
        <w:t>épinoche femelle</w:t>
      </w:r>
      <w:r w:rsidRPr="000739DA">
        <w:rPr>
          <w:rFonts w:ascii="Garamond" w:hAnsi="Garamond" w:cs="Courier New"/>
          <w:noProof/>
        </w:rPr>
        <w:t xml:space="preserve"> ? </w:t>
      </w:r>
    </w:p>
    <w:p w:rsidR="00B34E52" w:rsidRDefault="00916DA8" w:rsidP="000739DA">
      <w:pPr>
        <w:ind w:right="-284" w:hanging="567"/>
        <w:rPr>
          <w:rFonts w:ascii="Garamond" w:hAnsi="Garamond" w:cs="Courier New"/>
          <w:noProof/>
        </w:rPr>
      </w:pPr>
      <w:r w:rsidRPr="000739DA">
        <w:rPr>
          <w:rFonts w:ascii="Garamond" w:hAnsi="Garamond" w:cs="Courier New"/>
          <w:noProof/>
        </w:rPr>
        <w:t xml:space="preserve">Des </w:t>
      </w:r>
      <w:r w:rsidRPr="000739DA">
        <w:rPr>
          <w:rFonts w:ascii="Garamond" w:hAnsi="Garamond"/>
          <w:i/>
          <w:noProof/>
        </w:rPr>
        <w:t>Gestalten</w:t>
      </w:r>
      <w:r w:rsidR="00C423C3" w:rsidRPr="000739DA">
        <w:rPr>
          <w:rFonts w:ascii="Garamond" w:hAnsi="Garamond"/>
          <w:i/>
          <w:noProof/>
        </w:rPr>
        <w:t> </w:t>
      </w:r>
      <w:r w:rsidR="00C423C3" w:rsidRPr="00B34E52">
        <w:rPr>
          <w:rFonts w:ascii="Garamond" w:hAnsi="Garamond"/>
          <w:noProof/>
        </w:rPr>
        <w:t>!</w:t>
      </w:r>
      <w:r w:rsidR="00B34E52">
        <w:rPr>
          <w:rFonts w:ascii="Garamond" w:hAnsi="Garamond"/>
          <w:i/>
          <w:noProof/>
        </w:rPr>
        <w:t xml:space="preserve"> </w:t>
      </w:r>
      <w:r w:rsidRPr="000739DA">
        <w:rPr>
          <w:rFonts w:ascii="Garamond" w:hAnsi="Garamond" w:cs="Courier New"/>
          <w:noProof/>
        </w:rPr>
        <w:t>Simplifions</w:t>
      </w:r>
      <w:r w:rsidR="00C423C3" w:rsidRPr="000739DA">
        <w:rPr>
          <w:rFonts w:ascii="Garamond" w:hAnsi="Garamond" w:cs="Courier New"/>
          <w:noProof/>
        </w:rPr>
        <w:t> :</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en considérons le fonctionnement qu</w:t>
      </w:r>
      <w:r w:rsidR="00720B03">
        <w:rPr>
          <w:rFonts w:ascii="Garamond" w:hAnsi="Garamond" w:cs="Courier New"/>
          <w:noProof/>
        </w:rPr>
        <w:t>’</w:t>
      </w:r>
      <w:r w:rsidRPr="000739DA">
        <w:rPr>
          <w:rFonts w:ascii="Garamond" w:hAnsi="Garamond" w:cs="Courier New"/>
          <w:noProof/>
        </w:rPr>
        <w:t xml:space="preserve">à un moment donné. On peut considérer le sujet animal, </w:t>
      </w:r>
    </w:p>
    <w:p w:rsidR="00B34E52" w:rsidRDefault="00916DA8" w:rsidP="000739DA">
      <w:pPr>
        <w:ind w:right="-284" w:hanging="567"/>
        <w:rPr>
          <w:rFonts w:ascii="Garamond" w:hAnsi="Garamond" w:cs="Courier New"/>
          <w:noProof/>
        </w:rPr>
      </w:pPr>
      <w:r w:rsidRPr="000739DA">
        <w:rPr>
          <w:rFonts w:ascii="Garamond" w:hAnsi="Garamond" w:cs="Courier New"/>
          <w:noProof/>
        </w:rPr>
        <w:t>de quelque côté que nous nous placions</w:t>
      </w:r>
      <w:r w:rsidR="00B34E52">
        <w:rPr>
          <w:rFonts w:ascii="Garamond" w:hAnsi="Garamond" w:cs="Courier New"/>
          <w:noProof/>
        </w:rPr>
        <w:t> :</w:t>
      </w:r>
      <w:r w:rsidRPr="000739DA">
        <w:rPr>
          <w:rFonts w:ascii="Garamond" w:hAnsi="Garamond" w:cs="Courier New"/>
          <w:noProof/>
        </w:rPr>
        <w:t xml:space="preserve"> mâle ou femelle, comme capté par quelque chose qui est essentiellement cette </w:t>
      </w:r>
      <w:r w:rsidRPr="000739DA">
        <w:rPr>
          <w:rFonts w:ascii="Garamond" w:hAnsi="Garamond"/>
          <w:i/>
          <w:noProof/>
        </w:rPr>
        <w:t>Gestalt</w:t>
      </w:r>
      <w:r w:rsidRPr="000739DA">
        <w:rPr>
          <w:rFonts w:ascii="Garamond" w:hAnsi="Garamond" w:cs="Courier New"/>
          <w:noProof/>
        </w:rPr>
        <w:t xml:space="preserve">, </w:t>
      </w:r>
    </w:p>
    <w:p w:rsidR="00C423C3" w:rsidRPr="000739DA" w:rsidRDefault="00916DA8" w:rsidP="000739DA">
      <w:pPr>
        <w:ind w:right="-284" w:hanging="567"/>
        <w:rPr>
          <w:rFonts w:ascii="Garamond" w:hAnsi="Garamond" w:cs="Courier New"/>
          <w:noProof/>
        </w:rPr>
      </w:pPr>
      <w:r w:rsidRPr="000739DA">
        <w:rPr>
          <w:rFonts w:ascii="Garamond" w:hAnsi="Garamond" w:cs="Courier New"/>
          <w:noProof/>
        </w:rPr>
        <w:t>mécanisme</w:t>
      </w:r>
      <w:r w:rsidR="00C423C3" w:rsidRPr="000739DA">
        <w:rPr>
          <w:rFonts w:ascii="Garamond" w:hAnsi="Garamond"/>
          <w:noProof/>
        </w:rPr>
        <w:t xml:space="preserve"> </w:t>
      </w:r>
      <w:r w:rsidR="00C423C3" w:rsidRPr="00B60B98">
        <w:rPr>
          <w:rFonts w:ascii="Garamond" w:hAnsi="Garamond"/>
          <w:noProof/>
          <w:color w:val="C00000"/>
          <w:sz w:val="14"/>
          <w:szCs w:val="14"/>
        </w:rPr>
        <w:t>[</w:t>
      </w:r>
      <w:r w:rsidR="00B60B98">
        <w:rPr>
          <w:rFonts w:ascii="Garamond" w:hAnsi="Garamond" w:cs="Courier New"/>
          <w:noProof/>
          <w:color w:val="C00000"/>
          <w:sz w:val="14"/>
          <w:szCs w:val="14"/>
        </w:rPr>
        <w:t>...</w:t>
      </w:r>
      <w:r w:rsidR="00C423C3" w:rsidRPr="00B60B98">
        <w:rPr>
          <w:rFonts w:ascii="Garamond" w:hAnsi="Garamond"/>
          <w:noProof/>
          <w:color w:val="C00000"/>
          <w:sz w:val="14"/>
          <w:szCs w:val="14"/>
        </w:rPr>
        <w:t>]</w:t>
      </w:r>
      <w:r w:rsidR="00C423C3" w:rsidRPr="000739DA">
        <w:rPr>
          <w:rFonts w:ascii="Garamond" w:hAnsi="Garamond" w:cs="Courier New"/>
          <w:noProof/>
        </w:rPr>
        <w:t>.</w:t>
      </w:r>
      <w:r w:rsidRPr="000739DA">
        <w:rPr>
          <w:rFonts w:ascii="Garamond" w:hAnsi="Garamond" w:cs="Courier New"/>
          <w:noProof/>
        </w:rPr>
        <w:t xml:space="preserve"> </w:t>
      </w:r>
    </w:p>
    <w:p w:rsidR="004534DC" w:rsidRPr="000739DA" w:rsidRDefault="004534DC" w:rsidP="000739DA">
      <w:pPr>
        <w:ind w:right="-284" w:hanging="567"/>
        <w:rPr>
          <w:rFonts w:ascii="Garamond" w:hAnsi="Garamond" w:cs="Courier New"/>
          <w:noProof/>
        </w:rPr>
      </w:pPr>
    </w:p>
    <w:p w:rsidR="00B34E52" w:rsidRDefault="00C423C3" w:rsidP="000739DA">
      <w:pPr>
        <w:ind w:right="-284" w:hanging="567"/>
        <w:rPr>
          <w:rFonts w:ascii="Garamond" w:hAnsi="Garamond" w:cs="Courier New"/>
          <w:noProof/>
        </w:rPr>
      </w:pPr>
      <w:r w:rsidRPr="000739DA">
        <w:rPr>
          <w:rFonts w:ascii="Garamond" w:hAnsi="Garamond" w:cs="Courier New"/>
          <w:noProof/>
        </w:rPr>
        <w:t>L</w:t>
      </w:r>
      <w:r w:rsidR="00916DA8" w:rsidRPr="000739DA">
        <w:rPr>
          <w:rFonts w:ascii="Garamond" w:hAnsi="Garamond" w:cs="Courier New"/>
          <w:noProof/>
        </w:rPr>
        <w:t xml:space="preserve">e stimulus </w:t>
      </w:r>
      <w:r w:rsidR="00916DA8" w:rsidRPr="000739DA">
        <w:rPr>
          <w:rFonts w:ascii="Garamond" w:hAnsi="Garamond"/>
          <w:i/>
          <w:noProof/>
        </w:rPr>
        <w:t>déclencheur</w:t>
      </w:r>
      <w:r w:rsidR="00916DA8" w:rsidRPr="000739DA">
        <w:rPr>
          <w:rFonts w:ascii="Garamond" w:hAnsi="Garamond" w:cs="Courier New"/>
          <w:noProof/>
        </w:rPr>
        <w:t xml:space="preserve"> est quelque chose auquel le sujet littéralement s</w:t>
      </w:r>
      <w:r w:rsidR="00720B03">
        <w:rPr>
          <w:rFonts w:ascii="Garamond" w:hAnsi="Garamond" w:cs="Courier New"/>
          <w:noProof/>
        </w:rPr>
        <w:t>’</w:t>
      </w:r>
      <w:r w:rsidR="00916DA8" w:rsidRPr="000739DA">
        <w:rPr>
          <w:rFonts w:ascii="Garamond" w:hAnsi="Garamond" w:cs="Courier New"/>
          <w:noProof/>
        </w:rPr>
        <w:t xml:space="preserve">identifie. À partir du moment où le mâle est pris dans </w:t>
      </w:r>
    </w:p>
    <w:p w:rsidR="00B34E52" w:rsidRDefault="00916DA8" w:rsidP="000739DA">
      <w:pPr>
        <w:ind w:right="-284" w:hanging="567"/>
        <w:rPr>
          <w:rFonts w:ascii="Garamond" w:hAnsi="Garamond" w:cs="Courier New"/>
          <w:noProof/>
        </w:rPr>
      </w:pPr>
      <w:r w:rsidRPr="000739DA">
        <w:rPr>
          <w:rFonts w:ascii="Garamond" w:hAnsi="Garamond" w:cs="Courier New"/>
          <w:noProof/>
        </w:rPr>
        <w:t xml:space="preserve">le phénomène de </w:t>
      </w:r>
      <w:r w:rsidRPr="00B34E52">
        <w:rPr>
          <w:rFonts w:ascii="Garamond" w:hAnsi="Garamond" w:cs="Courier New"/>
          <w:i/>
          <w:noProof/>
        </w:rPr>
        <w:t xml:space="preserve">la danse en </w:t>
      </w:r>
      <w:r w:rsidRPr="00B34E52">
        <w:rPr>
          <w:rFonts w:ascii="Garamond" w:hAnsi="Garamond"/>
          <w:i/>
          <w:noProof/>
        </w:rPr>
        <w:t>zi</w:t>
      </w:r>
      <w:r w:rsidRPr="000739DA">
        <w:rPr>
          <w:rFonts w:ascii="Garamond" w:hAnsi="Garamond"/>
          <w:i/>
          <w:noProof/>
        </w:rPr>
        <w:t>gzag</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à partir d</w:t>
      </w:r>
      <w:r w:rsidR="00720B03">
        <w:rPr>
          <w:rFonts w:ascii="Garamond" w:hAnsi="Garamond" w:cs="Courier New"/>
          <w:noProof/>
        </w:rPr>
        <w:t>’</w:t>
      </w:r>
      <w:r w:rsidRPr="000739DA">
        <w:rPr>
          <w:rFonts w:ascii="Garamond" w:hAnsi="Garamond" w:cs="Courier New"/>
          <w:noProof/>
        </w:rPr>
        <w:t>une certaine inter</w:t>
      </w:r>
      <w:r w:rsidR="00B34E52">
        <w:rPr>
          <w:rFonts w:ascii="Garamond" w:hAnsi="Garamond" w:cs="Courier New"/>
          <w:noProof/>
        </w:rPr>
        <w:t>-</w:t>
      </w:r>
      <w:r w:rsidRPr="000739DA">
        <w:rPr>
          <w:rFonts w:ascii="Garamond" w:hAnsi="Garamond" w:cs="Courier New"/>
          <w:noProof/>
        </w:rPr>
        <w:t>relation entre lui</w:t>
      </w:r>
      <w:r w:rsidR="00B34E52">
        <w:rPr>
          <w:rFonts w:ascii="Garamond" w:hAnsi="Garamond" w:cs="Courier New"/>
          <w:noProof/>
        </w:rPr>
        <w:t>-</w:t>
      </w:r>
      <w:r w:rsidRPr="000739DA">
        <w:rPr>
          <w:rFonts w:ascii="Garamond" w:hAnsi="Garamond" w:cs="Courier New"/>
          <w:noProof/>
        </w:rPr>
        <w:t>même</w:t>
      </w:r>
      <w:r w:rsidR="00C423C3" w:rsidRPr="000739DA">
        <w:rPr>
          <w:rFonts w:ascii="Garamond" w:hAnsi="Garamond" w:cs="Courier New"/>
          <w:noProof/>
        </w:rPr>
        <w:t xml:space="preserve"> et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image qui littéralement commande </w:t>
      </w:r>
    </w:p>
    <w:p w:rsidR="00B34E52" w:rsidRDefault="00916DA8" w:rsidP="000739DA">
      <w:pPr>
        <w:ind w:right="-284" w:hanging="567"/>
        <w:rPr>
          <w:rFonts w:ascii="Garamond" w:hAnsi="Garamond" w:cs="Courier New"/>
          <w:noProof/>
        </w:rPr>
      </w:pPr>
      <w:r w:rsidRPr="000739DA">
        <w:rPr>
          <w:rFonts w:ascii="Garamond" w:hAnsi="Garamond" w:cs="Courier New"/>
          <w:noProof/>
        </w:rPr>
        <w:t>le déclenchement de tout méca</w:t>
      </w:r>
      <w:r w:rsidRPr="000739DA">
        <w:rPr>
          <w:rFonts w:ascii="Garamond" w:hAnsi="Garamond" w:cs="Courier New"/>
          <w:noProof/>
        </w:rPr>
        <w:softHyphen/>
        <w:t xml:space="preserve">nisme, qui est insérée dans </w:t>
      </w:r>
      <w:r w:rsidRPr="00B34E52">
        <w:rPr>
          <w:rFonts w:ascii="Garamond" w:hAnsi="Garamond" w:cs="Courier New"/>
          <w:noProof/>
        </w:rPr>
        <w:t>le cycle du comportement sexuel</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épinoche</w:t>
      </w:r>
      <w:r w:rsidR="00C423C3" w:rsidRPr="000739DA">
        <w:rPr>
          <w:rFonts w:ascii="Garamond" w:hAnsi="Garamond" w:cs="Courier New"/>
          <w:noProof/>
        </w:rPr>
        <w:t>.</w:t>
      </w:r>
      <w:r w:rsidRPr="000739DA">
        <w:rPr>
          <w:rFonts w:ascii="Garamond" w:hAnsi="Garamond" w:cs="Courier New"/>
          <w:noProof/>
        </w:rPr>
        <w:t xml:space="preserve"> </w:t>
      </w:r>
      <w:r w:rsidR="00C423C3" w:rsidRPr="000739DA">
        <w:rPr>
          <w:rFonts w:ascii="Garamond" w:hAnsi="Garamond" w:cs="Courier New"/>
          <w:noProof/>
        </w:rPr>
        <w:t>D</w:t>
      </w:r>
      <w:r w:rsidRPr="000739DA">
        <w:rPr>
          <w:rFonts w:ascii="Garamond" w:hAnsi="Garamond" w:cs="Courier New"/>
          <w:noProof/>
        </w:rPr>
        <w:t xml:space="preserve">e même que la femelle </w:t>
      </w:r>
    </w:p>
    <w:p w:rsidR="00B34E52" w:rsidRDefault="00916DA8" w:rsidP="000739DA">
      <w:pPr>
        <w:ind w:right="-284" w:hanging="567"/>
        <w:rPr>
          <w:rFonts w:ascii="Garamond" w:hAnsi="Garamond" w:cs="Courier New"/>
          <w:noProof/>
        </w:rPr>
      </w:pPr>
      <w:r w:rsidRPr="000739DA">
        <w:rPr>
          <w:rFonts w:ascii="Garamond" w:hAnsi="Garamond" w:cs="Courier New"/>
          <w:noProof/>
        </w:rPr>
        <w:t>est également prise dans cette sorte de danse réciproque. En fin de compte, ce n</w:t>
      </w:r>
      <w:r w:rsidR="00720B03">
        <w:rPr>
          <w:rFonts w:ascii="Garamond" w:hAnsi="Garamond" w:cs="Courier New"/>
          <w:noProof/>
        </w:rPr>
        <w:t>’</w:t>
      </w:r>
      <w:r w:rsidRPr="000739DA">
        <w:rPr>
          <w:rFonts w:ascii="Garamond" w:hAnsi="Garamond" w:cs="Courier New"/>
          <w:noProof/>
        </w:rPr>
        <w:t xml:space="preserve">est pas là </w:t>
      </w:r>
      <w:r w:rsidRPr="000739DA">
        <w:rPr>
          <w:rFonts w:ascii="Garamond" w:hAnsi="Garamond"/>
          <w:i/>
          <w:noProof/>
        </w:rPr>
        <w:t>que</w:t>
      </w:r>
      <w:r w:rsidRPr="000739DA">
        <w:rPr>
          <w:rFonts w:ascii="Garamond" w:hAnsi="Garamond" w:cs="Courier New"/>
          <w:noProof/>
        </w:rPr>
        <w:t xml:space="preserve"> la manifestation extérieure </w:t>
      </w:r>
    </w:p>
    <w:p w:rsidR="00B34E52" w:rsidRDefault="00916DA8" w:rsidP="00B34E52">
      <w:pPr>
        <w:ind w:right="-284" w:hanging="567"/>
        <w:rPr>
          <w:rFonts w:ascii="Garamond" w:hAnsi="Garamond" w:cs="Courier New"/>
          <w:noProof/>
        </w:rPr>
      </w:pPr>
      <w:r w:rsidRPr="000739DA">
        <w:rPr>
          <w:rFonts w:ascii="Garamond" w:hAnsi="Garamond" w:cs="Courier New"/>
          <w:noProof/>
        </w:rPr>
        <w:t xml:space="preserve">de quelque chose qui a toujours ce caractère de </w:t>
      </w:r>
      <w:r w:rsidRPr="00B34E52">
        <w:rPr>
          <w:rFonts w:ascii="Garamond" w:hAnsi="Garamond" w:cs="Courier New"/>
          <w:i/>
          <w:noProof/>
        </w:rPr>
        <w:t>danse</w:t>
      </w:r>
      <w:r w:rsidRPr="000739DA">
        <w:rPr>
          <w:rFonts w:ascii="Garamond" w:hAnsi="Garamond" w:cs="Courier New"/>
          <w:noProof/>
        </w:rPr>
        <w:t>, de gravitation à deux corps</w:t>
      </w:r>
      <w:r w:rsidR="00B34E52">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B34E52">
        <w:rPr>
          <w:rFonts w:ascii="Garamond" w:hAnsi="Garamond" w:cs="Courier New"/>
          <w:noProof/>
        </w:rPr>
        <w:t>-</w:t>
      </w:r>
      <w:r w:rsidRPr="000739DA">
        <w:rPr>
          <w:rFonts w:ascii="Garamond" w:hAnsi="Garamond" w:cs="Courier New"/>
          <w:noProof/>
        </w:rPr>
        <w:softHyphen/>
        <w:t>à</w:t>
      </w:r>
      <w:r w:rsidR="00B34E52">
        <w:rPr>
          <w:rFonts w:ascii="Garamond" w:hAnsi="Garamond" w:cs="Courier New"/>
          <w:noProof/>
        </w:rPr>
        <w:t>-</w:t>
      </w:r>
      <w:r w:rsidRPr="000739DA">
        <w:rPr>
          <w:rFonts w:ascii="Garamond" w:hAnsi="Garamond" w:cs="Courier New"/>
          <w:noProof/>
        </w:rPr>
        <w:t xml:space="preserve">dire un des problèmes les plus difficiles </w:t>
      </w:r>
    </w:p>
    <w:p w:rsidR="00C423C3" w:rsidRPr="000739DA" w:rsidRDefault="00916DA8" w:rsidP="00B34E52">
      <w:pPr>
        <w:ind w:right="-284" w:hanging="567"/>
        <w:rPr>
          <w:rFonts w:ascii="Garamond" w:hAnsi="Garamond" w:cs="Courier New"/>
          <w:noProof/>
        </w:rPr>
      </w:pPr>
      <w:r w:rsidRPr="000739DA">
        <w:rPr>
          <w:rFonts w:ascii="Garamond" w:hAnsi="Garamond" w:cs="Courier New"/>
          <w:noProof/>
        </w:rPr>
        <w:t>jusqu</w:t>
      </w:r>
      <w:r w:rsidR="00720B03">
        <w:rPr>
          <w:rFonts w:ascii="Garamond" w:hAnsi="Garamond" w:cs="Courier New"/>
          <w:noProof/>
        </w:rPr>
        <w:t>’</w:t>
      </w:r>
      <w:r w:rsidRPr="000739DA">
        <w:rPr>
          <w:rFonts w:ascii="Garamond" w:hAnsi="Garamond" w:cs="Courier New"/>
          <w:noProof/>
        </w:rPr>
        <w:t>à présent à résoudre en phy</w:t>
      </w:r>
      <w:r w:rsidRPr="000739DA">
        <w:rPr>
          <w:rFonts w:ascii="Garamond" w:hAnsi="Garamond" w:cs="Courier New"/>
          <w:noProof/>
        </w:rPr>
        <w:softHyphen/>
        <w:t>sique, mais qui est réalisé harmonieusement dans le monde naturel par la relation de la pariade</w:t>
      </w:r>
      <w:r w:rsidR="00B34E52">
        <w:rPr>
          <w:rFonts w:ascii="Garamond" w:hAnsi="Garamond" w:cs="Courier New"/>
          <w:noProof/>
        </w:rPr>
        <w:t>,</w:t>
      </w:r>
    </w:p>
    <w:p w:rsidR="00B34E52" w:rsidRDefault="00916DA8" w:rsidP="000739DA">
      <w:pPr>
        <w:ind w:right="-284" w:hanging="567"/>
        <w:rPr>
          <w:rFonts w:ascii="Garamond" w:hAnsi="Garamond" w:cs="Courier New"/>
          <w:noProof/>
        </w:rPr>
      </w:pPr>
      <w:r w:rsidRPr="000739DA">
        <w:rPr>
          <w:rFonts w:ascii="Garamond" w:hAnsi="Garamond" w:cs="Courier New"/>
          <w:noProof/>
        </w:rPr>
        <w:t>le sujet à ce moment</w:t>
      </w:r>
      <w:r w:rsidR="00B34E52">
        <w:rPr>
          <w:rFonts w:ascii="Garamond" w:hAnsi="Garamond" w:cs="Courier New"/>
          <w:noProof/>
        </w:rPr>
        <w:t>-</w:t>
      </w:r>
      <w:r w:rsidRPr="000739DA">
        <w:rPr>
          <w:rFonts w:ascii="Garamond" w:hAnsi="Garamond" w:cs="Courier New"/>
          <w:noProof/>
        </w:rPr>
        <w:t>là est entièrement identique à cette image qui commande le déclenchement total d</w:t>
      </w:r>
      <w:r w:rsidR="00720B03">
        <w:rPr>
          <w:rFonts w:ascii="Garamond" w:hAnsi="Garamond" w:cs="Courier New"/>
          <w:noProof/>
        </w:rPr>
        <w:t>’</w:t>
      </w:r>
      <w:r w:rsidRPr="000739DA">
        <w:rPr>
          <w:rFonts w:ascii="Garamond" w:hAnsi="Garamond" w:cs="Courier New"/>
          <w:noProof/>
        </w:rPr>
        <w:t xml:space="preserve">un certain comportement </w:t>
      </w:r>
    </w:p>
    <w:p w:rsidR="00B34E52" w:rsidRDefault="00916DA8" w:rsidP="000739DA">
      <w:pPr>
        <w:ind w:right="-284" w:hanging="567"/>
        <w:rPr>
          <w:rFonts w:ascii="Garamond" w:hAnsi="Garamond" w:cs="Courier New"/>
          <w:noProof/>
        </w:rPr>
      </w:pPr>
      <w:r w:rsidRPr="000739DA">
        <w:rPr>
          <w:rFonts w:ascii="Garamond" w:hAnsi="Garamond" w:cs="Courier New"/>
          <w:noProof/>
        </w:rPr>
        <w:t>moteur, lequel lui</w:t>
      </w:r>
      <w:r w:rsidR="00B34E52">
        <w:rPr>
          <w:rFonts w:ascii="Garamond" w:hAnsi="Garamond" w:cs="Courier New"/>
          <w:noProof/>
        </w:rPr>
        <w:t>-</w:t>
      </w:r>
      <w:r w:rsidRPr="000739DA">
        <w:rPr>
          <w:rFonts w:ascii="Garamond" w:hAnsi="Garamond" w:cs="Courier New"/>
          <w:noProof/>
        </w:rPr>
        <w:t xml:space="preserve">même produit en une certaine forme un certain style, renvoie au partenaire ce commandement </w:t>
      </w:r>
    </w:p>
    <w:p w:rsidR="00C423C3" w:rsidRPr="000739DA" w:rsidRDefault="00916DA8" w:rsidP="000739DA">
      <w:pPr>
        <w:ind w:right="-284" w:hanging="567"/>
        <w:rPr>
          <w:rFonts w:ascii="Garamond" w:hAnsi="Garamond" w:cs="Courier New"/>
          <w:noProof/>
        </w:rPr>
      </w:pPr>
      <w:r w:rsidRPr="000739DA">
        <w:rPr>
          <w:rFonts w:ascii="Garamond" w:hAnsi="Garamond" w:cs="Courier New"/>
          <w:noProof/>
        </w:rPr>
        <w:t>qui lui</w:t>
      </w:r>
      <w:r w:rsidR="00B34E52">
        <w:rPr>
          <w:rFonts w:ascii="Garamond" w:hAnsi="Garamond" w:cs="Courier New"/>
          <w:noProof/>
        </w:rPr>
        <w:t>-</w:t>
      </w:r>
      <w:r w:rsidRPr="000739DA">
        <w:rPr>
          <w:rFonts w:ascii="Garamond" w:hAnsi="Garamond" w:cs="Courier New"/>
          <w:noProof/>
        </w:rPr>
        <w:t>même lui fait poursuivre l</w:t>
      </w:r>
      <w:r w:rsidR="00720B03">
        <w:rPr>
          <w:rFonts w:ascii="Garamond" w:hAnsi="Garamond" w:cs="Courier New"/>
          <w:noProof/>
        </w:rPr>
        <w:t>’</w:t>
      </w:r>
      <w:r w:rsidRPr="000739DA">
        <w:rPr>
          <w:rFonts w:ascii="Garamond" w:hAnsi="Garamond" w:cs="Courier New"/>
          <w:noProof/>
        </w:rPr>
        <w:t xml:space="preserve">autre partie de la danse. </w:t>
      </w:r>
    </w:p>
    <w:p w:rsidR="00C423C3" w:rsidRPr="000739DA" w:rsidRDefault="00C423C3" w:rsidP="000739DA">
      <w:pPr>
        <w:ind w:right="-284" w:hanging="567"/>
        <w:rPr>
          <w:rFonts w:ascii="Garamond" w:hAnsi="Garamond" w:cs="Courier New"/>
          <w:noProof/>
        </w:rPr>
      </w:pPr>
    </w:p>
    <w:p w:rsidR="00B34E52" w:rsidRDefault="00916DA8" w:rsidP="000739DA">
      <w:pPr>
        <w:ind w:right="-284" w:hanging="567"/>
        <w:rPr>
          <w:rFonts w:ascii="Garamond" w:hAnsi="Garamond" w:cs="Courier New"/>
          <w:noProof/>
        </w:rPr>
      </w:pPr>
      <w:r w:rsidRPr="000739DA">
        <w:rPr>
          <w:rFonts w:ascii="Garamond" w:hAnsi="Garamond" w:cs="Courier New"/>
          <w:noProof/>
        </w:rPr>
        <w:t>Le caractère clos de ce monde à deux est précisément ce qui nous donne à l</w:t>
      </w:r>
      <w:r w:rsidR="00720B03">
        <w:rPr>
          <w:rFonts w:ascii="Garamond" w:hAnsi="Garamond" w:cs="Courier New"/>
          <w:noProof/>
        </w:rPr>
        <w:t>’</w:t>
      </w:r>
      <w:r w:rsidRPr="000739DA">
        <w:rPr>
          <w:rFonts w:ascii="Garamond" w:hAnsi="Garamond" w:cs="Courier New"/>
          <w:noProof/>
        </w:rPr>
        <w:t xml:space="preserve">état simple la confusion, la conjonction en une même </w:t>
      </w:r>
    </w:p>
    <w:p w:rsidR="00B34E52" w:rsidRDefault="00916DA8" w:rsidP="000739DA">
      <w:pPr>
        <w:ind w:right="-284" w:hanging="567"/>
        <w:rPr>
          <w:rFonts w:ascii="Garamond" w:hAnsi="Garamond" w:cs="Courier New"/>
          <w:noProof/>
        </w:rPr>
      </w:pPr>
      <w:r w:rsidRPr="000739DA">
        <w:rPr>
          <w:rFonts w:ascii="Garamond" w:hAnsi="Garamond" w:cs="Courier New"/>
          <w:noProof/>
        </w:rPr>
        <w:t xml:space="preserve">manifestation naturelle de la </w:t>
      </w:r>
      <w:r w:rsidRPr="000739DA">
        <w:rPr>
          <w:rFonts w:ascii="Garamond" w:hAnsi="Garamond"/>
          <w:i/>
          <w:noProof/>
        </w:rPr>
        <w:t>libido objectale</w:t>
      </w:r>
      <w:r w:rsidRPr="000739DA">
        <w:rPr>
          <w:rFonts w:ascii="Garamond" w:hAnsi="Garamond" w:cs="Courier New"/>
          <w:noProof/>
        </w:rPr>
        <w:t xml:space="preserve"> et de la </w:t>
      </w:r>
      <w:r w:rsidRPr="000739DA">
        <w:rPr>
          <w:rFonts w:ascii="Garamond" w:hAnsi="Garamond"/>
          <w:i/>
          <w:noProof/>
        </w:rPr>
        <w:t>libido narcissique</w:t>
      </w:r>
      <w:r w:rsidR="00C423C3" w:rsidRPr="000739DA">
        <w:rPr>
          <w:rFonts w:ascii="Garamond" w:hAnsi="Garamond" w:cs="Courier New"/>
          <w:noProof/>
        </w:rPr>
        <w:t>,</w:t>
      </w:r>
      <w:r w:rsidRPr="000739DA">
        <w:rPr>
          <w:rFonts w:ascii="Garamond" w:hAnsi="Garamond" w:cs="Courier New"/>
          <w:noProof/>
        </w:rPr>
        <w:t xml:space="preserve"> puisque l</w:t>
      </w:r>
      <w:r w:rsidR="00720B03">
        <w:rPr>
          <w:rFonts w:ascii="Garamond" w:hAnsi="Garamond" w:cs="Courier New"/>
          <w:noProof/>
        </w:rPr>
        <w:t>’</w:t>
      </w:r>
      <w:r w:rsidRPr="000739DA">
        <w:rPr>
          <w:rFonts w:ascii="Garamond" w:hAnsi="Garamond" w:cs="Courier New"/>
          <w:noProof/>
        </w:rPr>
        <w:t>attachement de chaque objet à l</w:t>
      </w:r>
      <w:r w:rsidR="00720B03">
        <w:rPr>
          <w:rFonts w:ascii="Garamond" w:hAnsi="Garamond" w:cs="Courier New"/>
          <w:noProof/>
        </w:rPr>
        <w:t>’</w:t>
      </w:r>
      <w:r w:rsidRPr="000739DA">
        <w:rPr>
          <w:rFonts w:ascii="Garamond" w:hAnsi="Garamond" w:cs="Courier New"/>
          <w:noProof/>
        </w:rPr>
        <w:t xml:space="preserve">autre est précisément </w:t>
      </w:r>
    </w:p>
    <w:p w:rsidR="00B34E52" w:rsidRDefault="00916DA8" w:rsidP="000739DA">
      <w:pPr>
        <w:ind w:right="-284" w:hanging="567"/>
        <w:rPr>
          <w:rFonts w:ascii="Garamond" w:hAnsi="Garamond" w:cs="Courier New"/>
          <w:noProof/>
        </w:rPr>
      </w:pPr>
      <w:r w:rsidRPr="000739DA">
        <w:rPr>
          <w:rFonts w:ascii="Garamond" w:hAnsi="Garamond" w:cs="Courier New"/>
          <w:noProof/>
        </w:rPr>
        <w:t>fait de quelque chose qui est une fixa</w:t>
      </w:r>
      <w:r w:rsidRPr="000739DA">
        <w:rPr>
          <w:rFonts w:ascii="Garamond" w:hAnsi="Garamond" w:cs="Courier New"/>
          <w:noProof/>
        </w:rPr>
        <w:softHyphen/>
        <w:t>tion narcissique</w:t>
      </w:r>
      <w:r w:rsidR="00C423C3" w:rsidRPr="000739DA">
        <w:rPr>
          <w:rFonts w:ascii="Garamond" w:hAnsi="Garamond" w:cs="Courier New"/>
          <w:noProof/>
        </w:rPr>
        <w:t>,</w:t>
      </w:r>
      <w:r w:rsidRPr="000739DA">
        <w:rPr>
          <w:rFonts w:ascii="Garamond" w:hAnsi="Garamond" w:cs="Courier New"/>
          <w:noProof/>
        </w:rPr>
        <w:t xml:space="preserve"> précisément à cette </w:t>
      </w:r>
      <w:r w:rsidRPr="000739DA">
        <w:rPr>
          <w:rFonts w:ascii="Garamond" w:hAnsi="Garamond"/>
          <w:i/>
          <w:noProof/>
          <w:color w:val="0000CC"/>
        </w:rPr>
        <w:t>image</w:t>
      </w:r>
      <w:r w:rsidR="00C423C3" w:rsidRPr="000739DA">
        <w:rPr>
          <w:rFonts w:ascii="Garamond" w:hAnsi="Garamond" w:cs="Courier New"/>
          <w:noProof/>
        </w:rPr>
        <w:t>.</w:t>
      </w:r>
      <w:r w:rsidRPr="000739DA">
        <w:rPr>
          <w:rFonts w:ascii="Garamond" w:hAnsi="Garamond" w:cs="Courier New"/>
          <w:noProof/>
        </w:rPr>
        <w:t xml:space="preserve"> </w:t>
      </w:r>
      <w:r w:rsidR="00C423C3" w:rsidRPr="000739DA">
        <w:rPr>
          <w:rFonts w:ascii="Garamond" w:hAnsi="Garamond" w:cs="Courier New"/>
          <w:noProof/>
        </w:rPr>
        <w:t>C</w:t>
      </w:r>
      <w:r w:rsidRPr="000739DA">
        <w:rPr>
          <w:rFonts w:ascii="Garamond" w:hAnsi="Garamond" w:cs="Courier New"/>
          <w:noProof/>
        </w:rPr>
        <w:t>ar c</w:t>
      </w:r>
      <w:r w:rsidR="00720B03">
        <w:rPr>
          <w:rFonts w:ascii="Garamond" w:hAnsi="Garamond" w:cs="Courier New"/>
          <w:noProof/>
        </w:rPr>
        <w:t>’</w:t>
      </w:r>
      <w:r w:rsidRPr="000739DA">
        <w:rPr>
          <w:rFonts w:ascii="Garamond" w:hAnsi="Garamond" w:cs="Courier New"/>
          <w:noProof/>
        </w:rPr>
        <w:t xml:space="preserve">est cette </w:t>
      </w:r>
      <w:r w:rsidR="00C423C3" w:rsidRPr="000739DA">
        <w:rPr>
          <w:rFonts w:ascii="Garamond" w:hAnsi="Garamond"/>
          <w:i/>
          <w:noProof/>
          <w:color w:val="0000CC"/>
        </w:rPr>
        <w:t>image</w:t>
      </w:r>
      <w:r w:rsidRPr="000739DA">
        <w:rPr>
          <w:rFonts w:ascii="Garamond" w:hAnsi="Garamond" w:cs="Courier New"/>
          <w:noProof/>
        </w:rPr>
        <w:t xml:space="preserve"> et elle seule qu</w:t>
      </w:r>
      <w:r w:rsidR="00720B03">
        <w:rPr>
          <w:rFonts w:ascii="Garamond" w:hAnsi="Garamond" w:cs="Courier New"/>
          <w:noProof/>
        </w:rPr>
        <w:t>’</w:t>
      </w:r>
      <w:r w:rsidRPr="000739DA">
        <w:rPr>
          <w:rFonts w:ascii="Garamond" w:hAnsi="Garamond" w:cs="Courier New"/>
          <w:noProof/>
        </w:rPr>
        <w:t xml:space="preserve">il attendait, </w:t>
      </w:r>
    </w:p>
    <w:p w:rsidR="00B34E52"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le fondement même du fait que dans l</w:t>
      </w:r>
      <w:r w:rsidR="00720B03">
        <w:rPr>
          <w:rFonts w:ascii="Garamond" w:hAnsi="Garamond" w:cs="Courier New"/>
          <w:noProof/>
        </w:rPr>
        <w:t>’</w:t>
      </w:r>
      <w:r w:rsidRPr="000739DA">
        <w:rPr>
          <w:rFonts w:ascii="Garamond" w:hAnsi="Garamond" w:cs="Courier New"/>
          <w:noProof/>
        </w:rPr>
        <w:t>ordre des êtres vivants</w:t>
      </w:r>
      <w:r w:rsidR="00B34E52">
        <w:rPr>
          <w:rFonts w:ascii="Garamond" w:hAnsi="Garamond" w:cs="Courier New"/>
          <w:noProof/>
        </w:rPr>
        <w:t>,</w:t>
      </w:r>
      <w:r w:rsidRPr="000739DA">
        <w:rPr>
          <w:rFonts w:ascii="Garamond" w:hAnsi="Garamond" w:cs="Courier New"/>
          <w:noProof/>
        </w:rPr>
        <w:t xml:space="preserve"> seul le partenaire </w:t>
      </w:r>
      <w:r w:rsidRPr="00B34E52">
        <w:rPr>
          <w:rFonts w:ascii="Garamond" w:hAnsi="Garamond"/>
          <w:noProof/>
        </w:rPr>
        <w:t>de la même espèce</w:t>
      </w:r>
      <w:r w:rsidR="00B34E52">
        <w:rPr>
          <w:rFonts w:ascii="Garamond" w:hAnsi="Garamond"/>
          <w:noProof/>
        </w:rPr>
        <w:t xml:space="preserve"> </w:t>
      </w:r>
      <w:r w:rsidR="00B34E52">
        <w:rPr>
          <w:rFonts w:ascii="Garamond" w:hAnsi="Garamond" w:cs="Courier New"/>
          <w:noProof/>
        </w:rPr>
        <w:t xml:space="preserve">- </w:t>
      </w:r>
      <w:r w:rsidRPr="000739DA">
        <w:rPr>
          <w:rFonts w:ascii="Garamond" w:hAnsi="Garamond" w:cs="Courier New"/>
          <w:noProof/>
        </w:rPr>
        <w:t xml:space="preserve">cela on ne le remarque </w:t>
      </w:r>
    </w:p>
    <w:p w:rsidR="00B34E52" w:rsidRDefault="00916DA8" w:rsidP="000739DA">
      <w:pPr>
        <w:ind w:right="-284" w:hanging="567"/>
        <w:rPr>
          <w:rFonts w:ascii="Garamond" w:hAnsi="Garamond" w:cs="Courier New"/>
          <w:noProof/>
        </w:rPr>
      </w:pPr>
      <w:r w:rsidRPr="000739DA">
        <w:rPr>
          <w:rFonts w:ascii="Garamond" w:hAnsi="Garamond" w:cs="Courier New"/>
          <w:noProof/>
        </w:rPr>
        <w:t>jamais assez</w:t>
      </w:r>
      <w:r w:rsidR="00B34E52">
        <w:rPr>
          <w:rFonts w:ascii="Garamond" w:hAnsi="Garamond" w:cs="Courier New"/>
          <w:noProof/>
        </w:rPr>
        <w:t xml:space="preserve"> - </w:t>
      </w:r>
      <w:r w:rsidRPr="000739DA">
        <w:rPr>
          <w:rFonts w:ascii="Garamond" w:hAnsi="Garamond" w:cs="Courier New"/>
          <w:noProof/>
        </w:rPr>
        <w:t>peut déclencher cette forme spéciale qui s</w:t>
      </w:r>
      <w:r w:rsidR="00720B03">
        <w:rPr>
          <w:rFonts w:ascii="Garamond" w:hAnsi="Garamond" w:cs="Courier New"/>
          <w:noProof/>
        </w:rPr>
        <w:t>’</w:t>
      </w:r>
      <w:r w:rsidRPr="000739DA">
        <w:rPr>
          <w:rFonts w:ascii="Garamond" w:hAnsi="Garamond" w:cs="Courier New"/>
          <w:noProof/>
        </w:rPr>
        <w:t xml:space="preserve">appelle le comportement sexuel. À quelques </w:t>
      </w:r>
      <w:r w:rsidRPr="00B34E52">
        <w:rPr>
          <w:rFonts w:ascii="Garamond" w:hAnsi="Garamond" w:cs="Courier New"/>
          <w:noProof/>
        </w:rPr>
        <w:t>exceptions</w:t>
      </w:r>
      <w:r w:rsidRPr="000739DA">
        <w:rPr>
          <w:rFonts w:ascii="Garamond" w:hAnsi="Garamond" w:cs="Courier New"/>
          <w:noProof/>
        </w:rPr>
        <w:t xml:space="preserve"> près, qui doivent </w:t>
      </w:r>
    </w:p>
    <w:p w:rsidR="00B34E52" w:rsidRDefault="00916DA8" w:rsidP="000739DA">
      <w:pPr>
        <w:ind w:right="-284" w:hanging="567"/>
        <w:rPr>
          <w:rFonts w:ascii="Garamond" w:hAnsi="Garamond" w:cs="Courier New"/>
          <w:noProof/>
        </w:rPr>
      </w:pPr>
      <w:r w:rsidRPr="000739DA">
        <w:rPr>
          <w:rFonts w:ascii="Garamond" w:hAnsi="Garamond" w:cs="Courier New"/>
          <w:noProof/>
        </w:rPr>
        <w:t>être justement considérées comme cette sorte d</w:t>
      </w:r>
      <w:r w:rsidR="00720B03">
        <w:rPr>
          <w:rFonts w:ascii="Garamond" w:hAnsi="Garamond" w:cs="Courier New"/>
          <w:noProof/>
        </w:rPr>
        <w:t>’</w:t>
      </w:r>
      <w:r w:rsidRPr="000739DA">
        <w:rPr>
          <w:rFonts w:ascii="Garamond" w:hAnsi="Garamond" w:cs="Courier New"/>
          <w:noProof/>
        </w:rPr>
        <w:t>ouverture d</w:t>
      </w:r>
      <w:r w:rsidR="00720B03">
        <w:rPr>
          <w:rFonts w:ascii="Garamond" w:hAnsi="Garamond" w:cs="Courier New"/>
          <w:noProof/>
        </w:rPr>
        <w:t>’</w:t>
      </w:r>
      <w:r w:rsidRPr="000739DA">
        <w:rPr>
          <w:rFonts w:ascii="Garamond" w:hAnsi="Garamond" w:cs="Courier New"/>
          <w:noProof/>
        </w:rPr>
        <w:t>erreur qu</w:t>
      </w:r>
      <w:r w:rsidR="00720B03">
        <w:rPr>
          <w:rFonts w:ascii="Garamond" w:hAnsi="Garamond" w:cs="Courier New"/>
          <w:noProof/>
        </w:rPr>
        <w:t>’</w:t>
      </w:r>
      <w:r w:rsidRPr="000739DA">
        <w:rPr>
          <w:rFonts w:ascii="Garamond" w:hAnsi="Garamond" w:cs="Courier New"/>
          <w:noProof/>
        </w:rPr>
        <w:t>il y a dans les manifestations de la nature.</w:t>
      </w:r>
      <w:r w:rsidR="00B34E52">
        <w:rPr>
          <w:rFonts w:ascii="Garamond" w:hAnsi="Garamond" w:cs="Courier New"/>
          <w:noProof/>
        </w:rPr>
        <w:t xml:space="preserve"> </w:t>
      </w:r>
    </w:p>
    <w:p w:rsidR="00B34E52" w:rsidRDefault="00B34E52" w:rsidP="000739DA">
      <w:pPr>
        <w:ind w:right="-284" w:hanging="567"/>
        <w:rPr>
          <w:rFonts w:ascii="Garamond" w:hAnsi="Garamond" w:cs="Courier New"/>
          <w:noProof/>
        </w:rPr>
      </w:pPr>
    </w:p>
    <w:p w:rsidR="00C423C3" w:rsidRPr="000739DA"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de là que nous partons.</w:t>
      </w:r>
      <w:r w:rsidR="00B34E52">
        <w:rPr>
          <w:rFonts w:ascii="Garamond" w:hAnsi="Garamond" w:cs="Courier New"/>
          <w:noProof/>
        </w:rPr>
        <w:t xml:space="preserve"> </w:t>
      </w:r>
      <w:r w:rsidRPr="000739DA">
        <w:rPr>
          <w:rFonts w:ascii="Garamond" w:hAnsi="Garamond" w:cs="Courier New"/>
          <w:noProof/>
        </w:rPr>
        <w:t>Disons que dans ce cycle du comportement sexuel dans le monde animal,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domine tout. </w:t>
      </w:r>
    </w:p>
    <w:p w:rsidR="00C423C3" w:rsidRPr="000739DA" w:rsidRDefault="00916DA8" w:rsidP="000739DA">
      <w:pPr>
        <w:ind w:right="-284" w:hanging="567"/>
        <w:rPr>
          <w:rFonts w:ascii="Garamond" w:hAnsi="Garamond" w:cs="Courier New"/>
          <w:noProof/>
        </w:rPr>
      </w:pP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autre part, c</w:t>
      </w:r>
      <w:r w:rsidR="00720B03">
        <w:rPr>
          <w:rFonts w:ascii="Garamond" w:hAnsi="Garamond" w:cs="Courier New"/>
          <w:noProof/>
        </w:rPr>
        <w:t>’</w:t>
      </w:r>
      <w:r w:rsidRPr="000739DA">
        <w:rPr>
          <w:rFonts w:ascii="Garamond" w:hAnsi="Garamond" w:cs="Courier New"/>
          <w:noProof/>
        </w:rPr>
        <w:t xml:space="preserve">est là aussi que nous voyons, même au niveau animal, se manifester la plus grande possibilité de déplacement. </w:t>
      </w:r>
    </w:p>
    <w:p w:rsidR="00B34E52" w:rsidRDefault="00916DA8" w:rsidP="000739DA">
      <w:pPr>
        <w:ind w:right="-284" w:hanging="567"/>
        <w:rPr>
          <w:rFonts w:ascii="Garamond" w:hAnsi="Garamond" w:cs="Courier New"/>
          <w:noProof/>
        </w:rPr>
      </w:pPr>
      <w:r w:rsidRPr="000739DA">
        <w:rPr>
          <w:rFonts w:ascii="Garamond" w:hAnsi="Garamond" w:cs="Courier New"/>
          <w:noProof/>
        </w:rPr>
        <w:t>Et déjà nous en usons à titre expérimental quand nous présentons expérimentale</w:t>
      </w:r>
      <w:r w:rsidRPr="000739DA">
        <w:rPr>
          <w:rFonts w:ascii="Garamond" w:hAnsi="Garamond" w:cs="Courier New"/>
          <w:noProof/>
        </w:rPr>
        <w:softHyphen/>
        <w:t>ment à l</w:t>
      </w:r>
      <w:r w:rsidR="00720B03">
        <w:rPr>
          <w:rFonts w:ascii="Garamond" w:hAnsi="Garamond" w:cs="Courier New"/>
          <w:noProof/>
        </w:rPr>
        <w:t>’</w:t>
      </w:r>
      <w:r w:rsidRPr="000739DA">
        <w:rPr>
          <w:rFonts w:ascii="Garamond" w:hAnsi="Garamond" w:cs="Courier New"/>
          <w:noProof/>
        </w:rPr>
        <w:t xml:space="preserve">animal </w:t>
      </w:r>
      <w:r w:rsidRPr="00B34E52">
        <w:rPr>
          <w:rFonts w:ascii="Garamond" w:hAnsi="Garamond" w:cs="Courier New"/>
          <w:i/>
          <w:noProof/>
          <w:color w:val="0000CC"/>
        </w:rPr>
        <w:t>un leurre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B34E52">
        <w:rPr>
          <w:rFonts w:ascii="Garamond" w:hAnsi="Garamond" w:cs="Courier New"/>
          <w:noProof/>
        </w:rPr>
        <w:t>-</w:t>
      </w:r>
      <w:r w:rsidRPr="000739DA">
        <w:rPr>
          <w:rFonts w:ascii="Garamond" w:hAnsi="Garamond" w:cs="Courier New"/>
          <w:noProof/>
        </w:rPr>
        <w:t>à</w:t>
      </w:r>
      <w:r w:rsidR="00B34E52">
        <w:rPr>
          <w:rFonts w:ascii="Garamond" w:hAnsi="Garamond" w:cs="Courier New"/>
          <w:noProof/>
        </w:rPr>
        <w:t>-</w:t>
      </w:r>
      <w:r w:rsidRPr="000739DA">
        <w:rPr>
          <w:rFonts w:ascii="Garamond" w:hAnsi="Garamond" w:cs="Courier New"/>
          <w:noProof/>
        </w:rPr>
        <w:t xml:space="preserve">dire </w:t>
      </w:r>
      <w:r w:rsidRPr="00B34E52">
        <w:rPr>
          <w:rFonts w:ascii="Garamond" w:hAnsi="Garamond" w:cs="Courier New"/>
          <w:i/>
          <w:noProof/>
          <w:color w:val="0000CC"/>
        </w:rPr>
        <w:t xml:space="preserve">une </w:t>
      </w:r>
      <w:r w:rsidRPr="00B34E52">
        <w:rPr>
          <w:rFonts w:ascii="Garamond" w:hAnsi="Garamond"/>
          <w:i/>
          <w:noProof/>
          <w:color w:val="0000CC"/>
        </w:rPr>
        <w:t>fausse image</w:t>
      </w:r>
      <w:r w:rsidRPr="000739DA">
        <w:rPr>
          <w:rFonts w:ascii="Garamond" w:hAnsi="Garamond" w:cs="Courier New"/>
          <w:noProof/>
        </w:rPr>
        <w:t xml:space="preserve">, </w:t>
      </w:r>
    </w:p>
    <w:p w:rsidR="00B34E52" w:rsidRDefault="00916DA8" w:rsidP="000739DA">
      <w:pPr>
        <w:ind w:right="-284" w:hanging="567"/>
        <w:rPr>
          <w:rFonts w:ascii="Garamond" w:hAnsi="Garamond" w:cs="Courier New"/>
          <w:noProof/>
        </w:rPr>
      </w:pPr>
      <w:r w:rsidRPr="000739DA">
        <w:rPr>
          <w:rFonts w:ascii="Garamond" w:hAnsi="Garamond" w:cs="Courier New"/>
          <w:noProof/>
        </w:rPr>
        <w:t>un partenaire mâle qui n</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ombre</w:t>
      </w:r>
      <w:r w:rsidRPr="000739DA">
        <w:rPr>
          <w:rFonts w:ascii="Garamond" w:hAnsi="Garamond" w:cs="Courier New"/>
          <w:noProof/>
        </w:rPr>
        <w:t xml:space="preserve"> portant les </w:t>
      </w:r>
      <w:r w:rsidRPr="00B34E52">
        <w:rPr>
          <w:rFonts w:ascii="Garamond" w:hAnsi="Garamond" w:cs="Courier New"/>
          <w:noProof/>
        </w:rPr>
        <w:t>caractéristiques</w:t>
      </w:r>
      <w:r w:rsidRPr="000739DA">
        <w:rPr>
          <w:rFonts w:ascii="Garamond" w:hAnsi="Garamond" w:cs="Courier New"/>
          <w:noProof/>
        </w:rPr>
        <w:t xml:space="preserve"> majeures. Au moment des manifestations du phénotype </w:t>
      </w:r>
    </w:p>
    <w:p w:rsidR="00B34E52" w:rsidRDefault="00916DA8" w:rsidP="000739DA">
      <w:pPr>
        <w:ind w:right="-284" w:hanging="567"/>
        <w:rPr>
          <w:rFonts w:ascii="Garamond" w:hAnsi="Garamond" w:cs="Courier New"/>
          <w:noProof/>
        </w:rPr>
      </w:pPr>
      <w:r w:rsidRPr="000739DA">
        <w:rPr>
          <w:rFonts w:ascii="Garamond" w:hAnsi="Garamond" w:cs="Courier New"/>
          <w:noProof/>
        </w:rPr>
        <w:t>qui se produisent dans les nombreuses espèces au moment biologique qui appelle le comportement sexuel, il suffit de le présen</w:t>
      </w:r>
      <w:r w:rsidRPr="000739DA">
        <w:rPr>
          <w:rFonts w:ascii="Garamond" w:hAnsi="Garamond" w:cs="Courier New"/>
          <w:noProof/>
        </w:rPr>
        <w:softHyphen/>
        <w:t xml:space="preserve">ter </w:t>
      </w:r>
    </w:p>
    <w:p w:rsidR="00B34E52" w:rsidRDefault="00916DA8" w:rsidP="00B34E52">
      <w:pPr>
        <w:ind w:right="-284" w:hanging="567"/>
        <w:rPr>
          <w:rFonts w:ascii="Garamond" w:hAnsi="Garamond" w:cs="Courier New"/>
          <w:noProof/>
        </w:rPr>
      </w:pPr>
      <w:r w:rsidRPr="000739DA">
        <w:rPr>
          <w:rFonts w:ascii="Garamond" w:hAnsi="Garamond" w:cs="Courier New"/>
          <w:noProof/>
        </w:rPr>
        <w:t>pour déclencher exactement la même conduite. Soulignant en quelque sorte</w:t>
      </w:r>
      <w:r w:rsidR="00C423C3" w:rsidRPr="000739DA">
        <w:rPr>
          <w:rFonts w:ascii="Garamond" w:hAnsi="Garamond" w:cs="Courier New"/>
          <w:noProof/>
        </w:rPr>
        <w:t> :</w:t>
      </w:r>
      <w:r w:rsidRPr="000739DA">
        <w:rPr>
          <w:rFonts w:ascii="Garamond" w:hAnsi="Garamond" w:cs="Courier New"/>
          <w:noProof/>
        </w:rPr>
        <w:t xml:space="preserve"> </w:t>
      </w:r>
    </w:p>
    <w:p w:rsidR="00B34E52" w:rsidRDefault="00916DA8" w:rsidP="00C15352">
      <w:pPr>
        <w:pStyle w:val="Paragraphedeliste"/>
        <w:numPr>
          <w:ilvl w:val="0"/>
          <w:numId w:val="39"/>
        </w:numPr>
        <w:ind w:right="-284"/>
        <w:rPr>
          <w:rFonts w:ascii="Garamond" w:hAnsi="Garamond" w:cs="Courier New"/>
          <w:noProof/>
        </w:rPr>
      </w:pPr>
      <w:r w:rsidRPr="00B34E52">
        <w:rPr>
          <w:rFonts w:ascii="Garamond" w:hAnsi="Garamond" w:cs="Courier New"/>
          <w:noProof/>
        </w:rPr>
        <w:t>et la possibilité de déplacement qui est tout à fait essentielle à tout ce qui est de l</w:t>
      </w:r>
      <w:r w:rsidR="00720B03">
        <w:rPr>
          <w:rFonts w:ascii="Garamond" w:hAnsi="Garamond" w:cs="Courier New"/>
          <w:noProof/>
        </w:rPr>
        <w:t>’</w:t>
      </w:r>
      <w:r w:rsidRPr="00B34E52">
        <w:rPr>
          <w:rFonts w:ascii="Garamond" w:hAnsi="Garamond" w:cs="Courier New"/>
          <w:noProof/>
        </w:rPr>
        <w:t xml:space="preserve">ordre des comportements sexuels, </w:t>
      </w:r>
    </w:p>
    <w:p w:rsidR="00916DA8" w:rsidRPr="00B34E52" w:rsidRDefault="00916DA8" w:rsidP="00C15352">
      <w:pPr>
        <w:pStyle w:val="Paragraphedeliste"/>
        <w:numPr>
          <w:ilvl w:val="0"/>
          <w:numId w:val="39"/>
        </w:numPr>
        <w:ind w:right="-284"/>
        <w:rPr>
          <w:rFonts w:ascii="Garamond" w:hAnsi="Garamond" w:cs="Courier New"/>
          <w:noProof/>
        </w:rPr>
      </w:pPr>
      <w:r w:rsidRPr="00B34E52">
        <w:rPr>
          <w:rFonts w:ascii="Garamond" w:hAnsi="Garamond" w:cs="Courier New"/>
          <w:noProof/>
        </w:rPr>
        <w:t>et d</w:t>
      </w:r>
      <w:r w:rsidR="00720B03">
        <w:rPr>
          <w:rFonts w:ascii="Garamond" w:hAnsi="Garamond" w:cs="Courier New"/>
          <w:noProof/>
        </w:rPr>
        <w:t>’</w:t>
      </w:r>
      <w:r w:rsidRPr="00B34E52">
        <w:rPr>
          <w:rFonts w:ascii="Garamond" w:hAnsi="Garamond" w:cs="Courier New"/>
          <w:noProof/>
        </w:rPr>
        <w:t xml:space="preserve">autre part, </w:t>
      </w:r>
      <w:r w:rsidRPr="00B34E52">
        <w:rPr>
          <w:rFonts w:ascii="Garamond" w:hAnsi="Garamond" w:cs="Courier New"/>
          <w:i/>
          <w:noProof/>
        </w:rPr>
        <w:t xml:space="preserve">le caractère </w:t>
      </w:r>
      <w:r w:rsidRPr="00B34E52">
        <w:rPr>
          <w:rFonts w:ascii="Garamond" w:hAnsi="Garamond" w:cs="Courier New"/>
          <w:i/>
          <w:noProof/>
          <w:color w:val="0000CC"/>
        </w:rPr>
        <w:t>imaginaire</w:t>
      </w:r>
      <w:r w:rsidRPr="00B34E52">
        <w:rPr>
          <w:rFonts w:ascii="Garamond" w:hAnsi="Garamond" w:cs="Courier New"/>
          <w:i/>
          <w:noProof/>
        </w:rPr>
        <w:t xml:space="preserve"> qui s</w:t>
      </w:r>
      <w:r w:rsidR="00720B03">
        <w:rPr>
          <w:rFonts w:ascii="Garamond" w:hAnsi="Garamond" w:cs="Courier New"/>
          <w:i/>
          <w:noProof/>
        </w:rPr>
        <w:t>’</w:t>
      </w:r>
      <w:r w:rsidRPr="00B34E52">
        <w:rPr>
          <w:rFonts w:ascii="Garamond" w:hAnsi="Garamond" w:cs="Courier New"/>
          <w:i/>
          <w:noProof/>
        </w:rPr>
        <w:t>y manifestent dans le caractère illusoire</w:t>
      </w:r>
      <w:r w:rsidRPr="00B34E52">
        <w:rPr>
          <w:rFonts w:ascii="Garamond" w:hAnsi="Garamond" w:cs="Courier New"/>
          <w:noProof/>
        </w:rPr>
        <w:t xml:space="preserve"> de ce que nous provoquons expéri</w:t>
      </w:r>
      <w:r w:rsidRPr="00B34E52">
        <w:rPr>
          <w:rFonts w:ascii="Garamond" w:hAnsi="Garamond" w:cs="Courier New"/>
          <w:noProof/>
        </w:rPr>
        <w:softHyphen/>
        <w:t>mentalement.</w:t>
      </w:r>
    </w:p>
    <w:p w:rsidR="00C423C3" w:rsidRPr="000739DA" w:rsidRDefault="00C423C3" w:rsidP="000739DA">
      <w:pPr>
        <w:pStyle w:val="Paragraphedeliste"/>
        <w:ind w:right="-284" w:hanging="567"/>
        <w:rPr>
          <w:rFonts w:ascii="Garamond" w:hAnsi="Garamond" w:cs="Courier New"/>
          <w:noProof/>
        </w:rPr>
      </w:pPr>
    </w:p>
    <w:p w:rsidR="00B34E52" w:rsidRDefault="00916DA8" w:rsidP="00B34E52">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de là que nous partons.</w:t>
      </w:r>
      <w:r w:rsidR="00B34E52">
        <w:rPr>
          <w:rFonts w:ascii="Garamond" w:hAnsi="Garamond" w:cs="Courier New"/>
          <w:noProof/>
        </w:rPr>
        <w:t xml:space="preserve"> </w:t>
      </w:r>
      <w:r w:rsidRPr="000739DA">
        <w:rPr>
          <w:rFonts w:ascii="Garamond" w:hAnsi="Garamond" w:cs="Courier New"/>
          <w:noProof/>
        </w:rPr>
        <w:t>Est</w:t>
      </w:r>
      <w:r w:rsidR="00B34E52">
        <w:rPr>
          <w:rFonts w:ascii="Garamond" w:hAnsi="Garamond" w:cs="Courier New"/>
          <w:noProof/>
        </w:rPr>
        <w:t>-</w:t>
      </w:r>
      <w:r w:rsidRPr="000739DA">
        <w:rPr>
          <w:rFonts w:ascii="Garamond" w:hAnsi="Garamond" w:cs="Courier New"/>
          <w:noProof/>
        </w:rPr>
        <w:t>ce que chez l</w:t>
      </w:r>
      <w:r w:rsidR="00720B03">
        <w:rPr>
          <w:rFonts w:ascii="Garamond" w:hAnsi="Garamond" w:cs="Courier New"/>
          <w:noProof/>
        </w:rPr>
        <w:t>’</w:t>
      </w:r>
      <w:r w:rsidRPr="000739DA">
        <w:rPr>
          <w:rFonts w:ascii="Garamond" w:hAnsi="Garamond" w:cs="Courier New"/>
          <w:noProof/>
        </w:rPr>
        <w:t>homme, oui ou non, c</w:t>
      </w:r>
      <w:r w:rsidR="00720B03">
        <w:rPr>
          <w:rFonts w:ascii="Garamond" w:hAnsi="Garamond" w:cs="Courier New"/>
          <w:noProof/>
        </w:rPr>
        <w:t>’</w:t>
      </w:r>
      <w:r w:rsidRPr="000739DA">
        <w:rPr>
          <w:rFonts w:ascii="Garamond" w:hAnsi="Garamond" w:cs="Courier New"/>
          <w:noProof/>
        </w:rPr>
        <w:t xml:space="preserve">est pareil ? Car en fin de compte, vous voyez que ça peut être </w:t>
      </w:r>
    </w:p>
    <w:p w:rsidR="00B34E52" w:rsidRDefault="00916DA8" w:rsidP="000739DA">
      <w:pPr>
        <w:ind w:right="-284" w:hanging="567"/>
        <w:outlineLvl w:val="0"/>
        <w:rPr>
          <w:rFonts w:ascii="Garamond" w:hAnsi="Garamond" w:cs="Courier New"/>
          <w:noProof/>
        </w:rPr>
      </w:pPr>
      <w:r w:rsidRPr="000739DA">
        <w:rPr>
          <w:rFonts w:ascii="Garamond" w:hAnsi="Garamond" w:cs="Courier New"/>
          <w:noProof/>
        </w:rPr>
        <w:t xml:space="preserve">là </w:t>
      </w:r>
      <w:r w:rsidRPr="000739DA">
        <w:rPr>
          <w:rFonts w:ascii="Garamond" w:hAnsi="Garamond"/>
          <w:i/>
          <w:noProof/>
          <w:color w:val="0000CC"/>
        </w:rPr>
        <w:t>cette image, cet Idealich,</w:t>
      </w:r>
      <w:r w:rsidRPr="000739DA">
        <w:rPr>
          <w:rFonts w:ascii="Garamond" w:hAnsi="Garamond" w:cs="Courier New"/>
          <w:noProof/>
        </w:rPr>
        <w:t xml:space="preserve"> dont nous parlions tout à l</w:t>
      </w:r>
      <w:r w:rsidR="00720B03">
        <w:rPr>
          <w:rFonts w:ascii="Garamond" w:hAnsi="Garamond" w:cs="Courier New"/>
          <w:noProof/>
        </w:rPr>
        <w:t>’</w:t>
      </w:r>
      <w:r w:rsidRPr="000739DA">
        <w:rPr>
          <w:rFonts w:ascii="Garamond" w:hAnsi="Garamond" w:cs="Courier New"/>
          <w:noProof/>
        </w:rPr>
        <w:t>heure.</w:t>
      </w:r>
      <w:r w:rsidR="00B34E52">
        <w:rPr>
          <w:rFonts w:ascii="Garamond" w:hAnsi="Garamond" w:cs="Courier New"/>
          <w:noProof/>
        </w:rPr>
        <w:t xml:space="preserve"> </w:t>
      </w:r>
      <w:r w:rsidRPr="000739DA">
        <w:rPr>
          <w:rFonts w:ascii="Garamond" w:hAnsi="Garamond" w:cs="Courier New"/>
          <w:noProof/>
        </w:rPr>
        <w:t>Pourquoi pas ? Néanmoins, on ne songe pas à appeler cela l</w:t>
      </w:r>
      <w:r w:rsidR="00720B03">
        <w:rPr>
          <w:rFonts w:ascii="Garamond" w:hAnsi="Garamond" w:cs="Courier New"/>
          <w:noProof/>
        </w:rPr>
        <w:t>’</w:t>
      </w:r>
      <w:r w:rsidRPr="000739DA">
        <w:rPr>
          <w:rFonts w:ascii="Garamond" w:hAnsi="Garamond"/>
          <w:i/>
          <w:noProof/>
          <w:color w:val="0000CC"/>
        </w:rPr>
        <w:t>Idealich</w:t>
      </w:r>
      <w:r w:rsidRPr="000739DA">
        <w:rPr>
          <w:rFonts w:ascii="Garamond" w:hAnsi="Garamond" w:cs="Courier New"/>
          <w:noProof/>
        </w:rPr>
        <w:t xml:space="preserve">. </w:t>
      </w:r>
    </w:p>
    <w:p w:rsidR="00B34E52" w:rsidRDefault="00916DA8" w:rsidP="00B34E52">
      <w:pPr>
        <w:ind w:right="-284" w:hanging="567"/>
        <w:outlineLvl w:val="0"/>
        <w:rPr>
          <w:rFonts w:ascii="Garamond" w:hAnsi="Garamond" w:cs="Courier New"/>
          <w:noProof/>
        </w:rPr>
      </w:pPr>
      <w:r w:rsidRPr="000739DA">
        <w:rPr>
          <w:rFonts w:ascii="Garamond" w:hAnsi="Garamond" w:cs="Courier New"/>
          <w:noProof/>
        </w:rPr>
        <w:t>Il faut bien qu</w:t>
      </w:r>
      <w:r w:rsidR="00720B03">
        <w:rPr>
          <w:rFonts w:ascii="Garamond" w:hAnsi="Garamond" w:cs="Courier New"/>
          <w:noProof/>
        </w:rPr>
        <w:t>’</w:t>
      </w:r>
      <w:r w:rsidRPr="000739DA">
        <w:rPr>
          <w:rFonts w:ascii="Garamond" w:hAnsi="Garamond" w:cs="Courier New"/>
          <w:noProof/>
        </w:rPr>
        <w:t xml:space="preserve">il soit situé </w:t>
      </w:r>
      <w:r w:rsidRPr="000739DA">
        <w:rPr>
          <w:rFonts w:ascii="Garamond" w:hAnsi="Garamond" w:cs="Courier New"/>
          <w:i/>
          <w:noProof/>
        </w:rPr>
        <w:t>autre part</w:t>
      </w:r>
      <w:r w:rsidRPr="000739DA">
        <w:rPr>
          <w:rFonts w:ascii="Garamond" w:hAnsi="Garamond" w:cs="Courier New"/>
          <w:noProof/>
        </w:rPr>
        <w:t>.</w:t>
      </w:r>
      <w:r w:rsidR="00B34E52">
        <w:rPr>
          <w:rFonts w:ascii="Garamond" w:hAnsi="Garamond" w:cs="Courier New"/>
          <w:noProof/>
        </w:rPr>
        <w:t xml:space="preserve"> </w:t>
      </w:r>
      <w:r w:rsidRPr="000739DA">
        <w:rPr>
          <w:rFonts w:ascii="Garamond" w:hAnsi="Garamond" w:cs="Courier New"/>
          <w:noProof/>
        </w:rPr>
        <w:t>Et ici s</w:t>
      </w:r>
      <w:r w:rsidR="00720B03">
        <w:rPr>
          <w:rFonts w:ascii="Garamond" w:hAnsi="Garamond" w:cs="Courier New"/>
          <w:noProof/>
        </w:rPr>
        <w:t>’</w:t>
      </w:r>
      <w:r w:rsidRPr="000739DA">
        <w:rPr>
          <w:rFonts w:ascii="Garamond" w:hAnsi="Garamond" w:cs="Courier New"/>
          <w:noProof/>
        </w:rPr>
        <w:t>insèrent les mérites de mon petit appareil.</w:t>
      </w:r>
      <w:r w:rsidR="00B34E52">
        <w:rPr>
          <w:rFonts w:ascii="Garamond" w:hAnsi="Garamond" w:cs="Courier New"/>
          <w:noProof/>
        </w:rPr>
        <w:t xml:space="preserve"> Quelle est sa portée ?</w:t>
      </w:r>
    </w:p>
    <w:p w:rsidR="00B34E52" w:rsidRDefault="00B34E52" w:rsidP="00B34E52">
      <w:pPr>
        <w:ind w:right="-284" w:hanging="567"/>
        <w:outlineLvl w:val="0"/>
        <w:rPr>
          <w:rFonts w:ascii="Garamond" w:hAnsi="Garamond" w:cs="Courier New"/>
          <w:noProof/>
        </w:rPr>
      </w:pPr>
    </w:p>
    <w:p w:rsidR="00C423C3" w:rsidRPr="000739DA" w:rsidRDefault="006F3790" w:rsidP="00B34E52">
      <w:pPr>
        <w:ind w:right="-284" w:hanging="567"/>
        <w:jc w:val="center"/>
        <w:outlineLvl w:val="0"/>
        <w:rPr>
          <w:rFonts w:ascii="Garamond" w:hAnsi="Garamond" w:cs="Courier New"/>
          <w:noProof/>
        </w:rPr>
      </w:pPr>
      <w:r>
        <w:rPr>
          <w:rFonts w:ascii="Garamond" w:hAnsi="Garamond" w:cs="Courier New"/>
          <w:noProof/>
        </w:rPr>
        <w:drawing>
          <wp:inline distT="0" distB="0" distL="0" distR="0" wp14:anchorId="3BB31B90" wp14:editId="613527CC">
            <wp:extent cx="2235200" cy="1495429"/>
            <wp:effectExtent l="0" t="0" r="0" b="0"/>
            <wp:docPr id="35" name="Image 35" descr="C:\Users\Alain\Desktop\Lacan séminaires\Ressources\Doc 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2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35837" cy="1495855"/>
                    </a:xfrm>
                    <a:prstGeom prst="rect">
                      <a:avLst/>
                    </a:prstGeom>
                    <a:noFill/>
                    <a:ln>
                      <a:noFill/>
                    </a:ln>
                  </pic:spPr>
                </pic:pic>
              </a:graphicData>
            </a:graphic>
          </wp:inline>
        </w:drawing>
      </w:r>
    </w:p>
    <w:p w:rsidR="00C423C3" w:rsidRPr="000739DA" w:rsidRDefault="00C423C3" w:rsidP="000739DA">
      <w:pPr>
        <w:ind w:right="-284" w:hanging="567"/>
        <w:rPr>
          <w:rFonts w:ascii="Garamond" w:hAnsi="Garamond" w:cs="Courier New"/>
          <w:noProof/>
        </w:rPr>
      </w:pPr>
    </w:p>
    <w:p w:rsidR="00B34E52" w:rsidRDefault="00916DA8" w:rsidP="000739DA">
      <w:pPr>
        <w:ind w:right="-284" w:hanging="567"/>
        <w:rPr>
          <w:rFonts w:ascii="Garamond" w:hAnsi="Garamond" w:cs="Courier New"/>
          <w:noProof/>
        </w:rPr>
      </w:pPr>
      <w:r w:rsidRPr="000739DA">
        <w:rPr>
          <w:rFonts w:ascii="Garamond" w:hAnsi="Garamond" w:cs="Courier New"/>
          <w:noProof/>
        </w:rPr>
        <w:t xml:space="preserve">Je vous ai expliqué le phénomène </w:t>
      </w:r>
      <w:r w:rsidRPr="000739DA">
        <w:rPr>
          <w:rFonts w:ascii="Garamond" w:hAnsi="Garamond" w:cs="Courier New"/>
          <w:i/>
          <w:noProof/>
        </w:rPr>
        <w:t>physique</w:t>
      </w:r>
      <w:r w:rsidRPr="000739DA">
        <w:rPr>
          <w:rFonts w:ascii="Garamond" w:hAnsi="Garamond" w:cs="Courier New"/>
          <w:noProof/>
        </w:rPr>
        <w:t xml:space="preserve"> de </w:t>
      </w:r>
      <w:r w:rsidRPr="00892C12">
        <w:rPr>
          <w:rFonts w:ascii="Garamond" w:hAnsi="Garamond" w:cs="Courier New"/>
          <w:i/>
          <w:noProof/>
          <w:color w:val="0000CC"/>
        </w:rPr>
        <w:t>l</w:t>
      </w:r>
      <w:r w:rsidR="00720B03">
        <w:rPr>
          <w:rFonts w:ascii="Garamond" w:hAnsi="Garamond" w:cs="Courier New"/>
          <w:i/>
          <w:noProof/>
          <w:color w:val="0000CC"/>
        </w:rPr>
        <w:t>’</w:t>
      </w:r>
      <w:r w:rsidRPr="00892C12">
        <w:rPr>
          <w:rFonts w:ascii="Garamond" w:hAnsi="Garamond"/>
          <w:i/>
          <w:noProof/>
          <w:color w:val="0000CC"/>
        </w:rPr>
        <w:t>i</w:t>
      </w:r>
      <w:r w:rsidRPr="000739DA">
        <w:rPr>
          <w:rFonts w:ascii="Garamond" w:hAnsi="Garamond"/>
          <w:i/>
          <w:noProof/>
          <w:color w:val="0000CC"/>
        </w:rPr>
        <w:t>mage réelle</w:t>
      </w:r>
      <w:r w:rsidRPr="000739DA">
        <w:rPr>
          <w:rFonts w:ascii="Garamond" w:hAnsi="Garamond" w:cs="Courier New"/>
          <w:noProof/>
        </w:rPr>
        <w:t>, telle qu</w:t>
      </w:r>
      <w:r w:rsidR="00720B03">
        <w:rPr>
          <w:rFonts w:ascii="Garamond" w:hAnsi="Garamond" w:cs="Courier New"/>
          <w:noProof/>
        </w:rPr>
        <w:t>’</w:t>
      </w:r>
      <w:r w:rsidRPr="000739DA">
        <w:rPr>
          <w:rFonts w:ascii="Garamond" w:hAnsi="Garamond" w:cs="Courier New"/>
          <w:noProof/>
        </w:rPr>
        <w:t xml:space="preserve">elle peut être produite par le </w:t>
      </w:r>
      <w:r w:rsidRPr="000739DA">
        <w:rPr>
          <w:rFonts w:ascii="Garamond" w:hAnsi="Garamond"/>
          <w:i/>
          <w:noProof/>
        </w:rPr>
        <w:t>miroir sphérique</w:t>
      </w:r>
      <w:r w:rsidRPr="000739DA">
        <w:rPr>
          <w:rFonts w:ascii="Garamond" w:hAnsi="Garamond" w:cs="Courier New"/>
          <w:noProof/>
        </w:rPr>
        <w:t xml:space="preserve">, et être vue à la place, </w:t>
      </w:r>
    </w:p>
    <w:p w:rsidR="00AD0AED" w:rsidRDefault="00916DA8" w:rsidP="000739DA">
      <w:pPr>
        <w:ind w:right="-284" w:hanging="567"/>
        <w:rPr>
          <w:rFonts w:ascii="Garamond" w:hAnsi="Garamond" w:cs="Courier New"/>
          <w:noProof/>
        </w:rPr>
      </w:pPr>
      <w:r w:rsidRPr="000739DA">
        <w:rPr>
          <w:rFonts w:ascii="Garamond" w:hAnsi="Garamond" w:cs="Courier New"/>
          <w:noProof/>
        </w:rPr>
        <w:t>et s</w:t>
      </w:r>
      <w:r w:rsidR="00720B03">
        <w:rPr>
          <w:rFonts w:ascii="Garamond" w:hAnsi="Garamond" w:cs="Courier New"/>
          <w:noProof/>
        </w:rPr>
        <w:t>’</w:t>
      </w:r>
      <w:r w:rsidRPr="000739DA">
        <w:rPr>
          <w:rFonts w:ascii="Garamond" w:hAnsi="Garamond" w:cs="Courier New"/>
          <w:noProof/>
        </w:rPr>
        <w:t xml:space="preserve">insérant dans le monde des objets réels, et être </w:t>
      </w:r>
      <w:r w:rsidRPr="000739DA">
        <w:rPr>
          <w:rFonts w:ascii="Garamond" w:hAnsi="Garamond"/>
          <w:i/>
          <w:noProof/>
        </w:rPr>
        <w:t>accommodée</w:t>
      </w:r>
      <w:r w:rsidRPr="000739DA">
        <w:rPr>
          <w:rFonts w:ascii="Garamond" w:hAnsi="Garamond" w:cs="Courier New"/>
          <w:noProof/>
        </w:rPr>
        <w:t xml:space="preserve"> en même temps que les objets réels</w:t>
      </w:r>
      <w:r w:rsidR="00AD0AED">
        <w:rPr>
          <w:rFonts w:ascii="Garamond" w:hAnsi="Garamond" w:cs="Courier New"/>
          <w:noProof/>
        </w:rPr>
        <w:t xml:space="preserve"> -</w:t>
      </w:r>
      <w:r w:rsidRPr="000739DA">
        <w:rPr>
          <w:rFonts w:ascii="Garamond" w:hAnsi="Garamond" w:cs="Courier New"/>
          <w:noProof/>
        </w:rPr>
        <w:t xml:space="preserve"> </w:t>
      </w:r>
      <w:r w:rsidR="00AD0AED">
        <w:rPr>
          <w:rFonts w:ascii="Garamond" w:hAnsi="Garamond" w:cs="Courier New"/>
          <w:noProof/>
        </w:rPr>
        <w:t>e</w:t>
      </w:r>
      <w:r w:rsidRPr="000739DA">
        <w:rPr>
          <w:rFonts w:ascii="Garamond" w:hAnsi="Garamond" w:cs="Courier New"/>
          <w:noProof/>
        </w:rPr>
        <w:t>t pourquoi pas ?</w:t>
      </w:r>
      <w:r w:rsidR="00AD0AED">
        <w:rPr>
          <w:rFonts w:ascii="Garamond" w:hAnsi="Garamond" w:cs="Courier New"/>
          <w:noProof/>
        </w:rPr>
        <w:t xml:space="preserve"> -</w:t>
      </w:r>
      <w:r w:rsidRPr="000739DA">
        <w:rPr>
          <w:rFonts w:ascii="Garamond" w:hAnsi="Garamond" w:cs="Courier New"/>
          <w:noProof/>
        </w:rPr>
        <w:t xml:space="preserve"> </w:t>
      </w:r>
      <w:r w:rsidR="00AD0AED">
        <w:rPr>
          <w:rFonts w:ascii="Garamond" w:hAnsi="Garamond" w:cs="Courier New"/>
          <w:noProof/>
        </w:rPr>
        <w:t>v</w:t>
      </w:r>
      <w:r w:rsidRPr="000739DA">
        <w:rPr>
          <w:rFonts w:ascii="Garamond" w:hAnsi="Garamond" w:cs="Courier New"/>
          <w:noProof/>
        </w:rPr>
        <w:t xml:space="preserve">oire </w:t>
      </w:r>
    </w:p>
    <w:p w:rsidR="00AD0AED" w:rsidRDefault="00916DA8" w:rsidP="000739DA">
      <w:pPr>
        <w:ind w:right="-284" w:hanging="567"/>
        <w:rPr>
          <w:rFonts w:ascii="Garamond" w:hAnsi="Garamond" w:cs="Courier New"/>
          <w:noProof/>
        </w:rPr>
      </w:pPr>
      <w:r w:rsidRPr="000739DA">
        <w:rPr>
          <w:rFonts w:ascii="Garamond" w:hAnsi="Garamond" w:cs="Courier New"/>
          <w:noProof/>
        </w:rPr>
        <w:t>apporter à ces objets réels une espèce</w:t>
      </w:r>
      <w:r w:rsidR="00AD0AED">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ordonnance </w:t>
      </w:r>
      <w:r w:rsidRPr="000739DA">
        <w:rPr>
          <w:rFonts w:ascii="Garamond" w:hAnsi="Garamond"/>
          <w:i/>
          <w:noProof/>
          <w:color w:val="0000CC"/>
        </w:rPr>
        <w:t>imaginaire</w:t>
      </w:r>
      <w:r w:rsidRPr="000739DA">
        <w:rPr>
          <w:rFonts w:ascii="Garamond" w:hAnsi="Garamond" w:cs="Courier New"/>
          <w:noProof/>
        </w:rPr>
        <w:t xml:space="preserve">, à savoir les inclure, les exclure, les situer, les ordonner, les compléter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certaine façon.</w:t>
      </w:r>
    </w:p>
    <w:p w:rsidR="00C423C3" w:rsidRPr="000739DA" w:rsidRDefault="00C423C3" w:rsidP="000739DA">
      <w:pPr>
        <w:ind w:right="-284" w:hanging="567"/>
        <w:rPr>
          <w:rFonts w:ascii="Garamond" w:hAnsi="Garamond" w:cs="Courier New"/>
          <w:noProof/>
        </w:rPr>
      </w:pPr>
    </w:p>
    <w:p w:rsidR="00C423C3" w:rsidRPr="000739DA" w:rsidRDefault="00916DA8" w:rsidP="00AD0AED">
      <w:pPr>
        <w:ind w:right="-284" w:hanging="567"/>
        <w:outlineLvl w:val="0"/>
        <w:rPr>
          <w:rFonts w:ascii="Garamond" w:hAnsi="Garamond" w:cs="Courier New"/>
          <w:noProof/>
        </w:rPr>
      </w:pPr>
      <w:r w:rsidRPr="000739DA">
        <w:rPr>
          <w:rFonts w:ascii="Garamond" w:hAnsi="Garamond" w:cs="Courier New"/>
          <w:noProof/>
        </w:rPr>
        <w:t>Jusque</w:t>
      </w:r>
      <w:r w:rsidR="00AD0AED">
        <w:rPr>
          <w:rFonts w:ascii="Garamond" w:hAnsi="Garamond" w:cs="Courier New"/>
          <w:noProof/>
        </w:rPr>
        <w:t>-</w:t>
      </w:r>
      <w:r w:rsidRPr="000739DA">
        <w:rPr>
          <w:rFonts w:ascii="Garamond" w:hAnsi="Garamond" w:cs="Courier New"/>
          <w:noProof/>
        </w:rPr>
        <w:t>là, qu</w:t>
      </w:r>
      <w:r w:rsidR="00720B03">
        <w:rPr>
          <w:rFonts w:ascii="Garamond" w:hAnsi="Garamond" w:cs="Courier New"/>
          <w:noProof/>
        </w:rPr>
        <w:t>’</w:t>
      </w:r>
      <w:r w:rsidRPr="000739DA">
        <w:rPr>
          <w:rFonts w:ascii="Garamond" w:hAnsi="Garamond" w:cs="Courier New"/>
          <w:noProof/>
        </w:rPr>
        <w:t>est</w:t>
      </w:r>
      <w:r w:rsidR="00AD0AED">
        <w:rPr>
          <w:rFonts w:ascii="Garamond" w:hAnsi="Garamond" w:cs="Courier New"/>
          <w:noProof/>
        </w:rPr>
        <w:t>-</w:t>
      </w:r>
      <w:r w:rsidRPr="000739DA">
        <w:rPr>
          <w:rFonts w:ascii="Garamond" w:hAnsi="Garamond" w:cs="Courier New"/>
          <w:noProof/>
        </w:rPr>
        <w:t>ce que vous voyez ? Rien d</w:t>
      </w:r>
      <w:r w:rsidR="00720B03">
        <w:rPr>
          <w:rFonts w:ascii="Garamond" w:hAnsi="Garamond" w:cs="Courier New"/>
          <w:noProof/>
        </w:rPr>
        <w:t>’</w:t>
      </w:r>
      <w:r w:rsidRPr="000739DA">
        <w:rPr>
          <w:rFonts w:ascii="Garamond" w:hAnsi="Garamond" w:cs="Courier New"/>
          <w:noProof/>
        </w:rPr>
        <w:t>autre que précisément ce phé</w:t>
      </w:r>
      <w:r w:rsidRPr="000739DA">
        <w:rPr>
          <w:rFonts w:ascii="Garamond" w:hAnsi="Garamond" w:cs="Courier New"/>
          <w:noProof/>
        </w:rPr>
        <w:softHyphen/>
        <w:t xml:space="preserve">nomène </w:t>
      </w:r>
      <w:r w:rsidRPr="00892C12">
        <w:rPr>
          <w:rFonts w:ascii="Garamond" w:hAnsi="Garamond" w:cs="Courier New"/>
          <w:i/>
          <w:noProof/>
          <w:color w:val="0000CC"/>
        </w:rPr>
        <w:t>imaginaire</w:t>
      </w:r>
      <w:r w:rsidRPr="000739DA">
        <w:rPr>
          <w:rFonts w:ascii="Garamond" w:hAnsi="Garamond" w:cs="Courier New"/>
          <w:noProof/>
        </w:rPr>
        <w:t xml:space="preserve"> que je vous détaillais chez l</w:t>
      </w:r>
      <w:r w:rsidR="00720B03">
        <w:rPr>
          <w:rFonts w:ascii="Garamond" w:hAnsi="Garamond" w:cs="Courier New"/>
          <w:noProof/>
        </w:rPr>
        <w:t>’</w:t>
      </w:r>
      <w:r w:rsidRPr="000739DA">
        <w:rPr>
          <w:rFonts w:ascii="Garamond" w:hAnsi="Garamond" w:cs="Courier New"/>
          <w:noProof/>
        </w:rPr>
        <w:t xml:space="preserve">animal. </w:t>
      </w:r>
    </w:p>
    <w:p w:rsidR="00892C12" w:rsidRDefault="00916DA8" w:rsidP="00AD0AED">
      <w:pPr>
        <w:ind w:right="-284" w:hanging="567"/>
        <w:outlineLvl w:val="0"/>
        <w:rPr>
          <w:rFonts w:ascii="Garamond" w:hAnsi="Garamond" w:cs="Courier New"/>
          <w:noProof/>
        </w:rPr>
      </w:pPr>
      <w:r w:rsidRPr="000739DA">
        <w:rPr>
          <w:rFonts w:ascii="Garamond" w:hAnsi="Garamond" w:cs="Courier New"/>
          <w:noProof/>
        </w:rPr>
        <w:t>Dans le fond, qu</w:t>
      </w:r>
      <w:r w:rsidR="00720B03">
        <w:rPr>
          <w:rFonts w:ascii="Garamond" w:hAnsi="Garamond" w:cs="Courier New"/>
          <w:noProof/>
        </w:rPr>
        <w:t>’</w:t>
      </w:r>
      <w:r w:rsidRPr="000739DA">
        <w:rPr>
          <w:rFonts w:ascii="Garamond" w:hAnsi="Garamond" w:cs="Courier New"/>
          <w:noProof/>
        </w:rPr>
        <w:t>est</w:t>
      </w:r>
      <w:r w:rsidR="00AD0AED">
        <w:rPr>
          <w:rFonts w:ascii="Garamond" w:hAnsi="Garamond" w:cs="Courier New"/>
          <w:noProof/>
        </w:rPr>
        <w:t>-</w:t>
      </w:r>
      <w:r w:rsidRPr="000739DA">
        <w:rPr>
          <w:rFonts w:ascii="Garamond" w:hAnsi="Garamond" w:cs="Courier New"/>
          <w:noProof/>
        </w:rPr>
        <w:t>ce qui se passe ? À peu près exactement ça</w:t>
      </w:r>
      <w:r w:rsidR="00C423C3" w:rsidRPr="000739DA">
        <w:rPr>
          <w:rFonts w:ascii="Garamond" w:hAnsi="Garamond" w:cs="Courier New"/>
          <w:noProof/>
        </w:rPr>
        <w:t xml:space="preserve"> </w:t>
      </w:r>
      <w:r w:rsidRPr="000739DA">
        <w:rPr>
          <w:rFonts w:ascii="Garamond" w:hAnsi="Garamond" w:cs="Courier New"/>
          <w:noProof/>
        </w:rPr>
        <w:t xml:space="preserve">: il fait </w:t>
      </w:r>
      <w:r w:rsidRPr="000739DA">
        <w:rPr>
          <w:rFonts w:ascii="Garamond" w:hAnsi="Garamond" w:cs="Courier New"/>
          <w:i/>
          <w:noProof/>
        </w:rPr>
        <w:t>coïncider</w:t>
      </w:r>
      <w:r w:rsidRPr="000739DA">
        <w:rPr>
          <w:rFonts w:ascii="Garamond" w:hAnsi="Garamond" w:cs="Courier New"/>
          <w:noProof/>
        </w:rPr>
        <w:t xml:space="preserve"> un </w:t>
      </w:r>
      <w:r w:rsidRPr="000739DA">
        <w:rPr>
          <w:rFonts w:ascii="Garamond" w:hAnsi="Garamond"/>
          <w:i/>
          <w:noProof/>
        </w:rPr>
        <w:t>objet réel</w:t>
      </w:r>
      <w:r w:rsidR="00C423C3" w:rsidRPr="000739DA">
        <w:rPr>
          <w:rFonts w:ascii="Garamond" w:hAnsi="Garamond" w:cs="Courier New"/>
          <w:noProof/>
        </w:rPr>
        <w:t xml:space="preserve"> </w:t>
      </w:r>
      <w:r w:rsidR="00892C12" w:rsidRPr="00892C12">
        <w:rPr>
          <w:rFonts w:ascii="Garamond" w:hAnsi="Garamond" w:cs="Courier New"/>
          <w:noProof/>
          <w:color w:val="C00000"/>
          <w:sz w:val="16"/>
          <w:szCs w:val="16"/>
        </w:rPr>
        <w:t>[le partenaire]</w:t>
      </w:r>
      <w:r w:rsidRPr="000739DA">
        <w:rPr>
          <w:rFonts w:ascii="Garamond" w:hAnsi="Garamond" w:cs="Courier New"/>
          <w:noProof/>
        </w:rPr>
        <w:t xml:space="preserve"> avec cette </w:t>
      </w:r>
      <w:r w:rsidRPr="000739DA">
        <w:rPr>
          <w:rFonts w:ascii="Garamond" w:hAnsi="Garamond"/>
          <w:i/>
          <w:noProof/>
          <w:color w:val="0000CC"/>
        </w:rPr>
        <w:t>image</w:t>
      </w:r>
      <w:r w:rsidR="00C423C3" w:rsidRPr="000739DA">
        <w:rPr>
          <w:rFonts w:ascii="Garamond" w:hAnsi="Garamond"/>
          <w:i/>
          <w:noProof/>
          <w:color w:val="0000CC"/>
        </w:rPr>
        <w:t xml:space="preserve"> </w:t>
      </w:r>
      <w:r w:rsidRPr="000739DA">
        <w:rPr>
          <w:rFonts w:ascii="Garamond" w:hAnsi="Garamond" w:cs="Courier New"/>
          <w:noProof/>
        </w:rPr>
        <w:t xml:space="preserve">qui est en lui. </w:t>
      </w:r>
    </w:p>
    <w:p w:rsidR="00892C12" w:rsidRDefault="00916DA8" w:rsidP="00AD0AED">
      <w:pPr>
        <w:ind w:right="-284" w:hanging="567"/>
        <w:outlineLvl w:val="0"/>
        <w:rPr>
          <w:rFonts w:ascii="Garamond" w:hAnsi="Garamond" w:cs="Courier New"/>
          <w:noProof/>
        </w:rPr>
      </w:pPr>
      <w:r w:rsidRPr="000739DA">
        <w:rPr>
          <w:rFonts w:ascii="Garamond" w:hAnsi="Garamond" w:cs="Courier New"/>
          <w:noProof/>
        </w:rPr>
        <w:t>Et je dirais bien plus</w:t>
      </w:r>
      <w:r w:rsidR="00AD0AED">
        <w:rPr>
          <w:rFonts w:ascii="Garamond" w:hAnsi="Garamond" w:cs="Courier New"/>
          <w:noProof/>
        </w:rPr>
        <w:t xml:space="preserve">, </w:t>
      </w:r>
      <w:r w:rsidRPr="000739DA">
        <w:rPr>
          <w:rFonts w:ascii="Garamond" w:hAnsi="Garamond" w:cs="Courier New"/>
          <w:noProof/>
        </w:rPr>
        <w:t xml:space="preserve">comme il est indiqué quelque part dans les textes de </w:t>
      </w:r>
      <w:r w:rsidR="00C166DD" w:rsidRPr="000739DA">
        <w:rPr>
          <w:rFonts w:ascii="Garamond" w:hAnsi="Garamond" w:cs="Courier New"/>
          <w:noProof/>
        </w:rPr>
        <w:t>FREUD</w:t>
      </w:r>
      <w:r w:rsidR="00AD0AED">
        <w:rPr>
          <w:rFonts w:ascii="Garamond" w:hAnsi="Garamond" w:cs="Courier New"/>
          <w:noProof/>
        </w:rPr>
        <w:t xml:space="preserve">, </w:t>
      </w:r>
      <w:r w:rsidRPr="000739DA">
        <w:rPr>
          <w:rFonts w:ascii="Garamond" w:hAnsi="Garamond" w:cs="Courier New"/>
          <w:noProof/>
        </w:rPr>
        <w:t xml:space="preserve">cette </w:t>
      </w:r>
      <w:r w:rsidRPr="000739DA">
        <w:rPr>
          <w:rFonts w:ascii="Garamond" w:hAnsi="Garamond" w:cs="Courier New"/>
          <w:i/>
          <w:noProof/>
        </w:rPr>
        <w:t>coïncidence</w:t>
      </w:r>
      <w:r w:rsidRPr="000739DA">
        <w:rPr>
          <w:rFonts w:ascii="Garamond" w:hAnsi="Garamond" w:cs="Courier New"/>
          <w:noProof/>
        </w:rPr>
        <w:t xml:space="preserve"> de l</w:t>
      </w:r>
      <w:r w:rsidR="00720B03">
        <w:rPr>
          <w:rFonts w:ascii="Garamond" w:hAnsi="Garamond" w:cs="Courier New"/>
          <w:noProof/>
        </w:rPr>
        <w:t>’</w:t>
      </w:r>
      <w:r w:rsidR="00C423C3" w:rsidRPr="000739DA">
        <w:rPr>
          <w:rFonts w:ascii="Garamond" w:hAnsi="Garamond"/>
          <w:i/>
          <w:noProof/>
          <w:color w:val="0000CC"/>
        </w:rPr>
        <w:t>image</w:t>
      </w:r>
      <w:r w:rsidRPr="000739DA">
        <w:rPr>
          <w:rFonts w:ascii="Garamond" w:hAnsi="Garamond" w:cs="Courier New"/>
          <w:noProof/>
        </w:rPr>
        <w:t xml:space="preserve"> avec un </w:t>
      </w:r>
      <w:r w:rsidR="00C423C3" w:rsidRPr="000739DA">
        <w:rPr>
          <w:rFonts w:ascii="Garamond" w:hAnsi="Garamond"/>
          <w:i/>
          <w:noProof/>
        </w:rPr>
        <w:t>objet réel</w:t>
      </w:r>
      <w:r w:rsidRPr="000739DA">
        <w:rPr>
          <w:rFonts w:ascii="Garamond" w:hAnsi="Garamond" w:cs="Courier New"/>
          <w:noProof/>
        </w:rPr>
        <w:t xml:space="preserve"> </w:t>
      </w:r>
    </w:p>
    <w:p w:rsidR="00892C12" w:rsidRDefault="00916DA8" w:rsidP="00892C12">
      <w:pPr>
        <w:ind w:right="-284" w:hanging="567"/>
        <w:outlineLvl w:val="0"/>
        <w:rPr>
          <w:rFonts w:ascii="Garamond" w:hAnsi="Garamond" w:cs="Courier New"/>
          <w:noProof/>
        </w:rPr>
      </w:pPr>
      <w:r w:rsidRPr="000739DA">
        <w:rPr>
          <w:rFonts w:ascii="Garamond" w:hAnsi="Garamond" w:cs="Courier New"/>
          <w:noProof/>
        </w:rPr>
        <w:t>la ren</w:t>
      </w:r>
      <w:r w:rsidRPr="000739DA">
        <w:rPr>
          <w:rFonts w:ascii="Garamond" w:hAnsi="Garamond" w:cs="Courier New"/>
          <w:noProof/>
        </w:rPr>
        <w:softHyphen/>
        <w:t>force, lui donne corps et incarnation. Et c</w:t>
      </w:r>
      <w:r w:rsidR="00720B03">
        <w:rPr>
          <w:rFonts w:ascii="Garamond" w:hAnsi="Garamond" w:cs="Courier New"/>
          <w:noProof/>
        </w:rPr>
        <w:t>’</w:t>
      </w:r>
      <w:r w:rsidRPr="000739DA">
        <w:rPr>
          <w:rFonts w:ascii="Garamond" w:hAnsi="Garamond" w:cs="Courier New"/>
          <w:noProof/>
        </w:rPr>
        <w:t>est en ce sens que l</w:t>
      </w:r>
      <w:r w:rsidR="00720B03">
        <w:rPr>
          <w:rFonts w:ascii="Garamond" w:hAnsi="Garamond" w:cs="Courier New"/>
          <w:noProof/>
        </w:rPr>
        <w:t>’</w:t>
      </w:r>
      <w:r w:rsidRPr="000739DA">
        <w:rPr>
          <w:rFonts w:ascii="Garamond" w:hAnsi="Garamond" w:cs="Courier New"/>
          <w:noProof/>
        </w:rPr>
        <w:t>image est renfor</w:t>
      </w:r>
      <w:r w:rsidRPr="000739DA">
        <w:rPr>
          <w:rFonts w:ascii="Garamond" w:hAnsi="Garamond" w:cs="Courier New"/>
          <w:noProof/>
        </w:rPr>
        <w:softHyphen/>
        <w:t>cée, qu</w:t>
      </w:r>
      <w:r w:rsidR="00720B03">
        <w:rPr>
          <w:rFonts w:ascii="Garamond" w:hAnsi="Garamond" w:cs="Courier New"/>
          <w:noProof/>
        </w:rPr>
        <w:t>’</w:t>
      </w:r>
      <w:r w:rsidRPr="000739DA">
        <w:rPr>
          <w:rFonts w:ascii="Garamond" w:hAnsi="Garamond" w:cs="Courier New"/>
          <w:noProof/>
        </w:rPr>
        <w:t xml:space="preserve">à ce moment un certain nombre </w:t>
      </w:r>
    </w:p>
    <w:p w:rsidR="00C423C3" w:rsidRPr="000739DA" w:rsidRDefault="00916DA8" w:rsidP="00892C12">
      <w:pPr>
        <w:ind w:right="-284" w:hanging="567"/>
        <w:outlineLvl w:val="0"/>
        <w:rPr>
          <w:rFonts w:ascii="Garamond" w:hAnsi="Garamond" w:cs="Courier New"/>
          <w:noProof/>
        </w:rPr>
      </w:pPr>
      <w:r w:rsidRPr="000739DA">
        <w:rPr>
          <w:rFonts w:ascii="Garamond" w:hAnsi="Garamond" w:cs="Courier New"/>
          <w:noProof/>
        </w:rPr>
        <w:t>de comportements se déclenchent qui mèneront, par l</w:t>
      </w:r>
      <w:r w:rsidR="00720B03">
        <w:rPr>
          <w:rFonts w:ascii="Garamond" w:hAnsi="Garamond" w:cs="Courier New"/>
          <w:noProof/>
        </w:rPr>
        <w:t>’</w:t>
      </w:r>
      <w:r w:rsidRPr="000739DA">
        <w:rPr>
          <w:rFonts w:ascii="Garamond" w:hAnsi="Garamond" w:cs="Courier New"/>
          <w:noProof/>
        </w:rPr>
        <w:t>intermédiaire de l</w:t>
      </w:r>
      <w:r w:rsidR="00720B03">
        <w:rPr>
          <w:rFonts w:ascii="Garamond" w:hAnsi="Garamond" w:cs="Courier New"/>
          <w:noProof/>
        </w:rPr>
        <w:t>’</w:t>
      </w:r>
      <w:r w:rsidRPr="000739DA">
        <w:rPr>
          <w:rFonts w:ascii="Garamond" w:hAnsi="Garamond" w:cs="Courier New"/>
          <w:noProof/>
        </w:rPr>
        <w:t xml:space="preserve">image, guideront le sujet vers son objet. </w:t>
      </w:r>
    </w:p>
    <w:p w:rsidR="00C423C3" w:rsidRPr="000739DA" w:rsidRDefault="00C423C3" w:rsidP="000739DA">
      <w:pPr>
        <w:ind w:right="-284" w:hanging="567"/>
        <w:rPr>
          <w:rFonts w:ascii="Garamond" w:hAnsi="Garamond" w:cs="Courier New"/>
          <w:noProof/>
        </w:rPr>
      </w:pPr>
    </w:p>
    <w:p w:rsidR="00892C12" w:rsidRDefault="00916DA8" w:rsidP="00892C12">
      <w:pPr>
        <w:ind w:right="-284" w:hanging="567"/>
        <w:outlineLvl w:val="0"/>
        <w:rPr>
          <w:rFonts w:ascii="Garamond" w:hAnsi="Garamond" w:cs="Courier New"/>
          <w:noProof/>
        </w:rPr>
      </w:pPr>
      <w:r w:rsidRPr="00892C12">
        <w:rPr>
          <w:rFonts w:ascii="Garamond" w:hAnsi="Garamond" w:cs="Courier New"/>
          <w:noProof/>
        </w:rPr>
        <w:t>Chez l</w:t>
      </w:r>
      <w:r w:rsidR="00720B03">
        <w:rPr>
          <w:rFonts w:ascii="Garamond" w:hAnsi="Garamond" w:cs="Courier New"/>
          <w:noProof/>
        </w:rPr>
        <w:t>’</w:t>
      </w:r>
      <w:r w:rsidRPr="00892C12">
        <w:rPr>
          <w:rFonts w:ascii="Garamond" w:hAnsi="Garamond" w:cs="Courier New"/>
          <w:noProof/>
        </w:rPr>
        <w:t>homme se produit</w:t>
      </w:r>
      <w:r w:rsidR="00892C12" w:rsidRPr="00892C12">
        <w:rPr>
          <w:rFonts w:ascii="Garamond" w:hAnsi="Garamond" w:cs="Courier New"/>
          <w:noProof/>
        </w:rPr>
        <w:t>-</w:t>
      </w:r>
      <w:r w:rsidRPr="00892C12">
        <w:rPr>
          <w:rFonts w:ascii="Garamond" w:hAnsi="Garamond" w:cs="Courier New"/>
          <w:noProof/>
        </w:rPr>
        <w:t>il ceci ?</w:t>
      </w:r>
      <w:r w:rsidRPr="000739DA">
        <w:rPr>
          <w:rFonts w:ascii="Garamond" w:hAnsi="Garamond" w:cs="Courier New"/>
          <w:noProof/>
        </w:rPr>
        <w:t xml:space="preserve"> </w:t>
      </w:r>
    </w:p>
    <w:p w:rsidR="00892C12" w:rsidRDefault="00892C12" w:rsidP="00892C12">
      <w:pPr>
        <w:ind w:right="-284" w:hanging="567"/>
        <w:outlineLvl w:val="0"/>
        <w:rPr>
          <w:rFonts w:ascii="Garamond" w:hAnsi="Garamond" w:cs="Courier New"/>
          <w:noProof/>
        </w:rPr>
      </w:pPr>
    </w:p>
    <w:p w:rsidR="00892C12" w:rsidRDefault="00916DA8" w:rsidP="00892C12">
      <w:pPr>
        <w:ind w:right="-284" w:hanging="567"/>
        <w:outlineLvl w:val="0"/>
        <w:rPr>
          <w:rFonts w:ascii="Garamond" w:hAnsi="Garamond" w:cs="Courier New"/>
          <w:noProof/>
        </w:rPr>
      </w:pPr>
      <w:r w:rsidRPr="000739DA">
        <w:rPr>
          <w:rFonts w:ascii="Garamond" w:hAnsi="Garamond" w:cs="Courier New"/>
          <w:noProof/>
        </w:rPr>
        <w:t>Nous savons que chez l</w:t>
      </w:r>
      <w:r w:rsidR="00720B03">
        <w:rPr>
          <w:rFonts w:ascii="Garamond" w:hAnsi="Garamond" w:cs="Courier New"/>
          <w:noProof/>
        </w:rPr>
        <w:t>’</w:t>
      </w:r>
      <w:r w:rsidRPr="000739DA">
        <w:rPr>
          <w:rFonts w:ascii="Garamond" w:hAnsi="Garamond" w:cs="Courier New"/>
          <w:noProof/>
        </w:rPr>
        <w:t xml:space="preserve">homme </w:t>
      </w:r>
      <w:r w:rsidRPr="00892C12">
        <w:rPr>
          <w:rFonts w:ascii="Garamond" w:hAnsi="Garamond"/>
          <w:noProof/>
        </w:rPr>
        <w:t>les manifestations de la fonction sexuelle</w:t>
      </w:r>
      <w:r w:rsidRPr="000739DA">
        <w:rPr>
          <w:rFonts w:ascii="Garamond" w:hAnsi="Garamond" w:cs="Courier New"/>
          <w:noProof/>
        </w:rPr>
        <w:t xml:space="preserve"> se caractérisent par un </w:t>
      </w:r>
      <w:r w:rsidRPr="000739DA">
        <w:rPr>
          <w:rFonts w:ascii="Garamond" w:hAnsi="Garamond"/>
          <w:i/>
          <w:noProof/>
          <w:color w:val="0000CC"/>
        </w:rPr>
        <w:t>désordre</w:t>
      </w:r>
      <w:r w:rsidRPr="000739DA">
        <w:rPr>
          <w:rFonts w:ascii="Garamond" w:hAnsi="Garamond" w:cs="Courier New"/>
          <w:noProof/>
        </w:rPr>
        <w:t xml:space="preserve"> éminent. </w:t>
      </w:r>
    </w:p>
    <w:p w:rsidR="00C423C3" w:rsidRPr="000739DA" w:rsidRDefault="00916DA8" w:rsidP="00892C12">
      <w:pPr>
        <w:ind w:right="-284" w:hanging="567"/>
        <w:outlineLvl w:val="0"/>
        <w:rPr>
          <w:rFonts w:ascii="Garamond" w:hAnsi="Garamond" w:cs="Courier New"/>
          <w:noProof/>
        </w:rPr>
      </w:pPr>
      <w:r w:rsidRPr="000739DA">
        <w:rPr>
          <w:rFonts w:ascii="Garamond" w:hAnsi="Garamond" w:cs="Courier New"/>
          <w:noProof/>
        </w:rPr>
        <w:t>À savoir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rien qui s</w:t>
      </w:r>
      <w:r w:rsidR="00720B03">
        <w:rPr>
          <w:rFonts w:ascii="Garamond" w:hAnsi="Garamond" w:cs="Courier New"/>
          <w:noProof/>
        </w:rPr>
        <w:t>’</w:t>
      </w:r>
      <w:r w:rsidRPr="000739DA">
        <w:rPr>
          <w:rFonts w:ascii="Garamond" w:hAnsi="Garamond" w:cs="Courier New"/>
          <w:noProof/>
        </w:rPr>
        <w:t>adapte</w:t>
      </w:r>
      <w:r w:rsidR="00C423C3" w:rsidRPr="000739DA">
        <w:rPr>
          <w:rFonts w:ascii="Garamond" w:hAnsi="Garamond" w:cs="Courier New"/>
          <w:noProof/>
        </w:rPr>
        <w:t> :</w:t>
      </w:r>
      <w:r w:rsidRPr="000739DA">
        <w:rPr>
          <w:rFonts w:ascii="Garamond" w:hAnsi="Garamond" w:cs="Courier New"/>
          <w:noProof/>
        </w:rPr>
        <w:t xml:space="preserve"> que cette </w:t>
      </w:r>
      <w:r w:rsidRPr="00892C12">
        <w:rPr>
          <w:rFonts w:ascii="Garamond" w:hAnsi="Garamond" w:cs="Courier New"/>
          <w:i/>
          <w:noProof/>
          <w:color w:val="0000CC"/>
        </w:rPr>
        <w:t>image</w:t>
      </w:r>
      <w:r w:rsidRPr="000739DA">
        <w:rPr>
          <w:rFonts w:ascii="Garamond" w:hAnsi="Garamond" w:cs="Courier New"/>
          <w:noProof/>
        </w:rPr>
        <w:t xml:space="preserve"> que nous apprenons, autour de quoi nous</w:t>
      </w:r>
      <w:r w:rsidR="004B1007" w:rsidRPr="000739DA">
        <w:rPr>
          <w:rFonts w:ascii="Garamond" w:hAnsi="Garamond" w:cs="Courier New"/>
          <w:noProof/>
        </w:rPr>
        <w:t xml:space="preserve"> </w:t>
      </w:r>
      <w:r w:rsidR="00892C12">
        <w:rPr>
          <w:rFonts w:ascii="Garamond" w:hAnsi="Garamond" w:cs="Courier New"/>
          <w:noProof/>
        </w:rPr>
        <w:t>-</w:t>
      </w:r>
      <w:r w:rsidRPr="000739DA">
        <w:rPr>
          <w:rFonts w:ascii="Garamond" w:hAnsi="Garamond" w:cs="Courier New"/>
          <w:noProof/>
        </w:rPr>
        <w:t xml:space="preserve"> psychanalystes</w:t>
      </w:r>
      <w:r w:rsidR="004B1007" w:rsidRPr="000739DA">
        <w:rPr>
          <w:rFonts w:ascii="Garamond" w:hAnsi="Garamond" w:cs="Courier New"/>
          <w:noProof/>
        </w:rPr>
        <w:t xml:space="preserve"> </w:t>
      </w:r>
      <w:r w:rsidR="00892C12">
        <w:rPr>
          <w:rFonts w:ascii="Garamond" w:hAnsi="Garamond" w:cs="Courier New"/>
          <w:noProof/>
        </w:rPr>
        <w:t>-</w:t>
      </w:r>
      <w:r w:rsidRPr="000739DA">
        <w:rPr>
          <w:rFonts w:ascii="Garamond" w:hAnsi="Garamond" w:cs="Courier New"/>
          <w:noProof/>
        </w:rPr>
        <w:t xml:space="preserve"> nous déplaçons</w:t>
      </w:r>
      <w:r w:rsidR="00892C12">
        <w:rPr>
          <w:rFonts w:ascii="Garamond" w:hAnsi="Garamond" w:cs="Courier New"/>
          <w:noProof/>
        </w:rPr>
        <w:t>,</w:t>
      </w:r>
    </w:p>
    <w:p w:rsidR="00892C12"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agisse des névroses ou des perversions</w:t>
      </w:r>
      <w:r w:rsidR="00892C12">
        <w:rPr>
          <w:rFonts w:ascii="Garamond" w:hAnsi="Garamond" w:cs="Courier New"/>
          <w:noProof/>
        </w:rPr>
        <w:t xml:space="preserve">, </w:t>
      </w:r>
      <w:r w:rsidRPr="000739DA">
        <w:rPr>
          <w:rFonts w:ascii="Garamond" w:hAnsi="Garamond" w:cs="Courier New"/>
          <w:noProof/>
        </w:rPr>
        <w:t>nous montre précisé</w:t>
      </w:r>
      <w:r w:rsidRPr="000739DA">
        <w:rPr>
          <w:rFonts w:ascii="Garamond" w:hAnsi="Garamond" w:cs="Courier New"/>
          <w:noProof/>
        </w:rPr>
        <w:softHyphen/>
        <w:t xml:space="preserve">ment une espèce </w:t>
      </w:r>
      <w:r w:rsidRPr="00892C12">
        <w:rPr>
          <w:rFonts w:ascii="Garamond" w:hAnsi="Garamond" w:cs="Courier New"/>
          <w:i/>
          <w:noProof/>
        </w:rPr>
        <w:t>de fragmentation, d</w:t>
      </w:r>
      <w:r w:rsidR="00720B03">
        <w:rPr>
          <w:rFonts w:ascii="Garamond" w:hAnsi="Garamond" w:cs="Courier New"/>
          <w:i/>
          <w:noProof/>
        </w:rPr>
        <w:t>’</w:t>
      </w:r>
      <w:r w:rsidRPr="00892C12">
        <w:rPr>
          <w:rFonts w:ascii="Garamond" w:hAnsi="Garamond" w:cs="Courier New"/>
          <w:i/>
          <w:noProof/>
        </w:rPr>
        <w:t>éclatement, de morcellement</w:t>
      </w:r>
      <w:r w:rsidRPr="000739DA">
        <w:rPr>
          <w:rFonts w:ascii="Garamond" w:hAnsi="Garamond" w:cs="Courier New"/>
          <w:noProof/>
        </w:rPr>
        <w:t xml:space="preserve"> </w:t>
      </w:r>
    </w:p>
    <w:p w:rsidR="00892C12" w:rsidRDefault="00916DA8" w:rsidP="000739DA">
      <w:pPr>
        <w:ind w:right="-284" w:hanging="567"/>
        <w:rPr>
          <w:rFonts w:ascii="Garamond" w:hAnsi="Garamond" w:cs="Courier New"/>
          <w:noProof/>
        </w:rPr>
      </w:pPr>
      <w:r w:rsidRPr="000739DA">
        <w:rPr>
          <w:rFonts w:ascii="Garamond" w:hAnsi="Garamond" w:cs="Courier New"/>
          <w:noProof/>
        </w:rPr>
        <w:t>de cette image, d</w:t>
      </w:r>
      <w:r w:rsidR="00720B03">
        <w:rPr>
          <w:rFonts w:ascii="Garamond" w:hAnsi="Garamond" w:cs="Courier New"/>
          <w:noProof/>
        </w:rPr>
        <w:t>’</w:t>
      </w:r>
      <w:r w:rsidRPr="000739DA">
        <w:rPr>
          <w:rFonts w:ascii="Garamond" w:hAnsi="Garamond" w:cs="Courier New"/>
          <w:noProof/>
        </w:rPr>
        <w:t>inadaptation, d</w:t>
      </w:r>
      <w:r w:rsidR="00720B03">
        <w:rPr>
          <w:rFonts w:ascii="Garamond" w:hAnsi="Garamond" w:cs="Courier New"/>
          <w:noProof/>
        </w:rPr>
        <w:t>’</w:t>
      </w:r>
      <w:r w:rsidRPr="000739DA">
        <w:rPr>
          <w:rFonts w:ascii="Garamond" w:hAnsi="Garamond" w:cs="Courier New"/>
          <w:noProof/>
        </w:rPr>
        <w:t>inadéquation de cette image, espèce de jeu de cache</w:t>
      </w:r>
      <w:r w:rsidR="00892C12">
        <w:rPr>
          <w:rFonts w:ascii="Garamond" w:hAnsi="Garamond" w:cs="Courier New"/>
          <w:noProof/>
        </w:rPr>
        <w:t>-</w:t>
      </w:r>
      <w:r w:rsidRPr="000739DA">
        <w:rPr>
          <w:rFonts w:ascii="Garamond" w:hAnsi="Garamond" w:cs="Courier New"/>
          <w:noProof/>
        </w:rPr>
        <w:t>cache, de jeu de non</w:t>
      </w:r>
      <w:r w:rsidR="00C423C3" w:rsidRPr="000739DA">
        <w:rPr>
          <w:rFonts w:ascii="Garamond" w:hAnsi="Garamond" w:cs="Courier New"/>
          <w:noProof/>
        </w:rPr>
        <w:t xml:space="preserve"> </w:t>
      </w:r>
      <w:r w:rsidRPr="000739DA">
        <w:rPr>
          <w:rFonts w:ascii="Garamond" w:hAnsi="Garamond" w:cs="Courier New"/>
          <w:noProof/>
        </w:rPr>
        <w:t xml:space="preserve">coïncidence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entre cette image et son objet </w:t>
      </w:r>
      <w:r w:rsidRPr="000739DA">
        <w:rPr>
          <w:rFonts w:ascii="Garamond" w:hAnsi="Garamond"/>
          <w:i/>
          <w:noProof/>
        </w:rPr>
        <w:t>normal</w:t>
      </w:r>
      <w:r w:rsidRPr="000739DA">
        <w:rPr>
          <w:rFonts w:ascii="Garamond" w:hAnsi="Garamond" w:cs="Courier New"/>
          <w:noProof/>
        </w:rPr>
        <w:t>, si tant est que nous adoptions cet idéal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norme</w:t>
      </w:r>
      <w:r w:rsidRPr="000739DA">
        <w:rPr>
          <w:rFonts w:ascii="Garamond" w:hAnsi="Garamond" w:cs="Courier New"/>
          <w:noProof/>
        </w:rPr>
        <w:t xml:space="preserve"> dans le fonctionnement de la sexualité.</w:t>
      </w:r>
    </w:p>
    <w:p w:rsidR="00C423C3" w:rsidRPr="000739DA" w:rsidRDefault="00C423C3" w:rsidP="000739DA">
      <w:pPr>
        <w:ind w:right="-284" w:hanging="567"/>
        <w:rPr>
          <w:rFonts w:ascii="Garamond" w:hAnsi="Garamond" w:cs="Courier New"/>
          <w:noProof/>
        </w:rPr>
      </w:pPr>
    </w:p>
    <w:p w:rsidR="00892C12" w:rsidRDefault="00916DA8" w:rsidP="000739DA">
      <w:pPr>
        <w:ind w:right="-284" w:hanging="567"/>
        <w:rPr>
          <w:rFonts w:ascii="Garamond" w:hAnsi="Garamond"/>
          <w:i/>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ici que se pose le problème pour nous de voir comment nous pouvons nous représenter le mécanisme par où cette </w:t>
      </w:r>
      <w:r w:rsidRPr="000739DA">
        <w:rPr>
          <w:rFonts w:ascii="Garamond" w:hAnsi="Garamond"/>
          <w:i/>
          <w:noProof/>
        </w:rPr>
        <w:t xml:space="preserve">imagination </w:t>
      </w:r>
    </w:p>
    <w:p w:rsidR="00892C12" w:rsidRDefault="00916DA8" w:rsidP="000739DA">
      <w:pPr>
        <w:ind w:right="-284" w:hanging="567"/>
        <w:rPr>
          <w:rFonts w:ascii="Garamond" w:hAnsi="Garamond" w:cs="Courier New"/>
          <w:noProof/>
        </w:rPr>
      </w:pPr>
      <w:r w:rsidRPr="000739DA">
        <w:rPr>
          <w:rFonts w:ascii="Garamond" w:hAnsi="Garamond"/>
          <w:i/>
          <w:noProof/>
        </w:rPr>
        <w:t>en désordre</w:t>
      </w:r>
      <w:r w:rsidRPr="000739DA">
        <w:rPr>
          <w:rFonts w:ascii="Garamond" w:hAnsi="Garamond" w:cs="Courier New"/>
          <w:noProof/>
        </w:rPr>
        <w:t xml:space="preserve"> peut fina</w:t>
      </w:r>
      <w:r w:rsidRPr="000739DA">
        <w:rPr>
          <w:rFonts w:ascii="Garamond" w:hAnsi="Garamond" w:cs="Courier New"/>
          <w:noProof/>
        </w:rPr>
        <w:softHyphen/>
        <w:t>lement quand même arriver à remplir sa fonction.</w:t>
      </w:r>
      <w:r w:rsidR="00892C12">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essaie d</w:t>
      </w:r>
      <w:r w:rsidR="00720B03">
        <w:rPr>
          <w:rFonts w:ascii="Garamond" w:hAnsi="Garamond" w:cs="Courier New"/>
          <w:noProof/>
        </w:rPr>
        <w:t>’</w:t>
      </w:r>
      <w:r w:rsidRPr="000739DA">
        <w:rPr>
          <w:rFonts w:ascii="Garamond" w:hAnsi="Garamond" w:cs="Courier New"/>
          <w:noProof/>
        </w:rPr>
        <w:t xml:space="preserve">employer des termes simples pour bien vous guider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dans le fil de la pensée</w:t>
      </w:r>
      <w:r w:rsidR="00C423C3" w:rsidRPr="000739DA">
        <w:rPr>
          <w:rFonts w:ascii="Garamond" w:hAnsi="Garamond" w:cs="Courier New"/>
          <w:noProof/>
        </w:rPr>
        <w:t>,</w:t>
      </w:r>
      <w:r w:rsidRPr="000739DA">
        <w:rPr>
          <w:rFonts w:ascii="Garamond" w:hAnsi="Garamond" w:cs="Courier New"/>
          <w:noProof/>
        </w:rPr>
        <w:t xml:space="preserve"> on pourrait en employer de plus compliqués.</w:t>
      </w:r>
    </w:p>
    <w:p w:rsidR="00C423C3" w:rsidRPr="000739DA" w:rsidRDefault="00C423C3" w:rsidP="000739DA">
      <w:pPr>
        <w:ind w:right="-284" w:hanging="567"/>
        <w:rPr>
          <w:rFonts w:ascii="Garamond" w:hAnsi="Garamond" w:cs="Courier New"/>
          <w:noProof/>
        </w:rPr>
      </w:pPr>
    </w:p>
    <w:p w:rsidR="00892C12" w:rsidRDefault="00916DA8" w:rsidP="000739DA">
      <w:pPr>
        <w:ind w:right="-284" w:hanging="567"/>
        <w:rPr>
          <w:rFonts w:ascii="Garamond" w:hAnsi="Garamond" w:cs="Courier New"/>
          <w:noProof/>
        </w:rPr>
      </w:pPr>
      <w:r w:rsidRPr="000739DA">
        <w:rPr>
          <w:rFonts w:ascii="Garamond" w:hAnsi="Garamond" w:cs="Courier New"/>
          <w:noProof/>
        </w:rPr>
        <w:t>Nous sommes en fin de compte autour de la question que se posent éperdu</w:t>
      </w:r>
      <w:r w:rsidRPr="000739DA">
        <w:rPr>
          <w:rFonts w:ascii="Garamond" w:hAnsi="Garamond" w:cs="Courier New"/>
          <w:noProof/>
        </w:rPr>
        <w:softHyphen/>
        <w:t>ment les analystes en se grattant vigoureuseme</w:t>
      </w:r>
      <w:r w:rsidR="00C423C3" w:rsidRPr="000739DA">
        <w:rPr>
          <w:rFonts w:ascii="Garamond" w:hAnsi="Garamond" w:cs="Courier New"/>
          <w:noProof/>
        </w:rPr>
        <w:t>nt la tête</w:t>
      </w:r>
    </w:p>
    <w:p w:rsidR="00892C12" w:rsidRDefault="00C423C3" w:rsidP="000739DA">
      <w:pPr>
        <w:ind w:right="-284" w:hanging="567"/>
        <w:rPr>
          <w:rFonts w:ascii="Garamond" w:hAnsi="Garamond" w:cs="Courier New"/>
          <w:noProof/>
        </w:rPr>
      </w:pPr>
      <w:r w:rsidRPr="000739DA">
        <w:rPr>
          <w:rFonts w:ascii="Garamond" w:hAnsi="Garamond" w:cs="Courier New"/>
          <w:noProof/>
        </w:rPr>
        <w:t>devant tout le monde.</w:t>
      </w:r>
      <w:r w:rsidR="00916DA8" w:rsidRPr="000739DA">
        <w:rPr>
          <w:rFonts w:ascii="Garamond" w:hAnsi="Garamond" w:cs="Courier New"/>
          <w:noProof/>
        </w:rPr>
        <w:t xml:space="preserve"> </w:t>
      </w:r>
      <w:r w:rsidRPr="000739DA">
        <w:rPr>
          <w:rFonts w:ascii="Garamond" w:hAnsi="Garamond" w:cs="Courier New"/>
          <w:noProof/>
        </w:rPr>
        <w:t>I</w:t>
      </w:r>
      <w:r w:rsidR="00916DA8" w:rsidRPr="000739DA">
        <w:rPr>
          <w:rFonts w:ascii="Garamond" w:hAnsi="Garamond" w:cs="Courier New"/>
          <w:noProof/>
        </w:rPr>
        <w:t>l n</w:t>
      </w:r>
      <w:r w:rsidR="00720B03">
        <w:rPr>
          <w:rFonts w:ascii="Garamond" w:hAnsi="Garamond" w:cs="Courier New"/>
          <w:noProof/>
        </w:rPr>
        <w:t>’</w:t>
      </w:r>
      <w:r w:rsidR="00916DA8" w:rsidRPr="000739DA">
        <w:rPr>
          <w:rFonts w:ascii="Garamond" w:hAnsi="Garamond" w:cs="Courier New"/>
          <w:noProof/>
        </w:rPr>
        <w:t>y a qu</w:t>
      </w:r>
      <w:r w:rsidR="00720B03">
        <w:rPr>
          <w:rFonts w:ascii="Garamond" w:hAnsi="Garamond" w:cs="Courier New"/>
          <w:noProof/>
        </w:rPr>
        <w:t>’</w:t>
      </w:r>
      <w:r w:rsidR="00916DA8" w:rsidRPr="000739DA">
        <w:rPr>
          <w:rFonts w:ascii="Garamond" w:hAnsi="Garamond" w:cs="Courier New"/>
          <w:noProof/>
        </w:rPr>
        <w:t xml:space="preserve">à prendre </w:t>
      </w:r>
      <w:r w:rsidR="00916DA8" w:rsidRPr="00176500">
        <w:rPr>
          <w:rFonts w:ascii="Garamond" w:hAnsi="Garamond" w:cs="Courier New"/>
          <w:i/>
          <w:noProof/>
        </w:rPr>
        <w:t>n</w:t>
      </w:r>
      <w:r w:rsidR="00720B03" w:rsidRPr="00176500">
        <w:rPr>
          <w:rFonts w:ascii="Garamond" w:hAnsi="Garamond" w:cs="Courier New"/>
          <w:i/>
          <w:noProof/>
        </w:rPr>
        <w:t>’</w:t>
      </w:r>
      <w:r w:rsidR="00916DA8" w:rsidRPr="00176500">
        <w:rPr>
          <w:rFonts w:ascii="Garamond" w:hAnsi="Garamond" w:cs="Courier New"/>
          <w:i/>
          <w:noProof/>
        </w:rPr>
        <w:t>importe quel article</w:t>
      </w:r>
      <w:r w:rsidR="00916DA8" w:rsidRPr="000739DA">
        <w:rPr>
          <w:rFonts w:ascii="Garamond" w:hAnsi="Garamond" w:cs="Courier New"/>
          <w:noProof/>
        </w:rPr>
        <w:t>, le dernier que j</w:t>
      </w:r>
      <w:r w:rsidR="00720B03">
        <w:rPr>
          <w:rFonts w:ascii="Garamond" w:hAnsi="Garamond" w:cs="Courier New"/>
          <w:noProof/>
        </w:rPr>
        <w:t>’</w:t>
      </w:r>
      <w:r w:rsidR="00916DA8" w:rsidRPr="000739DA">
        <w:rPr>
          <w:rFonts w:ascii="Garamond" w:hAnsi="Garamond" w:cs="Courier New"/>
          <w:noProof/>
        </w:rPr>
        <w:t xml:space="preserve">ai lu à votre usage de notre cher Michael </w:t>
      </w:r>
      <w:r w:rsidRPr="000739DA">
        <w:rPr>
          <w:rFonts w:ascii="Garamond" w:hAnsi="Garamond" w:cs="Courier New"/>
          <w:noProof/>
        </w:rPr>
        <w:t>BALINT</w:t>
      </w:r>
      <w:r w:rsidR="00916DA8" w:rsidRPr="000739DA">
        <w:rPr>
          <w:rFonts w:ascii="Garamond" w:hAnsi="Garamond" w:cs="Courier New"/>
          <w:noProof/>
        </w:rPr>
        <w:t xml:space="preserv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dont je vous annonce prochainement la visite et la venue à notre société. En fin de compte</w:t>
      </w:r>
      <w:r w:rsidR="00C423C3" w:rsidRPr="000739DA">
        <w:rPr>
          <w:rFonts w:ascii="Garamond" w:hAnsi="Garamond" w:cs="Courier New"/>
          <w:noProof/>
        </w:rPr>
        <w:t xml:space="preserve"> </w:t>
      </w:r>
      <w:r w:rsidRPr="000739DA">
        <w:rPr>
          <w:rFonts w:ascii="Garamond" w:hAnsi="Garamond" w:cs="Courier New"/>
          <w:noProof/>
        </w:rPr>
        <w:t xml:space="preserve">: </w:t>
      </w:r>
      <w:r w:rsidRPr="00892C12">
        <w:rPr>
          <w:rFonts w:ascii="Garamond" w:hAnsi="Garamond" w:cs="Courier New"/>
          <w:i/>
          <w:noProof/>
        </w:rPr>
        <w:t>qu</w:t>
      </w:r>
      <w:r w:rsidR="00720B03">
        <w:rPr>
          <w:rFonts w:ascii="Garamond" w:hAnsi="Garamond" w:cs="Courier New"/>
          <w:i/>
          <w:noProof/>
        </w:rPr>
        <w:t>’</w:t>
      </w:r>
      <w:r w:rsidRPr="00892C12">
        <w:rPr>
          <w:rFonts w:ascii="Garamond" w:hAnsi="Garamond" w:cs="Courier New"/>
          <w:i/>
          <w:noProof/>
        </w:rPr>
        <w:t>est</w:t>
      </w:r>
      <w:r w:rsidR="00892C12" w:rsidRPr="00892C12">
        <w:rPr>
          <w:rFonts w:ascii="Garamond" w:hAnsi="Garamond" w:cs="Courier New"/>
          <w:i/>
          <w:noProof/>
        </w:rPr>
        <w:t>-</w:t>
      </w:r>
      <w:r w:rsidRPr="00892C12">
        <w:rPr>
          <w:rFonts w:ascii="Garamond" w:hAnsi="Garamond" w:cs="Courier New"/>
          <w:i/>
          <w:noProof/>
        </w:rPr>
        <w:t>ce que c</w:t>
      </w:r>
      <w:r w:rsidR="00720B03">
        <w:rPr>
          <w:rFonts w:ascii="Garamond" w:hAnsi="Garamond" w:cs="Courier New"/>
          <w:i/>
          <w:noProof/>
        </w:rPr>
        <w:t>’</w:t>
      </w:r>
      <w:r w:rsidRPr="00892C12">
        <w:rPr>
          <w:rFonts w:ascii="Garamond" w:hAnsi="Garamond" w:cs="Courier New"/>
          <w:i/>
          <w:noProof/>
        </w:rPr>
        <w:t>est que la fin du trai</w:t>
      </w:r>
      <w:r w:rsidRPr="00892C12">
        <w:rPr>
          <w:rFonts w:ascii="Garamond" w:hAnsi="Garamond" w:cs="Courier New"/>
          <w:i/>
          <w:noProof/>
        </w:rPr>
        <w:softHyphen/>
        <w:t>tement</w:t>
      </w:r>
      <w:r w:rsidRPr="000739DA">
        <w:rPr>
          <w:rFonts w:ascii="Garamond" w:hAnsi="Garamond" w:cs="Courier New"/>
          <w:noProof/>
        </w:rPr>
        <w:t xml:space="preserve"> ? </w:t>
      </w:r>
    </w:p>
    <w:p w:rsidR="00C423C3" w:rsidRPr="000739DA" w:rsidRDefault="00C423C3" w:rsidP="000739DA">
      <w:pPr>
        <w:ind w:right="-284" w:hanging="567"/>
        <w:rPr>
          <w:rFonts w:ascii="Garamond" w:hAnsi="Garamond" w:cs="Courier New"/>
          <w:noProof/>
        </w:rPr>
      </w:pPr>
    </w:p>
    <w:p w:rsidR="00892C12" w:rsidRDefault="00916DA8" w:rsidP="00892C12">
      <w:pPr>
        <w:ind w:right="-284" w:hanging="567"/>
        <w:outlineLvl w:val="0"/>
        <w:rPr>
          <w:rFonts w:ascii="Garamond" w:hAnsi="Garamond" w:cs="Courier New"/>
          <w:i/>
          <w:noProof/>
        </w:rPr>
      </w:pPr>
      <w:r w:rsidRPr="000739DA">
        <w:rPr>
          <w:rFonts w:ascii="Garamond" w:hAnsi="Garamond" w:cs="Courier New"/>
          <w:noProof/>
        </w:rPr>
        <w:t>Peut</w:t>
      </w:r>
      <w:r w:rsidR="00892C12">
        <w:rPr>
          <w:rFonts w:ascii="Garamond" w:hAnsi="Garamond" w:cs="Courier New"/>
          <w:noProof/>
        </w:rPr>
        <w:t>-</w:t>
      </w:r>
      <w:r w:rsidRPr="000739DA">
        <w:rPr>
          <w:rFonts w:ascii="Garamond" w:hAnsi="Garamond" w:cs="Courier New"/>
          <w:noProof/>
        </w:rPr>
        <w:t>être, je ne sais pas</w:t>
      </w:r>
      <w:r w:rsidR="00892C12">
        <w:rPr>
          <w:rFonts w:ascii="Garamond" w:hAnsi="Garamond" w:cs="Courier New"/>
          <w:noProof/>
        </w:rPr>
        <w:t xml:space="preserve">, </w:t>
      </w:r>
      <w:r w:rsidRPr="000739DA">
        <w:rPr>
          <w:rFonts w:ascii="Garamond" w:hAnsi="Garamond" w:cs="Courier New"/>
          <w:noProof/>
        </w:rPr>
        <w:t>cela dépendra de mon inspiration</w:t>
      </w:r>
      <w:r w:rsidR="00892C12">
        <w:rPr>
          <w:rFonts w:ascii="Garamond" w:hAnsi="Garamond" w:cs="Courier New"/>
          <w:noProof/>
        </w:rPr>
        <w:t xml:space="preserve">... </w:t>
      </w:r>
      <w:r w:rsidRPr="00892C12">
        <w:rPr>
          <w:rFonts w:ascii="Garamond" w:hAnsi="Garamond" w:cs="Courier New"/>
          <w:i/>
          <w:noProof/>
        </w:rPr>
        <w:t>mais je voudrais</w:t>
      </w:r>
      <w:r w:rsidRPr="000739DA">
        <w:rPr>
          <w:rFonts w:ascii="Garamond" w:hAnsi="Garamond" w:cs="Courier New"/>
          <w:noProof/>
        </w:rPr>
        <w:t xml:space="preserve">, la dernière séance de notre cycle ce trimestre, </w:t>
      </w:r>
      <w:r w:rsidRPr="00892C12">
        <w:rPr>
          <w:rFonts w:ascii="Garamond" w:hAnsi="Garamond" w:cs="Courier New"/>
          <w:i/>
          <w:noProof/>
        </w:rPr>
        <w:t xml:space="preserve">vous parler </w:t>
      </w:r>
    </w:p>
    <w:p w:rsidR="00892C12" w:rsidRDefault="00916DA8" w:rsidP="00892C12">
      <w:pPr>
        <w:ind w:right="-284" w:hanging="567"/>
        <w:outlineLvl w:val="0"/>
        <w:rPr>
          <w:rFonts w:ascii="Garamond" w:hAnsi="Garamond" w:cs="Courier New"/>
          <w:noProof/>
        </w:rPr>
      </w:pPr>
      <w:r w:rsidRPr="00892C12">
        <w:rPr>
          <w:rFonts w:ascii="Garamond" w:hAnsi="Garamond" w:cs="Courier New"/>
          <w:i/>
          <w:noProof/>
        </w:rPr>
        <w:t xml:space="preserve">de </w:t>
      </w:r>
      <w:r w:rsidRPr="00892C12">
        <w:rPr>
          <w:rFonts w:ascii="Garamond" w:hAnsi="Garamond"/>
          <w:i/>
          <w:noProof/>
        </w:rPr>
        <w:t>la terminaison</w:t>
      </w:r>
      <w:r w:rsidRPr="000739DA">
        <w:rPr>
          <w:rFonts w:ascii="Garamond" w:hAnsi="Garamond"/>
          <w:i/>
          <w:noProof/>
        </w:rPr>
        <w:t xml:space="preserve"> de l</w:t>
      </w:r>
      <w:r w:rsidR="00720B03">
        <w:rPr>
          <w:rFonts w:ascii="Garamond" w:hAnsi="Garamond"/>
          <w:i/>
          <w:noProof/>
        </w:rPr>
        <w:t>’</w:t>
      </w:r>
      <w:r w:rsidRPr="000739DA">
        <w:rPr>
          <w:rFonts w:ascii="Garamond" w:hAnsi="Garamond"/>
          <w:i/>
          <w:noProof/>
        </w:rPr>
        <w:t>analyse</w:t>
      </w:r>
      <w:r w:rsidRPr="000739DA">
        <w:rPr>
          <w:rFonts w:ascii="Garamond" w:hAnsi="Garamond" w:cs="Courier New"/>
          <w:noProof/>
        </w:rPr>
        <w:t xml:space="preserve">, ce qui représentera évidemment un certain saut. Notre examen </w:t>
      </w:r>
      <w:r w:rsidRPr="00892C12">
        <w:rPr>
          <w:rFonts w:ascii="Garamond" w:hAnsi="Garamond" w:cs="Courier New"/>
          <w:i/>
          <w:noProof/>
        </w:rPr>
        <w:t>des mécanismes de résistance</w:t>
      </w:r>
      <w:r w:rsidRPr="000739DA">
        <w:rPr>
          <w:rFonts w:ascii="Garamond" w:hAnsi="Garamond" w:cs="Courier New"/>
          <w:noProof/>
        </w:rPr>
        <w:t xml:space="preserve"> et </w:t>
      </w:r>
      <w:r w:rsidRPr="00892C12">
        <w:rPr>
          <w:rFonts w:ascii="Garamond" w:hAnsi="Garamond" w:cs="Courier New"/>
          <w:i/>
          <w:noProof/>
        </w:rPr>
        <w:t>du transfert</w:t>
      </w:r>
      <w:r w:rsidRPr="000739DA">
        <w:rPr>
          <w:rFonts w:ascii="Garamond" w:hAnsi="Garamond" w:cs="Courier New"/>
          <w:noProof/>
        </w:rPr>
        <w:t xml:space="preserve"> </w:t>
      </w:r>
    </w:p>
    <w:p w:rsidR="00892C12" w:rsidRDefault="00916DA8" w:rsidP="00892C12">
      <w:pPr>
        <w:ind w:right="-284" w:hanging="567"/>
        <w:outlineLvl w:val="0"/>
        <w:rPr>
          <w:rFonts w:ascii="Garamond" w:hAnsi="Garamond" w:cs="Courier New"/>
          <w:noProof/>
        </w:rPr>
      </w:pPr>
      <w:r w:rsidRPr="000739DA">
        <w:rPr>
          <w:rFonts w:ascii="Garamond" w:hAnsi="Garamond" w:cs="Courier New"/>
          <w:noProof/>
        </w:rPr>
        <w:t>ne nous le permettrait peut</w:t>
      </w:r>
      <w:r w:rsidR="00892C12">
        <w:rPr>
          <w:rFonts w:ascii="Garamond" w:hAnsi="Garamond" w:cs="Courier New"/>
          <w:noProof/>
        </w:rPr>
        <w:t>-</w:t>
      </w:r>
      <w:r w:rsidRPr="000739DA">
        <w:rPr>
          <w:rFonts w:ascii="Garamond" w:hAnsi="Garamond" w:cs="Courier New"/>
          <w:noProof/>
        </w:rPr>
        <w:t>être pas</w:t>
      </w:r>
      <w:r w:rsidR="00104794" w:rsidRPr="000739DA">
        <w:rPr>
          <w:rFonts w:ascii="Garamond" w:hAnsi="Garamond" w:cs="Courier New"/>
          <w:noProof/>
        </w:rPr>
        <w:t>.</w:t>
      </w:r>
      <w:r w:rsidRPr="000739DA">
        <w:rPr>
          <w:rFonts w:ascii="Garamond" w:hAnsi="Garamond" w:cs="Courier New"/>
          <w:noProof/>
        </w:rPr>
        <w:t xml:space="preserve"> Mais comme </w:t>
      </w:r>
      <w:r w:rsidRPr="000739DA">
        <w:rPr>
          <w:rFonts w:ascii="Garamond" w:hAnsi="Garamond"/>
          <w:i/>
          <w:noProof/>
        </w:rPr>
        <w:t>la terminaison de l</w:t>
      </w:r>
      <w:r w:rsidR="00720B03">
        <w:rPr>
          <w:rFonts w:ascii="Garamond" w:hAnsi="Garamond"/>
          <w:i/>
          <w:noProof/>
        </w:rPr>
        <w:t>’</w:t>
      </w:r>
      <w:r w:rsidRPr="000739DA">
        <w:rPr>
          <w:rFonts w:ascii="Garamond" w:hAnsi="Garamond"/>
          <w:i/>
          <w:noProof/>
        </w:rPr>
        <w:t>analyse</w:t>
      </w:r>
      <w:r w:rsidRPr="000739DA">
        <w:rPr>
          <w:rFonts w:ascii="Garamond" w:hAnsi="Garamond" w:cs="Courier New"/>
          <w:noProof/>
        </w:rPr>
        <w:t xml:space="preserve"> </w:t>
      </w:r>
      <w:r w:rsidRPr="00892C12">
        <w:rPr>
          <w:rFonts w:ascii="Garamond" w:hAnsi="Garamond" w:cs="Courier New"/>
          <w:noProof/>
        </w:rPr>
        <w:t xml:space="preserve">est </w:t>
      </w:r>
      <w:r w:rsidRPr="00892C12">
        <w:rPr>
          <w:rFonts w:ascii="Garamond" w:hAnsi="Garamond"/>
          <w:noProof/>
        </w:rPr>
        <w:t>une des plus mythiques de notre connaissance</w:t>
      </w:r>
      <w:r w:rsidRPr="000739DA">
        <w:rPr>
          <w:rFonts w:ascii="Garamond" w:hAnsi="Garamond" w:cs="Courier New"/>
          <w:noProof/>
        </w:rPr>
        <w:t xml:space="preserve">, </w:t>
      </w:r>
    </w:p>
    <w:p w:rsidR="00916DA8" w:rsidRPr="000739DA" w:rsidRDefault="00916DA8" w:rsidP="00892C12">
      <w:pPr>
        <w:ind w:right="-284" w:hanging="567"/>
        <w:outlineLvl w:val="0"/>
        <w:rPr>
          <w:rFonts w:ascii="Garamond" w:hAnsi="Garamond" w:cs="Courier New"/>
          <w:noProof/>
        </w:rPr>
      </w:pPr>
      <w:r w:rsidRPr="000739DA">
        <w:rPr>
          <w:rFonts w:ascii="Garamond" w:hAnsi="Garamond" w:cs="Courier New"/>
          <w:noProof/>
        </w:rPr>
        <w:t>on peut bien la mettre dès le départ.</w:t>
      </w:r>
    </w:p>
    <w:p w:rsidR="00C423C3" w:rsidRPr="000739DA" w:rsidRDefault="00C423C3" w:rsidP="000739DA">
      <w:pPr>
        <w:ind w:right="-284" w:hanging="567"/>
        <w:rPr>
          <w:rFonts w:ascii="Garamond" w:hAnsi="Garamond" w:cs="Courier New"/>
          <w:noProof/>
        </w:rPr>
      </w:pPr>
    </w:p>
    <w:p w:rsidR="00C423C3" w:rsidRPr="000739DA" w:rsidRDefault="00916DA8" w:rsidP="000739DA">
      <w:pPr>
        <w:ind w:right="-284" w:hanging="567"/>
        <w:rPr>
          <w:rFonts w:ascii="Garamond" w:hAnsi="Garamond" w:cs="Courier New"/>
          <w:noProof/>
        </w:rPr>
      </w:pPr>
      <w:r w:rsidRPr="000739DA">
        <w:rPr>
          <w:rFonts w:ascii="Garamond" w:hAnsi="Garamond" w:cs="Courier New"/>
          <w:noProof/>
        </w:rPr>
        <w:t xml:space="preserve">La question qui se pose est : </w:t>
      </w:r>
      <w:r w:rsidRPr="00892C12">
        <w:rPr>
          <w:rFonts w:ascii="Garamond" w:hAnsi="Garamond" w:cs="Courier New"/>
          <w:i/>
          <w:noProof/>
        </w:rPr>
        <w:t>qu</w:t>
      </w:r>
      <w:r w:rsidR="00720B03">
        <w:rPr>
          <w:rFonts w:ascii="Garamond" w:hAnsi="Garamond" w:cs="Courier New"/>
          <w:i/>
          <w:noProof/>
        </w:rPr>
        <w:t>’</w:t>
      </w:r>
      <w:r w:rsidRPr="00892C12">
        <w:rPr>
          <w:rFonts w:ascii="Garamond" w:hAnsi="Garamond" w:cs="Courier New"/>
          <w:i/>
          <w:noProof/>
        </w:rPr>
        <w:t>est</w:t>
      </w:r>
      <w:r w:rsidR="00892C12" w:rsidRPr="00892C12">
        <w:rPr>
          <w:rFonts w:ascii="Garamond" w:hAnsi="Garamond" w:cs="Courier New"/>
          <w:i/>
          <w:noProof/>
        </w:rPr>
        <w:t>-</w:t>
      </w:r>
      <w:r w:rsidRPr="00892C12">
        <w:rPr>
          <w:rFonts w:ascii="Garamond" w:hAnsi="Garamond" w:cs="Courier New"/>
          <w:i/>
          <w:noProof/>
        </w:rPr>
        <w:t>ce que c</w:t>
      </w:r>
      <w:r w:rsidR="00720B03">
        <w:rPr>
          <w:rFonts w:ascii="Garamond" w:hAnsi="Garamond" w:cs="Courier New"/>
          <w:i/>
          <w:noProof/>
        </w:rPr>
        <w:t>’</w:t>
      </w:r>
      <w:r w:rsidRPr="00892C12">
        <w:rPr>
          <w:rFonts w:ascii="Garamond" w:hAnsi="Garamond" w:cs="Courier New"/>
          <w:i/>
          <w:noProof/>
        </w:rPr>
        <w:t>est que la fin du traitement</w:t>
      </w:r>
      <w:r w:rsidRPr="000739DA">
        <w:rPr>
          <w:rFonts w:ascii="Garamond" w:hAnsi="Garamond" w:cs="Courier New"/>
          <w:noProof/>
        </w:rPr>
        <w:t xml:space="preserve"> ? </w:t>
      </w:r>
    </w:p>
    <w:p w:rsidR="00C423C3" w:rsidRPr="000739DA" w:rsidRDefault="00916DA8" w:rsidP="000739DA">
      <w:pPr>
        <w:ind w:right="-284" w:hanging="567"/>
        <w:rPr>
          <w:rFonts w:ascii="Garamond" w:hAnsi="Garamond" w:cs="Courier New"/>
          <w:noProof/>
        </w:rPr>
      </w:pPr>
      <w:r w:rsidRPr="000739DA">
        <w:rPr>
          <w:rFonts w:ascii="Garamond" w:hAnsi="Garamond" w:cs="Courier New"/>
          <w:noProof/>
        </w:rPr>
        <w:t>Est</w:t>
      </w:r>
      <w:r w:rsidR="00892C12">
        <w:rPr>
          <w:rFonts w:ascii="Garamond" w:hAnsi="Garamond" w:cs="Courier New"/>
          <w:noProof/>
        </w:rPr>
        <w:t>-</w:t>
      </w:r>
      <w:r w:rsidRPr="000739DA">
        <w:rPr>
          <w:rFonts w:ascii="Garamond" w:hAnsi="Garamond" w:cs="Courier New"/>
          <w:noProof/>
        </w:rPr>
        <w:softHyphen/>
        <w:t>ce que nous devons le considérer comme la fin d</w:t>
      </w:r>
      <w:r w:rsidR="00720B03">
        <w:rPr>
          <w:rFonts w:ascii="Garamond" w:hAnsi="Garamond" w:cs="Courier New"/>
          <w:noProof/>
        </w:rPr>
        <w:t>’</w:t>
      </w:r>
      <w:r w:rsidRPr="000739DA">
        <w:rPr>
          <w:rFonts w:ascii="Garamond" w:hAnsi="Garamond" w:cs="Courier New"/>
          <w:noProof/>
        </w:rPr>
        <w:t xml:space="preserve">un processus naturel, comme une issue naturelle ? </w:t>
      </w:r>
    </w:p>
    <w:p w:rsidR="00C423C3" w:rsidRPr="000739DA" w:rsidRDefault="00C423C3" w:rsidP="000739DA">
      <w:pPr>
        <w:ind w:right="-284" w:hanging="567"/>
        <w:rPr>
          <w:rFonts w:ascii="Garamond" w:hAnsi="Garamond" w:cs="Courier New"/>
          <w:noProof/>
        </w:rPr>
      </w:pPr>
    </w:p>
    <w:p w:rsidR="00B46CFB" w:rsidRDefault="00916DA8" w:rsidP="00B46CFB">
      <w:pPr>
        <w:ind w:right="-284" w:hanging="567"/>
        <w:outlineLvl w:val="0"/>
        <w:rPr>
          <w:rFonts w:ascii="Garamond" w:hAnsi="Garamond" w:cs="Courier New"/>
          <w:noProof/>
        </w:rPr>
      </w:pPr>
      <w:r w:rsidRPr="000739DA">
        <w:rPr>
          <w:rFonts w:ascii="Garamond" w:hAnsi="Garamond" w:cs="Courier New"/>
          <w:noProof/>
        </w:rPr>
        <w:t>Est</w:t>
      </w:r>
      <w:r w:rsidR="00892C12">
        <w:rPr>
          <w:rFonts w:ascii="Garamond" w:hAnsi="Garamond" w:cs="Courier New"/>
          <w:noProof/>
        </w:rPr>
        <w:t>-</w:t>
      </w:r>
      <w:r w:rsidRPr="000739DA">
        <w:rPr>
          <w:rFonts w:ascii="Garamond" w:hAnsi="Garamond" w:cs="Courier New"/>
          <w:noProof/>
        </w:rPr>
        <w:t>ce que l</w:t>
      </w:r>
      <w:r w:rsidR="00720B03">
        <w:rPr>
          <w:rFonts w:ascii="Garamond" w:hAnsi="Garamond" w:cs="Courier New"/>
          <w:noProof/>
        </w:rPr>
        <w:t>’</w:t>
      </w:r>
      <w:r w:rsidRPr="000739DA">
        <w:rPr>
          <w:rFonts w:ascii="Garamond" w:hAnsi="Garamond" w:cs="Courier New"/>
          <w:noProof/>
        </w:rPr>
        <w:t>atteinte génitale</w:t>
      </w:r>
      <w:r w:rsidR="00B46CFB">
        <w:rPr>
          <w:rFonts w:ascii="Garamond" w:hAnsi="Garamond" w:cs="Courier New"/>
          <w:noProof/>
        </w:rPr>
        <w:t xml:space="preserve">, </w:t>
      </w:r>
      <w:r w:rsidRPr="000739DA">
        <w:rPr>
          <w:rFonts w:ascii="Garamond" w:hAnsi="Garamond" w:cs="Courier New"/>
          <w:noProof/>
        </w:rPr>
        <w:t xml:space="preserve">ce fameux </w:t>
      </w:r>
      <w:r w:rsidR="00B46CFB">
        <w:rPr>
          <w:rFonts w:ascii="Garamond" w:hAnsi="Garamond" w:cs="Courier New"/>
          <w:noProof/>
        </w:rPr>
        <w:t>« </w:t>
      </w:r>
      <w:r w:rsidRPr="000739DA">
        <w:rPr>
          <w:rFonts w:ascii="Garamond" w:hAnsi="Garamond" w:cs="Courier New"/>
          <w:noProof/>
        </w:rPr>
        <w:t>amour génital</w:t>
      </w:r>
      <w:r w:rsidR="00B46CFB">
        <w:rPr>
          <w:rFonts w:ascii="Garamond" w:hAnsi="Garamond" w:cs="Courier New"/>
          <w:noProof/>
        </w:rPr>
        <w:t> »</w:t>
      </w:r>
      <w:r w:rsidRPr="000739DA">
        <w:rPr>
          <w:rFonts w:ascii="Garamond" w:hAnsi="Garamond" w:cs="Courier New"/>
          <w:noProof/>
        </w:rPr>
        <w:t xml:space="preserve"> dont on dit que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i/>
          <w:noProof/>
        </w:rPr>
        <w:t>Eldorado</w:t>
      </w:r>
      <w:r w:rsidRPr="000739DA">
        <w:rPr>
          <w:rFonts w:ascii="Garamond" w:hAnsi="Garamond" w:cs="Courier New"/>
          <w:noProof/>
        </w:rPr>
        <w:t xml:space="preserve"> promis non seulement aux analystes, </w:t>
      </w:r>
    </w:p>
    <w:p w:rsidR="00B46CFB" w:rsidRDefault="00916DA8" w:rsidP="00B46CFB">
      <w:pPr>
        <w:ind w:right="-284" w:hanging="567"/>
        <w:outlineLvl w:val="0"/>
        <w:rPr>
          <w:rFonts w:ascii="Garamond" w:hAnsi="Garamond" w:cs="Courier New"/>
          <w:noProof/>
        </w:rPr>
      </w:pPr>
      <w:r w:rsidRPr="000739DA">
        <w:rPr>
          <w:rFonts w:ascii="Garamond" w:hAnsi="Garamond" w:cs="Courier New"/>
          <w:noProof/>
        </w:rPr>
        <w:t>mais aussi que nous promettons bien imprudemment à nos patients</w:t>
      </w:r>
      <w:r w:rsidR="00B46CFB">
        <w:rPr>
          <w:rFonts w:ascii="Garamond" w:hAnsi="Garamond" w:cs="Courier New"/>
          <w:noProof/>
        </w:rPr>
        <w:t xml:space="preserve">, </w:t>
      </w:r>
      <w:r w:rsidRPr="000739DA">
        <w:rPr>
          <w:rFonts w:ascii="Garamond" w:hAnsi="Garamond" w:cs="Courier New"/>
          <w:noProof/>
        </w:rPr>
        <w:t>cet amour génital est</w:t>
      </w:r>
      <w:r w:rsidR="00B46CFB">
        <w:rPr>
          <w:rFonts w:ascii="Garamond" w:hAnsi="Garamond" w:cs="Courier New"/>
          <w:noProof/>
        </w:rPr>
        <w:t>-</w:t>
      </w:r>
      <w:r w:rsidRPr="000739DA">
        <w:rPr>
          <w:rFonts w:ascii="Garamond" w:hAnsi="Garamond" w:cs="Courier New"/>
          <w:noProof/>
        </w:rPr>
        <w:t xml:space="preserve">il un processus naturel ou au contraire </w:t>
      </w:r>
    </w:p>
    <w:p w:rsidR="00C423C3" w:rsidRPr="000739DA" w:rsidRDefault="00916DA8" w:rsidP="00B46CFB">
      <w:pPr>
        <w:ind w:right="-284" w:hanging="567"/>
        <w:outlineLvl w:val="0"/>
        <w:rPr>
          <w:rFonts w:ascii="Garamond" w:hAnsi="Garamond" w:cs="Courier New"/>
          <w:noProof/>
        </w:rPr>
      </w:pPr>
      <w:r w:rsidRPr="000739DA">
        <w:rPr>
          <w:rFonts w:ascii="Garamond" w:hAnsi="Garamond" w:cs="Courier New"/>
          <w:noProof/>
        </w:rPr>
        <w:t>le fait d</w:t>
      </w:r>
      <w:r w:rsidR="00720B03">
        <w:rPr>
          <w:rFonts w:ascii="Garamond" w:hAnsi="Garamond" w:cs="Courier New"/>
          <w:noProof/>
        </w:rPr>
        <w:t>’</w:t>
      </w:r>
      <w:r w:rsidRPr="000739DA">
        <w:rPr>
          <w:rFonts w:ascii="Garamond" w:hAnsi="Garamond" w:cs="Courier New"/>
          <w:noProof/>
        </w:rPr>
        <w:t>une série d</w:t>
      </w:r>
      <w:r w:rsidR="00720B03">
        <w:rPr>
          <w:rFonts w:ascii="Garamond" w:hAnsi="Garamond" w:cs="Courier New"/>
          <w:noProof/>
        </w:rPr>
        <w:t>’</w:t>
      </w:r>
      <w:r w:rsidRPr="000739DA">
        <w:rPr>
          <w:rFonts w:ascii="Garamond" w:hAnsi="Garamond" w:cs="Courier New"/>
          <w:noProof/>
        </w:rPr>
        <w:t xml:space="preserve">approximations culturelles qui ne peuvent être réalisées que dans un certain nombre de cas ? </w:t>
      </w:r>
    </w:p>
    <w:p w:rsidR="00C423C3" w:rsidRPr="000739DA" w:rsidRDefault="00C423C3"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B46CFB">
        <w:rPr>
          <w:rFonts w:ascii="Garamond" w:hAnsi="Garamond" w:cs="Courier New"/>
          <w:i/>
          <w:noProof/>
        </w:rPr>
        <w:t>L</w:t>
      </w:r>
      <w:r w:rsidR="00720B03">
        <w:rPr>
          <w:rFonts w:ascii="Garamond" w:hAnsi="Garamond" w:cs="Courier New"/>
          <w:i/>
          <w:noProof/>
        </w:rPr>
        <w:t>’</w:t>
      </w:r>
      <w:r w:rsidRPr="00B46CFB">
        <w:rPr>
          <w:rFonts w:ascii="Garamond" w:hAnsi="Garamond" w:cs="Courier New"/>
          <w:i/>
          <w:noProof/>
        </w:rPr>
        <w:t>analyse et sa terminaison</w:t>
      </w:r>
      <w:r w:rsidRPr="000739DA">
        <w:rPr>
          <w:rFonts w:ascii="Garamond" w:hAnsi="Garamond" w:cs="Courier New"/>
          <w:noProof/>
        </w:rPr>
        <w:t xml:space="preserve"> seraient donc dépendantes de toutes sortes de contingences.</w:t>
      </w:r>
      <w:r w:rsidR="00B46CFB">
        <w:rPr>
          <w:rFonts w:ascii="Garamond" w:hAnsi="Garamond" w:cs="Courier New"/>
          <w:noProof/>
        </w:rPr>
        <w:t xml:space="preserve"> </w:t>
      </w:r>
      <w:r w:rsidRPr="000739DA">
        <w:rPr>
          <w:rFonts w:ascii="Garamond" w:hAnsi="Garamond" w:cs="Courier New"/>
          <w:noProof/>
        </w:rPr>
        <w:t>Nous sommes toujours au cœur de la question.</w:t>
      </w:r>
    </w:p>
    <w:p w:rsidR="00B46CFB" w:rsidRDefault="00916DA8" w:rsidP="000739DA">
      <w:pPr>
        <w:ind w:right="-284" w:hanging="567"/>
        <w:rPr>
          <w:rFonts w:ascii="Garamond" w:hAnsi="Garamond" w:cs="Courier New"/>
          <w:noProof/>
        </w:rPr>
      </w:pPr>
      <w:r w:rsidRPr="000739DA">
        <w:rPr>
          <w:rFonts w:ascii="Garamond" w:hAnsi="Garamond" w:cs="Courier New"/>
          <w:noProof/>
        </w:rPr>
        <w:t>En fin de compte, de quoi s</w:t>
      </w:r>
      <w:r w:rsidR="00720B03">
        <w:rPr>
          <w:rFonts w:ascii="Garamond" w:hAnsi="Garamond" w:cs="Courier New"/>
          <w:noProof/>
        </w:rPr>
        <w:t>’</w:t>
      </w:r>
      <w:r w:rsidRPr="000739DA">
        <w:rPr>
          <w:rFonts w:ascii="Garamond" w:hAnsi="Garamond" w:cs="Courier New"/>
          <w:noProof/>
        </w:rPr>
        <w:t>agit</w:t>
      </w:r>
      <w:r w:rsidR="00B46CFB">
        <w:rPr>
          <w:rFonts w:ascii="Garamond" w:hAnsi="Garamond" w:cs="Courier New"/>
          <w:noProof/>
        </w:rPr>
        <w:t>-</w:t>
      </w:r>
      <w:r w:rsidRPr="000739DA">
        <w:rPr>
          <w:rFonts w:ascii="Garamond" w:hAnsi="Garamond" w:cs="Courier New"/>
          <w:noProof/>
        </w:rPr>
        <w:t>il ? De voir quelle est la fonction à propre</w:t>
      </w:r>
      <w:r w:rsidRPr="000739DA">
        <w:rPr>
          <w:rFonts w:ascii="Garamond" w:hAnsi="Garamond" w:cs="Courier New"/>
          <w:noProof/>
        </w:rPr>
        <w:softHyphen/>
        <w:t>ment parler de l</w:t>
      </w:r>
      <w:r w:rsidR="00720B03">
        <w:rPr>
          <w:rFonts w:ascii="Garamond" w:hAnsi="Garamond" w:cs="Courier New"/>
          <w:noProof/>
        </w:rPr>
        <w:t>’</w:t>
      </w:r>
      <w:r w:rsidRPr="000739DA">
        <w:rPr>
          <w:rFonts w:ascii="Garamond" w:hAnsi="Garamond" w:cs="Courier New"/>
          <w:noProof/>
        </w:rPr>
        <w:t>autre, de l</w:t>
      </w:r>
      <w:r w:rsidR="00720B03">
        <w:rPr>
          <w:rFonts w:ascii="Garamond" w:hAnsi="Garamond" w:cs="Courier New"/>
          <w:noProof/>
        </w:rPr>
        <w:t>’</w:t>
      </w:r>
      <w:r w:rsidRPr="000739DA">
        <w:rPr>
          <w:rFonts w:ascii="Garamond" w:hAnsi="Garamond" w:cs="Courier New"/>
          <w:noProof/>
        </w:rPr>
        <w:t xml:space="preserve">autre humain,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dans cette adéquation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et du </w:t>
      </w:r>
      <w:r w:rsidRPr="000739DA">
        <w:rPr>
          <w:rFonts w:ascii="Garamond" w:hAnsi="Garamond"/>
          <w:i/>
          <w:noProof/>
          <w:color w:val="0000CC"/>
        </w:rPr>
        <w:t>réel</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là en fin de compte à quoi nous arrivons.</w:t>
      </w:r>
    </w:p>
    <w:p w:rsidR="00C423C3" w:rsidRPr="000739DA" w:rsidRDefault="00C423C3" w:rsidP="000739DA">
      <w:pPr>
        <w:ind w:right="-284" w:hanging="567"/>
        <w:rPr>
          <w:rFonts w:ascii="Garamond" w:hAnsi="Garamond" w:cs="Courier New"/>
          <w:noProof/>
        </w:rPr>
      </w:pPr>
    </w:p>
    <w:p w:rsidR="00B46CFB" w:rsidRDefault="00916DA8" w:rsidP="00B46CFB">
      <w:pPr>
        <w:ind w:right="-284" w:hanging="567"/>
        <w:outlineLvl w:val="0"/>
        <w:rPr>
          <w:rFonts w:ascii="Garamond" w:hAnsi="Garamond" w:cs="Courier New"/>
          <w:noProof/>
        </w:rPr>
      </w:pPr>
      <w:r w:rsidRPr="000739DA">
        <w:rPr>
          <w:rFonts w:ascii="Garamond" w:hAnsi="Garamond" w:cs="Courier New"/>
          <w:noProof/>
        </w:rPr>
        <w:t xml:space="preserve">Quel est le mérite donc de ce petit schéma ? </w:t>
      </w:r>
    </w:p>
    <w:p w:rsidR="00B46CFB" w:rsidRDefault="00B46CFB" w:rsidP="00B46CFB">
      <w:pPr>
        <w:ind w:right="-284" w:hanging="567"/>
        <w:outlineLvl w:val="0"/>
        <w:rPr>
          <w:rFonts w:ascii="Garamond" w:hAnsi="Garamond" w:cs="Courier New"/>
          <w:noProof/>
        </w:rPr>
      </w:pPr>
    </w:p>
    <w:p w:rsidR="00B46CFB" w:rsidRDefault="00B46CFB" w:rsidP="00B46CFB">
      <w:pPr>
        <w:ind w:right="-284" w:hanging="567"/>
        <w:outlineLvl w:val="0"/>
        <w:rPr>
          <w:rFonts w:ascii="Garamond" w:hAnsi="Garamond" w:cs="Courier New"/>
          <w:noProof/>
        </w:rPr>
      </w:pPr>
    </w:p>
    <w:p w:rsidR="00C423C3" w:rsidRPr="000739DA" w:rsidRDefault="006F3790" w:rsidP="00B46CFB">
      <w:pPr>
        <w:ind w:right="-284" w:hanging="567"/>
        <w:jc w:val="center"/>
        <w:outlineLvl w:val="0"/>
        <w:rPr>
          <w:rFonts w:ascii="Garamond" w:hAnsi="Garamond" w:cs="Courier New"/>
          <w:noProof/>
        </w:rPr>
      </w:pPr>
      <w:r w:rsidRPr="006F3790">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rPr>
        <w:drawing>
          <wp:inline distT="0" distB="0" distL="0" distR="0" wp14:anchorId="0E637950" wp14:editId="19319FEC">
            <wp:extent cx="2235200" cy="1495429"/>
            <wp:effectExtent l="0" t="0" r="0" b="0"/>
            <wp:docPr id="6" name="Image 6" descr="C:\Users\Alain\Desktop\Lacan séminaires\Ressources\Doc 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2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35837" cy="1495855"/>
                    </a:xfrm>
                    <a:prstGeom prst="rect">
                      <a:avLst/>
                    </a:prstGeom>
                    <a:noFill/>
                    <a:ln>
                      <a:noFill/>
                    </a:ln>
                  </pic:spPr>
                </pic:pic>
              </a:graphicData>
            </a:graphic>
          </wp:inline>
        </w:drawing>
      </w:r>
    </w:p>
    <w:p w:rsidR="00C423C3" w:rsidRPr="000739DA" w:rsidRDefault="00C423C3" w:rsidP="000739DA">
      <w:pPr>
        <w:ind w:right="-284" w:hanging="567"/>
        <w:rPr>
          <w:rFonts w:ascii="Garamond" w:hAnsi="Garamond" w:cs="Courier New"/>
          <w:noProof/>
        </w:rPr>
      </w:pPr>
    </w:p>
    <w:p w:rsidR="00C423C3" w:rsidRDefault="00C423C3"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 xml:space="preserve">e lui ai apporté à la dernière séance ce </w:t>
      </w:r>
      <w:r w:rsidR="00916DA8" w:rsidRPr="00B46CFB">
        <w:rPr>
          <w:rFonts w:ascii="Garamond" w:hAnsi="Garamond"/>
          <w:noProof/>
        </w:rPr>
        <w:t>perfectionnement</w:t>
      </w:r>
      <w:r w:rsidR="00916DA8" w:rsidRPr="00B46CFB">
        <w:rPr>
          <w:rFonts w:ascii="Garamond" w:hAnsi="Garamond" w:cs="Courier New"/>
          <w:noProof/>
        </w:rPr>
        <w:t xml:space="preserve"> </w:t>
      </w:r>
      <w:r w:rsidR="00916DA8" w:rsidRPr="000739DA">
        <w:rPr>
          <w:rFonts w:ascii="Garamond" w:hAnsi="Garamond" w:cs="Courier New"/>
          <w:noProof/>
        </w:rPr>
        <w:t>qui fait d</w:t>
      </w:r>
      <w:r w:rsidR="00720B03">
        <w:rPr>
          <w:rFonts w:ascii="Garamond" w:hAnsi="Garamond" w:cs="Courier New"/>
          <w:noProof/>
        </w:rPr>
        <w:t>’</w:t>
      </w:r>
      <w:r w:rsidR="00916DA8" w:rsidRPr="000739DA">
        <w:rPr>
          <w:rFonts w:ascii="Garamond" w:hAnsi="Garamond" w:cs="Courier New"/>
          <w:noProof/>
        </w:rPr>
        <w:t xml:space="preserve">ailleurs partie essentielle de ce que je cherche à démontrer. </w:t>
      </w:r>
    </w:p>
    <w:p w:rsidR="00B46CFB" w:rsidRDefault="00C423C3"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 xml:space="preserve">e vous ai expliqué que cette </w:t>
      </w:r>
      <w:r w:rsidR="00916DA8" w:rsidRPr="000739DA">
        <w:rPr>
          <w:rFonts w:ascii="Garamond" w:hAnsi="Garamond"/>
          <w:i/>
          <w:noProof/>
          <w:color w:val="0000CC"/>
        </w:rPr>
        <w:t>image réelle</w:t>
      </w:r>
      <w:r w:rsidR="00916DA8" w:rsidRPr="000739DA">
        <w:rPr>
          <w:rFonts w:ascii="Garamond" w:hAnsi="Garamond" w:cs="Courier New"/>
          <w:noProof/>
        </w:rPr>
        <w:t xml:space="preserve"> ne peut être vue de façon consistante que dans un certain champ de l</w:t>
      </w:r>
      <w:r w:rsidR="00720B03">
        <w:rPr>
          <w:rFonts w:ascii="Garamond" w:hAnsi="Garamond" w:cs="Courier New"/>
          <w:noProof/>
        </w:rPr>
        <w:t>’</w:t>
      </w:r>
      <w:r w:rsidR="00916DA8" w:rsidRPr="000739DA">
        <w:rPr>
          <w:rFonts w:ascii="Garamond" w:hAnsi="Garamond" w:cs="Courier New"/>
          <w:noProof/>
        </w:rPr>
        <w:t xml:space="preserve">espace réel </w:t>
      </w:r>
    </w:p>
    <w:p w:rsidR="00C423C3" w:rsidRPr="000739DA"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appareil, qui est en avant de l</w:t>
      </w:r>
      <w:r w:rsidR="00720B03">
        <w:rPr>
          <w:rFonts w:ascii="Garamond" w:hAnsi="Garamond" w:cs="Courier New"/>
          <w:noProof/>
        </w:rPr>
        <w:t>’</w:t>
      </w:r>
      <w:r w:rsidRPr="000739DA">
        <w:rPr>
          <w:rFonts w:ascii="Garamond" w:hAnsi="Garamond" w:cs="Courier New"/>
          <w:noProof/>
        </w:rPr>
        <w:t>appareil, constitué par le miroir sphérique, le bouquet qui se ren</w:t>
      </w:r>
      <w:r w:rsidRPr="000739DA">
        <w:rPr>
          <w:rFonts w:ascii="Garamond" w:hAnsi="Garamond" w:cs="Courier New"/>
          <w:noProof/>
        </w:rPr>
        <w:softHyphen/>
        <w:t xml:space="preserve">verse. </w:t>
      </w:r>
    </w:p>
    <w:p w:rsidR="00C423C3" w:rsidRPr="000739DA" w:rsidRDefault="00C423C3" w:rsidP="000739DA">
      <w:pPr>
        <w:ind w:right="-284" w:hanging="567"/>
        <w:rPr>
          <w:rFonts w:ascii="Garamond" w:hAnsi="Garamond" w:cs="Courier New"/>
          <w:noProof/>
        </w:rPr>
      </w:pPr>
    </w:p>
    <w:p w:rsidR="006F3790"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seulement dans un certain champ que peut se produire l</w:t>
      </w:r>
      <w:r w:rsidR="00720B03">
        <w:rPr>
          <w:rFonts w:ascii="Garamond" w:hAnsi="Garamond" w:cs="Courier New"/>
          <w:noProof/>
        </w:rPr>
        <w:t>’</w:t>
      </w:r>
      <w:r w:rsidRPr="000739DA">
        <w:rPr>
          <w:rFonts w:ascii="Garamond" w:hAnsi="Garamond" w:cs="Courier New"/>
          <w:noProof/>
        </w:rPr>
        <w:t>accommo</w:t>
      </w:r>
      <w:r w:rsidRPr="000739DA">
        <w:rPr>
          <w:rFonts w:ascii="Garamond" w:hAnsi="Garamond" w:cs="Courier New"/>
          <w:noProof/>
        </w:rPr>
        <w:softHyphen/>
        <w:t>dation de l</w:t>
      </w:r>
      <w:r w:rsidR="00720B03">
        <w:rPr>
          <w:rFonts w:ascii="Garamond" w:hAnsi="Garamond" w:cs="Courier New"/>
          <w:noProof/>
        </w:rPr>
        <w:t>’</w:t>
      </w:r>
      <w:r w:rsidRPr="000739DA">
        <w:rPr>
          <w:rFonts w:ascii="Garamond" w:hAnsi="Garamond" w:cs="Courier New"/>
          <w:noProof/>
        </w:rPr>
        <w:t xml:space="preserve">œil qui est </w:t>
      </w:r>
      <w:r w:rsidRPr="000739DA">
        <w:rPr>
          <w:rFonts w:ascii="Garamond" w:hAnsi="Garamond" w:cs="Courier New"/>
          <w:i/>
          <w:noProof/>
        </w:rPr>
        <w:t>ce mouvement de parallaxe</w:t>
      </w:r>
      <w:r w:rsidRPr="000739DA">
        <w:rPr>
          <w:rFonts w:ascii="Garamond" w:hAnsi="Garamond" w:cs="Courier New"/>
          <w:noProof/>
        </w:rPr>
        <w:t xml:space="preserve"> qui donne </w:t>
      </w:r>
    </w:p>
    <w:p w:rsidR="006F3790" w:rsidRDefault="00916DA8" w:rsidP="000739DA">
      <w:pPr>
        <w:ind w:right="-284" w:hanging="567"/>
        <w:rPr>
          <w:rFonts w:ascii="Garamond" w:hAnsi="Garamond" w:cs="Courier New"/>
          <w:noProof/>
        </w:rPr>
      </w:pPr>
      <w:r w:rsidRPr="000739DA">
        <w:rPr>
          <w:rFonts w:ascii="Garamond" w:hAnsi="Garamond" w:cs="Courier New"/>
          <w:noProof/>
        </w:rPr>
        <w:t>la profondeur et l</w:t>
      </w:r>
      <w:r w:rsidR="00720B03">
        <w:rPr>
          <w:rFonts w:ascii="Garamond" w:hAnsi="Garamond" w:cs="Courier New"/>
          <w:noProof/>
        </w:rPr>
        <w:t>’</w:t>
      </w:r>
      <w:r w:rsidRPr="000739DA">
        <w:rPr>
          <w:rFonts w:ascii="Garamond" w:hAnsi="Garamond" w:cs="Courier New"/>
          <w:noProof/>
        </w:rPr>
        <w:t>espace, ces</w:t>
      </w:r>
      <w:r w:rsidR="00C423C3" w:rsidRPr="000739DA">
        <w:rPr>
          <w:rFonts w:ascii="Garamond" w:hAnsi="Garamond" w:cs="Courier New"/>
          <w:noProof/>
        </w:rPr>
        <w:t xml:space="preserve"> </w:t>
      </w:r>
      <w:r w:rsidRPr="000739DA">
        <w:rPr>
          <w:rFonts w:ascii="Garamond" w:hAnsi="Garamond" w:cs="Courier New"/>
          <w:noProof/>
        </w:rPr>
        <w:t>légers déplacements de l</w:t>
      </w:r>
      <w:r w:rsidR="00720B03">
        <w:rPr>
          <w:rFonts w:ascii="Garamond" w:hAnsi="Garamond" w:cs="Courier New"/>
          <w:noProof/>
        </w:rPr>
        <w:t>’</w:t>
      </w:r>
      <w:r w:rsidRPr="000739DA">
        <w:rPr>
          <w:rFonts w:ascii="Garamond" w:hAnsi="Garamond" w:cs="Courier New"/>
          <w:noProof/>
        </w:rPr>
        <w:t xml:space="preserve">œil. Pour des raisons qui tiennent aux lois de réflexion des rayons, </w:t>
      </w:r>
    </w:p>
    <w:p w:rsidR="006F3790" w:rsidRDefault="00916DA8" w:rsidP="000739DA">
      <w:pPr>
        <w:ind w:right="-284" w:hanging="567"/>
        <w:rPr>
          <w:rFonts w:ascii="Garamond" w:hAnsi="Garamond" w:cs="Courier New"/>
          <w:noProof/>
        </w:rPr>
      </w:pPr>
      <w:r w:rsidRPr="000739DA">
        <w:rPr>
          <w:rFonts w:ascii="Garamond" w:hAnsi="Garamond" w:cs="Courier New"/>
          <w:noProof/>
        </w:rPr>
        <w:t>situé trop près ou en arrière, on verrait encore moins.</w:t>
      </w:r>
      <w:r w:rsidR="006F3790">
        <w:rPr>
          <w:rFonts w:ascii="Garamond" w:hAnsi="Garamond" w:cs="Courier New"/>
          <w:noProof/>
        </w:rPr>
        <w:t xml:space="preserve"> </w:t>
      </w:r>
      <w:r w:rsidRPr="000739DA">
        <w:rPr>
          <w:rFonts w:ascii="Garamond" w:hAnsi="Garamond" w:cs="Courier New"/>
          <w:noProof/>
        </w:rPr>
        <w:t xml:space="preserve">Mais ce spectateur idéal placé très loin peut être de façon satisfaisante </w:t>
      </w:r>
    </w:p>
    <w:p w:rsidR="006F3790" w:rsidRDefault="00916DA8" w:rsidP="006F3790">
      <w:pPr>
        <w:ind w:right="-284" w:hanging="567"/>
        <w:rPr>
          <w:rFonts w:ascii="Garamond" w:hAnsi="Garamond" w:cs="Courier New"/>
          <w:noProof/>
        </w:rPr>
      </w:pPr>
      <w:r w:rsidRPr="000739DA">
        <w:rPr>
          <w:rFonts w:ascii="Garamond" w:hAnsi="Garamond" w:cs="Courier New"/>
          <w:noProof/>
        </w:rPr>
        <w:t>rem</w:t>
      </w:r>
      <w:r w:rsidRPr="000739DA">
        <w:rPr>
          <w:rFonts w:ascii="Garamond" w:hAnsi="Garamond" w:cs="Courier New"/>
          <w:noProof/>
        </w:rPr>
        <w:softHyphen/>
        <w:t>placé par un sujet virtuel dans un miroir.</w:t>
      </w:r>
    </w:p>
    <w:p w:rsidR="00C423C3" w:rsidRPr="000739DA" w:rsidRDefault="006F3790" w:rsidP="006F3790">
      <w:pPr>
        <w:ind w:right="-284" w:hanging="567"/>
        <w:jc w:val="center"/>
        <w:rPr>
          <w:rFonts w:ascii="Garamond" w:hAnsi="Garamond" w:cs="Courier New"/>
          <w:noProof/>
        </w:rPr>
      </w:pPr>
      <w:r>
        <w:rPr>
          <w:rFonts w:ascii="Garamond" w:hAnsi="Garamond" w:cs="Courier New"/>
          <w:noProof/>
        </w:rPr>
        <w:drawing>
          <wp:inline distT="0" distB="0" distL="0" distR="0" wp14:anchorId="5A7EF94B" wp14:editId="542E93E0">
            <wp:extent cx="1295400" cy="916275"/>
            <wp:effectExtent l="0" t="0" r="0" b="0"/>
            <wp:docPr id="39" name="Image 39" descr="C:\Users\Alain\Desktop\Lacan séminaires\Ressources\Doc 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6882" cy="917323"/>
                    </a:xfrm>
                    <a:prstGeom prst="rect">
                      <a:avLst/>
                    </a:prstGeom>
                    <a:noFill/>
                    <a:ln>
                      <a:noFill/>
                    </a:ln>
                  </pic:spPr>
                </pic:pic>
              </a:graphicData>
            </a:graphic>
          </wp:inline>
        </w:drawing>
      </w:r>
      <w:r>
        <w:rPr>
          <w:rFonts w:ascii="Garamond" w:hAnsi="Garamond" w:cs="Courier New"/>
          <w:noProof/>
        </w:rPr>
        <w:t xml:space="preserve">          </w:t>
      </w:r>
      <w:r>
        <w:rPr>
          <w:rFonts w:ascii="Garamond" w:hAnsi="Garamond" w:cs="Courier New"/>
          <w:noProof/>
        </w:rPr>
        <w:drawing>
          <wp:inline distT="0" distB="0" distL="0" distR="0" wp14:anchorId="19EBEC37" wp14:editId="0AD1CCC8">
            <wp:extent cx="2235200" cy="1495429"/>
            <wp:effectExtent l="0" t="0" r="0" b="0"/>
            <wp:docPr id="38" name="Image 38" descr="C:\Users\Alain\Desktop\Lacan séminaires\Ressources\Doc 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2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35837" cy="1495855"/>
                    </a:xfrm>
                    <a:prstGeom prst="rect">
                      <a:avLst/>
                    </a:prstGeom>
                    <a:noFill/>
                    <a:ln>
                      <a:noFill/>
                    </a:ln>
                  </pic:spPr>
                </pic:pic>
              </a:graphicData>
            </a:graphic>
          </wp:inline>
        </w:drawing>
      </w:r>
    </w:p>
    <w:p w:rsidR="006F3790" w:rsidRDefault="006F3790" w:rsidP="000739DA">
      <w:pPr>
        <w:ind w:right="-284" w:hanging="567"/>
        <w:rPr>
          <w:rFonts w:ascii="Garamond" w:hAnsi="Garamond" w:cs="Courier New"/>
          <w:noProof/>
        </w:rPr>
      </w:pPr>
    </w:p>
    <w:p w:rsidR="006F3790" w:rsidRDefault="00916DA8" w:rsidP="000739DA">
      <w:pPr>
        <w:ind w:right="-284" w:hanging="567"/>
        <w:rPr>
          <w:rFonts w:ascii="Garamond" w:hAnsi="Garamond" w:cs="Courier New"/>
          <w:noProof/>
        </w:rPr>
      </w:pPr>
      <w:r w:rsidRPr="000739DA">
        <w:rPr>
          <w:rFonts w:ascii="Garamond" w:hAnsi="Garamond" w:cs="Courier New"/>
          <w:noProof/>
        </w:rPr>
        <w:t>Autrement dit, puisque nous savons que la vision d</w:t>
      </w:r>
      <w:r w:rsidR="00720B03">
        <w:rPr>
          <w:rFonts w:ascii="Garamond" w:hAnsi="Garamond" w:cs="Courier New"/>
          <w:noProof/>
        </w:rPr>
        <w:t>’</w:t>
      </w:r>
      <w:r w:rsidRPr="000739DA">
        <w:rPr>
          <w:rFonts w:ascii="Garamond" w:hAnsi="Garamond" w:cs="Courier New"/>
          <w:noProof/>
        </w:rPr>
        <w:t xml:space="preserve">une image dans le miroir est exactement équivalente pour le sujet qui voit </w:t>
      </w:r>
    </w:p>
    <w:p w:rsidR="006F3790" w:rsidRDefault="00916DA8" w:rsidP="000739DA">
      <w:pPr>
        <w:ind w:right="-284" w:hanging="567"/>
        <w:rPr>
          <w:rFonts w:ascii="Garamond" w:hAnsi="Garamond" w:cs="Courier New"/>
          <w:noProof/>
        </w:rPr>
      </w:pPr>
      <w:r w:rsidRPr="000739DA">
        <w:rPr>
          <w:rFonts w:ascii="Garamond" w:hAnsi="Garamond" w:cs="Courier New"/>
          <w:noProof/>
        </w:rPr>
        <w:t>quelque chose dans le miroir à ce que serait l</w:t>
      </w:r>
      <w:r w:rsidR="00720B03">
        <w:rPr>
          <w:rFonts w:ascii="Garamond" w:hAnsi="Garamond" w:cs="Courier New"/>
          <w:noProof/>
        </w:rPr>
        <w:t>’</w:t>
      </w:r>
      <w:r w:rsidRPr="000739DA">
        <w:rPr>
          <w:rFonts w:ascii="Garamond" w:hAnsi="Garamond" w:cs="Courier New"/>
          <w:noProof/>
        </w:rPr>
        <w:t>image de l</w:t>
      </w:r>
      <w:r w:rsidR="00720B03">
        <w:rPr>
          <w:rFonts w:ascii="Garamond" w:hAnsi="Garamond" w:cs="Courier New"/>
          <w:noProof/>
        </w:rPr>
        <w:t>’</w:t>
      </w:r>
      <w:r w:rsidRPr="000739DA">
        <w:rPr>
          <w:rFonts w:ascii="Garamond" w:hAnsi="Garamond" w:cs="Courier New"/>
          <w:noProof/>
        </w:rPr>
        <w:t xml:space="preserve">objet réel par rapport à </w:t>
      </w:r>
      <w:r w:rsidRPr="00B91D4B">
        <w:rPr>
          <w:rFonts w:ascii="Garamond" w:hAnsi="Garamond" w:cs="Courier New"/>
          <w:i/>
          <w:noProof/>
        </w:rPr>
        <w:t>un spectateur hypothétique qui serait au</w:t>
      </w:r>
      <w:r w:rsidR="006F3790" w:rsidRPr="00B91D4B">
        <w:rPr>
          <w:rFonts w:ascii="Garamond" w:hAnsi="Garamond" w:cs="Courier New"/>
          <w:i/>
          <w:noProof/>
        </w:rPr>
        <w:t>-</w:t>
      </w:r>
      <w:r w:rsidRPr="000739DA">
        <w:rPr>
          <w:rFonts w:ascii="Garamond" w:hAnsi="Garamond" w:cs="Courier New"/>
          <w:i/>
          <w:noProof/>
        </w:rPr>
        <w:t>delà du miroir</w:t>
      </w:r>
      <w:r w:rsidRPr="000739DA">
        <w:rPr>
          <w:rFonts w:ascii="Garamond" w:hAnsi="Garamond" w:cs="Courier New"/>
          <w:noProof/>
        </w:rPr>
        <w:t xml:space="preserve"> </w:t>
      </w:r>
    </w:p>
    <w:p w:rsidR="006F3790" w:rsidRDefault="00916DA8" w:rsidP="000739DA">
      <w:pPr>
        <w:ind w:right="-284" w:hanging="567"/>
        <w:rPr>
          <w:rFonts w:ascii="Garamond" w:hAnsi="Garamond" w:cs="Courier New"/>
          <w:noProof/>
        </w:rPr>
      </w:pPr>
      <w:r w:rsidRPr="000739DA">
        <w:rPr>
          <w:rFonts w:ascii="Garamond" w:hAnsi="Garamond" w:cs="Courier New"/>
          <w:noProof/>
        </w:rPr>
        <w:t>à la même place où il voit son image, cet appareil que j</w:t>
      </w:r>
      <w:r w:rsidR="00720B03">
        <w:rPr>
          <w:rFonts w:ascii="Garamond" w:hAnsi="Garamond" w:cs="Courier New"/>
          <w:noProof/>
        </w:rPr>
        <w:t>’</w:t>
      </w:r>
      <w:r w:rsidRPr="000739DA">
        <w:rPr>
          <w:rFonts w:ascii="Garamond" w:hAnsi="Garamond" w:cs="Courier New"/>
          <w:noProof/>
        </w:rPr>
        <w:t>ai inventé veut dire qu</w:t>
      </w:r>
      <w:r w:rsidR="00720B03">
        <w:rPr>
          <w:rFonts w:ascii="Garamond" w:hAnsi="Garamond" w:cs="Courier New"/>
          <w:noProof/>
        </w:rPr>
        <w:t>’</w:t>
      </w:r>
      <w:r w:rsidRPr="000739DA">
        <w:rPr>
          <w:rFonts w:ascii="Garamond" w:hAnsi="Garamond" w:cs="Courier New"/>
          <w:noProof/>
        </w:rPr>
        <w:t xml:space="preserve">en étant placé dans un point très proche </w:t>
      </w:r>
    </w:p>
    <w:p w:rsidR="006F3790"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i/>
          <w:noProof/>
          <w:color w:val="0000CC"/>
        </w:rPr>
        <w:t xml:space="preserve">image réelle </w:t>
      </w:r>
      <w:r w:rsidRPr="000739DA">
        <w:rPr>
          <w:rFonts w:ascii="Garamond" w:hAnsi="Garamond" w:cs="Courier New"/>
          <w:noProof/>
        </w:rPr>
        <w:t>on peut néanmoins la voir plus loin en regardant dans un miroir.</w:t>
      </w:r>
      <w:r w:rsidR="006F3790">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6F3790">
        <w:rPr>
          <w:rFonts w:ascii="Garamond" w:hAnsi="Garamond" w:cs="Courier New"/>
          <w:noProof/>
        </w:rPr>
        <w:t>-</w:t>
      </w:r>
      <w:r w:rsidRPr="000739DA">
        <w:rPr>
          <w:rFonts w:ascii="Garamond" w:hAnsi="Garamond" w:cs="Courier New"/>
          <w:noProof/>
        </w:rPr>
        <w:t>à</w:t>
      </w:r>
      <w:r w:rsidR="006F3790">
        <w:rPr>
          <w:rFonts w:ascii="Garamond" w:hAnsi="Garamond" w:cs="Courier New"/>
          <w:noProof/>
        </w:rPr>
        <w:t>-</w:t>
      </w:r>
      <w:r w:rsidRPr="000739DA">
        <w:rPr>
          <w:rFonts w:ascii="Garamond" w:hAnsi="Garamond" w:cs="Courier New"/>
          <w:noProof/>
        </w:rPr>
        <w:t xml:space="preserve">dire que cette </w:t>
      </w:r>
      <w:r w:rsidRPr="000739DA">
        <w:rPr>
          <w:rFonts w:ascii="Garamond" w:hAnsi="Garamond"/>
          <w:i/>
          <w:noProof/>
          <w:color w:val="0000CC"/>
        </w:rPr>
        <w:t xml:space="preserve">image réelle </w:t>
      </w:r>
      <w:r w:rsidRPr="000739DA">
        <w:rPr>
          <w:rFonts w:ascii="Garamond" w:hAnsi="Garamond" w:cs="Courier New"/>
          <w:noProof/>
        </w:rPr>
        <w:t xml:space="preserve">vous la voyez </w:t>
      </w:r>
    </w:p>
    <w:p w:rsidR="006F3790" w:rsidRDefault="00916DA8"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état d</w:t>
      </w:r>
      <w:r w:rsidR="00720B03">
        <w:rPr>
          <w:rFonts w:ascii="Garamond" w:hAnsi="Garamond" w:cs="Courier New"/>
          <w:noProof/>
        </w:rPr>
        <w:t>’</w:t>
      </w:r>
      <w:r w:rsidRPr="000739DA">
        <w:rPr>
          <w:rFonts w:ascii="Garamond" w:hAnsi="Garamond"/>
          <w:i/>
          <w:noProof/>
          <w:color w:val="0000CC"/>
        </w:rPr>
        <w:t>image virtuelle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ce qui se produit chez l</w:t>
      </w:r>
      <w:r w:rsidR="00720B03">
        <w:rPr>
          <w:rFonts w:ascii="Garamond" w:hAnsi="Garamond" w:cs="Courier New"/>
          <w:noProof/>
        </w:rPr>
        <w:t>’</w:t>
      </w:r>
      <w:r w:rsidRPr="000739DA">
        <w:rPr>
          <w:rFonts w:ascii="Garamond" w:hAnsi="Garamond" w:cs="Courier New"/>
          <w:noProof/>
        </w:rPr>
        <w:t xml:space="preserve">homme. Et ceci devient tout à fait intéressant à partir du moment où </w:t>
      </w:r>
    </w:p>
    <w:p w:rsidR="006F3790" w:rsidRDefault="00916DA8" w:rsidP="006F3790">
      <w:pPr>
        <w:ind w:right="-284" w:hanging="567"/>
        <w:rPr>
          <w:rFonts w:ascii="Garamond" w:hAnsi="Garamond" w:cs="Courier New"/>
          <w:noProof/>
        </w:rPr>
      </w:pPr>
      <w:r w:rsidRPr="000739DA">
        <w:rPr>
          <w:rFonts w:ascii="Garamond" w:hAnsi="Garamond" w:cs="Courier New"/>
          <w:noProof/>
        </w:rPr>
        <w:t>vous avez bien compris, et où vous pouvez simplifier le schéma.</w:t>
      </w:r>
    </w:p>
    <w:p w:rsidR="006F3790" w:rsidRDefault="006F3790" w:rsidP="006F3790">
      <w:pPr>
        <w:ind w:right="-284" w:hanging="567"/>
        <w:rPr>
          <w:rFonts w:ascii="Garamond" w:hAnsi="Garamond" w:cs="Courier New"/>
          <w:noProof/>
        </w:rPr>
      </w:pPr>
    </w:p>
    <w:p w:rsidR="006F3790" w:rsidRDefault="00916DA8" w:rsidP="000739DA">
      <w:pPr>
        <w:ind w:right="-284" w:hanging="567"/>
        <w:rPr>
          <w:rFonts w:ascii="Garamond" w:hAnsi="Garamond" w:cs="Courier New"/>
          <w:noProof/>
        </w:rPr>
      </w:pPr>
      <w:r w:rsidRPr="000739DA">
        <w:rPr>
          <w:rFonts w:ascii="Garamond" w:hAnsi="Garamond" w:cs="Courier New"/>
          <w:noProof/>
        </w:rPr>
        <w:t xml:space="preserve">Voici simplement un miroir, </w:t>
      </w:r>
      <w:r w:rsidRPr="006F3790">
        <w:rPr>
          <w:rFonts w:ascii="Garamond" w:hAnsi="Garamond" w:cs="Courier New"/>
          <w:i/>
          <w:noProof/>
        </w:rPr>
        <w:t>l</w:t>
      </w:r>
      <w:r w:rsidR="00720B03">
        <w:rPr>
          <w:rFonts w:ascii="Garamond" w:hAnsi="Garamond" w:cs="Courier New"/>
          <w:i/>
          <w:noProof/>
        </w:rPr>
        <w:t>’</w:t>
      </w:r>
      <w:r w:rsidRPr="006F3790">
        <w:rPr>
          <w:rFonts w:ascii="Garamond" w:hAnsi="Garamond" w:cs="Courier New"/>
          <w:i/>
          <w:noProof/>
        </w:rPr>
        <w:t>œil mythique</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objet imaginaire</w:t>
      </w:r>
      <w:r w:rsidR="006F3790">
        <w:rPr>
          <w:rFonts w:ascii="Garamond" w:hAnsi="Garamond" w:cs="Courier New"/>
          <w:noProof/>
        </w:rPr>
        <w:t xml:space="preserve"> </w:t>
      </w:r>
      <w:r w:rsidR="006F3790" w:rsidRPr="006F3790">
        <w:rPr>
          <w:rFonts w:ascii="Garamond" w:hAnsi="Garamond" w:cs="Courier New"/>
          <w:noProof/>
          <w:color w:val="C00000"/>
          <w:sz w:val="16"/>
          <w:szCs w:val="16"/>
        </w:rPr>
        <w:t>[</w:t>
      </w:r>
      <w:r w:rsidR="006F3790" w:rsidRPr="006F3790">
        <w:rPr>
          <w:rFonts w:ascii="Garamond" w:hAnsi="Garamond" w:cs="Courier New"/>
          <w:i/>
          <w:noProof/>
          <w:color w:val="0000CC"/>
          <w:sz w:val="16"/>
          <w:szCs w:val="16"/>
        </w:rPr>
        <w:t>image réelle</w:t>
      </w:r>
      <w:r w:rsidR="006F3790" w:rsidRPr="006F3790">
        <w:rPr>
          <w:rFonts w:ascii="Garamond" w:hAnsi="Garamond" w:cs="Courier New"/>
          <w:noProof/>
          <w:color w:val="C00000"/>
          <w:sz w:val="16"/>
          <w:szCs w:val="16"/>
        </w:rPr>
        <w:t>]</w:t>
      </w:r>
      <w:r w:rsidRPr="000739DA">
        <w:rPr>
          <w:rFonts w:ascii="Garamond" w:hAnsi="Garamond" w:cs="Courier New"/>
          <w:noProof/>
        </w:rPr>
        <w:t xml:space="preserve"> ici, qui n</w:t>
      </w:r>
      <w:r w:rsidR="00720B03">
        <w:rPr>
          <w:rFonts w:ascii="Garamond" w:hAnsi="Garamond" w:cs="Courier New"/>
          <w:noProof/>
        </w:rPr>
        <w:t>’</w:t>
      </w:r>
      <w:r w:rsidRPr="000739DA">
        <w:rPr>
          <w:rFonts w:ascii="Garamond" w:hAnsi="Garamond" w:cs="Courier New"/>
          <w:noProof/>
        </w:rPr>
        <w:t xml:space="preserve">est pas vu ici, étant donné la position de </w:t>
      </w:r>
      <w:r w:rsidRPr="006F3790">
        <w:rPr>
          <w:rFonts w:ascii="Garamond" w:hAnsi="Garamond" w:cs="Courier New"/>
          <w:i/>
          <w:noProof/>
        </w:rPr>
        <w:t>l</w:t>
      </w:r>
      <w:r w:rsidR="00720B03">
        <w:rPr>
          <w:rFonts w:ascii="Garamond" w:hAnsi="Garamond" w:cs="Courier New"/>
          <w:i/>
          <w:noProof/>
        </w:rPr>
        <w:t>’</w:t>
      </w:r>
      <w:r w:rsidRPr="006F3790">
        <w:rPr>
          <w:rFonts w:ascii="Garamond" w:hAnsi="Garamond" w:cs="Courier New"/>
          <w:i/>
          <w:noProof/>
        </w:rPr>
        <w:t>œil mythique</w:t>
      </w:r>
      <w:r w:rsidRPr="000739DA">
        <w:rPr>
          <w:rFonts w:ascii="Garamond" w:hAnsi="Garamond" w:cs="Courier New"/>
          <w:noProof/>
        </w:rPr>
        <w:t xml:space="preserve">, </w:t>
      </w:r>
    </w:p>
    <w:p w:rsidR="006F3790" w:rsidRDefault="00916DA8" w:rsidP="000739DA">
      <w:pPr>
        <w:ind w:right="-284" w:hanging="567"/>
        <w:rPr>
          <w:rFonts w:ascii="Garamond" w:hAnsi="Garamond" w:cs="Courier New"/>
          <w:noProof/>
        </w:rPr>
      </w:pPr>
      <w:r w:rsidRPr="000739DA">
        <w:rPr>
          <w:rFonts w:ascii="Garamond" w:hAnsi="Garamond" w:cs="Courier New"/>
          <w:noProof/>
        </w:rPr>
        <w:t>mais qui est vu à l</w:t>
      </w:r>
      <w:r w:rsidR="00720B03">
        <w:rPr>
          <w:rFonts w:ascii="Garamond" w:hAnsi="Garamond" w:cs="Courier New"/>
          <w:noProof/>
        </w:rPr>
        <w:t>’</w:t>
      </w:r>
      <w:r w:rsidRPr="000739DA">
        <w:rPr>
          <w:rFonts w:ascii="Garamond" w:hAnsi="Garamond" w:cs="Courier New"/>
          <w:noProof/>
        </w:rPr>
        <w:t>état d</w:t>
      </w:r>
      <w:r w:rsidR="00720B03">
        <w:rPr>
          <w:rFonts w:ascii="Garamond" w:hAnsi="Garamond" w:cs="Courier New"/>
          <w:noProof/>
        </w:rPr>
        <w:t>’</w:t>
      </w:r>
      <w:r w:rsidRPr="000739DA">
        <w:rPr>
          <w:rFonts w:ascii="Garamond" w:hAnsi="Garamond" w:cs="Courier New"/>
          <w:noProof/>
        </w:rPr>
        <w:t>image virtuelle dans le miroir, en fonction de la position sûrement idéale de l</w:t>
      </w:r>
      <w:r w:rsidR="00720B03">
        <w:rPr>
          <w:rFonts w:ascii="Garamond" w:hAnsi="Garamond" w:cs="Courier New"/>
          <w:noProof/>
        </w:rPr>
        <w:t>’</w:t>
      </w:r>
      <w:r w:rsidRPr="000739DA">
        <w:rPr>
          <w:rFonts w:ascii="Garamond" w:hAnsi="Garamond" w:cs="Courier New"/>
          <w:noProof/>
        </w:rPr>
        <w:t xml:space="preserve">œil, du reflet de </w:t>
      </w:r>
      <w:r w:rsidRPr="006F3790">
        <w:rPr>
          <w:rFonts w:ascii="Garamond" w:hAnsi="Garamond" w:cs="Courier New"/>
          <w:i/>
          <w:noProof/>
        </w:rPr>
        <w:t>l</w:t>
      </w:r>
      <w:r w:rsidR="00720B03">
        <w:rPr>
          <w:rFonts w:ascii="Garamond" w:hAnsi="Garamond" w:cs="Courier New"/>
          <w:i/>
          <w:noProof/>
        </w:rPr>
        <w:t>’</w:t>
      </w:r>
      <w:r w:rsidRPr="006F3790">
        <w:rPr>
          <w:rFonts w:ascii="Garamond" w:hAnsi="Garamond" w:cs="Courier New"/>
          <w:i/>
          <w:noProof/>
        </w:rPr>
        <w:t>œil mythique</w:t>
      </w:r>
      <w:r w:rsidRPr="000739DA">
        <w:rPr>
          <w:rFonts w:ascii="Garamond" w:hAnsi="Garamond" w:cs="Courier New"/>
          <w:noProof/>
        </w:rPr>
        <w:t xml:space="preserve"> </w:t>
      </w:r>
    </w:p>
    <w:p w:rsidR="00C423C3" w:rsidRPr="000739DA" w:rsidRDefault="00916DA8" w:rsidP="006F3790">
      <w:pPr>
        <w:ind w:right="-284" w:hanging="567"/>
        <w:rPr>
          <w:rFonts w:ascii="Garamond" w:hAnsi="Garamond" w:cs="Courier New"/>
          <w:noProof/>
        </w:rPr>
      </w:pPr>
      <w:r w:rsidRPr="000739DA">
        <w:rPr>
          <w:rFonts w:ascii="Garamond" w:hAnsi="Garamond" w:cs="Courier New"/>
          <w:noProof/>
        </w:rPr>
        <w:t>dans le miroir.</w:t>
      </w:r>
      <w:r w:rsidR="006F3790">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en résulte</w:t>
      </w:r>
      <w:r w:rsidR="006F3790">
        <w:rPr>
          <w:rFonts w:ascii="Garamond" w:hAnsi="Garamond" w:cs="Courier New"/>
          <w:noProof/>
        </w:rPr>
        <w:t>-</w:t>
      </w:r>
      <w:r w:rsidRPr="000739DA">
        <w:rPr>
          <w:rFonts w:ascii="Garamond" w:hAnsi="Garamond" w:cs="Courier New"/>
          <w:noProof/>
        </w:rPr>
        <w:t>t</w:t>
      </w:r>
      <w:r w:rsidR="006F3790">
        <w:rPr>
          <w:rFonts w:ascii="Garamond" w:hAnsi="Garamond" w:cs="Courier New"/>
          <w:noProof/>
        </w:rPr>
        <w:t>-</w:t>
      </w:r>
      <w:r w:rsidRPr="000739DA">
        <w:rPr>
          <w:rFonts w:ascii="Garamond" w:hAnsi="Garamond" w:cs="Courier New"/>
          <w:noProof/>
        </w:rPr>
        <w:t>il ? Une symétrie très particulière.</w:t>
      </w:r>
      <w:r w:rsidR="006F3790">
        <w:rPr>
          <w:rFonts w:ascii="Garamond" w:hAnsi="Garamond" w:cs="Courier New"/>
          <w:noProof/>
        </w:rPr>
        <w:t xml:space="preserve"> </w:t>
      </w:r>
      <w:r w:rsidRPr="000739DA">
        <w:rPr>
          <w:rFonts w:ascii="Garamond" w:hAnsi="Garamond" w:cs="Courier New"/>
          <w:noProof/>
        </w:rPr>
        <w:t>De quoi s</w:t>
      </w:r>
      <w:r w:rsidR="00720B03">
        <w:rPr>
          <w:rFonts w:ascii="Garamond" w:hAnsi="Garamond" w:cs="Courier New"/>
          <w:noProof/>
        </w:rPr>
        <w:t>’</w:t>
      </w:r>
      <w:r w:rsidRPr="000739DA">
        <w:rPr>
          <w:rFonts w:ascii="Garamond" w:hAnsi="Garamond" w:cs="Courier New"/>
          <w:noProof/>
        </w:rPr>
        <w:t>agit</w:t>
      </w:r>
      <w:r w:rsidR="006F3790">
        <w:rPr>
          <w:rFonts w:ascii="Garamond" w:hAnsi="Garamond" w:cs="Courier New"/>
          <w:noProof/>
        </w:rPr>
        <w:t>-</w:t>
      </w:r>
      <w:r w:rsidRPr="000739DA">
        <w:rPr>
          <w:rFonts w:ascii="Garamond" w:hAnsi="Garamond" w:cs="Courier New"/>
          <w:noProof/>
        </w:rPr>
        <w:t xml:space="preserve">il ? </w:t>
      </w:r>
    </w:p>
    <w:p w:rsidR="00E66E7E" w:rsidRPr="000739DA" w:rsidRDefault="00E66E7E" w:rsidP="000739DA">
      <w:pPr>
        <w:ind w:right="-284" w:hanging="567"/>
        <w:rPr>
          <w:rFonts w:ascii="Garamond" w:hAnsi="Garamond" w:cs="Courier New"/>
          <w:noProof/>
        </w:rPr>
      </w:pPr>
    </w:p>
    <w:p w:rsidR="000E43E5" w:rsidRDefault="00916DA8" w:rsidP="000739DA">
      <w:pPr>
        <w:ind w:right="-284" w:hanging="567"/>
        <w:rPr>
          <w:rFonts w:ascii="Garamond" w:hAnsi="Garamond" w:cs="Courier New"/>
          <w:noProof/>
        </w:rPr>
      </w:pPr>
      <w:r w:rsidRPr="000739DA">
        <w:rPr>
          <w:rFonts w:ascii="Garamond" w:hAnsi="Garamond" w:cs="Courier New"/>
          <w:noProof/>
        </w:rPr>
        <w:t xml:space="preserve">En somme, que </w:t>
      </w:r>
      <w:r w:rsidRPr="000739DA">
        <w:rPr>
          <w:rFonts w:ascii="Garamond" w:hAnsi="Garamond"/>
          <w:i/>
          <w:noProof/>
        </w:rPr>
        <w:t>le reflet de l</w:t>
      </w:r>
      <w:r w:rsidR="00720B03">
        <w:rPr>
          <w:rFonts w:ascii="Garamond" w:hAnsi="Garamond"/>
          <w:i/>
          <w:noProof/>
        </w:rPr>
        <w:t>’</w:t>
      </w:r>
      <w:r w:rsidRPr="000739DA">
        <w:rPr>
          <w:rFonts w:ascii="Garamond" w:hAnsi="Garamond"/>
          <w:i/>
          <w:noProof/>
        </w:rPr>
        <w:t>œil mythique</w:t>
      </w:r>
      <w:r w:rsidRPr="000739DA">
        <w:rPr>
          <w:rFonts w:ascii="Garamond" w:hAnsi="Garamond" w:cs="Courier New"/>
          <w:noProof/>
        </w:rPr>
        <w:t xml:space="preserve"> </w:t>
      </w:r>
      <w:r w:rsidR="006F3790">
        <w:rPr>
          <w:rFonts w:ascii="Garamond" w:hAnsi="Garamond" w:cs="Courier New"/>
          <w:noProof/>
        </w:rPr>
        <w:t xml:space="preserve"> </w:t>
      </w:r>
      <w:r w:rsidR="006F3790" w:rsidRPr="000E43E5">
        <w:rPr>
          <w:rFonts w:ascii="Garamond" w:hAnsi="Garamond" w:cs="Courier New"/>
          <w:noProof/>
          <w:color w:val="C00000"/>
          <w:sz w:val="16"/>
          <w:szCs w:val="16"/>
        </w:rPr>
        <w:t>[</w:t>
      </w:r>
      <w:r w:rsidR="006F3790" w:rsidRPr="000E43E5">
        <w:rPr>
          <w:rFonts w:ascii="Garamond" w:hAnsi="Garamond" w:cs="Courier New"/>
          <w:i/>
          <w:noProof/>
          <w:color w:val="0000CC"/>
          <w:sz w:val="16"/>
          <w:szCs w:val="16"/>
        </w:rPr>
        <w:t>idéal du moi</w:t>
      </w:r>
      <w:r w:rsidR="006F3790" w:rsidRPr="000E43E5">
        <w:rPr>
          <w:rFonts w:ascii="Garamond" w:hAnsi="Garamond" w:cs="Courier New"/>
          <w:noProof/>
          <w:color w:val="C00000"/>
          <w:sz w:val="16"/>
          <w:szCs w:val="16"/>
        </w:rPr>
        <w:t>]</w:t>
      </w:r>
      <w:r w:rsidR="000E43E5">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6F3790">
        <w:rPr>
          <w:rFonts w:ascii="Garamond" w:hAnsi="Garamond" w:cs="Courier New"/>
          <w:noProof/>
        </w:rPr>
        <w:t>-</w:t>
      </w:r>
      <w:r w:rsidRPr="000739DA">
        <w:rPr>
          <w:rFonts w:ascii="Garamond" w:hAnsi="Garamond" w:cs="Courier New"/>
          <w:noProof/>
        </w:rPr>
        <w:t>à</w:t>
      </w:r>
      <w:r w:rsidR="006F3790">
        <w:rPr>
          <w:rFonts w:ascii="Garamond" w:hAnsi="Garamond" w:cs="Courier New"/>
          <w:noProof/>
        </w:rPr>
        <w:t>-</w:t>
      </w:r>
      <w:r w:rsidRPr="000739DA">
        <w:rPr>
          <w:rFonts w:ascii="Garamond" w:hAnsi="Garamond" w:cs="Courier New"/>
          <w:noProof/>
        </w:rPr>
        <w:t>dire l</w:t>
      </w:r>
      <w:r w:rsidR="00720B03">
        <w:rPr>
          <w:rFonts w:ascii="Garamond" w:hAnsi="Garamond" w:cs="Courier New"/>
          <w:noProof/>
        </w:rPr>
        <w:t>’</w:t>
      </w:r>
      <w:r w:rsidRPr="000739DA">
        <w:rPr>
          <w:rFonts w:ascii="Garamond" w:hAnsi="Garamond" w:cs="Courier New"/>
          <w:noProof/>
        </w:rPr>
        <w:t>autre que nous sommes, là où nous avons d</w:t>
      </w:r>
      <w:r w:rsidR="00720B03">
        <w:rPr>
          <w:rFonts w:ascii="Garamond" w:hAnsi="Garamond" w:cs="Courier New"/>
          <w:noProof/>
        </w:rPr>
        <w:t>’</w:t>
      </w:r>
      <w:r w:rsidRPr="000739DA">
        <w:rPr>
          <w:rFonts w:ascii="Garamond" w:hAnsi="Garamond" w:cs="Courier New"/>
          <w:noProof/>
        </w:rPr>
        <w:t xml:space="preserve">abord vu notre </w:t>
      </w:r>
      <w:r w:rsidRPr="000739DA">
        <w:rPr>
          <w:rFonts w:ascii="Garamond" w:hAnsi="Garamond"/>
          <w:i/>
          <w:noProof/>
        </w:rPr>
        <w:t>ego</w:t>
      </w:r>
      <w:r w:rsidR="00545204" w:rsidRPr="000739DA">
        <w:rPr>
          <w:rFonts w:ascii="Garamond" w:hAnsi="Garamond" w:cs="Courier New"/>
          <w:noProof/>
        </w:rPr>
        <w:t xml:space="preserve">, </w:t>
      </w:r>
    </w:p>
    <w:p w:rsidR="000E43E5" w:rsidRDefault="000E43E5"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916DA8" w:rsidRPr="000739DA">
        <w:rPr>
          <w:rFonts w:ascii="Garamond" w:hAnsi="Garamond" w:cs="Courier New"/>
          <w:noProof/>
        </w:rPr>
        <w:t xml:space="preserve"> </w:t>
      </w:r>
      <w:r w:rsidR="00916DA8" w:rsidRPr="000E43E5">
        <w:rPr>
          <w:rFonts w:ascii="Garamond" w:hAnsi="Garamond" w:cs="Courier New"/>
          <w:i/>
          <w:noProof/>
          <w:color w:val="0000CC"/>
        </w:rPr>
        <w:t>hors de nous</w:t>
      </w:r>
      <w:r w:rsidR="00916DA8" w:rsidRPr="000739DA">
        <w:rPr>
          <w:rFonts w:ascii="Garamond" w:hAnsi="Garamond" w:cs="Courier New"/>
          <w:noProof/>
        </w:rPr>
        <w:t xml:space="preserve"> dans la forme humaine, non pas en tant qu</w:t>
      </w:r>
      <w:r w:rsidR="00720B03">
        <w:rPr>
          <w:rFonts w:ascii="Garamond" w:hAnsi="Garamond" w:cs="Courier New"/>
          <w:noProof/>
        </w:rPr>
        <w:t>’</w:t>
      </w:r>
      <w:r w:rsidR="00916DA8" w:rsidRPr="000739DA">
        <w:rPr>
          <w:rFonts w:ascii="Garamond" w:hAnsi="Garamond" w:cs="Courier New"/>
          <w:noProof/>
        </w:rPr>
        <w:t>elle est faite pour cap</w:t>
      </w:r>
      <w:r w:rsidR="00916DA8" w:rsidRPr="000739DA">
        <w:rPr>
          <w:rFonts w:ascii="Garamond" w:hAnsi="Garamond" w:cs="Courier New"/>
          <w:noProof/>
        </w:rPr>
        <w:softHyphen/>
        <w:t xml:space="preserve">ter un comportement sexuel, </w:t>
      </w:r>
    </w:p>
    <w:p w:rsidR="000E43E5" w:rsidRDefault="00916DA8" w:rsidP="000739DA">
      <w:pPr>
        <w:ind w:right="-284" w:hanging="567"/>
        <w:rPr>
          <w:rFonts w:ascii="Garamond" w:hAnsi="Garamond" w:cs="Courier New"/>
          <w:noProof/>
        </w:rPr>
      </w:pPr>
      <w:r w:rsidRPr="000739DA">
        <w:rPr>
          <w:rFonts w:ascii="Garamond" w:hAnsi="Garamond" w:cs="Courier New"/>
          <w:noProof/>
        </w:rPr>
        <w:t>mais en tant qu</w:t>
      </w:r>
      <w:r w:rsidR="00720B03">
        <w:rPr>
          <w:rFonts w:ascii="Garamond" w:hAnsi="Garamond" w:cs="Courier New"/>
          <w:noProof/>
        </w:rPr>
        <w:t>’</w:t>
      </w:r>
      <w:r w:rsidRPr="000739DA">
        <w:rPr>
          <w:rFonts w:ascii="Garamond" w:hAnsi="Garamond" w:cs="Courier New"/>
          <w:noProof/>
        </w:rPr>
        <w:t xml:space="preserve">elle est liée à </w:t>
      </w:r>
      <w:r w:rsidRPr="000E43E5">
        <w:rPr>
          <w:rFonts w:ascii="Garamond" w:hAnsi="Garamond"/>
          <w:noProof/>
        </w:rPr>
        <w:t>quelque chose</w:t>
      </w:r>
      <w:r w:rsidRPr="000739DA">
        <w:rPr>
          <w:rFonts w:ascii="Garamond" w:hAnsi="Garamond" w:cs="Courier New"/>
          <w:noProof/>
        </w:rPr>
        <w:t xml:space="preserve"> qui ne surgira que plus tard dans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fondamentalement lié</w:t>
      </w:r>
      <w:r w:rsidR="000E43E5">
        <w:rPr>
          <w:rFonts w:ascii="Garamond" w:hAnsi="Garamond" w:cs="Courier New"/>
          <w:noProof/>
        </w:rPr>
        <w:t>e</w:t>
      </w:r>
      <w:r w:rsidRPr="000739DA">
        <w:rPr>
          <w:rFonts w:ascii="Garamond" w:hAnsi="Garamond" w:cs="Courier New"/>
          <w:noProof/>
        </w:rPr>
        <w:t xml:space="preserve"> </w:t>
      </w:r>
    </w:p>
    <w:p w:rsidR="00545204" w:rsidRPr="000739DA" w:rsidRDefault="00916DA8"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impuis</w:t>
      </w:r>
      <w:r w:rsidRPr="000739DA">
        <w:rPr>
          <w:rFonts w:ascii="Garamond" w:hAnsi="Garamond" w:cs="Courier New"/>
          <w:noProof/>
        </w:rPr>
        <w:softHyphen/>
        <w:t>sance primitive de l</w:t>
      </w:r>
      <w:r w:rsidR="00720B03">
        <w:rPr>
          <w:rFonts w:ascii="Garamond" w:hAnsi="Garamond" w:cs="Courier New"/>
          <w:noProof/>
        </w:rPr>
        <w:t>’</w:t>
      </w:r>
      <w:r w:rsidRPr="000739DA">
        <w:rPr>
          <w:rFonts w:ascii="Garamond" w:hAnsi="Garamond" w:cs="Courier New"/>
          <w:noProof/>
        </w:rPr>
        <w:t>être humain, et au fait qu</w:t>
      </w:r>
      <w:r w:rsidR="00720B03">
        <w:rPr>
          <w:rFonts w:ascii="Garamond" w:hAnsi="Garamond" w:cs="Courier New"/>
          <w:noProof/>
        </w:rPr>
        <w:t>’</w:t>
      </w:r>
      <w:r w:rsidRPr="000739DA">
        <w:rPr>
          <w:rFonts w:ascii="Garamond" w:hAnsi="Garamond" w:cs="Courier New"/>
          <w:noProof/>
        </w:rPr>
        <w:t>il voit sa forme réalisée</w:t>
      </w:r>
      <w:r w:rsidR="00E66E7E" w:rsidRPr="000739DA">
        <w:rPr>
          <w:rFonts w:ascii="Garamond" w:hAnsi="Garamond" w:cs="Courier New"/>
          <w:noProof/>
        </w:rPr>
        <w:t xml:space="preserve"> </w:t>
      </w:r>
      <w:r w:rsidR="000E43E5">
        <w:rPr>
          <w:rFonts w:ascii="Garamond" w:hAnsi="Garamond" w:cs="Courier New"/>
          <w:i/>
          <w:noProof/>
        </w:rPr>
        <w:t>-</w:t>
      </w:r>
      <w:r w:rsidR="00E66E7E" w:rsidRPr="000739DA">
        <w:rPr>
          <w:rFonts w:ascii="Garamond" w:hAnsi="Garamond" w:cs="Courier New"/>
          <w:i/>
          <w:noProof/>
        </w:rPr>
        <w:t xml:space="preserve"> </w:t>
      </w:r>
      <w:r w:rsidRPr="000E43E5">
        <w:rPr>
          <w:rFonts w:ascii="Garamond" w:hAnsi="Garamond" w:cs="Courier New"/>
          <w:noProof/>
        </w:rPr>
        <w:t xml:space="preserve">sa forme totale, le </w:t>
      </w:r>
      <w:r w:rsidRPr="000E43E5">
        <w:rPr>
          <w:rFonts w:ascii="Garamond" w:hAnsi="Garamond"/>
          <w:noProof/>
        </w:rPr>
        <w:t>mirage de lui</w:t>
      </w:r>
      <w:r w:rsidR="000E43E5">
        <w:rPr>
          <w:rFonts w:ascii="Garamond" w:hAnsi="Garamond"/>
          <w:noProof/>
        </w:rPr>
        <w:t>-</w:t>
      </w:r>
      <w:r w:rsidRPr="000E43E5">
        <w:rPr>
          <w:rFonts w:ascii="Garamond" w:hAnsi="Garamond"/>
          <w:noProof/>
        </w:rPr>
        <w:t>même</w:t>
      </w:r>
      <w:r w:rsidR="00E66E7E" w:rsidRPr="000739DA">
        <w:rPr>
          <w:rFonts w:ascii="Garamond" w:hAnsi="Garamond" w:cs="Courier New"/>
          <w:i/>
          <w:noProof/>
        </w:rPr>
        <w:t xml:space="preserve"> </w:t>
      </w:r>
      <w:r w:rsidR="000E43E5">
        <w:rPr>
          <w:rFonts w:ascii="Garamond" w:hAnsi="Garamond" w:cs="Courier New"/>
          <w:i/>
          <w:noProof/>
        </w:rPr>
        <w:t xml:space="preserve">- </w:t>
      </w:r>
      <w:r w:rsidRPr="000E43E5">
        <w:rPr>
          <w:rFonts w:ascii="Garamond" w:hAnsi="Garamond" w:cs="Courier New"/>
          <w:i/>
          <w:noProof/>
          <w:color w:val="0000CC"/>
        </w:rPr>
        <w:t>hors de lui</w:t>
      </w:r>
      <w:r w:rsidRPr="000739DA">
        <w:rPr>
          <w:rFonts w:ascii="Garamond" w:hAnsi="Garamond" w:cs="Courier New"/>
          <w:noProof/>
        </w:rPr>
        <w:t xml:space="preserve">. </w:t>
      </w:r>
    </w:p>
    <w:p w:rsidR="000E43E5" w:rsidRDefault="000E43E5" w:rsidP="000739DA">
      <w:pPr>
        <w:ind w:right="-284" w:hanging="567"/>
        <w:rPr>
          <w:rFonts w:ascii="Garamond" w:hAnsi="Garamond" w:cs="Courier New"/>
          <w:noProof/>
        </w:rPr>
      </w:pPr>
    </w:p>
    <w:p w:rsidR="000E43E5" w:rsidRDefault="00916DA8"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cela qui est l</w:t>
      </w:r>
      <w:r w:rsidR="00720B03">
        <w:rPr>
          <w:rFonts w:ascii="Garamond" w:hAnsi="Garamond" w:cs="Courier New"/>
          <w:noProof/>
        </w:rPr>
        <w:t>’</w:t>
      </w:r>
      <w:r w:rsidRPr="000739DA">
        <w:rPr>
          <w:rFonts w:ascii="Garamond" w:hAnsi="Garamond" w:cs="Courier New"/>
          <w:noProof/>
        </w:rPr>
        <w:t>orbite d</w:t>
      </w:r>
      <w:r w:rsidR="00720B03">
        <w:rPr>
          <w:rFonts w:ascii="Garamond" w:hAnsi="Garamond" w:cs="Courier New"/>
          <w:noProof/>
        </w:rPr>
        <w:t>’</w:t>
      </w:r>
      <w:r w:rsidRPr="000739DA">
        <w:rPr>
          <w:rFonts w:ascii="Garamond" w:hAnsi="Garamond"/>
          <w:i/>
          <w:noProof/>
        </w:rPr>
        <w:t>une cer</w:t>
      </w:r>
      <w:r w:rsidRPr="000739DA">
        <w:rPr>
          <w:rFonts w:ascii="Garamond" w:hAnsi="Garamond"/>
          <w:i/>
          <w:noProof/>
        </w:rPr>
        <w:softHyphen/>
        <w:t xml:space="preserve">taine fonction du </w:t>
      </w:r>
      <w:r w:rsidR="00213ABD"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w:t>
      </w:r>
      <w:r w:rsidR="000E43E5">
        <w:rPr>
          <w:rFonts w:ascii="Garamond" w:hAnsi="Garamond" w:cs="Courier New"/>
          <w:noProof/>
        </w:rPr>
        <w:t xml:space="preserve"> </w:t>
      </w:r>
      <w:r w:rsidRPr="000739DA">
        <w:rPr>
          <w:rFonts w:ascii="Garamond" w:hAnsi="Garamond" w:cs="Courier New"/>
          <w:noProof/>
        </w:rPr>
        <w:t>Ceci va permettre d</w:t>
      </w:r>
      <w:r w:rsidR="00720B03">
        <w:rPr>
          <w:rFonts w:ascii="Garamond" w:hAnsi="Garamond" w:cs="Courier New"/>
          <w:noProof/>
        </w:rPr>
        <w:t>’</w:t>
      </w:r>
      <w:r w:rsidRPr="000739DA">
        <w:rPr>
          <w:rFonts w:ascii="Garamond" w:hAnsi="Garamond" w:cs="Courier New"/>
          <w:noProof/>
        </w:rPr>
        <w:t>en distinguer un certain nombre.</w:t>
      </w:r>
      <w:r w:rsidR="000E43E5">
        <w:rPr>
          <w:rFonts w:ascii="Garamond" w:hAnsi="Garamond" w:cs="Courier New"/>
          <w:noProof/>
        </w:rPr>
        <w:t xml:space="preserve"> </w:t>
      </w:r>
      <w:r w:rsidRPr="000739DA">
        <w:rPr>
          <w:rFonts w:ascii="Garamond" w:hAnsi="Garamond" w:cs="Courier New"/>
          <w:noProof/>
        </w:rPr>
        <w:t>Vous voyez donc de ceci</w:t>
      </w:r>
    </w:p>
    <w:p w:rsidR="000E43E5" w:rsidRDefault="00916DA8" w:rsidP="000739DA">
      <w:pPr>
        <w:ind w:right="-284" w:hanging="567"/>
        <w:rPr>
          <w:rFonts w:ascii="Garamond" w:hAnsi="Garamond" w:cs="Courier New"/>
          <w:noProof/>
        </w:rPr>
      </w:pPr>
      <w:r w:rsidRPr="000739DA">
        <w:rPr>
          <w:rFonts w:ascii="Garamond" w:hAnsi="Garamond" w:cs="Courier New"/>
          <w:noProof/>
        </w:rPr>
        <w:t>que selon l</w:t>
      </w:r>
      <w:r w:rsidR="00720B03">
        <w:rPr>
          <w:rFonts w:ascii="Garamond" w:hAnsi="Garamond" w:cs="Courier New"/>
          <w:noProof/>
        </w:rPr>
        <w:t>’</w:t>
      </w:r>
      <w:r w:rsidRPr="000739DA">
        <w:rPr>
          <w:rFonts w:ascii="Garamond" w:hAnsi="Garamond" w:cs="Courier New"/>
          <w:noProof/>
        </w:rPr>
        <w:t>inclinaison de ce miroir, ce personnage qui n</w:t>
      </w:r>
      <w:r w:rsidR="00720B03">
        <w:rPr>
          <w:rFonts w:ascii="Garamond" w:hAnsi="Garamond" w:cs="Courier New"/>
          <w:noProof/>
        </w:rPr>
        <w:t>’</w:t>
      </w:r>
      <w:r w:rsidRPr="000739DA">
        <w:rPr>
          <w:rFonts w:ascii="Garamond" w:hAnsi="Garamond" w:cs="Courier New"/>
          <w:noProof/>
        </w:rPr>
        <w:t>existe pas, mais qui est celui qui voit pour que nous comprenions à chaque</w:t>
      </w:r>
    </w:p>
    <w:p w:rsidR="00406D5C" w:rsidRPr="000739DA" w:rsidRDefault="00916DA8" w:rsidP="000739DA">
      <w:pPr>
        <w:ind w:right="-284" w:hanging="567"/>
        <w:rPr>
          <w:rFonts w:ascii="Garamond" w:hAnsi="Garamond" w:cs="Courier New"/>
          <w:noProof/>
        </w:rPr>
      </w:pPr>
      <w:r w:rsidRPr="000739DA">
        <w:rPr>
          <w:rFonts w:ascii="Garamond" w:hAnsi="Garamond" w:cs="Courier New"/>
          <w:noProof/>
        </w:rPr>
        <w:t xml:space="preserve">instant, </w:t>
      </w:r>
      <w:r w:rsidRPr="000E43E5">
        <w:rPr>
          <w:rFonts w:ascii="Garamond" w:hAnsi="Garamond" w:cs="Courier New"/>
          <w:i/>
          <w:noProof/>
        </w:rPr>
        <w:t>nous savons ce que le sujet</w:t>
      </w:r>
      <w:r w:rsidRPr="000739DA">
        <w:rPr>
          <w:rFonts w:ascii="Garamond" w:hAnsi="Garamond" w:cs="Courier New"/>
          <w:noProof/>
        </w:rPr>
        <w:t xml:space="preserve">, lui, qui existe, </w:t>
      </w:r>
      <w:r w:rsidRPr="000E43E5">
        <w:rPr>
          <w:rFonts w:ascii="Garamond" w:hAnsi="Garamond" w:cs="Courier New"/>
          <w:i/>
          <w:noProof/>
        </w:rPr>
        <w:t>va voir dans ce miroir</w:t>
      </w:r>
      <w:r w:rsidRPr="000739DA">
        <w:rPr>
          <w:rFonts w:ascii="Garamond" w:hAnsi="Garamond" w:cs="Courier New"/>
          <w:noProof/>
        </w:rPr>
        <w:t xml:space="preserve">, </w:t>
      </w:r>
      <w:r w:rsidR="000E43E5" w:rsidRPr="000739DA">
        <w:rPr>
          <w:rFonts w:ascii="Garamond" w:hAnsi="Garamond" w:cs="Courier New"/>
          <w:noProof/>
        </w:rPr>
        <w:t>c</w:t>
      </w:r>
      <w:r w:rsidR="00720B03">
        <w:rPr>
          <w:rFonts w:ascii="Garamond" w:hAnsi="Garamond" w:cs="Courier New"/>
          <w:noProof/>
        </w:rPr>
        <w:t>’</w:t>
      </w:r>
      <w:r w:rsidR="000E43E5" w:rsidRPr="000739DA">
        <w:rPr>
          <w:rFonts w:ascii="Garamond" w:hAnsi="Garamond" w:cs="Courier New"/>
          <w:noProof/>
        </w:rPr>
        <w:t>est</w:t>
      </w:r>
      <w:r w:rsidR="000E43E5">
        <w:rPr>
          <w:rFonts w:ascii="Garamond" w:hAnsi="Garamond" w:cs="Courier New"/>
          <w:noProof/>
        </w:rPr>
        <w:t>-</w:t>
      </w:r>
      <w:r w:rsidR="000E43E5" w:rsidRPr="000739DA">
        <w:rPr>
          <w:rFonts w:ascii="Garamond" w:hAnsi="Garamond" w:cs="Courier New"/>
          <w:noProof/>
        </w:rPr>
        <w:t>à</w:t>
      </w:r>
      <w:r w:rsidR="000E43E5">
        <w:rPr>
          <w:rFonts w:ascii="Garamond" w:hAnsi="Garamond" w:cs="Courier New"/>
          <w:noProof/>
        </w:rPr>
        <w:t>-</w:t>
      </w:r>
      <w:r w:rsidR="000E43E5" w:rsidRPr="000739DA">
        <w:rPr>
          <w:rFonts w:ascii="Garamond" w:hAnsi="Garamond" w:cs="Courier New"/>
          <w:noProof/>
        </w:rPr>
        <w:t>dire</w:t>
      </w:r>
      <w:r w:rsidR="000E43E5">
        <w:rPr>
          <w:rFonts w:ascii="Garamond" w:hAnsi="Garamond" w:cs="Courier New"/>
          <w:noProof/>
        </w:rPr>
        <w:t xml:space="preserve"> </w:t>
      </w:r>
      <w:r w:rsidRPr="000E43E5">
        <w:rPr>
          <w:rFonts w:ascii="Garamond" w:hAnsi="Garamond" w:cs="Courier New"/>
          <w:i/>
          <w:noProof/>
        </w:rPr>
        <w:t xml:space="preserve">une image, </w:t>
      </w:r>
      <w:r w:rsidRPr="000E43E5">
        <w:rPr>
          <w:rFonts w:ascii="Garamond" w:hAnsi="Garamond"/>
          <w:i/>
          <w:noProof/>
        </w:rPr>
        <w:t>nette ou</w:t>
      </w:r>
      <w:r w:rsidRPr="000739DA">
        <w:rPr>
          <w:rFonts w:ascii="Garamond" w:hAnsi="Garamond"/>
          <w:i/>
          <w:noProof/>
        </w:rPr>
        <w:t xml:space="preserve"> fragmentée, inconsistante, décomplétée</w:t>
      </w:r>
      <w:r w:rsidRPr="000739DA">
        <w:rPr>
          <w:rFonts w:ascii="Garamond" w:hAnsi="Garamond" w:cs="Courier New"/>
          <w:noProof/>
        </w:rPr>
        <w:t>.</w:t>
      </w:r>
    </w:p>
    <w:p w:rsidR="00545204" w:rsidRPr="000739DA" w:rsidRDefault="00545204" w:rsidP="000739DA">
      <w:pPr>
        <w:ind w:right="-284" w:hanging="567"/>
        <w:rPr>
          <w:rFonts w:ascii="Garamond" w:hAnsi="Garamond" w:cs="Courier New"/>
          <w:noProof/>
        </w:rPr>
      </w:pPr>
    </w:p>
    <w:p w:rsidR="000E43E5" w:rsidRDefault="00916DA8" w:rsidP="000E43E5">
      <w:pPr>
        <w:ind w:right="-284" w:hanging="567"/>
        <w:outlineLvl w:val="0"/>
        <w:rPr>
          <w:rFonts w:ascii="Garamond" w:hAnsi="Garamond" w:cs="Courier New"/>
          <w:noProof/>
        </w:rPr>
      </w:pPr>
      <w:r w:rsidRPr="000739DA">
        <w:rPr>
          <w:rFonts w:ascii="Garamond" w:hAnsi="Garamond" w:cs="Courier New"/>
          <w:noProof/>
        </w:rPr>
        <w:t>Ceci dépend de quoi ? De ce qui était dans la remarque primitive</w:t>
      </w:r>
      <w:r w:rsidR="00545204" w:rsidRPr="000739DA">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faut être dans </w:t>
      </w:r>
      <w:r w:rsidRPr="000E43E5">
        <w:rPr>
          <w:rFonts w:ascii="Garamond" w:hAnsi="Garamond" w:cs="Courier New"/>
          <w:i/>
          <w:noProof/>
        </w:rPr>
        <w:t xml:space="preserve">une certaine position par rapport à </w:t>
      </w:r>
      <w:r w:rsidRPr="000E43E5">
        <w:rPr>
          <w:rFonts w:ascii="Garamond" w:hAnsi="Garamond" w:cs="Courier New"/>
          <w:i/>
          <w:noProof/>
          <w:color w:val="0000CC"/>
        </w:rPr>
        <w:t>l</w:t>
      </w:r>
      <w:r w:rsidR="00720B03">
        <w:rPr>
          <w:rFonts w:ascii="Garamond" w:hAnsi="Garamond" w:cs="Courier New"/>
          <w:i/>
          <w:noProof/>
          <w:color w:val="0000CC"/>
        </w:rPr>
        <w:t>’</w:t>
      </w:r>
      <w:r w:rsidRPr="000E43E5">
        <w:rPr>
          <w:rFonts w:ascii="Garamond" w:hAnsi="Garamond" w:cs="Courier New"/>
          <w:i/>
          <w:noProof/>
          <w:color w:val="0000CC"/>
        </w:rPr>
        <w:t>image réelle</w:t>
      </w:r>
      <w:r w:rsidRPr="000739DA">
        <w:rPr>
          <w:rFonts w:ascii="Garamond" w:hAnsi="Garamond" w:cs="Courier New"/>
          <w:noProof/>
        </w:rPr>
        <w:t xml:space="preserve">, </w:t>
      </w:r>
    </w:p>
    <w:p w:rsidR="000E43E5" w:rsidRDefault="00916DA8" w:rsidP="000E43E5">
      <w:pPr>
        <w:ind w:right="-284" w:hanging="567"/>
        <w:outlineLvl w:val="0"/>
        <w:rPr>
          <w:rFonts w:ascii="Garamond" w:hAnsi="Garamond" w:cs="Courier New"/>
          <w:noProof/>
        </w:rPr>
      </w:pPr>
      <w:r w:rsidRPr="000739DA">
        <w:rPr>
          <w:rFonts w:ascii="Garamond" w:hAnsi="Garamond" w:cs="Courier New"/>
          <w:noProof/>
        </w:rPr>
        <w:t>et pas au</w:t>
      </w:r>
      <w:r w:rsidR="000E43E5">
        <w:rPr>
          <w:rFonts w:ascii="Garamond" w:hAnsi="Garamond" w:cs="Courier New"/>
          <w:noProof/>
        </w:rPr>
        <w:t>-</w:t>
      </w:r>
      <w:r w:rsidRPr="000739DA">
        <w:rPr>
          <w:rFonts w:ascii="Garamond" w:hAnsi="Garamond" w:cs="Courier New"/>
          <w:noProof/>
        </w:rPr>
        <w:t>delà. Trop sur les bords, on voit mal. Ceci est réalisé simplement par l</w:t>
      </w:r>
      <w:r w:rsidR="00720B03">
        <w:rPr>
          <w:rFonts w:ascii="Garamond" w:hAnsi="Garamond" w:cs="Courier New"/>
          <w:noProof/>
        </w:rPr>
        <w:t>’</w:t>
      </w:r>
      <w:r w:rsidRPr="000739DA">
        <w:rPr>
          <w:rFonts w:ascii="Garamond" w:hAnsi="Garamond" w:cs="Courier New"/>
          <w:noProof/>
        </w:rPr>
        <w:t>incidence particu</w:t>
      </w:r>
      <w:r w:rsidRPr="000739DA">
        <w:rPr>
          <w:rFonts w:ascii="Garamond" w:hAnsi="Garamond" w:cs="Courier New"/>
          <w:noProof/>
        </w:rPr>
        <w:softHyphen/>
        <w:t xml:space="preserve">lière de ce miroir, </w:t>
      </w:r>
      <w:r w:rsidR="000E43E5" w:rsidRPr="000739DA">
        <w:rPr>
          <w:rFonts w:ascii="Garamond" w:hAnsi="Garamond" w:cs="Courier New"/>
          <w:noProof/>
        </w:rPr>
        <w:t>c</w:t>
      </w:r>
      <w:r w:rsidR="00720B03">
        <w:rPr>
          <w:rFonts w:ascii="Garamond" w:hAnsi="Garamond" w:cs="Courier New"/>
          <w:noProof/>
        </w:rPr>
        <w:t>’</w:t>
      </w:r>
      <w:r w:rsidR="000E43E5" w:rsidRPr="000739DA">
        <w:rPr>
          <w:rFonts w:ascii="Garamond" w:hAnsi="Garamond" w:cs="Courier New"/>
          <w:noProof/>
        </w:rPr>
        <w:t>est</w:t>
      </w:r>
      <w:r w:rsidR="000E43E5">
        <w:rPr>
          <w:rFonts w:ascii="Garamond" w:hAnsi="Garamond" w:cs="Courier New"/>
          <w:noProof/>
        </w:rPr>
        <w:t>-</w:t>
      </w:r>
      <w:r w:rsidR="000E43E5" w:rsidRPr="000739DA">
        <w:rPr>
          <w:rFonts w:ascii="Garamond" w:hAnsi="Garamond" w:cs="Courier New"/>
          <w:noProof/>
        </w:rPr>
        <w:t>à</w:t>
      </w:r>
      <w:r w:rsidR="000E43E5">
        <w:rPr>
          <w:rFonts w:ascii="Garamond" w:hAnsi="Garamond" w:cs="Courier New"/>
          <w:noProof/>
        </w:rPr>
        <w:t>-</w:t>
      </w:r>
      <w:r w:rsidR="000E43E5" w:rsidRPr="000739DA">
        <w:rPr>
          <w:rFonts w:ascii="Garamond" w:hAnsi="Garamond" w:cs="Courier New"/>
          <w:noProof/>
        </w:rPr>
        <w:t>dire</w:t>
      </w:r>
      <w:r w:rsidRPr="000739DA">
        <w:rPr>
          <w:rFonts w:ascii="Garamond" w:hAnsi="Garamond" w:cs="Courier New"/>
          <w:noProof/>
        </w:rPr>
        <w:t xml:space="preserve"> </w:t>
      </w:r>
    </w:p>
    <w:p w:rsidR="000E43E5" w:rsidRDefault="00916DA8" w:rsidP="000E43E5">
      <w:pPr>
        <w:ind w:right="-284" w:hanging="567"/>
        <w:outlineLvl w:val="0"/>
        <w:rPr>
          <w:rFonts w:ascii="Garamond" w:hAnsi="Garamond" w:cs="Courier New"/>
          <w:noProof/>
        </w:rPr>
      </w:pPr>
      <w:r w:rsidRPr="000739DA">
        <w:rPr>
          <w:rFonts w:ascii="Garamond" w:hAnsi="Garamond" w:cs="Courier New"/>
          <w:noProof/>
        </w:rPr>
        <w:t>que tout se passera pour voir cette image, comme s</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agissait d</w:t>
      </w:r>
      <w:r w:rsidR="00720B03">
        <w:rPr>
          <w:rFonts w:ascii="Garamond" w:hAnsi="Garamond" w:cs="Courier New"/>
          <w:noProof/>
        </w:rPr>
        <w:t>’</w:t>
      </w:r>
      <w:r w:rsidRPr="000739DA">
        <w:rPr>
          <w:rFonts w:ascii="Garamond" w:hAnsi="Garamond" w:cs="Courier New"/>
          <w:noProof/>
        </w:rPr>
        <w:t xml:space="preserve">un observateur placé en dehors du champ. </w:t>
      </w:r>
    </w:p>
    <w:p w:rsidR="00916DA8" w:rsidRPr="000739DA" w:rsidRDefault="00916DA8" w:rsidP="000E43E5">
      <w:pPr>
        <w:ind w:right="-284" w:hanging="567"/>
        <w:outlineLvl w:val="0"/>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que dans un certain cône que l</w:t>
      </w:r>
      <w:r w:rsidR="00720B03">
        <w:rPr>
          <w:rFonts w:ascii="Garamond" w:hAnsi="Garamond" w:cs="Courier New"/>
          <w:noProof/>
        </w:rPr>
        <w:t>’</w:t>
      </w:r>
      <w:r w:rsidRPr="000739DA">
        <w:rPr>
          <w:rFonts w:ascii="Garamond" w:hAnsi="Garamond" w:cs="Courier New"/>
          <w:noProof/>
        </w:rPr>
        <w:t>on se fait une image nette.</w:t>
      </w:r>
    </w:p>
    <w:p w:rsidR="00545204" w:rsidRPr="000739DA" w:rsidRDefault="00545204" w:rsidP="000739DA">
      <w:pPr>
        <w:ind w:right="-284" w:hanging="567"/>
        <w:rPr>
          <w:rFonts w:ascii="Garamond" w:hAnsi="Garamond" w:cs="Courier New"/>
          <w:noProof/>
        </w:rPr>
      </w:pPr>
    </w:p>
    <w:p w:rsidR="00545204" w:rsidRPr="000739DA"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inclinaison du miroir dépendra ce que vous verrez plus ou moins par</w:t>
      </w:r>
      <w:r w:rsidRPr="000739DA">
        <w:rPr>
          <w:rFonts w:ascii="Garamond" w:hAnsi="Garamond" w:cs="Courier New"/>
          <w:noProof/>
        </w:rPr>
        <w:softHyphen/>
        <w:t xml:space="preserve">faitement. </w:t>
      </w:r>
    </w:p>
    <w:p w:rsidR="00545204" w:rsidRPr="000739DA" w:rsidRDefault="00545204" w:rsidP="000739DA">
      <w:pPr>
        <w:ind w:right="-284" w:hanging="567"/>
        <w:rPr>
          <w:rFonts w:ascii="Garamond" w:hAnsi="Garamond" w:cs="Courier New"/>
          <w:noProof/>
        </w:rPr>
      </w:pPr>
    </w:p>
    <w:p w:rsidR="000E43E5" w:rsidRDefault="00916DA8" w:rsidP="000E43E5">
      <w:pPr>
        <w:ind w:right="-284" w:hanging="567"/>
        <w:outlineLvl w:val="0"/>
        <w:rPr>
          <w:rFonts w:ascii="Garamond" w:hAnsi="Garamond" w:cs="Courier New"/>
          <w:noProof/>
        </w:rPr>
      </w:pPr>
      <w:r w:rsidRPr="000739DA">
        <w:rPr>
          <w:rFonts w:ascii="Garamond" w:hAnsi="Garamond" w:cs="Courier New"/>
          <w:noProof/>
        </w:rPr>
        <w:t>Vous verrez cette image plus ou moins parfaite</w:t>
      </w:r>
      <w:r w:rsidR="000E43E5">
        <w:rPr>
          <w:rFonts w:ascii="Garamond" w:hAnsi="Garamond" w:cs="Courier New"/>
          <w:noProof/>
        </w:rPr>
        <w:t xml:space="preserve">, </w:t>
      </w:r>
      <w:r w:rsidRPr="000739DA">
        <w:rPr>
          <w:rFonts w:ascii="Garamond" w:hAnsi="Garamond" w:cs="Courier New"/>
          <w:noProof/>
        </w:rPr>
        <w:t xml:space="preserve">cette </w:t>
      </w:r>
      <w:r w:rsidRPr="000E43E5">
        <w:rPr>
          <w:rFonts w:ascii="Garamond" w:hAnsi="Garamond" w:cs="Courier New"/>
          <w:i/>
          <w:noProof/>
          <w:color w:val="0000CC"/>
        </w:rPr>
        <w:t>image réelle</w:t>
      </w:r>
      <w:r w:rsidRPr="000739DA">
        <w:rPr>
          <w:rFonts w:ascii="Garamond" w:hAnsi="Garamond" w:cs="Courier New"/>
          <w:noProof/>
        </w:rPr>
        <w:t xml:space="preserve"> vue dans le miroir et qui n</w:t>
      </w:r>
      <w:r w:rsidR="00720B03">
        <w:rPr>
          <w:rFonts w:ascii="Garamond" w:hAnsi="Garamond" w:cs="Courier New"/>
          <w:noProof/>
        </w:rPr>
        <w:t>’</w:t>
      </w:r>
      <w:r w:rsidRPr="000739DA">
        <w:rPr>
          <w:rFonts w:ascii="Garamond" w:hAnsi="Garamond" w:cs="Courier New"/>
          <w:noProof/>
        </w:rPr>
        <w:t>est réalisée que dans le miroir</w:t>
      </w:r>
      <w:r w:rsidR="000E43E5">
        <w:rPr>
          <w:rFonts w:ascii="Garamond" w:hAnsi="Garamond" w:cs="Courier New"/>
          <w:noProof/>
        </w:rPr>
        <w:t xml:space="preserve">, </w:t>
      </w:r>
    </w:p>
    <w:p w:rsidR="00E66E7E" w:rsidRPr="000739DA" w:rsidRDefault="00545204" w:rsidP="000E43E5">
      <w:pPr>
        <w:ind w:right="-284" w:hanging="567"/>
        <w:outlineLvl w:val="0"/>
        <w:rPr>
          <w:rFonts w:ascii="Garamond" w:hAnsi="Garamond" w:cs="Courier New"/>
          <w:noProof/>
        </w:rPr>
      </w:pPr>
      <w:r w:rsidRPr="000739DA">
        <w:rPr>
          <w:rFonts w:ascii="Garamond" w:hAnsi="Garamond" w:cs="Courier New"/>
          <w:noProof/>
        </w:rPr>
        <w:t>v</w:t>
      </w:r>
      <w:r w:rsidR="00916DA8" w:rsidRPr="000739DA">
        <w:rPr>
          <w:rFonts w:ascii="Garamond" w:hAnsi="Garamond" w:cs="Courier New"/>
          <w:noProof/>
        </w:rPr>
        <w:t xml:space="preserve">ous la verrez plus ou moins bien, </w:t>
      </w:r>
      <w:r w:rsidR="00916DA8" w:rsidRPr="000E43E5">
        <w:rPr>
          <w:rFonts w:ascii="Garamond" w:hAnsi="Garamond"/>
          <w:noProof/>
        </w:rPr>
        <w:t>selon</w:t>
      </w:r>
      <w:r w:rsidRPr="000E43E5">
        <w:rPr>
          <w:rFonts w:ascii="Garamond" w:hAnsi="Garamond"/>
          <w:noProof/>
        </w:rPr>
        <w:t xml:space="preserve"> </w:t>
      </w:r>
      <w:r w:rsidR="00916DA8" w:rsidRPr="000E43E5">
        <w:rPr>
          <w:rFonts w:ascii="Garamond" w:hAnsi="Garamond"/>
          <w:noProof/>
        </w:rPr>
        <w:t>l</w:t>
      </w:r>
      <w:r w:rsidR="00720B03">
        <w:rPr>
          <w:rFonts w:ascii="Garamond" w:hAnsi="Garamond"/>
          <w:noProof/>
        </w:rPr>
        <w:t>’</w:t>
      </w:r>
      <w:r w:rsidR="00916DA8" w:rsidRPr="000E43E5">
        <w:rPr>
          <w:rFonts w:ascii="Garamond" w:hAnsi="Garamond"/>
          <w:noProof/>
        </w:rPr>
        <w:t>incidence</w:t>
      </w:r>
      <w:r w:rsidR="000E43E5">
        <w:rPr>
          <w:rFonts w:ascii="Garamond" w:hAnsi="Garamond" w:cs="Courier New"/>
          <w:noProof/>
        </w:rPr>
        <w:t xml:space="preserve"> - </w:t>
      </w:r>
      <w:r w:rsidR="00916DA8" w:rsidRPr="000739DA">
        <w:rPr>
          <w:rFonts w:ascii="Garamond" w:hAnsi="Garamond" w:cs="Courier New"/>
          <w:noProof/>
        </w:rPr>
        <w:t>dans les régions qui la constituent</w:t>
      </w:r>
      <w:r w:rsidR="000E43E5">
        <w:rPr>
          <w:rFonts w:ascii="Garamond" w:hAnsi="Garamond" w:cs="Courier New"/>
          <w:noProof/>
        </w:rPr>
        <w:t xml:space="preserve"> - </w:t>
      </w:r>
      <w:r w:rsidRPr="000739DA">
        <w:rPr>
          <w:rFonts w:ascii="Garamond" w:hAnsi="Garamond"/>
          <w:i/>
          <w:noProof/>
        </w:rPr>
        <w:t xml:space="preserve"> selon l</w:t>
      </w:r>
      <w:r w:rsidR="00720B03">
        <w:rPr>
          <w:rFonts w:ascii="Garamond" w:hAnsi="Garamond"/>
          <w:i/>
          <w:noProof/>
        </w:rPr>
        <w:t>’</w:t>
      </w:r>
      <w:r w:rsidRPr="000739DA">
        <w:rPr>
          <w:rFonts w:ascii="Garamond" w:hAnsi="Garamond"/>
          <w:i/>
          <w:noProof/>
        </w:rPr>
        <w:t>incidence</w:t>
      </w:r>
      <w:r w:rsidR="00916DA8" w:rsidRPr="000739DA">
        <w:rPr>
          <w:rFonts w:ascii="Garamond" w:hAnsi="Garamond" w:cs="Courier New"/>
          <w:noProof/>
        </w:rPr>
        <w:t xml:space="preserve"> dont sera frappé ce miroir, </w:t>
      </w:r>
    </w:p>
    <w:p w:rsidR="00545204" w:rsidRPr="000739DA" w:rsidRDefault="00916DA8" w:rsidP="000739DA">
      <w:pPr>
        <w:ind w:right="-284" w:hanging="567"/>
        <w:rPr>
          <w:rFonts w:ascii="Garamond" w:hAnsi="Garamond" w:cs="Courier New"/>
          <w:noProof/>
        </w:rPr>
      </w:pPr>
      <w:r w:rsidRPr="000739DA">
        <w:rPr>
          <w:rFonts w:ascii="Garamond" w:hAnsi="Garamond" w:cs="Courier New"/>
          <w:noProof/>
        </w:rPr>
        <w:t>selon l</w:t>
      </w:r>
      <w:r w:rsidR="00720B03">
        <w:rPr>
          <w:rFonts w:ascii="Garamond" w:hAnsi="Garamond" w:cs="Courier New"/>
          <w:noProof/>
        </w:rPr>
        <w:t>’</w:t>
      </w:r>
      <w:r w:rsidRPr="000739DA">
        <w:rPr>
          <w:rFonts w:ascii="Garamond" w:hAnsi="Garamond" w:cs="Courier New"/>
          <w:noProof/>
        </w:rPr>
        <w:t xml:space="preserve">inclinaison du miroir. </w:t>
      </w:r>
    </w:p>
    <w:p w:rsidR="00545204" w:rsidRPr="000739DA" w:rsidRDefault="00545204" w:rsidP="000739DA">
      <w:pPr>
        <w:ind w:right="-284" w:hanging="567"/>
        <w:rPr>
          <w:rFonts w:ascii="Garamond" w:hAnsi="Garamond" w:cs="Courier New"/>
          <w:noProof/>
        </w:rPr>
      </w:pPr>
    </w:p>
    <w:p w:rsidR="00545204" w:rsidRDefault="00916DA8" w:rsidP="000E43E5">
      <w:pPr>
        <w:ind w:right="-284" w:hanging="567"/>
        <w:outlineLvl w:val="0"/>
        <w:rPr>
          <w:rFonts w:ascii="Garamond" w:hAnsi="Garamond" w:cs="Courier New"/>
          <w:noProof/>
        </w:rPr>
      </w:pPr>
      <w:r w:rsidRPr="000739DA">
        <w:rPr>
          <w:rFonts w:ascii="Garamond" w:hAnsi="Garamond" w:cs="Courier New"/>
          <w:noProof/>
        </w:rPr>
        <w:t>Ce personnage qui est le spectateur</w:t>
      </w:r>
      <w:r w:rsidR="000E43E5">
        <w:rPr>
          <w:rFonts w:ascii="Garamond" w:hAnsi="Garamond" w:cs="Courier New"/>
          <w:noProof/>
        </w:rPr>
        <w:t xml:space="preserve"> - </w:t>
      </w:r>
      <w:r w:rsidRPr="000739DA">
        <w:rPr>
          <w:rFonts w:ascii="Garamond" w:hAnsi="Garamond" w:cs="Courier New"/>
          <w:noProof/>
        </w:rPr>
        <w:t xml:space="preserve">lui, on peut le dire </w:t>
      </w:r>
      <w:r w:rsidR="00545204" w:rsidRPr="000739DA">
        <w:rPr>
          <w:rFonts w:ascii="Garamond" w:hAnsi="Garamond" w:cs="Courier New"/>
          <w:noProof/>
        </w:rPr>
        <w:t>« </w:t>
      </w:r>
      <w:r w:rsidRPr="000739DA">
        <w:rPr>
          <w:rFonts w:ascii="Garamond" w:hAnsi="Garamond"/>
          <w:i/>
          <w:noProof/>
        </w:rPr>
        <w:t>idéal</w:t>
      </w:r>
      <w:r w:rsidR="00545204" w:rsidRPr="000739DA">
        <w:rPr>
          <w:rFonts w:ascii="Garamond" w:hAnsi="Garamond" w:cs="Courier New"/>
          <w:noProof/>
        </w:rPr>
        <w:t> »</w:t>
      </w:r>
      <w:r w:rsidR="000E43E5">
        <w:rPr>
          <w:rFonts w:ascii="Garamond" w:hAnsi="Garamond" w:cs="Courier New"/>
          <w:noProof/>
        </w:rPr>
        <w:t xml:space="preserve"> </w:t>
      </w:r>
      <w:r w:rsidR="000E43E5" w:rsidRPr="000E43E5">
        <w:rPr>
          <w:rFonts w:ascii="Garamond" w:hAnsi="Garamond" w:cs="Courier New"/>
          <w:noProof/>
          <w:color w:val="C00000"/>
          <w:sz w:val="16"/>
          <w:szCs w:val="16"/>
        </w:rPr>
        <w:t>[</w:t>
      </w:r>
      <w:r w:rsidR="000E43E5" w:rsidRPr="000E43E5">
        <w:rPr>
          <w:rFonts w:ascii="Garamond" w:hAnsi="Garamond" w:cs="Courier New"/>
          <w:i/>
          <w:noProof/>
          <w:color w:val="C00000"/>
          <w:sz w:val="16"/>
          <w:szCs w:val="16"/>
        </w:rPr>
        <w:t>l</w:t>
      </w:r>
      <w:r w:rsidR="00720B03">
        <w:rPr>
          <w:rFonts w:ascii="Garamond" w:hAnsi="Garamond" w:cs="Courier New"/>
          <w:i/>
          <w:noProof/>
          <w:color w:val="C00000"/>
          <w:sz w:val="16"/>
          <w:szCs w:val="16"/>
        </w:rPr>
        <w:t>’</w:t>
      </w:r>
      <w:r w:rsidR="000E43E5" w:rsidRPr="000E43E5">
        <w:rPr>
          <w:rFonts w:ascii="Garamond" w:hAnsi="Garamond" w:cs="Courier New"/>
          <w:i/>
          <w:noProof/>
          <w:color w:val="C00000"/>
          <w:sz w:val="16"/>
          <w:szCs w:val="16"/>
        </w:rPr>
        <w:t xml:space="preserve">œil mythique </w:t>
      </w:r>
      <w:r w:rsidR="000E43E5" w:rsidRPr="000E43E5">
        <w:rPr>
          <w:rFonts w:ascii="Garamond" w:hAnsi="Garamond" w:cs="Courier New"/>
          <w:i/>
          <w:noProof/>
          <w:color w:val="0000CC"/>
          <w:sz w:val="16"/>
          <w:szCs w:val="16"/>
        </w:rPr>
        <w:t>virtuel</w:t>
      </w:r>
      <w:r w:rsidR="000E43E5" w:rsidRPr="000E43E5">
        <w:rPr>
          <w:rFonts w:ascii="Garamond" w:hAnsi="Garamond" w:cs="Courier New"/>
          <w:noProof/>
          <w:color w:val="C00000"/>
          <w:sz w:val="16"/>
          <w:szCs w:val="16"/>
        </w:rPr>
        <w:t>]</w:t>
      </w:r>
      <w:r w:rsidR="000E43E5">
        <w:rPr>
          <w:rFonts w:ascii="Garamond" w:hAnsi="Garamond" w:cs="Courier New"/>
          <w:noProof/>
        </w:rPr>
        <w:t xml:space="preserve"> - </w:t>
      </w:r>
      <w:r w:rsidRPr="000739DA">
        <w:rPr>
          <w:rFonts w:ascii="Garamond" w:hAnsi="Garamond" w:cs="Courier New"/>
          <w:noProof/>
        </w:rPr>
        <w:t xml:space="preserve">celui que vous vous substituez par la fiction </w:t>
      </w:r>
    </w:p>
    <w:p w:rsidR="00422609" w:rsidRDefault="00916DA8" w:rsidP="000739DA">
      <w:pPr>
        <w:ind w:right="-284" w:hanging="567"/>
        <w:rPr>
          <w:rFonts w:ascii="Garamond" w:hAnsi="Garamond" w:cs="Courier New"/>
          <w:noProof/>
        </w:rPr>
      </w:pPr>
      <w:r w:rsidRPr="000739DA">
        <w:rPr>
          <w:rFonts w:ascii="Garamond" w:hAnsi="Garamond" w:cs="Courier New"/>
          <w:noProof/>
        </w:rPr>
        <w:t xml:space="preserve">du miroir pour voir cette </w:t>
      </w:r>
      <w:r w:rsidRPr="000739DA">
        <w:rPr>
          <w:rFonts w:ascii="Garamond" w:hAnsi="Garamond"/>
          <w:i/>
          <w:noProof/>
          <w:color w:val="0000CC"/>
        </w:rPr>
        <w:t>image réelle</w:t>
      </w:r>
      <w:r w:rsidRPr="000739DA">
        <w:rPr>
          <w:rFonts w:ascii="Garamond" w:hAnsi="Garamond" w:cs="Courier New"/>
          <w:noProof/>
        </w:rPr>
        <w:t>, il suffit que le miroir soit incliné d</w:t>
      </w:r>
      <w:r w:rsidR="00720B03">
        <w:rPr>
          <w:rFonts w:ascii="Garamond" w:hAnsi="Garamond" w:cs="Courier New"/>
          <w:noProof/>
        </w:rPr>
        <w:t>’</w:t>
      </w:r>
      <w:r w:rsidRPr="000739DA">
        <w:rPr>
          <w:rFonts w:ascii="Garamond" w:hAnsi="Garamond" w:cs="Courier New"/>
          <w:noProof/>
        </w:rPr>
        <w:t>une certaine façon pour qu</w:t>
      </w:r>
      <w:r w:rsidR="00720B03">
        <w:rPr>
          <w:rFonts w:ascii="Garamond" w:hAnsi="Garamond" w:cs="Courier New"/>
          <w:noProof/>
        </w:rPr>
        <w:t>’</w:t>
      </w:r>
      <w:r w:rsidRPr="000739DA">
        <w:rPr>
          <w:rFonts w:ascii="Garamond" w:hAnsi="Garamond" w:cs="Courier New"/>
          <w:noProof/>
        </w:rPr>
        <w:t xml:space="preserve">il soit dans le champ </w:t>
      </w:r>
    </w:p>
    <w:p w:rsidR="000E43E5" w:rsidRDefault="00916DA8" w:rsidP="000739DA">
      <w:pPr>
        <w:ind w:right="-284" w:hanging="567"/>
        <w:rPr>
          <w:rFonts w:ascii="Garamond" w:hAnsi="Garamond" w:cs="Courier New"/>
          <w:noProof/>
        </w:rPr>
      </w:pPr>
      <w:r w:rsidRPr="000739DA">
        <w:rPr>
          <w:rFonts w:ascii="Garamond" w:hAnsi="Garamond" w:cs="Courier New"/>
          <w:noProof/>
        </w:rPr>
        <w:t>où on voit</w:t>
      </w:r>
      <w:r w:rsidR="00422609">
        <w:rPr>
          <w:rFonts w:ascii="Garamond" w:hAnsi="Garamond" w:cs="Courier New"/>
          <w:noProof/>
        </w:rPr>
        <w:t xml:space="preserve"> </w:t>
      </w:r>
      <w:r w:rsidRPr="000739DA">
        <w:rPr>
          <w:rFonts w:ascii="Garamond" w:hAnsi="Garamond" w:cs="Courier New"/>
          <w:noProof/>
        </w:rPr>
        <w:t>très mal</w:t>
      </w:r>
      <w:r w:rsidR="00545204" w:rsidRPr="000739DA">
        <w:rPr>
          <w:rFonts w:ascii="Garamond" w:hAnsi="Garamond" w:cs="Courier New"/>
          <w:noProof/>
        </w:rPr>
        <w:t>.</w:t>
      </w:r>
      <w:r w:rsidRPr="000739DA">
        <w:rPr>
          <w:rFonts w:ascii="Garamond" w:hAnsi="Garamond" w:cs="Courier New"/>
          <w:noProof/>
        </w:rPr>
        <w:t xml:space="preserve"> </w:t>
      </w:r>
      <w:r w:rsidR="00545204" w:rsidRPr="000739DA">
        <w:rPr>
          <w:rFonts w:ascii="Garamond" w:hAnsi="Garamond" w:cs="Courier New"/>
          <w:noProof/>
        </w:rPr>
        <w:t>D</w:t>
      </w:r>
      <w:r w:rsidRPr="000739DA">
        <w:rPr>
          <w:rFonts w:ascii="Garamond" w:hAnsi="Garamond" w:cs="Courier New"/>
          <w:noProof/>
        </w:rPr>
        <w:t>e ce seul fait, vous voyez vous aussi très mal l</w:t>
      </w:r>
      <w:r w:rsidR="00720B03">
        <w:rPr>
          <w:rFonts w:ascii="Garamond" w:hAnsi="Garamond" w:cs="Courier New"/>
          <w:noProof/>
        </w:rPr>
        <w:t>’</w:t>
      </w:r>
      <w:r w:rsidRPr="000739DA">
        <w:rPr>
          <w:rFonts w:ascii="Garamond" w:hAnsi="Garamond" w:cs="Courier New"/>
          <w:noProof/>
        </w:rPr>
        <w:t>image dans le miroir</w:t>
      </w:r>
      <w:r w:rsidR="00545204" w:rsidRPr="000739DA">
        <w:rPr>
          <w:rFonts w:ascii="Garamond" w:hAnsi="Garamond" w:cs="Courier New"/>
          <w:noProof/>
        </w:rPr>
        <w:t>.</w:t>
      </w:r>
      <w:r w:rsidRPr="000739DA">
        <w:rPr>
          <w:rFonts w:ascii="Garamond" w:hAnsi="Garamond" w:cs="Courier New"/>
          <w:noProof/>
        </w:rPr>
        <w:t xml:space="preserve"> </w:t>
      </w:r>
      <w:r w:rsidR="00545204" w:rsidRPr="000739DA">
        <w:rPr>
          <w:rFonts w:ascii="Garamond" w:hAnsi="Garamond" w:cs="Courier New"/>
          <w:noProof/>
        </w:rPr>
        <w:t>I</w:t>
      </w:r>
      <w:r w:rsidRPr="000739DA">
        <w:rPr>
          <w:rFonts w:ascii="Garamond" w:hAnsi="Garamond" w:cs="Courier New"/>
          <w:noProof/>
        </w:rPr>
        <w:t>l s</w:t>
      </w:r>
      <w:r w:rsidR="00720B03">
        <w:rPr>
          <w:rFonts w:ascii="Garamond" w:hAnsi="Garamond" w:cs="Courier New"/>
          <w:noProof/>
        </w:rPr>
        <w:t>’</w:t>
      </w:r>
      <w:r w:rsidRPr="000739DA">
        <w:rPr>
          <w:rFonts w:ascii="Garamond" w:hAnsi="Garamond" w:cs="Courier New"/>
          <w:noProof/>
        </w:rPr>
        <w:t xml:space="preserve">agit toujours de quelque chose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qui représente bien une sorte de </w:t>
      </w:r>
      <w:r w:rsidRPr="000739DA">
        <w:rPr>
          <w:rFonts w:ascii="Garamond" w:hAnsi="Garamond"/>
          <w:i/>
          <w:noProof/>
        </w:rPr>
        <w:t>reflet</w:t>
      </w:r>
      <w:r w:rsidRPr="000739DA">
        <w:rPr>
          <w:rFonts w:ascii="Garamond" w:hAnsi="Garamond" w:cs="Courier New"/>
          <w:noProof/>
        </w:rPr>
        <w:t xml:space="preserve">, représentation de cette </w:t>
      </w:r>
      <w:r w:rsidRPr="000739DA">
        <w:rPr>
          <w:rFonts w:ascii="Garamond" w:hAnsi="Garamond"/>
          <w:i/>
          <w:noProof/>
          <w:color w:val="0000CC"/>
        </w:rPr>
        <w:t>difficulté accommodatrice de 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chez l</w:t>
      </w:r>
      <w:r w:rsidR="00720B03">
        <w:rPr>
          <w:rFonts w:ascii="Garamond" w:hAnsi="Garamond" w:cs="Courier New"/>
          <w:noProof/>
        </w:rPr>
        <w:t>’</w:t>
      </w:r>
      <w:r w:rsidRPr="000739DA">
        <w:rPr>
          <w:rFonts w:ascii="Garamond" w:hAnsi="Garamond" w:cs="Courier New"/>
          <w:noProof/>
        </w:rPr>
        <w:t>homme.</w:t>
      </w:r>
    </w:p>
    <w:p w:rsidR="00545204" w:rsidRPr="000739DA" w:rsidRDefault="00545204" w:rsidP="000739DA">
      <w:pPr>
        <w:ind w:right="-284" w:hanging="567"/>
        <w:rPr>
          <w:rFonts w:ascii="Garamond" w:hAnsi="Garamond" w:cs="Courier New"/>
          <w:noProof/>
        </w:rPr>
      </w:pPr>
    </w:p>
    <w:p w:rsidR="00422609" w:rsidRDefault="00916DA8" w:rsidP="00422609">
      <w:pPr>
        <w:ind w:right="-284" w:hanging="567"/>
        <w:outlineLvl w:val="0"/>
        <w:rPr>
          <w:rFonts w:ascii="Garamond" w:hAnsi="Garamond" w:cs="Courier New"/>
          <w:noProof/>
        </w:rPr>
      </w:pPr>
      <w:r w:rsidRPr="000739DA">
        <w:rPr>
          <w:rFonts w:ascii="Garamond" w:hAnsi="Garamond" w:cs="Courier New"/>
          <w:noProof/>
        </w:rPr>
        <w:t xml:space="preserve">Il nous suffit de supposer que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inclinaison du miroir</w:t>
      </w:r>
      <w:r w:rsidR="00422609">
        <w:rPr>
          <w:rFonts w:ascii="Garamond" w:hAnsi="Garamond" w:cs="Courier New"/>
          <w:noProof/>
        </w:rPr>
        <w:t xml:space="preserve">, </w:t>
      </w:r>
      <w:r w:rsidR="00422609" w:rsidRPr="000739DA">
        <w:rPr>
          <w:rFonts w:ascii="Garamond" w:hAnsi="Garamond" w:cs="Courier New"/>
          <w:noProof/>
        </w:rPr>
        <w:t>c</w:t>
      </w:r>
      <w:r w:rsidR="00720B03">
        <w:rPr>
          <w:rFonts w:ascii="Garamond" w:hAnsi="Garamond" w:cs="Courier New"/>
          <w:noProof/>
        </w:rPr>
        <w:t>’</w:t>
      </w:r>
      <w:r w:rsidR="00422609" w:rsidRPr="000739DA">
        <w:rPr>
          <w:rFonts w:ascii="Garamond" w:hAnsi="Garamond" w:cs="Courier New"/>
          <w:noProof/>
        </w:rPr>
        <w:t>est</w:t>
      </w:r>
      <w:r w:rsidR="00422609">
        <w:rPr>
          <w:rFonts w:ascii="Garamond" w:hAnsi="Garamond" w:cs="Courier New"/>
          <w:noProof/>
        </w:rPr>
        <w:t>-</w:t>
      </w:r>
      <w:r w:rsidR="00422609" w:rsidRPr="000739DA">
        <w:rPr>
          <w:rFonts w:ascii="Garamond" w:hAnsi="Garamond" w:cs="Courier New"/>
          <w:noProof/>
        </w:rPr>
        <w:t>à</w:t>
      </w:r>
      <w:r w:rsidR="00422609">
        <w:rPr>
          <w:rFonts w:ascii="Garamond" w:hAnsi="Garamond" w:cs="Courier New"/>
          <w:noProof/>
        </w:rPr>
        <w:t>-</w:t>
      </w:r>
      <w:r w:rsidR="00422609" w:rsidRPr="000739DA">
        <w:rPr>
          <w:rFonts w:ascii="Garamond" w:hAnsi="Garamond" w:cs="Courier New"/>
          <w:noProof/>
        </w:rPr>
        <w:t>dire</w:t>
      </w:r>
      <w:r w:rsidRPr="000739DA">
        <w:rPr>
          <w:rFonts w:ascii="Garamond" w:hAnsi="Garamond" w:cs="Courier New"/>
          <w:noProof/>
        </w:rPr>
        <w:t xml:space="preserve"> de quelque chose qui n</w:t>
      </w:r>
      <w:r w:rsidR="00720B03">
        <w:rPr>
          <w:rFonts w:ascii="Garamond" w:hAnsi="Garamond" w:cs="Courier New"/>
          <w:noProof/>
        </w:rPr>
        <w:t>’</w:t>
      </w:r>
      <w:r w:rsidRPr="000739DA">
        <w:rPr>
          <w:rFonts w:ascii="Garamond" w:hAnsi="Garamond" w:cs="Courier New"/>
          <w:noProof/>
        </w:rPr>
        <w:t xml:space="preserve">existe pas, au niveau et au moment </w:t>
      </w:r>
    </w:p>
    <w:p w:rsidR="00422609" w:rsidRDefault="00916DA8" w:rsidP="00422609">
      <w:pPr>
        <w:ind w:right="-284" w:hanging="567"/>
        <w:outlineLvl w:val="0"/>
        <w:rPr>
          <w:rFonts w:ascii="Garamond" w:hAnsi="Garamond" w:cs="Courier New"/>
          <w:noProof/>
        </w:rPr>
      </w:pPr>
      <w:r w:rsidRPr="000739DA">
        <w:rPr>
          <w:rFonts w:ascii="Garamond" w:hAnsi="Garamond" w:cs="Courier New"/>
          <w:noProof/>
        </w:rPr>
        <w:t>du stade du miroir, mais qui dans la suite est incarné, réalisé par notre relation avec autrui dans son ensemble, et dans son ensemble</w:t>
      </w:r>
    </w:p>
    <w:p w:rsidR="00422609" w:rsidRDefault="00916DA8" w:rsidP="00422609">
      <w:pPr>
        <w:ind w:right="-284" w:hanging="567"/>
        <w:outlineLvl w:val="0"/>
        <w:rPr>
          <w:rFonts w:ascii="Garamond" w:hAnsi="Garamond"/>
          <w:i/>
          <w:noProof/>
          <w:color w:val="0000CC"/>
        </w:rPr>
      </w:pPr>
      <w:r w:rsidRPr="000739DA">
        <w:rPr>
          <w:rFonts w:ascii="Garamond" w:hAnsi="Garamond" w:cs="Courier New"/>
          <w:noProof/>
        </w:rPr>
        <w:t>fondamental pour l</w:t>
      </w:r>
      <w:r w:rsidR="00720B03">
        <w:rPr>
          <w:rFonts w:ascii="Garamond" w:hAnsi="Garamond" w:cs="Courier New"/>
          <w:noProof/>
        </w:rPr>
        <w:t>’</w:t>
      </w:r>
      <w:r w:rsidRPr="000739DA">
        <w:rPr>
          <w:rFonts w:ascii="Garamond" w:hAnsi="Garamond" w:cs="Courier New"/>
          <w:noProof/>
        </w:rPr>
        <w:t>être humain</w:t>
      </w:r>
      <w:r w:rsidR="00422609">
        <w:rPr>
          <w:rFonts w:ascii="Garamond" w:hAnsi="Garamond" w:cs="Courier New"/>
          <w:noProof/>
        </w:rPr>
        <w:t xml:space="preserve">, </w:t>
      </w:r>
      <w:r w:rsidRPr="000739DA">
        <w:rPr>
          <w:rFonts w:ascii="Garamond" w:hAnsi="Garamond" w:cs="Courier New"/>
          <w:noProof/>
        </w:rPr>
        <w:t xml:space="preserve">à savoir </w:t>
      </w:r>
      <w:r w:rsidRPr="000739DA">
        <w:rPr>
          <w:rFonts w:ascii="Garamond" w:hAnsi="Garamond"/>
          <w:i/>
          <w:noProof/>
          <w:color w:val="0000CC"/>
        </w:rPr>
        <w:t>la relation symbolique</w:t>
      </w:r>
      <w:r w:rsidRPr="000739DA">
        <w:rPr>
          <w:rFonts w:ascii="Garamond" w:hAnsi="Garamond" w:cs="Courier New"/>
          <w:noProof/>
        </w:rPr>
        <w:t xml:space="preserve">, dans </w:t>
      </w:r>
      <w:r w:rsidRPr="00422609">
        <w:rPr>
          <w:rFonts w:ascii="Garamond" w:hAnsi="Garamond" w:cs="Courier New"/>
          <w:i/>
          <w:noProof/>
          <w:color w:val="0000CC"/>
        </w:rPr>
        <w:t>la voix de l</w:t>
      </w:r>
      <w:r w:rsidR="00720B03">
        <w:rPr>
          <w:rFonts w:ascii="Garamond" w:hAnsi="Garamond" w:cs="Courier New"/>
          <w:i/>
          <w:noProof/>
          <w:color w:val="0000CC"/>
        </w:rPr>
        <w:t>’</w:t>
      </w:r>
      <w:r w:rsidRPr="00422609">
        <w:rPr>
          <w:rFonts w:ascii="Garamond" w:hAnsi="Garamond" w:cs="Courier New"/>
          <w:i/>
          <w:noProof/>
          <w:color w:val="0000CC"/>
        </w:rPr>
        <w:t>autre</w:t>
      </w:r>
      <w:r w:rsidRPr="000739DA">
        <w:rPr>
          <w:rFonts w:ascii="Garamond" w:hAnsi="Garamond" w:cs="Courier New"/>
          <w:noProof/>
        </w:rPr>
        <w:t xml:space="preserve"> et ce que dit cette voix, </w:t>
      </w:r>
      <w:r w:rsidRPr="000739DA">
        <w:rPr>
          <w:rFonts w:ascii="Garamond" w:hAnsi="Garamond"/>
          <w:i/>
          <w:noProof/>
          <w:color w:val="0000CC"/>
        </w:rPr>
        <w:t>c</w:t>
      </w:r>
      <w:r w:rsidR="00720B03">
        <w:rPr>
          <w:rFonts w:ascii="Garamond" w:hAnsi="Garamond"/>
          <w:i/>
          <w:noProof/>
          <w:color w:val="0000CC"/>
        </w:rPr>
        <w:t>’</w:t>
      </w:r>
      <w:r w:rsidRPr="000739DA">
        <w:rPr>
          <w:rFonts w:ascii="Garamond" w:hAnsi="Garamond"/>
          <w:i/>
          <w:noProof/>
          <w:color w:val="0000CC"/>
        </w:rPr>
        <w:t xml:space="preserve">est elle qui commande </w:t>
      </w:r>
    </w:p>
    <w:p w:rsidR="00AC5C28" w:rsidRPr="000739DA" w:rsidRDefault="00916DA8" w:rsidP="00422609">
      <w:pPr>
        <w:ind w:right="-284" w:hanging="567"/>
        <w:outlineLvl w:val="0"/>
        <w:rPr>
          <w:rFonts w:ascii="Garamond" w:hAnsi="Garamond" w:cs="Courier New"/>
          <w:noProof/>
        </w:rPr>
      </w:pP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inclinaison du miroir</w:t>
      </w:r>
      <w:r w:rsidR="00545204" w:rsidRPr="000739DA">
        <w:rPr>
          <w:rFonts w:ascii="Garamond" w:hAnsi="Garamond" w:cs="Courier New"/>
          <w:noProof/>
        </w:rPr>
        <w:t>.</w:t>
      </w:r>
      <w:r w:rsidRPr="000739DA">
        <w:rPr>
          <w:rFonts w:ascii="Garamond" w:hAnsi="Garamond" w:cs="Courier New"/>
          <w:noProof/>
        </w:rPr>
        <w:t xml:space="preserve"> </w:t>
      </w:r>
    </w:p>
    <w:p w:rsidR="00422609" w:rsidRDefault="00422609" w:rsidP="000739DA">
      <w:pPr>
        <w:ind w:right="-284" w:hanging="567"/>
        <w:rPr>
          <w:rFonts w:ascii="Garamond" w:hAnsi="Garamond" w:cs="Courier New"/>
          <w:noProof/>
        </w:rPr>
      </w:pPr>
    </w:p>
    <w:p w:rsidR="00AC5C28" w:rsidRPr="000739DA" w:rsidRDefault="00422609" w:rsidP="000739DA">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916DA8" w:rsidRPr="000739DA">
        <w:rPr>
          <w:rFonts w:ascii="Garamond" w:hAnsi="Garamond" w:cs="Courier New"/>
          <w:noProof/>
        </w:rPr>
        <w:t xml:space="preserve"> qu</w:t>
      </w:r>
      <w:r w:rsidR="00720B03">
        <w:rPr>
          <w:rFonts w:ascii="Garamond" w:hAnsi="Garamond" w:cs="Courier New"/>
          <w:noProof/>
        </w:rPr>
        <w:t>’</w:t>
      </w:r>
      <w:r w:rsidR="00916DA8" w:rsidRPr="000739DA">
        <w:rPr>
          <w:rFonts w:ascii="Garamond" w:hAnsi="Garamond" w:cs="Courier New"/>
          <w:noProof/>
        </w:rPr>
        <w:t>il vous suffit de supposer</w:t>
      </w:r>
      <w:r w:rsidR="006C2C50" w:rsidRPr="000739DA">
        <w:rPr>
          <w:rFonts w:ascii="Garamond" w:hAnsi="Garamond" w:cs="Courier New"/>
          <w:noProof/>
        </w:rPr>
        <w:t xml:space="preserve">, </w:t>
      </w:r>
      <w:r w:rsidR="00916DA8" w:rsidRPr="000739DA">
        <w:rPr>
          <w:rFonts w:ascii="Garamond" w:hAnsi="Garamond" w:cs="Courier New"/>
          <w:noProof/>
        </w:rPr>
        <w:t>dans un modèle égocentrique</w:t>
      </w:r>
      <w:r w:rsidR="006C2C50" w:rsidRPr="000739DA">
        <w:rPr>
          <w:rFonts w:ascii="Garamond" w:hAnsi="Garamond" w:cs="Courier New"/>
          <w:noProof/>
        </w:rPr>
        <w:t> :</w:t>
      </w:r>
      <w:r w:rsidR="00916DA8" w:rsidRPr="000739DA">
        <w:rPr>
          <w:rFonts w:ascii="Garamond" w:hAnsi="Garamond" w:cs="Courier New"/>
          <w:noProof/>
        </w:rPr>
        <w:t xml:space="preserve"> </w:t>
      </w:r>
    </w:p>
    <w:p w:rsidR="004B1007" w:rsidRPr="00422609" w:rsidRDefault="00916DA8" w:rsidP="000739DA">
      <w:pPr>
        <w:pStyle w:val="Paragraphedeliste"/>
        <w:numPr>
          <w:ilvl w:val="0"/>
          <w:numId w:val="4"/>
        </w:numPr>
        <w:ind w:right="-284" w:hanging="567"/>
        <w:rPr>
          <w:rFonts w:ascii="Garamond" w:hAnsi="Garamond" w:cs="Courier New"/>
          <w:noProof/>
        </w:rPr>
      </w:pPr>
      <w:r w:rsidRPr="00422609">
        <w:rPr>
          <w:rFonts w:ascii="Garamond" w:hAnsi="Garamond" w:cs="Courier New"/>
          <w:noProof/>
        </w:rPr>
        <w:t>que cette incidence du miroir réponde à la voix pour que vous compreniez ce dont il s</w:t>
      </w:r>
      <w:r w:rsidR="00720B03">
        <w:rPr>
          <w:rFonts w:ascii="Garamond" w:hAnsi="Garamond" w:cs="Courier New"/>
          <w:noProof/>
        </w:rPr>
        <w:t>’</w:t>
      </w:r>
      <w:r w:rsidRPr="00422609">
        <w:rPr>
          <w:rFonts w:ascii="Garamond" w:hAnsi="Garamond" w:cs="Courier New"/>
          <w:noProof/>
        </w:rPr>
        <w:t xml:space="preserve">agit, </w:t>
      </w:r>
    </w:p>
    <w:p w:rsidR="00AC5C28" w:rsidRPr="00422609" w:rsidRDefault="00916DA8" w:rsidP="000739DA">
      <w:pPr>
        <w:pStyle w:val="Paragraphedeliste"/>
        <w:numPr>
          <w:ilvl w:val="0"/>
          <w:numId w:val="4"/>
        </w:numPr>
        <w:ind w:right="-284" w:hanging="567"/>
        <w:rPr>
          <w:rFonts w:ascii="Garamond" w:hAnsi="Garamond" w:cs="Courier New"/>
          <w:noProof/>
        </w:rPr>
      </w:pPr>
      <w:r w:rsidRPr="00422609">
        <w:rPr>
          <w:rFonts w:ascii="Garamond" w:hAnsi="Garamond" w:cs="Courier New"/>
          <w:noProof/>
        </w:rPr>
        <w:t>que le com</w:t>
      </w:r>
      <w:r w:rsidRPr="00422609">
        <w:rPr>
          <w:rFonts w:ascii="Garamond" w:hAnsi="Garamond" w:cs="Courier New"/>
          <w:noProof/>
        </w:rPr>
        <w:softHyphen/>
        <w:t>mandement de l</w:t>
      </w:r>
      <w:r w:rsidR="00720B03">
        <w:rPr>
          <w:rFonts w:ascii="Garamond" w:hAnsi="Garamond" w:cs="Courier New"/>
          <w:noProof/>
        </w:rPr>
        <w:t>’</w:t>
      </w:r>
      <w:r w:rsidRPr="00422609">
        <w:rPr>
          <w:rFonts w:ascii="Garamond" w:hAnsi="Garamond" w:cs="Courier New"/>
          <w:noProof/>
        </w:rPr>
        <w:t>appareil, la régulation de l</w:t>
      </w:r>
      <w:r w:rsidR="00720B03">
        <w:rPr>
          <w:rFonts w:ascii="Garamond" w:hAnsi="Garamond" w:cs="Courier New"/>
          <w:noProof/>
        </w:rPr>
        <w:t>’</w:t>
      </w:r>
      <w:r w:rsidRPr="00422609">
        <w:rPr>
          <w:rFonts w:ascii="Garamond" w:hAnsi="Garamond"/>
          <w:i/>
          <w:noProof/>
          <w:color w:val="0000CC"/>
        </w:rPr>
        <w:t>imaginaire</w:t>
      </w:r>
      <w:r w:rsidRPr="00422609">
        <w:rPr>
          <w:rFonts w:ascii="Garamond" w:hAnsi="Garamond" w:cs="Courier New"/>
          <w:noProof/>
        </w:rPr>
        <w:t xml:space="preserve"> puisse dépendre de quelque chose qui est situé d</w:t>
      </w:r>
      <w:r w:rsidR="00720B03">
        <w:rPr>
          <w:rFonts w:ascii="Garamond" w:hAnsi="Garamond" w:cs="Courier New"/>
          <w:noProof/>
        </w:rPr>
        <w:t>’</w:t>
      </w:r>
      <w:r w:rsidRPr="00422609">
        <w:rPr>
          <w:rFonts w:ascii="Garamond" w:hAnsi="Garamond" w:cs="Courier New"/>
          <w:noProof/>
        </w:rPr>
        <w:t xml:space="preserve">une façon tout à fait </w:t>
      </w:r>
      <w:r w:rsidRPr="00422609">
        <w:rPr>
          <w:rFonts w:ascii="Garamond" w:hAnsi="Garamond"/>
          <w:i/>
          <w:noProof/>
        </w:rPr>
        <w:t>transcendante</w:t>
      </w:r>
      <w:r w:rsidRPr="00422609">
        <w:rPr>
          <w:rFonts w:ascii="Garamond" w:hAnsi="Garamond" w:cs="Courier New"/>
          <w:noProof/>
        </w:rPr>
        <w:t xml:space="preserve">, comme dirait M. </w:t>
      </w:r>
      <w:r w:rsidR="00AC5C28" w:rsidRPr="00422609">
        <w:rPr>
          <w:rFonts w:ascii="Garamond" w:hAnsi="Garamond" w:cs="Courier New"/>
          <w:noProof/>
        </w:rPr>
        <w:t>HYPPOLITE</w:t>
      </w:r>
      <w:r w:rsidRPr="00422609">
        <w:rPr>
          <w:rFonts w:ascii="Garamond" w:hAnsi="Garamond" w:cs="Courier New"/>
          <w:noProof/>
        </w:rPr>
        <w:t>, le transcendant dans l</w:t>
      </w:r>
      <w:r w:rsidR="00720B03">
        <w:rPr>
          <w:rFonts w:ascii="Garamond" w:hAnsi="Garamond" w:cs="Courier New"/>
          <w:noProof/>
        </w:rPr>
        <w:t>’</w:t>
      </w:r>
      <w:r w:rsidRPr="00422609">
        <w:rPr>
          <w:rFonts w:ascii="Garamond" w:hAnsi="Garamond" w:cs="Courier New"/>
          <w:noProof/>
        </w:rPr>
        <w:t>occasion n</w:t>
      </w:r>
      <w:r w:rsidR="00720B03">
        <w:rPr>
          <w:rFonts w:ascii="Garamond" w:hAnsi="Garamond" w:cs="Courier New"/>
          <w:noProof/>
        </w:rPr>
        <w:t>’</w:t>
      </w:r>
      <w:r w:rsidRPr="00422609">
        <w:rPr>
          <w:rFonts w:ascii="Garamond" w:hAnsi="Garamond" w:cs="Courier New"/>
          <w:noProof/>
        </w:rPr>
        <w:t xml:space="preserve">étant </w:t>
      </w:r>
      <w:r w:rsidR="00422609">
        <w:rPr>
          <w:rFonts w:ascii="Garamond" w:hAnsi="Garamond" w:cs="Courier New"/>
          <w:noProof/>
        </w:rPr>
        <w:t xml:space="preserve">                        </w:t>
      </w:r>
      <w:r w:rsidRPr="00422609">
        <w:rPr>
          <w:rFonts w:ascii="Garamond" w:hAnsi="Garamond" w:cs="Courier New"/>
          <w:noProof/>
        </w:rPr>
        <w:t>rien d</w:t>
      </w:r>
      <w:r w:rsidR="00720B03">
        <w:rPr>
          <w:rFonts w:ascii="Garamond" w:hAnsi="Garamond" w:cs="Courier New"/>
          <w:noProof/>
        </w:rPr>
        <w:t>’</w:t>
      </w:r>
      <w:r w:rsidRPr="00422609">
        <w:rPr>
          <w:rFonts w:ascii="Garamond" w:hAnsi="Garamond" w:cs="Courier New"/>
          <w:noProof/>
        </w:rPr>
        <w:t>autre pour l</w:t>
      </w:r>
      <w:r w:rsidR="00720B03">
        <w:rPr>
          <w:rFonts w:ascii="Garamond" w:hAnsi="Garamond" w:cs="Courier New"/>
          <w:noProof/>
        </w:rPr>
        <w:t>’</w:t>
      </w:r>
      <w:r w:rsidRPr="00422609">
        <w:rPr>
          <w:rFonts w:ascii="Garamond" w:hAnsi="Garamond" w:cs="Courier New"/>
          <w:noProof/>
        </w:rPr>
        <w:t xml:space="preserve">instant, au niveau où nous sommes, que la liaison </w:t>
      </w:r>
      <w:r w:rsidRPr="00422609">
        <w:rPr>
          <w:rFonts w:ascii="Garamond" w:hAnsi="Garamond"/>
          <w:i/>
          <w:noProof/>
          <w:color w:val="0000CC"/>
        </w:rPr>
        <w:t>symbolique</w:t>
      </w:r>
      <w:r w:rsidRPr="00422609">
        <w:rPr>
          <w:rFonts w:ascii="Garamond" w:hAnsi="Garamond" w:cs="Courier New"/>
          <w:noProof/>
        </w:rPr>
        <w:t xml:space="preserve"> entre les êtres humains. </w:t>
      </w:r>
    </w:p>
    <w:p w:rsidR="00AC5C28" w:rsidRPr="000739DA" w:rsidRDefault="00AC5C28" w:rsidP="000739DA">
      <w:pPr>
        <w:ind w:right="-284" w:hanging="567"/>
        <w:rPr>
          <w:rFonts w:ascii="Garamond" w:hAnsi="Garamond" w:cs="Courier New"/>
          <w:noProof/>
        </w:rPr>
      </w:pPr>
    </w:p>
    <w:p w:rsidR="006C2C50" w:rsidRPr="000739DA" w:rsidRDefault="00916DA8"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422609">
        <w:rPr>
          <w:rFonts w:ascii="Garamond" w:hAnsi="Garamond" w:cs="Courier New"/>
          <w:noProof/>
        </w:rPr>
        <w:t>-</w:t>
      </w:r>
      <w:r w:rsidRPr="000739DA">
        <w:rPr>
          <w:rFonts w:ascii="Garamond" w:hAnsi="Garamond" w:cs="Courier New"/>
          <w:noProof/>
        </w:rPr>
        <w:t xml:space="preserve">ce que ça veut dire ? </w:t>
      </w:r>
      <w:r w:rsidR="00AC5C28" w:rsidRPr="000739DA">
        <w:rPr>
          <w:rFonts w:ascii="Garamond" w:hAnsi="Garamond" w:cs="Courier New"/>
          <w:noProof/>
        </w:rPr>
        <w:t>Ç</w:t>
      </w:r>
      <w:r w:rsidRPr="000739DA">
        <w:rPr>
          <w:rFonts w:ascii="Garamond" w:hAnsi="Garamond" w:cs="Courier New"/>
          <w:noProof/>
        </w:rPr>
        <w:t>a veut dire la façon</w:t>
      </w:r>
      <w:r w:rsidR="006C2C50" w:rsidRPr="000739DA">
        <w:rPr>
          <w:rFonts w:ascii="Garamond" w:hAnsi="Garamond" w:cs="Courier New"/>
          <w:noProof/>
        </w:rPr>
        <w:t> :</w:t>
      </w:r>
      <w:r w:rsidRPr="000739DA">
        <w:rPr>
          <w:rFonts w:ascii="Garamond" w:hAnsi="Garamond" w:cs="Courier New"/>
          <w:noProof/>
        </w:rPr>
        <w:t xml:space="preserve"> </w:t>
      </w:r>
    </w:p>
    <w:p w:rsidR="006C2C50" w:rsidRPr="000739DA" w:rsidRDefault="006C2C50" w:rsidP="000739DA">
      <w:pPr>
        <w:ind w:right="-284" w:hanging="567"/>
        <w:rPr>
          <w:rFonts w:ascii="Garamond" w:hAnsi="Garamond" w:cs="Courier New"/>
          <w:noProof/>
        </w:rPr>
      </w:pPr>
    </w:p>
    <w:p w:rsidR="006C2C50" w:rsidRPr="00422609" w:rsidRDefault="006C2C50" w:rsidP="0040516D">
      <w:pPr>
        <w:pStyle w:val="Paragraphedeliste"/>
        <w:numPr>
          <w:ilvl w:val="0"/>
          <w:numId w:val="4"/>
        </w:numPr>
        <w:ind w:right="-284" w:hanging="567"/>
        <w:rPr>
          <w:rFonts w:ascii="Garamond" w:hAnsi="Garamond" w:cs="Courier New"/>
          <w:noProof/>
        </w:rPr>
      </w:pPr>
      <w:r w:rsidRPr="00422609">
        <w:rPr>
          <w:rFonts w:ascii="Garamond" w:hAnsi="Garamond" w:cs="Courier New"/>
          <w:noProof/>
        </w:rPr>
        <w:t>d</w:t>
      </w:r>
      <w:r w:rsidR="00916DA8" w:rsidRPr="00422609">
        <w:rPr>
          <w:rFonts w:ascii="Garamond" w:hAnsi="Garamond" w:cs="Courier New"/>
          <w:noProof/>
        </w:rPr>
        <w:t>ont</w:t>
      </w:r>
      <w:r w:rsidRPr="00422609">
        <w:rPr>
          <w:rFonts w:ascii="Garamond" w:hAnsi="Garamond" w:cs="Courier New"/>
          <w:noProof/>
        </w:rPr>
        <w:t xml:space="preserve"> </w:t>
      </w:r>
      <w:r w:rsidR="00422609" w:rsidRPr="00422609">
        <w:rPr>
          <w:rFonts w:ascii="Garamond" w:hAnsi="Garamond" w:cs="Courier New"/>
          <w:noProof/>
        </w:rPr>
        <w:t>-</w:t>
      </w:r>
      <w:r w:rsidRPr="00422609">
        <w:rPr>
          <w:rFonts w:ascii="Garamond" w:hAnsi="Garamond" w:cs="Courier New"/>
          <w:noProof/>
        </w:rPr>
        <w:t xml:space="preserve"> </w:t>
      </w:r>
      <w:r w:rsidR="00916DA8" w:rsidRPr="00422609">
        <w:rPr>
          <w:rFonts w:ascii="Garamond" w:hAnsi="Garamond" w:cs="Courier New"/>
          <w:noProof/>
        </w:rPr>
        <w:t>pour mettre les points sur les i</w:t>
      </w:r>
      <w:r w:rsidRPr="00422609">
        <w:rPr>
          <w:rFonts w:ascii="Garamond" w:hAnsi="Garamond" w:cs="Courier New"/>
          <w:noProof/>
        </w:rPr>
        <w:t xml:space="preserve"> </w:t>
      </w:r>
      <w:r w:rsidR="00422609" w:rsidRPr="00422609">
        <w:rPr>
          <w:rFonts w:ascii="Garamond" w:hAnsi="Garamond" w:cs="Courier New"/>
          <w:noProof/>
        </w:rPr>
        <w:t>-</w:t>
      </w:r>
      <w:r w:rsidRPr="00422609">
        <w:rPr>
          <w:rFonts w:ascii="Garamond" w:hAnsi="Garamond" w:cs="Courier New"/>
          <w:noProof/>
        </w:rPr>
        <w:t xml:space="preserve"> </w:t>
      </w:r>
      <w:r w:rsidR="00916DA8" w:rsidRPr="00422609">
        <w:rPr>
          <w:rFonts w:ascii="Garamond" w:hAnsi="Garamond"/>
          <w:i/>
          <w:noProof/>
        </w:rPr>
        <w:t>socialement</w:t>
      </w:r>
      <w:r w:rsidRPr="00422609">
        <w:rPr>
          <w:rFonts w:ascii="Garamond" w:hAnsi="Garamond" w:cs="Courier New"/>
          <w:noProof/>
        </w:rPr>
        <w:t> </w:t>
      </w:r>
      <w:r w:rsidR="00422609" w:rsidRPr="00422609">
        <w:rPr>
          <w:rFonts w:ascii="Garamond" w:hAnsi="Garamond" w:cs="Courier New"/>
          <w:noProof/>
        </w:rPr>
        <w:t xml:space="preserve"> </w:t>
      </w:r>
      <w:r w:rsidR="00916DA8" w:rsidRPr="00422609">
        <w:rPr>
          <w:rFonts w:ascii="Garamond" w:hAnsi="Garamond" w:cs="Courier New"/>
          <w:noProof/>
        </w:rPr>
        <w:t>nous définissons mutuellement par l</w:t>
      </w:r>
      <w:r w:rsidR="00720B03">
        <w:rPr>
          <w:rFonts w:ascii="Garamond" w:hAnsi="Garamond" w:cs="Courier New"/>
          <w:noProof/>
        </w:rPr>
        <w:t>’</w:t>
      </w:r>
      <w:r w:rsidR="00916DA8" w:rsidRPr="00422609">
        <w:rPr>
          <w:rFonts w:ascii="Garamond" w:hAnsi="Garamond" w:cs="Courier New"/>
          <w:noProof/>
        </w:rPr>
        <w:t>inter</w:t>
      </w:r>
      <w:r w:rsidR="00916DA8" w:rsidRPr="00422609">
        <w:rPr>
          <w:rFonts w:ascii="Garamond" w:hAnsi="Garamond" w:cs="Courier New"/>
          <w:noProof/>
        </w:rPr>
        <w:softHyphen/>
        <w:t xml:space="preserve">médiaire </w:t>
      </w:r>
      <w:r w:rsidR="00422609" w:rsidRPr="00422609">
        <w:rPr>
          <w:rFonts w:ascii="Garamond" w:hAnsi="Garamond" w:cs="Courier New"/>
          <w:noProof/>
        </w:rPr>
        <w:t xml:space="preserve">                                             </w:t>
      </w:r>
      <w:r w:rsidR="00916DA8" w:rsidRPr="00422609">
        <w:rPr>
          <w:rFonts w:ascii="Garamond" w:hAnsi="Garamond" w:cs="Courier New"/>
          <w:noProof/>
        </w:rPr>
        <w:t>de quelque chose qui s</w:t>
      </w:r>
      <w:r w:rsidR="00720B03">
        <w:rPr>
          <w:rFonts w:ascii="Garamond" w:hAnsi="Garamond" w:cs="Courier New"/>
          <w:noProof/>
        </w:rPr>
        <w:t>’</w:t>
      </w:r>
      <w:r w:rsidR="00916DA8" w:rsidRPr="00422609">
        <w:rPr>
          <w:rFonts w:ascii="Garamond" w:hAnsi="Garamond" w:cs="Courier New"/>
          <w:noProof/>
        </w:rPr>
        <w:t>appelle la loi, l</w:t>
      </w:r>
      <w:r w:rsidR="00720B03">
        <w:rPr>
          <w:rFonts w:ascii="Garamond" w:hAnsi="Garamond" w:cs="Courier New"/>
          <w:noProof/>
        </w:rPr>
        <w:t>’</w:t>
      </w:r>
      <w:r w:rsidR="00916DA8" w:rsidRPr="00422609">
        <w:rPr>
          <w:rFonts w:ascii="Garamond" w:hAnsi="Garamond" w:cs="Courier New"/>
          <w:noProof/>
        </w:rPr>
        <w:t>échange des symboles</w:t>
      </w:r>
      <w:r w:rsidR="00422609" w:rsidRPr="00422609">
        <w:rPr>
          <w:rFonts w:ascii="Garamond" w:hAnsi="Garamond" w:cs="Courier New"/>
          <w:noProof/>
        </w:rPr>
        <w:t xml:space="preserve">, </w:t>
      </w:r>
      <w:r w:rsidR="00916DA8" w:rsidRPr="00422609">
        <w:rPr>
          <w:rFonts w:ascii="Garamond" w:hAnsi="Garamond" w:cs="Courier New"/>
          <w:noProof/>
        </w:rPr>
        <w:t xml:space="preserve">dont nous situons les uns par rapport aux autres </w:t>
      </w:r>
      <w:r w:rsidR="00422609">
        <w:rPr>
          <w:rFonts w:ascii="Garamond" w:hAnsi="Garamond" w:cs="Courier New"/>
          <w:noProof/>
        </w:rPr>
        <w:t xml:space="preserve">                          </w:t>
      </w:r>
      <w:r w:rsidR="00916DA8" w:rsidRPr="00422609">
        <w:rPr>
          <w:rFonts w:ascii="Garamond" w:hAnsi="Garamond" w:cs="Courier New"/>
          <w:noProof/>
        </w:rPr>
        <w:t xml:space="preserve">nos différents </w:t>
      </w:r>
      <w:r w:rsidRPr="00422609">
        <w:rPr>
          <w:rFonts w:ascii="Garamond" w:hAnsi="Garamond"/>
          <w:i/>
          <w:noProof/>
          <w:color w:val="0000CC"/>
        </w:rPr>
        <w:t>m</w:t>
      </w:r>
      <w:r w:rsidR="00916DA8" w:rsidRPr="00422609">
        <w:rPr>
          <w:rFonts w:ascii="Garamond" w:hAnsi="Garamond"/>
          <w:i/>
          <w:noProof/>
          <w:color w:val="0000CC"/>
        </w:rPr>
        <w:t>oi</w:t>
      </w:r>
      <w:r w:rsidR="00916DA8" w:rsidRPr="00422609">
        <w:rPr>
          <w:rFonts w:ascii="Garamond" w:hAnsi="Garamond" w:cs="Courier New"/>
          <w:noProof/>
        </w:rPr>
        <w:t xml:space="preserve">, </w:t>
      </w:r>
    </w:p>
    <w:p w:rsidR="006C2C50" w:rsidRPr="000739DA" w:rsidRDefault="006C2C50" w:rsidP="000739DA">
      <w:pPr>
        <w:pStyle w:val="Paragraphedeliste"/>
        <w:ind w:right="-284" w:hanging="567"/>
        <w:rPr>
          <w:rFonts w:ascii="Garamond" w:hAnsi="Garamond" w:cs="Courier New"/>
          <w:noProof/>
        </w:rPr>
      </w:pPr>
    </w:p>
    <w:p w:rsidR="00916DA8" w:rsidRPr="000739DA" w:rsidRDefault="00916DA8" w:rsidP="0040516D">
      <w:pPr>
        <w:pStyle w:val="Paragraphedeliste"/>
        <w:numPr>
          <w:ilvl w:val="0"/>
          <w:numId w:val="4"/>
        </w:numPr>
        <w:ind w:right="-284" w:hanging="567"/>
        <w:rPr>
          <w:rFonts w:ascii="Garamond" w:hAnsi="Garamond" w:cs="Courier New"/>
          <w:noProof/>
        </w:rPr>
      </w:pPr>
      <w:r w:rsidRPr="000739DA">
        <w:rPr>
          <w:rFonts w:ascii="Garamond" w:hAnsi="Garamond" w:cs="Courier New"/>
          <w:noProof/>
        </w:rPr>
        <w:t>dont vous êtes</w:t>
      </w:r>
      <w:r w:rsidR="00422609">
        <w:rPr>
          <w:rFonts w:ascii="Garamond" w:hAnsi="Garamond" w:cs="Courier New"/>
          <w:noProof/>
        </w:rPr>
        <w:t xml:space="preserve"> - </w:t>
      </w:r>
      <w:r w:rsidR="006C2C50" w:rsidRPr="000739DA">
        <w:rPr>
          <w:rFonts w:ascii="Garamond" w:hAnsi="Garamond" w:cs="Courier New"/>
          <w:noProof/>
        </w:rPr>
        <w:t>v</w:t>
      </w:r>
      <w:r w:rsidRPr="000739DA">
        <w:rPr>
          <w:rFonts w:ascii="Garamond" w:hAnsi="Garamond" w:cs="Courier New"/>
          <w:noProof/>
        </w:rPr>
        <w:t xml:space="preserve">ous </w:t>
      </w:r>
      <w:r w:rsidR="00551177" w:rsidRPr="000739DA">
        <w:rPr>
          <w:rFonts w:ascii="Garamond" w:hAnsi="Garamond" w:cs="Courier New"/>
          <w:noProof/>
        </w:rPr>
        <w:t>MANNONI</w:t>
      </w:r>
      <w:r w:rsidRPr="000739DA">
        <w:rPr>
          <w:rFonts w:ascii="Garamond" w:hAnsi="Garamond" w:cs="Courier New"/>
          <w:noProof/>
        </w:rPr>
        <w:t xml:space="preserve">, et moi Jacques </w:t>
      </w:r>
      <w:r w:rsidR="006C2C50" w:rsidRPr="000739DA">
        <w:rPr>
          <w:rFonts w:ascii="Garamond" w:hAnsi="Garamond" w:cs="Courier New"/>
          <w:noProof/>
        </w:rPr>
        <w:t>LACAN</w:t>
      </w:r>
      <w:r w:rsidR="00422609">
        <w:rPr>
          <w:rFonts w:ascii="Garamond" w:hAnsi="Garamond" w:cs="Courier New"/>
          <w:noProof/>
        </w:rPr>
        <w:t xml:space="preserve"> - </w:t>
      </w:r>
      <w:r w:rsidRPr="000739DA">
        <w:rPr>
          <w:rFonts w:ascii="Garamond" w:hAnsi="Garamond" w:cs="Courier New"/>
          <w:noProof/>
        </w:rPr>
        <w:t xml:space="preserve">dans un certain rapport, qui est complexe, selon </w:t>
      </w:r>
      <w:r w:rsidR="00422609">
        <w:rPr>
          <w:rFonts w:ascii="Garamond" w:hAnsi="Garamond" w:cs="Courier New"/>
          <w:noProof/>
        </w:rPr>
        <w:t xml:space="preserve">                        </w:t>
      </w:r>
      <w:r w:rsidRPr="000739DA">
        <w:rPr>
          <w:rFonts w:ascii="Garamond" w:hAnsi="Garamond" w:cs="Courier New"/>
          <w:noProof/>
        </w:rPr>
        <w:t xml:space="preserve">les différents plans où nous nous plaçons, selon que nous sommes ensemble chez le commissaire de police, ou ensemble dans cette salle, ou ensemble en voyage, selon tout ce qui se définit dans une certaine </w:t>
      </w:r>
      <w:r w:rsidRPr="000739DA">
        <w:rPr>
          <w:rFonts w:ascii="Garamond" w:hAnsi="Garamond"/>
          <w:i/>
          <w:noProof/>
          <w:color w:val="0000CC"/>
        </w:rPr>
        <w:t>relation symbolique</w:t>
      </w:r>
      <w:r w:rsidRPr="000739DA">
        <w:rPr>
          <w:rFonts w:ascii="Garamond" w:hAnsi="Garamond" w:cs="Courier New"/>
          <w:noProof/>
        </w:rPr>
        <w:t>.</w:t>
      </w:r>
    </w:p>
    <w:p w:rsidR="006C2C50" w:rsidRPr="000739DA" w:rsidRDefault="006C2C50" w:rsidP="000739DA">
      <w:pPr>
        <w:ind w:right="-284" w:hanging="567"/>
        <w:rPr>
          <w:rFonts w:ascii="Garamond" w:hAnsi="Garamond" w:cs="Courier New"/>
          <w:noProof/>
        </w:rPr>
      </w:pPr>
    </w:p>
    <w:p w:rsidR="00422609" w:rsidRDefault="00916DA8" w:rsidP="00422609">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color w:val="0000CC"/>
        </w:rPr>
        <w:t xml:space="preserve">la </w:t>
      </w:r>
      <w:r w:rsidR="006C2C50" w:rsidRPr="000739DA">
        <w:rPr>
          <w:rFonts w:ascii="Garamond" w:hAnsi="Garamond"/>
          <w:i/>
          <w:noProof/>
          <w:color w:val="0000CC"/>
        </w:rPr>
        <w:t>relation symbolique</w:t>
      </w:r>
      <w:r w:rsidRPr="000739DA">
        <w:rPr>
          <w:rFonts w:ascii="Garamond" w:hAnsi="Garamond" w:cs="Courier New"/>
          <w:noProof/>
        </w:rPr>
        <w:t xml:space="preserve"> </w:t>
      </w:r>
      <w:r w:rsidR="00422609">
        <w:rPr>
          <w:rFonts w:ascii="Garamond" w:hAnsi="Garamond" w:cs="Courier New"/>
          <w:noProof/>
        </w:rPr>
        <w:t xml:space="preserve"> </w:t>
      </w:r>
      <w:r w:rsidRPr="000739DA">
        <w:rPr>
          <w:rFonts w:ascii="Garamond" w:hAnsi="Garamond" w:cs="Courier New"/>
          <w:noProof/>
        </w:rPr>
        <w:t xml:space="preserve">qui définit la position du sujet comme </w:t>
      </w:r>
      <w:r w:rsidRPr="00422609">
        <w:rPr>
          <w:rFonts w:ascii="Garamond" w:hAnsi="Garamond" w:cs="Courier New"/>
          <w:i/>
          <w:noProof/>
          <w:color w:val="0000CC"/>
        </w:rPr>
        <w:t>voyant</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color w:val="0000CC"/>
        </w:rPr>
        <w:t>la parole, la fonction symbolique</w:t>
      </w:r>
      <w:r w:rsidRPr="000739DA">
        <w:rPr>
          <w:rFonts w:ascii="Garamond" w:hAnsi="Garamond" w:cs="Courier New"/>
          <w:noProof/>
        </w:rPr>
        <w:t xml:space="preserve"> </w:t>
      </w:r>
    </w:p>
    <w:p w:rsidR="00422609" w:rsidRDefault="00916DA8" w:rsidP="000739DA">
      <w:pPr>
        <w:ind w:right="-284" w:hanging="567"/>
        <w:rPr>
          <w:rFonts w:ascii="Garamond" w:hAnsi="Garamond" w:cs="Courier New"/>
          <w:noProof/>
        </w:rPr>
      </w:pPr>
      <w:r w:rsidRPr="000739DA">
        <w:rPr>
          <w:rFonts w:ascii="Garamond" w:hAnsi="Garamond" w:cs="Courier New"/>
          <w:noProof/>
        </w:rPr>
        <w:t>qui peut</w:t>
      </w:r>
      <w:r w:rsidR="00422609">
        <w:rPr>
          <w:rFonts w:ascii="Garamond" w:hAnsi="Garamond" w:cs="Courier New"/>
          <w:noProof/>
        </w:rPr>
        <w:t xml:space="preserve"> - </w:t>
      </w:r>
      <w:r w:rsidRPr="000739DA">
        <w:rPr>
          <w:rFonts w:ascii="Garamond" w:hAnsi="Garamond" w:cs="Courier New"/>
          <w:noProof/>
        </w:rPr>
        <w:t>ceci nous est imagé par le schéma</w:t>
      </w:r>
      <w:r w:rsidR="00422609">
        <w:rPr>
          <w:rFonts w:ascii="Garamond" w:hAnsi="Garamond" w:cs="Courier New"/>
          <w:noProof/>
        </w:rPr>
        <w:t xml:space="preserve"> - </w:t>
      </w:r>
      <w:r w:rsidRPr="000739DA">
        <w:rPr>
          <w:rFonts w:ascii="Garamond" w:hAnsi="Garamond" w:cs="Courier New"/>
          <w:noProof/>
        </w:rPr>
        <w:t>définir le plus ou moins grand degré de perfec</w:t>
      </w:r>
      <w:r w:rsidRPr="000739DA">
        <w:rPr>
          <w:rFonts w:ascii="Garamond" w:hAnsi="Garamond" w:cs="Courier New"/>
          <w:noProof/>
        </w:rPr>
        <w:softHyphen/>
        <w:t>tion, de complétude, d</w:t>
      </w:r>
      <w:r w:rsidR="00720B03">
        <w:rPr>
          <w:rFonts w:ascii="Garamond" w:hAnsi="Garamond" w:cs="Courier New"/>
          <w:noProof/>
        </w:rPr>
        <w:t>’</w:t>
      </w:r>
      <w:r w:rsidRPr="000739DA">
        <w:rPr>
          <w:rFonts w:ascii="Garamond" w:hAnsi="Garamond" w:cs="Courier New"/>
          <w:noProof/>
        </w:rPr>
        <w:t>approximation</w:t>
      </w:r>
    </w:p>
    <w:p w:rsidR="006C2C50" w:rsidRPr="000739DA" w:rsidRDefault="00916DA8"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w:t>
      </w:r>
    </w:p>
    <w:p w:rsidR="006C2C50" w:rsidRPr="000739DA" w:rsidRDefault="006C2C50" w:rsidP="000739DA">
      <w:pPr>
        <w:ind w:right="-284" w:hanging="567"/>
        <w:rPr>
          <w:rFonts w:ascii="Garamond" w:hAnsi="Garamond" w:cs="Courier New"/>
          <w:noProof/>
        </w:rPr>
      </w:pP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La distinction est faite dans cette représentation entre ce que nous pouvons appeler </w:t>
      </w:r>
      <w:r w:rsidRPr="000739DA">
        <w:rPr>
          <w:rFonts w:ascii="Garamond" w:hAnsi="Garamond"/>
          <w:i/>
          <w:noProof/>
        </w:rPr>
        <w:t>Idealich</w:t>
      </w:r>
      <w:r w:rsidRPr="000739DA">
        <w:rPr>
          <w:rFonts w:ascii="Garamond" w:hAnsi="Garamond" w:cs="Courier New"/>
          <w:noProof/>
        </w:rPr>
        <w:t xml:space="preserve"> et </w:t>
      </w:r>
      <w:r w:rsidRPr="000739DA">
        <w:rPr>
          <w:rFonts w:ascii="Garamond" w:hAnsi="Garamond"/>
          <w:i/>
          <w:noProof/>
        </w:rPr>
        <w:t>Ichideal</w:t>
      </w:r>
      <w:r w:rsidRPr="000739DA">
        <w:rPr>
          <w:rFonts w:ascii="Garamond" w:hAnsi="Garamond" w:cs="Courier New"/>
          <w:noProof/>
        </w:rPr>
        <w:t xml:space="preserve">, entre </w:t>
      </w:r>
      <w:r w:rsidR="006C2C50" w:rsidRPr="000739DA">
        <w:rPr>
          <w:rFonts w:ascii="Garamond" w:hAnsi="Garamond"/>
          <w:i/>
          <w:noProof/>
          <w:color w:val="0000CC"/>
        </w:rPr>
        <w:t>m</w:t>
      </w:r>
      <w:r w:rsidRPr="000739DA">
        <w:rPr>
          <w:rFonts w:ascii="Garamond" w:hAnsi="Garamond"/>
          <w:i/>
          <w:noProof/>
          <w:color w:val="0000CC"/>
        </w:rPr>
        <w:t>oi idéal</w:t>
      </w:r>
      <w:r w:rsidRPr="000739DA">
        <w:rPr>
          <w:rFonts w:ascii="Garamond" w:hAnsi="Garamond" w:cs="Courier New"/>
          <w:noProof/>
        </w:rPr>
        <w:t xml:space="preserve"> et </w:t>
      </w:r>
      <w:r w:rsidRPr="000739DA">
        <w:rPr>
          <w:rFonts w:ascii="Garamond" w:hAnsi="Garamond"/>
          <w:i/>
          <w:noProof/>
          <w:color w:val="0000CC"/>
        </w:rPr>
        <w:t xml:space="preserve">idéal du </w:t>
      </w:r>
      <w:r w:rsidR="006C2C50"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w:t>
      </w:r>
    </w:p>
    <w:p w:rsidR="00422609"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006C2C50" w:rsidRPr="000739DA">
        <w:rPr>
          <w:rFonts w:ascii="Garamond" w:hAnsi="Garamond"/>
          <w:i/>
          <w:noProof/>
          <w:color w:val="0000CC"/>
        </w:rPr>
        <w:t>idéal du moi</w:t>
      </w:r>
      <w:r w:rsidR="006C2C50" w:rsidRPr="000739DA">
        <w:rPr>
          <w:rFonts w:ascii="Garamond" w:hAnsi="Garamond" w:cs="Courier New"/>
          <w:noProof/>
        </w:rPr>
        <w:t xml:space="preserve"> </w:t>
      </w:r>
      <w:r w:rsidRPr="000739DA">
        <w:rPr>
          <w:rFonts w:ascii="Garamond" w:hAnsi="Garamond" w:cs="Courier New"/>
          <w:noProof/>
        </w:rPr>
        <w:t>commande un certain jeu de relations d</w:t>
      </w:r>
      <w:r w:rsidR="00720B03">
        <w:rPr>
          <w:rFonts w:ascii="Garamond" w:hAnsi="Garamond" w:cs="Courier New"/>
          <w:noProof/>
        </w:rPr>
        <w:t>’</w:t>
      </w:r>
      <w:r w:rsidRPr="000739DA">
        <w:rPr>
          <w:rFonts w:ascii="Garamond" w:hAnsi="Garamond" w:cs="Courier New"/>
          <w:noProof/>
        </w:rPr>
        <w:t>où dépend toute la relation à autrui</w:t>
      </w:r>
      <w:r w:rsidR="006C2C50" w:rsidRPr="000739DA">
        <w:rPr>
          <w:rFonts w:ascii="Garamond" w:hAnsi="Garamond" w:cs="Courier New"/>
          <w:noProof/>
        </w:rPr>
        <w:t>,</w:t>
      </w:r>
      <w:r w:rsidRPr="000739DA">
        <w:rPr>
          <w:rFonts w:ascii="Garamond" w:hAnsi="Garamond" w:cs="Courier New"/>
          <w:noProof/>
        </w:rPr>
        <w:t xml:space="preserve"> et de cette relation à autrui dépend </w:t>
      </w:r>
    </w:p>
    <w:p w:rsidR="00422609" w:rsidRDefault="00916DA8" w:rsidP="000739DA">
      <w:pPr>
        <w:ind w:right="-284" w:hanging="567"/>
        <w:rPr>
          <w:rFonts w:ascii="Garamond" w:hAnsi="Garamond" w:cs="Courier New"/>
          <w:noProof/>
        </w:rPr>
      </w:pPr>
      <w:r w:rsidRPr="000739DA">
        <w:rPr>
          <w:rFonts w:ascii="Garamond" w:hAnsi="Garamond" w:cs="Courier New"/>
          <w:noProof/>
        </w:rPr>
        <w:t xml:space="preserve">le caractère plus ou moins satisfaisant de la structuration </w:t>
      </w:r>
      <w:r w:rsidRPr="000739DA">
        <w:rPr>
          <w:rFonts w:ascii="Garamond" w:hAnsi="Garamond"/>
          <w:i/>
          <w:noProof/>
          <w:color w:val="0000CC"/>
        </w:rPr>
        <w:t>imaginaire</w:t>
      </w:r>
      <w:r w:rsidRPr="000739DA">
        <w:rPr>
          <w:rFonts w:ascii="Garamond" w:hAnsi="Garamond" w:cs="Courier New"/>
          <w:noProof/>
        </w:rPr>
        <w:t>.</w:t>
      </w:r>
      <w:r w:rsidR="00422609">
        <w:rPr>
          <w:rFonts w:ascii="Garamond" w:hAnsi="Garamond" w:cs="Courier New"/>
          <w:noProof/>
        </w:rPr>
        <w:t xml:space="preserve"> </w:t>
      </w:r>
      <w:r w:rsidRPr="000739DA">
        <w:rPr>
          <w:rFonts w:ascii="Garamond" w:hAnsi="Garamond" w:cs="Courier New"/>
          <w:noProof/>
        </w:rPr>
        <w:t>On voit dans un tel schéma que l</w:t>
      </w:r>
      <w:r w:rsidR="00720B03">
        <w:rPr>
          <w:rFonts w:ascii="Garamond" w:hAnsi="Garamond" w:cs="Courier New"/>
          <w:noProof/>
        </w:rPr>
        <w:t>’</w:t>
      </w:r>
      <w:r w:rsidR="006C2C50" w:rsidRPr="000739DA">
        <w:rPr>
          <w:rFonts w:ascii="Garamond" w:hAnsi="Garamond"/>
          <w:i/>
          <w:noProof/>
          <w:color w:val="0000CC"/>
        </w:rPr>
        <w:t>imaginaire</w:t>
      </w:r>
      <w:r w:rsidRPr="000739DA">
        <w:rPr>
          <w:rFonts w:ascii="Garamond" w:hAnsi="Garamond" w:cs="Courier New"/>
          <w:noProof/>
        </w:rPr>
        <w:t xml:space="preserve"> et le </w:t>
      </w:r>
      <w:r w:rsidRPr="000739DA">
        <w:rPr>
          <w:rFonts w:ascii="Garamond" w:hAnsi="Garamond"/>
          <w:i/>
          <w:noProof/>
          <w:color w:val="0000CC"/>
        </w:rPr>
        <w:t>réel</w:t>
      </w:r>
      <w:r w:rsidRPr="000739DA">
        <w:rPr>
          <w:rFonts w:ascii="Garamond" w:hAnsi="Garamond" w:cs="Courier New"/>
          <w:noProof/>
        </w:rPr>
        <w:t xml:space="preserve"> </w:t>
      </w:r>
    </w:p>
    <w:p w:rsidR="006C2C50" w:rsidRPr="000739DA" w:rsidRDefault="00916DA8" w:rsidP="000739DA">
      <w:pPr>
        <w:ind w:right="-284" w:hanging="567"/>
        <w:rPr>
          <w:rFonts w:ascii="Garamond" w:hAnsi="Garamond" w:cs="Courier New"/>
          <w:noProof/>
        </w:rPr>
      </w:pPr>
      <w:r w:rsidRPr="000739DA">
        <w:rPr>
          <w:rFonts w:ascii="Garamond" w:hAnsi="Garamond" w:cs="Courier New"/>
          <w:noProof/>
        </w:rPr>
        <w:t xml:space="preserve">jouent au même niveau sur le même plan. </w:t>
      </w:r>
    </w:p>
    <w:p w:rsidR="006C2C50" w:rsidRPr="000739DA" w:rsidRDefault="006C2C50" w:rsidP="000739DA">
      <w:pPr>
        <w:ind w:right="-284" w:hanging="567"/>
        <w:rPr>
          <w:rFonts w:ascii="Garamond" w:hAnsi="Garamond" w:cs="Courier New"/>
          <w:noProof/>
        </w:rPr>
      </w:pPr>
    </w:p>
    <w:p w:rsidR="00422609" w:rsidRDefault="00916DA8" w:rsidP="000739DA">
      <w:pPr>
        <w:ind w:right="-284" w:hanging="567"/>
        <w:rPr>
          <w:rFonts w:ascii="Garamond" w:hAnsi="Garamond" w:cs="Courier New"/>
          <w:noProof/>
        </w:rPr>
      </w:pPr>
      <w:r w:rsidRPr="000739DA">
        <w:rPr>
          <w:rFonts w:ascii="Garamond" w:hAnsi="Garamond" w:cs="Courier New"/>
          <w:noProof/>
        </w:rPr>
        <w:t>Pour le comprendre, il suffit de faire un petit perfectionne</w:t>
      </w:r>
      <w:r w:rsidRPr="000739DA">
        <w:rPr>
          <w:rFonts w:ascii="Garamond" w:hAnsi="Garamond" w:cs="Courier New"/>
          <w:noProof/>
        </w:rPr>
        <w:softHyphen/>
        <w:t>ment de plus à cet appareil</w:t>
      </w:r>
      <w:r w:rsidR="006C2C50" w:rsidRPr="000739DA">
        <w:rPr>
          <w:rFonts w:ascii="Garamond" w:hAnsi="Garamond" w:cs="Courier New"/>
          <w:noProof/>
        </w:rPr>
        <w:t> :</w:t>
      </w:r>
      <w:r w:rsidRPr="000739DA">
        <w:rPr>
          <w:rFonts w:ascii="Garamond" w:hAnsi="Garamond" w:cs="Courier New"/>
          <w:noProof/>
        </w:rPr>
        <w:t xml:space="preserve"> de penser que ce miroir</w:t>
      </w:r>
      <w:r w:rsidR="00422609">
        <w:rPr>
          <w:rFonts w:ascii="Garamond" w:hAnsi="Garamond" w:cs="Courier New"/>
          <w:noProof/>
        </w:rPr>
        <w:t xml:space="preserve">,     </w:t>
      </w:r>
    </w:p>
    <w:p w:rsidR="006C2C50" w:rsidRPr="000739DA" w:rsidRDefault="00916DA8" w:rsidP="000739DA">
      <w:pPr>
        <w:ind w:right="-284" w:hanging="567"/>
        <w:rPr>
          <w:rFonts w:ascii="Garamond" w:hAnsi="Garamond" w:cs="Courier New"/>
          <w:noProof/>
        </w:rPr>
      </w:pPr>
      <w:r w:rsidRPr="000739DA">
        <w:rPr>
          <w:rFonts w:ascii="Garamond" w:hAnsi="Garamond" w:cs="Courier New"/>
          <w:noProof/>
        </w:rPr>
        <w:t>comme il est normal de l</w:t>
      </w:r>
      <w:r w:rsidR="00720B03">
        <w:rPr>
          <w:rFonts w:ascii="Garamond" w:hAnsi="Garamond" w:cs="Courier New"/>
          <w:noProof/>
        </w:rPr>
        <w:t>’</w:t>
      </w:r>
      <w:r w:rsidRPr="000739DA">
        <w:rPr>
          <w:rFonts w:ascii="Garamond" w:hAnsi="Garamond" w:cs="Courier New"/>
          <w:noProof/>
        </w:rPr>
        <w:t>être</w:t>
      </w:r>
      <w:r w:rsidR="00422609">
        <w:rPr>
          <w:rFonts w:ascii="Garamond" w:hAnsi="Garamond" w:cs="Courier New"/>
          <w:noProof/>
        </w:rPr>
        <w:t xml:space="preserve">, </w:t>
      </w:r>
      <w:r w:rsidRPr="000739DA">
        <w:rPr>
          <w:rFonts w:ascii="Garamond" w:hAnsi="Garamond" w:cs="Courier New"/>
          <w:noProof/>
        </w:rPr>
        <w:t>est une vitre, à savoir</w:t>
      </w:r>
      <w:r w:rsidR="006C2C50" w:rsidRPr="000739DA">
        <w:rPr>
          <w:rFonts w:ascii="Garamond" w:hAnsi="Garamond" w:cs="Courier New"/>
          <w:noProof/>
        </w:rPr>
        <w:t> :</w:t>
      </w:r>
      <w:r w:rsidRPr="000739DA">
        <w:rPr>
          <w:rFonts w:ascii="Garamond" w:hAnsi="Garamond" w:cs="Courier New"/>
          <w:noProof/>
        </w:rPr>
        <w:t xml:space="preserve"> </w:t>
      </w:r>
    </w:p>
    <w:p w:rsidR="006C2C50" w:rsidRPr="00422609" w:rsidRDefault="00916DA8" w:rsidP="000739DA">
      <w:pPr>
        <w:pStyle w:val="Paragraphedeliste"/>
        <w:numPr>
          <w:ilvl w:val="0"/>
          <w:numId w:val="4"/>
        </w:numPr>
        <w:ind w:right="-284" w:hanging="567"/>
        <w:rPr>
          <w:rFonts w:ascii="Garamond" w:hAnsi="Garamond" w:cs="Courier New"/>
          <w:noProof/>
        </w:rPr>
      </w:pPr>
      <w:r w:rsidRPr="00422609">
        <w:rPr>
          <w:rFonts w:ascii="Garamond" w:hAnsi="Garamond" w:cs="Courier New"/>
          <w:noProof/>
        </w:rPr>
        <w:t>que vous vous voyez à la fois dans une vitre</w:t>
      </w:r>
      <w:r w:rsidR="00422609" w:rsidRPr="00422609">
        <w:rPr>
          <w:rFonts w:ascii="Garamond" w:hAnsi="Garamond" w:cs="Courier New"/>
          <w:noProof/>
        </w:rPr>
        <w:t>,</w:t>
      </w:r>
      <w:r w:rsidRPr="00422609">
        <w:rPr>
          <w:rFonts w:ascii="Garamond" w:hAnsi="Garamond" w:cs="Courier New"/>
          <w:noProof/>
        </w:rPr>
        <w:t xml:space="preserve"> </w:t>
      </w:r>
    </w:p>
    <w:p w:rsidR="006C2C50" w:rsidRPr="000739DA" w:rsidRDefault="00916DA8" w:rsidP="0040516D">
      <w:pPr>
        <w:pStyle w:val="Paragraphedeliste"/>
        <w:numPr>
          <w:ilvl w:val="0"/>
          <w:numId w:val="4"/>
        </w:numPr>
        <w:ind w:right="-284" w:hanging="567"/>
        <w:rPr>
          <w:rFonts w:ascii="Garamond" w:hAnsi="Garamond" w:cs="Courier New"/>
          <w:noProof/>
        </w:rPr>
      </w:pPr>
      <w:r w:rsidRPr="000739DA">
        <w:rPr>
          <w:rFonts w:ascii="Garamond" w:hAnsi="Garamond" w:cs="Courier New"/>
          <w:noProof/>
        </w:rPr>
        <w:t>et que vous voyez les objets au</w:t>
      </w:r>
      <w:r w:rsidR="00422609">
        <w:rPr>
          <w:rFonts w:ascii="Garamond" w:hAnsi="Garamond" w:cs="Courier New"/>
          <w:noProof/>
        </w:rPr>
        <w:t>-</w:t>
      </w:r>
      <w:r w:rsidRPr="000739DA">
        <w:rPr>
          <w:rFonts w:ascii="Garamond" w:hAnsi="Garamond" w:cs="Courier New"/>
          <w:noProof/>
        </w:rPr>
        <w:t xml:space="preserve">delà. </w:t>
      </w:r>
    </w:p>
    <w:p w:rsidR="006C2C50" w:rsidRPr="000739DA" w:rsidRDefault="006C2C50" w:rsidP="000739DA">
      <w:pPr>
        <w:ind w:right="-284" w:hanging="567"/>
        <w:rPr>
          <w:rFonts w:ascii="Garamond" w:hAnsi="Garamond" w:cs="Courier New"/>
          <w:noProof/>
        </w:rPr>
      </w:pPr>
    </w:p>
    <w:p w:rsidR="00422609" w:rsidRDefault="00916DA8"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justement de cela,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coïncidence</w:t>
      </w:r>
      <w:r w:rsidRPr="000739DA">
        <w:rPr>
          <w:rFonts w:ascii="Garamond" w:hAnsi="Garamond" w:cs="Courier New"/>
          <w:noProof/>
        </w:rPr>
        <w:t xml:space="preserve"> entre certaines </w:t>
      </w:r>
      <w:r w:rsidRPr="000739DA">
        <w:rPr>
          <w:rFonts w:ascii="Garamond" w:hAnsi="Garamond"/>
          <w:i/>
          <w:noProof/>
          <w:color w:val="0000CC"/>
        </w:rPr>
        <w:t>images</w:t>
      </w:r>
      <w:r w:rsidRPr="000739DA">
        <w:rPr>
          <w:rFonts w:ascii="Garamond" w:hAnsi="Garamond" w:cs="Courier New"/>
          <w:noProof/>
        </w:rPr>
        <w:t xml:space="preserve"> et le </w:t>
      </w:r>
      <w:r w:rsidRPr="000739DA">
        <w:rPr>
          <w:rFonts w:ascii="Garamond" w:hAnsi="Garamond"/>
          <w:i/>
          <w:noProof/>
          <w:color w:val="0000CC"/>
        </w:rPr>
        <w:t>réel</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de cela que nous parlons quand nous parlons </w:t>
      </w:r>
    </w:p>
    <w:p w:rsidR="00422609"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réalité orale, anale, génitale, de quelque chose qui montre un certain rap</w:t>
      </w:r>
      <w:r w:rsidRPr="000739DA">
        <w:rPr>
          <w:rFonts w:ascii="Garamond" w:hAnsi="Garamond" w:cs="Courier New"/>
          <w:noProof/>
        </w:rPr>
        <w:softHyphen/>
        <w:t xml:space="preserve">port entre </w:t>
      </w:r>
      <w:r w:rsidRPr="000739DA">
        <w:rPr>
          <w:rFonts w:ascii="Garamond" w:hAnsi="Garamond"/>
          <w:i/>
          <w:noProof/>
          <w:u w:val="single"/>
        </w:rPr>
        <w:t>nos</w:t>
      </w:r>
      <w:r w:rsidRPr="000739DA">
        <w:rPr>
          <w:rFonts w:ascii="Garamond" w:hAnsi="Garamond"/>
          <w:i/>
          <w:noProof/>
        </w:rPr>
        <w:t xml:space="preserve"> </w:t>
      </w:r>
      <w:r w:rsidRPr="000739DA">
        <w:rPr>
          <w:rFonts w:ascii="Garamond" w:hAnsi="Garamond"/>
          <w:i/>
          <w:noProof/>
          <w:color w:val="0000CC"/>
        </w:rPr>
        <w:t>images</w:t>
      </w:r>
      <w:r w:rsidRPr="000739DA">
        <w:rPr>
          <w:rFonts w:ascii="Garamond" w:hAnsi="Garamond" w:cs="Courier New"/>
          <w:noProof/>
        </w:rPr>
        <w:t xml:space="preserve"> et </w:t>
      </w:r>
      <w:r w:rsidRPr="000739DA">
        <w:rPr>
          <w:rFonts w:ascii="Garamond" w:hAnsi="Garamond"/>
          <w:i/>
          <w:noProof/>
          <w:u w:val="single"/>
        </w:rPr>
        <w:t>les</w:t>
      </w:r>
      <w:r w:rsidRPr="000739DA">
        <w:rPr>
          <w:rFonts w:ascii="Garamond" w:hAnsi="Garamond"/>
          <w:i/>
          <w:noProof/>
        </w:rPr>
        <w:t xml:space="preserve"> </w:t>
      </w:r>
      <w:r w:rsidRPr="000739DA">
        <w:rPr>
          <w:rFonts w:ascii="Garamond" w:hAnsi="Garamond"/>
          <w:i/>
          <w:noProof/>
          <w:color w:val="0000CC"/>
        </w:rPr>
        <w:t>images</w:t>
      </w:r>
      <w:r w:rsidRPr="000739DA">
        <w:rPr>
          <w:rFonts w:ascii="Garamond" w:hAnsi="Garamond" w:cs="Courier New"/>
          <w:noProof/>
        </w:rPr>
        <w:t xml:space="preserve">. Ce ne sont </w:t>
      </w:r>
    </w:p>
    <w:p w:rsidR="00422609" w:rsidRDefault="00916DA8" w:rsidP="000739DA">
      <w:pPr>
        <w:ind w:right="-284" w:hanging="567"/>
        <w:rPr>
          <w:rFonts w:ascii="Garamond" w:hAnsi="Garamond" w:cs="Courier New"/>
          <w:noProof/>
        </w:rPr>
      </w:pPr>
      <w:r w:rsidRPr="000739DA">
        <w:rPr>
          <w:rFonts w:ascii="Garamond" w:hAnsi="Garamond" w:cs="Courier New"/>
          <w:noProof/>
        </w:rPr>
        <w:t>rien d</w:t>
      </w:r>
      <w:r w:rsidR="00720B03">
        <w:rPr>
          <w:rFonts w:ascii="Garamond" w:hAnsi="Garamond" w:cs="Courier New"/>
          <w:noProof/>
        </w:rPr>
        <w:t>’</w:t>
      </w:r>
      <w:r w:rsidRPr="000739DA">
        <w:rPr>
          <w:rFonts w:ascii="Garamond" w:hAnsi="Garamond" w:cs="Courier New"/>
          <w:noProof/>
        </w:rPr>
        <w:t xml:space="preserve">autres que les </w:t>
      </w:r>
      <w:r w:rsidRPr="000739DA">
        <w:rPr>
          <w:rFonts w:ascii="Garamond" w:hAnsi="Garamond"/>
          <w:i/>
          <w:noProof/>
        </w:rPr>
        <w:t>images du corps humain</w:t>
      </w:r>
      <w:r w:rsidRPr="000739DA">
        <w:rPr>
          <w:rFonts w:ascii="Garamond" w:hAnsi="Garamond" w:cs="Courier New"/>
          <w:noProof/>
        </w:rPr>
        <w:t>, si vous voulez, l</w:t>
      </w:r>
      <w:r w:rsidR="00720B03">
        <w:rPr>
          <w:rFonts w:ascii="Garamond" w:hAnsi="Garamond" w:cs="Courier New"/>
          <w:noProof/>
        </w:rPr>
        <w:t>’</w:t>
      </w:r>
      <w:r w:rsidRPr="000739DA">
        <w:rPr>
          <w:rFonts w:ascii="Garamond" w:hAnsi="Garamond" w:cs="Courier New"/>
          <w:i/>
          <w:noProof/>
        </w:rPr>
        <w:t>hominisation</w:t>
      </w:r>
      <w:r w:rsidRPr="000739DA">
        <w:rPr>
          <w:rFonts w:ascii="Garamond" w:hAnsi="Garamond" w:cs="Courier New"/>
          <w:noProof/>
        </w:rPr>
        <w:t xml:space="preserve"> du monde, la perception du monde en fonction </w:t>
      </w:r>
    </w:p>
    <w:p w:rsidR="002B6309"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certain nombre d</w:t>
      </w:r>
      <w:r w:rsidR="00720B03">
        <w:rPr>
          <w:rFonts w:ascii="Garamond" w:hAnsi="Garamond" w:cs="Courier New"/>
          <w:noProof/>
        </w:rPr>
        <w:t>’</w:t>
      </w:r>
      <w:r w:rsidRPr="000739DA">
        <w:rPr>
          <w:rFonts w:ascii="Garamond" w:hAnsi="Garamond" w:cs="Courier New"/>
          <w:noProof/>
        </w:rPr>
        <w:t>images innées, liées à la structuration du corps.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C</w:t>
      </w:r>
      <w:r w:rsidR="00720B03">
        <w:rPr>
          <w:rFonts w:ascii="Garamond" w:hAnsi="Garamond" w:cs="Courier New"/>
          <w:noProof/>
        </w:rPr>
        <w:t>’</w:t>
      </w:r>
      <w:r w:rsidRPr="000739DA">
        <w:rPr>
          <w:rFonts w:ascii="Garamond" w:hAnsi="Garamond" w:cs="Courier New"/>
          <w:noProof/>
        </w:rPr>
        <w:t>est de ce qui se passe à la fois</w:t>
      </w:r>
      <w:r w:rsidR="006C2C50" w:rsidRPr="000739DA">
        <w:rPr>
          <w:rFonts w:ascii="Garamond" w:hAnsi="Garamond" w:cs="Courier New"/>
          <w:noProof/>
        </w:rPr>
        <w:t> </w:t>
      </w:r>
    </w:p>
    <w:p w:rsidR="006C2C50" w:rsidRPr="000739DA" w:rsidRDefault="00916DA8" w:rsidP="000739DA">
      <w:pPr>
        <w:ind w:right="-284" w:hanging="567"/>
        <w:rPr>
          <w:rFonts w:ascii="Garamond" w:hAnsi="Garamond" w:cs="Courier New"/>
          <w:noProof/>
        </w:rPr>
      </w:pPr>
      <w:r w:rsidRPr="000739DA">
        <w:rPr>
          <w:rFonts w:ascii="Garamond" w:hAnsi="Garamond"/>
          <w:i/>
          <w:noProof/>
        </w:rPr>
        <w:t>par l</w:t>
      </w:r>
      <w:r w:rsidR="00720B03">
        <w:rPr>
          <w:rFonts w:ascii="Garamond" w:hAnsi="Garamond"/>
          <w:i/>
          <w:noProof/>
        </w:rPr>
        <w:t>’</w:t>
      </w:r>
      <w:r w:rsidRPr="000739DA">
        <w:rPr>
          <w:rFonts w:ascii="Garamond" w:hAnsi="Garamond"/>
          <w:i/>
          <w:noProof/>
        </w:rPr>
        <w:t>inter</w:t>
      </w:r>
      <w:r w:rsidRPr="000739DA">
        <w:rPr>
          <w:rFonts w:ascii="Garamond" w:hAnsi="Garamond"/>
          <w:i/>
          <w:noProof/>
        </w:rPr>
        <w:softHyphen/>
        <w:t>médiaire</w:t>
      </w:r>
      <w:r w:rsidRPr="000739DA">
        <w:rPr>
          <w:rFonts w:ascii="Garamond" w:hAnsi="Garamond" w:cs="Courier New"/>
          <w:noProof/>
        </w:rPr>
        <w:t xml:space="preserve"> et </w:t>
      </w:r>
      <w:r w:rsidRPr="000739DA">
        <w:rPr>
          <w:rFonts w:ascii="Garamond" w:hAnsi="Garamond"/>
          <w:i/>
          <w:noProof/>
        </w:rPr>
        <w:t>à travers</w:t>
      </w:r>
      <w:r w:rsidRPr="000739DA">
        <w:rPr>
          <w:rFonts w:ascii="Garamond" w:hAnsi="Garamond" w:cs="Courier New"/>
          <w:noProof/>
        </w:rPr>
        <w:t xml:space="preserve"> ce miroir</w:t>
      </w:r>
      <w:r w:rsidR="006C2C50" w:rsidRPr="000739DA">
        <w:rPr>
          <w:rFonts w:ascii="Garamond" w:hAnsi="Garamond" w:cs="Courier New"/>
          <w:noProof/>
        </w:rPr>
        <w:t xml:space="preserve"> </w:t>
      </w:r>
      <w:r w:rsidRPr="000739DA">
        <w:rPr>
          <w:rFonts w:ascii="Garamond" w:hAnsi="Garamond" w:cs="Courier New"/>
          <w:noProof/>
        </w:rPr>
        <w:t xml:space="preserve">: les </w:t>
      </w:r>
      <w:r w:rsidRPr="000739DA">
        <w:rPr>
          <w:rFonts w:ascii="Garamond" w:hAnsi="Garamond"/>
          <w:i/>
          <w:noProof/>
        </w:rPr>
        <w:t>objets réels</w:t>
      </w:r>
      <w:r w:rsidRPr="000739DA">
        <w:rPr>
          <w:rFonts w:ascii="Garamond" w:hAnsi="Garamond" w:cs="Courier New"/>
          <w:noProof/>
        </w:rPr>
        <w:t xml:space="preserve"> sont à la même place que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objet imaginaire</w:t>
      </w:r>
      <w:r w:rsidR="006C2C50" w:rsidRPr="000739DA">
        <w:rPr>
          <w:rFonts w:ascii="Garamond" w:hAnsi="Garamond" w:cs="Courier New"/>
          <w:noProof/>
        </w:rPr>
        <w:t>,</w:t>
      </w:r>
      <w:r w:rsidRPr="000739DA">
        <w:rPr>
          <w:rFonts w:ascii="Garamond" w:hAnsi="Garamond" w:cs="Courier New"/>
          <w:noProof/>
        </w:rPr>
        <w:t xml:space="preserve"> </w:t>
      </w:r>
      <w:r w:rsidR="00422609" w:rsidRPr="000739DA">
        <w:rPr>
          <w:rFonts w:ascii="Garamond" w:hAnsi="Garamond" w:cs="Courier New"/>
          <w:noProof/>
        </w:rPr>
        <w:t>c</w:t>
      </w:r>
      <w:r w:rsidR="00720B03">
        <w:rPr>
          <w:rFonts w:ascii="Garamond" w:hAnsi="Garamond" w:cs="Courier New"/>
          <w:noProof/>
        </w:rPr>
        <w:t>’</w:t>
      </w:r>
      <w:r w:rsidR="00422609" w:rsidRPr="000739DA">
        <w:rPr>
          <w:rFonts w:ascii="Garamond" w:hAnsi="Garamond" w:cs="Courier New"/>
          <w:noProof/>
        </w:rPr>
        <w:t>est</w:t>
      </w:r>
      <w:r w:rsidR="00422609">
        <w:rPr>
          <w:rFonts w:ascii="Garamond" w:hAnsi="Garamond" w:cs="Courier New"/>
          <w:noProof/>
        </w:rPr>
        <w:t>-</w:t>
      </w:r>
      <w:r w:rsidR="00422609" w:rsidRPr="000739DA">
        <w:rPr>
          <w:rFonts w:ascii="Garamond" w:hAnsi="Garamond" w:cs="Courier New"/>
          <w:noProof/>
        </w:rPr>
        <w:t>à</w:t>
      </w:r>
      <w:r w:rsidR="00422609">
        <w:rPr>
          <w:rFonts w:ascii="Garamond" w:hAnsi="Garamond" w:cs="Courier New"/>
          <w:noProof/>
        </w:rPr>
        <w:t>-</w:t>
      </w:r>
      <w:r w:rsidR="00422609" w:rsidRPr="000739DA">
        <w:rPr>
          <w:rFonts w:ascii="Garamond" w:hAnsi="Garamond" w:cs="Courier New"/>
          <w:noProof/>
        </w:rPr>
        <w:t>dire</w:t>
      </w:r>
      <w:r w:rsidRPr="000739DA">
        <w:rPr>
          <w:rFonts w:ascii="Garamond" w:hAnsi="Garamond" w:cs="Courier New"/>
          <w:noProof/>
        </w:rPr>
        <w:t xml:space="preserve"> en fin de compte</w:t>
      </w:r>
      <w:r w:rsidR="006C2C50" w:rsidRPr="000739DA">
        <w:rPr>
          <w:rFonts w:ascii="Garamond" w:hAnsi="Garamond" w:cs="Courier New"/>
          <w:noProof/>
        </w:rPr>
        <w:t> :</w:t>
      </w:r>
      <w:r w:rsidRPr="000739DA">
        <w:rPr>
          <w:rFonts w:ascii="Garamond" w:hAnsi="Garamond" w:cs="Courier New"/>
          <w:noProof/>
        </w:rPr>
        <w:t xml:space="preserve"> </w:t>
      </w:r>
    </w:p>
    <w:p w:rsidR="006C2C50" w:rsidRPr="00422609" w:rsidRDefault="00916DA8" w:rsidP="000739DA">
      <w:pPr>
        <w:pStyle w:val="Paragraphedeliste"/>
        <w:numPr>
          <w:ilvl w:val="0"/>
          <w:numId w:val="4"/>
        </w:numPr>
        <w:ind w:right="-284" w:hanging="567"/>
        <w:rPr>
          <w:rFonts w:ascii="Garamond" w:hAnsi="Garamond" w:cs="Courier New"/>
          <w:noProof/>
        </w:rPr>
      </w:pPr>
      <w:r w:rsidRPr="00422609">
        <w:rPr>
          <w:rFonts w:ascii="Garamond" w:hAnsi="Garamond" w:cs="Courier New"/>
          <w:noProof/>
        </w:rPr>
        <w:t>ce qui est le propre de l</w:t>
      </w:r>
      <w:r w:rsidR="00720B03">
        <w:rPr>
          <w:rFonts w:ascii="Garamond" w:hAnsi="Garamond" w:cs="Courier New"/>
          <w:noProof/>
        </w:rPr>
        <w:t>’</w:t>
      </w:r>
      <w:r w:rsidRPr="00422609">
        <w:rPr>
          <w:rFonts w:ascii="Garamond" w:hAnsi="Garamond" w:cs="Courier New"/>
          <w:noProof/>
        </w:rPr>
        <w:t xml:space="preserve">image, </w:t>
      </w:r>
    </w:p>
    <w:p w:rsidR="006C2C50" w:rsidRPr="00422609" w:rsidRDefault="00916DA8" w:rsidP="000739DA">
      <w:pPr>
        <w:pStyle w:val="Paragraphedeliste"/>
        <w:numPr>
          <w:ilvl w:val="0"/>
          <w:numId w:val="4"/>
        </w:numPr>
        <w:ind w:right="-284" w:hanging="567"/>
        <w:rPr>
          <w:rFonts w:ascii="Garamond" w:hAnsi="Garamond" w:cs="Courier New"/>
          <w:noProof/>
        </w:rPr>
      </w:pPr>
      <w:r w:rsidRPr="00422609">
        <w:rPr>
          <w:rFonts w:ascii="Garamond" w:hAnsi="Garamond" w:cs="Courier New"/>
          <w:noProof/>
        </w:rPr>
        <w:t>ce qu</w:t>
      </w:r>
      <w:r w:rsidR="00720B03">
        <w:rPr>
          <w:rFonts w:ascii="Garamond" w:hAnsi="Garamond" w:cs="Courier New"/>
          <w:noProof/>
        </w:rPr>
        <w:t>’</w:t>
      </w:r>
      <w:r w:rsidRPr="00422609">
        <w:rPr>
          <w:rFonts w:ascii="Garamond" w:hAnsi="Garamond" w:cs="Courier New"/>
          <w:noProof/>
        </w:rPr>
        <w:t xml:space="preserve">on appelle investissement par la libido, </w:t>
      </w:r>
    </w:p>
    <w:p w:rsidR="006C2C50" w:rsidRPr="00422609" w:rsidRDefault="00916DA8" w:rsidP="000739DA">
      <w:pPr>
        <w:pStyle w:val="Paragraphedeliste"/>
        <w:numPr>
          <w:ilvl w:val="0"/>
          <w:numId w:val="4"/>
        </w:numPr>
        <w:ind w:right="-284" w:hanging="567"/>
        <w:rPr>
          <w:rFonts w:ascii="Garamond" w:hAnsi="Garamond" w:cs="Courier New"/>
          <w:noProof/>
        </w:rPr>
      </w:pPr>
      <w:r w:rsidRPr="00422609">
        <w:rPr>
          <w:rFonts w:ascii="Garamond" w:hAnsi="Garamond" w:cs="Courier New"/>
          <w:noProof/>
        </w:rPr>
        <w:t xml:space="preserve">ce en quoi un objet devient désirable, </w:t>
      </w:r>
    </w:p>
    <w:p w:rsidR="00916DA8" w:rsidRPr="000739DA" w:rsidRDefault="00916DA8" w:rsidP="0040516D">
      <w:pPr>
        <w:pStyle w:val="Paragraphedeliste"/>
        <w:numPr>
          <w:ilvl w:val="0"/>
          <w:numId w:val="4"/>
        </w:numPr>
        <w:ind w:right="-284" w:hanging="567"/>
        <w:rPr>
          <w:rFonts w:ascii="Garamond" w:hAnsi="Garamond" w:cs="Courier New"/>
          <w:noProof/>
        </w:rPr>
      </w:pPr>
      <w:r w:rsidRPr="000739DA">
        <w:rPr>
          <w:rFonts w:ascii="Garamond" w:hAnsi="Garamond" w:cs="Courier New"/>
          <w:noProof/>
        </w:rPr>
        <w:t>ce en quoi il se confond avec cette image que nous portons en nous diversement et plus ou moins structurée.</w:t>
      </w:r>
    </w:p>
    <w:p w:rsidR="006C2C50" w:rsidRPr="000739DA" w:rsidRDefault="006C2C50" w:rsidP="000739DA">
      <w:pPr>
        <w:ind w:right="-284" w:hanging="567"/>
        <w:rPr>
          <w:rFonts w:ascii="Garamond" w:hAnsi="Garamond" w:cs="Courier New"/>
          <w:noProof/>
        </w:rPr>
      </w:pPr>
    </w:p>
    <w:p w:rsidR="00422609" w:rsidRDefault="00916DA8" w:rsidP="000739DA">
      <w:pPr>
        <w:ind w:right="-284" w:hanging="567"/>
        <w:rPr>
          <w:rFonts w:ascii="Garamond" w:hAnsi="Garamond" w:cs="Courier New"/>
          <w:noProof/>
        </w:rPr>
      </w:pPr>
      <w:r w:rsidRPr="000739DA">
        <w:rPr>
          <w:rFonts w:ascii="Garamond" w:hAnsi="Garamond" w:cs="Courier New"/>
          <w:noProof/>
        </w:rPr>
        <w:t xml:space="preserve">Ce </w:t>
      </w:r>
      <w:r w:rsidRPr="000739DA">
        <w:rPr>
          <w:rFonts w:ascii="Garamond" w:hAnsi="Garamond"/>
          <w:i/>
          <w:noProof/>
        </w:rPr>
        <w:t>schéma</w:t>
      </w:r>
      <w:r w:rsidRPr="000739DA">
        <w:rPr>
          <w:rFonts w:ascii="Garamond" w:hAnsi="Garamond" w:cs="Courier New"/>
          <w:noProof/>
        </w:rPr>
        <w:t xml:space="preserve"> nous donne un </w:t>
      </w:r>
      <w:r w:rsidRPr="000739DA">
        <w:rPr>
          <w:rFonts w:ascii="Garamond" w:hAnsi="Garamond"/>
          <w:i/>
          <w:noProof/>
        </w:rPr>
        <w:t>schéma</w:t>
      </w:r>
      <w:r w:rsidRPr="000739DA">
        <w:rPr>
          <w:rFonts w:ascii="Garamond" w:hAnsi="Garamond" w:cs="Courier New"/>
          <w:noProof/>
        </w:rPr>
        <w:t xml:space="preserve"> maniable, qui vous permet de vous repré</w:t>
      </w:r>
      <w:r w:rsidRPr="000739DA">
        <w:rPr>
          <w:rFonts w:ascii="Garamond" w:hAnsi="Garamond" w:cs="Courier New"/>
          <w:noProof/>
        </w:rPr>
        <w:softHyphen/>
        <w:t xml:space="preserve">senter ce qui est toujours soigneusement distingué </w:t>
      </w:r>
      <w:r w:rsidR="00422609">
        <w:rPr>
          <w:rFonts w:ascii="Garamond" w:hAnsi="Garamond" w:cs="Courier New"/>
          <w:noProof/>
        </w:rPr>
        <w:t xml:space="preserve">   </w:t>
      </w:r>
    </w:p>
    <w:p w:rsidR="006C2C50" w:rsidRPr="000739DA" w:rsidRDefault="00916DA8" w:rsidP="000739DA">
      <w:pPr>
        <w:ind w:right="-284" w:hanging="567"/>
        <w:rPr>
          <w:rFonts w:ascii="Garamond" w:hAnsi="Garamond" w:cs="Courier New"/>
          <w:noProof/>
        </w:rPr>
      </w:pPr>
      <w:r w:rsidRPr="000739DA">
        <w:rPr>
          <w:rFonts w:ascii="Garamond" w:hAnsi="Garamond" w:cs="Courier New"/>
          <w:noProof/>
        </w:rPr>
        <w:t xml:space="preserve">chez </w:t>
      </w:r>
      <w:r w:rsidR="00C166DD" w:rsidRPr="000739DA">
        <w:rPr>
          <w:rFonts w:ascii="Garamond" w:hAnsi="Garamond" w:cs="Courier New"/>
          <w:noProof/>
        </w:rPr>
        <w:t>FREUD</w:t>
      </w:r>
      <w:r w:rsidRPr="000739DA">
        <w:rPr>
          <w:rFonts w:ascii="Garamond" w:hAnsi="Garamond" w:cs="Courier New"/>
          <w:noProof/>
        </w:rPr>
        <w:t xml:space="preserve"> et reste toujours, pour beaucoup de lecteurs, énigmatique</w:t>
      </w:r>
      <w:r w:rsidR="006C2C50" w:rsidRPr="000739DA">
        <w:rPr>
          <w:rFonts w:ascii="Garamond" w:hAnsi="Garamond" w:cs="Courier New"/>
          <w:noProof/>
        </w:rPr>
        <w:t>,</w:t>
      </w:r>
      <w:r w:rsidRPr="000739DA">
        <w:rPr>
          <w:rFonts w:ascii="Garamond" w:hAnsi="Garamond" w:cs="Courier New"/>
          <w:noProof/>
        </w:rPr>
        <w:t xml:space="preserve"> la différence entre</w:t>
      </w:r>
      <w:r w:rsidR="006C2C50" w:rsidRPr="000739DA">
        <w:rPr>
          <w:rFonts w:ascii="Garamond" w:hAnsi="Garamond" w:cs="Courier New"/>
          <w:noProof/>
        </w:rPr>
        <w:t> :</w:t>
      </w:r>
      <w:r w:rsidRPr="000739DA">
        <w:rPr>
          <w:rFonts w:ascii="Garamond" w:hAnsi="Garamond" w:cs="Courier New"/>
          <w:noProof/>
        </w:rPr>
        <w:t xml:space="preserve"> </w:t>
      </w:r>
    </w:p>
    <w:p w:rsidR="006C2C50" w:rsidRPr="000739DA" w:rsidRDefault="00916DA8" w:rsidP="0040516D">
      <w:pPr>
        <w:pStyle w:val="Paragraphedeliste"/>
        <w:numPr>
          <w:ilvl w:val="0"/>
          <w:numId w:val="4"/>
        </w:numPr>
        <w:ind w:right="-284" w:hanging="567"/>
        <w:rPr>
          <w:rFonts w:ascii="Garamond" w:hAnsi="Garamond" w:cs="Courier New"/>
          <w:noProof/>
        </w:rPr>
      </w:pPr>
      <w:r w:rsidRPr="000739DA">
        <w:rPr>
          <w:rFonts w:ascii="Garamond" w:hAnsi="Garamond" w:cs="Courier New"/>
          <w:noProof/>
        </w:rPr>
        <w:t>la régression topique</w:t>
      </w:r>
      <w:r w:rsidR="006C2C50" w:rsidRPr="000739DA">
        <w:rPr>
          <w:rFonts w:ascii="Garamond" w:hAnsi="Garamond" w:cs="Courier New"/>
          <w:noProof/>
        </w:rPr>
        <w:t>,</w:t>
      </w:r>
      <w:r w:rsidRPr="000739DA">
        <w:rPr>
          <w:rFonts w:ascii="Garamond" w:hAnsi="Garamond" w:cs="Courier New"/>
          <w:noProof/>
        </w:rPr>
        <w:t xml:space="preserve"> </w:t>
      </w:r>
    </w:p>
    <w:p w:rsidR="00916DA8" w:rsidRPr="000739DA" w:rsidRDefault="00916DA8" w:rsidP="0040516D">
      <w:pPr>
        <w:pStyle w:val="Paragraphedeliste"/>
        <w:numPr>
          <w:ilvl w:val="0"/>
          <w:numId w:val="4"/>
        </w:numPr>
        <w:ind w:right="-284" w:hanging="567"/>
        <w:rPr>
          <w:rFonts w:ascii="Garamond" w:hAnsi="Garamond" w:cs="Courier New"/>
          <w:noProof/>
        </w:rPr>
      </w:pPr>
      <w:r w:rsidRPr="000739DA">
        <w:rPr>
          <w:rFonts w:ascii="Garamond" w:hAnsi="Garamond" w:cs="Courier New"/>
          <w:noProof/>
        </w:rPr>
        <w:t>et la</w:t>
      </w:r>
      <w:r w:rsidR="006C2C50" w:rsidRPr="000739DA">
        <w:rPr>
          <w:rFonts w:ascii="Garamond" w:hAnsi="Garamond" w:cs="Courier New"/>
          <w:noProof/>
        </w:rPr>
        <w:t xml:space="preserve"> </w:t>
      </w:r>
      <w:r w:rsidRPr="000739DA">
        <w:rPr>
          <w:rFonts w:ascii="Garamond" w:hAnsi="Garamond" w:cs="Courier New"/>
          <w:noProof/>
        </w:rPr>
        <w:t>régression génétique, la régression archaïque, la régression dans l</w:t>
      </w:r>
      <w:r w:rsidR="00720B03">
        <w:rPr>
          <w:rFonts w:ascii="Garamond" w:hAnsi="Garamond" w:cs="Courier New"/>
          <w:noProof/>
        </w:rPr>
        <w:t>’</w:t>
      </w:r>
      <w:r w:rsidRPr="000739DA">
        <w:rPr>
          <w:rFonts w:ascii="Garamond" w:hAnsi="Garamond" w:cs="Courier New"/>
          <w:noProof/>
        </w:rPr>
        <w:t xml:space="preserve">histoire, </w:t>
      </w:r>
      <w:r w:rsidR="002B6309">
        <w:rPr>
          <w:rFonts w:ascii="Garamond" w:hAnsi="Garamond" w:cs="Courier New"/>
          <w:noProof/>
        </w:rPr>
        <w:t xml:space="preserve">                                                                                         </w:t>
      </w:r>
      <w:r w:rsidRPr="000739DA">
        <w:rPr>
          <w:rFonts w:ascii="Garamond" w:hAnsi="Garamond" w:cs="Courier New"/>
          <w:noProof/>
        </w:rPr>
        <w:t>comme on enseigne aussi à la désigner.</w:t>
      </w:r>
    </w:p>
    <w:p w:rsidR="006C2C50" w:rsidRPr="000739DA" w:rsidRDefault="006C2C50" w:rsidP="000739DA">
      <w:pPr>
        <w:ind w:right="-284" w:hanging="567"/>
        <w:rPr>
          <w:rFonts w:ascii="Garamond" w:hAnsi="Garamond" w:cs="Courier New"/>
          <w:noProof/>
        </w:rPr>
      </w:pPr>
    </w:p>
    <w:p w:rsidR="002B6309" w:rsidRDefault="00916DA8" w:rsidP="002B6309">
      <w:pPr>
        <w:ind w:right="-284" w:hanging="567"/>
        <w:outlineLvl w:val="0"/>
        <w:rPr>
          <w:rFonts w:ascii="Garamond" w:hAnsi="Garamond" w:cs="Courier New"/>
          <w:noProof/>
        </w:rPr>
      </w:pPr>
      <w:r w:rsidRPr="000739DA">
        <w:rPr>
          <w:rFonts w:ascii="Garamond" w:hAnsi="Garamond" w:cs="Courier New"/>
          <w:noProof/>
        </w:rPr>
        <w:t>Mais il est tout à fait concevable</w:t>
      </w:r>
      <w:r w:rsidR="002B6309">
        <w:rPr>
          <w:rFonts w:ascii="Garamond" w:hAnsi="Garamond" w:cs="Courier New"/>
          <w:noProof/>
        </w:rPr>
        <w:t xml:space="preserve"> - </w:t>
      </w:r>
      <w:r w:rsidRPr="000739DA">
        <w:rPr>
          <w:rFonts w:ascii="Garamond" w:hAnsi="Garamond" w:cs="Courier New"/>
          <w:noProof/>
        </w:rPr>
        <w:t>on peut l</w:t>
      </w:r>
      <w:r w:rsidR="00720B03">
        <w:rPr>
          <w:rFonts w:ascii="Garamond" w:hAnsi="Garamond" w:cs="Courier New"/>
          <w:noProof/>
        </w:rPr>
        <w:t>’</w:t>
      </w:r>
      <w:r w:rsidRPr="000739DA">
        <w:rPr>
          <w:rFonts w:ascii="Garamond" w:hAnsi="Garamond" w:cs="Courier New"/>
          <w:noProof/>
        </w:rPr>
        <w:t>imaginer</w:t>
      </w:r>
      <w:r w:rsidR="002B6309">
        <w:rPr>
          <w:rFonts w:ascii="Garamond" w:hAnsi="Garamond" w:cs="Courier New"/>
          <w:noProof/>
        </w:rPr>
        <w:t xml:space="preserve"> - </w:t>
      </w:r>
      <w:r w:rsidRPr="000739DA">
        <w:rPr>
          <w:rFonts w:ascii="Garamond" w:hAnsi="Garamond" w:cs="Courier New"/>
          <w:noProof/>
        </w:rPr>
        <w:t xml:space="preserve">que puisque cette image imparfaite dans le miroir sphérique est quelque </w:t>
      </w:r>
    </w:p>
    <w:p w:rsidR="002B6309" w:rsidRDefault="00916DA8" w:rsidP="002B6309">
      <w:pPr>
        <w:ind w:right="-284" w:hanging="567"/>
        <w:outlineLvl w:val="0"/>
        <w:rPr>
          <w:rFonts w:ascii="Garamond" w:hAnsi="Garamond" w:cs="Courier New"/>
          <w:noProof/>
        </w:rPr>
      </w:pPr>
      <w:r w:rsidRPr="000739DA">
        <w:rPr>
          <w:rFonts w:ascii="Garamond" w:hAnsi="Garamond" w:cs="Courier New"/>
          <w:noProof/>
        </w:rPr>
        <w:t>chose qui donnera une image plus ou moins bien réussie au centre ou sur les bords, selon l</w:t>
      </w:r>
      <w:r w:rsidR="00720B03">
        <w:rPr>
          <w:rFonts w:ascii="Garamond" w:hAnsi="Garamond" w:cs="Courier New"/>
          <w:noProof/>
        </w:rPr>
        <w:t>’</w:t>
      </w:r>
      <w:r w:rsidRPr="000739DA">
        <w:rPr>
          <w:rFonts w:ascii="Garamond" w:hAnsi="Garamond" w:cs="Courier New"/>
          <w:noProof/>
        </w:rPr>
        <w:t xml:space="preserve">inclinaison du miroir </w:t>
      </w:r>
    </w:p>
    <w:p w:rsidR="002B6309" w:rsidRDefault="00916DA8" w:rsidP="002B6309">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image peut se modifier et être pas simplement floue ou vague, mais modifiée</w:t>
      </w:r>
      <w:r w:rsidR="006C2C50" w:rsidRPr="000739DA">
        <w:rPr>
          <w:rFonts w:ascii="Garamond" w:hAnsi="Garamond" w:cs="Courier New"/>
          <w:noProof/>
        </w:rPr>
        <w:t>, à</w:t>
      </w:r>
      <w:r w:rsidRPr="000739DA">
        <w:rPr>
          <w:rFonts w:ascii="Garamond" w:hAnsi="Garamond" w:cs="Courier New"/>
          <w:noProof/>
        </w:rPr>
        <w:t xml:space="preserve"> savoir</w:t>
      </w:r>
      <w:r w:rsidR="006C2C50" w:rsidRPr="000739DA">
        <w:rPr>
          <w:rFonts w:ascii="Garamond" w:hAnsi="Garamond" w:cs="Courier New"/>
          <w:noProof/>
        </w:rPr>
        <w:t xml:space="preserve"> </w:t>
      </w:r>
      <w:r w:rsidRPr="000739DA">
        <w:rPr>
          <w:rFonts w:ascii="Garamond" w:hAnsi="Garamond" w:cs="Courier New"/>
          <w:noProof/>
        </w:rPr>
        <w:t xml:space="preserve">: comment </w:t>
      </w:r>
      <w:r w:rsidRPr="000739DA">
        <w:rPr>
          <w:rFonts w:ascii="Garamond" w:hAnsi="Garamond"/>
          <w:i/>
          <w:noProof/>
        </w:rPr>
        <w:t>la bouche originelle</w:t>
      </w:r>
      <w:r w:rsidRPr="000739DA">
        <w:rPr>
          <w:rFonts w:ascii="Garamond" w:hAnsi="Garamond" w:cs="Courier New"/>
          <w:noProof/>
        </w:rPr>
        <w:t xml:space="preserve"> se transforme </w:t>
      </w:r>
    </w:p>
    <w:p w:rsidR="006C2C50" w:rsidRPr="000739DA" w:rsidRDefault="00916DA8" w:rsidP="002B6309">
      <w:pPr>
        <w:ind w:right="-284" w:hanging="567"/>
        <w:outlineLvl w:val="0"/>
        <w:rPr>
          <w:rFonts w:ascii="Garamond" w:hAnsi="Garamond" w:cs="Courier New"/>
          <w:noProof/>
        </w:rPr>
      </w:pPr>
      <w:r w:rsidRPr="000739DA">
        <w:rPr>
          <w:rFonts w:ascii="Garamond" w:hAnsi="Garamond" w:cs="Courier New"/>
          <w:noProof/>
        </w:rPr>
        <w:t xml:space="preserve">dans le </w:t>
      </w:r>
      <w:r w:rsidRPr="000739DA">
        <w:rPr>
          <w:rFonts w:ascii="Garamond" w:hAnsi="Garamond"/>
          <w:i/>
          <w:noProof/>
        </w:rPr>
        <w:t>phallus terminal</w:t>
      </w:r>
      <w:r w:rsidR="006C2C50" w:rsidRPr="000739DA">
        <w:rPr>
          <w:rFonts w:ascii="Garamond" w:hAnsi="Garamond" w:cs="Courier New"/>
          <w:noProof/>
        </w:rPr>
        <w:t xml:space="preserve">, </w:t>
      </w:r>
      <w:r w:rsidRPr="000739DA">
        <w:rPr>
          <w:rFonts w:ascii="Garamond" w:hAnsi="Garamond" w:cs="Courier New"/>
          <w:noProof/>
        </w:rPr>
        <w:t>ce serait peut</w:t>
      </w:r>
      <w:r w:rsidR="002B6309">
        <w:rPr>
          <w:rFonts w:ascii="Garamond" w:hAnsi="Garamond" w:cs="Courier New"/>
          <w:noProof/>
        </w:rPr>
        <w:t>-</w:t>
      </w:r>
      <w:r w:rsidRPr="000739DA">
        <w:rPr>
          <w:rFonts w:ascii="Garamond" w:hAnsi="Garamond" w:cs="Courier New"/>
          <w:noProof/>
        </w:rPr>
        <w:t xml:space="preserve">être plus facile que de réaliser un pareil petit modèle de physique amusante. </w:t>
      </w:r>
    </w:p>
    <w:p w:rsidR="006C2C50" w:rsidRPr="000739DA" w:rsidRDefault="006C2C50" w:rsidP="000739DA">
      <w:pPr>
        <w:ind w:right="-284" w:hanging="567"/>
        <w:rPr>
          <w:rFonts w:ascii="Garamond" w:hAnsi="Garamond" w:cs="Courier New"/>
          <w:noProof/>
        </w:rPr>
      </w:pPr>
    </w:p>
    <w:p w:rsidR="002B6309" w:rsidRDefault="00916DA8" w:rsidP="000739DA">
      <w:pPr>
        <w:ind w:right="-284" w:hanging="567"/>
        <w:rPr>
          <w:rFonts w:ascii="Garamond" w:hAnsi="Garamond" w:cs="Courier New"/>
          <w:noProof/>
        </w:rPr>
      </w:pPr>
      <w:r w:rsidRPr="000739DA">
        <w:rPr>
          <w:rFonts w:ascii="Garamond" w:hAnsi="Garamond" w:cs="Courier New"/>
          <w:noProof/>
        </w:rPr>
        <w:t>Mais vous le voyez, tout ce que ceci représente, c</w:t>
      </w:r>
      <w:r w:rsidR="00720B03">
        <w:rPr>
          <w:rFonts w:ascii="Garamond" w:hAnsi="Garamond" w:cs="Courier New"/>
          <w:noProof/>
        </w:rPr>
        <w:t>’</w:t>
      </w:r>
      <w:r w:rsidRPr="000739DA">
        <w:rPr>
          <w:rFonts w:ascii="Garamond" w:hAnsi="Garamond" w:cs="Courier New"/>
          <w:noProof/>
        </w:rPr>
        <w:t xml:space="preserve">est que nulle espèce de régulation qui soit vraiment efficace et complète, </w:t>
      </w:r>
    </w:p>
    <w:p w:rsidR="002B6309" w:rsidRDefault="00916DA8" w:rsidP="000739DA">
      <w:pPr>
        <w:ind w:right="-284" w:hanging="567"/>
        <w:rPr>
          <w:rFonts w:ascii="Garamond" w:hAnsi="Garamond" w:cs="Courier New"/>
          <w:noProof/>
        </w:rPr>
      </w:pPr>
      <w:r w:rsidRPr="000739DA">
        <w:rPr>
          <w:rFonts w:ascii="Garamond" w:hAnsi="Garamond" w:cs="Courier New"/>
          <w:noProof/>
        </w:rPr>
        <w:t>humainement, ne peut s</w:t>
      </w:r>
      <w:r w:rsidR="00720B03">
        <w:rPr>
          <w:rFonts w:ascii="Garamond" w:hAnsi="Garamond" w:cs="Courier New"/>
          <w:noProof/>
        </w:rPr>
        <w:t>’</w:t>
      </w:r>
      <w:r w:rsidRPr="000739DA">
        <w:rPr>
          <w:rFonts w:ascii="Garamond" w:hAnsi="Garamond" w:cs="Courier New"/>
          <w:noProof/>
        </w:rPr>
        <w:t>établir que par l</w:t>
      </w:r>
      <w:r w:rsidR="00720B03">
        <w:rPr>
          <w:rFonts w:ascii="Garamond" w:hAnsi="Garamond" w:cs="Courier New"/>
          <w:noProof/>
        </w:rPr>
        <w:t>’</w:t>
      </w:r>
      <w:r w:rsidRPr="000739DA">
        <w:rPr>
          <w:rFonts w:ascii="Garamond" w:hAnsi="Garamond" w:cs="Courier New"/>
          <w:noProof/>
        </w:rPr>
        <w:t xml:space="preserve">intervention, par rapport au sujet, dans sa réification, si on peut dire, de son propre être,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dans ce que donne une certaine façon que poursuit</w:t>
      </w:r>
      <w:r w:rsidR="00B076CD" w:rsidRPr="000739DA">
        <w:rPr>
          <w:rFonts w:ascii="Garamond" w:hAnsi="Garamond" w:cs="Courier New"/>
          <w:noProof/>
        </w:rPr>
        <w:t xml:space="preserve"> </w:t>
      </w:r>
      <w:r w:rsidR="002B6309">
        <w:rPr>
          <w:rFonts w:ascii="Garamond" w:hAnsi="Garamond" w:cs="Courier New"/>
          <w:noProof/>
        </w:rPr>
        <w:t>-</w:t>
      </w:r>
      <w:r w:rsidRPr="000739DA">
        <w:rPr>
          <w:rFonts w:ascii="Garamond" w:hAnsi="Garamond" w:cs="Courier New"/>
          <w:noProof/>
        </w:rPr>
        <w:t xml:space="preserve"> </w:t>
      </w:r>
      <w:r w:rsidRPr="002B6309">
        <w:rPr>
          <w:rFonts w:ascii="Garamond" w:hAnsi="Garamond" w:cs="Courier New"/>
          <w:noProof/>
        </w:rPr>
        <w:t>au moins mythiquement</w:t>
      </w:r>
      <w:r w:rsidR="00B076CD" w:rsidRPr="000739DA">
        <w:rPr>
          <w:rFonts w:ascii="Garamond" w:hAnsi="Garamond" w:cs="Courier New"/>
          <w:noProof/>
        </w:rPr>
        <w:t xml:space="preserve"> </w:t>
      </w:r>
      <w:r w:rsidR="002B6309">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analyse.</w:t>
      </w:r>
    </w:p>
    <w:p w:rsidR="00E0235F" w:rsidRPr="000739DA" w:rsidRDefault="00E0235F" w:rsidP="000739DA">
      <w:pPr>
        <w:ind w:right="-284" w:hanging="567"/>
        <w:rPr>
          <w:rFonts w:ascii="Garamond" w:hAnsi="Garamond" w:cs="Courier New"/>
          <w:noProof/>
        </w:rPr>
      </w:pPr>
    </w:p>
    <w:p w:rsidR="004F4913" w:rsidRPr="000739DA" w:rsidRDefault="00916DA8" w:rsidP="002B6309">
      <w:pPr>
        <w:ind w:right="-284" w:hanging="567"/>
        <w:outlineLvl w:val="0"/>
        <w:rPr>
          <w:rFonts w:ascii="Garamond" w:hAnsi="Garamond" w:cs="Courier New"/>
          <w:noProof/>
        </w:rPr>
      </w:pPr>
      <w:r w:rsidRPr="000739DA">
        <w:rPr>
          <w:rFonts w:ascii="Garamond" w:hAnsi="Garamond" w:cs="Courier New"/>
          <w:noProof/>
        </w:rPr>
        <w:t xml:space="preserve">Quel est mon désir ? Quelle est ma position dans la structuration </w:t>
      </w:r>
      <w:r w:rsidRPr="000739DA">
        <w:rPr>
          <w:rFonts w:ascii="Garamond" w:hAnsi="Garamond"/>
          <w:i/>
          <w:noProof/>
          <w:color w:val="0000CC"/>
        </w:rPr>
        <w:t>imaginaire</w:t>
      </w:r>
      <w:r w:rsidRPr="000739DA">
        <w:rPr>
          <w:rFonts w:ascii="Garamond" w:hAnsi="Garamond" w:cs="Courier New"/>
          <w:noProof/>
        </w:rPr>
        <w:t xml:space="preserve"> ? Elle n</w:t>
      </w:r>
      <w:r w:rsidR="00720B03">
        <w:rPr>
          <w:rFonts w:ascii="Garamond" w:hAnsi="Garamond" w:cs="Courier New"/>
          <w:noProof/>
        </w:rPr>
        <w:t>’</w:t>
      </w:r>
      <w:r w:rsidRPr="000739DA">
        <w:rPr>
          <w:rFonts w:ascii="Garamond" w:hAnsi="Garamond" w:cs="Courier New"/>
          <w:noProof/>
        </w:rPr>
        <w:t>est strictement concevable que pour autant</w:t>
      </w:r>
      <w:r w:rsidR="004F4913" w:rsidRPr="000739DA">
        <w:rPr>
          <w:rFonts w:ascii="Garamond" w:hAnsi="Garamond" w:cs="Courier New"/>
          <w:noProof/>
        </w:rPr>
        <w:t> :</w:t>
      </w:r>
      <w:r w:rsidRPr="000739DA">
        <w:rPr>
          <w:rFonts w:ascii="Garamond" w:hAnsi="Garamond" w:cs="Courier New"/>
          <w:noProof/>
        </w:rPr>
        <w:t xml:space="preserve"> </w:t>
      </w:r>
    </w:p>
    <w:p w:rsidR="004F4913" w:rsidRPr="002B6309" w:rsidRDefault="00916DA8" w:rsidP="000739DA">
      <w:pPr>
        <w:pStyle w:val="Paragraphedeliste"/>
        <w:numPr>
          <w:ilvl w:val="0"/>
          <w:numId w:val="4"/>
        </w:numPr>
        <w:ind w:right="-284" w:hanging="567"/>
        <w:rPr>
          <w:rFonts w:ascii="Garamond" w:hAnsi="Garamond" w:cs="Courier New"/>
          <w:noProof/>
        </w:rPr>
      </w:pPr>
      <w:r w:rsidRPr="002B6309">
        <w:rPr>
          <w:rFonts w:ascii="Garamond" w:hAnsi="Garamond" w:cs="Courier New"/>
          <w:noProof/>
        </w:rPr>
        <w:t>qu</w:t>
      </w:r>
      <w:r w:rsidR="00720B03">
        <w:rPr>
          <w:rFonts w:ascii="Garamond" w:hAnsi="Garamond" w:cs="Courier New"/>
          <w:noProof/>
        </w:rPr>
        <w:t>’</w:t>
      </w:r>
      <w:r w:rsidRPr="002B6309">
        <w:rPr>
          <w:rFonts w:ascii="Garamond" w:hAnsi="Garamond" w:cs="Courier New"/>
          <w:noProof/>
        </w:rPr>
        <w:t>au</w:t>
      </w:r>
      <w:r w:rsidR="002B6309" w:rsidRPr="002B6309">
        <w:rPr>
          <w:rFonts w:ascii="Garamond" w:hAnsi="Garamond" w:cs="Courier New"/>
          <w:noProof/>
        </w:rPr>
        <w:t>-</w:t>
      </w:r>
      <w:r w:rsidRPr="002B6309">
        <w:rPr>
          <w:rFonts w:ascii="Garamond" w:hAnsi="Garamond" w:cs="Courier New"/>
          <w:noProof/>
        </w:rPr>
        <w:t xml:space="preserve">delà se trouve </w:t>
      </w:r>
      <w:r w:rsidRPr="002B6309">
        <w:rPr>
          <w:rFonts w:ascii="Garamond" w:hAnsi="Garamond"/>
          <w:i/>
          <w:noProof/>
          <w:color w:val="0000CC"/>
        </w:rPr>
        <w:t>un guide</w:t>
      </w:r>
      <w:r w:rsidRPr="002B6309">
        <w:rPr>
          <w:rFonts w:ascii="Garamond" w:hAnsi="Garamond" w:cs="Courier New"/>
          <w:noProof/>
        </w:rPr>
        <w:t xml:space="preserve">, au niveau du plan </w:t>
      </w:r>
      <w:r w:rsidRPr="002B6309">
        <w:rPr>
          <w:rFonts w:ascii="Garamond" w:hAnsi="Garamond"/>
          <w:i/>
          <w:noProof/>
          <w:color w:val="0000CC"/>
        </w:rPr>
        <w:t>symbolique</w:t>
      </w:r>
      <w:r w:rsidRPr="002B6309">
        <w:rPr>
          <w:rFonts w:ascii="Garamond" w:hAnsi="Garamond" w:cs="Courier New"/>
          <w:noProof/>
        </w:rPr>
        <w:t>, au niveau de l</w:t>
      </w:r>
      <w:r w:rsidR="00720B03">
        <w:rPr>
          <w:rFonts w:ascii="Garamond" w:hAnsi="Garamond" w:cs="Courier New"/>
          <w:noProof/>
        </w:rPr>
        <w:t>’</w:t>
      </w:r>
      <w:r w:rsidRPr="002B6309">
        <w:rPr>
          <w:rFonts w:ascii="Garamond" w:hAnsi="Garamond" w:cs="Courier New"/>
          <w:noProof/>
        </w:rPr>
        <w:t>échange légal qui ne peut pas avoir d</w:t>
      </w:r>
      <w:r w:rsidR="00720B03">
        <w:rPr>
          <w:rFonts w:ascii="Garamond" w:hAnsi="Garamond" w:cs="Courier New"/>
          <w:noProof/>
        </w:rPr>
        <w:t>’</w:t>
      </w:r>
      <w:r w:rsidRPr="002B6309">
        <w:rPr>
          <w:rFonts w:ascii="Garamond" w:hAnsi="Garamond" w:cs="Courier New"/>
          <w:noProof/>
        </w:rPr>
        <w:t>autres incarnations que d</w:t>
      </w:r>
      <w:r w:rsidR="00720B03">
        <w:rPr>
          <w:rFonts w:ascii="Garamond" w:hAnsi="Garamond" w:cs="Courier New"/>
          <w:noProof/>
        </w:rPr>
        <w:t>’</w:t>
      </w:r>
      <w:r w:rsidRPr="002B6309">
        <w:rPr>
          <w:rFonts w:ascii="Garamond" w:hAnsi="Garamond" w:cs="Courier New"/>
          <w:noProof/>
        </w:rPr>
        <w:t>échange verbal entre l</w:t>
      </w:r>
      <w:r w:rsidR="00720B03">
        <w:rPr>
          <w:rFonts w:ascii="Garamond" w:hAnsi="Garamond" w:cs="Courier New"/>
          <w:noProof/>
        </w:rPr>
        <w:t>’</w:t>
      </w:r>
      <w:r w:rsidRPr="002B6309">
        <w:rPr>
          <w:rFonts w:ascii="Garamond" w:hAnsi="Garamond" w:cs="Courier New"/>
          <w:noProof/>
        </w:rPr>
        <w:t>être humain,</w:t>
      </w:r>
    </w:p>
    <w:p w:rsidR="00E0235F" w:rsidRPr="000739DA" w:rsidRDefault="00916DA8" w:rsidP="0040516D">
      <w:pPr>
        <w:pStyle w:val="Paragraphedeliste"/>
        <w:numPr>
          <w:ilvl w:val="0"/>
          <w:numId w:val="4"/>
        </w:numPr>
        <w:ind w:right="-284" w:hanging="567"/>
        <w:rPr>
          <w:rFonts w:ascii="Garamond" w:hAnsi="Garamond" w:cs="Courier New"/>
          <w:noProof/>
        </w:rPr>
      </w:pPr>
      <w:r w:rsidRPr="000739DA">
        <w:rPr>
          <w:rFonts w:ascii="Garamond" w:hAnsi="Garamond" w:cs="Courier New"/>
          <w:noProof/>
        </w:rPr>
        <w:t>que quelque chose qui est au</w:t>
      </w:r>
      <w:r w:rsidR="002B6309">
        <w:rPr>
          <w:rFonts w:ascii="Garamond" w:hAnsi="Garamond" w:cs="Courier New"/>
          <w:noProof/>
        </w:rPr>
        <w:t>-</w:t>
      </w:r>
      <w:r w:rsidRPr="000739DA">
        <w:rPr>
          <w:rFonts w:ascii="Garamond" w:hAnsi="Garamond" w:cs="Courier New"/>
          <w:noProof/>
        </w:rPr>
        <w:t xml:space="preserve">delà de cet </w:t>
      </w:r>
      <w:r w:rsidRPr="000739DA">
        <w:rPr>
          <w:rFonts w:ascii="Garamond" w:hAnsi="Garamond"/>
          <w:i/>
          <w:noProof/>
          <w:color w:val="0000CC"/>
        </w:rPr>
        <w:t xml:space="preserve">idéal du </w:t>
      </w:r>
      <w:r w:rsidR="004F4913"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le commande pour qu</w:t>
      </w:r>
      <w:r w:rsidR="00720B03">
        <w:rPr>
          <w:rFonts w:ascii="Garamond" w:hAnsi="Garamond" w:cs="Courier New"/>
          <w:noProof/>
        </w:rPr>
        <w:t>’</w:t>
      </w:r>
      <w:r w:rsidRPr="000739DA">
        <w:rPr>
          <w:rFonts w:ascii="Garamond" w:hAnsi="Garamond" w:cs="Courier New"/>
          <w:noProof/>
        </w:rPr>
        <w:t>il arrive en quelque sorte en opposition.</w:t>
      </w:r>
    </w:p>
    <w:p w:rsidR="004F4913" w:rsidRPr="000739DA" w:rsidRDefault="004F4913" w:rsidP="000739DA">
      <w:pPr>
        <w:ind w:right="-284" w:hanging="567"/>
        <w:rPr>
          <w:rFonts w:ascii="Garamond" w:hAnsi="Garamond" w:cs="Courier New"/>
          <w:noProof/>
        </w:rPr>
      </w:pPr>
    </w:p>
    <w:p w:rsidR="002B6309" w:rsidRDefault="00916DA8" w:rsidP="000739DA">
      <w:pPr>
        <w:ind w:right="-284" w:hanging="567"/>
        <w:rPr>
          <w:rFonts w:ascii="Garamond" w:hAnsi="Garamond" w:cs="Courier New"/>
          <w:noProof/>
        </w:rPr>
      </w:pPr>
      <w:r w:rsidRPr="000739DA">
        <w:rPr>
          <w:rFonts w:ascii="Garamond" w:hAnsi="Garamond" w:cs="Courier New"/>
          <w:noProof/>
        </w:rPr>
        <w:t xml:space="preserve">Cette distinction est absolument essentielle, mais en même temps elle nous permet de concevoir exactement ce qui se passe </w:t>
      </w:r>
    </w:p>
    <w:p w:rsidR="002B6309" w:rsidRDefault="00916DA8"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 xml:space="preserve">analyse sur le plan </w:t>
      </w:r>
      <w:r w:rsidRPr="000739DA">
        <w:rPr>
          <w:rFonts w:ascii="Garamond" w:hAnsi="Garamond"/>
          <w:i/>
          <w:noProof/>
          <w:color w:val="0000CC"/>
        </w:rPr>
        <w:t>ima</w:t>
      </w:r>
      <w:r w:rsidRPr="000739DA">
        <w:rPr>
          <w:rFonts w:ascii="Garamond" w:hAnsi="Garamond"/>
          <w:i/>
          <w:noProof/>
          <w:color w:val="0000CC"/>
        </w:rPr>
        <w:softHyphen/>
        <w:t>ginaire</w:t>
      </w:r>
      <w:r w:rsidRPr="000739DA">
        <w:rPr>
          <w:rFonts w:ascii="Garamond" w:hAnsi="Garamond" w:cs="Courier New"/>
          <w:noProof/>
        </w:rPr>
        <w:t xml:space="preserve"> et qui s</w:t>
      </w:r>
      <w:r w:rsidR="00720B03">
        <w:rPr>
          <w:rFonts w:ascii="Garamond" w:hAnsi="Garamond" w:cs="Courier New"/>
          <w:noProof/>
        </w:rPr>
        <w:t>’</w:t>
      </w:r>
      <w:r w:rsidRPr="000739DA">
        <w:rPr>
          <w:rFonts w:ascii="Garamond" w:hAnsi="Garamond" w:cs="Courier New"/>
          <w:noProof/>
        </w:rPr>
        <w:t xml:space="preserve">appelle </w:t>
      </w:r>
      <w:r w:rsidR="00B076CD" w:rsidRPr="000739DA">
        <w:rPr>
          <w:rFonts w:ascii="Garamond" w:hAnsi="Garamond" w:cs="Courier New"/>
          <w:noProof/>
        </w:rPr>
        <w:t>« </w:t>
      </w:r>
      <w:r w:rsidRPr="000739DA">
        <w:rPr>
          <w:rFonts w:ascii="Garamond" w:hAnsi="Garamond"/>
          <w:i/>
          <w:noProof/>
          <w:color w:val="0000CC"/>
        </w:rPr>
        <w:t>transfert</w:t>
      </w:r>
      <w:r w:rsidR="00B076CD" w:rsidRPr="000739DA">
        <w:rPr>
          <w:rFonts w:ascii="Garamond" w:hAnsi="Garamond" w:cs="Courier New"/>
          <w:noProof/>
        </w:rPr>
        <w:t> »</w:t>
      </w:r>
      <w:r w:rsidRPr="000739DA">
        <w:rPr>
          <w:rFonts w:ascii="Garamond" w:hAnsi="Garamond" w:cs="Courier New"/>
          <w:noProof/>
        </w:rPr>
        <w:t>.</w:t>
      </w:r>
      <w:r w:rsidR="002B6309">
        <w:rPr>
          <w:rFonts w:ascii="Garamond" w:hAnsi="Garamond" w:cs="Courier New"/>
          <w:noProof/>
        </w:rPr>
        <w:t xml:space="preserve"> </w:t>
      </w:r>
      <w:r w:rsidRPr="000739DA">
        <w:rPr>
          <w:rFonts w:ascii="Garamond" w:hAnsi="Garamond" w:cs="Courier New"/>
          <w:noProof/>
        </w:rPr>
        <w:t>Pour le comprendre</w:t>
      </w:r>
      <w:r w:rsidR="002B6309">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 xml:space="preserve">est là le mérite du texte de </w:t>
      </w:r>
      <w:r w:rsidR="00C166DD" w:rsidRPr="000739DA">
        <w:rPr>
          <w:rFonts w:ascii="Garamond" w:hAnsi="Garamond" w:cs="Courier New"/>
          <w:noProof/>
        </w:rPr>
        <w:t>FREUD</w:t>
      </w:r>
      <w:r w:rsidR="002B6309">
        <w:rPr>
          <w:rFonts w:ascii="Garamond" w:hAnsi="Garamond" w:cs="Courier New"/>
          <w:noProof/>
        </w:rPr>
        <w:t xml:space="preserve">, </w:t>
      </w:r>
    </w:p>
    <w:p w:rsidR="004F4913" w:rsidRPr="000739DA" w:rsidRDefault="00916DA8" w:rsidP="000739DA">
      <w:pPr>
        <w:ind w:right="-284" w:hanging="567"/>
        <w:rPr>
          <w:rFonts w:ascii="Garamond" w:hAnsi="Garamond" w:cs="Courier New"/>
          <w:noProof/>
        </w:rPr>
      </w:pPr>
      <w:r w:rsidRPr="000739DA">
        <w:rPr>
          <w:rFonts w:ascii="Garamond" w:hAnsi="Garamond" w:cs="Courier New"/>
          <w:noProof/>
        </w:rPr>
        <w:t>il faut com</w:t>
      </w:r>
      <w:r w:rsidRPr="000739DA">
        <w:rPr>
          <w:rFonts w:ascii="Garamond" w:hAnsi="Garamond" w:cs="Courier New"/>
          <w:noProof/>
        </w:rPr>
        <w:softHyphen/>
        <w:t>prendre ce que c</w:t>
      </w:r>
      <w:r w:rsidR="00720B03">
        <w:rPr>
          <w:rFonts w:ascii="Garamond" w:hAnsi="Garamond" w:cs="Courier New"/>
          <w:noProof/>
        </w:rPr>
        <w:t>’</w:t>
      </w:r>
      <w:r w:rsidRPr="000739DA">
        <w:rPr>
          <w:rFonts w:ascii="Garamond" w:hAnsi="Garamond" w:cs="Courier New"/>
          <w:noProof/>
        </w:rPr>
        <w:t xml:space="preserve">est que la </w:t>
      </w:r>
      <w:r w:rsidRPr="000739DA">
        <w:rPr>
          <w:rFonts w:ascii="Garamond" w:hAnsi="Garamond"/>
          <w:i/>
          <w:noProof/>
        </w:rPr>
        <w:t>Verliebtheit</w:t>
      </w:r>
      <w:r w:rsidRPr="000739DA">
        <w:rPr>
          <w:rFonts w:ascii="Garamond" w:hAnsi="Garamond" w:cs="Courier New"/>
          <w:noProof/>
        </w:rPr>
        <w:t>, ce que c</w:t>
      </w:r>
      <w:r w:rsidR="00720B03">
        <w:rPr>
          <w:rFonts w:ascii="Garamond" w:hAnsi="Garamond" w:cs="Courier New"/>
          <w:noProof/>
        </w:rPr>
        <w:t>’</w:t>
      </w:r>
      <w:r w:rsidRPr="000739DA">
        <w:rPr>
          <w:rFonts w:ascii="Garamond" w:hAnsi="Garamond" w:cs="Courier New"/>
          <w:noProof/>
        </w:rPr>
        <w:t xml:space="preserve">est que </w:t>
      </w:r>
      <w:r w:rsidRPr="002B6309">
        <w:rPr>
          <w:rFonts w:ascii="Garamond" w:hAnsi="Garamond" w:cs="Courier New"/>
          <w:i/>
          <w:noProof/>
        </w:rPr>
        <w:t>l</w:t>
      </w:r>
      <w:r w:rsidR="00720B03">
        <w:rPr>
          <w:rFonts w:ascii="Garamond" w:hAnsi="Garamond" w:cs="Courier New"/>
          <w:i/>
          <w:noProof/>
        </w:rPr>
        <w:t>’</w:t>
      </w:r>
      <w:r w:rsidRPr="002B6309">
        <w:rPr>
          <w:rFonts w:ascii="Garamond" w:hAnsi="Garamond" w:cs="Courier New"/>
          <w:i/>
          <w:noProof/>
        </w:rPr>
        <w:t>amour</w:t>
      </w:r>
      <w:r w:rsidRPr="000739DA">
        <w:rPr>
          <w:rFonts w:ascii="Garamond" w:hAnsi="Garamond" w:cs="Courier New"/>
          <w:noProof/>
        </w:rPr>
        <w:t xml:space="preserve">. </w:t>
      </w:r>
    </w:p>
    <w:p w:rsidR="004F4913" w:rsidRPr="000739DA" w:rsidRDefault="004F4913" w:rsidP="000739DA">
      <w:pPr>
        <w:ind w:right="-284" w:hanging="567"/>
        <w:rPr>
          <w:rFonts w:ascii="Garamond" w:hAnsi="Garamond" w:cs="Courier New"/>
          <w:noProof/>
        </w:rPr>
      </w:pPr>
    </w:p>
    <w:p w:rsidR="002B6309"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amour, pour autant précisément qu</w:t>
      </w:r>
      <w:r w:rsidR="00720B03">
        <w:rPr>
          <w:rFonts w:ascii="Garamond" w:hAnsi="Garamond" w:cs="Courier New"/>
          <w:noProof/>
        </w:rPr>
        <w:t>’</w:t>
      </w:r>
      <w:r w:rsidRPr="000739DA">
        <w:rPr>
          <w:rFonts w:ascii="Garamond" w:hAnsi="Garamond" w:cs="Courier New"/>
          <w:noProof/>
        </w:rPr>
        <w:t>il est un phénomène qui se passe au niveau de l</w:t>
      </w:r>
      <w:r w:rsidR="00720B03">
        <w:rPr>
          <w:rFonts w:ascii="Garamond" w:hAnsi="Garamond" w:cs="Courier New"/>
          <w:noProof/>
        </w:rPr>
        <w:t>’</w:t>
      </w:r>
      <w:r w:rsidRPr="000739DA">
        <w:rPr>
          <w:rFonts w:ascii="Garamond" w:hAnsi="Garamond"/>
          <w:i/>
          <w:noProof/>
          <w:color w:val="0000CC"/>
        </w:rPr>
        <w:t>imagi</w:t>
      </w:r>
      <w:r w:rsidRPr="000739DA">
        <w:rPr>
          <w:rFonts w:ascii="Garamond" w:hAnsi="Garamond"/>
          <w:i/>
          <w:noProof/>
          <w:color w:val="0000CC"/>
        </w:rPr>
        <w:softHyphen/>
        <w:t>naire</w:t>
      </w:r>
      <w:r w:rsidRPr="000739DA">
        <w:rPr>
          <w:rFonts w:ascii="Garamond" w:hAnsi="Garamond" w:cs="Courier New"/>
          <w:noProof/>
        </w:rPr>
        <w:t xml:space="preserve">, et qui, par rapport au </w:t>
      </w:r>
      <w:r w:rsidRPr="000739DA">
        <w:rPr>
          <w:rFonts w:ascii="Garamond" w:hAnsi="Garamond"/>
          <w:i/>
          <w:noProof/>
          <w:color w:val="0000CC"/>
        </w:rPr>
        <w:t>symbolique</w:t>
      </w:r>
      <w:r w:rsidRPr="000739DA">
        <w:rPr>
          <w:rFonts w:ascii="Garamond" w:hAnsi="Garamond" w:cs="Courier New"/>
          <w:noProof/>
        </w:rPr>
        <w:t xml:space="preserve">, </w:t>
      </w:r>
    </w:p>
    <w:p w:rsidR="002B6309" w:rsidRDefault="00916DA8" w:rsidP="000739DA">
      <w:pPr>
        <w:ind w:right="-284" w:hanging="567"/>
        <w:rPr>
          <w:rFonts w:ascii="Garamond" w:hAnsi="Garamond" w:cs="Courier New"/>
          <w:noProof/>
        </w:rPr>
      </w:pPr>
      <w:r w:rsidRPr="000739DA">
        <w:rPr>
          <w:rFonts w:ascii="Garamond" w:hAnsi="Garamond" w:cs="Courier New"/>
          <w:noProof/>
        </w:rPr>
        <w:t xml:space="preserve">provoque une véritable subduction du </w:t>
      </w:r>
      <w:r w:rsidRPr="000739DA">
        <w:rPr>
          <w:rFonts w:ascii="Garamond" w:hAnsi="Garamond"/>
          <w:i/>
          <w:noProof/>
          <w:color w:val="0000CC"/>
        </w:rPr>
        <w:t>symbolique</w:t>
      </w:r>
      <w:r w:rsidRPr="000739DA">
        <w:rPr>
          <w:rFonts w:ascii="Garamond" w:hAnsi="Garamond" w:cs="Courier New"/>
          <w:noProof/>
        </w:rPr>
        <w:t>, une sorte d</w:t>
      </w:r>
      <w:r w:rsidR="00720B03">
        <w:rPr>
          <w:rFonts w:ascii="Garamond" w:hAnsi="Garamond" w:cs="Courier New"/>
          <w:noProof/>
        </w:rPr>
        <w:t>’</w:t>
      </w:r>
      <w:r w:rsidRPr="000739DA">
        <w:rPr>
          <w:rFonts w:ascii="Garamond" w:hAnsi="Garamond" w:cs="Courier New"/>
          <w:noProof/>
        </w:rPr>
        <w:t>annulation, de perturbation de ce qui est appelé à pro</w:t>
      </w:r>
      <w:r w:rsidRPr="000739DA">
        <w:rPr>
          <w:rFonts w:ascii="Garamond" w:hAnsi="Garamond" w:cs="Courier New"/>
          <w:noProof/>
        </w:rPr>
        <w:softHyphen/>
        <w:t>prement parler</w:t>
      </w:r>
      <w:r w:rsidR="004F4913" w:rsidRPr="000739DA">
        <w:rPr>
          <w:rFonts w:ascii="Garamond" w:hAnsi="Garamond" w:cs="Courier New"/>
          <w:noProof/>
        </w:rPr>
        <w:t> :</w:t>
      </w:r>
      <w:r w:rsidRPr="000739DA">
        <w:rPr>
          <w:rFonts w:ascii="Garamond" w:hAnsi="Garamond" w:cs="Courier New"/>
          <w:noProof/>
        </w:rPr>
        <w:t xml:space="preserve"> </w:t>
      </w:r>
    </w:p>
    <w:p w:rsidR="004F4913" w:rsidRPr="000739DA" w:rsidRDefault="00916DA8" w:rsidP="002B6309">
      <w:pPr>
        <w:ind w:right="-284" w:hanging="567"/>
        <w:rPr>
          <w:rFonts w:ascii="Garamond" w:hAnsi="Garamond" w:cs="Courier New"/>
          <w:noProof/>
        </w:rPr>
      </w:pPr>
      <w:r w:rsidRPr="000739DA">
        <w:rPr>
          <w:rFonts w:ascii="Garamond" w:hAnsi="Garamond" w:cs="Courier New"/>
          <w:noProof/>
        </w:rPr>
        <w:t>fonction de l</w:t>
      </w:r>
      <w:r w:rsidR="00720B03">
        <w:rPr>
          <w:rFonts w:ascii="Garamond" w:hAnsi="Garamond" w:cs="Courier New"/>
          <w:noProof/>
        </w:rPr>
        <w:t>’</w:t>
      </w:r>
      <w:r w:rsidR="00B91D4B">
        <w:rPr>
          <w:rFonts w:ascii="Garamond" w:hAnsi="Garamond" w:cs="Courier New"/>
          <w:noProof/>
        </w:rPr>
        <w:t xml:space="preserve"> </w:t>
      </w:r>
      <w:r w:rsidR="004F4913" w:rsidRPr="000739DA">
        <w:rPr>
          <w:rFonts w:ascii="Garamond" w:hAnsi="Garamond"/>
          <w:i/>
          <w:noProof/>
          <w:color w:val="0000CC"/>
        </w:rPr>
        <w:t>déal du moi</w:t>
      </w:r>
      <w:r w:rsidRPr="000739DA">
        <w:rPr>
          <w:rFonts w:ascii="Garamond" w:hAnsi="Garamond" w:cs="Courier New"/>
          <w:noProof/>
        </w:rPr>
        <w:t xml:space="preserve">. Au sens </w:t>
      </w:r>
      <w:r w:rsidRPr="002B6309">
        <w:rPr>
          <w:rFonts w:ascii="Garamond" w:hAnsi="Garamond" w:cs="Courier New"/>
          <w:noProof/>
        </w:rPr>
        <w:t>que</w:t>
      </w:r>
      <w:r w:rsidRPr="002B6309">
        <w:rPr>
          <w:rFonts w:ascii="Garamond" w:hAnsi="Garamond" w:cs="Courier New"/>
          <w:i/>
          <w:noProof/>
        </w:rPr>
        <w:t xml:space="preserve"> </w:t>
      </w:r>
      <w:r w:rsidRPr="002B6309">
        <w:rPr>
          <w:rFonts w:ascii="Garamond" w:hAnsi="Garamond" w:cs="Courier New"/>
          <w:i/>
          <w:noProof/>
          <w:color w:val="0000CC"/>
        </w:rPr>
        <w:t>l</w:t>
      </w:r>
      <w:r w:rsidR="00720B03">
        <w:rPr>
          <w:rFonts w:ascii="Garamond" w:hAnsi="Garamond" w:cs="Courier New"/>
          <w:i/>
          <w:noProof/>
          <w:color w:val="0000CC"/>
        </w:rPr>
        <w:t>’</w:t>
      </w:r>
      <w:r w:rsidRPr="002B6309">
        <w:rPr>
          <w:rFonts w:ascii="Garamond" w:hAnsi="Garamond" w:cs="Courier New"/>
          <w:i/>
          <w:noProof/>
          <w:color w:val="0000CC"/>
        </w:rPr>
        <w:t>amour rouvre la porte</w:t>
      </w:r>
      <w:r w:rsidR="002B6309">
        <w:rPr>
          <w:rFonts w:ascii="Garamond" w:hAnsi="Garamond" w:cs="Courier New"/>
          <w:noProof/>
        </w:rPr>
        <w:t xml:space="preserve">, </w:t>
      </w:r>
      <w:r w:rsidRPr="000739DA">
        <w:rPr>
          <w:rFonts w:ascii="Garamond" w:hAnsi="Garamond" w:cs="Courier New"/>
          <w:noProof/>
        </w:rPr>
        <w:t>comme l</w:t>
      </w:r>
      <w:r w:rsidR="00720B03">
        <w:rPr>
          <w:rFonts w:ascii="Garamond" w:hAnsi="Garamond" w:cs="Courier New"/>
          <w:noProof/>
        </w:rPr>
        <w:t>’</w:t>
      </w:r>
      <w:r w:rsidRPr="000739DA">
        <w:rPr>
          <w:rFonts w:ascii="Garamond" w:hAnsi="Garamond" w:cs="Courier New"/>
          <w:noProof/>
        </w:rPr>
        <w:t xml:space="preserve">écrit dans ce texte </w:t>
      </w:r>
      <w:r w:rsidR="00C166DD" w:rsidRPr="000739DA">
        <w:rPr>
          <w:rFonts w:ascii="Garamond" w:hAnsi="Garamond" w:cs="Courier New"/>
          <w:noProof/>
        </w:rPr>
        <w:t>FREUD</w:t>
      </w:r>
      <w:r w:rsidR="002B6309">
        <w:rPr>
          <w:rFonts w:ascii="Garamond" w:hAnsi="Garamond" w:cs="Courier New"/>
          <w:noProof/>
        </w:rPr>
        <w:t>,</w:t>
      </w:r>
      <w:r w:rsidRPr="000739DA">
        <w:rPr>
          <w:rFonts w:ascii="Garamond" w:hAnsi="Garamond" w:cs="Courier New"/>
          <w:noProof/>
        </w:rPr>
        <w:t xml:space="preserve"> </w:t>
      </w:r>
      <w:r w:rsidRPr="002B6309">
        <w:rPr>
          <w:rFonts w:ascii="Garamond" w:hAnsi="Garamond" w:cs="Courier New"/>
          <w:i/>
          <w:noProof/>
        </w:rPr>
        <w:t>qui n</w:t>
      </w:r>
      <w:r w:rsidR="00720B03">
        <w:rPr>
          <w:rFonts w:ascii="Garamond" w:hAnsi="Garamond" w:cs="Courier New"/>
          <w:i/>
          <w:noProof/>
        </w:rPr>
        <w:t>’</w:t>
      </w:r>
      <w:r w:rsidRPr="002B6309">
        <w:rPr>
          <w:rFonts w:ascii="Garamond" w:hAnsi="Garamond" w:cs="Courier New"/>
          <w:i/>
          <w:noProof/>
        </w:rPr>
        <w:t>y va pas avec le dos de la cuiller</w:t>
      </w:r>
      <w:r w:rsidR="002B6309">
        <w:rPr>
          <w:rFonts w:ascii="Garamond" w:hAnsi="Garamond" w:cs="Courier New"/>
          <w:i/>
          <w:noProof/>
        </w:rPr>
        <w:t>,</w:t>
      </w:r>
    </w:p>
    <w:p w:rsidR="004F4913" w:rsidRPr="000739DA" w:rsidRDefault="00916DA8" w:rsidP="000739DA">
      <w:pPr>
        <w:ind w:right="-284" w:hanging="567"/>
        <w:rPr>
          <w:rFonts w:ascii="Garamond" w:hAnsi="Garamond" w:cs="Courier New"/>
          <w:noProof/>
        </w:rPr>
      </w:pPr>
      <w:r w:rsidRPr="002B6309">
        <w:rPr>
          <w:rFonts w:ascii="Garamond" w:hAnsi="Garamond" w:cs="Courier New"/>
          <w:i/>
          <w:noProof/>
          <w:color w:val="0000CC"/>
        </w:rPr>
        <w:t>à la perfection</w:t>
      </w:r>
      <w:r w:rsidRPr="000739DA">
        <w:rPr>
          <w:rFonts w:ascii="Garamond" w:hAnsi="Garamond" w:cs="Courier New"/>
          <w:noProof/>
        </w:rPr>
        <w:t xml:space="preserve">. </w:t>
      </w:r>
    </w:p>
    <w:p w:rsidR="004F4913" w:rsidRPr="000739DA" w:rsidRDefault="004F4913" w:rsidP="000739DA">
      <w:pPr>
        <w:ind w:right="-284" w:hanging="567"/>
        <w:rPr>
          <w:rFonts w:ascii="Garamond" w:hAnsi="Garamond" w:cs="Courier New"/>
          <w:noProof/>
        </w:rPr>
      </w:pPr>
    </w:p>
    <w:p w:rsidR="002B6309" w:rsidRDefault="00916DA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amour est précisément ceci : c</w:t>
      </w:r>
      <w:r w:rsidR="00720B03">
        <w:rPr>
          <w:rFonts w:ascii="Garamond" w:hAnsi="Garamond" w:cs="Courier New"/>
          <w:noProof/>
        </w:rPr>
        <w:t>’</w:t>
      </w:r>
      <w:r w:rsidRPr="000739DA">
        <w:rPr>
          <w:rFonts w:ascii="Garamond" w:hAnsi="Garamond" w:cs="Courier New"/>
          <w:noProof/>
        </w:rPr>
        <w:t xml:space="preserve">est au moment où cet </w:t>
      </w:r>
      <w:r w:rsidRPr="000739DA">
        <w:rPr>
          <w:rFonts w:ascii="Garamond" w:hAnsi="Garamond"/>
          <w:i/>
          <w:noProof/>
          <w:color w:val="0000CC"/>
        </w:rPr>
        <w:t>Ichideal, l</w:t>
      </w:r>
      <w:r w:rsidR="00720B03">
        <w:rPr>
          <w:rFonts w:ascii="Garamond" w:hAnsi="Garamond"/>
          <w:i/>
          <w:noProof/>
          <w:color w:val="0000CC"/>
        </w:rPr>
        <w:t>’</w:t>
      </w:r>
      <w:r w:rsidR="004F4913" w:rsidRPr="000739DA">
        <w:rPr>
          <w:rFonts w:ascii="Garamond" w:hAnsi="Garamond"/>
          <w:i/>
          <w:noProof/>
          <w:color w:val="0000CC"/>
        </w:rPr>
        <w:t>idéal du moi,</w:t>
      </w:r>
      <w:r w:rsidR="004F4913" w:rsidRPr="000739DA">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autre</w:t>
      </w:r>
      <w:r w:rsidR="00B076CD" w:rsidRPr="000739DA">
        <w:rPr>
          <w:rFonts w:ascii="Garamond" w:hAnsi="Garamond" w:cs="Courier New"/>
          <w:noProof/>
        </w:rPr>
        <w:t xml:space="preserve"> </w:t>
      </w:r>
      <w:r w:rsidRPr="000739DA">
        <w:rPr>
          <w:rFonts w:ascii="Garamond" w:hAnsi="Garamond" w:cs="Courier New"/>
          <w:noProof/>
        </w:rPr>
        <w:t>en tant que parlant, l</w:t>
      </w:r>
      <w:r w:rsidR="00720B03">
        <w:rPr>
          <w:rFonts w:ascii="Garamond" w:hAnsi="Garamond" w:cs="Courier New"/>
          <w:noProof/>
        </w:rPr>
        <w:t>’</w:t>
      </w:r>
      <w:r w:rsidRPr="000739DA">
        <w:rPr>
          <w:rFonts w:ascii="Garamond" w:hAnsi="Garamond" w:cs="Courier New"/>
          <w:noProof/>
        </w:rPr>
        <w:t>autre en tant qu</w:t>
      </w:r>
      <w:r w:rsidR="00720B03">
        <w:rPr>
          <w:rFonts w:ascii="Garamond" w:hAnsi="Garamond" w:cs="Courier New"/>
          <w:noProof/>
        </w:rPr>
        <w:t>’</w:t>
      </w:r>
      <w:r w:rsidRPr="000739DA">
        <w:rPr>
          <w:rFonts w:ascii="Garamond" w:hAnsi="Garamond" w:cs="Courier New"/>
          <w:noProof/>
        </w:rPr>
        <w:t xml:space="preserve">ayant </w:t>
      </w:r>
    </w:p>
    <w:p w:rsidR="002B6309" w:rsidRDefault="00916DA8" w:rsidP="002B6309">
      <w:pPr>
        <w:ind w:right="-284" w:hanging="567"/>
        <w:rPr>
          <w:rFonts w:ascii="Garamond" w:hAnsi="Garamond" w:cs="Courier New"/>
          <w:noProof/>
        </w:rPr>
      </w:pPr>
      <w:r w:rsidRPr="000739DA">
        <w:rPr>
          <w:rFonts w:ascii="Garamond" w:hAnsi="Garamond" w:cs="Courier New"/>
          <w:noProof/>
        </w:rPr>
        <w:t xml:space="preserve">avec moi une certaine </w:t>
      </w:r>
      <w:r w:rsidRPr="000739DA">
        <w:rPr>
          <w:rFonts w:ascii="Garamond" w:hAnsi="Garamond"/>
          <w:i/>
          <w:noProof/>
          <w:color w:val="0000CC"/>
        </w:rPr>
        <w:t>relation symbolique</w:t>
      </w:r>
      <w:r w:rsidRPr="000739DA">
        <w:rPr>
          <w:rFonts w:ascii="Garamond" w:hAnsi="Garamond" w:cs="Courier New"/>
          <w:noProof/>
        </w:rPr>
        <w:t xml:space="preserve">, une certaine </w:t>
      </w:r>
      <w:r w:rsidRPr="000739DA">
        <w:rPr>
          <w:rFonts w:ascii="Garamond" w:hAnsi="Garamond"/>
          <w:i/>
          <w:noProof/>
          <w:color w:val="0000CC"/>
        </w:rPr>
        <w:t>relation sublimée</w:t>
      </w:r>
      <w:r w:rsidR="002B6309">
        <w:rPr>
          <w:rFonts w:ascii="Garamond" w:hAnsi="Garamond" w:cs="Courier New"/>
          <w:noProof/>
        </w:rPr>
        <w:t xml:space="preserve">, </w:t>
      </w:r>
      <w:r w:rsidRPr="000739DA">
        <w:rPr>
          <w:rFonts w:ascii="Garamond" w:hAnsi="Garamond" w:cs="Courier New"/>
          <w:noProof/>
        </w:rPr>
        <w:t>et cette sorte d</w:t>
      </w:r>
      <w:r w:rsidR="00720B03">
        <w:rPr>
          <w:rFonts w:ascii="Garamond" w:hAnsi="Garamond" w:cs="Courier New"/>
          <w:noProof/>
        </w:rPr>
        <w:t>’</w:t>
      </w:r>
      <w:r w:rsidRPr="000739DA">
        <w:rPr>
          <w:rFonts w:ascii="Garamond" w:hAnsi="Garamond" w:cs="Courier New"/>
          <w:noProof/>
        </w:rPr>
        <w:t xml:space="preserve">échange proprement humain qui est à la fois </w:t>
      </w:r>
    </w:p>
    <w:p w:rsidR="002B6309" w:rsidRDefault="00916DA8" w:rsidP="000739DA">
      <w:pPr>
        <w:ind w:right="-284" w:hanging="567"/>
        <w:rPr>
          <w:rFonts w:ascii="Garamond" w:hAnsi="Garamond" w:cs="Courier New"/>
          <w:noProof/>
        </w:rPr>
      </w:pPr>
      <w:r w:rsidRPr="000739DA">
        <w:rPr>
          <w:rFonts w:ascii="Garamond" w:hAnsi="Garamond" w:cs="Courier New"/>
          <w:noProof/>
        </w:rPr>
        <w:t xml:space="preserve">le même pour nous dans notre maniement dynamique et pourtant différent de la </w:t>
      </w:r>
      <w:r w:rsidRPr="000739DA">
        <w:rPr>
          <w:rFonts w:ascii="Garamond" w:hAnsi="Garamond"/>
          <w:i/>
          <w:noProof/>
          <w:color w:val="0000CC"/>
        </w:rPr>
        <w:t>libido imaginaire</w:t>
      </w:r>
      <w:r w:rsidR="002B6309">
        <w:rPr>
          <w:rFonts w:ascii="Garamond" w:hAnsi="Garamond"/>
          <w:i/>
          <w:noProof/>
          <w:color w:val="0000CC"/>
        </w:rPr>
        <w:t xml:space="preserve">, </w:t>
      </w:r>
      <w:r w:rsidRPr="000739DA">
        <w:rPr>
          <w:rFonts w:ascii="Garamond" w:hAnsi="Garamond" w:cs="Courier New"/>
          <w:noProof/>
        </w:rPr>
        <w:t>qui s</w:t>
      </w:r>
      <w:r w:rsidR="00720B03">
        <w:rPr>
          <w:rFonts w:ascii="Garamond" w:hAnsi="Garamond" w:cs="Courier New"/>
          <w:noProof/>
        </w:rPr>
        <w:t>’</w:t>
      </w:r>
      <w:r w:rsidRPr="000739DA">
        <w:rPr>
          <w:rFonts w:ascii="Garamond" w:hAnsi="Garamond" w:cs="Courier New"/>
          <w:noProof/>
        </w:rPr>
        <w:t>ap</w:t>
      </w:r>
      <w:r w:rsidRPr="000739DA">
        <w:rPr>
          <w:rFonts w:ascii="Garamond" w:hAnsi="Garamond" w:cs="Courier New"/>
          <w:noProof/>
        </w:rPr>
        <w:softHyphen/>
        <w:t xml:space="preserve">pelle précisément </w:t>
      </w:r>
    </w:p>
    <w:p w:rsidR="002B6309" w:rsidRDefault="00916DA8" w:rsidP="000739DA">
      <w:pPr>
        <w:ind w:right="-284" w:hanging="567"/>
        <w:rPr>
          <w:rFonts w:ascii="Garamond" w:hAnsi="Garamond" w:cs="Courier New"/>
          <w:noProof/>
        </w:rPr>
      </w:pP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échange symbolique</w:t>
      </w:r>
      <w:r w:rsidRPr="000739DA">
        <w:rPr>
          <w:rFonts w:ascii="Garamond" w:hAnsi="Garamond" w:cs="Courier New"/>
          <w:noProof/>
        </w:rPr>
        <w:t xml:space="preserve">, à savoir </w:t>
      </w:r>
      <w:r w:rsidRPr="00B91D4B">
        <w:rPr>
          <w:rFonts w:ascii="Garamond" w:hAnsi="Garamond" w:cs="Courier New"/>
          <w:i/>
          <w:noProof/>
        </w:rPr>
        <w:t>ce qui lie les êtres humains</w:t>
      </w:r>
      <w:r w:rsidRPr="000739DA">
        <w:rPr>
          <w:rFonts w:ascii="Garamond" w:hAnsi="Garamond" w:cs="Courier New"/>
          <w:noProof/>
        </w:rPr>
        <w:t xml:space="preserve">, ce qui fait de </w:t>
      </w:r>
      <w:r w:rsidRPr="00B91D4B">
        <w:rPr>
          <w:rFonts w:ascii="Garamond" w:hAnsi="Garamond"/>
          <w:i/>
          <w:noProof/>
          <w:color w:val="0000CC"/>
        </w:rPr>
        <w:t>la parole</w:t>
      </w:r>
      <w:r w:rsidRPr="00B91D4B">
        <w:rPr>
          <w:rFonts w:ascii="Garamond" w:hAnsi="Garamond" w:cs="Courier New"/>
          <w:i/>
          <w:noProof/>
        </w:rPr>
        <w:t xml:space="preserve"> cette sorte de lien</w:t>
      </w:r>
      <w:r w:rsidRPr="000739DA">
        <w:rPr>
          <w:rFonts w:ascii="Garamond" w:hAnsi="Garamond" w:cs="Courier New"/>
          <w:noProof/>
        </w:rPr>
        <w:t>, qui permet de l</w:t>
      </w:r>
      <w:r w:rsidR="00720B03">
        <w:rPr>
          <w:rFonts w:ascii="Garamond" w:hAnsi="Garamond" w:cs="Courier New"/>
          <w:noProof/>
        </w:rPr>
        <w:t>’</w:t>
      </w:r>
      <w:r w:rsidRPr="000739DA">
        <w:rPr>
          <w:rFonts w:ascii="Garamond" w:hAnsi="Garamond" w:cs="Courier New"/>
          <w:noProof/>
        </w:rPr>
        <w:t>identifier d</w:t>
      </w:r>
      <w:r w:rsidR="00720B03">
        <w:rPr>
          <w:rFonts w:ascii="Garamond" w:hAnsi="Garamond" w:cs="Courier New"/>
          <w:noProof/>
        </w:rPr>
        <w:t>’</w:t>
      </w:r>
      <w:r w:rsidRPr="000739DA">
        <w:rPr>
          <w:rFonts w:ascii="Garamond" w:hAnsi="Garamond" w:cs="Courier New"/>
          <w:noProof/>
        </w:rPr>
        <w:t xml:space="preserve">une façon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qui est non pas seulement métaphorique, mais qui en quelque sorte, enfante des êtres intelligents, comme dit </w:t>
      </w:r>
      <w:r w:rsidR="004F4913" w:rsidRPr="000739DA">
        <w:rPr>
          <w:rFonts w:ascii="Garamond" w:hAnsi="Garamond" w:cs="Courier New"/>
          <w:noProof/>
        </w:rPr>
        <w:t>HEGEL</w:t>
      </w:r>
      <w:r w:rsidRPr="000739DA">
        <w:rPr>
          <w:rFonts w:ascii="Garamond" w:hAnsi="Garamond" w:cs="Courier New"/>
          <w:noProof/>
        </w:rPr>
        <w:t>.</w:t>
      </w:r>
    </w:p>
    <w:p w:rsidR="004F4913" w:rsidRPr="000739DA" w:rsidRDefault="004F4913" w:rsidP="000739DA">
      <w:pPr>
        <w:ind w:right="-284" w:hanging="567"/>
        <w:rPr>
          <w:rFonts w:ascii="Garamond" w:hAnsi="Garamond" w:cs="Courier New"/>
          <w:noProof/>
        </w:rPr>
      </w:pPr>
    </w:p>
    <w:p w:rsidR="002B6309" w:rsidRDefault="00916DA8" w:rsidP="002B6309">
      <w:pPr>
        <w:ind w:right="-284" w:hanging="567"/>
        <w:outlineLvl w:val="0"/>
        <w:rPr>
          <w:rFonts w:ascii="Garamond" w:hAnsi="Garamond" w:cs="Courier New"/>
          <w:noProof/>
        </w:rPr>
      </w:pPr>
      <w:r w:rsidRPr="000739DA">
        <w:rPr>
          <w:rFonts w:ascii="Garamond" w:hAnsi="Garamond" w:cs="Courier New"/>
          <w:noProof/>
        </w:rPr>
        <w:t xml:space="preserve">Cet </w:t>
      </w:r>
      <w:r w:rsidRPr="000739DA">
        <w:rPr>
          <w:rFonts w:ascii="Garamond" w:hAnsi="Garamond"/>
          <w:i/>
          <w:noProof/>
          <w:color w:val="0000CC"/>
        </w:rPr>
        <w:t>Ichideal</w:t>
      </w:r>
      <w:r w:rsidRPr="000739DA">
        <w:rPr>
          <w:rFonts w:ascii="Garamond" w:hAnsi="Garamond" w:cs="Courier New"/>
          <w:noProof/>
        </w:rPr>
        <w:t>, en tant que parlant, vient se situer dans le monde des objets, au niveau de l</w:t>
      </w:r>
      <w:r w:rsidR="00720B03">
        <w:rPr>
          <w:rFonts w:ascii="Garamond" w:hAnsi="Garamond" w:cs="Courier New"/>
          <w:noProof/>
        </w:rPr>
        <w:t>’</w:t>
      </w:r>
      <w:r w:rsidRPr="000739DA">
        <w:rPr>
          <w:rFonts w:ascii="Garamond" w:hAnsi="Garamond"/>
          <w:i/>
          <w:noProof/>
        </w:rPr>
        <w:t>Idealich</w:t>
      </w:r>
      <w:r w:rsidRPr="000739DA">
        <w:rPr>
          <w:rFonts w:ascii="Garamond" w:hAnsi="Garamond" w:cs="Courier New"/>
          <w:noProof/>
        </w:rPr>
        <w:t xml:space="preserve">, au niveau où peut se produire </w:t>
      </w:r>
    </w:p>
    <w:p w:rsidR="002B6309" w:rsidRDefault="00916DA8" w:rsidP="002B6309">
      <w:pPr>
        <w:ind w:right="-284" w:hanging="567"/>
        <w:outlineLvl w:val="0"/>
        <w:rPr>
          <w:rFonts w:ascii="Garamond" w:hAnsi="Garamond" w:cs="Courier New"/>
          <w:noProof/>
        </w:rPr>
      </w:pPr>
      <w:r w:rsidRPr="000739DA">
        <w:rPr>
          <w:rFonts w:ascii="Garamond" w:hAnsi="Garamond" w:cs="Courier New"/>
          <w:noProof/>
        </w:rPr>
        <w:t xml:space="preserve">cette captation narcissique dont </w:t>
      </w:r>
      <w:r w:rsidR="00C166DD" w:rsidRPr="000739DA">
        <w:rPr>
          <w:rFonts w:ascii="Garamond" w:hAnsi="Garamond" w:cs="Courier New"/>
          <w:noProof/>
        </w:rPr>
        <w:t>FREUD</w:t>
      </w:r>
      <w:r w:rsidRPr="000739DA">
        <w:rPr>
          <w:rFonts w:ascii="Garamond" w:hAnsi="Garamond" w:cs="Courier New"/>
          <w:noProof/>
        </w:rPr>
        <w:t>, pendant tout ce texte, nous rebat les oreilles.</w:t>
      </w:r>
      <w:r w:rsidR="002B6309">
        <w:rPr>
          <w:rFonts w:ascii="Garamond" w:hAnsi="Garamond" w:cs="Courier New"/>
          <w:noProof/>
        </w:rPr>
        <w:t xml:space="preserve"> </w:t>
      </w:r>
      <w:r w:rsidRPr="000739DA">
        <w:rPr>
          <w:rFonts w:ascii="Garamond" w:hAnsi="Garamond" w:cs="Courier New"/>
          <w:noProof/>
        </w:rPr>
        <w:t>Vous pensez qu</w:t>
      </w:r>
      <w:r w:rsidR="00720B03">
        <w:rPr>
          <w:rFonts w:ascii="Garamond" w:hAnsi="Garamond" w:cs="Courier New"/>
          <w:noProof/>
        </w:rPr>
        <w:t>’</w:t>
      </w:r>
      <w:r w:rsidRPr="000739DA">
        <w:rPr>
          <w:rFonts w:ascii="Garamond" w:hAnsi="Garamond" w:cs="Courier New"/>
          <w:noProof/>
        </w:rPr>
        <w:t xml:space="preserve">au moment où toute </w:t>
      </w:r>
    </w:p>
    <w:p w:rsidR="002B6309" w:rsidRDefault="00916DA8" w:rsidP="002B6309">
      <w:pPr>
        <w:ind w:right="-284" w:hanging="567"/>
        <w:outlineLvl w:val="0"/>
        <w:rPr>
          <w:rFonts w:ascii="Garamond" w:hAnsi="Garamond" w:cs="Courier New"/>
          <w:noProof/>
        </w:rPr>
      </w:pPr>
      <w:r w:rsidRPr="000739DA">
        <w:rPr>
          <w:rFonts w:ascii="Garamond" w:hAnsi="Garamond" w:cs="Courier New"/>
          <w:noProof/>
        </w:rPr>
        <w:t>cette confusion se produit, il n</w:t>
      </w:r>
      <w:r w:rsidR="00720B03">
        <w:rPr>
          <w:rFonts w:ascii="Garamond" w:hAnsi="Garamond" w:cs="Courier New"/>
          <w:noProof/>
        </w:rPr>
        <w:t>’</w:t>
      </w:r>
      <w:r w:rsidRPr="000739DA">
        <w:rPr>
          <w:rFonts w:ascii="Garamond" w:hAnsi="Garamond" w:cs="Courier New"/>
          <w:noProof/>
        </w:rPr>
        <w:t>y a plus aucune espèce de régulation possible de l</w:t>
      </w:r>
      <w:r w:rsidR="00720B03">
        <w:rPr>
          <w:rFonts w:ascii="Garamond" w:hAnsi="Garamond" w:cs="Courier New"/>
          <w:noProof/>
        </w:rPr>
        <w:t>’</w:t>
      </w:r>
      <w:r w:rsidRPr="000739DA">
        <w:rPr>
          <w:rFonts w:ascii="Garamond" w:hAnsi="Garamond" w:cs="Courier New"/>
          <w:noProof/>
        </w:rPr>
        <w:t xml:space="preserve">appareil, autrement dit, quand on est </w:t>
      </w:r>
      <w:r w:rsidRPr="000739DA">
        <w:rPr>
          <w:rFonts w:ascii="Garamond" w:hAnsi="Garamond"/>
          <w:i/>
          <w:noProof/>
        </w:rPr>
        <w:t>amoureux</w:t>
      </w:r>
      <w:r w:rsidRPr="000739DA">
        <w:rPr>
          <w:rFonts w:ascii="Garamond" w:hAnsi="Garamond" w:cs="Courier New"/>
          <w:noProof/>
        </w:rPr>
        <w:t xml:space="preserve">, </w:t>
      </w:r>
    </w:p>
    <w:p w:rsidR="00916DA8" w:rsidRPr="000739DA" w:rsidRDefault="00916DA8" w:rsidP="002B6309">
      <w:pPr>
        <w:ind w:right="-284" w:hanging="567"/>
        <w:outlineLvl w:val="0"/>
        <w:rPr>
          <w:rFonts w:ascii="Garamond" w:hAnsi="Garamond" w:cs="Courier New"/>
          <w:noProof/>
        </w:rPr>
      </w:pPr>
      <w:r w:rsidRPr="000739DA">
        <w:rPr>
          <w:rFonts w:ascii="Garamond" w:hAnsi="Garamond" w:cs="Courier New"/>
          <w:noProof/>
        </w:rPr>
        <w:t xml:space="preserve">comme le dit le langage populaire, on est </w:t>
      </w:r>
      <w:r w:rsidRPr="000739DA">
        <w:rPr>
          <w:rFonts w:ascii="Garamond" w:hAnsi="Garamond"/>
          <w:i/>
          <w:noProof/>
        </w:rPr>
        <w:t>fou</w:t>
      </w:r>
      <w:r w:rsidRPr="000739DA">
        <w:rPr>
          <w:rFonts w:ascii="Garamond" w:hAnsi="Garamond" w:cs="Courier New"/>
          <w:noProof/>
        </w:rPr>
        <w:t>.</w:t>
      </w:r>
    </w:p>
    <w:p w:rsidR="00734A6F" w:rsidRPr="000739DA" w:rsidRDefault="00734A6F" w:rsidP="000739DA">
      <w:pPr>
        <w:ind w:right="-284" w:hanging="567"/>
        <w:rPr>
          <w:rFonts w:ascii="Garamond" w:hAnsi="Garamond" w:cs="Courier New"/>
          <w:noProof/>
        </w:rPr>
      </w:pPr>
    </w:p>
    <w:p w:rsidR="002B6309" w:rsidRDefault="00734A6F"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voudrais illustrer ceci d</w:t>
      </w:r>
      <w:r w:rsidR="00720B03">
        <w:rPr>
          <w:rFonts w:ascii="Garamond" w:hAnsi="Garamond" w:cs="Courier New"/>
          <w:noProof/>
        </w:rPr>
        <w:t>’</w:t>
      </w:r>
      <w:r w:rsidR="00916DA8" w:rsidRPr="000739DA">
        <w:rPr>
          <w:rFonts w:ascii="Garamond" w:hAnsi="Garamond" w:cs="Courier New"/>
          <w:noProof/>
        </w:rPr>
        <w:t>un petit exemple</w:t>
      </w:r>
      <w:r w:rsidR="004F4913" w:rsidRPr="000739DA">
        <w:rPr>
          <w:rFonts w:ascii="Garamond" w:hAnsi="Garamond" w:cs="Courier New"/>
          <w:noProof/>
        </w:rPr>
        <w:t> :</w:t>
      </w:r>
      <w:r w:rsidR="00916DA8" w:rsidRPr="000739DA">
        <w:rPr>
          <w:rFonts w:ascii="Garamond" w:hAnsi="Garamond" w:cs="Courier New"/>
          <w:noProof/>
        </w:rPr>
        <w:t xml:space="preserve"> </w:t>
      </w:r>
      <w:r w:rsidR="004F4913" w:rsidRPr="000739DA">
        <w:rPr>
          <w:rFonts w:ascii="Garamond" w:hAnsi="Garamond" w:cs="Courier New"/>
          <w:noProof/>
        </w:rPr>
        <w:t>l</w:t>
      </w:r>
      <w:r w:rsidR="00916DA8" w:rsidRPr="000739DA">
        <w:rPr>
          <w:rFonts w:ascii="Garamond" w:hAnsi="Garamond" w:cs="Courier New"/>
          <w:noProof/>
        </w:rPr>
        <w:t>a psychologie du coup de foudre. Rappelez</w:t>
      </w:r>
      <w:r w:rsidR="002B6309">
        <w:rPr>
          <w:rFonts w:ascii="Garamond" w:hAnsi="Garamond" w:cs="Courier New"/>
          <w:noProof/>
        </w:rPr>
        <w:t>-</w:t>
      </w:r>
      <w:r w:rsidR="00916DA8" w:rsidRPr="000739DA">
        <w:rPr>
          <w:rFonts w:ascii="Garamond" w:hAnsi="Garamond" w:cs="Courier New"/>
          <w:noProof/>
        </w:rPr>
        <w:t xml:space="preserve">vous </w:t>
      </w:r>
      <w:r w:rsidR="004F4913" w:rsidRPr="000739DA">
        <w:rPr>
          <w:rFonts w:ascii="Garamond" w:hAnsi="Garamond" w:cs="Courier New"/>
          <w:noProof/>
        </w:rPr>
        <w:t>WERTHER</w:t>
      </w:r>
      <w:r w:rsidR="00916DA8" w:rsidRPr="000739DA">
        <w:rPr>
          <w:rFonts w:ascii="Garamond" w:hAnsi="Garamond" w:cs="Courier New"/>
          <w:noProof/>
        </w:rPr>
        <w:t xml:space="preserve">, voyant pour la </w:t>
      </w:r>
      <w:r w:rsidR="002B6309" w:rsidRPr="002B6309">
        <w:rPr>
          <w:rFonts w:ascii="Garamond" w:hAnsi="Garamond" w:cs="Courier New"/>
          <w:noProof/>
          <w:sz w:val="16"/>
          <w:szCs w:val="16"/>
        </w:rPr>
        <w:t>1</w:t>
      </w:r>
      <w:r w:rsidR="00916DA8" w:rsidRPr="002B6309">
        <w:rPr>
          <w:rFonts w:ascii="Garamond" w:hAnsi="Garamond" w:cs="Courier New"/>
          <w:noProof/>
          <w:vertAlign w:val="superscript"/>
        </w:rPr>
        <w:t>ère</w:t>
      </w:r>
      <w:r w:rsidR="00916DA8" w:rsidRPr="000739DA">
        <w:rPr>
          <w:rFonts w:ascii="Garamond" w:hAnsi="Garamond" w:cs="Courier New"/>
          <w:noProof/>
        </w:rPr>
        <w:t xml:space="preserve"> fois </w:t>
      </w:r>
    </w:p>
    <w:p w:rsidR="004F4913" w:rsidRPr="000739DA" w:rsidRDefault="004F4913" w:rsidP="000739DA">
      <w:pPr>
        <w:ind w:right="-284" w:hanging="567"/>
        <w:rPr>
          <w:rFonts w:ascii="Garamond" w:hAnsi="Garamond" w:cs="Courier New"/>
          <w:noProof/>
        </w:rPr>
      </w:pPr>
      <w:r w:rsidRPr="000739DA">
        <w:rPr>
          <w:rFonts w:ascii="Garamond" w:hAnsi="Garamond" w:cs="Courier New"/>
          <w:noProof/>
        </w:rPr>
        <w:t>LOTTE</w:t>
      </w:r>
      <w:r w:rsidR="00916DA8" w:rsidRPr="000739DA">
        <w:rPr>
          <w:rFonts w:ascii="Garamond" w:hAnsi="Garamond" w:cs="Courier New"/>
          <w:noProof/>
        </w:rPr>
        <w:t xml:space="preserve"> e</w:t>
      </w:r>
      <w:r w:rsidRPr="000739DA">
        <w:rPr>
          <w:rFonts w:ascii="Garamond" w:hAnsi="Garamond" w:cs="Courier New"/>
          <w:noProof/>
        </w:rPr>
        <w:t>n train de poupon</w:t>
      </w:r>
      <w:r w:rsidRPr="000739DA">
        <w:rPr>
          <w:rFonts w:ascii="Garamond" w:hAnsi="Garamond" w:cs="Courier New"/>
          <w:noProof/>
        </w:rPr>
        <w:softHyphen/>
        <w:t>ner un enfant :</w:t>
      </w:r>
      <w:r w:rsidR="00916DA8" w:rsidRPr="000739DA">
        <w:rPr>
          <w:rFonts w:ascii="Garamond" w:hAnsi="Garamond" w:cs="Courier New"/>
          <w:noProof/>
        </w:rPr>
        <w:t xml:space="preserve"> image parfaitement satisfaisante sur le plan de l</w:t>
      </w:r>
      <w:r w:rsidR="00720B03">
        <w:rPr>
          <w:rFonts w:ascii="Garamond" w:hAnsi="Garamond" w:cs="Courier New"/>
          <w:noProof/>
        </w:rPr>
        <w:t>’</w:t>
      </w:r>
      <w:r w:rsidR="00916DA8" w:rsidRPr="000739DA">
        <w:rPr>
          <w:rFonts w:ascii="Garamond" w:hAnsi="Garamond"/>
          <w:i/>
          <w:noProof/>
        </w:rPr>
        <w:t>Anlehnungstypus</w:t>
      </w:r>
      <w:r w:rsidR="00916DA8" w:rsidRPr="000739DA">
        <w:rPr>
          <w:rFonts w:ascii="Garamond" w:hAnsi="Garamond" w:cs="Courier New"/>
          <w:noProof/>
        </w:rPr>
        <w:t>, ou anaclitique</w:t>
      </w:r>
      <w:r w:rsidRPr="000739DA">
        <w:rPr>
          <w:rFonts w:ascii="Garamond" w:hAnsi="Garamond" w:cs="Courier New"/>
          <w:noProof/>
        </w:rPr>
        <w:t>.</w:t>
      </w:r>
    </w:p>
    <w:p w:rsidR="002B6309" w:rsidRDefault="004F4913" w:rsidP="000739DA">
      <w:pPr>
        <w:ind w:right="-284" w:hanging="567"/>
        <w:rPr>
          <w:rFonts w:ascii="Garamond" w:hAnsi="Garamond" w:cs="Courier New"/>
          <w:noProof/>
        </w:rPr>
      </w:pPr>
      <w:r w:rsidRPr="000739DA">
        <w:rPr>
          <w:rFonts w:ascii="Garamond" w:hAnsi="Garamond" w:cs="Courier New"/>
          <w:noProof/>
        </w:rPr>
        <w:t>C</w:t>
      </w:r>
      <w:r w:rsidR="00916DA8" w:rsidRPr="000739DA">
        <w:rPr>
          <w:rFonts w:ascii="Garamond" w:hAnsi="Garamond" w:cs="Courier New"/>
          <w:noProof/>
        </w:rPr>
        <w:t>ette coïncidence de l</w:t>
      </w:r>
      <w:r w:rsidR="00720B03">
        <w:rPr>
          <w:rFonts w:ascii="Garamond" w:hAnsi="Garamond" w:cs="Courier New"/>
          <w:noProof/>
        </w:rPr>
        <w:t>’</w:t>
      </w:r>
      <w:r w:rsidR="00916DA8" w:rsidRPr="000739DA">
        <w:rPr>
          <w:rFonts w:ascii="Garamond" w:hAnsi="Garamond" w:cs="Courier New"/>
          <w:noProof/>
        </w:rPr>
        <w:t>objet avec l</w:t>
      </w:r>
      <w:r w:rsidR="00720B03">
        <w:rPr>
          <w:rFonts w:ascii="Garamond" w:hAnsi="Garamond" w:cs="Courier New"/>
          <w:noProof/>
        </w:rPr>
        <w:t>’</w:t>
      </w:r>
      <w:r w:rsidR="00916DA8" w:rsidRPr="000739DA">
        <w:rPr>
          <w:rFonts w:ascii="Garamond" w:hAnsi="Garamond" w:cs="Courier New"/>
          <w:noProof/>
        </w:rPr>
        <w:t xml:space="preserve">image intérieure fondamentale pour le héros de </w:t>
      </w:r>
      <w:r w:rsidRPr="000739DA">
        <w:rPr>
          <w:rFonts w:ascii="Garamond" w:hAnsi="Garamond" w:cs="Courier New"/>
          <w:noProof/>
        </w:rPr>
        <w:t>G</w:t>
      </w:r>
      <w:r w:rsidR="00B6107A" w:rsidRPr="000739DA">
        <w:rPr>
          <w:rFonts w:ascii="Garamond" w:hAnsi="Garamond" w:cs="Courier New"/>
          <w:noProof/>
        </w:rPr>
        <w:t>Œ</w:t>
      </w:r>
      <w:r w:rsidRPr="000739DA">
        <w:rPr>
          <w:rFonts w:ascii="Garamond" w:hAnsi="Garamond" w:cs="Courier New"/>
          <w:noProof/>
        </w:rPr>
        <w:t>THE</w:t>
      </w:r>
      <w:r w:rsidR="00916DA8" w:rsidRPr="000739DA">
        <w:rPr>
          <w:rFonts w:ascii="Garamond" w:hAnsi="Garamond" w:cs="Courier New"/>
          <w:noProof/>
        </w:rPr>
        <w:t xml:space="preserve"> est ce qui déclenche cette espèce </w:t>
      </w:r>
    </w:p>
    <w:p w:rsidR="00B076CD" w:rsidRPr="000739DA" w:rsidRDefault="00916DA8"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attachement mortel, car il faut aussi élucider encore pourquoi cet attachement est fondamentalement mortel</w:t>
      </w:r>
      <w:r w:rsidR="004F4913" w:rsidRPr="000739DA">
        <w:rPr>
          <w:rFonts w:ascii="Garamond" w:hAnsi="Garamond" w:cs="Courier New"/>
          <w:noProof/>
        </w:rPr>
        <w:t>…</w:t>
      </w:r>
      <w:r w:rsidRPr="000739DA">
        <w:rPr>
          <w:rFonts w:ascii="Garamond" w:hAnsi="Garamond" w:cs="Courier New"/>
          <w:noProof/>
        </w:rPr>
        <w:t xml:space="preserve"> </w:t>
      </w:r>
    </w:p>
    <w:p w:rsidR="00B076CD" w:rsidRPr="000739DA" w:rsidRDefault="00B076CD" w:rsidP="000739DA">
      <w:pPr>
        <w:ind w:right="-284" w:hanging="567"/>
        <w:rPr>
          <w:rFonts w:ascii="Garamond" w:hAnsi="Garamond" w:cs="Courier New"/>
          <w:noProof/>
        </w:rPr>
      </w:pPr>
    </w:p>
    <w:p w:rsidR="004F4913" w:rsidRPr="000739DA" w:rsidRDefault="004F4913" w:rsidP="000739DA">
      <w:pPr>
        <w:ind w:right="-284" w:hanging="567"/>
        <w:rPr>
          <w:rFonts w:ascii="Garamond" w:hAnsi="Garamond" w:cs="Courier New"/>
          <w:noProof/>
        </w:rPr>
      </w:pPr>
      <w:r w:rsidRPr="000739DA">
        <w:rPr>
          <w:rFonts w:ascii="Garamond" w:hAnsi="Garamond" w:cs="Courier New"/>
          <w:noProof/>
        </w:rPr>
        <w:t>N</w:t>
      </w:r>
      <w:r w:rsidR="00916DA8" w:rsidRPr="000739DA">
        <w:rPr>
          <w:rFonts w:ascii="Garamond" w:hAnsi="Garamond" w:cs="Courier New"/>
          <w:noProof/>
        </w:rPr>
        <w:t>ous l</w:t>
      </w:r>
      <w:r w:rsidR="00720B03">
        <w:rPr>
          <w:rFonts w:ascii="Garamond" w:hAnsi="Garamond" w:cs="Courier New"/>
          <w:noProof/>
        </w:rPr>
        <w:t>’</w:t>
      </w:r>
      <w:r w:rsidR="00916DA8" w:rsidRPr="000739DA">
        <w:rPr>
          <w:rFonts w:ascii="Garamond" w:hAnsi="Garamond" w:cs="Courier New"/>
          <w:noProof/>
        </w:rPr>
        <w:t xml:space="preserve">aborderons une prochaine fois. </w:t>
      </w:r>
    </w:p>
    <w:p w:rsidR="004F4913" w:rsidRPr="000739DA" w:rsidRDefault="004F4913" w:rsidP="000739DA">
      <w:pPr>
        <w:ind w:right="-284" w:hanging="567"/>
        <w:rPr>
          <w:rFonts w:ascii="Garamond" w:hAnsi="Garamond" w:cs="Courier New"/>
          <w:noProof/>
        </w:rPr>
      </w:pPr>
    </w:p>
    <w:p w:rsidR="002B6309" w:rsidRDefault="00916DA8" w:rsidP="000739DA">
      <w:pPr>
        <w:ind w:right="-284" w:hanging="567"/>
        <w:rPr>
          <w:rFonts w:ascii="Garamond" w:hAnsi="Garamond" w:cs="Courier New"/>
          <w:noProof/>
        </w:rPr>
      </w:pPr>
      <w:r w:rsidRPr="000739DA">
        <w:rPr>
          <w:rFonts w:ascii="Garamond" w:hAnsi="Garamond" w:cs="Courier New"/>
          <w:noProof/>
        </w:rPr>
        <w:t>À ce moment</w:t>
      </w:r>
      <w:r w:rsidR="002B6309">
        <w:rPr>
          <w:rFonts w:ascii="Garamond" w:hAnsi="Garamond" w:cs="Courier New"/>
          <w:noProof/>
        </w:rPr>
        <w:t>-</w:t>
      </w:r>
      <w:r w:rsidRPr="000739DA">
        <w:rPr>
          <w:rFonts w:ascii="Garamond" w:hAnsi="Garamond" w:cs="Courier New"/>
          <w:noProof/>
        </w:rPr>
        <w:t>là, le phénomène est réalisé, à savoir que c</w:t>
      </w:r>
      <w:r w:rsidR="00720B03">
        <w:rPr>
          <w:rFonts w:ascii="Garamond" w:hAnsi="Garamond" w:cs="Courier New"/>
          <w:noProof/>
        </w:rPr>
        <w:t>’</w:t>
      </w:r>
      <w:r w:rsidRPr="000739DA">
        <w:rPr>
          <w:rFonts w:ascii="Garamond" w:hAnsi="Garamond" w:cs="Courier New"/>
          <w:noProof/>
        </w:rPr>
        <w:t>est ça l</w:t>
      </w:r>
      <w:r w:rsidR="00720B03">
        <w:rPr>
          <w:rFonts w:ascii="Garamond" w:hAnsi="Garamond" w:cs="Courier New"/>
          <w:noProof/>
        </w:rPr>
        <w:t>’</w:t>
      </w:r>
      <w:r w:rsidRPr="000739DA">
        <w:rPr>
          <w:rFonts w:ascii="Garamond" w:hAnsi="Garamond" w:cs="Courier New"/>
          <w:noProof/>
        </w:rPr>
        <w:t>amour, c</w:t>
      </w:r>
      <w:r w:rsidR="00720B03">
        <w:rPr>
          <w:rFonts w:ascii="Garamond" w:hAnsi="Garamond" w:cs="Courier New"/>
          <w:noProof/>
        </w:rPr>
        <w:t>’</w:t>
      </w:r>
      <w:r w:rsidRPr="000739DA">
        <w:rPr>
          <w:rFonts w:ascii="Garamond" w:hAnsi="Garamond" w:cs="Courier New"/>
          <w:noProof/>
        </w:rPr>
        <w:t xml:space="preserve">est son propre </w:t>
      </w:r>
      <w:r w:rsidR="004F4913"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on aime dans l</w:t>
      </w:r>
      <w:r w:rsidR="00720B03">
        <w:rPr>
          <w:rFonts w:ascii="Garamond" w:hAnsi="Garamond" w:cs="Courier New"/>
          <w:noProof/>
        </w:rPr>
        <w:t>’</w:t>
      </w:r>
      <w:r w:rsidRPr="000739DA">
        <w:rPr>
          <w:rFonts w:ascii="Garamond" w:hAnsi="Garamond" w:cs="Courier New"/>
          <w:noProof/>
        </w:rPr>
        <w:t xml:space="preserve">amour, </w:t>
      </w:r>
    </w:p>
    <w:p w:rsidR="00916DA8" w:rsidRPr="000739DA" w:rsidRDefault="00916DA8" w:rsidP="000739DA">
      <w:pPr>
        <w:ind w:right="-284" w:hanging="567"/>
        <w:rPr>
          <w:rFonts w:ascii="Garamond" w:hAnsi="Garamond" w:cs="Courier New"/>
          <w:noProof/>
        </w:rPr>
      </w:pPr>
      <w:r w:rsidRPr="000739DA">
        <w:rPr>
          <w:rFonts w:ascii="Garamond" w:hAnsi="Garamond" w:cs="Courier New"/>
          <w:noProof/>
        </w:rPr>
        <w:t xml:space="preserve">son propre </w:t>
      </w:r>
      <w:r w:rsidR="004F4913"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réalisé à ce moment au niveau </w:t>
      </w:r>
      <w:r w:rsidRPr="000739DA">
        <w:rPr>
          <w:rFonts w:ascii="Garamond" w:hAnsi="Garamond"/>
          <w:i/>
          <w:noProof/>
          <w:color w:val="0000CC"/>
        </w:rPr>
        <w:t>imaginaire</w:t>
      </w:r>
      <w:r w:rsidRPr="000739DA">
        <w:rPr>
          <w:rFonts w:ascii="Garamond" w:hAnsi="Garamond" w:cs="Courier New"/>
          <w:noProof/>
        </w:rPr>
        <w:t>.</w:t>
      </w:r>
    </w:p>
    <w:p w:rsidR="004F4913" w:rsidRPr="000739DA" w:rsidRDefault="004F4913" w:rsidP="000739DA">
      <w:pPr>
        <w:ind w:right="-284" w:hanging="567"/>
        <w:rPr>
          <w:rFonts w:ascii="Garamond" w:hAnsi="Garamond" w:cs="Courier New"/>
          <w:noProof/>
        </w:rPr>
      </w:pPr>
    </w:p>
    <w:p w:rsidR="002B6309" w:rsidRDefault="004F4913"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vais vite pour vous indiquer ceci</w:t>
      </w:r>
      <w:r w:rsidRPr="000739DA">
        <w:rPr>
          <w:rFonts w:ascii="Garamond" w:hAnsi="Garamond" w:cs="Courier New"/>
          <w:noProof/>
        </w:rPr>
        <w:t> :</w:t>
      </w:r>
      <w:r w:rsidR="00916DA8" w:rsidRPr="000739DA">
        <w:rPr>
          <w:rFonts w:ascii="Garamond" w:hAnsi="Garamond" w:cs="Courier New"/>
          <w:noProof/>
        </w:rPr>
        <w:t xml:space="preserve"> qu</w:t>
      </w:r>
      <w:r w:rsidR="00720B03">
        <w:rPr>
          <w:rFonts w:ascii="Garamond" w:hAnsi="Garamond" w:cs="Courier New"/>
          <w:noProof/>
        </w:rPr>
        <w:t>’</w:t>
      </w:r>
      <w:r w:rsidR="00916DA8" w:rsidRPr="000739DA">
        <w:rPr>
          <w:rFonts w:ascii="Garamond" w:hAnsi="Garamond" w:cs="Courier New"/>
          <w:noProof/>
        </w:rPr>
        <w:t>on se tue à se poser ces problèmes</w:t>
      </w:r>
      <w:r w:rsidRPr="000739DA">
        <w:rPr>
          <w:rFonts w:ascii="Garamond" w:hAnsi="Garamond" w:cs="Courier New"/>
          <w:noProof/>
        </w:rPr>
        <w:t>.</w:t>
      </w:r>
      <w:r w:rsidR="00916DA8" w:rsidRPr="000739D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00916DA8" w:rsidRPr="000739DA">
        <w:rPr>
          <w:rFonts w:ascii="Garamond" w:hAnsi="Garamond" w:cs="Courier New"/>
          <w:noProof/>
        </w:rPr>
        <w:t xml:space="preserve">est tout de même curieux ces </w:t>
      </w:r>
      <w:r w:rsidR="00916DA8" w:rsidRPr="000739DA">
        <w:rPr>
          <w:rFonts w:ascii="Garamond" w:hAnsi="Garamond"/>
          <w:i/>
          <w:noProof/>
        </w:rPr>
        <w:t>névrosés</w:t>
      </w:r>
      <w:r w:rsidR="00916DA8" w:rsidRPr="000739DA">
        <w:rPr>
          <w:rFonts w:ascii="Garamond" w:hAnsi="Garamond" w:cs="Courier New"/>
          <w:noProof/>
        </w:rPr>
        <w:t xml:space="preserve"> </w:t>
      </w:r>
    </w:p>
    <w:p w:rsidR="002B6309" w:rsidRDefault="00916DA8" w:rsidP="000739DA">
      <w:pPr>
        <w:ind w:right="-284" w:hanging="567"/>
        <w:rPr>
          <w:rFonts w:ascii="Garamond" w:hAnsi="Garamond" w:cs="Courier New"/>
          <w:noProof/>
        </w:rPr>
      </w:pPr>
      <w:r w:rsidRPr="000739DA">
        <w:rPr>
          <w:rFonts w:ascii="Garamond" w:hAnsi="Garamond" w:cs="Courier New"/>
          <w:noProof/>
        </w:rPr>
        <w:t>qui sont absolument si entravés sur le plan de</w:t>
      </w:r>
      <w:r w:rsidR="004F4913"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amour</w:t>
      </w:r>
      <w:r w:rsidRPr="000739DA">
        <w:rPr>
          <w:rFonts w:ascii="Garamond" w:hAnsi="Garamond" w:cs="Courier New"/>
          <w:noProof/>
        </w:rPr>
        <w:t>, comment est</w:t>
      </w:r>
      <w:r w:rsidR="002B6309">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il peut se produire chez eux ce </w:t>
      </w:r>
      <w:r w:rsidRPr="000739DA">
        <w:rPr>
          <w:rFonts w:ascii="Garamond" w:hAnsi="Garamond"/>
          <w:i/>
          <w:noProof/>
          <w:color w:val="0000CC"/>
        </w:rPr>
        <w:t>transfert</w:t>
      </w:r>
      <w:r w:rsidRPr="000739DA">
        <w:rPr>
          <w:rFonts w:ascii="Garamond" w:hAnsi="Garamond" w:cs="Courier New"/>
          <w:noProof/>
        </w:rPr>
        <w:t xml:space="preserve"> ? </w:t>
      </w:r>
    </w:p>
    <w:p w:rsidR="002B6309" w:rsidRDefault="00916DA8" w:rsidP="000739DA">
      <w:pPr>
        <w:ind w:right="-284" w:hanging="567"/>
        <w:rPr>
          <w:rFonts w:ascii="Garamond" w:hAnsi="Garamond" w:cs="Courier New"/>
          <w:noProof/>
        </w:rPr>
      </w:pPr>
      <w:r w:rsidRPr="000739DA">
        <w:rPr>
          <w:rFonts w:ascii="Garamond" w:hAnsi="Garamond" w:cs="Courier New"/>
          <w:noProof/>
        </w:rPr>
        <w:t xml:space="preserve">Il est bien clair que le problème gît en ceci, dans </w:t>
      </w:r>
      <w:r w:rsidRPr="002B6309">
        <w:rPr>
          <w:rFonts w:ascii="Garamond" w:hAnsi="Garamond"/>
          <w:noProof/>
        </w:rPr>
        <w:t>le caractère</w:t>
      </w:r>
      <w:r w:rsidRPr="002B6309">
        <w:rPr>
          <w:rFonts w:ascii="Garamond" w:hAnsi="Garamond" w:cs="Courier New"/>
          <w:noProof/>
        </w:rPr>
        <w:t xml:space="preserve"> </w:t>
      </w:r>
      <w:r w:rsidRPr="000739DA">
        <w:rPr>
          <w:rFonts w:ascii="Garamond" w:hAnsi="Garamond" w:cs="Courier New"/>
          <w:noProof/>
        </w:rPr>
        <w:t xml:space="preserve">absolument </w:t>
      </w:r>
      <w:r w:rsidRPr="002B6309">
        <w:rPr>
          <w:rFonts w:ascii="Garamond" w:hAnsi="Garamond"/>
          <w:noProof/>
        </w:rPr>
        <w:t>univer</w:t>
      </w:r>
      <w:r w:rsidRPr="002B6309">
        <w:rPr>
          <w:rFonts w:ascii="Garamond" w:hAnsi="Garamond"/>
          <w:noProof/>
        </w:rPr>
        <w:softHyphen/>
        <w:t>se</w:t>
      </w:r>
      <w:r w:rsidRPr="002B6309">
        <w:rPr>
          <w:rFonts w:ascii="Garamond" w:hAnsi="Garamond" w:cs="Courier New"/>
          <w:noProof/>
        </w:rPr>
        <w:t>l,</w:t>
      </w:r>
      <w:r w:rsidRPr="000739DA">
        <w:rPr>
          <w:rFonts w:ascii="Garamond" w:hAnsi="Garamond" w:cs="Courier New"/>
          <w:noProof/>
        </w:rPr>
        <w:t xml:space="preserve"> véritablement </w:t>
      </w:r>
      <w:r w:rsidRPr="002B6309">
        <w:rPr>
          <w:rFonts w:ascii="Garamond" w:hAnsi="Garamond"/>
          <w:noProof/>
        </w:rPr>
        <w:t>automatique</w:t>
      </w:r>
      <w:r w:rsidRPr="000739DA">
        <w:rPr>
          <w:rFonts w:ascii="Garamond" w:hAnsi="Garamond" w:cs="Courier New"/>
          <w:noProof/>
        </w:rPr>
        <w:t xml:space="preserve"> avec lequel se produit</w:t>
      </w:r>
    </w:p>
    <w:p w:rsidR="004F4913" w:rsidRPr="000739DA" w:rsidRDefault="00916DA8" w:rsidP="000739DA">
      <w:pPr>
        <w:ind w:right="-284" w:hanging="567"/>
        <w:rPr>
          <w:rFonts w:ascii="Garamond" w:hAnsi="Garamond" w:cs="Courier New"/>
          <w:noProof/>
        </w:rPr>
      </w:pPr>
      <w:r w:rsidRPr="002B6309">
        <w:rPr>
          <w:rFonts w:ascii="Garamond" w:hAnsi="Garamond"/>
          <w:i/>
          <w:noProof/>
          <w:color w:val="0000CC"/>
        </w:rPr>
        <w:t>le transfert</w:t>
      </w:r>
      <w:r w:rsidRPr="000739DA">
        <w:rPr>
          <w:rFonts w:ascii="Garamond" w:hAnsi="Garamond" w:cs="Courier New"/>
          <w:noProof/>
        </w:rPr>
        <w:t>, alors que les exigences de l</w:t>
      </w:r>
      <w:r w:rsidR="00720B03">
        <w:rPr>
          <w:rFonts w:ascii="Garamond" w:hAnsi="Garamond" w:cs="Courier New"/>
          <w:noProof/>
        </w:rPr>
        <w:t>’</w:t>
      </w:r>
      <w:r w:rsidRPr="000739DA">
        <w:rPr>
          <w:rFonts w:ascii="Garamond" w:hAnsi="Garamond"/>
          <w:i/>
          <w:noProof/>
          <w:color w:val="0000CC"/>
        </w:rPr>
        <w:t>amour</w:t>
      </w:r>
      <w:r w:rsidRPr="000739DA">
        <w:rPr>
          <w:rFonts w:ascii="Garamond" w:hAnsi="Garamond" w:cs="Courier New"/>
          <w:noProof/>
        </w:rPr>
        <w:t xml:space="preserve"> sont au contraire</w:t>
      </w:r>
      <w:r w:rsidR="004F4913" w:rsidRPr="000739DA">
        <w:rPr>
          <w:rFonts w:ascii="Garamond" w:hAnsi="Garamond" w:cs="Courier New"/>
          <w:noProof/>
        </w:rPr>
        <w:t xml:space="preserve"> </w:t>
      </w:r>
      <w:r w:rsidR="002B6309">
        <w:rPr>
          <w:rFonts w:ascii="Garamond" w:hAnsi="Garamond" w:cs="Courier New"/>
          <w:i/>
          <w:noProof/>
        </w:rPr>
        <w:t>-</w:t>
      </w:r>
      <w:r w:rsidR="004F4913" w:rsidRPr="000739DA">
        <w:rPr>
          <w:rFonts w:ascii="Garamond" w:hAnsi="Garamond" w:cs="Courier New"/>
          <w:i/>
          <w:noProof/>
        </w:rPr>
        <w:t xml:space="preserve"> </w:t>
      </w:r>
      <w:r w:rsidRPr="000739DA">
        <w:rPr>
          <w:rFonts w:ascii="Garamond" w:hAnsi="Garamond" w:cs="Courier New"/>
          <w:i/>
          <w:noProof/>
        </w:rPr>
        <w:t xml:space="preserve">chacun le sait </w:t>
      </w:r>
      <w:r w:rsidR="002B6309">
        <w:rPr>
          <w:rFonts w:ascii="Garamond" w:hAnsi="Garamond" w:cs="Courier New"/>
          <w:i/>
          <w:noProof/>
        </w:rPr>
        <w:t>-</w:t>
      </w:r>
      <w:r w:rsidR="004F4913" w:rsidRPr="000739DA">
        <w:rPr>
          <w:rFonts w:ascii="Garamond" w:hAnsi="Garamond" w:cs="Courier New"/>
          <w:noProof/>
        </w:rPr>
        <w:t xml:space="preserve"> </w:t>
      </w:r>
      <w:r w:rsidRPr="000739DA">
        <w:rPr>
          <w:rFonts w:ascii="Garamond" w:hAnsi="Garamond" w:cs="Courier New"/>
          <w:noProof/>
        </w:rPr>
        <w:t xml:space="preserve">si spécifiques. </w:t>
      </w:r>
    </w:p>
    <w:p w:rsidR="004F4913" w:rsidRPr="000739DA" w:rsidRDefault="004F4913" w:rsidP="000739DA">
      <w:pPr>
        <w:ind w:right="-284" w:hanging="567"/>
        <w:rPr>
          <w:rFonts w:ascii="Garamond" w:hAnsi="Garamond" w:cs="Courier New"/>
          <w:noProof/>
        </w:rPr>
      </w:pPr>
    </w:p>
    <w:p w:rsidR="004F4913" w:rsidRPr="000739DA" w:rsidRDefault="00916DA8"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tous les jours qu</w:t>
      </w:r>
      <w:r w:rsidR="00720B03">
        <w:rPr>
          <w:rFonts w:ascii="Garamond" w:hAnsi="Garamond" w:cs="Courier New"/>
          <w:noProof/>
        </w:rPr>
        <w:t>’</w:t>
      </w:r>
      <w:r w:rsidRPr="000739DA">
        <w:rPr>
          <w:rFonts w:ascii="Garamond" w:hAnsi="Garamond" w:cs="Courier New"/>
          <w:noProof/>
        </w:rPr>
        <w:t xml:space="preserve">on rencontre juste </w:t>
      </w:r>
      <w:r w:rsidRPr="00813E08">
        <w:rPr>
          <w:rFonts w:ascii="Garamond" w:hAnsi="Garamond" w:cs="Courier New"/>
          <w:i/>
          <w:noProof/>
          <w:color w:val="0000CC"/>
        </w:rPr>
        <w:t>l</w:t>
      </w:r>
      <w:r w:rsidR="00720B03">
        <w:rPr>
          <w:rFonts w:ascii="Garamond" w:hAnsi="Garamond" w:cs="Courier New"/>
          <w:i/>
          <w:noProof/>
          <w:color w:val="0000CC"/>
        </w:rPr>
        <w:t>’</w:t>
      </w:r>
      <w:r w:rsidRPr="00813E08">
        <w:rPr>
          <w:rFonts w:ascii="Garamond" w:hAnsi="Garamond" w:cs="Courier New"/>
          <w:i/>
          <w:noProof/>
          <w:color w:val="0000CC"/>
        </w:rPr>
        <w:t>image</w:t>
      </w:r>
      <w:r w:rsidRPr="000739DA">
        <w:rPr>
          <w:rFonts w:ascii="Garamond" w:hAnsi="Garamond" w:cs="Courier New"/>
          <w:noProof/>
        </w:rPr>
        <w:t xml:space="preserve"> qui est faite pour vous donner </w:t>
      </w:r>
      <w:r w:rsidRPr="00B91D4B">
        <w:rPr>
          <w:rFonts w:ascii="Garamond" w:hAnsi="Garamond" w:cs="Courier New"/>
          <w:i/>
          <w:noProof/>
        </w:rPr>
        <w:t>à la fois l</w:t>
      </w:r>
      <w:r w:rsidR="00720B03" w:rsidRPr="00B91D4B">
        <w:rPr>
          <w:rFonts w:ascii="Garamond" w:hAnsi="Garamond" w:cs="Courier New"/>
          <w:i/>
          <w:noProof/>
        </w:rPr>
        <w:t>’</w:t>
      </w:r>
      <w:r w:rsidRPr="00B91D4B">
        <w:rPr>
          <w:rFonts w:ascii="Garamond" w:hAnsi="Garamond" w:cs="Courier New"/>
          <w:i/>
          <w:noProof/>
        </w:rPr>
        <w:t>image</w:t>
      </w:r>
      <w:r w:rsidRPr="00813E08">
        <w:rPr>
          <w:rFonts w:ascii="Garamond" w:hAnsi="Garamond" w:cs="Courier New"/>
          <w:i/>
          <w:noProof/>
        </w:rPr>
        <w:t xml:space="preserve"> de votre désir</w:t>
      </w:r>
      <w:r w:rsidRPr="000739DA">
        <w:rPr>
          <w:rFonts w:ascii="Garamond" w:hAnsi="Garamond" w:cs="Courier New"/>
          <w:noProof/>
        </w:rPr>
        <w:t xml:space="preserve"> le plus satisfaisant</w:t>
      </w:r>
      <w:r w:rsidR="00813E08">
        <w:rPr>
          <w:rFonts w:ascii="Garamond" w:hAnsi="Garamond" w:cs="Courier New"/>
          <w:noProof/>
        </w:rPr>
        <w:t>...</w:t>
      </w:r>
    </w:p>
    <w:p w:rsidR="004F4913" w:rsidRPr="000739DA" w:rsidRDefault="00813E08" w:rsidP="00813E08">
      <w:pPr>
        <w:ind w:left="567" w:right="-284" w:hanging="567"/>
        <w:rPr>
          <w:rFonts w:ascii="Garamond" w:hAnsi="Garamond" w:cs="Courier New"/>
          <w:noProof/>
        </w:rPr>
      </w:pPr>
      <w:r>
        <w:rPr>
          <w:rFonts w:ascii="Garamond" w:hAnsi="Garamond" w:cs="Courier New"/>
          <w:noProof/>
        </w:rPr>
        <w:t>j</w:t>
      </w:r>
      <w:r w:rsidR="00916DA8" w:rsidRPr="000739DA">
        <w:rPr>
          <w:rFonts w:ascii="Garamond" w:hAnsi="Garamond" w:cs="Courier New"/>
          <w:noProof/>
        </w:rPr>
        <w:t>e laisse de côté la phase mor</w:t>
      </w:r>
      <w:r w:rsidR="00916DA8" w:rsidRPr="000739DA">
        <w:rPr>
          <w:rFonts w:ascii="Garamond" w:hAnsi="Garamond" w:cs="Courier New"/>
          <w:noProof/>
        </w:rPr>
        <w:softHyphen/>
        <w:t>telle de cette rencontre, je ne peux pas tout dire à la fois</w:t>
      </w:r>
      <w:r w:rsidR="004F4913" w:rsidRPr="000739DA">
        <w:rPr>
          <w:rFonts w:ascii="Garamond" w:hAnsi="Garamond" w:cs="Courier New"/>
          <w:noProof/>
        </w:rPr>
        <w:t>,</w:t>
      </w:r>
      <w:r w:rsidR="00916DA8" w:rsidRPr="000739DA">
        <w:rPr>
          <w:rFonts w:ascii="Garamond" w:hAnsi="Garamond" w:cs="Courier New"/>
          <w:noProof/>
        </w:rPr>
        <w:t xml:space="preserve"> </w:t>
      </w:r>
    </w:p>
    <w:p w:rsidR="004F4913" w:rsidRPr="000739DA" w:rsidRDefault="00916DA8" w:rsidP="00813E08">
      <w:pPr>
        <w:ind w:left="567"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 xml:space="preserve">est également essentiel de la mettre en valeur, je réserve cela pour la prochaine fois </w:t>
      </w:r>
    </w:p>
    <w:p w:rsidR="001E70FC" w:rsidRPr="000739DA" w:rsidRDefault="001E70FC" w:rsidP="000739DA">
      <w:pPr>
        <w:ind w:right="-284" w:hanging="567"/>
        <w:rPr>
          <w:rFonts w:ascii="Garamond" w:hAnsi="Garamond" w:cs="Courier New"/>
          <w:noProof/>
        </w:rPr>
      </w:pPr>
    </w:p>
    <w:p w:rsidR="004F4913" w:rsidRPr="000739DA" w:rsidRDefault="00916DA8" w:rsidP="000739DA">
      <w:pPr>
        <w:ind w:right="-284" w:hanging="567"/>
        <w:rPr>
          <w:rFonts w:ascii="Garamond" w:hAnsi="Garamond" w:cs="Courier New"/>
          <w:noProof/>
        </w:rPr>
      </w:pPr>
      <w:r w:rsidRPr="000739DA">
        <w:rPr>
          <w:rFonts w:ascii="Garamond" w:hAnsi="Garamond" w:cs="Courier New"/>
          <w:noProof/>
        </w:rPr>
        <w:t>Comment se fait</w:t>
      </w:r>
      <w:r w:rsidR="00813E08">
        <w:rPr>
          <w:rFonts w:ascii="Garamond" w:hAnsi="Garamond" w:cs="Courier New"/>
          <w:noProof/>
        </w:rPr>
        <w:t>-</w:t>
      </w:r>
      <w:r w:rsidRPr="000739DA">
        <w:rPr>
          <w:rFonts w:ascii="Garamond" w:hAnsi="Garamond" w:cs="Courier New"/>
          <w:noProof/>
        </w:rPr>
        <w:t xml:space="preserve">il donc, que dans </w:t>
      </w:r>
      <w:r w:rsidRPr="00813E08">
        <w:rPr>
          <w:rFonts w:ascii="Garamond" w:hAnsi="Garamond"/>
          <w:noProof/>
        </w:rPr>
        <w:t>le rapport analytique</w:t>
      </w:r>
      <w:r w:rsidRPr="000739DA">
        <w:rPr>
          <w:rFonts w:ascii="Garamond" w:hAnsi="Garamond" w:cs="Courier New"/>
          <w:noProof/>
        </w:rPr>
        <w:t xml:space="preserve">, cette </w:t>
      </w:r>
      <w:r w:rsidR="004F4913" w:rsidRPr="000739DA">
        <w:rPr>
          <w:rFonts w:ascii="Garamond" w:hAnsi="Garamond" w:cs="Courier New"/>
          <w:noProof/>
        </w:rPr>
        <w:t>chose qui est de la même nature…</w:t>
      </w:r>
    </w:p>
    <w:p w:rsidR="004F4913" w:rsidRPr="000739DA" w:rsidRDefault="00C166DD" w:rsidP="000739DA">
      <w:pPr>
        <w:ind w:left="708" w:right="-284" w:hanging="567"/>
        <w:rPr>
          <w:rFonts w:ascii="Garamond" w:hAnsi="Garamond" w:cs="Courier New"/>
          <w:noProof/>
        </w:rPr>
      </w:pPr>
      <w:r w:rsidRPr="000739DA">
        <w:rPr>
          <w:rFonts w:ascii="Garamond" w:hAnsi="Garamond" w:cs="Courier New"/>
          <w:noProof/>
        </w:rPr>
        <w:t>FREUD</w:t>
      </w:r>
      <w:r w:rsidR="00916DA8" w:rsidRPr="000739DA">
        <w:rPr>
          <w:rFonts w:ascii="Garamond" w:hAnsi="Garamond" w:cs="Courier New"/>
          <w:noProof/>
        </w:rPr>
        <w:t xml:space="preserve"> nous le dit dans le texte que j</w:t>
      </w:r>
      <w:r w:rsidR="00720B03">
        <w:rPr>
          <w:rFonts w:ascii="Garamond" w:hAnsi="Garamond" w:cs="Courier New"/>
          <w:noProof/>
        </w:rPr>
        <w:t>’</w:t>
      </w:r>
      <w:r w:rsidR="00916DA8" w:rsidRPr="000739DA">
        <w:rPr>
          <w:rFonts w:ascii="Garamond" w:hAnsi="Garamond" w:cs="Courier New"/>
          <w:noProof/>
        </w:rPr>
        <w:t xml:space="preserve">avais donné à </w:t>
      </w:r>
      <w:r w:rsidR="004F4913" w:rsidRPr="000739DA">
        <w:rPr>
          <w:rFonts w:ascii="Garamond" w:hAnsi="Garamond" w:cs="Courier New"/>
          <w:noProof/>
        </w:rPr>
        <w:t>GRANOFF</w:t>
      </w:r>
      <w:r w:rsidR="00916DA8" w:rsidRPr="000739DA">
        <w:rPr>
          <w:rFonts w:ascii="Garamond" w:hAnsi="Garamond" w:cs="Courier New"/>
          <w:noProof/>
        </w:rPr>
        <w:t xml:space="preserve"> à dépouiller, sur </w:t>
      </w:r>
      <w:r w:rsidR="009F044C" w:rsidRPr="000739DA">
        <w:rPr>
          <w:rFonts w:ascii="Garamond" w:hAnsi="Garamond"/>
          <w:i/>
          <w:noProof/>
        </w:rPr>
        <w:t>L</w:t>
      </w:r>
      <w:r w:rsidR="00720B03">
        <w:rPr>
          <w:rFonts w:ascii="Garamond" w:hAnsi="Garamond"/>
          <w:i/>
          <w:noProof/>
        </w:rPr>
        <w:t>’</w:t>
      </w:r>
      <w:r w:rsidR="00916DA8" w:rsidRPr="000739DA">
        <w:rPr>
          <w:rFonts w:ascii="Garamond" w:hAnsi="Garamond"/>
          <w:i/>
          <w:noProof/>
        </w:rPr>
        <w:t>amour de transfert</w:t>
      </w:r>
    </w:p>
    <w:p w:rsidR="00813E08" w:rsidRDefault="004F4913" w:rsidP="000739DA">
      <w:pPr>
        <w:ind w:right="-284" w:hanging="567"/>
        <w:rPr>
          <w:rFonts w:ascii="Garamond" w:hAnsi="Garamond" w:cs="Courier New"/>
          <w:noProof/>
        </w:rPr>
      </w:pPr>
      <w:r w:rsidRPr="000739DA">
        <w:rPr>
          <w:rFonts w:ascii="Garamond" w:hAnsi="Garamond" w:cs="Courier New"/>
          <w:noProof/>
        </w:rPr>
        <w:t>…</w:t>
      </w:r>
      <w:r w:rsidR="00916DA8" w:rsidRPr="000739DA">
        <w:rPr>
          <w:rFonts w:ascii="Garamond" w:hAnsi="Garamond" w:cs="Courier New"/>
          <w:noProof/>
        </w:rPr>
        <w:t>se produise, on peut dire avant même que l</w:t>
      </w:r>
      <w:r w:rsidR="00720B03">
        <w:rPr>
          <w:rFonts w:ascii="Garamond" w:hAnsi="Garamond" w:cs="Courier New"/>
          <w:noProof/>
        </w:rPr>
        <w:t>’</w:t>
      </w:r>
      <w:r w:rsidR="00916DA8" w:rsidRPr="000739DA">
        <w:rPr>
          <w:rFonts w:ascii="Garamond" w:hAnsi="Garamond" w:cs="Courier New"/>
          <w:noProof/>
        </w:rPr>
        <w:t>analyse soit commencée ? Mais enfin ce n</w:t>
      </w:r>
      <w:r w:rsidR="00720B03">
        <w:rPr>
          <w:rFonts w:ascii="Garamond" w:hAnsi="Garamond" w:cs="Courier New"/>
          <w:noProof/>
        </w:rPr>
        <w:t>’</w:t>
      </w:r>
      <w:r w:rsidR="00916DA8" w:rsidRPr="000739DA">
        <w:rPr>
          <w:rFonts w:ascii="Garamond" w:hAnsi="Garamond" w:cs="Courier New"/>
          <w:noProof/>
        </w:rPr>
        <w:t>est peut</w:t>
      </w:r>
      <w:r w:rsidR="00813E08">
        <w:rPr>
          <w:rFonts w:ascii="Garamond" w:hAnsi="Garamond" w:cs="Courier New"/>
          <w:noProof/>
        </w:rPr>
        <w:t>-</w:t>
      </w:r>
      <w:r w:rsidR="00916DA8" w:rsidRPr="000739DA">
        <w:rPr>
          <w:rFonts w:ascii="Garamond" w:hAnsi="Garamond" w:cs="Courier New"/>
          <w:noProof/>
        </w:rPr>
        <w:t xml:space="preserve">être pas tout à fait la même chose </w:t>
      </w:r>
    </w:p>
    <w:p w:rsidR="004F4913" w:rsidRPr="000739DA" w:rsidRDefault="00916DA8" w:rsidP="000739DA">
      <w:pPr>
        <w:ind w:right="-284" w:hanging="567"/>
        <w:rPr>
          <w:rFonts w:ascii="Garamond" w:hAnsi="Garamond" w:cs="Courier New"/>
          <w:noProof/>
        </w:rPr>
      </w:pPr>
      <w:r w:rsidRPr="000739DA">
        <w:rPr>
          <w:rFonts w:ascii="Garamond" w:hAnsi="Garamond" w:cs="Courier New"/>
          <w:noProof/>
        </w:rPr>
        <w:t>avant que l</w:t>
      </w:r>
      <w:r w:rsidR="00720B03">
        <w:rPr>
          <w:rFonts w:ascii="Garamond" w:hAnsi="Garamond" w:cs="Courier New"/>
          <w:noProof/>
        </w:rPr>
        <w:t>’</w:t>
      </w:r>
      <w:r w:rsidRPr="000739DA">
        <w:rPr>
          <w:rFonts w:ascii="Garamond" w:hAnsi="Garamond" w:cs="Courier New"/>
          <w:noProof/>
        </w:rPr>
        <w:t>analyse soit commencée et pendant l</w:t>
      </w:r>
      <w:r w:rsidR="00720B03">
        <w:rPr>
          <w:rFonts w:ascii="Garamond" w:hAnsi="Garamond" w:cs="Courier New"/>
          <w:noProof/>
        </w:rPr>
        <w:t>’</w:t>
      </w:r>
      <w:r w:rsidRPr="000739DA">
        <w:rPr>
          <w:rFonts w:ascii="Garamond" w:hAnsi="Garamond" w:cs="Courier New"/>
          <w:noProof/>
        </w:rPr>
        <w:t xml:space="preserve">analyse. </w:t>
      </w:r>
    </w:p>
    <w:p w:rsidR="004F4913" w:rsidRPr="000739DA" w:rsidRDefault="004F4913" w:rsidP="000739DA">
      <w:pPr>
        <w:ind w:right="-284" w:hanging="567"/>
        <w:rPr>
          <w:rFonts w:ascii="Garamond" w:hAnsi="Garamond" w:cs="Courier New"/>
          <w:noProof/>
        </w:rPr>
      </w:pPr>
    </w:p>
    <w:p w:rsidR="00813E08" w:rsidRDefault="004F4913" w:rsidP="000739DA">
      <w:pPr>
        <w:ind w:right="-284" w:hanging="567"/>
        <w:rPr>
          <w:rFonts w:ascii="Garamond" w:hAnsi="Garamond" w:cs="Courier New"/>
          <w:noProof/>
        </w:rPr>
      </w:pPr>
      <w:r w:rsidRPr="000739DA">
        <w:rPr>
          <w:rFonts w:ascii="Garamond" w:hAnsi="Garamond" w:cs="Courier New"/>
          <w:noProof/>
        </w:rPr>
        <w:t>J</w:t>
      </w:r>
      <w:r w:rsidR="00916DA8" w:rsidRPr="000739DA">
        <w:rPr>
          <w:rFonts w:ascii="Garamond" w:hAnsi="Garamond" w:cs="Courier New"/>
          <w:noProof/>
        </w:rPr>
        <w:t>e vois l</w:t>
      </w:r>
      <w:r w:rsidR="00720B03">
        <w:rPr>
          <w:rFonts w:ascii="Garamond" w:hAnsi="Garamond" w:cs="Courier New"/>
          <w:noProof/>
        </w:rPr>
        <w:t>’</w:t>
      </w:r>
      <w:r w:rsidR="00916DA8" w:rsidRPr="000739DA">
        <w:rPr>
          <w:rFonts w:ascii="Garamond" w:hAnsi="Garamond" w:cs="Courier New"/>
          <w:noProof/>
        </w:rPr>
        <w:t>heure avancer, je ne peux pas vous tenir, comme je vous l</w:t>
      </w:r>
      <w:r w:rsidR="00720B03">
        <w:rPr>
          <w:rFonts w:ascii="Garamond" w:hAnsi="Garamond" w:cs="Courier New"/>
          <w:noProof/>
        </w:rPr>
        <w:t>’</w:t>
      </w:r>
      <w:r w:rsidR="00916DA8" w:rsidRPr="000739DA">
        <w:rPr>
          <w:rFonts w:ascii="Garamond" w:hAnsi="Garamond" w:cs="Courier New"/>
          <w:noProof/>
        </w:rPr>
        <w:t>ai tou</w:t>
      </w:r>
      <w:r w:rsidR="00916DA8" w:rsidRPr="000739DA">
        <w:rPr>
          <w:rFonts w:ascii="Garamond" w:hAnsi="Garamond" w:cs="Courier New"/>
          <w:noProof/>
        </w:rPr>
        <w:softHyphen/>
        <w:t>jours promis, au</w:t>
      </w:r>
      <w:r w:rsidR="00813E08">
        <w:rPr>
          <w:rFonts w:ascii="Garamond" w:hAnsi="Garamond" w:cs="Courier New"/>
          <w:noProof/>
        </w:rPr>
        <w:t>-</w:t>
      </w:r>
      <w:r w:rsidR="00916DA8" w:rsidRPr="000739DA">
        <w:rPr>
          <w:rFonts w:ascii="Garamond" w:hAnsi="Garamond" w:cs="Courier New"/>
          <w:noProof/>
        </w:rPr>
        <w:t xml:space="preserve">delà de deux heures moins le quart, </w:t>
      </w:r>
    </w:p>
    <w:p w:rsidR="00813E08" w:rsidRDefault="00916DA8" w:rsidP="000739DA">
      <w:pPr>
        <w:ind w:right="-284" w:hanging="567"/>
        <w:rPr>
          <w:rFonts w:ascii="Garamond" w:hAnsi="Garamond" w:cs="Courier New"/>
          <w:noProof/>
        </w:rPr>
      </w:pPr>
      <w:r w:rsidRPr="000739DA">
        <w:rPr>
          <w:rFonts w:ascii="Garamond" w:hAnsi="Garamond" w:cs="Courier New"/>
          <w:noProof/>
        </w:rPr>
        <w:t>je reprendrai les choses précisément à ce point</w:t>
      </w:r>
      <w:r w:rsidR="00813E08">
        <w:rPr>
          <w:rFonts w:ascii="Garamond" w:hAnsi="Garamond" w:cs="Courier New"/>
          <w:noProof/>
        </w:rPr>
        <w:t>-</w:t>
      </w:r>
      <w:r w:rsidRPr="000739DA">
        <w:rPr>
          <w:rFonts w:ascii="Garamond" w:hAnsi="Garamond" w:cs="Courier New"/>
          <w:noProof/>
        </w:rPr>
        <w:t>là, à savoir</w:t>
      </w:r>
      <w:r w:rsidR="004F4913" w:rsidRPr="000739DA">
        <w:rPr>
          <w:rFonts w:ascii="Garamond" w:hAnsi="Garamond" w:cs="Courier New"/>
          <w:noProof/>
        </w:rPr>
        <w:t xml:space="preserve"> </w:t>
      </w:r>
      <w:r w:rsidRPr="000739DA">
        <w:rPr>
          <w:rFonts w:ascii="Garamond" w:hAnsi="Garamond" w:cs="Courier New"/>
          <w:noProof/>
        </w:rPr>
        <w:t xml:space="preserve">: </w:t>
      </w:r>
      <w:r w:rsidR="004F4913" w:rsidRPr="000739DA">
        <w:rPr>
          <w:rFonts w:ascii="Garamond" w:hAnsi="Garamond" w:cs="Courier New"/>
          <w:noProof/>
        </w:rPr>
        <w:t>c</w:t>
      </w:r>
      <w:r w:rsidRPr="000739DA">
        <w:rPr>
          <w:rFonts w:ascii="Garamond" w:hAnsi="Garamond" w:cs="Courier New"/>
          <w:noProof/>
        </w:rPr>
        <w:t>omment</w:t>
      </w:r>
      <w:r w:rsidR="00813E08">
        <w:rPr>
          <w:rFonts w:ascii="Garamond" w:hAnsi="Garamond" w:cs="Courier New"/>
          <w:noProof/>
        </w:rPr>
        <w:t xml:space="preserve">, </w:t>
      </w:r>
      <w:r w:rsidRPr="000739DA">
        <w:rPr>
          <w:rFonts w:ascii="Garamond" w:hAnsi="Garamond" w:cs="Courier New"/>
          <w:noProof/>
        </w:rPr>
        <w:t>de par les prémisses même de la situation analytique</w:t>
      </w:r>
      <w:r w:rsidR="00813E08">
        <w:rPr>
          <w:rFonts w:ascii="Garamond" w:hAnsi="Garamond" w:cs="Courier New"/>
          <w:noProof/>
        </w:rPr>
        <w:t xml:space="preserve">, </w:t>
      </w:r>
    </w:p>
    <w:p w:rsidR="00813E08" w:rsidRDefault="00916DA8" w:rsidP="000739DA">
      <w:pPr>
        <w:ind w:right="-284" w:hanging="567"/>
        <w:rPr>
          <w:rFonts w:ascii="Garamond" w:hAnsi="Garamond" w:cs="Courier New"/>
          <w:noProof/>
        </w:rPr>
      </w:pPr>
      <w:r w:rsidRPr="000739DA">
        <w:rPr>
          <w:rFonts w:ascii="Garamond" w:hAnsi="Garamond" w:cs="Courier New"/>
          <w:noProof/>
        </w:rPr>
        <w:t>la fonction absolument mathématiquement déclen</w:t>
      </w:r>
      <w:r w:rsidRPr="000739DA">
        <w:rPr>
          <w:rFonts w:ascii="Garamond" w:hAnsi="Garamond" w:cs="Courier New"/>
          <w:noProof/>
        </w:rPr>
        <w:softHyphen/>
        <w:t>chée</w:t>
      </w:r>
      <w:r w:rsidR="00813E08">
        <w:rPr>
          <w:rFonts w:ascii="Garamond" w:hAnsi="Garamond" w:cs="Courier New"/>
          <w:noProof/>
        </w:rPr>
        <w:t xml:space="preserve">, </w:t>
      </w:r>
      <w:r w:rsidRPr="000739DA">
        <w:rPr>
          <w:rFonts w:ascii="Garamond" w:hAnsi="Garamond" w:cs="Courier New"/>
          <w:noProof/>
        </w:rPr>
        <w:t>presque automatiquement déclenchée</w:t>
      </w:r>
      <w:r w:rsidR="00813E08">
        <w:rPr>
          <w:rFonts w:ascii="Garamond" w:hAnsi="Garamond" w:cs="Courier New"/>
          <w:noProof/>
        </w:rPr>
        <w:t xml:space="preserve">, </w:t>
      </w:r>
      <w:r w:rsidRPr="000739DA">
        <w:rPr>
          <w:rFonts w:ascii="Garamond" w:hAnsi="Garamond" w:cs="Courier New"/>
          <w:noProof/>
        </w:rPr>
        <w:t xml:space="preserve">que prend dans la relation </w:t>
      </w:r>
    </w:p>
    <w:p w:rsidR="00813E08" w:rsidRDefault="00916DA8" w:rsidP="000739DA">
      <w:pPr>
        <w:ind w:right="-284" w:hanging="567"/>
        <w:rPr>
          <w:rFonts w:ascii="Garamond" w:hAnsi="Garamond" w:cs="Courier New"/>
          <w:noProof/>
        </w:rPr>
      </w:pPr>
      <w:r w:rsidRPr="000739DA">
        <w:rPr>
          <w:rFonts w:ascii="Garamond" w:hAnsi="Garamond" w:cs="Courier New"/>
          <w:noProof/>
        </w:rPr>
        <w:t>ana</w:t>
      </w:r>
      <w:r w:rsidRPr="000739DA">
        <w:rPr>
          <w:rFonts w:ascii="Garamond" w:hAnsi="Garamond" w:cs="Courier New"/>
          <w:noProof/>
        </w:rPr>
        <w:softHyphen/>
        <w:t>lysé</w:t>
      </w:r>
      <w:r w:rsidR="00813E08">
        <w:rPr>
          <w:rFonts w:ascii="Garamond" w:hAnsi="Garamond" w:cs="Courier New"/>
          <w:noProof/>
        </w:rPr>
        <w:t>-</w:t>
      </w:r>
      <w:r w:rsidRPr="000739DA">
        <w:rPr>
          <w:rFonts w:ascii="Garamond" w:hAnsi="Garamond" w:cs="Courier New"/>
          <w:noProof/>
        </w:rPr>
        <w:t>analyste avant même qu</w:t>
      </w:r>
      <w:r w:rsidR="00720B03">
        <w:rPr>
          <w:rFonts w:ascii="Garamond" w:hAnsi="Garamond" w:cs="Courier New"/>
          <w:noProof/>
        </w:rPr>
        <w:t>’</w:t>
      </w:r>
      <w:r w:rsidRPr="000739DA">
        <w:rPr>
          <w:rFonts w:ascii="Garamond" w:hAnsi="Garamond" w:cs="Courier New"/>
          <w:noProof/>
        </w:rPr>
        <w:t>elle ait commencé, de par la présence et la fonction de l</w:t>
      </w:r>
      <w:r w:rsidR="00720B03">
        <w:rPr>
          <w:rFonts w:ascii="Garamond" w:hAnsi="Garamond" w:cs="Courier New"/>
          <w:noProof/>
        </w:rPr>
        <w:t>’</w:t>
      </w:r>
      <w:r w:rsidRPr="000739DA">
        <w:rPr>
          <w:rFonts w:ascii="Garamond" w:hAnsi="Garamond" w:cs="Courier New"/>
          <w:noProof/>
        </w:rPr>
        <w:t xml:space="preserve">analyste, va nous permettre de faire jouer </w:t>
      </w:r>
    </w:p>
    <w:p w:rsidR="00960DCA" w:rsidRPr="000739DA" w:rsidRDefault="00916DA8" w:rsidP="000739DA">
      <w:pPr>
        <w:ind w:right="-284" w:hanging="567"/>
        <w:rPr>
          <w:rFonts w:ascii="Garamond" w:hAnsi="Garamond" w:cs="Courier New"/>
          <w:noProof/>
        </w:rPr>
      </w:pPr>
      <w:r w:rsidRPr="000739DA">
        <w:rPr>
          <w:rFonts w:ascii="Garamond" w:hAnsi="Garamond" w:cs="Courier New"/>
          <w:noProof/>
        </w:rPr>
        <w:t>cette fonction ima</w:t>
      </w:r>
      <w:r w:rsidRPr="000739DA">
        <w:rPr>
          <w:rFonts w:ascii="Garamond" w:hAnsi="Garamond" w:cs="Courier New"/>
          <w:noProof/>
        </w:rPr>
        <w:softHyphen/>
        <w:t>ginaire de l</w:t>
      </w:r>
      <w:r w:rsidR="00720B03">
        <w:rPr>
          <w:rFonts w:ascii="Garamond" w:hAnsi="Garamond" w:cs="Courier New"/>
          <w:noProof/>
        </w:rPr>
        <w:t>’</w:t>
      </w:r>
      <w:r w:rsidRPr="000739DA">
        <w:rPr>
          <w:rFonts w:ascii="Garamond" w:hAnsi="Garamond"/>
          <w:i/>
          <w:noProof/>
          <w:color w:val="0000CC"/>
        </w:rPr>
        <w:t>Idealich</w:t>
      </w:r>
      <w:r w:rsidRPr="000739DA">
        <w:rPr>
          <w:rFonts w:ascii="Garamond" w:hAnsi="Garamond" w:cs="Courier New"/>
          <w:noProof/>
        </w:rPr>
        <w:t xml:space="preserve"> : comment d</w:t>
      </w:r>
      <w:r w:rsidR="00720B03">
        <w:rPr>
          <w:rFonts w:ascii="Garamond" w:hAnsi="Garamond" w:cs="Courier New"/>
          <w:noProof/>
        </w:rPr>
        <w:t>’</w:t>
      </w:r>
      <w:r w:rsidRPr="000739DA">
        <w:rPr>
          <w:rFonts w:ascii="Garamond" w:hAnsi="Garamond" w:cs="Courier New"/>
          <w:noProof/>
        </w:rPr>
        <w:t>ores et déjà quelque chose se situe là et situe l</w:t>
      </w:r>
      <w:r w:rsidR="00720B03">
        <w:rPr>
          <w:rFonts w:ascii="Garamond" w:hAnsi="Garamond" w:cs="Courier New"/>
          <w:noProof/>
        </w:rPr>
        <w:t>’</w:t>
      </w:r>
      <w:r w:rsidRPr="000739DA">
        <w:rPr>
          <w:rFonts w:ascii="Garamond" w:hAnsi="Garamond" w:cs="Courier New"/>
          <w:noProof/>
        </w:rPr>
        <w:t xml:space="preserve">analyste ? </w:t>
      </w:r>
    </w:p>
    <w:p w:rsidR="00960DCA" w:rsidRPr="000739DA" w:rsidRDefault="00960DCA"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837513" w:rsidRDefault="00E46372" w:rsidP="004C4BAD">
      <w:pPr>
        <w:pStyle w:val="Titre2"/>
        <w:ind w:right="-284" w:hanging="567"/>
        <w:jc w:val="left"/>
        <w:rPr>
          <w:rStyle w:val="Lienhypertexte"/>
          <w:rFonts w:ascii="Garamond" w:hAnsi="Garamond" w:cs="Courier New"/>
          <w:b w:val="0"/>
          <w:caps w:val="0"/>
          <w:noProof/>
          <w:sz w:val="16"/>
          <w:szCs w:val="16"/>
        </w:rPr>
      </w:pPr>
      <w:r w:rsidRPr="000739DA">
        <w:rPr>
          <w:rFonts w:ascii="Garamond" w:hAnsi="Garamond"/>
          <w:b w:val="0"/>
          <w:noProof/>
          <w:color w:val="C00000"/>
          <w:sz w:val="20"/>
        </w:rPr>
        <w:lastRenderedPageBreak/>
        <w:t>07 a</w:t>
      </w:r>
      <w:r w:rsidRPr="000739DA">
        <w:rPr>
          <w:rFonts w:ascii="Garamond" w:hAnsi="Garamond"/>
          <w:b w:val="0"/>
          <w:caps w:val="0"/>
          <w:noProof/>
          <w:color w:val="C00000"/>
          <w:sz w:val="20"/>
        </w:rPr>
        <w:t>v</w:t>
      </w:r>
      <w:bookmarkStart w:id="28" w:name="Avril07"/>
      <w:bookmarkEnd w:id="28"/>
      <w:r w:rsidRPr="000739DA">
        <w:rPr>
          <w:rFonts w:ascii="Garamond" w:hAnsi="Garamond"/>
          <w:b w:val="0"/>
          <w:caps w:val="0"/>
          <w:noProof/>
          <w:color w:val="C00000"/>
          <w:sz w:val="20"/>
        </w:rPr>
        <w:t>ril</w:t>
      </w:r>
      <w:r w:rsidRPr="000739DA">
        <w:rPr>
          <w:rFonts w:ascii="Garamond" w:hAnsi="Garamond"/>
          <w:b w:val="0"/>
          <w:noProof/>
          <w:color w:val="C00000"/>
          <w:sz w:val="20"/>
        </w:rPr>
        <w:t xml:space="preserve"> 1954                                                                          </w:t>
      </w:r>
      <w:r w:rsidR="00513A78" w:rsidRPr="000739DA">
        <w:rPr>
          <w:rFonts w:ascii="Garamond" w:hAnsi="Garamond"/>
          <w:b w:val="0"/>
          <w:noProof/>
          <w:color w:val="C00000"/>
          <w:sz w:val="20"/>
        </w:rPr>
        <w:t xml:space="preserve">       </w:t>
      </w:r>
      <w:r w:rsidR="004C4BAD">
        <w:rPr>
          <w:rFonts w:ascii="Garamond" w:hAnsi="Garamond"/>
          <w:b w:val="0"/>
          <w:noProof/>
          <w:color w:val="C00000"/>
          <w:sz w:val="20"/>
        </w:rPr>
        <w:t xml:space="preserve">                                                             </w:t>
      </w:r>
      <w:r w:rsidR="00513A78" w:rsidRPr="000739DA">
        <w:rPr>
          <w:rFonts w:ascii="Garamond" w:hAnsi="Garamond"/>
          <w:b w:val="0"/>
          <w:noProof/>
          <w:color w:val="C00000"/>
          <w:sz w:val="20"/>
        </w:rPr>
        <w:t xml:space="preserve"> </w:t>
      </w:r>
      <w:hyperlink w:anchor="TABLE" w:history="1">
        <w:r w:rsidRPr="004C4BAD">
          <w:rPr>
            <w:rStyle w:val="Lienhypertexte"/>
            <w:rFonts w:ascii="Garamond" w:hAnsi="Garamond" w:cs="Courier New"/>
            <w:b w:val="0"/>
            <w:noProof/>
            <w:sz w:val="16"/>
            <w:szCs w:val="16"/>
          </w:rPr>
          <w:t>T</w:t>
        </w:r>
        <w:r w:rsidRPr="004C4BAD">
          <w:rPr>
            <w:rStyle w:val="Lienhypertexte"/>
            <w:rFonts w:ascii="Garamond" w:hAnsi="Garamond" w:cs="Courier New"/>
            <w:b w:val="0"/>
            <w:caps w:val="0"/>
            <w:noProof/>
            <w:sz w:val="16"/>
            <w:szCs w:val="16"/>
          </w:rPr>
          <w:t>able des séances</w:t>
        </w:r>
      </w:hyperlink>
    </w:p>
    <w:p w:rsidR="009155E6" w:rsidRPr="009155E6" w:rsidRDefault="009155E6" w:rsidP="009155E6"/>
    <w:p w:rsidR="00837513" w:rsidRPr="000739DA" w:rsidRDefault="00837513" w:rsidP="000739DA">
      <w:pPr>
        <w:ind w:right="-284" w:hanging="567"/>
        <w:rPr>
          <w:rFonts w:ascii="Garamond" w:hAnsi="Garamond"/>
        </w:rPr>
      </w:pPr>
    </w:p>
    <w:p w:rsidR="00837513" w:rsidRPr="000739DA" w:rsidRDefault="00837513" w:rsidP="000739DA">
      <w:pPr>
        <w:ind w:right="-284" w:hanging="567"/>
        <w:rPr>
          <w:rFonts w:ascii="Garamond" w:hAnsi="Garamond"/>
        </w:rPr>
      </w:pPr>
    </w:p>
    <w:p w:rsidR="00837513" w:rsidRDefault="00242279" w:rsidP="000739DA">
      <w:pPr>
        <w:ind w:right="-284" w:hanging="567"/>
        <w:jc w:val="center"/>
        <w:outlineLvl w:val="0"/>
        <w:rPr>
          <w:rStyle w:val="Lienhypertexte"/>
          <w:rFonts w:ascii="Garamond" w:hAnsi="Garamond"/>
        </w:rPr>
      </w:pPr>
      <w:hyperlink w:anchor="PERRIER_Avril07" w:history="1">
        <w:r w:rsidR="00513A78" w:rsidRPr="000739DA">
          <w:rPr>
            <w:rStyle w:val="Lienhypertexte"/>
            <w:rFonts w:ascii="Garamond" w:hAnsi="Garamond"/>
          </w:rPr>
          <w:t>PERRIER</w:t>
        </w:r>
      </w:hyperlink>
    </w:p>
    <w:p w:rsidR="004C4BAD" w:rsidRPr="000739DA" w:rsidRDefault="004C4BAD" w:rsidP="000739DA">
      <w:pPr>
        <w:ind w:right="-284" w:hanging="567"/>
        <w:jc w:val="center"/>
        <w:outlineLvl w:val="0"/>
        <w:rPr>
          <w:rFonts w:ascii="Garamond" w:hAnsi="Garamond"/>
        </w:rPr>
      </w:pPr>
    </w:p>
    <w:p w:rsidR="00837513" w:rsidRPr="000739DA" w:rsidRDefault="00837513" w:rsidP="000739DA">
      <w:pPr>
        <w:ind w:right="-284" w:hanging="567"/>
        <w:rPr>
          <w:rFonts w:ascii="Garamond" w:hAnsi="Garamond"/>
        </w:rPr>
      </w:pPr>
    </w:p>
    <w:p w:rsidR="004C4BAD" w:rsidRDefault="004C4BAD" w:rsidP="000739DA">
      <w:pPr>
        <w:ind w:right="-284" w:hanging="567"/>
        <w:outlineLvl w:val="0"/>
        <w:rPr>
          <w:rFonts w:ascii="Garamond" w:hAnsi="Garamond" w:cs="Courier New"/>
        </w:rPr>
      </w:pPr>
    </w:p>
    <w:p w:rsidR="00E46372" w:rsidRPr="000739DA" w:rsidRDefault="00513A78" w:rsidP="000739DA">
      <w:pPr>
        <w:ind w:right="-284" w:hanging="567"/>
        <w:outlineLvl w:val="0"/>
        <w:rPr>
          <w:rFonts w:ascii="Garamond" w:hAnsi="Garamond" w:cs="Courier New"/>
        </w:rPr>
      </w:pPr>
      <w:r w:rsidRPr="000739DA">
        <w:rPr>
          <w:rFonts w:ascii="Garamond" w:hAnsi="Garamond" w:cs="Courier New"/>
        </w:rPr>
        <w:t>LACAN</w:t>
      </w:r>
    </w:p>
    <w:p w:rsidR="00E46372" w:rsidRPr="000739DA" w:rsidRDefault="00E46372" w:rsidP="000739DA">
      <w:pPr>
        <w:ind w:right="-284" w:hanging="567"/>
        <w:rPr>
          <w:rFonts w:ascii="Garamond" w:hAnsi="Garamond"/>
        </w:rPr>
      </w:pPr>
    </w:p>
    <w:p w:rsidR="00837513" w:rsidRPr="000739DA" w:rsidRDefault="00291186" w:rsidP="000739DA">
      <w:pPr>
        <w:ind w:right="-284" w:hanging="567"/>
        <w:rPr>
          <w:rFonts w:ascii="Garamond" w:hAnsi="Garamond" w:cs="Courier New"/>
          <w:noProof/>
        </w:rPr>
      </w:pPr>
      <w:r>
        <w:rPr>
          <w:rFonts w:ascii="Garamond" w:hAnsi="Garamond" w:cs="Courier New"/>
          <w:noProof/>
        </w:rPr>
        <w:t>...</w:t>
      </w:r>
      <w:r w:rsidR="00E46372" w:rsidRPr="000739DA">
        <w:rPr>
          <w:rFonts w:ascii="Garamond" w:hAnsi="Garamond" w:cs="Courier New"/>
          <w:noProof/>
        </w:rPr>
        <w:t xml:space="preserve">Cet </w:t>
      </w:r>
      <w:r w:rsidR="00E46372" w:rsidRPr="000739DA">
        <w:rPr>
          <w:rFonts w:ascii="Garamond" w:hAnsi="Garamond"/>
          <w:i/>
          <w:noProof/>
          <w:color w:val="0000CC"/>
        </w:rPr>
        <w:t>imaginaire</w:t>
      </w:r>
      <w:r w:rsidR="00E46372" w:rsidRPr="000739DA">
        <w:rPr>
          <w:rFonts w:ascii="Garamond" w:hAnsi="Garamond" w:cs="Courier New"/>
          <w:noProof/>
        </w:rPr>
        <w:t xml:space="preserve"> est dominé par un certain mode d</w:t>
      </w:r>
      <w:r w:rsidR="00720B03">
        <w:rPr>
          <w:rFonts w:ascii="Garamond" w:hAnsi="Garamond" w:cs="Courier New"/>
          <w:noProof/>
        </w:rPr>
        <w:t>’</w:t>
      </w:r>
      <w:r w:rsidR="00E46372" w:rsidRPr="000739DA">
        <w:rPr>
          <w:rFonts w:ascii="Garamond" w:hAnsi="Garamond"/>
          <w:i/>
          <w:noProof/>
        </w:rPr>
        <w:t>impression</w:t>
      </w:r>
      <w:r w:rsidR="00E46372" w:rsidRPr="000739DA">
        <w:rPr>
          <w:rFonts w:ascii="Garamond" w:hAnsi="Garamond" w:cs="Courier New"/>
          <w:noProof/>
        </w:rPr>
        <w:t>. Il est possible d</w:t>
      </w:r>
      <w:r w:rsidR="00720B03">
        <w:rPr>
          <w:rFonts w:ascii="Garamond" w:hAnsi="Garamond" w:cs="Courier New"/>
          <w:noProof/>
        </w:rPr>
        <w:t>’</w:t>
      </w:r>
      <w:r w:rsidR="00E46372" w:rsidRPr="000739DA">
        <w:rPr>
          <w:rFonts w:ascii="Garamond" w:hAnsi="Garamond" w:cs="Courier New"/>
          <w:noProof/>
        </w:rPr>
        <w:t xml:space="preserve">en présenter les caractéristiques du </w:t>
      </w:r>
      <w:r w:rsidR="00E46372" w:rsidRPr="000739DA">
        <w:rPr>
          <w:rFonts w:ascii="Garamond" w:hAnsi="Garamond"/>
          <w:i/>
          <w:noProof/>
          <w:color w:val="0000CC"/>
        </w:rPr>
        <w:t>réel</w:t>
      </w:r>
      <w:r w:rsidR="00E46372" w:rsidRPr="000739DA">
        <w:rPr>
          <w:rFonts w:ascii="Garamond" w:hAnsi="Garamond" w:cs="Courier New"/>
          <w:noProof/>
        </w:rPr>
        <w:t xml:space="preserve"> sur </w:t>
      </w:r>
      <w:r w:rsidR="00E46372" w:rsidRPr="000739DA">
        <w:rPr>
          <w:rFonts w:ascii="Garamond" w:hAnsi="Garamond"/>
          <w:i/>
          <w:noProof/>
          <w:color w:val="0000CC"/>
        </w:rPr>
        <w:t>l</w:t>
      </w:r>
      <w:r w:rsidR="00720B03">
        <w:rPr>
          <w:rFonts w:ascii="Garamond" w:hAnsi="Garamond"/>
          <w:i/>
          <w:noProof/>
          <w:color w:val="0000CC"/>
        </w:rPr>
        <w:t>’</w:t>
      </w:r>
      <w:r w:rsidR="00E46372" w:rsidRPr="000739DA">
        <w:rPr>
          <w:rFonts w:ascii="Garamond" w:hAnsi="Garamond"/>
          <w:i/>
          <w:noProof/>
          <w:color w:val="0000CC"/>
        </w:rPr>
        <w:t>image</w:t>
      </w:r>
      <w:r w:rsidR="00E46372" w:rsidRPr="000739DA">
        <w:rPr>
          <w:rFonts w:ascii="Garamond" w:hAnsi="Garamond" w:cs="Courier New"/>
          <w:noProof/>
        </w:rPr>
        <w:t xml:space="preserve">. </w:t>
      </w:r>
    </w:p>
    <w:p w:rsidR="009155E6" w:rsidRDefault="00E46372" w:rsidP="000739DA">
      <w:pPr>
        <w:ind w:right="-284" w:hanging="567"/>
        <w:rPr>
          <w:rFonts w:ascii="Garamond" w:hAnsi="Garamond" w:cs="Courier New"/>
          <w:noProof/>
        </w:rPr>
      </w:pPr>
      <w:r w:rsidRPr="000739DA">
        <w:rPr>
          <w:rFonts w:ascii="Garamond" w:hAnsi="Garamond" w:cs="Courier New"/>
          <w:noProof/>
        </w:rPr>
        <w:t xml:space="preserve">M. </w:t>
      </w:r>
      <w:r w:rsidR="004F4913" w:rsidRPr="000739DA">
        <w:rPr>
          <w:rFonts w:ascii="Garamond" w:hAnsi="Garamond" w:cs="Courier New"/>
          <w:noProof/>
        </w:rPr>
        <w:t>ALAIN</w:t>
      </w:r>
      <w:r w:rsidRPr="000739DA">
        <w:rPr>
          <w:rFonts w:ascii="Garamond" w:hAnsi="Garamond" w:cs="Courier New"/>
          <w:noProof/>
        </w:rPr>
        <w:t xml:space="preserve"> soulignait que l</w:t>
      </w:r>
      <w:r w:rsidR="00720B03">
        <w:rPr>
          <w:rFonts w:ascii="Garamond" w:hAnsi="Garamond" w:cs="Courier New"/>
          <w:noProof/>
        </w:rPr>
        <w:t>’</w:t>
      </w:r>
      <w:r w:rsidRPr="000739DA">
        <w:rPr>
          <w:rFonts w:ascii="Garamond" w:hAnsi="Garamond" w:cs="Courier New"/>
          <w:noProof/>
        </w:rPr>
        <w:t xml:space="preserve">on ne comptait pas les colonnes sur </w:t>
      </w:r>
      <w:r w:rsidRPr="004C4BAD">
        <w:rPr>
          <w:rFonts w:ascii="Garamond" w:hAnsi="Garamond"/>
          <w:noProof/>
        </w:rPr>
        <w:t>l</w:t>
      </w:r>
      <w:r w:rsidR="00720B03">
        <w:rPr>
          <w:rFonts w:ascii="Garamond" w:hAnsi="Garamond"/>
          <w:noProof/>
        </w:rPr>
        <w:t>’</w:t>
      </w:r>
      <w:r w:rsidRPr="004C4BAD">
        <w:rPr>
          <w:rFonts w:ascii="Garamond" w:hAnsi="Garamond"/>
          <w:noProof/>
        </w:rPr>
        <w:t>image mentale</w:t>
      </w:r>
      <w:r w:rsidRPr="000739DA">
        <w:rPr>
          <w:rFonts w:ascii="Garamond" w:hAnsi="Garamond" w:cs="Courier New"/>
          <w:noProof/>
        </w:rPr>
        <w:t xml:space="preserve"> que l</w:t>
      </w:r>
      <w:r w:rsidR="00720B03">
        <w:rPr>
          <w:rFonts w:ascii="Garamond" w:hAnsi="Garamond" w:cs="Courier New"/>
          <w:noProof/>
        </w:rPr>
        <w:t>’</w:t>
      </w:r>
      <w:r w:rsidRPr="000739DA">
        <w:rPr>
          <w:rFonts w:ascii="Garamond" w:hAnsi="Garamond" w:cs="Courier New"/>
          <w:noProof/>
        </w:rPr>
        <w:t xml:space="preserve">on avait du Panthéon. </w:t>
      </w:r>
      <w:r w:rsidR="00837513" w:rsidRPr="000739DA">
        <w:rPr>
          <w:rFonts w:ascii="Garamond" w:hAnsi="Garamond" w:cs="Courier New"/>
          <w:noProof/>
        </w:rPr>
        <w:t>À</w:t>
      </w:r>
      <w:r w:rsidRPr="000739DA">
        <w:rPr>
          <w:rFonts w:ascii="Garamond" w:hAnsi="Garamond" w:cs="Courier New"/>
          <w:noProof/>
        </w:rPr>
        <w:t xml:space="preserve"> quoi je lui aurais </w:t>
      </w:r>
    </w:p>
    <w:p w:rsidR="009155E6" w:rsidRDefault="00E46372" w:rsidP="000739DA">
      <w:pPr>
        <w:ind w:right="-284" w:hanging="567"/>
        <w:rPr>
          <w:rFonts w:ascii="Garamond" w:hAnsi="Garamond" w:cs="Courier New"/>
          <w:noProof/>
        </w:rPr>
      </w:pPr>
      <w:r w:rsidRPr="000739DA">
        <w:rPr>
          <w:rFonts w:ascii="Garamond" w:hAnsi="Garamond" w:cs="Courier New"/>
          <w:noProof/>
        </w:rPr>
        <w:t>volontiers répondu : sauf pour l</w:t>
      </w:r>
      <w:r w:rsidR="00720B03">
        <w:rPr>
          <w:rFonts w:ascii="Garamond" w:hAnsi="Garamond" w:cs="Courier New"/>
          <w:noProof/>
        </w:rPr>
        <w:t>’</w:t>
      </w:r>
      <w:r w:rsidRPr="000739DA">
        <w:rPr>
          <w:rFonts w:ascii="Garamond" w:hAnsi="Garamond" w:cs="Courier New"/>
          <w:noProof/>
        </w:rPr>
        <w:t>architecte du Panthéon</w:t>
      </w:r>
      <w:r w:rsidR="00837513"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là tout le jeu. Nous voici introduits, par cette petite porte latérale, </w:t>
      </w:r>
    </w:p>
    <w:p w:rsidR="00837513" w:rsidRPr="000739DA" w:rsidRDefault="00E46372" w:rsidP="000739DA">
      <w:pPr>
        <w:ind w:right="-284" w:hanging="567"/>
        <w:rPr>
          <w:rFonts w:ascii="Garamond" w:hAnsi="Garamond" w:cs="Courier New"/>
          <w:noProof/>
        </w:rPr>
      </w:pPr>
      <w:r w:rsidRPr="000739DA">
        <w:rPr>
          <w:rFonts w:ascii="Garamond" w:hAnsi="Garamond" w:cs="Courier New"/>
          <w:noProof/>
        </w:rPr>
        <w:t>dans quelque chose où, vous allez voir, il va s</w:t>
      </w:r>
      <w:r w:rsidR="00720B03">
        <w:rPr>
          <w:rFonts w:ascii="Garamond" w:hAnsi="Garamond" w:cs="Courier New"/>
          <w:noProof/>
        </w:rPr>
        <w:t>’</w:t>
      </w:r>
      <w:r w:rsidRPr="000739DA">
        <w:rPr>
          <w:rFonts w:ascii="Garamond" w:hAnsi="Garamond" w:cs="Courier New"/>
          <w:noProof/>
        </w:rPr>
        <w:t>agir abondamment aujourd</w:t>
      </w:r>
      <w:r w:rsidR="00720B03">
        <w:rPr>
          <w:rFonts w:ascii="Garamond" w:hAnsi="Garamond" w:cs="Courier New"/>
          <w:noProof/>
        </w:rPr>
        <w:t>’</w:t>
      </w:r>
      <w:r w:rsidRPr="000739DA">
        <w:rPr>
          <w:rFonts w:ascii="Garamond" w:hAnsi="Garamond" w:cs="Courier New"/>
          <w:noProof/>
        </w:rPr>
        <w:t xml:space="preserve">hui des rapports du </w:t>
      </w:r>
      <w:r w:rsidRPr="000739DA">
        <w:rPr>
          <w:rFonts w:ascii="Garamond" w:hAnsi="Garamond"/>
          <w:i/>
          <w:noProof/>
          <w:color w:val="0000CC"/>
        </w:rPr>
        <w:t>réel</w:t>
      </w:r>
      <w:r w:rsidRPr="000739DA">
        <w:rPr>
          <w:rFonts w:ascii="Garamond" w:hAnsi="Garamond" w:cs="Courier New"/>
          <w:noProof/>
        </w:rPr>
        <w:t>,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et du </w:t>
      </w:r>
      <w:r w:rsidRPr="000739DA">
        <w:rPr>
          <w:rFonts w:ascii="Garamond" w:hAnsi="Garamond"/>
          <w:i/>
          <w:noProof/>
          <w:color w:val="0000CC"/>
        </w:rPr>
        <w:t>symbolique</w:t>
      </w:r>
      <w:r w:rsidRPr="000739DA">
        <w:rPr>
          <w:rFonts w:ascii="Garamond" w:hAnsi="Garamond" w:cs="Courier New"/>
          <w:noProof/>
        </w:rPr>
        <w:t>.</w:t>
      </w:r>
    </w:p>
    <w:p w:rsidR="00837513" w:rsidRPr="000739DA" w:rsidRDefault="00837513" w:rsidP="000739DA">
      <w:pPr>
        <w:ind w:right="-284" w:hanging="567"/>
        <w:rPr>
          <w:rFonts w:ascii="Garamond" w:hAnsi="Garamond" w:cs="Courier New"/>
          <w:noProof/>
        </w:rPr>
      </w:pPr>
    </w:p>
    <w:p w:rsidR="00837513" w:rsidRPr="000739DA" w:rsidRDefault="00837513" w:rsidP="000739DA">
      <w:pPr>
        <w:ind w:right="-284" w:hanging="567"/>
        <w:outlineLvl w:val="0"/>
        <w:rPr>
          <w:rFonts w:ascii="Garamond" w:hAnsi="Garamond" w:cs="Courier New"/>
          <w:noProof/>
        </w:rPr>
      </w:pPr>
      <w:r w:rsidRPr="000739DA">
        <w:rPr>
          <w:rFonts w:ascii="Garamond" w:hAnsi="Garamond" w:cs="Courier New"/>
          <w:noProof/>
        </w:rPr>
        <w:t xml:space="preserve">Jean </w:t>
      </w:r>
      <w:r w:rsidR="00E46372" w:rsidRPr="000739DA">
        <w:rPr>
          <w:rFonts w:ascii="Garamond" w:hAnsi="Garamond" w:cs="Courier New"/>
          <w:noProof/>
        </w:rPr>
        <w:t xml:space="preserve">HYPPOLITE </w:t>
      </w:r>
    </w:p>
    <w:p w:rsidR="00837513" w:rsidRPr="000739DA" w:rsidRDefault="00837513" w:rsidP="000739DA">
      <w:pPr>
        <w:ind w:right="-284" w:hanging="567"/>
        <w:rPr>
          <w:rFonts w:ascii="Garamond" w:hAnsi="Garamond" w:cs="Courier New"/>
          <w:noProof/>
        </w:rPr>
      </w:pPr>
    </w:p>
    <w:p w:rsidR="004C4BAD" w:rsidRDefault="00E46372" w:rsidP="000739DA">
      <w:pPr>
        <w:ind w:right="-284" w:hanging="567"/>
        <w:rPr>
          <w:rFonts w:ascii="Garamond" w:hAnsi="Garamond" w:cs="Courier New"/>
          <w:noProof/>
        </w:rPr>
      </w:pPr>
      <w:r w:rsidRPr="000739DA">
        <w:rPr>
          <w:rFonts w:ascii="Garamond" w:hAnsi="Garamond" w:cs="Courier New"/>
          <w:noProof/>
        </w:rPr>
        <w:t>Est</w:t>
      </w:r>
      <w:r w:rsidR="004C4BAD">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on pourra vous poser une question sur la structure de l</w:t>
      </w:r>
      <w:r w:rsidR="00720B03">
        <w:rPr>
          <w:rFonts w:ascii="Garamond" w:hAnsi="Garamond" w:cs="Courier New"/>
          <w:noProof/>
        </w:rPr>
        <w:t>’</w:t>
      </w:r>
      <w:r w:rsidRPr="000739DA">
        <w:rPr>
          <w:rFonts w:ascii="Garamond" w:hAnsi="Garamond" w:cs="Courier New"/>
          <w:noProof/>
        </w:rPr>
        <w:t>image optique, grossièrement, parce que c</w:t>
      </w:r>
      <w:r w:rsidR="00720B03">
        <w:rPr>
          <w:rFonts w:ascii="Garamond" w:hAnsi="Garamond" w:cs="Courier New"/>
          <w:noProof/>
        </w:rPr>
        <w:t>’</w:t>
      </w:r>
      <w:r w:rsidRPr="000739DA">
        <w:rPr>
          <w:rFonts w:ascii="Garamond" w:hAnsi="Garamond" w:cs="Courier New"/>
          <w:noProof/>
        </w:rPr>
        <w:t xml:space="preserve">est aller un peu vite, </w:t>
      </w:r>
    </w:p>
    <w:p w:rsidR="00837513" w:rsidRPr="000739DA" w:rsidRDefault="00E46372" w:rsidP="000739DA">
      <w:pPr>
        <w:ind w:right="-284" w:hanging="567"/>
        <w:rPr>
          <w:rFonts w:ascii="Garamond" w:hAnsi="Garamond" w:cs="Courier New"/>
          <w:noProof/>
        </w:rPr>
      </w:pPr>
      <w:r w:rsidRPr="000739DA">
        <w:rPr>
          <w:rFonts w:ascii="Garamond" w:hAnsi="Garamond" w:cs="Courier New"/>
          <w:noProof/>
        </w:rPr>
        <w:t>je veux vous demander des précisions matérielles.</w:t>
      </w:r>
    </w:p>
    <w:p w:rsidR="00837513" w:rsidRPr="000739DA" w:rsidRDefault="00837513" w:rsidP="000739DA">
      <w:pPr>
        <w:ind w:right="-284" w:hanging="567"/>
        <w:rPr>
          <w:rFonts w:ascii="Garamond" w:hAnsi="Garamond" w:cs="Courier New"/>
          <w:noProof/>
        </w:rPr>
      </w:pPr>
    </w:p>
    <w:p w:rsidR="00837513" w:rsidRPr="000739DA" w:rsidRDefault="00E46372" w:rsidP="008D3F55">
      <w:pPr>
        <w:ind w:right="-284" w:hanging="567"/>
        <w:outlineLvl w:val="0"/>
        <w:rPr>
          <w:rFonts w:ascii="Garamond" w:hAnsi="Garamond" w:cs="Courier New"/>
          <w:noProof/>
        </w:rPr>
      </w:pPr>
      <w:r w:rsidRPr="000739DA">
        <w:rPr>
          <w:rFonts w:ascii="Garamond" w:hAnsi="Garamond" w:cs="Courier New"/>
          <w:noProof/>
        </w:rPr>
        <w:t xml:space="preserve">LACAN </w:t>
      </w:r>
      <w:r w:rsidR="008D3F55">
        <w:rPr>
          <w:rFonts w:ascii="Garamond" w:hAnsi="Garamond" w:cs="Courier New"/>
          <w:noProof/>
        </w:rPr>
        <w:t xml:space="preserve">- </w:t>
      </w:r>
      <w:r w:rsidR="00837513" w:rsidRPr="000739DA">
        <w:rPr>
          <w:rFonts w:ascii="Garamond" w:hAnsi="Garamond" w:cs="Courier New"/>
          <w:noProof/>
        </w:rPr>
        <w:t>J</w:t>
      </w:r>
      <w:r w:rsidRPr="000739DA">
        <w:rPr>
          <w:rFonts w:ascii="Garamond" w:hAnsi="Garamond" w:cs="Courier New"/>
          <w:noProof/>
        </w:rPr>
        <w:t xml:space="preserve">e suis très heureux que vous les posiez, le temps que </w:t>
      </w:r>
      <w:r w:rsidR="00837513" w:rsidRPr="000739DA">
        <w:rPr>
          <w:rFonts w:ascii="Garamond" w:hAnsi="Garamond" w:cs="Courier New"/>
          <w:noProof/>
        </w:rPr>
        <w:t>PERRIER</w:t>
      </w:r>
      <w:r w:rsidRPr="000739DA">
        <w:rPr>
          <w:rFonts w:ascii="Garamond" w:hAnsi="Garamond" w:cs="Courier New"/>
          <w:noProof/>
        </w:rPr>
        <w:t xml:space="preserve"> reprenne souffle</w:t>
      </w:r>
      <w:r w:rsidR="00837513" w:rsidRPr="000739DA">
        <w:rPr>
          <w:rFonts w:ascii="Garamond" w:hAnsi="Garamond" w:cs="Courier New"/>
          <w:noProof/>
        </w:rPr>
        <w:t>…</w:t>
      </w:r>
    </w:p>
    <w:p w:rsidR="00837513" w:rsidRPr="000739DA" w:rsidRDefault="00837513" w:rsidP="000739DA">
      <w:pPr>
        <w:ind w:right="-284" w:hanging="567"/>
        <w:rPr>
          <w:rFonts w:ascii="Garamond" w:hAnsi="Garamond" w:cs="Courier New"/>
          <w:noProof/>
        </w:rPr>
      </w:pPr>
    </w:p>
    <w:p w:rsidR="00837513" w:rsidRPr="000739DA" w:rsidRDefault="00837513" w:rsidP="000739DA">
      <w:pPr>
        <w:ind w:right="-284" w:hanging="567"/>
        <w:outlineLvl w:val="0"/>
        <w:rPr>
          <w:rFonts w:ascii="Garamond" w:hAnsi="Garamond" w:cs="Courier New"/>
          <w:noProof/>
        </w:rPr>
      </w:pPr>
      <w:r w:rsidRPr="000739DA">
        <w:rPr>
          <w:rFonts w:ascii="Garamond" w:hAnsi="Garamond" w:cs="Courier New"/>
          <w:noProof/>
        </w:rPr>
        <w:t xml:space="preserve">Jean </w:t>
      </w:r>
      <w:r w:rsidR="00E46372" w:rsidRPr="000739DA">
        <w:rPr>
          <w:rFonts w:ascii="Garamond" w:hAnsi="Garamond" w:cs="Courier New"/>
          <w:noProof/>
        </w:rPr>
        <w:t xml:space="preserve">HYPPOLITE </w:t>
      </w:r>
    </w:p>
    <w:p w:rsidR="00837513" w:rsidRPr="000739DA" w:rsidRDefault="00837513" w:rsidP="000739DA">
      <w:pPr>
        <w:ind w:right="-284" w:hanging="567"/>
        <w:rPr>
          <w:rFonts w:ascii="Garamond" w:hAnsi="Garamond" w:cs="Courier New"/>
          <w:noProof/>
        </w:rPr>
      </w:pPr>
    </w:p>
    <w:p w:rsidR="004C4BAD"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peut</w:t>
      </w:r>
      <w:r w:rsidR="004C4BAD">
        <w:rPr>
          <w:rFonts w:ascii="Garamond" w:hAnsi="Garamond" w:cs="Courier New"/>
          <w:noProof/>
        </w:rPr>
        <w:t>-</w:t>
      </w:r>
      <w:r w:rsidRPr="000739DA">
        <w:rPr>
          <w:rFonts w:ascii="Garamond" w:hAnsi="Garamond" w:cs="Courier New"/>
          <w:noProof/>
        </w:rPr>
        <w:t>être parce que je comprends un peu mal, et si on en reparle une ou deux fois</w:t>
      </w:r>
      <w:r w:rsidR="004C4BAD">
        <w:rPr>
          <w:rFonts w:ascii="Garamond" w:hAnsi="Garamond" w:cs="Courier New"/>
          <w:noProof/>
        </w:rPr>
        <w:t>...</w:t>
      </w:r>
      <w:r w:rsidRPr="000739DA">
        <w:rPr>
          <w:rFonts w:ascii="Garamond" w:hAnsi="Garamond" w:cs="Courier New"/>
          <w:noProof/>
        </w:rPr>
        <w:t xml:space="preserve"> </w:t>
      </w:r>
    </w:p>
    <w:p w:rsidR="00E46372" w:rsidRDefault="00837513"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vous demande la permission de vous poser des questions. Peut</w:t>
      </w:r>
      <w:r w:rsidR="004C4BAD">
        <w:rPr>
          <w:rFonts w:ascii="Garamond" w:hAnsi="Garamond" w:cs="Courier New"/>
          <w:noProof/>
        </w:rPr>
        <w:t>-</w:t>
      </w:r>
      <w:r w:rsidR="00E46372" w:rsidRPr="000739DA">
        <w:rPr>
          <w:rFonts w:ascii="Garamond" w:hAnsi="Garamond" w:cs="Courier New"/>
          <w:noProof/>
        </w:rPr>
        <w:t>être que je n</w:t>
      </w:r>
      <w:r w:rsidR="00720B03">
        <w:rPr>
          <w:rFonts w:ascii="Garamond" w:hAnsi="Garamond" w:cs="Courier New"/>
          <w:noProof/>
        </w:rPr>
        <w:t>’</w:t>
      </w:r>
      <w:r w:rsidR="00E46372" w:rsidRPr="000739DA">
        <w:rPr>
          <w:rFonts w:ascii="Garamond" w:hAnsi="Garamond" w:cs="Courier New"/>
          <w:noProof/>
        </w:rPr>
        <w:t>ai pas bien compris, matériellement.</w:t>
      </w:r>
    </w:p>
    <w:p w:rsidR="004C4BAD" w:rsidRPr="000739DA" w:rsidRDefault="004C4BAD" w:rsidP="000739DA">
      <w:pPr>
        <w:ind w:right="-284" w:hanging="567"/>
        <w:rPr>
          <w:rFonts w:ascii="Garamond" w:hAnsi="Garamond" w:cs="Courier New"/>
          <w:noProof/>
        </w:rPr>
      </w:pPr>
    </w:p>
    <w:p w:rsidR="00837513"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837513" w:rsidRPr="000739DA" w:rsidRDefault="00837513" w:rsidP="000739DA">
      <w:pPr>
        <w:ind w:right="-284" w:hanging="567"/>
        <w:rPr>
          <w:rFonts w:ascii="Garamond" w:hAnsi="Garamond" w:cs="Courier New"/>
          <w:noProof/>
        </w:rPr>
      </w:pPr>
    </w:p>
    <w:p w:rsidR="004C4BAD" w:rsidRDefault="00E46372" w:rsidP="004C4BAD">
      <w:pPr>
        <w:ind w:right="-284" w:hanging="567"/>
        <w:outlineLvl w:val="0"/>
        <w:rPr>
          <w:rFonts w:ascii="Garamond" w:hAnsi="Garamond" w:cs="Courier New"/>
          <w:noProof/>
        </w:rPr>
      </w:pPr>
      <w:r w:rsidRPr="000739DA">
        <w:rPr>
          <w:rFonts w:ascii="Garamond" w:hAnsi="Garamond" w:cs="Courier New"/>
          <w:noProof/>
        </w:rPr>
        <w:t xml:space="preserve">Alors, si </w:t>
      </w:r>
      <w:r w:rsidRPr="000739DA">
        <w:rPr>
          <w:rFonts w:ascii="Garamond" w:hAnsi="Garamond"/>
          <w:i/>
          <w:noProof/>
          <w:u w:val="single"/>
        </w:rPr>
        <w:t>vous</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avez pas bien compris, les autres qui sont ici</w:t>
      </w:r>
      <w:r w:rsidR="00837513" w:rsidRPr="000739DA">
        <w:rPr>
          <w:rFonts w:ascii="Garamond" w:hAnsi="Garamond" w:cs="Courier New"/>
          <w:noProof/>
        </w:rPr>
        <w:t>…</w:t>
      </w:r>
      <w:r w:rsidRPr="000739DA">
        <w:rPr>
          <w:rFonts w:ascii="Garamond" w:hAnsi="Garamond" w:cs="Courier New"/>
          <w:noProof/>
        </w:rPr>
        <w:t xml:space="preserve"> </w:t>
      </w:r>
    </w:p>
    <w:p w:rsidR="004C4BAD" w:rsidRDefault="004C4BAD" w:rsidP="004C4BAD">
      <w:pPr>
        <w:ind w:right="-284" w:hanging="567"/>
        <w:outlineLvl w:val="0"/>
        <w:rPr>
          <w:rFonts w:ascii="Garamond" w:hAnsi="Garamond" w:cs="Courier New"/>
          <w:noProof/>
        </w:rPr>
      </w:pPr>
    </w:p>
    <w:p w:rsidR="00837513" w:rsidRPr="000739DA" w:rsidRDefault="004C4BAD" w:rsidP="004C4BAD">
      <w:pPr>
        <w:ind w:right="-284" w:hanging="567"/>
        <w:jc w:val="center"/>
        <w:outlineLvl w:val="0"/>
        <w:rPr>
          <w:rFonts w:ascii="Garamond" w:hAnsi="Garamond" w:cs="Courier New"/>
          <w:noProof/>
        </w:rPr>
      </w:pPr>
      <w:r>
        <w:rPr>
          <w:rFonts w:ascii="Garamond" w:hAnsi="Garamond" w:cs="Courier New"/>
          <w:noProof/>
        </w:rPr>
        <w:drawing>
          <wp:inline distT="0" distB="0" distL="0" distR="0" wp14:anchorId="6BC60E09" wp14:editId="28155A0B">
            <wp:extent cx="2235200" cy="1495429"/>
            <wp:effectExtent l="0" t="0" r="0" b="0"/>
            <wp:docPr id="41" name="Image 41" descr="C:\Users\Alain\Desktop\Lacan séminaires\Ressources\Doc 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2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35837" cy="1495855"/>
                    </a:xfrm>
                    <a:prstGeom prst="rect">
                      <a:avLst/>
                    </a:prstGeom>
                    <a:noFill/>
                    <a:ln>
                      <a:noFill/>
                    </a:ln>
                  </pic:spPr>
                </pic:pic>
              </a:graphicData>
            </a:graphic>
          </wp:inline>
        </w:drawing>
      </w:r>
    </w:p>
    <w:p w:rsidR="00837513" w:rsidRPr="000739DA" w:rsidRDefault="00837513" w:rsidP="000739DA">
      <w:pPr>
        <w:ind w:right="-284" w:hanging="567"/>
        <w:rPr>
          <w:rFonts w:ascii="Garamond" w:hAnsi="Garamond" w:cs="Courier New"/>
          <w:noProof/>
        </w:rPr>
      </w:pPr>
    </w:p>
    <w:p w:rsidR="00837513" w:rsidRPr="000739DA" w:rsidRDefault="00837513" w:rsidP="000739DA">
      <w:pPr>
        <w:ind w:right="-284" w:hanging="567"/>
        <w:outlineLvl w:val="0"/>
        <w:rPr>
          <w:rFonts w:ascii="Garamond" w:hAnsi="Garamond" w:cs="Courier New"/>
          <w:noProof/>
        </w:rPr>
      </w:pPr>
      <w:r w:rsidRPr="000739DA">
        <w:rPr>
          <w:rFonts w:ascii="Garamond" w:hAnsi="Garamond" w:cs="Courier New"/>
          <w:noProof/>
        </w:rPr>
        <w:t xml:space="preserve">Jean </w:t>
      </w:r>
      <w:r w:rsidR="00E46372" w:rsidRPr="000739DA">
        <w:rPr>
          <w:rFonts w:ascii="Garamond" w:hAnsi="Garamond" w:cs="Courier New"/>
          <w:noProof/>
        </w:rPr>
        <w:t xml:space="preserve">HYPPOLITE </w:t>
      </w:r>
    </w:p>
    <w:p w:rsidR="00837513" w:rsidRPr="000739DA" w:rsidRDefault="00837513" w:rsidP="000739DA">
      <w:pPr>
        <w:ind w:right="-284" w:hanging="567"/>
        <w:rPr>
          <w:rFonts w:ascii="Garamond" w:hAnsi="Garamond" w:cs="Courier New"/>
          <w:noProof/>
        </w:rPr>
      </w:pPr>
    </w:p>
    <w:p w:rsidR="004C4BAD" w:rsidRDefault="00E46372" w:rsidP="000739DA">
      <w:pPr>
        <w:ind w:right="-284" w:hanging="567"/>
        <w:rPr>
          <w:rFonts w:ascii="Garamond" w:hAnsi="Garamond" w:cs="Courier New"/>
          <w:noProof/>
        </w:rPr>
      </w:pPr>
      <w:r w:rsidRPr="000739DA">
        <w:rPr>
          <w:rFonts w:ascii="Garamond" w:hAnsi="Garamond" w:cs="Courier New"/>
          <w:noProof/>
        </w:rPr>
        <w:t>Si j</w:t>
      </w:r>
      <w:r w:rsidR="00720B03">
        <w:rPr>
          <w:rFonts w:ascii="Garamond" w:hAnsi="Garamond" w:cs="Courier New"/>
          <w:noProof/>
        </w:rPr>
        <w:t>’</w:t>
      </w:r>
      <w:r w:rsidRPr="000739DA">
        <w:rPr>
          <w:rFonts w:ascii="Garamond" w:hAnsi="Garamond" w:cs="Courier New"/>
          <w:noProof/>
        </w:rPr>
        <w:t>ai bien compris, il s</w:t>
      </w:r>
      <w:r w:rsidR="00720B03">
        <w:rPr>
          <w:rFonts w:ascii="Garamond" w:hAnsi="Garamond" w:cs="Courier New"/>
          <w:noProof/>
        </w:rPr>
        <w:t>’</w:t>
      </w:r>
      <w:r w:rsidRPr="000739DA">
        <w:rPr>
          <w:rFonts w:ascii="Garamond" w:hAnsi="Garamond" w:cs="Courier New"/>
          <w:noProof/>
        </w:rPr>
        <w:t>agit de la structure matérielle</w:t>
      </w:r>
      <w:r w:rsidR="00837513" w:rsidRPr="000739DA">
        <w:rPr>
          <w:rFonts w:ascii="Garamond" w:hAnsi="Garamond" w:cs="Courier New"/>
          <w:noProof/>
        </w:rPr>
        <w:t xml:space="preserve"> </w:t>
      </w:r>
      <w:r w:rsidRPr="000739DA">
        <w:rPr>
          <w:rFonts w:ascii="Garamond" w:hAnsi="Garamond" w:cs="Courier New"/>
          <w:noProof/>
        </w:rPr>
        <w:t>: il y a un miroir sphérique, dont l</w:t>
      </w:r>
      <w:r w:rsidR="00720B03">
        <w:rPr>
          <w:rFonts w:ascii="Garamond" w:hAnsi="Garamond" w:cs="Courier New"/>
          <w:noProof/>
        </w:rPr>
        <w:t>’</w:t>
      </w:r>
      <w:r w:rsidRPr="000739DA">
        <w:rPr>
          <w:rFonts w:ascii="Garamond" w:hAnsi="Garamond" w:cs="Courier New"/>
          <w:noProof/>
        </w:rPr>
        <w:t xml:space="preserve">objet, situé au centre du miroir, </w:t>
      </w:r>
    </w:p>
    <w:p w:rsidR="004C4BAD" w:rsidRDefault="00E46372" w:rsidP="000739DA">
      <w:pPr>
        <w:ind w:right="-284" w:hanging="567"/>
        <w:rPr>
          <w:rFonts w:ascii="Garamond" w:hAnsi="Garamond" w:cs="Courier New"/>
          <w:noProof/>
        </w:rPr>
      </w:pPr>
      <w:r w:rsidRPr="000739DA">
        <w:rPr>
          <w:rFonts w:ascii="Garamond" w:hAnsi="Garamond" w:cs="Courier New"/>
          <w:noProof/>
        </w:rPr>
        <w:t xml:space="preserve">a son </w:t>
      </w:r>
      <w:r w:rsidRPr="000739DA">
        <w:rPr>
          <w:rFonts w:ascii="Garamond" w:hAnsi="Garamond"/>
          <w:i/>
          <w:noProof/>
          <w:color w:val="0000CC"/>
        </w:rPr>
        <w:t>image réelle</w:t>
      </w:r>
      <w:r w:rsidRPr="000739DA">
        <w:rPr>
          <w:rFonts w:ascii="Garamond" w:hAnsi="Garamond" w:cs="Courier New"/>
          <w:noProof/>
        </w:rPr>
        <w:t xml:space="preserve"> ren</w:t>
      </w:r>
      <w:r w:rsidRPr="000739DA">
        <w:rPr>
          <w:rFonts w:ascii="Garamond" w:hAnsi="Garamond" w:cs="Courier New"/>
          <w:noProof/>
        </w:rPr>
        <w:softHyphen/>
        <w:t xml:space="preserve">versée au centre du miroir. Cette image serait sur un écran. Au lieu de se faire sur un écran, </w:t>
      </w:r>
    </w:p>
    <w:p w:rsidR="00837513" w:rsidRPr="000739DA" w:rsidRDefault="00E46372" w:rsidP="000739DA">
      <w:pPr>
        <w:ind w:right="-284" w:hanging="567"/>
        <w:rPr>
          <w:rFonts w:ascii="Garamond" w:hAnsi="Garamond" w:cs="Courier New"/>
          <w:noProof/>
        </w:rPr>
      </w:pPr>
      <w:r w:rsidRPr="000739DA">
        <w:rPr>
          <w:rFonts w:ascii="Garamond" w:hAnsi="Garamond" w:cs="Courier New"/>
          <w:noProof/>
        </w:rPr>
        <w:t>nous pouvons l</w:t>
      </w:r>
      <w:r w:rsidR="00720B03">
        <w:rPr>
          <w:rFonts w:ascii="Garamond" w:hAnsi="Garamond" w:cs="Courier New"/>
          <w:noProof/>
        </w:rPr>
        <w:t>’</w:t>
      </w:r>
      <w:r w:rsidRPr="000739DA">
        <w:rPr>
          <w:rFonts w:ascii="Garamond" w:hAnsi="Garamond" w:cs="Courier New"/>
          <w:noProof/>
        </w:rPr>
        <w:t>observer à l</w:t>
      </w:r>
      <w:r w:rsidR="00720B03">
        <w:rPr>
          <w:rFonts w:ascii="Garamond" w:hAnsi="Garamond" w:cs="Courier New"/>
          <w:noProof/>
        </w:rPr>
        <w:t>’</w:t>
      </w:r>
      <w:r w:rsidRPr="000739DA">
        <w:rPr>
          <w:rFonts w:ascii="Garamond" w:hAnsi="Garamond" w:cs="Courier New"/>
          <w:noProof/>
        </w:rPr>
        <w:t>œil.</w:t>
      </w:r>
    </w:p>
    <w:p w:rsidR="00837513" w:rsidRPr="000739DA" w:rsidRDefault="00837513" w:rsidP="000739DA">
      <w:pPr>
        <w:ind w:right="-284" w:hanging="567"/>
        <w:rPr>
          <w:rFonts w:ascii="Garamond" w:hAnsi="Garamond" w:cs="Courier New"/>
          <w:noProof/>
        </w:rPr>
      </w:pPr>
    </w:p>
    <w:p w:rsidR="00837513"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837513" w:rsidRPr="000739DA" w:rsidRDefault="00837513"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Parfaitement. Parce que c</w:t>
      </w:r>
      <w:r w:rsidR="00720B03">
        <w:rPr>
          <w:rFonts w:ascii="Garamond" w:hAnsi="Garamond" w:cs="Courier New"/>
          <w:noProof/>
        </w:rPr>
        <w:t>’</w:t>
      </w:r>
      <w:r w:rsidRPr="000739DA">
        <w:rPr>
          <w:rFonts w:ascii="Garamond" w:hAnsi="Garamond" w:cs="Courier New"/>
          <w:noProof/>
        </w:rPr>
        <w:t xml:space="preserve">est une </w:t>
      </w:r>
      <w:r w:rsidRPr="004C4BAD">
        <w:rPr>
          <w:rFonts w:ascii="Garamond" w:hAnsi="Garamond"/>
          <w:i/>
          <w:noProof/>
          <w:color w:val="0000CC"/>
        </w:rPr>
        <w:t>image réelle</w:t>
      </w:r>
      <w:r w:rsidRPr="000739DA">
        <w:rPr>
          <w:rFonts w:ascii="Garamond" w:hAnsi="Garamond" w:cs="Courier New"/>
          <w:noProof/>
        </w:rPr>
        <w:t>, pour autant que l</w:t>
      </w:r>
      <w:r w:rsidR="00720B03">
        <w:rPr>
          <w:rFonts w:ascii="Garamond" w:hAnsi="Garamond" w:cs="Courier New"/>
          <w:noProof/>
        </w:rPr>
        <w:t>’</w:t>
      </w:r>
      <w:r w:rsidRPr="000739DA">
        <w:rPr>
          <w:rFonts w:ascii="Garamond" w:hAnsi="Garamond" w:cs="Courier New"/>
          <w:noProof/>
        </w:rPr>
        <w:t>œil accommode sur un certain plan, d</w:t>
      </w:r>
      <w:r w:rsidR="00720B03">
        <w:rPr>
          <w:rFonts w:ascii="Garamond" w:hAnsi="Garamond" w:cs="Courier New"/>
          <w:noProof/>
        </w:rPr>
        <w:t>’</w:t>
      </w:r>
      <w:r w:rsidRPr="000739DA">
        <w:rPr>
          <w:rFonts w:ascii="Garamond" w:hAnsi="Garamond" w:cs="Courier New"/>
          <w:noProof/>
        </w:rPr>
        <w:t xml:space="preserve">ailleurs désigné par </w:t>
      </w:r>
      <w:r w:rsidRPr="000739DA">
        <w:rPr>
          <w:rFonts w:ascii="Garamond" w:hAnsi="Garamond"/>
          <w:i/>
          <w:noProof/>
        </w:rPr>
        <w:t>l</w:t>
      </w:r>
      <w:r w:rsidR="00720B03">
        <w:rPr>
          <w:rFonts w:ascii="Garamond" w:hAnsi="Garamond"/>
          <w:i/>
          <w:noProof/>
        </w:rPr>
        <w:t>’</w:t>
      </w:r>
      <w:r w:rsidRPr="000739DA">
        <w:rPr>
          <w:rFonts w:ascii="Garamond" w:hAnsi="Garamond"/>
          <w:i/>
          <w:noProof/>
        </w:rPr>
        <w:t>objet réel</w:t>
      </w:r>
      <w:r w:rsidRPr="000739DA">
        <w:rPr>
          <w:rFonts w:ascii="Garamond" w:hAnsi="Garamond" w:cs="Courier New"/>
          <w:noProof/>
        </w:rPr>
        <w:t>.</w:t>
      </w:r>
    </w:p>
    <w:p w:rsidR="004C4BAD" w:rsidRDefault="00E46372"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expérience réelle, il s</w:t>
      </w:r>
      <w:r w:rsidR="00720B03">
        <w:rPr>
          <w:rFonts w:ascii="Garamond" w:hAnsi="Garamond" w:cs="Courier New"/>
          <w:noProof/>
        </w:rPr>
        <w:t>’</w:t>
      </w:r>
      <w:r w:rsidRPr="000739DA">
        <w:rPr>
          <w:rFonts w:ascii="Garamond" w:hAnsi="Garamond" w:cs="Courier New"/>
          <w:noProof/>
        </w:rPr>
        <w:t>agissait d</w:t>
      </w:r>
      <w:r w:rsidR="00720B03">
        <w:rPr>
          <w:rFonts w:ascii="Garamond" w:hAnsi="Garamond" w:cs="Courier New"/>
          <w:noProof/>
        </w:rPr>
        <w:t>’</w:t>
      </w:r>
      <w:r w:rsidRPr="000739DA">
        <w:rPr>
          <w:rFonts w:ascii="Garamond" w:hAnsi="Garamond" w:cs="Courier New"/>
          <w:noProof/>
        </w:rPr>
        <w:t>un bouquet renversé qui venait se situer dans l</w:t>
      </w:r>
      <w:r w:rsidR="00720B03">
        <w:rPr>
          <w:rFonts w:ascii="Garamond" w:hAnsi="Garamond" w:cs="Courier New"/>
          <w:noProof/>
        </w:rPr>
        <w:t>’</w:t>
      </w:r>
      <w:r w:rsidRPr="000739DA">
        <w:rPr>
          <w:rFonts w:ascii="Garamond" w:hAnsi="Garamond" w:cs="Courier New"/>
          <w:noProof/>
        </w:rPr>
        <w:t>encolure d</w:t>
      </w:r>
      <w:r w:rsidR="00720B03">
        <w:rPr>
          <w:rFonts w:ascii="Garamond" w:hAnsi="Garamond" w:cs="Courier New"/>
          <w:noProof/>
        </w:rPr>
        <w:t>’</w:t>
      </w:r>
      <w:r w:rsidRPr="000739DA">
        <w:rPr>
          <w:rFonts w:ascii="Garamond" w:hAnsi="Garamond" w:cs="Courier New"/>
          <w:noProof/>
        </w:rPr>
        <w:t>un vase réel. Pour autant que l</w:t>
      </w:r>
      <w:r w:rsidR="00720B03">
        <w:rPr>
          <w:rFonts w:ascii="Garamond" w:hAnsi="Garamond" w:cs="Courier New"/>
          <w:noProof/>
        </w:rPr>
        <w:t>’</w:t>
      </w:r>
      <w:r w:rsidRPr="000739DA">
        <w:rPr>
          <w:rFonts w:ascii="Garamond" w:hAnsi="Garamond" w:cs="Courier New"/>
          <w:noProof/>
        </w:rPr>
        <w:t xml:space="preserve">œil </w:t>
      </w:r>
    </w:p>
    <w:p w:rsidR="004C4BAD" w:rsidRDefault="00E46372" w:rsidP="000739DA">
      <w:pPr>
        <w:ind w:right="-284" w:hanging="567"/>
        <w:rPr>
          <w:rFonts w:ascii="Garamond" w:hAnsi="Garamond" w:cs="Courier New"/>
          <w:noProof/>
        </w:rPr>
      </w:pPr>
      <w:r w:rsidRPr="000739DA">
        <w:rPr>
          <w:rFonts w:ascii="Garamond" w:hAnsi="Garamond" w:cs="Courier New"/>
          <w:noProof/>
        </w:rPr>
        <w:t xml:space="preserve">accommode sur </w:t>
      </w:r>
      <w:r w:rsidRPr="004C4BAD">
        <w:rPr>
          <w:rFonts w:ascii="Garamond" w:hAnsi="Garamond" w:cs="Courier New"/>
          <w:i/>
          <w:noProof/>
          <w:color w:val="0000CC"/>
        </w:rPr>
        <w:t>l</w:t>
      </w:r>
      <w:r w:rsidR="00720B03">
        <w:rPr>
          <w:rFonts w:ascii="Garamond" w:hAnsi="Garamond" w:cs="Courier New"/>
          <w:i/>
          <w:noProof/>
          <w:color w:val="0000CC"/>
        </w:rPr>
        <w:t>’</w:t>
      </w:r>
      <w:r w:rsidRPr="004C4BAD">
        <w:rPr>
          <w:rFonts w:ascii="Garamond" w:hAnsi="Garamond" w:cs="Courier New"/>
          <w:i/>
          <w:noProof/>
          <w:color w:val="0000CC"/>
        </w:rPr>
        <w:t>image réelle</w:t>
      </w:r>
      <w:r w:rsidRPr="000739DA">
        <w:rPr>
          <w:rFonts w:ascii="Garamond" w:hAnsi="Garamond" w:cs="Courier New"/>
          <w:noProof/>
        </w:rPr>
        <w:t xml:space="preserve">, il voit cette image. Elle arrive à se former nettement dans la mesure où les rayons lumineux viennent </w:t>
      </w:r>
    </w:p>
    <w:p w:rsidR="00837513" w:rsidRPr="000739DA" w:rsidRDefault="00E46372" w:rsidP="000739DA">
      <w:pPr>
        <w:ind w:right="-284" w:hanging="567"/>
        <w:rPr>
          <w:rFonts w:ascii="Garamond" w:hAnsi="Garamond" w:cs="Courier New"/>
          <w:noProof/>
        </w:rPr>
      </w:pPr>
      <w:r w:rsidRPr="000739DA">
        <w:rPr>
          <w:rFonts w:ascii="Garamond" w:hAnsi="Garamond" w:cs="Courier New"/>
          <w:noProof/>
        </w:rPr>
        <w:t>tous converger sur un même point d</w:t>
      </w:r>
      <w:r w:rsidR="00720B03">
        <w:rPr>
          <w:rFonts w:ascii="Garamond" w:hAnsi="Garamond" w:cs="Courier New"/>
          <w:noProof/>
        </w:rPr>
        <w:t>’</w:t>
      </w:r>
      <w:r w:rsidRPr="000739DA">
        <w:rPr>
          <w:rFonts w:ascii="Garamond" w:hAnsi="Garamond" w:cs="Courier New"/>
          <w:noProof/>
        </w:rPr>
        <w:t>espace virtuel, c</w:t>
      </w:r>
      <w:r w:rsidR="00720B03">
        <w:rPr>
          <w:rFonts w:ascii="Garamond" w:hAnsi="Garamond" w:cs="Courier New"/>
          <w:noProof/>
        </w:rPr>
        <w:t>’</w:t>
      </w:r>
      <w:r w:rsidRPr="000739DA">
        <w:rPr>
          <w:rFonts w:ascii="Garamond" w:hAnsi="Garamond" w:cs="Courier New"/>
          <w:noProof/>
        </w:rPr>
        <w:t>est</w:t>
      </w:r>
      <w:r w:rsidR="004C4BAD">
        <w:rPr>
          <w:rFonts w:ascii="Garamond" w:hAnsi="Garamond" w:cs="Courier New"/>
          <w:noProof/>
        </w:rPr>
        <w:t>-</w:t>
      </w:r>
      <w:r w:rsidRPr="000739DA">
        <w:rPr>
          <w:rFonts w:ascii="Garamond" w:hAnsi="Garamond" w:cs="Courier New"/>
          <w:noProof/>
        </w:rPr>
        <w:t>à</w:t>
      </w:r>
      <w:r w:rsidR="004C4BAD">
        <w:rPr>
          <w:rFonts w:ascii="Garamond" w:hAnsi="Garamond" w:cs="Courier New"/>
          <w:noProof/>
        </w:rPr>
        <w:t>-</w:t>
      </w:r>
      <w:r w:rsidRPr="000739DA">
        <w:rPr>
          <w:rFonts w:ascii="Garamond" w:hAnsi="Garamond" w:cs="Courier New"/>
          <w:noProof/>
        </w:rPr>
        <w:t xml:space="preserve">dire où, </w:t>
      </w:r>
      <w:r w:rsidRPr="004C4BAD">
        <w:rPr>
          <w:rFonts w:ascii="Garamond" w:hAnsi="Garamond"/>
          <w:noProof/>
        </w:rPr>
        <w:t>à chaque point de l</w:t>
      </w:r>
      <w:r w:rsidR="00720B03">
        <w:rPr>
          <w:rFonts w:ascii="Garamond" w:hAnsi="Garamond"/>
          <w:noProof/>
        </w:rPr>
        <w:t>’</w:t>
      </w:r>
      <w:r w:rsidRPr="004C4BAD">
        <w:rPr>
          <w:rFonts w:ascii="Garamond" w:hAnsi="Garamond"/>
          <w:noProof/>
        </w:rPr>
        <w:t>objet correspond un point de l</w:t>
      </w:r>
      <w:r w:rsidR="00720B03">
        <w:rPr>
          <w:rFonts w:ascii="Garamond" w:hAnsi="Garamond"/>
          <w:noProof/>
        </w:rPr>
        <w:t>’</w:t>
      </w:r>
      <w:r w:rsidRPr="004C4BAD">
        <w:rPr>
          <w:rFonts w:ascii="Garamond" w:hAnsi="Garamond"/>
          <w:noProof/>
        </w:rPr>
        <w:t>image</w:t>
      </w:r>
      <w:r w:rsidRPr="000739DA">
        <w:rPr>
          <w:rFonts w:ascii="Garamond" w:hAnsi="Garamond"/>
          <w:i/>
          <w:noProof/>
        </w:rPr>
        <w:t>.</w:t>
      </w:r>
    </w:p>
    <w:p w:rsidR="00837513" w:rsidRPr="000739DA" w:rsidRDefault="00837513" w:rsidP="000739DA">
      <w:pPr>
        <w:ind w:right="-284" w:hanging="567"/>
        <w:rPr>
          <w:rFonts w:ascii="Garamond" w:hAnsi="Garamond" w:cs="Courier New"/>
          <w:noProof/>
        </w:rPr>
      </w:pPr>
    </w:p>
    <w:p w:rsidR="00D672F9" w:rsidRPr="000739DA" w:rsidRDefault="00837513" w:rsidP="004C4BAD">
      <w:pPr>
        <w:ind w:right="-284" w:hanging="567"/>
        <w:outlineLvl w:val="0"/>
        <w:rPr>
          <w:rFonts w:ascii="Garamond" w:hAnsi="Garamond" w:cs="Courier New"/>
          <w:noProof/>
        </w:rPr>
      </w:pPr>
      <w:r w:rsidRPr="000739DA">
        <w:rPr>
          <w:rFonts w:ascii="Garamond" w:hAnsi="Garamond" w:cs="Courier New"/>
          <w:noProof/>
        </w:rPr>
        <w:t xml:space="preserve">Jean </w:t>
      </w:r>
      <w:r w:rsidR="00E46372" w:rsidRPr="000739DA">
        <w:rPr>
          <w:rFonts w:ascii="Garamond" w:hAnsi="Garamond" w:cs="Courier New"/>
          <w:noProof/>
        </w:rPr>
        <w:t>HYPPOLITE</w:t>
      </w:r>
      <w:r w:rsidR="004C4BAD">
        <w:rPr>
          <w:rFonts w:ascii="Garamond" w:hAnsi="Garamond" w:cs="Courier New"/>
          <w:noProof/>
        </w:rPr>
        <w:t xml:space="preserve"> - </w:t>
      </w:r>
      <w:r w:rsidR="00E46372" w:rsidRPr="000739DA">
        <w:rPr>
          <w:rFonts w:ascii="Garamond" w:hAnsi="Garamond" w:cs="Courier New"/>
          <w:noProof/>
        </w:rPr>
        <w:t>L</w:t>
      </w:r>
      <w:r w:rsidR="00720B03">
        <w:rPr>
          <w:rFonts w:ascii="Garamond" w:hAnsi="Garamond" w:cs="Courier New"/>
          <w:noProof/>
        </w:rPr>
        <w:t>’</w:t>
      </w:r>
      <w:r w:rsidR="00E46372" w:rsidRPr="000739DA">
        <w:rPr>
          <w:rFonts w:ascii="Garamond" w:hAnsi="Garamond" w:cs="Courier New"/>
          <w:noProof/>
        </w:rPr>
        <w:t>œil est placé dans le cône lumineux, il voit l</w:t>
      </w:r>
      <w:r w:rsidR="00720B03">
        <w:rPr>
          <w:rFonts w:ascii="Garamond" w:hAnsi="Garamond" w:cs="Courier New"/>
          <w:noProof/>
        </w:rPr>
        <w:t>’</w:t>
      </w:r>
      <w:r w:rsidR="00E46372" w:rsidRPr="000739DA">
        <w:rPr>
          <w:rFonts w:ascii="Garamond" w:hAnsi="Garamond" w:cs="Courier New"/>
          <w:noProof/>
        </w:rPr>
        <w:t>image</w:t>
      </w:r>
      <w:r w:rsidRPr="000739DA">
        <w:rPr>
          <w:rFonts w:ascii="Garamond" w:hAnsi="Garamond" w:cs="Courier New"/>
          <w:noProof/>
        </w:rPr>
        <w:t>,</w:t>
      </w:r>
      <w:r w:rsidR="00E46372" w:rsidRPr="000739DA">
        <w:rPr>
          <w:rFonts w:ascii="Garamond" w:hAnsi="Garamond" w:cs="Courier New"/>
          <w:noProof/>
        </w:rPr>
        <w:t xml:space="preserve"> sinon il ne la voit pas.</w:t>
      </w:r>
    </w:p>
    <w:p w:rsidR="009155E6" w:rsidRDefault="009155E6" w:rsidP="000739DA">
      <w:pPr>
        <w:ind w:right="-284" w:hanging="567"/>
        <w:outlineLvl w:val="0"/>
        <w:rPr>
          <w:rFonts w:ascii="Garamond" w:hAnsi="Garamond" w:cs="Courier New"/>
          <w:noProof/>
        </w:rPr>
      </w:pPr>
    </w:p>
    <w:p w:rsidR="00D672F9"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4C4BAD" w:rsidRDefault="004C4BAD" w:rsidP="000739DA">
      <w:pPr>
        <w:ind w:right="-284" w:hanging="567"/>
        <w:outlineLvl w:val="0"/>
        <w:rPr>
          <w:rFonts w:ascii="Garamond" w:hAnsi="Garamond" w:cs="Courier New"/>
          <w:noProof/>
        </w:rPr>
      </w:pPr>
    </w:p>
    <w:p w:rsidR="00571171" w:rsidRDefault="00E46372" w:rsidP="00571171">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expérience prouve que pour être perçue, il est nécessaire que l</w:t>
      </w:r>
      <w:r w:rsidR="00720B03">
        <w:rPr>
          <w:rFonts w:ascii="Garamond" w:hAnsi="Garamond" w:cs="Courier New"/>
          <w:noProof/>
        </w:rPr>
        <w:t>’</w:t>
      </w:r>
      <w:r w:rsidRPr="000739DA">
        <w:rPr>
          <w:rFonts w:ascii="Garamond" w:hAnsi="Garamond" w:cs="Courier New"/>
          <w:noProof/>
        </w:rPr>
        <w:t>observateur soit assez peu écarté de l</w:t>
      </w:r>
      <w:r w:rsidR="00720B03">
        <w:rPr>
          <w:rFonts w:ascii="Garamond" w:hAnsi="Garamond" w:cs="Courier New"/>
          <w:noProof/>
        </w:rPr>
        <w:t>’</w:t>
      </w:r>
      <w:r w:rsidRPr="000739DA">
        <w:rPr>
          <w:rFonts w:ascii="Garamond" w:hAnsi="Garamond" w:cs="Courier New"/>
          <w:noProof/>
        </w:rPr>
        <w:t>axe de l</w:t>
      </w:r>
      <w:r w:rsidR="00720B03">
        <w:rPr>
          <w:rFonts w:ascii="Garamond" w:hAnsi="Garamond" w:cs="Courier New"/>
          <w:noProof/>
        </w:rPr>
        <w:t>’</w:t>
      </w:r>
      <w:r w:rsidRPr="000739DA">
        <w:rPr>
          <w:rFonts w:ascii="Garamond" w:hAnsi="Garamond" w:cs="Courier New"/>
          <w:noProof/>
        </w:rPr>
        <w:t xml:space="preserve">appareil, </w:t>
      </w:r>
    </w:p>
    <w:p w:rsidR="00A76447" w:rsidRPr="000739DA" w:rsidRDefault="00E46372" w:rsidP="00571171">
      <w:pPr>
        <w:ind w:right="-284" w:hanging="567"/>
        <w:outlineLvl w:val="0"/>
        <w:rPr>
          <w:rFonts w:ascii="Garamond" w:hAnsi="Garamond" w:cs="Courier New"/>
          <w:noProof/>
        </w:rPr>
      </w:pPr>
      <w:r w:rsidRPr="000739DA">
        <w:rPr>
          <w:rFonts w:ascii="Garamond" w:hAnsi="Garamond" w:cs="Courier New"/>
          <w:noProof/>
        </w:rPr>
        <w:t>du miroir sphérique, dans une sorte de prolongement de l</w:t>
      </w:r>
      <w:r w:rsidR="00720B03">
        <w:rPr>
          <w:rFonts w:ascii="Garamond" w:hAnsi="Garamond" w:cs="Courier New"/>
          <w:noProof/>
        </w:rPr>
        <w:t>’</w:t>
      </w:r>
      <w:r w:rsidRPr="000739DA">
        <w:rPr>
          <w:rFonts w:ascii="Garamond" w:hAnsi="Garamond" w:cs="Courier New"/>
          <w:noProof/>
        </w:rPr>
        <w:t>ouverture de ce miroir.</w:t>
      </w:r>
    </w:p>
    <w:p w:rsidR="00A76447" w:rsidRPr="000739DA" w:rsidRDefault="00A76447" w:rsidP="000739DA">
      <w:pPr>
        <w:ind w:right="-284" w:hanging="567"/>
        <w:rPr>
          <w:rFonts w:ascii="Garamond" w:hAnsi="Garamond" w:cs="Courier New"/>
          <w:noProof/>
        </w:rPr>
      </w:pPr>
    </w:p>
    <w:p w:rsidR="00837513" w:rsidRPr="000739DA" w:rsidRDefault="00837513" w:rsidP="000739DA">
      <w:pPr>
        <w:ind w:right="-284" w:hanging="567"/>
        <w:outlineLvl w:val="0"/>
        <w:rPr>
          <w:rFonts w:ascii="Garamond" w:hAnsi="Garamond" w:cs="Courier New"/>
          <w:noProof/>
        </w:rPr>
      </w:pPr>
      <w:r w:rsidRPr="000739DA">
        <w:rPr>
          <w:rFonts w:ascii="Garamond" w:hAnsi="Garamond" w:cs="Courier New"/>
          <w:noProof/>
        </w:rPr>
        <w:t xml:space="preserve">Jean </w:t>
      </w:r>
      <w:r w:rsidR="00E46372" w:rsidRPr="000739DA">
        <w:rPr>
          <w:rFonts w:ascii="Garamond" w:hAnsi="Garamond" w:cs="Courier New"/>
          <w:noProof/>
        </w:rPr>
        <w:t>HYPPOLITE</w:t>
      </w:r>
    </w:p>
    <w:p w:rsidR="00837513" w:rsidRPr="000739DA" w:rsidRDefault="00837513" w:rsidP="000739DA">
      <w:pPr>
        <w:ind w:right="-284" w:hanging="567"/>
        <w:rPr>
          <w:rFonts w:ascii="Garamond" w:hAnsi="Garamond" w:cs="Courier New"/>
          <w:noProof/>
        </w:rPr>
      </w:pPr>
    </w:p>
    <w:p w:rsidR="00837513" w:rsidRPr="000739DA" w:rsidRDefault="00E46372" w:rsidP="000739DA">
      <w:pPr>
        <w:ind w:right="-284" w:hanging="567"/>
        <w:rPr>
          <w:rFonts w:ascii="Garamond" w:hAnsi="Garamond" w:cs="Courier New"/>
          <w:noProof/>
        </w:rPr>
      </w:pPr>
      <w:r w:rsidRPr="000739DA">
        <w:rPr>
          <w:rFonts w:ascii="Garamond" w:hAnsi="Garamond" w:cs="Courier New"/>
          <w:noProof/>
        </w:rPr>
        <w:t>Dans ce cas</w:t>
      </w:r>
      <w:r w:rsidR="00571171">
        <w:rPr>
          <w:rFonts w:ascii="Garamond" w:hAnsi="Garamond" w:cs="Courier New"/>
          <w:noProof/>
        </w:rPr>
        <w:t>-</w:t>
      </w:r>
      <w:r w:rsidRPr="000739DA">
        <w:rPr>
          <w:rFonts w:ascii="Garamond" w:hAnsi="Garamond" w:cs="Courier New"/>
          <w:noProof/>
        </w:rPr>
        <w:t xml:space="preserve">là, si nous mettons un </w:t>
      </w:r>
      <w:r w:rsidRPr="000739DA">
        <w:rPr>
          <w:rFonts w:ascii="Garamond" w:hAnsi="Garamond"/>
          <w:i/>
          <w:noProof/>
          <w:color w:val="0000CC"/>
        </w:rPr>
        <w:t>miroir plan</w:t>
      </w:r>
      <w:r w:rsidRPr="000739DA">
        <w:rPr>
          <w:rFonts w:ascii="Garamond" w:hAnsi="Garamond" w:cs="Courier New"/>
          <w:noProof/>
        </w:rPr>
        <w:t xml:space="preserve">, le </w:t>
      </w:r>
      <w:r w:rsidRPr="000739DA">
        <w:rPr>
          <w:rFonts w:ascii="Garamond" w:hAnsi="Garamond"/>
          <w:i/>
          <w:noProof/>
          <w:color w:val="0000CC"/>
        </w:rPr>
        <w:t>miroir plan</w:t>
      </w:r>
      <w:r w:rsidRPr="000739DA">
        <w:rPr>
          <w:rFonts w:ascii="Garamond" w:hAnsi="Garamond" w:cs="Courier New"/>
          <w:noProof/>
        </w:rPr>
        <w:t xml:space="preserve"> donne de l</w:t>
      </w:r>
      <w:r w:rsidR="00720B03">
        <w:rPr>
          <w:rFonts w:ascii="Garamond" w:hAnsi="Garamond" w:cs="Courier New"/>
          <w:noProof/>
        </w:rPr>
        <w:t>’</w:t>
      </w:r>
      <w:r w:rsidRPr="000739DA">
        <w:rPr>
          <w:rFonts w:ascii="Garamond" w:hAnsi="Garamond"/>
          <w:i/>
          <w:noProof/>
          <w:color w:val="0000CC"/>
        </w:rPr>
        <w:t>image réelle</w:t>
      </w:r>
      <w:r w:rsidRPr="000739DA">
        <w:rPr>
          <w:rFonts w:ascii="Garamond" w:hAnsi="Garamond"/>
          <w:noProof/>
          <w:color w:val="0000CC"/>
        </w:rPr>
        <w:t xml:space="preserve"> </w:t>
      </w:r>
      <w:r w:rsidRPr="00571171">
        <w:rPr>
          <w:rFonts w:ascii="Garamond" w:hAnsi="Garamond"/>
          <w:noProof/>
        </w:rPr>
        <w:t>considérée comme un objet</w:t>
      </w:r>
      <w:r w:rsidRPr="000739DA">
        <w:rPr>
          <w:rFonts w:ascii="Garamond" w:hAnsi="Garamond" w:cs="Courier New"/>
          <w:noProof/>
        </w:rPr>
        <w:t xml:space="preserve">, une </w:t>
      </w:r>
      <w:r w:rsidRPr="000739DA">
        <w:rPr>
          <w:rFonts w:ascii="Garamond" w:hAnsi="Garamond"/>
          <w:i/>
          <w:noProof/>
        </w:rPr>
        <w:t>image virtuelle</w:t>
      </w:r>
      <w:r w:rsidRPr="000739DA">
        <w:rPr>
          <w:rFonts w:ascii="Garamond" w:hAnsi="Garamond" w:cs="Courier New"/>
          <w:noProof/>
        </w:rPr>
        <w:t>.</w:t>
      </w:r>
    </w:p>
    <w:p w:rsidR="00837513" w:rsidRPr="000739DA" w:rsidRDefault="00837513" w:rsidP="000739DA">
      <w:pPr>
        <w:ind w:right="-284" w:hanging="567"/>
        <w:rPr>
          <w:rFonts w:ascii="Garamond" w:hAnsi="Garamond" w:cs="Courier New"/>
          <w:noProof/>
        </w:rPr>
      </w:pPr>
    </w:p>
    <w:p w:rsidR="00837513"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837513" w:rsidRPr="000739DA" w:rsidRDefault="00837513" w:rsidP="000739DA">
      <w:pPr>
        <w:ind w:right="-284" w:hanging="567"/>
        <w:rPr>
          <w:rFonts w:ascii="Garamond" w:hAnsi="Garamond" w:cs="Courier New"/>
          <w:noProof/>
        </w:rPr>
      </w:pPr>
    </w:p>
    <w:p w:rsidR="009155E6" w:rsidRDefault="00E46372" w:rsidP="000739DA">
      <w:pPr>
        <w:ind w:right="-284" w:hanging="567"/>
        <w:rPr>
          <w:rFonts w:ascii="Garamond" w:hAnsi="Garamond"/>
          <w:noProof/>
        </w:rPr>
      </w:pPr>
      <w:r w:rsidRPr="000739DA">
        <w:rPr>
          <w:rFonts w:ascii="Garamond" w:hAnsi="Garamond" w:cs="Courier New"/>
          <w:noProof/>
        </w:rPr>
        <w:t>Bien sûr. Tout ce qui peut se voir directement peut se voir dans un miroir</w:t>
      </w:r>
      <w:r w:rsidR="009155E6">
        <w:rPr>
          <w:rFonts w:ascii="Garamond" w:hAnsi="Garamond" w:cs="Courier New"/>
          <w:noProof/>
        </w:rPr>
        <w:t>,</w:t>
      </w:r>
      <w:r w:rsidRPr="000739DA">
        <w:rPr>
          <w:rFonts w:ascii="Garamond" w:hAnsi="Garamond" w:cs="Courier New"/>
          <w:noProof/>
        </w:rPr>
        <w:t xml:space="preserve"> </w:t>
      </w:r>
      <w:r w:rsidR="009155E6">
        <w:rPr>
          <w:rFonts w:ascii="Garamond" w:hAnsi="Garamond" w:cs="Courier New"/>
          <w:noProof/>
        </w:rPr>
        <w:t>e</w:t>
      </w:r>
      <w:r w:rsidRPr="000739DA">
        <w:rPr>
          <w:rFonts w:ascii="Garamond" w:hAnsi="Garamond" w:cs="Courier New"/>
          <w:noProof/>
        </w:rPr>
        <w:t>t c</w:t>
      </w:r>
      <w:r w:rsidR="00720B03">
        <w:rPr>
          <w:rFonts w:ascii="Garamond" w:hAnsi="Garamond" w:cs="Courier New"/>
          <w:noProof/>
        </w:rPr>
        <w:t>’</w:t>
      </w:r>
      <w:r w:rsidRPr="000739DA">
        <w:rPr>
          <w:rFonts w:ascii="Garamond" w:hAnsi="Garamond" w:cs="Courier New"/>
          <w:noProof/>
        </w:rPr>
        <w:t>est exactement comme s</w:t>
      </w:r>
      <w:r w:rsidR="00720B03">
        <w:rPr>
          <w:rFonts w:ascii="Garamond" w:hAnsi="Garamond" w:cs="Courier New"/>
          <w:noProof/>
        </w:rPr>
        <w:t>’</w:t>
      </w:r>
      <w:r w:rsidRPr="000739DA">
        <w:rPr>
          <w:rFonts w:ascii="Garamond" w:hAnsi="Garamond" w:cs="Courier New"/>
          <w:noProof/>
        </w:rPr>
        <w:t xml:space="preserve">il était vu </w:t>
      </w:r>
      <w:r w:rsidRPr="009155E6">
        <w:rPr>
          <w:rFonts w:ascii="Garamond" w:hAnsi="Garamond"/>
          <w:noProof/>
        </w:rPr>
        <w:t xml:space="preserve">un ensemble </w:t>
      </w:r>
    </w:p>
    <w:p w:rsidR="009155E6" w:rsidRDefault="00E46372" w:rsidP="000739DA">
      <w:pPr>
        <w:ind w:right="-284" w:hanging="567"/>
        <w:rPr>
          <w:rFonts w:ascii="Garamond" w:hAnsi="Garamond" w:cs="Courier New"/>
          <w:noProof/>
        </w:rPr>
      </w:pPr>
      <w:r w:rsidRPr="009155E6">
        <w:rPr>
          <w:rFonts w:ascii="Garamond" w:hAnsi="Garamond"/>
          <w:noProof/>
        </w:rPr>
        <w:t>composé d</w:t>
      </w:r>
      <w:r w:rsidR="00720B03">
        <w:rPr>
          <w:rFonts w:ascii="Garamond" w:hAnsi="Garamond"/>
          <w:noProof/>
        </w:rPr>
        <w:t>’</w:t>
      </w:r>
      <w:r w:rsidRPr="009155E6">
        <w:rPr>
          <w:rFonts w:ascii="Garamond" w:hAnsi="Garamond"/>
          <w:noProof/>
        </w:rPr>
        <w:t>une partie réelle et d</w:t>
      </w:r>
      <w:r w:rsidR="00720B03">
        <w:rPr>
          <w:rFonts w:ascii="Garamond" w:hAnsi="Garamond"/>
          <w:noProof/>
        </w:rPr>
        <w:t>’</w:t>
      </w:r>
      <w:r w:rsidRPr="009155E6">
        <w:rPr>
          <w:rFonts w:ascii="Garamond" w:hAnsi="Garamond"/>
          <w:noProof/>
        </w:rPr>
        <w:t>une partie virtuelle</w:t>
      </w:r>
      <w:r w:rsidRPr="000739DA">
        <w:rPr>
          <w:rFonts w:ascii="Garamond" w:hAnsi="Garamond"/>
          <w:i/>
          <w:noProof/>
        </w:rPr>
        <w:t xml:space="preserve"> </w:t>
      </w:r>
      <w:r w:rsidRPr="009155E6">
        <w:rPr>
          <w:rFonts w:ascii="Garamond" w:hAnsi="Garamond"/>
          <w:noProof/>
        </w:rPr>
        <w:t>qui sont symétriques</w:t>
      </w:r>
      <w:r w:rsidRPr="000739DA">
        <w:rPr>
          <w:rFonts w:ascii="Garamond" w:hAnsi="Garamond" w:cs="Courier New"/>
          <w:noProof/>
        </w:rPr>
        <w:t>, se correspon</w:t>
      </w:r>
      <w:r w:rsidRPr="000739DA">
        <w:rPr>
          <w:rFonts w:ascii="Garamond" w:hAnsi="Garamond" w:cs="Courier New"/>
          <w:noProof/>
        </w:rPr>
        <w:softHyphen/>
        <w:t xml:space="preserve">dant deux à deux. La partie virtuelle </w:t>
      </w:r>
    </w:p>
    <w:p w:rsidR="009155E6" w:rsidRDefault="00E46372"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y constitue comme phénomène corres</w:t>
      </w:r>
      <w:r w:rsidRPr="000739DA">
        <w:rPr>
          <w:rFonts w:ascii="Garamond" w:hAnsi="Garamond" w:cs="Courier New"/>
          <w:noProof/>
        </w:rPr>
        <w:softHyphen/>
        <w:t>pondant à la partie réelle opposée, et inversement, de sorte que ce qui est vu dans le miroir</w:t>
      </w:r>
      <w:r w:rsidR="009155E6">
        <w:rPr>
          <w:rFonts w:ascii="Garamond" w:hAnsi="Garamond" w:cs="Courier New"/>
          <w:noProof/>
        </w:rPr>
        <w:t>,</w:t>
      </w:r>
      <w:r w:rsidR="00837513" w:rsidRPr="000739DA">
        <w:rPr>
          <w:rFonts w:ascii="Garamond" w:hAnsi="Garamond" w:cs="Courier New"/>
          <w:noProof/>
        </w:rPr>
        <w:t xml:space="preserve"> </w:t>
      </w:r>
    </w:p>
    <w:p w:rsidR="009155E6" w:rsidRDefault="00E46372" w:rsidP="000739DA">
      <w:pPr>
        <w:ind w:right="-284" w:hanging="567"/>
        <w:rPr>
          <w:rFonts w:ascii="Garamond" w:hAnsi="Garamond"/>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image virtuelle</w:t>
      </w:r>
      <w:r w:rsidRPr="000739DA">
        <w:rPr>
          <w:rFonts w:ascii="Garamond" w:hAnsi="Garamond" w:cs="Courier New"/>
          <w:noProof/>
        </w:rPr>
        <w:t xml:space="preserve"> dans le miroir</w:t>
      </w:r>
      <w:r w:rsidR="009155E6">
        <w:rPr>
          <w:rFonts w:ascii="Garamond" w:hAnsi="Garamond" w:cs="Courier New"/>
          <w:noProof/>
        </w:rPr>
        <w:t>,</w:t>
      </w:r>
      <w:r w:rsidRPr="000739DA">
        <w:rPr>
          <w:rFonts w:ascii="Garamond" w:hAnsi="Garamond" w:cs="Courier New"/>
          <w:noProof/>
        </w:rPr>
        <w:t xml:space="preserve"> est vu comme serait l</w:t>
      </w:r>
      <w:r w:rsidR="00720B03">
        <w:rPr>
          <w:rFonts w:ascii="Garamond" w:hAnsi="Garamond" w:cs="Courier New"/>
          <w:noProof/>
        </w:rPr>
        <w:t>’</w:t>
      </w:r>
      <w:r w:rsidRPr="000739DA">
        <w:rPr>
          <w:rFonts w:ascii="Garamond" w:hAnsi="Garamond"/>
          <w:i/>
          <w:noProof/>
        </w:rPr>
        <w:t>image réelle</w:t>
      </w:r>
      <w:r w:rsidR="00A76447" w:rsidRPr="000739DA">
        <w:rPr>
          <w:rFonts w:ascii="Garamond" w:hAnsi="Garamond" w:cs="Courier New"/>
          <w:noProof/>
        </w:rPr>
        <w:t xml:space="preserve"> </w:t>
      </w:r>
      <w:r w:rsidRPr="000739DA">
        <w:rPr>
          <w:rFonts w:ascii="Garamond" w:hAnsi="Garamond" w:cs="Courier New"/>
          <w:noProof/>
        </w:rPr>
        <w:t>qui fait fonction d</w:t>
      </w:r>
      <w:r w:rsidR="00720B03">
        <w:rPr>
          <w:rFonts w:ascii="Garamond" w:hAnsi="Garamond" w:cs="Courier New"/>
          <w:noProof/>
        </w:rPr>
        <w:t>’</w:t>
      </w:r>
      <w:r w:rsidRPr="000739DA">
        <w:rPr>
          <w:rFonts w:ascii="Garamond" w:hAnsi="Garamond" w:cs="Courier New"/>
          <w:noProof/>
        </w:rPr>
        <w:t>objet dans cette occasion</w:t>
      </w:r>
      <w:r w:rsidR="00A76447" w:rsidRPr="000739DA">
        <w:rPr>
          <w:rFonts w:ascii="Garamond" w:hAnsi="Garamond" w:cs="Courier New"/>
          <w:noProof/>
        </w:rPr>
        <w:t xml:space="preserve">, </w:t>
      </w:r>
      <w:r w:rsidRPr="000739DA">
        <w:rPr>
          <w:rFonts w:ascii="Garamond" w:hAnsi="Garamond" w:cs="Courier New"/>
          <w:noProof/>
        </w:rPr>
        <w:t xml:space="preserve">par un </w:t>
      </w:r>
      <w:r w:rsidRPr="009155E6">
        <w:rPr>
          <w:rFonts w:ascii="Garamond" w:hAnsi="Garamond"/>
          <w:noProof/>
        </w:rPr>
        <w:t xml:space="preserve">observateur </w:t>
      </w:r>
    </w:p>
    <w:p w:rsidR="00837513" w:rsidRPr="000739DA" w:rsidRDefault="00E46372" w:rsidP="000739DA">
      <w:pPr>
        <w:ind w:right="-284" w:hanging="567"/>
        <w:rPr>
          <w:rFonts w:ascii="Garamond" w:hAnsi="Garamond" w:cs="Courier New"/>
          <w:noProof/>
        </w:rPr>
      </w:pPr>
      <w:r w:rsidRPr="009155E6">
        <w:rPr>
          <w:rFonts w:ascii="Garamond" w:hAnsi="Garamond"/>
          <w:noProof/>
        </w:rPr>
        <w:t>imaginaire</w:t>
      </w:r>
      <w:r w:rsidRPr="009155E6">
        <w:rPr>
          <w:rFonts w:ascii="Garamond" w:hAnsi="Garamond" w:cs="Courier New"/>
          <w:noProof/>
        </w:rPr>
        <w:t xml:space="preserve">, virtuel, </w:t>
      </w:r>
      <w:r w:rsidRPr="000739DA">
        <w:rPr>
          <w:rFonts w:ascii="Garamond" w:hAnsi="Garamond" w:cs="Courier New"/>
          <w:noProof/>
        </w:rPr>
        <w:t xml:space="preserve">qui est </w:t>
      </w:r>
      <w:r w:rsidRPr="009155E6">
        <w:rPr>
          <w:rFonts w:ascii="Garamond" w:hAnsi="Garamond" w:cs="Courier New"/>
          <w:noProof/>
        </w:rPr>
        <w:t>dans le miroir</w:t>
      </w:r>
      <w:r w:rsidRPr="000739DA">
        <w:rPr>
          <w:rFonts w:ascii="Garamond" w:hAnsi="Garamond" w:cs="Courier New"/>
          <w:noProof/>
        </w:rPr>
        <w:t>, à la place symétrique.</w:t>
      </w:r>
    </w:p>
    <w:p w:rsidR="00837513" w:rsidRPr="000739DA" w:rsidRDefault="00837513" w:rsidP="000739DA">
      <w:pPr>
        <w:ind w:right="-284" w:hanging="567"/>
        <w:rPr>
          <w:rFonts w:ascii="Garamond" w:hAnsi="Garamond" w:cs="Courier New"/>
          <w:noProof/>
        </w:rPr>
      </w:pPr>
    </w:p>
    <w:p w:rsidR="00837513" w:rsidRPr="000739DA" w:rsidRDefault="00837513" w:rsidP="000739DA">
      <w:pPr>
        <w:ind w:right="-284" w:hanging="567"/>
        <w:outlineLvl w:val="0"/>
        <w:rPr>
          <w:rFonts w:ascii="Garamond" w:hAnsi="Garamond" w:cs="Courier New"/>
          <w:noProof/>
        </w:rPr>
      </w:pPr>
      <w:r w:rsidRPr="000739DA">
        <w:rPr>
          <w:rFonts w:ascii="Garamond" w:hAnsi="Garamond" w:cs="Courier New"/>
          <w:noProof/>
        </w:rPr>
        <w:t xml:space="preserve">Jean </w:t>
      </w:r>
      <w:r w:rsidR="00E46372" w:rsidRPr="000739DA">
        <w:rPr>
          <w:rFonts w:ascii="Garamond" w:hAnsi="Garamond" w:cs="Courier New"/>
          <w:noProof/>
        </w:rPr>
        <w:t xml:space="preserve">HYPPOLITE </w:t>
      </w:r>
    </w:p>
    <w:p w:rsidR="00837513" w:rsidRPr="000739DA" w:rsidRDefault="00837513" w:rsidP="000739DA">
      <w:pPr>
        <w:ind w:right="-284" w:hanging="567"/>
        <w:rPr>
          <w:rFonts w:ascii="Garamond" w:hAnsi="Garamond" w:cs="Courier New"/>
          <w:noProof/>
        </w:rPr>
      </w:pPr>
    </w:p>
    <w:p w:rsidR="009155E6" w:rsidRDefault="00E4637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ai recommencé les constructions, comme au temps du </w:t>
      </w:r>
      <w:r w:rsidRPr="000739DA">
        <w:rPr>
          <w:rFonts w:ascii="Garamond" w:hAnsi="Garamond"/>
          <w:i/>
          <w:noProof/>
        </w:rPr>
        <w:t>bachot</w:t>
      </w:r>
      <w:r w:rsidRPr="000739DA">
        <w:rPr>
          <w:rFonts w:ascii="Garamond" w:hAnsi="Garamond" w:cs="Courier New"/>
          <w:noProof/>
        </w:rPr>
        <w:t xml:space="preserve"> ou du </w:t>
      </w:r>
      <w:r w:rsidRPr="00571171">
        <w:rPr>
          <w:rFonts w:ascii="Garamond" w:hAnsi="Garamond"/>
          <w:noProof/>
        </w:rPr>
        <w:t>P.C.B</w:t>
      </w:r>
      <w:r w:rsidRPr="000739DA">
        <w:rPr>
          <w:rFonts w:ascii="Garamond" w:hAnsi="Garamond"/>
          <w:i/>
          <w:noProof/>
        </w:rPr>
        <w:t>.</w:t>
      </w:r>
      <w:r w:rsidRPr="000739DA">
        <w:rPr>
          <w:rFonts w:ascii="Garamond" w:hAnsi="Garamond" w:cs="Courier New"/>
          <w:noProof/>
        </w:rPr>
        <w:t xml:space="preserve"> </w:t>
      </w:r>
      <w:r w:rsidR="002E4F6D" w:rsidRPr="00571171">
        <w:rPr>
          <w:rFonts w:ascii="Garamond" w:hAnsi="Garamond" w:cs="Courier New"/>
          <w:noProof/>
          <w:color w:val="C00000"/>
          <w:sz w:val="16"/>
          <w:szCs w:val="16"/>
        </w:rPr>
        <w:t>[</w:t>
      </w:r>
      <w:r w:rsidR="002E4F6D" w:rsidRPr="00571171">
        <w:rPr>
          <w:rFonts w:ascii="Garamond" w:hAnsi="Garamond"/>
          <w:i/>
          <w:color w:val="C00000"/>
          <w:sz w:val="16"/>
          <w:szCs w:val="16"/>
        </w:rPr>
        <w:t xml:space="preserve">Physique Chimie Biologie : </w:t>
      </w:r>
      <w:r w:rsidR="005E72C3" w:rsidRPr="00571171">
        <w:rPr>
          <w:rFonts w:ascii="Garamond" w:hAnsi="Garamond"/>
          <w:i/>
          <w:color w:val="C00000"/>
          <w:sz w:val="16"/>
          <w:szCs w:val="16"/>
        </w:rPr>
        <w:t>année</w:t>
      </w:r>
      <w:r w:rsidR="002E4F6D" w:rsidRPr="00571171">
        <w:rPr>
          <w:rFonts w:ascii="Garamond" w:hAnsi="Garamond"/>
          <w:i/>
          <w:color w:val="C00000"/>
          <w:sz w:val="16"/>
          <w:szCs w:val="16"/>
        </w:rPr>
        <w:t xml:space="preserve"> préparatoire à la </w:t>
      </w:r>
      <w:r w:rsidR="005E72C3" w:rsidRPr="00571171">
        <w:rPr>
          <w:rFonts w:ascii="Garamond" w:hAnsi="Garamond"/>
          <w:i/>
          <w:color w:val="C00000"/>
          <w:sz w:val="16"/>
          <w:szCs w:val="16"/>
        </w:rPr>
        <w:t>1</w:t>
      </w:r>
      <w:r w:rsidR="002E4F6D" w:rsidRPr="00571171">
        <w:rPr>
          <w:rFonts w:ascii="Garamond" w:hAnsi="Garamond"/>
          <w:i/>
          <w:color w:val="C00000"/>
          <w:sz w:val="16"/>
          <w:szCs w:val="16"/>
          <w:vertAlign w:val="superscript"/>
        </w:rPr>
        <w:t>ère</w:t>
      </w:r>
      <w:r w:rsidR="002E4F6D" w:rsidRPr="00571171">
        <w:rPr>
          <w:rFonts w:ascii="Garamond" w:hAnsi="Garamond"/>
          <w:i/>
          <w:color w:val="C00000"/>
          <w:sz w:val="16"/>
          <w:szCs w:val="16"/>
        </w:rPr>
        <w:t xml:space="preserve"> année de médecine</w:t>
      </w:r>
      <w:r w:rsidR="002E4F6D" w:rsidRPr="00571171">
        <w:rPr>
          <w:rFonts w:ascii="Garamond" w:hAnsi="Garamond" w:cs="Courier New"/>
          <w:noProof/>
          <w:color w:val="C00000"/>
          <w:sz w:val="16"/>
          <w:szCs w:val="16"/>
        </w:rPr>
        <w:t>]</w:t>
      </w:r>
      <w:r w:rsidRPr="000739DA">
        <w:rPr>
          <w:rFonts w:ascii="Garamond" w:hAnsi="Garamond" w:cs="Courier New"/>
          <w:noProof/>
        </w:rPr>
        <w:t xml:space="preserve">: </w:t>
      </w:r>
    </w:p>
    <w:p w:rsidR="009155E6" w:rsidRDefault="00E46372" w:rsidP="000739DA">
      <w:pPr>
        <w:ind w:right="-284" w:hanging="567"/>
        <w:rPr>
          <w:rFonts w:ascii="Garamond" w:hAnsi="Garamond" w:cs="Courier New"/>
          <w:noProof/>
        </w:rPr>
      </w:pPr>
      <w:r w:rsidRPr="000739DA">
        <w:rPr>
          <w:rFonts w:ascii="Garamond" w:hAnsi="Garamond" w:cs="Courier New"/>
          <w:noProof/>
        </w:rPr>
        <w:t xml:space="preserve">une </w:t>
      </w:r>
      <w:r w:rsidRPr="000739DA">
        <w:rPr>
          <w:rFonts w:ascii="Garamond" w:hAnsi="Garamond"/>
          <w:i/>
          <w:noProof/>
        </w:rPr>
        <w:t>image réelle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rPr>
        <w:t>objet réel</w:t>
      </w:r>
      <w:r w:rsidRPr="000739DA">
        <w:rPr>
          <w:rFonts w:ascii="Garamond" w:hAnsi="Garamond" w:cs="Courier New"/>
          <w:noProof/>
        </w:rPr>
        <w:t xml:space="preserve">, une </w:t>
      </w:r>
      <w:r w:rsidRPr="000739DA">
        <w:rPr>
          <w:rFonts w:ascii="Garamond" w:hAnsi="Garamond"/>
          <w:i/>
          <w:noProof/>
        </w:rPr>
        <w:t>image virtuelle</w:t>
      </w:r>
      <w:r w:rsidRPr="000739DA">
        <w:rPr>
          <w:rFonts w:ascii="Garamond" w:hAnsi="Garamond" w:cs="Courier New"/>
          <w:noProof/>
        </w:rPr>
        <w:t>, etc. Mais il y a l</w:t>
      </w:r>
      <w:r w:rsidR="00720B03">
        <w:rPr>
          <w:rFonts w:ascii="Garamond" w:hAnsi="Garamond" w:cs="Courier New"/>
          <w:noProof/>
        </w:rPr>
        <w:t>’</w:t>
      </w:r>
      <w:r w:rsidRPr="000739DA">
        <w:rPr>
          <w:rFonts w:ascii="Garamond" w:hAnsi="Garamond" w:cs="Courier New"/>
          <w:noProof/>
        </w:rPr>
        <w:t>œil qui regarde dans ce miroir, pour apercevoir l</w:t>
      </w:r>
      <w:r w:rsidR="00720B03">
        <w:rPr>
          <w:rFonts w:ascii="Garamond" w:hAnsi="Garamond" w:cs="Courier New"/>
          <w:noProof/>
        </w:rPr>
        <w:t>’</w:t>
      </w:r>
      <w:r w:rsidRPr="000739DA">
        <w:rPr>
          <w:rFonts w:ascii="Garamond" w:hAnsi="Garamond" w:cs="Courier New"/>
          <w:noProof/>
        </w:rPr>
        <w:t xml:space="preserve">image virtuelle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image réelle.</w:t>
      </w:r>
    </w:p>
    <w:p w:rsidR="00837513" w:rsidRPr="000739DA" w:rsidRDefault="00837513" w:rsidP="000739DA">
      <w:pPr>
        <w:ind w:right="-284" w:hanging="567"/>
        <w:rPr>
          <w:rFonts w:ascii="Garamond" w:hAnsi="Garamond" w:cs="Courier New"/>
          <w:noProof/>
        </w:rPr>
      </w:pPr>
    </w:p>
    <w:p w:rsidR="00837513"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837513" w:rsidRPr="000739DA" w:rsidRDefault="00837513" w:rsidP="000739DA">
      <w:pPr>
        <w:ind w:right="-284" w:hanging="567"/>
        <w:rPr>
          <w:rFonts w:ascii="Garamond" w:hAnsi="Garamond" w:cs="Courier New"/>
          <w:noProof/>
        </w:rPr>
      </w:pPr>
    </w:p>
    <w:p w:rsidR="009155E6" w:rsidRDefault="00E46372" w:rsidP="009155E6">
      <w:pPr>
        <w:ind w:right="-284" w:hanging="567"/>
        <w:rPr>
          <w:rFonts w:ascii="Garamond" w:hAnsi="Garamond" w:cs="Courier New"/>
          <w:noProof/>
        </w:rPr>
      </w:pPr>
      <w:r w:rsidRPr="000739DA">
        <w:rPr>
          <w:rFonts w:ascii="Garamond" w:hAnsi="Garamond" w:cs="Courier New"/>
          <w:noProof/>
        </w:rPr>
        <w:t>Du moment que je peux apercevoir l</w:t>
      </w:r>
      <w:r w:rsidR="00720B03">
        <w:rPr>
          <w:rFonts w:ascii="Garamond" w:hAnsi="Garamond" w:cs="Courier New"/>
          <w:noProof/>
        </w:rPr>
        <w:t>’</w:t>
      </w:r>
      <w:r w:rsidRPr="000739DA">
        <w:rPr>
          <w:rFonts w:ascii="Garamond" w:hAnsi="Garamond"/>
          <w:i/>
          <w:noProof/>
        </w:rPr>
        <w:t>image réelle</w:t>
      </w:r>
      <w:r w:rsidRPr="000739DA">
        <w:rPr>
          <w:rFonts w:ascii="Garamond" w:hAnsi="Garamond" w:cs="Courier New"/>
          <w:noProof/>
        </w:rPr>
        <w:t xml:space="preserve"> qui serait ici, en plaçant le miroir à mi</w:t>
      </w:r>
      <w:r w:rsidR="009155E6">
        <w:rPr>
          <w:rFonts w:ascii="Garamond" w:hAnsi="Garamond" w:cs="Courier New"/>
          <w:noProof/>
        </w:rPr>
        <w:t>-</w:t>
      </w:r>
      <w:r w:rsidRPr="000739DA">
        <w:rPr>
          <w:rFonts w:ascii="Garamond" w:hAnsi="Garamond" w:cs="Courier New"/>
          <w:noProof/>
        </w:rPr>
        <w:t xml:space="preserve">chemin </w:t>
      </w:r>
      <w:r w:rsidRPr="009155E6">
        <w:rPr>
          <w:rFonts w:ascii="Garamond" w:hAnsi="Garamond"/>
          <w:noProof/>
        </w:rPr>
        <w:t>je verrai de là où je suis</w:t>
      </w:r>
      <w:r w:rsidR="009155E6">
        <w:rPr>
          <w:rFonts w:ascii="Garamond" w:hAnsi="Garamond" w:cs="Courier New"/>
          <w:noProof/>
        </w:rPr>
        <w:t>...</w:t>
      </w:r>
    </w:p>
    <w:p w:rsidR="00837513" w:rsidRPr="000739DA" w:rsidRDefault="00E46372" w:rsidP="009155E6">
      <w:pPr>
        <w:ind w:right="-284"/>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9155E6">
        <w:rPr>
          <w:rFonts w:ascii="Garamond" w:hAnsi="Garamond" w:cs="Courier New"/>
          <w:noProof/>
        </w:rPr>
        <w:t>-</w:t>
      </w:r>
      <w:r w:rsidRPr="000739DA">
        <w:rPr>
          <w:rFonts w:ascii="Garamond" w:hAnsi="Garamond" w:cs="Courier New"/>
          <w:noProof/>
        </w:rPr>
        <w:t>à</w:t>
      </w:r>
      <w:r w:rsidR="009155E6">
        <w:rPr>
          <w:rFonts w:ascii="Garamond" w:hAnsi="Garamond" w:cs="Courier New"/>
          <w:noProof/>
        </w:rPr>
        <w:t>-</w:t>
      </w:r>
      <w:r w:rsidRPr="000739DA">
        <w:rPr>
          <w:rFonts w:ascii="Garamond" w:hAnsi="Garamond" w:cs="Courier New"/>
          <w:noProof/>
        </w:rPr>
        <w:t xml:space="preserve">dire quelque part qui peut varier entre cette </w:t>
      </w:r>
      <w:r w:rsidRPr="000739DA">
        <w:rPr>
          <w:rFonts w:ascii="Garamond" w:hAnsi="Garamond"/>
          <w:i/>
          <w:noProof/>
        </w:rPr>
        <w:t>image réelle</w:t>
      </w:r>
      <w:r w:rsidRPr="000739DA">
        <w:rPr>
          <w:rFonts w:ascii="Garamond" w:hAnsi="Garamond" w:cs="Courier New"/>
          <w:noProof/>
        </w:rPr>
        <w:t xml:space="preserve"> et </w:t>
      </w:r>
      <w:r w:rsidRPr="009155E6">
        <w:rPr>
          <w:rFonts w:ascii="Garamond" w:hAnsi="Garamond"/>
          <w:noProof/>
        </w:rPr>
        <w:t>le miroir sphérique</w:t>
      </w:r>
      <w:r w:rsidRPr="000739DA">
        <w:rPr>
          <w:rFonts w:ascii="Garamond" w:hAnsi="Garamond" w:cs="Courier New"/>
          <w:noProof/>
        </w:rPr>
        <w:t xml:space="preserve">, ou même derrière </w:t>
      </w:r>
    </w:p>
    <w:p w:rsidR="009155E6" w:rsidRDefault="009155E6" w:rsidP="000739DA">
      <w:pPr>
        <w:ind w:right="-284" w:hanging="567"/>
        <w:rPr>
          <w:rFonts w:ascii="Garamond" w:hAnsi="Garamond" w:cs="Courier New"/>
          <w:noProof/>
        </w:rPr>
      </w:pPr>
      <w:r>
        <w:rPr>
          <w:rFonts w:ascii="Garamond" w:hAnsi="Garamond" w:cs="Courier New"/>
          <w:noProof/>
        </w:rPr>
        <w:t>...</w:t>
      </w:r>
      <w:r w:rsidR="00E46372" w:rsidRPr="000739DA">
        <w:rPr>
          <w:rFonts w:ascii="Garamond" w:hAnsi="Garamond" w:cs="Courier New"/>
          <w:noProof/>
        </w:rPr>
        <w:t>apparaître dans ce miroir, pour peu qu</w:t>
      </w:r>
      <w:r w:rsidR="00720B03">
        <w:rPr>
          <w:rFonts w:ascii="Garamond" w:hAnsi="Garamond" w:cs="Courier New"/>
          <w:noProof/>
        </w:rPr>
        <w:t>’</w:t>
      </w:r>
      <w:r w:rsidR="00E46372" w:rsidRPr="000739DA">
        <w:rPr>
          <w:rFonts w:ascii="Garamond" w:hAnsi="Garamond" w:cs="Courier New"/>
          <w:noProof/>
        </w:rPr>
        <w:t xml:space="preserve">il soit convenablement placé,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46372" w:rsidRPr="000739DA">
        <w:rPr>
          <w:rFonts w:ascii="Garamond" w:hAnsi="Garamond" w:cs="Courier New"/>
          <w:noProof/>
        </w:rPr>
        <w:t xml:space="preserve"> perpendiculaire à la ligne axiale de tout à l</w:t>
      </w:r>
      <w:r w:rsidR="00720B03">
        <w:rPr>
          <w:rFonts w:ascii="Garamond" w:hAnsi="Garamond" w:cs="Courier New"/>
          <w:noProof/>
        </w:rPr>
        <w:t>’</w:t>
      </w:r>
      <w:r w:rsidR="00E46372" w:rsidRPr="000739DA">
        <w:rPr>
          <w:rFonts w:ascii="Garamond" w:hAnsi="Garamond" w:cs="Courier New"/>
          <w:noProof/>
        </w:rPr>
        <w:t xml:space="preserve">heure, </w:t>
      </w:r>
    </w:p>
    <w:p w:rsidR="00E46372" w:rsidRPr="000739DA" w:rsidRDefault="00E46372" w:rsidP="000739DA">
      <w:pPr>
        <w:ind w:right="-284" w:hanging="567"/>
        <w:rPr>
          <w:rFonts w:ascii="Garamond" w:hAnsi="Garamond" w:cs="Courier New"/>
          <w:noProof/>
        </w:rPr>
      </w:pPr>
      <w:r w:rsidRPr="009155E6">
        <w:rPr>
          <w:rFonts w:ascii="Garamond" w:hAnsi="Garamond"/>
          <w:noProof/>
        </w:rPr>
        <w:t>cette même</w:t>
      </w:r>
      <w:r w:rsidRPr="000739DA">
        <w:rPr>
          <w:rFonts w:ascii="Garamond" w:hAnsi="Garamond"/>
          <w:i/>
          <w:noProof/>
        </w:rPr>
        <w:t xml:space="preserve"> image réelle</w:t>
      </w:r>
      <w:r w:rsidRPr="000739DA">
        <w:rPr>
          <w:rFonts w:ascii="Garamond" w:hAnsi="Garamond" w:cs="Courier New"/>
          <w:noProof/>
        </w:rPr>
        <w:t xml:space="preserve"> se profilant sur le fond confus que donnera</w:t>
      </w:r>
      <w:r w:rsidR="00D672F9" w:rsidRPr="000739DA">
        <w:rPr>
          <w:rFonts w:ascii="Garamond" w:hAnsi="Garamond" w:cs="Courier New"/>
          <w:noProof/>
        </w:rPr>
        <w:t>,</w:t>
      </w:r>
      <w:r w:rsidRPr="000739DA">
        <w:rPr>
          <w:rFonts w:ascii="Garamond" w:hAnsi="Garamond" w:cs="Courier New"/>
          <w:noProof/>
        </w:rPr>
        <w:t xml:space="preserve"> dans un miroir plan</w:t>
      </w:r>
      <w:r w:rsidR="00D672F9" w:rsidRPr="000739DA">
        <w:rPr>
          <w:rFonts w:ascii="Garamond" w:hAnsi="Garamond" w:cs="Courier New"/>
          <w:noProof/>
        </w:rPr>
        <w:t>,</w:t>
      </w:r>
      <w:r w:rsidRPr="000739DA">
        <w:rPr>
          <w:rFonts w:ascii="Garamond" w:hAnsi="Garamond" w:cs="Courier New"/>
          <w:noProof/>
        </w:rPr>
        <w:t xml:space="preserve"> la concavité d</w:t>
      </w:r>
      <w:r w:rsidR="00720B03">
        <w:rPr>
          <w:rFonts w:ascii="Garamond" w:hAnsi="Garamond" w:cs="Courier New"/>
          <w:noProof/>
        </w:rPr>
        <w:t>’</w:t>
      </w:r>
      <w:r w:rsidRPr="000739DA">
        <w:rPr>
          <w:rFonts w:ascii="Garamond" w:hAnsi="Garamond" w:cs="Courier New"/>
          <w:noProof/>
        </w:rPr>
        <w:t>un miroir sphérique.</w:t>
      </w:r>
    </w:p>
    <w:p w:rsidR="009155E6" w:rsidRDefault="009155E6" w:rsidP="000739DA">
      <w:pPr>
        <w:ind w:right="-284" w:hanging="567"/>
        <w:outlineLvl w:val="0"/>
        <w:rPr>
          <w:rFonts w:ascii="Garamond" w:hAnsi="Garamond" w:cs="Courier New"/>
          <w:noProof/>
        </w:rPr>
      </w:pPr>
    </w:p>
    <w:p w:rsidR="00837513" w:rsidRPr="000739DA" w:rsidRDefault="00A76447" w:rsidP="009155E6">
      <w:pPr>
        <w:ind w:right="-284" w:hanging="567"/>
        <w:outlineLvl w:val="0"/>
        <w:rPr>
          <w:rFonts w:ascii="Garamond" w:hAnsi="Garamond" w:cs="Courier New"/>
          <w:noProof/>
        </w:rPr>
      </w:pPr>
      <w:r w:rsidRPr="000739DA">
        <w:rPr>
          <w:rFonts w:ascii="Garamond" w:hAnsi="Garamond" w:cs="Courier New"/>
          <w:noProof/>
        </w:rPr>
        <w:t>Jean HYPPOLITE</w:t>
      </w:r>
      <w:r w:rsidR="009155E6">
        <w:rPr>
          <w:rFonts w:ascii="Garamond" w:hAnsi="Garamond" w:cs="Courier New"/>
          <w:noProof/>
        </w:rPr>
        <w:t xml:space="preserve"> - </w:t>
      </w:r>
      <w:r w:rsidR="00E46372" w:rsidRPr="000739DA">
        <w:rPr>
          <w:rFonts w:ascii="Garamond" w:hAnsi="Garamond" w:cs="Courier New"/>
          <w:noProof/>
        </w:rPr>
        <w:t>Quand</w:t>
      </w:r>
      <w:r w:rsidR="00837513" w:rsidRPr="000739DA">
        <w:rPr>
          <w:rFonts w:ascii="Garamond" w:hAnsi="Garamond" w:cs="Courier New"/>
          <w:noProof/>
        </w:rPr>
        <w:t xml:space="preserve"> </w:t>
      </w:r>
      <w:r w:rsidR="00E46372" w:rsidRPr="000739DA">
        <w:rPr>
          <w:rFonts w:ascii="Garamond" w:hAnsi="Garamond" w:cs="Courier New"/>
          <w:noProof/>
        </w:rPr>
        <w:t xml:space="preserve"> </w:t>
      </w:r>
      <w:r w:rsidR="00837513" w:rsidRPr="000739DA">
        <w:rPr>
          <w:rFonts w:ascii="Garamond" w:hAnsi="Garamond" w:cs="Courier New"/>
          <w:noProof/>
        </w:rPr>
        <w:t>j</w:t>
      </w:r>
      <w:r w:rsidR="00E46372" w:rsidRPr="000739DA">
        <w:rPr>
          <w:rFonts w:ascii="Garamond" w:hAnsi="Garamond" w:cs="Courier New"/>
          <w:noProof/>
        </w:rPr>
        <w:t>e regarde dans ce miroir, j</w:t>
      </w:r>
      <w:r w:rsidR="00720B03">
        <w:rPr>
          <w:rFonts w:ascii="Garamond" w:hAnsi="Garamond" w:cs="Courier New"/>
          <w:noProof/>
        </w:rPr>
        <w:t>’</w:t>
      </w:r>
      <w:r w:rsidR="00E46372" w:rsidRPr="000739DA">
        <w:rPr>
          <w:rFonts w:ascii="Garamond" w:hAnsi="Garamond" w:cs="Courier New"/>
          <w:noProof/>
        </w:rPr>
        <w:t>aperçois tout à la fois</w:t>
      </w:r>
      <w:r w:rsidR="009155E6">
        <w:rPr>
          <w:rFonts w:ascii="Garamond" w:hAnsi="Garamond" w:cs="Courier New"/>
          <w:noProof/>
        </w:rPr>
        <w:t> </w:t>
      </w:r>
      <w:r w:rsidR="00E46372" w:rsidRPr="000739DA">
        <w:rPr>
          <w:rFonts w:ascii="Garamond" w:hAnsi="Garamond" w:cs="Courier New"/>
          <w:noProof/>
        </w:rPr>
        <w:t>le bou</w:t>
      </w:r>
      <w:r w:rsidR="00E46372" w:rsidRPr="000739DA">
        <w:rPr>
          <w:rFonts w:ascii="Garamond" w:hAnsi="Garamond" w:cs="Courier New"/>
          <w:noProof/>
        </w:rPr>
        <w:softHyphen/>
        <w:t>quet de fleurs virtuel</w:t>
      </w:r>
      <w:r w:rsidRPr="000739DA">
        <w:rPr>
          <w:rFonts w:ascii="Garamond" w:hAnsi="Garamond" w:cs="Courier New"/>
          <w:noProof/>
        </w:rPr>
        <w:t>,</w:t>
      </w:r>
      <w:r w:rsidR="009155E6">
        <w:rPr>
          <w:rFonts w:ascii="Garamond" w:hAnsi="Garamond" w:cs="Courier New"/>
          <w:noProof/>
        </w:rPr>
        <w:t xml:space="preserve"> </w:t>
      </w:r>
      <w:r w:rsidR="00E46372" w:rsidRPr="000739DA">
        <w:rPr>
          <w:rFonts w:ascii="Garamond" w:hAnsi="Garamond" w:cs="Courier New"/>
          <w:noProof/>
        </w:rPr>
        <w:t xml:space="preserve">et mon </w:t>
      </w:r>
      <w:r w:rsidR="00B6107A" w:rsidRPr="000739DA">
        <w:rPr>
          <w:rFonts w:ascii="Garamond" w:hAnsi="Garamond" w:cs="Courier New"/>
          <w:noProof/>
        </w:rPr>
        <w:t>œ</w:t>
      </w:r>
      <w:r w:rsidR="00E46372" w:rsidRPr="000739DA">
        <w:rPr>
          <w:rFonts w:ascii="Garamond" w:hAnsi="Garamond" w:cs="Courier New"/>
          <w:noProof/>
        </w:rPr>
        <w:t>il virtuel.</w:t>
      </w:r>
    </w:p>
    <w:p w:rsidR="00837513" w:rsidRPr="000739DA" w:rsidRDefault="00837513" w:rsidP="000739DA">
      <w:pPr>
        <w:ind w:right="-284" w:hanging="567"/>
        <w:rPr>
          <w:rFonts w:ascii="Garamond" w:hAnsi="Garamond" w:cs="Courier New"/>
          <w:noProof/>
        </w:rPr>
      </w:pPr>
    </w:p>
    <w:p w:rsidR="00837513"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837513" w:rsidRPr="000739DA" w:rsidRDefault="00837513" w:rsidP="000739DA">
      <w:pPr>
        <w:ind w:right="-284" w:hanging="567"/>
        <w:rPr>
          <w:rFonts w:ascii="Garamond" w:hAnsi="Garamond" w:cs="Courier New"/>
          <w:noProof/>
        </w:rPr>
      </w:pPr>
    </w:p>
    <w:p w:rsidR="00A76447" w:rsidRPr="000739DA" w:rsidRDefault="00E46372" w:rsidP="009155E6">
      <w:pPr>
        <w:ind w:right="-284" w:hanging="567"/>
        <w:rPr>
          <w:rFonts w:ascii="Garamond" w:hAnsi="Garamond" w:cs="Courier New"/>
          <w:noProof/>
        </w:rPr>
      </w:pPr>
      <w:r w:rsidRPr="000739DA">
        <w:rPr>
          <w:rFonts w:ascii="Garamond" w:hAnsi="Garamond" w:cs="Courier New"/>
          <w:noProof/>
        </w:rPr>
        <w:t xml:space="preserve">Oui, pour peu que mon </w:t>
      </w:r>
      <w:r w:rsidR="00B6107A" w:rsidRPr="000739DA">
        <w:rPr>
          <w:rFonts w:ascii="Garamond" w:hAnsi="Garamond" w:cs="Courier New"/>
          <w:noProof/>
        </w:rPr>
        <w:t>œ</w:t>
      </w:r>
      <w:r w:rsidRPr="000739DA">
        <w:rPr>
          <w:rFonts w:ascii="Garamond" w:hAnsi="Garamond" w:cs="Courier New"/>
          <w:noProof/>
        </w:rPr>
        <w:t>il réel existe et ne soit pas lui</w:t>
      </w:r>
      <w:r w:rsidR="009155E6">
        <w:rPr>
          <w:rFonts w:ascii="Garamond" w:hAnsi="Garamond" w:cs="Courier New"/>
          <w:noProof/>
        </w:rPr>
        <w:t>-</w:t>
      </w:r>
      <w:r w:rsidRPr="000739DA">
        <w:rPr>
          <w:rFonts w:ascii="Garamond" w:hAnsi="Garamond" w:cs="Courier New"/>
          <w:noProof/>
        </w:rPr>
        <w:t>même un point abstrait. Car j</w:t>
      </w:r>
      <w:r w:rsidR="00720B03">
        <w:rPr>
          <w:rFonts w:ascii="Garamond" w:hAnsi="Garamond" w:cs="Courier New"/>
          <w:noProof/>
        </w:rPr>
        <w:t>’</w:t>
      </w:r>
      <w:r w:rsidRPr="000739DA">
        <w:rPr>
          <w:rFonts w:ascii="Garamond" w:hAnsi="Garamond" w:cs="Courier New"/>
          <w:noProof/>
        </w:rPr>
        <w:t xml:space="preserve">ai souligné que nous ne sommes pas un </w:t>
      </w:r>
      <w:r w:rsidR="00B6107A" w:rsidRPr="000739DA">
        <w:rPr>
          <w:rFonts w:ascii="Garamond" w:hAnsi="Garamond" w:cs="Courier New"/>
          <w:noProof/>
        </w:rPr>
        <w:t>œ</w:t>
      </w:r>
      <w:r w:rsidRPr="000739DA">
        <w:rPr>
          <w:rFonts w:ascii="Garamond" w:hAnsi="Garamond" w:cs="Courier New"/>
          <w:noProof/>
        </w:rPr>
        <w:t xml:space="preserve">il. </w:t>
      </w:r>
    </w:p>
    <w:p w:rsidR="00A76447" w:rsidRPr="000739DA" w:rsidRDefault="00E46372" w:rsidP="000739DA">
      <w:pPr>
        <w:ind w:right="-284" w:hanging="567"/>
        <w:outlineLvl w:val="0"/>
        <w:rPr>
          <w:rFonts w:ascii="Garamond" w:hAnsi="Garamond" w:cs="Courier New"/>
          <w:noProof/>
        </w:rPr>
      </w:pPr>
      <w:r w:rsidRPr="000739DA">
        <w:rPr>
          <w:rFonts w:ascii="Garamond" w:hAnsi="Garamond" w:cs="Courier New"/>
          <w:noProof/>
        </w:rPr>
        <w:t>Et je commence à entrer, là, dans l</w:t>
      </w:r>
      <w:r w:rsidR="00720B03">
        <w:rPr>
          <w:rFonts w:ascii="Garamond" w:hAnsi="Garamond" w:cs="Courier New"/>
          <w:noProof/>
        </w:rPr>
        <w:t>’</w:t>
      </w:r>
      <w:r w:rsidRPr="000739DA">
        <w:rPr>
          <w:rFonts w:ascii="Garamond" w:hAnsi="Garamond" w:cs="Courier New"/>
          <w:noProof/>
        </w:rPr>
        <w:t>abstraction.</w:t>
      </w:r>
    </w:p>
    <w:p w:rsidR="00A76447" w:rsidRPr="000739DA" w:rsidRDefault="00A76447" w:rsidP="000739DA">
      <w:pPr>
        <w:ind w:right="-284" w:hanging="567"/>
        <w:rPr>
          <w:rFonts w:ascii="Garamond" w:hAnsi="Garamond" w:cs="Courier New"/>
          <w:noProof/>
        </w:rPr>
      </w:pPr>
    </w:p>
    <w:p w:rsidR="00A76447" w:rsidRPr="000739DA" w:rsidRDefault="00A76447" w:rsidP="009155E6">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r w:rsidR="009155E6">
        <w:rPr>
          <w:rFonts w:ascii="Garamond" w:hAnsi="Garamond" w:cs="Courier New"/>
          <w:noProof/>
        </w:rPr>
        <w:t xml:space="preserve">- </w:t>
      </w:r>
      <w:r w:rsidR="00E46372" w:rsidRPr="000739DA">
        <w:rPr>
          <w:rFonts w:ascii="Garamond" w:hAnsi="Garamond" w:cs="Courier New"/>
          <w:noProof/>
        </w:rPr>
        <w:t>Donc, j</w:t>
      </w:r>
      <w:r w:rsidR="00720B03">
        <w:rPr>
          <w:rFonts w:ascii="Garamond" w:hAnsi="Garamond" w:cs="Courier New"/>
          <w:noProof/>
        </w:rPr>
        <w:t>’</w:t>
      </w:r>
      <w:r w:rsidR="00E46372" w:rsidRPr="000739DA">
        <w:rPr>
          <w:rFonts w:ascii="Garamond" w:hAnsi="Garamond" w:cs="Courier New"/>
          <w:noProof/>
        </w:rPr>
        <w:t>ai bien compris l</w:t>
      </w:r>
      <w:r w:rsidR="00720B03">
        <w:rPr>
          <w:rFonts w:ascii="Garamond" w:hAnsi="Garamond" w:cs="Courier New"/>
          <w:noProof/>
        </w:rPr>
        <w:t>’</w:t>
      </w:r>
      <w:r w:rsidR="00E46372" w:rsidRPr="000739DA">
        <w:rPr>
          <w:rFonts w:ascii="Garamond" w:hAnsi="Garamond" w:cs="Courier New"/>
          <w:noProof/>
        </w:rPr>
        <w:t>image. Il reste la correspondance symbolique.</w:t>
      </w:r>
    </w:p>
    <w:p w:rsidR="00A76447" w:rsidRPr="000739DA" w:rsidRDefault="00A76447" w:rsidP="000739DA">
      <w:pPr>
        <w:ind w:right="-284" w:hanging="567"/>
        <w:rPr>
          <w:rFonts w:ascii="Garamond" w:hAnsi="Garamond" w:cs="Courier New"/>
          <w:noProof/>
        </w:rPr>
      </w:pP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9155E6">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que je vais tâcher de vous expliquer un peu.</w:t>
      </w:r>
    </w:p>
    <w:p w:rsidR="00A76447" w:rsidRPr="000739DA" w:rsidRDefault="00A76447" w:rsidP="000739DA">
      <w:pPr>
        <w:ind w:right="-284" w:hanging="567"/>
        <w:rPr>
          <w:rFonts w:ascii="Garamond" w:hAnsi="Garamond" w:cs="Courier New"/>
          <w:noProof/>
        </w:rPr>
      </w:pPr>
    </w:p>
    <w:p w:rsidR="00A76447" w:rsidRPr="000739DA" w:rsidRDefault="00A76447" w:rsidP="000739DA">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p>
    <w:p w:rsidR="00A76447" w:rsidRPr="000739DA" w:rsidRDefault="00A76447" w:rsidP="000739DA">
      <w:pPr>
        <w:ind w:right="-284" w:hanging="567"/>
        <w:rPr>
          <w:rFonts w:ascii="Garamond" w:hAnsi="Garamond" w:cs="Courier New"/>
          <w:noProof/>
        </w:rPr>
      </w:pPr>
    </w:p>
    <w:p w:rsidR="009155E6" w:rsidRDefault="00E46372" w:rsidP="009155E6">
      <w:pPr>
        <w:ind w:right="-284" w:hanging="567"/>
        <w:outlineLvl w:val="0"/>
        <w:rPr>
          <w:rFonts w:ascii="Garamond" w:hAnsi="Garamond" w:cs="Courier New"/>
          <w:noProof/>
        </w:rPr>
      </w:pPr>
      <w:r w:rsidRPr="000739DA">
        <w:rPr>
          <w:rFonts w:ascii="Garamond" w:hAnsi="Garamond" w:cs="Courier New"/>
          <w:noProof/>
        </w:rPr>
        <w:t>En particulier, la correspondance</w:t>
      </w:r>
      <w:r w:rsidR="00A76447" w:rsidRPr="000739DA">
        <w:rPr>
          <w:rFonts w:ascii="Garamond" w:hAnsi="Garamond" w:cs="Courier New"/>
          <w:noProof/>
        </w:rPr>
        <w:t>…</w:t>
      </w:r>
      <w:r w:rsidRPr="000739DA">
        <w:rPr>
          <w:rFonts w:ascii="Garamond" w:hAnsi="Garamond" w:cs="Courier New"/>
          <w:noProof/>
        </w:rPr>
        <w:t xml:space="preserve"> </w:t>
      </w:r>
      <w:r w:rsidR="009155E6">
        <w:rPr>
          <w:rFonts w:ascii="Garamond" w:hAnsi="Garamond" w:cs="Courier New"/>
          <w:noProof/>
        </w:rPr>
        <w:t>q</w:t>
      </w:r>
      <w:r w:rsidRPr="000739DA">
        <w:rPr>
          <w:rFonts w:ascii="Garamond" w:hAnsi="Garamond" w:cs="Courier New"/>
          <w:noProof/>
        </w:rPr>
        <w:t>uel est le jeu des corres</w:t>
      </w:r>
      <w:r w:rsidRPr="000739DA">
        <w:rPr>
          <w:rFonts w:ascii="Garamond" w:hAnsi="Garamond" w:cs="Courier New"/>
          <w:noProof/>
        </w:rPr>
        <w:softHyphen/>
        <w:t xml:space="preserve">pondances entre </w:t>
      </w:r>
      <w:r w:rsidRPr="000739DA">
        <w:rPr>
          <w:rFonts w:ascii="Garamond" w:hAnsi="Garamond"/>
          <w:i/>
          <w:noProof/>
        </w:rPr>
        <w:t>l</w:t>
      </w:r>
      <w:r w:rsidR="00720B03">
        <w:rPr>
          <w:rFonts w:ascii="Garamond" w:hAnsi="Garamond"/>
          <w:i/>
          <w:noProof/>
        </w:rPr>
        <w:t>’</w:t>
      </w:r>
      <w:r w:rsidRPr="000739DA">
        <w:rPr>
          <w:rFonts w:ascii="Garamond" w:hAnsi="Garamond"/>
          <w:i/>
          <w:noProof/>
        </w:rPr>
        <w:t>objet réel</w:t>
      </w:r>
      <w:r w:rsidRPr="000739DA">
        <w:rPr>
          <w:rFonts w:ascii="Garamond" w:hAnsi="Garamond" w:cs="Courier New"/>
          <w:noProof/>
        </w:rPr>
        <w:t xml:space="preserve">, les fleurs, </w:t>
      </w:r>
      <w:r w:rsidRPr="000739DA">
        <w:rPr>
          <w:rFonts w:ascii="Garamond" w:hAnsi="Garamond"/>
          <w:i/>
          <w:noProof/>
        </w:rPr>
        <w:t>l</w:t>
      </w:r>
      <w:r w:rsidR="00720B03">
        <w:rPr>
          <w:rFonts w:ascii="Garamond" w:hAnsi="Garamond"/>
          <w:i/>
          <w:noProof/>
        </w:rPr>
        <w:t>’</w:t>
      </w:r>
      <w:r w:rsidRPr="000739DA">
        <w:rPr>
          <w:rFonts w:ascii="Garamond" w:hAnsi="Garamond"/>
          <w:i/>
          <w:noProof/>
        </w:rPr>
        <w:t>image réelle</w:t>
      </w:r>
      <w:r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image virtuelle</w:t>
      </w:r>
      <w:r w:rsidRPr="000739DA">
        <w:rPr>
          <w:rFonts w:ascii="Garamond" w:hAnsi="Garamond" w:cs="Courier New"/>
          <w:noProof/>
        </w:rPr>
        <w:t xml:space="preserve">, </w:t>
      </w:r>
    </w:p>
    <w:p w:rsidR="009155E6" w:rsidRDefault="00A76447" w:rsidP="009155E6">
      <w:pPr>
        <w:ind w:right="-284" w:hanging="567"/>
        <w:outlineLvl w:val="0"/>
        <w:rPr>
          <w:rFonts w:ascii="Garamond" w:hAnsi="Garamond" w:cs="Courier New"/>
          <w:noProof/>
        </w:rPr>
      </w:pPr>
      <w:r w:rsidRPr="000739DA">
        <w:rPr>
          <w:rFonts w:ascii="Garamond" w:hAnsi="Garamond"/>
          <w:i/>
          <w:noProof/>
        </w:rPr>
        <w:t>l</w:t>
      </w:r>
      <w:r w:rsidR="00720B03">
        <w:rPr>
          <w:rFonts w:ascii="Garamond" w:hAnsi="Garamond"/>
          <w:i/>
          <w:noProof/>
        </w:rPr>
        <w:t>’</w:t>
      </w:r>
      <w:r w:rsidR="00E46372" w:rsidRPr="000739DA">
        <w:rPr>
          <w:rFonts w:ascii="Garamond" w:hAnsi="Garamond"/>
          <w:i/>
          <w:noProof/>
        </w:rPr>
        <w:t>œil réel</w:t>
      </w:r>
      <w:r w:rsidR="00E46372" w:rsidRPr="000739DA">
        <w:rPr>
          <w:rFonts w:ascii="Garamond" w:hAnsi="Garamond" w:cs="Courier New"/>
          <w:noProof/>
        </w:rPr>
        <w:t xml:space="preserve"> </w:t>
      </w:r>
      <w:r w:rsidR="009155E6">
        <w:rPr>
          <w:rFonts w:ascii="Garamond" w:hAnsi="Garamond" w:cs="Courier New"/>
          <w:noProof/>
        </w:rPr>
        <w:t xml:space="preserve"> </w:t>
      </w:r>
      <w:r w:rsidR="00E46372" w:rsidRPr="000739DA">
        <w:rPr>
          <w:rFonts w:ascii="Garamond" w:hAnsi="Garamond" w:cs="Courier New"/>
          <w:noProof/>
        </w:rPr>
        <w:t xml:space="preserve">et </w:t>
      </w:r>
      <w:r w:rsidR="00E46372" w:rsidRPr="000739DA">
        <w:rPr>
          <w:rFonts w:ascii="Garamond" w:hAnsi="Garamond"/>
          <w:i/>
          <w:noProof/>
        </w:rPr>
        <w:t>l</w:t>
      </w:r>
      <w:r w:rsidR="00720B03">
        <w:rPr>
          <w:rFonts w:ascii="Garamond" w:hAnsi="Garamond"/>
          <w:i/>
          <w:noProof/>
        </w:rPr>
        <w:t>’</w:t>
      </w:r>
      <w:r w:rsidR="00E46372" w:rsidRPr="000739DA">
        <w:rPr>
          <w:rFonts w:ascii="Garamond" w:hAnsi="Garamond"/>
          <w:i/>
          <w:noProof/>
        </w:rPr>
        <w:t>œil virtuel</w:t>
      </w:r>
      <w:r w:rsidR="00E46372" w:rsidRPr="000739DA">
        <w:rPr>
          <w:rFonts w:ascii="Garamond" w:hAnsi="Garamond" w:cs="Courier New"/>
          <w:noProof/>
        </w:rPr>
        <w:t xml:space="preserve"> ? </w:t>
      </w:r>
      <w:r w:rsidR="009155E6">
        <w:rPr>
          <w:rFonts w:ascii="Garamond" w:hAnsi="Garamond" w:cs="Courier New"/>
          <w:noProof/>
        </w:rPr>
        <w:t xml:space="preserve"> </w:t>
      </w:r>
      <w:r w:rsidR="00E46372" w:rsidRPr="000739DA">
        <w:rPr>
          <w:rFonts w:ascii="Garamond" w:hAnsi="Garamond" w:cs="Courier New"/>
          <w:noProof/>
        </w:rPr>
        <w:t>Sinon</w:t>
      </w:r>
      <w:r w:rsidR="009155E6">
        <w:rPr>
          <w:rFonts w:ascii="Garamond" w:hAnsi="Garamond" w:cs="Courier New"/>
          <w:noProof/>
        </w:rPr>
        <w:t xml:space="preserve"> -</w:t>
      </w:r>
      <w:r w:rsidR="00E46372" w:rsidRPr="000739DA">
        <w:rPr>
          <w:rFonts w:ascii="Garamond" w:hAnsi="Garamond" w:cs="Courier New"/>
          <w:noProof/>
        </w:rPr>
        <w:t xml:space="preserve"> commençons par l</w:t>
      </w:r>
      <w:r w:rsidR="00720B03">
        <w:rPr>
          <w:rFonts w:ascii="Garamond" w:hAnsi="Garamond" w:cs="Courier New"/>
          <w:noProof/>
        </w:rPr>
        <w:t>’</w:t>
      </w:r>
      <w:r w:rsidR="00E46372" w:rsidRPr="000739DA">
        <w:rPr>
          <w:rFonts w:ascii="Garamond" w:hAnsi="Garamond" w:cs="Courier New"/>
          <w:noProof/>
        </w:rPr>
        <w:t xml:space="preserve">objet réel </w:t>
      </w:r>
      <w:r w:rsidR="009155E6">
        <w:rPr>
          <w:rFonts w:ascii="Garamond" w:hAnsi="Garamond" w:cs="Courier New"/>
          <w:noProof/>
        </w:rPr>
        <w:t xml:space="preserve">- </w:t>
      </w:r>
      <w:r w:rsidR="00E46372" w:rsidRPr="000739DA">
        <w:rPr>
          <w:rFonts w:ascii="Garamond" w:hAnsi="Garamond" w:cs="Courier New"/>
          <w:noProof/>
        </w:rPr>
        <w:t>que représentent pour vous les fleurs réelles</w:t>
      </w:r>
      <w:r w:rsidRPr="000739DA">
        <w:rPr>
          <w:rFonts w:ascii="Garamond" w:hAnsi="Garamond" w:cs="Courier New"/>
          <w:noProof/>
        </w:rPr>
        <w:t>,</w:t>
      </w:r>
      <w:r w:rsidR="00E46372" w:rsidRPr="000739DA">
        <w:rPr>
          <w:rFonts w:ascii="Garamond" w:hAnsi="Garamond" w:cs="Courier New"/>
          <w:noProof/>
        </w:rPr>
        <w:t xml:space="preserve"> </w:t>
      </w:r>
      <w:r w:rsidRPr="000739DA">
        <w:rPr>
          <w:rFonts w:ascii="Garamond" w:hAnsi="Garamond" w:cs="Courier New"/>
          <w:noProof/>
        </w:rPr>
        <w:t>d</w:t>
      </w:r>
      <w:r w:rsidR="00E46372" w:rsidRPr="000739DA">
        <w:rPr>
          <w:rFonts w:ascii="Garamond" w:hAnsi="Garamond" w:cs="Courier New"/>
          <w:noProof/>
        </w:rPr>
        <w:t xml:space="preserve">ans la correspondance </w:t>
      </w:r>
    </w:p>
    <w:p w:rsidR="00A76447" w:rsidRPr="000739DA" w:rsidRDefault="00E46372" w:rsidP="009155E6">
      <w:pPr>
        <w:ind w:right="-284" w:hanging="567"/>
        <w:outlineLvl w:val="0"/>
        <w:rPr>
          <w:rFonts w:ascii="Garamond" w:hAnsi="Garamond" w:cs="Courier New"/>
          <w:noProof/>
        </w:rPr>
      </w:pPr>
      <w:r w:rsidRPr="000739DA">
        <w:rPr>
          <w:rFonts w:ascii="Garamond" w:hAnsi="Garamond" w:cs="Courier New"/>
          <w:noProof/>
        </w:rPr>
        <w:t>symbolique à ce schéma</w:t>
      </w:r>
      <w:r w:rsidR="00A76447" w:rsidRPr="000739DA">
        <w:rPr>
          <w:rFonts w:ascii="Garamond" w:hAnsi="Garamond" w:cs="Courier New"/>
          <w:noProof/>
        </w:rPr>
        <w:t xml:space="preserve"> </w:t>
      </w:r>
      <w:r w:rsidRPr="000739DA">
        <w:rPr>
          <w:rFonts w:ascii="Garamond" w:hAnsi="Garamond" w:cs="Courier New"/>
          <w:noProof/>
        </w:rPr>
        <w:t>?</w:t>
      </w:r>
    </w:p>
    <w:p w:rsidR="00A76447" w:rsidRPr="000739DA" w:rsidRDefault="00A76447" w:rsidP="000739DA">
      <w:pPr>
        <w:ind w:right="-284" w:hanging="567"/>
        <w:rPr>
          <w:rFonts w:ascii="Garamond" w:hAnsi="Garamond" w:cs="Courier New"/>
          <w:noProof/>
        </w:rPr>
      </w:pPr>
    </w:p>
    <w:p w:rsidR="00A7644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76447" w:rsidRPr="000739DA" w:rsidRDefault="00A76447" w:rsidP="000739DA">
      <w:pPr>
        <w:ind w:right="-284" w:hanging="567"/>
        <w:rPr>
          <w:rFonts w:ascii="Garamond" w:hAnsi="Garamond" w:cs="Courier New"/>
          <w:noProof/>
        </w:rPr>
      </w:pPr>
    </w:p>
    <w:p w:rsidR="00A63447"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intérêt de ce schéma, c</w:t>
      </w:r>
      <w:r w:rsidR="00720B03">
        <w:rPr>
          <w:rFonts w:ascii="Garamond" w:hAnsi="Garamond" w:cs="Courier New"/>
          <w:noProof/>
        </w:rPr>
        <w:t>’</w:t>
      </w:r>
      <w:r w:rsidRPr="000739DA">
        <w:rPr>
          <w:rFonts w:ascii="Garamond" w:hAnsi="Garamond" w:cs="Courier New"/>
          <w:noProof/>
        </w:rPr>
        <w:t>est bien entendu qu</w:t>
      </w:r>
      <w:r w:rsidR="00720B03">
        <w:rPr>
          <w:rFonts w:ascii="Garamond" w:hAnsi="Garamond" w:cs="Courier New"/>
          <w:noProof/>
        </w:rPr>
        <w:t>’</w:t>
      </w:r>
      <w:r w:rsidRPr="000739DA">
        <w:rPr>
          <w:rFonts w:ascii="Garamond" w:hAnsi="Garamond" w:cs="Courier New"/>
          <w:noProof/>
        </w:rPr>
        <w:t xml:space="preserve">il peut être à plusieurs usages. Et </w:t>
      </w:r>
      <w:r w:rsidR="00C166DD" w:rsidRPr="000739DA">
        <w:rPr>
          <w:rFonts w:ascii="Garamond" w:hAnsi="Garamond" w:cs="Courier New"/>
          <w:noProof/>
        </w:rPr>
        <w:t>FREUD</w:t>
      </w:r>
      <w:r w:rsidRPr="000739DA">
        <w:rPr>
          <w:rFonts w:ascii="Garamond" w:hAnsi="Garamond" w:cs="Courier New"/>
          <w:noProof/>
        </w:rPr>
        <w:t xml:space="preserve"> nous a ainsi déjà construit quelque chose </w:t>
      </w:r>
    </w:p>
    <w:p w:rsidR="00A63447" w:rsidRDefault="00E46372" w:rsidP="000739DA">
      <w:pPr>
        <w:ind w:right="-284" w:hanging="567"/>
        <w:rPr>
          <w:rFonts w:ascii="Garamond" w:hAnsi="Garamond" w:cs="Courier New"/>
          <w:noProof/>
        </w:rPr>
      </w:pPr>
      <w:r w:rsidRPr="000739DA">
        <w:rPr>
          <w:rFonts w:ascii="Garamond" w:hAnsi="Garamond" w:cs="Courier New"/>
          <w:noProof/>
        </w:rPr>
        <w:t>de semblable, et nous a tout spécialement indiqué, d</w:t>
      </w:r>
      <w:r w:rsidR="00720B03">
        <w:rPr>
          <w:rFonts w:ascii="Garamond" w:hAnsi="Garamond" w:cs="Courier New"/>
          <w:noProof/>
        </w:rPr>
        <w:t>’</w:t>
      </w:r>
      <w:r w:rsidRPr="000739DA">
        <w:rPr>
          <w:rFonts w:ascii="Garamond" w:hAnsi="Garamond" w:cs="Courier New"/>
          <w:noProof/>
        </w:rPr>
        <w:t xml:space="preserve">une part dans la </w:t>
      </w:r>
      <w:r w:rsidRPr="000739DA">
        <w:rPr>
          <w:rFonts w:ascii="Garamond" w:hAnsi="Garamond"/>
          <w:i/>
          <w:noProof/>
        </w:rPr>
        <w:t>Traumdeutung</w:t>
      </w:r>
      <w:r w:rsidRPr="000739DA">
        <w:rPr>
          <w:rFonts w:ascii="Garamond" w:hAnsi="Garamond" w:cs="Courier New"/>
          <w:i/>
          <w:noProof/>
        </w:rPr>
        <w:t xml:space="preserve">, </w:t>
      </w: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autre part dans l</w:t>
      </w:r>
      <w:r w:rsidR="00720B03">
        <w:rPr>
          <w:rFonts w:ascii="Garamond" w:hAnsi="Garamond" w:cs="Courier New"/>
          <w:noProof/>
        </w:rPr>
        <w:t>’</w:t>
      </w:r>
      <w:r w:rsidRPr="000739DA">
        <w:rPr>
          <w:rFonts w:ascii="Garamond" w:hAnsi="Garamond"/>
          <w:i/>
          <w:noProof/>
        </w:rPr>
        <w:t>Abriss</w:t>
      </w:r>
      <w:r w:rsidRPr="000739DA">
        <w:rPr>
          <w:rFonts w:ascii="Garamond" w:hAnsi="Garamond" w:cs="Courier New"/>
          <w:i/>
          <w:noProof/>
        </w:rPr>
        <w:t xml:space="preserve">, </w:t>
      </w: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était ainsi</w:t>
      </w:r>
      <w:r w:rsidR="00A63447">
        <w:rPr>
          <w:rFonts w:ascii="Garamond" w:hAnsi="Garamond" w:cs="Courier New"/>
          <w:noProof/>
        </w:rPr>
        <w:t xml:space="preserve"> </w:t>
      </w:r>
    </w:p>
    <w:p w:rsidR="00A76447" w:rsidRPr="000739DA" w:rsidRDefault="00A63447" w:rsidP="000739DA">
      <w:pPr>
        <w:ind w:right="-284" w:hanging="567"/>
        <w:rPr>
          <w:rFonts w:ascii="Garamond" w:hAnsi="Garamond" w:cs="Courier New"/>
          <w:i/>
          <w:noProof/>
        </w:rPr>
      </w:pPr>
      <w:r>
        <w:rPr>
          <w:rFonts w:ascii="Garamond" w:hAnsi="Garamond" w:cs="Courier New"/>
          <w:noProof/>
        </w:rPr>
        <w:t xml:space="preserve">- </w:t>
      </w:r>
      <w:r w:rsidR="00E46372" w:rsidRPr="000739DA">
        <w:rPr>
          <w:rFonts w:ascii="Garamond" w:hAnsi="Garamond" w:cs="Courier New"/>
          <w:noProof/>
        </w:rPr>
        <w:t>la forme, le phénomène imaginaire</w:t>
      </w:r>
      <w:r>
        <w:rPr>
          <w:rFonts w:ascii="Garamond" w:hAnsi="Garamond" w:cs="Courier New"/>
          <w:noProof/>
        </w:rPr>
        <w:t xml:space="preserve"> - </w:t>
      </w:r>
      <w:r w:rsidR="00E46372" w:rsidRPr="000739DA">
        <w:rPr>
          <w:rFonts w:ascii="Garamond" w:hAnsi="Garamond" w:cs="Courier New"/>
          <w:noProof/>
        </w:rPr>
        <w:t>que devaient être conçues les instances psychiques. Il l</w:t>
      </w:r>
      <w:r w:rsidR="00720B03">
        <w:rPr>
          <w:rFonts w:ascii="Garamond" w:hAnsi="Garamond" w:cs="Courier New"/>
          <w:noProof/>
        </w:rPr>
        <w:t>’</w:t>
      </w:r>
      <w:r w:rsidR="00E46372" w:rsidRPr="000739DA">
        <w:rPr>
          <w:rFonts w:ascii="Garamond" w:hAnsi="Garamond" w:cs="Courier New"/>
          <w:noProof/>
        </w:rPr>
        <w:t xml:space="preserve">a dit au moment de la </w:t>
      </w:r>
      <w:r w:rsidR="00E46372" w:rsidRPr="000739DA">
        <w:rPr>
          <w:rFonts w:ascii="Garamond" w:hAnsi="Garamond"/>
          <w:i/>
          <w:noProof/>
        </w:rPr>
        <w:t>Traumdeutung</w:t>
      </w:r>
      <w:r w:rsidR="00E46372" w:rsidRPr="000739DA">
        <w:rPr>
          <w:rFonts w:ascii="Garamond" w:hAnsi="Garamond" w:cs="Courier New"/>
          <w:i/>
          <w:noProof/>
        </w:rPr>
        <w:t xml:space="preserve">. </w:t>
      </w:r>
    </w:p>
    <w:p w:rsidR="00A63447" w:rsidRDefault="00E46372" w:rsidP="000739DA">
      <w:pPr>
        <w:ind w:right="-284" w:hanging="567"/>
        <w:rPr>
          <w:rFonts w:ascii="Garamond" w:hAnsi="Garamond" w:cs="Courier New"/>
          <w:noProof/>
        </w:rPr>
      </w:pPr>
      <w:r w:rsidRPr="000739DA">
        <w:rPr>
          <w:rFonts w:ascii="Garamond" w:hAnsi="Garamond" w:cs="Courier New"/>
          <w:noProof/>
        </w:rPr>
        <w:t>Et quand il a fait le schéma de ces épaisseurs où viennent s</w:t>
      </w:r>
      <w:r w:rsidR="00720B03">
        <w:rPr>
          <w:rFonts w:ascii="Garamond" w:hAnsi="Garamond" w:cs="Courier New"/>
          <w:noProof/>
        </w:rPr>
        <w:t>’</w:t>
      </w:r>
      <w:r w:rsidRPr="000739DA">
        <w:rPr>
          <w:rFonts w:ascii="Garamond" w:hAnsi="Garamond" w:cs="Courier New"/>
          <w:noProof/>
        </w:rPr>
        <w:t xml:space="preserve">inscrire, à partir de là, perceptions et souvenirs, les uns composant </w:t>
      </w:r>
    </w:p>
    <w:p w:rsidR="00A63447" w:rsidRDefault="00E46372" w:rsidP="000739DA">
      <w:pPr>
        <w:ind w:right="-284" w:hanging="567"/>
        <w:rPr>
          <w:rFonts w:ascii="Garamond" w:hAnsi="Garamond" w:cs="Courier New"/>
          <w:noProof/>
        </w:rPr>
      </w:pPr>
      <w:r w:rsidRPr="000739DA">
        <w:rPr>
          <w:rFonts w:ascii="Garamond" w:hAnsi="Garamond" w:cs="Courier New"/>
          <w:noProof/>
        </w:rPr>
        <w:t>le conscient, les autres l</w:t>
      </w:r>
      <w:r w:rsidR="00720B03">
        <w:rPr>
          <w:rFonts w:ascii="Garamond" w:hAnsi="Garamond" w:cs="Courier New"/>
          <w:noProof/>
        </w:rPr>
        <w:t>’</w:t>
      </w:r>
      <w:r w:rsidRPr="000739DA">
        <w:rPr>
          <w:rFonts w:ascii="Garamond" w:hAnsi="Garamond" w:cs="Courier New"/>
          <w:noProof/>
        </w:rPr>
        <w:t>incons</w:t>
      </w:r>
      <w:r w:rsidRPr="000739DA">
        <w:rPr>
          <w:rFonts w:ascii="Garamond" w:hAnsi="Garamond" w:cs="Courier New"/>
          <w:noProof/>
        </w:rPr>
        <w:softHyphen/>
        <w:t xml:space="preserve">cient, venant se projeter avec la conscience, venant éventuellement fermer la forme </w:t>
      </w:r>
      <w:r w:rsidRPr="00A63447">
        <w:rPr>
          <w:rFonts w:ascii="Garamond" w:hAnsi="Garamond" w:cs="Courier New"/>
          <w:i/>
          <w:noProof/>
        </w:rPr>
        <w:t>stimulus</w:t>
      </w:r>
      <w:r w:rsidR="00A63447">
        <w:rPr>
          <w:rFonts w:ascii="Garamond" w:hAnsi="Garamond" w:cs="Courier New"/>
          <w:i/>
          <w:noProof/>
        </w:rPr>
        <w:t>-</w:t>
      </w:r>
      <w:r w:rsidRPr="00A63447">
        <w:rPr>
          <w:rFonts w:ascii="Garamond" w:hAnsi="Garamond" w:cs="Courier New"/>
          <w:i/>
          <w:noProof/>
        </w:rPr>
        <w:t>réponse</w:t>
      </w:r>
      <w:r w:rsidRPr="000739DA">
        <w:rPr>
          <w:rFonts w:ascii="Garamond" w:hAnsi="Garamond" w:cs="Courier New"/>
          <w:noProof/>
        </w:rPr>
        <w:t xml:space="preserve">, </w:t>
      </w:r>
    </w:p>
    <w:p w:rsidR="00A63447" w:rsidRDefault="00E46372" w:rsidP="000739DA">
      <w:pPr>
        <w:ind w:right="-284" w:hanging="567"/>
        <w:rPr>
          <w:rFonts w:ascii="Garamond" w:hAnsi="Garamond" w:cs="Courier New"/>
          <w:noProof/>
        </w:rPr>
      </w:pPr>
      <w:r w:rsidRPr="000739DA">
        <w:rPr>
          <w:rFonts w:ascii="Garamond" w:hAnsi="Garamond" w:cs="Courier New"/>
          <w:noProof/>
        </w:rPr>
        <w:t xml:space="preserve">qui était à cette époque le plan sur lequel on essayait de faire </w:t>
      </w:r>
      <w:r w:rsidR="00A76447" w:rsidRPr="000739DA">
        <w:rPr>
          <w:rFonts w:ascii="Garamond" w:hAnsi="Garamond" w:cs="Courier New"/>
          <w:noProof/>
        </w:rPr>
        <w:t>comprendre le circuit du vivant.</w:t>
      </w:r>
      <w:r w:rsidRPr="000739DA">
        <w:rPr>
          <w:rFonts w:ascii="Garamond" w:hAnsi="Garamond" w:cs="Courier New"/>
          <w:noProof/>
        </w:rPr>
        <w:t xml:space="preserve"> </w:t>
      </w:r>
      <w:r w:rsidR="00A76447" w:rsidRPr="000739DA">
        <w:rPr>
          <w:rFonts w:ascii="Garamond" w:hAnsi="Garamond" w:cs="Courier New"/>
          <w:noProof/>
        </w:rPr>
        <w:t>E</w:t>
      </w:r>
      <w:r w:rsidRPr="000739DA">
        <w:rPr>
          <w:rFonts w:ascii="Garamond" w:hAnsi="Garamond" w:cs="Courier New"/>
          <w:noProof/>
        </w:rPr>
        <w:t xml:space="preserve">t dans ces différentes épaisseurs </w:t>
      </w:r>
    </w:p>
    <w:p w:rsidR="00A63447" w:rsidRDefault="00E46372" w:rsidP="000739DA">
      <w:pPr>
        <w:ind w:right="-284" w:hanging="567"/>
        <w:rPr>
          <w:rFonts w:ascii="Garamond" w:hAnsi="Garamond" w:cs="Courier New"/>
          <w:noProof/>
        </w:rPr>
      </w:pPr>
      <w:r w:rsidRPr="000739DA">
        <w:rPr>
          <w:rFonts w:ascii="Garamond" w:hAnsi="Garamond" w:cs="Courier New"/>
          <w:noProof/>
        </w:rPr>
        <w:t>nous pouvons voir quelque chose qui serait comme la superposition d</w:t>
      </w:r>
      <w:r w:rsidR="00720B03">
        <w:rPr>
          <w:rFonts w:ascii="Garamond" w:hAnsi="Garamond" w:cs="Courier New"/>
          <w:noProof/>
        </w:rPr>
        <w:t>’</w:t>
      </w:r>
      <w:r w:rsidRPr="000739DA">
        <w:rPr>
          <w:rFonts w:ascii="Garamond" w:hAnsi="Garamond" w:cs="Courier New"/>
          <w:noProof/>
        </w:rPr>
        <w:t>un certain nombre de pellicules photographiques.</w:t>
      </w:r>
      <w:r w:rsidR="00A63447">
        <w:rPr>
          <w:rFonts w:ascii="Garamond" w:hAnsi="Garamond" w:cs="Courier New"/>
          <w:noProof/>
        </w:rPr>
        <w:t xml:space="preserve"> </w:t>
      </w:r>
    </w:p>
    <w:p w:rsidR="00A76447" w:rsidRPr="000739DA" w:rsidRDefault="00E46372" w:rsidP="000739DA">
      <w:pPr>
        <w:ind w:right="-284" w:hanging="567"/>
        <w:rPr>
          <w:rFonts w:ascii="Garamond" w:hAnsi="Garamond" w:cs="Courier New"/>
          <w:noProof/>
        </w:rPr>
      </w:pPr>
      <w:r w:rsidRPr="000739DA">
        <w:rPr>
          <w:rFonts w:ascii="Garamond" w:hAnsi="Garamond" w:cs="Courier New"/>
          <w:noProof/>
        </w:rPr>
        <w:t>Il est certain que le schéma est impar</w:t>
      </w:r>
      <w:r w:rsidRPr="000739DA">
        <w:rPr>
          <w:rFonts w:ascii="Garamond" w:hAnsi="Garamond" w:cs="Courier New"/>
          <w:noProof/>
        </w:rPr>
        <w:softHyphen/>
        <w:t>fait. Il faut tout le temps supposer</w:t>
      </w:r>
      <w:r w:rsidR="00A76447" w:rsidRPr="000739DA">
        <w:rPr>
          <w:rFonts w:ascii="Garamond" w:hAnsi="Garamond" w:cs="Courier New"/>
          <w:noProof/>
        </w:rPr>
        <w:t>…</w:t>
      </w:r>
    </w:p>
    <w:p w:rsidR="00A76447" w:rsidRPr="000739DA" w:rsidRDefault="00A76447" w:rsidP="000739DA">
      <w:pPr>
        <w:ind w:right="-284" w:hanging="567"/>
        <w:rPr>
          <w:rFonts w:ascii="Garamond" w:hAnsi="Garamond" w:cs="Courier New"/>
          <w:noProof/>
        </w:rPr>
      </w:pPr>
    </w:p>
    <w:p w:rsidR="00E46372" w:rsidRPr="000739DA" w:rsidRDefault="00A76447" w:rsidP="00A63447">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r w:rsidR="00A63447">
        <w:rPr>
          <w:rFonts w:ascii="Garamond" w:hAnsi="Garamond" w:cs="Courier New"/>
          <w:noProof/>
        </w:rPr>
        <w:t xml:space="preserve">- </w:t>
      </w:r>
      <w:r w:rsidRPr="000739DA">
        <w:rPr>
          <w:rFonts w:ascii="Garamond" w:hAnsi="Garamond" w:cs="Courier New"/>
          <w:noProof/>
        </w:rPr>
        <w:t>J</w:t>
      </w:r>
      <w:r w:rsidR="00E46372" w:rsidRPr="000739DA">
        <w:rPr>
          <w:rFonts w:ascii="Garamond" w:hAnsi="Garamond" w:cs="Courier New"/>
          <w:noProof/>
        </w:rPr>
        <w:t>e me suis déjà servi de votre schéma, je cherche les premières correspondances.</w:t>
      </w:r>
    </w:p>
    <w:p w:rsidR="00A76447" w:rsidRPr="000739DA" w:rsidRDefault="00A76447" w:rsidP="000739DA">
      <w:pPr>
        <w:ind w:right="-284" w:hanging="567"/>
        <w:rPr>
          <w:rFonts w:ascii="Garamond" w:hAnsi="Garamond" w:cs="Courier New"/>
          <w:noProof/>
        </w:rPr>
      </w:pPr>
    </w:p>
    <w:p w:rsidR="00A7644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76447" w:rsidRPr="000739DA" w:rsidRDefault="00A76447" w:rsidP="000739DA">
      <w:pPr>
        <w:ind w:right="-284" w:hanging="567"/>
        <w:rPr>
          <w:rFonts w:ascii="Garamond" w:hAnsi="Garamond" w:cs="Courier New"/>
          <w:noProof/>
        </w:rPr>
      </w:pPr>
    </w:p>
    <w:p w:rsidR="00A63447" w:rsidRDefault="00E46372" w:rsidP="00A63447">
      <w:pPr>
        <w:ind w:right="-284" w:hanging="567"/>
        <w:outlineLvl w:val="0"/>
        <w:rPr>
          <w:rFonts w:ascii="Garamond" w:hAnsi="Garamond" w:cs="Courier New"/>
          <w:noProof/>
        </w:rPr>
      </w:pPr>
      <w:r w:rsidRPr="000739DA">
        <w:rPr>
          <w:rFonts w:ascii="Garamond" w:hAnsi="Garamond" w:cs="Courier New"/>
          <w:noProof/>
        </w:rPr>
        <w:t>Les primitives correspondances ? Dans ceci nous pouvons, pour fixer les idées, au niveau de l</w:t>
      </w:r>
      <w:r w:rsidR="00720B03">
        <w:rPr>
          <w:rFonts w:ascii="Garamond" w:hAnsi="Garamond" w:cs="Courier New"/>
          <w:noProof/>
        </w:rPr>
        <w:t>’</w:t>
      </w:r>
      <w:r w:rsidRPr="000739DA">
        <w:rPr>
          <w:rFonts w:ascii="Garamond" w:hAnsi="Garamond" w:cs="Courier New"/>
          <w:noProof/>
        </w:rPr>
        <w:t>image réelle</w:t>
      </w:r>
      <w:r w:rsidR="00A63447">
        <w:rPr>
          <w:rFonts w:ascii="Garamond" w:hAnsi="Garamond" w:cs="Courier New"/>
          <w:noProof/>
        </w:rPr>
        <w:t xml:space="preserve">, </w:t>
      </w:r>
      <w:r w:rsidRPr="000739DA">
        <w:rPr>
          <w:rFonts w:ascii="Garamond" w:hAnsi="Garamond" w:cs="Courier New"/>
          <w:noProof/>
        </w:rPr>
        <w:t xml:space="preserve">laquelle est en fonction </w:t>
      </w:r>
    </w:p>
    <w:p w:rsidR="00A63447" w:rsidRDefault="00E46372" w:rsidP="00A63447">
      <w:pPr>
        <w:ind w:right="-284" w:hanging="567"/>
        <w:outlineLvl w:val="0"/>
        <w:rPr>
          <w:rFonts w:ascii="Garamond" w:hAnsi="Garamond" w:cs="Courier New"/>
          <w:noProof/>
        </w:rPr>
      </w:pPr>
      <w:r w:rsidRPr="000739DA">
        <w:rPr>
          <w:rFonts w:ascii="Garamond" w:hAnsi="Garamond" w:cs="Courier New"/>
          <w:noProof/>
        </w:rPr>
        <w:t>de contenir et du même coup exclure un certain nombre d</w:t>
      </w:r>
      <w:r w:rsidR="00720B03">
        <w:rPr>
          <w:rFonts w:ascii="Garamond" w:hAnsi="Garamond" w:cs="Courier New"/>
          <w:noProof/>
        </w:rPr>
        <w:t>’</w:t>
      </w:r>
      <w:r w:rsidRPr="000739DA">
        <w:rPr>
          <w:rFonts w:ascii="Garamond" w:hAnsi="Garamond" w:cs="Courier New"/>
          <w:noProof/>
        </w:rPr>
        <w:t>objets réels</w:t>
      </w:r>
      <w:r w:rsidR="00A63447">
        <w:rPr>
          <w:rFonts w:ascii="Garamond" w:hAnsi="Garamond" w:cs="Courier New"/>
          <w:noProof/>
        </w:rPr>
        <w:t xml:space="preserve">, </w:t>
      </w:r>
      <w:r w:rsidRPr="000739DA">
        <w:rPr>
          <w:rFonts w:ascii="Garamond" w:hAnsi="Garamond" w:cs="Courier New"/>
          <w:noProof/>
        </w:rPr>
        <w:t xml:space="preserve">nous pouvons par exemple lui donner la signification </w:t>
      </w:r>
    </w:p>
    <w:p w:rsidR="00A63447" w:rsidRDefault="00E46372" w:rsidP="000739DA">
      <w:pPr>
        <w:ind w:right="-284" w:hanging="567"/>
        <w:outlineLvl w:val="0"/>
        <w:rPr>
          <w:rFonts w:ascii="Garamond" w:hAnsi="Garamond" w:cs="Courier New"/>
          <w:noProof/>
        </w:rPr>
      </w:pPr>
      <w:r w:rsidRPr="000739DA">
        <w:rPr>
          <w:rFonts w:ascii="Garamond" w:hAnsi="Garamond" w:cs="Courier New"/>
          <w:noProof/>
        </w:rPr>
        <w:t xml:space="preserve">des </w:t>
      </w:r>
      <w:r w:rsidRPr="00A63447">
        <w:rPr>
          <w:rFonts w:ascii="Garamond" w:hAnsi="Garamond"/>
          <w:noProof/>
        </w:rPr>
        <w:t>limites du</w:t>
      </w:r>
      <w:r w:rsidRPr="000739DA">
        <w:rPr>
          <w:rFonts w:ascii="Garamond" w:hAnsi="Garamond"/>
          <w:i/>
          <w:noProof/>
        </w:rPr>
        <w:t xml:space="preserve"> </w:t>
      </w:r>
      <w:r w:rsidR="00A76447"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i/>
          <w:noProof/>
        </w:rPr>
        <w:t xml:space="preserve">, </w:t>
      </w:r>
      <w:r w:rsidR="00A76447" w:rsidRPr="00A63447">
        <w:rPr>
          <w:rFonts w:ascii="Garamond" w:hAnsi="Garamond" w:cs="Courier New"/>
          <w:noProof/>
          <w:color w:val="C00000"/>
          <w:sz w:val="16"/>
          <w:szCs w:val="16"/>
        </w:rPr>
        <w:t>[les]</w:t>
      </w:r>
      <w:r w:rsidR="00A76447" w:rsidRPr="000739DA">
        <w:rPr>
          <w:rFonts w:ascii="Garamond" w:hAnsi="Garamond" w:cs="Courier New"/>
          <w:i/>
          <w:noProof/>
        </w:rPr>
        <w:t xml:space="preserve"> </w:t>
      </w:r>
      <w:r w:rsidRPr="000739DA">
        <w:rPr>
          <w:rFonts w:ascii="Garamond" w:hAnsi="Garamond" w:cs="Courier New"/>
          <w:noProof/>
        </w:rPr>
        <w:t xml:space="preserve">voir se former au niveau de </w:t>
      </w:r>
      <w:r w:rsidRPr="000739DA">
        <w:rPr>
          <w:rFonts w:ascii="Garamond" w:hAnsi="Garamond"/>
          <w:i/>
          <w:noProof/>
        </w:rPr>
        <w:t>l</w:t>
      </w:r>
      <w:r w:rsidR="00720B03">
        <w:rPr>
          <w:rFonts w:ascii="Garamond" w:hAnsi="Garamond"/>
          <w:i/>
          <w:noProof/>
        </w:rPr>
        <w:t>’</w:t>
      </w:r>
      <w:r w:rsidRPr="000739DA">
        <w:rPr>
          <w:rFonts w:ascii="Garamond" w:hAnsi="Garamond"/>
          <w:i/>
          <w:noProof/>
        </w:rPr>
        <w:t>image réelle</w:t>
      </w:r>
      <w:r w:rsidRPr="000739DA">
        <w:rPr>
          <w:rFonts w:ascii="Garamond" w:hAnsi="Garamond" w:cs="Courier New"/>
          <w:noProof/>
        </w:rPr>
        <w:t xml:space="preserve"> dans une certaine dialectique. Car tout cela n</w:t>
      </w:r>
      <w:r w:rsidR="00720B03">
        <w:rPr>
          <w:rFonts w:ascii="Garamond" w:hAnsi="Garamond" w:cs="Courier New"/>
          <w:noProof/>
        </w:rPr>
        <w:t>’</w:t>
      </w:r>
      <w:r w:rsidRPr="000739DA">
        <w:rPr>
          <w:rFonts w:ascii="Garamond" w:hAnsi="Garamond" w:cs="Courier New"/>
          <w:noProof/>
        </w:rPr>
        <w:t>est que de l</w:t>
      </w:r>
      <w:r w:rsidR="00720B03">
        <w:rPr>
          <w:rFonts w:ascii="Garamond" w:hAnsi="Garamond" w:cs="Courier New"/>
          <w:noProof/>
        </w:rPr>
        <w:t>’</w:t>
      </w:r>
      <w:r w:rsidRPr="000739DA">
        <w:rPr>
          <w:rFonts w:ascii="Garamond" w:hAnsi="Garamond" w:cs="Courier New"/>
          <w:noProof/>
        </w:rPr>
        <w:t xml:space="preserve">usage </w:t>
      </w: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de relations. Si vous donnez telle fonction à un élément du modèle, tel autre prendra telle autre fonction. Partons de là.</w:t>
      </w:r>
    </w:p>
    <w:p w:rsidR="00A76447" w:rsidRPr="000739DA" w:rsidRDefault="00A76447" w:rsidP="000739DA">
      <w:pPr>
        <w:ind w:right="-284" w:hanging="567"/>
        <w:rPr>
          <w:rFonts w:ascii="Garamond" w:hAnsi="Garamond" w:cs="Courier New"/>
          <w:noProof/>
        </w:rPr>
      </w:pPr>
    </w:p>
    <w:p w:rsidR="00A76447" w:rsidRPr="000739DA" w:rsidRDefault="00A76447" w:rsidP="000739DA">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p>
    <w:p w:rsidR="00A76447" w:rsidRPr="000739DA" w:rsidRDefault="00A76447" w:rsidP="000739DA">
      <w:pPr>
        <w:ind w:right="-284" w:hanging="567"/>
        <w:rPr>
          <w:rFonts w:ascii="Garamond" w:hAnsi="Garamond" w:cs="Courier New"/>
          <w:noProof/>
        </w:rPr>
      </w:pPr>
    </w:p>
    <w:p w:rsidR="00A76447" w:rsidRPr="000739DA" w:rsidRDefault="00E46372" w:rsidP="000739DA">
      <w:pPr>
        <w:ind w:right="-284" w:hanging="567"/>
        <w:rPr>
          <w:rFonts w:ascii="Garamond" w:hAnsi="Garamond" w:cs="Courier New"/>
          <w:i/>
          <w:noProof/>
        </w:rPr>
      </w:pPr>
      <w:r w:rsidRPr="000739DA">
        <w:rPr>
          <w:rFonts w:ascii="Garamond" w:hAnsi="Garamond" w:cs="Courier New"/>
          <w:noProof/>
        </w:rPr>
        <w:t>Est</w:t>
      </w:r>
      <w:r w:rsidR="00A63447">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on pourrait, par exemple, admettre que l</w:t>
      </w:r>
      <w:r w:rsidR="00720B03">
        <w:rPr>
          <w:rFonts w:ascii="Garamond" w:hAnsi="Garamond" w:cs="Courier New"/>
          <w:noProof/>
        </w:rPr>
        <w:t>’</w:t>
      </w:r>
      <w:r w:rsidRPr="000739DA">
        <w:rPr>
          <w:rFonts w:ascii="Garamond" w:hAnsi="Garamond" w:cs="Courier New"/>
          <w:noProof/>
        </w:rPr>
        <w:t xml:space="preserve">objet réel signifie la </w:t>
      </w:r>
      <w:r w:rsidRPr="000739DA">
        <w:rPr>
          <w:rFonts w:ascii="Garamond" w:hAnsi="Garamond"/>
          <w:i/>
          <w:noProof/>
        </w:rPr>
        <w:t>Gegenbild</w:t>
      </w:r>
      <w:r w:rsidRPr="000739DA">
        <w:rPr>
          <w:rFonts w:ascii="Garamond" w:hAnsi="Garamond" w:cs="Courier New"/>
          <w:i/>
          <w:noProof/>
        </w:rPr>
        <w:t xml:space="preserve">, </w:t>
      </w:r>
      <w:r w:rsidRPr="000739DA">
        <w:rPr>
          <w:rFonts w:ascii="Garamond" w:hAnsi="Garamond" w:cs="Courier New"/>
          <w:noProof/>
        </w:rPr>
        <w:t xml:space="preserve">la réplique sexuelle du </w:t>
      </w:r>
      <w:r w:rsidR="00A76447" w:rsidRPr="000739DA">
        <w:rPr>
          <w:rFonts w:ascii="Garamond" w:hAnsi="Garamond"/>
          <w:i/>
          <w:noProof/>
          <w:color w:val="0000CC"/>
        </w:rPr>
        <w:t>moi</w:t>
      </w:r>
      <w:r w:rsidRPr="000739DA">
        <w:rPr>
          <w:rFonts w:ascii="Garamond" w:hAnsi="Garamond" w:cs="Courier New"/>
          <w:i/>
          <w:noProof/>
        </w:rPr>
        <w:t xml:space="preserve"> </w:t>
      </w:r>
      <w:r w:rsidRPr="000739DA">
        <w:rPr>
          <w:rFonts w:ascii="Garamond" w:hAnsi="Garamond" w:cs="Courier New"/>
          <w:noProof/>
        </w:rPr>
        <w:t>?</w:t>
      </w:r>
      <w:r w:rsidRPr="000739DA">
        <w:rPr>
          <w:rFonts w:ascii="Garamond" w:hAnsi="Garamond" w:cs="Courier New"/>
          <w:i/>
          <w:noProof/>
        </w:rPr>
        <w:t xml:space="preserve"> </w:t>
      </w:r>
    </w:p>
    <w:p w:rsidR="00A76447" w:rsidRPr="000739DA" w:rsidRDefault="00A76447"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 xml:space="preserve">e veux dire, dans le schéma animal, le mâle trouve la </w:t>
      </w:r>
      <w:r w:rsidR="00E46372" w:rsidRPr="000739DA">
        <w:rPr>
          <w:rFonts w:ascii="Garamond" w:hAnsi="Garamond"/>
          <w:i/>
          <w:noProof/>
        </w:rPr>
        <w:t>Gegenbild</w:t>
      </w:r>
      <w:r w:rsidR="00E46372" w:rsidRPr="000739DA">
        <w:rPr>
          <w:rFonts w:ascii="Garamond" w:hAnsi="Garamond" w:cs="Courier New"/>
          <w:i/>
          <w:noProof/>
        </w:rPr>
        <w:t xml:space="preserve">, </w:t>
      </w:r>
      <w:r w:rsidR="00A63447" w:rsidRPr="000739DA">
        <w:rPr>
          <w:rFonts w:ascii="Garamond" w:hAnsi="Garamond" w:cs="Courier New"/>
          <w:noProof/>
        </w:rPr>
        <w:t>c</w:t>
      </w:r>
      <w:r w:rsidR="00720B03">
        <w:rPr>
          <w:rFonts w:ascii="Garamond" w:hAnsi="Garamond" w:cs="Courier New"/>
          <w:noProof/>
        </w:rPr>
        <w:t>’</w:t>
      </w:r>
      <w:r w:rsidR="00A63447" w:rsidRPr="000739DA">
        <w:rPr>
          <w:rFonts w:ascii="Garamond" w:hAnsi="Garamond" w:cs="Courier New"/>
          <w:noProof/>
        </w:rPr>
        <w:t>est</w:t>
      </w:r>
      <w:r w:rsidR="00A63447">
        <w:rPr>
          <w:rFonts w:ascii="Garamond" w:hAnsi="Garamond" w:cs="Courier New"/>
          <w:noProof/>
        </w:rPr>
        <w:t>-</w:t>
      </w:r>
      <w:r w:rsidR="00A63447" w:rsidRPr="000739DA">
        <w:rPr>
          <w:rFonts w:ascii="Garamond" w:hAnsi="Garamond" w:cs="Courier New"/>
          <w:noProof/>
        </w:rPr>
        <w:t>à</w:t>
      </w:r>
      <w:r w:rsidR="00A63447">
        <w:rPr>
          <w:rFonts w:ascii="Garamond" w:hAnsi="Garamond" w:cs="Courier New"/>
          <w:noProof/>
        </w:rPr>
        <w:t>-</w:t>
      </w:r>
      <w:r w:rsidR="00A63447" w:rsidRPr="000739DA">
        <w:rPr>
          <w:rFonts w:ascii="Garamond" w:hAnsi="Garamond" w:cs="Courier New"/>
          <w:noProof/>
        </w:rPr>
        <w:t>dire</w:t>
      </w:r>
      <w:r w:rsidR="00E46372" w:rsidRPr="000739DA">
        <w:rPr>
          <w:rFonts w:ascii="Garamond" w:hAnsi="Garamond" w:cs="Courier New"/>
          <w:noProof/>
        </w:rPr>
        <w:t xml:space="preserve"> sa contrepartie complémen</w:t>
      </w:r>
      <w:r w:rsidR="00E46372" w:rsidRPr="000739DA">
        <w:rPr>
          <w:rFonts w:ascii="Garamond" w:hAnsi="Garamond" w:cs="Courier New"/>
          <w:noProof/>
        </w:rPr>
        <w:softHyphen/>
        <w:t>taire dans la structure.</w:t>
      </w:r>
    </w:p>
    <w:p w:rsidR="00A76447" w:rsidRPr="000739DA" w:rsidRDefault="00A76447" w:rsidP="000739DA">
      <w:pPr>
        <w:ind w:right="-284" w:hanging="567"/>
        <w:rPr>
          <w:rFonts w:ascii="Garamond" w:hAnsi="Garamond" w:cs="Courier New"/>
          <w:noProof/>
        </w:rPr>
      </w:pPr>
    </w:p>
    <w:p w:rsidR="00A76447" w:rsidRPr="000739DA" w:rsidRDefault="00E46372" w:rsidP="000739DA">
      <w:pPr>
        <w:ind w:right="-284" w:hanging="567"/>
        <w:outlineLvl w:val="0"/>
        <w:rPr>
          <w:rFonts w:ascii="Garamond" w:hAnsi="Garamond" w:cs="Courier New"/>
          <w:i/>
          <w:noProof/>
        </w:rPr>
      </w:pPr>
      <w:r w:rsidRPr="000739DA">
        <w:rPr>
          <w:rFonts w:ascii="Garamond" w:hAnsi="Garamond" w:cs="Courier New"/>
          <w:noProof/>
        </w:rPr>
        <w:t xml:space="preserve">LACAN </w:t>
      </w:r>
      <w:r w:rsidR="00A63447">
        <w:rPr>
          <w:rFonts w:ascii="Garamond" w:hAnsi="Garamond" w:cs="Courier New"/>
          <w:noProof/>
        </w:rPr>
        <w:t>-</w:t>
      </w:r>
      <w:r w:rsidRPr="000739DA">
        <w:rPr>
          <w:rFonts w:ascii="Garamond" w:hAnsi="Garamond" w:cs="Courier New"/>
          <w:noProof/>
        </w:rPr>
        <w:t xml:space="preserve"> Puisqu</w:t>
      </w:r>
      <w:r w:rsidR="00720B03">
        <w:rPr>
          <w:rFonts w:ascii="Garamond" w:hAnsi="Garamond" w:cs="Courier New"/>
          <w:noProof/>
        </w:rPr>
        <w:t>’</w:t>
      </w:r>
      <w:r w:rsidRPr="000739DA">
        <w:rPr>
          <w:rFonts w:ascii="Garamond" w:hAnsi="Garamond" w:cs="Courier New"/>
          <w:noProof/>
        </w:rPr>
        <w:t xml:space="preserve">il faut une </w:t>
      </w:r>
      <w:r w:rsidRPr="000739DA">
        <w:rPr>
          <w:rFonts w:ascii="Garamond" w:hAnsi="Garamond"/>
          <w:i/>
          <w:noProof/>
        </w:rPr>
        <w:t>Gegenbild</w:t>
      </w:r>
      <w:r w:rsidR="00A76447" w:rsidRPr="000739DA">
        <w:rPr>
          <w:rFonts w:ascii="Garamond" w:hAnsi="Garamond" w:cs="Courier New"/>
          <w:i/>
          <w:noProof/>
        </w:rPr>
        <w:t>…</w:t>
      </w:r>
      <w:r w:rsidRPr="000739DA">
        <w:rPr>
          <w:rFonts w:ascii="Garamond" w:hAnsi="Garamond" w:cs="Courier New"/>
          <w:i/>
          <w:noProof/>
        </w:rPr>
        <w:t xml:space="preserve"> </w:t>
      </w:r>
    </w:p>
    <w:p w:rsidR="00A76447" w:rsidRPr="000739DA" w:rsidRDefault="00A76447" w:rsidP="000739DA">
      <w:pPr>
        <w:ind w:right="-284" w:hanging="567"/>
        <w:rPr>
          <w:rFonts w:ascii="Garamond" w:hAnsi="Garamond" w:cs="Courier New"/>
          <w:i/>
          <w:noProof/>
        </w:rPr>
      </w:pPr>
    </w:p>
    <w:p w:rsidR="00A76447" w:rsidRPr="000739DA" w:rsidRDefault="00A76447" w:rsidP="000739DA">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r w:rsidR="00A63447">
        <w:rPr>
          <w:rFonts w:ascii="Garamond" w:hAnsi="Garamond" w:cs="Courier New"/>
          <w:noProof/>
        </w:rPr>
        <w:t>-</w:t>
      </w:r>
      <w:r w:rsidR="00E46372" w:rsidRPr="000739DA">
        <w:rPr>
          <w:rFonts w:ascii="Garamond" w:hAnsi="Garamond" w:cs="Courier New"/>
          <w:noProof/>
        </w:rPr>
        <w:t xml:space="preserve"> Le mot est de </w:t>
      </w:r>
      <w:r w:rsidRPr="000739DA">
        <w:rPr>
          <w:rFonts w:ascii="Garamond" w:hAnsi="Garamond" w:cs="Courier New"/>
          <w:noProof/>
        </w:rPr>
        <w:t>HEGEL</w:t>
      </w:r>
      <w:r w:rsidR="00E46372" w:rsidRPr="000739DA">
        <w:rPr>
          <w:rFonts w:ascii="Garamond" w:hAnsi="Garamond" w:cs="Courier New"/>
          <w:noProof/>
        </w:rPr>
        <w:t>.</w:t>
      </w:r>
    </w:p>
    <w:p w:rsidR="00A76447" w:rsidRPr="000739DA" w:rsidRDefault="00A76447" w:rsidP="000739DA">
      <w:pPr>
        <w:ind w:right="-284" w:hanging="567"/>
        <w:rPr>
          <w:rFonts w:ascii="Garamond" w:hAnsi="Garamond" w:cs="Courier New"/>
          <w:noProof/>
        </w:rPr>
      </w:pPr>
    </w:p>
    <w:p w:rsidR="00A7644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76447" w:rsidRPr="000739DA" w:rsidRDefault="00A76447" w:rsidP="000739DA">
      <w:pPr>
        <w:ind w:right="-284" w:hanging="567"/>
        <w:rPr>
          <w:rFonts w:ascii="Garamond" w:hAnsi="Garamond" w:cs="Courier New"/>
          <w:noProof/>
        </w:rPr>
      </w:pPr>
    </w:p>
    <w:p w:rsidR="00A76447" w:rsidRPr="000739DA" w:rsidRDefault="00E46372" w:rsidP="000739DA">
      <w:pPr>
        <w:ind w:right="-284" w:hanging="567"/>
        <w:rPr>
          <w:rFonts w:ascii="Garamond" w:hAnsi="Garamond" w:cs="Courier New"/>
          <w:i/>
          <w:noProof/>
        </w:rPr>
      </w:pPr>
      <w:r w:rsidRPr="000739DA">
        <w:rPr>
          <w:rFonts w:ascii="Garamond" w:hAnsi="Garamond" w:cs="Courier New"/>
          <w:noProof/>
        </w:rPr>
        <w:t xml:space="preserve">Le terme même de </w:t>
      </w:r>
      <w:r w:rsidRPr="000739DA">
        <w:rPr>
          <w:rFonts w:ascii="Garamond" w:hAnsi="Garamond"/>
          <w:i/>
          <w:noProof/>
        </w:rPr>
        <w:t>Gegenbild</w:t>
      </w:r>
      <w:r w:rsidRPr="000739DA">
        <w:rPr>
          <w:rFonts w:ascii="Garamond" w:hAnsi="Garamond" w:cs="Courier New"/>
          <w:i/>
          <w:noProof/>
        </w:rPr>
        <w:t xml:space="preserve"> </w:t>
      </w:r>
      <w:r w:rsidRPr="000739DA">
        <w:rPr>
          <w:rFonts w:ascii="Garamond" w:hAnsi="Garamond" w:cs="Courier New"/>
          <w:noProof/>
        </w:rPr>
        <w:t xml:space="preserve">implique correspondance à une </w:t>
      </w:r>
      <w:r w:rsidRPr="000739DA">
        <w:rPr>
          <w:rFonts w:ascii="Garamond" w:hAnsi="Garamond"/>
          <w:i/>
          <w:noProof/>
        </w:rPr>
        <w:t>Innenbild</w:t>
      </w:r>
      <w:r w:rsidRPr="000739DA">
        <w:rPr>
          <w:rFonts w:ascii="Garamond" w:hAnsi="Garamond" w:cs="Courier New"/>
          <w:i/>
          <w:noProof/>
        </w:rPr>
        <w:t xml:space="preserve">, </w:t>
      </w: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on appelle correspondance de l</w:t>
      </w:r>
      <w:r w:rsidR="00720B03">
        <w:rPr>
          <w:rFonts w:ascii="Garamond" w:hAnsi="Garamond" w:cs="Courier New"/>
          <w:noProof/>
        </w:rPr>
        <w:t>’</w:t>
      </w:r>
      <w:r w:rsidRPr="000739DA">
        <w:rPr>
          <w:rFonts w:ascii="Garamond" w:hAnsi="Garamond"/>
          <w:i/>
          <w:noProof/>
        </w:rPr>
        <w:t>Innenwelt</w:t>
      </w:r>
      <w:r w:rsidRPr="000739DA">
        <w:rPr>
          <w:rFonts w:ascii="Garamond" w:hAnsi="Garamond" w:cs="Courier New"/>
          <w:i/>
          <w:noProof/>
        </w:rPr>
        <w:t xml:space="preserve"> </w:t>
      </w:r>
      <w:r w:rsidRPr="000739DA">
        <w:rPr>
          <w:rFonts w:ascii="Garamond" w:hAnsi="Garamond" w:cs="Courier New"/>
          <w:noProof/>
        </w:rPr>
        <w:t>et de l</w:t>
      </w:r>
      <w:r w:rsidR="00720B03">
        <w:rPr>
          <w:rFonts w:ascii="Garamond" w:hAnsi="Garamond" w:cs="Courier New"/>
          <w:noProof/>
        </w:rPr>
        <w:t>’</w:t>
      </w:r>
      <w:r w:rsidRPr="000739DA">
        <w:rPr>
          <w:rFonts w:ascii="Garamond" w:hAnsi="Garamond"/>
          <w:i/>
          <w:noProof/>
        </w:rPr>
        <w:t>Umwelt</w:t>
      </w:r>
      <w:r w:rsidRPr="000739DA">
        <w:rPr>
          <w:rFonts w:ascii="Garamond" w:hAnsi="Garamond" w:cs="Courier New"/>
          <w:i/>
          <w:noProof/>
        </w:rPr>
        <w:t xml:space="preserve">. </w:t>
      </w:r>
    </w:p>
    <w:p w:rsidR="00A76447" w:rsidRPr="000739DA" w:rsidRDefault="00A76447" w:rsidP="000739DA">
      <w:pPr>
        <w:ind w:right="-284" w:hanging="567"/>
        <w:rPr>
          <w:rFonts w:ascii="Garamond" w:hAnsi="Garamond" w:cs="Courier New"/>
          <w:i/>
          <w:noProof/>
        </w:rPr>
      </w:pPr>
    </w:p>
    <w:p w:rsidR="00A76447" w:rsidRPr="000739DA" w:rsidRDefault="00A76447" w:rsidP="000739DA">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p>
    <w:p w:rsidR="00A76447" w:rsidRPr="000739DA" w:rsidRDefault="00A76447" w:rsidP="000739DA">
      <w:pPr>
        <w:ind w:right="-284" w:hanging="567"/>
        <w:rPr>
          <w:rFonts w:ascii="Garamond" w:hAnsi="Garamond" w:cs="Courier New"/>
          <w:noProof/>
        </w:rPr>
      </w:pPr>
    </w:p>
    <w:p w:rsidR="00A63447" w:rsidRDefault="00E46372" w:rsidP="000739DA">
      <w:pPr>
        <w:ind w:right="-284" w:hanging="567"/>
        <w:rPr>
          <w:rFonts w:ascii="Garamond" w:hAnsi="Garamond" w:cs="Courier New"/>
          <w:noProof/>
        </w:rPr>
      </w:pPr>
      <w:r w:rsidRPr="000739DA">
        <w:rPr>
          <w:rFonts w:ascii="Garamond" w:hAnsi="Garamond" w:cs="Courier New"/>
          <w:noProof/>
        </w:rPr>
        <w:t>Ce qui m</w:t>
      </w:r>
      <w:r w:rsidR="00720B03">
        <w:rPr>
          <w:rFonts w:ascii="Garamond" w:hAnsi="Garamond" w:cs="Courier New"/>
          <w:noProof/>
        </w:rPr>
        <w:t>’</w:t>
      </w:r>
      <w:r w:rsidRPr="000739DA">
        <w:rPr>
          <w:rFonts w:ascii="Garamond" w:hAnsi="Garamond" w:cs="Courier New"/>
          <w:noProof/>
        </w:rPr>
        <w:t>amène à dire que si l</w:t>
      </w:r>
      <w:r w:rsidR="00720B03">
        <w:rPr>
          <w:rFonts w:ascii="Garamond" w:hAnsi="Garamond" w:cs="Courier New"/>
          <w:noProof/>
        </w:rPr>
        <w:t>’</w:t>
      </w:r>
      <w:r w:rsidRPr="000739DA">
        <w:rPr>
          <w:rFonts w:ascii="Garamond" w:hAnsi="Garamond" w:cs="Courier New"/>
          <w:noProof/>
        </w:rPr>
        <w:t xml:space="preserve">objet réel, </w:t>
      </w:r>
      <w:r w:rsidRPr="000739DA">
        <w:rPr>
          <w:rFonts w:ascii="Garamond" w:hAnsi="Garamond"/>
          <w:i/>
          <w:noProof/>
        </w:rPr>
        <w:t>les fleurs</w:t>
      </w:r>
      <w:r w:rsidRPr="000739DA">
        <w:rPr>
          <w:rFonts w:ascii="Garamond" w:hAnsi="Garamond" w:cs="Courier New"/>
          <w:noProof/>
        </w:rPr>
        <w:t>, représente l</w:t>
      </w:r>
      <w:r w:rsidR="00720B03">
        <w:rPr>
          <w:rFonts w:ascii="Garamond" w:hAnsi="Garamond" w:cs="Courier New"/>
          <w:noProof/>
        </w:rPr>
        <w:t>’</w:t>
      </w:r>
      <w:r w:rsidRPr="000739DA">
        <w:rPr>
          <w:rFonts w:ascii="Garamond" w:hAnsi="Garamond" w:cs="Courier New"/>
          <w:noProof/>
        </w:rPr>
        <w:t>objet réel corrélatif</w:t>
      </w:r>
      <w:r w:rsidR="00A76447" w:rsidRPr="000739DA">
        <w:rPr>
          <w:rFonts w:ascii="Garamond" w:hAnsi="Garamond" w:cs="Courier New"/>
          <w:noProof/>
        </w:rPr>
        <w:t xml:space="preserve"> </w:t>
      </w:r>
      <w:r w:rsidR="00A63447">
        <w:rPr>
          <w:rFonts w:ascii="Garamond" w:hAnsi="Garamond" w:cs="Courier New"/>
          <w:noProof/>
        </w:rPr>
        <w:t>-</w:t>
      </w:r>
      <w:r w:rsidR="00A76447" w:rsidRPr="000739DA">
        <w:rPr>
          <w:rFonts w:ascii="Garamond" w:hAnsi="Garamond" w:cs="Courier New"/>
          <w:noProof/>
        </w:rPr>
        <w:t xml:space="preserve"> </w:t>
      </w:r>
      <w:r w:rsidRPr="000739DA">
        <w:rPr>
          <w:rFonts w:ascii="Garamond" w:hAnsi="Garamond" w:cs="Courier New"/>
          <w:noProof/>
        </w:rPr>
        <w:t>animalement parlant</w:t>
      </w:r>
      <w:r w:rsidR="00A76447" w:rsidRPr="000739DA">
        <w:rPr>
          <w:rFonts w:ascii="Garamond" w:hAnsi="Garamond" w:cs="Courier New"/>
          <w:noProof/>
        </w:rPr>
        <w:t xml:space="preserve"> </w:t>
      </w:r>
      <w:r w:rsidR="00A63447">
        <w:rPr>
          <w:rFonts w:ascii="Garamond" w:hAnsi="Garamond" w:cs="Courier New"/>
          <w:noProof/>
        </w:rPr>
        <w:t>-</w:t>
      </w:r>
      <w:r w:rsidRPr="000739DA">
        <w:rPr>
          <w:rFonts w:ascii="Garamond" w:hAnsi="Garamond" w:cs="Courier New"/>
          <w:noProof/>
        </w:rPr>
        <w:t xml:space="preserve"> du sujet animal percevant</w:t>
      </w:r>
      <w:r w:rsidR="00A76447" w:rsidRPr="000739DA">
        <w:rPr>
          <w:rFonts w:ascii="Garamond" w:hAnsi="Garamond" w:cs="Courier New"/>
          <w:noProof/>
        </w:rPr>
        <w:t xml:space="preserve">, </w:t>
      </w:r>
    </w:p>
    <w:p w:rsidR="00A76447" w:rsidRPr="000739DA" w:rsidRDefault="00E46372" w:rsidP="000739DA">
      <w:pPr>
        <w:ind w:right="-284" w:hanging="567"/>
        <w:rPr>
          <w:rFonts w:ascii="Garamond" w:hAnsi="Garamond" w:cs="Courier New"/>
          <w:noProof/>
        </w:rPr>
      </w:pPr>
      <w:r w:rsidRPr="000739DA">
        <w:rPr>
          <w:rFonts w:ascii="Garamond" w:hAnsi="Garamond" w:cs="Courier New"/>
          <w:noProof/>
        </w:rPr>
        <w:t xml:space="preserve">alors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image réelle du pot de fleurs représente la structure imaginaire reflétée de cette structure réelle</w:t>
      </w:r>
      <w:r w:rsidRPr="000739DA">
        <w:rPr>
          <w:rFonts w:ascii="Garamond" w:hAnsi="Garamond"/>
          <w:i/>
          <w:noProof/>
        </w:rPr>
        <w:t>.</w:t>
      </w:r>
    </w:p>
    <w:p w:rsidR="00A76447" w:rsidRPr="000739DA" w:rsidRDefault="00A76447" w:rsidP="000739DA">
      <w:pPr>
        <w:ind w:right="-284" w:hanging="567"/>
        <w:rPr>
          <w:rFonts w:ascii="Garamond" w:hAnsi="Garamond" w:cs="Courier New"/>
          <w:noProof/>
        </w:rPr>
      </w:pPr>
    </w:p>
    <w:p w:rsidR="00A7644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76447" w:rsidRPr="000739DA" w:rsidRDefault="00A76447" w:rsidP="000739DA">
      <w:pPr>
        <w:ind w:right="-284" w:hanging="567"/>
        <w:rPr>
          <w:rFonts w:ascii="Garamond" w:hAnsi="Garamond" w:cs="Courier New"/>
          <w:noProof/>
        </w:rPr>
      </w:pPr>
    </w:p>
    <w:p w:rsidR="00A63447" w:rsidRDefault="00E46372" w:rsidP="000739DA">
      <w:pPr>
        <w:ind w:right="-284" w:hanging="567"/>
        <w:rPr>
          <w:rFonts w:ascii="Garamond" w:hAnsi="Garamond" w:cs="Courier New"/>
          <w:noProof/>
        </w:rPr>
      </w:pPr>
      <w:r w:rsidRPr="000739DA">
        <w:rPr>
          <w:rFonts w:ascii="Garamond" w:hAnsi="Garamond" w:cs="Courier New"/>
          <w:noProof/>
        </w:rPr>
        <w:t>Vous ne pouvez pas mieux dire. C</w:t>
      </w:r>
      <w:r w:rsidR="00720B03">
        <w:rPr>
          <w:rFonts w:ascii="Garamond" w:hAnsi="Garamond" w:cs="Courier New"/>
          <w:noProof/>
        </w:rPr>
        <w:t>’</w:t>
      </w:r>
      <w:r w:rsidRPr="000739DA">
        <w:rPr>
          <w:rFonts w:ascii="Garamond" w:hAnsi="Garamond" w:cs="Courier New"/>
          <w:noProof/>
        </w:rPr>
        <w:t>est exactement, au départ, quand il ne s</w:t>
      </w:r>
      <w:r w:rsidR="00720B03">
        <w:rPr>
          <w:rFonts w:ascii="Garamond" w:hAnsi="Garamond" w:cs="Courier New"/>
          <w:noProof/>
        </w:rPr>
        <w:t>’</w:t>
      </w:r>
      <w:r w:rsidRPr="000739DA">
        <w:rPr>
          <w:rFonts w:ascii="Garamond" w:hAnsi="Garamond" w:cs="Courier New"/>
          <w:noProof/>
        </w:rPr>
        <w:t>agit que de l</w:t>
      </w:r>
      <w:r w:rsidR="00720B03">
        <w:rPr>
          <w:rFonts w:ascii="Garamond" w:hAnsi="Garamond" w:cs="Courier New"/>
          <w:noProof/>
        </w:rPr>
        <w:t>’</w:t>
      </w:r>
      <w:r w:rsidRPr="000739DA">
        <w:rPr>
          <w:rFonts w:ascii="Garamond" w:hAnsi="Garamond" w:cs="Courier New"/>
          <w:noProof/>
        </w:rPr>
        <w:t>animal d</w:t>
      </w:r>
      <w:r w:rsidR="00720B03">
        <w:rPr>
          <w:rFonts w:ascii="Garamond" w:hAnsi="Garamond" w:cs="Courier New"/>
          <w:noProof/>
        </w:rPr>
        <w:t>’</w:t>
      </w:r>
      <w:r w:rsidRPr="000739DA">
        <w:rPr>
          <w:rFonts w:ascii="Garamond" w:hAnsi="Garamond" w:cs="Courier New"/>
          <w:noProof/>
        </w:rPr>
        <w:t>abord, et dans l</w:t>
      </w:r>
      <w:r w:rsidR="00720B03">
        <w:rPr>
          <w:rFonts w:ascii="Garamond" w:hAnsi="Garamond" w:cs="Courier New"/>
          <w:noProof/>
        </w:rPr>
        <w:t>’</w:t>
      </w:r>
      <w:r w:rsidRPr="000739DA">
        <w:rPr>
          <w:rFonts w:ascii="Garamond" w:hAnsi="Garamond" w:cs="Courier New"/>
          <w:noProof/>
        </w:rPr>
        <w:t xml:space="preserve">appareil quand </w:t>
      </w:r>
    </w:p>
    <w:p w:rsidR="00A63447" w:rsidRDefault="00E46372" w:rsidP="000739DA">
      <w:pPr>
        <w:ind w:right="-284" w:hanging="567"/>
        <w:rPr>
          <w:rFonts w:ascii="Garamond" w:hAnsi="Garamond" w:cs="Courier New"/>
          <w:noProof/>
        </w:rPr>
      </w:pPr>
      <w:r w:rsidRPr="000739DA">
        <w:rPr>
          <w:rFonts w:ascii="Garamond" w:hAnsi="Garamond" w:cs="Courier New"/>
          <w:noProof/>
        </w:rPr>
        <w:t>il ne s</w:t>
      </w:r>
      <w:r w:rsidR="00720B03">
        <w:rPr>
          <w:rFonts w:ascii="Garamond" w:hAnsi="Garamond" w:cs="Courier New"/>
          <w:noProof/>
        </w:rPr>
        <w:t>’</w:t>
      </w:r>
      <w:r w:rsidRPr="000739DA">
        <w:rPr>
          <w:rFonts w:ascii="Garamond" w:hAnsi="Garamond" w:cs="Courier New"/>
          <w:noProof/>
        </w:rPr>
        <w:t>agit que de ce qu</w:t>
      </w:r>
      <w:r w:rsidR="00720B03">
        <w:rPr>
          <w:rFonts w:ascii="Garamond" w:hAnsi="Garamond" w:cs="Courier New"/>
          <w:noProof/>
        </w:rPr>
        <w:t>’</w:t>
      </w:r>
      <w:r w:rsidRPr="000739DA">
        <w:rPr>
          <w:rFonts w:ascii="Garamond" w:hAnsi="Garamond" w:cs="Courier New"/>
          <w:noProof/>
        </w:rPr>
        <w:t xml:space="preserve">il se produit avec le miroir sphérique, </w:t>
      </w:r>
      <w:r w:rsidR="00A63447" w:rsidRPr="000739DA">
        <w:rPr>
          <w:rFonts w:ascii="Garamond" w:hAnsi="Garamond" w:cs="Courier New"/>
          <w:noProof/>
        </w:rPr>
        <w:t>c</w:t>
      </w:r>
      <w:r w:rsidR="00720B03">
        <w:rPr>
          <w:rFonts w:ascii="Garamond" w:hAnsi="Garamond" w:cs="Courier New"/>
          <w:noProof/>
        </w:rPr>
        <w:t>’</w:t>
      </w:r>
      <w:r w:rsidR="00A63447" w:rsidRPr="000739DA">
        <w:rPr>
          <w:rFonts w:ascii="Garamond" w:hAnsi="Garamond" w:cs="Courier New"/>
          <w:noProof/>
        </w:rPr>
        <w:t>est</w:t>
      </w:r>
      <w:r w:rsidR="00A63447">
        <w:rPr>
          <w:rFonts w:ascii="Garamond" w:hAnsi="Garamond" w:cs="Courier New"/>
          <w:noProof/>
        </w:rPr>
        <w:t>-</w:t>
      </w:r>
      <w:r w:rsidR="00A63447" w:rsidRPr="000739DA">
        <w:rPr>
          <w:rFonts w:ascii="Garamond" w:hAnsi="Garamond" w:cs="Courier New"/>
          <w:noProof/>
        </w:rPr>
        <w:t>à</w:t>
      </w:r>
      <w:r w:rsidR="00A63447">
        <w:rPr>
          <w:rFonts w:ascii="Garamond" w:hAnsi="Garamond" w:cs="Courier New"/>
          <w:noProof/>
        </w:rPr>
        <w:t>-</w:t>
      </w:r>
      <w:r w:rsidR="00A63447" w:rsidRPr="000739DA">
        <w:rPr>
          <w:rFonts w:ascii="Garamond" w:hAnsi="Garamond" w:cs="Courier New"/>
          <w:noProof/>
        </w:rPr>
        <w:t>dire</w:t>
      </w:r>
      <w:r w:rsidRPr="000739DA">
        <w:rPr>
          <w:rFonts w:ascii="Garamond" w:hAnsi="Garamond" w:cs="Courier New"/>
          <w:noProof/>
        </w:rPr>
        <w:t xml:space="preserve"> quand l</w:t>
      </w:r>
      <w:r w:rsidR="00720B03">
        <w:rPr>
          <w:rFonts w:ascii="Garamond" w:hAnsi="Garamond" w:cs="Courier New"/>
          <w:noProof/>
        </w:rPr>
        <w:t>’</w:t>
      </w:r>
      <w:r w:rsidRPr="000739DA">
        <w:rPr>
          <w:rFonts w:ascii="Garamond" w:hAnsi="Garamond" w:cs="Courier New"/>
          <w:noProof/>
        </w:rPr>
        <w:t xml:space="preserve">image est cette première définition, </w:t>
      </w:r>
    </w:p>
    <w:p w:rsidR="00A63447" w:rsidRDefault="00E46372" w:rsidP="000739DA">
      <w:pPr>
        <w:ind w:right="-284" w:hanging="567"/>
        <w:rPr>
          <w:rFonts w:ascii="Garamond" w:hAnsi="Garamond" w:cs="Courier New"/>
          <w:noProof/>
        </w:rPr>
      </w:pPr>
      <w:r w:rsidRPr="000739DA">
        <w:rPr>
          <w:rFonts w:ascii="Garamond" w:hAnsi="Garamond" w:cs="Courier New"/>
          <w:noProof/>
        </w:rPr>
        <w:t>cette première construction que je vous en ai donnée, que du miroir sphérique la production d</w:t>
      </w:r>
      <w:r w:rsidR="00720B03">
        <w:rPr>
          <w:rFonts w:ascii="Garamond" w:hAnsi="Garamond" w:cs="Courier New"/>
          <w:noProof/>
        </w:rPr>
        <w:t>’</w:t>
      </w:r>
      <w:r w:rsidRPr="000739DA">
        <w:rPr>
          <w:rFonts w:ascii="Garamond" w:hAnsi="Garamond" w:cs="Courier New"/>
          <w:noProof/>
        </w:rPr>
        <w:t xml:space="preserve">une image réelle </w:t>
      </w:r>
    </w:p>
    <w:p w:rsidR="00A76447" w:rsidRPr="000739DA" w:rsidRDefault="00E46372" w:rsidP="000739DA">
      <w:pPr>
        <w:ind w:right="-284" w:hanging="567"/>
        <w:rPr>
          <w:rFonts w:ascii="Garamond" w:hAnsi="Garamond" w:cs="Courier New"/>
          <w:noProof/>
        </w:rPr>
      </w:pPr>
      <w:r w:rsidRPr="000739DA">
        <w:rPr>
          <w:rFonts w:ascii="Garamond" w:hAnsi="Garamond" w:cs="Courier New"/>
          <w:noProof/>
        </w:rPr>
        <w:t>est ce phénomène inté</w:t>
      </w:r>
      <w:r w:rsidRPr="000739DA">
        <w:rPr>
          <w:rFonts w:ascii="Garamond" w:hAnsi="Garamond" w:cs="Courier New"/>
          <w:noProof/>
        </w:rPr>
        <w:softHyphen/>
        <w:t>ressant</w:t>
      </w:r>
      <w:r w:rsidR="00A63447">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i/>
          <w:noProof/>
          <w:color w:val="0000CC"/>
        </w:rPr>
        <w:t>une image réelle vient se mêler aux choses réelles</w:t>
      </w:r>
      <w:r w:rsidRPr="000739DA">
        <w:rPr>
          <w:rFonts w:ascii="Garamond" w:hAnsi="Garamond" w:cs="Courier New"/>
          <w:noProof/>
        </w:rPr>
        <w:t xml:space="preserve">. </w:t>
      </w:r>
    </w:p>
    <w:p w:rsidR="00A76447" w:rsidRPr="000739DA" w:rsidRDefault="00A76447" w:rsidP="000739DA">
      <w:pPr>
        <w:ind w:right="-284" w:hanging="567"/>
        <w:rPr>
          <w:rFonts w:ascii="Garamond" w:hAnsi="Garamond" w:cs="Courier New"/>
          <w:noProof/>
        </w:rPr>
      </w:pPr>
    </w:p>
    <w:p w:rsidR="00A63447" w:rsidRDefault="00E46372" w:rsidP="000739DA">
      <w:pPr>
        <w:ind w:right="-284" w:hanging="567"/>
        <w:rPr>
          <w:rFonts w:ascii="Garamond" w:hAnsi="Garamond" w:cs="Courier New"/>
          <w:noProof/>
        </w:rPr>
      </w:pPr>
      <w:r w:rsidRPr="000739DA">
        <w:rPr>
          <w:rFonts w:ascii="Garamond" w:hAnsi="Garamond" w:cs="Courier New"/>
          <w:noProof/>
        </w:rPr>
        <w:t>Si nous nous limi</w:t>
      </w:r>
      <w:r w:rsidRPr="000739DA">
        <w:rPr>
          <w:rFonts w:ascii="Garamond" w:hAnsi="Garamond" w:cs="Courier New"/>
          <w:noProof/>
        </w:rPr>
        <w:softHyphen/>
        <w:t>tons à cela, c</w:t>
      </w:r>
      <w:r w:rsidR="00720B03">
        <w:rPr>
          <w:rFonts w:ascii="Garamond" w:hAnsi="Garamond" w:cs="Courier New"/>
          <w:noProof/>
        </w:rPr>
        <w:t>’</w:t>
      </w:r>
      <w:r w:rsidRPr="000739DA">
        <w:rPr>
          <w:rFonts w:ascii="Garamond" w:hAnsi="Garamond" w:cs="Courier New"/>
          <w:noProof/>
        </w:rPr>
        <w:t xml:space="preserve">est en effet une façon dont nous pouvons nous représenter cet </w:t>
      </w:r>
      <w:r w:rsidRPr="000739DA">
        <w:rPr>
          <w:rFonts w:ascii="Garamond" w:hAnsi="Garamond"/>
          <w:i/>
          <w:noProof/>
        </w:rPr>
        <w:t>Innenbild</w:t>
      </w:r>
      <w:r w:rsidRPr="000739DA">
        <w:rPr>
          <w:rFonts w:ascii="Garamond" w:hAnsi="Garamond" w:cs="Courier New"/>
          <w:i/>
          <w:noProof/>
        </w:rPr>
        <w:t xml:space="preserve">, </w:t>
      </w:r>
      <w:r w:rsidRPr="000739DA">
        <w:rPr>
          <w:rFonts w:ascii="Garamond" w:hAnsi="Garamond" w:cs="Courier New"/>
          <w:noProof/>
        </w:rPr>
        <w:t>qui permet à l</w:t>
      </w:r>
      <w:r w:rsidR="00720B03">
        <w:rPr>
          <w:rFonts w:ascii="Garamond" w:hAnsi="Garamond" w:cs="Courier New"/>
          <w:noProof/>
        </w:rPr>
        <w:t>’</w:t>
      </w:r>
      <w:r w:rsidRPr="000739DA">
        <w:rPr>
          <w:rFonts w:ascii="Garamond" w:hAnsi="Garamond" w:cs="Courier New"/>
          <w:noProof/>
        </w:rPr>
        <w:t xml:space="preserve">animal </w:t>
      </w:r>
    </w:p>
    <w:p w:rsidR="00A63447" w:rsidRDefault="00E46372" w:rsidP="000739DA">
      <w:pPr>
        <w:ind w:right="-284" w:hanging="567"/>
        <w:rPr>
          <w:rFonts w:ascii="Garamond" w:hAnsi="Garamond" w:cs="Courier New"/>
          <w:noProof/>
        </w:rPr>
      </w:pPr>
      <w:r w:rsidRPr="000739DA">
        <w:rPr>
          <w:rFonts w:ascii="Garamond" w:hAnsi="Garamond" w:cs="Courier New"/>
          <w:noProof/>
        </w:rPr>
        <w:t xml:space="preserve">de </w:t>
      </w:r>
      <w:r w:rsidRPr="00A63447">
        <w:rPr>
          <w:rFonts w:ascii="Garamond" w:hAnsi="Garamond" w:cs="Courier New"/>
          <w:i/>
          <w:noProof/>
          <w:color w:val="0000CC"/>
        </w:rPr>
        <w:t>rechercher</w:t>
      </w:r>
      <w:r w:rsidRPr="000739DA">
        <w:rPr>
          <w:rFonts w:ascii="Garamond" w:hAnsi="Garamond" w:cs="Courier New"/>
          <w:noProof/>
        </w:rPr>
        <w:t xml:space="preserve"> exactement</w:t>
      </w:r>
      <w:r w:rsidR="00A63447">
        <w:rPr>
          <w:rFonts w:ascii="Garamond" w:hAnsi="Garamond" w:cs="Courier New"/>
          <w:noProof/>
        </w:rPr>
        <w:t xml:space="preserve"> - </w:t>
      </w:r>
      <w:r w:rsidRPr="000739DA">
        <w:rPr>
          <w:rFonts w:ascii="Garamond" w:hAnsi="Garamond" w:cs="Courier New"/>
          <w:noProof/>
        </w:rPr>
        <w:t>à la façon dont la clef recherche une serrure, ou dont la serrure recherche la clef</w:t>
      </w:r>
      <w:r w:rsidR="00A63447">
        <w:rPr>
          <w:rFonts w:ascii="Garamond" w:hAnsi="Garamond" w:cs="Courier New"/>
          <w:noProof/>
        </w:rPr>
        <w:t xml:space="preserve"> - </w:t>
      </w:r>
      <w:r w:rsidRPr="00A63447">
        <w:rPr>
          <w:rFonts w:ascii="Garamond" w:hAnsi="Garamond" w:cs="Courier New"/>
          <w:i/>
          <w:noProof/>
          <w:color w:val="0000CC"/>
        </w:rPr>
        <w:t>son partenaire spécifique</w:t>
      </w:r>
      <w:r w:rsidRPr="000739DA">
        <w:rPr>
          <w:rFonts w:ascii="Garamond" w:hAnsi="Garamond" w:cs="Courier New"/>
          <w:noProof/>
        </w:rPr>
        <w:t xml:space="preserve">, </w:t>
      </w:r>
    </w:p>
    <w:p w:rsidR="00A63447" w:rsidRDefault="00E46372" w:rsidP="000739DA">
      <w:pPr>
        <w:ind w:right="-284" w:hanging="567"/>
        <w:rPr>
          <w:rFonts w:ascii="Garamond" w:hAnsi="Garamond" w:cs="Courier New"/>
          <w:noProof/>
        </w:rPr>
      </w:pPr>
      <w:r w:rsidRPr="000739DA">
        <w:rPr>
          <w:rFonts w:ascii="Garamond" w:hAnsi="Garamond" w:cs="Courier New"/>
          <w:noProof/>
        </w:rPr>
        <w:t xml:space="preserve">de diriger sa </w:t>
      </w:r>
      <w:r w:rsidRPr="000739DA">
        <w:rPr>
          <w:rFonts w:ascii="Garamond" w:hAnsi="Garamond"/>
          <w:i/>
          <w:noProof/>
          <w:color w:val="0000CC"/>
        </w:rPr>
        <w:t>libido</w:t>
      </w:r>
      <w:r w:rsidRPr="000739DA">
        <w:rPr>
          <w:rFonts w:ascii="Garamond" w:hAnsi="Garamond" w:cs="Courier New"/>
          <w:noProof/>
        </w:rPr>
        <w:t xml:space="preserve"> là où elle doit l</w:t>
      </w:r>
      <w:r w:rsidR="00720B03">
        <w:rPr>
          <w:rFonts w:ascii="Garamond" w:hAnsi="Garamond" w:cs="Courier New"/>
          <w:noProof/>
        </w:rPr>
        <w:t>’</w:t>
      </w:r>
      <w:r w:rsidRPr="000739DA">
        <w:rPr>
          <w:rFonts w:ascii="Garamond" w:hAnsi="Garamond" w:cs="Courier New"/>
          <w:noProof/>
        </w:rPr>
        <w:t>être, pour cette propagation de l</w:t>
      </w:r>
      <w:r w:rsidR="00720B03">
        <w:rPr>
          <w:rFonts w:ascii="Garamond" w:hAnsi="Garamond" w:cs="Courier New"/>
          <w:noProof/>
        </w:rPr>
        <w:t>’</w:t>
      </w:r>
      <w:r w:rsidRPr="000739DA">
        <w:rPr>
          <w:rFonts w:ascii="Garamond" w:hAnsi="Garamond" w:cs="Courier New"/>
          <w:noProof/>
        </w:rPr>
        <w:t>espèce dont je vous ai fait remarquer un jour que</w:t>
      </w:r>
      <w:r w:rsidR="00A63447">
        <w:rPr>
          <w:rFonts w:ascii="Garamond" w:hAnsi="Garamond" w:cs="Courier New"/>
          <w:noProof/>
        </w:rPr>
        <w:t>,</w:t>
      </w:r>
      <w:r w:rsidRPr="000739DA">
        <w:rPr>
          <w:rFonts w:ascii="Garamond" w:hAnsi="Garamond" w:cs="Courier New"/>
          <w:noProof/>
        </w:rPr>
        <w:t xml:space="preserve"> </w:t>
      </w:r>
    </w:p>
    <w:p w:rsidR="00A63447" w:rsidRDefault="00E46372" w:rsidP="000739DA">
      <w:pPr>
        <w:ind w:right="-284" w:hanging="567"/>
        <w:rPr>
          <w:rFonts w:ascii="Garamond" w:hAnsi="Garamond" w:cs="Courier New"/>
          <w:noProof/>
        </w:rPr>
      </w:pPr>
      <w:r w:rsidRPr="000739DA">
        <w:rPr>
          <w:rFonts w:ascii="Garamond" w:hAnsi="Garamond" w:cs="Courier New"/>
          <w:noProof/>
        </w:rPr>
        <w:t>dans cette perspective, nous pouvons déjà saisir d</w:t>
      </w:r>
      <w:r w:rsidR="00720B03">
        <w:rPr>
          <w:rFonts w:ascii="Garamond" w:hAnsi="Garamond" w:cs="Courier New"/>
          <w:noProof/>
        </w:rPr>
        <w:t>’</w:t>
      </w:r>
      <w:r w:rsidRPr="000739DA">
        <w:rPr>
          <w:rFonts w:ascii="Garamond" w:hAnsi="Garamond" w:cs="Courier New"/>
          <w:noProof/>
        </w:rPr>
        <w:t>une façon</w:t>
      </w:r>
      <w:r w:rsidR="00A76447" w:rsidRPr="000739DA">
        <w:rPr>
          <w:rFonts w:ascii="Garamond" w:hAnsi="Garamond" w:cs="Courier New"/>
          <w:noProof/>
        </w:rPr>
        <w:t xml:space="preserve"> </w:t>
      </w:r>
      <w:r w:rsidRPr="000739DA">
        <w:rPr>
          <w:rFonts w:ascii="Garamond" w:hAnsi="Garamond" w:cs="Courier New"/>
          <w:noProof/>
        </w:rPr>
        <w:t>impressionnante le caractère essentiellement transitoire de l</w:t>
      </w:r>
      <w:r w:rsidR="00720B03">
        <w:rPr>
          <w:rFonts w:ascii="Garamond" w:hAnsi="Garamond" w:cs="Courier New"/>
          <w:noProof/>
        </w:rPr>
        <w:t>’</w:t>
      </w:r>
      <w:r w:rsidRPr="000739DA">
        <w:rPr>
          <w:rFonts w:ascii="Garamond" w:hAnsi="Garamond" w:cs="Courier New"/>
          <w:noProof/>
        </w:rPr>
        <w:t xml:space="preserve">individu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par rapport au type.</w:t>
      </w:r>
    </w:p>
    <w:p w:rsidR="00A63447" w:rsidRDefault="00A63447" w:rsidP="000739DA">
      <w:pPr>
        <w:ind w:right="-284" w:hanging="567"/>
        <w:outlineLvl w:val="0"/>
        <w:rPr>
          <w:rFonts w:ascii="Garamond" w:hAnsi="Garamond" w:cs="Courier New"/>
          <w:noProof/>
        </w:rPr>
      </w:pPr>
    </w:p>
    <w:p w:rsidR="00A76447" w:rsidRPr="000739DA" w:rsidRDefault="00A76447" w:rsidP="000739DA">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r w:rsidR="00A63447">
        <w:rPr>
          <w:rFonts w:ascii="Garamond" w:hAnsi="Garamond" w:cs="Courier New"/>
          <w:noProof/>
        </w:rPr>
        <w:t>-</w:t>
      </w:r>
      <w:r w:rsidR="00E46372" w:rsidRPr="000739DA">
        <w:rPr>
          <w:rFonts w:ascii="Garamond" w:hAnsi="Garamond" w:cs="Courier New"/>
          <w:noProof/>
        </w:rPr>
        <w:t xml:space="preserve"> Le cycle de l</w:t>
      </w:r>
      <w:r w:rsidR="00720B03">
        <w:rPr>
          <w:rFonts w:ascii="Garamond" w:hAnsi="Garamond" w:cs="Courier New"/>
          <w:noProof/>
        </w:rPr>
        <w:t>’</w:t>
      </w:r>
      <w:r w:rsidR="00E46372" w:rsidRPr="000739DA">
        <w:rPr>
          <w:rFonts w:ascii="Garamond" w:hAnsi="Garamond" w:cs="Courier New"/>
          <w:noProof/>
        </w:rPr>
        <w:t>espèce.</w:t>
      </w:r>
    </w:p>
    <w:p w:rsidR="00A76447" w:rsidRPr="000739DA" w:rsidRDefault="00A76447" w:rsidP="000739DA">
      <w:pPr>
        <w:ind w:right="-284" w:hanging="567"/>
        <w:rPr>
          <w:rFonts w:ascii="Garamond" w:hAnsi="Garamond" w:cs="Courier New"/>
          <w:noProof/>
        </w:rPr>
      </w:pPr>
    </w:p>
    <w:p w:rsidR="00A7644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76447" w:rsidRPr="000739DA" w:rsidRDefault="00A76447" w:rsidP="000739DA">
      <w:pPr>
        <w:ind w:right="-284" w:hanging="567"/>
        <w:rPr>
          <w:rFonts w:ascii="Garamond" w:hAnsi="Garamond" w:cs="Courier New"/>
          <w:noProof/>
        </w:rPr>
      </w:pPr>
    </w:p>
    <w:p w:rsidR="00A63447" w:rsidRDefault="00E46372" w:rsidP="000739DA">
      <w:pPr>
        <w:ind w:right="-284" w:hanging="567"/>
        <w:rPr>
          <w:rFonts w:ascii="Garamond" w:hAnsi="Garamond" w:cs="Courier New"/>
          <w:noProof/>
        </w:rPr>
      </w:pPr>
      <w:r w:rsidRPr="000739DA">
        <w:rPr>
          <w:rFonts w:ascii="Garamond" w:hAnsi="Garamond" w:cs="Courier New"/>
          <w:noProof/>
        </w:rPr>
        <w:t>Non seulement le cycle de l</w:t>
      </w:r>
      <w:r w:rsidR="00720B03">
        <w:rPr>
          <w:rFonts w:ascii="Garamond" w:hAnsi="Garamond" w:cs="Courier New"/>
          <w:noProof/>
        </w:rPr>
        <w:t>’</w:t>
      </w:r>
      <w:r w:rsidRPr="000739DA">
        <w:rPr>
          <w:rFonts w:ascii="Garamond" w:hAnsi="Garamond" w:cs="Courier New"/>
          <w:noProof/>
        </w:rPr>
        <w:t>espèce, mais le fait que l</w:t>
      </w:r>
      <w:r w:rsidR="00720B03">
        <w:rPr>
          <w:rFonts w:ascii="Garamond" w:hAnsi="Garamond" w:cs="Courier New"/>
          <w:noProof/>
        </w:rPr>
        <w:t>’</w:t>
      </w:r>
      <w:r w:rsidRPr="000739DA">
        <w:rPr>
          <w:rFonts w:ascii="Garamond" w:hAnsi="Garamond" w:cs="Courier New"/>
          <w:noProof/>
        </w:rPr>
        <w:t>individu est tellement captif du type</w:t>
      </w:r>
      <w:r w:rsidR="005E72C3" w:rsidRPr="000739DA">
        <w:rPr>
          <w:rFonts w:ascii="Garamond" w:hAnsi="Garamond" w:cs="Courier New"/>
          <w:noProof/>
        </w:rPr>
        <w:t xml:space="preserve">, </w:t>
      </w:r>
      <w:r w:rsidRPr="000739DA">
        <w:rPr>
          <w:rFonts w:ascii="Garamond" w:hAnsi="Garamond" w:cs="Courier New"/>
          <w:noProof/>
        </w:rPr>
        <w:t>que par rapport à ce type, il s</w:t>
      </w:r>
      <w:r w:rsidR="00720B03">
        <w:rPr>
          <w:rFonts w:ascii="Garamond" w:hAnsi="Garamond" w:cs="Courier New"/>
          <w:noProof/>
        </w:rPr>
        <w:t>’</w:t>
      </w:r>
      <w:r w:rsidRPr="000739DA">
        <w:rPr>
          <w:rFonts w:ascii="Garamond" w:hAnsi="Garamond" w:cs="Courier New"/>
          <w:noProof/>
        </w:rPr>
        <w:t>anéantit</w:t>
      </w:r>
      <w:r w:rsidR="00A76447" w:rsidRPr="000739DA">
        <w:rPr>
          <w:rFonts w:ascii="Garamond" w:hAnsi="Garamond" w:cs="Courier New"/>
          <w:noProof/>
        </w:rPr>
        <w:t>.</w:t>
      </w:r>
      <w:r w:rsidRPr="000739DA">
        <w:rPr>
          <w:rFonts w:ascii="Garamond" w:hAnsi="Garamond" w:cs="Courier New"/>
          <w:noProof/>
        </w:rPr>
        <w:t xml:space="preserve"> </w:t>
      </w:r>
    </w:p>
    <w:p w:rsidR="00E46372" w:rsidRPr="000739DA" w:rsidRDefault="00A76447" w:rsidP="000739DA">
      <w:pPr>
        <w:ind w:right="-284" w:hanging="567"/>
        <w:rPr>
          <w:rFonts w:ascii="Garamond" w:hAnsi="Garamond" w:cs="Courier New"/>
          <w:i/>
          <w:noProof/>
        </w:rPr>
      </w:pPr>
      <w:r w:rsidRPr="000739DA">
        <w:rPr>
          <w:rFonts w:ascii="Garamond" w:hAnsi="Garamond"/>
          <w:i/>
          <w:noProof/>
        </w:rPr>
        <w:t>I</w:t>
      </w:r>
      <w:r w:rsidR="00E46372" w:rsidRPr="000739DA">
        <w:rPr>
          <w:rFonts w:ascii="Garamond" w:hAnsi="Garamond"/>
          <w:i/>
          <w:noProof/>
        </w:rPr>
        <w:t>l est</w:t>
      </w:r>
      <w:r w:rsidR="005E72C3" w:rsidRPr="000739DA">
        <w:rPr>
          <w:rFonts w:ascii="Garamond" w:hAnsi="Garamond" w:cs="Courier New"/>
          <w:noProof/>
        </w:rPr>
        <w:t xml:space="preserve"> </w:t>
      </w:r>
      <w:r w:rsidR="00A63447">
        <w:rPr>
          <w:rFonts w:ascii="Garamond" w:hAnsi="Garamond" w:cs="Courier New"/>
          <w:noProof/>
        </w:rPr>
        <w:t>-</w:t>
      </w:r>
      <w:r w:rsidR="00E46372" w:rsidRPr="000739DA">
        <w:rPr>
          <w:rFonts w:ascii="Garamond" w:hAnsi="Garamond" w:cs="Courier New"/>
          <w:noProof/>
        </w:rPr>
        <w:t xml:space="preserve"> </w:t>
      </w:r>
      <w:r w:rsidR="00E46372" w:rsidRPr="00A63447">
        <w:rPr>
          <w:rFonts w:ascii="Garamond" w:hAnsi="Garamond" w:cs="Courier New"/>
          <w:noProof/>
        </w:rPr>
        <w:t>comme dirait</w:t>
      </w:r>
      <w:r w:rsidR="00E46372" w:rsidRPr="000739DA">
        <w:rPr>
          <w:rFonts w:ascii="Garamond" w:hAnsi="Garamond" w:cs="Courier New"/>
          <w:noProof/>
        </w:rPr>
        <w:t xml:space="preserve"> </w:t>
      </w:r>
      <w:r w:rsidRPr="000739DA">
        <w:rPr>
          <w:rFonts w:ascii="Garamond" w:hAnsi="Garamond" w:cs="Courier New"/>
          <w:noProof/>
        </w:rPr>
        <w:t>HEGEL</w:t>
      </w:r>
      <w:r w:rsidR="005E72C3" w:rsidRPr="000739DA">
        <w:rPr>
          <w:rFonts w:ascii="Garamond" w:hAnsi="Garamond" w:cs="Courier New"/>
          <w:noProof/>
        </w:rPr>
        <w:t>,</w:t>
      </w:r>
      <w:r w:rsidRPr="000739DA">
        <w:rPr>
          <w:rFonts w:ascii="Garamond" w:hAnsi="Garamond" w:cs="Courier New"/>
          <w:noProof/>
        </w:rPr>
        <w:t xml:space="preserve"> </w:t>
      </w:r>
      <w:r w:rsidR="00E46372" w:rsidRPr="000739DA">
        <w:rPr>
          <w:rFonts w:ascii="Garamond" w:hAnsi="Garamond" w:cs="Courier New"/>
          <w:noProof/>
        </w:rPr>
        <w:t>je ne sais s</w:t>
      </w:r>
      <w:r w:rsidR="00720B03">
        <w:rPr>
          <w:rFonts w:ascii="Garamond" w:hAnsi="Garamond" w:cs="Courier New"/>
          <w:noProof/>
        </w:rPr>
        <w:t>’</w:t>
      </w:r>
      <w:r w:rsidR="00E46372" w:rsidRPr="000739DA">
        <w:rPr>
          <w:rFonts w:ascii="Garamond" w:hAnsi="Garamond" w:cs="Courier New"/>
          <w:noProof/>
        </w:rPr>
        <w:t>il l</w:t>
      </w:r>
      <w:r w:rsidR="00720B03">
        <w:rPr>
          <w:rFonts w:ascii="Garamond" w:hAnsi="Garamond" w:cs="Courier New"/>
          <w:noProof/>
        </w:rPr>
        <w:t>’</w:t>
      </w:r>
      <w:r w:rsidR="00E46372" w:rsidRPr="000739DA">
        <w:rPr>
          <w:rFonts w:ascii="Garamond" w:hAnsi="Garamond" w:cs="Courier New"/>
          <w:noProof/>
        </w:rPr>
        <w:t>a dit</w:t>
      </w:r>
      <w:r w:rsidRPr="000739DA">
        <w:rPr>
          <w:rFonts w:ascii="Garamond" w:hAnsi="Garamond" w:cs="Courier New"/>
          <w:noProof/>
        </w:rPr>
        <w:t xml:space="preserve"> </w:t>
      </w:r>
      <w:r w:rsidR="000F17D0" w:rsidRPr="000739DA">
        <w:rPr>
          <w:rFonts w:ascii="Garamond" w:hAnsi="Garamond" w:cs="Courier New"/>
          <w:noProof/>
        </w:rPr>
        <w:t>–</w:t>
      </w:r>
      <w:r w:rsidR="00E46372" w:rsidRPr="000739DA">
        <w:rPr>
          <w:rFonts w:ascii="Garamond" w:hAnsi="Garamond" w:cs="Courier New"/>
          <w:noProof/>
        </w:rPr>
        <w:t xml:space="preserve"> </w:t>
      </w:r>
      <w:r w:rsidR="00E46372" w:rsidRPr="000739DA">
        <w:rPr>
          <w:rFonts w:ascii="Garamond" w:hAnsi="Garamond"/>
          <w:i/>
          <w:noProof/>
        </w:rPr>
        <w:t>déjà mort</w:t>
      </w:r>
      <w:r w:rsidRPr="000739DA">
        <w:rPr>
          <w:rFonts w:ascii="Garamond" w:hAnsi="Garamond" w:cs="Courier New"/>
          <w:noProof/>
        </w:rPr>
        <w:t> :</w:t>
      </w:r>
      <w:r w:rsidR="00E46372" w:rsidRPr="000739DA">
        <w:rPr>
          <w:rFonts w:ascii="Garamond" w:hAnsi="Garamond" w:cs="Courier New"/>
          <w:noProof/>
        </w:rPr>
        <w:t xml:space="preserve"> </w:t>
      </w:r>
      <w:r w:rsidR="00E46372" w:rsidRPr="000739DA">
        <w:rPr>
          <w:rFonts w:ascii="Garamond" w:hAnsi="Garamond" w:cs="Courier New"/>
          <w:i/>
          <w:noProof/>
        </w:rPr>
        <w:t>par rapport à la vie éternelle de l</w:t>
      </w:r>
      <w:r w:rsidR="00720B03">
        <w:rPr>
          <w:rFonts w:ascii="Garamond" w:hAnsi="Garamond" w:cs="Courier New"/>
          <w:i/>
          <w:noProof/>
        </w:rPr>
        <w:t>’</w:t>
      </w:r>
      <w:r w:rsidR="00E46372" w:rsidRPr="000739DA">
        <w:rPr>
          <w:rFonts w:ascii="Garamond" w:hAnsi="Garamond" w:cs="Courier New"/>
          <w:i/>
          <w:noProof/>
        </w:rPr>
        <w:t>es</w:t>
      </w:r>
      <w:r w:rsidR="00E46372" w:rsidRPr="000739DA">
        <w:rPr>
          <w:rFonts w:ascii="Garamond" w:hAnsi="Garamond" w:cs="Courier New"/>
          <w:i/>
          <w:noProof/>
        </w:rPr>
        <w:softHyphen/>
        <w:t>pèce</w:t>
      </w:r>
      <w:r w:rsidR="00E46372" w:rsidRPr="000739DA">
        <w:rPr>
          <w:rFonts w:ascii="Garamond" w:hAnsi="Garamond" w:cs="Courier New"/>
          <w:noProof/>
        </w:rPr>
        <w:t xml:space="preserve">, </w:t>
      </w:r>
      <w:r w:rsidR="00E46372" w:rsidRPr="000739DA">
        <w:rPr>
          <w:rFonts w:ascii="Garamond" w:hAnsi="Garamond" w:cs="Courier New"/>
          <w:i/>
          <w:noProof/>
        </w:rPr>
        <w:t>il est déjà mort.</w:t>
      </w:r>
    </w:p>
    <w:p w:rsidR="00A76447" w:rsidRPr="000739DA" w:rsidRDefault="00A76447" w:rsidP="000739DA">
      <w:pPr>
        <w:ind w:right="-284" w:hanging="567"/>
        <w:rPr>
          <w:rFonts w:ascii="Garamond" w:hAnsi="Garamond" w:cs="Courier New"/>
          <w:noProof/>
        </w:rPr>
      </w:pPr>
    </w:p>
    <w:p w:rsidR="00A76447" w:rsidRPr="000739DA" w:rsidRDefault="00A76447" w:rsidP="000739DA">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p>
    <w:p w:rsidR="00A76447" w:rsidRPr="000739DA" w:rsidRDefault="00A76447" w:rsidP="000739DA">
      <w:pPr>
        <w:ind w:right="-284" w:hanging="567"/>
        <w:rPr>
          <w:rFonts w:ascii="Garamond" w:hAnsi="Garamond" w:cs="Courier New"/>
          <w:noProof/>
        </w:rPr>
      </w:pPr>
    </w:p>
    <w:p w:rsidR="00A76447" w:rsidRPr="000739DA" w:rsidRDefault="00A76447"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00E46372" w:rsidRPr="000739DA">
        <w:rPr>
          <w:rFonts w:ascii="Garamond" w:hAnsi="Garamond" w:cs="Courier New"/>
          <w:noProof/>
        </w:rPr>
        <w:t xml:space="preserve">ai fait dire cette phrase à </w:t>
      </w:r>
      <w:r w:rsidRPr="000739DA">
        <w:rPr>
          <w:rFonts w:ascii="Garamond" w:hAnsi="Garamond" w:cs="Courier New"/>
          <w:noProof/>
        </w:rPr>
        <w:t>HEGEL</w:t>
      </w:r>
      <w:r w:rsidR="00E46372" w:rsidRPr="000739DA">
        <w:rPr>
          <w:rFonts w:ascii="Garamond" w:hAnsi="Garamond" w:cs="Courier New"/>
          <w:noProof/>
        </w:rPr>
        <w:t>, en commentant votre image</w:t>
      </w:r>
      <w:r w:rsidRPr="000739DA">
        <w:rPr>
          <w:rFonts w:ascii="Garamond" w:hAnsi="Garamond" w:cs="Courier New"/>
          <w:noProof/>
        </w:rPr>
        <w:t xml:space="preserve">, </w:t>
      </w:r>
      <w:r w:rsidR="00E46372" w:rsidRPr="000739DA">
        <w:rPr>
          <w:rFonts w:ascii="Garamond" w:hAnsi="Garamond" w:cs="Courier New"/>
          <w:noProof/>
        </w:rPr>
        <w:t>qu</w:t>
      </w:r>
      <w:r w:rsidR="00720B03">
        <w:rPr>
          <w:rFonts w:ascii="Garamond" w:hAnsi="Garamond" w:cs="Courier New"/>
          <w:noProof/>
        </w:rPr>
        <w:t>’</w:t>
      </w:r>
      <w:r w:rsidR="00E46372" w:rsidRPr="000739DA">
        <w:rPr>
          <w:rFonts w:ascii="Garamond" w:hAnsi="Garamond" w:cs="Courier New"/>
          <w:noProof/>
        </w:rPr>
        <w:t>en fait</w:t>
      </w:r>
      <w:r w:rsidRPr="000739DA">
        <w:rPr>
          <w:rFonts w:ascii="Garamond" w:hAnsi="Garamond" w:cs="Courier New"/>
          <w:noProof/>
        </w:rPr>
        <w:t> :</w:t>
      </w:r>
      <w:r w:rsidR="00E46372" w:rsidRPr="000739DA">
        <w:rPr>
          <w:rFonts w:ascii="Garamond" w:hAnsi="Garamond" w:cs="Courier New"/>
          <w:noProof/>
        </w:rPr>
        <w:t xml:space="preserve"> </w:t>
      </w:r>
      <w:r w:rsidRPr="000739DA">
        <w:rPr>
          <w:rFonts w:ascii="Garamond" w:hAnsi="Garamond" w:cs="Courier New"/>
          <w:noProof/>
        </w:rPr>
        <w:t>« </w:t>
      </w:r>
      <w:r w:rsidRPr="000739DA">
        <w:rPr>
          <w:rFonts w:ascii="Garamond" w:hAnsi="Garamond"/>
          <w:i/>
          <w:noProof/>
        </w:rPr>
        <w:t>L</w:t>
      </w:r>
      <w:r w:rsidR="00E46372" w:rsidRPr="000739DA">
        <w:rPr>
          <w:rFonts w:ascii="Garamond" w:hAnsi="Garamond"/>
          <w:i/>
          <w:noProof/>
        </w:rPr>
        <w:t>e savoir</w:t>
      </w:r>
      <w:r w:rsidR="00D82C56" w:rsidRPr="000739DA">
        <w:rPr>
          <w:rFonts w:ascii="Garamond" w:hAnsi="Garamond" w:cs="Courier New"/>
          <w:noProof/>
        </w:rPr>
        <w:t xml:space="preserve"> </w:t>
      </w:r>
      <w:r w:rsidR="0044671F">
        <w:rPr>
          <w:rFonts w:ascii="Garamond" w:hAnsi="Garamond" w:cs="Courier New"/>
          <w:i/>
          <w:noProof/>
        </w:rPr>
        <w:t>-</w:t>
      </w:r>
      <w:r w:rsidR="00D82C56" w:rsidRPr="000739DA">
        <w:rPr>
          <w:rFonts w:ascii="Garamond" w:hAnsi="Garamond" w:cs="Courier New"/>
          <w:i/>
          <w:noProof/>
        </w:rPr>
        <w:t xml:space="preserve"> </w:t>
      </w:r>
      <w:r w:rsidR="0044671F" w:rsidRPr="0044671F">
        <w:rPr>
          <w:rFonts w:ascii="Garamond" w:hAnsi="Garamond" w:cs="Courier New"/>
          <w:noProof/>
          <w:sz w:val="16"/>
          <w:szCs w:val="16"/>
        </w:rPr>
        <w:t>c</w:t>
      </w:r>
      <w:r w:rsidR="00720B03">
        <w:rPr>
          <w:rFonts w:ascii="Garamond" w:hAnsi="Garamond" w:cs="Courier New"/>
          <w:noProof/>
          <w:sz w:val="16"/>
          <w:szCs w:val="16"/>
        </w:rPr>
        <w:t>’</w:t>
      </w:r>
      <w:r w:rsidR="0044671F" w:rsidRPr="0044671F">
        <w:rPr>
          <w:rFonts w:ascii="Garamond" w:hAnsi="Garamond" w:cs="Courier New"/>
          <w:noProof/>
          <w:sz w:val="16"/>
          <w:szCs w:val="16"/>
        </w:rPr>
        <w:t>est-à-dire</w:t>
      </w:r>
      <w:r w:rsidR="0044671F" w:rsidRPr="0044671F">
        <w:rPr>
          <w:rFonts w:ascii="Garamond" w:hAnsi="Garamond" w:cs="Courier New"/>
          <w:i/>
          <w:noProof/>
          <w:sz w:val="16"/>
          <w:szCs w:val="16"/>
        </w:rPr>
        <w:t xml:space="preserve"> </w:t>
      </w:r>
      <w:r w:rsidR="00E46372" w:rsidRPr="0044671F">
        <w:rPr>
          <w:rFonts w:ascii="Garamond" w:hAnsi="Garamond" w:cs="Courier New"/>
          <w:noProof/>
          <w:sz w:val="16"/>
          <w:szCs w:val="16"/>
        </w:rPr>
        <w:t>l</w:t>
      </w:r>
      <w:r w:rsidR="00720B03">
        <w:rPr>
          <w:rFonts w:ascii="Garamond" w:hAnsi="Garamond" w:cs="Courier New"/>
          <w:noProof/>
          <w:sz w:val="16"/>
          <w:szCs w:val="16"/>
        </w:rPr>
        <w:t>’</w:t>
      </w:r>
      <w:r w:rsidR="00E46372" w:rsidRPr="0044671F">
        <w:rPr>
          <w:rFonts w:ascii="Garamond" w:hAnsi="Garamond" w:cs="Courier New"/>
          <w:noProof/>
          <w:sz w:val="16"/>
          <w:szCs w:val="16"/>
        </w:rPr>
        <w:t>humanité</w:t>
      </w:r>
      <w:r w:rsidR="00D82C56" w:rsidRPr="000739DA">
        <w:rPr>
          <w:rFonts w:ascii="Garamond" w:hAnsi="Garamond" w:cs="Courier New"/>
          <w:i/>
          <w:noProof/>
        </w:rPr>
        <w:t xml:space="preserve"> </w:t>
      </w:r>
      <w:r w:rsidR="0044671F">
        <w:rPr>
          <w:rFonts w:ascii="Garamond" w:hAnsi="Garamond" w:cs="Courier New"/>
          <w:i/>
          <w:noProof/>
        </w:rPr>
        <w:t>-</w:t>
      </w:r>
      <w:r w:rsidR="00D82C56" w:rsidRPr="000739DA">
        <w:rPr>
          <w:rFonts w:ascii="Garamond" w:hAnsi="Garamond" w:cs="Courier New"/>
          <w:noProof/>
        </w:rPr>
        <w:t xml:space="preserve"> </w:t>
      </w:r>
      <w:r w:rsidR="00E46372" w:rsidRPr="000739DA">
        <w:rPr>
          <w:rFonts w:ascii="Garamond" w:hAnsi="Garamond"/>
          <w:i/>
          <w:noProof/>
        </w:rPr>
        <w:t>est l</w:t>
      </w:r>
      <w:r w:rsidR="00720B03">
        <w:rPr>
          <w:rFonts w:ascii="Garamond" w:hAnsi="Garamond"/>
          <w:i/>
          <w:noProof/>
        </w:rPr>
        <w:t>’</w:t>
      </w:r>
      <w:r w:rsidR="00E46372" w:rsidRPr="000739DA">
        <w:rPr>
          <w:rFonts w:ascii="Garamond" w:hAnsi="Garamond"/>
          <w:i/>
          <w:noProof/>
        </w:rPr>
        <w:t>échec de la sexualité</w:t>
      </w:r>
      <w:r w:rsidRPr="000739DA">
        <w:rPr>
          <w:rFonts w:ascii="Garamond" w:hAnsi="Garamond" w:cs="Courier New"/>
          <w:noProof/>
        </w:rPr>
        <w:t> »</w:t>
      </w:r>
      <w:r w:rsidR="00E46372" w:rsidRPr="000739DA">
        <w:rPr>
          <w:rFonts w:ascii="Garamond" w:hAnsi="Garamond" w:cs="Courier New"/>
          <w:noProof/>
        </w:rPr>
        <w:t>.</w:t>
      </w:r>
    </w:p>
    <w:p w:rsidR="00A76447" w:rsidRPr="000739DA" w:rsidRDefault="00A76447" w:rsidP="000739DA">
      <w:pPr>
        <w:ind w:right="-284" w:hanging="567"/>
        <w:rPr>
          <w:rFonts w:ascii="Garamond" w:hAnsi="Garamond" w:cs="Courier New"/>
          <w:noProof/>
        </w:rPr>
      </w:pPr>
    </w:p>
    <w:p w:rsidR="00A7644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44671F">
        <w:rPr>
          <w:rFonts w:ascii="Garamond" w:hAnsi="Garamond" w:cs="Courier New"/>
          <w:noProof/>
        </w:rPr>
        <w:t>-</w:t>
      </w:r>
      <w:r w:rsidR="00D82C56" w:rsidRPr="000739DA">
        <w:rPr>
          <w:rFonts w:ascii="Garamond" w:hAnsi="Garamond" w:cs="Courier New"/>
          <w:noProof/>
        </w:rPr>
        <w:t xml:space="preserve"> </w:t>
      </w:r>
      <w:r w:rsidRPr="000739DA">
        <w:rPr>
          <w:rFonts w:ascii="Garamond" w:hAnsi="Garamond" w:cs="Courier New"/>
          <w:noProof/>
        </w:rPr>
        <w:t>Nous allons là un petit peu vite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A76447" w:rsidRPr="000739DA" w:rsidRDefault="00A76447" w:rsidP="000739DA">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p>
    <w:p w:rsidR="00A76447" w:rsidRPr="000739DA" w:rsidRDefault="00A76447" w:rsidP="000739DA">
      <w:pPr>
        <w:ind w:right="-284" w:hanging="567"/>
        <w:rPr>
          <w:rFonts w:ascii="Garamond" w:hAnsi="Garamond" w:cs="Courier New"/>
          <w:noProof/>
        </w:rPr>
      </w:pPr>
    </w:p>
    <w:p w:rsidR="0044671F" w:rsidRDefault="00E46372" w:rsidP="0044671F">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simplement le cycle</w:t>
      </w:r>
      <w:r w:rsidR="00A76447" w:rsidRPr="000739DA">
        <w:rPr>
          <w:rFonts w:ascii="Garamond" w:hAnsi="Garamond" w:cs="Courier New"/>
          <w:noProof/>
        </w:rPr>
        <w:t>…</w:t>
      </w:r>
      <w:r w:rsidRPr="000739DA">
        <w:rPr>
          <w:rFonts w:ascii="Garamond" w:hAnsi="Garamond" w:cs="Courier New"/>
          <w:noProof/>
        </w:rPr>
        <w:t xml:space="preserve"> Ce qui était important pour moi est que </w:t>
      </w:r>
      <w:r w:rsidRPr="0044671F">
        <w:rPr>
          <w:rFonts w:ascii="Garamond" w:hAnsi="Garamond" w:cs="Courier New"/>
          <w:i/>
          <w:noProof/>
        </w:rPr>
        <w:t>l</w:t>
      </w:r>
      <w:r w:rsidR="00720B03">
        <w:rPr>
          <w:rFonts w:ascii="Garamond" w:hAnsi="Garamond" w:cs="Courier New"/>
          <w:i/>
          <w:noProof/>
        </w:rPr>
        <w:t>’</w:t>
      </w:r>
      <w:r w:rsidRPr="0044671F">
        <w:rPr>
          <w:rFonts w:ascii="Garamond" w:hAnsi="Garamond" w:cs="Courier New"/>
          <w:i/>
          <w:noProof/>
        </w:rPr>
        <w:t>objet réel</w:t>
      </w:r>
      <w:r w:rsidRPr="000739DA">
        <w:rPr>
          <w:rFonts w:ascii="Garamond" w:hAnsi="Garamond" w:cs="Courier New"/>
          <w:noProof/>
        </w:rPr>
        <w:t xml:space="preserve"> </w:t>
      </w:r>
      <w:r w:rsidR="0044671F">
        <w:rPr>
          <w:rFonts w:ascii="Garamond" w:hAnsi="Garamond" w:cs="Courier New"/>
          <w:noProof/>
        </w:rPr>
        <w:t xml:space="preserve"> </w:t>
      </w:r>
      <w:r w:rsidR="0044671F" w:rsidRPr="0044671F">
        <w:rPr>
          <w:rFonts w:ascii="Garamond" w:hAnsi="Garamond" w:cs="Courier New"/>
          <w:noProof/>
          <w:color w:val="C00000"/>
          <w:sz w:val="16"/>
          <w:szCs w:val="16"/>
        </w:rPr>
        <w:t>[fleurs ou vase, selon les cas]</w:t>
      </w:r>
      <w:r w:rsidR="0044671F">
        <w:rPr>
          <w:rFonts w:ascii="Garamond" w:hAnsi="Garamond" w:cs="Courier New"/>
          <w:noProof/>
        </w:rPr>
        <w:t xml:space="preserve"> </w:t>
      </w:r>
      <w:r w:rsidRPr="000739DA">
        <w:rPr>
          <w:rFonts w:ascii="Garamond" w:hAnsi="Garamond" w:cs="Courier New"/>
          <w:noProof/>
        </w:rPr>
        <w:t xml:space="preserve">peut être pris comme </w:t>
      </w:r>
    </w:p>
    <w:p w:rsidR="0044671F" w:rsidRDefault="00E46372" w:rsidP="0044671F">
      <w:pPr>
        <w:ind w:right="-284" w:hanging="567"/>
        <w:outlineLvl w:val="0"/>
        <w:rPr>
          <w:rFonts w:ascii="Garamond" w:hAnsi="Garamond" w:cs="Courier New"/>
          <w:noProof/>
        </w:rPr>
      </w:pPr>
      <w:r w:rsidRPr="000739DA">
        <w:rPr>
          <w:rFonts w:ascii="Garamond" w:hAnsi="Garamond" w:cs="Courier New"/>
          <w:noProof/>
        </w:rPr>
        <w:t>la contrepartie réelle qui est de l</w:t>
      </w:r>
      <w:r w:rsidR="00720B03">
        <w:rPr>
          <w:rFonts w:ascii="Garamond" w:hAnsi="Garamond" w:cs="Courier New"/>
          <w:noProof/>
        </w:rPr>
        <w:t>’</w:t>
      </w:r>
      <w:r w:rsidRPr="000739DA">
        <w:rPr>
          <w:rFonts w:ascii="Garamond" w:hAnsi="Garamond" w:cs="Courier New"/>
          <w:noProof/>
        </w:rPr>
        <w:t>ordre de l</w:t>
      </w:r>
      <w:r w:rsidR="00720B03">
        <w:rPr>
          <w:rFonts w:ascii="Garamond" w:hAnsi="Garamond" w:cs="Courier New"/>
          <w:noProof/>
        </w:rPr>
        <w:t>’</w:t>
      </w:r>
      <w:r w:rsidRPr="000739DA">
        <w:rPr>
          <w:rFonts w:ascii="Garamond" w:hAnsi="Garamond" w:cs="Courier New"/>
          <w:noProof/>
        </w:rPr>
        <w:t>espèce de l</w:t>
      </w:r>
      <w:r w:rsidR="00720B03">
        <w:rPr>
          <w:rFonts w:ascii="Garamond" w:hAnsi="Garamond" w:cs="Courier New"/>
          <w:noProof/>
        </w:rPr>
        <w:t>’</w:t>
      </w:r>
      <w:r w:rsidRPr="000739DA">
        <w:rPr>
          <w:rFonts w:ascii="Garamond" w:hAnsi="Garamond" w:cs="Courier New"/>
          <w:noProof/>
        </w:rPr>
        <w:t>individu réel. Mais qu</w:t>
      </w:r>
      <w:r w:rsidR="00720B03">
        <w:rPr>
          <w:rFonts w:ascii="Garamond" w:hAnsi="Garamond" w:cs="Courier New"/>
          <w:noProof/>
        </w:rPr>
        <w:t>’</w:t>
      </w:r>
      <w:r w:rsidRPr="000739DA">
        <w:rPr>
          <w:rFonts w:ascii="Garamond" w:hAnsi="Garamond" w:cs="Courier New"/>
          <w:noProof/>
        </w:rPr>
        <w:t xml:space="preserve">alors se produit un développement </w:t>
      </w:r>
      <w:r w:rsidRPr="000739DA">
        <w:rPr>
          <w:rFonts w:ascii="Garamond" w:hAnsi="Garamond"/>
          <w:i/>
          <w:noProof/>
          <w:color w:val="0000CC"/>
        </w:rPr>
        <w:t>dans 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w:t>
      </w:r>
    </w:p>
    <w:p w:rsidR="0044671F" w:rsidRDefault="00E46372" w:rsidP="0044671F">
      <w:pPr>
        <w:ind w:right="-284" w:hanging="567"/>
        <w:outlineLvl w:val="0"/>
        <w:rPr>
          <w:rFonts w:ascii="Garamond" w:hAnsi="Garamond" w:cs="Courier New"/>
          <w:noProof/>
        </w:rPr>
      </w:pPr>
      <w:r w:rsidRPr="000739DA">
        <w:rPr>
          <w:rFonts w:ascii="Garamond" w:hAnsi="Garamond" w:cs="Courier New"/>
          <w:noProof/>
        </w:rPr>
        <w:t xml:space="preserve">qui permet que cette contrepartie dans le seul miroir sphérique devienne aussi une </w:t>
      </w:r>
      <w:r w:rsidRPr="000739DA">
        <w:rPr>
          <w:rFonts w:ascii="Garamond" w:hAnsi="Garamond"/>
          <w:i/>
          <w:noProof/>
          <w:color w:val="0000CC"/>
        </w:rPr>
        <w:t>image réelle</w:t>
      </w:r>
      <w:r w:rsidRPr="000739DA">
        <w:rPr>
          <w:rFonts w:ascii="Garamond" w:hAnsi="Garamond" w:cs="Courier New"/>
          <w:noProof/>
        </w:rPr>
        <w:t xml:space="preserve"> qui est en quelque sorte l</w:t>
      </w:r>
      <w:r w:rsidR="00720B03">
        <w:rPr>
          <w:rFonts w:ascii="Garamond" w:hAnsi="Garamond" w:cs="Courier New"/>
          <w:noProof/>
        </w:rPr>
        <w:t>’</w:t>
      </w:r>
      <w:r w:rsidRPr="000739DA">
        <w:rPr>
          <w:rFonts w:ascii="Garamond" w:hAnsi="Garamond" w:cs="Courier New"/>
          <w:noProof/>
        </w:rPr>
        <w:t xml:space="preserve">image </w:t>
      </w:r>
    </w:p>
    <w:p w:rsidR="0044671F" w:rsidRDefault="00E46372" w:rsidP="0044671F">
      <w:pPr>
        <w:ind w:right="-284" w:hanging="567"/>
        <w:outlineLvl w:val="0"/>
        <w:rPr>
          <w:rFonts w:ascii="Garamond" w:hAnsi="Garamond" w:cs="Courier New"/>
          <w:noProof/>
        </w:rPr>
      </w:pPr>
      <w:r w:rsidRPr="000739DA">
        <w:rPr>
          <w:rFonts w:ascii="Garamond" w:hAnsi="Garamond" w:cs="Courier New"/>
          <w:noProof/>
        </w:rPr>
        <w:t xml:space="preserve">qui </w:t>
      </w:r>
      <w:r w:rsidRPr="0044671F">
        <w:rPr>
          <w:rFonts w:ascii="Garamond" w:hAnsi="Garamond"/>
          <w:noProof/>
        </w:rPr>
        <w:t>fascine</w:t>
      </w:r>
      <w:r w:rsidR="00A76447" w:rsidRPr="000739DA">
        <w:rPr>
          <w:rFonts w:ascii="Garamond" w:hAnsi="Garamond" w:cs="Courier New"/>
          <w:noProof/>
        </w:rPr>
        <w:t xml:space="preserve"> </w:t>
      </w:r>
      <w:r w:rsidRPr="000739DA">
        <w:rPr>
          <w:rFonts w:ascii="Garamond" w:hAnsi="Garamond" w:cs="Courier New"/>
          <w:noProof/>
        </w:rPr>
        <w:t>comme telle</w:t>
      </w:r>
      <w:r w:rsidR="0044671F">
        <w:rPr>
          <w:rFonts w:ascii="Garamond" w:hAnsi="Garamond" w:cs="Courier New"/>
          <w:noProof/>
        </w:rPr>
        <w:t xml:space="preserve"> - </w:t>
      </w:r>
      <w:r w:rsidRPr="000739DA">
        <w:rPr>
          <w:rFonts w:ascii="Garamond" w:hAnsi="Garamond" w:cs="Courier New"/>
          <w:noProof/>
        </w:rPr>
        <w:t>en l</w:t>
      </w:r>
      <w:r w:rsidR="00720B03">
        <w:rPr>
          <w:rFonts w:ascii="Garamond" w:hAnsi="Garamond" w:cs="Courier New"/>
          <w:noProof/>
        </w:rPr>
        <w:t>’</w:t>
      </w:r>
      <w:r w:rsidRPr="000739DA">
        <w:rPr>
          <w:rFonts w:ascii="Garamond" w:hAnsi="Garamond" w:cs="Courier New"/>
          <w:noProof/>
        </w:rPr>
        <w:t>absence même de l</w:t>
      </w:r>
      <w:r w:rsidR="00720B03">
        <w:rPr>
          <w:rFonts w:ascii="Garamond" w:hAnsi="Garamond" w:cs="Courier New"/>
          <w:noProof/>
        </w:rPr>
        <w:t>’</w:t>
      </w:r>
      <w:r w:rsidRPr="000739DA">
        <w:rPr>
          <w:rFonts w:ascii="Garamond" w:hAnsi="Garamond" w:cs="Courier New"/>
          <w:noProof/>
        </w:rPr>
        <w:t>objet réel qui s</w:t>
      </w:r>
      <w:r w:rsidR="00720B03">
        <w:rPr>
          <w:rFonts w:ascii="Garamond" w:hAnsi="Garamond" w:cs="Courier New"/>
          <w:noProof/>
        </w:rPr>
        <w:t>’</w:t>
      </w:r>
      <w:r w:rsidRPr="000739DA">
        <w:rPr>
          <w:rFonts w:ascii="Garamond" w:hAnsi="Garamond" w:cs="Courier New"/>
          <w:noProof/>
        </w:rPr>
        <w:t>est projeté dans l</w:t>
      </w:r>
      <w:r w:rsidR="00720B03">
        <w:rPr>
          <w:rFonts w:ascii="Garamond" w:hAnsi="Garamond" w:cs="Courier New"/>
          <w:noProof/>
        </w:rPr>
        <w:t>’</w:t>
      </w:r>
      <w:r w:rsidRPr="000739DA">
        <w:rPr>
          <w:rFonts w:ascii="Garamond" w:hAnsi="Garamond" w:cs="Courier New"/>
          <w:noProof/>
        </w:rPr>
        <w:t>imagi</w:t>
      </w:r>
      <w:r w:rsidRPr="000739DA">
        <w:rPr>
          <w:rFonts w:ascii="Garamond" w:hAnsi="Garamond" w:cs="Courier New"/>
          <w:noProof/>
        </w:rPr>
        <w:softHyphen/>
        <w:t>naire</w:t>
      </w:r>
      <w:r w:rsidR="0044671F">
        <w:rPr>
          <w:rFonts w:ascii="Garamond" w:hAnsi="Garamond" w:cs="Courier New"/>
          <w:noProof/>
        </w:rPr>
        <w:t xml:space="preserve"> - </w:t>
      </w:r>
      <w:r w:rsidRPr="000739DA">
        <w:rPr>
          <w:rFonts w:ascii="Garamond" w:hAnsi="Garamond" w:cs="Courier New"/>
          <w:noProof/>
        </w:rPr>
        <w:t xml:space="preserve">qui </w:t>
      </w:r>
      <w:r w:rsidRPr="0044671F">
        <w:rPr>
          <w:rFonts w:ascii="Garamond" w:hAnsi="Garamond"/>
          <w:noProof/>
        </w:rPr>
        <w:t>fascine</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individu </w:t>
      </w:r>
    </w:p>
    <w:p w:rsidR="0044671F" w:rsidRDefault="00E46372" w:rsidP="0044671F">
      <w:pPr>
        <w:ind w:right="-284" w:hanging="567"/>
        <w:outlineLvl w:val="0"/>
        <w:rPr>
          <w:rFonts w:ascii="Garamond" w:hAnsi="Garamond" w:cs="Courier New"/>
          <w:noProof/>
        </w:rPr>
      </w:pPr>
      <w:r w:rsidRPr="000739DA">
        <w:rPr>
          <w:rFonts w:ascii="Garamond" w:hAnsi="Garamond" w:cs="Courier New"/>
          <w:noProof/>
        </w:rPr>
        <w:t xml:space="preserve">et </w:t>
      </w:r>
      <w:r w:rsidRPr="0044671F">
        <w:rPr>
          <w:rFonts w:ascii="Garamond" w:hAnsi="Garamond"/>
          <w:noProof/>
        </w:rPr>
        <w:t>le capte</w:t>
      </w:r>
      <w:r w:rsidRPr="000739DA">
        <w:rPr>
          <w:rFonts w:ascii="Garamond" w:hAnsi="Garamond" w:cs="Courier New"/>
          <w:noProof/>
        </w:rPr>
        <w:t xml:space="preserve"> jusqu</w:t>
      </w:r>
      <w:r w:rsidR="00720B03">
        <w:rPr>
          <w:rFonts w:ascii="Garamond" w:hAnsi="Garamond" w:cs="Courier New"/>
          <w:noProof/>
        </w:rPr>
        <w:t>’</w:t>
      </w:r>
      <w:r w:rsidRPr="000739DA">
        <w:rPr>
          <w:rFonts w:ascii="Garamond" w:hAnsi="Garamond" w:cs="Courier New"/>
          <w:noProof/>
        </w:rPr>
        <w:t>au miroir plan.</w:t>
      </w:r>
    </w:p>
    <w:p w:rsidR="0044671F" w:rsidRDefault="0044671F" w:rsidP="0044671F">
      <w:pPr>
        <w:ind w:right="-284" w:hanging="567"/>
        <w:outlineLvl w:val="0"/>
        <w:rPr>
          <w:rFonts w:ascii="Garamond" w:hAnsi="Garamond" w:cs="Courier New"/>
          <w:noProof/>
        </w:rPr>
      </w:pPr>
    </w:p>
    <w:p w:rsidR="00A76447" w:rsidRPr="000739DA" w:rsidRDefault="00A76447" w:rsidP="0044671F">
      <w:pPr>
        <w:ind w:right="-284" w:hanging="567"/>
        <w:jc w:val="center"/>
        <w:outlineLvl w:val="0"/>
        <w:rPr>
          <w:rFonts w:ascii="Garamond" w:hAnsi="Garamond" w:cs="Courier New"/>
          <w:noProof/>
        </w:rPr>
      </w:pPr>
      <w:r w:rsidRPr="000739DA">
        <w:rPr>
          <w:rFonts w:ascii="Garamond" w:hAnsi="Garamond" w:cs="Courier New"/>
          <w:noProof/>
        </w:rPr>
        <w:drawing>
          <wp:inline distT="0" distB="0" distL="0" distR="0" wp14:anchorId="1D26B8B9" wp14:editId="718962CD">
            <wp:extent cx="1820333" cy="1268238"/>
            <wp:effectExtent l="0" t="0" r="0" b="0"/>
            <wp:docPr id="24" name="Image 2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0" cstate="print"/>
                    <a:stretch>
                      <a:fillRect/>
                    </a:stretch>
                  </pic:blipFill>
                  <pic:spPr>
                    <a:xfrm>
                      <a:off x="0" y="0"/>
                      <a:ext cx="1833495" cy="1277408"/>
                    </a:xfrm>
                    <a:prstGeom prst="rect">
                      <a:avLst/>
                    </a:prstGeom>
                  </pic:spPr>
                </pic:pic>
              </a:graphicData>
            </a:graphic>
          </wp:inline>
        </w:drawing>
      </w:r>
    </w:p>
    <w:p w:rsidR="006D501A" w:rsidRDefault="006D501A" w:rsidP="000739DA">
      <w:pPr>
        <w:ind w:right="-284" w:hanging="567"/>
        <w:outlineLvl w:val="0"/>
        <w:rPr>
          <w:rFonts w:ascii="Garamond" w:hAnsi="Garamond" w:cs="Courier New"/>
          <w:noProof/>
        </w:rPr>
      </w:pPr>
    </w:p>
    <w:p w:rsidR="00A7644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76447" w:rsidRPr="000739DA" w:rsidRDefault="00A76447" w:rsidP="000739DA">
      <w:pPr>
        <w:ind w:right="-284" w:hanging="567"/>
        <w:rPr>
          <w:rFonts w:ascii="Garamond" w:hAnsi="Garamond" w:cs="Courier New"/>
          <w:noProof/>
        </w:rPr>
      </w:pPr>
    </w:p>
    <w:p w:rsidR="00D82C56" w:rsidRPr="000739DA" w:rsidRDefault="00E46372" w:rsidP="000739DA">
      <w:pPr>
        <w:ind w:right="-284" w:hanging="567"/>
        <w:rPr>
          <w:rFonts w:ascii="Garamond" w:hAnsi="Garamond" w:cs="Courier New"/>
          <w:noProof/>
        </w:rPr>
      </w:pPr>
      <w:r w:rsidRPr="000739DA">
        <w:rPr>
          <w:rFonts w:ascii="Garamond" w:hAnsi="Garamond" w:cs="Courier New"/>
          <w:noProof/>
        </w:rPr>
        <w:t>Par exemple, ça nous permet d</w:t>
      </w:r>
      <w:r w:rsidR="00720B03">
        <w:rPr>
          <w:rFonts w:ascii="Garamond" w:hAnsi="Garamond" w:cs="Courier New"/>
          <w:noProof/>
        </w:rPr>
        <w:t>’</w:t>
      </w:r>
      <w:r w:rsidRPr="000739DA">
        <w:rPr>
          <w:rFonts w:ascii="Garamond" w:hAnsi="Garamond" w:cs="Courier New"/>
          <w:noProof/>
        </w:rPr>
        <w:t>appréhender déjà quelque chose d</w:t>
      </w:r>
      <w:r w:rsidR="00720B03">
        <w:rPr>
          <w:rFonts w:ascii="Garamond" w:hAnsi="Garamond" w:cs="Courier New"/>
          <w:noProof/>
        </w:rPr>
        <w:t>’</w:t>
      </w:r>
      <w:r w:rsidRPr="000739DA">
        <w:rPr>
          <w:rFonts w:ascii="Garamond" w:hAnsi="Garamond" w:cs="Courier New"/>
          <w:noProof/>
        </w:rPr>
        <w:t>une façon imagée</w:t>
      </w:r>
      <w:r w:rsidR="0044671F">
        <w:rPr>
          <w:rFonts w:ascii="Garamond" w:hAnsi="Garamond" w:cs="Courier New"/>
          <w:noProof/>
        </w:rPr>
        <w:t> : c</w:t>
      </w:r>
      <w:r w:rsidRPr="000739DA">
        <w:rPr>
          <w:rFonts w:ascii="Garamond" w:hAnsi="Garamond" w:cs="Courier New"/>
          <w:noProof/>
        </w:rPr>
        <w:t>ette sorte d</w:t>
      </w:r>
      <w:r w:rsidR="00720B03">
        <w:rPr>
          <w:rFonts w:ascii="Garamond" w:hAnsi="Garamond" w:cs="Courier New"/>
          <w:noProof/>
        </w:rPr>
        <w:t>’</w:t>
      </w:r>
      <w:r w:rsidRPr="000739DA">
        <w:rPr>
          <w:rFonts w:ascii="Garamond" w:hAnsi="Garamond" w:cs="Courier New"/>
          <w:noProof/>
        </w:rPr>
        <w:t>épaississement</w:t>
      </w:r>
      <w:r w:rsidR="0044671F">
        <w:rPr>
          <w:rFonts w:ascii="Garamond" w:hAnsi="Garamond" w:cs="Courier New"/>
          <w:noProof/>
        </w:rPr>
        <w:t>,</w:t>
      </w:r>
      <w:r w:rsidRPr="000739DA">
        <w:rPr>
          <w:rFonts w:ascii="Garamond" w:hAnsi="Garamond" w:cs="Courier New"/>
          <w:noProof/>
        </w:rPr>
        <w:t xml:space="preserve"> par rapport </w:t>
      </w:r>
    </w:p>
    <w:p w:rsidR="00A76447" w:rsidRPr="000739DA" w:rsidRDefault="00E46372" w:rsidP="000739DA">
      <w:pPr>
        <w:ind w:right="-284" w:hanging="567"/>
        <w:rPr>
          <w:rFonts w:ascii="Garamond" w:hAnsi="Garamond" w:cs="Courier New"/>
          <w:noProof/>
        </w:rPr>
      </w:pPr>
      <w:r w:rsidRPr="000739DA">
        <w:rPr>
          <w:rFonts w:ascii="Garamond" w:hAnsi="Garamond" w:cs="Courier New"/>
          <w:noProof/>
        </w:rPr>
        <w:t>à la perception du monde extérieur</w:t>
      </w:r>
      <w:r w:rsidR="0044671F">
        <w:rPr>
          <w:rFonts w:ascii="Garamond" w:hAnsi="Garamond" w:cs="Courier New"/>
          <w:noProof/>
        </w:rPr>
        <w:t xml:space="preserve">, </w:t>
      </w:r>
      <w:r w:rsidRPr="000739DA">
        <w:rPr>
          <w:rFonts w:ascii="Garamond" w:hAnsi="Garamond" w:cs="Courier New"/>
          <w:noProof/>
        </w:rPr>
        <w:t>de condensation, d</w:t>
      </w:r>
      <w:r w:rsidR="00720B03">
        <w:rPr>
          <w:rFonts w:ascii="Garamond" w:hAnsi="Garamond" w:cs="Courier New"/>
          <w:noProof/>
        </w:rPr>
        <w:t>’</w:t>
      </w:r>
      <w:r w:rsidRPr="000739DA">
        <w:rPr>
          <w:rFonts w:ascii="Garamond" w:hAnsi="Garamond" w:cs="Courier New"/>
          <w:noProof/>
        </w:rPr>
        <w:t>opacification</w:t>
      </w:r>
      <w:r w:rsidR="0044671F">
        <w:rPr>
          <w:rFonts w:ascii="Garamond" w:hAnsi="Garamond" w:cs="Courier New"/>
          <w:noProof/>
        </w:rPr>
        <w:t xml:space="preserve">, </w:t>
      </w:r>
      <w:r w:rsidRPr="000739DA">
        <w:rPr>
          <w:rFonts w:ascii="Garamond" w:hAnsi="Garamond" w:cs="Courier New"/>
          <w:noProof/>
        </w:rPr>
        <w:t xml:space="preserve">que représente </w:t>
      </w:r>
      <w:r w:rsidRPr="000739DA">
        <w:rPr>
          <w:rFonts w:ascii="Garamond" w:hAnsi="Garamond"/>
          <w:i/>
          <w:noProof/>
        </w:rPr>
        <w:t>la captation libidinale</w:t>
      </w:r>
      <w:r w:rsidRPr="000739DA">
        <w:rPr>
          <w:rFonts w:ascii="Garamond" w:hAnsi="Garamond" w:cs="Courier New"/>
          <w:noProof/>
        </w:rPr>
        <w:t xml:space="preserve"> en tant que telle</w:t>
      </w:r>
      <w:r w:rsidR="0044671F">
        <w:rPr>
          <w:rFonts w:ascii="Garamond" w:hAnsi="Garamond" w:cs="Courier New"/>
          <w:noProof/>
        </w:rPr>
        <w:t>.</w:t>
      </w:r>
      <w:r w:rsidRPr="000739DA">
        <w:rPr>
          <w:rFonts w:ascii="Garamond" w:hAnsi="Garamond" w:cs="Courier New"/>
          <w:noProof/>
        </w:rPr>
        <w:t xml:space="preserve"> </w:t>
      </w:r>
    </w:p>
    <w:p w:rsidR="0044671F" w:rsidRDefault="0044671F" w:rsidP="000739DA">
      <w:pPr>
        <w:ind w:right="-284" w:hanging="567"/>
        <w:rPr>
          <w:rFonts w:ascii="Garamond" w:hAnsi="Garamond" w:cs="Courier New"/>
          <w:noProof/>
        </w:rPr>
      </w:pPr>
      <w:r>
        <w:rPr>
          <w:rFonts w:ascii="Garamond" w:hAnsi="Garamond" w:cs="Courier New"/>
          <w:noProof/>
        </w:rPr>
        <w:t>O</w:t>
      </w:r>
      <w:r w:rsidR="00E46372" w:rsidRPr="000739DA">
        <w:rPr>
          <w:rFonts w:ascii="Garamond" w:hAnsi="Garamond" w:cs="Courier New"/>
          <w:noProof/>
        </w:rPr>
        <w:t>n peut dire que chez l</w:t>
      </w:r>
      <w:r w:rsidR="00720B03">
        <w:rPr>
          <w:rFonts w:ascii="Garamond" w:hAnsi="Garamond" w:cs="Courier New"/>
          <w:noProof/>
        </w:rPr>
        <w:t>’</w:t>
      </w:r>
      <w:r w:rsidR="00E46372" w:rsidRPr="000739DA">
        <w:rPr>
          <w:rFonts w:ascii="Garamond" w:hAnsi="Garamond" w:cs="Courier New"/>
          <w:noProof/>
        </w:rPr>
        <w:t>animal</w:t>
      </w:r>
      <w:r w:rsidR="00A76447" w:rsidRPr="000739DA">
        <w:rPr>
          <w:rFonts w:ascii="Garamond" w:hAnsi="Garamond" w:cs="Courier New"/>
          <w:noProof/>
        </w:rPr>
        <w:t xml:space="preserve">, </w:t>
      </w:r>
      <w:r w:rsidR="00E46372" w:rsidRPr="000739DA">
        <w:rPr>
          <w:rFonts w:ascii="Garamond" w:hAnsi="Garamond" w:cs="Courier New"/>
          <w:noProof/>
        </w:rPr>
        <w:t>au moins quand il est pris dans un cycle de comportement d</w:t>
      </w:r>
      <w:r w:rsidR="00720B03">
        <w:rPr>
          <w:rFonts w:ascii="Garamond" w:hAnsi="Garamond" w:cs="Courier New"/>
          <w:noProof/>
        </w:rPr>
        <w:t>’</w:t>
      </w:r>
      <w:r w:rsidR="00E46372" w:rsidRPr="000739DA">
        <w:rPr>
          <w:rFonts w:ascii="Garamond" w:hAnsi="Garamond" w:cs="Courier New"/>
          <w:noProof/>
        </w:rPr>
        <w:t xml:space="preserve">un </w:t>
      </w:r>
      <w:r w:rsidR="00E46372" w:rsidRPr="000739DA">
        <w:rPr>
          <w:rFonts w:ascii="Garamond" w:hAnsi="Garamond"/>
          <w:i/>
          <w:noProof/>
        </w:rPr>
        <w:t>type instinctuel</w:t>
      </w:r>
      <w:r w:rsidR="00E46372" w:rsidRPr="000739DA">
        <w:rPr>
          <w:rFonts w:ascii="Garamond" w:hAnsi="Garamond" w:cs="Courier New"/>
          <w:noProof/>
        </w:rPr>
        <w:t>, il s</w:t>
      </w:r>
      <w:r w:rsidR="00720B03">
        <w:rPr>
          <w:rFonts w:ascii="Garamond" w:hAnsi="Garamond" w:cs="Courier New"/>
          <w:noProof/>
        </w:rPr>
        <w:t>’</w:t>
      </w:r>
      <w:r w:rsidR="00E46372" w:rsidRPr="000739DA">
        <w:rPr>
          <w:rFonts w:ascii="Garamond" w:hAnsi="Garamond" w:cs="Courier New"/>
          <w:noProof/>
        </w:rPr>
        <w:t xml:space="preserve">ouvre dans </w:t>
      </w:r>
    </w:p>
    <w:p w:rsidR="00A76447" w:rsidRPr="000739DA" w:rsidRDefault="00E46372" w:rsidP="000739DA">
      <w:pPr>
        <w:ind w:right="-284" w:hanging="567"/>
        <w:rPr>
          <w:rFonts w:ascii="Garamond" w:hAnsi="Garamond" w:cs="Courier New"/>
          <w:noProof/>
        </w:rPr>
      </w:pPr>
      <w:r w:rsidRPr="000739DA">
        <w:rPr>
          <w:rFonts w:ascii="Garamond" w:hAnsi="Garamond" w:cs="Courier New"/>
          <w:noProof/>
        </w:rPr>
        <w:t>le monde extérieur pour autant</w:t>
      </w:r>
      <w:r w:rsidR="00A76447" w:rsidRPr="000739DA">
        <w:rPr>
          <w:rFonts w:ascii="Garamond" w:hAnsi="Garamond" w:cs="Courier New"/>
          <w:noProof/>
        </w:rPr>
        <w:t>…</w:t>
      </w:r>
    </w:p>
    <w:p w:rsidR="0044671F" w:rsidRDefault="00E46372" w:rsidP="000739DA">
      <w:pPr>
        <w:ind w:left="708" w:right="-284" w:hanging="567"/>
        <w:rPr>
          <w:rFonts w:ascii="Garamond" w:hAnsi="Garamond" w:cs="Courier New"/>
          <w:noProof/>
        </w:rPr>
      </w:pPr>
      <w:r w:rsidRPr="000739DA">
        <w:rPr>
          <w:rFonts w:ascii="Garamond" w:hAnsi="Garamond" w:cs="Courier New"/>
          <w:noProof/>
        </w:rPr>
        <w:t>vous savez combien c</w:t>
      </w:r>
      <w:r w:rsidR="00720B03">
        <w:rPr>
          <w:rFonts w:ascii="Garamond" w:hAnsi="Garamond" w:cs="Courier New"/>
          <w:noProof/>
        </w:rPr>
        <w:t>’</w:t>
      </w:r>
      <w:r w:rsidRPr="000739DA">
        <w:rPr>
          <w:rFonts w:ascii="Garamond" w:hAnsi="Garamond" w:cs="Courier New"/>
          <w:noProof/>
        </w:rPr>
        <w:t>est délicat et complexe de mesurer ce qui est perçu et non perçu par l</w:t>
      </w:r>
      <w:r w:rsidR="00720B03">
        <w:rPr>
          <w:rFonts w:ascii="Garamond" w:hAnsi="Garamond" w:cs="Courier New"/>
          <w:noProof/>
        </w:rPr>
        <w:t>’</w:t>
      </w:r>
      <w:r w:rsidRPr="000739DA">
        <w:rPr>
          <w:rFonts w:ascii="Garamond" w:hAnsi="Garamond" w:cs="Courier New"/>
          <w:noProof/>
        </w:rPr>
        <w:t xml:space="preserve">animal. La perception </w:t>
      </w:r>
    </w:p>
    <w:p w:rsidR="0044671F" w:rsidRDefault="00E46372" w:rsidP="000739DA">
      <w:pPr>
        <w:ind w:left="708"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animal semble aller beaucoup plus loin chez lui aussi que ce qu</w:t>
      </w:r>
      <w:r w:rsidR="00720B03">
        <w:rPr>
          <w:rFonts w:ascii="Garamond" w:hAnsi="Garamond" w:cs="Courier New"/>
          <w:noProof/>
        </w:rPr>
        <w:t>’</w:t>
      </w:r>
      <w:r w:rsidRPr="000739DA">
        <w:rPr>
          <w:rFonts w:ascii="Garamond" w:hAnsi="Garamond" w:cs="Courier New"/>
          <w:noProof/>
        </w:rPr>
        <w:t>on peut mettre en valeur à propos d</w:t>
      </w:r>
      <w:r w:rsidR="00720B03">
        <w:rPr>
          <w:rFonts w:ascii="Garamond" w:hAnsi="Garamond" w:cs="Courier New"/>
          <w:noProof/>
        </w:rPr>
        <w:t>’</w:t>
      </w:r>
      <w:r w:rsidRPr="000739DA">
        <w:rPr>
          <w:rFonts w:ascii="Garamond" w:hAnsi="Garamond" w:cs="Courier New"/>
          <w:noProof/>
        </w:rPr>
        <w:t xml:space="preserve">un certain nombre </w:t>
      </w:r>
    </w:p>
    <w:p w:rsidR="0044671F" w:rsidRDefault="00E46372" w:rsidP="000739DA">
      <w:pPr>
        <w:ind w:left="708" w:right="-284" w:hanging="567"/>
        <w:rPr>
          <w:rFonts w:ascii="Garamond" w:hAnsi="Garamond" w:cs="Courier New"/>
          <w:noProof/>
        </w:rPr>
      </w:pPr>
      <w:r w:rsidRPr="000739DA">
        <w:rPr>
          <w:rFonts w:ascii="Garamond" w:hAnsi="Garamond" w:cs="Courier New"/>
          <w:noProof/>
        </w:rPr>
        <w:t xml:space="preserve">de comportements expérimentaux, </w:t>
      </w:r>
      <w:r w:rsidR="0044671F" w:rsidRPr="000739DA">
        <w:rPr>
          <w:rFonts w:ascii="Garamond" w:hAnsi="Garamond" w:cs="Courier New"/>
          <w:noProof/>
        </w:rPr>
        <w:t>c</w:t>
      </w:r>
      <w:r w:rsidR="00720B03">
        <w:rPr>
          <w:rFonts w:ascii="Garamond" w:hAnsi="Garamond" w:cs="Courier New"/>
          <w:noProof/>
        </w:rPr>
        <w:t>’</w:t>
      </w:r>
      <w:r w:rsidR="0044671F" w:rsidRPr="000739DA">
        <w:rPr>
          <w:rFonts w:ascii="Garamond" w:hAnsi="Garamond" w:cs="Courier New"/>
          <w:noProof/>
        </w:rPr>
        <w:t>est</w:t>
      </w:r>
      <w:r w:rsidR="0044671F">
        <w:rPr>
          <w:rFonts w:ascii="Garamond" w:hAnsi="Garamond" w:cs="Courier New"/>
          <w:noProof/>
        </w:rPr>
        <w:t>-</w:t>
      </w:r>
      <w:r w:rsidR="0044671F" w:rsidRPr="000739DA">
        <w:rPr>
          <w:rFonts w:ascii="Garamond" w:hAnsi="Garamond" w:cs="Courier New"/>
          <w:noProof/>
        </w:rPr>
        <w:t>à</w:t>
      </w:r>
      <w:r w:rsidR="0044671F">
        <w:rPr>
          <w:rFonts w:ascii="Garamond" w:hAnsi="Garamond" w:cs="Courier New"/>
          <w:noProof/>
        </w:rPr>
        <w:t>-</w:t>
      </w:r>
      <w:r w:rsidR="0044671F" w:rsidRPr="000739DA">
        <w:rPr>
          <w:rFonts w:ascii="Garamond" w:hAnsi="Garamond" w:cs="Courier New"/>
          <w:noProof/>
        </w:rPr>
        <w:t>dire</w:t>
      </w:r>
      <w:r w:rsidRPr="000739DA">
        <w:rPr>
          <w:rFonts w:ascii="Garamond" w:hAnsi="Garamond" w:cs="Courier New"/>
          <w:noProof/>
        </w:rPr>
        <w:t xml:space="preserve"> artificiels</w:t>
      </w:r>
      <w:r w:rsidR="00A76447" w:rsidRPr="000739DA">
        <w:rPr>
          <w:rFonts w:ascii="Garamond" w:hAnsi="Garamond" w:cs="Courier New"/>
          <w:noProof/>
        </w:rPr>
        <w:t>,</w:t>
      </w:r>
      <w:r w:rsidRPr="000739DA">
        <w:rPr>
          <w:rFonts w:ascii="Garamond" w:hAnsi="Garamond" w:cs="Courier New"/>
          <w:noProof/>
        </w:rPr>
        <w:t xml:space="preserve"> nous pou</w:t>
      </w:r>
      <w:r w:rsidRPr="000739DA">
        <w:rPr>
          <w:rFonts w:ascii="Garamond" w:hAnsi="Garamond" w:cs="Courier New"/>
          <w:noProof/>
        </w:rPr>
        <w:softHyphen/>
        <w:t>vons constater qu</w:t>
      </w:r>
      <w:r w:rsidR="00720B03">
        <w:rPr>
          <w:rFonts w:ascii="Garamond" w:hAnsi="Garamond" w:cs="Courier New"/>
          <w:noProof/>
        </w:rPr>
        <w:t>’</w:t>
      </w:r>
      <w:r w:rsidRPr="000739DA">
        <w:rPr>
          <w:rFonts w:ascii="Garamond" w:hAnsi="Garamond" w:cs="Courier New"/>
          <w:noProof/>
        </w:rPr>
        <w:t xml:space="preserve">il peut faire des choix </w:t>
      </w:r>
    </w:p>
    <w:p w:rsidR="00A76447" w:rsidRPr="000739DA" w:rsidRDefault="00E46372" w:rsidP="000739DA">
      <w:pPr>
        <w:ind w:left="708"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aide de choses que nous ne soup</w:t>
      </w:r>
      <w:r w:rsidRPr="000739DA">
        <w:rPr>
          <w:rFonts w:ascii="Garamond" w:hAnsi="Garamond" w:cs="Courier New"/>
          <w:noProof/>
        </w:rPr>
        <w:softHyphen/>
        <w:t xml:space="preserve">çonnions pas </w:t>
      </w:r>
    </w:p>
    <w:p w:rsidR="0044671F" w:rsidRDefault="00A76447" w:rsidP="000739DA">
      <w:pPr>
        <w:ind w:right="-284" w:hanging="567"/>
        <w:rPr>
          <w:rFonts w:ascii="Garamond" w:hAnsi="Garamond" w:cs="Courier New"/>
          <w:noProof/>
        </w:rPr>
      </w:pPr>
      <w:r w:rsidRPr="000739DA">
        <w:rPr>
          <w:rFonts w:ascii="Garamond" w:hAnsi="Garamond" w:cs="Courier New"/>
          <w:noProof/>
        </w:rPr>
        <w:t>…n</w:t>
      </w:r>
      <w:r w:rsidR="00E46372" w:rsidRPr="000739DA">
        <w:rPr>
          <w:rFonts w:ascii="Garamond" w:hAnsi="Garamond" w:cs="Courier New"/>
          <w:noProof/>
        </w:rPr>
        <w:t xml:space="preserve">éanmoins, nous savons aussi que quand il est pris dans un comportement instinctuel, il est tellement englué dans un certain </w:t>
      </w:r>
    </w:p>
    <w:p w:rsidR="00D82C56" w:rsidRPr="000739DA" w:rsidRDefault="00E46372" w:rsidP="000739DA">
      <w:pPr>
        <w:ind w:right="-284" w:hanging="567"/>
        <w:rPr>
          <w:rFonts w:ascii="Garamond" w:hAnsi="Garamond" w:cs="Courier New"/>
          <w:noProof/>
        </w:rPr>
      </w:pPr>
      <w:r w:rsidRPr="000739DA">
        <w:rPr>
          <w:rFonts w:ascii="Garamond" w:hAnsi="Garamond" w:cs="Courier New"/>
          <w:noProof/>
        </w:rPr>
        <w:t xml:space="preserve">nombre de conditions </w:t>
      </w:r>
      <w:r w:rsidRPr="000739DA">
        <w:rPr>
          <w:rFonts w:ascii="Garamond" w:hAnsi="Garamond"/>
          <w:i/>
          <w:noProof/>
          <w:color w:val="0000CC"/>
        </w:rPr>
        <w:t>imaginaires</w:t>
      </w:r>
      <w:r w:rsidRPr="000739DA">
        <w:rPr>
          <w:rFonts w:ascii="Garamond" w:hAnsi="Garamond" w:cs="Courier New"/>
          <w:noProof/>
        </w:rPr>
        <w:t xml:space="preserve"> que c</w:t>
      </w:r>
      <w:r w:rsidR="00720B03">
        <w:rPr>
          <w:rFonts w:ascii="Garamond" w:hAnsi="Garamond" w:cs="Courier New"/>
          <w:noProof/>
        </w:rPr>
        <w:t>’</w:t>
      </w:r>
      <w:r w:rsidRPr="000739DA">
        <w:rPr>
          <w:rFonts w:ascii="Garamond" w:hAnsi="Garamond" w:cs="Courier New"/>
          <w:noProof/>
        </w:rPr>
        <w:t>est justement là où il semblerait justement le plus utile qu</w:t>
      </w:r>
      <w:r w:rsidR="00720B03">
        <w:rPr>
          <w:rFonts w:ascii="Garamond" w:hAnsi="Garamond" w:cs="Courier New"/>
          <w:noProof/>
        </w:rPr>
        <w:t>’</w:t>
      </w:r>
      <w:r w:rsidRPr="000739DA">
        <w:rPr>
          <w:rFonts w:ascii="Garamond" w:hAnsi="Garamond" w:cs="Courier New"/>
          <w:noProof/>
        </w:rPr>
        <w:t>il ne se trompe pas</w:t>
      </w:r>
      <w:r w:rsidR="00A76447" w:rsidRPr="000739DA">
        <w:rPr>
          <w:rFonts w:ascii="Garamond" w:hAnsi="Garamond" w:cs="Courier New"/>
          <w:noProof/>
        </w:rPr>
        <w:t>,</w:t>
      </w:r>
      <w:r w:rsidRPr="000739DA">
        <w:rPr>
          <w:rFonts w:ascii="Garamond" w:hAnsi="Garamond" w:cs="Courier New"/>
          <w:noProof/>
        </w:rPr>
        <w:t xml:space="preserve"> </w:t>
      </w:r>
    </w:p>
    <w:p w:rsidR="0044671F" w:rsidRDefault="00E46372" w:rsidP="000739DA">
      <w:pPr>
        <w:ind w:right="-284" w:hanging="567"/>
        <w:rPr>
          <w:rFonts w:ascii="Garamond" w:hAnsi="Garamond" w:cs="Courier New"/>
          <w:noProof/>
        </w:rPr>
      </w:pPr>
      <w:r w:rsidRPr="000739DA">
        <w:rPr>
          <w:rFonts w:ascii="Garamond" w:hAnsi="Garamond" w:cs="Courier New"/>
          <w:noProof/>
        </w:rPr>
        <w:t xml:space="preserve">que nous le leurrons le plus facilement. </w:t>
      </w:r>
    </w:p>
    <w:p w:rsidR="0044671F" w:rsidRDefault="0044671F" w:rsidP="000739DA">
      <w:pPr>
        <w:ind w:right="-284" w:hanging="567"/>
        <w:rPr>
          <w:rFonts w:ascii="Garamond" w:hAnsi="Garamond" w:cs="Courier New"/>
          <w:noProof/>
        </w:rPr>
      </w:pPr>
    </w:p>
    <w:p w:rsidR="0044671F" w:rsidRDefault="00E46372"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 xml:space="preserve">autres termes, cette </w:t>
      </w:r>
      <w:r w:rsidRPr="000739DA">
        <w:rPr>
          <w:rFonts w:ascii="Garamond" w:hAnsi="Garamond"/>
          <w:i/>
          <w:noProof/>
        </w:rPr>
        <w:t>fixation libidinale</w:t>
      </w:r>
      <w:r w:rsidRPr="000739DA">
        <w:rPr>
          <w:rFonts w:ascii="Garamond" w:hAnsi="Garamond" w:cs="Courier New"/>
          <w:noProof/>
        </w:rPr>
        <w:t xml:space="preserve"> sur certains termes se présente comme pour nous, comme une espèce d</w:t>
      </w:r>
      <w:r w:rsidR="00720B03">
        <w:rPr>
          <w:rFonts w:ascii="Garamond" w:hAnsi="Garamond" w:cs="Courier New"/>
          <w:noProof/>
        </w:rPr>
        <w:t>’</w:t>
      </w:r>
      <w:r w:rsidRPr="000739DA">
        <w:rPr>
          <w:rFonts w:ascii="Garamond" w:hAnsi="Garamond" w:cs="Courier New"/>
          <w:noProof/>
        </w:rPr>
        <w:t>entonnoir.</w:t>
      </w:r>
      <w:r w:rsidR="00A76447" w:rsidRPr="000739DA">
        <w:rPr>
          <w:rFonts w:ascii="Garamond" w:hAnsi="Garamond" w:cs="Courier New"/>
          <w:noProof/>
        </w:rPr>
        <w:t xml:space="preserve"> </w:t>
      </w:r>
    </w:p>
    <w:p w:rsidR="0044671F" w:rsidRDefault="00E46372" w:rsidP="0044671F">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de là que nous partons. Mais s</w:t>
      </w:r>
      <w:r w:rsidR="00720B03">
        <w:rPr>
          <w:rFonts w:ascii="Garamond" w:hAnsi="Garamond" w:cs="Courier New"/>
          <w:noProof/>
        </w:rPr>
        <w:t>’</w:t>
      </w:r>
      <w:r w:rsidRPr="000739DA">
        <w:rPr>
          <w:rFonts w:ascii="Garamond" w:hAnsi="Garamond" w:cs="Courier New"/>
          <w:noProof/>
        </w:rPr>
        <w:t>il est nécessaire de constituer un appa</w:t>
      </w:r>
      <w:r w:rsidRPr="000739DA">
        <w:rPr>
          <w:rFonts w:ascii="Garamond" w:hAnsi="Garamond" w:cs="Courier New"/>
          <w:noProof/>
        </w:rPr>
        <w:softHyphen/>
        <w:t xml:space="preserve">reil un tout petit peu plus complexe et astucieux </w:t>
      </w:r>
    </w:p>
    <w:p w:rsidR="00A76447" w:rsidRPr="000739DA" w:rsidRDefault="00E46372" w:rsidP="0044671F">
      <w:pPr>
        <w:ind w:right="-284" w:hanging="567"/>
        <w:rPr>
          <w:rFonts w:ascii="Garamond" w:hAnsi="Garamond" w:cs="Courier New"/>
          <w:noProof/>
        </w:rPr>
      </w:pPr>
      <w:r w:rsidRPr="000739DA">
        <w:rPr>
          <w:rFonts w:ascii="Garamond" w:hAnsi="Garamond" w:cs="Courier New"/>
          <w:noProof/>
        </w:rPr>
        <w:t>pour l</w:t>
      </w:r>
      <w:r w:rsidR="00720B03">
        <w:rPr>
          <w:rFonts w:ascii="Garamond" w:hAnsi="Garamond" w:cs="Courier New"/>
          <w:noProof/>
        </w:rPr>
        <w:t>’</w:t>
      </w:r>
      <w:r w:rsidRPr="000739DA">
        <w:rPr>
          <w:rFonts w:ascii="Garamond" w:hAnsi="Garamond" w:cs="Courier New"/>
          <w:noProof/>
        </w:rPr>
        <w:t>homme, c</w:t>
      </w:r>
      <w:r w:rsidR="00720B03">
        <w:rPr>
          <w:rFonts w:ascii="Garamond" w:hAnsi="Garamond" w:cs="Courier New"/>
          <w:noProof/>
        </w:rPr>
        <w:t>’</w:t>
      </w:r>
      <w:r w:rsidRPr="000739DA">
        <w:rPr>
          <w:rFonts w:ascii="Garamond" w:hAnsi="Garamond" w:cs="Courier New"/>
          <w:noProof/>
        </w:rPr>
        <w:t>est que pré</w:t>
      </w:r>
      <w:r w:rsidRPr="000739DA">
        <w:rPr>
          <w:rFonts w:ascii="Garamond" w:hAnsi="Garamond" w:cs="Courier New"/>
          <w:noProof/>
        </w:rPr>
        <w:softHyphen/>
        <w:t>cisément pour lui ça ne se produit pas comme ça.</w:t>
      </w:r>
      <w:r w:rsidR="0044671F">
        <w:rPr>
          <w:rFonts w:ascii="Garamond" w:hAnsi="Garamond" w:cs="Courier New"/>
          <w:noProof/>
        </w:rPr>
        <w:t xml:space="preserve"> </w:t>
      </w:r>
      <w:r w:rsidRPr="000739DA">
        <w:rPr>
          <w:rFonts w:ascii="Garamond" w:hAnsi="Garamond" w:cs="Courier New"/>
          <w:noProof/>
        </w:rPr>
        <w:t>Alors si vous voulez, là</w:t>
      </w:r>
      <w:r w:rsidR="00A76447" w:rsidRPr="000739DA">
        <w:rPr>
          <w:rFonts w:ascii="Garamond" w:hAnsi="Garamond" w:cs="Courier New"/>
          <w:noProof/>
        </w:rPr>
        <w:t>…</w:t>
      </w:r>
    </w:p>
    <w:p w:rsidR="00A76447" w:rsidRPr="000739DA" w:rsidRDefault="00E46372" w:rsidP="000739DA">
      <w:pPr>
        <w:ind w:left="708" w:right="-284" w:hanging="567"/>
        <w:rPr>
          <w:rFonts w:ascii="Garamond" w:hAnsi="Garamond" w:cs="Courier New"/>
          <w:noProof/>
        </w:rPr>
      </w:pPr>
      <w:r w:rsidRPr="000739DA">
        <w:rPr>
          <w:rFonts w:ascii="Garamond" w:hAnsi="Garamond" w:cs="Courier New"/>
          <w:noProof/>
        </w:rPr>
        <w:t>puisque nous sommes partis, puisque c</w:t>
      </w:r>
      <w:r w:rsidR="00720B03">
        <w:rPr>
          <w:rFonts w:ascii="Garamond" w:hAnsi="Garamond" w:cs="Courier New"/>
          <w:noProof/>
        </w:rPr>
        <w:t>’</w:t>
      </w:r>
      <w:r w:rsidRPr="000739DA">
        <w:rPr>
          <w:rFonts w:ascii="Garamond" w:hAnsi="Garamond" w:cs="Courier New"/>
          <w:noProof/>
        </w:rPr>
        <w:t>est vous qui avez eu la gentillesse de me relancer là, pour aujourd</w:t>
      </w:r>
      <w:r w:rsidR="00720B03">
        <w:rPr>
          <w:rFonts w:ascii="Garamond" w:hAnsi="Garamond" w:cs="Courier New"/>
          <w:noProof/>
        </w:rPr>
        <w:t>’</w:t>
      </w:r>
      <w:r w:rsidRPr="000739DA">
        <w:rPr>
          <w:rFonts w:ascii="Garamond" w:hAnsi="Garamond" w:cs="Courier New"/>
          <w:noProof/>
        </w:rPr>
        <w:t>hui</w:t>
      </w:r>
    </w:p>
    <w:p w:rsidR="00A76447" w:rsidRPr="000739DA" w:rsidRDefault="00A76447" w:rsidP="000739DA">
      <w:pPr>
        <w:ind w:right="-284" w:hanging="567"/>
        <w:rPr>
          <w:rFonts w:ascii="Garamond" w:hAnsi="Garamond" w:cs="Courier New"/>
          <w:i/>
          <w:noProof/>
        </w:rPr>
      </w:pPr>
      <w:r w:rsidRPr="000739DA">
        <w:rPr>
          <w:rFonts w:ascii="Garamond" w:hAnsi="Garamond" w:cs="Courier New"/>
          <w:noProof/>
        </w:rPr>
        <w:t>…</w:t>
      </w:r>
      <w:r w:rsidR="00E46372" w:rsidRPr="000739DA">
        <w:rPr>
          <w:rFonts w:ascii="Garamond" w:hAnsi="Garamond" w:cs="Courier New"/>
          <w:noProof/>
        </w:rPr>
        <w:t>je ne vois pas pour</w:t>
      </w:r>
      <w:r w:rsidR="00E46372" w:rsidRPr="000739DA">
        <w:rPr>
          <w:rFonts w:ascii="Garamond" w:hAnsi="Garamond" w:cs="Courier New"/>
          <w:noProof/>
        </w:rPr>
        <w:softHyphen/>
        <w:t xml:space="preserve">quoi je ne commencerais pas là à rappeler le thème hégelien fondamental : </w:t>
      </w:r>
      <w:r w:rsidR="00E46372" w:rsidRPr="000739DA">
        <w:rPr>
          <w:rFonts w:ascii="Garamond" w:hAnsi="Garamond"/>
          <w:i/>
          <w:noProof/>
          <w:color w:val="0000CC"/>
        </w:rPr>
        <w:t>le désir de l</w:t>
      </w:r>
      <w:r w:rsidR="00720B03">
        <w:rPr>
          <w:rFonts w:ascii="Garamond" w:hAnsi="Garamond"/>
          <w:i/>
          <w:noProof/>
          <w:color w:val="0000CC"/>
        </w:rPr>
        <w:t>’</w:t>
      </w:r>
      <w:r w:rsidR="00E46372" w:rsidRPr="000739DA">
        <w:rPr>
          <w:rFonts w:ascii="Garamond" w:hAnsi="Garamond"/>
          <w:i/>
          <w:noProof/>
          <w:color w:val="0000CC"/>
        </w:rPr>
        <w:t>homme est le désir de l</w:t>
      </w:r>
      <w:r w:rsidR="00720B03">
        <w:rPr>
          <w:rFonts w:ascii="Garamond" w:hAnsi="Garamond"/>
          <w:i/>
          <w:noProof/>
          <w:color w:val="0000CC"/>
        </w:rPr>
        <w:t>’</w:t>
      </w:r>
      <w:r w:rsidR="00E46372" w:rsidRPr="000739DA">
        <w:rPr>
          <w:rFonts w:ascii="Garamond" w:hAnsi="Garamond"/>
          <w:i/>
          <w:noProof/>
          <w:color w:val="0000CC"/>
        </w:rPr>
        <w:t>autre</w:t>
      </w:r>
      <w:r w:rsidR="00E46372" w:rsidRPr="000739DA">
        <w:rPr>
          <w:rFonts w:ascii="Garamond" w:hAnsi="Garamond" w:cs="Courier New"/>
          <w:i/>
          <w:noProof/>
        </w:rPr>
        <w:t xml:space="preserve">. </w:t>
      </w:r>
    </w:p>
    <w:p w:rsidR="00A76447" w:rsidRPr="000739DA" w:rsidRDefault="00E46372" w:rsidP="000739DA">
      <w:pPr>
        <w:ind w:right="-284" w:hanging="567"/>
        <w:rPr>
          <w:rFonts w:ascii="Garamond" w:hAnsi="Garamond" w:cs="Courier New"/>
          <w:noProof/>
        </w:rPr>
      </w:pPr>
      <w:r w:rsidRPr="000739DA">
        <w:rPr>
          <w:rFonts w:ascii="Garamond" w:hAnsi="Garamond" w:cs="Courier New"/>
          <w:noProof/>
        </w:rPr>
        <w:t>Et comment le trouvons</w:t>
      </w:r>
      <w:r w:rsidR="0044671F">
        <w:rPr>
          <w:rFonts w:ascii="Garamond" w:hAnsi="Garamond" w:cs="Courier New"/>
          <w:noProof/>
        </w:rPr>
        <w:t>-</w:t>
      </w:r>
      <w:r w:rsidRPr="000739DA">
        <w:rPr>
          <w:rFonts w:ascii="Garamond" w:hAnsi="Garamond" w:cs="Courier New"/>
          <w:noProof/>
        </w:rPr>
        <w:t>nous</w:t>
      </w:r>
      <w:r w:rsidR="00A76447" w:rsidRPr="000739DA">
        <w:rPr>
          <w:rFonts w:ascii="Garamond" w:hAnsi="Garamond" w:cs="Courier New"/>
          <w:noProof/>
        </w:rPr>
        <w:t> ?</w:t>
      </w:r>
      <w:r w:rsidRPr="000739DA">
        <w:rPr>
          <w:rFonts w:ascii="Garamond" w:hAnsi="Garamond" w:cs="Courier New"/>
          <w:noProof/>
        </w:rPr>
        <w:t xml:space="preserve"> </w:t>
      </w:r>
      <w:r w:rsidR="00A76447" w:rsidRPr="000739DA">
        <w:rPr>
          <w:rFonts w:ascii="Garamond" w:hAnsi="Garamond" w:cs="Courier New"/>
          <w:noProof/>
        </w:rPr>
        <w:t>J</w:t>
      </w:r>
      <w:r w:rsidRPr="000739DA">
        <w:rPr>
          <w:rFonts w:ascii="Garamond" w:hAnsi="Garamond" w:cs="Courier New"/>
          <w:noProof/>
        </w:rPr>
        <w:t>uste</w:t>
      </w:r>
      <w:r w:rsidRPr="000739DA">
        <w:rPr>
          <w:rFonts w:ascii="Garamond" w:hAnsi="Garamond" w:cs="Courier New"/>
          <w:noProof/>
        </w:rPr>
        <w:softHyphen/>
        <w:t xml:space="preserve">ment </w:t>
      </w:r>
      <w:r w:rsidR="00A76447"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cela qui est exprimé dans le modèle par le miroir plan. </w:t>
      </w:r>
    </w:p>
    <w:p w:rsidR="00A76447" w:rsidRPr="000739DA" w:rsidRDefault="00A76447" w:rsidP="000739DA">
      <w:pPr>
        <w:ind w:right="-284" w:hanging="567"/>
        <w:rPr>
          <w:rFonts w:ascii="Garamond" w:hAnsi="Garamond" w:cs="Courier New"/>
          <w:noProof/>
        </w:rPr>
      </w:pPr>
    </w:p>
    <w:p w:rsidR="00A76447"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là aussi où nous retrouvons </w:t>
      </w:r>
      <w:r w:rsidRPr="000739DA">
        <w:rPr>
          <w:rFonts w:ascii="Garamond" w:hAnsi="Garamond"/>
          <w:i/>
          <w:noProof/>
        </w:rPr>
        <w:t>le stade du miroir</w:t>
      </w:r>
      <w:r w:rsidRPr="000739DA">
        <w:rPr>
          <w:rFonts w:ascii="Garamond" w:hAnsi="Garamond" w:cs="Courier New"/>
          <w:noProof/>
        </w:rPr>
        <w:t xml:space="preserve"> classique de Jacques </w:t>
      </w:r>
      <w:r w:rsidR="00A76447" w:rsidRPr="000739DA">
        <w:rPr>
          <w:rFonts w:ascii="Garamond" w:hAnsi="Garamond" w:cs="Courier New"/>
          <w:noProof/>
        </w:rPr>
        <w:t>LACAN</w:t>
      </w:r>
      <w:r w:rsidR="006D501A">
        <w:rPr>
          <w:rFonts w:ascii="Garamond" w:hAnsi="Garamond" w:cs="Courier New"/>
          <w:noProof/>
        </w:rPr>
        <w:t xml:space="preserve">, </w:t>
      </w:r>
      <w:r w:rsidRPr="000739DA">
        <w:rPr>
          <w:rFonts w:ascii="Garamond" w:hAnsi="Garamond" w:cs="Courier New"/>
          <w:noProof/>
        </w:rPr>
        <w:t>pour autant qu</w:t>
      </w:r>
      <w:r w:rsidR="00720B03">
        <w:rPr>
          <w:rFonts w:ascii="Garamond" w:hAnsi="Garamond" w:cs="Courier New"/>
          <w:noProof/>
        </w:rPr>
        <w:t>’</w:t>
      </w: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est</w:t>
      </w:r>
      <w:r w:rsidR="00A76447" w:rsidRPr="000739DA">
        <w:rPr>
          <w:rFonts w:ascii="Garamond" w:hAnsi="Garamond" w:cs="Courier New"/>
          <w:noProof/>
        </w:rPr>
        <w:t xml:space="preserve"> </w:t>
      </w:r>
      <w:r w:rsidR="00A76447" w:rsidRPr="006D501A">
        <w:rPr>
          <w:rFonts w:ascii="Garamond" w:hAnsi="Garamond" w:cs="Courier New"/>
          <w:noProof/>
          <w:color w:val="C00000"/>
          <w:sz w:val="16"/>
          <w:szCs w:val="16"/>
        </w:rPr>
        <w:t>[classique]</w:t>
      </w:r>
      <w:r w:rsidRPr="000739DA">
        <w:rPr>
          <w:rFonts w:ascii="Garamond" w:hAnsi="Garamond" w:cs="Courier New"/>
          <w:noProof/>
        </w:rPr>
        <w:t xml:space="preserve"> dans un petit cercle</w:t>
      </w:r>
      <w:r w:rsidR="006D501A">
        <w:rPr>
          <w:rFonts w:ascii="Garamond" w:hAnsi="Garamond" w:cs="Courier New"/>
          <w:noProof/>
        </w:rPr>
        <w:t>,</w:t>
      </w:r>
    </w:p>
    <w:p w:rsidR="006D501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que nous le retrouvons, puisque ce qui apparaît dans le développement, le caractère</w:t>
      </w:r>
      <w:r w:rsidR="006D501A">
        <w:rPr>
          <w:rFonts w:ascii="Garamond" w:hAnsi="Garamond" w:cs="Courier New"/>
          <w:noProof/>
        </w:rPr>
        <w:t xml:space="preserve"> de</w:t>
      </w:r>
      <w:r w:rsidR="005E72C3" w:rsidRPr="000739DA">
        <w:rPr>
          <w:rFonts w:ascii="Garamond" w:hAnsi="Garamond" w:cs="Courier New"/>
          <w:noProof/>
        </w:rPr>
        <w:t xml:space="preserve"> </w:t>
      </w:r>
      <w:r w:rsidRPr="000739DA">
        <w:rPr>
          <w:rFonts w:ascii="Garamond" w:hAnsi="Garamond" w:cs="Courier New"/>
          <w:i/>
          <w:noProof/>
        </w:rPr>
        <w:t>tournant</w:t>
      </w:r>
      <w:r w:rsidRPr="000739DA">
        <w:rPr>
          <w:rFonts w:ascii="Garamond" w:hAnsi="Garamond" w:cs="Courier New"/>
          <w:noProof/>
        </w:rPr>
        <w:t xml:space="preserve">, </w:t>
      </w:r>
      <w:r w:rsidR="006D501A">
        <w:rPr>
          <w:rFonts w:ascii="Garamond" w:hAnsi="Garamond" w:cs="Courier New"/>
          <w:noProof/>
        </w:rPr>
        <w:t xml:space="preserve">de </w:t>
      </w:r>
      <w:r w:rsidRPr="000739DA">
        <w:rPr>
          <w:rFonts w:ascii="Garamond" w:hAnsi="Garamond" w:cs="Courier New"/>
          <w:i/>
          <w:noProof/>
        </w:rPr>
        <w:t>virage</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 xml:space="preserve">à un certain </w:t>
      </w:r>
    </w:p>
    <w:p w:rsidR="006D501A" w:rsidRDefault="00E46372" w:rsidP="000739DA">
      <w:pPr>
        <w:ind w:right="-284" w:hanging="567"/>
        <w:rPr>
          <w:rFonts w:ascii="Garamond" w:hAnsi="Garamond" w:cs="Courier New"/>
          <w:noProof/>
        </w:rPr>
      </w:pPr>
      <w:r w:rsidRPr="000739DA">
        <w:rPr>
          <w:rFonts w:ascii="Garamond" w:hAnsi="Garamond" w:cs="Courier New"/>
          <w:noProof/>
        </w:rPr>
        <w:t>moment la sorte de triomphe, d</w:t>
      </w:r>
      <w:r w:rsidR="00720B03">
        <w:rPr>
          <w:rFonts w:ascii="Garamond" w:hAnsi="Garamond" w:cs="Courier New"/>
          <w:noProof/>
        </w:rPr>
        <w:t>’</w:t>
      </w:r>
      <w:r w:rsidRPr="000739DA">
        <w:rPr>
          <w:rFonts w:ascii="Garamond" w:hAnsi="Garamond" w:cs="Courier New"/>
          <w:noProof/>
        </w:rPr>
        <w:t>exercice triomphant de lui</w:t>
      </w:r>
      <w:r w:rsidR="006D501A">
        <w:rPr>
          <w:rFonts w:ascii="Garamond" w:hAnsi="Garamond" w:cs="Courier New"/>
          <w:noProof/>
        </w:rPr>
        <w:t>-</w:t>
      </w:r>
      <w:r w:rsidRPr="000739DA">
        <w:rPr>
          <w:rFonts w:ascii="Garamond" w:hAnsi="Garamond" w:cs="Courier New"/>
          <w:noProof/>
        </w:rPr>
        <w:t>même que l</w:t>
      </w:r>
      <w:r w:rsidR="00720B03">
        <w:rPr>
          <w:rFonts w:ascii="Garamond" w:hAnsi="Garamond" w:cs="Courier New"/>
          <w:noProof/>
        </w:rPr>
        <w:t>’</w:t>
      </w:r>
      <w:r w:rsidRPr="000739DA">
        <w:rPr>
          <w:rFonts w:ascii="Garamond" w:hAnsi="Garamond" w:cs="Courier New"/>
          <w:noProof/>
        </w:rPr>
        <w:t xml:space="preserve">individu fait de sa propre image dans le miroir, </w:t>
      </w:r>
    </w:p>
    <w:p w:rsidR="006D501A" w:rsidRDefault="00E46372" w:rsidP="000739DA">
      <w:pPr>
        <w:ind w:right="-284" w:hanging="567"/>
        <w:rPr>
          <w:rFonts w:ascii="Garamond" w:hAnsi="Garamond" w:cs="Courier New"/>
          <w:noProof/>
        </w:rPr>
      </w:pPr>
      <w:r w:rsidRPr="000739DA">
        <w:rPr>
          <w:rFonts w:ascii="Garamond" w:hAnsi="Garamond" w:cs="Courier New"/>
          <w:noProof/>
        </w:rPr>
        <w:t xml:space="preserve">et nous pouvons par un certain nombre de corrélations de son </w:t>
      </w:r>
      <w:r w:rsidRPr="006D501A">
        <w:rPr>
          <w:rFonts w:ascii="Garamond" w:hAnsi="Garamond"/>
          <w:noProof/>
        </w:rPr>
        <w:t>comportement</w:t>
      </w:r>
      <w:r w:rsidRPr="000739DA">
        <w:rPr>
          <w:rFonts w:ascii="Garamond" w:hAnsi="Garamond" w:cs="Courier New"/>
          <w:noProof/>
        </w:rPr>
        <w:t xml:space="preserve"> comprendre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là pour la pre</w:t>
      </w:r>
      <w:r w:rsidRPr="000739DA">
        <w:rPr>
          <w:rFonts w:ascii="Garamond" w:hAnsi="Garamond" w:cs="Courier New"/>
          <w:noProof/>
        </w:rPr>
        <w:softHyphen/>
        <w:t xml:space="preserve">mière fois </w:t>
      </w:r>
    </w:p>
    <w:p w:rsidR="00A76447" w:rsidRPr="000739D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sorte </w:t>
      </w:r>
      <w:r w:rsidRPr="006D501A">
        <w:rPr>
          <w:rFonts w:ascii="Garamond" w:hAnsi="Garamond"/>
          <w:noProof/>
        </w:rPr>
        <w:t>de saisie anticipée, d</w:t>
      </w:r>
      <w:r w:rsidR="00720B03">
        <w:rPr>
          <w:rFonts w:ascii="Garamond" w:hAnsi="Garamond"/>
          <w:noProof/>
        </w:rPr>
        <w:t>’</w:t>
      </w:r>
      <w:r w:rsidRPr="006D501A">
        <w:rPr>
          <w:rFonts w:ascii="Garamond" w:hAnsi="Garamond"/>
          <w:noProof/>
        </w:rPr>
        <w:t>une maîtrise</w:t>
      </w:r>
      <w:r w:rsidRPr="006D501A">
        <w:rPr>
          <w:rFonts w:ascii="Garamond" w:hAnsi="Garamond" w:cs="Courier New"/>
          <w:noProof/>
        </w:rPr>
        <w:t>.</w:t>
      </w:r>
      <w:r w:rsidRPr="000739DA">
        <w:rPr>
          <w:rFonts w:ascii="Garamond" w:hAnsi="Garamond" w:cs="Courier New"/>
          <w:noProof/>
        </w:rPr>
        <w:t xml:space="preserve"> </w:t>
      </w:r>
    </w:p>
    <w:p w:rsidR="00A76447" w:rsidRPr="000739DA" w:rsidRDefault="00A76447" w:rsidP="000739DA">
      <w:pPr>
        <w:ind w:right="-284" w:hanging="567"/>
        <w:rPr>
          <w:rFonts w:ascii="Garamond" w:hAnsi="Garamond" w:cs="Courier New"/>
          <w:noProof/>
        </w:rPr>
      </w:pPr>
    </w:p>
    <w:p w:rsidR="006D501A" w:rsidRDefault="00E46372" w:rsidP="006D501A">
      <w:pPr>
        <w:ind w:right="-284" w:hanging="567"/>
        <w:outlineLvl w:val="0"/>
        <w:rPr>
          <w:rFonts w:ascii="Garamond" w:hAnsi="Garamond" w:cs="Courier New"/>
          <w:i/>
          <w:noProof/>
        </w:rPr>
      </w:pPr>
      <w:r w:rsidRPr="000739DA">
        <w:rPr>
          <w:rFonts w:ascii="Garamond" w:hAnsi="Garamond" w:cs="Courier New"/>
          <w:noProof/>
        </w:rPr>
        <w:t>Là, nous touchons du doigt quelque chose d</w:t>
      </w:r>
      <w:r w:rsidR="00720B03">
        <w:rPr>
          <w:rFonts w:ascii="Garamond" w:hAnsi="Garamond" w:cs="Courier New"/>
          <w:noProof/>
        </w:rPr>
        <w:t>’</w:t>
      </w:r>
      <w:r w:rsidRPr="000739DA">
        <w:rPr>
          <w:rFonts w:ascii="Garamond" w:hAnsi="Garamond" w:cs="Courier New"/>
          <w:noProof/>
        </w:rPr>
        <w:t>autre qui est ce que j</w:t>
      </w:r>
      <w:r w:rsidR="00720B03">
        <w:rPr>
          <w:rFonts w:ascii="Garamond" w:hAnsi="Garamond" w:cs="Courier New"/>
          <w:noProof/>
        </w:rPr>
        <w:t>’</w:t>
      </w:r>
      <w:r w:rsidRPr="000739DA">
        <w:rPr>
          <w:rFonts w:ascii="Garamond" w:hAnsi="Garamond" w:cs="Courier New"/>
          <w:noProof/>
        </w:rPr>
        <w:t>ai appelé l</w:t>
      </w:r>
      <w:r w:rsidR="00720B03">
        <w:rPr>
          <w:rFonts w:ascii="Garamond" w:hAnsi="Garamond" w:cs="Courier New"/>
          <w:noProof/>
        </w:rPr>
        <w:t>’</w:t>
      </w:r>
      <w:r w:rsidRPr="000739DA">
        <w:rPr>
          <w:rFonts w:ascii="Garamond" w:hAnsi="Garamond"/>
          <w:i/>
          <w:noProof/>
        </w:rPr>
        <w:t>Urbild</w:t>
      </w:r>
      <w:r w:rsidR="006D501A">
        <w:rPr>
          <w:rFonts w:ascii="Garamond" w:hAnsi="Garamond" w:cs="Courier New"/>
          <w:i/>
          <w:noProof/>
        </w:rPr>
        <w:t xml:space="preserve">, </w:t>
      </w:r>
      <w:r w:rsidRPr="000739DA">
        <w:rPr>
          <w:rFonts w:ascii="Garamond" w:hAnsi="Garamond" w:cs="Courier New"/>
          <w:noProof/>
        </w:rPr>
        <w:t xml:space="preserve">mais aussi dans un autre sens que le mot </w:t>
      </w:r>
      <w:r w:rsidRPr="000739DA">
        <w:rPr>
          <w:rFonts w:ascii="Garamond" w:hAnsi="Garamond"/>
          <w:i/>
          <w:noProof/>
        </w:rPr>
        <w:t>Bild</w:t>
      </w:r>
      <w:r w:rsidRPr="000739DA">
        <w:rPr>
          <w:rFonts w:ascii="Garamond" w:hAnsi="Garamond" w:cs="Courier New"/>
          <w:i/>
          <w:noProof/>
        </w:rPr>
        <w:t xml:space="preserve"> </w:t>
      </w:r>
    </w:p>
    <w:p w:rsidR="006D501A" w:rsidRDefault="00E46372" w:rsidP="006D501A">
      <w:pPr>
        <w:ind w:right="-284" w:hanging="567"/>
        <w:outlineLvl w:val="0"/>
        <w:rPr>
          <w:rFonts w:ascii="Garamond" w:hAnsi="Garamond" w:cs="Courier New"/>
          <w:noProof/>
        </w:rPr>
      </w:pPr>
      <w:r w:rsidRPr="000739DA">
        <w:rPr>
          <w:rFonts w:ascii="Garamond" w:hAnsi="Garamond" w:cs="Courier New"/>
          <w:noProof/>
        </w:rPr>
        <w:t>qui vous servait tout à l</w:t>
      </w:r>
      <w:r w:rsidR="00720B03">
        <w:rPr>
          <w:rFonts w:ascii="Garamond" w:hAnsi="Garamond" w:cs="Courier New"/>
          <w:noProof/>
        </w:rPr>
        <w:t>’</w:t>
      </w:r>
      <w:r w:rsidRPr="000739DA">
        <w:rPr>
          <w:rFonts w:ascii="Garamond" w:hAnsi="Garamond" w:cs="Courier New"/>
          <w:noProof/>
        </w:rPr>
        <w:t>heure</w:t>
      </w:r>
      <w:r w:rsidR="006D501A">
        <w:rPr>
          <w:rFonts w:ascii="Garamond" w:hAnsi="Garamond" w:cs="Courier New"/>
          <w:noProof/>
        </w:rPr>
        <w:t xml:space="preserve">, </w:t>
      </w:r>
      <w:r w:rsidRPr="000739DA">
        <w:rPr>
          <w:rFonts w:ascii="Garamond" w:hAnsi="Garamond" w:cs="Courier New"/>
          <w:noProof/>
        </w:rPr>
        <w:t>le premier modèle de quelque chose où se marque chez l</w:t>
      </w:r>
      <w:r w:rsidR="00720B03">
        <w:rPr>
          <w:rFonts w:ascii="Garamond" w:hAnsi="Garamond" w:cs="Courier New"/>
          <w:noProof/>
        </w:rPr>
        <w:t>’</w:t>
      </w:r>
      <w:r w:rsidRPr="000739DA">
        <w:rPr>
          <w:rFonts w:ascii="Garamond" w:hAnsi="Garamond" w:cs="Courier New"/>
          <w:noProof/>
        </w:rPr>
        <w:t xml:space="preserve">homme cette sorte de retard, </w:t>
      </w:r>
    </w:p>
    <w:p w:rsidR="00D82C56" w:rsidRPr="000739DA" w:rsidRDefault="00E46372" w:rsidP="006D501A">
      <w:pPr>
        <w:ind w:right="-284" w:hanging="567"/>
        <w:outlineLvl w:val="0"/>
        <w:rPr>
          <w:rFonts w:ascii="Garamond" w:hAnsi="Garamond" w:cs="Courier New"/>
          <w:noProof/>
        </w:rPr>
      </w:pPr>
      <w:r w:rsidRPr="000739DA">
        <w:rPr>
          <w:rFonts w:ascii="Garamond" w:hAnsi="Garamond" w:cs="Courier New"/>
          <w:noProof/>
        </w:rPr>
        <w:t>de décolle</w:t>
      </w:r>
      <w:r w:rsidRPr="000739DA">
        <w:rPr>
          <w:rFonts w:ascii="Garamond" w:hAnsi="Garamond" w:cs="Courier New"/>
          <w:noProof/>
        </w:rPr>
        <w:softHyphen/>
        <w:t xml:space="preserve">ment, de béance, par rapport à sa propre </w:t>
      </w:r>
      <w:r w:rsidRPr="000739DA">
        <w:rPr>
          <w:rFonts w:ascii="Garamond" w:hAnsi="Garamond"/>
          <w:i/>
          <w:noProof/>
          <w:color w:val="0000CC"/>
        </w:rPr>
        <w:t>libido</w:t>
      </w:r>
      <w:r w:rsidRPr="000739DA">
        <w:rPr>
          <w:rFonts w:ascii="Garamond" w:hAnsi="Garamond" w:cs="Courier New"/>
          <w:noProof/>
        </w:rPr>
        <w:t xml:space="preserve">, qui fait </w:t>
      </w:r>
      <w:r w:rsidRPr="006D501A">
        <w:rPr>
          <w:rFonts w:ascii="Garamond" w:hAnsi="Garamond" w:cs="Courier New"/>
          <w:noProof/>
        </w:rPr>
        <w:t>qu</w:t>
      </w:r>
      <w:r w:rsidR="00720B03">
        <w:rPr>
          <w:rFonts w:ascii="Garamond" w:hAnsi="Garamond" w:cs="Courier New"/>
          <w:noProof/>
        </w:rPr>
        <w:t>’</w:t>
      </w:r>
      <w:r w:rsidRPr="006D501A">
        <w:rPr>
          <w:rFonts w:ascii="Garamond" w:hAnsi="Garamond" w:cs="Courier New"/>
          <w:noProof/>
        </w:rPr>
        <w:t xml:space="preserve">il y a une différence radicale entre </w:t>
      </w:r>
      <w:r w:rsidRPr="006D501A">
        <w:rPr>
          <w:rFonts w:ascii="Garamond" w:hAnsi="Garamond"/>
          <w:noProof/>
        </w:rPr>
        <w:t>la satisfaction d</w:t>
      </w:r>
      <w:r w:rsidR="00720B03">
        <w:rPr>
          <w:rFonts w:ascii="Garamond" w:hAnsi="Garamond"/>
          <w:noProof/>
        </w:rPr>
        <w:t>’</w:t>
      </w:r>
      <w:r w:rsidRPr="006D501A">
        <w:rPr>
          <w:rFonts w:ascii="Garamond" w:hAnsi="Garamond"/>
          <w:noProof/>
        </w:rPr>
        <w:t>un désir</w:t>
      </w:r>
      <w:r w:rsidRPr="006D501A">
        <w:rPr>
          <w:rFonts w:ascii="Garamond" w:hAnsi="Garamond" w:cs="Courier New"/>
          <w:noProof/>
        </w:rPr>
        <w:t>,</w:t>
      </w:r>
      <w:r w:rsidRPr="000739DA">
        <w:rPr>
          <w:rFonts w:ascii="Garamond" w:hAnsi="Garamond" w:cs="Courier New"/>
          <w:noProof/>
        </w:rPr>
        <w:t xml:space="preserve"> </w:t>
      </w:r>
    </w:p>
    <w:p w:rsidR="00762BA5" w:rsidRPr="000739DA" w:rsidRDefault="00E46372" w:rsidP="000739DA">
      <w:pPr>
        <w:ind w:right="-284" w:hanging="567"/>
        <w:rPr>
          <w:rFonts w:ascii="Garamond" w:hAnsi="Garamond" w:cs="Courier New"/>
          <w:noProof/>
        </w:rPr>
      </w:pPr>
      <w:r w:rsidRPr="006D501A">
        <w:rPr>
          <w:rFonts w:ascii="Garamond" w:hAnsi="Garamond" w:cs="Courier New"/>
          <w:noProof/>
        </w:rPr>
        <w:t xml:space="preserve">et </w:t>
      </w:r>
      <w:r w:rsidRPr="006D501A">
        <w:rPr>
          <w:rFonts w:ascii="Garamond" w:hAnsi="Garamond"/>
          <w:noProof/>
        </w:rPr>
        <w:t>la course après l</w:t>
      </w:r>
      <w:r w:rsidR="00720B03">
        <w:rPr>
          <w:rFonts w:ascii="Garamond" w:hAnsi="Garamond"/>
          <w:noProof/>
        </w:rPr>
        <w:t>’</w:t>
      </w:r>
      <w:r w:rsidRPr="006D501A">
        <w:rPr>
          <w:rFonts w:ascii="Garamond" w:hAnsi="Garamond"/>
          <w:noProof/>
        </w:rPr>
        <w:t>achèvement du désir</w:t>
      </w:r>
      <w:r w:rsidRPr="000739DA">
        <w:rPr>
          <w:rFonts w:ascii="Garamond" w:hAnsi="Garamond" w:cs="Courier New"/>
          <w:noProof/>
        </w:rPr>
        <w:t xml:space="preserve">, qui est </w:t>
      </w:r>
      <w:r w:rsidR="00762BA5" w:rsidRPr="000739DA">
        <w:rPr>
          <w:rFonts w:ascii="Garamond" w:hAnsi="Garamond" w:cs="Courier New"/>
          <w:noProof/>
        </w:rPr>
        <w:t>e</w:t>
      </w:r>
      <w:r w:rsidRPr="000739DA">
        <w:rPr>
          <w:rFonts w:ascii="Garamond" w:hAnsi="Garamond" w:cs="Courier New"/>
          <w:noProof/>
        </w:rPr>
        <w:t>ssentiellement quelque chose d</w:t>
      </w:r>
      <w:r w:rsidR="00720B03">
        <w:rPr>
          <w:rFonts w:ascii="Garamond" w:hAnsi="Garamond" w:cs="Courier New"/>
          <w:noProof/>
        </w:rPr>
        <w:t>’</w:t>
      </w:r>
      <w:r w:rsidRPr="000739DA">
        <w:rPr>
          <w:rFonts w:ascii="Garamond" w:hAnsi="Garamond" w:cs="Courier New"/>
          <w:noProof/>
        </w:rPr>
        <w:t>autre</w:t>
      </w:r>
      <w:r w:rsidR="00762BA5" w:rsidRPr="000739DA">
        <w:rPr>
          <w:rFonts w:ascii="Garamond" w:hAnsi="Garamond" w:cs="Courier New"/>
          <w:noProof/>
        </w:rPr>
        <w:t> :</w:t>
      </w:r>
      <w:r w:rsidRPr="000739DA">
        <w:rPr>
          <w:rFonts w:ascii="Garamond" w:hAnsi="Garamond" w:cs="Courier New"/>
          <w:noProof/>
        </w:rPr>
        <w:t xml:space="preserve"> </w:t>
      </w:r>
    </w:p>
    <w:p w:rsidR="00762BA5" w:rsidRPr="006D501A" w:rsidRDefault="00E46372" w:rsidP="000739DA">
      <w:pPr>
        <w:pStyle w:val="Paragraphedeliste"/>
        <w:numPr>
          <w:ilvl w:val="0"/>
          <w:numId w:val="4"/>
        </w:numPr>
        <w:ind w:right="-284" w:hanging="567"/>
        <w:rPr>
          <w:rFonts w:ascii="Garamond" w:hAnsi="Garamond" w:cs="Courier New"/>
          <w:noProof/>
        </w:rPr>
      </w:pPr>
      <w:r w:rsidRPr="006D501A">
        <w:rPr>
          <w:rFonts w:ascii="Garamond" w:hAnsi="Garamond"/>
          <w:i/>
          <w:noProof/>
        </w:rPr>
        <w:t xml:space="preserve">une sorte de </w:t>
      </w:r>
      <w:r w:rsidRPr="006D501A">
        <w:rPr>
          <w:rFonts w:ascii="Garamond" w:hAnsi="Garamond"/>
          <w:i/>
          <w:noProof/>
          <w:color w:val="0000CC"/>
        </w:rPr>
        <w:t>négativité</w:t>
      </w:r>
      <w:r w:rsidRPr="006D501A">
        <w:rPr>
          <w:rFonts w:ascii="Garamond" w:hAnsi="Garamond" w:cs="Courier New"/>
          <w:noProof/>
        </w:rPr>
        <w:t xml:space="preserve"> introduite à un moment pas spécialement originel, mais crucial, tournant, </w:t>
      </w:r>
    </w:p>
    <w:p w:rsidR="00762BA5" w:rsidRPr="006D501A" w:rsidRDefault="00E46372" w:rsidP="000739DA">
      <w:pPr>
        <w:pStyle w:val="Paragraphedeliste"/>
        <w:numPr>
          <w:ilvl w:val="0"/>
          <w:numId w:val="4"/>
        </w:numPr>
        <w:ind w:right="-284" w:hanging="567"/>
        <w:rPr>
          <w:rFonts w:ascii="Garamond" w:hAnsi="Garamond" w:cs="Courier New"/>
          <w:noProof/>
        </w:rPr>
      </w:pPr>
      <w:r w:rsidRPr="006D501A">
        <w:rPr>
          <w:rFonts w:ascii="Garamond" w:hAnsi="Garamond"/>
          <w:i/>
          <w:noProof/>
        </w:rPr>
        <w:t xml:space="preserve">une sorte de </w:t>
      </w:r>
      <w:r w:rsidRPr="006D501A">
        <w:rPr>
          <w:rFonts w:ascii="Garamond" w:hAnsi="Garamond"/>
          <w:i/>
          <w:noProof/>
          <w:color w:val="0000CC"/>
        </w:rPr>
        <w:t>négativité</w:t>
      </w:r>
      <w:r w:rsidRPr="006D501A">
        <w:rPr>
          <w:rFonts w:ascii="Garamond" w:hAnsi="Garamond" w:cs="Courier New"/>
          <w:i/>
          <w:noProof/>
        </w:rPr>
        <w:t xml:space="preserve"> introduite dans le désir lui</w:t>
      </w:r>
      <w:r w:rsidR="006D501A" w:rsidRPr="006D501A">
        <w:rPr>
          <w:rFonts w:ascii="Garamond" w:hAnsi="Garamond" w:cs="Courier New"/>
          <w:i/>
          <w:noProof/>
        </w:rPr>
        <w:t>-</w:t>
      </w:r>
      <w:r w:rsidRPr="006D501A">
        <w:rPr>
          <w:rFonts w:ascii="Garamond" w:hAnsi="Garamond" w:cs="Courier New"/>
          <w:i/>
          <w:noProof/>
        </w:rPr>
        <w:t>même</w:t>
      </w:r>
      <w:r w:rsidRPr="006D501A">
        <w:rPr>
          <w:rFonts w:ascii="Garamond" w:hAnsi="Garamond" w:cs="Courier New"/>
          <w:noProof/>
        </w:rPr>
        <w:t>, saisie dans l</w:t>
      </w:r>
      <w:r w:rsidR="00720B03">
        <w:rPr>
          <w:rFonts w:ascii="Garamond" w:hAnsi="Garamond" w:cs="Courier New"/>
          <w:noProof/>
        </w:rPr>
        <w:t>’</w:t>
      </w:r>
      <w:r w:rsidRPr="006D501A">
        <w:rPr>
          <w:rFonts w:ascii="Garamond" w:hAnsi="Garamond" w:cs="Courier New"/>
          <w:noProof/>
        </w:rPr>
        <w:t>autre d</w:t>
      </w:r>
      <w:r w:rsidR="00720B03">
        <w:rPr>
          <w:rFonts w:ascii="Garamond" w:hAnsi="Garamond" w:cs="Courier New"/>
          <w:noProof/>
        </w:rPr>
        <w:t>’</w:t>
      </w:r>
      <w:r w:rsidRPr="006D501A">
        <w:rPr>
          <w:rFonts w:ascii="Garamond" w:hAnsi="Garamond" w:cs="Courier New"/>
          <w:noProof/>
        </w:rPr>
        <w:t xml:space="preserve">abord et sous la forme même la plus radicale, </w:t>
      </w:r>
      <w:r w:rsidR="006D501A">
        <w:rPr>
          <w:rFonts w:ascii="Garamond" w:hAnsi="Garamond" w:cs="Courier New"/>
          <w:noProof/>
        </w:rPr>
        <w:t xml:space="preserve">                            </w:t>
      </w:r>
      <w:r w:rsidRPr="006D501A">
        <w:rPr>
          <w:rFonts w:ascii="Garamond" w:hAnsi="Garamond" w:cs="Courier New"/>
          <w:noProof/>
        </w:rPr>
        <w:t>la plus confuse, mais qui ne cesse de se déve</w:t>
      </w:r>
      <w:r w:rsidRPr="006D501A">
        <w:rPr>
          <w:rFonts w:ascii="Garamond" w:hAnsi="Garamond" w:cs="Courier New"/>
          <w:noProof/>
        </w:rPr>
        <w:softHyphen/>
        <w:t>lopper par la suite</w:t>
      </w:r>
      <w:r w:rsidR="00762BA5" w:rsidRPr="006D501A">
        <w:rPr>
          <w:rFonts w:ascii="Garamond" w:hAnsi="Garamond" w:cs="Courier New"/>
          <w:noProof/>
        </w:rPr>
        <w:t>.</w:t>
      </w:r>
      <w:r w:rsidRPr="006D501A">
        <w:rPr>
          <w:rFonts w:ascii="Garamond" w:hAnsi="Garamond" w:cs="Courier New"/>
          <w:noProof/>
        </w:rPr>
        <w:t xml:space="preserve"> </w:t>
      </w:r>
    </w:p>
    <w:p w:rsidR="00762BA5" w:rsidRPr="000739DA" w:rsidRDefault="00762BA5" w:rsidP="000739DA">
      <w:pPr>
        <w:ind w:right="-284" w:hanging="567"/>
        <w:rPr>
          <w:rFonts w:ascii="Garamond" w:hAnsi="Garamond" w:cs="Courier New"/>
          <w:noProof/>
        </w:rPr>
      </w:pPr>
    </w:p>
    <w:p w:rsidR="006D501A" w:rsidRDefault="00762BA5" w:rsidP="006D501A">
      <w:pPr>
        <w:ind w:right="-284" w:hanging="567"/>
        <w:outlineLvl w:val="0"/>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 xml:space="preserve">ar cette relativité du désir humain, par rapport au </w:t>
      </w:r>
      <w:r w:rsidR="00E46372" w:rsidRPr="006D501A">
        <w:rPr>
          <w:rFonts w:ascii="Garamond" w:hAnsi="Garamond" w:cs="Courier New"/>
          <w:i/>
          <w:noProof/>
          <w:color w:val="0000CC"/>
        </w:rPr>
        <w:t>désir de l</w:t>
      </w:r>
      <w:r w:rsidR="00720B03">
        <w:rPr>
          <w:rFonts w:ascii="Garamond" w:hAnsi="Garamond" w:cs="Courier New"/>
          <w:i/>
          <w:noProof/>
          <w:color w:val="0000CC"/>
        </w:rPr>
        <w:t>’</w:t>
      </w:r>
      <w:r w:rsidR="00E46372" w:rsidRPr="006D501A">
        <w:rPr>
          <w:rFonts w:ascii="Garamond" w:hAnsi="Garamond" w:cs="Courier New"/>
          <w:i/>
          <w:noProof/>
          <w:color w:val="0000CC"/>
        </w:rPr>
        <w:t>autre</w:t>
      </w:r>
      <w:r w:rsidR="00E46372" w:rsidRPr="000739DA">
        <w:rPr>
          <w:rFonts w:ascii="Garamond" w:hAnsi="Garamond" w:cs="Courier New"/>
          <w:noProof/>
        </w:rPr>
        <w:t xml:space="preserve">, nous le connaissons dans toute réaction où il y a rivalité, </w:t>
      </w:r>
    </w:p>
    <w:p w:rsidR="006D501A" w:rsidRDefault="00E46372" w:rsidP="006D501A">
      <w:pPr>
        <w:ind w:right="-284" w:hanging="567"/>
        <w:outlineLvl w:val="0"/>
        <w:rPr>
          <w:rFonts w:ascii="Garamond" w:hAnsi="Garamond" w:cs="Courier New"/>
          <w:noProof/>
        </w:rPr>
      </w:pPr>
      <w:r w:rsidRPr="000739DA">
        <w:rPr>
          <w:rFonts w:ascii="Garamond" w:hAnsi="Garamond" w:cs="Courier New"/>
          <w:noProof/>
        </w:rPr>
        <w:t xml:space="preserve">concurrence, et même jusque dans tout le développement de la civilisation, y compris cette sympathique et fondamentale </w:t>
      </w:r>
    </w:p>
    <w:p w:rsidR="006D501A" w:rsidRDefault="00762BA5" w:rsidP="006D501A">
      <w:pPr>
        <w:ind w:right="-284" w:hanging="567"/>
        <w:outlineLvl w:val="0"/>
        <w:rPr>
          <w:rFonts w:ascii="Garamond" w:hAnsi="Garamond" w:cs="Courier New"/>
          <w:noProof/>
        </w:rPr>
      </w:pPr>
      <w:r w:rsidRPr="000739DA">
        <w:rPr>
          <w:rFonts w:ascii="Garamond" w:hAnsi="Garamond" w:cs="Courier New"/>
          <w:noProof/>
        </w:rPr>
        <w:t>« </w:t>
      </w:r>
      <w:r w:rsidR="00E46372" w:rsidRPr="000739DA">
        <w:rPr>
          <w:rFonts w:ascii="Garamond" w:hAnsi="Garamond"/>
          <w:i/>
          <w:noProof/>
        </w:rPr>
        <w:t>exploitation de l</w:t>
      </w:r>
      <w:r w:rsidR="00720B03">
        <w:rPr>
          <w:rFonts w:ascii="Garamond" w:hAnsi="Garamond"/>
          <w:i/>
          <w:noProof/>
        </w:rPr>
        <w:t>’</w:t>
      </w:r>
      <w:r w:rsidR="00E46372" w:rsidRPr="000739DA">
        <w:rPr>
          <w:rFonts w:ascii="Garamond" w:hAnsi="Garamond"/>
          <w:i/>
          <w:noProof/>
        </w:rPr>
        <w:t>homme</w:t>
      </w:r>
      <w:r w:rsidRPr="000739DA">
        <w:rPr>
          <w:rFonts w:ascii="Garamond" w:hAnsi="Garamond"/>
          <w:i/>
          <w:noProof/>
        </w:rPr>
        <w:t> </w:t>
      </w:r>
      <w:r w:rsidR="00E46372" w:rsidRPr="000739DA">
        <w:rPr>
          <w:rFonts w:ascii="Garamond" w:hAnsi="Garamond"/>
          <w:i/>
          <w:noProof/>
        </w:rPr>
        <w:t>par l</w:t>
      </w:r>
      <w:r w:rsidR="00720B03">
        <w:rPr>
          <w:rFonts w:ascii="Garamond" w:hAnsi="Garamond"/>
          <w:i/>
          <w:noProof/>
        </w:rPr>
        <w:t>’</w:t>
      </w:r>
      <w:r w:rsidR="00E46372" w:rsidRPr="000739DA">
        <w:rPr>
          <w:rFonts w:ascii="Garamond" w:hAnsi="Garamond"/>
          <w:i/>
          <w:noProof/>
        </w:rPr>
        <w:t>homme</w:t>
      </w:r>
      <w:r w:rsidRPr="000739DA">
        <w:rPr>
          <w:rFonts w:ascii="Garamond" w:hAnsi="Garamond" w:cs="Courier New"/>
          <w:noProof/>
        </w:rPr>
        <w:t> »</w:t>
      </w:r>
      <w:r w:rsidR="00E46372" w:rsidRPr="000739DA">
        <w:rPr>
          <w:rFonts w:ascii="Garamond" w:hAnsi="Garamond" w:cs="Courier New"/>
          <w:noProof/>
        </w:rPr>
        <w:t xml:space="preserve"> dont nous ne sommes pas près de voir la fin, pour la raison qu</w:t>
      </w:r>
      <w:r w:rsidR="00720B03">
        <w:rPr>
          <w:rFonts w:ascii="Garamond" w:hAnsi="Garamond" w:cs="Courier New"/>
          <w:noProof/>
        </w:rPr>
        <w:t>’</w:t>
      </w:r>
      <w:r w:rsidR="00E46372" w:rsidRPr="000739DA">
        <w:rPr>
          <w:rFonts w:ascii="Garamond" w:hAnsi="Garamond" w:cs="Courier New"/>
          <w:noProof/>
        </w:rPr>
        <w:t xml:space="preserve">elle est absolument </w:t>
      </w:r>
      <w:r w:rsidR="00E46372" w:rsidRPr="000739DA">
        <w:rPr>
          <w:rFonts w:ascii="Garamond" w:hAnsi="Garamond"/>
          <w:i/>
          <w:noProof/>
        </w:rPr>
        <w:t>struc</w:t>
      </w:r>
      <w:r w:rsidR="00E46372" w:rsidRPr="000739DA">
        <w:rPr>
          <w:rFonts w:ascii="Garamond" w:hAnsi="Garamond"/>
          <w:i/>
          <w:noProof/>
        </w:rPr>
        <w:softHyphen/>
        <w:t>turale</w:t>
      </w:r>
      <w:r w:rsidR="00E46372" w:rsidRPr="000739DA">
        <w:rPr>
          <w:rFonts w:ascii="Garamond" w:hAnsi="Garamond" w:cs="Courier New"/>
          <w:noProof/>
        </w:rPr>
        <w:t xml:space="preserve">, </w:t>
      </w:r>
    </w:p>
    <w:p w:rsidR="006D501A" w:rsidRDefault="00E46372" w:rsidP="006D501A">
      <w:pPr>
        <w:ind w:right="-284" w:hanging="567"/>
        <w:outlineLvl w:val="0"/>
        <w:rPr>
          <w:rFonts w:ascii="Garamond" w:hAnsi="Garamond" w:cs="Courier New"/>
          <w:noProof/>
        </w:rPr>
      </w:pPr>
      <w:r w:rsidRPr="000739DA">
        <w:rPr>
          <w:rFonts w:ascii="Garamond" w:hAnsi="Garamond" w:cs="Courier New"/>
          <w:noProof/>
        </w:rPr>
        <w:t>et qu</w:t>
      </w:r>
      <w:r w:rsidR="00720B03">
        <w:rPr>
          <w:rFonts w:ascii="Garamond" w:hAnsi="Garamond" w:cs="Courier New"/>
          <w:noProof/>
        </w:rPr>
        <w:t>’</w:t>
      </w:r>
      <w:r w:rsidRPr="000739DA">
        <w:rPr>
          <w:rFonts w:ascii="Garamond" w:hAnsi="Garamond" w:cs="Courier New"/>
          <w:noProof/>
        </w:rPr>
        <w:t>elle constitue</w:t>
      </w:r>
      <w:r w:rsidR="006D501A">
        <w:rPr>
          <w:rFonts w:ascii="Garamond" w:hAnsi="Garamond" w:cs="Courier New"/>
          <w:noProof/>
        </w:rPr>
        <w:t xml:space="preserve"> - </w:t>
      </w:r>
      <w:r w:rsidRPr="000739DA">
        <w:rPr>
          <w:rFonts w:ascii="Garamond" w:hAnsi="Garamond" w:cs="Courier New"/>
          <w:noProof/>
        </w:rPr>
        <w:t xml:space="preserve">admise une fois pour toutes par </w:t>
      </w:r>
      <w:r w:rsidR="00762BA5" w:rsidRPr="000739DA">
        <w:rPr>
          <w:rFonts w:ascii="Garamond" w:hAnsi="Garamond" w:cs="Courier New"/>
          <w:noProof/>
        </w:rPr>
        <w:t>HEGEL</w:t>
      </w:r>
      <w:r w:rsidR="006D501A">
        <w:rPr>
          <w:rFonts w:ascii="Garamond" w:hAnsi="Garamond" w:cs="Courier New"/>
          <w:noProof/>
        </w:rPr>
        <w:t xml:space="preserve"> - </w:t>
      </w:r>
      <w:r w:rsidRPr="000739DA">
        <w:rPr>
          <w:rFonts w:ascii="Garamond" w:hAnsi="Garamond" w:cs="Courier New"/>
          <w:noProof/>
        </w:rPr>
        <w:t>la structure même de la notion du travail.</w:t>
      </w:r>
      <w:r w:rsidR="006D501A">
        <w:rPr>
          <w:rFonts w:ascii="Garamond" w:hAnsi="Garamond" w:cs="Courier New"/>
          <w:noProof/>
        </w:rPr>
        <w:t xml:space="preserve">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 xml:space="preserve">est plus le désir, là, </w:t>
      </w:r>
    </w:p>
    <w:p w:rsidR="00E46372" w:rsidRPr="000739DA" w:rsidRDefault="00E46372" w:rsidP="006D501A">
      <w:pPr>
        <w:ind w:right="-284" w:hanging="567"/>
        <w:outlineLvl w:val="0"/>
        <w:rPr>
          <w:rFonts w:ascii="Garamond" w:hAnsi="Garamond" w:cs="Courier New"/>
          <w:noProof/>
        </w:rPr>
      </w:pPr>
      <w:r w:rsidRPr="000739DA">
        <w:rPr>
          <w:rFonts w:ascii="Garamond" w:hAnsi="Garamond" w:cs="Courier New"/>
          <w:noProof/>
        </w:rPr>
        <w:t>mais la complète médiation de l</w:t>
      </w:r>
      <w:r w:rsidR="00720B03">
        <w:rPr>
          <w:rFonts w:ascii="Garamond" w:hAnsi="Garamond" w:cs="Courier New"/>
          <w:noProof/>
        </w:rPr>
        <w:t>’</w:t>
      </w:r>
      <w:r w:rsidRPr="000739DA">
        <w:rPr>
          <w:rFonts w:ascii="Garamond" w:hAnsi="Garamond" w:cs="Courier New"/>
          <w:noProof/>
        </w:rPr>
        <w:t>activité en tant que proprement humaine, engagée dans la voie des désirs humains.</w:t>
      </w:r>
    </w:p>
    <w:p w:rsidR="00762BA5"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que nous trouvons là</w:t>
      </w:r>
      <w:r w:rsidR="00762BA5"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origine duelle</w:t>
      </w:r>
      <w:r w:rsidR="00762BA5" w:rsidRPr="000739DA">
        <w:rPr>
          <w:rFonts w:ascii="Garamond" w:hAnsi="Garamond" w:cs="Courier New"/>
          <w:noProof/>
        </w:rPr>
        <w:t>.</w:t>
      </w:r>
      <w:r w:rsidRPr="000739DA">
        <w:rPr>
          <w:rFonts w:ascii="Garamond" w:hAnsi="Garamond" w:cs="Courier New"/>
          <w:noProof/>
        </w:rPr>
        <w:t xml:space="preserve"> </w:t>
      </w:r>
    </w:p>
    <w:p w:rsidR="00762BA5" w:rsidRPr="000739DA" w:rsidRDefault="00762BA5" w:rsidP="000739DA">
      <w:pPr>
        <w:ind w:right="-284" w:hanging="567"/>
        <w:rPr>
          <w:rFonts w:ascii="Garamond" w:hAnsi="Garamond" w:cs="Courier New"/>
          <w:noProof/>
        </w:rPr>
      </w:pPr>
    </w:p>
    <w:p w:rsidR="006D501A" w:rsidRDefault="00E46372" w:rsidP="000739DA">
      <w:pPr>
        <w:ind w:right="-284" w:hanging="567"/>
        <w:rPr>
          <w:rFonts w:ascii="Garamond" w:hAnsi="Garamond" w:cs="Courier New"/>
          <w:noProof/>
        </w:rPr>
      </w:pPr>
      <w:r w:rsidRPr="000739DA">
        <w:rPr>
          <w:rFonts w:ascii="Garamond" w:hAnsi="Garamond" w:cs="Courier New"/>
          <w:noProof/>
        </w:rPr>
        <w:t>Pour cette valeur de l</w:t>
      </w:r>
      <w:r w:rsidR="00720B03">
        <w:rPr>
          <w:rFonts w:ascii="Garamond" w:hAnsi="Garamond" w:cs="Courier New"/>
          <w:noProof/>
        </w:rPr>
        <w:t>’</w:t>
      </w:r>
      <w:r w:rsidRPr="000739DA">
        <w:rPr>
          <w:rFonts w:ascii="Garamond" w:hAnsi="Garamond" w:cs="Courier New"/>
          <w:noProof/>
        </w:rPr>
        <w:t>image, ce que nous voyons, c</w:t>
      </w:r>
      <w:r w:rsidR="00720B03">
        <w:rPr>
          <w:rFonts w:ascii="Garamond" w:hAnsi="Garamond" w:cs="Courier New"/>
          <w:noProof/>
        </w:rPr>
        <w:t>’</w:t>
      </w:r>
      <w:r w:rsidRPr="000739DA">
        <w:rPr>
          <w:rFonts w:ascii="Garamond" w:hAnsi="Garamond" w:cs="Courier New"/>
          <w:noProof/>
        </w:rPr>
        <w:t xml:space="preserve">est que si le désir est originellement déjà repéré et reconnu dans </w:t>
      </w:r>
      <w:r w:rsidRPr="006D501A">
        <w:rPr>
          <w:rFonts w:ascii="Garamond" w:hAnsi="Garamond" w:cs="Courier New"/>
          <w:i/>
          <w:noProof/>
          <w:color w:val="0000CC"/>
        </w:rPr>
        <w:t>l</w:t>
      </w:r>
      <w:r w:rsidR="00720B03">
        <w:rPr>
          <w:rFonts w:ascii="Garamond" w:hAnsi="Garamond" w:cs="Courier New"/>
          <w:i/>
          <w:noProof/>
          <w:color w:val="0000CC"/>
        </w:rPr>
        <w:t>’</w:t>
      </w:r>
      <w:r w:rsidRPr="006D501A">
        <w:rPr>
          <w:rFonts w:ascii="Garamond" w:hAnsi="Garamond" w:cs="Courier New"/>
          <w:i/>
          <w:noProof/>
          <w:color w:val="0000CC"/>
        </w:rPr>
        <w:t>imaginaire</w:t>
      </w:r>
      <w:r w:rsidRPr="000739DA">
        <w:rPr>
          <w:rFonts w:ascii="Garamond" w:hAnsi="Garamond" w:cs="Courier New"/>
          <w:noProof/>
        </w:rPr>
        <w:t xml:space="preserve"> </w:t>
      </w:r>
    </w:p>
    <w:p w:rsidR="006D501A" w:rsidRDefault="00E46372" w:rsidP="006D501A">
      <w:pPr>
        <w:ind w:right="-284" w:hanging="567"/>
        <w:rPr>
          <w:rFonts w:ascii="Garamond" w:hAnsi="Garamond"/>
          <w:noProof/>
        </w:rPr>
      </w:pPr>
      <w:r w:rsidRPr="000739DA">
        <w:rPr>
          <w:rFonts w:ascii="Garamond" w:hAnsi="Garamond" w:cs="Courier New"/>
          <w:noProof/>
        </w:rPr>
        <w:t>proprement humain, c</w:t>
      </w:r>
      <w:r w:rsidR="00720B03">
        <w:rPr>
          <w:rFonts w:ascii="Garamond" w:hAnsi="Garamond" w:cs="Courier New"/>
          <w:noProof/>
        </w:rPr>
        <w:t>’</w:t>
      </w:r>
      <w:r w:rsidRPr="000739DA">
        <w:rPr>
          <w:rFonts w:ascii="Garamond" w:hAnsi="Garamond" w:cs="Courier New"/>
          <w:noProof/>
        </w:rPr>
        <w:t>est exactement à ce moment</w:t>
      </w:r>
      <w:r w:rsidR="006D501A">
        <w:rPr>
          <w:rFonts w:ascii="Garamond" w:hAnsi="Garamond" w:cs="Courier New"/>
          <w:noProof/>
        </w:rPr>
        <w:t>-</w:t>
      </w:r>
      <w:r w:rsidRPr="000739DA">
        <w:rPr>
          <w:rFonts w:ascii="Garamond" w:hAnsi="Garamond" w:cs="Courier New"/>
          <w:noProof/>
        </w:rPr>
        <w:t>là</w:t>
      </w:r>
      <w:r w:rsidR="006D501A">
        <w:rPr>
          <w:rFonts w:ascii="Garamond" w:hAnsi="Garamond" w:cs="Courier New"/>
          <w:noProof/>
        </w:rPr>
        <w:t xml:space="preserve">, </w:t>
      </w:r>
      <w:r w:rsidRPr="000739DA">
        <w:rPr>
          <w:rFonts w:ascii="Garamond" w:hAnsi="Garamond" w:cs="Courier New"/>
          <w:noProof/>
        </w:rPr>
        <w:t xml:space="preserve">puisque </w:t>
      </w:r>
      <w:r w:rsidRPr="006D501A">
        <w:rPr>
          <w:rFonts w:ascii="Garamond" w:hAnsi="Garamond"/>
          <w:noProof/>
        </w:rPr>
        <w:t>c</w:t>
      </w:r>
      <w:r w:rsidR="00720B03">
        <w:rPr>
          <w:rFonts w:ascii="Garamond" w:hAnsi="Garamond"/>
          <w:noProof/>
        </w:rPr>
        <w:t>’</w:t>
      </w:r>
      <w:r w:rsidRPr="006D501A">
        <w:rPr>
          <w:rFonts w:ascii="Garamond" w:hAnsi="Garamond"/>
          <w:noProof/>
        </w:rPr>
        <w:t>est par l</w:t>
      </w:r>
      <w:r w:rsidR="00720B03">
        <w:rPr>
          <w:rFonts w:ascii="Garamond" w:hAnsi="Garamond"/>
          <w:noProof/>
        </w:rPr>
        <w:t>’</w:t>
      </w:r>
      <w:r w:rsidRPr="006D501A">
        <w:rPr>
          <w:rFonts w:ascii="Garamond" w:hAnsi="Garamond"/>
          <w:noProof/>
        </w:rPr>
        <w:t xml:space="preserve">intermédiaire, pas seulement de sa propre image, </w:t>
      </w:r>
    </w:p>
    <w:p w:rsidR="006D501A" w:rsidRDefault="00E46372" w:rsidP="000739DA">
      <w:pPr>
        <w:ind w:right="-284" w:hanging="567"/>
        <w:rPr>
          <w:rFonts w:ascii="Garamond" w:hAnsi="Garamond" w:cs="Courier New"/>
          <w:noProof/>
        </w:rPr>
      </w:pPr>
      <w:r w:rsidRPr="006D501A">
        <w:rPr>
          <w:rFonts w:ascii="Garamond" w:hAnsi="Garamond"/>
          <w:noProof/>
        </w:rPr>
        <w:t xml:space="preserve">mais du corps de </w:t>
      </w:r>
      <w:r w:rsidRPr="00291186">
        <w:rPr>
          <w:rFonts w:ascii="Garamond" w:hAnsi="Garamond"/>
          <w:i/>
          <w:noProof/>
        </w:rPr>
        <w:t>son semblable</w:t>
      </w:r>
      <w:r w:rsidR="00762BA5" w:rsidRPr="006D501A">
        <w:rPr>
          <w:rFonts w:ascii="Garamond" w:hAnsi="Garamond"/>
          <w:noProof/>
        </w:rPr>
        <w:t xml:space="preserve"> </w:t>
      </w:r>
      <w:r w:rsidRPr="006D501A">
        <w:rPr>
          <w:rFonts w:ascii="Garamond" w:hAnsi="Garamond"/>
          <w:noProof/>
        </w:rPr>
        <w:t>que ceci se produit</w:t>
      </w:r>
      <w:r w:rsidR="006D501A">
        <w:rPr>
          <w:rFonts w:ascii="Garamond" w:hAnsi="Garamond"/>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ce moment</w:t>
      </w:r>
      <w:r w:rsidR="006D501A">
        <w:rPr>
          <w:rFonts w:ascii="Garamond" w:hAnsi="Garamond" w:cs="Courier New"/>
          <w:noProof/>
        </w:rPr>
        <w:t>-</w:t>
      </w:r>
      <w:r w:rsidRPr="000739DA">
        <w:rPr>
          <w:rFonts w:ascii="Garamond" w:hAnsi="Garamond" w:cs="Courier New"/>
          <w:noProof/>
        </w:rPr>
        <w:t>là que se sépare chez l</w:t>
      </w:r>
      <w:r w:rsidR="00720B03">
        <w:rPr>
          <w:rFonts w:ascii="Garamond" w:hAnsi="Garamond" w:cs="Courier New"/>
          <w:noProof/>
        </w:rPr>
        <w:t>’</w:t>
      </w:r>
      <w:r w:rsidRPr="000739DA">
        <w:rPr>
          <w:rFonts w:ascii="Garamond" w:hAnsi="Garamond" w:cs="Courier New"/>
          <w:noProof/>
        </w:rPr>
        <w:t xml:space="preserve">être humain, la conscience en tant que </w:t>
      </w:r>
    </w:p>
    <w:p w:rsidR="006D501A" w:rsidRDefault="00E46372" w:rsidP="000739DA">
      <w:pPr>
        <w:ind w:right="-284" w:hanging="567"/>
        <w:rPr>
          <w:rFonts w:ascii="Garamond" w:hAnsi="Garamond" w:cs="Courier New"/>
          <w:noProof/>
        </w:rPr>
      </w:pPr>
      <w:r w:rsidRPr="000739DA">
        <w:rPr>
          <w:rFonts w:ascii="Garamond" w:hAnsi="Garamond" w:cs="Courier New"/>
          <w:noProof/>
        </w:rPr>
        <w:t>conscience de soi. Nous y reviendrons encore. C</w:t>
      </w:r>
      <w:r w:rsidR="00720B03">
        <w:rPr>
          <w:rFonts w:ascii="Garamond" w:hAnsi="Garamond" w:cs="Courier New"/>
          <w:noProof/>
        </w:rPr>
        <w:t>’</w:t>
      </w:r>
      <w:r w:rsidRPr="000739DA">
        <w:rPr>
          <w:rFonts w:ascii="Garamond" w:hAnsi="Garamond" w:cs="Courier New"/>
          <w:noProof/>
        </w:rPr>
        <w:t>est exactement pour autant que c</w:t>
      </w:r>
      <w:r w:rsidR="00720B03">
        <w:rPr>
          <w:rFonts w:ascii="Garamond" w:hAnsi="Garamond" w:cs="Courier New"/>
          <w:noProof/>
        </w:rPr>
        <w:t>’</w:t>
      </w:r>
      <w:r w:rsidRPr="000739DA">
        <w:rPr>
          <w:rFonts w:ascii="Garamond" w:hAnsi="Garamond" w:cs="Courier New"/>
          <w:noProof/>
        </w:rPr>
        <w:t>est dans le corps de l</w:t>
      </w:r>
      <w:r w:rsidR="00720B03">
        <w:rPr>
          <w:rFonts w:ascii="Garamond" w:hAnsi="Garamond" w:cs="Courier New"/>
          <w:noProof/>
        </w:rPr>
        <w:t>’</w:t>
      </w:r>
      <w:r w:rsidRPr="000739DA">
        <w:rPr>
          <w:rFonts w:ascii="Garamond" w:hAnsi="Garamond" w:cs="Courier New"/>
          <w:noProof/>
        </w:rPr>
        <w:t>autre qu</w:t>
      </w:r>
      <w:r w:rsidR="00720B03">
        <w:rPr>
          <w:rFonts w:ascii="Garamond" w:hAnsi="Garamond" w:cs="Courier New"/>
          <w:noProof/>
        </w:rPr>
        <w:t>’</w:t>
      </w:r>
      <w:r w:rsidRPr="000739DA">
        <w:rPr>
          <w:rFonts w:ascii="Garamond" w:hAnsi="Garamond" w:cs="Courier New"/>
          <w:noProof/>
        </w:rPr>
        <w:t xml:space="preserve">il reconnaît </w:t>
      </w:r>
    </w:p>
    <w:p w:rsidR="006D501A" w:rsidRDefault="00E46372" w:rsidP="000739DA">
      <w:pPr>
        <w:ind w:right="-284" w:hanging="567"/>
        <w:rPr>
          <w:rFonts w:ascii="Garamond" w:hAnsi="Garamond" w:cs="Courier New"/>
          <w:noProof/>
        </w:rPr>
      </w:pPr>
      <w:r w:rsidRPr="000739DA">
        <w:rPr>
          <w:rFonts w:ascii="Garamond" w:hAnsi="Garamond" w:cs="Courier New"/>
          <w:noProof/>
        </w:rPr>
        <w:t>son désir</w:t>
      </w:r>
      <w:r w:rsidR="00762BA5" w:rsidRPr="000739DA">
        <w:rPr>
          <w:rFonts w:ascii="Garamond" w:hAnsi="Garamond" w:cs="Courier New"/>
          <w:noProof/>
        </w:rPr>
        <w:t>,</w:t>
      </w:r>
      <w:r w:rsidRPr="000739DA">
        <w:rPr>
          <w:rFonts w:ascii="Garamond" w:hAnsi="Garamond" w:cs="Courier New"/>
          <w:noProof/>
        </w:rPr>
        <w:t xml:space="preserve"> que l</w:t>
      </w:r>
      <w:r w:rsidR="00720B03">
        <w:rPr>
          <w:rFonts w:ascii="Garamond" w:hAnsi="Garamond" w:cs="Courier New"/>
          <w:noProof/>
        </w:rPr>
        <w:t>’</w:t>
      </w:r>
      <w:r w:rsidRPr="000739DA">
        <w:rPr>
          <w:rFonts w:ascii="Garamond" w:hAnsi="Garamond" w:cs="Courier New"/>
          <w:noProof/>
        </w:rPr>
        <w:t>échange se fait, et pour autant que son désir est passé de l</w:t>
      </w:r>
      <w:r w:rsidR="00720B03">
        <w:rPr>
          <w:rFonts w:ascii="Garamond" w:hAnsi="Garamond" w:cs="Courier New"/>
          <w:noProof/>
        </w:rPr>
        <w:t>’</w:t>
      </w:r>
      <w:r w:rsidRPr="000739DA">
        <w:rPr>
          <w:rFonts w:ascii="Garamond" w:hAnsi="Garamond" w:cs="Courier New"/>
          <w:noProof/>
        </w:rPr>
        <w:t>autre côté, ce corps de l</w:t>
      </w:r>
      <w:r w:rsidR="00720B03">
        <w:rPr>
          <w:rFonts w:ascii="Garamond" w:hAnsi="Garamond" w:cs="Courier New"/>
          <w:noProof/>
        </w:rPr>
        <w:t>’</w:t>
      </w:r>
      <w:r w:rsidRPr="000739DA">
        <w:rPr>
          <w:rFonts w:ascii="Garamond" w:hAnsi="Garamond" w:cs="Courier New"/>
          <w:noProof/>
        </w:rPr>
        <w:t>autre il se l</w:t>
      </w:r>
      <w:r w:rsidR="00720B03">
        <w:rPr>
          <w:rFonts w:ascii="Garamond" w:hAnsi="Garamond" w:cs="Courier New"/>
          <w:noProof/>
        </w:rPr>
        <w:t>’</w:t>
      </w:r>
      <w:r w:rsidRPr="000739DA">
        <w:rPr>
          <w:rFonts w:ascii="Garamond" w:hAnsi="Garamond" w:cs="Courier New"/>
          <w:noProof/>
        </w:rPr>
        <w:t xml:space="preserve">assimile,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il se reconnaît comme corps.</w:t>
      </w:r>
    </w:p>
    <w:p w:rsidR="00762BA5" w:rsidRPr="000739DA" w:rsidRDefault="00762BA5" w:rsidP="000739DA">
      <w:pPr>
        <w:ind w:right="-284" w:hanging="567"/>
        <w:rPr>
          <w:rFonts w:ascii="Garamond" w:hAnsi="Garamond" w:cs="Courier New"/>
          <w:noProof/>
        </w:rPr>
      </w:pPr>
    </w:p>
    <w:p w:rsidR="006D501A" w:rsidRDefault="00E46372" w:rsidP="000739DA">
      <w:pPr>
        <w:ind w:right="-284" w:hanging="567"/>
        <w:rPr>
          <w:rFonts w:ascii="Garamond" w:hAnsi="Garamond" w:cs="Courier New"/>
          <w:noProof/>
        </w:rPr>
      </w:pPr>
      <w:r w:rsidRPr="000739DA">
        <w:rPr>
          <w:rFonts w:ascii="Garamond" w:hAnsi="Garamond" w:cs="Courier New"/>
          <w:noProof/>
        </w:rPr>
        <w:t>Il y a une chose qui reste certainement, absolument, disons sous forme de point d</w:t>
      </w:r>
      <w:r w:rsidR="00720B03">
        <w:rPr>
          <w:rFonts w:ascii="Garamond" w:hAnsi="Garamond" w:cs="Courier New"/>
          <w:noProof/>
        </w:rPr>
        <w:t>’</w:t>
      </w:r>
      <w:r w:rsidRPr="000739DA">
        <w:rPr>
          <w:rFonts w:ascii="Garamond" w:hAnsi="Garamond" w:cs="Courier New"/>
          <w:noProof/>
        </w:rPr>
        <w:t>interrogation, que rien ne permet d</w:t>
      </w:r>
      <w:r w:rsidR="00720B03">
        <w:rPr>
          <w:rFonts w:ascii="Garamond" w:hAnsi="Garamond" w:cs="Courier New"/>
          <w:noProof/>
        </w:rPr>
        <w:t>’</w:t>
      </w:r>
      <w:r w:rsidRPr="000739DA">
        <w:rPr>
          <w:rFonts w:ascii="Garamond" w:hAnsi="Garamond" w:cs="Courier New"/>
          <w:noProof/>
        </w:rPr>
        <w:t xml:space="preserve">affirmer, </w:t>
      </w:r>
    </w:p>
    <w:p w:rsidR="006D501A" w:rsidRDefault="00E46372" w:rsidP="000739DA">
      <w:pPr>
        <w:ind w:right="-284" w:hanging="567"/>
        <w:rPr>
          <w:rFonts w:ascii="Garamond" w:hAnsi="Garamond" w:cs="Courier New"/>
          <w:noProof/>
        </w:rPr>
      </w:pPr>
      <w:r w:rsidRPr="000739DA">
        <w:rPr>
          <w:rFonts w:ascii="Garamond" w:hAnsi="Garamond" w:cs="Courier New"/>
          <w:noProof/>
        </w:rPr>
        <w:t>de conclure : c</w:t>
      </w:r>
      <w:r w:rsidR="00720B03">
        <w:rPr>
          <w:rFonts w:ascii="Garamond" w:hAnsi="Garamond" w:cs="Courier New"/>
          <w:noProof/>
        </w:rPr>
        <w:t>’</w:t>
      </w:r>
      <w:r w:rsidRPr="000739DA">
        <w:rPr>
          <w:rFonts w:ascii="Garamond" w:hAnsi="Garamond" w:cs="Courier New"/>
          <w:noProof/>
        </w:rPr>
        <w:t>est que l</w:t>
      </w:r>
      <w:r w:rsidR="00720B03">
        <w:rPr>
          <w:rFonts w:ascii="Garamond" w:hAnsi="Garamond" w:cs="Courier New"/>
          <w:noProof/>
        </w:rPr>
        <w:t>’</w:t>
      </w:r>
      <w:r w:rsidRPr="000739DA">
        <w:rPr>
          <w:rFonts w:ascii="Garamond" w:hAnsi="Garamond" w:cs="Courier New"/>
          <w:noProof/>
        </w:rPr>
        <w:t xml:space="preserve">animal ait une conscience séparée de son corps comme tel, que sa corporéïté soit pour lui un élément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objectiva</w:t>
      </w:r>
      <w:r w:rsidR="00A27A27" w:rsidRPr="000739DA">
        <w:rPr>
          <w:rFonts w:ascii="Garamond" w:hAnsi="Garamond" w:cs="Courier New"/>
          <w:noProof/>
        </w:rPr>
        <w:t>b</w:t>
      </w:r>
      <w:r w:rsidRPr="000739DA">
        <w:rPr>
          <w:rFonts w:ascii="Garamond" w:hAnsi="Garamond" w:cs="Courier New"/>
          <w:noProof/>
        </w:rPr>
        <w:t>l</w:t>
      </w:r>
      <w:r w:rsidR="00A27A27" w:rsidRPr="000739DA">
        <w:rPr>
          <w:rFonts w:ascii="Garamond" w:hAnsi="Garamond" w:cs="Courier New"/>
          <w:noProof/>
        </w:rPr>
        <w:t>e</w:t>
      </w:r>
      <w:r w:rsidRPr="000739DA">
        <w:rPr>
          <w:rFonts w:ascii="Garamond" w:hAnsi="Garamond" w:cs="Courier New"/>
          <w:noProof/>
        </w:rPr>
        <w:t>, qui se situe quelque part, qui se repère comme corps.</w:t>
      </w:r>
    </w:p>
    <w:p w:rsidR="00762BA5" w:rsidRPr="000739DA" w:rsidRDefault="00762BA5" w:rsidP="000739DA">
      <w:pPr>
        <w:ind w:right="-284" w:hanging="567"/>
        <w:rPr>
          <w:rFonts w:ascii="Garamond" w:hAnsi="Garamond" w:cs="Courier New"/>
          <w:noProof/>
        </w:rPr>
      </w:pPr>
    </w:p>
    <w:p w:rsidR="00E46372" w:rsidRPr="000739DA" w:rsidRDefault="00A76447" w:rsidP="000739DA">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r w:rsidR="006D501A">
        <w:rPr>
          <w:rFonts w:ascii="Garamond" w:hAnsi="Garamond" w:cs="Courier New"/>
          <w:noProof/>
        </w:rPr>
        <w:t>-</w:t>
      </w:r>
      <w:r w:rsidR="00E46372" w:rsidRPr="000739DA">
        <w:rPr>
          <w:rFonts w:ascii="Garamond" w:hAnsi="Garamond" w:cs="Courier New"/>
          <w:noProof/>
        </w:rPr>
        <w:t xml:space="preserve"> Statutaire, dans le double sens.</w:t>
      </w:r>
    </w:p>
    <w:p w:rsidR="00762BA5" w:rsidRPr="000739DA" w:rsidRDefault="00762BA5" w:rsidP="000739DA">
      <w:pPr>
        <w:ind w:right="-284" w:hanging="567"/>
        <w:rPr>
          <w:rFonts w:ascii="Garamond" w:hAnsi="Garamond" w:cs="Courier New"/>
          <w:noProof/>
        </w:rPr>
      </w:pPr>
    </w:p>
    <w:p w:rsidR="00762BA5"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762BA5" w:rsidRPr="000739DA" w:rsidRDefault="00762BA5" w:rsidP="000739DA">
      <w:pPr>
        <w:ind w:right="-284" w:hanging="567"/>
        <w:rPr>
          <w:rFonts w:ascii="Garamond" w:hAnsi="Garamond" w:cs="Courier New"/>
          <w:noProof/>
        </w:rPr>
      </w:pPr>
    </w:p>
    <w:p w:rsidR="006D501A" w:rsidRDefault="00E46372" w:rsidP="000739DA">
      <w:pPr>
        <w:ind w:right="-284" w:hanging="567"/>
        <w:rPr>
          <w:rFonts w:ascii="Garamond" w:hAnsi="Garamond" w:cs="Courier New"/>
          <w:noProof/>
        </w:rPr>
      </w:pPr>
      <w:r w:rsidRPr="000739DA">
        <w:rPr>
          <w:rFonts w:ascii="Garamond" w:hAnsi="Garamond" w:cs="Courier New"/>
          <w:noProof/>
        </w:rPr>
        <w:t>Exactement, alors qu</w:t>
      </w:r>
      <w:r w:rsidR="00720B03">
        <w:rPr>
          <w:rFonts w:ascii="Garamond" w:hAnsi="Garamond" w:cs="Courier New"/>
          <w:noProof/>
        </w:rPr>
        <w:t>’</w:t>
      </w:r>
      <w:r w:rsidRPr="000739DA">
        <w:rPr>
          <w:rFonts w:ascii="Garamond" w:hAnsi="Garamond" w:cs="Courier New"/>
          <w:noProof/>
        </w:rPr>
        <w:t>il est bien certain que s</w:t>
      </w:r>
      <w:r w:rsidR="00720B03">
        <w:rPr>
          <w:rFonts w:ascii="Garamond" w:hAnsi="Garamond" w:cs="Courier New"/>
          <w:noProof/>
        </w:rPr>
        <w:t>’</w:t>
      </w:r>
      <w:r w:rsidRPr="000739DA">
        <w:rPr>
          <w:rFonts w:ascii="Garamond" w:hAnsi="Garamond" w:cs="Courier New"/>
          <w:noProof/>
        </w:rPr>
        <w:t xml:space="preserve">il y a une donnée pour nous fondamentale avant même toute émergence du registre </w:t>
      </w:r>
    </w:p>
    <w:p w:rsidR="006D501A" w:rsidRDefault="00E46372" w:rsidP="000739DA">
      <w:pPr>
        <w:ind w:right="-284" w:hanging="567"/>
        <w:rPr>
          <w:rFonts w:ascii="Garamond" w:hAnsi="Garamond" w:cs="Courier New"/>
          <w:noProof/>
        </w:rPr>
      </w:pPr>
      <w:r w:rsidRPr="000739DA">
        <w:rPr>
          <w:rFonts w:ascii="Garamond" w:hAnsi="Garamond" w:cs="Courier New"/>
          <w:noProof/>
        </w:rPr>
        <w:t xml:space="preserve">de </w:t>
      </w:r>
      <w:r w:rsidR="00762BA5" w:rsidRPr="000739DA">
        <w:rPr>
          <w:rFonts w:ascii="Garamond" w:hAnsi="Garamond" w:cs="Courier New"/>
          <w:noProof/>
        </w:rPr>
        <w:t>« </w:t>
      </w:r>
      <w:r w:rsidRPr="000739DA">
        <w:rPr>
          <w:rFonts w:ascii="Garamond" w:hAnsi="Garamond"/>
          <w:i/>
          <w:noProof/>
        </w:rPr>
        <w:t>la conscience malheureuse</w:t>
      </w:r>
      <w:r w:rsidR="00762BA5" w:rsidRPr="000739DA">
        <w:rPr>
          <w:rFonts w:ascii="Garamond" w:hAnsi="Garamond" w:cs="Courier New"/>
          <w:noProof/>
        </w:rPr>
        <w:t> »</w:t>
      </w:r>
      <w:r w:rsidRPr="000739DA">
        <w:rPr>
          <w:rFonts w:ascii="Garamond" w:hAnsi="Garamond" w:cs="Courier New"/>
          <w:noProof/>
        </w:rPr>
        <w:t>, en donnant comme tout à l</w:t>
      </w:r>
      <w:r w:rsidR="00720B03">
        <w:rPr>
          <w:rFonts w:ascii="Garamond" w:hAnsi="Garamond" w:cs="Courier New"/>
          <w:noProof/>
        </w:rPr>
        <w:t>’</w:t>
      </w:r>
      <w:r w:rsidRPr="000739DA">
        <w:rPr>
          <w:rFonts w:ascii="Garamond" w:hAnsi="Garamond" w:cs="Courier New"/>
          <w:noProof/>
        </w:rPr>
        <w:t xml:space="preserve">heure la première </w:t>
      </w:r>
      <w:r w:rsidRPr="000739DA">
        <w:rPr>
          <w:rFonts w:ascii="Garamond" w:hAnsi="Garamond"/>
          <w:i/>
          <w:noProof/>
        </w:rPr>
        <w:t>surgence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dans cette distinction de notre conscience </w:t>
      </w:r>
    </w:p>
    <w:p w:rsidR="006D501A" w:rsidRDefault="00E46372" w:rsidP="000739DA">
      <w:pPr>
        <w:ind w:right="-284" w:hanging="567"/>
        <w:rPr>
          <w:rFonts w:ascii="Garamond" w:hAnsi="Garamond" w:cs="Courier New"/>
          <w:noProof/>
        </w:rPr>
      </w:pPr>
      <w:r w:rsidRPr="000739DA">
        <w:rPr>
          <w:rFonts w:ascii="Garamond" w:hAnsi="Garamond" w:cs="Courier New"/>
          <w:noProof/>
        </w:rPr>
        <w:t>et de notre corps, quelque chose qui fait de notre corps quelque chose de factice, dont notre conscience est bien impuis</w:t>
      </w:r>
      <w:r w:rsidRPr="000739DA">
        <w:rPr>
          <w:rFonts w:ascii="Garamond" w:hAnsi="Garamond" w:cs="Courier New"/>
          <w:noProof/>
        </w:rPr>
        <w:softHyphen/>
        <w:t xml:space="preserve">sante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se détacher, mais dont elle se conçoit</w:t>
      </w:r>
      <w:r w:rsidR="006D501A">
        <w:rPr>
          <w:rFonts w:ascii="Garamond" w:hAnsi="Garamond" w:cs="Courier New"/>
          <w:noProof/>
        </w:rPr>
        <w:t xml:space="preserve"> - </w:t>
      </w:r>
      <w:r w:rsidRPr="000739DA">
        <w:rPr>
          <w:rFonts w:ascii="Garamond" w:hAnsi="Garamond" w:cs="Courier New"/>
          <w:noProof/>
        </w:rPr>
        <w:t>les termes ne sont peut</w:t>
      </w:r>
      <w:r w:rsidR="006D501A">
        <w:rPr>
          <w:rFonts w:ascii="Garamond" w:hAnsi="Garamond" w:cs="Courier New"/>
          <w:noProof/>
        </w:rPr>
        <w:t>-</w:t>
      </w:r>
      <w:r w:rsidRPr="000739DA">
        <w:rPr>
          <w:rFonts w:ascii="Garamond" w:hAnsi="Garamond" w:cs="Courier New"/>
          <w:noProof/>
        </w:rPr>
        <w:t>être pas les plus propres</w:t>
      </w:r>
      <w:r w:rsidR="006D501A">
        <w:rPr>
          <w:rFonts w:ascii="Garamond" w:hAnsi="Garamond" w:cs="Courier New"/>
          <w:noProof/>
        </w:rPr>
        <w:t xml:space="preserve"> - </w:t>
      </w:r>
      <w:r w:rsidRPr="000739DA">
        <w:rPr>
          <w:rFonts w:ascii="Garamond" w:hAnsi="Garamond" w:cs="Courier New"/>
          <w:noProof/>
        </w:rPr>
        <w:t>comme distincte.</w:t>
      </w:r>
    </w:p>
    <w:p w:rsidR="006D501A" w:rsidRDefault="00E46372" w:rsidP="000739DA">
      <w:pPr>
        <w:ind w:right="-284" w:hanging="567"/>
        <w:rPr>
          <w:rFonts w:ascii="Garamond" w:hAnsi="Garamond" w:cs="Courier New"/>
          <w:noProof/>
        </w:rPr>
      </w:pPr>
      <w:r w:rsidRPr="000739DA">
        <w:rPr>
          <w:rFonts w:ascii="Garamond" w:hAnsi="Garamond" w:cs="Courier New"/>
          <w:noProof/>
        </w:rPr>
        <w:lastRenderedPageBreak/>
        <w:t xml:space="preserve">Cette distinction de la conscience et du corps se fait dans cette sorte de </w:t>
      </w:r>
      <w:r w:rsidRPr="006D501A">
        <w:rPr>
          <w:rFonts w:ascii="Garamond" w:hAnsi="Garamond"/>
          <w:noProof/>
        </w:rPr>
        <w:t>brusque interchangement de rôles</w:t>
      </w:r>
      <w:r w:rsidRPr="000739DA">
        <w:rPr>
          <w:rFonts w:ascii="Garamond" w:hAnsi="Garamond" w:cs="Courier New"/>
          <w:noProof/>
        </w:rPr>
        <w:t xml:space="preserve"> qui se fait </w:t>
      </w:r>
    </w:p>
    <w:p w:rsidR="006D501A" w:rsidRDefault="00E46372" w:rsidP="000739DA">
      <w:pPr>
        <w:ind w:right="-284" w:hanging="567"/>
        <w:rPr>
          <w:rFonts w:ascii="Garamond" w:hAnsi="Garamond" w:cs="Courier New"/>
          <w:noProof/>
        </w:rPr>
      </w:pPr>
      <w:r w:rsidRPr="006D501A">
        <w:rPr>
          <w:rFonts w:ascii="Garamond" w:hAnsi="Garamond"/>
          <w:noProof/>
        </w:rPr>
        <w:t>dans l</w:t>
      </w:r>
      <w:r w:rsidR="00720B03">
        <w:rPr>
          <w:rFonts w:ascii="Garamond" w:hAnsi="Garamond"/>
          <w:noProof/>
        </w:rPr>
        <w:t>’</w:t>
      </w:r>
      <w:r w:rsidRPr="006D501A">
        <w:rPr>
          <w:rFonts w:ascii="Garamond" w:hAnsi="Garamond"/>
          <w:noProof/>
        </w:rPr>
        <w:t>expérience du miroir</w:t>
      </w:r>
      <w:r w:rsidRPr="000739DA">
        <w:rPr>
          <w:rFonts w:ascii="Garamond" w:hAnsi="Garamond" w:cs="Courier New"/>
          <w:noProof/>
        </w:rPr>
        <w:t xml:space="preserve"> quand il s</w:t>
      </w:r>
      <w:r w:rsidR="00720B03">
        <w:rPr>
          <w:rFonts w:ascii="Garamond" w:hAnsi="Garamond" w:cs="Courier New"/>
          <w:noProof/>
        </w:rPr>
        <w:t>’</w:t>
      </w:r>
      <w:r w:rsidRPr="000739DA">
        <w:rPr>
          <w:rFonts w:ascii="Garamond" w:hAnsi="Garamond" w:cs="Courier New"/>
          <w:noProof/>
        </w:rPr>
        <w:t>agit de l</w:t>
      </w:r>
      <w:r w:rsidR="00720B03">
        <w:rPr>
          <w:rFonts w:ascii="Garamond" w:hAnsi="Garamond" w:cs="Courier New"/>
          <w:noProof/>
        </w:rPr>
        <w:t>’</w:t>
      </w:r>
      <w:r w:rsidRPr="000739DA">
        <w:rPr>
          <w:rFonts w:ascii="Garamond" w:hAnsi="Garamond" w:cs="Courier New"/>
          <w:noProof/>
        </w:rPr>
        <w:t>autre.</w:t>
      </w:r>
      <w:r w:rsidR="006D501A">
        <w:rPr>
          <w:rFonts w:ascii="Garamond" w:hAnsi="Garamond" w:cs="Courier New"/>
          <w:noProof/>
        </w:rPr>
        <w:t xml:space="preserve">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 xml:space="preserve">autres termes, de la même façon que nous disions hier soir, </w:t>
      </w:r>
    </w:p>
    <w:p w:rsidR="006D501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peut</w:t>
      </w:r>
      <w:r w:rsidR="006D501A">
        <w:rPr>
          <w:rFonts w:ascii="Garamond" w:hAnsi="Garamond" w:cs="Courier New"/>
          <w:noProof/>
        </w:rPr>
        <w:t>-</w:t>
      </w:r>
      <w:r w:rsidRPr="000739DA">
        <w:rPr>
          <w:rFonts w:ascii="Garamond" w:hAnsi="Garamond" w:cs="Courier New"/>
          <w:noProof/>
        </w:rPr>
        <w:t>être de ça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c</w:t>
      </w:r>
      <w:r w:rsidR="00720B03">
        <w:rPr>
          <w:rFonts w:ascii="Garamond" w:hAnsi="Garamond" w:cs="Courier New"/>
          <w:noProof/>
        </w:rPr>
        <w:t>’</w:t>
      </w:r>
      <w:r w:rsidRPr="000739DA">
        <w:rPr>
          <w:rFonts w:ascii="Garamond" w:hAnsi="Garamond" w:cs="Courier New"/>
          <w:noProof/>
        </w:rPr>
        <w:t xml:space="preserve">est quand, à propos du mécanisme, </w:t>
      </w:r>
      <w:r w:rsidR="00551177" w:rsidRPr="000739DA">
        <w:rPr>
          <w:rFonts w:ascii="Garamond" w:hAnsi="Garamond" w:cs="Courier New"/>
          <w:noProof/>
        </w:rPr>
        <w:t>MANNONI</w:t>
      </w:r>
      <w:r w:rsidRPr="000739DA">
        <w:rPr>
          <w:rFonts w:ascii="Garamond" w:hAnsi="Garamond" w:cs="Courier New"/>
          <w:noProof/>
        </w:rPr>
        <w:t xml:space="preserve"> nous apportait la notion que dans les rapports </w:t>
      </w:r>
    </w:p>
    <w:p w:rsidR="00F2793E" w:rsidRDefault="00E46372" w:rsidP="000739DA">
      <w:pPr>
        <w:ind w:right="-284" w:hanging="567"/>
        <w:rPr>
          <w:rFonts w:ascii="Garamond" w:hAnsi="Garamond" w:cs="Courier New"/>
          <w:noProof/>
        </w:rPr>
      </w:pPr>
      <w:r w:rsidRPr="006D501A">
        <w:rPr>
          <w:rFonts w:ascii="Garamond" w:hAnsi="Garamond"/>
          <w:noProof/>
        </w:rPr>
        <w:t>interpersonnels</w:t>
      </w:r>
      <w:r w:rsidRPr="000739DA">
        <w:rPr>
          <w:rFonts w:ascii="Garamond" w:hAnsi="Garamond" w:cs="Courier New"/>
          <w:noProof/>
        </w:rPr>
        <w:t xml:space="preserve"> même</w:t>
      </w:r>
      <w:r w:rsidR="00C6488F" w:rsidRPr="000739DA">
        <w:rPr>
          <w:rFonts w:ascii="Garamond" w:hAnsi="Garamond" w:cs="Courier New"/>
          <w:noProof/>
        </w:rPr>
        <w:t>s,</w:t>
      </w:r>
      <w:r w:rsidRPr="000739DA">
        <w:rPr>
          <w:rFonts w:ascii="Garamond" w:hAnsi="Garamond" w:cs="Courier New"/>
          <w:noProof/>
        </w:rPr>
        <w:t xml:space="preserve"> quelque chose de toujours factice s</w:t>
      </w:r>
      <w:r w:rsidR="00720B03">
        <w:rPr>
          <w:rFonts w:ascii="Garamond" w:hAnsi="Garamond" w:cs="Courier New"/>
          <w:noProof/>
        </w:rPr>
        <w:t>’</w:t>
      </w:r>
      <w:r w:rsidRPr="000739DA">
        <w:rPr>
          <w:rFonts w:ascii="Garamond" w:hAnsi="Garamond" w:cs="Courier New"/>
          <w:noProof/>
        </w:rPr>
        <w:t>introduit, c</w:t>
      </w:r>
      <w:r w:rsidR="00720B03">
        <w:rPr>
          <w:rFonts w:ascii="Garamond" w:hAnsi="Garamond" w:cs="Courier New"/>
          <w:noProof/>
        </w:rPr>
        <w:t>’</w:t>
      </w:r>
      <w:r w:rsidRPr="000739DA">
        <w:rPr>
          <w:rFonts w:ascii="Garamond" w:hAnsi="Garamond" w:cs="Courier New"/>
          <w:noProof/>
        </w:rPr>
        <w:t xml:space="preserve">est </w:t>
      </w:r>
      <w:r w:rsidRPr="006D501A">
        <w:rPr>
          <w:rFonts w:ascii="Garamond" w:hAnsi="Garamond"/>
          <w:noProof/>
        </w:rPr>
        <w:t>la projection du mécanisme de l</w:t>
      </w:r>
      <w:r w:rsidR="00720B03">
        <w:rPr>
          <w:rFonts w:ascii="Garamond" w:hAnsi="Garamond"/>
          <w:noProof/>
        </w:rPr>
        <w:t>’</w:t>
      </w:r>
      <w:r w:rsidRPr="006D501A">
        <w:rPr>
          <w:rFonts w:ascii="Garamond" w:hAnsi="Garamond"/>
          <w:noProof/>
        </w:rPr>
        <w:t>autrui sur nous</w:t>
      </w:r>
      <w:r w:rsidR="006D501A">
        <w:rPr>
          <w:rFonts w:ascii="Garamond" w:hAnsi="Garamond"/>
          <w:noProof/>
        </w:rPr>
        <w:t>-</w:t>
      </w:r>
      <w:r w:rsidRPr="006D501A">
        <w:rPr>
          <w:rFonts w:ascii="Garamond" w:hAnsi="Garamond"/>
          <w:noProof/>
        </w:rPr>
        <w:t>mêmes</w:t>
      </w:r>
      <w:r w:rsidR="00C6488F" w:rsidRPr="000739DA">
        <w:rPr>
          <w:rFonts w:ascii="Garamond" w:hAnsi="Garamond" w:cs="Courier New"/>
          <w:noProof/>
        </w:rPr>
        <w:t>,</w:t>
      </w:r>
      <w:r w:rsidRPr="000739DA">
        <w:rPr>
          <w:rFonts w:ascii="Garamond" w:hAnsi="Garamond" w:cs="Courier New"/>
          <w:noProof/>
        </w:rPr>
        <w:t xml:space="preserve"> </w:t>
      </w:r>
    </w:p>
    <w:p w:rsidR="00F2793E" w:rsidRDefault="00E46372" w:rsidP="000739DA">
      <w:pPr>
        <w:ind w:right="-284" w:hanging="567"/>
        <w:rPr>
          <w:rFonts w:ascii="Garamond" w:hAnsi="Garamond" w:cs="Courier New"/>
          <w:noProof/>
        </w:rPr>
      </w:pPr>
      <w:r w:rsidRPr="000739DA">
        <w:rPr>
          <w:rFonts w:ascii="Garamond" w:hAnsi="Garamond" w:cs="Courier New"/>
          <w:noProof/>
        </w:rPr>
        <w:t>et la même chose que le fait que nous nous reconnaissons comme corps pour autant que ces autres</w:t>
      </w:r>
      <w:r w:rsidR="00A27A27" w:rsidRPr="000739DA">
        <w:rPr>
          <w:rFonts w:ascii="Garamond" w:hAnsi="Garamond" w:cs="Courier New"/>
          <w:noProof/>
        </w:rPr>
        <w:t xml:space="preserve"> </w:t>
      </w:r>
      <w:r w:rsidR="00F2793E">
        <w:rPr>
          <w:rFonts w:ascii="Garamond" w:hAnsi="Garamond" w:cs="Courier New"/>
          <w:noProof/>
        </w:rPr>
        <w:t>-</w:t>
      </w:r>
      <w:r w:rsidRPr="000739DA">
        <w:rPr>
          <w:rFonts w:ascii="Garamond" w:hAnsi="Garamond" w:cs="Courier New"/>
          <w:noProof/>
        </w:rPr>
        <w:t xml:space="preserve"> </w:t>
      </w:r>
      <w:r w:rsidRPr="00F2793E">
        <w:rPr>
          <w:rFonts w:ascii="Garamond" w:hAnsi="Garamond" w:cs="Courier New"/>
          <w:noProof/>
        </w:rPr>
        <w:t xml:space="preserve">indispensables pour </w:t>
      </w:r>
    </w:p>
    <w:p w:rsidR="00762BA5" w:rsidRPr="000739DA" w:rsidRDefault="00E46372" w:rsidP="000739DA">
      <w:pPr>
        <w:ind w:right="-284" w:hanging="567"/>
        <w:rPr>
          <w:rFonts w:ascii="Garamond" w:hAnsi="Garamond" w:cs="Courier New"/>
          <w:noProof/>
        </w:rPr>
      </w:pPr>
      <w:r w:rsidRPr="00F2793E">
        <w:rPr>
          <w:rFonts w:ascii="Garamond" w:hAnsi="Garamond" w:cs="Courier New"/>
          <w:noProof/>
        </w:rPr>
        <w:t>reconnaître</w:t>
      </w:r>
      <w:r w:rsidR="00A27A27" w:rsidRPr="00F2793E">
        <w:rPr>
          <w:rFonts w:ascii="Garamond" w:hAnsi="Garamond" w:cs="Courier New"/>
          <w:noProof/>
        </w:rPr>
        <w:t xml:space="preserve"> </w:t>
      </w:r>
      <w:r w:rsidRPr="00F2793E">
        <w:rPr>
          <w:rFonts w:ascii="Garamond" w:hAnsi="Garamond" w:cs="Courier New"/>
          <w:noProof/>
        </w:rPr>
        <w:t>notre désir</w:t>
      </w:r>
      <w:r w:rsidR="00A27A27" w:rsidRPr="000739DA">
        <w:rPr>
          <w:rFonts w:ascii="Garamond" w:hAnsi="Garamond" w:cs="Courier New"/>
          <w:noProof/>
        </w:rPr>
        <w:t xml:space="preserve"> </w:t>
      </w:r>
      <w:r w:rsidR="00F2793E">
        <w:rPr>
          <w:rFonts w:ascii="Garamond" w:hAnsi="Garamond" w:cs="Courier New"/>
          <w:noProof/>
        </w:rPr>
        <w:t>-</w:t>
      </w:r>
      <w:r w:rsidRPr="000739DA">
        <w:rPr>
          <w:rFonts w:ascii="Garamond" w:hAnsi="Garamond" w:cs="Courier New"/>
          <w:noProof/>
        </w:rPr>
        <w:t xml:space="preserve"> ont aussi un corps, plus exactement que nous l</w:t>
      </w:r>
      <w:r w:rsidR="00720B03">
        <w:rPr>
          <w:rFonts w:ascii="Garamond" w:hAnsi="Garamond" w:cs="Courier New"/>
          <w:noProof/>
        </w:rPr>
        <w:t>’</w:t>
      </w:r>
      <w:r w:rsidRPr="000739DA">
        <w:rPr>
          <w:rFonts w:ascii="Garamond" w:hAnsi="Garamond" w:cs="Courier New"/>
          <w:noProof/>
        </w:rPr>
        <w:t>avons comme eux.</w:t>
      </w:r>
    </w:p>
    <w:p w:rsidR="00762BA5" w:rsidRPr="000739DA" w:rsidRDefault="00762BA5" w:rsidP="000739DA">
      <w:pPr>
        <w:ind w:right="-284" w:hanging="567"/>
        <w:rPr>
          <w:rFonts w:ascii="Garamond" w:hAnsi="Garamond" w:cs="Courier New"/>
          <w:noProof/>
        </w:rPr>
      </w:pPr>
    </w:p>
    <w:p w:rsidR="00762BA5" w:rsidRPr="000739DA" w:rsidRDefault="00A76447" w:rsidP="00F2793E">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r w:rsidR="00F2793E">
        <w:rPr>
          <w:rFonts w:ascii="Garamond" w:hAnsi="Garamond" w:cs="Courier New"/>
          <w:noProof/>
        </w:rPr>
        <w:t xml:space="preserve">- </w:t>
      </w:r>
      <w:r w:rsidR="00E46372" w:rsidRPr="000739DA">
        <w:rPr>
          <w:rFonts w:ascii="Garamond" w:hAnsi="Garamond" w:cs="Courier New"/>
          <w:noProof/>
        </w:rPr>
        <w:t>Ce que je comprends mal, plutôt que la distinction de soi</w:t>
      </w:r>
      <w:r w:rsidR="000F17D0" w:rsidRPr="000739DA">
        <w:rPr>
          <w:rFonts w:ascii="Garamond" w:hAnsi="Garamond" w:cs="Courier New"/>
          <w:noProof/>
        </w:rPr>
        <w:t>–</w:t>
      </w:r>
      <w:r w:rsidR="00E46372" w:rsidRPr="000739DA">
        <w:rPr>
          <w:rFonts w:ascii="Garamond" w:hAnsi="Garamond" w:cs="Courier New"/>
          <w:noProof/>
        </w:rPr>
        <w:t>même et du corps, c</w:t>
      </w:r>
      <w:r w:rsidR="00720B03">
        <w:rPr>
          <w:rFonts w:ascii="Garamond" w:hAnsi="Garamond" w:cs="Courier New"/>
          <w:noProof/>
        </w:rPr>
        <w:t>’</w:t>
      </w:r>
      <w:r w:rsidR="00E46372" w:rsidRPr="000739DA">
        <w:rPr>
          <w:rFonts w:ascii="Garamond" w:hAnsi="Garamond" w:cs="Courier New"/>
          <w:noProof/>
        </w:rPr>
        <w:t xml:space="preserve">est la distinction de </w:t>
      </w:r>
      <w:r w:rsidR="00E46372" w:rsidRPr="000739DA">
        <w:rPr>
          <w:rFonts w:ascii="Garamond" w:hAnsi="Garamond"/>
          <w:i/>
          <w:noProof/>
        </w:rPr>
        <w:t>deux corps</w:t>
      </w:r>
      <w:r w:rsidR="00E46372" w:rsidRPr="000739DA">
        <w:rPr>
          <w:rFonts w:ascii="Garamond" w:hAnsi="Garamond" w:cs="Courier New"/>
          <w:noProof/>
        </w:rPr>
        <w:t>.</w:t>
      </w:r>
    </w:p>
    <w:p w:rsidR="00762BA5" w:rsidRPr="000739DA" w:rsidRDefault="00762BA5" w:rsidP="000739DA">
      <w:pPr>
        <w:ind w:right="-284" w:hanging="567"/>
        <w:rPr>
          <w:rFonts w:ascii="Garamond" w:hAnsi="Garamond" w:cs="Courier New"/>
          <w:noProof/>
        </w:rPr>
      </w:pPr>
    </w:p>
    <w:p w:rsidR="00762BA5"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0F17D0" w:rsidRPr="000739DA">
        <w:rPr>
          <w:rFonts w:ascii="Garamond" w:hAnsi="Garamond" w:cs="Courier New"/>
          <w:noProof/>
        </w:rPr>
        <w:t>–</w:t>
      </w:r>
      <w:r w:rsidRPr="000739DA">
        <w:rPr>
          <w:rFonts w:ascii="Garamond" w:hAnsi="Garamond" w:cs="Courier New"/>
          <w:noProof/>
        </w:rPr>
        <w:t xml:space="preserve"> Bien sûr.</w:t>
      </w:r>
    </w:p>
    <w:p w:rsidR="00762BA5" w:rsidRPr="000739DA" w:rsidRDefault="00762BA5" w:rsidP="000739DA">
      <w:pPr>
        <w:ind w:right="-284" w:hanging="567"/>
        <w:rPr>
          <w:rFonts w:ascii="Garamond" w:hAnsi="Garamond" w:cs="Courier New"/>
          <w:noProof/>
        </w:rPr>
      </w:pPr>
    </w:p>
    <w:p w:rsidR="00762BA5" w:rsidRPr="000739DA" w:rsidRDefault="00A76447" w:rsidP="00F2793E">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r w:rsidR="00F2793E">
        <w:rPr>
          <w:rFonts w:ascii="Garamond" w:hAnsi="Garamond" w:cs="Courier New"/>
          <w:noProof/>
        </w:rPr>
        <w:t xml:space="preserve">- </w:t>
      </w:r>
      <w:r w:rsidR="00E46372" w:rsidRPr="000739DA">
        <w:rPr>
          <w:rFonts w:ascii="Garamond" w:hAnsi="Garamond" w:cs="Courier New"/>
          <w:noProof/>
        </w:rPr>
        <w:t>Puisque le soi se représente comme le corps idéal et le corps que je sens</w:t>
      </w:r>
      <w:r w:rsidR="005116B2" w:rsidRPr="000739DA">
        <w:rPr>
          <w:rFonts w:ascii="Garamond" w:hAnsi="Garamond" w:cs="Courier New"/>
          <w:noProof/>
        </w:rPr>
        <w:t>,</w:t>
      </w:r>
      <w:r w:rsidR="00E46372" w:rsidRPr="000739DA">
        <w:rPr>
          <w:rFonts w:ascii="Garamond" w:hAnsi="Garamond" w:cs="Courier New"/>
          <w:noProof/>
        </w:rPr>
        <w:t xml:space="preserve"> il y a deux</w:t>
      </w:r>
      <w:r w:rsidR="005116B2" w:rsidRPr="000739DA">
        <w:rPr>
          <w:rFonts w:ascii="Garamond" w:hAnsi="Garamond" w:cs="Courier New"/>
          <w:noProof/>
        </w:rPr>
        <w:t>…</w:t>
      </w:r>
      <w:r w:rsidR="00E46372" w:rsidRPr="000739DA">
        <w:rPr>
          <w:rFonts w:ascii="Garamond" w:hAnsi="Garamond" w:cs="Courier New"/>
          <w:noProof/>
        </w:rPr>
        <w:t xml:space="preserve"> ?</w:t>
      </w:r>
    </w:p>
    <w:p w:rsidR="00762BA5" w:rsidRPr="000739DA" w:rsidRDefault="00762BA5" w:rsidP="000739DA">
      <w:pPr>
        <w:ind w:right="-284" w:hanging="567"/>
        <w:rPr>
          <w:rFonts w:ascii="Garamond" w:hAnsi="Garamond" w:cs="Courier New"/>
          <w:noProof/>
        </w:rPr>
      </w:pPr>
    </w:p>
    <w:p w:rsidR="00762BA5"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762BA5" w:rsidRPr="000739DA" w:rsidRDefault="00762BA5" w:rsidP="000739DA">
      <w:pPr>
        <w:ind w:right="-284" w:hanging="567"/>
        <w:rPr>
          <w:rFonts w:ascii="Garamond" w:hAnsi="Garamond" w:cs="Courier New"/>
          <w:noProof/>
        </w:rPr>
      </w:pPr>
    </w:p>
    <w:p w:rsidR="00F2793E" w:rsidRDefault="00E46372" w:rsidP="00F2793E">
      <w:pPr>
        <w:ind w:right="-284" w:hanging="567"/>
        <w:outlineLvl w:val="0"/>
        <w:rPr>
          <w:rFonts w:ascii="Garamond" w:hAnsi="Garamond" w:cs="Courier New"/>
          <w:noProof/>
        </w:rPr>
      </w:pPr>
      <w:r w:rsidRPr="000739DA">
        <w:rPr>
          <w:rFonts w:ascii="Garamond" w:hAnsi="Garamond" w:cs="Courier New"/>
          <w:noProof/>
        </w:rPr>
        <w:t>Non, certainement pas</w:t>
      </w:r>
      <w:r w:rsidR="005116B2" w:rsidRPr="000739DA">
        <w:rPr>
          <w:rFonts w:ascii="Garamond" w:hAnsi="Garamond" w:cs="Courier New"/>
          <w:noProof/>
        </w:rPr>
        <w:t> !</w:t>
      </w:r>
      <w:r w:rsidRPr="000739DA">
        <w:rPr>
          <w:rFonts w:ascii="Garamond" w:hAnsi="Garamond" w:cs="Courier New"/>
          <w:noProof/>
        </w:rPr>
        <w:t xml:space="preserve"> </w:t>
      </w:r>
      <w:r w:rsidR="005116B2" w:rsidRPr="000739DA">
        <w:rPr>
          <w:rFonts w:ascii="Garamond" w:hAnsi="Garamond" w:cs="Courier New"/>
          <w:noProof/>
        </w:rPr>
        <w:t>P</w:t>
      </w:r>
      <w:r w:rsidRPr="000739DA">
        <w:rPr>
          <w:rFonts w:ascii="Garamond" w:hAnsi="Garamond" w:cs="Courier New"/>
          <w:noProof/>
        </w:rPr>
        <w:t>arce que précisément</w:t>
      </w:r>
      <w:r w:rsidR="00F2793E">
        <w:rPr>
          <w:rFonts w:ascii="Garamond" w:hAnsi="Garamond" w:cs="Courier New"/>
          <w:noProof/>
        </w:rPr>
        <w:t xml:space="preserve">, </w:t>
      </w:r>
      <w:r w:rsidRPr="000739DA">
        <w:rPr>
          <w:rFonts w:ascii="Garamond" w:hAnsi="Garamond" w:cs="Courier New"/>
          <w:noProof/>
        </w:rPr>
        <w:t>justement c</w:t>
      </w:r>
      <w:r w:rsidR="00720B03">
        <w:rPr>
          <w:rFonts w:ascii="Garamond" w:hAnsi="Garamond" w:cs="Courier New"/>
          <w:noProof/>
        </w:rPr>
        <w:t>’</w:t>
      </w:r>
      <w:r w:rsidRPr="000739DA">
        <w:rPr>
          <w:rFonts w:ascii="Garamond" w:hAnsi="Garamond" w:cs="Courier New"/>
          <w:noProof/>
        </w:rPr>
        <w:t xml:space="preserve">est là où </w:t>
      </w:r>
      <w:r w:rsidRPr="00F2793E">
        <w:rPr>
          <w:rFonts w:ascii="Garamond" w:hAnsi="Garamond" w:cs="Courier New"/>
          <w:i/>
          <w:noProof/>
        </w:rPr>
        <w:t>la découverte et la dimension de l</w:t>
      </w:r>
      <w:r w:rsidR="00720B03">
        <w:rPr>
          <w:rFonts w:ascii="Garamond" w:hAnsi="Garamond" w:cs="Courier New"/>
          <w:i/>
          <w:noProof/>
        </w:rPr>
        <w:t>’</w:t>
      </w:r>
      <w:r w:rsidRPr="00F2793E">
        <w:rPr>
          <w:rFonts w:ascii="Garamond" w:hAnsi="Garamond" w:cs="Courier New"/>
          <w:i/>
          <w:noProof/>
        </w:rPr>
        <w:t xml:space="preserve">expérience </w:t>
      </w:r>
      <w:r w:rsidR="00762BA5" w:rsidRPr="00F2793E">
        <w:rPr>
          <w:rFonts w:ascii="Garamond" w:hAnsi="Garamond" w:cs="Courier New"/>
          <w:i/>
          <w:noProof/>
        </w:rPr>
        <w:t>freud</w:t>
      </w:r>
      <w:r w:rsidR="00F2793E" w:rsidRPr="00F2793E">
        <w:rPr>
          <w:rFonts w:ascii="Garamond" w:hAnsi="Garamond" w:cs="Courier New"/>
          <w:i/>
          <w:noProof/>
        </w:rPr>
        <w:t>ienne</w:t>
      </w:r>
      <w:r w:rsidR="00F2793E">
        <w:rPr>
          <w:rFonts w:ascii="Garamond" w:hAnsi="Garamond" w:cs="Courier New"/>
          <w:i/>
          <w:noProof/>
        </w:rPr>
        <w:t xml:space="preserve"> </w:t>
      </w:r>
      <w:r w:rsidRPr="000739DA">
        <w:rPr>
          <w:rFonts w:ascii="Garamond" w:hAnsi="Garamond" w:cs="Courier New"/>
          <w:noProof/>
        </w:rPr>
        <w:t xml:space="preserve">prennent </w:t>
      </w:r>
    </w:p>
    <w:p w:rsidR="005116B2" w:rsidRPr="000739DA" w:rsidRDefault="00E46372" w:rsidP="00F2793E">
      <w:pPr>
        <w:ind w:right="-284" w:hanging="567"/>
        <w:outlineLvl w:val="0"/>
        <w:rPr>
          <w:rFonts w:ascii="Garamond" w:hAnsi="Garamond" w:cs="Courier New"/>
          <w:noProof/>
        </w:rPr>
      </w:pPr>
      <w:r w:rsidRPr="000739DA">
        <w:rPr>
          <w:rFonts w:ascii="Garamond" w:hAnsi="Garamond" w:cs="Courier New"/>
          <w:noProof/>
        </w:rPr>
        <w:t>leur rap</w:t>
      </w:r>
      <w:r w:rsidRPr="000739DA">
        <w:rPr>
          <w:rFonts w:ascii="Garamond" w:hAnsi="Garamond" w:cs="Courier New"/>
          <w:noProof/>
        </w:rPr>
        <w:softHyphen/>
        <w:t>port essentiel</w:t>
      </w:r>
      <w:r w:rsidR="00F2793E">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 l</w:t>
      </w:r>
      <w:r w:rsidR="00720B03">
        <w:rPr>
          <w:rFonts w:ascii="Garamond" w:hAnsi="Garamond" w:cs="Courier New"/>
          <w:noProof/>
        </w:rPr>
        <w:t>’</w:t>
      </w:r>
      <w:r w:rsidRPr="000739DA">
        <w:rPr>
          <w:rFonts w:ascii="Garamond" w:hAnsi="Garamond" w:cs="Courier New"/>
          <w:noProof/>
        </w:rPr>
        <w:t>homme dans ses premières phases n</w:t>
      </w:r>
      <w:r w:rsidR="00720B03">
        <w:rPr>
          <w:rFonts w:ascii="Garamond" w:hAnsi="Garamond" w:cs="Courier New"/>
          <w:noProof/>
        </w:rPr>
        <w:t>’</w:t>
      </w:r>
      <w:r w:rsidRPr="000739DA">
        <w:rPr>
          <w:rFonts w:ascii="Garamond" w:hAnsi="Garamond" w:cs="Courier New"/>
          <w:noProof/>
        </w:rPr>
        <w:t>arrive pas d</w:t>
      </w:r>
      <w:r w:rsidR="00720B03">
        <w:rPr>
          <w:rFonts w:ascii="Garamond" w:hAnsi="Garamond" w:cs="Courier New"/>
          <w:noProof/>
        </w:rPr>
        <w:t>’</w:t>
      </w:r>
      <w:r w:rsidRPr="000739DA">
        <w:rPr>
          <w:rFonts w:ascii="Garamond" w:hAnsi="Garamond" w:cs="Courier New"/>
          <w:noProof/>
        </w:rPr>
        <w:t>em</w:t>
      </w:r>
      <w:r w:rsidRPr="000739DA">
        <w:rPr>
          <w:rFonts w:ascii="Garamond" w:hAnsi="Garamond" w:cs="Courier New"/>
          <w:noProof/>
        </w:rPr>
        <w:softHyphen/>
        <w:t>blée, d</w:t>
      </w:r>
      <w:r w:rsidR="00720B03">
        <w:rPr>
          <w:rFonts w:ascii="Garamond" w:hAnsi="Garamond" w:cs="Courier New"/>
          <w:noProof/>
        </w:rPr>
        <w:t>’</w:t>
      </w:r>
      <w:r w:rsidRPr="000739DA">
        <w:rPr>
          <w:rFonts w:ascii="Garamond" w:hAnsi="Garamond" w:cs="Courier New"/>
          <w:noProof/>
        </w:rPr>
        <w:t xml:space="preserve">aucune façon, à un désir surmonté. </w:t>
      </w:r>
    </w:p>
    <w:p w:rsidR="00F2793E" w:rsidRDefault="00E46372" w:rsidP="000739DA">
      <w:pPr>
        <w:ind w:right="-284" w:hanging="567"/>
        <w:rPr>
          <w:rFonts w:ascii="Garamond" w:hAnsi="Garamond" w:cs="Courier New"/>
          <w:noProof/>
        </w:rPr>
      </w:pPr>
      <w:r w:rsidRPr="000739DA">
        <w:rPr>
          <w:rFonts w:ascii="Garamond" w:hAnsi="Garamond" w:cs="Courier New"/>
          <w:noProof/>
        </w:rPr>
        <w:t>Il est d</w:t>
      </w:r>
      <w:r w:rsidR="00720B03">
        <w:rPr>
          <w:rFonts w:ascii="Garamond" w:hAnsi="Garamond" w:cs="Courier New"/>
          <w:noProof/>
        </w:rPr>
        <w:t>’</w:t>
      </w:r>
      <w:r w:rsidRPr="000739DA">
        <w:rPr>
          <w:rFonts w:ascii="Garamond" w:hAnsi="Garamond" w:cs="Courier New"/>
          <w:noProof/>
        </w:rPr>
        <w:t>abord un désir morcelé. Ce qu</w:t>
      </w:r>
      <w:r w:rsidR="00720B03">
        <w:rPr>
          <w:rFonts w:ascii="Garamond" w:hAnsi="Garamond" w:cs="Courier New"/>
          <w:noProof/>
        </w:rPr>
        <w:t>’</w:t>
      </w:r>
      <w:r w:rsidRPr="000739DA">
        <w:rPr>
          <w:rFonts w:ascii="Garamond" w:hAnsi="Garamond" w:cs="Courier New"/>
          <w:noProof/>
        </w:rPr>
        <w:t>il reconnaît et fixe dans cette image de l</w:t>
      </w:r>
      <w:r w:rsidR="00720B03">
        <w:rPr>
          <w:rFonts w:ascii="Garamond" w:hAnsi="Garamond" w:cs="Courier New"/>
          <w:noProof/>
        </w:rPr>
        <w:t>’</w:t>
      </w:r>
      <w:r w:rsidRPr="000739DA">
        <w:rPr>
          <w:rFonts w:ascii="Garamond" w:hAnsi="Garamond"/>
          <w:i/>
          <w:noProof/>
        </w:rPr>
        <w:t>autre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un désir morcelé. Et l</w:t>
      </w:r>
      <w:r w:rsidR="00720B03">
        <w:rPr>
          <w:rFonts w:ascii="Garamond" w:hAnsi="Garamond" w:cs="Courier New"/>
          <w:noProof/>
        </w:rPr>
        <w:t>’</w:t>
      </w:r>
      <w:r w:rsidRPr="000739DA">
        <w:rPr>
          <w:rFonts w:ascii="Garamond" w:hAnsi="Garamond" w:cs="Courier New"/>
          <w:noProof/>
        </w:rPr>
        <w:t>ap</w:t>
      </w:r>
      <w:r w:rsidRPr="000739DA">
        <w:rPr>
          <w:rFonts w:ascii="Garamond" w:hAnsi="Garamond" w:cs="Courier New"/>
          <w:noProof/>
        </w:rPr>
        <w:softHyphen/>
        <w:t>parente</w:t>
      </w:r>
      <w:r w:rsidR="003C59E0" w:rsidRPr="000739DA">
        <w:rPr>
          <w:rFonts w:ascii="Garamond" w:hAnsi="Garamond" w:cs="Courier New"/>
          <w:noProof/>
        </w:rPr>
        <w:t xml:space="preserve"> </w:t>
      </w:r>
      <w:r w:rsidRPr="000739DA">
        <w:rPr>
          <w:rFonts w:ascii="Garamond" w:hAnsi="Garamond" w:cs="Courier New"/>
          <w:noProof/>
        </w:rPr>
        <w:t xml:space="preserve">maîtrise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i/>
          <w:noProof/>
        </w:rPr>
        <w:t xml:space="preserve">image du miroir </w:t>
      </w:r>
      <w:r w:rsidR="003C59E0" w:rsidRPr="000739DA">
        <w:rPr>
          <w:rFonts w:ascii="Garamond" w:hAnsi="Garamond"/>
          <w:i/>
          <w:noProof/>
        </w:rPr>
        <w:t xml:space="preserve"> </w:t>
      </w:r>
      <w:r w:rsidRPr="000739DA">
        <w:rPr>
          <w:rFonts w:ascii="Garamond" w:hAnsi="Garamond" w:cs="Courier New"/>
          <w:noProof/>
        </w:rPr>
        <w:t>lui est donnée au moins virtuellement comme totale, comme idéalement une maîtrise.</w:t>
      </w:r>
    </w:p>
    <w:p w:rsidR="00A27A27" w:rsidRPr="000739DA" w:rsidRDefault="00A27A27" w:rsidP="000739DA">
      <w:pPr>
        <w:ind w:right="-284" w:hanging="567"/>
        <w:outlineLvl w:val="0"/>
        <w:rPr>
          <w:rFonts w:ascii="Garamond" w:hAnsi="Garamond" w:cs="Courier New"/>
          <w:noProof/>
        </w:rPr>
      </w:pPr>
    </w:p>
    <w:p w:rsidR="005116B2" w:rsidRPr="000739DA" w:rsidRDefault="00A76447" w:rsidP="000739DA">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r w:rsidR="00A27A27" w:rsidRPr="000739DA">
        <w:rPr>
          <w:rFonts w:ascii="Garamond" w:hAnsi="Garamond" w:cs="Courier New"/>
          <w:noProof/>
        </w:rPr>
        <w:t xml:space="preserve">– </w:t>
      </w:r>
      <w:r w:rsidR="00E46372"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est ce que j</w:t>
      </w:r>
      <w:r w:rsidR="00720B03">
        <w:rPr>
          <w:rFonts w:ascii="Garamond" w:hAnsi="Garamond" w:cs="Courier New"/>
          <w:noProof/>
        </w:rPr>
        <w:t>’</w:t>
      </w:r>
      <w:r w:rsidR="00E46372" w:rsidRPr="000739DA">
        <w:rPr>
          <w:rFonts w:ascii="Garamond" w:hAnsi="Garamond" w:cs="Courier New"/>
          <w:noProof/>
        </w:rPr>
        <w:t xml:space="preserve">appelle </w:t>
      </w:r>
      <w:r w:rsidR="00E46372" w:rsidRPr="000739DA">
        <w:rPr>
          <w:rFonts w:ascii="Garamond" w:hAnsi="Garamond"/>
          <w:i/>
          <w:noProof/>
        </w:rPr>
        <w:t>le corps idéal</w:t>
      </w:r>
      <w:r w:rsidR="00E46372" w:rsidRPr="000739DA">
        <w:rPr>
          <w:rFonts w:ascii="Garamond" w:hAnsi="Garamond" w:cs="Courier New"/>
          <w:noProof/>
        </w:rPr>
        <w:t>.</w:t>
      </w:r>
    </w:p>
    <w:p w:rsidR="005116B2" w:rsidRPr="000739DA" w:rsidRDefault="005116B2" w:rsidP="000739DA">
      <w:pPr>
        <w:ind w:right="-284" w:hanging="567"/>
        <w:rPr>
          <w:rFonts w:ascii="Garamond" w:hAnsi="Garamond" w:cs="Courier New"/>
          <w:noProof/>
        </w:rPr>
      </w:pPr>
    </w:p>
    <w:p w:rsidR="005116B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5116B2" w:rsidRPr="000739DA" w:rsidRDefault="005116B2" w:rsidP="000739DA">
      <w:pPr>
        <w:ind w:right="-284" w:hanging="567"/>
        <w:rPr>
          <w:rFonts w:ascii="Garamond" w:hAnsi="Garamond" w:cs="Courier New"/>
          <w:noProof/>
        </w:rPr>
      </w:pPr>
    </w:p>
    <w:p w:rsidR="00F2793E" w:rsidRDefault="00E46372" w:rsidP="000739DA">
      <w:pPr>
        <w:ind w:right="-284" w:hanging="567"/>
        <w:rPr>
          <w:rFonts w:ascii="Garamond" w:hAnsi="Garamond" w:cs="Courier New"/>
          <w:noProof/>
        </w:rPr>
      </w:pPr>
      <w:r w:rsidRPr="000739DA">
        <w:rPr>
          <w:rFonts w:ascii="Garamond" w:hAnsi="Garamond" w:cs="Courier New"/>
          <w:noProof/>
        </w:rPr>
        <w:t>Oui.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i/>
          <w:noProof/>
        </w:rPr>
        <w:t>Idealich</w:t>
      </w:r>
      <w:r w:rsidRPr="000739DA">
        <w:rPr>
          <w:rFonts w:ascii="Garamond" w:hAnsi="Garamond" w:cs="Courier New"/>
          <w:i/>
          <w:noProof/>
        </w:rPr>
        <w:t xml:space="preserve">. </w:t>
      </w:r>
      <w:r w:rsidRPr="000739DA">
        <w:rPr>
          <w:rFonts w:ascii="Garamond" w:hAnsi="Garamond" w:cs="Courier New"/>
          <w:noProof/>
        </w:rPr>
        <w:t xml:space="preserve">Alors que son </w:t>
      </w:r>
      <w:r w:rsidRPr="00291186">
        <w:rPr>
          <w:rFonts w:ascii="Garamond" w:hAnsi="Garamond" w:cs="Courier New"/>
          <w:i/>
          <w:noProof/>
          <w:color w:val="0000CC"/>
        </w:rPr>
        <w:t>désir</w:t>
      </w:r>
      <w:r w:rsidRPr="000739DA">
        <w:rPr>
          <w:rFonts w:ascii="Garamond" w:hAnsi="Garamond" w:cs="Courier New"/>
          <w:noProof/>
        </w:rPr>
        <w:t>, lui, justement n</w:t>
      </w:r>
      <w:r w:rsidR="00720B03">
        <w:rPr>
          <w:rFonts w:ascii="Garamond" w:hAnsi="Garamond" w:cs="Courier New"/>
          <w:noProof/>
        </w:rPr>
        <w:t>’</w:t>
      </w:r>
      <w:r w:rsidRPr="000739DA">
        <w:rPr>
          <w:rFonts w:ascii="Garamond" w:hAnsi="Garamond" w:cs="Courier New"/>
          <w:noProof/>
        </w:rPr>
        <w:t>est pas constitué, ce qu</w:t>
      </w:r>
      <w:r w:rsidR="00720B03">
        <w:rPr>
          <w:rFonts w:ascii="Garamond" w:hAnsi="Garamond" w:cs="Courier New"/>
          <w:noProof/>
        </w:rPr>
        <w:t>’</w:t>
      </w:r>
      <w:r w:rsidRPr="000739DA">
        <w:rPr>
          <w:rFonts w:ascii="Garamond" w:hAnsi="Garamond" w:cs="Courier New"/>
          <w:noProof/>
        </w:rPr>
        <w:t>il trouve dans l</w:t>
      </w:r>
      <w:r w:rsidR="00720B03">
        <w:rPr>
          <w:rFonts w:ascii="Garamond" w:hAnsi="Garamond" w:cs="Courier New"/>
          <w:noProof/>
        </w:rPr>
        <w:t>’</w:t>
      </w:r>
      <w:r w:rsidRPr="000739DA">
        <w:rPr>
          <w:rFonts w:ascii="Garamond" w:hAnsi="Garamond" w:cs="Courier New"/>
          <w:noProof/>
        </w:rPr>
        <w:t>autre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abord une série de plans</w:t>
      </w:r>
    </w:p>
    <w:p w:rsidR="00F2793E" w:rsidRDefault="00E46372" w:rsidP="000739DA">
      <w:pPr>
        <w:ind w:right="-284" w:hanging="567"/>
        <w:rPr>
          <w:rFonts w:ascii="Garamond" w:hAnsi="Garamond" w:cs="Courier New"/>
          <w:i/>
          <w:noProof/>
        </w:rPr>
      </w:pPr>
      <w:r w:rsidRPr="00F2793E">
        <w:rPr>
          <w:rFonts w:ascii="Garamond" w:hAnsi="Garamond" w:cs="Courier New"/>
          <w:noProof/>
        </w:rPr>
        <w:t>ambiva</w:t>
      </w:r>
      <w:r w:rsidRPr="00F2793E">
        <w:rPr>
          <w:rFonts w:ascii="Garamond" w:hAnsi="Garamond" w:cs="Courier New"/>
          <w:noProof/>
        </w:rPr>
        <w:softHyphen/>
        <w:t>lents,</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aliénations de son désir, mais d</w:t>
      </w:r>
      <w:r w:rsidR="00720B03">
        <w:rPr>
          <w:rFonts w:ascii="Garamond" w:hAnsi="Garamond" w:cs="Courier New"/>
          <w:noProof/>
        </w:rPr>
        <w:t>’</w:t>
      </w:r>
      <w:r w:rsidRPr="00F2793E">
        <w:rPr>
          <w:rFonts w:ascii="Garamond" w:hAnsi="Garamond" w:cs="Courier New"/>
          <w:i/>
          <w:noProof/>
          <w:color w:val="0000CC"/>
        </w:rPr>
        <w:t>un désir</w:t>
      </w:r>
      <w:r w:rsidRPr="000739DA">
        <w:rPr>
          <w:rFonts w:ascii="Garamond" w:hAnsi="Garamond" w:cs="Courier New"/>
          <w:noProof/>
        </w:rPr>
        <w:t xml:space="preserve"> lui</w:t>
      </w:r>
      <w:r w:rsidR="00F2793E">
        <w:rPr>
          <w:rFonts w:ascii="Garamond" w:hAnsi="Garamond" w:cs="Courier New"/>
          <w:noProof/>
        </w:rPr>
        <w:t>-</w:t>
      </w:r>
      <w:r w:rsidRPr="000739DA">
        <w:rPr>
          <w:rFonts w:ascii="Garamond" w:hAnsi="Garamond" w:cs="Courier New"/>
          <w:noProof/>
        </w:rPr>
        <w:t xml:space="preserve">même </w:t>
      </w:r>
      <w:r w:rsidRPr="00F2793E">
        <w:rPr>
          <w:rFonts w:ascii="Garamond" w:hAnsi="Garamond" w:cs="Courier New"/>
          <w:i/>
          <w:noProof/>
          <w:color w:val="0000CC"/>
        </w:rPr>
        <w:t>qui est encore un désir en morceaux</w:t>
      </w:r>
      <w:r w:rsidRPr="000739DA">
        <w:rPr>
          <w:rFonts w:ascii="Garamond" w:hAnsi="Garamond" w:cs="Courier New"/>
          <w:noProof/>
        </w:rPr>
        <w:t xml:space="preserve">, comme </w:t>
      </w:r>
      <w:r w:rsidRPr="00F2793E">
        <w:rPr>
          <w:rFonts w:ascii="Garamond" w:hAnsi="Garamond" w:cs="Courier New"/>
          <w:i/>
          <w:noProof/>
        </w:rPr>
        <w:t xml:space="preserve">tout ce que nous connaissons </w:t>
      </w:r>
    </w:p>
    <w:p w:rsidR="00F2793E" w:rsidRDefault="00E46372" w:rsidP="000739DA">
      <w:pPr>
        <w:ind w:right="-284" w:hanging="567"/>
        <w:rPr>
          <w:rFonts w:ascii="Garamond" w:hAnsi="Garamond" w:cs="Courier New"/>
          <w:noProof/>
        </w:rPr>
      </w:pPr>
      <w:r w:rsidRPr="00F2793E">
        <w:rPr>
          <w:rFonts w:ascii="Garamond" w:hAnsi="Garamond" w:cs="Courier New"/>
          <w:i/>
          <w:noProof/>
        </w:rPr>
        <w:t>de l</w:t>
      </w:r>
      <w:r w:rsidR="00720B03">
        <w:rPr>
          <w:rFonts w:ascii="Garamond" w:hAnsi="Garamond" w:cs="Courier New"/>
          <w:i/>
          <w:noProof/>
        </w:rPr>
        <w:t>’</w:t>
      </w:r>
      <w:r w:rsidRPr="00F2793E">
        <w:rPr>
          <w:rFonts w:ascii="Garamond" w:hAnsi="Garamond" w:cs="Courier New"/>
          <w:i/>
          <w:noProof/>
        </w:rPr>
        <w:t>évolution instinctuelle nous en donne le schéma</w:t>
      </w:r>
      <w:r w:rsidRPr="000739DA">
        <w:rPr>
          <w:rFonts w:ascii="Garamond" w:hAnsi="Garamond" w:cs="Courier New"/>
          <w:noProof/>
        </w:rPr>
        <w:t xml:space="preserve">, puisque la théorie de la </w:t>
      </w:r>
      <w:r w:rsidRPr="000739DA">
        <w:rPr>
          <w:rFonts w:ascii="Garamond" w:hAnsi="Garamond"/>
          <w:i/>
          <w:noProof/>
          <w:color w:val="0000CC"/>
        </w:rPr>
        <w:t>libido</w:t>
      </w:r>
      <w:r w:rsidRPr="000739DA">
        <w:rPr>
          <w:rFonts w:ascii="Garamond" w:hAnsi="Garamond" w:cs="Courier New"/>
          <w:noProof/>
        </w:rPr>
        <w:t xml:space="preserve"> dans </w:t>
      </w:r>
      <w:r w:rsidR="00C166DD" w:rsidRPr="000739DA">
        <w:rPr>
          <w:rFonts w:ascii="Garamond" w:hAnsi="Garamond" w:cs="Courier New"/>
          <w:noProof/>
        </w:rPr>
        <w:t>FREUD</w:t>
      </w:r>
      <w:r w:rsidRPr="000739DA">
        <w:rPr>
          <w:rFonts w:ascii="Garamond" w:hAnsi="Garamond" w:cs="Courier New"/>
          <w:noProof/>
        </w:rPr>
        <w:t xml:space="preserve"> est faite de la conservation, de la </w:t>
      </w:r>
    </w:p>
    <w:p w:rsidR="003C59E0" w:rsidRPr="000739DA" w:rsidRDefault="00E46372" w:rsidP="000739DA">
      <w:pPr>
        <w:ind w:right="-284" w:hanging="567"/>
        <w:rPr>
          <w:rFonts w:ascii="Garamond" w:hAnsi="Garamond" w:cs="Courier New"/>
          <w:noProof/>
        </w:rPr>
      </w:pPr>
      <w:r w:rsidRPr="000739DA">
        <w:rPr>
          <w:rFonts w:ascii="Garamond" w:hAnsi="Garamond" w:cs="Courier New"/>
          <w:noProof/>
        </w:rPr>
        <w:t>composition progressive d</w:t>
      </w:r>
      <w:r w:rsidR="00720B03">
        <w:rPr>
          <w:rFonts w:ascii="Garamond" w:hAnsi="Garamond" w:cs="Courier New"/>
          <w:noProof/>
        </w:rPr>
        <w:t>’</w:t>
      </w:r>
      <w:r w:rsidRPr="000739DA">
        <w:rPr>
          <w:rFonts w:ascii="Garamond" w:hAnsi="Garamond" w:cs="Courier New"/>
          <w:noProof/>
        </w:rPr>
        <w:t xml:space="preserve">un certain nombre de </w:t>
      </w:r>
      <w:r w:rsidRPr="00F2793E">
        <w:rPr>
          <w:rFonts w:ascii="Garamond" w:hAnsi="Garamond" w:cs="Courier New"/>
          <w:i/>
          <w:noProof/>
        </w:rPr>
        <w:t>pulsions partielles</w:t>
      </w:r>
      <w:r w:rsidRPr="000739DA">
        <w:rPr>
          <w:rFonts w:ascii="Garamond" w:hAnsi="Garamond" w:cs="Courier New"/>
          <w:noProof/>
        </w:rPr>
        <w:t>, qui réussissent</w:t>
      </w:r>
      <w:r w:rsidR="003C59E0" w:rsidRPr="000739DA">
        <w:rPr>
          <w:rFonts w:ascii="Garamond" w:hAnsi="Garamond" w:cs="Courier New"/>
          <w:noProof/>
        </w:rPr>
        <w:t>,</w:t>
      </w:r>
      <w:r w:rsidRPr="000739DA">
        <w:rPr>
          <w:rFonts w:ascii="Garamond" w:hAnsi="Garamond" w:cs="Courier New"/>
          <w:noProof/>
        </w:rPr>
        <w:t xml:space="preserve"> ou ne réussissent pas</w:t>
      </w:r>
      <w:r w:rsidR="003C59E0" w:rsidRPr="000739DA">
        <w:rPr>
          <w:rFonts w:ascii="Garamond" w:hAnsi="Garamond" w:cs="Courier New"/>
          <w:noProof/>
        </w:rPr>
        <w:t>,</w:t>
      </w:r>
      <w:r w:rsidRPr="000739DA">
        <w:rPr>
          <w:rFonts w:ascii="Garamond" w:hAnsi="Garamond" w:cs="Courier New"/>
          <w:noProof/>
        </w:rPr>
        <w:t xml:space="preserve"> à aboutir à un désir mûr.</w:t>
      </w:r>
    </w:p>
    <w:p w:rsidR="003C59E0" w:rsidRPr="000739DA" w:rsidRDefault="003C59E0" w:rsidP="000739DA">
      <w:pPr>
        <w:ind w:right="-284" w:hanging="567"/>
        <w:rPr>
          <w:rFonts w:ascii="Garamond" w:hAnsi="Garamond" w:cs="Courier New"/>
          <w:noProof/>
        </w:rPr>
      </w:pPr>
    </w:p>
    <w:p w:rsidR="003C59E0" w:rsidRPr="000739DA" w:rsidRDefault="00A76447" w:rsidP="000739DA">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p>
    <w:p w:rsidR="003C59E0" w:rsidRPr="000739DA" w:rsidRDefault="003C59E0" w:rsidP="000739DA">
      <w:pPr>
        <w:ind w:right="-284" w:hanging="567"/>
        <w:rPr>
          <w:rFonts w:ascii="Garamond" w:hAnsi="Garamond" w:cs="Courier New"/>
          <w:noProof/>
        </w:rPr>
      </w:pPr>
    </w:p>
    <w:p w:rsidR="003C59E0" w:rsidRPr="000739DA" w:rsidRDefault="003C59E0"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crois que nous sommes bien d</w:t>
      </w:r>
      <w:r w:rsidR="00720B03">
        <w:rPr>
          <w:rFonts w:ascii="Garamond" w:hAnsi="Garamond" w:cs="Courier New"/>
          <w:noProof/>
        </w:rPr>
        <w:t>’</w:t>
      </w:r>
      <w:r w:rsidR="00E46372" w:rsidRPr="000739DA">
        <w:rPr>
          <w:rFonts w:ascii="Garamond" w:hAnsi="Garamond" w:cs="Courier New"/>
          <w:noProof/>
        </w:rPr>
        <w:t>accord. Vous disiez non tout à l</w:t>
      </w:r>
      <w:r w:rsidR="00720B03">
        <w:rPr>
          <w:rFonts w:ascii="Garamond" w:hAnsi="Garamond" w:cs="Courier New"/>
          <w:noProof/>
        </w:rPr>
        <w:t>’</w:t>
      </w:r>
      <w:r w:rsidR="00E46372" w:rsidRPr="000739DA">
        <w:rPr>
          <w:rFonts w:ascii="Garamond" w:hAnsi="Garamond" w:cs="Courier New"/>
          <w:noProof/>
        </w:rPr>
        <w:t>heure. Nous sommes bien d</w:t>
      </w:r>
      <w:r w:rsidR="00720B03">
        <w:rPr>
          <w:rFonts w:ascii="Garamond" w:hAnsi="Garamond" w:cs="Courier New"/>
          <w:noProof/>
        </w:rPr>
        <w:t>’</w:t>
      </w:r>
      <w:r w:rsidR="00E46372" w:rsidRPr="000739DA">
        <w:rPr>
          <w:rFonts w:ascii="Garamond" w:hAnsi="Garamond" w:cs="Courier New"/>
          <w:noProof/>
        </w:rPr>
        <w:t xml:space="preserve">accord. Si je dis deux corps, </w:t>
      </w:r>
    </w:p>
    <w:p w:rsidR="00F2793E" w:rsidRDefault="00E46372" w:rsidP="000739DA">
      <w:pPr>
        <w:ind w:right="-284" w:hanging="567"/>
        <w:rPr>
          <w:rFonts w:ascii="Garamond" w:hAnsi="Garamond" w:cs="Courier New"/>
          <w:noProof/>
        </w:rPr>
      </w:pPr>
      <w:r w:rsidRPr="000739DA">
        <w:rPr>
          <w:rFonts w:ascii="Garamond" w:hAnsi="Garamond" w:cs="Courier New"/>
          <w:noProof/>
        </w:rPr>
        <w:t>ça veut dire sim</w:t>
      </w:r>
      <w:r w:rsidRPr="000739DA">
        <w:rPr>
          <w:rFonts w:ascii="Garamond" w:hAnsi="Garamond" w:cs="Courier New"/>
          <w:noProof/>
        </w:rPr>
        <w:softHyphen/>
        <w:t>plement que ce que je vois constitué</w:t>
      </w:r>
      <w:r w:rsidR="00F2793E">
        <w:rPr>
          <w:rFonts w:ascii="Garamond" w:hAnsi="Garamond" w:cs="Courier New"/>
          <w:noProof/>
        </w:rPr>
        <w:t xml:space="preserve">, </w:t>
      </w:r>
      <w:r w:rsidRPr="000739DA">
        <w:rPr>
          <w:rFonts w:ascii="Garamond" w:hAnsi="Garamond" w:cs="Courier New"/>
          <w:noProof/>
        </w:rPr>
        <w:t>soit dans l</w:t>
      </w:r>
      <w:r w:rsidR="00720B03">
        <w:rPr>
          <w:rFonts w:ascii="Garamond" w:hAnsi="Garamond" w:cs="Courier New"/>
          <w:noProof/>
        </w:rPr>
        <w:t>’</w:t>
      </w:r>
      <w:r w:rsidRPr="000739DA">
        <w:rPr>
          <w:rFonts w:ascii="Garamond" w:hAnsi="Garamond" w:cs="Courier New"/>
          <w:noProof/>
        </w:rPr>
        <w:t xml:space="preserve">autre, soit dans </w:t>
      </w:r>
      <w:r w:rsidR="003C59E0" w:rsidRPr="000739DA">
        <w:rPr>
          <w:rFonts w:ascii="Garamond" w:hAnsi="Garamond" w:cs="Courier New"/>
          <w:noProof/>
        </w:rPr>
        <w:t>ma propre image dans le miroir</w:t>
      </w:r>
      <w:r w:rsidR="00F2793E">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 que </w:t>
      </w:r>
    </w:p>
    <w:p w:rsidR="00F2793E" w:rsidRDefault="00E46372" w:rsidP="000739DA">
      <w:pPr>
        <w:ind w:right="-284" w:hanging="567"/>
        <w:rPr>
          <w:rFonts w:ascii="Garamond" w:hAnsi="Garamond" w:cs="Courier New"/>
          <w:noProof/>
        </w:rPr>
      </w:pPr>
      <w:r w:rsidRPr="000739DA">
        <w:rPr>
          <w:rFonts w:ascii="Garamond" w:hAnsi="Garamond" w:cs="Courier New"/>
          <w:noProof/>
        </w:rPr>
        <w:t>je ne suis pas, en fait, ce qui est au</w:t>
      </w:r>
      <w:r w:rsidR="00F2793E">
        <w:rPr>
          <w:rFonts w:ascii="Garamond" w:hAnsi="Garamond" w:cs="Courier New"/>
          <w:noProof/>
        </w:rPr>
        <w:t>-</w:t>
      </w:r>
      <w:r w:rsidRPr="000739DA">
        <w:rPr>
          <w:rFonts w:ascii="Garamond" w:hAnsi="Garamond" w:cs="Courier New"/>
          <w:noProof/>
        </w:rPr>
        <w:t>delà de moi. C</w:t>
      </w:r>
      <w:r w:rsidR="00720B03">
        <w:rPr>
          <w:rFonts w:ascii="Garamond" w:hAnsi="Garamond" w:cs="Courier New"/>
          <w:noProof/>
        </w:rPr>
        <w:t>’</w:t>
      </w:r>
      <w:r w:rsidRPr="000739DA">
        <w:rPr>
          <w:rFonts w:ascii="Garamond" w:hAnsi="Garamond" w:cs="Courier New"/>
          <w:noProof/>
        </w:rPr>
        <w:t>est ce que j</w:t>
      </w:r>
      <w:r w:rsidR="00720B03">
        <w:rPr>
          <w:rFonts w:ascii="Garamond" w:hAnsi="Garamond" w:cs="Courier New"/>
          <w:noProof/>
        </w:rPr>
        <w:t>’</w:t>
      </w:r>
      <w:r w:rsidRPr="000739DA">
        <w:rPr>
          <w:rFonts w:ascii="Garamond" w:hAnsi="Garamond" w:cs="Courier New"/>
          <w:noProof/>
        </w:rPr>
        <w:t xml:space="preserve">appelle </w:t>
      </w:r>
      <w:r w:rsidRPr="00F2793E">
        <w:rPr>
          <w:rFonts w:ascii="Garamond" w:hAnsi="Garamond" w:cs="Courier New"/>
          <w:i/>
          <w:noProof/>
          <w:color w:val="0000CC"/>
        </w:rPr>
        <w:t>le corps idéal</w:t>
      </w:r>
      <w:r w:rsidRPr="000739DA">
        <w:rPr>
          <w:rFonts w:ascii="Garamond" w:hAnsi="Garamond" w:cs="Courier New"/>
          <w:noProof/>
        </w:rPr>
        <w:t xml:space="preserve">, statutaire, ou statue, comme dit </w:t>
      </w:r>
      <w:r w:rsidR="003C59E0" w:rsidRPr="000739DA">
        <w:rPr>
          <w:rFonts w:ascii="Garamond" w:hAnsi="Garamond" w:cs="Courier New"/>
          <w:noProof/>
        </w:rPr>
        <w:t>VALÉRY</w:t>
      </w:r>
      <w:r w:rsidRPr="000739DA">
        <w:rPr>
          <w:rFonts w:ascii="Garamond" w:hAnsi="Garamond" w:cs="Courier New"/>
          <w:noProof/>
        </w:rPr>
        <w:t xml:space="preserve"> </w:t>
      </w:r>
    </w:p>
    <w:p w:rsidR="003C59E0" w:rsidRPr="000739DA" w:rsidRDefault="00E46372" w:rsidP="000739DA">
      <w:pPr>
        <w:ind w:right="-284" w:hanging="567"/>
        <w:rPr>
          <w:rFonts w:ascii="Garamond" w:hAnsi="Garamond" w:cs="Courier New"/>
          <w:noProof/>
        </w:rPr>
      </w:pPr>
      <w:r w:rsidRPr="000739DA">
        <w:rPr>
          <w:rFonts w:ascii="Garamond" w:hAnsi="Garamond" w:cs="Courier New"/>
          <w:noProof/>
        </w:rPr>
        <w:t xml:space="preserve">dans </w:t>
      </w:r>
      <w:r w:rsidR="003C59E0" w:rsidRPr="000739DA">
        <w:rPr>
          <w:rFonts w:ascii="Garamond" w:hAnsi="Garamond"/>
          <w:i/>
          <w:noProof/>
        </w:rPr>
        <w:t>L</w:t>
      </w:r>
      <w:r w:rsidRPr="000739DA">
        <w:rPr>
          <w:rFonts w:ascii="Garamond" w:hAnsi="Garamond"/>
          <w:i/>
          <w:noProof/>
        </w:rPr>
        <w:t>a Jeune Parque</w:t>
      </w:r>
      <w:r w:rsidR="003C59E0" w:rsidRPr="000739DA">
        <w:rPr>
          <w:rFonts w:ascii="Garamond" w:hAnsi="Garamond" w:cs="Courier New"/>
          <w:i/>
          <w:noProof/>
        </w:rPr>
        <w:t xml:space="preserve"> </w:t>
      </w:r>
      <w:r w:rsidRPr="000739DA">
        <w:rPr>
          <w:rFonts w:ascii="Garamond" w:hAnsi="Garamond" w:cs="Courier New"/>
          <w:noProof/>
        </w:rPr>
        <w:t>:</w:t>
      </w:r>
      <w:r w:rsidRPr="000739DA">
        <w:rPr>
          <w:rFonts w:ascii="Garamond" w:hAnsi="Garamond" w:cs="Courier New"/>
          <w:i/>
          <w:noProof/>
        </w:rPr>
        <w:t xml:space="preserve"> </w:t>
      </w:r>
      <w:r w:rsidRPr="000739DA">
        <w:rPr>
          <w:rFonts w:ascii="Garamond" w:hAnsi="Garamond" w:cs="Courier New"/>
          <w:noProof/>
        </w:rPr>
        <w:t>«</w:t>
      </w:r>
      <w:r w:rsidRPr="000739DA">
        <w:rPr>
          <w:rFonts w:ascii="Garamond" w:hAnsi="Garamond" w:cs="Courier New"/>
          <w:i/>
          <w:noProof/>
        </w:rPr>
        <w:t xml:space="preserve"> </w:t>
      </w:r>
      <w:r w:rsidRPr="000739DA">
        <w:rPr>
          <w:rFonts w:ascii="Garamond" w:hAnsi="Garamond"/>
          <w:i/>
          <w:noProof/>
        </w:rPr>
        <w:t>mais ma statue en même temps frissonne</w:t>
      </w:r>
      <w:r w:rsidRPr="000739DA">
        <w:rPr>
          <w:rFonts w:ascii="Garamond" w:hAnsi="Garamond" w:cs="Courier New"/>
          <w:noProof/>
        </w:rPr>
        <w:t xml:space="preserve"> », est</w:t>
      </w:r>
      <w:r w:rsidR="00F2793E">
        <w:rPr>
          <w:rFonts w:ascii="Garamond" w:hAnsi="Garamond" w:cs="Courier New"/>
          <w:noProof/>
        </w:rPr>
        <w:t>-</w:t>
      </w:r>
      <w:r w:rsidRPr="000739DA">
        <w:rPr>
          <w:rFonts w:ascii="Garamond" w:hAnsi="Garamond" w:cs="Courier New"/>
          <w:noProof/>
        </w:rPr>
        <w:t xml:space="preserve">ce le mot exact ? </w:t>
      </w:r>
      <w:r w:rsidR="00F2793E">
        <w:rPr>
          <w:rFonts w:ascii="Garamond" w:hAnsi="Garamond" w:cs="Courier New"/>
          <w:noProof/>
        </w:rPr>
        <w:t>C</w:t>
      </w:r>
      <w:r w:rsidR="00720B03">
        <w:rPr>
          <w:rFonts w:ascii="Garamond" w:hAnsi="Garamond" w:cs="Courier New"/>
          <w:noProof/>
        </w:rPr>
        <w:t>’</w:t>
      </w:r>
      <w:r w:rsidR="00F2793E" w:rsidRPr="000739DA">
        <w:rPr>
          <w:rFonts w:ascii="Garamond" w:hAnsi="Garamond" w:cs="Courier New"/>
          <w:noProof/>
        </w:rPr>
        <w:t>est</w:t>
      </w:r>
      <w:r w:rsidR="00F2793E">
        <w:rPr>
          <w:rFonts w:ascii="Garamond" w:hAnsi="Garamond" w:cs="Courier New"/>
          <w:noProof/>
        </w:rPr>
        <w:t>-</w:t>
      </w:r>
      <w:r w:rsidR="00F2793E" w:rsidRPr="000739DA">
        <w:rPr>
          <w:rFonts w:ascii="Garamond" w:hAnsi="Garamond" w:cs="Courier New"/>
          <w:noProof/>
        </w:rPr>
        <w:t>à</w:t>
      </w:r>
      <w:r w:rsidR="00F2793E">
        <w:rPr>
          <w:rFonts w:ascii="Garamond" w:hAnsi="Garamond" w:cs="Courier New"/>
          <w:noProof/>
        </w:rPr>
        <w:t>-</w:t>
      </w:r>
      <w:r w:rsidR="00F2793E" w:rsidRPr="000739DA">
        <w:rPr>
          <w:rFonts w:ascii="Garamond" w:hAnsi="Garamond" w:cs="Courier New"/>
          <w:noProof/>
        </w:rPr>
        <w:t>dire</w:t>
      </w:r>
      <w:r w:rsidRPr="000739DA">
        <w:rPr>
          <w:rFonts w:ascii="Garamond" w:hAnsi="Garamond" w:cs="Courier New"/>
          <w:noProof/>
        </w:rPr>
        <w:t xml:space="preserve"> se décompose.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Sa décomposition est ce que j</w:t>
      </w:r>
      <w:r w:rsidR="00720B03">
        <w:rPr>
          <w:rFonts w:ascii="Garamond" w:hAnsi="Garamond" w:cs="Courier New"/>
          <w:noProof/>
        </w:rPr>
        <w:t>’</w:t>
      </w:r>
      <w:r w:rsidRPr="000739DA">
        <w:rPr>
          <w:rFonts w:ascii="Garamond" w:hAnsi="Garamond" w:cs="Courier New"/>
          <w:noProof/>
        </w:rPr>
        <w:t>appelle l</w:t>
      </w:r>
      <w:r w:rsidR="00720B03">
        <w:rPr>
          <w:rFonts w:ascii="Garamond" w:hAnsi="Garamond" w:cs="Courier New"/>
          <w:noProof/>
        </w:rPr>
        <w:t>’</w:t>
      </w:r>
      <w:r w:rsidRPr="000739DA">
        <w:rPr>
          <w:rFonts w:ascii="Garamond" w:hAnsi="Garamond" w:cs="Courier New"/>
          <w:noProof/>
        </w:rPr>
        <w:t>autre corps.</w:t>
      </w:r>
    </w:p>
    <w:p w:rsidR="00A27A27" w:rsidRPr="000739DA" w:rsidRDefault="00A27A27" w:rsidP="000739DA">
      <w:pPr>
        <w:ind w:right="-284" w:hanging="567"/>
        <w:outlineLvl w:val="0"/>
        <w:rPr>
          <w:rFonts w:ascii="Garamond" w:hAnsi="Garamond" w:cs="Courier New"/>
          <w:noProof/>
        </w:rPr>
      </w:pPr>
    </w:p>
    <w:p w:rsidR="003C59E0"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3C59E0" w:rsidRPr="000739DA" w:rsidRDefault="003C59E0" w:rsidP="000739DA">
      <w:pPr>
        <w:ind w:right="-284" w:hanging="567"/>
        <w:rPr>
          <w:rFonts w:ascii="Garamond" w:hAnsi="Garamond" w:cs="Courier New"/>
          <w:noProof/>
        </w:rPr>
      </w:pPr>
    </w:p>
    <w:p w:rsidR="00F2793E" w:rsidRDefault="00E46372" w:rsidP="00F2793E">
      <w:pPr>
        <w:ind w:right="-284" w:hanging="567"/>
        <w:outlineLvl w:val="0"/>
        <w:rPr>
          <w:rFonts w:ascii="Garamond" w:hAnsi="Garamond" w:cs="Courier New"/>
          <w:noProof/>
        </w:rPr>
      </w:pPr>
      <w:r w:rsidRPr="00F2793E">
        <w:rPr>
          <w:rFonts w:ascii="Garamond" w:hAnsi="Garamond" w:cs="Courier New"/>
          <w:i/>
          <w:noProof/>
          <w:color w:val="0000CC"/>
        </w:rPr>
        <w:t>Le corps comme désir morcelé</w:t>
      </w:r>
      <w:r w:rsidRPr="000739DA">
        <w:rPr>
          <w:rFonts w:ascii="Garamond" w:hAnsi="Garamond" w:cs="Courier New"/>
          <w:noProof/>
        </w:rPr>
        <w:t xml:space="preserve"> se cherchant, et </w:t>
      </w:r>
      <w:r w:rsidRPr="00F2793E">
        <w:rPr>
          <w:rFonts w:ascii="Garamond" w:hAnsi="Garamond" w:cs="Courier New"/>
          <w:i/>
          <w:noProof/>
          <w:color w:val="0000CC"/>
        </w:rPr>
        <w:t>le corps comme idéal de soi</w:t>
      </w:r>
      <w:r w:rsidRPr="000739DA">
        <w:rPr>
          <w:rFonts w:ascii="Garamond" w:hAnsi="Garamond" w:cs="Courier New"/>
          <w:noProof/>
        </w:rPr>
        <w:t xml:space="preserve"> se reprojettent du côté du sujet comme corps morcelé, pendant </w:t>
      </w:r>
    </w:p>
    <w:p w:rsidR="00E46372" w:rsidRPr="000739DA" w:rsidRDefault="00E46372" w:rsidP="00F2793E">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voit l</w:t>
      </w:r>
      <w:r w:rsidR="00720B03">
        <w:rPr>
          <w:rFonts w:ascii="Garamond" w:hAnsi="Garamond" w:cs="Courier New"/>
          <w:noProof/>
        </w:rPr>
        <w:t>’</w:t>
      </w:r>
      <w:r w:rsidRPr="000739DA">
        <w:rPr>
          <w:rFonts w:ascii="Garamond" w:hAnsi="Garamond" w:cs="Courier New"/>
          <w:noProof/>
        </w:rPr>
        <w:t>autre comme corps parfait. Pour lui, un corps morcelé est une image essentiellement démembrable de son corps.</w:t>
      </w:r>
    </w:p>
    <w:p w:rsidR="003C59E0" w:rsidRPr="000739DA" w:rsidRDefault="003C59E0" w:rsidP="000739DA">
      <w:pPr>
        <w:ind w:right="-284" w:hanging="567"/>
        <w:rPr>
          <w:rFonts w:ascii="Garamond" w:hAnsi="Garamond" w:cs="Courier New"/>
          <w:noProof/>
        </w:rPr>
      </w:pPr>
    </w:p>
    <w:p w:rsidR="00FF5338" w:rsidRPr="000739DA" w:rsidRDefault="00FF5338" w:rsidP="000739DA">
      <w:pPr>
        <w:ind w:right="-284" w:hanging="567"/>
        <w:outlineLvl w:val="0"/>
        <w:rPr>
          <w:rFonts w:ascii="Garamond" w:hAnsi="Garamond" w:cs="Courier New"/>
          <w:noProof/>
        </w:rPr>
      </w:pPr>
    </w:p>
    <w:p w:rsidR="003C59E0" w:rsidRPr="000739DA" w:rsidRDefault="00A76447" w:rsidP="000739DA">
      <w:pPr>
        <w:ind w:right="-284" w:hanging="567"/>
        <w:outlineLvl w:val="0"/>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p>
    <w:p w:rsidR="003C59E0" w:rsidRPr="000739DA" w:rsidRDefault="003C59E0" w:rsidP="000739DA">
      <w:pPr>
        <w:ind w:right="-284" w:hanging="567"/>
        <w:rPr>
          <w:rFonts w:ascii="Garamond" w:hAnsi="Garamond" w:cs="Courier New"/>
          <w:noProof/>
        </w:rPr>
      </w:pPr>
    </w:p>
    <w:p w:rsidR="00F2793E" w:rsidRDefault="00E46372" w:rsidP="000739DA">
      <w:pPr>
        <w:ind w:right="-284" w:hanging="567"/>
        <w:rPr>
          <w:rFonts w:ascii="Garamond" w:hAnsi="Garamond" w:cs="Courier New"/>
          <w:noProof/>
        </w:rPr>
      </w:pPr>
      <w:r w:rsidRPr="000739DA">
        <w:rPr>
          <w:rFonts w:ascii="Garamond" w:hAnsi="Garamond" w:cs="Courier New"/>
          <w:noProof/>
        </w:rPr>
        <w:t>Les deux se reprojettent l</w:t>
      </w:r>
      <w:r w:rsidR="00720B03">
        <w:rPr>
          <w:rFonts w:ascii="Garamond" w:hAnsi="Garamond" w:cs="Courier New"/>
          <w:noProof/>
        </w:rPr>
        <w:t>’</w:t>
      </w:r>
      <w:r w:rsidRPr="000739DA">
        <w:rPr>
          <w:rFonts w:ascii="Garamond" w:hAnsi="Garamond" w:cs="Courier New"/>
          <w:noProof/>
        </w:rPr>
        <w:t>un sur l</w:t>
      </w:r>
      <w:r w:rsidR="00720B03">
        <w:rPr>
          <w:rFonts w:ascii="Garamond" w:hAnsi="Garamond" w:cs="Courier New"/>
          <w:noProof/>
        </w:rPr>
        <w:t>’</w:t>
      </w:r>
      <w:r w:rsidRPr="000739DA">
        <w:rPr>
          <w:rFonts w:ascii="Garamond" w:hAnsi="Garamond" w:cs="Courier New"/>
          <w:noProof/>
        </w:rPr>
        <w:t xml:space="preserve">autre en ce sens que, tout à la fois, il se voit comme statue et se démembre en même temps, </w:t>
      </w:r>
    </w:p>
    <w:p w:rsidR="00F2793E" w:rsidRDefault="00E46372" w:rsidP="000739DA">
      <w:pPr>
        <w:ind w:right="-284" w:hanging="567"/>
        <w:rPr>
          <w:rFonts w:ascii="Garamond" w:hAnsi="Garamond" w:cs="Courier New"/>
          <w:noProof/>
        </w:rPr>
      </w:pPr>
      <w:r w:rsidRPr="000739DA">
        <w:rPr>
          <w:rFonts w:ascii="Garamond" w:hAnsi="Garamond" w:cs="Courier New"/>
          <w:noProof/>
        </w:rPr>
        <w:t xml:space="preserve">projette le démembrement sur </w:t>
      </w:r>
      <w:r w:rsidRPr="000739DA">
        <w:rPr>
          <w:rFonts w:ascii="Garamond" w:hAnsi="Garamond"/>
          <w:i/>
          <w:noProof/>
        </w:rPr>
        <w:t>la statue</w:t>
      </w:r>
      <w:r w:rsidRPr="000739DA">
        <w:rPr>
          <w:rFonts w:ascii="Garamond" w:hAnsi="Garamond" w:cs="Courier New"/>
          <w:noProof/>
        </w:rPr>
        <w:t xml:space="preserve">, et dans une dialectique non finissable. </w:t>
      </w:r>
      <w:r w:rsidR="003C59E0" w:rsidRPr="000739DA">
        <w:rPr>
          <w:rFonts w:ascii="Garamond" w:hAnsi="Garamond" w:cs="Courier New"/>
          <w:noProof/>
        </w:rPr>
        <w:t>J</w:t>
      </w:r>
      <w:r w:rsidRPr="000739DA">
        <w:rPr>
          <w:rFonts w:ascii="Garamond" w:hAnsi="Garamond" w:cs="Courier New"/>
          <w:noProof/>
        </w:rPr>
        <w:t>e m</w:t>
      </w:r>
      <w:r w:rsidR="00720B03">
        <w:rPr>
          <w:rFonts w:ascii="Garamond" w:hAnsi="Garamond" w:cs="Courier New"/>
          <w:noProof/>
        </w:rPr>
        <w:t>’</w:t>
      </w:r>
      <w:r w:rsidRPr="000739DA">
        <w:rPr>
          <w:rFonts w:ascii="Garamond" w:hAnsi="Garamond" w:cs="Courier New"/>
          <w:noProof/>
        </w:rPr>
        <w:t>excuse d</w:t>
      </w:r>
      <w:r w:rsidR="00720B03">
        <w:rPr>
          <w:rFonts w:ascii="Garamond" w:hAnsi="Garamond" w:cs="Courier New"/>
          <w:noProof/>
        </w:rPr>
        <w:t>’</w:t>
      </w:r>
      <w:r w:rsidRPr="000739DA">
        <w:rPr>
          <w:rFonts w:ascii="Garamond" w:hAnsi="Garamond" w:cs="Courier New"/>
          <w:noProof/>
        </w:rPr>
        <w:t xml:space="preserve">avoir répété ce que vous aviez dit, </w:t>
      </w:r>
    </w:p>
    <w:p w:rsidR="003C59E0" w:rsidRPr="000739DA" w:rsidRDefault="00E46372" w:rsidP="000739DA">
      <w:pPr>
        <w:ind w:right="-284" w:hanging="567"/>
        <w:rPr>
          <w:rFonts w:ascii="Garamond" w:hAnsi="Garamond" w:cs="Courier New"/>
          <w:noProof/>
        </w:rPr>
      </w:pPr>
      <w:r w:rsidRPr="000739DA">
        <w:rPr>
          <w:rFonts w:ascii="Garamond" w:hAnsi="Garamond" w:cs="Courier New"/>
          <w:noProof/>
        </w:rPr>
        <w:t>pour être sûr d</w:t>
      </w:r>
      <w:r w:rsidR="00720B03">
        <w:rPr>
          <w:rFonts w:ascii="Garamond" w:hAnsi="Garamond" w:cs="Courier New"/>
          <w:noProof/>
        </w:rPr>
        <w:t>’</w:t>
      </w:r>
      <w:r w:rsidRPr="000739DA">
        <w:rPr>
          <w:rFonts w:ascii="Garamond" w:hAnsi="Garamond" w:cs="Courier New"/>
          <w:noProof/>
        </w:rPr>
        <w:t>avoir bien compris.</w:t>
      </w:r>
    </w:p>
    <w:p w:rsidR="003C59E0" w:rsidRPr="000739DA" w:rsidRDefault="003C59E0" w:rsidP="000739DA">
      <w:pPr>
        <w:ind w:right="-284" w:hanging="567"/>
        <w:rPr>
          <w:rFonts w:ascii="Garamond" w:hAnsi="Garamond" w:cs="Courier New"/>
          <w:noProof/>
        </w:rPr>
      </w:pPr>
    </w:p>
    <w:p w:rsidR="003C59E0"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3C59E0" w:rsidRPr="000739DA" w:rsidRDefault="003C59E0" w:rsidP="000739DA">
      <w:pPr>
        <w:ind w:right="-284" w:hanging="567"/>
        <w:rPr>
          <w:rFonts w:ascii="Garamond" w:hAnsi="Garamond" w:cs="Courier New"/>
          <w:noProof/>
        </w:rPr>
      </w:pPr>
    </w:p>
    <w:p w:rsidR="00413F2D" w:rsidRDefault="00E46372" w:rsidP="000739DA">
      <w:pPr>
        <w:ind w:right="-284" w:hanging="567"/>
        <w:rPr>
          <w:rFonts w:ascii="Garamond" w:hAnsi="Garamond" w:cs="Courier New"/>
          <w:noProof/>
        </w:rPr>
      </w:pPr>
      <w:r w:rsidRPr="000739DA">
        <w:rPr>
          <w:rFonts w:ascii="Garamond" w:hAnsi="Garamond" w:cs="Courier New"/>
          <w:noProof/>
        </w:rPr>
        <w:t xml:space="preserve">Nous ferons si vous voulez, </w:t>
      </w:r>
      <w:r w:rsidRPr="00413F2D">
        <w:rPr>
          <w:rFonts w:ascii="Garamond" w:hAnsi="Garamond"/>
          <w:noProof/>
        </w:rPr>
        <w:t>un pas de plus</w:t>
      </w:r>
      <w:r w:rsidRPr="000739DA">
        <w:rPr>
          <w:rFonts w:ascii="Garamond" w:hAnsi="Garamond" w:cs="Courier New"/>
          <w:noProof/>
        </w:rPr>
        <w:t xml:space="preserve"> tout à l</w:t>
      </w:r>
      <w:r w:rsidR="00720B03">
        <w:rPr>
          <w:rFonts w:ascii="Garamond" w:hAnsi="Garamond" w:cs="Courier New"/>
          <w:noProof/>
        </w:rPr>
        <w:t>’</w:t>
      </w:r>
      <w:r w:rsidRPr="000739DA">
        <w:rPr>
          <w:rFonts w:ascii="Garamond" w:hAnsi="Garamond" w:cs="Courier New"/>
          <w:noProof/>
        </w:rPr>
        <w:t>heure.</w:t>
      </w:r>
      <w:r w:rsidR="00413F2D">
        <w:rPr>
          <w:rFonts w:ascii="Garamond" w:hAnsi="Garamond" w:cs="Courier New"/>
          <w:noProof/>
        </w:rPr>
        <w:t xml:space="preserve"> </w:t>
      </w:r>
      <w:r w:rsidRPr="000739DA">
        <w:rPr>
          <w:rFonts w:ascii="Garamond" w:hAnsi="Garamond" w:cs="Courier New"/>
          <w:noProof/>
        </w:rPr>
        <w:t xml:space="preserve">Enfin </w:t>
      </w:r>
      <w:r w:rsidRPr="00413F2D">
        <w:rPr>
          <w:rFonts w:ascii="Garamond" w:hAnsi="Garamond" w:cs="Courier New"/>
          <w:i/>
          <w:noProof/>
          <w:color w:val="0000CC"/>
        </w:rPr>
        <w:t xml:space="preserve">le </w:t>
      </w:r>
      <w:r w:rsidRPr="00413F2D">
        <w:rPr>
          <w:rFonts w:ascii="Garamond" w:hAnsi="Garamond"/>
          <w:i/>
          <w:noProof/>
          <w:color w:val="0000CC"/>
        </w:rPr>
        <w:t>réel</w:t>
      </w:r>
      <w:r w:rsidR="003C59E0" w:rsidRPr="000739DA">
        <w:rPr>
          <w:rFonts w:ascii="Garamond" w:hAnsi="Garamond" w:cs="Courier New"/>
          <w:noProof/>
        </w:rPr>
        <w:t xml:space="preserve">, </w:t>
      </w:r>
      <w:r w:rsidRPr="000739DA">
        <w:rPr>
          <w:rFonts w:ascii="Garamond" w:hAnsi="Garamond" w:cs="Courier New"/>
          <w:noProof/>
        </w:rPr>
        <w:t>comme de bien entendu, malgré qu</w:t>
      </w:r>
      <w:r w:rsidR="00720B03">
        <w:rPr>
          <w:rFonts w:ascii="Garamond" w:hAnsi="Garamond" w:cs="Courier New"/>
          <w:noProof/>
        </w:rPr>
        <w:t>’</w:t>
      </w:r>
      <w:r w:rsidRPr="000739DA">
        <w:rPr>
          <w:rFonts w:ascii="Garamond" w:hAnsi="Garamond" w:cs="Courier New"/>
          <w:noProof/>
        </w:rPr>
        <w:t xml:space="preserve">il soit là </w:t>
      </w:r>
      <w:r w:rsidRPr="00413F2D">
        <w:rPr>
          <w:rFonts w:ascii="Garamond" w:hAnsi="Garamond" w:cs="Courier New"/>
          <w:i/>
          <w:noProof/>
          <w:color w:val="0000CC"/>
        </w:rPr>
        <w:t>en deçà du miroir</w:t>
      </w:r>
      <w:r w:rsidRPr="000739DA">
        <w:rPr>
          <w:rFonts w:ascii="Garamond" w:hAnsi="Garamond" w:cs="Courier New"/>
          <w:noProof/>
        </w:rPr>
        <w:t xml:space="preserve">, </w:t>
      </w:r>
    </w:p>
    <w:p w:rsidR="003C59E0"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y a</w:t>
      </w:r>
      <w:r w:rsidR="00413F2D">
        <w:rPr>
          <w:rFonts w:ascii="Garamond" w:hAnsi="Garamond" w:cs="Courier New"/>
          <w:noProof/>
        </w:rPr>
        <w:t>-</w:t>
      </w:r>
      <w:r w:rsidRPr="000739DA">
        <w:rPr>
          <w:rFonts w:ascii="Garamond" w:hAnsi="Garamond" w:cs="Courier New"/>
          <w:noProof/>
        </w:rPr>
        <w:t>t</w:t>
      </w:r>
      <w:r w:rsidR="00413F2D">
        <w:rPr>
          <w:rFonts w:ascii="Garamond" w:hAnsi="Garamond" w:cs="Courier New"/>
          <w:noProof/>
        </w:rPr>
        <w:t>-</w:t>
      </w:r>
      <w:r w:rsidRPr="000739DA">
        <w:rPr>
          <w:rFonts w:ascii="Garamond" w:hAnsi="Garamond" w:cs="Courier New"/>
          <w:noProof/>
        </w:rPr>
        <w:t xml:space="preserve">il </w:t>
      </w:r>
      <w:r w:rsidRPr="00413F2D">
        <w:rPr>
          <w:rFonts w:ascii="Garamond" w:hAnsi="Garamond" w:cs="Courier New"/>
          <w:i/>
          <w:noProof/>
          <w:color w:val="0000CC"/>
        </w:rPr>
        <w:t>au</w:t>
      </w:r>
      <w:r w:rsidR="00413F2D" w:rsidRPr="00413F2D">
        <w:rPr>
          <w:rFonts w:ascii="Garamond" w:hAnsi="Garamond" w:cs="Courier New"/>
          <w:i/>
          <w:noProof/>
          <w:color w:val="0000CC"/>
        </w:rPr>
        <w:t>-</w:t>
      </w:r>
      <w:r w:rsidRPr="00413F2D">
        <w:rPr>
          <w:rFonts w:ascii="Garamond" w:hAnsi="Garamond" w:cs="Courier New"/>
          <w:i/>
          <w:noProof/>
          <w:color w:val="0000CC"/>
        </w:rPr>
        <w:t>delà</w:t>
      </w:r>
      <w:r w:rsidR="003C59E0" w:rsidRPr="000739DA">
        <w:rPr>
          <w:rFonts w:ascii="Garamond" w:hAnsi="Garamond" w:cs="Courier New"/>
          <w:noProof/>
        </w:rPr>
        <w:t xml:space="preserve"> </w:t>
      </w:r>
      <w:r w:rsidRPr="000739DA">
        <w:rPr>
          <w:rFonts w:ascii="Garamond" w:hAnsi="Garamond" w:cs="Courier New"/>
          <w:noProof/>
        </w:rPr>
        <w:t>? Nous avons déjà vu qu</w:t>
      </w:r>
      <w:r w:rsidR="00720B03">
        <w:rPr>
          <w:rFonts w:ascii="Garamond" w:hAnsi="Garamond" w:cs="Courier New"/>
          <w:noProof/>
        </w:rPr>
        <w:t>’</w:t>
      </w:r>
      <w:r w:rsidRPr="000739DA">
        <w:rPr>
          <w:rFonts w:ascii="Garamond" w:hAnsi="Garamond" w:cs="Courier New"/>
          <w:noProof/>
        </w:rPr>
        <w:t xml:space="preserve">il y a </w:t>
      </w:r>
      <w:r w:rsidRPr="000739DA">
        <w:rPr>
          <w:rFonts w:ascii="Garamond" w:hAnsi="Garamond"/>
          <w:i/>
          <w:noProof/>
        </w:rPr>
        <w:t>cet imaginaire primitif de la dialectique spéculaire avec l</w:t>
      </w:r>
      <w:r w:rsidR="00720B03">
        <w:rPr>
          <w:rFonts w:ascii="Garamond" w:hAnsi="Garamond"/>
          <w:i/>
          <w:noProof/>
        </w:rPr>
        <w:t>’</w:t>
      </w:r>
      <w:r w:rsidRPr="000739DA">
        <w:rPr>
          <w:rFonts w:ascii="Garamond" w:hAnsi="Garamond"/>
          <w:i/>
          <w:noProof/>
        </w:rPr>
        <w:t>autre</w:t>
      </w:r>
      <w:r w:rsidRPr="000739DA">
        <w:rPr>
          <w:rFonts w:ascii="Garamond" w:hAnsi="Garamond" w:cs="Courier New"/>
          <w:noProof/>
        </w:rPr>
        <w:t xml:space="preserve">, qui est </w:t>
      </w:r>
      <w:r w:rsidRPr="00413F2D">
        <w:rPr>
          <w:rFonts w:ascii="Garamond" w:hAnsi="Garamond" w:cs="Courier New"/>
          <w:i/>
          <w:noProof/>
        </w:rPr>
        <w:t>absolument fondamental</w:t>
      </w:r>
      <w:r w:rsidRPr="000739DA">
        <w:rPr>
          <w:rFonts w:ascii="Garamond" w:hAnsi="Garamond" w:cs="Courier New"/>
          <w:noProof/>
        </w:rPr>
        <w:t xml:space="preserve">. </w:t>
      </w:r>
    </w:p>
    <w:p w:rsidR="00413F2D" w:rsidRDefault="00E46372" w:rsidP="000739DA">
      <w:pPr>
        <w:ind w:right="-284" w:hanging="567"/>
        <w:rPr>
          <w:rFonts w:ascii="Garamond" w:hAnsi="Garamond" w:cs="Courier New"/>
          <w:noProof/>
        </w:rPr>
      </w:pPr>
      <w:r w:rsidRPr="000739DA">
        <w:rPr>
          <w:rFonts w:ascii="Garamond" w:hAnsi="Garamond" w:cs="Courier New"/>
          <w:noProof/>
        </w:rPr>
        <w:t>Alors, sou</w:t>
      </w:r>
      <w:r w:rsidRPr="000739DA">
        <w:rPr>
          <w:rFonts w:ascii="Garamond" w:hAnsi="Garamond" w:cs="Courier New"/>
          <w:noProof/>
        </w:rPr>
        <w:softHyphen/>
        <w:t>lignons au passage que nous pouvons dire, en deux sens, qu</w:t>
      </w:r>
      <w:r w:rsidR="00720B03">
        <w:rPr>
          <w:rFonts w:ascii="Garamond" w:hAnsi="Garamond" w:cs="Courier New"/>
          <w:noProof/>
        </w:rPr>
        <w:t>’</w:t>
      </w:r>
      <w:r w:rsidRPr="000739DA">
        <w:rPr>
          <w:rFonts w:ascii="Garamond" w:hAnsi="Garamond" w:cs="Courier New"/>
          <w:noProof/>
        </w:rPr>
        <w:t>elle introduit déjà la dimension mortelle de l</w:t>
      </w:r>
      <w:r w:rsidR="00720B03">
        <w:rPr>
          <w:rFonts w:ascii="Garamond" w:hAnsi="Garamond" w:cs="Courier New"/>
          <w:noProof/>
        </w:rPr>
        <w:t>’</w:t>
      </w:r>
      <w:r w:rsidRPr="000739DA">
        <w:rPr>
          <w:rFonts w:ascii="Garamond" w:hAnsi="Garamond" w:cs="Courier New"/>
          <w:noProof/>
        </w:rPr>
        <w:t xml:space="preserve">instinct de mort, </w:t>
      </w:r>
    </w:p>
    <w:p w:rsidR="003C59E0" w:rsidRPr="000739DA" w:rsidRDefault="00E46372" w:rsidP="000739DA">
      <w:pPr>
        <w:ind w:right="-284" w:hanging="567"/>
        <w:rPr>
          <w:rFonts w:ascii="Garamond" w:hAnsi="Garamond" w:cs="Courier New"/>
          <w:noProof/>
        </w:rPr>
      </w:pPr>
      <w:r w:rsidRPr="000739DA">
        <w:rPr>
          <w:rFonts w:ascii="Garamond" w:hAnsi="Garamond" w:cs="Courier New"/>
          <w:noProof/>
        </w:rPr>
        <w:t xml:space="preserve">dimension de la </w:t>
      </w:r>
      <w:r w:rsidRPr="000739DA">
        <w:rPr>
          <w:rFonts w:ascii="Garamond" w:hAnsi="Garamond"/>
          <w:i/>
          <w:noProof/>
        </w:rPr>
        <w:t>destrudo</w:t>
      </w:r>
      <w:r w:rsidR="003C59E0" w:rsidRPr="000739DA">
        <w:rPr>
          <w:rFonts w:ascii="Garamond" w:hAnsi="Garamond"/>
          <w:i/>
          <w:noProof/>
        </w:rPr>
        <w:t> </w:t>
      </w:r>
      <w:r w:rsidR="003C59E0" w:rsidRPr="00413F2D">
        <w:rPr>
          <w:rFonts w:ascii="Garamond" w:hAnsi="Garamond"/>
          <w:noProof/>
        </w:rPr>
        <w:t>:</w:t>
      </w:r>
    </w:p>
    <w:p w:rsidR="003C59E0" w:rsidRPr="00413F2D" w:rsidRDefault="00E46372" w:rsidP="000739DA">
      <w:pPr>
        <w:pStyle w:val="Paragraphedeliste"/>
        <w:numPr>
          <w:ilvl w:val="0"/>
          <w:numId w:val="5"/>
        </w:numPr>
        <w:ind w:right="-284" w:hanging="567"/>
        <w:rPr>
          <w:rFonts w:ascii="Garamond" w:hAnsi="Garamond" w:cs="Courier New"/>
          <w:noProof/>
        </w:rPr>
      </w:pPr>
      <w:r w:rsidRPr="00413F2D">
        <w:rPr>
          <w:rFonts w:ascii="Garamond" w:hAnsi="Garamond" w:cs="Courier New"/>
          <w:noProof/>
        </w:rPr>
        <w:t>en tant qu</w:t>
      </w:r>
      <w:r w:rsidR="00720B03">
        <w:rPr>
          <w:rFonts w:ascii="Garamond" w:hAnsi="Garamond" w:cs="Courier New"/>
          <w:noProof/>
        </w:rPr>
        <w:t>’</w:t>
      </w:r>
      <w:r w:rsidRPr="00413F2D">
        <w:rPr>
          <w:rFonts w:ascii="Garamond" w:hAnsi="Garamond" w:cs="Courier New"/>
          <w:noProof/>
        </w:rPr>
        <w:t>elle participe de ce qu</w:t>
      </w:r>
      <w:r w:rsidR="00720B03">
        <w:rPr>
          <w:rFonts w:ascii="Garamond" w:hAnsi="Garamond" w:cs="Courier New"/>
          <w:noProof/>
        </w:rPr>
        <w:t>’</w:t>
      </w:r>
      <w:r w:rsidRPr="00413F2D">
        <w:rPr>
          <w:rFonts w:ascii="Garamond" w:hAnsi="Garamond" w:cs="Courier New"/>
          <w:noProof/>
        </w:rPr>
        <w:t>a d</w:t>
      </w:r>
      <w:r w:rsidR="00720B03">
        <w:rPr>
          <w:rFonts w:ascii="Garamond" w:hAnsi="Garamond" w:cs="Courier New"/>
          <w:noProof/>
        </w:rPr>
        <w:t>’</w:t>
      </w:r>
      <w:r w:rsidRPr="00413F2D">
        <w:rPr>
          <w:rFonts w:ascii="Garamond" w:hAnsi="Garamond" w:cs="Courier New"/>
          <w:noProof/>
        </w:rPr>
        <w:t>irrémédiablement mortel pour l</w:t>
      </w:r>
      <w:r w:rsidR="00720B03">
        <w:rPr>
          <w:rFonts w:ascii="Garamond" w:hAnsi="Garamond" w:cs="Courier New"/>
          <w:noProof/>
        </w:rPr>
        <w:t>’</w:t>
      </w:r>
      <w:r w:rsidRPr="00413F2D">
        <w:rPr>
          <w:rFonts w:ascii="Garamond" w:hAnsi="Garamond" w:cs="Courier New"/>
          <w:noProof/>
        </w:rPr>
        <w:t>individu tout ce qui est de l</w:t>
      </w:r>
      <w:r w:rsidR="00720B03">
        <w:rPr>
          <w:rFonts w:ascii="Garamond" w:hAnsi="Garamond" w:cs="Courier New"/>
          <w:noProof/>
        </w:rPr>
        <w:t>’</w:t>
      </w:r>
      <w:r w:rsidRPr="00413F2D">
        <w:rPr>
          <w:rFonts w:ascii="Garamond" w:hAnsi="Garamond" w:cs="Courier New"/>
          <w:noProof/>
        </w:rPr>
        <w:t xml:space="preserve">ordre </w:t>
      </w:r>
      <w:r w:rsidR="00413F2D" w:rsidRPr="00413F2D">
        <w:rPr>
          <w:rFonts w:ascii="Garamond" w:hAnsi="Garamond" w:cs="Courier New"/>
          <w:noProof/>
        </w:rPr>
        <w:t xml:space="preserve">                                           </w:t>
      </w:r>
      <w:r w:rsidRPr="00413F2D">
        <w:rPr>
          <w:rFonts w:ascii="Garamond" w:hAnsi="Garamond" w:cs="Courier New"/>
          <w:noProof/>
        </w:rPr>
        <w:t>de la captation libidinale, pour autant qu</w:t>
      </w:r>
      <w:r w:rsidR="00720B03">
        <w:rPr>
          <w:rFonts w:ascii="Garamond" w:hAnsi="Garamond" w:cs="Courier New"/>
          <w:noProof/>
        </w:rPr>
        <w:t>’</w:t>
      </w:r>
      <w:r w:rsidRPr="00413F2D">
        <w:rPr>
          <w:rFonts w:ascii="Garamond" w:hAnsi="Garamond" w:cs="Courier New"/>
          <w:noProof/>
        </w:rPr>
        <w:t>elle est en fin de compte soumi</w:t>
      </w:r>
      <w:r w:rsidR="003C59E0" w:rsidRPr="00413F2D">
        <w:rPr>
          <w:rFonts w:ascii="Garamond" w:hAnsi="Garamond" w:cs="Courier New"/>
          <w:noProof/>
        </w:rPr>
        <w:t xml:space="preserve">se à cet </w:t>
      </w:r>
      <w:r w:rsidR="003C59E0" w:rsidRPr="00413F2D">
        <w:rPr>
          <w:i/>
          <w:noProof/>
          <w:color w:val="0000CC"/>
        </w:rPr>
        <w:t>x</w:t>
      </w:r>
      <w:r w:rsidR="003C59E0" w:rsidRPr="00413F2D">
        <w:rPr>
          <w:rFonts w:ascii="Garamond" w:hAnsi="Garamond" w:cs="Courier New"/>
          <w:noProof/>
        </w:rPr>
        <w:t xml:space="preserve"> de la vie éternelle,</w:t>
      </w:r>
      <w:r w:rsidRPr="00413F2D">
        <w:rPr>
          <w:rFonts w:ascii="Garamond" w:hAnsi="Garamond" w:cs="Courier New"/>
          <w:noProof/>
        </w:rPr>
        <w:t xml:space="preserve"> </w:t>
      </w:r>
    </w:p>
    <w:p w:rsidR="003C59E0" w:rsidRPr="000739DA" w:rsidRDefault="00E46372" w:rsidP="0040516D">
      <w:pPr>
        <w:pStyle w:val="Paragraphedeliste"/>
        <w:numPr>
          <w:ilvl w:val="0"/>
          <w:numId w:val="5"/>
        </w:num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 que je crois qui est le point important mis en relief par la pensée de </w:t>
      </w:r>
      <w:r w:rsidR="00C166DD" w:rsidRPr="000739DA">
        <w:rPr>
          <w:rFonts w:ascii="Garamond" w:hAnsi="Garamond" w:cs="Courier New"/>
          <w:noProof/>
        </w:rPr>
        <w:t>FREUD</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là aussi ce qui n</w:t>
      </w:r>
      <w:r w:rsidR="00720B03">
        <w:rPr>
          <w:rFonts w:ascii="Garamond" w:hAnsi="Garamond" w:cs="Courier New"/>
          <w:noProof/>
        </w:rPr>
        <w:t>’</w:t>
      </w:r>
      <w:r w:rsidRPr="000739DA">
        <w:rPr>
          <w:rFonts w:ascii="Garamond" w:hAnsi="Garamond" w:cs="Courier New"/>
          <w:noProof/>
        </w:rPr>
        <w:t xml:space="preserve">est pas complètement </w:t>
      </w:r>
      <w:r w:rsidRPr="000739DA">
        <w:rPr>
          <w:rFonts w:ascii="Garamond" w:hAnsi="Garamond" w:cs="Courier New"/>
          <w:i/>
          <w:noProof/>
        </w:rPr>
        <w:t>distingué</w:t>
      </w:r>
      <w:r w:rsidRPr="000739DA">
        <w:rPr>
          <w:rFonts w:ascii="Garamond" w:hAnsi="Garamond" w:cs="Courier New"/>
          <w:noProof/>
        </w:rPr>
        <w:t xml:space="preserve"> dans ce qu</w:t>
      </w:r>
      <w:r w:rsidR="00720B03">
        <w:rPr>
          <w:rFonts w:ascii="Garamond" w:hAnsi="Garamond" w:cs="Courier New"/>
          <w:noProof/>
        </w:rPr>
        <w:t>’</w:t>
      </w:r>
      <w:r w:rsidRPr="000739DA">
        <w:rPr>
          <w:rFonts w:ascii="Garamond" w:hAnsi="Garamond" w:cs="Courier New"/>
          <w:noProof/>
        </w:rPr>
        <w:t xml:space="preserve">il nous apportait dans </w:t>
      </w:r>
      <w:r w:rsidR="00413F2D">
        <w:rPr>
          <w:rFonts w:ascii="Garamond" w:hAnsi="Garamond" w:cs="Courier New"/>
          <w:noProof/>
        </w:rPr>
        <w:t>« </w:t>
      </w:r>
      <w:r w:rsidRPr="000739DA">
        <w:rPr>
          <w:rFonts w:ascii="Garamond" w:hAnsi="Garamond"/>
          <w:i/>
          <w:noProof/>
        </w:rPr>
        <w:t>Au</w:t>
      </w:r>
      <w:r w:rsidR="00413F2D">
        <w:rPr>
          <w:rFonts w:ascii="Garamond" w:hAnsi="Garamond"/>
          <w:i/>
          <w:noProof/>
        </w:rPr>
        <w:t>-</w:t>
      </w:r>
      <w:r w:rsidRPr="000739DA">
        <w:rPr>
          <w:rFonts w:ascii="Garamond" w:hAnsi="Garamond"/>
          <w:i/>
          <w:noProof/>
        </w:rPr>
        <w:t>delà du principe du plaisir</w:t>
      </w:r>
      <w:r w:rsidR="00413F2D">
        <w:rPr>
          <w:rFonts w:ascii="Garamond" w:hAnsi="Garamond"/>
          <w:i/>
          <w:noProof/>
        </w:rPr>
        <w:t> »</w:t>
      </w:r>
      <w:r w:rsidRPr="000739DA">
        <w:rPr>
          <w:rFonts w:ascii="Garamond" w:hAnsi="Garamond" w:cs="Courier New"/>
          <w:i/>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instinct de mort</w:t>
      </w:r>
      <w:r w:rsidRPr="000739DA">
        <w:rPr>
          <w:rFonts w:ascii="Garamond" w:hAnsi="Garamond" w:cs="Courier New"/>
          <w:noProof/>
        </w:rPr>
        <w:t xml:space="preserve"> prend chez l</w:t>
      </w:r>
      <w:r w:rsidR="00720B03">
        <w:rPr>
          <w:rFonts w:ascii="Garamond" w:hAnsi="Garamond" w:cs="Courier New"/>
          <w:noProof/>
        </w:rPr>
        <w:t>’</w:t>
      </w:r>
      <w:r w:rsidRPr="000739DA">
        <w:rPr>
          <w:rFonts w:ascii="Garamond" w:hAnsi="Garamond" w:cs="Courier New"/>
          <w:noProof/>
        </w:rPr>
        <w:t xml:space="preserve">homme une autre signification précisément en ceci que </w:t>
      </w:r>
      <w:r w:rsidRPr="000739DA">
        <w:rPr>
          <w:rFonts w:ascii="Garamond" w:hAnsi="Garamond"/>
          <w:i/>
          <w:noProof/>
          <w:color w:val="0000CC"/>
        </w:rPr>
        <w:t>sa libido est</w:t>
      </w:r>
      <w:r w:rsidRPr="000739DA">
        <w:rPr>
          <w:rFonts w:ascii="Garamond" w:hAnsi="Garamond" w:cs="Courier New"/>
          <w:noProof/>
        </w:rPr>
        <w:t xml:space="preserve"> originellement en quelque sorte </w:t>
      </w:r>
      <w:r w:rsidRPr="000739DA">
        <w:rPr>
          <w:rFonts w:ascii="Garamond" w:hAnsi="Garamond"/>
          <w:i/>
          <w:noProof/>
          <w:color w:val="0000CC"/>
        </w:rPr>
        <w:t>contrainte de passer par une étape imaginaire</w:t>
      </w:r>
      <w:r w:rsidRPr="000739DA">
        <w:rPr>
          <w:rFonts w:ascii="Garamond" w:hAnsi="Garamond" w:cs="Courier New"/>
          <w:noProof/>
        </w:rPr>
        <w:t xml:space="preserve">. </w:t>
      </w:r>
    </w:p>
    <w:p w:rsidR="003C59E0" w:rsidRPr="000739DA" w:rsidRDefault="003C59E0" w:rsidP="000739DA">
      <w:pPr>
        <w:pStyle w:val="Paragraphedeliste"/>
        <w:ind w:right="-284" w:hanging="567"/>
        <w:rPr>
          <w:rFonts w:ascii="Garamond" w:hAnsi="Garamond" w:cs="Courier New"/>
          <w:noProof/>
        </w:rPr>
      </w:pPr>
    </w:p>
    <w:p w:rsidR="00413F2D" w:rsidRDefault="00E46372" w:rsidP="000739DA">
      <w:pPr>
        <w:ind w:right="-284" w:hanging="567"/>
        <w:rPr>
          <w:rFonts w:ascii="Garamond" w:hAnsi="Garamond" w:cs="Courier New"/>
          <w:noProof/>
        </w:rPr>
      </w:pPr>
      <w:r w:rsidRPr="000739DA">
        <w:rPr>
          <w:rFonts w:ascii="Garamond" w:hAnsi="Garamond" w:cs="Courier New"/>
          <w:noProof/>
        </w:rPr>
        <w:lastRenderedPageBreak/>
        <w:t xml:space="preserve">De plus cette </w:t>
      </w:r>
      <w:r w:rsidRPr="000739DA">
        <w:rPr>
          <w:rFonts w:ascii="Garamond" w:hAnsi="Garamond"/>
          <w:i/>
          <w:noProof/>
          <w:color w:val="0000CC"/>
        </w:rPr>
        <w:t>image d</w:t>
      </w:r>
      <w:r w:rsidR="00720B03">
        <w:rPr>
          <w:rFonts w:ascii="Garamond" w:hAnsi="Garamond"/>
          <w:i/>
          <w:noProof/>
          <w:color w:val="0000CC"/>
        </w:rPr>
        <w:t>’</w:t>
      </w:r>
      <w:r w:rsidRPr="000739DA">
        <w:rPr>
          <w:rFonts w:ascii="Garamond" w:hAnsi="Garamond"/>
          <w:i/>
          <w:noProof/>
          <w:color w:val="0000CC"/>
        </w:rPr>
        <w:t>image</w:t>
      </w:r>
      <w:r w:rsidRPr="000739DA">
        <w:rPr>
          <w:rFonts w:ascii="Garamond" w:hAnsi="Garamond" w:cs="Courier New"/>
          <w:noProof/>
        </w:rPr>
        <w:t>, si vous voulez, s</w:t>
      </w:r>
      <w:r w:rsidR="00720B03">
        <w:rPr>
          <w:rFonts w:ascii="Garamond" w:hAnsi="Garamond" w:cs="Courier New"/>
          <w:noProof/>
        </w:rPr>
        <w:t>’</w:t>
      </w:r>
      <w:r w:rsidRPr="000739DA">
        <w:rPr>
          <w:rFonts w:ascii="Garamond" w:hAnsi="Garamond" w:cs="Courier New"/>
          <w:noProof/>
        </w:rPr>
        <w:t>explique justement</w:t>
      </w:r>
      <w:r w:rsidR="003C59E0"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tout le guidage pour lui de l</w:t>
      </w:r>
      <w:r w:rsidR="00720B03">
        <w:rPr>
          <w:rFonts w:ascii="Garamond" w:hAnsi="Garamond" w:cs="Courier New"/>
          <w:noProof/>
        </w:rPr>
        <w:t>’</w:t>
      </w:r>
      <w:r w:rsidRPr="000739DA">
        <w:rPr>
          <w:rFonts w:ascii="Garamond" w:hAnsi="Garamond" w:cs="Courier New"/>
          <w:noProof/>
        </w:rPr>
        <w:t xml:space="preserve">atteinte à la maturité de la </w:t>
      </w:r>
      <w:r w:rsidR="00FF5338" w:rsidRPr="000739DA">
        <w:rPr>
          <w:rFonts w:ascii="Garamond" w:hAnsi="Garamond"/>
          <w:i/>
          <w:noProof/>
          <w:color w:val="0000CC"/>
        </w:rPr>
        <w:t>libido</w:t>
      </w:r>
      <w:r w:rsidRPr="000739DA">
        <w:rPr>
          <w:rFonts w:ascii="Garamond" w:hAnsi="Garamond" w:cs="Courier New"/>
          <w:noProof/>
        </w:rPr>
        <w:t xml:space="preserve"> </w:t>
      </w:r>
    </w:p>
    <w:p w:rsidR="00413F2D" w:rsidRDefault="00E46372" w:rsidP="000739DA">
      <w:pPr>
        <w:ind w:right="-284" w:hanging="567"/>
        <w:rPr>
          <w:rFonts w:ascii="Garamond" w:hAnsi="Garamond" w:cs="Courier New"/>
          <w:noProof/>
        </w:rPr>
      </w:pPr>
      <w:r w:rsidRPr="000739DA">
        <w:rPr>
          <w:rFonts w:ascii="Garamond" w:hAnsi="Garamond" w:cs="Courier New"/>
          <w:noProof/>
        </w:rPr>
        <w:t>à cette adéquation de la réalité de l</w:t>
      </w:r>
      <w:r w:rsidR="00720B03">
        <w:rPr>
          <w:rFonts w:ascii="Garamond" w:hAnsi="Garamond" w:cs="Courier New"/>
          <w:noProof/>
        </w:rPr>
        <w:t>’</w:t>
      </w:r>
      <w:r w:rsidR="00FF5338" w:rsidRPr="000739DA">
        <w:rPr>
          <w:rFonts w:ascii="Garamond" w:hAnsi="Garamond"/>
          <w:i/>
          <w:noProof/>
          <w:color w:val="0000CC"/>
        </w:rPr>
        <w:t>imaginaire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y aurait en prin</w:t>
      </w:r>
      <w:r w:rsidRPr="000739DA">
        <w:rPr>
          <w:rFonts w:ascii="Garamond" w:hAnsi="Garamond" w:cs="Courier New"/>
          <w:noProof/>
        </w:rPr>
        <w:softHyphen/>
        <w:t>cipe</w:t>
      </w:r>
      <w:r w:rsidR="00413F2D">
        <w:rPr>
          <w:rFonts w:ascii="Garamond" w:hAnsi="Garamond" w:cs="Courier New"/>
          <w:noProof/>
        </w:rPr>
        <w:t xml:space="preserve"> </w:t>
      </w:r>
      <w:r w:rsidRPr="000739DA">
        <w:rPr>
          <w:rFonts w:ascii="Garamond" w:hAnsi="Garamond" w:cs="Courier New"/>
          <w:noProof/>
        </w:rPr>
        <w:t>par hypothèse</w:t>
      </w:r>
      <w:r w:rsidR="00413F2D">
        <w:rPr>
          <w:rFonts w:ascii="Garamond" w:hAnsi="Garamond" w:cs="Courier New"/>
          <w:noProof/>
        </w:rPr>
        <w:t xml:space="preserve"> -</w:t>
      </w:r>
      <w:r w:rsidRPr="000739DA">
        <w:rPr>
          <w:rFonts w:ascii="Garamond" w:hAnsi="Garamond" w:cs="Courier New"/>
          <w:noProof/>
        </w:rPr>
        <w:t xml:space="preserve"> après tout, qu</w:t>
      </w:r>
      <w:r w:rsidR="00720B03">
        <w:rPr>
          <w:rFonts w:ascii="Garamond" w:hAnsi="Garamond" w:cs="Courier New"/>
          <w:noProof/>
        </w:rPr>
        <w:t>’</w:t>
      </w:r>
      <w:r w:rsidRPr="000739DA">
        <w:rPr>
          <w:rFonts w:ascii="Garamond" w:hAnsi="Garamond" w:cs="Courier New"/>
          <w:noProof/>
        </w:rPr>
        <w:t>en savons</w:t>
      </w:r>
      <w:r w:rsidR="00413F2D">
        <w:rPr>
          <w:rFonts w:ascii="Garamond" w:hAnsi="Garamond" w:cs="Courier New"/>
          <w:noProof/>
        </w:rPr>
        <w:t>-</w:t>
      </w:r>
      <w:r w:rsidRPr="000739DA">
        <w:rPr>
          <w:rFonts w:ascii="Garamond" w:hAnsi="Garamond" w:cs="Courier New"/>
          <w:noProof/>
        </w:rPr>
        <w:t xml:space="preserve">nous ? </w:t>
      </w:r>
      <w:r w:rsidR="00413F2D">
        <w:rPr>
          <w:rFonts w:ascii="Garamond" w:hAnsi="Garamond" w:cs="Courier New"/>
          <w:noProof/>
        </w:rPr>
        <w:t xml:space="preserve">- </w:t>
      </w:r>
    </w:p>
    <w:p w:rsidR="00C6488F" w:rsidRPr="000739DA" w:rsidRDefault="00C6488F" w:rsidP="000739DA">
      <w:pPr>
        <w:ind w:right="-284" w:hanging="567"/>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hez l</w:t>
      </w:r>
      <w:r w:rsidR="00720B03">
        <w:rPr>
          <w:rFonts w:ascii="Garamond" w:hAnsi="Garamond" w:cs="Courier New"/>
          <w:noProof/>
        </w:rPr>
        <w:t>’</w:t>
      </w:r>
      <w:r w:rsidR="00E46372" w:rsidRPr="000739DA">
        <w:rPr>
          <w:rFonts w:ascii="Garamond" w:hAnsi="Garamond" w:cs="Courier New"/>
          <w:noProof/>
        </w:rPr>
        <w:t>animal, dont i</w:t>
      </w:r>
      <w:r w:rsidR="003C59E0" w:rsidRPr="000739DA">
        <w:rPr>
          <w:rFonts w:ascii="Garamond" w:hAnsi="Garamond" w:cs="Courier New"/>
          <w:noProof/>
        </w:rPr>
        <w:t>l</w:t>
      </w:r>
      <w:r w:rsidR="00E46372" w:rsidRPr="000739DA">
        <w:rPr>
          <w:rFonts w:ascii="Garamond" w:hAnsi="Garamond" w:cs="Courier New"/>
          <w:noProof/>
        </w:rPr>
        <w:t xml:space="preserve"> semble, et de toujours</w:t>
      </w:r>
      <w:r w:rsidRPr="000739DA">
        <w:rPr>
          <w:rFonts w:ascii="Garamond" w:hAnsi="Garamond" w:cs="Courier New"/>
          <w:noProof/>
        </w:rPr>
        <w:t> :</w:t>
      </w:r>
    </w:p>
    <w:p w:rsidR="00C6488F" w:rsidRPr="00413F2D" w:rsidRDefault="00E46372" w:rsidP="000739DA">
      <w:pPr>
        <w:pStyle w:val="Paragraphedeliste"/>
        <w:numPr>
          <w:ilvl w:val="0"/>
          <w:numId w:val="4"/>
        </w:numPr>
        <w:ind w:right="-284" w:hanging="567"/>
        <w:rPr>
          <w:rFonts w:ascii="Garamond" w:hAnsi="Garamond" w:cs="Courier New"/>
          <w:i/>
          <w:noProof/>
        </w:rPr>
      </w:pPr>
      <w:r w:rsidRPr="00413F2D">
        <w:rPr>
          <w:rFonts w:ascii="Garamond" w:hAnsi="Garamond" w:cs="Courier New"/>
          <w:noProof/>
        </w:rPr>
        <w:t>qu</w:t>
      </w:r>
      <w:r w:rsidR="00720B03">
        <w:rPr>
          <w:rFonts w:ascii="Garamond" w:hAnsi="Garamond" w:cs="Courier New"/>
          <w:noProof/>
        </w:rPr>
        <w:t>’</w:t>
      </w:r>
      <w:r w:rsidRPr="00413F2D">
        <w:rPr>
          <w:rFonts w:ascii="Garamond" w:hAnsi="Garamond" w:cs="Courier New"/>
          <w:noProof/>
        </w:rPr>
        <w:t>elle est tellement plus évidente</w:t>
      </w:r>
      <w:r w:rsidR="00C6488F" w:rsidRPr="00413F2D">
        <w:rPr>
          <w:rFonts w:ascii="Garamond" w:hAnsi="Garamond" w:cs="Courier New"/>
          <w:noProof/>
        </w:rPr>
        <w:t>,</w:t>
      </w:r>
      <w:r w:rsidRPr="00413F2D">
        <w:rPr>
          <w:rFonts w:ascii="Garamond" w:hAnsi="Garamond" w:cs="Courier New"/>
          <w:noProof/>
        </w:rPr>
        <w:t xml:space="preserve"> </w:t>
      </w:r>
    </w:p>
    <w:p w:rsidR="00C6488F" w:rsidRPr="00413F2D" w:rsidRDefault="00E46372" w:rsidP="000739DA">
      <w:pPr>
        <w:pStyle w:val="Paragraphedeliste"/>
        <w:numPr>
          <w:ilvl w:val="0"/>
          <w:numId w:val="4"/>
        </w:numPr>
        <w:ind w:right="-284" w:hanging="567"/>
        <w:rPr>
          <w:rFonts w:ascii="Garamond" w:hAnsi="Garamond" w:cs="Courier New"/>
          <w:i/>
          <w:noProof/>
        </w:rPr>
      </w:pPr>
      <w:r w:rsidRPr="00413F2D">
        <w:rPr>
          <w:rFonts w:ascii="Garamond" w:hAnsi="Garamond" w:cs="Courier New"/>
          <w:noProof/>
        </w:rPr>
        <w:t>que c</w:t>
      </w:r>
      <w:r w:rsidR="00720B03">
        <w:rPr>
          <w:rFonts w:ascii="Garamond" w:hAnsi="Garamond" w:cs="Courier New"/>
          <w:noProof/>
        </w:rPr>
        <w:t>’</w:t>
      </w:r>
      <w:r w:rsidRPr="00413F2D">
        <w:rPr>
          <w:rFonts w:ascii="Garamond" w:hAnsi="Garamond" w:cs="Courier New"/>
          <w:noProof/>
        </w:rPr>
        <w:t>est de là même qu</w:t>
      </w:r>
      <w:r w:rsidR="00720B03">
        <w:rPr>
          <w:rFonts w:ascii="Garamond" w:hAnsi="Garamond" w:cs="Courier New"/>
          <w:noProof/>
        </w:rPr>
        <w:t>’</w:t>
      </w:r>
      <w:r w:rsidRPr="00413F2D">
        <w:rPr>
          <w:rFonts w:ascii="Garamond" w:hAnsi="Garamond" w:cs="Courier New"/>
          <w:noProof/>
        </w:rPr>
        <w:t xml:space="preserve">est sorti le </w:t>
      </w:r>
      <w:r w:rsidRPr="00413F2D">
        <w:rPr>
          <w:rFonts w:ascii="Garamond" w:hAnsi="Garamond"/>
          <w:i/>
          <w:noProof/>
        </w:rPr>
        <w:t>grand fantasme</w:t>
      </w:r>
      <w:r w:rsidRPr="00413F2D">
        <w:rPr>
          <w:rFonts w:ascii="Garamond" w:hAnsi="Garamond" w:cs="Courier New"/>
          <w:noProof/>
        </w:rPr>
        <w:t xml:space="preserve"> de la </w:t>
      </w:r>
      <w:r w:rsidRPr="00413F2D">
        <w:rPr>
          <w:rFonts w:ascii="Garamond" w:hAnsi="Garamond"/>
          <w:i/>
          <w:noProof/>
        </w:rPr>
        <w:t>natura mater</w:t>
      </w:r>
      <w:r w:rsidRPr="00413F2D">
        <w:rPr>
          <w:rFonts w:ascii="Garamond" w:hAnsi="Garamond" w:cs="Courier New"/>
          <w:i/>
          <w:noProof/>
        </w:rPr>
        <w:t xml:space="preserve">, </w:t>
      </w:r>
      <w:r w:rsidRPr="00413F2D">
        <w:rPr>
          <w:rFonts w:ascii="Garamond" w:hAnsi="Garamond" w:cs="Courier New"/>
          <w:noProof/>
        </w:rPr>
        <w:t>de l</w:t>
      </w:r>
      <w:r w:rsidR="00720B03">
        <w:rPr>
          <w:rFonts w:ascii="Garamond" w:hAnsi="Garamond" w:cs="Courier New"/>
          <w:noProof/>
        </w:rPr>
        <w:t>’</w:t>
      </w:r>
      <w:r w:rsidRPr="00413F2D">
        <w:rPr>
          <w:rFonts w:ascii="Garamond" w:hAnsi="Garamond" w:cs="Courier New"/>
          <w:noProof/>
        </w:rPr>
        <w:t xml:space="preserve">idée même de la nature, </w:t>
      </w:r>
    </w:p>
    <w:p w:rsidR="003C59E0" w:rsidRPr="000739DA" w:rsidRDefault="00E46372" w:rsidP="0040516D">
      <w:pPr>
        <w:pStyle w:val="Paragraphedeliste"/>
        <w:numPr>
          <w:ilvl w:val="0"/>
          <w:numId w:val="4"/>
        </w:numPr>
        <w:ind w:right="-284" w:hanging="567"/>
        <w:rPr>
          <w:rFonts w:ascii="Garamond" w:hAnsi="Garamond" w:cs="Courier New"/>
          <w:i/>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homme par rapport à cela se représente son inadéquation originelle par quelque chose qui s</w:t>
      </w:r>
      <w:r w:rsidR="00720B03">
        <w:rPr>
          <w:rFonts w:ascii="Garamond" w:hAnsi="Garamond" w:cs="Courier New"/>
          <w:noProof/>
        </w:rPr>
        <w:t>’</w:t>
      </w:r>
      <w:r w:rsidRPr="000739DA">
        <w:rPr>
          <w:rFonts w:ascii="Garamond" w:hAnsi="Garamond" w:cs="Courier New"/>
          <w:noProof/>
        </w:rPr>
        <w:t>exprime de mille façons, même tout à fait objectivable dans son être, toute spéciale impuissance dès l</w:t>
      </w:r>
      <w:r w:rsidR="00720B03">
        <w:rPr>
          <w:rFonts w:ascii="Garamond" w:hAnsi="Garamond" w:cs="Courier New"/>
          <w:noProof/>
        </w:rPr>
        <w:t>’</w:t>
      </w:r>
      <w:r w:rsidRPr="000739DA">
        <w:rPr>
          <w:rFonts w:ascii="Garamond" w:hAnsi="Garamond" w:cs="Courier New"/>
          <w:noProof/>
        </w:rPr>
        <w:t xml:space="preserve">origine de sa vie. </w:t>
      </w:r>
    </w:p>
    <w:p w:rsidR="003C59E0" w:rsidRPr="000739DA" w:rsidRDefault="003C59E0" w:rsidP="000739DA">
      <w:pPr>
        <w:ind w:right="-284" w:hanging="567"/>
        <w:rPr>
          <w:rFonts w:ascii="Garamond" w:hAnsi="Garamond" w:cs="Courier New"/>
          <w:noProof/>
        </w:rPr>
      </w:pPr>
    </w:p>
    <w:p w:rsidR="00C6488F" w:rsidRPr="000739DA" w:rsidRDefault="00E46372" w:rsidP="00413F2D">
      <w:pPr>
        <w:ind w:right="-284" w:hanging="567"/>
        <w:outlineLvl w:val="0"/>
        <w:rPr>
          <w:rFonts w:ascii="Garamond" w:hAnsi="Garamond" w:cs="Courier New"/>
          <w:noProof/>
        </w:rPr>
      </w:pPr>
      <w:r w:rsidRPr="000739DA">
        <w:rPr>
          <w:rFonts w:ascii="Garamond" w:hAnsi="Garamond" w:cs="Courier New"/>
          <w:noProof/>
        </w:rPr>
        <w:t>Cette prématuration de la naissance, ce n</w:t>
      </w:r>
      <w:r w:rsidR="00720B03">
        <w:rPr>
          <w:rFonts w:ascii="Garamond" w:hAnsi="Garamond" w:cs="Courier New"/>
          <w:noProof/>
        </w:rPr>
        <w:t>’</w:t>
      </w:r>
      <w:r w:rsidRPr="000739DA">
        <w:rPr>
          <w:rFonts w:ascii="Garamond" w:hAnsi="Garamond" w:cs="Courier New"/>
          <w:noProof/>
        </w:rPr>
        <w:t>est pas les psychanalystes qui l</w:t>
      </w:r>
      <w:r w:rsidR="00720B03">
        <w:rPr>
          <w:rFonts w:ascii="Garamond" w:hAnsi="Garamond" w:cs="Courier New"/>
          <w:noProof/>
        </w:rPr>
        <w:t>’</w:t>
      </w:r>
      <w:r w:rsidRPr="000739DA">
        <w:rPr>
          <w:rFonts w:ascii="Garamond" w:hAnsi="Garamond" w:cs="Courier New"/>
          <w:noProof/>
        </w:rPr>
        <w:t>ont inventée.</w:t>
      </w:r>
      <w:r w:rsidR="00413F2D">
        <w:rPr>
          <w:rFonts w:ascii="Garamond" w:hAnsi="Garamond" w:cs="Courier New"/>
          <w:noProof/>
        </w:rPr>
        <w:t xml:space="preserve"> </w:t>
      </w:r>
      <w:r w:rsidRPr="000739DA">
        <w:rPr>
          <w:rFonts w:ascii="Garamond" w:hAnsi="Garamond" w:cs="Courier New"/>
          <w:noProof/>
        </w:rPr>
        <w:t>Il est évident</w:t>
      </w:r>
      <w:r w:rsidR="00C6488F" w:rsidRPr="000739DA">
        <w:rPr>
          <w:rFonts w:ascii="Garamond" w:hAnsi="Garamond" w:cs="Courier New"/>
          <w:noProof/>
        </w:rPr>
        <w:t xml:space="preserve"> </w:t>
      </w:r>
      <w:r w:rsidR="00413F2D">
        <w:rPr>
          <w:rFonts w:ascii="Garamond" w:hAnsi="Garamond" w:cs="Courier New"/>
          <w:noProof/>
        </w:rPr>
        <w:t>-</w:t>
      </w:r>
      <w:r w:rsidRPr="000739DA">
        <w:rPr>
          <w:rFonts w:ascii="Garamond" w:hAnsi="Garamond" w:cs="Courier New"/>
          <w:noProof/>
        </w:rPr>
        <w:t xml:space="preserve"> histologiquement au moins</w:t>
      </w:r>
      <w:r w:rsidR="00C6488F" w:rsidRPr="000739DA">
        <w:rPr>
          <w:rFonts w:ascii="Garamond" w:hAnsi="Garamond" w:cs="Courier New"/>
          <w:noProof/>
        </w:rPr>
        <w:t xml:space="preserve"> </w:t>
      </w:r>
      <w:r w:rsidR="00413F2D">
        <w:rPr>
          <w:rFonts w:ascii="Garamond" w:hAnsi="Garamond" w:cs="Courier New"/>
          <w:noProof/>
        </w:rPr>
        <w:t>-</w:t>
      </w:r>
      <w:r w:rsidR="00C6488F" w:rsidRPr="000739DA">
        <w:rPr>
          <w:rFonts w:ascii="Garamond" w:hAnsi="Garamond" w:cs="Courier New"/>
          <w:noProof/>
        </w:rPr>
        <w:t xml:space="preserve"> </w:t>
      </w:r>
    </w:p>
    <w:p w:rsidR="00413F2D" w:rsidRDefault="00C6488F" w:rsidP="000739DA">
      <w:pPr>
        <w:ind w:right="-284" w:hanging="567"/>
        <w:rPr>
          <w:rFonts w:ascii="Garamond" w:hAnsi="Garamond" w:cs="Courier New"/>
          <w:noProof/>
        </w:rPr>
      </w:pPr>
      <w:r w:rsidRPr="000739DA">
        <w:rPr>
          <w:rFonts w:ascii="Garamond" w:hAnsi="Garamond" w:cs="Courier New"/>
          <w:noProof/>
        </w:rPr>
        <w:t>que</w:t>
      </w:r>
      <w:r w:rsidR="00E46372" w:rsidRPr="000739DA">
        <w:rPr>
          <w:rFonts w:ascii="Garamond" w:hAnsi="Garamond" w:cs="Courier New"/>
          <w:noProof/>
        </w:rPr>
        <w:t xml:space="preserve"> cet appa</w:t>
      </w:r>
      <w:r w:rsidR="00E46372" w:rsidRPr="000739DA">
        <w:rPr>
          <w:rFonts w:ascii="Garamond" w:hAnsi="Garamond" w:cs="Courier New"/>
          <w:noProof/>
        </w:rPr>
        <w:softHyphen/>
        <w:t>reil nerveux</w:t>
      </w:r>
      <w:r w:rsidR="00413F2D">
        <w:rPr>
          <w:rFonts w:ascii="Garamond" w:hAnsi="Garamond" w:cs="Courier New"/>
          <w:noProof/>
        </w:rPr>
        <w:t xml:space="preserve"> </w:t>
      </w:r>
      <w:r w:rsidR="00E46372" w:rsidRPr="00413F2D">
        <w:rPr>
          <w:rFonts w:ascii="Garamond" w:hAnsi="Garamond" w:cs="Courier New"/>
          <w:noProof/>
        </w:rPr>
        <w:t xml:space="preserve">qui </w:t>
      </w:r>
      <w:r w:rsidR="00E46372" w:rsidRPr="00413F2D">
        <w:rPr>
          <w:rFonts w:ascii="Garamond" w:hAnsi="Garamond"/>
          <w:noProof/>
        </w:rPr>
        <w:t>joue</w:t>
      </w:r>
      <w:r w:rsidR="00E46372" w:rsidRPr="00413F2D">
        <w:rPr>
          <w:rFonts w:ascii="Garamond" w:hAnsi="Garamond" w:cs="Courier New"/>
          <w:noProof/>
        </w:rPr>
        <w:t xml:space="preserve"> dans l</w:t>
      </w:r>
      <w:r w:rsidR="00720B03">
        <w:rPr>
          <w:rFonts w:ascii="Garamond" w:hAnsi="Garamond" w:cs="Courier New"/>
          <w:noProof/>
        </w:rPr>
        <w:t>’</w:t>
      </w:r>
      <w:r w:rsidR="00E46372" w:rsidRPr="00413F2D">
        <w:rPr>
          <w:rFonts w:ascii="Garamond" w:hAnsi="Garamond" w:cs="Courier New"/>
          <w:noProof/>
        </w:rPr>
        <w:t xml:space="preserve">organisme </w:t>
      </w:r>
      <w:r w:rsidR="00E46372" w:rsidRPr="00413F2D">
        <w:rPr>
          <w:rFonts w:ascii="Garamond" w:hAnsi="Garamond"/>
          <w:noProof/>
        </w:rPr>
        <w:t>ce rôle</w:t>
      </w:r>
      <w:r w:rsidR="00E46372" w:rsidRPr="00413F2D">
        <w:rPr>
          <w:rFonts w:ascii="Garamond" w:hAnsi="Garamond" w:cs="Courier New"/>
          <w:noProof/>
        </w:rPr>
        <w:t xml:space="preserve"> encore sujet à discussion</w:t>
      </w:r>
      <w:r w:rsidR="00413F2D">
        <w:rPr>
          <w:rFonts w:ascii="Garamond" w:hAnsi="Garamond" w:cs="Courier New"/>
          <w:i/>
          <w:noProof/>
        </w:rPr>
        <w:t xml:space="preserve">, </w:t>
      </w:r>
      <w:r w:rsidR="00E46372" w:rsidRPr="000739DA">
        <w:rPr>
          <w:rFonts w:ascii="Garamond" w:hAnsi="Garamond" w:cs="Courier New"/>
          <w:noProof/>
        </w:rPr>
        <w:t>est inachevé à sa naissance. C</w:t>
      </w:r>
      <w:r w:rsidR="00720B03">
        <w:rPr>
          <w:rFonts w:ascii="Garamond" w:hAnsi="Garamond" w:cs="Courier New"/>
          <w:noProof/>
        </w:rPr>
        <w:t>’</w:t>
      </w:r>
      <w:r w:rsidR="00E46372" w:rsidRPr="000739DA">
        <w:rPr>
          <w:rFonts w:ascii="Garamond" w:hAnsi="Garamond" w:cs="Courier New"/>
          <w:noProof/>
        </w:rPr>
        <w:t xml:space="preserve">est pour autant </w:t>
      </w:r>
    </w:p>
    <w:p w:rsidR="00FF5338"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a à rejoindre l</w:t>
      </w:r>
      <w:r w:rsidR="00720B03">
        <w:rPr>
          <w:rFonts w:ascii="Garamond" w:hAnsi="Garamond" w:cs="Courier New"/>
          <w:noProof/>
        </w:rPr>
        <w:t>’</w:t>
      </w:r>
      <w:r w:rsidRPr="000739DA">
        <w:rPr>
          <w:rFonts w:ascii="Garamond" w:hAnsi="Garamond" w:cs="Courier New"/>
          <w:noProof/>
        </w:rPr>
        <w:t>achève</w:t>
      </w:r>
      <w:r w:rsidRPr="000739DA">
        <w:rPr>
          <w:rFonts w:ascii="Garamond" w:hAnsi="Garamond" w:cs="Courier New"/>
          <w:noProof/>
        </w:rPr>
        <w:softHyphen/>
        <w:t xml:space="preserve">ment de sa </w:t>
      </w:r>
      <w:r w:rsidRPr="000739DA">
        <w:rPr>
          <w:rFonts w:ascii="Garamond" w:hAnsi="Garamond"/>
          <w:i/>
          <w:noProof/>
          <w:color w:val="0000CC"/>
        </w:rPr>
        <w:t>libido</w:t>
      </w:r>
      <w:r w:rsidRPr="000739DA">
        <w:rPr>
          <w:rFonts w:ascii="Garamond" w:hAnsi="Garamond" w:cs="Courier New"/>
          <w:noProof/>
        </w:rPr>
        <w:t xml:space="preserve"> avant d</w:t>
      </w:r>
      <w:r w:rsidR="00720B03">
        <w:rPr>
          <w:rFonts w:ascii="Garamond" w:hAnsi="Garamond" w:cs="Courier New"/>
          <w:noProof/>
        </w:rPr>
        <w:t>’</w:t>
      </w:r>
      <w:r w:rsidRPr="000739DA">
        <w:rPr>
          <w:rFonts w:ascii="Garamond" w:hAnsi="Garamond" w:cs="Courier New"/>
          <w:noProof/>
        </w:rPr>
        <w:t>en rejoindre l</w:t>
      </w:r>
      <w:r w:rsidR="00720B03">
        <w:rPr>
          <w:rFonts w:ascii="Garamond" w:hAnsi="Garamond" w:cs="Courier New"/>
          <w:noProof/>
        </w:rPr>
        <w:t>’</w:t>
      </w:r>
      <w:r w:rsidRPr="000739DA">
        <w:rPr>
          <w:rFonts w:ascii="Garamond" w:hAnsi="Garamond" w:cs="Courier New"/>
          <w:noProof/>
        </w:rPr>
        <w:t>objet</w:t>
      </w:r>
      <w:r w:rsidR="00C6488F" w:rsidRPr="000739DA">
        <w:rPr>
          <w:rFonts w:ascii="Garamond" w:hAnsi="Garamond" w:cs="Courier New"/>
          <w:noProof/>
        </w:rPr>
        <w:t>,</w:t>
      </w:r>
      <w:r w:rsidRPr="000739DA">
        <w:rPr>
          <w:rFonts w:ascii="Garamond" w:hAnsi="Garamond" w:cs="Courier New"/>
          <w:noProof/>
        </w:rPr>
        <w:t xml:space="preserve"> que s</w:t>
      </w:r>
      <w:r w:rsidR="00720B03">
        <w:rPr>
          <w:rFonts w:ascii="Garamond" w:hAnsi="Garamond" w:cs="Courier New"/>
          <w:noProof/>
        </w:rPr>
        <w:t>’</w:t>
      </w:r>
      <w:r w:rsidRPr="000739DA">
        <w:rPr>
          <w:rFonts w:ascii="Garamond" w:hAnsi="Garamond" w:cs="Courier New"/>
          <w:noProof/>
        </w:rPr>
        <w:t xml:space="preserve">introduit cette faille spéciale qui se perpétue chez lui </w:t>
      </w:r>
    </w:p>
    <w:p w:rsidR="00413F2D" w:rsidRDefault="00E46372" w:rsidP="00413F2D">
      <w:pPr>
        <w:ind w:right="-284" w:hanging="567"/>
        <w:rPr>
          <w:rFonts w:ascii="Garamond" w:hAnsi="Garamond" w:cs="Courier New"/>
          <w:noProof/>
        </w:rPr>
      </w:pPr>
      <w:r w:rsidRPr="000739DA">
        <w:rPr>
          <w:rFonts w:ascii="Garamond" w:hAnsi="Garamond" w:cs="Courier New"/>
          <w:noProof/>
        </w:rPr>
        <w:t xml:space="preserve">dans </w:t>
      </w:r>
      <w:r w:rsidRPr="00413F2D">
        <w:rPr>
          <w:rFonts w:ascii="Garamond" w:hAnsi="Garamond" w:cs="Courier New"/>
          <w:i/>
          <w:noProof/>
        </w:rPr>
        <w:t>cette relation</w:t>
      </w:r>
      <w:r w:rsidRPr="000739DA">
        <w:rPr>
          <w:rFonts w:ascii="Garamond" w:hAnsi="Garamond" w:cs="Courier New"/>
          <w:noProof/>
        </w:rPr>
        <w:t xml:space="preserve"> alors </w:t>
      </w:r>
      <w:r w:rsidRPr="00413F2D">
        <w:rPr>
          <w:rFonts w:ascii="Garamond" w:hAnsi="Garamond" w:cs="Courier New"/>
          <w:i/>
          <w:noProof/>
        </w:rPr>
        <w:t>à un autre</w:t>
      </w:r>
      <w:r w:rsidR="00413F2D">
        <w:rPr>
          <w:rFonts w:ascii="Garamond" w:hAnsi="Garamond" w:cs="Courier New"/>
          <w:noProof/>
        </w:rPr>
        <w:t xml:space="preserve">, </w:t>
      </w:r>
      <w:r w:rsidRPr="000739DA">
        <w:rPr>
          <w:rFonts w:ascii="Garamond" w:hAnsi="Garamond" w:cs="Courier New"/>
          <w:noProof/>
        </w:rPr>
        <w:t>infi</w:t>
      </w:r>
      <w:r w:rsidRPr="000739DA">
        <w:rPr>
          <w:rFonts w:ascii="Garamond" w:hAnsi="Garamond" w:cs="Courier New"/>
          <w:noProof/>
        </w:rPr>
        <w:softHyphen/>
        <w:t>niment plus mortelle pour lui que pour tout autre animal</w:t>
      </w:r>
      <w:r w:rsidR="00413F2D">
        <w:rPr>
          <w:rFonts w:ascii="Garamond" w:hAnsi="Garamond" w:cs="Courier New"/>
          <w:noProof/>
        </w:rPr>
        <w:t xml:space="preserve">, </w:t>
      </w:r>
      <w:r w:rsidRPr="000739DA">
        <w:rPr>
          <w:rFonts w:ascii="Garamond" w:hAnsi="Garamond" w:cs="Courier New"/>
          <w:noProof/>
        </w:rPr>
        <w:t xml:space="preserve">et </w:t>
      </w:r>
      <w:r w:rsidRPr="000739DA">
        <w:rPr>
          <w:rFonts w:ascii="Garamond" w:hAnsi="Garamond"/>
          <w:i/>
          <w:noProof/>
          <w:color w:val="0000CC"/>
        </w:rPr>
        <w:t>qu</w:t>
      </w:r>
      <w:r w:rsidR="00720B03">
        <w:rPr>
          <w:rFonts w:ascii="Garamond" w:hAnsi="Garamond"/>
          <w:i/>
          <w:noProof/>
          <w:color w:val="0000CC"/>
        </w:rPr>
        <w:t>’</w:t>
      </w:r>
      <w:r w:rsidRPr="000739DA">
        <w:rPr>
          <w:rFonts w:ascii="Garamond" w:hAnsi="Garamond"/>
          <w:i/>
          <w:noProof/>
          <w:color w:val="0000CC"/>
        </w:rPr>
        <w:t>i</w:t>
      </w:r>
      <w:r w:rsidR="00C6488F" w:rsidRPr="000739DA">
        <w:rPr>
          <w:rFonts w:ascii="Garamond" w:hAnsi="Garamond"/>
          <w:i/>
          <w:noProof/>
          <w:color w:val="0000CC"/>
        </w:rPr>
        <w:t>l</w:t>
      </w:r>
      <w:r w:rsidRPr="000739DA">
        <w:rPr>
          <w:rFonts w:ascii="Garamond" w:hAnsi="Garamond"/>
          <w:i/>
          <w:noProof/>
          <w:color w:val="0000CC"/>
        </w:rPr>
        <w:t xml:space="preserve"> confond cette « image du maître »</w:t>
      </w:r>
      <w:r w:rsidR="00413F2D">
        <w:rPr>
          <w:rFonts w:ascii="Garamond" w:hAnsi="Garamond" w:cs="Courier New"/>
          <w:noProof/>
        </w:rPr>
        <w:t>,</w:t>
      </w:r>
    </w:p>
    <w:p w:rsidR="00413F2D" w:rsidRDefault="00E46372" w:rsidP="000739DA">
      <w:pPr>
        <w:ind w:right="-284" w:hanging="567"/>
        <w:rPr>
          <w:rFonts w:ascii="Garamond" w:hAnsi="Garamond" w:cs="Courier New"/>
          <w:noProof/>
        </w:rPr>
      </w:pPr>
      <w:r w:rsidRPr="000739DA">
        <w:rPr>
          <w:rFonts w:ascii="Garamond" w:hAnsi="Garamond" w:cs="Courier New"/>
          <w:noProof/>
        </w:rPr>
        <w:t>qui est en somme ce qu</w:t>
      </w:r>
      <w:r w:rsidR="00720B03">
        <w:rPr>
          <w:rFonts w:ascii="Garamond" w:hAnsi="Garamond" w:cs="Courier New"/>
          <w:noProof/>
        </w:rPr>
        <w:t>’</w:t>
      </w:r>
      <w:r w:rsidRPr="000739DA">
        <w:rPr>
          <w:rFonts w:ascii="Garamond" w:hAnsi="Garamond" w:cs="Courier New"/>
          <w:noProof/>
        </w:rPr>
        <w:t>il voit sous la forme de l</w:t>
      </w:r>
      <w:r w:rsidR="00720B03">
        <w:rPr>
          <w:rFonts w:ascii="Garamond" w:hAnsi="Garamond" w:cs="Courier New"/>
          <w:noProof/>
        </w:rPr>
        <w:t>’</w:t>
      </w:r>
      <w:r w:rsidRPr="000739DA">
        <w:rPr>
          <w:rFonts w:ascii="Garamond" w:hAnsi="Garamond" w:cs="Courier New"/>
          <w:noProof/>
        </w:rPr>
        <w:t>image spéculaire alors</w:t>
      </w:r>
      <w:r w:rsidR="00413F2D">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confond d</w:t>
      </w:r>
      <w:r w:rsidR="00720B03">
        <w:rPr>
          <w:rFonts w:ascii="Garamond" w:hAnsi="Garamond" w:cs="Courier New"/>
          <w:noProof/>
        </w:rPr>
        <w:t>’</w:t>
      </w:r>
      <w:r w:rsidRPr="000739DA">
        <w:rPr>
          <w:rFonts w:ascii="Garamond" w:hAnsi="Garamond" w:cs="Courier New"/>
          <w:noProof/>
        </w:rPr>
        <w:t xml:space="preserve">une façon tout à fait authentique, </w:t>
      </w:r>
    </w:p>
    <w:p w:rsidR="00413F2D"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peut nommer, </w:t>
      </w:r>
      <w:r w:rsidRPr="000739DA">
        <w:rPr>
          <w:rFonts w:ascii="Garamond" w:hAnsi="Garamond"/>
          <w:i/>
          <w:noProof/>
          <w:color w:val="0000CC"/>
        </w:rPr>
        <w:t>avec l</w:t>
      </w:r>
      <w:r w:rsidR="00720B03">
        <w:rPr>
          <w:rFonts w:ascii="Garamond" w:hAnsi="Garamond"/>
          <w:i/>
          <w:noProof/>
          <w:color w:val="0000CC"/>
        </w:rPr>
        <w:t>’</w:t>
      </w:r>
      <w:r w:rsidRPr="000739DA">
        <w:rPr>
          <w:rFonts w:ascii="Garamond" w:hAnsi="Garamond"/>
          <w:i/>
          <w:noProof/>
          <w:color w:val="0000CC"/>
        </w:rPr>
        <w:t>image de la mort</w:t>
      </w:r>
      <w:r w:rsidRPr="000739DA">
        <w:rPr>
          <w:rFonts w:ascii="Garamond" w:hAnsi="Garamond" w:cs="Courier New"/>
          <w:noProof/>
        </w:rPr>
        <w:t>.</w:t>
      </w:r>
      <w:r w:rsidR="00413F2D">
        <w:rPr>
          <w:rFonts w:ascii="Garamond" w:hAnsi="Garamond" w:cs="Courier New"/>
          <w:noProof/>
        </w:rPr>
        <w:t xml:space="preserve"> </w:t>
      </w:r>
      <w:r w:rsidRPr="000739DA">
        <w:rPr>
          <w:rFonts w:ascii="Garamond" w:hAnsi="Garamond" w:cs="Courier New"/>
          <w:noProof/>
        </w:rPr>
        <w:t xml:space="preserve">Il peut être en présence du </w:t>
      </w:r>
      <w:r w:rsidR="00C6488F" w:rsidRPr="000739DA">
        <w:rPr>
          <w:rFonts w:ascii="Garamond" w:hAnsi="Garamond" w:cs="Courier New"/>
          <w:noProof/>
        </w:rPr>
        <w:t>« </w:t>
      </w:r>
      <w:r w:rsidRPr="000739DA">
        <w:rPr>
          <w:rFonts w:ascii="Garamond" w:hAnsi="Garamond"/>
          <w:i/>
          <w:noProof/>
        </w:rPr>
        <w:t>maître absolu</w:t>
      </w:r>
      <w:r w:rsidR="00C6488F" w:rsidRPr="000739DA">
        <w:rPr>
          <w:rFonts w:ascii="Garamond" w:hAnsi="Garamond" w:cs="Courier New"/>
          <w:noProof/>
        </w:rPr>
        <w:t> »</w:t>
      </w:r>
      <w:r w:rsidRPr="000739DA">
        <w:rPr>
          <w:rFonts w:ascii="Garamond" w:hAnsi="Garamond" w:cs="Courier New"/>
          <w:noProof/>
        </w:rPr>
        <w:t>, il y est originellement, qu</w:t>
      </w:r>
      <w:r w:rsidR="00720B03">
        <w:rPr>
          <w:rFonts w:ascii="Garamond" w:hAnsi="Garamond" w:cs="Courier New"/>
          <w:noProof/>
        </w:rPr>
        <w:t>’</w:t>
      </w:r>
      <w:r w:rsidRPr="000739DA">
        <w:rPr>
          <w:rFonts w:ascii="Garamond" w:hAnsi="Garamond" w:cs="Courier New"/>
          <w:noProof/>
        </w:rPr>
        <w:t xml:space="preserve">on le lui ait enseigné </w:t>
      </w:r>
    </w:p>
    <w:p w:rsidR="00FF5338" w:rsidRPr="000739DA" w:rsidRDefault="00E46372" w:rsidP="000739DA">
      <w:pPr>
        <w:ind w:right="-284" w:hanging="567"/>
        <w:rPr>
          <w:rFonts w:ascii="Garamond" w:hAnsi="Garamond" w:cs="Courier New"/>
          <w:noProof/>
        </w:rPr>
      </w:pPr>
      <w:r w:rsidRPr="000739DA">
        <w:rPr>
          <w:rFonts w:ascii="Garamond" w:hAnsi="Garamond" w:cs="Courier New"/>
          <w:noProof/>
        </w:rPr>
        <w:t>ou pas, pour autant qu</w:t>
      </w:r>
      <w:r w:rsidR="00720B03">
        <w:rPr>
          <w:rFonts w:ascii="Garamond" w:hAnsi="Garamond" w:cs="Courier New"/>
          <w:noProof/>
        </w:rPr>
        <w:t>’</w:t>
      </w:r>
      <w:r w:rsidRPr="000739DA">
        <w:rPr>
          <w:rFonts w:ascii="Garamond" w:hAnsi="Garamond" w:cs="Courier New"/>
          <w:noProof/>
        </w:rPr>
        <w:t>il est déjà soumis à cette image.</w:t>
      </w:r>
    </w:p>
    <w:p w:rsidR="00A76447"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C6488F" w:rsidRPr="000739DA" w:rsidRDefault="00A76447" w:rsidP="000739DA">
      <w:pPr>
        <w:ind w:right="-284" w:hanging="567"/>
        <w:rPr>
          <w:rFonts w:ascii="Garamond" w:hAnsi="Garamond" w:cs="Courier New"/>
          <w:noProof/>
        </w:rPr>
      </w:pPr>
      <w:r w:rsidRPr="000739DA">
        <w:rPr>
          <w:rFonts w:ascii="Garamond" w:hAnsi="Garamond" w:cs="Courier New"/>
          <w:noProof/>
        </w:rPr>
        <w:t>Jean HYPPOLITE</w:t>
      </w:r>
      <w:r w:rsidR="00E46372" w:rsidRPr="000739DA">
        <w:rPr>
          <w:rFonts w:ascii="Garamond" w:hAnsi="Garamond" w:cs="Courier New"/>
          <w:noProof/>
        </w:rPr>
        <w:t xml:space="preserve"> </w:t>
      </w:r>
      <w:r w:rsidR="00413F2D">
        <w:rPr>
          <w:rFonts w:ascii="Garamond" w:hAnsi="Garamond" w:cs="Courier New"/>
          <w:noProof/>
        </w:rPr>
        <w:t xml:space="preserve">- </w:t>
      </w:r>
      <w:r w:rsidR="00E46372" w:rsidRPr="000739DA">
        <w:rPr>
          <w:rFonts w:ascii="Garamond" w:hAnsi="Garamond" w:cs="Courier New"/>
          <w:noProof/>
        </w:rPr>
        <w:t>L</w:t>
      </w:r>
      <w:r w:rsidR="00720B03">
        <w:rPr>
          <w:rFonts w:ascii="Garamond" w:hAnsi="Garamond" w:cs="Courier New"/>
          <w:noProof/>
        </w:rPr>
        <w:t>’</w:t>
      </w:r>
      <w:r w:rsidR="00E46372" w:rsidRPr="000739DA">
        <w:rPr>
          <w:rFonts w:ascii="Garamond" w:hAnsi="Garamond" w:cs="Courier New"/>
          <w:noProof/>
        </w:rPr>
        <w:t>animal est soumis à la mort quand il fait l</w:t>
      </w:r>
      <w:r w:rsidR="00720B03">
        <w:rPr>
          <w:rFonts w:ascii="Garamond" w:hAnsi="Garamond" w:cs="Courier New"/>
          <w:noProof/>
        </w:rPr>
        <w:t>’</w:t>
      </w:r>
      <w:r w:rsidR="00E46372" w:rsidRPr="000739DA">
        <w:rPr>
          <w:rFonts w:ascii="Garamond" w:hAnsi="Garamond" w:cs="Courier New"/>
          <w:noProof/>
        </w:rPr>
        <w:t>amour, mais il n</w:t>
      </w:r>
      <w:r w:rsidR="00720B03">
        <w:rPr>
          <w:rFonts w:ascii="Garamond" w:hAnsi="Garamond" w:cs="Courier New"/>
          <w:noProof/>
        </w:rPr>
        <w:t>’</w:t>
      </w:r>
      <w:r w:rsidR="00E46372" w:rsidRPr="000739DA">
        <w:rPr>
          <w:rFonts w:ascii="Garamond" w:hAnsi="Garamond" w:cs="Courier New"/>
          <w:noProof/>
        </w:rPr>
        <w:t>en sait rien.</w:t>
      </w:r>
    </w:p>
    <w:p w:rsidR="00C6488F" w:rsidRPr="000739DA" w:rsidRDefault="00C6488F" w:rsidP="000739DA">
      <w:pPr>
        <w:ind w:right="-284" w:hanging="567"/>
        <w:rPr>
          <w:rFonts w:ascii="Garamond" w:hAnsi="Garamond" w:cs="Courier New"/>
          <w:noProof/>
        </w:rPr>
      </w:pPr>
    </w:p>
    <w:p w:rsidR="00C6488F" w:rsidRPr="000739DA" w:rsidRDefault="00E46372" w:rsidP="00413F2D">
      <w:pPr>
        <w:ind w:right="-284" w:hanging="567"/>
        <w:outlineLvl w:val="0"/>
        <w:rPr>
          <w:rFonts w:ascii="Garamond" w:hAnsi="Garamond" w:cs="Courier New"/>
          <w:noProof/>
        </w:rPr>
      </w:pPr>
      <w:r w:rsidRPr="000739DA">
        <w:rPr>
          <w:rFonts w:ascii="Garamond" w:hAnsi="Garamond" w:cs="Courier New"/>
          <w:noProof/>
        </w:rPr>
        <w:t>LACAN</w:t>
      </w:r>
      <w:r w:rsidR="00413F2D">
        <w:rPr>
          <w:rFonts w:ascii="Garamond" w:hAnsi="Garamond" w:cs="Courier New"/>
          <w:noProof/>
        </w:rPr>
        <w:t xml:space="preserve"> - </w:t>
      </w:r>
      <w:r w:rsidRPr="000739DA">
        <w:rPr>
          <w:rFonts w:ascii="Garamond" w:hAnsi="Garamond" w:cs="Courier New"/>
          <w:noProof/>
        </w:rPr>
        <w:t>Tandis que l</w:t>
      </w:r>
      <w:r w:rsidR="00720B03">
        <w:rPr>
          <w:rFonts w:ascii="Garamond" w:hAnsi="Garamond" w:cs="Courier New"/>
          <w:noProof/>
        </w:rPr>
        <w:t>’</w:t>
      </w:r>
      <w:r w:rsidRPr="000739DA">
        <w:rPr>
          <w:rFonts w:ascii="Garamond" w:hAnsi="Garamond" w:cs="Courier New"/>
          <w:noProof/>
        </w:rPr>
        <w:t>homme, lui, le sait</w:t>
      </w:r>
      <w:r w:rsidR="00C6488F" w:rsidRPr="000739DA">
        <w:rPr>
          <w:rFonts w:ascii="Garamond" w:hAnsi="Garamond" w:cs="Courier New"/>
          <w:noProof/>
        </w:rPr>
        <w:t>.</w:t>
      </w:r>
      <w:r w:rsidRPr="000739DA">
        <w:rPr>
          <w:rFonts w:ascii="Garamond" w:hAnsi="Garamond" w:cs="Courier New"/>
          <w:noProof/>
        </w:rPr>
        <w:t xml:space="preserve"> </w:t>
      </w:r>
      <w:r w:rsidR="00C6488F" w:rsidRPr="000739DA">
        <w:rPr>
          <w:rFonts w:ascii="Garamond" w:hAnsi="Garamond" w:cs="Courier New"/>
          <w:noProof/>
        </w:rPr>
        <w:t>I</w:t>
      </w:r>
      <w:r w:rsidRPr="000739DA">
        <w:rPr>
          <w:rFonts w:ascii="Garamond" w:hAnsi="Garamond" w:cs="Courier New"/>
          <w:noProof/>
        </w:rPr>
        <w:t>l le sait, et il l</w:t>
      </w:r>
      <w:r w:rsidR="00720B03">
        <w:rPr>
          <w:rFonts w:ascii="Garamond" w:hAnsi="Garamond" w:cs="Courier New"/>
          <w:noProof/>
        </w:rPr>
        <w:t>’</w:t>
      </w:r>
      <w:r w:rsidRPr="000739DA">
        <w:rPr>
          <w:rFonts w:ascii="Garamond" w:hAnsi="Garamond" w:cs="Courier New"/>
          <w:noProof/>
        </w:rPr>
        <w:t xml:space="preserve">éprouve. </w:t>
      </w:r>
    </w:p>
    <w:p w:rsidR="00413F2D" w:rsidRDefault="00413F2D" w:rsidP="000739DA">
      <w:pPr>
        <w:ind w:right="-284" w:hanging="567"/>
        <w:outlineLvl w:val="0"/>
        <w:rPr>
          <w:rFonts w:ascii="Garamond" w:hAnsi="Garamond" w:cs="Courier New"/>
          <w:noProof/>
        </w:rPr>
      </w:pPr>
    </w:p>
    <w:p w:rsidR="00C6488F" w:rsidRPr="000739DA" w:rsidRDefault="00C6488F" w:rsidP="00413F2D">
      <w:pPr>
        <w:ind w:right="-284" w:hanging="567"/>
        <w:outlineLvl w:val="0"/>
        <w:rPr>
          <w:rFonts w:ascii="Garamond" w:hAnsi="Garamond" w:cs="Courier New"/>
          <w:noProof/>
        </w:rPr>
      </w:pPr>
      <w:r w:rsidRPr="000739DA">
        <w:rPr>
          <w:rFonts w:ascii="Garamond" w:hAnsi="Garamond" w:cs="Courier New"/>
          <w:noProof/>
        </w:rPr>
        <w:t xml:space="preserve">Jean </w:t>
      </w:r>
      <w:r w:rsidR="00E46372" w:rsidRPr="000739DA">
        <w:rPr>
          <w:rFonts w:ascii="Garamond" w:hAnsi="Garamond" w:cs="Courier New"/>
          <w:noProof/>
        </w:rPr>
        <w:t xml:space="preserve">HYPPOLITE </w:t>
      </w:r>
      <w:r w:rsidR="00413F2D">
        <w:rPr>
          <w:rFonts w:ascii="Garamond" w:hAnsi="Garamond" w:cs="Courier New"/>
          <w:noProof/>
        </w:rPr>
        <w:t xml:space="preserve">- </w:t>
      </w:r>
      <w:r w:rsidR="00E46372" w:rsidRPr="000739DA">
        <w:rPr>
          <w:rFonts w:ascii="Garamond" w:hAnsi="Garamond" w:cs="Courier New"/>
          <w:noProof/>
        </w:rPr>
        <w:t>Cela va jusqu</w:t>
      </w:r>
      <w:r w:rsidR="00720B03">
        <w:rPr>
          <w:rFonts w:ascii="Garamond" w:hAnsi="Garamond" w:cs="Courier New"/>
          <w:noProof/>
        </w:rPr>
        <w:t>’</w:t>
      </w:r>
      <w:r w:rsidR="00E46372" w:rsidRPr="000739DA">
        <w:rPr>
          <w:rFonts w:ascii="Garamond" w:hAnsi="Garamond" w:cs="Courier New"/>
          <w:noProof/>
        </w:rPr>
        <w:t>à dire que c</w:t>
      </w:r>
      <w:r w:rsidR="00720B03">
        <w:rPr>
          <w:rFonts w:ascii="Garamond" w:hAnsi="Garamond" w:cs="Courier New"/>
          <w:noProof/>
        </w:rPr>
        <w:t>’</w:t>
      </w:r>
      <w:r w:rsidR="00E46372" w:rsidRPr="000739DA">
        <w:rPr>
          <w:rFonts w:ascii="Garamond" w:hAnsi="Garamond" w:cs="Courier New"/>
          <w:noProof/>
        </w:rPr>
        <w:t>est lui qui se donne la mort</w:t>
      </w:r>
      <w:r w:rsidRPr="000739DA">
        <w:rPr>
          <w:rFonts w:ascii="Garamond" w:hAnsi="Garamond" w:cs="Courier New"/>
          <w:noProof/>
        </w:rPr>
        <w:t>,</w:t>
      </w:r>
      <w:r w:rsidR="00E46372" w:rsidRPr="000739DA">
        <w:rPr>
          <w:rFonts w:ascii="Garamond" w:hAnsi="Garamond" w:cs="Courier New"/>
          <w:noProof/>
        </w:rPr>
        <w:t xml:space="preserve"> il veut par l</w:t>
      </w:r>
      <w:r w:rsidR="00720B03">
        <w:rPr>
          <w:rFonts w:ascii="Garamond" w:hAnsi="Garamond" w:cs="Courier New"/>
          <w:noProof/>
        </w:rPr>
        <w:t>’</w:t>
      </w:r>
      <w:r w:rsidR="00E46372" w:rsidRPr="000739DA">
        <w:rPr>
          <w:rFonts w:ascii="Garamond" w:hAnsi="Garamond" w:cs="Courier New"/>
          <w:noProof/>
        </w:rPr>
        <w:t>autre sa propre mort.</w:t>
      </w:r>
    </w:p>
    <w:p w:rsidR="00C6488F" w:rsidRPr="000739DA" w:rsidRDefault="00C6488F" w:rsidP="000739DA">
      <w:pPr>
        <w:ind w:right="-284" w:hanging="567"/>
        <w:rPr>
          <w:rFonts w:ascii="Garamond" w:hAnsi="Garamond" w:cs="Courier New"/>
          <w:noProof/>
        </w:rPr>
      </w:pPr>
    </w:p>
    <w:p w:rsidR="00C6488F" w:rsidRPr="000739DA" w:rsidRDefault="00E46372" w:rsidP="00413F2D">
      <w:pPr>
        <w:ind w:right="-284" w:hanging="567"/>
        <w:outlineLvl w:val="0"/>
        <w:rPr>
          <w:rFonts w:ascii="Garamond" w:hAnsi="Garamond" w:cs="Courier New"/>
          <w:noProof/>
        </w:rPr>
      </w:pPr>
      <w:r w:rsidRPr="000739DA">
        <w:rPr>
          <w:rFonts w:ascii="Garamond" w:hAnsi="Garamond" w:cs="Courier New"/>
          <w:noProof/>
        </w:rPr>
        <w:t xml:space="preserve">LACAN </w:t>
      </w:r>
      <w:r w:rsidR="00413F2D">
        <w:rPr>
          <w:rFonts w:ascii="Garamond" w:hAnsi="Garamond" w:cs="Courier New"/>
          <w:noProof/>
        </w:rPr>
        <w:t xml:space="preserve">- </w:t>
      </w:r>
      <w:r w:rsidRPr="000739DA">
        <w:rPr>
          <w:rFonts w:ascii="Garamond" w:hAnsi="Garamond" w:cs="Courier New"/>
          <w:noProof/>
        </w:rPr>
        <w:t>Nous sommes bien tous d</w:t>
      </w:r>
      <w:r w:rsidR="00720B03">
        <w:rPr>
          <w:rFonts w:ascii="Garamond" w:hAnsi="Garamond" w:cs="Courier New"/>
          <w:noProof/>
        </w:rPr>
        <w:t>’</w:t>
      </w:r>
      <w:r w:rsidRPr="000739DA">
        <w:rPr>
          <w:rFonts w:ascii="Garamond" w:hAnsi="Garamond" w:cs="Courier New"/>
          <w:noProof/>
        </w:rPr>
        <w:t>accord que l</w:t>
      </w:r>
      <w:r w:rsidR="00720B03">
        <w:rPr>
          <w:rFonts w:ascii="Garamond" w:hAnsi="Garamond" w:cs="Courier New"/>
          <w:noProof/>
        </w:rPr>
        <w:t>’</w:t>
      </w:r>
      <w:r w:rsidRPr="000739DA">
        <w:rPr>
          <w:rFonts w:ascii="Garamond" w:hAnsi="Garamond" w:cs="Courier New"/>
          <w:noProof/>
        </w:rPr>
        <w:t>amour est une forme de suicide.</w:t>
      </w:r>
    </w:p>
    <w:p w:rsidR="00C6488F" w:rsidRPr="000739DA" w:rsidRDefault="00C6488F" w:rsidP="000739DA">
      <w:pPr>
        <w:ind w:right="-284" w:hanging="567"/>
        <w:rPr>
          <w:rFonts w:ascii="Garamond" w:hAnsi="Garamond" w:cs="Courier New"/>
          <w:noProof/>
        </w:rPr>
      </w:pPr>
    </w:p>
    <w:p w:rsidR="003C59E0" w:rsidRPr="000739DA" w:rsidRDefault="00C6488F" w:rsidP="000739DA">
      <w:pPr>
        <w:ind w:right="-284" w:hanging="567"/>
        <w:outlineLvl w:val="0"/>
        <w:rPr>
          <w:rFonts w:ascii="Garamond" w:hAnsi="Garamond" w:cs="Courier New"/>
          <w:noProof/>
        </w:rPr>
      </w:pPr>
      <w:r w:rsidRPr="000739DA">
        <w:rPr>
          <w:rFonts w:ascii="Garamond" w:hAnsi="Garamond" w:cs="Courier New"/>
          <w:noProof/>
        </w:rPr>
        <w:t>D</w:t>
      </w:r>
      <w:r w:rsidR="00413F2D" w:rsidRPr="000739DA">
        <w:rPr>
          <w:rFonts w:ascii="Garamond" w:hAnsi="Garamond" w:cs="Courier New"/>
          <w:noProof/>
          <w:vertAlign w:val="superscript"/>
        </w:rPr>
        <w:t>r</w:t>
      </w:r>
      <w:r w:rsidRPr="000739DA">
        <w:rPr>
          <w:rFonts w:ascii="Garamond" w:hAnsi="Garamond" w:cs="Courier New"/>
          <w:noProof/>
        </w:rPr>
        <w:t xml:space="preserve"> </w:t>
      </w:r>
      <w:r w:rsidR="00E46372" w:rsidRPr="000739DA">
        <w:rPr>
          <w:rFonts w:ascii="Garamond" w:hAnsi="Garamond" w:cs="Courier New"/>
          <w:noProof/>
        </w:rPr>
        <w:t xml:space="preserve">LANG </w:t>
      </w:r>
    </w:p>
    <w:p w:rsidR="003C59E0" w:rsidRPr="000739DA" w:rsidRDefault="003C59E0" w:rsidP="000739DA">
      <w:pPr>
        <w:ind w:right="-284" w:hanging="567"/>
        <w:rPr>
          <w:rFonts w:ascii="Garamond" w:hAnsi="Garamond" w:cs="Courier New"/>
          <w:noProof/>
        </w:rPr>
      </w:pPr>
    </w:p>
    <w:p w:rsidR="00413F2D" w:rsidRDefault="00E46372" w:rsidP="000739DA">
      <w:pPr>
        <w:ind w:right="-284" w:hanging="567"/>
        <w:rPr>
          <w:rFonts w:ascii="Garamond" w:hAnsi="Garamond" w:cs="Courier New"/>
          <w:noProof/>
        </w:rPr>
      </w:pPr>
      <w:r w:rsidRPr="000739DA">
        <w:rPr>
          <w:rFonts w:ascii="Garamond" w:hAnsi="Garamond" w:cs="Courier New"/>
          <w:noProof/>
        </w:rPr>
        <w:t>Il y a un point sur lequel vous avez insisté, dont je n</w:t>
      </w:r>
      <w:r w:rsidR="00720B03">
        <w:rPr>
          <w:rFonts w:ascii="Garamond" w:hAnsi="Garamond" w:cs="Courier New"/>
          <w:noProof/>
        </w:rPr>
        <w:t>’</w:t>
      </w:r>
      <w:r w:rsidRPr="000739DA">
        <w:rPr>
          <w:rFonts w:ascii="Garamond" w:hAnsi="Garamond" w:cs="Courier New"/>
          <w:noProof/>
        </w:rPr>
        <w:t>ai pas bien saisi la portée</w:t>
      </w:r>
      <w:r w:rsidR="00413F2D">
        <w:rPr>
          <w:rFonts w:ascii="Garamond" w:hAnsi="Garamond" w:cs="Courier New"/>
          <w:noProof/>
        </w:rPr>
        <w:t xml:space="preserve">, </w:t>
      </w:r>
      <w:r w:rsidRPr="000739DA">
        <w:rPr>
          <w:rFonts w:ascii="Garamond" w:hAnsi="Garamond" w:cs="Courier New"/>
          <w:noProof/>
        </w:rPr>
        <w:t>du moins la portée de votre insistance</w:t>
      </w:r>
      <w:r w:rsidR="00413F2D">
        <w:rPr>
          <w:rFonts w:ascii="Garamond" w:hAnsi="Garamond" w:cs="Courier New"/>
          <w:noProof/>
        </w:rPr>
        <w:t xml:space="preserve">, </w:t>
      </w:r>
      <w:r w:rsidR="00C6488F"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le fait </w:t>
      </w:r>
    </w:p>
    <w:p w:rsidR="00C6488F"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faut être dans un certain champ par rapport à l</w:t>
      </w:r>
      <w:r w:rsidR="00720B03">
        <w:rPr>
          <w:rFonts w:ascii="Garamond" w:hAnsi="Garamond" w:cs="Courier New"/>
          <w:noProof/>
        </w:rPr>
        <w:t>’</w:t>
      </w:r>
      <w:r w:rsidRPr="000739DA">
        <w:rPr>
          <w:rFonts w:ascii="Garamond" w:hAnsi="Garamond" w:cs="Courier New"/>
          <w:noProof/>
        </w:rPr>
        <w:t>appareillage en question. C</w:t>
      </w:r>
      <w:r w:rsidR="00720B03">
        <w:rPr>
          <w:rFonts w:ascii="Garamond" w:hAnsi="Garamond" w:cs="Courier New"/>
          <w:noProof/>
        </w:rPr>
        <w:t>’</w:t>
      </w:r>
      <w:r w:rsidRPr="000739DA">
        <w:rPr>
          <w:rFonts w:ascii="Garamond" w:hAnsi="Garamond" w:cs="Courier New"/>
          <w:noProof/>
        </w:rPr>
        <w:t>est évident du point de vue optique</w:t>
      </w:r>
      <w:r w:rsidR="00C6488F" w:rsidRPr="000739DA">
        <w:rPr>
          <w:rFonts w:ascii="Garamond" w:hAnsi="Garamond" w:cs="Courier New"/>
          <w:noProof/>
        </w:rPr>
        <w:t>.</w:t>
      </w:r>
      <w:r w:rsidRPr="000739DA">
        <w:rPr>
          <w:rFonts w:ascii="Garamond" w:hAnsi="Garamond" w:cs="Courier New"/>
          <w:noProof/>
        </w:rPr>
        <w:t xml:space="preserve">  </w:t>
      </w:r>
    </w:p>
    <w:p w:rsidR="00E46372" w:rsidRPr="000739DA" w:rsidRDefault="00C6488F" w:rsidP="000739DA">
      <w:pPr>
        <w:ind w:right="-284" w:hanging="567"/>
        <w:rPr>
          <w:rFonts w:ascii="Garamond" w:hAnsi="Garamond" w:cs="Courier New"/>
          <w:noProof/>
        </w:rPr>
      </w:pPr>
      <w:r w:rsidRPr="000739DA">
        <w:rPr>
          <w:rFonts w:ascii="Garamond" w:hAnsi="Garamond" w:cs="Courier New"/>
          <w:noProof/>
        </w:rPr>
        <w:t>M</w:t>
      </w:r>
      <w:r w:rsidR="00E46372" w:rsidRPr="000739DA">
        <w:rPr>
          <w:rFonts w:ascii="Garamond" w:hAnsi="Garamond" w:cs="Courier New"/>
          <w:noProof/>
        </w:rPr>
        <w:t>ais je vous ai vu insister à plusieurs reprises.</w:t>
      </w:r>
    </w:p>
    <w:p w:rsidR="003C59E0" w:rsidRPr="000739DA" w:rsidRDefault="003C59E0" w:rsidP="000739DA">
      <w:pPr>
        <w:ind w:right="-284" w:hanging="567"/>
        <w:rPr>
          <w:rFonts w:ascii="Garamond" w:hAnsi="Garamond" w:cs="Courier New"/>
          <w:noProof/>
        </w:rPr>
      </w:pPr>
    </w:p>
    <w:p w:rsidR="003C59E0"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3C59E0" w:rsidRPr="000739DA" w:rsidRDefault="003C59E0" w:rsidP="000739DA">
      <w:pPr>
        <w:ind w:right="-284" w:hanging="567"/>
        <w:rPr>
          <w:rFonts w:ascii="Garamond" w:hAnsi="Garamond" w:cs="Courier New"/>
          <w:noProof/>
        </w:rPr>
      </w:pPr>
    </w:p>
    <w:p w:rsidR="00413F2D" w:rsidRDefault="00E46372" w:rsidP="000739DA">
      <w:pPr>
        <w:ind w:right="-284" w:hanging="567"/>
        <w:rPr>
          <w:rFonts w:ascii="Garamond" w:hAnsi="Garamond" w:cs="Courier New"/>
          <w:noProof/>
        </w:rPr>
      </w:pPr>
      <w:r w:rsidRPr="000739DA">
        <w:rPr>
          <w:rFonts w:ascii="Garamond" w:hAnsi="Garamond" w:cs="Courier New"/>
          <w:noProof/>
        </w:rPr>
        <w:t>En effet</w:t>
      </w:r>
      <w:r w:rsidR="00C6488F" w:rsidRPr="000739DA">
        <w:rPr>
          <w:rFonts w:ascii="Garamond" w:hAnsi="Garamond" w:cs="Courier New"/>
          <w:noProof/>
        </w:rPr>
        <w:t> !</w:t>
      </w:r>
      <w:r w:rsidRPr="000739DA">
        <w:rPr>
          <w:rFonts w:ascii="Garamond" w:hAnsi="Garamond" w:cs="Courier New"/>
          <w:noProof/>
        </w:rPr>
        <w:t xml:space="preserve"> </w:t>
      </w:r>
      <w:r w:rsidR="00C6488F" w:rsidRPr="000739DA">
        <w:rPr>
          <w:rFonts w:ascii="Garamond" w:hAnsi="Garamond" w:cs="Courier New"/>
          <w:noProof/>
        </w:rPr>
        <w:t>J</w:t>
      </w:r>
      <w:r w:rsidRPr="000739DA">
        <w:rPr>
          <w:rFonts w:ascii="Garamond" w:hAnsi="Garamond" w:cs="Courier New"/>
          <w:noProof/>
        </w:rPr>
        <w:t>e vois que je n</w:t>
      </w:r>
      <w:r w:rsidR="00720B03">
        <w:rPr>
          <w:rFonts w:ascii="Garamond" w:hAnsi="Garamond" w:cs="Courier New"/>
          <w:noProof/>
        </w:rPr>
        <w:t>’</w:t>
      </w:r>
      <w:r w:rsidRPr="000739DA">
        <w:rPr>
          <w:rFonts w:ascii="Garamond" w:hAnsi="Garamond" w:cs="Courier New"/>
          <w:noProof/>
        </w:rPr>
        <w:t xml:space="preserve">ai pas </w:t>
      </w:r>
      <w:r w:rsidRPr="00413F2D">
        <w:rPr>
          <w:rFonts w:ascii="Garamond" w:hAnsi="Garamond"/>
          <w:noProof/>
        </w:rPr>
        <w:t>montré</w:t>
      </w:r>
      <w:r w:rsidRPr="00413F2D">
        <w:rPr>
          <w:rFonts w:ascii="Garamond" w:hAnsi="Garamond" w:cs="Courier New"/>
          <w:noProof/>
        </w:rPr>
        <w:t xml:space="preserve"> assez </w:t>
      </w:r>
      <w:r w:rsidRPr="00413F2D">
        <w:rPr>
          <w:rFonts w:ascii="Garamond" w:hAnsi="Garamond"/>
          <w:noProof/>
        </w:rPr>
        <w:t>le bout de l</w:t>
      </w:r>
      <w:r w:rsidR="00720B03">
        <w:rPr>
          <w:rFonts w:ascii="Garamond" w:hAnsi="Garamond"/>
          <w:noProof/>
        </w:rPr>
        <w:t>’</w:t>
      </w:r>
      <w:r w:rsidRPr="00413F2D">
        <w:rPr>
          <w:rFonts w:ascii="Garamond" w:hAnsi="Garamond"/>
          <w:noProof/>
        </w:rPr>
        <w:t>oreille</w:t>
      </w:r>
      <w:r w:rsidRPr="000739DA">
        <w:rPr>
          <w:rFonts w:ascii="Garamond" w:hAnsi="Garamond" w:cs="Courier New"/>
          <w:noProof/>
        </w:rPr>
        <w:t>. Vous avez vu le bout de l</w:t>
      </w:r>
      <w:r w:rsidR="00720B03">
        <w:rPr>
          <w:rFonts w:ascii="Garamond" w:hAnsi="Garamond" w:cs="Courier New"/>
          <w:noProof/>
        </w:rPr>
        <w:t>’</w:t>
      </w:r>
      <w:r w:rsidRPr="000739DA">
        <w:rPr>
          <w:rFonts w:ascii="Garamond" w:hAnsi="Garamond" w:cs="Courier New"/>
          <w:noProof/>
        </w:rPr>
        <w:t>oreille, mais pas son point d</w:t>
      </w:r>
      <w:r w:rsidR="00720B03">
        <w:rPr>
          <w:rFonts w:ascii="Garamond" w:hAnsi="Garamond" w:cs="Courier New"/>
          <w:noProof/>
        </w:rPr>
        <w:t>’</w:t>
      </w:r>
      <w:r w:rsidRPr="000739DA">
        <w:rPr>
          <w:rFonts w:ascii="Garamond" w:hAnsi="Garamond" w:cs="Courier New"/>
          <w:noProof/>
        </w:rPr>
        <w:t>insertion.</w:t>
      </w:r>
      <w:r w:rsidR="00C6488F" w:rsidRPr="000739DA">
        <w:rPr>
          <w:rFonts w:ascii="Garamond" w:hAnsi="Garamond" w:cs="Courier New"/>
          <w:noProof/>
        </w:rPr>
        <w:t xml:space="preserve"> </w:t>
      </w:r>
    </w:p>
    <w:p w:rsidR="00413F2D" w:rsidRDefault="00E46372" w:rsidP="00413F2D">
      <w:pPr>
        <w:ind w:right="-284" w:hanging="567"/>
        <w:rPr>
          <w:rFonts w:ascii="Garamond" w:hAnsi="Garamond" w:cs="Courier New"/>
          <w:noProof/>
        </w:rPr>
      </w:pPr>
      <w:r w:rsidRPr="000739DA">
        <w:rPr>
          <w:rFonts w:ascii="Garamond" w:hAnsi="Garamond" w:cs="Courier New"/>
          <w:noProof/>
        </w:rPr>
        <w:t>Il est certain que ce dont il s</w:t>
      </w:r>
      <w:r w:rsidR="00720B03">
        <w:rPr>
          <w:rFonts w:ascii="Garamond" w:hAnsi="Garamond" w:cs="Courier New"/>
          <w:noProof/>
        </w:rPr>
        <w:t>’</w:t>
      </w:r>
      <w:r w:rsidRPr="000739DA">
        <w:rPr>
          <w:rFonts w:ascii="Garamond" w:hAnsi="Garamond" w:cs="Courier New"/>
          <w:noProof/>
        </w:rPr>
        <w:t>agit, là aussi, peut jouer sur plusieurs plans</w:t>
      </w:r>
      <w:r w:rsidR="00413F2D">
        <w:rPr>
          <w:rFonts w:ascii="Garamond" w:hAnsi="Garamond" w:cs="Courier New"/>
          <w:noProof/>
        </w:rPr>
        <w:t xml:space="preserve">, </w:t>
      </w:r>
      <w:r w:rsidRPr="000739DA">
        <w:rPr>
          <w:rFonts w:ascii="Garamond" w:hAnsi="Garamond" w:cs="Courier New"/>
          <w:noProof/>
        </w:rPr>
        <w:t xml:space="preserve">soit que nous interprétions les choses au niveau </w:t>
      </w:r>
    </w:p>
    <w:p w:rsidR="00413F2D" w:rsidRDefault="00E46372" w:rsidP="000739DA">
      <w:pPr>
        <w:ind w:right="-284" w:hanging="567"/>
        <w:rPr>
          <w:rFonts w:ascii="Garamond" w:hAnsi="Garamond" w:cs="Courier New"/>
          <w:noProof/>
        </w:rPr>
      </w:pPr>
      <w:r w:rsidRPr="000739DA">
        <w:rPr>
          <w:rFonts w:ascii="Garamond" w:hAnsi="Garamond" w:cs="Courier New"/>
          <w:noProof/>
        </w:rPr>
        <w:t>de la structuration, de la description</w:t>
      </w:r>
      <w:r w:rsidR="00C6488F" w:rsidRPr="000739DA">
        <w:rPr>
          <w:rFonts w:ascii="Garamond" w:hAnsi="Garamond" w:cs="Courier New"/>
          <w:noProof/>
        </w:rPr>
        <w:t>,</w:t>
      </w:r>
      <w:r w:rsidRPr="000739DA">
        <w:rPr>
          <w:rFonts w:ascii="Garamond" w:hAnsi="Garamond" w:cs="Courier New"/>
          <w:noProof/>
        </w:rPr>
        <w:t xml:space="preserve"> ou du maniement de la cure. Mais vous voyez qu</w:t>
      </w:r>
      <w:r w:rsidR="00720B03">
        <w:rPr>
          <w:rFonts w:ascii="Garamond" w:hAnsi="Garamond" w:cs="Courier New"/>
          <w:noProof/>
        </w:rPr>
        <w:t>’</w:t>
      </w:r>
      <w:r w:rsidRPr="000739DA">
        <w:rPr>
          <w:rFonts w:ascii="Garamond" w:hAnsi="Garamond" w:cs="Courier New"/>
          <w:noProof/>
        </w:rPr>
        <w:t>il est particulièrement commode d</w:t>
      </w:r>
      <w:r w:rsidR="00720B03">
        <w:rPr>
          <w:rFonts w:ascii="Garamond" w:hAnsi="Garamond" w:cs="Courier New"/>
          <w:noProof/>
        </w:rPr>
        <w:t>’</w:t>
      </w:r>
      <w:r w:rsidRPr="000739DA">
        <w:rPr>
          <w:rFonts w:ascii="Garamond" w:hAnsi="Garamond" w:cs="Courier New"/>
          <w:noProof/>
        </w:rPr>
        <w:t xml:space="preserve">avoir </w:t>
      </w:r>
    </w:p>
    <w:p w:rsidR="00FB4C40" w:rsidRDefault="00E46372" w:rsidP="000739DA">
      <w:pPr>
        <w:ind w:right="-284" w:hanging="567"/>
        <w:rPr>
          <w:rFonts w:ascii="Garamond" w:hAnsi="Garamond" w:cs="Courier New"/>
          <w:noProof/>
        </w:rPr>
      </w:pPr>
      <w:r w:rsidRPr="000739DA">
        <w:rPr>
          <w:rFonts w:ascii="Garamond" w:hAnsi="Garamond" w:cs="Courier New"/>
          <w:noProof/>
        </w:rPr>
        <w:t xml:space="preserve">un </w:t>
      </w:r>
      <w:r w:rsidRPr="000739DA">
        <w:rPr>
          <w:rFonts w:ascii="Garamond" w:hAnsi="Garamond"/>
          <w:i/>
          <w:noProof/>
        </w:rPr>
        <w:t>schéma</w:t>
      </w:r>
      <w:r w:rsidRPr="000739DA">
        <w:rPr>
          <w:rFonts w:ascii="Garamond" w:hAnsi="Garamond" w:cs="Courier New"/>
          <w:noProof/>
        </w:rPr>
        <w:t xml:space="preserve"> tel que</w:t>
      </w:r>
      <w:r w:rsidR="00413F2D">
        <w:rPr>
          <w:rFonts w:ascii="Garamond" w:hAnsi="Garamond" w:cs="Courier New"/>
          <w:noProof/>
        </w:rPr>
        <w:t xml:space="preserve"> </w:t>
      </w:r>
      <w:r w:rsidRPr="000739DA">
        <w:rPr>
          <w:rFonts w:ascii="Garamond" w:hAnsi="Garamond"/>
          <w:i/>
          <w:noProof/>
        </w:rPr>
        <w:t>le sujet</w:t>
      </w:r>
      <w:r w:rsidR="00FF5338" w:rsidRPr="000739DA">
        <w:rPr>
          <w:rFonts w:ascii="Garamond" w:hAnsi="Garamond"/>
          <w:i/>
          <w:noProof/>
        </w:rPr>
        <w:t xml:space="preserve"> </w:t>
      </w:r>
      <w:r w:rsidR="00413F2D">
        <w:rPr>
          <w:rFonts w:ascii="Garamond" w:hAnsi="Garamond"/>
          <w:i/>
          <w:noProof/>
        </w:rPr>
        <w:t>-</w:t>
      </w:r>
      <w:r w:rsidRPr="000739DA">
        <w:rPr>
          <w:rFonts w:ascii="Garamond" w:hAnsi="Garamond"/>
          <w:i/>
          <w:noProof/>
        </w:rPr>
        <w:t xml:space="preserve"> </w:t>
      </w:r>
      <w:r w:rsidRPr="00FB4C40">
        <w:rPr>
          <w:rFonts w:ascii="Garamond" w:hAnsi="Garamond"/>
          <w:noProof/>
        </w:rPr>
        <w:t>l</w:t>
      </w:r>
      <w:r w:rsidR="00720B03">
        <w:rPr>
          <w:rFonts w:ascii="Garamond" w:hAnsi="Garamond"/>
          <w:noProof/>
        </w:rPr>
        <w:t>’</w:t>
      </w:r>
      <w:r w:rsidRPr="00FB4C40">
        <w:rPr>
          <w:rFonts w:ascii="Garamond" w:hAnsi="Garamond"/>
          <w:noProof/>
        </w:rPr>
        <w:t>observateur dans mon schéma</w:t>
      </w:r>
      <w:r w:rsidR="00FF5338" w:rsidRPr="000739DA">
        <w:rPr>
          <w:rFonts w:ascii="Garamond" w:hAnsi="Garamond"/>
          <w:i/>
          <w:noProof/>
        </w:rPr>
        <w:t xml:space="preserve"> </w:t>
      </w:r>
      <w:r w:rsidR="00413F2D">
        <w:rPr>
          <w:rFonts w:ascii="Garamond" w:hAnsi="Garamond"/>
          <w:i/>
          <w:noProof/>
        </w:rPr>
        <w:t>-</w:t>
      </w:r>
      <w:r w:rsidRPr="000739DA">
        <w:rPr>
          <w:rFonts w:ascii="Garamond" w:hAnsi="Garamond"/>
          <w:i/>
          <w:noProof/>
        </w:rPr>
        <w:t xml:space="preserve"> </w:t>
      </w:r>
      <w:r w:rsidRPr="00FB4C40">
        <w:rPr>
          <w:rFonts w:ascii="Garamond" w:hAnsi="Garamond"/>
          <w:noProof/>
        </w:rPr>
        <w:t>restant tou</w:t>
      </w:r>
      <w:r w:rsidRPr="00FB4C40">
        <w:rPr>
          <w:rFonts w:ascii="Garamond" w:hAnsi="Garamond"/>
          <w:noProof/>
        </w:rPr>
        <w:softHyphen/>
        <w:t>jours à la même place</w:t>
      </w:r>
      <w:r w:rsidR="00FB4C40">
        <w:rPr>
          <w:rFonts w:ascii="Garamond" w:hAnsi="Garamond" w:cs="Courier New"/>
          <w:noProof/>
        </w:rPr>
        <w:t xml:space="preserve">, </w:t>
      </w:r>
      <w:r w:rsidRPr="00FB4C40">
        <w:rPr>
          <w:rFonts w:ascii="Garamond" w:hAnsi="Garamond" w:cs="Courier New"/>
          <w:noProof/>
        </w:rPr>
        <w:t xml:space="preserve">il est commode que ce puisse être </w:t>
      </w:r>
    </w:p>
    <w:p w:rsidR="00C6488F" w:rsidRPr="00FB4C40" w:rsidRDefault="00E46372" w:rsidP="000739DA">
      <w:pPr>
        <w:ind w:right="-284" w:hanging="567"/>
        <w:rPr>
          <w:rFonts w:ascii="Garamond" w:hAnsi="Garamond" w:cs="Courier New"/>
          <w:noProof/>
        </w:rPr>
      </w:pPr>
      <w:r w:rsidRPr="00FB4C40">
        <w:rPr>
          <w:rFonts w:ascii="Garamond" w:hAnsi="Garamond"/>
          <w:noProof/>
        </w:rPr>
        <w:t>de la mobilisation d</w:t>
      </w:r>
      <w:r w:rsidR="00720B03">
        <w:rPr>
          <w:rFonts w:ascii="Garamond" w:hAnsi="Garamond"/>
          <w:noProof/>
        </w:rPr>
        <w:t>’</w:t>
      </w:r>
      <w:r w:rsidRPr="00FB4C40">
        <w:rPr>
          <w:rFonts w:ascii="Garamond" w:hAnsi="Garamond"/>
          <w:noProof/>
        </w:rPr>
        <w:t>un plan de réflexion que dépende à un moment donné toute l</w:t>
      </w:r>
      <w:r w:rsidR="00720B03">
        <w:rPr>
          <w:rFonts w:ascii="Garamond" w:hAnsi="Garamond"/>
          <w:noProof/>
        </w:rPr>
        <w:t>’</w:t>
      </w:r>
      <w:r w:rsidRPr="00FB4C40">
        <w:rPr>
          <w:rFonts w:ascii="Garamond" w:hAnsi="Garamond"/>
          <w:noProof/>
        </w:rPr>
        <w:t>apparence de cette image</w:t>
      </w:r>
      <w:r w:rsidRPr="00FB4C40">
        <w:rPr>
          <w:rFonts w:ascii="Garamond" w:hAnsi="Garamond" w:cs="Courier New"/>
          <w:noProof/>
        </w:rPr>
        <w:t xml:space="preserve">. </w:t>
      </w:r>
    </w:p>
    <w:p w:rsidR="00C6488F" w:rsidRPr="000739DA" w:rsidRDefault="00C6488F" w:rsidP="000739DA">
      <w:pPr>
        <w:ind w:right="-284" w:hanging="567"/>
        <w:rPr>
          <w:rFonts w:ascii="Garamond" w:hAnsi="Garamond" w:cs="Courier New"/>
          <w:noProof/>
        </w:rPr>
      </w:pPr>
    </w:p>
    <w:p w:rsidR="00FB4C40" w:rsidRDefault="00E46372" w:rsidP="000739DA">
      <w:pPr>
        <w:ind w:right="-284" w:hanging="567"/>
        <w:rPr>
          <w:rFonts w:ascii="Garamond" w:hAnsi="Garamond" w:cs="Courier New"/>
          <w:noProof/>
        </w:rPr>
      </w:pPr>
      <w:r w:rsidRPr="000739DA">
        <w:rPr>
          <w:rFonts w:ascii="Garamond" w:hAnsi="Garamond" w:cs="Courier New"/>
          <w:noProof/>
        </w:rPr>
        <w:t>Car si en effet, on ne peut la voir avec une suffisante complétude que d</w:t>
      </w:r>
      <w:r w:rsidR="00720B03">
        <w:rPr>
          <w:rFonts w:ascii="Garamond" w:hAnsi="Garamond" w:cs="Courier New"/>
          <w:noProof/>
        </w:rPr>
        <w:t>’</w:t>
      </w:r>
      <w:r w:rsidRPr="000739DA">
        <w:rPr>
          <w:rFonts w:ascii="Garamond" w:hAnsi="Garamond" w:cs="Courier New"/>
          <w:noProof/>
        </w:rPr>
        <w:t>un certain point virtuel d</w:t>
      </w:r>
      <w:r w:rsidR="00720B03">
        <w:rPr>
          <w:rFonts w:ascii="Garamond" w:hAnsi="Garamond" w:cs="Courier New"/>
          <w:noProof/>
        </w:rPr>
        <w:t>’</w:t>
      </w:r>
      <w:r w:rsidRPr="000739DA">
        <w:rPr>
          <w:rFonts w:ascii="Garamond" w:hAnsi="Garamond" w:cs="Courier New"/>
          <w:noProof/>
        </w:rPr>
        <w:t xml:space="preserve">observation, si vous pouvez faire </w:t>
      </w:r>
    </w:p>
    <w:p w:rsidR="00FB4C40" w:rsidRDefault="00E46372" w:rsidP="00FB4C40">
      <w:pPr>
        <w:ind w:right="-284" w:hanging="567"/>
        <w:rPr>
          <w:rFonts w:ascii="Garamond" w:hAnsi="Garamond" w:cs="Courier New"/>
          <w:noProof/>
        </w:rPr>
      </w:pPr>
      <w:r w:rsidRPr="000739DA">
        <w:rPr>
          <w:rFonts w:ascii="Garamond" w:hAnsi="Garamond" w:cs="Courier New"/>
          <w:noProof/>
        </w:rPr>
        <w:t>changer ce point virtuel comme vous voulez, il est clair que, quand le miroir virera, ce ne sera pas seule</w:t>
      </w:r>
      <w:r w:rsidRPr="000739DA">
        <w:rPr>
          <w:rFonts w:ascii="Garamond" w:hAnsi="Garamond" w:cs="Courier New"/>
          <w:noProof/>
        </w:rPr>
        <w:softHyphen/>
        <w:t>ment le fond</w:t>
      </w:r>
      <w:r w:rsidR="00FB4C40">
        <w:rPr>
          <w:rFonts w:ascii="Garamond" w:hAnsi="Garamond" w:cs="Courier New"/>
          <w:noProof/>
        </w:rPr>
        <w:t xml:space="preserve"> - </w:t>
      </w:r>
      <w:r w:rsidRPr="000739DA">
        <w:rPr>
          <w:rFonts w:ascii="Garamond" w:hAnsi="Garamond" w:cs="Courier New"/>
          <w:noProof/>
        </w:rPr>
        <w:t xml:space="preserve">à savoir </w:t>
      </w:r>
    </w:p>
    <w:p w:rsidR="00C6488F" w:rsidRPr="000739DA" w:rsidRDefault="00E46372" w:rsidP="00FB4C40">
      <w:pPr>
        <w:ind w:right="-284" w:hanging="567"/>
        <w:rPr>
          <w:rFonts w:ascii="Garamond" w:hAnsi="Garamond" w:cs="Courier New"/>
          <w:noProof/>
        </w:rPr>
      </w:pPr>
      <w:r w:rsidRPr="000739DA">
        <w:rPr>
          <w:rFonts w:ascii="Garamond" w:hAnsi="Garamond" w:cs="Courier New"/>
          <w:noProof/>
        </w:rPr>
        <w:t>ce que le sujet peut voir au fond, par exemple lui</w:t>
      </w:r>
      <w:r w:rsidR="00FB4C40">
        <w:rPr>
          <w:rFonts w:ascii="Garamond" w:hAnsi="Garamond" w:cs="Courier New"/>
          <w:noProof/>
        </w:rPr>
        <w:t>-</w:t>
      </w:r>
      <w:r w:rsidRPr="000739DA">
        <w:rPr>
          <w:rFonts w:ascii="Garamond" w:hAnsi="Garamond" w:cs="Courier New"/>
          <w:noProof/>
        </w:rPr>
        <w:t>même ou un écho de lui</w:t>
      </w:r>
      <w:r w:rsidR="00FB4C40">
        <w:rPr>
          <w:rFonts w:ascii="Garamond" w:hAnsi="Garamond" w:cs="Courier New"/>
          <w:noProof/>
        </w:rPr>
        <w:t>-</w:t>
      </w:r>
      <w:r w:rsidRPr="000739DA">
        <w:rPr>
          <w:rFonts w:ascii="Garamond" w:hAnsi="Garamond" w:cs="Courier New"/>
          <w:noProof/>
        </w:rPr>
        <w:t xml:space="preserve">même, comme le faisait remarquer M. </w:t>
      </w:r>
      <w:r w:rsidR="003C59E0" w:rsidRPr="000739DA">
        <w:rPr>
          <w:rFonts w:ascii="Garamond" w:hAnsi="Garamond" w:cs="Courier New"/>
          <w:noProof/>
        </w:rPr>
        <w:t>HYPPOLITE</w:t>
      </w:r>
      <w:r w:rsidR="00FB4C40">
        <w:rPr>
          <w:rFonts w:ascii="Garamond" w:hAnsi="Garamond" w:cs="Courier New"/>
          <w:noProof/>
        </w:rPr>
        <w:t xml:space="preserve"> -</w:t>
      </w:r>
    </w:p>
    <w:p w:rsidR="00FB4C40" w:rsidRDefault="00E46372" w:rsidP="000739DA">
      <w:pPr>
        <w:ind w:right="-284" w:hanging="567"/>
        <w:rPr>
          <w:rFonts w:ascii="Garamond" w:hAnsi="Garamond" w:cs="Courier New"/>
          <w:noProof/>
        </w:rPr>
      </w:pPr>
      <w:r w:rsidRPr="000739DA">
        <w:rPr>
          <w:rFonts w:ascii="Garamond" w:hAnsi="Garamond" w:cs="Courier New"/>
          <w:noProof/>
        </w:rPr>
        <w:t>qui changera. En effet</w:t>
      </w:r>
      <w:r w:rsidR="00C6488F" w:rsidRPr="000739DA">
        <w:rPr>
          <w:rFonts w:ascii="Garamond" w:hAnsi="Garamond" w:cs="Courier New"/>
          <w:noProof/>
        </w:rPr>
        <w:t>,</w:t>
      </w:r>
      <w:r w:rsidRPr="000739DA">
        <w:rPr>
          <w:rFonts w:ascii="Garamond" w:hAnsi="Garamond" w:cs="Courier New"/>
          <w:noProof/>
        </w:rPr>
        <w:t xml:space="preserve"> quand on fait bouger un miroir plan, il y a un moment où un certain nombre d</w:t>
      </w:r>
      <w:r w:rsidR="00720B03">
        <w:rPr>
          <w:rFonts w:ascii="Garamond" w:hAnsi="Garamond" w:cs="Courier New"/>
          <w:noProof/>
        </w:rPr>
        <w:t>’</w:t>
      </w:r>
      <w:r w:rsidRPr="000739DA">
        <w:rPr>
          <w:rFonts w:ascii="Garamond" w:hAnsi="Garamond" w:cs="Courier New"/>
          <w:noProof/>
        </w:rPr>
        <w:t>objets sortent du champ</w:t>
      </w:r>
      <w:r w:rsidR="00FF5338" w:rsidRPr="000739DA">
        <w:rPr>
          <w:rFonts w:ascii="Garamond" w:hAnsi="Garamond" w:cs="Courier New"/>
          <w:noProof/>
        </w:rPr>
        <w:t>,</w:t>
      </w:r>
      <w:r w:rsidRPr="000739DA">
        <w:rPr>
          <w:rFonts w:ascii="Garamond" w:hAnsi="Garamond" w:cs="Courier New"/>
          <w:noProof/>
        </w:rPr>
        <w:t xml:space="preserve"> </w:t>
      </w:r>
    </w:p>
    <w:p w:rsidR="00C6488F" w:rsidRPr="000739DA" w:rsidRDefault="00E46372" w:rsidP="000739DA">
      <w:pPr>
        <w:ind w:right="-284" w:hanging="567"/>
        <w:rPr>
          <w:rFonts w:ascii="Garamond" w:hAnsi="Garamond" w:cs="Courier New"/>
          <w:noProof/>
        </w:rPr>
      </w:pPr>
      <w:r w:rsidRPr="000739DA">
        <w:rPr>
          <w:rFonts w:ascii="Garamond" w:hAnsi="Garamond" w:cs="Courier New"/>
          <w:noProof/>
        </w:rPr>
        <w:t>ce sont évidemment les plus proches qui sor</w:t>
      </w:r>
      <w:r w:rsidRPr="000739DA">
        <w:rPr>
          <w:rFonts w:ascii="Garamond" w:hAnsi="Garamond" w:cs="Courier New"/>
          <w:noProof/>
        </w:rPr>
        <w:softHyphen/>
        <w:t xml:space="preserve">tent en dernier lieu. </w:t>
      </w:r>
    </w:p>
    <w:p w:rsidR="00C6488F" w:rsidRPr="000739DA" w:rsidRDefault="00C6488F" w:rsidP="000739DA">
      <w:pPr>
        <w:ind w:right="-284" w:hanging="567"/>
        <w:rPr>
          <w:rFonts w:ascii="Garamond" w:hAnsi="Garamond" w:cs="Courier New"/>
          <w:noProof/>
        </w:rPr>
      </w:pPr>
    </w:p>
    <w:p w:rsidR="00FB4C40" w:rsidRDefault="00E46372" w:rsidP="000739DA">
      <w:pPr>
        <w:ind w:right="-284" w:hanging="567"/>
        <w:rPr>
          <w:rFonts w:ascii="Garamond" w:hAnsi="Garamond" w:cs="Courier New"/>
          <w:noProof/>
        </w:rPr>
      </w:pPr>
      <w:r w:rsidRPr="000739DA">
        <w:rPr>
          <w:rFonts w:ascii="Garamond" w:hAnsi="Garamond" w:cs="Courier New"/>
          <w:noProof/>
        </w:rPr>
        <w:t>Ce qui déjà peut servir à expliquer certaines façons dont se situe l</w:t>
      </w:r>
      <w:r w:rsidR="00720B03">
        <w:rPr>
          <w:rFonts w:ascii="Garamond" w:hAnsi="Garamond" w:cs="Courier New"/>
          <w:noProof/>
        </w:rPr>
        <w:t>’</w:t>
      </w:r>
      <w:r w:rsidRPr="000739DA">
        <w:rPr>
          <w:rFonts w:ascii="Garamond" w:hAnsi="Garamond"/>
          <w:i/>
          <w:noProof/>
          <w:color w:val="0000CC"/>
        </w:rPr>
        <w:t>Idealich</w:t>
      </w:r>
      <w:r w:rsidRPr="000739DA">
        <w:rPr>
          <w:rFonts w:ascii="Garamond" w:hAnsi="Garamond" w:cs="Courier New"/>
          <w:i/>
          <w:noProof/>
        </w:rPr>
        <w:t xml:space="preserve"> </w:t>
      </w:r>
      <w:r w:rsidRPr="000739DA">
        <w:rPr>
          <w:rFonts w:ascii="Garamond" w:hAnsi="Garamond" w:cs="Courier New"/>
          <w:noProof/>
        </w:rPr>
        <w:t>par rapport à quelque chose d</w:t>
      </w:r>
      <w:r w:rsidR="00720B03">
        <w:rPr>
          <w:rFonts w:ascii="Garamond" w:hAnsi="Garamond" w:cs="Courier New"/>
          <w:noProof/>
        </w:rPr>
        <w:t>’</w:t>
      </w:r>
      <w:r w:rsidRPr="000739DA">
        <w:rPr>
          <w:rFonts w:ascii="Garamond" w:hAnsi="Garamond" w:cs="Courier New"/>
          <w:noProof/>
        </w:rPr>
        <w:t xml:space="preserve">autre que je laisse </w:t>
      </w:r>
    </w:p>
    <w:p w:rsidR="00FB4C40" w:rsidRDefault="00E46372" w:rsidP="000739DA">
      <w:pPr>
        <w:ind w:right="-284" w:hanging="567"/>
        <w:rPr>
          <w:rFonts w:ascii="Garamond" w:hAnsi="Garamond" w:cs="Courier New"/>
          <w:noProof/>
        </w:rPr>
      </w:pPr>
      <w:r w:rsidRPr="000739DA">
        <w:rPr>
          <w:rFonts w:ascii="Garamond" w:hAnsi="Garamond" w:cs="Courier New"/>
          <w:noProof/>
        </w:rPr>
        <w:t>pour à présent sous forme énigmatique, que j</w:t>
      </w:r>
      <w:r w:rsidR="00720B03">
        <w:rPr>
          <w:rFonts w:ascii="Garamond" w:hAnsi="Garamond" w:cs="Courier New"/>
          <w:noProof/>
        </w:rPr>
        <w:t>’</w:t>
      </w:r>
      <w:r w:rsidRPr="000739DA">
        <w:rPr>
          <w:rFonts w:ascii="Garamond" w:hAnsi="Garamond" w:cs="Courier New"/>
          <w:noProof/>
        </w:rPr>
        <w:t xml:space="preserve">ai appelé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observateur</w:t>
      </w:r>
      <w:r w:rsidRPr="000739DA">
        <w:rPr>
          <w:rFonts w:ascii="Garamond" w:hAnsi="Garamond" w:cs="Courier New"/>
          <w:noProof/>
        </w:rPr>
        <w:t>. Vous pensez</w:t>
      </w:r>
      <w:r w:rsidR="00FB4C40">
        <w:rPr>
          <w:rFonts w:ascii="Garamond" w:hAnsi="Garamond" w:cs="Courier New"/>
          <w:noProof/>
        </w:rPr>
        <w:t xml:space="preserve"> bien</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ne s</w:t>
      </w:r>
      <w:r w:rsidR="00720B03">
        <w:rPr>
          <w:rFonts w:ascii="Garamond" w:hAnsi="Garamond" w:cs="Courier New"/>
          <w:noProof/>
        </w:rPr>
        <w:t>’</w:t>
      </w:r>
      <w:r w:rsidRPr="000739DA">
        <w:rPr>
          <w:rFonts w:ascii="Garamond" w:hAnsi="Garamond" w:cs="Courier New"/>
          <w:noProof/>
        </w:rPr>
        <w:t>agit pas seulement d</w:t>
      </w:r>
      <w:r w:rsidR="00720B03">
        <w:rPr>
          <w:rFonts w:ascii="Garamond" w:hAnsi="Garamond" w:cs="Courier New"/>
          <w:noProof/>
        </w:rPr>
        <w:t>’</w:t>
      </w:r>
      <w:r w:rsidRPr="000739DA">
        <w:rPr>
          <w:rFonts w:ascii="Garamond" w:hAnsi="Garamond"/>
          <w:i/>
          <w:noProof/>
          <w:color w:val="0000CC"/>
        </w:rPr>
        <w:t>un observateur</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en fin de compte justement de </w:t>
      </w:r>
      <w:r w:rsidRPr="000739DA">
        <w:rPr>
          <w:rFonts w:ascii="Garamond" w:hAnsi="Garamond"/>
          <w:i/>
          <w:noProof/>
          <w:color w:val="0000CC"/>
        </w:rPr>
        <w:t>la relation symbolique</w:t>
      </w:r>
      <w:r w:rsidRPr="000739DA">
        <w:rPr>
          <w:rFonts w:ascii="Garamond" w:hAnsi="Garamond" w:cs="Courier New"/>
          <w:noProof/>
        </w:rPr>
        <w:t>, à savoir du point dont on parle, à partir duquel il est parlé.</w:t>
      </w:r>
    </w:p>
    <w:p w:rsidR="00C6488F" w:rsidRPr="000739DA" w:rsidRDefault="00C6488F" w:rsidP="000739DA">
      <w:pPr>
        <w:ind w:right="-284" w:hanging="567"/>
        <w:rPr>
          <w:rFonts w:ascii="Garamond" w:hAnsi="Garamond" w:cs="Courier New"/>
          <w:noProof/>
        </w:rPr>
      </w:pPr>
    </w:p>
    <w:p w:rsidR="00FB4C40" w:rsidRDefault="00E46372" w:rsidP="000739DA">
      <w:pPr>
        <w:ind w:right="-284" w:hanging="567"/>
        <w:rPr>
          <w:rFonts w:ascii="Garamond" w:hAnsi="Garamond"/>
          <w:i/>
          <w:noProof/>
          <w:color w:val="000000" w:themeColor="text1"/>
        </w:rPr>
      </w:pPr>
      <w:r w:rsidRPr="000739DA">
        <w:rPr>
          <w:rFonts w:ascii="Garamond" w:hAnsi="Garamond" w:cs="Courier New"/>
          <w:noProof/>
        </w:rPr>
        <w:t>Mais ce n</w:t>
      </w:r>
      <w:r w:rsidR="00720B03">
        <w:rPr>
          <w:rFonts w:ascii="Garamond" w:hAnsi="Garamond" w:cs="Courier New"/>
          <w:noProof/>
        </w:rPr>
        <w:t>’</w:t>
      </w:r>
      <w:r w:rsidRPr="000739DA">
        <w:rPr>
          <w:rFonts w:ascii="Garamond" w:hAnsi="Garamond" w:cs="Courier New"/>
          <w:noProof/>
        </w:rPr>
        <w:t>est pas seulement ça ce qui change. Si vous inclinez le miroir, l</w:t>
      </w:r>
      <w:r w:rsidR="00720B03">
        <w:rPr>
          <w:rFonts w:ascii="Garamond" w:hAnsi="Garamond" w:cs="Courier New"/>
          <w:noProof/>
        </w:rPr>
        <w:t>’</w:t>
      </w:r>
      <w:r w:rsidRPr="000739DA">
        <w:rPr>
          <w:rFonts w:ascii="Garamond" w:hAnsi="Garamond" w:cs="Courier New"/>
          <w:noProof/>
        </w:rPr>
        <w:t>image elle</w:t>
      </w:r>
      <w:r w:rsidR="00FB4C40">
        <w:rPr>
          <w:rFonts w:ascii="Garamond" w:hAnsi="Garamond" w:cs="Courier New"/>
          <w:noProof/>
        </w:rPr>
        <w:t>-</w:t>
      </w:r>
      <w:r w:rsidRPr="000739DA">
        <w:rPr>
          <w:rFonts w:ascii="Garamond" w:hAnsi="Garamond" w:cs="Courier New"/>
          <w:noProof/>
        </w:rPr>
        <w:t xml:space="preserve">même change, </w:t>
      </w:r>
      <w:r w:rsidR="00FB4C40" w:rsidRPr="000739DA">
        <w:rPr>
          <w:rFonts w:ascii="Garamond" w:hAnsi="Garamond" w:cs="Courier New"/>
          <w:noProof/>
        </w:rPr>
        <w:t>c</w:t>
      </w:r>
      <w:r w:rsidR="00720B03">
        <w:rPr>
          <w:rFonts w:ascii="Garamond" w:hAnsi="Garamond" w:cs="Courier New"/>
          <w:noProof/>
        </w:rPr>
        <w:t>’</w:t>
      </w:r>
      <w:r w:rsidR="00FB4C40" w:rsidRPr="000739DA">
        <w:rPr>
          <w:rFonts w:ascii="Garamond" w:hAnsi="Garamond" w:cs="Courier New"/>
          <w:noProof/>
        </w:rPr>
        <w:t>est</w:t>
      </w:r>
      <w:r w:rsidR="00FB4C40">
        <w:rPr>
          <w:rFonts w:ascii="Garamond" w:hAnsi="Garamond" w:cs="Courier New"/>
          <w:noProof/>
        </w:rPr>
        <w:t>-</w:t>
      </w:r>
      <w:r w:rsidR="00FB4C40" w:rsidRPr="000739DA">
        <w:rPr>
          <w:rFonts w:ascii="Garamond" w:hAnsi="Garamond" w:cs="Courier New"/>
          <w:noProof/>
        </w:rPr>
        <w:t>à</w:t>
      </w:r>
      <w:r w:rsidR="00FB4C40">
        <w:rPr>
          <w:rFonts w:ascii="Garamond" w:hAnsi="Garamond" w:cs="Courier New"/>
          <w:noProof/>
        </w:rPr>
        <w:t>-</w:t>
      </w:r>
      <w:r w:rsidR="00FB4C40" w:rsidRPr="000739DA">
        <w:rPr>
          <w:rFonts w:ascii="Garamond" w:hAnsi="Garamond" w:cs="Courier New"/>
          <w:noProof/>
        </w:rPr>
        <w:t>dire</w:t>
      </w:r>
      <w:r w:rsidRPr="000739DA">
        <w:rPr>
          <w:rFonts w:ascii="Garamond" w:hAnsi="Garamond" w:cs="Courier New"/>
          <w:noProof/>
        </w:rPr>
        <w:t xml:space="preserve"> que</w:t>
      </w:r>
      <w:r w:rsidR="00FB4C40">
        <w:rPr>
          <w:rFonts w:ascii="Garamond" w:hAnsi="Garamond" w:cs="Courier New"/>
          <w:noProof/>
        </w:rPr>
        <w:t xml:space="preserve">, </w:t>
      </w:r>
      <w:r w:rsidRPr="000739DA">
        <w:rPr>
          <w:rFonts w:ascii="Garamond" w:hAnsi="Garamond" w:cs="Courier New"/>
          <w:noProof/>
        </w:rPr>
        <w:t xml:space="preserve">sans que </w:t>
      </w:r>
      <w:r w:rsidRPr="00FB4C40">
        <w:rPr>
          <w:rFonts w:ascii="Garamond" w:hAnsi="Garamond" w:cs="Courier New"/>
          <w:i/>
          <w:noProof/>
          <w:color w:val="000000" w:themeColor="text1"/>
        </w:rPr>
        <w:t>l</w:t>
      </w:r>
      <w:r w:rsidR="00720B03">
        <w:rPr>
          <w:rFonts w:ascii="Garamond" w:hAnsi="Garamond" w:cs="Courier New"/>
          <w:i/>
          <w:noProof/>
          <w:color w:val="000000" w:themeColor="text1"/>
        </w:rPr>
        <w:t>’</w:t>
      </w:r>
      <w:r w:rsidRPr="00FB4C40">
        <w:rPr>
          <w:rFonts w:ascii="Garamond" w:hAnsi="Garamond"/>
          <w:i/>
          <w:noProof/>
          <w:color w:val="000000" w:themeColor="text1"/>
        </w:rPr>
        <w:t xml:space="preserve">image </w:t>
      </w:r>
    </w:p>
    <w:p w:rsidR="00FB4C40" w:rsidRDefault="00E46372" w:rsidP="000739DA">
      <w:pPr>
        <w:ind w:right="-284" w:hanging="567"/>
        <w:rPr>
          <w:rFonts w:ascii="Garamond" w:hAnsi="Garamond" w:cs="Courier New"/>
          <w:noProof/>
        </w:rPr>
      </w:pPr>
      <w:r w:rsidRPr="00FB4C40">
        <w:rPr>
          <w:rFonts w:ascii="Garamond" w:hAnsi="Garamond"/>
          <w:i/>
          <w:noProof/>
          <w:color w:val="000000" w:themeColor="text1"/>
        </w:rPr>
        <w:t>réelle</w:t>
      </w:r>
      <w:r w:rsidR="00C6488F" w:rsidRPr="000739DA">
        <w:rPr>
          <w:rFonts w:ascii="Garamond" w:hAnsi="Garamond"/>
          <w:i/>
          <w:noProof/>
        </w:rPr>
        <w:t xml:space="preserve"> </w:t>
      </w:r>
      <w:r w:rsidRPr="000739DA">
        <w:rPr>
          <w:rFonts w:ascii="Garamond" w:hAnsi="Garamond" w:cs="Courier New"/>
          <w:noProof/>
        </w:rPr>
        <w:t>bouge</w:t>
      </w:r>
      <w:r w:rsidR="00C6488F" w:rsidRPr="000739DA">
        <w:rPr>
          <w:rFonts w:ascii="Garamond" w:hAnsi="Garamond" w:cs="Courier New"/>
          <w:noProof/>
        </w:rPr>
        <w:t>,</w:t>
      </w:r>
      <w:r w:rsidRPr="000739DA">
        <w:rPr>
          <w:rFonts w:ascii="Garamond" w:hAnsi="Garamond" w:cs="Courier New"/>
          <w:noProof/>
        </w:rPr>
        <w:t xml:space="preserve"> du seul fait que le miroir change</w:t>
      </w:r>
      <w:r w:rsidR="00FB4C40">
        <w:rPr>
          <w:rFonts w:ascii="Garamond" w:hAnsi="Garamond" w:cs="Courier New"/>
          <w:noProof/>
        </w:rPr>
        <w:t xml:space="preserve">, </w:t>
      </w:r>
      <w:r w:rsidRPr="00FB4C40">
        <w:rPr>
          <w:rFonts w:ascii="Garamond" w:hAnsi="Garamond" w:cs="Courier New"/>
          <w:i/>
          <w:noProof/>
          <w:color w:val="0000CC"/>
        </w:rPr>
        <w:t>l</w:t>
      </w:r>
      <w:r w:rsidR="00720B03">
        <w:rPr>
          <w:rFonts w:ascii="Garamond" w:hAnsi="Garamond" w:cs="Courier New"/>
          <w:i/>
          <w:noProof/>
          <w:color w:val="0000CC"/>
        </w:rPr>
        <w:t>’</w:t>
      </w:r>
      <w:r w:rsidRPr="00FB4C40">
        <w:rPr>
          <w:rFonts w:ascii="Garamond" w:hAnsi="Garamond" w:cs="Courier New"/>
          <w:i/>
          <w:noProof/>
          <w:color w:val="0000CC"/>
        </w:rPr>
        <w:t>image</w:t>
      </w:r>
      <w:r w:rsidRPr="000739DA">
        <w:rPr>
          <w:rFonts w:ascii="Garamond" w:hAnsi="Garamond" w:cs="Courier New"/>
          <w:noProof/>
        </w:rPr>
        <w:t xml:space="preserve"> </w:t>
      </w:r>
      <w:r w:rsidR="00FB4C40">
        <w:rPr>
          <w:rFonts w:ascii="Garamond" w:hAnsi="Garamond" w:cs="Courier New"/>
          <w:noProof/>
        </w:rPr>
        <w:t xml:space="preserve">- </w:t>
      </w:r>
      <w:r w:rsidRPr="000739DA">
        <w:rPr>
          <w:rFonts w:ascii="Garamond" w:hAnsi="Garamond" w:cs="Courier New"/>
          <w:noProof/>
        </w:rPr>
        <w:t>que le sujet</w:t>
      </w:r>
      <w:r w:rsidR="00FB4C40">
        <w:rPr>
          <w:rFonts w:ascii="Garamond" w:hAnsi="Garamond" w:cs="Courier New"/>
          <w:noProof/>
        </w:rPr>
        <w:t>,</w:t>
      </w:r>
      <w:r w:rsidRPr="000739DA">
        <w:rPr>
          <w:rFonts w:ascii="Garamond" w:hAnsi="Garamond" w:cs="Courier New"/>
          <w:noProof/>
        </w:rPr>
        <w:t xml:space="preserve"> placé ici, du côté du miroir sphérique</w:t>
      </w:r>
      <w:r w:rsidR="00C6488F" w:rsidRPr="000739DA">
        <w:rPr>
          <w:rFonts w:ascii="Garamond" w:hAnsi="Garamond" w:cs="Courier New"/>
          <w:noProof/>
        </w:rPr>
        <w:t>,</w:t>
      </w:r>
      <w:r w:rsidRPr="000739DA">
        <w:rPr>
          <w:rFonts w:ascii="Garamond" w:hAnsi="Garamond" w:cs="Courier New"/>
          <w:noProof/>
        </w:rPr>
        <w:t xml:space="preserve"> verra dans ce miroir</w:t>
      </w:r>
      <w:r w:rsidR="00FB4C40">
        <w:rPr>
          <w:rFonts w:ascii="Garamond" w:hAnsi="Garamond" w:cs="Courier New"/>
          <w:noProof/>
        </w:rPr>
        <w:t xml:space="preserve"> - </w:t>
      </w:r>
    </w:p>
    <w:p w:rsidR="00FB4C40" w:rsidRDefault="00E46372" w:rsidP="000739DA">
      <w:pPr>
        <w:ind w:right="-284" w:hanging="567"/>
        <w:rPr>
          <w:rFonts w:ascii="Garamond" w:hAnsi="Garamond" w:cs="Courier New"/>
          <w:noProof/>
        </w:rPr>
      </w:pPr>
      <w:r w:rsidRPr="00FB4C40">
        <w:rPr>
          <w:rFonts w:ascii="Garamond" w:hAnsi="Garamond" w:cs="Courier New"/>
          <w:i/>
          <w:noProof/>
          <w:color w:val="0000CC"/>
        </w:rPr>
        <w:t>passera</w:t>
      </w:r>
      <w:r w:rsidR="00FB4C40">
        <w:rPr>
          <w:rFonts w:ascii="Garamond" w:hAnsi="Garamond" w:cs="Courier New"/>
          <w:noProof/>
        </w:rPr>
        <w:t>,</w:t>
      </w:r>
      <w:r w:rsidRPr="000739DA">
        <w:rPr>
          <w:rFonts w:ascii="Garamond" w:hAnsi="Garamond" w:cs="Courier New"/>
          <w:noProof/>
        </w:rPr>
        <w:t xml:space="preserve"> je croyais l</w:t>
      </w:r>
      <w:r w:rsidR="00720B03">
        <w:rPr>
          <w:rFonts w:ascii="Garamond" w:hAnsi="Garamond" w:cs="Courier New"/>
          <w:noProof/>
        </w:rPr>
        <w:t>’</w:t>
      </w:r>
      <w:r w:rsidRPr="000739DA">
        <w:rPr>
          <w:rFonts w:ascii="Garamond" w:hAnsi="Garamond" w:cs="Courier New"/>
          <w:noProof/>
        </w:rPr>
        <w:t>avoir indiqué</w:t>
      </w:r>
      <w:r w:rsidR="00FB4C40">
        <w:rPr>
          <w:rFonts w:ascii="Garamond" w:hAnsi="Garamond" w:cs="Courier New"/>
          <w:noProof/>
        </w:rPr>
        <w:t>,</w:t>
      </w:r>
      <w:r w:rsidRPr="000739DA">
        <w:rPr>
          <w:rFonts w:ascii="Garamond" w:hAnsi="Garamond" w:cs="Courier New"/>
          <w:noProof/>
        </w:rPr>
        <w:t xml:space="preserve"> </w:t>
      </w:r>
      <w:r w:rsidRPr="000739DA">
        <w:rPr>
          <w:rFonts w:ascii="Garamond" w:hAnsi="Garamond"/>
          <w:i/>
          <w:noProof/>
          <w:color w:val="0000CC"/>
        </w:rPr>
        <w:t>d</w:t>
      </w:r>
      <w:r w:rsidR="00720B03">
        <w:rPr>
          <w:rFonts w:ascii="Garamond" w:hAnsi="Garamond"/>
          <w:i/>
          <w:noProof/>
          <w:color w:val="0000CC"/>
        </w:rPr>
        <w:t>’</w:t>
      </w:r>
      <w:r w:rsidRPr="000739DA">
        <w:rPr>
          <w:rFonts w:ascii="Garamond" w:hAnsi="Garamond"/>
          <w:i/>
          <w:noProof/>
          <w:color w:val="0000CC"/>
        </w:rPr>
        <w:t>une forme de bouche à une forme de phallus</w:t>
      </w:r>
      <w:r w:rsidRPr="000739DA">
        <w:rPr>
          <w:rFonts w:ascii="Garamond" w:hAnsi="Garamond" w:cs="Courier New"/>
          <w:noProof/>
        </w:rPr>
        <w:t>, ou d</w:t>
      </w:r>
      <w:r w:rsidR="00720B03">
        <w:rPr>
          <w:rFonts w:ascii="Garamond" w:hAnsi="Garamond" w:cs="Courier New"/>
          <w:noProof/>
        </w:rPr>
        <w:t>’</w:t>
      </w:r>
      <w:r w:rsidRPr="000739DA">
        <w:rPr>
          <w:rFonts w:ascii="Garamond" w:hAnsi="Garamond" w:cs="Courier New"/>
          <w:noProof/>
        </w:rPr>
        <w:t>un désir plus ou moins complet</w:t>
      </w:r>
      <w:r w:rsidR="00FB4C40">
        <w:rPr>
          <w:rFonts w:ascii="Garamond" w:hAnsi="Garamond" w:cs="Courier New"/>
          <w:noProof/>
        </w:rPr>
        <w:t>,</w:t>
      </w:r>
      <w:r w:rsidRPr="000739DA">
        <w:rPr>
          <w:rFonts w:ascii="Garamond" w:hAnsi="Garamond" w:cs="Courier New"/>
          <w:noProof/>
        </w:rPr>
        <w:t xml:space="preserve"> à ce type de désir </w:t>
      </w:r>
    </w:p>
    <w:p w:rsidR="00FB4C40" w:rsidRDefault="00E46372" w:rsidP="000739DA">
      <w:pPr>
        <w:ind w:right="-284" w:hanging="567"/>
        <w:rPr>
          <w:rFonts w:ascii="Garamond" w:hAnsi="Garamond" w:cs="Courier New"/>
          <w:noProof/>
        </w:rPr>
      </w:pPr>
      <w:r w:rsidRPr="000739DA">
        <w:rPr>
          <w:rFonts w:ascii="Garamond" w:hAnsi="Garamond" w:cs="Courier New"/>
          <w:noProof/>
        </w:rPr>
        <w:t>que j</w:t>
      </w:r>
      <w:r w:rsidR="00720B03">
        <w:rPr>
          <w:rFonts w:ascii="Garamond" w:hAnsi="Garamond" w:cs="Courier New"/>
          <w:noProof/>
        </w:rPr>
        <w:t>’</w:t>
      </w:r>
      <w:r w:rsidRPr="000739DA">
        <w:rPr>
          <w:rFonts w:ascii="Garamond" w:hAnsi="Garamond" w:cs="Courier New"/>
          <w:noProof/>
        </w:rPr>
        <w:t>appelais tout à l</w:t>
      </w:r>
      <w:r w:rsidR="00720B03">
        <w:rPr>
          <w:rFonts w:ascii="Garamond" w:hAnsi="Garamond" w:cs="Courier New"/>
          <w:noProof/>
        </w:rPr>
        <w:t>’</w:t>
      </w:r>
      <w:r w:rsidRPr="000739DA">
        <w:rPr>
          <w:rFonts w:ascii="Garamond" w:hAnsi="Garamond" w:cs="Courier New"/>
          <w:noProof/>
        </w:rPr>
        <w:t xml:space="preserve">heure </w:t>
      </w:r>
      <w:r w:rsidRPr="00FB4C40">
        <w:rPr>
          <w:rFonts w:ascii="Garamond" w:hAnsi="Garamond" w:cs="Courier New"/>
          <w:i/>
          <w:noProof/>
        </w:rPr>
        <w:t>morcelé</w:t>
      </w:r>
      <w:r w:rsidRPr="000739DA">
        <w:rPr>
          <w:rFonts w:ascii="Garamond" w:hAnsi="Garamond" w:cs="Courier New"/>
          <w:noProof/>
        </w:rPr>
        <w:t>.</w:t>
      </w:r>
      <w:r w:rsidR="00FB4C40">
        <w:rPr>
          <w:rFonts w:ascii="Garamond" w:hAnsi="Garamond" w:cs="Courier New"/>
          <w:noProof/>
        </w:rPr>
        <w:t xml:space="preserve">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cela permettra de conjoindre</w:t>
      </w:r>
      <w:r w:rsidR="00FB4C40">
        <w:rPr>
          <w:rFonts w:ascii="Garamond" w:hAnsi="Garamond" w:cs="Courier New"/>
          <w:noProof/>
        </w:rPr>
        <w:t xml:space="preserve"> - </w:t>
      </w:r>
      <w:r w:rsidRPr="000739DA">
        <w:rPr>
          <w:rFonts w:ascii="Garamond" w:hAnsi="Garamond" w:cs="Courier New"/>
          <w:noProof/>
        </w:rPr>
        <w:t>ce qui a toujours été l</w:t>
      </w:r>
      <w:r w:rsidR="00720B03">
        <w:rPr>
          <w:rFonts w:ascii="Garamond" w:hAnsi="Garamond" w:cs="Courier New"/>
          <w:noProof/>
        </w:rPr>
        <w:t>’</w:t>
      </w:r>
      <w:r w:rsidRPr="000739DA">
        <w:rPr>
          <w:rFonts w:ascii="Garamond" w:hAnsi="Garamond" w:cs="Courier New"/>
          <w:noProof/>
        </w:rPr>
        <w:t xml:space="preserve">idée de </w:t>
      </w:r>
      <w:r w:rsidR="00C166DD" w:rsidRPr="000739DA">
        <w:rPr>
          <w:rFonts w:ascii="Garamond" w:hAnsi="Garamond" w:cs="Courier New"/>
          <w:noProof/>
        </w:rPr>
        <w:t>FREUD</w:t>
      </w:r>
      <w:r w:rsidR="00FB4C40">
        <w:rPr>
          <w:rFonts w:ascii="Garamond" w:hAnsi="Garamond" w:cs="Courier New"/>
          <w:noProof/>
        </w:rPr>
        <w:t xml:space="preserve"> - </w:t>
      </w:r>
    </w:p>
    <w:p w:rsidR="00FB4C40" w:rsidRDefault="00E46372" w:rsidP="000739DA">
      <w:pPr>
        <w:ind w:right="-284" w:hanging="567"/>
        <w:rPr>
          <w:rFonts w:ascii="Garamond" w:hAnsi="Garamond" w:cs="Courier New"/>
          <w:i/>
          <w:noProof/>
        </w:rPr>
      </w:pPr>
      <w:r w:rsidRPr="000739DA">
        <w:rPr>
          <w:rFonts w:ascii="Garamond" w:hAnsi="Garamond" w:cs="Courier New"/>
          <w:noProof/>
        </w:rPr>
        <w:t>la notion de régression topique, de montrer ses corrélations possibles avec la régression qu</w:t>
      </w:r>
      <w:r w:rsidR="00720B03">
        <w:rPr>
          <w:rFonts w:ascii="Garamond" w:hAnsi="Garamond" w:cs="Courier New"/>
          <w:noProof/>
        </w:rPr>
        <w:t>’</w:t>
      </w:r>
      <w:r w:rsidRPr="000739DA">
        <w:rPr>
          <w:rFonts w:ascii="Garamond" w:hAnsi="Garamond" w:cs="Courier New"/>
          <w:noProof/>
        </w:rPr>
        <w:t xml:space="preserve">il appelle </w:t>
      </w:r>
      <w:r w:rsidRPr="000739DA">
        <w:rPr>
          <w:rFonts w:ascii="Garamond" w:hAnsi="Garamond"/>
          <w:i/>
          <w:noProof/>
        </w:rPr>
        <w:t>zeitlich</w:t>
      </w:r>
      <w:r w:rsidR="00FB4C40">
        <w:rPr>
          <w:rFonts w:ascii="Garamond" w:hAnsi="Garamond"/>
          <w:i/>
          <w:noProof/>
        </w:rPr>
        <w:t>-</w:t>
      </w:r>
      <w:r w:rsidRPr="000739DA">
        <w:rPr>
          <w:rFonts w:ascii="Garamond" w:hAnsi="Garamond"/>
          <w:i/>
          <w:noProof/>
        </w:rPr>
        <w:t>Entwicklungsgeschichte</w:t>
      </w:r>
      <w:r w:rsidRPr="000739DA">
        <w:rPr>
          <w:rFonts w:ascii="Garamond" w:hAnsi="Garamond" w:cs="Courier New"/>
          <w:i/>
          <w:noProof/>
        </w:rPr>
        <w:t xml:space="preserve">, </w:t>
      </w:r>
    </w:p>
    <w:p w:rsidR="00C6488F" w:rsidRPr="000739DA" w:rsidRDefault="00E46372" w:rsidP="000739DA">
      <w:pPr>
        <w:ind w:right="-284" w:hanging="567"/>
        <w:rPr>
          <w:rFonts w:ascii="Garamond" w:hAnsi="Garamond" w:cs="Courier New"/>
          <w:noProof/>
        </w:rPr>
      </w:pPr>
      <w:r w:rsidRPr="000739DA">
        <w:rPr>
          <w:rFonts w:ascii="Garamond" w:hAnsi="Garamond" w:cs="Courier New"/>
          <w:noProof/>
        </w:rPr>
        <w:t>ce qui montre bien combien lui</w:t>
      </w:r>
      <w:r w:rsidR="00FB4C40">
        <w:rPr>
          <w:rFonts w:ascii="Garamond" w:hAnsi="Garamond" w:cs="Courier New"/>
          <w:noProof/>
        </w:rPr>
        <w:t>-</w:t>
      </w:r>
      <w:r w:rsidRPr="000739DA">
        <w:rPr>
          <w:rFonts w:ascii="Garamond" w:hAnsi="Garamond" w:cs="Courier New"/>
          <w:noProof/>
        </w:rPr>
        <w:t>même était embarrassé avec tout ce qui était de la relation tem</w:t>
      </w:r>
      <w:r w:rsidRPr="000739DA">
        <w:rPr>
          <w:rFonts w:ascii="Garamond" w:hAnsi="Garamond" w:cs="Courier New"/>
          <w:noProof/>
        </w:rPr>
        <w:softHyphen/>
        <w:t xml:space="preserve">porelle. </w:t>
      </w:r>
    </w:p>
    <w:p w:rsidR="00C6488F" w:rsidRPr="000739DA" w:rsidRDefault="00C6488F" w:rsidP="000739DA">
      <w:pPr>
        <w:ind w:right="-284" w:hanging="567"/>
        <w:rPr>
          <w:rFonts w:ascii="Garamond" w:hAnsi="Garamond" w:cs="Courier New"/>
          <w:noProof/>
        </w:rPr>
      </w:pPr>
    </w:p>
    <w:p w:rsidR="00FB4C40" w:rsidRDefault="00E46372" w:rsidP="000739DA">
      <w:pPr>
        <w:ind w:right="-284" w:hanging="567"/>
        <w:rPr>
          <w:rFonts w:ascii="Garamond" w:hAnsi="Garamond" w:cs="Courier New"/>
          <w:noProof/>
        </w:rPr>
      </w:pPr>
      <w:r w:rsidRPr="000739DA">
        <w:rPr>
          <w:rFonts w:ascii="Garamond" w:hAnsi="Garamond" w:cs="Courier New"/>
          <w:noProof/>
        </w:rPr>
        <w:t xml:space="preserve">Il dit : </w:t>
      </w:r>
      <w:r w:rsidRPr="000739DA">
        <w:rPr>
          <w:rFonts w:ascii="Garamond" w:eastAsia="MingLiU" w:hAnsi="Garamond"/>
          <w:i/>
          <w:noProof/>
        </w:rPr>
        <w:t>zeitlich</w:t>
      </w:r>
      <w:r w:rsidRPr="000739DA">
        <w:rPr>
          <w:rFonts w:ascii="Garamond" w:hAnsi="Garamond" w:cs="Courier New"/>
          <w:i/>
          <w:noProof/>
        </w:rPr>
        <w:t xml:space="preserve">, </w:t>
      </w:r>
      <w:r w:rsidR="00FB4C40" w:rsidRPr="000739DA">
        <w:rPr>
          <w:rFonts w:ascii="Garamond" w:hAnsi="Garamond" w:cs="Courier New"/>
          <w:noProof/>
        </w:rPr>
        <w:t>c</w:t>
      </w:r>
      <w:r w:rsidR="00720B03">
        <w:rPr>
          <w:rFonts w:ascii="Garamond" w:hAnsi="Garamond" w:cs="Courier New"/>
          <w:noProof/>
        </w:rPr>
        <w:t>’</w:t>
      </w:r>
      <w:r w:rsidR="00FB4C40" w:rsidRPr="000739DA">
        <w:rPr>
          <w:rFonts w:ascii="Garamond" w:hAnsi="Garamond" w:cs="Courier New"/>
          <w:noProof/>
        </w:rPr>
        <w:t>est</w:t>
      </w:r>
      <w:r w:rsidR="00FB4C40">
        <w:rPr>
          <w:rFonts w:ascii="Garamond" w:hAnsi="Garamond" w:cs="Courier New"/>
          <w:noProof/>
        </w:rPr>
        <w:t>-</w:t>
      </w:r>
      <w:r w:rsidR="00FB4C40" w:rsidRPr="000739DA">
        <w:rPr>
          <w:rFonts w:ascii="Garamond" w:hAnsi="Garamond" w:cs="Courier New"/>
          <w:noProof/>
        </w:rPr>
        <w:t>à</w:t>
      </w:r>
      <w:r w:rsidR="00FB4C40">
        <w:rPr>
          <w:rFonts w:ascii="Garamond" w:hAnsi="Garamond" w:cs="Courier New"/>
          <w:noProof/>
        </w:rPr>
        <w:t>-</w:t>
      </w:r>
      <w:r w:rsidR="00FB4C40" w:rsidRPr="000739DA">
        <w:rPr>
          <w:rFonts w:ascii="Garamond" w:hAnsi="Garamond" w:cs="Courier New"/>
          <w:noProof/>
        </w:rPr>
        <w:t>dire</w:t>
      </w:r>
      <w:r w:rsidRPr="000739DA">
        <w:rPr>
          <w:rFonts w:ascii="Garamond" w:hAnsi="Garamond" w:cs="Courier New"/>
          <w:noProof/>
        </w:rPr>
        <w:t xml:space="preserve"> </w:t>
      </w:r>
      <w:r w:rsidRPr="000739DA">
        <w:rPr>
          <w:rFonts w:ascii="Garamond" w:eastAsia="MingLiU" w:hAnsi="Garamond"/>
          <w:i/>
          <w:noProof/>
        </w:rPr>
        <w:t>temporel</w:t>
      </w:r>
      <w:r w:rsidRPr="000739DA">
        <w:rPr>
          <w:rFonts w:ascii="Garamond" w:hAnsi="Garamond" w:cs="Courier New"/>
          <w:noProof/>
        </w:rPr>
        <w:t xml:space="preserve">, puis un tiret et : </w:t>
      </w:r>
      <w:r w:rsidRPr="000739DA">
        <w:rPr>
          <w:rFonts w:ascii="Garamond" w:eastAsia="MingLiU" w:hAnsi="Garamond"/>
          <w:i/>
          <w:noProof/>
        </w:rPr>
        <w:t>de l</w:t>
      </w:r>
      <w:r w:rsidR="00720B03">
        <w:rPr>
          <w:rFonts w:ascii="Garamond" w:eastAsia="MingLiU" w:hAnsi="Garamond"/>
          <w:i/>
          <w:noProof/>
        </w:rPr>
        <w:t>’</w:t>
      </w:r>
      <w:r w:rsidRPr="000739DA">
        <w:rPr>
          <w:rFonts w:ascii="Garamond" w:eastAsia="MingLiU" w:hAnsi="Garamond"/>
          <w:i/>
          <w:noProof/>
        </w:rPr>
        <w:t>histoire du développement</w:t>
      </w:r>
      <w:r w:rsidRPr="000739DA">
        <w:rPr>
          <w:rFonts w:ascii="Garamond" w:hAnsi="Garamond" w:cs="Courier New"/>
          <w:noProof/>
        </w:rPr>
        <w:t xml:space="preserve">. Vous savez bien quelle sorte de contradiction interne </w:t>
      </w:r>
    </w:p>
    <w:p w:rsidR="00E46372" w:rsidRPr="00E57045" w:rsidRDefault="00E46372" w:rsidP="000739DA">
      <w:pPr>
        <w:ind w:right="-284" w:hanging="567"/>
        <w:rPr>
          <w:rFonts w:ascii="Garamond" w:hAnsi="Garamond" w:cs="Courier New"/>
          <w:noProof/>
        </w:rPr>
      </w:pPr>
      <w:r w:rsidRPr="000739DA">
        <w:rPr>
          <w:rFonts w:ascii="Garamond" w:hAnsi="Garamond" w:cs="Courier New"/>
          <w:noProof/>
        </w:rPr>
        <w:t xml:space="preserve">il y a entre le terme </w:t>
      </w:r>
      <w:r w:rsidRPr="000739DA">
        <w:rPr>
          <w:rFonts w:ascii="Garamond" w:eastAsia="MingLiU" w:hAnsi="Garamond"/>
          <w:i/>
          <w:noProof/>
        </w:rPr>
        <w:t>Entwicklung</w:t>
      </w:r>
      <w:r w:rsidRPr="000739DA">
        <w:rPr>
          <w:rFonts w:ascii="Garamond" w:hAnsi="Garamond" w:cs="Courier New"/>
          <w:i/>
          <w:noProof/>
        </w:rPr>
        <w:t xml:space="preserve"> </w:t>
      </w:r>
      <w:r w:rsidRPr="000739DA">
        <w:rPr>
          <w:rFonts w:ascii="Garamond" w:hAnsi="Garamond" w:cs="Courier New"/>
          <w:noProof/>
        </w:rPr>
        <w:t xml:space="preserve">et le terme </w:t>
      </w:r>
      <w:r w:rsidRPr="000739DA">
        <w:rPr>
          <w:rFonts w:ascii="Garamond" w:eastAsia="MingLiU" w:hAnsi="Garamond"/>
          <w:i/>
          <w:noProof/>
        </w:rPr>
        <w:t>Geschichte</w:t>
      </w:r>
      <w:r w:rsidRPr="000739DA">
        <w:rPr>
          <w:rFonts w:ascii="Garamond" w:hAnsi="Garamond" w:cs="Courier New"/>
          <w:i/>
          <w:noProof/>
        </w:rPr>
        <w:t xml:space="preserve">. </w:t>
      </w:r>
      <w:r w:rsidRPr="00E57045">
        <w:rPr>
          <w:rFonts w:ascii="Garamond" w:hAnsi="Garamond" w:cs="Courier New"/>
          <w:noProof/>
        </w:rPr>
        <w:t xml:space="preserve">Et il les conjoint tous les trois, </w:t>
      </w:r>
      <w:r w:rsidRPr="00E57045">
        <w:rPr>
          <w:rFonts w:ascii="Garamond" w:hAnsi="Garamond"/>
          <w:noProof/>
        </w:rPr>
        <w:t>et puis débrouillez</w:t>
      </w:r>
      <w:r w:rsidR="00E57045">
        <w:rPr>
          <w:rFonts w:ascii="Garamond" w:hAnsi="Garamond"/>
          <w:noProof/>
        </w:rPr>
        <w:t>-</w:t>
      </w:r>
      <w:r w:rsidRPr="00E57045">
        <w:rPr>
          <w:rFonts w:ascii="Garamond" w:hAnsi="Garamond"/>
          <w:noProof/>
        </w:rPr>
        <w:t>vous</w:t>
      </w:r>
      <w:r w:rsidRPr="00E57045">
        <w:rPr>
          <w:rFonts w:ascii="Garamond" w:hAnsi="Garamond" w:cs="Courier New"/>
          <w:noProof/>
        </w:rPr>
        <w:t xml:space="preserve"> !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Mais, bien sûr, si nous n</w:t>
      </w:r>
      <w:r w:rsidR="00720B03">
        <w:rPr>
          <w:rFonts w:ascii="Garamond" w:hAnsi="Garamond" w:cs="Courier New"/>
          <w:noProof/>
        </w:rPr>
        <w:t>’</w:t>
      </w:r>
      <w:r w:rsidRPr="000739DA">
        <w:rPr>
          <w:rFonts w:ascii="Garamond" w:hAnsi="Garamond" w:cs="Courier New"/>
          <w:noProof/>
        </w:rPr>
        <w:t xml:space="preserve">avions pas encore à </w:t>
      </w:r>
      <w:r w:rsidRPr="00291186">
        <w:rPr>
          <w:rFonts w:ascii="Garamond" w:hAnsi="Garamond" w:cs="Courier New"/>
          <w:i/>
          <w:noProof/>
        </w:rPr>
        <w:t xml:space="preserve">nous </w:t>
      </w:r>
      <w:r w:rsidRPr="00291186">
        <w:rPr>
          <w:rFonts w:ascii="Garamond" w:hAnsi="Garamond"/>
          <w:i/>
          <w:noProof/>
        </w:rPr>
        <w:t>débrouiller</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y aurait pas besoin que nous soyons là  et ce serait bien malheureux.</w:t>
      </w:r>
    </w:p>
    <w:p w:rsidR="00762BA5" w:rsidRPr="000739DA" w:rsidRDefault="00762BA5" w:rsidP="000739DA">
      <w:pPr>
        <w:ind w:right="-284" w:hanging="567"/>
        <w:rPr>
          <w:rFonts w:ascii="Garamond" w:hAnsi="Garamond" w:cs="Courier New"/>
          <w:noProof/>
        </w:rPr>
      </w:pP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Allez</w:t>
      </w:r>
      <w:r w:rsidR="00E57045">
        <w:rPr>
          <w:rFonts w:ascii="Garamond" w:hAnsi="Garamond" w:cs="Courier New"/>
          <w:noProof/>
        </w:rPr>
        <w:t>-</w:t>
      </w:r>
      <w:r w:rsidRPr="000739DA">
        <w:rPr>
          <w:rFonts w:ascii="Garamond" w:hAnsi="Garamond" w:cs="Courier New"/>
          <w:noProof/>
        </w:rPr>
        <w:t xml:space="preserve">y, </w:t>
      </w:r>
      <w:r w:rsidR="00C6488F" w:rsidRPr="000739DA">
        <w:rPr>
          <w:rFonts w:ascii="Garamond" w:hAnsi="Garamond" w:cs="Courier New"/>
          <w:noProof/>
        </w:rPr>
        <w:t>PERRIER</w:t>
      </w:r>
      <w:r w:rsidRPr="000739DA">
        <w:rPr>
          <w:rFonts w:ascii="Garamond" w:hAnsi="Garamond" w:cs="Courier New"/>
          <w:noProof/>
        </w:rPr>
        <w:t>.</w:t>
      </w:r>
    </w:p>
    <w:p w:rsidR="00E57045" w:rsidRDefault="009155E6" w:rsidP="000739DA">
      <w:pPr>
        <w:ind w:right="-284" w:hanging="567"/>
        <w:jc w:val="center"/>
        <w:outlineLvl w:val="0"/>
      </w:pPr>
      <w:r>
        <w:fldChar w:fldCharType="begin"/>
      </w:r>
      <w:r>
        <w:instrText xml:space="preserve"> HYPERLINK \l "Avril07" </w:instrText>
      </w:r>
      <w:r>
        <w:fldChar w:fldCharType="separate"/>
      </w:r>
    </w:p>
    <w:p w:rsidR="00E57045" w:rsidRDefault="00E57045">
      <w:pPr>
        <w:spacing w:after="200" w:line="276" w:lineRule="auto"/>
      </w:pPr>
      <w:r>
        <w:br w:type="page"/>
      </w:r>
    </w:p>
    <w:p w:rsidR="000E7B57" w:rsidRPr="000739DA" w:rsidRDefault="000E7B57" w:rsidP="000739DA">
      <w:pPr>
        <w:ind w:right="-284" w:hanging="567"/>
        <w:jc w:val="center"/>
        <w:outlineLvl w:val="0"/>
        <w:rPr>
          <w:rFonts w:ascii="Garamond" w:hAnsi="Garamond" w:cs="Courier New"/>
          <w:noProof/>
        </w:rPr>
      </w:pPr>
      <w:r w:rsidRPr="000739DA">
        <w:rPr>
          <w:rStyle w:val="Lienhypertexte"/>
          <w:rFonts w:ascii="Garamond" w:hAnsi="Garamond" w:cs="Courier New"/>
          <w:noProof/>
        </w:rPr>
        <w:lastRenderedPageBreak/>
        <w:t>François PER</w:t>
      </w:r>
      <w:bookmarkStart w:id="29" w:name="PERRIER_Avril07"/>
      <w:bookmarkEnd w:id="29"/>
      <w:r w:rsidRPr="000739DA">
        <w:rPr>
          <w:rStyle w:val="Lienhypertexte"/>
          <w:rFonts w:ascii="Garamond" w:hAnsi="Garamond" w:cs="Courier New"/>
          <w:noProof/>
        </w:rPr>
        <w:t>RIER</w:t>
      </w:r>
      <w:r w:rsidR="009155E6">
        <w:rPr>
          <w:rStyle w:val="Lienhypertexte"/>
          <w:rFonts w:ascii="Garamond" w:hAnsi="Garamond" w:cs="Courier New"/>
          <w:noProof/>
        </w:rPr>
        <w:fldChar w:fldCharType="end"/>
      </w:r>
    </w:p>
    <w:p w:rsidR="000E7B57" w:rsidRPr="000739DA" w:rsidRDefault="000E7B57" w:rsidP="000739DA">
      <w:pPr>
        <w:ind w:right="-284" w:hanging="567"/>
        <w:jc w:val="center"/>
        <w:rPr>
          <w:rFonts w:ascii="Garamond" w:hAnsi="Garamond" w:cs="Courier New"/>
          <w:noProof/>
        </w:rPr>
      </w:pPr>
    </w:p>
    <w:p w:rsidR="000E7B57" w:rsidRPr="000739DA" w:rsidRDefault="000E7B57" w:rsidP="000739DA">
      <w:pPr>
        <w:ind w:right="-284" w:hanging="567"/>
        <w:rPr>
          <w:rFonts w:ascii="Garamond" w:hAnsi="Garamond" w:cs="Courier New"/>
          <w:noProof/>
        </w:rPr>
      </w:pPr>
    </w:p>
    <w:p w:rsidR="000E7B57" w:rsidRPr="000739DA" w:rsidRDefault="00406B69" w:rsidP="000739DA">
      <w:pPr>
        <w:ind w:right="-284" w:hanging="567"/>
        <w:outlineLvl w:val="0"/>
        <w:rPr>
          <w:rFonts w:ascii="Garamond" w:hAnsi="Garamond" w:cs="Courier New"/>
          <w:noProof/>
        </w:rPr>
      </w:pPr>
      <w:r w:rsidRPr="000739DA">
        <w:rPr>
          <w:rFonts w:ascii="Garamond" w:hAnsi="Garamond" w:cs="Courier New"/>
          <w:noProof/>
        </w:rPr>
        <w:t xml:space="preserve">François </w:t>
      </w:r>
      <w:r w:rsidR="00E46372" w:rsidRPr="000739DA">
        <w:rPr>
          <w:rFonts w:ascii="Garamond" w:hAnsi="Garamond" w:cs="Courier New"/>
          <w:noProof/>
        </w:rPr>
        <w:t xml:space="preserve">PERRIER </w:t>
      </w:r>
      <w:r w:rsidR="000F17D0" w:rsidRPr="000739DA">
        <w:rPr>
          <w:rFonts w:ascii="Garamond" w:hAnsi="Garamond" w:cs="Courier New"/>
          <w:noProof/>
        </w:rPr>
        <w:t>–</w:t>
      </w:r>
      <w:r w:rsidR="00E46372" w:rsidRPr="000739DA">
        <w:rPr>
          <w:rFonts w:ascii="Garamond" w:hAnsi="Garamond" w:cs="Courier New"/>
          <w:noProof/>
        </w:rPr>
        <w:t xml:space="preserve"> Oui, ce texte</w:t>
      </w:r>
      <w:r w:rsidR="000E7B57" w:rsidRPr="000739DA">
        <w:rPr>
          <w:rStyle w:val="Appelnotedebasdep"/>
          <w:rFonts w:ascii="Garamond" w:hAnsi="Garamond"/>
          <w:b/>
          <w:noProof/>
          <w:color w:val="C00000"/>
        </w:rPr>
        <w:footnoteReference w:id="23"/>
      </w:r>
      <w:r w:rsidR="00C6488F" w:rsidRPr="000739DA">
        <w:rPr>
          <w:rFonts w:ascii="Garamond" w:hAnsi="Garamond" w:cs="Courier New"/>
          <w:noProof/>
        </w:rPr>
        <w:t>…</w:t>
      </w:r>
    </w:p>
    <w:p w:rsidR="00C6488F" w:rsidRPr="000739DA" w:rsidRDefault="00C6488F" w:rsidP="000739DA">
      <w:pPr>
        <w:ind w:right="-284" w:hanging="567"/>
        <w:rPr>
          <w:rFonts w:ascii="Garamond" w:hAnsi="Garamond" w:cs="Courier New"/>
          <w:noProof/>
        </w:rPr>
      </w:pPr>
    </w:p>
    <w:p w:rsidR="000E7B5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0F17D0" w:rsidRPr="000739DA">
        <w:rPr>
          <w:rFonts w:ascii="Garamond" w:hAnsi="Garamond" w:cs="Courier New"/>
          <w:noProof/>
        </w:rPr>
        <w:t>–</w:t>
      </w:r>
      <w:r w:rsidRPr="000739DA">
        <w:rPr>
          <w:rFonts w:ascii="Garamond" w:hAnsi="Garamond" w:cs="Courier New"/>
          <w:noProof/>
        </w:rPr>
        <w:t xml:space="preserve"> Ce texte vous a paru un peu embêtant</w:t>
      </w:r>
      <w:r w:rsidR="00513A78" w:rsidRPr="000739DA">
        <w:rPr>
          <w:rFonts w:ascii="Garamond" w:hAnsi="Garamond" w:cs="Courier New"/>
          <w:noProof/>
        </w:rPr>
        <w:t xml:space="preserve"> </w:t>
      </w:r>
      <w:r w:rsidRPr="000739DA">
        <w:rPr>
          <w:rFonts w:ascii="Garamond" w:hAnsi="Garamond" w:cs="Courier New"/>
          <w:noProof/>
        </w:rPr>
        <w:t>?</w:t>
      </w:r>
    </w:p>
    <w:p w:rsidR="00C6488F" w:rsidRPr="000739DA" w:rsidRDefault="00C6488F" w:rsidP="000739DA">
      <w:pPr>
        <w:ind w:right="-284" w:hanging="567"/>
        <w:rPr>
          <w:rFonts w:ascii="Garamond" w:hAnsi="Garamond" w:cs="Courier New"/>
          <w:noProof/>
        </w:rPr>
      </w:pPr>
    </w:p>
    <w:p w:rsidR="00C6488F" w:rsidRPr="000739DA" w:rsidRDefault="00406B69" w:rsidP="000739DA">
      <w:pPr>
        <w:ind w:right="-284" w:hanging="567"/>
        <w:outlineLvl w:val="0"/>
        <w:rPr>
          <w:rFonts w:ascii="Garamond" w:hAnsi="Garamond" w:cs="Courier New"/>
          <w:noProof/>
        </w:rPr>
      </w:pPr>
      <w:r w:rsidRPr="000739DA">
        <w:rPr>
          <w:rFonts w:ascii="Garamond" w:hAnsi="Garamond" w:cs="Courier New"/>
          <w:noProof/>
        </w:rPr>
        <w:t>François PERRIER</w:t>
      </w:r>
      <w:r w:rsidR="00E46372" w:rsidRPr="000739DA">
        <w:rPr>
          <w:rFonts w:ascii="Garamond" w:hAnsi="Garamond" w:cs="Courier New"/>
          <w:noProof/>
        </w:rPr>
        <w:t xml:space="preserve"> </w:t>
      </w:r>
    </w:p>
    <w:p w:rsidR="00C6488F" w:rsidRPr="000739DA" w:rsidRDefault="00C6488F" w:rsidP="000739DA">
      <w:pPr>
        <w:ind w:right="-284" w:hanging="567"/>
        <w:rPr>
          <w:rFonts w:ascii="Garamond" w:hAnsi="Garamond" w:cs="Courier New"/>
          <w:noProof/>
        </w:rPr>
      </w:pPr>
    </w:p>
    <w:p w:rsidR="00E57045" w:rsidRDefault="00E46372" w:rsidP="000739DA">
      <w:pPr>
        <w:ind w:right="-284" w:hanging="567"/>
        <w:outlineLvl w:val="0"/>
        <w:rPr>
          <w:rFonts w:ascii="Garamond" w:hAnsi="Garamond" w:cs="Courier New"/>
          <w:noProof/>
        </w:rPr>
      </w:pPr>
      <w:r w:rsidRPr="000739DA">
        <w:rPr>
          <w:rFonts w:ascii="Garamond" w:hAnsi="Garamond" w:cs="Courier New"/>
          <w:noProof/>
        </w:rPr>
        <w:t>En effet</w:t>
      </w:r>
      <w:r w:rsidR="00C6488F" w:rsidRPr="000739DA">
        <w:rPr>
          <w:rFonts w:ascii="Garamond" w:hAnsi="Garamond" w:cs="Courier New"/>
          <w:noProof/>
        </w:rPr>
        <w:t> !</w:t>
      </w:r>
      <w:r w:rsidRPr="000739DA">
        <w:rPr>
          <w:rFonts w:ascii="Garamond" w:hAnsi="Garamond" w:cs="Courier New"/>
          <w:noProof/>
        </w:rPr>
        <w:t xml:space="preserve"> </w:t>
      </w:r>
      <w:r w:rsidR="00C6488F" w:rsidRPr="000739DA">
        <w:rPr>
          <w:rFonts w:ascii="Garamond" w:hAnsi="Garamond" w:cs="Courier New"/>
          <w:noProof/>
        </w:rPr>
        <w:t>J</w:t>
      </w:r>
      <w:r w:rsidRPr="000739DA">
        <w:rPr>
          <w:rFonts w:ascii="Garamond" w:hAnsi="Garamond" w:cs="Courier New"/>
          <w:noProof/>
        </w:rPr>
        <w:t>e pense que le mieux serait sans doute de brosser un schéma de l</w:t>
      </w:r>
      <w:r w:rsidR="00720B03">
        <w:rPr>
          <w:rFonts w:ascii="Garamond" w:hAnsi="Garamond" w:cs="Courier New"/>
          <w:noProof/>
        </w:rPr>
        <w:t>’</w:t>
      </w:r>
      <w:r w:rsidRPr="000739DA">
        <w:rPr>
          <w:rFonts w:ascii="Garamond" w:hAnsi="Garamond" w:cs="Courier New"/>
          <w:noProof/>
        </w:rPr>
        <w:t>article. C</w:t>
      </w:r>
      <w:r w:rsidR="00720B03">
        <w:rPr>
          <w:rFonts w:ascii="Garamond" w:hAnsi="Garamond" w:cs="Courier New"/>
          <w:noProof/>
        </w:rPr>
        <w:t>’</w:t>
      </w:r>
      <w:r w:rsidRPr="000739DA">
        <w:rPr>
          <w:rFonts w:ascii="Garamond" w:hAnsi="Garamond" w:cs="Courier New"/>
          <w:noProof/>
        </w:rPr>
        <w:t>est tout simplement ce que j</w:t>
      </w:r>
      <w:r w:rsidR="00720B03">
        <w:rPr>
          <w:rFonts w:ascii="Garamond" w:hAnsi="Garamond" w:cs="Courier New"/>
          <w:noProof/>
        </w:rPr>
        <w:t>’</w:t>
      </w:r>
      <w:r w:rsidRPr="000739DA">
        <w:rPr>
          <w:rFonts w:ascii="Garamond" w:hAnsi="Garamond" w:cs="Courier New"/>
          <w:noProof/>
        </w:rPr>
        <w:t>ai fait jusqu</w:t>
      </w:r>
      <w:r w:rsidR="00720B03">
        <w:rPr>
          <w:rFonts w:ascii="Garamond" w:hAnsi="Garamond" w:cs="Courier New"/>
          <w:noProof/>
        </w:rPr>
        <w:t>’</w:t>
      </w:r>
      <w:r w:rsidRPr="000739DA">
        <w:rPr>
          <w:rFonts w:ascii="Garamond" w:hAnsi="Garamond" w:cs="Courier New"/>
          <w:noProof/>
        </w:rPr>
        <w:t xml:space="preserve">à </w:t>
      </w:r>
    </w:p>
    <w:p w:rsidR="00E57045" w:rsidRDefault="00E46372" w:rsidP="00E57045">
      <w:pPr>
        <w:ind w:right="-284" w:hanging="567"/>
        <w:outlineLvl w:val="0"/>
        <w:rPr>
          <w:rFonts w:ascii="Garamond" w:hAnsi="Garamond" w:cs="Courier New"/>
          <w:noProof/>
        </w:rPr>
      </w:pPr>
      <w:r w:rsidRPr="000739DA">
        <w:rPr>
          <w:rFonts w:ascii="Garamond" w:hAnsi="Garamond" w:cs="Courier New"/>
          <w:noProof/>
        </w:rPr>
        <w:t xml:space="preserve">maintenant. </w:t>
      </w:r>
      <w:r w:rsidR="00C6488F" w:rsidRPr="000739DA">
        <w:rPr>
          <w:rFonts w:ascii="Garamond" w:hAnsi="Garamond" w:cs="Courier New"/>
          <w:noProof/>
        </w:rPr>
        <w:t>J</w:t>
      </w:r>
      <w:r w:rsidRPr="000739DA">
        <w:rPr>
          <w:rFonts w:ascii="Garamond" w:hAnsi="Garamond" w:cs="Courier New"/>
          <w:noProof/>
        </w:rPr>
        <w:t>e pense que vous voulez ensuite aller à la découverte, de manière plus précise et plus détaillée.</w:t>
      </w:r>
      <w:r w:rsidR="00E57045">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 article </w:t>
      </w:r>
    </w:p>
    <w:p w:rsidR="00E57045" w:rsidRDefault="00E46372" w:rsidP="00E57045">
      <w:pPr>
        <w:ind w:right="-284" w:hanging="567"/>
        <w:outlineLvl w:val="0"/>
        <w:rPr>
          <w:rFonts w:ascii="Garamond" w:hAnsi="Garamond" w:cs="Courier New"/>
          <w:noProof/>
        </w:rPr>
      </w:pPr>
      <w:r w:rsidRPr="000739DA">
        <w:rPr>
          <w:rFonts w:ascii="Garamond" w:hAnsi="Garamond" w:cs="Courier New"/>
          <w:noProof/>
        </w:rPr>
        <w:t xml:space="preserve">que </w:t>
      </w:r>
      <w:r w:rsidR="00C166DD" w:rsidRPr="000739DA">
        <w:rPr>
          <w:rFonts w:ascii="Garamond" w:hAnsi="Garamond" w:cs="Courier New"/>
          <w:noProof/>
        </w:rPr>
        <w:t>FREUD</w:t>
      </w:r>
      <w:r w:rsidRPr="000739DA">
        <w:rPr>
          <w:rFonts w:ascii="Garamond" w:hAnsi="Garamond" w:cs="Courier New"/>
          <w:noProof/>
        </w:rPr>
        <w:t xml:space="preserve"> introduit en nous disant qu</w:t>
      </w:r>
      <w:r w:rsidR="00720B03">
        <w:rPr>
          <w:rFonts w:ascii="Garamond" w:hAnsi="Garamond" w:cs="Courier New"/>
          <w:noProof/>
        </w:rPr>
        <w:t>’</w:t>
      </w:r>
      <w:r w:rsidRPr="000739DA">
        <w:rPr>
          <w:rFonts w:ascii="Garamond" w:hAnsi="Garamond" w:cs="Courier New"/>
          <w:noProof/>
        </w:rPr>
        <w:t>il y a intérêt et avan</w:t>
      </w:r>
      <w:r w:rsidRPr="000739DA">
        <w:rPr>
          <w:rFonts w:ascii="Garamond" w:hAnsi="Garamond" w:cs="Courier New"/>
          <w:noProof/>
        </w:rPr>
        <w:softHyphen/>
        <w:t>tage à établir un parallèle, qu</w:t>
      </w:r>
      <w:r w:rsidR="00720B03">
        <w:rPr>
          <w:rFonts w:ascii="Garamond" w:hAnsi="Garamond" w:cs="Courier New"/>
          <w:noProof/>
        </w:rPr>
        <w:t>’</w:t>
      </w:r>
      <w:r w:rsidRPr="000739DA">
        <w:rPr>
          <w:rFonts w:ascii="Garamond" w:hAnsi="Garamond" w:cs="Courier New"/>
          <w:noProof/>
        </w:rPr>
        <w:t>il est instructif d</w:t>
      </w:r>
      <w:r w:rsidR="00720B03">
        <w:rPr>
          <w:rFonts w:ascii="Garamond" w:hAnsi="Garamond" w:cs="Courier New"/>
          <w:noProof/>
        </w:rPr>
        <w:t>’</w:t>
      </w:r>
      <w:r w:rsidRPr="000739DA">
        <w:rPr>
          <w:rFonts w:ascii="Garamond" w:hAnsi="Garamond" w:cs="Courier New"/>
          <w:noProof/>
        </w:rPr>
        <w:t xml:space="preserve">établir un parallèle </w:t>
      </w:r>
    </w:p>
    <w:p w:rsidR="00E57045" w:rsidRDefault="00E46372" w:rsidP="00E57045">
      <w:pPr>
        <w:ind w:right="-284" w:hanging="567"/>
        <w:outlineLvl w:val="0"/>
        <w:rPr>
          <w:rFonts w:ascii="Garamond" w:hAnsi="Garamond"/>
          <w:i/>
          <w:noProof/>
        </w:rPr>
      </w:pPr>
      <w:r w:rsidRPr="000739DA">
        <w:rPr>
          <w:rFonts w:ascii="Garamond" w:hAnsi="Garamond" w:cs="Courier New"/>
          <w:noProof/>
        </w:rPr>
        <w:t xml:space="preserve">entre certains symptômes morbides et les </w:t>
      </w:r>
      <w:r w:rsidRPr="00E57045">
        <w:rPr>
          <w:rFonts w:ascii="Garamond" w:hAnsi="Garamond"/>
          <w:noProof/>
        </w:rPr>
        <w:t>prototypes</w:t>
      </w:r>
      <w:r w:rsidRPr="000739DA">
        <w:rPr>
          <w:rFonts w:ascii="Garamond" w:hAnsi="Garamond" w:cs="Courier New"/>
          <w:noProof/>
        </w:rPr>
        <w:t xml:space="preserve"> normaux qui nous permettent justement de les étudier, par exemple </w:t>
      </w:r>
      <w:r w:rsidRPr="000739DA">
        <w:rPr>
          <w:rFonts w:ascii="Garamond" w:hAnsi="Garamond"/>
          <w:i/>
          <w:noProof/>
        </w:rPr>
        <w:t xml:space="preserve">le deuil, </w:t>
      </w:r>
    </w:p>
    <w:p w:rsidR="00C6488F" w:rsidRPr="000739DA" w:rsidRDefault="00E46372" w:rsidP="00E57045">
      <w:pPr>
        <w:ind w:right="-284" w:hanging="567"/>
        <w:outlineLvl w:val="0"/>
        <w:rPr>
          <w:rFonts w:ascii="Garamond" w:hAnsi="Garamond" w:cs="Courier New"/>
          <w:noProof/>
        </w:rPr>
      </w:pPr>
      <w:r w:rsidRPr="000739DA">
        <w:rPr>
          <w:rFonts w:ascii="Garamond" w:hAnsi="Garamond"/>
          <w:i/>
          <w:noProof/>
        </w:rPr>
        <w:t>la mélancolie, le rêve, et le sommeil,</w:t>
      </w:r>
      <w:r w:rsidRPr="000739DA">
        <w:rPr>
          <w:rFonts w:ascii="Garamond" w:hAnsi="Garamond" w:cs="Courier New"/>
          <w:noProof/>
        </w:rPr>
        <w:t xml:space="preserve"> et cer</w:t>
      </w:r>
      <w:r w:rsidRPr="000739DA">
        <w:rPr>
          <w:rFonts w:ascii="Garamond" w:hAnsi="Garamond" w:cs="Courier New"/>
          <w:noProof/>
        </w:rPr>
        <w:softHyphen/>
        <w:t>tains états narcissiques.</w:t>
      </w:r>
    </w:p>
    <w:p w:rsidR="00C6488F" w:rsidRPr="000739DA" w:rsidRDefault="00C6488F" w:rsidP="000739DA">
      <w:pPr>
        <w:ind w:right="-284" w:hanging="567"/>
        <w:rPr>
          <w:rFonts w:ascii="Garamond" w:hAnsi="Garamond" w:cs="Courier New"/>
          <w:noProof/>
        </w:rPr>
      </w:pPr>
    </w:p>
    <w:p w:rsidR="00C6488F" w:rsidRPr="000739DA" w:rsidRDefault="00E46372" w:rsidP="000739DA">
      <w:pPr>
        <w:ind w:right="-284" w:hanging="567"/>
        <w:outlineLvl w:val="0"/>
        <w:rPr>
          <w:rFonts w:ascii="Garamond" w:hAnsi="Garamond" w:cs="Courier New"/>
          <w:noProof/>
        </w:rPr>
      </w:pPr>
      <w:r w:rsidRPr="000739DA">
        <w:rPr>
          <w:rFonts w:ascii="Garamond" w:hAnsi="Garamond" w:cs="Courier New"/>
          <w:noProof/>
        </w:rPr>
        <w:t>LACAN</w:t>
      </w:r>
    </w:p>
    <w:p w:rsidR="00C6488F" w:rsidRPr="000739DA" w:rsidRDefault="00C6488F"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À propos, il emploie le terme de </w:t>
      </w:r>
      <w:r w:rsidRPr="000739DA">
        <w:rPr>
          <w:rFonts w:ascii="Garamond" w:hAnsi="Garamond"/>
          <w:i/>
          <w:noProof/>
        </w:rPr>
        <w:t>Vorbild</w:t>
      </w:r>
      <w:r w:rsidRPr="000739DA">
        <w:rPr>
          <w:rFonts w:ascii="Garamond" w:hAnsi="Garamond" w:cs="Courier New"/>
          <w:i/>
          <w:noProof/>
        </w:rPr>
        <w:t xml:space="preserve">, </w:t>
      </w:r>
      <w:r w:rsidRPr="000739DA">
        <w:rPr>
          <w:rFonts w:ascii="Garamond" w:hAnsi="Garamond" w:cs="Courier New"/>
          <w:noProof/>
        </w:rPr>
        <w:t xml:space="preserve">ce qui va bien dans le sens du terme de </w:t>
      </w:r>
      <w:r w:rsidRPr="000739DA">
        <w:rPr>
          <w:rFonts w:ascii="Garamond" w:hAnsi="Garamond"/>
          <w:i/>
          <w:noProof/>
        </w:rPr>
        <w:t>Bildung</w:t>
      </w:r>
      <w:r w:rsidRPr="000739DA">
        <w:rPr>
          <w:rFonts w:ascii="Garamond" w:hAnsi="Garamond" w:cs="Courier New"/>
          <w:i/>
          <w:noProof/>
        </w:rPr>
        <w:t xml:space="preserve">, </w:t>
      </w:r>
      <w:r w:rsidRPr="000739DA">
        <w:rPr>
          <w:rFonts w:ascii="Garamond" w:hAnsi="Garamond" w:cs="Courier New"/>
          <w:noProof/>
        </w:rPr>
        <w:t xml:space="preserve">pour désigner les « </w:t>
      </w:r>
      <w:r w:rsidRPr="000739DA">
        <w:rPr>
          <w:rFonts w:ascii="Garamond" w:hAnsi="Garamond"/>
          <w:i/>
          <w:noProof/>
        </w:rPr>
        <w:t>prototypes</w:t>
      </w:r>
      <w:r w:rsidRPr="000739DA">
        <w:rPr>
          <w:rFonts w:ascii="Garamond" w:hAnsi="Garamond" w:cs="Courier New"/>
          <w:noProof/>
        </w:rPr>
        <w:t xml:space="preserve"> » normaux.</w:t>
      </w:r>
    </w:p>
    <w:p w:rsidR="00C6488F" w:rsidRPr="000739DA" w:rsidRDefault="00C6488F" w:rsidP="000739DA">
      <w:pPr>
        <w:ind w:right="-284" w:hanging="567"/>
        <w:rPr>
          <w:rFonts w:ascii="Garamond" w:hAnsi="Garamond" w:cs="Courier New"/>
          <w:noProof/>
        </w:rPr>
      </w:pPr>
    </w:p>
    <w:p w:rsidR="00C6488F" w:rsidRPr="000739DA" w:rsidRDefault="00406B69" w:rsidP="000739DA">
      <w:pPr>
        <w:ind w:right="-284" w:hanging="567"/>
        <w:outlineLvl w:val="0"/>
        <w:rPr>
          <w:rFonts w:ascii="Garamond" w:hAnsi="Garamond" w:cs="Courier New"/>
          <w:noProof/>
        </w:rPr>
      </w:pPr>
      <w:r w:rsidRPr="000739DA">
        <w:rPr>
          <w:rFonts w:ascii="Garamond" w:hAnsi="Garamond" w:cs="Courier New"/>
          <w:noProof/>
        </w:rPr>
        <w:t>François PERRIER</w:t>
      </w:r>
      <w:r w:rsidR="00E46372" w:rsidRPr="000739DA">
        <w:rPr>
          <w:rFonts w:ascii="Garamond" w:hAnsi="Garamond" w:cs="Courier New"/>
          <w:noProof/>
        </w:rPr>
        <w:t xml:space="preserve"> </w:t>
      </w:r>
    </w:p>
    <w:p w:rsidR="00C6488F" w:rsidRPr="000739DA" w:rsidRDefault="00C6488F" w:rsidP="000739DA">
      <w:pPr>
        <w:ind w:right="-284" w:hanging="567"/>
        <w:rPr>
          <w:rFonts w:ascii="Garamond" w:hAnsi="Garamond" w:cs="Courier New"/>
          <w:noProof/>
        </w:rPr>
      </w:pPr>
    </w:p>
    <w:p w:rsidR="00E57045" w:rsidRDefault="00E46372" w:rsidP="00E57045">
      <w:pPr>
        <w:ind w:right="-284" w:hanging="567"/>
        <w:outlineLvl w:val="0"/>
        <w:rPr>
          <w:rFonts w:ascii="Garamond" w:hAnsi="Garamond" w:cs="Courier New"/>
          <w:noProof/>
        </w:rPr>
      </w:pPr>
      <w:r w:rsidRPr="000739DA">
        <w:rPr>
          <w:rFonts w:ascii="Garamond" w:hAnsi="Garamond" w:cs="Courier New"/>
          <w:noProof/>
        </w:rPr>
        <w:t>Il en vient à l</w:t>
      </w:r>
      <w:r w:rsidR="00720B03">
        <w:rPr>
          <w:rFonts w:ascii="Garamond" w:hAnsi="Garamond" w:cs="Courier New"/>
          <w:noProof/>
        </w:rPr>
        <w:t>’</w:t>
      </w:r>
      <w:r w:rsidRPr="000739DA">
        <w:rPr>
          <w:rFonts w:ascii="Garamond" w:hAnsi="Garamond" w:cs="Courier New"/>
          <w:noProof/>
        </w:rPr>
        <w:t>étude du rêve dans le but</w:t>
      </w:r>
      <w:r w:rsidR="00E57045">
        <w:rPr>
          <w:rFonts w:ascii="Garamond" w:hAnsi="Garamond" w:cs="Courier New"/>
          <w:noProof/>
        </w:rPr>
        <w:t xml:space="preserve">, </w:t>
      </w:r>
      <w:r w:rsidRPr="000739DA">
        <w:rPr>
          <w:rFonts w:ascii="Garamond" w:hAnsi="Garamond" w:cs="Courier New"/>
          <w:noProof/>
        </w:rPr>
        <w:t>qui apparaîtra à la fin de l</w:t>
      </w:r>
      <w:r w:rsidR="00720B03">
        <w:rPr>
          <w:rFonts w:ascii="Garamond" w:hAnsi="Garamond" w:cs="Courier New"/>
          <w:noProof/>
        </w:rPr>
        <w:t>’</w:t>
      </w:r>
      <w:r w:rsidRPr="000739DA">
        <w:rPr>
          <w:rFonts w:ascii="Garamond" w:hAnsi="Garamond" w:cs="Courier New"/>
          <w:noProof/>
        </w:rPr>
        <w:t>article</w:t>
      </w:r>
      <w:r w:rsidR="00E57045">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approfondir l</w:t>
      </w:r>
      <w:r w:rsidR="00720B03">
        <w:rPr>
          <w:rFonts w:ascii="Garamond" w:hAnsi="Garamond" w:cs="Courier New"/>
          <w:noProof/>
        </w:rPr>
        <w:t>’</w:t>
      </w:r>
      <w:r w:rsidRPr="000739DA">
        <w:rPr>
          <w:rFonts w:ascii="Garamond" w:hAnsi="Garamond" w:cs="Courier New"/>
          <w:noProof/>
        </w:rPr>
        <w:t xml:space="preserve">étude de certains phénomènes </w:t>
      </w:r>
    </w:p>
    <w:p w:rsidR="00E46372" w:rsidRPr="000739DA" w:rsidRDefault="00E46372" w:rsidP="00E57045">
      <w:pPr>
        <w:ind w:right="-284" w:hanging="567"/>
        <w:outlineLvl w:val="0"/>
        <w:rPr>
          <w:rFonts w:ascii="Garamond" w:hAnsi="Garamond" w:cs="Courier New"/>
          <w:noProof/>
        </w:rPr>
      </w:pPr>
      <w:r w:rsidRPr="000739DA">
        <w:rPr>
          <w:rFonts w:ascii="Garamond" w:hAnsi="Garamond" w:cs="Courier New"/>
          <w:noProof/>
        </w:rPr>
        <w:t>tels qu</w:t>
      </w:r>
      <w:r w:rsidR="00720B03">
        <w:rPr>
          <w:rFonts w:ascii="Garamond" w:hAnsi="Garamond" w:cs="Courier New"/>
          <w:noProof/>
        </w:rPr>
        <w:t>’</w:t>
      </w:r>
      <w:r w:rsidRPr="000739DA">
        <w:rPr>
          <w:rFonts w:ascii="Garamond" w:hAnsi="Garamond" w:cs="Courier New"/>
          <w:noProof/>
        </w:rPr>
        <w:t>on les rencontre dans les affections narcissiques, dans la schizophrénie par exemple.</w:t>
      </w:r>
    </w:p>
    <w:p w:rsidR="00C6488F" w:rsidRPr="000739DA" w:rsidRDefault="00C6488F" w:rsidP="000739DA">
      <w:pPr>
        <w:ind w:right="-284" w:hanging="567"/>
        <w:rPr>
          <w:rFonts w:ascii="Garamond" w:hAnsi="Garamond" w:cs="Courier New"/>
          <w:noProof/>
        </w:rPr>
      </w:pPr>
    </w:p>
    <w:p w:rsidR="000E7B57" w:rsidRPr="000739DA" w:rsidRDefault="00E46372" w:rsidP="00E57045">
      <w:pPr>
        <w:ind w:right="-284" w:hanging="567"/>
        <w:outlineLvl w:val="0"/>
        <w:rPr>
          <w:rFonts w:ascii="Garamond" w:hAnsi="Garamond" w:cs="Courier New"/>
          <w:noProof/>
        </w:rPr>
      </w:pPr>
      <w:r w:rsidRPr="000739DA">
        <w:rPr>
          <w:rFonts w:ascii="Garamond" w:hAnsi="Garamond" w:cs="Courier New"/>
          <w:noProof/>
        </w:rPr>
        <w:t xml:space="preserve">LACAN </w:t>
      </w:r>
      <w:r w:rsidR="00E57045">
        <w:rPr>
          <w:rFonts w:ascii="Garamond" w:hAnsi="Garamond" w:cs="Courier New"/>
          <w:noProof/>
        </w:rPr>
        <w:t xml:space="preserve">- </w:t>
      </w:r>
      <w:r w:rsidRPr="000739DA">
        <w:rPr>
          <w:rFonts w:ascii="Garamond" w:hAnsi="Garamond" w:cs="Courier New"/>
          <w:noProof/>
        </w:rPr>
        <w:t xml:space="preserve">Les préfigurations normales dans une affection morbide, </w:t>
      </w:r>
      <w:r w:rsidRPr="000739DA">
        <w:rPr>
          <w:rFonts w:ascii="Garamond" w:hAnsi="Garamond"/>
          <w:i/>
          <w:noProof/>
        </w:rPr>
        <w:t>Normal</w:t>
      </w:r>
      <w:r w:rsidRPr="000739DA">
        <w:rPr>
          <w:rFonts w:ascii="Garamond" w:hAnsi="Garamond"/>
          <w:i/>
          <w:noProof/>
        </w:rPr>
        <w:softHyphen/>
        <w:t>vorbilder krankhafter Affektionen</w:t>
      </w:r>
      <w:r w:rsidRPr="000739DA">
        <w:rPr>
          <w:rFonts w:ascii="Garamond" w:hAnsi="Garamond" w:cs="Courier New"/>
          <w:i/>
          <w:noProof/>
        </w:rPr>
        <w:t>.</w:t>
      </w:r>
    </w:p>
    <w:p w:rsidR="000E7B57" w:rsidRPr="000739DA" w:rsidRDefault="000E7B57" w:rsidP="000739DA">
      <w:pPr>
        <w:ind w:right="-284" w:hanging="567"/>
        <w:rPr>
          <w:rFonts w:ascii="Garamond" w:hAnsi="Garamond" w:cs="Courier New"/>
          <w:noProof/>
        </w:rPr>
      </w:pPr>
    </w:p>
    <w:p w:rsidR="00C6488F" w:rsidRPr="000739DA" w:rsidRDefault="00406B69" w:rsidP="000739DA">
      <w:pPr>
        <w:ind w:right="-284" w:hanging="567"/>
        <w:outlineLvl w:val="0"/>
        <w:rPr>
          <w:rFonts w:ascii="Garamond" w:hAnsi="Garamond" w:cs="Courier New"/>
          <w:noProof/>
        </w:rPr>
      </w:pPr>
      <w:r w:rsidRPr="000739DA">
        <w:rPr>
          <w:rFonts w:ascii="Garamond" w:hAnsi="Garamond" w:cs="Courier New"/>
          <w:noProof/>
        </w:rPr>
        <w:t>François PERRIER</w:t>
      </w:r>
      <w:r w:rsidR="00E46372" w:rsidRPr="000739DA">
        <w:rPr>
          <w:rFonts w:ascii="Garamond" w:hAnsi="Garamond" w:cs="Courier New"/>
          <w:noProof/>
        </w:rPr>
        <w:t xml:space="preserve"> </w:t>
      </w:r>
    </w:p>
    <w:p w:rsidR="00C6488F" w:rsidRPr="000739DA" w:rsidRDefault="00C6488F" w:rsidP="000739DA">
      <w:pPr>
        <w:ind w:right="-284" w:hanging="567"/>
        <w:rPr>
          <w:rFonts w:ascii="Garamond" w:hAnsi="Garamond" w:cs="Courier New"/>
          <w:noProof/>
        </w:rPr>
      </w:pPr>
    </w:p>
    <w:p w:rsidR="00E57045" w:rsidRDefault="00E46372" w:rsidP="000739DA">
      <w:pPr>
        <w:ind w:right="-284" w:hanging="567"/>
        <w:rPr>
          <w:rFonts w:ascii="Garamond" w:hAnsi="Garamond" w:cs="Courier New"/>
          <w:noProof/>
        </w:rPr>
      </w:pPr>
      <w:r w:rsidRPr="000739DA">
        <w:rPr>
          <w:rFonts w:ascii="Garamond" w:hAnsi="Garamond" w:cs="Courier New"/>
          <w:noProof/>
        </w:rPr>
        <w:t>Alors il nous dit que le sommeil est un état de dévêtement psy</w:t>
      </w:r>
      <w:r w:rsidRPr="000739DA">
        <w:rPr>
          <w:rFonts w:ascii="Garamond" w:hAnsi="Garamond" w:cs="Courier New"/>
          <w:noProof/>
        </w:rPr>
        <w:softHyphen/>
        <w:t xml:space="preserve">chique qui ramène le dormeur à un état analogue à </w:t>
      </w:r>
      <w:r w:rsidRPr="00E57045">
        <w:rPr>
          <w:rFonts w:ascii="Garamond" w:hAnsi="Garamond" w:cs="Courier New"/>
          <w:i/>
          <w:noProof/>
        </w:rPr>
        <w:t>l</w:t>
      </w:r>
      <w:r w:rsidR="00720B03">
        <w:rPr>
          <w:rFonts w:ascii="Garamond" w:hAnsi="Garamond" w:cs="Courier New"/>
          <w:i/>
          <w:noProof/>
        </w:rPr>
        <w:t>’</w:t>
      </w:r>
      <w:r w:rsidRPr="00E57045">
        <w:rPr>
          <w:rFonts w:ascii="Garamond" w:hAnsi="Garamond" w:cs="Courier New"/>
          <w:i/>
          <w:noProof/>
        </w:rPr>
        <w:t>état primitif fœtal</w:t>
      </w:r>
      <w:r w:rsidR="00C6488F" w:rsidRPr="000739DA">
        <w:rPr>
          <w:rFonts w:ascii="Garamond" w:hAnsi="Garamond" w:cs="Courier New"/>
          <w:noProof/>
        </w:rPr>
        <w:t>.</w:t>
      </w:r>
      <w:r w:rsidRPr="000739DA">
        <w:rPr>
          <w:rFonts w:ascii="Garamond" w:hAnsi="Garamond" w:cs="Courier New"/>
          <w:noProof/>
        </w:rPr>
        <w:t xml:space="preserve"> </w:t>
      </w:r>
    </w:p>
    <w:p w:rsidR="00E57045" w:rsidRDefault="00C6488F" w:rsidP="000739DA">
      <w:pPr>
        <w:ind w:right="-284" w:hanging="567"/>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et état l</w:t>
      </w:r>
      <w:r w:rsidR="00720B03">
        <w:rPr>
          <w:rFonts w:ascii="Garamond" w:hAnsi="Garamond" w:cs="Courier New"/>
          <w:noProof/>
        </w:rPr>
        <w:t>’</w:t>
      </w:r>
      <w:r w:rsidR="00E46372" w:rsidRPr="000739DA">
        <w:rPr>
          <w:rFonts w:ascii="Garamond" w:hAnsi="Garamond" w:cs="Courier New"/>
          <w:noProof/>
        </w:rPr>
        <w:t>amène également à se dévêtir de toute une partie de son organisation psy</w:t>
      </w:r>
      <w:r w:rsidR="00E46372" w:rsidRPr="000739DA">
        <w:rPr>
          <w:rFonts w:ascii="Garamond" w:hAnsi="Garamond" w:cs="Courier New"/>
          <w:noProof/>
        </w:rPr>
        <w:softHyphen/>
        <w:t>chique, comme on se défait d</w:t>
      </w:r>
      <w:r w:rsidR="00720B03">
        <w:rPr>
          <w:rFonts w:ascii="Garamond" w:hAnsi="Garamond" w:cs="Courier New"/>
          <w:noProof/>
        </w:rPr>
        <w:t>’</w:t>
      </w:r>
      <w:r w:rsidR="00E46372" w:rsidRPr="000739DA">
        <w:rPr>
          <w:rFonts w:ascii="Garamond" w:hAnsi="Garamond" w:cs="Courier New"/>
          <w:noProof/>
        </w:rPr>
        <w:t xml:space="preserve">une perruque, </w:t>
      </w:r>
    </w:p>
    <w:p w:rsidR="00C6488F" w:rsidRPr="000739DA" w:rsidRDefault="00E46372" w:rsidP="000739DA">
      <w:pPr>
        <w:ind w:right="-284" w:hanging="567"/>
        <w:rPr>
          <w:rFonts w:ascii="Garamond" w:hAnsi="Garamond" w:cs="Courier New"/>
          <w:noProof/>
        </w:rPr>
      </w:pPr>
      <w:r w:rsidRPr="000739DA">
        <w:rPr>
          <w:rFonts w:ascii="Garamond" w:hAnsi="Garamond" w:cs="Courier New"/>
          <w:noProof/>
        </w:rPr>
        <w:t>de ses fausses dents, de ses vête</w:t>
      </w:r>
      <w:r w:rsidRPr="000739DA">
        <w:rPr>
          <w:rFonts w:ascii="Garamond" w:hAnsi="Garamond" w:cs="Courier New"/>
          <w:noProof/>
        </w:rPr>
        <w:softHyphen/>
        <w:t>ments, avant de s</w:t>
      </w:r>
      <w:r w:rsidR="00720B03">
        <w:rPr>
          <w:rFonts w:ascii="Garamond" w:hAnsi="Garamond" w:cs="Courier New"/>
          <w:noProof/>
        </w:rPr>
        <w:t>’</w:t>
      </w:r>
      <w:r w:rsidRPr="000739DA">
        <w:rPr>
          <w:rFonts w:ascii="Garamond" w:hAnsi="Garamond" w:cs="Courier New"/>
          <w:noProof/>
        </w:rPr>
        <w:t>endormir.</w:t>
      </w:r>
    </w:p>
    <w:p w:rsidR="00C6488F" w:rsidRPr="000739DA" w:rsidRDefault="00C6488F" w:rsidP="000739DA">
      <w:pPr>
        <w:ind w:right="-284" w:hanging="567"/>
        <w:rPr>
          <w:rFonts w:ascii="Garamond" w:hAnsi="Garamond" w:cs="Courier New"/>
          <w:noProof/>
        </w:rPr>
      </w:pPr>
    </w:p>
    <w:p w:rsidR="00C6488F"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6488F" w:rsidRPr="000739DA" w:rsidRDefault="00C6488F" w:rsidP="000739DA">
      <w:pPr>
        <w:ind w:right="-284" w:hanging="567"/>
        <w:rPr>
          <w:rFonts w:ascii="Garamond" w:hAnsi="Garamond" w:cs="Courier New"/>
          <w:noProof/>
        </w:rPr>
      </w:pPr>
    </w:p>
    <w:p w:rsidR="00E57045"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très curieux et amusant qu</w:t>
      </w:r>
      <w:r w:rsidR="00720B03">
        <w:rPr>
          <w:rFonts w:ascii="Garamond" w:hAnsi="Garamond" w:cs="Courier New"/>
          <w:noProof/>
        </w:rPr>
        <w:t>’</w:t>
      </w:r>
      <w:r w:rsidRPr="000739DA">
        <w:rPr>
          <w:rFonts w:ascii="Garamond" w:hAnsi="Garamond" w:cs="Courier New"/>
          <w:noProof/>
        </w:rPr>
        <w:t>à propos de cette image même du narcissisme du sujet, qui est donné comme étant l</w:t>
      </w:r>
      <w:r w:rsidR="00720B03">
        <w:rPr>
          <w:rFonts w:ascii="Garamond" w:hAnsi="Garamond" w:cs="Courier New"/>
          <w:noProof/>
        </w:rPr>
        <w:t>’</w:t>
      </w:r>
      <w:r w:rsidRPr="000739DA">
        <w:rPr>
          <w:rFonts w:ascii="Garamond" w:hAnsi="Garamond" w:cs="Courier New"/>
          <w:noProof/>
        </w:rPr>
        <w:t xml:space="preserve">essence </w:t>
      </w:r>
    </w:p>
    <w:p w:rsidR="00C6488F" w:rsidRPr="000739DA" w:rsidRDefault="00E46372" w:rsidP="000739DA">
      <w:pPr>
        <w:ind w:right="-284" w:hanging="567"/>
        <w:rPr>
          <w:rFonts w:ascii="Garamond" w:hAnsi="Garamond" w:cs="Courier New"/>
          <w:noProof/>
        </w:rPr>
      </w:pPr>
      <w:r w:rsidRPr="000739DA">
        <w:rPr>
          <w:rFonts w:ascii="Garamond" w:hAnsi="Garamond" w:cs="Courier New"/>
          <w:noProof/>
        </w:rPr>
        <w:t xml:space="preserve">fondamentale du sommeil, </w:t>
      </w:r>
      <w:r w:rsidR="00C166DD" w:rsidRPr="000739DA">
        <w:rPr>
          <w:rFonts w:ascii="Garamond" w:hAnsi="Garamond" w:cs="Courier New"/>
          <w:noProof/>
        </w:rPr>
        <w:t>FREUD</w:t>
      </w:r>
      <w:r w:rsidRPr="000739DA">
        <w:rPr>
          <w:rFonts w:ascii="Garamond" w:hAnsi="Garamond" w:cs="Courier New"/>
          <w:noProof/>
        </w:rPr>
        <w:t xml:space="preserve"> fasse cette remarque qui ne semble pas aller dans une direction bien physiologique</w:t>
      </w:r>
      <w:r w:rsidR="00C6488F" w:rsidRPr="000739DA">
        <w:rPr>
          <w:rFonts w:ascii="Garamond" w:hAnsi="Garamond" w:cs="Courier New"/>
          <w:noProof/>
        </w:rPr>
        <w:t>…</w:t>
      </w:r>
    </w:p>
    <w:p w:rsidR="00C6488F" w:rsidRDefault="00C6488F" w:rsidP="000739DA">
      <w:pPr>
        <w:ind w:right="-284" w:hanging="567"/>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e n</w:t>
      </w:r>
      <w:r w:rsidR="00720B03">
        <w:rPr>
          <w:rFonts w:ascii="Garamond" w:hAnsi="Garamond" w:cs="Courier New"/>
          <w:noProof/>
        </w:rPr>
        <w:t>’</w:t>
      </w:r>
      <w:r w:rsidR="00E46372" w:rsidRPr="000739DA">
        <w:rPr>
          <w:rFonts w:ascii="Garamond" w:hAnsi="Garamond" w:cs="Courier New"/>
          <w:noProof/>
        </w:rPr>
        <w:t>est pas v</w:t>
      </w:r>
      <w:r w:rsidRPr="000739DA">
        <w:rPr>
          <w:rFonts w:ascii="Garamond" w:hAnsi="Garamond" w:cs="Courier New"/>
          <w:noProof/>
        </w:rPr>
        <w:t>rai pour tous les êtres humains.</w:t>
      </w:r>
      <w:r w:rsidR="00E46372" w:rsidRPr="000739DA">
        <w:rPr>
          <w:rFonts w:ascii="Garamond" w:hAnsi="Garamond" w:cs="Courier New"/>
          <w:noProof/>
        </w:rPr>
        <w:t xml:space="preserve"> </w:t>
      </w:r>
      <w:r w:rsidRPr="000739DA">
        <w:rPr>
          <w:rFonts w:ascii="Garamond" w:hAnsi="Garamond" w:cs="Courier New"/>
          <w:noProof/>
        </w:rPr>
        <w:t>S</w:t>
      </w:r>
      <w:r w:rsidR="00E46372" w:rsidRPr="000739DA">
        <w:rPr>
          <w:rFonts w:ascii="Garamond" w:hAnsi="Garamond" w:cs="Courier New"/>
          <w:noProof/>
        </w:rPr>
        <w:t>ans doute il est d</w:t>
      </w:r>
      <w:r w:rsidR="00720B03">
        <w:rPr>
          <w:rFonts w:ascii="Garamond" w:hAnsi="Garamond" w:cs="Courier New"/>
          <w:noProof/>
        </w:rPr>
        <w:t>’</w:t>
      </w:r>
      <w:r w:rsidR="00E46372" w:rsidRPr="000739DA">
        <w:rPr>
          <w:rFonts w:ascii="Garamond" w:hAnsi="Garamond" w:cs="Courier New"/>
          <w:noProof/>
        </w:rPr>
        <w:t>usage de quitter ses vêtements, mais on en remet d</w:t>
      </w:r>
      <w:r w:rsidR="00720B03">
        <w:rPr>
          <w:rFonts w:ascii="Garamond" w:hAnsi="Garamond" w:cs="Courier New"/>
          <w:noProof/>
        </w:rPr>
        <w:t>’</w:t>
      </w:r>
      <w:r w:rsidR="00E46372" w:rsidRPr="000739DA">
        <w:rPr>
          <w:rFonts w:ascii="Garamond" w:hAnsi="Garamond" w:cs="Courier New"/>
          <w:noProof/>
        </w:rPr>
        <w:t xml:space="preserve">autres. </w:t>
      </w:r>
    </w:p>
    <w:p w:rsidR="00E57045" w:rsidRPr="000739DA" w:rsidRDefault="00E57045" w:rsidP="000739DA">
      <w:pPr>
        <w:ind w:right="-284" w:hanging="567"/>
        <w:rPr>
          <w:rFonts w:ascii="Garamond" w:hAnsi="Garamond" w:cs="Courier New"/>
          <w:noProof/>
        </w:rPr>
      </w:pPr>
    </w:p>
    <w:p w:rsidR="00762127" w:rsidRDefault="00E46372" w:rsidP="00762127">
      <w:pPr>
        <w:ind w:right="-284" w:hanging="567"/>
        <w:rPr>
          <w:rFonts w:ascii="Garamond" w:hAnsi="Garamond" w:cs="Courier New"/>
          <w:noProof/>
        </w:rPr>
      </w:pPr>
      <w:r w:rsidRPr="000739DA">
        <w:rPr>
          <w:rFonts w:ascii="Garamond" w:hAnsi="Garamond" w:cs="Courier New"/>
          <w:noProof/>
        </w:rPr>
        <w:t>Cette image qu</w:t>
      </w:r>
      <w:r w:rsidR="00720B03">
        <w:rPr>
          <w:rFonts w:ascii="Garamond" w:hAnsi="Garamond" w:cs="Courier New"/>
          <w:noProof/>
        </w:rPr>
        <w:t>’</w:t>
      </w:r>
      <w:r w:rsidRPr="000739DA">
        <w:rPr>
          <w:rFonts w:ascii="Garamond" w:hAnsi="Garamond" w:cs="Courier New"/>
          <w:noProof/>
        </w:rPr>
        <w:t>il nous sort tout d</w:t>
      </w:r>
      <w:r w:rsidR="00720B03">
        <w:rPr>
          <w:rFonts w:ascii="Garamond" w:hAnsi="Garamond" w:cs="Courier New"/>
          <w:noProof/>
        </w:rPr>
        <w:t>’</w:t>
      </w:r>
      <w:r w:rsidRPr="000739DA">
        <w:rPr>
          <w:rFonts w:ascii="Garamond" w:hAnsi="Garamond" w:cs="Courier New"/>
          <w:noProof/>
        </w:rPr>
        <w:t>un coup : de quitter ses lunettes</w:t>
      </w:r>
      <w:r w:rsidR="00762127">
        <w:rPr>
          <w:rFonts w:ascii="Garamond" w:hAnsi="Garamond" w:cs="Courier New"/>
          <w:noProof/>
        </w:rPr>
        <w:t xml:space="preserve"> - </w:t>
      </w:r>
      <w:r w:rsidRPr="000739DA">
        <w:rPr>
          <w:rFonts w:ascii="Garamond" w:hAnsi="Garamond" w:cs="Courier New"/>
          <w:noProof/>
        </w:rPr>
        <w:t xml:space="preserve">nous sommes un certain nombre à être doués des infirmités </w:t>
      </w:r>
    </w:p>
    <w:p w:rsidR="00762127" w:rsidRDefault="00E46372" w:rsidP="000739DA">
      <w:pPr>
        <w:ind w:right="-284" w:hanging="567"/>
        <w:rPr>
          <w:rFonts w:ascii="Garamond" w:hAnsi="Garamond" w:cs="Courier New"/>
          <w:noProof/>
        </w:rPr>
      </w:pPr>
      <w:r w:rsidRPr="000739DA">
        <w:rPr>
          <w:rFonts w:ascii="Garamond" w:hAnsi="Garamond" w:cs="Courier New"/>
          <w:noProof/>
        </w:rPr>
        <w:t>qui les rendent nécessaires</w:t>
      </w:r>
      <w:r w:rsidR="00762127">
        <w:rPr>
          <w:rFonts w:ascii="Garamond" w:hAnsi="Garamond" w:cs="Courier New"/>
          <w:noProof/>
        </w:rPr>
        <w:t xml:space="preserve"> - </w:t>
      </w:r>
      <w:r w:rsidRPr="000739DA">
        <w:rPr>
          <w:rFonts w:ascii="Garamond" w:hAnsi="Garamond" w:cs="Courier New"/>
          <w:noProof/>
        </w:rPr>
        <w:t>mais aussi ses fausses dents, ses faux cheveux</w:t>
      </w:r>
      <w:r w:rsidR="00E57045">
        <w:rPr>
          <w:rFonts w:ascii="Garamond" w:hAnsi="Garamond" w:cs="Courier New"/>
          <w:noProof/>
        </w:rPr>
        <w:t xml:space="preserve">, </w:t>
      </w:r>
      <w:r w:rsidRPr="00291186">
        <w:rPr>
          <w:rFonts w:ascii="Garamond" w:hAnsi="Garamond" w:cs="Courier New"/>
          <w:i/>
          <w:noProof/>
        </w:rPr>
        <w:t>image</w:t>
      </w:r>
      <w:r w:rsidRPr="000739DA">
        <w:rPr>
          <w:rFonts w:ascii="Garamond" w:hAnsi="Garamond" w:cs="Courier New"/>
          <w:noProof/>
        </w:rPr>
        <w:t xml:space="preserve"> hideuse de l</w:t>
      </w:r>
      <w:r w:rsidR="00720B03">
        <w:rPr>
          <w:rFonts w:ascii="Garamond" w:hAnsi="Garamond" w:cs="Courier New"/>
          <w:noProof/>
        </w:rPr>
        <w:t>’</w:t>
      </w:r>
      <w:r w:rsidRPr="000739DA">
        <w:rPr>
          <w:rFonts w:ascii="Garamond" w:hAnsi="Garamond" w:cs="Courier New"/>
          <w:noProof/>
        </w:rPr>
        <w:t>être qui se décompose</w:t>
      </w:r>
      <w:r w:rsidR="00E57045">
        <w:rPr>
          <w:rFonts w:ascii="Garamond" w:hAnsi="Garamond" w:cs="Courier New"/>
          <w:noProof/>
        </w:rPr>
        <w:t xml:space="preserve">, </w:t>
      </w:r>
      <w:r w:rsidRPr="000739DA">
        <w:rPr>
          <w:rFonts w:ascii="Garamond" w:hAnsi="Garamond" w:cs="Courier New"/>
          <w:noProof/>
        </w:rPr>
        <w:t>et précisément</w:t>
      </w:r>
    </w:p>
    <w:p w:rsidR="00E57045" w:rsidRDefault="00E46372" w:rsidP="000739DA">
      <w:pPr>
        <w:ind w:right="-284" w:hanging="567"/>
        <w:rPr>
          <w:rFonts w:ascii="Garamond" w:hAnsi="Garamond" w:cs="Courier New"/>
          <w:noProof/>
        </w:rPr>
      </w:pPr>
      <w:r w:rsidRPr="000739DA">
        <w:rPr>
          <w:rFonts w:ascii="Garamond" w:hAnsi="Garamond" w:cs="Courier New"/>
          <w:noProof/>
        </w:rPr>
        <w:t>à ce propos, on peut ainsi accéder au registre du caractère partiel</w:t>
      </w:r>
      <w:r w:rsidRPr="000739DA">
        <w:rPr>
          <w:rFonts w:ascii="Garamond" w:hAnsi="Garamond" w:cs="Courier New"/>
          <w:noProof/>
        </w:rPr>
        <w:softHyphen/>
        <w:t xml:space="preserve">lement décomposable, spécialement démontable et aussi imprécis </w:t>
      </w:r>
    </w:p>
    <w:p w:rsidR="00762127" w:rsidRDefault="00E46372" w:rsidP="000739DA">
      <w:pPr>
        <w:ind w:right="-284" w:hanging="567"/>
        <w:rPr>
          <w:rFonts w:ascii="Garamond" w:hAnsi="Garamond" w:cs="Courier New"/>
          <w:noProof/>
        </w:rPr>
      </w:pPr>
      <w:r w:rsidRPr="000739DA">
        <w:rPr>
          <w:rFonts w:ascii="Garamond" w:hAnsi="Garamond" w:cs="Courier New"/>
          <w:noProof/>
        </w:rPr>
        <w:t xml:space="preserve">quant à ses limites de ce qui est le </w:t>
      </w:r>
      <w:r w:rsidR="00C6488F"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i/>
          <w:noProof/>
        </w:rPr>
        <w:t xml:space="preserve"> </w:t>
      </w:r>
      <w:r w:rsidRPr="000739DA">
        <w:rPr>
          <w:rFonts w:ascii="Garamond" w:hAnsi="Garamond" w:cs="Courier New"/>
          <w:noProof/>
        </w:rPr>
        <w:t>humain, puisqu</w:t>
      </w:r>
      <w:r w:rsidR="00720B03">
        <w:rPr>
          <w:rFonts w:ascii="Garamond" w:hAnsi="Garamond" w:cs="Courier New"/>
          <w:noProof/>
        </w:rPr>
        <w:t>’</w:t>
      </w:r>
      <w:r w:rsidRPr="000739DA">
        <w:rPr>
          <w:rFonts w:ascii="Garamond" w:hAnsi="Garamond" w:cs="Courier New"/>
          <w:noProof/>
        </w:rPr>
        <w:t>en fin de compte, en effet les fausses dents</w:t>
      </w:r>
      <w:r w:rsidR="000E7B57" w:rsidRPr="000739DA">
        <w:rPr>
          <w:rFonts w:ascii="Garamond" w:hAnsi="Garamond" w:cs="Courier New"/>
          <w:noProof/>
        </w:rPr>
        <w:t>,</w:t>
      </w:r>
      <w:r w:rsidRPr="000739DA">
        <w:rPr>
          <w:rFonts w:ascii="Garamond" w:hAnsi="Garamond" w:cs="Courier New"/>
          <w:noProof/>
        </w:rPr>
        <w:t xml:space="preserve"> assurément ne font pas partie </w:t>
      </w:r>
    </w:p>
    <w:p w:rsidR="00762127" w:rsidRDefault="00E46372" w:rsidP="000739DA">
      <w:pPr>
        <w:ind w:right="-284" w:hanging="567"/>
        <w:rPr>
          <w:rFonts w:ascii="Garamond" w:hAnsi="Garamond" w:cs="Courier New"/>
          <w:noProof/>
        </w:rPr>
      </w:pPr>
      <w:r w:rsidRPr="000739DA">
        <w:rPr>
          <w:rFonts w:ascii="Garamond" w:hAnsi="Garamond" w:cs="Courier New"/>
          <w:noProof/>
        </w:rPr>
        <w:t xml:space="preserve">de mon </w:t>
      </w:r>
      <w:r w:rsidR="00C6488F" w:rsidRPr="000739DA">
        <w:rPr>
          <w:rFonts w:ascii="Garamond" w:hAnsi="Garamond"/>
          <w:i/>
          <w:noProof/>
          <w:color w:val="0000CC"/>
        </w:rPr>
        <w:t>moi</w:t>
      </w:r>
      <w:r w:rsidRPr="000739DA">
        <w:rPr>
          <w:rFonts w:ascii="Garamond" w:hAnsi="Garamond" w:cs="Courier New"/>
          <w:i/>
          <w:noProof/>
        </w:rPr>
        <w:t xml:space="preserve">. </w:t>
      </w:r>
      <w:r w:rsidRPr="000739DA">
        <w:rPr>
          <w:rFonts w:ascii="Garamond" w:hAnsi="Garamond" w:cs="Courier New"/>
          <w:noProof/>
        </w:rPr>
        <w:t>Mais jusqu</w:t>
      </w:r>
      <w:r w:rsidR="00720B03">
        <w:rPr>
          <w:rFonts w:ascii="Garamond" w:hAnsi="Garamond" w:cs="Courier New"/>
          <w:noProof/>
        </w:rPr>
        <w:t>’</w:t>
      </w:r>
      <w:r w:rsidRPr="000739DA">
        <w:rPr>
          <w:rFonts w:ascii="Garamond" w:hAnsi="Garamond" w:cs="Courier New"/>
          <w:noProof/>
        </w:rPr>
        <w:t xml:space="preserve">à quel point </w:t>
      </w:r>
      <w:r w:rsidRPr="000739DA">
        <w:rPr>
          <w:rFonts w:ascii="Garamond" w:hAnsi="Garamond"/>
          <w:i/>
          <w:noProof/>
        </w:rPr>
        <w:t>mes vraies dents</w:t>
      </w:r>
      <w:r w:rsidRPr="000739DA">
        <w:rPr>
          <w:rFonts w:ascii="Garamond" w:hAnsi="Garamond" w:cs="Courier New"/>
          <w:noProof/>
        </w:rPr>
        <w:t xml:space="preserve"> en font</w:t>
      </w:r>
      <w:r w:rsidR="00E57045">
        <w:rPr>
          <w:rFonts w:ascii="Garamond" w:hAnsi="Garamond" w:cs="Courier New"/>
          <w:noProof/>
        </w:rPr>
        <w:t>-</w:t>
      </w:r>
      <w:r w:rsidRPr="000739DA">
        <w:rPr>
          <w:rFonts w:ascii="Garamond" w:hAnsi="Garamond" w:cs="Courier New"/>
          <w:noProof/>
        </w:rPr>
        <w:t>elles partie ? Puisqu</w:t>
      </w:r>
      <w:r w:rsidR="00720B03">
        <w:rPr>
          <w:rFonts w:ascii="Garamond" w:hAnsi="Garamond" w:cs="Courier New"/>
          <w:noProof/>
        </w:rPr>
        <w:t>’</w:t>
      </w:r>
      <w:r w:rsidRPr="000739DA">
        <w:rPr>
          <w:rFonts w:ascii="Garamond" w:hAnsi="Garamond" w:cs="Courier New"/>
          <w:noProof/>
        </w:rPr>
        <w:t>elles sont si remplaçables. Déjà l</w:t>
      </w:r>
      <w:r w:rsidR="00720B03">
        <w:rPr>
          <w:rFonts w:ascii="Garamond" w:hAnsi="Garamond" w:cs="Courier New"/>
          <w:noProof/>
        </w:rPr>
        <w:t>’</w:t>
      </w:r>
      <w:r w:rsidRPr="000739DA">
        <w:rPr>
          <w:rFonts w:ascii="Garamond" w:hAnsi="Garamond" w:cs="Courier New"/>
          <w:noProof/>
        </w:rPr>
        <w:t xml:space="preserve">idée du caractère </w:t>
      </w:r>
    </w:p>
    <w:p w:rsidR="00762127" w:rsidRDefault="00E46372" w:rsidP="000739DA">
      <w:pPr>
        <w:ind w:right="-284" w:hanging="567"/>
        <w:rPr>
          <w:rFonts w:ascii="Garamond" w:hAnsi="Garamond" w:cs="Courier New"/>
          <w:noProof/>
        </w:rPr>
      </w:pPr>
      <w:r w:rsidRPr="000739DA">
        <w:rPr>
          <w:rFonts w:ascii="Garamond" w:hAnsi="Garamond" w:cs="Courier New"/>
          <w:noProof/>
        </w:rPr>
        <w:t xml:space="preserve">ambigu, incertain de ce qui est à proprement certain, les limites du </w:t>
      </w:r>
      <w:r w:rsidR="00C6488F" w:rsidRPr="000739DA">
        <w:rPr>
          <w:rFonts w:ascii="Garamond" w:hAnsi="Garamond"/>
          <w:i/>
          <w:noProof/>
          <w:color w:val="0000CC"/>
        </w:rPr>
        <w:t>moi</w:t>
      </w:r>
      <w:r w:rsidRPr="000739DA">
        <w:rPr>
          <w:rFonts w:ascii="Garamond" w:hAnsi="Garamond" w:cs="Courier New"/>
          <w:i/>
          <w:noProof/>
        </w:rPr>
        <w:t xml:space="preserve">, </w:t>
      </w:r>
      <w:r w:rsidRPr="000739DA">
        <w:rPr>
          <w:rFonts w:ascii="Garamond" w:hAnsi="Garamond" w:cs="Courier New"/>
          <w:noProof/>
        </w:rPr>
        <w:t>est mis là tout à fait au premier plan d</w:t>
      </w:r>
      <w:r w:rsidR="00720B03">
        <w:rPr>
          <w:rFonts w:ascii="Garamond" w:hAnsi="Garamond" w:cs="Courier New"/>
          <w:noProof/>
        </w:rPr>
        <w:t>’</w:t>
      </w:r>
      <w:r w:rsidRPr="000739DA">
        <w:rPr>
          <w:rFonts w:ascii="Garamond" w:hAnsi="Garamond" w:cs="Courier New"/>
          <w:noProof/>
        </w:rPr>
        <w:t xml:space="preserve">entrée en portique </w:t>
      </w:r>
    </w:p>
    <w:p w:rsidR="00762127" w:rsidRDefault="00E46372" w:rsidP="000739DA">
      <w:pPr>
        <w:ind w:right="-284" w:hanging="567"/>
        <w:rPr>
          <w:rFonts w:ascii="Garamond" w:hAnsi="Garamond" w:cs="Courier New"/>
          <w:noProof/>
        </w:rPr>
      </w:pPr>
      <w:r w:rsidRPr="000739DA">
        <w:rPr>
          <w:rFonts w:ascii="Garamond" w:hAnsi="Garamond" w:cs="Courier New"/>
          <w:noProof/>
        </w:rPr>
        <w:t>de cette intro</w:t>
      </w:r>
      <w:r w:rsidRPr="000739DA">
        <w:rPr>
          <w:rFonts w:ascii="Garamond" w:hAnsi="Garamond" w:cs="Courier New"/>
          <w:noProof/>
        </w:rPr>
        <w:softHyphen/>
        <w:t>duction à l</w:t>
      </w:r>
      <w:r w:rsidR="00720B03">
        <w:rPr>
          <w:rFonts w:ascii="Garamond" w:hAnsi="Garamond" w:cs="Courier New"/>
          <w:noProof/>
        </w:rPr>
        <w:t>’</w:t>
      </w:r>
      <w:r w:rsidRPr="000739DA">
        <w:rPr>
          <w:rFonts w:ascii="Garamond" w:hAnsi="Garamond" w:cs="Courier New"/>
          <w:noProof/>
        </w:rPr>
        <w:t>étude métapsychologi</w:t>
      </w:r>
      <w:r w:rsidR="00762127">
        <w:rPr>
          <w:rFonts w:ascii="Garamond" w:hAnsi="Garamond" w:cs="Courier New"/>
          <w:noProof/>
        </w:rPr>
        <w:t xml:space="preserve">que </w:t>
      </w:r>
      <w:r w:rsidRPr="000739DA">
        <w:rPr>
          <w:rFonts w:ascii="Garamond" w:hAnsi="Garamond" w:cs="Courier New"/>
          <w:noProof/>
        </w:rPr>
        <w:t>du rêve, dont le portique est d</w:t>
      </w:r>
      <w:r w:rsidR="00720B03">
        <w:rPr>
          <w:rFonts w:ascii="Garamond" w:hAnsi="Garamond" w:cs="Courier New"/>
          <w:noProof/>
        </w:rPr>
        <w:t>’</w:t>
      </w:r>
      <w:r w:rsidRPr="000739DA">
        <w:rPr>
          <w:rFonts w:ascii="Garamond" w:hAnsi="Garamond" w:cs="Courier New"/>
          <w:noProof/>
        </w:rPr>
        <w:t xml:space="preserve">abord la préparation,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signification aussi du même coup, du sommeil.</w:t>
      </w:r>
    </w:p>
    <w:p w:rsidR="000E7B57" w:rsidRPr="000739DA" w:rsidRDefault="000E7B57" w:rsidP="000739DA">
      <w:pPr>
        <w:ind w:right="-284" w:hanging="567"/>
        <w:rPr>
          <w:rFonts w:ascii="Garamond" w:hAnsi="Garamond" w:cs="Courier New"/>
          <w:noProof/>
        </w:rPr>
      </w:pPr>
    </w:p>
    <w:p w:rsidR="00406B69" w:rsidRPr="000739DA" w:rsidRDefault="00406B69" w:rsidP="000739DA">
      <w:pPr>
        <w:ind w:right="-284" w:hanging="567"/>
        <w:outlineLvl w:val="0"/>
        <w:rPr>
          <w:rFonts w:ascii="Garamond" w:hAnsi="Garamond" w:cs="Courier New"/>
          <w:noProof/>
        </w:rPr>
      </w:pPr>
      <w:r w:rsidRPr="000739DA">
        <w:rPr>
          <w:rFonts w:ascii="Garamond" w:hAnsi="Garamond" w:cs="Courier New"/>
          <w:noProof/>
        </w:rPr>
        <w:t>François PERRIER</w:t>
      </w:r>
    </w:p>
    <w:p w:rsidR="00406B69" w:rsidRPr="000739DA" w:rsidRDefault="00406B69" w:rsidP="000739DA">
      <w:pPr>
        <w:ind w:right="-284" w:hanging="567"/>
        <w:rPr>
          <w:rFonts w:ascii="Garamond" w:hAnsi="Garamond" w:cs="Courier New"/>
          <w:noProof/>
        </w:rPr>
      </w:pPr>
    </w:p>
    <w:p w:rsidR="00E57045" w:rsidRDefault="00E46372" w:rsidP="000739DA">
      <w:pPr>
        <w:ind w:right="-284" w:hanging="567"/>
        <w:rPr>
          <w:rFonts w:ascii="Garamond" w:hAnsi="Garamond" w:cs="Courier New"/>
          <w:noProof/>
        </w:rPr>
      </w:pPr>
      <w:r w:rsidRPr="000739DA">
        <w:rPr>
          <w:rFonts w:ascii="Garamond" w:hAnsi="Garamond" w:cs="Courier New"/>
          <w:noProof/>
        </w:rPr>
        <w:t>Dans le paragraphe suivant, il en vient à quelque chose qui semble être raccourci de tout ce qu</w:t>
      </w:r>
      <w:r w:rsidR="00720B03">
        <w:rPr>
          <w:rFonts w:ascii="Garamond" w:hAnsi="Garamond" w:cs="Courier New"/>
          <w:noProof/>
        </w:rPr>
        <w:t>’</w:t>
      </w:r>
      <w:r w:rsidRPr="000739DA">
        <w:rPr>
          <w:rFonts w:ascii="Garamond" w:hAnsi="Garamond" w:cs="Courier New"/>
          <w:noProof/>
        </w:rPr>
        <w:t xml:space="preserve">il va étudier par la suite. </w:t>
      </w:r>
    </w:p>
    <w:p w:rsidR="00762127"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 peu difficile à com</w:t>
      </w:r>
      <w:r w:rsidRPr="000739DA">
        <w:rPr>
          <w:rFonts w:ascii="Garamond" w:hAnsi="Garamond" w:cs="Courier New"/>
          <w:noProof/>
        </w:rPr>
        <w:softHyphen/>
        <w:t>prendre quand on n</w:t>
      </w:r>
      <w:r w:rsidR="00720B03">
        <w:rPr>
          <w:rFonts w:ascii="Garamond" w:hAnsi="Garamond" w:cs="Courier New"/>
          <w:noProof/>
        </w:rPr>
        <w:t>’</w:t>
      </w:r>
      <w:r w:rsidRPr="000739DA">
        <w:rPr>
          <w:rFonts w:ascii="Garamond" w:hAnsi="Garamond" w:cs="Courier New"/>
          <w:noProof/>
        </w:rPr>
        <w:t>a pas lu le reste.</w:t>
      </w:r>
      <w:r w:rsidR="0002355B">
        <w:rPr>
          <w:rFonts w:ascii="Garamond" w:hAnsi="Garamond" w:cs="Courier New"/>
          <w:noProof/>
        </w:rPr>
        <w:t xml:space="preserve"> </w:t>
      </w:r>
      <w:r w:rsidRPr="000739DA">
        <w:rPr>
          <w:rFonts w:ascii="Garamond" w:hAnsi="Garamond" w:cs="Courier New"/>
          <w:noProof/>
        </w:rPr>
        <w:t xml:space="preserve">Il en vient à rappeler que, quand on étudie les psychoses, </w:t>
      </w:r>
    </w:p>
    <w:p w:rsidR="00C6488F" w:rsidRPr="000739DA" w:rsidRDefault="00E46372" w:rsidP="000739DA">
      <w:pPr>
        <w:ind w:right="-284" w:hanging="567"/>
        <w:rPr>
          <w:rFonts w:ascii="Garamond" w:hAnsi="Garamond" w:cs="Courier New"/>
          <w:noProof/>
        </w:rPr>
      </w:pPr>
      <w:r w:rsidRPr="000739DA">
        <w:rPr>
          <w:rFonts w:ascii="Garamond" w:hAnsi="Garamond" w:cs="Courier New"/>
          <w:noProof/>
        </w:rPr>
        <w:t>on constate qu</w:t>
      </w:r>
      <w:r w:rsidR="00720B03">
        <w:rPr>
          <w:rFonts w:ascii="Garamond" w:hAnsi="Garamond" w:cs="Courier New"/>
          <w:noProof/>
        </w:rPr>
        <w:t>’</w:t>
      </w:r>
      <w:r w:rsidRPr="000739DA">
        <w:rPr>
          <w:rFonts w:ascii="Garamond" w:hAnsi="Garamond" w:cs="Courier New"/>
          <w:noProof/>
        </w:rPr>
        <w:t xml:space="preserve">on est chaque fois mis en présence </w:t>
      </w:r>
      <w:r w:rsidRPr="00291186">
        <w:rPr>
          <w:rFonts w:ascii="Garamond" w:hAnsi="Garamond" w:cs="Courier New"/>
          <w:i/>
          <w:noProof/>
        </w:rPr>
        <w:t xml:space="preserve">de </w:t>
      </w:r>
      <w:r w:rsidRPr="00291186">
        <w:rPr>
          <w:rFonts w:ascii="Garamond" w:hAnsi="Garamond"/>
          <w:i/>
          <w:noProof/>
        </w:rPr>
        <w:t>régressions</w:t>
      </w:r>
      <w:r w:rsidRPr="000739DA">
        <w:rPr>
          <w:rFonts w:ascii="Garamond" w:hAnsi="Garamond"/>
          <w:i/>
          <w:noProof/>
        </w:rPr>
        <w:t xml:space="preserve"> temporelles</w:t>
      </w:r>
      <w:r w:rsidRPr="000739DA">
        <w:rPr>
          <w:rFonts w:ascii="Garamond" w:hAnsi="Garamond" w:cs="Courier New"/>
          <w:noProof/>
        </w:rPr>
        <w:t xml:space="preserve">, </w:t>
      </w:r>
      <w:r w:rsidR="00762127">
        <w:rPr>
          <w:rFonts w:ascii="Garamond" w:hAnsi="Garamond" w:cs="Courier New"/>
          <w:noProof/>
        </w:rPr>
        <w:t>c</w:t>
      </w:r>
      <w:r w:rsidR="00720B03">
        <w:rPr>
          <w:rFonts w:ascii="Garamond" w:hAnsi="Garamond" w:cs="Courier New"/>
          <w:noProof/>
        </w:rPr>
        <w:t>’</w:t>
      </w:r>
      <w:r w:rsidR="00762127">
        <w:rPr>
          <w:rFonts w:ascii="Garamond" w:hAnsi="Garamond" w:cs="Courier New"/>
          <w:noProof/>
        </w:rPr>
        <w:t xml:space="preserve">est-à-dire </w:t>
      </w:r>
      <w:r w:rsidRPr="000739DA">
        <w:rPr>
          <w:rFonts w:ascii="Garamond" w:hAnsi="Garamond" w:cs="Courier New"/>
          <w:noProof/>
        </w:rPr>
        <w:t>de ces points jusqu</w:t>
      </w:r>
      <w:r w:rsidR="00720B03">
        <w:rPr>
          <w:rFonts w:ascii="Garamond" w:hAnsi="Garamond" w:cs="Courier New"/>
          <w:noProof/>
        </w:rPr>
        <w:t>’</w:t>
      </w:r>
      <w:r w:rsidRPr="000739DA">
        <w:rPr>
          <w:rFonts w:ascii="Garamond" w:hAnsi="Garamond" w:cs="Courier New"/>
          <w:noProof/>
        </w:rPr>
        <w:t xml:space="preserve">auxquels chaque cas revient </w:t>
      </w:r>
    </w:p>
    <w:p w:rsidR="00762127" w:rsidRDefault="00E46372" w:rsidP="000739DA">
      <w:pPr>
        <w:ind w:right="-284" w:hanging="567"/>
        <w:rPr>
          <w:rFonts w:ascii="Garamond" w:hAnsi="Garamond" w:cs="Courier New"/>
          <w:i/>
          <w:noProof/>
        </w:rPr>
      </w:pPr>
      <w:r w:rsidRPr="000739DA">
        <w:rPr>
          <w:rFonts w:ascii="Garamond" w:hAnsi="Garamond" w:cs="Courier New"/>
          <w:noProof/>
        </w:rPr>
        <w:t>sur les étapes de sa propre évolution.</w:t>
      </w:r>
      <w:r w:rsidR="00762127">
        <w:rPr>
          <w:rFonts w:ascii="Garamond" w:hAnsi="Garamond" w:cs="Courier New"/>
          <w:noProof/>
        </w:rPr>
        <w:t xml:space="preserve"> </w:t>
      </w:r>
      <w:r w:rsidRPr="000739DA">
        <w:rPr>
          <w:rFonts w:ascii="Garamond" w:hAnsi="Garamond" w:cs="Courier New"/>
          <w:noProof/>
        </w:rPr>
        <w:t>Alors il nous dit que l</w:t>
      </w:r>
      <w:r w:rsidR="00720B03">
        <w:rPr>
          <w:rFonts w:ascii="Garamond" w:hAnsi="Garamond" w:cs="Courier New"/>
          <w:noProof/>
        </w:rPr>
        <w:t>’</w:t>
      </w:r>
      <w:r w:rsidRPr="000739DA">
        <w:rPr>
          <w:rFonts w:ascii="Garamond" w:hAnsi="Garamond" w:cs="Courier New"/>
          <w:noProof/>
        </w:rPr>
        <w:t xml:space="preserve">on constate de telles </w:t>
      </w:r>
      <w:r w:rsidRPr="000739DA">
        <w:rPr>
          <w:rFonts w:ascii="Garamond" w:hAnsi="Garamond"/>
          <w:i/>
          <w:noProof/>
        </w:rPr>
        <w:t>régressions</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 xml:space="preserve">une dans </w:t>
      </w:r>
      <w:r w:rsidRPr="000739DA">
        <w:rPr>
          <w:rFonts w:ascii="Garamond" w:hAnsi="Garamond"/>
          <w:i/>
          <w:noProof/>
        </w:rPr>
        <w:t>l</w:t>
      </w:r>
      <w:r w:rsidR="00720B03">
        <w:rPr>
          <w:rFonts w:ascii="Garamond" w:hAnsi="Garamond"/>
          <w:i/>
          <w:noProof/>
        </w:rPr>
        <w:t>’</w:t>
      </w:r>
      <w:r w:rsidRPr="000739DA">
        <w:rPr>
          <w:rFonts w:ascii="Garamond" w:hAnsi="Garamond"/>
          <w:i/>
          <w:noProof/>
        </w:rPr>
        <w:t>évo</w:t>
      </w:r>
      <w:r w:rsidRPr="000739DA">
        <w:rPr>
          <w:rFonts w:ascii="Garamond" w:hAnsi="Garamond"/>
          <w:i/>
          <w:noProof/>
        </w:rPr>
        <w:softHyphen/>
        <w:t xml:space="preserve">lution du </w:t>
      </w:r>
      <w:r w:rsidR="00C6488F" w:rsidRPr="000739DA">
        <w:rPr>
          <w:rFonts w:ascii="Garamond" w:hAnsi="Garamond"/>
          <w:i/>
          <w:noProof/>
          <w:color w:val="0000CC"/>
        </w:rPr>
        <w:t>moi</w:t>
      </w:r>
      <w:r w:rsidRPr="000739DA">
        <w:rPr>
          <w:rFonts w:ascii="Garamond" w:hAnsi="Garamond" w:cs="Courier New"/>
          <w:i/>
          <w:noProof/>
        </w:rPr>
        <w:t xml:space="preserve"> </w:t>
      </w:r>
    </w:p>
    <w:p w:rsidR="00C6488F" w:rsidRPr="000739DA" w:rsidRDefault="00E46372" w:rsidP="000739DA">
      <w:pPr>
        <w:ind w:right="-284" w:hanging="567"/>
        <w:rPr>
          <w:rFonts w:ascii="Garamond" w:hAnsi="Garamond" w:cs="Courier New"/>
          <w:noProof/>
        </w:rPr>
      </w:pPr>
      <w:r w:rsidRPr="000739DA">
        <w:rPr>
          <w:rFonts w:ascii="Garamond" w:hAnsi="Garamond" w:cs="Courier New"/>
          <w:noProof/>
        </w:rPr>
        <w:t>et l</w:t>
      </w:r>
      <w:r w:rsidR="00720B03">
        <w:rPr>
          <w:rFonts w:ascii="Garamond" w:hAnsi="Garamond" w:cs="Courier New"/>
          <w:noProof/>
        </w:rPr>
        <w:t>’</w:t>
      </w:r>
      <w:r w:rsidRPr="000739DA">
        <w:rPr>
          <w:rFonts w:ascii="Garamond" w:hAnsi="Garamond" w:cs="Courier New"/>
          <w:noProof/>
        </w:rPr>
        <w:t xml:space="preserve">autre dans </w:t>
      </w:r>
      <w:r w:rsidRPr="000739DA">
        <w:rPr>
          <w:rFonts w:ascii="Garamond" w:hAnsi="Garamond"/>
          <w:i/>
          <w:noProof/>
        </w:rPr>
        <w:t>l</w:t>
      </w:r>
      <w:r w:rsidR="00720B03">
        <w:rPr>
          <w:rFonts w:ascii="Garamond" w:hAnsi="Garamond"/>
          <w:i/>
          <w:noProof/>
        </w:rPr>
        <w:t>’</w:t>
      </w:r>
      <w:r w:rsidRPr="000739DA">
        <w:rPr>
          <w:rFonts w:ascii="Garamond" w:hAnsi="Garamond"/>
          <w:i/>
          <w:noProof/>
        </w:rPr>
        <w:t xml:space="preserve">évolution de la </w:t>
      </w:r>
      <w:r w:rsidRPr="000739DA">
        <w:rPr>
          <w:rFonts w:ascii="Garamond" w:hAnsi="Garamond"/>
          <w:i/>
          <w:noProof/>
          <w:color w:val="0000CC"/>
        </w:rPr>
        <w:t>libido</w:t>
      </w:r>
      <w:r w:rsidR="00C6488F" w:rsidRPr="000739DA">
        <w:rPr>
          <w:rFonts w:ascii="Garamond" w:hAnsi="Garamond"/>
          <w:i/>
          <w:noProof/>
          <w:color w:val="0000CC"/>
        </w:rPr>
        <w:t> </w:t>
      </w:r>
      <w:r w:rsidR="00C6488F" w:rsidRPr="000739DA">
        <w:rPr>
          <w:rFonts w:ascii="Garamond" w:hAnsi="Garamond" w:cs="Courier New"/>
          <w:noProof/>
        </w:rPr>
        <w:t>:</w:t>
      </w:r>
      <w:r w:rsidRPr="000739DA">
        <w:rPr>
          <w:rFonts w:ascii="Garamond" w:hAnsi="Garamond" w:cs="Courier New"/>
          <w:noProof/>
        </w:rPr>
        <w:t xml:space="preserve"> </w:t>
      </w:r>
    </w:p>
    <w:p w:rsidR="00C6488F" w:rsidRPr="00762127" w:rsidRDefault="00C6488F" w:rsidP="000739DA">
      <w:pPr>
        <w:pStyle w:val="Paragraphedeliste"/>
        <w:numPr>
          <w:ilvl w:val="0"/>
          <w:numId w:val="4"/>
        </w:numPr>
        <w:ind w:right="-284" w:hanging="567"/>
        <w:rPr>
          <w:rFonts w:ascii="Garamond" w:hAnsi="Garamond" w:cs="Courier New"/>
          <w:noProof/>
        </w:rPr>
      </w:pPr>
      <w:r w:rsidRPr="00762127">
        <w:rPr>
          <w:rFonts w:ascii="Garamond" w:hAnsi="Garamond"/>
          <w:i/>
          <w:noProof/>
        </w:rPr>
        <w:t>l</w:t>
      </w:r>
      <w:r w:rsidR="00E46372" w:rsidRPr="00762127">
        <w:rPr>
          <w:rFonts w:ascii="Garamond" w:hAnsi="Garamond"/>
          <w:i/>
          <w:noProof/>
        </w:rPr>
        <w:t>a régression de l</w:t>
      </w:r>
      <w:r w:rsidR="00720B03">
        <w:rPr>
          <w:rFonts w:ascii="Garamond" w:hAnsi="Garamond"/>
          <w:i/>
          <w:noProof/>
        </w:rPr>
        <w:t>’</w:t>
      </w:r>
      <w:r w:rsidR="00E46372" w:rsidRPr="00762127">
        <w:rPr>
          <w:rFonts w:ascii="Garamond" w:hAnsi="Garamond"/>
          <w:i/>
          <w:noProof/>
        </w:rPr>
        <w:t>évo</w:t>
      </w:r>
      <w:r w:rsidR="00E46372" w:rsidRPr="00762127">
        <w:rPr>
          <w:rFonts w:ascii="Garamond" w:hAnsi="Garamond"/>
          <w:i/>
          <w:noProof/>
        </w:rPr>
        <w:softHyphen/>
        <w:t xml:space="preserve">lution de la </w:t>
      </w:r>
      <w:r w:rsidR="00E46372" w:rsidRPr="00762127">
        <w:rPr>
          <w:rFonts w:ascii="Garamond" w:hAnsi="Garamond"/>
          <w:i/>
          <w:noProof/>
          <w:color w:val="0000CC"/>
        </w:rPr>
        <w:t>libido</w:t>
      </w:r>
      <w:r w:rsidR="00E46372" w:rsidRPr="00762127">
        <w:rPr>
          <w:rFonts w:ascii="Garamond" w:hAnsi="Garamond" w:cs="Courier New"/>
          <w:noProof/>
        </w:rPr>
        <w:t xml:space="preserve"> dans ce qui correspond à tout cela dans le rêve amènera, dit</w:t>
      </w:r>
      <w:r w:rsidR="00762127" w:rsidRPr="00762127">
        <w:rPr>
          <w:rFonts w:ascii="Garamond" w:hAnsi="Garamond" w:cs="Courier New"/>
          <w:noProof/>
        </w:rPr>
        <w:t>-</w:t>
      </w:r>
      <w:r w:rsidR="00E46372" w:rsidRPr="00762127">
        <w:rPr>
          <w:rFonts w:ascii="Garamond" w:hAnsi="Garamond" w:cs="Courier New"/>
          <w:noProof/>
        </w:rPr>
        <w:t xml:space="preserve">il, </w:t>
      </w:r>
      <w:r w:rsidR="00762127" w:rsidRPr="00762127">
        <w:rPr>
          <w:rFonts w:ascii="Garamond" w:hAnsi="Garamond" w:cs="Courier New"/>
          <w:noProof/>
        </w:rPr>
        <w:t xml:space="preserve">                                                </w:t>
      </w:r>
      <w:r w:rsidR="00E46372" w:rsidRPr="00762127">
        <w:rPr>
          <w:rFonts w:ascii="Garamond" w:hAnsi="Garamond" w:cs="Courier New"/>
          <w:noProof/>
        </w:rPr>
        <w:t>au rétablisse</w:t>
      </w:r>
      <w:r w:rsidRPr="00762127">
        <w:rPr>
          <w:rFonts w:ascii="Garamond" w:hAnsi="Garamond" w:cs="Courier New"/>
          <w:noProof/>
        </w:rPr>
        <w:t xml:space="preserve">ment du narcissisme primitif </w:t>
      </w:r>
    </w:p>
    <w:p w:rsidR="00C6488F" w:rsidRPr="00762127" w:rsidRDefault="00E46372" w:rsidP="000739DA">
      <w:pPr>
        <w:pStyle w:val="Paragraphedeliste"/>
        <w:numPr>
          <w:ilvl w:val="0"/>
          <w:numId w:val="4"/>
        </w:numPr>
        <w:ind w:right="-284" w:hanging="567"/>
        <w:rPr>
          <w:rFonts w:ascii="Garamond" w:hAnsi="Garamond" w:cs="Courier New"/>
          <w:noProof/>
        </w:rPr>
      </w:pPr>
      <w:r w:rsidRPr="00762127">
        <w:rPr>
          <w:rFonts w:ascii="Garamond" w:hAnsi="Garamond"/>
          <w:i/>
          <w:noProof/>
        </w:rPr>
        <w:t>et la régression de l</w:t>
      </w:r>
      <w:r w:rsidR="00720B03">
        <w:rPr>
          <w:rFonts w:ascii="Garamond" w:hAnsi="Garamond"/>
          <w:i/>
          <w:noProof/>
        </w:rPr>
        <w:t>’</w:t>
      </w:r>
      <w:r w:rsidRPr="00762127">
        <w:rPr>
          <w:rFonts w:ascii="Garamond" w:hAnsi="Garamond"/>
          <w:i/>
          <w:noProof/>
        </w:rPr>
        <w:t>évolu</w:t>
      </w:r>
      <w:r w:rsidRPr="00762127">
        <w:rPr>
          <w:rFonts w:ascii="Garamond" w:hAnsi="Garamond"/>
          <w:i/>
          <w:noProof/>
        </w:rPr>
        <w:softHyphen/>
        <w:t xml:space="preserve">tion du </w:t>
      </w:r>
      <w:r w:rsidR="00C6488F" w:rsidRPr="00762127">
        <w:rPr>
          <w:rFonts w:ascii="Garamond" w:hAnsi="Garamond"/>
          <w:i/>
          <w:noProof/>
          <w:color w:val="0000CC"/>
        </w:rPr>
        <w:t>moi</w:t>
      </w:r>
      <w:r w:rsidRPr="00762127">
        <w:rPr>
          <w:rFonts w:ascii="Garamond" w:hAnsi="Garamond" w:cs="Courier New"/>
          <w:noProof/>
        </w:rPr>
        <w:t xml:space="preserve"> dans le rêve également amènera à la satisfaction </w:t>
      </w:r>
      <w:r w:rsidRPr="00762127">
        <w:rPr>
          <w:rFonts w:ascii="Garamond" w:hAnsi="Garamond"/>
          <w:i/>
          <w:noProof/>
        </w:rPr>
        <w:t>hallucinatoire</w:t>
      </w:r>
      <w:r w:rsidRPr="00762127">
        <w:rPr>
          <w:rFonts w:ascii="Garamond" w:hAnsi="Garamond" w:cs="Courier New"/>
          <w:noProof/>
        </w:rPr>
        <w:t xml:space="preserve"> du désir.</w:t>
      </w:r>
    </w:p>
    <w:p w:rsidR="00762127" w:rsidRDefault="00762127" w:rsidP="000739DA">
      <w:pPr>
        <w:ind w:right="-284" w:hanging="567"/>
        <w:rPr>
          <w:rFonts w:ascii="Garamond" w:hAnsi="Garamond" w:cs="Courier New"/>
          <w:noProof/>
        </w:rPr>
      </w:pPr>
    </w:p>
    <w:p w:rsidR="00C6488F" w:rsidRPr="000739DA" w:rsidRDefault="00E46372" w:rsidP="000739DA">
      <w:pPr>
        <w:ind w:right="-284" w:hanging="567"/>
        <w:rPr>
          <w:rFonts w:ascii="Garamond" w:hAnsi="Garamond" w:cs="Courier New"/>
          <w:noProof/>
        </w:rPr>
      </w:pPr>
      <w:r w:rsidRPr="000739DA">
        <w:rPr>
          <w:rFonts w:ascii="Garamond" w:hAnsi="Garamond" w:cs="Courier New"/>
          <w:noProof/>
        </w:rPr>
        <w:t xml:space="preserve">Ceci </w:t>
      </w:r>
      <w:r w:rsidRPr="000739DA">
        <w:rPr>
          <w:rFonts w:ascii="Garamond" w:hAnsi="Garamond"/>
          <w:i/>
          <w:noProof/>
        </w:rPr>
        <w:t>a priori</w:t>
      </w:r>
      <w:r w:rsidRPr="000739DA">
        <w:rPr>
          <w:rFonts w:ascii="Garamond" w:hAnsi="Garamond" w:cs="Courier New"/>
          <w:noProof/>
        </w:rPr>
        <w:t xml:space="preserve"> ne semble pas extrêmement clair, ou tout au moins pas pour moi. </w:t>
      </w:r>
    </w:p>
    <w:p w:rsidR="00C6488F" w:rsidRPr="000739DA" w:rsidRDefault="00C6488F" w:rsidP="000739DA">
      <w:pPr>
        <w:ind w:right="-284" w:hanging="567"/>
        <w:rPr>
          <w:rFonts w:ascii="Garamond" w:hAnsi="Garamond" w:cs="Courier New"/>
          <w:noProof/>
        </w:rPr>
      </w:pPr>
    </w:p>
    <w:p w:rsidR="00C6488F" w:rsidRPr="000739DA" w:rsidRDefault="00E46372" w:rsidP="000739DA">
      <w:pPr>
        <w:ind w:right="-284" w:hanging="567"/>
        <w:outlineLvl w:val="0"/>
        <w:rPr>
          <w:rFonts w:ascii="Garamond" w:hAnsi="Garamond" w:cs="Courier New"/>
          <w:noProof/>
        </w:rPr>
      </w:pPr>
      <w:r w:rsidRPr="000739DA">
        <w:rPr>
          <w:rFonts w:ascii="Garamond" w:hAnsi="Garamond" w:cs="Courier New"/>
          <w:noProof/>
        </w:rPr>
        <w:lastRenderedPageBreak/>
        <w:t xml:space="preserve">LACAN </w:t>
      </w:r>
      <w:r w:rsidR="00762127">
        <w:rPr>
          <w:rFonts w:ascii="Garamond" w:hAnsi="Garamond" w:cs="Courier New"/>
          <w:noProof/>
        </w:rPr>
        <w:t xml:space="preserve">- </w:t>
      </w:r>
      <w:r w:rsidRPr="000739DA">
        <w:rPr>
          <w:rFonts w:ascii="Garamond" w:hAnsi="Garamond" w:cs="Courier New"/>
          <w:noProof/>
        </w:rPr>
        <w:t>Ce sera peut</w:t>
      </w:r>
      <w:r w:rsidR="00762127">
        <w:rPr>
          <w:rFonts w:ascii="Garamond" w:hAnsi="Garamond" w:cs="Courier New"/>
          <w:noProof/>
        </w:rPr>
        <w:t>-</w:t>
      </w:r>
      <w:r w:rsidRPr="000739DA">
        <w:rPr>
          <w:rFonts w:ascii="Garamond" w:hAnsi="Garamond" w:cs="Courier New"/>
          <w:noProof/>
        </w:rPr>
        <w:t>être un peu plus clair avec ce schéma</w:t>
      </w:r>
      <w:r w:rsidR="00C6488F" w:rsidRPr="000739DA">
        <w:rPr>
          <w:rFonts w:ascii="Garamond" w:hAnsi="Garamond" w:cs="Courier New"/>
          <w:noProof/>
        </w:rPr>
        <w:t xml:space="preserve"> </w:t>
      </w:r>
      <w:r w:rsidRPr="000739DA">
        <w:rPr>
          <w:rFonts w:ascii="Garamond" w:hAnsi="Garamond" w:cs="Courier New"/>
          <w:noProof/>
        </w:rPr>
        <w:t>?</w:t>
      </w:r>
    </w:p>
    <w:p w:rsidR="00C6488F" w:rsidRPr="000739DA" w:rsidRDefault="00C6488F" w:rsidP="000739DA">
      <w:pPr>
        <w:ind w:right="-284" w:hanging="567"/>
        <w:rPr>
          <w:rFonts w:ascii="Garamond" w:hAnsi="Garamond" w:cs="Courier New"/>
          <w:noProof/>
        </w:rPr>
      </w:pPr>
    </w:p>
    <w:p w:rsidR="00C6488F" w:rsidRPr="000739DA" w:rsidRDefault="00406B69" w:rsidP="000739DA">
      <w:pPr>
        <w:ind w:right="-284" w:hanging="567"/>
        <w:outlineLvl w:val="0"/>
        <w:rPr>
          <w:rFonts w:ascii="Garamond" w:hAnsi="Garamond" w:cs="Courier New"/>
          <w:noProof/>
        </w:rPr>
      </w:pPr>
      <w:r w:rsidRPr="000739DA">
        <w:rPr>
          <w:rFonts w:ascii="Garamond" w:hAnsi="Garamond" w:cs="Courier New"/>
          <w:noProof/>
        </w:rPr>
        <w:t>François PERRIER</w:t>
      </w:r>
      <w:r w:rsidR="00E46372" w:rsidRPr="000739DA">
        <w:rPr>
          <w:rFonts w:ascii="Garamond" w:hAnsi="Garamond" w:cs="Courier New"/>
          <w:noProof/>
        </w:rPr>
        <w:t xml:space="preserve"> </w:t>
      </w:r>
      <w:r w:rsidR="00762127">
        <w:rPr>
          <w:rFonts w:ascii="Garamond" w:hAnsi="Garamond" w:cs="Courier New"/>
          <w:noProof/>
        </w:rPr>
        <w:t xml:space="preserve">- </w:t>
      </w:r>
      <w:r w:rsidR="00E46372" w:rsidRPr="000739DA">
        <w:rPr>
          <w:rFonts w:ascii="Garamond" w:hAnsi="Garamond" w:cs="Courier New"/>
          <w:noProof/>
        </w:rPr>
        <w:t xml:space="preserve">Oui </w:t>
      </w:r>
      <w:r w:rsidR="0097013E" w:rsidRPr="000739DA">
        <w:rPr>
          <w:rFonts w:ascii="Garamond" w:hAnsi="Garamond" w:cs="Courier New"/>
          <w:noProof/>
        </w:rPr>
        <w:t>M</w:t>
      </w:r>
      <w:r w:rsidR="00E46372" w:rsidRPr="000739DA">
        <w:rPr>
          <w:rFonts w:ascii="Garamond" w:hAnsi="Garamond" w:cs="Courier New"/>
          <w:noProof/>
        </w:rPr>
        <w:t>onsieur, mais je ne suis pas au stade où j</w:t>
      </w:r>
      <w:r w:rsidR="00720B03">
        <w:rPr>
          <w:rFonts w:ascii="Garamond" w:hAnsi="Garamond" w:cs="Courier New"/>
          <w:noProof/>
        </w:rPr>
        <w:t>’</w:t>
      </w:r>
      <w:r w:rsidR="00E46372" w:rsidRPr="000739DA">
        <w:rPr>
          <w:rFonts w:ascii="Garamond" w:hAnsi="Garamond" w:cs="Courier New"/>
          <w:noProof/>
        </w:rPr>
        <w:t>ai confronté ce texte avec votre schéma.</w:t>
      </w:r>
    </w:p>
    <w:p w:rsidR="00C6488F" w:rsidRPr="000739DA" w:rsidRDefault="00C6488F" w:rsidP="000739DA">
      <w:pPr>
        <w:ind w:right="-284" w:hanging="567"/>
        <w:rPr>
          <w:rFonts w:ascii="Garamond" w:hAnsi="Garamond" w:cs="Courier New"/>
          <w:noProof/>
        </w:rPr>
      </w:pPr>
    </w:p>
    <w:p w:rsidR="00C6488F"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6488F" w:rsidRPr="000739DA" w:rsidRDefault="00C6488F" w:rsidP="000739DA">
      <w:pPr>
        <w:ind w:right="-284" w:hanging="567"/>
        <w:rPr>
          <w:rFonts w:ascii="Garamond" w:hAnsi="Garamond" w:cs="Courier New"/>
          <w:noProof/>
        </w:rPr>
      </w:pPr>
    </w:p>
    <w:p w:rsidR="000E7B57"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pour cela que je vous demande de parler aujourd</w:t>
      </w:r>
      <w:r w:rsidR="00720B03">
        <w:rPr>
          <w:rFonts w:ascii="Garamond" w:hAnsi="Garamond" w:cs="Courier New"/>
          <w:noProof/>
        </w:rPr>
        <w:t>’</w:t>
      </w:r>
      <w:r w:rsidRPr="000739DA">
        <w:rPr>
          <w:rFonts w:ascii="Garamond" w:hAnsi="Garamond" w:cs="Courier New"/>
          <w:noProof/>
        </w:rPr>
        <w:t>hui au niveau où tout le monde peut le prendre.</w:t>
      </w:r>
      <w:r w:rsidR="00C6488F"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très bien de souligner en effet les points énigmatiques à proprement parler.</w:t>
      </w:r>
    </w:p>
    <w:p w:rsidR="000E7B57" w:rsidRPr="000739DA" w:rsidRDefault="000E7B57" w:rsidP="000739DA">
      <w:pPr>
        <w:ind w:right="-284" w:hanging="567"/>
        <w:rPr>
          <w:rFonts w:ascii="Garamond" w:hAnsi="Garamond" w:cs="Courier New"/>
          <w:noProof/>
        </w:rPr>
      </w:pPr>
    </w:p>
    <w:p w:rsidR="00C6488F" w:rsidRPr="000739DA" w:rsidRDefault="00406B69" w:rsidP="000739DA">
      <w:pPr>
        <w:ind w:right="-284" w:hanging="567"/>
        <w:rPr>
          <w:rFonts w:ascii="Garamond" w:hAnsi="Garamond" w:cs="Courier New"/>
          <w:noProof/>
        </w:rPr>
      </w:pPr>
      <w:r w:rsidRPr="000739DA">
        <w:rPr>
          <w:rFonts w:ascii="Garamond" w:hAnsi="Garamond" w:cs="Courier New"/>
          <w:noProof/>
        </w:rPr>
        <w:t>François PERRIER</w:t>
      </w:r>
    </w:p>
    <w:p w:rsidR="00C6488F" w:rsidRPr="000739DA" w:rsidRDefault="00C6488F" w:rsidP="000739DA">
      <w:pPr>
        <w:ind w:right="-284" w:hanging="567"/>
        <w:rPr>
          <w:rFonts w:ascii="Garamond" w:hAnsi="Garamond" w:cs="Courier New"/>
          <w:noProof/>
        </w:rPr>
      </w:pPr>
    </w:p>
    <w:p w:rsidR="00762127" w:rsidRDefault="00E46372" w:rsidP="000739DA">
      <w:pPr>
        <w:ind w:right="-284" w:hanging="567"/>
        <w:rPr>
          <w:rFonts w:ascii="Garamond" w:hAnsi="Garamond" w:cs="Courier New"/>
          <w:noProof/>
        </w:rPr>
      </w:pPr>
      <w:r w:rsidRPr="000739DA">
        <w:rPr>
          <w:rFonts w:ascii="Garamond" w:hAnsi="Garamond" w:cs="Courier New"/>
          <w:noProof/>
        </w:rPr>
        <w:t>On peut déjà le pressentir, en pensant qu</w:t>
      </w:r>
      <w:r w:rsidR="00720B03">
        <w:rPr>
          <w:rFonts w:ascii="Garamond" w:hAnsi="Garamond" w:cs="Courier New"/>
          <w:noProof/>
        </w:rPr>
        <w:t>’</w:t>
      </w:r>
      <w:r w:rsidRPr="000739DA">
        <w:rPr>
          <w:rFonts w:ascii="Garamond" w:hAnsi="Garamond" w:cs="Courier New"/>
          <w:noProof/>
        </w:rPr>
        <w:t>il part de régression tem</w:t>
      </w:r>
      <w:r w:rsidRPr="000739DA">
        <w:rPr>
          <w:rFonts w:ascii="Garamond" w:hAnsi="Garamond" w:cs="Courier New"/>
          <w:noProof/>
        </w:rPr>
        <w:softHyphen/>
        <w:t>porelle, de régression dans l</w:t>
      </w:r>
      <w:r w:rsidR="00720B03">
        <w:rPr>
          <w:rFonts w:ascii="Garamond" w:hAnsi="Garamond" w:cs="Courier New"/>
          <w:noProof/>
        </w:rPr>
        <w:t>’</w:t>
      </w:r>
      <w:r w:rsidRPr="000739DA">
        <w:rPr>
          <w:rFonts w:ascii="Garamond" w:hAnsi="Garamond" w:cs="Courier New"/>
          <w:noProof/>
        </w:rPr>
        <w:t xml:space="preserve">histoire du sujet, et de ce fait </w:t>
      </w:r>
    </w:p>
    <w:p w:rsidR="00762127" w:rsidRDefault="00C6488F" w:rsidP="000739DA">
      <w:pPr>
        <w:ind w:right="-284" w:hanging="567"/>
        <w:rPr>
          <w:rFonts w:ascii="Garamond" w:hAnsi="Garamond" w:cs="Courier New"/>
          <w:noProof/>
        </w:rPr>
      </w:pPr>
      <w:r w:rsidRPr="000739DA">
        <w:rPr>
          <w:rFonts w:ascii="Garamond" w:hAnsi="Garamond"/>
          <w:i/>
          <w:noProof/>
        </w:rPr>
        <w:t>la régression de l</w:t>
      </w:r>
      <w:r w:rsidR="00720B03">
        <w:rPr>
          <w:rFonts w:ascii="Garamond" w:hAnsi="Garamond"/>
          <w:i/>
          <w:noProof/>
        </w:rPr>
        <w:t>’</w:t>
      </w:r>
      <w:r w:rsidRPr="000739DA">
        <w:rPr>
          <w:rFonts w:ascii="Garamond" w:hAnsi="Garamond"/>
          <w:i/>
          <w:noProof/>
        </w:rPr>
        <w:t>évolu</w:t>
      </w:r>
      <w:r w:rsidRPr="000739DA">
        <w:rPr>
          <w:rFonts w:ascii="Garamond" w:hAnsi="Garamond"/>
          <w:i/>
          <w:noProof/>
        </w:rPr>
        <w:softHyphen/>
        <w:t xml:space="preserve">tion du </w:t>
      </w:r>
      <w:r w:rsidRPr="000739DA">
        <w:rPr>
          <w:rFonts w:ascii="Garamond" w:hAnsi="Garamond"/>
          <w:i/>
          <w:noProof/>
          <w:color w:val="0000CC"/>
        </w:rPr>
        <w:t>moi</w:t>
      </w:r>
      <w:r w:rsidR="00E46372" w:rsidRPr="000739DA">
        <w:rPr>
          <w:rFonts w:ascii="Garamond" w:hAnsi="Garamond" w:cs="Courier New"/>
          <w:noProof/>
        </w:rPr>
        <w:t xml:space="preserve"> amènera à cet état tout à fait élémentaire, primordial, non évolué, non élaboré, qui est la satisfaction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hallucinatoire du désir.</w:t>
      </w:r>
    </w:p>
    <w:p w:rsidR="00C6488F" w:rsidRPr="000739DA" w:rsidRDefault="00C6488F" w:rsidP="000739DA">
      <w:pPr>
        <w:ind w:right="-284" w:hanging="567"/>
        <w:rPr>
          <w:rFonts w:ascii="Garamond" w:hAnsi="Garamond" w:cs="Courier New"/>
          <w:noProof/>
        </w:rPr>
      </w:pPr>
    </w:p>
    <w:p w:rsidR="00762127" w:rsidRDefault="00E46372" w:rsidP="000739DA">
      <w:pPr>
        <w:ind w:right="-284" w:hanging="567"/>
        <w:rPr>
          <w:rFonts w:ascii="Garamond" w:hAnsi="Garamond" w:cs="Courier New"/>
          <w:noProof/>
        </w:rPr>
      </w:pPr>
      <w:r w:rsidRPr="000739DA">
        <w:rPr>
          <w:rFonts w:ascii="Garamond" w:hAnsi="Garamond" w:cs="Courier New"/>
          <w:noProof/>
        </w:rPr>
        <w:t>Il va tout d</w:t>
      </w:r>
      <w:r w:rsidR="00720B03">
        <w:rPr>
          <w:rFonts w:ascii="Garamond" w:hAnsi="Garamond" w:cs="Courier New"/>
          <w:noProof/>
        </w:rPr>
        <w:t>’</w:t>
      </w:r>
      <w:r w:rsidRPr="000739DA">
        <w:rPr>
          <w:rFonts w:ascii="Garamond" w:hAnsi="Garamond" w:cs="Courier New"/>
          <w:noProof/>
        </w:rPr>
        <w:t>abord nous faire recheminer avec lui dans l</w:t>
      </w:r>
      <w:r w:rsidR="00720B03">
        <w:rPr>
          <w:rFonts w:ascii="Garamond" w:hAnsi="Garamond" w:cs="Courier New"/>
          <w:noProof/>
        </w:rPr>
        <w:t>’</w:t>
      </w:r>
      <w:r w:rsidRPr="000739DA">
        <w:rPr>
          <w:rFonts w:ascii="Garamond" w:hAnsi="Garamond" w:cs="Courier New"/>
          <w:noProof/>
        </w:rPr>
        <w:t>étude du processus du rêve, et en particulier dans l</w:t>
      </w:r>
      <w:r w:rsidR="00720B03">
        <w:rPr>
          <w:rFonts w:ascii="Garamond" w:hAnsi="Garamond" w:cs="Courier New"/>
          <w:noProof/>
        </w:rPr>
        <w:t>’</w:t>
      </w:r>
      <w:r w:rsidRPr="000739DA">
        <w:rPr>
          <w:rFonts w:ascii="Garamond" w:hAnsi="Garamond" w:cs="Courier New"/>
          <w:noProof/>
        </w:rPr>
        <w:t>étude de ce qu</w:t>
      </w:r>
      <w:r w:rsidR="00720B03">
        <w:rPr>
          <w:rFonts w:ascii="Garamond" w:hAnsi="Garamond" w:cs="Courier New"/>
          <w:noProof/>
        </w:rPr>
        <w:t>’</w:t>
      </w:r>
      <w:r w:rsidRPr="000739DA">
        <w:rPr>
          <w:rFonts w:ascii="Garamond" w:hAnsi="Garamond" w:cs="Courier New"/>
          <w:noProof/>
        </w:rPr>
        <w:t xml:space="preserve">on peut </w:t>
      </w:r>
    </w:p>
    <w:p w:rsidR="00762127" w:rsidRDefault="00E46372" w:rsidP="000739DA">
      <w:pPr>
        <w:ind w:right="-284" w:hanging="567"/>
        <w:rPr>
          <w:rFonts w:ascii="Garamond" w:hAnsi="Garamond" w:cs="Courier New"/>
          <w:noProof/>
        </w:rPr>
      </w:pPr>
      <w:r w:rsidRPr="000739DA">
        <w:rPr>
          <w:rFonts w:ascii="Garamond" w:hAnsi="Garamond" w:cs="Courier New"/>
          <w:noProof/>
        </w:rPr>
        <w:t>appeler le narcissisme du sommeil, pour approfondir la connaissance qu</w:t>
      </w:r>
      <w:r w:rsidR="00720B03">
        <w:rPr>
          <w:rFonts w:ascii="Garamond" w:hAnsi="Garamond" w:cs="Courier New"/>
          <w:noProof/>
        </w:rPr>
        <w:t>’</w:t>
      </w:r>
      <w:r w:rsidRPr="000739DA">
        <w:rPr>
          <w:rFonts w:ascii="Garamond" w:hAnsi="Garamond" w:cs="Courier New"/>
          <w:noProof/>
        </w:rPr>
        <w:t>on peut en avoir en fonction même de ce qu</w:t>
      </w:r>
      <w:r w:rsidR="00720B03">
        <w:rPr>
          <w:rFonts w:ascii="Garamond" w:hAnsi="Garamond" w:cs="Courier New"/>
          <w:noProof/>
        </w:rPr>
        <w:t>’</w:t>
      </w:r>
      <w:r w:rsidRPr="000739DA">
        <w:rPr>
          <w:rFonts w:ascii="Garamond" w:hAnsi="Garamond" w:cs="Courier New"/>
          <w:noProof/>
        </w:rPr>
        <w:t xml:space="preserve">il se passe, </w:t>
      </w:r>
    </w:p>
    <w:p w:rsidR="00C6488F" w:rsidRPr="000739DA" w:rsidRDefault="00762127" w:rsidP="000739DA">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Pr>
          <w:rFonts w:ascii="Garamond" w:hAnsi="Garamond" w:cs="Courier New"/>
          <w:noProof/>
        </w:rPr>
        <w:t>est-à-dire</w:t>
      </w:r>
      <w:r w:rsidR="00E46372" w:rsidRPr="000739DA">
        <w:rPr>
          <w:rFonts w:ascii="Garamond" w:hAnsi="Garamond" w:cs="Courier New"/>
          <w:noProof/>
        </w:rPr>
        <w:t xml:space="preserve"> du rêve.</w:t>
      </w:r>
      <w:r>
        <w:rPr>
          <w:rFonts w:ascii="Garamond" w:hAnsi="Garamond" w:cs="Courier New"/>
          <w:noProof/>
        </w:rPr>
        <w:t xml:space="preserve"> </w:t>
      </w:r>
      <w:r w:rsidR="00E46372" w:rsidRPr="000739DA">
        <w:rPr>
          <w:rFonts w:ascii="Garamond" w:hAnsi="Garamond" w:cs="Courier New"/>
          <w:noProof/>
        </w:rPr>
        <w:t>Il parle tout d</w:t>
      </w:r>
      <w:r w:rsidR="00720B03">
        <w:rPr>
          <w:rFonts w:ascii="Garamond" w:hAnsi="Garamond" w:cs="Courier New"/>
          <w:noProof/>
        </w:rPr>
        <w:t>’</w:t>
      </w:r>
      <w:r w:rsidR="00E46372" w:rsidRPr="000739DA">
        <w:rPr>
          <w:rFonts w:ascii="Garamond" w:hAnsi="Garamond" w:cs="Courier New"/>
          <w:noProof/>
        </w:rPr>
        <w:t xml:space="preserve">abord de </w:t>
      </w:r>
      <w:r w:rsidR="00E46372" w:rsidRPr="00762127">
        <w:rPr>
          <w:rFonts w:ascii="Garamond" w:hAnsi="Garamond" w:cs="Courier New"/>
          <w:i/>
          <w:noProof/>
        </w:rPr>
        <w:t>l</w:t>
      </w:r>
      <w:r w:rsidR="00720B03">
        <w:rPr>
          <w:rFonts w:ascii="Garamond" w:hAnsi="Garamond" w:cs="Courier New"/>
          <w:i/>
          <w:noProof/>
        </w:rPr>
        <w:t>’</w:t>
      </w:r>
      <w:r w:rsidR="00E46372" w:rsidRPr="00762127">
        <w:rPr>
          <w:rFonts w:ascii="Garamond" w:hAnsi="Garamond" w:cs="Courier New"/>
          <w:i/>
          <w:noProof/>
        </w:rPr>
        <w:t>égoïsme du rêve</w:t>
      </w:r>
      <w:r w:rsidRPr="00762127">
        <w:rPr>
          <w:rFonts w:ascii="Garamond" w:hAnsi="Garamond" w:cs="Courier New"/>
          <w:i/>
          <w:noProof/>
        </w:rPr>
        <w:t xml:space="preserve"> </w:t>
      </w:r>
      <w:r>
        <w:rPr>
          <w:rFonts w:ascii="Garamond" w:hAnsi="Garamond" w:cs="Courier New"/>
          <w:noProof/>
        </w:rPr>
        <w:t xml:space="preserve">- </w:t>
      </w:r>
      <w:r w:rsidR="00E46372" w:rsidRPr="000739DA">
        <w:rPr>
          <w:rFonts w:ascii="Garamond" w:hAnsi="Garamond" w:cs="Courier New"/>
          <w:noProof/>
        </w:rPr>
        <w:t>et c</w:t>
      </w:r>
      <w:r w:rsidR="00720B03">
        <w:rPr>
          <w:rFonts w:ascii="Garamond" w:hAnsi="Garamond" w:cs="Courier New"/>
          <w:noProof/>
        </w:rPr>
        <w:t>’</w:t>
      </w:r>
      <w:r w:rsidR="00E46372" w:rsidRPr="000739DA">
        <w:rPr>
          <w:rFonts w:ascii="Garamond" w:hAnsi="Garamond" w:cs="Courier New"/>
          <w:noProof/>
        </w:rPr>
        <w:t>est un terme qui choque un peu</w:t>
      </w:r>
      <w:r>
        <w:rPr>
          <w:rFonts w:ascii="Garamond" w:hAnsi="Garamond" w:cs="Courier New"/>
          <w:noProof/>
        </w:rPr>
        <w:t xml:space="preserve"> - </w:t>
      </w:r>
      <w:r w:rsidR="00E46372" w:rsidRPr="000739DA">
        <w:rPr>
          <w:rFonts w:ascii="Garamond" w:hAnsi="Garamond" w:cs="Courier New"/>
          <w:noProof/>
        </w:rPr>
        <w:t xml:space="preserve">pour le comparer au </w:t>
      </w:r>
      <w:r w:rsidR="00E46372" w:rsidRPr="00762127">
        <w:rPr>
          <w:rFonts w:ascii="Garamond" w:hAnsi="Garamond" w:cs="Courier New"/>
          <w:i/>
          <w:noProof/>
        </w:rPr>
        <w:t>narcissisme</w:t>
      </w:r>
      <w:r w:rsidR="00E46372" w:rsidRPr="000739DA">
        <w:rPr>
          <w:rFonts w:ascii="Garamond" w:hAnsi="Garamond" w:cs="Courier New"/>
          <w:noProof/>
        </w:rPr>
        <w:t>.</w:t>
      </w:r>
    </w:p>
    <w:p w:rsidR="00C6488F" w:rsidRPr="000739DA" w:rsidRDefault="00C6488F" w:rsidP="000739DA">
      <w:pPr>
        <w:ind w:right="-284" w:hanging="567"/>
        <w:rPr>
          <w:rFonts w:ascii="Garamond" w:hAnsi="Garamond" w:cs="Courier New"/>
          <w:noProof/>
        </w:rPr>
      </w:pPr>
    </w:p>
    <w:p w:rsidR="00C6488F"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762127">
        <w:rPr>
          <w:rFonts w:ascii="Garamond" w:hAnsi="Garamond" w:cs="Courier New"/>
          <w:noProof/>
        </w:rPr>
        <w:t>-</w:t>
      </w:r>
      <w:r w:rsidRPr="000739DA">
        <w:rPr>
          <w:rFonts w:ascii="Garamond" w:hAnsi="Garamond" w:cs="Courier New"/>
          <w:noProof/>
        </w:rPr>
        <w:t xml:space="preserve"> Comment le justifie</w:t>
      </w:r>
      <w:r w:rsidR="00762127">
        <w:rPr>
          <w:rFonts w:ascii="Garamond" w:hAnsi="Garamond" w:cs="Courier New"/>
          <w:noProof/>
        </w:rPr>
        <w:t>-</w:t>
      </w:r>
      <w:r w:rsidRPr="000739DA">
        <w:rPr>
          <w:rFonts w:ascii="Garamond" w:hAnsi="Garamond" w:cs="Courier New"/>
          <w:noProof/>
        </w:rPr>
        <w:t>t</w:t>
      </w:r>
      <w:r w:rsidR="00762127">
        <w:rPr>
          <w:rFonts w:ascii="Garamond" w:hAnsi="Garamond" w:cs="Courier New"/>
          <w:noProof/>
        </w:rPr>
        <w:t>-</w:t>
      </w: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égoïsme du rêve</w:t>
      </w:r>
      <w:r w:rsidR="00C6488F" w:rsidRPr="000739DA">
        <w:rPr>
          <w:rFonts w:ascii="Garamond" w:hAnsi="Garamond" w:cs="Courier New"/>
          <w:noProof/>
        </w:rPr>
        <w:t xml:space="preserve"> </w:t>
      </w:r>
      <w:r w:rsidRPr="000739DA">
        <w:rPr>
          <w:rFonts w:ascii="Garamond" w:hAnsi="Garamond" w:cs="Courier New"/>
          <w:noProof/>
        </w:rPr>
        <w:t>?</w:t>
      </w:r>
    </w:p>
    <w:p w:rsidR="00C6488F" w:rsidRPr="000739DA" w:rsidRDefault="00C6488F" w:rsidP="000739DA">
      <w:pPr>
        <w:ind w:right="-284" w:hanging="567"/>
        <w:rPr>
          <w:rFonts w:ascii="Garamond" w:hAnsi="Garamond" w:cs="Courier New"/>
          <w:noProof/>
        </w:rPr>
      </w:pPr>
    </w:p>
    <w:p w:rsidR="00C6488F" w:rsidRPr="000739DA" w:rsidRDefault="00406B69" w:rsidP="00762127">
      <w:pPr>
        <w:ind w:right="-284" w:hanging="567"/>
        <w:outlineLvl w:val="0"/>
        <w:rPr>
          <w:rFonts w:ascii="Garamond" w:hAnsi="Garamond" w:cs="Courier New"/>
          <w:noProof/>
        </w:rPr>
      </w:pPr>
      <w:r w:rsidRPr="000739DA">
        <w:rPr>
          <w:rFonts w:ascii="Garamond" w:hAnsi="Garamond" w:cs="Courier New"/>
          <w:noProof/>
        </w:rPr>
        <w:t>François PERRIER</w:t>
      </w:r>
      <w:r w:rsidR="00762127">
        <w:rPr>
          <w:rFonts w:ascii="Garamond" w:hAnsi="Garamond" w:cs="Courier New"/>
          <w:noProof/>
        </w:rPr>
        <w:t xml:space="preserve"> - </w:t>
      </w:r>
      <w:r w:rsidR="00E46372" w:rsidRPr="000739DA">
        <w:rPr>
          <w:rFonts w:ascii="Garamond" w:hAnsi="Garamond" w:cs="Courier New"/>
          <w:noProof/>
        </w:rPr>
        <w:t>Il dit que, dans le rêve, c</w:t>
      </w:r>
      <w:r w:rsidR="00720B03">
        <w:rPr>
          <w:rFonts w:ascii="Garamond" w:hAnsi="Garamond" w:cs="Courier New"/>
          <w:noProof/>
        </w:rPr>
        <w:t>’</w:t>
      </w:r>
      <w:r w:rsidR="00E46372" w:rsidRPr="000739DA">
        <w:rPr>
          <w:rFonts w:ascii="Garamond" w:hAnsi="Garamond" w:cs="Courier New"/>
          <w:noProof/>
        </w:rPr>
        <w:t>est toujours la personne du dormeur qui est le personnage central.</w:t>
      </w:r>
    </w:p>
    <w:p w:rsidR="00C6488F" w:rsidRPr="000739DA" w:rsidRDefault="00C6488F" w:rsidP="000739DA">
      <w:pPr>
        <w:ind w:right="-284" w:hanging="567"/>
        <w:rPr>
          <w:rFonts w:ascii="Garamond" w:hAnsi="Garamond" w:cs="Courier New"/>
          <w:noProof/>
        </w:rPr>
      </w:pPr>
    </w:p>
    <w:p w:rsidR="00C6488F"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6488F" w:rsidRPr="000739DA" w:rsidRDefault="00C6488F" w:rsidP="000739DA">
      <w:pPr>
        <w:ind w:right="-284" w:hanging="567"/>
        <w:rPr>
          <w:rFonts w:ascii="Garamond" w:hAnsi="Garamond" w:cs="Courier New"/>
          <w:noProof/>
        </w:rPr>
      </w:pPr>
    </w:p>
    <w:p w:rsidR="00762127" w:rsidRDefault="00E46372" w:rsidP="000739DA">
      <w:pPr>
        <w:ind w:right="-284" w:hanging="567"/>
        <w:rPr>
          <w:rFonts w:ascii="Garamond" w:hAnsi="Garamond" w:cs="Courier New"/>
          <w:noProof/>
        </w:rPr>
      </w:pPr>
      <w:r w:rsidRPr="000739DA">
        <w:rPr>
          <w:rFonts w:ascii="Garamond" w:hAnsi="Garamond" w:cs="Courier New"/>
          <w:noProof/>
        </w:rPr>
        <w:t>Et qui joue le principal rôle. Qui est</w:t>
      </w:r>
      <w:r w:rsidR="00762127">
        <w:rPr>
          <w:rFonts w:ascii="Garamond" w:hAnsi="Garamond" w:cs="Courier New"/>
          <w:noProof/>
        </w:rPr>
        <w:t>-</w:t>
      </w:r>
      <w:r w:rsidRPr="000739DA">
        <w:rPr>
          <w:rFonts w:ascii="Garamond" w:hAnsi="Garamond" w:cs="Courier New"/>
          <w:noProof/>
        </w:rPr>
        <w:t>ce qui peut me dire ce qu</w:t>
      </w:r>
      <w:r w:rsidR="00720B03">
        <w:rPr>
          <w:rFonts w:ascii="Garamond" w:hAnsi="Garamond" w:cs="Courier New"/>
          <w:noProof/>
        </w:rPr>
        <w:t>’</w:t>
      </w:r>
      <w:r w:rsidRPr="000739DA">
        <w:rPr>
          <w:rFonts w:ascii="Garamond" w:hAnsi="Garamond" w:cs="Courier New"/>
          <w:noProof/>
        </w:rPr>
        <w:t xml:space="preserve">est exactement </w:t>
      </w:r>
      <w:r w:rsidRPr="000739DA">
        <w:rPr>
          <w:rFonts w:ascii="Garamond" w:hAnsi="Garamond"/>
          <w:i/>
          <w:noProof/>
        </w:rPr>
        <w:t>agnoszieren</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est un terme allemand que je n</w:t>
      </w:r>
      <w:r w:rsidR="00720B03">
        <w:rPr>
          <w:rFonts w:ascii="Garamond" w:hAnsi="Garamond" w:cs="Courier New"/>
          <w:noProof/>
        </w:rPr>
        <w:t>’</w:t>
      </w:r>
      <w:r w:rsidRPr="000739DA">
        <w:rPr>
          <w:rFonts w:ascii="Garamond" w:hAnsi="Garamond" w:cs="Courier New"/>
          <w:noProof/>
        </w:rPr>
        <w:t xml:space="preserve">ai pas </w:t>
      </w:r>
    </w:p>
    <w:p w:rsidR="00762127" w:rsidRDefault="00E46372" w:rsidP="000739DA">
      <w:pPr>
        <w:ind w:right="-284" w:hanging="567"/>
        <w:rPr>
          <w:rFonts w:ascii="Garamond" w:hAnsi="Garamond" w:cs="Courier New"/>
          <w:noProof/>
        </w:rPr>
      </w:pPr>
      <w:r w:rsidRPr="000739DA">
        <w:rPr>
          <w:rFonts w:ascii="Garamond" w:hAnsi="Garamond" w:cs="Courier New"/>
          <w:noProof/>
        </w:rPr>
        <w:t>trouvé</w:t>
      </w:r>
      <w:r w:rsidR="000E7B57" w:rsidRPr="000739DA">
        <w:rPr>
          <w:rFonts w:ascii="Garamond" w:hAnsi="Garamond" w:cs="Courier New"/>
          <w:noProof/>
        </w:rPr>
        <w:t>,</w:t>
      </w:r>
      <w:r w:rsidRPr="000739DA">
        <w:rPr>
          <w:rFonts w:ascii="Garamond" w:hAnsi="Garamond" w:cs="Courier New"/>
          <w:noProof/>
        </w:rPr>
        <w:t xml:space="preserve">  mais son sens n</w:t>
      </w:r>
      <w:r w:rsidR="00720B03">
        <w:rPr>
          <w:rFonts w:ascii="Garamond" w:hAnsi="Garamond" w:cs="Courier New"/>
          <w:noProof/>
        </w:rPr>
        <w:t>’</w:t>
      </w:r>
      <w:r w:rsidRPr="000739DA">
        <w:rPr>
          <w:rFonts w:ascii="Garamond" w:hAnsi="Garamond" w:cs="Courier New"/>
          <w:noProof/>
        </w:rPr>
        <w:t>est pas douteux : il s</w:t>
      </w:r>
      <w:r w:rsidR="00720B03">
        <w:rPr>
          <w:rFonts w:ascii="Garamond" w:hAnsi="Garamond" w:cs="Courier New"/>
          <w:noProof/>
        </w:rPr>
        <w:t>’</w:t>
      </w:r>
      <w:r w:rsidRPr="000739DA">
        <w:rPr>
          <w:rFonts w:ascii="Garamond" w:hAnsi="Garamond" w:cs="Courier New"/>
          <w:noProof/>
        </w:rPr>
        <w:t xml:space="preserve">agit de cette personne qui doit toujours être reconnue comme la personne propre </w:t>
      </w:r>
    </w:p>
    <w:p w:rsidR="00762127" w:rsidRPr="00762127" w:rsidRDefault="00E46372" w:rsidP="000739DA">
      <w:pPr>
        <w:ind w:right="-284" w:hanging="567"/>
        <w:rPr>
          <w:rFonts w:ascii="Garamond" w:hAnsi="Garamond"/>
          <w:i/>
          <w:color w:val="0000CC"/>
          <w:sz w:val="18"/>
          <w:szCs w:val="18"/>
          <w:lang w:val="en-US"/>
        </w:rPr>
      </w:pPr>
      <w:r w:rsidRPr="00762127">
        <w:rPr>
          <w:rFonts w:ascii="Garamond" w:hAnsi="Garamond" w:cs="Courier New"/>
          <w:noProof/>
          <w:lang w:val="en-US"/>
        </w:rPr>
        <w:t xml:space="preserve">« </w:t>
      </w:r>
      <w:r w:rsidRPr="00762127">
        <w:rPr>
          <w:rFonts w:ascii="Garamond" w:hAnsi="Garamond"/>
          <w:i/>
          <w:noProof/>
          <w:lang w:val="en-US"/>
        </w:rPr>
        <w:t>als die eigene zu agnoszieren</w:t>
      </w:r>
      <w:r w:rsidRPr="00762127">
        <w:rPr>
          <w:rFonts w:ascii="Garamond" w:hAnsi="Garamond" w:cs="Courier New"/>
          <w:noProof/>
          <w:lang w:val="en-US"/>
        </w:rPr>
        <w:t xml:space="preserve"> ». </w:t>
      </w:r>
      <w:r w:rsidR="000E7B57" w:rsidRPr="00762127">
        <w:rPr>
          <w:rFonts w:ascii="Garamond" w:hAnsi="Garamond" w:cs="Courier New"/>
          <w:noProof/>
          <w:sz w:val="18"/>
          <w:szCs w:val="18"/>
          <w:lang w:val="en-US"/>
        </w:rPr>
        <w:t>[</w:t>
      </w:r>
      <w:r w:rsidR="000E7B57" w:rsidRPr="00762127">
        <w:rPr>
          <w:rFonts w:ascii="Garamond" w:hAnsi="Garamond"/>
          <w:i/>
          <w:color w:val="C00000"/>
          <w:sz w:val="18"/>
          <w:szCs w:val="18"/>
          <w:lang w:val="en-US"/>
        </w:rPr>
        <w:t xml:space="preserve">So wissen wir, der Traum sei absolut egoistisch, und die Person, die in seinen Szenen die Hauptrolle spiele, sei immer </w:t>
      </w:r>
      <w:proofErr w:type="gramStart"/>
      <w:r w:rsidR="000E7B57" w:rsidRPr="00762127">
        <w:rPr>
          <w:rFonts w:ascii="Garamond" w:hAnsi="Garamond"/>
          <w:i/>
          <w:color w:val="0000CC"/>
          <w:sz w:val="18"/>
          <w:szCs w:val="18"/>
          <w:lang w:val="en-US"/>
        </w:rPr>
        <w:t>als</w:t>
      </w:r>
      <w:proofErr w:type="gramEnd"/>
      <w:r w:rsidR="000E7B57" w:rsidRPr="00762127">
        <w:rPr>
          <w:rFonts w:ascii="Garamond" w:hAnsi="Garamond"/>
          <w:i/>
          <w:color w:val="0000CC"/>
          <w:sz w:val="18"/>
          <w:szCs w:val="18"/>
          <w:lang w:val="en-US"/>
        </w:rPr>
        <w:t xml:space="preserve"> die eigene </w:t>
      </w:r>
    </w:p>
    <w:p w:rsidR="00762BA5" w:rsidRPr="000739DA" w:rsidRDefault="000E7B57" w:rsidP="000739DA">
      <w:pPr>
        <w:ind w:right="-284" w:hanging="567"/>
        <w:rPr>
          <w:rFonts w:ascii="Garamond" w:hAnsi="Garamond" w:cs="Courier New"/>
          <w:noProof/>
        </w:rPr>
      </w:pPr>
      <w:r w:rsidRPr="00762127">
        <w:rPr>
          <w:rFonts w:ascii="Garamond" w:hAnsi="Garamond"/>
          <w:i/>
          <w:color w:val="0000CC"/>
          <w:sz w:val="18"/>
          <w:szCs w:val="18"/>
        </w:rPr>
        <w:t>zu agnoszieren</w:t>
      </w:r>
      <w:r w:rsidRPr="00762127">
        <w:rPr>
          <w:rFonts w:ascii="Garamond" w:hAnsi="Garamond" w:cs="Courier New"/>
          <w:noProof/>
          <w:sz w:val="18"/>
          <w:szCs w:val="18"/>
        </w:rPr>
        <w:t>]</w:t>
      </w:r>
      <w:r w:rsidR="00762127">
        <w:rPr>
          <w:rFonts w:ascii="Garamond" w:hAnsi="Garamond" w:cs="Courier New"/>
          <w:noProof/>
          <w:sz w:val="18"/>
          <w:szCs w:val="18"/>
        </w:rPr>
        <w:t xml:space="preserve">. </w:t>
      </w:r>
      <w:r w:rsidR="00E46372" w:rsidRPr="000739DA">
        <w:rPr>
          <w:rFonts w:ascii="Garamond" w:hAnsi="Garamond" w:cs="Courier New"/>
          <w:noProof/>
        </w:rPr>
        <w:t>Quelqu</w:t>
      </w:r>
      <w:r w:rsidR="00720B03">
        <w:rPr>
          <w:rFonts w:ascii="Garamond" w:hAnsi="Garamond" w:cs="Courier New"/>
          <w:noProof/>
        </w:rPr>
        <w:t>’</w:t>
      </w:r>
      <w:r w:rsidR="00E46372" w:rsidRPr="000739DA">
        <w:rPr>
          <w:rFonts w:ascii="Garamond" w:hAnsi="Garamond" w:cs="Courier New"/>
          <w:noProof/>
        </w:rPr>
        <w:t>un peut</w:t>
      </w:r>
      <w:r w:rsidR="00762127">
        <w:rPr>
          <w:rFonts w:ascii="Garamond" w:hAnsi="Garamond" w:cs="Courier New"/>
          <w:noProof/>
        </w:rPr>
        <w:t>-</w:t>
      </w:r>
      <w:r w:rsidR="00E46372" w:rsidRPr="000739DA">
        <w:rPr>
          <w:rFonts w:ascii="Garamond" w:hAnsi="Garamond" w:cs="Courier New"/>
          <w:noProof/>
        </w:rPr>
        <w:t>il me donner une indication sur l</w:t>
      </w:r>
      <w:r w:rsidR="00720B03">
        <w:rPr>
          <w:rFonts w:ascii="Garamond" w:hAnsi="Garamond" w:cs="Courier New"/>
          <w:noProof/>
        </w:rPr>
        <w:t>’</w:t>
      </w:r>
      <w:r w:rsidR="00E46372" w:rsidRPr="000739DA">
        <w:rPr>
          <w:rFonts w:ascii="Garamond" w:hAnsi="Garamond" w:cs="Courier New"/>
          <w:noProof/>
        </w:rPr>
        <w:t>usage de ce mot</w:t>
      </w:r>
      <w:r w:rsidRPr="000739DA">
        <w:rPr>
          <w:rFonts w:ascii="Garamond" w:hAnsi="Garamond" w:cs="Courier New"/>
          <w:noProof/>
        </w:rPr>
        <w:t xml:space="preserve"> ? </w:t>
      </w:r>
      <w:r w:rsidR="00E46372" w:rsidRPr="000739DA">
        <w:rPr>
          <w:rFonts w:ascii="Garamond" w:hAnsi="Garamond" w:cs="Courier New"/>
          <w:noProof/>
        </w:rPr>
        <w:t>Andrée</w:t>
      </w:r>
      <w:r w:rsidR="00A7397C" w:rsidRPr="000739DA">
        <w:rPr>
          <w:rFonts w:ascii="Garamond" w:hAnsi="Garamond" w:cs="Courier New"/>
          <w:noProof/>
        </w:rPr>
        <w:t xml:space="preserve"> </w:t>
      </w:r>
      <w:r w:rsidR="00A7397C" w:rsidRPr="000739DA">
        <w:rPr>
          <w:rFonts w:ascii="Garamond" w:hAnsi="Garamond" w:cs="Courier New"/>
          <w:noProof/>
          <w:color w:val="C00000"/>
        </w:rPr>
        <w:t>[Lehman]</w:t>
      </w:r>
      <w:r w:rsidR="00E46372" w:rsidRPr="000739DA">
        <w:rPr>
          <w:rFonts w:ascii="Garamond" w:hAnsi="Garamond" w:cs="Courier New"/>
          <w:noProof/>
        </w:rPr>
        <w:t xml:space="preserve"> ? </w:t>
      </w:r>
    </w:p>
    <w:p w:rsidR="000E7B57" w:rsidRPr="000739DA" w:rsidRDefault="000E7B57" w:rsidP="000739DA">
      <w:pPr>
        <w:ind w:right="-284" w:hanging="567"/>
        <w:rPr>
          <w:rFonts w:ascii="Garamond" w:hAnsi="Garamond" w:cs="Courier New"/>
          <w:noProof/>
        </w:rPr>
      </w:pPr>
    </w:p>
    <w:p w:rsidR="00762127" w:rsidRDefault="000E7B57"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ustement il n</w:t>
      </w:r>
      <w:r w:rsidR="00720B03">
        <w:rPr>
          <w:rFonts w:ascii="Garamond" w:hAnsi="Garamond" w:cs="Courier New"/>
          <w:noProof/>
        </w:rPr>
        <w:t>’</w:t>
      </w:r>
      <w:r w:rsidR="00E46372" w:rsidRPr="000739DA">
        <w:rPr>
          <w:rFonts w:ascii="Garamond" w:hAnsi="Garamond" w:cs="Courier New"/>
          <w:noProof/>
        </w:rPr>
        <w:t xml:space="preserve">emploie pas </w:t>
      </w:r>
      <w:r w:rsidR="00E46372" w:rsidRPr="000739DA">
        <w:rPr>
          <w:rFonts w:ascii="Garamond" w:hAnsi="Garamond"/>
          <w:i/>
          <w:noProof/>
        </w:rPr>
        <w:t>anerkennen</w:t>
      </w:r>
      <w:r w:rsidR="00E46372" w:rsidRPr="000739DA">
        <w:rPr>
          <w:rFonts w:ascii="Garamond" w:hAnsi="Garamond" w:cs="Courier New"/>
          <w:noProof/>
        </w:rPr>
        <w:t>, ce qui impliquerait la dimension de la reconnaissance où nous l</w:t>
      </w:r>
      <w:r w:rsidR="00720B03">
        <w:rPr>
          <w:rFonts w:ascii="Garamond" w:hAnsi="Garamond" w:cs="Courier New"/>
          <w:noProof/>
        </w:rPr>
        <w:t>’</w:t>
      </w:r>
      <w:r w:rsidR="00E46372" w:rsidRPr="000739DA">
        <w:rPr>
          <w:rFonts w:ascii="Garamond" w:hAnsi="Garamond" w:cs="Courier New"/>
          <w:noProof/>
        </w:rPr>
        <w:t xml:space="preserve">entendons sans cesse </w:t>
      </w:r>
    </w:p>
    <w:p w:rsidR="0030220D" w:rsidRPr="000739DA" w:rsidRDefault="00E46372" w:rsidP="000739DA">
      <w:pPr>
        <w:ind w:right="-284" w:hanging="567"/>
        <w:rPr>
          <w:rFonts w:ascii="Garamond" w:hAnsi="Garamond" w:cs="Courier New"/>
          <w:noProof/>
        </w:rPr>
      </w:pPr>
      <w:r w:rsidRPr="000739DA">
        <w:rPr>
          <w:rFonts w:ascii="Garamond" w:hAnsi="Garamond" w:cs="Courier New"/>
          <w:noProof/>
        </w:rPr>
        <w:t xml:space="preserve">dans notre dialectique. La personne du dormeur est à reconnaître, au niveau de quoi ? De notre interprétation </w:t>
      </w:r>
      <w:r w:rsidR="00BF56A2" w:rsidRPr="000739DA">
        <w:rPr>
          <w:rFonts w:ascii="Garamond" w:hAnsi="Garamond" w:cs="Courier New"/>
          <w:noProof/>
        </w:rPr>
        <w:t>o</w:t>
      </w:r>
      <w:r w:rsidRPr="000739DA">
        <w:rPr>
          <w:rFonts w:ascii="Garamond" w:hAnsi="Garamond" w:cs="Courier New"/>
          <w:noProof/>
        </w:rPr>
        <w:t xml:space="preserve">u de notre </w:t>
      </w:r>
      <w:r w:rsidRPr="000739DA">
        <w:rPr>
          <w:rFonts w:ascii="Garamond" w:hAnsi="Garamond"/>
          <w:i/>
          <w:noProof/>
        </w:rPr>
        <w:t>man</w:t>
      </w:r>
      <w:r w:rsidRPr="000739DA">
        <w:rPr>
          <w:rFonts w:ascii="Garamond" w:hAnsi="Garamond"/>
          <w:i/>
          <w:noProof/>
        </w:rPr>
        <w:softHyphen/>
        <w:t>tique</w:t>
      </w:r>
      <w:r w:rsidR="00BF56A2" w:rsidRPr="000739DA">
        <w:rPr>
          <w:rFonts w:ascii="Garamond" w:hAnsi="Garamond" w:cs="Courier New"/>
          <w:noProof/>
        </w:rPr>
        <w:t xml:space="preserve"> </w:t>
      </w:r>
      <w:r w:rsidRPr="000739DA">
        <w:rPr>
          <w:rFonts w:ascii="Garamond" w:hAnsi="Garamond" w:cs="Courier New"/>
          <w:noProof/>
        </w:rPr>
        <w:t xml:space="preserve">? </w:t>
      </w:r>
    </w:p>
    <w:p w:rsidR="00762127" w:rsidRDefault="00E46372" w:rsidP="000739DA">
      <w:pPr>
        <w:ind w:right="-284" w:hanging="567"/>
        <w:rPr>
          <w:rFonts w:ascii="Garamond" w:hAnsi="Garamond" w:cs="Courier New"/>
          <w:i/>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 xml:space="preserve">est pas tout à fait la même chose, il y a justement toute la différence entre </w:t>
      </w:r>
      <w:r w:rsidRPr="000739DA">
        <w:rPr>
          <w:rFonts w:ascii="Garamond" w:hAnsi="Garamond" w:cs="Courier New"/>
          <w:i/>
          <w:noProof/>
        </w:rPr>
        <w:t>le plan de l</w:t>
      </w:r>
      <w:r w:rsidR="00720B03">
        <w:rPr>
          <w:rFonts w:ascii="Garamond" w:hAnsi="Garamond" w:cs="Courier New"/>
          <w:i/>
          <w:noProof/>
        </w:rPr>
        <w:t>’</w:t>
      </w:r>
      <w:r w:rsidRPr="000739DA">
        <w:rPr>
          <w:rFonts w:ascii="Garamond" w:hAnsi="Garamond"/>
          <w:i/>
          <w:noProof/>
        </w:rPr>
        <w:t>anerkennen</w:t>
      </w:r>
      <w:r w:rsidRPr="000739DA">
        <w:rPr>
          <w:rFonts w:ascii="Garamond" w:hAnsi="Garamond" w:cs="Courier New"/>
          <w:noProof/>
        </w:rPr>
        <w:t xml:space="preserve"> et </w:t>
      </w:r>
      <w:r w:rsidRPr="000739DA">
        <w:rPr>
          <w:rFonts w:ascii="Garamond" w:hAnsi="Garamond" w:cs="Courier New"/>
          <w:i/>
          <w:noProof/>
        </w:rPr>
        <w:t>le plan de l</w:t>
      </w:r>
      <w:r w:rsidR="00720B03">
        <w:rPr>
          <w:rFonts w:ascii="Garamond" w:hAnsi="Garamond" w:cs="Courier New"/>
          <w:i/>
          <w:noProof/>
        </w:rPr>
        <w:t>’</w:t>
      </w:r>
      <w:r w:rsidRPr="000739DA">
        <w:rPr>
          <w:rFonts w:ascii="Garamond" w:hAnsi="Garamond"/>
          <w:i/>
          <w:noProof/>
        </w:rPr>
        <w:t>agnoszieren</w:t>
      </w:r>
      <w:r w:rsidRPr="000739DA">
        <w:rPr>
          <w:rFonts w:ascii="Garamond" w:hAnsi="Garamond" w:cs="Courier New"/>
          <w:noProof/>
        </w:rPr>
        <w:t xml:space="preserve">, </w:t>
      </w:r>
      <w:r w:rsidRPr="00762127">
        <w:rPr>
          <w:rFonts w:ascii="Garamond" w:hAnsi="Garamond" w:cs="Courier New"/>
          <w:i/>
          <w:noProof/>
        </w:rPr>
        <w:t xml:space="preserve">ce que </w:t>
      </w:r>
    </w:p>
    <w:p w:rsidR="000E7B57" w:rsidRPr="000739DA" w:rsidRDefault="00E46372" w:rsidP="000739DA">
      <w:pPr>
        <w:ind w:right="-284" w:hanging="567"/>
        <w:rPr>
          <w:rFonts w:ascii="Garamond" w:hAnsi="Garamond" w:cs="Courier New"/>
          <w:noProof/>
        </w:rPr>
      </w:pPr>
      <w:r w:rsidRPr="00762127">
        <w:rPr>
          <w:rFonts w:ascii="Garamond" w:hAnsi="Garamond" w:cs="Courier New"/>
          <w:i/>
          <w:noProof/>
        </w:rPr>
        <w:t>nous compre</w:t>
      </w:r>
      <w:r w:rsidRPr="00762127">
        <w:rPr>
          <w:rFonts w:ascii="Garamond" w:hAnsi="Garamond" w:cs="Courier New"/>
          <w:i/>
          <w:noProof/>
        </w:rPr>
        <w:softHyphen/>
        <w:t>nons</w:t>
      </w:r>
      <w:r w:rsidRPr="000739DA">
        <w:rPr>
          <w:rFonts w:ascii="Garamond" w:hAnsi="Garamond" w:cs="Courier New"/>
          <w:noProof/>
        </w:rPr>
        <w:t xml:space="preserve">, et </w:t>
      </w:r>
      <w:r w:rsidRPr="00762127">
        <w:rPr>
          <w:rFonts w:ascii="Garamond" w:hAnsi="Garamond" w:cs="Courier New"/>
          <w:i/>
          <w:noProof/>
        </w:rPr>
        <w:t>ce que nous savons</w:t>
      </w:r>
      <w:r w:rsidRPr="000739DA">
        <w:rPr>
          <w:rFonts w:ascii="Garamond" w:hAnsi="Garamond" w:cs="Courier New"/>
          <w:noProof/>
        </w:rPr>
        <w:t xml:space="preserve">, </w:t>
      </w:r>
      <w:r w:rsidR="00762127">
        <w:rPr>
          <w:rFonts w:ascii="Garamond" w:hAnsi="Garamond" w:cs="Courier New"/>
          <w:noProof/>
        </w:rPr>
        <w:t>c</w:t>
      </w:r>
      <w:r w:rsidR="00720B03">
        <w:rPr>
          <w:rFonts w:ascii="Garamond" w:hAnsi="Garamond" w:cs="Courier New"/>
          <w:noProof/>
        </w:rPr>
        <w:t>’</w:t>
      </w:r>
      <w:r w:rsidR="00762127">
        <w:rPr>
          <w:rFonts w:ascii="Garamond" w:hAnsi="Garamond" w:cs="Courier New"/>
          <w:noProof/>
        </w:rPr>
        <w:t>est-à-dire</w:t>
      </w:r>
      <w:r w:rsidRPr="000739DA">
        <w:rPr>
          <w:rFonts w:ascii="Garamond" w:hAnsi="Garamond" w:cs="Courier New"/>
          <w:noProof/>
        </w:rPr>
        <w:t>, quoi qu</w:t>
      </w:r>
      <w:r w:rsidR="00720B03">
        <w:rPr>
          <w:rFonts w:ascii="Garamond" w:hAnsi="Garamond" w:cs="Courier New"/>
          <w:noProof/>
        </w:rPr>
        <w:t>’</w:t>
      </w:r>
      <w:r w:rsidRPr="000739DA">
        <w:rPr>
          <w:rFonts w:ascii="Garamond" w:hAnsi="Garamond" w:cs="Courier New"/>
          <w:noProof/>
        </w:rPr>
        <w:t xml:space="preserve">il en soit, ce qui porte quand même la marque </w:t>
      </w:r>
      <w:r w:rsidRPr="00762127">
        <w:rPr>
          <w:rFonts w:ascii="Garamond" w:hAnsi="Garamond" w:cs="Courier New"/>
          <w:i/>
          <w:noProof/>
        </w:rPr>
        <w:t>d</w:t>
      </w:r>
      <w:r w:rsidR="00720B03">
        <w:rPr>
          <w:rFonts w:ascii="Garamond" w:hAnsi="Garamond" w:cs="Courier New"/>
          <w:i/>
          <w:noProof/>
        </w:rPr>
        <w:t>’</w:t>
      </w:r>
      <w:r w:rsidRPr="00762127">
        <w:rPr>
          <w:rFonts w:ascii="Garamond" w:hAnsi="Garamond" w:cs="Courier New"/>
          <w:i/>
          <w:noProof/>
        </w:rPr>
        <w:t>une ambiguïté fondamentale</w:t>
      </w:r>
      <w:r w:rsidR="000E7B57" w:rsidRPr="000739DA">
        <w:rPr>
          <w:rFonts w:ascii="Garamond" w:hAnsi="Garamond" w:cs="Courier New"/>
          <w:noProof/>
        </w:rPr>
        <w:t>.</w:t>
      </w:r>
      <w:r w:rsidRPr="000739DA">
        <w:rPr>
          <w:rFonts w:ascii="Garamond" w:hAnsi="Garamond" w:cs="Courier New"/>
          <w:noProof/>
        </w:rPr>
        <w:t xml:space="preserve"> </w:t>
      </w:r>
    </w:p>
    <w:p w:rsidR="000E7B57" w:rsidRPr="000739DA" w:rsidRDefault="000E7B57" w:rsidP="000739DA">
      <w:pPr>
        <w:ind w:right="-284" w:hanging="567"/>
        <w:rPr>
          <w:rFonts w:ascii="Garamond" w:hAnsi="Garamond" w:cs="Courier New"/>
          <w:noProof/>
        </w:rPr>
      </w:pPr>
    </w:p>
    <w:p w:rsidR="00762127" w:rsidRDefault="000E7B57" w:rsidP="00762127">
      <w:pPr>
        <w:ind w:right="-284" w:hanging="567"/>
        <w:outlineLvl w:val="0"/>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 xml:space="preserve">ar il est assuré que </w:t>
      </w:r>
      <w:r w:rsidR="00C166DD" w:rsidRPr="000739DA">
        <w:rPr>
          <w:rFonts w:ascii="Garamond" w:hAnsi="Garamond" w:cs="Courier New"/>
          <w:noProof/>
        </w:rPr>
        <w:t>FREUD</w:t>
      </w:r>
      <w:r w:rsidR="00E46372" w:rsidRPr="000739DA">
        <w:rPr>
          <w:rFonts w:ascii="Garamond" w:hAnsi="Garamond" w:cs="Courier New"/>
          <w:noProof/>
        </w:rPr>
        <w:t xml:space="preserve"> lui</w:t>
      </w:r>
      <w:r w:rsidR="00762127">
        <w:rPr>
          <w:rFonts w:ascii="Garamond" w:hAnsi="Garamond" w:cs="Courier New"/>
          <w:noProof/>
        </w:rPr>
        <w:t>-</w:t>
      </w:r>
      <w:r w:rsidR="00E46372" w:rsidRPr="000739DA">
        <w:rPr>
          <w:rFonts w:ascii="Garamond" w:hAnsi="Garamond" w:cs="Courier New"/>
          <w:noProof/>
        </w:rPr>
        <w:softHyphen/>
        <w:t xml:space="preserve">même quand dans la </w:t>
      </w:r>
      <w:r w:rsidR="00E46372" w:rsidRPr="000739DA">
        <w:rPr>
          <w:rFonts w:ascii="Garamond" w:hAnsi="Garamond"/>
          <w:i/>
          <w:noProof/>
        </w:rPr>
        <w:t>Traumdeutung</w:t>
      </w:r>
      <w:r w:rsidR="00E46372" w:rsidRPr="000739DA">
        <w:rPr>
          <w:rFonts w:ascii="Garamond" w:hAnsi="Garamond" w:cs="Courier New"/>
          <w:noProof/>
        </w:rPr>
        <w:t xml:space="preserve"> il nous analyse le rêve célèbre, à propos duquel il nous marque </w:t>
      </w:r>
    </w:p>
    <w:p w:rsidR="008E5A4A" w:rsidRDefault="00E46372" w:rsidP="00762127">
      <w:pPr>
        <w:ind w:right="-284" w:hanging="567"/>
        <w:outlineLvl w:val="0"/>
        <w:rPr>
          <w:rFonts w:ascii="Garamond" w:hAnsi="Garamond" w:cs="Courier New"/>
          <w:noProof/>
        </w:rPr>
      </w:pPr>
      <w:r w:rsidRPr="000739DA">
        <w:rPr>
          <w:rFonts w:ascii="Garamond" w:hAnsi="Garamond" w:cs="Courier New"/>
          <w:noProof/>
        </w:rPr>
        <w:t>la façon la plus émouvante, car plus nous avançons, plus nous pourrons voir ce qu</w:t>
      </w:r>
      <w:r w:rsidR="00720B03">
        <w:rPr>
          <w:rFonts w:ascii="Garamond" w:hAnsi="Garamond" w:cs="Courier New"/>
          <w:noProof/>
        </w:rPr>
        <w:t>’</w:t>
      </w:r>
      <w:r w:rsidRPr="000739DA">
        <w:rPr>
          <w:rFonts w:ascii="Garamond" w:hAnsi="Garamond" w:cs="Courier New"/>
          <w:noProof/>
        </w:rPr>
        <w:t>il y avait de génial dans ces premières approches</w:t>
      </w:r>
    </w:p>
    <w:p w:rsidR="008E5A4A" w:rsidRDefault="00E46372" w:rsidP="008E5A4A">
      <w:pPr>
        <w:ind w:right="-284" w:hanging="567"/>
        <w:outlineLvl w:val="0"/>
        <w:rPr>
          <w:rFonts w:ascii="Garamond" w:hAnsi="Garamond" w:cs="Courier New"/>
          <w:noProof/>
        </w:rPr>
      </w:pPr>
      <w:r w:rsidRPr="000739DA">
        <w:rPr>
          <w:rFonts w:ascii="Garamond" w:hAnsi="Garamond" w:cs="Courier New"/>
          <w:noProof/>
        </w:rPr>
        <w:t>vers la signification du rêve et de son scénario.</w:t>
      </w:r>
      <w:r w:rsidR="008E5A4A">
        <w:rPr>
          <w:rFonts w:ascii="Garamond" w:hAnsi="Garamond" w:cs="Courier New"/>
          <w:noProof/>
        </w:rPr>
        <w:t xml:space="preserve"> </w:t>
      </w:r>
    </w:p>
    <w:p w:rsidR="008E5A4A" w:rsidRDefault="008E5A4A" w:rsidP="008E5A4A">
      <w:pPr>
        <w:ind w:right="-284" w:hanging="567"/>
        <w:outlineLvl w:val="0"/>
        <w:rPr>
          <w:rFonts w:ascii="Garamond" w:hAnsi="Garamond" w:cs="Courier New"/>
          <w:noProof/>
        </w:rPr>
      </w:pPr>
    </w:p>
    <w:p w:rsidR="00E46372" w:rsidRPr="000739DA" w:rsidRDefault="000E7B57" w:rsidP="008E5A4A">
      <w:pPr>
        <w:ind w:right="-284" w:hanging="567"/>
        <w:outlineLvl w:val="0"/>
        <w:rPr>
          <w:rFonts w:ascii="Garamond" w:hAnsi="Garamond" w:cs="Courier New"/>
          <w:noProof/>
        </w:rPr>
      </w:pPr>
      <w:r w:rsidRPr="000739DA">
        <w:rPr>
          <w:rFonts w:ascii="Garamond" w:hAnsi="Garamond" w:cs="Courier New"/>
          <w:noProof/>
          <w:color w:val="C00000"/>
        </w:rPr>
        <w:t>[À</w:t>
      </w:r>
      <w:r w:rsidR="00E46372" w:rsidRPr="000739DA">
        <w:rPr>
          <w:rFonts w:ascii="Garamond" w:hAnsi="Garamond" w:cs="Courier New"/>
          <w:noProof/>
          <w:color w:val="C00000"/>
        </w:rPr>
        <w:t xml:space="preserve"> M</w:t>
      </w:r>
      <w:r w:rsidR="00E46372" w:rsidRPr="000739DA">
        <w:rPr>
          <w:rFonts w:ascii="Garamond" w:hAnsi="Garamond" w:cs="Courier New"/>
          <w:noProof/>
          <w:color w:val="C00000"/>
          <w:vertAlign w:val="superscript"/>
        </w:rPr>
        <w:t>me</w:t>
      </w:r>
      <w:r w:rsidR="00E46372" w:rsidRPr="000739DA">
        <w:rPr>
          <w:rFonts w:ascii="Garamond" w:hAnsi="Garamond" w:cs="Courier New"/>
          <w:noProof/>
          <w:color w:val="C00000"/>
        </w:rPr>
        <w:t xml:space="preserve"> X</w:t>
      </w:r>
      <w:r w:rsidRPr="000739DA">
        <w:rPr>
          <w:rFonts w:ascii="Garamond" w:hAnsi="Garamond" w:cs="Courier New"/>
          <w:noProof/>
          <w:color w:val="C00000"/>
        </w:rPr>
        <w:t>]</w:t>
      </w:r>
      <w:r w:rsidR="00E46372" w:rsidRPr="000739DA">
        <w:rPr>
          <w:rFonts w:ascii="Garamond" w:hAnsi="Garamond" w:cs="Courier New"/>
          <w:noProof/>
        </w:rPr>
        <w:t xml:space="preserve"> </w:t>
      </w:r>
      <w:r w:rsidR="008E5A4A">
        <w:rPr>
          <w:rFonts w:ascii="Garamond" w:hAnsi="Garamond" w:cs="Courier New"/>
          <w:noProof/>
        </w:rPr>
        <w:t>-</w:t>
      </w:r>
      <w:r w:rsidR="00E46372" w:rsidRPr="000739DA">
        <w:rPr>
          <w:rFonts w:ascii="Garamond" w:hAnsi="Garamond" w:cs="Courier New"/>
          <w:noProof/>
        </w:rPr>
        <w:t xml:space="preserve"> Peut</w:t>
      </w:r>
      <w:r w:rsidR="008E5A4A">
        <w:rPr>
          <w:rFonts w:ascii="Garamond" w:hAnsi="Garamond" w:cs="Courier New"/>
          <w:noProof/>
        </w:rPr>
        <w:t>-</w:t>
      </w:r>
      <w:r w:rsidR="00E46372" w:rsidRPr="000739DA">
        <w:rPr>
          <w:rFonts w:ascii="Garamond" w:hAnsi="Garamond" w:cs="Courier New"/>
          <w:noProof/>
        </w:rPr>
        <w:t>être pouvez</w:t>
      </w:r>
      <w:r w:rsidR="008E5A4A">
        <w:rPr>
          <w:rFonts w:ascii="Garamond" w:hAnsi="Garamond" w:cs="Courier New"/>
          <w:noProof/>
        </w:rPr>
        <w:t>-</w:t>
      </w:r>
      <w:r w:rsidR="00E46372" w:rsidRPr="000739DA">
        <w:rPr>
          <w:rFonts w:ascii="Garamond" w:hAnsi="Garamond" w:cs="Courier New"/>
          <w:noProof/>
        </w:rPr>
        <w:t xml:space="preserve">vous donner une indication sur cet </w:t>
      </w:r>
      <w:r w:rsidR="00E46372" w:rsidRPr="000739DA">
        <w:rPr>
          <w:rFonts w:ascii="Garamond" w:hAnsi="Garamond"/>
          <w:i/>
          <w:noProof/>
        </w:rPr>
        <w:t>agnoszieren</w:t>
      </w:r>
      <w:r w:rsidR="00E46372" w:rsidRPr="000739DA">
        <w:rPr>
          <w:rFonts w:ascii="Garamond" w:hAnsi="Garamond" w:cs="Courier New"/>
          <w:noProof/>
        </w:rPr>
        <w:t xml:space="preserve"> ?</w:t>
      </w:r>
    </w:p>
    <w:p w:rsidR="00A7397C" w:rsidRPr="000739DA" w:rsidRDefault="00A7397C" w:rsidP="000739DA">
      <w:pPr>
        <w:ind w:right="-284" w:hanging="567"/>
        <w:rPr>
          <w:rFonts w:ascii="Garamond" w:hAnsi="Garamond" w:cs="Courier New"/>
          <w:noProof/>
        </w:rPr>
      </w:pPr>
    </w:p>
    <w:p w:rsidR="000E7B57" w:rsidRPr="000739DA" w:rsidRDefault="00E46372" w:rsidP="000739DA">
      <w:pPr>
        <w:ind w:right="-284" w:hanging="567"/>
        <w:outlineLvl w:val="0"/>
        <w:rPr>
          <w:rFonts w:ascii="Garamond" w:hAnsi="Garamond" w:cs="Courier New"/>
          <w:noProof/>
        </w:rPr>
      </w:pPr>
      <w:r w:rsidRPr="000739DA">
        <w:rPr>
          <w:rFonts w:ascii="Garamond" w:hAnsi="Garamond" w:cs="Courier New"/>
          <w:noProof/>
        </w:rPr>
        <w:t>M</w:t>
      </w:r>
      <w:r w:rsidRPr="000739DA">
        <w:rPr>
          <w:rFonts w:ascii="Garamond" w:hAnsi="Garamond" w:cs="Courier New"/>
          <w:noProof/>
          <w:vertAlign w:val="superscript"/>
        </w:rPr>
        <w:t>me</w:t>
      </w:r>
      <w:r w:rsidRPr="000739DA">
        <w:rPr>
          <w:rFonts w:ascii="Garamond" w:hAnsi="Garamond" w:cs="Courier New"/>
          <w:noProof/>
        </w:rPr>
        <w:t xml:space="preserve"> X. </w:t>
      </w:r>
    </w:p>
    <w:p w:rsidR="000E7B57" w:rsidRPr="000739DA" w:rsidRDefault="000E7B57" w:rsidP="000739DA">
      <w:pPr>
        <w:ind w:right="-284" w:hanging="567"/>
        <w:rPr>
          <w:rFonts w:ascii="Garamond" w:hAnsi="Garamond" w:cs="Courier New"/>
          <w:noProof/>
        </w:rPr>
      </w:pPr>
    </w:p>
    <w:p w:rsidR="00A7397C"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Parfois </w:t>
      </w:r>
      <w:r w:rsidR="00C166DD" w:rsidRPr="000739DA">
        <w:rPr>
          <w:rFonts w:ascii="Garamond" w:hAnsi="Garamond" w:cs="Courier New"/>
          <w:noProof/>
        </w:rPr>
        <w:t>FREUD</w:t>
      </w:r>
      <w:r w:rsidRPr="000739DA">
        <w:rPr>
          <w:rFonts w:ascii="Garamond" w:hAnsi="Garamond" w:cs="Courier New"/>
          <w:noProof/>
        </w:rPr>
        <w:t xml:space="preserve"> emploie </w:t>
      </w:r>
      <w:r w:rsidRPr="008E5A4A">
        <w:rPr>
          <w:rFonts w:ascii="Garamond" w:hAnsi="Garamond"/>
          <w:noProof/>
        </w:rPr>
        <w:t>des mots</w:t>
      </w:r>
      <w:r w:rsidRPr="000739DA">
        <w:rPr>
          <w:rFonts w:ascii="Garamond" w:hAnsi="Garamond" w:cs="Courier New"/>
          <w:noProof/>
        </w:rPr>
        <w:t xml:space="preserve"> qui ont été </w:t>
      </w:r>
      <w:r w:rsidRPr="008E5A4A">
        <w:rPr>
          <w:rFonts w:ascii="Garamond" w:hAnsi="Garamond"/>
          <w:noProof/>
        </w:rPr>
        <w:t>employés à Vienne</w:t>
      </w:r>
      <w:r w:rsidR="000E7B57" w:rsidRPr="000739DA">
        <w:rPr>
          <w:rFonts w:ascii="Garamond" w:hAnsi="Garamond" w:cs="Courier New"/>
          <w:noProof/>
        </w:rPr>
        <w:t>.</w:t>
      </w:r>
      <w:r w:rsidRPr="000739DA">
        <w:rPr>
          <w:rFonts w:ascii="Garamond" w:hAnsi="Garamond" w:cs="Courier New"/>
          <w:noProof/>
        </w:rPr>
        <w:t xml:space="preserve"> </w:t>
      </w:r>
      <w:r w:rsidR="000E7B57"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quelque chose qu</w:t>
      </w:r>
      <w:r w:rsidR="00720B03">
        <w:rPr>
          <w:rFonts w:ascii="Garamond" w:hAnsi="Garamond" w:cs="Courier New"/>
          <w:noProof/>
        </w:rPr>
        <w:t>’</w:t>
      </w:r>
      <w:r w:rsidRPr="000739DA">
        <w:rPr>
          <w:rFonts w:ascii="Garamond" w:hAnsi="Garamond" w:cs="Courier New"/>
          <w:noProof/>
        </w:rPr>
        <w:t>on n</w:t>
      </w:r>
      <w:r w:rsidR="00720B03">
        <w:rPr>
          <w:rFonts w:ascii="Garamond" w:hAnsi="Garamond" w:cs="Courier New"/>
          <w:noProof/>
        </w:rPr>
        <w:t>’</w:t>
      </w:r>
      <w:r w:rsidRPr="000739DA">
        <w:rPr>
          <w:rFonts w:ascii="Garamond" w:hAnsi="Garamond" w:cs="Courier New"/>
          <w:noProof/>
        </w:rPr>
        <w:t xml:space="preserve">emploie plus en allemand. </w:t>
      </w:r>
    </w:p>
    <w:p w:rsidR="000E7B57" w:rsidRPr="000739DA" w:rsidRDefault="00E46372" w:rsidP="000739DA">
      <w:pPr>
        <w:ind w:right="-284" w:hanging="567"/>
        <w:outlineLvl w:val="0"/>
        <w:rPr>
          <w:rFonts w:ascii="Garamond" w:hAnsi="Garamond" w:cs="Courier New"/>
          <w:noProof/>
        </w:rPr>
      </w:pPr>
      <w:r w:rsidRPr="000739DA">
        <w:rPr>
          <w:rFonts w:ascii="Garamond" w:hAnsi="Garamond" w:cs="Courier New"/>
          <w:noProof/>
        </w:rPr>
        <w:t>Mais le sens que vous avez donné est juste.</w:t>
      </w:r>
    </w:p>
    <w:p w:rsidR="000E7B57" w:rsidRPr="000739DA" w:rsidRDefault="000E7B57" w:rsidP="000739DA">
      <w:pPr>
        <w:ind w:right="-284" w:hanging="567"/>
        <w:rPr>
          <w:rFonts w:ascii="Garamond" w:hAnsi="Garamond" w:cs="Courier New"/>
          <w:noProof/>
        </w:rPr>
      </w:pPr>
    </w:p>
    <w:p w:rsidR="000E7B5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0E7B57" w:rsidRPr="000739DA" w:rsidRDefault="000E7B57" w:rsidP="000739DA">
      <w:pPr>
        <w:ind w:right="-284" w:hanging="567"/>
        <w:rPr>
          <w:rFonts w:ascii="Garamond" w:hAnsi="Garamond" w:cs="Courier New"/>
          <w:noProof/>
        </w:rPr>
      </w:pPr>
    </w:p>
    <w:p w:rsidR="008E5A4A" w:rsidRDefault="00E46372" w:rsidP="008E5A4A">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intéressant, en effet, cette signification du milieu viennois. </w:t>
      </w:r>
      <w:r w:rsidR="00C166DD" w:rsidRPr="000739DA">
        <w:rPr>
          <w:rFonts w:ascii="Garamond" w:hAnsi="Garamond" w:cs="Courier New"/>
          <w:noProof/>
        </w:rPr>
        <w:t>FREUD</w:t>
      </w:r>
      <w:r w:rsidRPr="000739DA">
        <w:rPr>
          <w:rFonts w:ascii="Garamond" w:hAnsi="Garamond" w:cs="Courier New"/>
          <w:noProof/>
        </w:rPr>
        <w:t xml:space="preserve"> nous donne à ce propos une appréhension tellement </w:t>
      </w:r>
    </w:p>
    <w:p w:rsidR="008E5A4A" w:rsidRDefault="00E46372" w:rsidP="008E5A4A">
      <w:pPr>
        <w:ind w:right="-284" w:hanging="567"/>
        <w:outlineLvl w:val="0"/>
        <w:rPr>
          <w:rFonts w:ascii="Garamond" w:hAnsi="Garamond" w:cs="Courier New"/>
          <w:noProof/>
        </w:rPr>
      </w:pPr>
      <w:r w:rsidRPr="000739DA">
        <w:rPr>
          <w:rFonts w:ascii="Garamond" w:hAnsi="Garamond" w:cs="Courier New"/>
          <w:noProof/>
        </w:rPr>
        <w:t>profonde de son rapport avec le personnage fraternel, avec cet ami</w:t>
      </w:r>
      <w:r w:rsidR="008E5A4A">
        <w:rPr>
          <w:rFonts w:ascii="Garamond" w:hAnsi="Garamond" w:cs="Courier New"/>
          <w:noProof/>
        </w:rPr>
        <w:t>-</w:t>
      </w:r>
      <w:r w:rsidRPr="000739DA">
        <w:rPr>
          <w:rFonts w:ascii="Garamond" w:hAnsi="Garamond" w:cs="Courier New"/>
          <w:noProof/>
        </w:rPr>
        <w:t>ennemi, dont il nous dit que c</w:t>
      </w:r>
      <w:r w:rsidR="00720B03">
        <w:rPr>
          <w:rFonts w:ascii="Garamond" w:hAnsi="Garamond" w:cs="Courier New"/>
          <w:noProof/>
        </w:rPr>
        <w:t>’</w:t>
      </w:r>
      <w:r w:rsidRPr="000739DA">
        <w:rPr>
          <w:rFonts w:ascii="Garamond" w:hAnsi="Garamond" w:cs="Courier New"/>
          <w:noProof/>
        </w:rPr>
        <w:t xml:space="preserve">est un personnage absolument </w:t>
      </w:r>
    </w:p>
    <w:p w:rsidR="000E7B57" w:rsidRPr="000739DA" w:rsidRDefault="00E46372" w:rsidP="008E5A4A">
      <w:pPr>
        <w:ind w:right="-284" w:hanging="567"/>
        <w:outlineLvl w:val="0"/>
        <w:rPr>
          <w:rFonts w:ascii="Garamond" w:hAnsi="Garamond" w:cs="Courier New"/>
          <w:i/>
          <w:noProof/>
        </w:rPr>
      </w:pPr>
      <w:r w:rsidRPr="000739DA">
        <w:rPr>
          <w:rFonts w:ascii="Garamond" w:hAnsi="Garamond" w:cs="Courier New"/>
          <w:noProof/>
        </w:rPr>
        <w:t>fondamental dans son existence, qu</w:t>
      </w:r>
      <w:r w:rsidR="00720B03">
        <w:rPr>
          <w:rFonts w:ascii="Garamond" w:hAnsi="Garamond" w:cs="Courier New"/>
          <w:noProof/>
        </w:rPr>
        <w:t>’</w:t>
      </w:r>
      <w:r w:rsidRPr="000739DA">
        <w:rPr>
          <w:rFonts w:ascii="Garamond" w:hAnsi="Garamond" w:cs="Courier New"/>
          <w:noProof/>
        </w:rPr>
        <w:t>il faut qu</w:t>
      </w:r>
      <w:r w:rsidR="00720B03">
        <w:rPr>
          <w:rFonts w:ascii="Garamond" w:hAnsi="Garamond" w:cs="Courier New"/>
          <w:noProof/>
        </w:rPr>
        <w:t>’</w:t>
      </w:r>
      <w:r w:rsidRPr="000739DA">
        <w:rPr>
          <w:rFonts w:ascii="Garamond" w:hAnsi="Garamond" w:cs="Courier New"/>
          <w:noProof/>
        </w:rPr>
        <w:t xml:space="preserve">il y en ait toujours un qui soit recouvert par cette sorte de </w:t>
      </w:r>
      <w:r w:rsidRPr="000739DA">
        <w:rPr>
          <w:rFonts w:ascii="Garamond" w:hAnsi="Garamond"/>
          <w:i/>
          <w:noProof/>
        </w:rPr>
        <w:t>Gegenbild</w:t>
      </w:r>
      <w:r w:rsidRPr="000739DA">
        <w:rPr>
          <w:rFonts w:ascii="Garamond" w:hAnsi="Garamond" w:cs="Courier New"/>
          <w:i/>
          <w:noProof/>
        </w:rPr>
        <w:t xml:space="preserve">. </w:t>
      </w:r>
    </w:p>
    <w:p w:rsidR="000E7B57" w:rsidRPr="000739DA" w:rsidRDefault="000E7B57" w:rsidP="000739DA">
      <w:pPr>
        <w:ind w:right="-284" w:hanging="567"/>
        <w:rPr>
          <w:rFonts w:ascii="Garamond" w:hAnsi="Garamond" w:cs="Courier New"/>
          <w:i/>
          <w:noProof/>
        </w:rPr>
      </w:pPr>
    </w:p>
    <w:p w:rsidR="000E7B57" w:rsidRPr="000739DA" w:rsidRDefault="00E46372" w:rsidP="008E5A4A">
      <w:pPr>
        <w:ind w:right="-284" w:hanging="567"/>
        <w:outlineLvl w:val="0"/>
        <w:rPr>
          <w:rFonts w:ascii="Garamond" w:hAnsi="Garamond" w:cs="Courier New"/>
          <w:noProof/>
        </w:rPr>
      </w:pPr>
      <w:r w:rsidRPr="000739DA">
        <w:rPr>
          <w:rFonts w:ascii="Garamond" w:hAnsi="Garamond" w:cs="Courier New"/>
          <w:noProof/>
        </w:rPr>
        <w:t>Mais en même temps, c</w:t>
      </w:r>
      <w:r w:rsidR="00720B03">
        <w:rPr>
          <w:rFonts w:ascii="Garamond" w:hAnsi="Garamond" w:cs="Courier New"/>
          <w:noProof/>
        </w:rPr>
        <w:t>’</w:t>
      </w:r>
      <w:r w:rsidRPr="000739DA">
        <w:rPr>
          <w:rFonts w:ascii="Garamond" w:hAnsi="Garamond" w:cs="Courier New"/>
          <w:noProof/>
        </w:rPr>
        <w:t>est par l</w:t>
      </w:r>
      <w:r w:rsidR="00720B03">
        <w:rPr>
          <w:rFonts w:ascii="Garamond" w:hAnsi="Garamond" w:cs="Courier New"/>
          <w:noProof/>
        </w:rPr>
        <w:t>’</w:t>
      </w:r>
      <w:r w:rsidRPr="000739DA">
        <w:rPr>
          <w:rFonts w:ascii="Garamond" w:hAnsi="Garamond" w:cs="Courier New"/>
          <w:noProof/>
        </w:rPr>
        <w:t>intermédiaire de ce personnage, qui est ici incarné par son collègue du laboratoire</w:t>
      </w:r>
      <w:r w:rsidR="000E7B57" w:rsidRPr="000739DA">
        <w:rPr>
          <w:rFonts w:ascii="Garamond" w:hAnsi="Garamond" w:cs="Courier New"/>
          <w:noProof/>
        </w:rPr>
        <w:t>…</w:t>
      </w:r>
    </w:p>
    <w:p w:rsidR="008E5A4A" w:rsidRDefault="00E46372" w:rsidP="000739DA">
      <w:pPr>
        <w:ind w:left="708" w:right="-284" w:hanging="567"/>
        <w:rPr>
          <w:rFonts w:ascii="Garamond" w:hAnsi="Garamond" w:cs="Courier New"/>
          <w:noProof/>
        </w:rPr>
      </w:pPr>
      <w:r w:rsidRPr="000739DA">
        <w:rPr>
          <w:rFonts w:ascii="Garamond" w:hAnsi="Garamond" w:cs="Courier New"/>
          <w:noProof/>
        </w:rPr>
        <w:t xml:space="preserve">on a évoqué sa personne au début de ces séminaires, quand nous avons un peu parlé </w:t>
      </w:r>
    </w:p>
    <w:p w:rsidR="000E7B57" w:rsidRPr="000739DA" w:rsidRDefault="00E46372" w:rsidP="000739DA">
      <w:pPr>
        <w:ind w:left="708" w:right="-284" w:hanging="567"/>
        <w:rPr>
          <w:rFonts w:ascii="Garamond" w:hAnsi="Garamond" w:cs="Courier New"/>
          <w:noProof/>
        </w:rPr>
      </w:pPr>
      <w:r w:rsidRPr="000739DA">
        <w:rPr>
          <w:rFonts w:ascii="Garamond" w:hAnsi="Garamond" w:cs="Courier New"/>
          <w:noProof/>
        </w:rPr>
        <w:t xml:space="preserve">des premières étapes de </w:t>
      </w:r>
      <w:r w:rsidR="00C166DD" w:rsidRPr="000739DA">
        <w:rPr>
          <w:rFonts w:ascii="Garamond" w:hAnsi="Garamond" w:cs="Courier New"/>
          <w:noProof/>
        </w:rPr>
        <w:t>FREUD</w:t>
      </w:r>
      <w:r w:rsidRPr="000739DA">
        <w:rPr>
          <w:rFonts w:ascii="Garamond" w:hAnsi="Garamond" w:cs="Courier New"/>
          <w:noProof/>
        </w:rPr>
        <w:t xml:space="preserve"> à la vie scientifique</w:t>
      </w:r>
    </w:p>
    <w:p w:rsidR="008E5A4A" w:rsidRDefault="000E7B57"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 xml:space="preserve">est à propos et </w:t>
      </w:r>
      <w:r w:rsidR="00E46372" w:rsidRPr="008E5A4A">
        <w:rPr>
          <w:rFonts w:ascii="Garamond" w:hAnsi="Garamond" w:cs="Courier New"/>
          <w:noProof/>
        </w:rPr>
        <w:t>par l</w:t>
      </w:r>
      <w:r w:rsidR="00720B03">
        <w:rPr>
          <w:rFonts w:ascii="Garamond" w:hAnsi="Garamond" w:cs="Courier New"/>
          <w:noProof/>
        </w:rPr>
        <w:t>’</w:t>
      </w:r>
      <w:r w:rsidR="00E46372" w:rsidRPr="008E5A4A">
        <w:rPr>
          <w:rFonts w:ascii="Garamond" w:hAnsi="Garamond" w:cs="Courier New"/>
          <w:noProof/>
        </w:rPr>
        <w:t>intermédiaire</w:t>
      </w:r>
      <w:r w:rsidR="00E46372" w:rsidRPr="000739DA">
        <w:rPr>
          <w:rFonts w:ascii="Garamond" w:hAnsi="Garamond" w:cs="Courier New"/>
          <w:noProof/>
        </w:rPr>
        <w:t xml:space="preserve"> de </w:t>
      </w:r>
      <w:r w:rsidR="008E5A4A">
        <w:rPr>
          <w:rFonts w:ascii="Garamond" w:hAnsi="Garamond" w:cs="Courier New"/>
          <w:noProof/>
        </w:rPr>
        <w:t>ce</w:t>
      </w:r>
      <w:r w:rsidR="00E46372" w:rsidRPr="000739DA">
        <w:rPr>
          <w:rFonts w:ascii="Garamond" w:hAnsi="Garamond" w:cs="Courier New"/>
          <w:noProof/>
        </w:rPr>
        <w:t xml:space="preserve"> collègues, de ses actes, de ses sentiments, qu</w:t>
      </w:r>
      <w:r w:rsidR="00720B03">
        <w:rPr>
          <w:rFonts w:ascii="Garamond" w:hAnsi="Garamond" w:cs="Courier New"/>
          <w:noProof/>
        </w:rPr>
        <w:t>’</w:t>
      </w:r>
      <w:r w:rsidR="00E46372" w:rsidRPr="000739DA">
        <w:rPr>
          <w:rFonts w:ascii="Garamond" w:hAnsi="Garamond" w:cs="Courier New"/>
          <w:noProof/>
        </w:rPr>
        <w:t xml:space="preserve">il projette, fait vivre dans le rêve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ce qui est le désir latent du rêve, savoir les revendications profondes de sa propre agression, de sa propre ambition.</w:t>
      </w:r>
    </w:p>
    <w:p w:rsidR="000E7B57" w:rsidRPr="000739DA" w:rsidRDefault="000E7B57" w:rsidP="000739DA">
      <w:pPr>
        <w:ind w:right="-284" w:hanging="567"/>
        <w:rPr>
          <w:rFonts w:ascii="Garamond" w:hAnsi="Garamond" w:cs="Courier New"/>
          <w:noProof/>
        </w:rPr>
      </w:pPr>
    </w:p>
    <w:p w:rsidR="008E5A4A" w:rsidRDefault="00E46372" w:rsidP="000739DA">
      <w:pPr>
        <w:ind w:right="-284" w:hanging="567"/>
        <w:rPr>
          <w:rFonts w:ascii="Garamond" w:hAnsi="Garamond" w:cs="Courier New"/>
          <w:noProof/>
        </w:rPr>
      </w:pPr>
      <w:r w:rsidRPr="000739DA">
        <w:rPr>
          <w:rFonts w:ascii="Garamond" w:hAnsi="Garamond" w:cs="Courier New"/>
          <w:noProof/>
        </w:rPr>
        <w:t xml:space="preserve">De sorte que cette </w:t>
      </w:r>
      <w:r w:rsidRPr="000739DA">
        <w:rPr>
          <w:rFonts w:ascii="Garamond" w:hAnsi="Garamond"/>
          <w:i/>
          <w:noProof/>
        </w:rPr>
        <w:t>eigene Person</w:t>
      </w:r>
      <w:r w:rsidRPr="000739DA">
        <w:rPr>
          <w:rFonts w:ascii="Garamond" w:hAnsi="Garamond" w:cs="Courier New"/>
          <w:i/>
          <w:noProof/>
        </w:rPr>
        <w:t xml:space="preserve"> </w:t>
      </w:r>
      <w:r w:rsidRPr="000739DA">
        <w:rPr>
          <w:rFonts w:ascii="Garamond" w:hAnsi="Garamond" w:cs="Courier New"/>
          <w:noProof/>
        </w:rPr>
        <w:t>est tout à fait ambiguë. C</w:t>
      </w:r>
      <w:r w:rsidR="00720B03">
        <w:rPr>
          <w:rFonts w:ascii="Garamond" w:hAnsi="Garamond" w:cs="Courier New"/>
          <w:noProof/>
        </w:rPr>
        <w:t>’</w:t>
      </w:r>
      <w:r w:rsidRPr="000739DA">
        <w:rPr>
          <w:rFonts w:ascii="Garamond" w:hAnsi="Garamond" w:cs="Courier New"/>
          <w:noProof/>
        </w:rPr>
        <w:t>est dans l</w:t>
      </w:r>
      <w:r w:rsidR="00720B03">
        <w:rPr>
          <w:rFonts w:ascii="Garamond" w:hAnsi="Garamond" w:cs="Courier New"/>
          <w:noProof/>
        </w:rPr>
        <w:t>’</w:t>
      </w:r>
      <w:r w:rsidRPr="000739DA">
        <w:rPr>
          <w:rFonts w:ascii="Garamond" w:hAnsi="Garamond"/>
          <w:i/>
          <w:noProof/>
        </w:rPr>
        <w:t>autre</w:t>
      </w:r>
      <w:r w:rsidRPr="000739DA">
        <w:rPr>
          <w:rFonts w:ascii="Garamond" w:hAnsi="Garamond" w:cs="Courier New"/>
          <w:noProof/>
        </w:rPr>
        <w:t>, et à l</w:t>
      </w:r>
      <w:r w:rsidR="00720B03">
        <w:rPr>
          <w:rFonts w:ascii="Garamond" w:hAnsi="Garamond" w:cs="Courier New"/>
          <w:noProof/>
        </w:rPr>
        <w:t>’</w:t>
      </w:r>
      <w:r w:rsidRPr="000739DA">
        <w:rPr>
          <w:rFonts w:ascii="Garamond" w:hAnsi="Garamond" w:cs="Courier New"/>
          <w:noProof/>
        </w:rPr>
        <w:t xml:space="preserve">intérieur même de la conscience du rêve, </w:t>
      </w:r>
    </w:p>
    <w:p w:rsidR="0030220D" w:rsidRPr="000739DA" w:rsidRDefault="00E46372" w:rsidP="000739DA">
      <w:pPr>
        <w:ind w:right="-284" w:hanging="567"/>
        <w:rPr>
          <w:rFonts w:ascii="Garamond" w:hAnsi="Garamond" w:cs="Courier New"/>
          <w:noProof/>
        </w:rPr>
      </w:pPr>
      <w:r w:rsidRPr="000739DA">
        <w:rPr>
          <w:rFonts w:ascii="Garamond" w:hAnsi="Garamond" w:cs="Courier New"/>
          <w:noProof/>
        </w:rPr>
        <w:t>plus exactement de son mirage, à l</w:t>
      </w:r>
      <w:r w:rsidR="00720B03">
        <w:rPr>
          <w:rFonts w:ascii="Garamond" w:hAnsi="Garamond" w:cs="Courier New"/>
          <w:noProof/>
        </w:rPr>
        <w:t>’</w:t>
      </w:r>
      <w:r w:rsidRPr="000739DA">
        <w:rPr>
          <w:rFonts w:ascii="Garamond" w:hAnsi="Garamond" w:cs="Courier New"/>
          <w:noProof/>
        </w:rPr>
        <w:t>intérieur du mirage du rêve, en effet, que nous devons chercher dans la per</w:t>
      </w:r>
      <w:r w:rsidRPr="000739DA">
        <w:rPr>
          <w:rFonts w:ascii="Garamond" w:hAnsi="Garamond" w:cs="Courier New"/>
          <w:noProof/>
        </w:rPr>
        <w:softHyphen/>
        <w:t xml:space="preserve">sonne qui joue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le rôle principal</w:t>
      </w:r>
      <w:r w:rsidR="0030220D" w:rsidRPr="000739DA">
        <w:rPr>
          <w:rFonts w:ascii="Garamond" w:hAnsi="Garamond" w:cs="Courier New"/>
          <w:noProof/>
        </w:rPr>
        <w:t>,</w:t>
      </w:r>
      <w:r w:rsidRPr="000739DA">
        <w:rPr>
          <w:rFonts w:ascii="Garamond" w:hAnsi="Garamond" w:cs="Courier New"/>
          <w:noProof/>
        </w:rPr>
        <w:t xml:space="preserve"> la propre personne du dormeur. Mais justement, ce n</w:t>
      </w:r>
      <w:r w:rsidR="00720B03">
        <w:rPr>
          <w:rFonts w:ascii="Garamond" w:hAnsi="Garamond" w:cs="Courier New"/>
          <w:noProof/>
        </w:rPr>
        <w:t>’</w:t>
      </w:r>
      <w:r w:rsidRPr="000739DA">
        <w:rPr>
          <w:rFonts w:ascii="Garamond" w:hAnsi="Garamond" w:cs="Courier New"/>
          <w:noProof/>
        </w:rPr>
        <w:t>est pas le dormeur,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autre.</w:t>
      </w:r>
    </w:p>
    <w:p w:rsidR="00A7397C" w:rsidRPr="000739DA" w:rsidRDefault="00A7397C" w:rsidP="000739DA">
      <w:pPr>
        <w:ind w:right="-284" w:hanging="567"/>
        <w:rPr>
          <w:rFonts w:ascii="Garamond" w:hAnsi="Garamond" w:cs="Courier New"/>
          <w:noProof/>
        </w:rPr>
      </w:pPr>
    </w:p>
    <w:p w:rsidR="00A7397C" w:rsidRPr="000739DA" w:rsidRDefault="00406B69" w:rsidP="000739DA">
      <w:pPr>
        <w:ind w:right="-284" w:hanging="567"/>
        <w:outlineLvl w:val="0"/>
        <w:rPr>
          <w:rFonts w:ascii="Garamond" w:hAnsi="Garamond" w:cs="Courier New"/>
          <w:noProof/>
        </w:rPr>
      </w:pPr>
      <w:r w:rsidRPr="000739DA">
        <w:rPr>
          <w:rFonts w:ascii="Garamond" w:hAnsi="Garamond" w:cs="Courier New"/>
          <w:noProof/>
        </w:rPr>
        <w:lastRenderedPageBreak/>
        <w:t>François PERRIER</w:t>
      </w:r>
      <w:r w:rsidR="00E46372" w:rsidRPr="000739DA">
        <w:rPr>
          <w:rFonts w:ascii="Garamond" w:hAnsi="Garamond" w:cs="Courier New"/>
          <w:noProof/>
        </w:rPr>
        <w:t xml:space="preserve"> </w:t>
      </w:r>
    </w:p>
    <w:p w:rsidR="00A7397C" w:rsidRPr="000739DA" w:rsidRDefault="00A7397C" w:rsidP="000739DA">
      <w:pPr>
        <w:ind w:right="-284" w:hanging="567"/>
        <w:rPr>
          <w:rFonts w:ascii="Garamond" w:hAnsi="Garamond" w:cs="Courier New"/>
          <w:noProof/>
        </w:rPr>
      </w:pPr>
    </w:p>
    <w:p w:rsidR="008E5A4A" w:rsidRDefault="00E46372" w:rsidP="008E5A4A">
      <w:pPr>
        <w:ind w:right="-284" w:hanging="567"/>
        <w:outlineLvl w:val="0"/>
        <w:rPr>
          <w:rFonts w:ascii="Garamond" w:hAnsi="Garamond" w:cs="Courier New"/>
          <w:noProof/>
        </w:rPr>
      </w:pPr>
      <w:r w:rsidRPr="000739DA">
        <w:rPr>
          <w:rFonts w:ascii="Garamond" w:hAnsi="Garamond" w:cs="Courier New"/>
          <w:noProof/>
        </w:rPr>
        <w:t xml:space="preserve">Alors, il se demande si </w:t>
      </w:r>
      <w:r w:rsidRPr="008E5A4A">
        <w:rPr>
          <w:rFonts w:ascii="Garamond" w:hAnsi="Garamond" w:cs="Courier New"/>
          <w:i/>
          <w:noProof/>
        </w:rPr>
        <w:t>narcissisme</w:t>
      </w:r>
      <w:r w:rsidRPr="000739DA">
        <w:rPr>
          <w:rFonts w:ascii="Garamond" w:hAnsi="Garamond" w:cs="Courier New"/>
          <w:noProof/>
        </w:rPr>
        <w:t xml:space="preserve"> et </w:t>
      </w:r>
      <w:r w:rsidRPr="008E5A4A">
        <w:rPr>
          <w:rFonts w:ascii="Garamond" w:hAnsi="Garamond" w:cs="Courier New"/>
          <w:i/>
          <w:noProof/>
        </w:rPr>
        <w:t>égoïsme</w:t>
      </w:r>
      <w:r w:rsidRPr="000739DA">
        <w:rPr>
          <w:rFonts w:ascii="Garamond" w:hAnsi="Garamond" w:cs="Courier New"/>
          <w:noProof/>
        </w:rPr>
        <w:t xml:space="preserve"> ne sont pas en vérité une seule et même chose. Et il nous dit que le mot « </w:t>
      </w:r>
      <w:r w:rsidRPr="000739DA">
        <w:rPr>
          <w:rFonts w:ascii="Garamond" w:hAnsi="Garamond"/>
          <w:i/>
          <w:noProof/>
        </w:rPr>
        <w:t>narcissisme</w:t>
      </w:r>
      <w:r w:rsidRPr="000739DA">
        <w:rPr>
          <w:rFonts w:ascii="Garamond" w:hAnsi="Garamond" w:cs="Courier New"/>
          <w:noProof/>
        </w:rPr>
        <w:t xml:space="preserve"> » </w:t>
      </w:r>
    </w:p>
    <w:p w:rsidR="008E5A4A" w:rsidRDefault="00E46372" w:rsidP="008E5A4A">
      <w:pPr>
        <w:ind w:right="-284" w:hanging="567"/>
        <w:outlineLvl w:val="0"/>
        <w:rPr>
          <w:rFonts w:ascii="Garamond" w:hAnsi="Garamond" w:cs="Courier New"/>
          <w:noProof/>
        </w:rPr>
      </w:pPr>
      <w:r w:rsidRPr="000739DA">
        <w:rPr>
          <w:rFonts w:ascii="Garamond" w:hAnsi="Garamond" w:cs="Courier New"/>
          <w:noProof/>
        </w:rPr>
        <w:t>ne sert qu</w:t>
      </w:r>
      <w:r w:rsidR="00720B03">
        <w:rPr>
          <w:rFonts w:ascii="Garamond" w:hAnsi="Garamond" w:cs="Courier New"/>
          <w:noProof/>
        </w:rPr>
        <w:t>’</w:t>
      </w:r>
      <w:r w:rsidRPr="000739DA">
        <w:rPr>
          <w:rFonts w:ascii="Garamond" w:hAnsi="Garamond" w:cs="Courier New"/>
          <w:noProof/>
        </w:rPr>
        <w:t>à mieux marquer, souligner le caractère libidinal de l</w:t>
      </w:r>
      <w:r w:rsidR="00720B03">
        <w:rPr>
          <w:rFonts w:ascii="Garamond" w:hAnsi="Garamond" w:cs="Courier New"/>
          <w:noProof/>
        </w:rPr>
        <w:t>’</w:t>
      </w:r>
      <w:r w:rsidRPr="000739DA">
        <w:rPr>
          <w:rFonts w:ascii="Garamond" w:hAnsi="Garamond" w:cs="Courier New"/>
          <w:noProof/>
        </w:rPr>
        <w:t>égoïsme  et</w:t>
      </w:r>
      <w:r w:rsidR="008E5A4A">
        <w:rPr>
          <w:rFonts w:ascii="Garamond" w:hAnsi="Garamond" w:cs="Courier New"/>
          <w:noProof/>
        </w:rPr>
        <w:t>,</w:t>
      </w:r>
      <w:r w:rsidRPr="000739DA">
        <w:rPr>
          <w:rFonts w:ascii="Garamond" w:hAnsi="Garamond" w:cs="Courier New"/>
          <w:noProof/>
        </w:rPr>
        <w:t xml:space="preserve"> autrement dit</w:t>
      </w:r>
      <w:r w:rsidR="008E5A4A">
        <w:rPr>
          <w:rFonts w:ascii="Garamond" w:hAnsi="Garamond" w:cs="Courier New"/>
          <w:noProof/>
        </w:rPr>
        <w:t>,</w:t>
      </w:r>
      <w:r w:rsidRPr="000739DA">
        <w:rPr>
          <w:rFonts w:ascii="Garamond" w:hAnsi="Garamond" w:cs="Courier New"/>
          <w:noProof/>
        </w:rPr>
        <w:t xml:space="preserve"> que le narcissisme peut être considéré </w:t>
      </w:r>
    </w:p>
    <w:p w:rsidR="00F97BFD" w:rsidRDefault="00E46372" w:rsidP="008E5A4A">
      <w:pPr>
        <w:ind w:right="-284" w:hanging="567"/>
        <w:outlineLvl w:val="0"/>
        <w:rPr>
          <w:rFonts w:ascii="Garamond" w:hAnsi="Garamond" w:cs="Courier New"/>
          <w:noProof/>
        </w:rPr>
      </w:pPr>
      <w:r w:rsidRPr="000739DA">
        <w:rPr>
          <w:rFonts w:ascii="Garamond" w:hAnsi="Garamond" w:cs="Courier New"/>
          <w:noProof/>
        </w:rPr>
        <w:t>comme le complément libidinal de l</w:t>
      </w:r>
      <w:r w:rsidR="00720B03">
        <w:rPr>
          <w:rFonts w:ascii="Garamond" w:hAnsi="Garamond" w:cs="Courier New"/>
          <w:noProof/>
        </w:rPr>
        <w:t>’</w:t>
      </w:r>
      <w:r w:rsidRPr="000739DA">
        <w:rPr>
          <w:rFonts w:ascii="Garamond" w:hAnsi="Garamond" w:cs="Courier New"/>
          <w:noProof/>
        </w:rPr>
        <w:t>égoïsme.</w:t>
      </w:r>
      <w:r w:rsidR="00F97BFD">
        <w:rPr>
          <w:rFonts w:ascii="Garamond" w:hAnsi="Garamond" w:cs="Courier New"/>
          <w:noProof/>
        </w:rPr>
        <w:t xml:space="preserve"> </w:t>
      </w:r>
      <w:r w:rsidRPr="000739DA">
        <w:rPr>
          <w:rFonts w:ascii="Garamond" w:hAnsi="Garamond" w:cs="Courier New"/>
          <w:noProof/>
        </w:rPr>
        <w:t>Il en vient à une incidente</w:t>
      </w:r>
      <w:r w:rsidR="00A7397C" w:rsidRPr="000739DA">
        <w:rPr>
          <w:rFonts w:ascii="Garamond" w:hAnsi="Garamond" w:cs="Courier New"/>
          <w:noProof/>
        </w:rPr>
        <w:t>.</w:t>
      </w:r>
      <w:r w:rsidR="008E5A4A">
        <w:rPr>
          <w:rFonts w:ascii="Garamond" w:hAnsi="Garamond" w:cs="Courier New"/>
          <w:noProof/>
        </w:rPr>
        <w:t xml:space="preserve"> </w:t>
      </w:r>
      <w:r w:rsidR="00A7397C" w:rsidRPr="000739DA">
        <w:rPr>
          <w:rFonts w:ascii="Garamond" w:hAnsi="Garamond" w:cs="Courier New"/>
          <w:noProof/>
        </w:rPr>
        <w:t>I</w:t>
      </w:r>
      <w:r w:rsidRPr="000739DA">
        <w:rPr>
          <w:rFonts w:ascii="Garamond" w:hAnsi="Garamond" w:cs="Courier New"/>
          <w:noProof/>
        </w:rPr>
        <w:t xml:space="preserve">l parle du pouvoir du diagnostic du rêve, </w:t>
      </w:r>
    </w:p>
    <w:p w:rsidR="00F97BFD" w:rsidRDefault="00E46372" w:rsidP="008E5A4A">
      <w:pPr>
        <w:ind w:right="-284" w:hanging="567"/>
        <w:outlineLvl w:val="0"/>
        <w:rPr>
          <w:rFonts w:ascii="Garamond" w:hAnsi="Garamond" w:cs="Courier New"/>
          <w:noProof/>
        </w:rPr>
      </w:pPr>
      <w:r w:rsidRPr="000739DA">
        <w:rPr>
          <w:rFonts w:ascii="Garamond" w:hAnsi="Garamond" w:cs="Courier New"/>
          <w:noProof/>
        </w:rPr>
        <w:t>en nous rappelant qu</w:t>
      </w:r>
      <w:r w:rsidR="00720B03">
        <w:rPr>
          <w:rFonts w:ascii="Garamond" w:hAnsi="Garamond" w:cs="Courier New"/>
          <w:noProof/>
        </w:rPr>
        <w:t>’</w:t>
      </w:r>
      <w:r w:rsidRPr="000739DA">
        <w:rPr>
          <w:rFonts w:ascii="Garamond" w:hAnsi="Garamond" w:cs="Courier New"/>
          <w:noProof/>
        </w:rPr>
        <w:t>on perçoit souvent dans ces rêves</w:t>
      </w:r>
      <w:r w:rsidR="008E5A4A">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manière absolument inapparente à l</w:t>
      </w:r>
      <w:r w:rsidR="00720B03">
        <w:rPr>
          <w:rFonts w:ascii="Garamond" w:hAnsi="Garamond" w:cs="Courier New"/>
          <w:noProof/>
        </w:rPr>
        <w:t>’</w:t>
      </w:r>
      <w:r w:rsidRPr="000739DA">
        <w:rPr>
          <w:rFonts w:ascii="Garamond" w:hAnsi="Garamond" w:cs="Courier New"/>
          <w:noProof/>
        </w:rPr>
        <w:t>état de veille</w:t>
      </w:r>
      <w:r w:rsidR="008E5A4A">
        <w:rPr>
          <w:rFonts w:ascii="Garamond" w:hAnsi="Garamond" w:cs="Courier New"/>
          <w:noProof/>
        </w:rPr>
        <w:t xml:space="preserve">, </w:t>
      </w:r>
    </w:p>
    <w:p w:rsidR="00F97BFD" w:rsidRDefault="00E46372" w:rsidP="008E5A4A">
      <w:pPr>
        <w:ind w:right="-284" w:hanging="567"/>
        <w:outlineLvl w:val="0"/>
        <w:rPr>
          <w:rFonts w:ascii="Garamond" w:hAnsi="Garamond" w:cs="Courier New"/>
          <w:noProof/>
        </w:rPr>
      </w:pPr>
      <w:r w:rsidRPr="000739DA">
        <w:rPr>
          <w:rFonts w:ascii="Garamond" w:hAnsi="Garamond" w:cs="Courier New"/>
          <w:noProof/>
        </w:rPr>
        <w:t>certaines modifications organiques qui permet</w:t>
      </w:r>
      <w:r w:rsidRPr="000739DA">
        <w:rPr>
          <w:rFonts w:ascii="Garamond" w:hAnsi="Garamond" w:cs="Courier New"/>
          <w:noProof/>
        </w:rPr>
        <w:softHyphen/>
        <w:t xml:space="preserve">tent de poser en quelque sorte prématurément le diagnostic de quelque chose </w:t>
      </w:r>
    </w:p>
    <w:p w:rsidR="00A7397C" w:rsidRPr="000739DA" w:rsidRDefault="00E46372" w:rsidP="00F97BFD">
      <w:pPr>
        <w:ind w:right="-284" w:hanging="567"/>
        <w:outlineLvl w:val="0"/>
        <w:rPr>
          <w:rFonts w:ascii="Garamond" w:hAnsi="Garamond" w:cs="Courier New"/>
          <w:noProof/>
        </w:rPr>
      </w:pPr>
      <w:r w:rsidRPr="000739DA">
        <w:rPr>
          <w:rFonts w:ascii="Garamond" w:hAnsi="Garamond" w:cs="Courier New"/>
          <w:noProof/>
        </w:rPr>
        <w:t>encore inapparent à l</w:t>
      </w:r>
      <w:r w:rsidR="00720B03">
        <w:rPr>
          <w:rFonts w:ascii="Garamond" w:hAnsi="Garamond" w:cs="Courier New"/>
          <w:noProof/>
        </w:rPr>
        <w:t>’</w:t>
      </w:r>
      <w:r w:rsidRPr="000739DA">
        <w:rPr>
          <w:rFonts w:ascii="Garamond" w:hAnsi="Garamond" w:cs="Courier New"/>
          <w:noProof/>
        </w:rPr>
        <w:t>état de veille</w:t>
      </w:r>
      <w:r w:rsidR="00A7397C" w:rsidRPr="000739DA">
        <w:rPr>
          <w:rFonts w:ascii="Garamond" w:hAnsi="Garamond" w:cs="Courier New"/>
          <w:noProof/>
        </w:rPr>
        <w:t>,</w:t>
      </w:r>
      <w:r w:rsidR="008E5A4A">
        <w:rPr>
          <w:rFonts w:ascii="Garamond" w:hAnsi="Garamond" w:cs="Courier New"/>
          <w:noProof/>
        </w:rPr>
        <w:t xml:space="preserve"> </w:t>
      </w:r>
      <w:r w:rsidRPr="000739DA">
        <w:rPr>
          <w:rFonts w:ascii="Garamond" w:hAnsi="Garamond" w:cs="Courier New"/>
          <w:noProof/>
        </w:rPr>
        <w:t>et à ce moment le problème de l</w:t>
      </w:r>
      <w:r w:rsidR="00720B03">
        <w:rPr>
          <w:rFonts w:ascii="Garamond" w:hAnsi="Garamond" w:cs="Courier New"/>
          <w:noProof/>
        </w:rPr>
        <w:t>’</w:t>
      </w:r>
      <w:r w:rsidRPr="000739DA">
        <w:rPr>
          <w:rFonts w:ascii="Garamond" w:hAnsi="Garamond" w:cs="Courier New"/>
          <w:noProof/>
        </w:rPr>
        <w:t>hypocon</w:t>
      </w:r>
      <w:r w:rsidRPr="000739DA">
        <w:rPr>
          <w:rFonts w:ascii="Garamond" w:hAnsi="Garamond" w:cs="Courier New"/>
          <w:noProof/>
        </w:rPr>
        <w:softHyphen/>
        <w:t>drie apparaît.</w:t>
      </w:r>
    </w:p>
    <w:p w:rsidR="00A7397C" w:rsidRPr="000739DA" w:rsidRDefault="00A7397C" w:rsidP="000739DA">
      <w:pPr>
        <w:ind w:right="-284" w:hanging="567"/>
        <w:rPr>
          <w:rFonts w:ascii="Garamond" w:hAnsi="Garamond" w:cs="Courier New"/>
          <w:noProof/>
        </w:rPr>
      </w:pPr>
    </w:p>
    <w:p w:rsidR="00A7397C"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7397C" w:rsidRPr="000739DA" w:rsidRDefault="00A7397C" w:rsidP="000739DA">
      <w:pPr>
        <w:ind w:right="-284" w:hanging="567"/>
        <w:rPr>
          <w:rFonts w:ascii="Garamond" w:hAnsi="Garamond" w:cs="Courier New"/>
          <w:noProof/>
        </w:rPr>
      </w:pPr>
    </w:p>
    <w:p w:rsidR="008E5A4A" w:rsidRDefault="00E46372" w:rsidP="000739DA">
      <w:pPr>
        <w:ind w:right="-284" w:hanging="567"/>
        <w:rPr>
          <w:rFonts w:ascii="Garamond" w:hAnsi="Garamond" w:cs="Courier New"/>
          <w:noProof/>
        </w:rPr>
      </w:pPr>
      <w:r w:rsidRPr="000739DA">
        <w:rPr>
          <w:rFonts w:ascii="Garamond" w:hAnsi="Garamond" w:cs="Courier New"/>
          <w:noProof/>
        </w:rPr>
        <w:t>Alors là</w:t>
      </w:r>
      <w:r w:rsidR="008E5A4A">
        <w:rPr>
          <w:rFonts w:ascii="Garamond" w:hAnsi="Garamond" w:cs="Courier New"/>
          <w:noProof/>
        </w:rPr>
        <w:t>,</w:t>
      </w:r>
      <w:r w:rsidRPr="000739DA">
        <w:rPr>
          <w:rFonts w:ascii="Garamond" w:hAnsi="Garamond" w:cs="Courier New"/>
          <w:noProof/>
        </w:rPr>
        <w:t xml:space="preserve"> quelque chose d</w:t>
      </w:r>
      <w:r w:rsidR="00720B03">
        <w:rPr>
          <w:rFonts w:ascii="Garamond" w:hAnsi="Garamond" w:cs="Courier New"/>
          <w:noProof/>
        </w:rPr>
        <w:t>’</w:t>
      </w:r>
      <w:r w:rsidRPr="000739DA">
        <w:rPr>
          <w:rFonts w:ascii="Garamond" w:hAnsi="Garamond" w:cs="Courier New"/>
          <w:noProof/>
        </w:rPr>
        <w:t xml:space="preserve">un peu astucieux, un peu plus calé. Réfléchissez bien, à ce que ça veut dire. </w:t>
      </w:r>
      <w:r w:rsidR="00A7397C" w:rsidRPr="000739DA">
        <w:rPr>
          <w:rFonts w:ascii="Garamond" w:hAnsi="Garamond" w:cs="Courier New"/>
          <w:noProof/>
        </w:rPr>
        <w:t>J</w:t>
      </w:r>
      <w:r w:rsidRPr="000739DA">
        <w:rPr>
          <w:rFonts w:ascii="Garamond" w:hAnsi="Garamond" w:cs="Courier New"/>
          <w:noProof/>
        </w:rPr>
        <w:t>e vous ai parlé tout à l</w:t>
      </w:r>
      <w:r w:rsidR="00720B03">
        <w:rPr>
          <w:rFonts w:ascii="Garamond" w:hAnsi="Garamond" w:cs="Courier New"/>
          <w:noProof/>
        </w:rPr>
        <w:t>’</w:t>
      </w:r>
      <w:r w:rsidRPr="000739DA">
        <w:rPr>
          <w:rFonts w:ascii="Garamond" w:hAnsi="Garamond" w:cs="Courier New"/>
          <w:noProof/>
        </w:rPr>
        <w:t xml:space="preserve">heure </w:t>
      </w:r>
    </w:p>
    <w:p w:rsidR="008E5A4A" w:rsidRDefault="00E46372" w:rsidP="000739DA">
      <w:pPr>
        <w:ind w:right="-284" w:hanging="567"/>
        <w:rPr>
          <w:rFonts w:ascii="Garamond" w:hAnsi="Garamond" w:cs="Courier New"/>
          <w:noProof/>
        </w:rPr>
      </w:pPr>
      <w:r w:rsidRPr="000739DA">
        <w:rPr>
          <w:rFonts w:ascii="Garamond" w:hAnsi="Garamond" w:cs="Courier New"/>
          <w:noProof/>
        </w:rPr>
        <w:t>de cette sorte d</w:t>
      </w:r>
      <w:r w:rsidR="00720B03">
        <w:rPr>
          <w:rFonts w:ascii="Garamond" w:hAnsi="Garamond" w:cs="Courier New"/>
          <w:noProof/>
        </w:rPr>
        <w:t>’</w:t>
      </w:r>
      <w:r w:rsidRPr="000739DA">
        <w:rPr>
          <w:rFonts w:ascii="Garamond" w:hAnsi="Garamond" w:cs="Courier New"/>
          <w:noProof/>
        </w:rPr>
        <w:t>échange qui se produit, de cette image de l</w:t>
      </w:r>
      <w:r w:rsidR="00720B03">
        <w:rPr>
          <w:rFonts w:ascii="Garamond" w:hAnsi="Garamond" w:cs="Courier New"/>
          <w:noProof/>
        </w:rPr>
        <w:t>’</w:t>
      </w:r>
      <w:r w:rsidRPr="000739DA">
        <w:rPr>
          <w:rFonts w:ascii="Garamond" w:hAnsi="Garamond" w:cs="Courier New"/>
          <w:noProof/>
        </w:rPr>
        <w:t xml:space="preserve">autre en tant que justement elle est libidinalisée, narcissisée, </w:t>
      </w:r>
    </w:p>
    <w:p w:rsidR="0030220D" w:rsidRPr="000739DA" w:rsidRDefault="00E46372" w:rsidP="000739DA">
      <w:pPr>
        <w:ind w:right="-284" w:hanging="567"/>
        <w:rPr>
          <w:rFonts w:ascii="Garamond" w:hAnsi="Garamond" w:cs="Courier New"/>
          <w:noProof/>
        </w:rPr>
      </w:pPr>
      <w:r w:rsidRPr="000739DA">
        <w:rPr>
          <w:rFonts w:ascii="Garamond" w:hAnsi="Garamond" w:cs="Courier New"/>
          <w:noProof/>
        </w:rPr>
        <w:t>dans la situation imaginaire. Elle est du même coup exactement comme je vous disais tout à l</w:t>
      </w:r>
      <w:r w:rsidR="00720B03">
        <w:rPr>
          <w:rFonts w:ascii="Garamond" w:hAnsi="Garamond" w:cs="Courier New"/>
          <w:noProof/>
        </w:rPr>
        <w:t>’</w:t>
      </w:r>
      <w:r w:rsidRPr="000739DA">
        <w:rPr>
          <w:rFonts w:ascii="Garamond" w:hAnsi="Garamond" w:cs="Courier New"/>
          <w:noProof/>
        </w:rPr>
        <w:t>heure</w:t>
      </w:r>
      <w:r w:rsidR="0030220D" w:rsidRPr="000739DA">
        <w:rPr>
          <w:rFonts w:ascii="Garamond" w:hAnsi="Garamond" w:cs="Courier New"/>
          <w:noProof/>
        </w:rPr>
        <w:t> :</w:t>
      </w:r>
      <w:r w:rsidRPr="000739DA">
        <w:rPr>
          <w:rFonts w:ascii="Garamond" w:hAnsi="Garamond" w:cs="Courier New"/>
          <w:noProof/>
        </w:rPr>
        <w:t xml:space="preserve"> chez l</w:t>
      </w:r>
      <w:r w:rsidR="00720B03">
        <w:rPr>
          <w:rFonts w:ascii="Garamond" w:hAnsi="Garamond" w:cs="Courier New"/>
          <w:noProof/>
        </w:rPr>
        <w:t>’</w:t>
      </w:r>
      <w:r w:rsidRPr="000739DA">
        <w:rPr>
          <w:rFonts w:ascii="Garamond" w:hAnsi="Garamond" w:cs="Courier New"/>
          <w:noProof/>
        </w:rPr>
        <w:t xml:space="preserve">animal, certaines parties </w:t>
      </w:r>
    </w:p>
    <w:p w:rsidR="00A7397C" w:rsidRPr="000739DA" w:rsidRDefault="00E46372" w:rsidP="000739DA">
      <w:pPr>
        <w:ind w:right="-284" w:hanging="567"/>
        <w:rPr>
          <w:rFonts w:ascii="Garamond" w:hAnsi="Garamond" w:cs="Courier New"/>
          <w:noProof/>
        </w:rPr>
      </w:pPr>
      <w:r w:rsidRPr="000739DA">
        <w:rPr>
          <w:rFonts w:ascii="Garamond" w:hAnsi="Garamond" w:cs="Courier New"/>
          <w:noProof/>
        </w:rPr>
        <w:t>du monde étaient opacifiées pour devenir fascinantes, elle l</w:t>
      </w:r>
      <w:r w:rsidR="00720B03">
        <w:rPr>
          <w:rFonts w:ascii="Garamond" w:hAnsi="Garamond" w:cs="Courier New"/>
          <w:noProof/>
        </w:rPr>
        <w:t>’</w:t>
      </w:r>
      <w:r w:rsidRPr="000739DA">
        <w:rPr>
          <w:rFonts w:ascii="Garamond" w:hAnsi="Garamond" w:cs="Courier New"/>
          <w:noProof/>
        </w:rPr>
        <w:t xml:space="preserve">est, elle aussi. </w:t>
      </w:r>
    </w:p>
    <w:p w:rsidR="00A7397C" w:rsidRPr="000739DA" w:rsidRDefault="00A7397C" w:rsidP="000739DA">
      <w:pPr>
        <w:ind w:right="-284" w:hanging="567"/>
        <w:rPr>
          <w:rFonts w:ascii="Garamond" w:hAnsi="Garamond" w:cs="Courier New"/>
          <w:noProof/>
        </w:rPr>
      </w:pPr>
    </w:p>
    <w:p w:rsidR="008E5A4A" w:rsidRDefault="00E46372" w:rsidP="008E5A4A">
      <w:pPr>
        <w:ind w:right="-284" w:hanging="567"/>
        <w:outlineLvl w:val="0"/>
        <w:rPr>
          <w:rFonts w:ascii="Garamond" w:hAnsi="Garamond" w:cs="Courier New"/>
          <w:noProof/>
        </w:rPr>
      </w:pPr>
      <w:r w:rsidRPr="000739DA">
        <w:rPr>
          <w:rFonts w:ascii="Garamond" w:hAnsi="Garamond" w:cs="Courier New"/>
          <w:noProof/>
        </w:rPr>
        <w:t>Car enfin si nous sommes capables</w:t>
      </w:r>
      <w:r w:rsidR="00A7397C" w:rsidRPr="000739DA">
        <w:rPr>
          <w:rFonts w:ascii="Garamond" w:hAnsi="Garamond" w:cs="Courier New"/>
          <w:noProof/>
        </w:rPr>
        <w:t xml:space="preserve"> </w:t>
      </w:r>
      <w:r w:rsidR="00A7397C" w:rsidRPr="008E5A4A">
        <w:rPr>
          <w:rFonts w:ascii="Garamond" w:hAnsi="Garamond" w:cs="Courier New"/>
          <w:noProof/>
          <w:color w:val="C00000"/>
          <w:sz w:val="16"/>
          <w:szCs w:val="16"/>
        </w:rPr>
        <w:t>[dans le rêve]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i/>
          <w:noProof/>
        </w:rPr>
        <w:t>agnoszieren</w:t>
      </w:r>
      <w:r w:rsidRPr="000739DA">
        <w:rPr>
          <w:rFonts w:ascii="Garamond" w:hAnsi="Garamond" w:cs="Courier New"/>
          <w:i/>
          <w:noProof/>
        </w:rPr>
        <w:t xml:space="preserve"> </w:t>
      </w:r>
      <w:r w:rsidRPr="000739DA">
        <w:rPr>
          <w:rFonts w:ascii="Garamond" w:hAnsi="Garamond"/>
          <w:i/>
          <w:noProof/>
        </w:rPr>
        <w:t>la personne propre du dor</w:t>
      </w:r>
      <w:r w:rsidRPr="000739DA">
        <w:rPr>
          <w:rFonts w:ascii="Garamond" w:hAnsi="Garamond"/>
          <w:i/>
          <w:noProof/>
        </w:rPr>
        <w:softHyphen/>
        <w:t>meur</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cs="Courier New"/>
          <w:noProof/>
        </w:rPr>
        <w:t>état pur, à l</w:t>
      </w:r>
      <w:r w:rsidR="00720B03">
        <w:rPr>
          <w:rFonts w:ascii="Garamond" w:hAnsi="Garamond" w:cs="Courier New"/>
          <w:noProof/>
        </w:rPr>
        <w:t>’</w:t>
      </w:r>
      <w:r w:rsidRPr="000739DA">
        <w:rPr>
          <w:rFonts w:ascii="Garamond" w:hAnsi="Garamond" w:cs="Courier New"/>
          <w:noProof/>
        </w:rPr>
        <w:t>état de veille</w:t>
      </w:r>
      <w:r w:rsidR="008E5A4A">
        <w:rPr>
          <w:rFonts w:ascii="Garamond" w:hAnsi="Garamond" w:cs="Courier New"/>
          <w:noProof/>
        </w:rPr>
        <w:t xml:space="preserve">,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a pas lu </w:t>
      </w:r>
    </w:p>
    <w:p w:rsidR="008E5A4A" w:rsidRDefault="00E46372" w:rsidP="008E5A4A">
      <w:pPr>
        <w:ind w:right="-284" w:hanging="567"/>
        <w:outlineLvl w:val="0"/>
        <w:rPr>
          <w:rFonts w:ascii="Garamond" w:hAnsi="Garamond" w:cs="Courier New"/>
          <w:noProof/>
        </w:rPr>
      </w:pPr>
      <w:r w:rsidRPr="000739DA">
        <w:rPr>
          <w:rFonts w:ascii="Garamond" w:hAnsi="Garamond" w:cs="Courier New"/>
          <w:noProof/>
        </w:rPr>
        <w:t xml:space="preserve">la </w:t>
      </w:r>
      <w:r w:rsidRPr="000739DA">
        <w:rPr>
          <w:rFonts w:ascii="Garamond" w:hAnsi="Garamond"/>
          <w:i/>
          <w:noProof/>
        </w:rPr>
        <w:t>Traumdeutung</w:t>
      </w:r>
      <w:r w:rsidR="008E5A4A">
        <w:rPr>
          <w:rFonts w:ascii="Garamond" w:hAnsi="Garamond"/>
          <w:i/>
          <w:noProof/>
        </w:rPr>
        <w:t xml:space="preserve">,  </w:t>
      </w:r>
      <w:r w:rsidRPr="000739DA">
        <w:rPr>
          <w:rFonts w:ascii="Garamond" w:hAnsi="Garamond" w:cs="Courier New"/>
          <w:noProof/>
        </w:rPr>
        <w:t>mais dans cette mesure même il est assez frappant que son pouvoir de distinction fine</w:t>
      </w:r>
      <w:r w:rsidR="00A7397C" w:rsidRPr="000739DA">
        <w:rPr>
          <w:rFonts w:ascii="Garamond" w:hAnsi="Garamond" w:cs="Courier New"/>
          <w:noProof/>
        </w:rPr>
        <w:t>,</w:t>
      </w:r>
      <w:r w:rsidRPr="000739DA">
        <w:rPr>
          <w:rFonts w:ascii="Garamond" w:hAnsi="Garamond" w:cs="Courier New"/>
          <w:noProof/>
        </w:rPr>
        <w:t xml:space="preserve"> de connaissance</w:t>
      </w:r>
      <w:r w:rsidR="00A7397C" w:rsidRPr="000739DA">
        <w:rPr>
          <w:rFonts w:ascii="Garamond" w:hAnsi="Garamond" w:cs="Courier New"/>
          <w:noProof/>
        </w:rPr>
        <w:t>,</w:t>
      </w:r>
      <w:r w:rsidRPr="000739DA">
        <w:rPr>
          <w:rFonts w:ascii="Garamond" w:hAnsi="Garamond" w:cs="Courier New"/>
          <w:noProof/>
        </w:rPr>
        <w:t xml:space="preserve"> </w:t>
      </w:r>
    </w:p>
    <w:p w:rsidR="00A7397C" w:rsidRPr="000739DA" w:rsidRDefault="00E46372" w:rsidP="008E5A4A">
      <w:pPr>
        <w:ind w:right="-284" w:hanging="567"/>
        <w:outlineLvl w:val="0"/>
        <w:rPr>
          <w:rFonts w:ascii="Garamond" w:hAnsi="Garamond" w:cs="Courier New"/>
          <w:noProof/>
        </w:rPr>
      </w:pPr>
      <w:r w:rsidRPr="000739DA">
        <w:rPr>
          <w:rFonts w:ascii="Garamond" w:hAnsi="Garamond" w:cs="Courier New"/>
          <w:noProof/>
        </w:rPr>
        <w:t>en soit d</w:t>
      </w:r>
      <w:r w:rsidR="00720B03">
        <w:rPr>
          <w:rFonts w:ascii="Garamond" w:hAnsi="Garamond" w:cs="Courier New"/>
          <w:noProof/>
        </w:rPr>
        <w:t>’</w:t>
      </w:r>
      <w:r w:rsidRPr="000739DA">
        <w:rPr>
          <w:rFonts w:ascii="Garamond" w:hAnsi="Garamond" w:cs="Courier New"/>
          <w:noProof/>
        </w:rPr>
        <w:t xml:space="preserve">autant accru, alors que son corps justement, </w:t>
      </w:r>
      <w:r w:rsidR="008E5A4A">
        <w:rPr>
          <w:rFonts w:ascii="Garamond" w:hAnsi="Garamond" w:cs="Courier New"/>
          <w:noProof/>
        </w:rPr>
        <w:t>c</w:t>
      </w:r>
      <w:r w:rsidRPr="000739DA">
        <w:rPr>
          <w:rFonts w:ascii="Garamond" w:hAnsi="Garamond" w:cs="Courier New"/>
          <w:noProof/>
        </w:rPr>
        <w:t>es sensa</w:t>
      </w:r>
      <w:r w:rsidRPr="000739DA">
        <w:rPr>
          <w:rFonts w:ascii="Garamond" w:hAnsi="Garamond" w:cs="Courier New"/>
          <w:noProof/>
        </w:rPr>
        <w:softHyphen/>
        <w:t>tions annonciatrices de quelque chose d</w:t>
      </w:r>
      <w:r w:rsidR="00720B03">
        <w:rPr>
          <w:rFonts w:ascii="Garamond" w:hAnsi="Garamond" w:cs="Courier New"/>
          <w:noProof/>
        </w:rPr>
        <w:t>’</w:t>
      </w:r>
      <w:r w:rsidRPr="000739DA">
        <w:rPr>
          <w:rFonts w:ascii="Garamond" w:hAnsi="Garamond" w:cs="Courier New"/>
          <w:noProof/>
        </w:rPr>
        <w:t>interne, de cénesthésique</w:t>
      </w:r>
      <w:r w:rsidR="008E5A4A">
        <w:rPr>
          <w:rFonts w:ascii="Garamond" w:hAnsi="Garamond" w:cs="Courier New"/>
          <w:noProof/>
        </w:rPr>
        <w:t>,</w:t>
      </w:r>
    </w:p>
    <w:p w:rsidR="00A7397C" w:rsidRPr="000739DA" w:rsidRDefault="00E46372" w:rsidP="000739DA">
      <w:pPr>
        <w:ind w:right="-284" w:hanging="567"/>
        <w:rPr>
          <w:rFonts w:ascii="Garamond" w:hAnsi="Garamond" w:cs="Courier New"/>
          <w:noProof/>
        </w:rPr>
      </w:pPr>
      <w:r w:rsidRPr="000739DA">
        <w:rPr>
          <w:rFonts w:ascii="Garamond" w:hAnsi="Garamond" w:cs="Courier New"/>
          <w:noProof/>
        </w:rPr>
        <w:t>capable de s</w:t>
      </w:r>
      <w:r w:rsidR="00720B03">
        <w:rPr>
          <w:rFonts w:ascii="Garamond" w:hAnsi="Garamond" w:cs="Courier New"/>
          <w:noProof/>
        </w:rPr>
        <w:t>’</w:t>
      </w:r>
      <w:r w:rsidRPr="000739DA">
        <w:rPr>
          <w:rFonts w:ascii="Garamond" w:hAnsi="Garamond" w:cs="Courier New"/>
          <w:noProof/>
        </w:rPr>
        <w:t>anno</w:t>
      </w:r>
      <w:r w:rsidR="008E5A4A">
        <w:rPr>
          <w:rFonts w:ascii="Garamond" w:hAnsi="Garamond" w:cs="Courier New"/>
          <w:noProof/>
        </w:rPr>
        <w:t>ncer dans le sommeil de l</w:t>
      </w:r>
      <w:r w:rsidR="00720B03">
        <w:rPr>
          <w:rFonts w:ascii="Garamond" w:hAnsi="Garamond" w:cs="Courier New"/>
          <w:noProof/>
        </w:rPr>
        <w:t>’</w:t>
      </w:r>
      <w:r w:rsidR="008E5A4A">
        <w:rPr>
          <w:rFonts w:ascii="Garamond" w:hAnsi="Garamond" w:cs="Courier New"/>
          <w:noProof/>
        </w:rPr>
        <w:t xml:space="preserve">homme, </w:t>
      </w:r>
      <w:r w:rsidRPr="000739DA">
        <w:rPr>
          <w:rFonts w:ascii="Garamond" w:hAnsi="Garamond"/>
          <w:i/>
          <w:noProof/>
        </w:rPr>
        <w:t>à l</w:t>
      </w:r>
      <w:r w:rsidR="00720B03">
        <w:rPr>
          <w:rFonts w:ascii="Garamond" w:hAnsi="Garamond"/>
          <w:i/>
          <w:noProof/>
        </w:rPr>
        <w:t>’</w:t>
      </w:r>
      <w:r w:rsidRPr="000739DA">
        <w:rPr>
          <w:rFonts w:ascii="Garamond" w:hAnsi="Garamond"/>
          <w:i/>
          <w:noProof/>
        </w:rPr>
        <w:t>état vigile</w:t>
      </w:r>
      <w:r w:rsidR="008E5A4A">
        <w:rPr>
          <w:rFonts w:ascii="Garamond" w:hAnsi="Garamond" w:cs="Courier New"/>
          <w:noProof/>
        </w:rPr>
        <w:t xml:space="preserve"> -</w:t>
      </w:r>
      <w:r w:rsidRPr="000739DA">
        <w:rPr>
          <w:rFonts w:ascii="Garamond" w:hAnsi="Garamond" w:cs="Courier New"/>
          <w:noProof/>
        </w:rPr>
        <w:t xml:space="preserve"> dans sa suffisance</w:t>
      </w:r>
      <w:r w:rsidR="008E5A4A">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il ne les percevra pas</w:t>
      </w:r>
      <w:r w:rsidR="00A7397C" w:rsidRPr="000739DA">
        <w:rPr>
          <w:rFonts w:ascii="Garamond" w:hAnsi="Garamond" w:cs="Courier New"/>
          <w:noProof/>
        </w:rPr>
        <w:t>.</w:t>
      </w:r>
      <w:r w:rsidRPr="000739DA">
        <w:rPr>
          <w:rFonts w:ascii="Garamond" w:hAnsi="Garamond" w:cs="Courier New"/>
          <w:noProof/>
        </w:rPr>
        <w:t xml:space="preserve"> </w:t>
      </w:r>
    </w:p>
    <w:p w:rsidR="00A7397C" w:rsidRPr="000739DA" w:rsidRDefault="00A7397C" w:rsidP="000739DA">
      <w:pPr>
        <w:ind w:right="-284" w:hanging="567"/>
        <w:rPr>
          <w:rFonts w:ascii="Garamond" w:hAnsi="Garamond" w:cs="Courier New"/>
          <w:noProof/>
        </w:rPr>
      </w:pPr>
    </w:p>
    <w:p w:rsidR="008E5A4A" w:rsidRDefault="00A7397C" w:rsidP="008E5A4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est justement pour autant que l</w:t>
      </w:r>
      <w:r w:rsidR="00720B03">
        <w:rPr>
          <w:rFonts w:ascii="Garamond" w:hAnsi="Garamond" w:cs="Courier New"/>
          <w:noProof/>
        </w:rPr>
        <w:t>’</w:t>
      </w:r>
      <w:r w:rsidR="00E46372" w:rsidRPr="000739DA">
        <w:rPr>
          <w:rFonts w:ascii="Garamond" w:hAnsi="Garamond" w:cs="Courier New"/>
          <w:noProof/>
        </w:rPr>
        <w:t xml:space="preserve">opacification libidinale dans le rêve est </w:t>
      </w:r>
      <w:r w:rsidR="00E46372" w:rsidRPr="000739DA">
        <w:rPr>
          <w:rFonts w:ascii="Garamond" w:hAnsi="Garamond"/>
          <w:i/>
          <w:noProof/>
        </w:rPr>
        <w:t>de l</w:t>
      </w:r>
      <w:r w:rsidR="00720B03">
        <w:rPr>
          <w:rFonts w:ascii="Garamond" w:hAnsi="Garamond"/>
          <w:i/>
          <w:noProof/>
        </w:rPr>
        <w:t>’</w:t>
      </w:r>
      <w:r w:rsidR="00E46372" w:rsidRPr="000739DA">
        <w:rPr>
          <w:rFonts w:ascii="Garamond" w:hAnsi="Garamond"/>
          <w:i/>
          <w:noProof/>
        </w:rPr>
        <w:t>autre côté du miroir</w:t>
      </w:r>
      <w:r w:rsidR="00E46372" w:rsidRPr="000739DA">
        <w:rPr>
          <w:rFonts w:ascii="Garamond" w:hAnsi="Garamond" w:cs="Courier New"/>
          <w:noProof/>
        </w:rPr>
        <w:t xml:space="preserve">, que son corps est, non pas moins </w:t>
      </w:r>
    </w:p>
    <w:p w:rsidR="008E5A4A" w:rsidRDefault="00E46372" w:rsidP="000739DA">
      <w:pPr>
        <w:ind w:right="-284" w:hanging="567"/>
        <w:rPr>
          <w:rFonts w:ascii="Garamond" w:hAnsi="Garamond" w:cs="Courier New"/>
          <w:noProof/>
        </w:rPr>
      </w:pPr>
      <w:r w:rsidRPr="000739DA">
        <w:rPr>
          <w:rFonts w:ascii="Garamond" w:hAnsi="Garamond" w:cs="Courier New"/>
          <w:noProof/>
        </w:rPr>
        <w:t>bien senti, mais mieux perçu, mieux connu.</w:t>
      </w:r>
      <w:r w:rsidR="008E5A4A">
        <w:rPr>
          <w:rFonts w:ascii="Garamond" w:hAnsi="Garamond" w:cs="Courier New"/>
          <w:noProof/>
        </w:rPr>
        <w:t xml:space="preserve"> </w:t>
      </w:r>
      <w:r w:rsidRPr="000739DA">
        <w:rPr>
          <w:rFonts w:ascii="Garamond" w:hAnsi="Garamond" w:cs="Courier New"/>
          <w:noProof/>
        </w:rPr>
        <w:t>Est</w:t>
      </w:r>
      <w:r w:rsidR="008E5A4A">
        <w:rPr>
          <w:rFonts w:ascii="Garamond" w:hAnsi="Garamond" w:cs="Courier New"/>
          <w:noProof/>
        </w:rPr>
        <w:t>-</w:t>
      </w:r>
      <w:r w:rsidRPr="000739DA">
        <w:rPr>
          <w:rFonts w:ascii="Garamond" w:hAnsi="Garamond" w:cs="Courier New"/>
          <w:noProof/>
        </w:rPr>
        <w:t>ce que vous saisissez là le mécanisme ?</w:t>
      </w:r>
      <w:r w:rsidR="008E5A4A">
        <w:rPr>
          <w:rFonts w:ascii="Garamond" w:hAnsi="Garamond" w:cs="Courier New"/>
          <w:noProof/>
        </w:rPr>
        <w:t xml:space="preserve"> </w:t>
      </w:r>
      <w:r w:rsidRPr="000739DA">
        <w:rPr>
          <w:rFonts w:ascii="Garamond" w:hAnsi="Garamond" w:cs="Courier New"/>
          <w:noProof/>
        </w:rPr>
        <w:t>Et combien justement dans l</w:t>
      </w:r>
      <w:r w:rsidR="00720B03">
        <w:rPr>
          <w:rFonts w:ascii="Garamond" w:hAnsi="Garamond" w:cs="Courier New"/>
          <w:noProof/>
        </w:rPr>
        <w:t>’</w:t>
      </w:r>
      <w:r w:rsidRPr="000739DA">
        <w:rPr>
          <w:rFonts w:ascii="Garamond" w:hAnsi="Garamond" w:cs="Courier New"/>
          <w:noProof/>
        </w:rPr>
        <w:t>état de veille</w:t>
      </w:r>
      <w:r w:rsidR="008E5A4A">
        <w:rPr>
          <w:rFonts w:ascii="Garamond" w:hAnsi="Garamond" w:cs="Courier New"/>
          <w:noProof/>
        </w:rPr>
        <w:t xml:space="preserve">, </w:t>
      </w:r>
    </w:p>
    <w:p w:rsidR="008E5A4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pour autant que ce corps de l</w:t>
      </w:r>
      <w:r w:rsidR="00720B03">
        <w:rPr>
          <w:rFonts w:ascii="Garamond" w:hAnsi="Garamond" w:cs="Courier New"/>
          <w:noProof/>
        </w:rPr>
        <w:t>’</w:t>
      </w:r>
      <w:r w:rsidRPr="000739DA">
        <w:rPr>
          <w:rFonts w:ascii="Garamond" w:hAnsi="Garamond" w:cs="Courier New"/>
          <w:noProof/>
        </w:rPr>
        <w:t>autre est renvoyé au sujet que beaucoup de choses de lui</w:t>
      </w:r>
      <w:r w:rsidR="008E5A4A">
        <w:rPr>
          <w:rFonts w:ascii="Garamond" w:hAnsi="Garamond" w:cs="Courier New"/>
          <w:noProof/>
        </w:rPr>
        <w:t>-</w:t>
      </w:r>
      <w:r w:rsidRPr="000739DA">
        <w:rPr>
          <w:rFonts w:ascii="Garamond" w:hAnsi="Garamond" w:cs="Courier New"/>
          <w:noProof/>
        </w:rPr>
        <w:t>même sont mécon</w:t>
      </w:r>
      <w:r w:rsidRPr="000739DA">
        <w:rPr>
          <w:rFonts w:ascii="Garamond" w:hAnsi="Garamond" w:cs="Courier New"/>
          <w:noProof/>
        </w:rPr>
        <w:softHyphen/>
        <w:t xml:space="preserve">nues,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aussi bien d</w:t>
      </w:r>
      <w:r w:rsidR="00720B03">
        <w:rPr>
          <w:rFonts w:ascii="Garamond" w:hAnsi="Garamond" w:cs="Courier New"/>
          <w:noProof/>
        </w:rPr>
        <w:t>’</w:t>
      </w:r>
      <w:r w:rsidRPr="000739DA">
        <w:rPr>
          <w:rFonts w:ascii="Garamond" w:hAnsi="Garamond" w:cs="Courier New"/>
          <w:noProof/>
        </w:rPr>
        <w:t>ailleurs</w:t>
      </w:r>
      <w:r w:rsidR="008E5A4A">
        <w:rPr>
          <w:rFonts w:ascii="Garamond" w:hAnsi="Garamond" w:cs="Courier New"/>
          <w:noProof/>
        </w:rPr>
        <w:t> </w:t>
      </w:r>
      <w:r w:rsidRPr="000739DA">
        <w:rPr>
          <w:rFonts w:ascii="Garamond" w:hAnsi="Garamond" w:cs="Courier New"/>
          <w:noProof/>
        </w:rPr>
        <w:t>que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soit un pouvoir de méconnaissance c</w:t>
      </w:r>
      <w:r w:rsidR="00720B03">
        <w:rPr>
          <w:rFonts w:ascii="Garamond" w:hAnsi="Garamond" w:cs="Courier New"/>
          <w:noProof/>
        </w:rPr>
        <w:t>’</w:t>
      </w:r>
      <w:r w:rsidRPr="000739DA">
        <w:rPr>
          <w:rFonts w:ascii="Garamond" w:hAnsi="Garamond" w:cs="Courier New"/>
          <w:noProof/>
        </w:rPr>
        <w:t>est le fondement même de toute la technique analytique.</w:t>
      </w:r>
    </w:p>
    <w:p w:rsidR="00A7397C" w:rsidRPr="000739DA" w:rsidRDefault="00A7397C" w:rsidP="000739DA">
      <w:pPr>
        <w:ind w:right="-284" w:hanging="567"/>
        <w:rPr>
          <w:rFonts w:ascii="Garamond" w:hAnsi="Garamond" w:cs="Courier New"/>
          <w:noProof/>
        </w:rPr>
      </w:pPr>
    </w:p>
    <w:p w:rsidR="008E5A4A" w:rsidRDefault="00E46372" w:rsidP="000739DA">
      <w:pPr>
        <w:ind w:right="-284" w:hanging="567"/>
        <w:rPr>
          <w:rFonts w:ascii="Garamond" w:hAnsi="Garamond" w:cs="Courier New"/>
          <w:noProof/>
        </w:rPr>
      </w:pPr>
      <w:r w:rsidRPr="000739DA">
        <w:rPr>
          <w:rFonts w:ascii="Garamond" w:hAnsi="Garamond" w:cs="Courier New"/>
          <w:noProof/>
        </w:rPr>
        <w:t>Mais cela va fort loin</w:t>
      </w:r>
      <w:r w:rsidR="008E5A4A">
        <w:rPr>
          <w:rFonts w:ascii="Garamond" w:hAnsi="Garamond" w:cs="Courier New"/>
          <w:noProof/>
        </w:rPr>
        <w:t>,</w:t>
      </w:r>
      <w:r w:rsidRPr="000739DA">
        <w:rPr>
          <w:rFonts w:ascii="Garamond" w:hAnsi="Garamond" w:cs="Courier New"/>
          <w:noProof/>
        </w:rPr>
        <w:t xml:space="preserve"> jusqu</w:t>
      </w:r>
      <w:r w:rsidR="00720B03">
        <w:rPr>
          <w:rFonts w:ascii="Garamond" w:hAnsi="Garamond" w:cs="Courier New"/>
          <w:noProof/>
        </w:rPr>
        <w:t>’</w:t>
      </w:r>
      <w:r w:rsidRPr="000739DA">
        <w:rPr>
          <w:rFonts w:ascii="Garamond" w:hAnsi="Garamond" w:cs="Courier New"/>
          <w:noProof/>
        </w:rPr>
        <w:t>à la structuration, l</w:t>
      </w:r>
      <w:r w:rsidR="00720B03">
        <w:rPr>
          <w:rFonts w:ascii="Garamond" w:hAnsi="Garamond" w:cs="Courier New"/>
          <w:noProof/>
        </w:rPr>
        <w:t>’</w:t>
      </w:r>
      <w:r w:rsidRPr="000739DA">
        <w:rPr>
          <w:rFonts w:ascii="Garamond" w:hAnsi="Garamond" w:cs="Courier New"/>
          <w:noProof/>
        </w:rPr>
        <w:t>organisation, et du même coup à proprement parler la scotomisation</w:t>
      </w:r>
      <w:r w:rsidR="008E5A4A">
        <w:rPr>
          <w:rFonts w:ascii="Garamond" w:hAnsi="Garamond" w:cs="Courier New"/>
          <w:noProof/>
        </w:rPr>
        <w:t xml:space="preserve"> - </w:t>
      </w:r>
      <w:r w:rsidRPr="000739DA">
        <w:rPr>
          <w:rFonts w:ascii="Garamond" w:hAnsi="Garamond" w:cs="Courier New"/>
          <w:noProof/>
        </w:rPr>
        <w:t>ici je verrais</w:t>
      </w:r>
    </w:p>
    <w:p w:rsidR="008E5A4A" w:rsidRDefault="00E46372" w:rsidP="000739DA">
      <w:pPr>
        <w:ind w:right="-284" w:hanging="567"/>
        <w:rPr>
          <w:rFonts w:ascii="Garamond" w:hAnsi="Garamond" w:cs="Courier New"/>
          <w:noProof/>
        </w:rPr>
      </w:pPr>
      <w:r w:rsidRPr="000739DA">
        <w:rPr>
          <w:rFonts w:ascii="Garamond" w:hAnsi="Garamond" w:cs="Courier New"/>
          <w:noProof/>
        </w:rPr>
        <w:t>assez bien l</w:t>
      </w:r>
      <w:r w:rsidR="00720B03">
        <w:rPr>
          <w:rFonts w:ascii="Garamond" w:hAnsi="Garamond" w:cs="Courier New"/>
          <w:noProof/>
        </w:rPr>
        <w:t>’</w:t>
      </w:r>
      <w:r w:rsidRPr="000739DA">
        <w:rPr>
          <w:rFonts w:ascii="Garamond" w:hAnsi="Garamond" w:cs="Courier New"/>
          <w:noProof/>
        </w:rPr>
        <w:t>emploi du terme</w:t>
      </w:r>
      <w:r w:rsidR="008E5A4A">
        <w:rPr>
          <w:rFonts w:ascii="Garamond" w:hAnsi="Garamond" w:cs="Courier New"/>
          <w:noProof/>
        </w:rPr>
        <w:t xml:space="preserve"> - </w:t>
      </w:r>
      <w:r w:rsidRPr="000739DA">
        <w:rPr>
          <w:rFonts w:ascii="Garamond" w:hAnsi="Garamond" w:cs="Courier New"/>
          <w:noProof/>
        </w:rPr>
        <w:t xml:space="preserve">et à </w:t>
      </w:r>
      <w:r w:rsidRPr="008E5A4A">
        <w:rPr>
          <w:rFonts w:ascii="Garamond" w:hAnsi="Garamond" w:cs="Courier New"/>
          <w:noProof/>
        </w:rPr>
        <w:t xml:space="preserve">toutes sortes de choses </w:t>
      </w:r>
      <w:r w:rsidRPr="000739DA">
        <w:rPr>
          <w:rFonts w:ascii="Garamond" w:hAnsi="Garamond" w:cs="Courier New"/>
          <w:noProof/>
        </w:rPr>
        <w:t xml:space="preserve">qui sont autant </w:t>
      </w:r>
      <w:r w:rsidRPr="008E5A4A">
        <w:rPr>
          <w:rFonts w:ascii="Garamond" w:hAnsi="Garamond" w:cs="Courier New"/>
          <w:i/>
          <w:noProof/>
        </w:rPr>
        <w:t>d</w:t>
      </w:r>
      <w:r w:rsidR="00720B03">
        <w:rPr>
          <w:rFonts w:ascii="Garamond" w:hAnsi="Garamond" w:cs="Courier New"/>
          <w:i/>
          <w:noProof/>
        </w:rPr>
        <w:t>’</w:t>
      </w:r>
      <w:r w:rsidRPr="008E5A4A">
        <w:rPr>
          <w:rFonts w:ascii="Garamond" w:hAnsi="Garamond"/>
          <w:i/>
          <w:noProof/>
        </w:rPr>
        <w:t>informations</w:t>
      </w:r>
      <w:r w:rsidRPr="008E5A4A">
        <w:rPr>
          <w:rFonts w:ascii="Garamond" w:hAnsi="Garamond" w:cs="Courier New"/>
          <w:i/>
          <w:noProof/>
        </w:rPr>
        <w:t xml:space="preserve"> qui peuvent venir </w:t>
      </w:r>
      <w:r w:rsidRPr="008E5A4A">
        <w:rPr>
          <w:rFonts w:ascii="Garamond" w:hAnsi="Garamond"/>
          <w:i/>
          <w:noProof/>
        </w:rPr>
        <w:t>de</w:t>
      </w:r>
      <w:r w:rsidRPr="008E5A4A">
        <w:rPr>
          <w:rFonts w:ascii="Garamond" w:hAnsi="Garamond" w:cs="Courier New"/>
          <w:i/>
          <w:noProof/>
        </w:rPr>
        <w:t xml:space="preserve"> nous</w:t>
      </w:r>
      <w:r w:rsidR="008E5A4A" w:rsidRPr="008E5A4A">
        <w:rPr>
          <w:rFonts w:ascii="Garamond" w:hAnsi="Garamond" w:cs="Courier New"/>
          <w:i/>
          <w:noProof/>
        </w:rPr>
        <w:t>-</w:t>
      </w:r>
      <w:r w:rsidRPr="008E5A4A">
        <w:rPr>
          <w:rFonts w:ascii="Garamond" w:hAnsi="Garamond" w:cs="Courier New"/>
          <w:i/>
          <w:noProof/>
        </w:rPr>
        <w:t xml:space="preserve">même </w:t>
      </w:r>
      <w:r w:rsidRPr="008E5A4A">
        <w:rPr>
          <w:rFonts w:ascii="Garamond" w:hAnsi="Garamond"/>
          <w:i/>
          <w:noProof/>
        </w:rPr>
        <w:t>à</w:t>
      </w:r>
      <w:r w:rsidRPr="008E5A4A">
        <w:rPr>
          <w:rFonts w:ascii="Garamond" w:hAnsi="Garamond" w:cs="Courier New"/>
          <w:i/>
          <w:noProof/>
        </w:rPr>
        <w:t xml:space="preserve"> nous</w:t>
      </w:r>
      <w:r w:rsidR="008E5A4A" w:rsidRPr="008E5A4A">
        <w:rPr>
          <w:rFonts w:ascii="Garamond" w:hAnsi="Garamond" w:cs="Courier New"/>
          <w:i/>
          <w:noProof/>
        </w:rPr>
        <w:t>-</w:t>
      </w:r>
      <w:r w:rsidRPr="008E5A4A">
        <w:rPr>
          <w:rFonts w:ascii="Garamond" w:hAnsi="Garamond" w:cs="Courier New"/>
          <w:i/>
          <w:noProof/>
        </w:rPr>
        <w:t>même</w:t>
      </w:r>
      <w:r w:rsidRPr="000739DA">
        <w:rPr>
          <w:rFonts w:ascii="Garamond" w:hAnsi="Garamond" w:cs="Courier New"/>
          <w:noProof/>
        </w:rPr>
        <w:t xml:space="preserve">, </w:t>
      </w:r>
    </w:p>
    <w:p w:rsidR="00A7397C" w:rsidRPr="000739DA" w:rsidRDefault="00E46372" w:rsidP="000739DA">
      <w:pPr>
        <w:ind w:right="-284" w:hanging="567"/>
        <w:rPr>
          <w:rFonts w:ascii="Garamond" w:hAnsi="Garamond" w:cs="Courier New"/>
          <w:noProof/>
        </w:rPr>
      </w:pPr>
      <w:r w:rsidRPr="000739DA">
        <w:rPr>
          <w:rFonts w:ascii="Garamond" w:hAnsi="Garamond" w:cs="Courier New"/>
          <w:noProof/>
        </w:rPr>
        <w:t>ce qui est effectivement ce jeu particulier qui renvoie à nous cette corporéïté elle aussi d</w:t>
      </w:r>
      <w:r w:rsidR="00720B03">
        <w:rPr>
          <w:rFonts w:ascii="Garamond" w:hAnsi="Garamond" w:cs="Courier New"/>
          <w:noProof/>
        </w:rPr>
        <w:t>’</w:t>
      </w:r>
      <w:r w:rsidRPr="000739DA">
        <w:rPr>
          <w:rFonts w:ascii="Garamond" w:hAnsi="Garamond" w:cs="Courier New"/>
          <w:noProof/>
        </w:rPr>
        <w:t>origine étrangère.</w:t>
      </w:r>
      <w:r w:rsidR="008E5A4A">
        <w:rPr>
          <w:rFonts w:ascii="Garamond" w:hAnsi="Garamond" w:cs="Courier New"/>
          <w:noProof/>
        </w:rPr>
        <w:t xml:space="preserve"> </w:t>
      </w:r>
      <w:r w:rsidRPr="000739DA">
        <w:rPr>
          <w:rFonts w:ascii="Garamond" w:hAnsi="Garamond" w:cs="Courier New"/>
          <w:noProof/>
        </w:rPr>
        <w:t>Et cela va jusqu</w:t>
      </w:r>
      <w:r w:rsidR="00720B03">
        <w:rPr>
          <w:rFonts w:ascii="Garamond" w:hAnsi="Garamond" w:cs="Courier New"/>
          <w:noProof/>
        </w:rPr>
        <w:t>’</w:t>
      </w:r>
      <w:r w:rsidRPr="000739DA">
        <w:rPr>
          <w:rFonts w:ascii="Garamond" w:hAnsi="Garamond" w:cs="Courier New"/>
          <w:noProof/>
        </w:rPr>
        <w:t>à</w:t>
      </w:r>
      <w:r w:rsidR="00A7397C" w:rsidRPr="000739DA">
        <w:rPr>
          <w:rFonts w:ascii="Garamond" w:hAnsi="Garamond" w:cs="Courier New"/>
          <w:noProof/>
        </w:rPr>
        <w:t> :</w:t>
      </w:r>
      <w:r w:rsidRPr="000739DA">
        <w:rPr>
          <w:rFonts w:ascii="Garamond" w:hAnsi="Garamond" w:cs="Courier New"/>
          <w:noProof/>
        </w:rPr>
        <w:t xml:space="preserve"> </w:t>
      </w:r>
    </w:p>
    <w:p w:rsidR="00A7397C" w:rsidRPr="000739DA" w:rsidRDefault="00A7397C" w:rsidP="000739DA">
      <w:pPr>
        <w:ind w:right="-284" w:hanging="567"/>
        <w:rPr>
          <w:rFonts w:ascii="Garamond" w:hAnsi="Garamond" w:cs="Courier New"/>
          <w:noProof/>
        </w:rPr>
      </w:pPr>
    </w:p>
    <w:p w:rsidR="00A7397C" w:rsidRPr="00DB033C" w:rsidRDefault="00A7397C" w:rsidP="00DB033C">
      <w:pPr>
        <w:pStyle w:val="Sansinterligne"/>
        <w:rPr>
          <w:rFonts w:ascii="Garamond" w:hAnsi="Garamond" w:cs="Courier New"/>
          <w:noProof/>
        </w:rPr>
      </w:pPr>
      <w:r w:rsidRPr="000739DA">
        <w:rPr>
          <w:rFonts w:ascii="Garamond" w:hAnsi="Garamond" w:cs="Courier New"/>
          <w:noProof/>
        </w:rPr>
        <w:t>« </w:t>
      </w:r>
      <w:r w:rsidR="00E46372" w:rsidRPr="000739DA">
        <w:rPr>
          <w:rFonts w:ascii="Garamond" w:hAnsi="Garamond"/>
          <w:i/>
          <w:noProof/>
        </w:rPr>
        <w:t>Ils ont des yeux pour ne point voir</w:t>
      </w:r>
      <w:r w:rsidR="00DB033C">
        <w:rPr>
          <w:rFonts w:ascii="Garamond" w:hAnsi="Garamond" w:cs="Courier New"/>
          <w:i/>
          <w:noProof/>
        </w:rPr>
        <w:t xml:space="preserve">... </w:t>
      </w:r>
      <w:r w:rsidRPr="000739DA">
        <w:rPr>
          <w:rFonts w:ascii="Garamond" w:hAnsi="Garamond" w:cs="Courier New"/>
          <w:noProof/>
        </w:rPr>
        <w:t>»</w:t>
      </w:r>
      <w:r w:rsidR="00E46372" w:rsidRPr="000739DA">
        <w:rPr>
          <w:rFonts w:ascii="Garamond" w:hAnsi="Garamond" w:cs="Courier New"/>
          <w:i/>
          <w:noProof/>
        </w:rPr>
        <w:t xml:space="preserve"> </w:t>
      </w:r>
      <w:r w:rsidR="00DB033C" w:rsidRPr="00DB033C">
        <w:rPr>
          <w:rFonts w:ascii="Garamond" w:hAnsi="Garamond" w:cs="Courier New"/>
          <w:noProof/>
          <w:color w:val="C00000"/>
          <w:sz w:val="16"/>
          <w:szCs w:val="16"/>
        </w:rPr>
        <w:t>[</w:t>
      </w:r>
      <w:hyperlink r:id="rId123" w:history="1">
        <w:r w:rsidR="00DB033C" w:rsidRPr="00225BE0">
          <w:rPr>
            <w:rStyle w:val="Lienhypertexte"/>
            <w:rFonts w:ascii="Garamond" w:hAnsi="Garamond"/>
            <w:sz w:val="16"/>
            <w:szCs w:val="16"/>
          </w:rPr>
          <w:t>Jérémie 5</w:t>
        </w:r>
        <w:r w:rsidR="00F97BFD">
          <w:rPr>
            <w:rStyle w:val="Lienhypertexte"/>
            <w:rFonts w:ascii="Garamond" w:hAnsi="Garamond"/>
            <w:sz w:val="16"/>
            <w:szCs w:val="16"/>
          </w:rPr>
          <w:t xml:space="preserve"> </w:t>
        </w:r>
        <w:r w:rsidR="00DB033C" w:rsidRPr="00225BE0">
          <w:rPr>
            <w:rStyle w:val="Lienhypertexte"/>
            <w:rFonts w:ascii="Garamond" w:hAnsi="Garamond"/>
            <w:sz w:val="16"/>
            <w:szCs w:val="16"/>
          </w:rPr>
          <w:t>:</w:t>
        </w:r>
        <w:r w:rsidR="00F97BFD">
          <w:rPr>
            <w:rStyle w:val="Lienhypertexte"/>
            <w:rFonts w:ascii="Garamond" w:hAnsi="Garamond"/>
            <w:sz w:val="16"/>
            <w:szCs w:val="16"/>
          </w:rPr>
          <w:t xml:space="preserve"> </w:t>
        </w:r>
        <w:r w:rsidR="00DB033C" w:rsidRPr="00225BE0">
          <w:rPr>
            <w:rStyle w:val="Lienhypertexte"/>
            <w:rFonts w:ascii="Garamond" w:hAnsi="Garamond"/>
            <w:sz w:val="16"/>
            <w:szCs w:val="16"/>
          </w:rPr>
          <w:t>21</w:t>
        </w:r>
      </w:hyperlink>
      <w:r w:rsidR="00DB033C" w:rsidRPr="00DB033C">
        <w:rPr>
          <w:rFonts w:ascii="Garamond" w:hAnsi="Garamond" w:cs="Courier New"/>
          <w:noProof/>
          <w:color w:val="C00000"/>
          <w:sz w:val="16"/>
          <w:szCs w:val="16"/>
        </w:rPr>
        <w:t>]</w:t>
      </w:r>
    </w:p>
    <w:p w:rsidR="00A7397C" w:rsidRPr="000739DA" w:rsidRDefault="00A7397C" w:rsidP="000739DA">
      <w:pPr>
        <w:ind w:right="-284" w:hanging="567"/>
        <w:rPr>
          <w:rFonts w:ascii="Garamond" w:hAnsi="Garamond" w:cs="Courier New"/>
          <w:i/>
          <w:noProof/>
        </w:rPr>
      </w:pPr>
    </w:p>
    <w:p w:rsidR="00DB033C" w:rsidRDefault="00A7397C" w:rsidP="00DB033C">
      <w:pPr>
        <w:ind w:right="-284" w:hanging="567"/>
        <w:outlineLvl w:val="0"/>
        <w:rPr>
          <w:rFonts w:ascii="Garamond" w:hAnsi="Garamond" w:cs="Courier New"/>
          <w:noProof/>
        </w:rPr>
      </w:pPr>
      <w:r w:rsidRPr="000739DA">
        <w:rPr>
          <w:rFonts w:ascii="Garamond" w:hAnsi="Garamond" w:cs="Courier New"/>
          <w:noProof/>
        </w:rPr>
        <w:t>Laissons cela de côté</w:t>
      </w:r>
      <w:r w:rsidR="00E46372" w:rsidRPr="000739DA">
        <w:rPr>
          <w:rFonts w:ascii="Garamond" w:hAnsi="Garamond" w:cs="Courier New"/>
          <w:noProof/>
        </w:rPr>
        <w:t xml:space="preserve">. </w:t>
      </w:r>
      <w:r w:rsidR="00E46372" w:rsidRPr="00DB033C">
        <w:rPr>
          <w:rFonts w:ascii="Garamond" w:hAnsi="Garamond" w:cs="Courier New"/>
          <w:i/>
          <w:noProof/>
        </w:rPr>
        <w:t>Il faut toujours prendre les phrases de l</w:t>
      </w:r>
      <w:r w:rsidR="00720B03">
        <w:rPr>
          <w:rFonts w:ascii="Garamond" w:hAnsi="Garamond" w:cs="Courier New"/>
          <w:i/>
          <w:noProof/>
        </w:rPr>
        <w:t>’</w:t>
      </w:r>
      <w:r w:rsidR="00E46372" w:rsidRPr="00DB033C">
        <w:rPr>
          <w:rFonts w:ascii="Garamond" w:hAnsi="Garamond"/>
          <w:i/>
          <w:noProof/>
        </w:rPr>
        <w:t>Évangile</w:t>
      </w:r>
      <w:r w:rsidR="00E46372" w:rsidRPr="00DB033C">
        <w:rPr>
          <w:rFonts w:ascii="Garamond" w:hAnsi="Garamond" w:cs="Courier New"/>
          <w:i/>
          <w:noProof/>
        </w:rPr>
        <w:t xml:space="preserve"> au pied de la lettre</w:t>
      </w:r>
      <w:r w:rsidR="00E46372" w:rsidRPr="000739DA">
        <w:rPr>
          <w:rFonts w:ascii="Garamond" w:hAnsi="Garamond" w:cs="Courier New"/>
          <w:noProof/>
        </w:rPr>
        <w:t>, sans cela évidemment on n</w:t>
      </w:r>
      <w:r w:rsidR="00720B03">
        <w:rPr>
          <w:rFonts w:ascii="Garamond" w:hAnsi="Garamond" w:cs="Courier New"/>
          <w:noProof/>
        </w:rPr>
        <w:t>’</w:t>
      </w:r>
      <w:r w:rsidR="00E46372" w:rsidRPr="000739DA">
        <w:rPr>
          <w:rFonts w:ascii="Garamond" w:hAnsi="Garamond" w:cs="Courier New"/>
          <w:noProof/>
        </w:rPr>
        <w:t xml:space="preserve">y comprend rien, </w:t>
      </w:r>
    </w:p>
    <w:p w:rsidR="00E46372" w:rsidRPr="000739DA" w:rsidRDefault="00E46372" w:rsidP="00DB033C">
      <w:pPr>
        <w:ind w:right="-284" w:hanging="567"/>
        <w:outlineLvl w:val="0"/>
        <w:rPr>
          <w:rFonts w:ascii="Garamond" w:hAnsi="Garamond" w:cs="Courier New"/>
          <w:noProof/>
        </w:rPr>
      </w:pPr>
      <w:r w:rsidRPr="000739DA">
        <w:rPr>
          <w:rFonts w:ascii="Garamond" w:hAnsi="Garamond" w:cs="Courier New"/>
          <w:noProof/>
        </w:rPr>
        <w:t>on croit que c</w:t>
      </w:r>
      <w:r w:rsidR="00720B03">
        <w:rPr>
          <w:rFonts w:ascii="Garamond" w:hAnsi="Garamond" w:cs="Courier New"/>
          <w:noProof/>
        </w:rPr>
        <w:t>’</w:t>
      </w:r>
      <w:r w:rsidRPr="000739DA">
        <w:rPr>
          <w:rFonts w:ascii="Garamond" w:hAnsi="Garamond" w:cs="Courier New"/>
          <w:noProof/>
        </w:rPr>
        <w:t>est de l</w:t>
      </w:r>
      <w:r w:rsidR="00720B03">
        <w:rPr>
          <w:rFonts w:ascii="Garamond" w:hAnsi="Garamond" w:cs="Courier New"/>
          <w:noProof/>
        </w:rPr>
        <w:t>’</w:t>
      </w:r>
      <w:r w:rsidRPr="000739DA">
        <w:rPr>
          <w:rFonts w:ascii="Garamond" w:hAnsi="Garamond" w:cs="Courier New"/>
          <w:noProof/>
        </w:rPr>
        <w:t>ironie.</w:t>
      </w:r>
    </w:p>
    <w:p w:rsidR="00D32A97" w:rsidRPr="000739DA" w:rsidRDefault="00D32A97" w:rsidP="000739DA">
      <w:pPr>
        <w:ind w:right="-284" w:hanging="567"/>
        <w:rPr>
          <w:rFonts w:ascii="Garamond" w:hAnsi="Garamond" w:cs="Courier New"/>
          <w:noProof/>
        </w:rPr>
      </w:pPr>
    </w:p>
    <w:p w:rsidR="00A7397C" w:rsidRPr="000739DA" w:rsidRDefault="00406B69" w:rsidP="000739DA">
      <w:pPr>
        <w:ind w:right="-284" w:hanging="567"/>
        <w:rPr>
          <w:rFonts w:ascii="Garamond" w:hAnsi="Garamond" w:cs="Courier New"/>
          <w:noProof/>
        </w:rPr>
      </w:pPr>
      <w:r w:rsidRPr="000739DA">
        <w:rPr>
          <w:rFonts w:ascii="Garamond" w:hAnsi="Garamond" w:cs="Courier New"/>
          <w:noProof/>
        </w:rPr>
        <w:t>François PERRIER</w:t>
      </w:r>
      <w:r w:rsidR="00E46372" w:rsidRPr="000739DA">
        <w:rPr>
          <w:rFonts w:ascii="Garamond" w:hAnsi="Garamond" w:cs="Courier New"/>
          <w:noProof/>
        </w:rPr>
        <w:t xml:space="preserve"> </w:t>
      </w:r>
    </w:p>
    <w:p w:rsidR="00A7397C" w:rsidRPr="000739DA" w:rsidRDefault="00A7397C" w:rsidP="000739DA">
      <w:pPr>
        <w:ind w:right="-284" w:hanging="567"/>
        <w:rPr>
          <w:rFonts w:ascii="Garamond" w:hAnsi="Garamond" w:cs="Courier New"/>
          <w:noProof/>
        </w:rPr>
      </w:pPr>
    </w:p>
    <w:p w:rsidR="00DB033C" w:rsidRDefault="00E46372" w:rsidP="000739DA">
      <w:pPr>
        <w:ind w:right="-284" w:hanging="567"/>
        <w:rPr>
          <w:rFonts w:ascii="Garamond" w:hAnsi="Garamond" w:cs="Courier New"/>
          <w:noProof/>
        </w:rPr>
      </w:pPr>
      <w:r w:rsidRPr="000739DA">
        <w:rPr>
          <w:rFonts w:ascii="Garamond" w:hAnsi="Garamond" w:cs="Courier New"/>
          <w:noProof/>
        </w:rPr>
        <w:t xml:space="preserve">Le rêve est aussi une </w:t>
      </w:r>
      <w:r w:rsidRPr="000739DA">
        <w:rPr>
          <w:rFonts w:ascii="Garamond" w:hAnsi="Garamond"/>
          <w:i/>
          <w:noProof/>
        </w:rPr>
        <w:t>projection</w:t>
      </w:r>
      <w:r w:rsidR="00A7397C" w:rsidRPr="000739DA">
        <w:rPr>
          <w:rFonts w:ascii="Garamond" w:hAnsi="Garamond"/>
          <w:i/>
          <w:noProof/>
        </w:rPr>
        <w:t> </w:t>
      </w:r>
      <w:r w:rsidR="00A7397C" w:rsidRPr="00DB033C">
        <w:rPr>
          <w:rFonts w:ascii="Garamond" w:hAnsi="Garamond"/>
          <w:noProof/>
        </w:rPr>
        <w:t>:</w:t>
      </w:r>
      <w:r w:rsidRPr="00DB033C">
        <w:rPr>
          <w:rFonts w:ascii="Garamond" w:hAnsi="Garamond"/>
          <w:noProof/>
        </w:rPr>
        <w:t xml:space="preserve"> extériorisation d</w:t>
      </w:r>
      <w:r w:rsidR="00720B03">
        <w:rPr>
          <w:rFonts w:ascii="Garamond" w:hAnsi="Garamond"/>
          <w:noProof/>
        </w:rPr>
        <w:t>’</w:t>
      </w:r>
      <w:r w:rsidRPr="00DB033C">
        <w:rPr>
          <w:rFonts w:ascii="Garamond" w:hAnsi="Garamond"/>
          <w:noProof/>
        </w:rPr>
        <w:t>un processus interne</w:t>
      </w:r>
      <w:r w:rsidRPr="000739DA">
        <w:rPr>
          <w:rFonts w:ascii="Garamond" w:hAnsi="Garamond" w:cs="Courier New"/>
          <w:noProof/>
        </w:rPr>
        <w:t xml:space="preserve">. Et il rappelle que cette </w:t>
      </w:r>
      <w:r w:rsidRPr="00DB033C">
        <w:rPr>
          <w:rFonts w:ascii="Garamond" w:hAnsi="Garamond"/>
          <w:noProof/>
        </w:rPr>
        <w:t>extériorisation d</w:t>
      </w:r>
      <w:r w:rsidR="00720B03">
        <w:rPr>
          <w:rFonts w:ascii="Garamond" w:hAnsi="Garamond"/>
          <w:noProof/>
        </w:rPr>
        <w:t>’</w:t>
      </w:r>
      <w:r w:rsidRPr="00DB033C">
        <w:rPr>
          <w:rFonts w:ascii="Garamond" w:hAnsi="Garamond"/>
          <w:noProof/>
        </w:rPr>
        <w:t>un processus interne</w:t>
      </w:r>
      <w:r w:rsidRPr="000739DA">
        <w:rPr>
          <w:rFonts w:ascii="Garamond" w:hAnsi="Garamond" w:cs="Courier New"/>
          <w:noProof/>
        </w:rPr>
        <w:t xml:space="preserve"> </w:t>
      </w:r>
    </w:p>
    <w:p w:rsidR="00DB033C" w:rsidRDefault="00E46372" w:rsidP="000739DA">
      <w:pPr>
        <w:ind w:right="-284" w:hanging="567"/>
        <w:rPr>
          <w:rFonts w:ascii="Garamond" w:hAnsi="Garamond" w:cs="Courier New"/>
          <w:noProof/>
        </w:rPr>
      </w:pPr>
      <w:r w:rsidRPr="000739DA">
        <w:rPr>
          <w:rFonts w:ascii="Garamond" w:hAnsi="Garamond" w:cs="Courier New"/>
          <w:noProof/>
        </w:rPr>
        <w:t xml:space="preserve">est un moyen de défense contre le réveil. De même que le mécanisme de </w:t>
      </w:r>
      <w:r w:rsidRPr="000739DA">
        <w:rPr>
          <w:rFonts w:ascii="Garamond" w:hAnsi="Garamond"/>
          <w:i/>
          <w:noProof/>
        </w:rPr>
        <w:t>la phobie hys</w:t>
      </w:r>
      <w:r w:rsidRPr="000739DA">
        <w:rPr>
          <w:rFonts w:ascii="Garamond" w:hAnsi="Garamond"/>
          <w:i/>
          <w:noProof/>
        </w:rPr>
        <w:softHyphen/>
        <w:t>térique</w:t>
      </w:r>
      <w:r w:rsidR="00A7397C" w:rsidRPr="000739DA">
        <w:rPr>
          <w:rFonts w:ascii="Garamond" w:hAnsi="Garamond" w:cs="Courier New"/>
          <w:noProof/>
        </w:rPr>
        <w:t>, i</w:t>
      </w:r>
      <w:r w:rsidRPr="000739DA">
        <w:rPr>
          <w:rFonts w:ascii="Garamond" w:hAnsi="Garamond" w:cs="Courier New"/>
          <w:noProof/>
        </w:rPr>
        <w:t xml:space="preserve">l y a cette même </w:t>
      </w:r>
      <w:r w:rsidRPr="000739DA">
        <w:rPr>
          <w:rFonts w:ascii="Garamond" w:hAnsi="Garamond"/>
          <w:i/>
          <w:noProof/>
        </w:rPr>
        <w:t>projection</w:t>
      </w:r>
      <w:r w:rsidRPr="000739DA">
        <w:rPr>
          <w:rFonts w:ascii="Garamond" w:hAnsi="Garamond" w:cs="Courier New"/>
          <w:noProof/>
        </w:rPr>
        <w:t xml:space="preserve"> qui est </w:t>
      </w:r>
    </w:p>
    <w:p w:rsidR="00F97BFD" w:rsidRDefault="00E46372" w:rsidP="000739DA">
      <w:pPr>
        <w:ind w:right="-284" w:hanging="567"/>
        <w:rPr>
          <w:rFonts w:ascii="Garamond" w:hAnsi="Garamond" w:cs="Courier New"/>
          <w:noProof/>
        </w:rPr>
      </w:pPr>
      <w:r w:rsidRPr="000739DA">
        <w:rPr>
          <w:rFonts w:ascii="Garamond" w:hAnsi="Garamond" w:cs="Courier New"/>
          <w:noProof/>
        </w:rPr>
        <w:t>elle</w:t>
      </w:r>
      <w:r w:rsidR="00DB033C">
        <w:rPr>
          <w:rFonts w:ascii="Garamond" w:hAnsi="Garamond" w:cs="Courier New"/>
          <w:noProof/>
        </w:rPr>
        <w:t>-</w:t>
      </w:r>
      <w:r w:rsidRPr="000739DA">
        <w:rPr>
          <w:rFonts w:ascii="Garamond" w:hAnsi="Garamond" w:cs="Courier New"/>
          <w:noProof/>
        </w:rPr>
        <w:t>même un moyen de défense, et qui vient remplacer une exigence fonctionnelle intérieure. Seulement, dit</w:t>
      </w:r>
      <w:r w:rsidR="00DB033C">
        <w:rPr>
          <w:rFonts w:ascii="Garamond" w:hAnsi="Garamond" w:cs="Courier New"/>
          <w:noProof/>
        </w:rPr>
        <w:t>-</w:t>
      </w:r>
      <w:r w:rsidRPr="000739DA">
        <w:rPr>
          <w:rFonts w:ascii="Garamond" w:hAnsi="Garamond" w:cs="Courier New"/>
          <w:noProof/>
        </w:rPr>
        <w:t>il, pourquoi l</w:t>
      </w:r>
      <w:r w:rsidR="00720B03">
        <w:rPr>
          <w:rFonts w:ascii="Garamond" w:hAnsi="Garamond" w:cs="Courier New"/>
          <w:noProof/>
        </w:rPr>
        <w:t>’</w:t>
      </w:r>
      <w:r w:rsidRPr="000739DA">
        <w:rPr>
          <w:rFonts w:ascii="Garamond" w:hAnsi="Garamond" w:cs="Courier New"/>
          <w:noProof/>
        </w:rPr>
        <w:t>intention</w:t>
      </w:r>
    </w:p>
    <w:p w:rsidR="00F97BFD" w:rsidRDefault="00E46372" w:rsidP="000739DA">
      <w:pPr>
        <w:ind w:right="-284" w:hanging="567"/>
        <w:rPr>
          <w:rFonts w:ascii="Garamond" w:hAnsi="Garamond" w:cs="Courier New"/>
          <w:noProof/>
        </w:rPr>
      </w:pPr>
      <w:r w:rsidRPr="000739DA">
        <w:rPr>
          <w:rFonts w:ascii="Garamond" w:hAnsi="Garamond" w:cs="Courier New"/>
          <w:noProof/>
        </w:rPr>
        <w:t xml:space="preserve"> de dormir se trouve</w:t>
      </w:r>
      <w:r w:rsidR="00DB033C">
        <w:rPr>
          <w:rFonts w:ascii="Garamond" w:hAnsi="Garamond" w:cs="Courier New"/>
          <w:noProof/>
        </w:rPr>
        <w:t>-</w:t>
      </w:r>
      <w:r w:rsidRPr="000739DA">
        <w:rPr>
          <w:rFonts w:ascii="Garamond" w:hAnsi="Garamond" w:cs="Courier New"/>
          <w:noProof/>
        </w:rPr>
        <w:t>t</w:t>
      </w:r>
      <w:r w:rsidR="00DB033C">
        <w:rPr>
          <w:rFonts w:ascii="Garamond" w:hAnsi="Garamond" w:cs="Courier New"/>
          <w:noProof/>
        </w:rPr>
        <w:t>-</w:t>
      </w:r>
      <w:r w:rsidRPr="000739DA">
        <w:rPr>
          <w:rFonts w:ascii="Garamond" w:hAnsi="Garamond" w:cs="Courier New"/>
          <w:noProof/>
        </w:rPr>
        <w:t>elle contrecarrée ? Elle peut l</w:t>
      </w:r>
      <w:r w:rsidR="00720B03">
        <w:rPr>
          <w:rFonts w:ascii="Garamond" w:hAnsi="Garamond" w:cs="Courier New"/>
          <w:noProof/>
        </w:rPr>
        <w:t>’</w:t>
      </w:r>
      <w:r w:rsidRPr="000739DA">
        <w:rPr>
          <w:rFonts w:ascii="Garamond" w:hAnsi="Garamond" w:cs="Courier New"/>
          <w:noProof/>
        </w:rPr>
        <w:t>être soit par une irritation venant de l</w:t>
      </w:r>
      <w:r w:rsidR="00720B03">
        <w:rPr>
          <w:rFonts w:ascii="Garamond" w:hAnsi="Garamond" w:cs="Courier New"/>
          <w:noProof/>
        </w:rPr>
        <w:t>’</w:t>
      </w:r>
      <w:r w:rsidRPr="000739DA">
        <w:rPr>
          <w:rFonts w:ascii="Garamond" w:hAnsi="Garamond" w:cs="Courier New"/>
          <w:noProof/>
        </w:rPr>
        <w:t xml:space="preserve">extérieur, soit par une excitation </w:t>
      </w:r>
    </w:p>
    <w:p w:rsidR="00A7397C" w:rsidRPr="000739DA" w:rsidRDefault="00E46372" w:rsidP="000739DA">
      <w:pPr>
        <w:ind w:right="-284" w:hanging="567"/>
        <w:rPr>
          <w:rFonts w:ascii="Garamond" w:hAnsi="Garamond" w:cs="Courier New"/>
          <w:noProof/>
        </w:rPr>
      </w:pPr>
      <w:r w:rsidRPr="000739DA">
        <w:rPr>
          <w:rFonts w:ascii="Garamond" w:hAnsi="Garamond" w:cs="Courier New"/>
          <w:noProof/>
        </w:rPr>
        <w:t>venant de l</w:t>
      </w:r>
      <w:r w:rsidR="00720B03">
        <w:rPr>
          <w:rFonts w:ascii="Garamond" w:hAnsi="Garamond" w:cs="Courier New"/>
          <w:noProof/>
        </w:rPr>
        <w:t>’</w:t>
      </w:r>
      <w:r w:rsidRPr="000739DA">
        <w:rPr>
          <w:rFonts w:ascii="Garamond" w:hAnsi="Garamond" w:cs="Courier New"/>
          <w:noProof/>
        </w:rPr>
        <w:t>intérieur. Le cas de l</w:t>
      </w:r>
      <w:r w:rsidR="00720B03">
        <w:rPr>
          <w:rFonts w:ascii="Garamond" w:hAnsi="Garamond" w:cs="Courier New"/>
          <w:noProof/>
        </w:rPr>
        <w:t>’</w:t>
      </w:r>
      <w:r w:rsidRPr="000739DA">
        <w:rPr>
          <w:rFonts w:ascii="Garamond" w:hAnsi="Garamond" w:cs="Courier New"/>
          <w:noProof/>
        </w:rPr>
        <w:t>obstacle intérieur est le plus intéressant, c</w:t>
      </w:r>
      <w:r w:rsidR="00720B03">
        <w:rPr>
          <w:rFonts w:ascii="Garamond" w:hAnsi="Garamond" w:cs="Courier New"/>
          <w:noProof/>
        </w:rPr>
        <w:t>’</w:t>
      </w:r>
      <w:r w:rsidRPr="000739DA">
        <w:rPr>
          <w:rFonts w:ascii="Garamond" w:hAnsi="Garamond" w:cs="Courier New"/>
          <w:noProof/>
        </w:rPr>
        <w:t>est celui qu</w:t>
      </w:r>
      <w:r w:rsidR="00720B03">
        <w:rPr>
          <w:rFonts w:ascii="Garamond" w:hAnsi="Garamond" w:cs="Courier New"/>
          <w:noProof/>
        </w:rPr>
        <w:t>’</w:t>
      </w:r>
      <w:r w:rsidRPr="000739DA">
        <w:rPr>
          <w:rFonts w:ascii="Garamond" w:hAnsi="Garamond" w:cs="Courier New"/>
          <w:noProof/>
        </w:rPr>
        <w:t>on va étudier.</w:t>
      </w:r>
    </w:p>
    <w:p w:rsidR="00A7397C" w:rsidRPr="000739DA" w:rsidRDefault="00A7397C" w:rsidP="000739DA">
      <w:pPr>
        <w:ind w:right="-284" w:hanging="567"/>
        <w:rPr>
          <w:rFonts w:ascii="Garamond" w:hAnsi="Garamond" w:cs="Courier New"/>
          <w:noProof/>
        </w:rPr>
      </w:pPr>
    </w:p>
    <w:p w:rsidR="00A7397C"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7397C" w:rsidRPr="000739DA" w:rsidRDefault="00A7397C" w:rsidP="000739DA">
      <w:pPr>
        <w:ind w:right="-284" w:hanging="567"/>
        <w:rPr>
          <w:rFonts w:ascii="Garamond" w:hAnsi="Garamond" w:cs="Courier New"/>
          <w:noProof/>
        </w:rPr>
      </w:pPr>
    </w:p>
    <w:p w:rsidR="008B7211" w:rsidRDefault="00E46372" w:rsidP="000739DA">
      <w:pPr>
        <w:ind w:right="-284" w:hanging="567"/>
        <w:rPr>
          <w:rFonts w:ascii="Garamond" w:hAnsi="Garamond" w:cs="Courier New"/>
          <w:noProof/>
        </w:rPr>
      </w:pPr>
      <w:r w:rsidRPr="000739DA">
        <w:rPr>
          <w:rFonts w:ascii="Garamond" w:hAnsi="Garamond" w:cs="Courier New"/>
          <w:noProof/>
        </w:rPr>
        <w:t>Il faut bien suivre ce passage, car il permet de mettre un peu de rigueur dans l</w:t>
      </w:r>
      <w:r w:rsidR="00720B03">
        <w:rPr>
          <w:rFonts w:ascii="Garamond" w:hAnsi="Garamond" w:cs="Courier New"/>
          <w:noProof/>
        </w:rPr>
        <w:t>’</w:t>
      </w:r>
      <w:r w:rsidRPr="000739DA">
        <w:rPr>
          <w:rFonts w:ascii="Garamond" w:hAnsi="Garamond" w:cs="Courier New"/>
          <w:noProof/>
        </w:rPr>
        <w:t xml:space="preserve">usage en analyse du terme </w:t>
      </w:r>
      <w:r w:rsidR="008B7211">
        <w:rPr>
          <w:rFonts w:ascii="Garamond" w:hAnsi="Garamond" w:cs="Courier New"/>
          <w:noProof/>
        </w:rPr>
        <w:t>« </w:t>
      </w:r>
      <w:r w:rsidRPr="008B7211">
        <w:rPr>
          <w:rFonts w:ascii="Garamond" w:hAnsi="Garamond" w:cs="Courier New"/>
          <w:i/>
          <w:noProof/>
        </w:rPr>
        <w:t>projection</w:t>
      </w:r>
      <w:r w:rsidR="008B7211">
        <w:rPr>
          <w:rFonts w:ascii="Garamond" w:hAnsi="Garamond" w:cs="Courier New"/>
          <w:noProof/>
        </w:rPr>
        <w:t> ».</w:t>
      </w:r>
      <w:r w:rsidRPr="000739DA">
        <w:rPr>
          <w:rFonts w:ascii="Garamond" w:hAnsi="Garamond" w:cs="Courier New"/>
          <w:noProof/>
        </w:rPr>
        <w:t xml:space="preserve">  </w:t>
      </w:r>
    </w:p>
    <w:p w:rsidR="008B7211" w:rsidRDefault="00A7397C" w:rsidP="000739DA">
      <w:pPr>
        <w:ind w:right="-284" w:hanging="567"/>
        <w:rPr>
          <w:rFonts w:ascii="Garamond" w:hAnsi="Garamond" w:cs="Courier New"/>
          <w:noProof/>
        </w:rPr>
      </w:pPr>
      <w:r w:rsidRPr="000739DA">
        <w:rPr>
          <w:rFonts w:ascii="Garamond" w:hAnsi="Garamond" w:cs="Courier New"/>
          <w:noProof/>
        </w:rPr>
        <w:t>Ç</w:t>
      </w:r>
      <w:r w:rsidR="00E46372" w:rsidRPr="000739DA">
        <w:rPr>
          <w:rFonts w:ascii="Garamond" w:hAnsi="Garamond" w:cs="Courier New"/>
          <w:noProof/>
        </w:rPr>
        <w:t>a ne veut pas dire qu</w:t>
      </w:r>
      <w:r w:rsidR="00720B03">
        <w:rPr>
          <w:rFonts w:ascii="Garamond" w:hAnsi="Garamond" w:cs="Courier New"/>
          <w:noProof/>
        </w:rPr>
        <w:t>’</w:t>
      </w:r>
      <w:r w:rsidR="00E46372" w:rsidRPr="000739DA">
        <w:rPr>
          <w:rFonts w:ascii="Garamond" w:hAnsi="Garamond" w:cs="Courier New"/>
          <w:noProof/>
        </w:rPr>
        <w:t xml:space="preserve">on en fasse toujours un usage rigoureux, bien loin de là !  Nous en faisons au contraire perpétuellement </w:t>
      </w:r>
    </w:p>
    <w:p w:rsidR="00F97BFD"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usage le plus confus. En particulier, nous glissons tout le temps dans l</w:t>
      </w:r>
      <w:r w:rsidR="00720B03">
        <w:rPr>
          <w:rFonts w:ascii="Garamond" w:hAnsi="Garamond" w:cs="Courier New"/>
          <w:noProof/>
        </w:rPr>
        <w:t>’</w:t>
      </w:r>
      <w:r w:rsidRPr="000739DA">
        <w:rPr>
          <w:rFonts w:ascii="Garamond" w:hAnsi="Garamond" w:cs="Courier New"/>
          <w:noProof/>
        </w:rPr>
        <w:t xml:space="preserve">usage classique qui en effet est </w:t>
      </w:r>
      <w:r w:rsidRPr="00F97BFD">
        <w:rPr>
          <w:rFonts w:ascii="Garamond" w:hAnsi="Garamond" w:cs="Courier New"/>
          <w:i/>
          <w:noProof/>
        </w:rPr>
        <w:t>la projection de nos senti</w:t>
      </w:r>
      <w:r w:rsidRPr="00F97BFD">
        <w:rPr>
          <w:rFonts w:ascii="Garamond" w:hAnsi="Garamond" w:cs="Courier New"/>
          <w:i/>
          <w:noProof/>
        </w:rPr>
        <w:softHyphen/>
        <w:t>ments</w:t>
      </w:r>
      <w:r w:rsidRPr="000739DA">
        <w:rPr>
          <w:rFonts w:ascii="Garamond" w:hAnsi="Garamond" w:cs="Courier New"/>
          <w:noProof/>
        </w:rPr>
        <w:t xml:space="preserve">, </w:t>
      </w:r>
    </w:p>
    <w:p w:rsidR="00F97BFD" w:rsidRDefault="00E46372" w:rsidP="000739DA">
      <w:pPr>
        <w:ind w:right="-284" w:hanging="567"/>
        <w:rPr>
          <w:rFonts w:ascii="Garamond" w:hAnsi="Garamond" w:cs="Courier New"/>
          <w:noProof/>
        </w:rPr>
      </w:pPr>
      <w:r w:rsidRPr="000739DA">
        <w:rPr>
          <w:rFonts w:ascii="Garamond" w:hAnsi="Garamond" w:cs="Courier New"/>
          <w:noProof/>
        </w:rPr>
        <w:t xml:space="preserve">comme on dit couramment, </w:t>
      </w:r>
      <w:r w:rsidRPr="00F97BFD">
        <w:rPr>
          <w:rFonts w:ascii="Garamond" w:hAnsi="Garamond" w:cs="Courier New"/>
          <w:i/>
          <w:noProof/>
        </w:rPr>
        <w:t>sur le semblable</w:t>
      </w:r>
      <w:r w:rsidRPr="000739DA">
        <w:rPr>
          <w:rFonts w:ascii="Garamond" w:hAnsi="Garamond" w:cs="Courier New"/>
          <w:noProof/>
        </w:rPr>
        <w:t>. Et ça n</w:t>
      </w:r>
      <w:r w:rsidR="00720B03">
        <w:rPr>
          <w:rFonts w:ascii="Garamond" w:hAnsi="Garamond" w:cs="Courier New"/>
          <w:noProof/>
        </w:rPr>
        <w:t>’</w:t>
      </w:r>
      <w:r w:rsidRPr="000739DA">
        <w:rPr>
          <w:rFonts w:ascii="Garamond" w:hAnsi="Garamond" w:cs="Courier New"/>
          <w:noProof/>
        </w:rPr>
        <w:t>est pas tout à fait ça, vous verrez, dont il s</w:t>
      </w:r>
      <w:r w:rsidR="00720B03">
        <w:rPr>
          <w:rFonts w:ascii="Garamond" w:hAnsi="Garamond" w:cs="Courier New"/>
          <w:noProof/>
        </w:rPr>
        <w:t>’</w:t>
      </w:r>
      <w:r w:rsidRPr="000739DA">
        <w:rPr>
          <w:rFonts w:ascii="Garamond" w:hAnsi="Garamond" w:cs="Courier New"/>
          <w:noProof/>
        </w:rPr>
        <w:t xml:space="preserve">agit quand nous avons à user </w:t>
      </w:r>
    </w:p>
    <w:p w:rsidR="00F97BFD" w:rsidRDefault="00E46372" w:rsidP="000739DA">
      <w:pPr>
        <w:ind w:right="-284" w:hanging="567"/>
        <w:rPr>
          <w:rFonts w:ascii="Garamond" w:hAnsi="Garamond" w:cs="Courier New"/>
          <w:noProof/>
        </w:rPr>
      </w:pPr>
      <w:r w:rsidRPr="000739DA">
        <w:rPr>
          <w:rFonts w:ascii="Garamond" w:hAnsi="Garamond" w:cs="Courier New"/>
          <w:noProof/>
        </w:rPr>
        <w:t>par la force des choses, par la loi de cohérence du système</w:t>
      </w:r>
      <w:r w:rsidR="008B7211">
        <w:rPr>
          <w:rFonts w:ascii="Garamond" w:hAnsi="Garamond" w:cs="Courier New"/>
          <w:noProof/>
        </w:rPr>
        <w:t xml:space="preserve">, quand </w:t>
      </w:r>
      <w:r w:rsidRPr="000739DA">
        <w:rPr>
          <w:rFonts w:ascii="Garamond" w:hAnsi="Garamond" w:cs="Courier New"/>
          <w:noProof/>
        </w:rPr>
        <w:t>nous avons à user en analyse du terme de</w:t>
      </w:r>
      <w:r w:rsidR="008B7211">
        <w:rPr>
          <w:rFonts w:ascii="Garamond" w:hAnsi="Garamond" w:cs="Courier New"/>
          <w:noProof/>
        </w:rPr>
        <w:t> « </w:t>
      </w:r>
      <w:r w:rsidRPr="000739DA">
        <w:rPr>
          <w:rFonts w:ascii="Garamond" w:hAnsi="Garamond" w:cs="Courier New"/>
          <w:noProof/>
        </w:rPr>
        <w:t>projection</w:t>
      </w:r>
      <w:r w:rsidR="008B7211">
        <w:rPr>
          <w:rFonts w:ascii="Garamond" w:hAnsi="Garamond" w:cs="Courier New"/>
          <w:noProof/>
        </w:rPr>
        <w:t> »</w:t>
      </w:r>
      <w:r w:rsidRPr="000739DA">
        <w:rPr>
          <w:rFonts w:ascii="Garamond" w:hAnsi="Garamond" w:cs="Courier New"/>
          <w:noProof/>
        </w:rPr>
        <w:t xml:space="preserve">. </w:t>
      </w:r>
    </w:p>
    <w:p w:rsidR="00F97BFD" w:rsidRDefault="00E4637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y reviendrai maintes fois. Car si nous pouvons arriver à aborder le prochain trimestre le cas </w:t>
      </w:r>
      <w:r w:rsidR="008B7211" w:rsidRPr="000739DA">
        <w:rPr>
          <w:rFonts w:ascii="Garamond" w:hAnsi="Garamond" w:cs="Courier New"/>
          <w:noProof/>
        </w:rPr>
        <w:t>SCHREBER</w:t>
      </w:r>
      <w:r w:rsidRPr="000739DA">
        <w:rPr>
          <w:rFonts w:ascii="Garamond" w:hAnsi="Garamond" w:cs="Courier New"/>
          <w:noProof/>
        </w:rPr>
        <w:t xml:space="preserve">, la question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des psychoses, nous aurons à mettre les dernières précisions sur la signification que nous pouvons donner au terme de projection.</w:t>
      </w:r>
    </w:p>
    <w:p w:rsidR="00A7397C" w:rsidRPr="000739DA" w:rsidRDefault="00A7397C" w:rsidP="000739DA">
      <w:pPr>
        <w:ind w:right="-284" w:hanging="567"/>
        <w:rPr>
          <w:rFonts w:ascii="Garamond" w:hAnsi="Garamond" w:cs="Courier New"/>
          <w:noProof/>
        </w:rPr>
      </w:pPr>
    </w:p>
    <w:p w:rsidR="00F97BFD" w:rsidRDefault="00E46372" w:rsidP="000739DA">
      <w:pPr>
        <w:ind w:right="-284" w:hanging="567"/>
        <w:rPr>
          <w:rFonts w:ascii="Garamond" w:hAnsi="Garamond" w:cs="Courier New"/>
          <w:noProof/>
        </w:rPr>
      </w:pPr>
      <w:r w:rsidRPr="000739DA">
        <w:rPr>
          <w:rFonts w:ascii="Garamond" w:hAnsi="Garamond" w:cs="Courier New"/>
          <w:noProof/>
        </w:rPr>
        <w:t>Il est bien certain que, si vous avez suivi ce que j</w:t>
      </w:r>
      <w:r w:rsidR="00720B03">
        <w:rPr>
          <w:rFonts w:ascii="Garamond" w:hAnsi="Garamond" w:cs="Courier New"/>
          <w:noProof/>
        </w:rPr>
        <w:t>’</w:t>
      </w:r>
      <w:r w:rsidRPr="000739DA">
        <w:rPr>
          <w:rFonts w:ascii="Garamond" w:hAnsi="Garamond" w:cs="Courier New"/>
          <w:noProof/>
        </w:rPr>
        <w:t>ai dit tout à l</w:t>
      </w:r>
      <w:r w:rsidR="00720B03">
        <w:rPr>
          <w:rFonts w:ascii="Garamond" w:hAnsi="Garamond" w:cs="Courier New"/>
          <w:noProof/>
        </w:rPr>
        <w:t>’</w:t>
      </w:r>
      <w:r w:rsidRPr="000739DA">
        <w:rPr>
          <w:rFonts w:ascii="Garamond" w:hAnsi="Garamond" w:cs="Courier New"/>
          <w:noProof/>
        </w:rPr>
        <w:t>heure, vous devez voir que c</w:t>
      </w:r>
      <w:r w:rsidR="00720B03">
        <w:rPr>
          <w:rFonts w:ascii="Garamond" w:hAnsi="Garamond" w:cs="Courier New"/>
          <w:noProof/>
        </w:rPr>
        <w:t>’</w:t>
      </w:r>
      <w:r w:rsidRPr="000739DA">
        <w:rPr>
          <w:rFonts w:ascii="Garamond" w:hAnsi="Garamond" w:cs="Courier New"/>
          <w:noProof/>
        </w:rPr>
        <w:t>est toujours d</w:t>
      </w:r>
      <w:r w:rsidR="00720B03">
        <w:rPr>
          <w:rFonts w:ascii="Garamond" w:hAnsi="Garamond" w:cs="Courier New"/>
          <w:noProof/>
        </w:rPr>
        <w:t>’</w:t>
      </w:r>
      <w:r w:rsidRPr="000739DA">
        <w:rPr>
          <w:rFonts w:ascii="Garamond" w:hAnsi="Garamond" w:cs="Courier New"/>
          <w:noProof/>
        </w:rPr>
        <w:t xml:space="preserve">abord du dehors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que vient ce qu</w:t>
      </w:r>
      <w:r w:rsidR="00720B03">
        <w:rPr>
          <w:rFonts w:ascii="Garamond" w:hAnsi="Garamond" w:cs="Courier New"/>
          <w:noProof/>
        </w:rPr>
        <w:t>’</w:t>
      </w:r>
      <w:r w:rsidRPr="000739DA">
        <w:rPr>
          <w:rFonts w:ascii="Garamond" w:hAnsi="Garamond" w:cs="Courier New"/>
          <w:noProof/>
        </w:rPr>
        <w:t>on appelle ici ce processus interne,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abord par l</w:t>
      </w:r>
      <w:r w:rsidR="00720B03">
        <w:rPr>
          <w:rFonts w:ascii="Garamond" w:hAnsi="Garamond" w:cs="Courier New"/>
          <w:noProof/>
        </w:rPr>
        <w:t>’</w:t>
      </w:r>
      <w:r w:rsidRPr="000739DA">
        <w:rPr>
          <w:rFonts w:ascii="Garamond" w:hAnsi="Garamond" w:cs="Courier New"/>
          <w:noProof/>
        </w:rPr>
        <w:t>intermédiaire du dehors</w:t>
      </w:r>
      <w:r w:rsidR="00A7397C" w:rsidRPr="000739DA">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est reconnu.</w:t>
      </w:r>
    </w:p>
    <w:p w:rsidR="00A7397C" w:rsidRPr="000739DA" w:rsidRDefault="00A7397C" w:rsidP="000739DA">
      <w:pPr>
        <w:ind w:right="-284" w:hanging="567"/>
        <w:rPr>
          <w:rFonts w:ascii="Garamond" w:hAnsi="Garamond" w:cs="Courier New"/>
          <w:noProof/>
        </w:rPr>
      </w:pPr>
    </w:p>
    <w:p w:rsidR="00A7397C" w:rsidRPr="000739DA" w:rsidRDefault="00406B69" w:rsidP="000739DA">
      <w:pPr>
        <w:ind w:right="-284" w:hanging="567"/>
        <w:outlineLvl w:val="0"/>
        <w:rPr>
          <w:rFonts w:ascii="Garamond" w:hAnsi="Garamond" w:cs="Courier New"/>
          <w:noProof/>
        </w:rPr>
      </w:pPr>
      <w:r w:rsidRPr="000739DA">
        <w:rPr>
          <w:rFonts w:ascii="Garamond" w:hAnsi="Garamond" w:cs="Courier New"/>
          <w:noProof/>
        </w:rPr>
        <w:t>François PERRIER</w:t>
      </w:r>
      <w:r w:rsidR="00E46372" w:rsidRPr="000739DA">
        <w:rPr>
          <w:rFonts w:ascii="Garamond" w:hAnsi="Garamond" w:cs="Courier New"/>
          <w:noProof/>
        </w:rPr>
        <w:t xml:space="preserve"> </w:t>
      </w:r>
    </w:p>
    <w:p w:rsidR="00A7397C" w:rsidRPr="000739DA" w:rsidRDefault="00A7397C" w:rsidP="000739DA">
      <w:pPr>
        <w:ind w:right="-284" w:hanging="567"/>
        <w:rPr>
          <w:rFonts w:ascii="Garamond" w:hAnsi="Garamond" w:cs="Courier New"/>
          <w:noProof/>
        </w:rPr>
      </w:pPr>
    </w:p>
    <w:p w:rsidR="00F97BFD" w:rsidRDefault="00E46372" w:rsidP="000739DA">
      <w:pPr>
        <w:ind w:right="-284" w:hanging="567"/>
        <w:rPr>
          <w:rFonts w:ascii="Garamond" w:hAnsi="Garamond" w:cs="Courier New"/>
          <w:noProof/>
        </w:rPr>
      </w:pPr>
      <w:r w:rsidRPr="000739DA">
        <w:rPr>
          <w:rFonts w:ascii="Garamond" w:hAnsi="Garamond" w:cs="Courier New"/>
          <w:noProof/>
        </w:rPr>
        <w:t>Alors, il va être question de savoir, d</w:t>
      </w:r>
      <w:r w:rsidR="00720B03">
        <w:rPr>
          <w:rFonts w:ascii="Garamond" w:hAnsi="Garamond" w:cs="Courier New"/>
          <w:noProof/>
        </w:rPr>
        <w:t>’</w:t>
      </w:r>
      <w:r w:rsidRPr="000739DA">
        <w:rPr>
          <w:rFonts w:ascii="Garamond" w:hAnsi="Garamond" w:cs="Courier New"/>
          <w:noProof/>
        </w:rPr>
        <w:t xml:space="preserve">entamer en quelque sorte ce narcissisme total qui serait celui du sommeil parfait, </w:t>
      </w:r>
    </w:p>
    <w:p w:rsidR="00F97BFD" w:rsidRDefault="00E46372" w:rsidP="000739DA">
      <w:pPr>
        <w:ind w:right="-284" w:hanging="567"/>
        <w:rPr>
          <w:rFonts w:ascii="Garamond" w:hAnsi="Garamond" w:cs="Courier New"/>
          <w:noProof/>
        </w:rPr>
      </w:pPr>
      <w:r w:rsidRPr="000739DA">
        <w:rPr>
          <w:rFonts w:ascii="Garamond" w:hAnsi="Garamond" w:cs="Courier New"/>
          <w:noProof/>
        </w:rPr>
        <w:t>et de voir comment on peut</w:t>
      </w:r>
      <w:r w:rsidR="00A7397C" w:rsidRPr="000739DA">
        <w:rPr>
          <w:rFonts w:ascii="Garamond" w:hAnsi="Garamond" w:cs="Courier New"/>
          <w:noProof/>
        </w:rPr>
        <w:t xml:space="preserve"> </w:t>
      </w:r>
      <w:r w:rsidRPr="000739DA">
        <w:rPr>
          <w:rFonts w:ascii="Garamond" w:hAnsi="Garamond"/>
          <w:i/>
          <w:noProof/>
        </w:rPr>
        <w:t>expliquer</w:t>
      </w:r>
      <w:r w:rsidRPr="000739DA">
        <w:rPr>
          <w:rFonts w:ascii="Garamond" w:hAnsi="Garamond" w:cs="Courier New"/>
          <w:noProof/>
        </w:rPr>
        <w:t xml:space="preserve"> justement le rêve dans la mesure même où le rêve nécessite certaines exceptions </w:t>
      </w:r>
    </w:p>
    <w:p w:rsidR="00F97BFD" w:rsidRDefault="00E46372"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 xml:space="preserve">instauration du narcissisme total, autrement dit dans la mesure où, pour que le rêve se produise, </w:t>
      </w:r>
      <w:r w:rsidRPr="00F97BFD">
        <w:rPr>
          <w:rFonts w:ascii="Garamond" w:hAnsi="Garamond" w:cs="Courier New"/>
          <w:noProof/>
        </w:rPr>
        <w:t>il n</w:t>
      </w:r>
      <w:r w:rsidR="00720B03">
        <w:rPr>
          <w:rFonts w:ascii="Garamond" w:hAnsi="Garamond" w:cs="Courier New"/>
          <w:noProof/>
        </w:rPr>
        <w:t>’</w:t>
      </w:r>
      <w:r w:rsidRPr="00F97BFD">
        <w:rPr>
          <w:rFonts w:ascii="Garamond" w:hAnsi="Garamond" w:cs="Courier New"/>
          <w:noProof/>
        </w:rPr>
        <w:t xml:space="preserve">y a pas retrait total </w:t>
      </w:r>
    </w:p>
    <w:p w:rsidR="00E46372" w:rsidRPr="000739DA" w:rsidRDefault="00E46372" w:rsidP="000739DA">
      <w:pPr>
        <w:ind w:right="-284" w:hanging="567"/>
        <w:rPr>
          <w:rFonts w:ascii="Garamond" w:hAnsi="Garamond" w:cs="Courier New"/>
          <w:noProof/>
        </w:rPr>
      </w:pPr>
      <w:r w:rsidRPr="00F97BFD">
        <w:rPr>
          <w:rFonts w:ascii="Garamond" w:hAnsi="Garamond" w:cs="Courier New"/>
          <w:noProof/>
        </w:rPr>
        <w:t>de tous les inves</w:t>
      </w:r>
      <w:r w:rsidRPr="00F97BFD">
        <w:rPr>
          <w:rFonts w:ascii="Garamond" w:hAnsi="Garamond" w:cs="Courier New"/>
          <w:noProof/>
        </w:rPr>
        <w:softHyphen/>
        <w:t>tissements,</w:t>
      </w:r>
      <w:r w:rsidRPr="000739DA">
        <w:rPr>
          <w:rFonts w:ascii="Garamond" w:hAnsi="Garamond" w:cs="Courier New"/>
          <w:noProof/>
        </w:rPr>
        <w:t xml:space="preserve"> quels qu</w:t>
      </w:r>
      <w:r w:rsidR="00720B03">
        <w:rPr>
          <w:rFonts w:ascii="Garamond" w:hAnsi="Garamond" w:cs="Courier New"/>
          <w:noProof/>
        </w:rPr>
        <w:t>’</w:t>
      </w:r>
      <w:r w:rsidRPr="000739DA">
        <w:rPr>
          <w:rFonts w:ascii="Garamond" w:hAnsi="Garamond" w:cs="Courier New"/>
          <w:noProof/>
        </w:rPr>
        <w:t>ils soient.</w:t>
      </w:r>
    </w:p>
    <w:p w:rsidR="00A7397C" w:rsidRPr="000739DA" w:rsidRDefault="00A7397C" w:rsidP="000739DA">
      <w:pPr>
        <w:ind w:right="-284" w:hanging="567"/>
        <w:rPr>
          <w:rFonts w:ascii="Garamond" w:hAnsi="Garamond" w:cs="Courier New"/>
          <w:noProof/>
        </w:rPr>
      </w:pPr>
    </w:p>
    <w:p w:rsidR="00F97BFD" w:rsidRDefault="00E46372" w:rsidP="000739DA">
      <w:pPr>
        <w:ind w:right="-284" w:hanging="567"/>
        <w:rPr>
          <w:rFonts w:ascii="Garamond" w:hAnsi="Garamond" w:cs="Courier New"/>
          <w:noProof/>
        </w:rPr>
      </w:pPr>
      <w:r w:rsidRPr="000739DA">
        <w:rPr>
          <w:rFonts w:ascii="Garamond" w:hAnsi="Garamond" w:cs="Courier New"/>
          <w:noProof/>
        </w:rPr>
        <w:t>Tout d</w:t>
      </w:r>
      <w:r w:rsidR="00720B03">
        <w:rPr>
          <w:rFonts w:ascii="Garamond" w:hAnsi="Garamond" w:cs="Courier New"/>
          <w:noProof/>
        </w:rPr>
        <w:t>’</w:t>
      </w:r>
      <w:r w:rsidRPr="000739DA">
        <w:rPr>
          <w:rFonts w:ascii="Garamond" w:hAnsi="Garamond" w:cs="Courier New"/>
          <w:noProof/>
        </w:rPr>
        <w:t>abord, nous dit</w:t>
      </w:r>
      <w:r w:rsidR="00F97BFD">
        <w:rPr>
          <w:rFonts w:ascii="Garamond" w:hAnsi="Garamond" w:cs="Courier New"/>
          <w:noProof/>
        </w:rPr>
        <w:t>-</w:t>
      </w:r>
      <w:r w:rsidRPr="000739DA">
        <w:rPr>
          <w:rFonts w:ascii="Garamond" w:hAnsi="Garamond" w:cs="Courier New"/>
          <w:noProof/>
        </w:rPr>
        <w:t xml:space="preserve">il, on sait que les promoteurs du rêve sont les restes diurnes. Autrement dit que ces restes diurnes </w:t>
      </w:r>
    </w:p>
    <w:p w:rsidR="00F97BFD" w:rsidRDefault="00E46372" w:rsidP="000739DA">
      <w:pPr>
        <w:ind w:right="-284" w:hanging="567"/>
        <w:rPr>
          <w:rFonts w:ascii="Garamond" w:hAnsi="Garamond" w:cs="Courier New"/>
          <w:noProof/>
        </w:rPr>
      </w:pPr>
      <w:r w:rsidRPr="000739DA">
        <w:rPr>
          <w:rFonts w:ascii="Garamond" w:hAnsi="Garamond" w:cs="Courier New"/>
          <w:noProof/>
        </w:rPr>
        <w:t>ne sont pas soumis à un retrait de l</w:t>
      </w:r>
      <w:r w:rsidR="00720B03">
        <w:rPr>
          <w:rFonts w:ascii="Garamond" w:hAnsi="Garamond" w:cs="Courier New"/>
          <w:noProof/>
        </w:rPr>
        <w:t>’</w:t>
      </w:r>
      <w:r w:rsidRPr="000739DA">
        <w:rPr>
          <w:rFonts w:ascii="Garamond" w:hAnsi="Garamond" w:cs="Courier New"/>
          <w:noProof/>
        </w:rPr>
        <w:t>investissement</w:t>
      </w:r>
      <w:r w:rsidR="00A7397C" w:rsidRPr="000739DA">
        <w:rPr>
          <w:rFonts w:ascii="Garamond" w:hAnsi="Garamond" w:cs="Courier New"/>
          <w:noProof/>
        </w:rPr>
        <w:t> :</w:t>
      </w:r>
      <w:r w:rsidRPr="000739DA">
        <w:rPr>
          <w:rFonts w:ascii="Garamond" w:hAnsi="Garamond" w:cs="Courier New"/>
          <w:noProof/>
        </w:rPr>
        <w:t xml:space="preserve"> ce qui reste est au moins partiellement investi</w:t>
      </w:r>
      <w:r w:rsidR="00F97BFD">
        <w:rPr>
          <w:rFonts w:ascii="Garamond" w:hAnsi="Garamond" w:cs="Courier New"/>
          <w:noProof/>
        </w:rPr>
        <w:t xml:space="preserve"> - </w:t>
      </w:r>
      <w:r w:rsidRPr="000739DA">
        <w:rPr>
          <w:rFonts w:ascii="Garamond" w:hAnsi="Garamond" w:cs="Courier New"/>
          <w:noProof/>
        </w:rPr>
        <w:t xml:space="preserve">et de ce fait il y a déjà </w:t>
      </w:r>
    </w:p>
    <w:p w:rsidR="00A7397C" w:rsidRPr="000739DA" w:rsidRDefault="00E46372" w:rsidP="000739DA">
      <w:pPr>
        <w:ind w:right="-284" w:hanging="567"/>
        <w:rPr>
          <w:rFonts w:ascii="Garamond" w:hAnsi="Garamond" w:cs="Courier New"/>
          <w:noProof/>
        </w:rPr>
      </w:pPr>
      <w:r w:rsidRPr="000739DA">
        <w:rPr>
          <w:rFonts w:ascii="Garamond" w:hAnsi="Garamond" w:cs="Courier New"/>
          <w:noProof/>
        </w:rPr>
        <w:t>une exception</w:t>
      </w:r>
      <w:r w:rsidR="00F97BFD">
        <w:rPr>
          <w:rFonts w:ascii="Garamond" w:hAnsi="Garamond" w:cs="Courier New"/>
          <w:noProof/>
        </w:rPr>
        <w:t xml:space="preserve"> - </w:t>
      </w:r>
      <w:r w:rsidRPr="000739DA">
        <w:rPr>
          <w:rFonts w:ascii="Garamond" w:hAnsi="Garamond" w:cs="Courier New"/>
          <w:noProof/>
        </w:rPr>
        <w:t>dans</w:t>
      </w:r>
      <w:r w:rsidR="00A7397C" w:rsidRPr="000739DA">
        <w:rPr>
          <w:rFonts w:ascii="Garamond" w:hAnsi="Garamond" w:cs="Courier New"/>
          <w:noProof/>
        </w:rPr>
        <w:t xml:space="preserve"> </w:t>
      </w:r>
      <w:r w:rsidRPr="000739DA">
        <w:rPr>
          <w:rFonts w:ascii="Garamond" w:hAnsi="Garamond" w:cs="Courier New"/>
          <w:noProof/>
        </w:rPr>
        <w:t>le narcissisme du sommeil.</w:t>
      </w:r>
      <w:r w:rsidR="00F97BFD">
        <w:rPr>
          <w:rFonts w:ascii="Garamond" w:hAnsi="Garamond" w:cs="Courier New"/>
          <w:noProof/>
        </w:rPr>
        <w:t xml:space="preserve"> </w:t>
      </w:r>
      <w:r w:rsidRPr="000739DA">
        <w:rPr>
          <w:rFonts w:ascii="Garamond" w:hAnsi="Garamond" w:cs="Courier New"/>
          <w:noProof/>
        </w:rPr>
        <w:t>Pour ces restes diurnes, il reste une certaine quantité d</w:t>
      </w:r>
      <w:r w:rsidR="00720B03">
        <w:rPr>
          <w:rFonts w:ascii="Garamond" w:hAnsi="Garamond" w:cs="Courier New"/>
          <w:noProof/>
        </w:rPr>
        <w:t>’</w:t>
      </w:r>
      <w:r w:rsidRPr="000739DA">
        <w:rPr>
          <w:rFonts w:ascii="Garamond" w:hAnsi="Garamond" w:cs="Courier New"/>
          <w:noProof/>
        </w:rPr>
        <w:t>intérêt libidinal, ou autre</w:t>
      </w:r>
      <w:r w:rsidR="00A7397C" w:rsidRPr="000739DA">
        <w:rPr>
          <w:rFonts w:ascii="Garamond" w:hAnsi="Garamond" w:cs="Courier New"/>
          <w:noProof/>
        </w:rPr>
        <w:t>.</w:t>
      </w:r>
      <w:r w:rsidRPr="000739DA">
        <w:rPr>
          <w:rFonts w:ascii="Garamond" w:hAnsi="Garamond" w:cs="Courier New"/>
          <w:noProof/>
        </w:rPr>
        <w:t xml:space="preserve"> </w:t>
      </w:r>
    </w:p>
    <w:p w:rsidR="00F97BFD" w:rsidRDefault="00A7397C" w:rsidP="000739DA">
      <w:pPr>
        <w:ind w:right="-284" w:hanging="567"/>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es restes diurnes nous paraissent sous forme de pensées latentes du rêve. Nous sommes obligés, dit</w:t>
      </w:r>
      <w:r w:rsidR="00F97BFD">
        <w:rPr>
          <w:rFonts w:ascii="Garamond" w:hAnsi="Garamond" w:cs="Courier New"/>
          <w:noProof/>
        </w:rPr>
        <w:t>-</w:t>
      </w:r>
      <w:r w:rsidR="00E46372" w:rsidRPr="000739DA">
        <w:rPr>
          <w:rFonts w:ascii="Garamond" w:hAnsi="Garamond" w:cs="Courier New"/>
          <w:noProof/>
        </w:rPr>
        <w:t xml:space="preserve">il, vu la situation générale,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et conformément à leur nature, de les considérer comme apparte</w:t>
      </w:r>
      <w:r w:rsidR="00A7397C" w:rsidRPr="000739DA">
        <w:rPr>
          <w:rFonts w:ascii="Garamond" w:hAnsi="Garamond" w:cs="Courier New"/>
          <w:noProof/>
        </w:rPr>
        <w:t>na</w:t>
      </w:r>
      <w:r w:rsidRPr="000739DA">
        <w:rPr>
          <w:rFonts w:ascii="Garamond" w:hAnsi="Garamond" w:cs="Courier New"/>
          <w:noProof/>
        </w:rPr>
        <w:t>nt au système préconscient.</w:t>
      </w:r>
    </w:p>
    <w:p w:rsidR="00A7397C" w:rsidRPr="000739DA" w:rsidRDefault="00A7397C" w:rsidP="000739DA">
      <w:pPr>
        <w:ind w:right="-284" w:hanging="567"/>
        <w:rPr>
          <w:rFonts w:ascii="Garamond" w:hAnsi="Garamond" w:cs="Courier New"/>
          <w:noProof/>
        </w:rPr>
      </w:pPr>
    </w:p>
    <w:p w:rsidR="00D32A97" w:rsidRPr="000739DA" w:rsidRDefault="00E46372" w:rsidP="000739DA">
      <w:pPr>
        <w:ind w:right="-284" w:hanging="567"/>
        <w:rPr>
          <w:rFonts w:ascii="Garamond" w:hAnsi="Garamond" w:cs="Courier New"/>
          <w:noProof/>
        </w:rPr>
      </w:pPr>
      <w:r w:rsidRPr="000739DA">
        <w:rPr>
          <w:rFonts w:ascii="Garamond" w:hAnsi="Garamond" w:cs="Courier New"/>
          <w:noProof/>
        </w:rPr>
        <w:t>Autre difficulté qu</w:t>
      </w:r>
      <w:r w:rsidR="00720B03">
        <w:rPr>
          <w:rFonts w:ascii="Garamond" w:hAnsi="Garamond" w:cs="Courier New"/>
          <w:noProof/>
        </w:rPr>
        <w:t>’</w:t>
      </w:r>
      <w:r w:rsidRPr="000739DA">
        <w:rPr>
          <w:rFonts w:ascii="Garamond" w:hAnsi="Garamond" w:cs="Courier New"/>
          <w:noProof/>
        </w:rPr>
        <w:t>il va falloir résoudre, que l</w:t>
      </w:r>
      <w:r w:rsidR="00720B03">
        <w:rPr>
          <w:rFonts w:ascii="Garamond" w:hAnsi="Garamond" w:cs="Courier New"/>
          <w:noProof/>
        </w:rPr>
        <w:t>’</w:t>
      </w:r>
      <w:r w:rsidRPr="000739DA">
        <w:rPr>
          <w:rFonts w:ascii="Garamond" w:hAnsi="Garamond" w:cs="Courier New"/>
          <w:noProof/>
        </w:rPr>
        <w:t>on peut résumer ainsi : si les restes diurnes forcent l</w:t>
      </w:r>
      <w:r w:rsidR="00720B03">
        <w:rPr>
          <w:rFonts w:ascii="Garamond" w:hAnsi="Garamond" w:cs="Courier New"/>
          <w:noProof/>
        </w:rPr>
        <w:t>’</w:t>
      </w:r>
      <w:r w:rsidRPr="000739DA">
        <w:rPr>
          <w:rFonts w:ascii="Garamond" w:hAnsi="Garamond" w:cs="Courier New"/>
          <w:noProof/>
        </w:rPr>
        <w:t xml:space="preserve">accès du conscient dans le rêve, </w:t>
      </w:r>
    </w:p>
    <w:p w:rsidR="00F97BFD" w:rsidRDefault="00F97BFD" w:rsidP="000739DA">
      <w:pPr>
        <w:ind w:right="-284" w:hanging="567"/>
        <w:rPr>
          <w:rFonts w:ascii="Garamond" w:hAnsi="Garamond" w:cs="Courier New"/>
          <w:noProof/>
        </w:rPr>
      </w:pPr>
      <w:r>
        <w:rPr>
          <w:rFonts w:ascii="Garamond" w:hAnsi="Garamond" w:cs="Courier New"/>
          <w:noProof/>
        </w:rPr>
        <w:t>e</w:t>
      </w:r>
      <w:r w:rsidR="00E46372" w:rsidRPr="000739DA">
        <w:rPr>
          <w:rFonts w:ascii="Garamond" w:hAnsi="Garamond" w:cs="Courier New"/>
          <w:noProof/>
        </w:rPr>
        <w:t>st</w:t>
      </w:r>
      <w:r>
        <w:rPr>
          <w:rFonts w:ascii="Garamond" w:hAnsi="Garamond" w:cs="Courier New"/>
          <w:noProof/>
        </w:rPr>
        <w:t>-</w:t>
      </w:r>
      <w:r w:rsidR="00E46372" w:rsidRPr="000739DA">
        <w:rPr>
          <w:rFonts w:ascii="Garamond" w:hAnsi="Garamond" w:cs="Courier New"/>
          <w:noProof/>
        </w:rPr>
        <w:t>ce que cela tient à leur énergie propre, ou non</w:t>
      </w:r>
      <w:r w:rsidR="00A7397C" w:rsidRPr="000739DA">
        <w:rPr>
          <w:rFonts w:ascii="Garamond" w:hAnsi="Garamond" w:cs="Courier New"/>
          <w:noProof/>
        </w:rPr>
        <w:t xml:space="preserve"> </w:t>
      </w:r>
      <w:r w:rsidR="00E46372" w:rsidRPr="000739DA">
        <w:rPr>
          <w:rFonts w:ascii="Garamond" w:hAnsi="Garamond" w:cs="Courier New"/>
          <w:noProof/>
        </w:rPr>
        <w:t>? En fait, dit</w:t>
      </w:r>
      <w:r>
        <w:rPr>
          <w:rFonts w:ascii="Garamond" w:hAnsi="Garamond" w:cs="Courier New"/>
          <w:noProof/>
        </w:rPr>
        <w:t>-</w:t>
      </w:r>
      <w:r w:rsidR="00E46372" w:rsidRPr="000739DA">
        <w:rPr>
          <w:rFonts w:ascii="Garamond" w:hAnsi="Garamond" w:cs="Courier New"/>
          <w:noProof/>
        </w:rPr>
        <w:t>il, il est difficile d</w:t>
      </w:r>
      <w:r w:rsidR="00720B03">
        <w:rPr>
          <w:rFonts w:ascii="Garamond" w:hAnsi="Garamond" w:cs="Courier New"/>
          <w:noProof/>
        </w:rPr>
        <w:t>’</w:t>
      </w:r>
      <w:r w:rsidR="00E46372" w:rsidRPr="000739DA">
        <w:rPr>
          <w:rFonts w:ascii="Garamond" w:hAnsi="Garamond" w:cs="Courier New"/>
          <w:noProof/>
        </w:rPr>
        <w:t>admettre que ces restes diurnes s</w:t>
      </w:r>
      <w:r w:rsidR="00720B03">
        <w:rPr>
          <w:rFonts w:ascii="Garamond" w:hAnsi="Garamond" w:cs="Courier New"/>
          <w:noProof/>
        </w:rPr>
        <w:t>’</w:t>
      </w:r>
      <w:r w:rsidR="00E46372" w:rsidRPr="000739DA">
        <w:rPr>
          <w:rFonts w:ascii="Garamond" w:hAnsi="Garamond" w:cs="Courier New"/>
          <w:noProof/>
        </w:rPr>
        <w:t xml:space="preserve">emparent </w:t>
      </w:r>
    </w:p>
    <w:p w:rsidR="00F97BFD" w:rsidRDefault="00E46372" w:rsidP="000739DA">
      <w:pPr>
        <w:ind w:right="-284" w:hanging="567"/>
        <w:rPr>
          <w:rFonts w:ascii="Garamond" w:hAnsi="Garamond" w:cs="Courier New"/>
          <w:noProof/>
        </w:rPr>
      </w:pPr>
      <w:r w:rsidRPr="000739DA">
        <w:rPr>
          <w:rFonts w:ascii="Garamond" w:hAnsi="Garamond" w:cs="Courier New"/>
          <w:noProof/>
        </w:rPr>
        <w:t>pendant la nuit d</w:t>
      </w:r>
      <w:r w:rsidR="00720B03">
        <w:rPr>
          <w:rFonts w:ascii="Garamond" w:hAnsi="Garamond" w:cs="Courier New"/>
          <w:noProof/>
        </w:rPr>
        <w:t>’</w:t>
      </w:r>
      <w:r w:rsidRPr="000739DA">
        <w:rPr>
          <w:rFonts w:ascii="Garamond" w:hAnsi="Garamond" w:cs="Courier New"/>
          <w:noProof/>
        </w:rPr>
        <w:t>assez d</w:t>
      </w:r>
      <w:r w:rsidR="00720B03">
        <w:rPr>
          <w:rFonts w:ascii="Garamond" w:hAnsi="Garamond" w:cs="Courier New"/>
          <w:noProof/>
        </w:rPr>
        <w:t>’</w:t>
      </w:r>
      <w:r w:rsidRPr="000739DA">
        <w:rPr>
          <w:rFonts w:ascii="Garamond" w:hAnsi="Garamond" w:cs="Courier New"/>
          <w:noProof/>
        </w:rPr>
        <w:t xml:space="preserve">énergie pour pouvoir forcer la tension du conscient  et on incline à croire que leur énergie vient en fait </w:t>
      </w:r>
    </w:p>
    <w:p w:rsidR="00BF56A2" w:rsidRPr="000739DA" w:rsidRDefault="00E46372" w:rsidP="000739DA">
      <w:pPr>
        <w:ind w:right="-284" w:hanging="567"/>
        <w:rPr>
          <w:rFonts w:ascii="Garamond" w:hAnsi="Garamond" w:cs="Courier New"/>
          <w:noProof/>
        </w:rPr>
      </w:pPr>
      <w:r w:rsidRPr="000739DA">
        <w:rPr>
          <w:rFonts w:ascii="Garamond" w:hAnsi="Garamond" w:cs="Courier New"/>
          <w:noProof/>
        </w:rPr>
        <w:t>des pulsions inconscientes.</w:t>
      </w:r>
      <w:r w:rsidR="00F97BFD">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 xml:space="preserve">autant plus facile à admettre que tout porte à croire également que pendant le sommeil, </w:t>
      </w:r>
    </w:p>
    <w:p w:rsidR="00A7397C" w:rsidRPr="000739DA" w:rsidRDefault="00E46372" w:rsidP="000739DA">
      <w:pPr>
        <w:ind w:right="-284" w:hanging="567"/>
        <w:rPr>
          <w:rFonts w:ascii="Garamond" w:hAnsi="Garamond" w:cs="Courier New"/>
          <w:noProof/>
        </w:rPr>
      </w:pPr>
      <w:r w:rsidRPr="000739DA">
        <w:rPr>
          <w:rFonts w:ascii="Garamond" w:hAnsi="Garamond" w:cs="Courier New"/>
          <w:noProof/>
        </w:rPr>
        <w:t>le barrage entre l</w:t>
      </w:r>
      <w:r w:rsidR="00720B03">
        <w:rPr>
          <w:rFonts w:ascii="Garamond" w:hAnsi="Garamond" w:cs="Courier New"/>
          <w:noProof/>
        </w:rPr>
        <w:t>’</w:t>
      </w:r>
      <w:r w:rsidRPr="000739DA">
        <w:rPr>
          <w:rFonts w:ascii="Garamond" w:hAnsi="Garamond" w:cs="Courier New"/>
          <w:noProof/>
        </w:rPr>
        <w:t xml:space="preserve">inconscient et le préconscient est fort abaissé. </w:t>
      </w:r>
    </w:p>
    <w:p w:rsidR="00D32A97" w:rsidRPr="000739DA" w:rsidRDefault="00D32A97" w:rsidP="000739DA">
      <w:pPr>
        <w:ind w:right="-284" w:hanging="567"/>
        <w:rPr>
          <w:rFonts w:ascii="Garamond" w:hAnsi="Garamond" w:cs="Courier New"/>
          <w:noProof/>
        </w:rPr>
      </w:pPr>
    </w:p>
    <w:p w:rsidR="00F97BFD" w:rsidRDefault="00E46372" w:rsidP="000739DA">
      <w:pPr>
        <w:ind w:right="-284" w:hanging="567"/>
        <w:rPr>
          <w:rFonts w:ascii="Garamond" w:hAnsi="Garamond" w:cs="Courier New"/>
          <w:noProof/>
        </w:rPr>
      </w:pPr>
      <w:r w:rsidRPr="000739DA">
        <w:rPr>
          <w:rFonts w:ascii="Garamond" w:hAnsi="Garamond" w:cs="Courier New"/>
          <w:noProof/>
        </w:rPr>
        <w:t>Mais, dit</w:t>
      </w:r>
      <w:r w:rsidR="00F97BFD">
        <w:rPr>
          <w:rFonts w:ascii="Garamond" w:hAnsi="Garamond" w:cs="Courier New"/>
          <w:noProof/>
        </w:rPr>
        <w:t>-</w:t>
      </w:r>
      <w:r w:rsidRPr="000739DA">
        <w:rPr>
          <w:rFonts w:ascii="Garamond" w:hAnsi="Garamond" w:cs="Courier New"/>
          <w:noProof/>
        </w:rPr>
        <w:t xml:space="preserve">il, nouvelle difficulté : si le sommeil consiste en un retrait des investissements inconscients et préconscients, </w:t>
      </w:r>
    </w:p>
    <w:p w:rsidR="00F97BFD" w:rsidRDefault="00E46372" w:rsidP="000739DA">
      <w:pPr>
        <w:ind w:right="-284" w:hanging="567"/>
        <w:rPr>
          <w:rFonts w:ascii="Garamond" w:hAnsi="Garamond" w:cs="Courier New"/>
          <w:noProof/>
        </w:rPr>
      </w:pPr>
      <w:r w:rsidRPr="000739DA">
        <w:rPr>
          <w:rFonts w:ascii="Garamond" w:hAnsi="Garamond" w:cs="Courier New"/>
          <w:noProof/>
        </w:rPr>
        <w:t>comment l</w:t>
      </w:r>
      <w:r w:rsidR="00720B03">
        <w:rPr>
          <w:rFonts w:ascii="Garamond" w:hAnsi="Garamond" w:cs="Courier New"/>
          <w:noProof/>
        </w:rPr>
        <w:t>’</w:t>
      </w:r>
      <w:r w:rsidRPr="000739DA">
        <w:rPr>
          <w:rFonts w:ascii="Garamond" w:hAnsi="Garamond" w:cs="Courier New"/>
          <w:noProof/>
        </w:rPr>
        <w:t>inconscient pourrait</w:t>
      </w:r>
      <w:r w:rsidR="00F97BFD">
        <w:rPr>
          <w:rFonts w:ascii="Garamond" w:hAnsi="Garamond" w:cs="Courier New"/>
          <w:noProof/>
        </w:rPr>
        <w:t>-</w:t>
      </w:r>
      <w:r w:rsidRPr="000739DA">
        <w:rPr>
          <w:rFonts w:ascii="Garamond" w:hAnsi="Garamond" w:cs="Courier New"/>
          <w:noProof/>
        </w:rPr>
        <w:softHyphen/>
        <w:t xml:space="preserve">il investir le préconscient ? Il faut donc admettre pour répondre à cette question, </w:t>
      </w:r>
    </w:p>
    <w:p w:rsidR="00F97BFD"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une partie de l</w:t>
      </w:r>
      <w:r w:rsidR="00720B03">
        <w:rPr>
          <w:rFonts w:ascii="Garamond" w:hAnsi="Garamond" w:cs="Courier New"/>
          <w:noProof/>
        </w:rPr>
        <w:t>’</w:t>
      </w:r>
      <w:r w:rsidRPr="000739DA">
        <w:rPr>
          <w:rFonts w:ascii="Garamond" w:hAnsi="Garamond" w:cs="Courier New"/>
          <w:noProof/>
        </w:rPr>
        <w:t>inconscient</w:t>
      </w:r>
      <w:r w:rsidR="00F97BFD">
        <w:rPr>
          <w:rFonts w:ascii="Garamond" w:hAnsi="Garamond" w:cs="Courier New"/>
          <w:noProof/>
        </w:rPr>
        <w:t xml:space="preserve"> - </w:t>
      </w:r>
      <w:r w:rsidRPr="000739DA">
        <w:rPr>
          <w:rFonts w:ascii="Garamond" w:hAnsi="Garamond" w:cs="Courier New"/>
          <w:noProof/>
        </w:rPr>
        <w:t xml:space="preserve">justement celle où le refoulé ne se plie pas au désir du sommeil émané du </w:t>
      </w:r>
      <w:r w:rsidR="00A7397C" w:rsidRPr="000739DA">
        <w:rPr>
          <w:rFonts w:ascii="Garamond" w:hAnsi="Garamond"/>
          <w:i/>
          <w:noProof/>
          <w:color w:val="0000CC"/>
        </w:rPr>
        <w:t>m</w:t>
      </w:r>
      <w:r w:rsidRPr="000739DA">
        <w:rPr>
          <w:rFonts w:ascii="Garamond" w:hAnsi="Garamond"/>
          <w:i/>
          <w:noProof/>
          <w:color w:val="0000CC"/>
        </w:rPr>
        <w:t>oi</w:t>
      </w:r>
      <w:r w:rsidR="00F97BFD">
        <w:rPr>
          <w:rFonts w:ascii="Garamond" w:hAnsi="Garamond"/>
          <w:i/>
          <w:noProof/>
          <w:color w:val="0000CC"/>
        </w:rPr>
        <w:t xml:space="preserve"> - </w:t>
      </w:r>
      <w:r w:rsidRPr="000739DA">
        <w:rPr>
          <w:rFonts w:ascii="Garamond" w:hAnsi="Garamond" w:cs="Courier New"/>
          <w:noProof/>
        </w:rPr>
        <w:t>garde une certaine</w:t>
      </w:r>
    </w:p>
    <w:p w:rsidR="00F97BFD" w:rsidRDefault="00E46372" w:rsidP="000739DA">
      <w:pPr>
        <w:ind w:right="-284" w:hanging="567"/>
        <w:rPr>
          <w:rFonts w:ascii="Garamond" w:hAnsi="Garamond" w:cs="Courier New"/>
          <w:noProof/>
        </w:rPr>
      </w:pPr>
      <w:r w:rsidRPr="000739DA">
        <w:rPr>
          <w:rFonts w:ascii="Garamond" w:hAnsi="Garamond" w:cs="Courier New"/>
          <w:noProof/>
        </w:rPr>
        <w:t xml:space="preserve"> indépendance par rapport au </w:t>
      </w:r>
      <w:r w:rsidR="00A7397C" w:rsidRPr="000739DA">
        <w:rPr>
          <w:rFonts w:ascii="Garamond" w:hAnsi="Garamond"/>
          <w:i/>
          <w:noProof/>
          <w:color w:val="0000CC"/>
        </w:rPr>
        <w:t>moi</w:t>
      </w:r>
      <w:r w:rsidRPr="000739DA">
        <w:rPr>
          <w:rFonts w:ascii="Garamond" w:hAnsi="Garamond" w:cs="Courier New"/>
          <w:i/>
          <w:noProof/>
        </w:rPr>
        <w:t>.</w:t>
      </w:r>
      <w:r w:rsidR="00F97BFD">
        <w:rPr>
          <w:rFonts w:ascii="Garamond" w:hAnsi="Garamond" w:cs="Courier New"/>
          <w:i/>
          <w:noProof/>
        </w:rPr>
        <w:t xml:space="preserve"> </w:t>
      </w:r>
      <w:r w:rsidRPr="000739DA">
        <w:rPr>
          <w:rFonts w:ascii="Garamond" w:hAnsi="Garamond" w:cs="Courier New"/>
          <w:noProof/>
        </w:rPr>
        <w:t>Cela mène à une conséquence immédiate</w:t>
      </w:r>
      <w:r w:rsidR="00A7397C" w:rsidRPr="000739DA">
        <w:rPr>
          <w:rFonts w:ascii="Garamond" w:hAnsi="Garamond" w:cs="Courier New"/>
          <w:noProof/>
        </w:rPr>
        <w:t xml:space="preserve"> </w:t>
      </w:r>
      <w:r w:rsidRPr="000739DA">
        <w:rPr>
          <w:rFonts w:ascii="Garamond" w:hAnsi="Garamond" w:cs="Courier New"/>
          <w:noProof/>
        </w:rPr>
        <w:t xml:space="preserve">: il y a donc quand même </w:t>
      </w:r>
      <w:r w:rsidRPr="000739DA">
        <w:rPr>
          <w:rFonts w:ascii="Garamond" w:hAnsi="Garamond" w:cs="Courier New"/>
          <w:i/>
          <w:noProof/>
        </w:rPr>
        <w:t>péril pul</w:t>
      </w:r>
      <w:r w:rsidRPr="000739DA">
        <w:rPr>
          <w:rFonts w:ascii="Garamond" w:hAnsi="Garamond" w:cs="Courier New"/>
          <w:i/>
          <w:noProof/>
        </w:rPr>
        <w:softHyphen/>
        <w:t>sionnel</w:t>
      </w:r>
      <w:r w:rsidRPr="000739DA">
        <w:rPr>
          <w:rFonts w:ascii="Garamond" w:hAnsi="Garamond" w:cs="Courier New"/>
          <w:noProof/>
        </w:rPr>
        <w:t xml:space="preserve">. </w:t>
      </w:r>
    </w:p>
    <w:p w:rsidR="00F97BFD" w:rsidRDefault="00E46372" w:rsidP="000739DA">
      <w:pPr>
        <w:ind w:right="-284" w:hanging="567"/>
        <w:rPr>
          <w:rFonts w:ascii="Garamond" w:hAnsi="Garamond" w:cs="Courier New"/>
          <w:noProof/>
        </w:rPr>
      </w:pPr>
      <w:r w:rsidRPr="000739DA">
        <w:rPr>
          <w:rFonts w:ascii="Garamond" w:hAnsi="Garamond" w:cs="Courier New"/>
          <w:noProof/>
        </w:rPr>
        <w:t>Et s</w:t>
      </w:r>
      <w:r w:rsidR="00720B03">
        <w:rPr>
          <w:rFonts w:ascii="Garamond" w:hAnsi="Garamond" w:cs="Courier New"/>
          <w:noProof/>
        </w:rPr>
        <w:t>’</w:t>
      </w:r>
      <w:r w:rsidRPr="000739DA">
        <w:rPr>
          <w:rFonts w:ascii="Garamond" w:hAnsi="Garamond" w:cs="Courier New"/>
          <w:noProof/>
        </w:rPr>
        <w:t xml:space="preserve">il y a </w:t>
      </w:r>
      <w:r w:rsidRPr="000739DA">
        <w:rPr>
          <w:rFonts w:ascii="Garamond" w:hAnsi="Garamond" w:cs="Courier New"/>
          <w:i/>
          <w:noProof/>
        </w:rPr>
        <w:t>péril pulsionnel</w:t>
      </w:r>
      <w:r w:rsidRPr="000739DA">
        <w:rPr>
          <w:rFonts w:ascii="Garamond" w:hAnsi="Garamond" w:cs="Courier New"/>
          <w:noProof/>
        </w:rPr>
        <w:t>, il y a quand même nécessité 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cs="Courier New"/>
          <w:i/>
          <w:noProof/>
        </w:rPr>
        <w:t>contre</w:t>
      </w:r>
      <w:r w:rsidR="00A7397C" w:rsidRPr="000739DA">
        <w:rPr>
          <w:rFonts w:ascii="Garamond" w:hAnsi="Garamond" w:cs="Courier New"/>
          <w:i/>
          <w:noProof/>
        </w:rPr>
        <w:t xml:space="preserve"> </w:t>
      </w:r>
      <w:r w:rsidRPr="000739DA">
        <w:rPr>
          <w:rFonts w:ascii="Garamond" w:hAnsi="Garamond" w:cs="Courier New"/>
          <w:i/>
          <w:noProof/>
        </w:rPr>
        <w:t>investissement</w:t>
      </w:r>
      <w:r w:rsidRPr="000739DA">
        <w:rPr>
          <w:rFonts w:ascii="Garamond" w:hAnsi="Garamond" w:cs="Courier New"/>
          <w:noProof/>
        </w:rPr>
        <w:t>. Donc l</w:t>
      </w:r>
      <w:r w:rsidR="00720B03">
        <w:rPr>
          <w:rFonts w:ascii="Garamond" w:hAnsi="Garamond" w:cs="Courier New"/>
          <w:noProof/>
        </w:rPr>
        <w:t>’</w:t>
      </w:r>
      <w:r w:rsidRPr="000739DA">
        <w:rPr>
          <w:rFonts w:ascii="Garamond" w:hAnsi="Garamond" w:cs="Courier New"/>
          <w:noProof/>
        </w:rPr>
        <w:t xml:space="preserve">énergie refoulante doit être maintenue aussi </w:t>
      </w:r>
    </w:p>
    <w:p w:rsidR="00E46372" w:rsidRPr="000739DA" w:rsidRDefault="00E46372" w:rsidP="000739DA">
      <w:pPr>
        <w:ind w:right="-284" w:hanging="567"/>
        <w:rPr>
          <w:rFonts w:ascii="Garamond" w:hAnsi="Garamond" w:cs="Courier New"/>
          <w:noProof/>
        </w:rPr>
      </w:pPr>
      <w:r w:rsidRPr="000739DA">
        <w:rPr>
          <w:rFonts w:ascii="Garamond" w:hAnsi="Garamond"/>
          <w:i/>
          <w:noProof/>
        </w:rPr>
        <w:t>pendant</w:t>
      </w:r>
      <w:r w:rsidRPr="000739DA">
        <w:rPr>
          <w:rFonts w:ascii="Garamond" w:hAnsi="Garamond" w:cs="Courier New"/>
          <w:noProof/>
        </w:rPr>
        <w:t xml:space="preserve"> le sommeil. Elle est sans doute abaissée, mais elle doit être maintenue pour faire face à ce péril pulsionnel.</w:t>
      </w:r>
    </w:p>
    <w:p w:rsidR="00A7397C" w:rsidRPr="000739DA" w:rsidRDefault="00A7397C" w:rsidP="000739DA">
      <w:pPr>
        <w:ind w:right="-284" w:hanging="567"/>
        <w:rPr>
          <w:rFonts w:ascii="Garamond" w:hAnsi="Garamond" w:cs="Courier New"/>
          <w:noProof/>
        </w:rPr>
      </w:pPr>
    </w:p>
    <w:p w:rsidR="00F97BFD" w:rsidRDefault="00E46372" w:rsidP="000739DA">
      <w:pPr>
        <w:ind w:right="-284" w:hanging="567"/>
        <w:rPr>
          <w:rFonts w:ascii="Garamond" w:hAnsi="Garamond" w:cs="Courier New"/>
          <w:noProof/>
        </w:rPr>
      </w:pPr>
      <w:r w:rsidRPr="000739DA">
        <w:rPr>
          <w:rFonts w:ascii="Garamond" w:hAnsi="Garamond" w:cs="Courier New"/>
          <w:noProof/>
        </w:rPr>
        <w:t>Et il cite à l</w:t>
      </w:r>
      <w:r w:rsidR="00720B03">
        <w:rPr>
          <w:rFonts w:ascii="Garamond" w:hAnsi="Garamond" w:cs="Courier New"/>
          <w:noProof/>
        </w:rPr>
        <w:t>’</w:t>
      </w:r>
      <w:r w:rsidRPr="000739DA">
        <w:rPr>
          <w:rFonts w:ascii="Garamond" w:hAnsi="Garamond" w:cs="Courier New"/>
          <w:noProof/>
        </w:rPr>
        <w:t xml:space="preserve">appui de cette thèse le cas où le dormeur renonce au sommeil par peur justement de ses rêves, donc par peur </w:t>
      </w:r>
    </w:p>
    <w:p w:rsidR="002F0CD8" w:rsidRDefault="00E46372" w:rsidP="000739DA">
      <w:pPr>
        <w:ind w:right="-284" w:hanging="567"/>
        <w:rPr>
          <w:rFonts w:ascii="Garamond" w:hAnsi="Garamond" w:cs="Courier New"/>
          <w:noProof/>
        </w:rPr>
      </w:pPr>
      <w:r w:rsidRPr="000739DA">
        <w:rPr>
          <w:rFonts w:ascii="Garamond" w:hAnsi="Garamond" w:cs="Courier New"/>
          <w:noProof/>
        </w:rPr>
        <w:t xml:space="preserve">de ces exigences pulsionnelles. Il réenvisage la possibilité pour certaines pensées diurnes de conserver leur investissement, </w:t>
      </w:r>
    </w:p>
    <w:p w:rsidR="00A7397C" w:rsidRPr="000739DA" w:rsidRDefault="00E46372" w:rsidP="000739DA">
      <w:pPr>
        <w:ind w:right="-284" w:hanging="567"/>
        <w:rPr>
          <w:rFonts w:ascii="Garamond" w:hAnsi="Garamond" w:cs="Courier New"/>
          <w:noProof/>
        </w:rPr>
      </w:pPr>
      <w:r w:rsidRPr="000739DA">
        <w:rPr>
          <w:rFonts w:ascii="Garamond" w:hAnsi="Garamond" w:cs="Courier New"/>
          <w:noProof/>
        </w:rPr>
        <w:t>mais dans la mesure où ces pensées diurnes étaient en quelque sorte les substituts des exigences pulsionnelles</w:t>
      </w:r>
      <w:r w:rsidR="00A7397C" w:rsidRPr="000739DA">
        <w:rPr>
          <w:rFonts w:ascii="Garamond" w:hAnsi="Garamond" w:cs="Courier New"/>
          <w:noProof/>
        </w:rPr>
        <w:t> :</w:t>
      </w:r>
      <w:r w:rsidRPr="000739DA">
        <w:rPr>
          <w:rFonts w:ascii="Garamond" w:hAnsi="Garamond" w:cs="Courier New"/>
          <w:noProof/>
        </w:rPr>
        <w:t xml:space="preserve">  ça revient au même. </w:t>
      </w:r>
    </w:p>
    <w:p w:rsidR="002F0CD8" w:rsidRDefault="00E46372" w:rsidP="000739DA">
      <w:pPr>
        <w:ind w:right="-284" w:hanging="567"/>
        <w:rPr>
          <w:rFonts w:ascii="Garamond" w:hAnsi="Garamond" w:cs="Courier New"/>
          <w:noProof/>
        </w:rPr>
      </w:pPr>
      <w:r w:rsidRPr="000739DA">
        <w:rPr>
          <w:rFonts w:ascii="Garamond" w:hAnsi="Garamond" w:cs="Courier New"/>
          <w:noProof/>
        </w:rPr>
        <w:t>Il est quand même question d</w:t>
      </w:r>
      <w:r w:rsidR="00720B03">
        <w:rPr>
          <w:rFonts w:ascii="Garamond" w:hAnsi="Garamond" w:cs="Courier New"/>
          <w:noProof/>
        </w:rPr>
        <w:t>’</w:t>
      </w:r>
      <w:r w:rsidRPr="000739DA">
        <w:rPr>
          <w:rFonts w:ascii="Garamond" w:hAnsi="Garamond" w:cs="Courier New"/>
          <w:noProof/>
        </w:rPr>
        <w:t>admettre la transmission de l</w:t>
      </w:r>
      <w:r w:rsidR="00720B03">
        <w:rPr>
          <w:rFonts w:ascii="Garamond" w:hAnsi="Garamond" w:cs="Courier New"/>
          <w:noProof/>
        </w:rPr>
        <w:t>’</w:t>
      </w:r>
      <w:r w:rsidRPr="000739DA">
        <w:rPr>
          <w:rFonts w:ascii="Garamond" w:hAnsi="Garamond" w:cs="Courier New"/>
          <w:noProof/>
        </w:rPr>
        <w:t>énergie depuis l</w:t>
      </w:r>
      <w:r w:rsidR="00720B03">
        <w:rPr>
          <w:rFonts w:ascii="Garamond" w:hAnsi="Garamond" w:cs="Courier New"/>
          <w:noProof/>
        </w:rPr>
        <w:t>’</w:t>
      </w:r>
      <w:r w:rsidRPr="000739DA">
        <w:rPr>
          <w:rFonts w:ascii="Garamond" w:hAnsi="Garamond" w:cs="Courier New"/>
          <w:noProof/>
        </w:rPr>
        <w:t>inconscient jus</w:t>
      </w:r>
      <w:r w:rsidRPr="000739DA">
        <w:rPr>
          <w:rFonts w:ascii="Garamond" w:hAnsi="Garamond" w:cs="Courier New"/>
          <w:noProof/>
        </w:rPr>
        <w:softHyphen/>
        <w:t>qu</w:t>
      </w:r>
      <w:r w:rsidR="00720B03">
        <w:rPr>
          <w:rFonts w:ascii="Garamond" w:hAnsi="Garamond" w:cs="Courier New"/>
          <w:noProof/>
        </w:rPr>
        <w:t>’</w:t>
      </w:r>
      <w:r w:rsidRPr="000739DA">
        <w:rPr>
          <w:rFonts w:ascii="Garamond" w:hAnsi="Garamond" w:cs="Courier New"/>
          <w:noProof/>
        </w:rPr>
        <w:t xml:space="preserve">au </w:t>
      </w:r>
      <w:r w:rsidRPr="000739DA">
        <w:rPr>
          <w:rFonts w:ascii="Garamond" w:hAnsi="Garamond"/>
          <w:i/>
          <w:noProof/>
        </w:rPr>
        <w:t>préconscient</w:t>
      </w:r>
      <w:r w:rsidRPr="000739DA">
        <w:rPr>
          <w:rFonts w:ascii="Garamond" w:hAnsi="Garamond" w:cs="Courier New"/>
          <w:noProof/>
        </w:rPr>
        <w:t>.</w:t>
      </w:r>
      <w:r w:rsidR="002F0CD8">
        <w:rPr>
          <w:rFonts w:ascii="Garamond" w:hAnsi="Garamond" w:cs="Courier New"/>
          <w:noProof/>
        </w:rPr>
        <w:t xml:space="preserve"> </w:t>
      </w:r>
    </w:p>
    <w:p w:rsidR="002F0CD8" w:rsidRDefault="00E46372" w:rsidP="000739DA">
      <w:pPr>
        <w:ind w:right="-284" w:hanging="567"/>
        <w:rPr>
          <w:rFonts w:ascii="Garamond" w:hAnsi="Garamond" w:cs="Courier New"/>
          <w:noProof/>
        </w:rPr>
      </w:pPr>
      <w:r w:rsidRPr="000739DA">
        <w:rPr>
          <w:rFonts w:ascii="Garamond" w:hAnsi="Garamond" w:cs="Courier New"/>
          <w:noProof/>
        </w:rPr>
        <w:t>Et finalement, il donne la formule suivante</w:t>
      </w:r>
      <w:r w:rsidR="00A7397C" w:rsidRPr="000739DA">
        <w:rPr>
          <w:rFonts w:ascii="Garamond" w:hAnsi="Garamond" w:cs="Courier New"/>
          <w:noProof/>
        </w:rPr>
        <w:t xml:space="preserve"> </w:t>
      </w:r>
      <w:r w:rsidRPr="000739DA">
        <w:rPr>
          <w:rFonts w:ascii="Garamond" w:hAnsi="Garamond" w:cs="Courier New"/>
          <w:noProof/>
        </w:rPr>
        <w:t>: d</w:t>
      </w:r>
      <w:r w:rsidR="00720B03">
        <w:rPr>
          <w:rFonts w:ascii="Garamond" w:hAnsi="Garamond" w:cs="Courier New"/>
          <w:noProof/>
        </w:rPr>
        <w:t>’</w:t>
      </w:r>
      <w:r w:rsidRPr="000739DA">
        <w:rPr>
          <w:rFonts w:ascii="Garamond" w:hAnsi="Garamond" w:cs="Courier New"/>
          <w:noProof/>
        </w:rPr>
        <w:t>abord, formation du désir pré</w:t>
      </w:r>
      <w:r w:rsidRPr="000739DA">
        <w:rPr>
          <w:rFonts w:ascii="Garamond" w:hAnsi="Garamond" w:cs="Courier New"/>
          <w:noProof/>
        </w:rPr>
        <w:softHyphen/>
        <w:t xml:space="preserve">conscient du rêve, qui permet à la pulsion inconsciente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s</w:t>
      </w:r>
      <w:r w:rsidR="00720B03">
        <w:rPr>
          <w:rFonts w:ascii="Garamond" w:hAnsi="Garamond" w:cs="Courier New"/>
          <w:noProof/>
        </w:rPr>
        <w:t>’</w:t>
      </w:r>
      <w:r w:rsidRPr="000739DA">
        <w:rPr>
          <w:rFonts w:ascii="Garamond" w:hAnsi="Garamond" w:cs="Courier New"/>
          <w:noProof/>
        </w:rPr>
        <w:t>exprimer, grâce au matériel des restes diurnes préconscients.</w:t>
      </w:r>
    </w:p>
    <w:p w:rsidR="00A7397C" w:rsidRPr="000739DA" w:rsidRDefault="00A7397C" w:rsidP="000739DA">
      <w:pPr>
        <w:ind w:right="-284" w:hanging="567"/>
        <w:rPr>
          <w:rFonts w:ascii="Garamond" w:hAnsi="Garamond" w:cs="Courier New"/>
          <w:noProof/>
        </w:rPr>
      </w:pPr>
    </w:p>
    <w:p w:rsidR="002F0CD8" w:rsidRDefault="00E46372" w:rsidP="000739DA">
      <w:pPr>
        <w:ind w:right="-284" w:hanging="567"/>
        <w:rPr>
          <w:rFonts w:ascii="Garamond" w:hAnsi="Garamond" w:cs="Courier New"/>
          <w:noProof/>
        </w:rPr>
      </w:pPr>
      <w:r w:rsidRPr="000739DA">
        <w:rPr>
          <w:rFonts w:ascii="Garamond" w:hAnsi="Garamond" w:cs="Courier New"/>
          <w:noProof/>
        </w:rPr>
        <w:t>Là aussi une difficulté que j</w:t>
      </w:r>
      <w:r w:rsidR="00720B03">
        <w:rPr>
          <w:rFonts w:ascii="Garamond" w:hAnsi="Garamond" w:cs="Courier New"/>
          <w:noProof/>
        </w:rPr>
        <w:t>’</w:t>
      </w:r>
      <w:r w:rsidRPr="000739DA">
        <w:rPr>
          <w:rFonts w:ascii="Garamond" w:hAnsi="Garamond" w:cs="Courier New"/>
          <w:noProof/>
        </w:rPr>
        <w:t xml:space="preserve">ai rencontrée, que nous avons rencontrée, avec le </w:t>
      </w:r>
      <w:r w:rsidR="00A7397C" w:rsidRPr="000739DA">
        <w:rPr>
          <w:rFonts w:ascii="Garamond" w:hAnsi="Garamond" w:cs="Courier New"/>
          <w:noProof/>
        </w:rPr>
        <w:t>P</w:t>
      </w:r>
      <w:r w:rsidRPr="000739DA">
        <w:rPr>
          <w:rFonts w:ascii="Garamond" w:hAnsi="Garamond" w:cs="Courier New"/>
          <w:noProof/>
        </w:rPr>
        <w:t xml:space="preserve">ère </w:t>
      </w:r>
      <w:r w:rsidR="00A7397C" w:rsidRPr="000739DA">
        <w:rPr>
          <w:rFonts w:ascii="Garamond" w:hAnsi="Garamond" w:cs="Courier New"/>
          <w:noProof/>
        </w:rPr>
        <w:t>BEIRNAERT</w:t>
      </w:r>
      <w:r w:rsidRPr="000739DA">
        <w:rPr>
          <w:rFonts w:ascii="Garamond" w:hAnsi="Garamond" w:cs="Courier New"/>
          <w:noProof/>
        </w:rPr>
        <w:t xml:space="preserve"> et Andrée </w:t>
      </w:r>
      <w:r w:rsidR="00A7397C" w:rsidRPr="000739DA">
        <w:rPr>
          <w:rFonts w:ascii="Garamond" w:hAnsi="Garamond" w:cs="Courier New"/>
          <w:noProof/>
        </w:rPr>
        <w:t>LEHMAN</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qui m</w:t>
      </w:r>
      <w:r w:rsidR="00720B03">
        <w:rPr>
          <w:rFonts w:ascii="Garamond" w:hAnsi="Garamond" w:cs="Courier New"/>
          <w:noProof/>
        </w:rPr>
        <w:t>’</w:t>
      </w:r>
      <w:r w:rsidRPr="000739DA">
        <w:rPr>
          <w:rFonts w:ascii="Garamond" w:hAnsi="Garamond" w:cs="Courier New"/>
          <w:noProof/>
        </w:rPr>
        <w:t>ont aidé, hier soir</w:t>
      </w:r>
      <w:r w:rsidR="00A7397C" w:rsidRPr="000739DA">
        <w:rPr>
          <w:rFonts w:ascii="Garamond" w:hAnsi="Garamond" w:cs="Courier New"/>
          <w:noProof/>
        </w:rPr>
        <w:t xml:space="preserve"> </w:t>
      </w:r>
      <w:r w:rsidRPr="000739DA">
        <w:rPr>
          <w:rFonts w:ascii="Garamond" w:hAnsi="Garamond" w:cs="Courier New"/>
          <w:noProof/>
        </w:rPr>
        <w:t>: le désir précons</w:t>
      </w:r>
      <w:r w:rsidRPr="000739DA">
        <w:rPr>
          <w:rFonts w:ascii="Garamond" w:hAnsi="Garamond" w:cs="Courier New"/>
          <w:noProof/>
        </w:rPr>
        <w:softHyphen/>
        <w:t>cient du rêve, qu</w:t>
      </w:r>
      <w:r w:rsidR="00720B03">
        <w:rPr>
          <w:rFonts w:ascii="Garamond" w:hAnsi="Garamond" w:cs="Courier New"/>
          <w:noProof/>
        </w:rPr>
        <w:t>’</w:t>
      </w:r>
      <w:r w:rsidRPr="000739DA">
        <w:rPr>
          <w:rFonts w:ascii="Garamond" w:hAnsi="Garamond" w:cs="Courier New"/>
          <w:noProof/>
        </w:rPr>
        <w:t>est</w:t>
      </w:r>
      <w:r w:rsidR="002F0CD8">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est ?</w:t>
      </w:r>
    </w:p>
    <w:p w:rsidR="00A7397C" w:rsidRPr="000739DA" w:rsidRDefault="00A7397C" w:rsidP="000739DA">
      <w:pPr>
        <w:ind w:right="-284" w:hanging="567"/>
        <w:rPr>
          <w:rFonts w:ascii="Garamond" w:hAnsi="Garamond" w:cs="Courier New"/>
          <w:noProof/>
        </w:rPr>
      </w:pPr>
    </w:p>
    <w:p w:rsidR="00A7397C"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2F0CD8">
        <w:rPr>
          <w:rFonts w:ascii="Garamond" w:hAnsi="Garamond" w:cs="Courier New"/>
          <w:noProof/>
        </w:rPr>
        <w:t>-</w:t>
      </w:r>
      <w:r w:rsidR="00D32A97" w:rsidRPr="000739DA">
        <w:rPr>
          <w:rFonts w:ascii="Garamond" w:hAnsi="Garamond" w:cs="Courier New"/>
          <w:noProof/>
        </w:rPr>
        <w:t xml:space="preserve"> </w:t>
      </w:r>
      <w:r w:rsidRPr="002F0CD8">
        <w:rPr>
          <w:rFonts w:ascii="Garamond" w:hAnsi="Garamond"/>
          <w:noProof/>
        </w:rPr>
        <w:t>Ce qu</w:t>
      </w:r>
      <w:r w:rsidR="00720B03">
        <w:rPr>
          <w:rFonts w:ascii="Garamond" w:hAnsi="Garamond"/>
          <w:noProof/>
        </w:rPr>
        <w:t>’</w:t>
      </w:r>
      <w:r w:rsidRPr="002F0CD8">
        <w:rPr>
          <w:rFonts w:ascii="Garamond" w:hAnsi="Garamond"/>
          <w:noProof/>
        </w:rPr>
        <w:t>il appelle</w:t>
      </w:r>
      <w:r w:rsidRPr="000739DA">
        <w:rPr>
          <w:rFonts w:ascii="Garamond" w:hAnsi="Garamond"/>
          <w:i/>
          <w:noProof/>
        </w:rPr>
        <w:t xml:space="preserve"> </w:t>
      </w:r>
      <w:r w:rsidR="00D32A97" w:rsidRPr="000739DA">
        <w:rPr>
          <w:rFonts w:ascii="Garamond" w:hAnsi="Garamond"/>
          <w:i/>
          <w:noProof/>
        </w:rPr>
        <w:t>« </w:t>
      </w:r>
      <w:r w:rsidRPr="000739DA">
        <w:rPr>
          <w:rFonts w:ascii="Garamond" w:hAnsi="Garamond"/>
          <w:i/>
          <w:noProof/>
        </w:rPr>
        <w:t>le désir du rêve</w:t>
      </w:r>
      <w:r w:rsidR="00D32A97" w:rsidRPr="000739DA">
        <w:rPr>
          <w:rFonts w:ascii="Garamond" w:hAnsi="Garamond"/>
          <w:i/>
          <w:noProof/>
        </w:rPr>
        <w:t> »</w:t>
      </w:r>
      <w:r w:rsidRPr="000739DA">
        <w:rPr>
          <w:rFonts w:ascii="Garamond" w:hAnsi="Garamond"/>
          <w:i/>
          <w:noProof/>
        </w:rPr>
        <w:t xml:space="preserve">, </w:t>
      </w:r>
      <w:r w:rsidRPr="002F0CD8">
        <w:rPr>
          <w:rFonts w:ascii="Garamond" w:hAnsi="Garamond"/>
          <w:noProof/>
        </w:rPr>
        <w:t>c</w:t>
      </w:r>
      <w:r w:rsidR="00720B03">
        <w:rPr>
          <w:rFonts w:ascii="Garamond" w:hAnsi="Garamond"/>
          <w:noProof/>
        </w:rPr>
        <w:t>’</w:t>
      </w:r>
      <w:r w:rsidRPr="002F0CD8">
        <w:rPr>
          <w:rFonts w:ascii="Garamond" w:hAnsi="Garamond"/>
          <w:noProof/>
        </w:rPr>
        <w:t>est l</w:t>
      </w:r>
      <w:r w:rsidR="00720B03">
        <w:rPr>
          <w:rFonts w:ascii="Garamond" w:hAnsi="Garamond"/>
          <w:noProof/>
        </w:rPr>
        <w:t>’</w:t>
      </w:r>
      <w:r w:rsidRPr="002F0CD8">
        <w:rPr>
          <w:rFonts w:ascii="Garamond" w:hAnsi="Garamond"/>
          <w:noProof/>
        </w:rPr>
        <w:t>élément inconscient</w:t>
      </w:r>
      <w:r w:rsidRPr="000739DA">
        <w:rPr>
          <w:rFonts w:ascii="Garamond" w:hAnsi="Garamond"/>
          <w:i/>
          <w:noProof/>
        </w:rPr>
        <w:t>.</w:t>
      </w:r>
      <w:r w:rsidRPr="000739DA">
        <w:rPr>
          <w:rFonts w:ascii="Garamond" w:hAnsi="Garamond" w:cs="Courier New"/>
          <w:noProof/>
        </w:rPr>
        <w:t xml:space="preserve"> </w:t>
      </w:r>
    </w:p>
    <w:p w:rsidR="00A7397C" w:rsidRPr="000739DA" w:rsidRDefault="00A7397C" w:rsidP="000739DA">
      <w:pPr>
        <w:ind w:right="-284" w:hanging="567"/>
        <w:rPr>
          <w:rFonts w:ascii="Garamond" w:hAnsi="Garamond" w:cs="Courier New"/>
          <w:noProof/>
        </w:rPr>
      </w:pPr>
    </w:p>
    <w:p w:rsidR="00A7397C" w:rsidRPr="000739DA" w:rsidRDefault="00406B69" w:rsidP="000739DA">
      <w:pPr>
        <w:ind w:right="-284" w:hanging="567"/>
        <w:outlineLvl w:val="0"/>
        <w:rPr>
          <w:rFonts w:ascii="Garamond" w:hAnsi="Garamond" w:cs="Courier New"/>
          <w:noProof/>
        </w:rPr>
      </w:pPr>
      <w:r w:rsidRPr="000739DA">
        <w:rPr>
          <w:rFonts w:ascii="Garamond" w:hAnsi="Garamond" w:cs="Courier New"/>
          <w:noProof/>
        </w:rPr>
        <w:t>François PERRIER</w:t>
      </w:r>
    </w:p>
    <w:p w:rsidR="00A7397C" w:rsidRPr="000739DA" w:rsidRDefault="00A7397C" w:rsidP="000739DA">
      <w:pPr>
        <w:ind w:right="-284" w:hanging="567"/>
        <w:rPr>
          <w:rFonts w:ascii="Garamond" w:hAnsi="Garamond" w:cs="Courier New"/>
          <w:noProof/>
        </w:rPr>
      </w:pPr>
    </w:p>
    <w:p w:rsidR="002F0CD8" w:rsidRDefault="00E46372" w:rsidP="000739DA">
      <w:pPr>
        <w:ind w:right="-284" w:hanging="567"/>
        <w:rPr>
          <w:rFonts w:ascii="Garamond" w:hAnsi="Garamond" w:cs="Courier New"/>
          <w:noProof/>
        </w:rPr>
      </w:pPr>
      <w:r w:rsidRPr="000739DA">
        <w:rPr>
          <w:rFonts w:ascii="Garamond" w:hAnsi="Garamond" w:cs="Courier New"/>
          <w:noProof/>
        </w:rPr>
        <w:t>Justement. Il dit : il y a d</w:t>
      </w:r>
      <w:r w:rsidR="00720B03">
        <w:rPr>
          <w:rFonts w:ascii="Garamond" w:hAnsi="Garamond" w:cs="Courier New"/>
          <w:noProof/>
        </w:rPr>
        <w:t>’</w:t>
      </w:r>
      <w:r w:rsidRPr="000739DA">
        <w:rPr>
          <w:rFonts w:ascii="Garamond" w:hAnsi="Garamond" w:cs="Courier New"/>
          <w:noProof/>
        </w:rPr>
        <w:t>abord formation du désir préconscient du rêve, je suppose à l</w:t>
      </w:r>
      <w:r w:rsidR="00720B03">
        <w:rPr>
          <w:rFonts w:ascii="Garamond" w:hAnsi="Garamond" w:cs="Courier New"/>
          <w:noProof/>
        </w:rPr>
        <w:t>’</w:t>
      </w:r>
      <w:r w:rsidRPr="000739DA">
        <w:rPr>
          <w:rFonts w:ascii="Garamond" w:hAnsi="Garamond" w:cs="Courier New"/>
          <w:noProof/>
        </w:rPr>
        <w:t xml:space="preserve">état de veille, qui permet à la pulsion </w:t>
      </w:r>
    </w:p>
    <w:p w:rsidR="002F0CD8" w:rsidRDefault="00E46372" w:rsidP="000739DA">
      <w:pPr>
        <w:ind w:right="-284" w:hanging="567"/>
        <w:rPr>
          <w:rFonts w:ascii="Garamond" w:hAnsi="Garamond" w:cs="Courier New"/>
          <w:noProof/>
        </w:rPr>
      </w:pPr>
      <w:r w:rsidRPr="000739DA">
        <w:rPr>
          <w:rFonts w:ascii="Garamond" w:hAnsi="Garamond" w:cs="Courier New"/>
          <w:noProof/>
        </w:rPr>
        <w:t>inconsciente de s</w:t>
      </w:r>
      <w:r w:rsidR="00720B03">
        <w:rPr>
          <w:rFonts w:ascii="Garamond" w:hAnsi="Garamond" w:cs="Courier New"/>
          <w:noProof/>
        </w:rPr>
        <w:t>’</w:t>
      </w:r>
      <w:r w:rsidRPr="000739DA">
        <w:rPr>
          <w:rFonts w:ascii="Garamond" w:hAnsi="Garamond" w:cs="Courier New"/>
          <w:noProof/>
        </w:rPr>
        <w:t>exprimer grâce au matériel, c</w:t>
      </w:r>
      <w:r w:rsidR="00720B03">
        <w:rPr>
          <w:rFonts w:ascii="Garamond" w:hAnsi="Garamond" w:cs="Courier New"/>
          <w:noProof/>
        </w:rPr>
        <w:t>’</w:t>
      </w:r>
      <w:r w:rsidRPr="000739DA">
        <w:rPr>
          <w:rFonts w:ascii="Garamond" w:hAnsi="Garamond" w:cs="Courier New"/>
          <w:noProof/>
        </w:rPr>
        <w:t>est</w:t>
      </w:r>
      <w:r w:rsidR="002F0CD8">
        <w:rPr>
          <w:rFonts w:ascii="Garamond" w:hAnsi="Garamond" w:cs="Courier New"/>
          <w:noProof/>
        </w:rPr>
        <w:t>-</w:t>
      </w:r>
      <w:r w:rsidRPr="000739DA">
        <w:rPr>
          <w:rFonts w:ascii="Garamond" w:hAnsi="Garamond" w:cs="Courier New"/>
          <w:noProof/>
        </w:rPr>
        <w:t>à</w:t>
      </w:r>
      <w:r w:rsidR="002F0CD8">
        <w:rPr>
          <w:rFonts w:ascii="Garamond" w:hAnsi="Garamond" w:cs="Courier New"/>
          <w:noProof/>
        </w:rPr>
        <w:t>-</w:t>
      </w:r>
      <w:r w:rsidRPr="000739DA">
        <w:rPr>
          <w:rFonts w:ascii="Garamond" w:hAnsi="Garamond" w:cs="Courier New"/>
          <w:noProof/>
        </w:rPr>
        <w:t>dire dans les restes diurnes pré</w:t>
      </w:r>
      <w:r w:rsidRPr="000739DA">
        <w:rPr>
          <w:rFonts w:ascii="Garamond" w:hAnsi="Garamond" w:cs="Courier New"/>
          <w:noProof/>
        </w:rPr>
        <w:softHyphen/>
        <w:t>conscients.</w:t>
      </w:r>
      <w:r w:rsidR="002F0CD8">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là que vient la question, </w:t>
      </w:r>
    </w:p>
    <w:p w:rsidR="002F0CD8"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étude de </w:t>
      </w:r>
      <w:r w:rsidRPr="00291186">
        <w:rPr>
          <w:rFonts w:ascii="Garamond" w:hAnsi="Garamond" w:cs="Courier New"/>
          <w:i/>
          <w:noProof/>
        </w:rPr>
        <w:t>ce désir du rêve</w:t>
      </w:r>
      <w:r w:rsidRPr="000739DA">
        <w:rPr>
          <w:rFonts w:ascii="Garamond" w:hAnsi="Garamond" w:cs="Courier New"/>
          <w:noProof/>
        </w:rPr>
        <w:t>, qui m</w:t>
      </w:r>
      <w:r w:rsidR="00720B03">
        <w:rPr>
          <w:rFonts w:ascii="Garamond" w:hAnsi="Garamond" w:cs="Courier New"/>
          <w:noProof/>
        </w:rPr>
        <w:t>’</w:t>
      </w:r>
      <w:r w:rsidRPr="000739DA">
        <w:rPr>
          <w:rFonts w:ascii="Garamond" w:hAnsi="Garamond" w:cs="Courier New"/>
          <w:noProof/>
        </w:rPr>
        <w:t>a embarrassé, parce qu</w:t>
      </w:r>
      <w:r w:rsidR="00720B03">
        <w:rPr>
          <w:rFonts w:ascii="Garamond" w:hAnsi="Garamond" w:cs="Courier New"/>
          <w:noProof/>
        </w:rPr>
        <w:t>’</w:t>
      </w:r>
      <w:r w:rsidRPr="000739DA">
        <w:rPr>
          <w:rFonts w:ascii="Garamond" w:hAnsi="Garamond" w:cs="Courier New"/>
          <w:noProof/>
        </w:rPr>
        <w:t xml:space="preserve">il en parle tout de suite en tant que </w:t>
      </w:r>
      <w:r w:rsidRPr="00291186">
        <w:rPr>
          <w:rFonts w:ascii="Garamond" w:hAnsi="Garamond" w:cs="Courier New"/>
          <w:i/>
          <w:noProof/>
        </w:rPr>
        <w:t>désir du rêve</w:t>
      </w:r>
      <w:r w:rsidRPr="000739DA">
        <w:rPr>
          <w:rFonts w:ascii="Garamond" w:hAnsi="Garamond" w:cs="Courier New"/>
          <w:noProof/>
        </w:rPr>
        <w:t>, après avoir utilisé le terme</w:t>
      </w:r>
    </w:p>
    <w:p w:rsidR="002F0CD8" w:rsidRDefault="00E46372" w:rsidP="000739DA">
      <w:pPr>
        <w:ind w:right="-284" w:hanging="567"/>
        <w:rPr>
          <w:rFonts w:ascii="Garamond" w:hAnsi="Garamond" w:cs="Courier New"/>
          <w:noProof/>
        </w:rPr>
      </w:pPr>
      <w:r w:rsidRPr="000739DA">
        <w:rPr>
          <w:rFonts w:ascii="Garamond" w:hAnsi="Garamond"/>
          <w:i/>
          <w:noProof/>
        </w:rPr>
        <w:t>désir préconscient du rêve</w:t>
      </w:r>
      <w:r w:rsidRPr="000739DA">
        <w:rPr>
          <w:rFonts w:ascii="Garamond" w:hAnsi="Garamond" w:cs="Courier New"/>
          <w:i/>
          <w:noProof/>
        </w:rPr>
        <w:t xml:space="preserve">, </w:t>
      </w:r>
      <w:r w:rsidRPr="000739DA">
        <w:rPr>
          <w:rFonts w:ascii="Garamond" w:hAnsi="Garamond" w:cs="Courier New"/>
          <w:noProof/>
        </w:rPr>
        <w:t>pour en dire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a pas eu besoin d</w:t>
      </w:r>
      <w:r w:rsidR="00720B03">
        <w:rPr>
          <w:rFonts w:ascii="Garamond" w:hAnsi="Garamond" w:cs="Courier New"/>
          <w:noProof/>
        </w:rPr>
        <w:t>’</w:t>
      </w:r>
      <w:r w:rsidRPr="000739DA">
        <w:rPr>
          <w:rFonts w:ascii="Garamond" w:hAnsi="Garamond" w:cs="Courier New"/>
          <w:noProof/>
        </w:rPr>
        <w:t>exister à l</w:t>
      </w:r>
      <w:r w:rsidR="00720B03">
        <w:rPr>
          <w:rFonts w:ascii="Garamond" w:hAnsi="Garamond" w:cs="Courier New"/>
          <w:noProof/>
        </w:rPr>
        <w:t>’</w:t>
      </w:r>
      <w:r w:rsidRPr="000739DA">
        <w:rPr>
          <w:rFonts w:ascii="Garamond" w:hAnsi="Garamond" w:cs="Courier New"/>
          <w:noProof/>
        </w:rPr>
        <w:t xml:space="preserve">état de veille, et peut déjà posséder le caractère irrationnel </w:t>
      </w:r>
    </w:p>
    <w:p w:rsidR="00A7397C" w:rsidRPr="000739DA" w:rsidRDefault="00E46372" w:rsidP="002F0CD8">
      <w:pPr>
        <w:ind w:right="-284" w:hanging="567"/>
        <w:rPr>
          <w:rFonts w:ascii="Garamond" w:hAnsi="Garamond" w:cs="Courier New"/>
          <w:noProof/>
        </w:rPr>
      </w:pPr>
      <w:r w:rsidRPr="000739DA">
        <w:rPr>
          <w:rFonts w:ascii="Garamond" w:hAnsi="Garamond" w:cs="Courier New"/>
          <w:noProof/>
        </w:rPr>
        <w:t>propre à tout ce qui est inconscient. On le traduit en termes de conscient.</w:t>
      </w:r>
    </w:p>
    <w:p w:rsidR="00A7397C" w:rsidRPr="000739DA" w:rsidRDefault="00A7397C" w:rsidP="000739DA">
      <w:pPr>
        <w:ind w:right="-284" w:hanging="567"/>
        <w:rPr>
          <w:rFonts w:ascii="Garamond" w:hAnsi="Garamond" w:cs="Courier New"/>
          <w:noProof/>
        </w:rPr>
      </w:pPr>
    </w:p>
    <w:p w:rsidR="00A7397C"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2F0CD8">
        <w:rPr>
          <w:rFonts w:ascii="Garamond" w:hAnsi="Garamond" w:cs="Courier New"/>
          <w:noProof/>
        </w:rPr>
        <w:t>-</w:t>
      </w:r>
      <w:r w:rsidRPr="000739DA">
        <w:rPr>
          <w:rFonts w:ascii="Garamond" w:hAnsi="Garamond" w:cs="Courier New"/>
          <w:noProof/>
        </w:rPr>
        <w:t xml:space="preserve"> Ce qui est important.</w:t>
      </w:r>
    </w:p>
    <w:p w:rsidR="00A7397C" w:rsidRPr="000739DA" w:rsidRDefault="00A7397C" w:rsidP="000739DA">
      <w:pPr>
        <w:ind w:right="-284" w:hanging="567"/>
        <w:rPr>
          <w:rFonts w:ascii="Garamond" w:hAnsi="Garamond" w:cs="Courier New"/>
          <w:noProof/>
        </w:rPr>
      </w:pPr>
    </w:p>
    <w:p w:rsidR="00A7397C" w:rsidRPr="000739DA" w:rsidRDefault="00406B69" w:rsidP="002F0CD8">
      <w:pPr>
        <w:ind w:right="-284" w:hanging="567"/>
        <w:outlineLvl w:val="0"/>
        <w:rPr>
          <w:rFonts w:ascii="Garamond" w:hAnsi="Garamond" w:cs="Courier New"/>
          <w:noProof/>
        </w:rPr>
      </w:pPr>
      <w:r w:rsidRPr="000739DA">
        <w:rPr>
          <w:rFonts w:ascii="Garamond" w:hAnsi="Garamond" w:cs="Courier New"/>
          <w:noProof/>
        </w:rPr>
        <w:t>François PERRIER</w:t>
      </w:r>
      <w:r w:rsidR="002F0CD8">
        <w:rPr>
          <w:rFonts w:ascii="Garamond" w:hAnsi="Garamond" w:cs="Courier New"/>
          <w:noProof/>
        </w:rPr>
        <w:t xml:space="preserve"> - </w:t>
      </w:r>
      <w:r w:rsidR="00E46372" w:rsidRPr="000739DA">
        <w:rPr>
          <w:rFonts w:ascii="Garamond" w:hAnsi="Garamond" w:cs="Courier New"/>
          <w:noProof/>
        </w:rPr>
        <w:t>Il faut se garder, dit</w:t>
      </w:r>
      <w:r w:rsidR="000F17D0" w:rsidRPr="000739DA">
        <w:rPr>
          <w:rFonts w:ascii="Garamond" w:hAnsi="Garamond" w:cs="Courier New"/>
          <w:noProof/>
        </w:rPr>
        <w:t>–</w:t>
      </w:r>
      <w:r w:rsidR="00E46372" w:rsidRPr="000739DA">
        <w:rPr>
          <w:rFonts w:ascii="Garamond" w:hAnsi="Garamond" w:cs="Courier New"/>
          <w:noProof/>
        </w:rPr>
        <w:t>il, de confondre ce désir du rêve avec tout ce qui est de l</w:t>
      </w:r>
      <w:r w:rsidR="00720B03">
        <w:rPr>
          <w:rFonts w:ascii="Garamond" w:hAnsi="Garamond" w:cs="Courier New"/>
          <w:noProof/>
        </w:rPr>
        <w:t>’</w:t>
      </w:r>
      <w:r w:rsidR="00E46372" w:rsidRPr="000739DA">
        <w:rPr>
          <w:rFonts w:ascii="Garamond" w:hAnsi="Garamond" w:cs="Courier New"/>
          <w:noProof/>
        </w:rPr>
        <w:t>ordre du préconscient.</w:t>
      </w:r>
    </w:p>
    <w:p w:rsidR="00A7397C" w:rsidRPr="000739DA" w:rsidRDefault="00A7397C" w:rsidP="000739DA">
      <w:pPr>
        <w:ind w:right="-284" w:hanging="567"/>
        <w:rPr>
          <w:rFonts w:ascii="Garamond" w:hAnsi="Garamond" w:cs="Courier New"/>
          <w:noProof/>
        </w:rPr>
      </w:pPr>
    </w:p>
    <w:p w:rsidR="00A7397C"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7397C" w:rsidRPr="000739DA" w:rsidRDefault="00A7397C" w:rsidP="000739DA">
      <w:pPr>
        <w:ind w:right="-284" w:hanging="567"/>
        <w:rPr>
          <w:rFonts w:ascii="Garamond" w:hAnsi="Garamond" w:cs="Courier New"/>
          <w:noProof/>
        </w:rPr>
      </w:pPr>
    </w:p>
    <w:p w:rsidR="002F0CD8" w:rsidRDefault="00E46372" w:rsidP="002F0CD8">
      <w:pPr>
        <w:ind w:right="-284" w:hanging="567"/>
        <w:outlineLvl w:val="0"/>
        <w:rPr>
          <w:rFonts w:ascii="Garamond" w:hAnsi="Garamond" w:cs="Courier New"/>
          <w:noProof/>
        </w:rPr>
      </w:pPr>
      <w:r w:rsidRPr="000739DA">
        <w:rPr>
          <w:rFonts w:ascii="Garamond" w:hAnsi="Garamond" w:cs="Courier New"/>
          <w:noProof/>
        </w:rPr>
        <w:t>Voilà ! Remarquez qu</w:t>
      </w:r>
      <w:r w:rsidR="00720B03">
        <w:rPr>
          <w:rFonts w:ascii="Garamond" w:hAnsi="Garamond" w:cs="Courier New"/>
          <w:noProof/>
        </w:rPr>
        <w:t>’</w:t>
      </w:r>
      <w:r w:rsidRPr="000739DA">
        <w:rPr>
          <w:rFonts w:ascii="Garamond" w:hAnsi="Garamond" w:cs="Courier New"/>
          <w:noProof/>
        </w:rPr>
        <w:t xml:space="preserve">il y a </w:t>
      </w:r>
      <w:r w:rsidR="002F0CD8" w:rsidRPr="002F0CD8">
        <w:rPr>
          <w:rFonts w:ascii="Garamond" w:hAnsi="Garamond" w:cs="Courier New"/>
          <w:noProof/>
          <w:sz w:val="16"/>
          <w:szCs w:val="16"/>
        </w:rPr>
        <w:t>2</w:t>
      </w:r>
      <w:r w:rsidRPr="000739DA">
        <w:rPr>
          <w:rFonts w:ascii="Garamond" w:hAnsi="Garamond" w:cs="Courier New"/>
          <w:noProof/>
        </w:rPr>
        <w:t xml:space="preserve"> façons d</w:t>
      </w:r>
      <w:r w:rsidR="00720B03">
        <w:rPr>
          <w:rFonts w:ascii="Garamond" w:hAnsi="Garamond" w:cs="Courier New"/>
          <w:noProof/>
        </w:rPr>
        <w:t>’</w:t>
      </w:r>
      <w:r w:rsidRPr="000739DA">
        <w:rPr>
          <w:rFonts w:ascii="Garamond" w:hAnsi="Garamond" w:cs="Courier New"/>
          <w:noProof/>
        </w:rPr>
        <w:t>accepter ça, à savoir comme on l</w:t>
      </w:r>
      <w:r w:rsidR="00720B03">
        <w:rPr>
          <w:rFonts w:ascii="Garamond" w:hAnsi="Garamond" w:cs="Courier New"/>
          <w:noProof/>
        </w:rPr>
        <w:t>’</w:t>
      </w:r>
      <w:r w:rsidRPr="000739DA">
        <w:rPr>
          <w:rFonts w:ascii="Garamond" w:hAnsi="Garamond" w:cs="Courier New"/>
          <w:noProof/>
        </w:rPr>
        <w:t>acce</w:t>
      </w:r>
      <w:r w:rsidR="001001FF" w:rsidRPr="000739DA">
        <w:rPr>
          <w:rFonts w:ascii="Garamond" w:hAnsi="Garamond" w:cs="Courier New"/>
          <w:noProof/>
        </w:rPr>
        <w:t>pte d</w:t>
      </w:r>
      <w:r w:rsidR="00720B03">
        <w:rPr>
          <w:rFonts w:ascii="Garamond" w:hAnsi="Garamond" w:cs="Courier New"/>
          <w:noProof/>
        </w:rPr>
        <w:t>’</w:t>
      </w:r>
      <w:r w:rsidR="001001FF" w:rsidRPr="000739DA">
        <w:rPr>
          <w:rFonts w:ascii="Garamond" w:hAnsi="Garamond" w:cs="Courier New"/>
          <w:noProof/>
        </w:rPr>
        <w:t>habitude après l</w:t>
      </w:r>
      <w:r w:rsidR="00720B03">
        <w:rPr>
          <w:rFonts w:ascii="Garamond" w:hAnsi="Garamond" w:cs="Courier New"/>
          <w:noProof/>
        </w:rPr>
        <w:t>’</w:t>
      </w:r>
      <w:r w:rsidR="001001FF" w:rsidRPr="000739DA">
        <w:rPr>
          <w:rFonts w:ascii="Garamond" w:hAnsi="Garamond" w:cs="Courier New"/>
          <w:noProof/>
        </w:rPr>
        <w:t>avoir lu</w:t>
      </w:r>
      <w:r w:rsidR="00C851A6" w:rsidRPr="000739DA">
        <w:rPr>
          <w:rFonts w:ascii="Garamond" w:hAnsi="Garamond" w:cs="Courier New"/>
          <w:noProof/>
        </w:rPr>
        <w:t>.</w:t>
      </w:r>
      <w:r w:rsidRPr="000739DA">
        <w:rPr>
          <w:rFonts w:ascii="Garamond" w:hAnsi="Garamond" w:cs="Courier New"/>
          <w:noProof/>
        </w:rPr>
        <w:t xml:space="preserve">  </w:t>
      </w:r>
      <w:r w:rsidR="00C851A6"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comme ça</w:t>
      </w:r>
      <w:r w:rsidR="00C851A6" w:rsidRPr="000739DA">
        <w:rPr>
          <w:rFonts w:ascii="Garamond" w:hAnsi="Garamond" w:cs="Courier New"/>
          <w:noProof/>
        </w:rPr>
        <w:t xml:space="preserve">, </w:t>
      </w:r>
    </w:p>
    <w:p w:rsidR="002F0CD8" w:rsidRDefault="00E46372" w:rsidP="002F0CD8">
      <w:pPr>
        <w:ind w:right="-284" w:hanging="567"/>
        <w:outlineLvl w:val="0"/>
        <w:rPr>
          <w:rFonts w:ascii="Garamond" w:hAnsi="Garamond" w:cs="Courier New"/>
          <w:noProof/>
        </w:rPr>
      </w:pPr>
      <w:r w:rsidRPr="000739DA">
        <w:rPr>
          <w:rFonts w:ascii="Garamond" w:hAnsi="Garamond" w:cs="Courier New"/>
          <w:noProof/>
        </w:rPr>
        <w:t>il y a</w:t>
      </w:r>
      <w:r w:rsidR="00C851A6" w:rsidRPr="000739DA">
        <w:rPr>
          <w:rFonts w:ascii="Garamond" w:hAnsi="Garamond" w:cs="Courier New"/>
          <w:noProof/>
        </w:rPr>
        <w:t> </w:t>
      </w:r>
      <w:r w:rsidRPr="000739DA">
        <w:rPr>
          <w:rFonts w:ascii="Garamond" w:hAnsi="Garamond" w:cs="Courier New"/>
          <w:noProof/>
        </w:rPr>
        <w:t xml:space="preserve"> ce qui est manifeste, ce qui est latent</w:t>
      </w:r>
      <w:r w:rsidR="00C851A6" w:rsidRPr="000739DA">
        <w:rPr>
          <w:rFonts w:ascii="Garamond" w:hAnsi="Garamond" w:cs="Courier New"/>
          <w:noProof/>
        </w:rPr>
        <w:t>.  M</w:t>
      </w:r>
      <w:r w:rsidRPr="000739DA">
        <w:rPr>
          <w:rFonts w:ascii="Garamond" w:hAnsi="Garamond" w:cs="Courier New"/>
          <w:noProof/>
        </w:rPr>
        <w:t>ais on entrera alors dans un certain nombre de complications.</w:t>
      </w:r>
      <w:r w:rsidR="00D32A97" w:rsidRPr="000739DA">
        <w:rPr>
          <w:rFonts w:ascii="Garamond" w:hAnsi="Garamond" w:cs="Courier New"/>
          <w:noProof/>
        </w:rPr>
        <w:t xml:space="preserve"> </w:t>
      </w:r>
    </w:p>
    <w:p w:rsidR="002F0CD8" w:rsidRPr="002F0CD8" w:rsidRDefault="00E46372" w:rsidP="002F0CD8">
      <w:pPr>
        <w:ind w:right="-284" w:hanging="567"/>
        <w:outlineLvl w:val="0"/>
        <w:rPr>
          <w:rFonts w:ascii="Garamond" w:hAnsi="Garamond" w:cs="Courier New"/>
          <w:noProof/>
        </w:rPr>
      </w:pPr>
      <w:r w:rsidRPr="000739DA">
        <w:rPr>
          <w:rFonts w:ascii="Garamond" w:hAnsi="Garamond" w:cs="Courier New"/>
          <w:noProof/>
        </w:rPr>
        <w:t>Ce qui est</w:t>
      </w:r>
      <w:r w:rsidR="00BE099D" w:rsidRPr="000739DA">
        <w:rPr>
          <w:rFonts w:ascii="Garamond" w:hAnsi="Garamond" w:cs="Courier New"/>
          <w:noProof/>
        </w:rPr>
        <w:t xml:space="preserve"> </w:t>
      </w:r>
      <w:r w:rsidR="00BE099D" w:rsidRPr="000739DA">
        <w:rPr>
          <w:rFonts w:ascii="Garamond" w:hAnsi="Garamond"/>
          <w:i/>
          <w:noProof/>
        </w:rPr>
        <w:t>manifeste</w:t>
      </w:r>
      <w:r w:rsidR="00BE099D" w:rsidRPr="000739DA">
        <w:rPr>
          <w:rFonts w:ascii="Garamond" w:hAnsi="Garamond" w:cs="Courier New"/>
          <w:noProof/>
        </w:rPr>
        <w:t xml:space="preserve"> c</w:t>
      </w:r>
      <w:r w:rsidR="00720B03">
        <w:rPr>
          <w:rFonts w:ascii="Garamond" w:hAnsi="Garamond" w:cs="Courier New"/>
          <w:noProof/>
        </w:rPr>
        <w:t>’</w:t>
      </w:r>
      <w:r w:rsidR="00BE099D" w:rsidRPr="000739DA">
        <w:rPr>
          <w:rFonts w:ascii="Garamond" w:hAnsi="Garamond" w:cs="Courier New"/>
          <w:noProof/>
        </w:rPr>
        <w:t>est la composition.</w:t>
      </w:r>
      <w:r w:rsidRPr="000739DA">
        <w:rPr>
          <w:rFonts w:ascii="Garamond" w:hAnsi="Garamond" w:cs="Courier New"/>
          <w:noProof/>
        </w:rPr>
        <w:t xml:space="preserve"> </w:t>
      </w:r>
      <w:r w:rsidR="00BE099D" w:rsidRPr="000739DA">
        <w:rPr>
          <w:rFonts w:ascii="Garamond" w:hAnsi="Garamond" w:cs="Courier New"/>
          <w:noProof/>
        </w:rPr>
        <w:t>C</w:t>
      </w:r>
      <w:r w:rsidRPr="000739DA">
        <w:rPr>
          <w:rFonts w:ascii="Garamond" w:hAnsi="Garamond" w:cs="Courier New"/>
          <w:noProof/>
        </w:rPr>
        <w:t xml:space="preserve">e à quoi </w:t>
      </w:r>
      <w:r w:rsidRPr="000739DA">
        <w:rPr>
          <w:rFonts w:ascii="Garamond" w:hAnsi="Garamond"/>
          <w:i/>
          <w:noProof/>
        </w:rPr>
        <w:t>l</w:t>
      </w:r>
      <w:r w:rsidR="00720B03">
        <w:rPr>
          <w:rFonts w:ascii="Garamond" w:hAnsi="Garamond"/>
          <w:i/>
          <w:noProof/>
        </w:rPr>
        <w:t>’</w:t>
      </w:r>
      <w:r w:rsidRPr="000739DA">
        <w:rPr>
          <w:rFonts w:ascii="Garamond" w:hAnsi="Garamond"/>
          <w:i/>
          <w:noProof/>
        </w:rPr>
        <w:t>élaboration du rêve</w:t>
      </w:r>
      <w:r w:rsidRPr="000739DA">
        <w:rPr>
          <w:rFonts w:ascii="Garamond" w:hAnsi="Garamond" w:cs="Courier New"/>
          <w:noProof/>
        </w:rPr>
        <w:t xml:space="preserve"> est parvenue pour faire</w:t>
      </w:r>
      <w:r w:rsidR="002F0CD8">
        <w:rPr>
          <w:rFonts w:ascii="Garamond" w:hAnsi="Garamond" w:cs="Courier New"/>
          <w:noProof/>
        </w:rPr>
        <w:t xml:space="preserve"> - </w:t>
      </w:r>
      <w:r w:rsidRPr="002F0CD8">
        <w:rPr>
          <w:rFonts w:ascii="Garamond" w:hAnsi="Garamond" w:cs="Courier New"/>
          <w:noProof/>
        </w:rPr>
        <w:t xml:space="preserve">très joli virage de son premier aspect </w:t>
      </w:r>
    </w:p>
    <w:p w:rsidR="00BE099D" w:rsidRPr="000739DA" w:rsidRDefault="00E46372" w:rsidP="002F0CD8">
      <w:pPr>
        <w:ind w:right="-284" w:hanging="567"/>
        <w:outlineLvl w:val="0"/>
        <w:rPr>
          <w:rFonts w:ascii="Garamond" w:hAnsi="Garamond" w:cs="Courier New"/>
          <w:noProof/>
        </w:rPr>
      </w:pPr>
      <w:r w:rsidRPr="002F0CD8">
        <w:rPr>
          <w:rFonts w:ascii="Garamond" w:hAnsi="Garamond" w:cs="Courier New"/>
          <w:noProof/>
        </w:rPr>
        <w:t>du souvenir</w:t>
      </w:r>
      <w:r w:rsidR="002F0CD8">
        <w:rPr>
          <w:rFonts w:ascii="Garamond" w:hAnsi="Garamond" w:cs="Courier New"/>
          <w:i/>
          <w:noProof/>
        </w:rPr>
        <w:t xml:space="preserve">, </w:t>
      </w:r>
      <w:r w:rsidRPr="000739DA">
        <w:rPr>
          <w:rFonts w:ascii="Garamond" w:hAnsi="Garamond" w:cs="Courier New"/>
          <w:noProof/>
        </w:rPr>
        <w:t>que le sujet est capable de vous évoquer</w:t>
      </w:r>
      <w:r w:rsidR="00D32A97" w:rsidRPr="000739DA">
        <w:rPr>
          <w:rFonts w:ascii="Garamond" w:hAnsi="Garamond" w:cs="Courier New"/>
          <w:noProof/>
        </w:rPr>
        <w:t xml:space="preserve"> </w:t>
      </w:r>
      <w:r w:rsidR="002F0CD8">
        <w:rPr>
          <w:rFonts w:ascii="Garamond" w:hAnsi="Garamond" w:cs="Courier New"/>
          <w:noProof/>
        </w:rPr>
        <w:t>-</w:t>
      </w:r>
      <w:r w:rsidR="00D32A97" w:rsidRPr="000739DA">
        <w:rPr>
          <w:rFonts w:ascii="Garamond" w:hAnsi="Garamond" w:cs="Courier New"/>
          <w:noProof/>
        </w:rPr>
        <w:t xml:space="preserve"> </w:t>
      </w:r>
      <w:r w:rsidRPr="002F0CD8">
        <w:rPr>
          <w:rFonts w:ascii="Garamond" w:hAnsi="Garamond" w:cs="Courier New"/>
          <w:noProof/>
        </w:rPr>
        <w:t>c</w:t>
      </w:r>
      <w:r w:rsidR="00720B03">
        <w:rPr>
          <w:rFonts w:ascii="Garamond" w:hAnsi="Garamond" w:cs="Courier New"/>
          <w:noProof/>
        </w:rPr>
        <w:t>’</w:t>
      </w:r>
      <w:r w:rsidRPr="002F0CD8">
        <w:rPr>
          <w:rFonts w:ascii="Garamond" w:hAnsi="Garamond" w:cs="Courier New"/>
          <w:noProof/>
        </w:rPr>
        <w:t>est extrêmement calé</w:t>
      </w:r>
      <w:r w:rsidR="00D32A97" w:rsidRPr="000739DA">
        <w:rPr>
          <w:rFonts w:ascii="Garamond" w:hAnsi="Garamond" w:cs="Courier New"/>
          <w:noProof/>
        </w:rPr>
        <w:t xml:space="preserve"> </w:t>
      </w:r>
      <w:r w:rsidR="002F0CD8">
        <w:rPr>
          <w:rFonts w:ascii="Garamond" w:hAnsi="Garamond" w:cs="Courier New"/>
          <w:noProof/>
        </w:rPr>
        <w:t>-</w:t>
      </w:r>
      <w:r w:rsidR="00D32A97" w:rsidRPr="000739DA">
        <w:rPr>
          <w:rFonts w:ascii="Garamond" w:hAnsi="Garamond" w:cs="Courier New"/>
          <w:noProof/>
        </w:rPr>
        <w:t xml:space="preserve"> </w:t>
      </w:r>
      <w:r w:rsidRPr="000739DA">
        <w:rPr>
          <w:rFonts w:ascii="Garamond" w:hAnsi="Garamond" w:cs="Courier New"/>
          <w:noProof/>
        </w:rPr>
        <w:t xml:space="preserve">ce qui est manifeste. </w:t>
      </w:r>
    </w:p>
    <w:p w:rsidR="00D32A97" w:rsidRPr="000739DA" w:rsidRDefault="00D32A97" w:rsidP="000739DA">
      <w:pPr>
        <w:ind w:right="-284" w:hanging="567"/>
        <w:rPr>
          <w:rFonts w:ascii="Garamond" w:hAnsi="Garamond" w:cs="Courier New"/>
          <w:noProof/>
        </w:rPr>
      </w:pPr>
    </w:p>
    <w:p w:rsidR="002F0CD8" w:rsidRDefault="00E46372" w:rsidP="000739DA">
      <w:pPr>
        <w:ind w:right="-284" w:hanging="567"/>
        <w:rPr>
          <w:rFonts w:ascii="Garamond" w:hAnsi="Garamond" w:cs="Courier New"/>
          <w:noProof/>
        </w:rPr>
      </w:pPr>
      <w:r w:rsidRPr="000739DA">
        <w:rPr>
          <w:rFonts w:ascii="Garamond" w:hAnsi="Garamond" w:cs="Courier New"/>
          <w:noProof/>
        </w:rPr>
        <w:t>Et ce qui le compose, est quelque chose que nous devons chercher et que nous rencontrons d</w:t>
      </w:r>
      <w:r w:rsidR="00720B03">
        <w:rPr>
          <w:rFonts w:ascii="Garamond" w:hAnsi="Garamond" w:cs="Courier New"/>
          <w:noProof/>
        </w:rPr>
        <w:t>’</w:t>
      </w:r>
      <w:r w:rsidRPr="000739DA">
        <w:rPr>
          <w:rFonts w:ascii="Garamond" w:hAnsi="Garamond" w:cs="Courier New"/>
          <w:noProof/>
        </w:rPr>
        <w:t>abord.</w:t>
      </w:r>
      <w:r w:rsidR="002F0CD8">
        <w:rPr>
          <w:rFonts w:ascii="Garamond" w:hAnsi="Garamond" w:cs="Courier New"/>
          <w:noProof/>
        </w:rPr>
        <w:t xml:space="preserve"> </w:t>
      </w:r>
      <w:r w:rsidRPr="000739DA">
        <w:rPr>
          <w:rFonts w:ascii="Garamond" w:hAnsi="Garamond" w:cs="Courier New"/>
          <w:noProof/>
        </w:rPr>
        <w:t xml:space="preserve">Et ceci est vraiment ce qui est </w:t>
      </w:r>
    </w:p>
    <w:p w:rsidR="002F0CD8"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inconscient</w:t>
      </w:r>
      <w:r w:rsidR="00BE099D" w:rsidRPr="000739DA">
        <w:rPr>
          <w:rFonts w:ascii="Garamond" w:hAnsi="Garamond" w:cs="Courier New"/>
          <w:noProof/>
        </w:rPr>
        <w:t> :</w:t>
      </w:r>
      <w:r w:rsidRPr="000739DA">
        <w:rPr>
          <w:rFonts w:ascii="Garamond" w:hAnsi="Garamond" w:cs="Courier New"/>
          <w:noProof/>
        </w:rPr>
        <w:t xml:space="preserve">  nous le trouvons ou nous ne</w:t>
      </w:r>
      <w:r w:rsidR="00BE099D" w:rsidRPr="000739DA">
        <w:rPr>
          <w:rFonts w:ascii="Garamond" w:hAnsi="Garamond" w:cs="Courier New"/>
          <w:noProof/>
        </w:rPr>
        <w:t xml:space="preserve"> </w:t>
      </w:r>
      <w:r w:rsidRPr="000739DA">
        <w:rPr>
          <w:rFonts w:ascii="Garamond" w:hAnsi="Garamond" w:cs="Courier New"/>
          <w:noProof/>
        </w:rPr>
        <w:t>le trouvons pas</w:t>
      </w:r>
      <w:r w:rsidR="00BE099D" w:rsidRPr="000739DA">
        <w:rPr>
          <w:rFonts w:ascii="Garamond" w:hAnsi="Garamond" w:cs="Courier New"/>
          <w:noProof/>
        </w:rPr>
        <w:t>,</w:t>
      </w:r>
      <w:r w:rsidRPr="000739DA">
        <w:rPr>
          <w:rFonts w:ascii="Garamond" w:hAnsi="Garamond" w:cs="Courier New"/>
          <w:noProof/>
        </w:rPr>
        <w:t xml:space="preserve"> mais nous ne le voyons jamais que se profiler derrière, </w:t>
      </w:r>
    </w:p>
    <w:p w:rsidR="002F0CD8" w:rsidRDefault="00E46372" w:rsidP="000739DA">
      <w:pPr>
        <w:ind w:right="-284" w:hanging="567"/>
        <w:rPr>
          <w:rFonts w:ascii="Garamond" w:hAnsi="Garamond" w:cs="Courier New"/>
          <w:noProof/>
        </w:rPr>
      </w:pPr>
      <w:r w:rsidRPr="000739DA">
        <w:rPr>
          <w:rFonts w:ascii="Garamond" w:hAnsi="Garamond" w:cs="Courier New"/>
          <w:noProof/>
        </w:rPr>
        <w:t xml:space="preserve">comme la forme directrice si on peut dire qui a forcé tous les </w:t>
      </w:r>
      <w:r w:rsidRPr="000739DA">
        <w:rPr>
          <w:rFonts w:ascii="Garamond" w:hAnsi="Garamond"/>
          <w:i/>
          <w:noProof/>
        </w:rPr>
        <w:t>Tagesreste</w:t>
      </w:r>
      <w:r w:rsidR="00BE099D" w:rsidRPr="000739DA">
        <w:rPr>
          <w:rFonts w:ascii="Garamond" w:hAnsi="Garamond"/>
          <w:i/>
          <w:noProof/>
        </w:rPr>
        <w:t>n</w:t>
      </w:r>
      <w:r w:rsidR="002F0CD8">
        <w:rPr>
          <w:rFonts w:ascii="Garamond" w:hAnsi="Garamond" w:cs="Courier New"/>
          <w:i/>
          <w:noProof/>
        </w:rPr>
        <w:t xml:space="preserve"> - </w:t>
      </w:r>
      <w:r w:rsidRPr="000739DA">
        <w:rPr>
          <w:rFonts w:ascii="Garamond" w:hAnsi="Garamond" w:cs="Courier New"/>
          <w:noProof/>
        </w:rPr>
        <w:t>ces investisse</w:t>
      </w:r>
      <w:r w:rsidRPr="000739DA">
        <w:rPr>
          <w:rFonts w:ascii="Garamond" w:hAnsi="Garamond" w:cs="Courier New"/>
          <w:noProof/>
        </w:rPr>
        <w:softHyphen/>
        <w:t>ments vaguement lucides</w:t>
      </w:r>
      <w:r w:rsidR="002F0CD8">
        <w:rPr>
          <w:rFonts w:ascii="Garamond" w:hAnsi="Garamond" w:cs="Courier New"/>
          <w:noProof/>
        </w:rPr>
        <w:t xml:space="preserve"> - </w:t>
      </w:r>
      <w:r w:rsidRPr="000739DA">
        <w:rPr>
          <w:rFonts w:ascii="Garamond" w:hAnsi="Garamond" w:cs="Courier New"/>
          <w:noProof/>
        </w:rPr>
        <w:t>à s</w:t>
      </w:r>
      <w:r w:rsidR="00720B03">
        <w:rPr>
          <w:rFonts w:ascii="Garamond" w:hAnsi="Garamond" w:cs="Courier New"/>
          <w:noProof/>
        </w:rPr>
        <w:t>’</w:t>
      </w:r>
      <w:r w:rsidRPr="000739DA">
        <w:rPr>
          <w:rFonts w:ascii="Garamond" w:hAnsi="Garamond" w:cs="Courier New"/>
          <w:noProof/>
        </w:rPr>
        <w:t xml:space="preserve">organiser </w:t>
      </w:r>
    </w:p>
    <w:p w:rsidR="002F0CD8"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certaine façon, ce qui a abouti au contenu manifeste, </w:t>
      </w:r>
      <w:r w:rsidR="002F0CD8" w:rsidRPr="000739DA">
        <w:rPr>
          <w:rFonts w:ascii="Garamond" w:hAnsi="Garamond" w:cs="Courier New"/>
          <w:noProof/>
        </w:rPr>
        <w:t>c</w:t>
      </w:r>
      <w:r w:rsidR="00720B03">
        <w:rPr>
          <w:rFonts w:ascii="Garamond" w:hAnsi="Garamond" w:cs="Courier New"/>
          <w:noProof/>
        </w:rPr>
        <w:t>’</w:t>
      </w:r>
      <w:r w:rsidR="002F0CD8" w:rsidRPr="000739DA">
        <w:rPr>
          <w:rFonts w:ascii="Garamond" w:hAnsi="Garamond" w:cs="Courier New"/>
          <w:noProof/>
        </w:rPr>
        <w:t>est</w:t>
      </w:r>
      <w:r w:rsidR="002F0CD8">
        <w:rPr>
          <w:rFonts w:ascii="Garamond" w:hAnsi="Garamond" w:cs="Courier New"/>
          <w:noProof/>
        </w:rPr>
        <w:t>-</w:t>
      </w:r>
      <w:r w:rsidR="002F0CD8" w:rsidRPr="000739DA">
        <w:rPr>
          <w:rFonts w:ascii="Garamond" w:hAnsi="Garamond" w:cs="Courier New"/>
          <w:noProof/>
        </w:rPr>
        <w:t>à</w:t>
      </w:r>
      <w:r w:rsidR="002F0CD8">
        <w:rPr>
          <w:rFonts w:ascii="Garamond" w:hAnsi="Garamond" w:cs="Courier New"/>
          <w:noProof/>
        </w:rPr>
        <w:t>-</w:t>
      </w:r>
      <w:r w:rsidR="002F0CD8" w:rsidRPr="000739DA">
        <w:rPr>
          <w:rFonts w:ascii="Garamond" w:hAnsi="Garamond" w:cs="Courier New"/>
          <w:noProof/>
        </w:rPr>
        <w:t>dire</w:t>
      </w:r>
      <w:r w:rsidRPr="000739DA">
        <w:rPr>
          <w:rFonts w:ascii="Garamond" w:hAnsi="Garamond" w:cs="Courier New"/>
          <w:noProof/>
        </w:rPr>
        <w:t xml:space="preserve"> en fin de compte à un mirage qui ne répond en rien </w:t>
      </w:r>
    </w:p>
    <w:p w:rsidR="00BE099D" w:rsidRPr="000739DA" w:rsidRDefault="00E46372" w:rsidP="002F0CD8">
      <w:pPr>
        <w:ind w:right="-284" w:hanging="567"/>
        <w:rPr>
          <w:rFonts w:ascii="Garamond" w:hAnsi="Garamond" w:cs="Courier New"/>
          <w:noProof/>
        </w:rPr>
      </w:pPr>
      <w:r w:rsidRPr="000739DA">
        <w:rPr>
          <w:rFonts w:ascii="Garamond" w:hAnsi="Garamond" w:cs="Courier New"/>
          <w:noProof/>
        </w:rPr>
        <w:t xml:space="preserve">à ce que nous reconstruisons, </w:t>
      </w:r>
      <w:r w:rsidR="002F0CD8" w:rsidRPr="000739DA">
        <w:rPr>
          <w:rFonts w:ascii="Garamond" w:hAnsi="Garamond" w:cs="Courier New"/>
          <w:noProof/>
        </w:rPr>
        <w:t>c</w:t>
      </w:r>
      <w:r w:rsidR="00720B03">
        <w:rPr>
          <w:rFonts w:ascii="Garamond" w:hAnsi="Garamond" w:cs="Courier New"/>
          <w:noProof/>
        </w:rPr>
        <w:t>’</w:t>
      </w:r>
      <w:r w:rsidR="002F0CD8" w:rsidRPr="000739DA">
        <w:rPr>
          <w:rFonts w:ascii="Garamond" w:hAnsi="Garamond" w:cs="Courier New"/>
          <w:noProof/>
        </w:rPr>
        <w:t>est</w:t>
      </w:r>
      <w:r w:rsidR="002F0CD8">
        <w:rPr>
          <w:rFonts w:ascii="Garamond" w:hAnsi="Garamond" w:cs="Courier New"/>
          <w:noProof/>
        </w:rPr>
        <w:t>-</w:t>
      </w:r>
      <w:r w:rsidR="002F0CD8" w:rsidRPr="000739DA">
        <w:rPr>
          <w:rFonts w:ascii="Garamond" w:hAnsi="Garamond" w:cs="Courier New"/>
          <w:noProof/>
        </w:rPr>
        <w:t>à</w:t>
      </w:r>
      <w:r w:rsidR="002F0CD8">
        <w:rPr>
          <w:rFonts w:ascii="Garamond" w:hAnsi="Garamond" w:cs="Courier New"/>
          <w:noProof/>
        </w:rPr>
        <w:t>-</w:t>
      </w:r>
      <w:r w:rsidR="002F0CD8" w:rsidRPr="000739DA">
        <w:rPr>
          <w:rFonts w:ascii="Garamond" w:hAnsi="Garamond" w:cs="Courier New"/>
          <w:noProof/>
        </w:rPr>
        <w:t xml:space="preserve">dire </w:t>
      </w:r>
      <w:r w:rsidRPr="000739DA">
        <w:rPr>
          <w:rFonts w:ascii="Garamond" w:hAnsi="Garamond" w:cs="Courier New"/>
          <w:noProof/>
        </w:rPr>
        <w:t>le désir inconscient.</w:t>
      </w:r>
      <w:r w:rsidR="002F0CD8">
        <w:rPr>
          <w:rFonts w:ascii="Garamond" w:hAnsi="Garamond" w:cs="Courier New"/>
          <w:noProof/>
        </w:rPr>
        <w:t xml:space="preserve"> </w:t>
      </w:r>
      <w:r w:rsidRPr="000739DA">
        <w:rPr>
          <w:rFonts w:ascii="Garamond" w:hAnsi="Garamond" w:cs="Courier New"/>
          <w:noProof/>
        </w:rPr>
        <w:t>Comment est</w:t>
      </w:r>
      <w:r w:rsidR="000F17D0" w:rsidRPr="000739DA">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on peut se </w:t>
      </w:r>
      <w:r w:rsidRPr="000739DA">
        <w:rPr>
          <w:rFonts w:ascii="Garamond" w:hAnsi="Garamond"/>
          <w:i/>
          <w:noProof/>
        </w:rPr>
        <w:t>représenter ça avec mon petit schéma</w:t>
      </w:r>
      <w:r w:rsidRPr="000739DA">
        <w:rPr>
          <w:rFonts w:ascii="Garamond" w:hAnsi="Garamond" w:cs="Courier New"/>
          <w:noProof/>
        </w:rPr>
        <w:t xml:space="preserve"> ? </w:t>
      </w:r>
    </w:p>
    <w:p w:rsidR="002F0CD8" w:rsidRDefault="002F0CD8" w:rsidP="000739DA">
      <w:pPr>
        <w:ind w:right="-284" w:hanging="567"/>
        <w:outlineLvl w:val="0"/>
        <w:rPr>
          <w:rFonts w:ascii="Garamond" w:hAnsi="Garamond" w:cs="Courier New"/>
          <w:noProof/>
        </w:rPr>
      </w:pPr>
    </w:p>
    <w:p w:rsidR="002F0CD8" w:rsidRDefault="00E46372" w:rsidP="000739DA">
      <w:pPr>
        <w:ind w:right="-284" w:hanging="567"/>
        <w:outlineLvl w:val="0"/>
        <w:rPr>
          <w:rFonts w:ascii="Garamond" w:hAnsi="Garamond" w:cs="Courier New"/>
          <w:noProof/>
        </w:rPr>
      </w:pPr>
      <w:r w:rsidRPr="000739DA">
        <w:rPr>
          <w:rFonts w:ascii="Garamond" w:hAnsi="Garamond" w:cs="Courier New"/>
          <w:noProof/>
        </w:rPr>
        <w:t xml:space="preserve">M. </w:t>
      </w:r>
      <w:r w:rsidR="00BE099D" w:rsidRPr="000739DA">
        <w:rPr>
          <w:rFonts w:ascii="Garamond" w:hAnsi="Garamond" w:cs="Courier New"/>
          <w:noProof/>
        </w:rPr>
        <w:t>HYPPOLITE</w:t>
      </w:r>
      <w:r w:rsidR="00D32A97" w:rsidRPr="000739DA">
        <w:rPr>
          <w:rFonts w:ascii="Garamond" w:hAnsi="Garamond" w:cs="Courier New"/>
          <w:noProof/>
        </w:rPr>
        <w:t xml:space="preserve"> </w:t>
      </w:r>
      <w:r w:rsidR="002F0CD8">
        <w:rPr>
          <w:rFonts w:ascii="Garamond" w:hAnsi="Garamond" w:cs="Courier New"/>
          <w:noProof/>
        </w:rPr>
        <w:t>-</w:t>
      </w:r>
      <w:r w:rsidR="00D32A97" w:rsidRPr="000739DA">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façon opportune</w:t>
      </w:r>
      <w:r w:rsidR="00D32A97" w:rsidRPr="000739DA">
        <w:rPr>
          <w:rFonts w:ascii="Garamond" w:hAnsi="Garamond" w:cs="Courier New"/>
          <w:noProof/>
        </w:rPr>
        <w:t xml:space="preserve"> </w:t>
      </w:r>
      <w:r w:rsidR="002F0CD8">
        <w:rPr>
          <w:rFonts w:ascii="Garamond" w:hAnsi="Garamond" w:cs="Courier New"/>
          <w:noProof/>
        </w:rPr>
        <w:t>-</w:t>
      </w:r>
      <w:r w:rsidR="00D32A97" w:rsidRPr="000739DA">
        <w:rPr>
          <w:rFonts w:ascii="Garamond" w:hAnsi="Garamond" w:cs="Courier New"/>
          <w:noProof/>
        </w:rPr>
        <w:t xml:space="preserve"> </w:t>
      </w:r>
      <w:r w:rsidRPr="000739DA">
        <w:rPr>
          <w:rFonts w:ascii="Garamond" w:hAnsi="Garamond" w:cs="Courier New"/>
          <w:noProof/>
        </w:rPr>
        <w:t>m</w:t>
      </w:r>
      <w:r w:rsidR="00720B03">
        <w:rPr>
          <w:rFonts w:ascii="Garamond" w:hAnsi="Garamond" w:cs="Courier New"/>
          <w:noProof/>
        </w:rPr>
        <w:t>’</w:t>
      </w:r>
      <w:r w:rsidRPr="000739DA">
        <w:rPr>
          <w:rFonts w:ascii="Garamond" w:hAnsi="Garamond" w:cs="Courier New"/>
          <w:noProof/>
        </w:rPr>
        <w:t>a forcé en quelque sorte de tout inves</w:t>
      </w:r>
      <w:r w:rsidRPr="000739DA">
        <w:rPr>
          <w:rFonts w:ascii="Garamond" w:hAnsi="Garamond" w:cs="Courier New"/>
          <w:noProof/>
        </w:rPr>
        <w:softHyphen/>
        <w:t>tir un peu au début de cette séance.</w:t>
      </w:r>
      <w:r w:rsidR="00BE099D" w:rsidRPr="000739DA">
        <w:rPr>
          <w:rFonts w:ascii="Garamond" w:hAnsi="Garamond" w:cs="Courier New"/>
          <w:noProof/>
        </w:rPr>
        <w:t xml:space="preserve"> </w:t>
      </w: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Évidemment </w:t>
      </w:r>
      <w:r w:rsidRPr="002F0CD8">
        <w:rPr>
          <w:rFonts w:ascii="Garamond" w:hAnsi="Garamond" w:cs="Courier New"/>
          <w:i/>
          <w:noProof/>
        </w:rPr>
        <w:t>nous ne réglerons pas cette question aujourd</w:t>
      </w:r>
      <w:r w:rsidR="00720B03">
        <w:rPr>
          <w:rFonts w:ascii="Garamond" w:hAnsi="Garamond" w:cs="Courier New"/>
          <w:i/>
          <w:noProof/>
        </w:rPr>
        <w:t>’</w:t>
      </w:r>
      <w:r w:rsidRPr="002F0CD8">
        <w:rPr>
          <w:rFonts w:ascii="Garamond" w:hAnsi="Garamond" w:cs="Courier New"/>
          <w:i/>
          <w:noProof/>
        </w:rPr>
        <w:t>hui</w:t>
      </w:r>
      <w:r w:rsidRPr="000739DA">
        <w:rPr>
          <w:rFonts w:ascii="Garamond" w:hAnsi="Garamond" w:cs="Courier New"/>
          <w:noProof/>
        </w:rPr>
        <w:t xml:space="preserve"> mais nous verrons </w:t>
      </w:r>
      <w:r w:rsidRPr="002F0CD8">
        <w:rPr>
          <w:rFonts w:ascii="Garamond" w:hAnsi="Garamond" w:cs="Courier New"/>
          <w:noProof/>
        </w:rPr>
        <w:t>jusqu</w:t>
      </w:r>
      <w:r w:rsidR="00720B03">
        <w:rPr>
          <w:rFonts w:ascii="Garamond" w:hAnsi="Garamond" w:cs="Courier New"/>
          <w:noProof/>
        </w:rPr>
        <w:t>’</w:t>
      </w:r>
      <w:r w:rsidRPr="002F0CD8">
        <w:rPr>
          <w:rFonts w:ascii="Garamond" w:hAnsi="Garamond" w:cs="Courier New"/>
          <w:noProof/>
        </w:rPr>
        <w:t>où</w:t>
      </w:r>
      <w:r w:rsidRPr="000739DA">
        <w:rPr>
          <w:rFonts w:ascii="Garamond" w:hAnsi="Garamond" w:cs="Courier New"/>
          <w:noProof/>
        </w:rPr>
        <w:t xml:space="preserve"> ça nous mènera</w:t>
      </w:r>
      <w:r w:rsidR="00BE099D" w:rsidRPr="000739DA">
        <w:rPr>
          <w:rFonts w:ascii="Garamond" w:hAnsi="Garamond" w:cs="Courier New"/>
          <w:noProof/>
        </w:rPr>
        <w:t>,</w:t>
      </w:r>
      <w:r w:rsidRPr="000739DA">
        <w:rPr>
          <w:rFonts w:ascii="Garamond" w:hAnsi="Garamond" w:cs="Courier New"/>
          <w:noProof/>
        </w:rPr>
        <w:t xml:space="preserve"> il faut bien avancer un peu.</w:t>
      </w:r>
    </w:p>
    <w:p w:rsidR="002F0CD8" w:rsidRDefault="00E46372" w:rsidP="000739DA">
      <w:pPr>
        <w:ind w:right="-284" w:hanging="567"/>
        <w:outlineLvl w:val="0"/>
        <w:rPr>
          <w:rFonts w:ascii="Garamond" w:hAnsi="Garamond"/>
          <w:noProof/>
        </w:rPr>
      </w:pPr>
      <w:r w:rsidRPr="000739DA">
        <w:rPr>
          <w:rFonts w:ascii="Garamond" w:hAnsi="Garamond" w:cs="Courier New"/>
          <w:noProof/>
        </w:rPr>
        <w:t>Il est indispensable ici de faire intervenir ce qu</w:t>
      </w:r>
      <w:r w:rsidR="00720B03">
        <w:rPr>
          <w:rFonts w:ascii="Garamond" w:hAnsi="Garamond" w:cs="Courier New"/>
          <w:noProof/>
        </w:rPr>
        <w:t>’</w:t>
      </w:r>
      <w:r w:rsidRPr="000739DA">
        <w:rPr>
          <w:rFonts w:ascii="Garamond" w:hAnsi="Garamond" w:cs="Courier New"/>
          <w:noProof/>
        </w:rPr>
        <w:t xml:space="preserve">on peut appeler justement </w:t>
      </w:r>
      <w:r w:rsidRPr="000739DA">
        <w:rPr>
          <w:rFonts w:ascii="Garamond" w:hAnsi="Garamond"/>
          <w:i/>
          <w:noProof/>
        </w:rPr>
        <w:t>les commandes de l</w:t>
      </w:r>
      <w:r w:rsidR="00720B03">
        <w:rPr>
          <w:rFonts w:ascii="Garamond" w:hAnsi="Garamond"/>
          <w:i/>
          <w:noProof/>
        </w:rPr>
        <w:t>’</w:t>
      </w:r>
      <w:r w:rsidRPr="000739DA">
        <w:rPr>
          <w:rFonts w:ascii="Garamond" w:hAnsi="Garamond"/>
          <w:i/>
          <w:noProof/>
        </w:rPr>
        <w:t>appareil</w:t>
      </w:r>
      <w:r w:rsidRPr="000739DA">
        <w:rPr>
          <w:rFonts w:ascii="Garamond" w:hAnsi="Garamond" w:cs="Courier New"/>
          <w:noProof/>
        </w:rPr>
        <w:t xml:space="preserve"> en tant que </w:t>
      </w:r>
      <w:r w:rsidRPr="002F0CD8">
        <w:rPr>
          <w:rFonts w:ascii="Garamond" w:hAnsi="Garamond"/>
          <w:noProof/>
        </w:rPr>
        <w:t xml:space="preserve">la partie mobile </w:t>
      </w:r>
    </w:p>
    <w:p w:rsidR="00BE099D" w:rsidRPr="000739DA" w:rsidRDefault="00BE099D" w:rsidP="000739DA">
      <w:pPr>
        <w:ind w:right="-284" w:hanging="567"/>
        <w:outlineLvl w:val="0"/>
        <w:rPr>
          <w:rFonts w:ascii="Garamond" w:hAnsi="Garamond" w:cs="Courier New"/>
          <w:noProof/>
        </w:rPr>
      </w:pPr>
      <w:r w:rsidRPr="002F0CD8">
        <w:rPr>
          <w:rFonts w:ascii="Garamond" w:hAnsi="Garamond"/>
          <w:noProof/>
        </w:rPr>
        <w:t>de l</w:t>
      </w:r>
      <w:r w:rsidR="00720B03">
        <w:rPr>
          <w:rFonts w:ascii="Garamond" w:hAnsi="Garamond"/>
          <w:noProof/>
        </w:rPr>
        <w:t>’</w:t>
      </w:r>
      <w:r w:rsidRPr="002F0CD8">
        <w:rPr>
          <w:rFonts w:ascii="Garamond" w:hAnsi="Garamond"/>
          <w:noProof/>
        </w:rPr>
        <w:t>appareil</w:t>
      </w:r>
      <w:r w:rsidRPr="000739DA">
        <w:rPr>
          <w:rFonts w:ascii="Garamond" w:hAnsi="Garamond" w:cs="Courier New"/>
          <w:noProof/>
        </w:rPr>
        <w:t>, le fameux miroir</w:t>
      </w:r>
      <w:r w:rsidR="002F0CD8">
        <w:rPr>
          <w:rFonts w:ascii="Garamond" w:hAnsi="Garamond" w:cs="Courier New"/>
          <w:noProof/>
        </w:rPr>
        <w:t xml:space="preserve"> </w:t>
      </w:r>
      <w:r w:rsidRPr="002F0CD8">
        <w:rPr>
          <w:rFonts w:ascii="Garamond" w:hAnsi="Garamond"/>
          <w:noProof/>
          <w:color w:val="C00000"/>
          <w:sz w:val="16"/>
          <w:szCs w:val="16"/>
        </w:rPr>
        <w:t>[plan]</w:t>
      </w:r>
      <w:r w:rsidRPr="000739DA">
        <w:rPr>
          <w:rFonts w:ascii="Garamond" w:hAnsi="Garamond" w:cs="Courier New"/>
          <w:noProof/>
        </w:rPr>
        <w:t>.</w:t>
      </w:r>
      <w:r w:rsidR="00E46372" w:rsidRPr="000739DA">
        <w:rPr>
          <w:rFonts w:ascii="Garamond" w:hAnsi="Garamond" w:cs="Courier New"/>
          <w:noProof/>
        </w:rPr>
        <w:t xml:space="preserve"> </w:t>
      </w:r>
    </w:p>
    <w:p w:rsidR="00BE099D" w:rsidRPr="000739DA" w:rsidRDefault="00BE099D" w:rsidP="000739DA">
      <w:pPr>
        <w:ind w:right="-284" w:hanging="567"/>
        <w:rPr>
          <w:rFonts w:ascii="Garamond" w:hAnsi="Garamond" w:cs="Courier New"/>
          <w:noProof/>
        </w:rPr>
      </w:pPr>
    </w:p>
    <w:p w:rsidR="002F0CD8" w:rsidRDefault="002F0CD8" w:rsidP="000739DA">
      <w:pPr>
        <w:ind w:right="-284" w:hanging="567"/>
        <w:rPr>
          <w:rFonts w:ascii="Garamond" w:hAnsi="Garamond" w:cs="Courier New"/>
          <w:noProof/>
        </w:rPr>
      </w:pPr>
    </w:p>
    <w:p w:rsidR="002F0CD8" w:rsidRDefault="00BE099D"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 xml:space="preserve">est entendu, le sujet prend conscience de son </w:t>
      </w:r>
      <w:r w:rsidR="00E46372" w:rsidRPr="002F0CD8">
        <w:rPr>
          <w:rFonts w:ascii="Garamond" w:hAnsi="Garamond" w:cs="Courier New"/>
          <w:i/>
          <w:noProof/>
          <w:color w:val="0000CC"/>
        </w:rPr>
        <w:t>désir dans l</w:t>
      </w:r>
      <w:r w:rsidR="00720B03">
        <w:rPr>
          <w:rFonts w:ascii="Garamond" w:hAnsi="Garamond" w:cs="Courier New"/>
          <w:i/>
          <w:noProof/>
          <w:color w:val="0000CC"/>
        </w:rPr>
        <w:t>’</w:t>
      </w:r>
      <w:r w:rsidR="00E46372" w:rsidRPr="002F0CD8">
        <w:rPr>
          <w:rFonts w:ascii="Garamond" w:hAnsi="Garamond" w:cs="Courier New"/>
          <w:i/>
          <w:noProof/>
          <w:color w:val="0000CC"/>
        </w:rPr>
        <w:t>autre</w:t>
      </w:r>
      <w:r w:rsidR="00E46372" w:rsidRPr="000739DA">
        <w:rPr>
          <w:rFonts w:ascii="Garamond" w:hAnsi="Garamond" w:cs="Courier New"/>
          <w:noProof/>
        </w:rPr>
        <w:t>, par l</w:t>
      </w:r>
      <w:r w:rsidR="00720B03">
        <w:rPr>
          <w:rFonts w:ascii="Garamond" w:hAnsi="Garamond" w:cs="Courier New"/>
          <w:noProof/>
        </w:rPr>
        <w:t>’</w:t>
      </w:r>
      <w:r w:rsidR="00E46372" w:rsidRPr="000739DA">
        <w:rPr>
          <w:rFonts w:ascii="Garamond" w:hAnsi="Garamond" w:cs="Courier New"/>
          <w:noProof/>
        </w:rPr>
        <w:t xml:space="preserve">intermédiaire de cette </w:t>
      </w:r>
      <w:r w:rsidR="00E46372" w:rsidRPr="002F0CD8">
        <w:rPr>
          <w:rFonts w:ascii="Garamond" w:hAnsi="Garamond"/>
          <w:i/>
          <w:noProof/>
          <w:color w:val="0000CC"/>
        </w:rPr>
        <w:t>image de l</w:t>
      </w:r>
      <w:r w:rsidR="00720B03">
        <w:rPr>
          <w:rFonts w:ascii="Garamond" w:hAnsi="Garamond"/>
          <w:i/>
          <w:noProof/>
          <w:color w:val="0000CC"/>
        </w:rPr>
        <w:t>’</w:t>
      </w:r>
      <w:r w:rsidR="00E46372" w:rsidRPr="002F0CD8">
        <w:rPr>
          <w:rFonts w:ascii="Garamond" w:hAnsi="Garamond"/>
          <w:i/>
          <w:noProof/>
          <w:color w:val="0000CC"/>
        </w:rPr>
        <w:t>autre</w:t>
      </w:r>
      <w:r w:rsidR="00E46372" w:rsidRPr="000739DA">
        <w:rPr>
          <w:rFonts w:ascii="Garamond" w:hAnsi="Garamond" w:cs="Courier New"/>
          <w:noProof/>
        </w:rPr>
        <w:t xml:space="preserve"> qui lui donne </w:t>
      </w:r>
    </w:p>
    <w:p w:rsidR="002F0CD8" w:rsidRDefault="00E46372" w:rsidP="000739DA">
      <w:pPr>
        <w:ind w:right="-284" w:hanging="567"/>
        <w:rPr>
          <w:rFonts w:ascii="Garamond" w:hAnsi="Garamond" w:cs="Courier New"/>
          <w:noProof/>
        </w:rPr>
      </w:pPr>
      <w:r w:rsidRPr="002F0CD8">
        <w:rPr>
          <w:rFonts w:ascii="Garamond" w:hAnsi="Garamond" w:cs="Courier New"/>
          <w:i/>
          <w:noProof/>
        </w:rPr>
        <w:t xml:space="preserve">le </w:t>
      </w:r>
      <w:r w:rsidRPr="002F0CD8">
        <w:rPr>
          <w:rFonts w:ascii="Garamond" w:hAnsi="Garamond"/>
          <w:i/>
          <w:noProof/>
        </w:rPr>
        <w:t>fantôme de la propre maîtrise</w:t>
      </w:r>
      <w:r w:rsidRPr="000739DA">
        <w:rPr>
          <w:rFonts w:ascii="Garamond" w:hAnsi="Garamond" w:cs="Courier New"/>
          <w:noProof/>
        </w:rPr>
        <w:t>. Et après tout, si de même on peut toujours se livrer à ce jeu, de même qu</w:t>
      </w:r>
      <w:r w:rsidR="00720B03">
        <w:rPr>
          <w:rFonts w:ascii="Garamond" w:hAnsi="Garamond" w:cs="Courier New"/>
          <w:noProof/>
        </w:rPr>
        <w:t>’</w:t>
      </w:r>
      <w:r w:rsidRPr="000739DA">
        <w:rPr>
          <w:rFonts w:ascii="Garamond" w:hAnsi="Garamond" w:cs="Courier New"/>
          <w:noProof/>
        </w:rPr>
        <w:t xml:space="preserve">il est assez fréquent </w:t>
      </w:r>
    </w:p>
    <w:p w:rsidR="002F0CD8" w:rsidRDefault="00E46372" w:rsidP="000739DA">
      <w:pPr>
        <w:ind w:right="-284" w:hanging="567"/>
        <w:rPr>
          <w:rFonts w:ascii="Garamond" w:hAnsi="Garamond" w:cs="Courier New"/>
          <w:noProof/>
        </w:rPr>
      </w:pPr>
      <w:r w:rsidRPr="000739DA">
        <w:rPr>
          <w:rFonts w:ascii="Garamond" w:hAnsi="Garamond" w:cs="Courier New"/>
          <w:noProof/>
        </w:rPr>
        <w:t>dans nos raisonnements scientifiques, que nous rédui</w:t>
      </w:r>
      <w:r w:rsidRPr="000739DA">
        <w:rPr>
          <w:rFonts w:ascii="Garamond" w:hAnsi="Garamond" w:cs="Courier New"/>
          <w:noProof/>
        </w:rPr>
        <w:softHyphen/>
        <w:t xml:space="preserve">sions le sujet à un </w:t>
      </w:r>
      <w:r w:rsidR="00B6107A" w:rsidRPr="000739DA">
        <w:rPr>
          <w:rFonts w:ascii="Garamond" w:hAnsi="Garamond" w:cs="Courier New"/>
          <w:noProof/>
        </w:rPr>
        <w:t>œ</w:t>
      </w:r>
      <w:r w:rsidRPr="000739DA">
        <w:rPr>
          <w:rFonts w:ascii="Garamond" w:hAnsi="Garamond" w:cs="Courier New"/>
          <w:noProof/>
        </w:rPr>
        <w:t xml:space="preserve">il, nous pourrions aussi bien aussi le réduire à une sorte </w:t>
      </w:r>
    </w:p>
    <w:p w:rsidR="00D32A97" w:rsidRPr="000739DA" w:rsidRDefault="00E46372" w:rsidP="000739DA">
      <w:pPr>
        <w:ind w:right="-284" w:hanging="567"/>
        <w:rPr>
          <w:rFonts w:ascii="Garamond" w:hAnsi="Garamond" w:cs="Courier New"/>
          <w:noProof/>
        </w:rPr>
      </w:pPr>
      <w:r w:rsidRPr="000739DA">
        <w:rPr>
          <w:rFonts w:ascii="Garamond" w:hAnsi="Garamond" w:cs="Courier New"/>
          <w:noProof/>
        </w:rPr>
        <w:t>de personnage instantané dans ce rapport à cette image anticipée de lui</w:t>
      </w:r>
      <w:r w:rsidR="000F17D0" w:rsidRPr="000739DA">
        <w:rPr>
          <w:rFonts w:ascii="Garamond" w:hAnsi="Garamond" w:cs="Courier New"/>
          <w:noProof/>
        </w:rPr>
        <w:t>–</w:t>
      </w:r>
      <w:r w:rsidRPr="000739DA">
        <w:rPr>
          <w:rFonts w:ascii="Garamond" w:hAnsi="Garamond" w:cs="Courier New"/>
          <w:noProof/>
        </w:rPr>
        <w:t>même, indépendamment de son évolution.</w:t>
      </w:r>
    </w:p>
    <w:p w:rsidR="006578FC" w:rsidRPr="000739DA" w:rsidRDefault="006578FC" w:rsidP="000739DA">
      <w:pPr>
        <w:ind w:right="-284" w:hanging="567"/>
        <w:rPr>
          <w:rFonts w:ascii="Garamond" w:hAnsi="Garamond" w:cs="Courier New"/>
          <w:noProof/>
        </w:rPr>
      </w:pPr>
    </w:p>
    <w:p w:rsidR="002F0CD8" w:rsidRDefault="00E46372" w:rsidP="002F0CD8">
      <w:pPr>
        <w:ind w:right="-284" w:hanging="567"/>
        <w:rPr>
          <w:rFonts w:ascii="Garamond" w:hAnsi="Garamond" w:cs="Courier New"/>
          <w:noProof/>
        </w:rPr>
      </w:pPr>
      <w:r w:rsidRPr="000739DA">
        <w:rPr>
          <w:rFonts w:ascii="Garamond" w:hAnsi="Garamond" w:cs="Courier New"/>
          <w:noProof/>
        </w:rPr>
        <w:t>Mais il reste</w:t>
      </w:r>
      <w:r w:rsidR="002F0CD8">
        <w:rPr>
          <w:rFonts w:ascii="Garamond" w:hAnsi="Garamond" w:cs="Courier New"/>
          <w:noProof/>
        </w:rPr>
        <w:t xml:space="preserve"> </w:t>
      </w: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est un être humain, qu</w:t>
      </w:r>
      <w:r w:rsidR="00720B03">
        <w:rPr>
          <w:rFonts w:ascii="Garamond" w:hAnsi="Garamond" w:cs="Courier New"/>
          <w:noProof/>
        </w:rPr>
        <w:t>’</w:t>
      </w:r>
      <w:r w:rsidRPr="000739DA">
        <w:rPr>
          <w:rFonts w:ascii="Garamond" w:hAnsi="Garamond" w:cs="Courier New"/>
          <w:noProof/>
        </w:rPr>
        <w:t xml:space="preserve">il est né dans </w:t>
      </w:r>
      <w:r w:rsidR="00BE099D" w:rsidRPr="000739DA">
        <w:rPr>
          <w:rFonts w:ascii="Garamond" w:hAnsi="Garamond" w:cs="Courier New"/>
          <w:noProof/>
        </w:rPr>
        <w:t>un certain état d</w:t>
      </w:r>
      <w:r w:rsidR="00720B03">
        <w:rPr>
          <w:rFonts w:ascii="Garamond" w:hAnsi="Garamond" w:cs="Courier New"/>
          <w:noProof/>
        </w:rPr>
        <w:t>’</w:t>
      </w:r>
      <w:r w:rsidR="00BE099D" w:rsidRPr="000739DA">
        <w:rPr>
          <w:rFonts w:ascii="Garamond" w:hAnsi="Garamond" w:cs="Courier New"/>
          <w:noProof/>
        </w:rPr>
        <w:t>im</w:t>
      </w:r>
      <w:r w:rsidR="00BE099D" w:rsidRPr="000739DA">
        <w:rPr>
          <w:rFonts w:ascii="Garamond" w:hAnsi="Garamond" w:cs="Courier New"/>
          <w:noProof/>
        </w:rPr>
        <w:softHyphen/>
        <w:t>puissance,</w:t>
      </w:r>
      <w:r w:rsidR="002F0CD8">
        <w:rPr>
          <w:rFonts w:ascii="Garamond" w:hAnsi="Garamond" w:cs="Courier New"/>
          <w:noProof/>
        </w:rPr>
        <w:t xml:space="preserve"> </w:t>
      </w:r>
      <w:r w:rsidRPr="000739DA">
        <w:rPr>
          <w:rFonts w:ascii="Garamond" w:hAnsi="Garamond" w:cs="Courier New"/>
          <w:noProof/>
        </w:rPr>
        <w:t xml:space="preserve">et que très précocement les mots, le langage, </w:t>
      </w:r>
    </w:p>
    <w:p w:rsidR="002F0CD8" w:rsidRDefault="00E46372" w:rsidP="000739DA">
      <w:pPr>
        <w:ind w:right="-284" w:hanging="567"/>
        <w:rPr>
          <w:rFonts w:ascii="Garamond" w:hAnsi="Garamond" w:cs="Courier New"/>
          <w:noProof/>
        </w:rPr>
      </w:pPr>
      <w:r w:rsidRPr="000739DA">
        <w:rPr>
          <w:rFonts w:ascii="Garamond" w:hAnsi="Garamond" w:cs="Courier New"/>
          <w:noProof/>
        </w:rPr>
        <w:t>lui ont servi à quelque chose. Ceci est hors de doute. Ils lui ont servi d</w:t>
      </w:r>
      <w:r w:rsidR="00720B03">
        <w:rPr>
          <w:rFonts w:ascii="Garamond" w:hAnsi="Garamond" w:cs="Courier New"/>
          <w:noProof/>
        </w:rPr>
        <w:t>’</w:t>
      </w:r>
      <w:r w:rsidRPr="000739DA">
        <w:rPr>
          <w:rFonts w:ascii="Garamond" w:hAnsi="Garamond"/>
          <w:i/>
          <w:noProof/>
        </w:rPr>
        <w:t>appel</w:t>
      </w:r>
      <w:r w:rsidRPr="000739DA">
        <w:rPr>
          <w:rFonts w:ascii="Garamond" w:hAnsi="Garamond" w:cs="Courier New"/>
          <w:noProof/>
        </w:rPr>
        <w:t>, et d</w:t>
      </w:r>
      <w:r w:rsidR="00720B03">
        <w:rPr>
          <w:rFonts w:ascii="Garamond" w:hAnsi="Garamond" w:cs="Courier New"/>
          <w:noProof/>
        </w:rPr>
        <w:t>’</w:t>
      </w:r>
      <w:r w:rsidRPr="000739DA">
        <w:rPr>
          <w:rFonts w:ascii="Garamond" w:hAnsi="Garamond"/>
          <w:i/>
          <w:noProof/>
        </w:rPr>
        <w:t>appel</w:t>
      </w:r>
      <w:r w:rsidRPr="000739DA">
        <w:rPr>
          <w:rFonts w:ascii="Garamond" w:hAnsi="Garamond" w:cs="Courier New"/>
          <w:noProof/>
        </w:rPr>
        <w:t xml:space="preserve"> des plus misé</w:t>
      </w:r>
      <w:r w:rsidRPr="000739DA">
        <w:rPr>
          <w:rFonts w:ascii="Garamond" w:hAnsi="Garamond" w:cs="Courier New"/>
          <w:noProof/>
        </w:rPr>
        <w:softHyphen/>
        <w:t>rables quand c</w:t>
      </w:r>
      <w:r w:rsidR="00720B03">
        <w:rPr>
          <w:rFonts w:ascii="Garamond" w:hAnsi="Garamond" w:cs="Courier New"/>
          <w:noProof/>
        </w:rPr>
        <w:t>’</w:t>
      </w:r>
      <w:r w:rsidRPr="000739DA">
        <w:rPr>
          <w:rFonts w:ascii="Garamond" w:hAnsi="Garamond" w:cs="Courier New"/>
          <w:noProof/>
        </w:rPr>
        <w:t xml:space="preserve">était de </w:t>
      </w:r>
      <w:r w:rsidRPr="000739DA">
        <w:rPr>
          <w:rFonts w:ascii="Garamond" w:hAnsi="Garamond"/>
          <w:i/>
          <w:noProof/>
        </w:rPr>
        <w:t>ses cris</w:t>
      </w:r>
      <w:r w:rsidRPr="000739DA">
        <w:rPr>
          <w:rFonts w:ascii="Garamond" w:hAnsi="Garamond" w:cs="Courier New"/>
          <w:noProof/>
        </w:rPr>
        <w:t xml:space="preserve"> </w:t>
      </w:r>
    </w:p>
    <w:p w:rsidR="002F0CD8" w:rsidRDefault="00E46372" w:rsidP="000739DA">
      <w:pPr>
        <w:ind w:right="-284" w:hanging="567"/>
        <w:rPr>
          <w:rFonts w:ascii="Garamond" w:hAnsi="Garamond" w:cs="Courier New"/>
          <w:noProof/>
        </w:rPr>
      </w:pPr>
      <w:r w:rsidRPr="000739DA">
        <w:rPr>
          <w:rFonts w:ascii="Garamond" w:hAnsi="Garamond" w:cs="Courier New"/>
          <w:noProof/>
        </w:rPr>
        <w:t xml:space="preserve">que dépendait sa nourriture. On a assez mis en relief et en relation cette relation, ce maternage primitif, pour parler des états </w:t>
      </w:r>
    </w:p>
    <w:p w:rsidR="00BE099D" w:rsidRDefault="00E46372" w:rsidP="000739DA">
      <w:pPr>
        <w:ind w:right="-284" w:hanging="567"/>
        <w:rPr>
          <w:rFonts w:ascii="Garamond" w:hAnsi="Garamond" w:cs="Courier New"/>
          <w:noProof/>
        </w:rPr>
      </w:pPr>
      <w:r w:rsidRPr="000739DA">
        <w:rPr>
          <w:rFonts w:ascii="Garamond" w:hAnsi="Garamond" w:cs="Courier New"/>
          <w:noProof/>
        </w:rPr>
        <w:t>de dépendance. Mais enfin ce n</w:t>
      </w:r>
      <w:r w:rsidR="00720B03">
        <w:rPr>
          <w:rFonts w:ascii="Garamond" w:hAnsi="Garamond" w:cs="Courier New"/>
          <w:noProof/>
        </w:rPr>
        <w:t>’</w:t>
      </w:r>
      <w:r w:rsidRPr="000739DA">
        <w:rPr>
          <w:rFonts w:ascii="Garamond" w:hAnsi="Garamond" w:cs="Courier New"/>
          <w:noProof/>
        </w:rPr>
        <w:t>est pas une raison pour masquer</w:t>
      </w:r>
      <w:r w:rsidR="00BE099D" w:rsidRPr="000739DA">
        <w:rPr>
          <w:rFonts w:ascii="Garamond" w:hAnsi="Garamond" w:cs="Courier New"/>
          <w:noProof/>
        </w:rPr>
        <w:t> :</w:t>
      </w:r>
      <w:r w:rsidRPr="000739DA">
        <w:rPr>
          <w:rFonts w:ascii="Garamond" w:hAnsi="Garamond" w:cs="Courier New"/>
          <w:noProof/>
        </w:rPr>
        <w:t xml:space="preserve"> </w:t>
      </w:r>
    </w:p>
    <w:p w:rsidR="0019481A" w:rsidRPr="000739DA" w:rsidRDefault="0019481A" w:rsidP="000739DA">
      <w:pPr>
        <w:ind w:right="-284" w:hanging="567"/>
        <w:rPr>
          <w:rFonts w:ascii="Garamond" w:hAnsi="Garamond" w:cs="Courier New"/>
          <w:noProof/>
        </w:rPr>
      </w:pPr>
    </w:p>
    <w:p w:rsidR="00BE099D" w:rsidRPr="002F0CD8" w:rsidRDefault="00E46372" w:rsidP="000739DA">
      <w:pPr>
        <w:pStyle w:val="Paragraphedeliste"/>
        <w:numPr>
          <w:ilvl w:val="0"/>
          <w:numId w:val="4"/>
        </w:numPr>
        <w:ind w:right="-284" w:hanging="567"/>
        <w:rPr>
          <w:rFonts w:ascii="Garamond" w:hAnsi="Garamond" w:cs="Courier New"/>
          <w:noProof/>
        </w:rPr>
      </w:pPr>
      <w:r w:rsidRPr="002F0CD8">
        <w:rPr>
          <w:rFonts w:ascii="Garamond" w:hAnsi="Garamond" w:cs="Courier New"/>
          <w:noProof/>
        </w:rPr>
        <w:t xml:space="preserve">que tout aussi précocement, cette relation à </w:t>
      </w:r>
      <w:r w:rsidR="00BE099D" w:rsidRPr="002F0CD8">
        <w:rPr>
          <w:rFonts w:ascii="Garamond" w:hAnsi="Garamond" w:cs="Courier New"/>
          <w:noProof/>
        </w:rPr>
        <w:t>l</w:t>
      </w:r>
      <w:r w:rsidR="00720B03">
        <w:rPr>
          <w:rFonts w:ascii="Garamond" w:hAnsi="Garamond" w:cs="Courier New"/>
          <w:noProof/>
        </w:rPr>
        <w:t>’</w:t>
      </w:r>
      <w:r w:rsidR="00BE099D" w:rsidRPr="002F0CD8">
        <w:rPr>
          <w:rFonts w:ascii="Garamond" w:hAnsi="Garamond" w:cs="Courier New"/>
          <w:noProof/>
        </w:rPr>
        <w:t>autre est par le sujet nommée,</w:t>
      </w:r>
      <w:r w:rsidRPr="002F0CD8">
        <w:rPr>
          <w:rFonts w:ascii="Garamond" w:hAnsi="Garamond" w:cs="Courier New"/>
          <w:noProof/>
        </w:rPr>
        <w:t xml:space="preserve"> </w:t>
      </w:r>
    </w:p>
    <w:p w:rsidR="00BE099D" w:rsidRPr="002F0CD8" w:rsidRDefault="00BE099D" w:rsidP="000739DA">
      <w:pPr>
        <w:pStyle w:val="Paragraphedeliste"/>
        <w:numPr>
          <w:ilvl w:val="0"/>
          <w:numId w:val="4"/>
        </w:numPr>
        <w:ind w:right="-284" w:hanging="567"/>
        <w:rPr>
          <w:rFonts w:ascii="Garamond" w:hAnsi="Garamond" w:cs="Courier New"/>
          <w:noProof/>
        </w:rPr>
      </w:pPr>
      <w:r w:rsidRPr="002F0CD8">
        <w:rPr>
          <w:rFonts w:ascii="Garamond" w:hAnsi="Garamond" w:cs="Courier New"/>
          <w:noProof/>
        </w:rPr>
        <w:t>q</w:t>
      </w:r>
      <w:r w:rsidR="00E46372" w:rsidRPr="002F0CD8">
        <w:rPr>
          <w:rFonts w:ascii="Garamond" w:hAnsi="Garamond" w:cs="Courier New"/>
          <w:noProof/>
        </w:rPr>
        <w:t>ue la personne telle a un nom, si confus soit</w:t>
      </w:r>
      <w:r w:rsidR="002F0CD8" w:rsidRPr="002F0CD8">
        <w:rPr>
          <w:rFonts w:ascii="Garamond" w:hAnsi="Garamond" w:cs="Courier New"/>
          <w:noProof/>
        </w:rPr>
        <w:t>-</w:t>
      </w:r>
      <w:r w:rsidR="00E46372" w:rsidRPr="002F0CD8">
        <w:rPr>
          <w:rFonts w:ascii="Garamond" w:hAnsi="Garamond" w:cs="Courier New"/>
          <w:noProof/>
        </w:rPr>
        <w:t>il, qui désigne une personne déterminée,</w:t>
      </w:r>
    </w:p>
    <w:p w:rsidR="00BE099D" w:rsidRPr="000739DA" w:rsidRDefault="00E46372" w:rsidP="0040516D">
      <w:pPr>
        <w:pStyle w:val="Paragraphedeliste"/>
        <w:numPr>
          <w:ilvl w:val="0"/>
          <w:numId w:val="4"/>
        </w:numPr>
        <w:ind w:right="-284" w:hanging="567"/>
        <w:rPr>
          <w:rFonts w:ascii="Garamond" w:hAnsi="Garamond" w:cs="Courier New"/>
          <w:noProof/>
        </w:rPr>
      </w:pPr>
      <w:r w:rsidRPr="000739DA">
        <w:rPr>
          <w:rFonts w:ascii="Garamond" w:hAnsi="Garamond" w:cs="Courier New"/>
          <w:noProof/>
        </w:rPr>
        <w:t>et que très vite c</w:t>
      </w:r>
      <w:r w:rsidR="00720B03">
        <w:rPr>
          <w:rFonts w:ascii="Garamond" w:hAnsi="Garamond" w:cs="Courier New"/>
          <w:noProof/>
        </w:rPr>
        <w:t>’</w:t>
      </w:r>
      <w:r w:rsidRPr="000739DA">
        <w:rPr>
          <w:rFonts w:ascii="Garamond" w:hAnsi="Garamond" w:cs="Courier New"/>
          <w:noProof/>
        </w:rPr>
        <w:t>est exactement en cela que cons</w:t>
      </w:r>
      <w:r w:rsidR="00BE099D" w:rsidRPr="000739DA">
        <w:rPr>
          <w:rFonts w:ascii="Garamond" w:hAnsi="Garamond" w:cs="Courier New"/>
          <w:noProof/>
        </w:rPr>
        <w:t>iste le passage à l</w:t>
      </w:r>
      <w:r w:rsidR="00720B03">
        <w:rPr>
          <w:rFonts w:ascii="Garamond" w:hAnsi="Garamond" w:cs="Courier New"/>
          <w:noProof/>
        </w:rPr>
        <w:t>’</w:t>
      </w:r>
      <w:r w:rsidR="00BE099D" w:rsidRPr="000739DA">
        <w:rPr>
          <w:rFonts w:ascii="Garamond" w:hAnsi="Garamond" w:cs="Courier New"/>
          <w:noProof/>
        </w:rPr>
        <w:t>état humain.</w:t>
      </w:r>
      <w:r w:rsidRPr="000739DA">
        <w:rPr>
          <w:rFonts w:ascii="Garamond" w:hAnsi="Garamond" w:cs="Courier New"/>
          <w:noProof/>
        </w:rPr>
        <w:t xml:space="preserve"> </w:t>
      </w:r>
    </w:p>
    <w:p w:rsidR="00BE099D" w:rsidRPr="000739DA" w:rsidRDefault="00BE099D" w:rsidP="000739DA">
      <w:pPr>
        <w:ind w:right="-284" w:hanging="567"/>
        <w:rPr>
          <w:rFonts w:ascii="Garamond" w:hAnsi="Garamond" w:cs="Courier New"/>
          <w:noProof/>
        </w:rPr>
      </w:pPr>
    </w:p>
    <w:p w:rsidR="00BE099D" w:rsidRPr="000739DA" w:rsidRDefault="00BE099D" w:rsidP="000739DA">
      <w:pPr>
        <w:ind w:right="-284" w:hanging="567"/>
        <w:rPr>
          <w:rFonts w:ascii="Garamond" w:hAnsi="Garamond" w:cs="Courier New"/>
          <w:noProof/>
        </w:rPr>
      </w:pPr>
      <w:r w:rsidRPr="000739DA">
        <w:rPr>
          <w:rFonts w:ascii="Garamond" w:hAnsi="Garamond" w:cs="Courier New"/>
          <w:noProof/>
        </w:rPr>
        <w:t>À</w:t>
      </w:r>
      <w:r w:rsidR="00E46372" w:rsidRPr="000739DA">
        <w:rPr>
          <w:rFonts w:ascii="Garamond" w:hAnsi="Garamond" w:cs="Courier New"/>
          <w:noProof/>
        </w:rPr>
        <w:t xml:space="preserve"> savoir</w:t>
      </w:r>
      <w:r w:rsidRPr="000739DA">
        <w:rPr>
          <w:rFonts w:ascii="Garamond" w:hAnsi="Garamond" w:cs="Courier New"/>
          <w:noProof/>
        </w:rPr>
        <w:t> :</w:t>
      </w:r>
      <w:r w:rsidR="00E46372" w:rsidRPr="000739DA">
        <w:rPr>
          <w:rFonts w:ascii="Garamond" w:hAnsi="Garamond" w:cs="Courier New"/>
          <w:noProof/>
        </w:rPr>
        <w:t xml:space="preserve"> à quel moment ce qui doit définir que l</w:t>
      </w:r>
      <w:r w:rsidR="00720B03">
        <w:rPr>
          <w:rFonts w:ascii="Garamond" w:hAnsi="Garamond" w:cs="Courier New"/>
          <w:noProof/>
        </w:rPr>
        <w:t>’</w:t>
      </w:r>
      <w:r w:rsidR="00E46372" w:rsidRPr="000739DA">
        <w:rPr>
          <w:rFonts w:ascii="Garamond" w:hAnsi="Garamond" w:cs="Courier New"/>
          <w:noProof/>
        </w:rPr>
        <w:t>homme devient humain, qu</w:t>
      </w:r>
      <w:r w:rsidR="00720B03">
        <w:rPr>
          <w:rFonts w:ascii="Garamond" w:hAnsi="Garamond" w:cs="Courier New"/>
          <w:noProof/>
        </w:rPr>
        <w:t>’</w:t>
      </w:r>
      <w:r w:rsidR="00E46372" w:rsidRPr="000739DA">
        <w:rPr>
          <w:rFonts w:ascii="Garamond" w:hAnsi="Garamond" w:cs="Courier New"/>
          <w:noProof/>
        </w:rPr>
        <w:t>il est un humain</w:t>
      </w:r>
      <w:r w:rsidRPr="000739DA">
        <w:rPr>
          <w:rFonts w:ascii="Garamond" w:hAnsi="Garamond" w:cs="Courier New"/>
          <w:noProof/>
        </w:rPr>
        <w:t> ?</w:t>
      </w:r>
      <w:r w:rsidR="00E46372" w:rsidRPr="000739DA">
        <w:rPr>
          <w:rFonts w:ascii="Garamond" w:hAnsi="Garamond" w:cs="Courier New"/>
          <w:noProof/>
        </w:rPr>
        <w:t xml:space="preserve"> </w:t>
      </w:r>
    </w:p>
    <w:p w:rsidR="00A2050B" w:rsidRDefault="00BE099D" w:rsidP="00A2050B">
      <w:pPr>
        <w:ind w:right="-284" w:hanging="567"/>
        <w:outlineLvl w:val="0"/>
        <w:rPr>
          <w:rFonts w:ascii="Garamond" w:hAnsi="Garamond" w:cs="Courier New"/>
          <w:noProof/>
        </w:rPr>
      </w:pPr>
      <w:r w:rsidRPr="000739DA">
        <w:rPr>
          <w:rFonts w:ascii="Garamond" w:hAnsi="Garamond" w:cs="Courier New"/>
          <w:noProof/>
        </w:rPr>
        <w:t>A</w:t>
      </w:r>
      <w:r w:rsidR="00E46372" w:rsidRPr="000739DA">
        <w:rPr>
          <w:rFonts w:ascii="Garamond" w:hAnsi="Garamond" w:cs="Courier New"/>
          <w:noProof/>
        </w:rPr>
        <w:t>u moment où</w:t>
      </w:r>
      <w:r w:rsidR="00A2050B">
        <w:rPr>
          <w:rFonts w:ascii="Garamond" w:hAnsi="Garamond" w:cs="Courier New"/>
          <w:noProof/>
        </w:rPr>
        <w:t>,</w:t>
      </w:r>
      <w:r w:rsidR="00E46372" w:rsidRPr="000739DA">
        <w:rPr>
          <w:rFonts w:ascii="Garamond" w:hAnsi="Garamond" w:cs="Courier New"/>
          <w:noProof/>
        </w:rPr>
        <w:t xml:space="preserve"> pour</w:t>
      </w:r>
      <w:r w:rsidRPr="000739DA">
        <w:rPr>
          <w:rFonts w:ascii="Garamond" w:hAnsi="Garamond" w:cs="Courier New"/>
          <w:noProof/>
        </w:rPr>
        <w:t xml:space="preserve"> si</w:t>
      </w:r>
      <w:r w:rsidR="00E46372" w:rsidRPr="000739DA">
        <w:rPr>
          <w:rFonts w:ascii="Garamond" w:hAnsi="Garamond" w:cs="Courier New"/>
          <w:noProof/>
        </w:rPr>
        <w:t xml:space="preserve"> peu que ce soit</w:t>
      </w:r>
      <w:r w:rsidR="00A2050B">
        <w:rPr>
          <w:rFonts w:ascii="Garamond" w:hAnsi="Garamond" w:cs="Courier New"/>
          <w:noProof/>
        </w:rPr>
        <w:t xml:space="preserve">, </w:t>
      </w:r>
      <w:r w:rsidR="00E46372" w:rsidRPr="000739DA">
        <w:rPr>
          <w:rFonts w:ascii="Garamond" w:hAnsi="Garamond" w:cs="Courier New"/>
          <w:noProof/>
        </w:rPr>
        <w:t xml:space="preserve">il entre </w:t>
      </w:r>
      <w:r w:rsidRPr="000739DA">
        <w:rPr>
          <w:rFonts w:ascii="Garamond" w:hAnsi="Garamond" w:cs="Courier New"/>
          <w:noProof/>
        </w:rPr>
        <w:t>d</w:t>
      </w:r>
      <w:r w:rsidR="00E46372" w:rsidRPr="000739DA">
        <w:rPr>
          <w:rFonts w:ascii="Garamond" w:hAnsi="Garamond" w:cs="Courier New"/>
          <w:noProof/>
        </w:rPr>
        <w:t>ans</w:t>
      </w:r>
      <w:r w:rsidRPr="000739DA">
        <w:rPr>
          <w:rFonts w:ascii="Garamond" w:hAnsi="Garamond" w:cs="Courier New"/>
          <w:noProof/>
        </w:rPr>
        <w:t xml:space="preserve"> </w:t>
      </w:r>
      <w:r w:rsidR="00E46372" w:rsidRPr="000739DA">
        <w:rPr>
          <w:rFonts w:ascii="Garamond" w:hAnsi="Garamond" w:cs="Courier New"/>
          <w:noProof/>
        </w:rPr>
        <w:t xml:space="preserve">la </w:t>
      </w:r>
      <w:r w:rsidR="00E46372" w:rsidRPr="000739DA">
        <w:rPr>
          <w:rFonts w:ascii="Garamond" w:hAnsi="Garamond"/>
          <w:i/>
          <w:noProof/>
          <w:color w:val="0000CC"/>
        </w:rPr>
        <w:t>relation symbo</w:t>
      </w:r>
      <w:r w:rsidR="00E46372" w:rsidRPr="000739DA">
        <w:rPr>
          <w:rFonts w:ascii="Garamond" w:hAnsi="Garamond"/>
          <w:i/>
          <w:noProof/>
          <w:color w:val="0000CC"/>
        </w:rPr>
        <w:softHyphen/>
        <w:t>lique</w:t>
      </w:r>
      <w:r w:rsidR="00E46372" w:rsidRPr="000739DA">
        <w:rPr>
          <w:rFonts w:ascii="Garamond" w:hAnsi="Garamond" w:cs="Courier New"/>
          <w:noProof/>
        </w:rPr>
        <w:t xml:space="preserve">. La </w:t>
      </w:r>
      <w:r w:rsidR="00E46372" w:rsidRPr="000739DA">
        <w:rPr>
          <w:rFonts w:ascii="Garamond" w:hAnsi="Garamond"/>
          <w:i/>
          <w:noProof/>
          <w:color w:val="0000CC"/>
        </w:rPr>
        <w:t>relation symbolique</w:t>
      </w:r>
      <w:r w:rsidR="00A2050B">
        <w:rPr>
          <w:rFonts w:ascii="Garamond" w:hAnsi="Garamond" w:cs="Courier New"/>
          <w:noProof/>
        </w:rPr>
        <w:t xml:space="preserve"> - </w:t>
      </w:r>
      <w:r w:rsidR="00E46372" w:rsidRPr="000739DA">
        <w:rPr>
          <w:rFonts w:ascii="Garamond" w:hAnsi="Garamond" w:cs="Courier New"/>
          <w:noProof/>
        </w:rPr>
        <w:t>je vous l</w:t>
      </w:r>
      <w:r w:rsidR="00720B03">
        <w:rPr>
          <w:rFonts w:ascii="Garamond" w:hAnsi="Garamond" w:cs="Courier New"/>
          <w:noProof/>
        </w:rPr>
        <w:t>’</w:t>
      </w:r>
      <w:r w:rsidR="00E46372" w:rsidRPr="000739DA">
        <w:rPr>
          <w:rFonts w:ascii="Garamond" w:hAnsi="Garamond" w:cs="Courier New"/>
          <w:noProof/>
        </w:rPr>
        <w:t>ai déjà dit, souligné</w:t>
      </w:r>
      <w:r w:rsidR="00A2050B">
        <w:rPr>
          <w:rFonts w:ascii="Garamond" w:hAnsi="Garamond" w:cs="Courier New"/>
          <w:noProof/>
        </w:rPr>
        <w:t xml:space="preserve"> – </w:t>
      </w:r>
    </w:p>
    <w:p w:rsidR="00A2050B" w:rsidRDefault="00E46372" w:rsidP="00A2050B">
      <w:pPr>
        <w:ind w:right="-284" w:hanging="567"/>
        <w:outlineLvl w:val="0"/>
        <w:rPr>
          <w:rFonts w:ascii="Garamond" w:hAnsi="Garamond" w:cs="Courier New"/>
          <w:noProof/>
        </w:rPr>
      </w:pPr>
      <w:r w:rsidRPr="000739DA">
        <w:rPr>
          <w:rFonts w:ascii="Garamond" w:hAnsi="Garamond" w:cs="Courier New"/>
          <w:noProof/>
        </w:rPr>
        <w:t>est éternelle</w:t>
      </w:r>
      <w:r w:rsidR="00A2050B">
        <w:rPr>
          <w:rFonts w:ascii="Garamond" w:hAnsi="Garamond" w:cs="Courier New"/>
          <w:noProof/>
        </w:rPr>
        <w:t xml:space="preserve">, </w:t>
      </w:r>
      <w:r w:rsidRPr="000739DA">
        <w:rPr>
          <w:rFonts w:ascii="Garamond" w:hAnsi="Garamond" w:cs="Courier New"/>
          <w:noProof/>
        </w:rPr>
        <w:t>pas simplement p</w:t>
      </w:r>
      <w:r w:rsidR="00BE099D" w:rsidRPr="000739DA">
        <w:rPr>
          <w:rFonts w:ascii="Garamond" w:hAnsi="Garamond" w:cs="Courier New"/>
          <w:noProof/>
        </w:rPr>
        <w:t>arce q</w:t>
      </w:r>
      <w:r w:rsidRPr="000739DA">
        <w:rPr>
          <w:rFonts w:ascii="Garamond" w:hAnsi="Garamond" w:cs="Courier New"/>
          <w:noProof/>
        </w:rPr>
        <w:t>u</w:t>
      </w:r>
      <w:r w:rsidR="00720B03">
        <w:rPr>
          <w:rFonts w:ascii="Garamond" w:hAnsi="Garamond" w:cs="Courier New"/>
          <w:noProof/>
        </w:rPr>
        <w:t>’</w:t>
      </w:r>
      <w:r w:rsidRPr="000739DA">
        <w:rPr>
          <w:rFonts w:ascii="Garamond" w:hAnsi="Garamond" w:cs="Courier New"/>
          <w:noProof/>
        </w:rPr>
        <w:t>il faut qu</w:t>
      </w:r>
      <w:r w:rsidR="00720B03">
        <w:rPr>
          <w:rFonts w:ascii="Garamond" w:hAnsi="Garamond" w:cs="Courier New"/>
          <w:noProof/>
        </w:rPr>
        <w:t>’</w:t>
      </w:r>
      <w:r w:rsidRPr="000739DA">
        <w:rPr>
          <w:rFonts w:ascii="Garamond" w:hAnsi="Garamond" w:cs="Courier New"/>
          <w:noProof/>
        </w:rPr>
        <w:t>il y ait effectiv</w:t>
      </w:r>
      <w:r w:rsidR="00BE099D" w:rsidRPr="000739DA">
        <w:rPr>
          <w:rFonts w:ascii="Garamond" w:hAnsi="Garamond" w:cs="Courier New"/>
          <w:noProof/>
        </w:rPr>
        <w:t>ement toujours trois personnes</w:t>
      </w:r>
      <w:r w:rsidR="00A2050B">
        <w:rPr>
          <w:rFonts w:ascii="Garamond" w:hAnsi="Garamond" w:cs="Courier New"/>
          <w:noProof/>
        </w:rPr>
        <w:t xml:space="preserve">, </w:t>
      </w:r>
      <w:r w:rsidRPr="000739DA">
        <w:rPr>
          <w:rFonts w:ascii="Garamond" w:hAnsi="Garamond" w:cs="Courier New"/>
          <w:noProof/>
        </w:rPr>
        <w:t xml:space="preserve">elle est éternelle déjà en ceci </w:t>
      </w:r>
    </w:p>
    <w:p w:rsidR="00A2050B" w:rsidRDefault="00E46372" w:rsidP="00A2050B">
      <w:pPr>
        <w:ind w:right="-284" w:hanging="567"/>
        <w:outlineLvl w:val="0"/>
        <w:rPr>
          <w:rFonts w:ascii="Garamond" w:hAnsi="Garamond" w:cs="Courier New"/>
          <w:noProof/>
        </w:rPr>
      </w:pPr>
      <w:r w:rsidRPr="000739DA">
        <w:rPr>
          <w:rFonts w:ascii="Garamond" w:hAnsi="Garamond" w:cs="Courier New"/>
          <w:noProof/>
        </w:rPr>
        <w:t xml:space="preserve">que </w:t>
      </w:r>
      <w:r w:rsidRPr="000739DA">
        <w:rPr>
          <w:rFonts w:ascii="Garamond" w:hAnsi="Garamond"/>
          <w:i/>
          <w:noProof/>
          <w:color w:val="0000CC"/>
        </w:rPr>
        <w:t>le symbole</w:t>
      </w:r>
      <w:r w:rsidRPr="000739DA">
        <w:rPr>
          <w:rFonts w:ascii="Garamond" w:hAnsi="Garamond" w:cs="Courier New"/>
          <w:noProof/>
        </w:rPr>
        <w:t xml:space="preserve"> introduit un tiers, élément de médiation, qui en lui</w:t>
      </w:r>
      <w:r w:rsidR="00A2050B">
        <w:rPr>
          <w:rFonts w:ascii="Garamond" w:hAnsi="Garamond" w:cs="Courier New"/>
          <w:noProof/>
        </w:rPr>
        <w:t>-</w:t>
      </w:r>
      <w:r w:rsidRPr="000739DA">
        <w:rPr>
          <w:rFonts w:ascii="Garamond" w:hAnsi="Garamond" w:cs="Courier New"/>
          <w:noProof/>
        </w:rPr>
        <w:t>même situe et modifie, fait passer sur un autre plan</w:t>
      </w:r>
      <w:r w:rsidR="00BE099D" w:rsidRPr="000739DA">
        <w:rPr>
          <w:rFonts w:ascii="Garamond" w:hAnsi="Garamond" w:cs="Courier New"/>
          <w:noProof/>
        </w:rPr>
        <w:t>,</w:t>
      </w:r>
      <w:r w:rsidRPr="000739DA">
        <w:rPr>
          <w:rFonts w:ascii="Garamond" w:hAnsi="Garamond" w:cs="Courier New"/>
          <w:noProof/>
        </w:rPr>
        <w:t xml:space="preserve"> </w:t>
      </w:r>
    </w:p>
    <w:p w:rsidR="00E46372" w:rsidRPr="000739DA" w:rsidRDefault="00E46372" w:rsidP="00A2050B">
      <w:pPr>
        <w:ind w:right="-284" w:hanging="567"/>
        <w:outlineLvl w:val="0"/>
        <w:rPr>
          <w:rFonts w:ascii="Garamond" w:hAnsi="Garamond" w:cs="Courier New"/>
          <w:noProof/>
        </w:rPr>
      </w:pPr>
      <w:r w:rsidRPr="000739DA">
        <w:rPr>
          <w:rFonts w:ascii="Garamond" w:hAnsi="Garamond" w:cs="Courier New"/>
          <w:noProof/>
        </w:rPr>
        <w:t>les deux personnages en présence.</w:t>
      </w:r>
    </w:p>
    <w:p w:rsidR="00A2050B" w:rsidRDefault="00A2050B" w:rsidP="000739DA">
      <w:pPr>
        <w:ind w:right="-284" w:hanging="567"/>
        <w:rPr>
          <w:rFonts w:ascii="Garamond" w:hAnsi="Garamond" w:cs="Courier New"/>
          <w:noProof/>
        </w:rPr>
      </w:pPr>
    </w:p>
    <w:p w:rsidR="00A2050B" w:rsidRDefault="00BE099D" w:rsidP="00A2050B">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veux reprendre encore une fois cela de loin,</w:t>
      </w:r>
      <w:r w:rsidR="00A2050B">
        <w:rPr>
          <w:rFonts w:ascii="Garamond" w:hAnsi="Garamond" w:cs="Courier New"/>
          <w:noProof/>
        </w:rPr>
        <w:t xml:space="preserve"> </w:t>
      </w:r>
      <w:r w:rsidR="00E46372" w:rsidRPr="000739DA">
        <w:rPr>
          <w:rFonts w:ascii="Garamond" w:hAnsi="Garamond" w:cs="Courier New"/>
          <w:noProof/>
        </w:rPr>
        <w:t>même si je dois aujourd</w:t>
      </w:r>
      <w:r w:rsidR="00720B03">
        <w:rPr>
          <w:rFonts w:ascii="Garamond" w:hAnsi="Garamond" w:cs="Courier New"/>
          <w:noProof/>
        </w:rPr>
        <w:t>’</w:t>
      </w:r>
      <w:r w:rsidR="00E46372" w:rsidRPr="000739DA">
        <w:rPr>
          <w:rFonts w:ascii="Garamond" w:hAnsi="Garamond" w:cs="Courier New"/>
          <w:noProof/>
        </w:rPr>
        <w:t>hui m</w:t>
      </w:r>
      <w:r w:rsidR="00720B03">
        <w:rPr>
          <w:rFonts w:ascii="Garamond" w:hAnsi="Garamond" w:cs="Courier New"/>
          <w:noProof/>
        </w:rPr>
        <w:t>’</w:t>
      </w:r>
      <w:r w:rsidR="00E46372" w:rsidRPr="000739DA">
        <w:rPr>
          <w:rFonts w:ascii="Garamond" w:hAnsi="Garamond" w:cs="Courier New"/>
          <w:noProof/>
        </w:rPr>
        <w:t>arrêter en route.</w:t>
      </w:r>
      <w:r w:rsidR="00A2050B">
        <w:rPr>
          <w:rFonts w:ascii="Garamond" w:hAnsi="Garamond" w:cs="Courier New"/>
          <w:noProof/>
        </w:rPr>
        <w:t xml:space="preserve"> </w:t>
      </w:r>
      <w:r w:rsidR="00E46372" w:rsidRPr="000739DA">
        <w:rPr>
          <w:rFonts w:ascii="Garamond" w:hAnsi="Garamond" w:cs="Courier New"/>
          <w:noProof/>
        </w:rPr>
        <w:t xml:space="preserve">Quelque part, M. </w:t>
      </w:r>
      <w:r w:rsidRPr="000739DA">
        <w:rPr>
          <w:rFonts w:ascii="Garamond" w:hAnsi="Garamond" w:cs="Courier New"/>
          <w:noProof/>
        </w:rPr>
        <w:t>KELLER</w:t>
      </w:r>
      <w:r w:rsidR="00A2050B">
        <w:rPr>
          <w:rFonts w:ascii="Garamond" w:hAnsi="Garamond" w:cs="Courier New"/>
          <w:noProof/>
        </w:rPr>
        <w:t>,</w:t>
      </w:r>
    </w:p>
    <w:p w:rsidR="00A2050B" w:rsidRDefault="00E46372" w:rsidP="000739DA">
      <w:pPr>
        <w:ind w:right="-284" w:hanging="567"/>
        <w:rPr>
          <w:rFonts w:ascii="Garamond" w:hAnsi="Garamond" w:cs="Courier New"/>
          <w:noProof/>
        </w:rPr>
      </w:pPr>
      <w:r w:rsidRPr="000739DA">
        <w:rPr>
          <w:rFonts w:ascii="Garamond" w:hAnsi="Garamond" w:cs="Courier New"/>
          <w:noProof/>
        </w:rPr>
        <w:t>qui vous savez est un philosophe gestaltiste, et comme tel se croit très supérieur aux philosophes mécanicistes</w:t>
      </w:r>
      <w:r w:rsidR="00A2050B">
        <w:rPr>
          <w:rFonts w:ascii="Garamond" w:hAnsi="Garamond" w:cs="Courier New"/>
          <w:noProof/>
        </w:rPr>
        <w:t xml:space="preserve">, </w:t>
      </w:r>
      <w:r w:rsidRPr="000739DA">
        <w:rPr>
          <w:rFonts w:ascii="Garamond" w:hAnsi="Garamond" w:cs="Courier New"/>
          <w:noProof/>
        </w:rPr>
        <w:t xml:space="preserve">fait toutes sortes </w:t>
      </w:r>
    </w:p>
    <w:p w:rsidR="00A2050B"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i/>
          <w:noProof/>
        </w:rPr>
        <w:t>ironies</w:t>
      </w:r>
      <w:r w:rsidRPr="000739DA">
        <w:rPr>
          <w:rFonts w:ascii="Garamond" w:hAnsi="Garamond" w:cs="Courier New"/>
          <w:noProof/>
        </w:rPr>
        <w:t xml:space="preserve"> sur le thème </w:t>
      </w:r>
      <w:r w:rsidRPr="000739DA">
        <w:rPr>
          <w:rFonts w:ascii="Garamond" w:hAnsi="Garamond"/>
          <w:i/>
          <w:noProof/>
        </w:rPr>
        <w:t>stimulus</w:t>
      </w:r>
      <w:r w:rsidR="00A2050B">
        <w:rPr>
          <w:rFonts w:ascii="Garamond" w:hAnsi="Garamond"/>
          <w:i/>
          <w:noProof/>
        </w:rPr>
        <w:t>-</w:t>
      </w:r>
      <w:r w:rsidRPr="000739DA">
        <w:rPr>
          <w:rFonts w:ascii="Garamond" w:hAnsi="Garamond"/>
          <w:i/>
          <w:noProof/>
        </w:rPr>
        <w:t>réponse</w:t>
      </w:r>
      <w:r w:rsidRPr="000739DA">
        <w:rPr>
          <w:rFonts w:ascii="Garamond" w:hAnsi="Garamond" w:cs="Courier New"/>
          <w:noProof/>
        </w:rPr>
        <w:t>.</w:t>
      </w:r>
      <w:r w:rsidR="00A2050B">
        <w:rPr>
          <w:rFonts w:ascii="Garamond" w:hAnsi="Garamond" w:cs="Courier New"/>
          <w:noProof/>
        </w:rPr>
        <w:t xml:space="preserve"> </w:t>
      </w:r>
      <w:r w:rsidRPr="000739DA">
        <w:rPr>
          <w:rFonts w:ascii="Garamond" w:hAnsi="Garamond" w:cs="Courier New"/>
          <w:noProof/>
        </w:rPr>
        <w:t>Il dit :</w:t>
      </w:r>
      <w:r w:rsidR="00BE099D" w:rsidRPr="000739DA">
        <w:rPr>
          <w:rFonts w:ascii="Garamond" w:hAnsi="Garamond" w:cs="Courier New"/>
          <w:noProof/>
        </w:rPr>
        <w:t xml:space="preserve"> </w:t>
      </w:r>
      <w:r w:rsidR="00A2050B">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tout de même bien drôle de recevoir de M. Untel, libraire à New York, </w:t>
      </w:r>
    </w:p>
    <w:p w:rsidR="00A2050B" w:rsidRDefault="00E46372" w:rsidP="00A2050B">
      <w:pPr>
        <w:ind w:right="-284" w:hanging="567"/>
        <w:rPr>
          <w:rFonts w:ascii="Garamond" w:hAnsi="Garamond" w:cs="Courier New"/>
          <w:noProof/>
        </w:rPr>
      </w:pPr>
      <w:r w:rsidRPr="000739DA">
        <w:rPr>
          <w:rFonts w:ascii="Garamond" w:hAnsi="Garamond" w:cs="Courier New"/>
          <w:noProof/>
        </w:rPr>
        <w:t>la commande d</w:t>
      </w:r>
      <w:r w:rsidR="00720B03">
        <w:rPr>
          <w:rFonts w:ascii="Garamond" w:hAnsi="Garamond" w:cs="Courier New"/>
          <w:noProof/>
        </w:rPr>
        <w:t>’</w:t>
      </w:r>
      <w:r w:rsidRPr="000739DA">
        <w:rPr>
          <w:rFonts w:ascii="Garamond" w:hAnsi="Garamond" w:cs="Courier New"/>
          <w:noProof/>
        </w:rPr>
        <w:t>un bouquin</w:t>
      </w:r>
      <w:r w:rsidR="00BE099D" w:rsidRPr="000739DA">
        <w:rPr>
          <w:rFonts w:ascii="Garamond" w:hAnsi="Garamond" w:cs="Courier New"/>
          <w:noProof/>
        </w:rPr>
        <w:t>.</w:t>
      </w:r>
      <w:r w:rsidRPr="000739DA">
        <w:rPr>
          <w:rFonts w:ascii="Garamond" w:hAnsi="Garamond" w:cs="Courier New"/>
          <w:noProof/>
        </w:rPr>
        <w:t xml:space="preserve"> </w:t>
      </w:r>
      <w:r w:rsidR="00BE099D" w:rsidRPr="000739DA">
        <w:rPr>
          <w:rFonts w:ascii="Garamond" w:hAnsi="Garamond" w:cs="Courier New"/>
          <w:noProof/>
        </w:rPr>
        <w:t>E</w:t>
      </w:r>
      <w:r w:rsidRPr="000739DA">
        <w:rPr>
          <w:rFonts w:ascii="Garamond" w:hAnsi="Garamond" w:cs="Courier New"/>
          <w:noProof/>
        </w:rPr>
        <w:t xml:space="preserve">h bien, si nous étions dans le registre de </w:t>
      </w:r>
      <w:r w:rsidR="00BE099D" w:rsidRPr="000739DA">
        <w:rPr>
          <w:rFonts w:ascii="Garamond" w:hAnsi="Garamond"/>
          <w:i/>
          <w:noProof/>
        </w:rPr>
        <w:t>stimulus</w:t>
      </w:r>
      <w:r w:rsidR="00A2050B">
        <w:rPr>
          <w:rFonts w:ascii="Garamond" w:hAnsi="Garamond"/>
          <w:i/>
          <w:noProof/>
        </w:rPr>
        <w:t>-</w:t>
      </w:r>
      <w:r w:rsidR="00BE099D" w:rsidRPr="000739DA">
        <w:rPr>
          <w:rFonts w:ascii="Garamond" w:hAnsi="Garamond"/>
          <w:i/>
          <w:noProof/>
        </w:rPr>
        <w:t>réponse</w:t>
      </w:r>
      <w:r w:rsidRPr="000739DA">
        <w:rPr>
          <w:rFonts w:ascii="Garamond" w:hAnsi="Garamond" w:cs="Courier New"/>
          <w:noProof/>
        </w:rPr>
        <w:t>, ma réponse suivrait</w:t>
      </w:r>
      <w:r w:rsidR="00BE099D" w:rsidRPr="000739DA">
        <w:rPr>
          <w:rFonts w:ascii="Garamond" w:hAnsi="Garamond" w:cs="Courier New"/>
          <w:noProof/>
        </w:rPr>
        <w:t> :</w:t>
      </w:r>
      <w:r w:rsidRPr="000739DA">
        <w:rPr>
          <w:rFonts w:ascii="Garamond" w:hAnsi="Garamond" w:cs="Courier New"/>
          <w:noProof/>
        </w:rPr>
        <w:t xml:space="preserve"> j</w:t>
      </w:r>
      <w:r w:rsidR="00720B03">
        <w:rPr>
          <w:rFonts w:ascii="Garamond" w:hAnsi="Garamond" w:cs="Courier New"/>
          <w:noProof/>
        </w:rPr>
        <w:t>’</w:t>
      </w:r>
      <w:r w:rsidRPr="000739DA">
        <w:rPr>
          <w:rFonts w:ascii="Garamond" w:hAnsi="Garamond" w:cs="Courier New"/>
          <w:noProof/>
        </w:rPr>
        <w:t xml:space="preserve">ai été stimulé, </w:t>
      </w:r>
    </w:p>
    <w:p w:rsidR="00A2050B" w:rsidRDefault="00E46372" w:rsidP="00A2050B">
      <w:pPr>
        <w:ind w:right="-284" w:hanging="567"/>
        <w:rPr>
          <w:rFonts w:ascii="Garamond" w:hAnsi="Garamond" w:cs="Courier New"/>
          <w:noProof/>
        </w:rPr>
      </w:pPr>
      <w:r w:rsidRPr="000739DA">
        <w:rPr>
          <w:rFonts w:ascii="Garamond" w:hAnsi="Garamond" w:cs="Courier New"/>
          <w:noProof/>
        </w:rPr>
        <w:t>on m</w:t>
      </w:r>
      <w:r w:rsidR="00720B03">
        <w:rPr>
          <w:rFonts w:ascii="Garamond" w:hAnsi="Garamond" w:cs="Courier New"/>
          <w:noProof/>
        </w:rPr>
        <w:t>’</w:t>
      </w:r>
      <w:r w:rsidRPr="000739DA">
        <w:rPr>
          <w:rFonts w:ascii="Garamond" w:hAnsi="Garamond" w:cs="Courier New"/>
          <w:noProof/>
        </w:rPr>
        <w:t xml:space="preserve">a fait cette commande, et je ferai la réponse. Mais </w:t>
      </w:r>
      <w:r w:rsidRPr="000739DA">
        <w:rPr>
          <w:rFonts w:ascii="Garamond" w:hAnsi="Garamond"/>
          <w:i/>
          <w:noProof/>
        </w:rPr>
        <w:t>oh</w:t>
      </w:r>
      <w:r w:rsidR="00BE099D" w:rsidRPr="000739DA">
        <w:rPr>
          <w:rFonts w:ascii="Garamond" w:hAnsi="Garamond"/>
          <w:i/>
          <w:noProof/>
        </w:rPr>
        <w:t>,</w:t>
      </w:r>
      <w:r w:rsidRPr="000739DA">
        <w:rPr>
          <w:rFonts w:ascii="Garamond" w:hAnsi="Garamond"/>
          <w:i/>
          <w:noProof/>
        </w:rPr>
        <w:t xml:space="preserve"> là, là</w:t>
      </w:r>
      <w:r w:rsidR="006578FC" w:rsidRPr="000739DA">
        <w:rPr>
          <w:rFonts w:ascii="Garamond" w:hAnsi="Garamond" w:cs="Courier New"/>
          <w:noProof/>
        </w:rPr>
        <w:t xml:space="preserve">, </w:t>
      </w:r>
      <w:r w:rsidRPr="000739DA">
        <w:rPr>
          <w:rFonts w:ascii="Garamond" w:hAnsi="Garamond" w:cs="Courier New"/>
          <w:noProof/>
        </w:rPr>
        <w:t xml:space="preserve">dit </w:t>
      </w:r>
      <w:r w:rsidR="00BE099D" w:rsidRPr="000739DA">
        <w:rPr>
          <w:rFonts w:ascii="Garamond" w:hAnsi="Garamond" w:cs="Courier New"/>
          <w:noProof/>
        </w:rPr>
        <w:t>KELLER</w:t>
      </w:r>
      <w:r w:rsidR="00A2050B">
        <w:rPr>
          <w:rFonts w:ascii="Garamond" w:hAnsi="Garamond" w:cs="Courier New"/>
          <w:noProof/>
        </w:rPr>
        <w:t xml:space="preserve"> -</w:t>
      </w:r>
      <w:r w:rsidRPr="000739DA">
        <w:rPr>
          <w:rFonts w:ascii="Garamond" w:hAnsi="Garamond" w:cs="Courier New"/>
          <w:noProof/>
        </w:rPr>
        <w:t xml:space="preserve"> en faisant appel à </w:t>
      </w:r>
      <w:r w:rsidRPr="000739DA">
        <w:rPr>
          <w:rFonts w:ascii="Garamond" w:hAnsi="Garamond" w:cs="Courier New"/>
          <w:i/>
          <w:noProof/>
        </w:rPr>
        <w:t>l</w:t>
      </w:r>
      <w:r w:rsidR="00720B03">
        <w:rPr>
          <w:rFonts w:ascii="Garamond" w:hAnsi="Garamond" w:cs="Courier New"/>
          <w:i/>
          <w:noProof/>
        </w:rPr>
        <w:t>’</w:t>
      </w:r>
      <w:r w:rsidRPr="000739DA">
        <w:rPr>
          <w:rFonts w:ascii="Garamond" w:hAnsi="Garamond" w:cs="Courier New"/>
          <w:i/>
          <w:noProof/>
        </w:rPr>
        <w:t>intuition vécue</w:t>
      </w:r>
      <w:r w:rsidRPr="000739DA">
        <w:rPr>
          <w:rFonts w:ascii="Garamond" w:hAnsi="Garamond" w:cs="Courier New"/>
          <w:noProof/>
        </w:rPr>
        <w:t xml:space="preserve"> de la façon </w:t>
      </w:r>
    </w:p>
    <w:p w:rsidR="00E46372" w:rsidRPr="000739DA" w:rsidRDefault="00E46372" w:rsidP="00A2050B">
      <w:pPr>
        <w:ind w:right="-284" w:hanging="567"/>
        <w:rPr>
          <w:rFonts w:ascii="Garamond" w:hAnsi="Garamond" w:cs="Courier New"/>
          <w:noProof/>
        </w:rPr>
      </w:pPr>
      <w:r w:rsidRPr="000739DA">
        <w:rPr>
          <w:rFonts w:ascii="Garamond" w:hAnsi="Garamond" w:cs="Courier New"/>
          <w:noProof/>
        </w:rPr>
        <w:t>la plus justifiée</w:t>
      </w:r>
      <w:r w:rsidR="006578FC" w:rsidRPr="000739DA">
        <w:rPr>
          <w:rFonts w:ascii="Garamond" w:hAnsi="Garamond" w:cs="Courier New"/>
          <w:noProof/>
        </w:rPr>
        <w:t xml:space="preserve"> </w:t>
      </w:r>
      <w:r w:rsidR="00A2050B">
        <w:rPr>
          <w:rFonts w:ascii="Garamond" w:hAnsi="Garamond" w:cs="Courier New"/>
          <w:noProof/>
        </w:rPr>
        <w:t>-</w:t>
      </w:r>
      <w:r w:rsidR="006578FC" w:rsidRPr="000739DA">
        <w:rPr>
          <w:rFonts w:ascii="Garamond" w:hAnsi="Garamond" w:cs="Courier New"/>
          <w:noProof/>
        </w:rPr>
        <w:t xml:space="preserve">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simple. Je ne me contente pas de répondre à cette invite</w:t>
      </w:r>
      <w:r w:rsidR="00BE099D" w:rsidRPr="000739DA">
        <w:rPr>
          <w:rFonts w:ascii="Garamond" w:hAnsi="Garamond" w:cs="Courier New"/>
          <w:noProof/>
        </w:rPr>
        <w:t>,</w:t>
      </w:r>
      <w:r w:rsidRPr="000739DA">
        <w:rPr>
          <w:rFonts w:ascii="Garamond" w:hAnsi="Garamond" w:cs="Courier New"/>
          <w:noProof/>
        </w:rPr>
        <w:t xml:space="preserve"> je suis dans un état de tension effroyable.</w:t>
      </w:r>
      <w:r w:rsidR="00BE099D" w:rsidRPr="000739DA">
        <w:rPr>
          <w:rFonts w:ascii="Garamond" w:hAnsi="Garamond" w:cs="Courier New"/>
          <w:noProof/>
        </w:rPr>
        <w:t> </w:t>
      </w:r>
    </w:p>
    <w:p w:rsidR="00BE099D" w:rsidRPr="000739DA" w:rsidRDefault="00BE099D" w:rsidP="000739DA">
      <w:pPr>
        <w:ind w:right="-284" w:hanging="567"/>
        <w:rPr>
          <w:rFonts w:ascii="Garamond" w:hAnsi="Garamond" w:cs="Courier New"/>
          <w:noProof/>
        </w:rPr>
      </w:pPr>
    </w:p>
    <w:p w:rsidR="00A2050B" w:rsidRDefault="00E46372" w:rsidP="000739DA">
      <w:pPr>
        <w:ind w:right="-284" w:hanging="567"/>
        <w:rPr>
          <w:rFonts w:ascii="Garamond" w:hAnsi="Garamond" w:cs="Courier New"/>
          <w:noProof/>
        </w:rPr>
      </w:pPr>
      <w:r w:rsidRPr="000739DA">
        <w:rPr>
          <w:rFonts w:ascii="Garamond" w:hAnsi="Garamond" w:cs="Courier New"/>
          <w:noProof/>
        </w:rPr>
        <w:t>Écrire cet article, eh bien, c</w:t>
      </w:r>
      <w:r w:rsidR="00720B03">
        <w:rPr>
          <w:rFonts w:ascii="Garamond" w:hAnsi="Garamond" w:cs="Courier New"/>
          <w:noProof/>
        </w:rPr>
        <w:t>’</w:t>
      </w:r>
      <w:r w:rsidRPr="000739DA">
        <w:rPr>
          <w:rFonts w:ascii="Garamond" w:hAnsi="Garamond" w:cs="Courier New"/>
          <w:noProof/>
        </w:rPr>
        <w:t>est en même temps toute la notion gestaltiste de l</w:t>
      </w:r>
      <w:r w:rsidR="00720B03">
        <w:rPr>
          <w:rFonts w:ascii="Garamond" w:hAnsi="Garamond" w:cs="Courier New"/>
          <w:noProof/>
        </w:rPr>
        <w:t>’</w:t>
      </w:r>
      <w:r w:rsidRPr="000739DA">
        <w:rPr>
          <w:rFonts w:ascii="Garamond" w:hAnsi="Garamond" w:cs="Courier New"/>
          <w:noProof/>
        </w:rPr>
        <w:t xml:space="preserve">équilibre qui ne se retrouvera que quand cette tension </w:t>
      </w:r>
    </w:p>
    <w:p w:rsidR="00BE099D" w:rsidRPr="000739DA" w:rsidRDefault="00E46372" w:rsidP="000739DA">
      <w:pPr>
        <w:ind w:right="-284" w:hanging="567"/>
        <w:rPr>
          <w:rFonts w:ascii="Garamond" w:hAnsi="Garamond" w:cs="Courier New"/>
          <w:noProof/>
        </w:rPr>
      </w:pPr>
      <w:r w:rsidRPr="000739DA">
        <w:rPr>
          <w:rFonts w:ascii="Garamond" w:hAnsi="Garamond" w:cs="Courier New"/>
          <w:noProof/>
        </w:rPr>
        <w:t>aura pris la même forme, la forme de réalisation de l</w:t>
      </w:r>
      <w:r w:rsidR="00720B03">
        <w:rPr>
          <w:rFonts w:ascii="Garamond" w:hAnsi="Garamond" w:cs="Courier New"/>
          <w:noProof/>
        </w:rPr>
        <w:t>’</w:t>
      </w:r>
      <w:r w:rsidRPr="000739DA">
        <w:rPr>
          <w:rFonts w:ascii="Garamond" w:hAnsi="Garamond" w:cs="Courier New"/>
          <w:noProof/>
        </w:rPr>
        <w:t>article. Il y aura un état dynamique</w:t>
      </w:r>
      <w:r w:rsidR="00A2050B">
        <w:rPr>
          <w:rFonts w:ascii="Garamond" w:hAnsi="Garamond" w:cs="Courier New"/>
          <w:noProof/>
        </w:rPr>
        <w:t xml:space="preserve"> - </w:t>
      </w:r>
      <w:r w:rsidRPr="000739DA">
        <w:rPr>
          <w:rFonts w:ascii="Garamond" w:hAnsi="Garamond" w:cs="Courier New"/>
          <w:noProof/>
        </w:rPr>
        <w:t xml:space="preserve">et ce ne sera pas seulement </w:t>
      </w:r>
      <w:r w:rsidRPr="00A2050B">
        <w:rPr>
          <w:rFonts w:ascii="Garamond" w:hAnsi="Garamond" w:cs="Courier New"/>
          <w:i/>
          <w:noProof/>
        </w:rPr>
        <w:t>une réponse</w:t>
      </w:r>
      <w:r w:rsidR="00A2050B">
        <w:rPr>
          <w:rFonts w:ascii="Garamond" w:hAnsi="Garamond" w:cs="Courier New"/>
          <w:noProof/>
        </w:rPr>
        <w:t xml:space="preserve"> -</w:t>
      </w:r>
      <w:r w:rsidRPr="000739DA">
        <w:rPr>
          <w:rFonts w:ascii="Garamond" w:hAnsi="Garamond" w:cs="Courier New"/>
          <w:noProof/>
        </w:rPr>
        <w:t xml:space="preserve"> </w:t>
      </w:r>
    </w:p>
    <w:p w:rsidR="00A2050B" w:rsidRDefault="00E46372" w:rsidP="000739DA">
      <w:pPr>
        <w:ind w:right="-284" w:hanging="567"/>
        <w:rPr>
          <w:rFonts w:ascii="Garamond" w:hAnsi="Garamond" w:cs="Courier New"/>
          <w:noProof/>
        </w:rPr>
      </w:pPr>
      <w:r w:rsidRPr="000739DA">
        <w:rPr>
          <w:rFonts w:ascii="Garamond" w:hAnsi="Garamond" w:cs="Courier New"/>
          <w:noProof/>
        </w:rPr>
        <w:t xml:space="preserve">un état dynamique de déséquilibre, du fait de cet appel reçu, qui ne sera satisfait que quand il sera assumé, quand aura été fermé </w:t>
      </w:r>
    </w:p>
    <w:p w:rsidR="00A2050B" w:rsidRDefault="00E46372" w:rsidP="000739DA">
      <w:pPr>
        <w:ind w:right="-284" w:hanging="567"/>
        <w:rPr>
          <w:rFonts w:ascii="Garamond" w:hAnsi="Garamond" w:cs="Courier New"/>
          <w:noProof/>
        </w:rPr>
      </w:pPr>
      <w:r w:rsidRPr="000739DA">
        <w:rPr>
          <w:rFonts w:ascii="Garamond" w:hAnsi="Garamond" w:cs="Courier New"/>
          <w:noProof/>
        </w:rPr>
        <w:t>le cercle</w:t>
      </w:r>
      <w:r w:rsidR="00A2050B">
        <w:rPr>
          <w:rFonts w:ascii="Garamond" w:hAnsi="Garamond" w:cs="Courier New"/>
          <w:noProof/>
        </w:rPr>
        <w:t xml:space="preserve"> -</w:t>
      </w:r>
      <w:r w:rsidR="006578FC" w:rsidRPr="000739DA">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ores et déjà anticipé par le fait de cet appel</w:t>
      </w:r>
      <w:r w:rsidR="00A2050B">
        <w:rPr>
          <w:rFonts w:ascii="Garamond" w:hAnsi="Garamond" w:cs="Courier New"/>
          <w:noProof/>
        </w:rPr>
        <w:t xml:space="preserve"> -</w:t>
      </w:r>
      <w:r w:rsidRPr="000739DA">
        <w:rPr>
          <w:rFonts w:ascii="Garamond" w:hAnsi="Garamond" w:cs="Courier New"/>
          <w:noProof/>
        </w:rPr>
        <w:t xml:space="preserve"> de la réponse pleine.</w:t>
      </w:r>
      <w:r w:rsidR="00A2050B">
        <w:rPr>
          <w:rFonts w:ascii="Garamond" w:hAnsi="Garamond" w:cs="Courier New"/>
          <w:noProof/>
        </w:rPr>
        <w:t xml:space="preserve"> </w:t>
      </w:r>
    </w:p>
    <w:p w:rsidR="00A2050B" w:rsidRDefault="00A2050B" w:rsidP="000739DA">
      <w:pPr>
        <w:ind w:right="-284" w:hanging="567"/>
        <w:rPr>
          <w:rFonts w:ascii="Garamond" w:hAnsi="Garamond" w:cs="Courier New"/>
          <w:noProof/>
        </w:rPr>
      </w:pPr>
    </w:p>
    <w:p w:rsidR="00A2050B" w:rsidRDefault="00E46372" w:rsidP="000739DA">
      <w:pPr>
        <w:ind w:right="-284" w:hanging="567"/>
        <w:rPr>
          <w:rFonts w:ascii="Garamond" w:hAnsi="Garamond" w:cs="Courier New"/>
          <w:noProof/>
        </w:rPr>
      </w:pPr>
      <w:r w:rsidRPr="000739DA">
        <w:rPr>
          <w:rFonts w:ascii="Garamond" w:hAnsi="Garamond" w:cs="Courier New"/>
          <w:noProof/>
        </w:rPr>
        <w:t>Il est tout à fait clair que ceci n</w:t>
      </w:r>
      <w:r w:rsidR="00720B03">
        <w:rPr>
          <w:rFonts w:ascii="Garamond" w:hAnsi="Garamond" w:cs="Courier New"/>
          <w:noProof/>
        </w:rPr>
        <w:t>’</w:t>
      </w:r>
      <w:r w:rsidRPr="000739DA">
        <w:rPr>
          <w:rFonts w:ascii="Garamond" w:hAnsi="Garamond" w:cs="Courier New"/>
          <w:noProof/>
        </w:rPr>
        <w:t>est nullement une description suffisante. Qu</w:t>
      </w:r>
      <w:r w:rsidR="00720B03">
        <w:rPr>
          <w:rFonts w:ascii="Garamond" w:hAnsi="Garamond" w:cs="Courier New"/>
          <w:noProof/>
        </w:rPr>
        <w:t>’</w:t>
      </w:r>
      <w:r w:rsidRPr="000739DA">
        <w:rPr>
          <w:rFonts w:ascii="Garamond" w:hAnsi="Garamond" w:cs="Courier New"/>
          <w:noProof/>
        </w:rPr>
        <w:t>à supposer le modèle, d</w:t>
      </w:r>
      <w:r w:rsidR="00720B03">
        <w:rPr>
          <w:rFonts w:ascii="Garamond" w:hAnsi="Garamond" w:cs="Courier New"/>
          <w:noProof/>
        </w:rPr>
        <w:t>’</w:t>
      </w:r>
      <w:r w:rsidRPr="000739DA">
        <w:rPr>
          <w:rFonts w:ascii="Garamond" w:hAnsi="Garamond" w:cs="Courier New"/>
          <w:noProof/>
        </w:rPr>
        <w:t xml:space="preserve">ores et déjà préformé </w:t>
      </w:r>
    </w:p>
    <w:p w:rsidR="00A2050B" w:rsidRDefault="00E46372" w:rsidP="000739DA">
      <w:pPr>
        <w:ind w:right="-284" w:hanging="567"/>
        <w:rPr>
          <w:rFonts w:ascii="Garamond" w:hAnsi="Garamond" w:cs="Courier New"/>
          <w:noProof/>
        </w:rPr>
      </w:pPr>
      <w:r w:rsidRPr="000739DA">
        <w:rPr>
          <w:rFonts w:ascii="Garamond" w:hAnsi="Garamond" w:cs="Courier New"/>
          <w:noProof/>
        </w:rPr>
        <w:t xml:space="preserve">dans le sujet, de la bonne réponse, </w:t>
      </w:r>
      <w:r w:rsidR="00A2050B" w:rsidRPr="000739DA">
        <w:rPr>
          <w:rFonts w:ascii="Garamond" w:hAnsi="Garamond" w:cs="Courier New"/>
          <w:noProof/>
        </w:rPr>
        <w:t>c</w:t>
      </w:r>
      <w:r w:rsidR="00720B03">
        <w:rPr>
          <w:rFonts w:ascii="Garamond" w:hAnsi="Garamond" w:cs="Courier New"/>
          <w:noProof/>
        </w:rPr>
        <w:t>’</w:t>
      </w:r>
      <w:r w:rsidR="00A2050B" w:rsidRPr="000739DA">
        <w:rPr>
          <w:rFonts w:ascii="Garamond" w:hAnsi="Garamond" w:cs="Courier New"/>
          <w:noProof/>
        </w:rPr>
        <w:t>est</w:t>
      </w:r>
      <w:r w:rsidR="00A2050B">
        <w:rPr>
          <w:rFonts w:ascii="Garamond" w:hAnsi="Garamond" w:cs="Courier New"/>
          <w:noProof/>
        </w:rPr>
        <w:t>-</w:t>
      </w:r>
      <w:r w:rsidR="00A2050B" w:rsidRPr="000739DA">
        <w:rPr>
          <w:rFonts w:ascii="Garamond" w:hAnsi="Garamond" w:cs="Courier New"/>
          <w:noProof/>
        </w:rPr>
        <w:t>à</w:t>
      </w:r>
      <w:r w:rsidR="00A2050B">
        <w:rPr>
          <w:rFonts w:ascii="Garamond" w:hAnsi="Garamond" w:cs="Courier New"/>
          <w:noProof/>
        </w:rPr>
        <w:t>-</w:t>
      </w:r>
      <w:r w:rsidR="00A2050B" w:rsidRPr="000739DA">
        <w:rPr>
          <w:rFonts w:ascii="Garamond" w:hAnsi="Garamond" w:cs="Courier New"/>
          <w:noProof/>
        </w:rPr>
        <w:t>dire</w:t>
      </w:r>
      <w:r w:rsidRPr="000739DA">
        <w:rPr>
          <w:rFonts w:ascii="Garamond" w:hAnsi="Garamond" w:cs="Courier New"/>
          <w:noProof/>
        </w:rPr>
        <w:t xml:space="preserve"> si on introduit aussi un élément de déjà</w:t>
      </w:r>
      <w:r w:rsidR="00A2050B">
        <w:rPr>
          <w:rFonts w:ascii="Garamond" w:hAnsi="Garamond" w:cs="Courier New"/>
          <w:noProof/>
        </w:rPr>
        <w:t>-</w:t>
      </w:r>
      <w:r w:rsidRPr="000739DA">
        <w:rPr>
          <w:rFonts w:ascii="Garamond" w:hAnsi="Garamond" w:cs="Courier New"/>
          <w:noProof/>
        </w:rPr>
        <w:t xml:space="preserve">là, que de se contenter de ceci, qui presque </w:t>
      </w:r>
    </w:p>
    <w:p w:rsidR="00A2050B" w:rsidRDefault="00E46372" w:rsidP="00A2050B">
      <w:pPr>
        <w:ind w:right="-284" w:hanging="567"/>
        <w:rPr>
          <w:rFonts w:ascii="Garamond" w:hAnsi="Garamond" w:cs="Courier New"/>
          <w:noProof/>
        </w:rPr>
      </w:pPr>
      <w:r w:rsidRPr="000739DA">
        <w:rPr>
          <w:rFonts w:ascii="Garamond" w:hAnsi="Garamond" w:cs="Courier New"/>
          <w:noProof/>
        </w:rPr>
        <w:t xml:space="preserve">à la limite paraît presque </w:t>
      </w:r>
      <w:r w:rsidRPr="000739DA">
        <w:rPr>
          <w:rFonts w:ascii="Garamond" w:hAnsi="Garamond"/>
          <w:i/>
          <w:noProof/>
        </w:rPr>
        <w:t>une réponse à tout</w:t>
      </w:r>
      <w:r w:rsidRPr="000739DA">
        <w:rPr>
          <w:rFonts w:ascii="Garamond" w:hAnsi="Garamond" w:cs="Courier New"/>
          <w:noProof/>
        </w:rPr>
        <w:t xml:space="preserve"> par </w:t>
      </w:r>
      <w:r w:rsidR="006578FC" w:rsidRPr="000739DA">
        <w:rPr>
          <w:rFonts w:ascii="Garamond" w:hAnsi="Garamond" w:cs="Courier New"/>
          <w:noProof/>
        </w:rPr>
        <w:t>« </w:t>
      </w:r>
      <w:r w:rsidRPr="000739DA">
        <w:rPr>
          <w:rFonts w:ascii="Garamond" w:hAnsi="Garamond"/>
          <w:i/>
          <w:noProof/>
        </w:rPr>
        <w:t>la vertu dor</w:t>
      </w:r>
      <w:r w:rsidRPr="000739DA">
        <w:rPr>
          <w:rFonts w:ascii="Garamond" w:hAnsi="Garamond"/>
          <w:i/>
          <w:noProof/>
        </w:rPr>
        <w:softHyphen/>
        <w:t>mitive</w:t>
      </w:r>
      <w:r w:rsidR="006578FC" w:rsidRPr="000739DA">
        <w:rPr>
          <w:rFonts w:ascii="Garamond" w:hAnsi="Garamond" w:cs="Courier New"/>
          <w:noProof/>
        </w:rPr>
        <w:t> »</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en tant que le sujet n</w:t>
      </w:r>
      <w:r w:rsidR="00720B03">
        <w:rPr>
          <w:rFonts w:ascii="Garamond" w:hAnsi="Garamond" w:cs="Courier New"/>
          <w:noProof/>
        </w:rPr>
        <w:t>’</w:t>
      </w:r>
      <w:r w:rsidRPr="000739DA">
        <w:rPr>
          <w:rFonts w:ascii="Garamond" w:hAnsi="Garamond" w:cs="Courier New"/>
          <w:noProof/>
        </w:rPr>
        <w:t xml:space="preserve">a pas réalisé ou rempli le modèle déjà tout </w:t>
      </w:r>
    </w:p>
    <w:p w:rsidR="00A2050B" w:rsidRDefault="00E46372" w:rsidP="00A2050B">
      <w:pPr>
        <w:ind w:right="-284" w:hanging="567"/>
        <w:rPr>
          <w:rFonts w:ascii="Garamond" w:hAnsi="Garamond" w:cs="Courier New"/>
        </w:rPr>
      </w:pPr>
      <w:r w:rsidRPr="000739DA">
        <w:rPr>
          <w:rFonts w:ascii="Garamond" w:hAnsi="Garamond" w:cs="Courier New"/>
          <w:noProof/>
        </w:rPr>
        <w:t>ins</w:t>
      </w:r>
      <w:r w:rsidRPr="000739DA">
        <w:rPr>
          <w:rFonts w:ascii="Garamond" w:hAnsi="Garamond" w:cs="Courier New"/>
          <w:noProof/>
        </w:rPr>
        <w:softHyphen/>
        <w:t>crit en lui, que ce soit seulement là que soit le registre de relations génératrices de toute l</w:t>
      </w:r>
      <w:r w:rsidR="00720B03">
        <w:rPr>
          <w:rFonts w:ascii="Garamond" w:hAnsi="Garamond" w:cs="Courier New"/>
          <w:noProof/>
        </w:rPr>
        <w:t>’</w:t>
      </w:r>
      <w:r w:rsidRPr="000739DA">
        <w:rPr>
          <w:rFonts w:ascii="Garamond" w:hAnsi="Garamond" w:cs="Courier New"/>
          <w:noProof/>
        </w:rPr>
        <w:t>action.</w:t>
      </w:r>
      <w:r w:rsidR="00A2050B">
        <w:rPr>
          <w:rFonts w:ascii="Garamond" w:hAnsi="Garamond" w:cs="Courier New"/>
          <w:noProof/>
        </w:rPr>
        <w:t xml:space="preserve"> </w:t>
      </w:r>
      <w:r w:rsidRPr="000739DA">
        <w:rPr>
          <w:rFonts w:ascii="Garamond" w:hAnsi="Garamond" w:cs="Courier New"/>
        </w:rPr>
        <w:t>Il n</w:t>
      </w:r>
      <w:r w:rsidR="00720B03">
        <w:rPr>
          <w:rFonts w:ascii="Garamond" w:hAnsi="Garamond" w:cs="Courier New"/>
        </w:rPr>
        <w:t>’</w:t>
      </w:r>
      <w:r w:rsidRPr="000739DA">
        <w:rPr>
          <w:rFonts w:ascii="Garamond" w:hAnsi="Garamond" w:cs="Courier New"/>
        </w:rPr>
        <w:t xml:space="preserve">y a là que la transcription, </w:t>
      </w:r>
    </w:p>
    <w:p w:rsidR="00A2050B" w:rsidRDefault="00E46372" w:rsidP="00A2050B">
      <w:pPr>
        <w:ind w:right="-284" w:hanging="567"/>
        <w:rPr>
          <w:rFonts w:ascii="Garamond" w:hAnsi="Garamond" w:cs="Courier New"/>
        </w:rPr>
      </w:pPr>
      <w:r w:rsidRPr="000739DA">
        <w:rPr>
          <w:rFonts w:ascii="Garamond" w:hAnsi="Garamond" w:cs="Courier New"/>
        </w:rPr>
        <w:t>à un degré plus élaboré, de la réponse de la théorie mécaniciste</w:t>
      </w:r>
      <w:r w:rsidR="00BE099D" w:rsidRPr="000739DA">
        <w:rPr>
          <w:rFonts w:ascii="Garamond" w:hAnsi="Garamond" w:cs="Courier New"/>
        </w:rPr>
        <w:t> :</w:t>
      </w:r>
      <w:r w:rsidRPr="000739DA">
        <w:rPr>
          <w:rFonts w:ascii="Garamond" w:hAnsi="Garamond" w:cs="Courier New"/>
        </w:rPr>
        <w:t xml:space="preserve"> ce qui est en quelque sorte la bonne formule ne peut pas </w:t>
      </w:r>
    </w:p>
    <w:p w:rsidR="00BE099D" w:rsidRPr="000739DA" w:rsidRDefault="00E46372" w:rsidP="00A2050B">
      <w:pPr>
        <w:ind w:right="-284" w:hanging="567"/>
        <w:rPr>
          <w:rFonts w:ascii="Garamond" w:hAnsi="Garamond" w:cs="Courier New"/>
        </w:rPr>
      </w:pPr>
      <w:r w:rsidRPr="000739DA">
        <w:rPr>
          <w:rFonts w:ascii="Garamond" w:hAnsi="Garamond" w:cs="Courier New"/>
        </w:rPr>
        <w:t>méconnaître le registre symbolique qui est celui par où se constitue l</w:t>
      </w:r>
      <w:r w:rsidR="00720B03">
        <w:rPr>
          <w:rFonts w:ascii="Garamond" w:hAnsi="Garamond" w:cs="Courier New"/>
        </w:rPr>
        <w:t>’</w:t>
      </w:r>
      <w:r w:rsidRPr="000739DA">
        <w:rPr>
          <w:rFonts w:ascii="Garamond" w:hAnsi="Garamond" w:cs="Courier New"/>
        </w:rPr>
        <w:t xml:space="preserve">être humain en tant que tel. </w:t>
      </w:r>
    </w:p>
    <w:p w:rsidR="00BE099D" w:rsidRPr="000739DA" w:rsidRDefault="00BE099D" w:rsidP="000739DA">
      <w:pPr>
        <w:pStyle w:val="Corpsdetexte3"/>
        <w:ind w:right="-284" w:hanging="567"/>
        <w:rPr>
          <w:rFonts w:ascii="Garamond" w:hAnsi="Garamond" w:cs="Courier New"/>
          <w:sz w:val="20"/>
        </w:rPr>
      </w:pPr>
    </w:p>
    <w:p w:rsidR="00A2050B" w:rsidRDefault="00E46372" w:rsidP="00A2050B">
      <w:pPr>
        <w:pStyle w:val="Corpsdetexte3"/>
        <w:ind w:right="-284" w:hanging="567"/>
        <w:outlineLvl w:val="0"/>
        <w:rPr>
          <w:rFonts w:ascii="Garamond" w:hAnsi="Garamond" w:cs="Courier New"/>
          <w:sz w:val="20"/>
        </w:rPr>
      </w:pPr>
      <w:r w:rsidRPr="000739DA">
        <w:rPr>
          <w:rFonts w:ascii="Garamond" w:hAnsi="Garamond" w:cs="Courier New"/>
          <w:sz w:val="20"/>
        </w:rPr>
        <w:t>C</w:t>
      </w:r>
      <w:r w:rsidR="00720B03">
        <w:rPr>
          <w:rFonts w:ascii="Garamond" w:hAnsi="Garamond" w:cs="Courier New"/>
          <w:sz w:val="20"/>
        </w:rPr>
        <w:t>’</w:t>
      </w:r>
      <w:r w:rsidRPr="000739DA">
        <w:rPr>
          <w:rFonts w:ascii="Garamond" w:hAnsi="Garamond" w:cs="Courier New"/>
          <w:sz w:val="20"/>
        </w:rPr>
        <w:t>est qu</w:t>
      </w:r>
      <w:r w:rsidR="00720B03">
        <w:rPr>
          <w:rFonts w:ascii="Garamond" w:hAnsi="Garamond" w:cs="Courier New"/>
          <w:sz w:val="20"/>
        </w:rPr>
        <w:t>’</w:t>
      </w:r>
      <w:r w:rsidRPr="000739DA">
        <w:rPr>
          <w:rFonts w:ascii="Garamond" w:hAnsi="Garamond" w:cs="Courier New"/>
          <w:sz w:val="20"/>
        </w:rPr>
        <w:t xml:space="preserve">à partir du moment où M. </w:t>
      </w:r>
      <w:r w:rsidR="00BE099D" w:rsidRPr="000739DA">
        <w:rPr>
          <w:rFonts w:ascii="Garamond" w:hAnsi="Garamond" w:cs="Courier New"/>
          <w:sz w:val="20"/>
        </w:rPr>
        <w:t>KELLER</w:t>
      </w:r>
      <w:r w:rsidRPr="000739DA">
        <w:rPr>
          <w:rFonts w:ascii="Garamond" w:hAnsi="Garamond" w:cs="Courier New"/>
          <w:sz w:val="20"/>
        </w:rPr>
        <w:t xml:space="preserve"> a reçu la com</w:t>
      </w:r>
      <w:r w:rsidRPr="000739DA">
        <w:rPr>
          <w:rFonts w:ascii="Garamond" w:hAnsi="Garamond" w:cs="Courier New"/>
          <w:sz w:val="20"/>
        </w:rPr>
        <w:softHyphen/>
        <w:t xml:space="preserve">mande et a répondu « </w:t>
      </w:r>
      <w:r w:rsidRPr="000739DA">
        <w:rPr>
          <w:rFonts w:ascii="Garamond" w:hAnsi="Garamond"/>
          <w:i/>
          <w:sz w:val="20"/>
        </w:rPr>
        <w:t>oui</w:t>
      </w:r>
      <w:r w:rsidRPr="000739DA">
        <w:rPr>
          <w:rFonts w:ascii="Garamond" w:hAnsi="Garamond" w:cs="Courier New"/>
          <w:sz w:val="20"/>
        </w:rPr>
        <w:t xml:space="preserve"> », a signé cet engagement, M. </w:t>
      </w:r>
      <w:r w:rsidR="00BE099D" w:rsidRPr="000739DA">
        <w:rPr>
          <w:rFonts w:ascii="Garamond" w:hAnsi="Garamond" w:cs="Courier New"/>
          <w:sz w:val="20"/>
        </w:rPr>
        <w:t>KELLER</w:t>
      </w:r>
      <w:r w:rsidRPr="000739DA">
        <w:rPr>
          <w:rFonts w:ascii="Garamond" w:hAnsi="Garamond" w:cs="Courier New"/>
          <w:sz w:val="20"/>
        </w:rPr>
        <w:t xml:space="preserve"> </w:t>
      </w:r>
    </w:p>
    <w:p w:rsidR="00A2050B" w:rsidRDefault="00E46372" w:rsidP="00A2050B">
      <w:pPr>
        <w:pStyle w:val="Corpsdetexte3"/>
        <w:ind w:right="-284" w:hanging="567"/>
        <w:outlineLvl w:val="0"/>
        <w:rPr>
          <w:rFonts w:ascii="Garamond" w:hAnsi="Garamond" w:cs="Courier New"/>
          <w:sz w:val="20"/>
        </w:rPr>
      </w:pPr>
      <w:r w:rsidRPr="000739DA">
        <w:rPr>
          <w:rFonts w:ascii="Garamond" w:hAnsi="Garamond" w:cs="Courier New"/>
          <w:sz w:val="20"/>
        </w:rPr>
        <w:t>n</w:t>
      </w:r>
      <w:r w:rsidR="00720B03">
        <w:rPr>
          <w:rFonts w:ascii="Garamond" w:hAnsi="Garamond" w:cs="Courier New"/>
          <w:sz w:val="20"/>
        </w:rPr>
        <w:t>’</w:t>
      </w:r>
      <w:r w:rsidRPr="000739DA">
        <w:rPr>
          <w:rFonts w:ascii="Garamond" w:hAnsi="Garamond" w:cs="Courier New"/>
          <w:sz w:val="20"/>
        </w:rPr>
        <w:t xml:space="preserve">est pas le même M. </w:t>
      </w:r>
      <w:r w:rsidR="00BE099D" w:rsidRPr="000739DA">
        <w:rPr>
          <w:rFonts w:ascii="Garamond" w:hAnsi="Garamond" w:cs="Courier New"/>
          <w:sz w:val="20"/>
        </w:rPr>
        <w:t>KELLER</w:t>
      </w:r>
      <w:r w:rsidRPr="000739DA">
        <w:rPr>
          <w:rFonts w:ascii="Garamond" w:hAnsi="Garamond" w:cs="Courier New"/>
          <w:sz w:val="20"/>
        </w:rPr>
        <w:t xml:space="preserve">. Il y a un autre </w:t>
      </w:r>
      <w:r w:rsidR="00BE099D" w:rsidRPr="000739DA">
        <w:rPr>
          <w:rFonts w:ascii="Garamond" w:hAnsi="Garamond" w:cs="Courier New"/>
          <w:sz w:val="20"/>
        </w:rPr>
        <w:t>KELLER</w:t>
      </w:r>
      <w:r w:rsidRPr="000739DA">
        <w:rPr>
          <w:rFonts w:ascii="Garamond" w:hAnsi="Garamond" w:cs="Courier New"/>
          <w:sz w:val="20"/>
        </w:rPr>
        <w:t>, et aussi une autre maison d</w:t>
      </w:r>
      <w:r w:rsidR="00720B03">
        <w:rPr>
          <w:rFonts w:ascii="Garamond" w:hAnsi="Garamond" w:cs="Courier New"/>
          <w:sz w:val="20"/>
        </w:rPr>
        <w:t>’</w:t>
      </w:r>
      <w:r w:rsidRPr="000739DA">
        <w:rPr>
          <w:rFonts w:ascii="Garamond" w:hAnsi="Garamond" w:cs="Courier New"/>
          <w:sz w:val="20"/>
        </w:rPr>
        <w:t>édition, une mai</w:t>
      </w:r>
      <w:r w:rsidRPr="000739DA">
        <w:rPr>
          <w:rFonts w:ascii="Garamond" w:hAnsi="Garamond" w:cs="Courier New"/>
          <w:sz w:val="20"/>
        </w:rPr>
        <w:softHyphen/>
        <w:t>son d</w:t>
      </w:r>
      <w:r w:rsidR="00720B03">
        <w:rPr>
          <w:rFonts w:ascii="Garamond" w:hAnsi="Garamond" w:cs="Courier New"/>
          <w:sz w:val="20"/>
        </w:rPr>
        <w:t>’</w:t>
      </w:r>
      <w:r w:rsidRPr="000739DA">
        <w:rPr>
          <w:rFonts w:ascii="Garamond" w:hAnsi="Garamond" w:cs="Courier New"/>
          <w:sz w:val="20"/>
        </w:rPr>
        <w:t xml:space="preserve">édition qui a un contrat </w:t>
      </w:r>
    </w:p>
    <w:p w:rsidR="00E46372" w:rsidRPr="000739DA" w:rsidRDefault="00E46372" w:rsidP="00A2050B">
      <w:pPr>
        <w:pStyle w:val="Corpsdetexte3"/>
        <w:ind w:right="-284" w:hanging="567"/>
        <w:outlineLvl w:val="0"/>
        <w:rPr>
          <w:rFonts w:ascii="Garamond" w:hAnsi="Garamond" w:cs="Courier New"/>
          <w:sz w:val="20"/>
        </w:rPr>
      </w:pPr>
      <w:r w:rsidRPr="000739DA">
        <w:rPr>
          <w:rFonts w:ascii="Garamond" w:hAnsi="Garamond" w:cs="Courier New"/>
          <w:sz w:val="20"/>
        </w:rPr>
        <w:t>de plus, un symbole de plus</w:t>
      </w:r>
      <w:r w:rsidR="00BE099D" w:rsidRPr="000739DA">
        <w:rPr>
          <w:rFonts w:ascii="Garamond" w:hAnsi="Garamond" w:cs="Courier New"/>
          <w:sz w:val="20"/>
        </w:rPr>
        <w:t>,</w:t>
      </w:r>
      <w:r w:rsidRPr="000739DA">
        <w:rPr>
          <w:rFonts w:ascii="Garamond" w:hAnsi="Garamond" w:cs="Courier New"/>
          <w:sz w:val="20"/>
        </w:rPr>
        <w:t xml:space="preserve"> de même qu</w:t>
      </w:r>
      <w:r w:rsidR="00720B03">
        <w:rPr>
          <w:rFonts w:ascii="Garamond" w:hAnsi="Garamond" w:cs="Courier New"/>
          <w:sz w:val="20"/>
        </w:rPr>
        <w:t>’</w:t>
      </w:r>
      <w:r w:rsidRPr="000739DA">
        <w:rPr>
          <w:rFonts w:ascii="Garamond" w:hAnsi="Garamond" w:cs="Courier New"/>
          <w:sz w:val="20"/>
        </w:rPr>
        <w:t>il n</w:t>
      </w:r>
      <w:r w:rsidR="00720B03">
        <w:rPr>
          <w:rFonts w:ascii="Garamond" w:hAnsi="Garamond" w:cs="Courier New"/>
          <w:sz w:val="20"/>
        </w:rPr>
        <w:t>’</w:t>
      </w:r>
      <w:r w:rsidRPr="000739DA">
        <w:rPr>
          <w:rFonts w:ascii="Garamond" w:hAnsi="Garamond" w:cs="Courier New"/>
          <w:sz w:val="20"/>
        </w:rPr>
        <w:t xml:space="preserve">y a plus le même M. </w:t>
      </w:r>
      <w:r w:rsidR="00BE099D" w:rsidRPr="000739DA">
        <w:rPr>
          <w:rFonts w:ascii="Garamond" w:hAnsi="Garamond" w:cs="Courier New"/>
          <w:sz w:val="20"/>
        </w:rPr>
        <w:t>KELLER</w:t>
      </w:r>
      <w:r w:rsidRPr="000739DA">
        <w:rPr>
          <w:rFonts w:ascii="Garamond" w:hAnsi="Garamond" w:cs="Courier New"/>
          <w:sz w:val="20"/>
        </w:rPr>
        <w:t xml:space="preserve"> qu</w:t>
      </w:r>
      <w:r w:rsidR="00720B03">
        <w:rPr>
          <w:rFonts w:ascii="Garamond" w:hAnsi="Garamond" w:cs="Courier New"/>
          <w:sz w:val="20"/>
        </w:rPr>
        <w:t>’</w:t>
      </w:r>
      <w:r w:rsidRPr="000739DA">
        <w:rPr>
          <w:rFonts w:ascii="Garamond" w:hAnsi="Garamond" w:cs="Courier New"/>
          <w:sz w:val="20"/>
        </w:rPr>
        <w:t xml:space="preserve">avant, il y a M. </w:t>
      </w:r>
      <w:r w:rsidR="00BE099D" w:rsidRPr="000739DA">
        <w:rPr>
          <w:rFonts w:ascii="Garamond" w:hAnsi="Garamond" w:cs="Courier New"/>
          <w:sz w:val="20"/>
        </w:rPr>
        <w:t>KELLER</w:t>
      </w:r>
      <w:r w:rsidRPr="000739DA">
        <w:rPr>
          <w:rFonts w:ascii="Garamond" w:hAnsi="Garamond" w:cs="Courier New"/>
          <w:sz w:val="20"/>
        </w:rPr>
        <w:t xml:space="preserve"> engagé.</w:t>
      </w:r>
    </w:p>
    <w:p w:rsidR="00BE099D" w:rsidRPr="000739DA" w:rsidRDefault="00BE099D"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Je prends cet exemple parce qu</w:t>
      </w:r>
      <w:r w:rsidR="00720B03">
        <w:rPr>
          <w:rFonts w:ascii="Garamond" w:hAnsi="Garamond" w:cs="Courier New"/>
          <w:noProof/>
        </w:rPr>
        <w:t>’</w:t>
      </w:r>
      <w:r w:rsidRPr="000739DA">
        <w:rPr>
          <w:rFonts w:ascii="Garamond" w:hAnsi="Garamond" w:cs="Courier New"/>
          <w:noProof/>
        </w:rPr>
        <w:t>il est en quelque sorte grossier, tangible, il nous met en plein dans la dialectique du travail.</w:t>
      </w:r>
    </w:p>
    <w:p w:rsidR="00BE099D" w:rsidRPr="000739DA" w:rsidRDefault="00E46372" w:rsidP="000739DA">
      <w:pPr>
        <w:ind w:right="-284" w:hanging="567"/>
        <w:rPr>
          <w:rFonts w:ascii="Garamond" w:hAnsi="Garamond" w:cs="Courier New"/>
          <w:noProof/>
        </w:rPr>
      </w:pPr>
      <w:r w:rsidRPr="000739DA">
        <w:rPr>
          <w:rFonts w:ascii="Garamond" w:hAnsi="Garamond" w:cs="Courier New"/>
          <w:noProof/>
        </w:rPr>
        <w:t>Mais dans le seul fait que je me définisse</w:t>
      </w:r>
      <w:r w:rsidR="00BE099D" w:rsidRPr="000739DA">
        <w:rPr>
          <w:rFonts w:ascii="Garamond" w:hAnsi="Garamond" w:cs="Courier New"/>
          <w:noProof/>
        </w:rPr>
        <w:t xml:space="preserve"> </w:t>
      </w:r>
      <w:r w:rsidR="00A2050B">
        <w:rPr>
          <w:rFonts w:ascii="Garamond" w:hAnsi="Garamond" w:cs="Courier New"/>
          <w:noProof/>
        </w:rPr>
        <w:t>-</w:t>
      </w:r>
      <w:r w:rsidRPr="000739DA">
        <w:rPr>
          <w:rFonts w:ascii="Garamond" w:hAnsi="Garamond" w:cs="Courier New"/>
          <w:noProof/>
        </w:rPr>
        <w:t xml:space="preserve"> par rapport à un Monsieur</w:t>
      </w:r>
      <w:r w:rsidR="00BE099D" w:rsidRPr="000739DA">
        <w:rPr>
          <w:rFonts w:ascii="Garamond" w:hAnsi="Garamond" w:cs="Courier New"/>
          <w:noProof/>
        </w:rPr>
        <w:t xml:space="preserve"> </w:t>
      </w:r>
      <w:r w:rsidR="00A2050B">
        <w:rPr>
          <w:rFonts w:ascii="Garamond" w:hAnsi="Garamond" w:cs="Courier New"/>
          <w:noProof/>
        </w:rPr>
        <w:t>-</w:t>
      </w:r>
      <w:r w:rsidRPr="000739DA">
        <w:rPr>
          <w:rFonts w:ascii="Garamond" w:hAnsi="Garamond" w:cs="Courier New"/>
          <w:noProof/>
        </w:rPr>
        <w:t xml:space="preserve"> </w:t>
      </w:r>
      <w:r w:rsidR="00A2050B">
        <w:rPr>
          <w:rFonts w:ascii="Garamond" w:hAnsi="Garamond" w:cs="Courier New"/>
          <w:noProof/>
        </w:rPr>
        <w:t>« </w:t>
      </w:r>
      <w:r w:rsidRPr="000739DA">
        <w:rPr>
          <w:rFonts w:ascii="Garamond" w:hAnsi="Garamond"/>
          <w:i/>
          <w:noProof/>
        </w:rPr>
        <w:t>son fils</w:t>
      </w:r>
      <w:r w:rsidR="00A2050B">
        <w:rPr>
          <w:rFonts w:ascii="Garamond" w:hAnsi="Garamond"/>
          <w:i/>
          <w:noProof/>
        </w:rPr>
        <w:t> »</w:t>
      </w:r>
      <w:r w:rsidRPr="000739DA">
        <w:rPr>
          <w:rFonts w:ascii="Garamond" w:hAnsi="Garamond" w:cs="Courier New"/>
          <w:noProof/>
        </w:rPr>
        <w:t xml:space="preserve">, et lui </w:t>
      </w:r>
      <w:r w:rsidR="00A2050B">
        <w:rPr>
          <w:rFonts w:ascii="Garamond" w:hAnsi="Garamond" w:cs="Courier New"/>
          <w:noProof/>
        </w:rPr>
        <w:t>« </w:t>
      </w:r>
      <w:r w:rsidRPr="000739DA">
        <w:rPr>
          <w:rFonts w:ascii="Garamond" w:hAnsi="Garamond"/>
          <w:i/>
          <w:noProof/>
        </w:rPr>
        <w:t>mon père</w:t>
      </w:r>
      <w:r w:rsidR="00A2050B">
        <w:rPr>
          <w:rFonts w:ascii="Garamond" w:hAnsi="Garamond"/>
          <w:i/>
          <w:noProof/>
        </w:rPr>
        <w:t> »</w:t>
      </w:r>
      <w:r w:rsidRPr="000739DA">
        <w:rPr>
          <w:rFonts w:ascii="Garamond" w:hAnsi="Garamond" w:cs="Courier New"/>
          <w:noProof/>
        </w:rPr>
        <w:t>, il y a quelque chose qui</w:t>
      </w:r>
      <w:r w:rsidR="00A2050B">
        <w:rPr>
          <w:rFonts w:ascii="Garamond" w:hAnsi="Garamond" w:cs="Courier New"/>
          <w:noProof/>
        </w:rPr>
        <w:t>,</w:t>
      </w:r>
    </w:p>
    <w:p w:rsidR="00A2050B" w:rsidRDefault="00E46372" w:rsidP="000739DA">
      <w:pPr>
        <w:ind w:right="-284" w:hanging="567"/>
        <w:rPr>
          <w:rFonts w:ascii="Garamond" w:hAnsi="Garamond" w:cs="Courier New"/>
          <w:noProof/>
        </w:rPr>
      </w:pPr>
      <w:r w:rsidRPr="000739DA">
        <w:rPr>
          <w:rFonts w:ascii="Garamond" w:hAnsi="Garamond" w:cs="Courier New"/>
          <w:noProof/>
        </w:rPr>
        <w:t>si immatériel que ça puisse paraître</w:t>
      </w:r>
      <w:r w:rsidR="00A2050B">
        <w:rPr>
          <w:rFonts w:ascii="Garamond" w:hAnsi="Garamond" w:cs="Courier New"/>
          <w:noProof/>
        </w:rPr>
        <w:t xml:space="preserve">, </w:t>
      </w:r>
      <w:r w:rsidRPr="000739DA">
        <w:rPr>
          <w:rFonts w:ascii="Garamond" w:hAnsi="Garamond" w:cs="Courier New"/>
          <w:noProof/>
        </w:rPr>
        <w:t>pèse tout aussi lourd que la génération charnelle qui nous unit, et qui pratiquement</w:t>
      </w:r>
      <w:r w:rsidR="00BE099D" w:rsidRPr="000739DA">
        <w:rPr>
          <w:rFonts w:ascii="Garamond" w:hAnsi="Garamond" w:cs="Courier New"/>
          <w:noProof/>
        </w:rPr>
        <w:t xml:space="preserve"> </w:t>
      </w:r>
    </w:p>
    <w:p w:rsidR="0019481A" w:rsidRDefault="00BE099D" w:rsidP="00A2050B">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ordre humain</w:t>
      </w:r>
      <w:r w:rsidR="00E46372" w:rsidRPr="000739DA">
        <w:rPr>
          <w:rFonts w:ascii="Garamond" w:hAnsi="Garamond" w:cs="Courier New"/>
          <w:noProof/>
        </w:rPr>
        <w:t xml:space="preserve"> pèse plus lourd. Car avant même que je sois en état de prononcer les mots de </w:t>
      </w:r>
      <w:r w:rsidR="00A2050B">
        <w:rPr>
          <w:rFonts w:ascii="Garamond" w:hAnsi="Garamond" w:cs="Courier New"/>
          <w:noProof/>
        </w:rPr>
        <w:t>« </w:t>
      </w:r>
      <w:r w:rsidR="00E46372" w:rsidRPr="00A2050B">
        <w:rPr>
          <w:rFonts w:ascii="Garamond" w:hAnsi="Garamond" w:cs="Courier New"/>
          <w:i/>
          <w:noProof/>
        </w:rPr>
        <w:t>père</w:t>
      </w:r>
      <w:r w:rsidR="00A2050B">
        <w:rPr>
          <w:rFonts w:ascii="Garamond" w:hAnsi="Garamond" w:cs="Courier New"/>
          <w:noProof/>
        </w:rPr>
        <w:t> »</w:t>
      </w:r>
      <w:r w:rsidR="00E46372" w:rsidRPr="000739DA">
        <w:rPr>
          <w:rFonts w:ascii="Garamond" w:hAnsi="Garamond" w:cs="Courier New"/>
          <w:noProof/>
        </w:rPr>
        <w:t xml:space="preserve"> et de </w:t>
      </w:r>
      <w:r w:rsidR="00A2050B">
        <w:rPr>
          <w:rFonts w:ascii="Garamond" w:hAnsi="Garamond" w:cs="Courier New"/>
          <w:noProof/>
        </w:rPr>
        <w:t>« </w:t>
      </w:r>
      <w:r w:rsidR="00E46372" w:rsidRPr="00A2050B">
        <w:rPr>
          <w:rFonts w:ascii="Garamond" w:hAnsi="Garamond" w:cs="Courier New"/>
          <w:i/>
          <w:noProof/>
        </w:rPr>
        <w:t>fils</w:t>
      </w:r>
      <w:r w:rsidR="00A2050B">
        <w:rPr>
          <w:rFonts w:ascii="Garamond" w:hAnsi="Garamond" w:cs="Courier New"/>
          <w:noProof/>
        </w:rPr>
        <w:t xml:space="preserve"> », </w:t>
      </w:r>
    </w:p>
    <w:p w:rsidR="0019481A" w:rsidRDefault="00E46372" w:rsidP="000739DA">
      <w:pPr>
        <w:ind w:right="-284" w:hanging="567"/>
        <w:rPr>
          <w:rFonts w:ascii="Garamond" w:hAnsi="Garamond" w:cs="Courier New"/>
          <w:noProof/>
        </w:rPr>
      </w:pPr>
      <w:r w:rsidRPr="000739DA">
        <w:rPr>
          <w:rFonts w:ascii="Garamond" w:hAnsi="Garamond" w:cs="Courier New"/>
          <w:noProof/>
        </w:rPr>
        <w:t>et même si lui</w:t>
      </w:r>
      <w:r w:rsidR="00A2050B">
        <w:rPr>
          <w:rFonts w:ascii="Garamond" w:hAnsi="Garamond" w:cs="Courier New"/>
          <w:noProof/>
        </w:rPr>
        <w:t>-</w:t>
      </w:r>
      <w:r w:rsidRPr="000739DA">
        <w:rPr>
          <w:rFonts w:ascii="Garamond" w:hAnsi="Garamond" w:cs="Courier New"/>
          <w:noProof/>
        </w:rPr>
        <w:t>même est gâteux et ne peut plus prononcer ces mots</w:t>
      </w:r>
      <w:r w:rsidR="00A2050B">
        <w:rPr>
          <w:rFonts w:ascii="Garamond" w:hAnsi="Garamond" w:cs="Courier New"/>
          <w:noProof/>
        </w:rPr>
        <w:t xml:space="preserve">, </w:t>
      </w:r>
      <w:r w:rsidRPr="000739DA">
        <w:rPr>
          <w:rFonts w:ascii="Garamond" w:hAnsi="Garamond" w:cs="Courier New"/>
          <w:noProof/>
        </w:rPr>
        <w:t>tout le système humain alentour nous définit déjà</w:t>
      </w:r>
      <w:r w:rsidR="00A2050B">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avec toutes les conséquences que ça comporte</w:t>
      </w:r>
      <w:r w:rsidR="0019481A">
        <w:rPr>
          <w:rFonts w:ascii="Garamond" w:hAnsi="Garamond" w:cs="Courier New"/>
          <w:noProof/>
        </w:rPr>
        <w:t xml:space="preserve">, </w:t>
      </w:r>
      <w:r w:rsidRPr="000739DA">
        <w:rPr>
          <w:rFonts w:ascii="Garamond" w:hAnsi="Garamond" w:cs="Courier New"/>
          <w:noProof/>
        </w:rPr>
        <w:t>comme père et fils.</w:t>
      </w:r>
    </w:p>
    <w:p w:rsidR="00BE099D" w:rsidRPr="000739DA" w:rsidRDefault="00BE099D" w:rsidP="000739DA">
      <w:pPr>
        <w:ind w:right="-284" w:hanging="567"/>
        <w:rPr>
          <w:rFonts w:ascii="Garamond" w:hAnsi="Garamond" w:cs="Courier New"/>
          <w:noProof/>
        </w:rPr>
      </w:pPr>
    </w:p>
    <w:p w:rsidR="00BE099D" w:rsidRPr="000739DA" w:rsidRDefault="00E46372" w:rsidP="000739DA">
      <w:pPr>
        <w:ind w:right="-284" w:hanging="567"/>
        <w:rPr>
          <w:rFonts w:ascii="Garamond" w:hAnsi="Garamond" w:cs="Courier New"/>
          <w:noProof/>
        </w:rPr>
      </w:pPr>
      <w:r w:rsidRPr="000739DA">
        <w:rPr>
          <w:rFonts w:ascii="Garamond" w:hAnsi="Garamond" w:cs="Courier New"/>
          <w:noProof/>
        </w:rPr>
        <w:t xml:space="preserve">La dialectique donc du </w:t>
      </w:r>
      <w:r w:rsidR="00BE099D"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i/>
          <w:noProof/>
        </w:rPr>
        <w:t xml:space="preserve"> </w:t>
      </w:r>
      <w:r w:rsidRPr="000739DA">
        <w:rPr>
          <w:rFonts w:ascii="Garamond" w:hAnsi="Garamond" w:cs="Courier New"/>
          <w:noProof/>
        </w:rPr>
        <w:t>à l</w:t>
      </w:r>
      <w:r w:rsidR="00720B03">
        <w:rPr>
          <w:rFonts w:ascii="Garamond" w:hAnsi="Garamond" w:cs="Courier New"/>
          <w:noProof/>
        </w:rPr>
        <w:t>’</w:t>
      </w:r>
      <w:r w:rsidRPr="0019481A">
        <w:rPr>
          <w:rFonts w:ascii="Garamond" w:hAnsi="Garamond"/>
          <w:i/>
          <w:noProof/>
          <w:color w:val="0000CC"/>
        </w:rPr>
        <w:t>autre</w:t>
      </w:r>
      <w:r w:rsidRPr="000739DA">
        <w:rPr>
          <w:rFonts w:ascii="Garamond" w:hAnsi="Garamond" w:cs="Courier New"/>
          <w:noProof/>
        </w:rPr>
        <w:t xml:space="preserve"> est d</w:t>
      </w:r>
      <w:r w:rsidR="00720B03">
        <w:rPr>
          <w:rFonts w:ascii="Garamond" w:hAnsi="Garamond" w:cs="Courier New"/>
          <w:noProof/>
        </w:rPr>
        <w:t>’</w:t>
      </w:r>
      <w:r w:rsidRPr="000739DA">
        <w:rPr>
          <w:rFonts w:ascii="Garamond" w:hAnsi="Garamond" w:cs="Courier New"/>
          <w:noProof/>
        </w:rPr>
        <w:t>ores et déjà transcen</w:t>
      </w:r>
      <w:r w:rsidR="00BE099D" w:rsidRPr="000739DA">
        <w:rPr>
          <w:rFonts w:ascii="Garamond" w:hAnsi="Garamond" w:cs="Courier New"/>
          <w:noProof/>
        </w:rPr>
        <w:t>dée, mise sur un plan supérieur :</w:t>
      </w:r>
      <w:r w:rsidRPr="000739DA">
        <w:rPr>
          <w:rFonts w:ascii="Garamond" w:hAnsi="Garamond" w:cs="Courier New"/>
          <w:noProof/>
        </w:rPr>
        <w:t xml:space="preserve"> </w:t>
      </w:r>
    </w:p>
    <w:p w:rsidR="00BE099D" w:rsidRPr="0019481A" w:rsidRDefault="00E46372" w:rsidP="000739DA">
      <w:pPr>
        <w:pStyle w:val="Paragraphedeliste"/>
        <w:numPr>
          <w:ilvl w:val="0"/>
          <w:numId w:val="4"/>
        </w:numPr>
        <w:ind w:right="-284" w:hanging="567"/>
        <w:rPr>
          <w:rFonts w:ascii="Garamond" w:hAnsi="Garamond" w:cs="Courier New"/>
          <w:noProof/>
        </w:rPr>
      </w:pPr>
      <w:r w:rsidRPr="0019481A">
        <w:rPr>
          <w:rFonts w:ascii="Garamond" w:hAnsi="Garamond" w:cs="Courier New"/>
          <w:noProof/>
        </w:rPr>
        <w:t xml:space="preserve">par </w:t>
      </w:r>
      <w:r w:rsidRPr="0019481A">
        <w:rPr>
          <w:rFonts w:ascii="Garamond" w:hAnsi="Garamond"/>
          <w:i/>
          <w:noProof/>
        </w:rPr>
        <w:t>ce rapport à l</w:t>
      </w:r>
      <w:r w:rsidR="00720B03">
        <w:rPr>
          <w:rFonts w:ascii="Garamond" w:hAnsi="Garamond"/>
          <w:i/>
          <w:noProof/>
        </w:rPr>
        <w:t>’</w:t>
      </w:r>
      <w:r w:rsidRPr="0019481A">
        <w:rPr>
          <w:rFonts w:ascii="Garamond" w:hAnsi="Garamond"/>
          <w:i/>
          <w:noProof/>
        </w:rPr>
        <w:t>autre</w:t>
      </w:r>
      <w:r w:rsidRPr="0019481A">
        <w:rPr>
          <w:rFonts w:ascii="Garamond" w:hAnsi="Garamond" w:cs="Courier New"/>
          <w:noProof/>
        </w:rPr>
        <w:t xml:space="preserve"> dont je parlais tout à l</w:t>
      </w:r>
      <w:r w:rsidR="00720B03">
        <w:rPr>
          <w:rFonts w:ascii="Garamond" w:hAnsi="Garamond" w:cs="Courier New"/>
          <w:noProof/>
        </w:rPr>
        <w:t>’</w:t>
      </w:r>
      <w:r w:rsidRPr="0019481A">
        <w:rPr>
          <w:rFonts w:ascii="Garamond" w:hAnsi="Garamond" w:cs="Courier New"/>
          <w:noProof/>
        </w:rPr>
        <w:t xml:space="preserve">heure, </w:t>
      </w:r>
    </w:p>
    <w:p w:rsidR="00BE099D" w:rsidRPr="000739DA" w:rsidRDefault="00E46372" w:rsidP="0040516D">
      <w:pPr>
        <w:pStyle w:val="Paragraphedeliste"/>
        <w:numPr>
          <w:ilvl w:val="0"/>
          <w:numId w:val="4"/>
        </w:numPr>
        <w:ind w:right="-284" w:hanging="567"/>
        <w:rPr>
          <w:rFonts w:ascii="Garamond" w:hAnsi="Garamond" w:cs="Courier New"/>
          <w:noProof/>
        </w:rPr>
      </w:pPr>
      <w:r w:rsidRPr="000739DA">
        <w:rPr>
          <w:rFonts w:ascii="Garamond" w:hAnsi="Garamond" w:cs="Courier New"/>
          <w:noProof/>
        </w:rPr>
        <w:t>par la seule existence et la fonction de ce système du langage en tant qu</w:t>
      </w:r>
      <w:r w:rsidR="00720B03">
        <w:rPr>
          <w:rFonts w:ascii="Garamond" w:hAnsi="Garamond" w:cs="Courier New"/>
          <w:noProof/>
        </w:rPr>
        <w:t>’</w:t>
      </w:r>
      <w:r w:rsidRPr="000739DA">
        <w:rPr>
          <w:rFonts w:ascii="Garamond" w:hAnsi="Garamond" w:cs="Courier New"/>
          <w:noProof/>
        </w:rPr>
        <w:t xml:space="preserve">il est plus ou moins identique, mais fondamentalement lié à ce que nous appellerons </w:t>
      </w:r>
      <w:r w:rsidRPr="000739DA">
        <w:rPr>
          <w:rFonts w:ascii="Garamond" w:hAnsi="Garamond"/>
          <w:i/>
          <w:noProof/>
        </w:rPr>
        <w:t>la règle</w:t>
      </w:r>
      <w:r w:rsidRPr="000739DA">
        <w:rPr>
          <w:rFonts w:ascii="Garamond" w:hAnsi="Garamond" w:cs="Courier New"/>
          <w:noProof/>
        </w:rPr>
        <w:t xml:space="preserve">, ou encore mieux </w:t>
      </w:r>
      <w:r w:rsidRPr="000739DA">
        <w:rPr>
          <w:rFonts w:ascii="Garamond" w:hAnsi="Garamond"/>
          <w:i/>
          <w:noProof/>
        </w:rPr>
        <w:t>la loi</w:t>
      </w:r>
      <w:r w:rsidRPr="000739DA">
        <w:rPr>
          <w:rFonts w:ascii="Garamond" w:hAnsi="Garamond" w:cs="Courier New"/>
          <w:noProof/>
        </w:rPr>
        <w:t>.</w:t>
      </w:r>
    </w:p>
    <w:p w:rsidR="0019481A" w:rsidRDefault="0019481A" w:rsidP="000739DA">
      <w:pPr>
        <w:ind w:right="-284" w:hanging="567"/>
        <w:rPr>
          <w:rFonts w:ascii="Garamond" w:hAnsi="Garamond" w:cs="Courier New"/>
          <w:noProof/>
        </w:rPr>
      </w:pPr>
    </w:p>
    <w:p w:rsidR="0019481A" w:rsidRDefault="00E46372" w:rsidP="0019481A">
      <w:pPr>
        <w:ind w:right="-284" w:hanging="567"/>
        <w:rPr>
          <w:rFonts w:ascii="Garamond" w:hAnsi="Garamond" w:cs="Courier New"/>
          <w:noProof/>
        </w:rPr>
      </w:pPr>
      <w:r w:rsidRPr="000739DA">
        <w:rPr>
          <w:rFonts w:ascii="Garamond" w:hAnsi="Garamond" w:cs="Courier New"/>
          <w:noProof/>
        </w:rPr>
        <w:t>Cette loi en tant</w:t>
      </w:r>
      <w:r w:rsidR="00BE099D" w:rsidRPr="000739DA">
        <w:rPr>
          <w:rFonts w:ascii="Garamond" w:hAnsi="Garamond" w:cs="Courier New"/>
          <w:noProof/>
        </w:rPr>
        <w:t> :</w:t>
      </w:r>
      <w:r w:rsidRPr="000739DA">
        <w:rPr>
          <w:rFonts w:ascii="Garamond" w:hAnsi="Garamond" w:cs="Courier New"/>
          <w:noProof/>
        </w:rPr>
        <w:t xml:space="preserve"> </w:t>
      </w:r>
    </w:p>
    <w:p w:rsidR="0019481A" w:rsidRDefault="00E46372" w:rsidP="00C15352">
      <w:pPr>
        <w:pStyle w:val="Paragraphedeliste"/>
        <w:numPr>
          <w:ilvl w:val="0"/>
          <w:numId w:val="40"/>
        </w:numPr>
        <w:ind w:right="-284"/>
        <w:rPr>
          <w:rFonts w:ascii="Garamond" w:hAnsi="Garamond" w:cs="Courier New"/>
          <w:noProof/>
        </w:rPr>
      </w:pPr>
      <w:r w:rsidRPr="0019481A">
        <w:rPr>
          <w:rFonts w:ascii="Garamond" w:hAnsi="Garamond" w:cs="Courier New"/>
          <w:noProof/>
        </w:rPr>
        <w:t xml:space="preserve">que justement elle est quelque chose qui à chaque instant de son intervention </w:t>
      </w:r>
      <w:r w:rsidRPr="0019481A">
        <w:rPr>
          <w:rFonts w:ascii="Garamond" w:hAnsi="Garamond"/>
          <w:i/>
          <w:noProof/>
        </w:rPr>
        <w:t>crée quelque chose de nouveau</w:t>
      </w:r>
      <w:r w:rsidRPr="0019481A">
        <w:rPr>
          <w:rFonts w:ascii="Garamond" w:hAnsi="Garamond" w:cs="Courier New"/>
          <w:noProof/>
        </w:rPr>
        <w:t>,</w:t>
      </w:r>
    </w:p>
    <w:p w:rsidR="00BE099D" w:rsidRPr="0019481A" w:rsidRDefault="00E46372" w:rsidP="00C15352">
      <w:pPr>
        <w:pStyle w:val="Paragraphedeliste"/>
        <w:numPr>
          <w:ilvl w:val="0"/>
          <w:numId w:val="40"/>
        </w:numPr>
        <w:ind w:right="-284"/>
        <w:rPr>
          <w:rFonts w:ascii="Garamond" w:hAnsi="Garamond" w:cs="Courier New"/>
          <w:noProof/>
        </w:rPr>
      </w:pPr>
      <w:r w:rsidRPr="0019481A">
        <w:rPr>
          <w:rFonts w:ascii="Garamond" w:hAnsi="Garamond" w:cs="Courier New"/>
          <w:noProof/>
        </w:rPr>
        <w:t>que chaque situation est transformée par l</w:t>
      </w:r>
      <w:r w:rsidR="00720B03">
        <w:rPr>
          <w:rFonts w:ascii="Garamond" w:hAnsi="Garamond" w:cs="Courier New"/>
          <w:noProof/>
        </w:rPr>
        <w:t>’</w:t>
      </w:r>
      <w:r w:rsidRPr="0019481A">
        <w:rPr>
          <w:rFonts w:ascii="Garamond" w:hAnsi="Garamond" w:cs="Courier New"/>
          <w:noProof/>
        </w:rPr>
        <w:t>intervention à peu près quelle qu</w:t>
      </w:r>
      <w:r w:rsidR="00720B03">
        <w:rPr>
          <w:rFonts w:ascii="Garamond" w:hAnsi="Garamond" w:cs="Courier New"/>
          <w:noProof/>
        </w:rPr>
        <w:t>’</w:t>
      </w:r>
      <w:r w:rsidRPr="0019481A">
        <w:rPr>
          <w:rFonts w:ascii="Garamond" w:hAnsi="Garamond" w:cs="Courier New"/>
          <w:noProof/>
        </w:rPr>
        <w:t xml:space="preserve">elle soit, </w:t>
      </w:r>
      <w:r w:rsidRPr="0019481A">
        <w:rPr>
          <w:rFonts w:ascii="Garamond" w:hAnsi="Garamond" w:cs="Courier New"/>
          <w:i/>
          <w:noProof/>
        </w:rPr>
        <w:t>sauf quand nous parlons pour ne rien dire</w:t>
      </w:r>
      <w:r w:rsidR="00BE099D" w:rsidRPr="0019481A">
        <w:rPr>
          <w:rFonts w:ascii="Garamond" w:hAnsi="Garamond" w:cs="Courier New"/>
          <w:noProof/>
        </w:rPr>
        <w:t>.</w:t>
      </w:r>
      <w:r w:rsidRPr="0019481A">
        <w:rPr>
          <w:rFonts w:ascii="Garamond" w:hAnsi="Garamond" w:cs="Courier New"/>
          <w:noProof/>
        </w:rPr>
        <w:t xml:space="preserve"> </w:t>
      </w:r>
    </w:p>
    <w:p w:rsidR="00BE099D" w:rsidRPr="000739DA" w:rsidRDefault="00BE099D" w:rsidP="000739DA">
      <w:pPr>
        <w:ind w:right="-284" w:hanging="567"/>
        <w:rPr>
          <w:rFonts w:ascii="Garamond" w:hAnsi="Garamond" w:cs="Courier New"/>
          <w:noProof/>
        </w:rPr>
      </w:pPr>
    </w:p>
    <w:p w:rsidR="00BE099D" w:rsidRPr="000739DA" w:rsidRDefault="00BE099D" w:rsidP="0019481A">
      <w:pPr>
        <w:ind w:right="-284" w:hanging="567"/>
        <w:outlineLvl w:val="0"/>
        <w:rPr>
          <w:rFonts w:ascii="Garamond" w:hAnsi="Garamond" w:cs="Courier New"/>
          <w:noProof/>
        </w:rPr>
      </w:pPr>
      <w:r w:rsidRPr="000739DA">
        <w:rPr>
          <w:rFonts w:ascii="Garamond" w:hAnsi="Garamond" w:cs="Courier New"/>
          <w:noProof/>
        </w:rPr>
        <w:t>M</w:t>
      </w:r>
      <w:r w:rsidR="00E46372" w:rsidRPr="000739DA">
        <w:rPr>
          <w:rFonts w:ascii="Garamond" w:hAnsi="Garamond" w:cs="Courier New"/>
          <w:noProof/>
        </w:rPr>
        <w:t>ais même cela</w:t>
      </w:r>
      <w:r w:rsidR="0019481A">
        <w:rPr>
          <w:rFonts w:ascii="Garamond" w:hAnsi="Garamond" w:cs="Courier New"/>
          <w:noProof/>
        </w:rPr>
        <w:t xml:space="preserve"> - </w:t>
      </w:r>
      <w:r w:rsidR="00E46372" w:rsidRPr="000739DA">
        <w:rPr>
          <w:rFonts w:ascii="Garamond" w:hAnsi="Garamond" w:cs="Courier New"/>
          <w:noProof/>
        </w:rPr>
        <w:t>je l</w:t>
      </w:r>
      <w:r w:rsidR="00720B03">
        <w:rPr>
          <w:rFonts w:ascii="Garamond" w:hAnsi="Garamond" w:cs="Courier New"/>
          <w:noProof/>
        </w:rPr>
        <w:t>’</w:t>
      </w:r>
      <w:r w:rsidR="00E46372" w:rsidRPr="000739DA">
        <w:rPr>
          <w:rFonts w:ascii="Garamond" w:hAnsi="Garamond" w:cs="Courier New"/>
          <w:noProof/>
        </w:rPr>
        <w:t xml:space="preserve">ai expliqué ailleurs </w:t>
      </w:r>
      <w:r w:rsidR="0019481A">
        <w:rPr>
          <w:rFonts w:ascii="Garamond" w:hAnsi="Garamond" w:cs="Courier New"/>
          <w:noProof/>
        </w:rPr>
        <w:t xml:space="preserve">- </w:t>
      </w:r>
      <w:r w:rsidRPr="000739DA">
        <w:rPr>
          <w:rFonts w:ascii="Garamond" w:hAnsi="Garamond" w:cs="Courier New"/>
          <w:noProof/>
        </w:rPr>
        <w:t>a aussi sa signification.</w:t>
      </w:r>
      <w:r w:rsidR="00E46372" w:rsidRPr="000739DA">
        <w:rPr>
          <w:rFonts w:ascii="Garamond" w:hAnsi="Garamond" w:cs="Courier New"/>
          <w:noProof/>
        </w:rPr>
        <w:t xml:space="preserve">  </w:t>
      </w:r>
    </w:p>
    <w:p w:rsidR="00BE099D" w:rsidRPr="000739DA" w:rsidRDefault="00BE099D" w:rsidP="000739DA">
      <w:pPr>
        <w:ind w:right="-284" w:hanging="567"/>
        <w:rPr>
          <w:rFonts w:ascii="Garamond" w:hAnsi="Garamond" w:cs="Courier New"/>
          <w:noProof/>
        </w:rPr>
      </w:pPr>
    </w:p>
    <w:p w:rsidR="0019481A" w:rsidRDefault="00BE099D" w:rsidP="000739DA">
      <w:pPr>
        <w:ind w:right="-284" w:hanging="567"/>
        <w:rPr>
          <w:rFonts w:ascii="Garamond" w:hAnsi="Garamond" w:cs="Courier New"/>
          <w:i/>
          <w:noProof/>
        </w:rPr>
      </w:pPr>
      <w:r w:rsidRPr="000739DA">
        <w:rPr>
          <w:rFonts w:ascii="Garamond" w:hAnsi="Garamond" w:cs="Courier New"/>
          <w:noProof/>
        </w:rPr>
        <w:t>C</w:t>
      </w:r>
      <w:r w:rsidR="00E46372" w:rsidRPr="000739DA">
        <w:rPr>
          <w:rFonts w:ascii="Garamond" w:hAnsi="Garamond" w:cs="Courier New"/>
          <w:noProof/>
        </w:rPr>
        <w:t xml:space="preserve">ette réalisation du langage qui ne sert plus que comme </w:t>
      </w:r>
      <w:r w:rsidRPr="000739DA">
        <w:rPr>
          <w:rFonts w:ascii="Garamond" w:hAnsi="Garamond" w:cs="Courier New"/>
          <w:noProof/>
        </w:rPr>
        <w:t>« …</w:t>
      </w:r>
      <w:r w:rsidR="00E46372" w:rsidRPr="000739DA">
        <w:rPr>
          <w:rFonts w:ascii="Garamond" w:hAnsi="Garamond"/>
          <w:i/>
          <w:noProof/>
        </w:rPr>
        <w:t>une monnaie effacée que l</w:t>
      </w:r>
      <w:r w:rsidR="00720B03">
        <w:rPr>
          <w:rFonts w:ascii="Garamond" w:hAnsi="Garamond"/>
          <w:i/>
          <w:noProof/>
        </w:rPr>
        <w:t>’</w:t>
      </w:r>
      <w:r w:rsidR="00E46372" w:rsidRPr="000739DA">
        <w:rPr>
          <w:rFonts w:ascii="Garamond" w:hAnsi="Garamond"/>
          <w:i/>
          <w:noProof/>
        </w:rPr>
        <w:t>on se passe en silence</w:t>
      </w:r>
      <w:r w:rsidRPr="000739DA">
        <w:rPr>
          <w:rFonts w:ascii="Garamond" w:hAnsi="Garamond" w:cs="Courier New"/>
          <w:i/>
          <w:noProof/>
        </w:rPr>
        <w:t>…</w:t>
      </w:r>
      <w:r w:rsidRPr="000739DA">
        <w:rPr>
          <w:rFonts w:ascii="Garamond" w:hAnsi="Garamond" w:cs="Courier New"/>
          <w:noProof/>
        </w:rPr>
        <w:t> »</w:t>
      </w:r>
      <w:r w:rsidR="00E46372" w:rsidRPr="000739DA">
        <w:rPr>
          <w:rFonts w:ascii="Garamond" w:hAnsi="Garamond" w:cs="Courier New"/>
          <w:i/>
          <w:noProof/>
        </w:rPr>
        <w:t xml:space="preserve">, </w:t>
      </w:r>
      <w:r w:rsidR="00E46372" w:rsidRPr="000739DA">
        <w:rPr>
          <w:rFonts w:ascii="Garamond" w:hAnsi="Garamond" w:cs="Courier New"/>
          <w:noProof/>
        </w:rPr>
        <w:t xml:space="preserve">cité dans mon </w:t>
      </w:r>
      <w:r w:rsidR="00E46372" w:rsidRPr="000739DA">
        <w:rPr>
          <w:rFonts w:ascii="Garamond" w:hAnsi="Garamond"/>
          <w:i/>
          <w:noProof/>
        </w:rPr>
        <w:t>Rapport</w:t>
      </w:r>
      <w:r w:rsidR="00F650B7" w:rsidRPr="000739DA">
        <w:rPr>
          <w:rFonts w:ascii="Garamond" w:hAnsi="Garamond"/>
          <w:noProof/>
        </w:rPr>
        <w:t xml:space="preserve"> </w:t>
      </w:r>
      <w:r w:rsidR="00F650B7" w:rsidRPr="000739DA">
        <w:rPr>
          <w:rStyle w:val="Appelnotedebasdep"/>
          <w:rFonts w:ascii="Garamond" w:hAnsi="Garamond"/>
          <w:b/>
          <w:noProof/>
          <w:color w:val="C00000"/>
        </w:rPr>
        <w:footnoteReference w:id="24"/>
      </w:r>
      <w:r w:rsidR="00E46372" w:rsidRPr="000739DA">
        <w:rPr>
          <w:rFonts w:ascii="Garamond" w:hAnsi="Garamond" w:cs="Courier New"/>
          <w:i/>
          <w:noProof/>
        </w:rPr>
        <w:t>,</w:t>
      </w:r>
    </w:p>
    <w:p w:rsidR="0019481A" w:rsidRDefault="00E46372" w:rsidP="000739DA">
      <w:pPr>
        <w:ind w:right="-284" w:hanging="567"/>
        <w:rPr>
          <w:rFonts w:ascii="Garamond" w:hAnsi="Garamond"/>
          <w:i/>
          <w:noProof/>
        </w:rPr>
      </w:pPr>
      <w:r w:rsidRPr="000739DA">
        <w:rPr>
          <w:rFonts w:ascii="Garamond" w:hAnsi="Garamond" w:cs="Courier New"/>
          <w:noProof/>
        </w:rPr>
        <w:t xml:space="preserve">et qui est de </w:t>
      </w:r>
      <w:r w:rsidR="00BE099D" w:rsidRPr="000739DA">
        <w:rPr>
          <w:rFonts w:ascii="Garamond" w:hAnsi="Garamond" w:cs="Courier New"/>
          <w:noProof/>
        </w:rPr>
        <w:t>MALLARMÉ</w:t>
      </w:r>
      <w:r w:rsidRPr="000739DA">
        <w:rPr>
          <w:rFonts w:ascii="Garamond" w:hAnsi="Garamond" w:cs="Courier New"/>
          <w:noProof/>
        </w:rPr>
        <w:t xml:space="preserve">, montre une fois de plus la fonction pure du langage, qui est justement de nous assurer que </w:t>
      </w:r>
      <w:r w:rsidRPr="000739DA">
        <w:rPr>
          <w:rFonts w:ascii="Garamond" w:hAnsi="Garamond"/>
          <w:i/>
          <w:noProof/>
        </w:rPr>
        <w:t>nous sommes</w:t>
      </w:r>
      <w:r w:rsidR="00F650B7" w:rsidRPr="000739DA">
        <w:rPr>
          <w:rFonts w:ascii="Garamond" w:hAnsi="Garamond"/>
          <w:i/>
          <w:noProof/>
        </w:rPr>
        <w:t>,</w:t>
      </w:r>
    </w:p>
    <w:p w:rsidR="0019481A" w:rsidRDefault="00E46372" w:rsidP="000739DA">
      <w:pPr>
        <w:ind w:right="-284" w:hanging="567"/>
        <w:rPr>
          <w:rFonts w:ascii="Garamond" w:hAnsi="Garamond" w:cs="Courier New"/>
          <w:noProof/>
        </w:rPr>
      </w:pPr>
      <w:r w:rsidRPr="000739DA">
        <w:rPr>
          <w:rFonts w:ascii="Garamond" w:hAnsi="Garamond" w:cs="Courier New"/>
          <w:noProof/>
        </w:rPr>
        <w:t xml:space="preserve"> et </w:t>
      </w:r>
      <w:r w:rsidRPr="0019481A">
        <w:rPr>
          <w:rFonts w:ascii="Garamond" w:hAnsi="Garamond"/>
          <w:noProof/>
        </w:rPr>
        <w:t>rien de plus</w:t>
      </w:r>
      <w:r w:rsidR="00F650B7" w:rsidRPr="000739DA">
        <w:rPr>
          <w:rFonts w:ascii="Garamond" w:hAnsi="Garamond" w:cs="Courier New"/>
          <w:noProof/>
        </w:rPr>
        <w:t>.</w:t>
      </w:r>
      <w:r w:rsidR="0019481A">
        <w:rPr>
          <w:rFonts w:ascii="Garamond" w:hAnsi="Garamond" w:cs="Courier New"/>
          <w:noProof/>
        </w:rPr>
        <w:t xml:space="preserve"> </w:t>
      </w:r>
      <w:r w:rsidR="00F650B7" w:rsidRPr="000739DA">
        <w:rPr>
          <w:rFonts w:ascii="Garamond" w:hAnsi="Garamond" w:cs="Courier New"/>
          <w:noProof/>
        </w:rPr>
        <w:t>L</w:t>
      </w:r>
      <w:r w:rsidRPr="000739DA">
        <w:rPr>
          <w:rFonts w:ascii="Garamond" w:hAnsi="Garamond" w:cs="Courier New"/>
          <w:noProof/>
        </w:rPr>
        <w:t>e fait qu</w:t>
      </w:r>
      <w:r w:rsidR="00720B03">
        <w:rPr>
          <w:rFonts w:ascii="Garamond" w:hAnsi="Garamond" w:cs="Courier New"/>
          <w:noProof/>
        </w:rPr>
        <w:t>’</w:t>
      </w:r>
      <w:r w:rsidRPr="000739DA">
        <w:rPr>
          <w:rFonts w:ascii="Garamond" w:hAnsi="Garamond" w:cs="Courier New"/>
          <w:noProof/>
        </w:rPr>
        <w:t xml:space="preserve">on puisse </w:t>
      </w:r>
      <w:r w:rsidRPr="0019481A">
        <w:rPr>
          <w:rFonts w:ascii="Garamond" w:hAnsi="Garamond" w:cs="Courier New"/>
          <w:noProof/>
        </w:rPr>
        <w:t>parler pour ne rien dire</w:t>
      </w:r>
      <w:r w:rsidRPr="000739DA">
        <w:rPr>
          <w:rFonts w:ascii="Garamond" w:hAnsi="Garamond" w:cs="Courier New"/>
          <w:noProof/>
        </w:rPr>
        <w:t xml:space="preserve"> est tout aussi significatif que le fait que quand on parle en général, </w:t>
      </w:r>
    </w:p>
    <w:p w:rsidR="0019481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pour quelque chose.</w:t>
      </w:r>
      <w:r w:rsidR="0019481A">
        <w:rPr>
          <w:rFonts w:ascii="Garamond" w:hAnsi="Garamond" w:cs="Courier New"/>
          <w:noProof/>
        </w:rPr>
        <w:t xml:space="preserve"> </w:t>
      </w:r>
      <w:r w:rsidRPr="000739DA">
        <w:rPr>
          <w:rFonts w:ascii="Garamond" w:hAnsi="Garamond" w:cs="Courier New"/>
          <w:noProof/>
        </w:rPr>
        <w:t>Mais ce qui est frappant, c</w:t>
      </w:r>
      <w:r w:rsidR="00720B03">
        <w:rPr>
          <w:rFonts w:ascii="Garamond" w:hAnsi="Garamond" w:cs="Courier New"/>
          <w:noProof/>
        </w:rPr>
        <w:t>’</w:t>
      </w:r>
      <w:r w:rsidRPr="000739DA">
        <w:rPr>
          <w:rFonts w:ascii="Garamond" w:hAnsi="Garamond" w:cs="Courier New"/>
          <w:noProof/>
        </w:rPr>
        <w:t xml:space="preserve">est que même pour ne rien dire il y a beaucoup de cas où on parle,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alors qu</w:t>
      </w:r>
      <w:r w:rsidR="00720B03">
        <w:rPr>
          <w:rFonts w:ascii="Garamond" w:hAnsi="Garamond" w:cs="Courier New"/>
          <w:noProof/>
        </w:rPr>
        <w:t>’</w:t>
      </w:r>
      <w:r w:rsidRPr="000739DA">
        <w:rPr>
          <w:rFonts w:ascii="Garamond" w:hAnsi="Garamond" w:cs="Courier New"/>
          <w:noProof/>
        </w:rPr>
        <w:t>on pourrait bien se taire</w:t>
      </w:r>
      <w:r w:rsidR="0019481A">
        <w:rPr>
          <w:rFonts w:ascii="Garamond" w:hAnsi="Garamond" w:cs="Courier New"/>
          <w:noProof/>
        </w:rPr>
        <w:t>.</w:t>
      </w:r>
      <w:r w:rsidRPr="000739DA">
        <w:rPr>
          <w:rFonts w:ascii="Garamond" w:hAnsi="Garamond" w:cs="Courier New"/>
          <w:noProof/>
        </w:rPr>
        <w:t xml:space="preserve"> Mais alors se taire, c</w:t>
      </w:r>
      <w:r w:rsidR="00720B03">
        <w:rPr>
          <w:rFonts w:ascii="Garamond" w:hAnsi="Garamond" w:cs="Courier New"/>
          <w:noProof/>
        </w:rPr>
        <w:t>’</w:t>
      </w:r>
      <w:r w:rsidRPr="000739DA">
        <w:rPr>
          <w:rFonts w:ascii="Garamond" w:hAnsi="Garamond" w:cs="Courier New"/>
          <w:noProof/>
        </w:rPr>
        <w:t>est jus</w:t>
      </w:r>
      <w:r w:rsidRPr="000739DA">
        <w:rPr>
          <w:rFonts w:ascii="Garamond" w:hAnsi="Garamond" w:cs="Courier New"/>
          <w:noProof/>
        </w:rPr>
        <w:softHyphen/>
        <w:t>tement ce qu</w:t>
      </w:r>
      <w:r w:rsidR="00720B03">
        <w:rPr>
          <w:rFonts w:ascii="Garamond" w:hAnsi="Garamond" w:cs="Courier New"/>
          <w:noProof/>
        </w:rPr>
        <w:t>’</w:t>
      </w:r>
      <w:r w:rsidRPr="000739DA">
        <w:rPr>
          <w:rFonts w:ascii="Garamond" w:hAnsi="Garamond" w:cs="Courier New"/>
          <w:noProof/>
        </w:rPr>
        <w:t>il y a de plus calé.</w:t>
      </w:r>
    </w:p>
    <w:p w:rsidR="00F650B7" w:rsidRPr="000739DA" w:rsidRDefault="00F650B7" w:rsidP="000739DA">
      <w:pPr>
        <w:ind w:right="-284" w:hanging="567"/>
        <w:rPr>
          <w:rFonts w:ascii="Garamond" w:hAnsi="Garamond" w:cs="Courier New"/>
          <w:noProof/>
        </w:rPr>
      </w:pPr>
    </w:p>
    <w:p w:rsidR="0019481A" w:rsidRDefault="00E46372" w:rsidP="0019481A">
      <w:pPr>
        <w:ind w:right="-284" w:hanging="567"/>
        <w:outlineLvl w:val="0"/>
        <w:rPr>
          <w:rFonts w:ascii="Garamond" w:hAnsi="Garamond" w:cs="Courier New"/>
          <w:noProof/>
        </w:rPr>
      </w:pPr>
      <w:r w:rsidRPr="000739DA">
        <w:rPr>
          <w:rFonts w:ascii="Garamond" w:hAnsi="Garamond" w:cs="Courier New"/>
          <w:noProof/>
        </w:rPr>
        <w:t>Nous voilà introduits</w:t>
      </w:r>
      <w:r w:rsidR="0019481A">
        <w:rPr>
          <w:rFonts w:ascii="Garamond" w:hAnsi="Garamond" w:cs="Courier New"/>
          <w:noProof/>
        </w:rPr>
        <w:t xml:space="preserve"> -</w:t>
      </w:r>
      <w:r w:rsidRPr="000739DA">
        <w:rPr>
          <w:rFonts w:ascii="Garamond" w:hAnsi="Garamond" w:cs="Courier New"/>
          <w:noProof/>
        </w:rPr>
        <w:t xml:space="preserve"> à ce niveau du langage</w:t>
      </w:r>
      <w:r w:rsidR="0019481A">
        <w:rPr>
          <w:rFonts w:ascii="Garamond" w:hAnsi="Garamond" w:cs="Courier New"/>
          <w:noProof/>
        </w:rPr>
        <w:t xml:space="preserve"> </w:t>
      </w: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 xml:space="preserve">il est immédiatement accolé aux premières expériences, et là pour le coup </w:t>
      </w:r>
    </w:p>
    <w:p w:rsidR="00F650B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une nécessité vitale qui fait que </w:t>
      </w:r>
      <w:r w:rsidRPr="000739DA">
        <w:rPr>
          <w:rFonts w:ascii="Garamond" w:hAnsi="Garamond"/>
          <w:i/>
          <w:noProof/>
          <w:color w:val="0000CC"/>
        </w:rPr>
        <w:t>le milieu vital de l</w:t>
      </w:r>
      <w:r w:rsidR="00720B03">
        <w:rPr>
          <w:rFonts w:ascii="Garamond" w:hAnsi="Garamond"/>
          <w:i/>
          <w:noProof/>
          <w:color w:val="0000CC"/>
        </w:rPr>
        <w:t>’</w:t>
      </w:r>
      <w:r w:rsidRPr="000739DA">
        <w:rPr>
          <w:rFonts w:ascii="Garamond" w:hAnsi="Garamond"/>
          <w:i/>
          <w:noProof/>
          <w:color w:val="0000CC"/>
        </w:rPr>
        <w:t>homme est ce milieu symbolique</w:t>
      </w:r>
      <w:r w:rsidR="0019481A">
        <w:rPr>
          <w:rFonts w:ascii="Garamond" w:hAnsi="Garamond"/>
          <w:i/>
          <w:noProof/>
          <w:color w:val="0000CC"/>
        </w:rPr>
        <w:t xml:space="preserve"> - </w:t>
      </w:r>
      <w:r w:rsidRPr="000739DA">
        <w:rPr>
          <w:rFonts w:ascii="Garamond" w:hAnsi="Garamond" w:cs="Courier New"/>
          <w:noProof/>
        </w:rPr>
        <w:t xml:space="preserve">à ce rapport du </w:t>
      </w:r>
      <w:r w:rsidR="00F650B7"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i/>
          <w:noProof/>
        </w:rPr>
        <w:t xml:space="preserve"> </w:t>
      </w:r>
      <w:r w:rsidRPr="000739DA">
        <w:rPr>
          <w:rFonts w:ascii="Garamond" w:hAnsi="Garamond" w:cs="Courier New"/>
          <w:noProof/>
        </w:rPr>
        <w:t xml:space="preserve">et de </w:t>
      </w:r>
      <w:r w:rsidRPr="000739DA">
        <w:rPr>
          <w:rFonts w:ascii="Garamond" w:hAnsi="Garamond"/>
          <w:noProof/>
          <w:color w:val="0000CC"/>
        </w:rPr>
        <w:t>l</w:t>
      </w:r>
      <w:r w:rsidR="00720B03">
        <w:rPr>
          <w:rFonts w:ascii="Garamond" w:hAnsi="Garamond"/>
          <w:noProof/>
          <w:color w:val="0000CC"/>
        </w:rPr>
        <w:t>’</w:t>
      </w:r>
      <w:r w:rsidRPr="000739DA">
        <w:rPr>
          <w:rFonts w:ascii="Garamond" w:hAnsi="Garamond"/>
          <w:i/>
          <w:noProof/>
          <w:color w:val="0000CC"/>
        </w:rPr>
        <w:t>autre</w:t>
      </w:r>
      <w:r w:rsidRPr="000739DA">
        <w:rPr>
          <w:rFonts w:ascii="Garamond" w:hAnsi="Garamond" w:cs="Courier New"/>
          <w:noProof/>
        </w:rPr>
        <w:t>.</w:t>
      </w:r>
      <w:r w:rsidR="0019481A">
        <w:rPr>
          <w:rFonts w:ascii="Garamond" w:hAnsi="Garamond" w:cs="Courier New"/>
          <w:noProof/>
        </w:rPr>
        <w:t xml:space="preserve"> </w:t>
      </w:r>
      <w:r w:rsidRPr="000739DA">
        <w:rPr>
          <w:rFonts w:ascii="Garamond" w:hAnsi="Garamond" w:cs="Courier New"/>
          <w:noProof/>
        </w:rPr>
        <w:t>Il suffit de supposer</w:t>
      </w:r>
      <w:r w:rsidR="0019481A">
        <w:rPr>
          <w:rFonts w:ascii="Garamond" w:hAnsi="Garamond" w:cs="Courier New"/>
          <w:noProof/>
        </w:rPr>
        <w:t>,</w:t>
      </w:r>
      <w:r w:rsidRPr="000739DA">
        <w:rPr>
          <w:rFonts w:ascii="Garamond" w:hAnsi="Garamond" w:cs="Courier New"/>
          <w:noProof/>
        </w:rPr>
        <w:t xml:space="preserve"> </w:t>
      </w:r>
    </w:p>
    <w:p w:rsidR="0019481A"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intérêt de ce petit modèle</w:t>
      </w:r>
      <w:r w:rsidR="0019481A">
        <w:rPr>
          <w:rFonts w:ascii="Garamond" w:hAnsi="Garamond" w:cs="Courier New"/>
          <w:noProof/>
        </w:rPr>
        <w:t xml:space="preserve">, </w:t>
      </w: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est dans l</w:t>
      </w:r>
      <w:r w:rsidR="00720B03">
        <w:rPr>
          <w:rFonts w:ascii="Garamond" w:hAnsi="Garamond" w:cs="Courier New"/>
          <w:noProof/>
        </w:rPr>
        <w:t>’</w:t>
      </w:r>
      <w:r w:rsidRPr="000739DA">
        <w:rPr>
          <w:rFonts w:ascii="Garamond" w:hAnsi="Garamond" w:cs="Courier New"/>
          <w:noProof/>
        </w:rPr>
        <w:t xml:space="preserve">intervention de </w:t>
      </w:r>
      <w:r w:rsidRPr="0019481A">
        <w:rPr>
          <w:rFonts w:ascii="Garamond" w:hAnsi="Garamond" w:cs="Courier New"/>
          <w:i/>
          <w:noProof/>
          <w:color w:val="0000CC"/>
        </w:rPr>
        <w:t>ces rapports de langage</w:t>
      </w:r>
      <w:r w:rsidRPr="000739DA">
        <w:rPr>
          <w:rFonts w:ascii="Garamond" w:hAnsi="Garamond" w:cs="Courier New"/>
          <w:noProof/>
        </w:rPr>
        <w:t xml:space="preserve"> que peuvent se produire ces dissocia</w:t>
      </w:r>
      <w:r w:rsidRPr="000739DA">
        <w:rPr>
          <w:rFonts w:ascii="Garamond" w:hAnsi="Garamond" w:cs="Courier New"/>
          <w:noProof/>
        </w:rPr>
        <w:softHyphen/>
        <w:t xml:space="preserve">tions, </w:t>
      </w:r>
    </w:p>
    <w:p w:rsidR="00F650B7" w:rsidRPr="000739DA" w:rsidRDefault="00E46372" w:rsidP="000739DA">
      <w:pPr>
        <w:ind w:right="-284" w:hanging="567"/>
        <w:rPr>
          <w:rFonts w:ascii="Garamond" w:hAnsi="Garamond" w:cs="Courier New"/>
          <w:noProof/>
        </w:rPr>
      </w:pPr>
      <w:r w:rsidRPr="0019481A">
        <w:rPr>
          <w:rFonts w:ascii="Garamond" w:hAnsi="Garamond" w:cs="Courier New"/>
          <w:i/>
          <w:noProof/>
        </w:rPr>
        <w:t>ces virages du miroir</w:t>
      </w:r>
      <w:r w:rsidRPr="000739DA">
        <w:rPr>
          <w:rFonts w:ascii="Garamond" w:hAnsi="Garamond" w:cs="Courier New"/>
          <w:noProof/>
        </w:rPr>
        <w:t>, qui se présenteront au sujet dans l</w:t>
      </w:r>
      <w:r w:rsidR="00720B03">
        <w:rPr>
          <w:rFonts w:ascii="Garamond" w:hAnsi="Garamond" w:cs="Courier New"/>
          <w:noProof/>
        </w:rPr>
        <w:t>’</w:t>
      </w:r>
      <w:r w:rsidRPr="0019481A">
        <w:rPr>
          <w:rFonts w:ascii="Garamond" w:hAnsi="Garamond" w:cs="Courier New"/>
          <w:i/>
          <w:noProof/>
          <w:color w:val="0000CC"/>
        </w:rPr>
        <w:t>autre</w:t>
      </w:r>
      <w:r w:rsidRPr="000739DA">
        <w:rPr>
          <w:rFonts w:ascii="Garamond" w:hAnsi="Garamond" w:cs="Courier New"/>
          <w:noProof/>
        </w:rPr>
        <w:t>, dans l</w:t>
      </w:r>
      <w:r w:rsidR="00720B03">
        <w:rPr>
          <w:rFonts w:ascii="Garamond" w:hAnsi="Garamond" w:cs="Courier New"/>
          <w:noProof/>
        </w:rPr>
        <w:t>’</w:t>
      </w:r>
      <w:r w:rsidRPr="0019481A">
        <w:rPr>
          <w:rFonts w:ascii="Garamond" w:hAnsi="Garamond" w:cs="Courier New"/>
          <w:i/>
          <w:noProof/>
          <w:color w:val="0000CC"/>
        </w:rPr>
        <w:t>autre absolu</w:t>
      </w:r>
      <w:r w:rsidRPr="000739DA">
        <w:rPr>
          <w:rFonts w:ascii="Garamond" w:hAnsi="Garamond" w:cs="Courier New"/>
          <w:noProof/>
        </w:rPr>
        <w:t>,</w:t>
      </w:r>
      <w:r w:rsidR="00F650B7" w:rsidRPr="000739DA">
        <w:rPr>
          <w:rFonts w:ascii="Garamond" w:hAnsi="Garamond" w:cs="Courier New"/>
          <w:noProof/>
        </w:rPr>
        <w:t xml:space="preserve"> </w:t>
      </w:r>
      <w:r w:rsidRPr="000739DA">
        <w:rPr>
          <w:rFonts w:ascii="Garamond" w:hAnsi="Garamond" w:cs="Courier New"/>
          <w:noProof/>
        </w:rPr>
        <w:t>des figures différentes de son désir</w:t>
      </w:r>
      <w:r w:rsidR="00F650B7" w:rsidRPr="000739DA">
        <w:rPr>
          <w:rFonts w:ascii="Garamond" w:hAnsi="Garamond" w:cs="Courier New"/>
          <w:noProof/>
        </w:rPr>
        <w:t>.</w:t>
      </w:r>
      <w:r w:rsidRPr="000739DA">
        <w:rPr>
          <w:rFonts w:ascii="Garamond" w:hAnsi="Garamond" w:cs="Courier New"/>
          <w:noProof/>
        </w:rPr>
        <w:t xml:space="preserve">  </w:t>
      </w:r>
    </w:p>
    <w:p w:rsidR="0019481A" w:rsidRDefault="0019481A" w:rsidP="000739DA">
      <w:pPr>
        <w:ind w:right="-284" w:hanging="567"/>
        <w:rPr>
          <w:rFonts w:ascii="Garamond" w:hAnsi="Garamond" w:cs="Courier New"/>
          <w:noProof/>
        </w:rPr>
      </w:pPr>
    </w:p>
    <w:p w:rsidR="0019481A" w:rsidRDefault="00F650B7"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 xml:space="preserve">est dans cette connexion entre </w:t>
      </w:r>
      <w:r w:rsidR="00E46372" w:rsidRPr="000739DA">
        <w:rPr>
          <w:rFonts w:ascii="Garamond" w:hAnsi="Garamond"/>
          <w:i/>
          <w:noProof/>
          <w:color w:val="0000CC"/>
        </w:rPr>
        <w:t>le système symbolique</w:t>
      </w:r>
      <w:r w:rsidR="0019481A">
        <w:rPr>
          <w:rFonts w:ascii="Garamond" w:hAnsi="Garamond" w:cs="Courier New"/>
          <w:noProof/>
        </w:rPr>
        <w:t xml:space="preserve">, </w:t>
      </w:r>
      <w:r w:rsidR="00E46372" w:rsidRPr="000739DA">
        <w:rPr>
          <w:rFonts w:ascii="Garamond" w:hAnsi="Garamond" w:cs="Courier New"/>
          <w:noProof/>
        </w:rPr>
        <w:t>pour autant que s</w:t>
      </w:r>
      <w:r w:rsidR="00720B03">
        <w:rPr>
          <w:rFonts w:ascii="Garamond" w:hAnsi="Garamond" w:cs="Courier New"/>
          <w:noProof/>
        </w:rPr>
        <w:t>’</w:t>
      </w:r>
      <w:r w:rsidR="00E46372" w:rsidRPr="000739DA">
        <w:rPr>
          <w:rFonts w:ascii="Garamond" w:hAnsi="Garamond" w:cs="Courier New"/>
          <w:noProof/>
        </w:rPr>
        <w:t>y inscrit tout particulièrement l</w:t>
      </w:r>
      <w:r w:rsidR="00720B03">
        <w:rPr>
          <w:rFonts w:ascii="Garamond" w:hAnsi="Garamond" w:cs="Courier New"/>
          <w:noProof/>
        </w:rPr>
        <w:t>’</w:t>
      </w:r>
      <w:r w:rsidR="00E46372" w:rsidRPr="000739DA">
        <w:rPr>
          <w:rFonts w:ascii="Garamond" w:hAnsi="Garamond" w:cs="Courier New"/>
          <w:noProof/>
        </w:rPr>
        <w:t xml:space="preserve">histoire du sujet, </w:t>
      </w:r>
    </w:p>
    <w:p w:rsidR="0019481A" w:rsidRDefault="00E46372" w:rsidP="000739DA">
      <w:pPr>
        <w:ind w:right="-284" w:hanging="567"/>
        <w:rPr>
          <w:rFonts w:ascii="Garamond" w:hAnsi="Garamond" w:cs="Courier New"/>
          <w:noProof/>
        </w:rPr>
      </w:pPr>
      <w:r w:rsidRPr="000739DA">
        <w:rPr>
          <w:rFonts w:ascii="Garamond" w:hAnsi="Garamond" w:cs="Courier New"/>
          <w:noProof/>
        </w:rPr>
        <w:t xml:space="preserve">le côté non pas </w:t>
      </w:r>
      <w:r w:rsidRPr="000739DA">
        <w:rPr>
          <w:rFonts w:ascii="Garamond" w:hAnsi="Garamond"/>
          <w:i/>
          <w:noProof/>
        </w:rPr>
        <w:t>Entwiklung</w:t>
      </w:r>
      <w:r w:rsidRPr="000739DA">
        <w:rPr>
          <w:rFonts w:ascii="Garamond" w:hAnsi="Garamond" w:cs="Courier New"/>
          <w:i/>
          <w:noProof/>
        </w:rPr>
        <w:t xml:space="preserve">, </w:t>
      </w:r>
      <w:r w:rsidRPr="000739DA">
        <w:rPr>
          <w:rFonts w:ascii="Garamond" w:hAnsi="Garamond" w:cs="Courier New"/>
          <w:noProof/>
        </w:rPr>
        <w:t xml:space="preserve">développement, mais proprement </w:t>
      </w:r>
      <w:r w:rsidRPr="000739DA">
        <w:rPr>
          <w:rFonts w:ascii="Garamond" w:hAnsi="Garamond"/>
          <w:i/>
          <w:noProof/>
        </w:rPr>
        <w:t>Geschichte</w:t>
      </w:r>
      <w:r w:rsidRPr="000739DA">
        <w:rPr>
          <w:rFonts w:ascii="Garamond" w:hAnsi="Garamond" w:cs="Courier New"/>
          <w:i/>
          <w:noProof/>
        </w:rPr>
        <w:t xml:space="preserve">, </w:t>
      </w:r>
      <w:r w:rsidRPr="000739DA">
        <w:rPr>
          <w:rFonts w:ascii="Garamond" w:hAnsi="Garamond" w:cs="Courier New"/>
          <w:noProof/>
        </w:rPr>
        <w:t xml:space="preserve">ce dans quoi le sujet se reconnaît corrélativement </w:t>
      </w:r>
    </w:p>
    <w:p w:rsidR="00F650B7" w:rsidRPr="000739DA" w:rsidRDefault="00E46372" w:rsidP="0019481A">
      <w:pPr>
        <w:ind w:right="-284" w:hanging="567"/>
        <w:rPr>
          <w:rFonts w:ascii="Garamond" w:hAnsi="Garamond" w:cs="Courier New"/>
          <w:noProof/>
        </w:rPr>
      </w:pPr>
      <w:r w:rsidRPr="0019481A">
        <w:rPr>
          <w:rFonts w:ascii="Garamond" w:hAnsi="Garamond" w:cs="Courier New"/>
          <w:i/>
          <w:noProof/>
        </w:rPr>
        <w:t>dans le passé</w:t>
      </w:r>
      <w:r w:rsidRPr="000739DA">
        <w:rPr>
          <w:rFonts w:ascii="Garamond" w:hAnsi="Garamond" w:cs="Courier New"/>
          <w:noProof/>
        </w:rPr>
        <w:t xml:space="preserve"> et </w:t>
      </w:r>
      <w:r w:rsidRPr="0019481A">
        <w:rPr>
          <w:rFonts w:ascii="Garamond" w:hAnsi="Garamond" w:cs="Courier New"/>
          <w:i/>
          <w:noProof/>
        </w:rPr>
        <w:t>dans l</w:t>
      </w:r>
      <w:r w:rsidR="00720B03">
        <w:rPr>
          <w:rFonts w:ascii="Garamond" w:hAnsi="Garamond" w:cs="Courier New"/>
          <w:i/>
          <w:noProof/>
        </w:rPr>
        <w:t>’</w:t>
      </w:r>
      <w:r w:rsidRPr="0019481A">
        <w:rPr>
          <w:rFonts w:ascii="Garamond" w:hAnsi="Garamond" w:cs="Courier New"/>
          <w:i/>
          <w:noProof/>
        </w:rPr>
        <w:t>avenir</w:t>
      </w:r>
      <w:r w:rsidR="0019481A">
        <w:rPr>
          <w:rFonts w:ascii="Garamond" w:hAnsi="Garamond" w:cs="Courier New"/>
          <w:noProof/>
        </w:rPr>
        <w:t xml:space="preserve"> - </w:t>
      </w:r>
      <w:r w:rsidRPr="000739DA">
        <w:rPr>
          <w:rFonts w:ascii="Garamond" w:hAnsi="Garamond" w:cs="Courier New"/>
          <w:noProof/>
        </w:rPr>
        <w:t xml:space="preserve">je dis </w:t>
      </w:r>
      <w:r w:rsidRPr="0019481A">
        <w:rPr>
          <w:rFonts w:ascii="Garamond" w:hAnsi="Garamond" w:cs="Courier New"/>
          <w:i/>
          <w:noProof/>
        </w:rPr>
        <w:t>ces mots</w:t>
      </w:r>
      <w:r w:rsidRPr="000739DA">
        <w:rPr>
          <w:rFonts w:ascii="Garamond" w:hAnsi="Garamond" w:cs="Courier New"/>
          <w:noProof/>
        </w:rPr>
        <w:t>, je sais que je les dis rapidement, mais pour vous dire que je les reprendrai plus lentement</w:t>
      </w:r>
      <w:r w:rsidR="0019481A">
        <w:rPr>
          <w:rFonts w:ascii="Garamond" w:hAnsi="Garamond" w:cs="Courier New"/>
          <w:noProof/>
        </w:rPr>
        <w:t xml:space="preserve"> -</w:t>
      </w:r>
    </w:p>
    <w:p w:rsidR="0019481A" w:rsidRDefault="00F650B7" w:rsidP="0019481A">
      <w:pPr>
        <w:ind w:right="-284" w:hanging="567"/>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 xml:space="preserve">t combien ce </w:t>
      </w:r>
      <w:r w:rsidR="00E46372" w:rsidRPr="000739DA">
        <w:rPr>
          <w:rFonts w:ascii="Garamond" w:hAnsi="Garamond"/>
          <w:i/>
          <w:noProof/>
        </w:rPr>
        <w:t>passé</w:t>
      </w:r>
      <w:r w:rsidR="00E46372" w:rsidRPr="000739DA">
        <w:rPr>
          <w:rFonts w:ascii="Garamond" w:hAnsi="Garamond" w:cs="Courier New"/>
          <w:noProof/>
        </w:rPr>
        <w:t xml:space="preserve"> et cet </w:t>
      </w:r>
      <w:r w:rsidR="00E46372" w:rsidRPr="000739DA">
        <w:rPr>
          <w:rFonts w:ascii="Garamond" w:hAnsi="Garamond"/>
          <w:i/>
          <w:noProof/>
        </w:rPr>
        <w:t>avenir</w:t>
      </w:r>
      <w:r w:rsidR="00E46372" w:rsidRPr="000739DA">
        <w:rPr>
          <w:rFonts w:ascii="Garamond" w:hAnsi="Garamond" w:cs="Courier New"/>
          <w:noProof/>
        </w:rPr>
        <w:t xml:space="preserve"> pré</w:t>
      </w:r>
      <w:r w:rsidR="00E46372" w:rsidRPr="000739DA">
        <w:rPr>
          <w:rFonts w:ascii="Garamond" w:hAnsi="Garamond" w:cs="Courier New"/>
          <w:noProof/>
        </w:rPr>
        <w:softHyphen/>
        <w:t>cisément se correspondent, et pas dans n</w:t>
      </w:r>
      <w:r w:rsidR="00720B03">
        <w:rPr>
          <w:rFonts w:ascii="Garamond" w:hAnsi="Garamond" w:cs="Courier New"/>
          <w:noProof/>
        </w:rPr>
        <w:t>’</w:t>
      </w:r>
      <w:r w:rsidR="00E46372" w:rsidRPr="000739DA">
        <w:rPr>
          <w:rFonts w:ascii="Garamond" w:hAnsi="Garamond" w:cs="Courier New"/>
          <w:noProof/>
        </w:rPr>
        <w:t xml:space="preserve">importe quel sens, et pas dans le sens </w:t>
      </w:r>
    </w:p>
    <w:p w:rsidR="00F650B7" w:rsidRPr="000739DA" w:rsidRDefault="00E46372" w:rsidP="0019481A">
      <w:pPr>
        <w:ind w:right="-284" w:hanging="567"/>
        <w:rPr>
          <w:rFonts w:ascii="Garamond" w:hAnsi="Garamond" w:cs="Courier New"/>
          <w:noProof/>
        </w:rPr>
      </w:pPr>
      <w:r w:rsidRPr="000739DA">
        <w:rPr>
          <w:rFonts w:ascii="Garamond" w:hAnsi="Garamond" w:cs="Courier New"/>
          <w:noProof/>
        </w:rPr>
        <w:t>que vous pourriez croire</w:t>
      </w:r>
      <w:r w:rsidR="00111225" w:rsidRPr="000739DA">
        <w:rPr>
          <w:rFonts w:ascii="Garamond" w:hAnsi="Garamond" w:cs="Courier New"/>
          <w:noProof/>
        </w:rPr>
        <w:t xml:space="preserve"> </w:t>
      </w:r>
      <w:r w:rsidRPr="000739DA">
        <w:rPr>
          <w:rFonts w:ascii="Garamond" w:hAnsi="Garamond" w:cs="Courier New"/>
          <w:noProof/>
        </w:rPr>
        <w:t>et que l</w:t>
      </w:r>
      <w:r w:rsidR="00720B03">
        <w:rPr>
          <w:rFonts w:ascii="Garamond" w:hAnsi="Garamond" w:cs="Courier New"/>
          <w:noProof/>
        </w:rPr>
        <w:t>’</w:t>
      </w:r>
      <w:r w:rsidRPr="000739DA">
        <w:rPr>
          <w:rFonts w:ascii="Garamond" w:hAnsi="Garamond" w:cs="Courier New"/>
          <w:noProof/>
        </w:rPr>
        <w:t xml:space="preserve">analyse indique, à savoir que ça va </w:t>
      </w:r>
      <w:r w:rsidRPr="000739DA">
        <w:rPr>
          <w:rFonts w:ascii="Garamond" w:hAnsi="Garamond"/>
          <w:i/>
          <w:noProof/>
        </w:rPr>
        <w:t>du passé à l</w:t>
      </w:r>
      <w:r w:rsidR="00720B03">
        <w:rPr>
          <w:rFonts w:ascii="Garamond" w:hAnsi="Garamond"/>
          <w:i/>
          <w:noProof/>
        </w:rPr>
        <w:t>’</w:t>
      </w:r>
      <w:r w:rsidRPr="000739DA">
        <w:rPr>
          <w:rFonts w:ascii="Garamond" w:hAnsi="Garamond"/>
          <w:i/>
          <w:noProof/>
        </w:rPr>
        <w:t>avenir</w:t>
      </w:r>
      <w:r w:rsidRPr="000739DA">
        <w:rPr>
          <w:rFonts w:ascii="Garamond" w:hAnsi="Garamond" w:cs="Courier New"/>
          <w:noProof/>
        </w:rPr>
        <w:t xml:space="preserve">. </w:t>
      </w:r>
    </w:p>
    <w:p w:rsidR="00F650B7" w:rsidRPr="000739DA" w:rsidRDefault="00F650B7" w:rsidP="000739DA">
      <w:pPr>
        <w:ind w:right="-284" w:hanging="567"/>
        <w:rPr>
          <w:rFonts w:ascii="Garamond" w:hAnsi="Garamond" w:cs="Courier New"/>
          <w:noProof/>
        </w:rPr>
      </w:pPr>
    </w:p>
    <w:p w:rsidR="0019481A" w:rsidRDefault="00E46372" w:rsidP="000739DA">
      <w:pPr>
        <w:ind w:right="-284" w:hanging="567"/>
        <w:rPr>
          <w:rFonts w:ascii="Garamond" w:hAnsi="Garamond" w:cs="Courier New"/>
          <w:noProof/>
        </w:rPr>
      </w:pPr>
      <w:r w:rsidRPr="000739DA">
        <w:rPr>
          <w:rFonts w:ascii="Garamond" w:hAnsi="Garamond" w:cs="Courier New"/>
          <w:noProof/>
        </w:rPr>
        <w:t>Au contraire, et dans l</w:t>
      </w:r>
      <w:r w:rsidR="00720B03">
        <w:rPr>
          <w:rFonts w:ascii="Garamond" w:hAnsi="Garamond" w:cs="Courier New"/>
          <w:noProof/>
        </w:rPr>
        <w:t>’</w:t>
      </w:r>
      <w:r w:rsidRPr="000739DA">
        <w:rPr>
          <w:rFonts w:ascii="Garamond" w:hAnsi="Garamond" w:cs="Courier New"/>
          <w:noProof/>
        </w:rPr>
        <w:t xml:space="preserve">analyse justement, parce que la technique est une technique efficace, ça va dans le bon ordre : </w:t>
      </w:r>
    </w:p>
    <w:p w:rsidR="0019481A" w:rsidRDefault="00E46372" w:rsidP="0019481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avenir dans le passé. Contrairement à ce que vous pourrez croire</w:t>
      </w:r>
      <w:r w:rsidR="0019481A">
        <w:rPr>
          <w:rFonts w:ascii="Garamond" w:hAnsi="Garamond" w:cs="Courier New"/>
          <w:noProof/>
        </w:rPr>
        <w:t xml:space="preserve"> : </w:t>
      </w:r>
      <w:r w:rsidRPr="000739DA">
        <w:rPr>
          <w:rFonts w:ascii="Garamond" w:hAnsi="Garamond" w:cs="Courier New"/>
          <w:noProof/>
        </w:rPr>
        <w:t xml:space="preserve">que vous êtes en train de chercher le passé du malade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dans une poubelle</w:t>
      </w:r>
      <w:r w:rsidR="0019481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 fonction de ce que le malade a un avenir, que vous pouvez aller dans le sens régressif.</w:t>
      </w:r>
    </w:p>
    <w:p w:rsidR="00E46372" w:rsidRPr="000739DA" w:rsidRDefault="00F650B7" w:rsidP="000739DA">
      <w:pPr>
        <w:ind w:right="-284" w:hanging="567"/>
        <w:outlineLvl w:val="0"/>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ne peux pas vous dire tout de suite pourquoi.</w:t>
      </w:r>
    </w:p>
    <w:p w:rsidR="00F650B7" w:rsidRPr="000739DA" w:rsidRDefault="00F650B7" w:rsidP="000739DA">
      <w:pPr>
        <w:ind w:right="-284" w:hanging="567"/>
        <w:rPr>
          <w:rFonts w:ascii="Garamond" w:hAnsi="Garamond" w:cs="Courier New"/>
          <w:noProof/>
        </w:rPr>
      </w:pPr>
    </w:p>
    <w:p w:rsidR="00F650B7" w:rsidRPr="000739DA" w:rsidRDefault="00F650B7"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continue : c</w:t>
      </w:r>
      <w:r w:rsidR="00720B03">
        <w:rPr>
          <w:rFonts w:ascii="Garamond" w:hAnsi="Garamond" w:cs="Courier New"/>
          <w:noProof/>
        </w:rPr>
        <w:t>’</w:t>
      </w:r>
      <w:r w:rsidR="00E46372" w:rsidRPr="000739DA">
        <w:rPr>
          <w:rFonts w:ascii="Garamond" w:hAnsi="Garamond" w:cs="Courier New"/>
          <w:noProof/>
        </w:rPr>
        <w:t>est justement en fonction de cette constitution symbolique de son histoire</w:t>
      </w:r>
      <w:r w:rsidRPr="000739DA">
        <w:rPr>
          <w:rFonts w:ascii="Garamond" w:hAnsi="Garamond" w:cs="Courier New"/>
          <w:noProof/>
        </w:rPr>
        <w:t>…</w:t>
      </w:r>
    </w:p>
    <w:p w:rsidR="00F650B7" w:rsidRPr="000739DA" w:rsidRDefault="0019481A" w:rsidP="000739DA">
      <w:pPr>
        <w:ind w:left="708"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46372" w:rsidRPr="000739DA">
        <w:rPr>
          <w:rFonts w:ascii="Garamond" w:hAnsi="Garamond" w:cs="Courier New"/>
          <w:noProof/>
        </w:rPr>
        <w:t xml:space="preserve"> de ce qui dans l</w:t>
      </w:r>
      <w:r w:rsidR="00720B03">
        <w:rPr>
          <w:rFonts w:ascii="Garamond" w:hAnsi="Garamond" w:cs="Courier New"/>
          <w:noProof/>
        </w:rPr>
        <w:t>’</w:t>
      </w:r>
      <w:r w:rsidR="00E46372" w:rsidRPr="000739DA">
        <w:rPr>
          <w:rFonts w:ascii="Garamond" w:hAnsi="Garamond" w:cs="Courier New"/>
          <w:noProof/>
        </w:rPr>
        <w:t>ensemble, l</w:t>
      </w:r>
      <w:r w:rsidR="00720B03">
        <w:rPr>
          <w:rFonts w:ascii="Garamond" w:hAnsi="Garamond" w:cs="Courier New"/>
          <w:noProof/>
        </w:rPr>
        <w:t>’</w:t>
      </w:r>
      <w:r w:rsidR="00E46372" w:rsidRPr="000739DA">
        <w:rPr>
          <w:rFonts w:ascii="Garamond" w:hAnsi="Garamond" w:cs="Courier New"/>
          <w:noProof/>
        </w:rPr>
        <w:t xml:space="preserve">univers des symboles en tant que tous les êtres humains y participent, y sont inclus </w:t>
      </w:r>
    </w:p>
    <w:p w:rsidR="00F650B7" w:rsidRPr="000739DA" w:rsidRDefault="00E46372" w:rsidP="000739DA">
      <w:pPr>
        <w:ind w:left="708" w:right="-284" w:hanging="567"/>
        <w:rPr>
          <w:rFonts w:ascii="Garamond" w:hAnsi="Garamond" w:cs="Courier New"/>
          <w:noProof/>
        </w:rPr>
      </w:pPr>
      <w:r w:rsidRPr="000739DA">
        <w:rPr>
          <w:rFonts w:ascii="Garamond" w:hAnsi="Garamond" w:cs="Courier New"/>
          <w:noProof/>
        </w:rPr>
        <w:t>et le subissent, beaucoup plus qu</w:t>
      </w:r>
      <w:r w:rsidR="00720B03">
        <w:rPr>
          <w:rFonts w:ascii="Garamond" w:hAnsi="Garamond" w:cs="Courier New"/>
          <w:noProof/>
        </w:rPr>
        <w:t>’</w:t>
      </w:r>
      <w:r w:rsidRPr="000739DA">
        <w:rPr>
          <w:rFonts w:ascii="Garamond" w:hAnsi="Garamond" w:cs="Courier New"/>
          <w:noProof/>
        </w:rPr>
        <w:t>ils ne le constituent, et en sont beaucoup plus les supports qu</w:t>
      </w:r>
      <w:r w:rsidR="00720B03">
        <w:rPr>
          <w:rFonts w:ascii="Garamond" w:hAnsi="Garamond" w:cs="Courier New"/>
          <w:noProof/>
        </w:rPr>
        <w:t>’</w:t>
      </w:r>
      <w:r w:rsidRPr="000739DA">
        <w:rPr>
          <w:rFonts w:ascii="Garamond" w:hAnsi="Garamond" w:cs="Courier New"/>
          <w:noProof/>
        </w:rPr>
        <w:t>ils n</w:t>
      </w:r>
      <w:r w:rsidR="00720B03">
        <w:rPr>
          <w:rFonts w:ascii="Garamond" w:hAnsi="Garamond" w:cs="Courier New"/>
          <w:noProof/>
        </w:rPr>
        <w:t>’</w:t>
      </w:r>
      <w:r w:rsidRPr="000739DA">
        <w:rPr>
          <w:rFonts w:ascii="Garamond" w:hAnsi="Garamond" w:cs="Courier New"/>
          <w:noProof/>
        </w:rPr>
        <w:t>en sont les agents</w:t>
      </w:r>
    </w:p>
    <w:p w:rsidR="0019481A" w:rsidRDefault="00F650B7" w:rsidP="000739DA">
      <w:pPr>
        <w:ind w:right="-284" w:hanging="567"/>
        <w:rPr>
          <w:rFonts w:ascii="Garamond" w:hAnsi="Garamond" w:cs="Courier New"/>
          <w:i/>
          <w:noProof/>
          <w:color w:val="0000CC"/>
        </w:rPr>
      </w:pPr>
      <w:r w:rsidRPr="000739DA">
        <w:rPr>
          <w:rFonts w:ascii="Garamond" w:hAnsi="Garamond" w:cs="Courier New"/>
          <w:noProof/>
        </w:rPr>
        <w:t>…</w:t>
      </w:r>
      <w:r w:rsidR="00E46372"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 xml:space="preserve">est en fonction de cela que se produisent et se déterminent </w:t>
      </w:r>
      <w:r w:rsidR="00E46372" w:rsidRPr="0019481A">
        <w:rPr>
          <w:rFonts w:ascii="Garamond" w:hAnsi="Garamond" w:cs="Courier New"/>
          <w:i/>
          <w:noProof/>
        </w:rPr>
        <w:t>ces varia</w:t>
      </w:r>
      <w:r w:rsidR="00E46372" w:rsidRPr="0019481A">
        <w:rPr>
          <w:rFonts w:ascii="Garamond" w:hAnsi="Garamond" w:cs="Courier New"/>
          <w:i/>
          <w:noProof/>
        </w:rPr>
        <w:softHyphen/>
        <w:t>tions</w:t>
      </w:r>
      <w:r w:rsidR="00E46372" w:rsidRPr="000739DA">
        <w:rPr>
          <w:rFonts w:ascii="Garamond" w:hAnsi="Garamond" w:cs="Courier New"/>
          <w:noProof/>
        </w:rPr>
        <w:t xml:space="preserve"> où le sujet est susceptible de prendre </w:t>
      </w:r>
      <w:r w:rsidR="00E46372" w:rsidRPr="0019481A">
        <w:rPr>
          <w:rFonts w:ascii="Garamond" w:hAnsi="Garamond" w:cs="Courier New"/>
          <w:i/>
          <w:noProof/>
          <w:color w:val="0000CC"/>
        </w:rPr>
        <w:t>ces images variables,</w:t>
      </w:r>
    </w:p>
    <w:p w:rsidR="0019481A" w:rsidRDefault="00E46372" w:rsidP="000739DA">
      <w:pPr>
        <w:ind w:right="-284" w:hanging="567"/>
        <w:rPr>
          <w:rFonts w:ascii="Garamond" w:hAnsi="Garamond" w:cs="Courier New"/>
          <w:noProof/>
        </w:rPr>
      </w:pPr>
      <w:r w:rsidRPr="0019481A">
        <w:rPr>
          <w:rFonts w:ascii="Garamond" w:hAnsi="Garamond" w:cs="Courier New"/>
          <w:i/>
          <w:noProof/>
          <w:color w:val="0000CC"/>
        </w:rPr>
        <w:t>brisées, morcelées</w:t>
      </w:r>
      <w:r w:rsidRPr="000739DA">
        <w:rPr>
          <w:rFonts w:ascii="Garamond" w:hAnsi="Garamond" w:cs="Courier New"/>
          <w:noProof/>
        </w:rPr>
        <w:t>, voire à l</w:t>
      </w:r>
      <w:r w:rsidR="00720B03">
        <w:rPr>
          <w:rFonts w:ascii="Garamond" w:hAnsi="Garamond" w:cs="Courier New"/>
          <w:noProof/>
        </w:rPr>
        <w:t>’</w:t>
      </w:r>
      <w:r w:rsidRPr="000739DA">
        <w:rPr>
          <w:rFonts w:ascii="Garamond" w:hAnsi="Garamond" w:cs="Courier New"/>
          <w:noProof/>
        </w:rPr>
        <w:t>occasion inconstituées, régressives de lui</w:t>
      </w:r>
      <w:r w:rsidR="000F17D0" w:rsidRPr="000739DA">
        <w:rPr>
          <w:rFonts w:ascii="Garamond" w:hAnsi="Garamond" w:cs="Courier New"/>
          <w:noProof/>
        </w:rPr>
        <w:t>–</w:t>
      </w:r>
      <w:r w:rsidRPr="000739DA">
        <w:rPr>
          <w:rFonts w:ascii="Garamond" w:hAnsi="Garamond" w:cs="Courier New"/>
          <w:noProof/>
        </w:rPr>
        <w:t xml:space="preserve">même, qui sont à proprement parler ce que nous voyons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dans ces </w:t>
      </w:r>
      <w:r w:rsidRPr="000739DA">
        <w:rPr>
          <w:rFonts w:ascii="Garamond" w:hAnsi="Garamond"/>
          <w:i/>
          <w:noProof/>
        </w:rPr>
        <w:t>Vorbilde</w:t>
      </w:r>
      <w:r w:rsidRPr="000739DA">
        <w:rPr>
          <w:rFonts w:ascii="Garamond" w:hAnsi="Garamond" w:cs="Courier New"/>
          <w:i/>
          <w:noProof/>
        </w:rPr>
        <w:t xml:space="preserve"> </w:t>
      </w:r>
      <w:r w:rsidRPr="000739DA">
        <w:rPr>
          <w:rFonts w:ascii="Garamond" w:hAnsi="Garamond" w:cs="Courier New"/>
          <w:noProof/>
        </w:rPr>
        <w:t>normaux de la vie quotidienne du sujet aussi bien que ce qui se passe dans l</w:t>
      </w:r>
      <w:r w:rsidR="00720B03">
        <w:rPr>
          <w:rFonts w:ascii="Garamond" w:hAnsi="Garamond" w:cs="Courier New"/>
          <w:noProof/>
        </w:rPr>
        <w:t>’</w:t>
      </w:r>
      <w:r w:rsidRPr="000739DA">
        <w:rPr>
          <w:rFonts w:ascii="Garamond" w:hAnsi="Garamond" w:cs="Courier New"/>
          <w:noProof/>
        </w:rPr>
        <w:t>analyse d</w:t>
      </w:r>
      <w:r w:rsidR="00720B03">
        <w:rPr>
          <w:rFonts w:ascii="Garamond" w:hAnsi="Garamond" w:cs="Courier New"/>
          <w:noProof/>
        </w:rPr>
        <w:t>’</w:t>
      </w:r>
      <w:r w:rsidRPr="000739DA">
        <w:rPr>
          <w:rFonts w:ascii="Garamond" w:hAnsi="Garamond" w:cs="Courier New"/>
          <w:noProof/>
        </w:rPr>
        <w:t>une façon plus dirigée.</w:t>
      </w:r>
    </w:p>
    <w:p w:rsidR="00F650B7" w:rsidRPr="000739DA" w:rsidRDefault="00F650B7" w:rsidP="000739DA">
      <w:pPr>
        <w:ind w:right="-284" w:hanging="567"/>
        <w:rPr>
          <w:rFonts w:ascii="Garamond" w:hAnsi="Garamond" w:cs="Courier New"/>
          <w:noProof/>
        </w:rPr>
      </w:pPr>
    </w:p>
    <w:p w:rsidR="00B5274B" w:rsidRDefault="00E46372" w:rsidP="00B5274B">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B5274B">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est alors, là</w:t>
      </w:r>
      <w:r w:rsidR="00B5274B">
        <w:rPr>
          <w:rFonts w:ascii="Garamond" w:hAnsi="Garamond" w:cs="Courier New"/>
          <w:noProof/>
        </w:rPr>
        <w:t>-</w:t>
      </w:r>
      <w:r w:rsidRPr="000739DA">
        <w:rPr>
          <w:rFonts w:ascii="Garamond" w:hAnsi="Garamond" w:cs="Courier New"/>
          <w:noProof/>
        </w:rPr>
        <w:t>dedans, que l</w:t>
      </w:r>
      <w:r w:rsidR="00720B03">
        <w:rPr>
          <w:rFonts w:ascii="Garamond" w:hAnsi="Garamond" w:cs="Courier New"/>
          <w:noProof/>
        </w:rPr>
        <w:t>’</w:t>
      </w:r>
      <w:r w:rsidRPr="000739DA">
        <w:rPr>
          <w:rFonts w:ascii="Garamond" w:hAnsi="Garamond" w:cs="Courier New"/>
          <w:noProof/>
        </w:rPr>
        <w:t xml:space="preserve">inconscient et le préconscient ? </w:t>
      </w:r>
    </w:p>
    <w:p w:rsidR="00B5274B" w:rsidRDefault="00B5274B" w:rsidP="00B5274B">
      <w:pPr>
        <w:ind w:right="-284" w:hanging="567"/>
        <w:rPr>
          <w:rFonts w:ascii="Garamond" w:hAnsi="Garamond" w:cs="Courier New"/>
          <w:noProof/>
        </w:rPr>
      </w:pPr>
    </w:p>
    <w:p w:rsidR="00B5274B" w:rsidRDefault="00E46372" w:rsidP="00B5274B">
      <w:pPr>
        <w:ind w:right="-284" w:hanging="567"/>
        <w:rPr>
          <w:rFonts w:ascii="Garamond" w:hAnsi="Garamond"/>
          <w:noProof/>
        </w:rPr>
      </w:pPr>
      <w:r w:rsidRPr="00B5274B">
        <w:rPr>
          <w:rFonts w:ascii="Garamond" w:hAnsi="Garamond"/>
          <w:noProof/>
        </w:rPr>
        <w:t>Il faudra que je vous laisse là</w:t>
      </w:r>
      <w:r w:rsidR="00B5274B" w:rsidRPr="00B5274B">
        <w:rPr>
          <w:rFonts w:ascii="Garamond" w:hAnsi="Garamond"/>
          <w:noProof/>
        </w:rPr>
        <w:t>-</w:t>
      </w:r>
      <w:r w:rsidRPr="00B5274B">
        <w:rPr>
          <w:rFonts w:ascii="Garamond" w:hAnsi="Garamond"/>
          <w:noProof/>
        </w:rPr>
        <w:t>dessus aujourd</w:t>
      </w:r>
      <w:r w:rsidR="00720B03">
        <w:rPr>
          <w:rFonts w:ascii="Garamond" w:hAnsi="Garamond"/>
          <w:noProof/>
        </w:rPr>
        <w:t>’</w:t>
      </w:r>
      <w:r w:rsidRPr="00B5274B">
        <w:rPr>
          <w:rFonts w:ascii="Garamond" w:hAnsi="Garamond"/>
          <w:noProof/>
        </w:rPr>
        <w:t xml:space="preserve">hui, que je vous laisse sur votre faim. Mais sachez quand même la </w:t>
      </w:r>
      <w:r w:rsidR="00B5274B" w:rsidRPr="00B5274B">
        <w:rPr>
          <w:rFonts w:ascii="Garamond" w:hAnsi="Garamond"/>
          <w:noProof/>
        </w:rPr>
        <w:t>1</w:t>
      </w:r>
      <w:r w:rsidRPr="00B5274B">
        <w:rPr>
          <w:rFonts w:ascii="Garamond" w:hAnsi="Garamond"/>
          <w:noProof/>
          <w:vertAlign w:val="superscript"/>
        </w:rPr>
        <w:t>ère</w:t>
      </w:r>
      <w:r w:rsidRPr="00B5274B">
        <w:rPr>
          <w:rFonts w:ascii="Garamond" w:hAnsi="Garamond"/>
          <w:noProof/>
        </w:rPr>
        <w:t xml:space="preserve"> </w:t>
      </w:r>
      <w:r w:rsidRPr="00B5274B">
        <w:rPr>
          <w:rFonts w:ascii="Garamond" w:hAnsi="Garamond"/>
          <w:i/>
          <w:noProof/>
        </w:rPr>
        <w:t>approximation</w:t>
      </w:r>
      <w:r w:rsidRPr="00B5274B">
        <w:rPr>
          <w:rFonts w:ascii="Garamond" w:hAnsi="Garamond"/>
          <w:noProof/>
        </w:rPr>
        <w:t xml:space="preserve"> </w:t>
      </w:r>
    </w:p>
    <w:p w:rsidR="00B5274B" w:rsidRDefault="00E46372" w:rsidP="00B5274B">
      <w:pPr>
        <w:ind w:right="-284" w:hanging="567"/>
        <w:rPr>
          <w:rFonts w:ascii="Garamond" w:hAnsi="Garamond"/>
          <w:noProof/>
        </w:rPr>
      </w:pPr>
      <w:r w:rsidRPr="00B5274B">
        <w:rPr>
          <w:rFonts w:ascii="Garamond" w:hAnsi="Garamond"/>
          <w:noProof/>
        </w:rPr>
        <w:t>que nous pouvons en donner. Dans cette perspective sous laquelle aujourd</w:t>
      </w:r>
      <w:r w:rsidR="00720B03">
        <w:rPr>
          <w:rFonts w:ascii="Garamond" w:hAnsi="Garamond"/>
          <w:noProof/>
        </w:rPr>
        <w:t>’</w:t>
      </w:r>
      <w:r w:rsidRPr="00B5274B">
        <w:rPr>
          <w:rFonts w:ascii="Garamond" w:hAnsi="Garamond"/>
          <w:noProof/>
        </w:rPr>
        <w:t>hui nous abordons le problème, nous dirons que ce sont</w:t>
      </w:r>
    </w:p>
    <w:p w:rsidR="00B5274B" w:rsidRDefault="00E46372" w:rsidP="00B5274B">
      <w:pPr>
        <w:ind w:right="-284" w:hanging="567"/>
        <w:rPr>
          <w:rFonts w:ascii="Garamond" w:hAnsi="Garamond"/>
          <w:noProof/>
        </w:rPr>
      </w:pPr>
      <w:r w:rsidRPr="00B5274B">
        <w:rPr>
          <w:rFonts w:ascii="Garamond" w:hAnsi="Garamond"/>
          <w:noProof/>
        </w:rPr>
        <w:t>certaines différences, ou plus exactement certaines impossibilités liées à l</w:t>
      </w:r>
      <w:r w:rsidR="00720B03">
        <w:rPr>
          <w:rFonts w:ascii="Garamond" w:hAnsi="Garamond"/>
          <w:noProof/>
        </w:rPr>
        <w:t>’</w:t>
      </w:r>
      <w:r w:rsidRPr="00B5274B">
        <w:rPr>
          <w:rFonts w:ascii="Garamond" w:hAnsi="Garamond"/>
          <w:noProof/>
        </w:rPr>
        <w:t xml:space="preserve">histoire du sujet, et à une histoire du sujet en tant que </w:t>
      </w:r>
    </w:p>
    <w:p w:rsidR="00E46372" w:rsidRPr="00B5274B" w:rsidRDefault="00E46372" w:rsidP="00B5274B">
      <w:pPr>
        <w:ind w:right="-284" w:hanging="567"/>
        <w:rPr>
          <w:rFonts w:ascii="Garamond" w:hAnsi="Garamond"/>
          <w:noProof/>
        </w:rPr>
      </w:pPr>
      <w:r w:rsidRPr="00B5274B">
        <w:rPr>
          <w:rFonts w:ascii="Garamond" w:hAnsi="Garamond"/>
          <w:noProof/>
        </w:rPr>
        <w:t>justement il y inscrit son développement.</w:t>
      </w:r>
    </w:p>
    <w:p w:rsidR="00F650B7" w:rsidRPr="000739DA" w:rsidRDefault="00F650B7" w:rsidP="000739DA">
      <w:pPr>
        <w:ind w:right="-284" w:hanging="567"/>
        <w:rPr>
          <w:rFonts w:ascii="Garamond" w:hAnsi="Garamond" w:cs="Courier New"/>
          <w:noProof/>
        </w:rPr>
      </w:pPr>
    </w:p>
    <w:p w:rsidR="00B5274B" w:rsidRDefault="00E46372" w:rsidP="000739DA">
      <w:pPr>
        <w:ind w:right="-284" w:hanging="567"/>
        <w:rPr>
          <w:rFonts w:ascii="Garamond" w:hAnsi="Garamond" w:cs="Courier New"/>
          <w:noProof/>
        </w:rPr>
      </w:pPr>
      <w:r w:rsidRPr="000739DA">
        <w:rPr>
          <w:rFonts w:ascii="Garamond" w:hAnsi="Garamond" w:cs="Courier New"/>
          <w:noProof/>
        </w:rPr>
        <w:t xml:space="preserve">Nous voyons là à revaloriser la formule ambiguë de </w:t>
      </w:r>
      <w:r w:rsidR="00C166DD" w:rsidRPr="000739DA">
        <w:rPr>
          <w:rFonts w:ascii="Garamond" w:hAnsi="Garamond" w:cs="Courier New"/>
          <w:noProof/>
        </w:rPr>
        <w:t>FREUD</w:t>
      </w:r>
      <w:r w:rsidRPr="000739DA">
        <w:rPr>
          <w:rFonts w:ascii="Garamond" w:hAnsi="Garamond" w:cs="Courier New"/>
          <w:noProof/>
        </w:rPr>
        <w:t xml:space="preserve"> de tout à l</w:t>
      </w:r>
      <w:r w:rsidR="00720B03">
        <w:rPr>
          <w:rFonts w:ascii="Garamond" w:hAnsi="Garamond" w:cs="Courier New"/>
          <w:noProof/>
        </w:rPr>
        <w:t>’</w:t>
      </w:r>
      <w:r w:rsidRPr="000739DA">
        <w:rPr>
          <w:rFonts w:ascii="Garamond" w:hAnsi="Garamond" w:cs="Courier New"/>
          <w:noProof/>
        </w:rPr>
        <w:t>heure</w:t>
      </w:r>
      <w:r w:rsidR="00F650B7"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zeitliche</w:t>
      </w:r>
      <w:r w:rsidR="00B5274B">
        <w:rPr>
          <w:rFonts w:ascii="Garamond" w:hAnsi="Garamond"/>
          <w:i/>
          <w:noProof/>
        </w:rPr>
        <w:t>-</w:t>
      </w:r>
      <w:r w:rsidRPr="000739DA">
        <w:rPr>
          <w:rFonts w:ascii="Garamond" w:hAnsi="Garamond"/>
          <w:i/>
          <w:noProof/>
        </w:rPr>
        <w:t>Entwicklungsgeschichte</w:t>
      </w:r>
      <w:r w:rsidRPr="000739DA">
        <w:rPr>
          <w:rFonts w:ascii="Garamond" w:hAnsi="Garamond" w:cs="Courier New"/>
          <w:i/>
          <w:noProof/>
        </w:rPr>
        <w:t xml:space="preserve">. </w:t>
      </w:r>
      <w:r w:rsidRPr="000739DA">
        <w:rPr>
          <w:rFonts w:ascii="Garamond" w:hAnsi="Garamond" w:cs="Courier New"/>
          <w:noProof/>
        </w:rPr>
        <w:t>Limitons</w:t>
      </w:r>
      <w:r w:rsidR="00B5274B">
        <w:rPr>
          <w:rFonts w:ascii="Garamond" w:hAnsi="Garamond" w:cs="Courier New"/>
          <w:noProof/>
        </w:rPr>
        <w:t>-</w:t>
      </w:r>
      <w:r w:rsidRPr="000739DA">
        <w:rPr>
          <w:rFonts w:ascii="Garamond" w:hAnsi="Garamond" w:cs="Courier New"/>
          <w:noProof/>
        </w:rPr>
        <w:t xml:space="preserve">nous </w:t>
      </w:r>
    </w:p>
    <w:p w:rsidR="00111225" w:rsidRPr="000739DA" w:rsidRDefault="00E46372"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histoire, et que c</w:t>
      </w:r>
      <w:r w:rsidR="00720B03">
        <w:rPr>
          <w:rFonts w:ascii="Garamond" w:hAnsi="Garamond" w:cs="Courier New"/>
          <w:noProof/>
        </w:rPr>
        <w:t>’</w:t>
      </w:r>
      <w:r w:rsidRPr="000739DA">
        <w:rPr>
          <w:rFonts w:ascii="Garamond" w:hAnsi="Garamond" w:cs="Courier New"/>
          <w:noProof/>
        </w:rPr>
        <w:t>est en rai</w:t>
      </w:r>
      <w:r w:rsidRPr="000739DA">
        <w:rPr>
          <w:rFonts w:ascii="Garamond" w:hAnsi="Garamond" w:cs="Courier New"/>
          <w:noProof/>
        </w:rPr>
        <w:softHyphen/>
        <w:t>son de certaines particularités de l</w:t>
      </w:r>
      <w:r w:rsidR="00720B03">
        <w:rPr>
          <w:rFonts w:ascii="Garamond" w:hAnsi="Garamond" w:cs="Courier New"/>
          <w:noProof/>
        </w:rPr>
        <w:t>’</w:t>
      </w:r>
      <w:r w:rsidRPr="000739DA">
        <w:rPr>
          <w:rFonts w:ascii="Garamond" w:hAnsi="Garamond" w:cs="Courier New"/>
          <w:noProof/>
        </w:rPr>
        <w:t>histoire du sujet qu</w:t>
      </w:r>
      <w:r w:rsidR="00720B03">
        <w:rPr>
          <w:rFonts w:ascii="Garamond" w:hAnsi="Garamond" w:cs="Courier New"/>
          <w:noProof/>
        </w:rPr>
        <w:t>’</w:t>
      </w:r>
      <w:r w:rsidRPr="000739DA">
        <w:rPr>
          <w:rFonts w:ascii="Garamond" w:hAnsi="Garamond" w:cs="Courier New"/>
          <w:noProof/>
        </w:rPr>
        <w:t xml:space="preserve">il y a certaines parties de </w:t>
      </w:r>
      <w:r w:rsidRPr="00B5274B">
        <w:rPr>
          <w:rFonts w:ascii="Garamond" w:hAnsi="Garamond" w:cs="Courier New"/>
          <w:i/>
          <w:noProof/>
          <w:color w:val="0000CC"/>
        </w:rPr>
        <w:t>l</w:t>
      </w:r>
      <w:r w:rsidR="00720B03">
        <w:rPr>
          <w:rFonts w:ascii="Garamond" w:hAnsi="Garamond" w:cs="Courier New"/>
          <w:i/>
          <w:noProof/>
          <w:color w:val="0000CC"/>
        </w:rPr>
        <w:t>’</w:t>
      </w:r>
      <w:r w:rsidRPr="00B5274B">
        <w:rPr>
          <w:rFonts w:ascii="Garamond" w:hAnsi="Garamond" w:cs="Courier New"/>
          <w:i/>
          <w:noProof/>
          <w:color w:val="0000CC"/>
        </w:rPr>
        <w:t>image réelle</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ou certaines phases brusques</w:t>
      </w:r>
      <w:r w:rsidR="00F650B7" w:rsidRPr="000739DA">
        <w:rPr>
          <w:rFonts w:ascii="Garamond" w:hAnsi="Garamond" w:cs="Courier New"/>
          <w:noProof/>
        </w:rPr>
        <w:t>.</w:t>
      </w:r>
      <w:r w:rsidRPr="000739DA">
        <w:rPr>
          <w:rFonts w:ascii="Garamond" w:hAnsi="Garamond" w:cs="Courier New"/>
          <w:noProof/>
        </w:rPr>
        <w:t xml:space="preserve"> </w:t>
      </w:r>
      <w:r w:rsidR="00F650B7" w:rsidRPr="000739DA">
        <w:rPr>
          <w:rFonts w:ascii="Garamond" w:hAnsi="Garamond" w:cs="Courier New"/>
          <w:noProof/>
        </w:rPr>
        <w:t>A</w:t>
      </w:r>
      <w:r w:rsidRPr="000739DA">
        <w:rPr>
          <w:rFonts w:ascii="Garamond" w:hAnsi="Garamond" w:cs="Courier New"/>
          <w:noProof/>
        </w:rPr>
        <w:t>ussi bien, 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une relation mobile.</w:t>
      </w:r>
    </w:p>
    <w:p w:rsidR="0034323D" w:rsidRPr="000739DA" w:rsidRDefault="0034323D" w:rsidP="000739DA">
      <w:pPr>
        <w:ind w:right="-284" w:hanging="567"/>
        <w:rPr>
          <w:rFonts w:ascii="Garamond" w:hAnsi="Garamond" w:cs="Courier New"/>
          <w:noProof/>
        </w:rPr>
      </w:pPr>
    </w:p>
    <w:p w:rsidR="00B5274B" w:rsidRDefault="00E46372" w:rsidP="000739DA">
      <w:pPr>
        <w:ind w:right="-284" w:hanging="567"/>
        <w:rPr>
          <w:rFonts w:ascii="Garamond" w:hAnsi="Garamond" w:cs="Courier New"/>
          <w:noProof/>
        </w:rPr>
      </w:pPr>
      <w:r w:rsidRPr="000739DA">
        <w:rPr>
          <w:rFonts w:ascii="Garamond" w:hAnsi="Garamond" w:cs="Courier New"/>
          <w:noProof/>
        </w:rPr>
        <w:t>Nous avons là un premier développement temporel possible dans l</w:t>
      </w:r>
      <w:r w:rsidR="00720B03">
        <w:rPr>
          <w:rFonts w:ascii="Garamond" w:hAnsi="Garamond" w:cs="Courier New"/>
          <w:noProof/>
        </w:rPr>
        <w:t>’</w:t>
      </w:r>
      <w:r w:rsidRPr="000739DA">
        <w:rPr>
          <w:rFonts w:ascii="Garamond" w:hAnsi="Garamond"/>
          <w:i/>
          <w:noProof/>
        </w:rPr>
        <w:t>instan</w:t>
      </w:r>
      <w:r w:rsidRPr="000739DA">
        <w:rPr>
          <w:rFonts w:ascii="Garamond" w:hAnsi="Garamond"/>
          <w:i/>
          <w:noProof/>
        </w:rPr>
        <w:softHyphen/>
        <w:t>tané</w:t>
      </w:r>
      <w:r w:rsidRPr="000739DA">
        <w:rPr>
          <w:rFonts w:ascii="Garamond" w:hAnsi="Garamond" w:cs="Courier New"/>
          <w:noProof/>
        </w:rPr>
        <w:t>, dans le jeu intra</w:t>
      </w:r>
      <w:r w:rsidR="00B5274B">
        <w:rPr>
          <w:rFonts w:ascii="Garamond" w:hAnsi="Garamond" w:cs="Courier New"/>
          <w:noProof/>
        </w:rPr>
        <w:t>-</w:t>
      </w:r>
      <w:r w:rsidRPr="000739DA">
        <w:rPr>
          <w:rFonts w:ascii="Garamond" w:hAnsi="Garamond" w:cs="Courier New"/>
          <w:noProof/>
        </w:rPr>
        <w:t xml:space="preserve">analytique, certaines phases </w:t>
      </w:r>
    </w:p>
    <w:p w:rsidR="00B5274B" w:rsidRDefault="00E46372" w:rsidP="000739DA">
      <w:pPr>
        <w:ind w:right="-284" w:hanging="567"/>
        <w:rPr>
          <w:rFonts w:ascii="Garamond" w:hAnsi="Garamond" w:cs="Courier New"/>
          <w:noProof/>
        </w:rPr>
      </w:pPr>
      <w:r w:rsidRPr="000739DA">
        <w:rPr>
          <w:rFonts w:ascii="Garamond" w:hAnsi="Garamond" w:cs="Courier New"/>
          <w:noProof/>
        </w:rPr>
        <w:t>ou certaines faces</w:t>
      </w:r>
      <w:r w:rsidR="00B5274B">
        <w:rPr>
          <w:rFonts w:ascii="Garamond" w:hAnsi="Garamond" w:cs="Courier New"/>
          <w:noProof/>
        </w:rPr>
        <w:t xml:space="preserve"> - </w:t>
      </w: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hésitons pas à faire des jeux de mots</w:t>
      </w:r>
      <w:r w:rsidR="00B5274B">
        <w:rPr>
          <w:rFonts w:ascii="Garamond" w:hAnsi="Garamond" w:cs="Courier New"/>
          <w:noProof/>
        </w:rPr>
        <w:t xml:space="preserve"> - </w:t>
      </w:r>
      <w:r w:rsidRPr="000739DA">
        <w:rPr>
          <w:rFonts w:ascii="Garamond" w:hAnsi="Garamond" w:cs="Courier New"/>
          <w:noProof/>
        </w:rPr>
        <w:t xml:space="preserve">de </w:t>
      </w:r>
      <w:r w:rsidRPr="00B5274B">
        <w:rPr>
          <w:rFonts w:ascii="Garamond" w:hAnsi="Garamond" w:cs="Courier New"/>
          <w:i/>
          <w:noProof/>
          <w:color w:val="0000CC"/>
        </w:rPr>
        <w:t>l</w:t>
      </w:r>
      <w:r w:rsidR="00720B03">
        <w:rPr>
          <w:rFonts w:ascii="Garamond" w:hAnsi="Garamond" w:cs="Courier New"/>
          <w:i/>
          <w:noProof/>
          <w:color w:val="0000CC"/>
        </w:rPr>
        <w:t>’</w:t>
      </w:r>
      <w:r w:rsidRPr="00B5274B">
        <w:rPr>
          <w:rFonts w:ascii="Garamond" w:hAnsi="Garamond" w:cs="Courier New"/>
          <w:i/>
          <w:noProof/>
          <w:color w:val="0000CC"/>
        </w:rPr>
        <w:t>image réelle</w:t>
      </w:r>
      <w:r w:rsidRPr="000739DA">
        <w:rPr>
          <w:rFonts w:ascii="Garamond" w:hAnsi="Garamond" w:cs="Courier New"/>
          <w:noProof/>
        </w:rPr>
        <w:t>, qui ne pourront jamais être don</w:t>
      </w:r>
      <w:r w:rsidRPr="000739DA">
        <w:rPr>
          <w:rFonts w:ascii="Garamond" w:hAnsi="Garamond" w:cs="Courier New"/>
          <w:noProof/>
        </w:rPr>
        <w:softHyphen/>
        <w:t xml:space="preserve">nées dans </w:t>
      </w:r>
      <w:r w:rsidRPr="00B5274B">
        <w:rPr>
          <w:rFonts w:ascii="Garamond" w:hAnsi="Garamond" w:cs="Courier New"/>
          <w:i/>
          <w:noProof/>
          <w:color w:val="0000CC"/>
        </w:rPr>
        <w:t>l</w:t>
      </w:r>
      <w:r w:rsidR="00720B03">
        <w:rPr>
          <w:rFonts w:ascii="Garamond" w:hAnsi="Garamond" w:cs="Courier New"/>
          <w:i/>
          <w:noProof/>
          <w:color w:val="0000CC"/>
        </w:rPr>
        <w:t>’</w:t>
      </w:r>
      <w:r w:rsidRPr="00B5274B">
        <w:rPr>
          <w:rFonts w:ascii="Garamond" w:hAnsi="Garamond" w:cs="Courier New"/>
          <w:i/>
          <w:noProof/>
          <w:color w:val="0000CC"/>
        </w:rPr>
        <w:t>image virtuelle</w:t>
      </w:r>
      <w:r w:rsidR="00437346" w:rsidRPr="000739DA">
        <w:rPr>
          <w:rFonts w:ascii="Garamond" w:hAnsi="Garamond" w:cs="Courier New"/>
          <w:noProof/>
        </w:rPr>
        <w:t>,</w:t>
      </w:r>
      <w:r w:rsidRPr="000739DA">
        <w:rPr>
          <w:rFonts w:ascii="Garamond" w:hAnsi="Garamond" w:cs="Courier New"/>
          <w:noProof/>
        </w:rPr>
        <w:t xml:space="preserve"> </w:t>
      </w:r>
    </w:p>
    <w:p w:rsidR="00B5274B" w:rsidRDefault="00E46372" w:rsidP="000739DA">
      <w:pPr>
        <w:ind w:right="-284" w:hanging="567"/>
        <w:rPr>
          <w:rFonts w:ascii="Garamond" w:hAnsi="Garamond" w:cs="Courier New"/>
          <w:noProof/>
        </w:rPr>
      </w:pPr>
      <w:r w:rsidRPr="000739DA">
        <w:rPr>
          <w:rFonts w:ascii="Garamond" w:hAnsi="Garamond" w:cs="Courier New"/>
          <w:noProof/>
        </w:rPr>
        <w:t xml:space="preserve">tout ce qui est accessible par simple mobilité du miroir dans </w:t>
      </w:r>
      <w:r w:rsidRPr="00B5274B">
        <w:rPr>
          <w:rFonts w:ascii="Garamond" w:hAnsi="Garamond" w:cs="Courier New"/>
          <w:i/>
          <w:noProof/>
          <w:color w:val="0000CC"/>
        </w:rPr>
        <w:t>l</w:t>
      </w:r>
      <w:r w:rsidR="00720B03">
        <w:rPr>
          <w:rFonts w:ascii="Garamond" w:hAnsi="Garamond" w:cs="Courier New"/>
          <w:i/>
          <w:noProof/>
          <w:color w:val="0000CC"/>
        </w:rPr>
        <w:t>’</w:t>
      </w:r>
      <w:r w:rsidRPr="00B5274B">
        <w:rPr>
          <w:rFonts w:ascii="Garamond" w:hAnsi="Garamond" w:cs="Courier New"/>
          <w:i/>
          <w:noProof/>
          <w:color w:val="0000CC"/>
        </w:rPr>
        <w:t>image virtuelle</w:t>
      </w:r>
      <w:r w:rsidRPr="000739DA">
        <w:rPr>
          <w:rFonts w:ascii="Garamond" w:hAnsi="Garamond" w:cs="Courier New"/>
          <w:noProof/>
        </w:rPr>
        <w:t xml:space="preserve">, ce que vous pouvez voir de </w:t>
      </w:r>
      <w:r w:rsidRPr="00B5274B">
        <w:rPr>
          <w:rFonts w:ascii="Garamond" w:hAnsi="Garamond" w:cs="Courier New"/>
          <w:i/>
          <w:noProof/>
          <w:color w:val="0000CC"/>
        </w:rPr>
        <w:t>l</w:t>
      </w:r>
      <w:r w:rsidR="00720B03">
        <w:rPr>
          <w:rFonts w:ascii="Garamond" w:hAnsi="Garamond" w:cs="Courier New"/>
          <w:i/>
          <w:noProof/>
          <w:color w:val="0000CC"/>
        </w:rPr>
        <w:t>’</w:t>
      </w:r>
      <w:r w:rsidRPr="00B5274B">
        <w:rPr>
          <w:rFonts w:ascii="Garamond" w:hAnsi="Garamond" w:cs="Courier New"/>
          <w:i/>
          <w:noProof/>
          <w:color w:val="0000CC"/>
        </w:rPr>
        <w:t>image réelle</w:t>
      </w:r>
      <w:r w:rsidRPr="000739DA">
        <w:rPr>
          <w:rFonts w:ascii="Garamond" w:hAnsi="Garamond" w:cs="Courier New"/>
          <w:noProof/>
        </w:rPr>
        <w:t xml:space="preserve"> </w:t>
      </w:r>
    </w:p>
    <w:p w:rsidR="00B5274B" w:rsidRDefault="00E46372" w:rsidP="00B5274B">
      <w:pPr>
        <w:ind w:right="-284" w:hanging="567"/>
        <w:rPr>
          <w:rFonts w:ascii="Garamond" w:hAnsi="Garamond" w:cs="Courier New"/>
          <w:noProof/>
        </w:rPr>
      </w:pPr>
      <w:r w:rsidRPr="000739DA">
        <w:rPr>
          <w:rFonts w:ascii="Garamond" w:hAnsi="Garamond" w:cs="Courier New"/>
          <w:noProof/>
        </w:rPr>
        <w:t xml:space="preserve">dans </w:t>
      </w:r>
      <w:r w:rsidRPr="00B5274B">
        <w:rPr>
          <w:rFonts w:ascii="Garamond" w:hAnsi="Garamond" w:cs="Courier New"/>
          <w:i/>
          <w:noProof/>
          <w:color w:val="0000CC"/>
        </w:rPr>
        <w:t>l</w:t>
      </w:r>
      <w:r w:rsidR="00720B03">
        <w:rPr>
          <w:rFonts w:ascii="Garamond" w:hAnsi="Garamond" w:cs="Courier New"/>
          <w:i/>
          <w:noProof/>
          <w:color w:val="0000CC"/>
        </w:rPr>
        <w:t>’</w:t>
      </w:r>
      <w:r w:rsidRPr="00B5274B">
        <w:rPr>
          <w:rFonts w:ascii="Garamond" w:hAnsi="Garamond" w:cs="Courier New"/>
          <w:i/>
          <w:noProof/>
          <w:color w:val="0000CC"/>
        </w:rPr>
        <w:t>image virtuelle</w:t>
      </w:r>
      <w:r w:rsidRPr="000739DA">
        <w:rPr>
          <w:rFonts w:ascii="Garamond" w:hAnsi="Garamond" w:cs="Courier New"/>
          <w:noProof/>
        </w:rPr>
        <w:t>, tout cela est dans le sens du préconscient. Ce qui ne peut jamais être vu</w:t>
      </w:r>
      <w:r w:rsidR="00B5274B">
        <w:rPr>
          <w:rFonts w:ascii="Garamond" w:hAnsi="Garamond" w:cs="Courier New"/>
          <w:noProof/>
        </w:rPr>
        <w:t xml:space="preserve">, </w:t>
      </w:r>
      <w:r w:rsidRPr="000739DA">
        <w:rPr>
          <w:rFonts w:ascii="Garamond" w:hAnsi="Garamond" w:cs="Courier New"/>
          <w:noProof/>
        </w:rPr>
        <w:t>si vous voulez</w:t>
      </w:r>
      <w:r w:rsidR="00437346" w:rsidRPr="000739DA">
        <w:rPr>
          <w:rFonts w:ascii="Garamond" w:hAnsi="Garamond" w:cs="Courier New"/>
          <w:noProof/>
        </w:rPr>
        <w:t> </w:t>
      </w:r>
      <w:r w:rsidRPr="000739DA">
        <w:rPr>
          <w:rFonts w:ascii="Garamond" w:hAnsi="Garamond" w:cs="Courier New"/>
          <w:noProof/>
        </w:rPr>
        <w:t>les endroits où l</w:t>
      </w:r>
      <w:r w:rsidR="00720B03">
        <w:rPr>
          <w:rFonts w:ascii="Garamond" w:hAnsi="Garamond" w:cs="Courier New"/>
          <w:noProof/>
        </w:rPr>
        <w:t>’</w:t>
      </w:r>
      <w:r w:rsidRPr="000739DA">
        <w:rPr>
          <w:rFonts w:ascii="Garamond" w:hAnsi="Garamond" w:cs="Courier New"/>
          <w:noProof/>
        </w:rPr>
        <w:t>appareil</w:t>
      </w:r>
    </w:p>
    <w:p w:rsidR="00B5274B" w:rsidRDefault="00E46372" w:rsidP="00B5274B">
      <w:pPr>
        <w:ind w:right="-284" w:hanging="567"/>
        <w:rPr>
          <w:rFonts w:ascii="Garamond" w:hAnsi="Garamond" w:cs="Courier New"/>
          <w:noProof/>
        </w:rPr>
      </w:pPr>
      <w:r w:rsidRPr="000739DA">
        <w:rPr>
          <w:rFonts w:ascii="Garamond" w:hAnsi="Garamond" w:cs="Courier New"/>
          <w:noProof/>
        </w:rPr>
        <w:t>grippe</w:t>
      </w:r>
      <w:r w:rsidR="00B5274B">
        <w:rPr>
          <w:rFonts w:ascii="Garamond" w:hAnsi="Garamond" w:cs="Courier New"/>
          <w:noProof/>
        </w:rPr>
        <w:t xml:space="preserve">, </w:t>
      </w:r>
      <w:r w:rsidRPr="000739DA">
        <w:rPr>
          <w:rFonts w:ascii="Garamond" w:hAnsi="Garamond" w:cs="Courier New"/>
          <w:noProof/>
        </w:rPr>
        <w:t>où il se bloque</w:t>
      </w:r>
      <w:r w:rsidR="00437346" w:rsidRPr="000739DA">
        <w:rPr>
          <w:rFonts w:ascii="Garamond" w:hAnsi="Garamond" w:cs="Courier New"/>
          <w:noProof/>
        </w:rPr>
        <w:t> </w:t>
      </w:r>
      <w:r w:rsidR="00B5274B">
        <w:rPr>
          <w:rFonts w:ascii="Garamond" w:hAnsi="Garamond" w:cs="Courier New"/>
          <w:noProof/>
        </w:rPr>
        <w:t>-</w:t>
      </w:r>
      <w:r w:rsidRPr="000739DA">
        <w:rPr>
          <w:rFonts w:ascii="Garamond" w:hAnsi="Garamond" w:cs="Courier New"/>
          <w:noProof/>
        </w:rPr>
        <w:t xml:space="preserve"> nous ne sommes plus à ça près de pousser un peu loin la métaphore</w:t>
      </w:r>
      <w:r w:rsidR="00B5274B">
        <w:rPr>
          <w:rFonts w:ascii="Garamond" w:hAnsi="Garamond" w:cs="Courier New"/>
          <w:noProof/>
        </w:rPr>
        <w:t xml:space="preserve"> - </w:t>
      </w:r>
      <w:r w:rsidR="00437346" w:rsidRPr="000739DA">
        <w:rPr>
          <w:rFonts w:ascii="Garamond" w:hAnsi="Garamond" w:cs="Courier New"/>
          <w:noProof/>
        </w:rPr>
        <w:t xml:space="preserve">ce </w:t>
      </w:r>
      <w:r w:rsidRPr="000739DA">
        <w:rPr>
          <w:rFonts w:ascii="Garamond" w:hAnsi="Garamond" w:cs="Courier New"/>
          <w:noProof/>
        </w:rPr>
        <w:t>qui fait qu</w:t>
      </w:r>
      <w:r w:rsidR="00720B03">
        <w:rPr>
          <w:rFonts w:ascii="Garamond" w:hAnsi="Garamond" w:cs="Courier New"/>
          <w:noProof/>
        </w:rPr>
        <w:t>’</w:t>
      </w:r>
      <w:r w:rsidRPr="000739DA">
        <w:rPr>
          <w:rFonts w:ascii="Garamond" w:hAnsi="Garamond" w:cs="Courier New"/>
          <w:noProof/>
        </w:rPr>
        <w:t xml:space="preserve">il y a une différence </w:t>
      </w:r>
    </w:p>
    <w:p w:rsidR="00E46372" w:rsidRPr="000739DA" w:rsidRDefault="00E46372" w:rsidP="00B5274B">
      <w:pPr>
        <w:ind w:right="-284" w:hanging="567"/>
        <w:rPr>
          <w:rFonts w:ascii="Garamond" w:hAnsi="Garamond" w:cs="Courier New"/>
          <w:noProof/>
        </w:rPr>
      </w:pPr>
      <w:r w:rsidRPr="000739DA">
        <w:rPr>
          <w:rFonts w:ascii="Garamond" w:hAnsi="Garamond" w:cs="Courier New"/>
          <w:noProof/>
        </w:rPr>
        <w:t xml:space="preserve">certaine, </w:t>
      </w:r>
      <w:r w:rsidRPr="00B5274B">
        <w:rPr>
          <w:rFonts w:ascii="Garamond" w:hAnsi="Garamond" w:cs="Courier New"/>
          <w:i/>
          <w:noProof/>
        </w:rPr>
        <w:t xml:space="preserve">certaines parties de </w:t>
      </w:r>
      <w:r w:rsidRPr="00B5274B">
        <w:rPr>
          <w:rFonts w:ascii="Garamond" w:hAnsi="Garamond" w:cs="Courier New"/>
          <w:i/>
          <w:noProof/>
          <w:color w:val="0000CC"/>
        </w:rPr>
        <w:t>l</w:t>
      </w:r>
      <w:r w:rsidR="00720B03">
        <w:rPr>
          <w:rFonts w:ascii="Garamond" w:hAnsi="Garamond" w:cs="Courier New"/>
          <w:i/>
          <w:noProof/>
          <w:color w:val="0000CC"/>
        </w:rPr>
        <w:t>’</w:t>
      </w:r>
      <w:r w:rsidRPr="00B5274B">
        <w:rPr>
          <w:rFonts w:ascii="Garamond" w:hAnsi="Garamond" w:cs="Courier New"/>
          <w:i/>
          <w:noProof/>
          <w:color w:val="0000CC"/>
        </w:rPr>
        <w:t>ima</w:t>
      </w:r>
      <w:r w:rsidR="00437346" w:rsidRPr="00B5274B">
        <w:rPr>
          <w:rFonts w:ascii="Garamond" w:hAnsi="Garamond" w:cs="Courier New"/>
          <w:i/>
          <w:noProof/>
          <w:color w:val="0000CC"/>
        </w:rPr>
        <w:t>ge réelle</w:t>
      </w:r>
      <w:r w:rsidR="00437346" w:rsidRPr="000739DA">
        <w:rPr>
          <w:rFonts w:ascii="Garamond" w:hAnsi="Garamond" w:cs="Courier New"/>
          <w:noProof/>
        </w:rPr>
        <w:t xml:space="preserve"> ne seront jamais vues</w:t>
      </w:r>
      <w:r w:rsidR="00B5274B">
        <w:rPr>
          <w:rFonts w:ascii="Garamond" w:hAnsi="Garamond" w:cs="Courier New"/>
          <w:noProof/>
        </w:rPr>
        <w:t xml:space="preserve">, </w:t>
      </w:r>
      <w:r w:rsidRPr="000739DA">
        <w:rPr>
          <w:rFonts w:ascii="Garamond" w:hAnsi="Garamond" w:cs="Courier New"/>
          <w:noProof/>
        </w:rPr>
        <w:t>ça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inconscient.</w:t>
      </w:r>
    </w:p>
    <w:p w:rsidR="00437346" w:rsidRPr="000739DA" w:rsidRDefault="00437346" w:rsidP="000739DA">
      <w:pPr>
        <w:ind w:right="-284" w:hanging="567"/>
        <w:rPr>
          <w:rFonts w:ascii="Garamond" w:hAnsi="Garamond" w:cs="Courier New"/>
          <w:noProof/>
        </w:rPr>
      </w:pPr>
    </w:p>
    <w:p w:rsidR="00111225" w:rsidRPr="000739DA" w:rsidRDefault="00E46372" w:rsidP="000739DA">
      <w:pPr>
        <w:ind w:right="-284" w:hanging="567"/>
        <w:rPr>
          <w:rFonts w:ascii="Garamond" w:hAnsi="Garamond" w:cs="Courier New"/>
          <w:noProof/>
        </w:rPr>
      </w:pPr>
      <w:r w:rsidRPr="000739DA">
        <w:rPr>
          <w:rFonts w:ascii="Garamond" w:hAnsi="Garamond" w:cs="Courier New"/>
          <w:noProof/>
        </w:rPr>
        <w:t xml:space="preserve">Et si vous croyez </w:t>
      </w:r>
      <w:r w:rsidRPr="00B5274B">
        <w:rPr>
          <w:rFonts w:ascii="Garamond" w:hAnsi="Garamond"/>
          <w:noProof/>
        </w:rPr>
        <w:t>avoir compris</w:t>
      </w:r>
      <w:r w:rsidRPr="000739DA">
        <w:rPr>
          <w:rFonts w:ascii="Garamond" w:hAnsi="Garamond" w:cs="Courier New"/>
          <w:noProof/>
        </w:rPr>
        <w:t>, vous avez sûrement tort. Puisque à partir de là vous verrez les difficultés que présente cette notion.</w:t>
      </w:r>
    </w:p>
    <w:p w:rsidR="00B5274B" w:rsidRDefault="00437346"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n</w:t>
      </w:r>
      <w:r w:rsidR="00720B03">
        <w:rPr>
          <w:rFonts w:ascii="Garamond" w:hAnsi="Garamond" w:cs="Courier New"/>
          <w:noProof/>
        </w:rPr>
        <w:t>’</w:t>
      </w:r>
      <w:r w:rsidR="00E46372" w:rsidRPr="000739DA">
        <w:rPr>
          <w:rFonts w:ascii="Garamond" w:hAnsi="Garamond" w:cs="Courier New"/>
          <w:noProof/>
        </w:rPr>
        <w:t>ai pas d</w:t>
      </w:r>
      <w:r w:rsidR="00720B03">
        <w:rPr>
          <w:rFonts w:ascii="Garamond" w:hAnsi="Garamond" w:cs="Courier New"/>
          <w:noProof/>
        </w:rPr>
        <w:t>’</w:t>
      </w:r>
      <w:r w:rsidR="00E46372" w:rsidRPr="000739DA">
        <w:rPr>
          <w:rFonts w:ascii="Garamond" w:hAnsi="Garamond" w:cs="Courier New"/>
          <w:noProof/>
        </w:rPr>
        <w:t>autre ambi</w:t>
      </w:r>
      <w:r w:rsidR="00E46372" w:rsidRPr="000739DA">
        <w:rPr>
          <w:rFonts w:ascii="Garamond" w:hAnsi="Garamond" w:cs="Courier New"/>
          <w:noProof/>
        </w:rPr>
        <w:softHyphen/>
        <w:t>tion que de vous montrer que les difficultés que présente cette notion de l</w:t>
      </w:r>
      <w:r w:rsidR="00720B03">
        <w:rPr>
          <w:rFonts w:ascii="Garamond" w:hAnsi="Garamond" w:cs="Courier New"/>
          <w:noProof/>
        </w:rPr>
        <w:t>’</w:t>
      </w:r>
      <w:r w:rsidR="00E46372" w:rsidRPr="000739DA">
        <w:rPr>
          <w:rFonts w:ascii="Garamond" w:hAnsi="Garamond" w:cs="Courier New"/>
          <w:noProof/>
        </w:rPr>
        <w:t>in</w:t>
      </w:r>
      <w:r w:rsidR="00E46372" w:rsidRPr="000739DA">
        <w:rPr>
          <w:rFonts w:ascii="Garamond" w:hAnsi="Garamond" w:cs="Courier New"/>
          <w:noProof/>
        </w:rPr>
        <w:softHyphen/>
        <w:t xml:space="preserve">conscient, à partir du moment </w:t>
      </w:r>
    </w:p>
    <w:p w:rsidR="00437346" w:rsidRPr="000739DA" w:rsidRDefault="00E46372" w:rsidP="000739DA">
      <w:pPr>
        <w:ind w:right="-284" w:hanging="567"/>
        <w:rPr>
          <w:rFonts w:ascii="Garamond" w:hAnsi="Garamond" w:cs="Courier New"/>
          <w:noProof/>
        </w:rPr>
      </w:pPr>
      <w:r w:rsidRPr="000739DA">
        <w:rPr>
          <w:rFonts w:ascii="Garamond" w:hAnsi="Garamond" w:cs="Courier New"/>
          <w:noProof/>
        </w:rPr>
        <w:t>où je vous l</w:t>
      </w:r>
      <w:r w:rsidR="00720B03">
        <w:rPr>
          <w:rFonts w:ascii="Garamond" w:hAnsi="Garamond" w:cs="Courier New"/>
          <w:noProof/>
        </w:rPr>
        <w:t>’</w:t>
      </w:r>
      <w:r w:rsidRPr="000739DA">
        <w:rPr>
          <w:rFonts w:ascii="Garamond" w:hAnsi="Garamond" w:cs="Courier New"/>
          <w:noProof/>
        </w:rPr>
        <w:t>ai définie ainsi, à savoir que</w:t>
      </w:r>
      <w:r w:rsidR="00437346" w:rsidRPr="000739DA">
        <w:rPr>
          <w:rFonts w:ascii="Garamond" w:hAnsi="Garamond" w:cs="Courier New"/>
          <w:noProof/>
        </w:rPr>
        <w:t> :</w:t>
      </w:r>
      <w:r w:rsidRPr="000739DA">
        <w:rPr>
          <w:rFonts w:ascii="Garamond" w:hAnsi="Garamond" w:cs="Courier New"/>
          <w:noProof/>
        </w:rPr>
        <w:t xml:space="preserve"> </w:t>
      </w:r>
    </w:p>
    <w:p w:rsidR="00437346" w:rsidRPr="00B5274B" w:rsidRDefault="00E46372" w:rsidP="000739DA">
      <w:pPr>
        <w:pStyle w:val="Paragraphedeliste"/>
        <w:numPr>
          <w:ilvl w:val="0"/>
          <w:numId w:val="6"/>
        </w:numPr>
        <w:ind w:right="-284" w:hanging="567"/>
        <w:rPr>
          <w:rFonts w:ascii="Garamond" w:hAnsi="Garamond" w:cs="Courier New"/>
          <w:noProof/>
        </w:rPr>
      </w:pPr>
      <w:r w:rsidRPr="00B5274B">
        <w:rPr>
          <w:rFonts w:ascii="Garamond" w:hAnsi="Garamond"/>
          <w:i/>
          <w:noProof/>
          <w:color w:val="000000" w:themeColor="text1"/>
        </w:rPr>
        <w:t>d</w:t>
      </w:r>
      <w:r w:rsidR="00720B03">
        <w:rPr>
          <w:rFonts w:ascii="Garamond" w:hAnsi="Garamond"/>
          <w:i/>
          <w:noProof/>
          <w:color w:val="000000" w:themeColor="text1"/>
        </w:rPr>
        <w:t>’</w:t>
      </w:r>
      <w:r w:rsidRPr="00B5274B">
        <w:rPr>
          <w:rFonts w:ascii="Garamond" w:hAnsi="Garamond"/>
          <w:i/>
          <w:noProof/>
          <w:color w:val="000000" w:themeColor="text1"/>
        </w:rPr>
        <w:t xml:space="preserve">une part </w:t>
      </w:r>
      <w:r w:rsidRPr="00B5274B">
        <w:rPr>
          <w:rFonts w:ascii="Garamond" w:hAnsi="Garamond" w:cs="Courier New"/>
          <w:noProof/>
        </w:rPr>
        <w:t>c</w:t>
      </w:r>
      <w:r w:rsidR="00720B03">
        <w:rPr>
          <w:rFonts w:ascii="Garamond" w:hAnsi="Garamond" w:cs="Courier New"/>
          <w:noProof/>
        </w:rPr>
        <w:t>’</w:t>
      </w:r>
      <w:r w:rsidRPr="00B5274B">
        <w:rPr>
          <w:rFonts w:ascii="Garamond" w:hAnsi="Garamond" w:cs="Courier New"/>
          <w:noProof/>
        </w:rPr>
        <w:t>est quelque chose de négatif, d</w:t>
      </w:r>
      <w:r w:rsidR="00720B03">
        <w:rPr>
          <w:rFonts w:ascii="Garamond" w:hAnsi="Garamond" w:cs="Courier New"/>
          <w:noProof/>
        </w:rPr>
        <w:t>’</w:t>
      </w:r>
      <w:r w:rsidRPr="00B5274B">
        <w:rPr>
          <w:rFonts w:ascii="Garamond" w:hAnsi="Garamond"/>
          <w:i/>
          <w:noProof/>
          <w:color w:val="0000CC"/>
        </w:rPr>
        <w:t>idéalement inaccessible</w:t>
      </w:r>
      <w:r w:rsidRPr="00B5274B">
        <w:rPr>
          <w:rFonts w:ascii="Garamond" w:hAnsi="Garamond" w:cs="Courier New"/>
          <w:noProof/>
        </w:rPr>
        <w:t xml:space="preserve">, </w:t>
      </w:r>
    </w:p>
    <w:p w:rsidR="00437346" w:rsidRPr="00B5274B" w:rsidRDefault="00E46372" w:rsidP="000739DA">
      <w:pPr>
        <w:pStyle w:val="Paragraphedeliste"/>
        <w:numPr>
          <w:ilvl w:val="0"/>
          <w:numId w:val="6"/>
        </w:numPr>
        <w:ind w:right="-284" w:hanging="567"/>
        <w:rPr>
          <w:rFonts w:ascii="Garamond" w:hAnsi="Garamond" w:cs="Courier New"/>
          <w:noProof/>
        </w:rPr>
      </w:pPr>
      <w:r w:rsidRPr="00B5274B">
        <w:rPr>
          <w:rFonts w:ascii="Garamond" w:hAnsi="Garamond" w:cs="Courier New"/>
          <w:noProof/>
        </w:rPr>
        <w:t xml:space="preserve">et </w:t>
      </w:r>
      <w:r w:rsidRPr="00B5274B">
        <w:rPr>
          <w:rFonts w:ascii="Garamond" w:hAnsi="Garamond"/>
          <w:i/>
          <w:noProof/>
          <w:color w:val="000000" w:themeColor="text1"/>
        </w:rPr>
        <w:t>d</w:t>
      </w:r>
      <w:r w:rsidR="00720B03">
        <w:rPr>
          <w:rFonts w:ascii="Garamond" w:hAnsi="Garamond"/>
          <w:i/>
          <w:noProof/>
          <w:color w:val="000000" w:themeColor="text1"/>
        </w:rPr>
        <w:t>’</w:t>
      </w:r>
      <w:r w:rsidRPr="00B5274B">
        <w:rPr>
          <w:rFonts w:ascii="Garamond" w:hAnsi="Garamond"/>
          <w:i/>
          <w:noProof/>
          <w:color w:val="000000" w:themeColor="text1"/>
        </w:rPr>
        <w:t>autre part</w:t>
      </w:r>
      <w:r w:rsidRPr="00B5274B">
        <w:rPr>
          <w:rFonts w:ascii="Garamond" w:hAnsi="Garamond" w:cs="Courier New"/>
          <w:noProof/>
        </w:rPr>
        <w:t xml:space="preserve"> c</w:t>
      </w:r>
      <w:r w:rsidR="00720B03">
        <w:rPr>
          <w:rFonts w:ascii="Garamond" w:hAnsi="Garamond" w:cs="Courier New"/>
          <w:noProof/>
        </w:rPr>
        <w:t>’</w:t>
      </w:r>
      <w:r w:rsidRPr="00B5274B">
        <w:rPr>
          <w:rFonts w:ascii="Garamond" w:hAnsi="Garamond" w:cs="Courier New"/>
          <w:noProof/>
        </w:rPr>
        <w:t xml:space="preserve">est quelque chose de quasi </w:t>
      </w:r>
      <w:r w:rsidRPr="00B5274B">
        <w:rPr>
          <w:rFonts w:ascii="Garamond" w:hAnsi="Garamond"/>
          <w:i/>
          <w:noProof/>
          <w:color w:val="0000CC"/>
        </w:rPr>
        <w:t>réel</w:t>
      </w:r>
      <w:r w:rsidRPr="00B5274B">
        <w:rPr>
          <w:rFonts w:ascii="Garamond" w:hAnsi="Garamond" w:cs="Courier New"/>
          <w:noProof/>
        </w:rPr>
        <w:t xml:space="preserve">, </w:t>
      </w:r>
    </w:p>
    <w:p w:rsidR="00437346" w:rsidRPr="00B5274B" w:rsidRDefault="00E46372" w:rsidP="000739DA">
      <w:pPr>
        <w:pStyle w:val="Paragraphedeliste"/>
        <w:numPr>
          <w:ilvl w:val="0"/>
          <w:numId w:val="6"/>
        </w:numPr>
        <w:ind w:right="-284" w:hanging="567"/>
        <w:rPr>
          <w:rFonts w:ascii="Garamond" w:hAnsi="Garamond" w:cs="Courier New"/>
          <w:noProof/>
        </w:rPr>
      </w:pPr>
      <w:r w:rsidRPr="00B5274B">
        <w:rPr>
          <w:rFonts w:ascii="Garamond" w:hAnsi="Garamond"/>
          <w:i/>
          <w:noProof/>
          <w:color w:val="000000" w:themeColor="text1"/>
        </w:rPr>
        <w:t>d</w:t>
      </w:r>
      <w:r w:rsidR="00720B03">
        <w:rPr>
          <w:rFonts w:ascii="Garamond" w:hAnsi="Garamond"/>
          <w:i/>
          <w:noProof/>
          <w:color w:val="000000" w:themeColor="text1"/>
        </w:rPr>
        <w:t>’</w:t>
      </w:r>
      <w:r w:rsidRPr="00B5274B">
        <w:rPr>
          <w:rFonts w:ascii="Garamond" w:hAnsi="Garamond"/>
          <w:i/>
          <w:noProof/>
          <w:color w:val="000000" w:themeColor="text1"/>
        </w:rPr>
        <w:t>autre part</w:t>
      </w:r>
      <w:r w:rsidRPr="00B5274B">
        <w:rPr>
          <w:rFonts w:ascii="Garamond" w:hAnsi="Garamond" w:cs="Courier New"/>
          <w:noProof/>
        </w:rPr>
        <w:t xml:space="preserve"> c</w:t>
      </w:r>
      <w:r w:rsidR="00720B03">
        <w:rPr>
          <w:rFonts w:ascii="Garamond" w:hAnsi="Garamond" w:cs="Courier New"/>
          <w:noProof/>
        </w:rPr>
        <w:t>’</w:t>
      </w:r>
      <w:r w:rsidRPr="00B5274B">
        <w:rPr>
          <w:rFonts w:ascii="Garamond" w:hAnsi="Garamond" w:cs="Courier New"/>
          <w:noProof/>
        </w:rPr>
        <w:t>est quelque chose qui sera réa</w:t>
      </w:r>
      <w:r w:rsidRPr="00B5274B">
        <w:rPr>
          <w:rFonts w:ascii="Garamond" w:hAnsi="Garamond" w:cs="Courier New"/>
          <w:noProof/>
        </w:rPr>
        <w:softHyphen/>
        <w:t xml:space="preserve">lisé dans le </w:t>
      </w:r>
      <w:r w:rsidRPr="00B5274B">
        <w:rPr>
          <w:rFonts w:ascii="Garamond" w:hAnsi="Garamond"/>
          <w:i/>
          <w:noProof/>
          <w:color w:val="0000CC"/>
        </w:rPr>
        <w:t>symbolique</w:t>
      </w:r>
      <w:r w:rsidRPr="00B5274B">
        <w:rPr>
          <w:rFonts w:ascii="Garamond" w:hAnsi="Garamond" w:cs="Courier New"/>
          <w:noProof/>
        </w:rPr>
        <w:t xml:space="preserve"> ou plus exactement qui, </w:t>
      </w:r>
      <w:r w:rsidR="00B5274B" w:rsidRPr="00B5274B">
        <w:rPr>
          <w:rFonts w:ascii="Garamond" w:hAnsi="Garamond" w:cs="Courier New"/>
          <w:noProof/>
        </w:rPr>
        <w:t xml:space="preserve">                                                              </w:t>
      </w:r>
      <w:r w:rsidRPr="00B5274B">
        <w:rPr>
          <w:rFonts w:ascii="Garamond" w:hAnsi="Garamond" w:cs="Courier New"/>
          <w:noProof/>
        </w:rPr>
        <w:t xml:space="preserve">grâce au progrès </w:t>
      </w:r>
      <w:r w:rsidRPr="00B5274B">
        <w:rPr>
          <w:rFonts w:ascii="Garamond" w:hAnsi="Garamond"/>
          <w:i/>
          <w:noProof/>
          <w:color w:val="0000CC"/>
        </w:rPr>
        <w:t>symbolique</w:t>
      </w:r>
      <w:r w:rsidRPr="00B5274B">
        <w:rPr>
          <w:rFonts w:ascii="Garamond" w:hAnsi="Garamond" w:cs="Courier New"/>
          <w:noProof/>
        </w:rPr>
        <w:t xml:space="preserve"> dans l</w:t>
      </w:r>
      <w:r w:rsidR="00720B03">
        <w:rPr>
          <w:rFonts w:ascii="Garamond" w:hAnsi="Garamond" w:cs="Courier New"/>
          <w:noProof/>
        </w:rPr>
        <w:t>’</w:t>
      </w:r>
      <w:r w:rsidRPr="00B5274B">
        <w:rPr>
          <w:rFonts w:ascii="Garamond" w:hAnsi="Garamond" w:cs="Courier New"/>
          <w:noProof/>
        </w:rPr>
        <w:t xml:space="preserve">analyse, </w:t>
      </w:r>
      <w:r w:rsidRPr="00B5274B">
        <w:rPr>
          <w:rFonts w:ascii="Garamond" w:hAnsi="Garamond"/>
          <w:i/>
          <w:noProof/>
        </w:rPr>
        <w:t>aura été</w:t>
      </w:r>
      <w:r w:rsidRPr="00B5274B">
        <w:rPr>
          <w:rFonts w:ascii="Garamond" w:hAnsi="Garamond" w:cs="Courier New"/>
          <w:noProof/>
        </w:rPr>
        <w:t xml:space="preserve">. </w:t>
      </w:r>
    </w:p>
    <w:p w:rsidR="00B5274B" w:rsidRDefault="00E46372" w:rsidP="00B5274B">
      <w:pPr>
        <w:ind w:right="-284" w:hanging="567"/>
        <w:outlineLvl w:val="0"/>
        <w:rPr>
          <w:rFonts w:ascii="Garamond" w:hAnsi="Garamond" w:cs="Courier New"/>
          <w:noProof/>
        </w:rPr>
      </w:pPr>
      <w:r w:rsidRPr="000739DA">
        <w:rPr>
          <w:rFonts w:ascii="Garamond" w:hAnsi="Garamond" w:cs="Courier New"/>
          <w:noProof/>
        </w:rPr>
        <w:t>Et je vous montrerai d</w:t>
      </w:r>
      <w:r w:rsidR="00720B03">
        <w:rPr>
          <w:rFonts w:ascii="Garamond" w:hAnsi="Garamond" w:cs="Courier New"/>
          <w:noProof/>
        </w:rPr>
        <w:t>’</w:t>
      </w:r>
      <w:r w:rsidRPr="000739DA">
        <w:rPr>
          <w:rFonts w:ascii="Garamond" w:hAnsi="Garamond" w:cs="Courier New"/>
          <w:noProof/>
        </w:rPr>
        <w:t xml:space="preserve">après les textes de </w:t>
      </w:r>
      <w:r w:rsidR="00C166DD" w:rsidRPr="000739DA">
        <w:rPr>
          <w:rFonts w:ascii="Garamond" w:hAnsi="Garamond" w:cs="Courier New"/>
          <w:noProof/>
        </w:rPr>
        <w:t>FREUD</w:t>
      </w:r>
      <w:r w:rsidRPr="000739DA">
        <w:rPr>
          <w:rFonts w:ascii="Garamond" w:hAnsi="Garamond" w:cs="Courier New"/>
          <w:noProof/>
        </w:rPr>
        <w:t xml:space="preserve"> que la notion de l</w:t>
      </w:r>
      <w:r w:rsidR="00720B03">
        <w:rPr>
          <w:rFonts w:ascii="Garamond" w:hAnsi="Garamond" w:cs="Courier New"/>
          <w:noProof/>
        </w:rPr>
        <w:t>’</w:t>
      </w:r>
      <w:r w:rsidRPr="000739DA">
        <w:rPr>
          <w:rFonts w:ascii="Garamond" w:hAnsi="Garamond" w:cs="Courier New"/>
          <w:noProof/>
        </w:rPr>
        <w:t xml:space="preserve">inconscient doit satisfaire à ces trois termes. Pour illustrer </w:t>
      </w:r>
    </w:p>
    <w:p w:rsidR="00E46372" w:rsidRPr="000739DA" w:rsidRDefault="00E46372" w:rsidP="00B5274B">
      <w:pPr>
        <w:ind w:right="-284" w:hanging="567"/>
        <w:outlineLvl w:val="0"/>
        <w:rPr>
          <w:rFonts w:ascii="Garamond" w:hAnsi="Garamond" w:cs="Courier New"/>
          <w:noProof/>
        </w:rPr>
      </w:pPr>
      <w:r w:rsidRPr="000739DA">
        <w:rPr>
          <w:rFonts w:ascii="Garamond" w:hAnsi="Garamond" w:cs="Courier New"/>
          <w:noProof/>
        </w:rPr>
        <w:t>le troi</w:t>
      </w:r>
      <w:r w:rsidRPr="000739DA">
        <w:rPr>
          <w:rFonts w:ascii="Garamond" w:hAnsi="Garamond" w:cs="Courier New"/>
          <w:noProof/>
        </w:rPr>
        <w:softHyphen/>
        <w:t>sième qui peut paraître une irruption surprenante, je vais aller plus loin tout de suite et vous donner ce que j</w:t>
      </w:r>
      <w:r w:rsidR="00720B03">
        <w:rPr>
          <w:rFonts w:ascii="Garamond" w:hAnsi="Garamond" w:cs="Courier New"/>
          <w:noProof/>
        </w:rPr>
        <w:t>’</w:t>
      </w:r>
      <w:r w:rsidRPr="000739DA">
        <w:rPr>
          <w:rFonts w:ascii="Garamond" w:hAnsi="Garamond" w:cs="Courier New"/>
          <w:noProof/>
        </w:rPr>
        <w:t>en pense.</w:t>
      </w:r>
    </w:p>
    <w:p w:rsidR="00AC3387" w:rsidRDefault="00E4637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oubliez pas ceci, que la façon dont </w:t>
      </w:r>
      <w:r w:rsidR="00C166DD" w:rsidRPr="000739DA">
        <w:rPr>
          <w:rFonts w:ascii="Garamond" w:hAnsi="Garamond" w:cs="Courier New"/>
          <w:noProof/>
        </w:rPr>
        <w:t>FREUD</w:t>
      </w:r>
      <w:r w:rsidRPr="000739DA">
        <w:rPr>
          <w:rFonts w:ascii="Garamond" w:hAnsi="Garamond" w:cs="Courier New"/>
          <w:noProof/>
        </w:rPr>
        <w:t xml:space="preserve"> explique le refoulement est d</w:t>
      </w:r>
      <w:r w:rsidR="00720B03">
        <w:rPr>
          <w:rFonts w:ascii="Garamond" w:hAnsi="Garamond" w:cs="Courier New"/>
          <w:noProof/>
        </w:rPr>
        <w:t>’</w:t>
      </w:r>
      <w:r w:rsidRPr="000739DA">
        <w:rPr>
          <w:rFonts w:ascii="Garamond" w:hAnsi="Garamond" w:cs="Courier New"/>
          <w:noProof/>
        </w:rPr>
        <w:t>abord une fixation. Mais à ce moment</w:t>
      </w:r>
      <w:r w:rsidR="00AC3387">
        <w:rPr>
          <w:rFonts w:ascii="Garamond" w:hAnsi="Garamond" w:cs="Courier New"/>
          <w:noProof/>
        </w:rPr>
        <w:t>-</w:t>
      </w:r>
      <w:r w:rsidRPr="000739DA">
        <w:rPr>
          <w:rFonts w:ascii="Garamond" w:hAnsi="Garamond" w:cs="Courier New"/>
          <w:noProof/>
        </w:rPr>
        <w:t>là il n</w:t>
      </w:r>
      <w:r w:rsidR="00720B03">
        <w:rPr>
          <w:rFonts w:ascii="Garamond" w:hAnsi="Garamond" w:cs="Courier New"/>
          <w:noProof/>
        </w:rPr>
        <w:t>’</w:t>
      </w:r>
      <w:r w:rsidRPr="000739DA">
        <w:rPr>
          <w:rFonts w:ascii="Garamond" w:hAnsi="Garamond" w:cs="Courier New"/>
          <w:noProof/>
        </w:rPr>
        <w:t xml:space="preserve">y a rien </w:t>
      </w:r>
    </w:p>
    <w:p w:rsidR="00AC3387" w:rsidRDefault="00E46372" w:rsidP="000739DA">
      <w:pPr>
        <w:ind w:right="-284" w:hanging="567"/>
        <w:rPr>
          <w:rFonts w:ascii="Garamond" w:hAnsi="Garamond" w:cs="Courier New"/>
          <w:noProof/>
        </w:rPr>
      </w:pPr>
      <w:r w:rsidRPr="000739DA">
        <w:rPr>
          <w:rFonts w:ascii="Garamond" w:hAnsi="Garamond" w:cs="Courier New"/>
          <w:noProof/>
        </w:rPr>
        <w:t xml:space="preserve">qui ne soit le refoulement comme le cas de </w:t>
      </w:r>
      <w:r w:rsidRPr="000739DA">
        <w:rPr>
          <w:rFonts w:ascii="Garamond" w:hAnsi="Garamond"/>
          <w:i/>
          <w:noProof/>
        </w:rPr>
        <w:t>L</w:t>
      </w:r>
      <w:r w:rsidR="00720B03">
        <w:rPr>
          <w:rFonts w:ascii="Garamond" w:hAnsi="Garamond"/>
          <w:i/>
          <w:noProof/>
        </w:rPr>
        <w:t>’</w:t>
      </w:r>
      <w:r w:rsidR="001001FF" w:rsidRPr="000739DA">
        <w:rPr>
          <w:rFonts w:ascii="Garamond" w:hAnsi="Garamond"/>
          <w:i/>
          <w:noProof/>
        </w:rPr>
        <w:t>H</w:t>
      </w:r>
      <w:r w:rsidRPr="000739DA">
        <w:rPr>
          <w:rFonts w:ascii="Garamond" w:hAnsi="Garamond"/>
          <w:i/>
          <w:noProof/>
        </w:rPr>
        <w:t>omme aux loups</w:t>
      </w:r>
      <w:r w:rsidRPr="000739DA">
        <w:rPr>
          <w:rFonts w:ascii="Garamond" w:hAnsi="Garamond" w:cs="Courier New"/>
          <w:noProof/>
        </w:rPr>
        <w:t>, il</w:t>
      </w:r>
      <w:r w:rsidRPr="000739DA">
        <w:rPr>
          <w:rFonts w:ascii="Garamond" w:hAnsi="Garamond" w:cs="Courier New"/>
          <w:i/>
          <w:noProof/>
        </w:rPr>
        <w:t xml:space="preserve"> </w:t>
      </w:r>
      <w:r w:rsidRPr="000739DA">
        <w:rPr>
          <w:rFonts w:ascii="Garamond" w:hAnsi="Garamond" w:cs="Courier New"/>
          <w:noProof/>
        </w:rPr>
        <w:t xml:space="preserve">se produit bien après la fixation. </w:t>
      </w:r>
    </w:p>
    <w:p w:rsidR="00437346" w:rsidRPr="000739DA" w:rsidRDefault="00E46372" w:rsidP="000739DA">
      <w:pPr>
        <w:ind w:right="-284" w:hanging="567"/>
        <w:rPr>
          <w:rFonts w:ascii="Garamond" w:hAnsi="Garamond" w:cs="Courier New"/>
          <w:i/>
          <w:noProof/>
        </w:rPr>
      </w:pPr>
      <w:r w:rsidRPr="000739DA">
        <w:rPr>
          <w:rFonts w:ascii="Garamond" w:hAnsi="Garamond" w:cs="Courier New"/>
          <w:noProof/>
        </w:rPr>
        <w:t xml:space="preserve">La </w:t>
      </w:r>
      <w:r w:rsidRPr="000739DA">
        <w:rPr>
          <w:rFonts w:ascii="Garamond" w:hAnsi="Garamond"/>
          <w:i/>
          <w:noProof/>
        </w:rPr>
        <w:t>Verdrängung</w:t>
      </w:r>
      <w:r w:rsidRPr="000739DA">
        <w:rPr>
          <w:rFonts w:ascii="Garamond" w:hAnsi="Garamond" w:cs="Courier New"/>
          <w:i/>
          <w:noProof/>
        </w:rPr>
        <w:t xml:space="preserve"> </w:t>
      </w:r>
      <w:r w:rsidRPr="000739DA">
        <w:rPr>
          <w:rFonts w:ascii="Garamond" w:hAnsi="Garamond" w:cs="Courier New"/>
          <w:noProof/>
        </w:rPr>
        <w:t xml:space="preserve">est toujours une </w:t>
      </w:r>
      <w:r w:rsidRPr="000739DA">
        <w:rPr>
          <w:rFonts w:ascii="Garamond" w:hAnsi="Garamond"/>
          <w:i/>
          <w:noProof/>
        </w:rPr>
        <w:t>Nachdrängung</w:t>
      </w:r>
      <w:r w:rsidRPr="000739DA">
        <w:rPr>
          <w:rFonts w:ascii="Garamond" w:hAnsi="Garamond" w:cs="Courier New"/>
          <w:i/>
          <w:noProof/>
        </w:rPr>
        <w:t xml:space="preserve">. </w:t>
      </w:r>
    </w:p>
    <w:p w:rsidR="00437346" w:rsidRPr="000739DA" w:rsidRDefault="00437346" w:rsidP="000739DA">
      <w:pPr>
        <w:ind w:right="-284" w:hanging="567"/>
        <w:rPr>
          <w:rFonts w:ascii="Garamond" w:hAnsi="Garamond" w:cs="Courier New"/>
          <w:noProof/>
        </w:rPr>
      </w:pPr>
    </w:p>
    <w:p w:rsidR="00AC3387" w:rsidRDefault="00E46372" w:rsidP="00AC3387">
      <w:pPr>
        <w:ind w:right="-284" w:hanging="567"/>
        <w:outlineLvl w:val="0"/>
        <w:rPr>
          <w:rFonts w:ascii="Garamond" w:hAnsi="Garamond" w:cs="Courier New"/>
          <w:noProof/>
        </w:rPr>
      </w:pPr>
      <w:r w:rsidRPr="000739DA">
        <w:rPr>
          <w:rFonts w:ascii="Garamond" w:hAnsi="Garamond" w:cs="Courier New"/>
          <w:noProof/>
        </w:rPr>
        <w:t>Et alors comment est</w:t>
      </w:r>
      <w:r w:rsidR="00AC3387">
        <w:rPr>
          <w:rFonts w:ascii="Garamond" w:hAnsi="Garamond" w:cs="Courier New"/>
          <w:noProof/>
        </w:rPr>
        <w:t>-</w:t>
      </w:r>
      <w:r w:rsidRPr="000739DA">
        <w:rPr>
          <w:rFonts w:ascii="Garamond" w:hAnsi="Garamond" w:cs="Courier New"/>
          <w:noProof/>
        </w:rPr>
        <w:t xml:space="preserve">ce que vous allez expliquer </w:t>
      </w:r>
      <w:r w:rsidRPr="000739DA">
        <w:rPr>
          <w:rFonts w:ascii="Garamond" w:hAnsi="Garamond"/>
          <w:i/>
          <w:noProof/>
        </w:rPr>
        <w:t>le retour du refoulé</w:t>
      </w:r>
      <w:r w:rsidR="00AC3387">
        <w:rPr>
          <w:rFonts w:ascii="Garamond" w:hAnsi="Garamond"/>
          <w:i/>
          <w:noProof/>
        </w:rPr>
        <w:t xml:space="preserve"> </w:t>
      </w:r>
      <w:r w:rsidRPr="000739DA">
        <w:rPr>
          <w:rFonts w:ascii="Garamond" w:hAnsi="Garamond" w:cs="Courier New"/>
          <w:noProof/>
        </w:rPr>
        <w:t xml:space="preserve"> ?</w:t>
      </w:r>
      <w:r w:rsidR="00AC3387">
        <w:rPr>
          <w:rFonts w:ascii="Garamond" w:hAnsi="Garamond" w:cs="Courier New"/>
          <w:noProof/>
        </w:rPr>
        <w:t xml:space="preserve"> </w:t>
      </w:r>
      <w:r w:rsidR="00437346" w:rsidRPr="000739DA">
        <w:rPr>
          <w:rFonts w:ascii="Garamond" w:hAnsi="Garamond" w:cs="Courier New"/>
          <w:noProof/>
        </w:rPr>
        <w:t>J</w:t>
      </w:r>
      <w:r w:rsidRPr="000739DA">
        <w:rPr>
          <w:rFonts w:ascii="Garamond" w:hAnsi="Garamond" w:cs="Courier New"/>
          <w:noProof/>
        </w:rPr>
        <w:t>e vous le dis dès aujourd</w:t>
      </w:r>
      <w:r w:rsidR="00720B03">
        <w:rPr>
          <w:rFonts w:ascii="Garamond" w:hAnsi="Garamond" w:cs="Courier New"/>
          <w:noProof/>
        </w:rPr>
        <w:t>’</w:t>
      </w:r>
      <w:r w:rsidRPr="000739DA">
        <w:rPr>
          <w:rFonts w:ascii="Garamond" w:hAnsi="Garamond" w:cs="Courier New"/>
          <w:noProof/>
        </w:rPr>
        <w:t xml:space="preserve">hui, si </w:t>
      </w:r>
      <w:r w:rsidRPr="000739DA">
        <w:rPr>
          <w:rFonts w:ascii="Garamond" w:hAnsi="Garamond"/>
          <w:i/>
          <w:noProof/>
        </w:rPr>
        <w:t>para</w:t>
      </w:r>
      <w:r w:rsidRPr="000739DA">
        <w:rPr>
          <w:rFonts w:ascii="Garamond" w:hAnsi="Garamond"/>
          <w:i/>
          <w:noProof/>
        </w:rPr>
        <w:softHyphen/>
        <w:t>doxal</w:t>
      </w:r>
      <w:r w:rsidRPr="000739DA">
        <w:rPr>
          <w:rFonts w:ascii="Garamond" w:hAnsi="Garamond" w:cs="Courier New"/>
          <w:noProof/>
        </w:rPr>
        <w:t xml:space="preserve"> que ce soit, </w:t>
      </w:r>
    </w:p>
    <w:p w:rsidR="00437346" w:rsidRPr="000739DA" w:rsidRDefault="00E46372" w:rsidP="00AC3387">
      <w:pPr>
        <w:ind w:right="-284" w:hanging="567"/>
        <w:outlineLvl w:val="0"/>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qu</w:t>
      </w:r>
      <w:r w:rsidR="00720B03">
        <w:rPr>
          <w:rFonts w:ascii="Garamond" w:hAnsi="Garamond" w:cs="Courier New"/>
          <w:noProof/>
        </w:rPr>
        <w:t>’</w:t>
      </w:r>
      <w:r w:rsidRPr="000739DA">
        <w:rPr>
          <w:rFonts w:ascii="Garamond" w:hAnsi="Garamond" w:cs="Courier New"/>
          <w:noProof/>
        </w:rPr>
        <w:t>une façon d</w:t>
      </w:r>
      <w:r w:rsidR="00720B03">
        <w:rPr>
          <w:rFonts w:ascii="Garamond" w:hAnsi="Garamond" w:cs="Courier New"/>
          <w:noProof/>
        </w:rPr>
        <w:t>’</w:t>
      </w:r>
      <w:r w:rsidRPr="000739DA">
        <w:rPr>
          <w:rFonts w:ascii="Garamond" w:hAnsi="Garamond" w:cs="Courier New"/>
          <w:noProof/>
        </w:rPr>
        <w:t xml:space="preserve">expliquer </w:t>
      </w:r>
      <w:r w:rsidR="00437346" w:rsidRPr="000739DA">
        <w:rPr>
          <w:rFonts w:ascii="Garamond" w:hAnsi="Garamond"/>
          <w:i/>
          <w:noProof/>
        </w:rPr>
        <w:t>le retour du refoulé</w:t>
      </w:r>
      <w:r w:rsidR="00437346" w:rsidRPr="000739DA">
        <w:rPr>
          <w:rFonts w:ascii="Garamond" w:hAnsi="Garamond" w:cs="Courier New"/>
          <w:noProof/>
        </w:rPr>
        <w:t>,</w:t>
      </w:r>
      <w:r w:rsidRPr="000739DA">
        <w:rPr>
          <w:rFonts w:ascii="Garamond" w:hAnsi="Garamond" w:cs="Courier New"/>
          <w:noProof/>
        </w:rPr>
        <w:t xml:space="preserve"> si sur</w:t>
      </w:r>
      <w:r w:rsidRPr="000739DA">
        <w:rPr>
          <w:rFonts w:ascii="Garamond" w:hAnsi="Garamond" w:cs="Courier New"/>
          <w:noProof/>
        </w:rPr>
        <w:softHyphen/>
        <w:t>prenant que ça puisse vous paraître</w:t>
      </w:r>
      <w:r w:rsidR="00437346" w:rsidRPr="000739DA">
        <w:rPr>
          <w:rFonts w:ascii="Garamond" w:hAnsi="Garamond" w:cs="Courier New"/>
          <w:noProof/>
        </w:rPr>
        <w:t> :</w:t>
      </w:r>
      <w:r w:rsidRPr="000739DA">
        <w:rPr>
          <w:rFonts w:ascii="Garamond" w:hAnsi="Garamond" w:cs="Courier New"/>
          <w:noProof/>
        </w:rPr>
        <w:t xml:space="preserve"> ça ne vient pas du </w:t>
      </w:r>
      <w:r w:rsidRPr="00AC3387">
        <w:rPr>
          <w:rFonts w:ascii="Garamond" w:hAnsi="Garamond" w:cs="Courier New"/>
          <w:i/>
          <w:noProof/>
        </w:rPr>
        <w:t>passé</w:t>
      </w:r>
      <w:r w:rsidRPr="000739DA">
        <w:rPr>
          <w:rFonts w:ascii="Garamond" w:hAnsi="Garamond" w:cs="Courier New"/>
          <w:noProof/>
        </w:rPr>
        <w:t xml:space="preserve">, mais de </w:t>
      </w:r>
      <w:r w:rsidRPr="00AC3387">
        <w:rPr>
          <w:rFonts w:ascii="Garamond" w:hAnsi="Garamond" w:cs="Courier New"/>
          <w:i/>
          <w:noProof/>
        </w:rPr>
        <w:t>l</w:t>
      </w:r>
      <w:r w:rsidR="00720B03">
        <w:rPr>
          <w:rFonts w:ascii="Garamond" w:hAnsi="Garamond" w:cs="Courier New"/>
          <w:i/>
          <w:noProof/>
        </w:rPr>
        <w:t>’</w:t>
      </w:r>
      <w:r w:rsidRPr="00AC3387">
        <w:rPr>
          <w:rFonts w:ascii="Garamond" w:hAnsi="Garamond" w:cs="Courier New"/>
          <w:i/>
          <w:noProof/>
        </w:rPr>
        <w:t>avenir</w:t>
      </w:r>
      <w:r w:rsidRPr="000739DA">
        <w:rPr>
          <w:rFonts w:ascii="Garamond" w:hAnsi="Garamond" w:cs="Courier New"/>
          <w:noProof/>
        </w:rPr>
        <w:t xml:space="preserve">. </w:t>
      </w:r>
    </w:p>
    <w:p w:rsidR="00AC3387" w:rsidRDefault="00E46372" w:rsidP="00AC3387">
      <w:pPr>
        <w:ind w:right="-284" w:hanging="567"/>
        <w:rPr>
          <w:rFonts w:ascii="Garamond" w:hAnsi="Garamond" w:cs="Courier New"/>
          <w:noProof/>
        </w:rPr>
      </w:pPr>
      <w:r w:rsidRPr="000739DA">
        <w:rPr>
          <w:rFonts w:ascii="Garamond" w:hAnsi="Garamond" w:cs="Courier New"/>
          <w:noProof/>
        </w:rPr>
        <w:t xml:space="preserve">Pour vous faire </w:t>
      </w:r>
      <w:r w:rsidRPr="00AC3387">
        <w:rPr>
          <w:rFonts w:ascii="Garamond" w:hAnsi="Garamond" w:cs="Courier New"/>
          <w:noProof/>
        </w:rPr>
        <w:t>une idée juste</w:t>
      </w:r>
      <w:r w:rsidRPr="000739DA">
        <w:rPr>
          <w:rFonts w:ascii="Garamond" w:hAnsi="Garamond" w:cs="Courier New"/>
          <w:noProof/>
        </w:rPr>
        <w:t xml:space="preserve"> de ce qu</w:t>
      </w:r>
      <w:r w:rsidR="00720B03">
        <w:rPr>
          <w:rFonts w:ascii="Garamond" w:hAnsi="Garamond" w:cs="Courier New"/>
          <w:noProof/>
        </w:rPr>
        <w:t>’</w:t>
      </w:r>
      <w:r w:rsidRPr="000739DA">
        <w:rPr>
          <w:rFonts w:ascii="Garamond" w:hAnsi="Garamond" w:cs="Courier New"/>
          <w:noProof/>
        </w:rPr>
        <w:t xml:space="preserve">est </w:t>
      </w:r>
      <w:r w:rsidR="00437346" w:rsidRPr="000739DA">
        <w:rPr>
          <w:rFonts w:ascii="Garamond" w:hAnsi="Garamond"/>
          <w:i/>
          <w:noProof/>
        </w:rPr>
        <w:t>le retour du refoulé</w:t>
      </w:r>
      <w:r w:rsidRPr="000739DA">
        <w:rPr>
          <w:rFonts w:ascii="Garamond" w:hAnsi="Garamond" w:cs="Courier New"/>
          <w:noProof/>
        </w:rPr>
        <w:t xml:space="preserve"> dans un </w:t>
      </w:r>
      <w:r w:rsidRPr="000739DA">
        <w:rPr>
          <w:rFonts w:ascii="Garamond" w:hAnsi="Garamond"/>
          <w:i/>
          <w:noProof/>
          <w:color w:val="0000CC"/>
        </w:rPr>
        <w:t>symp</w:t>
      </w:r>
      <w:r w:rsidRPr="000739DA">
        <w:rPr>
          <w:rFonts w:ascii="Garamond" w:hAnsi="Garamond"/>
          <w:i/>
          <w:noProof/>
          <w:color w:val="0000CC"/>
        </w:rPr>
        <w:softHyphen/>
        <w:t>tôme</w:t>
      </w:r>
      <w:r w:rsidRPr="000739DA">
        <w:rPr>
          <w:rFonts w:ascii="Garamond" w:hAnsi="Garamond" w:cs="Courier New"/>
          <w:noProof/>
        </w:rPr>
        <w:t xml:space="preserve">, il faut reprendre la même </w:t>
      </w:r>
      <w:r w:rsidRPr="00AC3387">
        <w:rPr>
          <w:rFonts w:ascii="Garamond" w:hAnsi="Garamond"/>
          <w:noProof/>
        </w:rPr>
        <w:t>métaphore</w:t>
      </w:r>
      <w:r w:rsidR="00AC3387">
        <w:rPr>
          <w:rFonts w:ascii="Garamond" w:hAnsi="Garamond" w:cs="Courier New"/>
          <w:noProof/>
        </w:rPr>
        <w:t>...</w:t>
      </w:r>
    </w:p>
    <w:p w:rsidR="00437346" w:rsidRPr="000739DA" w:rsidRDefault="00E46372" w:rsidP="00AC3387">
      <w:pPr>
        <w:ind w:right="-284"/>
        <w:rPr>
          <w:rFonts w:ascii="Garamond" w:hAnsi="Garamond" w:cs="Courier New"/>
          <w:noProof/>
        </w:rPr>
      </w:pPr>
      <w:r w:rsidRPr="000739DA">
        <w:rPr>
          <w:rFonts w:ascii="Garamond" w:hAnsi="Garamond" w:cs="Courier New"/>
          <w:noProof/>
        </w:rPr>
        <w:t>que j</w:t>
      </w:r>
      <w:r w:rsidR="00720B03">
        <w:rPr>
          <w:rFonts w:ascii="Garamond" w:hAnsi="Garamond" w:cs="Courier New"/>
          <w:noProof/>
        </w:rPr>
        <w:t>’</w:t>
      </w:r>
      <w:r w:rsidRPr="000739DA">
        <w:rPr>
          <w:rFonts w:ascii="Garamond" w:hAnsi="Garamond" w:cs="Courier New"/>
          <w:noProof/>
        </w:rPr>
        <w:t>ai glanée dans les cybernéticiens, ça m</w:t>
      </w:r>
      <w:r w:rsidR="00720B03">
        <w:rPr>
          <w:rFonts w:ascii="Garamond" w:hAnsi="Garamond" w:cs="Courier New"/>
          <w:noProof/>
        </w:rPr>
        <w:t>’</w:t>
      </w:r>
      <w:r w:rsidRPr="000739DA">
        <w:rPr>
          <w:rFonts w:ascii="Garamond" w:hAnsi="Garamond" w:cs="Courier New"/>
          <w:noProof/>
        </w:rPr>
        <w:t>évite de l</w:t>
      </w:r>
      <w:r w:rsidR="00720B03">
        <w:rPr>
          <w:rFonts w:ascii="Garamond" w:hAnsi="Garamond" w:cs="Courier New"/>
          <w:noProof/>
        </w:rPr>
        <w:t>’</w:t>
      </w:r>
      <w:r w:rsidRPr="000739DA">
        <w:rPr>
          <w:rFonts w:ascii="Garamond" w:hAnsi="Garamond" w:cs="Courier New"/>
          <w:noProof/>
        </w:rPr>
        <w:t>inventer moi</w:t>
      </w:r>
      <w:r w:rsidR="00AC3387">
        <w:rPr>
          <w:rFonts w:ascii="Garamond" w:hAnsi="Garamond" w:cs="Courier New"/>
          <w:noProof/>
        </w:rPr>
        <w:t>-</w:t>
      </w:r>
      <w:r w:rsidRPr="000739DA">
        <w:rPr>
          <w:rFonts w:ascii="Garamond" w:hAnsi="Garamond" w:cs="Courier New"/>
          <w:noProof/>
        </w:rPr>
        <w:t>même</w:t>
      </w:r>
      <w:r w:rsidR="00AC3387">
        <w:rPr>
          <w:rFonts w:ascii="Garamond" w:hAnsi="Garamond" w:cs="Courier New"/>
          <w:noProof/>
        </w:rPr>
        <w:t>, i</w:t>
      </w:r>
      <w:r w:rsidRPr="000739DA">
        <w:rPr>
          <w:rFonts w:ascii="Garamond" w:hAnsi="Garamond" w:cs="Courier New"/>
          <w:noProof/>
        </w:rPr>
        <w:t>l ne faut pas inventer trop de choses</w:t>
      </w:r>
    </w:p>
    <w:p w:rsidR="00437346" w:rsidRPr="000739DA" w:rsidRDefault="00AC3387" w:rsidP="000739DA">
      <w:pPr>
        <w:ind w:right="-284" w:hanging="567"/>
        <w:rPr>
          <w:rFonts w:ascii="Garamond" w:hAnsi="Garamond" w:cs="Courier New"/>
          <w:noProof/>
        </w:rPr>
      </w:pPr>
      <w:r>
        <w:rPr>
          <w:rFonts w:ascii="Garamond" w:hAnsi="Garamond" w:cs="Courier New"/>
          <w:noProof/>
        </w:rPr>
        <w:t>...</w:t>
      </w:r>
      <w:r w:rsidR="00E46372" w:rsidRPr="000739DA">
        <w:rPr>
          <w:rFonts w:ascii="Garamond" w:hAnsi="Garamond" w:cs="Courier New"/>
          <w:noProof/>
        </w:rPr>
        <w:t xml:space="preserve">qui suppose </w:t>
      </w:r>
      <w:r w:rsidR="00E46372" w:rsidRPr="00AC3387">
        <w:rPr>
          <w:rFonts w:ascii="Garamond" w:hAnsi="Garamond" w:cs="Courier New"/>
          <w:i/>
          <w:noProof/>
        </w:rPr>
        <w:t>deux personnages dont la dimension temporelle irait en sens inverse l</w:t>
      </w:r>
      <w:r w:rsidR="00720B03">
        <w:rPr>
          <w:rFonts w:ascii="Garamond" w:hAnsi="Garamond" w:cs="Courier New"/>
          <w:i/>
          <w:noProof/>
        </w:rPr>
        <w:t>’</w:t>
      </w:r>
      <w:r w:rsidR="00E46372" w:rsidRPr="00AC3387">
        <w:rPr>
          <w:rFonts w:ascii="Garamond" w:hAnsi="Garamond" w:cs="Courier New"/>
          <w:i/>
          <w:noProof/>
        </w:rPr>
        <w:t>une de l</w:t>
      </w:r>
      <w:r w:rsidR="00720B03">
        <w:rPr>
          <w:rFonts w:ascii="Garamond" w:hAnsi="Garamond" w:cs="Courier New"/>
          <w:i/>
          <w:noProof/>
        </w:rPr>
        <w:t>’</w:t>
      </w:r>
      <w:r w:rsidR="00E46372" w:rsidRPr="00AC3387">
        <w:rPr>
          <w:rFonts w:ascii="Garamond" w:hAnsi="Garamond" w:cs="Courier New"/>
          <w:i/>
          <w:noProof/>
        </w:rPr>
        <w:t>autre</w:t>
      </w:r>
      <w:r w:rsidR="00E46372" w:rsidRPr="000739DA">
        <w:rPr>
          <w:rFonts w:ascii="Garamond" w:hAnsi="Garamond" w:cs="Courier New"/>
          <w:noProof/>
        </w:rPr>
        <w:t xml:space="preserve">, ça ne veut rien dire bien entendu. </w:t>
      </w:r>
    </w:p>
    <w:p w:rsidR="00AC3387" w:rsidRDefault="00AC3387" w:rsidP="000739DA">
      <w:pPr>
        <w:ind w:right="-284" w:hanging="567"/>
        <w:rPr>
          <w:rFonts w:ascii="Garamond" w:hAnsi="Garamond" w:cs="Courier New"/>
          <w:noProof/>
        </w:rPr>
      </w:pPr>
    </w:p>
    <w:p w:rsidR="00437346" w:rsidRPr="000739DA" w:rsidRDefault="00E46372" w:rsidP="000739DA">
      <w:pPr>
        <w:ind w:right="-284" w:hanging="567"/>
        <w:rPr>
          <w:rFonts w:ascii="Garamond" w:hAnsi="Garamond" w:cs="Courier New"/>
          <w:noProof/>
        </w:rPr>
      </w:pPr>
      <w:r w:rsidRPr="000739DA">
        <w:rPr>
          <w:rFonts w:ascii="Garamond" w:hAnsi="Garamond" w:cs="Courier New"/>
          <w:noProof/>
        </w:rPr>
        <w:t>Et il se trouve tout d</w:t>
      </w:r>
      <w:r w:rsidR="00720B03">
        <w:rPr>
          <w:rFonts w:ascii="Garamond" w:hAnsi="Garamond" w:cs="Courier New"/>
          <w:noProof/>
        </w:rPr>
        <w:t>’</w:t>
      </w:r>
      <w:r w:rsidRPr="000739DA">
        <w:rPr>
          <w:rFonts w:ascii="Garamond" w:hAnsi="Garamond" w:cs="Courier New"/>
          <w:noProof/>
        </w:rPr>
        <w:t xml:space="preserve">un coup que les choses qui ne veulent rien dire signifient quelque chose, mais dans un tout autre domaine. </w:t>
      </w:r>
    </w:p>
    <w:p w:rsidR="00AC3387" w:rsidRDefault="00E46372" w:rsidP="000739DA">
      <w:pPr>
        <w:ind w:right="-284" w:hanging="567"/>
        <w:rPr>
          <w:rFonts w:ascii="Garamond" w:hAnsi="Garamond" w:cs="Courier New"/>
          <w:noProof/>
        </w:rPr>
      </w:pPr>
      <w:r w:rsidRPr="000739DA">
        <w:rPr>
          <w:rFonts w:ascii="Garamond" w:hAnsi="Garamond" w:cs="Courier New"/>
          <w:noProof/>
        </w:rPr>
        <w:t>De sorte que si l</w:t>
      </w:r>
      <w:r w:rsidR="00720B03">
        <w:rPr>
          <w:rFonts w:ascii="Garamond" w:hAnsi="Garamond" w:cs="Courier New"/>
          <w:noProof/>
        </w:rPr>
        <w:t>’</w:t>
      </w:r>
      <w:r w:rsidRPr="000739DA">
        <w:rPr>
          <w:rFonts w:ascii="Garamond" w:hAnsi="Garamond" w:cs="Courier New"/>
          <w:noProof/>
        </w:rPr>
        <w:t>un envoie un message à l</w:t>
      </w:r>
      <w:r w:rsidR="00720B03">
        <w:rPr>
          <w:rFonts w:ascii="Garamond" w:hAnsi="Garamond" w:cs="Courier New"/>
          <w:noProof/>
        </w:rPr>
        <w:t>’</w:t>
      </w:r>
      <w:r w:rsidRPr="000739DA">
        <w:rPr>
          <w:rFonts w:ascii="Garamond" w:hAnsi="Garamond" w:cs="Courier New"/>
          <w:noProof/>
        </w:rPr>
        <w:t>autre, par exemple un carré, le personnage qui va en sens contraire verra d</w:t>
      </w:r>
      <w:r w:rsidR="00720B03">
        <w:rPr>
          <w:rFonts w:ascii="Garamond" w:hAnsi="Garamond" w:cs="Courier New"/>
          <w:noProof/>
        </w:rPr>
        <w:t>’</w:t>
      </w:r>
      <w:r w:rsidRPr="000739DA">
        <w:rPr>
          <w:rFonts w:ascii="Garamond" w:hAnsi="Garamond" w:cs="Courier New"/>
          <w:noProof/>
        </w:rPr>
        <w:t>abord le carré</w:t>
      </w:r>
    </w:p>
    <w:p w:rsidR="00AC3387" w:rsidRDefault="00E46372"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effaçant, si c</w:t>
      </w:r>
      <w:r w:rsidR="00720B03">
        <w:rPr>
          <w:rFonts w:ascii="Garamond" w:hAnsi="Garamond" w:cs="Courier New"/>
          <w:noProof/>
        </w:rPr>
        <w:t>’</w:t>
      </w:r>
      <w:r w:rsidRPr="000739DA">
        <w:rPr>
          <w:rFonts w:ascii="Garamond" w:hAnsi="Garamond" w:cs="Courier New"/>
          <w:noProof/>
        </w:rPr>
        <w:t>est un signal, il verra le signal d</w:t>
      </w:r>
      <w:r w:rsidR="00720B03">
        <w:rPr>
          <w:rFonts w:ascii="Garamond" w:hAnsi="Garamond" w:cs="Courier New"/>
          <w:noProof/>
        </w:rPr>
        <w:t>’</w:t>
      </w:r>
      <w:r w:rsidRPr="000739DA">
        <w:rPr>
          <w:rFonts w:ascii="Garamond" w:hAnsi="Garamond" w:cs="Courier New"/>
          <w:noProof/>
        </w:rPr>
        <w:t>abord en train de s</w:t>
      </w:r>
      <w:r w:rsidR="00720B03">
        <w:rPr>
          <w:rFonts w:ascii="Garamond" w:hAnsi="Garamond" w:cs="Courier New"/>
          <w:noProof/>
        </w:rPr>
        <w:t>’</w:t>
      </w:r>
      <w:r w:rsidRPr="000739DA">
        <w:rPr>
          <w:rFonts w:ascii="Garamond" w:hAnsi="Garamond" w:cs="Courier New"/>
          <w:noProof/>
        </w:rPr>
        <w:t>évanouir avant de voir le signal. C</w:t>
      </w:r>
      <w:r w:rsidR="00720B03">
        <w:rPr>
          <w:rFonts w:ascii="Garamond" w:hAnsi="Garamond" w:cs="Courier New"/>
          <w:noProof/>
        </w:rPr>
        <w:t>’</w:t>
      </w:r>
      <w:r w:rsidRPr="000739DA">
        <w:rPr>
          <w:rFonts w:ascii="Garamond" w:hAnsi="Garamond" w:cs="Courier New"/>
          <w:noProof/>
        </w:rPr>
        <w:t xml:space="preserve">est en fin de compte </w:t>
      </w:r>
    </w:p>
    <w:p w:rsidR="00AC3387" w:rsidRDefault="00E46372" w:rsidP="000739DA">
      <w:pPr>
        <w:ind w:right="-284" w:hanging="567"/>
        <w:rPr>
          <w:rFonts w:ascii="Garamond" w:hAnsi="Garamond" w:cs="Courier New"/>
          <w:noProof/>
        </w:rPr>
      </w:pPr>
      <w:r w:rsidRPr="000739DA">
        <w:rPr>
          <w:rFonts w:ascii="Garamond" w:hAnsi="Garamond" w:cs="Courier New"/>
          <w:noProof/>
        </w:rPr>
        <w:t>ce que nous aussi nous voyons</w:t>
      </w:r>
      <w:r w:rsidR="00437346" w:rsidRPr="000739DA">
        <w:rPr>
          <w:rFonts w:ascii="Garamond" w:hAnsi="Garamond" w:cs="Courier New"/>
          <w:noProof/>
        </w:rPr>
        <w:t>. C</w:t>
      </w:r>
      <w:r w:rsidRPr="000739DA">
        <w:rPr>
          <w:rFonts w:ascii="Garamond" w:hAnsi="Garamond" w:cs="Courier New"/>
          <w:noProof/>
        </w:rPr>
        <w:t xml:space="preserve">e que nous voyons dans </w:t>
      </w:r>
      <w:r w:rsidRPr="00AC3387">
        <w:rPr>
          <w:rFonts w:ascii="Garamond" w:hAnsi="Garamond" w:cs="Courier New"/>
          <w:i/>
          <w:noProof/>
          <w:color w:val="0000CC"/>
        </w:rPr>
        <w:t>le symptôme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quelque chose qui se pré</w:t>
      </w:r>
      <w:r w:rsidRPr="000739DA">
        <w:rPr>
          <w:rFonts w:ascii="Garamond" w:hAnsi="Garamond" w:cs="Courier New"/>
          <w:noProof/>
        </w:rPr>
        <w:softHyphen/>
        <w:t>sente d</w:t>
      </w:r>
      <w:r w:rsidR="00720B03">
        <w:rPr>
          <w:rFonts w:ascii="Garamond" w:hAnsi="Garamond" w:cs="Courier New"/>
          <w:noProof/>
        </w:rPr>
        <w:t>’</w:t>
      </w:r>
      <w:r w:rsidRPr="000739DA">
        <w:rPr>
          <w:rFonts w:ascii="Garamond" w:hAnsi="Garamond" w:cs="Courier New"/>
          <w:noProof/>
        </w:rPr>
        <w:t xml:space="preserve">abord comme une </w:t>
      </w:r>
      <w:r w:rsidRPr="000739DA">
        <w:rPr>
          <w:rFonts w:ascii="Garamond" w:hAnsi="Garamond"/>
          <w:i/>
          <w:noProof/>
        </w:rPr>
        <w:t>trace</w:t>
      </w:r>
      <w:r w:rsidRPr="000739DA">
        <w:rPr>
          <w:rFonts w:ascii="Garamond" w:hAnsi="Garamond" w:cs="Courier New"/>
          <w:noProof/>
        </w:rPr>
        <w:t xml:space="preserve">, </w:t>
      </w:r>
    </w:p>
    <w:p w:rsidR="00AC3387" w:rsidRDefault="00E46372" w:rsidP="000739DA">
      <w:pPr>
        <w:ind w:right="-284" w:hanging="567"/>
        <w:rPr>
          <w:rFonts w:ascii="Garamond" w:hAnsi="Garamond" w:cs="Courier New"/>
          <w:noProof/>
        </w:rPr>
      </w:pPr>
      <w:r w:rsidRPr="000739DA">
        <w:rPr>
          <w:rFonts w:ascii="Garamond" w:hAnsi="Garamond" w:cs="Courier New"/>
          <w:noProof/>
        </w:rPr>
        <w:t>et qui ne sera jamais qu</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trace</w:t>
      </w:r>
      <w:r w:rsidRPr="000739DA">
        <w:rPr>
          <w:rFonts w:ascii="Garamond" w:hAnsi="Garamond" w:cs="Courier New"/>
          <w:noProof/>
        </w:rPr>
        <w:t xml:space="preserve"> et restera tou</w:t>
      </w:r>
      <w:r w:rsidRPr="000739DA">
        <w:rPr>
          <w:rFonts w:ascii="Garamond" w:hAnsi="Garamond" w:cs="Courier New"/>
          <w:noProof/>
        </w:rPr>
        <w:softHyphen/>
        <w:t>jours incomprise jusqu</w:t>
      </w:r>
      <w:r w:rsidR="00720B03">
        <w:rPr>
          <w:rFonts w:ascii="Garamond" w:hAnsi="Garamond" w:cs="Courier New"/>
          <w:noProof/>
        </w:rPr>
        <w:t>’</w:t>
      </w:r>
      <w:r w:rsidRPr="000739DA">
        <w:rPr>
          <w:rFonts w:ascii="Garamond" w:hAnsi="Garamond" w:cs="Courier New"/>
          <w:noProof/>
        </w:rPr>
        <w:t>à ce que l</w:t>
      </w:r>
      <w:r w:rsidR="00720B03">
        <w:rPr>
          <w:rFonts w:ascii="Garamond" w:hAnsi="Garamond" w:cs="Courier New"/>
          <w:noProof/>
        </w:rPr>
        <w:t>’</w:t>
      </w:r>
      <w:r w:rsidRPr="000739DA">
        <w:rPr>
          <w:rFonts w:ascii="Garamond" w:hAnsi="Garamond" w:cs="Courier New"/>
          <w:noProof/>
        </w:rPr>
        <w:t>analyse ait procédé assez loin, jusqu</w:t>
      </w:r>
      <w:r w:rsidR="00720B03">
        <w:rPr>
          <w:rFonts w:ascii="Garamond" w:hAnsi="Garamond" w:cs="Courier New"/>
          <w:noProof/>
        </w:rPr>
        <w:t>’</w:t>
      </w:r>
      <w:r w:rsidRPr="000739DA">
        <w:rPr>
          <w:rFonts w:ascii="Garamond" w:hAnsi="Garamond" w:cs="Courier New"/>
          <w:noProof/>
        </w:rPr>
        <w:t xml:space="preserve">à ce que </w:t>
      </w:r>
    </w:p>
    <w:p w:rsidR="00437346" w:rsidRPr="000739DA" w:rsidRDefault="00E46372" w:rsidP="000739DA">
      <w:pPr>
        <w:ind w:right="-284" w:hanging="567"/>
        <w:rPr>
          <w:rFonts w:ascii="Garamond" w:hAnsi="Garamond" w:cs="Courier New"/>
          <w:noProof/>
        </w:rPr>
      </w:pPr>
      <w:r w:rsidRPr="000739DA">
        <w:rPr>
          <w:rFonts w:ascii="Garamond" w:hAnsi="Garamond" w:cs="Courier New"/>
          <w:noProof/>
        </w:rPr>
        <w:t xml:space="preserve">nous en ayons réalisé le sens. </w:t>
      </w:r>
    </w:p>
    <w:p w:rsidR="00437346" w:rsidRPr="000739DA" w:rsidRDefault="00437346" w:rsidP="000739DA">
      <w:pPr>
        <w:ind w:right="-284" w:hanging="567"/>
        <w:rPr>
          <w:rFonts w:ascii="Garamond" w:hAnsi="Garamond" w:cs="Courier New"/>
          <w:noProof/>
        </w:rPr>
      </w:pPr>
    </w:p>
    <w:p w:rsidR="00AC3387" w:rsidRPr="00291186" w:rsidRDefault="00E46372" w:rsidP="000739DA">
      <w:pPr>
        <w:ind w:right="-284" w:hanging="567"/>
        <w:rPr>
          <w:rFonts w:ascii="Garamond" w:hAnsi="Garamond" w:cs="Courier New"/>
          <w:i/>
          <w:noProof/>
        </w:rPr>
      </w:pPr>
      <w:r w:rsidRPr="000739DA">
        <w:rPr>
          <w:rFonts w:ascii="Garamond" w:hAnsi="Garamond" w:cs="Courier New"/>
          <w:noProof/>
        </w:rPr>
        <w:t>Et dans ce sens on peut dire qu</w:t>
      </w:r>
      <w:r w:rsidR="00720B03">
        <w:rPr>
          <w:rFonts w:ascii="Garamond" w:hAnsi="Garamond" w:cs="Courier New"/>
          <w:noProof/>
        </w:rPr>
        <w:t>’</w:t>
      </w:r>
      <w:r w:rsidRPr="000739DA">
        <w:rPr>
          <w:rFonts w:ascii="Garamond" w:hAnsi="Garamond" w:cs="Courier New"/>
          <w:noProof/>
        </w:rPr>
        <w:t xml:space="preserve">en effet, de même que la </w:t>
      </w:r>
      <w:r w:rsidRPr="000739DA">
        <w:rPr>
          <w:rFonts w:ascii="Garamond" w:hAnsi="Garamond"/>
          <w:i/>
          <w:noProof/>
        </w:rPr>
        <w:t>Verdrängung</w:t>
      </w:r>
      <w:r w:rsidRPr="000739DA">
        <w:rPr>
          <w:rFonts w:ascii="Garamond" w:hAnsi="Garamond" w:cs="Courier New"/>
          <w:i/>
          <w:noProof/>
        </w:rPr>
        <w:t xml:space="preserve"> </w:t>
      </w: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 jamais qu</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Nachdrängung</w:t>
      </w:r>
      <w:r w:rsidRPr="000739DA">
        <w:rPr>
          <w:rFonts w:ascii="Garamond" w:hAnsi="Garamond" w:cs="Courier New"/>
          <w:i/>
          <w:noProof/>
        </w:rPr>
        <w:t xml:space="preserve">, </w:t>
      </w:r>
      <w:r w:rsidRPr="00291186">
        <w:rPr>
          <w:rFonts w:ascii="Garamond" w:hAnsi="Garamond" w:cs="Courier New"/>
          <w:i/>
          <w:noProof/>
        </w:rPr>
        <w:t xml:space="preserve">ce que nous voyons </w:t>
      </w:r>
    </w:p>
    <w:p w:rsidR="00162908" w:rsidRDefault="00E46372" w:rsidP="000739DA">
      <w:pPr>
        <w:ind w:right="-284" w:hanging="567"/>
        <w:rPr>
          <w:rFonts w:ascii="Garamond" w:hAnsi="Garamond" w:cs="Courier New"/>
          <w:noProof/>
        </w:rPr>
      </w:pPr>
      <w:r w:rsidRPr="00291186">
        <w:rPr>
          <w:rFonts w:ascii="Garamond" w:hAnsi="Garamond" w:cs="Courier New"/>
          <w:i/>
          <w:noProof/>
        </w:rPr>
        <w:t>sous le retour du refoulé est le signal effacé</w:t>
      </w:r>
      <w:r w:rsidRPr="000739DA">
        <w:rPr>
          <w:rFonts w:ascii="Garamond" w:hAnsi="Garamond" w:cs="Courier New"/>
          <w:noProof/>
        </w:rPr>
        <w:t xml:space="preserve"> de quelque chose qui ne prendra sa </w:t>
      </w:r>
      <w:r w:rsidRPr="000739DA">
        <w:rPr>
          <w:rFonts w:ascii="Garamond" w:hAnsi="Garamond"/>
          <w:i/>
          <w:noProof/>
          <w:color w:val="0000CC"/>
        </w:rPr>
        <w:t>réalisation symbolique</w:t>
      </w:r>
      <w:r w:rsidRPr="000739DA">
        <w:rPr>
          <w:rFonts w:ascii="Garamond" w:hAnsi="Garamond" w:cs="Courier New"/>
          <w:noProof/>
        </w:rPr>
        <w:t xml:space="preserve">, sa valeur historique, son intégration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au sujet</w:t>
      </w:r>
      <w:r w:rsidR="00AC3387">
        <w:rPr>
          <w:rFonts w:ascii="Garamond" w:hAnsi="Garamond" w:cs="Courier New"/>
          <w:noProof/>
        </w:rPr>
        <w:t>,</w:t>
      </w:r>
      <w:r w:rsidRPr="000739DA">
        <w:rPr>
          <w:rFonts w:ascii="Garamond" w:hAnsi="Garamond" w:cs="Courier New"/>
          <w:noProof/>
        </w:rPr>
        <w:t xml:space="preserve"> que dans le futur, et qui littéralement ne sera jamais qu</w:t>
      </w:r>
      <w:r w:rsidR="00720B03">
        <w:rPr>
          <w:rFonts w:ascii="Garamond" w:hAnsi="Garamond" w:cs="Courier New"/>
          <w:noProof/>
        </w:rPr>
        <w:t>’</w:t>
      </w:r>
      <w:r w:rsidRPr="000739DA">
        <w:rPr>
          <w:rFonts w:ascii="Garamond" w:hAnsi="Garamond" w:cs="Courier New"/>
          <w:noProof/>
        </w:rPr>
        <w:t xml:space="preserve">une chose qui, à un moment donné </w:t>
      </w:r>
      <w:r w:rsidRPr="00AC3387">
        <w:rPr>
          <w:rFonts w:ascii="Garamond" w:hAnsi="Garamond" w:cs="Courier New"/>
          <w:i/>
          <w:noProof/>
        </w:rPr>
        <w:t>d</w:t>
      </w:r>
      <w:r w:rsidR="00720B03">
        <w:rPr>
          <w:rFonts w:ascii="Garamond" w:hAnsi="Garamond" w:cs="Courier New"/>
          <w:i/>
          <w:noProof/>
        </w:rPr>
        <w:t>’</w:t>
      </w:r>
      <w:r w:rsidRPr="00AC3387">
        <w:rPr>
          <w:rFonts w:ascii="Garamond" w:hAnsi="Garamond" w:cs="Courier New"/>
          <w:i/>
          <w:noProof/>
        </w:rPr>
        <w:t>accomplissement</w:t>
      </w:r>
      <w:r w:rsidR="00437346" w:rsidRPr="000739DA">
        <w:rPr>
          <w:rFonts w:ascii="Garamond" w:hAnsi="Garamond" w:cs="Courier New"/>
          <w:noProof/>
        </w:rPr>
        <w:t>,</w:t>
      </w:r>
      <w:r w:rsidR="00162908">
        <w:rPr>
          <w:rFonts w:ascii="Garamond" w:hAnsi="Garamond" w:cs="Courier New"/>
          <w:noProof/>
        </w:rPr>
        <w:t xml:space="preserve"> </w:t>
      </w:r>
      <w:r w:rsidRPr="000739DA">
        <w:rPr>
          <w:rFonts w:ascii="Garamond" w:hAnsi="Garamond" w:cs="Courier New"/>
          <w:noProof/>
        </w:rPr>
        <w:t>aura été.</w:t>
      </w:r>
    </w:p>
    <w:p w:rsidR="00437346" w:rsidRPr="000739DA" w:rsidRDefault="00437346" w:rsidP="000739DA">
      <w:pPr>
        <w:ind w:right="-284" w:hanging="567"/>
        <w:rPr>
          <w:rFonts w:ascii="Garamond" w:hAnsi="Garamond" w:cs="Courier New"/>
          <w:noProof/>
        </w:rPr>
      </w:pPr>
    </w:p>
    <w:p w:rsidR="00AC3387" w:rsidRDefault="00E46372" w:rsidP="000739DA">
      <w:pPr>
        <w:ind w:right="-284" w:hanging="567"/>
        <w:rPr>
          <w:rFonts w:ascii="Garamond" w:hAnsi="Garamond" w:cs="Courier New"/>
          <w:noProof/>
        </w:rPr>
      </w:pPr>
      <w:r w:rsidRPr="000739DA">
        <w:rPr>
          <w:rFonts w:ascii="Garamond" w:hAnsi="Garamond" w:cs="Courier New"/>
          <w:noProof/>
        </w:rPr>
        <w:t>Vous verrez que les conditions de ce petit appareil que j</w:t>
      </w:r>
      <w:r w:rsidR="00720B03">
        <w:rPr>
          <w:rFonts w:ascii="Garamond" w:hAnsi="Garamond" w:cs="Courier New"/>
          <w:noProof/>
        </w:rPr>
        <w:t>’</w:t>
      </w:r>
      <w:r w:rsidRPr="000739DA">
        <w:rPr>
          <w:rFonts w:ascii="Garamond" w:hAnsi="Garamond" w:cs="Courier New"/>
          <w:noProof/>
        </w:rPr>
        <w:t>essaie</w:t>
      </w:r>
      <w:r w:rsidR="00437346" w:rsidRPr="000739DA">
        <w:rPr>
          <w:rFonts w:ascii="Garamond" w:hAnsi="Garamond" w:cs="Courier New"/>
          <w:noProof/>
        </w:rPr>
        <w:t xml:space="preserve"> </w:t>
      </w:r>
      <w:r w:rsidR="00437346" w:rsidRPr="00AC3387">
        <w:rPr>
          <w:rFonts w:ascii="Garamond" w:hAnsi="Garamond" w:cs="Courier New"/>
          <w:noProof/>
          <w:color w:val="C00000"/>
          <w:sz w:val="14"/>
          <w:szCs w:val="14"/>
        </w:rPr>
        <w:t>[</w:t>
      </w:r>
      <w:r w:rsidR="00AC3387" w:rsidRPr="00AC3387">
        <w:rPr>
          <w:rFonts w:ascii="Garamond" w:hAnsi="Garamond" w:cs="Courier New"/>
          <w:noProof/>
          <w:color w:val="C00000"/>
          <w:sz w:val="14"/>
          <w:szCs w:val="14"/>
        </w:rPr>
        <w:t>...</w:t>
      </w:r>
      <w:r w:rsidR="00437346" w:rsidRPr="00AC3387">
        <w:rPr>
          <w:rFonts w:ascii="Garamond" w:hAnsi="Garamond" w:cs="Courier New"/>
          <w:noProof/>
          <w:color w:val="C00000"/>
          <w:sz w:val="14"/>
          <w:szCs w:val="14"/>
        </w:rPr>
        <w:t>]</w:t>
      </w:r>
      <w:r w:rsidR="00AC3387">
        <w:rPr>
          <w:rFonts w:ascii="Garamond" w:hAnsi="Garamond" w:cs="Courier New"/>
          <w:noProof/>
          <w:color w:val="C00000"/>
          <w:sz w:val="14"/>
          <w:szCs w:val="14"/>
        </w:rPr>
        <w:t>.</w:t>
      </w:r>
      <w:r w:rsidRPr="000739DA">
        <w:rPr>
          <w:rFonts w:ascii="Garamond" w:hAnsi="Garamond" w:cs="Courier New"/>
          <w:noProof/>
        </w:rPr>
        <w:t xml:space="preserve"> Je vais vous faire une confidence, je l</w:t>
      </w:r>
      <w:r w:rsidR="00720B03">
        <w:rPr>
          <w:rFonts w:ascii="Garamond" w:hAnsi="Garamond" w:cs="Courier New"/>
          <w:noProof/>
        </w:rPr>
        <w:t>’</w:t>
      </w:r>
      <w:r w:rsidRPr="000739DA">
        <w:rPr>
          <w:rFonts w:ascii="Garamond" w:hAnsi="Garamond" w:cs="Courier New"/>
          <w:i/>
          <w:noProof/>
        </w:rPr>
        <w:t>amenuise</w:t>
      </w:r>
      <w:r w:rsidRPr="000739DA">
        <w:rPr>
          <w:rFonts w:ascii="Garamond" w:hAnsi="Garamond" w:cs="Courier New"/>
          <w:noProof/>
        </w:rPr>
        <w:t xml:space="preserve"> en même temps </w:t>
      </w:r>
    </w:p>
    <w:p w:rsidR="00AC3387" w:rsidRDefault="00E46372" w:rsidP="000739DA">
      <w:pPr>
        <w:ind w:right="-284" w:hanging="567"/>
        <w:rPr>
          <w:rFonts w:ascii="Garamond" w:hAnsi="Garamond" w:cs="Courier New"/>
          <w:noProof/>
        </w:rPr>
      </w:pPr>
      <w:r w:rsidRPr="000739DA">
        <w:rPr>
          <w:rFonts w:ascii="Garamond" w:hAnsi="Garamond" w:cs="Courier New"/>
          <w:noProof/>
        </w:rPr>
        <w:t>que je vous en parle. J</w:t>
      </w:r>
      <w:r w:rsidR="00720B03">
        <w:rPr>
          <w:rFonts w:ascii="Garamond" w:hAnsi="Garamond" w:cs="Courier New"/>
          <w:noProof/>
        </w:rPr>
        <w:t>’</w:t>
      </w:r>
      <w:r w:rsidRPr="000739DA">
        <w:rPr>
          <w:rFonts w:ascii="Garamond" w:hAnsi="Garamond" w:cs="Courier New"/>
          <w:noProof/>
        </w:rPr>
        <w:t xml:space="preserve">y </w:t>
      </w:r>
      <w:r w:rsidRPr="00AC3387">
        <w:rPr>
          <w:rFonts w:ascii="Garamond" w:hAnsi="Garamond" w:cs="Courier New"/>
          <w:noProof/>
        </w:rPr>
        <w:t>ajoute</w:t>
      </w:r>
      <w:r w:rsidRPr="000739DA">
        <w:rPr>
          <w:rFonts w:ascii="Garamond" w:hAnsi="Garamond" w:cs="Courier New"/>
          <w:noProof/>
        </w:rPr>
        <w:t xml:space="preserve"> un petit bout tous les jours. Je ne vous apporte pas ça tout fait, comme </w:t>
      </w:r>
      <w:r w:rsidR="001001FF" w:rsidRPr="000739DA">
        <w:rPr>
          <w:rFonts w:ascii="Garamond" w:hAnsi="Garamond" w:cs="Courier New"/>
          <w:noProof/>
        </w:rPr>
        <w:t>MINERVE</w:t>
      </w:r>
      <w:r w:rsidRPr="000739DA">
        <w:rPr>
          <w:rFonts w:ascii="Garamond" w:hAnsi="Garamond" w:cs="Courier New"/>
          <w:noProof/>
        </w:rPr>
        <w:t xml:space="preserve"> </w:t>
      </w:r>
    </w:p>
    <w:p w:rsidR="00AC3387" w:rsidRDefault="00E46372" w:rsidP="000739DA">
      <w:pPr>
        <w:ind w:right="-284" w:hanging="567"/>
        <w:rPr>
          <w:rFonts w:ascii="Garamond" w:hAnsi="Garamond" w:cs="Courier New"/>
          <w:noProof/>
        </w:rPr>
      </w:pPr>
      <w:r w:rsidRPr="000739DA">
        <w:rPr>
          <w:rFonts w:ascii="Garamond" w:hAnsi="Garamond" w:cs="Courier New"/>
          <w:noProof/>
        </w:rPr>
        <w:t>sortant du cerveau d</w:t>
      </w:r>
      <w:r w:rsidR="00720B03">
        <w:rPr>
          <w:rFonts w:ascii="Garamond" w:hAnsi="Garamond" w:cs="Courier New"/>
          <w:noProof/>
        </w:rPr>
        <w:t>’</w:t>
      </w:r>
      <w:r w:rsidRPr="000739DA">
        <w:rPr>
          <w:rFonts w:ascii="Garamond" w:hAnsi="Garamond" w:cs="Courier New"/>
          <w:noProof/>
        </w:rPr>
        <w:t xml:space="preserve">un </w:t>
      </w:r>
      <w:r w:rsidR="00437346" w:rsidRPr="000739DA">
        <w:rPr>
          <w:rFonts w:ascii="Garamond" w:hAnsi="Garamond" w:cs="Courier New"/>
          <w:noProof/>
        </w:rPr>
        <w:t>JUPITER</w:t>
      </w:r>
      <w:r w:rsidRPr="000739DA">
        <w:rPr>
          <w:rFonts w:ascii="Garamond" w:hAnsi="Garamond" w:cs="Courier New"/>
          <w:noProof/>
        </w:rPr>
        <w:t xml:space="preserve"> que je ne suis pas. Nous le suivrons tout au loin jusqu</w:t>
      </w:r>
      <w:r w:rsidR="00720B03">
        <w:rPr>
          <w:rFonts w:ascii="Garamond" w:hAnsi="Garamond" w:cs="Courier New"/>
          <w:noProof/>
        </w:rPr>
        <w:t>’</w:t>
      </w:r>
      <w:r w:rsidRPr="000739DA">
        <w:rPr>
          <w:rFonts w:ascii="Garamond" w:hAnsi="Garamond" w:cs="Courier New"/>
          <w:noProof/>
        </w:rPr>
        <w:t xml:space="preserve">au jour où, quand il commencera </w:t>
      </w:r>
    </w:p>
    <w:p w:rsidR="00437346" w:rsidRPr="000739DA" w:rsidRDefault="00E46372" w:rsidP="000739DA">
      <w:pPr>
        <w:ind w:right="-284" w:hanging="567"/>
        <w:rPr>
          <w:rFonts w:ascii="Garamond" w:hAnsi="Garamond" w:cs="Courier New"/>
          <w:noProof/>
        </w:rPr>
      </w:pPr>
      <w:r w:rsidRPr="000739DA">
        <w:rPr>
          <w:rFonts w:ascii="Garamond" w:hAnsi="Garamond" w:cs="Courier New"/>
          <w:noProof/>
        </w:rPr>
        <w:t xml:space="preserve">à nous paraître fatigant, nous le lâcherons. </w:t>
      </w:r>
    </w:p>
    <w:p w:rsidR="00437346" w:rsidRPr="000739DA" w:rsidRDefault="00437346" w:rsidP="000739DA">
      <w:pPr>
        <w:ind w:right="-284" w:hanging="567"/>
        <w:rPr>
          <w:rFonts w:ascii="Garamond" w:hAnsi="Garamond" w:cs="Courier New"/>
          <w:noProof/>
        </w:rPr>
      </w:pPr>
    </w:p>
    <w:p w:rsidR="00AC3387" w:rsidRDefault="00E46372" w:rsidP="000739DA">
      <w:pPr>
        <w:ind w:right="-284" w:hanging="567"/>
        <w:rPr>
          <w:rFonts w:ascii="Garamond" w:hAnsi="Garamond" w:cs="Courier New"/>
          <w:noProof/>
        </w:rPr>
      </w:pPr>
      <w:r w:rsidRPr="000739DA">
        <w:rPr>
          <w:rFonts w:ascii="Garamond" w:hAnsi="Garamond" w:cs="Courier New"/>
          <w:noProof/>
        </w:rPr>
        <w:t>Jusque</w:t>
      </w:r>
      <w:r w:rsidR="00AC3387">
        <w:rPr>
          <w:rFonts w:ascii="Garamond" w:hAnsi="Garamond" w:cs="Courier New"/>
          <w:noProof/>
        </w:rPr>
        <w:t>-</w:t>
      </w:r>
      <w:r w:rsidRPr="000739DA">
        <w:rPr>
          <w:rFonts w:ascii="Garamond" w:hAnsi="Garamond" w:cs="Courier New"/>
          <w:noProof/>
        </w:rPr>
        <w:t>là, il peut servir à nous montrer qu</w:t>
      </w:r>
      <w:r w:rsidR="00720B03">
        <w:rPr>
          <w:rFonts w:ascii="Garamond" w:hAnsi="Garamond" w:cs="Courier New"/>
          <w:noProof/>
        </w:rPr>
        <w:t>’</w:t>
      </w:r>
      <w:r w:rsidRPr="000739DA">
        <w:rPr>
          <w:rFonts w:ascii="Garamond" w:hAnsi="Garamond" w:cs="Courier New"/>
          <w:noProof/>
        </w:rPr>
        <w:t>on y voit assez clairement la construction</w:t>
      </w:r>
      <w:r w:rsidR="00AC3387">
        <w:rPr>
          <w:rFonts w:ascii="Garamond" w:hAnsi="Garamond" w:cs="Courier New"/>
          <w:noProof/>
        </w:rPr>
        <w:t>...</w:t>
      </w:r>
    </w:p>
    <w:p w:rsidR="00AC3387" w:rsidRDefault="00E46372" w:rsidP="00AC3387">
      <w:pPr>
        <w:ind w:right="-284"/>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façon vive et arrêtée qui ne présente plus</w:t>
      </w:r>
      <w:r w:rsidR="00AC3387">
        <w:rPr>
          <w:rFonts w:ascii="Garamond" w:hAnsi="Garamond" w:cs="Courier New"/>
          <w:noProof/>
        </w:rPr>
        <w:t xml:space="preserve"> </w:t>
      </w:r>
      <w:r w:rsidRPr="000739DA">
        <w:rPr>
          <w:rFonts w:ascii="Garamond" w:hAnsi="Garamond" w:cs="Courier New"/>
          <w:noProof/>
        </w:rPr>
        <w:t>de contradictions</w:t>
      </w:r>
      <w:r w:rsidR="00AC3387">
        <w:rPr>
          <w:rFonts w:ascii="Garamond" w:hAnsi="Garamond" w:cs="Courier New"/>
          <w:noProof/>
        </w:rPr>
        <w:t xml:space="preserve">, </w:t>
      </w:r>
    </w:p>
    <w:p w:rsidR="00437346" w:rsidRPr="000739DA" w:rsidRDefault="00E46372" w:rsidP="00AC3387">
      <w:pPr>
        <w:ind w:right="-284"/>
        <w:rPr>
          <w:rFonts w:ascii="Garamond" w:hAnsi="Garamond" w:cs="Courier New"/>
          <w:noProof/>
        </w:rPr>
      </w:pPr>
      <w:r w:rsidRPr="000739DA">
        <w:rPr>
          <w:rFonts w:ascii="Garamond" w:hAnsi="Garamond" w:cs="Courier New"/>
          <w:noProof/>
        </w:rPr>
        <w:t xml:space="preserve">comme </w:t>
      </w:r>
      <w:r w:rsidR="001001FF" w:rsidRPr="000739DA">
        <w:rPr>
          <w:rFonts w:ascii="Garamond" w:hAnsi="Garamond" w:cs="Courier New"/>
          <w:noProof/>
        </w:rPr>
        <w:t>PERRIER</w:t>
      </w:r>
      <w:r w:rsidRPr="000739DA">
        <w:rPr>
          <w:rFonts w:ascii="Garamond" w:hAnsi="Garamond" w:cs="Courier New"/>
          <w:noProof/>
        </w:rPr>
        <w:t xml:space="preserve"> en rencontre tout le temps, dans son texte du moins</w:t>
      </w:r>
    </w:p>
    <w:p w:rsidR="00E46372" w:rsidRPr="000739DA" w:rsidRDefault="00437346"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comme ces trois faces nécessaires à la notion de l</w:t>
      </w:r>
      <w:r w:rsidR="00720B03">
        <w:rPr>
          <w:rFonts w:ascii="Garamond" w:hAnsi="Garamond" w:cs="Courier New"/>
          <w:noProof/>
        </w:rPr>
        <w:t>’</w:t>
      </w:r>
      <w:r w:rsidR="00E46372" w:rsidRPr="000739DA">
        <w:rPr>
          <w:rFonts w:ascii="Garamond" w:hAnsi="Garamond" w:cs="Courier New"/>
          <w:noProof/>
        </w:rPr>
        <w:t>inconscient pour que nous la comprenions.</w:t>
      </w:r>
    </w:p>
    <w:p w:rsidR="00AC3387" w:rsidRDefault="00AC3387" w:rsidP="000739DA">
      <w:pPr>
        <w:ind w:right="-284" w:hanging="567"/>
        <w:rPr>
          <w:rFonts w:ascii="Garamond" w:hAnsi="Garamond" w:cs="Courier New"/>
          <w:noProof/>
        </w:rPr>
      </w:pPr>
    </w:p>
    <w:p w:rsidR="00437346" w:rsidRPr="000739DA" w:rsidRDefault="00E46372" w:rsidP="000739DA">
      <w:pPr>
        <w:ind w:right="-284" w:hanging="567"/>
        <w:rPr>
          <w:rFonts w:ascii="Garamond" w:hAnsi="Garamond" w:cs="Courier New"/>
          <w:noProof/>
        </w:rPr>
      </w:pPr>
      <w:r w:rsidRPr="000739DA">
        <w:rPr>
          <w:rFonts w:ascii="Garamond" w:hAnsi="Garamond" w:cs="Courier New"/>
          <w:noProof/>
        </w:rPr>
        <w:t>Nous en resterons là aujourd</w:t>
      </w:r>
      <w:r w:rsidR="00720B03">
        <w:rPr>
          <w:rFonts w:ascii="Garamond" w:hAnsi="Garamond" w:cs="Courier New"/>
          <w:noProof/>
        </w:rPr>
        <w:t>’</w:t>
      </w:r>
      <w:r w:rsidRPr="000739DA">
        <w:rPr>
          <w:rFonts w:ascii="Garamond" w:hAnsi="Garamond" w:cs="Courier New"/>
          <w:noProof/>
        </w:rPr>
        <w:t>hui</w:t>
      </w:r>
      <w:r w:rsidR="00437346" w:rsidRPr="000739DA">
        <w:rPr>
          <w:rFonts w:ascii="Garamond" w:hAnsi="Garamond" w:cs="Courier New"/>
          <w:noProof/>
        </w:rPr>
        <w:t>.</w:t>
      </w:r>
      <w:r w:rsidRPr="000739DA">
        <w:rPr>
          <w:rFonts w:ascii="Garamond" w:hAnsi="Garamond" w:cs="Courier New"/>
          <w:noProof/>
        </w:rPr>
        <w:t xml:space="preserve"> </w:t>
      </w:r>
    </w:p>
    <w:p w:rsidR="00437346" w:rsidRPr="000739DA" w:rsidRDefault="00437346" w:rsidP="000739DA">
      <w:pPr>
        <w:ind w:right="-284" w:hanging="567"/>
        <w:rPr>
          <w:rFonts w:ascii="Garamond" w:hAnsi="Garamond" w:cs="Courier New"/>
          <w:noProof/>
        </w:rPr>
      </w:pPr>
    </w:p>
    <w:p w:rsidR="00AC3387" w:rsidRDefault="00437346"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ne vous ai pas encore montré pourquoi l</w:t>
      </w:r>
      <w:r w:rsidR="00720B03">
        <w:rPr>
          <w:rFonts w:ascii="Garamond" w:hAnsi="Garamond" w:cs="Courier New"/>
          <w:noProof/>
        </w:rPr>
        <w:t>’</w:t>
      </w:r>
      <w:r w:rsidR="00E46372" w:rsidRPr="000739DA">
        <w:rPr>
          <w:rFonts w:ascii="Garamond" w:hAnsi="Garamond" w:cs="Courier New"/>
          <w:noProof/>
        </w:rPr>
        <w:t>analyste se trouve à la place de l</w:t>
      </w:r>
      <w:r w:rsidR="00720B03">
        <w:rPr>
          <w:rFonts w:ascii="Garamond" w:hAnsi="Garamond" w:cs="Courier New"/>
          <w:noProof/>
        </w:rPr>
        <w:t>’</w:t>
      </w:r>
      <w:r w:rsidR="00E46372" w:rsidRPr="000739DA">
        <w:rPr>
          <w:rFonts w:ascii="Garamond" w:hAnsi="Garamond" w:cs="Courier New"/>
          <w:noProof/>
        </w:rPr>
        <w:t>image virtuelle</w:t>
      </w:r>
      <w:r w:rsidRPr="000739DA">
        <w:rPr>
          <w:rFonts w:ascii="Garamond" w:hAnsi="Garamond" w:cs="Courier New"/>
          <w:noProof/>
        </w:rPr>
        <w:t>,</w:t>
      </w:r>
      <w:r w:rsidR="00E46372" w:rsidRPr="000739DA">
        <w:rPr>
          <w:rFonts w:ascii="Garamond" w:hAnsi="Garamond" w:cs="Courier New"/>
          <w:noProof/>
        </w:rPr>
        <w:t xml:space="preserve"> </w:t>
      </w:r>
      <w:r w:rsidRPr="000739DA">
        <w:rPr>
          <w:rFonts w:ascii="Garamond" w:hAnsi="Garamond" w:cs="Courier New"/>
          <w:noProof/>
        </w:rPr>
        <w:t>m</w:t>
      </w:r>
      <w:r w:rsidR="00E46372" w:rsidRPr="000739DA">
        <w:rPr>
          <w:rFonts w:ascii="Garamond" w:hAnsi="Garamond" w:cs="Courier New"/>
          <w:noProof/>
        </w:rPr>
        <w:t xml:space="preserve">ais le jour où vous aurez compris </w:t>
      </w:r>
    </w:p>
    <w:p w:rsidR="000E7B57" w:rsidRPr="000739DA" w:rsidRDefault="00E46372" w:rsidP="000739DA">
      <w:pPr>
        <w:ind w:right="-284" w:hanging="567"/>
        <w:rPr>
          <w:rFonts w:ascii="Garamond" w:hAnsi="Garamond" w:cs="Courier New"/>
          <w:noProof/>
        </w:rPr>
      </w:pPr>
      <w:r w:rsidRPr="000739DA">
        <w:rPr>
          <w:rFonts w:ascii="Garamond" w:hAnsi="Garamond" w:cs="Courier New"/>
          <w:noProof/>
        </w:rPr>
        <w:t>pourquoi l</w:t>
      </w:r>
      <w:r w:rsidR="00720B03">
        <w:rPr>
          <w:rFonts w:ascii="Garamond" w:hAnsi="Garamond" w:cs="Courier New"/>
          <w:noProof/>
        </w:rPr>
        <w:t>’</w:t>
      </w:r>
      <w:r w:rsidRPr="000739DA">
        <w:rPr>
          <w:rFonts w:ascii="Garamond" w:hAnsi="Garamond" w:cs="Courier New"/>
          <w:noProof/>
        </w:rPr>
        <w:t>analyste se trouve là, vous aurez compris à peu près tout ce qui se pass</w:t>
      </w:r>
      <w:r w:rsidR="00BF56A2" w:rsidRPr="000739DA">
        <w:rPr>
          <w:rFonts w:ascii="Garamond" w:hAnsi="Garamond" w:cs="Courier New"/>
          <w:noProof/>
        </w:rPr>
        <w:t>e</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analyse.</w:t>
      </w:r>
    </w:p>
    <w:p w:rsidR="000E7B57" w:rsidRPr="000739DA" w:rsidRDefault="000E7B57"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0E7B57" w:rsidRPr="000739DA" w:rsidRDefault="00242279" w:rsidP="00441AC2">
      <w:pPr>
        <w:spacing w:before="100" w:beforeAutospacing="1" w:after="100" w:afterAutospacing="1"/>
        <w:ind w:right="-284" w:hanging="567"/>
        <w:jc w:val="center"/>
        <w:outlineLvl w:val="2"/>
        <w:rPr>
          <w:rFonts w:ascii="Garamond" w:hAnsi="Garamond"/>
          <w:bCs/>
          <w:color w:val="C00000"/>
        </w:rPr>
      </w:pPr>
      <w:hyperlink w:anchor="TABLE" w:history="1">
        <w:r w:rsidR="000E7B57" w:rsidRPr="00441AC2">
          <w:rPr>
            <w:rStyle w:val="Lienhypertexte"/>
            <w:rFonts w:ascii="Garamond" w:hAnsi="Garamond"/>
            <w:bCs/>
          </w:rPr>
          <w:t>Meta</w:t>
        </w:r>
        <w:bookmarkStart w:id="30" w:name="Metapsychologische_Avril07"/>
        <w:bookmarkEnd w:id="30"/>
        <w:r w:rsidR="000E7B57" w:rsidRPr="00441AC2">
          <w:rPr>
            <w:rStyle w:val="Lienhypertexte"/>
            <w:rFonts w:ascii="Garamond" w:hAnsi="Garamond"/>
            <w:bCs/>
          </w:rPr>
          <w:t>psychologische</w:t>
        </w:r>
        <w:r w:rsidR="00552D47">
          <w:rPr>
            <w:rStyle w:val="Lienhypertexte"/>
            <w:rFonts w:ascii="Garamond" w:hAnsi="Garamond"/>
            <w:bCs/>
          </w:rPr>
          <w:t xml:space="preserve"> </w:t>
        </w:r>
        <w:r w:rsidR="000E7B57" w:rsidRPr="00441AC2">
          <w:rPr>
            <w:rStyle w:val="Lienhypertexte"/>
            <w:rFonts w:ascii="Garamond" w:hAnsi="Garamond"/>
            <w:bCs/>
          </w:rPr>
          <w:t xml:space="preserve">Ergänzung zur Traumlehre </w:t>
        </w:r>
        <w:r w:rsidR="000E7B57" w:rsidRPr="00441AC2">
          <w:rPr>
            <w:rStyle w:val="Lienhypertexte"/>
            <w:rFonts w:ascii="Garamond" w:hAnsi="Garamond"/>
            <w:bCs/>
            <w:sz w:val="16"/>
            <w:szCs w:val="16"/>
          </w:rPr>
          <w:t>(1915)</w:t>
        </w:r>
      </w:hyperlink>
      <w:r w:rsidR="00441AC2">
        <w:rPr>
          <w:rFonts w:ascii="Garamond" w:hAnsi="Garamond"/>
        </w:rPr>
        <w:t xml:space="preserve"> </w:t>
      </w:r>
      <w:hyperlink w:anchor="TABLE" w:history="1">
        <w:r w:rsidR="00104794" w:rsidRPr="00441AC2">
          <w:rPr>
            <w:rStyle w:val="Lienhypertexte"/>
            <w:rFonts w:ascii="Garamond" w:hAnsi="Garamond" w:cs="Courier New"/>
            <w:noProof/>
            <w:sz w:val="14"/>
            <w:szCs w:val="14"/>
          </w:rPr>
          <w:t>T</w:t>
        </w:r>
        <w:r w:rsidR="00D01392" w:rsidRPr="00441AC2">
          <w:rPr>
            <w:rStyle w:val="Lienhypertexte"/>
            <w:rFonts w:ascii="Garamond" w:hAnsi="Garamond" w:cs="Courier New"/>
            <w:noProof/>
            <w:sz w:val="14"/>
            <w:szCs w:val="14"/>
          </w:rPr>
          <w:t>able des séances</w:t>
        </w:r>
      </w:hyperlink>
    </w:p>
    <w:p w:rsidR="000E7B57" w:rsidRPr="00CC2C88" w:rsidRDefault="00242279" w:rsidP="000739DA">
      <w:pPr>
        <w:spacing w:before="100" w:beforeAutospacing="1" w:after="100" w:afterAutospacing="1"/>
        <w:ind w:right="-284" w:hanging="567"/>
        <w:outlineLvl w:val="2"/>
        <w:rPr>
          <w:rFonts w:ascii="Garamond" w:hAnsi="Garamond"/>
          <w:color w:val="C00000"/>
          <w:sz w:val="16"/>
          <w:szCs w:val="16"/>
          <w:lang w:val="en-US"/>
        </w:rPr>
      </w:pPr>
      <w:hyperlink r:id="rId124" w:history="1">
        <w:r w:rsidR="000E7B57" w:rsidRPr="00CC2C88">
          <w:rPr>
            <w:rFonts w:ascii="Garamond" w:hAnsi="Garamond"/>
            <w:color w:val="C00000"/>
            <w:sz w:val="16"/>
            <w:szCs w:val="16"/>
            <w:u w:val="single"/>
          </w:rPr>
          <w:t xml:space="preserve">[Fußnote]Die beiden nachstehenden Abhandlungen [die vorliegende sowie ›Trauer und Melancholie‹] stammen aus einer Sammlung, die ich ursprünglich unter dem Titel ›Zur Vorbereitung einer Metapsychologie‹ in Buchform veröffentlichen wollte. </w:t>
        </w:r>
        <w:proofErr w:type="gramStart"/>
        <w:r w:rsidR="000E7B57" w:rsidRPr="00CC2C88">
          <w:rPr>
            <w:rFonts w:ascii="Garamond" w:hAnsi="Garamond"/>
            <w:color w:val="C00000"/>
            <w:sz w:val="16"/>
            <w:szCs w:val="16"/>
            <w:u w:val="single"/>
            <w:lang w:val="en-US"/>
          </w:rPr>
          <w:t>Sie schließen an Arbeiten an, welche im III.</w:t>
        </w:r>
        <w:proofErr w:type="gramEnd"/>
        <w:r w:rsidR="000E7B57" w:rsidRPr="00CC2C88">
          <w:rPr>
            <w:rFonts w:ascii="Garamond" w:hAnsi="Garamond"/>
            <w:color w:val="C00000"/>
            <w:sz w:val="16"/>
            <w:szCs w:val="16"/>
            <w:u w:val="single"/>
            <w:lang w:val="en-US"/>
          </w:rPr>
          <w:t xml:space="preserve"> Jahrgang der </w:t>
        </w:r>
        <w:r w:rsidR="000E7B57" w:rsidRPr="00CC2C88">
          <w:rPr>
            <w:rFonts w:ascii="Garamond" w:hAnsi="Garamond"/>
            <w:i/>
            <w:iCs/>
            <w:color w:val="C00000"/>
            <w:sz w:val="16"/>
            <w:szCs w:val="16"/>
            <w:u w:val="single"/>
            <w:lang w:val="en-US"/>
          </w:rPr>
          <w:t xml:space="preserve">Intern. </w:t>
        </w:r>
        <w:proofErr w:type="gramStart"/>
        <w:r w:rsidR="000E7B57" w:rsidRPr="00CC2C88">
          <w:rPr>
            <w:rFonts w:ascii="Garamond" w:hAnsi="Garamond"/>
            <w:i/>
            <w:iCs/>
            <w:color w:val="C00000"/>
            <w:sz w:val="16"/>
            <w:szCs w:val="16"/>
            <w:u w:val="single"/>
            <w:lang w:val="en-US"/>
          </w:rPr>
          <w:t>Zeitschrift für ärztl.</w:t>
        </w:r>
        <w:proofErr w:type="gramEnd"/>
        <w:r w:rsidR="000E7B57" w:rsidRPr="00CC2C88">
          <w:rPr>
            <w:rFonts w:ascii="Garamond" w:hAnsi="Garamond"/>
            <w:i/>
            <w:iCs/>
            <w:color w:val="C00000"/>
            <w:sz w:val="16"/>
            <w:szCs w:val="16"/>
            <w:u w:val="single"/>
            <w:lang w:val="en-US"/>
          </w:rPr>
          <w:t xml:space="preserve"> Psychoanalyse</w:t>
        </w:r>
        <w:r w:rsidR="000E7B57" w:rsidRPr="00CC2C88">
          <w:rPr>
            <w:rFonts w:ascii="Garamond" w:hAnsi="Garamond"/>
            <w:color w:val="C00000"/>
            <w:sz w:val="16"/>
            <w:szCs w:val="16"/>
            <w:u w:val="single"/>
            <w:lang w:val="en-US"/>
          </w:rPr>
          <w:t xml:space="preserve"> abgedruckt worden </w:t>
        </w:r>
        <w:proofErr w:type="gramStart"/>
        <w:r w:rsidR="000E7B57" w:rsidRPr="00CC2C88">
          <w:rPr>
            <w:rFonts w:ascii="Garamond" w:hAnsi="Garamond"/>
            <w:color w:val="C00000"/>
            <w:sz w:val="16"/>
            <w:szCs w:val="16"/>
            <w:u w:val="single"/>
            <w:lang w:val="en-US"/>
          </w:rPr>
          <w:t>sind</w:t>
        </w:r>
        <w:proofErr w:type="gramEnd"/>
        <w:r w:rsidR="000E7B57" w:rsidRPr="00CC2C88">
          <w:rPr>
            <w:rFonts w:ascii="Garamond" w:hAnsi="Garamond"/>
            <w:color w:val="C00000"/>
            <w:sz w:val="16"/>
            <w:szCs w:val="16"/>
            <w:u w:val="single"/>
            <w:lang w:val="en-US"/>
          </w:rPr>
          <w:t xml:space="preserve">. </w:t>
        </w:r>
        <w:proofErr w:type="gramStart"/>
        <w:r w:rsidR="000E7B57" w:rsidRPr="00CC2C88">
          <w:rPr>
            <w:rFonts w:ascii="Garamond" w:hAnsi="Garamond"/>
            <w:color w:val="C00000"/>
            <w:sz w:val="16"/>
            <w:szCs w:val="16"/>
            <w:u w:val="single"/>
            <w:lang w:val="en-US"/>
          </w:rPr>
          <w:t xml:space="preserve">(›Triebe und Triebschicksale‹ </w:t>
        </w:r>
        <w:r w:rsidR="000F17D0" w:rsidRPr="00CC2C88">
          <w:rPr>
            <w:rFonts w:ascii="Garamond" w:hAnsi="Garamond"/>
            <w:color w:val="C00000"/>
            <w:sz w:val="16"/>
            <w:szCs w:val="16"/>
            <w:u w:val="single"/>
            <w:lang w:val="en-US"/>
          </w:rPr>
          <w:t>–</w:t>
        </w:r>
        <w:r w:rsidR="000E7B57" w:rsidRPr="00CC2C88">
          <w:rPr>
            <w:rFonts w:ascii="Garamond" w:hAnsi="Garamond"/>
            <w:color w:val="C00000"/>
            <w:sz w:val="16"/>
            <w:szCs w:val="16"/>
            <w:u w:val="single"/>
            <w:lang w:val="en-US"/>
          </w:rPr>
          <w:t xml:space="preserve"> ›Die Verdrängung‹ </w:t>
        </w:r>
        <w:r w:rsidR="000F17D0" w:rsidRPr="00CC2C88">
          <w:rPr>
            <w:rFonts w:ascii="Garamond" w:hAnsi="Garamond"/>
            <w:color w:val="C00000"/>
            <w:sz w:val="16"/>
            <w:szCs w:val="16"/>
            <w:u w:val="single"/>
            <w:lang w:val="en-US"/>
          </w:rPr>
          <w:t>–</w:t>
        </w:r>
        <w:r w:rsidR="000E7B57" w:rsidRPr="00CC2C88">
          <w:rPr>
            <w:rFonts w:ascii="Garamond" w:hAnsi="Garamond"/>
            <w:color w:val="C00000"/>
            <w:sz w:val="16"/>
            <w:szCs w:val="16"/>
            <w:u w:val="single"/>
            <w:lang w:val="en-US"/>
          </w:rPr>
          <w:t xml:space="preserve"> ›Das Unbewußte‹).</w:t>
        </w:r>
        <w:proofErr w:type="gramEnd"/>
        <w:r w:rsidR="000E7B57" w:rsidRPr="00CC2C88">
          <w:rPr>
            <w:rFonts w:ascii="Garamond" w:hAnsi="Garamond"/>
            <w:color w:val="C00000"/>
            <w:sz w:val="16"/>
            <w:szCs w:val="16"/>
            <w:u w:val="single"/>
            <w:lang w:val="en-US"/>
          </w:rPr>
          <w:t xml:space="preserve"> Absicht dieser Reihe </w:t>
        </w:r>
        <w:proofErr w:type="gramStart"/>
        <w:r w:rsidR="000E7B57" w:rsidRPr="00CC2C88">
          <w:rPr>
            <w:rFonts w:ascii="Garamond" w:hAnsi="Garamond"/>
            <w:color w:val="C00000"/>
            <w:sz w:val="16"/>
            <w:szCs w:val="16"/>
            <w:u w:val="single"/>
            <w:lang w:val="en-US"/>
          </w:rPr>
          <w:t>ist</w:t>
        </w:r>
        <w:proofErr w:type="gramEnd"/>
        <w:r w:rsidR="000E7B57" w:rsidRPr="00CC2C88">
          <w:rPr>
            <w:rFonts w:ascii="Garamond" w:hAnsi="Garamond"/>
            <w:color w:val="C00000"/>
            <w:sz w:val="16"/>
            <w:szCs w:val="16"/>
            <w:u w:val="single"/>
            <w:lang w:val="en-US"/>
          </w:rPr>
          <w:t xml:space="preserve"> die Klärung und Vertiefung der theoretischen Annahmen, die man einem psychoanalytischen System zugrunde legen könnte.</w:t>
        </w:r>
      </w:hyperlink>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Wir werden bei verschiedenen Anlässen die Erfahrung machen können, wie vorteilhaft es für unsere Forschung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wenn wir gewisse Zustände und Phänomene zur Vergleichung heranziehen, die man als </w:t>
      </w:r>
      <w:r w:rsidRPr="00CC2C88">
        <w:rPr>
          <w:rFonts w:ascii="Garamond" w:hAnsi="Garamond"/>
          <w:i/>
          <w:iCs/>
          <w:color w:val="C00000"/>
          <w:sz w:val="16"/>
          <w:szCs w:val="16"/>
          <w:lang w:val="en-US"/>
        </w:rPr>
        <w:t>Normalvorbilder</w:t>
      </w:r>
      <w:r w:rsidRPr="00CC2C88">
        <w:rPr>
          <w:rFonts w:ascii="Garamond" w:hAnsi="Garamond"/>
          <w:color w:val="C00000"/>
          <w:sz w:val="16"/>
          <w:szCs w:val="16"/>
          <w:lang w:val="en-US"/>
        </w:rPr>
        <w:t xml:space="preserve"> krankhafter Affektionen auffassen kann. </w:t>
      </w:r>
      <w:proofErr w:type="gramStart"/>
      <w:r w:rsidRPr="00CC2C88">
        <w:rPr>
          <w:rFonts w:ascii="Garamond" w:hAnsi="Garamond"/>
          <w:color w:val="C00000"/>
          <w:sz w:val="16"/>
          <w:szCs w:val="16"/>
          <w:lang w:val="en-US"/>
        </w:rPr>
        <w:t>Dahin gehören Affektzustände wie Trauer und Verliebtheit, aber auch der Zustand des Schlafes und das Phänomen des Träumens.</w:t>
      </w:r>
      <w:proofErr w:type="gramEnd"/>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Wir sind nicht gewöhnt, viele Gedanken daran zu knüpfen, daß der Mensch allnächtlich die Hüllen ablegt, die er über seine Haut gezogen hat, und etwa noch die Ergänzungsstücke seiner Körperorgane, soweit es ihm gelungen ist, deren Mängel durch Ersatz zu decken, also die Brille, falschen Haare, Zähne usw. Man darf hinzufügen, daß er beim Schlafengehen eine ganz analoge Entkleidung seines Psychischen vornimmt, auf die meisten seiner psychischen Erwerbungen verzichtet und so von beiden Seiten her eine außerordentliche Annäherung an die Situation herstellt, welche der Ausgang seiner Lebensentwicklung war. Das Schlafen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somatisch eine Reaktivierung des Aufenthalts im Mutterleibe mit der Erfüllung der Bedingungen von Ruhelage, Wärme und Reizabhaltung; ja viele Menschen nehmen im Schlafe die fötale Körperhaltung wieder ein. </w:t>
      </w:r>
      <w:proofErr w:type="gramStart"/>
      <w:r w:rsidRPr="00CC2C88">
        <w:rPr>
          <w:rFonts w:ascii="Garamond" w:hAnsi="Garamond"/>
          <w:color w:val="C00000"/>
          <w:sz w:val="16"/>
          <w:szCs w:val="16"/>
          <w:lang w:val="en-US"/>
        </w:rPr>
        <w:t>Der psychische Zustand der Schlafenden charakterisiert sich durch nahezu völlige Zurückziehung aus der Welt der Umgebung und Einstellung alles Interesses für sie.</w:t>
      </w:r>
      <w:proofErr w:type="gramEnd"/>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Wenn man die psychoneurotischen Zustände untersucht, wird man veranlaßt, in jedem derselben die sogenannten </w:t>
      </w:r>
      <w:r w:rsidRPr="00CC2C88">
        <w:rPr>
          <w:rFonts w:ascii="Garamond" w:hAnsi="Garamond"/>
          <w:i/>
          <w:iCs/>
          <w:color w:val="C00000"/>
          <w:sz w:val="16"/>
          <w:szCs w:val="16"/>
          <w:lang w:val="en-US"/>
        </w:rPr>
        <w:t>zeitlichen Regressionen</w:t>
      </w:r>
      <w:r w:rsidRPr="00CC2C88">
        <w:rPr>
          <w:rFonts w:ascii="Garamond" w:hAnsi="Garamond"/>
          <w:color w:val="C00000"/>
          <w:sz w:val="16"/>
          <w:szCs w:val="16"/>
          <w:lang w:val="en-US"/>
        </w:rPr>
        <w:t xml:space="preserve"> hervorzuheben, den Betrag des ihm eigentümlichen Rückgreifens in der Entwicklung. Man unterscheidet zwei solcher Regressionen, die der Ich</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und die der Libid</w:t>
      </w:r>
      <w:r w:rsidR="00B6107A" w:rsidRPr="00CC2C88">
        <w:rPr>
          <w:rFonts w:ascii="Garamond" w:hAnsi="Garamond"/>
          <w:color w:val="C00000"/>
          <w:sz w:val="16"/>
          <w:szCs w:val="16"/>
          <w:lang w:val="en-US"/>
        </w:rPr>
        <w:t>œ</w:t>
      </w:r>
      <w:r w:rsidRPr="00CC2C88">
        <w:rPr>
          <w:rFonts w:ascii="Garamond" w:hAnsi="Garamond"/>
          <w:color w:val="C00000"/>
          <w:sz w:val="16"/>
          <w:szCs w:val="16"/>
          <w:lang w:val="en-US"/>
        </w:rPr>
        <w:t xml:space="preserve">ntwicklung. Die letztere reicht beim Schlafzustand </w:t>
      </w:r>
      <w:proofErr w:type="gramStart"/>
      <w:r w:rsidRPr="00CC2C88">
        <w:rPr>
          <w:rFonts w:ascii="Garamond" w:hAnsi="Garamond"/>
          <w:color w:val="C00000"/>
          <w:sz w:val="16"/>
          <w:szCs w:val="16"/>
          <w:lang w:val="en-US"/>
        </w:rPr>
        <w:t>bis</w:t>
      </w:r>
      <w:proofErr w:type="gramEnd"/>
      <w:r w:rsidRPr="00CC2C88">
        <w:rPr>
          <w:rFonts w:ascii="Garamond" w:hAnsi="Garamond"/>
          <w:color w:val="C00000"/>
          <w:sz w:val="16"/>
          <w:szCs w:val="16"/>
          <w:lang w:val="en-US"/>
        </w:rPr>
        <w:t xml:space="preserve"> zur Herstellung des </w:t>
      </w:r>
      <w:r w:rsidRPr="00CC2C88">
        <w:rPr>
          <w:rFonts w:ascii="Garamond" w:hAnsi="Garamond"/>
          <w:i/>
          <w:iCs/>
          <w:color w:val="C00000"/>
          <w:sz w:val="16"/>
          <w:szCs w:val="16"/>
          <w:lang w:val="en-US"/>
        </w:rPr>
        <w:t>primitiven Narzißmus</w:t>
      </w:r>
      <w:r w:rsidRPr="00CC2C88">
        <w:rPr>
          <w:rFonts w:ascii="Garamond" w:hAnsi="Garamond"/>
          <w:color w:val="C00000"/>
          <w:sz w:val="16"/>
          <w:szCs w:val="16"/>
          <w:lang w:val="en-US"/>
        </w:rPr>
        <w:t xml:space="preserve">, die erstere bis zur Stufe der </w:t>
      </w:r>
      <w:r w:rsidRPr="00CC2C88">
        <w:rPr>
          <w:rFonts w:ascii="Garamond" w:hAnsi="Garamond"/>
          <w:i/>
          <w:iCs/>
          <w:color w:val="C00000"/>
          <w:sz w:val="16"/>
          <w:szCs w:val="16"/>
          <w:lang w:val="en-US"/>
        </w:rPr>
        <w:t>halluzinatorischen Wunschbefriedigung</w:t>
      </w:r>
      <w:r w:rsidRPr="00CC2C88">
        <w:rPr>
          <w:rFonts w:ascii="Garamond" w:hAnsi="Garamond"/>
          <w:color w:val="C00000"/>
          <w:sz w:val="16"/>
          <w:szCs w:val="16"/>
          <w:lang w:val="en-US"/>
        </w:rPr>
        <w:t>.</w:t>
      </w:r>
    </w:p>
    <w:p w:rsidR="000E7B57" w:rsidRPr="00CC2C88" w:rsidRDefault="000E7B5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lang w:val="en-US"/>
        </w:rPr>
        <w:t xml:space="preserve">Was man von den psychischen Charakteren des Schlafzustandes weiß, hat man natürlich durch das Studium des Traumes </w:t>
      </w:r>
      <w:proofErr w:type="gramStart"/>
      <w:r w:rsidRPr="00CC2C88">
        <w:rPr>
          <w:rFonts w:ascii="Garamond" w:hAnsi="Garamond"/>
          <w:color w:val="C00000"/>
          <w:sz w:val="16"/>
          <w:szCs w:val="16"/>
          <w:lang w:val="en-US"/>
        </w:rPr>
        <w:t>erfahren.</w:t>
      </w:r>
      <w:proofErr w:type="gramEnd"/>
      <w:r w:rsidRPr="00CC2C88">
        <w:rPr>
          <w:rFonts w:ascii="Garamond" w:hAnsi="Garamond"/>
          <w:color w:val="C00000"/>
          <w:sz w:val="16"/>
          <w:szCs w:val="16"/>
          <w:lang w:val="en-US"/>
        </w:rPr>
        <w:t xml:space="preserve"> </w:t>
      </w:r>
      <w:proofErr w:type="gramStart"/>
      <w:r w:rsidRPr="00CC2C88">
        <w:rPr>
          <w:rFonts w:ascii="Garamond" w:hAnsi="Garamond"/>
          <w:color w:val="C00000"/>
          <w:sz w:val="16"/>
          <w:szCs w:val="16"/>
          <w:lang w:val="en-US"/>
        </w:rPr>
        <w:t>Zwar zeigt uns der Traum den Menschen, insofern er nicht schläft, aber er kann doch nicht umhin, uns dabei auch Charaktere des Schlafes selbst zu verraten.</w:t>
      </w:r>
      <w:proofErr w:type="gramEnd"/>
      <w:r w:rsidRPr="00CC2C88">
        <w:rPr>
          <w:rFonts w:ascii="Garamond" w:hAnsi="Garamond"/>
          <w:color w:val="C00000"/>
          <w:sz w:val="16"/>
          <w:szCs w:val="16"/>
          <w:lang w:val="en-US"/>
        </w:rPr>
        <w:t xml:space="preserve"> Wir haben aus der Beobachtung einige Eigentümlichkeiten des Traumes </w:t>
      </w:r>
      <w:proofErr w:type="gramStart"/>
      <w:r w:rsidRPr="00CC2C88">
        <w:rPr>
          <w:rFonts w:ascii="Garamond" w:hAnsi="Garamond"/>
          <w:color w:val="C00000"/>
          <w:sz w:val="16"/>
          <w:szCs w:val="16"/>
          <w:lang w:val="en-US"/>
        </w:rPr>
        <w:t>kennengelernt,</w:t>
      </w:r>
      <w:proofErr w:type="gramEnd"/>
      <w:r w:rsidRPr="00CC2C88">
        <w:rPr>
          <w:rFonts w:ascii="Garamond" w:hAnsi="Garamond"/>
          <w:color w:val="C00000"/>
          <w:sz w:val="16"/>
          <w:szCs w:val="16"/>
          <w:lang w:val="en-US"/>
        </w:rPr>
        <w:t xml:space="preserve"> die wir zunächst nicht verstehen konnten und nun mit leichter Mühe einreihen können. So wissen wir, der Traum sei absolut egoistisch, und die Person, die in seinen Szenen die Hauptrolle spiele, sei immer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die eigene zu agnoszieren. </w:t>
      </w:r>
      <w:r w:rsidRPr="00CC2C88">
        <w:rPr>
          <w:rFonts w:ascii="Garamond" w:hAnsi="Garamond"/>
          <w:color w:val="C00000"/>
          <w:sz w:val="16"/>
          <w:szCs w:val="16"/>
        </w:rPr>
        <w:t>Das leitet sich nun leicht begreiflicherweise von dem Narzißmus des Schlafzustandes ab. Narzißmus und Egoismus fallen ja zusammen; das Wort »Narzißmus« will nur betonen, daß der Egoismus auch ein libidinöses Phänomen sei, oder, um es anders auszudrücken, der Narzißmus kann als die libidinöse Ergänzung des Egoismus bezeichnet werden. Ebenso verständlich wird auch die allgemein anerkannte und für rätselhaft gehaltene »diagnostische« Fähigkeit des Traumes, in welchem beginnende Körperleiden oft früher und deutlicher als im Wachen verspürt werden und alle gerade aktuellen Körperempfindungen ins Riesenhafte vergrößert auftreten. Diese Vergrößerung ist hypochondrischer Natur, sie hat zur Voraussetzung, daß alle psychische Besetzung von der Außenwelt auf das eigene Ich zurückgezogen wurde, und sie ermöglicht nun die frühzeitige Erkennung von körperlichen Veränderungen, die im Wachleben noch eine Weile unbemerkt geblieben wären.</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Ein Traum zeigt uns </w:t>
      </w:r>
      <w:proofErr w:type="gramStart"/>
      <w:r w:rsidRPr="00CC2C88">
        <w:rPr>
          <w:rFonts w:ascii="Garamond" w:hAnsi="Garamond"/>
          <w:color w:val="C00000"/>
          <w:sz w:val="16"/>
          <w:szCs w:val="16"/>
          <w:lang w:val="en-US"/>
        </w:rPr>
        <w:t>an</w:t>
      </w:r>
      <w:proofErr w:type="gramEnd"/>
      <w:r w:rsidRPr="00CC2C88">
        <w:rPr>
          <w:rFonts w:ascii="Garamond" w:hAnsi="Garamond"/>
          <w:color w:val="C00000"/>
          <w:sz w:val="16"/>
          <w:szCs w:val="16"/>
          <w:lang w:val="en-US"/>
        </w:rPr>
        <w:t xml:space="preserve">, daß etwas vorging, was den Schlaf stören wollte, und gestattet uns Einsicht in die Art, wie diese Störung abgewehrt werden konnte. Am Ende hat der Schlafende geträumt und kann seinen Schlaf fortsetzen; an Stelle des inneren Anspruches, der ihn beschäftigen wollte, ist ein äußeres Erlebnis getreten, dessen Anspruch erledigt worden ist. Ein Traum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also auch eine </w:t>
      </w:r>
      <w:r w:rsidRPr="00CC2C88">
        <w:rPr>
          <w:rFonts w:ascii="Garamond" w:hAnsi="Garamond"/>
          <w:i/>
          <w:iCs/>
          <w:color w:val="C00000"/>
          <w:sz w:val="16"/>
          <w:szCs w:val="16"/>
          <w:lang w:val="en-US"/>
        </w:rPr>
        <w:t>Projektion</w:t>
      </w:r>
      <w:r w:rsidRPr="00CC2C88">
        <w:rPr>
          <w:rFonts w:ascii="Garamond" w:hAnsi="Garamond"/>
          <w:color w:val="C00000"/>
          <w:sz w:val="16"/>
          <w:szCs w:val="16"/>
          <w:lang w:val="en-US"/>
        </w:rPr>
        <w:t xml:space="preserve">, eine Veräußerlichung eines inneren Vorganges. Wir erinnern uns, daß wir die Projektion bereits an anderer Stelle unter den Mitteln der Abwehr begegnet haben. Auch der Mechanismus der hysterischen Phobie gipfelte darin, daß das Individuum sich durch Fluchtversuche vor einer äußeren Gefahr schützen durfte, welche </w:t>
      </w:r>
      <w:proofErr w:type="gramStart"/>
      <w:r w:rsidRPr="00CC2C88">
        <w:rPr>
          <w:rFonts w:ascii="Garamond" w:hAnsi="Garamond"/>
          <w:color w:val="C00000"/>
          <w:sz w:val="16"/>
          <w:szCs w:val="16"/>
          <w:lang w:val="en-US"/>
        </w:rPr>
        <w:t>an</w:t>
      </w:r>
      <w:proofErr w:type="gramEnd"/>
      <w:r w:rsidRPr="00CC2C88">
        <w:rPr>
          <w:rFonts w:ascii="Garamond" w:hAnsi="Garamond"/>
          <w:color w:val="C00000"/>
          <w:sz w:val="16"/>
          <w:szCs w:val="16"/>
          <w:lang w:val="en-US"/>
        </w:rPr>
        <w:t xml:space="preserve"> die Stelle eines inneren Triebanspruches getreten war. Eine gründliche Erörterung der Projektion sparen wir uns aber auf, </w:t>
      </w:r>
      <w:proofErr w:type="gramStart"/>
      <w:r w:rsidRPr="00CC2C88">
        <w:rPr>
          <w:rFonts w:ascii="Garamond" w:hAnsi="Garamond"/>
          <w:color w:val="C00000"/>
          <w:sz w:val="16"/>
          <w:szCs w:val="16"/>
          <w:lang w:val="en-US"/>
        </w:rPr>
        <w:t>bis</w:t>
      </w:r>
      <w:proofErr w:type="gramEnd"/>
      <w:r w:rsidRPr="00CC2C88">
        <w:rPr>
          <w:rFonts w:ascii="Garamond" w:hAnsi="Garamond"/>
          <w:color w:val="C00000"/>
          <w:sz w:val="16"/>
          <w:szCs w:val="16"/>
          <w:lang w:val="en-US"/>
        </w:rPr>
        <w:t xml:space="preserve"> wir zur Zergliederung jener narzißtischen Affektion gekommen sind, bei welcher dieser Mechanismus die auffälligste Rolle spielt.</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Auf welche Weise kann aber der </w:t>
      </w:r>
      <w:proofErr w:type="gramStart"/>
      <w:r w:rsidRPr="00CC2C88">
        <w:rPr>
          <w:rFonts w:ascii="Garamond" w:hAnsi="Garamond"/>
          <w:color w:val="C00000"/>
          <w:sz w:val="16"/>
          <w:szCs w:val="16"/>
          <w:lang w:val="en-US"/>
        </w:rPr>
        <w:t>Fall</w:t>
      </w:r>
      <w:proofErr w:type="gramEnd"/>
      <w:r w:rsidRPr="00CC2C88">
        <w:rPr>
          <w:rFonts w:ascii="Garamond" w:hAnsi="Garamond"/>
          <w:color w:val="C00000"/>
          <w:sz w:val="16"/>
          <w:szCs w:val="16"/>
          <w:lang w:val="en-US"/>
        </w:rPr>
        <w:t xml:space="preserve"> herbeigeführt werden, daß die Absicht zu schlafen eine Störung erfährt? Die Störung kann von innerer Erregung </w:t>
      </w:r>
      <w:proofErr w:type="gramStart"/>
      <w:r w:rsidRPr="00CC2C88">
        <w:rPr>
          <w:rFonts w:ascii="Garamond" w:hAnsi="Garamond"/>
          <w:color w:val="C00000"/>
          <w:sz w:val="16"/>
          <w:szCs w:val="16"/>
          <w:lang w:val="en-US"/>
        </w:rPr>
        <w:t>oder</w:t>
      </w:r>
      <w:proofErr w:type="gramEnd"/>
      <w:r w:rsidRPr="00CC2C88">
        <w:rPr>
          <w:rFonts w:ascii="Garamond" w:hAnsi="Garamond"/>
          <w:color w:val="C00000"/>
          <w:sz w:val="16"/>
          <w:szCs w:val="16"/>
          <w:lang w:val="en-US"/>
        </w:rPr>
        <w:t xml:space="preserve"> von äußerem Reiz ausgehen. Wir wollen den minder durchsichtigen und interessanteren Fall der Störung von innen zuerst in Betracht ziehen; die Erfahrung zeigt uns als Erreger des Traumes Tagesreste, Denkbesetzungen, welche sich der allgemeinen Abziehung der Besetzungen nicht gefügt und ihr zum Trotz ein gewisses Maß von libidinösem oder anderem Interesse behalten haben. Der Narzißmus des Schlafes hat also hier von vornherein eine Ausnahme zulassen müssen, und mit dieser hebt die Traumbildung an. Diese Tagesreste lernen wir in der Analyse als latente Traumgedanken kennen und müssen sie nach ihrer Natur wie zufolge der ganzen Situation als vorbewußte Vorstellungen, als Angehörige des Systems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gelten lassen.</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Die weitere Aufklärung der Traumbildung gelingt nicht ohne Überwindung gewisser Schwierigkeiten. Der Narzißmus des Schlafzustandes bedeutet </w:t>
      </w:r>
      <w:proofErr w:type="gramStart"/>
      <w:r w:rsidRPr="00CC2C88">
        <w:rPr>
          <w:rFonts w:ascii="Garamond" w:hAnsi="Garamond"/>
          <w:color w:val="C00000"/>
          <w:sz w:val="16"/>
          <w:szCs w:val="16"/>
          <w:lang w:val="en-US"/>
        </w:rPr>
        <w:t>ja</w:t>
      </w:r>
      <w:proofErr w:type="gramEnd"/>
      <w:r w:rsidRPr="00CC2C88">
        <w:rPr>
          <w:rFonts w:ascii="Garamond" w:hAnsi="Garamond"/>
          <w:color w:val="C00000"/>
          <w:sz w:val="16"/>
          <w:szCs w:val="16"/>
          <w:lang w:val="en-US"/>
        </w:rPr>
        <w:t xml:space="preserve"> die Abziehung der Besetzung von allen Objektvorstellungen, sowohl der unbewußten wie der vorbewußten Anteile derselben. Wenn also gewisse »Tagesreste« besetzt geblieben sind, so hat es Bedenken anzunehmen, daß diese zur Nachtzeit soviel Energie erwerben, um sich die Beachtung des Bewußtseins zu erzwingen; man ist eher geneigt anzunehmen, daß die ihnen verbliebene Besetzung um vieles schwächer ist, als die ihnen tagsüber eigen war. Die Analyse überhebt uns hier weiterer Spekulationen, indem sie uns nachweist, daß diese Tagesreste eine Verstärkung aus den Quellen unbewußter Triebregungen bekommen müssen, wenn sie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Traumbildner auftreten sollen. Diese Annahme hat zunächst keine Schwierigkeiten, denn wir müssen glauben, daß die Zensur zwischen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und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im Schlafe sehr herabgesetzt, der Verkehr zwischen beiden Systemen also eher erleichtert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Aber ein anderes Bedenken darf nicht verschwiegen werden.</w:t>
      </w:r>
      <w:proofErr w:type="gramEnd"/>
      <w:r w:rsidRPr="00CC2C88">
        <w:rPr>
          <w:rFonts w:ascii="Garamond" w:hAnsi="Garamond"/>
          <w:color w:val="C00000"/>
          <w:sz w:val="16"/>
          <w:szCs w:val="16"/>
          <w:lang w:val="en-US"/>
        </w:rPr>
        <w:t xml:space="preserve"> Wenn der narzißtische Schlafzustand die Einziehung aller Besetzungen der Systeme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und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zur Folge gehabt hat, so entfällt ja auch die Möglichkeit, daß die vorbewußten Tagesreste eine Verstärkung aus den unbewußten Triebregungen beziehen, die selbst ihre Besetzungen an das Ich abgegeben haben. Die Theorie der Traumbildung läuft hier in einen Widerspruch aus, </w:t>
      </w:r>
      <w:proofErr w:type="gramStart"/>
      <w:r w:rsidRPr="00CC2C88">
        <w:rPr>
          <w:rFonts w:ascii="Garamond" w:hAnsi="Garamond"/>
          <w:color w:val="C00000"/>
          <w:sz w:val="16"/>
          <w:szCs w:val="16"/>
          <w:lang w:val="en-US"/>
        </w:rPr>
        <w:t>oder</w:t>
      </w:r>
      <w:proofErr w:type="gramEnd"/>
      <w:r w:rsidRPr="00CC2C88">
        <w:rPr>
          <w:rFonts w:ascii="Garamond" w:hAnsi="Garamond"/>
          <w:color w:val="C00000"/>
          <w:sz w:val="16"/>
          <w:szCs w:val="16"/>
          <w:lang w:val="en-US"/>
        </w:rPr>
        <w:t xml:space="preserve"> sie muß durch eine Modifikation der Annahme über den Schlafnarzißmus gerettet werden.</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Eine solche einschränkende Annahme wird, wie sich später ergeben soll, auch in der Theorie der Dementia praecox unabweisbar.</w:t>
      </w:r>
      <w:proofErr w:type="gramEnd"/>
      <w:r w:rsidRPr="00CC2C88">
        <w:rPr>
          <w:rFonts w:ascii="Garamond" w:hAnsi="Garamond"/>
          <w:color w:val="C00000"/>
          <w:sz w:val="16"/>
          <w:szCs w:val="16"/>
          <w:lang w:val="en-US"/>
        </w:rPr>
        <w:t xml:space="preserve"> Sie kann nur lauten, daß der verdrängte Anteil des Systems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dem vom Ich ausgehenden Schlafwunsche nicht gehorcht, seine Besetzung ganz oder teilweise behält und sich überhaupt infolge der Verdrängung ein gewisses Maß von Unabhängigkeit vom Ich geschaffen hat. In weiterer Entsprechung müßte auch ein gewisser Betrag des Verdrängungsaufwandes (der </w:t>
      </w:r>
      <w:r w:rsidRPr="00CC2C88">
        <w:rPr>
          <w:rFonts w:ascii="Garamond" w:hAnsi="Garamond"/>
          <w:i/>
          <w:iCs/>
          <w:color w:val="C00000"/>
          <w:sz w:val="16"/>
          <w:szCs w:val="16"/>
          <w:lang w:val="en-US"/>
        </w:rPr>
        <w:t>Gegenbesetzung</w:t>
      </w:r>
      <w:r w:rsidRPr="00CC2C88">
        <w:rPr>
          <w:rFonts w:ascii="Garamond" w:hAnsi="Garamond"/>
          <w:color w:val="C00000"/>
          <w:sz w:val="16"/>
          <w:szCs w:val="16"/>
          <w:lang w:val="en-US"/>
        </w:rPr>
        <w:t xml:space="preserve">) die Nacht über aufrechterhalten werden, um der Triebgefahr zu begegnen, obwohl die Unzugänglichkeit aller Wege zur Affektentbindung und zur Motilität die Höhe der notwendigen Gegenbesetzung erheblich herabsetzen mag. Wir würden uns also die zur Traumbildung führende Situation folgenderart ausmalen: Der Schlafwunsch versucht alle vom Ich ausgeschickten Besetzungen einzuziehen und einen absoluten Narzißmus herzustellen. </w:t>
      </w:r>
      <w:proofErr w:type="gramStart"/>
      <w:r w:rsidRPr="00CC2C88">
        <w:rPr>
          <w:rFonts w:ascii="Garamond" w:hAnsi="Garamond"/>
          <w:color w:val="C00000"/>
          <w:sz w:val="16"/>
          <w:szCs w:val="16"/>
          <w:lang w:val="en-US"/>
        </w:rPr>
        <w:t xml:space="preserve">Das kann nur teilweise gelingen, denn das Verdrängte des Systems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folgt dem Schlafwunsche nicht.</w:t>
      </w:r>
      <w:proofErr w:type="gramEnd"/>
      <w:r w:rsidRPr="00CC2C88">
        <w:rPr>
          <w:rFonts w:ascii="Garamond" w:hAnsi="Garamond"/>
          <w:color w:val="C00000"/>
          <w:sz w:val="16"/>
          <w:szCs w:val="16"/>
          <w:lang w:val="en-US"/>
        </w:rPr>
        <w:t xml:space="preserve"> </w:t>
      </w:r>
      <w:proofErr w:type="gramStart"/>
      <w:r w:rsidRPr="00CC2C88">
        <w:rPr>
          <w:rFonts w:ascii="Garamond" w:hAnsi="Garamond"/>
          <w:color w:val="C00000"/>
          <w:sz w:val="16"/>
          <w:szCs w:val="16"/>
          <w:lang w:val="en-US"/>
        </w:rPr>
        <w:t xml:space="preserve">Es muß also auch ein Teil der Gegenbesetzungen aufrechterhalten werden und die Zensur zwischen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und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wenngleich nicht in voller Stärke, </w:t>
      </w:r>
      <w:r w:rsidRPr="00CC2C88">
        <w:rPr>
          <w:rFonts w:ascii="Garamond" w:hAnsi="Garamond"/>
          <w:color w:val="C00000"/>
          <w:sz w:val="16"/>
          <w:szCs w:val="16"/>
          <w:lang w:val="en-US"/>
        </w:rPr>
        <w:lastRenderedPageBreak/>
        <w:t>verbleiben.</w:t>
      </w:r>
      <w:proofErr w:type="gramEnd"/>
      <w:r w:rsidRPr="00CC2C88">
        <w:rPr>
          <w:rFonts w:ascii="Garamond" w:hAnsi="Garamond"/>
          <w:color w:val="C00000"/>
          <w:sz w:val="16"/>
          <w:szCs w:val="16"/>
          <w:lang w:val="en-US"/>
        </w:rPr>
        <w:t xml:space="preserve"> Soweit die Herrschaft des Ichs reicht, </w:t>
      </w:r>
      <w:proofErr w:type="gramStart"/>
      <w:r w:rsidRPr="00CC2C88">
        <w:rPr>
          <w:rFonts w:ascii="Garamond" w:hAnsi="Garamond"/>
          <w:color w:val="C00000"/>
          <w:sz w:val="16"/>
          <w:szCs w:val="16"/>
          <w:lang w:val="en-US"/>
        </w:rPr>
        <w:t>sind</w:t>
      </w:r>
      <w:proofErr w:type="gramEnd"/>
      <w:r w:rsidRPr="00CC2C88">
        <w:rPr>
          <w:rFonts w:ascii="Garamond" w:hAnsi="Garamond"/>
          <w:color w:val="C00000"/>
          <w:sz w:val="16"/>
          <w:szCs w:val="16"/>
          <w:lang w:val="en-US"/>
        </w:rPr>
        <w:t xml:space="preserve"> alle Systeme von Besetzungen entleert. Je stärker die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Triebbesetzungen </w:t>
      </w:r>
      <w:proofErr w:type="gramStart"/>
      <w:r w:rsidRPr="00CC2C88">
        <w:rPr>
          <w:rFonts w:ascii="Garamond" w:hAnsi="Garamond"/>
          <w:color w:val="C00000"/>
          <w:sz w:val="16"/>
          <w:szCs w:val="16"/>
          <w:lang w:val="en-US"/>
        </w:rPr>
        <w:t>sind</w:t>
      </w:r>
      <w:proofErr w:type="gramEnd"/>
      <w:r w:rsidRPr="00CC2C88">
        <w:rPr>
          <w:rFonts w:ascii="Garamond" w:hAnsi="Garamond"/>
          <w:color w:val="C00000"/>
          <w:sz w:val="16"/>
          <w:szCs w:val="16"/>
          <w:lang w:val="en-US"/>
        </w:rPr>
        <w:t>, desto labiler ist der Schlaf. Wir kennen auch den extremen Fall, daß das Ich den Schlafwunsch aufgibt, weil es sich unfähig fühlt, die während des Schlafes frei gewordenen verdrängten Regungen zu hemmen, mit anderen Worten, daß es auf den Schlaf verzichtet, weil es sich vor seinen Träumen fürchtet.</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Wir werden später die Annahme von der Widersetzlichkeit der verdrängten Regungen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eine folgenschwere schätzen lernen. Verfolgen wir </w:t>
      </w:r>
      <w:proofErr w:type="gramStart"/>
      <w:r w:rsidRPr="00CC2C88">
        <w:rPr>
          <w:rFonts w:ascii="Garamond" w:hAnsi="Garamond"/>
          <w:color w:val="C00000"/>
          <w:sz w:val="16"/>
          <w:szCs w:val="16"/>
          <w:lang w:val="en-US"/>
        </w:rPr>
        <w:t>nun die</w:t>
      </w:r>
      <w:proofErr w:type="gramEnd"/>
      <w:r w:rsidRPr="00CC2C88">
        <w:rPr>
          <w:rFonts w:ascii="Garamond" w:hAnsi="Garamond"/>
          <w:color w:val="C00000"/>
          <w:sz w:val="16"/>
          <w:szCs w:val="16"/>
          <w:lang w:val="en-US"/>
        </w:rPr>
        <w:t xml:space="preserve"> Situation der Traumbildung weiter.</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zweiten Einbruch in den Narzißmus müssen wir die vorhin erwähnte Möglichkeit würdigen, daß auch einige der vorbewußten Tagesgedanken sich resistent erweisen und einen Teil ihrer Besetzung festhalten. Die beiden Fälle können im Grunde identisch sein; die Resistenz der Tagesreste mag sich auf die bereits im Wachleben bestehende Verknüpfung mit unbewußten Regungen zurückführen, </w:t>
      </w:r>
      <w:proofErr w:type="gramStart"/>
      <w:r w:rsidRPr="00CC2C88">
        <w:rPr>
          <w:rFonts w:ascii="Garamond" w:hAnsi="Garamond"/>
          <w:color w:val="C00000"/>
          <w:sz w:val="16"/>
          <w:szCs w:val="16"/>
          <w:lang w:val="en-US"/>
        </w:rPr>
        <w:t>oder</w:t>
      </w:r>
      <w:proofErr w:type="gramEnd"/>
      <w:r w:rsidRPr="00CC2C88">
        <w:rPr>
          <w:rFonts w:ascii="Garamond" w:hAnsi="Garamond"/>
          <w:color w:val="C00000"/>
          <w:sz w:val="16"/>
          <w:szCs w:val="16"/>
          <w:lang w:val="en-US"/>
        </w:rPr>
        <w:t xml:space="preserve"> es geht etwas weniger einfach zu, und die nicht ganz entleerten Tagesreste setzen sich erst im Schlafzustand, dank der erleichterten Kommunikation zwischen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und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mit dem Verdrängten in Beziehung. In beiden Fällen erfolgt nun der nämliche entscheidende Fortschritt der Traumbildung: Es wird der vorbewußte Traumwunsch geformt, welcher </w:t>
      </w:r>
      <w:r w:rsidRPr="00CC2C88">
        <w:rPr>
          <w:rFonts w:ascii="Garamond" w:hAnsi="Garamond"/>
          <w:i/>
          <w:iCs/>
          <w:color w:val="C00000"/>
          <w:sz w:val="16"/>
          <w:szCs w:val="16"/>
          <w:lang w:val="en-US"/>
        </w:rPr>
        <w:t>der unbewußten Regung Ausdruck gibt in dem Material der vorbewußten Tagesreste</w:t>
      </w:r>
      <w:r w:rsidRPr="00CC2C88">
        <w:rPr>
          <w:rFonts w:ascii="Garamond" w:hAnsi="Garamond"/>
          <w:color w:val="C00000"/>
          <w:sz w:val="16"/>
          <w:szCs w:val="16"/>
          <w:lang w:val="en-US"/>
        </w:rPr>
        <w:t xml:space="preserve">. Diesen Traumwunsch sollte man von den Tagesresten scharf unterscheiden; er muß im Wachleben nicht bestanden haben, er kann bereits den irrationalen Charakter zeigen, den alles Unbewußte </w:t>
      </w:r>
      <w:proofErr w:type="gramStart"/>
      <w:r w:rsidRPr="00CC2C88">
        <w:rPr>
          <w:rFonts w:ascii="Garamond" w:hAnsi="Garamond"/>
          <w:color w:val="C00000"/>
          <w:sz w:val="16"/>
          <w:szCs w:val="16"/>
          <w:lang w:val="en-US"/>
        </w:rPr>
        <w:t>an</w:t>
      </w:r>
      <w:proofErr w:type="gramEnd"/>
      <w:r w:rsidRPr="00CC2C88">
        <w:rPr>
          <w:rFonts w:ascii="Garamond" w:hAnsi="Garamond"/>
          <w:color w:val="C00000"/>
          <w:sz w:val="16"/>
          <w:szCs w:val="16"/>
          <w:lang w:val="en-US"/>
        </w:rPr>
        <w:t xml:space="preserve"> sich trägt, wenn man es ins Bewußte übersetzt. Der Traumwunsch darf auch nicht mit den Wunschregungen verwechselt werden, die sich möglicherweise, aber gewiß nicht notwendigerweise, unter den vorbewußten (latenten) Traumgedanken befunden haben. Hat es aber solche vorbewußte Wünsche gegeben, so gesellt sich ihnen der Traumwunsch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wirksamste Verstärkung hinzu. Es handelt sich nun um die weiteren Schicksale dieser in ihrem Wesen einen unbewußten Triebanspruch vertretenden Wunschregung, die sich im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Traumwunsch (wunscherfüllende Phantasie) gebildet hat. Sie könnte ihre Erledigung auf drei verschiedenen Wegen finden, sagt uns die Überlegung. Entweder auf dem Wege, der im Wachleben der normale wäre, aus dem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zum Bewußtsein drängen oder sich mit Umgehung des </w:t>
      </w:r>
      <w:r w:rsidRPr="00CC2C88">
        <w:rPr>
          <w:rFonts w:ascii="Garamond" w:hAnsi="Garamond"/>
          <w:i/>
          <w:iCs/>
          <w:color w:val="C00000"/>
          <w:sz w:val="16"/>
          <w:szCs w:val="16"/>
          <w:lang w:val="en-US"/>
        </w:rPr>
        <w:t>Bw</w:t>
      </w:r>
      <w:r w:rsidRPr="00CC2C88">
        <w:rPr>
          <w:rFonts w:ascii="Garamond" w:hAnsi="Garamond"/>
          <w:color w:val="C00000"/>
          <w:sz w:val="16"/>
          <w:szCs w:val="16"/>
          <w:lang w:val="en-US"/>
        </w:rPr>
        <w:t xml:space="preserve"> direkte motorische Abfuhr schaffen, oder den unvermuteten Weg nehmen, den uns die Beobachtung wirklich verfolgen läßt. </w:t>
      </w:r>
      <w:proofErr w:type="gramStart"/>
      <w:r w:rsidRPr="00CC2C88">
        <w:rPr>
          <w:rFonts w:ascii="Garamond" w:hAnsi="Garamond"/>
          <w:color w:val="C00000"/>
          <w:sz w:val="16"/>
          <w:szCs w:val="16"/>
          <w:lang w:val="en-US"/>
        </w:rPr>
        <w:t xml:space="preserve">Im ersteren Falle würde sie zu einer </w:t>
      </w:r>
      <w:r w:rsidRPr="00CC2C88">
        <w:rPr>
          <w:rFonts w:ascii="Garamond" w:hAnsi="Garamond"/>
          <w:i/>
          <w:iCs/>
          <w:color w:val="C00000"/>
          <w:sz w:val="16"/>
          <w:szCs w:val="16"/>
          <w:lang w:val="en-US"/>
        </w:rPr>
        <w:t>Wahnidee</w:t>
      </w:r>
      <w:r w:rsidRPr="00CC2C88">
        <w:rPr>
          <w:rFonts w:ascii="Garamond" w:hAnsi="Garamond"/>
          <w:color w:val="C00000"/>
          <w:sz w:val="16"/>
          <w:szCs w:val="16"/>
          <w:lang w:val="en-US"/>
        </w:rPr>
        <w:t xml:space="preserve"> mit dem Inhalt der Wunscherfüllung, aber das geschieht im Schlafzustande nie.</w:t>
      </w:r>
      <w:proofErr w:type="gramEnd"/>
      <w:r w:rsidRPr="00CC2C88">
        <w:rPr>
          <w:rFonts w:ascii="Garamond" w:hAnsi="Garamond"/>
          <w:color w:val="C00000"/>
          <w:sz w:val="16"/>
          <w:szCs w:val="16"/>
          <w:lang w:val="en-US"/>
        </w:rPr>
        <w:t xml:space="preserve"> </w:t>
      </w:r>
      <w:proofErr w:type="gramStart"/>
      <w:r w:rsidRPr="00CC2C88">
        <w:rPr>
          <w:rFonts w:ascii="Garamond" w:hAnsi="Garamond"/>
          <w:color w:val="C00000"/>
          <w:sz w:val="16"/>
          <w:szCs w:val="16"/>
          <w:lang w:val="en-US"/>
        </w:rPr>
        <w:t>(Mit den metapsychologischen Bedingungen der seelischen Prozesse so wenig vertraut, können wir aus dieser Tatsache vielleicht den Wink entnehmen, daß die völlige Entleerung eines Systems es für Anregungen wenig ansprechbar macht.)</w:t>
      </w:r>
      <w:proofErr w:type="gramEnd"/>
      <w:r w:rsidRPr="00CC2C88">
        <w:rPr>
          <w:rFonts w:ascii="Garamond" w:hAnsi="Garamond"/>
          <w:color w:val="C00000"/>
          <w:sz w:val="16"/>
          <w:szCs w:val="16"/>
          <w:lang w:val="en-US"/>
        </w:rPr>
        <w:t xml:space="preserve"> Der zweite Fall, die direkte motorische Abfuhr, sollte durch das nämliche Prinzip ausgeschlossen sein, denn der Zugang zur Motilität liegt normalerweise noch ein Stück weiter weg von der Bewußtseinszensur, aber er kommt ausnahmsweise als </w:t>
      </w:r>
      <w:r w:rsidRPr="00CC2C88">
        <w:rPr>
          <w:rFonts w:ascii="Garamond" w:hAnsi="Garamond"/>
          <w:i/>
          <w:iCs/>
          <w:color w:val="C00000"/>
          <w:sz w:val="16"/>
          <w:szCs w:val="16"/>
          <w:lang w:val="en-US"/>
        </w:rPr>
        <w:t>Somnambulismus</w:t>
      </w:r>
      <w:r w:rsidRPr="00CC2C88">
        <w:rPr>
          <w:rFonts w:ascii="Garamond" w:hAnsi="Garamond"/>
          <w:color w:val="C00000"/>
          <w:sz w:val="16"/>
          <w:szCs w:val="16"/>
          <w:lang w:val="en-US"/>
        </w:rPr>
        <w:t xml:space="preserve"> zur Beobachtung. Wir wissen nicht, welche Bedingungen dies ermöglichen und warum er sich nicht häufiger ereignet. Was bei der Traumbildung wirklich geschieht,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eine sehr merkwürdige und ganz unvorhergesehene Entscheidung. </w:t>
      </w:r>
      <w:proofErr w:type="gramStart"/>
      <w:r w:rsidRPr="00CC2C88">
        <w:rPr>
          <w:rFonts w:ascii="Garamond" w:hAnsi="Garamond"/>
          <w:color w:val="C00000"/>
          <w:sz w:val="16"/>
          <w:szCs w:val="16"/>
          <w:lang w:val="en-US"/>
        </w:rPr>
        <w:t xml:space="preserve">Der im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angesponnene und durch das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verstärkte Vorgang nimmt einen rückläufigen Weg durch das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zu der dem Bewußtsein sich aufdrängenden Wahrnehmung.</w:t>
      </w:r>
      <w:proofErr w:type="gramEnd"/>
      <w:r w:rsidRPr="00CC2C88">
        <w:rPr>
          <w:rFonts w:ascii="Garamond" w:hAnsi="Garamond"/>
          <w:color w:val="C00000"/>
          <w:sz w:val="16"/>
          <w:szCs w:val="16"/>
          <w:lang w:val="en-US"/>
        </w:rPr>
        <w:t xml:space="preserve"> Diese </w:t>
      </w:r>
      <w:r w:rsidRPr="00CC2C88">
        <w:rPr>
          <w:rFonts w:ascii="Garamond" w:hAnsi="Garamond"/>
          <w:i/>
          <w:iCs/>
          <w:color w:val="C00000"/>
          <w:sz w:val="16"/>
          <w:szCs w:val="16"/>
          <w:lang w:val="en-US"/>
        </w:rPr>
        <w:t>Regression</w:t>
      </w:r>
      <w:r w:rsidRPr="00CC2C88">
        <w:rPr>
          <w:rFonts w:ascii="Garamond" w:hAnsi="Garamond"/>
          <w:color w:val="C00000"/>
          <w:sz w:val="16"/>
          <w:szCs w:val="16"/>
          <w:lang w:val="en-US"/>
        </w:rPr>
        <w:t xml:space="preserve">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die dritte Phase der Traumbildung. Wir wiederholen hier zur Übersicht die früheren: Verstärkung der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Tagesreste durch das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Herstellung des Traumwunsches.</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Wir heißen eine solche Regression eine </w:t>
      </w:r>
      <w:r w:rsidRPr="00CC2C88">
        <w:rPr>
          <w:rFonts w:ascii="Garamond" w:hAnsi="Garamond"/>
          <w:i/>
          <w:iCs/>
          <w:color w:val="C00000"/>
          <w:sz w:val="16"/>
          <w:szCs w:val="16"/>
          <w:lang w:val="en-US"/>
        </w:rPr>
        <w:t>topische</w:t>
      </w:r>
      <w:r w:rsidRPr="00CC2C88">
        <w:rPr>
          <w:rFonts w:ascii="Garamond" w:hAnsi="Garamond"/>
          <w:color w:val="C00000"/>
          <w:sz w:val="16"/>
          <w:szCs w:val="16"/>
          <w:lang w:val="en-US"/>
        </w:rPr>
        <w:t xml:space="preserve"> zum Unterschied von der vorhin erwähnten </w:t>
      </w:r>
      <w:r w:rsidRPr="00CC2C88">
        <w:rPr>
          <w:rFonts w:ascii="Garamond" w:hAnsi="Garamond"/>
          <w:i/>
          <w:iCs/>
          <w:color w:val="C00000"/>
          <w:sz w:val="16"/>
          <w:szCs w:val="16"/>
          <w:lang w:val="en-US"/>
        </w:rPr>
        <w:t>zeitlichen</w:t>
      </w:r>
      <w:r w:rsidRPr="00CC2C88">
        <w:rPr>
          <w:rFonts w:ascii="Garamond" w:hAnsi="Garamond"/>
          <w:color w:val="C00000"/>
          <w:sz w:val="16"/>
          <w:szCs w:val="16"/>
          <w:lang w:val="en-US"/>
        </w:rPr>
        <w:t xml:space="preserve"> </w:t>
      </w:r>
      <w:proofErr w:type="gramStart"/>
      <w:r w:rsidRPr="00CC2C88">
        <w:rPr>
          <w:rFonts w:ascii="Garamond" w:hAnsi="Garamond"/>
          <w:color w:val="C00000"/>
          <w:sz w:val="16"/>
          <w:szCs w:val="16"/>
          <w:lang w:val="en-US"/>
        </w:rPr>
        <w:t>oder</w:t>
      </w:r>
      <w:proofErr w:type="gramEnd"/>
      <w:r w:rsidRPr="00CC2C88">
        <w:rPr>
          <w:rFonts w:ascii="Garamond" w:hAnsi="Garamond"/>
          <w:color w:val="C00000"/>
          <w:sz w:val="16"/>
          <w:szCs w:val="16"/>
          <w:lang w:val="en-US"/>
        </w:rPr>
        <w:t xml:space="preserve"> entwicklungsgeschichtlichen. Die beiden müssen nicht immer zusammenfallen, tun es aber gerade in dem uns vorliegenden Beispiele. Die Rückwendung des Ablaufes der Erregung vom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durch das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zur Wahrnehmung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gleichzeitig die Rückkehr zu der frühen Stufe der halluzinatorischen Wunscherfüllung.</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Es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aus der </w:t>
      </w:r>
      <w:r w:rsidRPr="00CC2C88">
        <w:rPr>
          <w:rFonts w:ascii="Garamond" w:hAnsi="Garamond"/>
          <w:i/>
          <w:iCs/>
          <w:color w:val="C00000"/>
          <w:sz w:val="16"/>
          <w:szCs w:val="16"/>
          <w:lang w:val="en-US"/>
        </w:rPr>
        <w:t>Traumdeutung</w:t>
      </w:r>
      <w:r w:rsidRPr="00CC2C88">
        <w:rPr>
          <w:rFonts w:ascii="Garamond" w:hAnsi="Garamond"/>
          <w:color w:val="C00000"/>
          <w:sz w:val="16"/>
          <w:szCs w:val="16"/>
          <w:lang w:val="en-US"/>
        </w:rPr>
        <w:t xml:space="preserve"> bekannt, in welcher Weise die Regression der vorbewußten Tagesreste bei der Traumbildung vor sich geht. Gedanken werden dabei in </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vorwiegend visuelle </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Bilder umgesetzt, also Wortvorstellungen auf die ihnen entsprechenden Sachvorstellungen zurückgeführt, im ganzen so,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ob eine Rücksicht auf </w:t>
      </w:r>
      <w:r w:rsidRPr="00CC2C88">
        <w:rPr>
          <w:rFonts w:ascii="Garamond" w:hAnsi="Garamond"/>
          <w:i/>
          <w:iCs/>
          <w:color w:val="C00000"/>
          <w:sz w:val="16"/>
          <w:szCs w:val="16"/>
          <w:lang w:val="en-US"/>
        </w:rPr>
        <w:t>Darstellbarkeit</w:t>
      </w:r>
      <w:r w:rsidRPr="00CC2C88">
        <w:rPr>
          <w:rFonts w:ascii="Garamond" w:hAnsi="Garamond"/>
          <w:color w:val="C00000"/>
          <w:sz w:val="16"/>
          <w:szCs w:val="16"/>
          <w:lang w:val="en-US"/>
        </w:rPr>
        <w:t xml:space="preserve"> den Prozeß beherrschen würde. Nach vollzogener Regression erübrigt eine Reihe von Besetzungen im System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Besetzungen von Sacherinnerungen, auf welche der psychische Primärvorgang einwirkt, bis er durch deren Verdichtung und Verschiebung der Besetzungen zwischen ihnen den manifesten Trauminhalt gestaltet hat. Nur wo die Wortvorstellungen in den Tagesresten frische, aktuelle Reste von Wahrnehmungen sind, nicht Gedankenausdruck, werden sie wie Sachvorstellungen behandelt und unterliegen an sich den Einflüssen der Verdichtung und Verschiebung. Daher die in der </w:t>
      </w:r>
      <w:r w:rsidRPr="00CC2C88">
        <w:rPr>
          <w:rFonts w:ascii="Garamond" w:hAnsi="Garamond"/>
          <w:i/>
          <w:iCs/>
          <w:color w:val="C00000"/>
          <w:sz w:val="16"/>
          <w:szCs w:val="16"/>
          <w:lang w:val="en-US"/>
        </w:rPr>
        <w:t>Traumdeutung</w:t>
      </w:r>
      <w:r w:rsidRPr="00CC2C88">
        <w:rPr>
          <w:rFonts w:ascii="Garamond" w:hAnsi="Garamond"/>
          <w:color w:val="C00000"/>
          <w:sz w:val="16"/>
          <w:szCs w:val="16"/>
          <w:lang w:val="en-US"/>
        </w:rPr>
        <w:t xml:space="preserve"> gegebene, seither zur Evidenz bestätigte Regel, daß Worte und Reden im Trauminhalt nicht neugebildet, sondern Reden des Traumtages (oder sonstigen frischen Eindrücken, auch aus Gelesenem) nachgebildet werden. Es ist sehr bemerkenswert, wie wenig die Traumarbeit an den Wortvorstellungen festhält; sie ist jederzeit bereit, die Worte miteinander zu vertauschen, bis sie jenen Ausdruck findet, welcher der plastischen Darstellung die günstigste Handhabe bietet </w:t>
      </w:r>
      <w:hyperlink r:id="rId125" w:history="1">
        <w:r w:rsidRPr="00CC2C88">
          <w:rPr>
            <w:rFonts w:ascii="Garamond" w:hAnsi="Garamond"/>
            <w:color w:val="C00000"/>
            <w:sz w:val="16"/>
            <w:szCs w:val="16"/>
            <w:u w:val="single"/>
            <w:lang w:val="en-US"/>
          </w:rPr>
          <w:t xml:space="preserve">[Fußnote]Der Rücksicht auf Darstellbarkeit schreibe ich auch die von Silberer betonte und vielleicht von ihm überschätzte Tatsache zu, daß manche Träume zwei gleichzeitig zutreffende und doch wesensverschiedene Deutungen gestatten, von denen Silberer die eine die </w:t>
        </w:r>
        <w:r w:rsidRPr="00CC2C88">
          <w:rPr>
            <w:rFonts w:ascii="Garamond" w:hAnsi="Garamond"/>
            <w:i/>
            <w:iCs/>
            <w:color w:val="C00000"/>
            <w:sz w:val="16"/>
            <w:szCs w:val="16"/>
            <w:u w:val="single"/>
            <w:lang w:val="en-US"/>
          </w:rPr>
          <w:t>analytische</w:t>
        </w:r>
        <w:r w:rsidRPr="00CC2C88">
          <w:rPr>
            <w:rFonts w:ascii="Garamond" w:hAnsi="Garamond"/>
            <w:color w:val="C00000"/>
            <w:sz w:val="16"/>
            <w:szCs w:val="16"/>
            <w:u w:val="single"/>
            <w:lang w:val="en-US"/>
          </w:rPr>
          <w:t xml:space="preserve">, die andere die </w:t>
        </w:r>
        <w:r w:rsidRPr="00CC2C88">
          <w:rPr>
            <w:rFonts w:ascii="Garamond" w:hAnsi="Garamond"/>
            <w:i/>
            <w:iCs/>
            <w:color w:val="C00000"/>
            <w:sz w:val="16"/>
            <w:szCs w:val="16"/>
            <w:u w:val="single"/>
            <w:lang w:val="en-US"/>
          </w:rPr>
          <w:t>anagogische</w:t>
        </w:r>
        <w:r w:rsidRPr="00CC2C88">
          <w:rPr>
            <w:rFonts w:ascii="Garamond" w:hAnsi="Garamond"/>
            <w:color w:val="C00000"/>
            <w:sz w:val="16"/>
            <w:szCs w:val="16"/>
            <w:u w:val="single"/>
            <w:lang w:val="en-US"/>
          </w:rPr>
          <w:t xml:space="preserve"> heißt. Es handelt sich dann immer um Gedanken von sehr abstrakter Natur, die der Darstellung im Traume große Schwierigkeiten bereiten mußten. Man halte sich zum Vergleiche etwa die Aufgabe vor, den Leitartikel einer politischen Zeitung durch Illustrationen zu ersetzen! In solchen Fällen muß die Traumarbeit den abstrakten Gedankentext erst durch einen konkreteren ersetzen, welcher mit ihm irgendwie durch Vergleich, Symbolik, allegorische Anspielung, am besten aber genetisch verknüpft </w:t>
        </w:r>
        <w:proofErr w:type="gramStart"/>
        <w:r w:rsidRPr="00CC2C88">
          <w:rPr>
            <w:rFonts w:ascii="Garamond" w:hAnsi="Garamond"/>
            <w:color w:val="C00000"/>
            <w:sz w:val="16"/>
            <w:szCs w:val="16"/>
            <w:u w:val="single"/>
            <w:lang w:val="en-US"/>
          </w:rPr>
          <w:t>ist</w:t>
        </w:r>
        <w:proofErr w:type="gramEnd"/>
        <w:r w:rsidRPr="00CC2C88">
          <w:rPr>
            <w:rFonts w:ascii="Garamond" w:hAnsi="Garamond"/>
            <w:color w:val="C00000"/>
            <w:sz w:val="16"/>
            <w:szCs w:val="16"/>
            <w:u w:val="single"/>
            <w:lang w:val="en-US"/>
          </w:rPr>
          <w:t xml:space="preserve"> und der nun an seiner Stelle Material der Traumarbeit wird. Die abstrakten Gedanken ergeben die sogenannte anagogische Deutung, die wir bei der Deutungsarbeit leichter erraten </w:t>
        </w:r>
        <w:proofErr w:type="gramStart"/>
        <w:r w:rsidRPr="00CC2C88">
          <w:rPr>
            <w:rFonts w:ascii="Garamond" w:hAnsi="Garamond"/>
            <w:color w:val="C00000"/>
            <w:sz w:val="16"/>
            <w:szCs w:val="16"/>
            <w:u w:val="single"/>
            <w:lang w:val="en-US"/>
          </w:rPr>
          <w:t>als</w:t>
        </w:r>
        <w:proofErr w:type="gramEnd"/>
        <w:r w:rsidRPr="00CC2C88">
          <w:rPr>
            <w:rFonts w:ascii="Garamond" w:hAnsi="Garamond"/>
            <w:color w:val="C00000"/>
            <w:sz w:val="16"/>
            <w:szCs w:val="16"/>
            <w:u w:val="single"/>
            <w:lang w:val="en-US"/>
          </w:rPr>
          <w:t xml:space="preserve"> die eigentlich analytische. Nach einer richtigen Bemerkung von O. Rank sind gewisse Kurträume von analytisch behandelten Patienten die besten Vorbilder für die Auffassung solcher Träume mit mehrfacher Deutung</w:t>
        </w:r>
        <w:proofErr w:type="gramStart"/>
        <w:r w:rsidRPr="00CC2C88">
          <w:rPr>
            <w:rFonts w:ascii="Garamond" w:hAnsi="Garamond"/>
            <w:color w:val="C00000"/>
            <w:sz w:val="16"/>
            <w:szCs w:val="16"/>
            <w:u w:val="single"/>
            <w:lang w:val="en-US"/>
          </w:rPr>
          <w:t>.</w:t>
        </w:r>
        <w:proofErr w:type="gramEnd"/>
      </w:hyperlink>
      <w:r w:rsidRPr="00CC2C88">
        <w:rPr>
          <w:rFonts w:ascii="Garamond" w:hAnsi="Garamond"/>
          <w:color w:val="C00000"/>
          <w:sz w:val="16"/>
          <w:szCs w:val="16"/>
          <w:lang w:val="en-US"/>
        </w:rPr>
        <w:t>.</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proofErr w:type="gramStart"/>
      <w:r w:rsidRPr="00CC2C88">
        <w:rPr>
          <w:rFonts w:ascii="Garamond" w:hAnsi="Garamond"/>
          <w:color w:val="C00000"/>
          <w:sz w:val="16"/>
          <w:szCs w:val="16"/>
          <w:lang w:val="en-US"/>
        </w:rPr>
        <w:t>In diesem Punkte zeigt sich nun der entscheidende Unterschied zwischen der Traumarbeit und der Schizophrenie.</w:t>
      </w:r>
      <w:proofErr w:type="gramEnd"/>
      <w:r w:rsidRPr="00CC2C88">
        <w:rPr>
          <w:rFonts w:ascii="Garamond" w:hAnsi="Garamond"/>
          <w:color w:val="C00000"/>
          <w:sz w:val="16"/>
          <w:szCs w:val="16"/>
          <w:lang w:val="en-US"/>
        </w:rPr>
        <w:t xml:space="preserve"> Bei letzterer werden die Worte selbst, in denen der vorbewußte Gedanke ausgedrückt war, Gegenstand der Bearbeitung durch den Primärvorgang; im Traume </w:t>
      </w:r>
      <w:proofErr w:type="gramStart"/>
      <w:r w:rsidRPr="00CC2C88">
        <w:rPr>
          <w:rFonts w:ascii="Garamond" w:hAnsi="Garamond"/>
          <w:color w:val="C00000"/>
          <w:sz w:val="16"/>
          <w:szCs w:val="16"/>
          <w:lang w:val="en-US"/>
        </w:rPr>
        <w:t>sind</w:t>
      </w:r>
      <w:proofErr w:type="gramEnd"/>
      <w:r w:rsidRPr="00CC2C88">
        <w:rPr>
          <w:rFonts w:ascii="Garamond" w:hAnsi="Garamond"/>
          <w:color w:val="C00000"/>
          <w:sz w:val="16"/>
          <w:szCs w:val="16"/>
          <w:lang w:val="en-US"/>
        </w:rPr>
        <w:t xml:space="preserve"> es nicht die Worte, sondern die Sachvorstellungen, auf welche die Worte zurückgeführt wurden. Der Traum kennt eine topische Regression, die Schizophrenie nicht; beim Traume ist der Verkehr zwischen (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Wortbesetzungen und ( </w:t>
      </w:r>
      <w:r w:rsidRPr="00CC2C88">
        <w:rPr>
          <w:rFonts w:ascii="Garamond" w:hAnsi="Garamond"/>
          <w:i/>
          <w:iCs/>
          <w:color w:val="C00000"/>
          <w:sz w:val="16"/>
          <w:szCs w:val="16"/>
          <w:lang w:val="en-US"/>
        </w:rPr>
        <w:t>ubw</w:t>
      </w:r>
      <w:r w:rsidRPr="00CC2C88">
        <w:rPr>
          <w:rFonts w:ascii="Garamond" w:hAnsi="Garamond"/>
          <w:color w:val="C00000"/>
          <w:sz w:val="16"/>
          <w:szCs w:val="16"/>
          <w:lang w:val="en-US"/>
        </w:rPr>
        <w:t>) Sachbesetzungen frei; für die Schizophrenie bleibt charakteristisch, daß er abgesperrt ist. Der Eindruck dieser Verschiedenheit wird gerade durch die Traumdeutungen, die wir in der psychoanalytischen Praxis vornehmen, abgeschwächt. Indem die Traumdeutung den Verlauf der Traumarbeit aufspürt, die Wege verfolgt, die von den latenten Gedanken zu den Traumelementen führen, die Ausbeutung der Wortzweideutigkeiten aufdeckt und die Wortbrücken zwischen verschiedenen Materialkreisen nachweist, macht sie einen bald witzigen, bald schizophrenen Eindruck und läßt uns daran vergessen, daß alle Operationen an Worten für den Traum nur Vorbereitung zur Sachregression sind.</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Die Vollendung des Traumvorganges liegt darin, daß der regressiv verwandelte, zu einer Wunschphantasie umgearbeitete Gedankeninhalt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sinnliche Wahrnehmung bewußt wird, wobei er die sekundäre Bearbeitung erfährt, welcher jeder Wahrnehmungsinhalt unterliegt. Wir sagen, der Traumwunsch wird </w:t>
      </w:r>
      <w:r w:rsidRPr="00CC2C88">
        <w:rPr>
          <w:rFonts w:ascii="Garamond" w:hAnsi="Garamond"/>
          <w:i/>
          <w:iCs/>
          <w:color w:val="C00000"/>
          <w:sz w:val="16"/>
          <w:szCs w:val="16"/>
          <w:lang w:val="en-US"/>
        </w:rPr>
        <w:t>halluziniert</w:t>
      </w:r>
      <w:r w:rsidRPr="00CC2C88">
        <w:rPr>
          <w:rFonts w:ascii="Garamond" w:hAnsi="Garamond"/>
          <w:color w:val="C00000"/>
          <w:sz w:val="16"/>
          <w:szCs w:val="16"/>
          <w:lang w:val="en-US"/>
        </w:rPr>
        <w:t xml:space="preserve"> und findet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Halluzination den Glauben an die Realität seiner Erfüllung. Gerade </w:t>
      </w:r>
      <w:proofErr w:type="gramStart"/>
      <w:r w:rsidRPr="00CC2C88">
        <w:rPr>
          <w:rFonts w:ascii="Garamond" w:hAnsi="Garamond"/>
          <w:color w:val="C00000"/>
          <w:sz w:val="16"/>
          <w:szCs w:val="16"/>
          <w:lang w:val="en-US"/>
        </w:rPr>
        <w:t>an</w:t>
      </w:r>
      <w:proofErr w:type="gramEnd"/>
      <w:r w:rsidRPr="00CC2C88">
        <w:rPr>
          <w:rFonts w:ascii="Garamond" w:hAnsi="Garamond"/>
          <w:color w:val="C00000"/>
          <w:sz w:val="16"/>
          <w:szCs w:val="16"/>
          <w:lang w:val="en-US"/>
        </w:rPr>
        <w:t xml:space="preserve"> dieses abschließende Stück der Traumbildung knüpfen sich die stärksten Unsicherheiten, zu deren Klärung wir den Traum in Vergleich mit ihm verwandten pathologischen Zuständen bringen wollen.</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Die Bildung der Wunschphantasie und deren Regression zur Halluzination </w:t>
      </w:r>
      <w:proofErr w:type="gramStart"/>
      <w:r w:rsidRPr="00CC2C88">
        <w:rPr>
          <w:rFonts w:ascii="Garamond" w:hAnsi="Garamond"/>
          <w:color w:val="C00000"/>
          <w:sz w:val="16"/>
          <w:szCs w:val="16"/>
          <w:lang w:val="en-US"/>
        </w:rPr>
        <w:t>sind</w:t>
      </w:r>
      <w:proofErr w:type="gramEnd"/>
      <w:r w:rsidRPr="00CC2C88">
        <w:rPr>
          <w:rFonts w:ascii="Garamond" w:hAnsi="Garamond"/>
          <w:color w:val="C00000"/>
          <w:sz w:val="16"/>
          <w:szCs w:val="16"/>
          <w:lang w:val="en-US"/>
        </w:rPr>
        <w:t xml:space="preserve"> die wesentlichsten Stücke der Traumarbeit, doch kommen sie ihm nicht ausschließend zu. Vielmehr finden sie sich ebenso bei zwei krankhaften Zuständen, bei der akuten halluzinatorischen Verworrenheit, der </w:t>
      </w:r>
      <w:r w:rsidRPr="00CC2C88">
        <w:rPr>
          <w:rFonts w:ascii="Garamond" w:hAnsi="Garamond"/>
          <w:i/>
          <w:iCs/>
          <w:color w:val="C00000"/>
          <w:sz w:val="16"/>
          <w:szCs w:val="16"/>
          <w:lang w:val="en-US"/>
        </w:rPr>
        <w:t>Amentia</w:t>
      </w:r>
      <w:r w:rsidRPr="00CC2C88">
        <w:rPr>
          <w:rFonts w:ascii="Garamond" w:hAnsi="Garamond"/>
          <w:color w:val="C00000"/>
          <w:sz w:val="16"/>
          <w:szCs w:val="16"/>
          <w:lang w:val="en-US"/>
        </w:rPr>
        <w:t xml:space="preserve"> (Meynerts), und in der halluzinatorischen Phase der Schizophrenie. Das halluzinatorische Delir der Amentia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eine deutlich kennbare Wunschphantasie, oft völlig geordnet wie ein schöner Tagtraum. Man könnte ganz allgemein von einer </w:t>
      </w:r>
      <w:r w:rsidRPr="00CC2C88">
        <w:rPr>
          <w:rFonts w:ascii="Garamond" w:hAnsi="Garamond"/>
          <w:i/>
          <w:iCs/>
          <w:color w:val="C00000"/>
          <w:sz w:val="16"/>
          <w:szCs w:val="16"/>
          <w:lang w:val="en-US"/>
        </w:rPr>
        <w:t>halluzinatorischen Wunschpsychose</w:t>
      </w:r>
      <w:r w:rsidRPr="00CC2C88">
        <w:rPr>
          <w:rFonts w:ascii="Garamond" w:hAnsi="Garamond"/>
          <w:color w:val="C00000"/>
          <w:sz w:val="16"/>
          <w:szCs w:val="16"/>
          <w:lang w:val="en-US"/>
        </w:rPr>
        <w:t xml:space="preserve"> sprechen und sie dem Traume wie der Amentia in gleicher Weise zuerkennen. Es kommen auch Träume vor, welche aus nichts anderem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aus sehr reichhaltigen, unentstellten Wunschphantasien bestehen. Die halluzinatorische Phase der Schizophrenie ist minder gut studiert; sie scheint in der Regel zusammengesetzter Natur zu </w:t>
      </w:r>
      <w:r w:rsidRPr="00CC2C88">
        <w:rPr>
          <w:rFonts w:ascii="Garamond" w:hAnsi="Garamond"/>
          <w:color w:val="C00000"/>
          <w:sz w:val="16"/>
          <w:szCs w:val="16"/>
          <w:lang w:val="en-US"/>
        </w:rPr>
        <w:lastRenderedPageBreak/>
        <w:t xml:space="preserve">sein, dürfte aber im wesentlichen einem neuen Restitutionsversuch entsprechen, der die libidinöse Besetzung zu den Objektvorstellungen zurückbringen will </w:t>
      </w:r>
      <w:hyperlink r:id="rId126" w:history="1">
        <w:r w:rsidRPr="00CC2C88">
          <w:rPr>
            <w:rFonts w:ascii="Garamond" w:hAnsi="Garamond"/>
            <w:color w:val="C00000"/>
            <w:sz w:val="16"/>
            <w:szCs w:val="16"/>
            <w:u w:val="single"/>
            <w:lang w:val="en-US"/>
          </w:rPr>
          <w:t>[Fußnote]Als ersten solchen Versuch haben wir in der Abhandlung über das ›Unbewußte‹ die Überbesetzung der Wortvorstellungen kennengelernt.</w:t>
        </w:r>
      </w:hyperlink>
      <w:r w:rsidRPr="00CC2C88">
        <w:rPr>
          <w:rFonts w:ascii="Garamond" w:hAnsi="Garamond"/>
          <w:color w:val="C00000"/>
          <w:sz w:val="16"/>
          <w:szCs w:val="16"/>
          <w:lang w:val="en-US"/>
        </w:rPr>
        <w:t xml:space="preserve">. Die anderen halluzinatorischen Zustände bei mannigfaltigen pathologischen Affektionen kann ich nicht zum Vergleich heranziehen, </w:t>
      </w:r>
      <w:proofErr w:type="gramStart"/>
      <w:r w:rsidRPr="00CC2C88">
        <w:rPr>
          <w:rFonts w:ascii="Garamond" w:hAnsi="Garamond"/>
          <w:color w:val="C00000"/>
          <w:sz w:val="16"/>
          <w:szCs w:val="16"/>
          <w:lang w:val="en-US"/>
        </w:rPr>
        <w:t>weil</w:t>
      </w:r>
      <w:proofErr w:type="gramEnd"/>
      <w:r w:rsidRPr="00CC2C88">
        <w:rPr>
          <w:rFonts w:ascii="Garamond" w:hAnsi="Garamond"/>
          <w:color w:val="C00000"/>
          <w:sz w:val="16"/>
          <w:szCs w:val="16"/>
          <w:lang w:val="en-US"/>
        </w:rPr>
        <w:t xml:space="preserve"> ich hier weder über eigene Erfahrung verfüge noch die anderer verwerten kann.</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Machen wir uns klar, daß die halluzinatorische Wunschpsychose </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im Traume </w:t>
      </w:r>
      <w:proofErr w:type="gramStart"/>
      <w:r w:rsidRPr="00CC2C88">
        <w:rPr>
          <w:rFonts w:ascii="Garamond" w:hAnsi="Garamond"/>
          <w:color w:val="C00000"/>
          <w:sz w:val="16"/>
          <w:szCs w:val="16"/>
          <w:lang w:val="en-US"/>
        </w:rPr>
        <w:t>oder</w:t>
      </w:r>
      <w:proofErr w:type="gramEnd"/>
      <w:r w:rsidRPr="00CC2C88">
        <w:rPr>
          <w:rFonts w:ascii="Garamond" w:hAnsi="Garamond"/>
          <w:color w:val="C00000"/>
          <w:sz w:val="16"/>
          <w:szCs w:val="16"/>
          <w:lang w:val="en-US"/>
        </w:rPr>
        <w:t xml:space="preserve"> anderwärts </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zwei keineswegs ineinanderfallende Leistungen vollzieht. Sie bringt nicht nur verborgene </w:t>
      </w:r>
      <w:proofErr w:type="gramStart"/>
      <w:r w:rsidRPr="00CC2C88">
        <w:rPr>
          <w:rFonts w:ascii="Garamond" w:hAnsi="Garamond"/>
          <w:color w:val="C00000"/>
          <w:sz w:val="16"/>
          <w:szCs w:val="16"/>
          <w:lang w:val="en-US"/>
        </w:rPr>
        <w:t>oder</w:t>
      </w:r>
      <w:proofErr w:type="gramEnd"/>
      <w:r w:rsidRPr="00CC2C88">
        <w:rPr>
          <w:rFonts w:ascii="Garamond" w:hAnsi="Garamond"/>
          <w:color w:val="C00000"/>
          <w:sz w:val="16"/>
          <w:szCs w:val="16"/>
          <w:lang w:val="en-US"/>
        </w:rPr>
        <w:t xml:space="preserve"> verdrängte Wünsche zum Bewußtsein, sondern stellt sie auch unter vollem Glauben als erfüllt dar. Es gilt dieses Zusammentreffen zu verstehen. Man kann keineswegs behaupten, die unbewußten Wünsche müßten für Realitäten gehalten werden, nachdem sie einmal bewußt geworden sind, denn unser Urteil ist bekanntermaßen sehr wohl imstande, Wirklichkeiten von noch so intensiven Vorstellungen und Wünschen zu unterscheiden. Dagegen scheint es gerechtfertigt anzunehmen, daß der Realitätsglaube </w:t>
      </w:r>
      <w:proofErr w:type="gramStart"/>
      <w:r w:rsidRPr="00CC2C88">
        <w:rPr>
          <w:rFonts w:ascii="Garamond" w:hAnsi="Garamond"/>
          <w:color w:val="C00000"/>
          <w:sz w:val="16"/>
          <w:szCs w:val="16"/>
          <w:lang w:val="en-US"/>
        </w:rPr>
        <w:t>an</w:t>
      </w:r>
      <w:proofErr w:type="gramEnd"/>
      <w:r w:rsidRPr="00CC2C88">
        <w:rPr>
          <w:rFonts w:ascii="Garamond" w:hAnsi="Garamond"/>
          <w:color w:val="C00000"/>
          <w:sz w:val="16"/>
          <w:szCs w:val="16"/>
          <w:lang w:val="en-US"/>
        </w:rPr>
        <w:t xml:space="preserve"> die Wahrnehmung durch die Sinne geknüpft ist. Wenn einmal ein Gedanke den Weg zur Regression bis zu den unbewußten Objekterinnerungsspuren und von da bis zur Wahrnehmung gefunden hat, so anerkennen wir seine Wahrnehmung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real. Die Halluzination bringt also den Realitätsglauben mit sich. Es fragt sich nun, welches die Bedingung für das Zustandekommen einer Halluzination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Die erste Antwort würde lauten: Die Regression, und somit die Frage nach der Entstehung der Halluzination durch die nach dem Mechanismus der Regression ersetzen. Die Antwort darauf brauchten wir für den Traum nicht </w:t>
      </w:r>
      <w:proofErr w:type="gramStart"/>
      <w:r w:rsidRPr="00CC2C88">
        <w:rPr>
          <w:rFonts w:ascii="Garamond" w:hAnsi="Garamond"/>
          <w:color w:val="C00000"/>
          <w:sz w:val="16"/>
          <w:szCs w:val="16"/>
          <w:lang w:val="en-US"/>
        </w:rPr>
        <w:t>lange</w:t>
      </w:r>
      <w:proofErr w:type="gramEnd"/>
      <w:r w:rsidRPr="00CC2C88">
        <w:rPr>
          <w:rFonts w:ascii="Garamond" w:hAnsi="Garamond"/>
          <w:color w:val="C00000"/>
          <w:sz w:val="16"/>
          <w:szCs w:val="16"/>
          <w:lang w:val="en-US"/>
        </w:rPr>
        <w:t xml:space="preserve"> schuldig zu bleiben. Die Regression der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Traumgedanken zu den Sacherinnerungsbildern ist offenbar die Folge der Anziehung, welche diese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Triebrepräsentanzen </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z. B. verdrängte Erlebniserinnerungen </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auf die in Worte gefaßten Gedanken ausüben. Allein wir merken bald, daß wir auf falsche Fährte geraten </w:t>
      </w:r>
      <w:proofErr w:type="gramStart"/>
      <w:r w:rsidRPr="00CC2C88">
        <w:rPr>
          <w:rFonts w:ascii="Garamond" w:hAnsi="Garamond"/>
          <w:color w:val="C00000"/>
          <w:sz w:val="16"/>
          <w:szCs w:val="16"/>
          <w:lang w:val="en-US"/>
        </w:rPr>
        <w:t>sind</w:t>
      </w:r>
      <w:proofErr w:type="gramEnd"/>
      <w:r w:rsidRPr="00CC2C88">
        <w:rPr>
          <w:rFonts w:ascii="Garamond" w:hAnsi="Garamond"/>
          <w:color w:val="C00000"/>
          <w:sz w:val="16"/>
          <w:szCs w:val="16"/>
          <w:lang w:val="en-US"/>
        </w:rPr>
        <w:t xml:space="preserve">. Wäre das Geheimnis der Halluzination kein anderes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das der Regression, so müßte jede genug intensive Regression eine Halluzination mit Realitätsglauben ergeben. Wir kennen aber sehr wohl die Fälle, in denen ein regressives Nachdenken sehr deutliche visuelle Erinnerungsbilder zum Bewußtsein bringt, die wir darum keinen Augenblick für reale Wahrnehmung halten. Wir könnten uns auch sehr wohl vorstellen, daß die Traumarbeit bis zu solchen Erinnerungsbildern vordringt, uns die bisher unbewußten bewußtmacht und uns eine Wunschphantasie vorspiegelt, die wir sehnsüchtig empfinden, aber nicht als die reale Erfüllung des Wunsches anerkennen würden. Die Halluzination muß also mehr sein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die regressive Belebung der an sich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Erinnerungsbilder.</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Halten wir uns noch vor, daß es von großer praktischer Bedeutung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Wahrnehmungen von noch so intensiv erinnerten Vorstellungen zu unterscheiden. Unser ganzes Verhältnis zur Außenwelt, zur Realität, hängt von dieser Fähigkeit ab. Wir haben die Fiktion aufgestellt, daß wir diese Fähigkeit nicht immer besaßen und daß wir zu Anfang unseres Seelenlebens wirklich das befriedigende Objekt halluzinierten, wenn wir das Bedürfnis nach ihm verspürten. Aber die Befriedigung blieb in solchem Falle aus, und der Mißerfolg muß uns sehr bald bewogen haben, eine Einrichtung zu schaffen, mit deren Hilfe eine solche Wunschwahrnehmung von einer realen Erfüllung unterschieden und im weiteren vermieden werden konnte. Wir haben mit anderen Worten sehr frühzeitig die halluzinatorische Wunschbefriedigung aufgegeben und eine Art der </w:t>
      </w:r>
      <w:r w:rsidRPr="00CC2C88">
        <w:rPr>
          <w:rFonts w:ascii="Garamond" w:hAnsi="Garamond"/>
          <w:i/>
          <w:iCs/>
          <w:color w:val="C00000"/>
          <w:sz w:val="16"/>
          <w:szCs w:val="16"/>
          <w:lang w:val="en-US"/>
        </w:rPr>
        <w:t>Realitätsprüfung</w:t>
      </w:r>
      <w:r w:rsidRPr="00CC2C88">
        <w:rPr>
          <w:rFonts w:ascii="Garamond" w:hAnsi="Garamond"/>
          <w:color w:val="C00000"/>
          <w:sz w:val="16"/>
          <w:szCs w:val="16"/>
          <w:lang w:val="en-US"/>
        </w:rPr>
        <w:t xml:space="preserve"> eingerichtet. Die Frage erhebt sich nun, worin bestand diese Realitätsprüfung, und wie bringt es die halluzinatorische Wunschpsychose des Traumes und der Amentia u. dgl. </w:t>
      </w:r>
      <w:proofErr w:type="gramStart"/>
      <w:r w:rsidRPr="00CC2C88">
        <w:rPr>
          <w:rFonts w:ascii="Garamond" w:hAnsi="Garamond"/>
          <w:color w:val="C00000"/>
          <w:sz w:val="16"/>
          <w:szCs w:val="16"/>
          <w:lang w:val="en-US"/>
        </w:rPr>
        <w:t>zustande</w:t>
      </w:r>
      <w:proofErr w:type="gramEnd"/>
      <w:r w:rsidRPr="00CC2C88">
        <w:rPr>
          <w:rFonts w:ascii="Garamond" w:hAnsi="Garamond"/>
          <w:color w:val="C00000"/>
          <w:sz w:val="16"/>
          <w:szCs w:val="16"/>
          <w:lang w:val="en-US"/>
        </w:rPr>
        <w:t>, sie aufzuheben und den alten Modus der Befriedigung wiederherzustellen.</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Die Antwort läßt sich geben, wenn wir nun darangehen, das dritte unserer psychischen Systeme, das System </w:t>
      </w:r>
      <w:r w:rsidRPr="00CC2C88">
        <w:rPr>
          <w:rFonts w:ascii="Garamond" w:hAnsi="Garamond"/>
          <w:i/>
          <w:iCs/>
          <w:color w:val="C00000"/>
          <w:sz w:val="16"/>
          <w:szCs w:val="16"/>
          <w:lang w:val="en-US"/>
        </w:rPr>
        <w:t>Bw,</w:t>
      </w:r>
      <w:r w:rsidRPr="00CC2C88">
        <w:rPr>
          <w:rFonts w:ascii="Garamond" w:hAnsi="Garamond"/>
          <w:color w:val="C00000"/>
          <w:sz w:val="16"/>
          <w:szCs w:val="16"/>
          <w:lang w:val="en-US"/>
        </w:rPr>
        <w:t xml:space="preserve"> welches wir bisher vom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nicht scharf gesondert haben, näher zu bestimmen. Wir haben uns schon in der </w:t>
      </w:r>
      <w:r w:rsidRPr="00CC2C88">
        <w:rPr>
          <w:rFonts w:ascii="Garamond" w:hAnsi="Garamond"/>
          <w:i/>
          <w:iCs/>
          <w:color w:val="C00000"/>
          <w:sz w:val="16"/>
          <w:szCs w:val="16"/>
          <w:lang w:val="en-US"/>
        </w:rPr>
        <w:t>Traumdeutung</w:t>
      </w:r>
      <w:r w:rsidRPr="00CC2C88">
        <w:rPr>
          <w:rFonts w:ascii="Garamond" w:hAnsi="Garamond"/>
          <w:color w:val="C00000"/>
          <w:sz w:val="16"/>
          <w:szCs w:val="16"/>
          <w:lang w:val="en-US"/>
        </w:rPr>
        <w:t xml:space="preserve"> entschließen müssen, die bewußte Wahrnehmung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die Leistung eines besonderen Systems in Anspruch zu nehmen, dem wir gewisse merkwürdige Eigenschaften zugeschrieben haben und mit guten Gründen noch weitere Charaktere beilegen werden. Dieses </w:t>
      </w:r>
      <w:proofErr w:type="gramStart"/>
      <w:r w:rsidRPr="00CC2C88">
        <w:rPr>
          <w:rFonts w:ascii="Garamond" w:hAnsi="Garamond"/>
          <w:color w:val="C00000"/>
          <w:sz w:val="16"/>
          <w:szCs w:val="16"/>
          <w:lang w:val="en-US"/>
        </w:rPr>
        <w:t>dort</w:t>
      </w:r>
      <w:proofErr w:type="gramEnd"/>
      <w:r w:rsidRPr="00CC2C88">
        <w:rPr>
          <w:rFonts w:ascii="Garamond" w:hAnsi="Garamond"/>
          <w:color w:val="C00000"/>
          <w:sz w:val="16"/>
          <w:szCs w:val="16"/>
          <w:lang w:val="en-US"/>
        </w:rPr>
        <w:t xml:space="preserve"> </w:t>
      </w:r>
      <w:r w:rsidRPr="00CC2C88">
        <w:rPr>
          <w:rFonts w:ascii="Garamond" w:hAnsi="Garamond"/>
          <w:i/>
          <w:iCs/>
          <w:color w:val="C00000"/>
          <w:sz w:val="16"/>
          <w:szCs w:val="16"/>
          <w:lang w:val="en-US"/>
        </w:rPr>
        <w:t>W</w:t>
      </w:r>
      <w:r w:rsidRPr="00CC2C88">
        <w:rPr>
          <w:rFonts w:ascii="Garamond" w:hAnsi="Garamond"/>
          <w:color w:val="C00000"/>
          <w:sz w:val="16"/>
          <w:szCs w:val="16"/>
          <w:lang w:val="en-US"/>
        </w:rPr>
        <w:t xml:space="preserve"> genannte System bringen wir zur Deckung mit dem System </w:t>
      </w:r>
      <w:r w:rsidRPr="00CC2C88">
        <w:rPr>
          <w:rFonts w:ascii="Garamond" w:hAnsi="Garamond"/>
          <w:i/>
          <w:iCs/>
          <w:color w:val="C00000"/>
          <w:sz w:val="16"/>
          <w:szCs w:val="16"/>
          <w:lang w:val="en-US"/>
        </w:rPr>
        <w:t>Bw</w:t>
      </w:r>
      <w:r w:rsidRPr="00CC2C88">
        <w:rPr>
          <w:rFonts w:ascii="Garamond" w:hAnsi="Garamond"/>
          <w:color w:val="C00000"/>
          <w:sz w:val="16"/>
          <w:szCs w:val="16"/>
          <w:lang w:val="en-US"/>
        </w:rPr>
        <w:t xml:space="preserve">, an dessen Arbeit in der Regel das Bewußtwerden hängt. Noch immer aber deckt sich die Tatsache des Bewußtwerdens nicht völlig mit der Systemzugehörigkeit, denn wir haben </w:t>
      </w:r>
      <w:proofErr w:type="gramStart"/>
      <w:r w:rsidRPr="00CC2C88">
        <w:rPr>
          <w:rFonts w:ascii="Garamond" w:hAnsi="Garamond"/>
          <w:color w:val="C00000"/>
          <w:sz w:val="16"/>
          <w:szCs w:val="16"/>
          <w:lang w:val="en-US"/>
        </w:rPr>
        <w:t>ja</w:t>
      </w:r>
      <w:proofErr w:type="gramEnd"/>
      <w:r w:rsidRPr="00CC2C88">
        <w:rPr>
          <w:rFonts w:ascii="Garamond" w:hAnsi="Garamond"/>
          <w:color w:val="C00000"/>
          <w:sz w:val="16"/>
          <w:szCs w:val="16"/>
          <w:lang w:val="en-US"/>
        </w:rPr>
        <w:t xml:space="preserve"> erfahren, daß sinnliche Erinnerungsbilder bemerkt werden können, denen wir unmöglich einen psychischen Ort im System </w:t>
      </w:r>
      <w:r w:rsidRPr="00CC2C88">
        <w:rPr>
          <w:rFonts w:ascii="Garamond" w:hAnsi="Garamond"/>
          <w:i/>
          <w:iCs/>
          <w:color w:val="C00000"/>
          <w:sz w:val="16"/>
          <w:szCs w:val="16"/>
          <w:lang w:val="en-US"/>
        </w:rPr>
        <w:t>Bw</w:t>
      </w:r>
      <w:r w:rsidRPr="00CC2C88">
        <w:rPr>
          <w:rFonts w:ascii="Garamond" w:hAnsi="Garamond"/>
          <w:color w:val="C00000"/>
          <w:sz w:val="16"/>
          <w:szCs w:val="16"/>
          <w:lang w:val="en-US"/>
        </w:rPr>
        <w:t xml:space="preserve"> oder </w:t>
      </w:r>
      <w:r w:rsidRPr="00CC2C88">
        <w:rPr>
          <w:rFonts w:ascii="Garamond" w:hAnsi="Garamond"/>
          <w:i/>
          <w:iCs/>
          <w:color w:val="C00000"/>
          <w:sz w:val="16"/>
          <w:szCs w:val="16"/>
          <w:lang w:val="en-US"/>
        </w:rPr>
        <w:t>W</w:t>
      </w:r>
      <w:r w:rsidRPr="00CC2C88">
        <w:rPr>
          <w:rFonts w:ascii="Garamond" w:hAnsi="Garamond"/>
          <w:color w:val="C00000"/>
          <w:sz w:val="16"/>
          <w:szCs w:val="16"/>
          <w:lang w:val="en-US"/>
        </w:rPr>
        <w:t xml:space="preserve"> zugestehen können. Allein die Behandlung dieser Schwierigkeit darf wiederum aufgeschoben werden, bis wir das System </w:t>
      </w:r>
      <w:r w:rsidRPr="00CC2C88">
        <w:rPr>
          <w:rFonts w:ascii="Garamond" w:hAnsi="Garamond"/>
          <w:i/>
          <w:iCs/>
          <w:color w:val="C00000"/>
          <w:sz w:val="16"/>
          <w:szCs w:val="16"/>
          <w:lang w:val="en-US"/>
        </w:rPr>
        <w:t>Bw</w:t>
      </w:r>
      <w:r w:rsidRPr="00CC2C88">
        <w:rPr>
          <w:rFonts w:ascii="Garamond" w:hAnsi="Garamond"/>
          <w:color w:val="C00000"/>
          <w:sz w:val="16"/>
          <w:szCs w:val="16"/>
          <w:lang w:val="en-US"/>
        </w:rPr>
        <w:t xml:space="preserve"> selbst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Mittelpunkt unseres Interesses einstellen können. Für unseren gegenwärtigen Zusammenhang darf uns die Annahme gestattet werden, daß die Halluzination in einer Besetzung des Systems </w:t>
      </w:r>
      <w:r w:rsidRPr="00CC2C88">
        <w:rPr>
          <w:rFonts w:ascii="Garamond" w:hAnsi="Garamond"/>
          <w:i/>
          <w:iCs/>
          <w:color w:val="C00000"/>
          <w:sz w:val="16"/>
          <w:szCs w:val="16"/>
          <w:lang w:val="en-US"/>
        </w:rPr>
        <w:t>Bw</w:t>
      </w:r>
      <w:r w:rsidRPr="00CC2C88">
        <w:rPr>
          <w:rFonts w:ascii="Garamond" w:hAnsi="Garamond"/>
          <w:color w:val="C00000"/>
          <w:sz w:val="16"/>
          <w:szCs w:val="16"/>
          <w:lang w:val="en-US"/>
        </w:rPr>
        <w:t xml:space="preserve"> </w:t>
      </w:r>
      <w:proofErr w:type="gramStart"/>
      <w:r w:rsidRPr="00CC2C88">
        <w:rPr>
          <w:rFonts w:ascii="Garamond" w:hAnsi="Garamond"/>
          <w:color w:val="C00000"/>
          <w:sz w:val="16"/>
          <w:szCs w:val="16"/>
          <w:lang w:val="en-US"/>
        </w:rPr>
        <w:t xml:space="preserve">( </w:t>
      </w:r>
      <w:r w:rsidRPr="00CC2C88">
        <w:rPr>
          <w:rFonts w:ascii="Garamond" w:hAnsi="Garamond"/>
          <w:i/>
          <w:iCs/>
          <w:color w:val="C00000"/>
          <w:sz w:val="16"/>
          <w:szCs w:val="16"/>
          <w:lang w:val="en-US"/>
        </w:rPr>
        <w:t>W</w:t>
      </w:r>
      <w:proofErr w:type="gramEnd"/>
      <w:r w:rsidRPr="00CC2C88">
        <w:rPr>
          <w:rFonts w:ascii="Garamond" w:hAnsi="Garamond"/>
          <w:color w:val="C00000"/>
          <w:sz w:val="16"/>
          <w:szCs w:val="16"/>
          <w:lang w:val="en-US"/>
        </w:rPr>
        <w:t>) besteht, die aber nicht wie normal von außen, sondern von innen her erfolgt, und daß sie zur Bedingung hat, die Regression müsse so weit gehen, daß sie dies System selbst erreicht und sich dabei über die Realitätsprüfung hinaussetzen kann.</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Wir haben in einem früheren Zusammenhang (›Triebe und Triebschicksale‹) für den noch hilflosen Organismus die Fähigkeit in Anspruch genommen, mittels seiner Wahrnehmungen eine erste Orientierung in der Welt zu schaffen, indem er »außen« und »innen« nach der Beziehung zu einer Muskelaktion unterscheidet. Eine Wahrnehmung, die durch eine Aktion zum Verschwinden gebracht wird,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als eine äußere, als Realität erkannt; wo solche Aktion nichts ändert, kommt die Wahrnehmung aus dem eigenen Körperinnern, sie ist nicht real. Es ist dem Individuum wertvoll, daß es ein solches Kennzeichen der Realität besitzt, welches gleichzeitig eine Abhilfe gegen sie bedeutet, und es wollte gern mit ähnlicher Macht gegen seine oft unerbittlichen Triebansprüche ausgestattet sein. Darum wendet es solche Mühe daran, was ihm von innen her beschwerlich wird, nach außen zu versetzen, zu </w:t>
      </w:r>
      <w:r w:rsidRPr="00CC2C88">
        <w:rPr>
          <w:rFonts w:ascii="Garamond" w:hAnsi="Garamond"/>
          <w:i/>
          <w:iCs/>
          <w:color w:val="C00000"/>
          <w:sz w:val="16"/>
          <w:szCs w:val="16"/>
          <w:lang w:val="en-US"/>
        </w:rPr>
        <w:t>projizieren</w:t>
      </w:r>
      <w:r w:rsidRPr="00CC2C88">
        <w:rPr>
          <w:rFonts w:ascii="Garamond" w:hAnsi="Garamond"/>
          <w:color w:val="C00000"/>
          <w:sz w:val="16"/>
          <w:szCs w:val="16"/>
          <w:lang w:val="en-US"/>
        </w:rPr>
        <w:t>.</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Diese Leistung der Orientierung in der Welt durch Unterscheidung von innen und außen müssen wir nun nach einer eingehenden Zergliederung des seelischen Apparates dem System </w:t>
      </w:r>
      <w:r w:rsidRPr="00CC2C88">
        <w:rPr>
          <w:rFonts w:ascii="Garamond" w:hAnsi="Garamond"/>
          <w:i/>
          <w:iCs/>
          <w:color w:val="C00000"/>
          <w:sz w:val="16"/>
          <w:szCs w:val="16"/>
          <w:lang w:val="en-US"/>
        </w:rPr>
        <w:t>Bw</w:t>
      </w:r>
      <w:r w:rsidRPr="00CC2C88">
        <w:rPr>
          <w:rFonts w:ascii="Garamond" w:hAnsi="Garamond"/>
          <w:color w:val="C00000"/>
          <w:sz w:val="16"/>
          <w:szCs w:val="16"/>
          <w:lang w:val="en-US"/>
        </w:rPr>
        <w:t xml:space="preserve"> ( </w:t>
      </w:r>
      <w:r w:rsidRPr="00CC2C88">
        <w:rPr>
          <w:rFonts w:ascii="Garamond" w:hAnsi="Garamond"/>
          <w:i/>
          <w:iCs/>
          <w:color w:val="C00000"/>
          <w:sz w:val="16"/>
          <w:szCs w:val="16"/>
          <w:lang w:val="en-US"/>
        </w:rPr>
        <w:t>W</w:t>
      </w:r>
      <w:r w:rsidRPr="00CC2C88">
        <w:rPr>
          <w:rFonts w:ascii="Garamond" w:hAnsi="Garamond"/>
          <w:color w:val="C00000"/>
          <w:sz w:val="16"/>
          <w:szCs w:val="16"/>
          <w:lang w:val="en-US"/>
        </w:rPr>
        <w:t xml:space="preserve">) allein zuschreiben. </w:t>
      </w:r>
      <w:proofErr w:type="gramStart"/>
      <w:r w:rsidRPr="00CC2C88">
        <w:rPr>
          <w:rFonts w:ascii="Garamond" w:hAnsi="Garamond"/>
          <w:i/>
          <w:iCs/>
          <w:color w:val="C00000"/>
          <w:sz w:val="16"/>
          <w:szCs w:val="16"/>
          <w:lang w:val="en-US"/>
        </w:rPr>
        <w:t>Bw</w:t>
      </w:r>
      <w:proofErr w:type="gramEnd"/>
      <w:r w:rsidRPr="00CC2C88">
        <w:rPr>
          <w:rFonts w:ascii="Garamond" w:hAnsi="Garamond"/>
          <w:color w:val="C00000"/>
          <w:sz w:val="16"/>
          <w:szCs w:val="16"/>
          <w:lang w:val="en-US"/>
        </w:rPr>
        <w:t xml:space="preserve"> muß über eine motorische Innervation verfügen, durch welche festgestellt wird, ob die Wahrnehmung zum Verschwinden zu bringen ist oder sich resistent verhält. Nichts anderes als diese Einrichtung braucht die </w:t>
      </w:r>
      <w:r w:rsidRPr="00CC2C88">
        <w:rPr>
          <w:rFonts w:ascii="Garamond" w:hAnsi="Garamond"/>
          <w:i/>
          <w:iCs/>
          <w:color w:val="C00000"/>
          <w:sz w:val="16"/>
          <w:szCs w:val="16"/>
          <w:lang w:val="en-US"/>
        </w:rPr>
        <w:t>Realitätsprüfung</w:t>
      </w:r>
      <w:r w:rsidRPr="00CC2C88">
        <w:rPr>
          <w:rFonts w:ascii="Garamond" w:hAnsi="Garamond"/>
          <w:color w:val="C00000"/>
          <w:sz w:val="16"/>
          <w:szCs w:val="16"/>
          <w:lang w:val="en-US"/>
        </w:rPr>
        <w:t xml:space="preserve"> zu sein </w:t>
      </w:r>
      <w:hyperlink r:id="rId127" w:history="1">
        <w:r w:rsidRPr="00CC2C88">
          <w:rPr>
            <w:rFonts w:ascii="Garamond" w:hAnsi="Garamond"/>
            <w:color w:val="C00000"/>
            <w:sz w:val="16"/>
            <w:szCs w:val="16"/>
            <w:u w:val="single"/>
            <w:lang w:val="en-US"/>
          </w:rPr>
          <w:t>[Fußnote</w:t>
        </w:r>
        <w:proofErr w:type="gramStart"/>
        <w:r w:rsidRPr="00CC2C88">
          <w:rPr>
            <w:rFonts w:ascii="Garamond" w:hAnsi="Garamond"/>
            <w:color w:val="C00000"/>
            <w:sz w:val="16"/>
            <w:szCs w:val="16"/>
            <w:u w:val="single"/>
            <w:lang w:val="en-US"/>
          </w:rPr>
          <w:t>]Über</w:t>
        </w:r>
        <w:proofErr w:type="gramEnd"/>
        <w:r w:rsidRPr="00CC2C88">
          <w:rPr>
            <w:rFonts w:ascii="Garamond" w:hAnsi="Garamond"/>
            <w:color w:val="C00000"/>
            <w:sz w:val="16"/>
            <w:szCs w:val="16"/>
            <w:u w:val="single"/>
            <w:lang w:val="en-US"/>
          </w:rPr>
          <w:t xml:space="preserve"> die Unterscheidung einer Aktualitäts</w:t>
        </w:r>
        <w:r w:rsidR="000F17D0" w:rsidRPr="00CC2C88">
          <w:rPr>
            <w:rFonts w:ascii="Garamond" w:hAnsi="Garamond"/>
            <w:color w:val="C00000"/>
            <w:sz w:val="16"/>
            <w:szCs w:val="16"/>
            <w:u w:val="single"/>
            <w:lang w:val="en-US"/>
          </w:rPr>
          <w:t>–</w:t>
        </w:r>
        <w:r w:rsidRPr="00CC2C88">
          <w:rPr>
            <w:rFonts w:ascii="Garamond" w:hAnsi="Garamond"/>
            <w:color w:val="C00000"/>
            <w:sz w:val="16"/>
            <w:szCs w:val="16"/>
            <w:u w:val="single"/>
            <w:lang w:val="en-US"/>
          </w:rPr>
          <w:t xml:space="preserve"> von einer Realitätsprüfung siehe an späterer Stelle.</w:t>
        </w:r>
      </w:hyperlink>
      <w:r w:rsidRPr="00CC2C88">
        <w:rPr>
          <w:rFonts w:ascii="Garamond" w:hAnsi="Garamond"/>
          <w:color w:val="C00000"/>
          <w:sz w:val="16"/>
          <w:szCs w:val="16"/>
          <w:lang w:val="en-US"/>
        </w:rPr>
        <w:t xml:space="preserve">. Näheres darüber können wir nicht aussagen, da Natur und Arbeitsweise des Systems </w:t>
      </w:r>
      <w:r w:rsidRPr="00CC2C88">
        <w:rPr>
          <w:rFonts w:ascii="Garamond" w:hAnsi="Garamond"/>
          <w:i/>
          <w:iCs/>
          <w:color w:val="C00000"/>
          <w:sz w:val="16"/>
          <w:szCs w:val="16"/>
          <w:lang w:val="en-US"/>
        </w:rPr>
        <w:t>Bw</w:t>
      </w:r>
      <w:r w:rsidRPr="00CC2C88">
        <w:rPr>
          <w:rFonts w:ascii="Garamond" w:hAnsi="Garamond"/>
          <w:color w:val="C00000"/>
          <w:sz w:val="16"/>
          <w:szCs w:val="16"/>
          <w:lang w:val="en-US"/>
        </w:rPr>
        <w:t xml:space="preserve"> noch zuwenig bekannt </w:t>
      </w:r>
      <w:proofErr w:type="gramStart"/>
      <w:r w:rsidRPr="00CC2C88">
        <w:rPr>
          <w:rFonts w:ascii="Garamond" w:hAnsi="Garamond"/>
          <w:color w:val="C00000"/>
          <w:sz w:val="16"/>
          <w:szCs w:val="16"/>
          <w:lang w:val="en-US"/>
        </w:rPr>
        <w:t>sind</w:t>
      </w:r>
      <w:proofErr w:type="gramEnd"/>
      <w:r w:rsidRPr="00CC2C88">
        <w:rPr>
          <w:rFonts w:ascii="Garamond" w:hAnsi="Garamond"/>
          <w:color w:val="C00000"/>
          <w:sz w:val="16"/>
          <w:szCs w:val="16"/>
          <w:lang w:val="en-US"/>
        </w:rPr>
        <w:t xml:space="preserve">. Die Realitätsprüfung werden wir </w:t>
      </w:r>
      <w:proofErr w:type="gramStart"/>
      <w:r w:rsidRPr="00CC2C88">
        <w:rPr>
          <w:rFonts w:ascii="Garamond" w:hAnsi="Garamond"/>
          <w:color w:val="C00000"/>
          <w:sz w:val="16"/>
          <w:szCs w:val="16"/>
          <w:lang w:val="en-US"/>
        </w:rPr>
        <w:t>als</w:t>
      </w:r>
      <w:proofErr w:type="gramEnd"/>
      <w:r w:rsidRPr="00CC2C88">
        <w:rPr>
          <w:rFonts w:ascii="Garamond" w:hAnsi="Garamond"/>
          <w:color w:val="C00000"/>
          <w:sz w:val="16"/>
          <w:szCs w:val="16"/>
          <w:lang w:val="en-US"/>
        </w:rPr>
        <w:t xml:space="preserve"> eine der großen </w:t>
      </w:r>
      <w:r w:rsidRPr="00CC2C88">
        <w:rPr>
          <w:rFonts w:ascii="Garamond" w:hAnsi="Garamond"/>
          <w:i/>
          <w:iCs/>
          <w:color w:val="C00000"/>
          <w:sz w:val="16"/>
          <w:szCs w:val="16"/>
          <w:lang w:val="en-US"/>
        </w:rPr>
        <w:t>Institutionen des Ichs</w:t>
      </w:r>
      <w:r w:rsidRPr="00CC2C88">
        <w:rPr>
          <w:rFonts w:ascii="Garamond" w:hAnsi="Garamond"/>
          <w:color w:val="C00000"/>
          <w:sz w:val="16"/>
          <w:szCs w:val="16"/>
          <w:lang w:val="en-US"/>
        </w:rPr>
        <w:t xml:space="preserve"> neben die uns bekannt gewordenen </w:t>
      </w:r>
      <w:r w:rsidRPr="00CC2C88">
        <w:rPr>
          <w:rFonts w:ascii="Garamond" w:hAnsi="Garamond"/>
          <w:i/>
          <w:iCs/>
          <w:color w:val="C00000"/>
          <w:sz w:val="16"/>
          <w:szCs w:val="16"/>
          <w:lang w:val="en-US"/>
        </w:rPr>
        <w:t>Zensuren</w:t>
      </w:r>
      <w:r w:rsidRPr="00CC2C88">
        <w:rPr>
          <w:rFonts w:ascii="Garamond" w:hAnsi="Garamond"/>
          <w:color w:val="C00000"/>
          <w:sz w:val="16"/>
          <w:szCs w:val="16"/>
          <w:lang w:val="en-US"/>
        </w:rPr>
        <w:t xml:space="preserve"> zwischen den psychischen Systemen hinstellen und erwarten, daß uns die Analyse der narzißtischen Affektionen andere solcher Institutionen aufzudecken verhilft.</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Hingegen können wir schon jetzt aus der Pathologie erfahren, auf welche Weise die Realitätsprüfung aufgehoben oder außer Tätigkeit gesetzt werden kann, und zwar werden wir es in der Wunschpsychose, der Amentia, unzweideutiger erkennen als am Traum: Die Amentia ist die Reaktion auf einen Verlust, den die Realität behauptet, der aber vom Ich als unerträglich verleugnet werden soll. Darauf bricht das Ich die Beziehung zur Realität ab, es entzieht dem System der Wahrnehmungen </w:t>
      </w:r>
      <w:proofErr w:type="gramStart"/>
      <w:r w:rsidRPr="00CC2C88">
        <w:rPr>
          <w:rFonts w:ascii="Garamond" w:hAnsi="Garamond"/>
          <w:i/>
          <w:iCs/>
          <w:color w:val="C00000"/>
          <w:sz w:val="16"/>
          <w:szCs w:val="16"/>
          <w:lang w:val="en-US"/>
        </w:rPr>
        <w:t>Bw</w:t>
      </w:r>
      <w:proofErr w:type="gramEnd"/>
      <w:r w:rsidRPr="00CC2C88">
        <w:rPr>
          <w:rFonts w:ascii="Garamond" w:hAnsi="Garamond"/>
          <w:color w:val="C00000"/>
          <w:sz w:val="16"/>
          <w:szCs w:val="16"/>
          <w:lang w:val="en-US"/>
        </w:rPr>
        <w:t xml:space="preserve"> die Besetzung oder vielleicht besser eine Besetzung, deren besondere Natur noch Gegenstand einer Untersuchung werden kann. Mit dieser Abwendung von der Realität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xml:space="preserve"> die Realitätsprüfung beseitigt, die </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unverdrängten, durchaus bewußten </w:t>
      </w:r>
      <w:r w:rsidR="000F17D0" w:rsidRPr="00CC2C88">
        <w:rPr>
          <w:rFonts w:ascii="Garamond" w:hAnsi="Garamond"/>
          <w:color w:val="C00000"/>
          <w:sz w:val="16"/>
          <w:szCs w:val="16"/>
          <w:lang w:val="en-US"/>
        </w:rPr>
        <w:t>–</w:t>
      </w:r>
      <w:r w:rsidRPr="00CC2C88">
        <w:rPr>
          <w:rFonts w:ascii="Garamond" w:hAnsi="Garamond"/>
          <w:color w:val="C00000"/>
          <w:sz w:val="16"/>
          <w:szCs w:val="16"/>
          <w:lang w:val="en-US"/>
        </w:rPr>
        <w:t xml:space="preserve"> Wunschphantasien können ins System vordringen und werden von dort aus als bessere Realität anerkannt. Eine solche Entziehung darf den Verdrängungsvorgängen beigeordnet werden; die Amentia bietet uns das interessante Schauspiel einer Entzweiung des Ichs mit einem seiner Organe, welches ihm vielleicht am getreuesten diente und am innigsten verbunden war </w:t>
      </w:r>
      <w:hyperlink r:id="rId128" w:history="1">
        <w:r w:rsidRPr="00CC2C88">
          <w:rPr>
            <w:rFonts w:ascii="Garamond" w:hAnsi="Garamond"/>
            <w:color w:val="C00000"/>
            <w:sz w:val="16"/>
            <w:szCs w:val="16"/>
            <w:u w:val="single"/>
            <w:lang w:val="en-US"/>
          </w:rPr>
          <w:t>[Fußnote]Man kann von hier aus die Vermutung wagen, daß auch die toxischen Halluzinosen, z. B. das Alkoholdelirium, in analoger Weise zu verstehen sind. Der unerträgliche Verlust, der von der Realität auferlegt wird, wäre eben der des Alkohols, Zuführung desselben hebt die Halluzinationen auf</w:t>
        </w:r>
        <w:proofErr w:type="gramStart"/>
        <w:r w:rsidRPr="00CC2C88">
          <w:rPr>
            <w:rFonts w:ascii="Garamond" w:hAnsi="Garamond"/>
            <w:color w:val="C00000"/>
            <w:sz w:val="16"/>
            <w:szCs w:val="16"/>
            <w:u w:val="single"/>
            <w:lang w:val="en-US"/>
          </w:rPr>
          <w:t>.</w:t>
        </w:r>
        <w:proofErr w:type="gramEnd"/>
      </w:hyperlink>
      <w:r w:rsidRPr="00CC2C88">
        <w:rPr>
          <w:rFonts w:ascii="Garamond" w:hAnsi="Garamond"/>
          <w:color w:val="C00000"/>
          <w:sz w:val="16"/>
          <w:szCs w:val="16"/>
          <w:lang w:val="en-US"/>
        </w:rPr>
        <w:t>.</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Was bei der Amentia die »Verdrängung« leistet, das macht beim Traum der freiwillige Verzicht. Der Schlafzustand will nichts von der Außenwelt wissen, interessiert sich nicht für die Realität </w:t>
      </w:r>
      <w:proofErr w:type="gramStart"/>
      <w:r w:rsidRPr="00CC2C88">
        <w:rPr>
          <w:rFonts w:ascii="Garamond" w:hAnsi="Garamond"/>
          <w:color w:val="C00000"/>
          <w:sz w:val="16"/>
          <w:szCs w:val="16"/>
          <w:lang w:val="en-US"/>
        </w:rPr>
        <w:t>oder</w:t>
      </w:r>
      <w:proofErr w:type="gramEnd"/>
      <w:r w:rsidRPr="00CC2C88">
        <w:rPr>
          <w:rFonts w:ascii="Garamond" w:hAnsi="Garamond"/>
          <w:color w:val="C00000"/>
          <w:sz w:val="16"/>
          <w:szCs w:val="16"/>
          <w:lang w:val="en-US"/>
        </w:rPr>
        <w:t xml:space="preserve"> nur insoweit, als das Verlassen des Schlafzustandes, das Erwachen, in Betracht kommt. Er zieht also auch die Besetzung vom System </w:t>
      </w:r>
      <w:r w:rsidRPr="00CC2C88">
        <w:rPr>
          <w:rFonts w:ascii="Garamond" w:hAnsi="Garamond"/>
          <w:i/>
          <w:iCs/>
          <w:color w:val="C00000"/>
          <w:sz w:val="16"/>
          <w:szCs w:val="16"/>
          <w:lang w:val="en-US"/>
        </w:rPr>
        <w:t>Bw</w:t>
      </w:r>
      <w:r w:rsidRPr="00CC2C88">
        <w:rPr>
          <w:rFonts w:ascii="Garamond" w:hAnsi="Garamond"/>
          <w:color w:val="C00000"/>
          <w:sz w:val="16"/>
          <w:szCs w:val="16"/>
          <w:lang w:val="en-US"/>
        </w:rPr>
        <w:t xml:space="preserve"> ab, wie von den anderen Systemen, dem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und dem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soweit die in ihnen vorhandenen Positionen dem Schlafwunsch gehorchen. Mit dieser Unbesetztheit des Systems </w:t>
      </w:r>
      <w:r w:rsidRPr="00CC2C88">
        <w:rPr>
          <w:rFonts w:ascii="Garamond" w:hAnsi="Garamond"/>
          <w:i/>
          <w:iCs/>
          <w:color w:val="C00000"/>
          <w:sz w:val="16"/>
          <w:szCs w:val="16"/>
          <w:lang w:val="en-US"/>
        </w:rPr>
        <w:t>Bw</w:t>
      </w:r>
      <w:r w:rsidRPr="00CC2C88">
        <w:rPr>
          <w:rFonts w:ascii="Garamond" w:hAnsi="Garamond"/>
          <w:color w:val="C00000"/>
          <w:sz w:val="16"/>
          <w:szCs w:val="16"/>
          <w:lang w:val="en-US"/>
        </w:rPr>
        <w:t xml:space="preserve"> ist die Möglichkeit einer Realitätsprüfung aufgegeben, und die Erregungen, welche vom Schlafzustand unabhängig </w:t>
      </w:r>
      <w:r w:rsidRPr="00CC2C88">
        <w:rPr>
          <w:rFonts w:ascii="Garamond" w:hAnsi="Garamond"/>
          <w:color w:val="C00000"/>
          <w:sz w:val="16"/>
          <w:szCs w:val="16"/>
          <w:lang w:val="en-US"/>
        </w:rPr>
        <w:lastRenderedPageBreak/>
        <w:t xml:space="preserve">den Weg der Regression eingeschlagen haben, werden ihn frei finden bis zum System </w:t>
      </w:r>
      <w:r w:rsidRPr="00CC2C88">
        <w:rPr>
          <w:rFonts w:ascii="Garamond" w:hAnsi="Garamond"/>
          <w:i/>
          <w:iCs/>
          <w:color w:val="C00000"/>
          <w:sz w:val="16"/>
          <w:szCs w:val="16"/>
          <w:lang w:val="en-US"/>
        </w:rPr>
        <w:t>Bw</w:t>
      </w:r>
      <w:r w:rsidRPr="00CC2C88">
        <w:rPr>
          <w:rFonts w:ascii="Garamond" w:hAnsi="Garamond"/>
          <w:color w:val="C00000"/>
          <w:sz w:val="16"/>
          <w:szCs w:val="16"/>
          <w:lang w:val="en-US"/>
        </w:rPr>
        <w:t xml:space="preserve">, in welchem sie als unbestrittene Realität gelten werden </w:t>
      </w:r>
      <w:hyperlink r:id="rId129" w:history="1">
        <w:r w:rsidRPr="00CC2C88">
          <w:rPr>
            <w:rFonts w:ascii="Garamond" w:hAnsi="Garamond"/>
            <w:color w:val="C00000"/>
            <w:sz w:val="16"/>
            <w:szCs w:val="16"/>
            <w:u w:val="single"/>
            <w:lang w:val="en-US"/>
          </w:rPr>
          <w:t xml:space="preserve">[Fußnote]Das Prinzip der Unerregbarkeit unbesetzter Systeme erscheint hier für das </w:t>
        </w:r>
        <w:r w:rsidRPr="00CC2C88">
          <w:rPr>
            <w:rFonts w:ascii="Garamond" w:hAnsi="Garamond"/>
            <w:i/>
            <w:iCs/>
            <w:color w:val="C00000"/>
            <w:sz w:val="16"/>
            <w:szCs w:val="16"/>
            <w:u w:val="single"/>
            <w:lang w:val="en-US"/>
          </w:rPr>
          <w:t>Bw</w:t>
        </w:r>
        <w:r w:rsidRPr="00CC2C88">
          <w:rPr>
            <w:rFonts w:ascii="Garamond" w:hAnsi="Garamond"/>
            <w:color w:val="C00000"/>
            <w:sz w:val="16"/>
            <w:szCs w:val="16"/>
            <w:u w:val="single"/>
            <w:lang w:val="en-US"/>
          </w:rPr>
          <w:t xml:space="preserve"> ( </w:t>
        </w:r>
        <w:r w:rsidRPr="00CC2C88">
          <w:rPr>
            <w:rFonts w:ascii="Garamond" w:hAnsi="Garamond"/>
            <w:i/>
            <w:iCs/>
            <w:color w:val="C00000"/>
            <w:sz w:val="16"/>
            <w:szCs w:val="16"/>
            <w:u w:val="single"/>
            <w:lang w:val="en-US"/>
          </w:rPr>
          <w:t>W</w:t>
        </w:r>
        <w:r w:rsidRPr="00CC2C88">
          <w:rPr>
            <w:rFonts w:ascii="Garamond" w:hAnsi="Garamond"/>
            <w:color w:val="C00000"/>
            <w:sz w:val="16"/>
            <w:szCs w:val="16"/>
            <w:u w:val="single"/>
            <w:lang w:val="en-US"/>
          </w:rPr>
          <w:t xml:space="preserve">) außer Kraft gesetzt. Aber es kann sich um nur teilweise Aufhebung der Besetzung handeln, und gerade für das Wahrnehmungssystem werden wir eine Anzahl von Erregungsbedingungen annehmen müssen, die von denen anderer Systeme weit abweichen. </w:t>
        </w:r>
        <w:r w:rsidR="000F17D0" w:rsidRPr="00CC2C88">
          <w:rPr>
            <w:rFonts w:ascii="Garamond" w:hAnsi="Garamond"/>
            <w:color w:val="C00000"/>
            <w:sz w:val="16"/>
            <w:szCs w:val="16"/>
            <w:u w:val="single"/>
            <w:lang w:val="en-US"/>
          </w:rPr>
          <w:t>–</w:t>
        </w:r>
        <w:r w:rsidRPr="00CC2C88">
          <w:rPr>
            <w:rFonts w:ascii="Garamond" w:hAnsi="Garamond"/>
            <w:color w:val="C00000"/>
            <w:sz w:val="16"/>
            <w:szCs w:val="16"/>
            <w:u w:val="single"/>
            <w:lang w:val="en-US"/>
          </w:rPr>
          <w:t xml:space="preserve"> Der unsicher tastende Charakter dieser metapsychologischen Erörterungen soll natürlich in keiner Weise verschleiert </w:t>
        </w:r>
        <w:proofErr w:type="gramStart"/>
        <w:r w:rsidRPr="00CC2C88">
          <w:rPr>
            <w:rFonts w:ascii="Garamond" w:hAnsi="Garamond"/>
            <w:color w:val="C00000"/>
            <w:sz w:val="16"/>
            <w:szCs w:val="16"/>
            <w:u w:val="single"/>
            <w:lang w:val="en-US"/>
          </w:rPr>
          <w:t>oder</w:t>
        </w:r>
        <w:proofErr w:type="gramEnd"/>
        <w:r w:rsidRPr="00CC2C88">
          <w:rPr>
            <w:rFonts w:ascii="Garamond" w:hAnsi="Garamond"/>
            <w:color w:val="C00000"/>
            <w:sz w:val="16"/>
            <w:szCs w:val="16"/>
            <w:u w:val="single"/>
            <w:lang w:val="en-US"/>
          </w:rPr>
          <w:t xml:space="preserve"> beschönigt werden. Erst weitere Vertiefung kann zu einem gewissen Grade von Wahrscheinlichkeit führen</w:t>
        </w:r>
        <w:proofErr w:type="gramStart"/>
        <w:r w:rsidRPr="00CC2C88">
          <w:rPr>
            <w:rFonts w:ascii="Garamond" w:hAnsi="Garamond"/>
            <w:color w:val="C00000"/>
            <w:sz w:val="16"/>
            <w:szCs w:val="16"/>
            <w:u w:val="single"/>
            <w:lang w:val="en-US"/>
          </w:rPr>
          <w:t>.</w:t>
        </w:r>
        <w:proofErr w:type="gramEnd"/>
      </w:hyperlink>
      <w:r w:rsidRPr="00CC2C88">
        <w:rPr>
          <w:rFonts w:ascii="Garamond" w:hAnsi="Garamond"/>
          <w:color w:val="C00000"/>
          <w:sz w:val="16"/>
          <w:szCs w:val="16"/>
          <w:lang w:val="en-US"/>
        </w:rPr>
        <w:t xml:space="preserve">. Für die halluzinatorische Psychose der Dementia praecox werden wir aus unseren Erwägungen ableiten, daß sie nicht zu den Eingangssymptomen der Affektion gehören kann. Sie wird erst ermöglicht, wenn das Ich des Kranken so weit zerfallen </w:t>
      </w:r>
      <w:proofErr w:type="gramStart"/>
      <w:r w:rsidRPr="00CC2C88">
        <w:rPr>
          <w:rFonts w:ascii="Garamond" w:hAnsi="Garamond"/>
          <w:color w:val="C00000"/>
          <w:sz w:val="16"/>
          <w:szCs w:val="16"/>
          <w:lang w:val="en-US"/>
        </w:rPr>
        <w:t>ist</w:t>
      </w:r>
      <w:proofErr w:type="gramEnd"/>
      <w:r w:rsidRPr="00CC2C88">
        <w:rPr>
          <w:rFonts w:ascii="Garamond" w:hAnsi="Garamond"/>
          <w:color w:val="C00000"/>
          <w:sz w:val="16"/>
          <w:szCs w:val="16"/>
          <w:lang w:val="en-US"/>
        </w:rPr>
        <w:t>, daß die Realitätsprüfung nicht mehr die Halluzination verhindert.</w:t>
      </w:r>
    </w:p>
    <w:p w:rsidR="000E7B57" w:rsidRPr="00CC2C88" w:rsidRDefault="000E7B57" w:rsidP="000739DA">
      <w:pPr>
        <w:spacing w:before="100" w:beforeAutospacing="1" w:after="100" w:afterAutospacing="1"/>
        <w:ind w:right="-284" w:hanging="567"/>
        <w:rPr>
          <w:rFonts w:ascii="Garamond" w:hAnsi="Garamond"/>
          <w:color w:val="C00000"/>
          <w:sz w:val="16"/>
          <w:szCs w:val="16"/>
          <w:lang w:val="en-US"/>
        </w:rPr>
      </w:pPr>
      <w:r w:rsidRPr="00CC2C88">
        <w:rPr>
          <w:rFonts w:ascii="Garamond" w:hAnsi="Garamond"/>
          <w:color w:val="C00000"/>
          <w:sz w:val="16"/>
          <w:szCs w:val="16"/>
          <w:lang w:val="en-US"/>
        </w:rPr>
        <w:t xml:space="preserve">Zur Psychologie der Traumvorgänge erhalten wir das Resultat, daß alle wesentlichen Charaktere des Traumes durch die Bedingung des Schlafzustandes determiniert werden. Der alte Aristoteles behält mit seiner unscheinbaren Aussage, der Traum sei die seelische Tätigkeit des Schlafenden, in </w:t>
      </w:r>
      <w:proofErr w:type="gramStart"/>
      <w:r w:rsidRPr="00CC2C88">
        <w:rPr>
          <w:rFonts w:ascii="Garamond" w:hAnsi="Garamond"/>
          <w:color w:val="C00000"/>
          <w:sz w:val="16"/>
          <w:szCs w:val="16"/>
          <w:lang w:val="en-US"/>
        </w:rPr>
        <w:t>allen</w:t>
      </w:r>
      <w:proofErr w:type="gramEnd"/>
      <w:r w:rsidRPr="00CC2C88">
        <w:rPr>
          <w:rFonts w:ascii="Garamond" w:hAnsi="Garamond"/>
          <w:color w:val="C00000"/>
          <w:sz w:val="16"/>
          <w:szCs w:val="16"/>
          <w:lang w:val="en-US"/>
        </w:rPr>
        <w:t xml:space="preserve"> Stücken recht. Wir konnten ausführen: ein Rest von seelischer Tätigkeit, dadurch ermöglicht, daß sich der narzißtische Schlafzustand nicht ausnahmslos durchsetzen ließ. Das lautet ja nicht viel anders, als was Psychologen und Philosophen von jeher gesagt haben, ruht aber auf ganz abweichenden Ansichten über den Bau und die Leistung des seelischen Apparates, die den Vorzug vor den früheren haben, daß sie auch alle Einzelheiten des Traumes unserem Verständnis nahebringen konnten.</w:t>
      </w:r>
    </w:p>
    <w:p w:rsidR="000E7B57" w:rsidRPr="000739DA" w:rsidRDefault="000E7B57" w:rsidP="000739DA">
      <w:pPr>
        <w:spacing w:before="100" w:beforeAutospacing="1" w:after="100" w:afterAutospacing="1"/>
        <w:ind w:right="-284" w:hanging="567"/>
        <w:rPr>
          <w:rFonts w:ascii="Garamond" w:hAnsi="Garamond"/>
          <w:color w:val="C00000"/>
          <w:lang w:val="en-US"/>
        </w:rPr>
      </w:pPr>
      <w:r w:rsidRPr="00CC2C88">
        <w:rPr>
          <w:rFonts w:ascii="Garamond" w:hAnsi="Garamond"/>
          <w:color w:val="C00000"/>
          <w:sz w:val="16"/>
          <w:szCs w:val="16"/>
          <w:lang w:val="en-US"/>
        </w:rPr>
        <w:t xml:space="preserve">Werfen wir am Ende noch einen Blick auf die Bedeutung, welche eine </w:t>
      </w:r>
      <w:r w:rsidRPr="00CC2C88">
        <w:rPr>
          <w:rFonts w:ascii="Garamond" w:hAnsi="Garamond"/>
          <w:i/>
          <w:iCs/>
          <w:color w:val="C00000"/>
          <w:sz w:val="16"/>
          <w:szCs w:val="16"/>
          <w:lang w:val="en-US"/>
        </w:rPr>
        <w:t>Topik</w:t>
      </w:r>
      <w:r w:rsidRPr="00CC2C88">
        <w:rPr>
          <w:rFonts w:ascii="Garamond" w:hAnsi="Garamond"/>
          <w:color w:val="C00000"/>
          <w:sz w:val="16"/>
          <w:szCs w:val="16"/>
          <w:lang w:val="en-US"/>
        </w:rPr>
        <w:t xml:space="preserve"> des Verdrängungsvorganges für unsere Einsicht in den Mechanismus der seelischen Störungen gewinnt. Beim Traum betrifft die Entziehung der Besetzung (Libido, Interesse) alle Systeme gleichmäßig, bei den Übertragungsneurosen wird die </w:t>
      </w:r>
      <w:r w:rsidRPr="00CC2C88">
        <w:rPr>
          <w:rFonts w:ascii="Garamond" w:hAnsi="Garamond"/>
          <w:i/>
          <w:iCs/>
          <w:color w:val="C00000"/>
          <w:sz w:val="16"/>
          <w:szCs w:val="16"/>
          <w:lang w:val="en-US"/>
        </w:rPr>
        <w:t>vbw</w:t>
      </w:r>
      <w:r w:rsidRPr="00CC2C88">
        <w:rPr>
          <w:rFonts w:ascii="Garamond" w:hAnsi="Garamond"/>
          <w:color w:val="C00000"/>
          <w:sz w:val="16"/>
          <w:szCs w:val="16"/>
          <w:lang w:val="en-US"/>
        </w:rPr>
        <w:t xml:space="preserve"> Besetzung zurückgezogen, bei der Schizophrenie die des </w:t>
      </w:r>
      <w:r w:rsidRPr="00CC2C88">
        <w:rPr>
          <w:rFonts w:ascii="Garamond" w:hAnsi="Garamond"/>
          <w:i/>
          <w:iCs/>
          <w:color w:val="C00000"/>
          <w:sz w:val="16"/>
          <w:szCs w:val="16"/>
          <w:lang w:val="en-US"/>
        </w:rPr>
        <w:t>Ubw</w:t>
      </w:r>
      <w:r w:rsidRPr="00CC2C88">
        <w:rPr>
          <w:rFonts w:ascii="Garamond" w:hAnsi="Garamond"/>
          <w:color w:val="C00000"/>
          <w:sz w:val="16"/>
          <w:szCs w:val="16"/>
          <w:lang w:val="en-US"/>
        </w:rPr>
        <w:t xml:space="preserve">, bei der Amentia die des </w:t>
      </w:r>
      <w:r w:rsidRPr="00CC2C88">
        <w:rPr>
          <w:rFonts w:ascii="Garamond" w:hAnsi="Garamond"/>
          <w:i/>
          <w:iCs/>
          <w:color w:val="C00000"/>
          <w:sz w:val="16"/>
          <w:szCs w:val="16"/>
          <w:lang w:val="en-US"/>
        </w:rPr>
        <w:t>Bw</w:t>
      </w:r>
      <w:r w:rsidRPr="00CC2C88">
        <w:rPr>
          <w:rFonts w:ascii="Garamond" w:hAnsi="Garamond"/>
          <w:color w:val="C00000"/>
          <w:sz w:val="16"/>
          <w:szCs w:val="16"/>
          <w:lang w:val="en-US"/>
        </w:rPr>
        <w:t>.</w:t>
      </w:r>
    </w:p>
    <w:p w:rsidR="00CC2C88" w:rsidRPr="009E7608" w:rsidRDefault="00CC2C88">
      <w:pPr>
        <w:spacing w:after="200" w:line="276" w:lineRule="auto"/>
        <w:rPr>
          <w:rFonts w:ascii="Garamond" w:hAnsi="Garamond"/>
          <w:caps/>
          <w:noProof/>
          <w:color w:val="C00000"/>
          <w:lang w:val="en-US"/>
        </w:rPr>
      </w:pPr>
      <w:r w:rsidRPr="009E7608">
        <w:rPr>
          <w:rFonts w:ascii="Garamond" w:hAnsi="Garamond"/>
          <w:b/>
          <w:noProof/>
          <w:color w:val="C00000"/>
          <w:lang w:val="en-US"/>
        </w:rPr>
        <w:br w:type="page"/>
      </w:r>
    </w:p>
    <w:p w:rsidR="00CC2C88" w:rsidRPr="009E7608" w:rsidRDefault="00CC2C88" w:rsidP="000739DA">
      <w:pPr>
        <w:pStyle w:val="Titre2"/>
        <w:ind w:right="-284" w:hanging="567"/>
        <w:jc w:val="left"/>
        <w:rPr>
          <w:rFonts w:ascii="Garamond" w:hAnsi="Garamond"/>
          <w:b w:val="0"/>
          <w:noProof/>
          <w:color w:val="C00000"/>
          <w:sz w:val="20"/>
          <w:lang w:val="en-US"/>
        </w:rPr>
      </w:pPr>
    </w:p>
    <w:p w:rsidR="00E46372" w:rsidRPr="000739DA" w:rsidRDefault="00E46372" w:rsidP="000739DA">
      <w:pPr>
        <w:pStyle w:val="Titre2"/>
        <w:ind w:right="-284" w:hanging="567"/>
        <w:jc w:val="left"/>
        <w:rPr>
          <w:rFonts w:ascii="Garamond" w:hAnsi="Garamond"/>
          <w:sz w:val="20"/>
        </w:rPr>
      </w:pPr>
      <w:r w:rsidRPr="000739DA">
        <w:rPr>
          <w:rFonts w:ascii="Garamond" w:hAnsi="Garamond"/>
          <w:b w:val="0"/>
          <w:noProof/>
          <w:color w:val="C00000"/>
          <w:sz w:val="20"/>
        </w:rPr>
        <w:t>05 m</w:t>
      </w:r>
      <w:r w:rsidRPr="000739DA">
        <w:rPr>
          <w:rFonts w:ascii="Garamond" w:hAnsi="Garamond"/>
          <w:b w:val="0"/>
          <w:caps w:val="0"/>
          <w:noProof/>
          <w:color w:val="C00000"/>
          <w:sz w:val="20"/>
        </w:rPr>
        <w:t>a</w:t>
      </w:r>
      <w:bookmarkStart w:id="31" w:name="Mai05"/>
      <w:bookmarkEnd w:id="31"/>
      <w:r w:rsidRPr="000739DA">
        <w:rPr>
          <w:rFonts w:ascii="Garamond" w:hAnsi="Garamond"/>
          <w:b w:val="0"/>
          <w:caps w:val="0"/>
          <w:noProof/>
          <w:color w:val="C00000"/>
          <w:sz w:val="20"/>
        </w:rPr>
        <w:t>i</w:t>
      </w:r>
      <w:r w:rsidRPr="000739DA">
        <w:rPr>
          <w:rFonts w:ascii="Garamond" w:hAnsi="Garamond"/>
          <w:b w:val="0"/>
          <w:noProof/>
          <w:color w:val="C00000"/>
          <w:sz w:val="20"/>
        </w:rPr>
        <w:t xml:space="preserve"> 1954                                                                           </w:t>
      </w:r>
      <w:r w:rsidR="00441AC2">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441AC2">
          <w:rPr>
            <w:rStyle w:val="Lienhypertexte"/>
            <w:rFonts w:ascii="Garamond" w:hAnsi="Garamond" w:cs="Courier New"/>
            <w:b w:val="0"/>
            <w:noProof/>
            <w:sz w:val="16"/>
            <w:szCs w:val="16"/>
          </w:rPr>
          <w:t>T</w:t>
        </w:r>
        <w:r w:rsidRPr="00441AC2">
          <w:rPr>
            <w:rStyle w:val="Lienhypertexte"/>
            <w:rFonts w:ascii="Garamond" w:hAnsi="Garamond" w:cs="Courier New"/>
            <w:b w:val="0"/>
            <w:caps w:val="0"/>
            <w:noProof/>
            <w:sz w:val="16"/>
            <w:szCs w:val="16"/>
          </w:rPr>
          <w:t>able des séances</w:t>
        </w:r>
      </w:hyperlink>
    </w:p>
    <w:p w:rsidR="00E46372" w:rsidRPr="000739DA" w:rsidRDefault="00E46372" w:rsidP="000739DA">
      <w:pPr>
        <w:ind w:right="-284" w:hanging="567"/>
        <w:rPr>
          <w:rFonts w:ascii="Garamond" w:hAnsi="Garamond"/>
        </w:rPr>
      </w:pPr>
    </w:p>
    <w:p w:rsidR="00E46372" w:rsidRPr="000739DA" w:rsidRDefault="00E46372" w:rsidP="000739DA">
      <w:pPr>
        <w:ind w:right="-284" w:hanging="567"/>
        <w:rPr>
          <w:rFonts w:ascii="Garamond" w:hAnsi="Garamond"/>
        </w:rPr>
      </w:pPr>
    </w:p>
    <w:p w:rsidR="00E46372" w:rsidRPr="000739DA" w:rsidRDefault="00E46372" w:rsidP="000739DA">
      <w:pPr>
        <w:ind w:right="-284" w:hanging="567"/>
        <w:rPr>
          <w:rFonts w:ascii="Garamond" w:hAnsi="Garamond"/>
        </w:rPr>
      </w:pPr>
    </w:p>
    <w:p w:rsidR="00E46372" w:rsidRPr="000739DA" w:rsidRDefault="00E46372" w:rsidP="000739DA">
      <w:pPr>
        <w:ind w:right="-284" w:hanging="567"/>
        <w:rPr>
          <w:rFonts w:ascii="Garamond" w:hAnsi="Garamond"/>
        </w:rPr>
      </w:pPr>
    </w:p>
    <w:p w:rsidR="00E46372" w:rsidRPr="000739DA" w:rsidRDefault="00E46372" w:rsidP="000739DA">
      <w:pPr>
        <w:ind w:right="-284" w:hanging="567"/>
        <w:rPr>
          <w:rFonts w:ascii="Garamond" w:hAnsi="Garamond"/>
        </w:rPr>
      </w:pPr>
    </w:p>
    <w:p w:rsidR="007B540F" w:rsidRDefault="00E46372" w:rsidP="000739DA">
      <w:pPr>
        <w:ind w:right="-284" w:hanging="567"/>
        <w:rPr>
          <w:rFonts w:ascii="Garamond" w:hAnsi="Garamond" w:cs="Courier New"/>
          <w:noProof/>
        </w:rPr>
      </w:pPr>
      <w:r w:rsidRPr="000739DA">
        <w:rPr>
          <w:rFonts w:ascii="Garamond" w:hAnsi="Garamond" w:cs="Courier New"/>
          <w:noProof/>
        </w:rPr>
        <w:t>Nous commençons un troisième trimestre qui va être court, Dieu merci ! Il s</w:t>
      </w:r>
      <w:r w:rsidR="00720B03">
        <w:rPr>
          <w:rFonts w:ascii="Garamond" w:hAnsi="Garamond" w:cs="Courier New"/>
          <w:noProof/>
        </w:rPr>
        <w:t>’</w:t>
      </w:r>
      <w:r w:rsidRPr="000739DA">
        <w:rPr>
          <w:rFonts w:ascii="Garamond" w:hAnsi="Garamond" w:cs="Courier New"/>
          <w:noProof/>
        </w:rPr>
        <w:t>agit de savoir à quoi on va l</w:t>
      </w:r>
      <w:r w:rsidR="00720B03">
        <w:rPr>
          <w:rFonts w:ascii="Garamond" w:hAnsi="Garamond" w:cs="Courier New"/>
          <w:noProof/>
        </w:rPr>
        <w:t>’</w:t>
      </w:r>
      <w:r w:rsidRPr="000739DA">
        <w:rPr>
          <w:rFonts w:ascii="Garamond" w:hAnsi="Garamond" w:cs="Courier New"/>
          <w:noProof/>
        </w:rPr>
        <w:t>employer. Dans un projet</w:t>
      </w:r>
    </w:p>
    <w:p w:rsidR="007B540F" w:rsidRDefault="00E46372" w:rsidP="000739DA">
      <w:pPr>
        <w:ind w:right="-284" w:hanging="567"/>
        <w:rPr>
          <w:rFonts w:ascii="Garamond" w:hAnsi="Garamond" w:cs="Courier New"/>
          <w:noProof/>
        </w:rPr>
      </w:pPr>
      <w:r w:rsidRPr="000739DA">
        <w:rPr>
          <w:rFonts w:ascii="Garamond" w:hAnsi="Garamond" w:cs="Courier New"/>
          <w:noProof/>
        </w:rPr>
        <w:t>primitif, j</w:t>
      </w:r>
      <w:r w:rsidR="00720B03">
        <w:rPr>
          <w:rFonts w:ascii="Garamond" w:hAnsi="Garamond" w:cs="Courier New"/>
          <w:noProof/>
        </w:rPr>
        <w:t>’</w:t>
      </w:r>
      <w:r w:rsidRPr="000739DA">
        <w:rPr>
          <w:rFonts w:ascii="Garamond" w:hAnsi="Garamond" w:cs="Courier New"/>
          <w:noProof/>
        </w:rPr>
        <w:t xml:space="preserve">avais pensé aborder le cas de </w:t>
      </w:r>
      <w:r w:rsidR="00BE099D" w:rsidRPr="000739DA">
        <w:rPr>
          <w:rFonts w:ascii="Garamond" w:hAnsi="Garamond" w:cs="Courier New"/>
          <w:noProof/>
        </w:rPr>
        <w:t>SCHREBER</w:t>
      </w:r>
      <w:r w:rsidRPr="000739DA">
        <w:rPr>
          <w:rFonts w:ascii="Garamond" w:hAnsi="Garamond" w:cs="Courier New"/>
          <w:noProof/>
        </w:rPr>
        <w:t xml:space="preserve"> avant que nous nous séparions cette année. Cela m</w:t>
      </w:r>
      <w:r w:rsidR="00720B03">
        <w:rPr>
          <w:rFonts w:ascii="Garamond" w:hAnsi="Garamond" w:cs="Courier New"/>
          <w:noProof/>
        </w:rPr>
        <w:t>’</w:t>
      </w:r>
      <w:r w:rsidRPr="000739DA">
        <w:rPr>
          <w:rFonts w:ascii="Garamond" w:hAnsi="Garamond" w:cs="Courier New"/>
          <w:noProof/>
        </w:rPr>
        <w:t xml:space="preserve">aurait bien plu, </w:t>
      </w:r>
    </w:p>
    <w:p w:rsidR="007B540F"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autant plus que, comme vous le savez, j</w:t>
      </w:r>
      <w:r w:rsidR="00720B03">
        <w:rPr>
          <w:rFonts w:ascii="Garamond" w:hAnsi="Garamond" w:cs="Courier New"/>
          <w:noProof/>
        </w:rPr>
        <w:t>’</w:t>
      </w:r>
      <w:r w:rsidRPr="000739DA">
        <w:rPr>
          <w:rFonts w:ascii="Garamond" w:hAnsi="Garamond" w:cs="Courier New"/>
          <w:noProof/>
        </w:rPr>
        <w:t>ai fait traduire à toutes fins utiles le texte, l</w:t>
      </w:r>
      <w:r w:rsidR="00720B03">
        <w:rPr>
          <w:rFonts w:ascii="Garamond" w:hAnsi="Garamond" w:cs="Courier New"/>
          <w:noProof/>
        </w:rPr>
        <w:t>’</w:t>
      </w:r>
      <w:r w:rsidRPr="000739DA">
        <w:rPr>
          <w:rFonts w:ascii="Garamond" w:hAnsi="Garamond" w:cs="Courier New"/>
          <w:noProof/>
        </w:rPr>
        <w:t xml:space="preserve">œuvre originale du </w:t>
      </w:r>
      <w:r w:rsidR="004A06A2" w:rsidRPr="000739DA">
        <w:rPr>
          <w:rFonts w:ascii="Garamond" w:hAnsi="Garamond" w:cs="Courier New"/>
          <w:noProof/>
        </w:rPr>
        <w:t>P</w:t>
      </w:r>
      <w:r w:rsidRPr="000739DA">
        <w:rPr>
          <w:rFonts w:ascii="Garamond" w:hAnsi="Garamond" w:cs="Courier New"/>
          <w:noProof/>
        </w:rPr>
        <w:t xml:space="preserve">résident </w:t>
      </w:r>
      <w:r w:rsidR="004A06A2" w:rsidRPr="000739DA">
        <w:rPr>
          <w:rFonts w:ascii="Garamond" w:hAnsi="Garamond" w:cs="Courier New"/>
          <w:noProof/>
        </w:rPr>
        <w:t>SCHREBER</w:t>
      </w:r>
      <w:r w:rsidRPr="000739DA">
        <w:rPr>
          <w:rFonts w:ascii="Garamond" w:hAnsi="Garamond" w:cs="Courier New"/>
          <w:noProof/>
        </w:rPr>
        <w:t xml:space="preserve">, </w:t>
      </w:r>
    </w:p>
    <w:p w:rsidR="007B540F" w:rsidRDefault="00E46372" w:rsidP="000739DA">
      <w:pPr>
        <w:ind w:right="-284" w:hanging="567"/>
        <w:rPr>
          <w:rFonts w:ascii="Garamond" w:hAnsi="Garamond" w:cs="Courier New"/>
          <w:noProof/>
        </w:rPr>
      </w:pPr>
      <w:r w:rsidRPr="000739DA">
        <w:rPr>
          <w:rFonts w:ascii="Garamond" w:hAnsi="Garamond" w:cs="Courier New"/>
          <w:noProof/>
        </w:rPr>
        <w:t xml:space="preserve">sur laquelle </w:t>
      </w:r>
      <w:r w:rsidR="00C166DD" w:rsidRPr="000739DA">
        <w:rPr>
          <w:rFonts w:ascii="Garamond" w:hAnsi="Garamond" w:cs="Courier New"/>
          <w:noProof/>
        </w:rPr>
        <w:t>FREUD</w:t>
      </w:r>
      <w:r w:rsidRPr="000739DA">
        <w:rPr>
          <w:rFonts w:ascii="Garamond" w:hAnsi="Garamond" w:cs="Courier New"/>
          <w:noProof/>
        </w:rPr>
        <w:t xml:space="preserve"> a travaillé, et à laquelle il demande qu</w:t>
      </w:r>
      <w:r w:rsidR="00720B03">
        <w:rPr>
          <w:rFonts w:ascii="Garamond" w:hAnsi="Garamond" w:cs="Courier New"/>
          <w:noProof/>
        </w:rPr>
        <w:t>’</w:t>
      </w:r>
      <w:r w:rsidRPr="000739DA">
        <w:rPr>
          <w:rFonts w:ascii="Garamond" w:hAnsi="Garamond" w:cs="Courier New"/>
          <w:noProof/>
        </w:rPr>
        <w:t>on se reporte. Recommandation bien vaine jusqu</w:t>
      </w:r>
      <w:r w:rsidR="00720B03">
        <w:rPr>
          <w:rFonts w:ascii="Garamond" w:hAnsi="Garamond" w:cs="Courier New"/>
          <w:noProof/>
        </w:rPr>
        <w:t>’</w:t>
      </w:r>
      <w:r w:rsidRPr="000739DA">
        <w:rPr>
          <w:rFonts w:ascii="Garamond" w:hAnsi="Garamond" w:cs="Courier New"/>
          <w:noProof/>
        </w:rPr>
        <w:t xml:space="preserve">à présent, </w:t>
      </w:r>
    </w:p>
    <w:p w:rsidR="007B540F" w:rsidRDefault="00E46372" w:rsidP="000739DA">
      <w:pPr>
        <w:ind w:right="-284" w:hanging="567"/>
        <w:rPr>
          <w:rFonts w:ascii="Garamond" w:hAnsi="Garamond" w:cs="Courier New"/>
          <w:noProof/>
        </w:rPr>
      </w:pPr>
      <w:r w:rsidRPr="000739DA">
        <w:rPr>
          <w:rFonts w:ascii="Garamond" w:hAnsi="Garamond" w:cs="Courier New"/>
          <w:noProof/>
        </w:rPr>
        <w:t>car c</w:t>
      </w:r>
      <w:r w:rsidR="00720B03">
        <w:rPr>
          <w:rFonts w:ascii="Garamond" w:hAnsi="Garamond" w:cs="Courier New"/>
          <w:noProof/>
        </w:rPr>
        <w:t>’</w:t>
      </w:r>
      <w:r w:rsidRPr="000739DA">
        <w:rPr>
          <w:rFonts w:ascii="Garamond" w:hAnsi="Garamond" w:cs="Courier New"/>
          <w:noProof/>
        </w:rPr>
        <w:t>est un ouvrage introuvable</w:t>
      </w:r>
      <w:r w:rsidR="004A06A2" w:rsidRPr="000739DA">
        <w:rPr>
          <w:rFonts w:ascii="Garamond" w:hAnsi="Garamond" w:cs="Courier New"/>
          <w:noProof/>
        </w:rPr>
        <w:t>,</w:t>
      </w:r>
      <w:r w:rsidRPr="000739DA">
        <w:rPr>
          <w:rFonts w:ascii="Garamond" w:hAnsi="Garamond" w:cs="Courier New"/>
          <w:noProof/>
        </w:rPr>
        <w:t xml:space="preserve"> je n</w:t>
      </w:r>
      <w:r w:rsidR="00720B03">
        <w:rPr>
          <w:rFonts w:ascii="Garamond" w:hAnsi="Garamond" w:cs="Courier New"/>
          <w:noProof/>
        </w:rPr>
        <w:t>’</w:t>
      </w:r>
      <w:r w:rsidRPr="000739DA">
        <w:rPr>
          <w:rFonts w:ascii="Garamond" w:hAnsi="Garamond" w:cs="Courier New"/>
          <w:noProof/>
        </w:rPr>
        <w:t>en connais que deux exemplaires en Europe. J</w:t>
      </w:r>
      <w:r w:rsidR="00720B03">
        <w:rPr>
          <w:rFonts w:ascii="Garamond" w:hAnsi="Garamond" w:cs="Courier New"/>
          <w:noProof/>
        </w:rPr>
        <w:t>’</w:t>
      </w:r>
      <w:r w:rsidRPr="000739DA">
        <w:rPr>
          <w:rFonts w:ascii="Garamond" w:hAnsi="Garamond" w:cs="Courier New"/>
          <w:noProof/>
        </w:rPr>
        <w:t>ai pu en avoir un que j</w:t>
      </w:r>
      <w:r w:rsidR="00720B03">
        <w:rPr>
          <w:rFonts w:ascii="Garamond" w:hAnsi="Garamond" w:cs="Courier New"/>
          <w:noProof/>
        </w:rPr>
        <w:t>’</w:t>
      </w:r>
      <w:r w:rsidRPr="000739DA">
        <w:rPr>
          <w:rFonts w:ascii="Garamond" w:hAnsi="Garamond" w:cs="Courier New"/>
          <w:noProof/>
        </w:rPr>
        <w:t xml:space="preserve">ai fait microfilmer </w:t>
      </w:r>
    </w:p>
    <w:p w:rsidR="004A06A2" w:rsidRPr="000739DA" w:rsidRDefault="00E46372" w:rsidP="000739DA">
      <w:pPr>
        <w:ind w:right="-284" w:hanging="567"/>
        <w:rPr>
          <w:rFonts w:ascii="Garamond" w:hAnsi="Garamond" w:cs="Courier New"/>
          <w:noProof/>
        </w:rPr>
      </w:pPr>
      <w:r w:rsidRPr="000739DA">
        <w:rPr>
          <w:rFonts w:ascii="Garamond" w:hAnsi="Garamond" w:cs="Courier New"/>
          <w:noProof/>
        </w:rPr>
        <w:t>deux fois</w:t>
      </w:r>
      <w:r w:rsidR="004A06A2" w:rsidRPr="000739DA">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un à mon usage, et l</w:t>
      </w:r>
      <w:r w:rsidR="00720B03">
        <w:rPr>
          <w:rFonts w:ascii="Garamond" w:hAnsi="Garamond" w:cs="Courier New"/>
          <w:noProof/>
        </w:rPr>
        <w:t>’</w:t>
      </w:r>
      <w:r w:rsidRPr="000739DA">
        <w:rPr>
          <w:rFonts w:ascii="Garamond" w:hAnsi="Garamond" w:cs="Courier New"/>
          <w:noProof/>
        </w:rPr>
        <w:t>autre à l</w:t>
      </w:r>
      <w:r w:rsidR="00720B03">
        <w:rPr>
          <w:rFonts w:ascii="Garamond" w:hAnsi="Garamond" w:cs="Courier New"/>
          <w:noProof/>
        </w:rPr>
        <w:t>’</w:t>
      </w:r>
      <w:r w:rsidRPr="000739DA">
        <w:rPr>
          <w:rFonts w:ascii="Garamond" w:hAnsi="Garamond" w:cs="Courier New"/>
          <w:noProof/>
        </w:rPr>
        <w:t>usage</w:t>
      </w:r>
      <w:r w:rsidR="007B540F">
        <w:rPr>
          <w:rFonts w:ascii="Garamond" w:hAnsi="Garamond" w:cs="Courier New"/>
          <w:noProof/>
        </w:rPr>
        <w:t xml:space="preserve"> -</w:t>
      </w:r>
      <w:r w:rsidRPr="000739DA">
        <w:rPr>
          <w:rFonts w:ascii="Garamond" w:hAnsi="Garamond" w:cs="Courier New"/>
          <w:noProof/>
        </w:rPr>
        <w:t xml:space="preserve"> devenu actuel maintenant</w:t>
      </w:r>
      <w:r w:rsidR="007B540F">
        <w:rPr>
          <w:rFonts w:ascii="Garamond" w:hAnsi="Garamond" w:cs="Courier New"/>
          <w:noProof/>
        </w:rPr>
        <w:t xml:space="preserve"> - </w:t>
      </w:r>
      <w:r w:rsidRPr="000739DA">
        <w:rPr>
          <w:rFonts w:ascii="Garamond" w:hAnsi="Garamond" w:cs="Courier New"/>
          <w:noProof/>
        </w:rPr>
        <w:t xml:space="preserve">de la bibliothèque de la </w:t>
      </w:r>
      <w:r w:rsidRPr="000739DA">
        <w:rPr>
          <w:rFonts w:ascii="Garamond" w:hAnsi="Garamond"/>
          <w:i/>
          <w:noProof/>
        </w:rPr>
        <w:t>Société française de psychanalyse</w:t>
      </w:r>
      <w:r w:rsidR="004A06A2" w:rsidRPr="000739DA">
        <w:rPr>
          <w:rFonts w:ascii="Garamond" w:hAnsi="Garamond"/>
          <w:i/>
          <w:noProof/>
        </w:rPr>
        <w:t>.</w:t>
      </w:r>
      <w:r w:rsidRPr="000739DA">
        <w:rPr>
          <w:rFonts w:ascii="Garamond" w:hAnsi="Garamond" w:cs="Courier New"/>
          <w:noProof/>
        </w:rPr>
        <w:t xml:space="preserve"> </w:t>
      </w:r>
    </w:p>
    <w:p w:rsidR="007B540F" w:rsidRDefault="004A06A2" w:rsidP="000739DA">
      <w:pPr>
        <w:ind w:right="-284" w:hanging="567"/>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 xml:space="preserve">ar je vous annonce que nous avons un local, à des conditions avantageuses qui nous permettront de faire des dépenses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pour avoir des livres. À ces microfilms viendront s</w:t>
      </w:r>
      <w:r w:rsidR="00720B03">
        <w:rPr>
          <w:rFonts w:ascii="Garamond" w:hAnsi="Garamond" w:cs="Courier New"/>
          <w:noProof/>
        </w:rPr>
        <w:t>’</w:t>
      </w:r>
      <w:r w:rsidRPr="000739DA">
        <w:rPr>
          <w:rFonts w:ascii="Garamond" w:hAnsi="Garamond" w:cs="Courier New"/>
          <w:noProof/>
        </w:rPr>
        <w:t xml:space="preserve">ajouter ce qui pourra être fait comme </w:t>
      </w:r>
      <w:r w:rsidRPr="000739DA">
        <w:rPr>
          <w:rFonts w:ascii="Garamond" w:hAnsi="Garamond"/>
          <w:i/>
          <w:noProof/>
        </w:rPr>
        <w:t>dons</w:t>
      </w:r>
      <w:r w:rsidRPr="000739DA">
        <w:rPr>
          <w:rFonts w:ascii="Garamond" w:hAnsi="Garamond" w:cs="Courier New"/>
          <w:noProof/>
        </w:rPr>
        <w:t>.</w:t>
      </w:r>
    </w:p>
    <w:p w:rsidR="004A06A2" w:rsidRPr="000739DA" w:rsidRDefault="004A06A2" w:rsidP="000739DA">
      <w:pPr>
        <w:pStyle w:val="Corpsdetexte3"/>
        <w:ind w:right="-284" w:hanging="567"/>
        <w:rPr>
          <w:rFonts w:ascii="Garamond" w:hAnsi="Garamond" w:cs="Courier New"/>
          <w:sz w:val="20"/>
        </w:rPr>
      </w:pPr>
    </w:p>
    <w:p w:rsidR="007B540F" w:rsidRDefault="00E46372" w:rsidP="000739DA">
      <w:pPr>
        <w:pStyle w:val="Corpsdetexte3"/>
        <w:ind w:right="-284" w:hanging="567"/>
        <w:rPr>
          <w:rFonts w:ascii="Garamond" w:hAnsi="Garamond" w:cs="Courier New"/>
          <w:sz w:val="20"/>
        </w:rPr>
      </w:pPr>
      <w:r w:rsidRPr="000739DA">
        <w:rPr>
          <w:rFonts w:ascii="Garamond" w:hAnsi="Garamond" w:cs="Courier New"/>
          <w:sz w:val="20"/>
        </w:rPr>
        <w:t xml:space="preserve">Revenons au président </w:t>
      </w:r>
      <w:r w:rsidR="004A06A2" w:rsidRPr="000739DA">
        <w:rPr>
          <w:rFonts w:ascii="Garamond" w:hAnsi="Garamond" w:cs="Courier New"/>
          <w:sz w:val="20"/>
        </w:rPr>
        <w:t>SCHREBER</w:t>
      </w:r>
      <w:r w:rsidRPr="000739DA">
        <w:rPr>
          <w:rFonts w:ascii="Garamond" w:hAnsi="Garamond" w:cs="Courier New"/>
          <w:sz w:val="20"/>
        </w:rPr>
        <w:t>. Lire cette traduction est passionnant. Il y a moyen de faire là</w:t>
      </w:r>
      <w:r w:rsidR="007B540F">
        <w:rPr>
          <w:rFonts w:ascii="Garamond" w:hAnsi="Garamond" w:cs="Courier New"/>
          <w:sz w:val="20"/>
        </w:rPr>
        <w:t>-</w:t>
      </w:r>
      <w:r w:rsidRPr="000739DA">
        <w:rPr>
          <w:rFonts w:ascii="Garamond" w:hAnsi="Garamond" w:cs="Courier New"/>
          <w:sz w:val="20"/>
        </w:rPr>
        <w:t xml:space="preserve">dessus un traité de la paranoïa </w:t>
      </w:r>
    </w:p>
    <w:p w:rsidR="004A06A2" w:rsidRPr="000739DA" w:rsidRDefault="00E46372" w:rsidP="000739DA">
      <w:pPr>
        <w:pStyle w:val="Corpsdetexte3"/>
        <w:ind w:right="-284" w:hanging="567"/>
        <w:rPr>
          <w:rFonts w:ascii="Garamond" w:hAnsi="Garamond" w:cs="Courier New"/>
          <w:sz w:val="20"/>
        </w:rPr>
      </w:pPr>
      <w:r w:rsidRPr="000739DA">
        <w:rPr>
          <w:rFonts w:ascii="Garamond" w:hAnsi="Garamond" w:cs="Courier New"/>
          <w:sz w:val="20"/>
        </w:rPr>
        <w:t xml:space="preserve">vraiment complet, et apporter au texte </w:t>
      </w:r>
      <w:r w:rsidR="004A06A2" w:rsidRPr="000739DA">
        <w:rPr>
          <w:rFonts w:ascii="Garamond" w:hAnsi="Garamond" w:cs="Courier New"/>
          <w:sz w:val="20"/>
        </w:rPr>
        <w:t>SCHREBER</w:t>
      </w:r>
      <w:r w:rsidRPr="000739DA">
        <w:rPr>
          <w:rFonts w:ascii="Garamond" w:hAnsi="Garamond" w:cs="Courier New"/>
          <w:sz w:val="20"/>
        </w:rPr>
        <w:t xml:space="preserve"> un commentaire très riche sur le sujet du mécanisme des psychoses. </w:t>
      </w:r>
    </w:p>
    <w:p w:rsidR="00E46372" w:rsidRPr="000739DA" w:rsidRDefault="00E46372" w:rsidP="000739DA">
      <w:pPr>
        <w:pStyle w:val="Corpsdetexte3"/>
        <w:ind w:right="-284" w:hanging="567"/>
        <w:rPr>
          <w:rFonts w:ascii="Garamond" w:hAnsi="Garamond" w:cs="Courier New"/>
          <w:sz w:val="20"/>
        </w:rPr>
      </w:pPr>
      <w:r w:rsidRPr="000739DA">
        <w:rPr>
          <w:rFonts w:ascii="Garamond" w:hAnsi="Garamond" w:cs="Courier New"/>
          <w:sz w:val="20"/>
        </w:rPr>
        <w:t xml:space="preserve">M. </w:t>
      </w:r>
      <w:r w:rsidR="004A06A2" w:rsidRPr="000739DA">
        <w:rPr>
          <w:rFonts w:ascii="Garamond" w:hAnsi="Garamond" w:cs="Courier New"/>
          <w:sz w:val="20"/>
        </w:rPr>
        <w:t>HYPPOLITE</w:t>
      </w:r>
      <w:r w:rsidRPr="000739DA">
        <w:rPr>
          <w:rFonts w:ascii="Garamond" w:hAnsi="Garamond" w:cs="Courier New"/>
          <w:sz w:val="20"/>
        </w:rPr>
        <w:t xml:space="preserve"> disait que </w:t>
      </w:r>
      <w:r w:rsidRPr="007B540F">
        <w:rPr>
          <w:rFonts w:ascii="Garamond" w:hAnsi="Garamond" w:cs="Courier New"/>
          <w:i/>
          <w:sz w:val="20"/>
        </w:rPr>
        <w:t>ma connaissance était partie de la connaissance paranoïaque</w:t>
      </w:r>
      <w:r w:rsidR="004A06A2" w:rsidRPr="000739DA">
        <w:rPr>
          <w:rFonts w:ascii="Garamond" w:hAnsi="Garamond" w:cs="Courier New"/>
          <w:sz w:val="20"/>
        </w:rPr>
        <w:t> :</w:t>
      </w:r>
      <w:r w:rsidRPr="000739DA">
        <w:rPr>
          <w:rFonts w:ascii="Garamond" w:hAnsi="Garamond" w:cs="Courier New"/>
          <w:sz w:val="20"/>
        </w:rPr>
        <w:t xml:space="preserve"> </w:t>
      </w:r>
      <w:r w:rsidRPr="007B540F">
        <w:rPr>
          <w:rFonts w:ascii="Garamond" w:hAnsi="Garamond" w:cs="Courier New"/>
          <w:i/>
          <w:sz w:val="20"/>
        </w:rPr>
        <w:t>si elle en est partie, j</w:t>
      </w:r>
      <w:r w:rsidR="00720B03">
        <w:rPr>
          <w:rFonts w:ascii="Garamond" w:hAnsi="Garamond" w:cs="Courier New"/>
          <w:i/>
          <w:sz w:val="20"/>
        </w:rPr>
        <w:t>’</w:t>
      </w:r>
      <w:r w:rsidRPr="007B540F">
        <w:rPr>
          <w:rFonts w:ascii="Garamond" w:hAnsi="Garamond" w:cs="Courier New"/>
          <w:i/>
          <w:sz w:val="20"/>
        </w:rPr>
        <w:t>espère qu</w:t>
      </w:r>
      <w:r w:rsidR="00720B03">
        <w:rPr>
          <w:rFonts w:ascii="Garamond" w:hAnsi="Garamond" w:cs="Courier New"/>
          <w:i/>
          <w:sz w:val="20"/>
        </w:rPr>
        <w:t>’</w:t>
      </w:r>
      <w:r w:rsidRPr="007B540F">
        <w:rPr>
          <w:rFonts w:ascii="Garamond" w:hAnsi="Garamond" w:cs="Courier New"/>
          <w:i/>
          <w:sz w:val="20"/>
        </w:rPr>
        <w:t>elle n</w:t>
      </w:r>
      <w:r w:rsidR="00720B03">
        <w:rPr>
          <w:rFonts w:ascii="Garamond" w:hAnsi="Garamond" w:cs="Courier New"/>
          <w:i/>
          <w:sz w:val="20"/>
        </w:rPr>
        <w:t>’</w:t>
      </w:r>
      <w:r w:rsidRPr="007B540F">
        <w:rPr>
          <w:rFonts w:ascii="Garamond" w:hAnsi="Garamond" w:cs="Courier New"/>
          <w:i/>
          <w:sz w:val="20"/>
        </w:rPr>
        <w:t>y est pas restée.</w:t>
      </w:r>
    </w:p>
    <w:p w:rsidR="004A06A2" w:rsidRPr="000739DA" w:rsidRDefault="004A06A2" w:rsidP="000739DA">
      <w:pPr>
        <w:ind w:right="-284" w:hanging="567"/>
        <w:rPr>
          <w:rFonts w:ascii="Garamond" w:hAnsi="Garamond" w:cs="Courier New"/>
          <w:noProof/>
        </w:rPr>
      </w:pPr>
    </w:p>
    <w:p w:rsidR="007B540F" w:rsidRDefault="00E46372" w:rsidP="000739DA">
      <w:pPr>
        <w:ind w:right="-284" w:hanging="567"/>
        <w:rPr>
          <w:rFonts w:ascii="Garamond" w:hAnsi="Garamond" w:cs="Courier New"/>
          <w:noProof/>
        </w:rPr>
      </w:pPr>
      <w:r w:rsidRPr="000739DA">
        <w:rPr>
          <w:rFonts w:ascii="Garamond" w:hAnsi="Garamond" w:cs="Courier New"/>
          <w:noProof/>
        </w:rPr>
        <w:t>Il y a là un trou</w:t>
      </w:r>
      <w:r w:rsidR="004A06A2" w:rsidRPr="000739DA">
        <w:rPr>
          <w:rFonts w:ascii="Garamond" w:hAnsi="Garamond" w:cs="Courier New"/>
          <w:noProof/>
        </w:rPr>
        <w:t>.</w:t>
      </w:r>
      <w:r w:rsidRPr="000739DA">
        <w:rPr>
          <w:rFonts w:ascii="Garamond" w:hAnsi="Garamond" w:cs="Courier New"/>
          <w:noProof/>
        </w:rPr>
        <w:t xml:space="preserve"> </w:t>
      </w:r>
      <w:r w:rsidR="004A06A2" w:rsidRPr="000739DA">
        <w:rPr>
          <w:rFonts w:ascii="Garamond" w:hAnsi="Garamond" w:cs="Courier New"/>
          <w:noProof/>
        </w:rPr>
        <w:t>N</w:t>
      </w:r>
      <w:r w:rsidRPr="000739DA">
        <w:rPr>
          <w:rFonts w:ascii="Garamond" w:hAnsi="Garamond" w:cs="Courier New"/>
          <w:noProof/>
        </w:rPr>
        <w:t>ous n</w:t>
      </w:r>
      <w:r w:rsidR="00720B03">
        <w:rPr>
          <w:rFonts w:ascii="Garamond" w:hAnsi="Garamond" w:cs="Courier New"/>
          <w:noProof/>
        </w:rPr>
        <w:t>’</w:t>
      </w:r>
      <w:r w:rsidRPr="000739DA">
        <w:rPr>
          <w:rFonts w:ascii="Garamond" w:hAnsi="Garamond" w:cs="Courier New"/>
          <w:noProof/>
        </w:rPr>
        <w:t>allons pas tout de suite y tomber, car nous risquerions d</w:t>
      </w:r>
      <w:r w:rsidR="00720B03">
        <w:rPr>
          <w:rFonts w:ascii="Garamond" w:hAnsi="Garamond" w:cs="Courier New"/>
          <w:noProof/>
        </w:rPr>
        <w:t>’</w:t>
      </w:r>
      <w:r w:rsidRPr="000739DA">
        <w:rPr>
          <w:rFonts w:ascii="Garamond" w:hAnsi="Garamond" w:cs="Courier New"/>
          <w:noProof/>
        </w:rPr>
        <w:t xml:space="preserve">y rester prisonniers, comme le craignait </w:t>
      </w:r>
    </w:p>
    <w:p w:rsidR="007B540F" w:rsidRDefault="00E46372" w:rsidP="000739DA">
      <w:pPr>
        <w:ind w:right="-284" w:hanging="567"/>
        <w:rPr>
          <w:rFonts w:ascii="Garamond" w:hAnsi="Garamond" w:cs="Courier New"/>
          <w:noProof/>
        </w:rPr>
      </w:pPr>
      <w:r w:rsidRPr="000739DA">
        <w:rPr>
          <w:rFonts w:ascii="Garamond" w:hAnsi="Garamond" w:cs="Courier New"/>
          <w:noProof/>
        </w:rPr>
        <w:t xml:space="preserve">M. </w:t>
      </w:r>
      <w:r w:rsidR="004A06A2" w:rsidRPr="000739DA">
        <w:rPr>
          <w:rFonts w:ascii="Garamond" w:hAnsi="Garamond" w:cs="Courier New"/>
          <w:noProof/>
        </w:rPr>
        <w:t>HYPPOLITE</w:t>
      </w:r>
      <w:r w:rsidRPr="000739DA">
        <w:rPr>
          <w:rFonts w:ascii="Garamond" w:hAnsi="Garamond" w:cs="Courier New"/>
          <w:noProof/>
        </w:rPr>
        <w:t>.</w:t>
      </w:r>
      <w:r w:rsidR="007B540F">
        <w:rPr>
          <w:rFonts w:ascii="Garamond" w:hAnsi="Garamond" w:cs="Courier New"/>
          <w:noProof/>
        </w:rPr>
        <w:t xml:space="preserve"> </w:t>
      </w:r>
      <w:r w:rsidRPr="000739DA">
        <w:rPr>
          <w:rFonts w:ascii="Garamond" w:hAnsi="Garamond" w:cs="Courier New"/>
          <w:noProof/>
        </w:rPr>
        <w:t xml:space="preserve">Puisque nous nous sommes avancés dans les </w:t>
      </w:r>
      <w:r w:rsidRPr="000739DA">
        <w:rPr>
          <w:rFonts w:ascii="Garamond" w:hAnsi="Garamond"/>
          <w:i/>
          <w:noProof/>
        </w:rPr>
        <w:t>Écrits techniques</w:t>
      </w:r>
      <w:r w:rsidRPr="000739DA">
        <w:rPr>
          <w:rFonts w:ascii="Garamond" w:hAnsi="Garamond" w:cs="Courier New"/>
          <w:noProof/>
        </w:rPr>
        <w:t xml:space="preserve"> de </w:t>
      </w:r>
      <w:r w:rsidR="00C166DD" w:rsidRPr="000739DA">
        <w:rPr>
          <w:rFonts w:ascii="Garamond" w:hAnsi="Garamond" w:cs="Courier New"/>
          <w:noProof/>
        </w:rPr>
        <w:t>FREUD</w:t>
      </w:r>
      <w:r w:rsidRPr="000739DA">
        <w:rPr>
          <w:rFonts w:ascii="Garamond" w:hAnsi="Garamond" w:cs="Courier New"/>
          <w:noProof/>
        </w:rPr>
        <w:t>, je crois qu</w:t>
      </w:r>
      <w:r w:rsidR="00720B03">
        <w:rPr>
          <w:rFonts w:ascii="Garamond" w:hAnsi="Garamond" w:cs="Courier New"/>
          <w:noProof/>
        </w:rPr>
        <w:t>’</w:t>
      </w:r>
      <w:r w:rsidRPr="000739DA">
        <w:rPr>
          <w:rFonts w:ascii="Garamond" w:hAnsi="Garamond" w:cs="Courier New"/>
          <w:noProof/>
        </w:rPr>
        <w:t xml:space="preserve">il est impossible </w:t>
      </w:r>
    </w:p>
    <w:p w:rsidR="007B540F" w:rsidRDefault="00E46372" w:rsidP="000739DA">
      <w:pPr>
        <w:ind w:right="-284" w:hanging="567"/>
        <w:rPr>
          <w:rFonts w:ascii="Garamond" w:hAnsi="Garamond" w:cs="Courier New"/>
          <w:noProof/>
        </w:rPr>
      </w:pPr>
      <w:r w:rsidRPr="000739DA">
        <w:rPr>
          <w:rFonts w:ascii="Garamond" w:hAnsi="Garamond" w:cs="Courier New"/>
          <w:noProof/>
        </w:rPr>
        <w:t>de ne pas pousser plus loin le rapprochement implicite que j</w:t>
      </w:r>
      <w:r w:rsidR="00720B03">
        <w:rPr>
          <w:rFonts w:ascii="Garamond" w:hAnsi="Garamond" w:cs="Courier New"/>
          <w:noProof/>
        </w:rPr>
        <w:t>’</w:t>
      </w:r>
      <w:r w:rsidRPr="000739DA">
        <w:rPr>
          <w:rFonts w:ascii="Garamond" w:hAnsi="Garamond" w:cs="Courier New"/>
          <w:noProof/>
        </w:rPr>
        <w:t>ai fait sans cesse</w:t>
      </w:r>
      <w:r w:rsidR="006A71C7" w:rsidRPr="000739DA">
        <w:rPr>
          <w:rFonts w:ascii="Garamond" w:hAnsi="Garamond" w:cs="Courier New"/>
          <w:noProof/>
        </w:rPr>
        <w:t xml:space="preserve"> de</w:t>
      </w:r>
      <w:r w:rsidRPr="000739DA">
        <w:rPr>
          <w:rFonts w:ascii="Garamond" w:hAnsi="Garamond" w:cs="Courier New"/>
          <w:noProof/>
        </w:rPr>
        <w:t xml:space="preserve"> ces formulations, avec la technique actuelle </w:t>
      </w:r>
    </w:p>
    <w:p w:rsidR="004A06A2" w:rsidRPr="000739DA"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analyse qu</w:t>
      </w:r>
      <w:r w:rsidR="00720B03">
        <w:rPr>
          <w:rFonts w:ascii="Garamond" w:hAnsi="Garamond" w:cs="Courier New"/>
          <w:noProof/>
        </w:rPr>
        <w:t>’</w:t>
      </w:r>
      <w:r w:rsidRPr="000739DA">
        <w:rPr>
          <w:rFonts w:ascii="Garamond" w:hAnsi="Garamond" w:cs="Courier New"/>
          <w:noProof/>
        </w:rPr>
        <w:t>on peut appeler</w:t>
      </w:r>
      <w:r w:rsidR="007B540F">
        <w:rPr>
          <w:rFonts w:ascii="Garamond" w:hAnsi="Garamond" w:cs="Courier New"/>
          <w:noProof/>
        </w:rPr>
        <w:t>,</w:t>
      </w:r>
      <w:r w:rsidRPr="000739DA">
        <w:rPr>
          <w:rFonts w:ascii="Garamond" w:hAnsi="Garamond" w:cs="Courier New"/>
          <w:noProof/>
        </w:rPr>
        <w:t xml:space="preserve"> </w:t>
      </w:r>
      <w:r w:rsidRPr="007B540F">
        <w:rPr>
          <w:rFonts w:ascii="Garamond" w:hAnsi="Garamond" w:cs="Courier New"/>
          <w:noProof/>
        </w:rPr>
        <w:t>avec guillemets</w:t>
      </w:r>
      <w:r w:rsidR="007B540F">
        <w:rPr>
          <w:rFonts w:ascii="Garamond" w:hAnsi="Garamond" w:cs="Courier New"/>
          <w:i/>
          <w:noProof/>
        </w:rPr>
        <w:t>,</w:t>
      </w:r>
      <w:r w:rsidRPr="000739DA">
        <w:rPr>
          <w:rFonts w:ascii="Garamond" w:hAnsi="Garamond" w:cs="Courier New"/>
          <w:noProof/>
        </w:rPr>
        <w:t xml:space="preserve"> « </w:t>
      </w:r>
      <w:r w:rsidRPr="000739DA">
        <w:rPr>
          <w:rFonts w:ascii="Garamond" w:hAnsi="Garamond"/>
          <w:i/>
          <w:noProof/>
        </w:rPr>
        <w:t>ses progrès les plus récents</w:t>
      </w:r>
      <w:r w:rsidRPr="000739DA">
        <w:rPr>
          <w:rFonts w:ascii="Garamond" w:hAnsi="Garamond" w:cs="Courier New"/>
          <w:noProof/>
        </w:rPr>
        <w:t xml:space="preserve"> ». </w:t>
      </w:r>
    </w:p>
    <w:p w:rsidR="004A06A2" w:rsidRPr="000739DA" w:rsidRDefault="004A06A2" w:rsidP="000739DA">
      <w:pPr>
        <w:ind w:right="-284" w:hanging="567"/>
        <w:rPr>
          <w:rFonts w:ascii="Garamond" w:hAnsi="Garamond" w:cs="Courier New"/>
          <w:noProof/>
        </w:rPr>
      </w:pPr>
    </w:p>
    <w:p w:rsidR="007B540F" w:rsidRDefault="00E46372" w:rsidP="000739DA">
      <w:pPr>
        <w:ind w:right="-284" w:hanging="567"/>
        <w:rPr>
          <w:rFonts w:ascii="Garamond" w:hAnsi="Garamond" w:cs="Courier New"/>
          <w:noProof/>
        </w:rPr>
      </w:pPr>
      <w:r w:rsidRPr="000739DA">
        <w:rPr>
          <w:rFonts w:ascii="Garamond" w:hAnsi="Garamond" w:cs="Courier New"/>
          <w:noProof/>
        </w:rPr>
        <w:t>Je l</w:t>
      </w:r>
      <w:r w:rsidR="00720B03">
        <w:rPr>
          <w:rFonts w:ascii="Garamond" w:hAnsi="Garamond" w:cs="Courier New"/>
          <w:noProof/>
        </w:rPr>
        <w:t>’</w:t>
      </w:r>
      <w:r w:rsidRPr="000739DA">
        <w:rPr>
          <w:rFonts w:ascii="Garamond" w:hAnsi="Garamond" w:cs="Courier New"/>
          <w:noProof/>
        </w:rPr>
        <w:t xml:space="preserve">ai toujours fait de façon plus ou moins </w:t>
      </w:r>
      <w:r w:rsidRPr="000739DA">
        <w:rPr>
          <w:rFonts w:ascii="Garamond" w:hAnsi="Garamond" w:cs="Courier New"/>
          <w:i/>
          <w:noProof/>
        </w:rPr>
        <w:t>implicite</w:t>
      </w:r>
      <w:r w:rsidRPr="000739DA">
        <w:rPr>
          <w:rFonts w:ascii="Garamond" w:hAnsi="Garamond" w:cs="Courier New"/>
          <w:noProof/>
        </w:rPr>
        <w:t xml:space="preserve">, en me référant à ce que vous pouvez avoir dans votre expérience, </w:t>
      </w:r>
    </w:p>
    <w:p w:rsidR="004A06A2" w:rsidRPr="000739DA"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enseignement qui, pratiquement, vous est donné dans les contrôles, cette tendance vers laquelle a évolué l</w:t>
      </w:r>
      <w:r w:rsidR="00720B03">
        <w:rPr>
          <w:rFonts w:ascii="Garamond" w:hAnsi="Garamond" w:cs="Courier New"/>
          <w:noProof/>
        </w:rPr>
        <w:t>’</w:t>
      </w:r>
      <w:r w:rsidRPr="000739DA">
        <w:rPr>
          <w:rFonts w:ascii="Garamond" w:hAnsi="Garamond" w:cs="Courier New"/>
          <w:noProof/>
        </w:rPr>
        <w:t xml:space="preserve">analyse des résistances, </w:t>
      </w:r>
    </w:p>
    <w:p w:rsidR="007B540F" w:rsidRDefault="00E46372" w:rsidP="000739DA">
      <w:pPr>
        <w:ind w:right="-284" w:hanging="567"/>
        <w:rPr>
          <w:rFonts w:ascii="Garamond" w:hAnsi="Garamond" w:cs="Courier New"/>
          <w:noProof/>
        </w:rPr>
      </w:pPr>
      <w:r w:rsidRPr="000739DA">
        <w:rPr>
          <w:rFonts w:ascii="Garamond" w:hAnsi="Garamond" w:cs="Courier New"/>
          <w:noProof/>
        </w:rPr>
        <w:t>par exemple, la notion de l</w:t>
      </w:r>
      <w:r w:rsidR="00720B03">
        <w:rPr>
          <w:rFonts w:ascii="Garamond" w:hAnsi="Garamond" w:cs="Courier New"/>
          <w:noProof/>
        </w:rPr>
        <w:t>’</w:t>
      </w:r>
      <w:r w:rsidRPr="000739DA">
        <w:rPr>
          <w:rFonts w:ascii="Garamond" w:hAnsi="Garamond" w:cs="Courier New"/>
          <w:noProof/>
        </w:rPr>
        <w:t xml:space="preserve">analyse comme analyse des systèmes de défense du </w:t>
      </w:r>
      <w:r w:rsidR="004A06A2"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tout cela reste malgré tout mal centré, puisque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des ensei</w:t>
      </w:r>
      <w:r w:rsidRPr="000739DA">
        <w:rPr>
          <w:rFonts w:ascii="Garamond" w:hAnsi="Garamond" w:cs="Courier New"/>
          <w:noProof/>
        </w:rPr>
        <w:softHyphen/>
        <w:t xml:space="preserve">gnements concrets mais </w:t>
      </w:r>
      <w:r w:rsidRPr="007B540F">
        <w:rPr>
          <w:rFonts w:ascii="Garamond" w:hAnsi="Garamond" w:cs="Courier New"/>
          <w:i/>
          <w:noProof/>
        </w:rPr>
        <w:t>non systématisés</w:t>
      </w:r>
      <w:r w:rsidRPr="000739DA">
        <w:rPr>
          <w:rFonts w:ascii="Garamond" w:hAnsi="Garamond" w:cs="Courier New"/>
          <w:noProof/>
        </w:rPr>
        <w:t xml:space="preserve">, même quelquefois </w:t>
      </w:r>
      <w:r w:rsidRPr="007B540F">
        <w:rPr>
          <w:rFonts w:ascii="Garamond" w:hAnsi="Garamond" w:cs="Courier New"/>
          <w:i/>
          <w:noProof/>
        </w:rPr>
        <w:t>non formulés</w:t>
      </w:r>
      <w:r w:rsidRPr="000739DA">
        <w:rPr>
          <w:rFonts w:ascii="Garamond" w:hAnsi="Garamond" w:cs="Courier New"/>
          <w:noProof/>
        </w:rPr>
        <w:t>, que nous nous référons là implicitement.</w:t>
      </w:r>
    </w:p>
    <w:p w:rsidR="004A06A2" w:rsidRPr="000739DA" w:rsidRDefault="004A06A2" w:rsidP="000739DA">
      <w:pPr>
        <w:ind w:right="-284" w:hanging="567"/>
        <w:rPr>
          <w:rFonts w:ascii="Garamond" w:hAnsi="Garamond" w:cs="Courier New"/>
          <w:noProof/>
        </w:rPr>
      </w:pPr>
    </w:p>
    <w:p w:rsidR="007B540F" w:rsidRDefault="00E46372" w:rsidP="007B540F">
      <w:pPr>
        <w:ind w:right="-284" w:hanging="567"/>
        <w:outlineLvl w:val="0"/>
        <w:rPr>
          <w:rFonts w:ascii="Garamond" w:hAnsi="Garamond" w:cs="Courier New"/>
          <w:noProof/>
        </w:rPr>
      </w:pPr>
      <w:r w:rsidRPr="000739DA">
        <w:rPr>
          <w:rFonts w:ascii="Garamond" w:hAnsi="Garamond" w:cs="Courier New"/>
          <w:noProof/>
        </w:rPr>
        <w:t>Je crois pouvoir discuter</w:t>
      </w:r>
      <w:r w:rsidR="007B540F">
        <w:rPr>
          <w:rFonts w:ascii="Garamond" w:hAnsi="Garamond" w:cs="Courier New"/>
          <w:noProof/>
        </w:rPr>
        <w:t xml:space="preserve">, </w:t>
      </w:r>
      <w:r w:rsidRPr="000739DA">
        <w:rPr>
          <w:rFonts w:ascii="Garamond" w:hAnsi="Garamond" w:cs="Courier New"/>
          <w:noProof/>
        </w:rPr>
        <w:t>et malgré cette rareté que chacun signale</w:t>
      </w:r>
      <w:r w:rsidR="007B540F">
        <w:rPr>
          <w:rFonts w:ascii="Garamond" w:hAnsi="Garamond" w:cs="Courier New"/>
          <w:noProof/>
        </w:rPr>
        <w:t xml:space="preserve">, </w:t>
      </w:r>
      <w:r w:rsidRPr="000739DA">
        <w:rPr>
          <w:rFonts w:ascii="Garamond" w:hAnsi="Garamond" w:cs="Courier New"/>
          <w:noProof/>
        </w:rPr>
        <w:t>de la lit</w:t>
      </w:r>
      <w:r w:rsidRPr="000739DA">
        <w:rPr>
          <w:rFonts w:ascii="Garamond" w:hAnsi="Garamond" w:cs="Courier New"/>
          <w:noProof/>
        </w:rPr>
        <w:softHyphen/>
        <w:t>térature analytique</w:t>
      </w:r>
      <w:r w:rsidR="004A06A2" w:rsidRPr="000739DA">
        <w:rPr>
          <w:rFonts w:ascii="Garamond" w:hAnsi="Garamond" w:cs="Courier New"/>
          <w:noProof/>
        </w:rPr>
        <w:t> :</w:t>
      </w:r>
      <w:r w:rsidRPr="000739DA">
        <w:rPr>
          <w:rFonts w:ascii="Garamond" w:hAnsi="Garamond" w:cs="Courier New"/>
          <w:noProof/>
        </w:rPr>
        <w:t xml:space="preserve"> en fait de technique même, </w:t>
      </w:r>
    </w:p>
    <w:p w:rsidR="007B540F" w:rsidRDefault="00E46372" w:rsidP="007B540F">
      <w:pPr>
        <w:ind w:right="-284" w:hanging="567"/>
        <w:outlineLvl w:val="0"/>
        <w:rPr>
          <w:rFonts w:ascii="Garamond" w:hAnsi="Garamond" w:cs="Courier New"/>
          <w:noProof/>
        </w:rPr>
      </w:pPr>
      <w:r w:rsidRPr="000739DA">
        <w:rPr>
          <w:rFonts w:ascii="Garamond" w:hAnsi="Garamond" w:cs="Courier New"/>
          <w:noProof/>
        </w:rPr>
        <w:t>un certain nombre d</w:t>
      </w:r>
      <w:r w:rsidR="00720B03">
        <w:rPr>
          <w:rFonts w:ascii="Garamond" w:hAnsi="Garamond" w:cs="Courier New"/>
          <w:noProof/>
        </w:rPr>
        <w:t>’</w:t>
      </w:r>
      <w:r w:rsidRPr="000739DA">
        <w:rPr>
          <w:rFonts w:ascii="Garamond" w:hAnsi="Garamond" w:cs="Courier New"/>
          <w:noProof/>
        </w:rPr>
        <w:t>auteurs se sont exprimés</w:t>
      </w:r>
      <w:r w:rsidR="004A06A2" w:rsidRPr="000739DA">
        <w:rPr>
          <w:rFonts w:ascii="Garamond" w:hAnsi="Garamond" w:cs="Courier New"/>
          <w:noProof/>
        </w:rPr>
        <w:t>.</w:t>
      </w:r>
      <w:r w:rsidRPr="000739DA">
        <w:rPr>
          <w:rFonts w:ascii="Garamond" w:hAnsi="Garamond" w:cs="Courier New"/>
          <w:noProof/>
        </w:rPr>
        <w:t xml:space="preserve"> lorsqu</w:t>
      </w:r>
      <w:r w:rsidR="00720B03">
        <w:rPr>
          <w:rFonts w:ascii="Garamond" w:hAnsi="Garamond" w:cs="Courier New"/>
          <w:noProof/>
        </w:rPr>
        <w:t>’</w:t>
      </w:r>
      <w:r w:rsidRPr="000739DA">
        <w:rPr>
          <w:rFonts w:ascii="Garamond" w:hAnsi="Garamond" w:cs="Courier New"/>
          <w:noProof/>
        </w:rPr>
        <w:t>ils n</w:t>
      </w:r>
      <w:r w:rsidR="00720B03">
        <w:rPr>
          <w:rFonts w:ascii="Garamond" w:hAnsi="Garamond" w:cs="Courier New"/>
          <w:noProof/>
        </w:rPr>
        <w:t>’</w:t>
      </w:r>
      <w:r w:rsidRPr="000739DA">
        <w:rPr>
          <w:rFonts w:ascii="Garamond" w:hAnsi="Garamond" w:cs="Courier New"/>
          <w:noProof/>
        </w:rPr>
        <w:t>ont pas abouti à faire un livre de technique à pro</w:t>
      </w:r>
      <w:r w:rsidRPr="000739DA">
        <w:rPr>
          <w:rFonts w:ascii="Garamond" w:hAnsi="Garamond" w:cs="Courier New"/>
          <w:noProof/>
        </w:rPr>
        <w:softHyphen/>
        <w:t xml:space="preserve">prement parler, </w:t>
      </w:r>
    </w:p>
    <w:p w:rsidR="004A06A2" w:rsidRPr="000739DA" w:rsidRDefault="00E46372" w:rsidP="007B540F">
      <w:pPr>
        <w:ind w:right="-284" w:hanging="567"/>
        <w:outlineLvl w:val="0"/>
        <w:rPr>
          <w:rFonts w:ascii="Garamond" w:hAnsi="Garamond" w:cs="Courier New"/>
          <w:noProof/>
        </w:rPr>
      </w:pPr>
      <w:r w:rsidRPr="000739DA">
        <w:rPr>
          <w:rFonts w:ascii="Garamond" w:hAnsi="Garamond" w:cs="Courier New"/>
          <w:noProof/>
        </w:rPr>
        <w:t>il y a des articles, quelquefois fragmentaires, d</w:t>
      </w:r>
      <w:r w:rsidR="00720B03">
        <w:rPr>
          <w:rFonts w:ascii="Garamond" w:hAnsi="Garamond" w:cs="Courier New"/>
          <w:noProof/>
        </w:rPr>
        <w:t>’</w:t>
      </w:r>
      <w:r w:rsidRPr="000739DA">
        <w:rPr>
          <w:rFonts w:ascii="Garamond" w:hAnsi="Garamond" w:cs="Courier New"/>
          <w:noProof/>
        </w:rPr>
        <w:t xml:space="preserve">autres très curieusement restaient en route, et se trouvant parmi les plus intéressants. </w:t>
      </w:r>
    </w:p>
    <w:p w:rsidR="00DA1528" w:rsidRDefault="00E46372" w:rsidP="000739DA">
      <w:pPr>
        <w:ind w:right="-284" w:hanging="567"/>
        <w:rPr>
          <w:rFonts w:ascii="Garamond" w:hAnsi="Garamond" w:cs="Courier New"/>
          <w:noProof/>
        </w:rPr>
      </w:pPr>
      <w:r w:rsidRPr="000739DA">
        <w:rPr>
          <w:rFonts w:ascii="Garamond" w:hAnsi="Garamond" w:cs="Courier New"/>
          <w:noProof/>
        </w:rPr>
        <w:t>Il y a là une littérature dans laquelle il ne doit pas être impossible, malgré la diffi</w:t>
      </w:r>
      <w:r w:rsidRPr="000739DA">
        <w:rPr>
          <w:rFonts w:ascii="Garamond" w:hAnsi="Garamond" w:cs="Courier New"/>
          <w:noProof/>
        </w:rPr>
        <w:softHyphen/>
        <w:t>culté que vous l</w:t>
      </w:r>
      <w:r w:rsidR="00720B03">
        <w:rPr>
          <w:rFonts w:ascii="Garamond" w:hAnsi="Garamond" w:cs="Courier New"/>
          <w:noProof/>
        </w:rPr>
        <w:t>’</w:t>
      </w:r>
      <w:r w:rsidRPr="000739DA">
        <w:rPr>
          <w:rFonts w:ascii="Garamond" w:hAnsi="Garamond" w:cs="Courier New"/>
          <w:noProof/>
        </w:rPr>
        <w:t xml:space="preserve">ayez tous en mains,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que nous avancions un peu.</w:t>
      </w:r>
    </w:p>
    <w:p w:rsidR="004A06A2" w:rsidRPr="000739DA" w:rsidRDefault="004A06A2" w:rsidP="000739DA">
      <w:pPr>
        <w:ind w:right="-284" w:hanging="567"/>
        <w:rPr>
          <w:rFonts w:ascii="Garamond" w:hAnsi="Garamond" w:cs="Courier New"/>
          <w:noProof/>
        </w:rPr>
      </w:pPr>
    </w:p>
    <w:p w:rsidR="00DA1528" w:rsidRDefault="00E46372" w:rsidP="000739DA">
      <w:pPr>
        <w:ind w:right="-284" w:hanging="567"/>
        <w:rPr>
          <w:rFonts w:ascii="Garamond" w:hAnsi="Garamond" w:cs="Courier New"/>
          <w:noProof/>
        </w:rPr>
      </w:pPr>
      <w:r w:rsidRPr="000739DA">
        <w:rPr>
          <w:rFonts w:ascii="Garamond" w:hAnsi="Garamond" w:cs="Courier New"/>
          <w:noProof/>
        </w:rPr>
        <w:t>La difficulté est celle</w:t>
      </w:r>
      <w:r w:rsidR="00DA1528">
        <w:rPr>
          <w:rFonts w:ascii="Garamond" w:hAnsi="Garamond" w:cs="Courier New"/>
          <w:noProof/>
        </w:rPr>
        <w:t>-</w:t>
      </w:r>
      <w:r w:rsidRPr="000739DA">
        <w:rPr>
          <w:rFonts w:ascii="Garamond" w:hAnsi="Garamond" w:cs="Courier New"/>
          <w:noProof/>
        </w:rPr>
        <w:t>ci : d</w:t>
      </w:r>
      <w:r w:rsidR="00720B03">
        <w:rPr>
          <w:rFonts w:ascii="Garamond" w:hAnsi="Garamond" w:cs="Courier New"/>
          <w:noProof/>
        </w:rPr>
        <w:t>’</w:t>
      </w:r>
      <w:r w:rsidRPr="000739DA">
        <w:rPr>
          <w:rFonts w:ascii="Garamond" w:hAnsi="Garamond" w:cs="Courier New"/>
          <w:noProof/>
        </w:rPr>
        <w:t>abord que ces écrits, qui groupent les plus impor</w:t>
      </w:r>
      <w:r w:rsidRPr="000739DA">
        <w:rPr>
          <w:rFonts w:ascii="Garamond" w:hAnsi="Garamond" w:cs="Courier New"/>
          <w:noProof/>
        </w:rPr>
        <w:softHyphen/>
        <w:t xml:space="preserve">tants, forment un corpus assez long à parcourir. </w:t>
      </w:r>
    </w:p>
    <w:p w:rsidR="00DA1528" w:rsidRDefault="00E4637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espère pouvoir compter sur la collaboration de certains d</w:t>
      </w:r>
      <w:r w:rsidR="00720B03">
        <w:rPr>
          <w:rFonts w:ascii="Garamond" w:hAnsi="Garamond" w:cs="Courier New"/>
          <w:noProof/>
        </w:rPr>
        <w:t>’</w:t>
      </w:r>
      <w:r w:rsidRPr="000739DA">
        <w:rPr>
          <w:rFonts w:ascii="Garamond" w:hAnsi="Garamond" w:cs="Courier New"/>
          <w:noProof/>
        </w:rPr>
        <w:t xml:space="preserve">entre vous, à qui je prêterai certains de ces articles, pour servir de base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à notre discussion. Mais on ne pourra pas les prendre tous en vue.</w:t>
      </w:r>
    </w:p>
    <w:p w:rsidR="004A06A2" w:rsidRPr="000739DA" w:rsidRDefault="004A06A2" w:rsidP="000739DA">
      <w:pPr>
        <w:ind w:right="-284" w:hanging="567"/>
        <w:rPr>
          <w:rFonts w:ascii="Garamond" w:hAnsi="Garamond" w:cs="Courier New"/>
          <w:noProof/>
        </w:rPr>
      </w:pPr>
    </w:p>
    <w:p w:rsidR="00406DD3"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abord au moment où, en </w:t>
      </w:r>
      <w:r w:rsidRPr="009945C7">
        <w:rPr>
          <w:rFonts w:ascii="Garamond" w:hAnsi="Garamond" w:cs="Courier New"/>
          <w:noProof/>
          <w:sz w:val="16"/>
          <w:szCs w:val="16"/>
        </w:rPr>
        <w:t>1925</w:t>
      </w:r>
      <w:r w:rsidRPr="000739DA">
        <w:rPr>
          <w:rFonts w:ascii="Garamond" w:hAnsi="Garamond" w:cs="Courier New"/>
          <w:noProof/>
        </w:rPr>
        <w:t xml:space="preserve"> au symposium de Berlin, il y a les </w:t>
      </w:r>
      <w:r w:rsidRPr="00DA1528">
        <w:rPr>
          <w:rFonts w:ascii="Garamond" w:hAnsi="Garamond" w:cs="Courier New"/>
          <w:noProof/>
        </w:rPr>
        <w:t>trois articles</w:t>
      </w:r>
      <w:r w:rsidRPr="000739DA">
        <w:rPr>
          <w:rFonts w:ascii="Garamond" w:hAnsi="Garamond" w:cs="Courier New"/>
          <w:noProof/>
        </w:rPr>
        <w:t xml:space="preserve"> de </w:t>
      </w:r>
      <w:r w:rsidR="004A06A2" w:rsidRPr="000739DA">
        <w:rPr>
          <w:rFonts w:ascii="Garamond" w:hAnsi="Garamond" w:cs="Courier New"/>
          <w:noProof/>
        </w:rPr>
        <w:t>SACHS</w:t>
      </w:r>
      <w:r w:rsidRPr="000739DA">
        <w:rPr>
          <w:rFonts w:ascii="Garamond" w:hAnsi="Garamond" w:cs="Courier New"/>
          <w:noProof/>
        </w:rPr>
        <w:t xml:space="preserve">, </w:t>
      </w:r>
      <w:r w:rsidR="004A06A2" w:rsidRPr="000739DA">
        <w:rPr>
          <w:rFonts w:ascii="Garamond" w:hAnsi="Garamond" w:cs="Courier New"/>
          <w:noProof/>
        </w:rPr>
        <w:t>ALEXANDER</w:t>
      </w:r>
      <w:r w:rsidRPr="000739DA">
        <w:rPr>
          <w:rFonts w:ascii="Garamond" w:hAnsi="Garamond" w:cs="Courier New"/>
          <w:noProof/>
        </w:rPr>
        <w:t xml:space="preserve"> et </w:t>
      </w:r>
      <w:r w:rsidR="004A06A2" w:rsidRPr="000739DA">
        <w:rPr>
          <w:rFonts w:ascii="Garamond" w:hAnsi="Garamond" w:cs="Courier New"/>
          <w:noProof/>
        </w:rPr>
        <w:t>RADO</w:t>
      </w:r>
      <w:r w:rsidRPr="000739DA">
        <w:rPr>
          <w:rFonts w:ascii="Garamond" w:hAnsi="Garamond" w:cs="Courier New"/>
          <w:noProof/>
        </w:rPr>
        <w:t xml:space="preserve">, </w:t>
      </w:r>
    </w:p>
    <w:p w:rsidR="000854E6" w:rsidRDefault="00E46372" w:rsidP="000739DA">
      <w:pPr>
        <w:ind w:right="-284" w:hanging="567"/>
        <w:rPr>
          <w:rFonts w:ascii="Garamond" w:hAnsi="Garamond" w:cs="Courier New"/>
          <w:noProof/>
        </w:rPr>
      </w:pPr>
      <w:r w:rsidRPr="000739DA">
        <w:rPr>
          <w:rFonts w:ascii="Garamond" w:hAnsi="Garamond" w:cs="Courier New"/>
          <w:noProof/>
        </w:rPr>
        <w:t xml:space="preserve">qui sont importants, que vous devez connaître si vous avez fouillé dans le livre de </w:t>
      </w:r>
      <w:r w:rsidR="004B4F83" w:rsidRPr="000739DA">
        <w:rPr>
          <w:rFonts w:ascii="Garamond" w:hAnsi="Garamond" w:cs="Courier New"/>
          <w:noProof/>
        </w:rPr>
        <w:t>FENICHEL</w:t>
      </w:r>
      <w:r w:rsidRPr="000739DA">
        <w:rPr>
          <w:rFonts w:ascii="Garamond" w:hAnsi="Garamond" w:cs="Courier New"/>
          <w:noProof/>
        </w:rPr>
        <w:t xml:space="preserve">. Au congrès de Marienbad, </w:t>
      </w:r>
    </w:p>
    <w:p w:rsidR="000854E6" w:rsidRDefault="00E46372" w:rsidP="000854E6">
      <w:pPr>
        <w:ind w:right="-284" w:hanging="567"/>
        <w:rPr>
          <w:rFonts w:ascii="Garamond" w:hAnsi="Garamond" w:cs="Courier New"/>
          <w:noProof/>
        </w:rPr>
      </w:pPr>
      <w:r w:rsidRPr="000739DA">
        <w:rPr>
          <w:rFonts w:ascii="Garamond" w:hAnsi="Garamond" w:cs="Courier New"/>
          <w:noProof/>
        </w:rPr>
        <w:t>il y a le symposium sur les résultats</w:t>
      </w:r>
      <w:r w:rsidR="004A06A2" w:rsidRPr="000739DA">
        <w:rPr>
          <w:rFonts w:ascii="Garamond" w:hAnsi="Garamond" w:cs="Courier New"/>
          <w:noProof/>
        </w:rPr>
        <w:t xml:space="preserve"> </w:t>
      </w:r>
      <w:r w:rsidR="00DA1528">
        <w:rPr>
          <w:rFonts w:ascii="Garamond" w:hAnsi="Garamond" w:cs="Courier New"/>
          <w:noProof/>
        </w:rPr>
        <w:t>-</w:t>
      </w:r>
      <w:r w:rsidRPr="000739DA">
        <w:rPr>
          <w:rFonts w:ascii="Garamond" w:hAnsi="Garamond" w:cs="Courier New"/>
          <w:noProof/>
        </w:rPr>
        <w:t xml:space="preserve"> </w:t>
      </w:r>
      <w:r w:rsidRPr="00DA1528">
        <w:rPr>
          <w:rFonts w:ascii="Garamond" w:hAnsi="Garamond" w:cs="Courier New"/>
          <w:noProof/>
        </w:rPr>
        <w:t>qu</w:t>
      </w:r>
      <w:r w:rsidR="00720B03">
        <w:rPr>
          <w:rFonts w:ascii="Garamond" w:hAnsi="Garamond" w:cs="Courier New"/>
          <w:noProof/>
        </w:rPr>
        <w:t>’</w:t>
      </w:r>
      <w:r w:rsidRPr="00DA1528">
        <w:rPr>
          <w:rFonts w:ascii="Garamond" w:hAnsi="Garamond" w:cs="Courier New"/>
          <w:noProof/>
        </w:rPr>
        <w:t>ils disent</w:t>
      </w:r>
      <w:r w:rsidR="004A06A2" w:rsidRPr="000739DA">
        <w:rPr>
          <w:rFonts w:ascii="Garamond" w:hAnsi="Garamond" w:cs="Courier New"/>
          <w:noProof/>
        </w:rPr>
        <w:t xml:space="preserve"> </w:t>
      </w:r>
      <w:r w:rsidR="00DA1528">
        <w:rPr>
          <w:rFonts w:ascii="Garamond" w:hAnsi="Garamond" w:cs="Courier New"/>
          <w:noProof/>
        </w:rPr>
        <w:t>-</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analyse</w:t>
      </w:r>
      <w:r w:rsidR="004A06A2" w:rsidRPr="000739DA">
        <w:rPr>
          <w:rFonts w:ascii="Garamond" w:hAnsi="Garamond" w:cs="Courier New"/>
          <w:noProof/>
        </w:rPr>
        <w:t>, c</w:t>
      </w:r>
      <w:r w:rsidRPr="000739DA">
        <w:rPr>
          <w:rFonts w:ascii="Garamond" w:hAnsi="Garamond" w:cs="Courier New"/>
          <w:noProof/>
        </w:rPr>
        <w:t>ar en réalité c</w:t>
      </w:r>
      <w:r w:rsidR="00720B03">
        <w:rPr>
          <w:rFonts w:ascii="Garamond" w:hAnsi="Garamond" w:cs="Courier New"/>
          <w:noProof/>
        </w:rPr>
        <w:t>’</w:t>
      </w:r>
      <w:r w:rsidRPr="000739DA">
        <w:rPr>
          <w:rFonts w:ascii="Garamond" w:hAnsi="Garamond" w:cs="Courier New"/>
          <w:noProof/>
        </w:rPr>
        <w:t xml:space="preserve">est moins du résultat </w:t>
      </w:r>
    </w:p>
    <w:p w:rsidR="00E46372" w:rsidRPr="000739DA" w:rsidRDefault="00E46372" w:rsidP="000854E6">
      <w:pPr>
        <w:ind w:right="-284" w:hanging="567"/>
        <w:rPr>
          <w:rFonts w:ascii="Garamond" w:hAnsi="Garamond" w:cs="Courier New"/>
          <w:noProof/>
        </w:rPr>
      </w:pPr>
      <w:r w:rsidRPr="000739DA">
        <w:rPr>
          <w:rFonts w:ascii="Garamond" w:hAnsi="Garamond" w:cs="Courier New"/>
          <w:noProof/>
        </w:rPr>
        <w:t>que de la procédure qui mène à ces résultats</w:t>
      </w:r>
      <w:r w:rsidR="0061598F" w:rsidRPr="000739DA">
        <w:rPr>
          <w:rFonts w:ascii="Garamond" w:hAnsi="Garamond" w:cs="Courier New"/>
          <w:noProof/>
        </w:rPr>
        <w: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dans cette discussion.</w:t>
      </w:r>
    </w:p>
    <w:p w:rsidR="004A06A2" w:rsidRPr="000739DA" w:rsidRDefault="004A06A2" w:rsidP="000739DA">
      <w:pPr>
        <w:ind w:right="-284" w:hanging="567"/>
        <w:rPr>
          <w:rFonts w:ascii="Garamond" w:hAnsi="Garamond" w:cs="Courier New"/>
          <w:noProof/>
        </w:rPr>
      </w:pPr>
    </w:p>
    <w:p w:rsidR="00DA1528" w:rsidRDefault="00E46372" w:rsidP="000739DA">
      <w:pPr>
        <w:ind w:right="-284" w:hanging="567"/>
        <w:rPr>
          <w:rFonts w:ascii="Garamond" w:hAnsi="Garamond" w:cs="Courier New"/>
          <w:noProof/>
        </w:rPr>
      </w:pPr>
      <w:r w:rsidRPr="000739DA">
        <w:rPr>
          <w:rFonts w:ascii="Garamond" w:hAnsi="Garamond" w:cs="Courier New"/>
          <w:noProof/>
        </w:rPr>
        <w:t>Là, vous pouvez voir s</w:t>
      </w:r>
      <w:r w:rsidR="00720B03">
        <w:rPr>
          <w:rFonts w:ascii="Garamond" w:hAnsi="Garamond" w:cs="Courier New"/>
          <w:noProof/>
        </w:rPr>
        <w:t>’</w:t>
      </w:r>
      <w:r w:rsidRPr="000739DA">
        <w:rPr>
          <w:rFonts w:ascii="Garamond" w:hAnsi="Garamond" w:cs="Courier New"/>
          <w:noProof/>
        </w:rPr>
        <w:t>amorcer déjà, de façon épanouie, ce que j</w:t>
      </w:r>
      <w:r w:rsidR="00720B03">
        <w:rPr>
          <w:rFonts w:ascii="Garamond" w:hAnsi="Garamond" w:cs="Courier New"/>
          <w:noProof/>
        </w:rPr>
        <w:t>’</w:t>
      </w:r>
      <w:r w:rsidRPr="000739DA">
        <w:rPr>
          <w:rFonts w:ascii="Garamond" w:hAnsi="Garamond" w:cs="Courier New"/>
          <w:noProof/>
        </w:rPr>
        <w:t xml:space="preserve">appelle « </w:t>
      </w:r>
      <w:r w:rsidRPr="000739DA">
        <w:rPr>
          <w:rFonts w:ascii="Garamond" w:hAnsi="Garamond"/>
          <w:i/>
          <w:noProof/>
        </w:rPr>
        <w:t>la confusion des langues en analyse</w:t>
      </w:r>
      <w:r w:rsidRPr="000739DA">
        <w:rPr>
          <w:rFonts w:ascii="Garamond" w:hAnsi="Garamond" w:cs="Courier New"/>
          <w:noProof/>
        </w:rPr>
        <w:t xml:space="preserve"> », à savoir l</w:t>
      </w:r>
      <w:r w:rsidR="00720B03">
        <w:rPr>
          <w:rFonts w:ascii="Garamond" w:hAnsi="Garamond" w:cs="Courier New"/>
          <w:noProof/>
        </w:rPr>
        <w:t>’</w:t>
      </w:r>
      <w:r w:rsidRPr="000739DA">
        <w:rPr>
          <w:rFonts w:ascii="Garamond" w:hAnsi="Garamond" w:cs="Courier New"/>
          <w:noProof/>
        </w:rPr>
        <w:t xml:space="preserve">extrême </w:t>
      </w:r>
    </w:p>
    <w:p w:rsidR="004A06A2" w:rsidRPr="000739DA" w:rsidRDefault="00E46372" w:rsidP="000739DA">
      <w:pPr>
        <w:ind w:right="-284" w:hanging="567"/>
        <w:rPr>
          <w:rFonts w:ascii="Garamond" w:hAnsi="Garamond" w:cs="Courier New"/>
          <w:noProof/>
        </w:rPr>
      </w:pPr>
      <w:r w:rsidRPr="000739DA">
        <w:rPr>
          <w:rFonts w:ascii="Garamond" w:hAnsi="Garamond" w:cs="Courier New"/>
          <w:noProof/>
        </w:rPr>
        <w:t>diversité, quoi qu</w:t>
      </w:r>
      <w:r w:rsidR="00720B03">
        <w:rPr>
          <w:rFonts w:ascii="Garamond" w:hAnsi="Garamond" w:cs="Courier New"/>
          <w:noProof/>
        </w:rPr>
        <w:t>’</w:t>
      </w:r>
      <w:r w:rsidRPr="000739DA">
        <w:rPr>
          <w:rFonts w:ascii="Garamond" w:hAnsi="Garamond" w:cs="Courier New"/>
          <w:noProof/>
        </w:rPr>
        <w:t xml:space="preserve">on en ait, de ce que les auteurs considèrent comme étant </w:t>
      </w:r>
      <w:r w:rsidR="0061598F" w:rsidRPr="000739DA">
        <w:rPr>
          <w:rFonts w:ascii="Garamond" w:hAnsi="Garamond" w:cs="Courier New"/>
          <w:noProof/>
        </w:rPr>
        <w:t>« </w:t>
      </w:r>
      <w:r w:rsidRPr="000739DA">
        <w:rPr>
          <w:rFonts w:ascii="Garamond" w:hAnsi="Garamond" w:cs="Courier New"/>
          <w:i/>
          <w:noProof/>
        </w:rPr>
        <w:t>les voies actives</w:t>
      </w:r>
      <w:r w:rsidR="0061598F" w:rsidRPr="000739DA">
        <w:rPr>
          <w:rFonts w:ascii="Garamond" w:hAnsi="Garamond" w:cs="Courier New"/>
          <w:noProof/>
        </w:rPr>
        <w:t> »</w:t>
      </w:r>
      <w:r w:rsidRPr="000739DA">
        <w:rPr>
          <w:rFonts w:ascii="Garamond" w:hAnsi="Garamond" w:cs="Courier New"/>
          <w:noProof/>
        </w:rPr>
        <w:t xml:space="preserve"> dans le pro</w:t>
      </w:r>
      <w:r w:rsidRPr="000739DA">
        <w:rPr>
          <w:rFonts w:ascii="Garamond" w:hAnsi="Garamond" w:cs="Courier New"/>
          <w:noProof/>
        </w:rPr>
        <w:softHyphen/>
        <w:t xml:space="preserve">cessus analytique. </w:t>
      </w:r>
    </w:p>
    <w:p w:rsidR="00DA1528" w:rsidRDefault="00E46372" w:rsidP="000739DA">
      <w:pPr>
        <w:ind w:right="-284" w:hanging="567"/>
        <w:rPr>
          <w:rFonts w:ascii="Garamond" w:hAnsi="Garamond" w:cs="Courier New"/>
          <w:noProof/>
        </w:rPr>
      </w:pPr>
      <w:r w:rsidRPr="000739DA">
        <w:rPr>
          <w:rFonts w:ascii="Garamond" w:hAnsi="Garamond" w:cs="Courier New"/>
          <w:noProof/>
        </w:rPr>
        <w:t>On voit que la définition précise est loin d</w:t>
      </w:r>
      <w:r w:rsidR="00720B03">
        <w:rPr>
          <w:rFonts w:ascii="Garamond" w:hAnsi="Garamond" w:cs="Courier New"/>
          <w:noProof/>
        </w:rPr>
        <w:t>’</w:t>
      </w:r>
      <w:r w:rsidRPr="000739DA">
        <w:rPr>
          <w:rFonts w:ascii="Garamond" w:hAnsi="Garamond" w:cs="Courier New"/>
          <w:noProof/>
        </w:rPr>
        <w:t>être assurée comme telle dans les esprits des analystes</w:t>
      </w:r>
      <w:r w:rsidR="004A06A2"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avec une diversité </w:t>
      </w:r>
    </w:p>
    <w:p w:rsidR="004A06A2" w:rsidRPr="000739DA" w:rsidRDefault="00E46372" w:rsidP="00DA1528">
      <w:pPr>
        <w:ind w:right="-284" w:hanging="567"/>
        <w:rPr>
          <w:rFonts w:ascii="Garamond" w:hAnsi="Garamond" w:cs="Courier New"/>
          <w:noProof/>
        </w:rPr>
      </w:pPr>
      <w:r w:rsidRPr="000739DA">
        <w:rPr>
          <w:rFonts w:ascii="Garamond" w:hAnsi="Garamond" w:cs="Courier New"/>
          <w:noProof/>
        </w:rPr>
        <w:t>tout à fait marquée qu</w:t>
      </w:r>
      <w:r w:rsidR="00720B03">
        <w:rPr>
          <w:rFonts w:ascii="Garamond" w:hAnsi="Garamond" w:cs="Courier New"/>
          <w:noProof/>
        </w:rPr>
        <w:t>’</w:t>
      </w:r>
      <w:r w:rsidRPr="000739DA">
        <w:rPr>
          <w:rFonts w:ascii="Garamond" w:hAnsi="Garamond" w:cs="Courier New"/>
          <w:noProof/>
        </w:rPr>
        <w:t>ils s</w:t>
      </w:r>
      <w:r w:rsidR="00720B03">
        <w:rPr>
          <w:rFonts w:ascii="Garamond" w:hAnsi="Garamond" w:cs="Courier New"/>
          <w:noProof/>
        </w:rPr>
        <w:t>’</w:t>
      </w:r>
      <w:r w:rsidRPr="000739DA">
        <w:rPr>
          <w:rFonts w:ascii="Garamond" w:hAnsi="Garamond" w:cs="Courier New"/>
          <w:noProof/>
        </w:rPr>
        <w:t>expriment.</w:t>
      </w:r>
      <w:r w:rsidR="00DA1528">
        <w:rPr>
          <w:rFonts w:ascii="Garamond" w:hAnsi="Garamond" w:cs="Courier New"/>
          <w:noProof/>
        </w:rPr>
        <w:t xml:space="preserve"> </w:t>
      </w:r>
      <w:r w:rsidRPr="000739DA">
        <w:rPr>
          <w:rFonts w:ascii="Garamond" w:hAnsi="Garamond" w:cs="Courier New"/>
          <w:noProof/>
        </w:rPr>
        <w:t>Le troisième moment, c</w:t>
      </w:r>
      <w:r w:rsidR="00720B03">
        <w:rPr>
          <w:rFonts w:ascii="Garamond" w:hAnsi="Garamond" w:cs="Courier New"/>
          <w:noProof/>
        </w:rPr>
        <w:t>’</w:t>
      </w:r>
      <w:r w:rsidRPr="000739DA">
        <w:rPr>
          <w:rFonts w:ascii="Garamond" w:hAnsi="Garamond" w:cs="Courier New"/>
          <w:noProof/>
        </w:rPr>
        <w:t xml:space="preserve">est le moment actuel. </w:t>
      </w:r>
    </w:p>
    <w:p w:rsidR="004A06A2" w:rsidRPr="000739DA" w:rsidRDefault="004A06A2" w:rsidP="000739DA">
      <w:pPr>
        <w:ind w:right="-284" w:hanging="567"/>
        <w:rPr>
          <w:rFonts w:ascii="Garamond" w:hAnsi="Garamond" w:cs="Courier New"/>
          <w:noProof/>
        </w:rPr>
      </w:pPr>
    </w:p>
    <w:p w:rsidR="00DA1528" w:rsidRDefault="00E46372" w:rsidP="000739DA">
      <w:pPr>
        <w:ind w:right="-284" w:hanging="567"/>
        <w:rPr>
          <w:rFonts w:ascii="Garamond" w:hAnsi="Garamond" w:cs="Courier New"/>
          <w:noProof/>
        </w:rPr>
      </w:pPr>
      <w:r w:rsidRPr="000739DA">
        <w:rPr>
          <w:rFonts w:ascii="Garamond" w:hAnsi="Garamond" w:cs="Courier New"/>
          <w:noProof/>
        </w:rPr>
        <w:t xml:space="preserve">Là, il y a lieu de mettre </w:t>
      </w:r>
      <w:r w:rsidRPr="00DA1528">
        <w:rPr>
          <w:rFonts w:ascii="Garamond" w:hAnsi="Garamond"/>
          <w:noProof/>
        </w:rPr>
        <w:t>au premier plan</w:t>
      </w:r>
      <w:r w:rsidRPr="000739DA">
        <w:rPr>
          <w:rFonts w:ascii="Garamond" w:hAnsi="Garamond" w:cs="Courier New"/>
          <w:noProof/>
        </w:rPr>
        <w:t xml:space="preserve"> les définitions ou les élaborations récentes qu</w:t>
      </w:r>
      <w:r w:rsidR="00720B03">
        <w:rPr>
          <w:rFonts w:ascii="Garamond" w:hAnsi="Garamond" w:cs="Courier New"/>
          <w:noProof/>
        </w:rPr>
        <w:t>’</w:t>
      </w:r>
      <w:r w:rsidRPr="000739DA">
        <w:rPr>
          <w:rFonts w:ascii="Garamond" w:hAnsi="Garamond" w:cs="Courier New"/>
          <w:noProof/>
        </w:rPr>
        <w:t>essaie</w:t>
      </w:r>
      <w:r w:rsidR="00DA1528">
        <w:rPr>
          <w:rFonts w:ascii="Garamond" w:hAnsi="Garamond" w:cs="Courier New"/>
          <w:noProof/>
        </w:rPr>
        <w:t>nt</w:t>
      </w:r>
      <w:r w:rsidRPr="000739DA">
        <w:rPr>
          <w:rFonts w:ascii="Garamond" w:hAnsi="Garamond" w:cs="Courier New"/>
          <w:noProof/>
        </w:rPr>
        <w:t xml:space="preserve"> de donner</w:t>
      </w:r>
      <w:r w:rsidR="00DA1528">
        <w:rPr>
          <w:rFonts w:ascii="Garamond" w:hAnsi="Garamond" w:cs="Courier New"/>
          <w:noProof/>
        </w:rPr>
        <w:t xml:space="preserve"> </w:t>
      </w:r>
      <w:r w:rsidRPr="000739DA">
        <w:rPr>
          <w:rFonts w:ascii="Garamond" w:hAnsi="Garamond" w:cs="Courier New"/>
          <w:noProof/>
        </w:rPr>
        <w:t xml:space="preserve">à </w:t>
      </w:r>
      <w:r w:rsidRPr="00DA1528">
        <w:rPr>
          <w:rFonts w:ascii="Garamond" w:hAnsi="Garamond"/>
          <w:noProof/>
        </w:rPr>
        <w:t>la théorie de</w:t>
      </w:r>
      <w:r w:rsidRPr="000739DA">
        <w:rPr>
          <w:rFonts w:ascii="Garamond" w:hAnsi="Garamond"/>
          <w:i/>
          <w:noProof/>
        </w:rPr>
        <w:t xml:space="preserve"> l</w:t>
      </w:r>
      <w:r w:rsidR="00720B03">
        <w:rPr>
          <w:rFonts w:ascii="Garamond" w:hAnsi="Garamond"/>
          <w:i/>
          <w:noProof/>
        </w:rPr>
        <w:t>’</w:t>
      </w:r>
      <w:r w:rsidRPr="000739DA">
        <w:rPr>
          <w:rFonts w:ascii="Garamond" w:hAnsi="Garamond"/>
          <w:i/>
          <w:noProof/>
        </w:rPr>
        <w:t>ego</w:t>
      </w:r>
      <w:r w:rsidRPr="000739DA">
        <w:rPr>
          <w:rFonts w:ascii="Garamond" w:hAnsi="Garamond" w:cs="Courier New"/>
          <w:noProof/>
        </w:rPr>
        <w:t xml:space="preserve">, </w:t>
      </w:r>
    </w:p>
    <w:p w:rsidR="000854E6" w:rsidRDefault="00E46372" w:rsidP="000739DA">
      <w:pPr>
        <w:ind w:right="-284" w:hanging="567"/>
        <w:rPr>
          <w:rFonts w:ascii="Garamond" w:hAnsi="Garamond" w:cs="Courier New"/>
          <w:noProof/>
        </w:rPr>
      </w:pPr>
      <w:r w:rsidRPr="000739DA">
        <w:rPr>
          <w:rFonts w:ascii="Garamond" w:hAnsi="Garamond" w:cs="Courier New"/>
          <w:noProof/>
        </w:rPr>
        <w:t>par exemple</w:t>
      </w:r>
      <w:r w:rsidR="00DA1528">
        <w:rPr>
          <w:rFonts w:ascii="Garamond" w:hAnsi="Garamond" w:cs="Courier New"/>
          <w:noProof/>
        </w:rPr>
        <w:t xml:space="preserve">, </w:t>
      </w:r>
      <w:r w:rsidRPr="000739DA">
        <w:rPr>
          <w:rFonts w:ascii="Garamond" w:hAnsi="Garamond" w:cs="Courier New"/>
          <w:noProof/>
        </w:rPr>
        <w:t xml:space="preserve">la </w:t>
      </w:r>
      <w:r w:rsidRPr="000739DA">
        <w:rPr>
          <w:rFonts w:ascii="Garamond" w:hAnsi="Garamond"/>
          <w:i/>
          <w:noProof/>
        </w:rPr>
        <w:t>troïka</w:t>
      </w:r>
      <w:r w:rsidRPr="000739DA">
        <w:rPr>
          <w:rFonts w:ascii="Garamond" w:hAnsi="Garamond" w:cs="Courier New"/>
          <w:noProof/>
        </w:rPr>
        <w:t xml:space="preserve"> américaine</w:t>
      </w:r>
      <w:r w:rsidR="004A06A2" w:rsidRPr="000739DA">
        <w:rPr>
          <w:rFonts w:ascii="Garamond" w:hAnsi="Garamond" w:cs="Courier New"/>
          <w:noProof/>
        </w:rPr>
        <w:t xml:space="preserve"> </w:t>
      </w:r>
      <w:r w:rsidRPr="000739DA">
        <w:rPr>
          <w:rFonts w:ascii="Garamond" w:hAnsi="Garamond" w:cs="Courier New"/>
          <w:noProof/>
        </w:rPr>
        <w:t xml:space="preserve">: </w:t>
      </w:r>
      <w:r w:rsidR="004A06A2" w:rsidRPr="000739DA">
        <w:rPr>
          <w:rFonts w:ascii="Garamond" w:hAnsi="Garamond" w:cs="Courier New"/>
          <w:noProof/>
        </w:rPr>
        <w:t>HARTMANN</w:t>
      </w:r>
      <w:r w:rsidRPr="000739DA">
        <w:rPr>
          <w:rFonts w:ascii="Garamond" w:hAnsi="Garamond" w:cs="Courier New"/>
          <w:noProof/>
        </w:rPr>
        <w:t xml:space="preserve">, </w:t>
      </w:r>
      <w:r w:rsidR="004A06A2" w:rsidRPr="000739DA">
        <w:rPr>
          <w:rFonts w:ascii="Garamond" w:hAnsi="Garamond" w:cs="Courier New"/>
          <w:noProof/>
        </w:rPr>
        <w:t>L</w:t>
      </w:r>
      <w:r w:rsidR="00B6107A" w:rsidRPr="000739DA">
        <w:rPr>
          <w:rFonts w:ascii="Garamond" w:hAnsi="Garamond" w:cs="Courier New"/>
          <w:noProof/>
        </w:rPr>
        <w:t>Œ</w:t>
      </w:r>
      <w:r w:rsidR="004A06A2" w:rsidRPr="000739DA">
        <w:rPr>
          <w:rFonts w:ascii="Garamond" w:hAnsi="Garamond" w:cs="Courier New"/>
          <w:noProof/>
        </w:rPr>
        <w:t>WENSTEIN</w:t>
      </w:r>
      <w:r w:rsidRPr="000739DA">
        <w:rPr>
          <w:rFonts w:ascii="Garamond" w:hAnsi="Garamond" w:cs="Courier New"/>
          <w:noProof/>
        </w:rPr>
        <w:t xml:space="preserve"> et </w:t>
      </w:r>
      <w:r w:rsidR="004A06A2" w:rsidRPr="000739DA">
        <w:rPr>
          <w:rFonts w:ascii="Garamond" w:hAnsi="Garamond" w:cs="Courier New"/>
          <w:noProof/>
        </w:rPr>
        <w:t>KRIS</w:t>
      </w:r>
      <w:r w:rsidRPr="000739DA">
        <w:rPr>
          <w:rFonts w:ascii="Garamond" w:hAnsi="Garamond" w:cs="Courier New"/>
          <w:noProof/>
        </w:rPr>
        <w:t xml:space="preserve">. Il faut bien le dire : ces écrits sont quelquefois </w:t>
      </w:r>
    </w:p>
    <w:p w:rsidR="000854E6" w:rsidRDefault="00E46372" w:rsidP="000739DA">
      <w:pPr>
        <w:ind w:right="-284" w:hanging="567"/>
        <w:rPr>
          <w:rFonts w:ascii="Garamond" w:hAnsi="Garamond" w:cs="Courier New"/>
          <w:noProof/>
        </w:rPr>
      </w:pPr>
      <w:r w:rsidRPr="000739DA">
        <w:rPr>
          <w:rFonts w:ascii="Garamond" w:hAnsi="Garamond" w:cs="Courier New"/>
          <w:noProof/>
        </w:rPr>
        <w:t xml:space="preserve">assez déconcertants, par quelque chose qui arrive à une telle complication dans la démultiplication des concepts que, </w:t>
      </w:r>
    </w:p>
    <w:p w:rsidR="004A06A2" w:rsidRPr="000739DA" w:rsidRDefault="00E46372" w:rsidP="000739DA">
      <w:pPr>
        <w:ind w:right="-284" w:hanging="567"/>
        <w:rPr>
          <w:rFonts w:ascii="Garamond" w:hAnsi="Garamond" w:cs="Courier New"/>
          <w:noProof/>
        </w:rPr>
      </w:pPr>
      <w:r w:rsidRPr="000739DA">
        <w:rPr>
          <w:rFonts w:ascii="Garamond" w:hAnsi="Garamond" w:cs="Courier New"/>
          <w:noProof/>
        </w:rPr>
        <w:t>quand ils parlent sans arrêt de libido désexualisée, c</w:t>
      </w:r>
      <w:r w:rsidR="00720B03">
        <w:rPr>
          <w:rFonts w:ascii="Garamond" w:hAnsi="Garamond" w:cs="Courier New"/>
          <w:noProof/>
        </w:rPr>
        <w:t>’</w:t>
      </w:r>
      <w:r w:rsidRPr="000739DA">
        <w:rPr>
          <w:rFonts w:ascii="Garamond" w:hAnsi="Garamond" w:cs="Courier New"/>
          <w:noProof/>
        </w:rPr>
        <w:t>est tout juste si on ne dit pas délibidanisée, ou de l</w:t>
      </w:r>
      <w:r w:rsidR="00720B03">
        <w:rPr>
          <w:rFonts w:ascii="Garamond" w:hAnsi="Garamond" w:cs="Courier New"/>
          <w:noProof/>
        </w:rPr>
        <w:t>’</w:t>
      </w:r>
      <w:r w:rsidRPr="000739DA">
        <w:rPr>
          <w:rFonts w:ascii="Garamond" w:hAnsi="Garamond" w:cs="Courier New"/>
          <w:noProof/>
        </w:rPr>
        <w:t>a</w:t>
      </w:r>
      <w:r w:rsidR="004A06A2" w:rsidRPr="000739DA">
        <w:rPr>
          <w:rFonts w:ascii="Garamond" w:hAnsi="Garamond" w:cs="Courier New"/>
          <w:noProof/>
        </w:rPr>
        <w:t>gressivité désagressivée.</w:t>
      </w:r>
      <w:r w:rsidRPr="000739DA">
        <w:rPr>
          <w:rFonts w:ascii="Garamond" w:hAnsi="Garamond" w:cs="Courier New"/>
          <w:noProof/>
        </w:rPr>
        <w:t xml:space="preserve"> </w:t>
      </w:r>
    </w:p>
    <w:p w:rsidR="004A06A2" w:rsidRPr="000739DA" w:rsidRDefault="004A06A2" w:rsidP="000739DA">
      <w:pPr>
        <w:ind w:right="-284" w:hanging="567"/>
        <w:rPr>
          <w:rFonts w:ascii="Garamond" w:hAnsi="Garamond" w:cs="Courier New"/>
          <w:noProof/>
        </w:rPr>
      </w:pPr>
    </w:p>
    <w:p w:rsidR="00DA1528" w:rsidRDefault="004A06A2" w:rsidP="00DA1528">
      <w:pPr>
        <w:ind w:right="-284" w:hanging="567"/>
        <w:outlineLvl w:val="0"/>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 xml:space="preserve">ette fonction du </w:t>
      </w:r>
      <w:r w:rsidRPr="000739DA">
        <w:rPr>
          <w:rFonts w:ascii="Garamond" w:hAnsi="Garamond"/>
          <w:i/>
          <w:noProof/>
          <w:color w:val="0000CC"/>
        </w:rPr>
        <w:t>moi</w:t>
      </w:r>
      <w:r w:rsidR="00E46372" w:rsidRPr="000739DA">
        <w:rPr>
          <w:rFonts w:ascii="Garamond" w:hAnsi="Garamond" w:cs="Courier New"/>
          <w:noProof/>
        </w:rPr>
        <w:t xml:space="preserve"> qui joue là de plus en plus ce rôle problématique qu</w:t>
      </w:r>
      <w:r w:rsidR="00720B03">
        <w:rPr>
          <w:rFonts w:ascii="Garamond" w:hAnsi="Garamond" w:cs="Courier New"/>
          <w:noProof/>
        </w:rPr>
        <w:t>’</w:t>
      </w:r>
      <w:r w:rsidR="00E46372" w:rsidRPr="000739DA">
        <w:rPr>
          <w:rFonts w:ascii="Garamond" w:hAnsi="Garamond" w:cs="Courier New"/>
          <w:noProof/>
        </w:rPr>
        <w:t xml:space="preserve">il a dans les écrits </w:t>
      </w:r>
      <w:r w:rsidRPr="000739DA">
        <w:rPr>
          <w:rFonts w:ascii="Garamond" w:hAnsi="Garamond" w:cs="Courier New"/>
          <w:noProof/>
        </w:rPr>
        <w:t>d</w:t>
      </w:r>
      <w:r w:rsidR="00E46372" w:rsidRPr="000739DA">
        <w:rPr>
          <w:rFonts w:ascii="Garamond" w:hAnsi="Garamond" w:cs="Courier New"/>
          <w:noProof/>
        </w:rPr>
        <w:t xml:space="preserve">e la troisième période de </w:t>
      </w:r>
      <w:r w:rsidR="00C166DD" w:rsidRPr="000739DA">
        <w:rPr>
          <w:rFonts w:ascii="Garamond" w:hAnsi="Garamond" w:cs="Courier New"/>
          <w:noProof/>
        </w:rPr>
        <w:t>FREUD</w:t>
      </w:r>
      <w:r w:rsidR="00E46372" w:rsidRPr="000739DA">
        <w:rPr>
          <w:rFonts w:ascii="Garamond" w:hAnsi="Garamond" w:cs="Courier New"/>
          <w:noProof/>
        </w:rPr>
        <w:t xml:space="preserve">, </w:t>
      </w:r>
    </w:p>
    <w:p w:rsidR="000854E6" w:rsidRDefault="00E46372" w:rsidP="000854E6">
      <w:pPr>
        <w:ind w:right="-284" w:hanging="567"/>
        <w:outlineLvl w:val="0"/>
        <w:rPr>
          <w:rFonts w:ascii="Garamond" w:hAnsi="Garamond" w:cs="Courier New"/>
          <w:noProof/>
        </w:rPr>
      </w:pPr>
      <w:r w:rsidRPr="000739DA">
        <w:rPr>
          <w:rFonts w:ascii="Garamond" w:hAnsi="Garamond" w:cs="Courier New"/>
          <w:noProof/>
        </w:rPr>
        <w:t>que j</w:t>
      </w:r>
      <w:r w:rsidR="00720B03">
        <w:rPr>
          <w:rFonts w:ascii="Garamond" w:hAnsi="Garamond" w:cs="Courier New"/>
          <w:noProof/>
        </w:rPr>
        <w:t>’</w:t>
      </w:r>
      <w:r w:rsidRPr="000739DA">
        <w:rPr>
          <w:rFonts w:ascii="Garamond" w:hAnsi="Garamond" w:cs="Courier New"/>
          <w:noProof/>
        </w:rPr>
        <w:t xml:space="preserve">ai laissés en dehors de notre champ, parce que, sous la forme du commentaire des </w:t>
      </w:r>
      <w:r w:rsidRPr="000739DA">
        <w:rPr>
          <w:rFonts w:ascii="Garamond" w:hAnsi="Garamond"/>
          <w:i/>
          <w:noProof/>
        </w:rPr>
        <w:t>Écrits techniques</w:t>
      </w:r>
      <w:r w:rsidRPr="000739DA">
        <w:rPr>
          <w:rFonts w:ascii="Garamond" w:hAnsi="Garamond" w:cs="Courier New"/>
          <w:noProof/>
        </w:rPr>
        <w:t xml:space="preserve"> que je vous ai fait, c</w:t>
      </w:r>
      <w:r w:rsidR="00720B03">
        <w:rPr>
          <w:rFonts w:ascii="Garamond" w:hAnsi="Garamond" w:cs="Courier New"/>
          <w:noProof/>
        </w:rPr>
        <w:t>’</w:t>
      </w:r>
      <w:r w:rsidRPr="000739DA">
        <w:rPr>
          <w:rFonts w:ascii="Garamond" w:hAnsi="Garamond" w:cs="Courier New"/>
          <w:noProof/>
        </w:rPr>
        <w:t xml:space="preserve">est </w:t>
      </w:r>
    </w:p>
    <w:p w:rsidR="000854E6" w:rsidRDefault="00E46372" w:rsidP="000854E6">
      <w:pPr>
        <w:ind w:right="-284" w:hanging="567"/>
        <w:outlineLvl w:val="0"/>
        <w:rPr>
          <w:rFonts w:ascii="Garamond" w:hAnsi="Garamond" w:cs="Courier New"/>
          <w:noProof/>
        </w:rPr>
      </w:pPr>
      <w:r w:rsidRPr="000739DA">
        <w:rPr>
          <w:rFonts w:ascii="Garamond" w:hAnsi="Garamond" w:cs="Courier New"/>
          <w:noProof/>
        </w:rPr>
        <w:t>une</w:t>
      </w:r>
      <w:r w:rsidR="000854E6">
        <w:rPr>
          <w:rFonts w:ascii="Garamond" w:hAnsi="Garamond" w:cs="Courier New"/>
          <w:noProof/>
        </w:rPr>
        <w:t xml:space="preserve"> </w:t>
      </w:r>
      <w:r w:rsidRPr="000739DA">
        <w:rPr>
          <w:rFonts w:ascii="Garamond" w:hAnsi="Garamond" w:cs="Courier New"/>
          <w:noProof/>
        </w:rPr>
        <w:t xml:space="preserve"> tentative de vous faire appréhender la période médiane de </w:t>
      </w:r>
      <w:r w:rsidRPr="000854E6">
        <w:rPr>
          <w:rFonts w:ascii="Garamond" w:hAnsi="Garamond" w:cs="Courier New"/>
          <w:noProof/>
          <w:sz w:val="16"/>
          <w:szCs w:val="16"/>
        </w:rPr>
        <w:t>1910</w:t>
      </w:r>
      <w:r w:rsidR="000854E6" w:rsidRPr="000854E6">
        <w:rPr>
          <w:rFonts w:ascii="Garamond" w:hAnsi="Garamond" w:cs="Courier New"/>
          <w:noProof/>
          <w:sz w:val="16"/>
          <w:szCs w:val="16"/>
        </w:rPr>
        <w:t>-</w:t>
      </w:r>
      <w:r w:rsidRPr="000854E6">
        <w:rPr>
          <w:rFonts w:ascii="Garamond" w:hAnsi="Garamond" w:cs="Courier New"/>
          <w:noProof/>
          <w:sz w:val="16"/>
          <w:szCs w:val="16"/>
        </w:rPr>
        <w:t>1920</w:t>
      </w:r>
      <w:r w:rsidRPr="000739DA">
        <w:rPr>
          <w:rFonts w:ascii="Garamond" w:hAnsi="Garamond" w:cs="Courier New"/>
          <w:noProof/>
        </w:rPr>
        <w:t>. Là, commence à s</w:t>
      </w:r>
      <w:r w:rsidR="00720B03">
        <w:rPr>
          <w:rFonts w:ascii="Garamond" w:hAnsi="Garamond" w:cs="Courier New"/>
          <w:noProof/>
        </w:rPr>
        <w:t>’</w:t>
      </w:r>
      <w:r w:rsidRPr="000739DA">
        <w:rPr>
          <w:rFonts w:ascii="Garamond" w:hAnsi="Garamond" w:cs="Courier New"/>
          <w:noProof/>
        </w:rPr>
        <w:t xml:space="preserve">élaborer, avec la notion du </w:t>
      </w:r>
      <w:r w:rsidRPr="000854E6">
        <w:rPr>
          <w:rFonts w:ascii="Garamond" w:hAnsi="Garamond" w:cs="Courier New"/>
          <w:i/>
          <w:noProof/>
        </w:rPr>
        <w:t>narcissisme</w:t>
      </w:r>
      <w:r w:rsidRPr="000739DA">
        <w:rPr>
          <w:rFonts w:ascii="Garamond" w:hAnsi="Garamond" w:cs="Courier New"/>
          <w:noProof/>
        </w:rPr>
        <w:t xml:space="preserve">, </w:t>
      </w:r>
    </w:p>
    <w:p w:rsidR="000854E6" w:rsidRDefault="00E46372" w:rsidP="000854E6">
      <w:pPr>
        <w:ind w:right="-284" w:hanging="567"/>
        <w:outlineLvl w:val="0"/>
        <w:rPr>
          <w:rFonts w:ascii="Garamond" w:hAnsi="Garamond" w:cs="Courier New"/>
          <w:noProof/>
        </w:rPr>
      </w:pPr>
      <w:r w:rsidRPr="000739DA">
        <w:rPr>
          <w:rFonts w:ascii="Garamond" w:hAnsi="Garamond" w:cs="Courier New"/>
          <w:noProof/>
        </w:rPr>
        <w:t xml:space="preserve">la direction dans laquelle </w:t>
      </w:r>
      <w:r w:rsidR="00C166DD" w:rsidRPr="000739DA">
        <w:rPr>
          <w:rFonts w:ascii="Garamond" w:hAnsi="Garamond" w:cs="Courier New"/>
          <w:noProof/>
        </w:rPr>
        <w:t>FREUD</w:t>
      </w:r>
      <w:r w:rsidRPr="000739DA">
        <w:rPr>
          <w:rFonts w:ascii="Garamond" w:hAnsi="Garamond" w:cs="Courier New"/>
          <w:noProof/>
        </w:rPr>
        <w:t xml:space="preserve"> aboutira, </w:t>
      </w:r>
      <w:r w:rsidR="0061598F" w:rsidRPr="000739DA">
        <w:rPr>
          <w:rFonts w:ascii="Garamond" w:hAnsi="Garamond" w:cs="Courier New"/>
          <w:noProof/>
        </w:rPr>
        <w:t>a</w:t>
      </w:r>
      <w:r w:rsidRPr="000739DA">
        <w:rPr>
          <w:rFonts w:ascii="Garamond" w:hAnsi="Garamond" w:cs="Courier New"/>
          <w:noProof/>
        </w:rPr>
        <w:t xml:space="preserve">u </w:t>
      </w:r>
      <w:r w:rsidR="004A06A2" w:rsidRPr="000739DA">
        <w:rPr>
          <w:rFonts w:ascii="Garamond" w:hAnsi="Garamond"/>
          <w:i/>
          <w:noProof/>
          <w:color w:val="0000CC"/>
        </w:rPr>
        <w:t>moi</w:t>
      </w:r>
      <w:r w:rsidRPr="000739DA">
        <w:rPr>
          <w:rFonts w:ascii="Garamond" w:hAnsi="Garamond" w:cs="Courier New"/>
          <w:noProof/>
        </w:rPr>
        <w:t>.</w:t>
      </w:r>
      <w:r w:rsidR="000854E6">
        <w:rPr>
          <w:rFonts w:ascii="Garamond" w:hAnsi="Garamond" w:cs="Courier New"/>
          <w:noProof/>
        </w:rPr>
        <w:t xml:space="preserve"> </w:t>
      </w:r>
      <w:r w:rsidRPr="000739DA">
        <w:rPr>
          <w:rFonts w:ascii="Garamond" w:hAnsi="Garamond" w:cs="Courier New"/>
          <w:noProof/>
        </w:rPr>
        <w:t>Je conseille quand même de lire ou de relire</w:t>
      </w:r>
      <w:r w:rsidR="000854E6">
        <w:rPr>
          <w:rFonts w:ascii="Garamond" w:hAnsi="Garamond" w:cs="Courier New"/>
          <w:noProof/>
        </w:rPr>
        <w:t xml:space="preserve">, </w:t>
      </w:r>
      <w:r w:rsidRPr="000739DA">
        <w:rPr>
          <w:rFonts w:ascii="Garamond" w:hAnsi="Garamond" w:cs="Courier New"/>
          <w:noProof/>
        </w:rPr>
        <w:t>vous devez lire</w:t>
      </w:r>
      <w:r w:rsidR="004A06A2" w:rsidRPr="000739DA">
        <w:rPr>
          <w:rFonts w:ascii="Garamond" w:hAnsi="Garamond" w:cs="Courier New"/>
          <w:noProof/>
        </w:rPr>
        <w:t> </w:t>
      </w:r>
      <w:r w:rsidRPr="000739DA">
        <w:rPr>
          <w:rFonts w:ascii="Garamond" w:hAnsi="Garamond" w:cs="Courier New"/>
          <w:noProof/>
        </w:rPr>
        <w:t xml:space="preserve">le volume qui </w:t>
      </w:r>
    </w:p>
    <w:p w:rsidR="000854E6" w:rsidRDefault="00E46372" w:rsidP="000854E6">
      <w:pPr>
        <w:ind w:right="-284" w:hanging="567"/>
        <w:outlineLvl w:val="0"/>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appelle, dans l</w:t>
      </w:r>
      <w:r w:rsidR="00720B03">
        <w:rPr>
          <w:rFonts w:ascii="Garamond" w:hAnsi="Garamond" w:cs="Courier New"/>
          <w:noProof/>
        </w:rPr>
        <w:t>’</w:t>
      </w:r>
      <w:r w:rsidRPr="000739DA">
        <w:rPr>
          <w:rFonts w:ascii="Garamond" w:hAnsi="Garamond" w:cs="Courier New"/>
          <w:noProof/>
        </w:rPr>
        <w:t xml:space="preserve">édition française </w:t>
      </w:r>
      <w:r w:rsidRPr="000739DA">
        <w:rPr>
          <w:rFonts w:ascii="Garamond" w:hAnsi="Garamond"/>
          <w:i/>
          <w:noProof/>
        </w:rPr>
        <w:t>Essais de psychanalyse</w:t>
      </w:r>
      <w:r w:rsidRPr="000739DA">
        <w:rPr>
          <w:rFonts w:ascii="Garamond" w:hAnsi="Garamond" w:cs="Courier New"/>
          <w:noProof/>
        </w:rPr>
        <w:t xml:space="preserve"> </w:t>
      </w:r>
      <w:r w:rsidRPr="00287407">
        <w:rPr>
          <w:rFonts w:ascii="Garamond" w:hAnsi="Garamond" w:cs="Courier New"/>
          <w:noProof/>
          <w:sz w:val="16"/>
          <w:szCs w:val="16"/>
        </w:rPr>
        <w:t>(Payot)</w:t>
      </w:r>
      <w:r w:rsidR="004A06A2" w:rsidRPr="000739DA">
        <w:rPr>
          <w:rFonts w:ascii="Garamond" w:hAnsi="Garamond" w:cs="Courier New"/>
          <w:noProof/>
        </w:rPr>
        <w:t> :</w:t>
      </w:r>
      <w:r w:rsidRPr="000739DA">
        <w:rPr>
          <w:rFonts w:ascii="Garamond" w:hAnsi="Garamond" w:cs="Courier New"/>
          <w:noProof/>
        </w:rPr>
        <w:t xml:space="preserve"> </w:t>
      </w:r>
      <w:r w:rsidR="000854E6">
        <w:rPr>
          <w:rFonts w:ascii="Garamond" w:hAnsi="Garamond" w:cs="Courier New"/>
          <w:noProof/>
        </w:rPr>
        <w:t>« </w:t>
      </w:r>
      <w:r w:rsidRPr="000739DA">
        <w:rPr>
          <w:rFonts w:ascii="Garamond" w:hAnsi="Garamond"/>
          <w:i/>
          <w:noProof/>
        </w:rPr>
        <w:t>Au</w:t>
      </w:r>
      <w:r w:rsidR="000854E6">
        <w:rPr>
          <w:rFonts w:ascii="Garamond" w:hAnsi="Garamond"/>
          <w:i/>
          <w:noProof/>
        </w:rPr>
        <w:t>-</w:t>
      </w:r>
      <w:r w:rsidRPr="000739DA">
        <w:rPr>
          <w:rFonts w:ascii="Garamond" w:hAnsi="Garamond"/>
          <w:i/>
          <w:noProof/>
        </w:rPr>
        <w:t>delà du principe du plaisir</w:t>
      </w:r>
      <w:r w:rsidR="000854E6">
        <w:rPr>
          <w:rFonts w:ascii="Garamond" w:hAnsi="Garamond"/>
          <w:i/>
          <w:noProof/>
        </w:rPr>
        <w:t> »</w:t>
      </w:r>
      <w:r w:rsidRPr="000739DA">
        <w:rPr>
          <w:rFonts w:ascii="Garamond" w:hAnsi="Garamond"/>
          <w:i/>
          <w:noProof/>
        </w:rPr>
        <w:t xml:space="preserve">, </w:t>
      </w:r>
      <w:r w:rsidR="000854E6">
        <w:rPr>
          <w:rFonts w:ascii="Garamond" w:hAnsi="Garamond"/>
          <w:i/>
          <w:noProof/>
        </w:rPr>
        <w:t>« </w:t>
      </w:r>
      <w:r w:rsidRPr="000739DA">
        <w:rPr>
          <w:rFonts w:ascii="Garamond" w:hAnsi="Garamond"/>
          <w:i/>
          <w:noProof/>
        </w:rPr>
        <w:t>Psychologie collective et analyse du Moi</w:t>
      </w:r>
      <w:r w:rsidR="000854E6">
        <w:rPr>
          <w:rFonts w:ascii="Garamond" w:hAnsi="Garamond"/>
          <w:i/>
          <w:noProof/>
        </w:rPr>
        <w:t> »</w:t>
      </w:r>
      <w:r w:rsidRPr="000739DA">
        <w:rPr>
          <w:rFonts w:ascii="Garamond" w:hAnsi="Garamond" w:cs="Courier New"/>
          <w:noProof/>
        </w:rPr>
        <w:t>,</w:t>
      </w:r>
    </w:p>
    <w:p w:rsidR="004A06A2" w:rsidRPr="000854E6" w:rsidRDefault="00E46372" w:rsidP="000854E6">
      <w:pPr>
        <w:ind w:right="-284" w:hanging="567"/>
        <w:outlineLvl w:val="0"/>
        <w:rPr>
          <w:rFonts w:ascii="Garamond" w:hAnsi="Garamond" w:cs="Courier New"/>
          <w:noProof/>
        </w:rPr>
      </w:pPr>
      <w:r w:rsidRPr="000854E6">
        <w:rPr>
          <w:rFonts w:ascii="Garamond" w:hAnsi="Garamond" w:cs="Courier New"/>
          <w:noProof/>
        </w:rPr>
        <w:t xml:space="preserve">et </w:t>
      </w:r>
      <w:r w:rsidR="000854E6">
        <w:rPr>
          <w:rFonts w:ascii="Garamond" w:hAnsi="Garamond" w:cs="Courier New"/>
          <w:noProof/>
        </w:rPr>
        <w:t>« </w:t>
      </w:r>
      <w:r w:rsidRPr="000854E6">
        <w:rPr>
          <w:rFonts w:ascii="Garamond" w:hAnsi="Garamond"/>
          <w:i/>
          <w:noProof/>
        </w:rPr>
        <w:t xml:space="preserve">Le Moi et le </w:t>
      </w:r>
      <w:r w:rsidR="004A06A2" w:rsidRPr="000854E6">
        <w:rPr>
          <w:rFonts w:ascii="Garamond" w:hAnsi="Garamond"/>
          <w:i/>
          <w:noProof/>
        </w:rPr>
        <w:t>Ça</w:t>
      </w:r>
      <w:r w:rsidR="000854E6">
        <w:rPr>
          <w:rFonts w:ascii="Garamond" w:hAnsi="Garamond"/>
          <w:i/>
          <w:noProof/>
        </w:rPr>
        <w:t> »</w:t>
      </w:r>
      <w:r w:rsidRPr="000854E6">
        <w:rPr>
          <w:rFonts w:ascii="Garamond" w:hAnsi="Garamond" w:cs="Courier New"/>
          <w:noProof/>
        </w:rPr>
        <w:t xml:space="preserve">. </w:t>
      </w:r>
    </w:p>
    <w:p w:rsidR="004A06A2" w:rsidRPr="000739DA" w:rsidRDefault="004A06A2" w:rsidP="000739DA">
      <w:pPr>
        <w:ind w:right="-284" w:hanging="567"/>
        <w:rPr>
          <w:rFonts w:ascii="Garamond" w:hAnsi="Garamond" w:cs="Courier New"/>
          <w:noProof/>
        </w:rPr>
      </w:pPr>
    </w:p>
    <w:p w:rsidR="000854E6" w:rsidRDefault="00E46372" w:rsidP="000739DA">
      <w:pPr>
        <w:ind w:right="-284" w:hanging="567"/>
        <w:rPr>
          <w:rFonts w:ascii="Garamond" w:hAnsi="Garamond" w:cs="Courier New"/>
          <w:noProof/>
        </w:rPr>
      </w:pPr>
      <w:r w:rsidRPr="000739DA">
        <w:rPr>
          <w:rFonts w:ascii="Garamond" w:hAnsi="Garamond" w:cs="Courier New"/>
          <w:noProof/>
        </w:rPr>
        <w:t xml:space="preserve">Je vous </w:t>
      </w:r>
      <w:r w:rsidRPr="000854E6">
        <w:rPr>
          <w:rFonts w:ascii="Garamond" w:hAnsi="Garamond" w:cs="Courier New"/>
          <w:noProof/>
        </w:rPr>
        <w:t>conseille</w:t>
      </w:r>
      <w:r w:rsidRPr="000739DA">
        <w:rPr>
          <w:rFonts w:ascii="Garamond" w:hAnsi="Garamond" w:cs="Courier New"/>
          <w:noProof/>
        </w:rPr>
        <w:t xml:space="preserve"> de le lire parce que nous ne pouvons pas ici l</w:t>
      </w:r>
      <w:r w:rsidR="00720B03">
        <w:rPr>
          <w:rFonts w:ascii="Garamond" w:hAnsi="Garamond" w:cs="Courier New"/>
          <w:noProof/>
        </w:rPr>
        <w:t>’</w:t>
      </w:r>
      <w:r w:rsidRPr="000739DA">
        <w:rPr>
          <w:rFonts w:ascii="Garamond" w:hAnsi="Garamond" w:cs="Courier New"/>
          <w:noProof/>
        </w:rPr>
        <w:t>analyser. Mais c</w:t>
      </w:r>
      <w:r w:rsidR="00720B03">
        <w:rPr>
          <w:rFonts w:ascii="Garamond" w:hAnsi="Garamond" w:cs="Courier New"/>
          <w:noProof/>
        </w:rPr>
        <w:t>’</w:t>
      </w:r>
      <w:r w:rsidRPr="000739DA">
        <w:rPr>
          <w:rFonts w:ascii="Garamond" w:hAnsi="Garamond" w:cs="Courier New"/>
          <w:noProof/>
        </w:rPr>
        <w:t xml:space="preserve">est indispensable pour comprendre </w:t>
      </w:r>
    </w:p>
    <w:p w:rsidR="000854E6" w:rsidRDefault="00E46372" w:rsidP="000854E6">
      <w:pPr>
        <w:ind w:right="-284" w:hanging="567"/>
        <w:rPr>
          <w:rFonts w:ascii="Garamond" w:hAnsi="Garamond" w:cs="Courier New"/>
          <w:noProof/>
        </w:rPr>
      </w:pPr>
      <w:r w:rsidRPr="000739DA">
        <w:rPr>
          <w:rFonts w:ascii="Garamond" w:hAnsi="Garamond" w:cs="Courier New"/>
          <w:noProof/>
        </w:rPr>
        <w:t>les développements que les auteurs dont je vous parle ont donnés à la théorie du traitement. C</w:t>
      </w:r>
      <w:r w:rsidR="00720B03">
        <w:rPr>
          <w:rFonts w:ascii="Garamond" w:hAnsi="Garamond" w:cs="Courier New"/>
          <w:noProof/>
        </w:rPr>
        <w:t>’</w:t>
      </w:r>
      <w:r w:rsidRPr="000739DA">
        <w:rPr>
          <w:rFonts w:ascii="Garamond" w:hAnsi="Garamond" w:cs="Courier New"/>
          <w:noProof/>
        </w:rPr>
        <w:t xml:space="preserve">est toujours autour des dernières </w:t>
      </w:r>
    </w:p>
    <w:p w:rsidR="004A06A2" w:rsidRPr="000739DA" w:rsidRDefault="00E46372" w:rsidP="000854E6">
      <w:pPr>
        <w:ind w:right="-284" w:hanging="567"/>
        <w:rPr>
          <w:rFonts w:ascii="Garamond" w:hAnsi="Garamond" w:cs="Courier New"/>
          <w:noProof/>
        </w:rPr>
      </w:pPr>
      <w:r w:rsidRPr="000739DA">
        <w:rPr>
          <w:rFonts w:ascii="Garamond" w:hAnsi="Garamond" w:cs="Courier New"/>
          <w:noProof/>
        </w:rPr>
        <w:t xml:space="preserve">formulations de </w:t>
      </w:r>
      <w:r w:rsidR="00C166DD" w:rsidRPr="000739DA">
        <w:rPr>
          <w:rFonts w:ascii="Garamond" w:hAnsi="Garamond" w:cs="Courier New"/>
          <w:noProof/>
        </w:rPr>
        <w:t>FREUD</w:t>
      </w:r>
      <w:r w:rsidRPr="000739DA">
        <w:rPr>
          <w:rFonts w:ascii="Garamond" w:hAnsi="Garamond" w:cs="Courier New"/>
          <w:noProof/>
        </w:rPr>
        <w:t xml:space="preserve"> que sont centrées les formulations du traitement qui ont été données à partir de 1920. </w:t>
      </w:r>
    </w:p>
    <w:p w:rsidR="004A06A2" w:rsidRPr="000739DA" w:rsidRDefault="004A06A2" w:rsidP="000739DA">
      <w:pPr>
        <w:ind w:right="-284" w:hanging="567"/>
        <w:rPr>
          <w:rFonts w:ascii="Garamond" w:hAnsi="Garamond" w:cs="Courier New"/>
          <w:noProof/>
        </w:rPr>
      </w:pPr>
    </w:p>
    <w:p w:rsidR="000854E6" w:rsidRDefault="00E46372" w:rsidP="000854E6">
      <w:pPr>
        <w:ind w:right="-284" w:hanging="567"/>
        <w:outlineLvl w:val="0"/>
        <w:rPr>
          <w:rFonts w:ascii="Garamond" w:hAnsi="Garamond" w:cs="Courier New"/>
          <w:noProof/>
        </w:rPr>
      </w:pPr>
      <w:r w:rsidRPr="000739DA">
        <w:rPr>
          <w:rFonts w:ascii="Garamond" w:hAnsi="Garamond" w:cs="Courier New"/>
          <w:noProof/>
        </w:rPr>
        <w:t>Et la plupart du temps, avec une extrême maladresse</w:t>
      </w:r>
      <w:r w:rsidR="000854E6">
        <w:rPr>
          <w:rFonts w:ascii="Garamond" w:hAnsi="Garamond" w:cs="Courier New"/>
          <w:noProof/>
        </w:rPr>
        <w:t xml:space="preserve"> </w:t>
      </w:r>
      <w:r w:rsidRPr="000739DA">
        <w:rPr>
          <w:rFonts w:ascii="Garamond" w:hAnsi="Garamond" w:cs="Courier New"/>
          <w:noProof/>
        </w:rPr>
        <w:t xml:space="preserve">qui ressortit à une très grande difficulté de bien </w:t>
      </w:r>
      <w:r w:rsidRPr="000854E6">
        <w:rPr>
          <w:rFonts w:ascii="Garamond" w:hAnsi="Garamond" w:cs="Courier New"/>
          <w:noProof/>
        </w:rPr>
        <w:t xml:space="preserve">comprendre ce que </w:t>
      </w:r>
      <w:r w:rsidR="00C166DD" w:rsidRPr="000854E6">
        <w:rPr>
          <w:rFonts w:ascii="Garamond" w:hAnsi="Garamond" w:cs="Courier New"/>
          <w:noProof/>
        </w:rPr>
        <w:t>FREUD</w:t>
      </w:r>
      <w:r w:rsidRPr="000854E6">
        <w:rPr>
          <w:rFonts w:ascii="Garamond" w:hAnsi="Garamond" w:cs="Courier New"/>
          <w:noProof/>
        </w:rPr>
        <w:t xml:space="preserve"> </w:t>
      </w:r>
    </w:p>
    <w:p w:rsidR="000854E6" w:rsidRDefault="00E46372" w:rsidP="000854E6">
      <w:pPr>
        <w:ind w:right="-284" w:hanging="567"/>
        <w:outlineLvl w:val="0"/>
        <w:rPr>
          <w:rFonts w:ascii="Garamond" w:hAnsi="Garamond" w:cs="Courier New"/>
          <w:noProof/>
        </w:rPr>
      </w:pPr>
      <w:r w:rsidRPr="000854E6">
        <w:rPr>
          <w:rFonts w:ascii="Garamond" w:hAnsi="Garamond" w:cs="Courier New"/>
          <w:noProof/>
        </w:rPr>
        <w:t>dit</w:t>
      </w:r>
      <w:r w:rsidRPr="000739DA">
        <w:rPr>
          <w:rFonts w:ascii="Garamond" w:hAnsi="Garamond" w:cs="Courier New"/>
          <w:noProof/>
        </w:rPr>
        <w:t xml:space="preserve">, le texte de </w:t>
      </w:r>
      <w:r w:rsidR="00C166DD" w:rsidRPr="000739DA">
        <w:rPr>
          <w:rFonts w:ascii="Garamond" w:hAnsi="Garamond" w:cs="Courier New"/>
          <w:noProof/>
        </w:rPr>
        <w:t>FREUD</w:t>
      </w:r>
      <w:r w:rsidR="000854E6">
        <w:rPr>
          <w:rFonts w:ascii="Garamond" w:hAnsi="Garamond" w:cs="Courier New"/>
          <w:noProof/>
        </w:rPr>
        <w:t xml:space="preserve">, </w:t>
      </w:r>
      <w:r w:rsidRPr="000739DA">
        <w:rPr>
          <w:rFonts w:ascii="Garamond" w:hAnsi="Garamond" w:cs="Courier New"/>
          <w:noProof/>
        </w:rPr>
        <w:t>dans ces trois articles véritablement monumentaux, si on n</w:t>
      </w:r>
      <w:r w:rsidR="00720B03">
        <w:rPr>
          <w:rFonts w:ascii="Garamond" w:hAnsi="Garamond" w:cs="Courier New"/>
          <w:noProof/>
        </w:rPr>
        <w:t>’</w:t>
      </w:r>
      <w:r w:rsidRPr="000739DA">
        <w:rPr>
          <w:rFonts w:ascii="Garamond" w:hAnsi="Garamond" w:cs="Courier New"/>
          <w:noProof/>
        </w:rPr>
        <w:t xml:space="preserve">a pas approfondi la genèse même de la notion </w:t>
      </w:r>
    </w:p>
    <w:p w:rsidR="00E46372" w:rsidRPr="000739DA" w:rsidRDefault="00E46372" w:rsidP="000854E6">
      <w:pPr>
        <w:ind w:right="-284" w:hanging="567"/>
        <w:outlineLvl w:val="0"/>
        <w:rPr>
          <w:rFonts w:ascii="Garamond" w:hAnsi="Garamond" w:cs="Courier New"/>
          <w:noProof/>
        </w:rPr>
      </w:pPr>
      <w:r w:rsidRPr="000739DA">
        <w:rPr>
          <w:rFonts w:ascii="Garamond" w:hAnsi="Garamond" w:cs="Courier New"/>
          <w:noProof/>
        </w:rPr>
        <w:t xml:space="preserve">de </w:t>
      </w:r>
      <w:r w:rsidRPr="000854E6">
        <w:rPr>
          <w:rFonts w:ascii="Garamond" w:hAnsi="Garamond" w:cs="Courier New"/>
          <w:i/>
          <w:noProof/>
        </w:rPr>
        <w:t>narcissisme</w:t>
      </w:r>
      <w:r w:rsidRPr="000739DA">
        <w:rPr>
          <w:rFonts w:ascii="Garamond" w:hAnsi="Garamond" w:cs="Courier New"/>
          <w:noProof/>
        </w:rPr>
        <w:t>, ce que j</w:t>
      </w:r>
      <w:r w:rsidR="00720B03">
        <w:rPr>
          <w:rFonts w:ascii="Garamond" w:hAnsi="Garamond" w:cs="Courier New"/>
          <w:noProof/>
        </w:rPr>
        <w:t>’</w:t>
      </w:r>
      <w:r w:rsidRPr="000739DA">
        <w:rPr>
          <w:rFonts w:ascii="Garamond" w:hAnsi="Garamond" w:cs="Courier New"/>
          <w:noProof/>
        </w:rPr>
        <w:t>ai essayé de vous indiquer à propos de l</w:t>
      </w:r>
      <w:r w:rsidR="00720B03">
        <w:rPr>
          <w:rFonts w:ascii="Garamond" w:hAnsi="Garamond" w:cs="Courier New"/>
          <w:noProof/>
        </w:rPr>
        <w:t>’</w:t>
      </w:r>
      <w:r w:rsidRPr="000739DA">
        <w:rPr>
          <w:rFonts w:ascii="Garamond" w:hAnsi="Garamond" w:cs="Courier New"/>
          <w:noProof/>
        </w:rPr>
        <w:t xml:space="preserve">analyse des résistances et du transfert dans les </w:t>
      </w:r>
      <w:r w:rsidRPr="000739DA">
        <w:rPr>
          <w:rFonts w:ascii="Garamond" w:hAnsi="Garamond"/>
          <w:i/>
          <w:noProof/>
        </w:rPr>
        <w:t>Écrits techniques</w:t>
      </w:r>
      <w:r w:rsidRPr="000739DA">
        <w:rPr>
          <w:rFonts w:ascii="Garamond" w:hAnsi="Garamond" w:cs="Courier New"/>
          <w:noProof/>
        </w:rPr>
        <w:t>.</w:t>
      </w:r>
    </w:p>
    <w:p w:rsidR="004A06A2" w:rsidRPr="000739DA" w:rsidRDefault="004A06A2" w:rsidP="000739DA">
      <w:pPr>
        <w:ind w:right="-284" w:hanging="567"/>
        <w:rPr>
          <w:rFonts w:ascii="Garamond" w:hAnsi="Garamond" w:cs="Courier New"/>
          <w:noProof/>
        </w:rPr>
      </w:pPr>
    </w:p>
    <w:p w:rsidR="000854E6" w:rsidRDefault="00E46372" w:rsidP="000739DA">
      <w:pPr>
        <w:ind w:right="-284" w:hanging="567"/>
        <w:rPr>
          <w:rFonts w:ascii="Garamond" w:hAnsi="Garamond" w:cs="Courier New"/>
          <w:noProof/>
        </w:rPr>
      </w:pPr>
      <w:r w:rsidRPr="000739DA">
        <w:rPr>
          <w:rFonts w:ascii="Garamond" w:hAnsi="Garamond" w:cs="Courier New"/>
          <w:noProof/>
        </w:rPr>
        <w:t>Voici comment se situe au sens propre du terme notre projet.</w:t>
      </w:r>
      <w:r w:rsidR="000854E6">
        <w:rPr>
          <w:rFonts w:ascii="Garamond" w:hAnsi="Garamond" w:cs="Courier New"/>
          <w:noProof/>
        </w:rPr>
        <w:t xml:space="preserve"> </w:t>
      </w:r>
      <w:r w:rsidRPr="000739DA">
        <w:rPr>
          <w:rFonts w:ascii="Garamond" w:hAnsi="Garamond" w:cs="Courier New"/>
          <w:noProof/>
        </w:rPr>
        <w:t>Je voudrais aujourd</w:t>
      </w:r>
      <w:r w:rsidR="00720B03">
        <w:rPr>
          <w:rFonts w:ascii="Garamond" w:hAnsi="Garamond" w:cs="Courier New"/>
          <w:noProof/>
        </w:rPr>
        <w:t>’</w:t>
      </w:r>
      <w:r w:rsidRPr="000739DA">
        <w:rPr>
          <w:rFonts w:ascii="Garamond" w:hAnsi="Garamond" w:cs="Courier New"/>
          <w:noProof/>
        </w:rPr>
        <w:t>hui m</w:t>
      </w:r>
      <w:r w:rsidR="00720B03">
        <w:rPr>
          <w:rFonts w:ascii="Garamond" w:hAnsi="Garamond" w:cs="Courier New"/>
          <w:noProof/>
        </w:rPr>
        <w:t>’</w:t>
      </w:r>
      <w:r w:rsidRPr="000739DA">
        <w:rPr>
          <w:rFonts w:ascii="Garamond" w:hAnsi="Garamond" w:cs="Courier New"/>
          <w:noProof/>
        </w:rPr>
        <w:t xml:space="preserve">efforcer à certains moments de procéder </w:t>
      </w:r>
    </w:p>
    <w:p w:rsidR="000854E6" w:rsidRDefault="00E46372" w:rsidP="000739DA">
      <w:pPr>
        <w:ind w:right="-284" w:hanging="567"/>
        <w:rPr>
          <w:rFonts w:ascii="Garamond" w:hAnsi="Garamond" w:cs="Courier New"/>
          <w:noProof/>
        </w:rPr>
      </w:pPr>
      <w:r w:rsidRPr="000739DA">
        <w:rPr>
          <w:rFonts w:ascii="Garamond" w:hAnsi="Garamond" w:cs="Courier New"/>
          <w:noProof/>
        </w:rPr>
        <w:t>par l</w:t>
      </w:r>
      <w:r w:rsidR="000854E6">
        <w:rPr>
          <w:rFonts w:ascii="Garamond" w:hAnsi="Garamond" w:cs="Courier New"/>
          <w:noProof/>
        </w:rPr>
        <w:t>a voie qui n</w:t>
      </w:r>
      <w:r w:rsidR="00720B03">
        <w:rPr>
          <w:rFonts w:ascii="Garamond" w:hAnsi="Garamond" w:cs="Courier New"/>
          <w:noProof/>
        </w:rPr>
        <w:t>’</w:t>
      </w:r>
      <w:r w:rsidR="000854E6">
        <w:rPr>
          <w:rFonts w:ascii="Garamond" w:hAnsi="Garamond" w:cs="Courier New"/>
          <w:noProof/>
        </w:rPr>
        <w:t xml:space="preserve">est pas celle que </w:t>
      </w:r>
      <w:r w:rsidRPr="000739DA">
        <w:rPr>
          <w:rFonts w:ascii="Garamond" w:hAnsi="Garamond" w:cs="Courier New"/>
          <w:noProof/>
        </w:rPr>
        <w:t>vous savez je suis fondamentalement</w:t>
      </w:r>
      <w:r w:rsidR="004A06A2" w:rsidRPr="000739DA">
        <w:rPr>
          <w:rFonts w:ascii="Garamond" w:hAnsi="Garamond" w:cs="Courier New"/>
          <w:noProof/>
        </w:rPr>
        <w:t>.</w:t>
      </w:r>
      <w:r w:rsidRPr="000739DA">
        <w:rPr>
          <w:rFonts w:ascii="Garamond" w:hAnsi="Garamond" w:cs="Courier New"/>
          <w:noProof/>
        </w:rPr>
        <w:t xml:space="preserve"> </w:t>
      </w:r>
      <w:r w:rsidR="004A06A2" w:rsidRPr="000739DA">
        <w:rPr>
          <w:rFonts w:ascii="Garamond" w:hAnsi="Garamond" w:cs="Courier New"/>
          <w:noProof/>
        </w:rPr>
        <w:t>F</w:t>
      </w:r>
      <w:r w:rsidRPr="000739DA">
        <w:rPr>
          <w:rFonts w:ascii="Garamond" w:hAnsi="Garamond" w:cs="Courier New"/>
          <w:noProof/>
        </w:rPr>
        <w:t>ondamen</w:t>
      </w:r>
      <w:r w:rsidRPr="000739DA">
        <w:rPr>
          <w:rFonts w:ascii="Garamond" w:hAnsi="Garamond" w:cs="Courier New"/>
          <w:noProof/>
        </w:rPr>
        <w:softHyphen/>
        <w:t xml:space="preserve">talement je suis une voie discursive, et même </w:t>
      </w:r>
    </w:p>
    <w:p w:rsidR="004A06A2" w:rsidRPr="000739DA" w:rsidRDefault="00E46372" w:rsidP="000739DA">
      <w:pPr>
        <w:ind w:right="-284" w:hanging="567"/>
        <w:rPr>
          <w:rFonts w:ascii="Garamond" w:hAnsi="Garamond" w:cs="Courier New"/>
          <w:noProof/>
        </w:rPr>
      </w:pPr>
      <w:r w:rsidRPr="000739DA">
        <w:rPr>
          <w:rFonts w:ascii="Garamond" w:hAnsi="Garamond" w:cs="Courier New"/>
          <w:noProof/>
        </w:rPr>
        <w:t>de discussion, pour vous amener aux problèmes, vous</w:t>
      </w:r>
      <w:r w:rsidR="0061598F" w:rsidRPr="000739DA">
        <w:rPr>
          <w:rFonts w:ascii="Garamond" w:hAnsi="Garamond" w:cs="Courier New"/>
          <w:noProof/>
        </w:rPr>
        <w:t xml:space="preserve"> y</w:t>
      </w:r>
      <w:r w:rsidRPr="000739DA">
        <w:rPr>
          <w:rFonts w:ascii="Garamond" w:hAnsi="Garamond" w:cs="Courier New"/>
          <w:noProof/>
        </w:rPr>
        <w:t xml:space="preserve"> amener à partir des textes. J</w:t>
      </w:r>
      <w:r w:rsidR="00720B03">
        <w:rPr>
          <w:rFonts w:ascii="Garamond" w:hAnsi="Garamond" w:cs="Courier New"/>
          <w:noProof/>
        </w:rPr>
        <w:t>’</w:t>
      </w:r>
      <w:r w:rsidRPr="000739DA">
        <w:rPr>
          <w:rFonts w:ascii="Garamond" w:hAnsi="Garamond" w:cs="Courier New"/>
          <w:noProof/>
        </w:rPr>
        <w:t xml:space="preserve">essaie de vous présenter ici une problématique. </w:t>
      </w:r>
    </w:p>
    <w:p w:rsidR="004A06A2" w:rsidRPr="000739DA" w:rsidRDefault="004A06A2" w:rsidP="000739DA">
      <w:pPr>
        <w:ind w:right="-284" w:hanging="567"/>
        <w:rPr>
          <w:rFonts w:ascii="Garamond" w:hAnsi="Garamond" w:cs="Courier New"/>
          <w:noProof/>
        </w:rPr>
      </w:pPr>
    </w:p>
    <w:p w:rsidR="000854E6" w:rsidRDefault="00E46372" w:rsidP="000739DA">
      <w:pPr>
        <w:ind w:right="-284" w:hanging="567"/>
        <w:rPr>
          <w:rFonts w:ascii="Garamond" w:hAnsi="Garamond"/>
          <w:i/>
          <w:noProof/>
        </w:rPr>
      </w:pPr>
      <w:r w:rsidRPr="000739DA">
        <w:rPr>
          <w:rFonts w:ascii="Garamond" w:hAnsi="Garamond" w:cs="Courier New"/>
          <w:noProof/>
        </w:rPr>
        <w:t xml:space="preserve">Mais de temps en temps, il faut quand même concentrer, dans quelque chose qui présente une formule didactique, certains </w:t>
      </w:r>
      <w:r w:rsidRPr="000739DA">
        <w:rPr>
          <w:rFonts w:ascii="Garamond" w:hAnsi="Garamond"/>
          <w:i/>
          <w:noProof/>
        </w:rPr>
        <w:t xml:space="preserve">points </w:t>
      </w:r>
    </w:p>
    <w:p w:rsidR="000854E6" w:rsidRDefault="00E46372" w:rsidP="000739DA">
      <w:pPr>
        <w:ind w:right="-284" w:hanging="567"/>
        <w:rPr>
          <w:rFonts w:ascii="Garamond" w:hAnsi="Garamond" w:cs="Courier New"/>
          <w:noProof/>
        </w:rPr>
      </w:pPr>
      <w:r w:rsidRPr="000739DA">
        <w:rPr>
          <w:rFonts w:ascii="Garamond" w:hAnsi="Garamond"/>
          <w:i/>
          <w:noProof/>
        </w:rPr>
        <w:t>de vue</w:t>
      </w:r>
      <w:r w:rsidRPr="000739DA">
        <w:rPr>
          <w:rFonts w:ascii="Garamond" w:hAnsi="Garamond" w:cs="Courier New"/>
          <w:noProof/>
        </w:rPr>
        <w:t>, cer</w:t>
      </w:r>
      <w:r w:rsidRPr="000739DA">
        <w:rPr>
          <w:rFonts w:ascii="Garamond" w:hAnsi="Garamond" w:cs="Courier New"/>
          <w:noProof/>
        </w:rPr>
        <w:softHyphen/>
        <w:t xml:space="preserve">taines </w:t>
      </w:r>
      <w:r w:rsidRPr="000739DA">
        <w:rPr>
          <w:rFonts w:ascii="Garamond" w:hAnsi="Garamond"/>
          <w:i/>
          <w:noProof/>
        </w:rPr>
        <w:t>perspectives</w:t>
      </w:r>
      <w:r w:rsidRPr="000739DA">
        <w:rPr>
          <w:rFonts w:ascii="Garamond" w:hAnsi="Garamond" w:cs="Courier New"/>
          <w:noProof/>
        </w:rPr>
        <w:t xml:space="preserve">, au cours desquels peuvent être raccordées, discutées les diverses formulations que vous pouvez trouver </w:t>
      </w:r>
    </w:p>
    <w:p w:rsidR="000854E6" w:rsidRDefault="00E46372" w:rsidP="000739DA">
      <w:pPr>
        <w:ind w:right="-284" w:hanging="567"/>
        <w:rPr>
          <w:rFonts w:ascii="Garamond" w:hAnsi="Garamond" w:cs="Courier New"/>
          <w:noProof/>
        </w:rPr>
      </w:pPr>
      <w:r w:rsidRPr="000739DA">
        <w:rPr>
          <w:rFonts w:ascii="Garamond" w:hAnsi="Garamond" w:cs="Courier New"/>
          <w:noProof/>
        </w:rPr>
        <w:t>de ces problèmes, selon la diver</w:t>
      </w:r>
      <w:r w:rsidRPr="000739DA">
        <w:rPr>
          <w:rFonts w:ascii="Garamond" w:hAnsi="Garamond" w:cs="Courier New"/>
          <w:noProof/>
        </w:rPr>
        <w:softHyphen/>
        <w:t>sité très marquée des auteurs sur ces points précis dans l</w:t>
      </w:r>
      <w:r w:rsidR="00720B03">
        <w:rPr>
          <w:rFonts w:ascii="Garamond" w:hAnsi="Garamond" w:cs="Courier New"/>
          <w:noProof/>
        </w:rPr>
        <w:t>’</w:t>
      </w:r>
      <w:r w:rsidRPr="000739DA">
        <w:rPr>
          <w:rFonts w:ascii="Garamond" w:hAnsi="Garamond" w:cs="Courier New"/>
          <w:noProof/>
        </w:rPr>
        <w:t>histoire de l</w:t>
      </w:r>
      <w:r w:rsidR="00720B03">
        <w:rPr>
          <w:rFonts w:ascii="Garamond" w:hAnsi="Garamond" w:cs="Courier New"/>
          <w:noProof/>
        </w:rPr>
        <w:t>’</w:t>
      </w:r>
      <w:r w:rsidRPr="000739DA">
        <w:rPr>
          <w:rFonts w:ascii="Garamond" w:hAnsi="Garamond" w:cs="Courier New"/>
          <w:noProof/>
        </w:rPr>
        <w:t>analyse.</w:t>
      </w:r>
      <w:r w:rsidR="000854E6">
        <w:rPr>
          <w:rFonts w:ascii="Garamond" w:hAnsi="Garamond" w:cs="Courier New"/>
          <w:noProof/>
        </w:rPr>
        <w:t xml:space="preserve"> </w:t>
      </w:r>
      <w:r w:rsidRPr="000739DA">
        <w:rPr>
          <w:rFonts w:ascii="Garamond" w:hAnsi="Garamond" w:cs="Courier New"/>
          <w:noProof/>
        </w:rPr>
        <w:t>Disons que j</w:t>
      </w:r>
      <w:r w:rsidR="00720B03">
        <w:rPr>
          <w:rFonts w:ascii="Garamond" w:hAnsi="Garamond" w:cs="Courier New"/>
          <w:noProof/>
        </w:rPr>
        <w:t>’</w:t>
      </w:r>
      <w:r w:rsidRPr="000739DA">
        <w:rPr>
          <w:rFonts w:ascii="Garamond" w:hAnsi="Garamond" w:cs="Courier New"/>
          <w:noProof/>
        </w:rPr>
        <w:t xml:space="preserve">adopte </w:t>
      </w:r>
    </w:p>
    <w:p w:rsidR="000854E6" w:rsidRDefault="00E46372" w:rsidP="000739DA">
      <w:pPr>
        <w:ind w:right="-284" w:hanging="567"/>
        <w:rPr>
          <w:rFonts w:ascii="Garamond" w:hAnsi="Garamond" w:cs="Courier New"/>
          <w:noProof/>
        </w:rPr>
      </w:pPr>
      <w:r w:rsidRPr="000739DA">
        <w:rPr>
          <w:rFonts w:ascii="Garamond" w:hAnsi="Garamond" w:cs="Courier New"/>
          <w:noProof/>
        </w:rPr>
        <w:t>une sorte de moyen terme, et j</w:t>
      </w:r>
      <w:r w:rsidR="00720B03">
        <w:rPr>
          <w:rFonts w:ascii="Garamond" w:hAnsi="Garamond" w:cs="Courier New"/>
          <w:noProof/>
        </w:rPr>
        <w:t>’</w:t>
      </w:r>
      <w:r w:rsidRPr="000739DA">
        <w:rPr>
          <w:rFonts w:ascii="Garamond" w:hAnsi="Garamond" w:cs="Courier New"/>
          <w:noProof/>
        </w:rPr>
        <w:t>essaie de vous présenter un modèle, quelque chose qui n</w:t>
      </w:r>
      <w:r w:rsidR="00720B03">
        <w:rPr>
          <w:rFonts w:ascii="Garamond" w:hAnsi="Garamond" w:cs="Courier New"/>
          <w:noProof/>
        </w:rPr>
        <w:t>’</w:t>
      </w:r>
      <w:r w:rsidRPr="000739DA">
        <w:rPr>
          <w:rFonts w:ascii="Garamond" w:hAnsi="Garamond" w:cs="Courier New"/>
          <w:noProof/>
        </w:rPr>
        <w:t>a pas la prétention d</w:t>
      </w:r>
      <w:r w:rsidR="00720B03">
        <w:rPr>
          <w:rFonts w:ascii="Garamond" w:hAnsi="Garamond" w:cs="Courier New"/>
          <w:noProof/>
        </w:rPr>
        <w:t>’</w:t>
      </w:r>
      <w:r w:rsidRPr="000739DA">
        <w:rPr>
          <w:rFonts w:ascii="Garamond" w:hAnsi="Garamond" w:cs="Courier New"/>
          <w:noProof/>
        </w:rPr>
        <w:t xml:space="preserve">être un système,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mais une image présentant certains points qui peuvent servir de référence.</w:t>
      </w:r>
    </w:p>
    <w:p w:rsidR="004A06A2" w:rsidRPr="000739DA" w:rsidRDefault="004A06A2" w:rsidP="000739DA">
      <w:pPr>
        <w:ind w:right="-284" w:hanging="567"/>
        <w:rPr>
          <w:rFonts w:ascii="Garamond" w:hAnsi="Garamond" w:cs="Courier New"/>
          <w:noProof/>
        </w:rPr>
      </w:pPr>
    </w:p>
    <w:p w:rsidR="000854E6"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que j</w:t>
      </w:r>
      <w:r w:rsidR="00720B03">
        <w:rPr>
          <w:rFonts w:ascii="Garamond" w:hAnsi="Garamond" w:cs="Courier New"/>
          <w:noProof/>
        </w:rPr>
        <w:t>’</w:t>
      </w:r>
      <w:r w:rsidRPr="000739DA">
        <w:rPr>
          <w:rFonts w:ascii="Garamond" w:hAnsi="Garamond" w:cs="Courier New"/>
          <w:noProof/>
        </w:rPr>
        <w:t>ai essayé de faire en vous amenant peu à peu, progressivement, à cette image d</w:t>
      </w:r>
      <w:r w:rsidR="00720B03">
        <w:rPr>
          <w:rFonts w:ascii="Garamond" w:hAnsi="Garamond" w:cs="Courier New"/>
          <w:noProof/>
        </w:rPr>
        <w:t>’</w:t>
      </w:r>
      <w:r w:rsidRPr="000739DA">
        <w:rPr>
          <w:rFonts w:ascii="Garamond" w:hAnsi="Garamond" w:cs="Courier New"/>
          <w:noProof/>
        </w:rPr>
        <w:t xml:space="preserve">aspect </w:t>
      </w:r>
      <w:r w:rsidRPr="000739DA">
        <w:rPr>
          <w:rFonts w:ascii="Garamond" w:hAnsi="Garamond"/>
          <w:i/>
          <w:noProof/>
        </w:rPr>
        <w:t>opticien</w:t>
      </w:r>
      <w:r w:rsidRPr="000739DA">
        <w:rPr>
          <w:rFonts w:ascii="Garamond" w:hAnsi="Garamond" w:cs="Courier New"/>
          <w:noProof/>
        </w:rPr>
        <w:t xml:space="preserve">, que nous avons </w:t>
      </w:r>
    </w:p>
    <w:p w:rsidR="000854E6" w:rsidRDefault="00E46372" w:rsidP="000739DA">
      <w:pPr>
        <w:ind w:right="-284" w:hanging="567"/>
        <w:rPr>
          <w:rFonts w:ascii="Garamond" w:hAnsi="Garamond" w:cs="Courier New"/>
          <w:noProof/>
        </w:rPr>
      </w:pPr>
      <w:r w:rsidRPr="000739DA">
        <w:rPr>
          <w:rFonts w:ascii="Garamond" w:hAnsi="Garamond" w:cs="Courier New"/>
          <w:noProof/>
        </w:rPr>
        <w:t>commencé de former ici.</w:t>
      </w:r>
      <w:r w:rsidR="000854E6">
        <w:rPr>
          <w:rFonts w:ascii="Garamond" w:hAnsi="Garamond" w:cs="Courier New"/>
          <w:noProof/>
        </w:rPr>
        <w:t xml:space="preserve"> </w:t>
      </w:r>
      <w:r w:rsidRPr="000739DA">
        <w:rPr>
          <w:rFonts w:ascii="Garamond" w:hAnsi="Garamond" w:cs="Courier New"/>
          <w:noProof/>
        </w:rPr>
        <w:t>Maintenant, elle commence à devenir</w:t>
      </w:r>
      <w:r w:rsidR="004A06A2" w:rsidRPr="000739DA">
        <w:rPr>
          <w:rFonts w:ascii="Garamond" w:hAnsi="Garamond" w:cs="Courier New"/>
          <w:noProof/>
        </w:rPr>
        <w:t xml:space="preserve"> </w:t>
      </w:r>
      <w:r w:rsidR="000854E6">
        <w:rPr>
          <w:rFonts w:ascii="Garamond" w:hAnsi="Garamond" w:cs="Courier New"/>
          <w:noProof/>
        </w:rPr>
        <w:t>-</w:t>
      </w:r>
      <w:r w:rsidRPr="000739DA">
        <w:rPr>
          <w:rFonts w:ascii="Garamond" w:hAnsi="Garamond" w:cs="Courier New"/>
          <w:noProof/>
        </w:rPr>
        <w:t xml:space="preserve"> j</w:t>
      </w:r>
      <w:r w:rsidR="00720B03">
        <w:rPr>
          <w:rFonts w:ascii="Garamond" w:hAnsi="Garamond" w:cs="Courier New"/>
          <w:noProof/>
        </w:rPr>
        <w:t>’</w:t>
      </w:r>
      <w:r w:rsidRPr="000739DA">
        <w:rPr>
          <w:rFonts w:ascii="Garamond" w:hAnsi="Garamond" w:cs="Courier New"/>
          <w:noProof/>
        </w:rPr>
        <w:t>espère</w:t>
      </w:r>
      <w:r w:rsidR="004A06A2" w:rsidRPr="000739DA">
        <w:rPr>
          <w:rFonts w:ascii="Garamond" w:hAnsi="Garamond" w:cs="Courier New"/>
          <w:noProof/>
        </w:rPr>
        <w:t xml:space="preserve"> </w:t>
      </w:r>
      <w:r w:rsidR="000854E6">
        <w:rPr>
          <w:rFonts w:ascii="Garamond" w:hAnsi="Garamond" w:cs="Courier New"/>
          <w:noProof/>
        </w:rPr>
        <w:t>-</w:t>
      </w:r>
      <w:r w:rsidRPr="000739DA">
        <w:rPr>
          <w:rFonts w:ascii="Garamond" w:hAnsi="Garamond" w:cs="Courier New"/>
          <w:noProof/>
        </w:rPr>
        <w:t xml:space="preserve"> familière à votre esprit</w:t>
      </w:r>
      <w:r w:rsidR="004A06A2" w:rsidRPr="000739DA">
        <w:rPr>
          <w:rFonts w:ascii="Garamond" w:hAnsi="Garamond" w:cs="Courier New"/>
          <w:noProof/>
        </w:rPr>
        <w:t>.</w:t>
      </w:r>
      <w:r w:rsidRPr="000739DA">
        <w:rPr>
          <w:rFonts w:ascii="Garamond" w:hAnsi="Garamond" w:cs="Courier New"/>
          <w:noProof/>
        </w:rPr>
        <w:t xml:space="preserve">  </w:t>
      </w:r>
      <w:r w:rsidR="004A06A2" w:rsidRPr="000739DA">
        <w:rPr>
          <w:rFonts w:ascii="Garamond" w:hAnsi="Garamond" w:cs="Courier New"/>
          <w:noProof/>
        </w:rPr>
        <w:t>E</w:t>
      </w:r>
      <w:r w:rsidRPr="000739DA">
        <w:rPr>
          <w:rFonts w:ascii="Garamond" w:hAnsi="Garamond" w:cs="Courier New"/>
          <w:noProof/>
        </w:rPr>
        <w:t xml:space="preserve">t autour du </w:t>
      </w:r>
      <w:r w:rsidRPr="000739DA">
        <w:rPr>
          <w:rFonts w:ascii="Garamond" w:hAnsi="Garamond"/>
          <w:i/>
          <w:noProof/>
        </w:rPr>
        <w:t>speculum</w:t>
      </w:r>
      <w:r w:rsidRPr="000739DA">
        <w:rPr>
          <w:rFonts w:ascii="Garamond" w:hAnsi="Garamond" w:cs="Courier New"/>
          <w:noProof/>
        </w:rPr>
        <w:t xml:space="preserve"> </w:t>
      </w:r>
    </w:p>
    <w:p w:rsidR="000854E6" w:rsidRDefault="00E46372" w:rsidP="000854E6">
      <w:pPr>
        <w:ind w:right="-284" w:hanging="567"/>
        <w:rPr>
          <w:rFonts w:ascii="Garamond" w:hAnsi="Garamond" w:cs="Courier New"/>
          <w:noProof/>
        </w:rPr>
      </w:pPr>
      <w:r w:rsidRPr="000739DA">
        <w:rPr>
          <w:rFonts w:ascii="Garamond" w:hAnsi="Garamond" w:cs="Courier New"/>
          <w:noProof/>
        </w:rPr>
        <w:t>fondamental, du miroir fondamental de la relation à l</w:t>
      </w:r>
      <w:r w:rsidR="00720B03">
        <w:rPr>
          <w:rFonts w:ascii="Garamond" w:hAnsi="Garamond" w:cs="Courier New"/>
          <w:noProof/>
        </w:rPr>
        <w:t>’</w:t>
      </w:r>
      <w:r w:rsidRPr="000739DA">
        <w:rPr>
          <w:rFonts w:ascii="Garamond" w:hAnsi="Garamond" w:cs="Courier New"/>
          <w:noProof/>
        </w:rPr>
        <w:t>autre, vous avez déjà vu que nous pouvons situer</w:t>
      </w:r>
      <w:r w:rsidR="000854E6">
        <w:rPr>
          <w:rFonts w:ascii="Garamond" w:hAnsi="Garamond" w:cs="Courier New"/>
          <w:noProof/>
        </w:rPr>
        <w:t xml:space="preserve"> - </w:t>
      </w:r>
      <w:r w:rsidRPr="000739DA">
        <w:rPr>
          <w:rFonts w:ascii="Garamond" w:hAnsi="Garamond" w:cs="Courier New"/>
          <w:noProof/>
        </w:rPr>
        <w:t>si vous voulez aujourd</w:t>
      </w:r>
      <w:r w:rsidR="00720B03">
        <w:rPr>
          <w:rFonts w:ascii="Garamond" w:hAnsi="Garamond" w:cs="Courier New"/>
          <w:noProof/>
        </w:rPr>
        <w:t>’</w:t>
      </w:r>
      <w:r w:rsidRPr="000739DA">
        <w:rPr>
          <w:rFonts w:ascii="Garamond" w:hAnsi="Garamond" w:cs="Courier New"/>
          <w:noProof/>
        </w:rPr>
        <w:t xml:space="preserve">hui, </w:t>
      </w:r>
    </w:p>
    <w:p w:rsidR="004A06A2" w:rsidRPr="000739DA" w:rsidRDefault="00E46372" w:rsidP="000739DA">
      <w:pPr>
        <w:ind w:right="-284" w:hanging="567"/>
        <w:rPr>
          <w:rFonts w:ascii="Garamond" w:hAnsi="Garamond" w:cs="Courier New"/>
          <w:noProof/>
        </w:rPr>
      </w:pPr>
      <w:r w:rsidRPr="000739DA">
        <w:rPr>
          <w:rFonts w:ascii="Garamond" w:hAnsi="Garamond" w:cs="Courier New"/>
          <w:noProof/>
        </w:rPr>
        <w:t>pour mettre l</w:t>
      </w:r>
      <w:r w:rsidR="00720B03">
        <w:rPr>
          <w:rFonts w:ascii="Garamond" w:hAnsi="Garamond" w:cs="Courier New"/>
          <w:noProof/>
        </w:rPr>
        <w:t>’</w:t>
      </w:r>
      <w:r w:rsidRPr="000739DA">
        <w:rPr>
          <w:rFonts w:ascii="Garamond" w:hAnsi="Garamond" w:cs="Courier New"/>
          <w:noProof/>
        </w:rPr>
        <w:t>indication des points où se pose le problème</w:t>
      </w:r>
      <w:r w:rsidR="000854E6">
        <w:rPr>
          <w:rFonts w:ascii="Garamond" w:hAnsi="Garamond" w:cs="Courier New"/>
          <w:noProof/>
        </w:rPr>
        <w:t xml:space="preserve"> - </w:t>
      </w:r>
      <w:r w:rsidRPr="000739DA">
        <w:rPr>
          <w:rFonts w:ascii="Garamond" w:hAnsi="Garamond" w:cs="Courier New"/>
          <w:noProof/>
        </w:rPr>
        <w:t xml:space="preserve">la fameuse </w:t>
      </w:r>
      <w:r w:rsidRPr="000739DA">
        <w:rPr>
          <w:rFonts w:ascii="Garamond" w:hAnsi="Garamond"/>
          <w:i/>
          <w:noProof/>
          <w:color w:val="0000CC"/>
        </w:rPr>
        <w:t>image réelle</w:t>
      </w:r>
      <w:r w:rsidRPr="000739DA">
        <w:rPr>
          <w:rFonts w:ascii="Garamond" w:hAnsi="Garamond" w:cs="Courier New"/>
          <w:noProof/>
        </w:rPr>
        <w:t xml:space="preserve">. </w:t>
      </w:r>
    </w:p>
    <w:p w:rsidR="004A06A2" w:rsidRPr="000739DA" w:rsidRDefault="004A06A2" w:rsidP="000739DA">
      <w:pPr>
        <w:ind w:right="-284" w:hanging="567"/>
        <w:rPr>
          <w:rFonts w:ascii="Garamond" w:hAnsi="Garamond" w:cs="Courier New"/>
          <w:noProof/>
        </w:rPr>
      </w:pPr>
    </w:p>
    <w:p w:rsidR="00610AF6" w:rsidRPr="000739DA" w:rsidRDefault="004A06A2" w:rsidP="000854E6">
      <w:pPr>
        <w:ind w:right="-284" w:hanging="567"/>
        <w:outlineLvl w:val="0"/>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vous ai montré comment on pouvait l</w:t>
      </w:r>
      <w:r w:rsidR="00720B03">
        <w:rPr>
          <w:rFonts w:ascii="Garamond" w:hAnsi="Garamond" w:cs="Courier New"/>
          <w:noProof/>
        </w:rPr>
        <w:t>’</w:t>
      </w:r>
      <w:r w:rsidR="00E46372" w:rsidRPr="000739DA">
        <w:rPr>
          <w:rFonts w:ascii="Garamond" w:hAnsi="Garamond" w:cs="Courier New"/>
          <w:noProof/>
        </w:rPr>
        <w:t xml:space="preserve">imaginer se représenter, se former en un point du sujet, que nous appellerons </w:t>
      </w:r>
      <w:r w:rsidR="00E46372" w:rsidRPr="00921A20">
        <w:rPr>
          <w:noProof/>
          <w:color w:val="0000CC"/>
        </w:rPr>
        <w:t>0</w:t>
      </w:r>
      <w:r w:rsidR="00E46372" w:rsidRPr="000739DA">
        <w:rPr>
          <w:rFonts w:ascii="Garamond" w:hAnsi="Garamond" w:cs="Courier New"/>
          <w:noProof/>
        </w:rPr>
        <w:t xml:space="preserve">. </w:t>
      </w:r>
    </w:p>
    <w:p w:rsidR="000854E6" w:rsidRDefault="00E46372" w:rsidP="00DA1528">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 xml:space="preserve">image virtuelle </w:t>
      </w:r>
      <w:r w:rsidRPr="000739DA">
        <w:rPr>
          <w:rFonts w:ascii="Garamond" w:hAnsi="Garamond" w:cs="Courier New"/>
          <w:noProof/>
        </w:rPr>
        <w:t>où le sujet la sai</w:t>
      </w:r>
      <w:r w:rsidRPr="000739DA">
        <w:rPr>
          <w:rFonts w:ascii="Garamond" w:hAnsi="Garamond" w:cs="Courier New"/>
          <w:noProof/>
        </w:rPr>
        <w:softHyphen/>
        <w:t xml:space="preserve">sit, qui se produit dans le miroir plan, </w:t>
      </w:r>
      <w:r w:rsidRPr="00921A20">
        <w:rPr>
          <w:noProof/>
          <w:color w:val="0000CC"/>
        </w:rPr>
        <w:t>0</w:t>
      </w:r>
      <w:r w:rsidR="00720B03">
        <w:rPr>
          <w:noProof/>
          <w:color w:val="0000CC"/>
        </w:rPr>
        <w:t>’</w:t>
      </w:r>
      <w:r w:rsidRPr="000739DA">
        <w:rPr>
          <w:rFonts w:ascii="Garamond" w:hAnsi="Garamond" w:cs="Courier New"/>
          <w:noProof/>
        </w:rPr>
        <w:t>, où le sujet voit l</w:t>
      </w:r>
      <w:r w:rsidR="00720B03">
        <w:rPr>
          <w:rFonts w:ascii="Garamond" w:hAnsi="Garamond" w:cs="Courier New"/>
          <w:noProof/>
        </w:rPr>
        <w:t>’</w:t>
      </w:r>
      <w:r w:rsidRPr="000739DA">
        <w:rPr>
          <w:rFonts w:ascii="Garamond" w:hAnsi="Garamond"/>
          <w:i/>
          <w:noProof/>
        </w:rPr>
        <w:t>image réelle</w:t>
      </w:r>
      <w:r w:rsidR="00893D56" w:rsidRPr="000739DA">
        <w:rPr>
          <w:rFonts w:ascii="Garamond" w:hAnsi="Garamond"/>
          <w:i/>
          <w:noProof/>
        </w:rPr>
        <w:t xml:space="preserve"> </w:t>
      </w:r>
      <w:r w:rsidRPr="000739DA">
        <w:rPr>
          <w:rFonts w:ascii="Garamond" w:hAnsi="Garamond" w:cs="Courier New"/>
          <w:noProof/>
        </w:rPr>
        <w:t xml:space="preserve">qui est en </w:t>
      </w:r>
      <w:r w:rsidRPr="00921A20">
        <w:rPr>
          <w:noProof/>
          <w:color w:val="0000CC"/>
        </w:rPr>
        <w:t>0</w:t>
      </w:r>
      <w:r w:rsidRPr="000739DA">
        <w:rPr>
          <w:rFonts w:ascii="Garamond" w:hAnsi="Garamond" w:cs="Courier New"/>
          <w:noProof/>
        </w:rPr>
        <w:t xml:space="preserve">, pour autant que </w:t>
      </w:r>
    </w:p>
    <w:p w:rsidR="000854E6" w:rsidRDefault="00E46372" w:rsidP="00DA1528">
      <w:pPr>
        <w:ind w:right="-284" w:hanging="567"/>
        <w:rPr>
          <w:rFonts w:ascii="Garamond" w:hAnsi="Garamond" w:cs="Courier New"/>
          <w:noProof/>
        </w:rPr>
      </w:pPr>
      <w:r w:rsidRPr="000739DA">
        <w:rPr>
          <w:rFonts w:ascii="Garamond" w:hAnsi="Garamond" w:cs="Courier New"/>
          <w:noProof/>
        </w:rPr>
        <w:t>par l</w:t>
      </w:r>
      <w:r w:rsidR="00720B03">
        <w:rPr>
          <w:rFonts w:ascii="Garamond" w:hAnsi="Garamond" w:cs="Courier New"/>
          <w:noProof/>
        </w:rPr>
        <w:t>’</w:t>
      </w:r>
      <w:r w:rsidRPr="000739DA">
        <w:rPr>
          <w:rFonts w:ascii="Garamond" w:hAnsi="Garamond" w:cs="Courier New"/>
          <w:noProof/>
        </w:rPr>
        <w:t xml:space="preserve">intermédiaire de ce miroir il se trouve placé ici, quelque part en un point qui est le symétrique virtuel du </w:t>
      </w:r>
      <w:r w:rsidRPr="000739DA">
        <w:rPr>
          <w:rFonts w:ascii="Garamond" w:hAnsi="Garamond"/>
          <w:i/>
          <w:noProof/>
        </w:rPr>
        <w:t>miroir sphérique</w:t>
      </w:r>
      <w:r w:rsidRPr="000739DA">
        <w:rPr>
          <w:rFonts w:ascii="Garamond" w:hAnsi="Garamond" w:cs="Courier New"/>
          <w:noProof/>
        </w:rPr>
        <w:t xml:space="preserve"> </w:t>
      </w:r>
    </w:p>
    <w:p w:rsidR="00DA1528" w:rsidRDefault="00E46372" w:rsidP="00DA1528">
      <w:pPr>
        <w:ind w:right="-284" w:hanging="567"/>
        <w:rPr>
          <w:rFonts w:ascii="Garamond" w:hAnsi="Garamond"/>
          <w:noProof/>
          <w:color w:val="0000CC"/>
        </w:rPr>
      </w:pPr>
      <w:r w:rsidRPr="000739DA">
        <w:rPr>
          <w:rFonts w:ascii="Garamond" w:hAnsi="Garamond" w:cs="Courier New"/>
          <w:noProof/>
        </w:rPr>
        <w:t>réfléchissant, grâce auquel se produit, disons quelque part dans l</w:t>
      </w:r>
      <w:r w:rsidR="00720B03">
        <w:rPr>
          <w:rFonts w:ascii="Garamond" w:hAnsi="Garamond" w:cs="Courier New"/>
          <w:noProof/>
        </w:rPr>
        <w:t>’</w:t>
      </w:r>
      <w:r w:rsidRPr="000739DA">
        <w:rPr>
          <w:rFonts w:ascii="Garamond" w:hAnsi="Garamond" w:cs="Courier New"/>
          <w:noProof/>
        </w:rPr>
        <w:t xml:space="preserve">intérieur du sujet, cette </w:t>
      </w:r>
      <w:r w:rsidRPr="000739DA">
        <w:rPr>
          <w:rFonts w:ascii="Garamond" w:hAnsi="Garamond"/>
          <w:i/>
          <w:noProof/>
        </w:rPr>
        <w:t>image réelle</w:t>
      </w:r>
      <w:r w:rsidRPr="000739DA">
        <w:rPr>
          <w:rFonts w:ascii="Garamond" w:hAnsi="Garamond" w:cs="Courier New"/>
          <w:noProof/>
        </w:rPr>
        <w:t xml:space="preserve"> qui est en </w:t>
      </w:r>
      <w:r w:rsidRPr="00921A20">
        <w:rPr>
          <w:noProof/>
          <w:color w:val="0000CC"/>
        </w:rPr>
        <w:t>0</w:t>
      </w:r>
    </w:p>
    <w:p w:rsidR="00DA1528" w:rsidRDefault="00DA1528" w:rsidP="00DA1528">
      <w:pPr>
        <w:ind w:right="-284" w:hanging="567"/>
        <w:rPr>
          <w:rFonts w:ascii="Garamond" w:hAnsi="Garamond"/>
          <w:noProof/>
          <w:color w:val="0000CC"/>
        </w:rPr>
      </w:pPr>
    </w:p>
    <w:p w:rsidR="00610AF6" w:rsidRPr="00DA1528" w:rsidRDefault="009945C7" w:rsidP="00DA1528">
      <w:pPr>
        <w:ind w:right="-284" w:hanging="567"/>
        <w:jc w:val="center"/>
        <w:rPr>
          <w:rFonts w:ascii="Garamond" w:hAnsi="Garamond" w:cs="Courier New"/>
          <w:noProof/>
        </w:rPr>
      </w:pPr>
      <w:r w:rsidRPr="009945C7">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rPr>
        <w:drawing>
          <wp:inline distT="0" distB="0" distL="0" distR="0" wp14:anchorId="773E38C2" wp14:editId="29145194">
            <wp:extent cx="2341033" cy="1255717"/>
            <wp:effectExtent l="0" t="0" r="0" b="0"/>
            <wp:docPr id="53" name="Image 53" descr="C:\Users\Alain\Desktop\Lacan séminaires\Ressources\Doc S1\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15a.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40432" cy="1255395"/>
                    </a:xfrm>
                    <a:prstGeom prst="rect">
                      <a:avLst/>
                    </a:prstGeom>
                    <a:noFill/>
                    <a:ln>
                      <a:noFill/>
                    </a:ln>
                  </pic:spPr>
                </pic:pic>
              </a:graphicData>
            </a:graphic>
          </wp:inline>
        </w:drawing>
      </w:r>
    </w:p>
    <w:p w:rsidR="00610AF6" w:rsidRPr="000739DA" w:rsidRDefault="00610AF6" w:rsidP="000739DA">
      <w:pPr>
        <w:ind w:right="-284" w:hanging="567"/>
        <w:rPr>
          <w:rFonts w:ascii="Garamond" w:hAnsi="Garamond" w:cs="Courier New"/>
          <w:noProof/>
        </w:rPr>
      </w:pPr>
    </w:p>
    <w:p w:rsidR="000854E6" w:rsidRDefault="00E46372" w:rsidP="000739DA">
      <w:pPr>
        <w:ind w:right="-284" w:hanging="567"/>
        <w:rPr>
          <w:rFonts w:ascii="Garamond" w:hAnsi="Garamond" w:cs="Courier New"/>
          <w:noProof/>
        </w:rPr>
      </w:pPr>
      <w:r w:rsidRPr="000739DA">
        <w:rPr>
          <w:rFonts w:ascii="Garamond" w:hAnsi="Garamond" w:cs="Courier New"/>
          <w:noProof/>
        </w:rPr>
        <w:t>Nous allons tâcher de voir, de vous expliquer comment on peut s</w:t>
      </w:r>
      <w:r w:rsidR="00720B03">
        <w:rPr>
          <w:rFonts w:ascii="Garamond" w:hAnsi="Garamond" w:cs="Courier New"/>
          <w:noProof/>
        </w:rPr>
        <w:t>’</w:t>
      </w:r>
      <w:r w:rsidRPr="000739DA">
        <w:rPr>
          <w:rFonts w:ascii="Garamond" w:hAnsi="Garamond" w:cs="Courier New"/>
          <w:noProof/>
        </w:rPr>
        <w:t>en servir, et à quoi ça répond.</w:t>
      </w:r>
      <w:r w:rsidR="00DA1528">
        <w:rPr>
          <w:rFonts w:ascii="Garamond" w:hAnsi="Garamond" w:cs="Courier New"/>
          <w:noProof/>
        </w:rPr>
        <w:t xml:space="preserve"> </w:t>
      </w:r>
      <w:r w:rsidRPr="000739DA">
        <w:rPr>
          <w:rFonts w:ascii="Garamond" w:hAnsi="Garamond" w:cs="Courier New"/>
          <w:noProof/>
        </w:rPr>
        <w:t xml:space="preserve">Vous froncez les sourcils, </w:t>
      </w:r>
      <w:r w:rsidR="00610AF6" w:rsidRPr="000739DA">
        <w:rPr>
          <w:rFonts w:ascii="Garamond" w:hAnsi="Garamond" w:cs="Courier New"/>
          <w:noProof/>
        </w:rPr>
        <w:t>PUJOL</w:t>
      </w:r>
      <w:r w:rsidR="00DA1528">
        <w:rPr>
          <w:rFonts w:ascii="Garamond" w:hAnsi="Garamond" w:cs="Courier New"/>
          <w:noProof/>
        </w:rPr>
        <w:t xml:space="preserve">. </w:t>
      </w:r>
    </w:p>
    <w:p w:rsidR="00E46372" w:rsidRPr="000739DA" w:rsidRDefault="00610AF6" w:rsidP="000739DA">
      <w:pPr>
        <w:ind w:right="-284" w:hanging="567"/>
        <w:rPr>
          <w:rFonts w:ascii="Garamond" w:hAnsi="Garamond" w:cs="Courier New"/>
          <w:noProof/>
        </w:rPr>
      </w:pPr>
      <w:r w:rsidRPr="000739DA">
        <w:rPr>
          <w:rFonts w:ascii="Garamond" w:hAnsi="Garamond" w:cs="Courier New"/>
          <w:noProof/>
        </w:rPr>
        <w:t>Q</w:t>
      </w:r>
      <w:r w:rsidR="00E46372" w:rsidRPr="000739DA">
        <w:rPr>
          <w:rFonts w:ascii="Garamond" w:hAnsi="Garamond" w:cs="Courier New"/>
          <w:noProof/>
        </w:rPr>
        <w:t xml:space="preserve">uelque chose ne va pas ? </w:t>
      </w:r>
    </w:p>
    <w:p w:rsidR="00DA1528" w:rsidRDefault="00DA1528" w:rsidP="000739DA">
      <w:pPr>
        <w:ind w:right="-284" w:hanging="567"/>
        <w:outlineLvl w:val="0"/>
        <w:rPr>
          <w:rFonts w:ascii="Garamond" w:hAnsi="Garamond" w:cs="Courier New"/>
          <w:noProof/>
        </w:rPr>
      </w:pPr>
    </w:p>
    <w:p w:rsidR="00E46372" w:rsidRPr="000739DA" w:rsidRDefault="00C2626B" w:rsidP="000739DA">
      <w:pPr>
        <w:ind w:right="-284" w:hanging="567"/>
        <w:outlineLvl w:val="0"/>
        <w:rPr>
          <w:rFonts w:ascii="Garamond" w:hAnsi="Garamond" w:cs="Courier New"/>
          <w:noProof/>
        </w:rPr>
      </w:pPr>
      <w:r w:rsidRPr="000739DA">
        <w:rPr>
          <w:rFonts w:ascii="Garamond" w:hAnsi="Garamond" w:cs="Courier New"/>
          <w:noProof/>
        </w:rPr>
        <w:t xml:space="preserve">Robert </w:t>
      </w:r>
      <w:r w:rsidR="00E46372" w:rsidRPr="000739DA">
        <w:rPr>
          <w:rFonts w:ascii="Garamond" w:hAnsi="Garamond" w:cs="Courier New"/>
          <w:noProof/>
        </w:rPr>
        <w:t>PUJOL</w:t>
      </w:r>
      <w:r w:rsidR="006134F8" w:rsidRPr="000739DA">
        <w:rPr>
          <w:rFonts w:ascii="Garamond" w:hAnsi="Garamond" w:cs="Courier New"/>
          <w:noProof/>
        </w:rPr>
        <w:t xml:space="preserve"> </w:t>
      </w:r>
      <w:r w:rsidR="000854E6">
        <w:rPr>
          <w:rFonts w:ascii="Garamond" w:hAnsi="Garamond" w:cs="Courier New"/>
          <w:noProof/>
        </w:rPr>
        <w:t>-</w:t>
      </w:r>
      <w:r w:rsidR="00E46372" w:rsidRPr="000739DA">
        <w:rPr>
          <w:rFonts w:ascii="Garamond" w:hAnsi="Garamond" w:cs="Courier New"/>
          <w:noProof/>
        </w:rPr>
        <w:t xml:space="preserve"> Depuis un mois, </w:t>
      </w:r>
      <w:r w:rsidR="00E46372" w:rsidRPr="000854E6">
        <w:rPr>
          <w:rFonts w:ascii="Garamond" w:hAnsi="Garamond" w:cs="Courier New"/>
          <w:noProof/>
        </w:rPr>
        <w:t>j</w:t>
      </w:r>
      <w:r w:rsidR="00720B03">
        <w:rPr>
          <w:rFonts w:ascii="Garamond" w:hAnsi="Garamond" w:cs="Courier New"/>
          <w:noProof/>
        </w:rPr>
        <w:t>’</w:t>
      </w:r>
      <w:r w:rsidR="00E46372" w:rsidRPr="000854E6">
        <w:rPr>
          <w:rFonts w:ascii="Garamond" w:hAnsi="Garamond" w:cs="Courier New"/>
          <w:noProof/>
        </w:rPr>
        <w:t>ai du mal à reprendre</w:t>
      </w:r>
      <w:r w:rsidR="00E46372" w:rsidRPr="000739DA">
        <w:rPr>
          <w:rFonts w:ascii="Garamond" w:hAnsi="Garamond" w:cs="Courier New"/>
          <w:noProof/>
        </w:rPr>
        <w:t>.</w:t>
      </w:r>
    </w:p>
    <w:p w:rsidR="00610AF6" w:rsidRPr="000739DA" w:rsidRDefault="00610AF6" w:rsidP="000739DA">
      <w:pPr>
        <w:ind w:right="-284" w:hanging="567"/>
        <w:rPr>
          <w:rFonts w:ascii="Garamond" w:hAnsi="Garamond" w:cs="Courier New"/>
          <w:noProof/>
        </w:rPr>
      </w:pPr>
    </w:p>
    <w:p w:rsidR="006134F8"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6134F8" w:rsidRPr="000739DA" w:rsidRDefault="006134F8" w:rsidP="000739DA">
      <w:pPr>
        <w:ind w:right="-284" w:hanging="567"/>
        <w:rPr>
          <w:rFonts w:ascii="Garamond" w:hAnsi="Garamond" w:cs="Courier New"/>
          <w:noProof/>
        </w:rPr>
      </w:pP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 xml:space="preserve">Disons, pour la suite des choses, que ceci nous donne deux points </w:t>
      </w:r>
      <w:r w:rsidRPr="00921A20">
        <w:rPr>
          <w:noProof/>
          <w:color w:val="0000CC"/>
        </w:rPr>
        <w:t>0</w:t>
      </w:r>
      <w:r w:rsidRPr="000739DA">
        <w:rPr>
          <w:rFonts w:ascii="Garamond" w:hAnsi="Garamond" w:cs="Courier New"/>
          <w:noProof/>
        </w:rPr>
        <w:t xml:space="preserve"> et </w:t>
      </w:r>
      <w:r w:rsidRPr="00921A20">
        <w:rPr>
          <w:noProof/>
          <w:color w:val="0000CC"/>
        </w:rPr>
        <w:t>0</w:t>
      </w:r>
      <w:r w:rsidR="00720B03">
        <w:rPr>
          <w:noProof/>
          <w:color w:val="0000CC"/>
        </w:rPr>
        <w:t>’</w:t>
      </w:r>
      <w:r w:rsidRPr="000739DA">
        <w:rPr>
          <w:rFonts w:ascii="Garamond" w:hAnsi="Garamond" w:cs="Courier New"/>
          <w:noProof/>
        </w:rPr>
        <w:t>.</w:t>
      </w:r>
      <w:r w:rsidR="006134F8" w:rsidRPr="000739DA">
        <w:rPr>
          <w:rFonts w:ascii="Garamond" w:hAnsi="Garamond" w:cs="Courier New"/>
          <w:noProof/>
        </w:rPr>
        <w:t xml:space="preserve"> </w:t>
      </w:r>
      <w:r w:rsidRPr="000739DA">
        <w:rPr>
          <w:rFonts w:ascii="Garamond" w:hAnsi="Garamond" w:cs="Courier New"/>
          <w:noProof/>
        </w:rPr>
        <w:t>Une petite fille</w:t>
      </w:r>
      <w:r w:rsidR="00610AF6" w:rsidRPr="000739DA">
        <w:rPr>
          <w:rFonts w:ascii="Garamond" w:hAnsi="Garamond" w:cs="Courier New"/>
          <w:noProof/>
        </w:rPr>
        <w:t>…</w:t>
      </w:r>
      <w:r w:rsidRPr="000739DA">
        <w:rPr>
          <w:rFonts w:ascii="Garamond" w:hAnsi="Garamond" w:cs="Courier New"/>
          <w:noProof/>
        </w:rPr>
        <w:t xml:space="preserve"> </w:t>
      </w:r>
    </w:p>
    <w:p w:rsidR="00287407" w:rsidRDefault="00E46372" w:rsidP="000739DA">
      <w:pPr>
        <w:ind w:left="708" w:right="-284" w:hanging="567"/>
        <w:rPr>
          <w:rFonts w:ascii="Garamond" w:hAnsi="Garamond" w:cs="Courier New"/>
          <w:noProof/>
        </w:rPr>
      </w:pPr>
      <w:r w:rsidRPr="000739DA">
        <w:rPr>
          <w:rFonts w:ascii="Garamond" w:hAnsi="Garamond" w:cs="Courier New"/>
          <w:noProof/>
        </w:rPr>
        <w:t xml:space="preserve">une femme virtuelle, donc elle est évidemment beaucoup plus engagée dans le réel </w:t>
      </w:r>
    </w:p>
    <w:p w:rsidR="00610AF6" w:rsidRPr="000739DA" w:rsidRDefault="00E46372" w:rsidP="000739DA">
      <w:pPr>
        <w:ind w:left="708" w:right="-284" w:hanging="567"/>
        <w:rPr>
          <w:rFonts w:ascii="Garamond" w:hAnsi="Garamond" w:cs="Courier New"/>
          <w:noProof/>
        </w:rPr>
      </w:pPr>
      <w:r w:rsidRPr="000739DA">
        <w:rPr>
          <w:rFonts w:ascii="Garamond" w:hAnsi="Garamond" w:cs="Courier New"/>
          <w:noProof/>
        </w:rPr>
        <w:t>que les mâles, de ce seul fait</w:t>
      </w:r>
      <w:r w:rsidR="00921A20">
        <w:rPr>
          <w:rFonts w:ascii="Garamond" w:hAnsi="Garamond" w:cs="Courier New"/>
          <w:noProof/>
        </w:rPr>
        <w:t>.</w:t>
      </w:r>
      <w:r w:rsidRPr="000739DA">
        <w:rPr>
          <w:rFonts w:ascii="Garamond" w:hAnsi="Garamond" w:cs="Courier New"/>
          <w:noProof/>
        </w:rPr>
        <w:t xml:space="preserve"> </w:t>
      </w:r>
      <w:r w:rsidR="00610AF6" w:rsidRPr="000739DA">
        <w:rPr>
          <w:rFonts w:ascii="Garamond" w:hAnsi="Garamond" w:cs="Courier New"/>
          <w:noProof/>
        </w:rPr>
        <w:t>I</w:t>
      </w:r>
      <w:r w:rsidRPr="000739DA">
        <w:rPr>
          <w:rFonts w:ascii="Garamond" w:hAnsi="Garamond" w:cs="Courier New"/>
          <w:noProof/>
        </w:rPr>
        <w:t>l y a des dons particuliers !</w:t>
      </w:r>
    </w:p>
    <w:p w:rsidR="00921A20" w:rsidRDefault="00610AF6" w:rsidP="00921A20">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a eu ce très joli mot, tout d</w:t>
      </w:r>
      <w:r w:rsidR="00720B03">
        <w:rPr>
          <w:rFonts w:ascii="Garamond" w:hAnsi="Garamond" w:cs="Courier New"/>
          <w:noProof/>
        </w:rPr>
        <w:t>’</w:t>
      </w:r>
      <w:r w:rsidR="00E46372" w:rsidRPr="000739DA">
        <w:rPr>
          <w:rFonts w:ascii="Garamond" w:hAnsi="Garamond" w:cs="Courier New"/>
          <w:noProof/>
        </w:rPr>
        <w:t xml:space="preserve">un coup : « </w:t>
      </w:r>
      <w:r w:rsidRPr="000739DA">
        <w:rPr>
          <w:rFonts w:ascii="Garamond" w:hAnsi="Garamond"/>
          <w:i/>
          <w:noProof/>
        </w:rPr>
        <w:t>A</w:t>
      </w:r>
      <w:r w:rsidR="00E46372" w:rsidRPr="000739DA">
        <w:rPr>
          <w:rFonts w:ascii="Garamond" w:hAnsi="Garamond"/>
          <w:i/>
          <w:noProof/>
        </w:rPr>
        <w:t xml:space="preserve">h ! Il ne faut pas croire que ma vie se passera en </w:t>
      </w:r>
      <w:r w:rsidR="00E46372" w:rsidRPr="00921A20">
        <w:rPr>
          <w:noProof/>
          <w:color w:val="0000CC"/>
        </w:rPr>
        <w:t>0</w:t>
      </w:r>
      <w:r w:rsidR="00E46372" w:rsidRPr="000739DA">
        <w:rPr>
          <w:rFonts w:ascii="Garamond" w:hAnsi="Garamond"/>
          <w:i/>
          <w:noProof/>
        </w:rPr>
        <w:t xml:space="preserve"> et en </w:t>
      </w:r>
      <w:r w:rsidR="00E46372" w:rsidRPr="00921A20">
        <w:rPr>
          <w:noProof/>
          <w:color w:val="0000CC"/>
        </w:rPr>
        <w:t>0</w:t>
      </w:r>
      <w:r w:rsidR="00720B03">
        <w:rPr>
          <w:noProof/>
          <w:color w:val="0000CC"/>
        </w:rPr>
        <w:t>’</w:t>
      </w:r>
      <w:r w:rsidRPr="000739DA">
        <w:rPr>
          <w:rFonts w:ascii="Garamond" w:hAnsi="Garamond" w:cs="Courier New"/>
          <w:noProof/>
        </w:rPr>
        <w:t>…</w:t>
      </w:r>
      <w:r w:rsidR="00921A20">
        <w:rPr>
          <w:rFonts w:ascii="Garamond" w:hAnsi="Garamond" w:cs="Courier New"/>
          <w:noProof/>
        </w:rPr>
        <w:t xml:space="preserve"> ». </w:t>
      </w:r>
    </w:p>
    <w:p w:rsidR="00921A20" w:rsidRDefault="00921A20" w:rsidP="00921A20">
      <w:pPr>
        <w:ind w:right="-284" w:hanging="567"/>
        <w:rPr>
          <w:rFonts w:ascii="Garamond" w:hAnsi="Garamond" w:cs="Courier New"/>
          <w:noProof/>
        </w:rPr>
      </w:pPr>
    </w:p>
    <w:p w:rsidR="00921A20" w:rsidRDefault="00E46372" w:rsidP="000739DA">
      <w:pPr>
        <w:ind w:right="-284" w:hanging="567"/>
        <w:rPr>
          <w:rFonts w:ascii="Garamond" w:hAnsi="Garamond" w:cs="Courier New"/>
          <w:noProof/>
        </w:rPr>
      </w:pPr>
      <w:r w:rsidRPr="000739DA">
        <w:rPr>
          <w:rFonts w:ascii="Garamond" w:hAnsi="Garamond" w:cs="Courier New"/>
          <w:noProof/>
        </w:rPr>
        <w:t xml:space="preserve">Pauvre chou ! Elle se passera en </w:t>
      </w:r>
      <w:r w:rsidRPr="00921A20">
        <w:rPr>
          <w:noProof/>
          <w:color w:val="0000CC"/>
        </w:rPr>
        <w:t>0</w:t>
      </w:r>
      <w:r w:rsidRPr="000739DA">
        <w:rPr>
          <w:rFonts w:ascii="Garamond" w:hAnsi="Garamond" w:cs="Courier New"/>
          <w:noProof/>
        </w:rPr>
        <w:t xml:space="preserve"> et</w:t>
      </w:r>
      <w:r w:rsidR="00610AF6" w:rsidRPr="000739DA">
        <w:rPr>
          <w:rFonts w:ascii="Garamond" w:hAnsi="Garamond" w:cs="Courier New"/>
          <w:noProof/>
        </w:rPr>
        <w:t xml:space="preserve"> </w:t>
      </w:r>
      <w:r w:rsidRPr="000739DA">
        <w:rPr>
          <w:rFonts w:ascii="Garamond" w:hAnsi="Garamond" w:cs="Courier New"/>
          <w:noProof/>
        </w:rPr>
        <w:t>en</w:t>
      </w:r>
      <w:r w:rsidR="00610AF6" w:rsidRPr="000739DA">
        <w:rPr>
          <w:rFonts w:ascii="Garamond" w:hAnsi="Garamond" w:cs="Courier New"/>
          <w:noProof/>
        </w:rPr>
        <w:t xml:space="preserve"> </w:t>
      </w:r>
      <w:r w:rsidR="00610AF6" w:rsidRPr="00921A20">
        <w:rPr>
          <w:noProof/>
          <w:color w:val="0000CC"/>
        </w:rPr>
        <w:t>0</w:t>
      </w:r>
      <w:r w:rsidR="00720B03">
        <w:rPr>
          <w:noProof/>
          <w:color w:val="0000CC"/>
        </w:rPr>
        <w:t>’</w:t>
      </w:r>
      <w:r w:rsidR="00610AF6" w:rsidRPr="000739DA">
        <w:rPr>
          <w:rFonts w:ascii="Garamond" w:hAnsi="Garamond"/>
          <w:noProof/>
        </w:rPr>
        <w:t>,</w:t>
      </w:r>
      <w:r w:rsidRPr="000739DA">
        <w:rPr>
          <w:rFonts w:ascii="Garamond" w:hAnsi="Garamond" w:cs="Courier New"/>
          <w:noProof/>
        </w:rPr>
        <w:t xml:space="preserve"> </w:t>
      </w:r>
      <w:r w:rsidRPr="00287407">
        <w:rPr>
          <w:rFonts w:ascii="Garamond" w:hAnsi="Garamond" w:cs="Courier New"/>
          <w:noProof/>
        </w:rPr>
        <w:t>comme pour tout le monde</w:t>
      </w:r>
      <w:r w:rsidRPr="000739DA">
        <w:rPr>
          <w:rFonts w:ascii="Garamond" w:hAnsi="Garamond" w:cs="Courier New"/>
          <w:noProof/>
        </w:rPr>
        <w:t xml:space="preserve"> ! Mais enfin, elle a cette aspiration !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cs="Courier New"/>
          <w:i/>
          <w:noProof/>
        </w:rPr>
        <w:t>en son honneur</w:t>
      </w:r>
      <w:r w:rsidR="0061598F" w:rsidRPr="000739DA">
        <w:rPr>
          <w:rFonts w:ascii="Garamond" w:hAnsi="Garamond" w:cs="Courier New"/>
          <w:noProof/>
        </w:rPr>
        <w:t xml:space="preserve">, </w:t>
      </w:r>
    </w:p>
    <w:p w:rsidR="00921A20" w:rsidRDefault="0061598F" w:rsidP="000739DA">
      <w:pPr>
        <w:ind w:right="-284" w:hanging="567"/>
        <w:rPr>
          <w:rFonts w:ascii="Garamond" w:hAnsi="Garamond" w:cs="Courier New"/>
          <w:noProof/>
        </w:rPr>
      </w:pPr>
      <w:r w:rsidRPr="000739DA">
        <w:rPr>
          <w:rFonts w:ascii="Garamond" w:hAnsi="Garamond" w:cs="Courier New"/>
          <w:noProof/>
        </w:rPr>
        <w:t>s</w:t>
      </w:r>
      <w:r w:rsidR="00E46372" w:rsidRPr="000739DA">
        <w:rPr>
          <w:rFonts w:ascii="Garamond" w:hAnsi="Garamond" w:cs="Courier New"/>
          <w:noProof/>
        </w:rPr>
        <w:t>i vous voulez, que j</w:t>
      </w:r>
      <w:r w:rsidR="00720B03">
        <w:rPr>
          <w:rFonts w:ascii="Garamond" w:hAnsi="Garamond" w:cs="Courier New"/>
          <w:noProof/>
        </w:rPr>
        <w:t>’</w:t>
      </w:r>
      <w:r w:rsidR="00E46372" w:rsidRPr="000739DA">
        <w:rPr>
          <w:rFonts w:ascii="Garamond" w:hAnsi="Garamond" w:cs="Courier New"/>
          <w:noProof/>
        </w:rPr>
        <w:t xml:space="preserve">appellerai ces points </w:t>
      </w:r>
      <w:r w:rsidR="00E46372" w:rsidRPr="00921A20">
        <w:rPr>
          <w:noProof/>
          <w:color w:val="0000CC"/>
        </w:rPr>
        <w:t>0</w:t>
      </w:r>
      <w:r w:rsidR="00E46372" w:rsidRPr="000739DA">
        <w:rPr>
          <w:rFonts w:ascii="Garamond" w:hAnsi="Garamond" w:cs="Courier New"/>
          <w:noProof/>
        </w:rPr>
        <w:t xml:space="preserve"> et </w:t>
      </w:r>
      <w:r w:rsidR="00E46372" w:rsidRPr="00921A20">
        <w:rPr>
          <w:noProof/>
          <w:color w:val="0000CC"/>
        </w:rPr>
        <w:t>0</w:t>
      </w:r>
      <w:r w:rsidR="00720B03">
        <w:rPr>
          <w:noProof/>
          <w:color w:val="0000CC"/>
        </w:rPr>
        <w:t>’</w:t>
      </w:r>
      <w:r w:rsidR="00E46372" w:rsidRPr="000739DA">
        <w:rPr>
          <w:rFonts w:ascii="Garamond" w:hAnsi="Garamond" w:cs="Courier New"/>
          <w:noProof/>
        </w:rPr>
        <w:t>.</w:t>
      </w:r>
      <w:r w:rsidR="00921A20">
        <w:rPr>
          <w:rFonts w:ascii="Garamond" w:hAnsi="Garamond" w:cs="Courier New"/>
          <w:noProof/>
        </w:rPr>
        <w:t xml:space="preserve"> </w:t>
      </w:r>
      <w:r w:rsidR="00E46372" w:rsidRPr="000739DA">
        <w:rPr>
          <w:rFonts w:ascii="Garamond" w:hAnsi="Garamond" w:cs="Courier New"/>
          <w:noProof/>
        </w:rPr>
        <w:t xml:space="preserve">Puis, il y a un point </w:t>
      </w:r>
      <w:r w:rsidR="00E46372" w:rsidRPr="00921A20">
        <w:rPr>
          <w:noProof/>
          <w:color w:val="0000CC"/>
        </w:rPr>
        <w:t>A</w:t>
      </w:r>
      <w:r w:rsidR="00E46372" w:rsidRPr="000739DA">
        <w:rPr>
          <w:rFonts w:ascii="Garamond" w:hAnsi="Garamond" w:cs="Courier New"/>
          <w:noProof/>
        </w:rPr>
        <w:t xml:space="preserve">, et un autre point que nous appellerons </w:t>
      </w:r>
      <w:r w:rsidR="00E46372" w:rsidRPr="00921A20">
        <w:rPr>
          <w:noProof/>
          <w:color w:val="0000CC"/>
        </w:rPr>
        <w:t>C</w:t>
      </w:r>
      <w:r w:rsidR="00E46372" w:rsidRPr="000739DA">
        <w:rPr>
          <w:rFonts w:ascii="Garamond" w:hAnsi="Garamond" w:cs="Courier New"/>
          <w:noProof/>
        </w:rPr>
        <w:t xml:space="preserve">. Pourquoi </w:t>
      </w:r>
      <w:r w:rsidR="00E46372" w:rsidRPr="00921A20">
        <w:rPr>
          <w:noProof/>
          <w:color w:val="0000CC"/>
        </w:rPr>
        <w:t>C</w:t>
      </w:r>
      <w:r w:rsidR="00E46372" w:rsidRPr="000739DA">
        <w:rPr>
          <w:rFonts w:ascii="Garamond" w:hAnsi="Garamond" w:cs="Courier New"/>
          <w:noProof/>
        </w:rPr>
        <w:t xml:space="preserve"> ?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 xml:space="preserve">il y a, ici, un point </w:t>
      </w:r>
      <w:r w:rsidRPr="00921A20">
        <w:rPr>
          <w:noProof/>
          <w:color w:val="0000CC"/>
        </w:rPr>
        <w:t>B</w:t>
      </w:r>
      <w:r w:rsidRPr="000739DA">
        <w:rPr>
          <w:rFonts w:ascii="Garamond" w:hAnsi="Garamond" w:cs="Courier New"/>
          <w:noProof/>
        </w:rPr>
        <w:t>, que nous devons laisser pour plus tard.</w:t>
      </w:r>
      <w:r w:rsidR="00921A20">
        <w:rPr>
          <w:rFonts w:ascii="Garamond" w:hAnsi="Garamond" w:cs="Courier New"/>
          <w:noProof/>
        </w:rPr>
        <w:t xml:space="preserve"> </w:t>
      </w:r>
      <w:r w:rsidRPr="000739DA">
        <w:rPr>
          <w:rFonts w:ascii="Garamond" w:hAnsi="Garamond" w:cs="Courier New"/>
          <w:noProof/>
        </w:rPr>
        <w:t>Et avec ça, on doit quand même se débrouiller.</w:t>
      </w:r>
    </w:p>
    <w:p w:rsidR="006A71C7" w:rsidRPr="000739DA" w:rsidRDefault="006A71C7" w:rsidP="000739DA">
      <w:pPr>
        <w:ind w:right="-284" w:hanging="567"/>
        <w:rPr>
          <w:rFonts w:ascii="Garamond" w:hAnsi="Garamond" w:cs="Courier New"/>
          <w:noProof/>
        </w:rPr>
      </w:pPr>
    </w:p>
    <w:p w:rsidR="00921A20" w:rsidRDefault="00E46372" w:rsidP="000739DA">
      <w:pPr>
        <w:ind w:right="-284" w:hanging="567"/>
        <w:rPr>
          <w:rFonts w:ascii="Garamond" w:hAnsi="Garamond" w:cs="Courier New"/>
          <w:noProof/>
        </w:rPr>
      </w:pPr>
      <w:r w:rsidRPr="000739DA">
        <w:rPr>
          <w:rFonts w:ascii="Garamond" w:hAnsi="Garamond" w:cs="Courier New"/>
          <w:noProof/>
        </w:rPr>
        <w:t xml:space="preserve">Il faut, évidemment partir envers et contre tout, et malgré tout de </w:t>
      </w:r>
      <w:r w:rsidRPr="00921A20">
        <w:rPr>
          <w:noProof/>
          <w:color w:val="0000CC"/>
        </w:rPr>
        <w:t>0</w:t>
      </w:r>
      <w:r w:rsidRPr="000739DA">
        <w:rPr>
          <w:rFonts w:ascii="Garamond" w:hAnsi="Garamond" w:cs="Courier New"/>
          <w:noProof/>
        </w:rPr>
        <w:t xml:space="preserve"> et de </w:t>
      </w:r>
      <w:r w:rsidRPr="00921A20">
        <w:rPr>
          <w:noProof/>
          <w:color w:val="0000CC"/>
        </w:rPr>
        <w:t>0</w:t>
      </w:r>
      <w:r w:rsidR="00720B03">
        <w:rPr>
          <w:noProof/>
          <w:color w:val="0000CC"/>
        </w:rPr>
        <w:t>’</w:t>
      </w:r>
      <w:r w:rsidRPr="000739DA">
        <w:rPr>
          <w:rFonts w:ascii="Garamond" w:hAnsi="Garamond" w:cs="Courier New"/>
          <w:noProof/>
        </w:rPr>
        <w:t xml:space="preserve">. Vous savez déjà ce qui se passe en </w:t>
      </w:r>
      <w:r w:rsidR="00610AF6" w:rsidRPr="00921A20">
        <w:rPr>
          <w:noProof/>
          <w:color w:val="0000CC"/>
        </w:rPr>
        <w:t>0</w:t>
      </w:r>
      <w:r w:rsidRPr="000739DA">
        <w:rPr>
          <w:rFonts w:ascii="Garamond" w:hAnsi="Garamond" w:cs="Courier New"/>
          <w:noProof/>
        </w:rPr>
        <w:t xml:space="preserve"> et autour de </w:t>
      </w:r>
      <w:r w:rsidRPr="00921A20">
        <w:rPr>
          <w:noProof/>
          <w:color w:val="0000CC"/>
        </w:rPr>
        <w:t>0</w:t>
      </w:r>
      <w:r w:rsidRPr="000739DA">
        <w:rPr>
          <w:rFonts w:ascii="Garamond" w:hAnsi="Garamond" w:cs="Courier New"/>
          <w:noProof/>
        </w:rPr>
        <w:t xml:space="preserve">, </w:t>
      </w:r>
    </w:p>
    <w:p w:rsidR="00921A20" w:rsidRDefault="00E46372" w:rsidP="000739DA">
      <w:pPr>
        <w:ind w:right="-284" w:hanging="567"/>
        <w:rPr>
          <w:rFonts w:ascii="Garamond" w:hAnsi="Garamond" w:cs="Courier New"/>
          <w:noProof/>
        </w:rPr>
      </w:pPr>
      <w:r w:rsidRPr="000739DA">
        <w:rPr>
          <w:rFonts w:ascii="Garamond" w:hAnsi="Garamond" w:cs="Courier New"/>
          <w:noProof/>
        </w:rPr>
        <w:t xml:space="preserve">autour de </w:t>
      </w:r>
      <w:r w:rsidRPr="00921A20">
        <w:rPr>
          <w:noProof/>
          <w:color w:val="0000CC"/>
        </w:rPr>
        <w:t>0</w:t>
      </w:r>
      <w:r w:rsidR="00720B03">
        <w:rPr>
          <w:noProof/>
          <w:color w:val="0000CC"/>
        </w:rPr>
        <w:t>’</w:t>
      </w:r>
      <w:r w:rsidRPr="000739DA">
        <w:rPr>
          <w:rFonts w:ascii="Garamond" w:hAnsi="Garamond" w:cs="Courier New"/>
          <w:noProof/>
        </w:rPr>
        <w:t>. Il s</w:t>
      </w:r>
      <w:r w:rsidR="00720B03">
        <w:rPr>
          <w:rFonts w:ascii="Garamond" w:hAnsi="Garamond" w:cs="Courier New"/>
          <w:noProof/>
        </w:rPr>
        <w:t>’</w:t>
      </w:r>
      <w:r w:rsidRPr="000739DA">
        <w:rPr>
          <w:rFonts w:ascii="Garamond" w:hAnsi="Garamond" w:cs="Courier New"/>
          <w:noProof/>
        </w:rPr>
        <w:t>agit fon</w:t>
      </w:r>
      <w:r w:rsidRPr="000739DA">
        <w:rPr>
          <w:rFonts w:ascii="Garamond" w:hAnsi="Garamond" w:cs="Courier New"/>
          <w:noProof/>
        </w:rPr>
        <w:softHyphen/>
        <w:t xml:space="preserve">damentalement de ce qui se rapporte à </w:t>
      </w:r>
      <w:r w:rsidRPr="000739DA">
        <w:rPr>
          <w:rFonts w:ascii="Garamond" w:hAnsi="Garamond"/>
          <w:i/>
          <w:noProof/>
        </w:rPr>
        <w:t>la constitution de l</w:t>
      </w:r>
      <w:r w:rsidR="00720B03">
        <w:rPr>
          <w:rFonts w:ascii="Garamond" w:hAnsi="Garamond"/>
          <w:i/>
          <w:noProof/>
        </w:rPr>
        <w:t>’</w:t>
      </w:r>
      <w:r w:rsidRPr="000739DA">
        <w:rPr>
          <w:rFonts w:ascii="Garamond" w:hAnsi="Garamond"/>
          <w:i/>
          <w:noProof/>
          <w:color w:val="0000CC"/>
        </w:rPr>
        <w:t>Idealich</w:t>
      </w:r>
      <w:r w:rsidRPr="000739DA">
        <w:rPr>
          <w:rFonts w:ascii="Garamond" w:hAnsi="Garamond" w:cs="Courier New"/>
          <w:noProof/>
        </w:rPr>
        <w:t>, et non pas de l</w:t>
      </w:r>
      <w:r w:rsidR="00720B03">
        <w:rPr>
          <w:rFonts w:ascii="Garamond" w:hAnsi="Garamond" w:cs="Courier New"/>
          <w:noProof/>
        </w:rPr>
        <w:t>’</w:t>
      </w:r>
      <w:r w:rsidRPr="000739DA">
        <w:rPr>
          <w:rFonts w:ascii="Garamond" w:hAnsi="Garamond"/>
          <w:i/>
          <w:noProof/>
          <w:color w:val="0000CC"/>
        </w:rPr>
        <w:t>Ichideal</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Autrement dit, la forme essentiellement </w:t>
      </w:r>
      <w:r w:rsidRPr="000739DA">
        <w:rPr>
          <w:rFonts w:ascii="Garamond" w:hAnsi="Garamond"/>
          <w:i/>
          <w:noProof/>
          <w:color w:val="0000CC"/>
        </w:rPr>
        <w:t>imaginaire</w:t>
      </w:r>
      <w:r w:rsidRPr="000739DA">
        <w:rPr>
          <w:rFonts w:ascii="Garamond" w:hAnsi="Garamond" w:cs="Courier New"/>
          <w:noProof/>
        </w:rPr>
        <w:t xml:space="preserve">, </w:t>
      </w:r>
      <w:r w:rsidRPr="000739DA">
        <w:rPr>
          <w:rFonts w:ascii="Garamond" w:hAnsi="Garamond"/>
          <w:i/>
          <w:noProof/>
        </w:rPr>
        <w:t>spéculaire</w:t>
      </w:r>
      <w:r w:rsidRPr="000739DA">
        <w:rPr>
          <w:rFonts w:ascii="Garamond" w:hAnsi="Garamond" w:cs="Courier New"/>
          <w:noProof/>
        </w:rPr>
        <w:t>, de la genèse, de l</w:t>
      </w:r>
      <w:r w:rsidR="00720B03">
        <w:rPr>
          <w:rFonts w:ascii="Garamond" w:hAnsi="Garamond" w:cs="Courier New"/>
          <w:noProof/>
        </w:rPr>
        <w:t>’</w:t>
      </w:r>
      <w:r w:rsidRPr="000739DA">
        <w:rPr>
          <w:rFonts w:ascii="Garamond" w:hAnsi="Garamond" w:cs="Courier New"/>
          <w:noProof/>
        </w:rPr>
        <w:t xml:space="preserve">origine fondamentalement </w:t>
      </w:r>
      <w:r w:rsidR="00610AF6" w:rsidRPr="000739DA">
        <w:rPr>
          <w:rFonts w:ascii="Garamond" w:hAnsi="Garamond"/>
          <w:i/>
          <w:noProof/>
          <w:color w:val="0000CC"/>
        </w:rPr>
        <w:t>imaginaire</w:t>
      </w:r>
      <w:r w:rsidRPr="000739DA">
        <w:rPr>
          <w:rFonts w:ascii="Garamond" w:hAnsi="Garamond" w:cs="Courier New"/>
          <w:noProof/>
        </w:rPr>
        <w:t xml:space="preserve"> du </w:t>
      </w:r>
      <w:r w:rsidR="00610AF6"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w:t>
      </w:r>
    </w:p>
    <w:p w:rsidR="00921A20" w:rsidRDefault="00E46372" w:rsidP="000739DA">
      <w:pPr>
        <w:ind w:right="-284" w:hanging="567"/>
        <w:rPr>
          <w:rFonts w:ascii="Garamond" w:hAnsi="Garamond" w:cs="Courier New"/>
          <w:noProof/>
        </w:rPr>
      </w:pPr>
      <w:r w:rsidRPr="000739DA">
        <w:rPr>
          <w:rFonts w:ascii="Garamond" w:hAnsi="Garamond" w:cs="Courier New"/>
          <w:noProof/>
        </w:rPr>
        <w:t>Si vous n</w:t>
      </w:r>
      <w:r w:rsidR="00720B03">
        <w:rPr>
          <w:rFonts w:ascii="Garamond" w:hAnsi="Garamond" w:cs="Courier New"/>
          <w:noProof/>
        </w:rPr>
        <w:t>’</w:t>
      </w:r>
      <w:r w:rsidRPr="000739DA">
        <w:rPr>
          <w:rFonts w:ascii="Garamond" w:hAnsi="Garamond" w:cs="Courier New"/>
          <w:noProof/>
        </w:rPr>
        <w:t>avez pas vu ça se dégager de ce que nous avons ici essayé d</w:t>
      </w:r>
      <w:r w:rsidR="00720B03">
        <w:rPr>
          <w:rFonts w:ascii="Garamond" w:hAnsi="Garamond" w:cs="Courier New"/>
          <w:noProof/>
        </w:rPr>
        <w:t>’</w:t>
      </w:r>
      <w:r w:rsidRPr="000739DA">
        <w:rPr>
          <w:rFonts w:ascii="Garamond" w:hAnsi="Garamond" w:cs="Courier New"/>
          <w:noProof/>
        </w:rPr>
        <w:t>analy</w:t>
      </w:r>
      <w:r w:rsidRPr="000739DA">
        <w:rPr>
          <w:rFonts w:ascii="Garamond" w:hAnsi="Garamond" w:cs="Courier New"/>
          <w:noProof/>
        </w:rPr>
        <w:softHyphen/>
        <w:t xml:space="preserve">ser, de transmettre, de faire comprendre,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 certain nombre de textes dont le principal est le </w:t>
      </w:r>
      <w:r w:rsidR="00921A20">
        <w:rPr>
          <w:rFonts w:ascii="Garamond" w:hAnsi="Garamond" w:cs="Courier New"/>
          <w:noProof/>
        </w:rPr>
        <w:t>« </w:t>
      </w:r>
      <w:r w:rsidR="00E45DB5" w:rsidRPr="000739DA">
        <w:rPr>
          <w:rFonts w:ascii="Garamond" w:hAnsi="Garamond"/>
          <w:i/>
          <w:noProof/>
        </w:rPr>
        <w:t>Zur Einführung des Narzißmus</w:t>
      </w:r>
      <w:r w:rsidR="00921A20">
        <w:rPr>
          <w:rFonts w:ascii="Garamond" w:hAnsi="Garamond"/>
          <w:i/>
          <w:noProof/>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que nous avons fait un tra</w:t>
      </w:r>
      <w:r w:rsidRPr="000739DA">
        <w:rPr>
          <w:rFonts w:ascii="Garamond" w:hAnsi="Garamond" w:cs="Courier New"/>
          <w:noProof/>
        </w:rPr>
        <w:softHyphen/>
        <w:t>vail vain.</w:t>
      </w:r>
    </w:p>
    <w:p w:rsidR="006A71C7" w:rsidRPr="000739DA" w:rsidRDefault="006A71C7" w:rsidP="000739DA">
      <w:pPr>
        <w:ind w:right="-284" w:hanging="567"/>
        <w:rPr>
          <w:rFonts w:ascii="Garamond" w:hAnsi="Garamond" w:cs="Courier New"/>
          <w:noProof/>
        </w:rPr>
      </w:pPr>
    </w:p>
    <w:p w:rsidR="00921A20" w:rsidRDefault="00921A20" w:rsidP="000739DA">
      <w:pPr>
        <w:ind w:right="-284" w:hanging="567"/>
        <w:rPr>
          <w:rFonts w:ascii="Garamond" w:hAnsi="Garamond" w:cs="Courier New"/>
          <w:noProof/>
        </w:rPr>
      </w:pPr>
    </w:p>
    <w:p w:rsidR="00921A20" w:rsidRDefault="00E46372" w:rsidP="000739DA">
      <w:pPr>
        <w:ind w:right="-284" w:hanging="567"/>
        <w:rPr>
          <w:rFonts w:ascii="Garamond" w:hAnsi="Garamond" w:cs="Courier New"/>
          <w:noProof/>
        </w:rPr>
      </w:pPr>
      <w:r w:rsidRPr="000739DA">
        <w:rPr>
          <w:rFonts w:ascii="Garamond" w:hAnsi="Garamond" w:cs="Courier New"/>
          <w:noProof/>
        </w:rPr>
        <w:t>Vous avez dû comprendre le rapport étroit qu</w:t>
      </w:r>
      <w:r w:rsidR="00720B03">
        <w:rPr>
          <w:rFonts w:ascii="Garamond" w:hAnsi="Garamond" w:cs="Courier New"/>
          <w:noProof/>
        </w:rPr>
        <w:t>’</w:t>
      </w:r>
      <w:r w:rsidRPr="000739DA">
        <w:rPr>
          <w:rFonts w:ascii="Garamond" w:hAnsi="Garamond" w:cs="Courier New"/>
          <w:noProof/>
        </w:rPr>
        <w:t xml:space="preserve">il y a au niveau du discours de </w:t>
      </w:r>
      <w:r w:rsidR="00C166DD" w:rsidRPr="000739DA">
        <w:rPr>
          <w:rFonts w:ascii="Garamond" w:hAnsi="Garamond" w:cs="Courier New"/>
          <w:noProof/>
        </w:rPr>
        <w:t>FREUD</w:t>
      </w:r>
      <w:r w:rsidRPr="000739DA">
        <w:rPr>
          <w:rFonts w:ascii="Garamond" w:hAnsi="Garamond" w:cs="Courier New"/>
          <w:noProof/>
        </w:rPr>
        <w:t xml:space="preserve">, de </w:t>
      </w:r>
      <w:r w:rsidRPr="00921A20">
        <w:rPr>
          <w:rFonts w:ascii="Garamond" w:hAnsi="Garamond"/>
          <w:noProof/>
        </w:rPr>
        <w:t>l</w:t>
      </w:r>
      <w:r w:rsidR="00720B03">
        <w:rPr>
          <w:rFonts w:ascii="Garamond" w:hAnsi="Garamond"/>
          <w:noProof/>
        </w:rPr>
        <w:t>’</w:t>
      </w:r>
      <w:r w:rsidR="00921A20">
        <w:rPr>
          <w:rFonts w:ascii="Garamond" w:hAnsi="Garamond"/>
          <w:i/>
          <w:noProof/>
        </w:rPr>
        <w:t>« </w:t>
      </w:r>
      <w:r w:rsidRPr="000739DA">
        <w:rPr>
          <w:rFonts w:ascii="Garamond" w:hAnsi="Garamond"/>
          <w:i/>
          <w:noProof/>
        </w:rPr>
        <w:t>Introduction au narcissisme</w:t>
      </w:r>
      <w:r w:rsidR="00921A20">
        <w:rPr>
          <w:rFonts w:ascii="Garamond" w:hAnsi="Garamond"/>
          <w:i/>
          <w:noProof/>
        </w:rPr>
        <w:t> »</w:t>
      </w:r>
      <w:r w:rsidRPr="000739DA">
        <w:rPr>
          <w:rFonts w:ascii="Garamond" w:hAnsi="Garamond" w:cs="Courier New"/>
          <w:noProof/>
        </w:rPr>
        <w:t xml:space="preserve">, </w:t>
      </w:r>
    </w:p>
    <w:p w:rsidR="00921A20" w:rsidRDefault="00E46372" w:rsidP="000739DA">
      <w:pPr>
        <w:ind w:right="-284" w:hanging="567"/>
        <w:rPr>
          <w:rFonts w:ascii="Garamond" w:hAnsi="Garamond" w:cs="Courier New"/>
          <w:noProof/>
        </w:rPr>
      </w:pPr>
      <w:r w:rsidRPr="000739DA">
        <w:rPr>
          <w:rFonts w:ascii="Garamond" w:hAnsi="Garamond" w:cs="Courier New"/>
          <w:noProof/>
        </w:rPr>
        <w:t>entre la formation de l</w:t>
      </w:r>
      <w:r w:rsidR="00720B03">
        <w:rPr>
          <w:rFonts w:ascii="Garamond" w:hAnsi="Garamond" w:cs="Courier New"/>
          <w:noProof/>
        </w:rPr>
        <w:t>’</w:t>
      </w:r>
      <w:r w:rsidRPr="000739DA">
        <w:rPr>
          <w:rFonts w:ascii="Garamond" w:hAnsi="Garamond"/>
          <w:i/>
          <w:noProof/>
        </w:rPr>
        <w:t>objet</w:t>
      </w:r>
      <w:r w:rsidRPr="000739DA">
        <w:rPr>
          <w:rFonts w:ascii="Garamond" w:hAnsi="Garamond" w:cs="Courier New"/>
          <w:noProof/>
        </w:rPr>
        <w:t xml:space="preserve"> et celle du </w:t>
      </w:r>
      <w:r w:rsidR="00610AF6" w:rsidRPr="000739DA">
        <w:rPr>
          <w:rFonts w:ascii="Garamond" w:hAnsi="Garamond"/>
          <w:i/>
          <w:noProof/>
          <w:color w:val="0000CC"/>
        </w:rPr>
        <w:t>moi</w:t>
      </w:r>
      <w:r w:rsidRPr="000739DA">
        <w:rPr>
          <w:rFonts w:ascii="Garamond" w:hAnsi="Garamond" w:cs="Courier New"/>
          <w:noProof/>
        </w:rPr>
        <w:t>. Et que c</w:t>
      </w:r>
      <w:r w:rsidR="00720B03">
        <w:rPr>
          <w:rFonts w:ascii="Garamond" w:hAnsi="Garamond" w:cs="Courier New"/>
          <w:noProof/>
        </w:rPr>
        <w:t>’</w:t>
      </w:r>
      <w:r w:rsidRPr="000739DA">
        <w:rPr>
          <w:rFonts w:ascii="Garamond" w:hAnsi="Garamond" w:cs="Courier New"/>
          <w:noProof/>
        </w:rPr>
        <w:t>est parce qu</w:t>
      </w:r>
      <w:r w:rsidR="00720B03">
        <w:rPr>
          <w:rFonts w:ascii="Garamond" w:hAnsi="Garamond" w:cs="Courier New"/>
          <w:noProof/>
        </w:rPr>
        <w:t>’</w:t>
      </w:r>
      <w:r w:rsidRPr="000739DA">
        <w:rPr>
          <w:rFonts w:ascii="Garamond" w:hAnsi="Garamond" w:cs="Courier New"/>
          <w:noProof/>
        </w:rPr>
        <w:t>ils sont strictement corrélatifs</w:t>
      </w:r>
      <w:r w:rsidR="00921A20">
        <w:rPr>
          <w:rFonts w:ascii="Garamond" w:hAnsi="Garamond" w:cs="Courier New"/>
          <w:noProof/>
        </w:rPr>
        <w:t xml:space="preserve">, </w:t>
      </w:r>
      <w:r w:rsidRPr="000739DA">
        <w:rPr>
          <w:rFonts w:ascii="Garamond" w:hAnsi="Garamond" w:cs="Courier New"/>
          <w:noProof/>
        </w:rPr>
        <w:t xml:space="preserve">que leur apparition est vraiment </w:t>
      </w:r>
    </w:p>
    <w:p w:rsidR="00921A20" w:rsidRDefault="00E46372" w:rsidP="000739DA">
      <w:pPr>
        <w:ind w:right="-284" w:hanging="567"/>
        <w:rPr>
          <w:rFonts w:ascii="Garamond" w:hAnsi="Garamond" w:cs="Courier New"/>
          <w:noProof/>
        </w:rPr>
      </w:pPr>
      <w:r w:rsidRPr="000739DA">
        <w:rPr>
          <w:rFonts w:ascii="Garamond" w:hAnsi="Garamond" w:cs="Courier New"/>
          <w:noProof/>
        </w:rPr>
        <w:t>contemporaine</w:t>
      </w:r>
      <w:r w:rsidR="00921A20">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y a </w:t>
      </w:r>
      <w:r w:rsidRPr="00921A20">
        <w:rPr>
          <w:rFonts w:ascii="Garamond" w:hAnsi="Garamond"/>
          <w:noProof/>
        </w:rPr>
        <w:t>le problème du</w:t>
      </w:r>
      <w:r w:rsidRPr="000739DA">
        <w:rPr>
          <w:rFonts w:ascii="Garamond" w:hAnsi="Garamond"/>
          <w:i/>
          <w:noProof/>
        </w:rPr>
        <w:t xml:space="preserve"> </w:t>
      </w:r>
      <w:r w:rsidRPr="000739DA">
        <w:rPr>
          <w:rFonts w:ascii="Garamond" w:hAnsi="Garamond"/>
          <w:i/>
          <w:noProof/>
          <w:color w:val="0000CC"/>
        </w:rPr>
        <w:t>narcissisme</w:t>
      </w:r>
      <w:r w:rsidRPr="000739DA">
        <w:rPr>
          <w:rFonts w:ascii="Garamond" w:hAnsi="Garamond" w:cs="Courier New"/>
          <w:noProof/>
        </w:rPr>
        <w:t xml:space="preserve">, en tant </w:t>
      </w:r>
      <w:r w:rsidRPr="00921A20">
        <w:rPr>
          <w:rFonts w:ascii="Garamond" w:hAnsi="Garamond" w:cs="Courier New"/>
          <w:noProof/>
        </w:rPr>
        <w:t>qu</w:t>
      </w:r>
      <w:r w:rsidR="00720B03">
        <w:rPr>
          <w:rFonts w:ascii="Garamond" w:hAnsi="Garamond" w:cs="Courier New"/>
          <w:noProof/>
        </w:rPr>
        <w:t>’</w:t>
      </w:r>
      <w:r w:rsidRPr="00921A20">
        <w:rPr>
          <w:rFonts w:ascii="Garamond" w:hAnsi="Garamond" w:cs="Courier New"/>
          <w:noProof/>
        </w:rPr>
        <w:t>à ce moment</w:t>
      </w:r>
      <w:r w:rsidR="00921A20" w:rsidRPr="00921A20">
        <w:rPr>
          <w:rFonts w:ascii="Garamond" w:hAnsi="Garamond" w:cs="Courier New"/>
          <w:noProof/>
        </w:rPr>
        <w:t>-</w:t>
      </w:r>
      <w:r w:rsidRPr="00921A20">
        <w:rPr>
          <w:rFonts w:ascii="Garamond" w:hAnsi="Garamond" w:cs="Courier New"/>
          <w:noProof/>
        </w:rPr>
        <w:t>là</w:t>
      </w:r>
      <w:r w:rsidRPr="000739DA">
        <w:rPr>
          <w:rFonts w:ascii="Garamond" w:hAnsi="Garamond" w:cs="Courier New"/>
          <w:noProof/>
        </w:rPr>
        <w:t xml:space="preserve">, dans la pensée de </w:t>
      </w:r>
      <w:r w:rsidR="00C166DD" w:rsidRPr="000739DA">
        <w:rPr>
          <w:rFonts w:ascii="Garamond" w:hAnsi="Garamond" w:cs="Courier New"/>
          <w:noProof/>
        </w:rPr>
        <w:t>FREUD</w:t>
      </w:r>
      <w:r w:rsidRPr="000739DA">
        <w:rPr>
          <w:rFonts w:ascii="Garamond" w:hAnsi="Garamond" w:cs="Courier New"/>
          <w:noProof/>
        </w:rPr>
        <w:t xml:space="preserve">, dans le développement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 xml:space="preserve">de son </w:t>
      </w:r>
      <w:r w:rsidR="00B6107A" w:rsidRPr="000739DA">
        <w:rPr>
          <w:rFonts w:ascii="Garamond" w:hAnsi="Garamond" w:cs="Courier New"/>
          <w:noProof/>
        </w:rPr>
        <w:t>œ</w:t>
      </w:r>
      <w:r w:rsidRPr="000739DA">
        <w:rPr>
          <w:rFonts w:ascii="Garamond" w:hAnsi="Garamond" w:cs="Courier New"/>
          <w:noProof/>
        </w:rPr>
        <w:t>uvre, la libido apparaît soumise à une autre dialectique</w:t>
      </w:r>
      <w:r w:rsidR="00610AF6" w:rsidRPr="000739DA">
        <w:rPr>
          <w:rFonts w:ascii="Garamond" w:hAnsi="Garamond" w:cs="Courier New"/>
          <w:noProof/>
        </w:rPr>
        <w:t>,</w:t>
      </w:r>
      <w:r w:rsidRPr="000739DA">
        <w:rPr>
          <w:rFonts w:ascii="Garamond" w:hAnsi="Garamond" w:cs="Courier New"/>
          <w:noProof/>
        </w:rPr>
        <w:t xml:space="preserve"> je dirais</w:t>
      </w:r>
      <w:r w:rsidR="006134F8" w:rsidRPr="000739DA">
        <w:rPr>
          <w:rFonts w:ascii="Garamond" w:hAnsi="Garamond" w:cs="Courier New"/>
          <w:noProof/>
        </w:rPr>
        <w:t> :</w:t>
      </w:r>
      <w:r w:rsidRPr="000739DA">
        <w:rPr>
          <w:rFonts w:ascii="Garamond" w:hAnsi="Garamond" w:cs="Courier New"/>
          <w:noProof/>
        </w:rPr>
        <w:t xml:space="preserve"> dialectique de l</w:t>
      </w:r>
      <w:r w:rsidR="00720B03">
        <w:rPr>
          <w:rFonts w:ascii="Garamond" w:hAnsi="Garamond" w:cs="Courier New"/>
          <w:noProof/>
        </w:rPr>
        <w:t>’</w:t>
      </w:r>
      <w:r w:rsidRPr="000739DA">
        <w:rPr>
          <w:rFonts w:ascii="Garamond" w:hAnsi="Garamond" w:cs="Courier New"/>
          <w:noProof/>
        </w:rPr>
        <w:t>ob</w:t>
      </w:r>
      <w:r w:rsidRPr="000739DA">
        <w:rPr>
          <w:rFonts w:ascii="Garamond" w:hAnsi="Garamond" w:cs="Courier New"/>
          <w:noProof/>
        </w:rPr>
        <w:softHyphen/>
        <w:t xml:space="preserve">jet. </w:t>
      </w:r>
    </w:p>
    <w:p w:rsidR="00610AF6" w:rsidRPr="000739DA" w:rsidRDefault="00610AF6" w:rsidP="000739DA">
      <w:pPr>
        <w:ind w:right="-284" w:hanging="567"/>
        <w:rPr>
          <w:rFonts w:ascii="Garamond" w:hAnsi="Garamond" w:cs="Courier New"/>
          <w:noProof/>
        </w:rPr>
      </w:pPr>
    </w:p>
    <w:p w:rsidR="0025423F" w:rsidRDefault="00E46372" w:rsidP="000739DA">
      <w:pPr>
        <w:ind w:right="-284" w:hanging="567"/>
        <w:rPr>
          <w:rFonts w:ascii="Garamond" w:hAnsi="Garamond" w:cs="Courier New"/>
          <w:noProof/>
        </w:rPr>
      </w:pPr>
      <w:r w:rsidRPr="000739DA">
        <w:rPr>
          <w:rFonts w:ascii="Garamond" w:hAnsi="Garamond" w:cs="Courier New"/>
          <w:noProof/>
        </w:rPr>
        <w:t>Il ne s</w:t>
      </w:r>
      <w:r w:rsidR="00720B03">
        <w:rPr>
          <w:rFonts w:ascii="Garamond" w:hAnsi="Garamond" w:cs="Courier New"/>
          <w:noProof/>
        </w:rPr>
        <w:t>’</w:t>
      </w:r>
      <w:r w:rsidRPr="000739DA">
        <w:rPr>
          <w:rFonts w:ascii="Garamond" w:hAnsi="Garamond" w:cs="Courier New"/>
          <w:noProof/>
        </w:rPr>
        <w:t xml:space="preserve">agit pas seulement de </w:t>
      </w:r>
      <w:r w:rsidRPr="000739DA">
        <w:rPr>
          <w:rFonts w:ascii="Garamond" w:hAnsi="Garamond"/>
          <w:i/>
          <w:noProof/>
        </w:rPr>
        <w:t>la relation de l</w:t>
      </w:r>
      <w:r w:rsidR="00720B03">
        <w:rPr>
          <w:rFonts w:ascii="Garamond" w:hAnsi="Garamond"/>
          <w:i/>
          <w:noProof/>
        </w:rPr>
        <w:t>’</w:t>
      </w:r>
      <w:r w:rsidRPr="000739DA">
        <w:rPr>
          <w:rFonts w:ascii="Garamond" w:hAnsi="Garamond"/>
          <w:i/>
          <w:noProof/>
        </w:rPr>
        <w:t xml:space="preserve">individu biologique avec son objet </w:t>
      </w:r>
      <w:r w:rsidR="006134F8" w:rsidRPr="000739DA">
        <w:rPr>
          <w:rFonts w:ascii="Garamond" w:hAnsi="Garamond"/>
          <w:i/>
          <w:noProof/>
        </w:rPr>
        <w:t>« </w:t>
      </w:r>
      <w:r w:rsidRPr="000739DA">
        <w:rPr>
          <w:rFonts w:ascii="Garamond" w:hAnsi="Garamond"/>
          <w:i/>
          <w:noProof/>
        </w:rPr>
        <w:t>nature</w:t>
      </w:r>
      <w:r w:rsidR="006134F8" w:rsidRPr="000739DA">
        <w:rPr>
          <w:rFonts w:ascii="Garamond" w:hAnsi="Garamond"/>
          <w:i/>
          <w:noProof/>
        </w:rPr>
        <w:t> »</w:t>
      </w:r>
      <w:r w:rsidRPr="000739DA">
        <w:rPr>
          <w:rFonts w:ascii="Garamond" w:hAnsi="Garamond" w:cs="Courier New"/>
          <w:noProof/>
        </w:rPr>
        <w:t>, diversement compliquée, enrichie</w:t>
      </w:r>
      <w:r w:rsidR="00610AF6" w:rsidRPr="000739DA">
        <w:rPr>
          <w:rFonts w:ascii="Garamond" w:hAnsi="Garamond" w:cs="Courier New"/>
          <w:noProof/>
        </w:rPr>
        <w:t>.</w:t>
      </w:r>
      <w:r w:rsidRPr="000739DA">
        <w:rPr>
          <w:rFonts w:ascii="Garamond" w:hAnsi="Garamond" w:cs="Courier New"/>
          <w:noProof/>
        </w:rPr>
        <w:t xml:space="preserve"> </w:t>
      </w:r>
    </w:p>
    <w:p w:rsidR="0025423F" w:rsidRDefault="00610AF6" w:rsidP="000739DA">
      <w:pPr>
        <w:ind w:right="-284" w:hanging="567"/>
        <w:rPr>
          <w:rFonts w:ascii="Garamond" w:hAnsi="Garamond" w:cs="Courier New"/>
          <w:noProof/>
        </w:rPr>
      </w:pPr>
      <w:r w:rsidRPr="000739DA">
        <w:rPr>
          <w:rFonts w:ascii="Garamond" w:hAnsi="Garamond"/>
          <w:i/>
          <w:noProof/>
          <w:color w:val="0000CC"/>
        </w:rPr>
        <w:t>I</w:t>
      </w:r>
      <w:r w:rsidR="00E46372" w:rsidRPr="000739DA">
        <w:rPr>
          <w:rFonts w:ascii="Garamond" w:hAnsi="Garamond"/>
          <w:i/>
          <w:noProof/>
          <w:color w:val="0000CC"/>
        </w:rPr>
        <w:t>l y a</w:t>
      </w:r>
      <w:r w:rsidR="00E46372" w:rsidRPr="000739DA">
        <w:rPr>
          <w:rFonts w:ascii="Garamond" w:hAnsi="Garamond" w:cs="Courier New"/>
          <w:noProof/>
        </w:rPr>
        <w:t xml:space="preserve"> possibilité d</w:t>
      </w:r>
      <w:r w:rsidR="00720B03">
        <w:rPr>
          <w:rFonts w:ascii="Garamond" w:hAnsi="Garamond" w:cs="Courier New"/>
          <w:noProof/>
        </w:rPr>
        <w:t>’</w:t>
      </w:r>
      <w:r w:rsidR="00E46372" w:rsidRPr="000739DA">
        <w:rPr>
          <w:rFonts w:ascii="Garamond" w:hAnsi="Garamond" w:cs="Courier New"/>
          <w:noProof/>
        </w:rPr>
        <w:t xml:space="preserve">un </w:t>
      </w:r>
      <w:r w:rsidR="00E46372" w:rsidRPr="000739DA">
        <w:rPr>
          <w:rFonts w:ascii="Garamond" w:hAnsi="Garamond"/>
          <w:i/>
          <w:noProof/>
        </w:rPr>
        <w:t>investis</w:t>
      </w:r>
      <w:r w:rsidR="00E46372" w:rsidRPr="000739DA">
        <w:rPr>
          <w:rFonts w:ascii="Garamond" w:hAnsi="Garamond"/>
          <w:i/>
          <w:noProof/>
        </w:rPr>
        <w:softHyphen/>
        <w:t>sement libidinal narcissique</w:t>
      </w:r>
      <w:r w:rsidRPr="000739DA">
        <w:rPr>
          <w:rFonts w:ascii="Garamond" w:hAnsi="Garamond"/>
          <w:i/>
          <w:noProof/>
        </w:rPr>
        <w:t>,</w:t>
      </w:r>
      <w:r w:rsidR="00E46372" w:rsidRPr="000739DA">
        <w:rPr>
          <w:rFonts w:ascii="Garamond" w:hAnsi="Garamond" w:cs="Courier New"/>
          <w:noProof/>
        </w:rPr>
        <w:t xml:space="preserve"> autrement dit, d</w:t>
      </w:r>
      <w:r w:rsidR="00720B03">
        <w:rPr>
          <w:rFonts w:ascii="Garamond" w:hAnsi="Garamond" w:cs="Courier New"/>
          <w:noProof/>
        </w:rPr>
        <w:t>’</w:t>
      </w:r>
      <w:r w:rsidR="00E46372" w:rsidRPr="000739DA">
        <w:rPr>
          <w:rFonts w:ascii="Garamond" w:hAnsi="Garamond" w:cs="Courier New"/>
          <w:noProof/>
        </w:rPr>
        <w:t xml:space="preserve">un </w:t>
      </w:r>
      <w:r w:rsidR="00E46372" w:rsidRPr="000739DA">
        <w:rPr>
          <w:rFonts w:ascii="Garamond" w:hAnsi="Garamond"/>
          <w:i/>
          <w:noProof/>
          <w:color w:val="0000CC"/>
        </w:rPr>
        <w:t>investissement libidinal</w:t>
      </w:r>
      <w:r w:rsidR="00E46372" w:rsidRPr="000739DA">
        <w:rPr>
          <w:rFonts w:ascii="Garamond" w:hAnsi="Garamond" w:cs="Courier New"/>
          <w:noProof/>
          <w:color w:val="0000CC"/>
        </w:rPr>
        <w:t xml:space="preserve"> </w:t>
      </w:r>
      <w:r w:rsidR="00E46372" w:rsidRPr="000739DA">
        <w:rPr>
          <w:rFonts w:ascii="Garamond" w:hAnsi="Garamond"/>
          <w:i/>
          <w:noProof/>
          <w:color w:val="0000CC"/>
        </w:rPr>
        <w:t>dans</w:t>
      </w:r>
      <w:r w:rsidR="00E46372" w:rsidRPr="000739DA">
        <w:rPr>
          <w:rFonts w:ascii="Garamond" w:hAnsi="Garamond" w:cs="Courier New"/>
          <w:noProof/>
        </w:rPr>
        <w:t xml:space="preserve"> quelque chose qui ne peut pas être</w:t>
      </w:r>
    </w:p>
    <w:p w:rsidR="0025423F" w:rsidRDefault="00E46372" w:rsidP="000739DA">
      <w:pPr>
        <w:ind w:right="-284" w:hanging="567"/>
        <w:rPr>
          <w:rFonts w:ascii="Garamond" w:hAnsi="Garamond" w:cs="Courier New"/>
          <w:noProof/>
        </w:rPr>
      </w:pPr>
      <w:r w:rsidRPr="000739DA">
        <w:rPr>
          <w:rFonts w:ascii="Garamond" w:hAnsi="Garamond" w:cs="Courier New"/>
          <w:noProof/>
        </w:rPr>
        <w:t xml:space="preserve">conçu autrement que comme </w:t>
      </w:r>
      <w:r w:rsidRPr="000739DA">
        <w:rPr>
          <w:rFonts w:ascii="Garamond" w:hAnsi="Garamond"/>
          <w:i/>
          <w:noProof/>
          <w:color w:val="0000CC"/>
        </w:rPr>
        <w:t>une image de l</w:t>
      </w:r>
      <w:r w:rsidR="00720B03">
        <w:rPr>
          <w:rFonts w:ascii="Garamond" w:hAnsi="Garamond"/>
          <w:i/>
          <w:noProof/>
          <w:color w:val="0000CC"/>
        </w:rPr>
        <w:t>’</w:t>
      </w:r>
      <w:r w:rsidRPr="000739DA">
        <w:rPr>
          <w:rFonts w:ascii="Garamond" w:hAnsi="Garamond"/>
          <w:i/>
          <w:noProof/>
          <w:color w:val="0000CC"/>
        </w:rPr>
        <w:t>ego</w:t>
      </w:r>
      <w:r w:rsidRPr="000739DA">
        <w:rPr>
          <w:rFonts w:ascii="Garamond" w:hAnsi="Garamond" w:cs="Courier New"/>
          <w:noProof/>
        </w:rPr>
        <w:t>.</w:t>
      </w:r>
      <w:r w:rsidR="0025423F">
        <w:rPr>
          <w:rFonts w:ascii="Garamond" w:hAnsi="Garamond" w:cs="Courier New"/>
          <w:noProof/>
        </w:rPr>
        <w:t xml:space="preserve"> </w:t>
      </w:r>
      <w:r w:rsidRPr="000739DA">
        <w:rPr>
          <w:rFonts w:ascii="Garamond" w:hAnsi="Garamond" w:cs="Courier New"/>
          <w:noProof/>
        </w:rPr>
        <w:t>Je dis là les choses très grossièrement</w:t>
      </w:r>
      <w:r w:rsidR="00610AF6" w:rsidRPr="000739DA">
        <w:rPr>
          <w:rFonts w:ascii="Garamond" w:hAnsi="Garamond" w:cs="Courier New"/>
          <w:noProof/>
        </w:rPr>
        <w:t>, j</w:t>
      </w:r>
      <w:r w:rsidRPr="000739DA">
        <w:rPr>
          <w:rFonts w:ascii="Garamond" w:hAnsi="Garamond" w:cs="Courier New"/>
          <w:noProof/>
        </w:rPr>
        <w:t xml:space="preserve">e pourrais les dire dans un langage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plus techniquement élaboré, philosophique, mais je veux vous faire com</w:t>
      </w:r>
      <w:r w:rsidRPr="000739DA">
        <w:rPr>
          <w:rFonts w:ascii="Garamond" w:hAnsi="Garamond" w:cs="Courier New"/>
          <w:noProof/>
        </w:rPr>
        <w:softHyphen/>
        <w:t xml:space="preserve">prendre comment il faut bien voir les choses. </w:t>
      </w:r>
    </w:p>
    <w:p w:rsidR="0025423F" w:rsidRDefault="0025423F" w:rsidP="000739DA">
      <w:pPr>
        <w:ind w:right="-284" w:hanging="567"/>
        <w:rPr>
          <w:rFonts w:ascii="Garamond" w:hAnsi="Garamond" w:cs="Courier New"/>
          <w:noProof/>
        </w:rPr>
      </w:pPr>
    </w:p>
    <w:p w:rsidR="0025423F" w:rsidRDefault="00E46372" w:rsidP="000739DA">
      <w:pPr>
        <w:ind w:right="-284" w:hanging="567"/>
        <w:rPr>
          <w:rFonts w:ascii="Garamond" w:hAnsi="Garamond" w:cs="Courier New"/>
          <w:noProof/>
        </w:rPr>
      </w:pPr>
      <w:r w:rsidRPr="000739DA">
        <w:rPr>
          <w:rFonts w:ascii="Garamond" w:hAnsi="Garamond" w:cs="Courier New"/>
          <w:noProof/>
        </w:rPr>
        <w:t>Il est tout à fait certain qu</w:t>
      </w:r>
      <w:r w:rsidR="00720B03">
        <w:rPr>
          <w:rFonts w:ascii="Garamond" w:hAnsi="Garamond" w:cs="Courier New"/>
          <w:noProof/>
        </w:rPr>
        <w:t>’</w:t>
      </w:r>
      <w:r w:rsidRPr="000739DA">
        <w:rPr>
          <w:rFonts w:ascii="Garamond" w:hAnsi="Garamond" w:cs="Courier New"/>
          <w:noProof/>
        </w:rPr>
        <w:t>à par</w:t>
      </w:r>
      <w:r w:rsidRPr="000739DA">
        <w:rPr>
          <w:rFonts w:ascii="Garamond" w:hAnsi="Garamond" w:cs="Courier New"/>
          <w:noProof/>
        </w:rPr>
        <w:softHyphen/>
        <w:t>tir d</w:t>
      </w:r>
      <w:r w:rsidR="00720B03">
        <w:rPr>
          <w:rFonts w:ascii="Garamond" w:hAnsi="Garamond" w:cs="Courier New"/>
          <w:noProof/>
        </w:rPr>
        <w:t>’</w:t>
      </w:r>
      <w:r w:rsidRPr="000739DA">
        <w:rPr>
          <w:rFonts w:ascii="Garamond" w:hAnsi="Garamond" w:cs="Courier New"/>
          <w:noProof/>
        </w:rPr>
        <w:t>un certain moment du développement de l</w:t>
      </w:r>
      <w:r w:rsidR="00720B03">
        <w:rPr>
          <w:rFonts w:ascii="Garamond" w:hAnsi="Garamond" w:cs="Courier New"/>
          <w:noProof/>
        </w:rPr>
        <w:t>’</w:t>
      </w:r>
      <w:r w:rsidRPr="000739DA">
        <w:rPr>
          <w:rFonts w:ascii="Garamond" w:hAnsi="Garamond" w:cs="Courier New"/>
          <w:noProof/>
        </w:rPr>
        <w:t xml:space="preserve">expérience </w:t>
      </w:r>
      <w:r w:rsidR="00610AF6" w:rsidRPr="000739DA">
        <w:rPr>
          <w:rFonts w:ascii="Garamond" w:hAnsi="Garamond" w:cs="Courier New"/>
          <w:noProof/>
        </w:rPr>
        <w:t>freud</w:t>
      </w:r>
      <w:r w:rsidRPr="000739DA">
        <w:rPr>
          <w:rFonts w:ascii="Garamond" w:hAnsi="Garamond" w:cs="Courier New"/>
          <w:noProof/>
        </w:rPr>
        <w:t>ienne l</w:t>
      </w:r>
      <w:r w:rsidR="00720B03">
        <w:rPr>
          <w:rFonts w:ascii="Garamond" w:hAnsi="Garamond" w:cs="Courier New"/>
          <w:noProof/>
        </w:rPr>
        <w:t>’</w:t>
      </w:r>
      <w:r w:rsidRPr="000739DA">
        <w:rPr>
          <w:rFonts w:ascii="Garamond" w:hAnsi="Garamond" w:cs="Courier New"/>
          <w:noProof/>
        </w:rPr>
        <w:t xml:space="preserve">attention est centrée </w:t>
      </w:r>
    </w:p>
    <w:p w:rsidR="0025423F" w:rsidRDefault="00E46372" w:rsidP="000739DA">
      <w:pPr>
        <w:ind w:right="-284" w:hanging="567"/>
        <w:rPr>
          <w:rFonts w:ascii="Garamond" w:hAnsi="Garamond" w:cs="Courier New"/>
          <w:noProof/>
        </w:rPr>
      </w:pPr>
      <w:r w:rsidRPr="000739DA">
        <w:rPr>
          <w:rFonts w:ascii="Garamond" w:hAnsi="Garamond" w:cs="Courier New"/>
          <w:noProof/>
        </w:rPr>
        <w:t xml:space="preserve">autour de cette fonction </w:t>
      </w:r>
      <w:r w:rsidRPr="000739DA">
        <w:rPr>
          <w:rFonts w:ascii="Garamond" w:hAnsi="Garamond"/>
          <w:i/>
          <w:noProof/>
          <w:color w:val="0000CC"/>
        </w:rPr>
        <w:t>imaginaire</w:t>
      </w:r>
      <w:r w:rsidRPr="000739DA">
        <w:rPr>
          <w:rFonts w:ascii="Garamond" w:hAnsi="Garamond" w:cs="Courier New"/>
          <w:noProof/>
        </w:rPr>
        <w:t xml:space="preserve"> qui est celle du </w:t>
      </w:r>
      <w:r w:rsidR="00610AF6" w:rsidRPr="000739DA">
        <w:rPr>
          <w:rFonts w:ascii="Garamond" w:hAnsi="Garamond"/>
          <w:i/>
          <w:noProof/>
          <w:color w:val="0000CC"/>
        </w:rPr>
        <w:t>moi</w:t>
      </w:r>
      <w:r w:rsidRPr="000739DA">
        <w:rPr>
          <w:rFonts w:ascii="Garamond" w:hAnsi="Garamond" w:cs="Courier New"/>
          <w:noProof/>
        </w:rPr>
        <w:t>. Depuis, toute l</w:t>
      </w:r>
      <w:r w:rsidR="00720B03">
        <w:rPr>
          <w:rFonts w:ascii="Garamond" w:hAnsi="Garamond" w:cs="Courier New"/>
          <w:noProof/>
        </w:rPr>
        <w:t>’</w:t>
      </w:r>
      <w:r w:rsidRPr="000739DA">
        <w:rPr>
          <w:rFonts w:ascii="Garamond" w:hAnsi="Garamond" w:cs="Courier New"/>
          <w:noProof/>
        </w:rPr>
        <w:t xml:space="preserve">histoire de la psychanalyse se ramène à ceci, aux ambiguïtés, </w:t>
      </w:r>
    </w:p>
    <w:p w:rsidR="0025423F" w:rsidRDefault="00E46372" w:rsidP="0025423F">
      <w:pPr>
        <w:ind w:right="-284" w:hanging="567"/>
        <w:rPr>
          <w:rFonts w:ascii="Garamond" w:hAnsi="Garamond" w:cs="Courier New"/>
          <w:noProof/>
        </w:rPr>
      </w:pPr>
      <w:r w:rsidRPr="000739DA">
        <w:rPr>
          <w:rFonts w:ascii="Garamond" w:hAnsi="Garamond" w:cs="Courier New"/>
          <w:noProof/>
        </w:rPr>
        <w:t>à la pente qu</w:t>
      </w:r>
      <w:r w:rsidR="00720B03">
        <w:rPr>
          <w:rFonts w:ascii="Garamond" w:hAnsi="Garamond" w:cs="Courier New"/>
          <w:noProof/>
        </w:rPr>
        <w:t>’</w:t>
      </w:r>
      <w:r w:rsidRPr="000739DA">
        <w:rPr>
          <w:rFonts w:ascii="Garamond" w:hAnsi="Garamond" w:cs="Courier New"/>
          <w:noProof/>
        </w:rPr>
        <w:t>a offerte ce nouveau recentrage du problème, à un glissement, un retour à la notion</w:t>
      </w:r>
      <w:r w:rsidR="0025423F">
        <w:rPr>
          <w:rFonts w:ascii="Garamond" w:hAnsi="Garamond" w:cs="Courier New"/>
          <w:noProof/>
        </w:rPr>
        <w:t xml:space="preserve"> - </w:t>
      </w:r>
      <w:r w:rsidRPr="000739DA">
        <w:rPr>
          <w:rFonts w:ascii="Garamond" w:hAnsi="Garamond" w:cs="Courier New"/>
          <w:noProof/>
        </w:rPr>
        <w:t xml:space="preserve">non pas traditionnelle,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est pas si tradition</w:t>
      </w:r>
      <w:r w:rsidRPr="000739DA">
        <w:rPr>
          <w:rFonts w:ascii="Garamond" w:hAnsi="Garamond" w:cs="Courier New"/>
          <w:noProof/>
        </w:rPr>
        <w:softHyphen/>
        <w:t>nelle que ça</w:t>
      </w:r>
      <w:r w:rsidR="0025423F">
        <w:rPr>
          <w:rFonts w:ascii="Garamond" w:hAnsi="Garamond" w:cs="Courier New"/>
          <w:noProof/>
        </w:rPr>
        <w:t xml:space="preserve"> - </w:t>
      </w:r>
      <w:r w:rsidRPr="000739DA">
        <w:rPr>
          <w:rFonts w:ascii="Garamond" w:hAnsi="Garamond" w:cs="Courier New"/>
          <w:i/>
          <w:noProof/>
        </w:rPr>
        <w:t>académique</w:t>
      </w:r>
      <w:r w:rsidRPr="000739DA">
        <w:rPr>
          <w:rFonts w:ascii="Garamond" w:hAnsi="Garamond" w:cs="Courier New"/>
          <w:noProof/>
        </w:rPr>
        <w:t xml:space="preserve"> du </w:t>
      </w:r>
      <w:r w:rsidR="00610AF6" w:rsidRPr="000739DA">
        <w:rPr>
          <w:rFonts w:ascii="Garamond" w:hAnsi="Garamond"/>
          <w:i/>
          <w:noProof/>
          <w:color w:val="0000CC"/>
        </w:rPr>
        <w:t>moi</w:t>
      </w:r>
      <w:r w:rsidRPr="000739DA">
        <w:rPr>
          <w:rFonts w:ascii="Garamond" w:hAnsi="Garamond" w:cs="Courier New"/>
          <w:noProof/>
        </w:rPr>
        <w:t xml:space="preserve"> conçu comme </w:t>
      </w:r>
      <w:r w:rsidR="006134F8" w:rsidRPr="000739DA">
        <w:rPr>
          <w:rFonts w:ascii="Garamond" w:hAnsi="Garamond" w:cs="Courier New"/>
          <w:noProof/>
        </w:rPr>
        <w:t>« </w:t>
      </w:r>
      <w:r w:rsidRPr="000739DA">
        <w:rPr>
          <w:rFonts w:ascii="Garamond" w:hAnsi="Garamond" w:cs="Courier New"/>
          <w:i/>
          <w:noProof/>
        </w:rPr>
        <w:t>fonction de synthèse</w:t>
      </w:r>
      <w:r w:rsidR="006134F8" w:rsidRPr="000739DA">
        <w:rPr>
          <w:rFonts w:ascii="Garamond" w:hAnsi="Garamond" w:cs="Courier New"/>
          <w:noProof/>
        </w:rPr>
        <w:t> »</w:t>
      </w:r>
      <w:r w:rsidRPr="000739DA">
        <w:rPr>
          <w:rFonts w:ascii="Garamond" w:hAnsi="Garamond" w:cs="Courier New"/>
          <w:noProof/>
        </w:rPr>
        <w:t xml:space="preserve">, comme fonction </w:t>
      </w:r>
      <w:r w:rsidRPr="00162908">
        <w:rPr>
          <w:rFonts w:ascii="Garamond" w:hAnsi="Garamond" w:cs="Courier New"/>
          <w:i/>
          <w:noProof/>
        </w:rPr>
        <w:t>psychologique</w:t>
      </w:r>
      <w:r w:rsidRPr="000739DA">
        <w:rPr>
          <w:rFonts w:ascii="Garamond" w:hAnsi="Garamond" w:cs="Courier New"/>
          <w:noProof/>
        </w:rPr>
        <w:t xml:space="preserve">. </w:t>
      </w:r>
    </w:p>
    <w:p w:rsidR="00610AF6" w:rsidRPr="000739DA" w:rsidRDefault="00610AF6" w:rsidP="000739DA">
      <w:pPr>
        <w:ind w:right="-284" w:hanging="567"/>
        <w:rPr>
          <w:rFonts w:ascii="Garamond" w:hAnsi="Garamond" w:cs="Courier New"/>
          <w:noProof/>
        </w:rPr>
      </w:pPr>
    </w:p>
    <w:p w:rsidR="0025423F" w:rsidRDefault="00E46372" w:rsidP="0025423F">
      <w:pPr>
        <w:ind w:right="-284" w:hanging="567"/>
        <w:outlineLvl w:val="0"/>
        <w:rPr>
          <w:rFonts w:ascii="Garamond" w:hAnsi="Garamond" w:cs="Courier New"/>
          <w:noProof/>
        </w:rPr>
      </w:pPr>
      <w:r w:rsidRPr="000739DA">
        <w:rPr>
          <w:rFonts w:ascii="Garamond" w:hAnsi="Garamond" w:cs="Courier New"/>
          <w:noProof/>
        </w:rPr>
        <w:t>Or</w:t>
      </w:r>
      <w:r w:rsidR="0025423F">
        <w:rPr>
          <w:rFonts w:ascii="Garamond" w:hAnsi="Garamond" w:cs="Courier New"/>
          <w:noProof/>
        </w:rPr>
        <w:t xml:space="preserve">, </w:t>
      </w:r>
      <w:r w:rsidR="006134F8" w:rsidRPr="000739DA">
        <w:rPr>
          <w:rFonts w:ascii="Garamond" w:hAnsi="Garamond" w:cs="Courier New"/>
          <w:noProof/>
        </w:rPr>
        <w:t>comme je vais vous le montrer</w:t>
      </w:r>
      <w:r w:rsidR="0025423F">
        <w:rPr>
          <w:rFonts w:ascii="Garamond" w:hAnsi="Garamond" w:cs="Courier New"/>
          <w:noProof/>
        </w:rPr>
        <w:t xml:space="preserve">, </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de quelque chose qui a son mot à dire dans la psychologie humaine, </w:t>
      </w:r>
    </w:p>
    <w:p w:rsidR="0025423F" w:rsidRDefault="00E46372" w:rsidP="0025423F">
      <w:pPr>
        <w:ind w:right="-284" w:hanging="567"/>
        <w:outlineLvl w:val="0"/>
        <w:rPr>
          <w:rFonts w:ascii="Garamond" w:hAnsi="Garamond" w:cs="Courier New"/>
          <w:noProof/>
        </w:rPr>
      </w:pPr>
      <w:r w:rsidRPr="000739DA">
        <w:rPr>
          <w:rFonts w:ascii="Garamond" w:hAnsi="Garamond" w:cs="Courier New"/>
          <w:noProof/>
        </w:rPr>
        <w:t xml:space="preserve">mais qui ne peut être conçu que sur un plan transpsychologique, ou comme le dit </w:t>
      </w:r>
      <w:r w:rsidR="00C166DD" w:rsidRPr="000739DA">
        <w:rPr>
          <w:rFonts w:ascii="Garamond" w:hAnsi="Garamond" w:cs="Courier New"/>
          <w:noProof/>
        </w:rPr>
        <w:t>FREUD</w:t>
      </w:r>
      <w:r w:rsidRPr="000739DA">
        <w:rPr>
          <w:rFonts w:ascii="Garamond" w:hAnsi="Garamond" w:cs="Courier New"/>
          <w:noProof/>
        </w:rPr>
        <w:t xml:space="preserve"> en toutes lettres</w:t>
      </w:r>
      <w:r w:rsidR="0025423F">
        <w:rPr>
          <w:rFonts w:ascii="Garamond" w:hAnsi="Garamond" w:cs="Courier New"/>
          <w:noProof/>
        </w:rPr>
        <w:t xml:space="preserve"> - </w:t>
      </w:r>
      <w:r w:rsidRPr="000739DA">
        <w:rPr>
          <w:rFonts w:ascii="Garamond" w:hAnsi="Garamond" w:cs="Courier New"/>
          <w:noProof/>
        </w:rPr>
        <w:t xml:space="preserve">car </w:t>
      </w:r>
      <w:r w:rsidR="00C166DD" w:rsidRPr="000739DA">
        <w:rPr>
          <w:rFonts w:ascii="Garamond" w:hAnsi="Garamond" w:cs="Courier New"/>
          <w:noProof/>
        </w:rPr>
        <w:t>FREUD</w:t>
      </w:r>
      <w:r w:rsidRPr="000739DA">
        <w:rPr>
          <w:rFonts w:ascii="Garamond" w:hAnsi="Garamond" w:cs="Courier New"/>
          <w:noProof/>
        </w:rPr>
        <w:t xml:space="preserve">, </w:t>
      </w:r>
    </w:p>
    <w:p w:rsidR="0025423F" w:rsidRDefault="00E46372" w:rsidP="000739DA">
      <w:pPr>
        <w:ind w:right="-284" w:hanging="567"/>
        <w:outlineLvl w:val="0"/>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a eu des difficultés dans cette formulation, n</w:t>
      </w:r>
      <w:r w:rsidR="00720B03">
        <w:rPr>
          <w:rFonts w:ascii="Garamond" w:hAnsi="Garamond" w:cs="Courier New"/>
          <w:noProof/>
        </w:rPr>
        <w:t>’</w:t>
      </w:r>
      <w:r w:rsidRPr="000739DA">
        <w:rPr>
          <w:rFonts w:ascii="Garamond" w:hAnsi="Garamond" w:cs="Courier New"/>
          <w:noProof/>
        </w:rPr>
        <w:t>a jamais perdu la corde</w:t>
      </w:r>
      <w:r w:rsidR="0025423F">
        <w:rPr>
          <w:rFonts w:ascii="Garamond" w:hAnsi="Garamond" w:cs="Courier New"/>
          <w:noProof/>
        </w:rPr>
        <w:t xml:space="preserve"> - </w:t>
      </w:r>
      <w:r w:rsidRPr="000739DA">
        <w:rPr>
          <w:rFonts w:ascii="Garamond" w:hAnsi="Garamond" w:cs="Courier New"/>
          <w:noProof/>
        </w:rPr>
        <w:t xml:space="preserve">de </w:t>
      </w:r>
      <w:r w:rsidR="00610AF6" w:rsidRPr="000739DA">
        <w:rPr>
          <w:rFonts w:ascii="Garamond" w:hAnsi="Garamond" w:cs="Courier New"/>
          <w:noProof/>
        </w:rPr>
        <w:t>« </w:t>
      </w:r>
      <w:r w:rsidRPr="000739DA">
        <w:rPr>
          <w:rFonts w:ascii="Garamond" w:hAnsi="Garamond"/>
          <w:i/>
          <w:noProof/>
        </w:rPr>
        <w:t>métapsychologie</w:t>
      </w:r>
      <w:r w:rsidR="00610AF6" w:rsidRPr="000739DA">
        <w:rPr>
          <w:rFonts w:ascii="Garamond" w:hAnsi="Garamond" w:cs="Courier New"/>
          <w:noProof/>
        </w:rPr>
        <w:t> »</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25423F">
        <w:rPr>
          <w:rFonts w:ascii="Garamond" w:hAnsi="Garamond" w:cs="Courier New"/>
          <w:noProof/>
        </w:rPr>
        <w:t>-</w:t>
      </w:r>
      <w:r w:rsidRPr="000739DA">
        <w:rPr>
          <w:rFonts w:ascii="Garamond" w:hAnsi="Garamond" w:cs="Courier New"/>
          <w:noProof/>
        </w:rPr>
        <w:t xml:space="preserve">ce que ça veut dire, </w:t>
      </w: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sinon que c</w:t>
      </w:r>
      <w:r w:rsidR="00720B03">
        <w:rPr>
          <w:rFonts w:ascii="Garamond" w:hAnsi="Garamond" w:cs="Courier New"/>
          <w:noProof/>
        </w:rPr>
        <w:t>’</w:t>
      </w:r>
      <w:r w:rsidRPr="000739DA">
        <w:rPr>
          <w:rFonts w:ascii="Garamond" w:hAnsi="Garamond" w:cs="Courier New"/>
          <w:noProof/>
        </w:rPr>
        <w:t xml:space="preserve">est quelque chose </w:t>
      </w:r>
      <w:r w:rsidRPr="000739DA">
        <w:rPr>
          <w:rFonts w:ascii="Garamond" w:hAnsi="Garamond"/>
          <w:i/>
          <w:noProof/>
        </w:rPr>
        <w:t>au</w:t>
      </w:r>
      <w:r w:rsidR="0025423F">
        <w:rPr>
          <w:rFonts w:ascii="Garamond" w:hAnsi="Garamond"/>
          <w:i/>
          <w:noProof/>
        </w:rPr>
        <w:t>-</w:t>
      </w:r>
      <w:r w:rsidRPr="000739DA">
        <w:rPr>
          <w:rFonts w:ascii="Garamond" w:hAnsi="Garamond"/>
          <w:i/>
          <w:noProof/>
        </w:rPr>
        <w:t>delà de la psychologie</w:t>
      </w:r>
      <w:r w:rsidRPr="000739DA">
        <w:rPr>
          <w:rFonts w:ascii="Garamond" w:hAnsi="Garamond" w:cs="Courier New"/>
          <w:noProof/>
        </w:rPr>
        <w:t xml:space="preserve"> ?</w:t>
      </w:r>
      <w:r w:rsidR="0025423F">
        <w:rPr>
          <w:rFonts w:ascii="Garamond" w:hAnsi="Garamond" w:cs="Courier New"/>
          <w:noProof/>
        </w:rPr>
        <w:t xml:space="preserve"> </w:t>
      </w:r>
      <w:r w:rsidRPr="000739DA">
        <w:rPr>
          <w:rFonts w:ascii="Garamond" w:hAnsi="Garamond" w:cs="Courier New"/>
          <w:noProof/>
        </w:rPr>
        <w:t xml:space="preserve">Maintenant tâchons de </w:t>
      </w:r>
      <w:r w:rsidRPr="000739DA">
        <w:rPr>
          <w:rFonts w:ascii="Garamond" w:hAnsi="Garamond" w:cs="Courier New"/>
          <w:i/>
          <w:noProof/>
        </w:rPr>
        <w:t xml:space="preserve">partir du point où se pose </w:t>
      </w:r>
      <w:r w:rsidRPr="000739DA">
        <w:rPr>
          <w:rFonts w:ascii="Garamond" w:hAnsi="Garamond"/>
          <w:i/>
          <w:noProof/>
        </w:rPr>
        <w:t>le problème</w:t>
      </w:r>
      <w:r w:rsidRPr="000739DA">
        <w:rPr>
          <w:rFonts w:ascii="Garamond" w:hAnsi="Garamond" w:cs="Courier New"/>
          <w:noProof/>
        </w:rPr>
        <w:t>.</w:t>
      </w:r>
    </w:p>
    <w:p w:rsidR="00610AF6" w:rsidRPr="000739DA" w:rsidRDefault="00610AF6" w:rsidP="000739DA">
      <w:pPr>
        <w:ind w:right="-284" w:hanging="567"/>
        <w:rPr>
          <w:rFonts w:ascii="Garamond" w:hAnsi="Garamond" w:cs="Courier New"/>
          <w:noProof/>
        </w:rPr>
      </w:pPr>
    </w:p>
    <w:p w:rsidR="00E46372" w:rsidRPr="000739DA" w:rsidRDefault="00E46372" w:rsidP="0025423F">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25423F">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 xml:space="preserve">est quand vous dites </w:t>
      </w:r>
      <w:r w:rsidR="00610AF6" w:rsidRPr="000739DA">
        <w:rPr>
          <w:rFonts w:ascii="Garamond" w:hAnsi="Garamond" w:cs="Courier New"/>
          <w:noProof/>
        </w:rPr>
        <w:t>« </w:t>
      </w:r>
      <w:r w:rsidRPr="000739DA">
        <w:rPr>
          <w:rFonts w:ascii="Garamond" w:hAnsi="Garamond"/>
          <w:i/>
          <w:noProof/>
        </w:rPr>
        <w:t>je</w:t>
      </w:r>
      <w:r w:rsidR="00610AF6" w:rsidRPr="000739DA">
        <w:rPr>
          <w:rFonts w:ascii="Garamond" w:hAnsi="Garamond" w:cs="Courier New"/>
          <w:noProof/>
        </w:rPr>
        <w:t> »</w:t>
      </w:r>
      <w:r w:rsidRPr="000739DA">
        <w:rPr>
          <w:rFonts w:ascii="Garamond" w:hAnsi="Garamond" w:cs="Courier New"/>
          <w:noProof/>
        </w:rPr>
        <w:t xml:space="preserve"> ? Est</w:t>
      </w:r>
      <w:r w:rsidR="0025423F">
        <w:rPr>
          <w:rFonts w:ascii="Garamond" w:hAnsi="Garamond" w:cs="Courier New"/>
          <w:noProof/>
        </w:rPr>
        <w:t>-</w:t>
      </w:r>
      <w:r w:rsidRPr="000739DA">
        <w:rPr>
          <w:rFonts w:ascii="Garamond" w:hAnsi="Garamond" w:cs="Courier New"/>
          <w:noProof/>
        </w:rPr>
        <w:t>ce la même chose que quand nous parlons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concept analytique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Il faut bien partir de là. La question se pose sûrement pour beaucoup d</w:t>
      </w:r>
      <w:r w:rsidR="00720B03">
        <w:rPr>
          <w:rFonts w:ascii="Garamond" w:hAnsi="Garamond" w:cs="Courier New"/>
          <w:noProof/>
        </w:rPr>
        <w:t>’</w:t>
      </w:r>
      <w:r w:rsidRPr="000739DA">
        <w:rPr>
          <w:rFonts w:ascii="Garamond" w:hAnsi="Garamond" w:cs="Courier New"/>
          <w:noProof/>
        </w:rPr>
        <w:t>entre vous, et doit se poser à tous, me semble</w:t>
      </w:r>
      <w:r w:rsidR="0025423F">
        <w:rPr>
          <w:rFonts w:ascii="Garamond" w:hAnsi="Garamond" w:cs="Courier New"/>
          <w:noProof/>
        </w:rPr>
        <w:t>-</w:t>
      </w:r>
      <w:r w:rsidRPr="000739DA">
        <w:rPr>
          <w:rFonts w:ascii="Garamond" w:hAnsi="Garamond" w:cs="Courier New"/>
          <w:noProof/>
        </w:rPr>
        <w:t>t</w:t>
      </w:r>
      <w:r w:rsidR="0025423F">
        <w:rPr>
          <w:rFonts w:ascii="Garamond" w:hAnsi="Garamond" w:cs="Courier New"/>
          <w:noProof/>
        </w:rPr>
        <w:t>-</w:t>
      </w:r>
      <w:r w:rsidRPr="000739DA">
        <w:rPr>
          <w:rFonts w:ascii="Garamond" w:hAnsi="Garamond" w:cs="Courier New"/>
          <w:noProof/>
        </w:rPr>
        <w:t xml:space="preserve">il. </w:t>
      </w:r>
    </w:p>
    <w:p w:rsidR="0025423F" w:rsidRDefault="00E46372" w:rsidP="000739DA">
      <w:pPr>
        <w:ind w:right="-284" w:hanging="567"/>
        <w:rPr>
          <w:rFonts w:ascii="Garamond" w:hAnsi="Garamond" w:cs="Courier New"/>
          <w:noProof/>
        </w:rPr>
      </w:pPr>
      <w:r w:rsidRPr="000739DA">
        <w:rPr>
          <w:rFonts w:ascii="Garamond" w:hAnsi="Garamond" w:cs="Courier New"/>
          <w:noProof/>
        </w:rPr>
        <w:t xml:space="preserve">Le </w:t>
      </w:r>
      <w:r w:rsidR="00610AF6" w:rsidRPr="000739DA">
        <w:rPr>
          <w:rFonts w:ascii="Garamond" w:hAnsi="Garamond" w:cs="Courier New"/>
          <w:noProof/>
        </w:rPr>
        <w:t>« </w:t>
      </w:r>
      <w:r w:rsidR="00610AF6" w:rsidRPr="000739DA">
        <w:rPr>
          <w:rFonts w:ascii="Garamond" w:hAnsi="Garamond"/>
          <w:i/>
          <w:noProof/>
        </w:rPr>
        <w:t>je</w:t>
      </w:r>
      <w:r w:rsidR="00610AF6" w:rsidRPr="000739DA">
        <w:rPr>
          <w:rFonts w:ascii="Garamond" w:hAnsi="Garamond" w:cs="Courier New"/>
          <w:noProof/>
        </w:rPr>
        <w:t> »</w:t>
      </w:r>
      <w:r w:rsidRPr="000739DA">
        <w:rPr>
          <w:rFonts w:ascii="Garamond" w:hAnsi="Garamond" w:cs="Courier New"/>
          <w:noProof/>
        </w:rPr>
        <w:t>, quand vous vous en servez, vous ne pouvez pas méconnaître que c</w:t>
      </w:r>
      <w:r w:rsidR="00720B03">
        <w:rPr>
          <w:rFonts w:ascii="Garamond" w:hAnsi="Garamond" w:cs="Courier New"/>
          <w:noProof/>
        </w:rPr>
        <w:t>’</w:t>
      </w:r>
      <w:r w:rsidRPr="000739DA">
        <w:rPr>
          <w:rFonts w:ascii="Garamond" w:hAnsi="Garamond" w:cs="Courier New"/>
          <w:noProof/>
        </w:rPr>
        <w:t>est essentiellement et avant tout la réfé</w:t>
      </w:r>
      <w:r w:rsidRPr="000739DA">
        <w:rPr>
          <w:rFonts w:ascii="Garamond" w:hAnsi="Garamond" w:cs="Courier New"/>
          <w:noProof/>
        </w:rPr>
        <w:softHyphen/>
        <w:t xml:space="preserve">rence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psychologique, au sens où il s</w:t>
      </w:r>
      <w:r w:rsidR="00720B03">
        <w:rPr>
          <w:rFonts w:ascii="Garamond" w:hAnsi="Garamond" w:cs="Courier New"/>
          <w:noProof/>
        </w:rPr>
        <w:t>’</w:t>
      </w:r>
      <w:r w:rsidRPr="000739DA">
        <w:rPr>
          <w:rFonts w:ascii="Garamond" w:hAnsi="Garamond" w:cs="Courier New"/>
          <w:noProof/>
        </w:rPr>
        <w:t>agit de l</w:t>
      </w:r>
      <w:r w:rsidR="00720B03">
        <w:rPr>
          <w:rFonts w:ascii="Garamond" w:hAnsi="Garamond" w:cs="Courier New"/>
          <w:noProof/>
        </w:rPr>
        <w:t>’</w:t>
      </w:r>
      <w:r w:rsidRPr="000739DA">
        <w:rPr>
          <w:rFonts w:ascii="Garamond" w:hAnsi="Garamond" w:cs="Courier New"/>
          <w:noProof/>
        </w:rPr>
        <w:t>observation de ce qui se passe chez l</w:t>
      </w:r>
      <w:r w:rsidR="00720B03">
        <w:rPr>
          <w:rFonts w:ascii="Garamond" w:hAnsi="Garamond" w:cs="Courier New"/>
          <w:noProof/>
        </w:rPr>
        <w:t>’</w:t>
      </w:r>
      <w:r w:rsidRPr="000739DA">
        <w:rPr>
          <w:rFonts w:ascii="Garamond" w:hAnsi="Garamond" w:cs="Courier New"/>
          <w:noProof/>
        </w:rPr>
        <w:t>homme</w:t>
      </w:r>
      <w:r w:rsidR="00610AF6" w:rsidRPr="000739DA">
        <w:rPr>
          <w:rFonts w:ascii="Garamond" w:hAnsi="Garamond" w:cs="Courier New"/>
          <w:noProof/>
        </w:rPr>
        <w:t>,</w:t>
      </w:r>
      <w:r w:rsidRPr="000739DA">
        <w:rPr>
          <w:rFonts w:ascii="Garamond" w:hAnsi="Garamond" w:cs="Courier New"/>
          <w:noProof/>
        </w:rPr>
        <w:t xml:space="preserve"> comment il apprend à le dire ce </w:t>
      </w:r>
      <w:r w:rsidR="00610AF6" w:rsidRPr="000739DA">
        <w:rPr>
          <w:rFonts w:ascii="Garamond" w:hAnsi="Garamond" w:cs="Courier New"/>
          <w:noProof/>
        </w:rPr>
        <w:t>« </w:t>
      </w:r>
      <w:r w:rsidR="00610AF6" w:rsidRPr="000739DA">
        <w:rPr>
          <w:rFonts w:ascii="Garamond" w:hAnsi="Garamond"/>
          <w:i/>
          <w:noProof/>
        </w:rPr>
        <w:t>je</w:t>
      </w:r>
      <w:r w:rsidR="00610AF6" w:rsidRPr="000739DA">
        <w:rPr>
          <w:rFonts w:ascii="Garamond" w:hAnsi="Garamond" w:cs="Courier New"/>
          <w:noProof/>
        </w:rPr>
        <w:t> »</w:t>
      </w:r>
      <w:r w:rsidRPr="000739DA">
        <w:rPr>
          <w:rFonts w:ascii="Garamond" w:hAnsi="Garamond" w:cs="Courier New"/>
          <w:noProof/>
        </w:rPr>
        <w:t xml:space="preserve">. </w:t>
      </w:r>
    </w:p>
    <w:p w:rsidR="00610AF6" w:rsidRPr="000739DA" w:rsidRDefault="00610AF6" w:rsidP="000739DA">
      <w:pPr>
        <w:ind w:right="-284" w:hanging="567"/>
        <w:rPr>
          <w:rFonts w:ascii="Garamond" w:hAnsi="Garamond" w:cs="Courier New"/>
          <w:noProof/>
        </w:rPr>
      </w:pPr>
    </w:p>
    <w:p w:rsidR="0025423F" w:rsidRDefault="00610AF6" w:rsidP="000739DA">
      <w:pPr>
        <w:ind w:right="-284" w:hanging="567"/>
        <w:rPr>
          <w:rFonts w:ascii="Garamond" w:hAnsi="Garamond" w:cs="Courier New"/>
          <w:noProof/>
        </w:rPr>
      </w:pPr>
      <w:r w:rsidRPr="000739DA">
        <w:rPr>
          <w:rFonts w:ascii="Garamond" w:hAnsi="Garamond" w:cs="Courier New"/>
          <w:noProof/>
        </w:rPr>
        <w:t>« </w:t>
      </w:r>
      <w:r w:rsidRPr="000739DA">
        <w:rPr>
          <w:rFonts w:ascii="Garamond" w:hAnsi="Garamond"/>
          <w:i/>
          <w:noProof/>
        </w:rPr>
        <w:t>Je</w:t>
      </w:r>
      <w:r w:rsidRPr="000739DA">
        <w:rPr>
          <w:rFonts w:ascii="Garamond" w:hAnsi="Garamond" w:cs="Courier New"/>
          <w:noProof/>
        </w:rPr>
        <w:t> »</w:t>
      </w:r>
      <w:r w:rsidR="00E46372" w:rsidRPr="000739DA">
        <w:rPr>
          <w:rFonts w:ascii="Garamond" w:hAnsi="Garamond" w:cs="Courier New"/>
          <w:noProof/>
        </w:rPr>
        <w:t xml:space="preserve"> est un terme verbal d</w:t>
      </w:r>
      <w:r w:rsidR="00720B03">
        <w:rPr>
          <w:rFonts w:ascii="Garamond" w:hAnsi="Garamond" w:cs="Courier New"/>
          <w:noProof/>
        </w:rPr>
        <w:t>’</w:t>
      </w:r>
      <w:r w:rsidR="00E46372" w:rsidRPr="000739DA">
        <w:rPr>
          <w:rFonts w:ascii="Garamond" w:hAnsi="Garamond" w:cs="Courier New"/>
          <w:noProof/>
        </w:rPr>
        <w:t xml:space="preserve">usage appris en une certaine </w:t>
      </w:r>
      <w:r w:rsidR="00E46372" w:rsidRPr="000739DA">
        <w:rPr>
          <w:rFonts w:ascii="Garamond" w:hAnsi="Garamond"/>
          <w:i/>
          <w:noProof/>
          <w:color w:val="0000CC"/>
        </w:rPr>
        <w:t>référence à l</w:t>
      </w:r>
      <w:r w:rsidR="00720B03">
        <w:rPr>
          <w:rFonts w:ascii="Garamond" w:hAnsi="Garamond"/>
          <w:i/>
          <w:noProof/>
          <w:color w:val="0000CC"/>
        </w:rPr>
        <w:t>’</w:t>
      </w:r>
      <w:r w:rsidR="00E46372" w:rsidRPr="000739DA">
        <w:rPr>
          <w:rFonts w:ascii="Garamond" w:hAnsi="Garamond"/>
          <w:i/>
          <w:noProof/>
          <w:color w:val="0000CC"/>
        </w:rPr>
        <w:t>autre</w:t>
      </w:r>
      <w:r w:rsidR="00E46372" w:rsidRPr="000739DA">
        <w:rPr>
          <w:rFonts w:ascii="Garamond" w:hAnsi="Garamond" w:cs="Courier New"/>
          <w:noProof/>
        </w:rPr>
        <w:t xml:space="preserve">, mais une </w:t>
      </w:r>
      <w:r w:rsidR="00E46372" w:rsidRPr="000739DA">
        <w:rPr>
          <w:rFonts w:ascii="Garamond" w:hAnsi="Garamond"/>
          <w:i/>
          <w:noProof/>
          <w:color w:val="0000CC"/>
        </w:rPr>
        <w:t>référence parlée</w:t>
      </w:r>
      <w:r w:rsidR="00E46372" w:rsidRPr="000739DA">
        <w:rPr>
          <w:rFonts w:ascii="Garamond" w:hAnsi="Garamond" w:cs="Courier New"/>
          <w:noProof/>
        </w:rPr>
        <w:t xml:space="preserve">. Le </w:t>
      </w:r>
      <w:r w:rsidRPr="000739DA">
        <w:rPr>
          <w:rFonts w:ascii="Garamond" w:hAnsi="Garamond" w:cs="Courier New"/>
          <w:noProof/>
        </w:rPr>
        <w:t>« </w:t>
      </w:r>
      <w:r w:rsidRPr="000739DA">
        <w:rPr>
          <w:rFonts w:ascii="Garamond" w:hAnsi="Garamond"/>
          <w:i/>
          <w:noProof/>
        </w:rPr>
        <w:t>je</w:t>
      </w:r>
      <w:r w:rsidRPr="000739DA">
        <w:rPr>
          <w:rFonts w:ascii="Garamond" w:hAnsi="Garamond" w:cs="Courier New"/>
          <w:noProof/>
        </w:rPr>
        <w:t> »</w:t>
      </w:r>
      <w:r w:rsidR="00E46372" w:rsidRPr="000739DA">
        <w:rPr>
          <w:rFonts w:ascii="Garamond" w:hAnsi="Garamond" w:cs="Courier New"/>
          <w:noProof/>
        </w:rPr>
        <w:t xml:space="preserve"> naît dans une certaine </w:t>
      </w:r>
    </w:p>
    <w:p w:rsidR="0025423F" w:rsidRDefault="00E46372" w:rsidP="000739DA">
      <w:pPr>
        <w:ind w:right="-284" w:hanging="567"/>
        <w:rPr>
          <w:rFonts w:ascii="Garamond" w:hAnsi="Garamond" w:cs="Courier New"/>
          <w:noProof/>
        </w:rPr>
      </w:pPr>
      <w:r w:rsidRPr="000739DA">
        <w:rPr>
          <w:rFonts w:ascii="Garamond" w:hAnsi="Garamond"/>
          <w:i/>
          <w:noProof/>
        </w:rPr>
        <w:t>référence</w:t>
      </w:r>
      <w:r w:rsidRPr="000739DA">
        <w:rPr>
          <w:rFonts w:ascii="Garamond" w:hAnsi="Garamond" w:cs="Courier New"/>
          <w:noProof/>
        </w:rPr>
        <w:t xml:space="preserve"> au </w:t>
      </w:r>
      <w:r w:rsidR="00610AF6" w:rsidRPr="000739DA">
        <w:rPr>
          <w:rFonts w:ascii="Garamond" w:hAnsi="Garamond" w:cs="Courier New"/>
          <w:noProof/>
        </w:rPr>
        <w:t>« </w:t>
      </w:r>
      <w:r w:rsidR="00610AF6" w:rsidRPr="000739DA">
        <w:rPr>
          <w:rFonts w:ascii="Garamond" w:hAnsi="Garamond"/>
          <w:i/>
          <w:noProof/>
        </w:rPr>
        <w:t>tu</w:t>
      </w:r>
      <w:r w:rsidR="00610AF6" w:rsidRPr="000739DA">
        <w:rPr>
          <w:rFonts w:ascii="Garamond" w:hAnsi="Garamond" w:cs="Courier New"/>
          <w:noProof/>
        </w:rPr>
        <w:t> »</w:t>
      </w:r>
      <w:r w:rsidRPr="000739DA">
        <w:rPr>
          <w:rFonts w:ascii="Garamond" w:hAnsi="Garamond" w:cs="Courier New"/>
          <w:noProof/>
        </w:rPr>
        <w:t>. Et chacun sait comment là</w:t>
      </w:r>
      <w:r w:rsidR="0025423F">
        <w:rPr>
          <w:rFonts w:ascii="Garamond" w:hAnsi="Garamond" w:cs="Courier New"/>
          <w:noProof/>
        </w:rPr>
        <w:t>-</w:t>
      </w:r>
      <w:r w:rsidRPr="000739DA">
        <w:rPr>
          <w:rFonts w:ascii="Garamond" w:hAnsi="Garamond" w:cs="Courier New"/>
          <w:noProof/>
        </w:rPr>
        <w:t>dessus les psycho</w:t>
      </w:r>
      <w:r w:rsidRPr="000739DA">
        <w:rPr>
          <w:rFonts w:ascii="Garamond" w:hAnsi="Garamond" w:cs="Courier New"/>
          <w:noProof/>
        </w:rPr>
        <w:softHyphen/>
        <w:t xml:space="preserve">logues ont échafaudé des choses fameuses : relation de réciprocité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qui s</w:t>
      </w:r>
      <w:r w:rsidR="00720B03">
        <w:rPr>
          <w:rFonts w:ascii="Garamond" w:hAnsi="Garamond" w:cs="Courier New"/>
          <w:noProof/>
        </w:rPr>
        <w:t>’</w:t>
      </w:r>
      <w:r w:rsidRPr="000739DA">
        <w:rPr>
          <w:rFonts w:ascii="Garamond" w:hAnsi="Garamond" w:cs="Courier New"/>
          <w:noProof/>
        </w:rPr>
        <w:t xml:space="preserve">établit </w:t>
      </w:r>
      <w:r w:rsidR="0025423F">
        <w:rPr>
          <w:rFonts w:ascii="Garamond" w:hAnsi="Garamond" w:cs="Courier New"/>
          <w:noProof/>
        </w:rPr>
        <w:t>-</w:t>
      </w:r>
      <w:r w:rsidRPr="000739DA">
        <w:rPr>
          <w:rFonts w:ascii="Garamond" w:hAnsi="Garamond" w:cs="Courier New"/>
          <w:noProof/>
        </w:rPr>
        <w:t xml:space="preserve"> ou ne s</w:t>
      </w:r>
      <w:r w:rsidR="00720B03">
        <w:rPr>
          <w:rFonts w:ascii="Garamond" w:hAnsi="Garamond" w:cs="Courier New"/>
          <w:noProof/>
        </w:rPr>
        <w:t>’</w:t>
      </w:r>
      <w:r w:rsidRPr="000739DA">
        <w:rPr>
          <w:rFonts w:ascii="Garamond" w:hAnsi="Garamond" w:cs="Courier New"/>
          <w:noProof/>
        </w:rPr>
        <w:t xml:space="preserve">établit pas </w:t>
      </w:r>
      <w:r w:rsidR="0025423F">
        <w:rPr>
          <w:rFonts w:ascii="Garamond" w:hAnsi="Garamond" w:cs="Courier New"/>
          <w:noProof/>
        </w:rPr>
        <w:t>-</w:t>
      </w:r>
      <w:r w:rsidRPr="000739DA">
        <w:rPr>
          <w:rFonts w:ascii="Garamond" w:hAnsi="Garamond" w:cs="Courier New"/>
          <w:noProof/>
        </w:rPr>
        <w:t xml:space="preserve"> qui déterminerait je ne sais quelle étape dans le dévelop</w:t>
      </w:r>
      <w:r w:rsidRPr="000739DA">
        <w:rPr>
          <w:rFonts w:ascii="Garamond" w:hAnsi="Garamond" w:cs="Courier New"/>
          <w:noProof/>
        </w:rPr>
        <w:softHyphen/>
        <w:t>pement intime de l</w:t>
      </w:r>
      <w:r w:rsidR="00720B03">
        <w:rPr>
          <w:rFonts w:ascii="Garamond" w:hAnsi="Garamond" w:cs="Courier New"/>
          <w:noProof/>
        </w:rPr>
        <w:t>’</w:t>
      </w:r>
      <w:r w:rsidRPr="000739DA">
        <w:rPr>
          <w:rFonts w:ascii="Garamond" w:hAnsi="Garamond" w:cs="Courier New"/>
          <w:noProof/>
        </w:rPr>
        <w:t>enfant</w:t>
      </w:r>
      <w:r w:rsidR="0025423F">
        <w:rPr>
          <w:rFonts w:ascii="Garamond" w:hAnsi="Garamond" w:cs="Courier New"/>
          <w:noProof/>
        </w:rPr>
        <w:t>.</w:t>
      </w:r>
      <w:r w:rsidRPr="000739DA">
        <w:rPr>
          <w:rFonts w:ascii="Garamond" w:hAnsi="Garamond" w:cs="Courier New"/>
          <w:noProof/>
        </w:rPr>
        <w:t xml:space="preserve"> </w:t>
      </w:r>
    </w:p>
    <w:p w:rsidR="00610AF6" w:rsidRPr="000739DA" w:rsidRDefault="00610AF6" w:rsidP="000739DA">
      <w:pPr>
        <w:ind w:right="-284" w:hanging="567"/>
        <w:rPr>
          <w:rFonts w:ascii="Garamond" w:hAnsi="Garamond" w:cs="Courier New"/>
          <w:noProof/>
        </w:rPr>
      </w:pPr>
    </w:p>
    <w:p w:rsidR="0025423F" w:rsidRDefault="00610AF6" w:rsidP="000739DA">
      <w:pPr>
        <w:ind w:right="-284" w:hanging="567"/>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omme si on pouvait, comme ça, en être sûr, et le déduire de l</w:t>
      </w:r>
      <w:r w:rsidR="00720B03">
        <w:rPr>
          <w:rFonts w:ascii="Garamond" w:hAnsi="Garamond" w:cs="Courier New"/>
          <w:noProof/>
        </w:rPr>
        <w:t>’</w:t>
      </w:r>
      <w:r w:rsidR="00E46372" w:rsidRPr="000739DA">
        <w:rPr>
          <w:rFonts w:ascii="Garamond" w:hAnsi="Garamond" w:cs="Courier New"/>
          <w:noProof/>
        </w:rPr>
        <w:t xml:space="preserve">usage du langage, à savoir de simplement cette première maladresse </w:t>
      </w:r>
    </w:p>
    <w:p w:rsidR="0025423F" w:rsidRDefault="00E46372"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 xml:space="preserve">enfant a à se débrouiller avec les trois pronoms personnels, et à ne pas purement et simplement, dans une appréhension,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répéter la phrase qu</w:t>
      </w:r>
      <w:r w:rsidR="00720B03">
        <w:rPr>
          <w:rFonts w:ascii="Garamond" w:hAnsi="Garamond" w:cs="Courier New"/>
          <w:noProof/>
        </w:rPr>
        <w:t>’</w:t>
      </w:r>
      <w:r w:rsidRPr="000739DA">
        <w:rPr>
          <w:rFonts w:ascii="Garamond" w:hAnsi="Garamond" w:cs="Courier New"/>
          <w:noProof/>
        </w:rPr>
        <w:t xml:space="preserve">on lui dit au terme </w:t>
      </w:r>
      <w:r w:rsidR="00610AF6" w:rsidRPr="000739DA">
        <w:rPr>
          <w:rFonts w:ascii="Garamond" w:hAnsi="Garamond" w:cs="Courier New"/>
          <w:noProof/>
        </w:rPr>
        <w:t>« </w:t>
      </w:r>
      <w:r w:rsidR="00610AF6" w:rsidRPr="000739DA">
        <w:rPr>
          <w:rFonts w:ascii="Garamond" w:hAnsi="Garamond"/>
          <w:i/>
          <w:noProof/>
        </w:rPr>
        <w:t>tu</w:t>
      </w:r>
      <w:r w:rsidR="00610AF6" w:rsidRPr="000739DA">
        <w:rPr>
          <w:rFonts w:ascii="Garamond" w:hAnsi="Garamond" w:cs="Courier New"/>
          <w:noProof/>
        </w:rPr>
        <w:t> »</w:t>
      </w:r>
      <w:r w:rsidRPr="000739DA">
        <w:rPr>
          <w:rFonts w:ascii="Garamond" w:hAnsi="Garamond" w:cs="Courier New"/>
          <w:noProof/>
        </w:rPr>
        <w:t xml:space="preserve">, et répéter </w:t>
      </w:r>
      <w:r w:rsidR="00610AF6" w:rsidRPr="000739DA">
        <w:rPr>
          <w:rFonts w:ascii="Garamond" w:hAnsi="Garamond" w:cs="Courier New"/>
          <w:noProof/>
        </w:rPr>
        <w:t>« </w:t>
      </w:r>
      <w:r w:rsidR="00610AF6" w:rsidRPr="000739DA">
        <w:rPr>
          <w:rFonts w:ascii="Garamond" w:hAnsi="Garamond"/>
          <w:i/>
          <w:noProof/>
        </w:rPr>
        <w:t>tu</w:t>
      </w:r>
      <w:r w:rsidR="00610AF6" w:rsidRPr="000739DA">
        <w:rPr>
          <w:rFonts w:ascii="Garamond" w:hAnsi="Garamond" w:cs="Courier New"/>
          <w:noProof/>
        </w:rPr>
        <w:t> »</w:t>
      </w:r>
      <w:r w:rsidRPr="000739DA">
        <w:rPr>
          <w:rFonts w:ascii="Garamond" w:hAnsi="Garamond" w:cs="Courier New"/>
          <w:noProof/>
        </w:rPr>
        <w:t>, alors qu</w:t>
      </w:r>
      <w:r w:rsidR="00720B03">
        <w:rPr>
          <w:rFonts w:ascii="Garamond" w:hAnsi="Garamond" w:cs="Courier New"/>
          <w:noProof/>
        </w:rPr>
        <w:t>’</w:t>
      </w:r>
      <w:r w:rsidRPr="000739DA">
        <w:rPr>
          <w:rFonts w:ascii="Garamond" w:hAnsi="Garamond" w:cs="Courier New"/>
          <w:noProof/>
        </w:rPr>
        <w:t>il doit faire l</w:t>
      </w:r>
      <w:r w:rsidR="00720B03">
        <w:rPr>
          <w:rFonts w:ascii="Garamond" w:hAnsi="Garamond" w:cs="Courier New"/>
          <w:noProof/>
        </w:rPr>
        <w:t>’</w:t>
      </w:r>
      <w:r w:rsidRPr="000739DA">
        <w:rPr>
          <w:rFonts w:ascii="Garamond" w:hAnsi="Garamond" w:cs="Courier New"/>
          <w:noProof/>
        </w:rPr>
        <w:t xml:space="preserve">inversion dans le </w:t>
      </w:r>
      <w:r w:rsidR="006134F8" w:rsidRPr="000739DA">
        <w:rPr>
          <w:rFonts w:ascii="Garamond" w:hAnsi="Garamond" w:cs="Courier New"/>
          <w:noProof/>
        </w:rPr>
        <w:t>« </w:t>
      </w:r>
      <w:r w:rsidR="006134F8" w:rsidRPr="000739DA">
        <w:rPr>
          <w:rFonts w:ascii="Garamond" w:hAnsi="Garamond"/>
          <w:i/>
          <w:noProof/>
        </w:rPr>
        <w:t>je</w:t>
      </w:r>
      <w:r w:rsidR="006134F8" w:rsidRPr="000739DA">
        <w:rPr>
          <w:rFonts w:ascii="Garamond" w:hAnsi="Garamond" w:cs="Courier New"/>
          <w:noProof/>
        </w:rPr>
        <w:t> »</w:t>
      </w:r>
      <w:r w:rsidRPr="000739DA">
        <w:rPr>
          <w:rFonts w:ascii="Garamond" w:hAnsi="Garamond" w:cs="Courier New"/>
          <w:noProof/>
        </w:rPr>
        <w:t xml:space="preserve"> pour répé</w:t>
      </w:r>
      <w:r w:rsidRPr="000739DA">
        <w:rPr>
          <w:rFonts w:ascii="Garamond" w:hAnsi="Garamond" w:cs="Courier New"/>
          <w:noProof/>
        </w:rPr>
        <w:softHyphen/>
        <w:t xml:space="preserve">ter les choses. </w:t>
      </w:r>
    </w:p>
    <w:p w:rsidR="00610AF6" w:rsidRPr="000739DA" w:rsidRDefault="00610AF6" w:rsidP="000739DA">
      <w:pPr>
        <w:ind w:right="-284" w:hanging="567"/>
        <w:rPr>
          <w:rFonts w:ascii="Garamond" w:hAnsi="Garamond" w:cs="Courier New"/>
          <w:noProof/>
        </w:rPr>
      </w:pPr>
    </w:p>
    <w:p w:rsidR="00287407" w:rsidRDefault="00E46372"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en effet d</w:t>
      </w:r>
      <w:r w:rsidR="00720B03">
        <w:rPr>
          <w:rFonts w:ascii="Garamond" w:hAnsi="Garamond" w:cs="Courier New"/>
          <w:noProof/>
        </w:rPr>
        <w:t>’</w:t>
      </w:r>
      <w:r w:rsidRPr="000739DA">
        <w:rPr>
          <w:rFonts w:ascii="Garamond" w:hAnsi="Garamond" w:cs="Courier New"/>
          <w:noProof/>
        </w:rPr>
        <w:t>une certaine hésitation dans l</w:t>
      </w:r>
      <w:r w:rsidR="00720B03">
        <w:rPr>
          <w:rFonts w:ascii="Garamond" w:hAnsi="Garamond" w:cs="Courier New"/>
          <w:noProof/>
        </w:rPr>
        <w:t>’</w:t>
      </w:r>
      <w:r w:rsidRPr="000739DA">
        <w:rPr>
          <w:rFonts w:ascii="Garamond" w:hAnsi="Garamond" w:cs="Courier New"/>
          <w:noProof/>
        </w:rPr>
        <w:t>appréhension du langage</w:t>
      </w:r>
      <w:r w:rsidR="00610AF6"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tout ce que nous pouvons en déduire. Nous n</w:t>
      </w:r>
      <w:r w:rsidR="00720B03">
        <w:rPr>
          <w:rFonts w:ascii="Garamond" w:hAnsi="Garamond" w:cs="Courier New"/>
          <w:noProof/>
        </w:rPr>
        <w:t>’</w:t>
      </w:r>
      <w:r w:rsidRPr="000739DA">
        <w:rPr>
          <w:rFonts w:ascii="Garamond" w:hAnsi="Garamond" w:cs="Courier New"/>
          <w:noProof/>
        </w:rPr>
        <w:t xml:space="preserve">avons </w:t>
      </w:r>
    </w:p>
    <w:p w:rsidR="00287407" w:rsidRDefault="00E46372" w:rsidP="000739DA">
      <w:pPr>
        <w:ind w:right="-284" w:hanging="567"/>
        <w:rPr>
          <w:rFonts w:ascii="Garamond" w:hAnsi="Garamond" w:cs="Courier New"/>
          <w:noProof/>
        </w:rPr>
      </w:pPr>
      <w:r w:rsidRPr="000739DA">
        <w:rPr>
          <w:rFonts w:ascii="Garamond" w:hAnsi="Garamond" w:cs="Courier New"/>
          <w:noProof/>
        </w:rPr>
        <w:t>pas le droit d</w:t>
      </w:r>
      <w:r w:rsidR="00720B03">
        <w:rPr>
          <w:rFonts w:ascii="Garamond" w:hAnsi="Garamond" w:cs="Courier New"/>
          <w:noProof/>
        </w:rPr>
        <w:t>’</w:t>
      </w:r>
      <w:r w:rsidRPr="000739DA">
        <w:rPr>
          <w:rFonts w:ascii="Garamond" w:hAnsi="Garamond" w:cs="Courier New"/>
          <w:noProof/>
        </w:rPr>
        <w:t>aller au</w:t>
      </w:r>
      <w:r w:rsidR="0025423F">
        <w:rPr>
          <w:rFonts w:ascii="Garamond" w:hAnsi="Garamond" w:cs="Courier New"/>
          <w:noProof/>
        </w:rPr>
        <w:t>-</w:t>
      </w:r>
      <w:r w:rsidRPr="000739DA">
        <w:rPr>
          <w:rFonts w:ascii="Garamond" w:hAnsi="Garamond" w:cs="Courier New"/>
          <w:noProof/>
        </w:rPr>
        <w:t xml:space="preserve">delà. Mais néanmoins, ceci est suffisant pour nous avertir que le </w:t>
      </w:r>
      <w:r w:rsidR="00610AF6" w:rsidRPr="000739DA">
        <w:rPr>
          <w:rFonts w:ascii="Garamond" w:hAnsi="Garamond" w:cs="Courier New"/>
          <w:noProof/>
        </w:rPr>
        <w:t>« </w:t>
      </w:r>
      <w:r w:rsidR="00610AF6" w:rsidRPr="000739DA">
        <w:rPr>
          <w:rFonts w:ascii="Garamond" w:hAnsi="Garamond"/>
          <w:i/>
          <w:noProof/>
        </w:rPr>
        <w:t>je</w:t>
      </w:r>
      <w:r w:rsidR="00610AF6" w:rsidRPr="000739DA">
        <w:rPr>
          <w:rFonts w:ascii="Garamond" w:hAnsi="Garamond" w:cs="Courier New"/>
          <w:noProof/>
        </w:rPr>
        <w:t> »</w:t>
      </w:r>
      <w:r w:rsidRPr="000739DA">
        <w:rPr>
          <w:rFonts w:ascii="Garamond" w:hAnsi="Garamond" w:cs="Courier New"/>
          <w:noProof/>
        </w:rPr>
        <w:t xml:space="preserve"> est l</w:t>
      </w:r>
      <w:r w:rsidR="00720B03">
        <w:rPr>
          <w:rFonts w:ascii="Garamond" w:hAnsi="Garamond" w:cs="Courier New"/>
          <w:noProof/>
        </w:rPr>
        <w:t>’</w:t>
      </w:r>
      <w:r w:rsidRPr="000739DA">
        <w:rPr>
          <w:rFonts w:ascii="Garamond" w:hAnsi="Garamond" w:cs="Courier New"/>
          <w:noProof/>
        </w:rPr>
        <w:t xml:space="preserve">abord en tant que tel,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 xml:space="preserve">se constitue dans une </w:t>
      </w:r>
      <w:r w:rsidRPr="000739DA">
        <w:rPr>
          <w:rFonts w:ascii="Garamond" w:hAnsi="Garamond"/>
          <w:i/>
          <w:noProof/>
        </w:rPr>
        <w:t>expérience de langage</w:t>
      </w:r>
      <w:r w:rsidRPr="000739DA">
        <w:rPr>
          <w:rFonts w:ascii="Garamond" w:hAnsi="Garamond" w:cs="Courier New"/>
          <w:noProof/>
        </w:rPr>
        <w:t xml:space="preserve">, dans cette référence au </w:t>
      </w:r>
      <w:r w:rsidR="00610AF6" w:rsidRPr="000739DA">
        <w:rPr>
          <w:rFonts w:ascii="Garamond" w:hAnsi="Garamond" w:cs="Courier New"/>
          <w:noProof/>
        </w:rPr>
        <w:t>« </w:t>
      </w:r>
      <w:r w:rsidR="00610AF6" w:rsidRPr="000739DA">
        <w:rPr>
          <w:rFonts w:ascii="Garamond" w:hAnsi="Garamond"/>
          <w:i/>
          <w:noProof/>
        </w:rPr>
        <w:t>tu</w:t>
      </w:r>
      <w:r w:rsidR="00610AF6" w:rsidRPr="000739DA">
        <w:rPr>
          <w:rFonts w:ascii="Garamond" w:hAnsi="Garamond" w:cs="Courier New"/>
          <w:noProof/>
        </w:rPr>
        <w:t> »</w:t>
      </w:r>
      <w:r w:rsidRPr="000739DA">
        <w:rPr>
          <w:rFonts w:ascii="Garamond" w:hAnsi="Garamond" w:cs="Courier New"/>
          <w:noProof/>
        </w:rPr>
        <w:t>, et dans une relation où l</w:t>
      </w:r>
      <w:r w:rsidR="00720B03">
        <w:rPr>
          <w:rFonts w:ascii="Garamond" w:hAnsi="Garamond" w:cs="Courier New"/>
          <w:noProof/>
        </w:rPr>
        <w:t>’</w:t>
      </w:r>
      <w:r w:rsidRPr="000739DA">
        <w:rPr>
          <w:rFonts w:ascii="Garamond" w:hAnsi="Garamond" w:cs="Courier New"/>
          <w:noProof/>
        </w:rPr>
        <w:t xml:space="preserve">autre, lui, manifeste quoi ?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Des ordres, des désirs, qu</w:t>
      </w:r>
      <w:r w:rsidR="00720B03">
        <w:rPr>
          <w:rFonts w:ascii="Garamond" w:hAnsi="Garamond" w:cs="Courier New"/>
          <w:noProof/>
        </w:rPr>
        <w:t>’</w:t>
      </w:r>
      <w:r w:rsidRPr="000739DA">
        <w:rPr>
          <w:rFonts w:ascii="Garamond" w:hAnsi="Garamond" w:cs="Courier New"/>
          <w:noProof/>
        </w:rPr>
        <w:t>il doit reconnaître</w:t>
      </w:r>
      <w:r w:rsidR="006134F8" w:rsidRPr="000739DA">
        <w:rPr>
          <w:rFonts w:ascii="Garamond" w:hAnsi="Garamond" w:cs="Courier New"/>
          <w:noProof/>
        </w:rPr>
        <w:t xml:space="preserve"> </w:t>
      </w:r>
      <w:r w:rsidRPr="000739DA">
        <w:rPr>
          <w:rFonts w:ascii="Garamond" w:hAnsi="Garamond" w:cs="Courier New"/>
          <w:noProof/>
        </w:rPr>
        <w:t>: de son père, de sa mère, de ses éducateurs, ou de ses pairs et camarades.</w:t>
      </w:r>
    </w:p>
    <w:p w:rsidR="00287407" w:rsidRDefault="00287407" w:rsidP="000739DA">
      <w:pPr>
        <w:ind w:right="-284" w:hanging="567"/>
        <w:rPr>
          <w:rFonts w:ascii="Garamond" w:hAnsi="Garamond" w:cs="Courier New"/>
          <w:noProof/>
        </w:rPr>
      </w:pPr>
    </w:p>
    <w:p w:rsidR="00287407" w:rsidRDefault="00E46372" w:rsidP="000739DA">
      <w:pPr>
        <w:ind w:right="-284" w:hanging="567"/>
        <w:rPr>
          <w:rFonts w:ascii="Garamond" w:hAnsi="Garamond" w:cs="Courier New"/>
          <w:noProof/>
        </w:rPr>
      </w:pPr>
      <w:r w:rsidRPr="000739DA">
        <w:rPr>
          <w:rFonts w:ascii="Garamond" w:hAnsi="Garamond" w:cs="Courier New"/>
          <w:noProof/>
        </w:rPr>
        <w:t>Ceci dit, il est bien clair qu</w:t>
      </w:r>
      <w:r w:rsidR="00720B03">
        <w:rPr>
          <w:rFonts w:ascii="Garamond" w:hAnsi="Garamond" w:cs="Courier New"/>
          <w:noProof/>
        </w:rPr>
        <w:t>’</w:t>
      </w:r>
      <w:r w:rsidRPr="000739DA">
        <w:rPr>
          <w:rFonts w:ascii="Garamond" w:hAnsi="Garamond" w:cs="Courier New"/>
          <w:noProof/>
        </w:rPr>
        <w:t>au départ les chances sont extrêmement minimes qu</w:t>
      </w:r>
      <w:r w:rsidR="00720B03">
        <w:rPr>
          <w:rFonts w:ascii="Garamond" w:hAnsi="Garamond" w:cs="Courier New"/>
          <w:noProof/>
        </w:rPr>
        <w:t>’</w:t>
      </w:r>
      <w:r w:rsidRPr="000739DA">
        <w:rPr>
          <w:rFonts w:ascii="Garamond" w:hAnsi="Garamond" w:cs="Courier New"/>
          <w:noProof/>
        </w:rPr>
        <w:t xml:space="preserve">il fasse reconnaître les siens, ses désirs, </w:t>
      </w:r>
    </w:p>
    <w:p w:rsidR="00287407" w:rsidRDefault="00E46372" w:rsidP="000739DA">
      <w:pPr>
        <w:ind w:right="-284" w:hanging="567"/>
        <w:rPr>
          <w:rFonts w:ascii="Garamond" w:hAnsi="Garamond" w:cs="Courier New"/>
          <w:noProof/>
        </w:rPr>
      </w:pPr>
      <w:r w:rsidRPr="000739DA">
        <w:rPr>
          <w:rFonts w:ascii="Garamond" w:hAnsi="Garamond" w:cs="Courier New"/>
          <w:noProof/>
        </w:rPr>
        <w:t>si ce n</w:t>
      </w:r>
      <w:r w:rsidR="00720B03">
        <w:rPr>
          <w:rFonts w:ascii="Garamond" w:hAnsi="Garamond" w:cs="Courier New"/>
          <w:noProof/>
        </w:rPr>
        <w:t>’</w:t>
      </w:r>
      <w:r w:rsidRPr="000739DA">
        <w:rPr>
          <w:rFonts w:ascii="Garamond" w:hAnsi="Garamond" w:cs="Courier New"/>
          <w:noProof/>
        </w:rPr>
        <w:t>est de la façon la plus simple, la plus directe et la plus immédiate</w:t>
      </w:r>
      <w:r w:rsidR="00610AF6" w:rsidRPr="000739DA">
        <w:rPr>
          <w:rFonts w:ascii="Garamond" w:hAnsi="Garamond" w:cs="Courier New"/>
          <w:noProof/>
        </w:rPr>
        <w:t>,</w:t>
      </w:r>
      <w:r w:rsidRPr="000739DA">
        <w:rPr>
          <w:rFonts w:ascii="Garamond" w:hAnsi="Garamond" w:cs="Courier New"/>
          <w:noProof/>
        </w:rPr>
        <w:t xml:space="preserve">  et que</w:t>
      </w:r>
      <w:r w:rsidR="00610AF6" w:rsidRPr="000739DA">
        <w:rPr>
          <w:rFonts w:ascii="Garamond" w:hAnsi="Garamond" w:cs="Courier New"/>
          <w:noProof/>
        </w:rPr>
        <w:t xml:space="preserve"> </w:t>
      </w:r>
      <w:r w:rsidR="00287407">
        <w:rPr>
          <w:rFonts w:ascii="Garamond" w:hAnsi="Garamond" w:cs="Courier New"/>
          <w:noProof/>
        </w:rPr>
        <w:t>-</w:t>
      </w:r>
      <w:r w:rsidRPr="000739DA">
        <w:rPr>
          <w:rFonts w:ascii="Garamond" w:hAnsi="Garamond" w:cs="Courier New"/>
          <w:noProof/>
        </w:rPr>
        <w:t xml:space="preserve"> tout au moins </w:t>
      </w:r>
      <w:r w:rsidRPr="000739DA">
        <w:rPr>
          <w:rFonts w:ascii="Garamond" w:hAnsi="Garamond" w:cs="Courier New"/>
          <w:i/>
          <w:noProof/>
        </w:rPr>
        <w:t>à l</w:t>
      </w:r>
      <w:r w:rsidR="00720B03">
        <w:rPr>
          <w:rFonts w:ascii="Garamond" w:hAnsi="Garamond" w:cs="Courier New"/>
          <w:i/>
          <w:noProof/>
        </w:rPr>
        <w:t>’</w:t>
      </w:r>
      <w:r w:rsidRPr="000739DA">
        <w:rPr>
          <w:rFonts w:ascii="Garamond" w:hAnsi="Garamond" w:cs="Courier New"/>
          <w:i/>
          <w:noProof/>
        </w:rPr>
        <w:t>origine</w:t>
      </w:r>
      <w:r w:rsidR="00610AF6" w:rsidRPr="000739DA">
        <w:rPr>
          <w:rFonts w:ascii="Garamond" w:hAnsi="Garamond" w:cs="Courier New"/>
          <w:noProof/>
        </w:rPr>
        <w:t xml:space="preserve"> </w:t>
      </w:r>
      <w:r w:rsidR="00287407">
        <w:rPr>
          <w:rFonts w:ascii="Garamond" w:hAnsi="Garamond" w:cs="Courier New"/>
          <w:noProof/>
        </w:rPr>
        <w:t>-</w:t>
      </w:r>
      <w:r w:rsidRPr="000739DA">
        <w:rPr>
          <w:rFonts w:ascii="Garamond" w:hAnsi="Garamond" w:cs="Courier New"/>
          <w:noProof/>
        </w:rPr>
        <w:t xml:space="preserve"> il est bien clair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que nous ne savons rien de la spécificité, de la diversité, du point précis de résonance où se situe l</w:t>
      </w:r>
      <w:r w:rsidR="00720B03">
        <w:rPr>
          <w:rFonts w:ascii="Garamond" w:hAnsi="Garamond" w:cs="Courier New"/>
          <w:noProof/>
        </w:rPr>
        <w:t>’</w:t>
      </w:r>
      <w:r w:rsidRPr="000739DA">
        <w:rPr>
          <w:rFonts w:ascii="Garamond" w:hAnsi="Garamond" w:cs="Courier New"/>
          <w:noProof/>
        </w:rPr>
        <w:t>individu, à l</w:t>
      </w:r>
      <w:r w:rsidR="00720B03">
        <w:rPr>
          <w:rFonts w:ascii="Garamond" w:hAnsi="Garamond" w:cs="Courier New"/>
          <w:noProof/>
        </w:rPr>
        <w:t>’</w:t>
      </w:r>
      <w:r w:rsidRPr="000739DA">
        <w:rPr>
          <w:rFonts w:ascii="Garamond" w:hAnsi="Garamond" w:cs="Courier New"/>
          <w:noProof/>
        </w:rPr>
        <w:t xml:space="preserve">idée du petit sujet. </w:t>
      </w:r>
    </w:p>
    <w:p w:rsidR="00610AF6" w:rsidRPr="000739DA" w:rsidRDefault="00610AF6" w:rsidP="000739DA">
      <w:pPr>
        <w:ind w:right="-284" w:hanging="567"/>
        <w:rPr>
          <w:rFonts w:ascii="Garamond" w:hAnsi="Garamond" w:cs="Courier New"/>
          <w:noProof/>
        </w:rPr>
      </w:pPr>
    </w:p>
    <w:p w:rsidR="00610AF6" w:rsidRPr="000739DA" w:rsidRDefault="00E46372" w:rsidP="00287407">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bien cela qui le rend si malheureux</w:t>
      </w:r>
      <w:r w:rsidR="00287407">
        <w:rPr>
          <w:rFonts w:ascii="Garamond" w:hAnsi="Garamond" w:cs="Courier New"/>
          <w:noProof/>
        </w:rPr>
        <w:t xml:space="preserve"> : </w:t>
      </w:r>
      <w:r w:rsidR="006134F8" w:rsidRPr="000739DA">
        <w:rPr>
          <w:rFonts w:ascii="Garamond" w:hAnsi="Garamond" w:cs="Courier New"/>
          <w:noProof/>
        </w:rPr>
        <w:t>c</w:t>
      </w:r>
      <w:r w:rsidRPr="000739DA">
        <w:rPr>
          <w:rFonts w:ascii="Garamond" w:hAnsi="Garamond" w:cs="Courier New"/>
          <w:noProof/>
        </w:rPr>
        <w:t>omment, d</w:t>
      </w:r>
      <w:r w:rsidR="00720B03">
        <w:rPr>
          <w:rFonts w:ascii="Garamond" w:hAnsi="Garamond" w:cs="Courier New"/>
          <w:noProof/>
        </w:rPr>
        <w:t>’</w:t>
      </w:r>
      <w:r w:rsidRPr="000739DA">
        <w:rPr>
          <w:rFonts w:ascii="Garamond" w:hAnsi="Garamond" w:cs="Courier New"/>
          <w:noProof/>
        </w:rPr>
        <w:t>ailleurs, ferait</w:t>
      </w:r>
      <w:r w:rsidR="00287407">
        <w:rPr>
          <w:rFonts w:ascii="Garamond" w:hAnsi="Garamond" w:cs="Courier New"/>
          <w:noProof/>
        </w:rPr>
        <w:t>-</w:t>
      </w:r>
      <w:r w:rsidRPr="000739DA">
        <w:rPr>
          <w:rFonts w:ascii="Garamond" w:hAnsi="Garamond" w:cs="Courier New"/>
          <w:noProof/>
        </w:rPr>
        <w:t xml:space="preserve">il </w:t>
      </w:r>
      <w:r w:rsidRPr="000739DA">
        <w:rPr>
          <w:rFonts w:ascii="Garamond" w:hAnsi="Garamond"/>
          <w:i/>
          <w:noProof/>
        </w:rPr>
        <w:t>reconnaître ses désirs</w:t>
      </w:r>
      <w:r w:rsidR="00610AF6" w:rsidRPr="000739DA">
        <w:rPr>
          <w:rFonts w:ascii="Garamond" w:hAnsi="Garamond" w:cs="Courier New"/>
          <w:noProof/>
        </w:rPr>
        <w:t> ?</w:t>
      </w:r>
      <w:r w:rsidRPr="000739DA">
        <w:rPr>
          <w:rFonts w:ascii="Garamond" w:hAnsi="Garamond" w:cs="Courier New"/>
          <w:noProof/>
        </w:rPr>
        <w:t xml:space="preserve"> </w:t>
      </w:r>
      <w:r w:rsidR="006134F8" w:rsidRPr="000739DA">
        <w:rPr>
          <w:rFonts w:ascii="Garamond" w:hAnsi="Garamond" w:cs="Courier New"/>
          <w:noProof/>
        </w:rPr>
        <w:t>p</w:t>
      </w:r>
      <w:r w:rsidRPr="000739DA">
        <w:rPr>
          <w:rFonts w:ascii="Garamond" w:hAnsi="Garamond" w:cs="Courier New"/>
          <w:noProof/>
        </w:rPr>
        <w:t>our la simple raison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en sait rien. </w:t>
      </w:r>
    </w:p>
    <w:p w:rsidR="00287407" w:rsidRDefault="00E46372" w:rsidP="00287407">
      <w:pPr>
        <w:ind w:right="-284" w:hanging="567"/>
        <w:outlineLvl w:val="0"/>
        <w:rPr>
          <w:rFonts w:ascii="Garamond" w:hAnsi="Garamond" w:cs="Courier New"/>
          <w:noProof/>
        </w:rPr>
      </w:pPr>
      <w:r w:rsidRPr="000739DA">
        <w:rPr>
          <w:rFonts w:ascii="Garamond" w:hAnsi="Garamond" w:cs="Courier New"/>
          <w:noProof/>
        </w:rPr>
        <w:t>Nous avons peut</w:t>
      </w:r>
      <w:r w:rsidR="00287407">
        <w:rPr>
          <w:rFonts w:ascii="Garamond" w:hAnsi="Garamond" w:cs="Courier New"/>
          <w:noProof/>
        </w:rPr>
        <w:t>-</w:t>
      </w:r>
      <w:r w:rsidRPr="000739DA">
        <w:rPr>
          <w:rFonts w:ascii="Garamond" w:hAnsi="Garamond" w:cs="Courier New"/>
          <w:noProof/>
        </w:rPr>
        <w:t>être toutes raisons de pen</w:t>
      </w:r>
      <w:r w:rsidRPr="000739DA">
        <w:rPr>
          <w:rFonts w:ascii="Garamond" w:hAnsi="Garamond" w:cs="Courier New"/>
          <w:noProof/>
        </w:rPr>
        <w:softHyphen/>
        <w:t>ser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en sait rien, de ses désirs, mais les raisons que nous avons, nous ana</w:t>
      </w:r>
      <w:r w:rsidRPr="000739DA">
        <w:rPr>
          <w:rFonts w:ascii="Garamond" w:hAnsi="Garamond" w:cs="Courier New"/>
          <w:noProof/>
        </w:rPr>
        <w:softHyphen/>
        <w:t xml:space="preserve">lystes, </w:t>
      </w:r>
    </w:p>
    <w:p w:rsidR="00287407" w:rsidRDefault="00E46372" w:rsidP="00287407">
      <w:pPr>
        <w:ind w:right="-284" w:hanging="567"/>
        <w:outlineLvl w:val="0"/>
        <w:rPr>
          <w:rFonts w:ascii="Garamond" w:hAnsi="Garamond" w:cs="Courier New"/>
          <w:noProof/>
        </w:rPr>
      </w:pPr>
      <w:r w:rsidRPr="000739DA">
        <w:rPr>
          <w:rFonts w:ascii="Garamond" w:hAnsi="Garamond" w:cs="Courier New"/>
          <w:noProof/>
        </w:rPr>
        <w:t>ne sont pas n</w:t>
      </w:r>
      <w:r w:rsidR="00720B03">
        <w:rPr>
          <w:rFonts w:ascii="Garamond" w:hAnsi="Garamond" w:cs="Courier New"/>
          <w:noProof/>
        </w:rPr>
        <w:t>’</w:t>
      </w:r>
      <w:r w:rsidRPr="000739DA">
        <w:rPr>
          <w:rFonts w:ascii="Garamond" w:hAnsi="Garamond" w:cs="Courier New"/>
          <w:noProof/>
        </w:rPr>
        <w:t>importe quelles raisons, mais des raisons engendrées par notre expérience de l</w:t>
      </w:r>
      <w:r w:rsidR="00720B03">
        <w:rPr>
          <w:rFonts w:ascii="Garamond" w:hAnsi="Garamond" w:cs="Courier New"/>
          <w:noProof/>
        </w:rPr>
        <w:t>’</w:t>
      </w:r>
      <w:r w:rsidRPr="000739DA">
        <w:rPr>
          <w:rFonts w:ascii="Garamond" w:hAnsi="Garamond" w:cs="Courier New"/>
          <w:noProof/>
        </w:rPr>
        <w:t xml:space="preserve">adulte. </w:t>
      </w:r>
      <w:r w:rsidR="00610AF6" w:rsidRPr="000739DA">
        <w:rPr>
          <w:rFonts w:ascii="Garamond" w:hAnsi="Garamond" w:cs="Courier New"/>
          <w:noProof/>
        </w:rPr>
        <w:t>J</w:t>
      </w:r>
      <w:r w:rsidRPr="000739DA">
        <w:rPr>
          <w:rFonts w:ascii="Garamond" w:hAnsi="Garamond" w:cs="Courier New"/>
          <w:noProof/>
        </w:rPr>
        <w:t>e dirai même que c</w:t>
      </w:r>
      <w:r w:rsidR="00720B03">
        <w:rPr>
          <w:rFonts w:ascii="Garamond" w:hAnsi="Garamond" w:cs="Courier New"/>
          <w:noProof/>
        </w:rPr>
        <w:t>’</w:t>
      </w:r>
      <w:r w:rsidRPr="000739DA">
        <w:rPr>
          <w:rFonts w:ascii="Garamond" w:hAnsi="Garamond" w:cs="Courier New"/>
          <w:noProof/>
        </w:rPr>
        <w:t xml:space="preserve">est </w:t>
      </w:r>
    </w:p>
    <w:p w:rsidR="006134F8" w:rsidRPr="000739DA" w:rsidRDefault="00E46372" w:rsidP="00287407">
      <w:pPr>
        <w:ind w:right="-284" w:hanging="567"/>
        <w:outlineLvl w:val="0"/>
        <w:rPr>
          <w:rFonts w:ascii="Garamond" w:hAnsi="Garamond" w:cs="Courier New"/>
          <w:noProof/>
        </w:rPr>
      </w:pPr>
      <w:r w:rsidRPr="000739DA">
        <w:rPr>
          <w:rFonts w:ascii="Garamond" w:hAnsi="Garamond" w:cs="Courier New"/>
          <w:noProof/>
        </w:rPr>
        <w:t>notre fonction</w:t>
      </w:r>
      <w:r w:rsidR="00610AF6" w:rsidRPr="000739DA">
        <w:rPr>
          <w:rFonts w:ascii="Garamond" w:hAnsi="Garamond" w:cs="Courier New"/>
          <w:noProof/>
        </w:rPr>
        <w:t> :</w:t>
      </w:r>
      <w:r w:rsidRPr="000739DA">
        <w:rPr>
          <w:rFonts w:ascii="Garamond" w:hAnsi="Garamond" w:cs="Courier New"/>
          <w:noProof/>
        </w:rPr>
        <w:t xml:space="preserve"> </w:t>
      </w:r>
      <w:r w:rsidR="00610AF6" w:rsidRPr="000739DA">
        <w:rPr>
          <w:rFonts w:ascii="Garamond" w:hAnsi="Garamond" w:cs="Courier New"/>
          <w:noProof/>
        </w:rPr>
        <w:t>n</w:t>
      </w:r>
      <w:r w:rsidRPr="000739DA">
        <w:rPr>
          <w:rFonts w:ascii="Garamond" w:hAnsi="Garamond" w:cs="Courier New"/>
          <w:noProof/>
        </w:rPr>
        <w:t>ous savons qu</w:t>
      </w:r>
      <w:r w:rsidR="00720B03">
        <w:rPr>
          <w:rFonts w:ascii="Garamond" w:hAnsi="Garamond" w:cs="Courier New"/>
          <w:noProof/>
        </w:rPr>
        <w:t>’</w:t>
      </w:r>
      <w:r w:rsidRPr="000739DA">
        <w:rPr>
          <w:rFonts w:ascii="Garamond" w:hAnsi="Garamond" w:cs="Courier New"/>
          <w:noProof/>
        </w:rPr>
        <w:t>il faut bien qu</w:t>
      </w:r>
      <w:r w:rsidR="00720B03">
        <w:rPr>
          <w:rFonts w:ascii="Garamond" w:hAnsi="Garamond" w:cs="Courier New"/>
          <w:noProof/>
        </w:rPr>
        <w:t>’</w:t>
      </w:r>
      <w:r w:rsidRPr="000739DA">
        <w:rPr>
          <w:rFonts w:ascii="Garamond" w:hAnsi="Garamond" w:cs="Courier New"/>
          <w:noProof/>
        </w:rPr>
        <w:t xml:space="preserve">il les </w:t>
      </w:r>
      <w:r w:rsidRPr="000739DA">
        <w:rPr>
          <w:rFonts w:ascii="Garamond" w:hAnsi="Garamond" w:cs="Courier New"/>
          <w:i/>
          <w:noProof/>
        </w:rPr>
        <w:t>recherche</w:t>
      </w:r>
      <w:r w:rsidRPr="000739DA">
        <w:rPr>
          <w:rFonts w:ascii="Garamond" w:hAnsi="Garamond" w:cs="Courier New"/>
          <w:noProof/>
        </w:rPr>
        <w:t xml:space="preserve"> et qu</w:t>
      </w:r>
      <w:r w:rsidR="00720B03">
        <w:rPr>
          <w:rFonts w:ascii="Garamond" w:hAnsi="Garamond" w:cs="Courier New"/>
          <w:noProof/>
        </w:rPr>
        <w:t>’</w:t>
      </w:r>
      <w:r w:rsidRPr="000739DA">
        <w:rPr>
          <w:rFonts w:ascii="Garamond" w:hAnsi="Garamond" w:cs="Courier New"/>
          <w:noProof/>
        </w:rPr>
        <w:t xml:space="preserve">il les </w:t>
      </w:r>
      <w:r w:rsidRPr="000739DA">
        <w:rPr>
          <w:rFonts w:ascii="Garamond" w:hAnsi="Garamond" w:cs="Courier New"/>
          <w:i/>
          <w:noProof/>
        </w:rPr>
        <w:t>trouve</w:t>
      </w:r>
      <w:r w:rsidRPr="000739DA">
        <w:rPr>
          <w:rFonts w:ascii="Garamond" w:hAnsi="Garamond" w:cs="Courier New"/>
          <w:noProof/>
        </w:rPr>
        <w:t>. Sans cela, il n</w:t>
      </w:r>
      <w:r w:rsidR="00720B03">
        <w:rPr>
          <w:rFonts w:ascii="Garamond" w:hAnsi="Garamond" w:cs="Courier New"/>
          <w:noProof/>
        </w:rPr>
        <w:t>’</w:t>
      </w:r>
      <w:r w:rsidRPr="000739DA">
        <w:rPr>
          <w:rFonts w:ascii="Garamond" w:hAnsi="Garamond" w:cs="Courier New"/>
          <w:noProof/>
        </w:rPr>
        <w:t>aurait pas besoin d</w:t>
      </w:r>
      <w:r w:rsidR="00720B03">
        <w:rPr>
          <w:rFonts w:ascii="Garamond" w:hAnsi="Garamond" w:cs="Courier New"/>
          <w:noProof/>
        </w:rPr>
        <w:t>’</w:t>
      </w:r>
      <w:r w:rsidRPr="000739DA">
        <w:rPr>
          <w:rFonts w:ascii="Garamond" w:hAnsi="Garamond" w:cs="Courier New"/>
          <w:noProof/>
        </w:rPr>
        <w:t xml:space="preserve">analyse. </w:t>
      </w:r>
    </w:p>
    <w:p w:rsidR="00135B09" w:rsidRPr="000739DA" w:rsidRDefault="00135B09" w:rsidP="000739DA">
      <w:pPr>
        <w:ind w:right="-284" w:hanging="567"/>
        <w:rPr>
          <w:rFonts w:ascii="Garamond" w:hAnsi="Garamond" w:cs="Courier New"/>
          <w:noProof/>
        </w:rPr>
      </w:pPr>
    </w:p>
    <w:p w:rsidR="006134F8"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donc suffisamment une indication que ce qui se rap</w:t>
      </w:r>
      <w:r w:rsidRPr="000739DA">
        <w:rPr>
          <w:rFonts w:ascii="Garamond" w:hAnsi="Garamond" w:cs="Courier New"/>
          <w:noProof/>
        </w:rPr>
        <w:softHyphen/>
        <w:t xml:space="preserve">porte à son </w:t>
      </w:r>
      <w:r w:rsidR="00610AF6" w:rsidRPr="000739DA">
        <w:rPr>
          <w:rFonts w:ascii="Garamond" w:hAnsi="Garamond"/>
          <w:i/>
          <w:noProof/>
          <w:color w:val="0000CC"/>
        </w:rPr>
        <w:t>m</w:t>
      </w:r>
      <w:r w:rsidRPr="000739DA">
        <w:rPr>
          <w:rFonts w:ascii="Garamond" w:hAnsi="Garamond"/>
          <w:i/>
          <w:noProof/>
          <w:color w:val="0000CC"/>
        </w:rPr>
        <w:t>oi</w:t>
      </w:r>
      <w:r w:rsidR="00287407">
        <w:rPr>
          <w:rFonts w:ascii="Garamond" w:hAnsi="Garamond" w:cs="Courier New"/>
          <w:noProof/>
        </w:rPr>
        <w:t xml:space="preserve">, </w:t>
      </w:r>
      <w:r w:rsidRPr="000739DA">
        <w:rPr>
          <w:rFonts w:ascii="Garamond" w:hAnsi="Garamond" w:cs="Courier New"/>
          <w:noProof/>
        </w:rPr>
        <w:t>à savoir ce qu</w:t>
      </w:r>
      <w:r w:rsidR="00720B03">
        <w:rPr>
          <w:rFonts w:ascii="Garamond" w:hAnsi="Garamond" w:cs="Courier New"/>
          <w:noProof/>
        </w:rPr>
        <w:t>’</w:t>
      </w:r>
      <w:r w:rsidRPr="000739DA">
        <w:rPr>
          <w:rFonts w:ascii="Garamond" w:hAnsi="Garamond" w:cs="Courier New"/>
          <w:noProof/>
        </w:rPr>
        <w:t xml:space="preserve">il peut </w:t>
      </w:r>
      <w:r w:rsidRPr="000739DA">
        <w:rPr>
          <w:rFonts w:ascii="Garamond" w:hAnsi="Garamond"/>
          <w:i/>
          <w:noProof/>
        </w:rPr>
        <w:t>faire reconnaître</w:t>
      </w:r>
      <w:r w:rsidRPr="000739DA">
        <w:rPr>
          <w:rFonts w:ascii="Garamond" w:hAnsi="Garamond" w:cs="Courier New"/>
          <w:noProof/>
        </w:rPr>
        <w:t xml:space="preserve"> de lui</w:t>
      </w:r>
      <w:r w:rsidR="00287407">
        <w:rPr>
          <w:rFonts w:ascii="Garamond" w:hAnsi="Garamond" w:cs="Courier New"/>
          <w:noProof/>
        </w:rPr>
        <w:t>-</w:t>
      </w:r>
      <w:r w:rsidRPr="000739DA">
        <w:rPr>
          <w:rFonts w:ascii="Garamond" w:hAnsi="Garamond" w:cs="Courier New"/>
          <w:noProof/>
        </w:rPr>
        <w:t>même</w:t>
      </w:r>
      <w:r w:rsidR="00287407">
        <w:rPr>
          <w:rFonts w:ascii="Garamond" w:hAnsi="Garamond" w:cs="Courier New"/>
          <w:noProof/>
        </w:rPr>
        <w:t>,</w:t>
      </w:r>
    </w:p>
    <w:p w:rsidR="00287407" w:rsidRDefault="00E46372" w:rsidP="00287407">
      <w:pPr>
        <w:ind w:right="-284" w:hanging="567"/>
        <w:rPr>
          <w:rFonts w:ascii="Garamond" w:hAnsi="Garamond" w:cs="Courier New"/>
          <w:noProof/>
        </w:rPr>
      </w:pPr>
      <w:r w:rsidRPr="000739DA">
        <w:rPr>
          <w:rFonts w:ascii="Garamond" w:hAnsi="Garamond" w:cs="Courier New"/>
          <w:noProof/>
        </w:rPr>
        <w:t>il en est séparé par quelque chose.</w:t>
      </w:r>
      <w:r w:rsidR="00287407">
        <w:rPr>
          <w:rFonts w:ascii="Garamond" w:hAnsi="Garamond" w:cs="Courier New"/>
          <w:noProof/>
        </w:rPr>
        <w:t xml:space="preserve"> </w:t>
      </w:r>
      <w:r w:rsidRPr="000739DA">
        <w:rPr>
          <w:rFonts w:ascii="Garamond" w:hAnsi="Garamond" w:cs="Courier New"/>
          <w:noProof/>
        </w:rPr>
        <w:t>Eh bien, ce que l</w:t>
      </w:r>
      <w:r w:rsidR="00720B03">
        <w:rPr>
          <w:rFonts w:ascii="Garamond" w:hAnsi="Garamond" w:cs="Courier New"/>
          <w:noProof/>
        </w:rPr>
        <w:t>’</w:t>
      </w:r>
      <w:r w:rsidRPr="000739DA">
        <w:rPr>
          <w:rFonts w:ascii="Garamond" w:hAnsi="Garamond" w:cs="Courier New"/>
          <w:noProof/>
        </w:rPr>
        <w:t>analyse nous apprend</w:t>
      </w:r>
      <w:r w:rsidR="00287407">
        <w:rPr>
          <w:rFonts w:ascii="Garamond" w:hAnsi="Garamond" w:cs="Courier New"/>
          <w:noProof/>
        </w:rPr>
        <w:t xml:space="preserve"> - </w:t>
      </w:r>
      <w:r w:rsidRPr="000739DA">
        <w:rPr>
          <w:rFonts w:ascii="Garamond" w:hAnsi="Garamond" w:cs="Courier New"/>
          <w:noProof/>
        </w:rPr>
        <w:t>il faut là</w:t>
      </w:r>
      <w:r w:rsidR="00287407">
        <w:rPr>
          <w:rFonts w:ascii="Garamond" w:hAnsi="Garamond" w:cs="Courier New"/>
          <w:noProof/>
        </w:rPr>
        <w:t>-</w:t>
      </w:r>
      <w:r w:rsidRPr="000739DA">
        <w:rPr>
          <w:rFonts w:ascii="Garamond" w:hAnsi="Garamond" w:cs="Courier New"/>
          <w:noProof/>
        </w:rPr>
        <w:t>dessus que vous vous sou</w:t>
      </w:r>
      <w:r w:rsidRPr="000739DA">
        <w:rPr>
          <w:rFonts w:ascii="Garamond" w:hAnsi="Garamond" w:cs="Courier New"/>
          <w:noProof/>
        </w:rPr>
        <w:softHyphen/>
        <w:t xml:space="preserve">veniez du discours </w:t>
      </w:r>
    </w:p>
    <w:p w:rsidR="00287407" w:rsidRDefault="00E46372" w:rsidP="000739DA">
      <w:pPr>
        <w:ind w:right="-284" w:hanging="567"/>
        <w:rPr>
          <w:rFonts w:ascii="Garamond" w:hAnsi="Garamond" w:cs="Courier New"/>
          <w:noProof/>
        </w:rPr>
      </w:pPr>
      <w:r w:rsidRPr="000739DA">
        <w:rPr>
          <w:rFonts w:ascii="Garamond" w:hAnsi="Garamond" w:cs="Courier New"/>
          <w:noProof/>
        </w:rPr>
        <w:t xml:space="preserve">de M. </w:t>
      </w:r>
      <w:r w:rsidR="004A06A2" w:rsidRPr="000739DA">
        <w:rPr>
          <w:rFonts w:ascii="Garamond" w:hAnsi="Garamond" w:cs="Courier New"/>
          <w:noProof/>
        </w:rPr>
        <w:t>HYPPOLITE</w:t>
      </w:r>
      <w:r w:rsidRPr="000739DA">
        <w:rPr>
          <w:rFonts w:ascii="Garamond" w:hAnsi="Garamond" w:cs="Courier New"/>
          <w:noProof/>
        </w:rPr>
        <w:t xml:space="preserve"> sur un texte de </w:t>
      </w:r>
      <w:r w:rsidR="00C166DD" w:rsidRPr="000739DA">
        <w:rPr>
          <w:rFonts w:ascii="Garamond" w:hAnsi="Garamond" w:cs="Courier New"/>
          <w:noProof/>
        </w:rPr>
        <w:t>FREUD</w:t>
      </w:r>
      <w:r w:rsidRPr="000739DA">
        <w:rPr>
          <w:rFonts w:ascii="Garamond" w:hAnsi="Garamond" w:cs="Courier New"/>
          <w:noProof/>
        </w:rPr>
        <w:t xml:space="preserve"> tout à fait précieux qui s</w:t>
      </w:r>
      <w:r w:rsidR="00720B03">
        <w:rPr>
          <w:rFonts w:ascii="Garamond" w:hAnsi="Garamond" w:cs="Courier New"/>
          <w:noProof/>
        </w:rPr>
        <w:t>’</w:t>
      </w:r>
      <w:r w:rsidRPr="000739DA">
        <w:rPr>
          <w:rFonts w:ascii="Garamond" w:hAnsi="Garamond" w:cs="Courier New"/>
          <w:noProof/>
        </w:rPr>
        <w:t xml:space="preserve">appelle la </w:t>
      </w:r>
      <w:r w:rsidRPr="000739DA">
        <w:rPr>
          <w:rFonts w:ascii="Garamond" w:hAnsi="Garamond"/>
          <w:i/>
          <w:noProof/>
        </w:rPr>
        <w:t>Verneinung</w:t>
      </w:r>
      <w:r w:rsidR="00287407">
        <w:rPr>
          <w:rFonts w:ascii="Garamond" w:hAnsi="Garamond"/>
          <w:i/>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quelque chose qui déjà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est très significatif et doit s</w:t>
      </w:r>
      <w:r w:rsidR="00720B03">
        <w:rPr>
          <w:rFonts w:ascii="Garamond" w:hAnsi="Garamond" w:cs="Courier New"/>
          <w:noProof/>
        </w:rPr>
        <w:t>’</w:t>
      </w:r>
      <w:r w:rsidRPr="000739DA">
        <w:rPr>
          <w:rFonts w:ascii="Garamond" w:hAnsi="Garamond" w:cs="Courier New"/>
          <w:noProof/>
        </w:rPr>
        <w:t>articuler d</w:t>
      </w:r>
      <w:r w:rsidR="00720B03">
        <w:rPr>
          <w:rFonts w:ascii="Garamond" w:hAnsi="Garamond" w:cs="Courier New"/>
          <w:noProof/>
        </w:rPr>
        <w:t>’</w:t>
      </w:r>
      <w:r w:rsidRPr="000739DA">
        <w:rPr>
          <w:rFonts w:ascii="Garamond" w:hAnsi="Garamond" w:cs="Courier New"/>
          <w:noProof/>
        </w:rPr>
        <w:t xml:space="preserve">une certaine façon. </w:t>
      </w:r>
    </w:p>
    <w:p w:rsidR="00610AF6" w:rsidRPr="000739DA" w:rsidRDefault="00610AF6" w:rsidP="000739DA">
      <w:pPr>
        <w:ind w:right="-284" w:hanging="567"/>
        <w:rPr>
          <w:rFonts w:ascii="Garamond" w:hAnsi="Garamond" w:cs="Courier New"/>
          <w:noProof/>
        </w:rPr>
      </w:pPr>
    </w:p>
    <w:p w:rsidR="00287407" w:rsidRDefault="00610AF6"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dis</w:t>
      </w:r>
      <w:r w:rsidRPr="000739DA">
        <w:rPr>
          <w:rFonts w:ascii="Garamond" w:hAnsi="Garamond" w:cs="Courier New"/>
          <w:noProof/>
        </w:rPr>
        <w:t xml:space="preserve"> </w:t>
      </w:r>
      <w:r w:rsidR="00E46372" w:rsidRPr="000739DA">
        <w:rPr>
          <w:rFonts w:ascii="Garamond" w:hAnsi="Garamond" w:cs="Courier New"/>
          <w:noProof/>
        </w:rPr>
        <w:t xml:space="preserve">« </w:t>
      </w:r>
      <w:r w:rsidR="00E46372" w:rsidRPr="000739DA">
        <w:rPr>
          <w:rFonts w:ascii="Garamond" w:hAnsi="Garamond"/>
          <w:i/>
          <w:noProof/>
          <w:color w:val="0000CC"/>
        </w:rPr>
        <w:t>il n</w:t>
      </w:r>
      <w:r w:rsidR="00720B03">
        <w:rPr>
          <w:rFonts w:ascii="Garamond" w:hAnsi="Garamond"/>
          <w:i/>
          <w:noProof/>
          <w:color w:val="0000CC"/>
        </w:rPr>
        <w:t>’</w:t>
      </w:r>
      <w:r w:rsidR="00E46372" w:rsidRPr="000739DA">
        <w:rPr>
          <w:rFonts w:ascii="Garamond" w:hAnsi="Garamond"/>
          <w:i/>
          <w:noProof/>
          <w:color w:val="0000CC"/>
        </w:rPr>
        <w:t>en sait rien</w:t>
      </w:r>
      <w:r w:rsidR="00E46372" w:rsidRPr="000739DA">
        <w:rPr>
          <w:rFonts w:ascii="Garamond" w:hAnsi="Garamond" w:cs="Courier New"/>
          <w:noProof/>
        </w:rPr>
        <w:t xml:space="preserve"> », c</w:t>
      </w:r>
      <w:r w:rsidR="00720B03">
        <w:rPr>
          <w:rFonts w:ascii="Garamond" w:hAnsi="Garamond" w:cs="Courier New"/>
          <w:noProof/>
        </w:rPr>
        <w:t>’</w:t>
      </w:r>
      <w:r w:rsidR="00E46372" w:rsidRPr="000739DA">
        <w:rPr>
          <w:rFonts w:ascii="Garamond" w:hAnsi="Garamond" w:cs="Courier New"/>
          <w:noProof/>
        </w:rPr>
        <w:t xml:space="preserve">est </w:t>
      </w:r>
      <w:r w:rsidR="00E46372" w:rsidRPr="000739DA">
        <w:rPr>
          <w:rFonts w:ascii="Garamond" w:hAnsi="Garamond"/>
          <w:i/>
          <w:noProof/>
        </w:rPr>
        <w:t>une formule</w:t>
      </w:r>
      <w:r w:rsidR="00E46372" w:rsidRPr="000739DA">
        <w:rPr>
          <w:rFonts w:ascii="Garamond" w:hAnsi="Garamond" w:cs="Courier New"/>
          <w:noProof/>
        </w:rPr>
        <w:t xml:space="preserve"> tout à fait </w:t>
      </w:r>
      <w:r w:rsidR="00E46372" w:rsidRPr="000739DA">
        <w:rPr>
          <w:rFonts w:ascii="Garamond" w:hAnsi="Garamond"/>
          <w:i/>
          <w:noProof/>
        </w:rPr>
        <w:t>vague</w:t>
      </w:r>
      <w:r w:rsidR="00E46372" w:rsidRPr="000739DA">
        <w:rPr>
          <w:rFonts w:ascii="Garamond" w:hAnsi="Garamond" w:cs="Courier New"/>
          <w:noProof/>
        </w:rPr>
        <w:t>.  L</w:t>
      </w:r>
      <w:r w:rsidR="00720B03">
        <w:rPr>
          <w:rFonts w:ascii="Garamond" w:hAnsi="Garamond" w:cs="Courier New"/>
          <w:noProof/>
        </w:rPr>
        <w:t>’</w:t>
      </w:r>
      <w:r w:rsidR="00E46372" w:rsidRPr="000739DA">
        <w:rPr>
          <w:rFonts w:ascii="Garamond" w:hAnsi="Garamond" w:cs="Courier New"/>
          <w:noProof/>
        </w:rPr>
        <w:t>analyse nous a appris les choses par degrés, par étapes, c</w:t>
      </w:r>
      <w:r w:rsidR="00720B03">
        <w:rPr>
          <w:rFonts w:ascii="Garamond" w:hAnsi="Garamond" w:cs="Courier New"/>
          <w:noProof/>
        </w:rPr>
        <w:t>’</w:t>
      </w:r>
      <w:r w:rsidR="00E46372" w:rsidRPr="000739DA">
        <w:rPr>
          <w:rFonts w:ascii="Garamond" w:hAnsi="Garamond" w:cs="Courier New"/>
          <w:noProof/>
        </w:rPr>
        <w:t xml:space="preserve">est ce qui fait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importance de suivre </w:t>
      </w:r>
      <w:r w:rsidRPr="00287407">
        <w:rPr>
          <w:rFonts w:ascii="Garamond" w:hAnsi="Garamond" w:cs="Courier New"/>
          <w:i/>
          <w:noProof/>
        </w:rPr>
        <w:t>le progrès de l</w:t>
      </w:r>
      <w:r w:rsidR="00720B03">
        <w:rPr>
          <w:rFonts w:ascii="Garamond" w:hAnsi="Garamond" w:cs="Courier New"/>
          <w:i/>
          <w:noProof/>
        </w:rPr>
        <w:t>’</w:t>
      </w:r>
      <w:r w:rsidRPr="00287407">
        <w:rPr>
          <w:rFonts w:ascii="Garamond" w:hAnsi="Garamond" w:cs="Courier New"/>
          <w:i/>
          <w:noProof/>
        </w:rPr>
        <w:t xml:space="preserve">œuvre de </w:t>
      </w:r>
      <w:r w:rsidR="00C166DD" w:rsidRPr="000739DA">
        <w:rPr>
          <w:rFonts w:ascii="Garamond" w:hAnsi="Garamond" w:cs="Courier New"/>
          <w:noProof/>
        </w:rPr>
        <w:t>FREUD</w:t>
      </w:r>
      <w:r w:rsidRPr="000739DA">
        <w:rPr>
          <w:rFonts w:ascii="Garamond" w:hAnsi="Garamond" w:cs="Courier New"/>
          <w:noProof/>
        </w:rPr>
        <w:t>. Ce que l</w:t>
      </w:r>
      <w:r w:rsidR="00720B03">
        <w:rPr>
          <w:rFonts w:ascii="Garamond" w:hAnsi="Garamond" w:cs="Courier New"/>
          <w:noProof/>
        </w:rPr>
        <w:t>’</w:t>
      </w:r>
      <w:r w:rsidRPr="000739DA">
        <w:rPr>
          <w:rFonts w:ascii="Garamond" w:hAnsi="Garamond" w:cs="Courier New"/>
          <w:noProof/>
        </w:rPr>
        <w:t>ana</w:t>
      </w:r>
      <w:r w:rsidRPr="000739DA">
        <w:rPr>
          <w:rFonts w:ascii="Garamond" w:hAnsi="Garamond" w:cs="Courier New"/>
          <w:noProof/>
        </w:rPr>
        <w:softHyphen/>
        <w:t>lyse nous apprend, c</w:t>
      </w:r>
      <w:r w:rsidR="00720B03">
        <w:rPr>
          <w:rFonts w:ascii="Garamond" w:hAnsi="Garamond" w:cs="Courier New"/>
          <w:noProof/>
        </w:rPr>
        <w:t>’</w:t>
      </w:r>
      <w:r w:rsidRPr="000739DA">
        <w:rPr>
          <w:rFonts w:ascii="Garamond" w:hAnsi="Garamond" w:cs="Courier New"/>
          <w:noProof/>
        </w:rPr>
        <w:t xml:space="preserve">est que </w:t>
      </w:r>
      <w:r w:rsidRPr="000739DA">
        <w:rPr>
          <w:rFonts w:ascii="Garamond" w:hAnsi="Garamond"/>
          <w:i/>
          <w:noProof/>
          <w:color w:val="0000CC"/>
        </w:rPr>
        <w:t>ce n</w:t>
      </w:r>
      <w:r w:rsidR="00720B03">
        <w:rPr>
          <w:rFonts w:ascii="Garamond" w:hAnsi="Garamond"/>
          <w:i/>
          <w:noProof/>
          <w:color w:val="0000CC"/>
        </w:rPr>
        <w:t>’</w:t>
      </w:r>
      <w:r w:rsidRPr="000739DA">
        <w:rPr>
          <w:rFonts w:ascii="Garamond" w:hAnsi="Garamond"/>
          <w:i/>
          <w:noProof/>
          <w:color w:val="0000CC"/>
        </w:rPr>
        <w:t>est pas une pure et simple ignorance</w:t>
      </w:r>
      <w:r w:rsidRPr="000739DA">
        <w:rPr>
          <w:rFonts w:ascii="Garamond" w:hAnsi="Garamond" w:cs="Courier New"/>
          <w:noProof/>
        </w:rPr>
        <w:t xml:space="preserve">. </w:t>
      </w:r>
    </w:p>
    <w:p w:rsidR="00287407" w:rsidRDefault="00E46372" w:rsidP="000739DA">
      <w:pPr>
        <w:ind w:right="-284" w:hanging="567"/>
        <w:rPr>
          <w:rFonts w:ascii="Garamond" w:hAnsi="Garamond" w:cs="Courier New"/>
          <w:noProof/>
        </w:rPr>
      </w:pPr>
      <w:r w:rsidRPr="000739DA">
        <w:rPr>
          <w:rFonts w:ascii="Garamond" w:hAnsi="Garamond" w:cs="Courier New"/>
          <w:noProof/>
        </w:rPr>
        <w:t>Nous devons nous en douter, pour une très simple raison, c</w:t>
      </w:r>
      <w:r w:rsidR="00720B03">
        <w:rPr>
          <w:rFonts w:ascii="Garamond" w:hAnsi="Garamond" w:cs="Courier New"/>
          <w:noProof/>
        </w:rPr>
        <w:t>’</w:t>
      </w:r>
      <w:r w:rsidRPr="000739DA">
        <w:rPr>
          <w:rFonts w:ascii="Garamond" w:hAnsi="Garamond" w:cs="Courier New"/>
          <w:noProof/>
        </w:rPr>
        <w:t>est que l</w:t>
      </w:r>
      <w:r w:rsidR="00720B03">
        <w:rPr>
          <w:rFonts w:ascii="Garamond" w:hAnsi="Garamond" w:cs="Courier New"/>
          <w:noProof/>
        </w:rPr>
        <w:t>’</w:t>
      </w:r>
      <w:r w:rsidRPr="000739DA">
        <w:rPr>
          <w:rFonts w:ascii="Garamond" w:hAnsi="Garamond" w:cs="Courier New"/>
          <w:noProof/>
        </w:rPr>
        <w:t>ignorance est elle</w:t>
      </w:r>
      <w:r w:rsidR="00287407">
        <w:rPr>
          <w:rFonts w:ascii="Garamond" w:hAnsi="Garamond" w:cs="Courier New"/>
          <w:noProof/>
        </w:rPr>
        <w:t>-</w:t>
      </w:r>
      <w:r w:rsidRPr="000739DA">
        <w:rPr>
          <w:rFonts w:ascii="Garamond" w:hAnsi="Garamond" w:cs="Courier New"/>
          <w:noProof/>
        </w:rPr>
        <w:t xml:space="preserve">même un terme dialectique, pour autant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est littéralement consti</w:t>
      </w:r>
      <w:r w:rsidRPr="000739DA">
        <w:rPr>
          <w:rFonts w:ascii="Garamond" w:hAnsi="Garamond" w:cs="Courier New"/>
          <w:noProof/>
        </w:rPr>
        <w:softHyphen/>
        <w:t xml:space="preserve">tuée comme telle que dans une perspective de recherche de </w:t>
      </w:r>
      <w:r w:rsidRPr="000739DA">
        <w:rPr>
          <w:rFonts w:ascii="Garamond" w:hAnsi="Garamond"/>
          <w:i/>
          <w:noProof/>
          <w:color w:val="0000CC"/>
        </w:rPr>
        <w:t>la vérité</w:t>
      </w:r>
      <w:r w:rsidRPr="000739DA">
        <w:rPr>
          <w:rFonts w:ascii="Garamond" w:hAnsi="Garamond" w:cs="Courier New"/>
          <w:noProof/>
        </w:rPr>
        <w:t xml:space="preserve">. </w:t>
      </w:r>
    </w:p>
    <w:p w:rsidR="00610AF6" w:rsidRPr="000739DA" w:rsidRDefault="00610AF6" w:rsidP="000739DA">
      <w:pPr>
        <w:ind w:right="-284" w:hanging="567"/>
        <w:rPr>
          <w:rFonts w:ascii="Garamond" w:hAnsi="Garamond" w:cs="Courier New"/>
          <w:noProof/>
        </w:rPr>
      </w:pPr>
    </w:p>
    <w:p w:rsidR="00287407" w:rsidRDefault="00E46372" w:rsidP="000739DA">
      <w:pPr>
        <w:ind w:right="-284" w:hanging="567"/>
        <w:rPr>
          <w:rFonts w:ascii="Garamond" w:hAnsi="Garamond" w:cs="Courier New"/>
          <w:noProof/>
        </w:rPr>
      </w:pPr>
      <w:r w:rsidRPr="000739DA">
        <w:rPr>
          <w:rFonts w:ascii="Garamond" w:hAnsi="Garamond" w:cs="Courier New"/>
          <w:noProof/>
        </w:rPr>
        <w:t xml:space="preserve">Si le sujet ne se met pas en référence avec </w:t>
      </w:r>
      <w:r w:rsidRPr="000739DA">
        <w:rPr>
          <w:rFonts w:ascii="Garamond" w:hAnsi="Garamond"/>
          <w:i/>
          <w:noProof/>
          <w:color w:val="0000CC"/>
        </w:rPr>
        <w:t>la vérité</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y a pas d</w:t>
      </w:r>
      <w:r w:rsidR="00720B03">
        <w:rPr>
          <w:rFonts w:ascii="Garamond" w:hAnsi="Garamond" w:cs="Courier New"/>
          <w:noProof/>
        </w:rPr>
        <w:t>’</w:t>
      </w:r>
      <w:r w:rsidRPr="000739DA">
        <w:rPr>
          <w:rFonts w:ascii="Garamond" w:hAnsi="Garamond" w:cs="Courier New"/>
          <w:noProof/>
        </w:rPr>
        <w:t xml:space="preserve">ignorance. Si le sujet ne recommence pas à se poser la question </w:t>
      </w:r>
    </w:p>
    <w:p w:rsidR="00287407" w:rsidRDefault="00E46372" w:rsidP="00287407">
      <w:pPr>
        <w:ind w:right="-284" w:hanging="567"/>
        <w:rPr>
          <w:rFonts w:ascii="Garamond" w:hAnsi="Garamond" w:cs="Courier New"/>
          <w:noProof/>
        </w:rPr>
      </w:pPr>
      <w:r w:rsidRPr="000739DA">
        <w:rPr>
          <w:rFonts w:ascii="Garamond" w:hAnsi="Garamond" w:cs="Courier New"/>
          <w:noProof/>
        </w:rPr>
        <w:t>de savoir ce qu</w:t>
      </w:r>
      <w:r w:rsidR="00720B03">
        <w:rPr>
          <w:rFonts w:ascii="Garamond" w:hAnsi="Garamond" w:cs="Courier New"/>
          <w:noProof/>
        </w:rPr>
        <w:t>’</w:t>
      </w:r>
      <w:r w:rsidRPr="000739DA">
        <w:rPr>
          <w:rFonts w:ascii="Garamond" w:hAnsi="Garamond" w:cs="Courier New"/>
          <w:noProof/>
        </w:rPr>
        <w:t>il est et ce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est pas</w:t>
      </w:r>
      <w:r w:rsidR="00287407">
        <w:rPr>
          <w:rFonts w:ascii="Garamond" w:hAnsi="Garamond" w:cs="Courier New"/>
          <w:noProof/>
        </w:rPr>
        <w:t xml:space="preserve"> - </w:t>
      </w:r>
      <w:r w:rsidRPr="000739DA">
        <w:rPr>
          <w:rFonts w:ascii="Garamond" w:hAnsi="Garamond" w:cs="Courier New"/>
          <w:noProof/>
        </w:rPr>
        <w:t>ce qui d</w:t>
      </w:r>
      <w:r w:rsidR="00720B03">
        <w:rPr>
          <w:rFonts w:ascii="Garamond" w:hAnsi="Garamond" w:cs="Courier New"/>
          <w:noProof/>
        </w:rPr>
        <w:t>’</w:t>
      </w:r>
      <w:r w:rsidRPr="000739DA">
        <w:rPr>
          <w:rFonts w:ascii="Garamond" w:hAnsi="Garamond" w:cs="Courier New"/>
          <w:noProof/>
        </w:rPr>
        <w:t>ailleurs n</w:t>
      </w:r>
      <w:r w:rsidR="00720B03">
        <w:rPr>
          <w:rFonts w:ascii="Garamond" w:hAnsi="Garamond" w:cs="Courier New"/>
          <w:noProof/>
        </w:rPr>
        <w:t>’</w:t>
      </w:r>
      <w:r w:rsidRPr="000739DA">
        <w:rPr>
          <w:rFonts w:ascii="Garamond" w:hAnsi="Garamond" w:cs="Courier New"/>
          <w:noProof/>
        </w:rPr>
        <w:t>est pas du tout obligé</w:t>
      </w:r>
      <w:r w:rsidR="00610AF6" w:rsidRPr="000739DA">
        <w:rPr>
          <w:rFonts w:ascii="Garamond" w:hAnsi="Garamond" w:cs="Courier New"/>
          <w:noProof/>
        </w:rPr>
        <w:t> :</w:t>
      </w:r>
      <w:r w:rsidRPr="000739DA">
        <w:rPr>
          <w:rFonts w:ascii="Garamond" w:hAnsi="Garamond" w:cs="Courier New"/>
          <w:noProof/>
        </w:rPr>
        <w:t xml:space="preserve"> bien des gens vivent sans se poser des questions </w:t>
      </w:r>
    </w:p>
    <w:p w:rsidR="00287407" w:rsidRDefault="00E46372" w:rsidP="000739DA">
      <w:pPr>
        <w:ind w:right="-284" w:hanging="567"/>
        <w:rPr>
          <w:rFonts w:ascii="Garamond" w:hAnsi="Garamond" w:cs="Courier New"/>
          <w:noProof/>
        </w:rPr>
      </w:pPr>
      <w:r w:rsidRPr="000739DA">
        <w:rPr>
          <w:rFonts w:ascii="Garamond" w:hAnsi="Garamond" w:cs="Courier New"/>
          <w:noProof/>
        </w:rPr>
        <w:t>aussi élevées</w:t>
      </w:r>
      <w:r w:rsidR="00287407">
        <w:rPr>
          <w:rFonts w:ascii="Garamond" w:hAnsi="Garamond" w:cs="Courier New"/>
          <w:noProof/>
        </w:rPr>
        <w:t xml:space="preserve"> -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de raison qu</w:t>
      </w:r>
      <w:r w:rsidR="00720B03">
        <w:rPr>
          <w:rFonts w:ascii="Garamond" w:hAnsi="Garamond" w:cs="Courier New"/>
          <w:noProof/>
        </w:rPr>
        <w:t>’</w:t>
      </w:r>
      <w:r w:rsidRPr="000739DA">
        <w:rPr>
          <w:rFonts w:ascii="Garamond" w:hAnsi="Garamond" w:cs="Courier New"/>
          <w:noProof/>
        </w:rPr>
        <w:t xml:space="preserve">il y ait </w:t>
      </w:r>
      <w:r w:rsidRPr="000739DA">
        <w:rPr>
          <w:rFonts w:ascii="Garamond" w:hAnsi="Garamond"/>
          <w:i/>
          <w:noProof/>
        </w:rPr>
        <w:t>un vrai</w:t>
      </w:r>
      <w:r w:rsidRPr="000739DA">
        <w:rPr>
          <w:rFonts w:ascii="Garamond" w:hAnsi="Garamond" w:cs="Courier New"/>
          <w:noProof/>
        </w:rPr>
        <w:t xml:space="preserve"> et </w:t>
      </w:r>
      <w:r w:rsidRPr="000739DA">
        <w:rPr>
          <w:rFonts w:ascii="Garamond" w:hAnsi="Garamond"/>
          <w:i/>
          <w:noProof/>
        </w:rPr>
        <w:t>un faux</w:t>
      </w:r>
      <w:r w:rsidRPr="000739DA">
        <w:rPr>
          <w:rFonts w:ascii="Garamond" w:hAnsi="Garamond" w:cs="Courier New"/>
          <w:noProof/>
        </w:rPr>
        <w:t>, ni même qu</w:t>
      </w:r>
      <w:r w:rsidR="00720B03">
        <w:rPr>
          <w:rFonts w:ascii="Garamond" w:hAnsi="Garamond" w:cs="Courier New"/>
          <w:noProof/>
        </w:rPr>
        <w:t>’</w:t>
      </w:r>
      <w:r w:rsidRPr="000739DA">
        <w:rPr>
          <w:rFonts w:ascii="Garamond" w:hAnsi="Garamond" w:cs="Courier New"/>
          <w:noProof/>
        </w:rPr>
        <w:t xml:space="preserve">il y ait </w:t>
      </w:r>
      <w:r w:rsidRPr="000739DA">
        <w:rPr>
          <w:rFonts w:ascii="Garamond" w:hAnsi="Garamond" w:cs="Courier New"/>
          <w:i/>
          <w:noProof/>
        </w:rPr>
        <w:t>certaines chose</w:t>
      </w:r>
      <w:r w:rsidRPr="000739DA">
        <w:rPr>
          <w:rFonts w:ascii="Garamond" w:hAnsi="Garamond" w:cs="Courier New"/>
          <w:noProof/>
        </w:rPr>
        <w:t>s qui vont au</w:t>
      </w:r>
      <w:r w:rsidR="00287407">
        <w:rPr>
          <w:rFonts w:ascii="Garamond" w:hAnsi="Garamond" w:cs="Courier New"/>
          <w:noProof/>
        </w:rPr>
        <w:t>-</w:t>
      </w:r>
      <w:r w:rsidRPr="000739DA">
        <w:rPr>
          <w:rFonts w:ascii="Garamond" w:hAnsi="Garamond" w:cs="Courier New"/>
          <w:noProof/>
        </w:rPr>
        <w:t xml:space="preserve">delà,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à savoir cette distinction fon</w:t>
      </w:r>
      <w:r w:rsidRPr="000739DA">
        <w:rPr>
          <w:rFonts w:ascii="Garamond" w:hAnsi="Garamond" w:cs="Courier New"/>
          <w:noProof/>
        </w:rPr>
        <w:softHyphen/>
        <w:t>damentale de la réalité et de l</w:t>
      </w:r>
      <w:r w:rsidR="00720B03">
        <w:rPr>
          <w:rFonts w:ascii="Garamond" w:hAnsi="Garamond" w:cs="Courier New"/>
          <w:noProof/>
        </w:rPr>
        <w:t>’</w:t>
      </w:r>
      <w:r w:rsidRPr="000739DA">
        <w:rPr>
          <w:rFonts w:ascii="Garamond" w:hAnsi="Garamond" w:cs="Courier New"/>
          <w:noProof/>
        </w:rPr>
        <w:t>apparence.</w:t>
      </w:r>
    </w:p>
    <w:p w:rsidR="002F2AE1" w:rsidRDefault="00E46372" w:rsidP="000739DA">
      <w:pPr>
        <w:ind w:right="-284" w:hanging="567"/>
        <w:rPr>
          <w:rFonts w:ascii="Garamond" w:hAnsi="Garamond" w:cs="Courier New"/>
          <w:noProof/>
        </w:rPr>
      </w:pPr>
      <w:r w:rsidRPr="000739DA">
        <w:rPr>
          <w:rFonts w:ascii="Garamond" w:hAnsi="Garamond" w:cs="Courier New"/>
          <w:noProof/>
        </w:rPr>
        <w:lastRenderedPageBreak/>
        <w:t xml:space="preserve">Là, nous commençons à être en pleine philosophie.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ignorance</w:t>
      </w:r>
      <w:r w:rsidRPr="000739DA">
        <w:rPr>
          <w:rFonts w:ascii="Garamond" w:hAnsi="Garamond" w:cs="Courier New"/>
          <w:noProof/>
        </w:rPr>
        <w:t xml:space="preserve"> se consti</w:t>
      </w:r>
      <w:r w:rsidRPr="000739DA">
        <w:rPr>
          <w:rFonts w:ascii="Garamond" w:hAnsi="Garamond" w:cs="Courier New"/>
          <w:noProof/>
        </w:rPr>
        <w:softHyphen/>
        <w:t>tue d</w:t>
      </w:r>
      <w:r w:rsidR="00720B03">
        <w:rPr>
          <w:rFonts w:ascii="Garamond" w:hAnsi="Garamond" w:cs="Courier New"/>
          <w:noProof/>
        </w:rPr>
        <w:t>’</w:t>
      </w:r>
      <w:r w:rsidRPr="000739DA">
        <w:rPr>
          <w:rFonts w:ascii="Garamond" w:hAnsi="Garamond" w:cs="Courier New"/>
          <w:noProof/>
        </w:rPr>
        <w:t xml:space="preserve">une façon polaire </w:t>
      </w:r>
      <w:r w:rsidRPr="002F2AE1">
        <w:rPr>
          <w:rFonts w:ascii="Garamond" w:hAnsi="Garamond" w:cs="Courier New"/>
          <w:noProof/>
        </w:rPr>
        <w:t xml:space="preserve">par rapport à la position virtuelle </w:t>
      </w:r>
    </w:p>
    <w:p w:rsidR="002F2AE1" w:rsidRDefault="00E46372" w:rsidP="000739DA">
      <w:pPr>
        <w:ind w:right="-284" w:hanging="567"/>
        <w:rPr>
          <w:rFonts w:ascii="Garamond" w:hAnsi="Garamond" w:cs="Courier New"/>
          <w:noProof/>
        </w:rPr>
      </w:pPr>
      <w:r w:rsidRPr="002F2AE1">
        <w:rPr>
          <w:rFonts w:ascii="Garamond" w:hAnsi="Garamond" w:cs="Courier New"/>
          <w:noProof/>
        </w:rPr>
        <w:t>d</w:t>
      </w:r>
      <w:r w:rsidR="00720B03">
        <w:rPr>
          <w:rFonts w:ascii="Garamond" w:hAnsi="Garamond" w:cs="Courier New"/>
          <w:noProof/>
        </w:rPr>
        <w:t>’</w:t>
      </w:r>
      <w:r w:rsidRPr="002F2AE1">
        <w:rPr>
          <w:rFonts w:ascii="Garamond" w:hAnsi="Garamond" w:cs="Courier New"/>
          <w:noProof/>
        </w:rPr>
        <w:t>une vérité à atteindre</w:t>
      </w:r>
      <w:r w:rsidR="00610AF6" w:rsidRPr="000739DA">
        <w:rPr>
          <w:rFonts w:ascii="Garamond" w:hAnsi="Garamond" w:cs="Courier New"/>
          <w:noProof/>
        </w:rPr>
        <w:t> :</w:t>
      </w:r>
      <w:r w:rsidRPr="000739DA">
        <w:rPr>
          <w:rFonts w:ascii="Garamond" w:hAnsi="Garamond" w:cs="Courier New"/>
          <w:noProof/>
        </w:rPr>
        <w:t xml:space="preserve"> elle </w:t>
      </w:r>
      <w:r w:rsidRPr="000739DA">
        <w:rPr>
          <w:rFonts w:ascii="Garamond" w:hAnsi="Garamond"/>
          <w:i/>
          <w:noProof/>
          <w:color w:val="0000CC"/>
        </w:rPr>
        <w:t xml:space="preserve">est </w:t>
      </w:r>
      <w:r w:rsidR="006134F8" w:rsidRPr="000739DA">
        <w:rPr>
          <w:rFonts w:ascii="Garamond" w:hAnsi="Garamond"/>
          <w:i/>
          <w:noProof/>
          <w:color w:val="0000CC"/>
        </w:rPr>
        <w:t>u</w:t>
      </w:r>
      <w:r w:rsidRPr="000739DA">
        <w:rPr>
          <w:rFonts w:ascii="Garamond" w:hAnsi="Garamond"/>
          <w:i/>
          <w:noProof/>
          <w:color w:val="0000CC"/>
        </w:rPr>
        <w:t>n état du sujet en tant qu</w:t>
      </w:r>
      <w:r w:rsidR="00720B03">
        <w:rPr>
          <w:rFonts w:ascii="Garamond" w:hAnsi="Garamond"/>
          <w:i/>
          <w:noProof/>
          <w:color w:val="0000CC"/>
        </w:rPr>
        <w:t>’</w:t>
      </w:r>
      <w:r w:rsidRPr="000739DA">
        <w:rPr>
          <w:rFonts w:ascii="Garamond" w:hAnsi="Garamond"/>
          <w:i/>
          <w:noProof/>
          <w:color w:val="0000CC"/>
        </w:rPr>
        <w:t>il parle</w:t>
      </w:r>
      <w:r w:rsidRPr="000739DA">
        <w:rPr>
          <w:rFonts w:ascii="Garamond" w:hAnsi="Garamond" w:cs="Courier New"/>
          <w:noProof/>
        </w:rPr>
        <w:t xml:space="preserve">. Et je dirais que, pour autant que sa parole se met à errer </w:t>
      </w:r>
    </w:p>
    <w:p w:rsidR="002F2AE1" w:rsidRDefault="00E46372" w:rsidP="000739DA">
      <w:pPr>
        <w:ind w:right="-284" w:hanging="567"/>
        <w:rPr>
          <w:rFonts w:ascii="Garamond" w:hAnsi="Garamond" w:cs="Courier New"/>
          <w:noProof/>
        </w:rPr>
      </w:pPr>
      <w:r w:rsidRPr="000739DA">
        <w:rPr>
          <w:rFonts w:ascii="Garamond" w:hAnsi="Garamond" w:cs="Courier New"/>
          <w:noProof/>
        </w:rPr>
        <w:t>à la recherche du langage correct,</w:t>
      </w:r>
      <w:r w:rsidR="00135B09" w:rsidRPr="000739D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2F2AE1">
        <w:rPr>
          <w:rFonts w:ascii="Garamond" w:hAnsi="Garamond" w:cs="Courier New"/>
          <w:noProof/>
        </w:rPr>
        <w:t>-</w:t>
      </w:r>
      <w:r w:rsidRPr="000739DA">
        <w:rPr>
          <w:rFonts w:ascii="Garamond" w:hAnsi="Garamond" w:cs="Courier New"/>
          <w:noProof/>
        </w:rPr>
        <w:t>à</w:t>
      </w:r>
      <w:r w:rsidR="002F2AE1">
        <w:rPr>
          <w:rFonts w:ascii="Garamond" w:hAnsi="Garamond" w:cs="Courier New"/>
          <w:noProof/>
        </w:rPr>
        <w:t>-</w:t>
      </w:r>
      <w:r w:rsidRPr="000739DA">
        <w:rPr>
          <w:rFonts w:ascii="Garamond" w:hAnsi="Garamond" w:cs="Courier New"/>
          <w:noProof/>
        </w:rPr>
        <w:t>dire de l</w:t>
      </w:r>
      <w:r w:rsidR="00720B03">
        <w:rPr>
          <w:rFonts w:ascii="Garamond" w:hAnsi="Garamond" w:cs="Courier New"/>
          <w:noProof/>
        </w:rPr>
        <w:t>’</w:t>
      </w:r>
      <w:r w:rsidRPr="000739DA">
        <w:rPr>
          <w:rFonts w:ascii="Garamond" w:hAnsi="Garamond" w:cs="Courier New"/>
          <w:noProof/>
        </w:rPr>
        <w:t xml:space="preserve">ignorance de voir les choses, par exemple, nous commençons à la constituer, </w:t>
      </w:r>
    </w:p>
    <w:p w:rsidR="002F2AE1" w:rsidRDefault="00E46372" w:rsidP="000739DA">
      <w:pPr>
        <w:ind w:right="-284" w:hanging="567"/>
        <w:rPr>
          <w:rFonts w:ascii="Garamond" w:hAnsi="Garamond" w:cs="Courier New"/>
          <w:noProof/>
        </w:rPr>
      </w:pPr>
      <w:r w:rsidRPr="000739DA">
        <w:rPr>
          <w:rFonts w:ascii="Garamond" w:hAnsi="Garamond" w:cs="Courier New"/>
          <w:noProof/>
        </w:rPr>
        <w:t>à partir du moment où nous engageons le sujet dans l</w:t>
      </w:r>
      <w:r w:rsidR="00720B03">
        <w:rPr>
          <w:rFonts w:ascii="Garamond" w:hAnsi="Garamond" w:cs="Courier New"/>
          <w:noProof/>
        </w:rPr>
        <w:t>’</w:t>
      </w:r>
      <w:r w:rsidRPr="000739DA">
        <w:rPr>
          <w:rFonts w:ascii="Garamond" w:hAnsi="Garamond" w:cs="Courier New"/>
          <w:noProof/>
        </w:rPr>
        <w:t>analyse</w:t>
      </w:r>
      <w:r w:rsidR="002F2AE1">
        <w:rPr>
          <w:rFonts w:ascii="Garamond" w:hAnsi="Garamond" w:cs="Courier New"/>
          <w:noProof/>
        </w:rPr>
        <w:t xml:space="preserve">, </w:t>
      </w:r>
      <w:r w:rsidR="002F2AE1" w:rsidRPr="000739DA">
        <w:rPr>
          <w:rFonts w:ascii="Garamond" w:hAnsi="Garamond" w:cs="Courier New"/>
          <w:noProof/>
        </w:rPr>
        <w:t>c</w:t>
      </w:r>
      <w:r w:rsidR="00720B03">
        <w:rPr>
          <w:rFonts w:ascii="Garamond" w:hAnsi="Garamond" w:cs="Courier New"/>
          <w:noProof/>
        </w:rPr>
        <w:t>’</w:t>
      </w:r>
      <w:r w:rsidR="002F2AE1" w:rsidRPr="000739DA">
        <w:rPr>
          <w:rFonts w:ascii="Garamond" w:hAnsi="Garamond" w:cs="Courier New"/>
          <w:noProof/>
        </w:rPr>
        <w:t>est</w:t>
      </w:r>
      <w:r w:rsidR="002F2AE1">
        <w:rPr>
          <w:rFonts w:ascii="Garamond" w:hAnsi="Garamond" w:cs="Courier New"/>
          <w:noProof/>
        </w:rPr>
        <w:t>-</w:t>
      </w:r>
      <w:r w:rsidR="002F2AE1" w:rsidRPr="000739DA">
        <w:rPr>
          <w:rFonts w:ascii="Garamond" w:hAnsi="Garamond" w:cs="Courier New"/>
          <w:noProof/>
        </w:rPr>
        <w:t>à</w:t>
      </w:r>
      <w:r w:rsidR="002F2AE1">
        <w:rPr>
          <w:rFonts w:ascii="Garamond" w:hAnsi="Garamond" w:cs="Courier New"/>
          <w:noProof/>
        </w:rPr>
        <w:t>-</w:t>
      </w:r>
      <w:r w:rsidR="002F2AE1" w:rsidRPr="000739DA">
        <w:rPr>
          <w:rFonts w:ascii="Garamond" w:hAnsi="Garamond" w:cs="Courier New"/>
          <w:noProof/>
        </w:rPr>
        <w:t>dire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une façon seulement implicite</w:t>
      </w:r>
      <w:r w:rsidR="002F2AE1">
        <w:rPr>
          <w:rFonts w:ascii="Garamond" w:hAnsi="Garamond" w:cs="Courier New"/>
          <w:noProof/>
        </w:rPr>
        <w:t xml:space="preserve">, </w:t>
      </w:r>
      <w:r w:rsidRPr="000739DA">
        <w:rPr>
          <w:rFonts w:ascii="Garamond" w:hAnsi="Garamond" w:cs="Courier New"/>
          <w:noProof/>
        </w:rPr>
        <w:t>où nous l</w:t>
      </w:r>
      <w:r w:rsidR="00720B03">
        <w:rPr>
          <w:rFonts w:ascii="Garamond" w:hAnsi="Garamond" w:cs="Courier New"/>
          <w:noProof/>
        </w:rPr>
        <w:t>’</w:t>
      </w:r>
      <w:r w:rsidRPr="000739DA">
        <w:rPr>
          <w:rFonts w:ascii="Garamond" w:hAnsi="Garamond" w:cs="Courier New"/>
          <w:noProof/>
        </w:rPr>
        <w:t xml:space="preserve">engageons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dans une recherche de </w:t>
      </w:r>
      <w:r w:rsidR="00A065E9" w:rsidRPr="000739DA">
        <w:rPr>
          <w:rFonts w:ascii="Garamond" w:hAnsi="Garamond"/>
          <w:i/>
          <w:noProof/>
          <w:color w:val="0000CC"/>
        </w:rPr>
        <w:t>la vérité</w:t>
      </w:r>
      <w:r w:rsidRPr="000739DA">
        <w:rPr>
          <w:rFonts w:ascii="Garamond" w:hAnsi="Garamond" w:cs="Courier New"/>
          <w:noProof/>
        </w:rPr>
        <w:t>.</w:t>
      </w:r>
    </w:p>
    <w:p w:rsidR="00610AF6" w:rsidRPr="000739DA" w:rsidRDefault="00610AF6" w:rsidP="000739DA">
      <w:pPr>
        <w:ind w:right="-284" w:hanging="567"/>
        <w:rPr>
          <w:rFonts w:ascii="Garamond" w:hAnsi="Garamond" w:cs="Courier New"/>
          <w:noProof/>
        </w:rPr>
      </w:pPr>
    </w:p>
    <w:p w:rsidR="002F2AE1" w:rsidRDefault="00E46372" w:rsidP="002F2AE1">
      <w:pPr>
        <w:ind w:right="-284" w:hanging="567"/>
        <w:outlineLvl w:val="0"/>
        <w:rPr>
          <w:rFonts w:ascii="Garamond" w:hAnsi="Garamond" w:cs="Courier New"/>
          <w:noProof/>
        </w:rPr>
      </w:pPr>
      <w:r w:rsidRPr="000739DA">
        <w:rPr>
          <w:rFonts w:ascii="Garamond" w:hAnsi="Garamond" w:cs="Courier New"/>
          <w:noProof/>
        </w:rPr>
        <w:t xml:space="preserve">Mais ceci est une situation, une position, un état en quelque sorte purement virtuel à une situation, pour autant que nous la créons, </w:t>
      </w:r>
    </w:p>
    <w:p w:rsidR="002F2AE1" w:rsidRDefault="00E46372" w:rsidP="000739DA">
      <w:pPr>
        <w:ind w:right="-284" w:hanging="567"/>
        <w:outlineLvl w:val="0"/>
        <w:rPr>
          <w:rFonts w:ascii="Garamond" w:hAnsi="Garamond" w:cs="Courier New"/>
          <w:noProof/>
        </w:rPr>
      </w:pPr>
      <w:r w:rsidRPr="000739DA">
        <w:rPr>
          <w:rFonts w:ascii="Garamond" w:hAnsi="Garamond" w:cs="Courier New"/>
          <w:noProof/>
        </w:rPr>
        <w:t>ça n</w:t>
      </w:r>
      <w:r w:rsidR="00720B03">
        <w:rPr>
          <w:rFonts w:ascii="Garamond" w:hAnsi="Garamond" w:cs="Courier New"/>
          <w:noProof/>
        </w:rPr>
        <w:t>’</w:t>
      </w:r>
      <w:r w:rsidRPr="000739DA">
        <w:rPr>
          <w:rFonts w:ascii="Garamond" w:hAnsi="Garamond" w:cs="Courier New"/>
          <w:noProof/>
        </w:rPr>
        <w:t>est pas la donnée dont il s</w:t>
      </w:r>
      <w:r w:rsidR="00720B03">
        <w:rPr>
          <w:rFonts w:ascii="Garamond" w:hAnsi="Garamond" w:cs="Courier New"/>
          <w:noProof/>
        </w:rPr>
        <w:t>’</w:t>
      </w:r>
      <w:r w:rsidRPr="000739DA">
        <w:rPr>
          <w:rFonts w:ascii="Garamond" w:hAnsi="Garamond" w:cs="Courier New"/>
          <w:noProof/>
        </w:rPr>
        <w:t xml:space="preserve">agit quand nous disons que le </w:t>
      </w:r>
      <w:r w:rsidR="00610AF6"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ne sait rien des désirs du sujet. C</w:t>
      </w:r>
      <w:r w:rsidR="00720B03">
        <w:rPr>
          <w:rFonts w:ascii="Garamond" w:hAnsi="Garamond" w:cs="Courier New"/>
          <w:noProof/>
        </w:rPr>
        <w:t>’</w:t>
      </w:r>
      <w:r w:rsidRPr="000739DA">
        <w:rPr>
          <w:rFonts w:ascii="Garamond" w:hAnsi="Garamond" w:cs="Courier New"/>
          <w:noProof/>
        </w:rPr>
        <w:t xml:space="preserve">est quelque chose que </w:t>
      </w:r>
    </w:p>
    <w:p w:rsidR="002F2AE1" w:rsidRDefault="00E46372" w:rsidP="002F2AE1">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expérience nous apprend</w:t>
      </w:r>
      <w:r w:rsidR="00610AF6" w:rsidRPr="000739DA">
        <w:rPr>
          <w:rFonts w:ascii="Garamond" w:hAnsi="Garamond" w:cs="Courier New"/>
          <w:noProof/>
        </w:rPr>
        <w:t>.</w:t>
      </w:r>
      <w:r w:rsidRPr="000739DA">
        <w:rPr>
          <w:rFonts w:ascii="Garamond" w:hAnsi="Garamond" w:cs="Courier New"/>
          <w:noProof/>
        </w:rPr>
        <w:t xml:space="preserve"> </w:t>
      </w:r>
      <w:r w:rsidR="00610AF6" w:rsidRPr="000739DA">
        <w:rPr>
          <w:rFonts w:ascii="Garamond" w:hAnsi="Garamond" w:cs="Courier New"/>
          <w:noProof/>
        </w:rPr>
        <w:t>N</w:t>
      </w:r>
      <w:r w:rsidRPr="000739DA">
        <w:rPr>
          <w:rFonts w:ascii="Garamond" w:hAnsi="Garamond" w:cs="Courier New"/>
          <w:noProof/>
        </w:rPr>
        <w:t>ous l</w:t>
      </w:r>
      <w:r w:rsidR="00720B03">
        <w:rPr>
          <w:rFonts w:ascii="Garamond" w:hAnsi="Garamond" w:cs="Courier New"/>
          <w:noProof/>
        </w:rPr>
        <w:t>’</w:t>
      </w:r>
      <w:r w:rsidRPr="000739DA">
        <w:rPr>
          <w:rFonts w:ascii="Garamond" w:hAnsi="Garamond" w:cs="Courier New"/>
          <w:noProof/>
        </w:rPr>
        <w:t>avons appris dans une seconde étape : l</w:t>
      </w:r>
      <w:r w:rsidR="00720B03">
        <w:rPr>
          <w:rFonts w:ascii="Garamond" w:hAnsi="Garamond" w:cs="Courier New"/>
          <w:noProof/>
        </w:rPr>
        <w:t>’</w:t>
      </w:r>
      <w:r w:rsidRPr="000739DA">
        <w:rPr>
          <w:rFonts w:ascii="Garamond" w:hAnsi="Garamond" w:cs="Courier New"/>
          <w:noProof/>
        </w:rPr>
        <w:t>élaboration de l</w:t>
      </w:r>
      <w:r w:rsidR="00720B03">
        <w:rPr>
          <w:rFonts w:ascii="Garamond" w:hAnsi="Garamond" w:cs="Courier New"/>
          <w:noProof/>
        </w:rPr>
        <w:t>’</w:t>
      </w:r>
      <w:r w:rsidRPr="000739DA">
        <w:rPr>
          <w:rFonts w:ascii="Garamond" w:hAnsi="Garamond" w:cs="Courier New"/>
          <w:i/>
          <w:noProof/>
        </w:rPr>
        <w:t>expérience</w:t>
      </w:r>
      <w:r w:rsidRPr="000739DA">
        <w:rPr>
          <w:rFonts w:ascii="Garamond" w:hAnsi="Garamond" w:cs="Courier New"/>
          <w:noProof/>
        </w:rPr>
        <w:t xml:space="preserve"> dans la pensée de </w:t>
      </w:r>
      <w:r w:rsidR="00C166DD" w:rsidRPr="000739DA">
        <w:rPr>
          <w:rFonts w:ascii="Garamond" w:hAnsi="Garamond" w:cs="Courier New"/>
          <w:noProof/>
        </w:rPr>
        <w:t>FREUD</w:t>
      </w:r>
      <w:r w:rsidRPr="000739DA">
        <w:rPr>
          <w:rFonts w:ascii="Garamond" w:hAnsi="Garamond" w:cs="Courier New"/>
          <w:noProof/>
        </w:rPr>
        <w:t xml:space="preserve">. </w:t>
      </w:r>
    </w:p>
    <w:p w:rsidR="002F2AE1" w:rsidRDefault="00E46372" w:rsidP="002F2AE1">
      <w:pPr>
        <w:ind w:right="-284" w:hanging="567"/>
        <w:outlineLvl w:val="0"/>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donc pas l</w:t>
      </w:r>
      <w:r w:rsidR="00720B03">
        <w:rPr>
          <w:rFonts w:ascii="Garamond" w:hAnsi="Garamond" w:cs="Courier New"/>
          <w:noProof/>
        </w:rPr>
        <w:t>’</w:t>
      </w:r>
      <w:r w:rsidRPr="000739DA">
        <w:rPr>
          <w:rFonts w:ascii="Garamond" w:hAnsi="Garamond" w:cs="Courier New"/>
          <w:noProof/>
        </w:rPr>
        <w:t xml:space="preserve">ignorance, mais justement ce qui est exprimé concrètement dans le processus de la </w:t>
      </w:r>
      <w:r w:rsidRPr="000739DA">
        <w:rPr>
          <w:rFonts w:ascii="Garamond" w:hAnsi="Garamond"/>
          <w:i/>
          <w:noProof/>
        </w:rPr>
        <w:t>Verneinung</w:t>
      </w:r>
      <w:r w:rsidRPr="000739DA">
        <w:rPr>
          <w:rFonts w:ascii="Garamond" w:hAnsi="Garamond" w:cs="Courier New"/>
          <w:noProof/>
        </w:rPr>
        <w:t xml:space="preserve">, </w:t>
      </w:r>
    </w:p>
    <w:p w:rsidR="002F2AE1" w:rsidRDefault="00E46372" w:rsidP="002F2AE1">
      <w:pPr>
        <w:ind w:right="-284" w:hanging="567"/>
        <w:outlineLvl w:val="0"/>
        <w:rPr>
          <w:rFonts w:ascii="Garamond" w:hAnsi="Garamond" w:cs="Courier New"/>
          <w:noProof/>
        </w:rPr>
      </w:pPr>
      <w:r w:rsidRPr="000739DA">
        <w:rPr>
          <w:rFonts w:ascii="Garamond" w:hAnsi="Garamond" w:cs="Courier New"/>
          <w:noProof/>
        </w:rPr>
        <w:t>et qui dans l</w:t>
      </w:r>
      <w:r w:rsidR="00720B03">
        <w:rPr>
          <w:rFonts w:ascii="Garamond" w:hAnsi="Garamond" w:cs="Courier New"/>
          <w:noProof/>
        </w:rPr>
        <w:t>’</w:t>
      </w:r>
      <w:r w:rsidRPr="000739DA">
        <w:rPr>
          <w:rFonts w:ascii="Garamond" w:hAnsi="Garamond" w:cs="Courier New"/>
          <w:noProof/>
        </w:rPr>
        <w:t>ensemble statique du sujet s</w:t>
      </w:r>
      <w:r w:rsidR="00720B03">
        <w:rPr>
          <w:rFonts w:ascii="Garamond" w:hAnsi="Garamond" w:cs="Courier New"/>
          <w:noProof/>
        </w:rPr>
        <w:t>’</w:t>
      </w:r>
      <w:r w:rsidRPr="000739DA">
        <w:rPr>
          <w:rFonts w:ascii="Garamond" w:hAnsi="Garamond" w:cs="Courier New"/>
          <w:noProof/>
        </w:rPr>
        <w:t xml:space="preserve">appelle </w:t>
      </w:r>
      <w:r w:rsidR="002F2AE1" w:rsidRPr="002F2AE1">
        <w:rPr>
          <w:rFonts w:ascii="Garamond" w:hAnsi="Garamond" w:cs="Courier New"/>
          <w:i/>
          <w:noProof/>
          <w:color w:val="0000CC"/>
        </w:rPr>
        <w:t>« </w:t>
      </w:r>
      <w:r w:rsidRPr="002F2AE1">
        <w:rPr>
          <w:rFonts w:ascii="Garamond" w:hAnsi="Garamond" w:cs="Courier New"/>
          <w:i/>
          <w:noProof/>
          <w:color w:val="0000CC"/>
        </w:rPr>
        <w:t>méconnaissance</w:t>
      </w:r>
      <w:r w:rsidR="002F2AE1" w:rsidRPr="002F2AE1">
        <w:rPr>
          <w:rFonts w:ascii="Garamond" w:hAnsi="Garamond" w:cs="Courier New"/>
          <w:i/>
          <w:noProof/>
          <w:color w:val="0000CC"/>
        </w:rPr>
        <w:t> »</w:t>
      </w:r>
      <w:r w:rsidRPr="000739DA">
        <w:rPr>
          <w:rFonts w:ascii="Garamond" w:hAnsi="Garamond" w:cs="Courier New"/>
          <w:noProof/>
        </w:rPr>
        <w:t xml:space="preserve">. Or, </w:t>
      </w:r>
      <w:r w:rsidRPr="000739DA">
        <w:rPr>
          <w:rFonts w:ascii="Garamond" w:hAnsi="Garamond"/>
          <w:i/>
          <w:noProof/>
          <w:color w:val="0000CC"/>
        </w:rPr>
        <w:t>méconnaissance</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la même chose qu</w:t>
      </w:r>
      <w:r w:rsidR="00720B03">
        <w:rPr>
          <w:rFonts w:ascii="Garamond" w:hAnsi="Garamond" w:cs="Courier New"/>
          <w:noProof/>
        </w:rPr>
        <w:t>’</w:t>
      </w:r>
      <w:r w:rsidRPr="000739DA">
        <w:rPr>
          <w:rFonts w:ascii="Garamond" w:hAnsi="Garamond"/>
          <w:i/>
          <w:noProof/>
        </w:rPr>
        <w:t>ignorance</w:t>
      </w:r>
      <w:r w:rsidR="00610AF6" w:rsidRPr="000739DA">
        <w:rPr>
          <w:rFonts w:ascii="Garamond" w:hAnsi="Garamond" w:cs="Courier New"/>
          <w:noProof/>
        </w:rPr>
        <w:t>.</w:t>
      </w:r>
      <w:r w:rsidRPr="000739DA">
        <w:rPr>
          <w:rFonts w:ascii="Garamond" w:hAnsi="Garamond" w:cs="Courier New"/>
          <w:noProof/>
        </w:rPr>
        <w:t xml:space="preserve"> </w:t>
      </w:r>
    </w:p>
    <w:p w:rsidR="002F2AE1" w:rsidRDefault="002F2AE1" w:rsidP="002F2AE1">
      <w:pPr>
        <w:ind w:right="-284" w:hanging="567"/>
        <w:outlineLvl w:val="0"/>
        <w:rPr>
          <w:rFonts w:ascii="Garamond" w:hAnsi="Garamond" w:cs="Courier New"/>
          <w:noProof/>
        </w:rPr>
      </w:pPr>
    </w:p>
    <w:p w:rsidR="00610AF6" w:rsidRPr="000739DA" w:rsidRDefault="00610AF6" w:rsidP="002F2AE1">
      <w:pPr>
        <w:ind w:right="-284" w:hanging="567"/>
        <w:outlineLvl w:val="0"/>
        <w:rPr>
          <w:rFonts w:ascii="Garamond" w:hAnsi="Garamond" w:cs="Courier New"/>
          <w:noProof/>
        </w:rPr>
      </w:pPr>
      <w:r w:rsidRPr="000739DA">
        <w:rPr>
          <w:rFonts w:ascii="Garamond" w:hAnsi="Garamond" w:cs="Courier New"/>
          <w:noProof/>
        </w:rPr>
        <w:t>L</w:t>
      </w:r>
      <w:r w:rsidR="00E46372" w:rsidRPr="000739DA">
        <w:rPr>
          <w:rFonts w:ascii="Garamond" w:hAnsi="Garamond" w:cs="Courier New"/>
          <w:noProof/>
        </w:rPr>
        <w:t>a méconnaissance représente un certain nombre d</w:t>
      </w:r>
      <w:r w:rsidR="00720B03">
        <w:rPr>
          <w:rFonts w:ascii="Garamond" w:hAnsi="Garamond" w:cs="Courier New"/>
          <w:noProof/>
        </w:rPr>
        <w:t>’</w:t>
      </w:r>
      <w:r w:rsidR="00E46372" w:rsidRPr="000739DA">
        <w:rPr>
          <w:rFonts w:ascii="Garamond" w:hAnsi="Garamond" w:cs="Courier New"/>
          <w:noProof/>
        </w:rPr>
        <w:t xml:space="preserve">affirmations et de négations, une certaine structure, une certaine organisation. </w:t>
      </w:r>
    </w:p>
    <w:p w:rsidR="002F2AE1" w:rsidRDefault="00E46372" w:rsidP="000739DA">
      <w:pPr>
        <w:ind w:right="-284" w:hanging="567"/>
        <w:rPr>
          <w:rFonts w:ascii="Garamond" w:hAnsi="Garamond" w:cs="Courier New"/>
          <w:noProof/>
        </w:rPr>
      </w:pPr>
      <w:r w:rsidRPr="000739DA">
        <w:rPr>
          <w:rFonts w:ascii="Garamond" w:hAnsi="Garamond" w:cs="Courier New"/>
          <w:noProof/>
        </w:rPr>
        <w:t>Le sujet y est attaché.</w:t>
      </w:r>
      <w:r w:rsidR="002F2AE1">
        <w:rPr>
          <w:rFonts w:ascii="Garamond" w:hAnsi="Garamond" w:cs="Courier New"/>
          <w:noProof/>
        </w:rPr>
        <w:t xml:space="preserve"> </w:t>
      </w:r>
      <w:r w:rsidRPr="000739DA">
        <w:rPr>
          <w:rFonts w:ascii="Garamond" w:hAnsi="Garamond" w:cs="Courier New"/>
          <w:noProof/>
        </w:rPr>
        <w:t xml:space="preserve">Et tout cela ne se concevrait pas sans une </w:t>
      </w:r>
      <w:r w:rsidRPr="000739DA">
        <w:rPr>
          <w:rFonts w:ascii="Garamond" w:hAnsi="Garamond" w:cs="Courier New"/>
          <w:i/>
          <w:noProof/>
        </w:rPr>
        <w:t>connaissance</w:t>
      </w:r>
      <w:r w:rsidRPr="000739DA">
        <w:rPr>
          <w:rFonts w:ascii="Garamond" w:hAnsi="Garamond" w:cs="Courier New"/>
          <w:noProof/>
        </w:rPr>
        <w:t xml:space="preserve"> corrélative</w:t>
      </w:r>
      <w:r w:rsidR="00610AF6" w:rsidRPr="000739DA">
        <w:rPr>
          <w:rFonts w:ascii="Garamond" w:hAnsi="Garamond" w:cs="Courier New"/>
          <w:noProof/>
        </w:rPr>
        <w:t> :</w:t>
      </w:r>
      <w:r w:rsidRPr="000739DA">
        <w:rPr>
          <w:rFonts w:ascii="Garamond" w:hAnsi="Garamond" w:cs="Courier New"/>
          <w:noProof/>
        </w:rPr>
        <w:t xml:space="preserve"> de quelque façon que nous parlions </w:t>
      </w:r>
    </w:p>
    <w:p w:rsidR="002F2AE1"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w:t>
      </w:r>
      <w:r w:rsidR="00135B09" w:rsidRPr="000739DA">
        <w:rPr>
          <w:rFonts w:ascii="Garamond" w:hAnsi="Garamond"/>
          <w:i/>
          <w:noProof/>
          <w:color w:val="0000CC"/>
        </w:rPr>
        <w:t>méconnaissance</w:t>
      </w:r>
      <w:r w:rsidRPr="000739DA">
        <w:rPr>
          <w:rFonts w:ascii="Garamond" w:hAnsi="Garamond" w:cs="Courier New"/>
          <w:noProof/>
        </w:rPr>
        <w:t xml:space="preserve">, ceci doit toujours impliquer que, puisque le sujet peut </w:t>
      </w:r>
      <w:r w:rsidR="00135B09" w:rsidRPr="000739DA">
        <w:rPr>
          <w:rFonts w:ascii="Garamond" w:hAnsi="Garamond"/>
          <w:i/>
          <w:noProof/>
          <w:color w:val="0000CC"/>
        </w:rPr>
        <w:t>méconnaître</w:t>
      </w:r>
      <w:r w:rsidRPr="000739DA">
        <w:rPr>
          <w:rFonts w:ascii="Garamond" w:hAnsi="Garamond" w:cs="Courier New"/>
          <w:noProof/>
        </w:rPr>
        <w:t xml:space="preserve"> quelque chose, il faut quand même qu</w:t>
      </w:r>
      <w:r w:rsidR="00720B03">
        <w:rPr>
          <w:rFonts w:ascii="Garamond" w:hAnsi="Garamond" w:cs="Courier New"/>
          <w:noProof/>
        </w:rPr>
        <w:t>’</w:t>
      </w:r>
      <w:r w:rsidRPr="000739DA">
        <w:rPr>
          <w:rFonts w:ascii="Garamond" w:hAnsi="Garamond" w:cs="Courier New"/>
          <w:noProof/>
        </w:rPr>
        <w:t xml:space="preserve">il </w:t>
      </w:r>
      <w:r w:rsidRPr="000739DA">
        <w:rPr>
          <w:rFonts w:ascii="Garamond" w:hAnsi="Garamond"/>
          <w:i/>
          <w:noProof/>
        </w:rPr>
        <w:t>sache</w:t>
      </w:r>
      <w:r w:rsidRPr="000739DA">
        <w:rPr>
          <w:rFonts w:ascii="Garamond" w:hAnsi="Garamond" w:cs="Courier New"/>
          <w:noProof/>
        </w:rPr>
        <w:t xml:space="preserve">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 xml:space="preserve">autour de quelle somme a opéré cette fonction si on peut dire, de </w:t>
      </w:r>
      <w:r w:rsidR="00135B09" w:rsidRPr="000739DA">
        <w:rPr>
          <w:rFonts w:ascii="Garamond" w:hAnsi="Garamond"/>
          <w:i/>
          <w:noProof/>
          <w:color w:val="0000CC"/>
        </w:rPr>
        <w:t>méconnaissance</w:t>
      </w:r>
      <w:r w:rsidR="00610AF6" w:rsidRPr="000739DA">
        <w:rPr>
          <w:rFonts w:ascii="Garamond" w:hAnsi="Garamond" w:cs="Courier New"/>
          <w:noProof/>
        </w:rPr>
        <w:t>.</w:t>
      </w:r>
      <w:r w:rsidRPr="000739DA">
        <w:rPr>
          <w:rFonts w:ascii="Garamond" w:hAnsi="Garamond" w:cs="Courier New"/>
          <w:noProof/>
        </w:rPr>
        <w:t xml:space="preserve"> </w:t>
      </w:r>
    </w:p>
    <w:p w:rsidR="00610AF6" w:rsidRPr="000739DA" w:rsidRDefault="00610AF6" w:rsidP="000739DA">
      <w:pPr>
        <w:ind w:right="-284" w:hanging="567"/>
        <w:rPr>
          <w:rFonts w:ascii="Garamond" w:hAnsi="Garamond" w:cs="Courier New"/>
          <w:noProof/>
        </w:rPr>
      </w:pPr>
    </w:p>
    <w:p w:rsidR="002F2AE1" w:rsidRDefault="002F2AE1" w:rsidP="002F2AE1">
      <w:pPr>
        <w:ind w:right="-284" w:hanging="567"/>
        <w:outlineLvl w:val="0"/>
        <w:rPr>
          <w:rFonts w:ascii="Garamond" w:hAnsi="Garamond" w:cs="Courier New"/>
          <w:noProof/>
        </w:rPr>
      </w:pPr>
      <w:r>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46372" w:rsidRPr="000739DA">
        <w:rPr>
          <w:rFonts w:ascii="Garamond" w:hAnsi="Garamond" w:cs="Courier New"/>
          <w:noProof/>
        </w:rPr>
        <w:t xml:space="preserve"> qu</w:t>
      </w:r>
      <w:r w:rsidR="00720B03">
        <w:rPr>
          <w:rFonts w:ascii="Garamond" w:hAnsi="Garamond" w:cs="Courier New"/>
          <w:noProof/>
        </w:rPr>
        <w:t>’</w:t>
      </w:r>
      <w:r w:rsidR="00E46372" w:rsidRPr="000739DA">
        <w:rPr>
          <w:rFonts w:ascii="Garamond" w:hAnsi="Garamond" w:cs="Courier New"/>
          <w:noProof/>
        </w:rPr>
        <w:t xml:space="preserve">il y ait </w:t>
      </w:r>
      <w:r w:rsidR="00E46372" w:rsidRPr="000739DA">
        <w:rPr>
          <w:rFonts w:ascii="Garamond" w:hAnsi="Garamond"/>
          <w:i/>
          <w:noProof/>
          <w:color w:val="0000CC"/>
        </w:rPr>
        <w:t>derrière cette méconnaissance</w:t>
      </w:r>
      <w:r w:rsidR="00E46372" w:rsidRPr="000739DA">
        <w:rPr>
          <w:rFonts w:ascii="Garamond" w:hAnsi="Garamond" w:cs="Courier New"/>
          <w:noProof/>
        </w:rPr>
        <w:t xml:space="preserve"> </w:t>
      </w:r>
      <w:r w:rsidR="00E46372" w:rsidRPr="000739DA">
        <w:rPr>
          <w:rFonts w:ascii="Garamond" w:hAnsi="Garamond"/>
          <w:i/>
          <w:noProof/>
          <w:color w:val="0000CC"/>
        </w:rPr>
        <w:t>une certaine connaissance</w:t>
      </w:r>
      <w:r w:rsidR="00E46372" w:rsidRPr="000739DA">
        <w:rPr>
          <w:rFonts w:ascii="Garamond" w:hAnsi="Garamond"/>
          <w:i/>
          <w:noProof/>
        </w:rPr>
        <w:t xml:space="preserve"> </w:t>
      </w:r>
      <w:r w:rsidR="00E46372" w:rsidRPr="000739DA">
        <w:rPr>
          <w:rFonts w:ascii="Garamond" w:hAnsi="Garamond" w:cs="Courier New"/>
          <w:noProof/>
        </w:rPr>
        <w:t>de ce qu</w:t>
      </w:r>
      <w:r w:rsidR="00720B03">
        <w:rPr>
          <w:rFonts w:ascii="Garamond" w:hAnsi="Garamond" w:cs="Courier New"/>
          <w:noProof/>
        </w:rPr>
        <w:t>’</w:t>
      </w:r>
      <w:r w:rsidR="00E46372" w:rsidRPr="000739DA">
        <w:rPr>
          <w:rFonts w:ascii="Garamond" w:hAnsi="Garamond" w:cs="Courier New"/>
          <w:noProof/>
        </w:rPr>
        <w:t>il y a à méconnaître.</w:t>
      </w:r>
      <w:r>
        <w:rPr>
          <w:rFonts w:ascii="Garamond" w:hAnsi="Garamond" w:cs="Courier New"/>
          <w:noProof/>
        </w:rPr>
        <w:t xml:space="preserve"> </w:t>
      </w:r>
      <w:r w:rsidR="00E46372" w:rsidRPr="000739DA">
        <w:rPr>
          <w:rFonts w:ascii="Garamond" w:hAnsi="Garamond" w:cs="Courier New"/>
          <w:noProof/>
        </w:rPr>
        <w:t xml:space="preserve">Quand nous nous trouvons </w:t>
      </w:r>
    </w:p>
    <w:p w:rsidR="002F2AE1" w:rsidRDefault="00E46372" w:rsidP="002F2AE1">
      <w:pPr>
        <w:ind w:right="-284" w:hanging="567"/>
        <w:outlineLvl w:val="0"/>
        <w:rPr>
          <w:rFonts w:ascii="Garamond" w:hAnsi="Garamond" w:cs="Courier New"/>
          <w:noProof/>
        </w:rPr>
      </w:pPr>
      <w:r w:rsidRPr="000739DA">
        <w:rPr>
          <w:rFonts w:ascii="Garamond" w:hAnsi="Garamond" w:cs="Courier New"/>
          <w:noProof/>
        </w:rPr>
        <w:t>chez un délirant qui vit dans la méconnaissance de la mort d</w:t>
      </w:r>
      <w:r w:rsidR="00720B03">
        <w:rPr>
          <w:rFonts w:ascii="Garamond" w:hAnsi="Garamond" w:cs="Courier New"/>
          <w:noProof/>
        </w:rPr>
        <w:t>’</w:t>
      </w:r>
      <w:r w:rsidRPr="000739DA">
        <w:rPr>
          <w:rFonts w:ascii="Garamond" w:hAnsi="Garamond" w:cs="Courier New"/>
          <w:noProof/>
        </w:rPr>
        <w:t>un de ses proches, on aurait tout à fait tort de croire qu</w:t>
      </w:r>
      <w:r w:rsidR="00720B03">
        <w:rPr>
          <w:rFonts w:ascii="Garamond" w:hAnsi="Garamond" w:cs="Courier New"/>
          <w:noProof/>
        </w:rPr>
        <w:t>’</w:t>
      </w:r>
      <w:r w:rsidRPr="000739DA">
        <w:rPr>
          <w:rFonts w:ascii="Garamond" w:hAnsi="Garamond" w:cs="Courier New"/>
          <w:noProof/>
        </w:rPr>
        <w:t xml:space="preserve">il le confond </w:t>
      </w:r>
    </w:p>
    <w:p w:rsidR="002F2AE1" w:rsidRDefault="00E46372" w:rsidP="002F2AE1">
      <w:pPr>
        <w:ind w:right="-284" w:hanging="567"/>
        <w:outlineLvl w:val="0"/>
        <w:rPr>
          <w:rFonts w:ascii="Garamond" w:hAnsi="Garamond" w:cs="Courier New"/>
          <w:noProof/>
        </w:rPr>
      </w:pPr>
      <w:r w:rsidRPr="000739DA">
        <w:rPr>
          <w:rFonts w:ascii="Garamond" w:hAnsi="Garamond" w:cs="Courier New"/>
          <w:noProof/>
        </w:rPr>
        <w:t>avec un vivant</w:t>
      </w:r>
      <w:r w:rsidR="00610AF6" w:rsidRPr="000739DA">
        <w:rPr>
          <w:rFonts w:ascii="Garamond" w:hAnsi="Garamond" w:cs="Courier New"/>
          <w:noProof/>
        </w:rPr>
        <w:t xml:space="preserve"> </w:t>
      </w:r>
      <w:r w:rsidRPr="000739DA">
        <w:rPr>
          <w:rFonts w:ascii="Garamond" w:hAnsi="Garamond" w:cs="Courier New"/>
          <w:noProof/>
        </w:rPr>
        <w:t>: il méconnaît ou refuse de reconnaître qu</w:t>
      </w:r>
      <w:r w:rsidR="00720B03">
        <w:rPr>
          <w:rFonts w:ascii="Garamond" w:hAnsi="Garamond" w:cs="Courier New"/>
          <w:noProof/>
        </w:rPr>
        <w:t>’</w:t>
      </w:r>
      <w:r w:rsidRPr="000739DA">
        <w:rPr>
          <w:rFonts w:ascii="Garamond" w:hAnsi="Garamond" w:cs="Courier New"/>
          <w:noProof/>
        </w:rPr>
        <w:t>il est mort</w:t>
      </w:r>
      <w:r w:rsidR="00610AF6" w:rsidRPr="000739DA">
        <w:rPr>
          <w:rFonts w:ascii="Garamond" w:hAnsi="Garamond" w:cs="Courier New"/>
          <w:noProof/>
        </w:rPr>
        <w:t>,</w:t>
      </w:r>
      <w:r w:rsidRPr="000739DA">
        <w:rPr>
          <w:rFonts w:ascii="Garamond" w:hAnsi="Garamond" w:cs="Courier New"/>
          <w:noProof/>
        </w:rPr>
        <w:t xml:space="preserve"> </w:t>
      </w:r>
      <w:r w:rsidR="00610AF6" w:rsidRPr="000739DA">
        <w:rPr>
          <w:rFonts w:ascii="Garamond" w:hAnsi="Garamond" w:cs="Courier New"/>
          <w:noProof/>
        </w:rPr>
        <w:t>m</w:t>
      </w:r>
      <w:r w:rsidRPr="000739DA">
        <w:rPr>
          <w:rFonts w:ascii="Garamond" w:hAnsi="Garamond" w:cs="Courier New"/>
          <w:noProof/>
        </w:rPr>
        <w:t>ais tout son comportement signifie qu</w:t>
      </w:r>
      <w:r w:rsidR="00720B03">
        <w:rPr>
          <w:rFonts w:ascii="Garamond" w:hAnsi="Garamond" w:cs="Courier New"/>
          <w:noProof/>
        </w:rPr>
        <w:t>’</w:t>
      </w:r>
      <w:r w:rsidRPr="000739DA">
        <w:rPr>
          <w:rFonts w:ascii="Garamond" w:hAnsi="Garamond" w:cs="Courier New"/>
          <w:noProof/>
        </w:rPr>
        <w:t xml:space="preserve">il développe </w:t>
      </w:r>
    </w:p>
    <w:p w:rsidR="00E46372" w:rsidRPr="000739DA" w:rsidRDefault="00E46372" w:rsidP="002F2AE1">
      <w:pPr>
        <w:ind w:right="-284" w:hanging="567"/>
        <w:outlineLvl w:val="0"/>
        <w:rPr>
          <w:rFonts w:ascii="Garamond" w:hAnsi="Garamond" w:cs="Courier New"/>
          <w:noProof/>
        </w:rPr>
      </w:pPr>
      <w:r w:rsidRPr="000739DA">
        <w:rPr>
          <w:rFonts w:ascii="Garamond" w:hAnsi="Garamond" w:cs="Courier New"/>
          <w:noProof/>
        </w:rPr>
        <w:t>une activité qui suppose qu</w:t>
      </w:r>
      <w:r w:rsidR="00720B03">
        <w:rPr>
          <w:rFonts w:ascii="Garamond" w:hAnsi="Garamond" w:cs="Courier New"/>
          <w:noProof/>
        </w:rPr>
        <w:t>’</w:t>
      </w:r>
      <w:r w:rsidRPr="000739DA">
        <w:rPr>
          <w:rFonts w:ascii="Garamond" w:hAnsi="Garamond" w:cs="Courier New"/>
          <w:noProof/>
        </w:rPr>
        <w:t>il connaît qu</w:t>
      </w:r>
      <w:r w:rsidR="00720B03">
        <w:rPr>
          <w:rFonts w:ascii="Garamond" w:hAnsi="Garamond" w:cs="Courier New"/>
          <w:noProof/>
        </w:rPr>
        <w:t>’</w:t>
      </w:r>
      <w:r w:rsidRPr="000739DA">
        <w:rPr>
          <w:rFonts w:ascii="Garamond" w:hAnsi="Garamond" w:cs="Courier New"/>
          <w:noProof/>
        </w:rPr>
        <w:t>il y a quelque chose qu</w:t>
      </w:r>
      <w:r w:rsidR="00720B03">
        <w:rPr>
          <w:rFonts w:ascii="Garamond" w:hAnsi="Garamond" w:cs="Courier New"/>
          <w:noProof/>
        </w:rPr>
        <w:t>’</w:t>
      </w:r>
      <w:r w:rsidRPr="000739DA">
        <w:rPr>
          <w:rFonts w:ascii="Garamond" w:hAnsi="Garamond" w:cs="Courier New"/>
          <w:noProof/>
        </w:rPr>
        <w:t>il ne veut pas reconnaître.</w:t>
      </w:r>
    </w:p>
    <w:p w:rsidR="00610AF6" w:rsidRPr="000739DA" w:rsidRDefault="00610AF6" w:rsidP="000739DA">
      <w:pPr>
        <w:ind w:right="-284" w:hanging="567"/>
        <w:rPr>
          <w:rFonts w:ascii="Garamond" w:hAnsi="Garamond" w:cs="Courier New"/>
          <w:noProof/>
        </w:rPr>
      </w:pPr>
    </w:p>
    <w:p w:rsidR="00610AF6" w:rsidRPr="000739DA" w:rsidRDefault="00E46372" w:rsidP="002F2AE1">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2F2AE1">
        <w:rPr>
          <w:rFonts w:ascii="Garamond" w:hAnsi="Garamond" w:cs="Courier New"/>
          <w:noProof/>
        </w:rPr>
        <w:t>-</w:t>
      </w:r>
      <w:r w:rsidRPr="000739DA">
        <w:rPr>
          <w:rFonts w:ascii="Garamond" w:hAnsi="Garamond" w:cs="Courier New"/>
          <w:noProof/>
        </w:rPr>
        <w:t>ce à dire</w:t>
      </w:r>
      <w:r w:rsidR="00610AF6" w:rsidRPr="000739DA">
        <w:rPr>
          <w:rFonts w:ascii="Garamond" w:hAnsi="Garamond" w:cs="Courier New"/>
          <w:noProof/>
        </w:rPr>
        <w:t xml:space="preserve"> </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2F2AE1">
        <w:rPr>
          <w:rFonts w:ascii="Garamond" w:hAnsi="Garamond" w:cs="Courier New"/>
          <w:noProof/>
        </w:rPr>
        <w:t>-</w:t>
      </w:r>
      <w:r w:rsidRPr="000739DA">
        <w:rPr>
          <w:rFonts w:ascii="Garamond" w:hAnsi="Garamond" w:cs="Courier New"/>
          <w:noProof/>
        </w:rPr>
        <w:t xml:space="preserve">ce que cette </w:t>
      </w:r>
      <w:r w:rsidRPr="000739DA">
        <w:rPr>
          <w:rFonts w:ascii="Garamond" w:hAnsi="Garamond"/>
          <w:i/>
          <w:noProof/>
          <w:color w:val="0000CC"/>
        </w:rPr>
        <w:t>méconnaissance</w:t>
      </w:r>
      <w:r w:rsidRPr="000739DA">
        <w:rPr>
          <w:rFonts w:ascii="Garamond" w:hAnsi="Garamond" w:cs="Courier New"/>
          <w:noProof/>
        </w:rPr>
        <w:t xml:space="preserve">, impliquée derrière </w:t>
      </w:r>
      <w:r w:rsidRPr="000739DA">
        <w:rPr>
          <w:rFonts w:ascii="Garamond" w:hAnsi="Garamond"/>
          <w:i/>
          <w:noProof/>
          <w:color w:val="0000CC"/>
        </w:rPr>
        <w:t>la fonction</w:t>
      </w:r>
      <w:r w:rsidRPr="000739DA">
        <w:rPr>
          <w:rFonts w:ascii="Garamond" w:hAnsi="Garamond" w:cs="Courier New"/>
          <w:noProof/>
        </w:rPr>
        <w:t xml:space="preserve">, essentiellement </w:t>
      </w:r>
      <w:r w:rsidRPr="000739DA">
        <w:rPr>
          <w:rFonts w:ascii="Garamond" w:hAnsi="Garamond"/>
          <w:i/>
          <w:noProof/>
          <w:color w:val="0000CC"/>
        </w:rPr>
        <w:t xml:space="preserve">de connaissance du </w:t>
      </w:r>
      <w:r w:rsidR="00610AF6" w:rsidRPr="000739DA">
        <w:rPr>
          <w:rFonts w:ascii="Garamond" w:hAnsi="Garamond"/>
          <w:i/>
          <w:noProof/>
          <w:color w:val="0000CC"/>
        </w:rPr>
        <w:t>moi</w:t>
      </w:r>
      <w:r w:rsidRPr="000739DA">
        <w:rPr>
          <w:rFonts w:ascii="Garamond" w:hAnsi="Garamond" w:cs="Courier New"/>
          <w:noProof/>
        </w:rPr>
        <w:t xml:space="preserve"> ? </w:t>
      </w:r>
    </w:p>
    <w:p w:rsidR="002F2AE1"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cs="Courier New"/>
          <w:i/>
          <w:noProof/>
        </w:rPr>
        <w:t>le point</w:t>
      </w:r>
      <w:r w:rsidRPr="000739DA">
        <w:rPr>
          <w:rFonts w:ascii="Garamond" w:hAnsi="Garamond" w:cs="Courier New"/>
          <w:noProof/>
        </w:rPr>
        <w:t xml:space="preserve"> par où nous pouvons aborder </w:t>
      </w:r>
      <w:r w:rsidRPr="000739DA">
        <w:rPr>
          <w:rFonts w:ascii="Garamond" w:hAnsi="Garamond"/>
          <w:i/>
          <w:noProof/>
          <w:color w:val="0000CC"/>
        </w:rPr>
        <w:t xml:space="preserve">la fonction du </w:t>
      </w:r>
      <w:r w:rsidR="00610AF6" w:rsidRPr="000739DA">
        <w:rPr>
          <w:rFonts w:ascii="Garamond" w:hAnsi="Garamond"/>
          <w:i/>
          <w:noProof/>
          <w:color w:val="0000CC"/>
        </w:rPr>
        <w:t>moi</w:t>
      </w:r>
      <w:r w:rsidRPr="000739DA">
        <w:rPr>
          <w:rFonts w:ascii="Garamond" w:hAnsi="Garamond" w:cs="Courier New"/>
          <w:noProof/>
        </w:rPr>
        <w:t>. Je crois que c</w:t>
      </w:r>
      <w:r w:rsidR="00720B03">
        <w:rPr>
          <w:rFonts w:ascii="Garamond" w:hAnsi="Garamond" w:cs="Courier New"/>
          <w:noProof/>
        </w:rPr>
        <w:t>’</w:t>
      </w:r>
      <w:r w:rsidRPr="000739DA">
        <w:rPr>
          <w:rFonts w:ascii="Garamond" w:hAnsi="Garamond" w:cs="Courier New"/>
          <w:noProof/>
        </w:rPr>
        <w:t xml:space="preserve">est un des points concrets, effectifs, de notre expérience,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sur lequel nous ne saurions trop insister, parce que ce serait un premier pas, l</w:t>
      </w:r>
      <w:r w:rsidR="00720B03">
        <w:rPr>
          <w:rFonts w:ascii="Garamond" w:hAnsi="Garamond" w:cs="Courier New"/>
          <w:noProof/>
        </w:rPr>
        <w:t>’</w:t>
      </w:r>
      <w:r w:rsidRPr="000739DA">
        <w:rPr>
          <w:rFonts w:ascii="Garamond" w:hAnsi="Garamond" w:cs="Courier New"/>
          <w:noProof/>
        </w:rPr>
        <w:t xml:space="preserve">origine même de cette expérience. </w:t>
      </w:r>
    </w:p>
    <w:p w:rsidR="002F2AE1" w:rsidRDefault="00E46372" w:rsidP="002F2AE1">
      <w:pPr>
        <w:ind w:right="-284" w:hanging="567"/>
        <w:outlineLvl w:val="0"/>
        <w:rPr>
          <w:rFonts w:ascii="Garamond" w:hAnsi="Garamond" w:cs="Courier New"/>
          <w:noProof/>
        </w:rPr>
      </w:pPr>
      <w:r w:rsidRPr="000739DA">
        <w:rPr>
          <w:rFonts w:ascii="Garamond" w:hAnsi="Garamond" w:cs="Courier New"/>
          <w:noProof/>
        </w:rPr>
        <w:t>À savoir que nous sommes portés à nous livrer</w:t>
      </w:r>
      <w:r w:rsidR="002F2AE1">
        <w:rPr>
          <w:rFonts w:ascii="Garamond" w:hAnsi="Garamond" w:cs="Courier New"/>
          <w:noProof/>
        </w:rPr>
        <w:t xml:space="preserve">, </w:t>
      </w:r>
      <w:r w:rsidRPr="000739DA">
        <w:rPr>
          <w:rFonts w:ascii="Garamond" w:hAnsi="Garamond" w:cs="Courier New"/>
          <w:noProof/>
        </w:rPr>
        <w:t>en présence au moins de ce qui nous intéresse, de ce qui est analysable</w:t>
      </w:r>
      <w:r w:rsidR="002F2AE1">
        <w:rPr>
          <w:rFonts w:ascii="Garamond" w:hAnsi="Garamond" w:cs="Courier New"/>
          <w:noProof/>
        </w:rPr>
        <w:t xml:space="preserve">, </w:t>
      </w:r>
    </w:p>
    <w:p w:rsidR="002F2AE1" w:rsidRDefault="00E46372" w:rsidP="002F2AE1">
      <w:pPr>
        <w:ind w:right="-284" w:hanging="567"/>
        <w:outlineLvl w:val="0"/>
        <w:rPr>
          <w:rFonts w:ascii="Garamond" w:hAnsi="Garamond" w:cs="Courier New"/>
          <w:noProof/>
        </w:rPr>
      </w:pPr>
      <w:r w:rsidRPr="000739DA">
        <w:rPr>
          <w:rFonts w:ascii="Garamond" w:hAnsi="Garamond" w:cs="Courier New"/>
          <w:noProof/>
        </w:rPr>
        <w:t xml:space="preserve">à toute une opération de </w:t>
      </w:r>
      <w:r w:rsidRPr="000739DA">
        <w:rPr>
          <w:rFonts w:ascii="Garamond" w:hAnsi="Garamond"/>
          <w:i/>
          <w:noProof/>
        </w:rPr>
        <w:t>mantique</w:t>
      </w:r>
      <w:r w:rsidRPr="000739DA">
        <w:rPr>
          <w:rFonts w:ascii="Garamond" w:hAnsi="Garamond" w:cs="Courier New"/>
          <w:noProof/>
        </w:rPr>
        <w:t xml:space="preserve">, autrement dit de </w:t>
      </w:r>
      <w:r w:rsidRPr="000739DA">
        <w:rPr>
          <w:rFonts w:ascii="Garamond" w:hAnsi="Garamond"/>
          <w:i/>
          <w:noProof/>
        </w:rPr>
        <w:t>tra</w:t>
      </w:r>
      <w:r w:rsidRPr="000739DA">
        <w:rPr>
          <w:rFonts w:ascii="Garamond" w:hAnsi="Garamond"/>
          <w:i/>
          <w:noProof/>
        </w:rPr>
        <w:softHyphen/>
        <w:t>duction</w:t>
      </w:r>
      <w:r w:rsidRPr="000739DA">
        <w:rPr>
          <w:rFonts w:ascii="Garamond" w:hAnsi="Garamond" w:cs="Courier New"/>
          <w:noProof/>
        </w:rPr>
        <w:t>, de desserrement, de quelque chose au</w:t>
      </w:r>
      <w:r w:rsidR="002F2AE1">
        <w:rPr>
          <w:rFonts w:ascii="Garamond" w:hAnsi="Garamond" w:cs="Courier New"/>
          <w:noProof/>
        </w:rPr>
        <w:t>-</w:t>
      </w:r>
      <w:r w:rsidRPr="000739DA">
        <w:rPr>
          <w:rFonts w:ascii="Garamond" w:hAnsi="Garamond" w:cs="Courier New"/>
          <w:noProof/>
        </w:rPr>
        <w:t xml:space="preserve">delà du langage du sujet, </w:t>
      </w:r>
    </w:p>
    <w:p w:rsidR="00E46372" w:rsidRPr="000739DA" w:rsidRDefault="00E46372" w:rsidP="002F2AE1">
      <w:pPr>
        <w:ind w:right="-284" w:hanging="567"/>
        <w:outlineLvl w:val="0"/>
        <w:rPr>
          <w:rFonts w:ascii="Garamond" w:hAnsi="Garamond" w:cs="Courier New"/>
          <w:noProof/>
        </w:rPr>
      </w:pP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un langage qui comme tel se présente dans cette relation ambiguë</w:t>
      </w:r>
      <w:r w:rsidR="00610AF6" w:rsidRPr="000739DA">
        <w:rPr>
          <w:rFonts w:ascii="Garamond" w:hAnsi="Garamond" w:cs="Courier New"/>
          <w:noProof/>
        </w:rPr>
        <w:t xml:space="preserve"> </w:t>
      </w:r>
      <w:r w:rsidR="002F2AE1">
        <w:rPr>
          <w:rFonts w:ascii="Garamond" w:hAnsi="Garamond" w:cs="Courier New"/>
          <w:noProof/>
        </w:rPr>
        <w:t>-</w:t>
      </w:r>
      <w:r w:rsidRPr="000739DA">
        <w:rPr>
          <w:rFonts w:ascii="Garamond" w:hAnsi="Garamond" w:cs="Courier New"/>
          <w:noProof/>
        </w:rPr>
        <w:t xml:space="preserve"> je dis ambiguë</w:t>
      </w:r>
      <w:r w:rsidR="00610AF6" w:rsidRPr="000739DA">
        <w:rPr>
          <w:rFonts w:ascii="Garamond" w:hAnsi="Garamond" w:cs="Courier New"/>
          <w:noProof/>
        </w:rPr>
        <w:t xml:space="preserve"> </w:t>
      </w:r>
      <w:r w:rsidR="002F2AE1">
        <w:rPr>
          <w:rFonts w:ascii="Garamond" w:hAnsi="Garamond" w:cs="Courier New"/>
          <w:noProof/>
        </w:rPr>
        <w:t>-</w:t>
      </w:r>
      <w:r w:rsidRPr="000739DA">
        <w:rPr>
          <w:rFonts w:ascii="Garamond" w:hAnsi="Garamond" w:cs="Courier New"/>
          <w:noProof/>
        </w:rPr>
        <w:t xml:space="preserve"> sur le plan de la connaissance.</w:t>
      </w:r>
    </w:p>
    <w:p w:rsidR="00610AF6" w:rsidRPr="000739DA" w:rsidRDefault="00610AF6" w:rsidP="000739DA">
      <w:pPr>
        <w:ind w:right="-284" w:hanging="567"/>
        <w:rPr>
          <w:rFonts w:ascii="Garamond" w:hAnsi="Garamond" w:cs="Courier New"/>
          <w:noProof/>
        </w:rPr>
      </w:pPr>
    </w:p>
    <w:p w:rsidR="00610AF6" w:rsidRPr="000739DA" w:rsidRDefault="00E46372" w:rsidP="002F2AE1">
      <w:pPr>
        <w:ind w:right="-284" w:hanging="567"/>
        <w:outlineLvl w:val="0"/>
        <w:rPr>
          <w:rFonts w:ascii="Garamond" w:hAnsi="Garamond" w:cs="Courier New"/>
          <w:noProof/>
        </w:rPr>
      </w:pPr>
      <w:r w:rsidRPr="000739DA">
        <w:rPr>
          <w:rFonts w:ascii="Garamond" w:hAnsi="Garamond" w:cs="Courier New"/>
          <w:noProof/>
        </w:rPr>
        <w:t>Pour partir, avancer, dans ce registre, il faut se demander ce qu</w:t>
      </w:r>
      <w:r w:rsidR="00720B03">
        <w:rPr>
          <w:rFonts w:ascii="Garamond" w:hAnsi="Garamond" w:cs="Courier New"/>
          <w:noProof/>
        </w:rPr>
        <w:t>’</w:t>
      </w:r>
      <w:r w:rsidRPr="000739DA">
        <w:rPr>
          <w:rFonts w:ascii="Garamond" w:hAnsi="Garamond" w:cs="Courier New"/>
          <w:noProof/>
        </w:rPr>
        <w:t xml:space="preserve">est cette </w:t>
      </w:r>
      <w:r w:rsidRPr="000739DA">
        <w:rPr>
          <w:rFonts w:ascii="Garamond" w:hAnsi="Garamond"/>
          <w:i/>
          <w:noProof/>
        </w:rPr>
        <w:t>connaissance</w:t>
      </w:r>
      <w:r w:rsidRPr="000739DA">
        <w:rPr>
          <w:rFonts w:ascii="Garamond" w:hAnsi="Garamond" w:cs="Courier New"/>
          <w:noProof/>
        </w:rPr>
        <w:t xml:space="preserve"> qui oriente et dirige cette méconnaissance. </w:t>
      </w:r>
    </w:p>
    <w:p w:rsidR="002F2AE1"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que nous trou</w:t>
      </w:r>
      <w:r w:rsidRPr="000739DA">
        <w:rPr>
          <w:rFonts w:ascii="Garamond" w:hAnsi="Garamond" w:cs="Courier New"/>
          <w:noProof/>
        </w:rPr>
        <w:softHyphen/>
        <w:t>vons la référence à une sorte de parallèle</w:t>
      </w:r>
      <w:r w:rsidR="00A065E9" w:rsidRPr="000739DA">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élaboration analogique, par rapport à ce qu</w:t>
      </w:r>
      <w:r w:rsidR="00720B03">
        <w:rPr>
          <w:rFonts w:ascii="Garamond" w:hAnsi="Garamond" w:cs="Courier New"/>
          <w:noProof/>
        </w:rPr>
        <w:t>’</w:t>
      </w:r>
      <w:r w:rsidRPr="000739DA">
        <w:rPr>
          <w:rFonts w:ascii="Garamond" w:hAnsi="Garamond" w:cs="Courier New"/>
          <w:noProof/>
        </w:rPr>
        <w:t xml:space="preserve">on peut appeler </w:t>
      </w:r>
    </w:p>
    <w:p w:rsidR="002F2AE1" w:rsidRDefault="00E46372" w:rsidP="000739DA">
      <w:pPr>
        <w:ind w:right="-284" w:hanging="567"/>
        <w:rPr>
          <w:rFonts w:ascii="Garamond" w:hAnsi="Garamond" w:cs="Courier New"/>
          <w:noProof/>
        </w:rPr>
      </w:pPr>
      <w:r w:rsidRPr="000739DA">
        <w:rPr>
          <w:rFonts w:ascii="Garamond" w:hAnsi="Garamond" w:cs="Courier New"/>
          <w:noProof/>
        </w:rPr>
        <w:t>la connaissance animale, pour autant que chez l</w:t>
      </w:r>
      <w:r w:rsidR="00720B03">
        <w:rPr>
          <w:rFonts w:ascii="Garamond" w:hAnsi="Garamond" w:cs="Courier New"/>
          <w:noProof/>
        </w:rPr>
        <w:t>’</w:t>
      </w:r>
      <w:r w:rsidRPr="000739DA">
        <w:rPr>
          <w:rFonts w:ascii="Garamond" w:hAnsi="Garamond" w:cs="Courier New"/>
          <w:noProof/>
        </w:rPr>
        <w:t>animal</w:t>
      </w:r>
      <w:r w:rsidR="00A065E9" w:rsidRPr="000739DA">
        <w:rPr>
          <w:rFonts w:ascii="Garamond" w:hAnsi="Garamond" w:cs="Courier New"/>
          <w:noProof/>
        </w:rPr>
        <w:t xml:space="preserve"> il y ait</w:t>
      </w:r>
      <w:r w:rsidRPr="000739DA">
        <w:rPr>
          <w:rFonts w:ascii="Garamond" w:hAnsi="Garamond" w:cs="Courier New"/>
          <w:noProof/>
        </w:rPr>
        <w:t xml:space="preserve"> connaissance et coaptation, coaptation imaginaire, </w:t>
      </w:r>
    </w:p>
    <w:p w:rsidR="00610AF6" w:rsidRPr="000739DA" w:rsidRDefault="00E46372" w:rsidP="000739DA">
      <w:pPr>
        <w:ind w:right="-284" w:hanging="567"/>
        <w:rPr>
          <w:rFonts w:ascii="Garamond" w:hAnsi="Garamond" w:cs="Courier New"/>
          <w:noProof/>
        </w:rPr>
      </w:pPr>
      <w:r w:rsidRPr="000739DA">
        <w:rPr>
          <w:rFonts w:ascii="Garamond" w:hAnsi="Garamond" w:cs="Courier New"/>
          <w:noProof/>
        </w:rPr>
        <w:t>structuration du monde en forme d</w:t>
      </w:r>
      <w:r w:rsidR="00720B03">
        <w:rPr>
          <w:rFonts w:ascii="Garamond" w:hAnsi="Garamond" w:cs="Courier New"/>
          <w:noProof/>
        </w:rPr>
        <w:t>’</w:t>
      </w:r>
      <w:r w:rsidRPr="000739DA">
        <w:rPr>
          <w:rFonts w:ascii="Garamond" w:hAnsi="Garamond"/>
          <w:i/>
          <w:noProof/>
        </w:rPr>
        <w:t>Umwelt</w:t>
      </w:r>
      <w:r w:rsidR="00610AF6" w:rsidRPr="000739DA">
        <w:rPr>
          <w:rFonts w:ascii="Garamond" w:hAnsi="Garamond"/>
          <w:i/>
          <w:noProof/>
        </w:rPr>
        <w:t>.</w:t>
      </w:r>
      <w:r w:rsidRPr="000739DA">
        <w:rPr>
          <w:rFonts w:ascii="Garamond" w:hAnsi="Garamond" w:cs="Courier New"/>
          <w:noProof/>
        </w:rPr>
        <w:t xml:space="preserve"> </w:t>
      </w:r>
    </w:p>
    <w:p w:rsidR="00610AF6" w:rsidRPr="000739DA" w:rsidRDefault="00610AF6" w:rsidP="000739DA">
      <w:pPr>
        <w:ind w:right="-284" w:hanging="567"/>
        <w:rPr>
          <w:rFonts w:ascii="Garamond" w:hAnsi="Garamond" w:cs="Courier New"/>
          <w:noProof/>
        </w:rPr>
      </w:pPr>
    </w:p>
    <w:p w:rsidR="002F2AE1" w:rsidRDefault="00610AF6" w:rsidP="002F2AE1">
      <w:pPr>
        <w:ind w:right="-284" w:hanging="567"/>
        <w:outlineLvl w:val="0"/>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 xml:space="preserve">t ceci par correspondance, </w:t>
      </w:r>
      <w:r w:rsidR="00E46372" w:rsidRPr="002F2AE1">
        <w:rPr>
          <w:rFonts w:ascii="Garamond" w:hAnsi="Garamond" w:cs="Courier New"/>
          <w:i/>
          <w:noProof/>
        </w:rPr>
        <w:t>par une projection</w:t>
      </w:r>
      <w:r w:rsidR="00E46372" w:rsidRPr="000739DA">
        <w:rPr>
          <w:rFonts w:ascii="Garamond" w:hAnsi="Garamond" w:cs="Courier New"/>
          <w:noProof/>
        </w:rPr>
        <w:t xml:space="preserve"> sur ce monde d</w:t>
      </w:r>
      <w:r w:rsidR="00720B03">
        <w:rPr>
          <w:rFonts w:ascii="Garamond" w:hAnsi="Garamond" w:cs="Courier New"/>
          <w:noProof/>
        </w:rPr>
        <w:t>’</w:t>
      </w:r>
      <w:r w:rsidR="00E46372" w:rsidRPr="000739DA">
        <w:rPr>
          <w:rFonts w:ascii="Garamond" w:hAnsi="Garamond" w:cs="Courier New"/>
          <w:noProof/>
        </w:rPr>
        <w:t xml:space="preserve">un certain nombre de relations, de </w:t>
      </w:r>
      <w:r w:rsidR="00E46372" w:rsidRPr="000739DA">
        <w:rPr>
          <w:rFonts w:ascii="Garamond" w:hAnsi="Garamond"/>
          <w:i/>
          <w:noProof/>
        </w:rPr>
        <w:t>Gestalten</w:t>
      </w:r>
      <w:r w:rsidR="00E46372" w:rsidRPr="000739DA">
        <w:rPr>
          <w:rFonts w:ascii="Garamond" w:hAnsi="Garamond" w:cs="Courier New"/>
          <w:noProof/>
        </w:rPr>
        <w:t xml:space="preserve"> qui structurent ce monde, </w:t>
      </w:r>
    </w:p>
    <w:p w:rsidR="002F2AE1" w:rsidRDefault="00E46372" w:rsidP="002F2AE1">
      <w:pPr>
        <w:ind w:right="-284" w:hanging="567"/>
        <w:outlineLvl w:val="0"/>
        <w:rPr>
          <w:rFonts w:ascii="Garamond" w:hAnsi="Garamond" w:cs="Courier New"/>
          <w:noProof/>
        </w:rPr>
      </w:pPr>
      <w:r w:rsidRPr="000739DA">
        <w:rPr>
          <w:rFonts w:ascii="Garamond" w:hAnsi="Garamond" w:cs="Courier New"/>
          <w:noProof/>
        </w:rPr>
        <w:t>qui le spécifient pour chaque animal, en un milieu qui est celui où il évolue, qui trame, distingue, sépare</w:t>
      </w:r>
      <w:r w:rsidR="002F2AE1">
        <w:rPr>
          <w:rFonts w:ascii="Garamond" w:hAnsi="Garamond" w:cs="Courier New"/>
          <w:noProof/>
        </w:rPr>
        <w:t xml:space="preserve">, </w:t>
      </w: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 xml:space="preserve">indistinct de la réalité </w:t>
      </w:r>
    </w:p>
    <w:p w:rsidR="002402F3" w:rsidRPr="000739DA" w:rsidRDefault="00E46372" w:rsidP="002F2AE1">
      <w:pPr>
        <w:ind w:right="-284" w:hanging="567"/>
        <w:outlineLvl w:val="0"/>
        <w:rPr>
          <w:rFonts w:ascii="Garamond" w:hAnsi="Garamond" w:cs="Courier New"/>
          <w:noProof/>
        </w:rPr>
      </w:pPr>
      <w:r w:rsidRPr="000739DA">
        <w:rPr>
          <w:rFonts w:ascii="Garamond" w:hAnsi="Garamond" w:cs="Courier New"/>
          <w:noProof/>
        </w:rPr>
        <w:t>à laquelle il est opposé</w:t>
      </w:r>
      <w:r w:rsidR="002F2AE1">
        <w:rPr>
          <w:rFonts w:ascii="Garamond" w:hAnsi="Garamond" w:cs="Courier New"/>
          <w:noProof/>
        </w:rPr>
        <w:t xml:space="preserve">, </w:t>
      </w:r>
      <w:r w:rsidRPr="000739DA">
        <w:rPr>
          <w:rFonts w:ascii="Garamond" w:hAnsi="Garamond" w:cs="Courier New"/>
          <w:noProof/>
        </w:rPr>
        <w:t>un certain nombre de voies d</w:t>
      </w:r>
      <w:r w:rsidR="00720B03">
        <w:rPr>
          <w:rFonts w:ascii="Garamond" w:hAnsi="Garamond" w:cs="Courier New"/>
          <w:noProof/>
        </w:rPr>
        <w:t>’</w:t>
      </w:r>
      <w:r w:rsidRPr="000739DA">
        <w:rPr>
          <w:rFonts w:ascii="Garamond" w:hAnsi="Garamond" w:cs="Courier New"/>
          <w:noProof/>
        </w:rPr>
        <w:t>abord préférentielles dans lesquelles s</w:t>
      </w:r>
      <w:r w:rsidR="00720B03">
        <w:rPr>
          <w:rFonts w:ascii="Garamond" w:hAnsi="Garamond" w:cs="Courier New"/>
          <w:noProof/>
        </w:rPr>
        <w:t>’</w:t>
      </w:r>
      <w:r w:rsidRPr="000739DA">
        <w:rPr>
          <w:rFonts w:ascii="Garamond" w:hAnsi="Garamond" w:cs="Courier New"/>
          <w:noProof/>
        </w:rPr>
        <w:t xml:space="preserve">engagent </w:t>
      </w:r>
      <w:r w:rsidRPr="000739DA">
        <w:rPr>
          <w:rFonts w:ascii="Garamond" w:hAnsi="Garamond" w:cs="Courier New"/>
          <w:i/>
          <w:noProof/>
        </w:rPr>
        <w:t>ses activités comportementales</w:t>
      </w:r>
      <w:r w:rsidRPr="000739DA">
        <w:rPr>
          <w:rFonts w:ascii="Garamond" w:hAnsi="Garamond" w:cs="Courier New"/>
          <w:noProof/>
        </w:rPr>
        <w:t xml:space="preserve">. </w:t>
      </w:r>
    </w:p>
    <w:p w:rsidR="002F2AE1"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qui existe chez l</w:t>
      </w:r>
      <w:r w:rsidR="00720B03">
        <w:rPr>
          <w:rFonts w:ascii="Garamond" w:hAnsi="Garamond" w:cs="Courier New"/>
          <w:noProof/>
        </w:rPr>
        <w:t>’</w:t>
      </w:r>
      <w:r w:rsidRPr="000739DA">
        <w:rPr>
          <w:rFonts w:ascii="Garamond" w:hAnsi="Garamond" w:cs="Courier New"/>
          <w:noProof/>
        </w:rPr>
        <w:t>animal.</w:t>
      </w:r>
      <w:r w:rsidR="002F2AE1">
        <w:rPr>
          <w:rFonts w:ascii="Garamond" w:hAnsi="Garamond" w:cs="Courier New"/>
          <w:noProof/>
        </w:rPr>
        <w:t xml:space="preserve"> </w:t>
      </w:r>
      <w:r w:rsidRPr="000739DA">
        <w:rPr>
          <w:rFonts w:ascii="Garamond" w:hAnsi="Garamond" w:cs="Courier New"/>
          <w:noProof/>
        </w:rPr>
        <w:t>Les psychologues du comportement animal</w:t>
      </w:r>
      <w:r w:rsidR="002F2AE1">
        <w:rPr>
          <w:rFonts w:ascii="Garamond" w:hAnsi="Garamond" w:cs="Courier New"/>
          <w:noProof/>
        </w:rPr>
        <w:t xml:space="preserve">, </w:t>
      </w:r>
      <w:r w:rsidRPr="000739DA">
        <w:rPr>
          <w:rFonts w:ascii="Garamond" w:hAnsi="Garamond" w:cs="Courier New"/>
          <w:noProof/>
        </w:rPr>
        <w:t>les éthologistes par exemple</w:t>
      </w:r>
      <w:r w:rsidR="002F2AE1">
        <w:rPr>
          <w:rFonts w:ascii="Garamond" w:hAnsi="Garamond" w:cs="Courier New"/>
          <w:noProof/>
        </w:rPr>
        <w:t xml:space="preserve">, </w:t>
      </w:r>
      <w:r w:rsidRPr="000739DA">
        <w:rPr>
          <w:rFonts w:ascii="Garamond" w:hAnsi="Garamond" w:cs="Courier New"/>
          <w:noProof/>
        </w:rPr>
        <w:t>définissent comme innés</w:t>
      </w:r>
    </w:p>
    <w:p w:rsidR="00E46372" w:rsidRPr="000739DA" w:rsidRDefault="00E46372" w:rsidP="002F2AE1">
      <w:pPr>
        <w:ind w:right="-284" w:hanging="567"/>
        <w:rPr>
          <w:rFonts w:ascii="Garamond" w:hAnsi="Garamond" w:cs="Courier New"/>
          <w:noProof/>
        </w:rPr>
      </w:pPr>
      <w:r w:rsidRPr="000739DA">
        <w:rPr>
          <w:rFonts w:ascii="Garamond" w:hAnsi="Garamond" w:cs="Courier New"/>
          <w:noProof/>
        </w:rPr>
        <w:t xml:space="preserve">les </w:t>
      </w:r>
      <w:r w:rsidR="00A065E9" w:rsidRPr="000739DA">
        <w:rPr>
          <w:rFonts w:ascii="Garamond" w:hAnsi="Garamond"/>
          <w:i/>
          <w:noProof/>
        </w:rPr>
        <w:t>Gestalten</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on peut appeler </w:t>
      </w:r>
      <w:r w:rsidRPr="002F2AE1">
        <w:rPr>
          <w:rFonts w:ascii="Garamond" w:hAnsi="Garamond" w:cs="Courier New"/>
          <w:i/>
          <w:noProof/>
        </w:rPr>
        <w:t>mécanismes de structuration innés</w:t>
      </w:r>
      <w:r w:rsidRPr="000739DA">
        <w:rPr>
          <w:rFonts w:ascii="Garamond" w:hAnsi="Garamond" w:cs="Courier New"/>
          <w:noProof/>
        </w:rPr>
        <w:t>, ou voies de décharge innées pour l</w:t>
      </w:r>
      <w:r w:rsidR="00720B03">
        <w:rPr>
          <w:rFonts w:ascii="Garamond" w:hAnsi="Garamond" w:cs="Courier New"/>
          <w:noProof/>
        </w:rPr>
        <w:t>’</w:t>
      </w:r>
      <w:r w:rsidRPr="000739DA">
        <w:rPr>
          <w:rFonts w:ascii="Garamond" w:hAnsi="Garamond" w:cs="Courier New"/>
          <w:noProof/>
        </w:rPr>
        <w:t>animal.</w:t>
      </w:r>
      <w:r w:rsidR="002F2AE1">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en est</w:t>
      </w:r>
      <w:r w:rsidR="002F2AE1">
        <w:rPr>
          <w:rFonts w:ascii="Garamond" w:hAnsi="Garamond" w:cs="Courier New"/>
          <w:noProof/>
        </w:rPr>
        <w:t>-</w:t>
      </w:r>
      <w:r w:rsidRPr="000739DA">
        <w:rPr>
          <w:rFonts w:ascii="Garamond" w:hAnsi="Garamond" w:cs="Courier New"/>
          <w:noProof/>
        </w:rPr>
        <w:t>il de l</w:t>
      </w:r>
      <w:r w:rsidR="00720B03">
        <w:rPr>
          <w:rFonts w:ascii="Garamond" w:hAnsi="Garamond" w:cs="Courier New"/>
          <w:noProof/>
        </w:rPr>
        <w:t>’</w:t>
      </w:r>
      <w:r w:rsidRPr="000739DA">
        <w:rPr>
          <w:rFonts w:ascii="Garamond" w:hAnsi="Garamond" w:cs="Courier New"/>
          <w:noProof/>
        </w:rPr>
        <w:t>homme</w:t>
      </w:r>
      <w:r w:rsidR="001E6D05" w:rsidRPr="000739DA">
        <w:rPr>
          <w:rFonts w:ascii="Garamond" w:hAnsi="Garamond" w:cs="Courier New"/>
          <w:noProof/>
        </w:rPr>
        <w:t xml:space="preserve"> </w:t>
      </w:r>
      <w:r w:rsidRPr="000739DA">
        <w:rPr>
          <w:rFonts w:ascii="Garamond" w:hAnsi="Garamond" w:cs="Courier New"/>
          <w:noProof/>
        </w:rPr>
        <w:t>?</w:t>
      </w:r>
    </w:p>
    <w:p w:rsidR="002F2AE1" w:rsidRDefault="00E46372" w:rsidP="000739DA">
      <w:pPr>
        <w:ind w:right="-284" w:hanging="567"/>
        <w:rPr>
          <w:rFonts w:ascii="Garamond" w:hAnsi="Garamond" w:cs="Courier New"/>
          <w:noProof/>
        </w:rPr>
      </w:pPr>
      <w:r w:rsidRPr="000739DA">
        <w:rPr>
          <w:rFonts w:ascii="Garamond" w:hAnsi="Garamond" w:cs="Courier New"/>
          <w:noProof/>
        </w:rPr>
        <w:t>Toute notre expérience indique tout à fait clairement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chez l</w:t>
      </w:r>
      <w:r w:rsidR="00720B03">
        <w:rPr>
          <w:rFonts w:ascii="Garamond" w:hAnsi="Garamond" w:cs="Courier New"/>
          <w:noProof/>
        </w:rPr>
        <w:t>’</w:t>
      </w:r>
      <w:r w:rsidRPr="000739DA">
        <w:rPr>
          <w:rFonts w:ascii="Garamond" w:hAnsi="Garamond" w:cs="Courier New"/>
          <w:noProof/>
        </w:rPr>
        <w:t xml:space="preserve">homme rien de semblable, comme le montre très précisément </w:t>
      </w:r>
    </w:p>
    <w:p w:rsidR="002402F3" w:rsidRPr="000739DA" w:rsidRDefault="00E46372" w:rsidP="000739DA">
      <w:p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on peut appeler l</w:t>
      </w:r>
      <w:r w:rsidR="00720B03">
        <w:rPr>
          <w:rFonts w:ascii="Garamond" w:hAnsi="Garamond" w:cs="Courier New"/>
          <w:noProof/>
        </w:rPr>
        <w:t>’</w:t>
      </w:r>
      <w:r w:rsidRPr="000739DA">
        <w:rPr>
          <w:rFonts w:ascii="Garamond" w:hAnsi="Garamond" w:cs="Courier New"/>
          <w:noProof/>
        </w:rPr>
        <w:t>anarchie de ses pulsions élémentaires</w:t>
      </w:r>
      <w:r w:rsidR="002402F3" w:rsidRPr="000739DA">
        <w:rPr>
          <w:rFonts w:ascii="Garamond" w:hAnsi="Garamond" w:cs="Courier New"/>
          <w:noProof/>
        </w:rPr>
        <w:t>, e</w:t>
      </w:r>
      <w:r w:rsidRPr="000739DA">
        <w:rPr>
          <w:rFonts w:ascii="Garamond" w:hAnsi="Garamond" w:cs="Courier New"/>
          <w:noProof/>
        </w:rPr>
        <w:t>t le fait nous est démontré par l</w:t>
      </w:r>
      <w:r w:rsidR="00720B03">
        <w:rPr>
          <w:rFonts w:ascii="Garamond" w:hAnsi="Garamond" w:cs="Courier New"/>
          <w:noProof/>
        </w:rPr>
        <w:t>’</w:t>
      </w:r>
      <w:r w:rsidRPr="000739DA">
        <w:rPr>
          <w:rFonts w:ascii="Garamond" w:hAnsi="Garamond" w:cs="Courier New"/>
          <w:noProof/>
        </w:rPr>
        <w:t>expérience analytique</w:t>
      </w:r>
      <w:r w:rsidR="002402F3" w:rsidRPr="000739DA">
        <w:rPr>
          <w:rFonts w:ascii="Garamond" w:hAnsi="Garamond" w:cs="Courier New"/>
          <w:noProof/>
        </w:rPr>
        <w:t>.</w:t>
      </w:r>
      <w:r w:rsidRPr="000739DA">
        <w:rPr>
          <w:rFonts w:ascii="Garamond" w:hAnsi="Garamond" w:cs="Courier New"/>
          <w:noProof/>
        </w:rPr>
        <w:t xml:space="preserve"> </w:t>
      </w:r>
    </w:p>
    <w:p w:rsidR="002402F3" w:rsidRPr="000739DA" w:rsidRDefault="002402F3" w:rsidP="000739DA">
      <w:pPr>
        <w:ind w:right="-284" w:hanging="567"/>
        <w:rPr>
          <w:rFonts w:ascii="Garamond" w:hAnsi="Garamond" w:cs="Courier New"/>
          <w:noProof/>
        </w:rPr>
      </w:pPr>
    </w:p>
    <w:p w:rsidR="002F2AE1" w:rsidRDefault="002402F3" w:rsidP="000739DA">
      <w:pPr>
        <w:ind w:right="-284" w:hanging="567"/>
        <w:rPr>
          <w:rFonts w:ascii="Garamond" w:hAnsi="Garamond" w:cs="Courier New"/>
          <w:noProof/>
        </w:rPr>
      </w:pPr>
      <w:r w:rsidRPr="000739DA">
        <w:rPr>
          <w:rFonts w:ascii="Garamond" w:hAnsi="Garamond" w:cs="Courier New"/>
          <w:noProof/>
        </w:rPr>
        <w:t>S</w:t>
      </w:r>
      <w:r w:rsidR="00E46372" w:rsidRPr="000739DA">
        <w:rPr>
          <w:rFonts w:ascii="Garamond" w:hAnsi="Garamond" w:cs="Courier New"/>
          <w:noProof/>
        </w:rPr>
        <w:t>es comportements partiels, sa relation à l</w:t>
      </w:r>
      <w:r w:rsidR="00720B03">
        <w:rPr>
          <w:rFonts w:ascii="Garamond" w:hAnsi="Garamond" w:cs="Courier New"/>
          <w:noProof/>
        </w:rPr>
        <w:t>’</w:t>
      </w:r>
      <w:r w:rsidR="00E46372" w:rsidRPr="000739DA">
        <w:rPr>
          <w:rFonts w:ascii="Garamond" w:hAnsi="Garamond" w:cs="Courier New"/>
          <w:noProof/>
        </w:rPr>
        <w:t>objet, et à l</w:t>
      </w:r>
      <w:r w:rsidR="00720B03">
        <w:rPr>
          <w:rFonts w:ascii="Garamond" w:hAnsi="Garamond" w:cs="Courier New"/>
          <w:noProof/>
        </w:rPr>
        <w:t>’</w:t>
      </w:r>
      <w:r w:rsidR="00E46372" w:rsidRPr="000739DA">
        <w:rPr>
          <w:rFonts w:ascii="Garamond" w:hAnsi="Garamond" w:cs="Courier New"/>
          <w:noProof/>
        </w:rPr>
        <w:t>objet libidinal, sont soumis à toutes sortes d</w:t>
      </w:r>
      <w:r w:rsidR="00720B03">
        <w:rPr>
          <w:rFonts w:ascii="Garamond" w:hAnsi="Garamond" w:cs="Courier New"/>
          <w:noProof/>
        </w:rPr>
        <w:t>’</w:t>
      </w:r>
      <w:r w:rsidR="00E46372" w:rsidRPr="000739DA">
        <w:rPr>
          <w:rFonts w:ascii="Garamond" w:hAnsi="Garamond" w:cs="Courier New"/>
          <w:noProof/>
        </w:rPr>
        <w:t xml:space="preserve">aléas, où dans la plupart </w:t>
      </w:r>
    </w:p>
    <w:p w:rsidR="002F2AE1" w:rsidRDefault="00E46372" w:rsidP="000739DA">
      <w:pPr>
        <w:ind w:right="-284" w:hanging="567"/>
        <w:rPr>
          <w:rFonts w:ascii="Garamond" w:hAnsi="Garamond" w:cs="Courier New"/>
          <w:noProof/>
        </w:rPr>
      </w:pPr>
      <w:r w:rsidRPr="000739DA">
        <w:rPr>
          <w:rFonts w:ascii="Garamond" w:hAnsi="Garamond" w:cs="Courier New"/>
          <w:noProof/>
        </w:rPr>
        <w:t>de notre expérience, échoue la synthèse, pour nous montrer qu</w:t>
      </w:r>
      <w:r w:rsidR="00720B03">
        <w:rPr>
          <w:rFonts w:ascii="Garamond" w:hAnsi="Garamond" w:cs="Courier New"/>
          <w:noProof/>
        </w:rPr>
        <w:t>’</w:t>
      </w:r>
      <w:r w:rsidRPr="000739DA">
        <w:rPr>
          <w:rFonts w:ascii="Garamond" w:hAnsi="Garamond" w:cs="Courier New"/>
          <w:noProof/>
        </w:rPr>
        <w:t>il y a un fait tout à fait particulier de l</w:t>
      </w:r>
      <w:r w:rsidR="00720B03">
        <w:rPr>
          <w:rFonts w:ascii="Garamond" w:hAnsi="Garamond" w:cs="Courier New"/>
          <w:noProof/>
        </w:rPr>
        <w:t>’</w:t>
      </w:r>
      <w:r w:rsidRPr="000739DA">
        <w:rPr>
          <w:rFonts w:ascii="Garamond" w:hAnsi="Garamond" w:cs="Courier New"/>
          <w:noProof/>
        </w:rPr>
        <w:t xml:space="preserve">homme dans sa relation </w:t>
      </w:r>
    </w:p>
    <w:p w:rsidR="008D17E1"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images constituantes de son monde.</w:t>
      </w:r>
      <w:r w:rsidR="002F2AE1">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2F2AE1">
        <w:rPr>
          <w:rFonts w:ascii="Garamond" w:hAnsi="Garamond" w:cs="Courier New"/>
          <w:noProof/>
        </w:rPr>
        <w:t>-</w:t>
      </w:r>
      <w:r w:rsidRPr="000739DA">
        <w:rPr>
          <w:rFonts w:ascii="Garamond" w:hAnsi="Garamond" w:cs="Courier New"/>
          <w:noProof/>
        </w:rPr>
        <w:t>ce qui</w:t>
      </w:r>
      <w:r w:rsidR="002402F3" w:rsidRPr="000739DA">
        <w:rPr>
          <w:rFonts w:ascii="Garamond" w:hAnsi="Garamond" w:cs="Courier New"/>
          <w:noProof/>
        </w:rPr>
        <w:t xml:space="preserve"> </w:t>
      </w:r>
      <w:r w:rsidR="002F2AE1">
        <w:rPr>
          <w:rFonts w:ascii="Garamond" w:hAnsi="Garamond" w:cs="Courier New"/>
          <w:noProof/>
        </w:rPr>
        <w:t>-</w:t>
      </w:r>
      <w:r w:rsidRPr="000739DA">
        <w:rPr>
          <w:rFonts w:ascii="Garamond" w:hAnsi="Garamond" w:cs="Courier New"/>
          <w:noProof/>
        </w:rPr>
        <w:t xml:space="preserve"> pour l</w:t>
      </w:r>
      <w:r w:rsidR="00720B03">
        <w:rPr>
          <w:rFonts w:ascii="Garamond" w:hAnsi="Garamond" w:cs="Courier New"/>
          <w:noProof/>
        </w:rPr>
        <w:t>’</w:t>
      </w:r>
      <w:r w:rsidRPr="000739DA">
        <w:rPr>
          <w:rFonts w:ascii="Garamond" w:hAnsi="Garamond" w:cs="Courier New"/>
          <w:noProof/>
        </w:rPr>
        <w:t>homme</w:t>
      </w:r>
      <w:r w:rsidR="002402F3" w:rsidRPr="000739DA">
        <w:rPr>
          <w:rFonts w:ascii="Garamond" w:hAnsi="Garamond" w:cs="Courier New"/>
          <w:noProof/>
        </w:rPr>
        <w:t xml:space="preserve"> </w:t>
      </w:r>
      <w:r w:rsidR="002F2AE1">
        <w:rPr>
          <w:rFonts w:ascii="Garamond" w:hAnsi="Garamond" w:cs="Courier New"/>
          <w:noProof/>
        </w:rPr>
        <w:t>-</w:t>
      </w:r>
      <w:r w:rsidRPr="000739DA">
        <w:rPr>
          <w:rFonts w:ascii="Garamond" w:hAnsi="Garamond" w:cs="Courier New"/>
          <w:noProof/>
        </w:rPr>
        <w:t xml:space="preserve"> répond à cette connaissance innée qui est tout de même </w:t>
      </w:r>
    </w:p>
    <w:p w:rsidR="002402F3" w:rsidRPr="000739DA" w:rsidRDefault="00E46372" w:rsidP="000739DA">
      <w:p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on peut appeler dans l</w:t>
      </w:r>
      <w:r w:rsidR="00720B03">
        <w:rPr>
          <w:rFonts w:ascii="Garamond" w:hAnsi="Garamond" w:cs="Courier New"/>
          <w:noProof/>
        </w:rPr>
        <w:t>’</w:t>
      </w:r>
      <w:r w:rsidRPr="000739DA">
        <w:rPr>
          <w:rFonts w:ascii="Garamond" w:hAnsi="Garamond" w:cs="Courier New"/>
          <w:noProof/>
        </w:rPr>
        <w:t xml:space="preserve">équilibre du vivant </w:t>
      </w:r>
      <w:r w:rsidR="002402F3" w:rsidRPr="000739DA">
        <w:rPr>
          <w:rFonts w:ascii="Garamond" w:hAnsi="Garamond" w:cs="Courier New"/>
          <w:noProof/>
        </w:rPr>
        <w:t>« </w:t>
      </w:r>
      <w:r w:rsidRPr="000739DA">
        <w:rPr>
          <w:rFonts w:ascii="Garamond" w:hAnsi="Garamond"/>
          <w:i/>
          <w:noProof/>
        </w:rPr>
        <w:t>le guide de la vie</w:t>
      </w:r>
      <w:r w:rsidR="002402F3" w:rsidRPr="000739DA">
        <w:rPr>
          <w:rFonts w:ascii="Garamond" w:hAnsi="Garamond" w:cs="Courier New"/>
          <w:noProof/>
        </w:rPr>
        <w:t xml:space="preserve"> » </w:t>
      </w:r>
      <w:r w:rsidRPr="000739DA">
        <w:rPr>
          <w:rFonts w:ascii="Garamond" w:hAnsi="Garamond" w:cs="Courier New"/>
          <w:noProof/>
        </w:rPr>
        <w:t xml:space="preserve">? </w:t>
      </w:r>
    </w:p>
    <w:p w:rsidR="002402F3" w:rsidRPr="000739DA" w:rsidRDefault="002402F3" w:rsidP="000739DA">
      <w:pPr>
        <w:ind w:right="-284" w:hanging="567"/>
        <w:rPr>
          <w:rFonts w:ascii="Garamond" w:hAnsi="Garamond" w:cs="Courier New"/>
          <w:noProof/>
        </w:rPr>
      </w:pPr>
    </w:p>
    <w:p w:rsidR="008D17E1" w:rsidRDefault="00E46372" w:rsidP="008D17E1">
      <w:pPr>
        <w:ind w:right="-284" w:hanging="567"/>
        <w:rPr>
          <w:rFonts w:ascii="Garamond" w:hAnsi="Garamond" w:cs="Courier New"/>
          <w:noProof/>
        </w:rPr>
      </w:pPr>
      <w:r w:rsidRPr="000739DA">
        <w:rPr>
          <w:rFonts w:ascii="Garamond" w:hAnsi="Garamond" w:cs="Courier New"/>
          <w:noProof/>
        </w:rPr>
        <w:t>Il y a quelque chose où l</w:t>
      </w:r>
      <w:r w:rsidR="00720B03">
        <w:rPr>
          <w:rFonts w:ascii="Garamond" w:hAnsi="Garamond" w:cs="Courier New"/>
          <w:noProof/>
        </w:rPr>
        <w:t>’</w:t>
      </w:r>
      <w:r w:rsidRPr="000739DA">
        <w:rPr>
          <w:rFonts w:ascii="Garamond" w:hAnsi="Garamond" w:cs="Courier New"/>
          <w:noProof/>
        </w:rPr>
        <w:t>on se trouve dans une référence tout à fait spéciale qui</w:t>
      </w:r>
      <w:r w:rsidR="008D17E1">
        <w:rPr>
          <w:rFonts w:ascii="Garamond" w:hAnsi="Garamond" w:cs="Courier New"/>
          <w:noProof/>
        </w:rPr>
        <w:t xml:space="preserve">, </w:t>
      </w:r>
      <w:r w:rsidRPr="000739DA">
        <w:rPr>
          <w:rFonts w:ascii="Garamond" w:hAnsi="Garamond" w:cs="Courier New"/>
          <w:noProof/>
        </w:rPr>
        <w:t xml:space="preserve">de même que quelque chose est distinct </w:t>
      </w:r>
    </w:p>
    <w:p w:rsidR="008D17E1" w:rsidRDefault="00E46372" w:rsidP="000739DA">
      <w:pPr>
        <w:ind w:right="-284" w:hanging="567"/>
        <w:rPr>
          <w:rFonts w:ascii="Garamond" w:hAnsi="Garamond" w:cs="Courier New"/>
          <w:noProof/>
        </w:rPr>
      </w:pPr>
      <w:r w:rsidRPr="000739DA">
        <w:rPr>
          <w:rFonts w:ascii="Garamond" w:hAnsi="Garamond" w:cs="Courier New"/>
          <w:noProof/>
        </w:rPr>
        <w:t xml:space="preserve">de </w:t>
      </w:r>
      <w:r w:rsidRPr="008D17E1">
        <w:rPr>
          <w:rFonts w:ascii="Garamond" w:hAnsi="Garamond" w:cs="Courier New"/>
          <w:noProof/>
        </w:rPr>
        <w:t xml:space="preserve">la </w:t>
      </w:r>
      <w:r w:rsidRPr="008D17E1">
        <w:rPr>
          <w:rFonts w:ascii="Garamond" w:hAnsi="Garamond"/>
          <w:noProof/>
        </w:rPr>
        <w:t>fonction</w:t>
      </w:r>
      <w:r w:rsidRPr="000739DA">
        <w:rPr>
          <w:rFonts w:ascii="Garamond" w:hAnsi="Garamond"/>
          <w:i/>
          <w:noProof/>
        </w:rPr>
        <w:t xml:space="preserve"> imaginaire animale</w:t>
      </w:r>
      <w:r w:rsidR="008D17E1">
        <w:rPr>
          <w:rFonts w:ascii="Garamond" w:hAnsi="Garamond"/>
          <w:i/>
          <w:noProof/>
        </w:rPr>
        <w:t xml:space="preserve">, </w:t>
      </w:r>
      <w:r w:rsidRPr="000739DA">
        <w:rPr>
          <w:rFonts w:ascii="Garamond" w:hAnsi="Garamond" w:cs="Courier New"/>
          <w:noProof/>
        </w:rPr>
        <w:t>met aussi l</w:t>
      </w:r>
      <w:r w:rsidR="00720B03">
        <w:rPr>
          <w:rFonts w:ascii="Garamond" w:hAnsi="Garamond" w:cs="Courier New"/>
          <w:noProof/>
        </w:rPr>
        <w:t>’</w:t>
      </w:r>
      <w:r w:rsidRPr="000739DA">
        <w:rPr>
          <w:rFonts w:ascii="Garamond" w:hAnsi="Garamond" w:cs="Courier New"/>
          <w:noProof/>
        </w:rPr>
        <w:t xml:space="preserve">homme dans une relation distincte au point de vue de </w:t>
      </w:r>
      <w:r w:rsidRPr="000739DA">
        <w:rPr>
          <w:rFonts w:ascii="Garamond" w:hAnsi="Garamond" w:cs="Courier New"/>
          <w:i/>
          <w:noProof/>
        </w:rPr>
        <w:t xml:space="preserve">la relation vivante avec cette </w:t>
      </w:r>
      <w:r w:rsidRPr="000739DA">
        <w:rPr>
          <w:rFonts w:ascii="Garamond" w:hAnsi="Garamond"/>
          <w:i/>
          <w:noProof/>
          <w:color w:val="0000CC"/>
        </w:rPr>
        <w:t>image</w:t>
      </w:r>
      <w:r w:rsidR="002402F3" w:rsidRPr="000739DA">
        <w:rPr>
          <w:rFonts w:ascii="Garamond" w:hAnsi="Garamond" w:cs="Courier New"/>
          <w:noProof/>
        </w:rPr>
        <w:t>,</w:t>
      </w:r>
      <w:r w:rsidRPr="000739DA">
        <w:rPr>
          <w:rFonts w:ascii="Garamond" w:hAnsi="Garamond" w:cs="Courier New"/>
          <w:noProof/>
        </w:rPr>
        <w:t xml:space="preserve">  </w:t>
      </w:r>
    </w:p>
    <w:p w:rsidR="008D17E1" w:rsidRDefault="00E46372" w:rsidP="000739DA">
      <w:pPr>
        <w:ind w:right="-284" w:hanging="567"/>
        <w:rPr>
          <w:rFonts w:ascii="Garamond" w:hAnsi="Garamond"/>
          <w:i/>
          <w:noProof/>
          <w:color w:val="0000CC"/>
        </w:rPr>
      </w:pPr>
      <w:r w:rsidRPr="000739DA">
        <w:rPr>
          <w:rFonts w:ascii="Garamond" w:hAnsi="Garamond" w:cs="Courier New"/>
          <w:noProof/>
        </w:rPr>
        <w:t>ce quelque chose qui ne peut pas non plus être très loin de ce qu</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i/>
          <w:noProof/>
        </w:rPr>
        <w:t>image</w:t>
      </w:r>
      <w:r w:rsidRPr="000739DA">
        <w:rPr>
          <w:rFonts w:ascii="Garamond" w:hAnsi="Garamond" w:cs="Courier New"/>
          <w:noProof/>
        </w:rPr>
        <w:t xml:space="preserve"> dans ses fonctions animales, ce quelque chose est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image</w:t>
      </w:r>
    </w:p>
    <w:p w:rsidR="00E46372" w:rsidRPr="000739DA" w:rsidRDefault="00E46372" w:rsidP="000739DA">
      <w:pPr>
        <w:ind w:right="-284" w:hanging="567"/>
        <w:rPr>
          <w:rFonts w:ascii="Garamond" w:hAnsi="Garamond" w:cs="Courier New"/>
          <w:noProof/>
        </w:rPr>
      </w:pPr>
      <w:r w:rsidRPr="000739DA">
        <w:rPr>
          <w:rFonts w:ascii="Garamond" w:hAnsi="Garamond"/>
          <w:i/>
          <w:noProof/>
          <w:color w:val="0000CC"/>
        </w:rPr>
        <w:t xml:space="preserve"> de son propre corps</w:t>
      </w:r>
      <w:r w:rsidRPr="000739DA">
        <w:rPr>
          <w:rFonts w:ascii="Garamond" w:hAnsi="Garamond" w:cs="Courier New"/>
          <w:noProof/>
        </w:rPr>
        <w:t>, qui chez l</w:t>
      </w:r>
      <w:r w:rsidR="00720B03">
        <w:rPr>
          <w:rFonts w:ascii="Garamond" w:hAnsi="Garamond" w:cs="Courier New"/>
          <w:noProof/>
        </w:rPr>
        <w:t>’</w:t>
      </w:r>
      <w:r w:rsidRPr="000739DA">
        <w:rPr>
          <w:rFonts w:ascii="Garamond" w:hAnsi="Garamond" w:cs="Courier New"/>
          <w:noProof/>
        </w:rPr>
        <w:t>animal a aussi une extrême importance.</w:t>
      </w:r>
    </w:p>
    <w:p w:rsidR="002402F3" w:rsidRPr="000739DA" w:rsidRDefault="002402F3" w:rsidP="000739DA">
      <w:pPr>
        <w:ind w:right="-284" w:hanging="567"/>
        <w:rPr>
          <w:rFonts w:ascii="Garamond" w:hAnsi="Garamond" w:cs="Courier New"/>
          <w:noProof/>
        </w:rPr>
      </w:pPr>
    </w:p>
    <w:p w:rsidR="008D17E1" w:rsidRDefault="00E46372" w:rsidP="000739DA">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là que je fais un petit saut, parce que je suppose que nous en avons déjà, ensemble, effectué les démarches, et que vous pouvez </w:t>
      </w:r>
    </w:p>
    <w:p w:rsidR="008D17E1" w:rsidRDefault="00E46372" w:rsidP="008D17E1">
      <w:pPr>
        <w:ind w:right="-284" w:hanging="567"/>
        <w:outlineLvl w:val="0"/>
        <w:rPr>
          <w:rFonts w:ascii="Garamond" w:hAnsi="Garamond" w:cs="Courier New"/>
          <w:noProof/>
        </w:rPr>
      </w:pPr>
      <w:r w:rsidRPr="000739DA">
        <w:rPr>
          <w:rFonts w:ascii="Garamond" w:hAnsi="Garamond" w:cs="Courier New"/>
          <w:noProof/>
        </w:rPr>
        <w:t xml:space="preserve">accepter comme </w:t>
      </w:r>
      <w:r w:rsidRPr="008D17E1">
        <w:rPr>
          <w:rFonts w:ascii="Garamond" w:hAnsi="Garamond" w:cs="Courier New"/>
          <w:i/>
          <w:noProof/>
        </w:rPr>
        <w:t>théorème</w:t>
      </w:r>
      <w:r w:rsidRPr="000739DA">
        <w:rPr>
          <w:rFonts w:ascii="Garamond" w:hAnsi="Garamond" w:cs="Courier New"/>
          <w:noProof/>
        </w:rPr>
        <w:t xml:space="preserve"> ce que maintenant je résume</w:t>
      </w:r>
      <w:r w:rsidR="002402F3" w:rsidRPr="000739DA">
        <w:rPr>
          <w:rFonts w:ascii="Garamond" w:hAnsi="Garamond" w:cs="Courier New"/>
          <w:noProof/>
        </w:rPr>
        <w:t>.</w:t>
      </w:r>
      <w:r w:rsidRPr="000739DA">
        <w:rPr>
          <w:rFonts w:ascii="Garamond" w:hAnsi="Garamond" w:cs="Courier New"/>
          <w:noProof/>
        </w:rPr>
        <w:t xml:space="preserve"> </w:t>
      </w:r>
      <w:r w:rsidR="002402F3" w:rsidRPr="000739DA">
        <w:rPr>
          <w:rFonts w:ascii="Garamond" w:hAnsi="Garamond" w:cs="Courier New"/>
          <w:noProof/>
        </w:rPr>
        <w:t>L</w:t>
      </w:r>
      <w:r w:rsidRPr="000739DA">
        <w:rPr>
          <w:rFonts w:ascii="Garamond" w:hAnsi="Garamond" w:cs="Courier New"/>
          <w:noProof/>
        </w:rPr>
        <w:t xml:space="preserve">a conception du </w:t>
      </w:r>
      <w:r w:rsidRPr="000739DA">
        <w:rPr>
          <w:rFonts w:ascii="Garamond" w:hAnsi="Garamond"/>
          <w:i/>
          <w:noProof/>
        </w:rPr>
        <w:t>stade du miroir</w:t>
      </w:r>
      <w:r w:rsidRPr="000739DA">
        <w:rPr>
          <w:rFonts w:ascii="Garamond" w:hAnsi="Garamond" w:cs="Courier New"/>
          <w:noProof/>
        </w:rPr>
        <w:t xml:space="preserve"> est celle</w:t>
      </w:r>
      <w:r w:rsidR="008D17E1">
        <w:rPr>
          <w:rFonts w:ascii="Garamond" w:hAnsi="Garamond" w:cs="Courier New"/>
          <w:noProof/>
        </w:rPr>
        <w:t>-</w:t>
      </w:r>
      <w:r w:rsidRPr="000739DA">
        <w:rPr>
          <w:rFonts w:ascii="Garamond" w:hAnsi="Garamond" w:cs="Courier New"/>
          <w:noProof/>
        </w:rPr>
        <w:t>ci</w:t>
      </w:r>
      <w:r w:rsidR="002402F3" w:rsidRPr="000739DA">
        <w:rPr>
          <w:rFonts w:ascii="Garamond" w:hAnsi="Garamond" w:cs="Courier New"/>
          <w:noProof/>
        </w:rPr>
        <w:t> :</w:t>
      </w:r>
      <w:r w:rsidRPr="000739DA">
        <w:rPr>
          <w:rFonts w:ascii="Garamond" w:hAnsi="Garamond" w:cs="Courier New"/>
          <w:noProof/>
        </w:rPr>
        <w:t xml:space="preserve"> que ce qu</w:t>
      </w:r>
      <w:r w:rsidR="00720B03">
        <w:rPr>
          <w:rFonts w:ascii="Garamond" w:hAnsi="Garamond" w:cs="Courier New"/>
          <w:noProof/>
        </w:rPr>
        <w:t>’</w:t>
      </w:r>
      <w:r w:rsidRPr="000739DA">
        <w:rPr>
          <w:rFonts w:ascii="Garamond" w:hAnsi="Garamond" w:cs="Courier New"/>
          <w:noProof/>
        </w:rPr>
        <w:t>on voit dans l</w:t>
      </w:r>
      <w:r w:rsidR="00720B03">
        <w:rPr>
          <w:rFonts w:ascii="Garamond" w:hAnsi="Garamond" w:cs="Courier New"/>
          <w:noProof/>
        </w:rPr>
        <w:t>’</w:t>
      </w:r>
      <w:r w:rsidRPr="000739DA">
        <w:rPr>
          <w:rFonts w:ascii="Garamond" w:hAnsi="Garamond" w:cs="Courier New"/>
          <w:noProof/>
        </w:rPr>
        <w:t xml:space="preserve">attitude </w:t>
      </w:r>
    </w:p>
    <w:p w:rsidR="008D17E1" w:rsidRDefault="00E46372" w:rsidP="008D17E1">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enfant en présence du miroir, d</w:t>
      </w:r>
      <w:r w:rsidR="00720B03">
        <w:rPr>
          <w:rFonts w:ascii="Garamond" w:hAnsi="Garamond" w:cs="Courier New"/>
          <w:noProof/>
        </w:rPr>
        <w:t>’</w:t>
      </w:r>
      <w:r w:rsidRPr="000739DA">
        <w:rPr>
          <w:rFonts w:ascii="Garamond" w:hAnsi="Garamond" w:cs="Courier New"/>
          <w:noProof/>
        </w:rPr>
        <w:t>une image réflé</w:t>
      </w:r>
      <w:r w:rsidRPr="000739DA">
        <w:rPr>
          <w:rFonts w:ascii="Garamond" w:hAnsi="Garamond" w:cs="Courier New"/>
          <w:noProof/>
        </w:rPr>
        <w:softHyphen/>
        <w:t>chissant sa propre image</w:t>
      </w:r>
      <w:r w:rsidR="001E6D05" w:rsidRPr="000739DA">
        <w:rPr>
          <w:rFonts w:ascii="Garamond" w:hAnsi="Garamond" w:cs="Courier New"/>
          <w:noProof/>
        </w:rPr>
        <w:t xml:space="preserve"> </w:t>
      </w:r>
      <w:r w:rsidRPr="000739DA">
        <w:rPr>
          <w:rFonts w:ascii="Garamond" w:hAnsi="Garamond" w:cs="Courier New"/>
          <w:noProof/>
        </w:rPr>
        <w:t>entre telle date et telle date</w:t>
      </w:r>
      <w:r w:rsidR="002402F3" w:rsidRPr="000739DA">
        <w:rPr>
          <w:rFonts w:ascii="Garamond" w:hAnsi="Garamond" w:cs="Courier New"/>
          <w:noProof/>
        </w:rPr>
        <w:t> </w:t>
      </w:r>
      <w:r w:rsidR="008D17E1">
        <w:rPr>
          <w:rFonts w:ascii="Garamond" w:hAnsi="Garamond" w:cs="Courier New"/>
          <w:noProof/>
        </w:rPr>
        <w:t>-</w:t>
      </w:r>
      <w:r w:rsidRPr="000739DA">
        <w:rPr>
          <w:rFonts w:ascii="Garamond" w:hAnsi="Garamond" w:cs="Courier New"/>
          <w:noProof/>
        </w:rPr>
        <w:t xml:space="preserve"> </w:t>
      </w:r>
      <w:r w:rsidRPr="008D17E1">
        <w:rPr>
          <w:rFonts w:ascii="Garamond" w:hAnsi="Garamond" w:cs="Courier New"/>
          <w:noProof/>
          <w:sz w:val="16"/>
          <w:szCs w:val="16"/>
        </w:rPr>
        <w:t>6</w:t>
      </w:r>
      <w:r w:rsidRPr="000739DA">
        <w:rPr>
          <w:rFonts w:ascii="Garamond" w:hAnsi="Garamond" w:cs="Courier New"/>
          <w:noProof/>
        </w:rPr>
        <w:t xml:space="preserve"> mois et </w:t>
      </w:r>
      <w:r w:rsidRPr="008D17E1">
        <w:rPr>
          <w:rFonts w:ascii="Garamond" w:hAnsi="Garamond" w:cs="Courier New"/>
          <w:noProof/>
          <w:sz w:val="16"/>
          <w:szCs w:val="16"/>
        </w:rPr>
        <w:t>18</w:t>
      </w:r>
      <w:r w:rsidRPr="000739DA">
        <w:rPr>
          <w:rFonts w:ascii="Garamond" w:hAnsi="Garamond" w:cs="Courier New"/>
          <w:noProof/>
        </w:rPr>
        <w:t xml:space="preserve"> mois</w:t>
      </w:r>
      <w:r w:rsidR="001E6D05" w:rsidRPr="000739DA">
        <w:rPr>
          <w:rFonts w:ascii="Garamond" w:hAnsi="Garamond" w:cs="Courier New"/>
          <w:noProof/>
        </w:rPr>
        <w:t xml:space="preserve"> </w:t>
      </w:r>
      <w:r w:rsidR="008D17E1">
        <w:rPr>
          <w:rFonts w:ascii="Garamond" w:hAnsi="Garamond" w:cs="Courier New"/>
          <w:noProof/>
        </w:rPr>
        <w:t>-</w:t>
      </w:r>
      <w:r w:rsidR="001E6D05" w:rsidRPr="000739DA">
        <w:rPr>
          <w:rFonts w:ascii="Garamond" w:hAnsi="Garamond" w:cs="Courier New"/>
          <w:noProof/>
        </w:rPr>
        <w:t xml:space="preserve"> </w:t>
      </w:r>
    </w:p>
    <w:p w:rsidR="002402F3" w:rsidRPr="000739DA" w:rsidRDefault="00E46372" w:rsidP="008D17E1">
      <w:pPr>
        <w:ind w:right="-284" w:hanging="567"/>
        <w:outlineLvl w:val="0"/>
        <w:rPr>
          <w:rFonts w:ascii="Garamond" w:hAnsi="Garamond" w:cs="Courier New"/>
          <w:noProof/>
        </w:rPr>
      </w:pPr>
      <w:r w:rsidRPr="000739DA">
        <w:rPr>
          <w:rFonts w:ascii="Garamond" w:hAnsi="Garamond" w:cs="Courier New"/>
          <w:noProof/>
        </w:rPr>
        <w:t>est quelque chose qui nous renseigne d</w:t>
      </w:r>
      <w:r w:rsidR="00720B03">
        <w:rPr>
          <w:rFonts w:ascii="Garamond" w:hAnsi="Garamond" w:cs="Courier New"/>
          <w:noProof/>
        </w:rPr>
        <w:t>’</w:t>
      </w:r>
      <w:r w:rsidRPr="000739DA">
        <w:rPr>
          <w:rFonts w:ascii="Garamond" w:hAnsi="Garamond" w:cs="Courier New"/>
          <w:noProof/>
        </w:rPr>
        <w:t>une façon fondamentale sur la relation de l</w:t>
      </w:r>
      <w:r w:rsidR="00720B03">
        <w:rPr>
          <w:rFonts w:ascii="Garamond" w:hAnsi="Garamond" w:cs="Courier New"/>
          <w:noProof/>
        </w:rPr>
        <w:t>’</w:t>
      </w:r>
      <w:r w:rsidRPr="000739DA">
        <w:rPr>
          <w:rFonts w:ascii="Garamond" w:hAnsi="Garamond" w:cs="Courier New"/>
          <w:noProof/>
        </w:rPr>
        <w:t xml:space="preserve">individu humain, biologique, animal. </w:t>
      </w:r>
    </w:p>
    <w:p w:rsidR="008D17E1" w:rsidRDefault="00E46372" w:rsidP="000739DA">
      <w:pPr>
        <w:ind w:right="-284" w:hanging="567"/>
        <w:rPr>
          <w:rFonts w:ascii="Garamond" w:hAnsi="Garamond" w:cs="Courier New"/>
          <w:noProof/>
        </w:rPr>
      </w:pPr>
      <w:r w:rsidRPr="000739DA">
        <w:rPr>
          <w:rFonts w:ascii="Garamond" w:hAnsi="Garamond" w:cs="Courier New"/>
          <w:noProof/>
        </w:rPr>
        <w:t xml:space="preserve">Cette </w:t>
      </w:r>
      <w:r w:rsidRPr="000739DA">
        <w:rPr>
          <w:rFonts w:ascii="Garamond" w:hAnsi="Garamond"/>
          <w:i/>
          <w:noProof/>
        </w:rPr>
        <w:t>exaltation</w:t>
      </w:r>
      <w:r w:rsidRPr="000739DA">
        <w:rPr>
          <w:rFonts w:ascii="Garamond" w:hAnsi="Garamond" w:cs="Courier New"/>
          <w:noProof/>
        </w:rPr>
        <w:t xml:space="preserve">, cette </w:t>
      </w:r>
      <w:r w:rsidRPr="000739DA">
        <w:rPr>
          <w:rFonts w:ascii="Garamond" w:hAnsi="Garamond"/>
          <w:i/>
          <w:noProof/>
        </w:rPr>
        <w:t>jubilation de l</w:t>
      </w:r>
      <w:r w:rsidR="00720B03">
        <w:rPr>
          <w:rFonts w:ascii="Garamond" w:hAnsi="Garamond"/>
          <w:i/>
          <w:noProof/>
        </w:rPr>
        <w:t>’</w:t>
      </w:r>
      <w:r w:rsidRPr="000739DA">
        <w:rPr>
          <w:rFonts w:ascii="Garamond" w:hAnsi="Garamond"/>
          <w:i/>
          <w:noProof/>
        </w:rPr>
        <w:t>en</w:t>
      </w:r>
      <w:r w:rsidRPr="000739DA">
        <w:rPr>
          <w:rFonts w:ascii="Garamond" w:hAnsi="Garamond"/>
          <w:i/>
          <w:noProof/>
        </w:rPr>
        <w:softHyphen/>
        <w:t>fant</w:t>
      </w:r>
      <w:r w:rsidRPr="000739DA">
        <w:rPr>
          <w:rFonts w:ascii="Garamond" w:hAnsi="Garamond" w:cs="Courier New"/>
          <w:noProof/>
        </w:rPr>
        <w:t xml:space="preserve"> pendant toute cette période, je l</w:t>
      </w:r>
      <w:r w:rsidR="00720B03">
        <w:rPr>
          <w:rFonts w:ascii="Garamond" w:hAnsi="Garamond" w:cs="Courier New"/>
          <w:noProof/>
        </w:rPr>
        <w:t>’</w:t>
      </w:r>
      <w:r w:rsidRPr="000739DA">
        <w:rPr>
          <w:rFonts w:ascii="Garamond" w:hAnsi="Garamond" w:cs="Courier New"/>
          <w:noProof/>
        </w:rPr>
        <w:t>ai montrée l</w:t>
      </w:r>
      <w:r w:rsidR="00720B03">
        <w:rPr>
          <w:rFonts w:ascii="Garamond" w:hAnsi="Garamond" w:cs="Courier New"/>
          <w:noProof/>
        </w:rPr>
        <w:t>’</w:t>
      </w:r>
      <w:r w:rsidRPr="000739DA">
        <w:rPr>
          <w:rFonts w:ascii="Garamond" w:hAnsi="Garamond" w:cs="Courier New"/>
          <w:noProof/>
        </w:rPr>
        <w:t xml:space="preserve">année dernière devant un film qui avait été fait </w:t>
      </w:r>
    </w:p>
    <w:p w:rsidR="008D17E1" w:rsidRDefault="00E46372" w:rsidP="000739DA">
      <w:pPr>
        <w:ind w:right="-284" w:hanging="567"/>
        <w:rPr>
          <w:rFonts w:ascii="Garamond" w:hAnsi="Garamond"/>
          <w:noProof/>
        </w:rPr>
      </w:pPr>
      <w:r w:rsidRPr="000739DA">
        <w:rPr>
          <w:rFonts w:ascii="Garamond" w:hAnsi="Garamond" w:cs="Courier New"/>
          <w:noProof/>
        </w:rPr>
        <w:t xml:space="preserve">par M. </w:t>
      </w:r>
      <w:r w:rsidR="002402F3" w:rsidRPr="000739DA">
        <w:rPr>
          <w:rFonts w:ascii="Garamond" w:hAnsi="Garamond" w:cs="Courier New"/>
          <w:noProof/>
        </w:rPr>
        <w:t>GESELL</w:t>
      </w:r>
      <w:r w:rsidR="001E6D05" w:rsidRPr="000739DA">
        <w:rPr>
          <w:rStyle w:val="Appelnotedebasdep"/>
          <w:rFonts w:ascii="Garamond" w:hAnsi="Garamond"/>
          <w:b/>
          <w:noProof/>
          <w:color w:val="C00000"/>
        </w:rPr>
        <w:footnoteReference w:id="25"/>
      </w:r>
      <w:r w:rsidRPr="000739DA">
        <w:rPr>
          <w:rFonts w:ascii="Garamond" w:hAnsi="Garamond" w:cs="Courier New"/>
          <w:noProof/>
        </w:rPr>
        <w:t>, qui n</w:t>
      </w:r>
      <w:r w:rsidR="00720B03">
        <w:rPr>
          <w:rFonts w:ascii="Garamond" w:hAnsi="Garamond" w:cs="Courier New"/>
          <w:noProof/>
        </w:rPr>
        <w:t>’</w:t>
      </w:r>
      <w:r w:rsidRPr="000739DA">
        <w:rPr>
          <w:rFonts w:ascii="Garamond" w:hAnsi="Garamond" w:cs="Courier New"/>
          <w:noProof/>
        </w:rPr>
        <w:t xml:space="preserve">avait jamais entendu parler de mon </w:t>
      </w:r>
      <w:r w:rsidRPr="000739DA">
        <w:rPr>
          <w:rFonts w:ascii="Garamond" w:hAnsi="Garamond"/>
          <w:i/>
          <w:noProof/>
        </w:rPr>
        <w:t>stade du miroir</w:t>
      </w:r>
      <w:r w:rsidRPr="000739DA">
        <w:rPr>
          <w:rFonts w:ascii="Garamond" w:hAnsi="Garamond" w:cs="Courier New"/>
          <w:noProof/>
        </w:rPr>
        <w:t xml:space="preserve">, et </w:t>
      </w:r>
      <w:r w:rsidRPr="008D17E1">
        <w:rPr>
          <w:rFonts w:ascii="Garamond" w:hAnsi="Garamond"/>
          <w:noProof/>
        </w:rPr>
        <w:t xml:space="preserve">pour lequel aucune espèce de question </w:t>
      </w:r>
    </w:p>
    <w:p w:rsidR="002402F3" w:rsidRPr="000739DA" w:rsidRDefault="00E46372" w:rsidP="000739DA">
      <w:pPr>
        <w:ind w:right="-284" w:hanging="567"/>
        <w:rPr>
          <w:rFonts w:ascii="Garamond" w:hAnsi="Garamond" w:cs="Courier New"/>
          <w:noProof/>
        </w:rPr>
      </w:pPr>
      <w:r w:rsidRPr="008D17E1">
        <w:rPr>
          <w:rFonts w:ascii="Garamond" w:hAnsi="Garamond"/>
          <w:noProof/>
        </w:rPr>
        <w:t>de nature analytique ne s</w:t>
      </w:r>
      <w:r w:rsidR="00720B03">
        <w:rPr>
          <w:rFonts w:ascii="Garamond" w:hAnsi="Garamond"/>
          <w:noProof/>
        </w:rPr>
        <w:t>’</w:t>
      </w:r>
      <w:r w:rsidRPr="008D17E1">
        <w:rPr>
          <w:rFonts w:ascii="Garamond" w:hAnsi="Garamond"/>
          <w:noProof/>
        </w:rPr>
        <w:t>est jamais p</w:t>
      </w:r>
      <w:r w:rsidR="002402F3" w:rsidRPr="008D17E1">
        <w:rPr>
          <w:rFonts w:ascii="Garamond" w:hAnsi="Garamond"/>
          <w:noProof/>
        </w:rPr>
        <w:t>osée</w:t>
      </w:r>
      <w:r w:rsidR="002402F3" w:rsidRPr="000739DA">
        <w:rPr>
          <w:rFonts w:ascii="Garamond" w:hAnsi="Garamond" w:cs="Courier New"/>
          <w:noProof/>
        </w:rPr>
        <w:t>, je vous prie de le croire.</w:t>
      </w:r>
      <w:r w:rsidRPr="000739DA">
        <w:rPr>
          <w:rFonts w:ascii="Garamond" w:hAnsi="Garamond" w:cs="Courier New"/>
          <w:noProof/>
        </w:rPr>
        <w:t xml:space="preserve"> </w:t>
      </w:r>
    </w:p>
    <w:p w:rsidR="002402F3" w:rsidRPr="000739DA" w:rsidRDefault="002402F3" w:rsidP="000739DA">
      <w:pPr>
        <w:ind w:right="-284" w:hanging="567"/>
        <w:rPr>
          <w:rFonts w:ascii="Garamond" w:hAnsi="Garamond" w:cs="Courier New"/>
          <w:noProof/>
        </w:rPr>
      </w:pPr>
    </w:p>
    <w:p w:rsidR="008D17E1" w:rsidRDefault="002402F3" w:rsidP="000739DA">
      <w:pPr>
        <w:ind w:right="-284" w:hanging="567"/>
        <w:outlineLvl w:val="0"/>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ela n</w:t>
      </w:r>
      <w:r w:rsidR="00720B03">
        <w:rPr>
          <w:rFonts w:ascii="Garamond" w:hAnsi="Garamond" w:cs="Courier New"/>
          <w:noProof/>
        </w:rPr>
        <w:t>’</w:t>
      </w:r>
      <w:r w:rsidR="00E46372" w:rsidRPr="000739DA">
        <w:rPr>
          <w:rFonts w:ascii="Garamond" w:hAnsi="Garamond" w:cs="Courier New"/>
          <w:noProof/>
        </w:rPr>
        <w:t>empêche pas</w:t>
      </w:r>
      <w:r w:rsidR="00097422" w:rsidRPr="000739DA">
        <w:rPr>
          <w:rFonts w:ascii="Garamond" w:hAnsi="Garamond" w:cs="Courier New"/>
          <w:noProof/>
        </w:rPr>
        <w:t xml:space="preserve"> </w:t>
      </w:r>
      <w:r w:rsidR="008D17E1">
        <w:rPr>
          <w:rFonts w:ascii="Garamond" w:hAnsi="Garamond" w:cs="Courier New"/>
          <w:noProof/>
        </w:rPr>
        <w:t>-</w:t>
      </w:r>
      <w:r w:rsidR="00097422" w:rsidRPr="000739DA">
        <w:rPr>
          <w:rFonts w:ascii="Garamond" w:hAnsi="Garamond" w:cs="Courier New"/>
          <w:noProof/>
        </w:rPr>
        <w:t xml:space="preserve"> </w:t>
      </w:r>
      <w:r w:rsidR="00E46372" w:rsidRPr="008D17E1">
        <w:rPr>
          <w:rFonts w:ascii="Garamond" w:hAnsi="Garamond" w:cs="Courier New"/>
          <w:noProof/>
        </w:rPr>
        <w:t>ça n</w:t>
      </w:r>
      <w:r w:rsidR="00720B03">
        <w:rPr>
          <w:rFonts w:ascii="Garamond" w:hAnsi="Garamond" w:cs="Courier New"/>
          <w:noProof/>
        </w:rPr>
        <w:t>’</w:t>
      </w:r>
      <w:r w:rsidR="00E46372" w:rsidRPr="008D17E1">
        <w:rPr>
          <w:rFonts w:ascii="Garamond" w:hAnsi="Garamond" w:cs="Courier New"/>
          <w:noProof/>
        </w:rPr>
        <w:t>en prend que d</w:t>
      </w:r>
      <w:r w:rsidR="00720B03">
        <w:rPr>
          <w:rFonts w:ascii="Garamond" w:hAnsi="Garamond" w:cs="Courier New"/>
          <w:noProof/>
        </w:rPr>
        <w:t>’</w:t>
      </w:r>
      <w:r w:rsidR="00E46372" w:rsidRPr="008D17E1">
        <w:rPr>
          <w:rFonts w:ascii="Garamond" w:hAnsi="Garamond" w:cs="Courier New"/>
          <w:noProof/>
        </w:rPr>
        <w:t>autant plus de valeur</w:t>
      </w:r>
      <w:r w:rsidR="00097422" w:rsidRPr="000739DA">
        <w:rPr>
          <w:rFonts w:ascii="Garamond" w:hAnsi="Garamond" w:cs="Courier New"/>
          <w:noProof/>
        </w:rPr>
        <w:t xml:space="preserve"> </w:t>
      </w:r>
      <w:r w:rsidR="008D17E1">
        <w:rPr>
          <w:rFonts w:ascii="Garamond" w:hAnsi="Garamond" w:cs="Courier New"/>
          <w:noProof/>
        </w:rPr>
        <w:t>-</w:t>
      </w:r>
      <w:r w:rsidR="00097422" w:rsidRPr="000739DA">
        <w:rPr>
          <w:rFonts w:ascii="Garamond" w:hAnsi="Garamond" w:cs="Courier New"/>
          <w:noProof/>
        </w:rPr>
        <w:t xml:space="preserve"> </w:t>
      </w:r>
      <w:r w:rsidR="00E46372" w:rsidRPr="000739DA">
        <w:rPr>
          <w:rFonts w:ascii="Garamond" w:hAnsi="Garamond" w:cs="Courier New"/>
          <w:noProof/>
        </w:rPr>
        <w:t>qu</w:t>
      </w:r>
      <w:r w:rsidR="00720B03">
        <w:rPr>
          <w:rFonts w:ascii="Garamond" w:hAnsi="Garamond" w:cs="Courier New"/>
          <w:noProof/>
        </w:rPr>
        <w:t>’</w:t>
      </w:r>
      <w:r w:rsidR="00E46372" w:rsidRPr="000739DA">
        <w:rPr>
          <w:rFonts w:ascii="Garamond" w:hAnsi="Garamond" w:cs="Courier New"/>
          <w:noProof/>
        </w:rPr>
        <w:t>il a isolé dans cette parenthèse le moment significa</w:t>
      </w:r>
      <w:r w:rsidR="00E46372" w:rsidRPr="000739DA">
        <w:rPr>
          <w:rFonts w:ascii="Garamond" w:hAnsi="Garamond" w:cs="Courier New"/>
          <w:noProof/>
        </w:rPr>
        <w:softHyphen/>
        <w:t xml:space="preserve">tif </w:t>
      </w:r>
    </w:p>
    <w:p w:rsidR="008D17E1" w:rsidRDefault="00E46372" w:rsidP="008D17E1">
      <w:pPr>
        <w:ind w:right="-284" w:hanging="567"/>
        <w:outlineLvl w:val="0"/>
        <w:rPr>
          <w:rFonts w:ascii="Garamond" w:hAnsi="Garamond" w:cs="Courier New"/>
          <w:noProof/>
        </w:rPr>
      </w:pPr>
      <w:r w:rsidRPr="000739DA">
        <w:rPr>
          <w:rFonts w:ascii="Garamond" w:hAnsi="Garamond" w:cs="Courier New"/>
          <w:noProof/>
        </w:rPr>
        <w:t>dont il ne souligne lui</w:t>
      </w:r>
      <w:r w:rsidR="008D17E1">
        <w:rPr>
          <w:rFonts w:ascii="Garamond" w:hAnsi="Garamond" w:cs="Courier New"/>
          <w:noProof/>
        </w:rPr>
        <w:t>-</w:t>
      </w:r>
      <w:r w:rsidRPr="000739DA">
        <w:rPr>
          <w:rFonts w:ascii="Garamond" w:hAnsi="Garamond" w:cs="Courier New"/>
          <w:noProof/>
        </w:rPr>
        <w:t xml:space="preserve">même pas </w:t>
      </w:r>
      <w:r w:rsidRPr="008D17E1">
        <w:rPr>
          <w:rFonts w:ascii="Garamond" w:hAnsi="Garamond"/>
          <w:noProof/>
        </w:rPr>
        <w:t>le véritable trait fondamental, ce caractère exaltant et manifestement stimulant, transportant</w:t>
      </w:r>
      <w:r w:rsidRPr="000739DA">
        <w:rPr>
          <w:rFonts w:ascii="Garamond" w:hAnsi="Garamond"/>
          <w:i/>
          <w:noProof/>
        </w:rPr>
        <w:t>,</w:t>
      </w:r>
      <w:r w:rsidRPr="000739DA">
        <w:rPr>
          <w:rFonts w:ascii="Garamond" w:hAnsi="Garamond" w:cs="Courier New"/>
          <w:noProof/>
        </w:rPr>
        <w:t xml:space="preserve"> </w:t>
      </w:r>
    </w:p>
    <w:p w:rsidR="008D17E1" w:rsidRDefault="00E46372" w:rsidP="008D17E1">
      <w:pPr>
        <w:ind w:right="-284" w:hanging="567"/>
        <w:outlineLvl w:val="0"/>
        <w:rPr>
          <w:rFonts w:ascii="Garamond" w:hAnsi="Garamond" w:cs="Courier New"/>
          <w:noProof/>
        </w:rPr>
      </w:pPr>
      <w:r w:rsidRPr="000739DA">
        <w:rPr>
          <w:rFonts w:ascii="Garamond" w:hAnsi="Garamond" w:cs="Courier New"/>
          <w:noProof/>
        </w:rPr>
        <w:t>si on peut dire, dans le com</w:t>
      </w:r>
      <w:r w:rsidRPr="000739DA">
        <w:rPr>
          <w:rFonts w:ascii="Garamond" w:hAnsi="Garamond" w:cs="Courier New"/>
          <w:noProof/>
        </w:rPr>
        <w:softHyphen/>
        <w:t xml:space="preserve">portement actuel du sujet </w:t>
      </w:r>
      <w:r w:rsidRPr="000739DA">
        <w:rPr>
          <w:rFonts w:ascii="Garamond" w:hAnsi="Garamond" w:cs="Courier New"/>
          <w:i/>
          <w:noProof/>
        </w:rPr>
        <w:t>devant le miroir</w:t>
      </w:r>
      <w:r w:rsidRPr="000739DA">
        <w:rPr>
          <w:rFonts w:ascii="Garamond" w:hAnsi="Garamond" w:cs="Courier New"/>
          <w:noProof/>
        </w:rPr>
        <w:t>, dans une époque et dans un champ particu</w:t>
      </w:r>
      <w:r w:rsidR="002402F3" w:rsidRPr="000739DA">
        <w:rPr>
          <w:rFonts w:ascii="Garamond" w:hAnsi="Garamond" w:cs="Courier New"/>
          <w:noProof/>
        </w:rPr>
        <w:t xml:space="preserve">lièrement définis </w:t>
      </w:r>
    </w:p>
    <w:p w:rsidR="002402F3" w:rsidRPr="000739DA" w:rsidRDefault="002402F3" w:rsidP="008D17E1">
      <w:pPr>
        <w:ind w:right="-284" w:hanging="567"/>
        <w:outlineLvl w:val="0"/>
        <w:rPr>
          <w:rFonts w:ascii="Garamond" w:hAnsi="Garamond" w:cs="Courier New"/>
          <w:noProof/>
        </w:rPr>
      </w:pPr>
      <w:r w:rsidRPr="000739DA">
        <w:rPr>
          <w:rFonts w:ascii="Garamond" w:hAnsi="Garamond" w:cs="Courier New"/>
          <w:noProof/>
        </w:rPr>
        <w:t>et déterminés.</w:t>
      </w:r>
      <w:r w:rsidR="00E46372" w:rsidRPr="000739DA">
        <w:rPr>
          <w:rFonts w:ascii="Garamond" w:hAnsi="Garamond" w:cs="Courier New"/>
          <w:noProof/>
        </w:rPr>
        <w:t xml:space="preserve"> </w:t>
      </w:r>
      <w:r w:rsidRPr="000739DA">
        <w:rPr>
          <w:rFonts w:ascii="Garamond" w:hAnsi="Garamond" w:cs="Courier New"/>
          <w:noProof/>
        </w:rPr>
        <w:t>C</w:t>
      </w:r>
      <w:r w:rsidR="00E46372" w:rsidRPr="000739DA">
        <w:rPr>
          <w:rFonts w:ascii="Garamond" w:hAnsi="Garamond" w:cs="Courier New"/>
          <w:noProof/>
        </w:rPr>
        <w:t>e qui est le plus important n</w:t>
      </w:r>
      <w:r w:rsidR="00720B03">
        <w:rPr>
          <w:rFonts w:ascii="Garamond" w:hAnsi="Garamond" w:cs="Courier New"/>
          <w:noProof/>
        </w:rPr>
        <w:t>’</w:t>
      </w:r>
      <w:r w:rsidR="00E46372" w:rsidRPr="000739DA">
        <w:rPr>
          <w:rFonts w:ascii="Garamond" w:hAnsi="Garamond" w:cs="Courier New"/>
          <w:noProof/>
        </w:rPr>
        <w:t xml:space="preserve">est pas </w:t>
      </w:r>
      <w:r w:rsidR="00E46372" w:rsidRPr="008D17E1">
        <w:rPr>
          <w:rFonts w:ascii="Garamond" w:hAnsi="Garamond" w:cs="Courier New"/>
          <w:noProof/>
        </w:rPr>
        <w:t>l</w:t>
      </w:r>
      <w:r w:rsidR="00720B03">
        <w:rPr>
          <w:rFonts w:ascii="Garamond" w:hAnsi="Garamond" w:cs="Courier New"/>
          <w:noProof/>
        </w:rPr>
        <w:t>’</w:t>
      </w:r>
      <w:r w:rsidR="00E46372" w:rsidRPr="008D17E1">
        <w:rPr>
          <w:rFonts w:ascii="Garamond" w:hAnsi="Garamond" w:cs="Courier New"/>
          <w:noProof/>
        </w:rPr>
        <w:t>ap</w:t>
      </w:r>
      <w:r w:rsidR="00E46372" w:rsidRPr="008D17E1">
        <w:rPr>
          <w:rFonts w:ascii="Garamond" w:hAnsi="Garamond" w:cs="Courier New"/>
          <w:noProof/>
        </w:rPr>
        <w:softHyphen/>
        <w:t>parition</w:t>
      </w:r>
      <w:r w:rsidR="00E46372" w:rsidRPr="000739DA">
        <w:rPr>
          <w:rFonts w:ascii="Garamond" w:hAnsi="Garamond" w:cs="Courier New"/>
          <w:noProof/>
        </w:rPr>
        <w:t xml:space="preserve"> de ce comportement à </w:t>
      </w:r>
      <w:r w:rsidR="00E46372" w:rsidRPr="008D17E1">
        <w:rPr>
          <w:rFonts w:ascii="Garamond" w:hAnsi="Garamond"/>
          <w:noProof/>
          <w:sz w:val="16"/>
          <w:szCs w:val="16"/>
        </w:rPr>
        <w:t>6</w:t>
      </w:r>
      <w:r w:rsidR="00E46372" w:rsidRPr="000739DA">
        <w:rPr>
          <w:rFonts w:ascii="Garamond" w:hAnsi="Garamond"/>
          <w:noProof/>
        </w:rPr>
        <w:t xml:space="preserve"> </w:t>
      </w:r>
      <w:r w:rsidR="00E46372" w:rsidRPr="000739DA">
        <w:rPr>
          <w:rFonts w:ascii="Garamond" w:hAnsi="Garamond" w:cs="Courier New"/>
          <w:noProof/>
        </w:rPr>
        <w:t>mois, mais c</w:t>
      </w:r>
      <w:r w:rsidR="00720B03">
        <w:rPr>
          <w:rFonts w:ascii="Garamond" w:hAnsi="Garamond" w:cs="Courier New"/>
          <w:noProof/>
        </w:rPr>
        <w:t>’</w:t>
      </w:r>
      <w:r w:rsidR="00E46372" w:rsidRPr="000739DA">
        <w:rPr>
          <w:rFonts w:ascii="Garamond" w:hAnsi="Garamond" w:cs="Courier New"/>
          <w:noProof/>
        </w:rPr>
        <w:t xml:space="preserve">est </w:t>
      </w:r>
      <w:r w:rsidR="00E46372" w:rsidRPr="008D17E1">
        <w:rPr>
          <w:rFonts w:ascii="Garamond" w:hAnsi="Garamond"/>
          <w:noProof/>
        </w:rPr>
        <w:t>son déclin</w:t>
      </w:r>
      <w:r w:rsidR="00E46372" w:rsidRPr="000739DA">
        <w:rPr>
          <w:rFonts w:ascii="Garamond" w:hAnsi="Garamond" w:cs="Courier New"/>
          <w:noProof/>
        </w:rPr>
        <w:t xml:space="preserve"> à </w:t>
      </w:r>
      <w:r w:rsidR="00E46372" w:rsidRPr="008D17E1">
        <w:rPr>
          <w:rFonts w:ascii="Garamond" w:hAnsi="Garamond"/>
          <w:noProof/>
          <w:sz w:val="16"/>
          <w:szCs w:val="16"/>
        </w:rPr>
        <w:t>18</w:t>
      </w:r>
      <w:r w:rsidR="00E46372" w:rsidRPr="000739DA">
        <w:rPr>
          <w:rFonts w:ascii="Garamond" w:hAnsi="Garamond" w:cs="Courier New"/>
          <w:noProof/>
        </w:rPr>
        <w:t xml:space="preserve"> mois</w:t>
      </w:r>
      <w:r w:rsidRPr="000739DA">
        <w:rPr>
          <w:rFonts w:ascii="Garamond" w:hAnsi="Garamond" w:cs="Courier New"/>
          <w:noProof/>
        </w:rPr>
        <w:t>.</w:t>
      </w:r>
      <w:r w:rsidR="00E46372" w:rsidRPr="000739DA">
        <w:rPr>
          <w:rFonts w:ascii="Garamond" w:hAnsi="Garamond" w:cs="Courier New"/>
          <w:noProof/>
        </w:rPr>
        <w:t xml:space="preserve"> </w:t>
      </w:r>
    </w:p>
    <w:p w:rsidR="002402F3" w:rsidRPr="000739DA" w:rsidRDefault="002402F3" w:rsidP="000739DA">
      <w:pPr>
        <w:ind w:right="-284" w:hanging="567"/>
        <w:rPr>
          <w:rFonts w:ascii="Garamond" w:hAnsi="Garamond" w:cs="Courier New"/>
          <w:noProof/>
        </w:rPr>
      </w:pPr>
    </w:p>
    <w:p w:rsidR="008D17E1" w:rsidRDefault="002402F3" w:rsidP="008D17E1">
      <w:pPr>
        <w:ind w:right="-284" w:hanging="567"/>
        <w:outlineLvl w:val="0"/>
        <w:rPr>
          <w:rFonts w:ascii="Garamond" w:hAnsi="Garamond" w:cs="Courier New"/>
          <w:noProof/>
        </w:rPr>
      </w:pPr>
      <w:r w:rsidRPr="000739DA">
        <w:rPr>
          <w:rFonts w:ascii="Garamond" w:hAnsi="Garamond" w:cs="Courier New"/>
          <w:noProof/>
        </w:rPr>
        <w:t>À</w:t>
      </w:r>
      <w:r w:rsidR="00E46372" w:rsidRPr="000739DA">
        <w:rPr>
          <w:rFonts w:ascii="Garamond" w:hAnsi="Garamond" w:cs="Courier New"/>
          <w:noProof/>
        </w:rPr>
        <w:t xml:space="preserve"> savoir comment, brusquement le comportement</w:t>
      </w:r>
      <w:r w:rsidR="008D17E1">
        <w:rPr>
          <w:rFonts w:ascii="Garamond" w:hAnsi="Garamond" w:cs="Courier New"/>
          <w:noProof/>
        </w:rPr>
        <w:t xml:space="preserve"> - </w:t>
      </w:r>
      <w:r w:rsidR="00E46372" w:rsidRPr="000739DA">
        <w:rPr>
          <w:rFonts w:ascii="Garamond" w:hAnsi="Garamond" w:cs="Courier New"/>
          <w:noProof/>
        </w:rPr>
        <w:t>je l</w:t>
      </w:r>
      <w:r w:rsidR="00720B03">
        <w:rPr>
          <w:rFonts w:ascii="Garamond" w:hAnsi="Garamond" w:cs="Courier New"/>
          <w:noProof/>
        </w:rPr>
        <w:t>’</w:t>
      </w:r>
      <w:r w:rsidR="00E46372" w:rsidRPr="000739DA">
        <w:rPr>
          <w:rFonts w:ascii="Garamond" w:hAnsi="Garamond" w:cs="Courier New"/>
          <w:noProof/>
        </w:rPr>
        <w:t>ai montré l</w:t>
      </w:r>
      <w:r w:rsidR="00720B03">
        <w:rPr>
          <w:rFonts w:ascii="Garamond" w:hAnsi="Garamond" w:cs="Courier New"/>
          <w:noProof/>
        </w:rPr>
        <w:t>’</w:t>
      </w:r>
      <w:r w:rsidR="00E46372" w:rsidRPr="000739DA">
        <w:rPr>
          <w:rFonts w:ascii="Garamond" w:hAnsi="Garamond" w:cs="Courier New"/>
          <w:noProof/>
        </w:rPr>
        <w:t>année dernière</w:t>
      </w:r>
      <w:r w:rsidR="008D17E1">
        <w:rPr>
          <w:rFonts w:ascii="Garamond" w:hAnsi="Garamond" w:cs="Courier New"/>
          <w:noProof/>
        </w:rPr>
        <w:t xml:space="preserve"> - </w:t>
      </w:r>
      <w:r w:rsidR="00E46372" w:rsidRPr="000739DA">
        <w:rPr>
          <w:rFonts w:ascii="Garamond" w:hAnsi="Garamond" w:cs="Courier New"/>
          <w:noProof/>
        </w:rPr>
        <w:t xml:space="preserve">change complètement pour ne devenir ensuite </w:t>
      </w:r>
    </w:p>
    <w:p w:rsidR="008D17E1" w:rsidRDefault="00E46372" w:rsidP="008D17E1">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une apparence, </w:t>
      </w:r>
      <w:r w:rsidRPr="000739DA">
        <w:rPr>
          <w:rFonts w:ascii="Garamond" w:hAnsi="Garamond"/>
          <w:i/>
          <w:noProof/>
        </w:rPr>
        <w:t>Erscheinung</w:t>
      </w:r>
      <w:r w:rsidRPr="000739DA">
        <w:rPr>
          <w:rFonts w:ascii="Garamond" w:hAnsi="Garamond" w:cs="Courier New"/>
          <w:noProof/>
        </w:rPr>
        <w:t>, une chose entre les autres sur lesquelles on peut exercer une activité de contrôle, d</w:t>
      </w:r>
      <w:r w:rsidR="00720B03">
        <w:rPr>
          <w:rFonts w:ascii="Garamond" w:hAnsi="Garamond" w:cs="Courier New"/>
          <w:noProof/>
        </w:rPr>
        <w:t>’</w:t>
      </w:r>
      <w:r w:rsidRPr="000739DA">
        <w:rPr>
          <w:rFonts w:ascii="Garamond" w:hAnsi="Garamond" w:cs="Courier New"/>
          <w:noProof/>
        </w:rPr>
        <w:t xml:space="preserve">expérience, </w:t>
      </w:r>
    </w:p>
    <w:p w:rsidR="00E46372" w:rsidRPr="000739DA" w:rsidRDefault="00E46372" w:rsidP="008D17E1">
      <w:pPr>
        <w:ind w:right="-284" w:hanging="567"/>
        <w:outlineLvl w:val="0"/>
        <w:rPr>
          <w:rFonts w:ascii="Garamond" w:hAnsi="Garamond" w:cs="Courier New"/>
          <w:noProof/>
        </w:rPr>
      </w:pPr>
      <w:r w:rsidRPr="000739DA">
        <w:rPr>
          <w:rFonts w:ascii="Garamond" w:hAnsi="Garamond" w:cs="Courier New"/>
          <w:noProof/>
        </w:rPr>
        <w:t>de jeu instrumental, mais qui n</w:t>
      </w:r>
      <w:r w:rsidR="00720B03">
        <w:rPr>
          <w:rFonts w:ascii="Garamond" w:hAnsi="Garamond" w:cs="Courier New"/>
          <w:noProof/>
        </w:rPr>
        <w:t>’</w:t>
      </w:r>
      <w:r w:rsidRPr="000739DA">
        <w:rPr>
          <w:rFonts w:ascii="Garamond" w:hAnsi="Garamond" w:cs="Courier New"/>
          <w:noProof/>
        </w:rPr>
        <w:t>a manifestement plus aucun des signes si manifestement purs, accentués qu</w:t>
      </w:r>
      <w:r w:rsidR="00720B03">
        <w:rPr>
          <w:rFonts w:ascii="Garamond" w:hAnsi="Garamond" w:cs="Courier New"/>
          <w:noProof/>
        </w:rPr>
        <w:t>’</w:t>
      </w:r>
      <w:r w:rsidRPr="000739DA">
        <w:rPr>
          <w:rFonts w:ascii="Garamond" w:hAnsi="Garamond" w:cs="Courier New"/>
          <w:noProof/>
        </w:rPr>
        <w:t>il a dans cette période.</w:t>
      </w:r>
    </w:p>
    <w:p w:rsidR="008D17E1" w:rsidRDefault="00E46372" w:rsidP="000739DA">
      <w:pPr>
        <w:ind w:right="-284" w:hanging="567"/>
        <w:rPr>
          <w:rFonts w:ascii="Garamond" w:hAnsi="Garamond" w:cs="Courier New"/>
          <w:noProof/>
        </w:rPr>
      </w:pPr>
      <w:r w:rsidRPr="000739DA">
        <w:rPr>
          <w:rFonts w:ascii="Garamond" w:hAnsi="Garamond" w:cs="Courier New"/>
          <w:noProof/>
        </w:rPr>
        <w:t>Ceci doit nous aider, nous qui avons l</w:t>
      </w:r>
      <w:r w:rsidR="00720B03">
        <w:rPr>
          <w:rFonts w:ascii="Garamond" w:hAnsi="Garamond" w:cs="Courier New"/>
          <w:noProof/>
        </w:rPr>
        <w:t>’</w:t>
      </w:r>
      <w:r w:rsidRPr="000739DA">
        <w:rPr>
          <w:rFonts w:ascii="Garamond" w:hAnsi="Garamond" w:cs="Courier New"/>
          <w:noProof/>
        </w:rPr>
        <w:t>habitude de ces choses et disposons déjà d</w:t>
      </w:r>
      <w:r w:rsidR="00720B03">
        <w:rPr>
          <w:rFonts w:ascii="Garamond" w:hAnsi="Garamond" w:cs="Courier New"/>
          <w:noProof/>
        </w:rPr>
        <w:t>’</w:t>
      </w:r>
      <w:r w:rsidRPr="000739DA">
        <w:rPr>
          <w:rFonts w:ascii="Garamond" w:hAnsi="Garamond" w:cs="Courier New"/>
          <w:noProof/>
        </w:rPr>
        <w:t xml:space="preserve">un certain nombre de </w:t>
      </w:r>
      <w:r w:rsidRPr="008D17E1">
        <w:rPr>
          <w:rFonts w:ascii="Garamond" w:hAnsi="Garamond"/>
          <w:noProof/>
        </w:rPr>
        <w:t>termes</w:t>
      </w:r>
      <w:r w:rsidRPr="000739DA">
        <w:rPr>
          <w:rFonts w:ascii="Garamond" w:hAnsi="Garamond" w:cs="Courier New"/>
          <w:noProof/>
        </w:rPr>
        <w:t xml:space="preserve"> que nous employons </w:t>
      </w:r>
    </w:p>
    <w:p w:rsidR="002402F3" w:rsidRPr="000739DA" w:rsidRDefault="00E46372" w:rsidP="000739DA">
      <w:pPr>
        <w:ind w:right="-284" w:hanging="567"/>
        <w:rPr>
          <w:rFonts w:ascii="Garamond" w:hAnsi="Garamond" w:cs="Courier New"/>
          <w:noProof/>
        </w:rPr>
      </w:pPr>
      <w:r w:rsidRPr="000739DA">
        <w:rPr>
          <w:rFonts w:ascii="Garamond" w:hAnsi="Garamond" w:cs="Courier New"/>
          <w:noProof/>
        </w:rPr>
        <w:t xml:space="preserve">confusément, mais qui </w:t>
      </w:r>
      <w:r w:rsidRPr="008D17E1">
        <w:rPr>
          <w:rFonts w:ascii="Garamond" w:hAnsi="Garamond" w:cs="Courier New"/>
          <w:noProof/>
        </w:rPr>
        <w:t>répondent</w:t>
      </w:r>
      <w:r w:rsidRPr="000739DA">
        <w:rPr>
          <w:rFonts w:ascii="Garamond" w:hAnsi="Garamond" w:cs="Courier New"/>
          <w:noProof/>
        </w:rPr>
        <w:t xml:space="preserve"> pour nous au moins à </w:t>
      </w:r>
      <w:r w:rsidRPr="008D17E1">
        <w:rPr>
          <w:rFonts w:ascii="Garamond" w:hAnsi="Garamond" w:cs="Courier New"/>
          <w:i/>
          <w:noProof/>
        </w:rPr>
        <w:t>une sorte de schème mental</w:t>
      </w:r>
      <w:r w:rsidRPr="000739DA">
        <w:rPr>
          <w:rFonts w:ascii="Garamond" w:hAnsi="Garamond" w:cs="Courier New"/>
          <w:noProof/>
        </w:rPr>
        <w:t xml:space="preserve"> </w:t>
      </w:r>
      <w:r w:rsidR="002402F3"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justement ici d</w:t>
      </w:r>
      <w:r w:rsidR="00720B03">
        <w:rPr>
          <w:rFonts w:ascii="Garamond" w:hAnsi="Garamond" w:cs="Courier New"/>
          <w:noProof/>
        </w:rPr>
        <w:t>’</w:t>
      </w:r>
      <w:r w:rsidRPr="000739DA">
        <w:rPr>
          <w:rFonts w:ascii="Garamond" w:hAnsi="Garamond" w:cs="Courier New"/>
          <w:noProof/>
        </w:rPr>
        <w:t xml:space="preserve">affiner, définir, élaborer. </w:t>
      </w:r>
    </w:p>
    <w:p w:rsidR="002402F3" w:rsidRPr="000739DA" w:rsidRDefault="002402F3" w:rsidP="000739DA">
      <w:pPr>
        <w:ind w:right="-284" w:hanging="567"/>
        <w:rPr>
          <w:rFonts w:ascii="Garamond" w:hAnsi="Garamond" w:cs="Courier New"/>
          <w:noProof/>
        </w:rPr>
      </w:pPr>
    </w:p>
    <w:p w:rsidR="008D17E1" w:rsidRDefault="00E46372" w:rsidP="008D17E1">
      <w:pPr>
        <w:ind w:right="-284" w:hanging="567"/>
        <w:outlineLvl w:val="0"/>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d</w:t>
      </w:r>
      <w:r w:rsidR="00720B03">
        <w:rPr>
          <w:rFonts w:ascii="Garamond" w:hAnsi="Garamond" w:cs="Courier New"/>
          <w:noProof/>
        </w:rPr>
        <w:t>’</w:t>
      </w:r>
      <w:r w:rsidRPr="000739DA">
        <w:rPr>
          <w:rFonts w:ascii="Garamond" w:hAnsi="Garamond" w:cs="Courier New"/>
          <w:noProof/>
        </w:rPr>
        <w:t>inconvénient à ce que d</w:t>
      </w:r>
      <w:r w:rsidR="00720B03">
        <w:rPr>
          <w:rFonts w:ascii="Garamond" w:hAnsi="Garamond" w:cs="Courier New"/>
          <w:noProof/>
        </w:rPr>
        <w:t>’</w:t>
      </w:r>
      <w:r w:rsidRPr="000739DA">
        <w:rPr>
          <w:rFonts w:ascii="Garamond" w:hAnsi="Garamond" w:cs="Courier New"/>
          <w:noProof/>
        </w:rPr>
        <w:t>ores et déjà</w:t>
      </w:r>
      <w:r w:rsidR="008D17E1">
        <w:rPr>
          <w:rFonts w:ascii="Garamond" w:hAnsi="Garamond" w:cs="Courier New"/>
          <w:noProof/>
        </w:rPr>
        <w:t xml:space="preserve">, </w:t>
      </w:r>
      <w:r w:rsidRPr="000739DA">
        <w:rPr>
          <w:rFonts w:ascii="Garamond" w:hAnsi="Garamond" w:cs="Courier New"/>
          <w:noProof/>
        </w:rPr>
        <w:t>là, pour expliquer ce qui se passe</w:t>
      </w:r>
      <w:r w:rsidR="008D17E1">
        <w:rPr>
          <w:rFonts w:ascii="Garamond" w:hAnsi="Garamond" w:cs="Courier New"/>
          <w:noProof/>
        </w:rPr>
        <w:t xml:space="preserve">, </w:t>
      </w:r>
      <w:r w:rsidR="002402F3" w:rsidRPr="000739DA">
        <w:rPr>
          <w:rFonts w:ascii="Garamond" w:hAnsi="Garamond" w:cs="Courier New"/>
          <w:noProof/>
        </w:rPr>
        <w:t>j</w:t>
      </w:r>
      <w:r w:rsidRPr="000739DA">
        <w:rPr>
          <w:rFonts w:ascii="Garamond" w:hAnsi="Garamond" w:cs="Courier New"/>
          <w:noProof/>
        </w:rPr>
        <w:t xml:space="preserve">e me réfère à quelque chose que certaines </w:t>
      </w:r>
    </w:p>
    <w:p w:rsidR="008D17E1" w:rsidRDefault="00E46372" w:rsidP="008D17E1">
      <w:pPr>
        <w:ind w:right="-284" w:hanging="567"/>
        <w:outlineLvl w:val="0"/>
        <w:rPr>
          <w:rFonts w:ascii="Garamond" w:hAnsi="Garamond" w:cs="Courier New"/>
          <w:noProof/>
        </w:rPr>
      </w:pPr>
      <w:r w:rsidRPr="000739DA">
        <w:rPr>
          <w:rFonts w:ascii="Garamond" w:hAnsi="Garamond" w:cs="Courier New"/>
          <w:noProof/>
        </w:rPr>
        <w:t>lec</w:t>
      </w:r>
      <w:r w:rsidRPr="000739DA">
        <w:rPr>
          <w:rFonts w:ascii="Garamond" w:hAnsi="Garamond" w:cs="Courier New"/>
          <w:noProof/>
        </w:rPr>
        <w:softHyphen/>
        <w:t>tures ont dû au moins vous rendre familier</w:t>
      </w:r>
      <w:r w:rsidR="002402F3" w:rsidRPr="000739DA">
        <w:rPr>
          <w:rFonts w:ascii="Garamond" w:hAnsi="Garamond" w:cs="Courier New"/>
          <w:noProof/>
        </w:rPr>
        <w:t> :</w:t>
      </w:r>
      <w:r w:rsidRPr="000739DA">
        <w:rPr>
          <w:rFonts w:ascii="Garamond" w:hAnsi="Garamond" w:cs="Courier New"/>
          <w:noProof/>
        </w:rPr>
        <w:t xml:space="preserve"> ce qui se passe au moment du déclin du </w:t>
      </w:r>
      <w:r w:rsidRPr="000739DA">
        <w:rPr>
          <w:rFonts w:ascii="Garamond" w:hAnsi="Garamond"/>
          <w:i/>
          <w:noProof/>
        </w:rPr>
        <w:t>complexe d</w:t>
      </w:r>
      <w:r w:rsidR="00720B03">
        <w:rPr>
          <w:rFonts w:ascii="Garamond" w:hAnsi="Garamond"/>
          <w:i/>
          <w:noProof/>
        </w:rPr>
        <w:t>’</w:t>
      </w:r>
      <w:r w:rsidR="002402F3" w:rsidRPr="000739DA">
        <w:rPr>
          <w:rFonts w:ascii="Garamond" w:hAnsi="Garamond"/>
          <w:i/>
          <w:noProof/>
        </w:rPr>
        <w:t>Œ</w:t>
      </w:r>
      <w:r w:rsidRPr="000739DA">
        <w:rPr>
          <w:rFonts w:ascii="Garamond" w:hAnsi="Garamond"/>
          <w:i/>
          <w:noProof/>
        </w:rPr>
        <w:t>dipe</w:t>
      </w:r>
      <w:r w:rsidR="002402F3" w:rsidRPr="000739DA">
        <w:rPr>
          <w:rFonts w:ascii="Garamond" w:hAnsi="Garamond" w:cs="Courier New"/>
          <w:noProof/>
        </w:rPr>
        <w:t>.</w:t>
      </w:r>
      <w:r w:rsidRPr="000739DA">
        <w:rPr>
          <w:rFonts w:ascii="Garamond" w:hAnsi="Garamond" w:cs="Courier New"/>
          <w:noProof/>
        </w:rPr>
        <w:t xml:space="preserve"> </w:t>
      </w:r>
      <w:r w:rsidR="002402F3" w:rsidRPr="000739DA">
        <w:rPr>
          <w:rFonts w:ascii="Garamond" w:hAnsi="Garamond" w:cs="Courier New"/>
          <w:noProof/>
        </w:rPr>
        <w:t>I</w:t>
      </w:r>
      <w:r w:rsidRPr="000739DA">
        <w:rPr>
          <w:rFonts w:ascii="Garamond" w:hAnsi="Garamond" w:cs="Courier New"/>
          <w:noProof/>
        </w:rPr>
        <w:t xml:space="preserve">l se produit quelque chose </w:t>
      </w:r>
    </w:p>
    <w:p w:rsidR="00A065E9" w:rsidRPr="000739DA" w:rsidRDefault="00E46372" w:rsidP="008D17E1">
      <w:pPr>
        <w:ind w:right="-284" w:hanging="567"/>
        <w:outlineLvl w:val="0"/>
        <w:rPr>
          <w:rFonts w:ascii="Garamond" w:hAnsi="Garamond" w:cs="Courier New"/>
          <w:noProof/>
        </w:rPr>
      </w:pPr>
      <w:r w:rsidRPr="000739DA">
        <w:rPr>
          <w:rFonts w:ascii="Garamond" w:hAnsi="Garamond" w:cs="Courier New"/>
          <w:noProof/>
        </w:rPr>
        <w:t>que nous appelons</w:t>
      </w:r>
      <w:r w:rsidR="002402F3" w:rsidRPr="000739DA">
        <w:rPr>
          <w:rFonts w:ascii="Garamond" w:hAnsi="Garamond" w:cs="Courier New"/>
          <w:noProof/>
        </w:rPr>
        <w:t xml:space="preserve"> </w:t>
      </w:r>
      <w:r w:rsidR="008D17E1">
        <w:rPr>
          <w:rFonts w:ascii="Garamond" w:hAnsi="Garamond" w:cs="Courier New"/>
          <w:noProof/>
        </w:rPr>
        <w:t>« </w:t>
      </w:r>
      <w:r w:rsidRPr="000739DA">
        <w:rPr>
          <w:rFonts w:ascii="Garamond" w:hAnsi="Garamond"/>
          <w:i/>
          <w:noProof/>
        </w:rPr>
        <w:t>intro</w:t>
      </w:r>
      <w:r w:rsidRPr="000739DA">
        <w:rPr>
          <w:rFonts w:ascii="Garamond" w:hAnsi="Garamond"/>
          <w:i/>
          <w:noProof/>
        </w:rPr>
        <w:softHyphen/>
        <w:t>jection</w:t>
      </w:r>
      <w:r w:rsidR="008D17E1">
        <w:rPr>
          <w:rFonts w:ascii="Garamond" w:hAnsi="Garamond"/>
          <w:i/>
          <w:noProof/>
        </w:rPr>
        <w:t> »</w:t>
      </w:r>
      <w:r w:rsidR="002402F3" w:rsidRPr="000739DA">
        <w:rPr>
          <w:rFonts w:ascii="Garamond" w:hAnsi="Garamond"/>
          <w:i/>
          <w:noProof/>
        </w:rPr>
        <w:t>.</w:t>
      </w:r>
      <w:r w:rsidR="008D17E1">
        <w:rPr>
          <w:rFonts w:ascii="Garamond" w:hAnsi="Garamond"/>
          <w:i/>
          <w:noProof/>
        </w:rPr>
        <w:t xml:space="preserve"> </w:t>
      </w:r>
      <w:r w:rsidR="002402F3" w:rsidRPr="000739DA">
        <w:rPr>
          <w:rFonts w:ascii="Garamond" w:hAnsi="Garamond" w:cs="Courier New"/>
          <w:noProof/>
        </w:rPr>
        <w:t>E</w:t>
      </w:r>
      <w:r w:rsidRPr="000739DA">
        <w:rPr>
          <w:rFonts w:ascii="Garamond" w:hAnsi="Garamond" w:cs="Courier New"/>
          <w:noProof/>
        </w:rPr>
        <w:t xml:space="preserve">t je vous </w:t>
      </w:r>
      <w:r w:rsidRPr="008D17E1">
        <w:rPr>
          <w:rFonts w:ascii="Garamond" w:hAnsi="Garamond" w:cs="Courier New"/>
          <w:noProof/>
        </w:rPr>
        <w:t>supplie</w:t>
      </w:r>
      <w:r w:rsidRPr="000739DA">
        <w:rPr>
          <w:rFonts w:ascii="Garamond" w:hAnsi="Garamond" w:cs="Courier New"/>
          <w:noProof/>
        </w:rPr>
        <w:t xml:space="preserve"> de ne pas vous précipiter pour donner à ce terme une signification trop définie, </w:t>
      </w:r>
    </w:p>
    <w:p w:rsidR="002402F3" w:rsidRPr="000739DA" w:rsidRDefault="00E46372" w:rsidP="000739DA">
      <w:pPr>
        <w:ind w:right="-284" w:hanging="567"/>
        <w:rPr>
          <w:rFonts w:ascii="Garamond" w:hAnsi="Garamond" w:cs="Courier New"/>
          <w:noProof/>
        </w:rPr>
      </w:pPr>
      <w:r w:rsidRPr="000739DA">
        <w:rPr>
          <w:rFonts w:ascii="Garamond" w:hAnsi="Garamond" w:cs="Courier New"/>
          <w:noProof/>
        </w:rPr>
        <w:t>car c</w:t>
      </w:r>
      <w:r w:rsidR="00720B03">
        <w:rPr>
          <w:rFonts w:ascii="Garamond" w:hAnsi="Garamond" w:cs="Courier New"/>
          <w:noProof/>
        </w:rPr>
        <w:t>’</w:t>
      </w:r>
      <w:r w:rsidRPr="000739DA">
        <w:rPr>
          <w:rFonts w:ascii="Garamond" w:hAnsi="Garamond" w:cs="Courier New"/>
          <w:noProof/>
        </w:rPr>
        <w:t>est justement ce que je vais mettre</w:t>
      </w:r>
      <w:r w:rsidR="008D17E1">
        <w:rPr>
          <w:rFonts w:ascii="Garamond" w:hAnsi="Garamond" w:cs="Courier New"/>
          <w:noProof/>
        </w:rPr>
        <w:t xml:space="preserve"> - </w:t>
      </w:r>
      <w:r w:rsidRPr="000739DA">
        <w:rPr>
          <w:rFonts w:ascii="Garamond" w:hAnsi="Garamond" w:cs="Courier New"/>
          <w:noProof/>
        </w:rPr>
        <w:t>dans les leçons qui vont suivre, dans celle</w:t>
      </w:r>
      <w:r w:rsidR="008D17E1">
        <w:rPr>
          <w:rFonts w:ascii="Garamond" w:hAnsi="Garamond" w:cs="Courier New"/>
          <w:noProof/>
        </w:rPr>
        <w:t>-</w:t>
      </w:r>
      <w:r w:rsidRPr="000739DA">
        <w:rPr>
          <w:rFonts w:ascii="Garamond" w:hAnsi="Garamond" w:cs="Courier New"/>
          <w:noProof/>
        </w:rPr>
        <w:t>ci déjà</w:t>
      </w:r>
      <w:r w:rsidR="008D17E1">
        <w:rPr>
          <w:rFonts w:ascii="Garamond" w:hAnsi="Garamond" w:cs="Courier New"/>
          <w:noProof/>
        </w:rPr>
        <w:t xml:space="preserve"> - </w:t>
      </w:r>
      <w:r w:rsidRPr="000739DA">
        <w:rPr>
          <w:rFonts w:ascii="Garamond" w:hAnsi="Garamond" w:cs="Courier New"/>
          <w:noProof/>
        </w:rPr>
        <w:t>en cause</w:t>
      </w:r>
      <w:r w:rsidR="002402F3" w:rsidRPr="000739DA">
        <w:rPr>
          <w:rFonts w:ascii="Garamond" w:hAnsi="Garamond" w:cs="Courier New"/>
          <w:noProof/>
        </w:rPr>
        <w:t>.</w:t>
      </w:r>
      <w:r w:rsidRPr="000739DA">
        <w:rPr>
          <w:rFonts w:ascii="Garamond" w:hAnsi="Garamond" w:cs="Courier New"/>
          <w:noProof/>
        </w:rPr>
        <w:t xml:space="preserve"> </w:t>
      </w:r>
    </w:p>
    <w:p w:rsidR="002402F3" w:rsidRPr="000739DA" w:rsidRDefault="002402F3" w:rsidP="000739DA">
      <w:pPr>
        <w:ind w:right="-284" w:hanging="567"/>
        <w:rPr>
          <w:rFonts w:ascii="Garamond" w:hAnsi="Garamond" w:cs="Courier New"/>
          <w:noProof/>
        </w:rPr>
      </w:pPr>
    </w:p>
    <w:p w:rsidR="002402F3" w:rsidRPr="000739DA" w:rsidRDefault="002402F3" w:rsidP="008D17E1">
      <w:pPr>
        <w:ind w:right="-284" w:hanging="567"/>
        <w:outlineLvl w:val="0"/>
        <w:rPr>
          <w:rFonts w:ascii="Garamond" w:hAnsi="Garamond" w:cs="Courier New"/>
          <w:noProof/>
        </w:rPr>
      </w:pPr>
      <w:r w:rsidRPr="000739DA">
        <w:rPr>
          <w:rFonts w:ascii="Garamond" w:hAnsi="Garamond" w:cs="Courier New"/>
          <w:noProof/>
        </w:rPr>
        <w:t>Q</w:t>
      </w:r>
      <w:r w:rsidR="00E46372" w:rsidRPr="000739DA">
        <w:rPr>
          <w:rFonts w:ascii="Garamond" w:hAnsi="Garamond" w:cs="Courier New"/>
          <w:noProof/>
        </w:rPr>
        <w:t>u</w:t>
      </w:r>
      <w:r w:rsidR="00720B03">
        <w:rPr>
          <w:rFonts w:ascii="Garamond" w:hAnsi="Garamond" w:cs="Courier New"/>
          <w:noProof/>
        </w:rPr>
        <w:t>’</w:t>
      </w:r>
      <w:r w:rsidR="00E46372" w:rsidRPr="000739DA">
        <w:rPr>
          <w:rFonts w:ascii="Garamond" w:hAnsi="Garamond" w:cs="Courier New"/>
          <w:noProof/>
        </w:rPr>
        <w:t>est</w:t>
      </w:r>
      <w:r w:rsidR="008D17E1">
        <w:rPr>
          <w:rFonts w:ascii="Garamond" w:hAnsi="Garamond" w:cs="Courier New"/>
          <w:noProof/>
        </w:rPr>
        <w:t>-</w:t>
      </w:r>
      <w:r w:rsidR="00E46372" w:rsidRPr="000739DA">
        <w:rPr>
          <w:rFonts w:ascii="Garamond" w:hAnsi="Garamond" w:cs="Courier New"/>
          <w:noProof/>
        </w:rPr>
        <w:t xml:space="preserve">ce que ça veut dire ce terme </w:t>
      </w:r>
      <w:r w:rsidRPr="000739DA">
        <w:rPr>
          <w:rFonts w:ascii="Garamond" w:hAnsi="Garamond" w:cs="Courier New"/>
          <w:noProof/>
        </w:rPr>
        <w:t>« </w:t>
      </w:r>
      <w:r w:rsidRPr="000739DA">
        <w:rPr>
          <w:rFonts w:ascii="Garamond" w:hAnsi="Garamond"/>
          <w:i/>
          <w:noProof/>
        </w:rPr>
        <w:t>intro</w:t>
      </w:r>
      <w:r w:rsidRPr="000739DA">
        <w:rPr>
          <w:rFonts w:ascii="Garamond" w:hAnsi="Garamond"/>
          <w:i/>
          <w:noProof/>
        </w:rPr>
        <w:softHyphen/>
        <w:t>jection</w:t>
      </w:r>
      <w:r w:rsidRPr="000739DA">
        <w:rPr>
          <w:rFonts w:ascii="Garamond" w:hAnsi="Garamond" w:cs="Courier New"/>
          <w:noProof/>
        </w:rPr>
        <w:t> »</w:t>
      </w:r>
      <w:r w:rsidR="00E46372" w:rsidRPr="000739DA">
        <w:rPr>
          <w:rFonts w:ascii="Garamond" w:hAnsi="Garamond" w:cs="Courier New"/>
          <w:noProof/>
        </w:rPr>
        <w:t xml:space="preserve"> ? Il se passe quelque chose, un renversement</w:t>
      </w:r>
      <w:r w:rsidRPr="000739DA">
        <w:rPr>
          <w:rFonts w:ascii="Garamond" w:hAnsi="Garamond" w:cs="Courier New"/>
          <w:noProof/>
        </w:rPr>
        <w:t> :</w:t>
      </w:r>
      <w:r w:rsidR="00E46372" w:rsidRPr="000739DA">
        <w:rPr>
          <w:rFonts w:ascii="Garamond" w:hAnsi="Garamond" w:cs="Courier New"/>
          <w:noProof/>
        </w:rPr>
        <w:t xml:space="preserve"> </w:t>
      </w:r>
    </w:p>
    <w:p w:rsidR="002402F3"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 xml:space="preserve">ce qui était </w:t>
      </w:r>
      <w:r w:rsidRPr="000739DA">
        <w:rPr>
          <w:rFonts w:ascii="Garamond" w:hAnsi="Garamond"/>
          <w:i/>
          <w:noProof/>
        </w:rPr>
        <w:t>au</w:t>
      </w:r>
      <w:r w:rsidR="008D17E1">
        <w:rPr>
          <w:rFonts w:ascii="Garamond" w:hAnsi="Garamond"/>
          <w:i/>
          <w:noProof/>
        </w:rPr>
        <w:t>-</w:t>
      </w:r>
      <w:r w:rsidRPr="000739DA">
        <w:rPr>
          <w:rFonts w:ascii="Garamond" w:hAnsi="Garamond"/>
          <w:i/>
          <w:noProof/>
        </w:rPr>
        <w:t>dehors</w:t>
      </w:r>
      <w:r w:rsidRPr="000739DA">
        <w:rPr>
          <w:rFonts w:ascii="Garamond" w:hAnsi="Garamond" w:cs="Courier New"/>
          <w:noProof/>
        </w:rPr>
        <w:t xml:space="preserve"> devient le </w:t>
      </w:r>
      <w:r w:rsidRPr="000739DA">
        <w:rPr>
          <w:rFonts w:ascii="Garamond" w:hAnsi="Garamond"/>
          <w:i/>
          <w:noProof/>
        </w:rPr>
        <w:t>dedans</w:t>
      </w:r>
      <w:r w:rsidRPr="000739DA">
        <w:rPr>
          <w:rFonts w:ascii="Garamond" w:hAnsi="Garamond" w:cs="Courier New"/>
          <w:noProof/>
        </w:rPr>
        <w:t xml:space="preserve">, </w:t>
      </w:r>
    </w:p>
    <w:p w:rsidR="002402F3"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 xml:space="preserve">ce qui a été </w:t>
      </w:r>
      <w:r w:rsidRPr="000739DA">
        <w:rPr>
          <w:rFonts w:ascii="Garamond" w:hAnsi="Garamond"/>
          <w:i/>
          <w:noProof/>
        </w:rPr>
        <w:t>le père</w:t>
      </w:r>
      <w:r w:rsidRPr="000739DA">
        <w:rPr>
          <w:rFonts w:ascii="Garamond" w:hAnsi="Garamond" w:cs="Courier New"/>
          <w:noProof/>
        </w:rPr>
        <w:t xml:space="preserve"> devient le </w:t>
      </w:r>
      <w:r w:rsidR="002402F3" w:rsidRPr="000739DA">
        <w:rPr>
          <w:rFonts w:ascii="Garamond" w:hAnsi="Garamond"/>
          <w:i/>
          <w:noProof/>
          <w:color w:val="0000CC"/>
        </w:rPr>
        <w:t>s</w:t>
      </w:r>
      <w:r w:rsidRPr="000739DA">
        <w:rPr>
          <w:rFonts w:ascii="Garamond" w:hAnsi="Garamond"/>
          <w:i/>
          <w:noProof/>
          <w:color w:val="0000CC"/>
        </w:rPr>
        <w:t>urmoi</w:t>
      </w:r>
      <w:r w:rsidR="002402F3" w:rsidRPr="000739DA">
        <w:rPr>
          <w:rFonts w:ascii="Garamond" w:hAnsi="Garamond" w:cs="Courier New"/>
          <w:noProof/>
        </w:rPr>
        <w:t>.</w:t>
      </w:r>
      <w:r w:rsidRPr="000739DA">
        <w:rPr>
          <w:rFonts w:ascii="Garamond" w:hAnsi="Garamond" w:cs="Courier New"/>
          <w:noProof/>
        </w:rPr>
        <w:t xml:space="preserve"> </w:t>
      </w:r>
    </w:p>
    <w:p w:rsidR="008D17E1" w:rsidRDefault="008D17E1" w:rsidP="000739DA">
      <w:pPr>
        <w:ind w:right="-284" w:hanging="567"/>
        <w:rPr>
          <w:rFonts w:ascii="Garamond" w:hAnsi="Garamond" w:cs="Courier New"/>
          <w:noProof/>
        </w:rPr>
      </w:pPr>
    </w:p>
    <w:p w:rsidR="002402F3" w:rsidRPr="000739DA" w:rsidRDefault="002402F3" w:rsidP="000739DA">
      <w:pPr>
        <w:ind w:right="-284" w:hanging="567"/>
        <w:rPr>
          <w:rFonts w:ascii="Garamond" w:hAnsi="Garamond" w:cs="Courier New"/>
          <w:noProof/>
        </w:rPr>
      </w:pPr>
      <w:r w:rsidRPr="000739DA">
        <w:rPr>
          <w:rFonts w:ascii="Garamond" w:hAnsi="Garamond" w:cs="Courier New"/>
          <w:noProof/>
        </w:rPr>
        <w:t>I</w:t>
      </w:r>
      <w:r w:rsidR="00E46372" w:rsidRPr="000739DA">
        <w:rPr>
          <w:rFonts w:ascii="Garamond" w:hAnsi="Garamond" w:cs="Courier New"/>
          <w:noProof/>
        </w:rPr>
        <w:t>l s</w:t>
      </w:r>
      <w:r w:rsidR="00720B03">
        <w:rPr>
          <w:rFonts w:ascii="Garamond" w:hAnsi="Garamond" w:cs="Courier New"/>
          <w:noProof/>
        </w:rPr>
        <w:t>’</w:t>
      </w:r>
      <w:r w:rsidR="00E46372" w:rsidRPr="000739DA">
        <w:rPr>
          <w:rFonts w:ascii="Garamond" w:hAnsi="Garamond" w:cs="Courier New"/>
          <w:noProof/>
        </w:rPr>
        <w:t>est passé quelque chose au niveau justement de ce sujet invisible, impensable, qu</w:t>
      </w:r>
      <w:r w:rsidR="00720B03">
        <w:rPr>
          <w:rFonts w:ascii="Garamond" w:hAnsi="Garamond" w:cs="Courier New"/>
          <w:noProof/>
        </w:rPr>
        <w:t>’</w:t>
      </w:r>
      <w:r w:rsidR="00E46372" w:rsidRPr="000739DA">
        <w:rPr>
          <w:rFonts w:ascii="Garamond" w:hAnsi="Garamond" w:cs="Courier New"/>
          <w:noProof/>
        </w:rPr>
        <w:t xml:space="preserve">on ne nomme jamais comme tel.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On dira : est</w:t>
      </w:r>
      <w:r w:rsidR="0034424E">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 xml:space="preserve">est au niveau du </w:t>
      </w:r>
      <w:r w:rsidR="002402F3"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du </w:t>
      </w:r>
      <w:r w:rsidRPr="000739DA">
        <w:rPr>
          <w:rFonts w:ascii="Garamond" w:hAnsi="Garamond"/>
          <w:i/>
          <w:noProof/>
          <w:color w:val="0000CC"/>
        </w:rPr>
        <w:t>Ça</w:t>
      </w:r>
      <w:r w:rsidRPr="000739DA">
        <w:rPr>
          <w:rFonts w:ascii="Garamond" w:hAnsi="Garamond" w:cs="Courier New"/>
          <w:noProof/>
        </w:rPr>
        <w:t xml:space="preserve"> ? Oui, c</w:t>
      </w:r>
      <w:r w:rsidR="00720B03">
        <w:rPr>
          <w:rFonts w:ascii="Garamond" w:hAnsi="Garamond" w:cs="Courier New"/>
          <w:noProof/>
        </w:rPr>
        <w:t>’</w:t>
      </w:r>
      <w:r w:rsidRPr="000739DA">
        <w:rPr>
          <w:rFonts w:ascii="Garamond" w:hAnsi="Garamond" w:cs="Courier New"/>
          <w:noProof/>
        </w:rPr>
        <w:t>est entre les deux, c</w:t>
      </w:r>
      <w:r w:rsidR="00720B03">
        <w:rPr>
          <w:rFonts w:ascii="Garamond" w:hAnsi="Garamond" w:cs="Courier New"/>
          <w:noProof/>
        </w:rPr>
        <w:t>’</w:t>
      </w:r>
      <w:r w:rsidRPr="000739DA">
        <w:rPr>
          <w:rFonts w:ascii="Garamond" w:hAnsi="Garamond" w:cs="Courier New"/>
          <w:noProof/>
        </w:rPr>
        <w:t>est pour ça que ça s</w:t>
      </w:r>
      <w:r w:rsidR="00720B03">
        <w:rPr>
          <w:rFonts w:ascii="Garamond" w:hAnsi="Garamond" w:cs="Courier New"/>
          <w:noProof/>
        </w:rPr>
        <w:t>’</w:t>
      </w:r>
      <w:r w:rsidRPr="000739DA">
        <w:rPr>
          <w:rFonts w:ascii="Garamond" w:hAnsi="Garamond" w:cs="Courier New"/>
          <w:noProof/>
        </w:rPr>
        <w:t xml:space="preserve">appelle le </w:t>
      </w:r>
      <w:r w:rsidRPr="000739DA">
        <w:rPr>
          <w:rFonts w:ascii="Garamond" w:hAnsi="Garamond"/>
          <w:i/>
          <w:noProof/>
        </w:rPr>
        <w:t>super</w:t>
      </w:r>
      <w:r w:rsidR="008D17E1">
        <w:rPr>
          <w:rFonts w:ascii="Garamond" w:hAnsi="Garamond"/>
          <w:i/>
          <w:noProof/>
        </w:rPr>
        <w:t>-</w:t>
      </w:r>
      <w:r w:rsidRPr="000739DA">
        <w:rPr>
          <w:rFonts w:ascii="Garamond" w:hAnsi="Garamond"/>
          <w:i/>
          <w:noProof/>
        </w:rPr>
        <w:t>ego</w:t>
      </w:r>
      <w:r w:rsidRPr="000739DA">
        <w:rPr>
          <w:rFonts w:ascii="Garamond" w:hAnsi="Garamond" w:cs="Courier New"/>
          <w:noProof/>
        </w:rPr>
        <w:t>.</w:t>
      </w:r>
    </w:p>
    <w:p w:rsidR="002402F3" w:rsidRPr="000739DA" w:rsidRDefault="00E46372" w:rsidP="000739DA">
      <w:pPr>
        <w:ind w:right="-284" w:hanging="567"/>
        <w:rPr>
          <w:rFonts w:ascii="Garamond" w:hAnsi="Garamond" w:cs="Courier New"/>
          <w:noProof/>
        </w:rPr>
      </w:pPr>
      <w:r w:rsidRPr="000739DA">
        <w:rPr>
          <w:rFonts w:ascii="Garamond" w:hAnsi="Garamond" w:cs="Courier New"/>
          <w:noProof/>
        </w:rPr>
        <w:t>On fera toute cette demi</w:t>
      </w:r>
      <w:r w:rsidR="002402F3" w:rsidRPr="000739DA">
        <w:rPr>
          <w:rFonts w:ascii="Garamond" w:hAnsi="Garamond" w:cs="Courier New"/>
          <w:noProof/>
        </w:rPr>
        <w:t xml:space="preserve"> </w:t>
      </w:r>
      <w:r w:rsidRPr="000739DA">
        <w:rPr>
          <w:rFonts w:ascii="Garamond" w:hAnsi="Garamond" w:cs="Courier New"/>
          <w:noProof/>
        </w:rPr>
        <w:t>mythologie spécialisée qui est celle où notre esprit se dépense habituellement. C</w:t>
      </w:r>
      <w:r w:rsidR="00720B03">
        <w:rPr>
          <w:rFonts w:ascii="Garamond" w:hAnsi="Garamond" w:cs="Courier New"/>
          <w:noProof/>
        </w:rPr>
        <w:t>’</w:t>
      </w:r>
      <w:r w:rsidRPr="000739DA">
        <w:rPr>
          <w:rFonts w:ascii="Garamond" w:hAnsi="Garamond" w:cs="Courier New"/>
          <w:noProof/>
        </w:rPr>
        <w:t>est à ça que nous essayons ici de donner une forme plus</w:t>
      </w:r>
      <w:r w:rsidR="002402F3" w:rsidRPr="000739DA">
        <w:rPr>
          <w:rFonts w:ascii="Garamond" w:hAnsi="Garamond" w:cs="Courier New"/>
          <w:noProof/>
        </w:rPr>
        <w:t xml:space="preserve"> </w:t>
      </w:r>
      <w:r w:rsidRPr="000739DA">
        <w:rPr>
          <w:rFonts w:ascii="Garamond" w:hAnsi="Garamond" w:cs="Courier New"/>
          <w:noProof/>
        </w:rPr>
        <w:t>acceptable</w:t>
      </w:r>
      <w:r w:rsidR="002402F3" w:rsidRPr="000739DA">
        <w:rPr>
          <w:rFonts w:ascii="Garamond" w:hAnsi="Garamond" w:cs="Courier New"/>
          <w:noProof/>
        </w:rPr>
        <w:t>,</w:t>
      </w:r>
      <w:r w:rsidRPr="000739DA">
        <w:rPr>
          <w:rFonts w:ascii="Garamond" w:hAnsi="Garamond" w:cs="Courier New"/>
          <w:noProof/>
        </w:rPr>
        <w:t xml:space="preserve"> car nous vivons toujours au milieu de schémas qui sont inac</w:t>
      </w:r>
      <w:r w:rsidRPr="000739DA">
        <w:rPr>
          <w:rFonts w:ascii="Garamond" w:hAnsi="Garamond" w:cs="Courier New"/>
          <w:noProof/>
        </w:rPr>
        <w:softHyphen/>
        <w:t>ceptables</w:t>
      </w:r>
      <w:r w:rsidR="002402F3" w:rsidRPr="000739DA">
        <w:rPr>
          <w:rFonts w:ascii="Garamond" w:hAnsi="Garamond" w:cs="Courier New"/>
          <w:noProof/>
        </w:rPr>
        <w:t xml:space="preserve"> </w:t>
      </w:r>
      <w:r w:rsidR="002402F3" w:rsidRPr="008D17E1">
        <w:rPr>
          <w:rFonts w:ascii="Garamond" w:hAnsi="Garamond" w:cs="Courier New"/>
          <w:noProof/>
          <w:color w:val="C00000"/>
          <w:sz w:val="14"/>
          <w:szCs w:val="14"/>
        </w:rPr>
        <w:t>[</w:t>
      </w:r>
      <w:r w:rsidR="008D17E1" w:rsidRPr="008D17E1">
        <w:rPr>
          <w:rFonts w:ascii="Garamond" w:hAnsi="Garamond" w:cs="Courier New"/>
          <w:noProof/>
          <w:color w:val="C00000"/>
          <w:sz w:val="14"/>
          <w:szCs w:val="14"/>
        </w:rPr>
        <w:t>...</w:t>
      </w:r>
      <w:r w:rsidR="002402F3" w:rsidRPr="008D17E1">
        <w:rPr>
          <w:rFonts w:ascii="Garamond" w:hAnsi="Garamond" w:cs="Courier New"/>
          <w:noProof/>
          <w:color w:val="C00000"/>
          <w:sz w:val="14"/>
          <w:szCs w:val="14"/>
        </w:rPr>
        <w:t>]</w:t>
      </w:r>
      <w:r w:rsidRPr="000739DA">
        <w:rPr>
          <w:rFonts w:ascii="Garamond" w:hAnsi="Garamond" w:cs="Courier New"/>
          <w:noProof/>
        </w:rPr>
        <w:t xml:space="preserve"> </w:t>
      </w:r>
    </w:p>
    <w:p w:rsidR="002402F3" w:rsidRPr="000739DA" w:rsidRDefault="002402F3"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Si on demandait </w:t>
      </w:r>
      <w:r w:rsidRPr="004C433B">
        <w:rPr>
          <w:rFonts w:ascii="Garamond" w:hAnsi="Garamond" w:cs="Courier New"/>
          <w:i/>
          <w:noProof/>
        </w:rPr>
        <w:t>à un psychanalyste</w:t>
      </w:r>
      <w:r w:rsidRPr="000739DA">
        <w:rPr>
          <w:rFonts w:ascii="Garamond" w:hAnsi="Garamond" w:cs="Courier New"/>
          <w:noProof/>
        </w:rPr>
        <w:t xml:space="preserve"> : </w:t>
      </w:r>
      <w:r w:rsidR="004C433B" w:rsidRPr="004C433B">
        <w:rPr>
          <w:rFonts w:ascii="Garamond" w:hAnsi="Garamond" w:cs="Courier New"/>
          <w:i/>
          <w:noProof/>
        </w:rPr>
        <w:t>« </w:t>
      </w:r>
      <w:r w:rsidRPr="004C433B">
        <w:rPr>
          <w:rFonts w:ascii="Garamond" w:hAnsi="Garamond" w:cs="Courier New"/>
          <w:i/>
          <w:noProof/>
        </w:rPr>
        <w:t>croyez</w:t>
      </w:r>
      <w:r w:rsidR="004C433B" w:rsidRPr="004C433B">
        <w:rPr>
          <w:rFonts w:ascii="Garamond" w:hAnsi="Garamond" w:cs="Courier New"/>
          <w:i/>
          <w:noProof/>
        </w:rPr>
        <w:t>-</w:t>
      </w:r>
      <w:r w:rsidRPr="004C433B">
        <w:rPr>
          <w:rFonts w:ascii="Garamond" w:hAnsi="Garamond" w:cs="Courier New"/>
          <w:i/>
          <w:noProof/>
        </w:rPr>
        <w:t>vous vraiment que l</w:t>
      </w:r>
      <w:r w:rsidR="00720B03">
        <w:rPr>
          <w:rFonts w:ascii="Garamond" w:hAnsi="Garamond" w:cs="Courier New"/>
          <w:i/>
          <w:noProof/>
        </w:rPr>
        <w:t>’</w:t>
      </w:r>
      <w:r w:rsidRPr="004C433B">
        <w:rPr>
          <w:rFonts w:ascii="Garamond" w:hAnsi="Garamond" w:cs="Courier New"/>
          <w:i/>
          <w:noProof/>
        </w:rPr>
        <w:t>enfant bouffe alors son père, et que ça lui entre dans l</w:t>
      </w:r>
      <w:r w:rsidR="00720B03">
        <w:rPr>
          <w:rFonts w:ascii="Garamond" w:hAnsi="Garamond" w:cs="Courier New"/>
          <w:i/>
          <w:noProof/>
        </w:rPr>
        <w:t>’</w:t>
      </w:r>
      <w:r w:rsidRPr="004C433B">
        <w:rPr>
          <w:rFonts w:ascii="Garamond" w:hAnsi="Garamond" w:cs="Courier New"/>
          <w:i/>
          <w:noProof/>
        </w:rPr>
        <w:t xml:space="preserve">estomac, et devient le </w:t>
      </w:r>
      <w:r w:rsidR="002402F3" w:rsidRPr="004C433B">
        <w:rPr>
          <w:rFonts w:ascii="Garamond" w:hAnsi="Garamond"/>
          <w:i/>
          <w:noProof/>
          <w:color w:val="0000CC"/>
        </w:rPr>
        <w:t>s</w:t>
      </w:r>
      <w:r w:rsidRPr="004C433B">
        <w:rPr>
          <w:rFonts w:ascii="Garamond" w:hAnsi="Garamond"/>
          <w:i/>
          <w:noProof/>
          <w:color w:val="0000CC"/>
        </w:rPr>
        <w:t>urmoi</w:t>
      </w:r>
      <w:r w:rsidRPr="004C433B">
        <w:rPr>
          <w:rFonts w:ascii="Garamond" w:hAnsi="Garamond" w:cs="Courier New"/>
          <w:i/>
          <w:noProof/>
        </w:rPr>
        <w:t xml:space="preserve"> ?</w:t>
      </w:r>
      <w:r w:rsidR="004C433B" w:rsidRPr="004C433B">
        <w:rPr>
          <w:rFonts w:ascii="Garamond" w:hAnsi="Garamond" w:cs="Courier New"/>
          <w:i/>
          <w:noProof/>
        </w:rPr>
        <w:t> »</w:t>
      </w:r>
    </w:p>
    <w:p w:rsidR="004C433B" w:rsidRDefault="00E46372" w:rsidP="004C433B">
      <w:pPr>
        <w:ind w:right="-284" w:hanging="567"/>
        <w:rPr>
          <w:rFonts w:ascii="Garamond" w:hAnsi="Garamond" w:cs="Courier New"/>
          <w:noProof/>
        </w:rPr>
      </w:pPr>
      <w:r w:rsidRPr="000739DA">
        <w:rPr>
          <w:rFonts w:ascii="Garamond" w:hAnsi="Garamond" w:cs="Courier New"/>
          <w:noProof/>
        </w:rPr>
        <w:t xml:space="preserve">Nous continuons à opérer </w:t>
      </w:r>
      <w:r w:rsidRPr="004C433B">
        <w:rPr>
          <w:rFonts w:ascii="Garamond" w:hAnsi="Garamond" w:cs="Courier New"/>
          <w:noProof/>
        </w:rPr>
        <w:t>comme si tout cela allait de soi</w:t>
      </w:r>
      <w:r w:rsidRPr="000739DA">
        <w:rPr>
          <w:rFonts w:ascii="Garamond" w:hAnsi="Garamond" w:cs="Courier New"/>
          <w:noProof/>
        </w:rPr>
        <w:t>. Et je vous mon</w:t>
      </w:r>
      <w:r w:rsidRPr="000739DA">
        <w:rPr>
          <w:rFonts w:ascii="Garamond" w:hAnsi="Garamond" w:cs="Courier New"/>
          <w:noProof/>
        </w:rPr>
        <w:softHyphen/>
        <w:t>trerai dans l</w:t>
      </w:r>
      <w:r w:rsidR="00720B03">
        <w:rPr>
          <w:rFonts w:ascii="Garamond" w:hAnsi="Garamond" w:cs="Courier New"/>
          <w:noProof/>
        </w:rPr>
        <w:t>’</w:t>
      </w:r>
      <w:r w:rsidRPr="000739DA">
        <w:rPr>
          <w:rFonts w:ascii="Garamond" w:hAnsi="Garamond" w:cs="Courier New"/>
          <w:noProof/>
        </w:rPr>
        <w:t>analyse de la fonction du traitement</w:t>
      </w:r>
      <w:r w:rsidR="004C433B">
        <w:rPr>
          <w:rFonts w:ascii="Garamond" w:hAnsi="Garamond" w:cs="Courier New"/>
          <w:noProof/>
        </w:rPr>
        <w:t>,</w:t>
      </w:r>
    </w:p>
    <w:p w:rsidR="004C433B" w:rsidRDefault="00E46372" w:rsidP="000739DA">
      <w:pPr>
        <w:ind w:right="-284" w:hanging="567"/>
        <w:rPr>
          <w:rFonts w:ascii="Garamond" w:hAnsi="Garamond" w:cs="Courier New"/>
          <w:noProof/>
        </w:rPr>
      </w:pPr>
      <w:r w:rsidRPr="000739DA">
        <w:rPr>
          <w:rFonts w:ascii="Garamond" w:hAnsi="Garamond" w:cs="Courier New"/>
          <w:noProof/>
        </w:rPr>
        <w:t>à savoir ce dont il s</w:t>
      </w:r>
      <w:r w:rsidR="00720B03">
        <w:rPr>
          <w:rFonts w:ascii="Garamond" w:hAnsi="Garamond" w:cs="Courier New"/>
          <w:noProof/>
        </w:rPr>
        <w:t>’</w:t>
      </w:r>
      <w:r w:rsidRPr="000739DA">
        <w:rPr>
          <w:rFonts w:ascii="Garamond" w:hAnsi="Garamond" w:cs="Courier New"/>
          <w:noProof/>
        </w:rPr>
        <w:t>agit, ce qui s</w:t>
      </w:r>
      <w:r w:rsidR="00720B03">
        <w:rPr>
          <w:rFonts w:ascii="Garamond" w:hAnsi="Garamond" w:cs="Courier New"/>
          <w:noProof/>
        </w:rPr>
        <w:t>’</w:t>
      </w:r>
      <w:r w:rsidRPr="000739DA">
        <w:rPr>
          <w:rFonts w:ascii="Garamond" w:hAnsi="Garamond" w:cs="Courier New"/>
          <w:noProof/>
        </w:rPr>
        <w:t>opère, comment ça peut se réaliser, progresser</w:t>
      </w:r>
      <w:r w:rsidR="004C433B">
        <w:rPr>
          <w:rFonts w:ascii="Garamond" w:hAnsi="Garamond" w:cs="Courier New"/>
          <w:noProof/>
        </w:rPr>
        <w:t xml:space="preserve">, </w:t>
      </w:r>
      <w:r w:rsidRPr="000739DA">
        <w:rPr>
          <w:rFonts w:ascii="Garamond" w:hAnsi="Garamond" w:cs="Courier New"/>
          <w:noProof/>
        </w:rPr>
        <w:t>les façons innocentes d</w:t>
      </w:r>
      <w:r w:rsidR="00720B03">
        <w:rPr>
          <w:rFonts w:ascii="Garamond" w:hAnsi="Garamond" w:cs="Courier New"/>
          <w:noProof/>
        </w:rPr>
        <w:t>’</w:t>
      </w:r>
      <w:r w:rsidRPr="000739DA">
        <w:rPr>
          <w:rFonts w:ascii="Garamond" w:hAnsi="Garamond" w:cs="Courier New"/>
          <w:noProof/>
        </w:rPr>
        <w:t xml:space="preserve">user du terme </w:t>
      </w:r>
      <w:r w:rsidR="00A065E9" w:rsidRPr="000739DA">
        <w:rPr>
          <w:rFonts w:ascii="Garamond" w:hAnsi="Garamond" w:cs="Courier New"/>
          <w:noProof/>
        </w:rPr>
        <w:t>« </w:t>
      </w:r>
      <w:r w:rsidRPr="000739DA">
        <w:rPr>
          <w:rFonts w:ascii="Garamond" w:hAnsi="Garamond"/>
          <w:i/>
          <w:noProof/>
        </w:rPr>
        <w:t>introjection</w:t>
      </w:r>
      <w:r w:rsidR="00A065E9" w:rsidRPr="000739DA">
        <w:rPr>
          <w:rFonts w:ascii="Garamond" w:hAnsi="Garamond" w:cs="Courier New"/>
          <w:noProof/>
        </w:rPr>
        <w:t> »</w:t>
      </w:r>
      <w:r w:rsidRPr="000739DA">
        <w:rPr>
          <w:rFonts w:ascii="Garamond" w:hAnsi="Garamond" w:cs="Courier New"/>
          <w:noProof/>
        </w:rPr>
        <w:t>,</w:t>
      </w:r>
    </w:p>
    <w:p w:rsidR="004C433B" w:rsidRDefault="00E46372" w:rsidP="000739DA">
      <w:pPr>
        <w:ind w:right="-284" w:hanging="567"/>
        <w:rPr>
          <w:rFonts w:ascii="Garamond" w:hAnsi="Garamond" w:cs="Courier New"/>
          <w:noProof/>
        </w:rPr>
      </w:pPr>
      <w:r w:rsidRPr="000739DA">
        <w:rPr>
          <w:rFonts w:ascii="Garamond" w:hAnsi="Garamond" w:cs="Courier New"/>
          <w:noProof/>
        </w:rPr>
        <w:t>qui vont tellement loin ! Supposons qu</w:t>
      </w:r>
      <w:r w:rsidR="00720B03">
        <w:rPr>
          <w:rFonts w:ascii="Garamond" w:hAnsi="Garamond" w:cs="Courier New"/>
          <w:noProof/>
        </w:rPr>
        <w:t>’</w:t>
      </w:r>
      <w:r w:rsidRPr="000739DA">
        <w:rPr>
          <w:rFonts w:ascii="Garamond" w:hAnsi="Garamond" w:cs="Courier New"/>
          <w:noProof/>
        </w:rPr>
        <w:t>on envoie tout d</w:t>
      </w:r>
      <w:r w:rsidR="00720B03">
        <w:rPr>
          <w:rFonts w:ascii="Garamond" w:hAnsi="Garamond" w:cs="Courier New"/>
          <w:noProof/>
        </w:rPr>
        <w:t>’</w:t>
      </w:r>
      <w:r w:rsidRPr="000739DA">
        <w:rPr>
          <w:rFonts w:ascii="Garamond" w:hAnsi="Garamond" w:cs="Courier New"/>
          <w:noProof/>
        </w:rPr>
        <w:t xml:space="preserve">un coup </w:t>
      </w:r>
      <w:r w:rsidRPr="000739DA">
        <w:rPr>
          <w:rFonts w:ascii="Garamond" w:hAnsi="Garamond"/>
          <w:i/>
          <w:noProof/>
        </w:rPr>
        <w:t>un ethnologue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 pays qui n</w:t>
      </w:r>
      <w:r w:rsidR="00720B03">
        <w:rPr>
          <w:rFonts w:ascii="Garamond" w:hAnsi="Garamond" w:cs="Courier New"/>
          <w:noProof/>
        </w:rPr>
        <w:t>’</w:t>
      </w:r>
      <w:r w:rsidRPr="000739DA">
        <w:rPr>
          <w:rFonts w:ascii="Garamond" w:hAnsi="Garamond" w:cs="Courier New"/>
          <w:noProof/>
        </w:rPr>
        <w:t>au</w:t>
      </w:r>
      <w:r w:rsidRPr="000739DA">
        <w:rPr>
          <w:rFonts w:ascii="Garamond" w:hAnsi="Garamond" w:cs="Courier New"/>
          <w:noProof/>
        </w:rPr>
        <w:softHyphen/>
        <w:t xml:space="preserve">rait jamais entendu parler </w:t>
      </w:r>
    </w:p>
    <w:p w:rsidR="004C433B" w:rsidRDefault="00E46372" w:rsidP="000739DA">
      <w:pPr>
        <w:ind w:right="-284" w:hanging="567"/>
        <w:rPr>
          <w:rFonts w:ascii="Garamond" w:hAnsi="Garamond" w:cs="Courier New"/>
          <w:noProof/>
        </w:rPr>
      </w:pPr>
      <w:r w:rsidRPr="000739DA">
        <w:rPr>
          <w:rFonts w:ascii="Garamond" w:hAnsi="Garamond" w:cs="Courier New"/>
          <w:noProof/>
        </w:rPr>
        <w:t xml:space="preserve">de cette foutue </w:t>
      </w:r>
      <w:r w:rsidRPr="000739DA">
        <w:rPr>
          <w:rFonts w:ascii="Garamond" w:hAnsi="Garamond"/>
          <w:i/>
          <w:noProof/>
        </w:rPr>
        <w:t>analyse</w:t>
      </w:r>
      <w:r w:rsidRPr="000739DA">
        <w:rPr>
          <w:rFonts w:ascii="Garamond" w:hAnsi="Garamond" w:cs="Courier New"/>
          <w:noProof/>
        </w:rPr>
        <w:t>, et qui serait</w:t>
      </w:r>
      <w:r w:rsidR="004C433B">
        <w:rPr>
          <w:rFonts w:ascii="Garamond" w:hAnsi="Garamond" w:cs="Courier New"/>
          <w:noProof/>
        </w:rPr>
        <w:t xml:space="preserve"> </w:t>
      </w:r>
      <w:r w:rsidRPr="000739DA">
        <w:rPr>
          <w:rFonts w:ascii="Garamond" w:hAnsi="Garamond" w:cs="Courier New"/>
          <w:noProof/>
        </w:rPr>
        <w:t xml:space="preserve"> ici soudain, et entendrait ce qui se passe </w:t>
      </w:r>
      <w:r w:rsidRPr="000739DA">
        <w:rPr>
          <w:rFonts w:ascii="Garamond" w:hAnsi="Garamond" w:cs="Courier New"/>
          <w:i/>
          <w:noProof/>
        </w:rPr>
        <w:t>dans l</w:t>
      </w:r>
      <w:r w:rsidR="00720B03">
        <w:rPr>
          <w:rFonts w:ascii="Garamond" w:hAnsi="Garamond" w:cs="Courier New"/>
          <w:i/>
          <w:noProof/>
        </w:rPr>
        <w:t>’</w:t>
      </w:r>
      <w:r w:rsidRPr="000739DA">
        <w:rPr>
          <w:rFonts w:ascii="Garamond" w:hAnsi="Garamond" w:cs="Courier New"/>
          <w:i/>
          <w:noProof/>
        </w:rPr>
        <w:t>analyse</w:t>
      </w:r>
      <w:r w:rsidR="002402F3" w:rsidRPr="000739DA">
        <w:rPr>
          <w:rFonts w:ascii="Garamond" w:hAnsi="Garamond" w:cs="Courier New"/>
          <w:noProof/>
        </w:rPr>
        <w:t>, i</w:t>
      </w:r>
      <w:r w:rsidRPr="000739DA">
        <w:rPr>
          <w:rFonts w:ascii="Garamond" w:hAnsi="Garamond" w:cs="Courier New"/>
          <w:noProof/>
        </w:rPr>
        <w:t>l dirait</w:t>
      </w:r>
      <w:r w:rsidR="002402F3" w:rsidRPr="000739DA">
        <w:rPr>
          <w:rFonts w:ascii="Garamond" w:hAnsi="Garamond" w:cs="Courier New"/>
          <w:noProof/>
        </w:rPr>
        <w:t xml:space="preserve"> </w:t>
      </w:r>
      <w:r w:rsidRPr="000739DA">
        <w:rPr>
          <w:rFonts w:ascii="Garamond" w:hAnsi="Garamond" w:cs="Courier New"/>
          <w:noProof/>
        </w:rPr>
        <w:t xml:space="preserve">: </w:t>
      </w:r>
    </w:p>
    <w:p w:rsidR="002402F3" w:rsidRPr="000739DA" w:rsidRDefault="002402F3" w:rsidP="000739DA">
      <w:pPr>
        <w:ind w:right="-284" w:hanging="567"/>
        <w:rPr>
          <w:rFonts w:ascii="Garamond" w:hAnsi="Garamond" w:cs="Courier New"/>
          <w:noProof/>
        </w:rPr>
      </w:pPr>
      <w:r w:rsidRPr="000739DA">
        <w:rPr>
          <w:rFonts w:ascii="Garamond" w:hAnsi="Garamond" w:cs="Courier New"/>
          <w:noProof/>
        </w:rPr>
        <w:t>« </w:t>
      </w:r>
      <w:r w:rsidRPr="000739DA">
        <w:rPr>
          <w:rFonts w:ascii="Garamond" w:hAnsi="Garamond"/>
          <w:i/>
          <w:noProof/>
        </w:rPr>
        <w:t>T</w:t>
      </w:r>
      <w:r w:rsidR="00E46372" w:rsidRPr="000739DA">
        <w:rPr>
          <w:rFonts w:ascii="Garamond" w:hAnsi="Garamond"/>
          <w:i/>
          <w:noProof/>
        </w:rPr>
        <w:t>rès curieux ! Très curieux pri</w:t>
      </w:r>
      <w:r w:rsidR="00E46372" w:rsidRPr="000739DA">
        <w:rPr>
          <w:rFonts w:ascii="Garamond" w:hAnsi="Garamond"/>
          <w:i/>
          <w:noProof/>
        </w:rPr>
        <w:softHyphen/>
        <w:t>mitifs, les analysés,</w:t>
      </w:r>
      <w:r w:rsidRPr="000739DA">
        <w:rPr>
          <w:rFonts w:ascii="Garamond" w:hAnsi="Garamond"/>
          <w:i/>
          <w:noProof/>
        </w:rPr>
        <w:t xml:space="preserve"> </w:t>
      </w:r>
      <w:r w:rsidR="00E46372" w:rsidRPr="000739DA">
        <w:rPr>
          <w:rFonts w:ascii="Garamond" w:hAnsi="Garamond"/>
          <w:i/>
          <w:noProof/>
        </w:rPr>
        <w:t>qui bouffent leur analyste par petits morceaux</w:t>
      </w:r>
      <w:r w:rsidRPr="000739DA">
        <w:rPr>
          <w:rFonts w:ascii="Garamond" w:hAnsi="Garamond" w:cs="Courier New"/>
          <w:noProof/>
        </w:rPr>
        <w:t>… »</w:t>
      </w:r>
      <w:r w:rsidR="00E46372" w:rsidRPr="000739DA">
        <w:rPr>
          <w:rFonts w:ascii="Garamond" w:hAnsi="Garamond" w:cs="Courier New"/>
          <w:noProof/>
        </w:rPr>
        <w:t xml:space="preserve"> </w:t>
      </w:r>
    </w:p>
    <w:p w:rsidR="002402F3" w:rsidRPr="000739DA" w:rsidRDefault="002402F3" w:rsidP="000739DA">
      <w:pPr>
        <w:ind w:right="-284" w:hanging="567"/>
        <w:rPr>
          <w:rFonts w:ascii="Garamond" w:hAnsi="Garamond" w:cs="Courier New"/>
          <w:noProof/>
        </w:rPr>
      </w:pPr>
    </w:p>
    <w:p w:rsidR="002402F3" w:rsidRPr="000739DA" w:rsidRDefault="00E46372" w:rsidP="000739DA">
      <w:pPr>
        <w:ind w:right="-284" w:hanging="567"/>
        <w:rPr>
          <w:rFonts w:ascii="Garamond" w:hAnsi="Garamond" w:cs="Courier New"/>
          <w:noProof/>
        </w:rPr>
      </w:pPr>
      <w:r w:rsidRPr="000739DA">
        <w:rPr>
          <w:rFonts w:ascii="Garamond" w:hAnsi="Garamond" w:cs="Courier New"/>
          <w:noProof/>
        </w:rPr>
        <w:t xml:space="preserve">Balthasar </w:t>
      </w:r>
      <w:r w:rsidR="002402F3" w:rsidRPr="000739DA">
        <w:rPr>
          <w:rFonts w:ascii="Garamond" w:hAnsi="Garamond" w:cs="Courier New"/>
          <w:noProof/>
        </w:rPr>
        <w:t>GRACIÁN</w:t>
      </w:r>
      <w:r w:rsidRPr="000739DA">
        <w:rPr>
          <w:rFonts w:ascii="Garamond" w:hAnsi="Garamond" w:cs="Courier New"/>
          <w:noProof/>
        </w:rPr>
        <w:t xml:space="preserve">, je le considère comme </w:t>
      </w:r>
      <w:r w:rsidRPr="004C433B">
        <w:rPr>
          <w:rFonts w:ascii="Garamond" w:hAnsi="Garamond" w:cs="Courier New"/>
          <w:i/>
          <w:noProof/>
        </w:rPr>
        <w:t>un auteur fondamental</w:t>
      </w:r>
      <w:r w:rsidR="004C433B">
        <w:rPr>
          <w:rFonts w:ascii="Garamond" w:hAnsi="Garamond" w:cs="Courier New"/>
          <w:noProof/>
        </w:rPr>
        <w:t xml:space="preserve">, </w:t>
      </w:r>
      <w:r w:rsidR="002402F3" w:rsidRPr="000739DA">
        <w:rPr>
          <w:rFonts w:ascii="Garamond" w:hAnsi="Garamond" w:cs="Courier New"/>
          <w:noProof/>
        </w:rPr>
        <w:t>NIETZSCHE</w:t>
      </w:r>
      <w:r w:rsidRPr="000739DA">
        <w:rPr>
          <w:rFonts w:ascii="Garamond" w:hAnsi="Garamond" w:cs="Courier New"/>
          <w:noProof/>
        </w:rPr>
        <w:t xml:space="preserve"> et </w:t>
      </w:r>
      <w:r w:rsidR="002402F3" w:rsidRPr="000739DA">
        <w:rPr>
          <w:rFonts w:ascii="Garamond" w:hAnsi="Garamond" w:cs="Courier New"/>
          <w:noProof/>
        </w:rPr>
        <w:t>LA ROCHEFOUCAULD</w:t>
      </w:r>
      <w:r w:rsidRPr="000739DA">
        <w:rPr>
          <w:rFonts w:ascii="Garamond" w:hAnsi="Garamond" w:cs="Courier New"/>
          <w:noProof/>
        </w:rPr>
        <w:t xml:space="preserve"> sont petits à côté</w:t>
      </w:r>
      <w:r w:rsidR="004C433B">
        <w:rPr>
          <w:rFonts w:ascii="Garamond" w:hAnsi="Garamond" w:cs="Courier New"/>
          <w:noProof/>
        </w:rPr>
        <w:t>,</w:t>
      </w:r>
    </w:p>
    <w:p w:rsidR="004C433B" w:rsidRDefault="002402F3" w:rsidP="000739DA">
      <w:pPr>
        <w:ind w:right="-284" w:hanging="567"/>
        <w:rPr>
          <w:rFonts w:ascii="Garamond" w:hAnsi="Garamond" w:cs="Courier New"/>
          <w:noProof/>
        </w:rPr>
      </w:pPr>
      <w:r w:rsidRPr="000739DA">
        <w:rPr>
          <w:rFonts w:ascii="Garamond" w:hAnsi="Garamond" w:cs="Courier New"/>
          <w:noProof/>
        </w:rPr>
        <w:t>s</w:t>
      </w:r>
      <w:r w:rsidR="00E46372" w:rsidRPr="000739DA">
        <w:rPr>
          <w:rFonts w:ascii="Garamond" w:hAnsi="Garamond" w:cs="Courier New"/>
          <w:noProof/>
        </w:rPr>
        <w:t>on traité</w:t>
      </w:r>
      <w:r w:rsidRPr="000739DA">
        <w:rPr>
          <w:rFonts w:ascii="Garamond" w:hAnsi="Garamond" w:cs="Courier New"/>
          <w:noProof/>
        </w:rPr>
        <w:t xml:space="preserve"> </w:t>
      </w:r>
      <w:r w:rsidRPr="000739DA">
        <w:rPr>
          <w:rFonts w:ascii="Garamond" w:hAnsi="Garamond"/>
          <w:i/>
          <w:iCs/>
        </w:rPr>
        <w:t>El Comulgatorio</w:t>
      </w:r>
      <w:r w:rsidRPr="000739DA">
        <w:rPr>
          <w:rFonts w:ascii="Garamond" w:hAnsi="Garamond"/>
        </w:rPr>
        <w:t xml:space="preserve"> </w:t>
      </w:r>
      <w:r w:rsidR="00A27311" w:rsidRPr="004C433B">
        <w:rPr>
          <w:rFonts w:ascii="Garamond" w:hAnsi="Garamond"/>
          <w:color w:val="C00000"/>
          <w:sz w:val="16"/>
          <w:szCs w:val="16"/>
        </w:rPr>
        <w:t>[</w:t>
      </w:r>
      <w:r w:rsidRPr="004C433B">
        <w:rPr>
          <w:rFonts w:ascii="Garamond" w:hAnsi="Garamond"/>
          <w:iCs/>
          <w:color w:val="C00000"/>
          <w:sz w:val="16"/>
          <w:szCs w:val="16"/>
        </w:rPr>
        <w:t>L</w:t>
      </w:r>
      <w:r w:rsidR="00720B03">
        <w:rPr>
          <w:rFonts w:ascii="Garamond" w:hAnsi="Garamond"/>
          <w:iCs/>
          <w:color w:val="C00000"/>
          <w:sz w:val="16"/>
          <w:szCs w:val="16"/>
        </w:rPr>
        <w:t>’</w:t>
      </w:r>
      <w:r w:rsidR="003510D8" w:rsidRPr="004C433B">
        <w:rPr>
          <w:rFonts w:ascii="Garamond" w:hAnsi="Garamond"/>
          <w:iCs/>
          <w:color w:val="C00000"/>
          <w:sz w:val="16"/>
          <w:szCs w:val="16"/>
        </w:rPr>
        <w:t>a</w:t>
      </w:r>
      <w:r w:rsidRPr="004C433B">
        <w:rPr>
          <w:rFonts w:ascii="Garamond" w:hAnsi="Garamond"/>
          <w:iCs/>
          <w:color w:val="C00000"/>
          <w:sz w:val="16"/>
          <w:szCs w:val="16"/>
        </w:rPr>
        <w:t>rt de communier</w:t>
      </w:r>
      <w:r w:rsidR="00A27311" w:rsidRPr="004C433B">
        <w:rPr>
          <w:rFonts w:ascii="Garamond" w:hAnsi="Garamond"/>
          <w:color w:val="C00000"/>
          <w:sz w:val="16"/>
          <w:szCs w:val="16"/>
        </w:rPr>
        <w:t>]</w:t>
      </w:r>
      <w:r w:rsidR="00E46372" w:rsidRPr="000739DA">
        <w:rPr>
          <w:rFonts w:ascii="Garamond" w:hAnsi="Garamond" w:cs="Courier New"/>
          <w:noProof/>
        </w:rPr>
        <w:t xml:space="preserve"> sur la communion conçue d</w:t>
      </w:r>
      <w:r w:rsidR="00720B03">
        <w:rPr>
          <w:rFonts w:ascii="Garamond" w:hAnsi="Garamond" w:cs="Courier New"/>
          <w:noProof/>
        </w:rPr>
        <w:t>’</w:t>
      </w:r>
      <w:r w:rsidR="00E46372" w:rsidRPr="000739DA">
        <w:rPr>
          <w:rFonts w:ascii="Garamond" w:hAnsi="Garamond" w:cs="Courier New"/>
          <w:noProof/>
        </w:rPr>
        <w:t>une façon concrète et valable</w:t>
      </w:r>
      <w:r w:rsidR="004C433B">
        <w:rPr>
          <w:rFonts w:ascii="Garamond" w:hAnsi="Garamond" w:cs="Courier New"/>
          <w:noProof/>
        </w:rPr>
        <w:t xml:space="preserve">. </w:t>
      </w:r>
      <w:r w:rsidR="00E46372" w:rsidRPr="000739DA">
        <w:rPr>
          <w:rFonts w:ascii="Garamond" w:hAnsi="Garamond" w:cs="Courier New"/>
          <w:noProof/>
        </w:rPr>
        <w:t>Du moment qu</w:t>
      </w:r>
      <w:r w:rsidR="00720B03">
        <w:rPr>
          <w:rFonts w:ascii="Garamond" w:hAnsi="Garamond" w:cs="Courier New"/>
          <w:noProof/>
        </w:rPr>
        <w:t>’</w:t>
      </w:r>
      <w:r w:rsidR="00E46372" w:rsidRPr="000739DA">
        <w:rPr>
          <w:rFonts w:ascii="Garamond" w:hAnsi="Garamond" w:cs="Courier New"/>
          <w:noProof/>
        </w:rPr>
        <w:t xml:space="preserve">on croit </w:t>
      </w:r>
    </w:p>
    <w:p w:rsidR="002402F3" w:rsidRPr="000739DA" w:rsidRDefault="00E46372" w:rsidP="000739DA">
      <w:pPr>
        <w:ind w:right="-284" w:hanging="567"/>
        <w:rPr>
          <w:rFonts w:ascii="Garamond" w:hAnsi="Garamond" w:cs="Courier New"/>
          <w:noProof/>
        </w:rPr>
      </w:pPr>
      <w:r w:rsidRPr="000739DA">
        <w:rPr>
          <w:rFonts w:ascii="Garamond" w:hAnsi="Garamond" w:cs="Courier New"/>
          <w:noProof/>
        </w:rPr>
        <w:t>à la communion, il n</w:t>
      </w:r>
      <w:r w:rsidR="00720B03">
        <w:rPr>
          <w:rFonts w:ascii="Garamond" w:hAnsi="Garamond" w:cs="Courier New"/>
          <w:noProof/>
        </w:rPr>
        <w:t>’</w:t>
      </w:r>
      <w:r w:rsidRPr="000739DA">
        <w:rPr>
          <w:rFonts w:ascii="Garamond" w:hAnsi="Garamond" w:cs="Courier New"/>
          <w:noProof/>
        </w:rPr>
        <w:t>y a aucune raison de penser qu</w:t>
      </w:r>
      <w:r w:rsidR="00720B03">
        <w:rPr>
          <w:rFonts w:ascii="Garamond" w:hAnsi="Garamond" w:cs="Courier New"/>
          <w:noProof/>
        </w:rPr>
        <w:t>’</w:t>
      </w:r>
      <w:r w:rsidRPr="000739DA">
        <w:rPr>
          <w:rFonts w:ascii="Garamond" w:hAnsi="Garamond" w:cs="Courier New"/>
          <w:noProof/>
        </w:rPr>
        <w:t xml:space="preserve">on ne mange pas le </w:t>
      </w:r>
      <w:r w:rsidR="002402F3" w:rsidRPr="000739DA">
        <w:rPr>
          <w:rFonts w:ascii="Garamond" w:hAnsi="Garamond" w:cs="Courier New"/>
          <w:noProof/>
        </w:rPr>
        <w:t>CHRIST</w:t>
      </w:r>
      <w:r w:rsidRPr="000739DA">
        <w:rPr>
          <w:rFonts w:ascii="Garamond" w:hAnsi="Garamond" w:cs="Courier New"/>
          <w:noProof/>
        </w:rPr>
        <w:t xml:space="preserve"> et donc le délicat lobe de son oreille</w:t>
      </w:r>
      <w:r w:rsidR="004C433B">
        <w:rPr>
          <w:rFonts w:ascii="Garamond" w:hAnsi="Garamond" w:cs="Courier New"/>
          <w:noProof/>
        </w:rPr>
        <w:t>.</w:t>
      </w:r>
      <w:r w:rsidRPr="000739DA">
        <w:rPr>
          <w:rFonts w:ascii="Garamond" w:hAnsi="Garamond" w:cs="Courier New"/>
          <w:noProof/>
        </w:rPr>
        <w:t xml:space="preserve"> </w:t>
      </w:r>
    </w:p>
    <w:p w:rsidR="004C433B" w:rsidRDefault="00E4637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pas de raison de ne pas développer la notion de communion comme une sorte de communion </w:t>
      </w:r>
      <w:r w:rsidR="004C433B">
        <w:rPr>
          <w:rFonts w:ascii="Garamond" w:hAnsi="Garamond" w:cs="Courier New"/>
          <w:noProof/>
        </w:rPr>
        <w:t>« </w:t>
      </w:r>
      <w:r w:rsidRPr="000739DA">
        <w:rPr>
          <w:rFonts w:ascii="Garamond" w:hAnsi="Garamond" w:cs="Courier New"/>
          <w:noProof/>
        </w:rPr>
        <w:t>à la carte</w:t>
      </w:r>
      <w:r w:rsidR="004C433B">
        <w:rPr>
          <w:rFonts w:ascii="Garamond" w:hAnsi="Garamond" w:cs="Courier New"/>
          <w:noProof/>
        </w:rPr>
        <w:t> »</w:t>
      </w:r>
      <w:r w:rsidRPr="000739DA">
        <w:rPr>
          <w:rFonts w:ascii="Garamond" w:hAnsi="Garamond" w:cs="Courier New"/>
          <w:noProof/>
        </w:rPr>
        <w:t xml:space="preserve">. </w:t>
      </w:r>
    </w:p>
    <w:p w:rsidR="002402F3"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bien pour ceux qui croient à </w:t>
      </w:r>
      <w:r w:rsidRPr="000739DA">
        <w:rPr>
          <w:rFonts w:ascii="Garamond" w:hAnsi="Garamond"/>
          <w:i/>
          <w:noProof/>
        </w:rPr>
        <w:t>la transsubstantiation</w:t>
      </w:r>
      <w:r w:rsidRPr="000739DA">
        <w:rPr>
          <w:rFonts w:ascii="Garamond" w:hAnsi="Garamond" w:cs="Courier New"/>
          <w:noProof/>
        </w:rPr>
        <w:t xml:space="preserve">. </w:t>
      </w:r>
    </w:p>
    <w:p w:rsidR="002402F3" w:rsidRPr="000739DA" w:rsidRDefault="002402F3" w:rsidP="000739DA">
      <w:pPr>
        <w:ind w:right="-284" w:hanging="567"/>
        <w:rPr>
          <w:rFonts w:ascii="Garamond" w:hAnsi="Garamond" w:cs="Courier New"/>
          <w:noProof/>
        </w:rPr>
      </w:pPr>
    </w:p>
    <w:p w:rsidR="004C433B" w:rsidRDefault="00E46372" w:rsidP="000739DA">
      <w:pPr>
        <w:ind w:right="-284" w:hanging="567"/>
        <w:rPr>
          <w:rFonts w:ascii="Garamond" w:hAnsi="Garamond" w:cs="Courier New"/>
          <w:noProof/>
        </w:rPr>
      </w:pPr>
      <w:r w:rsidRPr="000739DA">
        <w:rPr>
          <w:rFonts w:ascii="Garamond" w:hAnsi="Garamond" w:cs="Courier New"/>
          <w:noProof/>
        </w:rPr>
        <w:t xml:space="preserve">Mais pour nous autres analystes, soucieux de science, et raisonnables, nous pouvons voir sous la plume de M. </w:t>
      </w:r>
      <w:r w:rsidR="002402F3" w:rsidRPr="000739DA">
        <w:rPr>
          <w:rFonts w:ascii="Garamond" w:hAnsi="Garamond" w:cs="Courier New"/>
          <w:noProof/>
        </w:rPr>
        <w:t>STEKEL</w:t>
      </w:r>
      <w:r w:rsidRPr="000739DA">
        <w:rPr>
          <w:rFonts w:ascii="Garamond" w:hAnsi="Garamond" w:cs="Courier New"/>
          <w:noProof/>
        </w:rPr>
        <w:t xml:space="preserve"> </w:t>
      </w:r>
    </w:p>
    <w:p w:rsidR="004C433B" w:rsidRDefault="00E46372" w:rsidP="000739DA">
      <w:pPr>
        <w:ind w:right="-284" w:hanging="567"/>
        <w:rPr>
          <w:rFonts w:ascii="Garamond" w:hAnsi="Garamond" w:cs="Courier New"/>
          <w:noProof/>
        </w:rPr>
      </w:pPr>
      <w:r w:rsidRPr="000739DA">
        <w:rPr>
          <w:rFonts w:ascii="Garamond" w:hAnsi="Garamond" w:cs="Courier New"/>
          <w:noProof/>
        </w:rPr>
        <w:t>ou d</w:t>
      </w:r>
      <w:r w:rsidR="00720B03">
        <w:rPr>
          <w:rFonts w:ascii="Garamond" w:hAnsi="Garamond" w:cs="Courier New"/>
          <w:noProof/>
        </w:rPr>
        <w:t>’</w:t>
      </w:r>
      <w:r w:rsidRPr="000739DA">
        <w:rPr>
          <w:rFonts w:ascii="Garamond" w:hAnsi="Garamond" w:cs="Courier New"/>
          <w:noProof/>
        </w:rPr>
        <w:t>autres auteurs, ce que c</w:t>
      </w:r>
      <w:r w:rsidR="00720B03">
        <w:rPr>
          <w:rFonts w:ascii="Garamond" w:hAnsi="Garamond" w:cs="Courier New"/>
          <w:noProof/>
        </w:rPr>
        <w:t>’</w:t>
      </w:r>
      <w:r w:rsidRPr="000739DA">
        <w:rPr>
          <w:rFonts w:ascii="Garamond" w:hAnsi="Garamond" w:cs="Courier New"/>
          <w:noProof/>
        </w:rPr>
        <w:t>est</w:t>
      </w:r>
      <w:r w:rsidR="00EF19FF" w:rsidRPr="000739DA">
        <w:rPr>
          <w:rFonts w:ascii="Garamond" w:hAnsi="Garamond" w:cs="Courier New"/>
          <w:noProof/>
        </w:rPr>
        <w:t>,</w:t>
      </w:r>
      <w:r w:rsidRPr="000739DA">
        <w:rPr>
          <w:rFonts w:ascii="Garamond" w:hAnsi="Garamond" w:cs="Courier New"/>
          <w:noProof/>
        </w:rPr>
        <w:t xml:space="preserve"> en fin de compte, </w:t>
      </w:r>
      <w:r w:rsidR="00EF19FF" w:rsidRPr="000739DA">
        <w:rPr>
          <w:rFonts w:ascii="Garamond" w:hAnsi="Garamond" w:cs="Courier New"/>
          <w:noProof/>
        </w:rPr>
        <w:t>que</w:t>
      </w:r>
      <w:r w:rsidRPr="000739DA">
        <w:rPr>
          <w:rFonts w:ascii="Garamond" w:hAnsi="Garamond" w:cs="Courier New"/>
          <w:noProof/>
        </w:rPr>
        <w:t xml:space="preserve"> cette espèce d</w:t>
      </w:r>
      <w:r w:rsidR="00720B03">
        <w:rPr>
          <w:rFonts w:ascii="Garamond" w:hAnsi="Garamond" w:cs="Courier New"/>
          <w:noProof/>
        </w:rPr>
        <w:t>’</w:t>
      </w:r>
      <w:r w:rsidRPr="000739DA">
        <w:rPr>
          <w:rFonts w:ascii="Garamond" w:hAnsi="Garamond" w:cs="Courier New"/>
          <w:noProof/>
        </w:rPr>
        <w:t>introjection dosée de l</w:t>
      </w:r>
      <w:r w:rsidR="00720B03">
        <w:rPr>
          <w:rFonts w:ascii="Garamond" w:hAnsi="Garamond" w:cs="Courier New"/>
          <w:noProof/>
        </w:rPr>
        <w:t>’</w:t>
      </w:r>
      <w:r w:rsidRPr="000739DA">
        <w:rPr>
          <w:rFonts w:ascii="Garamond" w:hAnsi="Garamond" w:cs="Courier New"/>
          <w:noProof/>
        </w:rPr>
        <w:t>analyste, qu</w:t>
      </w:r>
      <w:r w:rsidR="00720B03">
        <w:rPr>
          <w:rFonts w:ascii="Garamond" w:hAnsi="Garamond" w:cs="Courier New"/>
          <w:noProof/>
        </w:rPr>
        <w:t>’</w:t>
      </w:r>
      <w:r w:rsidRPr="000739DA">
        <w:rPr>
          <w:rFonts w:ascii="Garamond" w:hAnsi="Garamond" w:cs="Courier New"/>
          <w:noProof/>
        </w:rPr>
        <w:t xml:space="preserve">un observateur du dehors </w:t>
      </w:r>
    </w:p>
    <w:p w:rsidR="002402F3" w:rsidRPr="000739DA" w:rsidRDefault="00E46372" w:rsidP="000739DA">
      <w:pPr>
        <w:ind w:right="-284" w:hanging="567"/>
        <w:rPr>
          <w:rFonts w:ascii="Garamond" w:hAnsi="Garamond" w:cs="Courier New"/>
          <w:noProof/>
        </w:rPr>
      </w:pPr>
      <w:r w:rsidRPr="000739DA">
        <w:rPr>
          <w:rFonts w:ascii="Garamond" w:hAnsi="Garamond" w:cs="Courier New"/>
          <w:noProof/>
        </w:rPr>
        <w:t xml:space="preserve">ne pourrait transposer que sur le plan </w:t>
      </w:r>
      <w:r w:rsidRPr="000739DA">
        <w:rPr>
          <w:rFonts w:ascii="Garamond" w:hAnsi="Garamond"/>
          <w:i/>
          <w:noProof/>
        </w:rPr>
        <w:t>mystique</w:t>
      </w:r>
      <w:r w:rsidRPr="000739DA">
        <w:rPr>
          <w:rFonts w:ascii="Garamond" w:hAnsi="Garamond" w:cs="Courier New"/>
          <w:noProof/>
        </w:rPr>
        <w:t>, communionnel, qui est tout de même assez loin de notre pen</w:t>
      </w:r>
      <w:r w:rsidRPr="000739DA">
        <w:rPr>
          <w:rFonts w:ascii="Garamond" w:hAnsi="Garamond" w:cs="Courier New"/>
          <w:noProof/>
        </w:rPr>
        <w:softHyphen/>
        <w:t xml:space="preserve">sée réelle. </w:t>
      </w:r>
    </w:p>
    <w:p w:rsidR="002402F3" w:rsidRPr="000739DA" w:rsidRDefault="002402F3" w:rsidP="000739DA">
      <w:pPr>
        <w:ind w:right="-284" w:hanging="567"/>
        <w:rPr>
          <w:rFonts w:ascii="Garamond" w:hAnsi="Garamond" w:cs="Courier New"/>
          <w:noProof/>
        </w:rPr>
      </w:pPr>
    </w:p>
    <w:p w:rsidR="00A27311" w:rsidRPr="000739DA" w:rsidRDefault="00E46372" w:rsidP="000739DA">
      <w:pPr>
        <w:ind w:right="-284" w:hanging="567"/>
        <w:outlineLvl w:val="0"/>
        <w:rPr>
          <w:rFonts w:ascii="Garamond" w:hAnsi="Garamond" w:cs="Courier New"/>
          <w:noProof/>
        </w:rPr>
      </w:pPr>
      <w:r w:rsidRPr="000739DA">
        <w:rPr>
          <w:rFonts w:ascii="Garamond" w:hAnsi="Garamond" w:cs="Courier New"/>
          <w:noProof/>
        </w:rPr>
        <w:t>Pour autant que nous pensons</w:t>
      </w:r>
      <w:r w:rsidR="004C433B">
        <w:rPr>
          <w:rFonts w:ascii="Garamond" w:hAnsi="Garamond" w:cs="Courier New"/>
          <w:noProof/>
        </w:rPr>
        <w:t>...</w:t>
      </w:r>
      <w:r w:rsidRPr="000739DA">
        <w:rPr>
          <w:rFonts w:ascii="Garamond" w:hAnsi="Garamond" w:cs="Courier New"/>
          <w:noProof/>
        </w:rPr>
        <w:t xml:space="preserve"> </w:t>
      </w:r>
    </w:p>
    <w:p w:rsidR="00E46372" w:rsidRPr="000739DA" w:rsidRDefault="00A27311" w:rsidP="004C433B">
      <w:pPr>
        <w:ind w:right="-284"/>
        <w:rPr>
          <w:rFonts w:ascii="Garamond" w:hAnsi="Garamond" w:cs="Courier New"/>
          <w:noProof/>
        </w:rPr>
      </w:pPr>
      <w:r w:rsidRPr="000739DA">
        <w:rPr>
          <w:rFonts w:ascii="Garamond" w:hAnsi="Garamond" w:cs="Courier New"/>
          <w:noProof/>
        </w:rPr>
        <w:t>M</w:t>
      </w:r>
      <w:r w:rsidR="00E46372" w:rsidRPr="000739DA">
        <w:rPr>
          <w:rFonts w:ascii="Garamond" w:hAnsi="Garamond" w:cs="Courier New"/>
          <w:noProof/>
        </w:rPr>
        <w:t>ais</w:t>
      </w:r>
      <w:r w:rsidRPr="000739DA">
        <w:rPr>
          <w:rFonts w:ascii="Garamond" w:hAnsi="Garamond" w:cs="Courier New"/>
          <w:noProof/>
        </w:rPr>
        <w:t xml:space="preserve"> </w:t>
      </w:r>
      <w:r w:rsidR="004C433B">
        <w:rPr>
          <w:rFonts w:ascii="Garamond" w:hAnsi="Garamond" w:cs="Courier New"/>
          <w:noProof/>
        </w:rPr>
        <w:t>-</w:t>
      </w:r>
      <w:r w:rsidR="00E46372" w:rsidRPr="000739DA">
        <w:rPr>
          <w:rFonts w:ascii="Garamond" w:hAnsi="Garamond" w:cs="Courier New"/>
          <w:noProof/>
        </w:rPr>
        <w:t xml:space="preserve"> Dieu merci !</w:t>
      </w:r>
      <w:r w:rsidRPr="000739DA">
        <w:rPr>
          <w:rFonts w:ascii="Garamond" w:hAnsi="Garamond" w:cs="Courier New"/>
          <w:noProof/>
        </w:rPr>
        <w:t xml:space="preserve"> </w:t>
      </w:r>
      <w:r w:rsidR="004C433B">
        <w:rPr>
          <w:rFonts w:ascii="Garamond" w:hAnsi="Garamond" w:cs="Courier New"/>
          <w:noProof/>
        </w:rPr>
        <w:t>-</w:t>
      </w:r>
      <w:r w:rsidRPr="000739DA">
        <w:rPr>
          <w:rFonts w:ascii="Garamond" w:hAnsi="Garamond" w:cs="Courier New"/>
          <w:noProof/>
        </w:rPr>
        <w:t xml:space="preserve"> nous ne pensons pas, </w:t>
      </w:r>
      <w:r w:rsidR="00E46372" w:rsidRPr="000739DA">
        <w:rPr>
          <w:rFonts w:ascii="Garamond" w:hAnsi="Garamond" w:cs="Courier New"/>
          <w:noProof/>
        </w:rPr>
        <w:t>et c</w:t>
      </w:r>
      <w:r w:rsidR="00720B03">
        <w:rPr>
          <w:rFonts w:ascii="Garamond" w:hAnsi="Garamond" w:cs="Courier New"/>
          <w:noProof/>
        </w:rPr>
        <w:t>’</w:t>
      </w:r>
      <w:r w:rsidR="00E46372" w:rsidRPr="000739DA">
        <w:rPr>
          <w:rFonts w:ascii="Garamond" w:hAnsi="Garamond" w:cs="Courier New"/>
          <w:noProof/>
        </w:rPr>
        <w:t>est ce qui nous excuse</w:t>
      </w:r>
      <w:r w:rsidRPr="000739DA">
        <w:rPr>
          <w:rFonts w:ascii="Garamond" w:hAnsi="Garamond" w:cs="Courier New"/>
          <w:noProof/>
        </w:rPr>
        <w:t>.</w:t>
      </w:r>
      <w:r w:rsidR="00E46372" w:rsidRPr="000739DA">
        <w:rPr>
          <w:rFonts w:ascii="Garamond" w:hAnsi="Garamond" w:cs="Courier New"/>
          <w:noProof/>
        </w:rPr>
        <w:t xml:space="preserve"> </w:t>
      </w:r>
      <w:r w:rsidRPr="000739DA">
        <w:rPr>
          <w:rFonts w:ascii="Garamond" w:hAnsi="Garamond" w:cs="Courier New"/>
          <w:noProof/>
        </w:rPr>
        <w:t xml:space="preserve"> </w:t>
      </w:r>
      <w:r w:rsidR="00EF19FF"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 xml:space="preserve">est la </w:t>
      </w:r>
      <w:r w:rsidR="00E46372" w:rsidRPr="000739DA">
        <w:rPr>
          <w:rFonts w:ascii="Garamond" w:hAnsi="Garamond"/>
          <w:i/>
          <w:noProof/>
        </w:rPr>
        <w:t>grande erreur</w:t>
      </w:r>
      <w:r w:rsidR="00E46372" w:rsidRPr="000739DA">
        <w:rPr>
          <w:rFonts w:ascii="Garamond" w:hAnsi="Garamond" w:cs="Courier New"/>
          <w:noProof/>
        </w:rPr>
        <w:t xml:space="preserve"> de toujours s</w:t>
      </w:r>
      <w:r w:rsidR="00720B03">
        <w:rPr>
          <w:rFonts w:ascii="Garamond" w:hAnsi="Garamond" w:cs="Courier New"/>
          <w:noProof/>
        </w:rPr>
        <w:t>’</w:t>
      </w:r>
      <w:r w:rsidR="00E46372" w:rsidRPr="000739DA">
        <w:rPr>
          <w:rFonts w:ascii="Garamond" w:hAnsi="Garamond" w:cs="Courier New"/>
          <w:noProof/>
        </w:rPr>
        <w:t>imaginer que les êtres pensent ce qu</w:t>
      </w:r>
      <w:r w:rsidR="00720B03">
        <w:rPr>
          <w:rFonts w:ascii="Garamond" w:hAnsi="Garamond" w:cs="Courier New"/>
          <w:noProof/>
        </w:rPr>
        <w:t>’</w:t>
      </w:r>
      <w:r w:rsidR="00E46372" w:rsidRPr="000739DA">
        <w:rPr>
          <w:rFonts w:ascii="Garamond" w:hAnsi="Garamond" w:cs="Courier New"/>
          <w:noProof/>
        </w:rPr>
        <w:t>ils disent ! Par conséquent, nous ne pensons pas. Mais ce n</w:t>
      </w:r>
      <w:r w:rsidR="00720B03">
        <w:rPr>
          <w:rFonts w:ascii="Garamond" w:hAnsi="Garamond" w:cs="Courier New"/>
          <w:noProof/>
        </w:rPr>
        <w:t>’</w:t>
      </w:r>
      <w:r w:rsidR="00E46372" w:rsidRPr="000739DA">
        <w:rPr>
          <w:rFonts w:ascii="Garamond" w:hAnsi="Garamond" w:cs="Courier New"/>
          <w:noProof/>
        </w:rPr>
        <w:t>est tout de même pas une raison pour ne pas essayer de comprendre ce que ça veut dire, pourquoi on a proféré des paroles manifestement insensées.</w:t>
      </w:r>
    </w:p>
    <w:p w:rsidR="00A27311" w:rsidRPr="000739DA" w:rsidRDefault="00A27311" w:rsidP="000739DA">
      <w:pPr>
        <w:ind w:right="-284" w:hanging="567"/>
        <w:rPr>
          <w:rFonts w:ascii="Garamond" w:hAnsi="Garamond" w:cs="Courier New"/>
          <w:noProof/>
        </w:rPr>
      </w:pPr>
    </w:p>
    <w:p w:rsidR="004C433B" w:rsidRDefault="00E46372" w:rsidP="000739DA">
      <w:pPr>
        <w:ind w:right="-284" w:hanging="567"/>
        <w:rPr>
          <w:rFonts w:ascii="Garamond" w:hAnsi="Garamond" w:cs="Courier New"/>
          <w:noProof/>
        </w:rPr>
      </w:pPr>
      <w:r w:rsidRPr="000739DA">
        <w:rPr>
          <w:rFonts w:ascii="Garamond" w:hAnsi="Garamond" w:cs="Courier New"/>
          <w:noProof/>
        </w:rPr>
        <w:t xml:space="preserve">Reprenons donc le moment où nous en sommes. Ce moment de la fin du </w:t>
      </w:r>
      <w:r w:rsidRPr="000739DA">
        <w:rPr>
          <w:rFonts w:ascii="Garamond" w:hAnsi="Garamond"/>
          <w:i/>
          <w:noProof/>
        </w:rPr>
        <w:t>stade du miroir</w:t>
      </w:r>
      <w:r w:rsidRPr="000739DA">
        <w:rPr>
          <w:rFonts w:ascii="Garamond" w:hAnsi="Garamond" w:cs="Courier New"/>
          <w:noProof/>
        </w:rPr>
        <w:t xml:space="preserve"> représente quelque chose d</w:t>
      </w:r>
      <w:r w:rsidR="00720B03">
        <w:rPr>
          <w:rFonts w:ascii="Garamond" w:hAnsi="Garamond" w:cs="Courier New"/>
          <w:noProof/>
        </w:rPr>
        <w:t>’</w:t>
      </w:r>
      <w:r w:rsidRPr="000739DA">
        <w:rPr>
          <w:rFonts w:ascii="Garamond" w:hAnsi="Garamond" w:cs="Courier New"/>
          <w:noProof/>
        </w:rPr>
        <w:t xml:space="preserve">analogue </w:t>
      </w:r>
    </w:p>
    <w:p w:rsidR="004C433B" w:rsidRDefault="00E46372" w:rsidP="000739DA">
      <w:pPr>
        <w:ind w:right="-284" w:hanging="567"/>
        <w:rPr>
          <w:rFonts w:ascii="Garamond" w:hAnsi="Garamond" w:cs="Courier New"/>
          <w:noProof/>
        </w:rPr>
      </w:pPr>
      <w:r w:rsidRPr="000739DA">
        <w:rPr>
          <w:rFonts w:ascii="Garamond" w:hAnsi="Garamond" w:cs="Courier New"/>
          <w:noProof/>
        </w:rPr>
        <w:t xml:space="preserve">à cette bascule qui se produit à certains moments du développement psychique. Il est assez probable que ce moment de la bascule </w:t>
      </w:r>
    </w:p>
    <w:p w:rsidR="004C433B" w:rsidRDefault="00E46372" w:rsidP="004C433B">
      <w:pPr>
        <w:ind w:right="-284" w:hanging="567"/>
        <w:rPr>
          <w:rFonts w:ascii="Garamond" w:hAnsi="Garamond" w:cs="Courier New"/>
          <w:noProof/>
        </w:rPr>
      </w:pPr>
      <w:r w:rsidRPr="000739DA">
        <w:rPr>
          <w:rFonts w:ascii="Garamond" w:hAnsi="Garamond" w:cs="Courier New"/>
          <w:noProof/>
        </w:rPr>
        <w:t>est un moment tout à fait significatif et fondamental</w:t>
      </w:r>
      <w:r w:rsidR="004C433B">
        <w:rPr>
          <w:rFonts w:ascii="Garamond" w:hAnsi="Garamond" w:cs="Courier New"/>
          <w:noProof/>
        </w:rPr>
        <w:t xml:space="preserve">, </w:t>
      </w:r>
      <w:r w:rsidRPr="000739DA">
        <w:rPr>
          <w:rFonts w:ascii="Garamond" w:hAnsi="Garamond" w:cs="Courier New"/>
          <w:noProof/>
        </w:rPr>
        <w:t xml:space="preserve">à certains points de vue, et nous pouvons le constater par la suite </w:t>
      </w:r>
    </w:p>
    <w:p w:rsidR="00A27311" w:rsidRPr="000739DA" w:rsidRDefault="00E46372" w:rsidP="000739DA">
      <w:pPr>
        <w:ind w:right="-284" w:hanging="567"/>
        <w:rPr>
          <w:rFonts w:ascii="Garamond" w:hAnsi="Garamond" w:cs="Courier New"/>
          <w:noProof/>
        </w:rPr>
      </w:pPr>
      <w:r w:rsidRPr="000739DA">
        <w:rPr>
          <w:rFonts w:ascii="Garamond" w:hAnsi="Garamond" w:cs="Courier New"/>
          <w:noProof/>
        </w:rPr>
        <w:t>des manifes</w:t>
      </w:r>
      <w:r w:rsidRPr="000739DA">
        <w:rPr>
          <w:rFonts w:ascii="Garamond" w:hAnsi="Garamond" w:cs="Courier New"/>
          <w:noProof/>
        </w:rPr>
        <w:softHyphen/>
        <w:t>tations de l</w:t>
      </w:r>
      <w:r w:rsidR="00720B03">
        <w:rPr>
          <w:rFonts w:ascii="Garamond" w:hAnsi="Garamond" w:cs="Courier New"/>
          <w:noProof/>
        </w:rPr>
        <w:t>’</w:t>
      </w:r>
      <w:r w:rsidRPr="000739DA">
        <w:rPr>
          <w:rFonts w:ascii="Garamond" w:hAnsi="Garamond" w:cs="Courier New"/>
          <w:noProof/>
        </w:rPr>
        <w:t>homme</w:t>
      </w:r>
      <w:r w:rsidR="004C433B">
        <w:rPr>
          <w:rFonts w:ascii="Garamond" w:hAnsi="Garamond" w:cs="Courier New"/>
          <w:noProof/>
        </w:rPr>
        <w:t xml:space="preserve">, </w:t>
      </w:r>
      <w:r w:rsidRPr="000739DA">
        <w:rPr>
          <w:rFonts w:ascii="Garamond" w:hAnsi="Garamond" w:cs="Courier New"/>
          <w:noProof/>
        </w:rPr>
        <w:t>dans cette phase du développement de l</w:t>
      </w:r>
      <w:r w:rsidR="00720B03">
        <w:rPr>
          <w:rFonts w:ascii="Garamond" w:hAnsi="Garamond" w:cs="Courier New"/>
          <w:noProof/>
        </w:rPr>
        <w:t>’</w:t>
      </w:r>
      <w:r w:rsidRPr="000739DA">
        <w:rPr>
          <w:rFonts w:ascii="Garamond" w:hAnsi="Garamond" w:cs="Courier New"/>
          <w:noProof/>
        </w:rPr>
        <w:t>enfant</w:t>
      </w:r>
      <w:r w:rsidR="00A27311" w:rsidRPr="000739DA">
        <w:rPr>
          <w:rFonts w:ascii="Garamond" w:hAnsi="Garamond" w:cs="Courier New"/>
          <w:noProof/>
        </w:rPr>
        <w:t>.</w:t>
      </w:r>
      <w:r w:rsidRPr="000739DA">
        <w:rPr>
          <w:rFonts w:ascii="Garamond" w:hAnsi="Garamond" w:cs="Courier New"/>
          <w:noProof/>
        </w:rPr>
        <w:t xml:space="preserve"> </w:t>
      </w:r>
    </w:p>
    <w:p w:rsidR="00A27311" w:rsidRPr="000739DA" w:rsidRDefault="00A27311" w:rsidP="000739DA">
      <w:pPr>
        <w:ind w:right="-284" w:hanging="567"/>
        <w:rPr>
          <w:rFonts w:ascii="Garamond" w:hAnsi="Garamond" w:cs="Courier New"/>
          <w:noProof/>
        </w:rPr>
      </w:pPr>
    </w:p>
    <w:p w:rsidR="004C433B" w:rsidRDefault="00A27311" w:rsidP="000739DA">
      <w:pPr>
        <w:ind w:right="-284" w:hanging="567"/>
        <w:rPr>
          <w:rFonts w:ascii="Garamond" w:hAnsi="Garamond" w:cs="Courier New"/>
          <w:noProof/>
        </w:rPr>
      </w:pPr>
      <w:r w:rsidRPr="000739DA">
        <w:rPr>
          <w:rFonts w:ascii="Garamond" w:hAnsi="Garamond" w:cs="Courier New"/>
          <w:noProof/>
        </w:rPr>
        <w:t>N</w:t>
      </w:r>
      <w:r w:rsidR="00E46372" w:rsidRPr="000739DA">
        <w:rPr>
          <w:rFonts w:ascii="Garamond" w:hAnsi="Garamond" w:cs="Courier New"/>
          <w:noProof/>
        </w:rPr>
        <w:t>ous pou</w:t>
      </w:r>
      <w:r w:rsidR="00E46372" w:rsidRPr="000739DA">
        <w:rPr>
          <w:rFonts w:ascii="Garamond" w:hAnsi="Garamond" w:cs="Courier New"/>
          <w:noProof/>
        </w:rPr>
        <w:softHyphen/>
        <w:t>vons le constater dans des phénomènes tout à fait significatifs, à savoir ces phénomènes d</w:t>
      </w:r>
      <w:r w:rsidR="00720B03">
        <w:rPr>
          <w:rFonts w:ascii="Garamond" w:hAnsi="Garamond" w:cs="Courier New"/>
          <w:noProof/>
        </w:rPr>
        <w:t>’</w:t>
      </w:r>
      <w:r w:rsidR="00E46372" w:rsidRPr="000739DA">
        <w:rPr>
          <w:rFonts w:ascii="Garamond" w:hAnsi="Garamond"/>
          <w:i/>
          <w:noProof/>
        </w:rPr>
        <w:t>équivalence</w:t>
      </w:r>
      <w:r w:rsidR="00E46372" w:rsidRPr="000739DA">
        <w:rPr>
          <w:rFonts w:ascii="Garamond" w:hAnsi="Garamond" w:cs="Courier New"/>
          <w:noProof/>
        </w:rPr>
        <w:t xml:space="preserve"> qui se produisent </w:t>
      </w:r>
    </w:p>
    <w:p w:rsidR="004C433B" w:rsidRDefault="00E46372" w:rsidP="000739DA">
      <w:pPr>
        <w:ind w:right="-284" w:hanging="567"/>
        <w:rPr>
          <w:rFonts w:ascii="Garamond" w:hAnsi="Garamond" w:cs="Courier New"/>
          <w:noProof/>
        </w:rPr>
      </w:pPr>
      <w:r w:rsidRPr="000739DA">
        <w:rPr>
          <w:rFonts w:ascii="Garamond" w:hAnsi="Garamond" w:cs="Courier New"/>
          <w:noProof/>
        </w:rPr>
        <w:t>pour lui entre deux choses, pour</w:t>
      </w:r>
      <w:r w:rsidRPr="000739DA">
        <w:rPr>
          <w:rFonts w:ascii="Garamond" w:hAnsi="Garamond" w:cs="Courier New"/>
          <w:noProof/>
        </w:rPr>
        <w:softHyphen/>
        <w:t>tant aussi différentes que l</w:t>
      </w:r>
      <w:r w:rsidR="00720B03">
        <w:rPr>
          <w:rFonts w:ascii="Garamond" w:hAnsi="Garamond" w:cs="Courier New"/>
          <w:noProof/>
        </w:rPr>
        <w:t>’</w:t>
      </w:r>
      <w:r w:rsidRPr="000739DA">
        <w:rPr>
          <w:rFonts w:ascii="Garamond" w:hAnsi="Garamond" w:cs="Courier New"/>
          <w:noProof/>
        </w:rPr>
        <w:t>action de l</w:t>
      </w:r>
      <w:r w:rsidR="00720B03">
        <w:rPr>
          <w:rFonts w:ascii="Garamond" w:hAnsi="Garamond" w:cs="Courier New"/>
          <w:noProof/>
        </w:rPr>
        <w:t>’</w:t>
      </w:r>
      <w:r w:rsidRPr="000739DA">
        <w:rPr>
          <w:rFonts w:ascii="Garamond" w:hAnsi="Garamond" w:cs="Courier New"/>
          <w:noProof/>
        </w:rPr>
        <w:t>autre et notre action, et son action de tran</w:t>
      </w:r>
      <w:r w:rsidRPr="000739DA">
        <w:rPr>
          <w:rFonts w:ascii="Garamond" w:hAnsi="Garamond" w:cs="Courier New"/>
          <w:noProof/>
        </w:rPr>
        <w:softHyphen/>
        <w:t xml:space="preserve">sitivisme enfantin </w:t>
      </w:r>
    </w:p>
    <w:p w:rsidR="004C433B" w:rsidRDefault="00E46372" w:rsidP="000739DA">
      <w:pPr>
        <w:ind w:right="-284" w:hanging="567"/>
        <w:rPr>
          <w:rFonts w:ascii="Garamond" w:hAnsi="Garamond" w:cs="Courier New"/>
          <w:noProof/>
        </w:rPr>
      </w:pPr>
      <w:r w:rsidRPr="000739DA">
        <w:rPr>
          <w:rFonts w:ascii="Garamond" w:hAnsi="Garamond" w:cs="Courier New"/>
          <w:noProof/>
        </w:rPr>
        <w:t>qui lui fait s</w:t>
      </w:r>
      <w:r w:rsidR="00720B03">
        <w:rPr>
          <w:rFonts w:ascii="Garamond" w:hAnsi="Garamond" w:cs="Courier New"/>
          <w:noProof/>
        </w:rPr>
        <w:t>’</w:t>
      </w:r>
      <w:r w:rsidRPr="000739DA">
        <w:rPr>
          <w:rFonts w:ascii="Garamond" w:hAnsi="Garamond" w:cs="Courier New"/>
          <w:noProof/>
        </w:rPr>
        <w:t xml:space="preserve">exprimer dans ce registre et dire « </w:t>
      </w:r>
      <w:r w:rsidRPr="000739DA">
        <w:rPr>
          <w:rFonts w:ascii="Garamond" w:hAnsi="Garamond"/>
          <w:i/>
          <w:noProof/>
        </w:rPr>
        <w:t>François m</w:t>
      </w:r>
      <w:r w:rsidR="00720B03">
        <w:rPr>
          <w:rFonts w:ascii="Garamond" w:hAnsi="Garamond"/>
          <w:i/>
          <w:noProof/>
        </w:rPr>
        <w:t>’</w:t>
      </w:r>
      <w:r w:rsidRPr="000739DA">
        <w:rPr>
          <w:rFonts w:ascii="Garamond" w:hAnsi="Garamond"/>
          <w:i/>
          <w:noProof/>
        </w:rPr>
        <w:t>a battu</w:t>
      </w:r>
      <w:r w:rsidRPr="000739DA">
        <w:rPr>
          <w:rFonts w:ascii="Garamond" w:hAnsi="Garamond" w:cs="Courier New"/>
          <w:noProof/>
        </w:rPr>
        <w:t xml:space="preserve"> » alors que c</w:t>
      </w:r>
      <w:r w:rsidR="00720B03">
        <w:rPr>
          <w:rFonts w:ascii="Garamond" w:hAnsi="Garamond" w:cs="Courier New"/>
          <w:noProof/>
        </w:rPr>
        <w:t>’</w:t>
      </w:r>
      <w:r w:rsidRPr="000739DA">
        <w:rPr>
          <w:rFonts w:ascii="Garamond" w:hAnsi="Garamond" w:cs="Courier New"/>
          <w:noProof/>
        </w:rPr>
        <w:t xml:space="preserve">est lui qui a battu François, ce transitivisme enfantin, </w:t>
      </w:r>
    </w:p>
    <w:p w:rsidR="00A27311" w:rsidRPr="000739DA" w:rsidRDefault="00E46372" w:rsidP="000739DA">
      <w:pPr>
        <w:ind w:right="-284" w:hanging="567"/>
        <w:rPr>
          <w:rFonts w:ascii="Garamond" w:hAnsi="Garamond" w:cs="Courier New"/>
          <w:noProof/>
        </w:rPr>
      </w:pPr>
      <w:r w:rsidRPr="000739DA">
        <w:rPr>
          <w:rFonts w:ascii="Garamond" w:hAnsi="Garamond" w:cs="Courier New"/>
          <w:noProof/>
        </w:rPr>
        <w:t>miroir instable entre l</w:t>
      </w:r>
      <w:r w:rsidR="00720B03">
        <w:rPr>
          <w:rFonts w:ascii="Garamond" w:hAnsi="Garamond" w:cs="Courier New"/>
          <w:noProof/>
        </w:rPr>
        <w:t>’</w:t>
      </w:r>
      <w:r w:rsidRPr="000739DA">
        <w:rPr>
          <w:rFonts w:ascii="Garamond" w:hAnsi="Garamond" w:cs="Courier New"/>
          <w:noProof/>
        </w:rPr>
        <w:t xml:space="preserve">enfant et son semblable. </w:t>
      </w:r>
    </w:p>
    <w:p w:rsidR="00A27311" w:rsidRPr="000739DA" w:rsidRDefault="00A27311" w:rsidP="000739DA">
      <w:pPr>
        <w:ind w:right="-284" w:hanging="567"/>
        <w:rPr>
          <w:rFonts w:ascii="Garamond" w:hAnsi="Garamond" w:cs="Courier New"/>
          <w:noProof/>
        </w:rPr>
      </w:pPr>
    </w:p>
    <w:p w:rsidR="004C433B" w:rsidRDefault="00E46372" w:rsidP="000739DA">
      <w:pPr>
        <w:ind w:right="-284" w:hanging="567"/>
        <w:rPr>
          <w:rFonts w:ascii="Garamond" w:hAnsi="Garamond" w:cs="Courier New"/>
          <w:noProof/>
        </w:rPr>
      </w:pPr>
      <w:r w:rsidRPr="000739DA">
        <w:rPr>
          <w:rFonts w:ascii="Garamond" w:hAnsi="Garamond" w:cs="Courier New"/>
          <w:noProof/>
        </w:rPr>
        <w:t>Nous voyons exactement la fonction de ce qui s</w:t>
      </w:r>
      <w:r w:rsidR="00720B03">
        <w:rPr>
          <w:rFonts w:ascii="Garamond" w:hAnsi="Garamond" w:cs="Courier New"/>
          <w:noProof/>
        </w:rPr>
        <w:t>’</w:t>
      </w:r>
      <w:r w:rsidRPr="000739DA">
        <w:rPr>
          <w:rFonts w:ascii="Garamond" w:hAnsi="Garamond" w:cs="Courier New"/>
          <w:noProof/>
        </w:rPr>
        <w:t xml:space="preserve">est passé, ceci, absolument nécessité par toute espèce de théorisation </w:t>
      </w:r>
    </w:p>
    <w:p w:rsidR="004C433B" w:rsidRDefault="00E46372" w:rsidP="004C433B">
      <w:pPr>
        <w:ind w:right="-284" w:hanging="567"/>
        <w:rPr>
          <w:rFonts w:ascii="Garamond" w:hAnsi="Garamond" w:cs="Courier New"/>
          <w:noProof/>
        </w:rPr>
      </w:pPr>
      <w:r w:rsidRPr="000739DA">
        <w:rPr>
          <w:rFonts w:ascii="Garamond" w:hAnsi="Garamond" w:cs="Courier New"/>
          <w:noProof/>
        </w:rPr>
        <w:t>du comportement interhumain. Il est un moment où cette image</w:t>
      </w:r>
      <w:r w:rsidR="004C433B">
        <w:rPr>
          <w:rFonts w:ascii="Garamond" w:hAnsi="Garamond" w:cs="Courier New"/>
          <w:noProof/>
        </w:rPr>
        <w:t xml:space="preserve">, </w:t>
      </w:r>
      <w:r w:rsidRPr="000739DA">
        <w:rPr>
          <w:rFonts w:ascii="Garamond" w:hAnsi="Garamond" w:cs="Courier New"/>
          <w:noProof/>
        </w:rPr>
        <w:t>où l</w:t>
      </w:r>
      <w:r w:rsidR="00720B03">
        <w:rPr>
          <w:rFonts w:ascii="Garamond" w:hAnsi="Garamond" w:cs="Courier New"/>
          <w:noProof/>
        </w:rPr>
        <w:t>’</w:t>
      </w:r>
      <w:r w:rsidRPr="000739DA">
        <w:rPr>
          <w:rFonts w:ascii="Garamond" w:hAnsi="Garamond" w:cs="Courier New"/>
          <w:noProof/>
        </w:rPr>
        <w:t>enfant a porté ce que j</w:t>
      </w:r>
      <w:r w:rsidR="00720B03">
        <w:rPr>
          <w:rFonts w:ascii="Garamond" w:hAnsi="Garamond" w:cs="Courier New"/>
          <w:noProof/>
        </w:rPr>
        <w:t>’</w:t>
      </w:r>
      <w:r w:rsidRPr="000739DA">
        <w:rPr>
          <w:rFonts w:ascii="Garamond" w:hAnsi="Garamond" w:cs="Courier New"/>
          <w:noProof/>
        </w:rPr>
        <w:t xml:space="preserve">appelle </w:t>
      </w:r>
      <w:r w:rsidRPr="000739DA">
        <w:rPr>
          <w:rFonts w:ascii="Garamond" w:hAnsi="Garamond"/>
          <w:i/>
          <w:noProof/>
        </w:rPr>
        <w:t>l</w:t>
      </w:r>
      <w:r w:rsidR="00720B03">
        <w:rPr>
          <w:rFonts w:ascii="Garamond" w:hAnsi="Garamond"/>
          <w:i/>
          <w:noProof/>
        </w:rPr>
        <w:t>’</w:t>
      </w:r>
      <w:r w:rsidRPr="000739DA">
        <w:rPr>
          <w:rFonts w:ascii="Garamond" w:hAnsi="Garamond"/>
          <w:i/>
          <w:noProof/>
        </w:rPr>
        <w:t>assomption jubilatoire de maîtrise</w:t>
      </w:r>
      <w:r w:rsidRPr="000739DA">
        <w:rPr>
          <w:rFonts w:ascii="Garamond" w:hAnsi="Garamond" w:cs="Courier New"/>
          <w:noProof/>
        </w:rPr>
        <w:t xml:space="preserve">, </w:t>
      </w:r>
    </w:p>
    <w:p w:rsidR="004C433B" w:rsidRDefault="00E46372" w:rsidP="004C433B">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a pas encore obtenue</w:t>
      </w:r>
      <w:r w:rsidR="004C433B">
        <w:rPr>
          <w:rFonts w:ascii="Garamond" w:hAnsi="Garamond" w:cs="Courier New"/>
          <w:noProof/>
        </w:rPr>
        <w:t xml:space="preserve">, </w:t>
      </w:r>
      <w:r w:rsidRPr="000739DA">
        <w:rPr>
          <w:rFonts w:ascii="Garamond" w:hAnsi="Garamond" w:cs="Courier New"/>
          <w:noProof/>
        </w:rPr>
        <w:t>le sujet est tout à fait capable d</w:t>
      </w:r>
      <w:r w:rsidR="00720B03">
        <w:rPr>
          <w:rFonts w:ascii="Garamond" w:hAnsi="Garamond" w:cs="Courier New"/>
          <w:noProof/>
        </w:rPr>
        <w:t>’</w:t>
      </w:r>
      <w:r w:rsidRPr="000739DA">
        <w:rPr>
          <w:rFonts w:ascii="Garamond" w:hAnsi="Garamond" w:cs="Courier New"/>
          <w:noProof/>
        </w:rPr>
        <w:t>assumer</w:t>
      </w:r>
      <w:r w:rsidR="004C433B">
        <w:rPr>
          <w:rFonts w:ascii="Garamond" w:hAnsi="Garamond" w:cs="Courier New"/>
          <w:noProof/>
        </w:rPr>
        <w:t xml:space="preserve"> </w:t>
      </w:r>
      <w:r w:rsidRPr="000739DA">
        <w:rPr>
          <w:rFonts w:ascii="Garamond" w:hAnsi="Garamond" w:cs="Courier New"/>
          <w:noProof/>
        </w:rPr>
        <w:t>si on peut dire</w:t>
      </w:r>
      <w:r w:rsidR="00A27311" w:rsidRPr="000739DA">
        <w:rPr>
          <w:rFonts w:ascii="Garamond" w:hAnsi="Garamond" w:cs="Courier New"/>
          <w:noProof/>
        </w:rPr>
        <w:t> </w:t>
      </w:r>
      <w:r w:rsidR="004C433B">
        <w:rPr>
          <w:rFonts w:ascii="Garamond" w:hAnsi="Garamond" w:cs="Courier New"/>
          <w:noProof/>
        </w:rPr>
        <w:t>-</w:t>
      </w:r>
      <w:r w:rsidRPr="000739DA">
        <w:rPr>
          <w:rFonts w:ascii="Garamond" w:hAnsi="Garamond" w:cs="Courier New"/>
          <w:noProof/>
        </w:rPr>
        <w:t xml:space="preserve"> je fais exprès de m</w:t>
      </w:r>
      <w:r w:rsidR="00720B03">
        <w:rPr>
          <w:rFonts w:ascii="Garamond" w:hAnsi="Garamond" w:cs="Courier New"/>
          <w:noProof/>
        </w:rPr>
        <w:t>’</w:t>
      </w:r>
      <w:r w:rsidRPr="000739DA">
        <w:rPr>
          <w:rFonts w:ascii="Garamond" w:hAnsi="Garamond" w:cs="Courier New"/>
          <w:noProof/>
        </w:rPr>
        <w:t xml:space="preserve">exprimer grossièrement </w:t>
      </w:r>
    </w:p>
    <w:p w:rsidR="00A27311" w:rsidRPr="000739DA" w:rsidRDefault="00E46372" w:rsidP="000739DA">
      <w:pPr>
        <w:ind w:right="-284" w:hanging="567"/>
        <w:rPr>
          <w:rFonts w:ascii="Garamond" w:hAnsi="Garamond" w:cs="Courier New"/>
          <w:noProof/>
        </w:rPr>
      </w:pPr>
      <w:r w:rsidRPr="000739DA">
        <w:rPr>
          <w:rFonts w:ascii="Garamond" w:hAnsi="Garamond" w:cs="Courier New"/>
          <w:noProof/>
        </w:rPr>
        <w:t>ce matin</w:t>
      </w:r>
      <w:r w:rsidR="004C433B">
        <w:rPr>
          <w:rFonts w:ascii="Garamond" w:hAnsi="Garamond" w:cs="Courier New"/>
          <w:noProof/>
        </w:rPr>
        <w:t xml:space="preserve"> - </w:t>
      </w: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assumer à l</w:t>
      </w:r>
      <w:r w:rsidR="00720B03">
        <w:rPr>
          <w:rFonts w:ascii="Garamond" w:hAnsi="Garamond" w:cs="Courier New"/>
          <w:noProof/>
        </w:rPr>
        <w:t>’</w:t>
      </w:r>
      <w:r w:rsidRPr="000739DA">
        <w:rPr>
          <w:rFonts w:ascii="Garamond" w:hAnsi="Garamond" w:cs="Courier New"/>
          <w:noProof/>
        </w:rPr>
        <w:t>intérieur</w:t>
      </w:r>
      <w:r w:rsidR="00A27311" w:rsidRPr="000739DA">
        <w:rPr>
          <w:rFonts w:ascii="Garamond" w:hAnsi="Garamond" w:cs="Courier New"/>
          <w:noProof/>
        </w:rPr>
        <w:t>.</w:t>
      </w:r>
    </w:p>
    <w:p w:rsidR="004C433B" w:rsidRDefault="00A27311" w:rsidP="004C433B">
      <w:pPr>
        <w:ind w:right="-284" w:hanging="567"/>
        <w:rPr>
          <w:rFonts w:ascii="Garamond" w:hAnsi="Garamond" w:cs="Courier New"/>
          <w:noProof/>
        </w:rPr>
      </w:pPr>
      <w:r w:rsidRPr="000739DA">
        <w:rPr>
          <w:rFonts w:ascii="Garamond" w:hAnsi="Garamond" w:cs="Courier New"/>
          <w:noProof/>
        </w:rPr>
        <w:lastRenderedPageBreak/>
        <w:t>M</w:t>
      </w:r>
      <w:r w:rsidR="00E46372" w:rsidRPr="000739DA">
        <w:rPr>
          <w:rFonts w:ascii="Garamond" w:hAnsi="Garamond" w:cs="Courier New"/>
          <w:noProof/>
        </w:rPr>
        <w:t>ais bien entendu, il ne peut le faire qu</w:t>
      </w:r>
      <w:r w:rsidR="00720B03">
        <w:rPr>
          <w:rFonts w:ascii="Garamond" w:hAnsi="Garamond" w:cs="Courier New"/>
          <w:noProof/>
        </w:rPr>
        <w:t>’</w:t>
      </w:r>
      <w:r w:rsidR="00E46372" w:rsidRPr="000739DA">
        <w:rPr>
          <w:rFonts w:ascii="Garamond" w:hAnsi="Garamond" w:cs="Courier New"/>
          <w:noProof/>
        </w:rPr>
        <w:t>à l</w:t>
      </w:r>
      <w:r w:rsidR="00720B03">
        <w:rPr>
          <w:rFonts w:ascii="Garamond" w:hAnsi="Garamond" w:cs="Courier New"/>
          <w:noProof/>
        </w:rPr>
        <w:t>’</w:t>
      </w:r>
      <w:r w:rsidR="00E46372" w:rsidRPr="000739DA">
        <w:rPr>
          <w:rFonts w:ascii="Garamond" w:hAnsi="Garamond" w:cs="Courier New"/>
          <w:noProof/>
        </w:rPr>
        <w:t>état de forme vide, de cette forme de maîtrise, de cette forme d</w:t>
      </w:r>
      <w:r w:rsidR="00720B03">
        <w:rPr>
          <w:rFonts w:ascii="Garamond" w:hAnsi="Garamond" w:cs="Courier New"/>
          <w:noProof/>
        </w:rPr>
        <w:t>’</w:t>
      </w:r>
      <w:r w:rsidR="00E46372" w:rsidRPr="000739DA">
        <w:rPr>
          <w:rFonts w:ascii="Garamond" w:hAnsi="Garamond" w:cs="Courier New"/>
          <w:noProof/>
        </w:rPr>
        <w:t xml:space="preserve">enveloppe qui est </w:t>
      </w:r>
    </w:p>
    <w:p w:rsidR="004C433B" w:rsidRDefault="00E46372" w:rsidP="000739DA">
      <w:pPr>
        <w:ind w:right="-284" w:hanging="567"/>
        <w:rPr>
          <w:rFonts w:ascii="Garamond" w:hAnsi="Garamond" w:cs="Courier New"/>
          <w:noProof/>
        </w:rPr>
      </w:pPr>
      <w:r w:rsidRPr="000739DA">
        <w:rPr>
          <w:rFonts w:ascii="Garamond" w:hAnsi="Garamond" w:cs="Courier New"/>
          <w:noProof/>
        </w:rPr>
        <w:t xml:space="preserve">une chose tellement sûre et certaine que </w:t>
      </w:r>
      <w:r w:rsidR="00C166DD" w:rsidRPr="000739DA">
        <w:rPr>
          <w:rFonts w:ascii="Garamond" w:hAnsi="Garamond" w:cs="Courier New"/>
          <w:noProof/>
        </w:rPr>
        <w:t>FREUD</w:t>
      </w:r>
      <w:r w:rsidR="004C433B">
        <w:rPr>
          <w:rFonts w:ascii="Garamond" w:hAnsi="Garamond" w:cs="Courier New"/>
          <w:noProof/>
        </w:rPr>
        <w:t xml:space="preserve">, </w:t>
      </w:r>
      <w:r w:rsidRPr="000739DA">
        <w:rPr>
          <w:rFonts w:ascii="Garamond" w:hAnsi="Garamond" w:cs="Courier New"/>
          <w:noProof/>
        </w:rPr>
        <w:t>qui y est arrivé par des voies assez différentes</w:t>
      </w:r>
      <w:r w:rsidR="004C433B">
        <w:rPr>
          <w:rFonts w:ascii="Garamond" w:hAnsi="Garamond" w:cs="Courier New"/>
          <w:noProof/>
        </w:rPr>
        <w:t>,</w:t>
      </w:r>
      <w:r w:rsidRPr="000739DA">
        <w:rPr>
          <w:rFonts w:ascii="Garamond" w:hAnsi="Garamond" w:cs="Courier New"/>
          <w:noProof/>
        </w:rPr>
        <w:t xml:space="preserve"> par les voies de la dyna</w:t>
      </w:r>
      <w:r w:rsidRPr="000739DA">
        <w:rPr>
          <w:rFonts w:ascii="Garamond" w:hAnsi="Garamond" w:cs="Courier New"/>
          <w:noProof/>
        </w:rPr>
        <w:softHyphen/>
        <w:t xml:space="preserve">mique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investissement libidinal</w:t>
      </w:r>
      <w:r w:rsidR="004C433B">
        <w:rPr>
          <w:rFonts w:ascii="Garamond" w:hAnsi="Garamond" w:cs="Courier New"/>
          <w:noProof/>
        </w:rPr>
        <w:t xml:space="preserve"> - </w:t>
      </w:r>
      <w:r w:rsidR="00A27311" w:rsidRPr="000739DA">
        <w:rPr>
          <w:rFonts w:ascii="Garamond" w:hAnsi="Garamond" w:cs="Courier New"/>
          <w:noProof/>
        </w:rPr>
        <w:t>J</w:t>
      </w:r>
      <w:r w:rsidRPr="000739DA">
        <w:rPr>
          <w:rFonts w:ascii="Garamond" w:hAnsi="Garamond" w:cs="Courier New"/>
          <w:noProof/>
        </w:rPr>
        <w:t>e vous supplie de lire ce qu</w:t>
      </w:r>
      <w:r w:rsidR="00720B03">
        <w:rPr>
          <w:rFonts w:ascii="Garamond" w:hAnsi="Garamond" w:cs="Courier New"/>
          <w:noProof/>
        </w:rPr>
        <w:t>’</w:t>
      </w:r>
      <w:r w:rsidRPr="000739DA">
        <w:rPr>
          <w:rFonts w:ascii="Garamond" w:hAnsi="Garamond" w:cs="Courier New"/>
          <w:noProof/>
        </w:rPr>
        <w:t xml:space="preserve">il écrit du </w:t>
      </w:r>
      <w:r w:rsidRPr="000739DA">
        <w:rPr>
          <w:rFonts w:ascii="Garamond" w:hAnsi="Garamond"/>
          <w:i/>
          <w:noProof/>
        </w:rPr>
        <w:t xml:space="preserve">Moi et du </w:t>
      </w:r>
      <w:r w:rsidR="00A27311" w:rsidRPr="000739DA">
        <w:rPr>
          <w:rFonts w:ascii="Garamond" w:hAnsi="Garamond"/>
          <w:i/>
          <w:noProof/>
        </w:rPr>
        <w:t>Ça</w:t>
      </w:r>
      <w:r w:rsidRPr="000739DA">
        <w:rPr>
          <w:rFonts w:ascii="Garamond" w:hAnsi="Garamond" w:cs="Courier New"/>
          <w:noProof/>
        </w:rPr>
        <w:t xml:space="preserve"> à cet égard</w:t>
      </w:r>
      <w:r w:rsidR="004C433B">
        <w:rPr>
          <w:rFonts w:ascii="Garamond" w:hAnsi="Garamond" w:cs="Courier New"/>
          <w:noProof/>
        </w:rPr>
        <w:t xml:space="preserve"> - </w:t>
      </w:r>
      <w:r w:rsidRPr="000739DA">
        <w:rPr>
          <w:rFonts w:ascii="Garamond" w:hAnsi="Garamond" w:cs="Courier New"/>
          <w:noProof/>
        </w:rPr>
        <w:t>ne peut pas s</w:t>
      </w:r>
      <w:r w:rsidR="00720B03">
        <w:rPr>
          <w:rFonts w:ascii="Garamond" w:hAnsi="Garamond" w:cs="Courier New"/>
          <w:noProof/>
        </w:rPr>
        <w:t>’</w:t>
      </w:r>
      <w:r w:rsidRPr="000739DA">
        <w:rPr>
          <w:rFonts w:ascii="Garamond" w:hAnsi="Garamond" w:cs="Courier New"/>
          <w:noProof/>
        </w:rPr>
        <w:t>exprimer autrement.</w:t>
      </w:r>
    </w:p>
    <w:p w:rsidR="00A27311" w:rsidRPr="000739DA" w:rsidRDefault="00A27311" w:rsidP="000739DA">
      <w:pPr>
        <w:ind w:right="-284" w:hanging="567"/>
        <w:rPr>
          <w:rFonts w:ascii="Garamond" w:hAnsi="Garamond" w:cs="Courier New"/>
          <w:noProof/>
        </w:rPr>
      </w:pPr>
    </w:p>
    <w:p w:rsidR="00BE6F37" w:rsidRDefault="00E46372" w:rsidP="00BE6F37">
      <w:pPr>
        <w:ind w:right="-284" w:hanging="567"/>
        <w:outlineLvl w:val="0"/>
        <w:rPr>
          <w:rFonts w:ascii="Garamond" w:hAnsi="Garamond" w:cs="Courier New"/>
          <w:noProof/>
        </w:rPr>
      </w:pPr>
      <w:r w:rsidRPr="000739DA">
        <w:rPr>
          <w:rFonts w:ascii="Garamond" w:hAnsi="Garamond" w:cs="Courier New"/>
          <w:noProof/>
        </w:rPr>
        <w:t xml:space="preserve">Quand </w:t>
      </w:r>
      <w:r w:rsidR="00C166DD" w:rsidRPr="000739DA">
        <w:rPr>
          <w:rFonts w:ascii="Garamond" w:hAnsi="Garamond" w:cs="Courier New"/>
          <w:noProof/>
        </w:rPr>
        <w:t>FREUD</w:t>
      </w:r>
      <w:r w:rsidRPr="000739DA">
        <w:rPr>
          <w:rFonts w:ascii="Garamond" w:hAnsi="Garamond" w:cs="Courier New"/>
          <w:noProof/>
        </w:rPr>
        <w:t xml:space="preserve"> parle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il ne parle pas du tout de cet </w:t>
      </w:r>
      <w:r w:rsidRPr="000739DA">
        <w:rPr>
          <w:rFonts w:ascii="Garamond" w:hAnsi="Garamond"/>
          <w:i/>
          <w:noProof/>
        </w:rPr>
        <w:t>ego</w:t>
      </w:r>
      <w:r w:rsidRPr="000739DA">
        <w:rPr>
          <w:rFonts w:ascii="Garamond" w:hAnsi="Garamond" w:cs="Courier New"/>
          <w:noProof/>
        </w:rPr>
        <w:t xml:space="preserve"> qui serait je ne sais quoi d</w:t>
      </w:r>
      <w:r w:rsidR="00720B03">
        <w:rPr>
          <w:rFonts w:ascii="Garamond" w:hAnsi="Garamond" w:cs="Courier New"/>
          <w:noProof/>
        </w:rPr>
        <w:t>’</w:t>
      </w:r>
      <w:r w:rsidRPr="000739DA">
        <w:rPr>
          <w:rFonts w:ascii="Garamond" w:hAnsi="Garamond" w:cs="Courier New"/>
          <w:noProof/>
        </w:rPr>
        <w:t>incisif, de déterminant, d</w:t>
      </w:r>
      <w:r w:rsidR="00720B03">
        <w:rPr>
          <w:rFonts w:ascii="Garamond" w:hAnsi="Garamond" w:cs="Courier New"/>
          <w:noProof/>
        </w:rPr>
        <w:t>’</w:t>
      </w:r>
      <w:r w:rsidRPr="000739DA">
        <w:rPr>
          <w:rFonts w:ascii="Garamond" w:hAnsi="Garamond" w:cs="Courier New"/>
          <w:noProof/>
        </w:rPr>
        <w:t xml:space="preserve">impératif, </w:t>
      </w:r>
    </w:p>
    <w:p w:rsidR="00BE6F37" w:rsidRDefault="00E46372" w:rsidP="00BE6F37">
      <w:pPr>
        <w:ind w:right="-284" w:hanging="567"/>
        <w:outlineLvl w:val="0"/>
        <w:rPr>
          <w:rFonts w:ascii="Garamond" w:hAnsi="Garamond" w:cs="Courier New"/>
          <w:noProof/>
        </w:rPr>
      </w:pPr>
      <w:r w:rsidRPr="000739DA">
        <w:rPr>
          <w:rFonts w:ascii="Garamond" w:hAnsi="Garamond" w:cs="Courier New"/>
          <w:noProof/>
        </w:rPr>
        <w:t>par où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retrouve ce qu</w:t>
      </w:r>
      <w:r w:rsidR="00720B03">
        <w:rPr>
          <w:rFonts w:ascii="Garamond" w:hAnsi="Garamond" w:cs="Courier New"/>
          <w:noProof/>
        </w:rPr>
        <w:t>’</w:t>
      </w:r>
      <w:r w:rsidRPr="000739DA">
        <w:rPr>
          <w:rFonts w:ascii="Garamond" w:hAnsi="Garamond" w:cs="Courier New"/>
          <w:noProof/>
        </w:rPr>
        <w:t xml:space="preserve">on appelle dans la psychologie académique les instances supérieures. Il le souligne dans des lignes </w:t>
      </w:r>
    </w:p>
    <w:p w:rsidR="00BE6F37" w:rsidRDefault="00E46372" w:rsidP="00BE6F37">
      <w:pPr>
        <w:ind w:right="-284" w:hanging="567"/>
        <w:outlineLvl w:val="0"/>
        <w:rPr>
          <w:rFonts w:ascii="Garamond" w:hAnsi="Garamond" w:cs="Courier New"/>
          <w:noProof/>
        </w:rPr>
      </w:pPr>
      <w:r w:rsidRPr="000739DA">
        <w:rPr>
          <w:rFonts w:ascii="Garamond" w:hAnsi="Garamond" w:cs="Courier New"/>
          <w:noProof/>
        </w:rPr>
        <w:t>aussi significatives que possible</w:t>
      </w:r>
      <w:r w:rsidR="00A27311" w:rsidRPr="000739DA">
        <w:rPr>
          <w:rFonts w:ascii="Garamond" w:hAnsi="Garamond" w:cs="Courier New"/>
          <w:noProof/>
        </w:rPr>
        <w:t> :</w:t>
      </w:r>
      <w:r w:rsidRPr="000739DA">
        <w:rPr>
          <w:rFonts w:ascii="Garamond" w:hAnsi="Garamond" w:cs="Courier New"/>
          <w:noProof/>
        </w:rPr>
        <w:t xml:space="preserve"> que ça doit avoir le plus grand rapport avec </w:t>
      </w:r>
      <w:r w:rsidRPr="000739DA">
        <w:rPr>
          <w:rFonts w:ascii="Garamond" w:hAnsi="Garamond"/>
          <w:i/>
          <w:noProof/>
          <w:color w:val="0000CC"/>
        </w:rPr>
        <w:t>la surface du corps</w:t>
      </w:r>
      <w:r w:rsidRPr="000739DA">
        <w:rPr>
          <w:rFonts w:ascii="Garamond" w:hAnsi="Garamond" w:cs="Courier New"/>
          <w:noProof/>
        </w:rPr>
        <w:t>. Mais il ne s</w:t>
      </w:r>
      <w:r w:rsidR="00720B03">
        <w:rPr>
          <w:rFonts w:ascii="Garamond" w:hAnsi="Garamond" w:cs="Courier New"/>
          <w:noProof/>
        </w:rPr>
        <w:t>’</w:t>
      </w:r>
      <w:r w:rsidRPr="000739DA">
        <w:rPr>
          <w:rFonts w:ascii="Garamond" w:hAnsi="Garamond" w:cs="Courier New"/>
          <w:noProof/>
        </w:rPr>
        <w:t xml:space="preserve">agit pas de cette surface </w:t>
      </w:r>
    </w:p>
    <w:p w:rsidR="00BE6F37" w:rsidRDefault="00E46372" w:rsidP="00BE6F37">
      <w:pPr>
        <w:ind w:right="-284" w:hanging="567"/>
        <w:outlineLvl w:val="0"/>
        <w:rPr>
          <w:rFonts w:ascii="Garamond" w:hAnsi="Garamond" w:cs="Courier New"/>
          <w:noProof/>
        </w:rPr>
      </w:pPr>
      <w:r w:rsidRPr="000739DA">
        <w:rPr>
          <w:rFonts w:ascii="Garamond" w:hAnsi="Garamond" w:cs="Courier New"/>
          <w:noProof/>
        </w:rPr>
        <w:t xml:space="preserve">sensible, sensorielle, impressionnée, mais de </w:t>
      </w:r>
      <w:r w:rsidRPr="000739DA">
        <w:rPr>
          <w:rFonts w:ascii="Garamond" w:hAnsi="Garamond"/>
          <w:i/>
          <w:noProof/>
          <w:color w:val="0000CC"/>
        </w:rPr>
        <w:t>cette surface en tant qu</w:t>
      </w:r>
      <w:r w:rsidR="00720B03">
        <w:rPr>
          <w:rFonts w:ascii="Garamond" w:hAnsi="Garamond"/>
          <w:i/>
          <w:noProof/>
          <w:color w:val="0000CC"/>
        </w:rPr>
        <w:t>’</w:t>
      </w:r>
      <w:r w:rsidRPr="000739DA">
        <w:rPr>
          <w:rFonts w:ascii="Garamond" w:hAnsi="Garamond"/>
          <w:i/>
          <w:noProof/>
          <w:color w:val="0000CC"/>
        </w:rPr>
        <w:t>elle est réfléchie dans une forme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toujours la définition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forme</w:t>
      </w:r>
      <w:r w:rsidR="00BE6F37">
        <w:rPr>
          <w:rFonts w:ascii="Garamond" w:hAnsi="Garamond"/>
          <w:i/>
          <w:noProof/>
        </w:rPr>
        <w:t> </w:t>
      </w:r>
      <w:r w:rsidR="00BE6F37">
        <w:rPr>
          <w:rFonts w:ascii="Garamond" w:hAnsi="Garamond" w:cs="Courier New"/>
          <w:noProof/>
        </w:rPr>
        <w:t>:</w:t>
      </w:r>
      <w:r w:rsidRPr="000739DA">
        <w:rPr>
          <w:rFonts w:ascii="Garamond" w:hAnsi="Garamond" w:cs="Courier New"/>
          <w:noProof/>
        </w:rPr>
        <w:t xml:space="preserve"> </w:t>
      </w:r>
    </w:p>
    <w:p w:rsidR="00E46372" w:rsidRPr="000739DA" w:rsidRDefault="00BE6F37" w:rsidP="00BE6F37">
      <w:pPr>
        <w:ind w:right="-284" w:hanging="567"/>
        <w:outlineLvl w:val="0"/>
        <w:rPr>
          <w:rFonts w:ascii="Garamond" w:hAnsi="Garamond" w:cs="Courier New"/>
          <w:noProof/>
        </w:rPr>
      </w:pPr>
      <w:r>
        <w:rPr>
          <w:rFonts w:ascii="Garamond" w:hAnsi="Garamond" w:cs="Courier New"/>
          <w:noProof/>
        </w:rPr>
        <w:t>i</w:t>
      </w:r>
      <w:r w:rsidR="00E46372" w:rsidRPr="000739DA">
        <w:rPr>
          <w:rFonts w:ascii="Garamond" w:hAnsi="Garamond" w:cs="Courier New"/>
          <w:noProof/>
        </w:rPr>
        <w:t>l n</w:t>
      </w:r>
      <w:r w:rsidR="00720B03">
        <w:rPr>
          <w:rFonts w:ascii="Garamond" w:hAnsi="Garamond" w:cs="Courier New"/>
          <w:noProof/>
        </w:rPr>
        <w:t>’</w:t>
      </w:r>
      <w:r w:rsidR="00E46372" w:rsidRPr="000739DA">
        <w:rPr>
          <w:rFonts w:ascii="Garamond" w:hAnsi="Garamond" w:cs="Courier New"/>
          <w:noProof/>
        </w:rPr>
        <w:t xml:space="preserve">y a pas de </w:t>
      </w:r>
      <w:r w:rsidR="00E46372" w:rsidRPr="000739DA">
        <w:rPr>
          <w:rFonts w:ascii="Garamond" w:hAnsi="Garamond"/>
          <w:i/>
          <w:noProof/>
        </w:rPr>
        <w:t>forme</w:t>
      </w:r>
      <w:r w:rsidR="00E46372" w:rsidRPr="000739DA">
        <w:rPr>
          <w:rFonts w:ascii="Garamond" w:hAnsi="Garamond" w:cs="Courier New"/>
          <w:noProof/>
        </w:rPr>
        <w:t xml:space="preserve"> qui n</w:t>
      </w:r>
      <w:r w:rsidR="00720B03">
        <w:rPr>
          <w:rFonts w:ascii="Garamond" w:hAnsi="Garamond" w:cs="Courier New"/>
          <w:noProof/>
        </w:rPr>
        <w:t>’</w:t>
      </w:r>
      <w:r w:rsidR="00E46372" w:rsidRPr="000739DA">
        <w:rPr>
          <w:rFonts w:ascii="Garamond" w:hAnsi="Garamond" w:cs="Courier New"/>
          <w:noProof/>
        </w:rPr>
        <w:t xml:space="preserve">ait de surface, une </w:t>
      </w:r>
      <w:r w:rsidR="00E46372" w:rsidRPr="000739DA">
        <w:rPr>
          <w:rFonts w:ascii="Garamond" w:hAnsi="Garamond"/>
          <w:i/>
          <w:noProof/>
        </w:rPr>
        <w:t>forme</w:t>
      </w:r>
      <w:r w:rsidR="00E46372" w:rsidRPr="000739DA">
        <w:rPr>
          <w:rFonts w:ascii="Garamond" w:hAnsi="Garamond" w:cs="Courier New"/>
          <w:noProof/>
        </w:rPr>
        <w:t xml:space="preserve"> est définie par la surface</w:t>
      </w:r>
      <w:r w:rsidR="00A27311" w:rsidRPr="000739DA">
        <w:rPr>
          <w:rFonts w:ascii="Garamond" w:hAnsi="Garamond" w:cs="Courier New"/>
          <w:noProof/>
        </w:rPr>
        <w:t>,</w:t>
      </w:r>
      <w:r w:rsidR="00E46372" w:rsidRPr="000739DA">
        <w:rPr>
          <w:rFonts w:ascii="Garamond" w:hAnsi="Garamond" w:cs="Courier New"/>
          <w:noProof/>
        </w:rPr>
        <w:t xml:space="preserve"> </w:t>
      </w:r>
      <w:r w:rsidR="00A27311" w:rsidRPr="000739DA">
        <w:rPr>
          <w:rFonts w:ascii="Garamond" w:hAnsi="Garamond" w:cs="Courier New"/>
          <w:noProof/>
        </w:rPr>
        <w:t>l</w:t>
      </w:r>
      <w:r w:rsidR="00E46372" w:rsidRPr="000739DA">
        <w:rPr>
          <w:rFonts w:ascii="Garamond" w:hAnsi="Garamond" w:cs="Courier New"/>
          <w:noProof/>
        </w:rPr>
        <w:t>a différence dans l</w:t>
      </w:r>
      <w:r w:rsidR="00720B03">
        <w:rPr>
          <w:rFonts w:ascii="Garamond" w:hAnsi="Garamond" w:cs="Courier New"/>
          <w:noProof/>
        </w:rPr>
        <w:t>’</w:t>
      </w:r>
      <w:r w:rsidR="00E46372" w:rsidRPr="000739DA">
        <w:rPr>
          <w:rFonts w:ascii="Garamond" w:hAnsi="Garamond" w:cs="Courier New"/>
          <w:noProof/>
        </w:rPr>
        <w:t>iden</w:t>
      </w:r>
      <w:r w:rsidR="00E46372" w:rsidRPr="000739DA">
        <w:rPr>
          <w:rFonts w:ascii="Garamond" w:hAnsi="Garamond" w:cs="Courier New"/>
          <w:noProof/>
        </w:rPr>
        <w:softHyphen/>
        <w:t xml:space="preserve">tique,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46372" w:rsidRPr="000739DA">
        <w:rPr>
          <w:rFonts w:ascii="Garamond" w:hAnsi="Garamond" w:cs="Courier New"/>
          <w:noProof/>
        </w:rPr>
        <w:t xml:space="preserve"> la surface.</w:t>
      </w:r>
      <w:r>
        <w:rPr>
          <w:rFonts w:ascii="Garamond" w:hAnsi="Garamond" w:cs="Courier New"/>
          <w:noProof/>
        </w:rPr>
        <w:t xml:space="preserve"> </w:t>
      </w:r>
    </w:p>
    <w:p w:rsidR="00BE6F37"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en tant que cette </w:t>
      </w:r>
      <w:r w:rsidRPr="000739DA">
        <w:rPr>
          <w:rFonts w:ascii="Garamond" w:hAnsi="Garamond"/>
          <w:i/>
          <w:noProof/>
          <w:color w:val="0000CC"/>
        </w:rPr>
        <w:t>image fondamentale</w:t>
      </w:r>
      <w:r w:rsidRPr="000739DA">
        <w:rPr>
          <w:rFonts w:ascii="Garamond" w:hAnsi="Garamond" w:cs="Courier New"/>
          <w:noProof/>
        </w:rPr>
        <w:t xml:space="preserve"> de </w:t>
      </w:r>
      <w:r w:rsidRPr="000739DA">
        <w:rPr>
          <w:rFonts w:ascii="Garamond" w:hAnsi="Garamond"/>
          <w:i/>
          <w:noProof/>
        </w:rPr>
        <w:t>la forme de l</w:t>
      </w:r>
      <w:r w:rsidR="00720B03">
        <w:rPr>
          <w:rFonts w:ascii="Garamond" w:hAnsi="Garamond"/>
          <w:i/>
          <w:noProof/>
        </w:rPr>
        <w:t>’</w:t>
      </w:r>
      <w:r w:rsidRPr="000739DA">
        <w:rPr>
          <w:rFonts w:ascii="Garamond" w:hAnsi="Garamond"/>
          <w:i/>
          <w:noProof/>
        </w:rPr>
        <w:t>autre</w:t>
      </w:r>
      <w:r w:rsidRPr="000739DA">
        <w:rPr>
          <w:rFonts w:ascii="Garamond" w:hAnsi="Garamond" w:cs="Courier New"/>
          <w:noProof/>
        </w:rPr>
        <w:t xml:space="preserve"> est assumée et se situe </w:t>
      </w:r>
      <w:r w:rsidRPr="000739DA">
        <w:rPr>
          <w:rFonts w:ascii="Garamond" w:hAnsi="Garamond"/>
          <w:i/>
          <w:noProof/>
        </w:rPr>
        <w:t>à l</w:t>
      </w:r>
      <w:r w:rsidR="00720B03">
        <w:rPr>
          <w:rFonts w:ascii="Garamond" w:hAnsi="Garamond"/>
          <w:i/>
          <w:noProof/>
        </w:rPr>
        <w:t>’</w:t>
      </w:r>
      <w:r w:rsidRPr="000739DA">
        <w:rPr>
          <w:rFonts w:ascii="Garamond" w:hAnsi="Garamond"/>
          <w:i/>
          <w:noProof/>
        </w:rPr>
        <w:t>intérieur</w:t>
      </w:r>
      <w:r w:rsidRPr="000739DA">
        <w:rPr>
          <w:rFonts w:ascii="Garamond" w:hAnsi="Garamond" w:cs="Courier New"/>
          <w:noProof/>
        </w:rPr>
        <w:t xml:space="preserve">, sous la forme de cette surface, </w:t>
      </w:r>
    </w:p>
    <w:p w:rsidR="00BE6F37" w:rsidRDefault="00E46372" w:rsidP="000739DA">
      <w:pPr>
        <w:ind w:right="-284" w:hanging="567"/>
        <w:rPr>
          <w:rFonts w:ascii="Garamond" w:hAnsi="Garamond" w:cs="Courier New"/>
          <w:noProof/>
        </w:rPr>
      </w:pPr>
      <w:r w:rsidRPr="000739DA">
        <w:rPr>
          <w:rFonts w:ascii="Garamond" w:hAnsi="Garamond" w:cs="Courier New"/>
          <w:noProof/>
        </w:rPr>
        <w:t>en effet, grâce à laquelle s</w:t>
      </w:r>
      <w:r w:rsidR="00720B03">
        <w:rPr>
          <w:rFonts w:ascii="Garamond" w:hAnsi="Garamond" w:cs="Courier New"/>
          <w:noProof/>
        </w:rPr>
        <w:t>’</w:t>
      </w:r>
      <w:r w:rsidRPr="000739DA">
        <w:rPr>
          <w:rFonts w:ascii="Garamond" w:hAnsi="Garamond" w:cs="Courier New"/>
          <w:noProof/>
        </w:rPr>
        <w:t>introduit fondamentalement dans la psychologie humaine ce rapport de l</w:t>
      </w:r>
      <w:r w:rsidR="00720B03">
        <w:rPr>
          <w:rFonts w:ascii="Garamond" w:hAnsi="Garamond" w:cs="Courier New"/>
          <w:noProof/>
        </w:rPr>
        <w:t>’</w:t>
      </w:r>
      <w:r w:rsidRPr="000739DA">
        <w:rPr>
          <w:rFonts w:ascii="Garamond" w:hAnsi="Garamond" w:cs="Courier New"/>
          <w:noProof/>
        </w:rPr>
        <w:t>au</w:t>
      </w:r>
      <w:r w:rsidR="00BE6F37">
        <w:rPr>
          <w:rFonts w:ascii="Garamond" w:hAnsi="Garamond" w:cs="Courier New"/>
          <w:noProof/>
        </w:rPr>
        <w:t>-</w:t>
      </w:r>
      <w:r w:rsidRPr="000739DA">
        <w:rPr>
          <w:rFonts w:ascii="Garamond" w:hAnsi="Garamond" w:cs="Courier New"/>
          <w:noProof/>
        </w:rPr>
        <w:softHyphen/>
        <w:t>dedans à l</w:t>
      </w:r>
      <w:r w:rsidR="00720B03">
        <w:rPr>
          <w:rFonts w:ascii="Garamond" w:hAnsi="Garamond" w:cs="Courier New"/>
          <w:noProof/>
        </w:rPr>
        <w:t>’</w:t>
      </w:r>
      <w:r w:rsidRPr="000739DA">
        <w:rPr>
          <w:rFonts w:ascii="Garamond" w:hAnsi="Garamond" w:cs="Courier New"/>
          <w:noProof/>
        </w:rPr>
        <w:t>au</w:t>
      </w:r>
      <w:r w:rsidR="00BE6F37">
        <w:rPr>
          <w:rFonts w:ascii="Garamond" w:hAnsi="Garamond" w:cs="Courier New"/>
          <w:noProof/>
        </w:rPr>
        <w:t>-</w:t>
      </w:r>
      <w:r w:rsidRPr="000739DA">
        <w:rPr>
          <w:rFonts w:ascii="Garamond" w:hAnsi="Garamond" w:cs="Courier New"/>
          <w:noProof/>
        </w:rPr>
        <w:t xml:space="preserve">dehors, </w:t>
      </w:r>
    </w:p>
    <w:p w:rsidR="00A27311" w:rsidRPr="000739DA" w:rsidRDefault="00E46372" w:rsidP="000739DA">
      <w:pPr>
        <w:ind w:right="-284" w:hanging="567"/>
        <w:rPr>
          <w:rFonts w:ascii="Garamond" w:hAnsi="Garamond" w:cs="Courier New"/>
          <w:noProof/>
        </w:rPr>
      </w:pPr>
      <w:r w:rsidRPr="000739DA">
        <w:rPr>
          <w:rFonts w:ascii="Garamond" w:hAnsi="Garamond" w:cs="Courier New"/>
          <w:noProof/>
        </w:rPr>
        <w:t xml:space="preserve">du </w:t>
      </w:r>
      <w:r w:rsidR="00DD5818" w:rsidRPr="000739DA">
        <w:rPr>
          <w:rFonts w:ascii="Garamond" w:hAnsi="Garamond" w:cs="Courier New"/>
          <w:noProof/>
        </w:rPr>
        <w:t>s</w:t>
      </w:r>
      <w:r w:rsidRPr="000739DA">
        <w:rPr>
          <w:rFonts w:ascii="Garamond" w:hAnsi="Garamond" w:cs="Courier New"/>
          <w:noProof/>
        </w:rPr>
        <w:t>oi par où le sujet se sait, se connaît comme corps. Nous n</w:t>
      </w:r>
      <w:r w:rsidR="00720B03">
        <w:rPr>
          <w:rFonts w:ascii="Garamond" w:hAnsi="Garamond" w:cs="Courier New"/>
          <w:noProof/>
        </w:rPr>
        <w:t>’</w:t>
      </w:r>
      <w:r w:rsidRPr="000739DA">
        <w:rPr>
          <w:rFonts w:ascii="Garamond" w:hAnsi="Garamond" w:cs="Courier New"/>
          <w:noProof/>
        </w:rPr>
        <w:t>avons aucune preuve, d</w:t>
      </w:r>
      <w:r w:rsidR="00720B03">
        <w:rPr>
          <w:rFonts w:ascii="Garamond" w:hAnsi="Garamond" w:cs="Courier New"/>
          <w:noProof/>
        </w:rPr>
        <w:t>’</w:t>
      </w:r>
      <w:r w:rsidRPr="000739DA">
        <w:rPr>
          <w:rFonts w:ascii="Garamond" w:hAnsi="Garamond" w:cs="Courier New"/>
          <w:noProof/>
        </w:rPr>
        <w:t xml:space="preserve">ailleurs. </w:t>
      </w:r>
    </w:p>
    <w:p w:rsidR="00BE6F37" w:rsidRDefault="00BE6F37" w:rsidP="000739DA">
      <w:pPr>
        <w:ind w:right="-284" w:hanging="567"/>
        <w:rPr>
          <w:rFonts w:ascii="Garamond" w:hAnsi="Garamond" w:cs="Courier New"/>
          <w:noProof/>
        </w:rPr>
      </w:pPr>
    </w:p>
    <w:p w:rsidR="00BE6F37" w:rsidRDefault="00E46372" w:rsidP="00BE6F37">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la seule différence véritablement fondamentale entre </w:t>
      </w:r>
      <w:r w:rsidRPr="00BE6F37">
        <w:rPr>
          <w:rFonts w:ascii="Garamond" w:hAnsi="Garamond" w:cs="Courier New"/>
          <w:i/>
          <w:noProof/>
        </w:rPr>
        <w:t xml:space="preserve">la psychologie </w:t>
      </w:r>
      <w:r w:rsidRPr="00BE6F37">
        <w:rPr>
          <w:rFonts w:ascii="Garamond" w:hAnsi="Garamond"/>
          <w:i/>
          <w:noProof/>
        </w:rPr>
        <w:t>hu</w:t>
      </w:r>
      <w:r w:rsidRPr="000739DA">
        <w:rPr>
          <w:rFonts w:ascii="Garamond" w:hAnsi="Garamond"/>
          <w:i/>
          <w:noProof/>
        </w:rPr>
        <w:t>maine</w:t>
      </w:r>
      <w:r w:rsidRPr="000739DA">
        <w:rPr>
          <w:rFonts w:ascii="Garamond" w:hAnsi="Garamond" w:cs="Courier New"/>
          <w:noProof/>
        </w:rPr>
        <w:t xml:space="preserve"> et </w:t>
      </w:r>
      <w:r w:rsidRPr="00BE6F37">
        <w:rPr>
          <w:rFonts w:ascii="Garamond" w:hAnsi="Garamond" w:cs="Courier New"/>
          <w:i/>
          <w:noProof/>
        </w:rPr>
        <w:t xml:space="preserve">la psychologie </w:t>
      </w:r>
      <w:r w:rsidRPr="00BE6F37">
        <w:rPr>
          <w:rFonts w:ascii="Garamond" w:hAnsi="Garamond"/>
          <w:i/>
          <w:noProof/>
        </w:rPr>
        <w:t>a</w:t>
      </w:r>
      <w:r w:rsidRPr="000739DA">
        <w:rPr>
          <w:rFonts w:ascii="Garamond" w:hAnsi="Garamond"/>
          <w:i/>
          <w:noProof/>
        </w:rPr>
        <w:t>nimale</w:t>
      </w:r>
      <w:r w:rsidR="00A27311" w:rsidRPr="000739DA">
        <w:rPr>
          <w:rFonts w:ascii="Garamond" w:hAnsi="Garamond"/>
          <w:i/>
          <w:noProof/>
        </w:rPr>
        <w:t> </w:t>
      </w:r>
      <w:r w:rsidR="00A27311" w:rsidRPr="000739DA">
        <w:rPr>
          <w:rFonts w:ascii="Garamond" w:hAnsi="Garamond" w:cs="Courier New"/>
          <w:noProof/>
        </w:rPr>
        <w:t>:</w:t>
      </w:r>
      <w:r w:rsidRPr="000739DA">
        <w:rPr>
          <w:rFonts w:ascii="Garamond" w:hAnsi="Garamond" w:cs="Courier New"/>
          <w:noProof/>
        </w:rPr>
        <w:t xml:space="preserve"> </w:t>
      </w:r>
      <w:r w:rsidR="00A27311" w:rsidRPr="00BE6F37">
        <w:rPr>
          <w:rFonts w:ascii="Garamond" w:hAnsi="Garamond" w:cs="Courier New"/>
          <w:i/>
          <w:noProof/>
        </w:rPr>
        <w:t>l</w:t>
      </w:r>
      <w:r w:rsidR="00720B03">
        <w:rPr>
          <w:rFonts w:ascii="Garamond" w:hAnsi="Garamond" w:cs="Courier New"/>
          <w:i/>
          <w:noProof/>
        </w:rPr>
        <w:t>’</w:t>
      </w:r>
      <w:r w:rsidRPr="00BE6F37">
        <w:rPr>
          <w:rFonts w:ascii="Garamond" w:hAnsi="Garamond" w:cs="Courier New"/>
          <w:i/>
          <w:noProof/>
        </w:rPr>
        <w:t xml:space="preserve">homme se sait comme </w:t>
      </w:r>
      <w:r w:rsidR="00BE6F37" w:rsidRPr="00BE6F37">
        <w:rPr>
          <w:rFonts w:ascii="Garamond" w:hAnsi="Garamond" w:cs="Courier New"/>
          <w:i/>
          <w:noProof/>
        </w:rPr>
        <w:t>c</w:t>
      </w:r>
      <w:r w:rsidRPr="00BE6F37">
        <w:rPr>
          <w:rFonts w:ascii="Garamond" w:hAnsi="Garamond" w:cs="Courier New"/>
          <w:i/>
          <w:noProof/>
        </w:rPr>
        <w:t>orps</w:t>
      </w:r>
      <w:r w:rsidR="00BE6F37">
        <w:rPr>
          <w:rFonts w:ascii="Garamond" w:hAnsi="Garamond" w:cs="Courier New"/>
          <w:noProof/>
        </w:rPr>
        <w:t xml:space="preserve">, </w:t>
      </w:r>
      <w:r w:rsidRPr="000739DA">
        <w:rPr>
          <w:rFonts w:ascii="Garamond" w:hAnsi="Garamond" w:cs="Courier New"/>
          <w:noProof/>
        </w:rPr>
        <w:t xml:space="preserve">alors </w:t>
      </w:r>
    </w:p>
    <w:p w:rsidR="00BE6F37" w:rsidRDefault="00E46372" w:rsidP="00BE6F37">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après tout aucune raison qu</w:t>
      </w:r>
      <w:r w:rsidR="00720B03">
        <w:rPr>
          <w:rFonts w:ascii="Garamond" w:hAnsi="Garamond" w:cs="Courier New"/>
          <w:noProof/>
        </w:rPr>
        <w:t>’</w:t>
      </w:r>
      <w:r w:rsidRPr="000739DA">
        <w:rPr>
          <w:rFonts w:ascii="Garamond" w:hAnsi="Garamond" w:cs="Courier New"/>
          <w:noProof/>
        </w:rPr>
        <w:t>il se sache puisqu</w:t>
      </w:r>
      <w:r w:rsidR="00720B03">
        <w:rPr>
          <w:rFonts w:ascii="Garamond" w:hAnsi="Garamond" w:cs="Courier New"/>
          <w:noProof/>
        </w:rPr>
        <w:t>’</w:t>
      </w:r>
      <w:r w:rsidRPr="000739DA">
        <w:rPr>
          <w:rFonts w:ascii="Garamond" w:hAnsi="Garamond" w:cs="Courier New"/>
          <w:noProof/>
        </w:rPr>
        <w:t>il est dedans</w:t>
      </w:r>
      <w:r w:rsidR="00BE6F37">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qui fait sa différence avec le comporte</w:t>
      </w:r>
      <w:r w:rsidRPr="000739DA">
        <w:rPr>
          <w:rFonts w:ascii="Garamond" w:hAnsi="Garamond" w:cs="Courier New"/>
          <w:noProof/>
        </w:rPr>
        <w:softHyphen/>
        <w:t xml:space="preserve">ment animal. </w:t>
      </w:r>
    </w:p>
    <w:p w:rsidR="00A27311" w:rsidRPr="000739DA"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animal est dedans, et nous n</w:t>
      </w:r>
      <w:r w:rsidR="00720B03">
        <w:rPr>
          <w:rFonts w:ascii="Garamond" w:hAnsi="Garamond" w:cs="Courier New"/>
          <w:noProof/>
        </w:rPr>
        <w:t>’</w:t>
      </w:r>
      <w:r w:rsidRPr="000739DA">
        <w:rPr>
          <w:rFonts w:ascii="Garamond" w:hAnsi="Garamond" w:cs="Courier New"/>
          <w:noProof/>
        </w:rPr>
        <w:t>avons aucune raison de penser qu</w:t>
      </w:r>
      <w:r w:rsidR="00720B03">
        <w:rPr>
          <w:rFonts w:ascii="Garamond" w:hAnsi="Garamond" w:cs="Courier New"/>
          <w:noProof/>
        </w:rPr>
        <w:t>’</w:t>
      </w:r>
      <w:r w:rsidRPr="000739DA">
        <w:rPr>
          <w:rFonts w:ascii="Garamond" w:hAnsi="Garamond" w:cs="Courier New"/>
          <w:noProof/>
        </w:rPr>
        <w:t xml:space="preserve">il se représente. </w:t>
      </w:r>
      <w:r w:rsidR="00A27311" w:rsidRPr="000739DA">
        <w:rPr>
          <w:rFonts w:ascii="Garamond" w:hAnsi="Garamond" w:cs="Courier New"/>
          <w:noProof/>
        </w:rPr>
        <w:t>L</w:t>
      </w:r>
      <w:r w:rsidR="00720B03">
        <w:rPr>
          <w:rFonts w:ascii="Garamond" w:hAnsi="Garamond" w:cs="Courier New"/>
          <w:noProof/>
        </w:rPr>
        <w:t>’</w:t>
      </w:r>
      <w:r w:rsidR="00A27311" w:rsidRPr="000739DA">
        <w:rPr>
          <w:rFonts w:ascii="Garamond" w:hAnsi="Garamond" w:cs="Courier New"/>
          <w:noProof/>
        </w:rPr>
        <w:t>homme se représente.</w:t>
      </w:r>
      <w:r w:rsidRPr="000739DA">
        <w:rPr>
          <w:rFonts w:ascii="Garamond" w:hAnsi="Garamond" w:cs="Courier New"/>
          <w:noProof/>
        </w:rPr>
        <w:t xml:space="preserve"> </w:t>
      </w:r>
    </w:p>
    <w:p w:rsidR="00BE6F37" w:rsidRDefault="00A27311" w:rsidP="000739DA">
      <w:pPr>
        <w:ind w:right="-284" w:hanging="567"/>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t dans cette bascule où il s</w:t>
      </w:r>
      <w:r w:rsidR="00720B03">
        <w:rPr>
          <w:rFonts w:ascii="Garamond" w:hAnsi="Garamond" w:cs="Courier New"/>
          <w:noProof/>
        </w:rPr>
        <w:t>’</w:t>
      </w:r>
      <w:r w:rsidR="00E46372" w:rsidRPr="000739DA">
        <w:rPr>
          <w:rFonts w:ascii="Garamond" w:hAnsi="Garamond" w:cs="Courier New"/>
          <w:noProof/>
        </w:rPr>
        <w:t>est appris comme corps, comme forme vide du corps, l</w:t>
      </w:r>
      <w:r w:rsidR="00720B03">
        <w:rPr>
          <w:rFonts w:ascii="Garamond" w:hAnsi="Garamond" w:cs="Courier New"/>
          <w:noProof/>
        </w:rPr>
        <w:t>’</w:t>
      </w:r>
      <w:r w:rsidR="00E46372" w:rsidRPr="000739DA">
        <w:rPr>
          <w:rFonts w:ascii="Garamond" w:hAnsi="Garamond" w:cs="Courier New"/>
          <w:noProof/>
        </w:rPr>
        <w:t>échange s</w:t>
      </w:r>
      <w:r w:rsidR="00720B03">
        <w:rPr>
          <w:rFonts w:ascii="Garamond" w:hAnsi="Garamond" w:cs="Courier New"/>
          <w:noProof/>
        </w:rPr>
        <w:t>’</w:t>
      </w:r>
      <w:r w:rsidR="00E46372" w:rsidRPr="000739DA">
        <w:rPr>
          <w:rFonts w:ascii="Garamond" w:hAnsi="Garamond" w:cs="Courier New"/>
          <w:noProof/>
        </w:rPr>
        <w:t xml:space="preserve">est fait en ceci que tout ce qui était </w:t>
      </w:r>
    </w:p>
    <w:p w:rsidR="00BE6F37" w:rsidRDefault="00E46372" w:rsidP="00BE6F37">
      <w:pPr>
        <w:ind w:right="-284" w:hanging="567"/>
        <w:rPr>
          <w:rFonts w:ascii="Garamond" w:hAnsi="Garamond" w:cs="Courier New"/>
          <w:noProof/>
        </w:rPr>
      </w:pPr>
      <w:r w:rsidRPr="000739DA">
        <w:rPr>
          <w:rFonts w:ascii="Garamond" w:hAnsi="Garamond" w:cs="Courier New"/>
          <w:noProof/>
        </w:rPr>
        <w:t>alors en lui, à l</w:t>
      </w:r>
      <w:r w:rsidR="00720B03">
        <w:rPr>
          <w:rFonts w:ascii="Garamond" w:hAnsi="Garamond" w:cs="Courier New"/>
          <w:noProof/>
        </w:rPr>
        <w:t>’</w:t>
      </w:r>
      <w:r w:rsidRPr="000739DA">
        <w:rPr>
          <w:rFonts w:ascii="Garamond" w:hAnsi="Garamond" w:cs="Courier New"/>
          <w:noProof/>
        </w:rPr>
        <w:t>état de pur désir</w:t>
      </w:r>
      <w:r w:rsidR="00BE6F37">
        <w:rPr>
          <w:rFonts w:ascii="Garamond" w:hAnsi="Garamond" w:cs="Courier New"/>
          <w:noProof/>
        </w:rPr>
        <w:t xml:space="preserve">, </w:t>
      </w:r>
      <w:r w:rsidRPr="000739DA">
        <w:rPr>
          <w:rFonts w:ascii="Garamond" w:hAnsi="Garamond" w:cs="Courier New"/>
          <w:noProof/>
        </w:rPr>
        <w:t>de ce désir d</w:t>
      </w:r>
      <w:r w:rsidR="00720B03">
        <w:rPr>
          <w:rFonts w:ascii="Garamond" w:hAnsi="Garamond" w:cs="Courier New"/>
          <w:noProof/>
        </w:rPr>
        <w:t>’</w:t>
      </w:r>
      <w:r w:rsidRPr="000739DA">
        <w:rPr>
          <w:rFonts w:ascii="Garamond" w:hAnsi="Garamond" w:cs="Courier New"/>
          <w:noProof/>
        </w:rPr>
        <w:t>ailleurs inconstitué et confus dont on parlait à l</w:t>
      </w:r>
      <w:r w:rsidR="00720B03">
        <w:rPr>
          <w:rFonts w:ascii="Garamond" w:hAnsi="Garamond" w:cs="Courier New"/>
          <w:noProof/>
        </w:rPr>
        <w:t>’</w:t>
      </w:r>
      <w:r w:rsidRPr="000739DA">
        <w:rPr>
          <w:rFonts w:ascii="Garamond" w:hAnsi="Garamond" w:cs="Courier New"/>
          <w:noProof/>
        </w:rPr>
        <w:t>origine, qui est celui qui s</w:t>
      </w:r>
      <w:r w:rsidR="00720B03">
        <w:rPr>
          <w:rFonts w:ascii="Garamond" w:hAnsi="Garamond" w:cs="Courier New"/>
          <w:noProof/>
        </w:rPr>
        <w:t>’</w:t>
      </w:r>
      <w:r w:rsidRPr="000739DA">
        <w:rPr>
          <w:rFonts w:ascii="Garamond" w:hAnsi="Garamond" w:cs="Courier New"/>
          <w:noProof/>
        </w:rPr>
        <w:t xml:space="preserve">exprime </w:t>
      </w:r>
    </w:p>
    <w:p w:rsidR="00BE6F37" w:rsidRDefault="00E46372" w:rsidP="000739DA">
      <w:pPr>
        <w:ind w:right="-284" w:hanging="567"/>
        <w:rPr>
          <w:rFonts w:ascii="Garamond" w:hAnsi="Garamond" w:cs="Courier New"/>
          <w:noProof/>
        </w:rPr>
      </w:pPr>
      <w:r w:rsidRPr="000739DA">
        <w:rPr>
          <w:rFonts w:ascii="Garamond" w:hAnsi="Garamond" w:cs="Courier New"/>
          <w:noProof/>
        </w:rPr>
        <w:t>dans le vagisse</w:t>
      </w:r>
      <w:r w:rsidRPr="000739DA">
        <w:rPr>
          <w:rFonts w:ascii="Garamond" w:hAnsi="Garamond" w:cs="Courier New"/>
          <w:noProof/>
        </w:rPr>
        <w:softHyphen/>
        <w:t>ment de l</w:t>
      </w:r>
      <w:r w:rsidR="00720B03">
        <w:rPr>
          <w:rFonts w:ascii="Garamond" w:hAnsi="Garamond" w:cs="Courier New"/>
          <w:noProof/>
        </w:rPr>
        <w:t>’</w:t>
      </w:r>
      <w:r w:rsidRPr="000739DA">
        <w:rPr>
          <w:rFonts w:ascii="Garamond" w:hAnsi="Garamond" w:cs="Courier New"/>
          <w:noProof/>
        </w:rPr>
        <w:t>enfant</w:t>
      </w:r>
      <w:r w:rsidR="00BE6F37">
        <w:rPr>
          <w:rFonts w:ascii="Garamond" w:hAnsi="Garamond" w:cs="Courier New"/>
          <w:noProof/>
        </w:rPr>
        <w:t xml:space="preserve">, </w:t>
      </w:r>
      <w:r w:rsidRPr="000739DA">
        <w:rPr>
          <w:rFonts w:ascii="Garamond" w:hAnsi="Garamond" w:cs="Courier New"/>
          <w:noProof/>
        </w:rPr>
        <w:t>ce désir,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inversé dans l</w:t>
      </w:r>
      <w:r w:rsidR="00720B03">
        <w:rPr>
          <w:rFonts w:ascii="Garamond" w:hAnsi="Garamond"/>
          <w:i/>
          <w:noProof/>
        </w:rPr>
        <w:t>’</w:t>
      </w:r>
      <w:r w:rsidRPr="000739DA">
        <w:rPr>
          <w:rFonts w:ascii="Garamond" w:hAnsi="Garamond"/>
          <w:i/>
          <w:noProof/>
        </w:rPr>
        <w:t>autre</w:t>
      </w:r>
      <w:r w:rsidR="00A27311" w:rsidRPr="000739DA">
        <w:rPr>
          <w:rFonts w:ascii="Garamond" w:hAnsi="Garamond" w:cs="Courier New"/>
          <w:noProof/>
        </w:rPr>
        <w: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apprendra à le recon</w:t>
      </w:r>
      <w:r w:rsidRPr="000739DA">
        <w:rPr>
          <w:rFonts w:ascii="Garamond" w:hAnsi="Garamond" w:cs="Courier New"/>
          <w:noProof/>
        </w:rPr>
        <w:softHyphen/>
        <w:t>naître</w:t>
      </w:r>
      <w:r w:rsidR="00A27311" w:rsidRPr="000739DA">
        <w:rPr>
          <w:rFonts w:ascii="Garamond" w:hAnsi="Garamond" w:cs="Courier New"/>
          <w:noProof/>
        </w:rPr>
        <w:t>.</w:t>
      </w:r>
      <w:r w:rsidRPr="000739DA">
        <w:rPr>
          <w:rFonts w:ascii="Garamond" w:hAnsi="Garamond" w:cs="Courier New"/>
          <w:noProof/>
        </w:rPr>
        <w:t xml:space="preserve"> </w:t>
      </w:r>
      <w:r w:rsidR="00A27311" w:rsidRPr="000739DA">
        <w:rPr>
          <w:rFonts w:ascii="Garamond" w:hAnsi="Garamond" w:cs="Courier New"/>
          <w:noProof/>
        </w:rPr>
        <w:t>J</w:t>
      </w:r>
      <w:r w:rsidRPr="000739DA">
        <w:rPr>
          <w:rFonts w:ascii="Garamond" w:hAnsi="Garamond" w:cs="Courier New"/>
          <w:noProof/>
        </w:rPr>
        <w:t xml:space="preserve">e dis </w:t>
      </w:r>
      <w:r w:rsidR="00A27311" w:rsidRPr="000739DA">
        <w:rPr>
          <w:rFonts w:ascii="Garamond" w:hAnsi="Garamond" w:cs="Courier New"/>
          <w:noProof/>
        </w:rPr>
        <w:t>« </w:t>
      </w:r>
      <w:r w:rsidRPr="000739DA">
        <w:rPr>
          <w:rFonts w:ascii="Garamond" w:hAnsi="Garamond"/>
          <w:i/>
          <w:noProof/>
        </w:rPr>
        <w:t>apprendra</w:t>
      </w:r>
      <w:r w:rsidRPr="000739DA">
        <w:rPr>
          <w:rFonts w:ascii="Garamond" w:hAnsi="Garamond" w:cs="Courier New"/>
          <w:noProof/>
        </w:rPr>
        <w:t xml:space="preserve"> »,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car il n</w:t>
      </w:r>
      <w:r w:rsidR="00720B03">
        <w:rPr>
          <w:rFonts w:ascii="Garamond" w:hAnsi="Garamond" w:cs="Courier New"/>
          <w:noProof/>
        </w:rPr>
        <w:t>’</w:t>
      </w:r>
      <w:r w:rsidRPr="000739DA">
        <w:rPr>
          <w:rFonts w:ascii="Garamond" w:hAnsi="Garamond" w:cs="Courier New"/>
          <w:noProof/>
        </w:rPr>
        <w:t>a pas encore appris, tant que nous n</w:t>
      </w:r>
      <w:r w:rsidR="00720B03">
        <w:rPr>
          <w:rFonts w:ascii="Garamond" w:hAnsi="Garamond" w:cs="Courier New"/>
          <w:noProof/>
        </w:rPr>
        <w:t>’</w:t>
      </w:r>
      <w:r w:rsidRPr="000739DA">
        <w:rPr>
          <w:rFonts w:ascii="Garamond" w:hAnsi="Garamond" w:cs="Courier New"/>
          <w:noProof/>
        </w:rPr>
        <w:t>avons pas parlé de quelque chose d</w:t>
      </w:r>
      <w:r w:rsidR="00720B03">
        <w:rPr>
          <w:rFonts w:ascii="Garamond" w:hAnsi="Garamond" w:cs="Courier New"/>
          <w:noProof/>
        </w:rPr>
        <w:t>’</w:t>
      </w:r>
      <w:r w:rsidRPr="000739DA">
        <w:rPr>
          <w:rFonts w:ascii="Garamond" w:hAnsi="Garamond" w:cs="Courier New"/>
          <w:noProof/>
        </w:rPr>
        <w:t>autr</w:t>
      </w:r>
      <w:r w:rsidR="00A27311" w:rsidRPr="000739DA">
        <w:rPr>
          <w:rFonts w:ascii="Garamond" w:hAnsi="Garamond" w:cs="Courier New"/>
          <w:noProof/>
        </w:rPr>
        <w:t>e, à savoir de la communication</w:t>
      </w:r>
    </w:p>
    <w:p w:rsidR="00A27311" w:rsidRPr="000739DA" w:rsidRDefault="00A27311" w:rsidP="000739DA">
      <w:pPr>
        <w:ind w:right="-284" w:hanging="567"/>
        <w:rPr>
          <w:rFonts w:ascii="Garamond" w:hAnsi="Garamond" w:cs="Courier New"/>
          <w:noProof/>
        </w:rPr>
      </w:pPr>
    </w:p>
    <w:p w:rsidR="00BE6F37" w:rsidRDefault="00A27311"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usque</w:t>
      </w:r>
      <w:r w:rsidR="00BE6F37">
        <w:rPr>
          <w:rFonts w:ascii="Garamond" w:hAnsi="Garamond" w:cs="Courier New"/>
          <w:noProof/>
        </w:rPr>
        <w:t>-</w:t>
      </w:r>
      <w:r w:rsidR="00E46372" w:rsidRPr="000739DA">
        <w:rPr>
          <w:rFonts w:ascii="Garamond" w:hAnsi="Garamond" w:cs="Courier New"/>
          <w:noProof/>
        </w:rPr>
        <w:t>là, le désir qui est dans une espèce de moment d</w:t>
      </w:r>
      <w:r w:rsidR="00720B03">
        <w:rPr>
          <w:rFonts w:ascii="Garamond" w:hAnsi="Garamond" w:cs="Courier New"/>
          <w:noProof/>
        </w:rPr>
        <w:t>’</w:t>
      </w:r>
      <w:r w:rsidR="00E46372" w:rsidRPr="000739DA">
        <w:rPr>
          <w:rFonts w:ascii="Garamond" w:hAnsi="Garamond" w:cs="Courier New"/>
          <w:noProof/>
        </w:rPr>
        <w:t xml:space="preserve">antériorité, non pas chronologique, mais logique, car tout cela se passe dans </w:t>
      </w:r>
    </w:p>
    <w:p w:rsidR="00BE6F37" w:rsidRDefault="00E46372" w:rsidP="000739DA">
      <w:pPr>
        <w:ind w:right="-284" w:hanging="567"/>
        <w:rPr>
          <w:rFonts w:ascii="Garamond" w:hAnsi="Garamond" w:cs="Courier New"/>
          <w:noProof/>
        </w:rPr>
      </w:pPr>
      <w:r w:rsidRPr="000739DA">
        <w:rPr>
          <w:rFonts w:ascii="Garamond" w:hAnsi="Garamond" w:cs="Courier New"/>
          <w:noProof/>
        </w:rPr>
        <w:t>une période extrême</w:t>
      </w:r>
      <w:r w:rsidRPr="000739DA">
        <w:rPr>
          <w:rFonts w:ascii="Garamond" w:hAnsi="Garamond" w:cs="Courier New"/>
          <w:noProof/>
        </w:rPr>
        <w:softHyphen/>
        <w:t>ment concentrée, et nous ne faisons là qu</w:t>
      </w:r>
      <w:r w:rsidR="00720B03">
        <w:rPr>
          <w:rFonts w:ascii="Garamond" w:hAnsi="Garamond" w:cs="Courier New"/>
          <w:noProof/>
        </w:rPr>
        <w:t>’</w:t>
      </w:r>
      <w:r w:rsidRPr="000739DA">
        <w:rPr>
          <w:rFonts w:ascii="Garamond" w:hAnsi="Garamond" w:cs="Courier New"/>
          <w:noProof/>
        </w:rPr>
        <w:t>une déduction, mais absolument fon</w:t>
      </w:r>
      <w:r w:rsidRPr="000739DA">
        <w:rPr>
          <w:rFonts w:ascii="Garamond" w:hAnsi="Garamond" w:cs="Courier New"/>
          <w:noProof/>
        </w:rPr>
        <w:softHyphen/>
        <w:t>damentale, car c</w:t>
      </w:r>
      <w:r w:rsidR="00720B03">
        <w:rPr>
          <w:rFonts w:ascii="Garamond" w:hAnsi="Garamond" w:cs="Courier New"/>
          <w:noProof/>
        </w:rPr>
        <w:t>’</w:t>
      </w:r>
      <w:r w:rsidRPr="000739DA">
        <w:rPr>
          <w:rFonts w:ascii="Garamond" w:hAnsi="Garamond" w:cs="Courier New"/>
          <w:noProof/>
        </w:rPr>
        <w:t xml:space="preserve">est grâce à cela </w:t>
      </w:r>
    </w:p>
    <w:p w:rsidR="00BE6F37" w:rsidRDefault="00E46372" w:rsidP="000739DA">
      <w:pPr>
        <w:ind w:right="-284" w:hanging="567"/>
        <w:rPr>
          <w:rFonts w:ascii="Garamond" w:hAnsi="Garamond" w:cs="Courier New"/>
          <w:noProof/>
        </w:rPr>
      </w:pPr>
      <w:r w:rsidRPr="000739DA">
        <w:rPr>
          <w:rFonts w:ascii="Garamond" w:hAnsi="Garamond" w:cs="Courier New"/>
          <w:noProof/>
        </w:rPr>
        <w:t xml:space="preserve">que nous pouvons distinguer ces plans différents du </w:t>
      </w:r>
      <w:r w:rsidRPr="000739DA">
        <w:rPr>
          <w:rFonts w:ascii="Garamond" w:hAnsi="Garamond"/>
          <w:i/>
          <w:noProof/>
          <w:color w:val="0000CC"/>
        </w:rPr>
        <w:t>symbolique</w:t>
      </w:r>
      <w:r w:rsidRPr="000739DA">
        <w:rPr>
          <w:rFonts w:ascii="Garamond" w:hAnsi="Garamond" w:cs="Courier New"/>
          <w:noProof/>
        </w:rPr>
        <w:t>, de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et du </w:t>
      </w:r>
      <w:r w:rsidRPr="000739DA">
        <w:rPr>
          <w:rFonts w:ascii="Garamond" w:hAnsi="Garamond"/>
          <w:i/>
          <w:noProof/>
          <w:color w:val="0000CC"/>
        </w:rPr>
        <w:t>réel</w:t>
      </w:r>
      <w:r w:rsidRPr="000739DA">
        <w:rPr>
          <w:rFonts w:ascii="Garamond" w:hAnsi="Garamond" w:cs="Courier New"/>
          <w:noProof/>
        </w:rPr>
        <w:t>, sans lesquels il n</w:t>
      </w:r>
      <w:r w:rsidR="00720B03">
        <w:rPr>
          <w:rFonts w:ascii="Garamond" w:hAnsi="Garamond" w:cs="Courier New"/>
          <w:noProof/>
        </w:rPr>
        <w:t>’</w:t>
      </w:r>
      <w:r w:rsidRPr="000739DA">
        <w:rPr>
          <w:rFonts w:ascii="Garamond" w:hAnsi="Garamond" w:cs="Courier New"/>
          <w:noProof/>
        </w:rPr>
        <w:t>y a pas moyen de s</w:t>
      </w:r>
      <w:r w:rsidR="00720B03">
        <w:rPr>
          <w:rFonts w:ascii="Garamond" w:hAnsi="Garamond" w:cs="Courier New"/>
          <w:noProof/>
        </w:rPr>
        <w:t>’</w:t>
      </w:r>
      <w:r w:rsidRPr="000739DA">
        <w:rPr>
          <w:rFonts w:ascii="Garamond" w:hAnsi="Garamond" w:cs="Courier New"/>
          <w:noProof/>
        </w:rPr>
        <w:t xml:space="preserve">avancer </w:t>
      </w:r>
    </w:p>
    <w:p w:rsidR="00BE6F37" w:rsidRDefault="00E46372" w:rsidP="00BE6F37">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expérience analytique, sauf sous des formes verbales qui confinent à la mystique.</w:t>
      </w:r>
      <w:r w:rsidR="00BE6F37">
        <w:rPr>
          <w:rFonts w:ascii="Garamond" w:hAnsi="Garamond" w:cs="Courier New"/>
          <w:noProof/>
        </w:rPr>
        <w:t xml:space="preserve"> </w:t>
      </w:r>
      <w:r w:rsidRPr="000739DA">
        <w:rPr>
          <w:rFonts w:ascii="Garamond" w:hAnsi="Garamond" w:cs="Courier New"/>
          <w:noProof/>
        </w:rPr>
        <w:t>Mais vous verrez l</w:t>
      </w:r>
      <w:r w:rsidR="00720B03">
        <w:rPr>
          <w:rFonts w:ascii="Garamond" w:hAnsi="Garamond" w:cs="Courier New"/>
          <w:noProof/>
        </w:rPr>
        <w:t>’</w:t>
      </w:r>
      <w:r w:rsidRPr="000739DA">
        <w:rPr>
          <w:rFonts w:ascii="Garamond" w:hAnsi="Garamond" w:cs="Courier New"/>
          <w:noProof/>
        </w:rPr>
        <w:t>intérêt qu</w:t>
      </w:r>
      <w:r w:rsidR="00720B03">
        <w:rPr>
          <w:rFonts w:ascii="Garamond" w:hAnsi="Garamond" w:cs="Courier New"/>
          <w:noProof/>
        </w:rPr>
        <w:t>’</w:t>
      </w:r>
      <w:r w:rsidRPr="000739DA">
        <w:rPr>
          <w:rFonts w:ascii="Garamond" w:hAnsi="Garamond" w:cs="Courier New"/>
          <w:noProof/>
        </w:rPr>
        <w:t xml:space="preserve">il y a à faire </w:t>
      </w:r>
    </w:p>
    <w:p w:rsidR="00BE6F37" w:rsidRDefault="00E46372" w:rsidP="00BE6F37">
      <w:pPr>
        <w:ind w:right="-284" w:hanging="567"/>
        <w:rPr>
          <w:rFonts w:ascii="Garamond" w:hAnsi="Garamond" w:cs="Courier New"/>
          <w:noProof/>
        </w:rPr>
      </w:pPr>
      <w:r w:rsidRPr="000739DA">
        <w:rPr>
          <w:rFonts w:ascii="Garamond" w:hAnsi="Garamond" w:cs="Courier New"/>
          <w:noProof/>
        </w:rPr>
        <w:t>un discours cohérent, car ça se reporte jusqu</w:t>
      </w:r>
      <w:r w:rsidR="00720B03">
        <w:rPr>
          <w:rFonts w:ascii="Garamond" w:hAnsi="Garamond" w:cs="Courier New"/>
          <w:noProof/>
        </w:rPr>
        <w:t>’</w:t>
      </w:r>
      <w:r w:rsidRPr="000739DA">
        <w:rPr>
          <w:rFonts w:ascii="Garamond" w:hAnsi="Garamond" w:cs="Courier New"/>
          <w:noProof/>
        </w:rPr>
        <w:t xml:space="preserve">aux discours que nous devons tenir dans notre usage méthodique </w:t>
      </w:r>
    </w:p>
    <w:p w:rsidR="00A27311" w:rsidRPr="000739DA" w:rsidRDefault="00E46372" w:rsidP="00BE6F37">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l</w:t>
      </w:r>
      <w:r w:rsidR="00720B03">
        <w:rPr>
          <w:rFonts w:ascii="Garamond" w:hAnsi="Garamond"/>
          <w:i/>
          <w:noProof/>
        </w:rPr>
        <w:t>’</w:t>
      </w:r>
      <w:r w:rsidRPr="000739DA">
        <w:rPr>
          <w:rFonts w:ascii="Garamond" w:hAnsi="Garamond"/>
          <w:i/>
          <w:noProof/>
        </w:rPr>
        <w:t>intervention de la parole dans l</w:t>
      </w:r>
      <w:r w:rsidR="00720B03">
        <w:rPr>
          <w:rFonts w:ascii="Garamond" w:hAnsi="Garamond"/>
          <w:i/>
          <w:noProof/>
        </w:rPr>
        <w:t>’</w:t>
      </w:r>
      <w:r w:rsidRPr="000739DA">
        <w:rPr>
          <w:rFonts w:ascii="Garamond" w:hAnsi="Garamond"/>
          <w:i/>
          <w:noProof/>
        </w:rPr>
        <w:t>analyse</w:t>
      </w:r>
      <w:r w:rsidRPr="000739DA">
        <w:rPr>
          <w:rFonts w:ascii="Garamond" w:hAnsi="Garamond" w:cs="Courier New"/>
          <w:noProof/>
        </w:rPr>
        <w:t xml:space="preserve">. </w:t>
      </w:r>
    </w:p>
    <w:p w:rsidR="00A27311" w:rsidRPr="000739DA" w:rsidRDefault="00A27311" w:rsidP="000739DA">
      <w:pPr>
        <w:ind w:right="-284" w:hanging="567"/>
        <w:rPr>
          <w:rFonts w:ascii="Garamond" w:hAnsi="Garamond" w:cs="Courier New"/>
          <w:noProof/>
        </w:rPr>
      </w:pPr>
    </w:p>
    <w:p w:rsidR="00BE6F37" w:rsidRDefault="00E46372" w:rsidP="00BE6F37">
      <w:pPr>
        <w:ind w:right="-284" w:hanging="567"/>
        <w:outlineLvl w:val="0"/>
        <w:rPr>
          <w:rFonts w:ascii="Garamond" w:hAnsi="Garamond" w:cs="Courier New"/>
          <w:noProof/>
        </w:rPr>
      </w:pPr>
      <w:r w:rsidRPr="000739DA">
        <w:rPr>
          <w:rFonts w:ascii="Garamond" w:hAnsi="Garamond" w:cs="Courier New"/>
          <w:noProof/>
        </w:rPr>
        <w:t>Jusqu</w:t>
      </w:r>
      <w:r w:rsidR="00720B03">
        <w:rPr>
          <w:rFonts w:ascii="Garamond" w:hAnsi="Garamond" w:cs="Courier New"/>
          <w:noProof/>
        </w:rPr>
        <w:t>’</w:t>
      </w:r>
      <w:r w:rsidRPr="000739DA">
        <w:rPr>
          <w:rFonts w:ascii="Garamond" w:hAnsi="Garamond" w:cs="Courier New"/>
          <w:noProof/>
        </w:rPr>
        <w:t>au moment où ce désir apprend à se reconnaître</w:t>
      </w:r>
      <w:r w:rsidR="00BE6F37">
        <w:rPr>
          <w:rFonts w:ascii="Garamond" w:hAnsi="Garamond" w:cs="Courier New"/>
          <w:noProof/>
        </w:rPr>
        <w:t xml:space="preserve"> - </w:t>
      </w:r>
      <w:r w:rsidRPr="000739DA">
        <w:rPr>
          <w:rFonts w:ascii="Garamond" w:hAnsi="Garamond" w:cs="Courier New"/>
          <w:noProof/>
        </w:rPr>
        <w:t>disons maintenant le mot</w:t>
      </w:r>
      <w:r w:rsidR="00BE6F37">
        <w:rPr>
          <w:rFonts w:ascii="Garamond" w:hAnsi="Garamond" w:cs="Courier New"/>
          <w:noProof/>
        </w:rPr>
        <w:t xml:space="preserve"> - </w:t>
      </w:r>
      <w:r w:rsidRPr="000739DA">
        <w:rPr>
          <w:rFonts w:ascii="Garamond" w:hAnsi="Garamond" w:cs="Courier New"/>
          <w:noProof/>
        </w:rPr>
        <w:t xml:space="preserve">par </w:t>
      </w:r>
      <w:r w:rsidRPr="000739DA">
        <w:rPr>
          <w:rFonts w:ascii="Garamond" w:hAnsi="Garamond"/>
          <w:i/>
          <w:noProof/>
          <w:color w:val="0000CC"/>
        </w:rPr>
        <w:t>le symbole</w:t>
      </w:r>
      <w:r w:rsidR="00A27311" w:rsidRPr="000739DA">
        <w:rPr>
          <w:rFonts w:ascii="Garamond" w:hAnsi="Garamond" w:cs="Courier New"/>
          <w:noProof/>
        </w:rPr>
        <w:t xml:space="preserve">, </w:t>
      </w:r>
      <w:r w:rsidR="00BE6F37" w:rsidRPr="000739DA">
        <w:rPr>
          <w:rFonts w:ascii="Garamond" w:hAnsi="Garamond" w:cs="Courier New"/>
          <w:noProof/>
        </w:rPr>
        <w:t>c</w:t>
      </w:r>
      <w:r w:rsidR="00720B03">
        <w:rPr>
          <w:rFonts w:ascii="Garamond" w:hAnsi="Garamond" w:cs="Courier New"/>
          <w:noProof/>
        </w:rPr>
        <w:t>’</w:t>
      </w:r>
      <w:r w:rsidR="00BE6F37" w:rsidRPr="000739DA">
        <w:rPr>
          <w:rFonts w:ascii="Garamond" w:hAnsi="Garamond" w:cs="Courier New"/>
          <w:noProof/>
        </w:rPr>
        <w:t>est</w:t>
      </w:r>
      <w:r w:rsidR="00BE6F37">
        <w:rPr>
          <w:rFonts w:ascii="Garamond" w:hAnsi="Garamond" w:cs="Courier New"/>
          <w:noProof/>
        </w:rPr>
        <w:t>-</w:t>
      </w:r>
      <w:r w:rsidR="00BE6F37" w:rsidRPr="000739DA">
        <w:rPr>
          <w:rFonts w:ascii="Garamond" w:hAnsi="Garamond" w:cs="Courier New"/>
          <w:noProof/>
        </w:rPr>
        <w:t>à</w:t>
      </w:r>
      <w:r w:rsidR="00BE6F37">
        <w:rPr>
          <w:rFonts w:ascii="Garamond" w:hAnsi="Garamond" w:cs="Courier New"/>
          <w:noProof/>
        </w:rPr>
        <w:t>-</w:t>
      </w:r>
      <w:r w:rsidR="00BE6F37" w:rsidRPr="000739DA">
        <w:rPr>
          <w:rFonts w:ascii="Garamond" w:hAnsi="Garamond" w:cs="Courier New"/>
          <w:noProof/>
        </w:rPr>
        <w:t>dire</w:t>
      </w:r>
      <w:r w:rsidRPr="000739DA">
        <w:rPr>
          <w:rFonts w:ascii="Garamond" w:hAnsi="Garamond" w:cs="Courier New"/>
          <w:noProof/>
        </w:rPr>
        <w:t xml:space="preserve"> dans le langage, </w:t>
      </w:r>
    </w:p>
    <w:p w:rsidR="00BE6F37" w:rsidRDefault="00E46372" w:rsidP="00BE6F37">
      <w:pPr>
        <w:ind w:right="-284" w:hanging="567"/>
        <w:outlineLvl w:val="0"/>
        <w:rPr>
          <w:rFonts w:ascii="Garamond" w:hAnsi="Garamond" w:cs="Courier New"/>
          <w:noProof/>
        </w:rPr>
      </w:pPr>
      <w:r w:rsidRPr="000739DA">
        <w:rPr>
          <w:rFonts w:ascii="Garamond" w:hAnsi="Garamond" w:cs="Courier New"/>
          <w:noProof/>
        </w:rPr>
        <w:t>ce désir n</w:t>
      </w:r>
      <w:r w:rsidR="00720B03">
        <w:rPr>
          <w:rFonts w:ascii="Garamond" w:hAnsi="Garamond" w:cs="Courier New"/>
          <w:noProof/>
        </w:rPr>
        <w:t>’</w:t>
      </w:r>
      <w:r w:rsidRPr="000739DA">
        <w:rPr>
          <w:rFonts w:ascii="Garamond" w:hAnsi="Garamond" w:cs="Courier New"/>
          <w:noProof/>
        </w:rPr>
        <w:t xml:space="preserve">est ressenti et vu que projeté dans </w:t>
      </w:r>
      <w:r w:rsidR="00DD5818"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autre, aliéné d</w:t>
      </w:r>
      <w:r w:rsidR="00720B03">
        <w:rPr>
          <w:rFonts w:ascii="Garamond" w:hAnsi="Garamond" w:cs="Courier New"/>
          <w:noProof/>
        </w:rPr>
        <w:t>’</w:t>
      </w:r>
      <w:r w:rsidRPr="000739DA">
        <w:rPr>
          <w:rFonts w:ascii="Garamond" w:hAnsi="Garamond" w:cs="Courier New"/>
          <w:noProof/>
        </w:rPr>
        <w:t>ores et déjà à l</w:t>
      </w:r>
      <w:r w:rsidR="00720B03">
        <w:rPr>
          <w:rFonts w:ascii="Garamond" w:hAnsi="Garamond" w:cs="Courier New"/>
          <w:noProof/>
        </w:rPr>
        <w:t>’</w:t>
      </w:r>
      <w:r w:rsidRPr="000739DA">
        <w:rPr>
          <w:rFonts w:ascii="Garamond" w:hAnsi="Garamond" w:cs="Courier New"/>
          <w:noProof/>
        </w:rPr>
        <w:t xml:space="preserve">origine, et sur le seul plan de cette </w:t>
      </w:r>
      <w:r w:rsidRPr="000739DA">
        <w:rPr>
          <w:rFonts w:ascii="Garamond" w:hAnsi="Garamond"/>
          <w:i/>
          <w:noProof/>
          <w:color w:val="0000CC"/>
        </w:rPr>
        <w:t>relation imaginaire</w:t>
      </w:r>
      <w:r w:rsidRPr="000739DA">
        <w:rPr>
          <w:rFonts w:ascii="Garamond" w:hAnsi="Garamond" w:cs="Courier New"/>
          <w:noProof/>
        </w:rPr>
        <w:t xml:space="preserve"> </w:t>
      </w:r>
    </w:p>
    <w:p w:rsidR="00A27311" w:rsidRPr="000739DA" w:rsidRDefault="00E46372" w:rsidP="00BE6F37">
      <w:pPr>
        <w:ind w:right="-284" w:hanging="567"/>
        <w:outlineLvl w:val="0"/>
        <w:rPr>
          <w:rFonts w:ascii="Garamond" w:hAnsi="Garamond" w:cs="Courier New"/>
          <w:noProof/>
        </w:rPr>
      </w:pPr>
      <w:r w:rsidRPr="000739DA">
        <w:rPr>
          <w:rFonts w:ascii="Garamond" w:hAnsi="Garamond" w:cs="Courier New"/>
          <w:noProof/>
        </w:rPr>
        <w:t>du stade spéculaire, il est dans l</w:t>
      </w:r>
      <w:r w:rsidR="00720B03">
        <w:rPr>
          <w:rFonts w:ascii="Garamond" w:hAnsi="Garamond" w:cs="Courier New"/>
          <w:noProof/>
        </w:rPr>
        <w:t>’</w:t>
      </w:r>
      <w:r w:rsidRPr="000739DA">
        <w:rPr>
          <w:rFonts w:ascii="Garamond" w:hAnsi="Garamond" w:cs="Courier New"/>
          <w:noProof/>
        </w:rPr>
        <w:t xml:space="preserve">autre. </w:t>
      </w:r>
    </w:p>
    <w:p w:rsidR="00A27311" w:rsidRPr="000739DA" w:rsidRDefault="00A27311" w:rsidP="000739DA">
      <w:pPr>
        <w:ind w:right="-284" w:hanging="567"/>
        <w:rPr>
          <w:rFonts w:ascii="Garamond" w:hAnsi="Garamond" w:cs="Courier New"/>
          <w:noProof/>
        </w:rPr>
      </w:pPr>
    </w:p>
    <w:p w:rsidR="00BE6F37" w:rsidRDefault="00E46372" w:rsidP="000739DA">
      <w:pPr>
        <w:ind w:right="-284" w:hanging="567"/>
        <w:rPr>
          <w:rFonts w:ascii="Garamond" w:hAnsi="Garamond" w:cs="Courier New"/>
          <w:noProof/>
        </w:rPr>
      </w:pPr>
      <w:r w:rsidRPr="000739DA">
        <w:rPr>
          <w:rFonts w:ascii="Garamond" w:hAnsi="Garamond" w:cs="Courier New"/>
          <w:noProof/>
        </w:rPr>
        <w:t>Mais il ne peut provoquer strictement à ce moment</w:t>
      </w:r>
      <w:r w:rsidR="00A27311" w:rsidRPr="000739DA">
        <w:rPr>
          <w:rFonts w:ascii="Garamond" w:hAnsi="Garamond" w:cs="Courier New"/>
          <w:noProof/>
        </w:rPr>
        <w:t xml:space="preserve"> </w:t>
      </w:r>
      <w:r w:rsidRPr="000739DA">
        <w:rPr>
          <w:rFonts w:ascii="Garamond" w:hAnsi="Garamond" w:cs="Courier New"/>
          <w:noProof/>
        </w:rPr>
        <w:t>là la tension la plus dépourvue d</w:t>
      </w:r>
      <w:r w:rsidR="00720B03">
        <w:rPr>
          <w:rFonts w:ascii="Garamond" w:hAnsi="Garamond" w:cs="Courier New"/>
          <w:noProof/>
        </w:rPr>
        <w:t>’</w:t>
      </w:r>
      <w:r w:rsidRPr="000739DA">
        <w:rPr>
          <w:rFonts w:ascii="Garamond" w:hAnsi="Garamond" w:cs="Courier New"/>
          <w:noProof/>
        </w:rPr>
        <w:t xml:space="preserve">issue, </w:t>
      </w:r>
      <w:r w:rsidR="00BE6F37" w:rsidRPr="000739DA">
        <w:rPr>
          <w:rFonts w:ascii="Garamond" w:hAnsi="Garamond" w:cs="Courier New"/>
          <w:noProof/>
        </w:rPr>
        <w:t>c</w:t>
      </w:r>
      <w:r w:rsidR="00720B03">
        <w:rPr>
          <w:rFonts w:ascii="Garamond" w:hAnsi="Garamond" w:cs="Courier New"/>
          <w:noProof/>
        </w:rPr>
        <w:t>’</w:t>
      </w:r>
      <w:r w:rsidR="00BE6F37" w:rsidRPr="000739DA">
        <w:rPr>
          <w:rFonts w:ascii="Garamond" w:hAnsi="Garamond" w:cs="Courier New"/>
          <w:noProof/>
        </w:rPr>
        <w:t>est</w:t>
      </w:r>
      <w:r w:rsidR="00BE6F37">
        <w:rPr>
          <w:rFonts w:ascii="Garamond" w:hAnsi="Garamond" w:cs="Courier New"/>
          <w:noProof/>
        </w:rPr>
        <w:t>-</w:t>
      </w:r>
      <w:r w:rsidR="00BE6F37" w:rsidRPr="000739DA">
        <w:rPr>
          <w:rFonts w:ascii="Garamond" w:hAnsi="Garamond" w:cs="Courier New"/>
          <w:noProof/>
        </w:rPr>
        <w:t>à</w:t>
      </w:r>
      <w:r w:rsidR="00BE6F37">
        <w:rPr>
          <w:rFonts w:ascii="Garamond" w:hAnsi="Garamond" w:cs="Courier New"/>
          <w:noProof/>
        </w:rPr>
        <w:t>-</w:t>
      </w:r>
      <w:r w:rsidR="00BE6F37" w:rsidRPr="000739DA">
        <w:rPr>
          <w:rFonts w:ascii="Garamond" w:hAnsi="Garamond" w:cs="Courier New"/>
          <w:noProof/>
        </w:rPr>
        <w:t>dire</w:t>
      </w:r>
      <w:r w:rsidRPr="000739DA">
        <w:rPr>
          <w:rFonts w:ascii="Garamond" w:hAnsi="Garamond" w:cs="Courier New"/>
          <w:noProof/>
        </w:rPr>
        <w:t xml:space="preserve"> qui n</w:t>
      </w:r>
      <w:r w:rsidR="00720B03">
        <w:rPr>
          <w:rFonts w:ascii="Garamond" w:hAnsi="Garamond" w:cs="Courier New"/>
          <w:noProof/>
        </w:rPr>
        <w:t>’</w:t>
      </w:r>
      <w:r w:rsidRPr="000739DA">
        <w:rPr>
          <w:rFonts w:ascii="Garamond" w:hAnsi="Garamond" w:cs="Courier New"/>
          <w:noProof/>
        </w:rPr>
        <w:t>a pas d</w:t>
      </w:r>
      <w:r w:rsidR="00720B03">
        <w:rPr>
          <w:rFonts w:ascii="Garamond" w:hAnsi="Garamond" w:cs="Courier New"/>
          <w:noProof/>
        </w:rPr>
        <w:t>’</w:t>
      </w:r>
      <w:r w:rsidRPr="000739DA">
        <w:rPr>
          <w:rFonts w:ascii="Garamond" w:hAnsi="Garamond" w:cs="Courier New"/>
          <w:noProof/>
        </w:rPr>
        <w:t>autre issue</w:t>
      </w:r>
      <w:r w:rsidR="00BE6F37">
        <w:rPr>
          <w:rFonts w:ascii="Garamond" w:hAnsi="Garamond" w:cs="Courier New"/>
          <w:noProof/>
        </w:rPr>
        <w:t xml:space="preserve">, </w:t>
      </w:r>
    </w:p>
    <w:p w:rsidR="00BE6F37"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w:t>
      </w:r>
      <w:r w:rsidR="00BE6F37">
        <w:rPr>
          <w:rFonts w:ascii="Garamond" w:hAnsi="Garamond" w:cs="Courier New"/>
          <w:noProof/>
        </w:rPr>
        <w:t xml:space="preserve"> - </w:t>
      </w:r>
      <w:r w:rsidRPr="000739DA">
        <w:rPr>
          <w:rFonts w:ascii="Garamond" w:hAnsi="Garamond" w:cs="Courier New"/>
          <w:noProof/>
        </w:rPr>
        <w:t xml:space="preserve">la pensée très élaborée de </w:t>
      </w:r>
      <w:r w:rsidR="00A27311" w:rsidRPr="000739DA">
        <w:rPr>
          <w:rFonts w:ascii="Garamond" w:hAnsi="Garamond" w:cs="Courier New"/>
          <w:noProof/>
        </w:rPr>
        <w:t>HEGEL</w:t>
      </w:r>
      <w:r w:rsidRPr="000739DA">
        <w:rPr>
          <w:rFonts w:ascii="Garamond" w:hAnsi="Garamond" w:cs="Courier New"/>
          <w:noProof/>
        </w:rPr>
        <w:t xml:space="preserve"> nous l</w:t>
      </w:r>
      <w:r w:rsidR="00720B03">
        <w:rPr>
          <w:rFonts w:ascii="Garamond" w:hAnsi="Garamond" w:cs="Courier New"/>
          <w:noProof/>
        </w:rPr>
        <w:t>’</w:t>
      </w:r>
      <w:r w:rsidRPr="000739DA">
        <w:rPr>
          <w:rFonts w:ascii="Garamond" w:hAnsi="Garamond" w:cs="Courier New"/>
          <w:noProof/>
        </w:rPr>
        <w:t>apprend</w:t>
      </w:r>
      <w:r w:rsidR="00BE6F37">
        <w:rPr>
          <w:rFonts w:ascii="Garamond" w:hAnsi="Garamond" w:cs="Courier New"/>
          <w:noProof/>
        </w:rPr>
        <w:t xml:space="preserve"> -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identifie à la destruction de l</w:t>
      </w:r>
      <w:r w:rsidR="00720B03">
        <w:rPr>
          <w:rFonts w:ascii="Garamond" w:hAnsi="Garamond" w:cs="Courier New"/>
          <w:noProof/>
        </w:rPr>
        <w:t>’</w:t>
      </w:r>
      <w:r w:rsidRPr="000739DA">
        <w:rPr>
          <w:rFonts w:ascii="Garamond" w:hAnsi="Garamond" w:cs="Courier New"/>
          <w:noProof/>
        </w:rPr>
        <w:t>autre.</w:t>
      </w:r>
      <w:r w:rsidR="00BE6F37">
        <w:rPr>
          <w:rFonts w:ascii="Garamond" w:hAnsi="Garamond" w:cs="Courier New"/>
          <w:noProof/>
        </w:rPr>
        <w:t xml:space="preserve">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aucune espèce de </w:t>
      </w:r>
      <w:r w:rsidRPr="000739DA">
        <w:rPr>
          <w:rFonts w:ascii="Garamond" w:hAnsi="Garamond"/>
          <w:i/>
          <w:noProof/>
        </w:rPr>
        <w:t>résolution</w:t>
      </w:r>
      <w:r w:rsidRPr="000739DA">
        <w:rPr>
          <w:rFonts w:ascii="Garamond" w:hAnsi="Garamond" w:cs="Courier New"/>
          <w:noProof/>
        </w:rPr>
        <w:t xml:space="preserve"> </w:t>
      </w:r>
    </w:p>
    <w:p w:rsidR="00BE6F37" w:rsidRDefault="00E46372" w:rsidP="000739DA">
      <w:pPr>
        <w:ind w:right="-284" w:hanging="567"/>
        <w:rPr>
          <w:rFonts w:ascii="Garamond" w:hAnsi="Garamond" w:cs="Courier New"/>
          <w:noProof/>
        </w:rPr>
      </w:pPr>
      <w:r w:rsidRPr="000739DA">
        <w:rPr>
          <w:rFonts w:ascii="Garamond" w:hAnsi="Garamond" w:cs="Courier New"/>
          <w:noProof/>
        </w:rPr>
        <w:t>à cette tension, puisque très précisément ce désir de l</w:t>
      </w:r>
      <w:r w:rsidR="00720B03">
        <w:rPr>
          <w:rFonts w:ascii="Garamond" w:hAnsi="Garamond" w:cs="Courier New"/>
          <w:noProof/>
        </w:rPr>
        <w:t>’</w:t>
      </w:r>
      <w:r w:rsidRPr="000739DA">
        <w:rPr>
          <w:rFonts w:ascii="Garamond" w:hAnsi="Garamond" w:cs="Courier New"/>
          <w:noProof/>
        </w:rPr>
        <w:t>autre est</w:t>
      </w:r>
      <w:r w:rsidR="00DD5818" w:rsidRPr="000739DA">
        <w:rPr>
          <w:rFonts w:ascii="Garamond" w:hAnsi="Garamond" w:cs="Courier New"/>
          <w:noProof/>
        </w:rPr>
        <w:t>,</w:t>
      </w:r>
      <w:r w:rsidRPr="000739DA">
        <w:rPr>
          <w:rFonts w:ascii="Garamond" w:hAnsi="Garamond" w:cs="Courier New"/>
          <w:noProof/>
        </w:rPr>
        <w:t xml:space="preserve"> dans le désir du sujet</w:t>
      </w:r>
      <w:r w:rsidR="00DD5818" w:rsidRPr="000739DA">
        <w:rPr>
          <w:rFonts w:ascii="Garamond" w:hAnsi="Garamond" w:cs="Courier New"/>
          <w:noProof/>
        </w:rPr>
        <w:t>,</w:t>
      </w:r>
      <w:r w:rsidRPr="000739DA">
        <w:rPr>
          <w:rFonts w:ascii="Garamond" w:hAnsi="Garamond" w:cs="Courier New"/>
          <w:noProof/>
        </w:rPr>
        <w:t xml:space="preserve"> projeté, ne peut absolument se concentrer, </w:t>
      </w:r>
    </w:p>
    <w:p w:rsidR="008B42B1" w:rsidRDefault="00E46372" w:rsidP="008B42B1">
      <w:pPr>
        <w:ind w:right="-284" w:hanging="567"/>
        <w:rPr>
          <w:rFonts w:ascii="Garamond" w:hAnsi="Garamond" w:cs="Courier New"/>
          <w:noProof/>
        </w:rPr>
      </w:pPr>
      <w:r w:rsidRPr="000739DA">
        <w:rPr>
          <w:rFonts w:ascii="Garamond" w:hAnsi="Garamond" w:cs="Courier New"/>
          <w:noProof/>
        </w:rPr>
        <w:t xml:space="preserve">se confirmer que dans une </w:t>
      </w:r>
      <w:r w:rsidRPr="000739DA">
        <w:rPr>
          <w:rFonts w:ascii="Garamond" w:hAnsi="Garamond"/>
          <w:i/>
          <w:noProof/>
        </w:rPr>
        <w:t>concurrence</w:t>
      </w:r>
      <w:r w:rsidRPr="000739DA">
        <w:rPr>
          <w:rFonts w:ascii="Garamond" w:hAnsi="Garamond" w:cs="Courier New"/>
          <w:noProof/>
        </w:rPr>
        <w:t xml:space="preserve">, une </w:t>
      </w:r>
      <w:r w:rsidRPr="000739DA">
        <w:rPr>
          <w:rFonts w:ascii="Garamond" w:hAnsi="Garamond"/>
          <w:i/>
          <w:noProof/>
        </w:rPr>
        <w:t>rivalité radicale</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cs="Courier New"/>
          <w:noProof/>
        </w:rPr>
        <w:t>ob</w:t>
      </w:r>
      <w:r w:rsidRPr="000739DA">
        <w:rPr>
          <w:rFonts w:ascii="Garamond" w:hAnsi="Garamond" w:cs="Courier New"/>
          <w:noProof/>
        </w:rPr>
        <w:softHyphen/>
        <w:t>jet vers lequel ce désir se tend</w:t>
      </w:r>
      <w:r w:rsidR="00634764" w:rsidRPr="000739DA">
        <w:rPr>
          <w:rFonts w:ascii="Garamond" w:hAnsi="Garamond" w:cs="Courier New"/>
          <w:noProof/>
        </w:rPr>
        <w:t>.</w:t>
      </w:r>
      <w:r w:rsidRPr="000739DA">
        <w:rPr>
          <w:rFonts w:ascii="Garamond" w:hAnsi="Garamond" w:cs="Courier New"/>
          <w:noProof/>
        </w:rPr>
        <w:t xml:space="preserve"> </w:t>
      </w:r>
      <w:r w:rsidR="00634764" w:rsidRPr="000739DA">
        <w:rPr>
          <w:rFonts w:ascii="Garamond" w:hAnsi="Garamond" w:cs="Courier New"/>
          <w:noProof/>
        </w:rPr>
        <w:t>E</w:t>
      </w:r>
      <w:r w:rsidRPr="000739DA">
        <w:rPr>
          <w:rFonts w:ascii="Garamond" w:hAnsi="Garamond" w:cs="Courier New"/>
          <w:noProof/>
        </w:rPr>
        <w:t xml:space="preserve">t que chaque fois que nous nous </w:t>
      </w:r>
    </w:p>
    <w:p w:rsidR="008B42B1" w:rsidRDefault="00E46372" w:rsidP="000739DA">
      <w:pPr>
        <w:ind w:right="-284" w:hanging="567"/>
        <w:rPr>
          <w:rFonts w:ascii="Garamond" w:hAnsi="Garamond" w:cs="Courier New"/>
          <w:noProof/>
        </w:rPr>
      </w:pPr>
      <w:r w:rsidRPr="000739DA">
        <w:rPr>
          <w:rFonts w:ascii="Garamond" w:hAnsi="Garamond" w:cs="Courier New"/>
          <w:noProof/>
        </w:rPr>
        <w:t>approchons de cette racine imaginaire de la conjonction du désir humain, dans cette alié</w:t>
      </w:r>
      <w:r w:rsidRPr="000739DA">
        <w:rPr>
          <w:rFonts w:ascii="Garamond" w:hAnsi="Garamond" w:cs="Courier New"/>
          <w:noProof/>
        </w:rPr>
        <w:softHyphen/>
        <w:t>nation primordiale, il ne peut s</w:t>
      </w:r>
      <w:r w:rsidR="00720B03">
        <w:rPr>
          <w:rFonts w:ascii="Garamond" w:hAnsi="Garamond" w:cs="Courier New"/>
          <w:noProof/>
        </w:rPr>
        <w:t>’</w:t>
      </w:r>
      <w:r w:rsidRPr="000739DA">
        <w:rPr>
          <w:rFonts w:ascii="Garamond" w:hAnsi="Garamond" w:cs="Courier New"/>
          <w:noProof/>
        </w:rPr>
        <w:t xml:space="preserve">engendrer </w:t>
      </w:r>
    </w:p>
    <w:p w:rsidR="008B42B1" w:rsidRDefault="00E46372" w:rsidP="000739DA">
      <w:pPr>
        <w:ind w:right="-284" w:hanging="567"/>
        <w:rPr>
          <w:rFonts w:ascii="Garamond" w:hAnsi="Garamond" w:cs="Courier New"/>
          <w:noProof/>
        </w:rPr>
      </w:pPr>
      <w:r w:rsidRPr="000739DA">
        <w:rPr>
          <w:rFonts w:ascii="Garamond" w:hAnsi="Garamond" w:cs="Courier New"/>
          <w:noProof/>
        </w:rPr>
        <w:t xml:space="preserve">que </w:t>
      </w:r>
      <w:r w:rsidRPr="000739DA">
        <w:rPr>
          <w:rFonts w:ascii="Garamond" w:hAnsi="Garamond"/>
          <w:i/>
          <w:noProof/>
        </w:rPr>
        <w:t>l</w:t>
      </w:r>
      <w:r w:rsidR="00720B03">
        <w:rPr>
          <w:rFonts w:ascii="Garamond" w:hAnsi="Garamond"/>
          <w:i/>
          <w:noProof/>
        </w:rPr>
        <w:t>’</w:t>
      </w:r>
      <w:r w:rsidRPr="000739DA">
        <w:rPr>
          <w:rFonts w:ascii="Garamond" w:hAnsi="Garamond"/>
          <w:i/>
          <w:noProof/>
        </w:rPr>
        <w:t>agressivité la plus radicale</w:t>
      </w:r>
      <w:r w:rsidR="00634764" w:rsidRPr="000739DA">
        <w:rPr>
          <w:rFonts w:ascii="Garamond" w:hAnsi="Garamond" w:cs="Courier New"/>
          <w:noProof/>
        </w:rPr>
        <w:t xml:space="preserve">, soit </w:t>
      </w:r>
      <w:r w:rsidR="00BE6F37">
        <w:rPr>
          <w:rFonts w:ascii="Garamond" w:hAnsi="Garamond" w:cs="Courier New"/>
          <w:noProof/>
        </w:rPr>
        <w:t>-</w:t>
      </w:r>
      <w:r w:rsidRPr="000739DA">
        <w:rPr>
          <w:rFonts w:ascii="Garamond" w:hAnsi="Garamond" w:cs="Courier New"/>
          <w:noProof/>
        </w:rPr>
        <w:t xml:space="preserve"> par rapport à l</w:t>
      </w:r>
      <w:r w:rsidR="00720B03">
        <w:rPr>
          <w:rFonts w:ascii="Garamond" w:hAnsi="Garamond" w:cs="Courier New"/>
          <w:noProof/>
        </w:rPr>
        <w:t>’</w:t>
      </w:r>
      <w:r w:rsidRPr="000739DA">
        <w:rPr>
          <w:rFonts w:ascii="Garamond" w:hAnsi="Garamond" w:cs="Courier New"/>
          <w:noProof/>
        </w:rPr>
        <w:t>autre</w:t>
      </w:r>
      <w:r w:rsidR="00634764" w:rsidRPr="000739DA">
        <w:rPr>
          <w:rFonts w:ascii="Garamond" w:hAnsi="Garamond" w:cs="Courier New"/>
          <w:noProof/>
        </w:rPr>
        <w:t xml:space="preserve"> </w:t>
      </w:r>
      <w:r w:rsidR="00BE6F37">
        <w:rPr>
          <w:rFonts w:ascii="Garamond" w:hAnsi="Garamond" w:cs="Courier New"/>
          <w:noProof/>
        </w:rPr>
        <w:t>-</w:t>
      </w:r>
      <w:r w:rsidRPr="000739DA">
        <w:rPr>
          <w:rFonts w:ascii="Garamond" w:hAnsi="Garamond" w:cs="Courier New"/>
          <w:noProof/>
        </w:rPr>
        <w:t xml:space="preserve"> la seule médiation possible</w:t>
      </w:r>
      <w:r w:rsidR="00634764" w:rsidRPr="000739DA">
        <w:rPr>
          <w:rFonts w:ascii="Garamond" w:hAnsi="Garamond" w:cs="Courier New"/>
          <w:noProof/>
        </w:rPr>
        <w:t>,</w:t>
      </w:r>
      <w:r w:rsidRPr="000739DA">
        <w:rPr>
          <w:rFonts w:ascii="Garamond" w:hAnsi="Garamond" w:cs="Courier New"/>
          <w:noProof/>
        </w:rPr>
        <w:t xml:space="preserve"> qui est</w:t>
      </w:r>
      <w:r w:rsidR="00634764"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le désir de la dis</w:t>
      </w:r>
      <w:r w:rsidRPr="000739DA">
        <w:rPr>
          <w:rFonts w:ascii="Garamond" w:hAnsi="Garamond"/>
          <w:i/>
          <w:noProof/>
        </w:rPr>
        <w:softHyphen/>
        <w:t>parition de l</w:t>
      </w:r>
      <w:r w:rsidR="00720B03">
        <w:rPr>
          <w:rFonts w:ascii="Garamond" w:hAnsi="Garamond"/>
          <w:i/>
          <w:noProof/>
        </w:rPr>
        <w:t>’</w:t>
      </w:r>
      <w:r w:rsidRPr="000739DA">
        <w:rPr>
          <w:rFonts w:ascii="Garamond" w:hAnsi="Garamond"/>
          <w:i/>
          <w:noProof/>
        </w:rPr>
        <w:t>autre</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en tant que précisément ce qu</w:t>
      </w:r>
      <w:r w:rsidR="00720B03">
        <w:rPr>
          <w:rFonts w:ascii="Garamond" w:hAnsi="Garamond" w:cs="Courier New"/>
          <w:noProof/>
        </w:rPr>
        <w:t>’</w:t>
      </w:r>
      <w:r w:rsidRPr="000739DA">
        <w:rPr>
          <w:rFonts w:ascii="Garamond" w:hAnsi="Garamond" w:cs="Courier New"/>
          <w:noProof/>
        </w:rPr>
        <w:t>il supporte c</w:t>
      </w:r>
      <w:r w:rsidR="00720B03">
        <w:rPr>
          <w:rFonts w:ascii="Garamond" w:hAnsi="Garamond" w:cs="Courier New"/>
          <w:noProof/>
        </w:rPr>
        <w:t>’</w:t>
      </w:r>
      <w:r w:rsidRPr="000739DA">
        <w:rPr>
          <w:rFonts w:ascii="Garamond" w:hAnsi="Garamond" w:cs="Courier New"/>
          <w:noProof/>
        </w:rPr>
        <w:t>est justement le désir du sujet.</w:t>
      </w:r>
    </w:p>
    <w:p w:rsidR="00A27311" w:rsidRPr="000739DA" w:rsidRDefault="00A27311" w:rsidP="000739DA">
      <w:pPr>
        <w:ind w:right="-284" w:hanging="567"/>
        <w:rPr>
          <w:rFonts w:ascii="Garamond" w:hAnsi="Garamond" w:cs="Courier New"/>
          <w:noProof/>
        </w:rPr>
      </w:pPr>
    </w:p>
    <w:p w:rsidR="00BE6F37" w:rsidRDefault="00E46372" w:rsidP="00BE6F37">
      <w:pPr>
        <w:ind w:right="-284" w:hanging="567"/>
        <w:outlineLvl w:val="0"/>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 xml:space="preserve">autres termes, nous rejoignons là </w:t>
      </w:r>
      <w:r w:rsidRPr="00BE6F37">
        <w:rPr>
          <w:rFonts w:ascii="Garamond" w:hAnsi="Garamond" w:cs="Courier New"/>
          <w:noProof/>
        </w:rPr>
        <w:t>d</w:t>
      </w:r>
      <w:r w:rsidR="00720B03">
        <w:rPr>
          <w:rFonts w:ascii="Garamond" w:hAnsi="Garamond" w:cs="Courier New"/>
          <w:noProof/>
        </w:rPr>
        <w:t>’</w:t>
      </w:r>
      <w:r w:rsidRPr="00BE6F37">
        <w:rPr>
          <w:rFonts w:ascii="Garamond" w:hAnsi="Garamond"/>
          <w:noProof/>
        </w:rPr>
        <w:t>autres choses</w:t>
      </w:r>
      <w:r w:rsidR="00BE6F37">
        <w:rPr>
          <w:rFonts w:ascii="Garamond" w:hAnsi="Garamond"/>
          <w:noProof/>
        </w:rPr>
        <w:t xml:space="preserve"> </w:t>
      </w:r>
      <w:r w:rsidRPr="000739DA">
        <w:rPr>
          <w:rFonts w:ascii="Garamond" w:hAnsi="Garamond" w:cs="Courier New"/>
          <w:noProof/>
        </w:rPr>
        <w:t>que les psychologues</w:t>
      </w:r>
      <w:r w:rsidR="00634764" w:rsidRPr="000739DA">
        <w:rPr>
          <w:rFonts w:ascii="Garamond" w:hAnsi="Garamond" w:cs="Courier New"/>
          <w:noProof/>
        </w:rPr>
        <w:t xml:space="preserve"> </w:t>
      </w:r>
      <w:r w:rsidRPr="000739DA">
        <w:rPr>
          <w:rFonts w:ascii="Garamond" w:hAnsi="Garamond" w:cs="Courier New"/>
          <w:noProof/>
        </w:rPr>
        <w:t>par la seule observation du comportement du sujet</w:t>
      </w:r>
      <w:r w:rsidR="00B53762" w:rsidRPr="000739DA">
        <w:rPr>
          <w:rFonts w:ascii="Garamond" w:hAnsi="Garamond" w:cs="Courier New"/>
          <w:noProof/>
        </w:rPr>
        <w:t>,</w:t>
      </w:r>
    </w:p>
    <w:p w:rsidR="00BE6F37" w:rsidRDefault="00634764" w:rsidP="00BE6F37">
      <w:pPr>
        <w:ind w:right="-284" w:hanging="567"/>
        <w:outlineLvl w:val="0"/>
        <w:rPr>
          <w:rFonts w:ascii="Garamond" w:hAnsi="Garamond" w:cs="Courier New"/>
          <w:noProof/>
        </w:rPr>
      </w:pPr>
      <w:r w:rsidRPr="000739DA">
        <w:rPr>
          <w:rFonts w:ascii="Garamond" w:hAnsi="Garamond" w:cs="Courier New"/>
          <w:noProof/>
        </w:rPr>
        <w:t>q</w:t>
      </w:r>
      <w:r w:rsidR="00E46372" w:rsidRPr="000739DA">
        <w:rPr>
          <w:rFonts w:ascii="Garamond" w:hAnsi="Garamond" w:cs="Courier New"/>
          <w:noProof/>
        </w:rPr>
        <w:t>ue la jalousie la plus rava</w:t>
      </w:r>
      <w:r w:rsidR="00E46372" w:rsidRPr="000739DA">
        <w:rPr>
          <w:rFonts w:ascii="Garamond" w:hAnsi="Garamond" w:cs="Courier New"/>
          <w:noProof/>
        </w:rPr>
        <w:softHyphen/>
        <w:t xml:space="preserve">geante, la plus déchaînée, celle que </w:t>
      </w:r>
      <w:r w:rsidRPr="000739DA">
        <w:rPr>
          <w:rFonts w:ascii="Garamond" w:hAnsi="Garamond" w:cs="Courier New"/>
          <w:noProof/>
        </w:rPr>
        <w:t>S</w:t>
      </w:r>
      <w:r w:rsidR="00E46372" w:rsidRPr="000739DA">
        <w:rPr>
          <w:rFonts w:ascii="Garamond" w:hAnsi="Garamond" w:cs="Courier New"/>
          <w:noProof/>
        </w:rPr>
        <w:t xml:space="preserve">aint </w:t>
      </w:r>
      <w:r w:rsidRPr="000739DA">
        <w:rPr>
          <w:rFonts w:ascii="Garamond" w:hAnsi="Garamond" w:cs="Courier New"/>
          <w:noProof/>
        </w:rPr>
        <w:t>AUGUSTIN</w:t>
      </w:r>
      <w:r w:rsidR="00E46372" w:rsidRPr="000739DA">
        <w:rPr>
          <w:rFonts w:ascii="Garamond" w:hAnsi="Garamond" w:cs="Courier New"/>
          <w:noProof/>
        </w:rPr>
        <w:t xml:space="preserve"> signale dans la phrase célèbre que j</w:t>
      </w:r>
      <w:r w:rsidR="00720B03">
        <w:rPr>
          <w:rFonts w:ascii="Garamond" w:hAnsi="Garamond" w:cs="Courier New"/>
          <w:noProof/>
        </w:rPr>
        <w:t>’</w:t>
      </w:r>
      <w:r w:rsidR="00E46372" w:rsidRPr="000739DA">
        <w:rPr>
          <w:rFonts w:ascii="Garamond" w:hAnsi="Garamond" w:cs="Courier New"/>
          <w:noProof/>
        </w:rPr>
        <w:t xml:space="preserve">ai souvent </w:t>
      </w:r>
    </w:p>
    <w:p w:rsidR="00BE6F37" w:rsidRDefault="00E46372" w:rsidP="00BE6F37">
      <w:pPr>
        <w:ind w:right="-284" w:hanging="567"/>
        <w:outlineLvl w:val="0"/>
        <w:rPr>
          <w:rFonts w:ascii="Garamond" w:hAnsi="Garamond" w:cs="Courier New"/>
          <w:noProof/>
        </w:rPr>
      </w:pPr>
      <w:r w:rsidRPr="000739DA">
        <w:rPr>
          <w:rFonts w:ascii="Garamond" w:hAnsi="Garamond" w:cs="Courier New"/>
          <w:noProof/>
        </w:rPr>
        <w:t xml:space="preserve">répétée, cette jalousie absolument ravageante que le petit enfant éprouve pour son semblable </w:t>
      </w:r>
      <w:r w:rsidR="00BE6F37">
        <w:rPr>
          <w:rFonts w:ascii="Garamond" w:hAnsi="Garamond" w:cs="Courier New"/>
          <w:noProof/>
        </w:rPr>
        <w:t>-</w:t>
      </w:r>
      <w:r w:rsidRPr="000739DA">
        <w:rPr>
          <w:rFonts w:ascii="Garamond" w:hAnsi="Garamond" w:cs="Courier New"/>
          <w:noProof/>
        </w:rPr>
        <w:t xml:space="preserve"> appendu ou non </w:t>
      </w:r>
      <w:r w:rsidR="00BE6F37">
        <w:rPr>
          <w:rFonts w:ascii="Garamond" w:hAnsi="Garamond" w:cs="Courier New"/>
          <w:noProof/>
        </w:rPr>
        <w:t>-</w:t>
      </w:r>
      <w:r w:rsidRPr="000739DA">
        <w:rPr>
          <w:rFonts w:ascii="Garamond" w:hAnsi="Garamond" w:cs="Courier New"/>
          <w:noProof/>
        </w:rPr>
        <w:t xml:space="preserve"> et principalement </w:t>
      </w:r>
    </w:p>
    <w:p w:rsidR="00E46372" w:rsidRPr="000739DA" w:rsidRDefault="00E46372" w:rsidP="00BE6F37">
      <w:pPr>
        <w:ind w:right="-284" w:hanging="567"/>
        <w:outlineLvl w:val="0"/>
        <w:rPr>
          <w:rFonts w:ascii="Garamond" w:hAnsi="Garamond" w:cs="Courier New"/>
          <w:noProof/>
        </w:rPr>
      </w:pPr>
      <w:r w:rsidRPr="000739DA">
        <w:rPr>
          <w:rFonts w:ascii="Garamond" w:hAnsi="Garamond" w:cs="Courier New"/>
          <w:noProof/>
        </w:rPr>
        <w:t>lorsqu</w:t>
      </w:r>
      <w:r w:rsidR="00720B03">
        <w:rPr>
          <w:rFonts w:ascii="Garamond" w:hAnsi="Garamond" w:cs="Courier New"/>
          <w:noProof/>
        </w:rPr>
        <w:t>’</w:t>
      </w:r>
      <w:r w:rsidRPr="000739DA">
        <w:rPr>
          <w:rFonts w:ascii="Garamond" w:hAnsi="Garamond" w:cs="Courier New"/>
          <w:noProof/>
        </w:rPr>
        <w:t xml:space="preserve">il est appendu au sein de sa mère, </w:t>
      </w:r>
      <w:r w:rsidR="008B42B1" w:rsidRPr="000739DA">
        <w:rPr>
          <w:rFonts w:ascii="Garamond" w:hAnsi="Garamond" w:cs="Courier New"/>
          <w:noProof/>
        </w:rPr>
        <w:t>c</w:t>
      </w:r>
      <w:r w:rsidR="00720B03">
        <w:rPr>
          <w:rFonts w:ascii="Garamond" w:hAnsi="Garamond" w:cs="Courier New"/>
          <w:noProof/>
        </w:rPr>
        <w:t>’</w:t>
      </w:r>
      <w:r w:rsidR="008B42B1" w:rsidRPr="000739DA">
        <w:rPr>
          <w:rFonts w:ascii="Garamond" w:hAnsi="Garamond" w:cs="Courier New"/>
          <w:noProof/>
        </w:rPr>
        <w:t>est</w:t>
      </w:r>
      <w:r w:rsidR="008B42B1">
        <w:rPr>
          <w:rFonts w:ascii="Garamond" w:hAnsi="Garamond" w:cs="Courier New"/>
          <w:noProof/>
        </w:rPr>
        <w:t>-</w:t>
      </w:r>
      <w:r w:rsidR="008B42B1" w:rsidRPr="000739DA">
        <w:rPr>
          <w:rFonts w:ascii="Garamond" w:hAnsi="Garamond" w:cs="Courier New"/>
          <w:noProof/>
        </w:rPr>
        <w:t>à</w:t>
      </w:r>
      <w:r w:rsidR="008B42B1">
        <w:rPr>
          <w:rFonts w:ascii="Garamond" w:hAnsi="Garamond" w:cs="Courier New"/>
          <w:noProof/>
        </w:rPr>
        <w:t>-</w:t>
      </w:r>
      <w:r w:rsidR="008B42B1" w:rsidRPr="000739DA">
        <w:rPr>
          <w:rFonts w:ascii="Garamond" w:hAnsi="Garamond" w:cs="Courier New"/>
          <w:noProof/>
        </w:rPr>
        <w:t>dire</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cs="Courier New"/>
          <w:noProof/>
        </w:rPr>
        <w:t>objet du désir qui est pour lui essentiel.</w:t>
      </w:r>
    </w:p>
    <w:p w:rsidR="00634764" w:rsidRPr="000739DA" w:rsidRDefault="00634764" w:rsidP="000739DA">
      <w:pPr>
        <w:ind w:right="-284" w:hanging="567"/>
        <w:rPr>
          <w:rFonts w:ascii="Garamond" w:hAnsi="Garamond" w:cs="Courier New"/>
          <w:noProof/>
        </w:rPr>
      </w:pPr>
    </w:p>
    <w:p w:rsidR="008B42B1" w:rsidRDefault="00E46372" w:rsidP="008B42B1">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8B42B1">
        <w:rPr>
          <w:rFonts w:ascii="Garamond" w:hAnsi="Garamond" w:cs="Courier New"/>
          <w:noProof/>
        </w:rPr>
        <w:t>-</w:t>
      </w:r>
      <w:r w:rsidRPr="000739DA">
        <w:rPr>
          <w:rFonts w:ascii="Garamond" w:hAnsi="Garamond" w:cs="Courier New"/>
          <w:noProof/>
        </w:rPr>
        <w:t xml:space="preserve">ce donc que </w:t>
      </w:r>
      <w:r w:rsidRPr="008B42B1">
        <w:rPr>
          <w:rFonts w:ascii="Garamond" w:hAnsi="Garamond" w:cs="Courier New"/>
          <w:i/>
          <w:noProof/>
        </w:rPr>
        <w:t xml:space="preserve">cette </w:t>
      </w:r>
      <w:r w:rsidRPr="008B42B1">
        <w:rPr>
          <w:rFonts w:ascii="Garamond" w:hAnsi="Garamond"/>
          <w:i/>
          <w:noProof/>
        </w:rPr>
        <w:t>fonction</w:t>
      </w:r>
      <w:r w:rsidRPr="008B42B1">
        <w:rPr>
          <w:rFonts w:ascii="Garamond" w:hAnsi="Garamond" w:cs="Courier New"/>
          <w:i/>
          <w:noProof/>
        </w:rPr>
        <w:t xml:space="preserve"> absolument </w:t>
      </w:r>
      <w:r w:rsidRPr="008B42B1">
        <w:rPr>
          <w:rFonts w:ascii="Garamond" w:hAnsi="Garamond"/>
          <w:i/>
          <w:noProof/>
        </w:rPr>
        <w:t>centrale</w:t>
      </w:r>
      <w:r w:rsidRPr="000739DA">
        <w:rPr>
          <w:rFonts w:ascii="Garamond" w:hAnsi="Garamond" w:cs="Courier New"/>
          <w:noProof/>
        </w:rPr>
        <w:t xml:space="preserve"> ? La relation </w:t>
      </w:r>
      <w:r w:rsidRPr="000739DA">
        <w:rPr>
          <w:rFonts w:ascii="Garamond" w:hAnsi="Garamond"/>
          <w:i/>
          <w:noProof/>
          <w:color w:val="0000CC"/>
        </w:rPr>
        <w:t>imagi</w:t>
      </w:r>
      <w:r w:rsidRPr="000739DA">
        <w:rPr>
          <w:rFonts w:ascii="Garamond" w:hAnsi="Garamond"/>
          <w:i/>
          <w:noProof/>
          <w:color w:val="0000CC"/>
        </w:rPr>
        <w:softHyphen/>
        <w:t>naire</w:t>
      </w:r>
      <w:r w:rsidRPr="000739DA">
        <w:rPr>
          <w:rFonts w:ascii="Garamond" w:hAnsi="Garamond" w:cs="Courier New"/>
          <w:noProof/>
        </w:rPr>
        <w:t xml:space="preserve"> qui existe dans la relation du sujet à cet </w:t>
      </w:r>
      <w:r w:rsidRPr="000739DA">
        <w:rPr>
          <w:rFonts w:ascii="Garamond" w:hAnsi="Garamond"/>
          <w:i/>
          <w:noProof/>
        </w:rPr>
        <w:t>Urbild</w:t>
      </w:r>
      <w:r w:rsidRPr="000739DA">
        <w:rPr>
          <w:rFonts w:ascii="Garamond" w:hAnsi="Garamond" w:cs="Courier New"/>
          <w:noProof/>
        </w:rPr>
        <w:t xml:space="preserve">, à cet </w:t>
      </w:r>
      <w:r w:rsidRPr="000739DA">
        <w:rPr>
          <w:rFonts w:ascii="Garamond" w:hAnsi="Garamond"/>
          <w:i/>
          <w:noProof/>
        </w:rPr>
        <w:t>Idealich</w:t>
      </w:r>
      <w:r w:rsidRPr="000739DA">
        <w:rPr>
          <w:rFonts w:ascii="Garamond" w:hAnsi="Garamond" w:cs="Courier New"/>
          <w:noProof/>
        </w:rPr>
        <w:t xml:space="preserve">, </w:t>
      </w:r>
    </w:p>
    <w:p w:rsidR="008B42B1" w:rsidRDefault="00E46372" w:rsidP="008B42B1">
      <w:pPr>
        <w:ind w:right="-284" w:hanging="567"/>
        <w:outlineLvl w:val="0"/>
        <w:rPr>
          <w:rFonts w:ascii="Garamond" w:hAnsi="Garamond" w:cs="Courier New"/>
          <w:noProof/>
        </w:rPr>
      </w:pPr>
      <w:r w:rsidRPr="000739DA">
        <w:rPr>
          <w:rFonts w:ascii="Garamond" w:hAnsi="Garamond" w:cs="Courier New"/>
          <w:noProof/>
        </w:rPr>
        <w:t xml:space="preserve">qui est </w:t>
      </w:r>
      <w:r w:rsidRPr="008B42B1">
        <w:rPr>
          <w:rFonts w:ascii="Garamond" w:hAnsi="Garamond" w:cs="Courier New"/>
          <w:i/>
          <w:noProof/>
          <w:color w:val="0000CC"/>
        </w:rPr>
        <w:t>le premier pas par où justement il apprend</w:t>
      </w:r>
      <w:r w:rsidR="008B42B1">
        <w:rPr>
          <w:rFonts w:ascii="Garamond" w:hAnsi="Garamond" w:cs="Courier New"/>
          <w:noProof/>
        </w:rPr>
        <w:t xml:space="preserve">, </w:t>
      </w:r>
      <w:r w:rsidRPr="000739DA">
        <w:rPr>
          <w:rFonts w:ascii="Garamond" w:hAnsi="Garamond" w:cs="Courier New"/>
          <w:noProof/>
        </w:rPr>
        <w:t xml:space="preserve">dans ce qui répond pour lui à </w:t>
      </w:r>
      <w:r w:rsidRPr="000739DA">
        <w:rPr>
          <w:rFonts w:ascii="Garamond" w:hAnsi="Garamond" w:cs="Courier New"/>
          <w:i/>
          <w:noProof/>
        </w:rPr>
        <w:t>la fonc</w:t>
      </w:r>
      <w:r w:rsidRPr="000739DA">
        <w:rPr>
          <w:rFonts w:ascii="Garamond" w:hAnsi="Garamond" w:cs="Courier New"/>
          <w:i/>
          <w:noProof/>
        </w:rPr>
        <w:softHyphen/>
        <w:t>tion d</w:t>
      </w:r>
      <w:r w:rsidR="00720B03">
        <w:rPr>
          <w:rFonts w:ascii="Garamond" w:hAnsi="Garamond" w:cs="Courier New"/>
          <w:i/>
          <w:noProof/>
        </w:rPr>
        <w:t>’</w:t>
      </w:r>
      <w:r w:rsidRPr="000739DA">
        <w:rPr>
          <w:rFonts w:ascii="Garamond" w:hAnsi="Garamond"/>
          <w:i/>
          <w:noProof/>
          <w:color w:val="0000CC"/>
        </w:rPr>
        <w:t>imaginaire</w:t>
      </w:r>
      <w:r w:rsidR="008B42B1">
        <w:rPr>
          <w:rFonts w:ascii="Garamond" w:hAnsi="Garamond"/>
          <w:i/>
          <w:noProof/>
          <w:color w:val="0000CC"/>
        </w:rPr>
        <w:t xml:space="preserve">, </w:t>
      </w: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 xml:space="preserve">abord, </w:t>
      </w:r>
      <w:r w:rsidRPr="008B42B1">
        <w:rPr>
          <w:rFonts w:ascii="Garamond" w:hAnsi="Garamond" w:cs="Courier New"/>
          <w:i/>
          <w:noProof/>
          <w:color w:val="0000CC"/>
        </w:rPr>
        <w:t>à se connaître comme forme</w:t>
      </w:r>
      <w:r w:rsidR="00634764" w:rsidRPr="000739DA">
        <w:rPr>
          <w:rFonts w:ascii="Garamond" w:hAnsi="Garamond" w:cs="Courier New"/>
          <w:noProof/>
        </w:rPr>
        <w:t>.</w:t>
      </w:r>
      <w:r w:rsidRPr="000739DA">
        <w:rPr>
          <w:rFonts w:ascii="Garamond" w:hAnsi="Garamond" w:cs="Courier New"/>
          <w:noProof/>
        </w:rPr>
        <w:t xml:space="preserve"> </w:t>
      </w:r>
    </w:p>
    <w:p w:rsidR="008B42B1" w:rsidRDefault="00634764" w:rsidP="008B42B1">
      <w:pPr>
        <w:ind w:right="-284" w:hanging="567"/>
        <w:outlineLvl w:val="0"/>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h bien, c</w:t>
      </w:r>
      <w:r w:rsidR="00720B03">
        <w:rPr>
          <w:rFonts w:ascii="Garamond" w:hAnsi="Garamond" w:cs="Courier New"/>
          <w:noProof/>
        </w:rPr>
        <w:t>’</w:t>
      </w:r>
      <w:r w:rsidR="00E46372" w:rsidRPr="000739DA">
        <w:rPr>
          <w:rFonts w:ascii="Garamond" w:hAnsi="Garamond" w:cs="Courier New"/>
          <w:noProof/>
        </w:rPr>
        <w:t>est tou</w:t>
      </w:r>
      <w:r w:rsidR="00E46372" w:rsidRPr="000739DA">
        <w:rPr>
          <w:rFonts w:ascii="Garamond" w:hAnsi="Garamond" w:cs="Courier New"/>
          <w:noProof/>
        </w:rPr>
        <w:softHyphen/>
        <w:t>jours</w:t>
      </w:r>
      <w:r w:rsidRPr="000739DA">
        <w:rPr>
          <w:rFonts w:ascii="Garamond" w:hAnsi="Garamond" w:cs="Courier New"/>
          <w:noProof/>
        </w:rPr>
        <w:t>,</w:t>
      </w:r>
      <w:r w:rsidR="00E46372" w:rsidRPr="000739DA">
        <w:rPr>
          <w:rFonts w:ascii="Garamond" w:hAnsi="Garamond" w:cs="Courier New"/>
          <w:noProof/>
        </w:rPr>
        <w:t xml:space="preserve"> et jusqu</w:t>
      </w:r>
      <w:r w:rsidR="00720B03">
        <w:rPr>
          <w:rFonts w:ascii="Garamond" w:hAnsi="Garamond" w:cs="Courier New"/>
          <w:noProof/>
        </w:rPr>
        <w:t>’</w:t>
      </w:r>
      <w:r w:rsidR="00E46372" w:rsidRPr="000739DA">
        <w:rPr>
          <w:rFonts w:ascii="Garamond" w:hAnsi="Garamond" w:cs="Courier New"/>
          <w:noProof/>
        </w:rPr>
        <w:t>au bout</w:t>
      </w:r>
      <w:r w:rsidRPr="000739DA">
        <w:rPr>
          <w:rFonts w:ascii="Garamond" w:hAnsi="Garamond" w:cs="Courier New"/>
          <w:noProof/>
        </w:rPr>
        <w:t>,</w:t>
      </w:r>
      <w:r w:rsidR="00E46372" w:rsidRPr="000739DA">
        <w:rPr>
          <w:rFonts w:ascii="Garamond" w:hAnsi="Garamond" w:cs="Courier New"/>
          <w:noProof/>
        </w:rPr>
        <w:t xml:space="preserve"> la possibilité toujours de cette </w:t>
      </w:r>
      <w:r w:rsidR="00E46372" w:rsidRPr="000739DA">
        <w:rPr>
          <w:rFonts w:ascii="Garamond" w:hAnsi="Garamond"/>
          <w:i/>
          <w:noProof/>
        </w:rPr>
        <w:t>bascule</w:t>
      </w:r>
      <w:r w:rsidR="00E46372" w:rsidRPr="000739DA">
        <w:rPr>
          <w:rFonts w:ascii="Garamond" w:hAnsi="Garamond" w:cs="Courier New"/>
          <w:noProof/>
        </w:rPr>
        <w:t xml:space="preserve"> ou de cette </w:t>
      </w:r>
      <w:r w:rsidR="00E46372" w:rsidRPr="000739DA">
        <w:rPr>
          <w:rFonts w:ascii="Garamond" w:hAnsi="Garamond"/>
          <w:i/>
          <w:noProof/>
        </w:rPr>
        <w:t>réversion</w:t>
      </w:r>
      <w:r w:rsidR="00E46372" w:rsidRPr="000739DA">
        <w:rPr>
          <w:rFonts w:ascii="Garamond" w:hAnsi="Garamond" w:cs="Courier New"/>
          <w:noProof/>
        </w:rPr>
        <w:t xml:space="preserve">, ce qui fait que chaque fois </w:t>
      </w:r>
    </w:p>
    <w:p w:rsidR="008B42B1" w:rsidRDefault="00E46372" w:rsidP="008B42B1">
      <w:pPr>
        <w:ind w:right="-284" w:hanging="567"/>
        <w:outlineLvl w:val="0"/>
        <w:rPr>
          <w:rFonts w:ascii="Garamond" w:hAnsi="Garamond"/>
          <w:i/>
          <w:noProof/>
        </w:rPr>
      </w:pPr>
      <w:r w:rsidRPr="000739DA">
        <w:rPr>
          <w:rFonts w:ascii="Garamond" w:hAnsi="Garamond" w:cs="Courier New"/>
          <w:noProof/>
        </w:rPr>
        <w:t>que le sujet s</w:t>
      </w:r>
      <w:r w:rsidR="00720B03">
        <w:rPr>
          <w:rFonts w:ascii="Garamond" w:hAnsi="Garamond" w:cs="Courier New"/>
          <w:noProof/>
        </w:rPr>
        <w:t>’</w:t>
      </w:r>
      <w:r w:rsidRPr="000739DA">
        <w:rPr>
          <w:rFonts w:ascii="Garamond" w:hAnsi="Garamond" w:cs="Courier New"/>
          <w:noProof/>
        </w:rPr>
        <w:t xml:space="preserve">appréhende comme </w:t>
      </w:r>
      <w:r w:rsidRPr="000739DA">
        <w:rPr>
          <w:rFonts w:ascii="Garamond" w:hAnsi="Garamond"/>
          <w:i/>
          <w:noProof/>
        </w:rPr>
        <w:t>forme</w:t>
      </w:r>
      <w:r w:rsidRPr="000739DA">
        <w:rPr>
          <w:rFonts w:ascii="Garamond" w:hAnsi="Garamond" w:cs="Courier New"/>
          <w:noProof/>
        </w:rPr>
        <w:t xml:space="preserve"> et comme </w:t>
      </w:r>
      <w:r w:rsidR="00634764" w:rsidRPr="000739DA">
        <w:rPr>
          <w:rFonts w:ascii="Garamond" w:hAnsi="Garamond"/>
          <w:i/>
          <w:noProof/>
          <w:color w:val="0000CC"/>
        </w:rPr>
        <w:t>m</w:t>
      </w:r>
      <w:r w:rsidRPr="000739DA">
        <w:rPr>
          <w:rFonts w:ascii="Garamond" w:hAnsi="Garamond"/>
          <w:i/>
          <w:noProof/>
          <w:color w:val="0000CC"/>
        </w:rPr>
        <w:t>oi</w:t>
      </w:r>
      <w:r w:rsidR="008B42B1">
        <w:rPr>
          <w:rFonts w:ascii="Garamond" w:hAnsi="Garamond" w:cs="Courier New"/>
          <w:noProof/>
        </w:rPr>
        <w:t xml:space="preserve">, </w:t>
      </w:r>
      <w:r w:rsidRPr="000739DA">
        <w:rPr>
          <w:rFonts w:ascii="Garamond" w:hAnsi="Garamond" w:cs="Courier New"/>
          <w:noProof/>
        </w:rPr>
        <w:t xml:space="preserve">et se constitue </w:t>
      </w:r>
      <w:r w:rsidRPr="008B42B1">
        <w:rPr>
          <w:rFonts w:ascii="Garamond" w:hAnsi="Garamond"/>
          <w:noProof/>
        </w:rPr>
        <w:t>dans son statut, dans sa stature, dans sa statique</w:t>
      </w:r>
      <w:r w:rsidR="008B42B1">
        <w:rPr>
          <w:rFonts w:ascii="Garamond" w:hAnsi="Garamond"/>
          <w:i/>
          <w:noProof/>
        </w:rPr>
        <w:t xml:space="preserve">, </w:t>
      </w:r>
    </w:p>
    <w:p w:rsidR="00634764" w:rsidRPr="000739DA" w:rsidRDefault="00E46372" w:rsidP="008B42B1">
      <w:pPr>
        <w:ind w:right="-284" w:hanging="567"/>
        <w:outlineLvl w:val="0"/>
        <w:rPr>
          <w:rFonts w:ascii="Garamond" w:hAnsi="Garamond" w:cs="Courier New"/>
          <w:noProof/>
        </w:rPr>
      </w:pPr>
      <w:r w:rsidRPr="000739DA">
        <w:rPr>
          <w:rFonts w:ascii="Garamond" w:hAnsi="Garamond" w:cs="Courier New"/>
          <w:noProof/>
        </w:rPr>
        <w:t>que chaque fois qu</w:t>
      </w:r>
      <w:r w:rsidR="00720B03">
        <w:rPr>
          <w:rFonts w:ascii="Garamond" w:hAnsi="Garamond" w:cs="Courier New"/>
          <w:noProof/>
        </w:rPr>
        <w:t>’</w:t>
      </w:r>
      <w:r w:rsidRPr="000739DA">
        <w:rPr>
          <w:rFonts w:ascii="Garamond" w:hAnsi="Garamond" w:cs="Courier New"/>
          <w:noProof/>
        </w:rPr>
        <w:t>il se passe ça, son désir se projette au</w:t>
      </w:r>
      <w:r w:rsidR="008B42B1">
        <w:rPr>
          <w:rFonts w:ascii="Garamond" w:hAnsi="Garamond" w:cs="Courier New"/>
          <w:noProof/>
        </w:rPr>
        <w:t>-</w:t>
      </w:r>
      <w:r w:rsidRPr="000739DA">
        <w:rPr>
          <w:rFonts w:ascii="Garamond" w:hAnsi="Garamond" w:cs="Courier New"/>
          <w:noProof/>
        </w:rPr>
        <w:t>dehors et qu</w:t>
      </w:r>
      <w:r w:rsidR="00720B03">
        <w:rPr>
          <w:rFonts w:ascii="Garamond" w:hAnsi="Garamond" w:cs="Courier New"/>
          <w:noProof/>
        </w:rPr>
        <w:t>’</w:t>
      </w:r>
      <w:r w:rsidRPr="000739DA">
        <w:rPr>
          <w:rFonts w:ascii="Garamond" w:hAnsi="Garamond" w:cs="Courier New"/>
          <w:noProof/>
        </w:rPr>
        <w:t>il est</w:t>
      </w:r>
      <w:r w:rsidR="00634764" w:rsidRPr="000739DA">
        <w:rPr>
          <w:rFonts w:ascii="Garamond" w:hAnsi="Garamond" w:cs="Courier New"/>
          <w:noProof/>
        </w:rPr>
        <w:t xml:space="preserve"> </w:t>
      </w:r>
      <w:r w:rsidR="008B42B1">
        <w:rPr>
          <w:rFonts w:ascii="Garamond" w:hAnsi="Garamond" w:cs="Courier New"/>
          <w:noProof/>
        </w:rPr>
        <w:t>-</w:t>
      </w:r>
      <w:r w:rsidRPr="000739DA">
        <w:rPr>
          <w:rFonts w:ascii="Garamond" w:hAnsi="Garamond" w:cs="Courier New"/>
          <w:noProof/>
        </w:rPr>
        <w:t xml:space="preserve"> Dieu merci !</w:t>
      </w:r>
      <w:r w:rsidR="00634764" w:rsidRPr="000739DA">
        <w:rPr>
          <w:rFonts w:ascii="Garamond" w:hAnsi="Garamond" w:cs="Courier New"/>
          <w:noProof/>
        </w:rPr>
        <w:t xml:space="preserve"> </w:t>
      </w:r>
      <w:r w:rsidR="008B42B1">
        <w:rPr>
          <w:rFonts w:ascii="Garamond" w:hAnsi="Garamond" w:cs="Courier New"/>
          <w:noProof/>
        </w:rPr>
        <w:t>-</w:t>
      </w:r>
      <w:r w:rsidRPr="000739DA">
        <w:rPr>
          <w:rFonts w:ascii="Garamond" w:hAnsi="Garamond" w:cs="Courier New"/>
          <w:noProof/>
        </w:rPr>
        <w:t xml:space="preserve"> dans un monde d</w:t>
      </w:r>
      <w:r w:rsidR="00720B03">
        <w:rPr>
          <w:rFonts w:ascii="Garamond" w:hAnsi="Garamond" w:cs="Courier New"/>
          <w:noProof/>
        </w:rPr>
        <w:t>’</w:t>
      </w:r>
      <w:r w:rsidRPr="000739DA">
        <w:rPr>
          <w:rFonts w:ascii="Garamond" w:hAnsi="Garamond"/>
          <w:i/>
          <w:noProof/>
        </w:rPr>
        <w:t>autres</w:t>
      </w:r>
      <w:r w:rsidRPr="000739DA">
        <w:rPr>
          <w:rFonts w:ascii="Garamond" w:hAnsi="Garamond" w:cs="Courier New"/>
          <w:noProof/>
        </w:rPr>
        <w:t xml:space="preserve"> qui parlent. </w:t>
      </w:r>
    </w:p>
    <w:p w:rsidR="00634764" w:rsidRPr="000739DA" w:rsidRDefault="00634764" w:rsidP="000739DA">
      <w:pPr>
        <w:ind w:right="-284" w:hanging="567"/>
        <w:rPr>
          <w:rFonts w:ascii="Garamond" w:hAnsi="Garamond" w:cs="Courier New"/>
          <w:noProof/>
        </w:rPr>
      </w:pPr>
    </w:p>
    <w:p w:rsidR="00B53762" w:rsidRPr="000739DA" w:rsidRDefault="00E46372" w:rsidP="000739DA">
      <w:pPr>
        <w:ind w:right="-284" w:hanging="567"/>
        <w:rPr>
          <w:rFonts w:ascii="Garamond" w:hAnsi="Garamond" w:cs="Courier New"/>
          <w:noProof/>
        </w:rPr>
      </w:pPr>
      <w:r w:rsidRPr="000739DA">
        <w:rPr>
          <w:rFonts w:ascii="Garamond" w:hAnsi="Garamond" w:cs="Courier New"/>
          <w:noProof/>
        </w:rPr>
        <w:t xml:space="preserve">Car </w:t>
      </w:r>
      <w:r w:rsidRPr="000739DA">
        <w:rPr>
          <w:rFonts w:ascii="Garamond" w:hAnsi="Garamond"/>
          <w:i/>
          <w:noProof/>
          <w:color w:val="0000CC"/>
        </w:rPr>
        <w:t>grâce à cela, ce désir alors est susceptible, dans le monde du symbole, dans le monde du langage, d</w:t>
      </w:r>
      <w:r w:rsidR="00720B03">
        <w:rPr>
          <w:rFonts w:ascii="Garamond" w:hAnsi="Garamond"/>
          <w:i/>
          <w:noProof/>
          <w:color w:val="0000CC"/>
        </w:rPr>
        <w:t>’</w:t>
      </w:r>
      <w:r w:rsidRPr="000739DA">
        <w:rPr>
          <w:rFonts w:ascii="Garamond" w:hAnsi="Garamond"/>
          <w:i/>
          <w:noProof/>
          <w:color w:val="0000CC"/>
        </w:rPr>
        <w:t>une cer</w:t>
      </w:r>
      <w:r w:rsidRPr="000739DA">
        <w:rPr>
          <w:rFonts w:ascii="Garamond" w:hAnsi="Garamond"/>
          <w:i/>
          <w:noProof/>
          <w:color w:val="0000CC"/>
        </w:rPr>
        <w:softHyphen/>
        <w:t>taine médiation, d</w:t>
      </w:r>
      <w:r w:rsidR="00720B03">
        <w:rPr>
          <w:rFonts w:ascii="Garamond" w:hAnsi="Garamond"/>
          <w:i/>
          <w:noProof/>
          <w:color w:val="0000CC"/>
        </w:rPr>
        <w:t>’</w:t>
      </w:r>
      <w:r w:rsidRPr="000739DA">
        <w:rPr>
          <w:rFonts w:ascii="Garamond" w:hAnsi="Garamond"/>
          <w:i/>
          <w:noProof/>
          <w:color w:val="0000CC"/>
        </w:rPr>
        <w:t>une certaine reconnaissance.</w:t>
      </w:r>
      <w:r w:rsidRPr="000739DA">
        <w:rPr>
          <w:rFonts w:ascii="Garamond" w:hAnsi="Garamond" w:cs="Courier New"/>
          <w:noProof/>
        </w:rPr>
        <w:t xml:space="preserve"> </w:t>
      </w:r>
    </w:p>
    <w:p w:rsidR="008B42B1" w:rsidRDefault="00E46372" w:rsidP="000739DA">
      <w:pPr>
        <w:ind w:right="-284" w:hanging="567"/>
        <w:rPr>
          <w:rFonts w:ascii="Garamond" w:hAnsi="Garamond" w:cs="Courier New"/>
          <w:noProof/>
        </w:rPr>
      </w:pPr>
      <w:r w:rsidRPr="000739DA">
        <w:rPr>
          <w:rFonts w:ascii="Garamond" w:hAnsi="Garamond"/>
          <w:i/>
          <w:noProof/>
          <w:color w:val="0000CC"/>
        </w:rPr>
        <w:t>Sans cela</w:t>
      </w:r>
      <w:r w:rsidRPr="000739DA">
        <w:rPr>
          <w:rFonts w:ascii="Garamond" w:hAnsi="Garamond" w:cs="Courier New"/>
          <w:noProof/>
        </w:rPr>
        <w:t>, toute fonction humaine ne pourrait s</w:t>
      </w:r>
      <w:r w:rsidR="00720B03">
        <w:rPr>
          <w:rFonts w:ascii="Garamond" w:hAnsi="Garamond" w:cs="Courier New"/>
          <w:noProof/>
        </w:rPr>
        <w:t>’</w:t>
      </w:r>
      <w:r w:rsidRPr="000739DA">
        <w:rPr>
          <w:rFonts w:ascii="Garamond" w:hAnsi="Garamond"/>
          <w:i/>
          <w:noProof/>
        </w:rPr>
        <w:t>épuiser</w:t>
      </w:r>
      <w:r w:rsidRPr="000739DA">
        <w:rPr>
          <w:rFonts w:ascii="Garamond" w:hAnsi="Garamond" w:cs="Courier New"/>
          <w:noProof/>
        </w:rPr>
        <w:t xml:space="preserve">, si on peut dire, que dans </w:t>
      </w:r>
      <w:r w:rsidRPr="000739DA">
        <w:rPr>
          <w:rFonts w:ascii="Garamond" w:hAnsi="Garamond"/>
          <w:i/>
          <w:noProof/>
          <w:color w:val="0000CC"/>
        </w:rPr>
        <w:t>un souhait indéfini de la destruction de l</w:t>
      </w:r>
      <w:r w:rsidR="00720B03">
        <w:rPr>
          <w:rFonts w:ascii="Garamond" w:hAnsi="Garamond"/>
          <w:i/>
          <w:noProof/>
          <w:color w:val="0000CC"/>
        </w:rPr>
        <w:t>’</w:t>
      </w:r>
      <w:r w:rsidRPr="000739DA">
        <w:rPr>
          <w:rFonts w:ascii="Garamond" w:hAnsi="Garamond"/>
          <w:i/>
          <w:noProof/>
          <w:color w:val="0000CC"/>
        </w:rPr>
        <w:t>autre</w:t>
      </w:r>
      <w:r w:rsidRPr="000739DA">
        <w:rPr>
          <w:rFonts w:ascii="Garamond" w:hAnsi="Garamond" w:cs="Courier New"/>
          <w:noProof/>
        </w:rPr>
        <w:t xml:space="preserve">, </w:t>
      </w:r>
    </w:p>
    <w:p w:rsidR="008B42B1" w:rsidRDefault="00E46372" w:rsidP="008B42B1">
      <w:pPr>
        <w:ind w:right="-284" w:hanging="567"/>
        <w:rPr>
          <w:rFonts w:ascii="Garamond" w:hAnsi="Garamond" w:cs="Courier New"/>
          <w:noProof/>
        </w:rPr>
      </w:pPr>
      <w:r w:rsidRPr="000739DA">
        <w:rPr>
          <w:rFonts w:ascii="Garamond" w:hAnsi="Garamond" w:cs="Courier New"/>
          <w:i/>
          <w:noProof/>
        </w:rPr>
        <w:t>comme tel est</w:t>
      </w:r>
      <w:r w:rsidRPr="000739DA">
        <w:rPr>
          <w:rFonts w:ascii="Garamond" w:hAnsi="Garamond" w:cs="Courier New"/>
          <w:noProof/>
        </w:rPr>
        <w:t xml:space="preserve"> ce désir. Inversement</w:t>
      </w:r>
      <w:r w:rsidR="00B53762" w:rsidRPr="000739DA">
        <w:rPr>
          <w:rFonts w:ascii="Garamond" w:hAnsi="Garamond" w:cs="Courier New"/>
          <w:noProof/>
        </w:rPr>
        <w:t> :</w:t>
      </w:r>
    </w:p>
    <w:p w:rsidR="008B42B1" w:rsidRDefault="008B42B1" w:rsidP="008B42B1">
      <w:pPr>
        <w:ind w:right="-284" w:hanging="567"/>
        <w:rPr>
          <w:rFonts w:ascii="Garamond" w:hAnsi="Garamond" w:cs="Courier New"/>
          <w:noProof/>
        </w:rPr>
      </w:pPr>
    </w:p>
    <w:p w:rsidR="008B42B1" w:rsidRDefault="00E46372" w:rsidP="00C15352">
      <w:pPr>
        <w:pStyle w:val="Paragraphedeliste"/>
        <w:numPr>
          <w:ilvl w:val="0"/>
          <w:numId w:val="41"/>
        </w:numPr>
        <w:ind w:right="-284"/>
        <w:rPr>
          <w:rFonts w:ascii="Garamond" w:hAnsi="Garamond" w:cs="Courier New"/>
          <w:noProof/>
        </w:rPr>
      </w:pPr>
      <w:r w:rsidRPr="008B42B1">
        <w:rPr>
          <w:rFonts w:ascii="Garamond" w:hAnsi="Garamond" w:cs="Courier New"/>
          <w:noProof/>
        </w:rPr>
        <w:t>chaque fois que dans l</w:t>
      </w:r>
      <w:r w:rsidR="00720B03">
        <w:rPr>
          <w:rFonts w:ascii="Garamond" w:hAnsi="Garamond" w:cs="Courier New"/>
          <w:noProof/>
        </w:rPr>
        <w:t>’</w:t>
      </w:r>
      <w:r w:rsidRPr="008B42B1">
        <w:rPr>
          <w:rFonts w:ascii="Garamond" w:hAnsi="Garamond"/>
          <w:i/>
          <w:noProof/>
        </w:rPr>
        <w:t>autre</w:t>
      </w:r>
      <w:r w:rsidRPr="008B42B1">
        <w:rPr>
          <w:rFonts w:ascii="Garamond" w:hAnsi="Garamond" w:cs="Courier New"/>
          <w:noProof/>
        </w:rPr>
        <w:t xml:space="preserve"> </w:t>
      </w:r>
      <w:r w:rsidRPr="008B42B1">
        <w:rPr>
          <w:rFonts w:ascii="Garamond" w:hAnsi="Garamond" w:cs="Courier New"/>
          <w:i/>
          <w:noProof/>
        </w:rPr>
        <w:t>quelque chose apparaît</w:t>
      </w:r>
      <w:r w:rsidRPr="008B42B1">
        <w:rPr>
          <w:rFonts w:ascii="Garamond" w:hAnsi="Garamond" w:cs="Courier New"/>
          <w:noProof/>
        </w:rPr>
        <w:t>, dans l</w:t>
      </w:r>
      <w:r w:rsidR="00720B03">
        <w:rPr>
          <w:rFonts w:ascii="Garamond" w:hAnsi="Garamond" w:cs="Courier New"/>
          <w:noProof/>
        </w:rPr>
        <w:t>’</w:t>
      </w:r>
      <w:r w:rsidRPr="008B42B1">
        <w:rPr>
          <w:rFonts w:ascii="Garamond" w:hAnsi="Garamond" w:cs="Courier New"/>
          <w:noProof/>
        </w:rPr>
        <w:t>apparition, dans le phénomène de l</w:t>
      </w:r>
      <w:r w:rsidR="00720B03">
        <w:rPr>
          <w:rFonts w:ascii="Garamond" w:hAnsi="Garamond" w:cs="Courier New"/>
          <w:noProof/>
        </w:rPr>
        <w:t>’</w:t>
      </w:r>
      <w:r w:rsidRPr="008B42B1">
        <w:rPr>
          <w:rFonts w:ascii="Garamond" w:hAnsi="Garamond" w:cs="Courier New"/>
          <w:noProof/>
        </w:rPr>
        <w:t>autre, quelque chose qui permet au sujet, à nouveau de reprojeter, de recompléter</w:t>
      </w:r>
      <w:r w:rsidR="00B53762" w:rsidRPr="008B42B1">
        <w:rPr>
          <w:rFonts w:ascii="Garamond" w:hAnsi="Garamond" w:cs="Courier New"/>
          <w:noProof/>
        </w:rPr>
        <w:t xml:space="preserve">, </w:t>
      </w:r>
      <w:r w:rsidRPr="008B42B1">
        <w:rPr>
          <w:rFonts w:ascii="Garamond" w:hAnsi="Garamond" w:cs="Courier New"/>
          <w:noProof/>
        </w:rPr>
        <w:t xml:space="preserve">de </w:t>
      </w:r>
      <w:r w:rsidRPr="008B42B1">
        <w:rPr>
          <w:rFonts w:ascii="Garamond" w:hAnsi="Garamond"/>
          <w:i/>
          <w:noProof/>
        </w:rPr>
        <w:t>nourrir</w:t>
      </w:r>
      <w:r w:rsidRPr="008B42B1">
        <w:rPr>
          <w:rFonts w:ascii="Garamond" w:hAnsi="Garamond" w:cs="Courier New"/>
          <w:noProof/>
        </w:rPr>
        <w:t xml:space="preserve">, comme dit quelque part </w:t>
      </w:r>
      <w:r w:rsidR="00C166DD" w:rsidRPr="008B42B1">
        <w:rPr>
          <w:rFonts w:ascii="Garamond" w:hAnsi="Garamond" w:cs="Courier New"/>
          <w:noProof/>
        </w:rPr>
        <w:t>FREUD</w:t>
      </w:r>
      <w:r w:rsidR="00B53762" w:rsidRPr="008B42B1">
        <w:rPr>
          <w:rFonts w:ascii="Garamond" w:hAnsi="Garamond" w:cs="Courier New"/>
          <w:noProof/>
        </w:rPr>
        <w:t xml:space="preserve">, </w:t>
      </w:r>
      <w:r w:rsidRPr="008B42B1">
        <w:rPr>
          <w:rFonts w:ascii="Garamond" w:hAnsi="Garamond" w:cs="Courier New"/>
          <w:noProof/>
        </w:rPr>
        <w:t xml:space="preserve">cette </w:t>
      </w:r>
      <w:r w:rsidRPr="008B42B1">
        <w:rPr>
          <w:rFonts w:ascii="Garamond" w:hAnsi="Garamond"/>
          <w:i/>
          <w:noProof/>
        </w:rPr>
        <w:t>image de l</w:t>
      </w:r>
      <w:r w:rsidR="00720B03">
        <w:rPr>
          <w:rFonts w:ascii="Garamond" w:hAnsi="Garamond"/>
          <w:i/>
          <w:noProof/>
        </w:rPr>
        <w:t>’</w:t>
      </w:r>
      <w:r w:rsidRPr="008B42B1">
        <w:rPr>
          <w:rFonts w:ascii="Garamond" w:hAnsi="Garamond"/>
          <w:i/>
          <w:noProof/>
        </w:rPr>
        <w:t>Idealich</w:t>
      </w:r>
      <w:r w:rsidR="00B53762" w:rsidRPr="008B42B1">
        <w:rPr>
          <w:rFonts w:ascii="Garamond" w:hAnsi="Garamond" w:cs="Courier New"/>
          <w:noProof/>
        </w:rPr>
        <w:t>,</w:t>
      </w:r>
    </w:p>
    <w:p w:rsidR="008B42B1" w:rsidRDefault="00E46372" w:rsidP="00C15352">
      <w:pPr>
        <w:pStyle w:val="Paragraphedeliste"/>
        <w:numPr>
          <w:ilvl w:val="0"/>
          <w:numId w:val="41"/>
        </w:numPr>
        <w:ind w:right="-284"/>
        <w:rPr>
          <w:rFonts w:ascii="Garamond" w:hAnsi="Garamond" w:cs="Courier New"/>
          <w:noProof/>
        </w:rPr>
      </w:pPr>
      <w:r w:rsidRPr="008B42B1">
        <w:rPr>
          <w:rFonts w:ascii="Garamond" w:hAnsi="Garamond" w:cs="Courier New"/>
          <w:noProof/>
        </w:rPr>
        <w:t>chaque fois que peut se refaire d</w:t>
      </w:r>
      <w:r w:rsidR="00720B03">
        <w:rPr>
          <w:rFonts w:ascii="Garamond" w:hAnsi="Garamond" w:cs="Courier New"/>
          <w:noProof/>
        </w:rPr>
        <w:t>’</w:t>
      </w:r>
      <w:r w:rsidRPr="008B42B1">
        <w:rPr>
          <w:rFonts w:ascii="Garamond" w:hAnsi="Garamond" w:cs="Courier New"/>
          <w:noProof/>
        </w:rPr>
        <w:t>une façon analogique et sur un autre plan cette sorte d</w:t>
      </w:r>
      <w:r w:rsidR="00720B03">
        <w:rPr>
          <w:rFonts w:ascii="Garamond" w:hAnsi="Garamond" w:cs="Courier New"/>
          <w:noProof/>
        </w:rPr>
        <w:t>’</w:t>
      </w:r>
      <w:r w:rsidRPr="008B42B1">
        <w:rPr>
          <w:rFonts w:ascii="Garamond" w:hAnsi="Garamond" w:cs="Courier New"/>
          <w:noProof/>
        </w:rPr>
        <w:t>assomption, que j</w:t>
      </w:r>
      <w:r w:rsidR="00720B03">
        <w:rPr>
          <w:rFonts w:ascii="Garamond" w:hAnsi="Garamond" w:cs="Courier New"/>
          <w:noProof/>
        </w:rPr>
        <w:t>’</w:t>
      </w:r>
      <w:r w:rsidRPr="008B42B1">
        <w:rPr>
          <w:rFonts w:ascii="Garamond" w:hAnsi="Garamond" w:cs="Courier New"/>
          <w:noProof/>
        </w:rPr>
        <w:t>ai appelée jubilatoire, phénomène du miroir, autre</w:t>
      </w:r>
      <w:r w:rsidRPr="008B42B1">
        <w:rPr>
          <w:rFonts w:ascii="Garamond" w:hAnsi="Garamond" w:cs="Courier New"/>
          <w:noProof/>
        </w:rPr>
        <w:softHyphen/>
        <w:t>ment dit,</w:t>
      </w:r>
    </w:p>
    <w:p w:rsidR="00E46372" w:rsidRPr="008B42B1" w:rsidRDefault="00E46372" w:rsidP="00C15352">
      <w:pPr>
        <w:pStyle w:val="Paragraphedeliste"/>
        <w:numPr>
          <w:ilvl w:val="0"/>
          <w:numId w:val="41"/>
        </w:numPr>
        <w:ind w:right="-284"/>
        <w:rPr>
          <w:rFonts w:ascii="Garamond" w:hAnsi="Garamond" w:cs="Courier New"/>
          <w:noProof/>
        </w:rPr>
      </w:pPr>
      <w:r w:rsidRPr="008B42B1">
        <w:rPr>
          <w:rFonts w:ascii="Garamond" w:hAnsi="Garamond" w:cs="Courier New"/>
          <w:noProof/>
        </w:rPr>
        <w:t>chaque fois que le sujet est captivé par un de ses semblables d</w:t>
      </w:r>
      <w:r w:rsidR="00720B03">
        <w:rPr>
          <w:rFonts w:ascii="Garamond" w:hAnsi="Garamond" w:cs="Courier New"/>
          <w:noProof/>
        </w:rPr>
        <w:t>’</w:t>
      </w:r>
      <w:r w:rsidRPr="008B42B1">
        <w:rPr>
          <w:rFonts w:ascii="Garamond" w:hAnsi="Garamond" w:cs="Courier New"/>
          <w:noProof/>
        </w:rPr>
        <w:t>une façon assez significative</w:t>
      </w:r>
      <w:r w:rsidR="008B42B1" w:rsidRPr="008B42B1">
        <w:rPr>
          <w:rFonts w:ascii="Garamond" w:hAnsi="Garamond" w:cs="Courier New"/>
          <w:noProof/>
        </w:rPr>
        <w:t xml:space="preserve"> - </w:t>
      </w:r>
      <w:r w:rsidR="00B53762" w:rsidRPr="008B42B1">
        <w:rPr>
          <w:rFonts w:ascii="Garamond" w:hAnsi="Garamond" w:cs="Courier New"/>
          <w:noProof/>
        </w:rPr>
        <w:t>n</w:t>
      </w:r>
      <w:r w:rsidRPr="008B42B1">
        <w:rPr>
          <w:rFonts w:ascii="Garamond" w:hAnsi="Garamond" w:cs="Courier New"/>
          <w:noProof/>
        </w:rPr>
        <w:t>ous verrons tout à l</w:t>
      </w:r>
      <w:r w:rsidR="00720B03">
        <w:rPr>
          <w:rFonts w:ascii="Garamond" w:hAnsi="Garamond" w:cs="Courier New"/>
          <w:noProof/>
        </w:rPr>
        <w:t>’</w:t>
      </w:r>
      <w:r w:rsidRPr="008B42B1">
        <w:rPr>
          <w:rFonts w:ascii="Garamond" w:hAnsi="Garamond" w:cs="Courier New"/>
          <w:noProof/>
        </w:rPr>
        <w:t xml:space="preserve">heure </w:t>
      </w:r>
      <w:r w:rsidR="008B42B1">
        <w:rPr>
          <w:rFonts w:ascii="Garamond" w:hAnsi="Garamond" w:cs="Courier New"/>
          <w:noProof/>
        </w:rPr>
        <w:t xml:space="preserve">                      </w:t>
      </w:r>
      <w:r w:rsidRPr="008B42B1">
        <w:rPr>
          <w:rFonts w:ascii="Garamond" w:hAnsi="Garamond" w:cs="Courier New"/>
          <w:noProof/>
        </w:rPr>
        <w:t xml:space="preserve">ce que veut dire cet </w:t>
      </w:r>
      <w:r w:rsidR="007767E4" w:rsidRPr="008B42B1">
        <w:rPr>
          <w:rFonts w:ascii="Garamond" w:hAnsi="Garamond" w:cs="Courier New"/>
          <w:noProof/>
        </w:rPr>
        <w:t>« </w:t>
      </w:r>
      <w:r w:rsidRPr="008B42B1">
        <w:rPr>
          <w:rFonts w:ascii="Garamond" w:hAnsi="Garamond" w:cs="Courier New"/>
          <w:i/>
          <w:noProof/>
        </w:rPr>
        <w:t>assez significatif</w:t>
      </w:r>
      <w:r w:rsidR="007767E4" w:rsidRPr="008B42B1">
        <w:rPr>
          <w:rFonts w:ascii="Garamond" w:hAnsi="Garamond" w:cs="Courier New"/>
          <w:noProof/>
        </w:rPr>
        <w:t> »</w:t>
      </w:r>
      <w:r w:rsidRPr="008B42B1">
        <w:rPr>
          <w:rFonts w:ascii="Garamond" w:hAnsi="Garamond" w:cs="Courier New"/>
          <w:noProof/>
        </w:rPr>
        <w:t xml:space="preserve"> </w:t>
      </w:r>
      <w:r w:rsidR="008B42B1" w:rsidRPr="008B42B1">
        <w:rPr>
          <w:rFonts w:ascii="Garamond" w:hAnsi="Garamond" w:cs="Courier New"/>
          <w:noProof/>
        </w:rPr>
        <w:t xml:space="preserve">- </w:t>
      </w:r>
      <w:r w:rsidRPr="008B42B1">
        <w:rPr>
          <w:rFonts w:ascii="Garamond" w:hAnsi="Garamond" w:cs="Courier New"/>
          <w:noProof/>
        </w:rPr>
        <w:t>inversement, le désir revient, si on peut dire, dans le sujet, mais il revient verbalisé.</w:t>
      </w:r>
    </w:p>
    <w:p w:rsidR="00B53762" w:rsidRPr="000739DA" w:rsidRDefault="00B53762" w:rsidP="000739DA">
      <w:pPr>
        <w:ind w:right="-284" w:hanging="567"/>
        <w:rPr>
          <w:rFonts w:ascii="Garamond" w:hAnsi="Garamond" w:cs="Courier New"/>
          <w:noProof/>
        </w:rPr>
      </w:pPr>
    </w:p>
    <w:p w:rsidR="008B42B1" w:rsidRDefault="00E46372" w:rsidP="008B42B1">
      <w:pPr>
        <w:ind w:right="-284" w:hanging="567"/>
        <w:rPr>
          <w:rFonts w:ascii="Garamond" w:hAnsi="Garamond" w:cs="Courier New"/>
          <w:noProof/>
        </w:rPr>
      </w:pPr>
      <w:r w:rsidRPr="000739DA">
        <w:rPr>
          <w:rFonts w:ascii="Garamond" w:hAnsi="Garamond" w:cs="Courier New"/>
          <w:noProof/>
        </w:rPr>
        <w:lastRenderedPageBreak/>
        <w:t xml:space="preserve">Autrement dit, le phénomène le plus exemplaire de ce qui se passe </w:t>
      </w:r>
      <w:r w:rsidRPr="008B42B1">
        <w:rPr>
          <w:rFonts w:ascii="Garamond" w:hAnsi="Garamond" w:cs="Courier New"/>
          <w:i/>
          <w:noProof/>
        </w:rPr>
        <w:t xml:space="preserve">chaque fois que se produisent ces </w:t>
      </w:r>
      <w:r w:rsidRPr="008B42B1">
        <w:rPr>
          <w:rFonts w:ascii="Garamond" w:hAnsi="Garamond"/>
          <w:i/>
          <w:noProof/>
        </w:rPr>
        <w:t>identifications</w:t>
      </w:r>
      <w:r w:rsidRPr="000739DA">
        <w:rPr>
          <w:rFonts w:ascii="Garamond" w:hAnsi="Garamond"/>
          <w:i/>
          <w:noProof/>
        </w:rPr>
        <w:t xml:space="preserve"> </w:t>
      </w:r>
      <w:r w:rsidRPr="008B42B1">
        <w:rPr>
          <w:rFonts w:ascii="Garamond" w:hAnsi="Garamond"/>
          <w:i/>
          <w:noProof/>
        </w:rPr>
        <w:t>objectales</w:t>
      </w:r>
      <w:r w:rsidRPr="008B42B1">
        <w:rPr>
          <w:rFonts w:ascii="Garamond" w:hAnsi="Garamond" w:cs="Courier New"/>
          <w:i/>
          <w:noProof/>
        </w:rPr>
        <w:t xml:space="preserve"> de l</w:t>
      </w:r>
      <w:r w:rsidR="00720B03">
        <w:rPr>
          <w:rFonts w:ascii="Garamond" w:hAnsi="Garamond" w:cs="Courier New"/>
          <w:i/>
          <w:noProof/>
        </w:rPr>
        <w:t>’</w:t>
      </w:r>
      <w:r w:rsidRPr="008B42B1">
        <w:rPr>
          <w:rFonts w:ascii="Garamond" w:hAnsi="Garamond"/>
          <w:i/>
          <w:noProof/>
          <w:color w:val="0000CC"/>
        </w:rPr>
        <w:t>Idealich</w:t>
      </w:r>
      <w:r w:rsidR="008B42B1">
        <w:rPr>
          <w:rFonts w:ascii="Garamond" w:hAnsi="Garamond" w:cs="Courier New"/>
          <w:noProof/>
        </w:rPr>
        <w:t>,</w:t>
      </w:r>
      <w:r w:rsidRPr="000739DA">
        <w:rPr>
          <w:rFonts w:ascii="Garamond" w:hAnsi="Garamond" w:cs="Courier New"/>
          <w:noProof/>
        </w:rPr>
        <w:t xml:space="preserve"> </w:t>
      </w:r>
    </w:p>
    <w:p w:rsidR="008B42B1" w:rsidRDefault="00E46372" w:rsidP="008B42B1">
      <w:pPr>
        <w:ind w:right="-284" w:hanging="567"/>
        <w:rPr>
          <w:rFonts w:ascii="Garamond" w:hAnsi="Garamond" w:cs="Courier New"/>
          <w:noProof/>
        </w:rPr>
      </w:pPr>
      <w:r w:rsidRPr="000739DA">
        <w:rPr>
          <w:rFonts w:ascii="Garamond" w:hAnsi="Garamond" w:cs="Courier New"/>
          <w:noProof/>
        </w:rPr>
        <w:t>celui sur lequel j</w:t>
      </w:r>
      <w:r w:rsidR="00720B03">
        <w:rPr>
          <w:rFonts w:ascii="Garamond" w:hAnsi="Garamond" w:cs="Courier New"/>
          <w:noProof/>
        </w:rPr>
        <w:t>’</w:t>
      </w:r>
      <w:r w:rsidRPr="000739DA">
        <w:rPr>
          <w:rFonts w:ascii="Garamond" w:hAnsi="Garamond" w:cs="Courier New"/>
          <w:noProof/>
        </w:rPr>
        <w:t>ai attiré votre attention depuis le début, au moment où nous avons commencé d</w:t>
      </w:r>
      <w:r w:rsidR="00720B03">
        <w:rPr>
          <w:rFonts w:ascii="Garamond" w:hAnsi="Garamond" w:cs="Courier New"/>
          <w:noProof/>
        </w:rPr>
        <w:t>’</w:t>
      </w:r>
      <w:r w:rsidRPr="000739DA">
        <w:rPr>
          <w:rFonts w:ascii="Garamond" w:hAnsi="Garamond" w:cs="Courier New"/>
          <w:noProof/>
        </w:rPr>
        <w:t xml:space="preserve">amorcer ce discours </w:t>
      </w:r>
    </w:p>
    <w:p w:rsidR="00B53762" w:rsidRPr="000739DA" w:rsidRDefault="00E46372" w:rsidP="000739DA">
      <w:pPr>
        <w:ind w:right="-284" w:hanging="567"/>
        <w:rPr>
          <w:rFonts w:ascii="Garamond" w:hAnsi="Garamond" w:cs="Courier New"/>
          <w:noProof/>
        </w:rPr>
      </w:pPr>
      <w:r w:rsidRPr="000739DA">
        <w:rPr>
          <w:rFonts w:ascii="Garamond" w:hAnsi="Garamond" w:cs="Courier New"/>
          <w:noProof/>
        </w:rPr>
        <w:t>par l</w:t>
      </w:r>
      <w:r w:rsidR="00720B03">
        <w:rPr>
          <w:rFonts w:ascii="Garamond" w:hAnsi="Garamond" w:cs="Courier New"/>
          <w:noProof/>
        </w:rPr>
        <w:t>’</w:t>
      </w:r>
      <w:r w:rsidRPr="000739DA">
        <w:rPr>
          <w:rFonts w:ascii="Garamond" w:hAnsi="Garamond" w:cs="Courier New"/>
          <w:noProof/>
        </w:rPr>
        <w:t>intermédiaire des problèmes que nous nous sommes posés</w:t>
      </w:r>
      <w:r w:rsidR="008B42B1">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quoi ? </w:t>
      </w:r>
    </w:p>
    <w:p w:rsidR="00B53762" w:rsidRPr="000739DA" w:rsidRDefault="00B53762" w:rsidP="000739DA">
      <w:pPr>
        <w:ind w:right="-284" w:hanging="567"/>
        <w:rPr>
          <w:rFonts w:ascii="Garamond" w:hAnsi="Garamond" w:cs="Courier New"/>
          <w:noProof/>
        </w:rPr>
      </w:pPr>
    </w:p>
    <w:p w:rsidR="00483B67"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toute Verliebtheit</w:t>
      </w:r>
      <w:r w:rsidRPr="000739DA">
        <w:rPr>
          <w:rFonts w:ascii="Garamond" w:hAnsi="Garamond" w:cs="Courier New"/>
          <w:noProof/>
        </w:rPr>
        <w:t xml:space="preserve"> : rencontres qui ne sont pas n</w:t>
      </w:r>
      <w:r w:rsidR="00720B03">
        <w:rPr>
          <w:rFonts w:ascii="Garamond" w:hAnsi="Garamond" w:cs="Courier New"/>
          <w:noProof/>
        </w:rPr>
        <w:t>’</w:t>
      </w:r>
      <w:r w:rsidRPr="000739DA">
        <w:rPr>
          <w:rFonts w:ascii="Garamond" w:hAnsi="Garamond" w:cs="Courier New"/>
          <w:noProof/>
        </w:rPr>
        <w:t xml:space="preserve">importe lesquelles entre </w:t>
      </w:r>
      <w:r w:rsidRPr="000739DA">
        <w:rPr>
          <w:rFonts w:ascii="Garamond" w:hAnsi="Garamond"/>
          <w:i/>
          <w:noProof/>
        </w:rPr>
        <w:t>Verliebtheit</w:t>
      </w:r>
      <w:r w:rsidRPr="000739DA">
        <w:rPr>
          <w:rFonts w:ascii="Garamond" w:hAnsi="Garamond" w:cs="Courier New"/>
          <w:noProof/>
        </w:rPr>
        <w:t xml:space="preserve"> et transfert. La différence entre </w:t>
      </w:r>
      <w:r w:rsidRPr="000739DA">
        <w:rPr>
          <w:rFonts w:ascii="Garamond" w:hAnsi="Garamond"/>
          <w:i/>
          <w:noProof/>
        </w:rPr>
        <w:t>Verliebtheit</w:t>
      </w:r>
      <w:r w:rsidRPr="000739DA">
        <w:rPr>
          <w:rFonts w:ascii="Garamond" w:hAnsi="Garamond" w:cs="Courier New"/>
          <w:noProof/>
        </w:rPr>
        <w:t xml:space="preserve"> </w:t>
      </w:r>
    </w:p>
    <w:p w:rsidR="00483B67" w:rsidRDefault="00E46372" w:rsidP="000739DA">
      <w:pPr>
        <w:ind w:right="-284" w:hanging="567"/>
        <w:rPr>
          <w:rFonts w:ascii="Garamond" w:hAnsi="Garamond" w:cs="Courier New"/>
          <w:noProof/>
        </w:rPr>
      </w:pPr>
      <w:r w:rsidRPr="000739DA">
        <w:rPr>
          <w:rFonts w:ascii="Garamond" w:hAnsi="Garamond" w:cs="Courier New"/>
          <w:noProof/>
        </w:rPr>
        <w:t xml:space="preserve">et </w:t>
      </w:r>
      <w:r w:rsidRPr="000739DA">
        <w:rPr>
          <w:rFonts w:ascii="Garamond" w:hAnsi="Garamond"/>
          <w:i/>
          <w:noProof/>
        </w:rPr>
        <w:t>le transfert</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que la </w:t>
      </w:r>
      <w:r w:rsidRPr="000739DA">
        <w:rPr>
          <w:rFonts w:ascii="Garamond" w:hAnsi="Garamond"/>
          <w:i/>
          <w:noProof/>
        </w:rPr>
        <w:t>Verliebtheit</w:t>
      </w:r>
      <w:r w:rsidRPr="000739DA">
        <w:rPr>
          <w:rFonts w:ascii="Garamond" w:hAnsi="Garamond" w:cs="Courier New"/>
          <w:noProof/>
        </w:rPr>
        <w:t xml:space="preserve"> ne se produit pas automatiquement</w:t>
      </w:r>
      <w:r w:rsidR="00B53762" w:rsidRPr="000739DA">
        <w:rPr>
          <w:rFonts w:ascii="Garamond" w:hAnsi="Garamond" w:cs="Courier New"/>
          <w:noProof/>
        </w:rPr>
        <w:t>,</w:t>
      </w:r>
      <w:r w:rsidRPr="000739DA">
        <w:rPr>
          <w:rFonts w:ascii="Garamond" w:hAnsi="Garamond" w:cs="Courier New"/>
          <w:noProof/>
        </w:rPr>
        <w:t xml:space="preserve"> il faut certaines conditions déterminées par l</w:t>
      </w:r>
      <w:r w:rsidR="00720B03">
        <w:rPr>
          <w:rFonts w:ascii="Garamond" w:hAnsi="Garamond" w:cs="Courier New"/>
          <w:noProof/>
        </w:rPr>
        <w:t>’</w:t>
      </w:r>
      <w:r w:rsidRPr="000739DA">
        <w:rPr>
          <w:rFonts w:ascii="Garamond" w:hAnsi="Garamond" w:cs="Courier New"/>
          <w:noProof/>
        </w:rPr>
        <w:t xml:space="preserve">évolution </w:t>
      </w:r>
    </w:p>
    <w:p w:rsidR="00B53762" w:rsidRPr="000739DA" w:rsidRDefault="00E46372" w:rsidP="000739DA">
      <w:pPr>
        <w:ind w:right="-284" w:hanging="567"/>
        <w:rPr>
          <w:rFonts w:ascii="Garamond" w:hAnsi="Garamond" w:cs="Courier New"/>
          <w:noProof/>
        </w:rPr>
      </w:pPr>
      <w:r w:rsidRPr="000739DA">
        <w:rPr>
          <w:rFonts w:ascii="Garamond" w:hAnsi="Garamond" w:cs="Courier New"/>
          <w:noProof/>
        </w:rPr>
        <w:t>du sujet</w:t>
      </w:r>
      <w:r w:rsidR="00B53762" w:rsidRPr="000739DA">
        <w:rPr>
          <w:rFonts w:ascii="Garamond" w:hAnsi="Garamond" w:cs="Courier New"/>
          <w:noProof/>
        </w:rPr>
        <w:t>.</w:t>
      </w:r>
      <w:r w:rsidRPr="000739DA">
        <w:rPr>
          <w:rFonts w:ascii="Garamond" w:hAnsi="Garamond" w:cs="Courier New"/>
          <w:noProof/>
        </w:rPr>
        <w:t xml:space="preserve"> </w:t>
      </w:r>
      <w:r w:rsidR="00B53762" w:rsidRPr="000739DA">
        <w:rPr>
          <w:rFonts w:ascii="Garamond" w:hAnsi="Garamond" w:cs="Courier New"/>
          <w:noProof/>
        </w:rPr>
        <w:t>N</w:t>
      </w:r>
      <w:r w:rsidRPr="000739DA">
        <w:rPr>
          <w:rFonts w:ascii="Garamond" w:hAnsi="Garamond" w:cs="Courier New"/>
          <w:noProof/>
        </w:rPr>
        <w:t xml:space="preserve">ous verrons ce que veut dire « </w:t>
      </w:r>
      <w:r w:rsidRPr="00483B67">
        <w:rPr>
          <w:rFonts w:ascii="Garamond" w:hAnsi="Garamond" w:cs="Courier New"/>
          <w:i/>
          <w:noProof/>
        </w:rPr>
        <w:t>évolution</w:t>
      </w:r>
      <w:r w:rsidRPr="000739DA">
        <w:rPr>
          <w:rFonts w:ascii="Garamond" w:hAnsi="Garamond" w:cs="Courier New"/>
          <w:noProof/>
        </w:rPr>
        <w:t xml:space="preserve"> » dans ce cas</w:t>
      </w:r>
      <w:r w:rsidR="00483B67">
        <w:rPr>
          <w:rFonts w:ascii="Garamond" w:hAnsi="Garamond" w:cs="Courier New"/>
          <w:noProof/>
        </w:rPr>
        <w:t>-</w:t>
      </w:r>
      <w:r w:rsidRPr="000739DA">
        <w:rPr>
          <w:rFonts w:ascii="Garamond" w:hAnsi="Garamond" w:cs="Courier New"/>
          <w:noProof/>
        </w:rPr>
        <w:t xml:space="preserve">là. La </w:t>
      </w:r>
      <w:r w:rsidRPr="000739DA">
        <w:rPr>
          <w:rFonts w:ascii="Garamond" w:hAnsi="Garamond"/>
          <w:i/>
          <w:noProof/>
        </w:rPr>
        <w:t>Verliebtheit</w:t>
      </w:r>
      <w:r w:rsidR="00B53762" w:rsidRPr="000739DA">
        <w:rPr>
          <w:rFonts w:ascii="Garamond" w:hAnsi="Garamond" w:cs="Courier New"/>
          <w:noProof/>
        </w:rPr>
        <w:t xml:space="preserve"> </w:t>
      </w:r>
      <w:r w:rsidR="00483B67">
        <w:rPr>
          <w:rFonts w:ascii="Garamond" w:hAnsi="Garamond" w:cs="Courier New"/>
          <w:i/>
          <w:noProof/>
        </w:rPr>
        <w:t>-</w:t>
      </w:r>
      <w:r w:rsidRPr="000739DA">
        <w:rPr>
          <w:rFonts w:ascii="Garamond" w:hAnsi="Garamond" w:cs="Courier New"/>
          <w:i/>
          <w:noProof/>
        </w:rPr>
        <w:t xml:space="preserve"> ce que </w:t>
      </w:r>
      <w:r w:rsidR="00C166DD" w:rsidRPr="000739DA">
        <w:rPr>
          <w:rFonts w:ascii="Garamond" w:hAnsi="Garamond" w:cs="Courier New"/>
          <w:i/>
          <w:noProof/>
        </w:rPr>
        <w:t>FREUD</w:t>
      </w:r>
      <w:r w:rsidRPr="000739DA">
        <w:rPr>
          <w:rFonts w:ascii="Garamond" w:hAnsi="Garamond" w:cs="Courier New"/>
          <w:i/>
          <w:noProof/>
        </w:rPr>
        <w:t xml:space="preserve"> également</w:t>
      </w:r>
      <w:r w:rsidR="00B53762" w:rsidRPr="000739DA">
        <w:rPr>
          <w:rFonts w:ascii="Garamond" w:hAnsi="Garamond" w:cs="Courier New"/>
          <w:i/>
          <w:noProof/>
        </w:rPr>
        <w:t xml:space="preserve"> </w:t>
      </w:r>
      <w:r w:rsidRPr="000739DA">
        <w:rPr>
          <w:rFonts w:ascii="Garamond" w:hAnsi="Garamond" w:cs="Courier New"/>
          <w:i/>
          <w:noProof/>
        </w:rPr>
        <w:t>souligne</w:t>
      </w:r>
      <w:r w:rsidR="00B53762" w:rsidRPr="000739DA">
        <w:rPr>
          <w:rFonts w:ascii="Garamond" w:hAnsi="Garamond" w:cs="Courier New"/>
          <w:i/>
          <w:noProof/>
        </w:rPr>
        <w:t xml:space="preserve"> </w:t>
      </w:r>
      <w:r w:rsidR="00483B67">
        <w:rPr>
          <w:rFonts w:ascii="Garamond" w:hAnsi="Garamond" w:cs="Courier New"/>
          <w:i/>
          <w:noProof/>
        </w:rPr>
        <w:t>-</w:t>
      </w:r>
      <w:r w:rsidRPr="000739DA">
        <w:rPr>
          <w:rFonts w:ascii="Garamond" w:hAnsi="Garamond" w:cs="Courier New"/>
          <w:noProof/>
        </w:rPr>
        <w:t xml:space="preserve"> est, détermine</w:t>
      </w:r>
      <w:r w:rsidR="00483B67">
        <w:rPr>
          <w:rFonts w:ascii="Garamond" w:hAnsi="Garamond" w:cs="Courier New"/>
          <w:noProof/>
        </w:rPr>
        <w:t>...</w:t>
      </w:r>
      <w:r w:rsidRPr="000739DA">
        <w:rPr>
          <w:rFonts w:ascii="Garamond" w:hAnsi="Garamond" w:cs="Courier New"/>
          <w:noProof/>
        </w:rPr>
        <w:t xml:space="preserve"> </w:t>
      </w:r>
    </w:p>
    <w:p w:rsidR="00483B67" w:rsidRDefault="00483B67" w:rsidP="000739DA">
      <w:pPr>
        <w:ind w:right="-284" w:hanging="567"/>
        <w:rPr>
          <w:rFonts w:ascii="Garamond" w:hAnsi="Garamond" w:cs="Courier New"/>
          <w:noProof/>
        </w:rPr>
      </w:pPr>
      <w:r>
        <w:rPr>
          <w:rFonts w:ascii="Garamond" w:hAnsi="Garamond" w:cs="Courier New"/>
          <w:noProof/>
        </w:rPr>
        <w:t>c</w:t>
      </w:r>
      <w:r w:rsidR="00E46372" w:rsidRPr="000739DA">
        <w:rPr>
          <w:rFonts w:ascii="Garamond" w:hAnsi="Garamond" w:cs="Courier New"/>
          <w:noProof/>
        </w:rPr>
        <w:t>ar</w:t>
      </w:r>
      <w:r w:rsidR="00B53762" w:rsidRPr="000739DA">
        <w:rPr>
          <w:rFonts w:ascii="Garamond" w:hAnsi="Garamond" w:cs="Courier New"/>
          <w:noProof/>
        </w:rPr>
        <w:t>,</w:t>
      </w:r>
      <w:r w:rsidR="00E46372" w:rsidRPr="000739DA">
        <w:rPr>
          <w:rFonts w:ascii="Garamond" w:hAnsi="Garamond" w:cs="Courier New"/>
          <w:noProof/>
        </w:rPr>
        <w:t xml:space="preserve"> ne l</w:t>
      </w:r>
      <w:r w:rsidR="00720B03">
        <w:rPr>
          <w:rFonts w:ascii="Garamond" w:hAnsi="Garamond" w:cs="Courier New"/>
          <w:noProof/>
        </w:rPr>
        <w:t>’</w:t>
      </w:r>
      <w:r w:rsidR="00E46372" w:rsidRPr="000739DA">
        <w:rPr>
          <w:rFonts w:ascii="Garamond" w:hAnsi="Garamond" w:cs="Courier New"/>
          <w:noProof/>
        </w:rPr>
        <w:t xml:space="preserve">oubliez pas, dans cet article </w:t>
      </w:r>
      <w:r w:rsidR="00E46372" w:rsidRPr="00483B67">
        <w:rPr>
          <w:rFonts w:ascii="Garamond" w:hAnsi="Garamond" w:cs="Courier New"/>
          <w:noProof/>
        </w:rPr>
        <w:t>qu</w:t>
      </w:r>
      <w:r w:rsidR="00720B03">
        <w:rPr>
          <w:rFonts w:ascii="Garamond" w:hAnsi="Garamond" w:cs="Courier New"/>
          <w:noProof/>
        </w:rPr>
        <w:t>’</w:t>
      </w:r>
      <w:r w:rsidR="00E46372" w:rsidRPr="00483B67">
        <w:rPr>
          <w:rFonts w:ascii="Garamond" w:hAnsi="Garamond" w:cs="Courier New"/>
          <w:noProof/>
        </w:rPr>
        <w:t>on lit mal</w:t>
      </w:r>
      <w:r w:rsidR="00E46372" w:rsidRPr="000739DA">
        <w:rPr>
          <w:rFonts w:ascii="Garamond" w:hAnsi="Garamond" w:cs="Courier New"/>
          <w:noProof/>
        </w:rPr>
        <w:t>, parce que tout le monde, quand il lit cet article, ne pense plus qu</w:t>
      </w:r>
      <w:r w:rsidR="00720B03">
        <w:rPr>
          <w:rFonts w:ascii="Garamond" w:hAnsi="Garamond" w:cs="Courier New"/>
          <w:noProof/>
        </w:rPr>
        <w:t>’</w:t>
      </w:r>
      <w:r w:rsidR="00E46372" w:rsidRPr="000739DA">
        <w:rPr>
          <w:rFonts w:ascii="Garamond" w:hAnsi="Garamond" w:cs="Courier New"/>
          <w:noProof/>
        </w:rPr>
        <w:t xml:space="preserve">à ce fameux </w:t>
      </w:r>
    </w:p>
    <w:p w:rsidR="00483B67" w:rsidRDefault="00E46372" w:rsidP="000739DA">
      <w:pPr>
        <w:ind w:right="-284" w:hanging="567"/>
        <w:rPr>
          <w:rFonts w:ascii="Garamond" w:hAnsi="Garamond" w:cs="Courier New"/>
          <w:noProof/>
        </w:rPr>
      </w:pPr>
      <w:r w:rsidRPr="000739DA">
        <w:rPr>
          <w:rFonts w:ascii="Garamond" w:hAnsi="Garamond" w:cs="Courier New"/>
          <w:noProof/>
        </w:rPr>
        <w:t>schéma à la con, schéma avec les stades, la petite lentille, les côtés, le machin qui rentre et qu</w:t>
      </w:r>
      <w:r w:rsidR="00720B03">
        <w:rPr>
          <w:rFonts w:ascii="Garamond" w:hAnsi="Garamond" w:cs="Courier New"/>
          <w:noProof/>
        </w:rPr>
        <w:t>’</w:t>
      </w:r>
      <w:r w:rsidRPr="000739DA">
        <w:rPr>
          <w:rFonts w:ascii="Garamond" w:hAnsi="Garamond" w:cs="Courier New"/>
          <w:noProof/>
        </w:rPr>
        <w:t>il appelle le super</w:t>
      </w:r>
      <w:r w:rsidR="00483B67">
        <w:rPr>
          <w:rFonts w:ascii="Garamond" w:hAnsi="Garamond" w:cs="Courier New"/>
          <w:noProof/>
        </w:rPr>
        <w:t>-</w:t>
      </w:r>
      <w:r w:rsidRPr="000739DA">
        <w:rPr>
          <w:rFonts w:ascii="Garamond" w:hAnsi="Garamond" w:cs="Courier New"/>
          <w:noProof/>
        </w:rPr>
        <w:t xml:space="preserve">ego, </w:t>
      </w:r>
    </w:p>
    <w:p w:rsidR="00B53762" w:rsidRPr="000739DA" w:rsidRDefault="00E46372" w:rsidP="000739DA">
      <w:pPr>
        <w:ind w:right="-284" w:hanging="567"/>
        <w:rPr>
          <w:rFonts w:ascii="Garamond" w:hAnsi="Garamond" w:cs="Courier New"/>
          <w:noProof/>
        </w:rPr>
      </w:pPr>
      <w:r w:rsidRPr="000739DA">
        <w:rPr>
          <w:rFonts w:ascii="Garamond" w:hAnsi="Garamond" w:cs="Courier New"/>
          <w:noProof/>
        </w:rPr>
        <w:t>et qui suffit à tout le monde</w:t>
      </w:r>
      <w:r w:rsidR="00483B67">
        <w:rPr>
          <w:rFonts w:ascii="Garamond" w:hAnsi="Garamond" w:cs="Courier New"/>
          <w:noProof/>
        </w:rPr>
        <w:t xml:space="preserve">... </w:t>
      </w:r>
      <w:r w:rsidR="00B53762" w:rsidRPr="000739DA">
        <w:rPr>
          <w:rFonts w:ascii="Garamond" w:hAnsi="Garamond" w:cs="Courier New"/>
          <w:noProof/>
        </w:rPr>
        <w:t>Q</w:t>
      </w:r>
      <w:r w:rsidRPr="000739DA">
        <w:rPr>
          <w:rFonts w:ascii="Garamond" w:hAnsi="Garamond" w:cs="Courier New"/>
          <w:noProof/>
        </w:rPr>
        <w:t>uelle idée il a eu de sortir ça, alors qu</w:t>
      </w:r>
      <w:r w:rsidR="00720B03">
        <w:rPr>
          <w:rFonts w:ascii="Garamond" w:hAnsi="Garamond" w:cs="Courier New"/>
          <w:noProof/>
        </w:rPr>
        <w:t>’</w:t>
      </w:r>
      <w:r w:rsidRPr="000739DA">
        <w:rPr>
          <w:rFonts w:ascii="Garamond" w:hAnsi="Garamond" w:cs="Courier New"/>
          <w:noProof/>
        </w:rPr>
        <w:t>il avait sûrement d</w:t>
      </w:r>
      <w:r w:rsidR="00720B03">
        <w:rPr>
          <w:rFonts w:ascii="Garamond" w:hAnsi="Garamond" w:cs="Courier New"/>
          <w:noProof/>
        </w:rPr>
        <w:t>’</w:t>
      </w:r>
      <w:r w:rsidRPr="000739DA">
        <w:rPr>
          <w:rFonts w:ascii="Garamond" w:hAnsi="Garamond" w:cs="Courier New"/>
          <w:noProof/>
        </w:rPr>
        <w:t xml:space="preserve">autres schémas ! </w:t>
      </w:r>
    </w:p>
    <w:p w:rsidR="00B53762" w:rsidRDefault="00B53762" w:rsidP="000739DA">
      <w:pPr>
        <w:ind w:right="-284" w:hanging="567"/>
        <w:rPr>
          <w:rFonts w:ascii="Garamond" w:hAnsi="Garamond" w:cs="Courier New"/>
          <w:noProof/>
        </w:rPr>
      </w:pPr>
    </w:p>
    <w:p w:rsidR="00483B67" w:rsidRPr="000739DA" w:rsidRDefault="00483B67" w:rsidP="00483B67">
      <w:pPr>
        <w:ind w:right="-284" w:hanging="567"/>
        <w:jc w:val="center"/>
        <w:rPr>
          <w:rFonts w:ascii="Garamond" w:hAnsi="Garamond" w:cs="Courier New"/>
          <w:noProof/>
        </w:rPr>
      </w:pPr>
      <w:r>
        <w:rPr>
          <w:rFonts w:ascii="Garamond" w:hAnsi="Garamond" w:cs="Courier New"/>
          <w:noProof/>
        </w:rPr>
        <w:drawing>
          <wp:inline distT="0" distB="0" distL="0" distR="0" wp14:anchorId="19CE6D58" wp14:editId="1F458909">
            <wp:extent cx="835077" cy="799459"/>
            <wp:effectExtent l="0" t="0" r="0" b="0"/>
            <wp:docPr id="2" name="Image 2" descr="C:\Users\Alain\Desktop\Lacan séminaires\Ressources\Doc S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38145" cy="802396"/>
                    </a:xfrm>
                    <a:prstGeom prst="rect">
                      <a:avLst/>
                    </a:prstGeom>
                    <a:noFill/>
                    <a:ln>
                      <a:noFill/>
                    </a:ln>
                  </pic:spPr>
                </pic:pic>
              </a:graphicData>
            </a:graphic>
          </wp:inline>
        </w:drawing>
      </w:r>
    </w:p>
    <w:p w:rsidR="00483B67" w:rsidRDefault="00483B67" w:rsidP="00483B67">
      <w:pPr>
        <w:ind w:right="-284" w:hanging="567"/>
        <w:outlineLvl w:val="0"/>
        <w:rPr>
          <w:rFonts w:ascii="Garamond" w:hAnsi="Garamond" w:cs="Courier New"/>
          <w:noProof/>
        </w:rPr>
      </w:pPr>
    </w:p>
    <w:p w:rsidR="00483B67" w:rsidRDefault="00B53762" w:rsidP="00483B67">
      <w:pPr>
        <w:ind w:right="-284" w:hanging="567"/>
        <w:outlineLvl w:val="0"/>
        <w:rPr>
          <w:rFonts w:ascii="Garamond" w:hAnsi="Garamond" w:cs="Courier New"/>
          <w:noProof/>
        </w:rPr>
      </w:pPr>
      <w:r w:rsidRPr="000739DA">
        <w:rPr>
          <w:rFonts w:ascii="Garamond" w:hAnsi="Garamond" w:cs="Courier New"/>
          <w:noProof/>
        </w:rPr>
        <w:t>I</w:t>
      </w:r>
      <w:r w:rsidR="00E46372" w:rsidRPr="000739DA">
        <w:rPr>
          <w:rFonts w:ascii="Garamond" w:hAnsi="Garamond" w:cs="Courier New"/>
          <w:noProof/>
        </w:rPr>
        <w:t>l faut lire cet article, et savoir qu</w:t>
      </w:r>
      <w:r w:rsidR="00720B03">
        <w:rPr>
          <w:rFonts w:ascii="Garamond" w:hAnsi="Garamond" w:cs="Courier New"/>
          <w:noProof/>
        </w:rPr>
        <w:t>’</w:t>
      </w:r>
      <w:r w:rsidR="00E46372" w:rsidRPr="000739DA">
        <w:rPr>
          <w:rFonts w:ascii="Garamond" w:hAnsi="Garamond" w:cs="Courier New"/>
          <w:noProof/>
        </w:rPr>
        <w:t xml:space="preserve">il dit que </w:t>
      </w:r>
      <w:r w:rsidR="00E46372" w:rsidRPr="000739DA">
        <w:rPr>
          <w:rFonts w:ascii="Garamond" w:hAnsi="Garamond"/>
          <w:i/>
          <w:noProof/>
          <w:color w:val="0000CC"/>
        </w:rPr>
        <w:t xml:space="preserve">le </w:t>
      </w:r>
      <w:r w:rsidRPr="000739DA">
        <w:rPr>
          <w:rFonts w:ascii="Garamond" w:hAnsi="Garamond"/>
          <w:i/>
          <w:noProof/>
          <w:color w:val="0000CC"/>
        </w:rPr>
        <w:t>m</w:t>
      </w:r>
      <w:r w:rsidR="00E46372" w:rsidRPr="000739DA">
        <w:rPr>
          <w:rFonts w:ascii="Garamond" w:hAnsi="Garamond"/>
          <w:i/>
          <w:noProof/>
          <w:color w:val="0000CC"/>
        </w:rPr>
        <w:t>oi est fait de la succession des identifications, avec ses objets aimés</w:t>
      </w:r>
      <w:r w:rsidR="00E46372" w:rsidRPr="000739DA">
        <w:rPr>
          <w:rFonts w:ascii="Garamond" w:hAnsi="Garamond" w:cs="Courier New"/>
          <w:noProof/>
        </w:rPr>
        <w:t xml:space="preserve"> qui lui ont donc permis </w:t>
      </w:r>
    </w:p>
    <w:p w:rsidR="00483B67" w:rsidRDefault="00E46372" w:rsidP="00483B67">
      <w:pPr>
        <w:ind w:right="-284" w:hanging="567"/>
        <w:outlineLvl w:val="0"/>
        <w:rPr>
          <w:rFonts w:ascii="Garamond" w:hAnsi="Garamond" w:cs="Courier New"/>
          <w:noProof/>
        </w:rPr>
      </w:pPr>
      <w:r w:rsidRPr="000739DA">
        <w:rPr>
          <w:rFonts w:ascii="Garamond" w:hAnsi="Garamond" w:cs="Courier New"/>
          <w:noProof/>
        </w:rPr>
        <w:t>de prendre sa forme</w:t>
      </w:r>
      <w:r w:rsidR="00B53762"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un objet fait comme </w:t>
      </w:r>
      <w:r w:rsidRPr="00483B67">
        <w:rPr>
          <w:rFonts w:ascii="Garamond" w:hAnsi="Garamond"/>
          <w:noProof/>
        </w:rPr>
        <w:t>un oignon</w:t>
      </w:r>
      <w:r w:rsidRPr="000739DA">
        <w:rPr>
          <w:rFonts w:ascii="Garamond" w:hAnsi="Garamond" w:cs="Courier New"/>
          <w:noProof/>
        </w:rPr>
        <w:t>, on pourrait le peler, et on s</w:t>
      </w:r>
      <w:r w:rsidR="00720B03">
        <w:rPr>
          <w:rFonts w:ascii="Garamond" w:hAnsi="Garamond" w:cs="Courier New"/>
          <w:noProof/>
        </w:rPr>
        <w:t>’</w:t>
      </w:r>
      <w:r w:rsidRPr="000739DA">
        <w:rPr>
          <w:rFonts w:ascii="Garamond" w:hAnsi="Garamond" w:cs="Courier New"/>
          <w:noProof/>
        </w:rPr>
        <w:t xml:space="preserve">apercevrait de </w:t>
      </w:r>
      <w:r w:rsidRPr="00483B67">
        <w:rPr>
          <w:rFonts w:ascii="Garamond" w:hAnsi="Garamond" w:cs="Courier New"/>
          <w:i/>
          <w:noProof/>
          <w:color w:val="0000CC"/>
        </w:rPr>
        <w:t>la succession des identifications</w:t>
      </w:r>
      <w:r w:rsidRPr="000739DA">
        <w:rPr>
          <w:rFonts w:ascii="Garamond" w:hAnsi="Garamond" w:cs="Courier New"/>
          <w:noProof/>
        </w:rPr>
        <w:t xml:space="preserve"> </w:t>
      </w:r>
    </w:p>
    <w:p w:rsidR="00E46372" w:rsidRPr="000739DA" w:rsidRDefault="00E46372" w:rsidP="00483B67">
      <w:pPr>
        <w:ind w:right="-284" w:hanging="567"/>
        <w:outlineLvl w:val="0"/>
        <w:rPr>
          <w:rFonts w:ascii="Garamond" w:hAnsi="Garamond" w:cs="Courier New"/>
          <w:noProof/>
        </w:rPr>
      </w:pPr>
      <w:r w:rsidRPr="000739DA">
        <w:rPr>
          <w:rFonts w:ascii="Garamond" w:hAnsi="Garamond" w:cs="Courier New"/>
          <w:noProof/>
        </w:rPr>
        <w:t>qui l</w:t>
      </w:r>
      <w:r w:rsidR="00720B03">
        <w:rPr>
          <w:rFonts w:ascii="Garamond" w:hAnsi="Garamond" w:cs="Courier New"/>
          <w:noProof/>
        </w:rPr>
        <w:t>’</w:t>
      </w:r>
      <w:r w:rsidRPr="000739DA">
        <w:rPr>
          <w:rFonts w:ascii="Garamond" w:hAnsi="Garamond" w:cs="Courier New"/>
          <w:noProof/>
        </w:rPr>
        <w:t>ont constitué. C</w:t>
      </w:r>
      <w:r w:rsidR="00720B03">
        <w:rPr>
          <w:rFonts w:ascii="Garamond" w:hAnsi="Garamond" w:cs="Courier New"/>
          <w:noProof/>
        </w:rPr>
        <w:t>’</w:t>
      </w:r>
      <w:r w:rsidRPr="000739DA">
        <w:rPr>
          <w:rFonts w:ascii="Garamond" w:hAnsi="Garamond" w:cs="Courier New"/>
          <w:noProof/>
        </w:rPr>
        <w:t xml:space="preserve">est </w:t>
      </w:r>
      <w:r w:rsidRPr="00483B67">
        <w:rPr>
          <w:rFonts w:ascii="Garamond" w:hAnsi="Garamond"/>
          <w:noProof/>
        </w:rPr>
        <w:t>écrit</w:t>
      </w:r>
      <w:r w:rsidRPr="00483B67">
        <w:rPr>
          <w:rFonts w:ascii="Garamond" w:hAnsi="Garamond" w:cs="Courier New"/>
          <w:noProof/>
        </w:rPr>
        <w:t xml:space="preserve"> </w:t>
      </w:r>
      <w:r w:rsidRPr="000739DA">
        <w:rPr>
          <w:rFonts w:ascii="Garamond" w:hAnsi="Garamond" w:cs="Courier New"/>
          <w:noProof/>
        </w:rPr>
        <w:t>dans les mêmes articles dont je vous parlais tout à l</w:t>
      </w:r>
      <w:r w:rsidR="00720B03">
        <w:rPr>
          <w:rFonts w:ascii="Garamond" w:hAnsi="Garamond" w:cs="Courier New"/>
          <w:noProof/>
        </w:rPr>
        <w:t>’</w:t>
      </w:r>
      <w:r w:rsidRPr="000739DA">
        <w:rPr>
          <w:rFonts w:ascii="Garamond" w:hAnsi="Garamond" w:cs="Courier New"/>
          <w:noProof/>
        </w:rPr>
        <w:t>heure.</w:t>
      </w:r>
    </w:p>
    <w:p w:rsidR="00B53762" w:rsidRPr="000739DA" w:rsidRDefault="00B53762" w:rsidP="000739DA">
      <w:pPr>
        <w:ind w:right="-284" w:hanging="567"/>
        <w:rPr>
          <w:rFonts w:ascii="Garamond" w:hAnsi="Garamond" w:cs="Courier New"/>
          <w:noProof/>
        </w:rPr>
      </w:pPr>
    </w:p>
    <w:p w:rsidR="00B53762" w:rsidRPr="000739DA" w:rsidRDefault="00E46372" w:rsidP="000739DA">
      <w:pPr>
        <w:ind w:right="-284" w:hanging="567"/>
        <w:rPr>
          <w:rFonts w:ascii="Garamond" w:hAnsi="Garamond" w:cs="Courier New"/>
          <w:noProof/>
        </w:rPr>
      </w:pPr>
      <w:r w:rsidRPr="000739DA">
        <w:rPr>
          <w:rFonts w:ascii="Garamond" w:hAnsi="Garamond" w:cs="Courier New"/>
          <w:noProof/>
        </w:rPr>
        <w:t xml:space="preserve">La perpétuelle réversion </w:t>
      </w:r>
      <w:r w:rsidRPr="000739DA">
        <w:rPr>
          <w:rFonts w:ascii="Garamond" w:hAnsi="Garamond"/>
          <w:i/>
          <w:noProof/>
        </w:rPr>
        <w:t>du désir à la forme</w:t>
      </w:r>
      <w:r w:rsidRPr="000739DA">
        <w:rPr>
          <w:rFonts w:ascii="Garamond" w:hAnsi="Garamond" w:cs="Courier New"/>
          <w:noProof/>
        </w:rPr>
        <w:t>, et</w:t>
      </w:r>
      <w:r w:rsidR="00B53762" w:rsidRPr="000739DA">
        <w:rPr>
          <w:rFonts w:ascii="Garamond" w:hAnsi="Garamond" w:cs="Courier New"/>
          <w:noProof/>
        </w:rPr>
        <w:t xml:space="preserve"> </w:t>
      </w:r>
      <w:r w:rsidRPr="000739DA">
        <w:rPr>
          <w:rFonts w:ascii="Garamond" w:hAnsi="Garamond"/>
          <w:i/>
          <w:noProof/>
        </w:rPr>
        <w:t>de la forme au désir</w:t>
      </w:r>
      <w:r w:rsidR="00B53762" w:rsidRPr="000739DA">
        <w:rPr>
          <w:rFonts w:ascii="Garamond" w:hAnsi="Garamond" w:cs="Courier New"/>
          <w:noProof/>
        </w:rPr>
        <w:t>…</w:t>
      </w:r>
    </w:p>
    <w:p w:rsidR="00483B67" w:rsidRDefault="00E46372" w:rsidP="000739DA">
      <w:pPr>
        <w:ind w:left="708" w:right="-284" w:hanging="567"/>
        <w:rPr>
          <w:rFonts w:ascii="Garamond" w:hAnsi="Garamond" w:cs="Courier New"/>
          <w:noProof/>
        </w:rPr>
      </w:pPr>
      <w:r w:rsidRPr="000739DA">
        <w:rPr>
          <w:rFonts w:ascii="Garamond" w:hAnsi="Garamond" w:cs="Courier New"/>
          <w:noProof/>
        </w:rPr>
        <w:t xml:space="preserve">autrement dit de </w:t>
      </w:r>
      <w:r w:rsidRPr="000739DA">
        <w:rPr>
          <w:rFonts w:ascii="Garamond" w:hAnsi="Garamond"/>
          <w:i/>
          <w:noProof/>
        </w:rPr>
        <w:t>la conscience</w:t>
      </w:r>
      <w:r w:rsidRPr="000739DA">
        <w:rPr>
          <w:rFonts w:ascii="Garamond" w:hAnsi="Garamond" w:cs="Courier New"/>
          <w:noProof/>
        </w:rPr>
        <w:t xml:space="preserve"> et du </w:t>
      </w:r>
      <w:r w:rsidRPr="000739DA">
        <w:rPr>
          <w:rFonts w:ascii="Garamond" w:hAnsi="Garamond"/>
          <w:i/>
          <w:noProof/>
        </w:rPr>
        <w:t>corps</w:t>
      </w:r>
      <w:r w:rsidRPr="000739DA">
        <w:rPr>
          <w:rFonts w:ascii="Garamond" w:hAnsi="Garamond" w:cs="Courier New"/>
          <w:noProof/>
        </w:rPr>
        <w:t>, du désir</w:t>
      </w:r>
      <w:r w:rsidR="007767E4" w:rsidRPr="000739DA">
        <w:rPr>
          <w:rFonts w:ascii="Garamond" w:hAnsi="Garamond" w:cs="Courier New"/>
          <w:noProof/>
        </w:rPr>
        <w:t xml:space="preserve"> </w:t>
      </w:r>
      <w:r w:rsidR="00483B67">
        <w:rPr>
          <w:rFonts w:ascii="Garamond" w:hAnsi="Garamond" w:cs="Courier New"/>
          <w:i/>
          <w:noProof/>
        </w:rPr>
        <w:t>-</w:t>
      </w:r>
      <w:r w:rsidRPr="000739DA">
        <w:rPr>
          <w:rFonts w:ascii="Garamond" w:hAnsi="Garamond" w:cs="Courier New"/>
          <w:i/>
          <w:noProof/>
        </w:rPr>
        <w:t xml:space="preserve"> </w:t>
      </w:r>
      <w:r w:rsidRPr="00483B67">
        <w:rPr>
          <w:rFonts w:ascii="Garamond" w:hAnsi="Garamond" w:cs="Courier New"/>
          <w:noProof/>
        </w:rPr>
        <w:t xml:space="preserve">en tant que </w:t>
      </w:r>
      <w:r w:rsidRPr="00483B67">
        <w:rPr>
          <w:rFonts w:ascii="Garamond" w:hAnsi="Garamond"/>
          <w:noProof/>
        </w:rPr>
        <w:t>partiel</w:t>
      </w:r>
      <w:r w:rsidR="007767E4" w:rsidRPr="000739DA">
        <w:rPr>
          <w:rFonts w:ascii="Garamond" w:hAnsi="Garamond" w:cs="Courier New"/>
          <w:i/>
          <w:noProof/>
        </w:rPr>
        <w:t xml:space="preserve"> </w:t>
      </w:r>
      <w:r w:rsidR="00483B67">
        <w:rPr>
          <w:rFonts w:ascii="Garamond" w:hAnsi="Garamond" w:cs="Courier New"/>
          <w:i/>
          <w:noProof/>
        </w:rPr>
        <w:t>-</w:t>
      </w:r>
      <w:r w:rsidRPr="000739DA">
        <w:rPr>
          <w:rFonts w:ascii="Garamond" w:hAnsi="Garamond" w:cs="Courier New"/>
          <w:noProof/>
        </w:rPr>
        <w:t xml:space="preserve"> </w:t>
      </w:r>
    </w:p>
    <w:p w:rsidR="00B53762" w:rsidRPr="000739DA" w:rsidRDefault="00E46372" w:rsidP="000739DA">
      <w:pPr>
        <w:ind w:left="708"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objet aimé, en tant que l</w:t>
      </w:r>
      <w:r w:rsidR="00B53762" w:rsidRPr="000739DA">
        <w:rPr>
          <w:rFonts w:ascii="Garamond" w:hAnsi="Garamond" w:cs="Courier New"/>
          <w:noProof/>
        </w:rPr>
        <w:t>e sujet littéralement s</w:t>
      </w:r>
      <w:r w:rsidR="00720B03">
        <w:rPr>
          <w:rFonts w:ascii="Garamond" w:hAnsi="Garamond" w:cs="Courier New"/>
          <w:noProof/>
        </w:rPr>
        <w:t>’</w:t>
      </w:r>
      <w:r w:rsidR="00B53762" w:rsidRPr="000739DA">
        <w:rPr>
          <w:rFonts w:ascii="Garamond" w:hAnsi="Garamond" w:cs="Courier New"/>
          <w:noProof/>
        </w:rPr>
        <w:t xml:space="preserve">y perd </w:t>
      </w:r>
      <w:r w:rsidRPr="000739DA">
        <w:rPr>
          <w:rFonts w:ascii="Garamond" w:hAnsi="Garamond" w:cs="Courier New"/>
          <w:noProof/>
        </w:rPr>
        <w:t>et s</w:t>
      </w:r>
      <w:r w:rsidR="00720B03">
        <w:rPr>
          <w:rFonts w:ascii="Garamond" w:hAnsi="Garamond" w:cs="Courier New"/>
          <w:noProof/>
        </w:rPr>
        <w:t>’</w:t>
      </w:r>
      <w:r w:rsidRPr="000739DA">
        <w:rPr>
          <w:rFonts w:ascii="Garamond" w:hAnsi="Garamond" w:cs="Courier New"/>
          <w:noProof/>
        </w:rPr>
        <w:t>y identifie</w:t>
      </w:r>
    </w:p>
    <w:p w:rsidR="00483B67" w:rsidRDefault="00B53762"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est le mécanisme fondamental autour de quoi tourne tout ce qui se rapporte à l</w:t>
      </w:r>
      <w:r w:rsidR="00720B03">
        <w:rPr>
          <w:rFonts w:ascii="Garamond" w:hAnsi="Garamond" w:cs="Courier New"/>
          <w:noProof/>
        </w:rPr>
        <w:t>’</w:t>
      </w:r>
      <w:r w:rsidR="00E46372" w:rsidRPr="000739DA">
        <w:rPr>
          <w:rFonts w:ascii="Garamond" w:hAnsi="Garamond"/>
          <w:i/>
          <w:noProof/>
        </w:rPr>
        <w:t>ego</w:t>
      </w:r>
      <w:r w:rsidR="00483B67">
        <w:rPr>
          <w:rFonts w:ascii="Garamond" w:hAnsi="Garamond" w:cs="Courier New"/>
          <w:noProof/>
        </w:rPr>
        <w:t>, à</w:t>
      </w:r>
      <w:r w:rsidR="00E46372" w:rsidRPr="000739DA">
        <w:rPr>
          <w:rFonts w:ascii="Garamond" w:hAnsi="Garamond" w:cs="Courier New"/>
          <w:noProof/>
        </w:rPr>
        <w:t xml:space="preserve"> cette condition</w:t>
      </w:r>
      <w:r w:rsidRPr="000739DA">
        <w:rPr>
          <w:rFonts w:ascii="Garamond" w:hAnsi="Garamond" w:cs="Courier New"/>
          <w:noProof/>
        </w:rPr>
        <w:t> :</w:t>
      </w:r>
      <w:r w:rsidR="00E46372" w:rsidRPr="000739DA">
        <w:rPr>
          <w:rFonts w:ascii="Garamond" w:hAnsi="Garamond" w:cs="Courier New"/>
          <w:noProof/>
        </w:rPr>
        <w:t xml:space="preserve"> que nous devons bien </w:t>
      </w:r>
    </w:p>
    <w:p w:rsidR="00483B67" w:rsidRDefault="00E46372" w:rsidP="000739DA">
      <w:pPr>
        <w:ind w:right="-284" w:hanging="567"/>
        <w:rPr>
          <w:rFonts w:ascii="Garamond" w:hAnsi="Garamond" w:cs="Courier New"/>
          <w:noProof/>
        </w:rPr>
      </w:pPr>
      <w:r w:rsidRPr="000739DA">
        <w:rPr>
          <w:rFonts w:ascii="Garamond" w:hAnsi="Garamond" w:cs="Courier New"/>
          <w:noProof/>
        </w:rPr>
        <w:t>comprendre que ce jeu serait véritablement de flamme et de feu, et qui aboutirait à l</w:t>
      </w:r>
      <w:r w:rsidR="00720B03">
        <w:rPr>
          <w:rFonts w:ascii="Garamond" w:hAnsi="Garamond" w:cs="Courier New"/>
          <w:noProof/>
        </w:rPr>
        <w:t>’</w:t>
      </w:r>
      <w:r w:rsidRPr="000739DA">
        <w:rPr>
          <w:rFonts w:ascii="Garamond" w:hAnsi="Garamond" w:cs="Courier New"/>
          <w:noProof/>
        </w:rPr>
        <w:t xml:space="preserve">extermination immédiate, dès que le sujet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est capable de faire quelque chose</w:t>
      </w:r>
      <w:r w:rsidR="00B53762" w:rsidRPr="000739DA">
        <w:rPr>
          <w:rFonts w:ascii="Garamond" w:hAnsi="Garamond" w:cs="Courier New"/>
          <w:noProof/>
        </w:rPr>
        <w:t>,</w:t>
      </w:r>
      <w:r w:rsidRPr="000739DA">
        <w:rPr>
          <w:rFonts w:ascii="Garamond" w:hAnsi="Garamond" w:cs="Courier New"/>
          <w:noProof/>
        </w:rPr>
        <w:t xml:space="preserve"> et croyez</w:t>
      </w:r>
      <w:r w:rsidR="000F17D0" w:rsidRPr="000739DA">
        <w:rPr>
          <w:rFonts w:ascii="Garamond" w:hAnsi="Garamond" w:cs="Courier New"/>
          <w:noProof/>
        </w:rPr>
        <w:t>–</w:t>
      </w:r>
      <w:r w:rsidRPr="000739DA">
        <w:rPr>
          <w:rFonts w:ascii="Garamond" w:hAnsi="Garamond" w:cs="Courier New"/>
          <w:noProof/>
        </w:rPr>
        <w:t>moi, il en est capable très vite.</w:t>
      </w:r>
    </w:p>
    <w:p w:rsidR="00B53762" w:rsidRPr="000739DA" w:rsidRDefault="00B53762" w:rsidP="000739DA">
      <w:pPr>
        <w:ind w:right="-284" w:hanging="567"/>
        <w:rPr>
          <w:rFonts w:ascii="Garamond" w:hAnsi="Garamond" w:cs="Courier New"/>
          <w:noProof/>
        </w:rPr>
      </w:pPr>
    </w:p>
    <w:p w:rsidR="00483B67" w:rsidRDefault="00E46372" w:rsidP="000739DA">
      <w:pPr>
        <w:ind w:right="-284" w:hanging="567"/>
        <w:rPr>
          <w:rFonts w:ascii="Garamond" w:hAnsi="Garamond" w:cs="Courier New"/>
          <w:noProof/>
        </w:rPr>
      </w:pPr>
      <w:r w:rsidRPr="000739DA">
        <w:rPr>
          <w:rFonts w:ascii="Garamond" w:hAnsi="Garamond" w:cs="Courier New"/>
          <w:noProof/>
        </w:rPr>
        <w:t>Une des premières activités que j</w:t>
      </w:r>
      <w:r w:rsidR="00720B03">
        <w:rPr>
          <w:rFonts w:ascii="Garamond" w:hAnsi="Garamond" w:cs="Courier New"/>
          <w:noProof/>
        </w:rPr>
        <w:t>’</w:t>
      </w:r>
      <w:r w:rsidRPr="000739DA">
        <w:rPr>
          <w:rFonts w:ascii="Garamond" w:hAnsi="Garamond" w:cs="Courier New"/>
          <w:noProof/>
        </w:rPr>
        <w:t xml:space="preserve">ai pu constater chez une petite </w:t>
      </w:r>
      <w:r w:rsidRPr="000739DA">
        <w:rPr>
          <w:rFonts w:ascii="Garamond" w:hAnsi="Garamond" w:cs="Courier New"/>
          <w:noProof/>
          <w:color w:val="000000" w:themeColor="text1"/>
        </w:rPr>
        <w:t>fille</w:t>
      </w:r>
      <w:r w:rsidRPr="000739DA">
        <w:rPr>
          <w:rFonts w:ascii="Garamond" w:hAnsi="Garamond" w:cs="Courier New"/>
          <w:noProof/>
        </w:rPr>
        <w:t>, dont je vous ai parlé tout à l</w:t>
      </w:r>
      <w:r w:rsidR="00720B03">
        <w:rPr>
          <w:rFonts w:ascii="Garamond" w:hAnsi="Garamond" w:cs="Courier New"/>
          <w:noProof/>
        </w:rPr>
        <w:t>’</w:t>
      </w:r>
      <w:r w:rsidRPr="000739DA">
        <w:rPr>
          <w:rFonts w:ascii="Garamond" w:hAnsi="Garamond" w:cs="Courier New"/>
          <w:noProof/>
        </w:rPr>
        <w:t>heure, et qui n</w:t>
      </w:r>
      <w:r w:rsidR="00720B03">
        <w:rPr>
          <w:rFonts w:ascii="Garamond" w:hAnsi="Garamond" w:cs="Courier New"/>
          <w:noProof/>
        </w:rPr>
        <w:t>’</w:t>
      </w:r>
      <w:r w:rsidRPr="000739DA">
        <w:rPr>
          <w:rFonts w:ascii="Garamond" w:hAnsi="Garamond" w:cs="Courier New"/>
          <w:noProof/>
        </w:rPr>
        <w:t xml:space="preserve">a rien de </w:t>
      </w:r>
    </w:p>
    <w:p w:rsidR="00483B67" w:rsidRDefault="00E46372" w:rsidP="000739DA">
      <w:pPr>
        <w:ind w:right="-284" w:hanging="567"/>
        <w:rPr>
          <w:rFonts w:ascii="Garamond" w:hAnsi="Garamond" w:cs="Courier New"/>
          <w:noProof/>
        </w:rPr>
      </w:pPr>
      <w:r w:rsidRPr="000739DA">
        <w:rPr>
          <w:rFonts w:ascii="Garamond" w:hAnsi="Garamond" w:cs="Courier New"/>
          <w:noProof/>
        </w:rPr>
        <w:t>spécialement féroce, c</w:t>
      </w:r>
      <w:r w:rsidR="00720B03">
        <w:rPr>
          <w:rFonts w:ascii="Garamond" w:hAnsi="Garamond" w:cs="Courier New"/>
          <w:noProof/>
        </w:rPr>
        <w:t>’</w:t>
      </w:r>
      <w:r w:rsidRPr="000739DA">
        <w:rPr>
          <w:rFonts w:ascii="Garamond" w:hAnsi="Garamond" w:cs="Courier New"/>
          <w:noProof/>
        </w:rPr>
        <w:t xml:space="preserve">est, à un âge où elle marchait à peine encore sur ses pieds, dans un jardin de campagne où elle était réfugiée, </w:t>
      </w:r>
    </w:p>
    <w:p w:rsidR="00483B67" w:rsidRDefault="00E46372" w:rsidP="000739DA">
      <w:pPr>
        <w:ind w:right="-284" w:hanging="567"/>
        <w:rPr>
          <w:rFonts w:ascii="Garamond" w:hAnsi="Garamond" w:cs="Courier New"/>
          <w:noProof/>
        </w:rPr>
      </w:pPr>
      <w:r w:rsidRPr="000739DA">
        <w:rPr>
          <w:rFonts w:ascii="Garamond" w:hAnsi="Garamond" w:cs="Courier New"/>
          <w:noProof/>
        </w:rPr>
        <w:t>de s</w:t>
      </w:r>
      <w:r w:rsidR="00720B03">
        <w:rPr>
          <w:rFonts w:ascii="Garamond" w:hAnsi="Garamond" w:cs="Courier New"/>
          <w:noProof/>
        </w:rPr>
        <w:t>’</w:t>
      </w:r>
      <w:r w:rsidRPr="000739DA">
        <w:rPr>
          <w:rFonts w:ascii="Garamond" w:hAnsi="Garamond" w:cs="Courier New"/>
          <w:noProof/>
        </w:rPr>
        <w:t>appliquer très tranquillement à appliquer une pierre de nature assez large sur le crâne d</w:t>
      </w:r>
      <w:r w:rsidR="00720B03">
        <w:rPr>
          <w:rFonts w:ascii="Garamond" w:hAnsi="Garamond" w:cs="Courier New"/>
          <w:noProof/>
        </w:rPr>
        <w:t>’</w:t>
      </w:r>
      <w:r w:rsidRPr="000739DA">
        <w:rPr>
          <w:rFonts w:ascii="Garamond" w:hAnsi="Garamond" w:cs="Courier New"/>
          <w:noProof/>
        </w:rPr>
        <w:t xml:space="preserve">un petit camarade voisin, </w:t>
      </w:r>
    </w:p>
    <w:p w:rsidR="00B53762" w:rsidRPr="000739DA" w:rsidRDefault="00E46372" w:rsidP="000739DA">
      <w:pPr>
        <w:ind w:right="-284" w:hanging="567"/>
        <w:rPr>
          <w:rFonts w:ascii="Garamond" w:hAnsi="Garamond" w:cs="Courier New"/>
          <w:noProof/>
        </w:rPr>
      </w:pPr>
      <w:r w:rsidRPr="000739DA">
        <w:rPr>
          <w:rFonts w:ascii="Garamond" w:hAnsi="Garamond" w:cs="Courier New"/>
          <w:noProof/>
        </w:rPr>
        <w:t xml:space="preserve">qui était celui autour duquel elle faisait ses premières </w:t>
      </w:r>
      <w:r w:rsidRPr="000739DA">
        <w:rPr>
          <w:rFonts w:ascii="Garamond" w:hAnsi="Garamond"/>
          <w:i/>
          <w:noProof/>
        </w:rPr>
        <w:t>identifications</w:t>
      </w:r>
      <w:r w:rsidR="00B53762" w:rsidRPr="000739DA">
        <w:rPr>
          <w:rFonts w:ascii="Garamond" w:hAnsi="Garamond" w:cs="Courier New"/>
          <w:noProof/>
        </w:rPr>
        <w:t>.</w:t>
      </w:r>
    </w:p>
    <w:p w:rsidR="00483B67" w:rsidRDefault="00483B67" w:rsidP="000739DA">
      <w:pPr>
        <w:ind w:right="-284" w:hanging="567"/>
        <w:rPr>
          <w:rFonts w:ascii="Garamond" w:hAnsi="Garamond" w:cs="Courier New"/>
          <w:noProof/>
        </w:rPr>
      </w:pPr>
    </w:p>
    <w:p w:rsidR="00483B67" w:rsidRDefault="00B53762" w:rsidP="000739DA">
      <w:pPr>
        <w:ind w:right="-284" w:hanging="567"/>
        <w:rPr>
          <w:rFonts w:ascii="Garamond" w:hAnsi="Garamond" w:cs="Courier New"/>
          <w:noProof/>
        </w:rPr>
      </w:pPr>
      <w:r w:rsidRPr="000739DA">
        <w:rPr>
          <w:rFonts w:ascii="Garamond" w:hAnsi="Garamond" w:cs="Courier New"/>
          <w:noProof/>
        </w:rPr>
        <w:t>L</w:t>
      </w:r>
      <w:r w:rsidR="00E46372" w:rsidRPr="000739DA">
        <w:rPr>
          <w:rFonts w:ascii="Garamond" w:hAnsi="Garamond" w:cs="Courier New"/>
          <w:noProof/>
        </w:rPr>
        <w:t xml:space="preserve">e geste de </w:t>
      </w:r>
      <w:r w:rsidRPr="000739DA">
        <w:rPr>
          <w:rFonts w:ascii="Garamond" w:hAnsi="Garamond" w:cs="Courier New"/>
          <w:noProof/>
        </w:rPr>
        <w:t>CAÏN</w:t>
      </w:r>
      <w:r w:rsidR="00E46372" w:rsidRPr="000739DA">
        <w:rPr>
          <w:rFonts w:ascii="Garamond" w:hAnsi="Garamond" w:cs="Courier New"/>
          <w:noProof/>
        </w:rPr>
        <w:t xml:space="preserve"> n</w:t>
      </w:r>
      <w:r w:rsidR="00720B03">
        <w:rPr>
          <w:rFonts w:ascii="Garamond" w:hAnsi="Garamond" w:cs="Courier New"/>
          <w:noProof/>
        </w:rPr>
        <w:t>’</w:t>
      </w:r>
      <w:r w:rsidR="00E46372" w:rsidRPr="000739DA">
        <w:rPr>
          <w:rFonts w:ascii="Garamond" w:hAnsi="Garamond" w:cs="Courier New"/>
          <w:noProof/>
        </w:rPr>
        <w:t>a pas besoin d</w:t>
      </w:r>
      <w:r w:rsidR="00720B03">
        <w:rPr>
          <w:rFonts w:ascii="Garamond" w:hAnsi="Garamond" w:cs="Courier New"/>
          <w:noProof/>
        </w:rPr>
        <w:t>’</w:t>
      </w:r>
      <w:r w:rsidR="00E46372" w:rsidRPr="000739DA">
        <w:rPr>
          <w:rFonts w:ascii="Garamond" w:hAnsi="Garamond" w:cs="Courier New"/>
          <w:noProof/>
        </w:rPr>
        <w:t>atteindre une très grande complétude motrice pour se réaliser de la façon la plus spontanée</w:t>
      </w:r>
      <w:r w:rsidRPr="000739DA">
        <w:rPr>
          <w:rFonts w:ascii="Garamond" w:hAnsi="Garamond" w:cs="Courier New"/>
          <w:noProof/>
        </w:rPr>
        <w:t>,</w:t>
      </w:r>
      <w:r w:rsidR="00E46372" w:rsidRPr="000739DA">
        <w:rPr>
          <w:rFonts w:ascii="Garamond" w:hAnsi="Garamond" w:cs="Courier New"/>
          <w:noProof/>
        </w:rPr>
        <w:t xml:space="preserve"> </w:t>
      </w:r>
    </w:p>
    <w:p w:rsidR="00B53762" w:rsidRPr="000739DA" w:rsidRDefault="00E46372" w:rsidP="000739DA">
      <w:pPr>
        <w:ind w:right="-284" w:hanging="567"/>
        <w:rPr>
          <w:rFonts w:ascii="Garamond" w:hAnsi="Garamond" w:cs="Courier New"/>
          <w:noProof/>
        </w:rPr>
      </w:pPr>
      <w:r w:rsidRPr="000739DA">
        <w:rPr>
          <w:rFonts w:ascii="Garamond" w:hAnsi="Garamond" w:cs="Courier New"/>
          <w:noProof/>
        </w:rPr>
        <w:t>je dois dire même</w:t>
      </w:r>
      <w:r w:rsidR="00B53762" w:rsidRPr="000739DA">
        <w:rPr>
          <w:rFonts w:ascii="Garamond" w:hAnsi="Garamond" w:cs="Courier New"/>
          <w:noProof/>
        </w:rPr>
        <w:t> :</w:t>
      </w:r>
      <w:r w:rsidRPr="000739DA">
        <w:rPr>
          <w:rFonts w:ascii="Garamond" w:hAnsi="Garamond" w:cs="Courier New"/>
          <w:noProof/>
        </w:rPr>
        <w:t xml:space="preserve"> la plus triomphante, car elle n</w:t>
      </w:r>
      <w:r w:rsidR="00720B03">
        <w:rPr>
          <w:rFonts w:ascii="Garamond" w:hAnsi="Garamond" w:cs="Courier New"/>
          <w:noProof/>
        </w:rPr>
        <w:t>’</w:t>
      </w:r>
      <w:r w:rsidRPr="000739DA">
        <w:rPr>
          <w:rFonts w:ascii="Garamond" w:hAnsi="Garamond" w:cs="Courier New"/>
          <w:noProof/>
        </w:rPr>
        <w:t>éprouvait aucun sentiment de culpabilité</w:t>
      </w:r>
      <w:r w:rsidR="00B53762" w:rsidRPr="000739DA">
        <w:rPr>
          <w:rFonts w:ascii="Garamond" w:hAnsi="Garamond" w:cs="Courier New"/>
          <w:noProof/>
        </w:rPr>
        <w:t> :</w:t>
      </w:r>
      <w:r w:rsidRPr="000739DA">
        <w:rPr>
          <w:rFonts w:ascii="Garamond" w:hAnsi="Garamond" w:cs="Courier New"/>
          <w:noProof/>
        </w:rPr>
        <w:t xml:space="preserve"> « </w:t>
      </w:r>
      <w:r w:rsidRPr="000739DA">
        <w:rPr>
          <w:rFonts w:ascii="Garamond" w:hAnsi="Garamond"/>
          <w:i/>
          <w:noProof/>
        </w:rPr>
        <w:t>Moi casser tête Untel</w:t>
      </w:r>
      <w:r w:rsidR="00483B67">
        <w:rPr>
          <w:rFonts w:ascii="Garamond" w:hAnsi="Garamond" w:cs="Courier New"/>
          <w:noProof/>
        </w:rPr>
        <w:t>...</w:t>
      </w:r>
      <w:r w:rsidRPr="000739DA">
        <w:rPr>
          <w:rFonts w:ascii="Garamond" w:hAnsi="Garamond" w:cs="Courier New"/>
          <w:noProof/>
        </w:rPr>
        <w:t xml:space="preserve"> » </w:t>
      </w:r>
    </w:p>
    <w:p w:rsidR="00483B67" w:rsidRDefault="00E46372" w:rsidP="000739DA">
      <w:pPr>
        <w:ind w:right="-284" w:hanging="567"/>
        <w:rPr>
          <w:rFonts w:ascii="Garamond" w:hAnsi="Garamond" w:cs="Courier New"/>
          <w:noProof/>
        </w:rPr>
      </w:pPr>
      <w:r w:rsidRPr="000739DA">
        <w:rPr>
          <w:rFonts w:ascii="Garamond" w:hAnsi="Garamond" w:cs="Courier New"/>
          <w:noProof/>
        </w:rPr>
        <w:t xml:space="preserve">Elle le formulait avec assurance et tranquillité. Je ne lui promets pour autant aucun avenir de </w:t>
      </w:r>
      <w:r w:rsidRPr="000739DA">
        <w:rPr>
          <w:rFonts w:ascii="Garamond" w:hAnsi="Garamond"/>
          <w:i/>
          <w:noProof/>
        </w:rPr>
        <w:t>crimi</w:t>
      </w:r>
      <w:r w:rsidRPr="000739DA">
        <w:rPr>
          <w:rFonts w:ascii="Garamond" w:hAnsi="Garamond"/>
          <w:i/>
          <w:noProof/>
        </w:rPr>
        <w:softHyphen/>
        <w:t>nelle</w:t>
      </w:r>
      <w:r w:rsidRPr="000739DA">
        <w:rPr>
          <w:rFonts w:ascii="Garamond" w:hAnsi="Garamond" w:cs="Courier New"/>
          <w:noProof/>
        </w:rPr>
        <w:t xml:space="preserve">. Elle manifeste la structure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la plus fondamentale de l</w:t>
      </w:r>
      <w:r w:rsidR="00720B03">
        <w:rPr>
          <w:rFonts w:ascii="Garamond" w:hAnsi="Garamond" w:cs="Courier New"/>
          <w:noProof/>
        </w:rPr>
        <w:t>’</w:t>
      </w:r>
      <w:r w:rsidRPr="000739DA">
        <w:rPr>
          <w:rFonts w:ascii="Garamond" w:hAnsi="Garamond" w:cs="Courier New"/>
          <w:noProof/>
        </w:rPr>
        <w:t>être humain, sur le plan imaginaire : détruire celui qui est le siège de l</w:t>
      </w:r>
      <w:r w:rsidR="00720B03">
        <w:rPr>
          <w:rFonts w:ascii="Garamond" w:hAnsi="Garamond" w:cs="Courier New"/>
          <w:noProof/>
        </w:rPr>
        <w:t>’</w:t>
      </w:r>
      <w:r w:rsidRPr="000739DA">
        <w:rPr>
          <w:rFonts w:ascii="Garamond" w:hAnsi="Garamond" w:cs="Courier New"/>
          <w:noProof/>
        </w:rPr>
        <w:t>aliénation.</w:t>
      </w:r>
    </w:p>
    <w:p w:rsidR="00B53762" w:rsidRPr="000739DA" w:rsidRDefault="00B53762" w:rsidP="000739DA">
      <w:pPr>
        <w:ind w:right="-284" w:hanging="567"/>
        <w:rPr>
          <w:rFonts w:ascii="Garamond" w:hAnsi="Garamond" w:cs="Courier New"/>
          <w:noProof/>
        </w:rPr>
      </w:pPr>
    </w:p>
    <w:p w:rsidR="00B53762" w:rsidRPr="000739DA" w:rsidRDefault="00E46372" w:rsidP="000739DA">
      <w:pPr>
        <w:ind w:right="-284" w:hanging="567"/>
        <w:outlineLvl w:val="0"/>
        <w:rPr>
          <w:rFonts w:ascii="Garamond" w:hAnsi="Garamond" w:cs="Courier New"/>
          <w:noProof/>
        </w:rPr>
      </w:pPr>
      <w:r w:rsidRPr="000739DA">
        <w:rPr>
          <w:rFonts w:ascii="Garamond" w:hAnsi="Garamond" w:cs="Courier New"/>
          <w:noProof/>
        </w:rPr>
        <w:t>Que vouliez</w:t>
      </w:r>
      <w:r w:rsidR="00483B67">
        <w:rPr>
          <w:rFonts w:ascii="Garamond" w:hAnsi="Garamond" w:cs="Courier New"/>
          <w:noProof/>
        </w:rPr>
        <w:t>-</w:t>
      </w:r>
      <w:r w:rsidRPr="000739DA">
        <w:rPr>
          <w:rFonts w:ascii="Garamond" w:hAnsi="Garamond" w:cs="Courier New"/>
          <w:noProof/>
        </w:rPr>
        <w:t xml:space="preserve">vous dire, </w:t>
      </w:r>
      <w:r w:rsidR="00B53762" w:rsidRPr="000739DA">
        <w:rPr>
          <w:rFonts w:ascii="Garamond" w:hAnsi="Garamond" w:cs="Courier New"/>
          <w:noProof/>
        </w:rPr>
        <w:t>GRANOFF</w:t>
      </w:r>
      <w:r w:rsidRPr="000739DA">
        <w:rPr>
          <w:rFonts w:ascii="Garamond" w:hAnsi="Garamond" w:cs="Courier New"/>
          <w:noProof/>
        </w:rPr>
        <w:t xml:space="preserve"> ?</w:t>
      </w:r>
    </w:p>
    <w:p w:rsidR="00B53762" w:rsidRPr="000739DA" w:rsidRDefault="00B53762" w:rsidP="000739DA">
      <w:pPr>
        <w:ind w:right="-284" w:hanging="567"/>
        <w:rPr>
          <w:rFonts w:ascii="Garamond" w:hAnsi="Garamond" w:cs="Courier New"/>
          <w:noProof/>
        </w:rPr>
      </w:pPr>
    </w:p>
    <w:p w:rsidR="00B53762" w:rsidRPr="000739DA" w:rsidRDefault="00B53762" w:rsidP="000739DA">
      <w:pPr>
        <w:ind w:right="-284" w:hanging="567"/>
        <w:outlineLvl w:val="0"/>
        <w:rPr>
          <w:rFonts w:ascii="Garamond" w:hAnsi="Garamond" w:cs="Courier New"/>
          <w:noProof/>
        </w:rPr>
      </w:pPr>
      <w:r w:rsidRPr="000739DA">
        <w:rPr>
          <w:rFonts w:ascii="Garamond" w:hAnsi="Garamond" w:cs="Courier New"/>
          <w:noProof/>
        </w:rPr>
        <w:t xml:space="preserve">Wladimir </w:t>
      </w:r>
      <w:r w:rsidR="00E46372" w:rsidRPr="000739DA">
        <w:rPr>
          <w:rFonts w:ascii="Garamond" w:hAnsi="Garamond" w:cs="Courier New"/>
          <w:noProof/>
        </w:rPr>
        <w:t xml:space="preserve">GRANOFF </w:t>
      </w:r>
    </w:p>
    <w:p w:rsidR="00B53762" w:rsidRPr="000739DA" w:rsidRDefault="00B53762" w:rsidP="000739DA">
      <w:pPr>
        <w:ind w:right="-284" w:hanging="567"/>
        <w:rPr>
          <w:rFonts w:ascii="Garamond" w:hAnsi="Garamond" w:cs="Courier New"/>
          <w:noProof/>
        </w:rPr>
      </w:pPr>
    </w:p>
    <w:p w:rsidR="00B53762" w:rsidRPr="000739DA" w:rsidRDefault="00E46372" w:rsidP="000739DA">
      <w:pPr>
        <w:ind w:right="-284" w:hanging="567"/>
        <w:rPr>
          <w:rFonts w:ascii="Garamond" w:hAnsi="Garamond" w:cs="Courier New"/>
          <w:noProof/>
        </w:rPr>
      </w:pPr>
      <w:r w:rsidRPr="000739DA">
        <w:rPr>
          <w:rFonts w:ascii="Garamond" w:hAnsi="Garamond" w:cs="Courier New"/>
          <w:noProof/>
        </w:rPr>
        <w:t>Comment alors comprendre à ce moment</w:t>
      </w:r>
      <w:r w:rsidR="00483B67">
        <w:rPr>
          <w:rFonts w:ascii="Garamond" w:hAnsi="Garamond" w:cs="Courier New"/>
          <w:noProof/>
        </w:rPr>
        <w:t>-</w:t>
      </w:r>
      <w:r w:rsidRPr="000739DA">
        <w:rPr>
          <w:rFonts w:ascii="Garamond" w:hAnsi="Garamond" w:cs="Courier New"/>
          <w:noProof/>
        </w:rPr>
        <w:t>là</w:t>
      </w:r>
      <w:r w:rsidR="00DD5818" w:rsidRPr="000739DA">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issue </w:t>
      </w:r>
      <w:r w:rsidRPr="000739DA">
        <w:rPr>
          <w:rFonts w:ascii="Garamond" w:hAnsi="Garamond"/>
          <w:i/>
          <w:noProof/>
          <w:color w:val="000000" w:themeColor="text1"/>
        </w:rPr>
        <w:t>masochiste</w:t>
      </w:r>
      <w:r w:rsidRPr="000739DA">
        <w:rPr>
          <w:rFonts w:ascii="Garamond" w:hAnsi="Garamond" w:cs="Courier New"/>
          <w:noProof/>
        </w:rPr>
        <w:t xml:space="preserve"> au stade du miroir, à proprement parler ?</w:t>
      </w:r>
    </w:p>
    <w:p w:rsidR="00B53762" w:rsidRPr="000739DA" w:rsidRDefault="00B53762" w:rsidP="000739DA">
      <w:pPr>
        <w:ind w:right="-284" w:hanging="567"/>
        <w:rPr>
          <w:rFonts w:ascii="Garamond" w:hAnsi="Garamond" w:cs="Courier New"/>
          <w:noProof/>
        </w:rPr>
      </w:pPr>
    </w:p>
    <w:p w:rsidR="00B5376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B53762" w:rsidRPr="000739DA" w:rsidRDefault="00B53762" w:rsidP="000739DA">
      <w:pPr>
        <w:ind w:right="-284" w:hanging="567"/>
        <w:rPr>
          <w:rFonts w:ascii="Garamond" w:hAnsi="Garamond" w:cs="Courier New"/>
          <w:noProof/>
        </w:rPr>
      </w:pPr>
    </w:p>
    <w:p w:rsidR="007D7EF7" w:rsidRDefault="00E46372" w:rsidP="007D7EF7">
      <w:pPr>
        <w:ind w:right="-284" w:hanging="567"/>
        <w:outlineLvl w:val="0"/>
        <w:rPr>
          <w:rFonts w:ascii="Garamond" w:hAnsi="Garamond" w:cs="Courier New"/>
          <w:noProof/>
        </w:rPr>
      </w:pPr>
      <w:r w:rsidRPr="000739DA">
        <w:rPr>
          <w:rFonts w:ascii="Garamond" w:hAnsi="Garamond" w:cs="Courier New"/>
          <w:noProof/>
        </w:rPr>
        <w:t>Laissez</w:t>
      </w:r>
      <w:r w:rsidR="00483B67">
        <w:rPr>
          <w:rFonts w:ascii="Garamond" w:hAnsi="Garamond" w:cs="Courier New"/>
          <w:noProof/>
        </w:rPr>
        <w:t>-</w:t>
      </w:r>
      <w:r w:rsidRPr="000739DA">
        <w:rPr>
          <w:rFonts w:ascii="Garamond" w:hAnsi="Garamond" w:cs="Courier New"/>
          <w:noProof/>
        </w:rPr>
        <w:t>moi le temps</w:t>
      </w:r>
      <w:r w:rsidR="00483B67">
        <w:rPr>
          <w:rFonts w:ascii="Garamond" w:hAnsi="Garamond" w:cs="Courier New"/>
          <w:noProof/>
        </w:rPr>
        <w:t>, j</w:t>
      </w:r>
      <w:r w:rsidRPr="000739DA">
        <w:rPr>
          <w:rFonts w:ascii="Garamond" w:hAnsi="Garamond" w:cs="Courier New"/>
          <w:noProof/>
        </w:rPr>
        <w:t>e suis là pour vous expliquer ça. Car lors</w:t>
      </w:r>
      <w:r w:rsidRPr="000739DA">
        <w:rPr>
          <w:rFonts w:ascii="Garamond" w:hAnsi="Garamond" w:cs="Courier New"/>
          <w:noProof/>
        </w:rPr>
        <w:softHyphen/>
        <w:t>qu</w:t>
      </w:r>
      <w:r w:rsidR="00720B03">
        <w:rPr>
          <w:rFonts w:ascii="Garamond" w:hAnsi="Garamond" w:cs="Courier New"/>
          <w:noProof/>
        </w:rPr>
        <w:t>’</w:t>
      </w:r>
      <w:r w:rsidRPr="000739DA">
        <w:rPr>
          <w:rFonts w:ascii="Garamond" w:hAnsi="Garamond" w:cs="Courier New"/>
          <w:noProof/>
        </w:rPr>
        <w:t xml:space="preserve">on commence à appeler ça </w:t>
      </w:r>
      <w:r w:rsidR="00483B67">
        <w:rPr>
          <w:rFonts w:ascii="Garamond" w:hAnsi="Garamond" w:cs="Courier New"/>
          <w:noProof/>
        </w:rPr>
        <w:t>«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issue </w:t>
      </w:r>
      <w:r w:rsidRPr="000739DA">
        <w:rPr>
          <w:rFonts w:ascii="Garamond" w:hAnsi="Garamond"/>
          <w:i/>
          <w:noProof/>
          <w:color w:val="000000" w:themeColor="text1"/>
        </w:rPr>
        <w:t>masochiste</w:t>
      </w:r>
      <w:r w:rsidR="00483B67">
        <w:rPr>
          <w:rFonts w:ascii="Garamond" w:hAnsi="Garamond"/>
          <w:i/>
          <w:noProof/>
          <w:color w:val="000000" w:themeColor="text1"/>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justement </w:t>
      </w:r>
    </w:p>
    <w:p w:rsidR="00B53762" w:rsidRPr="000739DA" w:rsidRDefault="00E46372" w:rsidP="007D7EF7">
      <w:pPr>
        <w:ind w:right="-284" w:hanging="567"/>
        <w:outlineLvl w:val="0"/>
        <w:rPr>
          <w:rFonts w:ascii="Garamond" w:hAnsi="Garamond" w:cs="Courier New"/>
          <w:noProof/>
        </w:rPr>
      </w:pPr>
      <w:r w:rsidRPr="000739DA">
        <w:rPr>
          <w:rFonts w:ascii="Garamond" w:hAnsi="Garamond" w:cs="Courier New"/>
          <w:noProof/>
        </w:rPr>
        <w:t>à ce moment</w:t>
      </w:r>
      <w:r w:rsidR="00483B67">
        <w:rPr>
          <w:rFonts w:ascii="Garamond" w:hAnsi="Garamond" w:cs="Courier New"/>
          <w:noProof/>
        </w:rPr>
        <w:t>-</w:t>
      </w:r>
      <w:r w:rsidRPr="000739DA">
        <w:rPr>
          <w:rFonts w:ascii="Garamond" w:hAnsi="Garamond" w:cs="Courier New"/>
          <w:noProof/>
        </w:rPr>
        <w:t>là que commence</w:t>
      </w:r>
      <w:r w:rsidR="007D7EF7">
        <w:rPr>
          <w:rFonts w:ascii="Garamond" w:hAnsi="Garamond" w:cs="Courier New"/>
          <w:noProof/>
        </w:rPr>
        <w:t xml:space="preserve">... </w:t>
      </w:r>
      <w:r w:rsidRPr="000739DA">
        <w:rPr>
          <w:rFonts w:ascii="Garamond" w:hAnsi="Garamond" w:cs="Courier New"/>
          <w:noProof/>
        </w:rPr>
        <w:t>que le chat n</w:t>
      </w:r>
      <w:r w:rsidR="00720B03">
        <w:rPr>
          <w:rFonts w:ascii="Garamond" w:hAnsi="Garamond" w:cs="Courier New"/>
          <w:noProof/>
        </w:rPr>
        <w:t>’</w:t>
      </w:r>
      <w:r w:rsidRPr="000739DA">
        <w:rPr>
          <w:rFonts w:ascii="Garamond" w:hAnsi="Garamond" w:cs="Courier New"/>
          <w:noProof/>
        </w:rPr>
        <w:t xml:space="preserve">y retrouve pas ses petits. </w:t>
      </w:r>
      <w:r w:rsidR="007D7EF7">
        <w:rPr>
          <w:rFonts w:ascii="Garamond" w:hAnsi="Garamond" w:cs="Courier New"/>
          <w:noProof/>
        </w:rPr>
        <w:t xml:space="preserve"> </w:t>
      </w:r>
      <w:r w:rsidRPr="000739DA">
        <w:rPr>
          <w:rFonts w:ascii="Garamond" w:hAnsi="Garamond" w:cs="Courier New"/>
          <w:noProof/>
        </w:rPr>
        <w:t xml:space="preserve">Car il y a tellement de choses autour du </w:t>
      </w:r>
      <w:r w:rsidRPr="000739DA">
        <w:rPr>
          <w:rFonts w:ascii="Garamond" w:hAnsi="Garamond"/>
          <w:i/>
          <w:noProof/>
          <w:color w:val="000000" w:themeColor="text1"/>
        </w:rPr>
        <w:t>masochisme</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que justement il faut tâcher de comprendre.</w:t>
      </w:r>
    </w:p>
    <w:p w:rsidR="00B53762" w:rsidRPr="000739DA" w:rsidRDefault="00B53762" w:rsidP="000739DA">
      <w:pPr>
        <w:ind w:right="-284" w:hanging="567"/>
        <w:rPr>
          <w:rFonts w:ascii="Garamond" w:hAnsi="Garamond" w:cs="Courier New"/>
          <w:noProof/>
        </w:rPr>
      </w:pPr>
    </w:p>
    <w:p w:rsidR="00B53762" w:rsidRPr="000739DA" w:rsidRDefault="00E46372" w:rsidP="000739DA">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issue </w:t>
      </w:r>
      <w:r w:rsidRPr="000739DA">
        <w:rPr>
          <w:rFonts w:ascii="Garamond" w:hAnsi="Garamond"/>
          <w:i/>
          <w:noProof/>
          <w:color w:val="000000" w:themeColor="text1"/>
        </w:rPr>
        <w:t>masochiste</w:t>
      </w:r>
      <w:r w:rsidR="00B53762" w:rsidRPr="000739DA">
        <w:rPr>
          <w:rFonts w:ascii="Garamond" w:hAnsi="Garamond" w:cs="Courier New"/>
          <w:noProof/>
        </w:rPr>
        <w:t>…</w:t>
      </w:r>
    </w:p>
    <w:p w:rsidR="007D7EF7" w:rsidRDefault="00E46372" w:rsidP="000739DA">
      <w:pPr>
        <w:ind w:left="708" w:right="-284" w:hanging="567"/>
        <w:rPr>
          <w:rFonts w:ascii="Garamond" w:hAnsi="Garamond" w:cs="Courier New"/>
          <w:noProof/>
        </w:rPr>
      </w:pPr>
      <w:r w:rsidRPr="000739DA">
        <w:rPr>
          <w:rFonts w:ascii="Garamond" w:hAnsi="Garamond" w:cs="Courier New"/>
          <w:noProof/>
        </w:rPr>
        <w:t xml:space="preserve">puisque vous me relancez, je ne refuse jamais les reprises et les rappels, </w:t>
      </w:r>
    </w:p>
    <w:p w:rsidR="00B53762" w:rsidRPr="000739DA" w:rsidRDefault="00E46372" w:rsidP="000739DA">
      <w:pPr>
        <w:ind w:left="708" w:right="-284" w:hanging="567"/>
        <w:rPr>
          <w:rFonts w:ascii="Garamond" w:hAnsi="Garamond" w:cs="Courier New"/>
          <w:noProof/>
        </w:rPr>
      </w:pPr>
      <w:r w:rsidRPr="000739DA">
        <w:rPr>
          <w:rFonts w:ascii="Garamond" w:hAnsi="Garamond" w:cs="Courier New"/>
          <w:noProof/>
        </w:rPr>
        <w:t>même s</w:t>
      </w:r>
      <w:r w:rsidR="00720B03">
        <w:rPr>
          <w:rFonts w:ascii="Garamond" w:hAnsi="Garamond" w:cs="Courier New"/>
          <w:noProof/>
        </w:rPr>
        <w:t>’</w:t>
      </w:r>
      <w:r w:rsidRPr="000739DA">
        <w:rPr>
          <w:rFonts w:ascii="Garamond" w:hAnsi="Garamond" w:cs="Courier New"/>
          <w:noProof/>
        </w:rPr>
        <w:t>ils doivent interrompre un peu mon déve</w:t>
      </w:r>
      <w:r w:rsidRPr="000739DA">
        <w:rPr>
          <w:rFonts w:ascii="Garamond" w:hAnsi="Garamond" w:cs="Courier New"/>
          <w:noProof/>
        </w:rPr>
        <w:softHyphen/>
        <w:t>loppement, je vais vous dire une chose</w:t>
      </w:r>
      <w:r w:rsidR="00B53762" w:rsidRPr="000739DA">
        <w:rPr>
          <w:rFonts w:ascii="Garamond" w:hAnsi="Garamond" w:cs="Courier New"/>
          <w:noProof/>
        </w:rPr>
        <w:t>,</w:t>
      </w:r>
      <w:r w:rsidRPr="000739DA">
        <w:rPr>
          <w:rFonts w:ascii="Garamond" w:hAnsi="Garamond" w:cs="Courier New"/>
          <w:noProof/>
        </w:rPr>
        <w:t xml:space="preserve"> alors</w:t>
      </w:r>
    </w:p>
    <w:p w:rsidR="007D7EF7" w:rsidRDefault="00B53762" w:rsidP="000739DA">
      <w:pPr>
        <w:ind w:right="-284" w:hanging="567"/>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lle ne se conçoit, elle n</w:t>
      </w:r>
      <w:r w:rsidR="00720B03">
        <w:rPr>
          <w:rFonts w:ascii="Garamond" w:hAnsi="Garamond" w:cs="Courier New"/>
          <w:noProof/>
        </w:rPr>
        <w:t>’</w:t>
      </w:r>
      <w:r w:rsidR="00E46372" w:rsidRPr="000739DA">
        <w:rPr>
          <w:rFonts w:ascii="Garamond" w:hAnsi="Garamond" w:cs="Courier New"/>
          <w:noProof/>
        </w:rPr>
        <w:t xml:space="preserve">a pas de sens essentiel, fondamental, structurant, nous ne pouvons la comprendre sans la dimension </w:t>
      </w:r>
    </w:p>
    <w:p w:rsidR="007D7EF7" w:rsidRDefault="00E46372" w:rsidP="000739DA">
      <w:pPr>
        <w:ind w:right="-284" w:hanging="567"/>
        <w:rPr>
          <w:rFonts w:ascii="Garamond" w:hAnsi="Garamond" w:cs="Courier New"/>
          <w:noProof/>
        </w:rPr>
      </w:pPr>
      <w:r w:rsidRPr="000739DA">
        <w:rPr>
          <w:rFonts w:ascii="Garamond" w:hAnsi="Garamond" w:cs="Courier New"/>
          <w:noProof/>
        </w:rPr>
        <w:t xml:space="preserve">du </w:t>
      </w:r>
      <w:r w:rsidRPr="000739DA">
        <w:rPr>
          <w:rFonts w:ascii="Garamond" w:hAnsi="Garamond"/>
          <w:i/>
          <w:noProof/>
          <w:color w:val="0000CC"/>
        </w:rPr>
        <w:t>symbolique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au point de jonction entre l</w:t>
      </w:r>
      <w:r w:rsidR="00720B03">
        <w:rPr>
          <w:rFonts w:ascii="Garamond" w:hAnsi="Garamond" w:cs="Courier New"/>
          <w:noProof/>
        </w:rPr>
        <w:t>’</w:t>
      </w:r>
      <w:r w:rsidRPr="000739DA">
        <w:rPr>
          <w:rFonts w:ascii="Garamond" w:hAnsi="Garamond"/>
          <w:i/>
          <w:noProof/>
          <w:color w:val="0000CC"/>
        </w:rPr>
        <w:t>imagi</w:t>
      </w:r>
      <w:r w:rsidRPr="000739DA">
        <w:rPr>
          <w:rFonts w:ascii="Garamond" w:hAnsi="Garamond"/>
          <w:i/>
          <w:noProof/>
          <w:color w:val="0000CC"/>
        </w:rPr>
        <w:softHyphen/>
        <w:t>naire</w:t>
      </w:r>
      <w:r w:rsidRPr="000739DA">
        <w:rPr>
          <w:rFonts w:ascii="Garamond" w:hAnsi="Garamond" w:cs="Courier New"/>
          <w:noProof/>
        </w:rPr>
        <w:t xml:space="preserve"> et le </w:t>
      </w:r>
      <w:r w:rsidRPr="000739DA">
        <w:rPr>
          <w:rFonts w:ascii="Garamond" w:hAnsi="Garamond"/>
          <w:i/>
          <w:noProof/>
          <w:color w:val="0000CC"/>
        </w:rPr>
        <w:t>symbolique</w:t>
      </w:r>
      <w:r w:rsidRPr="000739DA">
        <w:rPr>
          <w:rFonts w:ascii="Garamond" w:hAnsi="Garamond" w:cs="Courier New"/>
          <w:noProof/>
        </w:rPr>
        <w:t xml:space="preserve"> que se situe, dans sa forme structurante, fondamen</w:t>
      </w:r>
      <w:r w:rsidRPr="000739DA">
        <w:rPr>
          <w:rFonts w:ascii="Garamond" w:hAnsi="Garamond" w:cs="Courier New"/>
          <w:noProof/>
        </w:rPr>
        <w:softHyphen/>
        <w:t xml:space="preserve">tale, </w:t>
      </w:r>
    </w:p>
    <w:p w:rsidR="007D7EF7" w:rsidRDefault="00E46372" w:rsidP="000739DA">
      <w:pPr>
        <w:ind w:right="-284" w:hanging="567"/>
        <w:rPr>
          <w:rFonts w:ascii="Garamond" w:hAnsi="Garamond" w:cs="Courier New"/>
          <w:noProof/>
        </w:rPr>
      </w:pPr>
      <w:r w:rsidRPr="000739DA">
        <w:rPr>
          <w:rFonts w:ascii="Garamond" w:hAnsi="Garamond" w:cs="Courier New"/>
          <w:noProof/>
        </w:rPr>
        <w:t>non déviée, ce qu</w:t>
      </w:r>
      <w:r w:rsidR="00720B03">
        <w:rPr>
          <w:rFonts w:ascii="Garamond" w:hAnsi="Garamond" w:cs="Courier New"/>
          <w:noProof/>
        </w:rPr>
        <w:t>’</w:t>
      </w:r>
      <w:r w:rsidRPr="000739DA">
        <w:rPr>
          <w:rFonts w:ascii="Garamond" w:hAnsi="Garamond" w:cs="Courier New"/>
          <w:noProof/>
        </w:rPr>
        <w:t xml:space="preserve">on appelle généralement le </w:t>
      </w:r>
      <w:r w:rsidRPr="000739DA">
        <w:rPr>
          <w:rFonts w:ascii="Garamond" w:hAnsi="Garamond"/>
          <w:i/>
          <w:noProof/>
          <w:color w:val="000000" w:themeColor="text1"/>
        </w:rPr>
        <w:t>masochisme</w:t>
      </w:r>
      <w:r w:rsidRPr="000739DA">
        <w:rPr>
          <w:rFonts w:ascii="Garamond" w:hAnsi="Garamond" w:cs="Courier New"/>
          <w:noProof/>
        </w:rPr>
        <w:t xml:space="preserve"> primordial. Autrement dit, ce coin spécial de la manifestation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ce qu</w:t>
      </w:r>
      <w:r w:rsidR="00720B03">
        <w:rPr>
          <w:rFonts w:ascii="Garamond" w:hAnsi="Garamond" w:cs="Courier New"/>
          <w:noProof/>
        </w:rPr>
        <w:t>’</w:t>
      </w:r>
      <w:r w:rsidRPr="000739DA">
        <w:rPr>
          <w:rFonts w:ascii="Garamond" w:hAnsi="Garamond" w:cs="Courier New"/>
          <w:noProof/>
        </w:rPr>
        <w:t xml:space="preserve">on appelle aussi à ce sujet </w:t>
      </w:r>
      <w:r w:rsidRPr="000739DA">
        <w:rPr>
          <w:rFonts w:ascii="Garamond" w:hAnsi="Garamond"/>
          <w:i/>
          <w:noProof/>
        </w:rPr>
        <w:t>instinct de mort</w:t>
      </w:r>
      <w:r w:rsidRPr="000739DA">
        <w:rPr>
          <w:rFonts w:ascii="Garamond" w:hAnsi="Garamond" w:cs="Courier New"/>
          <w:noProof/>
        </w:rPr>
        <w:t>, comme quelque chose de constituant la position fondamentale du sujet humain.</w:t>
      </w:r>
    </w:p>
    <w:p w:rsidR="00365FFF" w:rsidRPr="000739DA" w:rsidRDefault="00365FFF" w:rsidP="000739DA">
      <w:pPr>
        <w:ind w:right="-284" w:hanging="567"/>
        <w:rPr>
          <w:rFonts w:ascii="Garamond" w:hAnsi="Garamond" w:cs="Courier New"/>
          <w:noProof/>
        </w:rPr>
      </w:pPr>
    </w:p>
    <w:p w:rsidR="00365FFF" w:rsidRPr="000739DA" w:rsidRDefault="00E4637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oubliez pas que quand </w:t>
      </w:r>
      <w:r w:rsidR="00C166DD" w:rsidRPr="000739DA">
        <w:rPr>
          <w:rFonts w:ascii="Garamond" w:hAnsi="Garamond" w:cs="Courier New"/>
          <w:noProof/>
        </w:rPr>
        <w:t>FREUD</w:t>
      </w:r>
      <w:r w:rsidRPr="000739DA">
        <w:rPr>
          <w:rFonts w:ascii="Garamond" w:hAnsi="Garamond" w:cs="Courier New"/>
          <w:noProof/>
        </w:rPr>
        <w:t xml:space="preserve"> a isolé ce </w:t>
      </w:r>
      <w:r w:rsidRPr="000739DA">
        <w:rPr>
          <w:rFonts w:ascii="Garamond" w:hAnsi="Garamond" w:cs="Courier New"/>
          <w:noProof/>
          <w:color w:val="000000" w:themeColor="text1"/>
        </w:rPr>
        <w:t>masochisme</w:t>
      </w:r>
      <w:r w:rsidRPr="000739DA">
        <w:rPr>
          <w:rFonts w:ascii="Garamond" w:hAnsi="Garamond" w:cs="Courier New"/>
          <w:noProof/>
        </w:rPr>
        <w:t xml:space="preserve"> primordial, il l</w:t>
      </w:r>
      <w:r w:rsidR="00720B03">
        <w:rPr>
          <w:rFonts w:ascii="Garamond" w:hAnsi="Garamond" w:cs="Courier New"/>
          <w:noProof/>
        </w:rPr>
        <w:t>’</w:t>
      </w:r>
      <w:r w:rsidRPr="000739DA">
        <w:rPr>
          <w:rFonts w:ascii="Garamond" w:hAnsi="Garamond" w:cs="Courier New"/>
          <w:noProof/>
        </w:rPr>
        <w:t>a incarné précisément dans un jeu de l</w:t>
      </w:r>
      <w:r w:rsidR="00720B03">
        <w:rPr>
          <w:rFonts w:ascii="Garamond" w:hAnsi="Garamond" w:cs="Courier New"/>
          <w:noProof/>
        </w:rPr>
        <w:t>’</w:t>
      </w:r>
      <w:r w:rsidRPr="000739DA">
        <w:rPr>
          <w:rFonts w:ascii="Garamond" w:hAnsi="Garamond" w:cs="Courier New"/>
          <w:noProof/>
        </w:rPr>
        <w:t xml:space="preserve">enfance. </w:t>
      </w:r>
    </w:p>
    <w:p w:rsidR="007D7EF7" w:rsidRDefault="00365FFF"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n</w:t>
      </w:r>
      <w:r w:rsidR="00720B03">
        <w:rPr>
          <w:rFonts w:ascii="Garamond" w:hAnsi="Garamond" w:cs="Courier New"/>
          <w:noProof/>
        </w:rPr>
        <w:t>’</w:t>
      </w:r>
      <w:r w:rsidR="00E46372" w:rsidRPr="000739DA">
        <w:rPr>
          <w:rFonts w:ascii="Garamond" w:hAnsi="Garamond" w:cs="Courier New"/>
          <w:noProof/>
        </w:rPr>
        <w:t xml:space="preserve">en ai pas parlé ce matin mais je peux en parler précisément au débouché de cet âge, car il a </w:t>
      </w:r>
      <w:r w:rsidR="00E46372" w:rsidRPr="0034424E">
        <w:rPr>
          <w:rFonts w:ascii="Garamond" w:hAnsi="Garamond" w:cs="Courier New"/>
          <w:noProof/>
          <w:sz w:val="16"/>
          <w:szCs w:val="16"/>
        </w:rPr>
        <w:t>18</w:t>
      </w:r>
      <w:r w:rsidR="00E46372" w:rsidRPr="000739DA">
        <w:rPr>
          <w:rFonts w:ascii="Garamond" w:hAnsi="Garamond" w:cs="Courier New"/>
          <w:noProof/>
        </w:rPr>
        <w:t xml:space="preserve"> mois précisément, </w:t>
      </w:r>
    </w:p>
    <w:p w:rsidR="00365FFF" w:rsidRPr="000739DA" w:rsidRDefault="00E46372" w:rsidP="000739DA">
      <w:pPr>
        <w:ind w:right="-284" w:hanging="567"/>
        <w:rPr>
          <w:rFonts w:ascii="Garamond" w:hAnsi="Garamond" w:cs="Courier New"/>
          <w:noProof/>
        </w:rPr>
      </w:pPr>
      <w:r w:rsidRPr="000739DA">
        <w:rPr>
          <w:rFonts w:ascii="Garamond" w:hAnsi="Garamond" w:cs="Courier New"/>
          <w:noProof/>
        </w:rPr>
        <w:t xml:space="preserve">cet enfant dont on parle. </w:t>
      </w:r>
    </w:p>
    <w:p w:rsidR="00365FFF" w:rsidRPr="000739DA" w:rsidRDefault="00365FFF" w:rsidP="000739DA">
      <w:pPr>
        <w:ind w:right="-284" w:hanging="567"/>
        <w:rPr>
          <w:rFonts w:ascii="Garamond" w:hAnsi="Garamond" w:cs="Courier New"/>
          <w:noProof/>
        </w:rPr>
      </w:pPr>
    </w:p>
    <w:p w:rsidR="007D7EF7"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le jeu par où l</w:t>
      </w:r>
      <w:r w:rsidR="00720B03">
        <w:rPr>
          <w:rFonts w:ascii="Garamond" w:hAnsi="Garamond" w:cs="Courier New"/>
          <w:noProof/>
        </w:rPr>
        <w:t>’</w:t>
      </w:r>
      <w:r w:rsidRPr="000739DA">
        <w:rPr>
          <w:rFonts w:ascii="Garamond" w:hAnsi="Garamond" w:cs="Courier New"/>
          <w:noProof/>
        </w:rPr>
        <w:t xml:space="preserve">enfant, nous dit </w:t>
      </w:r>
      <w:r w:rsidR="00C166DD" w:rsidRPr="000739DA">
        <w:rPr>
          <w:rFonts w:ascii="Garamond" w:hAnsi="Garamond" w:cs="Courier New"/>
          <w:noProof/>
        </w:rPr>
        <w:t>FREUD</w:t>
      </w:r>
      <w:r w:rsidRPr="000739DA">
        <w:rPr>
          <w:rFonts w:ascii="Garamond" w:hAnsi="Garamond" w:cs="Courier New"/>
          <w:noProof/>
        </w:rPr>
        <w:t>, substitue à la tension douloureuse engendrée par ce fait d</w:t>
      </w:r>
      <w:r w:rsidR="00720B03">
        <w:rPr>
          <w:rFonts w:ascii="Garamond" w:hAnsi="Garamond" w:cs="Courier New"/>
          <w:noProof/>
        </w:rPr>
        <w:t>’</w:t>
      </w:r>
      <w:r w:rsidRPr="000739DA">
        <w:rPr>
          <w:rFonts w:ascii="Garamond" w:hAnsi="Garamond" w:cs="Courier New"/>
          <w:noProof/>
        </w:rPr>
        <w:t xml:space="preserve">expérience absolument </w:t>
      </w:r>
    </w:p>
    <w:p w:rsidR="007D7EF7" w:rsidRDefault="00E46372" w:rsidP="000739DA">
      <w:pPr>
        <w:ind w:right="-284" w:hanging="567"/>
        <w:rPr>
          <w:rFonts w:ascii="Garamond" w:hAnsi="Garamond" w:cs="Courier New"/>
          <w:noProof/>
        </w:rPr>
      </w:pPr>
      <w:r w:rsidRPr="000739DA">
        <w:rPr>
          <w:rFonts w:ascii="Garamond" w:hAnsi="Garamond" w:cs="Courier New"/>
          <w:noProof/>
        </w:rPr>
        <w:t xml:space="preserve">impossible à éviter, inévitable de </w:t>
      </w:r>
      <w:r w:rsidRPr="007D7EF7">
        <w:rPr>
          <w:rFonts w:ascii="Garamond" w:hAnsi="Garamond" w:cs="Courier New"/>
          <w:i/>
          <w:noProof/>
          <w:color w:val="0000CC"/>
        </w:rPr>
        <w:t>la présence et de l</w:t>
      </w:r>
      <w:r w:rsidR="00720B03">
        <w:rPr>
          <w:rFonts w:ascii="Garamond" w:hAnsi="Garamond" w:cs="Courier New"/>
          <w:i/>
          <w:noProof/>
          <w:color w:val="0000CC"/>
        </w:rPr>
        <w:t>’</w:t>
      </w:r>
      <w:r w:rsidRPr="007D7EF7">
        <w:rPr>
          <w:rFonts w:ascii="Garamond" w:hAnsi="Garamond" w:cs="Courier New"/>
          <w:i/>
          <w:noProof/>
          <w:color w:val="0000CC"/>
        </w:rPr>
        <w:t>absence de l</w:t>
      </w:r>
      <w:r w:rsidR="00720B03">
        <w:rPr>
          <w:rFonts w:ascii="Garamond" w:hAnsi="Garamond" w:cs="Courier New"/>
          <w:i/>
          <w:noProof/>
          <w:color w:val="0000CC"/>
        </w:rPr>
        <w:t>’</w:t>
      </w:r>
      <w:r w:rsidRPr="007D7EF7">
        <w:rPr>
          <w:rFonts w:ascii="Garamond" w:hAnsi="Garamond" w:cs="Courier New"/>
          <w:i/>
          <w:noProof/>
          <w:color w:val="0000CC"/>
        </w:rPr>
        <w:t>objet aimé</w:t>
      </w:r>
      <w:r w:rsidRPr="000739DA">
        <w:rPr>
          <w:rFonts w:ascii="Garamond" w:hAnsi="Garamond" w:cs="Courier New"/>
          <w:noProof/>
        </w:rPr>
        <w:t>, un jeu par où il manie lui</w:t>
      </w:r>
      <w:r w:rsidR="007D7EF7">
        <w:rPr>
          <w:rFonts w:ascii="Garamond" w:hAnsi="Garamond" w:cs="Courier New"/>
          <w:noProof/>
        </w:rPr>
        <w:t>-</w:t>
      </w:r>
      <w:r w:rsidRPr="000739DA">
        <w:rPr>
          <w:rFonts w:ascii="Garamond" w:hAnsi="Garamond" w:cs="Courier New"/>
          <w:noProof/>
        </w:rPr>
        <w:t xml:space="preserve">même, se plaît à commander </w:t>
      </w:r>
    </w:p>
    <w:p w:rsidR="00E46372" w:rsidRPr="000739DA" w:rsidRDefault="00E46372" w:rsidP="000739DA">
      <w:pPr>
        <w:ind w:right="-284" w:hanging="567"/>
        <w:rPr>
          <w:rFonts w:ascii="Garamond" w:hAnsi="Garamond" w:cs="Courier New"/>
          <w:noProof/>
        </w:rPr>
      </w:pPr>
      <w:r w:rsidRPr="000739DA">
        <w:rPr>
          <w:rFonts w:ascii="Garamond" w:hAnsi="Garamond"/>
          <w:i/>
          <w:noProof/>
        </w:rPr>
        <w:t>l</w:t>
      </w:r>
      <w:r w:rsidR="00720B03">
        <w:rPr>
          <w:rFonts w:ascii="Garamond" w:hAnsi="Garamond"/>
          <w:i/>
          <w:noProof/>
        </w:rPr>
        <w:t>’</w:t>
      </w:r>
      <w:r w:rsidRPr="000739DA">
        <w:rPr>
          <w:rFonts w:ascii="Garamond" w:hAnsi="Garamond"/>
          <w:i/>
          <w:noProof/>
        </w:rPr>
        <w:t>absence</w:t>
      </w:r>
      <w:r w:rsidRPr="000739DA">
        <w:rPr>
          <w:rFonts w:ascii="Garamond" w:hAnsi="Garamond" w:cs="Courier New"/>
          <w:noProof/>
        </w:rPr>
        <w:t xml:space="preserve"> et </w:t>
      </w:r>
      <w:r w:rsidRPr="000739DA">
        <w:rPr>
          <w:rFonts w:ascii="Garamond" w:hAnsi="Garamond"/>
          <w:i/>
          <w:noProof/>
        </w:rPr>
        <w:t>la présence</w:t>
      </w:r>
      <w:r w:rsidRPr="000739DA">
        <w:rPr>
          <w:rFonts w:ascii="Garamond" w:hAnsi="Garamond" w:cs="Courier New"/>
          <w:noProof/>
        </w:rPr>
        <w:t>, en tant que telles. Il le fait par l</w:t>
      </w:r>
      <w:r w:rsidR="00720B03">
        <w:rPr>
          <w:rFonts w:ascii="Garamond" w:hAnsi="Garamond" w:cs="Courier New"/>
          <w:noProof/>
        </w:rPr>
        <w:t>’</w:t>
      </w:r>
      <w:r w:rsidRPr="000739DA">
        <w:rPr>
          <w:rFonts w:ascii="Garamond" w:hAnsi="Garamond" w:cs="Courier New"/>
          <w:noProof/>
        </w:rPr>
        <w:t xml:space="preserve">intermédiaire, je crois, </w:t>
      </w:r>
      <w:r w:rsidRPr="007D7EF7">
        <w:rPr>
          <w:rFonts w:ascii="Garamond" w:hAnsi="Garamond"/>
          <w:noProof/>
        </w:rPr>
        <w:t>d</w:t>
      </w:r>
      <w:r w:rsidR="00720B03">
        <w:rPr>
          <w:rFonts w:ascii="Garamond" w:hAnsi="Garamond"/>
          <w:noProof/>
        </w:rPr>
        <w:t>’</w:t>
      </w:r>
      <w:r w:rsidRPr="007D7EF7">
        <w:rPr>
          <w:rFonts w:ascii="Garamond" w:hAnsi="Garamond"/>
          <w:noProof/>
        </w:rPr>
        <w:t>une petite balle au bout d</w:t>
      </w:r>
      <w:r w:rsidR="00720B03">
        <w:rPr>
          <w:rFonts w:ascii="Garamond" w:hAnsi="Garamond"/>
          <w:noProof/>
        </w:rPr>
        <w:t>’</w:t>
      </w:r>
      <w:r w:rsidRPr="007D7EF7">
        <w:rPr>
          <w:rFonts w:ascii="Garamond" w:hAnsi="Garamond"/>
          <w:noProof/>
        </w:rPr>
        <w:t>un fil</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il envoie et ramène.</w:t>
      </w:r>
    </w:p>
    <w:p w:rsidR="00365FFF" w:rsidRPr="000739DA" w:rsidRDefault="00365FFF" w:rsidP="000739DA">
      <w:pPr>
        <w:ind w:right="-284" w:hanging="567"/>
        <w:rPr>
          <w:rFonts w:ascii="Garamond" w:hAnsi="Garamond" w:cs="Courier New"/>
          <w:noProof/>
        </w:rPr>
      </w:pPr>
    </w:p>
    <w:p w:rsidR="00365FFF" w:rsidRPr="000739DA" w:rsidRDefault="00E46372" w:rsidP="000739DA">
      <w:pPr>
        <w:ind w:right="-284" w:hanging="567"/>
        <w:rPr>
          <w:rFonts w:ascii="Garamond" w:hAnsi="Garamond" w:cs="Courier New"/>
          <w:noProof/>
        </w:rPr>
      </w:pPr>
      <w:r w:rsidRPr="000739DA">
        <w:rPr>
          <w:rFonts w:ascii="Garamond" w:hAnsi="Garamond" w:cs="Courier New"/>
          <w:noProof/>
        </w:rPr>
        <w:t>Mais ce qui est évident, fondamental, manifesté dans l</w:t>
      </w:r>
      <w:r w:rsidR="00720B03">
        <w:rPr>
          <w:rFonts w:ascii="Garamond" w:hAnsi="Garamond" w:cs="Courier New"/>
          <w:noProof/>
        </w:rPr>
        <w:t>’</w:t>
      </w:r>
      <w:r w:rsidRPr="000739DA">
        <w:rPr>
          <w:rFonts w:ascii="Garamond" w:hAnsi="Garamond" w:cs="Courier New"/>
          <w:noProof/>
        </w:rPr>
        <w:t>exemple</w:t>
      </w:r>
      <w:r w:rsidR="00365FFF" w:rsidRPr="000739DA">
        <w:rPr>
          <w:rFonts w:ascii="Garamond" w:hAnsi="Garamond" w:cs="Courier New"/>
          <w:noProof/>
        </w:rPr>
        <w:t>…</w:t>
      </w:r>
    </w:p>
    <w:p w:rsidR="00365FFF" w:rsidRPr="000739DA" w:rsidRDefault="00E46372" w:rsidP="000739DA">
      <w:pPr>
        <w:ind w:left="708" w:right="-284" w:hanging="567"/>
        <w:rPr>
          <w:rFonts w:ascii="Garamond" w:hAnsi="Garamond" w:cs="Courier New"/>
          <w:noProof/>
        </w:rPr>
      </w:pPr>
      <w:r w:rsidRPr="000739DA">
        <w:rPr>
          <w:rFonts w:ascii="Garamond" w:hAnsi="Garamond" w:cs="Courier New"/>
          <w:noProof/>
        </w:rPr>
        <w:t>parce que ce n</w:t>
      </w:r>
      <w:r w:rsidR="00720B03">
        <w:rPr>
          <w:rFonts w:ascii="Garamond" w:hAnsi="Garamond" w:cs="Courier New"/>
          <w:noProof/>
        </w:rPr>
        <w:t>’</w:t>
      </w:r>
      <w:r w:rsidRPr="000739DA">
        <w:rPr>
          <w:rFonts w:ascii="Garamond" w:hAnsi="Garamond" w:cs="Courier New"/>
          <w:noProof/>
        </w:rPr>
        <w:t>est pas la même chose que de pousser soi</w:t>
      </w:r>
      <w:r w:rsidR="007D7EF7">
        <w:rPr>
          <w:rFonts w:ascii="Garamond" w:hAnsi="Garamond" w:cs="Courier New"/>
          <w:noProof/>
        </w:rPr>
        <w:t>-</w:t>
      </w:r>
      <w:r w:rsidRPr="000739DA">
        <w:rPr>
          <w:rFonts w:ascii="Garamond" w:hAnsi="Garamond" w:cs="Courier New"/>
          <w:noProof/>
        </w:rPr>
        <w:t xml:space="preserve">même une dialectique, </w:t>
      </w:r>
    </w:p>
    <w:p w:rsidR="00365FFF" w:rsidRPr="000739DA" w:rsidRDefault="00E46372" w:rsidP="000739DA">
      <w:pPr>
        <w:ind w:left="708" w:right="-284" w:hanging="567"/>
        <w:rPr>
          <w:rFonts w:ascii="Garamond" w:hAnsi="Garamond" w:cs="Courier New"/>
          <w:noProof/>
        </w:rPr>
      </w:pPr>
      <w:r w:rsidRPr="000739DA">
        <w:rPr>
          <w:rFonts w:ascii="Garamond" w:hAnsi="Garamond" w:cs="Courier New"/>
          <w:noProof/>
        </w:rPr>
        <w:t>ou d</w:t>
      </w:r>
      <w:r w:rsidR="00720B03">
        <w:rPr>
          <w:rFonts w:ascii="Garamond" w:hAnsi="Garamond" w:cs="Courier New"/>
          <w:noProof/>
        </w:rPr>
        <w:t>’</w:t>
      </w:r>
      <w:r w:rsidRPr="000739DA">
        <w:rPr>
          <w:rFonts w:ascii="Garamond" w:hAnsi="Garamond" w:cs="Courier New"/>
          <w:noProof/>
        </w:rPr>
        <w:t>être en position, comme je suis ici, en ce sens que j</w:t>
      </w:r>
      <w:r w:rsidR="00720B03">
        <w:rPr>
          <w:rFonts w:ascii="Garamond" w:hAnsi="Garamond" w:cs="Courier New"/>
          <w:noProof/>
        </w:rPr>
        <w:t>’</w:t>
      </w:r>
      <w:r w:rsidRPr="000739DA">
        <w:rPr>
          <w:rFonts w:ascii="Garamond" w:hAnsi="Garamond" w:cs="Courier New"/>
          <w:noProof/>
        </w:rPr>
        <w:t xml:space="preserve">essaie de répondre à </w:t>
      </w:r>
      <w:r w:rsidR="00C166DD" w:rsidRPr="000739DA">
        <w:rPr>
          <w:rFonts w:ascii="Garamond" w:hAnsi="Garamond" w:cs="Courier New"/>
          <w:noProof/>
        </w:rPr>
        <w:t>FREUD</w:t>
      </w:r>
      <w:r w:rsidRPr="000739DA">
        <w:rPr>
          <w:rFonts w:ascii="Garamond" w:hAnsi="Garamond" w:cs="Courier New"/>
          <w:noProof/>
        </w:rPr>
        <w:t>, d</w:t>
      </w:r>
      <w:r w:rsidR="00720B03">
        <w:rPr>
          <w:rFonts w:ascii="Garamond" w:hAnsi="Garamond" w:cs="Courier New"/>
          <w:noProof/>
        </w:rPr>
        <w:t>’</w:t>
      </w:r>
      <w:r w:rsidRPr="000739DA">
        <w:rPr>
          <w:rFonts w:ascii="Garamond" w:hAnsi="Garamond" w:cs="Courier New"/>
          <w:noProof/>
        </w:rPr>
        <w:t>en élucider les fondements</w:t>
      </w:r>
    </w:p>
    <w:p w:rsidR="007D7EF7" w:rsidRDefault="00365FFF" w:rsidP="000739DA">
      <w:pPr>
        <w:ind w:right="-284" w:hanging="567"/>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 xml:space="preserve">e que </w:t>
      </w:r>
      <w:r w:rsidR="00C166DD" w:rsidRPr="000739DA">
        <w:rPr>
          <w:rFonts w:ascii="Garamond" w:hAnsi="Garamond" w:cs="Courier New"/>
          <w:noProof/>
        </w:rPr>
        <w:t>FREUD</w:t>
      </w:r>
      <w:r w:rsidR="00E46372" w:rsidRPr="000739DA">
        <w:rPr>
          <w:rFonts w:ascii="Garamond" w:hAnsi="Garamond" w:cs="Courier New"/>
          <w:noProof/>
        </w:rPr>
        <w:t xml:space="preserve"> ne souligne pas, mais ce qui est là de la façon la plus évidente, c</w:t>
      </w:r>
      <w:r w:rsidR="00720B03">
        <w:rPr>
          <w:rFonts w:ascii="Garamond" w:hAnsi="Garamond" w:cs="Courier New"/>
          <w:noProof/>
        </w:rPr>
        <w:t>’</w:t>
      </w:r>
      <w:r w:rsidR="00E46372" w:rsidRPr="000739DA">
        <w:rPr>
          <w:rFonts w:ascii="Garamond" w:hAnsi="Garamond" w:cs="Courier New"/>
          <w:noProof/>
        </w:rPr>
        <w:t>est que</w:t>
      </w:r>
      <w:r w:rsidRPr="000739DA">
        <w:rPr>
          <w:rFonts w:ascii="Garamond" w:hAnsi="Garamond" w:cs="Courier New"/>
          <w:noProof/>
        </w:rPr>
        <w:t xml:space="preserve">, </w:t>
      </w:r>
      <w:r w:rsidR="00E46372" w:rsidRPr="000739DA">
        <w:rPr>
          <w:rFonts w:ascii="Garamond" w:hAnsi="Garamond" w:cs="Courier New"/>
          <w:noProof/>
        </w:rPr>
        <w:t xml:space="preserve">comme toujours  son observation </w:t>
      </w:r>
    </w:p>
    <w:p w:rsidR="00365FFF" w:rsidRPr="000739DA" w:rsidRDefault="00E46372" w:rsidP="000739DA">
      <w:pPr>
        <w:ind w:right="-284" w:hanging="567"/>
        <w:rPr>
          <w:rFonts w:ascii="Garamond" w:hAnsi="Garamond" w:cs="Courier New"/>
          <w:noProof/>
        </w:rPr>
      </w:pPr>
      <w:r w:rsidRPr="000739DA">
        <w:rPr>
          <w:rFonts w:ascii="Garamond" w:hAnsi="Garamond" w:cs="Courier New"/>
          <w:noProof/>
        </w:rPr>
        <w:t xml:space="preserve">permet de compléter la situation. </w:t>
      </w:r>
    </w:p>
    <w:p w:rsidR="00365FFF" w:rsidRPr="000739DA" w:rsidRDefault="00365FFF" w:rsidP="000739DA">
      <w:pPr>
        <w:ind w:right="-284" w:hanging="567"/>
        <w:rPr>
          <w:rFonts w:ascii="Garamond" w:hAnsi="Garamond" w:cs="Courier New"/>
          <w:noProof/>
        </w:rPr>
      </w:pPr>
    </w:p>
    <w:p w:rsidR="007D7EF7" w:rsidRDefault="00E46372" w:rsidP="000739DA">
      <w:pPr>
        <w:ind w:right="-284" w:hanging="567"/>
        <w:rPr>
          <w:rFonts w:ascii="Garamond" w:hAnsi="Garamond" w:cs="Courier New"/>
          <w:noProof/>
        </w:rPr>
      </w:pPr>
      <w:r w:rsidRPr="000739DA">
        <w:rPr>
          <w:rFonts w:ascii="Garamond" w:hAnsi="Garamond"/>
          <w:i/>
          <w:noProof/>
          <w:color w:val="0000CC"/>
        </w:rPr>
        <w:t>Ceci s</w:t>
      </w:r>
      <w:r w:rsidR="00720B03">
        <w:rPr>
          <w:rFonts w:ascii="Garamond" w:hAnsi="Garamond"/>
          <w:i/>
          <w:noProof/>
          <w:color w:val="0000CC"/>
        </w:rPr>
        <w:t>’</w:t>
      </w:r>
      <w:r w:rsidRPr="000739DA">
        <w:rPr>
          <w:rFonts w:ascii="Garamond" w:hAnsi="Garamond"/>
          <w:i/>
          <w:noProof/>
          <w:color w:val="0000CC"/>
        </w:rPr>
        <w:t>accompagne d</w:t>
      </w:r>
      <w:r w:rsidR="00720B03">
        <w:rPr>
          <w:rFonts w:ascii="Garamond" w:hAnsi="Garamond"/>
          <w:i/>
          <w:noProof/>
          <w:color w:val="0000CC"/>
        </w:rPr>
        <w:t>’</w:t>
      </w:r>
      <w:r w:rsidRPr="000739DA">
        <w:rPr>
          <w:rFonts w:ascii="Garamond" w:hAnsi="Garamond"/>
          <w:i/>
          <w:noProof/>
          <w:color w:val="0000CC"/>
        </w:rPr>
        <w:t>une vocalisation</w:t>
      </w:r>
      <w:r w:rsidR="00DD5818" w:rsidRPr="000739DA">
        <w:rPr>
          <w:rFonts w:ascii="Garamond" w:hAnsi="Garamond"/>
          <w:i/>
          <w:noProof/>
          <w:color w:val="0000CC"/>
        </w:rPr>
        <w:t xml:space="preserve"> </w:t>
      </w:r>
      <w:r w:rsidRPr="000739DA">
        <w:rPr>
          <w:rFonts w:ascii="Garamond" w:hAnsi="Garamond"/>
          <w:i/>
          <w:noProof/>
          <w:color w:val="0000CC"/>
        </w:rPr>
        <w:t>qui est caractéristique de ce qui est le fondement même du langage</w:t>
      </w:r>
      <w:r w:rsidRPr="000739DA">
        <w:rPr>
          <w:rFonts w:ascii="Garamond" w:hAnsi="Garamond" w:cs="Courier New"/>
          <w:noProof/>
        </w:rPr>
        <w:t xml:space="preserve">, du point de vue des linguistes, ce qui </w:t>
      </w:r>
    </w:p>
    <w:p w:rsidR="007D7EF7" w:rsidRDefault="00E46372" w:rsidP="000739DA">
      <w:pPr>
        <w:ind w:right="-284" w:hanging="567"/>
        <w:rPr>
          <w:rFonts w:ascii="Garamond" w:hAnsi="Garamond" w:cs="Courier New"/>
          <w:noProof/>
        </w:rPr>
      </w:pPr>
      <w:r w:rsidRPr="000739DA">
        <w:rPr>
          <w:rFonts w:ascii="Garamond" w:hAnsi="Garamond" w:cs="Courier New"/>
          <w:noProof/>
        </w:rPr>
        <w:t xml:space="preserve">permet de saisir le problème de </w:t>
      </w:r>
      <w:r w:rsidRPr="007D7EF7">
        <w:rPr>
          <w:rFonts w:ascii="Garamond" w:hAnsi="Garamond" w:cs="Courier New"/>
          <w:i/>
          <w:noProof/>
        </w:rPr>
        <w:t>la langue</w:t>
      </w:r>
      <w:r w:rsidRPr="000739DA">
        <w:rPr>
          <w:rFonts w:ascii="Garamond" w:hAnsi="Garamond" w:cs="Courier New"/>
          <w:noProof/>
        </w:rPr>
        <w:t xml:space="preserve">, </w:t>
      </w:r>
      <w:r w:rsidRPr="000739DA">
        <w:rPr>
          <w:rFonts w:ascii="Garamond" w:hAnsi="Garamond"/>
          <w:i/>
          <w:noProof/>
          <w:color w:val="0000CC"/>
        </w:rPr>
        <w:t>à savoir une simple opposition</w:t>
      </w:r>
      <w:r w:rsidR="00365FFF" w:rsidRPr="000739DA">
        <w:rPr>
          <w:rFonts w:ascii="Garamond" w:hAnsi="Garamond" w:cs="Courier New"/>
          <w:noProof/>
        </w:rPr>
        <w:t>.</w:t>
      </w:r>
      <w:r w:rsidRPr="000739DA">
        <w:rPr>
          <w:rFonts w:ascii="Garamond" w:hAnsi="Garamond" w:cs="Courier New"/>
          <w:noProof/>
        </w:rPr>
        <w:t xml:space="preserve"> </w:t>
      </w:r>
      <w:r w:rsidR="00365FFF" w:rsidRPr="000739DA">
        <w:rPr>
          <w:rFonts w:ascii="Garamond" w:hAnsi="Garamond" w:cs="Courier New"/>
          <w:noProof/>
        </w:rPr>
        <w:t>Ç</w:t>
      </w:r>
      <w:r w:rsidRPr="000739DA">
        <w:rPr>
          <w:rFonts w:ascii="Garamond" w:hAnsi="Garamond" w:cs="Courier New"/>
          <w:noProof/>
        </w:rPr>
        <w:t>a n</w:t>
      </w:r>
      <w:r w:rsidR="00720B03">
        <w:rPr>
          <w:rFonts w:ascii="Garamond" w:hAnsi="Garamond" w:cs="Courier New"/>
          <w:noProof/>
        </w:rPr>
        <w:t>’</w:t>
      </w:r>
      <w:r w:rsidRPr="000739DA">
        <w:rPr>
          <w:rFonts w:ascii="Garamond" w:hAnsi="Garamond" w:cs="Courier New"/>
          <w:noProof/>
        </w:rPr>
        <w:t>est pas que l</w:t>
      </w:r>
      <w:r w:rsidR="00720B03">
        <w:rPr>
          <w:rFonts w:ascii="Garamond" w:hAnsi="Garamond" w:cs="Courier New"/>
          <w:noProof/>
        </w:rPr>
        <w:t>’</w:t>
      </w:r>
      <w:r w:rsidRPr="000739DA">
        <w:rPr>
          <w:rFonts w:ascii="Garamond" w:hAnsi="Garamond" w:cs="Courier New"/>
          <w:noProof/>
        </w:rPr>
        <w:t xml:space="preserve">enfant dise plus ou moins approximativement </w:t>
      </w:r>
    </w:p>
    <w:p w:rsidR="00365FFF" w:rsidRPr="000739DA" w:rsidRDefault="00E46372" w:rsidP="000739DA">
      <w:pPr>
        <w:ind w:right="-284" w:hanging="567"/>
        <w:rPr>
          <w:rFonts w:ascii="Garamond" w:hAnsi="Garamond" w:cs="Courier New"/>
          <w:noProof/>
        </w:rPr>
      </w:pPr>
      <w:r w:rsidRPr="000739DA">
        <w:rPr>
          <w:rFonts w:ascii="Garamond" w:hAnsi="Garamond" w:cs="Courier New"/>
          <w:noProof/>
        </w:rPr>
        <w:t xml:space="preserve">le </w:t>
      </w:r>
      <w:r w:rsidR="00365FFF" w:rsidRPr="000739DA">
        <w:rPr>
          <w:rFonts w:ascii="Garamond" w:hAnsi="Garamond" w:cs="Courier New"/>
          <w:noProof/>
        </w:rPr>
        <w:t>« </w:t>
      </w:r>
      <w:r w:rsidRPr="000739DA">
        <w:rPr>
          <w:rFonts w:ascii="Garamond" w:hAnsi="Garamond"/>
          <w:i/>
          <w:noProof/>
        </w:rPr>
        <w:t>Fort</w:t>
      </w:r>
      <w:r w:rsidR="007D7EF7">
        <w:rPr>
          <w:rFonts w:ascii="Garamond" w:hAnsi="Garamond"/>
          <w:i/>
          <w:noProof/>
        </w:rPr>
        <w:t>-</w:t>
      </w:r>
      <w:r w:rsidRPr="000739DA">
        <w:rPr>
          <w:rFonts w:ascii="Garamond" w:hAnsi="Garamond"/>
          <w:i/>
          <w:noProof/>
        </w:rPr>
        <w:t>Da</w:t>
      </w:r>
      <w:r w:rsidR="00365FFF" w:rsidRPr="000739DA">
        <w:rPr>
          <w:rFonts w:ascii="Garamond" w:hAnsi="Garamond" w:cs="Courier New"/>
          <w:noProof/>
        </w:rPr>
        <w:t> »,</w:t>
      </w:r>
      <w:r w:rsidRPr="000739DA">
        <w:rPr>
          <w:rFonts w:ascii="Garamond" w:hAnsi="Garamond" w:cs="Courier New"/>
          <w:noProof/>
        </w:rPr>
        <w:t xml:space="preserve"> qui dans sa langue maternelle, revient à « </w:t>
      </w:r>
      <w:r w:rsidRPr="000739DA">
        <w:rPr>
          <w:rFonts w:ascii="Garamond" w:hAnsi="Garamond"/>
          <w:i/>
          <w:noProof/>
        </w:rPr>
        <w:t>Loin</w:t>
      </w:r>
      <w:r w:rsidRPr="000739DA">
        <w:rPr>
          <w:rFonts w:ascii="Garamond" w:hAnsi="Garamond" w:cs="Courier New"/>
          <w:noProof/>
        </w:rPr>
        <w:t xml:space="preserve"> », « </w:t>
      </w:r>
      <w:r w:rsidRPr="000739DA">
        <w:rPr>
          <w:rFonts w:ascii="Garamond" w:hAnsi="Garamond"/>
          <w:i/>
          <w:noProof/>
        </w:rPr>
        <w:t>Là</w:t>
      </w:r>
      <w:r w:rsidRPr="000739DA">
        <w:rPr>
          <w:rFonts w:ascii="Garamond" w:hAnsi="Garamond" w:cs="Courier New"/>
          <w:noProof/>
        </w:rPr>
        <w:t xml:space="preserve"> ». Il les prononce d</w:t>
      </w:r>
      <w:r w:rsidR="00720B03">
        <w:rPr>
          <w:rFonts w:ascii="Garamond" w:hAnsi="Garamond" w:cs="Courier New"/>
          <w:noProof/>
        </w:rPr>
        <w:t>’</w:t>
      </w:r>
      <w:r w:rsidRPr="000739DA">
        <w:rPr>
          <w:rFonts w:ascii="Garamond" w:hAnsi="Garamond" w:cs="Courier New"/>
          <w:noProof/>
        </w:rPr>
        <w:t>ailleurs d</w:t>
      </w:r>
      <w:r w:rsidR="00720B03">
        <w:rPr>
          <w:rFonts w:ascii="Garamond" w:hAnsi="Garamond" w:cs="Courier New"/>
          <w:noProof/>
        </w:rPr>
        <w:t>’</w:t>
      </w:r>
      <w:r w:rsidRPr="000739DA">
        <w:rPr>
          <w:rFonts w:ascii="Garamond" w:hAnsi="Garamond" w:cs="Courier New"/>
          <w:noProof/>
        </w:rPr>
        <w:t xml:space="preserve">une façon approximative. </w:t>
      </w:r>
    </w:p>
    <w:p w:rsidR="00816DE4" w:rsidRPr="000739DA" w:rsidRDefault="00816DE4" w:rsidP="000739DA">
      <w:pPr>
        <w:ind w:right="-284" w:hanging="567"/>
        <w:rPr>
          <w:rFonts w:ascii="Garamond" w:hAnsi="Garamond" w:cs="Courier New"/>
          <w:noProof/>
        </w:rPr>
      </w:pPr>
    </w:p>
    <w:p w:rsidR="007D7EF7"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 d</w:t>
      </w:r>
      <w:r w:rsidR="00720B03">
        <w:rPr>
          <w:rFonts w:ascii="Garamond" w:hAnsi="Garamond" w:cs="Courier New"/>
          <w:noProof/>
        </w:rPr>
        <w:t>’</w:t>
      </w:r>
      <w:r w:rsidRPr="000739DA">
        <w:rPr>
          <w:rFonts w:ascii="Garamond" w:hAnsi="Garamond" w:cs="Courier New"/>
          <w:noProof/>
        </w:rPr>
        <w:t>ores et déjà, et dès l</w:t>
      </w:r>
      <w:r w:rsidR="00720B03">
        <w:rPr>
          <w:rFonts w:ascii="Garamond" w:hAnsi="Garamond" w:cs="Courier New"/>
          <w:noProof/>
        </w:rPr>
        <w:t>’</w:t>
      </w:r>
      <w:r w:rsidRPr="000739DA">
        <w:rPr>
          <w:rFonts w:ascii="Garamond" w:hAnsi="Garamond" w:cs="Courier New"/>
          <w:noProof/>
        </w:rPr>
        <w:t>origine, c</w:t>
      </w:r>
      <w:r w:rsidR="00720B03">
        <w:rPr>
          <w:rFonts w:ascii="Garamond" w:hAnsi="Garamond" w:cs="Courier New"/>
          <w:noProof/>
        </w:rPr>
        <w:t>’</w:t>
      </w:r>
      <w:r w:rsidRPr="000739DA">
        <w:rPr>
          <w:rFonts w:ascii="Garamond" w:hAnsi="Garamond" w:cs="Courier New"/>
          <w:noProof/>
        </w:rPr>
        <w:t>est une première manifestation de langage, sous la forme d</w:t>
      </w:r>
      <w:r w:rsidR="00720B03">
        <w:rPr>
          <w:rFonts w:ascii="Garamond" w:hAnsi="Garamond" w:cs="Courier New"/>
          <w:noProof/>
        </w:rPr>
        <w:t>’</w:t>
      </w:r>
      <w:r w:rsidRPr="000739DA">
        <w:rPr>
          <w:rFonts w:ascii="Garamond" w:hAnsi="Garamond" w:cs="Courier New"/>
          <w:noProof/>
        </w:rPr>
        <w:t>un couple,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opposition</w:t>
      </w:r>
      <w:r w:rsidRPr="000739DA">
        <w:rPr>
          <w:rFonts w:ascii="Garamond" w:hAnsi="Garamond" w:cs="Courier New"/>
          <w:noProof/>
        </w:rPr>
        <w:t xml:space="preserve">, </w:t>
      </w:r>
    </w:p>
    <w:p w:rsidR="007D7EF7" w:rsidRDefault="00E46372" w:rsidP="000739DA">
      <w:pPr>
        <w:ind w:right="-284" w:hanging="567"/>
        <w:rPr>
          <w:rFonts w:ascii="Garamond" w:hAnsi="Garamond" w:cs="Courier New"/>
          <w:noProof/>
        </w:rPr>
      </w:pPr>
      <w:r w:rsidRPr="000739DA">
        <w:rPr>
          <w:rFonts w:ascii="Garamond" w:hAnsi="Garamond" w:cs="Courier New"/>
          <w:noProof/>
        </w:rPr>
        <w:t>et précisément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opposition</w:t>
      </w:r>
      <w:r w:rsidRPr="000739DA">
        <w:rPr>
          <w:rFonts w:ascii="Garamond" w:hAnsi="Garamond" w:cs="Courier New"/>
          <w:noProof/>
        </w:rPr>
        <w:t xml:space="preserve"> où il transcende, où il porte sur </w:t>
      </w:r>
      <w:r w:rsidRPr="000739DA">
        <w:rPr>
          <w:rFonts w:ascii="Garamond" w:hAnsi="Garamond"/>
          <w:i/>
          <w:noProof/>
          <w:color w:val="0000CC"/>
        </w:rPr>
        <w:t>un plan symbolique</w:t>
      </w:r>
      <w:r w:rsidRPr="000739DA">
        <w:rPr>
          <w:rFonts w:ascii="Garamond" w:hAnsi="Garamond" w:cs="Courier New"/>
          <w:noProof/>
        </w:rPr>
        <w:t xml:space="preserve"> comme </w:t>
      </w:r>
      <w:r w:rsidR="00365FFF" w:rsidRPr="000739DA">
        <w:rPr>
          <w:rFonts w:ascii="Garamond" w:hAnsi="Garamond" w:cs="Courier New"/>
          <w:noProof/>
        </w:rPr>
        <w:t>t</w:t>
      </w:r>
      <w:r w:rsidRPr="000739DA">
        <w:rPr>
          <w:rFonts w:ascii="Garamond" w:hAnsi="Garamond" w:cs="Courier New"/>
          <w:noProof/>
        </w:rPr>
        <w:t xml:space="preserve">el, le phénomène de </w:t>
      </w:r>
      <w:r w:rsidRPr="000739DA">
        <w:rPr>
          <w:rFonts w:ascii="Garamond" w:hAnsi="Garamond"/>
          <w:i/>
          <w:noProof/>
        </w:rPr>
        <w:t>la présence</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et de </w:t>
      </w:r>
      <w:r w:rsidRPr="000739DA">
        <w:rPr>
          <w:rFonts w:ascii="Garamond" w:hAnsi="Garamond"/>
          <w:i/>
          <w:noProof/>
        </w:rPr>
        <w:t>l</w:t>
      </w:r>
      <w:r w:rsidR="00720B03">
        <w:rPr>
          <w:rFonts w:ascii="Garamond" w:hAnsi="Garamond"/>
          <w:i/>
          <w:noProof/>
        </w:rPr>
        <w:t>’</w:t>
      </w:r>
      <w:r w:rsidRPr="000739DA">
        <w:rPr>
          <w:rFonts w:ascii="Garamond" w:hAnsi="Garamond"/>
          <w:i/>
          <w:noProof/>
        </w:rPr>
        <w:t>absence</w:t>
      </w:r>
      <w:r w:rsidRPr="000739DA">
        <w:rPr>
          <w:rFonts w:ascii="Garamond" w:hAnsi="Garamond" w:cs="Courier New"/>
          <w:noProof/>
        </w:rPr>
        <w:t xml:space="preserve">, </w:t>
      </w:r>
      <w:r w:rsidRPr="007D7EF7">
        <w:rPr>
          <w:rFonts w:ascii="Garamond" w:hAnsi="Garamond" w:cs="Courier New"/>
          <w:i/>
          <w:noProof/>
        </w:rPr>
        <w:t>qu</w:t>
      </w:r>
      <w:r w:rsidR="00720B03">
        <w:rPr>
          <w:rFonts w:ascii="Garamond" w:hAnsi="Garamond" w:cs="Courier New"/>
          <w:i/>
          <w:noProof/>
        </w:rPr>
        <w:t>’</w:t>
      </w:r>
      <w:r w:rsidRPr="007D7EF7">
        <w:rPr>
          <w:rFonts w:ascii="Garamond" w:hAnsi="Garamond" w:cs="Courier New"/>
          <w:i/>
          <w:noProof/>
        </w:rPr>
        <w:t xml:space="preserve">il se rend </w:t>
      </w:r>
      <w:r w:rsidRPr="007D7EF7">
        <w:rPr>
          <w:rFonts w:ascii="Garamond" w:hAnsi="Garamond"/>
          <w:i/>
          <w:noProof/>
        </w:rPr>
        <w:t>maître</w:t>
      </w:r>
      <w:r w:rsidRPr="000739DA">
        <w:rPr>
          <w:rFonts w:ascii="Garamond" w:hAnsi="Garamond"/>
          <w:i/>
          <w:noProof/>
        </w:rPr>
        <w:t xml:space="preserve"> de la chose</w:t>
      </w:r>
      <w:r w:rsidRPr="000739DA">
        <w:rPr>
          <w:rFonts w:ascii="Garamond" w:hAnsi="Garamond" w:cs="Courier New"/>
          <w:noProof/>
        </w:rPr>
        <w:t>, pour autant que justement il la détruit.</w:t>
      </w:r>
    </w:p>
    <w:p w:rsidR="00365FFF" w:rsidRPr="000739DA" w:rsidRDefault="00365FFF" w:rsidP="000739DA">
      <w:pPr>
        <w:ind w:right="-284" w:hanging="567"/>
        <w:rPr>
          <w:rFonts w:ascii="Garamond" w:hAnsi="Garamond" w:cs="Courier New"/>
          <w:noProof/>
        </w:rPr>
      </w:pPr>
    </w:p>
    <w:p w:rsidR="00365FFF" w:rsidRPr="000739DA" w:rsidRDefault="00E46372" w:rsidP="007D7EF7">
      <w:pPr>
        <w:ind w:right="-284" w:hanging="567"/>
        <w:outlineLvl w:val="0"/>
        <w:rPr>
          <w:rFonts w:ascii="Garamond" w:hAnsi="Garamond" w:cs="Courier New"/>
          <w:noProof/>
        </w:rPr>
      </w:pPr>
      <w:r w:rsidRPr="000739DA">
        <w:rPr>
          <w:rFonts w:ascii="Garamond" w:hAnsi="Garamond" w:cs="Courier New"/>
          <w:noProof/>
        </w:rPr>
        <w:t>Et là, puisque</w:t>
      </w:r>
      <w:r w:rsidR="00365FFF" w:rsidRPr="000739DA">
        <w:rPr>
          <w:rFonts w:ascii="Garamond" w:hAnsi="Garamond" w:cs="Courier New"/>
          <w:noProof/>
        </w:rPr>
        <w:t xml:space="preserve"> </w:t>
      </w:r>
      <w:r w:rsidRPr="000739DA">
        <w:rPr>
          <w:rFonts w:ascii="Garamond" w:hAnsi="Garamond" w:cs="Courier New"/>
          <w:noProof/>
        </w:rPr>
        <w:t>après tout</w:t>
      </w:r>
      <w:r w:rsidR="00365FFF" w:rsidRPr="000739DA">
        <w:rPr>
          <w:rFonts w:ascii="Garamond" w:hAnsi="Garamond" w:cs="Courier New"/>
          <w:noProof/>
        </w:rPr>
        <w:t xml:space="preserve"> </w:t>
      </w:r>
      <w:r w:rsidRPr="00841EE8">
        <w:rPr>
          <w:rFonts w:ascii="Garamond" w:hAnsi="Garamond" w:cs="Courier New"/>
          <w:i/>
          <w:noProof/>
        </w:rPr>
        <w:t>nous lisons de temps en temps un bout de texte de</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pour la première fois nous irons à </w:t>
      </w:r>
      <w:r w:rsidRPr="000739DA">
        <w:rPr>
          <w:rFonts w:ascii="Garamond" w:hAnsi="Garamond" w:cs="Courier New"/>
          <w:i/>
          <w:noProof/>
        </w:rPr>
        <w:t>un texte de</w:t>
      </w:r>
      <w:r w:rsidRPr="000739DA">
        <w:rPr>
          <w:rFonts w:ascii="Garamond" w:hAnsi="Garamond" w:cs="Courier New"/>
          <w:noProof/>
        </w:rPr>
        <w:t xml:space="preserve"> </w:t>
      </w:r>
      <w:r w:rsidR="00365FFF" w:rsidRPr="000739DA">
        <w:rPr>
          <w:rFonts w:ascii="Garamond" w:hAnsi="Garamond" w:cs="Courier New"/>
          <w:noProof/>
        </w:rPr>
        <w:t>LACAN</w:t>
      </w:r>
      <w:r w:rsidRPr="000739DA">
        <w:rPr>
          <w:rFonts w:ascii="Garamond" w:hAnsi="Garamond" w:cs="Courier New"/>
          <w:noProof/>
        </w:rPr>
        <w:t xml:space="preserve"> : </w:t>
      </w:r>
    </w:p>
    <w:p w:rsidR="00365FFF" w:rsidRPr="000739DA" w:rsidRDefault="00365FFF" w:rsidP="000739DA">
      <w:pPr>
        <w:ind w:right="-284" w:hanging="567"/>
        <w:rPr>
          <w:rFonts w:ascii="Garamond" w:hAnsi="Garamond" w:cs="Courier New"/>
          <w:noProof/>
        </w:rPr>
      </w:pPr>
    </w:p>
    <w:p w:rsidR="00841EE8" w:rsidRDefault="00365FFF" w:rsidP="00841EE8">
      <w:pPr>
        <w:ind w:right="-284"/>
        <w:rPr>
          <w:rFonts w:ascii="Garamond" w:hAnsi="Garamond" w:cs="Courier New"/>
          <w:noProof/>
        </w:rPr>
      </w:pPr>
      <w:r w:rsidRPr="000739DA">
        <w:rPr>
          <w:rFonts w:ascii="Garamond" w:hAnsi="Garamond" w:cs="Courier New"/>
          <w:noProof/>
        </w:rPr>
        <w:t>« </w:t>
      </w:r>
      <w:r w:rsidR="00E46372" w:rsidRPr="000739DA">
        <w:rPr>
          <w:rFonts w:ascii="Garamond" w:hAnsi="Garamond"/>
          <w:i/>
          <w:noProof/>
        </w:rPr>
        <w:t>Ce sont ces je</w:t>
      </w:r>
      <w:r w:rsidR="008F7919" w:rsidRPr="000739DA">
        <w:rPr>
          <w:rFonts w:ascii="Garamond" w:hAnsi="Garamond"/>
          <w:i/>
          <w:noProof/>
        </w:rPr>
        <w:t>ux</w:t>
      </w:r>
      <w:r w:rsidRPr="000739DA">
        <w:rPr>
          <w:rFonts w:ascii="Garamond" w:hAnsi="Garamond" w:cs="Courier New"/>
          <w:noProof/>
        </w:rPr>
        <w:t>…</w:t>
      </w:r>
    </w:p>
    <w:p w:rsidR="00841EE8" w:rsidRDefault="00841EE8" w:rsidP="00841EE8">
      <w:pPr>
        <w:ind w:right="-284" w:hanging="567"/>
        <w:rPr>
          <w:rFonts w:ascii="Garamond" w:hAnsi="Garamond" w:cs="Courier New"/>
          <w:noProof/>
        </w:rPr>
      </w:pPr>
    </w:p>
    <w:p w:rsidR="00E46372" w:rsidRPr="000739DA" w:rsidRDefault="007D7EF7" w:rsidP="00841EE8">
      <w:pPr>
        <w:ind w:right="-284"/>
        <w:rPr>
          <w:rFonts w:ascii="Garamond" w:hAnsi="Garamond" w:cs="Courier New"/>
          <w:noProof/>
        </w:rPr>
      </w:pPr>
      <w:r w:rsidRPr="000739DA">
        <w:rPr>
          <w:rFonts w:ascii="Garamond" w:hAnsi="Garamond" w:cs="Courier New"/>
          <w:noProof/>
        </w:rPr>
        <w:t>A</w:t>
      </w:r>
      <w:r w:rsidR="00E46372" w:rsidRPr="000739DA">
        <w:rPr>
          <w:rFonts w:ascii="Garamond" w:hAnsi="Garamond" w:cs="Courier New"/>
          <w:noProof/>
        </w:rPr>
        <w:t>i</w:t>
      </w:r>
      <w:r>
        <w:rPr>
          <w:rFonts w:ascii="Garamond" w:hAnsi="Garamond" w:cs="Courier New"/>
          <w:noProof/>
        </w:rPr>
        <w:t>-</w:t>
      </w:r>
      <w:r w:rsidR="00E46372" w:rsidRPr="000739DA">
        <w:rPr>
          <w:rFonts w:ascii="Garamond" w:hAnsi="Garamond" w:cs="Courier New"/>
          <w:noProof/>
        </w:rPr>
        <w:t xml:space="preserve">je écrit dans un texte </w:t>
      </w:r>
      <w:r>
        <w:rPr>
          <w:rFonts w:ascii="Garamond" w:hAnsi="Garamond" w:cs="Courier New"/>
          <w:noProof/>
        </w:rPr>
        <w:t>-</w:t>
      </w:r>
      <w:r w:rsidR="00E46372" w:rsidRPr="000739DA">
        <w:rPr>
          <w:rFonts w:ascii="Garamond" w:hAnsi="Garamond" w:cs="Courier New"/>
          <w:noProof/>
        </w:rPr>
        <w:t xml:space="preserve"> je l</w:t>
      </w:r>
      <w:r w:rsidR="00720B03">
        <w:rPr>
          <w:rFonts w:ascii="Garamond" w:hAnsi="Garamond" w:cs="Courier New"/>
          <w:noProof/>
        </w:rPr>
        <w:t>’</w:t>
      </w:r>
      <w:r w:rsidR="00E46372" w:rsidRPr="000739DA">
        <w:rPr>
          <w:rFonts w:ascii="Garamond" w:hAnsi="Garamond" w:cs="Courier New"/>
          <w:noProof/>
        </w:rPr>
        <w:t>ai relu récemment, j</w:t>
      </w:r>
      <w:r w:rsidR="00720B03">
        <w:rPr>
          <w:rFonts w:ascii="Garamond" w:hAnsi="Garamond" w:cs="Courier New"/>
          <w:noProof/>
        </w:rPr>
        <w:t>’</w:t>
      </w:r>
      <w:r w:rsidR="00E46372" w:rsidRPr="000739DA">
        <w:rPr>
          <w:rFonts w:ascii="Garamond" w:hAnsi="Garamond" w:cs="Courier New"/>
          <w:noProof/>
        </w:rPr>
        <w:t>ai trouvé qu</w:t>
      </w:r>
      <w:r w:rsidR="00720B03">
        <w:rPr>
          <w:rFonts w:ascii="Garamond" w:hAnsi="Garamond" w:cs="Courier New"/>
          <w:noProof/>
        </w:rPr>
        <w:t>’</w:t>
      </w:r>
      <w:r w:rsidR="00E46372" w:rsidRPr="000739DA">
        <w:rPr>
          <w:rFonts w:ascii="Garamond" w:hAnsi="Garamond" w:cs="Courier New"/>
          <w:noProof/>
        </w:rPr>
        <w:t xml:space="preserve">il était </w:t>
      </w:r>
      <w:r w:rsidR="00E46372" w:rsidRPr="007D7EF7">
        <w:rPr>
          <w:rFonts w:ascii="Garamond" w:hAnsi="Garamond" w:cs="Courier New"/>
          <w:noProof/>
        </w:rPr>
        <w:t>compréhensible</w:t>
      </w:r>
      <w:r>
        <w:rPr>
          <w:rFonts w:ascii="Garamond" w:hAnsi="Garamond" w:cs="Courier New"/>
          <w:noProof/>
        </w:rPr>
        <w:t>,</w:t>
      </w:r>
      <w:r w:rsidR="00E46372" w:rsidRPr="000739DA">
        <w:rPr>
          <w:rFonts w:ascii="Garamond" w:hAnsi="Garamond" w:cs="Courier New"/>
          <w:noProof/>
        </w:rPr>
        <w:t xml:space="preserve"> </w:t>
      </w:r>
      <w:r w:rsidRPr="00841EE8">
        <w:rPr>
          <w:rFonts w:ascii="Garamond" w:hAnsi="Garamond" w:cs="Courier New"/>
          <w:noProof/>
        </w:rPr>
        <w:t>m</w:t>
      </w:r>
      <w:r w:rsidR="00E46372" w:rsidRPr="00841EE8">
        <w:rPr>
          <w:rFonts w:ascii="Garamond" w:hAnsi="Garamond" w:cs="Courier New"/>
          <w:noProof/>
        </w:rPr>
        <w:t>ais j</w:t>
      </w:r>
      <w:r w:rsidR="00720B03">
        <w:rPr>
          <w:rFonts w:ascii="Garamond" w:hAnsi="Garamond" w:cs="Courier New"/>
          <w:noProof/>
        </w:rPr>
        <w:t>’</w:t>
      </w:r>
      <w:r w:rsidR="00E46372" w:rsidRPr="00841EE8">
        <w:rPr>
          <w:rFonts w:ascii="Garamond" w:hAnsi="Garamond" w:cs="Courier New"/>
          <w:noProof/>
        </w:rPr>
        <w:t>étais dans une position privilégiée</w:t>
      </w:r>
      <w:r w:rsidR="00841EE8">
        <w:rPr>
          <w:rFonts w:ascii="Garamond" w:hAnsi="Garamond" w:cs="Courier New"/>
          <w:noProof/>
        </w:rPr>
        <w:t xml:space="preserve">, </w:t>
      </w:r>
      <w:r w:rsidR="00E46372" w:rsidRPr="000739DA">
        <w:rPr>
          <w:rFonts w:ascii="Garamond" w:hAnsi="Garamond" w:cs="Courier New"/>
          <w:noProof/>
        </w:rPr>
        <w:t>je voudrais vous inciter à voir qu</w:t>
      </w:r>
      <w:r w:rsidR="00720B03">
        <w:rPr>
          <w:rFonts w:ascii="Garamond" w:hAnsi="Garamond" w:cs="Courier New"/>
          <w:noProof/>
        </w:rPr>
        <w:t>’</w:t>
      </w:r>
      <w:r w:rsidR="00E46372" w:rsidRPr="000739DA">
        <w:rPr>
          <w:rFonts w:ascii="Garamond" w:hAnsi="Garamond" w:cs="Courier New"/>
          <w:noProof/>
        </w:rPr>
        <w:t>il se lit</w:t>
      </w:r>
      <w:r w:rsidR="008F7919" w:rsidRPr="000739DA">
        <w:rPr>
          <w:rFonts w:ascii="Garamond" w:hAnsi="Garamond" w:cs="Courier New"/>
          <w:noProof/>
        </w:rPr>
        <w:t> :</w:t>
      </w:r>
      <w:r w:rsidR="0014222F" w:rsidRPr="000739DA">
        <w:rPr>
          <w:rFonts w:ascii="Garamond" w:hAnsi="Garamond" w:cs="Courier New"/>
          <w:noProof/>
        </w:rPr>
        <w:t xml:space="preserve"> </w:t>
      </w:r>
      <w:r w:rsidR="0014222F" w:rsidRPr="007D7EF7">
        <w:rPr>
          <w:rFonts w:ascii="Garamond" w:hAnsi="Garamond"/>
          <w:color w:val="C00000"/>
          <w:sz w:val="16"/>
          <w:szCs w:val="16"/>
        </w:rPr>
        <w:t>[</w:t>
      </w:r>
      <w:r>
        <w:rPr>
          <w:rFonts w:ascii="Garamond" w:hAnsi="Garamond"/>
          <w:color w:val="C00000"/>
          <w:sz w:val="16"/>
          <w:szCs w:val="16"/>
        </w:rPr>
        <w:t>« </w:t>
      </w:r>
      <w:r w:rsidR="0014222F" w:rsidRPr="007D7EF7">
        <w:rPr>
          <w:rFonts w:ascii="Garamond" w:hAnsi="Garamond"/>
          <w:i/>
          <w:color w:val="C00000"/>
          <w:sz w:val="16"/>
          <w:szCs w:val="16"/>
        </w:rPr>
        <w:t>Fonction et champ de la parole et du langage en psychanalyse</w:t>
      </w:r>
      <w:r>
        <w:rPr>
          <w:rFonts w:ascii="Garamond" w:hAnsi="Garamond"/>
          <w:color w:val="C00000"/>
          <w:sz w:val="16"/>
          <w:szCs w:val="16"/>
        </w:rPr>
        <w:t> »</w:t>
      </w:r>
      <w:r w:rsidR="0014222F" w:rsidRPr="007D7EF7">
        <w:rPr>
          <w:rFonts w:ascii="Garamond" w:hAnsi="Garamond"/>
          <w:color w:val="C00000"/>
          <w:sz w:val="16"/>
          <w:szCs w:val="16"/>
        </w:rPr>
        <w:t xml:space="preserve">, in </w:t>
      </w:r>
      <w:r w:rsidR="0014222F" w:rsidRPr="00841EE8">
        <w:rPr>
          <w:rFonts w:ascii="Garamond" w:hAnsi="Garamond"/>
          <w:i/>
          <w:color w:val="C00000"/>
          <w:sz w:val="16"/>
          <w:szCs w:val="16"/>
        </w:rPr>
        <w:t>Écrits</w:t>
      </w:r>
      <w:r w:rsidR="0014222F" w:rsidRPr="007D7EF7">
        <w:rPr>
          <w:rFonts w:ascii="Garamond" w:hAnsi="Garamond"/>
          <w:color w:val="C00000"/>
          <w:sz w:val="16"/>
          <w:szCs w:val="16"/>
        </w:rPr>
        <w:t xml:space="preserve"> pp. 318</w:t>
      </w:r>
      <w:r w:rsidRPr="007D7EF7">
        <w:rPr>
          <w:rFonts w:ascii="Garamond" w:hAnsi="Garamond"/>
          <w:color w:val="C00000"/>
          <w:sz w:val="16"/>
          <w:szCs w:val="16"/>
        </w:rPr>
        <w:t>-</w:t>
      </w:r>
      <w:r w:rsidR="0014222F" w:rsidRPr="007D7EF7">
        <w:rPr>
          <w:rFonts w:ascii="Garamond" w:hAnsi="Garamond"/>
          <w:color w:val="C00000"/>
          <w:sz w:val="16"/>
          <w:szCs w:val="16"/>
        </w:rPr>
        <w:t>319]</w:t>
      </w:r>
    </w:p>
    <w:p w:rsidR="00365FFF" w:rsidRPr="000739DA" w:rsidRDefault="00365FFF" w:rsidP="000739DA">
      <w:pPr>
        <w:ind w:right="-284" w:hanging="567"/>
        <w:rPr>
          <w:rFonts w:ascii="Garamond" w:hAnsi="Garamond" w:cs="Courier New"/>
          <w:noProof/>
        </w:rPr>
      </w:pPr>
    </w:p>
    <w:p w:rsidR="00841EE8" w:rsidRDefault="00365FFF" w:rsidP="00841EE8">
      <w:pPr>
        <w:pStyle w:val="Sansinterligne"/>
        <w:ind w:right="-284"/>
        <w:rPr>
          <w:rFonts w:ascii="Garamond" w:hAnsi="Garamond"/>
          <w:i/>
        </w:rPr>
      </w:pPr>
      <w:r w:rsidRPr="000739DA">
        <w:rPr>
          <w:rFonts w:ascii="Garamond" w:hAnsi="Garamond" w:cs="Courier New"/>
          <w:noProof/>
        </w:rPr>
        <w:t>« </w:t>
      </w:r>
      <w:r w:rsidRPr="000739DA">
        <w:rPr>
          <w:rFonts w:ascii="Garamond" w:hAnsi="Garamond"/>
          <w:i/>
        </w:rPr>
        <w:t>Ce sont ces jeux d</w:t>
      </w:r>
      <w:r w:rsidR="00720B03">
        <w:rPr>
          <w:rFonts w:ascii="Garamond" w:hAnsi="Garamond"/>
          <w:i/>
        </w:rPr>
        <w:t>’</w:t>
      </w:r>
      <w:r w:rsidRPr="000739DA">
        <w:rPr>
          <w:rFonts w:ascii="Garamond" w:hAnsi="Garamond"/>
          <w:i/>
        </w:rPr>
        <w:t xml:space="preserve">occultation que Freud, en une intuition géniale, a produits à notre regard pour que nous y reconnaissions que le moment </w:t>
      </w:r>
    </w:p>
    <w:p w:rsidR="00841EE8" w:rsidRDefault="00841EE8" w:rsidP="00841EE8">
      <w:pPr>
        <w:pStyle w:val="Sansinterligne"/>
        <w:ind w:right="-284"/>
        <w:rPr>
          <w:rFonts w:ascii="Garamond" w:hAnsi="Garamond"/>
          <w:i/>
        </w:rPr>
      </w:pPr>
      <w:r>
        <w:rPr>
          <w:rFonts w:ascii="Garamond" w:hAnsi="Garamond"/>
          <w:i/>
        </w:rPr>
        <w:t xml:space="preserve">  </w:t>
      </w:r>
      <w:r w:rsidR="00365FFF" w:rsidRPr="000739DA">
        <w:rPr>
          <w:rFonts w:ascii="Garamond" w:hAnsi="Garamond"/>
          <w:i/>
        </w:rPr>
        <w:t>où le désir s</w:t>
      </w:r>
      <w:r w:rsidR="00720B03">
        <w:rPr>
          <w:rFonts w:ascii="Garamond" w:hAnsi="Garamond"/>
          <w:i/>
        </w:rPr>
        <w:t>’</w:t>
      </w:r>
      <w:r w:rsidR="00365FFF" w:rsidRPr="000739DA">
        <w:rPr>
          <w:rFonts w:ascii="Garamond" w:hAnsi="Garamond"/>
          <w:i/>
        </w:rPr>
        <w:t>humanise est aussi celui où l</w:t>
      </w:r>
      <w:r w:rsidR="00720B03">
        <w:rPr>
          <w:rFonts w:ascii="Garamond" w:hAnsi="Garamond"/>
          <w:i/>
        </w:rPr>
        <w:t>’</w:t>
      </w:r>
      <w:r w:rsidR="00365FFF" w:rsidRPr="000739DA">
        <w:rPr>
          <w:rFonts w:ascii="Garamond" w:hAnsi="Garamond"/>
          <w:i/>
        </w:rPr>
        <w:t>enfant naît au langage.</w:t>
      </w:r>
      <w:r w:rsidR="008F7919" w:rsidRPr="000739DA">
        <w:rPr>
          <w:rFonts w:ascii="Garamond" w:hAnsi="Garamond"/>
          <w:i/>
        </w:rPr>
        <w:t xml:space="preserve"> </w:t>
      </w:r>
      <w:r w:rsidR="00365FFF" w:rsidRPr="000739DA">
        <w:rPr>
          <w:rFonts w:ascii="Garamond" w:hAnsi="Garamond"/>
          <w:i/>
        </w:rPr>
        <w:t>Nous pouvons maintenant y saisir que le s</w:t>
      </w:r>
      <w:r>
        <w:rPr>
          <w:rFonts w:ascii="Garamond" w:hAnsi="Garamond"/>
          <w:i/>
        </w:rPr>
        <w:t>ujet n</w:t>
      </w:r>
      <w:r w:rsidR="00720B03">
        <w:rPr>
          <w:rFonts w:ascii="Garamond" w:hAnsi="Garamond"/>
          <w:i/>
        </w:rPr>
        <w:t>’</w:t>
      </w:r>
      <w:r>
        <w:rPr>
          <w:rFonts w:ascii="Garamond" w:hAnsi="Garamond"/>
          <w:i/>
        </w:rPr>
        <w:t>y maîtrise pas seulemen</w:t>
      </w:r>
    </w:p>
    <w:p w:rsidR="00841EE8" w:rsidRDefault="00841EE8" w:rsidP="00841EE8">
      <w:pPr>
        <w:pStyle w:val="Sansinterligne"/>
        <w:ind w:right="-284"/>
        <w:rPr>
          <w:rFonts w:ascii="Garamond" w:hAnsi="Garamond"/>
          <w:i/>
        </w:rPr>
      </w:pPr>
      <w:r>
        <w:rPr>
          <w:rFonts w:ascii="Garamond" w:hAnsi="Garamond"/>
          <w:i/>
        </w:rPr>
        <w:t xml:space="preserve"> </w:t>
      </w:r>
      <w:r w:rsidR="0014222F" w:rsidRPr="000739DA">
        <w:rPr>
          <w:rFonts w:ascii="Garamond" w:hAnsi="Garamond"/>
          <w:i/>
        </w:rPr>
        <w:t xml:space="preserve"> </w:t>
      </w:r>
      <w:r w:rsidR="00365FFF" w:rsidRPr="000739DA">
        <w:rPr>
          <w:rFonts w:ascii="Garamond" w:hAnsi="Garamond"/>
          <w:i/>
        </w:rPr>
        <w:t>sa privation en l</w:t>
      </w:r>
      <w:r w:rsidR="00720B03">
        <w:rPr>
          <w:rFonts w:ascii="Garamond" w:hAnsi="Garamond"/>
          <w:i/>
        </w:rPr>
        <w:t>’</w:t>
      </w:r>
      <w:r w:rsidR="00365FFF" w:rsidRPr="000739DA">
        <w:rPr>
          <w:rFonts w:ascii="Garamond" w:hAnsi="Garamond"/>
          <w:i/>
        </w:rPr>
        <w:t>assumant</w:t>
      </w:r>
      <w:r>
        <w:rPr>
          <w:rFonts w:ascii="Garamond" w:hAnsi="Garamond" w:cs="Courier New"/>
          <w:noProof/>
        </w:rPr>
        <w:t xml:space="preserve"> - </w:t>
      </w:r>
      <w:r w:rsidR="008F7919" w:rsidRPr="00841EE8">
        <w:rPr>
          <w:rFonts w:ascii="Garamond" w:hAnsi="Garamond" w:cs="Courier New"/>
          <w:noProof/>
          <w:sz w:val="16"/>
          <w:szCs w:val="16"/>
        </w:rPr>
        <w:t>c</w:t>
      </w:r>
      <w:r w:rsidR="00720B03">
        <w:rPr>
          <w:rFonts w:ascii="Garamond" w:hAnsi="Garamond" w:cs="Courier New"/>
          <w:noProof/>
          <w:sz w:val="16"/>
          <w:szCs w:val="16"/>
        </w:rPr>
        <w:t>’</w:t>
      </w:r>
      <w:r w:rsidR="008F7919" w:rsidRPr="00841EE8">
        <w:rPr>
          <w:rFonts w:ascii="Garamond" w:hAnsi="Garamond" w:cs="Courier New"/>
          <w:noProof/>
          <w:sz w:val="16"/>
          <w:szCs w:val="16"/>
        </w:rPr>
        <w:t>est ce que dit FREUD</w:t>
      </w:r>
      <w:r>
        <w:rPr>
          <w:rFonts w:ascii="Garamond" w:hAnsi="Garamond" w:cs="Courier New"/>
          <w:noProof/>
        </w:rPr>
        <w:t xml:space="preserve"> - </w:t>
      </w:r>
      <w:r w:rsidR="00365FFF" w:rsidRPr="000739DA">
        <w:rPr>
          <w:rFonts w:ascii="Garamond" w:hAnsi="Garamond"/>
          <w:i/>
        </w:rPr>
        <w:t>mais qu</w:t>
      </w:r>
      <w:r w:rsidR="00720B03">
        <w:rPr>
          <w:rFonts w:ascii="Garamond" w:hAnsi="Garamond"/>
          <w:i/>
        </w:rPr>
        <w:t>’</w:t>
      </w:r>
      <w:r w:rsidR="00365FFF" w:rsidRPr="000739DA">
        <w:rPr>
          <w:rFonts w:ascii="Garamond" w:hAnsi="Garamond"/>
          <w:i/>
        </w:rPr>
        <w:t>il y élève son désir à une puissance seconde. Car son action détruit l</w:t>
      </w:r>
      <w:r w:rsidR="00720B03">
        <w:rPr>
          <w:rFonts w:ascii="Garamond" w:hAnsi="Garamond"/>
          <w:i/>
        </w:rPr>
        <w:t>’</w:t>
      </w:r>
      <w:r w:rsidR="00365FFF" w:rsidRPr="000739DA">
        <w:rPr>
          <w:rFonts w:ascii="Garamond" w:hAnsi="Garamond"/>
          <w:i/>
        </w:rPr>
        <w:t xml:space="preserve">objet </w:t>
      </w:r>
    </w:p>
    <w:p w:rsidR="00841EE8" w:rsidRDefault="00841EE8" w:rsidP="00841EE8">
      <w:pPr>
        <w:pStyle w:val="Sansinterligne"/>
        <w:ind w:right="-284"/>
        <w:rPr>
          <w:rFonts w:ascii="Garamond" w:hAnsi="Garamond"/>
          <w:i/>
        </w:rPr>
      </w:pPr>
      <w:r>
        <w:rPr>
          <w:rFonts w:ascii="Garamond" w:hAnsi="Garamond"/>
          <w:i/>
        </w:rPr>
        <w:t xml:space="preserve">  </w:t>
      </w:r>
      <w:r w:rsidR="00365FFF" w:rsidRPr="000739DA">
        <w:rPr>
          <w:rFonts w:ascii="Garamond" w:hAnsi="Garamond"/>
          <w:i/>
        </w:rPr>
        <w:t>qu</w:t>
      </w:r>
      <w:r w:rsidR="00720B03">
        <w:rPr>
          <w:rFonts w:ascii="Garamond" w:hAnsi="Garamond"/>
          <w:i/>
        </w:rPr>
        <w:t>’</w:t>
      </w:r>
      <w:r w:rsidR="00365FFF" w:rsidRPr="000739DA">
        <w:rPr>
          <w:rFonts w:ascii="Garamond" w:hAnsi="Garamond"/>
          <w:i/>
        </w:rPr>
        <w:t xml:space="preserve">elle fait apparaître et disparaître dans la </w:t>
      </w:r>
      <w:r w:rsidR="00365FFF" w:rsidRPr="000739DA">
        <w:rPr>
          <w:rFonts w:ascii="Garamond" w:hAnsi="Garamond"/>
          <w:i/>
          <w:iCs/>
        </w:rPr>
        <w:t>provocation</w:t>
      </w:r>
      <w:r>
        <w:rPr>
          <w:rFonts w:ascii="Garamond" w:hAnsi="Garamond" w:cs="Courier New"/>
          <w:noProof/>
        </w:rPr>
        <w:t xml:space="preserve"> - </w:t>
      </w:r>
      <w:r w:rsidR="008F7919" w:rsidRPr="00841EE8">
        <w:rPr>
          <w:rFonts w:ascii="Garamond" w:hAnsi="Garamond" w:cs="Courier New"/>
          <w:noProof/>
          <w:sz w:val="16"/>
          <w:szCs w:val="16"/>
        </w:rPr>
        <w:t xml:space="preserve">au sens propre du mot </w:t>
      </w:r>
      <w:r w:rsidR="00DD5818" w:rsidRPr="00841EE8">
        <w:rPr>
          <w:rFonts w:ascii="Garamond" w:hAnsi="Garamond" w:cs="Courier New"/>
          <w:noProof/>
          <w:sz w:val="16"/>
          <w:szCs w:val="16"/>
        </w:rPr>
        <w:t>« </w:t>
      </w:r>
      <w:r w:rsidR="008F7919" w:rsidRPr="00841EE8">
        <w:rPr>
          <w:rFonts w:ascii="Garamond" w:hAnsi="Garamond"/>
          <w:i/>
          <w:noProof/>
          <w:sz w:val="16"/>
          <w:szCs w:val="16"/>
        </w:rPr>
        <w:t>pro</w:t>
      </w:r>
      <w:r w:rsidRPr="00841EE8">
        <w:rPr>
          <w:rFonts w:ascii="Garamond" w:hAnsi="Garamond"/>
          <w:i/>
          <w:noProof/>
          <w:sz w:val="16"/>
          <w:szCs w:val="16"/>
        </w:rPr>
        <w:t>-</w:t>
      </w:r>
      <w:r w:rsidR="008F7919" w:rsidRPr="00841EE8">
        <w:rPr>
          <w:rFonts w:ascii="Garamond" w:hAnsi="Garamond"/>
          <w:i/>
          <w:noProof/>
          <w:sz w:val="16"/>
          <w:szCs w:val="16"/>
        </w:rPr>
        <w:t>vocation</w:t>
      </w:r>
      <w:r w:rsidR="00DD5818" w:rsidRPr="00841EE8">
        <w:rPr>
          <w:rFonts w:ascii="Garamond" w:hAnsi="Garamond" w:cs="Courier New"/>
          <w:noProof/>
          <w:sz w:val="16"/>
          <w:szCs w:val="16"/>
        </w:rPr>
        <w:t> »</w:t>
      </w:r>
      <w:r w:rsidR="008F7919" w:rsidRPr="00841EE8">
        <w:rPr>
          <w:rFonts w:ascii="Garamond" w:hAnsi="Garamond" w:cs="Courier New"/>
          <w:noProof/>
          <w:sz w:val="16"/>
          <w:szCs w:val="16"/>
        </w:rPr>
        <w:t xml:space="preserve"> : </w:t>
      </w:r>
      <w:r w:rsidR="008F7919" w:rsidRPr="00841EE8">
        <w:rPr>
          <w:rFonts w:ascii="Garamond" w:hAnsi="Garamond"/>
          <w:i/>
          <w:noProof/>
          <w:sz w:val="16"/>
          <w:szCs w:val="16"/>
        </w:rPr>
        <w:t>par la voix</w:t>
      </w:r>
      <w:r>
        <w:rPr>
          <w:rFonts w:ascii="Garamond" w:hAnsi="Garamond"/>
          <w:i/>
          <w:noProof/>
        </w:rPr>
        <w:t xml:space="preserve"> - </w:t>
      </w:r>
      <w:r w:rsidR="008F7919" w:rsidRPr="000739DA">
        <w:rPr>
          <w:rFonts w:ascii="Garamond" w:hAnsi="Garamond"/>
          <w:i/>
        </w:rPr>
        <w:t xml:space="preserve">la  </w:t>
      </w:r>
      <w:r w:rsidR="008F7919" w:rsidRPr="000739DA">
        <w:rPr>
          <w:rFonts w:ascii="Garamond" w:hAnsi="Garamond"/>
          <w:i/>
          <w:iCs/>
        </w:rPr>
        <w:t>provocation</w:t>
      </w:r>
      <w:r w:rsidR="008F7919" w:rsidRPr="000739DA">
        <w:rPr>
          <w:rFonts w:ascii="Garamond" w:hAnsi="Garamond"/>
          <w:i/>
        </w:rPr>
        <w:t xml:space="preserve"> </w:t>
      </w:r>
      <w:r w:rsidR="00365FFF" w:rsidRPr="000739DA">
        <w:rPr>
          <w:rFonts w:ascii="Garamond" w:hAnsi="Garamond"/>
          <w:i/>
        </w:rPr>
        <w:t xml:space="preserve">anticipante </w:t>
      </w:r>
    </w:p>
    <w:p w:rsidR="00841EE8" w:rsidRDefault="00841EE8" w:rsidP="00841EE8">
      <w:pPr>
        <w:pStyle w:val="Sansinterligne"/>
        <w:ind w:right="-284"/>
        <w:rPr>
          <w:rFonts w:ascii="Garamond" w:hAnsi="Garamond"/>
          <w:i/>
        </w:rPr>
      </w:pPr>
      <w:r>
        <w:rPr>
          <w:rFonts w:ascii="Garamond" w:hAnsi="Garamond"/>
          <w:i/>
        </w:rPr>
        <w:t xml:space="preserve">  </w:t>
      </w:r>
      <w:r w:rsidR="00365FFF" w:rsidRPr="000739DA">
        <w:rPr>
          <w:rFonts w:ascii="Garamond" w:hAnsi="Garamond"/>
          <w:i/>
        </w:rPr>
        <w:t>de son absence et de sa présence. Elle négative ainsi le champ de forces du désir pour devenir à elle</w:t>
      </w:r>
      <w:r w:rsidR="000F17D0" w:rsidRPr="000739DA">
        <w:rPr>
          <w:rFonts w:ascii="Garamond" w:hAnsi="Garamond"/>
          <w:i/>
        </w:rPr>
        <w:t>–</w:t>
      </w:r>
      <w:r w:rsidR="00365FFF" w:rsidRPr="000739DA">
        <w:rPr>
          <w:rFonts w:ascii="Garamond" w:hAnsi="Garamond"/>
          <w:i/>
        </w:rPr>
        <w:t xml:space="preserve">même son propre objet. </w:t>
      </w:r>
    </w:p>
    <w:p w:rsidR="00841EE8" w:rsidRDefault="00841EE8" w:rsidP="00841EE8">
      <w:pPr>
        <w:pStyle w:val="Sansinterligne"/>
        <w:ind w:right="-284"/>
        <w:rPr>
          <w:rFonts w:ascii="Garamond" w:hAnsi="Garamond"/>
          <w:i/>
        </w:rPr>
      </w:pPr>
      <w:r>
        <w:rPr>
          <w:rFonts w:ascii="Garamond" w:hAnsi="Garamond"/>
          <w:i/>
        </w:rPr>
        <w:t xml:space="preserve">  </w:t>
      </w:r>
      <w:r w:rsidR="00365FFF" w:rsidRPr="000739DA">
        <w:rPr>
          <w:rFonts w:ascii="Garamond" w:hAnsi="Garamond"/>
          <w:i/>
        </w:rPr>
        <w:t>Et cet objet prenant aussitôt corps dans le couple symbolique de deux jaculations élémentaires</w:t>
      </w:r>
      <w:r w:rsidR="008F7919" w:rsidRPr="000739DA">
        <w:rPr>
          <w:rFonts w:ascii="Garamond" w:hAnsi="Garamond"/>
          <w:i/>
        </w:rPr>
        <w:t xml:space="preserve">  </w:t>
      </w:r>
      <w:r>
        <w:rPr>
          <w:rFonts w:ascii="Garamond" w:hAnsi="Garamond" w:cs="Courier New"/>
        </w:rPr>
        <w:t>-</w:t>
      </w:r>
      <w:r w:rsidR="008F7919" w:rsidRPr="000739DA">
        <w:rPr>
          <w:rFonts w:ascii="Garamond" w:hAnsi="Garamond" w:cs="Courier New"/>
        </w:rPr>
        <w:t xml:space="preserve"> </w:t>
      </w:r>
      <w:r w:rsidR="008F7919" w:rsidRPr="00841EE8">
        <w:rPr>
          <w:rFonts w:ascii="Garamond" w:hAnsi="Garamond" w:cs="Courier New"/>
          <w:sz w:val="16"/>
          <w:szCs w:val="16"/>
        </w:rPr>
        <w:t>le « </w:t>
      </w:r>
      <w:r w:rsidR="008F7919" w:rsidRPr="00841EE8">
        <w:rPr>
          <w:rFonts w:ascii="Garamond" w:hAnsi="Garamond"/>
          <w:iCs/>
          <w:sz w:val="16"/>
          <w:szCs w:val="16"/>
        </w:rPr>
        <w:t>Fort</w:t>
      </w:r>
      <w:r w:rsidR="008F7919" w:rsidRPr="00841EE8">
        <w:rPr>
          <w:rFonts w:ascii="Garamond" w:hAnsi="Garamond"/>
          <w:sz w:val="16"/>
          <w:szCs w:val="16"/>
        </w:rPr>
        <w:t xml:space="preserve"> !</w:t>
      </w:r>
      <w:r w:rsidR="008F7919" w:rsidRPr="00841EE8">
        <w:rPr>
          <w:rFonts w:ascii="Garamond" w:hAnsi="Garamond" w:cs="Courier New"/>
          <w:sz w:val="16"/>
          <w:szCs w:val="16"/>
        </w:rPr>
        <w:t> » et le « </w:t>
      </w:r>
      <w:r w:rsidR="008F7919" w:rsidRPr="00841EE8">
        <w:rPr>
          <w:rFonts w:ascii="Garamond" w:hAnsi="Garamond"/>
          <w:iCs/>
          <w:sz w:val="16"/>
          <w:szCs w:val="16"/>
        </w:rPr>
        <w:t>Da</w:t>
      </w:r>
      <w:r w:rsidR="008F7919" w:rsidRPr="00841EE8">
        <w:rPr>
          <w:rFonts w:ascii="Garamond" w:hAnsi="Garamond"/>
          <w:sz w:val="16"/>
          <w:szCs w:val="16"/>
        </w:rPr>
        <w:t xml:space="preserve"> !</w:t>
      </w:r>
      <w:r w:rsidR="008F7919" w:rsidRPr="00841EE8">
        <w:rPr>
          <w:rFonts w:ascii="Garamond" w:hAnsi="Garamond" w:cs="Courier New"/>
          <w:sz w:val="16"/>
          <w:szCs w:val="16"/>
        </w:rPr>
        <w:t> »</w:t>
      </w:r>
      <w:r w:rsidR="008F7919" w:rsidRPr="000739DA">
        <w:rPr>
          <w:rFonts w:ascii="Garamond" w:hAnsi="Garamond" w:cs="Courier New"/>
        </w:rPr>
        <w:t xml:space="preserve"> </w:t>
      </w:r>
      <w:r>
        <w:rPr>
          <w:rFonts w:ascii="Garamond" w:hAnsi="Garamond" w:cs="Courier New"/>
        </w:rPr>
        <w:t>-</w:t>
      </w:r>
      <w:r w:rsidR="00365FFF" w:rsidRPr="000739DA">
        <w:rPr>
          <w:rFonts w:ascii="Garamond" w:hAnsi="Garamond"/>
          <w:i/>
        </w:rPr>
        <w:t xml:space="preserve"> </w:t>
      </w:r>
      <w:r>
        <w:rPr>
          <w:rFonts w:ascii="Garamond" w:hAnsi="Garamond"/>
          <w:i/>
        </w:rPr>
        <w:t xml:space="preserve">annonce dans le sujet </w:t>
      </w:r>
    </w:p>
    <w:p w:rsidR="008F7919" w:rsidRPr="00841EE8" w:rsidRDefault="00841EE8" w:rsidP="00841EE8">
      <w:pPr>
        <w:pStyle w:val="Sansinterligne"/>
        <w:ind w:right="-284"/>
        <w:rPr>
          <w:rFonts w:ascii="Garamond" w:hAnsi="Garamond"/>
          <w:i/>
        </w:rPr>
      </w:pPr>
      <w:r>
        <w:rPr>
          <w:rFonts w:ascii="Garamond" w:hAnsi="Garamond"/>
          <w:i/>
        </w:rPr>
        <w:t xml:space="preserve">  </w:t>
      </w:r>
      <w:r w:rsidR="00365FFF" w:rsidRPr="000739DA">
        <w:rPr>
          <w:rFonts w:ascii="Garamond" w:hAnsi="Garamond"/>
          <w:i/>
        </w:rPr>
        <w:t>l</w:t>
      </w:r>
      <w:r w:rsidR="00720B03">
        <w:rPr>
          <w:rFonts w:ascii="Garamond" w:hAnsi="Garamond"/>
          <w:i/>
        </w:rPr>
        <w:t>’</w:t>
      </w:r>
      <w:r w:rsidR="00365FFF" w:rsidRPr="000739DA">
        <w:rPr>
          <w:rFonts w:ascii="Garamond" w:hAnsi="Garamond"/>
          <w:i/>
        </w:rPr>
        <w:t>intégration diachronique de la dichotomie des phonèmes</w:t>
      </w:r>
      <w:r w:rsidR="008F7919" w:rsidRPr="000739DA">
        <w:rPr>
          <w:rFonts w:ascii="Garamond" w:hAnsi="Garamond" w:cs="Courier New"/>
          <w:noProof/>
        </w:rPr>
        <w:t>…</w:t>
      </w:r>
    </w:p>
    <w:p w:rsidR="008F7919" w:rsidRPr="000739DA" w:rsidRDefault="008F7919" w:rsidP="000739DA">
      <w:pPr>
        <w:ind w:right="-284" w:hanging="567"/>
        <w:rPr>
          <w:rFonts w:ascii="Garamond" w:hAnsi="Garamond"/>
        </w:rPr>
      </w:pPr>
    </w:p>
    <w:p w:rsidR="00841EE8" w:rsidRDefault="008F7919" w:rsidP="000739DA">
      <w:pPr>
        <w:pStyle w:val="Sansinterligne"/>
        <w:ind w:left="708" w:right="-284" w:hanging="567"/>
        <w:rPr>
          <w:rFonts w:ascii="Garamond" w:hAnsi="Garamond" w:cs="Courier New"/>
          <w:noProof/>
        </w:rPr>
      </w:pPr>
      <w:r w:rsidRPr="000739DA">
        <w:rPr>
          <w:rFonts w:ascii="Garamond" w:hAnsi="Garamond" w:cs="Courier New"/>
          <w:noProof/>
        </w:rPr>
        <w:t>Ça veut dire simplement que de ce seul fait il a la porte d</w:t>
      </w:r>
      <w:r w:rsidR="00720B03">
        <w:rPr>
          <w:rFonts w:ascii="Garamond" w:hAnsi="Garamond" w:cs="Courier New"/>
          <w:noProof/>
        </w:rPr>
        <w:t>’</w:t>
      </w:r>
      <w:r w:rsidRPr="000739DA">
        <w:rPr>
          <w:rFonts w:ascii="Garamond" w:hAnsi="Garamond" w:cs="Courier New"/>
          <w:noProof/>
        </w:rPr>
        <w:t xml:space="preserve">entrée dans ce qui existe déjà, </w:t>
      </w:r>
    </w:p>
    <w:p w:rsidR="008F7919" w:rsidRPr="000739DA" w:rsidRDefault="008F7919" w:rsidP="000739DA">
      <w:pPr>
        <w:pStyle w:val="Sansinterligne"/>
        <w:ind w:left="708" w:right="-284" w:hanging="567"/>
        <w:rPr>
          <w:rFonts w:ascii="Garamond" w:hAnsi="Garamond" w:cs="Courier New"/>
          <w:noProof/>
        </w:rPr>
      </w:pPr>
      <w:r w:rsidRPr="000739DA">
        <w:rPr>
          <w:rFonts w:ascii="Garamond" w:hAnsi="Garamond" w:cs="Courier New"/>
          <w:noProof/>
        </w:rPr>
        <w:t>la suite des phonèmes qui composent une langue</w:t>
      </w:r>
    </w:p>
    <w:p w:rsidR="008F7919" w:rsidRPr="000739DA" w:rsidRDefault="008F7919" w:rsidP="000739DA">
      <w:pPr>
        <w:pStyle w:val="Sansinterligne"/>
        <w:ind w:left="708" w:right="-284" w:hanging="567"/>
        <w:rPr>
          <w:rFonts w:ascii="Garamond" w:hAnsi="Garamond"/>
        </w:rPr>
      </w:pPr>
    </w:p>
    <w:p w:rsidR="00841EE8" w:rsidRDefault="008F7919" w:rsidP="00841EE8">
      <w:pPr>
        <w:pStyle w:val="Sansinterligne"/>
        <w:ind w:right="-284"/>
        <w:rPr>
          <w:rFonts w:ascii="Garamond" w:hAnsi="Garamond"/>
          <w:i/>
        </w:rPr>
      </w:pPr>
      <w:r w:rsidRPr="000739DA">
        <w:rPr>
          <w:rFonts w:ascii="Garamond" w:hAnsi="Garamond" w:cs="Courier New"/>
          <w:noProof/>
        </w:rPr>
        <w:t>…</w:t>
      </w:r>
      <w:r w:rsidR="00365FFF" w:rsidRPr="000739DA">
        <w:rPr>
          <w:rFonts w:ascii="Garamond" w:hAnsi="Garamond"/>
          <w:i/>
        </w:rPr>
        <w:t>dont le langage existant offre la structure synchronique à son assimilation</w:t>
      </w:r>
      <w:r w:rsidR="00841EE8">
        <w:rPr>
          <w:rFonts w:ascii="Garamond" w:hAnsi="Garamond"/>
          <w:i/>
        </w:rPr>
        <w:t xml:space="preserve"> </w:t>
      </w:r>
      <w:r w:rsidR="00365FFF" w:rsidRPr="000739DA">
        <w:rPr>
          <w:rFonts w:ascii="Garamond" w:hAnsi="Garamond"/>
          <w:i/>
        </w:rPr>
        <w:t>; aussi bien l</w:t>
      </w:r>
      <w:r w:rsidR="00720B03">
        <w:rPr>
          <w:rFonts w:ascii="Garamond" w:hAnsi="Garamond"/>
          <w:i/>
        </w:rPr>
        <w:t>’</w:t>
      </w:r>
      <w:r w:rsidR="00365FFF" w:rsidRPr="000739DA">
        <w:rPr>
          <w:rFonts w:ascii="Garamond" w:hAnsi="Garamond"/>
          <w:i/>
        </w:rPr>
        <w:t>enfant commence</w:t>
      </w:r>
      <w:r w:rsidR="00841EE8">
        <w:rPr>
          <w:rFonts w:ascii="Garamond" w:hAnsi="Garamond"/>
          <w:i/>
        </w:rPr>
        <w:t>-</w:t>
      </w:r>
      <w:r w:rsidR="00365FFF" w:rsidRPr="000739DA">
        <w:rPr>
          <w:rFonts w:ascii="Garamond" w:hAnsi="Garamond"/>
          <w:i/>
        </w:rPr>
        <w:t>t</w:t>
      </w:r>
      <w:r w:rsidR="00841EE8">
        <w:rPr>
          <w:rFonts w:ascii="Garamond" w:hAnsi="Garamond"/>
          <w:i/>
        </w:rPr>
        <w:t>-</w:t>
      </w:r>
      <w:r w:rsidR="00365FFF" w:rsidRPr="000739DA">
        <w:rPr>
          <w:rFonts w:ascii="Garamond" w:hAnsi="Garamond"/>
          <w:i/>
        </w:rPr>
        <w:t>il à s</w:t>
      </w:r>
      <w:r w:rsidR="00720B03">
        <w:rPr>
          <w:rFonts w:ascii="Garamond" w:hAnsi="Garamond"/>
          <w:i/>
        </w:rPr>
        <w:t>’</w:t>
      </w:r>
      <w:r w:rsidR="00365FFF" w:rsidRPr="000739DA">
        <w:rPr>
          <w:rFonts w:ascii="Garamond" w:hAnsi="Garamond"/>
          <w:i/>
        </w:rPr>
        <w:t xml:space="preserve">engager dans le système </w:t>
      </w:r>
    </w:p>
    <w:p w:rsidR="00841EE8" w:rsidRDefault="00841EE8" w:rsidP="00841EE8">
      <w:pPr>
        <w:pStyle w:val="Sansinterligne"/>
        <w:ind w:right="-284"/>
        <w:rPr>
          <w:rFonts w:ascii="Garamond" w:hAnsi="Garamond"/>
          <w:i/>
        </w:rPr>
      </w:pPr>
      <w:r>
        <w:rPr>
          <w:rFonts w:ascii="Garamond" w:hAnsi="Garamond"/>
          <w:i/>
        </w:rPr>
        <w:t xml:space="preserve"> </w:t>
      </w:r>
      <w:r w:rsidR="00365FFF" w:rsidRPr="000739DA">
        <w:rPr>
          <w:rFonts w:ascii="Garamond" w:hAnsi="Garamond"/>
          <w:i/>
        </w:rPr>
        <w:t>du discours concret de l</w:t>
      </w:r>
      <w:r w:rsidR="00720B03">
        <w:rPr>
          <w:rFonts w:ascii="Garamond" w:hAnsi="Garamond"/>
          <w:i/>
        </w:rPr>
        <w:t>’</w:t>
      </w:r>
      <w:r w:rsidR="00365FFF" w:rsidRPr="000739DA">
        <w:rPr>
          <w:rFonts w:ascii="Garamond" w:hAnsi="Garamond"/>
          <w:i/>
        </w:rPr>
        <w:t>ambiance, en reproduisant plus ou moins approximati</w:t>
      </w:r>
      <w:r w:rsidR="00365FFF" w:rsidRPr="000739DA">
        <w:rPr>
          <w:rFonts w:ascii="Garamond" w:hAnsi="Garamond"/>
          <w:i/>
        </w:rPr>
        <w:softHyphen/>
        <w:t>vement dans son</w:t>
      </w:r>
      <w:r w:rsidR="008F7919" w:rsidRPr="000739DA">
        <w:rPr>
          <w:rFonts w:ascii="Garamond" w:hAnsi="Garamond"/>
          <w:i/>
        </w:rPr>
        <w:t> </w:t>
      </w:r>
      <w:r w:rsidR="00365FFF" w:rsidRPr="000739DA">
        <w:rPr>
          <w:rFonts w:ascii="Garamond" w:hAnsi="Garamond"/>
          <w:i/>
        </w:rPr>
        <w:t xml:space="preserve"> </w:t>
      </w:r>
      <w:r w:rsidR="008F7919" w:rsidRPr="000739DA">
        <w:rPr>
          <w:rFonts w:ascii="Garamond" w:hAnsi="Garamond"/>
          <w:i/>
        </w:rPr>
        <w:t>« </w:t>
      </w:r>
      <w:r w:rsidR="00365FFF" w:rsidRPr="000739DA">
        <w:rPr>
          <w:rFonts w:ascii="Garamond" w:hAnsi="Garamond"/>
          <w:i/>
          <w:iCs/>
        </w:rPr>
        <w:t>Fort</w:t>
      </w:r>
      <w:r w:rsidR="00365FFF" w:rsidRPr="000739DA">
        <w:rPr>
          <w:rFonts w:ascii="Garamond" w:hAnsi="Garamond"/>
          <w:i/>
        </w:rPr>
        <w:t xml:space="preserve"> !</w:t>
      </w:r>
      <w:r w:rsidR="008F7919" w:rsidRPr="000739DA">
        <w:rPr>
          <w:rFonts w:ascii="Garamond" w:hAnsi="Garamond"/>
          <w:i/>
        </w:rPr>
        <w:t> »</w:t>
      </w:r>
      <w:r w:rsidR="00365FFF" w:rsidRPr="000739DA">
        <w:rPr>
          <w:rFonts w:ascii="Garamond" w:hAnsi="Garamond"/>
          <w:i/>
        </w:rPr>
        <w:t xml:space="preserve"> et dans son </w:t>
      </w:r>
      <w:r w:rsidR="008F7919" w:rsidRPr="000739DA">
        <w:rPr>
          <w:rFonts w:ascii="Garamond" w:hAnsi="Garamond"/>
          <w:i/>
        </w:rPr>
        <w:t>« </w:t>
      </w:r>
      <w:r w:rsidR="00365FFF" w:rsidRPr="000739DA">
        <w:rPr>
          <w:rFonts w:ascii="Garamond" w:hAnsi="Garamond"/>
          <w:i/>
          <w:iCs/>
        </w:rPr>
        <w:t>Da</w:t>
      </w:r>
      <w:r w:rsidR="00365FFF" w:rsidRPr="000739DA">
        <w:rPr>
          <w:rFonts w:ascii="Garamond" w:hAnsi="Garamond"/>
          <w:i/>
        </w:rPr>
        <w:t xml:space="preserve"> !</w:t>
      </w:r>
      <w:r w:rsidR="008F7919" w:rsidRPr="000739DA">
        <w:rPr>
          <w:rFonts w:ascii="Garamond" w:hAnsi="Garamond"/>
          <w:i/>
        </w:rPr>
        <w:t> »</w:t>
      </w:r>
      <w:r w:rsidR="00365FFF" w:rsidRPr="000739DA">
        <w:rPr>
          <w:rFonts w:ascii="Garamond" w:hAnsi="Garamond"/>
          <w:i/>
        </w:rPr>
        <w:t xml:space="preserve"> </w:t>
      </w:r>
    </w:p>
    <w:p w:rsidR="00365FFF" w:rsidRPr="000739DA" w:rsidRDefault="00841EE8" w:rsidP="00841EE8">
      <w:pPr>
        <w:pStyle w:val="Sansinterligne"/>
        <w:ind w:right="-284"/>
        <w:rPr>
          <w:rFonts w:ascii="Garamond" w:hAnsi="Garamond"/>
        </w:rPr>
      </w:pPr>
      <w:r>
        <w:rPr>
          <w:rFonts w:ascii="Garamond" w:hAnsi="Garamond"/>
          <w:i/>
        </w:rPr>
        <w:t xml:space="preserve"> </w:t>
      </w:r>
      <w:r w:rsidR="00365FFF" w:rsidRPr="000739DA">
        <w:rPr>
          <w:rFonts w:ascii="Garamond" w:hAnsi="Garamond"/>
          <w:i/>
        </w:rPr>
        <w:t>les vocables qu</w:t>
      </w:r>
      <w:r w:rsidR="00720B03">
        <w:rPr>
          <w:rFonts w:ascii="Garamond" w:hAnsi="Garamond"/>
          <w:i/>
        </w:rPr>
        <w:t>’</w:t>
      </w:r>
      <w:r w:rsidR="00365FFF" w:rsidRPr="000739DA">
        <w:rPr>
          <w:rFonts w:ascii="Garamond" w:hAnsi="Garamond"/>
          <w:i/>
        </w:rPr>
        <w:t>il reçoit</w:t>
      </w:r>
      <w:r w:rsidR="008F7919" w:rsidRPr="000739DA">
        <w:rPr>
          <w:rFonts w:ascii="Garamond" w:hAnsi="Garamond"/>
          <w:i/>
        </w:rPr>
        <w:t xml:space="preserve"> </w:t>
      </w:r>
      <w:r w:rsidR="008F7919" w:rsidRPr="000739DA">
        <w:rPr>
          <w:rFonts w:ascii="Garamond" w:hAnsi="Garamond"/>
          <w:i/>
          <w:noProof/>
        </w:rPr>
        <w:t>de cette ambiance</w:t>
      </w:r>
      <w:r w:rsidR="00365FFF" w:rsidRPr="000739DA">
        <w:rPr>
          <w:rFonts w:ascii="Garamond" w:hAnsi="Garamond"/>
          <w:i/>
        </w:rPr>
        <w:t>.</w:t>
      </w:r>
      <w:r w:rsidR="00365FFF" w:rsidRPr="000739DA">
        <w:rPr>
          <w:rFonts w:ascii="Garamond" w:hAnsi="Garamond"/>
        </w:rPr>
        <w:t> »</w:t>
      </w:r>
      <w:r w:rsidR="008F7919" w:rsidRPr="000739DA">
        <w:rPr>
          <w:rFonts w:ascii="Garamond" w:hAnsi="Garamond"/>
        </w:rPr>
        <w:t xml:space="preserve"> </w:t>
      </w:r>
    </w:p>
    <w:p w:rsidR="00365FFF" w:rsidRPr="000739DA" w:rsidRDefault="00365FFF" w:rsidP="000739DA">
      <w:pPr>
        <w:ind w:right="-284" w:hanging="567"/>
        <w:rPr>
          <w:rFonts w:ascii="Garamond" w:hAnsi="Garamond" w:cs="Courier New"/>
          <w:noProof/>
        </w:rPr>
      </w:pPr>
    </w:p>
    <w:p w:rsidR="008F7919" w:rsidRPr="000739DA" w:rsidRDefault="00E46372" w:rsidP="00841EE8">
      <w:pPr>
        <w:ind w:right="-284"/>
        <w:outlineLvl w:val="0"/>
        <w:rPr>
          <w:rFonts w:ascii="Garamond" w:hAnsi="Garamond" w:cs="Courier New"/>
          <w:noProof/>
        </w:rPr>
      </w:pPr>
      <w:r w:rsidRPr="000739DA">
        <w:rPr>
          <w:rFonts w:ascii="Garamond" w:hAnsi="Garamond" w:cs="Courier New"/>
          <w:noProof/>
        </w:rPr>
        <w:t>Ainsi, ça n</w:t>
      </w:r>
      <w:r w:rsidR="00720B03">
        <w:rPr>
          <w:rFonts w:ascii="Garamond" w:hAnsi="Garamond" w:cs="Courier New"/>
          <w:noProof/>
        </w:rPr>
        <w:t>’</w:t>
      </w:r>
      <w:r w:rsidRPr="000739DA">
        <w:rPr>
          <w:rFonts w:ascii="Garamond" w:hAnsi="Garamond" w:cs="Courier New"/>
          <w:noProof/>
        </w:rPr>
        <w:t>a pas une telle importance, mais c</w:t>
      </w:r>
      <w:r w:rsidR="00720B03">
        <w:rPr>
          <w:rFonts w:ascii="Garamond" w:hAnsi="Garamond" w:cs="Courier New"/>
          <w:noProof/>
        </w:rPr>
        <w:t>’</w:t>
      </w:r>
      <w:r w:rsidRPr="000739DA">
        <w:rPr>
          <w:rFonts w:ascii="Garamond" w:hAnsi="Garamond" w:cs="Courier New"/>
          <w:noProof/>
        </w:rPr>
        <w:t>est du dehors qu</w:t>
      </w:r>
      <w:r w:rsidR="00720B03">
        <w:rPr>
          <w:rFonts w:ascii="Garamond" w:hAnsi="Garamond" w:cs="Courier New"/>
          <w:noProof/>
        </w:rPr>
        <w:t>’</w:t>
      </w:r>
      <w:r w:rsidRPr="000739DA">
        <w:rPr>
          <w:rFonts w:ascii="Garamond" w:hAnsi="Garamond" w:cs="Courier New"/>
          <w:noProof/>
        </w:rPr>
        <w:t>il le reçoit.</w:t>
      </w:r>
    </w:p>
    <w:p w:rsidR="008F7919"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841EE8" w:rsidRDefault="008F7919" w:rsidP="00841EE8">
      <w:pPr>
        <w:ind w:right="-284"/>
        <w:rPr>
          <w:rFonts w:ascii="Garamond" w:hAnsi="Garamond"/>
          <w:i/>
          <w:noProof/>
        </w:rPr>
      </w:pPr>
      <w:r w:rsidRPr="000739DA">
        <w:rPr>
          <w:rFonts w:ascii="Garamond" w:hAnsi="Garamond"/>
          <w:i/>
        </w:rPr>
        <w:t>« </w:t>
      </w:r>
      <w:r w:rsidRPr="000739DA">
        <w:rPr>
          <w:rFonts w:ascii="Garamond" w:hAnsi="Garamond"/>
          <w:i/>
          <w:iCs/>
        </w:rPr>
        <w:t>Fort</w:t>
      </w:r>
      <w:r w:rsidRPr="000739DA">
        <w:rPr>
          <w:rFonts w:ascii="Garamond" w:hAnsi="Garamond"/>
          <w:i/>
        </w:rPr>
        <w:t xml:space="preserve"> ! », « </w:t>
      </w:r>
      <w:r w:rsidRPr="000739DA">
        <w:rPr>
          <w:rFonts w:ascii="Garamond" w:hAnsi="Garamond"/>
          <w:i/>
          <w:iCs/>
        </w:rPr>
        <w:t>Da</w:t>
      </w:r>
      <w:r w:rsidRPr="000739DA">
        <w:rPr>
          <w:rFonts w:ascii="Garamond" w:hAnsi="Garamond"/>
          <w:i/>
        </w:rPr>
        <w:t xml:space="preserve"> ! » </w:t>
      </w:r>
      <w:r w:rsidR="00E46372" w:rsidRPr="000739DA">
        <w:rPr>
          <w:rFonts w:ascii="Garamond" w:hAnsi="Garamond"/>
          <w:i/>
          <w:noProof/>
        </w:rPr>
        <w:t xml:space="preserve"> c</w:t>
      </w:r>
      <w:r w:rsidR="00720B03">
        <w:rPr>
          <w:rFonts w:ascii="Garamond" w:hAnsi="Garamond"/>
          <w:i/>
          <w:noProof/>
        </w:rPr>
        <w:t>’</w:t>
      </w:r>
      <w:r w:rsidR="00E46372" w:rsidRPr="000739DA">
        <w:rPr>
          <w:rFonts w:ascii="Garamond" w:hAnsi="Garamond"/>
          <w:i/>
          <w:noProof/>
        </w:rPr>
        <w:t>est bien déjà dans sa solitude que le désir du petit d</w:t>
      </w:r>
      <w:r w:rsidR="00720B03">
        <w:rPr>
          <w:rFonts w:ascii="Garamond" w:hAnsi="Garamond"/>
          <w:i/>
          <w:noProof/>
        </w:rPr>
        <w:t>’</w:t>
      </w:r>
      <w:r w:rsidR="00E46372" w:rsidRPr="000739DA">
        <w:rPr>
          <w:rFonts w:ascii="Garamond" w:hAnsi="Garamond"/>
          <w:i/>
          <w:noProof/>
        </w:rPr>
        <w:t>homme est devenu le désir d</w:t>
      </w:r>
      <w:r w:rsidR="00720B03">
        <w:rPr>
          <w:rFonts w:ascii="Garamond" w:hAnsi="Garamond"/>
          <w:i/>
          <w:noProof/>
        </w:rPr>
        <w:t>’</w:t>
      </w:r>
      <w:r w:rsidR="00E46372" w:rsidRPr="000739DA">
        <w:rPr>
          <w:rFonts w:ascii="Garamond" w:hAnsi="Garamond"/>
          <w:i/>
          <w:noProof/>
        </w:rPr>
        <w:t>un autre, d</w:t>
      </w:r>
      <w:r w:rsidR="00720B03">
        <w:rPr>
          <w:rFonts w:ascii="Garamond" w:hAnsi="Garamond"/>
          <w:i/>
          <w:noProof/>
        </w:rPr>
        <w:t>’</w:t>
      </w:r>
      <w:r w:rsidR="00E46372" w:rsidRPr="000739DA">
        <w:rPr>
          <w:rFonts w:ascii="Garamond" w:hAnsi="Garamond"/>
          <w:i/>
          <w:noProof/>
        </w:rPr>
        <w:t>un alter ego</w:t>
      </w:r>
      <w:r w:rsidRPr="000739DA">
        <w:rPr>
          <w:rFonts w:ascii="Garamond" w:hAnsi="Garamond"/>
          <w:i/>
          <w:noProof/>
        </w:rPr>
        <w:t xml:space="preserve"> </w:t>
      </w:r>
      <w:r w:rsidR="00E46372" w:rsidRPr="000739DA">
        <w:rPr>
          <w:rFonts w:ascii="Garamond" w:hAnsi="Garamond"/>
          <w:i/>
          <w:noProof/>
        </w:rPr>
        <w:t xml:space="preserve">qui le domine </w:t>
      </w:r>
    </w:p>
    <w:p w:rsidR="00841EE8" w:rsidRDefault="00841EE8" w:rsidP="00841EE8">
      <w:pPr>
        <w:ind w:right="-284"/>
        <w:rPr>
          <w:rFonts w:ascii="Garamond" w:hAnsi="Garamond"/>
          <w:i/>
          <w:noProof/>
        </w:rPr>
      </w:pPr>
      <w:r>
        <w:rPr>
          <w:rFonts w:ascii="Garamond" w:hAnsi="Garamond"/>
          <w:i/>
          <w:noProof/>
        </w:rPr>
        <w:t xml:space="preserve">  </w:t>
      </w:r>
      <w:r w:rsidR="00E46372" w:rsidRPr="000739DA">
        <w:rPr>
          <w:rFonts w:ascii="Garamond" w:hAnsi="Garamond"/>
          <w:i/>
          <w:noProof/>
        </w:rPr>
        <w:t>et dont l</w:t>
      </w:r>
      <w:r w:rsidR="00720B03">
        <w:rPr>
          <w:rFonts w:ascii="Garamond" w:hAnsi="Garamond"/>
          <w:i/>
          <w:noProof/>
        </w:rPr>
        <w:t>’</w:t>
      </w:r>
      <w:r w:rsidR="00E46372" w:rsidRPr="000739DA">
        <w:rPr>
          <w:rFonts w:ascii="Garamond" w:hAnsi="Garamond"/>
          <w:i/>
          <w:noProof/>
        </w:rPr>
        <w:t>objet de désir est désormais sa propre peine.</w:t>
      </w:r>
      <w:r>
        <w:rPr>
          <w:rFonts w:ascii="Garamond" w:hAnsi="Garamond"/>
          <w:i/>
          <w:noProof/>
        </w:rPr>
        <w:t xml:space="preserve"> </w:t>
      </w:r>
      <w:r w:rsidR="00E46372" w:rsidRPr="000739DA">
        <w:rPr>
          <w:rFonts w:ascii="Garamond" w:hAnsi="Garamond"/>
          <w:i/>
          <w:noProof/>
        </w:rPr>
        <w:t>Que l</w:t>
      </w:r>
      <w:r w:rsidR="00720B03">
        <w:rPr>
          <w:rFonts w:ascii="Garamond" w:hAnsi="Garamond"/>
          <w:i/>
          <w:noProof/>
        </w:rPr>
        <w:t>’</w:t>
      </w:r>
      <w:r w:rsidR="00E46372" w:rsidRPr="000739DA">
        <w:rPr>
          <w:rFonts w:ascii="Garamond" w:hAnsi="Garamond"/>
          <w:i/>
          <w:noProof/>
        </w:rPr>
        <w:t>enfant s</w:t>
      </w:r>
      <w:r w:rsidR="00720B03">
        <w:rPr>
          <w:rFonts w:ascii="Garamond" w:hAnsi="Garamond"/>
          <w:i/>
          <w:noProof/>
        </w:rPr>
        <w:t>’</w:t>
      </w:r>
      <w:r w:rsidR="00E46372" w:rsidRPr="000739DA">
        <w:rPr>
          <w:rFonts w:ascii="Garamond" w:hAnsi="Garamond"/>
          <w:i/>
          <w:noProof/>
        </w:rPr>
        <w:t xml:space="preserve">adresse maintenant à un partenaire imaginaire ou réel, </w:t>
      </w:r>
    </w:p>
    <w:p w:rsidR="008F7919" w:rsidRPr="000739DA" w:rsidRDefault="00841EE8" w:rsidP="00841EE8">
      <w:pPr>
        <w:ind w:right="-284"/>
        <w:rPr>
          <w:rFonts w:ascii="Garamond" w:hAnsi="Garamond" w:cs="Courier New"/>
          <w:noProof/>
        </w:rPr>
      </w:pPr>
      <w:r>
        <w:rPr>
          <w:rFonts w:ascii="Garamond" w:hAnsi="Garamond"/>
          <w:i/>
          <w:noProof/>
        </w:rPr>
        <w:t xml:space="preserve">  </w:t>
      </w:r>
      <w:r w:rsidR="00E46372" w:rsidRPr="000739DA">
        <w:rPr>
          <w:rFonts w:ascii="Garamond" w:hAnsi="Garamond"/>
          <w:i/>
          <w:noProof/>
        </w:rPr>
        <w:t>il le verra obéir également à la négativité de son discours, et son appel</w:t>
      </w:r>
      <w:r w:rsidR="008F7919" w:rsidRPr="000739DA">
        <w:rPr>
          <w:rFonts w:ascii="Garamond" w:hAnsi="Garamond" w:cs="Courier New"/>
          <w:noProof/>
        </w:rPr>
        <w:t>…</w:t>
      </w:r>
      <w:r w:rsidR="00E46372" w:rsidRPr="000739DA">
        <w:rPr>
          <w:rFonts w:ascii="Garamond" w:hAnsi="Garamond" w:cs="Courier New"/>
          <w:noProof/>
        </w:rPr>
        <w:t xml:space="preserve"> </w:t>
      </w:r>
    </w:p>
    <w:p w:rsidR="008F7919" w:rsidRPr="000739DA" w:rsidRDefault="008F7919" w:rsidP="000739DA">
      <w:pPr>
        <w:ind w:right="-284" w:hanging="567"/>
        <w:rPr>
          <w:rFonts w:ascii="Garamond" w:hAnsi="Garamond" w:cs="Courier New"/>
          <w:noProof/>
        </w:rPr>
      </w:pPr>
    </w:p>
    <w:p w:rsidR="00E46372" w:rsidRPr="000739DA" w:rsidRDefault="00E46372" w:rsidP="000739DA">
      <w:pPr>
        <w:ind w:left="708" w:right="-284" w:hanging="567"/>
        <w:rPr>
          <w:rFonts w:ascii="Garamond" w:hAnsi="Garamond"/>
          <w:i/>
          <w:noProof/>
        </w:rPr>
      </w:pPr>
      <w:r w:rsidRPr="000739DA">
        <w:rPr>
          <w:rFonts w:ascii="Garamond" w:hAnsi="Garamond" w:cs="Courier New"/>
          <w:noProof/>
        </w:rPr>
        <w:t>Car n</w:t>
      </w:r>
      <w:r w:rsidR="00720B03">
        <w:rPr>
          <w:rFonts w:ascii="Garamond" w:hAnsi="Garamond" w:cs="Courier New"/>
          <w:noProof/>
        </w:rPr>
        <w:t>’</w:t>
      </w:r>
      <w:r w:rsidRPr="000739DA">
        <w:rPr>
          <w:rFonts w:ascii="Garamond" w:hAnsi="Garamond" w:cs="Courier New"/>
          <w:noProof/>
        </w:rPr>
        <w:t>oubliez pas que quand il dit «</w:t>
      </w:r>
      <w:r w:rsidR="008F7919" w:rsidRPr="000739DA">
        <w:rPr>
          <w:rFonts w:ascii="Garamond" w:hAnsi="Garamond" w:cs="Courier New"/>
          <w:noProof/>
        </w:rPr>
        <w:t xml:space="preserve"> </w:t>
      </w:r>
      <w:r w:rsidRPr="000739DA">
        <w:rPr>
          <w:rFonts w:ascii="Garamond" w:hAnsi="Garamond"/>
          <w:i/>
          <w:noProof/>
        </w:rPr>
        <w:t>Fort</w:t>
      </w:r>
      <w:r w:rsidR="008F7919" w:rsidRPr="000739DA">
        <w:rPr>
          <w:rFonts w:ascii="Garamond" w:hAnsi="Garamond"/>
          <w:i/>
          <w:noProof/>
        </w:rPr>
        <w:t> !</w:t>
      </w:r>
      <w:r w:rsidR="008F7919" w:rsidRPr="000739DA">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c</w:t>
      </w:r>
      <w:r w:rsidR="00720B03">
        <w:rPr>
          <w:rFonts w:ascii="Garamond" w:hAnsi="Garamond"/>
          <w:i/>
          <w:noProof/>
        </w:rPr>
        <w:t>’</w:t>
      </w:r>
      <w:r w:rsidRPr="000739DA">
        <w:rPr>
          <w:rFonts w:ascii="Garamond" w:hAnsi="Garamond"/>
          <w:i/>
          <w:noProof/>
        </w:rPr>
        <w:t>est que l</w:t>
      </w:r>
      <w:r w:rsidR="00720B03">
        <w:rPr>
          <w:rFonts w:ascii="Garamond" w:hAnsi="Garamond"/>
          <w:i/>
          <w:noProof/>
        </w:rPr>
        <w:t>’</w:t>
      </w:r>
      <w:r w:rsidRPr="000739DA">
        <w:rPr>
          <w:rFonts w:ascii="Garamond" w:hAnsi="Garamond"/>
          <w:i/>
          <w:noProof/>
        </w:rPr>
        <w:t>objet est là</w:t>
      </w:r>
      <w:r w:rsidRPr="000739DA">
        <w:rPr>
          <w:rFonts w:ascii="Garamond" w:hAnsi="Garamond" w:cs="Courier New"/>
          <w:noProof/>
        </w:rPr>
        <w:t xml:space="preserve"> et quand il dit « </w:t>
      </w:r>
      <w:r w:rsidRPr="000739DA">
        <w:rPr>
          <w:rFonts w:ascii="Garamond" w:hAnsi="Garamond"/>
          <w:i/>
          <w:noProof/>
        </w:rPr>
        <w:t>Da</w:t>
      </w:r>
      <w:r w:rsidR="008F7919" w:rsidRPr="000739DA">
        <w:rPr>
          <w:rFonts w:ascii="Garamond" w:hAnsi="Garamond"/>
          <w:i/>
          <w:noProof/>
        </w:rPr>
        <w:t> !</w:t>
      </w:r>
      <w:r w:rsidRPr="000739DA">
        <w:rPr>
          <w:rFonts w:ascii="Garamond" w:hAnsi="Garamond" w:cs="Courier New"/>
          <w:noProof/>
        </w:rPr>
        <w:t xml:space="preserve"> », </w:t>
      </w:r>
      <w:r w:rsidRPr="000739DA">
        <w:rPr>
          <w:rFonts w:ascii="Garamond" w:hAnsi="Garamond"/>
          <w:i/>
          <w:noProof/>
        </w:rPr>
        <w:t>il est absent</w:t>
      </w:r>
    </w:p>
    <w:p w:rsidR="008F7919" w:rsidRPr="000739DA" w:rsidRDefault="008F7919" w:rsidP="000739DA">
      <w:pPr>
        <w:ind w:left="708" w:right="-284" w:hanging="567"/>
        <w:rPr>
          <w:rFonts w:ascii="Garamond" w:hAnsi="Garamond" w:cs="Courier New"/>
          <w:noProof/>
        </w:rPr>
      </w:pPr>
    </w:p>
    <w:p w:rsidR="008F7919" w:rsidRPr="000739DA" w:rsidRDefault="008F7919" w:rsidP="00841EE8">
      <w:pPr>
        <w:ind w:right="-284"/>
        <w:rPr>
          <w:rFonts w:ascii="Garamond" w:hAnsi="Garamond" w:cs="Courier New"/>
          <w:noProof/>
        </w:rPr>
      </w:pPr>
      <w:r w:rsidRPr="000739DA">
        <w:rPr>
          <w:rFonts w:ascii="Garamond" w:hAnsi="Garamond" w:cs="Courier New"/>
          <w:noProof/>
        </w:rPr>
        <w:t>…</w:t>
      </w:r>
      <w:r w:rsidRPr="000739DA">
        <w:rPr>
          <w:rFonts w:ascii="Garamond" w:hAnsi="Garamond"/>
          <w:i/>
          <w:noProof/>
        </w:rPr>
        <w:t>e</w:t>
      </w:r>
      <w:r w:rsidR="00E46372" w:rsidRPr="000739DA">
        <w:rPr>
          <w:rFonts w:ascii="Garamond" w:hAnsi="Garamond"/>
          <w:i/>
          <w:noProof/>
        </w:rPr>
        <w:t>t son appel ayant pour effet de le faire se dérober, il cherchera dans une affirmation bannissante</w:t>
      </w:r>
      <w:r w:rsidRPr="000739DA">
        <w:rPr>
          <w:rFonts w:ascii="Garamond" w:hAnsi="Garamond" w:cs="Courier New"/>
          <w:noProof/>
        </w:rPr>
        <w:t>…</w:t>
      </w:r>
    </w:p>
    <w:p w:rsidR="008F7919" w:rsidRPr="000739DA" w:rsidRDefault="008F7919" w:rsidP="000739DA">
      <w:pPr>
        <w:ind w:right="-284" w:hanging="567"/>
        <w:rPr>
          <w:rFonts w:ascii="Garamond" w:hAnsi="Garamond" w:cs="Courier New"/>
          <w:noProof/>
        </w:rPr>
      </w:pPr>
    </w:p>
    <w:p w:rsidR="008F7919" w:rsidRPr="000739DA" w:rsidRDefault="00E46372" w:rsidP="00841EE8">
      <w:pPr>
        <w:ind w:right="-284"/>
        <w:outlineLvl w:val="0"/>
        <w:rPr>
          <w:rFonts w:ascii="Garamond" w:hAnsi="Garamond" w:cs="Courier New"/>
          <w:noProof/>
        </w:rPr>
      </w:pPr>
      <w:r w:rsidRPr="000739DA">
        <w:rPr>
          <w:rFonts w:ascii="Garamond" w:hAnsi="Garamond" w:cs="Courier New"/>
          <w:noProof/>
        </w:rPr>
        <w:t>Il apprendra très tôt la force du refus</w:t>
      </w:r>
    </w:p>
    <w:p w:rsidR="008F7919" w:rsidRPr="000739DA" w:rsidRDefault="008F7919" w:rsidP="000739DA">
      <w:pPr>
        <w:ind w:right="-284" w:hanging="567"/>
        <w:rPr>
          <w:rFonts w:ascii="Garamond" w:hAnsi="Garamond"/>
          <w:i/>
          <w:noProof/>
        </w:rPr>
      </w:pPr>
    </w:p>
    <w:p w:rsidR="008F7919" w:rsidRPr="000739DA" w:rsidRDefault="008F7919" w:rsidP="00841EE8">
      <w:pPr>
        <w:ind w:right="-284"/>
        <w:rPr>
          <w:rFonts w:ascii="Garamond" w:hAnsi="Garamond" w:cs="Courier New"/>
          <w:noProof/>
        </w:rPr>
      </w:pPr>
      <w:r w:rsidRPr="000739DA">
        <w:rPr>
          <w:rFonts w:ascii="Garamond" w:hAnsi="Garamond" w:cs="Courier New"/>
          <w:noProof/>
        </w:rPr>
        <w:t>…</w:t>
      </w:r>
      <w:r w:rsidR="00E46372" w:rsidRPr="000739DA">
        <w:rPr>
          <w:rFonts w:ascii="Garamond" w:hAnsi="Garamond"/>
          <w:i/>
          <w:noProof/>
        </w:rPr>
        <w:t xml:space="preserve"> la provocation du retour qui ramène son objet à ce désir.</w:t>
      </w:r>
      <w:r w:rsidR="00E46372" w:rsidRPr="000739DA">
        <w:rPr>
          <w:rFonts w:ascii="Garamond" w:hAnsi="Garamond" w:cs="Courier New"/>
          <w:noProof/>
        </w:rPr>
        <w:t xml:space="preserve"> »</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color w:val="C00000"/>
        </w:rPr>
      </w:pPr>
    </w:p>
    <w:p w:rsidR="008F7919" w:rsidRPr="000739DA" w:rsidRDefault="008F7919" w:rsidP="000739DA">
      <w:pPr>
        <w:ind w:right="-284" w:hanging="567"/>
        <w:rPr>
          <w:rFonts w:ascii="Garamond" w:hAnsi="Garamond" w:cs="Courier New"/>
          <w:noProof/>
        </w:rPr>
      </w:pPr>
    </w:p>
    <w:p w:rsidR="00841EE8"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la </w:t>
      </w:r>
      <w:r w:rsidRPr="000739DA">
        <w:rPr>
          <w:rFonts w:ascii="Garamond" w:hAnsi="Garamond"/>
          <w:i/>
          <w:noProof/>
        </w:rPr>
        <w:t>négativation</w:t>
      </w:r>
      <w:r w:rsidRPr="000739DA">
        <w:rPr>
          <w:rFonts w:ascii="Garamond" w:hAnsi="Garamond" w:cs="Courier New"/>
          <w:noProof/>
        </w:rPr>
        <w:t xml:space="preserve"> du simple </w:t>
      </w:r>
      <w:r w:rsidRPr="000739DA">
        <w:rPr>
          <w:rFonts w:ascii="Garamond" w:hAnsi="Garamond"/>
          <w:i/>
          <w:noProof/>
        </w:rPr>
        <w:t>appel</w:t>
      </w:r>
      <w:r w:rsidRPr="000739DA">
        <w:rPr>
          <w:rFonts w:ascii="Garamond" w:hAnsi="Garamond" w:cs="Courier New"/>
          <w:noProof/>
        </w:rPr>
        <w:t>, avant l</w:t>
      </w:r>
      <w:r w:rsidR="00720B03">
        <w:rPr>
          <w:rFonts w:ascii="Garamond" w:hAnsi="Garamond" w:cs="Courier New"/>
          <w:noProof/>
        </w:rPr>
        <w:t>’</w:t>
      </w:r>
      <w:r w:rsidRPr="000739DA">
        <w:rPr>
          <w:rFonts w:ascii="Garamond" w:hAnsi="Garamond" w:cs="Courier New"/>
          <w:noProof/>
        </w:rPr>
        <w:t xml:space="preserve">introduction du </w:t>
      </w:r>
      <w:r w:rsidR="008F7919" w:rsidRPr="000739DA">
        <w:rPr>
          <w:rFonts w:ascii="Garamond" w:hAnsi="Garamond" w:cs="Courier New"/>
          <w:noProof/>
        </w:rPr>
        <w:t>« </w:t>
      </w:r>
      <w:r w:rsidRPr="000739DA">
        <w:rPr>
          <w:rFonts w:ascii="Garamond" w:hAnsi="Garamond"/>
          <w:i/>
          <w:noProof/>
        </w:rPr>
        <w:t>non</w:t>
      </w:r>
      <w:r w:rsidR="008F7919" w:rsidRPr="000739DA">
        <w:rPr>
          <w:rFonts w:ascii="Garamond" w:hAnsi="Garamond" w:cs="Courier New"/>
          <w:noProof/>
        </w:rPr>
        <w:t> »</w:t>
      </w:r>
      <w:r w:rsidRPr="000739DA">
        <w:rPr>
          <w:rFonts w:ascii="Garamond" w:hAnsi="Garamond" w:cs="Courier New"/>
          <w:noProof/>
        </w:rPr>
        <w:t xml:space="preserve"> où le sujet apprend, avec le refus de </w:t>
      </w:r>
      <w:r w:rsidRPr="000739DA">
        <w:rPr>
          <w:rFonts w:ascii="Garamond" w:hAnsi="Garamond"/>
          <w:i/>
          <w:noProof/>
        </w:rPr>
        <w:t>l</w:t>
      </w:r>
      <w:r w:rsidR="00720B03">
        <w:rPr>
          <w:rFonts w:ascii="Garamond" w:hAnsi="Garamond"/>
          <w:i/>
          <w:noProof/>
        </w:rPr>
        <w:t>’</w:t>
      </w:r>
      <w:r w:rsidRPr="000739DA">
        <w:rPr>
          <w:rFonts w:ascii="Garamond" w:hAnsi="Garamond"/>
          <w:i/>
          <w:noProof/>
        </w:rPr>
        <w:t>autre</w:t>
      </w:r>
      <w:r w:rsidRPr="000739DA">
        <w:rPr>
          <w:rFonts w:ascii="Garamond" w:hAnsi="Garamond" w:cs="Courier New"/>
          <w:noProof/>
        </w:rPr>
        <w:t xml:space="preserve">, à constituer </w:t>
      </w:r>
    </w:p>
    <w:p w:rsidR="00841EE8" w:rsidRDefault="00E46372" w:rsidP="000739DA">
      <w:pPr>
        <w:ind w:right="-284" w:hanging="567"/>
        <w:rPr>
          <w:rFonts w:ascii="Garamond" w:hAnsi="Garamond" w:cs="Courier New"/>
          <w:noProof/>
        </w:rPr>
      </w:pPr>
      <w:r w:rsidRPr="000739DA">
        <w:rPr>
          <w:rFonts w:ascii="Garamond" w:hAnsi="Garamond" w:cs="Courier New"/>
          <w:noProof/>
        </w:rPr>
        <w:t xml:space="preserve">ce que M. </w:t>
      </w:r>
      <w:r w:rsidR="004A06A2" w:rsidRPr="000739DA">
        <w:rPr>
          <w:rFonts w:ascii="Garamond" w:hAnsi="Garamond" w:cs="Courier New"/>
          <w:noProof/>
        </w:rPr>
        <w:t>HYPPOLITE</w:t>
      </w:r>
      <w:r w:rsidRPr="000739DA">
        <w:rPr>
          <w:rFonts w:ascii="Garamond" w:hAnsi="Garamond" w:cs="Courier New"/>
          <w:noProof/>
        </w:rPr>
        <w:t xml:space="preserve"> nous a montré l</w:t>
      </w:r>
      <w:r w:rsidR="00720B03">
        <w:rPr>
          <w:rFonts w:ascii="Garamond" w:hAnsi="Garamond" w:cs="Courier New"/>
          <w:noProof/>
        </w:rPr>
        <w:t>’</w:t>
      </w:r>
      <w:r w:rsidRPr="000739DA">
        <w:rPr>
          <w:rFonts w:ascii="Garamond" w:hAnsi="Garamond" w:cs="Courier New"/>
          <w:noProof/>
        </w:rPr>
        <w:t>autre jour. Avant cela déjà, par la seule introduction d</w:t>
      </w:r>
      <w:r w:rsidR="00720B03">
        <w:rPr>
          <w:rFonts w:ascii="Garamond" w:hAnsi="Garamond" w:cs="Courier New"/>
          <w:noProof/>
        </w:rPr>
        <w:t>’</w:t>
      </w:r>
      <w:r w:rsidRPr="000739DA">
        <w:rPr>
          <w:rFonts w:ascii="Garamond" w:hAnsi="Garamond" w:cs="Courier New"/>
          <w:noProof/>
        </w:rPr>
        <w:t xml:space="preserve">un simple couple de </w:t>
      </w:r>
      <w:r w:rsidRPr="000739DA">
        <w:rPr>
          <w:rFonts w:ascii="Garamond" w:hAnsi="Garamond"/>
          <w:i/>
          <w:noProof/>
        </w:rPr>
        <w:t>symboles</w:t>
      </w:r>
      <w:r w:rsidRPr="000739DA">
        <w:rPr>
          <w:rFonts w:ascii="Garamond" w:hAnsi="Garamond" w:cs="Courier New"/>
          <w:noProof/>
        </w:rPr>
        <w:t xml:space="preserve">, </w:t>
      </w:r>
    </w:p>
    <w:p w:rsidR="008F7919" w:rsidRPr="000739DA" w:rsidRDefault="00E46372" w:rsidP="000739DA">
      <w:pPr>
        <w:ind w:right="-284" w:hanging="567"/>
        <w:rPr>
          <w:rFonts w:ascii="Garamond" w:hAnsi="Garamond" w:cs="Courier New"/>
          <w:noProof/>
        </w:rPr>
      </w:pPr>
      <w:r w:rsidRPr="000739DA">
        <w:rPr>
          <w:rFonts w:ascii="Garamond" w:hAnsi="Garamond" w:cs="Courier New"/>
          <w:noProof/>
        </w:rPr>
        <w:t xml:space="preserve">en face du phénomène contrasté de </w:t>
      </w:r>
      <w:r w:rsidRPr="000739DA">
        <w:rPr>
          <w:rFonts w:ascii="Garamond" w:hAnsi="Garamond"/>
          <w:i/>
          <w:noProof/>
        </w:rPr>
        <w:t>la présence</w:t>
      </w:r>
      <w:r w:rsidR="008F7919" w:rsidRPr="000739DA">
        <w:rPr>
          <w:rFonts w:ascii="Garamond" w:hAnsi="Garamond"/>
          <w:i/>
          <w:noProof/>
        </w:rPr>
        <w:t xml:space="preserve"> </w:t>
      </w:r>
      <w:r w:rsidRPr="000739DA">
        <w:rPr>
          <w:rFonts w:ascii="Garamond" w:hAnsi="Garamond" w:cs="Courier New"/>
          <w:noProof/>
        </w:rPr>
        <w:t xml:space="preserve">et de </w:t>
      </w:r>
      <w:r w:rsidRPr="000739DA">
        <w:rPr>
          <w:rFonts w:ascii="Garamond" w:hAnsi="Garamond"/>
          <w:i/>
          <w:noProof/>
        </w:rPr>
        <w:t>l</w:t>
      </w:r>
      <w:r w:rsidR="00720B03">
        <w:rPr>
          <w:rFonts w:ascii="Garamond" w:hAnsi="Garamond"/>
          <w:i/>
          <w:noProof/>
        </w:rPr>
        <w:t>’</w:t>
      </w:r>
      <w:r w:rsidRPr="000739DA">
        <w:rPr>
          <w:rFonts w:ascii="Garamond" w:hAnsi="Garamond"/>
          <w:i/>
          <w:noProof/>
        </w:rPr>
        <w:t>absence</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 xml:space="preserve">introduction du </w:t>
      </w:r>
      <w:r w:rsidRPr="000739DA">
        <w:rPr>
          <w:rFonts w:ascii="Garamond" w:hAnsi="Garamond"/>
          <w:i/>
          <w:noProof/>
        </w:rPr>
        <w:t>symbole</w:t>
      </w:r>
      <w:r w:rsidRPr="000739DA">
        <w:rPr>
          <w:rFonts w:ascii="Garamond" w:hAnsi="Garamond" w:cs="Courier New"/>
          <w:noProof/>
        </w:rPr>
        <w:t xml:space="preserve"> renverse les positions</w:t>
      </w:r>
      <w:r w:rsidR="008F7919" w:rsidRPr="000739DA">
        <w:rPr>
          <w:rFonts w:ascii="Garamond" w:hAnsi="Garamond" w:cs="Courier New"/>
          <w:noProof/>
        </w:rPr>
        <w:t> :</w:t>
      </w:r>
    </w:p>
    <w:p w:rsidR="008F7919"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8F7919"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absence</w:t>
      </w:r>
      <w:r w:rsidRPr="000739DA">
        <w:rPr>
          <w:rFonts w:ascii="Garamond" w:hAnsi="Garamond" w:cs="Courier New"/>
          <w:noProof/>
        </w:rPr>
        <w:t xml:space="preserve"> est évoquée </w:t>
      </w:r>
      <w:r w:rsidRPr="000739DA">
        <w:rPr>
          <w:rFonts w:ascii="Garamond" w:hAnsi="Garamond"/>
          <w:i/>
          <w:noProof/>
          <w:color w:val="0000CC"/>
        </w:rPr>
        <w:t>dans la présence</w:t>
      </w:r>
      <w:r w:rsidRPr="000739DA">
        <w:rPr>
          <w:rFonts w:ascii="Garamond" w:hAnsi="Garamond" w:cs="Courier New"/>
          <w:noProof/>
        </w:rPr>
        <w:t xml:space="preserve">,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 xml:space="preserve">et </w:t>
      </w:r>
      <w:r w:rsidRPr="000739DA">
        <w:rPr>
          <w:rFonts w:ascii="Garamond" w:hAnsi="Garamond"/>
          <w:i/>
          <w:noProof/>
          <w:color w:val="0000CC"/>
        </w:rPr>
        <w:t>la présence dans l</w:t>
      </w:r>
      <w:r w:rsidR="00720B03">
        <w:rPr>
          <w:rFonts w:ascii="Garamond" w:hAnsi="Garamond"/>
          <w:i/>
          <w:noProof/>
          <w:color w:val="0000CC"/>
        </w:rPr>
        <w:t>’</w:t>
      </w:r>
      <w:r w:rsidRPr="000739DA">
        <w:rPr>
          <w:rFonts w:ascii="Garamond" w:hAnsi="Garamond"/>
          <w:i/>
          <w:noProof/>
          <w:color w:val="0000CC"/>
        </w:rPr>
        <w:t>absence</w:t>
      </w:r>
      <w:r w:rsidRPr="000739DA">
        <w:rPr>
          <w:rFonts w:ascii="Garamond" w:hAnsi="Garamond" w:cs="Courier New"/>
          <w:noProof/>
        </w:rPr>
        <w:t>.</w:t>
      </w:r>
    </w:p>
    <w:p w:rsidR="008F7919" w:rsidRPr="000739DA" w:rsidRDefault="008F7919" w:rsidP="000739DA">
      <w:pPr>
        <w:ind w:right="-284" w:hanging="567"/>
        <w:rPr>
          <w:rFonts w:ascii="Garamond" w:hAnsi="Garamond" w:cs="Courier New"/>
          <w:noProof/>
        </w:rPr>
      </w:pPr>
    </w:p>
    <w:p w:rsidR="00841EE8" w:rsidRDefault="00E46372" w:rsidP="00841EE8">
      <w:pPr>
        <w:ind w:right="-284" w:hanging="567"/>
        <w:outlineLvl w:val="0"/>
        <w:rPr>
          <w:rFonts w:ascii="Garamond" w:hAnsi="Garamond" w:cs="Courier New"/>
          <w:noProof/>
        </w:rPr>
      </w:pPr>
      <w:r w:rsidRPr="000739DA">
        <w:rPr>
          <w:rFonts w:ascii="Garamond" w:hAnsi="Garamond" w:cs="Courier New"/>
          <w:noProof/>
        </w:rPr>
        <w:t>Cela semble des niaiseries, et aller de soi. Mais encore faut</w:t>
      </w:r>
      <w:r w:rsidR="00841EE8">
        <w:rPr>
          <w:rFonts w:ascii="Garamond" w:hAnsi="Garamond" w:cs="Courier New"/>
          <w:noProof/>
        </w:rPr>
        <w:t>-</w:t>
      </w:r>
      <w:r w:rsidRPr="000739DA">
        <w:rPr>
          <w:rFonts w:ascii="Garamond" w:hAnsi="Garamond" w:cs="Courier New"/>
          <w:noProof/>
        </w:rPr>
        <w:t>il le dire et réfléchir là</w:t>
      </w:r>
      <w:r w:rsidR="00841EE8">
        <w:rPr>
          <w:rFonts w:ascii="Garamond" w:hAnsi="Garamond" w:cs="Courier New"/>
          <w:noProof/>
        </w:rPr>
        <w:t>-</w:t>
      </w:r>
      <w:r w:rsidRPr="000739DA">
        <w:rPr>
          <w:rFonts w:ascii="Garamond" w:hAnsi="Garamond" w:cs="Courier New"/>
          <w:noProof/>
        </w:rPr>
        <w:t>dessus ! Et c</w:t>
      </w:r>
      <w:r w:rsidR="00720B03">
        <w:rPr>
          <w:rFonts w:ascii="Garamond" w:hAnsi="Garamond" w:cs="Courier New"/>
          <w:noProof/>
        </w:rPr>
        <w:t>’</w:t>
      </w:r>
      <w:r w:rsidRPr="000739DA">
        <w:rPr>
          <w:rFonts w:ascii="Garamond" w:hAnsi="Garamond" w:cs="Courier New"/>
          <w:noProof/>
        </w:rPr>
        <w:t xml:space="preserve">est en tant que </w:t>
      </w:r>
      <w:r w:rsidRPr="000739DA">
        <w:rPr>
          <w:rFonts w:ascii="Garamond" w:hAnsi="Garamond"/>
          <w:i/>
          <w:noProof/>
          <w:color w:val="0000CC"/>
        </w:rPr>
        <w:t>le monde du symbole</w:t>
      </w:r>
      <w:r w:rsidRPr="000739DA">
        <w:rPr>
          <w:rFonts w:ascii="Garamond" w:hAnsi="Garamond" w:cs="Courier New"/>
          <w:noProof/>
        </w:rPr>
        <w:t xml:space="preserve"> </w:t>
      </w:r>
    </w:p>
    <w:p w:rsidR="00841EE8" w:rsidRDefault="00E46372" w:rsidP="00841EE8">
      <w:pPr>
        <w:ind w:right="-284" w:hanging="567"/>
        <w:outlineLvl w:val="0"/>
        <w:rPr>
          <w:rFonts w:ascii="Garamond" w:hAnsi="Garamond" w:cs="Courier New"/>
          <w:noProof/>
        </w:rPr>
      </w:pPr>
      <w:r w:rsidRPr="000739DA">
        <w:rPr>
          <w:rFonts w:ascii="Garamond" w:hAnsi="Garamond" w:cs="Courier New"/>
          <w:noProof/>
        </w:rPr>
        <w:t>permet cette inversion, c</w:t>
      </w:r>
      <w:r w:rsidR="00720B03">
        <w:rPr>
          <w:rFonts w:ascii="Garamond" w:hAnsi="Garamond" w:cs="Courier New"/>
          <w:noProof/>
        </w:rPr>
        <w:t>’</w:t>
      </w:r>
      <w:r w:rsidRPr="000739DA">
        <w:rPr>
          <w:rFonts w:ascii="Garamond" w:hAnsi="Garamond" w:cs="Courier New"/>
          <w:noProof/>
        </w:rPr>
        <w:t>est</w:t>
      </w:r>
      <w:r w:rsidR="00841EE8">
        <w:rPr>
          <w:rFonts w:ascii="Garamond" w:hAnsi="Garamond" w:cs="Courier New"/>
          <w:noProof/>
        </w:rPr>
        <w:t>-</w:t>
      </w:r>
      <w:r w:rsidRPr="000739DA">
        <w:rPr>
          <w:rFonts w:ascii="Garamond" w:hAnsi="Garamond" w:cs="Courier New"/>
          <w:noProof/>
        </w:rPr>
        <w:t>à</w:t>
      </w:r>
      <w:r w:rsidR="00841EE8">
        <w:rPr>
          <w:rFonts w:ascii="Garamond" w:hAnsi="Garamond" w:cs="Courier New"/>
          <w:noProof/>
        </w:rPr>
        <w:t>-</w:t>
      </w:r>
      <w:r w:rsidRPr="000739DA">
        <w:rPr>
          <w:rFonts w:ascii="Garamond" w:hAnsi="Garamond" w:cs="Courier New"/>
          <w:noProof/>
        </w:rPr>
        <w:t>dire annule la chose existante, qu</w:t>
      </w:r>
      <w:r w:rsidR="00720B03">
        <w:rPr>
          <w:rFonts w:ascii="Garamond" w:hAnsi="Garamond" w:cs="Courier New"/>
          <w:noProof/>
        </w:rPr>
        <w:t>’</w:t>
      </w:r>
      <w:r w:rsidRPr="000739DA">
        <w:rPr>
          <w:rFonts w:ascii="Garamond" w:hAnsi="Garamond" w:cs="Courier New"/>
          <w:noProof/>
        </w:rPr>
        <w:t xml:space="preserve">il ouvre avec lui tout le monde de la négativité, qui constitue </w:t>
      </w:r>
    </w:p>
    <w:p w:rsidR="00E46372" w:rsidRPr="000739DA" w:rsidRDefault="00E46372" w:rsidP="00841EE8">
      <w:pPr>
        <w:ind w:right="-284" w:hanging="567"/>
        <w:outlineLvl w:val="0"/>
        <w:rPr>
          <w:rFonts w:ascii="Garamond" w:hAnsi="Garamond" w:cs="Courier New"/>
          <w:noProof/>
        </w:rPr>
      </w:pPr>
      <w:r w:rsidRPr="000739DA">
        <w:rPr>
          <w:rFonts w:ascii="Garamond" w:hAnsi="Garamond" w:cs="Courier New"/>
          <w:noProof/>
        </w:rPr>
        <w:t>à la fois le discours du sujet humain et la réalité de son monde en tant qu</w:t>
      </w:r>
      <w:r w:rsidR="00720B03">
        <w:rPr>
          <w:rFonts w:ascii="Garamond" w:hAnsi="Garamond" w:cs="Courier New"/>
          <w:noProof/>
        </w:rPr>
        <w:t>’</w:t>
      </w:r>
      <w:r w:rsidRPr="000739DA">
        <w:rPr>
          <w:rFonts w:ascii="Garamond" w:hAnsi="Garamond" w:cs="Courier New"/>
          <w:noProof/>
        </w:rPr>
        <w:t>humain.</w:t>
      </w:r>
    </w:p>
    <w:p w:rsidR="008F7919" w:rsidRPr="000739DA" w:rsidRDefault="008F7919"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Le </w:t>
      </w:r>
      <w:r w:rsidRPr="000739DA">
        <w:rPr>
          <w:rFonts w:ascii="Garamond" w:hAnsi="Garamond" w:cs="Courier New"/>
          <w:noProof/>
          <w:color w:val="000000" w:themeColor="text1"/>
        </w:rPr>
        <w:t>masochisme</w:t>
      </w:r>
      <w:r w:rsidRPr="000739DA">
        <w:rPr>
          <w:rFonts w:ascii="Garamond" w:hAnsi="Garamond" w:cs="Courier New"/>
          <w:noProof/>
        </w:rPr>
        <w:t xml:space="preserve"> primordial est autour de cette première </w:t>
      </w:r>
      <w:r w:rsidRPr="000739DA">
        <w:rPr>
          <w:rFonts w:ascii="Garamond" w:hAnsi="Garamond"/>
          <w:i/>
          <w:noProof/>
          <w:color w:val="0000CC"/>
        </w:rPr>
        <w:t>négativation</w:t>
      </w:r>
      <w:r w:rsidRPr="000739DA">
        <w:rPr>
          <w:rFonts w:ascii="Garamond" w:hAnsi="Garamond" w:cs="Courier New"/>
          <w:noProof/>
        </w:rPr>
        <w:t xml:space="preserve">, et même </w:t>
      </w:r>
      <w:r w:rsidRPr="000739DA">
        <w:rPr>
          <w:rFonts w:ascii="Garamond" w:hAnsi="Garamond"/>
          <w:i/>
          <w:noProof/>
          <w:color w:val="0000CC"/>
        </w:rPr>
        <w:t>meurtre de la chose</w:t>
      </w:r>
      <w:r w:rsidRPr="000739DA">
        <w:rPr>
          <w:rFonts w:ascii="Garamond" w:hAnsi="Garamond" w:cs="Courier New"/>
          <w:noProof/>
        </w:rPr>
        <w:t xml:space="preserve"> pour tout dire, à l</w:t>
      </w:r>
      <w:r w:rsidR="00720B03">
        <w:rPr>
          <w:rFonts w:ascii="Garamond" w:hAnsi="Garamond" w:cs="Courier New"/>
          <w:noProof/>
        </w:rPr>
        <w:t>’</w:t>
      </w:r>
      <w:r w:rsidRPr="000739DA">
        <w:rPr>
          <w:rFonts w:ascii="Garamond" w:hAnsi="Garamond" w:cs="Courier New"/>
          <w:noProof/>
        </w:rPr>
        <w:t>origine.</w:t>
      </w:r>
    </w:p>
    <w:p w:rsidR="008F7919" w:rsidRPr="000739DA" w:rsidRDefault="00E46372" w:rsidP="00841EE8">
      <w:pPr>
        <w:pStyle w:val="Corpsdetexte3"/>
        <w:ind w:right="-284" w:hanging="567"/>
        <w:rPr>
          <w:rFonts w:ascii="Garamond" w:hAnsi="Garamond" w:cs="Courier New"/>
        </w:rPr>
      </w:pPr>
      <w:r w:rsidRPr="000739DA">
        <w:rPr>
          <w:rFonts w:ascii="Garamond" w:hAnsi="Garamond" w:cs="Courier New"/>
          <w:sz w:val="20"/>
        </w:rPr>
        <w:t>On va tout de même dire un petit mot de conclusion.</w:t>
      </w:r>
      <w:r w:rsidR="00841EE8">
        <w:rPr>
          <w:rFonts w:ascii="Garamond" w:hAnsi="Garamond" w:cs="Courier New"/>
          <w:sz w:val="20"/>
        </w:rPr>
        <w:t xml:space="preserve"> </w:t>
      </w:r>
      <w:r w:rsidRPr="000739DA">
        <w:rPr>
          <w:rFonts w:ascii="Garamond" w:hAnsi="Garamond" w:cs="Courier New"/>
        </w:rPr>
        <w:t>Nous sommes venus pas tout à fait si loin que j</w:t>
      </w:r>
      <w:r w:rsidR="00720B03">
        <w:rPr>
          <w:rFonts w:ascii="Garamond" w:hAnsi="Garamond" w:cs="Courier New"/>
        </w:rPr>
        <w:t>’</w:t>
      </w:r>
      <w:r w:rsidRPr="000739DA">
        <w:rPr>
          <w:rFonts w:ascii="Garamond" w:hAnsi="Garamond" w:cs="Courier New"/>
        </w:rPr>
        <w:t xml:space="preserve">aurais espéré. </w:t>
      </w:r>
    </w:p>
    <w:p w:rsidR="008F7919" w:rsidRPr="000739DA" w:rsidRDefault="008F7919" w:rsidP="000739DA">
      <w:pPr>
        <w:ind w:right="-284" w:hanging="567"/>
        <w:rPr>
          <w:rFonts w:ascii="Garamond" w:hAnsi="Garamond" w:cs="Courier New"/>
          <w:noProof/>
        </w:rPr>
      </w:pPr>
    </w:p>
    <w:p w:rsidR="008F7919" w:rsidRPr="000739DA" w:rsidRDefault="00E46372" w:rsidP="000739DA">
      <w:pPr>
        <w:ind w:right="-284" w:hanging="567"/>
        <w:rPr>
          <w:rFonts w:ascii="Garamond" w:hAnsi="Garamond" w:cs="Courier New"/>
          <w:noProof/>
        </w:rPr>
      </w:pPr>
      <w:r w:rsidRPr="000739DA">
        <w:rPr>
          <w:rFonts w:ascii="Garamond" w:hAnsi="Garamond" w:cs="Courier New"/>
          <w:noProof/>
        </w:rPr>
        <w:t>Néanmoins, si vous saisissez cela</w:t>
      </w:r>
      <w:r w:rsidR="008F7919" w:rsidRPr="000739DA">
        <w:rPr>
          <w:rFonts w:ascii="Garamond" w:hAnsi="Garamond" w:cs="Courier New"/>
          <w:noProof/>
        </w:rPr>
        <w:t> :</w:t>
      </w:r>
      <w:r w:rsidRPr="000739DA">
        <w:rPr>
          <w:rFonts w:ascii="Garamond" w:hAnsi="Garamond" w:cs="Courier New"/>
          <w:noProof/>
        </w:rPr>
        <w:t xml:space="preserve"> que c</w:t>
      </w:r>
      <w:r w:rsidR="00720B03">
        <w:rPr>
          <w:rFonts w:ascii="Garamond" w:hAnsi="Garamond" w:cs="Courier New"/>
          <w:noProof/>
        </w:rPr>
        <w:t>’</w:t>
      </w:r>
      <w:r w:rsidRPr="000739DA">
        <w:rPr>
          <w:rFonts w:ascii="Garamond" w:hAnsi="Garamond" w:cs="Courier New"/>
          <w:noProof/>
        </w:rPr>
        <w:t>est par l</w:t>
      </w:r>
      <w:r w:rsidR="00720B03">
        <w:rPr>
          <w:rFonts w:ascii="Garamond" w:hAnsi="Garamond" w:cs="Courier New"/>
          <w:noProof/>
        </w:rPr>
        <w:t>’</w:t>
      </w:r>
      <w:r w:rsidRPr="000739DA">
        <w:rPr>
          <w:rFonts w:ascii="Garamond" w:hAnsi="Garamond" w:cs="Courier New"/>
          <w:noProof/>
        </w:rPr>
        <w:t>intermédiaire du désir</w:t>
      </w:r>
      <w:r w:rsidR="008F7919" w:rsidRPr="000739DA">
        <w:rPr>
          <w:rFonts w:ascii="Garamond" w:hAnsi="Garamond" w:cs="Courier New"/>
          <w:noProof/>
        </w:rPr>
        <w:t>…</w:t>
      </w:r>
    </w:p>
    <w:p w:rsidR="008F7919" w:rsidRPr="000739DA" w:rsidRDefault="00E46372" w:rsidP="00841EE8">
      <w:pPr>
        <w:ind w:left="708" w:right="-284" w:hanging="567"/>
        <w:rPr>
          <w:rFonts w:ascii="Garamond" w:hAnsi="Garamond" w:cs="Courier New"/>
          <w:noProof/>
        </w:rPr>
      </w:pPr>
      <w:r w:rsidRPr="000739DA">
        <w:rPr>
          <w:rFonts w:ascii="Garamond" w:hAnsi="Garamond" w:cs="Courier New"/>
          <w:noProof/>
        </w:rPr>
        <w:t>en tant qu</w:t>
      </w:r>
      <w:r w:rsidR="00720B03">
        <w:rPr>
          <w:rFonts w:ascii="Garamond" w:hAnsi="Garamond" w:cs="Courier New"/>
          <w:noProof/>
        </w:rPr>
        <w:t>’</w:t>
      </w:r>
      <w:r w:rsidRPr="000739DA">
        <w:rPr>
          <w:rFonts w:ascii="Garamond" w:hAnsi="Garamond"/>
          <w:i/>
          <w:noProof/>
        </w:rPr>
        <w:t>aliéné</w:t>
      </w:r>
      <w:r w:rsidR="008F7919" w:rsidRPr="000739DA">
        <w:rPr>
          <w:rFonts w:ascii="Garamond" w:hAnsi="Garamond" w:cs="Courier New"/>
          <w:noProof/>
        </w:rPr>
        <w:t xml:space="preserve">, </w:t>
      </w:r>
      <w:r w:rsidRPr="000739DA">
        <w:rPr>
          <w:rFonts w:ascii="Garamond" w:hAnsi="Garamond" w:cs="Courier New"/>
          <w:noProof/>
        </w:rPr>
        <w:t>comme réintégré perpétuellement à nouveau en reprojetant à l</w:t>
      </w:r>
      <w:r w:rsidR="00720B03">
        <w:rPr>
          <w:rFonts w:ascii="Garamond" w:hAnsi="Garamond" w:cs="Courier New"/>
          <w:noProof/>
        </w:rPr>
        <w:t>’</w:t>
      </w:r>
      <w:r w:rsidRPr="000739DA">
        <w:rPr>
          <w:rFonts w:ascii="Garamond" w:hAnsi="Garamond" w:cs="Courier New"/>
          <w:noProof/>
        </w:rPr>
        <w:t>extérieur l</w:t>
      </w:r>
      <w:r w:rsidR="00720B03">
        <w:rPr>
          <w:rFonts w:ascii="Garamond" w:hAnsi="Garamond" w:cs="Courier New"/>
          <w:noProof/>
        </w:rPr>
        <w:t>’</w:t>
      </w:r>
      <w:r w:rsidRPr="00841EE8">
        <w:rPr>
          <w:rFonts w:ascii="Garamond" w:hAnsi="Garamond"/>
          <w:i/>
          <w:noProof/>
        </w:rPr>
        <w:t>Idealich</w:t>
      </w:r>
      <w:r w:rsidR="00841EE8">
        <w:rPr>
          <w:rFonts w:ascii="Garamond" w:hAnsi="Garamond"/>
          <w:i/>
          <w:noProof/>
        </w:rPr>
        <w:t xml:space="preserve"> </w:t>
      </w:r>
      <w:r w:rsidRPr="000739DA">
        <w:rPr>
          <w:rFonts w:ascii="Garamond" w:hAnsi="Garamond" w:cs="Courier New"/>
          <w:noProof/>
        </w:rPr>
        <w:t xml:space="preserve">ce </w:t>
      </w:r>
      <w:r w:rsidRPr="00162908">
        <w:rPr>
          <w:rFonts w:ascii="Garamond" w:hAnsi="Garamond" w:cs="Courier New"/>
          <w:i/>
          <w:noProof/>
        </w:rPr>
        <w:t>désir</w:t>
      </w:r>
      <w:r w:rsidRPr="000739DA">
        <w:rPr>
          <w:rFonts w:ascii="Garamond" w:hAnsi="Garamond" w:cs="Courier New"/>
          <w:noProof/>
        </w:rPr>
        <w:t xml:space="preserve"> une fois verbalisé</w:t>
      </w:r>
    </w:p>
    <w:p w:rsidR="00841EE8" w:rsidRDefault="008F7919"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vous pouvez comprendre comment le jeu de bascule entre les deux relations inversées</w:t>
      </w:r>
      <w:r w:rsidRPr="000739DA">
        <w:rPr>
          <w:rFonts w:ascii="Garamond" w:hAnsi="Garamond" w:cs="Courier New"/>
          <w:noProof/>
        </w:rPr>
        <w:t> :</w:t>
      </w:r>
      <w:r w:rsidR="00E46372" w:rsidRPr="000739DA">
        <w:rPr>
          <w:rFonts w:ascii="Garamond" w:hAnsi="Garamond" w:cs="Courier New"/>
          <w:noProof/>
        </w:rPr>
        <w:t xml:space="preserve"> la relation spéculaire de l</w:t>
      </w:r>
      <w:r w:rsidR="00720B03">
        <w:rPr>
          <w:rFonts w:ascii="Garamond" w:hAnsi="Garamond" w:cs="Courier New"/>
          <w:noProof/>
        </w:rPr>
        <w:t>’</w:t>
      </w:r>
      <w:r w:rsidR="00E46372" w:rsidRPr="000739DA">
        <w:rPr>
          <w:rFonts w:ascii="Garamond" w:hAnsi="Garamond"/>
          <w:i/>
          <w:noProof/>
        </w:rPr>
        <w:t>ego</w:t>
      </w:r>
      <w:r w:rsidR="00E46372" w:rsidRPr="000739DA">
        <w:rPr>
          <w:rFonts w:ascii="Garamond" w:hAnsi="Garamond" w:cs="Courier New"/>
          <w:noProof/>
        </w:rPr>
        <w:t xml:space="preserve">, </w:t>
      </w:r>
    </w:p>
    <w:p w:rsidR="00841EE8" w:rsidRPr="006C0A6E" w:rsidRDefault="00E46372" w:rsidP="000739DA">
      <w:pPr>
        <w:ind w:right="-284" w:hanging="567"/>
        <w:rPr>
          <w:rFonts w:ascii="Garamond" w:hAnsi="Garamond" w:cs="Courier New"/>
          <w:i/>
          <w:noProof/>
          <w:color w:val="0000CC"/>
        </w:rPr>
      </w:pPr>
      <w:r w:rsidRPr="000739DA">
        <w:rPr>
          <w:rFonts w:ascii="Garamond" w:hAnsi="Garamond" w:cs="Courier New"/>
          <w:noProof/>
        </w:rPr>
        <w:t>en tant que le sujet l</w:t>
      </w:r>
      <w:r w:rsidR="00720B03">
        <w:rPr>
          <w:rFonts w:ascii="Garamond" w:hAnsi="Garamond" w:cs="Courier New"/>
          <w:noProof/>
        </w:rPr>
        <w:t>’</w:t>
      </w:r>
      <w:r w:rsidRPr="000739DA">
        <w:rPr>
          <w:rFonts w:ascii="Garamond" w:hAnsi="Garamond" w:cs="Courier New"/>
          <w:noProof/>
        </w:rPr>
        <w:t xml:space="preserve">assume et le réalise, avec cette projection, toujours prête à être renouvelée dans </w:t>
      </w:r>
      <w:r w:rsidRPr="006C0A6E">
        <w:rPr>
          <w:rFonts w:ascii="Garamond" w:hAnsi="Garamond" w:cs="Courier New"/>
          <w:i/>
          <w:noProof/>
          <w:color w:val="0000CC"/>
        </w:rPr>
        <w:t xml:space="preserve">un </w:t>
      </w:r>
      <w:r w:rsidRPr="006C0A6E">
        <w:rPr>
          <w:rFonts w:ascii="Garamond" w:hAnsi="Garamond"/>
          <w:i/>
          <w:noProof/>
          <w:color w:val="0000CC"/>
        </w:rPr>
        <w:t>Idealich</w:t>
      </w:r>
      <w:r w:rsidRPr="006C0A6E">
        <w:rPr>
          <w:rFonts w:ascii="Garamond" w:hAnsi="Garamond" w:cs="Courier New"/>
          <w:i/>
          <w:noProof/>
          <w:color w:val="0000CC"/>
        </w:rPr>
        <w:t xml:space="preserve"> qui, pour lui, </w:t>
      </w:r>
    </w:p>
    <w:p w:rsidR="006C0A6E" w:rsidRDefault="00E46372" w:rsidP="000739DA">
      <w:pPr>
        <w:ind w:right="-284" w:hanging="567"/>
        <w:rPr>
          <w:rFonts w:ascii="Garamond" w:hAnsi="Garamond" w:cs="Courier New"/>
          <w:noProof/>
        </w:rPr>
      </w:pPr>
      <w:r w:rsidRPr="006C0A6E">
        <w:rPr>
          <w:rFonts w:ascii="Garamond" w:hAnsi="Garamond" w:cs="Courier New"/>
          <w:i/>
          <w:noProof/>
          <w:color w:val="0000CC"/>
        </w:rPr>
        <w:t xml:space="preserve">donne </w:t>
      </w:r>
      <w:r w:rsidRPr="006C0A6E">
        <w:rPr>
          <w:rFonts w:ascii="Garamond" w:hAnsi="Garamond"/>
          <w:i/>
          <w:noProof/>
          <w:color w:val="0000CC"/>
        </w:rPr>
        <w:t>le cadre fondamental dans lequel tout érotisme est possible</w:t>
      </w:r>
      <w:r w:rsidRPr="000739DA">
        <w:rPr>
          <w:rFonts w:ascii="Garamond" w:hAnsi="Garamond" w:cs="Courier New"/>
          <w:noProof/>
        </w:rPr>
        <w:t xml:space="preserve">, </w:t>
      </w:r>
      <w:r w:rsidR="00841EE8" w:rsidRPr="000739DA">
        <w:rPr>
          <w:rFonts w:ascii="Garamond" w:hAnsi="Garamond" w:cs="Courier New"/>
          <w:noProof/>
        </w:rPr>
        <w:t>c</w:t>
      </w:r>
      <w:r w:rsidR="00720B03">
        <w:rPr>
          <w:rFonts w:ascii="Garamond" w:hAnsi="Garamond" w:cs="Courier New"/>
          <w:noProof/>
        </w:rPr>
        <w:t>’</w:t>
      </w:r>
      <w:r w:rsidR="00841EE8" w:rsidRPr="000739DA">
        <w:rPr>
          <w:rFonts w:ascii="Garamond" w:hAnsi="Garamond" w:cs="Courier New"/>
          <w:noProof/>
        </w:rPr>
        <w:t>est</w:t>
      </w:r>
      <w:r w:rsidR="00841EE8">
        <w:rPr>
          <w:rFonts w:ascii="Garamond" w:hAnsi="Garamond" w:cs="Courier New"/>
          <w:noProof/>
        </w:rPr>
        <w:t>-</w:t>
      </w:r>
      <w:r w:rsidR="00841EE8" w:rsidRPr="000739DA">
        <w:rPr>
          <w:rFonts w:ascii="Garamond" w:hAnsi="Garamond" w:cs="Courier New"/>
          <w:noProof/>
        </w:rPr>
        <w:t>à</w:t>
      </w:r>
      <w:r w:rsidR="00841EE8">
        <w:rPr>
          <w:rFonts w:ascii="Garamond" w:hAnsi="Garamond" w:cs="Courier New"/>
          <w:noProof/>
        </w:rPr>
        <w:t>-</w:t>
      </w:r>
      <w:r w:rsidR="00841EE8" w:rsidRPr="000739DA">
        <w:rPr>
          <w:rFonts w:ascii="Garamond" w:hAnsi="Garamond" w:cs="Courier New"/>
          <w:noProof/>
        </w:rPr>
        <w:t xml:space="preserve">dire </w:t>
      </w:r>
      <w:r w:rsidRPr="000739DA">
        <w:rPr>
          <w:rFonts w:ascii="Garamond" w:hAnsi="Garamond" w:cs="Courier New"/>
          <w:noProof/>
        </w:rPr>
        <w:t>quelque chose qui va au</w:t>
      </w:r>
      <w:r w:rsidR="00841EE8">
        <w:rPr>
          <w:rFonts w:ascii="Garamond" w:hAnsi="Garamond" w:cs="Courier New"/>
          <w:noProof/>
        </w:rPr>
        <w:t>-</w:t>
      </w:r>
      <w:r w:rsidRPr="000739DA">
        <w:rPr>
          <w:rFonts w:ascii="Garamond" w:hAnsi="Garamond" w:cs="Courier New"/>
          <w:noProof/>
        </w:rPr>
        <w:t xml:space="preserve">delà de cette relation primordiale, </w:t>
      </w:r>
    </w:p>
    <w:p w:rsidR="00DD5818" w:rsidRPr="000739DA" w:rsidRDefault="00E46372" w:rsidP="000739DA">
      <w:pPr>
        <w:ind w:right="-284" w:hanging="567"/>
        <w:rPr>
          <w:rFonts w:ascii="Garamond" w:hAnsi="Garamond"/>
          <w:i/>
          <w:noProof/>
          <w:color w:val="0000CC"/>
        </w:rPr>
      </w:pPr>
      <w:r w:rsidRPr="000739DA">
        <w:rPr>
          <w:rFonts w:ascii="Garamond" w:hAnsi="Garamond" w:cs="Courier New"/>
          <w:noProof/>
        </w:rPr>
        <w:t>qui devient une condition à laquelle ensuite doit être soumis l</w:t>
      </w:r>
      <w:r w:rsidR="00720B03">
        <w:rPr>
          <w:rFonts w:ascii="Garamond" w:hAnsi="Garamond" w:cs="Courier New"/>
          <w:noProof/>
        </w:rPr>
        <w:t>’</w:t>
      </w:r>
      <w:r w:rsidRPr="000739DA">
        <w:rPr>
          <w:rFonts w:ascii="Garamond" w:hAnsi="Garamond" w:cs="Courier New"/>
          <w:noProof/>
        </w:rPr>
        <w:t>objet de l</w:t>
      </w:r>
      <w:r w:rsidR="00720B03">
        <w:rPr>
          <w:rFonts w:ascii="Garamond" w:hAnsi="Garamond" w:cs="Courier New"/>
          <w:noProof/>
        </w:rPr>
        <w:t>’</w:t>
      </w:r>
      <w:r w:rsidRPr="000739DA">
        <w:rPr>
          <w:rFonts w:ascii="Garamond" w:hAnsi="Garamond"/>
          <w:i/>
          <w:noProof/>
          <w:color w:val="0000CC"/>
        </w:rPr>
        <w:t>éros</w:t>
      </w:r>
      <w:r w:rsidRPr="000739DA">
        <w:rPr>
          <w:rFonts w:ascii="Garamond" w:hAnsi="Garamond" w:cs="Courier New"/>
          <w:noProof/>
        </w:rPr>
        <w:t xml:space="preserve">, en tant que tel, </w:t>
      </w:r>
      <w:r w:rsidR="006C0A6E" w:rsidRPr="000739DA">
        <w:rPr>
          <w:rFonts w:ascii="Garamond" w:hAnsi="Garamond" w:cs="Courier New"/>
          <w:noProof/>
        </w:rPr>
        <w:t>c</w:t>
      </w:r>
      <w:r w:rsidR="00720B03">
        <w:rPr>
          <w:rFonts w:ascii="Garamond" w:hAnsi="Garamond" w:cs="Courier New"/>
          <w:noProof/>
        </w:rPr>
        <w:t>’</w:t>
      </w:r>
      <w:r w:rsidR="006C0A6E" w:rsidRPr="000739DA">
        <w:rPr>
          <w:rFonts w:ascii="Garamond" w:hAnsi="Garamond" w:cs="Courier New"/>
          <w:noProof/>
        </w:rPr>
        <w:t>est</w:t>
      </w:r>
      <w:r w:rsidR="006C0A6E">
        <w:rPr>
          <w:rFonts w:ascii="Garamond" w:hAnsi="Garamond" w:cs="Courier New"/>
          <w:noProof/>
        </w:rPr>
        <w:t>-</w:t>
      </w:r>
      <w:r w:rsidR="006C0A6E" w:rsidRPr="000739DA">
        <w:rPr>
          <w:rFonts w:ascii="Garamond" w:hAnsi="Garamond" w:cs="Courier New"/>
          <w:noProof/>
        </w:rPr>
        <w:t>à</w:t>
      </w:r>
      <w:r w:rsidR="006C0A6E">
        <w:rPr>
          <w:rFonts w:ascii="Garamond" w:hAnsi="Garamond" w:cs="Courier New"/>
          <w:noProof/>
        </w:rPr>
        <w:t>-</w:t>
      </w:r>
      <w:r w:rsidR="006C0A6E" w:rsidRPr="000739DA">
        <w:rPr>
          <w:rFonts w:ascii="Garamond" w:hAnsi="Garamond" w:cs="Courier New"/>
          <w:noProof/>
        </w:rPr>
        <w:t>dire</w:t>
      </w:r>
      <w:r w:rsidRPr="000739DA">
        <w:rPr>
          <w:rFonts w:ascii="Garamond" w:hAnsi="Garamond" w:cs="Courier New"/>
          <w:noProof/>
        </w:rPr>
        <w:t xml:space="preserve">, </w:t>
      </w:r>
      <w:r w:rsidRPr="000739DA">
        <w:rPr>
          <w:rFonts w:ascii="Garamond" w:hAnsi="Garamond"/>
          <w:i/>
          <w:noProof/>
          <w:color w:val="0000CC"/>
        </w:rPr>
        <w:t xml:space="preserve">la relation objectale doit toujours </w:t>
      </w:r>
    </w:p>
    <w:p w:rsidR="006C0A6E" w:rsidRDefault="00E46372" w:rsidP="000739DA">
      <w:pPr>
        <w:ind w:right="-284" w:hanging="567"/>
        <w:rPr>
          <w:rFonts w:ascii="Garamond" w:hAnsi="Garamond" w:cs="Courier New"/>
          <w:noProof/>
        </w:rPr>
      </w:pPr>
      <w:r w:rsidRPr="000739DA">
        <w:rPr>
          <w:rFonts w:ascii="Garamond" w:hAnsi="Garamond"/>
          <w:i/>
          <w:noProof/>
          <w:color w:val="0000CC"/>
        </w:rPr>
        <w:t>se soumettre à ce cadre narcissique dans lequel elle doit s</w:t>
      </w:r>
      <w:r w:rsidR="00720B03">
        <w:rPr>
          <w:rFonts w:ascii="Garamond" w:hAnsi="Garamond"/>
          <w:i/>
          <w:noProof/>
          <w:color w:val="0000CC"/>
        </w:rPr>
        <w:t>’</w:t>
      </w:r>
      <w:r w:rsidRPr="000739DA">
        <w:rPr>
          <w:rFonts w:ascii="Garamond" w:hAnsi="Garamond"/>
          <w:i/>
          <w:noProof/>
          <w:color w:val="0000CC"/>
        </w:rPr>
        <w:t>inscrire</w:t>
      </w:r>
      <w:r w:rsidRPr="000739DA">
        <w:rPr>
          <w:rFonts w:ascii="Garamond" w:hAnsi="Garamond" w:cs="Courier New"/>
          <w:noProof/>
        </w:rPr>
        <w:t>. Elle le transcende certainement, mais d</w:t>
      </w:r>
      <w:r w:rsidR="00720B03">
        <w:rPr>
          <w:rFonts w:ascii="Garamond" w:hAnsi="Garamond" w:cs="Courier New"/>
          <w:noProof/>
        </w:rPr>
        <w:t>’</w:t>
      </w:r>
      <w:r w:rsidRPr="000739DA">
        <w:rPr>
          <w:rFonts w:ascii="Garamond" w:hAnsi="Garamond" w:cs="Courier New"/>
          <w:noProof/>
        </w:rPr>
        <w:t xml:space="preserve">une façon tout à fait impossible </w:t>
      </w:r>
    </w:p>
    <w:p w:rsidR="008F7919" w:rsidRPr="000739DA" w:rsidRDefault="00E46372" w:rsidP="000739DA">
      <w:pPr>
        <w:ind w:right="-284" w:hanging="567"/>
        <w:rPr>
          <w:rFonts w:ascii="Garamond" w:hAnsi="Garamond" w:cs="Courier New"/>
          <w:noProof/>
        </w:rPr>
      </w:pPr>
      <w:r w:rsidRPr="000739DA">
        <w:rPr>
          <w:rFonts w:ascii="Garamond" w:hAnsi="Garamond" w:cs="Courier New"/>
          <w:noProof/>
        </w:rPr>
        <w:t xml:space="preserve">à réaliser sur le plan </w:t>
      </w:r>
      <w:r w:rsidRPr="000739DA">
        <w:rPr>
          <w:rFonts w:ascii="Garamond" w:hAnsi="Garamond"/>
          <w:i/>
          <w:noProof/>
          <w:color w:val="0000CC"/>
        </w:rPr>
        <w:t>imaginaire</w:t>
      </w:r>
      <w:r w:rsidRPr="000739DA">
        <w:rPr>
          <w:rFonts w:ascii="Garamond" w:hAnsi="Garamond" w:cs="Courier New"/>
          <w:noProof/>
        </w:rPr>
        <w:t xml:space="preserve"> du sujet. </w:t>
      </w:r>
    </w:p>
    <w:p w:rsidR="008F7919" w:rsidRPr="000739DA" w:rsidRDefault="008F7919" w:rsidP="000739DA">
      <w:pPr>
        <w:ind w:right="-284" w:hanging="567"/>
        <w:rPr>
          <w:rFonts w:ascii="Garamond" w:hAnsi="Garamond" w:cs="Courier New"/>
          <w:noProof/>
        </w:rPr>
      </w:pPr>
    </w:p>
    <w:p w:rsidR="006C0A6E" w:rsidRDefault="00E46372" w:rsidP="006C0A6E">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 qui fait pour le sujet </w:t>
      </w:r>
      <w:r w:rsidRPr="000739DA">
        <w:rPr>
          <w:rFonts w:ascii="Garamond" w:hAnsi="Garamond"/>
          <w:i/>
          <w:noProof/>
        </w:rPr>
        <w:t>la nécessité</w:t>
      </w:r>
      <w:r w:rsidRPr="000739DA">
        <w:rPr>
          <w:rFonts w:ascii="Garamond" w:hAnsi="Garamond" w:cs="Courier New"/>
          <w:noProof/>
        </w:rPr>
        <w:t xml:space="preserve"> de relations, de ce que j</w:t>
      </w:r>
      <w:r w:rsidR="00720B03">
        <w:rPr>
          <w:rFonts w:ascii="Garamond" w:hAnsi="Garamond" w:cs="Courier New"/>
          <w:noProof/>
        </w:rPr>
        <w:t>’</w:t>
      </w:r>
      <w:r w:rsidRPr="000739DA">
        <w:rPr>
          <w:rFonts w:ascii="Garamond" w:hAnsi="Garamond" w:cs="Courier New"/>
          <w:noProof/>
        </w:rPr>
        <w:t xml:space="preserve">appellerai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amour</w:t>
      </w:r>
      <w:r w:rsidRPr="000739DA">
        <w:rPr>
          <w:rFonts w:ascii="Garamond" w:hAnsi="Garamond" w:cs="Courier New"/>
          <w:noProof/>
        </w:rPr>
        <w:t>, pour une créature, avec une référence</w:t>
      </w:r>
      <w:r w:rsidR="008F7919" w:rsidRPr="000739DA">
        <w:rPr>
          <w:rFonts w:ascii="Garamond" w:hAnsi="Garamond" w:cs="Courier New"/>
          <w:noProof/>
        </w:rPr>
        <w:t> </w:t>
      </w:r>
    </w:p>
    <w:p w:rsidR="006C0A6E" w:rsidRDefault="00E46372" w:rsidP="000739DA">
      <w:pPr>
        <w:ind w:right="-284" w:hanging="567"/>
        <w:rPr>
          <w:rFonts w:ascii="Garamond" w:hAnsi="Garamond" w:cs="Courier New"/>
          <w:noProof/>
        </w:rPr>
      </w:pPr>
      <w:r w:rsidRPr="000739DA">
        <w:rPr>
          <w:rFonts w:ascii="Garamond" w:hAnsi="Garamond" w:cs="Courier New"/>
          <w:noProof/>
        </w:rPr>
        <w:t>à cet au</w:t>
      </w:r>
      <w:r w:rsidR="006C0A6E">
        <w:rPr>
          <w:rFonts w:ascii="Garamond" w:hAnsi="Garamond" w:cs="Courier New"/>
          <w:noProof/>
        </w:rPr>
        <w:t>-</w:t>
      </w:r>
      <w:r w:rsidRPr="000739DA">
        <w:rPr>
          <w:rFonts w:ascii="Garamond" w:hAnsi="Garamond" w:cs="Courier New"/>
          <w:noProof/>
        </w:rPr>
        <w:t xml:space="preserve">delà du langage, à ce pacte, </w:t>
      </w:r>
      <w:r w:rsidR="008F7919" w:rsidRPr="000739DA">
        <w:rPr>
          <w:rFonts w:ascii="Garamond" w:hAnsi="Garamond" w:cs="Courier New"/>
          <w:noProof/>
        </w:rPr>
        <w:t>à</w:t>
      </w:r>
      <w:r w:rsidRPr="000739DA">
        <w:rPr>
          <w:rFonts w:ascii="Garamond" w:hAnsi="Garamond" w:cs="Courier New"/>
          <w:noProof/>
        </w:rPr>
        <w:t xml:space="preserve"> cet engagement</w:t>
      </w:r>
      <w:r w:rsidR="008F7919" w:rsidRPr="000739DA">
        <w:rPr>
          <w:rFonts w:ascii="Garamond" w:hAnsi="Garamond" w:cs="Courier New"/>
          <w:noProof/>
        </w:rPr>
        <w:t>,</w:t>
      </w:r>
      <w:r w:rsidRPr="000739DA">
        <w:rPr>
          <w:rFonts w:ascii="Garamond" w:hAnsi="Garamond" w:cs="Courier New"/>
          <w:noProof/>
        </w:rPr>
        <w:t xml:space="preserve"> qui </w:t>
      </w:r>
      <w:r w:rsidRPr="000739DA">
        <w:rPr>
          <w:rFonts w:ascii="Garamond" w:hAnsi="Garamond"/>
          <w:i/>
          <w:noProof/>
        </w:rPr>
        <w:t>le constitue</w:t>
      </w:r>
      <w:r w:rsidR="00816DE4" w:rsidRPr="000739DA">
        <w:rPr>
          <w:rFonts w:ascii="Garamond" w:hAnsi="Garamond"/>
          <w:i/>
          <w:noProof/>
        </w:rPr>
        <w:t>,</w:t>
      </w:r>
      <w:r w:rsidRPr="000739DA">
        <w:rPr>
          <w:rFonts w:ascii="Garamond" w:hAnsi="Garamond" w:cs="Courier New"/>
          <w:noProof/>
        </w:rPr>
        <w:t xml:space="preserve"> à proprement parler, comme </w:t>
      </w:r>
      <w:r w:rsidRPr="000739DA">
        <w:rPr>
          <w:rFonts w:ascii="Garamond" w:hAnsi="Garamond"/>
          <w:i/>
          <w:noProof/>
        </w:rPr>
        <w:t>un autre</w:t>
      </w:r>
      <w:r w:rsidRPr="000739DA">
        <w:rPr>
          <w:rFonts w:ascii="Garamond" w:hAnsi="Garamond" w:cs="Courier New"/>
          <w:noProof/>
        </w:rPr>
        <w:t xml:space="preserve">. Cela crée comme </w:t>
      </w:r>
      <w:r w:rsidRPr="000739DA">
        <w:rPr>
          <w:rFonts w:ascii="Garamond" w:hAnsi="Garamond"/>
          <w:i/>
          <w:noProof/>
        </w:rPr>
        <w:t>un autre</w:t>
      </w:r>
      <w:r w:rsidRPr="000739DA">
        <w:rPr>
          <w:rFonts w:ascii="Garamond" w:hAnsi="Garamond" w:cs="Courier New"/>
          <w:noProof/>
        </w:rPr>
        <w:t xml:space="preserve">, </w:t>
      </w:r>
    </w:p>
    <w:p w:rsidR="006C0A6E" w:rsidRDefault="00E46372" w:rsidP="000739DA">
      <w:pPr>
        <w:ind w:right="-284" w:hanging="567"/>
        <w:rPr>
          <w:rFonts w:ascii="Garamond" w:hAnsi="Garamond" w:cs="Courier New"/>
          <w:noProof/>
        </w:rPr>
      </w:pPr>
      <w:r w:rsidRPr="000739DA">
        <w:rPr>
          <w:rFonts w:ascii="Garamond" w:hAnsi="Garamond" w:cs="Courier New"/>
          <w:noProof/>
        </w:rPr>
        <w:t>inclus dans le système général, ou plus exactement universel des symboles interhumains, qui fait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d</w:t>
      </w:r>
      <w:r w:rsidR="00720B03">
        <w:rPr>
          <w:rFonts w:ascii="Garamond" w:hAnsi="Garamond" w:cs="Courier New"/>
          <w:noProof/>
        </w:rPr>
        <w:t>’</w:t>
      </w:r>
      <w:r w:rsidRPr="006C0A6E">
        <w:rPr>
          <w:rFonts w:ascii="Garamond" w:hAnsi="Garamond" w:cs="Courier New"/>
          <w:i/>
          <w:noProof/>
          <w:color w:val="0000CC"/>
        </w:rPr>
        <w:t>amour</w:t>
      </w:r>
      <w:r w:rsidRPr="000739DA">
        <w:rPr>
          <w:rFonts w:ascii="Garamond" w:hAnsi="Garamond" w:cs="Courier New"/>
          <w:noProof/>
        </w:rPr>
        <w:t xml:space="preserve"> </w:t>
      </w:r>
    </w:p>
    <w:p w:rsidR="006C0A6E" w:rsidRDefault="00E46372" w:rsidP="000739DA">
      <w:pPr>
        <w:ind w:right="-284" w:hanging="567"/>
        <w:rPr>
          <w:rFonts w:ascii="Garamond" w:hAnsi="Garamond" w:cs="Courier New"/>
          <w:noProof/>
        </w:rPr>
      </w:pPr>
      <w:r w:rsidRPr="000739DA">
        <w:rPr>
          <w:rFonts w:ascii="Garamond" w:hAnsi="Garamond" w:cs="Courier New"/>
          <w:noProof/>
        </w:rPr>
        <w:t>fonctionnellement réalisable dans la communauté humaine, si ce n</w:t>
      </w:r>
      <w:r w:rsidR="00720B03">
        <w:rPr>
          <w:rFonts w:ascii="Garamond" w:hAnsi="Garamond" w:cs="Courier New"/>
          <w:noProof/>
        </w:rPr>
        <w:t>’</w:t>
      </w:r>
      <w:r w:rsidRPr="000739DA">
        <w:rPr>
          <w:rFonts w:ascii="Garamond" w:hAnsi="Garamond" w:cs="Courier New"/>
          <w:noProof/>
        </w:rPr>
        <w:t>est par l</w:t>
      </w:r>
      <w:r w:rsidR="00720B03">
        <w:rPr>
          <w:rFonts w:ascii="Garamond" w:hAnsi="Garamond" w:cs="Courier New"/>
          <w:noProof/>
        </w:rPr>
        <w:t>’</w:t>
      </w:r>
      <w:r w:rsidRPr="000739DA">
        <w:rPr>
          <w:rFonts w:ascii="Garamond" w:hAnsi="Garamond" w:cs="Courier New"/>
          <w:noProof/>
        </w:rPr>
        <w:t>intermédiaire</w:t>
      </w:r>
      <w:r w:rsidR="006C0A6E">
        <w:rPr>
          <w:rFonts w:ascii="Garamond" w:hAnsi="Garamond" w:cs="Courier New"/>
          <w:noProof/>
        </w:rPr>
        <w:t xml:space="preserve"> - </w:t>
      </w:r>
      <w:r w:rsidRPr="000739DA">
        <w:rPr>
          <w:rFonts w:ascii="Garamond" w:hAnsi="Garamond" w:cs="Courier New"/>
          <w:noProof/>
        </w:rPr>
        <w:t>toujours à des niveaux divers</w:t>
      </w:r>
      <w:r w:rsidR="006C0A6E">
        <w:rPr>
          <w:rFonts w:ascii="Garamond" w:hAnsi="Garamond" w:cs="Courier New"/>
          <w:noProof/>
        </w:rPr>
        <w:t xml:space="preserve"> – </w:t>
      </w:r>
    </w:p>
    <w:p w:rsidR="006C0A6E"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certain pacte, qui tend toujours à s</w:t>
      </w:r>
      <w:r w:rsidR="00720B03">
        <w:rPr>
          <w:rFonts w:ascii="Garamond" w:hAnsi="Garamond" w:cs="Courier New"/>
          <w:noProof/>
        </w:rPr>
        <w:t>’</w:t>
      </w:r>
      <w:r w:rsidRPr="000739DA">
        <w:rPr>
          <w:rFonts w:ascii="Garamond" w:hAnsi="Garamond" w:cs="Courier New"/>
          <w:noProof/>
        </w:rPr>
        <w:t>isoler</w:t>
      </w:r>
      <w:r w:rsidR="006C0A6E">
        <w:rPr>
          <w:rFonts w:ascii="Garamond" w:hAnsi="Garamond" w:cs="Courier New"/>
          <w:noProof/>
        </w:rPr>
        <w:t xml:space="preserve">, </w:t>
      </w:r>
      <w:r w:rsidRPr="000739DA">
        <w:rPr>
          <w:rFonts w:ascii="Garamond" w:hAnsi="Garamond" w:cs="Courier New"/>
          <w:noProof/>
        </w:rPr>
        <w:t>quelle que soit la forme qu</w:t>
      </w:r>
      <w:r w:rsidR="00720B03">
        <w:rPr>
          <w:rFonts w:ascii="Garamond" w:hAnsi="Garamond" w:cs="Courier New"/>
          <w:noProof/>
        </w:rPr>
        <w:t>’</w:t>
      </w:r>
      <w:r w:rsidRPr="000739DA">
        <w:rPr>
          <w:rFonts w:ascii="Garamond" w:hAnsi="Garamond" w:cs="Courier New"/>
          <w:noProof/>
        </w:rPr>
        <w:t>il prenne</w:t>
      </w:r>
      <w:r w:rsidR="006C0A6E">
        <w:rPr>
          <w:rFonts w:ascii="Garamond" w:hAnsi="Garamond" w:cs="Courier New"/>
          <w:noProof/>
        </w:rPr>
        <w:t xml:space="preserve">, </w:t>
      </w:r>
      <w:r w:rsidRPr="000739DA">
        <w:rPr>
          <w:rFonts w:ascii="Garamond" w:hAnsi="Garamond" w:cs="Courier New"/>
          <w:noProof/>
        </w:rPr>
        <w:t>dans une certaine fonction, à la fois à l</w:t>
      </w:r>
      <w:r w:rsidR="00720B03">
        <w:rPr>
          <w:rFonts w:ascii="Garamond" w:hAnsi="Garamond" w:cs="Courier New"/>
          <w:noProof/>
        </w:rPr>
        <w:t>’</w:t>
      </w:r>
      <w:r w:rsidRPr="000739DA">
        <w:rPr>
          <w:rFonts w:ascii="Garamond" w:hAnsi="Garamond" w:cs="Courier New"/>
          <w:noProof/>
        </w:rPr>
        <w:t xml:space="preserve">intérieur </w:t>
      </w:r>
    </w:p>
    <w:p w:rsidR="006C0A6E" w:rsidRDefault="00E46372" w:rsidP="000739DA">
      <w:pPr>
        <w:ind w:right="-284" w:hanging="567"/>
        <w:rPr>
          <w:rFonts w:ascii="Garamond" w:hAnsi="Garamond" w:cs="Courier New"/>
          <w:noProof/>
        </w:rPr>
      </w:pPr>
      <w:r w:rsidRPr="000739DA">
        <w:rPr>
          <w:rFonts w:ascii="Garamond" w:hAnsi="Garamond" w:cs="Courier New"/>
          <w:noProof/>
        </w:rPr>
        <w:t>du langage et à l</w:t>
      </w:r>
      <w:r w:rsidR="00720B03">
        <w:rPr>
          <w:rFonts w:ascii="Garamond" w:hAnsi="Garamond" w:cs="Courier New"/>
          <w:noProof/>
        </w:rPr>
        <w:t>’</w:t>
      </w:r>
      <w:r w:rsidRPr="000739DA">
        <w:rPr>
          <w:rFonts w:ascii="Garamond" w:hAnsi="Garamond" w:cs="Courier New"/>
          <w:noProof/>
        </w:rPr>
        <w:t>extérieur. 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on appelle la fonction du sacré, mais qui est au</w:t>
      </w:r>
      <w:r w:rsidR="000F17D0" w:rsidRPr="000739DA">
        <w:rPr>
          <w:rFonts w:ascii="Garamond" w:hAnsi="Garamond" w:cs="Courier New"/>
          <w:noProof/>
        </w:rPr>
        <w:t>–</w:t>
      </w:r>
      <w:r w:rsidRPr="000739DA">
        <w:rPr>
          <w:rFonts w:ascii="Garamond" w:hAnsi="Garamond" w:cs="Courier New"/>
          <w:noProof/>
        </w:rPr>
        <w:t xml:space="preserve">delà de cette relation </w:t>
      </w:r>
      <w:r w:rsidRPr="000739DA">
        <w:rPr>
          <w:rFonts w:ascii="Garamond" w:hAnsi="Garamond"/>
          <w:i/>
          <w:noProof/>
          <w:color w:val="0000CC"/>
        </w:rPr>
        <w:t>imaginair</w:t>
      </w:r>
      <w:r w:rsidR="008D70AA" w:rsidRPr="000739DA">
        <w:rPr>
          <w:rFonts w:ascii="Garamond" w:hAnsi="Garamond"/>
          <w:i/>
          <w:noProof/>
          <w:color w:val="0000CC"/>
        </w:rPr>
        <w:t>e</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Ceci, nous y reviendrons.</w:t>
      </w:r>
    </w:p>
    <w:p w:rsidR="004B143C" w:rsidRPr="000739DA" w:rsidRDefault="004B143C" w:rsidP="000739DA">
      <w:pPr>
        <w:ind w:right="-284" w:hanging="567"/>
        <w:rPr>
          <w:rFonts w:ascii="Garamond" w:hAnsi="Garamond" w:cs="Courier New"/>
          <w:noProof/>
        </w:rPr>
      </w:pPr>
    </w:p>
    <w:p w:rsidR="006C0A6E" w:rsidRDefault="00E46372" w:rsidP="000739DA">
      <w:pPr>
        <w:ind w:right="-284" w:hanging="567"/>
        <w:rPr>
          <w:rFonts w:ascii="Garamond" w:hAnsi="Garamond" w:cs="Courier New"/>
          <w:noProof/>
        </w:rPr>
      </w:pPr>
      <w:r w:rsidRPr="000739DA">
        <w:rPr>
          <w:rFonts w:ascii="Garamond" w:hAnsi="Garamond" w:cs="Courier New"/>
          <w:noProof/>
        </w:rPr>
        <w:t>Aujourd</w:t>
      </w:r>
      <w:r w:rsidR="00720B03">
        <w:rPr>
          <w:rFonts w:ascii="Garamond" w:hAnsi="Garamond" w:cs="Courier New"/>
          <w:noProof/>
        </w:rPr>
        <w:t>’</w:t>
      </w:r>
      <w:r w:rsidRPr="000739DA">
        <w:rPr>
          <w:rFonts w:ascii="Garamond" w:hAnsi="Garamond" w:cs="Courier New"/>
          <w:noProof/>
        </w:rPr>
        <w:t>hui, peut</w:t>
      </w:r>
      <w:r w:rsidR="006C0A6E">
        <w:rPr>
          <w:rFonts w:ascii="Garamond" w:hAnsi="Garamond" w:cs="Courier New"/>
          <w:noProof/>
        </w:rPr>
        <w:t>-</w:t>
      </w:r>
      <w:r w:rsidRPr="000739DA">
        <w:rPr>
          <w:rFonts w:ascii="Garamond" w:hAnsi="Garamond" w:cs="Courier New"/>
          <w:noProof/>
        </w:rPr>
        <w:t xml:space="preserve">être, je vais un peu vite. Simplement pour vous dire que ce qui est manifesté par cette histoire originelle, </w:t>
      </w:r>
    </w:p>
    <w:p w:rsidR="006C0A6E" w:rsidRDefault="00E46372" w:rsidP="000739DA">
      <w:pPr>
        <w:ind w:right="-284" w:hanging="567"/>
        <w:rPr>
          <w:rFonts w:ascii="Garamond" w:hAnsi="Garamond" w:cs="Courier New"/>
          <w:noProof/>
        </w:rPr>
      </w:pPr>
      <w:r w:rsidRPr="000739DA">
        <w:rPr>
          <w:rFonts w:ascii="Garamond" w:hAnsi="Garamond" w:cs="Courier New"/>
          <w:noProof/>
        </w:rPr>
        <w:t>avec le complément qu</w:t>
      </w:r>
      <w:r w:rsidR="00720B03">
        <w:rPr>
          <w:rFonts w:ascii="Garamond" w:hAnsi="Garamond" w:cs="Courier New"/>
          <w:noProof/>
        </w:rPr>
        <w:t>’</w:t>
      </w:r>
      <w:r w:rsidRPr="000739DA">
        <w:rPr>
          <w:rFonts w:ascii="Garamond" w:hAnsi="Garamond" w:cs="Courier New"/>
          <w:noProof/>
        </w:rPr>
        <w:t xml:space="preserve">a suscité la question de </w:t>
      </w:r>
      <w:r w:rsidR="008D70AA" w:rsidRPr="000739DA">
        <w:rPr>
          <w:rFonts w:ascii="Garamond" w:hAnsi="Garamond" w:cs="Courier New"/>
          <w:noProof/>
        </w:rPr>
        <w:t>GRANOFF</w:t>
      </w:r>
      <w:r w:rsidRPr="000739DA">
        <w:rPr>
          <w:rFonts w:ascii="Garamond" w:hAnsi="Garamond" w:cs="Courier New"/>
          <w:noProof/>
        </w:rPr>
        <w:t>, est que le jeu de ce que j</w:t>
      </w:r>
      <w:r w:rsidR="00720B03">
        <w:rPr>
          <w:rFonts w:ascii="Garamond" w:hAnsi="Garamond" w:cs="Courier New"/>
          <w:noProof/>
        </w:rPr>
        <w:t>’</w:t>
      </w:r>
      <w:r w:rsidRPr="000739DA">
        <w:rPr>
          <w:rFonts w:ascii="Garamond" w:hAnsi="Garamond" w:cs="Courier New"/>
          <w:noProof/>
        </w:rPr>
        <w:t>ai appelé l</w:t>
      </w:r>
      <w:r w:rsidR="00720B03">
        <w:rPr>
          <w:rFonts w:ascii="Garamond" w:hAnsi="Garamond" w:cs="Courier New"/>
          <w:noProof/>
        </w:rPr>
        <w:t>’</w:t>
      </w:r>
      <w:r w:rsidRPr="000739DA">
        <w:rPr>
          <w:rFonts w:ascii="Garamond" w:hAnsi="Garamond" w:cs="Courier New"/>
          <w:noProof/>
        </w:rPr>
        <w:t xml:space="preserve">autre jour ce miroir, grâce auquel </w:t>
      </w:r>
    </w:p>
    <w:p w:rsidR="006C0A6E" w:rsidRDefault="00E46372" w:rsidP="006C0A6E">
      <w:pPr>
        <w:ind w:right="-284" w:hanging="567"/>
        <w:rPr>
          <w:rFonts w:ascii="Garamond" w:hAnsi="Garamond" w:cs="Courier New"/>
          <w:noProof/>
        </w:rPr>
      </w:pPr>
      <w:r w:rsidRPr="000739DA">
        <w:rPr>
          <w:rFonts w:ascii="Garamond" w:hAnsi="Garamond" w:cs="Courier New"/>
          <w:noProof/>
        </w:rPr>
        <w:t>le sujet voit plus ou moins bien dans l</w:t>
      </w:r>
      <w:r w:rsidR="00720B03">
        <w:rPr>
          <w:rFonts w:ascii="Garamond" w:hAnsi="Garamond" w:cs="Courier New"/>
          <w:noProof/>
        </w:rPr>
        <w:t>’</w:t>
      </w:r>
      <w:r w:rsidRPr="000739DA">
        <w:rPr>
          <w:rFonts w:ascii="Garamond" w:hAnsi="Garamond" w:cs="Courier New"/>
          <w:noProof/>
        </w:rPr>
        <w:t>autre la totalité</w:t>
      </w:r>
      <w:r w:rsidR="008D70AA" w:rsidRPr="000739DA">
        <w:rPr>
          <w:rFonts w:ascii="Garamond" w:hAnsi="Garamond" w:cs="Courier New"/>
          <w:noProof/>
        </w:rPr>
        <w:t>.</w:t>
      </w:r>
      <w:r w:rsidRPr="000739DA">
        <w:rPr>
          <w:rFonts w:ascii="Garamond" w:hAnsi="Garamond" w:cs="Courier New"/>
          <w:noProof/>
        </w:rPr>
        <w:t xml:space="preserve"> </w:t>
      </w:r>
      <w:r w:rsidR="008D70AA" w:rsidRPr="000739DA">
        <w:rPr>
          <w:rFonts w:ascii="Garamond" w:hAnsi="Garamond" w:cs="Courier New"/>
          <w:noProof/>
        </w:rPr>
        <w:t>M</w:t>
      </w:r>
      <w:r w:rsidRPr="000739DA">
        <w:rPr>
          <w:rFonts w:ascii="Garamond" w:hAnsi="Garamond" w:cs="Courier New"/>
          <w:noProof/>
        </w:rPr>
        <w:t>ais il n</w:t>
      </w:r>
      <w:r w:rsidR="00720B03">
        <w:rPr>
          <w:rFonts w:ascii="Garamond" w:hAnsi="Garamond" w:cs="Courier New"/>
          <w:noProof/>
        </w:rPr>
        <w:t>’</w:t>
      </w:r>
      <w:r w:rsidRPr="000739DA">
        <w:rPr>
          <w:rFonts w:ascii="Garamond" w:hAnsi="Garamond" w:cs="Courier New"/>
          <w:noProof/>
        </w:rPr>
        <w:t>en voit jamais</w:t>
      </w:r>
      <w:r w:rsidR="006C0A6E">
        <w:rPr>
          <w:rFonts w:ascii="Garamond" w:hAnsi="Garamond" w:cs="Courier New"/>
          <w:noProof/>
        </w:rPr>
        <w:t xml:space="preserve">, </w:t>
      </w:r>
      <w:r w:rsidRPr="000739DA">
        <w:rPr>
          <w:rFonts w:ascii="Garamond" w:hAnsi="Garamond" w:cs="Courier New"/>
          <w:noProof/>
        </w:rPr>
        <w:t xml:space="preserve">pour des raisons que la métaphore opticienne </w:t>
      </w:r>
    </w:p>
    <w:p w:rsidR="008D70AA" w:rsidRPr="000739DA" w:rsidRDefault="00E46372" w:rsidP="000739DA">
      <w:pPr>
        <w:ind w:right="-284" w:hanging="567"/>
        <w:rPr>
          <w:rFonts w:ascii="Garamond" w:hAnsi="Garamond" w:cs="Courier New"/>
          <w:noProof/>
        </w:rPr>
      </w:pPr>
      <w:r w:rsidRPr="000739DA">
        <w:rPr>
          <w:rFonts w:ascii="Garamond" w:hAnsi="Garamond" w:cs="Courier New"/>
          <w:noProof/>
        </w:rPr>
        <w:t>permet d</w:t>
      </w:r>
      <w:r w:rsidR="00720B03">
        <w:rPr>
          <w:rFonts w:ascii="Garamond" w:hAnsi="Garamond" w:cs="Courier New"/>
          <w:noProof/>
        </w:rPr>
        <w:t>’</w:t>
      </w:r>
      <w:r w:rsidRPr="000739DA">
        <w:rPr>
          <w:rFonts w:ascii="Garamond" w:hAnsi="Garamond" w:cs="Courier New"/>
          <w:noProof/>
        </w:rPr>
        <w:t>imager très facilement</w:t>
      </w:r>
      <w:r w:rsidR="006C0A6E">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une partie, elle n</w:t>
      </w:r>
      <w:r w:rsidR="00720B03">
        <w:rPr>
          <w:rFonts w:ascii="Garamond" w:hAnsi="Garamond" w:cs="Courier New"/>
          <w:noProof/>
        </w:rPr>
        <w:t>’</w:t>
      </w:r>
      <w:r w:rsidRPr="000739DA">
        <w:rPr>
          <w:rFonts w:ascii="Garamond" w:hAnsi="Garamond" w:cs="Courier New"/>
          <w:noProof/>
        </w:rPr>
        <w:t xml:space="preserve">est jamais complètement </w:t>
      </w:r>
      <w:r w:rsidRPr="000739DA">
        <w:rPr>
          <w:rFonts w:ascii="Garamond" w:hAnsi="Garamond"/>
          <w:i/>
          <w:noProof/>
        </w:rPr>
        <w:t>au point</w:t>
      </w:r>
      <w:r w:rsidR="008D70AA" w:rsidRPr="000739DA">
        <w:rPr>
          <w:rFonts w:ascii="Garamond" w:hAnsi="Garamond" w:cs="Courier New"/>
          <w:noProof/>
        </w:rPr>
        <w:t>.</w:t>
      </w:r>
      <w:r w:rsidRPr="000739DA">
        <w:rPr>
          <w:rFonts w:ascii="Garamond" w:hAnsi="Garamond" w:cs="Courier New"/>
          <w:noProof/>
        </w:rPr>
        <w:t xml:space="preserve"> </w:t>
      </w:r>
    </w:p>
    <w:p w:rsidR="008D70AA" w:rsidRPr="000739DA" w:rsidRDefault="008D70AA" w:rsidP="000739DA">
      <w:pPr>
        <w:ind w:right="-284" w:hanging="567"/>
        <w:rPr>
          <w:rFonts w:ascii="Garamond" w:hAnsi="Garamond" w:cs="Courier New"/>
          <w:noProof/>
        </w:rPr>
      </w:pPr>
    </w:p>
    <w:p w:rsidR="006C0A6E" w:rsidRDefault="008D70AA" w:rsidP="000739DA">
      <w:pPr>
        <w:ind w:right="-284" w:hanging="567"/>
        <w:rPr>
          <w:rFonts w:ascii="Garamond" w:hAnsi="Garamond" w:cs="Courier New"/>
          <w:noProof/>
        </w:rPr>
      </w:pPr>
      <w:r w:rsidRPr="000739DA">
        <w:rPr>
          <w:rFonts w:ascii="Garamond" w:hAnsi="Garamond" w:cs="Courier New"/>
          <w:noProof/>
        </w:rPr>
        <w:t>M</w:t>
      </w:r>
      <w:r w:rsidR="00E46372" w:rsidRPr="000739DA">
        <w:rPr>
          <w:rFonts w:ascii="Garamond" w:hAnsi="Garamond" w:cs="Courier New"/>
          <w:noProof/>
        </w:rPr>
        <w:t xml:space="preserve">ais la relation de ce </w:t>
      </w:r>
      <w:r w:rsidRPr="000739DA">
        <w:rPr>
          <w:rFonts w:ascii="Garamond" w:hAnsi="Garamond" w:cs="Courier New"/>
          <w:noProof/>
        </w:rPr>
        <w:t>« </w:t>
      </w:r>
      <w:r w:rsidR="00E46372" w:rsidRPr="000739DA">
        <w:rPr>
          <w:rFonts w:ascii="Garamond" w:hAnsi="Garamond"/>
          <w:i/>
          <w:noProof/>
        </w:rPr>
        <w:t>je</w:t>
      </w:r>
      <w:r w:rsidRPr="000739DA">
        <w:rPr>
          <w:rFonts w:ascii="Garamond" w:hAnsi="Garamond" w:cs="Courier New"/>
          <w:noProof/>
        </w:rPr>
        <w:t> »</w:t>
      </w:r>
      <w:r w:rsidR="00E46372" w:rsidRPr="000739DA">
        <w:rPr>
          <w:rFonts w:ascii="Garamond" w:hAnsi="Garamond" w:cs="Courier New"/>
          <w:noProof/>
        </w:rPr>
        <w:t xml:space="preserve"> à l</w:t>
      </w:r>
      <w:r w:rsidR="00720B03">
        <w:rPr>
          <w:rFonts w:ascii="Garamond" w:hAnsi="Garamond" w:cs="Courier New"/>
          <w:noProof/>
        </w:rPr>
        <w:t>’</w:t>
      </w:r>
      <w:r w:rsidR="00E46372" w:rsidRPr="000739DA">
        <w:rPr>
          <w:rFonts w:ascii="Garamond" w:hAnsi="Garamond"/>
          <w:i/>
          <w:noProof/>
        </w:rPr>
        <w:t>autre</w:t>
      </w:r>
      <w:r w:rsidR="00E46372" w:rsidRPr="000739DA">
        <w:rPr>
          <w:rFonts w:ascii="Garamond" w:hAnsi="Garamond" w:cs="Courier New"/>
          <w:noProof/>
        </w:rPr>
        <w:t>, ce rapport spéculaire à l</w:t>
      </w:r>
      <w:r w:rsidR="00720B03">
        <w:rPr>
          <w:rFonts w:ascii="Garamond" w:hAnsi="Garamond" w:cs="Courier New"/>
          <w:noProof/>
        </w:rPr>
        <w:t>’</w:t>
      </w:r>
      <w:r w:rsidR="00E46372" w:rsidRPr="000739DA">
        <w:rPr>
          <w:rFonts w:ascii="Garamond" w:hAnsi="Garamond" w:cs="Courier New"/>
          <w:noProof/>
        </w:rPr>
        <w:t xml:space="preserve">autre, avec la nomination symbolique, avec la reconnaissance du désir, </w:t>
      </w:r>
    </w:p>
    <w:p w:rsidR="008D70AA" w:rsidRPr="000739DA" w:rsidRDefault="00E46372" w:rsidP="000739DA">
      <w:pPr>
        <w:ind w:right="-284" w:hanging="567"/>
        <w:rPr>
          <w:rFonts w:ascii="Garamond" w:hAnsi="Garamond" w:cs="Courier New"/>
          <w:noProof/>
        </w:rPr>
      </w:pPr>
      <w:r w:rsidRPr="000739DA">
        <w:rPr>
          <w:rFonts w:ascii="Garamond" w:hAnsi="Garamond" w:cs="Courier New"/>
          <w:noProof/>
        </w:rPr>
        <w:t>le fait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est jamais réintégré que sous une forme verbale, c</w:t>
      </w:r>
      <w:r w:rsidR="00720B03">
        <w:rPr>
          <w:rFonts w:ascii="Garamond" w:hAnsi="Garamond" w:cs="Courier New"/>
          <w:noProof/>
        </w:rPr>
        <w:t>’</w:t>
      </w:r>
      <w:r w:rsidRPr="000739DA">
        <w:rPr>
          <w:rFonts w:ascii="Garamond" w:hAnsi="Garamond" w:cs="Courier New"/>
          <w:noProof/>
        </w:rPr>
        <w:t xml:space="preserve">est là ce que </w:t>
      </w:r>
      <w:r w:rsidR="00C166DD" w:rsidRPr="000739DA">
        <w:rPr>
          <w:rFonts w:ascii="Garamond" w:hAnsi="Garamond" w:cs="Courier New"/>
          <w:noProof/>
        </w:rPr>
        <w:t>FREUD</w:t>
      </w:r>
      <w:r w:rsidRPr="000739DA">
        <w:rPr>
          <w:rFonts w:ascii="Garamond" w:hAnsi="Garamond" w:cs="Courier New"/>
          <w:noProof/>
        </w:rPr>
        <w:t xml:space="preserve"> a appelé le </w:t>
      </w:r>
      <w:r w:rsidR="008D70AA" w:rsidRPr="000739DA">
        <w:rPr>
          <w:rFonts w:ascii="Garamond" w:hAnsi="Garamond" w:cs="Courier New"/>
          <w:noProof/>
        </w:rPr>
        <w:t>« </w:t>
      </w:r>
      <w:r w:rsidRPr="000739DA">
        <w:rPr>
          <w:rFonts w:ascii="Garamond" w:hAnsi="Garamond"/>
          <w:i/>
          <w:noProof/>
        </w:rPr>
        <w:t>nucleus verbal de l</w:t>
      </w:r>
      <w:r w:rsidR="00720B03">
        <w:rPr>
          <w:rFonts w:ascii="Garamond" w:hAnsi="Garamond"/>
          <w:i/>
          <w:noProof/>
        </w:rPr>
        <w:t>’</w:t>
      </w:r>
      <w:r w:rsidRPr="000739DA">
        <w:rPr>
          <w:rFonts w:ascii="Garamond" w:hAnsi="Garamond"/>
          <w:i/>
          <w:noProof/>
        </w:rPr>
        <w:t>ego</w:t>
      </w:r>
      <w:r w:rsidR="008D70AA" w:rsidRPr="000739DA">
        <w:rPr>
          <w:rFonts w:ascii="Garamond" w:hAnsi="Garamond" w:cs="Courier New"/>
          <w:noProof/>
        </w:rPr>
        <w:t> »</w:t>
      </w:r>
      <w:r w:rsidRPr="000739DA">
        <w:rPr>
          <w:rFonts w:ascii="Garamond" w:hAnsi="Garamond" w:cs="Courier New"/>
          <w:noProof/>
        </w:rPr>
        <w:t xml:space="preserve">. </w:t>
      </w:r>
    </w:p>
    <w:p w:rsidR="006C0A6E" w:rsidRDefault="00E46372" w:rsidP="006C0A6E">
      <w:pPr>
        <w:ind w:right="-284" w:hanging="567"/>
        <w:outlineLvl w:val="0"/>
        <w:rPr>
          <w:rFonts w:ascii="Garamond" w:hAnsi="Garamond" w:cs="Courier New"/>
          <w:noProof/>
        </w:rPr>
      </w:pPr>
      <w:r w:rsidRPr="000739DA">
        <w:rPr>
          <w:rFonts w:ascii="Garamond" w:hAnsi="Garamond" w:cs="Courier New"/>
          <w:noProof/>
        </w:rPr>
        <w:t>Ceci pour nous permettre de comprendre toute la technique analytique</w:t>
      </w:r>
      <w:r w:rsidR="008D70AA" w:rsidRPr="000739DA">
        <w:rPr>
          <w:rFonts w:ascii="Garamond" w:hAnsi="Garamond" w:cs="Courier New"/>
          <w:noProof/>
        </w:rPr>
        <w:t>.</w:t>
      </w:r>
      <w:r w:rsidRPr="000739DA">
        <w:rPr>
          <w:rFonts w:ascii="Garamond" w:hAnsi="Garamond" w:cs="Courier New"/>
          <w:noProof/>
        </w:rPr>
        <w:t xml:space="preserve"> </w:t>
      </w:r>
      <w:r w:rsidR="008D70AA" w:rsidRPr="000739DA">
        <w:rPr>
          <w:rFonts w:ascii="Garamond" w:hAnsi="Garamond" w:cs="Courier New"/>
          <w:noProof/>
        </w:rPr>
        <w:t>À</w:t>
      </w:r>
      <w:r w:rsidRPr="000739DA">
        <w:rPr>
          <w:rFonts w:ascii="Garamond" w:hAnsi="Garamond" w:cs="Courier New"/>
          <w:noProof/>
        </w:rPr>
        <w:t xml:space="preserve"> savoir comment </w:t>
      </w:r>
      <w:r w:rsidRPr="000739DA">
        <w:rPr>
          <w:rFonts w:ascii="Garamond" w:hAnsi="Garamond"/>
          <w:i/>
          <w:noProof/>
          <w:color w:val="0000CC"/>
        </w:rPr>
        <w:t>en lâchant</w:t>
      </w:r>
      <w:r w:rsidRPr="000739DA">
        <w:rPr>
          <w:rFonts w:ascii="Garamond" w:hAnsi="Garamond" w:cs="Courier New"/>
          <w:noProof/>
        </w:rPr>
        <w:t>, d</w:t>
      </w:r>
      <w:r w:rsidR="00720B03">
        <w:rPr>
          <w:rFonts w:ascii="Garamond" w:hAnsi="Garamond" w:cs="Courier New"/>
          <w:noProof/>
        </w:rPr>
        <w:t>’</w:t>
      </w:r>
      <w:r w:rsidRPr="000739DA">
        <w:rPr>
          <w:rFonts w:ascii="Garamond" w:hAnsi="Garamond" w:cs="Courier New"/>
          <w:noProof/>
        </w:rPr>
        <w:t xml:space="preserve">une certaine façon, </w:t>
      </w:r>
    </w:p>
    <w:p w:rsidR="008D70AA" w:rsidRPr="000739DA" w:rsidRDefault="00E46372" w:rsidP="006C0A6E">
      <w:pPr>
        <w:ind w:right="-284" w:hanging="567"/>
        <w:outlineLvl w:val="0"/>
        <w:rPr>
          <w:rFonts w:ascii="Garamond" w:hAnsi="Garamond" w:cs="Courier New"/>
          <w:noProof/>
        </w:rPr>
      </w:pPr>
      <w:r w:rsidRPr="000739DA">
        <w:rPr>
          <w:rFonts w:ascii="Garamond" w:hAnsi="Garamond" w:cs="Courier New"/>
          <w:noProof/>
        </w:rPr>
        <w:t xml:space="preserve">toutes </w:t>
      </w:r>
      <w:r w:rsidRPr="000739DA">
        <w:rPr>
          <w:rFonts w:ascii="Garamond" w:hAnsi="Garamond"/>
          <w:i/>
          <w:noProof/>
          <w:color w:val="0000CC"/>
        </w:rPr>
        <w:t>les amarres de la relation parlée</w:t>
      </w:r>
      <w:r w:rsidRPr="000739DA">
        <w:rPr>
          <w:rFonts w:ascii="Garamond" w:hAnsi="Garamond" w:cs="Courier New"/>
          <w:noProof/>
        </w:rPr>
        <w:t>, et en lançant le sujet dans une certaine façon de se déplacer dans l</w:t>
      </w:r>
      <w:r w:rsidR="00720B03">
        <w:rPr>
          <w:rFonts w:ascii="Garamond" w:hAnsi="Garamond" w:cs="Courier New"/>
          <w:noProof/>
        </w:rPr>
        <w:t>’</w:t>
      </w:r>
      <w:r w:rsidRPr="000739DA">
        <w:rPr>
          <w:rFonts w:ascii="Garamond" w:hAnsi="Garamond" w:cs="Courier New"/>
          <w:noProof/>
        </w:rPr>
        <w:t xml:space="preserve">univers, autant que possible, </w:t>
      </w:r>
    </w:p>
    <w:p w:rsidR="006C0A6E" w:rsidRDefault="00E46372" w:rsidP="000739DA">
      <w:pPr>
        <w:ind w:right="-284" w:hanging="567"/>
        <w:rPr>
          <w:rFonts w:ascii="Garamond" w:hAnsi="Garamond" w:cs="Courier New"/>
          <w:noProof/>
        </w:rPr>
      </w:pP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une certaine façon ayant rompu cette amarre</w:t>
      </w:r>
      <w:r w:rsidR="006C0A6E">
        <w:rPr>
          <w:rFonts w:ascii="Garamond" w:hAnsi="Garamond" w:cs="Courier New"/>
          <w:noProof/>
        </w:rPr>
        <w:t xml:space="preserve">, </w:t>
      </w:r>
      <w:r w:rsidR="006C0A6E" w:rsidRPr="000739DA">
        <w:rPr>
          <w:rFonts w:ascii="Garamond" w:hAnsi="Garamond" w:cs="Courier New"/>
          <w:noProof/>
        </w:rPr>
        <w:t>c</w:t>
      </w:r>
      <w:r w:rsidR="00720B03">
        <w:rPr>
          <w:rFonts w:ascii="Garamond" w:hAnsi="Garamond" w:cs="Courier New"/>
          <w:noProof/>
        </w:rPr>
        <w:t>’</w:t>
      </w:r>
      <w:r w:rsidR="006C0A6E" w:rsidRPr="000739DA">
        <w:rPr>
          <w:rFonts w:ascii="Garamond" w:hAnsi="Garamond" w:cs="Courier New"/>
          <w:noProof/>
        </w:rPr>
        <w:t>est</w:t>
      </w:r>
      <w:r w:rsidR="006C0A6E">
        <w:rPr>
          <w:rFonts w:ascii="Garamond" w:hAnsi="Garamond" w:cs="Courier New"/>
          <w:noProof/>
        </w:rPr>
        <w:t>-</w:t>
      </w:r>
      <w:r w:rsidR="006C0A6E" w:rsidRPr="000739DA">
        <w:rPr>
          <w:rFonts w:ascii="Garamond" w:hAnsi="Garamond" w:cs="Courier New"/>
          <w:noProof/>
        </w:rPr>
        <w:t>à</w:t>
      </w:r>
      <w:r w:rsidR="006C0A6E">
        <w:rPr>
          <w:rFonts w:ascii="Garamond" w:hAnsi="Garamond" w:cs="Courier New"/>
          <w:noProof/>
        </w:rPr>
        <w:t>-</w:t>
      </w:r>
      <w:r w:rsidR="006C0A6E" w:rsidRPr="000739DA">
        <w:rPr>
          <w:rFonts w:ascii="Garamond" w:hAnsi="Garamond" w:cs="Courier New"/>
          <w:noProof/>
        </w:rPr>
        <w:t>dire</w:t>
      </w:r>
      <w:r w:rsidRPr="000739DA">
        <w:rPr>
          <w:rFonts w:ascii="Garamond" w:hAnsi="Garamond" w:cs="Courier New"/>
          <w:noProof/>
        </w:rPr>
        <w:t xml:space="preserve"> la relation de courtoisie, de respect, d</w:t>
      </w:r>
      <w:r w:rsidR="00720B03">
        <w:rPr>
          <w:rFonts w:ascii="Garamond" w:hAnsi="Garamond" w:cs="Courier New"/>
          <w:noProof/>
        </w:rPr>
        <w:t>’</w:t>
      </w:r>
      <w:r w:rsidRPr="000739DA">
        <w:rPr>
          <w:rFonts w:ascii="Garamond" w:hAnsi="Garamond" w:cs="Courier New"/>
          <w:noProof/>
        </w:rPr>
        <w:t>obéissance à l</w:t>
      </w:r>
      <w:r w:rsidR="00720B03">
        <w:rPr>
          <w:rFonts w:ascii="Garamond" w:hAnsi="Garamond" w:cs="Courier New"/>
          <w:noProof/>
        </w:rPr>
        <w:t>’</w:t>
      </w:r>
      <w:r w:rsidRPr="000739DA">
        <w:rPr>
          <w:rFonts w:ascii="Garamond" w:hAnsi="Garamond" w:cs="Courier New"/>
          <w:noProof/>
        </w:rPr>
        <w:t>autre</w:t>
      </w:r>
      <w:r w:rsidR="006C0A6E">
        <w:rPr>
          <w:rFonts w:ascii="Garamond" w:hAnsi="Garamond" w:cs="Courier New"/>
          <w:noProof/>
        </w:rPr>
        <w:t xml:space="preserve">, </w:t>
      </w:r>
    </w:p>
    <w:p w:rsidR="006C0A6E" w:rsidRDefault="00E46372" w:rsidP="000739DA">
      <w:pPr>
        <w:ind w:right="-284" w:hanging="567"/>
        <w:rPr>
          <w:rFonts w:ascii="Garamond" w:hAnsi="Garamond"/>
          <w:i/>
          <w:noProof/>
          <w:color w:val="0000CC"/>
        </w:rPr>
      </w:pPr>
      <w:r w:rsidRPr="000739DA">
        <w:rPr>
          <w:rFonts w:ascii="Garamond" w:hAnsi="Garamond" w:cs="Courier New"/>
          <w:noProof/>
        </w:rPr>
        <w:t>tout ce que nous appelons nous, une «</w:t>
      </w:r>
      <w:r w:rsidR="008D70AA" w:rsidRPr="000739DA">
        <w:rPr>
          <w:rFonts w:ascii="Garamond" w:hAnsi="Garamond" w:cs="Courier New"/>
          <w:noProof/>
        </w:rPr>
        <w:t xml:space="preserve"> </w:t>
      </w:r>
      <w:r w:rsidRPr="000739DA">
        <w:rPr>
          <w:rFonts w:ascii="Garamond" w:hAnsi="Garamond"/>
          <w:i/>
          <w:noProof/>
          <w:color w:val="0000CC"/>
        </w:rPr>
        <w:t>libre association</w:t>
      </w:r>
      <w:r w:rsidR="008D70AA" w:rsidRPr="000739DA">
        <w:rPr>
          <w:rFonts w:ascii="Garamond" w:hAnsi="Garamond" w:cs="Courier New"/>
          <w:noProof/>
        </w:rPr>
        <w:t xml:space="preserve"> </w:t>
      </w:r>
      <w:r w:rsidRPr="000739DA">
        <w:rPr>
          <w:rFonts w:ascii="Garamond" w:hAnsi="Garamond" w:cs="Courier New"/>
          <w:noProof/>
        </w:rPr>
        <w:t xml:space="preserve">», excessivement mal définie par ce terme, pour autant que ce sont </w:t>
      </w:r>
      <w:r w:rsidRPr="000739DA">
        <w:rPr>
          <w:rFonts w:ascii="Garamond" w:hAnsi="Garamond"/>
          <w:i/>
          <w:noProof/>
          <w:color w:val="0000CC"/>
        </w:rPr>
        <w:t xml:space="preserve">les amarres </w:t>
      </w:r>
    </w:p>
    <w:p w:rsidR="006C0A6E" w:rsidRDefault="00E46372" w:rsidP="000739DA">
      <w:pPr>
        <w:ind w:right="-284" w:hanging="567"/>
        <w:rPr>
          <w:rFonts w:ascii="Garamond" w:hAnsi="Garamond" w:cs="Courier New"/>
          <w:noProof/>
        </w:rPr>
      </w:pPr>
      <w:r w:rsidRPr="000739DA">
        <w:rPr>
          <w:rFonts w:ascii="Garamond" w:hAnsi="Garamond"/>
          <w:i/>
          <w:noProof/>
          <w:color w:val="0000CC"/>
        </w:rPr>
        <w:t>de la conversation avec l</w:t>
      </w:r>
      <w:r w:rsidR="00720B03">
        <w:rPr>
          <w:rFonts w:ascii="Garamond" w:hAnsi="Garamond"/>
          <w:i/>
          <w:noProof/>
          <w:color w:val="0000CC"/>
        </w:rPr>
        <w:t>’</w:t>
      </w:r>
      <w:r w:rsidRPr="000739DA">
        <w:rPr>
          <w:rFonts w:ascii="Garamond" w:hAnsi="Garamond"/>
          <w:i/>
          <w:noProof/>
          <w:color w:val="0000CC"/>
        </w:rPr>
        <w:t>autre</w:t>
      </w:r>
      <w:r w:rsidRPr="000739DA">
        <w:rPr>
          <w:rFonts w:ascii="Garamond" w:hAnsi="Garamond" w:cs="Courier New"/>
          <w:noProof/>
        </w:rPr>
        <w:t xml:space="preserve"> que nous essayons de couper, en certains points, que le sujet se trouve dans une certaine mobilité </w:t>
      </w:r>
    </w:p>
    <w:p w:rsidR="008D70AA" w:rsidRPr="000739DA" w:rsidRDefault="00E46372" w:rsidP="000739DA">
      <w:pPr>
        <w:ind w:right="-284" w:hanging="567"/>
        <w:rPr>
          <w:rFonts w:ascii="Garamond" w:hAnsi="Garamond" w:cs="Courier New"/>
          <w:noProof/>
        </w:rPr>
      </w:pPr>
      <w:r w:rsidRPr="000739DA">
        <w:rPr>
          <w:rFonts w:ascii="Garamond" w:hAnsi="Garamond" w:cs="Courier New"/>
          <w:noProof/>
        </w:rPr>
        <w:t>par rapport à cet univers du langage où nous l</w:t>
      </w:r>
      <w:r w:rsidR="00720B03">
        <w:rPr>
          <w:rFonts w:ascii="Garamond" w:hAnsi="Garamond" w:cs="Courier New"/>
          <w:noProof/>
        </w:rPr>
        <w:t>’</w:t>
      </w:r>
      <w:r w:rsidRPr="000739DA">
        <w:rPr>
          <w:rFonts w:ascii="Garamond" w:hAnsi="Garamond" w:cs="Courier New"/>
          <w:noProof/>
        </w:rPr>
        <w:t>engageons</w:t>
      </w:r>
      <w:r w:rsidR="008D70AA" w:rsidRPr="000739DA">
        <w:rPr>
          <w:rFonts w:ascii="Garamond" w:hAnsi="Garamond" w:cs="Courier New"/>
          <w:noProof/>
        </w:rPr>
        <w:t>.</w:t>
      </w:r>
      <w:r w:rsidRPr="000739DA">
        <w:rPr>
          <w:rFonts w:ascii="Garamond" w:hAnsi="Garamond" w:cs="Courier New"/>
          <w:noProof/>
        </w:rPr>
        <w:t xml:space="preserve"> </w:t>
      </w:r>
    </w:p>
    <w:p w:rsidR="008D70AA" w:rsidRPr="000739DA" w:rsidRDefault="008D70AA" w:rsidP="000739DA">
      <w:pPr>
        <w:ind w:right="-284" w:hanging="567"/>
        <w:rPr>
          <w:rFonts w:ascii="Garamond" w:hAnsi="Garamond" w:cs="Courier New"/>
          <w:noProof/>
        </w:rPr>
      </w:pPr>
    </w:p>
    <w:p w:rsidR="006C0A6E" w:rsidRDefault="008D70AA" w:rsidP="000739DA">
      <w:pPr>
        <w:ind w:right="-284" w:hanging="567"/>
        <w:rPr>
          <w:rFonts w:ascii="Garamond" w:hAnsi="Garamond" w:cs="Courier New"/>
          <w:noProof/>
        </w:rPr>
      </w:pPr>
      <w:r w:rsidRPr="000739DA">
        <w:rPr>
          <w:rFonts w:ascii="Garamond" w:hAnsi="Garamond" w:cs="Courier New"/>
          <w:noProof/>
        </w:rPr>
        <w:t>À</w:t>
      </w:r>
      <w:r w:rsidR="00E46372" w:rsidRPr="000739DA">
        <w:rPr>
          <w:rFonts w:ascii="Garamond" w:hAnsi="Garamond" w:cs="Courier New"/>
          <w:noProof/>
        </w:rPr>
        <w:t xml:space="preserve"> ce moment peut se produire ce développement, cette </w:t>
      </w:r>
      <w:r w:rsidR="00E46372" w:rsidRPr="000739DA">
        <w:rPr>
          <w:rFonts w:ascii="Garamond" w:hAnsi="Garamond"/>
          <w:i/>
          <w:noProof/>
        </w:rPr>
        <w:t>oscillation du miroir</w:t>
      </w:r>
      <w:r w:rsidR="00E46372" w:rsidRPr="000739DA">
        <w:rPr>
          <w:rFonts w:ascii="Garamond" w:hAnsi="Garamond" w:cs="Courier New"/>
          <w:noProof/>
        </w:rPr>
        <w:t xml:space="preserve">, sur le plan </w:t>
      </w:r>
      <w:r w:rsidR="00E46372" w:rsidRPr="000739DA">
        <w:rPr>
          <w:rFonts w:ascii="Garamond" w:hAnsi="Garamond"/>
          <w:i/>
          <w:noProof/>
          <w:color w:val="0000CC"/>
        </w:rPr>
        <w:t>imaginaire</w:t>
      </w:r>
      <w:r w:rsidR="00E46372" w:rsidRPr="000739DA">
        <w:rPr>
          <w:rFonts w:ascii="Garamond" w:hAnsi="Garamond" w:cs="Courier New"/>
          <w:noProof/>
        </w:rPr>
        <w:t xml:space="preserve">, qui permet au sujet de rencontrer </w:t>
      </w:r>
    </w:p>
    <w:p w:rsidR="008D70AA" w:rsidRPr="000739DA" w:rsidRDefault="00E46372" w:rsidP="000739DA">
      <w:pPr>
        <w:ind w:right="-284" w:hanging="567"/>
        <w:rPr>
          <w:rFonts w:ascii="Garamond" w:hAnsi="Garamond" w:cs="Courier New"/>
          <w:noProof/>
        </w:rPr>
      </w:pPr>
      <w:r w:rsidRPr="000739DA">
        <w:rPr>
          <w:rFonts w:ascii="Garamond" w:hAnsi="Garamond" w:cs="Courier New"/>
          <w:noProof/>
        </w:rPr>
        <w:t>dans une certaine simultanéité, ou en certains contrastes, les choses qui n</w:t>
      </w:r>
      <w:r w:rsidR="00720B03">
        <w:rPr>
          <w:rFonts w:ascii="Garamond" w:hAnsi="Garamond" w:cs="Courier New"/>
          <w:noProof/>
        </w:rPr>
        <w:t>’</w:t>
      </w:r>
      <w:r w:rsidRPr="000739DA">
        <w:rPr>
          <w:rFonts w:ascii="Garamond" w:hAnsi="Garamond" w:cs="Courier New"/>
          <w:noProof/>
        </w:rPr>
        <w:t>ont pas l</w:t>
      </w:r>
      <w:r w:rsidR="00720B03">
        <w:rPr>
          <w:rFonts w:ascii="Garamond" w:hAnsi="Garamond" w:cs="Courier New"/>
          <w:noProof/>
        </w:rPr>
        <w:t>’</w:t>
      </w:r>
      <w:r w:rsidRPr="000739DA">
        <w:rPr>
          <w:rFonts w:ascii="Garamond" w:hAnsi="Garamond" w:cs="Courier New"/>
          <w:noProof/>
        </w:rPr>
        <w:t>habitude de c</w:t>
      </w:r>
      <w:r w:rsidR="00B6107A" w:rsidRPr="000739DA">
        <w:rPr>
          <w:rFonts w:ascii="Garamond" w:hAnsi="Garamond" w:cs="Courier New"/>
          <w:noProof/>
        </w:rPr>
        <w:t>œ</w:t>
      </w:r>
      <w:r w:rsidRPr="000739DA">
        <w:rPr>
          <w:rFonts w:ascii="Garamond" w:hAnsi="Garamond" w:cs="Courier New"/>
          <w:noProof/>
        </w:rPr>
        <w:t>xister pour lui</w:t>
      </w:r>
      <w:r w:rsidR="006C0A6E">
        <w:rPr>
          <w:rFonts w:ascii="Garamond" w:hAnsi="Garamond" w:cs="Courier New"/>
          <w:noProof/>
        </w:rPr>
        <w:t xml:space="preserve">, </w:t>
      </w:r>
      <w:r w:rsidRPr="000739DA">
        <w:rPr>
          <w:rFonts w:ascii="Garamond" w:hAnsi="Garamond"/>
          <w:i/>
          <w:noProof/>
          <w:color w:val="0000CC"/>
        </w:rPr>
        <w:t>imaginaires</w:t>
      </w:r>
      <w:r w:rsidRPr="000739DA">
        <w:rPr>
          <w:rFonts w:ascii="Garamond" w:hAnsi="Garamond" w:cs="Courier New"/>
          <w:noProof/>
        </w:rPr>
        <w:t xml:space="preserve"> et </w:t>
      </w:r>
      <w:r w:rsidRPr="000739DA">
        <w:rPr>
          <w:rFonts w:ascii="Garamond" w:hAnsi="Garamond"/>
          <w:i/>
          <w:noProof/>
          <w:color w:val="0000CC"/>
        </w:rPr>
        <w:t>réelles</w:t>
      </w:r>
      <w:r w:rsidR="006C0A6E">
        <w:rPr>
          <w:rFonts w:ascii="Garamond" w:hAnsi="Garamond"/>
          <w:i/>
          <w:noProof/>
          <w:color w:val="0000CC"/>
        </w:rPr>
        <w:t>,</w:t>
      </w:r>
    </w:p>
    <w:p w:rsidR="00E46372" w:rsidRPr="000739DA" w:rsidRDefault="00E46372" w:rsidP="006C0A6E">
      <w:pPr>
        <w:ind w:right="-284" w:hanging="567"/>
        <w:rPr>
          <w:rFonts w:ascii="Garamond" w:hAnsi="Garamond" w:cs="Courier New"/>
          <w:noProof/>
        </w:rPr>
      </w:pPr>
      <w:r w:rsidRPr="000739DA">
        <w:rPr>
          <w:rFonts w:ascii="Garamond" w:hAnsi="Garamond" w:cs="Courier New"/>
          <w:noProof/>
        </w:rPr>
        <w:t xml:space="preserve">à savoir où </w:t>
      </w:r>
      <w:r w:rsidRPr="000739DA">
        <w:rPr>
          <w:rFonts w:ascii="Garamond" w:hAnsi="Garamond"/>
          <w:i/>
          <w:noProof/>
        </w:rPr>
        <w:t>il accommode son désir</w:t>
      </w:r>
      <w:r w:rsidRPr="000739DA">
        <w:rPr>
          <w:rFonts w:ascii="Garamond" w:hAnsi="Garamond" w:cs="Courier New"/>
          <w:noProof/>
        </w:rPr>
        <w:t xml:space="preserve"> en présence de l</w:t>
      </w:r>
      <w:r w:rsidR="00720B03">
        <w:rPr>
          <w:rFonts w:ascii="Garamond" w:hAnsi="Garamond" w:cs="Courier New"/>
          <w:noProof/>
        </w:rPr>
        <w:t>’</w:t>
      </w:r>
      <w:r w:rsidRPr="000739DA">
        <w:rPr>
          <w:rFonts w:ascii="Garamond" w:hAnsi="Garamond" w:cs="Courier New"/>
          <w:noProof/>
        </w:rPr>
        <w:t>autre.</w:t>
      </w:r>
      <w:r w:rsidR="006C0A6E">
        <w:rPr>
          <w:rFonts w:ascii="Garamond" w:hAnsi="Garamond" w:cs="Courier New"/>
          <w:noProof/>
        </w:rPr>
        <w:t xml:space="preserve"> </w:t>
      </w:r>
      <w:r w:rsidRPr="000739DA">
        <w:rPr>
          <w:rFonts w:ascii="Garamond" w:hAnsi="Garamond" w:cs="Courier New"/>
          <w:noProof/>
        </w:rPr>
        <w:t>Vous voyez toutes les questions que cela ouvre.</w:t>
      </w:r>
    </w:p>
    <w:p w:rsidR="008D70AA" w:rsidRPr="000739DA" w:rsidRDefault="008D70AA" w:rsidP="000739DA">
      <w:pPr>
        <w:ind w:right="-284" w:hanging="567"/>
        <w:rPr>
          <w:rFonts w:ascii="Garamond" w:hAnsi="Garamond" w:cs="Courier New"/>
          <w:noProof/>
        </w:rPr>
      </w:pPr>
    </w:p>
    <w:p w:rsidR="008D70AA" w:rsidRPr="000739DA" w:rsidRDefault="008D70AA" w:rsidP="000739DA">
      <w:pPr>
        <w:ind w:right="-284" w:hanging="567"/>
        <w:rPr>
          <w:rFonts w:ascii="Garamond" w:hAnsi="Garamond" w:cs="Courier New"/>
          <w:noProof/>
        </w:rPr>
      </w:pPr>
      <w:r w:rsidRPr="000739DA">
        <w:rPr>
          <w:rFonts w:ascii="Garamond" w:hAnsi="Garamond" w:cs="Courier New"/>
          <w:noProof/>
        </w:rPr>
        <w:t>À</w:t>
      </w:r>
      <w:r w:rsidR="00E46372" w:rsidRPr="000739DA">
        <w:rPr>
          <w:rFonts w:ascii="Garamond" w:hAnsi="Garamond" w:cs="Courier New"/>
          <w:noProof/>
        </w:rPr>
        <w:t xml:space="preserve"> savoir, d</w:t>
      </w:r>
      <w:r w:rsidR="00720B03">
        <w:rPr>
          <w:rFonts w:ascii="Garamond" w:hAnsi="Garamond" w:cs="Courier New"/>
          <w:noProof/>
        </w:rPr>
        <w:t>’</w:t>
      </w:r>
      <w:r w:rsidR="00E46372" w:rsidRPr="000739DA">
        <w:rPr>
          <w:rFonts w:ascii="Garamond" w:hAnsi="Garamond" w:cs="Courier New"/>
          <w:noProof/>
        </w:rPr>
        <w:t>abord</w:t>
      </w:r>
      <w:r w:rsidRPr="000739DA">
        <w:rPr>
          <w:rFonts w:ascii="Garamond" w:hAnsi="Garamond" w:cs="Courier New"/>
          <w:noProof/>
        </w:rPr>
        <w:t> :</w:t>
      </w:r>
      <w:r w:rsidR="00E46372" w:rsidRPr="000739DA">
        <w:rPr>
          <w:rFonts w:ascii="Garamond" w:hAnsi="Garamond" w:cs="Courier New"/>
          <w:noProof/>
        </w:rPr>
        <w:t xml:space="preserve"> </w:t>
      </w:r>
    </w:p>
    <w:p w:rsidR="008D70AA" w:rsidRPr="000739DA" w:rsidRDefault="008D70AA"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Q</w:t>
      </w:r>
      <w:r w:rsidR="00E46372" w:rsidRPr="000739DA">
        <w:rPr>
          <w:rFonts w:ascii="Garamond" w:hAnsi="Garamond" w:cs="Courier New"/>
          <w:noProof/>
        </w:rPr>
        <w:t>u</w:t>
      </w:r>
      <w:r w:rsidR="00720B03">
        <w:rPr>
          <w:rFonts w:ascii="Garamond" w:hAnsi="Garamond" w:cs="Courier New"/>
          <w:noProof/>
        </w:rPr>
        <w:t>’</w:t>
      </w:r>
      <w:r w:rsidR="00E46372" w:rsidRPr="000739DA">
        <w:rPr>
          <w:rFonts w:ascii="Garamond" w:hAnsi="Garamond" w:cs="Courier New"/>
          <w:noProof/>
        </w:rPr>
        <w:t>est</w:t>
      </w:r>
      <w:r w:rsidR="006C0A6E">
        <w:rPr>
          <w:rFonts w:ascii="Garamond" w:hAnsi="Garamond" w:cs="Courier New"/>
          <w:noProof/>
        </w:rPr>
        <w:t>-</w:t>
      </w:r>
      <w:r w:rsidR="00E46372" w:rsidRPr="000739DA">
        <w:rPr>
          <w:rFonts w:ascii="Garamond" w:hAnsi="Garamond" w:cs="Courier New"/>
          <w:noProof/>
        </w:rPr>
        <w:t>ce que c</w:t>
      </w:r>
      <w:r w:rsidR="00720B03">
        <w:rPr>
          <w:rFonts w:ascii="Garamond" w:hAnsi="Garamond" w:cs="Courier New"/>
          <w:noProof/>
        </w:rPr>
        <w:t>’</w:t>
      </w:r>
      <w:r w:rsidR="00E46372" w:rsidRPr="000739DA">
        <w:rPr>
          <w:rFonts w:ascii="Garamond" w:hAnsi="Garamond" w:cs="Courier New"/>
          <w:noProof/>
        </w:rPr>
        <w:t xml:space="preserve">est que cette </w:t>
      </w:r>
      <w:r w:rsidRPr="000739DA">
        <w:rPr>
          <w:rFonts w:ascii="Garamond" w:hAnsi="Garamond" w:cs="Courier New"/>
          <w:noProof/>
        </w:rPr>
        <w:t>« </w:t>
      </w:r>
      <w:r w:rsidR="00E46372" w:rsidRPr="000739DA">
        <w:rPr>
          <w:rFonts w:ascii="Garamond" w:hAnsi="Garamond"/>
          <w:i/>
          <w:noProof/>
        </w:rPr>
        <w:t>rupture des amarres</w:t>
      </w:r>
      <w:r w:rsidRPr="000739DA">
        <w:rPr>
          <w:rFonts w:ascii="Garamond" w:hAnsi="Garamond" w:cs="Courier New"/>
          <w:noProof/>
        </w:rPr>
        <w:t> » ?</w:t>
      </w:r>
    </w:p>
    <w:p w:rsidR="008D70AA"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6C0A6E">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il en résulte ?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6C0A6E">
        <w:rPr>
          <w:rFonts w:ascii="Garamond" w:hAnsi="Garamond" w:cs="Courier New"/>
          <w:noProof/>
        </w:rPr>
        <w:t>-</w:t>
      </w:r>
      <w:r w:rsidRPr="000739DA">
        <w:rPr>
          <w:rFonts w:ascii="Garamond" w:hAnsi="Garamond" w:cs="Courier New"/>
          <w:noProof/>
        </w:rPr>
        <w:t>ce que nous pouvons en dire, comme étant ses conséquences sur le plan du langage ?</w:t>
      </w:r>
    </w:p>
    <w:p w:rsidR="008D70AA" w:rsidRPr="000739DA" w:rsidRDefault="008D70AA" w:rsidP="000739DA">
      <w:pPr>
        <w:ind w:right="-284" w:hanging="567"/>
        <w:rPr>
          <w:rFonts w:ascii="Garamond" w:hAnsi="Garamond" w:cs="Courier New"/>
          <w:noProof/>
        </w:rPr>
      </w:pPr>
    </w:p>
    <w:p w:rsidR="008D70AA" w:rsidRPr="000739DA" w:rsidRDefault="00E46372" w:rsidP="006C0A6E">
      <w:pPr>
        <w:ind w:right="-284" w:hanging="567"/>
        <w:outlineLvl w:val="0"/>
        <w:rPr>
          <w:rFonts w:ascii="Garamond" w:hAnsi="Garamond" w:cs="Courier New"/>
          <w:noProof/>
        </w:rPr>
      </w:pPr>
      <w:r w:rsidRPr="000739DA">
        <w:rPr>
          <w:rFonts w:ascii="Garamond" w:hAnsi="Garamond" w:cs="Courier New"/>
          <w:noProof/>
        </w:rPr>
        <w:t>Autrement dit</w:t>
      </w:r>
      <w:r w:rsidR="006C0A6E">
        <w:rPr>
          <w:rFonts w:ascii="Garamond" w:hAnsi="Garamond" w:cs="Courier New"/>
          <w:noProof/>
        </w:rPr>
        <w:t xml:space="preserve"> - </w:t>
      </w:r>
      <w:r w:rsidRPr="000739DA">
        <w:rPr>
          <w:rFonts w:ascii="Garamond" w:hAnsi="Garamond" w:cs="Courier New"/>
          <w:noProof/>
        </w:rPr>
        <w:t>je développerai la prochaine fois</w:t>
      </w:r>
      <w:r w:rsidR="006C0A6E">
        <w:rPr>
          <w:rFonts w:ascii="Garamond" w:hAnsi="Garamond" w:cs="Courier New"/>
          <w:noProof/>
        </w:rPr>
        <w:t xml:space="preserve">... - </w:t>
      </w:r>
      <w:r w:rsidRPr="000739DA">
        <w:rPr>
          <w:rFonts w:ascii="Garamond" w:hAnsi="Garamond" w:cs="Courier New"/>
          <w:noProof/>
        </w:rPr>
        <w:t xml:space="preserve">il y a là une relation essentiellement ambiguë : </w:t>
      </w:r>
    </w:p>
    <w:p w:rsidR="008D70AA" w:rsidRPr="006C0A6E" w:rsidRDefault="008D70AA" w:rsidP="000739DA">
      <w:pPr>
        <w:pStyle w:val="Paragraphedeliste"/>
        <w:numPr>
          <w:ilvl w:val="0"/>
          <w:numId w:val="6"/>
        </w:numPr>
        <w:ind w:right="-284" w:hanging="567"/>
        <w:rPr>
          <w:rFonts w:ascii="Garamond" w:hAnsi="Garamond" w:cs="Courier New"/>
          <w:noProof/>
        </w:rPr>
      </w:pPr>
      <w:r w:rsidRPr="006C0A6E">
        <w:rPr>
          <w:rFonts w:ascii="Garamond" w:hAnsi="Garamond" w:cs="Courier New"/>
          <w:noProof/>
        </w:rPr>
        <w:t>Q</w:t>
      </w:r>
      <w:r w:rsidR="00E46372" w:rsidRPr="006C0A6E">
        <w:rPr>
          <w:rFonts w:ascii="Garamond" w:hAnsi="Garamond" w:cs="Courier New"/>
          <w:noProof/>
        </w:rPr>
        <w:t>u</w:t>
      </w:r>
      <w:r w:rsidR="00720B03">
        <w:rPr>
          <w:rFonts w:ascii="Garamond" w:hAnsi="Garamond" w:cs="Courier New"/>
          <w:noProof/>
        </w:rPr>
        <w:t>’</w:t>
      </w:r>
      <w:r w:rsidR="00E46372" w:rsidRPr="006C0A6E">
        <w:rPr>
          <w:rFonts w:ascii="Garamond" w:hAnsi="Garamond" w:cs="Courier New"/>
          <w:noProof/>
        </w:rPr>
        <w:t>est</w:t>
      </w:r>
      <w:r w:rsidR="006C0A6E" w:rsidRPr="006C0A6E">
        <w:rPr>
          <w:rFonts w:ascii="Garamond" w:hAnsi="Garamond" w:cs="Courier New"/>
          <w:noProof/>
        </w:rPr>
        <w:t>-</w:t>
      </w:r>
      <w:r w:rsidR="00E46372" w:rsidRPr="006C0A6E">
        <w:rPr>
          <w:rFonts w:ascii="Garamond" w:hAnsi="Garamond" w:cs="Courier New"/>
          <w:noProof/>
        </w:rPr>
        <w:t>ce que nous tentons dans l</w:t>
      </w:r>
      <w:r w:rsidR="00720B03">
        <w:rPr>
          <w:rFonts w:ascii="Garamond" w:hAnsi="Garamond" w:cs="Courier New"/>
          <w:noProof/>
        </w:rPr>
        <w:t>’</w:t>
      </w:r>
      <w:r w:rsidR="00E46372" w:rsidRPr="006C0A6E">
        <w:rPr>
          <w:rFonts w:ascii="Garamond" w:hAnsi="Garamond" w:cs="Courier New"/>
          <w:noProof/>
        </w:rPr>
        <w:t xml:space="preserve">analyse, de montrer au sujet ? </w:t>
      </w:r>
    </w:p>
    <w:p w:rsidR="008D70AA" w:rsidRPr="000739DA" w:rsidRDefault="008D70AA"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O</w:t>
      </w:r>
      <w:r w:rsidR="00E46372" w:rsidRPr="000739DA">
        <w:rPr>
          <w:rFonts w:ascii="Garamond" w:hAnsi="Garamond" w:cs="Courier New"/>
          <w:noProof/>
        </w:rPr>
        <w:t>ù essayons</w:t>
      </w:r>
      <w:r w:rsidR="006C0A6E">
        <w:rPr>
          <w:rFonts w:ascii="Garamond" w:hAnsi="Garamond" w:cs="Courier New"/>
          <w:noProof/>
        </w:rPr>
        <w:t>-</w:t>
      </w:r>
      <w:r w:rsidR="00E46372" w:rsidRPr="000739DA">
        <w:rPr>
          <w:rFonts w:ascii="Garamond" w:hAnsi="Garamond" w:cs="Courier New"/>
          <w:noProof/>
        </w:rPr>
        <w:t xml:space="preserve">nous de le guider, dans la parole authentique ? </w:t>
      </w:r>
    </w:p>
    <w:p w:rsidR="008D70AA" w:rsidRPr="000739DA" w:rsidRDefault="008D70AA" w:rsidP="000739DA">
      <w:pPr>
        <w:pStyle w:val="Paragraphedeliste"/>
        <w:ind w:right="-284" w:hanging="567"/>
        <w:rPr>
          <w:rFonts w:ascii="Garamond" w:hAnsi="Garamond" w:cs="Courier New"/>
          <w:noProof/>
        </w:rPr>
      </w:pPr>
    </w:p>
    <w:p w:rsidR="006C0A6E" w:rsidRDefault="008D70AA"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vous l</w:t>
      </w:r>
      <w:r w:rsidR="00720B03">
        <w:rPr>
          <w:rFonts w:ascii="Garamond" w:hAnsi="Garamond" w:cs="Courier New"/>
          <w:noProof/>
        </w:rPr>
        <w:t>’</w:t>
      </w:r>
      <w:r w:rsidR="00E46372" w:rsidRPr="000739DA">
        <w:rPr>
          <w:rFonts w:ascii="Garamond" w:hAnsi="Garamond" w:cs="Courier New"/>
          <w:noProof/>
        </w:rPr>
        <w:t>ai dit, quand nous nous placions dans le phénomène du transfert, au niveau de la formulation de l</w:t>
      </w:r>
      <w:r w:rsidR="00720B03">
        <w:rPr>
          <w:rFonts w:ascii="Garamond" w:hAnsi="Garamond" w:cs="Courier New"/>
          <w:noProof/>
        </w:rPr>
        <w:t>’</w:t>
      </w:r>
      <w:r w:rsidR="00E46372" w:rsidRPr="000739DA">
        <w:rPr>
          <w:rFonts w:ascii="Garamond" w:hAnsi="Garamond" w:cs="Courier New"/>
          <w:noProof/>
        </w:rPr>
        <w:t>être</w:t>
      </w:r>
      <w:r w:rsidRPr="000739DA">
        <w:rPr>
          <w:rFonts w:ascii="Garamond" w:hAnsi="Garamond" w:cs="Courier New"/>
          <w:noProof/>
        </w:rPr>
        <w:t>.</w:t>
      </w:r>
      <w:r w:rsidR="00E46372" w:rsidRPr="000739DA">
        <w:rPr>
          <w:rFonts w:ascii="Garamond" w:hAnsi="Garamond" w:cs="Courier New"/>
          <w:noProof/>
        </w:rPr>
        <w:t xml:space="preserve"> </w:t>
      </w:r>
      <w:r w:rsidRPr="000739DA">
        <w:rPr>
          <w:rFonts w:ascii="Garamond" w:hAnsi="Garamond" w:cs="Courier New"/>
          <w:noProof/>
        </w:rPr>
        <w:t>M</w:t>
      </w:r>
      <w:r w:rsidR="00E46372" w:rsidRPr="000739DA">
        <w:rPr>
          <w:rFonts w:ascii="Garamond" w:hAnsi="Garamond" w:cs="Courier New"/>
          <w:noProof/>
        </w:rPr>
        <w:t xml:space="preserve">ais justement </w:t>
      </w:r>
    </w:p>
    <w:p w:rsidR="006C0A6E" w:rsidRDefault="00E46372" w:rsidP="000739DA">
      <w:pPr>
        <w:ind w:right="-284" w:hanging="567"/>
        <w:rPr>
          <w:rFonts w:ascii="Garamond" w:hAnsi="Garamond" w:cs="Courier New"/>
          <w:noProof/>
        </w:rPr>
      </w:pPr>
      <w:r w:rsidRPr="006C0A6E">
        <w:rPr>
          <w:rFonts w:ascii="Garamond" w:hAnsi="Garamond" w:cs="Courier New"/>
          <w:i/>
          <w:noProof/>
        </w:rPr>
        <w:t>la voie paradoxale</w:t>
      </w:r>
      <w:r w:rsidRPr="000739DA">
        <w:rPr>
          <w:rFonts w:ascii="Garamond" w:hAnsi="Garamond" w:cs="Courier New"/>
          <w:noProof/>
        </w:rPr>
        <w:t xml:space="preserve"> par où nous arrivons, </w:t>
      </w:r>
      <w:r w:rsidRPr="006C0A6E">
        <w:rPr>
          <w:rFonts w:ascii="Garamond" w:hAnsi="Garamond" w:cs="Courier New"/>
          <w:i/>
          <w:noProof/>
        </w:rPr>
        <w:t>consiste précisément à extraire la parole du langage</w:t>
      </w:r>
      <w:r w:rsidRPr="000739DA">
        <w:rPr>
          <w:rFonts w:ascii="Garamond" w:hAnsi="Garamond" w:cs="Courier New"/>
          <w:noProof/>
        </w:rPr>
        <w:t xml:space="preserve">. Car en fin de compte, toutes nos tentatives </w:t>
      </w:r>
    </w:p>
    <w:p w:rsidR="008D70AA" w:rsidRPr="000739DA" w:rsidRDefault="00E46372" w:rsidP="000739DA">
      <w:pPr>
        <w:ind w:right="-284" w:hanging="567"/>
        <w:rPr>
          <w:rFonts w:ascii="Garamond" w:hAnsi="Garamond" w:cs="Courier New"/>
          <w:noProof/>
        </w:rPr>
      </w:pPr>
      <w:r w:rsidRPr="000739DA">
        <w:rPr>
          <w:rFonts w:ascii="Garamond" w:hAnsi="Garamond" w:cs="Courier New"/>
          <w:noProof/>
        </w:rPr>
        <w:t xml:space="preserve">et consignes ont pour but, au moment où nous libérons le discours du sujet, de lui ôter toute fonction véritable de </w:t>
      </w:r>
      <w:r w:rsidRPr="000739DA">
        <w:rPr>
          <w:rFonts w:ascii="Garamond" w:hAnsi="Garamond"/>
          <w:i/>
          <w:noProof/>
          <w:color w:val="0000CC"/>
        </w:rPr>
        <w:t>la parole</w:t>
      </w:r>
      <w:r w:rsidRPr="000739DA">
        <w:rPr>
          <w:rFonts w:ascii="Garamond" w:hAnsi="Garamond" w:cs="Courier New"/>
          <w:noProof/>
        </w:rPr>
        <w:t xml:space="preserve">. </w:t>
      </w:r>
    </w:p>
    <w:p w:rsidR="008D70AA" w:rsidRPr="000739DA" w:rsidRDefault="008D70AA" w:rsidP="000739DA">
      <w:pPr>
        <w:ind w:right="-284" w:hanging="567"/>
        <w:rPr>
          <w:rFonts w:ascii="Garamond" w:hAnsi="Garamond" w:cs="Courier New"/>
          <w:noProof/>
        </w:rPr>
      </w:pPr>
    </w:p>
    <w:p w:rsidR="006C0A6E" w:rsidRDefault="00E46372" w:rsidP="006C0A6E">
      <w:pPr>
        <w:ind w:right="-284" w:hanging="567"/>
        <w:outlineLvl w:val="0"/>
        <w:rPr>
          <w:rFonts w:ascii="Garamond" w:hAnsi="Garamond" w:cs="Courier New"/>
          <w:noProof/>
        </w:rPr>
      </w:pPr>
      <w:r w:rsidRPr="000739DA">
        <w:rPr>
          <w:rFonts w:ascii="Garamond" w:hAnsi="Garamond" w:cs="Courier New"/>
          <w:noProof/>
        </w:rPr>
        <w:t>Par quel para</w:t>
      </w:r>
      <w:r w:rsidRPr="000739DA">
        <w:rPr>
          <w:rFonts w:ascii="Garamond" w:hAnsi="Garamond" w:cs="Courier New"/>
          <w:noProof/>
        </w:rPr>
        <w:softHyphen/>
        <w:t>doxe arriverons</w:t>
      </w:r>
      <w:r w:rsidR="006C0A6E">
        <w:rPr>
          <w:rFonts w:ascii="Garamond" w:hAnsi="Garamond" w:cs="Courier New"/>
          <w:noProof/>
        </w:rPr>
        <w:t>-</w:t>
      </w:r>
      <w:r w:rsidRPr="000739DA">
        <w:rPr>
          <w:rFonts w:ascii="Garamond" w:hAnsi="Garamond" w:cs="Courier New"/>
          <w:noProof/>
        </w:rPr>
        <w:t xml:space="preserve">nous à la retrouver ? Et quelle sera, de ce fait même, toute la portée des phénomènes qui se passeront </w:t>
      </w:r>
    </w:p>
    <w:p w:rsidR="006C0A6E" w:rsidRDefault="00E46372" w:rsidP="006C0A6E">
      <w:pPr>
        <w:ind w:right="-284" w:hanging="567"/>
        <w:outlineLvl w:val="0"/>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intervalle ?</w:t>
      </w:r>
      <w:r w:rsidR="006C0A6E">
        <w:rPr>
          <w:rFonts w:ascii="Garamond" w:hAnsi="Garamond" w:cs="Courier New"/>
          <w:noProof/>
        </w:rPr>
        <w:t xml:space="preserve"> </w:t>
      </w:r>
      <w:r w:rsidRPr="000739DA">
        <w:rPr>
          <w:rFonts w:ascii="Garamond" w:hAnsi="Garamond" w:cs="Courier New"/>
          <w:noProof/>
        </w:rPr>
        <w:t>Ceci est l</w:t>
      </w:r>
      <w:r w:rsidR="00720B03">
        <w:rPr>
          <w:rFonts w:ascii="Garamond" w:hAnsi="Garamond" w:cs="Courier New"/>
          <w:noProof/>
        </w:rPr>
        <w:t>’</w:t>
      </w:r>
      <w:r w:rsidRPr="000739DA">
        <w:rPr>
          <w:rFonts w:ascii="Garamond" w:hAnsi="Garamond" w:cs="Courier New"/>
          <w:noProof/>
        </w:rPr>
        <w:t>horizon de la question que j</w:t>
      </w:r>
      <w:r w:rsidR="00720B03">
        <w:rPr>
          <w:rFonts w:ascii="Garamond" w:hAnsi="Garamond" w:cs="Courier New"/>
          <w:noProof/>
        </w:rPr>
        <w:t>’</w:t>
      </w:r>
      <w:r w:rsidRPr="000739DA">
        <w:rPr>
          <w:rFonts w:ascii="Garamond" w:hAnsi="Garamond" w:cs="Courier New"/>
          <w:noProof/>
        </w:rPr>
        <w:t xml:space="preserve">essaie de développer devant vous. </w:t>
      </w:r>
      <w:r w:rsidR="008D70AA" w:rsidRPr="000739DA">
        <w:rPr>
          <w:rFonts w:ascii="Garamond" w:hAnsi="Garamond" w:cs="Courier New"/>
          <w:noProof/>
        </w:rPr>
        <w:t>J</w:t>
      </w:r>
      <w:r w:rsidRPr="000739DA">
        <w:rPr>
          <w:rFonts w:ascii="Garamond" w:hAnsi="Garamond" w:cs="Courier New"/>
          <w:noProof/>
        </w:rPr>
        <w:t xml:space="preserve">e vous montrerai la prochaine fois ce qui </w:t>
      </w:r>
    </w:p>
    <w:p w:rsidR="006C0A6E" w:rsidRDefault="00E46372" w:rsidP="006C0A6E">
      <w:pPr>
        <w:ind w:right="-284" w:hanging="567"/>
        <w:outlineLvl w:val="0"/>
        <w:rPr>
          <w:rFonts w:ascii="Garamond" w:hAnsi="Garamond" w:cs="Courier New"/>
          <w:noProof/>
        </w:rPr>
      </w:pPr>
      <w:r w:rsidRPr="000739DA">
        <w:rPr>
          <w:rFonts w:ascii="Garamond" w:hAnsi="Garamond" w:cs="Courier New"/>
          <w:noProof/>
        </w:rPr>
        <w:t>se passe comme résultat, ce qu</w:t>
      </w:r>
      <w:r w:rsidR="00720B03">
        <w:rPr>
          <w:rFonts w:ascii="Garamond" w:hAnsi="Garamond" w:cs="Courier New"/>
          <w:noProof/>
        </w:rPr>
        <w:t>’</w:t>
      </w:r>
      <w:r w:rsidRPr="000739DA">
        <w:rPr>
          <w:rFonts w:ascii="Garamond" w:hAnsi="Garamond" w:cs="Courier New"/>
          <w:noProof/>
        </w:rPr>
        <w:t xml:space="preserve">est essentiellement, à la suite de cette expérience de </w:t>
      </w:r>
      <w:r w:rsidRPr="000739DA">
        <w:rPr>
          <w:rFonts w:ascii="Garamond" w:hAnsi="Garamond"/>
          <w:i/>
          <w:noProof/>
        </w:rPr>
        <w:t>discours désamarré</w:t>
      </w:r>
      <w:r w:rsidRPr="000739DA">
        <w:rPr>
          <w:rFonts w:ascii="Garamond" w:hAnsi="Garamond" w:cs="Courier New"/>
          <w:noProof/>
        </w:rPr>
        <w:t xml:space="preserve">, ce qui doit déductivement </w:t>
      </w:r>
    </w:p>
    <w:p w:rsidR="006C0A6E" w:rsidRDefault="00E46372" w:rsidP="006C0A6E">
      <w:pPr>
        <w:ind w:right="-284" w:hanging="567"/>
        <w:outlineLvl w:val="0"/>
        <w:rPr>
          <w:rFonts w:ascii="Garamond" w:hAnsi="Garamond" w:cs="Courier New"/>
          <w:noProof/>
        </w:rPr>
      </w:pPr>
      <w:r w:rsidRPr="000739DA">
        <w:rPr>
          <w:rFonts w:ascii="Garamond" w:hAnsi="Garamond" w:cs="Courier New"/>
          <w:noProof/>
        </w:rPr>
        <w:t xml:space="preserve">se produire, très précisément là, au niveau de cette oscillation du miroir, ce qui permet le jeu de bascule entre le </w:t>
      </w:r>
      <w:r w:rsidRPr="006C0A6E">
        <w:rPr>
          <w:noProof/>
          <w:color w:val="0000CC"/>
        </w:rPr>
        <w:t>O</w:t>
      </w:r>
      <w:r w:rsidRPr="000739DA">
        <w:rPr>
          <w:rFonts w:ascii="Garamond" w:hAnsi="Garamond" w:cs="Courier New"/>
          <w:noProof/>
        </w:rPr>
        <w:t xml:space="preserve"> et le</w:t>
      </w:r>
      <w:r w:rsidRPr="006C0A6E">
        <w:rPr>
          <w:noProof/>
        </w:rPr>
        <w:t xml:space="preserve"> </w:t>
      </w:r>
      <w:r w:rsidR="004B143C" w:rsidRPr="006C0A6E">
        <w:rPr>
          <w:noProof/>
          <w:color w:val="0000CC"/>
        </w:rPr>
        <w:t>O</w:t>
      </w:r>
      <w:r w:rsidR="00720B03">
        <w:rPr>
          <w:noProof/>
          <w:color w:val="0000CC"/>
        </w:rPr>
        <w:t>’</w:t>
      </w:r>
      <w:r w:rsidRPr="000739DA">
        <w:rPr>
          <w:rFonts w:ascii="Garamond" w:hAnsi="Garamond" w:cs="Courier New"/>
          <w:noProof/>
        </w:rPr>
        <w:t xml:space="preserve">, </w:t>
      </w:r>
    </w:p>
    <w:p w:rsidR="008D70AA" w:rsidRPr="000739DA" w:rsidRDefault="00E46372" w:rsidP="006C0A6E">
      <w:pPr>
        <w:ind w:right="-284" w:hanging="567"/>
        <w:outlineLvl w:val="0"/>
        <w:rPr>
          <w:rFonts w:ascii="Garamond" w:hAnsi="Garamond" w:cs="Courier New"/>
          <w:noProof/>
        </w:rPr>
      </w:pPr>
      <w:r w:rsidRPr="000739DA">
        <w:rPr>
          <w:rFonts w:ascii="Garamond" w:hAnsi="Garamond" w:cs="Courier New"/>
          <w:noProof/>
        </w:rPr>
        <w:t>et pourquoi les analyses conduites correctement</w:t>
      </w:r>
      <w:r w:rsidR="006C0A6E">
        <w:rPr>
          <w:rFonts w:ascii="Garamond" w:hAnsi="Garamond" w:cs="Courier New"/>
          <w:noProof/>
        </w:rPr>
        <w:t xml:space="preserve">... </w:t>
      </w:r>
      <w:r w:rsidRPr="000739DA">
        <w:rPr>
          <w:rFonts w:ascii="Garamond" w:hAnsi="Garamond" w:cs="Courier New"/>
          <w:noProof/>
        </w:rPr>
        <w:t xml:space="preserve">je dis </w:t>
      </w:r>
      <w:r w:rsidR="006C0A6E">
        <w:rPr>
          <w:rFonts w:ascii="Garamond" w:hAnsi="Garamond" w:cs="Courier New"/>
          <w:noProof/>
        </w:rPr>
        <w:t>« </w:t>
      </w:r>
      <w:r w:rsidRPr="006C0A6E">
        <w:rPr>
          <w:rFonts w:ascii="Garamond" w:hAnsi="Garamond" w:cs="Courier New"/>
          <w:i/>
          <w:noProof/>
        </w:rPr>
        <w:t>conduites correctement</w:t>
      </w:r>
      <w:r w:rsidR="006C0A6E">
        <w:rPr>
          <w:rFonts w:ascii="Garamond" w:hAnsi="Garamond" w:cs="Courier New"/>
          <w:noProof/>
        </w:rPr>
        <w:t> »</w:t>
      </w:r>
      <w:r w:rsidR="008D70AA" w:rsidRPr="000739DA">
        <w:rPr>
          <w:rFonts w:ascii="Garamond" w:hAnsi="Garamond" w:cs="Courier New"/>
          <w:noProof/>
        </w:rPr>
        <w:t> :</w:t>
      </w:r>
      <w:r w:rsidRPr="000739DA">
        <w:rPr>
          <w:rFonts w:ascii="Garamond" w:hAnsi="Garamond" w:cs="Courier New"/>
          <w:noProof/>
        </w:rPr>
        <w:t xml:space="preserve"> je dirai à quelqu</w:t>
      </w:r>
      <w:r w:rsidR="00720B03">
        <w:rPr>
          <w:rFonts w:ascii="Garamond" w:hAnsi="Garamond" w:cs="Courier New"/>
          <w:noProof/>
        </w:rPr>
        <w:t>’</w:t>
      </w:r>
      <w:r w:rsidRPr="000739DA">
        <w:rPr>
          <w:rFonts w:ascii="Garamond" w:hAnsi="Garamond" w:cs="Courier New"/>
          <w:noProof/>
        </w:rPr>
        <w:t>un de critiquer cela</w:t>
      </w:r>
      <w:r w:rsidR="008D70AA" w:rsidRPr="000739DA">
        <w:rPr>
          <w:rFonts w:ascii="Garamond" w:hAnsi="Garamond" w:cs="Courier New"/>
          <w:noProof/>
        </w:rPr>
        <w:t>.</w:t>
      </w:r>
      <w:r w:rsidRPr="000739DA">
        <w:rPr>
          <w:rFonts w:ascii="Garamond" w:hAnsi="Garamond" w:cs="Courier New"/>
          <w:noProof/>
        </w:rPr>
        <w:t xml:space="preserve"> </w:t>
      </w:r>
    </w:p>
    <w:p w:rsidR="008D70AA" w:rsidRPr="000739DA" w:rsidRDefault="008D70AA" w:rsidP="000739DA">
      <w:pPr>
        <w:ind w:right="-284" w:hanging="567"/>
        <w:rPr>
          <w:rFonts w:ascii="Garamond" w:hAnsi="Garamond" w:cs="Courier New"/>
          <w:noProof/>
        </w:rPr>
      </w:pPr>
    </w:p>
    <w:p w:rsidR="00AB6289" w:rsidRDefault="008D70AA" w:rsidP="000739DA">
      <w:pPr>
        <w:ind w:right="-284" w:hanging="567"/>
        <w:rPr>
          <w:rFonts w:ascii="Garamond" w:hAnsi="Garamond" w:cs="Courier New"/>
          <w:noProof/>
        </w:rPr>
      </w:pPr>
      <w:r w:rsidRPr="000739DA">
        <w:rPr>
          <w:rFonts w:ascii="Garamond" w:hAnsi="Garamond" w:cs="Courier New"/>
          <w:noProof/>
        </w:rPr>
        <w:t>BALINT</w:t>
      </w:r>
      <w:r w:rsidR="00E46372" w:rsidRPr="000739DA">
        <w:rPr>
          <w:rFonts w:ascii="Garamond" w:hAnsi="Garamond" w:cs="Courier New"/>
          <w:noProof/>
        </w:rPr>
        <w:t xml:space="preserve"> nous donne une définition sensationnelle, fondée, exprimée</w:t>
      </w:r>
      <w:r w:rsidR="004B143C" w:rsidRPr="000739DA">
        <w:rPr>
          <w:rFonts w:ascii="Garamond" w:hAnsi="Garamond" w:cs="Courier New"/>
          <w:noProof/>
        </w:rPr>
        <w:t>,</w:t>
      </w:r>
      <w:r w:rsidR="00E46372" w:rsidRPr="000739DA">
        <w:rPr>
          <w:rFonts w:ascii="Garamond" w:hAnsi="Garamond" w:cs="Courier New"/>
          <w:noProof/>
        </w:rPr>
        <w:t xml:space="preserve"> par un des rares hommes qui soient capables </w:t>
      </w:r>
    </w:p>
    <w:p w:rsidR="00AB6289" w:rsidRDefault="00E46372" w:rsidP="000739DA">
      <w:pPr>
        <w:ind w:right="-284" w:hanging="567"/>
        <w:rPr>
          <w:rFonts w:ascii="Garamond" w:hAnsi="Garamond"/>
          <w:i/>
          <w:noProof/>
        </w:rPr>
      </w:pPr>
      <w:r w:rsidRPr="000739DA">
        <w:rPr>
          <w:rFonts w:ascii="Garamond" w:hAnsi="Garamond" w:cs="Courier New"/>
          <w:noProof/>
        </w:rPr>
        <w:t>de rendre compte d</w:t>
      </w:r>
      <w:r w:rsidR="00720B03">
        <w:rPr>
          <w:rFonts w:ascii="Garamond" w:hAnsi="Garamond" w:cs="Courier New"/>
          <w:noProof/>
        </w:rPr>
        <w:t>’</w:t>
      </w:r>
      <w:r w:rsidRPr="000739DA">
        <w:rPr>
          <w:rFonts w:ascii="Garamond" w:hAnsi="Garamond" w:cs="Courier New"/>
          <w:noProof/>
        </w:rPr>
        <w:t>une façon correcte et véritablement sentie, ce qu</w:t>
      </w:r>
      <w:r w:rsidR="00720B03">
        <w:rPr>
          <w:rFonts w:ascii="Garamond" w:hAnsi="Garamond" w:cs="Courier New"/>
          <w:noProof/>
        </w:rPr>
        <w:t>’</w:t>
      </w:r>
      <w:r w:rsidRPr="000739DA">
        <w:rPr>
          <w:rFonts w:ascii="Garamond" w:hAnsi="Garamond" w:cs="Courier New"/>
          <w:noProof/>
        </w:rPr>
        <w:t>on obtient d</w:t>
      </w:r>
      <w:r w:rsidR="00720B03">
        <w:rPr>
          <w:rFonts w:ascii="Garamond" w:hAnsi="Garamond" w:cs="Courier New"/>
          <w:noProof/>
        </w:rPr>
        <w:t>’</w:t>
      </w:r>
      <w:r w:rsidRPr="000739DA">
        <w:rPr>
          <w:rFonts w:ascii="Garamond" w:hAnsi="Garamond" w:cs="Courier New"/>
          <w:noProof/>
        </w:rPr>
        <w:t xml:space="preserve">habitude « </w:t>
      </w:r>
      <w:r w:rsidRPr="000739DA">
        <w:rPr>
          <w:rFonts w:ascii="Garamond" w:hAnsi="Garamond"/>
          <w:i/>
          <w:noProof/>
        </w:rPr>
        <w:t>à la fin des rares analyses qu</w:t>
      </w:r>
      <w:r w:rsidR="00720B03">
        <w:rPr>
          <w:rFonts w:ascii="Garamond" w:hAnsi="Garamond"/>
          <w:i/>
          <w:noProof/>
        </w:rPr>
        <w:t>’</w:t>
      </w:r>
      <w:r w:rsidRPr="000739DA">
        <w:rPr>
          <w:rFonts w:ascii="Garamond" w:hAnsi="Garamond"/>
          <w:i/>
          <w:noProof/>
        </w:rPr>
        <w:t xml:space="preserve">on peut </w:t>
      </w:r>
    </w:p>
    <w:p w:rsidR="008D70AA" w:rsidRPr="000739DA" w:rsidRDefault="00E46372" w:rsidP="000739DA">
      <w:pPr>
        <w:ind w:right="-284" w:hanging="567"/>
        <w:rPr>
          <w:rFonts w:ascii="Garamond" w:hAnsi="Garamond" w:cs="Courier New"/>
          <w:noProof/>
        </w:rPr>
      </w:pPr>
      <w:r w:rsidRPr="000739DA">
        <w:rPr>
          <w:rFonts w:ascii="Garamond" w:hAnsi="Garamond"/>
          <w:i/>
          <w:noProof/>
        </w:rPr>
        <w:t>considérer comme terminées</w:t>
      </w:r>
      <w:r w:rsidR="008D70AA" w:rsidRPr="000739DA">
        <w:rPr>
          <w:rFonts w:ascii="Garamond" w:hAnsi="Garamond" w:cs="Courier New"/>
          <w:noProof/>
        </w:rPr>
        <w:t xml:space="preserve"> ».</w:t>
      </w:r>
      <w:r w:rsidR="00AB6289">
        <w:rPr>
          <w:rFonts w:ascii="Garamond" w:hAnsi="Garamond" w:cs="Courier New"/>
          <w:noProof/>
        </w:rPr>
        <w:t xml:space="preserve"> </w:t>
      </w:r>
      <w:r w:rsidR="008D70AA"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lui</w:t>
      </w:r>
      <w:r w:rsidR="00AB6289">
        <w:rPr>
          <w:rFonts w:ascii="Garamond" w:hAnsi="Garamond" w:cs="Courier New"/>
          <w:noProof/>
        </w:rPr>
        <w:t>-</w:t>
      </w:r>
      <w:r w:rsidRPr="000739DA">
        <w:rPr>
          <w:rFonts w:ascii="Garamond" w:hAnsi="Garamond" w:cs="Courier New"/>
          <w:noProof/>
        </w:rPr>
        <w:t>même qui s</w:t>
      </w:r>
      <w:r w:rsidR="00720B03">
        <w:rPr>
          <w:rFonts w:ascii="Garamond" w:hAnsi="Garamond" w:cs="Courier New"/>
          <w:noProof/>
        </w:rPr>
        <w:t>’</w:t>
      </w:r>
      <w:r w:rsidRPr="000739DA">
        <w:rPr>
          <w:rFonts w:ascii="Garamond" w:hAnsi="Garamond" w:cs="Courier New"/>
          <w:noProof/>
        </w:rPr>
        <w:t xml:space="preserve">exprime ainsi, lui </w:t>
      </w:r>
      <w:r w:rsidR="008D70AA" w:rsidRPr="000739DA">
        <w:rPr>
          <w:rFonts w:ascii="Garamond" w:hAnsi="Garamond" w:cs="Courier New"/>
          <w:noProof/>
        </w:rPr>
        <w:t>BALINT</w:t>
      </w:r>
      <w:r w:rsidRPr="000739DA">
        <w:rPr>
          <w:rFonts w:ascii="Garamond" w:hAnsi="Garamond" w:cs="Courier New"/>
          <w:noProof/>
        </w:rPr>
        <w:t>, un des rares qui sachent ce qu</w:t>
      </w:r>
      <w:r w:rsidR="00720B03">
        <w:rPr>
          <w:rFonts w:ascii="Garamond" w:hAnsi="Garamond" w:cs="Courier New"/>
          <w:noProof/>
        </w:rPr>
        <w:t>’</w:t>
      </w:r>
      <w:r w:rsidRPr="000739DA">
        <w:rPr>
          <w:rFonts w:ascii="Garamond" w:hAnsi="Garamond" w:cs="Courier New"/>
          <w:noProof/>
        </w:rPr>
        <w:t xml:space="preserve">ils disent. </w:t>
      </w:r>
    </w:p>
    <w:p w:rsidR="00AB6289" w:rsidRDefault="00E46372" w:rsidP="000739DA">
      <w:pPr>
        <w:ind w:right="-284" w:hanging="567"/>
        <w:rPr>
          <w:rFonts w:ascii="Garamond" w:hAnsi="Garamond" w:cs="Courier New"/>
          <w:noProof/>
        </w:rPr>
      </w:pPr>
      <w:r w:rsidRPr="000739DA">
        <w:rPr>
          <w:rFonts w:ascii="Garamond" w:hAnsi="Garamond" w:cs="Courier New"/>
          <w:noProof/>
        </w:rPr>
        <w:t>La façon dont il dépeint ce qui est arrivé, je vous assure que c</w:t>
      </w:r>
      <w:r w:rsidR="00720B03">
        <w:rPr>
          <w:rFonts w:ascii="Garamond" w:hAnsi="Garamond" w:cs="Courier New"/>
          <w:noProof/>
        </w:rPr>
        <w:t>’</w:t>
      </w:r>
      <w:r w:rsidRPr="000739DA">
        <w:rPr>
          <w:rFonts w:ascii="Garamond" w:hAnsi="Garamond" w:cs="Courier New"/>
          <w:noProof/>
        </w:rPr>
        <w:t>est assez consternant. Ce texte vaut la peine d</w:t>
      </w:r>
      <w:r w:rsidR="00720B03">
        <w:rPr>
          <w:rFonts w:ascii="Garamond" w:hAnsi="Garamond" w:cs="Courier New"/>
          <w:noProof/>
        </w:rPr>
        <w:t>’</w:t>
      </w:r>
      <w:r w:rsidRPr="000739DA">
        <w:rPr>
          <w:rFonts w:ascii="Garamond" w:hAnsi="Garamond" w:cs="Courier New"/>
          <w:noProof/>
        </w:rPr>
        <w:t>être mis en valeur.</w:t>
      </w:r>
      <w:r w:rsidR="00AB6289">
        <w:rPr>
          <w:rFonts w:ascii="Garamond" w:hAnsi="Garamond" w:cs="Courier New"/>
          <w:noProof/>
        </w:rPr>
        <w:t xml:space="preserve"> </w:t>
      </w:r>
    </w:p>
    <w:p w:rsidR="00AB6289" w:rsidRDefault="00E46372" w:rsidP="000739DA">
      <w:pPr>
        <w:ind w:right="-284" w:hanging="567"/>
        <w:rPr>
          <w:rFonts w:ascii="Garamond" w:hAnsi="Garamond" w:cs="Courier New"/>
          <w:noProof/>
        </w:rPr>
      </w:pPr>
      <w:r w:rsidRPr="000739DA">
        <w:rPr>
          <w:rFonts w:ascii="Garamond" w:hAnsi="Garamond" w:cs="Courier New"/>
          <w:noProof/>
        </w:rPr>
        <w:t>Or, il s</w:t>
      </w:r>
      <w:r w:rsidR="00720B03">
        <w:rPr>
          <w:rFonts w:ascii="Garamond" w:hAnsi="Garamond" w:cs="Courier New"/>
          <w:noProof/>
        </w:rPr>
        <w:t>’</w:t>
      </w:r>
      <w:r w:rsidRPr="000739DA">
        <w:rPr>
          <w:rFonts w:ascii="Garamond" w:hAnsi="Garamond" w:cs="Courier New"/>
          <w:noProof/>
        </w:rPr>
        <w:t>agit là de l</w:t>
      </w:r>
      <w:r w:rsidR="00720B03">
        <w:rPr>
          <w:rFonts w:ascii="Garamond" w:hAnsi="Garamond" w:cs="Courier New"/>
          <w:noProof/>
        </w:rPr>
        <w:t>’</w:t>
      </w:r>
      <w:r w:rsidRPr="000739DA">
        <w:rPr>
          <w:rFonts w:ascii="Garamond" w:hAnsi="Garamond" w:cs="Courier New"/>
          <w:noProof/>
        </w:rPr>
        <w:t>analyse correctement conduite. Que devons</w:t>
      </w:r>
      <w:r w:rsidR="00AB6289">
        <w:rPr>
          <w:rFonts w:ascii="Garamond" w:hAnsi="Garamond" w:cs="Courier New"/>
          <w:noProof/>
        </w:rPr>
        <w:t>-</w:t>
      </w:r>
      <w:r w:rsidRPr="000739DA">
        <w:rPr>
          <w:rFonts w:ascii="Garamond" w:hAnsi="Garamond" w:cs="Courier New"/>
          <w:noProof/>
        </w:rPr>
        <w:t>nous en déduire ? D</w:t>
      </w:r>
      <w:r w:rsidR="00720B03">
        <w:rPr>
          <w:rFonts w:ascii="Garamond" w:hAnsi="Garamond" w:cs="Courier New"/>
          <w:noProof/>
        </w:rPr>
        <w:t>’</w:t>
      </w:r>
      <w:r w:rsidRPr="000739DA">
        <w:rPr>
          <w:rFonts w:ascii="Garamond" w:hAnsi="Garamond" w:cs="Courier New"/>
          <w:noProof/>
        </w:rPr>
        <w:t>abord, ça ! Et deuxièmement</w:t>
      </w:r>
      <w:r w:rsidR="008D70AA" w:rsidRPr="000739DA">
        <w:rPr>
          <w:rFonts w:ascii="Garamond" w:hAnsi="Garamond" w:cs="Courier New"/>
          <w:noProof/>
        </w:rPr>
        <w:t> :</w:t>
      </w:r>
      <w:r w:rsidRPr="000739DA">
        <w:rPr>
          <w:rFonts w:ascii="Garamond" w:hAnsi="Garamond" w:cs="Courier New"/>
          <w:noProof/>
        </w:rPr>
        <w:t xml:space="preserve"> il y a l</w:t>
      </w:r>
      <w:r w:rsidR="00720B03">
        <w:rPr>
          <w:rFonts w:ascii="Garamond" w:hAnsi="Garamond" w:cs="Courier New"/>
          <w:noProof/>
        </w:rPr>
        <w:t>’</w:t>
      </w:r>
      <w:r w:rsidRPr="000739DA">
        <w:rPr>
          <w:rFonts w:ascii="Garamond" w:hAnsi="Garamond" w:cs="Courier New"/>
          <w:noProof/>
        </w:rPr>
        <w:t>analyse</w:t>
      </w:r>
    </w:p>
    <w:p w:rsidR="00AB6289" w:rsidRDefault="00E46372" w:rsidP="000739DA">
      <w:pPr>
        <w:ind w:right="-284" w:hanging="567"/>
        <w:rPr>
          <w:rFonts w:ascii="Garamond" w:hAnsi="Garamond" w:cs="Courier New"/>
          <w:noProof/>
        </w:rPr>
      </w:pPr>
      <w:r w:rsidRPr="000739DA">
        <w:rPr>
          <w:rFonts w:ascii="Garamond" w:hAnsi="Garamond" w:cs="Courier New"/>
          <w:noProof/>
        </w:rPr>
        <w:t>généralement pratiquée</w:t>
      </w:r>
      <w:r w:rsidR="00EC08E2" w:rsidRPr="000739DA">
        <w:rPr>
          <w:rFonts w:ascii="Garamond" w:hAnsi="Garamond" w:cs="Courier New"/>
          <w:noProof/>
        </w:rPr>
        <w:t xml:space="preserve"> e</w:t>
      </w:r>
      <w:r w:rsidRPr="000739DA">
        <w:rPr>
          <w:rFonts w:ascii="Garamond" w:hAnsi="Garamond" w:cs="Courier New"/>
          <w:noProof/>
        </w:rPr>
        <w:t>t dont je vous ai montré qu</w:t>
      </w:r>
      <w:r w:rsidR="00720B03">
        <w:rPr>
          <w:rFonts w:ascii="Garamond" w:hAnsi="Garamond" w:cs="Courier New"/>
          <w:noProof/>
        </w:rPr>
        <w:t>’</w:t>
      </w:r>
      <w:r w:rsidRPr="000739DA">
        <w:rPr>
          <w:rFonts w:ascii="Garamond" w:hAnsi="Garamond" w:cs="Courier New"/>
          <w:noProof/>
        </w:rPr>
        <w:t>elle est strictement l</w:t>
      </w:r>
      <w:r w:rsidR="00720B03">
        <w:rPr>
          <w:rFonts w:ascii="Garamond" w:hAnsi="Garamond" w:cs="Courier New"/>
          <w:noProof/>
        </w:rPr>
        <w:t>’</w:t>
      </w:r>
      <w:r w:rsidRPr="000739DA">
        <w:rPr>
          <w:rFonts w:ascii="Garamond" w:hAnsi="Garamond" w:cs="Courier New"/>
          <w:noProof/>
        </w:rPr>
        <w:t>analyse incorrecte</w:t>
      </w:r>
      <w:r w:rsidR="00EC08E2" w:rsidRPr="000739DA">
        <w:rPr>
          <w:rFonts w:ascii="Garamond" w:hAnsi="Garamond" w:cs="Courier New"/>
          <w:noProof/>
        </w:rPr>
        <w:t>.</w:t>
      </w:r>
      <w:r w:rsidR="00AB6289">
        <w:rPr>
          <w:rFonts w:ascii="Garamond" w:hAnsi="Garamond" w:cs="Courier New"/>
          <w:noProof/>
        </w:rPr>
        <w:t xml:space="preserve"> </w:t>
      </w:r>
      <w:r w:rsidR="00EC08E2"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analyse fondée sur le thème </w:t>
      </w:r>
    </w:p>
    <w:p w:rsidR="00AB6289" w:rsidRDefault="00E46372" w:rsidP="000739DA">
      <w:pPr>
        <w:ind w:right="-284" w:hanging="567"/>
        <w:rPr>
          <w:rFonts w:ascii="Garamond" w:hAnsi="Garamond" w:cs="Courier New"/>
          <w:noProof/>
        </w:rPr>
      </w:pPr>
      <w:r w:rsidRPr="000739DA">
        <w:rPr>
          <w:rFonts w:ascii="Garamond" w:hAnsi="Garamond" w:cs="Courier New"/>
          <w:noProof/>
        </w:rPr>
        <w:t xml:space="preserve">de </w:t>
      </w:r>
      <w:r w:rsidR="00EC08E2" w:rsidRPr="000739DA">
        <w:rPr>
          <w:rFonts w:ascii="Garamond" w:hAnsi="Garamond" w:cs="Courier New"/>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analyse des résistances</w:t>
      </w:r>
      <w:r w:rsidR="00EC08E2" w:rsidRPr="000739DA">
        <w:rPr>
          <w:rFonts w:ascii="Garamond" w:hAnsi="Garamond" w:cs="Courier New"/>
          <w:noProof/>
        </w:rPr>
        <w:t> »</w:t>
      </w:r>
      <w:r w:rsidRPr="000739DA">
        <w:rPr>
          <w:rFonts w:ascii="Garamond" w:hAnsi="Garamond" w:cs="Courier New"/>
          <w:noProof/>
        </w:rPr>
        <w:t xml:space="preserve"> est légitime comme titre, mais comme pratique, je pense</w:t>
      </w:r>
      <w:r w:rsidR="008D70AA" w:rsidRPr="000739DA">
        <w:rPr>
          <w:rFonts w:ascii="Garamond" w:hAnsi="Garamond" w:cs="Courier New"/>
          <w:noProof/>
        </w:rPr>
        <w:t xml:space="preserve"> </w:t>
      </w:r>
      <w:r w:rsidRPr="000739DA">
        <w:rPr>
          <w:rFonts w:ascii="Garamond" w:hAnsi="Garamond" w:cs="Courier New"/>
          <w:noProof/>
        </w:rPr>
        <w:t xml:space="preserve">que ce schéma vous permettra de formuler </w:t>
      </w:r>
    </w:p>
    <w:p w:rsidR="008D70AA" w:rsidRPr="000739DA" w:rsidRDefault="00E46372" w:rsidP="000739DA">
      <w:pPr>
        <w:ind w:right="-284" w:hanging="567"/>
        <w:rPr>
          <w:rFonts w:ascii="Garamond" w:hAnsi="Garamond" w:cs="Courier New"/>
          <w:noProof/>
        </w:rPr>
      </w:pPr>
      <w:r w:rsidRPr="000739DA">
        <w:rPr>
          <w:rFonts w:ascii="Garamond" w:hAnsi="Garamond" w:cs="Courier New"/>
          <w:noProof/>
        </w:rPr>
        <w:t xml:space="preserve">combien cela mène </w:t>
      </w:r>
      <w:r w:rsidR="00EC08E2" w:rsidRPr="000739DA">
        <w:rPr>
          <w:rFonts w:ascii="Garamond" w:hAnsi="Garamond" w:cs="Courier New"/>
          <w:noProof/>
        </w:rPr>
        <w:t>à</w:t>
      </w:r>
      <w:r w:rsidRPr="000739DA">
        <w:rPr>
          <w:rFonts w:ascii="Garamond" w:hAnsi="Garamond" w:cs="Courier New"/>
          <w:noProof/>
        </w:rPr>
        <w:t xml:space="preserve"> formuler pathétiquement que ce n</w:t>
      </w:r>
      <w:r w:rsidR="00720B03">
        <w:rPr>
          <w:rFonts w:ascii="Garamond" w:hAnsi="Garamond" w:cs="Courier New"/>
          <w:noProof/>
        </w:rPr>
        <w:t>’</w:t>
      </w:r>
      <w:r w:rsidRPr="000739DA">
        <w:rPr>
          <w:rFonts w:ascii="Garamond" w:hAnsi="Garamond" w:cs="Courier New"/>
          <w:noProof/>
        </w:rPr>
        <w:t>est pas</w:t>
      </w:r>
      <w:r w:rsidR="00EC08E2" w:rsidRPr="000739DA">
        <w:rPr>
          <w:rFonts w:ascii="Garamond" w:hAnsi="Garamond" w:cs="Courier New"/>
          <w:noProof/>
        </w:rPr>
        <w:t xml:space="preserve"> </w:t>
      </w:r>
      <w:r w:rsidRPr="000739DA">
        <w:rPr>
          <w:rFonts w:ascii="Garamond" w:hAnsi="Garamond" w:cs="Courier New"/>
          <w:noProof/>
        </w:rPr>
        <w:t>dans les fins</w:t>
      </w:r>
      <w:r w:rsidR="00EC08E2" w:rsidRPr="000739DA">
        <w:rPr>
          <w:rFonts w:ascii="Garamond" w:hAnsi="Garamond" w:cs="Courier New"/>
          <w:noProof/>
        </w:rPr>
        <w:t xml:space="preserve"> </w:t>
      </w:r>
      <w:r w:rsidRPr="000739DA">
        <w:rPr>
          <w:rFonts w:ascii="Garamond" w:hAnsi="Garamond" w:cs="Courier New"/>
          <w:noProof/>
        </w:rPr>
        <w:t>impliqué</w:t>
      </w:r>
      <w:r w:rsidR="00AB6289">
        <w:rPr>
          <w:rFonts w:ascii="Garamond" w:hAnsi="Garamond" w:cs="Courier New"/>
          <w:noProof/>
        </w:rPr>
        <w:t>es</w:t>
      </w:r>
      <w:r w:rsidRPr="000739DA">
        <w:rPr>
          <w:rFonts w:ascii="Garamond" w:hAnsi="Garamond" w:cs="Courier New"/>
          <w:noProof/>
        </w:rPr>
        <w:t xml:space="preserve"> dans les prémisses de l</w:t>
      </w:r>
      <w:r w:rsidR="00720B03">
        <w:rPr>
          <w:rFonts w:ascii="Garamond" w:hAnsi="Garamond" w:cs="Courier New"/>
          <w:noProof/>
        </w:rPr>
        <w:t>’</w:t>
      </w:r>
      <w:r w:rsidRPr="000739DA">
        <w:rPr>
          <w:rFonts w:ascii="Garamond" w:hAnsi="Garamond" w:cs="Courier New"/>
          <w:noProof/>
        </w:rPr>
        <w:t xml:space="preserve">analyse. </w:t>
      </w:r>
    </w:p>
    <w:p w:rsidR="00DD5818" w:rsidRPr="000739DA" w:rsidRDefault="00DD5818" w:rsidP="000739DA">
      <w:pPr>
        <w:ind w:right="-284" w:hanging="567"/>
        <w:rPr>
          <w:rFonts w:ascii="Garamond" w:hAnsi="Garamond" w:cs="Courier New"/>
          <w:noProof/>
        </w:rPr>
      </w:pPr>
    </w:p>
    <w:p w:rsidR="00E46372" w:rsidRPr="000739DA" w:rsidRDefault="00E46372" w:rsidP="00AB6289">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encore une seconde question.</w:t>
      </w:r>
      <w:r w:rsidR="00AB6289">
        <w:rPr>
          <w:rFonts w:ascii="Garamond" w:hAnsi="Garamond" w:cs="Courier New"/>
          <w:noProof/>
        </w:rPr>
        <w:t xml:space="preserve"> </w:t>
      </w:r>
      <w:r w:rsidRPr="000739DA">
        <w:rPr>
          <w:rFonts w:ascii="Garamond" w:hAnsi="Garamond" w:cs="Courier New"/>
          <w:noProof/>
        </w:rPr>
        <w:t>Pour aujourd</w:t>
      </w:r>
      <w:r w:rsidR="00720B03">
        <w:rPr>
          <w:rFonts w:ascii="Garamond" w:hAnsi="Garamond" w:cs="Courier New"/>
          <w:noProof/>
        </w:rPr>
        <w:t>’</w:t>
      </w:r>
      <w:r w:rsidRPr="000739DA">
        <w:rPr>
          <w:rFonts w:ascii="Garamond" w:hAnsi="Garamond" w:cs="Courier New"/>
          <w:noProof/>
        </w:rPr>
        <w:t>hui, laissons</w:t>
      </w:r>
      <w:r w:rsidR="00AB6289">
        <w:rPr>
          <w:rFonts w:ascii="Garamond" w:hAnsi="Garamond" w:cs="Courier New"/>
          <w:noProof/>
        </w:rPr>
        <w:t>-</w:t>
      </w:r>
      <w:r w:rsidRPr="000739DA">
        <w:rPr>
          <w:rFonts w:ascii="Garamond" w:hAnsi="Garamond" w:cs="Courier New"/>
          <w:noProof/>
        </w:rPr>
        <w:t>les telles qu</w:t>
      </w:r>
      <w:r w:rsidR="00720B03">
        <w:rPr>
          <w:rFonts w:ascii="Garamond" w:hAnsi="Garamond" w:cs="Courier New"/>
          <w:noProof/>
        </w:rPr>
        <w:t>’</w:t>
      </w:r>
      <w:r w:rsidRPr="000739DA">
        <w:rPr>
          <w:rFonts w:ascii="Garamond" w:hAnsi="Garamond" w:cs="Courier New"/>
          <w:noProof/>
        </w:rPr>
        <w:t>elles sont.</w:t>
      </w:r>
    </w:p>
    <w:p w:rsidR="00E46372" w:rsidRPr="000739DA" w:rsidRDefault="00E46372"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FF1290" w:rsidRPr="000739DA" w:rsidRDefault="00FF1290" w:rsidP="000739DA">
      <w:pPr>
        <w:pStyle w:val="Titre2"/>
        <w:ind w:right="-284" w:hanging="567"/>
        <w:jc w:val="left"/>
        <w:rPr>
          <w:rFonts w:ascii="Garamond" w:hAnsi="Garamond"/>
          <w:b w:val="0"/>
          <w:noProof/>
          <w:color w:val="C00000"/>
          <w:sz w:val="20"/>
        </w:rPr>
      </w:pPr>
    </w:p>
    <w:p w:rsidR="00E46372" w:rsidRPr="000739DA" w:rsidRDefault="00E46372" w:rsidP="000739DA">
      <w:pPr>
        <w:pStyle w:val="Titre2"/>
        <w:ind w:right="-284" w:hanging="567"/>
        <w:jc w:val="left"/>
        <w:rPr>
          <w:rFonts w:ascii="Garamond" w:hAnsi="Garamond"/>
          <w:sz w:val="20"/>
        </w:rPr>
      </w:pPr>
      <w:r w:rsidRPr="000739DA">
        <w:rPr>
          <w:rFonts w:ascii="Garamond" w:hAnsi="Garamond"/>
          <w:b w:val="0"/>
          <w:noProof/>
          <w:color w:val="C00000"/>
          <w:sz w:val="20"/>
        </w:rPr>
        <w:t>12 m</w:t>
      </w:r>
      <w:r w:rsidRPr="000739DA">
        <w:rPr>
          <w:rFonts w:ascii="Garamond" w:hAnsi="Garamond"/>
          <w:b w:val="0"/>
          <w:caps w:val="0"/>
          <w:noProof/>
          <w:color w:val="C00000"/>
          <w:sz w:val="20"/>
        </w:rPr>
        <w:t>a</w:t>
      </w:r>
      <w:bookmarkStart w:id="32" w:name="Mai12"/>
      <w:bookmarkEnd w:id="32"/>
      <w:r w:rsidRPr="000739DA">
        <w:rPr>
          <w:rFonts w:ascii="Garamond" w:hAnsi="Garamond"/>
          <w:b w:val="0"/>
          <w:caps w:val="0"/>
          <w:noProof/>
          <w:color w:val="C00000"/>
          <w:sz w:val="20"/>
        </w:rPr>
        <w:t>i</w:t>
      </w:r>
      <w:r w:rsidRPr="000739DA">
        <w:rPr>
          <w:rFonts w:ascii="Garamond" w:hAnsi="Garamond"/>
          <w:b w:val="0"/>
          <w:noProof/>
          <w:color w:val="C00000"/>
          <w:sz w:val="20"/>
        </w:rPr>
        <w:t xml:space="preserve"> 1954                                                                              </w:t>
      </w:r>
      <w:r w:rsidR="007C5C3C">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7C5C3C">
          <w:rPr>
            <w:rStyle w:val="Lienhypertexte"/>
            <w:rFonts w:ascii="Garamond" w:hAnsi="Garamond" w:cs="Courier New"/>
            <w:b w:val="0"/>
            <w:noProof/>
            <w:sz w:val="16"/>
            <w:szCs w:val="16"/>
          </w:rPr>
          <w:t>T</w:t>
        </w:r>
        <w:r w:rsidRPr="007C5C3C">
          <w:rPr>
            <w:rStyle w:val="Lienhypertexte"/>
            <w:rFonts w:ascii="Garamond" w:hAnsi="Garamond" w:cs="Courier New"/>
            <w:b w:val="0"/>
            <w:caps w:val="0"/>
            <w:noProof/>
            <w:sz w:val="16"/>
            <w:szCs w:val="16"/>
          </w:rPr>
          <w:t>able des séances</w:t>
        </w:r>
      </w:hyperlink>
    </w:p>
    <w:p w:rsidR="001A40F8" w:rsidRPr="000739DA" w:rsidRDefault="001A40F8" w:rsidP="000739DA">
      <w:pPr>
        <w:ind w:right="-284" w:hanging="567"/>
        <w:rPr>
          <w:rFonts w:ascii="Garamond" w:hAnsi="Garamond"/>
        </w:rPr>
      </w:pPr>
    </w:p>
    <w:p w:rsidR="001A40F8" w:rsidRPr="000739DA" w:rsidRDefault="001A40F8" w:rsidP="000739DA">
      <w:pPr>
        <w:ind w:right="-284" w:hanging="567"/>
        <w:rPr>
          <w:rFonts w:ascii="Garamond" w:hAnsi="Garamond"/>
        </w:rPr>
      </w:pPr>
    </w:p>
    <w:p w:rsidR="00E46372" w:rsidRPr="000739DA" w:rsidRDefault="00E46372" w:rsidP="000739DA">
      <w:pPr>
        <w:ind w:right="-284" w:hanging="567"/>
        <w:rPr>
          <w:rFonts w:ascii="Garamond" w:hAnsi="Garamond"/>
        </w:rPr>
      </w:pPr>
    </w:p>
    <w:p w:rsidR="00E46372" w:rsidRPr="000739DA" w:rsidRDefault="00E46372" w:rsidP="000739DA">
      <w:pPr>
        <w:ind w:right="-284" w:hanging="567"/>
        <w:rPr>
          <w:rFonts w:ascii="Garamond" w:hAnsi="Garamond"/>
          <w:noProof/>
        </w:rPr>
      </w:pPr>
    </w:p>
    <w:p w:rsidR="00E46372" w:rsidRPr="000739DA" w:rsidRDefault="00E46372" w:rsidP="007C5C3C">
      <w:pPr>
        <w:ind w:right="-284" w:hanging="567"/>
        <w:outlineLvl w:val="0"/>
        <w:rPr>
          <w:rFonts w:ascii="Garamond" w:hAnsi="Garamond" w:cs="Courier New"/>
          <w:noProof/>
        </w:rPr>
      </w:pPr>
      <w:r w:rsidRPr="000739DA">
        <w:rPr>
          <w:rFonts w:ascii="Garamond" w:hAnsi="Garamond" w:cs="Courier New"/>
          <w:noProof/>
        </w:rPr>
        <w:t xml:space="preserve">Refaisons notre petit </w:t>
      </w:r>
      <w:r w:rsidRPr="00162908">
        <w:rPr>
          <w:rFonts w:ascii="Garamond" w:hAnsi="Garamond" w:cs="Courier New"/>
          <w:i/>
          <w:noProof/>
        </w:rPr>
        <w:t>schéma</w:t>
      </w:r>
      <w:r w:rsidRPr="000739DA">
        <w:rPr>
          <w:rFonts w:ascii="Garamond" w:hAnsi="Garamond" w:cs="Courier New"/>
          <w:noProof/>
        </w:rPr>
        <w:t>.</w:t>
      </w:r>
      <w:r w:rsidR="007C5C3C">
        <w:rPr>
          <w:rFonts w:ascii="Garamond" w:hAnsi="Garamond" w:cs="Courier New"/>
          <w:noProof/>
        </w:rPr>
        <w:t xml:space="preserve"> </w:t>
      </w:r>
      <w:r w:rsidRPr="000739DA">
        <w:rPr>
          <w:rFonts w:ascii="Garamond" w:hAnsi="Garamond" w:cs="Courier New"/>
          <w:noProof/>
        </w:rPr>
        <w:t>Quelqu</w:t>
      </w:r>
      <w:r w:rsidR="00720B03">
        <w:rPr>
          <w:rFonts w:ascii="Garamond" w:hAnsi="Garamond" w:cs="Courier New"/>
          <w:noProof/>
        </w:rPr>
        <w:t>’</w:t>
      </w:r>
      <w:r w:rsidRPr="000739DA">
        <w:rPr>
          <w:rFonts w:ascii="Garamond" w:hAnsi="Garamond" w:cs="Courier New"/>
          <w:noProof/>
        </w:rPr>
        <w:t>un pourrait</w:t>
      </w:r>
      <w:r w:rsidR="00744856">
        <w:rPr>
          <w:rFonts w:ascii="Garamond" w:hAnsi="Garamond" w:cs="Courier New"/>
          <w:noProof/>
        </w:rPr>
        <w:t>-</w:t>
      </w:r>
      <w:r w:rsidRPr="000739DA">
        <w:rPr>
          <w:rFonts w:ascii="Garamond" w:hAnsi="Garamond" w:cs="Courier New"/>
          <w:noProof/>
        </w:rPr>
        <w:t xml:space="preserve">il, par </w:t>
      </w:r>
      <w:r w:rsidRPr="00744856">
        <w:rPr>
          <w:rFonts w:ascii="Garamond" w:hAnsi="Garamond"/>
          <w:noProof/>
        </w:rPr>
        <w:t>une question</w:t>
      </w:r>
      <w:r w:rsidRPr="000739DA">
        <w:rPr>
          <w:rFonts w:ascii="Garamond" w:hAnsi="Garamond" w:cs="Courier New"/>
          <w:noProof/>
        </w:rPr>
        <w:t>, essayer d</w:t>
      </w:r>
      <w:r w:rsidR="00720B03">
        <w:rPr>
          <w:rFonts w:ascii="Garamond" w:hAnsi="Garamond" w:cs="Courier New"/>
          <w:noProof/>
        </w:rPr>
        <w:t>’</w:t>
      </w:r>
      <w:r w:rsidRPr="000739DA">
        <w:rPr>
          <w:rFonts w:ascii="Garamond" w:hAnsi="Garamond" w:cs="Courier New"/>
          <w:noProof/>
        </w:rPr>
        <w:t xml:space="preserve">amorcer le point où nous en étions la dernière fois ? </w:t>
      </w:r>
    </w:p>
    <w:p w:rsidR="000A2AF3" w:rsidRPr="000739DA" w:rsidRDefault="000A2AF3" w:rsidP="000739DA">
      <w:pPr>
        <w:ind w:right="-284" w:hanging="567"/>
        <w:rPr>
          <w:rFonts w:ascii="Garamond" w:hAnsi="Garamond" w:cs="Courier New"/>
          <w:noProof/>
        </w:rPr>
      </w:pPr>
    </w:p>
    <w:p w:rsidR="00C2626B" w:rsidRPr="000739DA" w:rsidRDefault="00C2626B" w:rsidP="000739DA">
      <w:pPr>
        <w:ind w:right="-284" w:hanging="567"/>
        <w:outlineLvl w:val="0"/>
        <w:rPr>
          <w:rFonts w:ascii="Garamond" w:hAnsi="Garamond" w:cs="Courier New"/>
          <w:noProof/>
        </w:rPr>
      </w:pPr>
      <w:r w:rsidRPr="000739DA">
        <w:rPr>
          <w:rFonts w:ascii="Garamond" w:hAnsi="Garamond" w:cs="Courier New"/>
          <w:noProof/>
        </w:rPr>
        <w:t xml:space="preserve">Robert </w:t>
      </w:r>
      <w:r w:rsidR="00E46372" w:rsidRPr="000739DA">
        <w:rPr>
          <w:rFonts w:ascii="Garamond" w:hAnsi="Garamond" w:cs="Courier New"/>
          <w:noProof/>
        </w:rPr>
        <w:t xml:space="preserve">PUJOL </w:t>
      </w:r>
    </w:p>
    <w:p w:rsidR="00C2626B" w:rsidRPr="000739DA" w:rsidRDefault="00C2626B" w:rsidP="000739DA">
      <w:pPr>
        <w:ind w:right="-284" w:hanging="567"/>
        <w:rPr>
          <w:rFonts w:ascii="Garamond" w:hAnsi="Garamond" w:cs="Courier New"/>
          <w:noProof/>
        </w:rPr>
      </w:pPr>
    </w:p>
    <w:p w:rsidR="007C5C3C"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simple question</w:t>
      </w:r>
      <w:r w:rsidR="001A40F8" w:rsidRPr="000739DA">
        <w:rPr>
          <w:rFonts w:ascii="Garamond" w:hAnsi="Garamond" w:cs="Courier New"/>
          <w:noProof/>
        </w:rPr>
        <w:t xml:space="preserve"> : </w:t>
      </w:r>
      <w:r w:rsidRPr="000739DA">
        <w:rPr>
          <w:rFonts w:ascii="Garamond" w:hAnsi="Garamond" w:cs="Courier New"/>
          <w:noProof/>
        </w:rPr>
        <w:t xml:space="preserve">Vous dites </w:t>
      </w:r>
      <w:r w:rsidR="001A40F8" w:rsidRPr="000739DA">
        <w:rPr>
          <w:rFonts w:ascii="Garamond" w:hAnsi="Garamond" w:cs="Courier New"/>
          <w:noProof/>
        </w:rPr>
        <w:t>« </w:t>
      </w:r>
      <w:r w:rsidRPr="000739DA">
        <w:rPr>
          <w:rFonts w:ascii="Garamond" w:hAnsi="Garamond"/>
          <w:i/>
          <w:noProof/>
        </w:rPr>
        <w:t>le désir de l</w:t>
      </w:r>
      <w:r w:rsidR="00720B03">
        <w:rPr>
          <w:rFonts w:ascii="Garamond" w:hAnsi="Garamond"/>
          <w:i/>
          <w:noProof/>
        </w:rPr>
        <w:t>’</w:t>
      </w:r>
      <w:r w:rsidRPr="000739DA">
        <w:rPr>
          <w:rFonts w:ascii="Garamond" w:hAnsi="Garamond"/>
          <w:i/>
          <w:noProof/>
        </w:rPr>
        <w:t>autre</w:t>
      </w:r>
      <w:r w:rsidR="001A40F8" w:rsidRPr="000739DA">
        <w:rPr>
          <w:rFonts w:ascii="Garamond" w:hAnsi="Garamond" w:cs="Courier New"/>
          <w:noProof/>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le désir</w:t>
      </w:r>
      <w:r w:rsidRPr="000739DA">
        <w:rPr>
          <w:rFonts w:ascii="Garamond" w:hAnsi="Garamond" w:cs="Courier New"/>
          <w:noProof/>
        </w:rPr>
        <w:t xml:space="preserve"> qui est chez l</w:t>
      </w:r>
      <w:r w:rsidR="00720B03">
        <w:rPr>
          <w:rFonts w:ascii="Garamond" w:hAnsi="Garamond" w:cs="Courier New"/>
          <w:noProof/>
        </w:rPr>
        <w:t>’</w:t>
      </w:r>
      <w:r w:rsidRPr="000739DA">
        <w:rPr>
          <w:rFonts w:ascii="Garamond" w:hAnsi="Garamond" w:cs="Courier New"/>
          <w:noProof/>
        </w:rPr>
        <w:t xml:space="preserve">autre </w:t>
      </w:r>
      <w:r w:rsidR="004C4DAB" w:rsidRPr="000739DA">
        <w:rPr>
          <w:rFonts w:ascii="Garamond" w:hAnsi="Garamond" w:cs="Courier New"/>
          <w:noProof/>
        </w:rPr>
        <w:t>o</w:t>
      </w:r>
      <w:r w:rsidRPr="000739DA">
        <w:rPr>
          <w:rFonts w:ascii="Garamond" w:hAnsi="Garamond" w:cs="Courier New"/>
          <w:noProof/>
        </w:rPr>
        <w:t xml:space="preserve">u </w:t>
      </w:r>
      <w:r w:rsidRPr="000739DA">
        <w:rPr>
          <w:rFonts w:ascii="Garamond" w:hAnsi="Garamond"/>
          <w:i/>
          <w:noProof/>
        </w:rPr>
        <w:t>le désir</w:t>
      </w:r>
      <w:r w:rsidRPr="000739DA">
        <w:rPr>
          <w:rFonts w:ascii="Garamond" w:hAnsi="Garamond" w:cs="Courier New"/>
          <w:noProof/>
        </w:rPr>
        <w:t xml:space="preserve"> que j</w:t>
      </w:r>
      <w:r w:rsidR="00720B03">
        <w:rPr>
          <w:rFonts w:ascii="Garamond" w:hAnsi="Garamond" w:cs="Courier New"/>
          <w:noProof/>
        </w:rPr>
        <w:t>’</w:t>
      </w:r>
      <w:r w:rsidRPr="000739DA">
        <w:rPr>
          <w:rFonts w:ascii="Garamond" w:hAnsi="Garamond" w:cs="Courier New"/>
          <w:noProof/>
        </w:rPr>
        <w:t>ai pour l</w:t>
      </w:r>
      <w:r w:rsidR="00720B03">
        <w:rPr>
          <w:rFonts w:ascii="Garamond" w:hAnsi="Garamond" w:cs="Courier New"/>
          <w:noProof/>
        </w:rPr>
        <w:t>’</w:t>
      </w:r>
      <w:r w:rsidRPr="000739DA">
        <w:rPr>
          <w:rFonts w:ascii="Garamond" w:hAnsi="Garamond" w:cs="Courier New"/>
          <w:noProof/>
        </w:rPr>
        <w:t xml:space="preserve">autre ? </w:t>
      </w:r>
    </w:p>
    <w:p w:rsidR="000A2AF3"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même chose ? Pour moi, ce n</w:t>
      </w:r>
      <w:r w:rsidR="00720B03">
        <w:rPr>
          <w:rFonts w:ascii="Garamond" w:hAnsi="Garamond" w:cs="Courier New"/>
          <w:noProof/>
        </w:rPr>
        <w:t>’</w:t>
      </w:r>
      <w:r w:rsidRPr="000739DA">
        <w:rPr>
          <w:rFonts w:ascii="Garamond" w:hAnsi="Garamond" w:cs="Courier New"/>
          <w:noProof/>
        </w:rPr>
        <w:t xml:space="preserve">est pas la même chose. Mais vous dites, chaque fois, </w:t>
      </w:r>
      <w:r w:rsidR="001A40F8" w:rsidRPr="000739DA">
        <w:rPr>
          <w:rFonts w:ascii="Garamond" w:hAnsi="Garamond" w:cs="Courier New"/>
          <w:noProof/>
        </w:rPr>
        <w:t>« </w:t>
      </w:r>
      <w:r w:rsidR="001A40F8" w:rsidRPr="000739DA">
        <w:rPr>
          <w:rFonts w:ascii="Garamond" w:hAnsi="Garamond"/>
          <w:i/>
          <w:noProof/>
        </w:rPr>
        <w:t>le désir de l</w:t>
      </w:r>
      <w:r w:rsidR="00720B03">
        <w:rPr>
          <w:rFonts w:ascii="Garamond" w:hAnsi="Garamond"/>
          <w:i/>
          <w:noProof/>
        </w:rPr>
        <w:t>’</w:t>
      </w:r>
      <w:r w:rsidR="001A40F8" w:rsidRPr="000739DA">
        <w:rPr>
          <w:rFonts w:ascii="Garamond" w:hAnsi="Garamond"/>
          <w:i/>
          <w:noProof/>
        </w:rPr>
        <w:t>autre</w:t>
      </w:r>
      <w:r w:rsidR="001A40F8" w:rsidRPr="000739DA">
        <w:rPr>
          <w:rFonts w:ascii="Garamond" w:hAnsi="Garamond" w:cs="Courier New"/>
          <w:noProof/>
        </w:rPr>
        <w:t> »</w:t>
      </w:r>
      <w:r w:rsidRPr="000739DA">
        <w:rPr>
          <w:rFonts w:ascii="Garamond" w:hAnsi="Garamond" w:cs="Courier New"/>
          <w:noProof/>
        </w:rPr>
        <w:t>.</w:t>
      </w:r>
    </w:p>
    <w:p w:rsidR="000A2AF3" w:rsidRPr="000739DA" w:rsidRDefault="000A2AF3" w:rsidP="000739DA">
      <w:pPr>
        <w:ind w:right="-284" w:hanging="567"/>
        <w:rPr>
          <w:rFonts w:ascii="Garamond" w:hAnsi="Garamond" w:cs="Courier New"/>
          <w:noProof/>
        </w:rPr>
      </w:pPr>
    </w:p>
    <w:p w:rsidR="000A2AF3" w:rsidRPr="000739DA" w:rsidRDefault="00E46372" w:rsidP="007C5C3C">
      <w:pPr>
        <w:ind w:right="-284" w:hanging="567"/>
        <w:outlineLvl w:val="0"/>
        <w:rPr>
          <w:rFonts w:ascii="Garamond" w:hAnsi="Garamond" w:cs="Courier New"/>
          <w:noProof/>
        </w:rPr>
      </w:pPr>
      <w:r w:rsidRPr="000739DA">
        <w:rPr>
          <w:rFonts w:ascii="Garamond" w:hAnsi="Garamond" w:cs="Courier New"/>
          <w:noProof/>
        </w:rPr>
        <w:t xml:space="preserve">LACAN </w:t>
      </w:r>
      <w:r w:rsidR="007C5C3C">
        <w:rPr>
          <w:rFonts w:ascii="Garamond" w:hAnsi="Garamond" w:cs="Courier New"/>
          <w:noProof/>
        </w:rPr>
        <w:t xml:space="preserve">- </w:t>
      </w:r>
      <w:r w:rsidRPr="000739DA">
        <w:rPr>
          <w:rFonts w:ascii="Garamond" w:hAnsi="Garamond" w:cs="Courier New"/>
          <w:noProof/>
        </w:rPr>
        <w:t>Cela dépend à quel point. Supposez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r w:rsidR="00C2626B" w:rsidRPr="000739DA">
        <w:rPr>
          <w:rFonts w:ascii="Garamond" w:hAnsi="Garamond" w:cs="Courier New"/>
          <w:noProof/>
        </w:rPr>
        <w:t>…</w:t>
      </w:r>
    </w:p>
    <w:p w:rsidR="000A2AF3" w:rsidRPr="000739DA" w:rsidRDefault="000A2AF3" w:rsidP="000739DA">
      <w:pPr>
        <w:ind w:right="-284" w:hanging="567"/>
        <w:rPr>
          <w:rFonts w:ascii="Garamond" w:hAnsi="Garamond" w:cs="Courier New"/>
          <w:noProof/>
        </w:rPr>
      </w:pPr>
    </w:p>
    <w:p w:rsidR="00C2626B" w:rsidRPr="000739DA" w:rsidRDefault="00C2626B" w:rsidP="000739DA">
      <w:pPr>
        <w:ind w:right="-284" w:hanging="567"/>
        <w:outlineLvl w:val="0"/>
        <w:rPr>
          <w:rFonts w:ascii="Garamond" w:hAnsi="Garamond" w:cs="Courier New"/>
          <w:noProof/>
        </w:rPr>
      </w:pPr>
      <w:r w:rsidRPr="000739DA">
        <w:rPr>
          <w:rFonts w:ascii="Garamond" w:hAnsi="Garamond" w:cs="Courier New"/>
          <w:noProof/>
        </w:rPr>
        <w:t>Robert PUJOL</w:t>
      </w:r>
      <w:r w:rsidR="00E46372" w:rsidRPr="000739DA">
        <w:rPr>
          <w:rFonts w:ascii="Garamond" w:hAnsi="Garamond" w:cs="Courier New"/>
          <w:noProof/>
        </w:rPr>
        <w:t xml:space="preserve"> </w:t>
      </w:r>
    </w:p>
    <w:p w:rsidR="00C2626B" w:rsidRPr="000739DA" w:rsidRDefault="00C2626B" w:rsidP="000739DA">
      <w:pPr>
        <w:ind w:right="-284" w:hanging="567"/>
        <w:rPr>
          <w:rFonts w:ascii="Garamond" w:hAnsi="Garamond" w:cs="Courier New"/>
          <w:noProof/>
        </w:rPr>
      </w:pPr>
    </w:p>
    <w:p w:rsidR="007C5C3C" w:rsidRDefault="00E46372" w:rsidP="000739DA">
      <w:pPr>
        <w:ind w:right="-284" w:hanging="567"/>
        <w:rPr>
          <w:rFonts w:ascii="Garamond" w:hAnsi="Garamond" w:cs="Courier New"/>
          <w:noProof/>
        </w:rPr>
      </w:pPr>
      <w:r w:rsidRPr="000739DA">
        <w:rPr>
          <w:rFonts w:ascii="Garamond" w:hAnsi="Garamond" w:cs="Courier New"/>
          <w:noProof/>
        </w:rPr>
        <w:t>À la fin de ce que vous avez dit la dernière fois, c</w:t>
      </w:r>
      <w:r w:rsidR="00720B03">
        <w:rPr>
          <w:rFonts w:ascii="Garamond" w:hAnsi="Garamond" w:cs="Courier New"/>
          <w:noProof/>
        </w:rPr>
        <w:t>’</w:t>
      </w:r>
      <w:r w:rsidRPr="000739DA">
        <w:rPr>
          <w:rFonts w:ascii="Garamond" w:hAnsi="Garamond" w:cs="Courier New"/>
          <w:noProof/>
        </w:rPr>
        <w:t>était le désir qui était chez l</w:t>
      </w:r>
      <w:r w:rsidR="00720B03">
        <w:rPr>
          <w:rFonts w:ascii="Garamond" w:hAnsi="Garamond" w:cs="Courier New"/>
          <w:noProof/>
        </w:rPr>
        <w:t>’</w:t>
      </w:r>
      <w:r w:rsidRPr="000739DA">
        <w:rPr>
          <w:rFonts w:ascii="Garamond" w:hAnsi="Garamond" w:cs="Courier New"/>
          <w:noProof/>
        </w:rPr>
        <w:t>autre</w:t>
      </w:r>
      <w:r w:rsidR="00C2626B" w:rsidRPr="000739DA">
        <w:rPr>
          <w:rFonts w:ascii="Garamond" w:hAnsi="Garamond" w:cs="Courier New"/>
          <w:noProof/>
        </w:rPr>
        <w:t>,</w:t>
      </w:r>
      <w:r w:rsidRPr="000739DA">
        <w:rPr>
          <w:rFonts w:ascii="Garamond" w:hAnsi="Garamond" w:cs="Courier New"/>
          <w:noProof/>
        </w:rPr>
        <w:t xml:space="preserve"> et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peut le reprendre, en détruisant. </w:t>
      </w:r>
    </w:p>
    <w:p w:rsidR="000A2AF3" w:rsidRPr="000739DA" w:rsidRDefault="00E46372" w:rsidP="000739DA">
      <w:pPr>
        <w:ind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est en même temps un désir de lui pour l</w:t>
      </w:r>
      <w:r w:rsidR="00720B03">
        <w:rPr>
          <w:rFonts w:ascii="Garamond" w:hAnsi="Garamond" w:cs="Courier New"/>
          <w:noProof/>
        </w:rPr>
        <w:t>’</w:t>
      </w:r>
      <w:r w:rsidRPr="000739DA">
        <w:rPr>
          <w:rFonts w:ascii="Garamond" w:hAnsi="Garamond" w:cs="Courier New"/>
          <w:noProof/>
        </w:rPr>
        <w:t>autre.</w:t>
      </w:r>
    </w:p>
    <w:p w:rsidR="000A2AF3" w:rsidRPr="000739DA" w:rsidRDefault="000A2AF3" w:rsidP="000739DA">
      <w:pPr>
        <w:ind w:right="-284" w:hanging="567"/>
        <w:rPr>
          <w:rFonts w:ascii="Garamond" w:hAnsi="Garamond" w:cs="Courier New"/>
          <w:noProof/>
        </w:rPr>
      </w:pPr>
    </w:p>
    <w:p w:rsidR="00C2626B" w:rsidRPr="000739DA" w:rsidRDefault="00E46372" w:rsidP="000739DA">
      <w:pPr>
        <w:ind w:right="-284" w:hanging="567"/>
        <w:outlineLvl w:val="0"/>
        <w:rPr>
          <w:rFonts w:ascii="Garamond" w:hAnsi="Garamond" w:cs="Courier New"/>
          <w:noProof/>
        </w:rPr>
      </w:pPr>
      <w:r w:rsidRPr="000739DA">
        <w:rPr>
          <w:rFonts w:ascii="Garamond" w:hAnsi="Garamond" w:cs="Courier New"/>
          <w:noProof/>
        </w:rPr>
        <w:t>LACAN</w:t>
      </w:r>
    </w:p>
    <w:p w:rsidR="00C2626B" w:rsidRPr="000739DA" w:rsidRDefault="00C2626B" w:rsidP="000739DA">
      <w:pPr>
        <w:ind w:right="-284" w:hanging="567"/>
        <w:rPr>
          <w:rFonts w:ascii="Garamond" w:hAnsi="Garamond" w:cs="Courier New"/>
          <w:noProof/>
        </w:rPr>
      </w:pPr>
    </w:p>
    <w:p w:rsidR="00C2626B" w:rsidRPr="000739DA" w:rsidRDefault="00E4637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w:t>
      </w:r>
      <w:r w:rsidR="007C5C3C">
        <w:rPr>
          <w:rFonts w:ascii="Garamond" w:hAnsi="Garamond" w:cs="Courier New"/>
          <w:noProof/>
        </w:rPr>
        <w:t>-</w:t>
      </w:r>
      <w:r w:rsidRPr="000739DA">
        <w:rPr>
          <w:rFonts w:ascii="Garamond" w:hAnsi="Garamond" w:cs="Courier New"/>
          <w:noProof/>
        </w:rPr>
        <w:t>ce pas le fondement, tout à fait originel, spéculaire, de la rela</w:t>
      </w:r>
      <w:r w:rsidRPr="000739DA">
        <w:rPr>
          <w:rFonts w:ascii="Garamond" w:hAnsi="Garamond" w:cs="Courier New"/>
          <w:noProof/>
        </w:rPr>
        <w:softHyphen/>
        <w:t>tion à l</w:t>
      </w:r>
      <w:r w:rsidR="00720B03">
        <w:rPr>
          <w:rFonts w:ascii="Garamond" w:hAnsi="Garamond" w:cs="Courier New"/>
          <w:noProof/>
        </w:rPr>
        <w:t>’</w:t>
      </w:r>
      <w:r w:rsidRPr="000739DA">
        <w:rPr>
          <w:rFonts w:ascii="Garamond" w:hAnsi="Garamond" w:cs="Courier New"/>
          <w:noProof/>
        </w:rPr>
        <w:t>autre, en tant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enracine dans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xml:space="preserve"> ? </w:t>
      </w:r>
    </w:p>
    <w:p w:rsidR="00744856" w:rsidRDefault="00E46372" w:rsidP="000739DA">
      <w:pPr>
        <w:ind w:right="-284" w:hanging="567"/>
        <w:rPr>
          <w:rFonts w:ascii="Garamond" w:hAnsi="Garamond" w:cs="Courier New"/>
          <w:noProof/>
        </w:rPr>
      </w:pPr>
      <w:r w:rsidRPr="000739DA">
        <w:rPr>
          <w:rFonts w:ascii="Garamond" w:hAnsi="Garamond" w:cs="Courier New"/>
          <w:noProof/>
        </w:rPr>
        <w:t>La première aliénation du désir est liée à ce phénomène concret, du fait</w:t>
      </w:r>
      <w:r w:rsidR="001A40F8" w:rsidRPr="000739DA">
        <w:rPr>
          <w:rFonts w:ascii="Garamond" w:hAnsi="Garamond" w:cs="Courier New"/>
          <w:noProof/>
        </w:rPr>
        <w:t xml:space="preserve"> </w:t>
      </w:r>
      <w:r w:rsidR="00744856">
        <w:rPr>
          <w:rFonts w:ascii="Garamond" w:hAnsi="Garamond" w:cs="Courier New"/>
          <w:noProof/>
        </w:rPr>
        <w:t>-</w:t>
      </w:r>
      <w:r w:rsidRPr="000739DA">
        <w:rPr>
          <w:rFonts w:ascii="Garamond" w:hAnsi="Garamond" w:cs="Courier New"/>
          <w:noProof/>
        </w:rPr>
        <w:t xml:space="preserve"> pour l</w:t>
      </w:r>
      <w:r w:rsidR="00720B03">
        <w:rPr>
          <w:rFonts w:ascii="Garamond" w:hAnsi="Garamond" w:cs="Courier New"/>
          <w:noProof/>
        </w:rPr>
        <w:t>’</w:t>
      </w:r>
      <w:r w:rsidRPr="000739DA">
        <w:rPr>
          <w:rFonts w:ascii="Garamond" w:hAnsi="Garamond" w:cs="Courier New"/>
          <w:noProof/>
        </w:rPr>
        <w:t>enfant</w:t>
      </w:r>
      <w:r w:rsidR="001A40F8" w:rsidRPr="000739DA">
        <w:rPr>
          <w:rFonts w:ascii="Garamond" w:hAnsi="Garamond" w:cs="Courier New"/>
          <w:noProof/>
        </w:rPr>
        <w:t xml:space="preserve"> </w:t>
      </w:r>
      <w:r w:rsidR="00744856">
        <w:rPr>
          <w:rFonts w:ascii="Garamond" w:hAnsi="Garamond" w:cs="Courier New"/>
          <w:noProof/>
        </w:rPr>
        <w:t>-</w:t>
      </w:r>
      <w:r w:rsidRPr="000739DA">
        <w:rPr>
          <w:rFonts w:ascii="Garamond" w:hAnsi="Garamond" w:cs="Courier New"/>
          <w:noProof/>
        </w:rPr>
        <w:t xml:space="preserve"> que le jeu est tout à fait valorisé </w:t>
      </w:r>
    </w:p>
    <w:p w:rsidR="00744856" w:rsidRDefault="00E46372" w:rsidP="00744856">
      <w:pPr>
        <w:ind w:right="-284" w:hanging="567"/>
        <w:rPr>
          <w:rFonts w:ascii="Garamond" w:hAnsi="Garamond" w:cs="Courier New"/>
          <w:noProof/>
        </w:rPr>
      </w:pPr>
      <w:r w:rsidRPr="000739DA">
        <w:rPr>
          <w:rFonts w:ascii="Garamond" w:hAnsi="Garamond" w:cs="Courier New"/>
          <w:noProof/>
        </w:rPr>
        <w:t>par le fait qu</w:t>
      </w:r>
      <w:r w:rsidR="00720B03">
        <w:rPr>
          <w:rFonts w:ascii="Garamond" w:hAnsi="Garamond" w:cs="Courier New"/>
          <w:noProof/>
        </w:rPr>
        <w:t>’</w:t>
      </w:r>
      <w:r w:rsidRPr="000739DA">
        <w:rPr>
          <w:rFonts w:ascii="Garamond" w:hAnsi="Garamond" w:cs="Courier New"/>
          <w:noProof/>
        </w:rPr>
        <w:t>il est le plan de réflexion sur lequel il voit se manifester chez l</w:t>
      </w:r>
      <w:r w:rsidR="00720B03">
        <w:rPr>
          <w:rFonts w:ascii="Garamond" w:hAnsi="Garamond" w:cs="Courier New"/>
          <w:noProof/>
        </w:rPr>
        <w:t>’</w:t>
      </w:r>
      <w:r w:rsidRPr="000739DA">
        <w:rPr>
          <w:rFonts w:ascii="Garamond" w:hAnsi="Garamond"/>
          <w:i/>
          <w:noProof/>
          <w:color w:val="0000CC"/>
        </w:rPr>
        <w:t>autre</w:t>
      </w:r>
      <w:r w:rsidR="00744856">
        <w:rPr>
          <w:rFonts w:ascii="Garamond" w:hAnsi="Garamond" w:cs="Courier New"/>
          <w:noProof/>
        </w:rPr>
        <w:t> </w:t>
      </w:r>
      <w:r w:rsidRPr="000739DA">
        <w:rPr>
          <w:rFonts w:ascii="Garamond" w:hAnsi="Garamond" w:cs="Courier New"/>
          <w:noProof/>
        </w:rPr>
        <w:t xml:space="preserve">une activité qui anticipe </w:t>
      </w:r>
      <w:r w:rsidRPr="000739DA">
        <w:rPr>
          <w:rFonts w:ascii="Garamond" w:hAnsi="Garamond"/>
          <w:i/>
          <w:noProof/>
        </w:rPr>
        <w:t>sur la sienne</w:t>
      </w:r>
      <w:r w:rsidRPr="000739DA">
        <w:rPr>
          <w:rFonts w:ascii="Garamond" w:hAnsi="Garamond" w:cs="Courier New"/>
          <w:noProof/>
        </w:rPr>
        <w:t xml:space="preserve">, </w:t>
      </w:r>
    </w:p>
    <w:p w:rsidR="004C4DAB" w:rsidRDefault="00E46372" w:rsidP="00744856">
      <w:pPr>
        <w:ind w:right="-284" w:hanging="567"/>
        <w:rPr>
          <w:rFonts w:ascii="Garamond" w:hAnsi="Garamond" w:cs="Courier New"/>
          <w:noProof/>
        </w:rPr>
      </w:pPr>
      <w:r w:rsidRPr="000739DA">
        <w:rPr>
          <w:rFonts w:ascii="Garamond" w:hAnsi="Garamond" w:cs="Courier New"/>
          <w:noProof/>
        </w:rPr>
        <w:t xml:space="preserve">qui est un tant soit peu plus parfaite </w:t>
      </w:r>
      <w:r w:rsidRPr="000739DA">
        <w:rPr>
          <w:rFonts w:ascii="Garamond" w:hAnsi="Garamond"/>
          <w:i/>
          <w:noProof/>
        </w:rPr>
        <w:t xml:space="preserve">que la sienne, </w:t>
      </w:r>
      <w:r w:rsidRPr="000739DA">
        <w:rPr>
          <w:rFonts w:ascii="Garamond" w:hAnsi="Garamond" w:cs="Courier New"/>
          <w:noProof/>
        </w:rPr>
        <w:t>plus maîtrisée, qui est la forme idéale</w:t>
      </w:r>
      <w:r w:rsidRPr="000739DA">
        <w:rPr>
          <w:rFonts w:ascii="Garamond" w:hAnsi="Garamond"/>
          <w:i/>
          <w:noProof/>
        </w:rPr>
        <w:t xml:space="preserve"> de la sienne</w:t>
      </w:r>
      <w:r w:rsidR="004C4DAB" w:rsidRPr="000739DA">
        <w:rPr>
          <w:rFonts w:ascii="Garamond" w:hAnsi="Garamond" w:cs="Courier New"/>
          <w:noProof/>
        </w:rPr>
        <w:t>,</w:t>
      </w:r>
      <w:r w:rsidR="00744856">
        <w:rPr>
          <w:rFonts w:ascii="Garamond" w:hAnsi="Garamond" w:cs="Courier New"/>
          <w:noProof/>
        </w:rPr>
        <w:t xml:space="preserve"> </w:t>
      </w:r>
      <w:r w:rsidRPr="000739DA">
        <w:rPr>
          <w:rFonts w:ascii="Garamond" w:hAnsi="Garamond" w:cs="Courier New"/>
          <w:noProof/>
        </w:rPr>
        <w:t>ce premier objet est valorisé.</w:t>
      </w:r>
    </w:p>
    <w:p w:rsidR="00744856" w:rsidRPr="000739DA" w:rsidRDefault="00744856" w:rsidP="00744856">
      <w:pPr>
        <w:ind w:right="-284" w:hanging="567"/>
        <w:rPr>
          <w:rFonts w:ascii="Garamond" w:hAnsi="Garamond" w:cs="Courier New"/>
        </w:rPr>
      </w:pPr>
    </w:p>
    <w:p w:rsidR="00744856" w:rsidRDefault="00E46372" w:rsidP="00744856">
      <w:pPr>
        <w:pStyle w:val="Sansinterligne"/>
        <w:ind w:right="-284" w:hanging="567"/>
        <w:rPr>
          <w:rFonts w:ascii="Garamond" w:hAnsi="Garamond" w:cs="Courier New"/>
        </w:rPr>
      </w:pPr>
      <w:r w:rsidRPr="000739DA">
        <w:rPr>
          <w:rFonts w:ascii="Garamond" w:hAnsi="Garamond" w:cs="Courier New"/>
        </w:rPr>
        <w:t>Ceci est très important, parce que ça pose en un plan tout à fait originel et contemporain</w:t>
      </w:r>
      <w:r w:rsidR="00744856">
        <w:rPr>
          <w:rFonts w:ascii="Garamond" w:hAnsi="Garamond" w:cs="Courier New"/>
        </w:rPr>
        <w:t xml:space="preserve"> - </w:t>
      </w:r>
      <w:r w:rsidRPr="000739DA">
        <w:rPr>
          <w:rFonts w:ascii="Garamond" w:hAnsi="Garamond" w:cs="Courier New"/>
        </w:rPr>
        <w:t xml:space="preserve">non seulement du </w:t>
      </w:r>
      <w:r w:rsidRPr="00744856">
        <w:rPr>
          <w:rFonts w:ascii="Garamond" w:hAnsi="Garamond" w:cs="Courier New"/>
        </w:rPr>
        <w:t xml:space="preserve">premier </w:t>
      </w:r>
      <w:r w:rsidRPr="00744856">
        <w:rPr>
          <w:rFonts w:ascii="Garamond" w:hAnsi="Garamond" w:cs="Courier New"/>
          <w:i/>
        </w:rPr>
        <w:t>développement</w:t>
      </w:r>
      <w:r w:rsidR="00744856">
        <w:rPr>
          <w:rFonts w:ascii="Garamond" w:hAnsi="Garamond" w:cs="Courier New"/>
        </w:rPr>
        <w:t xml:space="preserve"> </w:t>
      </w:r>
    </w:p>
    <w:p w:rsidR="00744856" w:rsidRDefault="00E46372" w:rsidP="000739DA">
      <w:pPr>
        <w:pStyle w:val="Sansinterligne"/>
        <w:ind w:right="-284" w:hanging="567"/>
        <w:rPr>
          <w:rFonts w:ascii="Garamond" w:hAnsi="Garamond" w:cs="Courier New"/>
        </w:rPr>
      </w:pPr>
      <w:r w:rsidRPr="000739DA">
        <w:rPr>
          <w:rFonts w:ascii="Garamond" w:hAnsi="Garamond" w:cs="Courier New"/>
        </w:rPr>
        <w:t>de l</w:t>
      </w:r>
      <w:r w:rsidR="00720B03">
        <w:rPr>
          <w:rFonts w:ascii="Garamond" w:hAnsi="Garamond" w:cs="Courier New"/>
        </w:rPr>
        <w:t>’</w:t>
      </w:r>
      <w:r w:rsidRPr="000739DA">
        <w:rPr>
          <w:rFonts w:ascii="Garamond" w:hAnsi="Garamond" w:cs="Courier New"/>
        </w:rPr>
        <w:t xml:space="preserve">enfant, mais du </w:t>
      </w:r>
      <w:r w:rsidRPr="00744856">
        <w:rPr>
          <w:rFonts w:ascii="Garamond" w:hAnsi="Garamond" w:cs="Courier New"/>
          <w:i/>
        </w:rPr>
        <w:t>pré</w:t>
      </w:r>
      <w:r w:rsidR="00744856" w:rsidRPr="00744856">
        <w:rPr>
          <w:rFonts w:ascii="Garamond" w:hAnsi="Garamond" w:cs="Courier New"/>
          <w:i/>
        </w:rPr>
        <w:t>-</w:t>
      </w:r>
      <w:r w:rsidRPr="00744856">
        <w:rPr>
          <w:rFonts w:ascii="Garamond" w:hAnsi="Garamond" w:cs="Courier New"/>
          <w:i/>
        </w:rPr>
        <w:t>développement</w:t>
      </w:r>
      <w:r w:rsidRPr="000739DA">
        <w:rPr>
          <w:rFonts w:ascii="Garamond" w:hAnsi="Garamond" w:cs="Courier New"/>
        </w:rPr>
        <w:t xml:space="preserve"> de l</w:t>
      </w:r>
      <w:r w:rsidR="00720B03">
        <w:rPr>
          <w:rFonts w:ascii="Garamond" w:hAnsi="Garamond" w:cs="Courier New"/>
        </w:rPr>
        <w:t>’</w:t>
      </w:r>
      <w:r w:rsidRPr="000739DA">
        <w:rPr>
          <w:rFonts w:ascii="Garamond" w:hAnsi="Garamond" w:cs="Courier New"/>
        </w:rPr>
        <w:t>enfant</w:t>
      </w:r>
      <w:r w:rsidR="00744856">
        <w:rPr>
          <w:rFonts w:ascii="Garamond" w:hAnsi="Garamond" w:cs="Courier New"/>
        </w:rPr>
        <w:t xml:space="preserve"> - </w:t>
      </w:r>
      <w:r w:rsidRPr="000739DA">
        <w:rPr>
          <w:rFonts w:ascii="Garamond" w:hAnsi="Garamond" w:cs="Courier New"/>
        </w:rPr>
        <w:t>la condition de l</w:t>
      </w:r>
      <w:r w:rsidR="00720B03">
        <w:rPr>
          <w:rFonts w:ascii="Garamond" w:hAnsi="Garamond" w:cs="Courier New"/>
        </w:rPr>
        <w:t>’</w:t>
      </w:r>
      <w:r w:rsidRPr="000739DA">
        <w:rPr>
          <w:rFonts w:ascii="Garamond" w:hAnsi="Garamond" w:cs="Courier New"/>
        </w:rPr>
        <w:t>objet humain, qui n</w:t>
      </w:r>
      <w:r w:rsidR="00720B03">
        <w:rPr>
          <w:rFonts w:ascii="Garamond" w:hAnsi="Garamond" w:cs="Courier New"/>
        </w:rPr>
        <w:t>’</w:t>
      </w:r>
      <w:r w:rsidRPr="000739DA">
        <w:rPr>
          <w:rFonts w:ascii="Garamond" w:hAnsi="Garamond" w:cs="Courier New"/>
        </w:rPr>
        <w:t xml:space="preserve">est pas simplement et directement </w:t>
      </w:r>
    </w:p>
    <w:p w:rsidR="00744856" w:rsidRDefault="00E46372" w:rsidP="000739DA">
      <w:pPr>
        <w:pStyle w:val="Sansinterligne"/>
        <w:ind w:right="-284" w:hanging="567"/>
        <w:rPr>
          <w:rFonts w:ascii="Garamond" w:hAnsi="Garamond" w:cs="Courier New"/>
        </w:rPr>
      </w:pPr>
      <w:r w:rsidRPr="000739DA">
        <w:rPr>
          <w:rFonts w:ascii="Garamond" w:hAnsi="Garamond" w:cs="Courier New"/>
        </w:rPr>
        <w:t>l</w:t>
      </w:r>
      <w:r w:rsidR="00720B03">
        <w:rPr>
          <w:rFonts w:ascii="Garamond" w:hAnsi="Garamond" w:cs="Courier New"/>
        </w:rPr>
        <w:t>’</w:t>
      </w:r>
      <w:r w:rsidRPr="000739DA">
        <w:rPr>
          <w:rFonts w:ascii="Garamond" w:hAnsi="Garamond" w:cs="Courier New"/>
        </w:rPr>
        <w:t xml:space="preserve">endocepteur, le complément du désir animal, mais déjà médiatisé par la voie essentiellement de la rivalité, de la rivalité </w:t>
      </w:r>
    </w:p>
    <w:p w:rsidR="00744856" w:rsidRDefault="00E46372" w:rsidP="000739DA">
      <w:pPr>
        <w:pStyle w:val="Sansinterligne"/>
        <w:ind w:right="-284" w:hanging="567"/>
        <w:rPr>
          <w:rFonts w:ascii="Garamond" w:hAnsi="Garamond" w:cs="Courier New"/>
        </w:rPr>
      </w:pPr>
      <w:r w:rsidRPr="000739DA">
        <w:rPr>
          <w:rFonts w:ascii="Garamond" w:hAnsi="Garamond" w:cs="Courier New"/>
        </w:rPr>
        <w:t>avec tout ce qu</w:t>
      </w:r>
      <w:r w:rsidR="00720B03">
        <w:rPr>
          <w:rFonts w:ascii="Garamond" w:hAnsi="Garamond" w:cs="Courier New"/>
        </w:rPr>
        <w:t>’</w:t>
      </w:r>
      <w:r w:rsidRPr="000739DA">
        <w:rPr>
          <w:rFonts w:ascii="Garamond" w:hAnsi="Garamond" w:cs="Courier New"/>
        </w:rPr>
        <w:t>elle comporte de maximum, d</w:t>
      </w:r>
      <w:r w:rsidR="00720B03">
        <w:rPr>
          <w:rFonts w:ascii="Garamond" w:hAnsi="Garamond" w:cs="Courier New"/>
        </w:rPr>
        <w:t>’</w:t>
      </w:r>
      <w:r w:rsidRPr="000739DA">
        <w:rPr>
          <w:rFonts w:ascii="Garamond" w:hAnsi="Garamond" w:cs="Courier New"/>
        </w:rPr>
        <w:t>accent dans le rapport du rival</w:t>
      </w:r>
      <w:r w:rsidR="001A40F8" w:rsidRPr="000739DA">
        <w:rPr>
          <w:rFonts w:ascii="Garamond" w:hAnsi="Garamond" w:cs="Courier New"/>
        </w:rPr>
        <w:t>.</w:t>
      </w:r>
      <w:r w:rsidRPr="000739DA">
        <w:rPr>
          <w:rFonts w:ascii="Garamond" w:hAnsi="Garamond" w:cs="Courier New"/>
        </w:rPr>
        <w:t xml:space="preserve"> </w:t>
      </w:r>
      <w:r w:rsidR="001A40F8" w:rsidRPr="000739DA">
        <w:rPr>
          <w:rFonts w:ascii="Garamond" w:hAnsi="Garamond" w:cs="Courier New"/>
        </w:rPr>
        <w:t>À</w:t>
      </w:r>
      <w:r w:rsidRPr="000739DA">
        <w:rPr>
          <w:rFonts w:ascii="Garamond" w:hAnsi="Garamond" w:cs="Courier New"/>
        </w:rPr>
        <w:t xml:space="preserve"> savoir</w:t>
      </w:r>
      <w:r w:rsidR="001A40F8" w:rsidRPr="000739DA">
        <w:rPr>
          <w:rFonts w:ascii="Garamond" w:hAnsi="Garamond" w:cs="Courier New"/>
        </w:rPr>
        <w:t> :</w:t>
      </w:r>
      <w:r w:rsidRPr="000739DA">
        <w:rPr>
          <w:rFonts w:ascii="Garamond" w:hAnsi="Garamond" w:cs="Courier New"/>
        </w:rPr>
        <w:t xml:space="preserve"> tout ce qui est la relation de </w:t>
      </w:r>
      <w:r w:rsidRPr="000739DA">
        <w:rPr>
          <w:rFonts w:ascii="Garamond" w:hAnsi="Garamond"/>
          <w:i/>
        </w:rPr>
        <w:t>prestige</w:t>
      </w:r>
      <w:r w:rsidRPr="000739DA">
        <w:rPr>
          <w:rFonts w:ascii="Garamond" w:hAnsi="Garamond" w:cs="Courier New"/>
        </w:rPr>
        <w:t xml:space="preserve">, </w:t>
      </w:r>
    </w:p>
    <w:p w:rsidR="00E46372" w:rsidRPr="000739DA" w:rsidRDefault="00E46372" w:rsidP="000739DA">
      <w:pPr>
        <w:pStyle w:val="Sansinterligne"/>
        <w:ind w:right="-284" w:hanging="567"/>
        <w:rPr>
          <w:rFonts w:ascii="Garamond" w:hAnsi="Garamond" w:cs="Courier New"/>
        </w:rPr>
      </w:pPr>
      <w:r w:rsidRPr="000739DA">
        <w:rPr>
          <w:rFonts w:ascii="Garamond" w:hAnsi="Garamond" w:cs="Courier New"/>
        </w:rPr>
        <w:t xml:space="preserve">de </w:t>
      </w:r>
      <w:r w:rsidRPr="000739DA">
        <w:rPr>
          <w:rFonts w:ascii="Garamond" w:hAnsi="Garamond"/>
          <w:i/>
        </w:rPr>
        <w:t>prestance</w:t>
      </w:r>
      <w:r w:rsidR="001A40F8" w:rsidRPr="000739DA">
        <w:rPr>
          <w:rFonts w:ascii="Garamond" w:hAnsi="Garamond" w:cs="Courier New"/>
        </w:rPr>
        <w:t>,</w:t>
      </w:r>
      <w:r w:rsidRPr="000739DA">
        <w:rPr>
          <w:rFonts w:ascii="Garamond" w:hAnsi="Garamond" w:cs="Courier New"/>
        </w:rPr>
        <w:t xml:space="preserve"> est </w:t>
      </w:r>
      <w:r w:rsidRPr="00690A55">
        <w:rPr>
          <w:rFonts w:ascii="Garamond" w:hAnsi="Garamond" w:cs="Courier New"/>
        </w:rPr>
        <w:t xml:space="preserve">une </w:t>
      </w:r>
      <w:r w:rsidRPr="00690A55">
        <w:rPr>
          <w:rFonts w:ascii="Garamond" w:hAnsi="Garamond"/>
        </w:rPr>
        <w:t>relation de l</w:t>
      </w:r>
      <w:r w:rsidR="00720B03">
        <w:rPr>
          <w:rFonts w:ascii="Garamond" w:hAnsi="Garamond"/>
        </w:rPr>
        <w:t>’</w:t>
      </w:r>
      <w:r w:rsidRPr="00690A55">
        <w:rPr>
          <w:rFonts w:ascii="Garamond" w:hAnsi="Garamond"/>
        </w:rPr>
        <w:t>ordre</w:t>
      </w:r>
      <w:r w:rsidRPr="00690A55">
        <w:rPr>
          <w:rFonts w:ascii="Garamond" w:hAnsi="Garamond" w:cs="Courier New"/>
        </w:rPr>
        <w:t xml:space="preserve"> déjà </w:t>
      </w:r>
      <w:r w:rsidRPr="00690A55">
        <w:rPr>
          <w:rFonts w:ascii="Garamond" w:hAnsi="Garamond"/>
        </w:rPr>
        <w:t>de l</w:t>
      </w:r>
      <w:r w:rsidR="00720B03">
        <w:rPr>
          <w:rFonts w:ascii="Garamond" w:hAnsi="Garamond"/>
        </w:rPr>
        <w:t>’</w:t>
      </w:r>
      <w:r w:rsidRPr="00690A55">
        <w:rPr>
          <w:rFonts w:ascii="Garamond" w:hAnsi="Garamond"/>
        </w:rPr>
        <w:t>aliénation</w:t>
      </w:r>
      <w:r w:rsidRPr="000739DA">
        <w:rPr>
          <w:rFonts w:ascii="Garamond" w:hAnsi="Garamond" w:cs="Courier New"/>
        </w:rPr>
        <w:t>, puisque c</w:t>
      </w:r>
      <w:r w:rsidR="00720B03">
        <w:rPr>
          <w:rFonts w:ascii="Garamond" w:hAnsi="Garamond" w:cs="Courier New"/>
        </w:rPr>
        <w:t>’</w:t>
      </w:r>
      <w:r w:rsidRPr="000739DA">
        <w:rPr>
          <w:rFonts w:ascii="Garamond" w:hAnsi="Garamond" w:cs="Courier New"/>
        </w:rPr>
        <w:t>est d</w:t>
      </w:r>
      <w:r w:rsidR="00720B03">
        <w:rPr>
          <w:rFonts w:ascii="Garamond" w:hAnsi="Garamond" w:cs="Courier New"/>
        </w:rPr>
        <w:t>’</w:t>
      </w:r>
      <w:r w:rsidRPr="000739DA">
        <w:rPr>
          <w:rFonts w:ascii="Garamond" w:hAnsi="Garamond" w:cs="Courier New"/>
        </w:rPr>
        <w:t xml:space="preserve">abord </w:t>
      </w:r>
      <w:r w:rsidRPr="000739DA">
        <w:rPr>
          <w:rFonts w:ascii="Garamond" w:hAnsi="Garamond"/>
          <w:i/>
          <w:color w:val="0000CC"/>
        </w:rPr>
        <w:t xml:space="preserve">là que le sujet se saisit comme </w:t>
      </w:r>
      <w:r w:rsidR="004C4DAB" w:rsidRPr="000739DA">
        <w:rPr>
          <w:rFonts w:ascii="Garamond" w:hAnsi="Garamond"/>
          <w:i/>
          <w:noProof/>
          <w:color w:val="0000CC"/>
        </w:rPr>
        <w:t>moi</w:t>
      </w:r>
      <w:r w:rsidRPr="000739DA">
        <w:rPr>
          <w:rFonts w:ascii="Garamond" w:hAnsi="Garamond" w:cs="Courier New"/>
        </w:rPr>
        <w:t>.</w:t>
      </w:r>
    </w:p>
    <w:p w:rsidR="001A40F8" w:rsidRPr="000739DA" w:rsidRDefault="001A40F8" w:rsidP="000739DA">
      <w:pPr>
        <w:pStyle w:val="Sansinterligne"/>
        <w:ind w:right="-284" w:hanging="567"/>
        <w:rPr>
          <w:rFonts w:ascii="Garamond" w:hAnsi="Garamond" w:cs="Courier New"/>
        </w:rPr>
      </w:pPr>
    </w:p>
    <w:p w:rsidR="00690A55" w:rsidRDefault="00E46372" w:rsidP="000739DA">
      <w:pPr>
        <w:pStyle w:val="Sansinterligne"/>
        <w:ind w:right="-284" w:hanging="567"/>
        <w:rPr>
          <w:rFonts w:ascii="Garamond" w:hAnsi="Garamond" w:cs="Courier New"/>
          <w:noProof/>
        </w:rPr>
      </w:pPr>
      <w:r w:rsidRPr="000739DA">
        <w:rPr>
          <w:rFonts w:ascii="Garamond" w:hAnsi="Garamond" w:cs="Courier New"/>
          <w:noProof/>
        </w:rPr>
        <w:t>La notion qu</w:t>
      </w:r>
      <w:r w:rsidR="00720B03">
        <w:rPr>
          <w:rFonts w:ascii="Garamond" w:hAnsi="Garamond" w:cs="Courier New"/>
          <w:noProof/>
        </w:rPr>
        <w:t>’</w:t>
      </w:r>
      <w:r w:rsidRPr="000739DA">
        <w:rPr>
          <w:rFonts w:ascii="Garamond" w:hAnsi="Garamond" w:cs="Courier New"/>
          <w:noProof/>
        </w:rPr>
        <w:t>il a de la totalité du corps comme identique à quelque chose d</w:t>
      </w:r>
      <w:r w:rsidR="00720B03">
        <w:rPr>
          <w:rFonts w:ascii="Garamond" w:hAnsi="Garamond" w:cs="Courier New"/>
          <w:noProof/>
        </w:rPr>
        <w:t>’</w:t>
      </w:r>
      <w:r w:rsidRPr="000739DA">
        <w:rPr>
          <w:rFonts w:ascii="Garamond" w:hAnsi="Garamond" w:cs="Courier New"/>
          <w:noProof/>
        </w:rPr>
        <w:t>ineffable, de vécu. Le premier élan de l</w:t>
      </w:r>
      <w:r w:rsidR="00720B03">
        <w:rPr>
          <w:rFonts w:ascii="Garamond" w:hAnsi="Garamond" w:cs="Courier New"/>
          <w:noProof/>
        </w:rPr>
        <w:t>’</w:t>
      </w:r>
      <w:r w:rsidRPr="000739DA">
        <w:rPr>
          <w:rFonts w:ascii="Garamond" w:hAnsi="Garamond" w:cs="Courier New"/>
          <w:noProof/>
        </w:rPr>
        <w:t xml:space="preserve">appétit </w:t>
      </w:r>
    </w:p>
    <w:p w:rsidR="00690A55" w:rsidRDefault="00E46372" w:rsidP="000739DA">
      <w:pPr>
        <w:pStyle w:val="Sansinterligne"/>
        <w:ind w:right="-284" w:hanging="567"/>
        <w:rPr>
          <w:rFonts w:ascii="Garamond" w:hAnsi="Garamond" w:cs="Courier New"/>
          <w:noProof/>
        </w:rPr>
      </w:pPr>
      <w:r w:rsidRPr="000739DA">
        <w:rPr>
          <w:rFonts w:ascii="Garamond" w:hAnsi="Garamond" w:cs="Courier New"/>
          <w:noProof/>
        </w:rPr>
        <w:t xml:space="preserve">et du désir passe par </w:t>
      </w:r>
      <w:r w:rsidRPr="00690A55">
        <w:rPr>
          <w:rFonts w:ascii="Garamond" w:hAnsi="Garamond" w:cs="Courier New"/>
          <w:noProof/>
        </w:rPr>
        <w:t>la média</w:t>
      </w:r>
      <w:r w:rsidRPr="00690A55">
        <w:rPr>
          <w:rFonts w:ascii="Garamond" w:hAnsi="Garamond" w:cs="Courier New"/>
          <w:noProof/>
        </w:rPr>
        <w:softHyphen/>
        <w:t>tion</w:t>
      </w:r>
      <w:r w:rsidRPr="000739DA">
        <w:rPr>
          <w:rFonts w:ascii="Garamond" w:hAnsi="Garamond" w:cs="Courier New"/>
          <w:noProof/>
        </w:rPr>
        <w:t xml:space="preserve"> de cette </w:t>
      </w:r>
      <w:r w:rsidRPr="000739DA">
        <w:rPr>
          <w:rFonts w:ascii="Garamond" w:hAnsi="Garamond"/>
          <w:i/>
          <w:noProof/>
          <w:color w:val="0000CC"/>
        </w:rPr>
        <w:t>forme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voit d</w:t>
      </w:r>
      <w:r w:rsidR="00720B03">
        <w:rPr>
          <w:rFonts w:ascii="Garamond" w:hAnsi="Garamond" w:cs="Courier New"/>
          <w:noProof/>
        </w:rPr>
        <w:t>’</w:t>
      </w:r>
      <w:r w:rsidRPr="000739DA">
        <w:rPr>
          <w:rFonts w:ascii="Garamond" w:hAnsi="Garamond" w:cs="Courier New"/>
          <w:noProof/>
        </w:rPr>
        <w:t>abord projetée, extérieure à lui. Et il la voit d</w:t>
      </w:r>
      <w:r w:rsidR="00720B03">
        <w:rPr>
          <w:rFonts w:ascii="Garamond" w:hAnsi="Garamond" w:cs="Courier New"/>
          <w:noProof/>
        </w:rPr>
        <w:t>’</w:t>
      </w:r>
      <w:r w:rsidRPr="000739DA">
        <w:rPr>
          <w:rFonts w:ascii="Garamond" w:hAnsi="Garamond" w:cs="Courier New"/>
          <w:noProof/>
        </w:rPr>
        <w:t>abord d</w:t>
      </w:r>
      <w:r w:rsidR="00720B03">
        <w:rPr>
          <w:rFonts w:ascii="Garamond" w:hAnsi="Garamond" w:cs="Courier New"/>
          <w:noProof/>
        </w:rPr>
        <w:t>’</w:t>
      </w:r>
      <w:r w:rsidRPr="000739DA">
        <w:rPr>
          <w:rFonts w:ascii="Garamond" w:hAnsi="Garamond" w:cs="Courier New"/>
          <w:noProof/>
        </w:rPr>
        <w:t xml:space="preserve">une façon </w:t>
      </w:r>
    </w:p>
    <w:p w:rsidR="00E46372" w:rsidRPr="000739DA" w:rsidRDefault="00E46372" w:rsidP="000739DA">
      <w:pPr>
        <w:pStyle w:val="Sansinterligne"/>
        <w:ind w:right="-284" w:hanging="567"/>
        <w:rPr>
          <w:rFonts w:ascii="Garamond" w:hAnsi="Garamond"/>
          <w:noProof/>
        </w:rPr>
      </w:pPr>
      <w:r w:rsidRPr="000739DA">
        <w:rPr>
          <w:rFonts w:ascii="Garamond" w:hAnsi="Garamond" w:cs="Courier New"/>
          <w:noProof/>
        </w:rPr>
        <w:t xml:space="preserve">particulièrement manifeste et significative dans son propre </w:t>
      </w:r>
      <w:r w:rsidRPr="000739DA">
        <w:rPr>
          <w:rFonts w:ascii="Garamond" w:hAnsi="Garamond"/>
          <w:i/>
          <w:noProof/>
          <w:color w:val="0000CC"/>
        </w:rPr>
        <w:t>reflet</w:t>
      </w:r>
      <w:r w:rsidRPr="000739DA">
        <w:rPr>
          <w:rFonts w:ascii="Garamond" w:hAnsi="Garamond" w:cs="Courier New"/>
          <w:noProof/>
        </w:rPr>
        <w:t>.</w:t>
      </w:r>
    </w:p>
    <w:p w:rsidR="001A40F8" w:rsidRPr="000739DA" w:rsidRDefault="001A40F8" w:rsidP="000739DA">
      <w:pPr>
        <w:ind w:right="-284" w:hanging="567"/>
        <w:rPr>
          <w:rFonts w:ascii="Garamond" w:hAnsi="Garamond" w:cs="Courier New"/>
          <w:noProof/>
        </w:rPr>
      </w:pPr>
    </w:p>
    <w:p w:rsidR="00690A55" w:rsidRDefault="00E46372" w:rsidP="000739DA">
      <w:pPr>
        <w:ind w:right="-284" w:hanging="567"/>
        <w:rPr>
          <w:rFonts w:ascii="Garamond" w:hAnsi="Garamond" w:cs="Courier New"/>
          <w:noProof/>
        </w:rPr>
      </w:pPr>
      <w:r w:rsidRPr="000739DA">
        <w:rPr>
          <w:rFonts w:ascii="Garamond" w:hAnsi="Garamond" w:cs="Courier New"/>
          <w:noProof/>
        </w:rPr>
        <w:t>Deuxième chose assimilée : il sait qu</w:t>
      </w:r>
      <w:r w:rsidR="00720B03">
        <w:rPr>
          <w:rFonts w:ascii="Garamond" w:hAnsi="Garamond" w:cs="Courier New"/>
          <w:noProof/>
        </w:rPr>
        <w:t>’</w:t>
      </w:r>
      <w:r w:rsidRPr="000739DA">
        <w:rPr>
          <w:rFonts w:ascii="Garamond" w:hAnsi="Garamond" w:cs="Courier New"/>
          <w:noProof/>
        </w:rPr>
        <w:t>il est un corps, encore qu</w:t>
      </w:r>
      <w:r w:rsidR="00720B03">
        <w:rPr>
          <w:rFonts w:ascii="Garamond" w:hAnsi="Garamond" w:cs="Courier New"/>
          <w:noProof/>
        </w:rPr>
        <w:t>’</w:t>
      </w:r>
      <w:r w:rsidRPr="000739DA">
        <w:rPr>
          <w:rFonts w:ascii="Garamond" w:hAnsi="Garamond" w:cs="Courier New"/>
          <w:noProof/>
        </w:rPr>
        <w:t>il ne le per</w:t>
      </w:r>
      <w:r w:rsidRPr="000739DA">
        <w:rPr>
          <w:rFonts w:ascii="Garamond" w:hAnsi="Garamond" w:cs="Courier New"/>
          <w:noProof/>
        </w:rPr>
        <w:softHyphen/>
        <w:t>çoive jamais d</w:t>
      </w:r>
      <w:r w:rsidR="00720B03">
        <w:rPr>
          <w:rFonts w:ascii="Garamond" w:hAnsi="Garamond" w:cs="Courier New"/>
          <w:noProof/>
        </w:rPr>
        <w:t>’</w:t>
      </w:r>
      <w:r w:rsidRPr="000739DA">
        <w:rPr>
          <w:rFonts w:ascii="Garamond" w:hAnsi="Garamond" w:cs="Courier New"/>
          <w:noProof/>
        </w:rPr>
        <w:t>une façon complète puisqu</w:t>
      </w:r>
      <w:r w:rsidR="00720B03">
        <w:rPr>
          <w:rFonts w:ascii="Garamond" w:hAnsi="Garamond" w:cs="Courier New"/>
          <w:noProof/>
        </w:rPr>
        <w:t>’</w:t>
      </w:r>
      <w:r w:rsidRPr="000739DA">
        <w:rPr>
          <w:rFonts w:ascii="Garamond" w:hAnsi="Garamond" w:cs="Courier New"/>
          <w:noProof/>
        </w:rPr>
        <w:t xml:space="preserve">il est dedans, </w:t>
      </w:r>
    </w:p>
    <w:p w:rsidR="00690A55" w:rsidRDefault="00E46372" w:rsidP="000739DA">
      <w:pPr>
        <w:ind w:right="-284" w:hanging="567"/>
        <w:rPr>
          <w:rFonts w:ascii="Garamond" w:hAnsi="Garamond" w:cs="Courier New"/>
          <w:noProof/>
        </w:rPr>
      </w:pPr>
      <w:r w:rsidRPr="000739DA">
        <w:rPr>
          <w:rFonts w:ascii="Garamond" w:hAnsi="Garamond" w:cs="Courier New"/>
          <w:noProof/>
        </w:rPr>
        <w:t>mais il le sait. Cette image devient l</w:t>
      </w:r>
      <w:r w:rsidR="00720B03">
        <w:rPr>
          <w:rFonts w:ascii="Garamond" w:hAnsi="Garamond" w:cs="Courier New"/>
          <w:noProof/>
        </w:rPr>
        <w:t>’</w:t>
      </w:r>
      <w:r w:rsidRPr="000739DA">
        <w:rPr>
          <w:rFonts w:ascii="Garamond" w:hAnsi="Garamond" w:cs="Courier New"/>
          <w:noProof/>
        </w:rPr>
        <w:t>étranglement, l</w:t>
      </w:r>
      <w:r w:rsidR="00720B03">
        <w:rPr>
          <w:rFonts w:ascii="Garamond" w:hAnsi="Garamond" w:cs="Courier New"/>
          <w:noProof/>
        </w:rPr>
        <w:t>’</w:t>
      </w:r>
      <w:r w:rsidRPr="000739DA">
        <w:rPr>
          <w:rFonts w:ascii="Garamond" w:hAnsi="Garamond" w:cs="Courier New"/>
          <w:noProof/>
        </w:rPr>
        <w:t xml:space="preserve">anneau par lequel tout ce faisceau confus du désir et des besoins devra passer, </w:t>
      </w:r>
    </w:p>
    <w:p w:rsidR="00690A55" w:rsidRDefault="00E46372" w:rsidP="000739DA">
      <w:pPr>
        <w:ind w:right="-284" w:hanging="567"/>
        <w:rPr>
          <w:rFonts w:ascii="Garamond" w:hAnsi="Garamond" w:cs="Courier New"/>
          <w:noProof/>
        </w:rPr>
      </w:pPr>
      <w:r w:rsidRPr="000739DA">
        <w:rPr>
          <w:rFonts w:ascii="Garamond" w:hAnsi="Garamond" w:cs="Courier New"/>
          <w:noProof/>
        </w:rPr>
        <w:t xml:space="preserve">dans sa structure imaginaire, pour être lui. Vous y êtes ? Donc, quand je dis que </w:t>
      </w:r>
      <w:r w:rsidRPr="000739DA">
        <w:rPr>
          <w:rFonts w:ascii="Garamond" w:hAnsi="Garamond"/>
          <w:i/>
          <w:noProof/>
          <w:color w:val="0000CC"/>
        </w:rPr>
        <w:t>le désir de l</w:t>
      </w:r>
      <w:r w:rsidR="00720B03">
        <w:rPr>
          <w:rFonts w:ascii="Garamond" w:hAnsi="Garamond"/>
          <w:i/>
          <w:noProof/>
          <w:color w:val="0000CC"/>
        </w:rPr>
        <w:t>’</w:t>
      </w:r>
      <w:r w:rsidRPr="000739DA">
        <w:rPr>
          <w:rFonts w:ascii="Garamond" w:hAnsi="Garamond"/>
          <w:i/>
          <w:noProof/>
          <w:color w:val="0000CC"/>
        </w:rPr>
        <w:t>homme est le désir de l</w:t>
      </w:r>
      <w:r w:rsidR="00720B03">
        <w:rPr>
          <w:rFonts w:ascii="Garamond" w:hAnsi="Garamond"/>
          <w:i/>
          <w:noProof/>
          <w:color w:val="0000CC"/>
        </w:rPr>
        <w:t>’</w:t>
      </w:r>
      <w:r w:rsidRPr="000739DA">
        <w:rPr>
          <w:rFonts w:ascii="Garamond" w:hAnsi="Garamond"/>
          <w:i/>
          <w:noProof/>
          <w:color w:val="0000CC"/>
        </w:rPr>
        <w:t>autre</w:t>
      </w:r>
      <w:r w:rsidRPr="000739DA">
        <w:rPr>
          <w:rFonts w:ascii="Garamond" w:hAnsi="Garamond" w:cs="Courier New"/>
          <w:noProof/>
        </w:rPr>
        <w:t>,</w:t>
      </w:r>
    </w:p>
    <w:p w:rsidR="00690A55" w:rsidRDefault="00E46372" w:rsidP="000739DA">
      <w:pPr>
        <w:ind w:right="-284" w:hanging="567"/>
        <w:rPr>
          <w:rFonts w:ascii="Garamond" w:hAnsi="Garamond" w:cs="Courier New"/>
          <w:noProof/>
        </w:rPr>
      </w:pPr>
      <w:r w:rsidRPr="000739DA">
        <w:rPr>
          <w:rFonts w:ascii="Garamond" w:hAnsi="Garamond" w:cs="Courier New"/>
          <w:noProof/>
        </w:rPr>
        <w:t xml:space="preserve"> ceci est une formule, comme toutes les formules, qui doit être maniée à sa place. Ceci peut toujours prêter à certaines ambiguïtés, </w:t>
      </w:r>
    </w:p>
    <w:p w:rsidR="001A40F8"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faut préciser</w:t>
      </w:r>
      <w:r w:rsidR="001A40F8" w:rsidRPr="000739DA">
        <w:rPr>
          <w:rFonts w:ascii="Garamond" w:hAnsi="Garamond" w:cs="Courier New"/>
          <w:noProof/>
        </w:rPr>
        <w:t>,</w:t>
      </w:r>
      <w:r w:rsidRPr="000739DA">
        <w:rPr>
          <w:rFonts w:ascii="Garamond" w:hAnsi="Garamond" w:cs="Courier New"/>
          <w:noProof/>
        </w:rPr>
        <w:t xml:space="preserve"> </w:t>
      </w:r>
      <w:r w:rsidR="001A40F8" w:rsidRPr="000739DA">
        <w:rPr>
          <w:rFonts w:ascii="Garamond" w:hAnsi="Garamond" w:cs="Courier New"/>
          <w:noProof/>
        </w:rPr>
        <w:t>p</w:t>
      </w:r>
      <w:r w:rsidRPr="000739DA">
        <w:rPr>
          <w:rFonts w:ascii="Garamond" w:hAnsi="Garamond" w:cs="Courier New"/>
          <w:noProof/>
        </w:rPr>
        <w:t>arce 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 xml:space="preserve">est pas valable en un seul sens. </w:t>
      </w:r>
    </w:p>
    <w:p w:rsidR="001A40F8" w:rsidRPr="000739DA" w:rsidRDefault="001A40F8" w:rsidP="000739DA">
      <w:pPr>
        <w:ind w:right="-284" w:hanging="567"/>
        <w:rPr>
          <w:rFonts w:ascii="Garamond" w:hAnsi="Garamond" w:cs="Courier New"/>
          <w:noProof/>
        </w:rPr>
      </w:pPr>
    </w:p>
    <w:p w:rsidR="007C5C3C" w:rsidRDefault="00E46372" w:rsidP="000739DA">
      <w:pPr>
        <w:ind w:right="-284" w:hanging="567"/>
        <w:rPr>
          <w:rFonts w:ascii="Garamond" w:hAnsi="Garamond" w:cs="Courier New"/>
          <w:noProof/>
        </w:rPr>
      </w:pPr>
      <w:r w:rsidRPr="000739DA">
        <w:rPr>
          <w:rFonts w:ascii="Garamond" w:hAnsi="Garamond" w:cs="Courier New"/>
          <w:noProof/>
        </w:rPr>
        <w:t>Nous sommes là, parce que c</w:t>
      </w:r>
      <w:r w:rsidR="00720B03">
        <w:rPr>
          <w:rFonts w:ascii="Garamond" w:hAnsi="Garamond" w:cs="Courier New"/>
          <w:noProof/>
        </w:rPr>
        <w:t>’</w:t>
      </w:r>
      <w:r w:rsidRPr="000739DA">
        <w:rPr>
          <w:rFonts w:ascii="Garamond" w:hAnsi="Garamond" w:cs="Courier New"/>
          <w:noProof/>
        </w:rPr>
        <w:t xml:space="preserve">est un des points les plus cruciaux qui doivent diriger notre compréhension de la technique. </w:t>
      </w:r>
    </w:p>
    <w:p w:rsidR="00690A55" w:rsidRDefault="00E46372" w:rsidP="000739DA">
      <w:pPr>
        <w:ind w:right="-284" w:hanging="567"/>
        <w:rPr>
          <w:rFonts w:ascii="Garamond" w:hAnsi="Garamond" w:cs="Courier New"/>
          <w:noProof/>
        </w:rPr>
      </w:pPr>
      <w:r w:rsidRPr="000739DA">
        <w:rPr>
          <w:rFonts w:ascii="Garamond" w:hAnsi="Garamond" w:cs="Courier New"/>
          <w:noProof/>
        </w:rPr>
        <w:t xml:space="preserve">Nous sommes partis du plan de cette </w:t>
      </w:r>
      <w:r w:rsidRPr="000739DA">
        <w:rPr>
          <w:rFonts w:ascii="Garamond" w:hAnsi="Garamond"/>
          <w:i/>
          <w:noProof/>
          <w:color w:val="0000CC"/>
        </w:rPr>
        <w:t>captation imaginaire</w:t>
      </w:r>
      <w:r w:rsidRPr="000739DA">
        <w:rPr>
          <w:rFonts w:ascii="Garamond" w:hAnsi="Garamond" w:cs="Courier New"/>
          <w:noProof/>
        </w:rPr>
        <w:t>. Mais, comme je vous l</w:t>
      </w:r>
      <w:r w:rsidR="00720B03">
        <w:rPr>
          <w:rFonts w:ascii="Garamond" w:hAnsi="Garamond" w:cs="Courier New"/>
          <w:noProof/>
        </w:rPr>
        <w:t>’</w:t>
      </w:r>
      <w:r w:rsidRPr="000739DA">
        <w:rPr>
          <w:rFonts w:ascii="Garamond" w:hAnsi="Garamond" w:cs="Courier New"/>
          <w:noProof/>
        </w:rPr>
        <w:t xml:space="preserve">ai dit, expliqué, pressenti, formulé, </w:t>
      </w:r>
    </w:p>
    <w:p w:rsidR="001A40F8" w:rsidRPr="000739DA" w:rsidRDefault="00E46372" w:rsidP="000739DA">
      <w:pPr>
        <w:ind w:right="-284" w:hanging="567"/>
        <w:rPr>
          <w:rFonts w:ascii="Garamond" w:hAnsi="Garamond" w:cs="Courier New"/>
          <w:noProof/>
        </w:rPr>
      </w:pPr>
      <w:r w:rsidRPr="000739DA">
        <w:rPr>
          <w:rFonts w:ascii="Garamond" w:hAnsi="Garamond" w:cs="Courier New"/>
          <w:noProof/>
        </w:rPr>
        <w:t>à la fin de la dernière séance</w:t>
      </w:r>
      <w:r w:rsidR="00690A55">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voulu qu</w:t>
      </w:r>
      <w:r w:rsidR="00720B03">
        <w:rPr>
          <w:rFonts w:ascii="Garamond" w:hAnsi="Garamond" w:cs="Courier New"/>
          <w:noProof/>
        </w:rPr>
        <w:t>’</w:t>
      </w:r>
      <w:r w:rsidRPr="000739DA">
        <w:rPr>
          <w:rFonts w:ascii="Garamond" w:hAnsi="Garamond" w:cs="Courier New"/>
          <w:noProof/>
        </w:rPr>
        <w:t>il y ait au moins l</w:t>
      </w:r>
      <w:r w:rsidR="00720B03">
        <w:rPr>
          <w:rFonts w:ascii="Garamond" w:hAnsi="Garamond" w:cs="Courier New"/>
          <w:noProof/>
        </w:rPr>
        <w:t>’</w:t>
      </w:r>
      <w:r w:rsidRPr="000739DA">
        <w:rPr>
          <w:rFonts w:ascii="Garamond" w:hAnsi="Garamond" w:cs="Courier New"/>
          <w:noProof/>
        </w:rPr>
        <w:t>amorce de cela</w:t>
      </w:r>
      <w:r w:rsidR="00690A55">
        <w:rPr>
          <w:rFonts w:ascii="Garamond" w:hAnsi="Garamond" w:cs="Courier New"/>
          <w:noProof/>
        </w:rPr>
        <w:t xml:space="preserve">, </w:t>
      </w:r>
      <w:r w:rsidR="001A40F8" w:rsidRPr="000739DA">
        <w:rPr>
          <w:rFonts w:ascii="Garamond" w:hAnsi="Garamond" w:cs="Courier New"/>
          <w:noProof/>
        </w:rPr>
        <w:t>c</w:t>
      </w:r>
      <w:r w:rsidRPr="000739DA">
        <w:rPr>
          <w:rFonts w:ascii="Garamond" w:hAnsi="Garamond" w:cs="Courier New"/>
          <w:noProof/>
        </w:rPr>
        <w:t xml:space="preserve">ela ne se limite absolument pas là. </w:t>
      </w:r>
    </w:p>
    <w:p w:rsidR="001A40F8" w:rsidRPr="000739DA" w:rsidRDefault="001A40F8" w:rsidP="000739DA">
      <w:pPr>
        <w:ind w:right="-284" w:hanging="567"/>
        <w:rPr>
          <w:rFonts w:ascii="Garamond" w:hAnsi="Garamond" w:cs="Courier New"/>
          <w:noProof/>
        </w:rPr>
      </w:pPr>
    </w:p>
    <w:p w:rsidR="00690A55" w:rsidRDefault="00E46372" w:rsidP="00690A55">
      <w:pPr>
        <w:ind w:right="-284" w:hanging="567"/>
        <w:outlineLvl w:val="0"/>
        <w:rPr>
          <w:rFonts w:ascii="Garamond" w:hAnsi="Garamond" w:cs="Courier New"/>
          <w:noProof/>
        </w:rPr>
      </w:pPr>
      <w:r w:rsidRPr="000739DA">
        <w:rPr>
          <w:rFonts w:ascii="Garamond" w:hAnsi="Garamond" w:cs="Courier New"/>
          <w:noProof/>
        </w:rPr>
        <w:t>Sans cela même</w:t>
      </w:r>
      <w:r w:rsidR="00690A55">
        <w:rPr>
          <w:rFonts w:ascii="Garamond" w:hAnsi="Garamond" w:cs="Courier New"/>
          <w:noProof/>
        </w:rPr>
        <w:t xml:space="preserve"> - </w:t>
      </w:r>
      <w:r w:rsidRPr="000739DA">
        <w:rPr>
          <w:rFonts w:ascii="Garamond" w:hAnsi="Garamond" w:cs="Courier New"/>
          <w:noProof/>
        </w:rPr>
        <w:t>ai</w:t>
      </w:r>
      <w:r w:rsidR="00690A55">
        <w:rPr>
          <w:rFonts w:ascii="Garamond" w:hAnsi="Garamond" w:cs="Courier New"/>
          <w:noProof/>
        </w:rPr>
        <w:t>-</w:t>
      </w:r>
      <w:r w:rsidRPr="000739DA">
        <w:rPr>
          <w:rFonts w:ascii="Garamond" w:hAnsi="Garamond" w:cs="Courier New"/>
          <w:noProof/>
        </w:rPr>
        <w:t>je indiqué d</w:t>
      </w:r>
      <w:r w:rsidR="00720B03">
        <w:rPr>
          <w:rFonts w:ascii="Garamond" w:hAnsi="Garamond" w:cs="Courier New"/>
          <w:noProof/>
        </w:rPr>
        <w:t>’</w:t>
      </w:r>
      <w:r w:rsidRPr="000739DA">
        <w:rPr>
          <w:rFonts w:ascii="Garamond" w:hAnsi="Garamond" w:cs="Courier New"/>
          <w:noProof/>
        </w:rPr>
        <w:t xml:space="preserve">une façon </w:t>
      </w:r>
      <w:r w:rsidRPr="00162908">
        <w:rPr>
          <w:rFonts w:ascii="Garamond" w:hAnsi="Garamond" w:cs="Courier New"/>
          <w:i/>
          <w:noProof/>
        </w:rPr>
        <w:t>mythique</w:t>
      </w:r>
      <w:r w:rsidR="00690A55">
        <w:rPr>
          <w:rFonts w:ascii="Garamond" w:hAnsi="Garamond" w:cs="Courier New"/>
          <w:noProof/>
        </w:rPr>
        <w:t xml:space="preserve"> -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aurait pas d</w:t>
      </w:r>
      <w:r w:rsidR="00720B03">
        <w:rPr>
          <w:rFonts w:ascii="Garamond" w:hAnsi="Garamond" w:cs="Courier New"/>
          <w:noProof/>
        </w:rPr>
        <w:t>’</w:t>
      </w:r>
      <w:r w:rsidRPr="000739DA">
        <w:rPr>
          <w:rFonts w:ascii="Garamond" w:hAnsi="Garamond" w:cs="Courier New"/>
          <w:noProof/>
        </w:rPr>
        <w:t>autre relation interhumaine possible que dans cette mutuelle</w:t>
      </w:r>
    </w:p>
    <w:p w:rsidR="00690A55" w:rsidRDefault="00E46372" w:rsidP="00690A55">
      <w:pPr>
        <w:ind w:right="-284" w:hanging="567"/>
        <w:outlineLvl w:val="0"/>
        <w:rPr>
          <w:rFonts w:ascii="Garamond" w:hAnsi="Garamond" w:cs="Courier New"/>
          <w:noProof/>
        </w:rPr>
      </w:pPr>
      <w:r w:rsidRPr="000739DA">
        <w:rPr>
          <w:rFonts w:ascii="Garamond" w:hAnsi="Garamond" w:cs="Courier New"/>
          <w:noProof/>
        </w:rPr>
        <w:t>et radicale intolérance de la c</w:t>
      </w:r>
      <w:r w:rsidR="00B6107A" w:rsidRPr="000739DA">
        <w:rPr>
          <w:rFonts w:ascii="Garamond" w:hAnsi="Garamond" w:cs="Courier New"/>
          <w:noProof/>
        </w:rPr>
        <w:t>œ</w:t>
      </w:r>
      <w:r w:rsidRPr="000739DA">
        <w:rPr>
          <w:rFonts w:ascii="Garamond" w:hAnsi="Garamond" w:cs="Courier New"/>
          <w:noProof/>
        </w:rPr>
        <w:t>xistence des consciences</w:t>
      </w:r>
      <w:r w:rsidR="00690A55">
        <w:rPr>
          <w:rFonts w:ascii="Garamond" w:hAnsi="Garamond" w:cs="Courier New"/>
          <w:noProof/>
        </w:rPr>
        <w:t xml:space="preserve">, </w:t>
      </w:r>
      <w:r w:rsidRPr="000739DA">
        <w:rPr>
          <w:rFonts w:ascii="Garamond" w:hAnsi="Garamond" w:cs="Courier New"/>
          <w:noProof/>
        </w:rPr>
        <w:t>comme s</w:t>
      </w:r>
      <w:r w:rsidR="00720B03">
        <w:rPr>
          <w:rFonts w:ascii="Garamond" w:hAnsi="Garamond" w:cs="Courier New"/>
          <w:noProof/>
        </w:rPr>
        <w:t>’</w:t>
      </w:r>
      <w:r w:rsidRPr="000739DA">
        <w:rPr>
          <w:rFonts w:ascii="Garamond" w:hAnsi="Garamond" w:cs="Courier New"/>
          <w:noProof/>
        </w:rPr>
        <w:t xml:space="preserve">exprime </w:t>
      </w:r>
      <w:r w:rsidR="004C4DAB" w:rsidRPr="000739DA">
        <w:rPr>
          <w:rFonts w:ascii="Garamond" w:hAnsi="Garamond" w:cs="Courier New"/>
          <w:noProof/>
        </w:rPr>
        <w:t>HEGEL</w:t>
      </w:r>
      <w:r w:rsidR="00690A55">
        <w:rPr>
          <w:rFonts w:ascii="Garamond" w:hAnsi="Garamond" w:cs="Courier New"/>
          <w:noProof/>
        </w:rPr>
        <w:t xml:space="preserve">, </w:t>
      </w:r>
      <w:r w:rsidRPr="000739DA">
        <w:rPr>
          <w:rFonts w:ascii="Garamond" w:hAnsi="Garamond" w:cs="Courier New"/>
          <w:noProof/>
        </w:rPr>
        <w:t>à savoir que tout autre étant</w:t>
      </w:r>
      <w:r w:rsidR="00690A55">
        <w:rPr>
          <w:rFonts w:ascii="Garamond" w:hAnsi="Garamond" w:cs="Courier New"/>
          <w:noProof/>
        </w:rPr>
        <w:t xml:space="preserve"> </w:t>
      </w:r>
      <w:r w:rsidRPr="000739DA">
        <w:rPr>
          <w:rFonts w:ascii="Garamond" w:hAnsi="Garamond" w:cs="Courier New"/>
          <w:noProof/>
        </w:rPr>
        <w:t xml:space="preserve">par définition </w:t>
      </w:r>
    </w:p>
    <w:p w:rsidR="00690A55" w:rsidRDefault="00E46372" w:rsidP="00690A55">
      <w:pPr>
        <w:ind w:right="-284" w:hanging="567"/>
        <w:outlineLvl w:val="0"/>
        <w:rPr>
          <w:rFonts w:ascii="Garamond" w:hAnsi="Garamond" w:cs="Courier New"/>
          <w:noProof/>
        </w:rPr>
      </w:pPr>
      <w:r w:rsidRPr="000739DA">
        <w:rPr>
          <w:rFonts w:ascii="Garamond" w:hAnsi="Garamond" w:cs="Courier New"/>
          <w:noProof/>
        </w:rPr>
        <w:t>et essentiellement</w:t>
      </w:r>
      <w:r w:rsidR="00690A55">
        <w:rPr>
          <w:rFonts w:ascii="Garamond" w:hAnsi="Garamond" w:cs="Courier New"/>
          <w:noProof/>
        </w:rPr>
        <w:t xml:space="preserve">, </w:t>
      </w:r>
      <w:r w:rsidRPr="000739DA">
        <w:rPr>
          <w:rFonts w:ascii="Garamond" w:hAnsi="Garamond" w:cs="Courier New"/>
          <w:noProof/>
        </w:rPr>
        <w:t>celui qui frustre l</w:t>
      </w:r>
      <w:r w:rsidR="00720B03">
        <w:rPr>
          <w:rFonts w:ascii="Garamond" w:hAnsi="Garamond" w:cs="Courier New"/>
          <w:noProof/>
        </w:rPr>
        <w:t>’</w:t>
      </w:r>
      <w:r w:rsidRPr="000739DA">
        <w:rPr>
          <w:rFonts w:ascii="Garamond" w:hAnsi="Garamond" w:cs="Courier New"/>
          <w:noProof/>
        </w:rPr>
        <w:t xml:space="preserve">être humain, non pas de son objet, mais de la forme même de son désir, si ce désir </w:t>
      </w:r>
    </w:p>
    <w:p w:rsidR="00E46372" w:rsidRPr="000739DA" w:rsidRDefault="00E46372" w:rsidP="00690A55">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justement l</w:t>
      </w:r>
      <w:r w:rsidR="00720B03">
        <w:rPr>
          <w:rFonts w:ascii="Garamond" w:hAnsi="Garamond" w:cs="Courier New"/>
          <w:noProof/>
        </w:rPr>
        <w:t>’</w:t>
      </w:r>
      <w:r w:rsidRPr="000739DA">
        <w:rPr>
          <w:rFonts w:ascii="Garamond" w:hAnsi="Garamond" w:cs="Courier New"/>
          <w:noProof/>
        </w:rPr>
        <w:t>autre qui l</w:t>
      </w:r>
      <w:r w:rsidR="00720B03">
        <w:rPr>
          <w:rFonts w:ascii="Garamond" w:hAnsi="Garamond" w:cs="Courier New"/>
          <w:noProof/>
        </w:rPr>
        <w:t>’</w:t>
      </w:r>
      <w:r w:rsidRPr="000739DA">
        <w:rPr>
          <w:rFonts w:ascii="Garamond" w:hAnsi="Garamond" w:cs="Courier New"/>
          <w:noProof/>
        </w:rPr>
        <w:t>agit, et que l</w:t>
      </w:r>
      <w:r w:rsidR="00720B03">
        <w:rPr>
          <w:rFonts w:ascii="Garamond" w:hAnsi="Garamond" w:cs="Courier New"/>
          <w:noProof/>
        </w:rPr>
        <w:t>’</w:t>
      </w:r>
      <w:r w:rsidRPr="000739DA">
        <w:rPr>
          <w:rFonts w:ascii="Garamond" w:hAnsi="Garamond" w:cs="Courier New"/>
          <w:noProof/>
        </w:rPr>
        <w:t>autre est virtuellement déjà celui qui le prive de cet objet.</w:t>
      </w:r>
    </w:p>
    <w:p w:rsidR="001A40F8" w:rsidRPr="000739DA" w:rsidRDefault="001A40F8" w:rsidP="000739DA">
      <w:pPr>
        <w:ind w:right="-284" w:hanging="567"/>
        <w:rPr>
          <w:rFonts w:ascii="Garamond" w:hAnsi="Garamond" w:cs="Courier New"/>
          <w:noProof/>
        </w:rPr>
      </w:pPr>
    </w:p>
    <w:p w:rsidR="00690A55" w:rsidRDefault="00E46372" w:rsidP="000739DA">
      <w:pPr>
        <w:ind w:right="-284" w:hanging="567"/>
        <w:rPr>
          <w:rFonts w:ascii="Garamond" w:hAnsi="Garamond" w:cs="Courier New"/>
          <w:noProof/>
        </w:rPr>
      </w:pPr>
      <w:r w:rsidRPr="000739DA">
        <w:rPr>
          <w:rFonts w:ascii="Garamond" w:hAnsi="Garamond" w:cs="Courier New"/>
          <w:noProof/>
        </w:rPr>
        <w:t>Il y a là une relation entre les êtres humains</w:t>
      </w:r>
      <w:r w:rsidR="001A40F8" w:rsidRPr="000739DA">
        <w:rPr>
          <w:rFonts w:ascii="Garamond" w:hAnsi="Garamond" w:cs="Courier New"/>
          <w:noProof/>
        </w:rPr>
        <w:t>,</w:t>
      </w:r>
      <w:r w:rsidRPr="000739DA">
        <w:rPr>
          <w:rFonts w:ascii="Garamond" w:hAnsi="Garamond" w:cs="Courier New"/>
          <w:noProof/>
        </w:rPr>
        <w:t xml:space="preserve"> inter</w:t>
      </w:r>
      <w:r w:rsidR="00690A55">
        <w:rPr>
          <w:rFonts w:ascii="Garamond" w:hAnsi="Garamond" w:cs="Courier New"/>
          <w:noProof/>
        </w:rPr>
        <w:t>-</w:t>
      </w:r>
      <w:r w:rsidRPr="000739DA">
        <w:rPr>
          <w:rFonts w:ascii="Garamond" w:hAnsi="Garamond" w:cs="Courier New"/>
          <w:noProof/>
        </w:rPr>
        <w:t>destructrice et mortelle.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ailleurs ce qui s</w:t>
      </w:r>
      <w:r w:rsidR="00690A55">
        <w:rPr>
          <w:rFonts w:ascii="Garamond" w:hAnsi="Garamond" w:cs="Courier New"/>
          <w:noProof/>
        </w:rPr>
        <w:t>e passe, ce qui est toujours là</w:t>
      </w:r>
      <w:r w:rsidRPr="000739DA">
        <w:rPr>
          <w:rFonts w:ascii="Garamond" w:hAnsi="Garamond" w:cs="Courier New"/>
          <w:noProof/>
        </w:rPr>
        <w:t xml:space="preserve"> </w:t>
      </w:r>
    </w:p>
    <w:p w:rsidR="00690A55" w:rsidRDefault="00690A55" w:rsidP="000739DA">
      <w:pPr>
        <w:ind w:right="-284" w:hanging="567"/>
        <w:rPr>
          <w:rFonts w:ascii="Garamond" w:hAnsi="Garamond" w:cs="Courier New"/>
          <w:noProof/>
        </w:rPr>
      </w:pPr>
      <w:r>
        <w:rPr>
          <w:rFonts w:ascii="Garamond" w:hAnsi="Garamond" w:cs="Courier New"/>
          <w:noProof/>
        </w:rPr>
        <w:t>s</w:t>
      </w:r>
      <w:r w:rsidR="00E46372" w:rsidRPr="000739DA">
        <w:rPr>
          <w:rFonts w:ascii="Garamond" w:hAnsi="Garamond" w:cs="Courier New"/>
          <w:noProof/>
        </w:rPr>
        <w:t>ous</w:t>
      </w:r>
      <w:r>
        <w:rPr>
          <w:rFonts w:ascii="Garamond" w:hAnsi="Garamond" w:cs="Courier New"/>
          <w:noProof/>
        </w:rPr>
        <w:t>-</w:t>
      </w:r>
      <w:r w:rsidR="00E46372" w:rsidRPr="000739DA">
        <w:rPr>
          <w:rFonts w:ascii="Garamond" w:hAnsi="Garamond" w:cs="Courier New"/>
          <w:noProof/>
        </w:rPr>
        <w:t xml:space="preserve">jacent, à la relation interhumaine. Le mythe politique, style particulier des relations interhumaines, rivalité pour la vie, </w:t>
      </w:r>
    </w:p>
    <w:p w:rsidR="00690A55" w:rsidRDefault="00E46372" w:rsidP="000739DA">
      <w:pPr>
        <w:ind w:right="-284" w:hanging="567"/>
        <w:rPr>
          <w:rFonts w:ascii="Garamond" w:hAnsi="Garamond" w:cs="Courier New"/>
          <w:noProof/>
        </w:rPr>
      </w:pPr>
      <w:r w:rsidRPr="000739DA">
        <w:rPr>
          <w:rFonts w:ascii="Garamond" w:hAnsi="Garamond" w:cs="Courier New"/>
          <w:noProof/>
        </w:rPr>
        <w:t xml:space="preserve">a pu servir à insérer pas mal de choses. M. </w:t>
      </w:r>
      <w:r w:rsidR="004C4DAB" w:rsidRPr="000739DA">
        <w:rPr>
          <w:rFonts w:ascii="Garamond" w:hAnsi="Garamond" w:cs="Courier New"/>
          <w:noProof/>
        </w:rPr>
        <w:t>DARWIN</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a forgé, comme ça, parce qu</w:t>
      </w:r>
      <w:r w:rsidR="00720B03">
        <w:rPr>
          <w:rFonts w:ascii="Garamond" w:hAnsi="Garamond" w:cs="Courier New"/>
          <w:noProof/>
        </w:rPr>
        <w:t>’</w:t>
      </w:r>
      <w:r w:rsidRPr="000739DA">
        <w:rPr>
          <w:rFonts w:ascii="Garamond" w:hAnsi="Garamond" w:cs="Courier New"/>
          <w:noProof/>
        </w:rPr>
        <w:t>il faisait partie d</w:t>
      </w:r>
      <w:r w:rsidR="00720B03">
        <w:rPr>
          <w:rFonts w:ascii="Garamond" w:hAnsi="Garamond" w:cs="Courier New"/>
          <w:noProof/>
        </w:rPr>
        <w:t>’</w:t>
      </w:r>
      <w:r w:rsidRPr="000739DA">
        <w:rPr>
          <w:rFonts w:ascii="Garamond" w:hAnsi="Garamond" w:cs="Courier New"/>
          <w:noProof/>
        </w:rPr>
        <w:t xml:space="preserve">une nation de corsaires, </w:t>
      </w:r>
    </w:p>
    <w:p w:rsidR="001A40F8" w:rsidRPr="000739DA" w:rsidRDefault="00E46372" w:rsidP="000739DA">
      <w:pPr>
        <w:ind w:right="-284" w:hanging="567"/>
        <w:rPr>
          <w:rFonts w:ascii="Garamond" w:hAnsi="Garamond" w:cs="Courier New"/>
          <w:noProof/>
        </w:rPr>
      </w:pPr>
      <w:r w:rsidRPr="000739DA">
        <w:rPr>
          <w:rFonts w:ascii="Garamond" w:hAnsi="Garamond" w:cs="Courier New"/>
          <w:noProof/>
        </w:rPr>
        <w:t>pour qui le racisme était l</w:t>
      </w:r>
      <w:r w:rsidR="00720B03">
        <w:rPr>
          <w:rFonts w:ascii="Garamond" w:hAnsi="Garamond" w:cs="Courier New"/>
          <w:noProof/>
        </w:rPr>
        <w:t>’</w:t>
      </w:r>
      <w:r w:rsidRPr="000739DA">
        <w:rPr>
          <w:rFonts w:ascii="Garamond" w:hAnsi="Garamond" w:cs="Courier New"/>
          <w:noProof/>
        </w:rPr>
        <w:t>industrie fondamentale.</w:t>
      </w:r>
    </w:p>
    <w:p w:rsidR="001A40F8"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690A55" w:rsidRDefault="00E46372" w:rsidP="000739DA">
      <w:pPr>
        <w:ind w:right="-284" w:hanging="567"/>
        <w:rPr>
          <w:rFonts w:ascii="Garamond" w:hAnsi="Garamond" w:cs="Courier New"/>
          <w:noProof/>
        </w:rPr>
      </w:pPr>
      <w:r w:rsidRPr="000739DA">
        <w:rPr>
          <w:rFonts w:ascii="Garamond" w:hAnsi="Garamond" w:cs="Courier New"/>
          <w:noProof/>
        </w:rPr>
        <w:t>Cette notion de la lutte pour la vie, vous savez combien sur le plan politique elle est discutable</w:t>
      </w:r>
      <w:r w:rsidR="001A40F8" w:rsidRPr="000739DA">
        <w:rPr>
          <w:rFonts w:ascii="Garamond" w:hAnsi="Garamond" w:cs="Courier New"/>
          <w:noProof/>
        </w:rPr>
        <w:t>,</w:t>
      </w:r>
      <w:r w:rsidRPr="000739DA">
        <w:rPr>
          <w:rFonts w:ascii="Garamond" w:hAnsi="Garamond" w:cs="Courier New"/>
          <w:noProof/>
        </w:rPr>
        <w:t xml:space="preserve"> car la survivance soi</w:t>
      </w:r>
      <w:r w:rsidR="00690A55">
        <w:rPr>
          <w:rFonts w:ascii="Garamond" w:hAnsi="Garamond" w:cs="Courier New"/>
          <w:noProof/>
        </w:rPr>
        <w:t>-</w:t>
      </w:r>
      <w:r w:rsidRPr="000739DA">
        <w:rPr>
          <w:rFonts w:ascii="Garamond" w:hAnsi="Garamond" w:cs="Courier New"/>
          <w:noProof/>
        </w:rPr>
        <w:softHyphen/>
        <w:t xml:space="preserve">disant </w:t>
      </w:r>
    </w:p>
    <w:p w:rsidR="00690A55" w:rsidRDefault="00E46372" w:rsidP="000739DA">
      <w:pPr>
        <w:ind w:right="-284" w:hanging="567"/>
        <w:rPr>
          <w:rFonts w:ascii="Garamond" w:hAnsi="Garamond" w:cs="Courier New"/>
          <w:noProof/>
        </w:rPr>
      </w:pPr>
      <w:r w:rsidRPr="000739DA">
        <w:rPr>
          <w:rFonts w:ascii="Garamond" w:hAnsi="Garamond" w:cs="Courier New"/>
          <w:noProof/>
        </w:rPr>
        <w:t>des espèces les plus fortes, tout va contre. C</w:t>
      </w:r>
      <w:r w:rsidR="00720B03">
        <w:rPr>
          <w:rFonts w:ascii="Garamond" w:hAnsi="Garamond" w:cs="Courier New"/>
          <w:noProof/>
        </w:rPr>
        <w:t>’</w:t>
      </w:r>
      <w:r w:rsidRPr="000739DA">
        <w:rPr>
          <w:rFonts w:ascii="Garamond" w:hAnsi="Garamond" w:cs="Courier New"/>
          <w:noProof/>
        </w:rPr>
        <w:t>est absolument le contraire de l</w:t>
      </w:r>
      <w:r w:rsidR="00720B03">
        <w:rPr>
          <w:rFonts w:ascii="Garamond" w:hAnsi="Garamond" w:cs="Courier New"/>
          <w:noProof/>
        </w:rPr>
        <w:t>’</w:t>
      </w:r>
      <w:r w:rsidRPr="000739DA">
        <w:rPr>
          <w:rFonts w:ascii="Garamond" w:hAnsi="Garamond" w:cs="Courier New"/>
          <w:noProof/>
        </w:rPr>
        <w:t>évidence. C</w:t>
      </w:r>
      <w:r w:rsidR="00720B03">
        <w:rPr>
          <w:rFonts w:ascii="Garamond" w:hAnsi="Garamond" w:cs="Courier New"/>
          <w:noProof/>
        </w:rPr>
        <w:t>’</w:t>
      </w:r>
      <w:r w:rsidRPr="000739DA">
        <w:rPr>
          <w:rFonts w:ascii="Garamond" w:hAnsi="Garamond" w:cs="Courier New"/>
          <w:noProof/>
        </w:rPr>
        <w:t xml:space="preserve">est là une sorte de mythe qui va </w:t>
      </w:r>
    </w:p>
    <w:p w:rsidR="001A40F8" w:rsidRPr="000739DA" w:rsidRDefault="00E46372" w:rsidP="000739DA">
      <w:pPr>
        <w:ind w:right="-284" w:hanging="567"/>
        <w:rPr>
          <w:rFonts w:ascii="Garamond" w:hAnsi="Garamond" w:cs="Courier New"/>
          <w:noProof/>
        </w:rPr>
      </w:pPr>
      <w:r w:rsidRPr="000739DA">
        <w:rPr>
          <w:rFonts w:ascii="Garamond" w:hAnsi="Garamond" w:cs="Courier New"/>
          <w:noProof/>
        </w:rPr>
        <w:t xml:space="preserve">au contraire des choses. </w:t>
      </w:r>
    </w:p>
    <w:p w:rsidR="001A40F8" w:rsidRPr="000739DA" w:rsidRDefault="001A40F8" w:rsidP="000739DA">
      <w:pPr>
        <w:ind w:right="-284" w:hanging="567"/>
        <w:rPr>
          <w:rFonts w:ascii="Garamond" w:hAnsi="Garamond" w:cs="Courier New"/>
          <w:noProof/>
        </w:rPr>
      </w:pPr>
    </w:p>
    <w:p w:rsidR="00690A55" w:rsidRDefault="00E46372" w:rsidP="007C5C3C">
      <w:pPr>
        <w:ind w:right="-284" w:hanging="567"/>
        <w:outlineLvl w:val="0"/>
        <w:rPr>
          <w:rFonts w:ascii="Garamond" w:hAnsi="Garamond" w:cs="Courier New"/>
          <w:noProof/>
        </w:rPr>
      </w:pPr>
      <w:r w:rsidRPr="000739DA">
        <w:rPr>
          <w:rFonts w:ascii="Garamond" w:hAnsi="Garamond" w:cs="Courier New"/>
          <w:noProof/>
        </w:rPr>
        <w:lastRenderedPageBreak/>
        <w:t>Tout ce qu</w:t>
      </w:r>
      <w:r w:rsidR="00720B03">
        <w:rPr>
          <w:rFonts w:ascii="Garamond" w:hAnsi="Garamond" w:cs="Courier New"/>
          <w:noProof/>
        </w:rPr>
        <w:t>’</w:t>
      </w:r>
      <w:r w:rsidRPr="000739DA">
        <w:rPr>
          <w:rFonts w:ascii="Garamond" w:hAnsi="Garamond" w:cs="Courier New"/>
          <w:noProof/>
        </w:rPr>
        <w:t>on arrive à fonder sur les zones et les aires d</w:t>
      </w:r>
      <w:r w:rsidR="00720B03">
        <w:rPr>
          <w:rFonts w:ascii="Garamond" w:hAnsi="Garamond" w:cs="Courier New"/>
          <w:noProof/>
        </w:rPr>
        <w:t>’</w:t>
      </w:r>
      <w:r w:rsidRPr="000739DA">
        <w:rPr>
          <w:rFonts w:ascii="Garamond" w:hAnsi="Garamond" w:cs="Courier New"/>
          <w:noProof/>
        </w:rPr>
        <w:t>expansion des différentes formes prouve au contraire qu</w:t>
      </w:r>
      <w:r w:rsidR="00720B03">
        <w:rPr>
          <w:rFonts w:ascii="Garamond" w:hAnsi="Garamond" w:cs="Courier New"/>
          <w:noProof/>
        </w:rPr>
        <w:t>’</w:t>
      </w:r>
      <w:r w:rsidRPr="000739DA">
        <w:rPr>
          <w:rFonts w:ascii="Garamond" w:hAnsi="Garamond" w:cs="Courier New"/>
          <w:noProof/>
        </w:rPr>
        <w:t xml:space="preserve">il y a des espèces, </w:t>
      </w:r>
    </w:p>
    <w:p w:rsidR="00690A55" w:rsidRDefault="00E46372" w:rsidP="007C5C3C">
      <w:pPr>
        <w:ind w:right="-284" w:hanging="567"/>
        <w:outlineLvl w:val="0"/>
        <w:rPr>
          <w:rFonts w:ascii="Garamond" w:hAnsi="Garamond" w:cs="Courier New"/>
          <w:noProof/>
        </w:rPr>
      </w:pPr>
      <w:r w:rsidRPr="000739DA">
        <w:rPr>
          <w:rFonts w:ascii="Garamond" w:hAnsi="Garamond" w:cs="Courier New"/>
          <w:noProof/>
        </w:rPr>
        <w:t>des points de constance et d</w:t>
      </w:r>
      <w:r w:rsidR="00720B03">
        <w:rPr>
          <w:rFonts w:ascii="Garamond" w:hAnsi="Garamond" w:cs="Courier New"/>
          <w:noProof/>
        </w:rPr>
        <w:t>’</w:t>
      </w:r>
      <w:r w:rsidRPr="000739DA">
        <w:rPr>
          <w:rFonts w:ascii="Garamond" w:hAnsi="Garamond" w:cs="Courier New"/>
          <w:noProof/>
        </w:rPr>
        <w:t xml:space="preserve">équilibre propres à chaque espèce, et qui ne sont même pas concevables sans la connaissance </w:t>
      </w:r>
    </w:p>
    <w:p w:rsidR="00690A55" w:rsidRDefault="00E46372" w:rsidP="007C5C3C">
      <w:pPr>
        <w:ind w:right="-284" w:hanging="567"/>
        <w:outlineLvl w:val="0"/>
        <w:rPr>
          <w:rFonts w:ascii="Garamond" w:hAnsi="Garamond" w:cs="Courier New"/>
          <w:noProof/>
        </w:rPr>
      </w:pPr>
      <w:r w:rsidRPr="000739DA">
        <w:rPr>
          <w:rFonts w:ascii="Garamond" w:hAnsi="Garamond" w:cs="Courier New"/>
          <w:noProof/>
        </w:rPr>
        <w:t>des mêmes points et aires d</w:t>
      </w:r>
      <w:r w:rsidR="00720B03">
        <w:rPr>
          <w:rFonts w:ascii="Garamond" w:hAnsi="Garamond" w:cs="Courier New"/>
          <w:noProof/>
        </w:rPr>
        <w:t>’</w:t>
      </w:r>
      <w:r w:rsidRPr="000739DA">
        <w:rPr>
          <w:rFonts w:ascii="Garamond" w:hAnsi="Garamond" w:cs="Courier New"/>
          <w:noProof/>
        </w:rPr>
        <w:t>équilibre de l</w:t>
      </w:r>
      <w:r w:rsidR="00720B03">
        <w:rPr>
          <w:rFonts w:ascii="Garamond" w:hAnsi="Garamond" w:cs="Courier New"/>
          <w:noProof/>
        </w:rPr>
        <w:t>’</w:t>
      </w:r>
      <w:r w:rsidRPr="000739DA">
        <w:rPr>
          <w:rFonts w:ascii="Garamond" w:hAnsi="Garamond" w:cs="Courier New"/>
          <w:noProof/>
        </w:rPr>
        <w:t>extension d</w:t>
      </w:r>
      <w:r w:rsidR="00720B03">
        <w:rPr>
          <w:rFonts w:ascii="Garamond" w:hAnsi="Garamond" w:cs="Courier New"/>
          <w:noProof/>
        </w:rPr>
        <w:t>’</w:t>
      </w:r>
      <w:r w:rsidRPr="000739DA">
        <w:rPr>
          <w:rFonts w:ascii="Garamond" w:hAnsi="Garamond" w:cs="Courier New"/>
          <w:noProof/>
        </w:rPr>
        <w:t xml:space="preserve">autres espèces avec lesquelles les premières vivent, dans une sorte </w:t>
      </w:r>
    </w:p>
    <w:p w:rsidR="00690A55" w:rsidRDefault="00E46372" w:rsidP="00690A55">
      <w:pPr>
        <w:ind w:right="-284" w:hanging="567"/>
        <w:outlineLvl w:val="0"/>
        <w:rPr>
          <w:rFonts w:ascii="Garamond" w:hAnsi="Garamond" w:cs="Courier New"/>
          <w:noProof/>
        </w:rPr>
      </w:pPr>
      <w:r w:rsidRPr="000739DA">
        <w:rPr>
          <w:rFonts w:ascii="Garamond" w:hAnsi="Garamond" w:cs="Courier New"/>
          <w:noProof/>
        </w:rPr>
        <w:t xml:space="preserve">de coordination, même de </w:t>
      </w:r>
      <w:r w:rsidR="00654D1D" w:rsidRPr="000739DA">
        <w:rPr>
          <w:rFonts w:ascii="Garamond" w:hAnsi="Garamond" w:cs="Courier New"/>
          <w:noProof/>
        </w:rPr>
        <w:t>« </w:t>
      </w:r>
      <w:r w:rsidRPr="000739DA">
        <w:rPr>
          <w:rFonts w:ascii="Garamond" w:hAnsi="Garamond"/>
          <w:i/>
          <w:noProof/>
        </w:rPr>
        <w:t>mangeurs</w:t>
      </w:r>
      <w:r w:rsidR="00654D1D" w:rsidRPr="000739DA">
        <w:rPr>
          <w:rFonts w:ascii="Garamond" w:hAnsi="Garamond" w:cs="Courier New"/>
          <w:noProof/>
        </w:rPr>
        <w:t> »</w:t>
      </w:r>
      <w:r w:rsidRPr="000739DA">
        <w:rPr>
          <w:rFonts w:ascii="Garamond" w:hAnsi="Garamond" w:cs="Courier New"/>
          <w:noProof/>
        </w:rPr>
        <w:t xml:space="preserve"> à </w:t>
      </w:r>
      <w:r w:rsidR="00654D1D" w:rsidRPr="000739DA">
        <w:rPr>
          <w:rFonts w:ascii="Garamond" w:hAnsi="Garamond" w:cs="Courier New"/>
          <w:noProof/>
        </w:rPr>
        <w:t>« </w:t>
      </w:r>
      <w:r w:rsidRPr="000739DA">
        <w:rPr>
          <w:rFonts w:ascii="Garamond" w:hAnsi="Garamond"/>
          <w:i/>
          <w:noProof/>
        </w:rPr>
        <w:t>mangés</w:t>
      </w:r>
      <w:r w:rsidR="00654D1D" w:rsidRPr="000739DA">
        <w:rPr>
          <w:rFonts w:ascii="Garamond" w:hAnsi="Garamond" w:cs="Courier New"/>
          <w:noProof/>
        </w:rPr>
        <w:t> »</w:t>
      </w:r>
      <w:r w:rsidRPr="000739DA">
        <w:rPr>
          <w:rFonts w:ascii="Garamond" w:hAnsi="Garamond" w:cs="Courier New"/>
          <w:noProof/>
        </w:rPr>
        <w:t xml:space="preserve">. Mais ça ne va jamais à cette espèce de radicalisme destructeur, pour une simple </w:t>
      </w:r>
    </w:p>
    <w:p w:rsidR="00690A55" w:rsidRDefault="00E46372" w:rsidP="00690A55">
      <w:pPr>
        <w:ind w:right="-284" w:hanging="567"/>
        <w:outlineLvl w:val="0"/>
        <w:rPr>
          <w:rFonts w:ascii="Garamond" w:hAnsi="Garamond" w:cs="Courier New"/>
          <w:noProof/>
        </w:rPr>
      </w:pPr>
      <w:r w:rsidRPr="000739DA">
        <w:rPr>
          <w:rFonts w:ascii="Garamond" w:hAnsi="Garamond" w:cs="Courier New"/>
          <w:noProof/>
        </w:rPr>
        <w:t>raison que ça aboutirait tout simplement à l</w:t>
      </w:r>
      <w:r w:rsidR="00720B03">
        <w:rPr>
          <w:rFonts w:ascii="Garamond" w:hAnsi="Garamond" w:cs="Courier New"/>
          <w:noProof/>
        </w:rPr>
        <w:t>’</w:t>
      </w:r>
      <w:r w:rsidRPr="000739DA">
        <w:rPr>
          <w:rFonts w:ascii="Garamond" w:hAnsi="Garamond" w:cs="Courier New"/>
          <w:noProof/>
        </w:rPr>
        <w:t>anéan</w:t>
      </w:r>
      <w:r w:rsidRPr="000739DA">
        <w:rPr>
          <w:rFonts w:ascii="Garamond" w:hAnsi="Garamond" w:cs="Courier New"/>
          <w:noProof/>
        </w:rPr>
        <w:softHyphen/>
        <w:t xml:space="preserve">tissement de </w:t>
      </w:r>
      <w:r w:rsidR="00654D1D" w:rsidRPr="000739DA">
        <w:rPr>
          <w:rFonts w:ascii="Garamond" w:hAnsi="Garamond" w:cs="Courier New"/>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espèce mangeuse</w:t>
      </w:r>
      <w:r w:rsidR="00654D1D" w:rsidRPr="000739DA">
        <w:rPr>
          <w:rFonts w:ascii="Garamond" w:hAnsi="Garamond" w:cs="Courier New"/>
          <w:noProof/>
        </w:rPr>
        <w:t> »</w:t>
      </w:r>
      <w:r w:rsidRPr="000739DA">
        <w:rPr>
          <w:rFonts w:ascii="Garamond" w:hAnsi="Garamond" w:cs="Courier New"/>
          <w:noProof/>
        </w:rPr>
        <w:t>, qui n</w:t>
      </w:r>
      <w:r w:rsidR="00720B03">
        <w:rPr>
          <w:rFonts w:ascii="Garamond" w:hAnsi="Garamond" w:cs="Courier New"/>
          <w:noProof/>
        </w:rPr>
        <w:t>’</w:t>
      </w:r>
      <w:r w:rsidRPr="000739DA">
        <w:rPr>
          <w:rFonts w:ascii="Garamond" w:hAnsi="Garamond" w:cs="Courier New"/>
          <w:noProof/>
        </w:rPr>
        <w:t>aurait plus rien à manger.</w:t>
      </w:r>
      <w:r w:rsidR="007C5C3C">
        <w:rPr>
          <w:rFonts w:ascii="Garamond" w:hAnsi="Garamond" w:cs="Courier New"/>
          <w:noProof/>
        </w:rPr>
        <w:t xml:space="preserve"> </w:t>
      </w:r>
      <w:r w:rsidRPr="000739DA">
        <w:rPr>
          <w:rFonts w:ascii="Garamond" w:hAnsi="Garamond" w:cs="Courier New"/>
          <w:noProof/>
        </w:rPr>
        <w:t xml:space="preserve">Au contraire, </w:t>
      </w:r>
    </w:p>
    <w:p w:rsidR="00E46372" w:rsidRPr="000739DA" w:rsidRDefault="00E46372" w:rsidP="00690A55">
      <w:pPr>
        <w:ind w:right="-284" w:hanging="567"/>
        <w:outlineLvl w:val="0"/>
        <w:rPr>
          <w:rFonts w:ascii="Garamond" w:hAnsi="Garamond" w:cs="Courier New"/>
          <w:noProof/>
        </w:rPr>
      </w:pPr>
      <w:r w:rsidRPr="000739DA">
        <w:rPr>
          <w:rFonts w:ascii="Garamond" w:hAnsi="Garamond" w:cs="Courier New"/>
          <w:noProof/>
        </w:rPr>
        <w:t>sur le plan de la vie, il y a une étroite inter</w:t>
      </w:r>
      <w:r w:rsidR="00690A55">
        <w:rPr>
          <w:rFonts w:ascii="Garamond" w:hAnsi="Garamond" w:cs="Courier New"/>
          <w:noProof/>
        </w:rPr>
        <w:t>-</w:t>
      </w:r>
      <w:r w:rsidRPr="000739DA">
        <w:rPr>
          <w:rFonts w:ascii="Garamond" w:hAnsi="Garamond" w:cs="Courier New"/>
          <w:noProof/>
        </w:rPr>
        <w:t>coaptation, tout à fait ailleurs que sur le plan de la lutte, c</w:t>
      </w:r>
      <w:r w:rsidR="00720B03">
        <w:rPr>
          <w:rFonts w:ascii="Garamond" w:hAnsi="Garamond" w:cs="Courier New"/>
          <w:noProof/>
        </w:rPr>
        <w:t>’</w:t>
      </w:r>
      <w:r w:rsidRPr="000739DA">
        <w:rPr>
          <w:rFonts w:ascii="Garamond" w:hAnsi="Garamond" w:cs="Courier New"/>
          <w:noProof/>
        </w:rPr>
        <w:t>est tout à fait évident.</w:t>
      </w:r>
    </w:p>
    <w:p w:rsidR="001A40F8" w:rsidRPr="000739DA" w:rsidRDefault="001A40F8" w:rsidP="000739DA">
      <w:pPr>
        <w:ind w:right="-284" w:hanging="567"/>
        <w:rPr>
          <w:rFonts w:ascii="Garamond" w:hAnsi="Garamond" w:cs="Courier New"/>
          <w:noProof/>
        </w:rPr>
      </w:pPr>
    </w:p>
    <w:p w:rsidR="00690A55" w:rsidRDefault="00E46372" w:rsidP="000739DA">
      <w:pPr>
        <w:ind w:right="-284" w:hanging="567"/>
        <w:rPr>
          <w:rFonts w:ascii="Garamond" w:hAnsi="Garamond" w:cs="Courier New"/>
          <w:noProof/>
        </w:rPr>
      </w:pPr>
      <w:r w:rsidRPr="000739DA">
        <w:rPr>
          <w:rFonts w:ascii="Garamond" w:hAnsi="Garamond" w:cs="Courier New"/>
          <w:noProof/>
        </w:rPr>
        <w:t>Sur le plan humain, il est extrêmement important</w:t>
      </w:r>
      <w:r w:rsidR="001A40F8" w:rsidRPr="000739DA">
        <w:rPr>
          <w:rFonts w:ascii="Garamond" w:hAnsi="Garamond" w:cs="Courier New"/>
          <w:noProof/>
        </w:rPr>
        <w:t>,</w:t>
      </w:r>
      <w:r w:rsidRPr="000739DA">
        <w:rPr>
          <w:rFonts w:ascii="Garamond" w:hAnsi="Garamond" w:cs="Courier New"/>
          <w:noProof/>
        </w:rPr>
        <w:t xml:space="preserve"> parce que nous le faisons, nous, impliquant dans la notion de l</w:t>
      </w:r>
      <w:r w:rsidR="00720B03">
        <w:rPr>
          <w:rFonts w:ascii="Garamond" w:hAnsi="Garamond" w:cs="Courier New"/>
          <w:noProof/>
        </w:rPr>
        <w:t>’</w:t>
      </w:r>
      <w:r w:rsidRPr="000739DA">
        <w:rPr>
          <w:rFonts w:ascii="Garamond" w:hAnsi="Garamond" w:cs="Courier New"/>
          <w:noProof/>
        </w:rPr>
        <w:t xml:space="preserve">agressivité </w:t>
      </w:r>
    </w:p>
    <w:p w:rsidR="00690A55" w:rsidRDefault="00E46372" w:rsidP="000739DA">
      <w:pPr>
        <w:ind w:right="-284" w:hanging="567"/>
        <w:rPr>
          <w:rFonts w:ascii="Garamond" w:hAnsi="Garamond" w:cs="Courier New"/>
          <w:noProof/>
        </w:rPr>
      </w:pPr>
      <w:r w:rsidRPr="000739DA">
        <w:rPr>
          <w:rFonts w:ascii="Garamond" w:hAnsi="Garamond" w:cs="Courier New"/>
          <w:noProof/>
        </w:rPr>
        <w:t>telle que nous la manions bru</w:t>
      </w:r>
      <w:r w:rsidRPr="000739DA">
        <w:rPr>
          <w:rFonts w:ascii="Garamond" w:hAnsi="Garamond" w:cs="Courier New"/>
          <w:noProof/>
        </w:rPr>
        <w:softHyphen/>
        <w:t>talement sans l</w:t>
      </w:r>
      <w:r w:rsidR="00720B03">
        <w:rPr>
          <w:rFonts w:ascii="Garamond" w:hAnsi="Garamond" w:cs="Courier New"/>
          <w:noProof/>
        </w:rPr>
        <w:t>’</w:t>
      </w:r>
      <w:r w:rsidRPr="000739DA">
        <w:rPr>
          <w:rFonts w:ascii="Garamond" w:hAnsi="Garamond" w:cs="Courier New"/>
          <w:noProof/>
        </w:rPr>
        <w:t>approfondir, la notion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quelque chose de cet ordre</w:t>
      </w:r>
      <w:r w:rsidR="001A40F8" w:rsidRPr="000739DA">
        <w:rPr>
          <w:rFonts w:ascii="Garamond" w:hAnsi="Garamond" w:cs="Courier New"/>
          <w:noProof/>
        </w:rPr>
        <w:t xml:space="preserve"> </w:t>
      </w:r>
      <w:r w:rsidRPr="000739DA">
        <w:rPr>
          <w:rFonts w:ascii="Garamond" w:hAnsi="Garamond" w:cs="Courier New"/>
          <w:noProof/>
        </w:rPr>
        <w:softHyphen/>
        <w:t xml:space="preserve">là, </w:t>
      </w:r>
    </w:p>
    <w:p w:rsidR="00690A55" w:rsidRDefault="00690A55" w:rsidP="000739DA">
      <w:pPr>
        <w:ind w:right="-284" w:hanging="567"/>
        <w:rPr>
          <w:rFonts w:ascii="Garamond" w:hAnsi="Garamond" w:cs="Courier New"/>
          <w:noProof/>
        </w:rPr>
      </w:pPr>
      <w:r>
        <w:rPr>
          <w:rFonts w:ascii="Garamond" w:hAnsi="Garamond" w:cs="Courier New"/>
          <w:noProof/>
        </w:rPr>
        <w:t>que l</w:t>
      </w:r>
      <w:r w:rsidR="00720B03">
        <w:rPr>
          <w:rFonts w:ascii="Garamond" w:hAnsi="Garamond" w:cs="Courier New"/>
          <w:noProof/>
        </w:rPr>
        <w:t>’</w:t>
      </w:r>
      <w:r>
        <w:rPr>
          <w:rFonts w:ascii="Garamond" w:hAnsi="Garamond" w:cs="Courier New"/>
          <w:noProof/>
        </w:rPr>
        <w:t xml:space="preserve">agressivité </w:t>
      </w:r>
      <w:r w:rsidR="00E46372"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est l</w:t>
      </w:r>
      <w:r w:rsidR="00720B03">
        <w:rPr>
          <w:rFonts w:ascii="Garamond" w:hAnsi="Garamond" w:cs="Courier New"/>
          <w:noProof/>
        </w:rPr>
        <w:t>’</w:t>
      </w:r>
      <w:r w:rsidR="00E46372" w:rsidRPr="000739DA">
        <w:rPr>
          <w:rFonts w:ascii="Garamond" w:hAnsi="Garamond" w:cs="Courier New"/>
          <w:noProof/>
        </w:rPr>
        <w:t>agression. Cela n</w:t>
      </w:r>
      <w:r w:rsidR="00720B03">
        <w:rPr>
          <w:rFonts w:ascii="Garamond" w:hAnsi="Garamond" w:cs="Courier New"/>
          <w:noProof/>
        </w:rPr>
        <w:t>’</w:t>
      </w:r>
      <w:r w:rsidR="00E46372" w:rsidRPr="000739DA">
        <w:rPr>
          <w:rFonts w:ascii="Garamond" w:hAnsi="Garamond" w:cs="Courier New"/>
          <w:noProof/>
        </w:rPr>
        <w:t>a absolument rien à faire avec ça. C</w:t>
      </w:r>
      <w:r w:rsidR="00720B03">
        <w:rPr>
          <w:rFonts w:ascii="Garamond" w:hAnsi="Garamond" w:cs="Courier New"/>
          <w:noProof/>
        </w:rPr>
        <w:t>’</w:t>
      </w:r>
      <w:r w:rsidR="00E46372" w:rsidRPr="000739DA">
        <w:rPr>
          <w:rFonts w:ascii="Garamond" w:hAnsi="Garamond" w:cs="Courier New"/>
          <w:noProof/>
        </w:rPr>
        <w:t xml:space="preserve">est virtuellement à la limite que ça se résout </w:t>
      </w:r>
    </w:p>
    <w:p w:rsidR="00690A55" w:rsidRDefault="00E46372" w:rsidP="000739DA">
      <w:pPr>
        <w:ind w:right="-284" w:hanging="567"/>
        <w:rPr>
          <w:rFonts w:ascii="Garamond" w:hAnsi="Garamond" w:cs="Courier New"/>
          <w:noProof/>
        </w:rPr>
      </w:pPr>
      <w:r w:rsidRPr="000739DA">
        <w:rPr>
          <w:rFonts w:ascii="Garamond" w:hAnsi="Garamond" w:cs="Courier New"/>
          <w:noProof/>
        </w:rPr>
        <w:t>dans une agression</w:t>
      </w:r>
      <w:r w:rsidR="001A40F8" w:rsidRPr="000739DA">
        <w:rPr>
          <w:rFonts w:ascii="Garamond" w:hAnsi="Garamond" w:cs="Courier New"/>
          <w:noProof/>
        </w:rPr>
        <w:t>,</w:t>
      </w:r>
      <w:r w:rsidRPr="000739DA">
        <w:rPr>
          <w:rFonts w:ascii="Garamond" w:hAnsi="Garamond" w:cs="Courier New"/>
          <w:noProof/>
        </w:rPr>
        <w:t xml:space="preserve"> mais dans une agression qui n</w:t>
      </w:r>
      <w:r w:rsidR="00720B03">
        <w:rPr>
          <w:rFonts w:ascii="Garamond" w:hAnsi="Garamond" w:cs="Courier New"/>
          <w:noProof/>
        </w:rPr>
        <w:t>’</w:t>
      </w:r>
      <w:r w:rsidRPr="000739DA">
        <w:rPr>
          <w:rFonts w:ascii="Garamond" w:hAnsi="Garamond" w:cs="Courier New"/>
          <w:noProof/>
        </w:rPr>
        <w:t xml:space="preserve">a précisément rien à faire avec la réalité vitale, qui est une agression existentielle, </w:t>
      </w:r>
    </w:p>
    <w:p w:rsidR="00690A55" w:rsidRDefault="00E46372" w:rsidP="000739DA">
      <w:pPr>
        <w:ind w:right="-284" w:hanging="567"/>
        <w:rPr>
          <w:rFonts w:ascii="Garamond" w:hAnsi="Garamond" w:cs="Courier New"/>
          <w:noProof/>
        </w:rPr>
      </w:pPr>
      <w:r w:rsidRPr="000739DA">
        <w:rPr>
          <w:rFonts w:ascii="Garamond" w:hAnsi="Garamond" w:cs="Courier New"/>
          <w:noProof/>
        </w:rPr>
        <w:t>liée à un rapport imaginaire. C</w:t>
      </w:r>
      <w:r w:rsidR="00720B03">
        <w:rPr>
          <w:rFonts w:ascii="Garamond" w:hAnsi="Garamond" w:cs="Courier New"/>
          <w:noProof/>
        </w:rPr>
        <w:t>’</w:t>
      </w:r>
      <w:r w:rsidRPr="000739DA">
        <w:rPr>
          <w:rFonts w:ascii="Garamond" w:hAnsi="Garamond" w:cs="Courier New"/>
          <w:noProof/>
        </w:rPr>
        <w:t>est une vérité absolument essentielle, et qui est une cl</w:t>
      </w:r>
      <w:r w:rsidR="00654D1D" w:rsidRPr="000739DA">
        <w:rPr>
          <w:rFonts w:ascii="Garamond" w:hAnsi="Garamond" w:cs="Courier New"/>
          <w:noProof/>
        </w:rPr>
        <w:t>é</w:t>
      </w:r>
      <w:r w:rsidRPr="000739DA">
        <w:rPr>
          <w:rFonts w:ascii="Garamond" w:hAnsi="Garamond" w:cs="Courier New"/>
          <w:noProof/>
        </w:rPr>
        <w:t xml:space="preserve"> qui permet de repenser dans un registre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complè</w:t>
      </w:r>
      <w:r w:rsidRPr="000739DA">
        <w:rPr>
          <w:rFonts w:ascii="Garamond" w:hAnsi="Garamond" w:cs="Courier New"/>
          <w:noProof/>
        </w:rPr>
        <w:softHyphen/>
        <w:t>tement différent toutes sortes de problèmes, et pas seulement les nôtres.</w:t>
      </w:r>
    </w:p>
    <w:p w:rsidR="001A40F8" w:rsidRPr="000739DA" w:rsidRDefault="001A40F8" w:rsidP="000739DA">
      <w:pPr>
        <w:ind w:right="-284" w:hanging="567"/>
        <w:rPr>
          <w:rFonts w:ascii="Garamond" w:hAnsi="Garamond" w:cs="Courier New"/>
          <w:noProof/>
        </w:rPr>
      </w:pPr>
    </w:p>
    <w:p w:rsidR="00E46372" w:rsidRPr="000739DA" w:rsidRDefault="001A40F8" w:rsidP="007C5C3C">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vous avais demandé de poser une question. Vous avez bien fait de la poser. Êtes</w:t>
      </w:r>
      <w:r w:rsidR="007C5C3C">
        <w:rPr>
          <w:rFonts w:ascii="Garamond" w:hAnsi="Garamond" w:cs="Courier New"/>
          <w:noProof/>
        </w:rPr>
        <w:t>-</w:t>
      </w:r>
      <w:r w:rsidR="00E46372" w:rsidRPr="000739DA">
        <w:rPr>
          <w:rFonts w:ascii="Garamond" w:hAnsi="Garamond" w:cs="Courier New"/>
          <w:noProof/>
        </w:rPr>
        <w:t xml:space="preserve">vous pour cela satisfait ? </w:t>
      </w:r>
    </w:p>
    <w:p w:rsidR="00690A55" w:rsidRDefault="00E46372" w:rsidP="00690A55">
      <w:pPr>
        <w:ind w:right="-284" w:hanging="567"/>
        <w:rPr>
          <w:rFonts w:ascii="Garamond" w:hAnsi="Garamond" w:cs="Courier New"/>
          <w:noProof/>
        </w:rPr>
      </w:pPr>
      <w:r w:rsidRPr="000739DA">
        <w:rPr>
          <w:rFonts w:ascii="Garamond" w:hAnsi="Garamond" w:cs="Courier New"/>
          <w:noProof/>
        </w:rPr>
        <w:t>Nous avons quand même été plus loin la dernière fois. Ce désir qui est donc chez le sujet humain réalisé dans l</w:t>
      </w:r>
      <w:r w:rsidR="00720B03">
        <w:rPr>
          <w:rFonts w:ascii="Garamond" w:hAnsi="Garamond" w:cs="Courier New"/>
          <w:noProof/>
        </w:rPr>
        <w:t>’</w:t>
      </w:r>
      <w:r w:rsidRPr="000739DA">
        <w:rPr>
          <w:rFonts w:ascii="Garamond" w:hAnsi="Garamond" w:cs="Courier New"/>
          <w:noProof/>
        </w:rPr>
        <w:t>autre</w:t>
      </w:r>
      <w:r w:rsidR="00690A55">
        <w:rPr>
          <w:rFonts w:ascii="Garamond" w:hAnsi="Garamond" w:cs="Courier New"/>
          <w:noProof/>
        </w:rPr>
        <w:t xml:space="preserve">, </w:t>
      </w:r>
    </w:p>
    <w:p w:rsidR="00690A55" w:rsidRDefault="00E46372" w:rsidP="000739DA">
      <w:pPr>
        <w:ind w:right="-284" w:hanging="567"/>
        <w:rPr>
          <w:rFonts w:ascii="Garamond" w:hAnsi="Garamond" w:cs="Courier New"/>
          <w:noProof/>
        </w:rPr>
      </w:pPr>
      <w:r w:rsidRPr="000739DA">
        <w:rPr>
          <w:rFonts w:ascii="Garamond" w:hAnsi="Garamond" w:cs="Courier New"/>
          <w:noProof/>
        </w:rPr>
        <w:t>comme vous dites, chez l</w:t>
      </w:r>
      <w:r w:rsidR="00720B03">
        <w:rPr>
          <w:rFonts w:ascii="Garamond" w:hAnsi="Garamond" w:cs="Courier New"/>
          <w:noProof/>
        </w:rPr>
        <w:t>’</w:t>
      </w:r>
      <w:r w:rsidRPr="000739DA">
        <w:rPr>
          <w:rFonts w:ascii="Garamond" w:hAnsi="Garamond" w:cs="Courier New"/>
          <w:noProof/>
        </w:rPr>
        <w:t>autre</w:t>
      </w:r>
      <w:r w:rsidR="001A40F8" w:rsidRPr="000739DA">
        <w:rPr>
          <w:rFonts w:ascii="Garamond" w:hAnsi="Garamond" w:cs="Courier New"/>
          <w:noProof/>
        </w:rPr>
        <w:t xml:space="preserve"> </w:t>
      </w:r>
      <w:r w:rsidRPr="000739DA">
        <w:rPr>
          <w:rFonts w:ascii="Garamond" w:hAnsi="Garamond" w:cs="Courier New"/>
          <w:noProof/>
        </w:rPr>
        <w:t>mais donc dans l</w:t>
      </w:r>
      <w:r w:rsidR="00720B03">
        <w:rPr>
          <w:rFonts w:ascii="Garamond" w:hAnsi="Garamond" w:cs="Courier New"/>
          <w:noProof/>
        </w:rPr>
        <w:t>’</w:t>
      </w:r>
      <w:r w:rsidRPr="000739DA">
        <w:rPr>
          <w:rFonts w:ascii="Garamond" w:hAnsi="Garamond" w:cs="Courier New"/>
          <w:noProof/>
        </w:rPr>
        <w:t>autre, par l</w:t>
      </w:r>
      <w:r w:rsidR="00720B03">
        <w:rPr>
          <w:rFonts w:ascii="Garamond" w:hAnsi="Garamond" w:cs="Courier New"/>
          <w:noProof/>
        </w:rPr>
        <w:t>’</w:t>
      </w:r>
      <w:r w:rsidRPr="000739DA">
        <w:rPr>
          <w:rFonts w:ascii="Garamond" w:hAnsi="Garamond" w:cs="Courier New"/>
          <w:noProof/>
        </w:rPr>
        <w:t>autre</w:t>
      </w:r>
      <w:r w:rsidR="00690A55">
        <w:rPr>
          <w:rFonts w:ascii="Garamond" w:hAnsi="Garamond" w:cs="Courier New"/>
          <w:noProof/>
        </w:rPr>
        <w:t xml:space="preserve">, </w:t>
      </w:r>
      <w:r w:rsidRPr="000739DA">
        <w:rPr>
          <w:rFonts w:ascii="Garamond" w:hAnsi="Garamond" w:cs="Courier New"/>
          <w:noProof/>
        </w:rPr>
        <w:t>dans</w:t>
      </w:r>
      <w:r w:rsidR="001A40F8" w:rsidRPr="000739DA">
        <w:rPr>
          <w:rFonts w:ascii="Garamond" w:hAnsi="Garamond" w:cs="Courier New"/>
          <w:noProof/>
        </w:rPr>
        <w:t xml:space="preserve"> </w:t>
      </w:r>
      <w:r w:rsidRPr="000739DA">
        <w:rPr>
          <w:rFonts w:ascii="Garamond" w:hAnsi="Garamond" w:cs="Courier New"/>
          <w:noProof/>
        </w:rPr>
        <w:t>si vous voulez</w:t>
      </w:r>
      <w:r w:rsidR="003D03F7" w:rsidRPr="000739DA">
        <w:rPr>
          <w:rFonts w:ascii="Garamond" w:hAnsi="Garamond" w:cs="Courier New"/>
          <w:noProof/>
        </w:rPr>
        <w:t>,</w:t>
      </w:r>
      <w:r w:rsidR="001A40F8" w:rsidRPr="000739DA">
        <w:rPr>
          <w:rFonts w:ascii="Garamond" w:hAnsi="Garamond" w:cs="Courier New"/>
          <w:noProof/>
        </w:rPr>
        <w:t xml:space="preserve"> </w:t>
      </w:r>
      <w:r w:rsidRPr="000739DA">
        <w:rPr>
          <w:rFonts w:ascii="Garamond" w:hAnsi="Garamond" w:cs="Courier New"/>
          <w:noProof/>
        </w:rPr>
        <w:t>ce que nous pouvons appe</w:t>
      </w:r>
      <w:r w:rsidRPr="000739DA">
        <w:rPr>
          <w:rFonts w:ascii="Garamond" w:hAnsi="Garamond" w:cs="Courier New"/>
          <w:noProof/>
        </w:rPr>
        <w:softHyphen/>
        <w:t xml:space="preserve">ler </w:t>
      </w:r>
      <w:r w:rsidRPr="000739DA">
        <w:rPr>
          <w:rFonts w:ascii="Garamond" w:hAnsi="Garamond"/>
          <w:i/>
          <w:noProof/>
        </w:rPr>
        <w:t>le second temps</w:t>
      </w:r>
      <w:r w:rsidRPr="000739DA">
        <w:rPr>
          <w:rFonts w:ascii="Garamond" w:hAnsi="Garamond" w:cs="Courier New"/>
          <w:noProof/>
        </w:rPr>
        <w:t xml:space="preserve">, </w:t>
      </w:r>
    </w:p>
    <w:p w:rsidR="001A40F8" w:rsidRPr="000739DA" w:rsidRDefault="00690A55"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46372" w:rsidRPr="000739DA">
        <w:rPr>
          <w:rFonts w:ascii="Garamond" w:hAnsi="Garamond" w:cs="Courier New"/>
          <w:noProof/>
        </w:rPr>
        <w:t xml:space="preserve"> </w:t>
      </w:r>
      <w:r w:rsidR="00E46372" w:rsidRPr="000739DA">
        <w:rPr>
          <w:rFonts w:ascii="Garamond" w:hAnsi="Garamond"/>
          <w:i/>
          <w:noProof/>
        </w:rPr>
        <w:t>le type spéculaire</w:t>
      </w:r>
      <w:r w:rsidR="00E46372" w:rsidRPr="000739DA">
        <w:rPr>
          <w:rFonts w:ascii="Garamond" w:hAnsi="Garamond" w:cs="Courier New"/>
          <w:noProof/>
        </w:rPr>
        <w:t>, c</w:t>
      </w:r>
      <w:r w:rsidR="00720B03">
        <w:rPr>
          <w:rFonts w:ascii="Garamond" w:hAnsi="Garamond" w:cs="Courier New"/>
          <w:noProof/>
        </w:rPr>
        <w:t>’</w:t>
      </w:r>
      <w:r w:rsidR="00E46372" w:rsidRPr="000739DA">
        <w:rPr>
          <w:rFonts w:ascii="Garamond" w:hAnsi="Garamond" w:cs="Courier New"/>
          <w:noProof/>
        </w:rPr>
        <w:t>est</w:t>
      </w:r>
      <w:r w:rsidR="007C5C3C">
        <w:rPr>
          <w:rFonts w:ascii="Garamond" w:hAnsi="Garamond" w:cs="Courier New"/>
          <w:noProof/>
        </w:rPr>
        <w:t>-</w:t>
      </w:r>
      <w:r w:rsidR="00E46372" w:rsidRPr="000739DA">
        <w:rPr>
          <w:rFonts w:ascii="Garamond" w:hAnsi="Garamond" w:cs="Courier New"/>
          <w:noProof/>
        </w:rPr>
        <w:t>à</w:t>
      </w:r>
      <w:r w:rsidR="007C5C3C">
        <w:rPr>
          <w:rFonts w:ascii="Garamond" w:hAnsi="Garamond" w:cs="Courier New"/>
          <w:noProof/>
        </w:rPr>
        <w:t>-</w:t>
      </w:r>
      <w:r w:rsidR="00E46372" w:rsidRPr="000739DA">
        <w:rPr>
          <w:rFonts w:ascii="Garamond" w:hAnsi="Garamond" w:cs="Courier New"/>
          <w:noProof/>
        </w:rPr>
        <w:t xml:space="preserve">dire au moment où le sujet a intégré la forme du </w:t>
      </w:r>
      <w:r w:rsidR="001A40F8" w:rsidRPr="000739DA">
        <w:rPr>
          <w:rFonts w:ascii="Garamond" w:hAnsi="Garamond"/>
          <w:i/>
          <w:noProof/>
          <w:color w:val="0000CC"/>
        </w:rPr>
        <w:t>m</w:t>
      </w:r>
      <w:r w:rsidR="00E46372" w:rsidRPr="000739DA">
        <w:rPr>
          <w:rFonts w:ascii="Garamond" w:hAnsi="Garamond"/>
          <w:i/>
          <w:noProof/>
          <w:color w:val="0000CC"/>
        </w:rPr>
        <w:t>oi</w:t>
      </w:r>
      <w:r w:rsidR="001A40F8" w:rsidRPr="000739DA">
        <w:rPr>
          <w:rFonts w:ascii="Garamond" w:hAnsi="Garamond" w:cs="Courier New"/>
          <w:noProof/>
        </w:rPr>
        <w:t>.</w:t>
      </w:r>
      <w:r w:rsidR="00E46372" w:rsidRPr="000739DA">
        <w:rPr>
          <w:rFonts w:ascii="Garamond" w:hAnsi="Garamond" w:cs="Courier New"/>
          <w:noProof/>
        </w:rPr>
        <w:t xml:space="preserve"> </w:t>
      </w:r>
    </w:p>
    <w:p w:rsidR="001A40F8" w:rsidRPr="000739DA" w:rsidRDefault="001A40F8" w:rsidP="000739DA">
      <w:pPr>
        <w:ind w:right="-284" w:hanging="567"/>
        <w:rPr>
          <w:rFonts w:ascii="Garamond" w:hAnsi="Garamond" w:cs="Courier New"/>
          <w:noProof/>
        </w:rPr>
      </w:pPr>
    </w:p>
    <w:p w:rsidR="00690A55" w:rsidRPr="00162908" w:rsidRDefault="001A40F8" w:rsidP="000739DA">
      <w:pPr>
        <w:ind w:right="-284" w:hanging="567"/>
        <w:rPr>
          <w:rFonts w:ascii="Garamond" w:hAnsi="Garamond" w:cs="Courier New"/>
          <w:i/>
          <w:noProof/>
        </w:rPr>
      </w:pPr>
      <w:r w:rsidRPr="000739DA">
        <w:rPr>
          <w:rFonts w:ascii="Garamond" w:hAnsi="Garamond" w:cs="Courier New"/>
          <w:noProof/>
        </w:rPr>
        <w:t>M</w:t>
      </w:r>
      <w:r w:rsidR="00E46372" w:rsidRPr="000739DA">
        <w:rPr>
          <w:rFonts w:ascii="Garamond" w:hAnsi="Garamond" w:cs="Courier New"/>
          <w:noProof/>
        </w:rPr>
        <w:t>ais il n</w:t>
      </w:r>
      <w:r w:rsidR="00720B03">
        <w:rPr>
          <w:rFonts w:ascii="Garamond" w:hAnsi="Garamond" w:cs="Courier New"/>
          <w:noProof/>
        </w:rPr>
        <w:t>’</w:t>
      </w:r>
      <w:r w:rsidR="00E46372" w:rsidRPr="000739DA">
        <w:rPr>
          <w:rFonts w:ascii="Garamond" w:hAnsi="Garamond" w:cs="Courier New"/>
          <w:noProof/>
        </w:rPr>
        <w:t>a pu l</w:t>
      </w:r>
      <w:r w:rsidR="00720B03">
        <w:rPr>
          <w:rFonts w:ascii="Garamond" w:hAnsi="Garamond" w:cs="Courier New"/>
          <w:noProof/>
        </w:rPr>
        <w:t>’</w:t>
      </w:r>
      <w:r w:rsidR="00E46372" w:rsidRPr="000739DA">
        <w:rPr>
          <w:rFonts w:ascii="Garamond" w:hAnsi="Garamond" w:cs="Courier New"/>
          <w:noProof/>
        </w:rPr>
        <w:t xml:space="preserve">intégrer que par un premier jeu de bascule ou de renversement, du fait </w:t>
      </w:r>
      <w:r w:rsidR="00E46372" w:rsidRPr="00162908">
        <w:rPr>
          <w:rFonts w:ascii="Garamond" w:hAnsi="Garamond" w:cs="Courier New"/>
          <w:i/>
          <w:noProof/>
        </w:rPr>
        <w:t>qu</w:t>
      </w:r>
      <w:r w:rsidR="00720B03" w:rsidRPr="00162908">
        <w:rPr>
          <w:rFonts w:ascii="Garamond" w:hAnsi="Garamond" w:cs="Courier New"/>
          <w:i/>
          <w:noProof/>
        </w:rPr>
        <w:t>’</w:t>
      </w:r>
      <w:r w:rsidR="00E46372" w:rsidRPr="00162908">
        <w:rPr>
          <w:rFonts w:ascii="Garamond" w:hAnsi="Garamond" w:cs="Courier New"/>
          <w:i/>
          <w:noProof/>
        </w:rPr>
        <w:t xml:space="preserve">il a justement échangé ce </w:t>
      </w:r>
      <w:r w:rsidRPr="00162908">
        <w:rPr>
          <w:rFonts w:ascii="Garamond" w:hAnsi="Garamond"/>
          <w:i/>
          <w:noProof/>
          <w:color w:val="0000CC"/>
        </w:rPr>
        <w:t>moi</w:t>
      </w:r>
      <w:r w:rsidR="00E46372" w:rsidRPr="00162908">
        <w:rPr>
          <w:rFonts w:ascii="Garamond" w:hAnsi="Garamond" w:cs="Courier New"/>
          <w:i/>
          <w:noProof/>
        </w:rPr>
        <w:t xml:space="preserve"> contre ce </w:t>
      </w:r>
      <w:r w:rsidR="00E46372" w:rsidRPr="00162908">
        <w:rPr>
          <w:rFonts w:ascii="Garamond" w:hAnsi="Garamond"/>
          <w:i/>
          <w:noProof/>
          <w:color w:val="0000CC"/>
        </w:rPr>
        <w:t>désir</w:t>
      </w:r>
      <w:r w:rsidR="00E46372" w:rsidRPr="00162908">
        <w:rPr>
          <w:rFonts w:ascii="Garamond" w:hAnsi="Garamond" w:cs="Courier New"/>
          <w:i/>
          <w:noProof/>
        </w:rPr>
        <w:t xml:space="preserve"> </w:t>
      </w:r>
    </w:p>
    <w:p w:rsidR="00690A55" w:rsidRDefault="00E46372" w:rsidP="00690A55">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voit dans l</w:t>
      </w:r>
      <w:r w:rsidR="00720B03">
        <w:rPr>
          <w:rFonts w:ascii="Garamond" w:hAnsi="Garamond" w:cs="Courier New"/>
          <w:noProof/>
        </w:rPr>
        <w:t>’</w:t>
      </w:r>
      <w:r w:rsidRPr="000739DA">
        <w:rPr>
          <w:rFonts w:ascii="Garamond" w:hAnsi="Garamond" w:cs="Courier New"/>
          <w:noProof/>
        </w:rPr>
        <w:t>autre</w:t>
      </w:r>
      <w:r w:rsidR="001A40F8" w:rsidRPr="000739DA">
        <w:rPr>
          <w:rFonts w:ascii="Garamond" w:hAnsi="Garamond" w:cs="Courier New"/>
          <w:noProof/>
        </w:rPr>
        <w:t> :</w:t>
      </w:r>
      <w:r w:rsidRPr="000739DA">
        <w:rPr>
          <w:rFonts w:ascii="Garamond" w:hAnsi="Garamond" w:cs="Courier New"/>
          <w:noProof/>
        </w:rPr>
        <w:t xml:space="preserve"> ce désir de l</w:t>
      </w:r>
      <w:r w:rsidR="00720B03">
        <w:rPr>
          <w:rFonts w:ascii="Garamond" w:hAnsi="Garamond" w:cs="Courier New"/>
          <w:noProof/>
        </w:rPr>
        <w:t>’</w:t>
      </w:r>
      <w:r w:rsidRPr="000739DA">
        <w:rPr>
          <w:rFonts w:ascii="Garamond" w:hAnsi="Garamond" w:cs="Courier New"/>
          <w:noProof/>
        </w:rPr>
        <w:t>autre</w:t>
      </w:r>
      <w:r w:rsidR="00690A55">
        <w:rPr>
          <w:rFonts w:ascii="Garamond" w:hAnsi="Garamond" w:cs="Courier New"/>
          <w:noProof/>
        </w:rPr>
        <w:t xml:space="preserve">, </w:t>
      </w:r>
      <w:r w:rsidRPr="000739DA">
        <w:rPr>
          <w:rFonts w:ascii="Garamond" w:hAnsi="Garamond" w:cs="Courier New"/>
          <w:noProof/>
        </w:rPr>
        <w:t>qui est le désir de l</w:t>
      </w:r>
      <w:r w:rsidR="00720B03">
        <w:rPr>
          <w:rFonts w:ascii="Garamond" w:hAnsi="Garamond" w:cs="Courier New"/>
          <w:noProof/>
        </w:rPr>
        <w:t>’</w:t>
      </w:r>
      <w:r w:rsidRPr="000739DA">
        <w:rPr>
          <w:rFonts w:ascii="Garamond" w:hAnsi="Garamond" w:cs="Courier New"/>
          <w:noProof/>
        </w:rPr>
        <w:t>homme</w:t>
      </w:r>
      <w:r w:rsidR="00690A55">
        <w:rPr>
          <w:rFonts w:ascii="Garamond" w:hAnsi="Garamond" w:cs="Courier New"/>
          <w:noProof/>
        </w:rPr>
        <w:t xml:space="preserve">, </w:t>
      </w:r>
      <w:r w:rsidRPr="000739DA">
        <w:rPr>
          <w:rFonts w:ascii="Garamond" w:hAnsi="Garamond" w:cs="Courier New"/>
          <w:noProof/>
        </w:rPr>
        <w:t>entre dans la médiatisation du langage. C</w:t>
      </w:r>
      <w:r w:rsidR="00720B03">
        <w:rPr>
          <w:rFonts w:ascii="Garamond" w:hAnsi="Garamond" w:cs="Courier New"/>
          <w:noProof/>
        </w:rPr>
        <w:t>’</w:t>
      </w:r>
      <w:r w:rsidRPr="000739DA">
        <w:rPr>
          <w:rFonts w:ascii="Garamond" w:hAnsi="Garamond" w:cs="Courier New"/>
          <w:noProof/>
        </w:rPr>
        <w:t>est dans l</w:t>
      </w:r>
      <w:r w:rsidR="00720B03">
        <w:rPr>
          <w:rFonts w:ascii="Garamond" w:hAnsi="Garamond" w:cs="Courier New"/>
          <w:noProof/>
        </w:rPr>
        <w:t>’</w:t>
      </w:r>
      <w:r w:rsidRPr="000739DA">
        <w:rPr>
          <w:rFonts w:ascii="Garamond" w:hAnsi="Garamond" w:cs="Courier New"/>
          <w:noProof/>
        </w:rPr>
        <w:t xml:space="preserve">autre </w:t>
      </w:r>
    </w:p>
    <w:p w:rsidR="00690A55" w:rsidRDefault="00E46372" w:rsidP="00690A55">
      <w:pPr>
        <w:ind w:right="-284" w:hanging="567"/>
        <w:rPr>
          <w:rFonts w:ascii="Garamond" w:hAnsi="Garamond" w:cs="Courier New"/>
          <w:noProof/>
        </w:rPr>
      </w:pPr>
      <w:r w:rsidRPr="000739DA">
        <w:rPr>
          <w:rFonts w:ascii="Garamond" w:hAnsi="Garamond" w:cs="Courier New"/>
          <w:noProof/>
        </w:rPr>
        <w:t>et par l</w:t>
      </w:r>
      <w:r w:rsidR="00720B03">
        <w:rPr>
          <w:rFonts w:ascii="Garamond" w:hAnsi="Garamond" w:cs="Courier New"/>
          <w:noProof/>
        </w:rPr>
        <w:t>’</w:t>
      </w:r>
      <w:r w:rsidRPr="000739DA">
        <w:rPr>
          <w:rFonts w:ascii="Garamond" w:hAnsi="Garamond" w:cs="Courier New"/>
          <w:noProof/>
        </w:rPr>
        <w:t xml:space="preserve">autre, que ce désir va être nommé, reconnu, va entrer dans </w:t>
      </w:r>
      <w:r w:rsidRPr="000739DA">
        <w:rPr>
          <w:rFonts w:ascii="Garamond" w:hAnsi="Garamond"/>
          <w:i/>
          <w:noProof/>
          <w:color w:val="0000CC"/>
        </w:rPr>
        <w:t>la relation symbolique</w:t>
      </w:r>
      <w:r w:rsidRPr="000739DA">
        <w:rPr>
          <w:rFonts w:ascii="Garamond" w:hAnsi="Garamond" w:cs="Courier New"/>
          <w:noProof/>
        </w:rPr>
        <w:t xml:space="preserve"> du </w:t>
      </w:r>
      <w:r w:rsidR="001A40F8" w:rsidRPr="000739DA">
        <w:rPr>
          <w:rFonts w:ascii="Garamond" w:hAnsi="Garamond" w:cs="Courier New"/>
          <w:noProof/>
        </w:rPr>
        <w:t>« </w:t>
      </w:r>
      <w:r w:rsidRPr="000739DA">
        <w:rPr>
          <w:rFonts w:ascii="Garamond" w:hAnsi="Garamond"/>
          <w:i/>
          <w:noProof/>
        </w:rPr>
        <w:t>je</w:t>
      </w:r>
      <w:r w:rsidR="001A40F8" w:rsidRPr="000739DA">
        <w:rPr>
          <w:rFonts w:ascii="Garamond" w:hAnsi="Garamond" w:cs="Courier New"/>
          <w:noProof/>
        </w:rPr>
        <w:t> »</w:t>
      </w:r>
      <w:r w:rsidRPr="000739DA">
        <w:rPr>
          <w:rFonts w:ascii="Garamond" w:hAnsi="Garamond" w:cs="Courier New"/>
          <w:noProof/>
        </w:rPr>
        <w:t xml:space="preserve"> et du </w:t>
      </w:r>
      <w:r w:rsidR="001A40F8" w:rsidRPr="000739DA">
        <w:rPr>
          <w:rFonts w:ascii="Garamond" w:hAnsi="Garamond" w:cs="Courier New"/>
          <w:noProof/>
        </w:rPr>
        <w:t>« </w:t>
      </w:r>
      <w:r w:rsidRPr="000739DA">
        <w:rPr>
          <w:rFonts w:ascii="Garamond" w:hAnsi="Garamond"/>
          <w:i/>
          <w:noProof/>
        </w:rPr>
        <w:t>tu</w:t>
      </w:r>
      <w:r w:rsidR="001A40F8" w:rsidRPr="000739DA">
        <w:rPr>
          <w:rFonts w:ascii="Garamond" w:hAnsi="Garamond" w:cs="Courier New"/>
          <w:noProof/>
        </w:rPr>
        <w:t> »</w:t>
      </w:r>
      <w:r w:rsidRPr="000739DA">
        <w:rPr>
          <w:rFonts w:ascii="Garamond" w:hAnsi="Garamond" w:cs="Courier New"/>
          <w:noProof/>
        </w:rPr>
        <w:t>, avec ce qu</w:t>
      </w:r>
      <w:r w:rsidR="00720B03">
        <w:rPr>
          <w:rFonts w:ascii="Garamond" w:hAnsi="Garamond" w:cs="Courier New"/>
          <w:noProof/>
        </w:rPr>
        <w:t>’</w:t>
      </w:r>
      <w:r w:rsidRPr="000739DA">
        <w:rPr>
          <w:rFonts w:ascii="Garamond" w:hAnsi="Garamond" w:cs="Courier New"/>
          <w:noProof/>
        </w:rPr>
        <w:t xml:space="preserve">il comporte là </w:t>
      </w:r>
    </w:p>
    <w:p w:rsidR="00690A55" w:rsidRDefault="00E46372" w:rsidP="00690A55">
      <w:pPr>
        <w:ind w:right="-284" w:hanging="567"/>
        <w:rPr>
          <w:rFonts w:ascii="Garamond" w:hAnsi="Garamond" w:cs="Courier New"/>
          <w:noProof/>
        </w:rPr>
      </w:pPr>
      <w:r w:rsidRPr="000739DA">
        <w:rPr>
          <w:rFonts w:ascii="Garamond" w:hAnsi="Garamond" w:cs="Courier New"/>
          <w:noProof/>
        </w:rPr>
        <w:t>de reconnaissance, de réciproque, de transcen</w:t>
      </w:r>
      <w:r w:rsidRPr="000739DA">
        <w:rPr>
          <w:rFonts w:ascii="Garamond" w:hAnsi="Garamond" w:cs="Courier New"/>
          <w:noProof/>
        </w:rPr>
        <w:softHyphen/>
        <w:t>dance, simplement parce qu</w:t>
      </w:r>
      <w:r w:rsidR="00720B03">
        <w:rPr>
          <w:rFonts w:ascii="Garamond" w:hAnsi="Garamond" w:cs="Courier New"/>
          <w:noProof/>
        </w:rPr>
        <w:t>’</w:t>
      </w:r>
      <w:r w:rsidRPr="000739DA">
        <w:rPr>
          <w:rFonts w:ascii="Garamond" w:hAnsi="Garamond" w:cs="Courier New"/>
          <w:noProof/>
        </w:rPr>
        <w:t>il a été nommé, parce qu</w:t>
      </w:r>
      <w:r w:rsidR="00720B03">
        <w:rPr>
          <w:rFonts w:ascii="Garamond" w:hAnsi="Garamond" w:cs="Courier New"/>
          <w:noProof/>
        </w:rPr>
        <w:t>’</w:t>
      </w:r>
      <w:r w:rsidRPr="000739DA">
        <w:rPr>
          <w:rFonts w:ascii="Garamond" w:hAnsi="Garamond" w:cs="Courier New"/>
          <w:noProof/>
        </w:rPr>
        <w:t>il entre dans l</w:t>
      </w:r>
      <w:r w:rsidR="00720B03">
        <w:rPr>
          <w:rFonts w:ascii="Garamond" w:hAnsi="Garamond" w:cs="Courier New"/>
          <w:noProof/>
        </w:rPr>
        <w:t>’</w:t>
      </w:r>
      <w:r w:rsidRPr="000739DA">
        <w:rPr>
          <w:rFonts w:ascii="Garamond" w:hAnsi="Garamond" w:cs="Courier New"/>
          <w:noProof/>
        </w:rPr>
        <w:t>ordre</w:t>
      </w:r>
      <w:r w:rsidR="00690A55">
        <w:rPr>
          <w:rFonts w:ascii="Garamond" w:hAnsi="Garamond" w:cs="Courier New"/>
          <w:noProof/>
        </w:rPr>
        <w:t xml:space="preserve"> </w:t>
      </w:r>
    </w:p>
    <w:p w:rsidR="00E46372" w:rsidRPr="000739DA" w:rsidRDefault="00690A55" w:rsidP="000739DA">
      <w:pPr>
        <w:ind w:right="-284" w:hanging="567"/>
        <w:rPr>
          <w:rFonts w:ascii="Garamond" w:hAnsi="Garamond" w:cs="Courier New"/>
          <w:noProof/>
        </w:rPr>
      </w:pPr>
      <w:r>
        <w:rPr>
          <w:rFonts w:ascii="Garamond" w:hAnsi="Garamond" w:cs="Courier New"/>
          <w:noProof/>
        </w:rPr>
        <w:t xml:space="preserve">- </w:t>
      </w:r>
      <w:r w:rsidR="00E46372" w:rsidRPr="000739DA">
        <w:rPr>
          <w:rFonts w:ascii="Garamond" w:hAnsi="Garamond"/>
          <w:i/>
          <w:noProof/>
        </w:rPr>
        <w:t>déjà tout prêt</w:t>
      </w:r>
      <w:r w:rsidR="00E46372" w:rsidRPr="000739DA">
        <w:rPr>
          <w:rFonts w:ascii="Garamond" w:hAnsi="Garamond" w:cs="Courier New"/>
          <w:noProof/>
        </w:rPr>
        <w:t xml:space="preserve"> à inclure l</w:t>
      </w:r>
      <w:r w:rsidR="00720B03">
        <w:rPr>
          <w:rFonts w:ascii="Garamond" w:hAnsi="Garamond" w:cs="Courier New"/>
          <w:noProof/>
        </w:rPr>
        <w:t>’</w:t>
      </w:r>
      <w:r w:rsidR="00E46372" w:rsidRPr="000739DA">
        <w:rPr>
          <w:rFonts w:ascii="Garamond" w:hAnsi="Garamond" w:cs="Courier New"/>
          <w:noProof/>
        </w:rPr>
        <w:t>histoire de chaque individu</w:t>
      </w:r>
      <w:r>
        <w:rPr>
          <w:rFonts w:ascii="Garamond" w:hAnsi="Garamond" w:cs="Courier New"/>
          <w:noProof/>
        </w:rPr>
        <w:t xml:space="preserve"> - </w:t>
      </w:r>
      <w:r w:rsidR="00E46372" w:rsidRPr="000739DA">
        <w:rPr>
          <w:rFonts w:ascii="Garamond" w:hAnsi="Garamond" w:cs="Courier New"/>
          <w:noProof/>
        </w:rPr>
        <w:t>dans l</w:t>
      </w:r>
      <w:r w:rsidR="00720B03">
        <w:rPr>
          <w:rFonts w:ascii="Garamond" w:hAnsi="Garamond" w:cs="Courier New"/>
          <w:noProof/>
        </w:rPr>
        <w:t>’</w:t>
      </w:r>
      <w:r w:rsidR="00E46372" w:rsidRPr="000739DA">
        <w:rPr>
          <w:rFonts w:ascii="Garamond" w:hAnsi="Garamond" w:cs="Courier New"/>
          <w:noProof/>
        </w:rPr>
        <w:t>ordre d</w:t>
      </w:r>
      <w:r w:rsidR="00720B03">
        <w:rPr>
          <w:rFonts w:ascii="Garamond" w:hAnsi="Garamond" w:cs="Courier New"/>
          <w:noProof/>
        </w:rPr>
        <w:t>’</w:t>
      </w:r>
      <w:r w:rsidR="00E46372" w:rsidRPr="000739DA">
        <w:rPr>
          <w:rFonts w:ascii="Garamond" w:hAnsi="Garamond" w:cs="Courier New"/>
          <w:noProof/>
        </w:rPr>
        <w:t>une foi.</w:t>
      </w:r>
    </w:p>
    <w:p w:rsidR="001A40F8" w:rsidRPr="000739DA" w:rsidRDefault="001A40F8" w:rsidP="000739DA">
      <w:pPr>
        <w:ind w:right="-284" w:hanging="567"/>
        <w:rPr>
          <w:rFonts w:ascii="Garamond" w:hAnsi="Garamond" w:cs="Courier New"/>
          <w:noProof/>
        </w:rPr>
      </w:pPr>
    </w:p>
    <w:p w:rsidR="00690A55" w:rsidRDefault="001A40F8"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 xml:space="preserve">e vous ai parlé du </w:t>
      </w:r>
      <w:r w:rsidRPr="000739DA">
        <w:rPr>
          <w:rFonts w:ascii="Garamond" w:hAnsi="Garamond" w:cs="Courier New"/>
          <w:noProof/>
        </w:rPr>
        <w:t>« </w:t>
      </w:r>
      <w:r w:rsidR="00E46372" w:rsidRPr="000739DA">
        <w:rPr>
          <w:rFonts w:ascii="Garamond" w:hAnsi="Garamond"/>
          <w:i/>
          <w:noProof/>
        </w:rPr>
        <w:t>Fort</w:t>
      </w:r>
      <w:r w:rsidRPr="000739DA">
        <w:rPr>
          <w:rFonts w:ascii="Garamond" w:hAnsi="Garamond" w:cs="Courier New"/>
          <w:noProof/>
        </w:rPr>
        <w:t> »</w:t>
      </w:r>
      <w:r w:rsidR="00E46372" w:rsidRPr="000739DA">
        <w:rPr>
          <w:rFonts w:ascii="Garamond" w:hAnsi="Garamond" w:cs="Courier New"/>
          <w:noProof/>
        </w:rPr>
        <w:t xml:space="preserve"> et du </w:t>
      </w:r>
      <w:r w:rsidRPr="000739DA">
        <w:rPr>
          <w:rFonts w:ascii="Garamond" w:hAnsi="Garamond" w:cs="Courier New"/>
          <w:noProof/>
        </w:rPr>
        <w:t>« </w:t>
      </w:r>
      <w:r w:rsidR="00E46372" w:rsidRPr="000739DA">
        <w:rPr>
          <w:rFonts w:ascii="Garamond" w:hAnsi="Garamond"/>
          <w:i/>
          <w:noProof/>
        </w:rPr>
        <w:t>Da</w:t>
      </w:r>
      <w:r w:rsidRPr="000739DA">
        <w:rPr>
          <w:rFonts w:ascii="Garamond" w:hAnsi="Garamond" w:cs="Courier New"/>
          <w:noProof/>
        </w:rPr>
        <w:t> » :</w:t>
      </w:r>
      <w:r w:rsidR="00E46372" w:rsidRPr="000739D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est un exemple de la façon dont l</w:t>
      </w:r>
      <w:r w:rsidR="00720B03">
        <w:rPr>
          <w:rFonts w:ascii="Garamond" w:hAnsi="Garamond" w:cs="Courier New"/>
          <w:noProof/>
        </w:rPr>
        <w:t>’</w:t>
      </w:r>
      <w:r w:rsidR="00E46372" w:rsidRPr="000739DA">
        <w:rPr>
          <w:rFonts w:ascii="Garamond" w:hAnsi="Garamond" w:cs="Courier New"/>
          <w:noProof/>
        </w:rPr>
        <w:t xml:space="preserve">enfant entre naturellement dans ce jeu. </w:t>
      </w:r>
    </w:p>
    <w:p w:rsidR="00690A55" w:rsidRDefault="00E46372" w:rsidP="00690A55">
      <w:pPr>
        <w:ind w:right="-284" w:hanging="567"/>
        <w:rPr>
          <w:rFonts w:ascii="Garamond" w:hAnsi="Garamond" w:cs="Courier New"/>
          <w:noProof/>
        </w:rPr>
      </w:pPr>
      <w:r w:rsidRPr="000739DA">
        <w:rPr>
          <w:rFonts w:ascii="Garamond" w:hAnsi="Garamond" w:cs="Courier New"/>
          <w:noProof/>
        </w:rPr>
        <w:t>Donc d</w:t>
      </w:r>
      <w:r w:rsidR="00720B03">
        <w:rPr>
          <w:rFonts w:ascii="Garamond" w:hAnsi="Garamond" w:cs="Courier New"/>
          <w:noProof/>
        </w:rPr>
        <w:t>’</w:t>
      </w:r>
      <w:r w:rsidRPr="000739DA">
        <w:rPr>
          <w:rFonts w:ascii="Garamond" w:hAnsi="Garamond" w:cs="Courier New"/>
          <w:noProof/>
        </w:rPr>
        <w:t>ores et déjà il entre dans ce jeu</w:t>
      </w:r>
      <w:r w:rsidR="001A40F8" w:rsidRPr="000739DA">
        <w:rPr>
          <w:rFonts w:ascii="Garamond" w:hAnsi="Garamond" w:cs="Courier New"/>
          <w:noProof/>
        </w:rPr>
        <w:t> :</w:t>
      </w:r>
      <w:r w:rsidRPr="000739DA">
        <w:rPr>
          <w:rFonts w:ascii="Garamond" w:hAnsi="Garamond" w:cs="Courier New"/>
          <w:noProof/>
        </w:rPr>
        <w:t xml:space="preserve"> </w:t>
      </w:r>
      <w:r w:rsidR="007C5C3C" w:rsidRPr="00690A55">
        <w:rPr>
          <w:rFonts w:ascii="Garamond" w:hAnsi="Garamond" w:cs="Courier New"/>
          <w:noProof/>
        </w:rPr>
        <w:t>c</w:t>
      </w:r>
      <w:r w:rsidR="00720B03">
        <w:rPr>
          <w:rFonts w:ascii="Garamond" w:hAnsi="Garamond" w:cs="Courier New"/>
          <w:noProof/>
        </w:rPr>
        <w:t>’</w:t>
      </w:r>
      <w:r w:rsidR="007C5C3C" w:rsidRPr="00690A55">
        <w:rPr>
          <w:rFonts w:ascii="Garamond" w:hAnsi="Garamond" w:cs="Courier New"/>
          <w:noProof/>
        </w:rPr>
        <w:t>est-à-dire</w:t>
      </w:r>
      <w:r w:rsidRPr="00690A55">
        <w:rPr>
          <w:rFonts w:ascii="Garamond" w:hAnsi="Garamond" w:cs="Courier New"/>
          <w:noProof/>
        </w:rPr>
        <w:t xml:space="preserve"> qu</w:t>
      </w:r>
      <w:r w:rsidR="00720B03">
        <w:rPr>
          <w:rFonts w:ascii="Garamond" w:hAnsi="Garamond" w:cs="Courier New"/>
          <w:noProof/>
        </w:rPr>
        <w:t>’</w:t>
      </w:r>
      <w:r w:rsidRPr="00690A55">
        <w:rPr>
          <w:rFonts w:ascii="Garamond" w:hAnsi="Garamond" w:cs="Courier New"/>
          <w:noProof/>
        </w:rPr>
        <w:t>il commence à jouer avec l</w:t>
      </w:r>
      <w:r w:rsidR="00720B03">
        <w:rPr>
          <w:rFonts w:ascii="Garamond" w:hAnsi="Garamond" w:cs="Courier New"/>
          <w:noProof/>
        </w:rPr>
        <w:t>’</w:t>
      </w:r>
      <w:r w:rsidRPr="00690A55">
        <w:rPr>
          <w:rFonts w:ascii="Garamond" w:hAnsi="Garamond" w:cs="Courier New"/>
          <w:noProof/>
        </w:rPr>
        <w:t xml:space="preserve">objet, précisément sur le seul fait de </w:t>
      </w:r>
      <w:r w:rsidRPr="00690A55">
        <w:rPr>
          <w:rFonts w:ascii="Garamond" w:hAnsi="Garamond"/>
          <w:i/>
          <w:noProof/>
        </w:rPr>
        <w:t>sa pré</w:t>
      </w:r>
      <w:r w:rsidRPr="00690A55">
        <w:rPr>
          <w:rFonts w:ascii="Garamond" w:hAnsi="Garamond"/>
          <w:i/>
          <w:noProof/>
        </w:rPr>
        <w:softHyphen/>
        <w:t>sence</w:t>
      </w:r>
      <w:r w:rsidRPr="00690A55">
        <w:rPr>
          <w:rFonts w:ascii="Garamond" w:hAnsi="Garamond" w:cs="Courier New"/>
          <w:noProof/>
        </w:rPr>
        <w:t xml:space="preserve"> </w:t>
      </w:r>
    </w:p>
    <w:p w:rsidR="00690A55" w:rsidRDefault="00E46372" w:rsidP="00690A55">
      <w:pPr>
        <w:ind w:right="-284" w:hanging="567"/>
        <w:rPr>
          <w:rFonts w:ascii="Garamond" w:hAnsi="Garamond" w:cs="Courier New"/>
          <w:noProof/>
        </w:rPr>
      </w:pPr>
      <w:r w:rsidRPr="00690A55">
        <w:rPr>
          <w:rFonts w:ascii="Garamond" w:hAnsi="Garamond" w:cs="Courier New"/>
          <w:noProof/>
        </w:rPr>
        <w:t xml:space="preserve">ou de </w:t>
      </w:r>
      <w:r w:rsidRPr="00690A55">
        <w:rPr>
          <w:rFonts w:ascii="Garamond" w:hAnsi="Garamond"/>
          <w:i/>
          <w:noProof/>
        </w:rPr>
        <w:t>son absence</w:t>
      </w:r>
      <w:r w:rsidRPr="00690A55">
        <w:rPr>
          <w:rFonts w:ascii="Garamond" w:hAnsi="Garamond" w:cs="Courier New"/>
          <w:noProof/>
        </w:rPr>
        <w:t xml:space="preserve">, </w:t>
      </w:r>
      <w:r w:rsidR="007C5C3C" w:rsidRPr="00690A55">
        <w:rPr>
          <w:rFonts w:ascii="Garamond" w:hAnsi="Garamond" w:cs="Courier New"/>
          <w:noProof/>
        </w:rPr>
        <w:t>c</w:t>
      </w:r>
      <w:r w:rsidR="00720B03">
        <w:rPr>
          <w:rFonts w:ascii="Garamond" w:hAnsi="Garamond" w:cs="Courier New"/>
          <w:noProof/>
        </w:rPr>
        <w:t>’</w:t>
      </w:r>
      <w:r w:rsidR="007C5C3C" w:rsidRPr="00690A55">
        <w:rPr>
          <w:rFonts w:ascii="Garamond" w:hAnsi="Garamond" w:cs="Courier New"/>
          <w:noProof/>
        </w:rPr>
        <w:t>est-à-dire</w:t>
      </w:r>
      <w:r w:rsidRPr="00690A55">
        <w:rPr>
          <w:rFonts w:ascii="Garamond" w:hAnsi="Garamond" w:cs="Courier New"/>
          <w:noProof/>
        </w:rPr>
        <w:t xml:space="preserve"> un objet déjà transformé, </w:t>
      </w:r>
      <w:r w:rsidR="001A40F8" w:rsidRPr="00690A55">
        <w:rPr>
          <w:rFonts w:ascii="Garamond" w:hAnsi="Garamond" w:cs="Courier New"/>
          <w:noProof/>
        </w:rPr>
        <w:t>un objet de fonction symbolique,</w:t>
      </w:r>
      <w:r w:rsidR="00690A55">
        <w:rPr>
          <w:rFonts w:ascii="Garamond" w:hAnsi="Garamond" w:cs="Courier New"/>
          <w:noProof/>
        </w:rPr>
        <w:t xml:space="preserve"> </w:t>
      </w:r>
      <w:r w:rsidR="007C5C3C" w:rsidRPr="000739DA">
        <w:rPr>
          <w:rFonts w:ascii="Garamond" w:hAnsi="Garamond" w:cs="Courier New"/>
          <w:noProof/>
        </w:rPr>
        <w:t>c</w:t>
      </w:r>
      <w:r w:rsidR="00720B03">
        <w:rPr>
          <w:rFonts w:ascii="Garamond" w:hAnsi="Garamond" w:cs="Courier New"/>
          <w:noProof/>
        </w:rPr>
        <w:t>’</w:t>
      </w:r>
      <w:r w:rsidR="007C5C3C" w:rsidRPr="000739DA">
        <w:rPr>
          <w:rFonts w:ascii="Garamond" w:hAnsi="Garamond" w:cs="Courier New"/>
          <w:noProof/>
        </w:rPr>
        <w:t>est</w:t>
      </w:r>
      <w:r w:rsidR="007C5C3C">
        <w:rPr>
          <w:rFonts w:ascii="Garamond" w:hAnsi="Garamond" w:cs="Courier New"/>
          <w:noProof/>
        </w:rPr>
        <w:t>-</w:t>
      </w:r>
      <w:r w:rsidR="007C5C3C" w:rsidRPr="000739DA">
        <w:rPr>
          <w:rFonts w:ascii="Garamond" w:hAnsi="Garamond" w:cs="Courier New"/>
          <w:noProof/>
        </w:rPr>
        <w:t>à</w:t>
      </w:r>
      <w:r w:rsidR="007C5C3C">
        <w:rPr>
          <w:rFonts w:ascii="Garamond" w:hAnsi="Garamond" w:cs="Courier New"/>
          <w:noProof/>
        </w:rPr>
        <w:t>-</w:t>
      </w:r>
      <w:r w:rsidR="007C5C3C" w:rsidRPr="000739DA">
        <w:rPr>
          <w:rFonts w:ascii="Garamond" w:hAnsi="Garamond" w:cs="Courier New"/>
          <w:noProof/>
        </w:rPr>
        <w:t>dire</w:t>
      </w:r>
      <w:r w:rsidRPr="000739DA">
        <w:rPr>
          <w:rFonts w:ascii="Garamond" w:hAnsi="Garamond" w:cs="Courier New"/>
          <w:noProof/>
        </w:rPr>
        <w:t xml:space="preserve"> que l</w:t>
      </w:r>
      <w:r w:rsidR="00720B03">
        <w:rPr>
          <w:rFonts w:ascii="Garamond" w:hAnsi="Garamond" w:cs="Courier New"/>
          <w:noProof/>
        </w:rPr>
        <w:t>’</w:t>
      </w:r>
      <w:r w:rsidRPr="000739DA">
        <w:rPr>
          <w:rFonts w:ascii="Garamond" w:hAnsi="Garamond" w:cs="Courier New"/>
          <w:noProof/>
        </w:rPr>
        <w:t xml:space="preserve">objet est déjà un signe, </w:t>
      </w:r>
    </w:p>
    <w:p w:rsidR="001A40F8" w:rsidRPr="000739DA" w:rsidRDefault="00E46372" w:rsidP="00690A55">
      <w:pPr>
        <w:ind w:right="-284" w:hanging="567"/>
        <w:rPr>
          <w:rFonts w:ascii="Garamond" w:hAnsi="Garamond" w:cs="Courier New"/>
          <w:noProof/>
        </w:rPr>
      </w:pPr>
      <w:r w:rsidRPr="000739DA">
        <w:rPr>
          <w:rFonts w:ascii="Garamond" w:hAnsi="Garamond" w:cs="Courier New"/>
          <w:noProof/>
        </w:rPr>
        <w:t>déjà dévitalisé. C</w:t>
      </w:r>
      <w:r w:rsidR="00720B03">
        <w:rPr>
          <w:rFonts w:ascii="Garamond" w:hAnsi="Garamond" w:cs="Courier New"/>
          <w:noProof/>
        </w:rPr>
        <w:t>’</w:t>
      </w:r>
      <w:r w:rsidRPr="000739DA">
        <w:rPr>
          <w:rFonts w:ascii="Garamond" w:hAnsi="Garamond" w:cs="Courier New"/>
          <w:noProof/>
        </w:rPr>
        <w:t>est quand il est là qu</w:t>
      </w:r>
      <w:r w:rsidR="00720B03">
        <w:rPr>
          <w:rFonts w:ascii="Garamond" w:hAnsi="Garamond" w:cs="Courier New"/>
          <w:noProof/>
        </w:rPr>
        <w:t>’</w:t>
      </w:r>
      <w:r w:rsidRPr="000739DA">
        <w:rPr>
          <w:rFonts w:ascii="Garamond" w:hAnsi="Garamond" w:cs="Courier New"/>
          <w:noProof/>
        </w:rPr>
        <w:t>il le chasse, et quand i</w:t>
      </w:r>
      <w:r w:rsidR="001A40F8" w:rsidRPr="000739DA">
        <w:rPr>
          <w:rFonts w:ascii="Garamond" w:hAnsi="Garamond" w:cs="Courier New"/>
          <w:noProof/>
        </w:rPr>
        <w:t>l n</w:t>
      </w:r>
      <w:r w:rsidR="00720B03">
        <w:rPr>
          <w:rFonts w:ascii="Garamond" w:hAnsi="Garamond" w:cs="Courier New"/>
          <w:noProof/>
        </w:rPr>
        <w:t>’</w:t>
      </w:r>
      <w:r w:rsidR="001A40F8" w:rsidRPr="000739DA">
        <w:rPr>
          <w:rFonts w:ascii="Garamond" w:hAnsi="Garamond" w:cs="Courier New"/>
          <w:noProof/>
        </w:rPr>
        <w:t>est pas là qu</w:t>
      </w:r>
      <w:r w:rsidR="00720B03">
        <w:rPr>
          <w:rFonts w:ascii="Garamond" w:hAnsi="Garamond" w:cs="Courier New"/>
          <w:noProof/>
        </w:rPr>
        <w:t>’</w:t>
      </w:r>
      <w:r w:rsidR="001A40F8" w:rsidRPr="000739DA">
        <w:rPr>
          <w:rFonts w:ascii="Garamond" w:hAnsi="Garamond" w:cs="Courier New"/>
          <w:noProof/>
        </w:rPr>
        <w:t>il l</w:t>
      </w:r>
      <w:r w:rsidR="00720B03">
        <w:rPr>
          <w:rFonts w:ascii="Garamond" w:hAnsi="Garamond" w:cs="Courier New"/>
          <w:noProof/>
        </w:rPr>
        <w:t>’</w:t>
      </w:r>
      <w:r w:rsidR="001A40F8" w:rsidRPr="000739DA">
        <w:rPr>
          <w:rFonts w:ascii="Garamond" w:hAnsi="Garamond" w:cs="Courier New"/>
          <w:noProof/>
        </w:rPr>
        <w:t>appelle.</w:t>
      </w:r>
    </w:p>
    <w:p w:rsidR="001A40F8" w:rsidRPr="000739DA" w:rsidRDefault="001A40F8" w:rsidP="000739DA">
      <w:pPr>
        <w:ind w:right="-284" w:hanging="567"/>
        <w:rPr>
          <w:rFonts w:ascii="Garamond" w:hAnsi="Garamond" w:cs="Courier New"/>
          <w:noProof/>
        </w:rPr>
      </w:pPr>
    </w:p>
    <w:p w:rsidR="00690A55" w:rsidRDefault="00E46372" w:rsidP="000739DA">
      <w:pPr>
        <w:ind w:right="-284" w:hanging="567"/>
        <w:rPr>
          <w:rFonts w:ascii="Garamond" w:hAnsi="Garamond"/>
          <w:i/>
          <w:noProof/>
          <w:color w:val="0000CC"/>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objet est déjà, par les premiers jeux, par une sorte d</w:t>
      </w:r>
      <w:r w:rsidR="00720B03">
        <w:rPr>
          <w:rFonts w:ascii="Garamond" w:hAnsi="Garamond" w:cs="Courier New"/>
          <w:noProof/>
        </w:rPr>
        <w:t>’</w:t>
      </w:r>
      <w:r w:rsidRPr="000739DA">
        <w:rPr>
          <w:rFonts w:ascii="Garamond" w:hAnsi="Garamond" w:cs="Courier New"/>
          <w:noProof/>
        </w:rPr>
        <w:t>entrée naturelle, il faut que nous la voyions émerger, l</w:t>
      </w:r>
      <w:r w:rsidR="00720B03">
        <w:rPr>
          <w:rFonts w:ascii="Garamond" w:hAnsi="Garamond" w:cs="Courier New"/>
          <w:noProof/>
        </w:rPr>
        <w:t>’</w:t>
      </w:r>
      <w:r w:rsidRPr="000739DA">
        <w:rPr>
          <w:rFonts w:ascii="Garamond" w:hAnsi="Garamond" w:cs="Courier New"/>
          <w:noProof/>
        </w:rPr>
        <w:t xml:space="preserve">objet passe dans </w:t>
      </w:r>
      <w:r w:rsidRPr="000739DA">
        <w:rPr>
          <w:rFonts w:ascii="Garamond" w:hAnsi="Garamond"/>
          <w:i/>
          <w:noProof/>
          <w:color w:val="0000CC"/>
        </w:rPr>
        <w:t xml:space="preserve">le plan </w:t>
      </w:r>
    </w:p>
    <w:p w:rsidR="00690A55" w:rsidRDefault="00E46372" w:rsidP="00690A55">
      <w:pPr>
        <w:ind w:right="-284" w:hanging="567"/>
        <w:rPr>
          <w:rFonts w:ascii="Garamond" w:hAnsi="Garamond" w:cs="Courier New"/>
          <w:noProof/>
        </w:rPr>
      </w:pPr>
      <w:r w:rsidRPr="000739DA">
        <w:rPr>
          <w:rFonts w:ascii="Garamond" w:hAnsi="Garamond"/>
          <w:i/>
          <w:noProof/>
          <w:color w:val="0000CC"/>
        </w:rPr>
        <w:t>du langage, du symbole, qui devient plus important que l</w:t>
      </w:r>
      <w:r w:rsidR="00720B03">
        <w:rPr>
          <w:rFonts w:ascii="Garamond" w:hAnsi="Garamond"/>
          <w:i/>
          <w:noProof/>
          <w:color w:val="0000CC"/>
        </w:rPr>
        <w:t>’</w:t>
      </w:r>
      <w:r w:rsidRPr="000739DA">
        <w:rPr>
          <w:rFonts w:ascii="Garamond" w:hAnsi="Garamond"/>
          <w:i/>
          <w:noProof/>
          <w:color w:val="0000CC"/>
        </w:rPr>
        <w:t>objet</w:t>
      </w:r>
      <w:r w:rsidRPr="000739DA">
        <w:rPr>
          <w:rFonts w:ascii="Garamond" w:hAnsi="Garamond" w:cs="Courier New"/>
          <w:noProof/>
        </w:rPr>
        <w:t>.</w:t>
      </w:r>
      <w:r w:rsidR="00690A55">
        <w:rPr>
          <w:rFonts w:ascii="Garamond" w:hAnsi="Garamond" w:cs="Courier New"/>
          <w:noProof/>
        </w:rPr>
        <w:t xml:space="preserve"> </w:t>
      </w:r>
      <w:r w:rsidRPr="000739DA">
        <w:rPr>
          <w:rFonts w:ascii="Garamond" w:hAnsi="Garamond" w:cs="Courier New"/>
          <w:noProof/>
        </w:rPr>
        <w:t>Si vous ne vous mettez pas ça bien dans la tête</w:t>
      </w:r>
      <w:r w:rsidR="00690A55">
        <w:rPr>
          <w:rFonts w:ascii="Garamond" w:hAnsi="Garamond" w:cs="Courier New"/>
          <w:noProof/>
        </w:rPr>
        <w:t xml:space="preserve"> - </w:t>
      </w:r>
      <w:r w:rsidR="003D03F7" w:rsidRPr="000739DA">
        <w:rPr>
          <w:rFonts w:ascii="Garamond" w:hAnsi="Garamond" w:cs="Courier New"/>
          <w:noProof/>
        </w:rPr>
        <w:t>j</w:t>
      </w:r>
      <w:r w:rsidRPr="000739DA">
        <w:rPr>
          <w:rFonts w:ascii="Garamond" w:hAnsi="Garamond" w:cs="Courier New"/>
          <w:noProof/>
        </w:rPr>
        <w:t>e l</w:t>
      </w:r>
      <w:r w:rsidR="00720B03">
        <w:rPr>
          <w:rFonts w:ascii="Garamond" w:hAnsi="Garamond" w:cs="Courier New"/>
          <w:noProof/>
        </w:rPr>
        <w:t>’</w:t>
      </w:r>
      <w:r w:rsidRPr="000739DA">
        <w:rPr>
          <w:rFonts w:ascii="Garamond" w:hAnsi="Garamond" w:cs="Courier New"/>
          <w:noProof/>
        </w:rPr>
        <w:t xml:space="preserve">ai déjà répété tellement </w:t>
      </w:r>
    </w:p>
    <w:p w:rsidR="00690A55" w:rsidRDefault="00E46372" w:rsidP="000739DA">
      <w:pPr>
        <w:ind w:right="-284" w:hanging="567"/>
        <w:rPr>
          <w:rFonts w:ascii="Garamond" w:hAnsi="Garamond" w:cs="Courier New"/>
          <w:noProof/>
        </w:rPr>
      </w:pPr>
      <w:r w:rsidRPr="000739DA">
        <w:rPr>
          <w:rFonts w:ascii="Garamond" w:hAnsi="Garamond" w:cs="Courier New"/>
          <w:noProof/>
        </w:rPr>
        <w:t>de fois ! Ça doit commencer quand même à devenir intégré, on ne saurait encore trop le répéter</w:t>
      </w:r>
      <w:r w:rsidR="001A40F8" w:rsidRPr="000739DA">
        <w:rPr>
          <w:rFonts w:ascii="Garamond" w:hAnsi="Garamond" w:cs="Courier New"/>
          <w:noProof/>
        </w:rPr>
        <w:t> </w:t>
      </w:r>
      <w:r w:rsidR="00690A55">
        <w:rPr>
          <w:rFonts w:ascii="Garamond" w:hAnsi="Garamond" w:cs="Courier New"/>
          <w:noProof/>
        </w:rPr>
        <w:t xml:space="preserve">- </w:t>
      </w:r>
      <w:r w:rsidR="001A40F8" w:rsidRPr="000739DA">
        <w:rPr>
          <w:rFonts w:ascii="Garamond" w:hAnsi="Garamond" w:cs="Courier New"/>
          <w:noProof/>
        </w:rPr>
        <w:t>l</w:t>
      </w:r>
      <w:r w:rsidRPr="000739DA">
        <w:rPr>
          <w:rFonts w:ascii="Garamond" w:hAnsi="Garamond" w:cs="Courier New"/>
          <w:noProof/>
        </w:rPr>
        <w:t xml:space="preserve">e mot ou le concept </w:t>
      </w:r>
    </w:p>
    <w:p w:rsidR="00690A55" w:rsidRDefault="00E46372" w:rsidP="00690A55">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est point autre chose que </w:t>
      </w:r>
      <w:r w:rsidRPr="000739DA">
        <w:rPr>
          <w:rFonts w:ascii="Garamond" w:hAnsi="Garamond"/>
          <w:i/>
          <w:noProof/>
          <w:color w:val="0000CC"/>
        </w:rPr>
        <w:t>le mot dans sa matérialité</w:t>
      </w:r>
      <w:r w:rsidRPr="000739DA">
        <w:rPr>
          <w:rFonts w:ascii="Garamond" w:hAnsi="Garamond" w:cs="Courier New"/>
          <w:noProof/>
        </w:rPr>
        <w:t>, pour l</w:t>
      </w:r>
      <w:r w:rsidR="00720B03">
        <w:rPr>
          <w:rFonts w:ascii="Garamond" w:hAnsi="Garamond" w:cs="Courier New"/>
          <w:noProof/>
        </w:rPr>
        <w:t>’</w:t>
      </w:r>
      <w:r w:rsidRPr="000739DA">
        <w:rPr>
          <w:rFonts w:ascii="Garamond" w:hAnsi="Garamond" w:cs="Courier New"/>
          <w:noProof/>
        </w:rPr>
        <w:t>être humain</w:t>
      </w:r>
      <w:r w:rsidR="00690A55">
        <w:rPr>
          <w:rFonts w:ascii="Garamond" w:hAnsi="Garamond" w:cs="Courier New"/>
          <w:noProof/>
        </w:rPr>
        <w:t xml:space="preserve"> - </w:t>
      </w:r>
      <w:r w:rsidRPr="000739DA">
        <w:rPr>
          <w:rFonts w:ascii="Garamond" w:hAnsi="Garamond" w:cs="Courier New"/>
          <w:noProof/>
        </w:rPr>
        <w:t xml:space="preserve">et quand je dis </w:t>
      </w:r>
      <w:r w:rsidR="00690A55">
        <w:rPr>
          <w:rFonts w:ascii="Garamond" w:hAnsi="Garamond" w:cs="Courier New"/>
          <w:noProof/>
        </w:rPr>
        <w:t>« </w:t>
      </w:r>
      <w:r w:rsidRPr="000739DA">
        <w:rPr>
          <w:rFonts w:ascii="Garamond" w:hAnsi="Garamond" w:cs="Courier New"/>
          <w:noProof/>
        </w:rPr>
        <w:t>pour l</w:t>
      </w:r>
      <w:r w:rsidR="00720B03">
        <w:rPr>
          <w:rFonts w:ascii="Garamond" w:hAnsi="Garamond" w:cs="Courier New"/>
          <w:noProof/>
        </w:rPr>
        <w:t>’</w:t>
      </w:r>
      <w:r w:rsidRPr="000739DA">
        <w:rPr>
          <w:rFonts w:ascii="Garamond" w:hAnsi="Garamond" w:cs="Courier New"/>
          <w:noProof/>
        </w:rPr>
        <w:t>être humain</w:t>
      </w:r>
      <w:r w:rsidR="00690A55">
        <w:rPr>
          <w:rFonts w:ascii="Garamond" w:hAnsi="Garamond" w:cs="Courier New"/>
          <w:noProof/>
        </w:rPr>
        <w:t> »</w:t>
      </w:r>
      <w:r w:rsidRPr="000739DA">
        <w:rPr>
          <w:rFonts w:ascii="Garamond" w:hAnsi="Garamond" w:cs="Courier New"/>
          <w:noProof/>
        </w:rPr>
        <w:t xml:space="preserve">, vous allez voir </w:t>
      </w:r>
    </w:p>
    <w:p w:rsidR="00690A55" w:rsidRDefault="00E46372" w:rsidP="000739DA">
      <w:pPr>
        <w:ind w:right="-284" w:hanging="567"/>
        <w:rPr>
          <w:rFonts w:ascii="Garamond" w:hAnsi="Garamond" w:cs="Courier New"/>
          <w:noProof/>
        </w:rPr>
      </w:pPr>
      <w:r w:rsidRPr="000739DA">
        <w:rPr>
          <w:rFonts w:ascii="Garamond" w:hAnsi="Garamond" w:cs="Courier New"/>
          <w:noProof/>
        </w:rPr>
        <w:t>que ça va très loin</w:t>
      </w:r>
      <w:r w:rsidR="00690A55">
        <w:rPr>
          <w:rFonts w:ascii="Garamond" w:hAnsi="Garamond" w:cs="Courier New"/>
          <w:noProof/>
        </w:rPr>
        <w:t xml:space="preserve"> - </w:t>
      </w:r>
      <w:r w:rsidRPr="000739DA">
        <w:rPr>
          <w:rFonts w:ascii="Garamond" w:hAnsi="Garamond"/>
          <w:i/>
          <w:noProof/>
          <w:color w:val="0000CC"/>
        </w:rPr>
        <w:t>c</w:t>
      </w:r>
      <w:r w:rsidR="00720B03">
        <w:rPr>
          <w:rFonts w:ascii="Garamond" w:hAnsi="Garamond"/>
          <w:i/>
          <w:noProof/>
          <w:color w:val="0000CC"/>
        </w:rPr>
        <w:t>’</w:t>
      </w:r>
      <w:r w:rsidRPr="000739DA">
        <w:rPr>
          <w:rFonts w:ascii="Garamond" w:hAnsi="Garamond"/>
          <w:i/>
          <w:noProof/>
          <w:color w:val="0000CC"/>
        </w:rPr>
        <w:t>est la chose même</w:t>
      </w:r>
      <w:r w:rsidRPr="000739DA">
        <w:rPr>
          <w:rFonts w:ascii="Garamond" w:hAnsi="Garamond" w:cs="Courier New"/>
          <w:noProof/>
        </w:rPr>
        <w:t>. Dites</w:t>
      </w:r>
      <w:r w:rsidR="00690A55">
        <w:rPr>
          <w:rFonts w:ascii="Garamond" w:hAnsi="Garamond" w:cs="Courier New"/>
          <w:noProof/>
        </w:rPr>
        <w:t>-</w:t>
      </w:r>
      <w:r w:rsidRPr="000739DA">
        <w:rPr>
          <w:rFonts w:ascii="Garamond" w:hAnsi="Garamond" w:cs="Courier New"/>
          <w:noProof/>
        </w:rPr>
        <w:t>vous bien que ça n</w:t>
      </w:r>
      <w:r w:rsidR="00720B03">
        <w:rPr>
          <w:rFonts w:ascii="Garamond" w:hAnsi="Garamond" w:cs="Courier New"/>
          <w:noProof/>
        </w:rPr>
        <w:t>’</w:t>
      </w:r>
      <w:r w:rsidRPr="000739DA">
        <w:rPr>
          <w:rFonts w:ascii="Garamond" w:hAnsi="Garamond" w:cs="Courier New"/>
          <w:noProof/>
        </w:rPr>
        <w:t>est pas simplement une espèce d</w:t>
      </w:r>
      <w:r w:rsidR="00720B03">
        <w:rPr>
          <w:rFonts w:ascii="Garamond" w:hAnsi="Garamond" w:cs="Courier New"/>
          <w:noProof/>
        </w:rPr>
        <w:t>’</w:t>
      </w:r>
      <w:r w:rsidRPr="000739DA">
        <w:rPr>
          <w:rFonts w:ascii="Garamond" w:hAnsi="Garamond"/>
          <w:i/>
          <w:noProof/>
          <w:color w:val="000000" w:themeColor="text1"/>
        </w:rPr>
        <w:t>ombre</w:t>
      </w:r>
      <w:r w:rsidRPr="000739DA">
        <w:rPr>
          <w:rFonts w:ascii="Garamond" w:hAnsi="Garamond" w:cs="Courier New"/>
          <w:noProof/>
        </w:rPr>
        <w:t xml:space="preserve">, de </w:t>
      </w:r>
      <w:r w:rsidRPr="000739DA">
        <w:rPr>
          <w:rFonts w:ascii="Garamond" w:hAnsi="Garamond"/>
          <w:i/>
          <w:noProof/>
          <w:color w:val="000000" w:themeColor="text1"/>
        </w:rPr>
        <w:t>souffle</w:t>
      </w:r>
      <w:r w:rsidRPr="000739DA">
        <w:rPr>
          <w:rFonts w:ascii="Garamond" w:hAnsi="Garamond" w:cs="Courier New"/>
          <w:noProof/>
        </w:rPr>
        <w:t>, d</w:t>
      </w:r>
      <w:r w:rsidR="00720B03">
        <w:rPr>
          <w:rFonts w:ascii="Garamond" w:hAnsi="Garamond" w:cs="Courier New"/>
          <w:noProof/>
        </w:rPr>
        <w:t>’</w:t>
      </w:r>
      <w:r w:rsidRPr="000739DA">
        <w:rPr>
          <w:rFonts w:ascii="Garamond" w:hAnsi="Garamond"/>
          <w:i/>
          <w:noProof/>
          <w:color w:val="000000" w:themeColor="text1"/>
        </w:rPr>
        <w:t>illusion virtuelle</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la chose</w:t>
      </w:r>
      <w:r w:rsidR="001A40F8"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color w:val="0000CC"/>
        </w:rPr>
        <w:t>c</w:t>
      </w:r>
      <w:r w:rsidR="00720B03">
        <w:rPr>
          <w:rFonts w:ascii="Garamond" w:hAnsi="Garamond"/>
          <w:i/>
          <w:noProof/>
          <w:color w:val="0000CC"/>
        </w:rPr>
        <w:t>’</w:t>
      </w:r>
      <w:r w:rsidRPr="000739DA">
        <w:rPr>
          <w:rFonts w:ascii="Garamond" w:hAnsi="Garamond"/>
          <w:i/>
          <w:noProof/>
          <w:color w:val="0000CC"/>
        </w:rPr>
        <w:t>est la chose même</w:t>
      </w:r>
      <w:r w:rsidRPr="000739DA">
        <w:rPr>
          <w:rFonts w:ascii="Garamond" w:hAnsi="Garamond" w:cs="Courier New"/>
          <w:noProof/>
        </w:rPr>
        <w:t>.</w:t>
      </w:r>
    </w:p>
    <w:p w:rsidR="001A40F8" w:rsidRPr="000739DA" w:rsidRDefault="001A40F8" w:rsidP="000739DA">
      <w:pPr>
        <w:ind w:right="-284" w:hanging="567"/>
        <w:rPr>
          <w:rFonts w:ascii="Garamond" w:hAnsi="Garamond" w:cs="Courier New"/>
          <w:noProof/>
        </w:rPr>
      </w:pPr>
    </w:p>
    <w:p w:rsidR="00FC4400" w:rsidRDefault="00E46372" w:rsidP="000739DA">
      <w:pPr>
        <w:ind w:right="-284" w:hanging="567"/>
        <w:rPr>
          <w:rFonts w:ascii="Garamond" w:hAnsi="Garamond" w:cs="Courier New"/>
          <w:noProof/>
        </w:rPr>
      </w:pPr>
      <w:r w:rsidRPr="000739DA">
        <w:rPr>
          <w:rFonts w:ascii="Garamond" w:hAnsi="Garamond" w:cs="Courier New"/>
          <w:noProof/>
        </w:rPr>
        <w:t>Si vous réfléchissez un pet</w:t>
      </w:r>
      <w:r w:rsidR="001A40F8" w:rsidRPr="000739DA">
        <w:rPr>
          <w:rFonts w:ascii="Garamond" w:hAnsi="Garamond" w:cs="Courier New"/>
          <w:noProof/>
        </w:rPr>
        <w:t>it instant</w:t>
      </w:r>
      <w:r w:rsidR="00FC4400">
        <w:rPr>
          <w:rFonts w:ascii="Garamond" w:hAnsi="Garamond" w:cs="Courier New"/>
          <w:noProof/>
        </w:rPr>
        <w:t>,</w:t>
      </w:r>
      <w:r w:rsidR="001A40F8" w:rsidRPr="000739DA">
        <w:rPr>
          <w:rFonts w:ascii="Garamond" w:hAnsi="Garamond" w:cs="Courier New"/>
          <w:noProof/>
        </w:rPr>
        <w:t xml:space="preserve"> dans le réel il est</w:t>
      </w:r>
      <w:r w:rsidR="00FC4400">
        <w:rPr>
          <w:rFonts w:ascii="Garamond" w:hAnsi="Garamond" w:cs="Courier New"/>
          <w:noProof/>
        </w:rPr>
        <w:t>,</w:t>
      </w:r>
      <w:r w:rsidRPr="000739DA">
        <w:rPr>
          <w:rFonts w:ascii="Garamond" w:hAnsi="Garamond" w:cs="Courier New"/>
          <w:noProof/>
        </w:rPr>
        <w:t xml:space="preserve"> on peut dire qu</w:t>
      </w:r>
      <w:r w:rsidR="00720B03">
        <w:rPr>
          <w:rFonts w:ascii="Garamond" w:hAnsi="Garamond" w:cs="Courier New"/>
          <w:noProof/>
        </w:rPr>
        <w:t>’</w:t>
      </w:r>
      <w:r w:rsidRPr="000739DA">
        <w:rPr>
          <w:rFonts w:ascii="Garamond" w:hAnsi="Garamond" w:cs="Courier New"/>
          <w:noProof/>
        </w:rPr>
        <w:t xml:space="preserve">il est beaucoup plus décisif pour tout ce qui est arrivé </w:t>
      </w:r>
    </w:p>
    <w:p w:rsidR="00FC4400" w:rsidRDefault="00E46372" w:rsidP="000739DA">
      <w:pPr>
        <w:ind w:right="-284" w:hanging="567"/>
        <w:rPr>
          <w:rFonts w:ascii="Garamond" w:hAnsi="Garamond" w:cs="Courier New"/>
          <w:noProof/>
        </w:rPr>
      </w:pPr>
      <w:r w:rsidRPr="000739DA">
        <w:rPr>
          <w:rFonts w:ascii="Garamond" w:hAnsi="Garamond" w:cs="Courier New"/>
          <w:noProof/>
        </w:rPr>
        <w:t xml:space="preserve">aux </w:t>
      </w:r>
      <w:r w:rsidR="001A40F8" w:rsidRPr="000739DA">
        <w:rPr>
          <w:rFonts w:ascii="Garamond" w:hAnsi="Garamond"/>
          <w:i/>
          <w:noProof/>
        </w:rPr>
        <w:t>éléphants</w:t>
      </w:r>
      <w:r w:rsidR="001A40F8" w:rsidRPr="000739DA">
        <w:rPr>
          <w:rFonts w:ascii="Garamond" w:hAnsi="Garamond" w:cs="Courier New"/>
          <w:noProof/>
        </w:rPr>
        <w:t xml:space="preserve"> </w:t>
      </w:r>
      <w:r w:rsidR="00FC4400">
        <w:rPr>
          <w:rFonts w:ascii="Garamond" w:hAnsi="Garamond" w:cs="Courier New"/>
          <w:noProof/>
        </w:rPr>
        <w:t>-</w:t>
      </w:r>
      <w:r w:rsidR="001A40F8" w:rsidRPr="000739DA">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entends</w:t>
      </w:r>
      <w:r w:rsidR="001A40F8" w:rsidRPr="000739DA">
        <w:rPr>
          <w:rFonts w:ascii="Garamond" w:hAnsi="Garamond" w:cs="Courier New"/>
          <w:noProof/>
        </w:rPr>
        <w:t> :</w:t>
      </w:r>
      <w:r w:rsidRPr="000739DA">
        <w:rPr>
          <w:rFonts w:ascii="Garamond" w:hAnsi="Garamond" w:cs="Courier New"/>
          <w:noProof/>
        </w:rPr>
        <w:t xml:space="preserve"> vivants </w:t>
      </w:r>
      <w:r w:rsidR="00FC4400">
        <w:rPr>
          <w:rFonts w:ascii="Garamond" w:hAnsi="Garamond" w:cs="Courier New"/>
          <w:noProof/>
        </w:rPr>
        <w:t>-</w:t>
      </w:r>
      <w:r w:rsidR="001A40F8" w:rsidRPr="000739DA">
        <w:rPr>
          <w:rFonts w:ascii="Garamond" w:hAnsi="Garamond" w:cs="Courier New"/>
          <w:noProof/>
        </w:rPr>
        <w:t xml:space="preserve"> </w:t>
      </w:r>
      <w:r w:rsidRPr="000739DA">
        <w:rPr>
          <w:rFonts w:ascii="Garamond" w:hAnsi="Garamond" w:cs="Courier New"/>
          <w:noProof/>
        </w:rPr>
        <w:t xml:space="preserve">il est plus décisif que dans la langue humaine le mot « </w:t>
      </w:r>
      <w:r w:rsidRPr="000739DA">
        <w:rPr>
          <w:rFonts w:ascii="Garamond" w:hAnsi="Garamond"/>
          <w:i/>
          <w:noProof/>
        </w:rPr>
        <w:t>éléphant</w:t>
      </w:r>
      <w:r w:rsidRPr="000739DA">
        <w:rPr>
          <w:rFonts w:ascii="Garamond" w:hAnsi="Garamond" w:cs="Courier New"/>
          <w:noProof/>
        </w:rPr>
        <w:t xml:space="preserve"> » existe, grâce à quoi, </w:t>
      </w:r>
    </w:p>
    <w:p w:rsidR="00FC4400" w:rsidRDefault="00E46372" w:rsidP="00FC4400">
      <w:pPr>
        <w:ind w:right="-284" w:hanging="567"/>
        <w:rPr>
          <w:rFonts w:ascii="Garamond" w:hAnsi="Garamond" w:cs="Courier New"/>
          <w:noProof/>
        </w:rPr>
      </w:pPr>
      <w:r w:rsidRPr="000739DA">
        <w:rPr>
          <w:rFonts w:ascii="Garamond" w:hAnsi="Garamond" w:cs="Courier New"/>
          <w:noProof/>
        </w:rPr>
        <w:t>quelle que soit l</w:t>
      </w:r>
      <w:r w:rsidR="00720B03">
        <w:rPr>
          <w:rFonts w:ascii="Garamond" w:hAnsi="Garamond" w:cs="Courier New"/>
          <w:noProof/>
        </w:rPr>
        <w:t>’</w:t>
      </w:r>
      <w:r w:rsidRPr="000739DA">
        <w:rPr>
          <w:rFonts w:ascii="Garamond" w:hAnsi="Garamond" w:cs="Courier New"/>
          <w:noProof/>
        </w:rPr>
        <w:t>étroitesse des portes, nous faisons vraiment ici entrer l</w:t>
      </w:r>
      <w:r w:rsidR="00720B03">
        <w:rPr>
          <w:rFonts w:ascii="Garamond" w:hAnsi="Garamond" w:cs="Courier New"/>
          <w:noProof/>
        </w:rPr>
        <w:t>’</w:t>
      </w:r>
      <w:r w:rsidR="001A40F8" w:rsidRPr="000739DA">
        <w:rPr>
          <w:rFonts w:ascii="Garamond" w:hAnsi="Garamond"/>
          <w:i/>
          <w:noProof/>
        </w:rPr>
        <w:t>éléphant</w:t>
      </w:r>
      <w:r w:rsidR="001A40F8" w:rsidRPr="000739DA">
        <w:rPr>
          <w:rFonts w:ascii="Garamond" w:hAnsi="Garamond" w:cs="Courier New"/>
          <w:noProof/>
        </w:rPr>
        <w:t>, dans nos délibérations.</w:t>
      </w:r>
      <w:r w:rsidRPr="000739DA">
        <w:rPr>
          <w:rFonts w:ascii="Garamond" w:hAnsi="Garamond" w:cs="Courier New"/>
          <w:noProof/>
        </w:rPr>
        <w:t xml:space="preserve"> </w:t>
      </w:r>
      <w:r w:rsidR="001A40F8" w:rsidRPr="000739DA">
        <w:rPr>
          <w:rFonts w:ascii="Garamond" w:hAnsi="Garamond" w:cs="Courier New"/>
          <w:noProof/>
        </w:rPr>
        <w:t>À</w:t>
      </w:r>
      <w:r w:rsidRPr="000739DA">
        <w:rPr>
          <w:rFonts w:ascii="Garamond" w:hAnsi="Garamond" w:cs="Courier New"/>
          <w:noProof/>
        </w:rPr>
        <w:t xml:space="preserve"> savoir que les hommes, </w:t>
      </w:r>
    </w:p>
    <w:p w:rsidR="00FC4400" w:rsidRDefault="00E46372" w:rsidP="00FC4400">
      <w:pPr>
        <w:ind w:right="-284" w:hanging="567"/>
        <w:rPr>
          <w:rFonts w:ascii="Garamond" w:hAnsi="Garamond" w:cs="Courier New"/>
          <w:noProof/>
        </w:rPr>
      </w:pPr>
      <w:r w:rsidRPr="000739DA">
        <w:rPr>
          <w:rFonts w:ascii="Garamond" w:hAnsi="Garamond" w:cs="Courier New"/>
          <w:noProof/>
        </w:rPr>
        <w:t>du fait de l</w:t>
      </w:r>
      <w:r w:rsidR="00720B03">
        <w:rPr>
          <w:rFonts w:ascii="Garamond" w:hAnsi="Garamond" w:cs="Courier New"/>
          <w:noProof/>
        </w:rPr>
        <w:t>’</w:t>
      </w:r>
      <w:r w:rsidRPr="000739DA">
        <w:rPr>
          <w:rFonts w:ascii="Garamond" w:hAnsi="Garamond" w:cs="Courier New"/>
          <w:noProof/>
        </w:rPr>
        <w:t xml:space="preserve">existence du mot </w:t>
      </w:r>
      <w:r w:rsidR="001A40F8" w:rsidRPr="000739DA">
        <w:rPr>
          <w:rFonts w:ascii="Garamond" w:hAnsi="Garamond" w:cs="Courier New"/>
          <w:noProof/>
        </w:rPr>
        <w:t xml:space="preserve">« </w:t>
      </w:r>
      <w:r w:rsidR="001A40F8" w:rsidRPr="000739DA">
        <w:rPr>
          <w:rFonts w:ascii="Garamond" w:hAnsi="Garamond"/>
          <w:i/>
          <w:noProof/>
        </w:rPr>
        <w:t>éléphant</w:t>
      </w:r>
      <w:r w:rsidR="001A40F8" w:rsidRPr="000739DA">
        <w:rPr>
          <w:rFonts w:ascii="Garamond" w:hAnsi="Garamond" w:cs="Courier New"/>
          <w:noProof/>
        </w:rPr>
        <w:t xml:space="preserve"> »</w:t>
      </w:r>
      <w:r w:rsidRPr="000739DA">
        <w:rPr>
          <w:rFonts w:ascii="Garamond" w:hAnsi="Garamond" w:cs="Courier New"/>
          <w:noProof/>
        </w:rPr>
        <w:t xml:space="preserve"> ont pris à l</w:t>
      </w:r>
      <w:r w:rsidR="00720B03">
        <w:rPr>
          <w:rFonts w:ascii="Garamond" w:hAnsi="Garamond" w:cs="Courier New"/>
          <w:noProof/>
        </w:rPr>
        <w:t>’</w:t>
      </w:r>
      <w:r w:rsidRPr="000739DA">
        <w:rPr>
          <w:rFonts w:ascii="Garamond" w:hAnsi="Garamond" w:cs="Courier New"/>
          <w:noProof/>
        </w:rPr>
        <w:t>endroit des éléphants, avant même d</w:t>
      </w:r>
      <w:r w:rsidR="00720B03">
        <w:rPr>
          <w:rFonts w:ascii="Garamond" w:hAnsi="Garamond" w:cs="Courier New"/>
          <w:noProof/>
        </w:rPr>
        <w:t>’</w:t>
      </w:r>
      <w:r w:rsidRPr="000739DA">
        <w:rPr>
          <w:rFonts w:ascii="Garamond" w:hAnsi="Garamond" w:cs="Courier New"/>
          <w:noProof/>
        </w:rPr>
        <w:t>y toucher, des résolutions beaucoup plus</w:t>
      </w:r>
    </w:p>
    <w:p w:rsidR="001A40F8" w:rsidRPr="000739DA" w:rsidRDefault="00E46372" w:rsidP="00FC4400">
      <w:pPr>
        <w:ind w:right="-284" w:hanging="567"/>
        <w:rPr>
          <w:rFonts w:ascii="Garamond" w:hAnsi="Garamond" w:cs="Courier New"/>
          <w:noProof/>
        </w:rPr>
      </w:pPr>
      <w:r w:rsidRPr="000739DA">
        <w:rPr>
          <w:rFonts w:ascii="Garamond" w:hAnsi="Garamond" w:cs="Courier New"/>
          <w:noProof/>
        </w:rPr>
        <w:t>décisives pour tout ce qui est arrivé dans le monde aux éléphants, que n</w:t>
      </w:r>
      <w:r w:rsidR="00720B03">
        <w:rPr>
          <w:rFonts w:ascii="Garamond" w:hAnsi="Garamond" w:cs="Courier New"/>
          <w:noProof/>
        </w:rPr>
        <w:t>’</w:t>
      </w:r>
      <w:r w:rsidRPr="000739DA">
        <w:rPr>
          <w:rFonts w:ascii="Garamond" w:hAnsi="Garamond" w:cs="Courier New"/>
          <w:noProof/>
        </w:rPr>
        <w:t>importe quoi qui soit arrivé dans leur his</w:t>
      </w:r>
      <w:r w:rsidRPr="000739DA">
        <w:rPr>
          <w:rFonts w:ascii="Garamond" w:hAnsi="Garamond" w:cs="Courier New"/>
          <w:noProof/>
        </w:rPr>
        <w:softHyphen/>
        <w:t>toire</w:t>
      </w:r>
      <w:r w:rsidR="001A40F8" w:rsidRPr="000739DA">
        <w:rPr>
          <w:rFonts w:ascii="Garamond" w:hAnsi="Garamond" w:cs="Courier New"/>
          <w:noProof/>
        </w:rPr>
        <w:t> :</w:t>
      </w:r>
      <w:r w:rsidRPr="000739DA">
        <w:rPr>
          <w:rFonts w:ascii="Garamond" w:hAnsi="Garamond" w:cs="Courier New"/>
          <w:noProof/>
        </w:rPr>
        <w:t xml:space="preserve"> </w:t>
      </w:r>
    </w:p>
    <w:p w:rsidR="00FC4400" w:rsidRDefault="00E46372" w:rsidP="00FC4400">
      <w:pPr>
        <w:ind w:right="-284" w:hanging="567"/>
        <w:rPr>
          <w:rFonts w:ascii="Garamond" w:hAnsi="Garamond" w:cs="Courier New"/>
          <w:noProof/>
        </w:rPr>
      </w:pPr>
      <w:r w:rsidRPr="000739DA">
        <w:rPr>
          <w:rFonts w:ascii="Garamond" w:hAnsi="Garamond" w:cs="Courier New"/>
          <w:noProof/>
        </w:rPr>
        <w:t>traverser un fleuve, un lac, stérilisation naturelle d</w:t>
      </w:r>
      <w:r w:rsidR="00720B03">
        <w:rPr>
          <w:rFonts w:ascii="Garamond" w:hAnsi="Garamond" w:cs="Courier New"/>
          <w:noProof/>
        </w:rPr>
        <w:t>’</w:t>
      </w:r>
      <w:r w:rsidRPr="000739DA">
        <w:rPr>
          <w:rFonts w:ascii="Garamond" w:hAnsi="Garamond" w:cs="Courier New"/>
          <w:noProof/>
        </w:rPr>
        <w:t>une forêt, ou quoi que ce soit de semblable. Rien qu</w:t>
      </w:r>
      <w:r w:rsidR="00720B03">
        <w:rPr>
          <w:rFonts w:ascii="Garamond" w:hAnsi="Garamond" w:cs="Courier New"/>
          <w:noProof/>
        </w:rPr>
        <w:t>’</w:t>
      </w:r>
      <w:r w:rsidRPr="000739DA">
        <w:rPr>
          <w:rFonts w:ascii="Garamond" w:hAnsi="Garamond" w:cs="Courier New"/>
          <w:noProof/>
        </w:rPr>
        <w:t xml:space="preserve">avec le mot </w:t>
      </w:r>
      <w:r w:rsidR="001A40F8" w:rsidRPr="000739DA">
        <w:rPr>
          <w:rFonts w:ascii="Garamond" w:hAnsi="Garamond" w:cs="Courier New"/>
          <w:noProof/>
        </w:rPr>
        <w:t xml:space="preserve">« </w:t>
      </w:r>
      <w:r w:rsidR="001A40F8" w:rsidRPr="000739DA">
        <w:rPr>
          <w:rFonts w:ascii="Garamond" w:hAnsi="Garamond"/>
          <w:i/>
          <w:noProof/>
        </w:rPr>
        <w:t>éléphant</w:t>
      </w:r>
      <w:r w:rsidR="001A40F8" w:rsidRPr="000739DA">
        <w:rPr>
          <w:rFonts w:ascii="Garamond" w:hAnsi="Garamond" w:cs="Courier New"/>
          <w:noProof/>
        </w:rPr>
        <w:t xml:space="preserve"> »</w:t>
      </w:r>
      <w:r w:rsidRPr="000739DA">
        <w:rPr>
          <w:rFonts w:ascii="Garamond" w:hAnsi="Garamond" w:cs="Courier New"/>
          <w:noProof/>
        </w:rPr>
        <w:t xml:space="preserve"> </w:t>
      </w:r>
    </w:p>
    <w:p w:rsidR="00FC4400" w:rsidRDefault="00E46372" w:rsidP="00FC4400">
      <w:pPr>
        <w:ind w:right="-284" w:hanging="567"/>
        <w:rPr>
          <w:rFonts w:ascii="Garamond" w:hAnsi="Garamond" w:cs="Courier New"/>
          <w:noProof/>
        </w:rPr>
      </w:pPr>
      <w:r w:rsidRPr="000739DA">
        <w:rPr>
          <w:rFonts w:ascii="Garamond" w:hAnsi="Garamond" w:cs="Courier New"/>
          <w:noProof/>
        </w:rPr>
        <w:t>et la façon dont les hommes en parlent, ça suffit pour qu</w:t>
      </w:r>
      <w:r w:rsidR="00720B03">
        <w:rPr>
          <w:rFonts w:ascii="Garamond" w:hAnsi="Garamond" w:cs="Courier New"/>
          <w:noProof/>
        </w:rPr>
        <w:t>’</w:t>
      </w:r>
      <w:r w:rsidRPr="000739DA">
        <w:rPr>
          <w:rFonts w:ascii="Garamond" w:hAnsi="Garamond" w:cs="Courier New"/>
          <w:noProof/>
        </w:rPr>
        <w:t>il arrive des choses qui sont favorables ou défavorables, fastes ou néfastes</w:t>
      </w:r>
      <w:r w:rsidR="001A40F8" w:rsidRPr="000739DA">
        <w:rPr>
          <w:rFonts w:ascii="Garamond" w:hAnsi="Garamond" w:cs="Courier New"/>
          <w:noProof/>
        </w:rPr>
        <w:t xml:space="preserve"> </w:t>
      </w:r>
    </w:p>
    <w:p w:rsidR="00E46372" w:rsidRPr="000739DA" w:rsidRDefault="00FC4400" w:rsidP="000739DA">
      <w:pPr>
        <w:ind w:right="-284" w:hanging="567"/>
        <w:rPr>
          <w:rFonts w:ascii="Garamond" w:hAnsi="Garamond" w:cs="Courier New"/>
          <w:noProof/>
        </w:rPr>
      </w:pPr>
      <w:r>
        <w:rPr>
          <w:rFonts w:ascii="Garamond" w:hAnsi="Garamond" w:cs="Courier New"/>
          <w:noProof/>
        </w:rPr>
        <w:t>-</w:t>
      </w:r>
      <w:r w:rsidR="001A40F8" w:rsidRPr="000739DA">
        <w:rPr>
          <w:rFonts w:ascii="Garamond" w:hAnsi="Garamond" w:cs="Courier New"/>
          <w:noProof/>
        </w:rPr>
        <w:t xml:space="preserve"> </w:t>
      </w:r>
      <w:r w:rsidR="00E46372" w:rsidRPr="000739DA">
        <w:rPr>
          <w:rFonts w:ascii="Garamond" w:hAnsi="Garamond" w:cs="Courier New"/>
          <w:noProof/>
        </w:rPr>
        <w:t>de toute façon catastrophiques</w:t>
      </w:r>
      <w:r w:rsidR="001A40F8" w:rsidRPr="000739DA">
        <w:rPr>
          <w:rFonts w:ascii="Garamond" w:hAnsi="Garamond" w:cs="Courier New"/>
          <w:noProof/>
        </w:rPr>
        <w:t xml:space="preserve"> </w:t>
      </w:r>
      <w:r>
        <w:rPr>
          <w:rFonts w:ascii="Garamond" w:hAnsi="Garamond" w:cs="Courier New"/>
          <w:noProof/>
        </w:rPr>
        <w:t xml:space="preserve">- </w:t>
      </w:r>
      <w:r w:rsidR="00E46372" w:rsidRPr="000739DA">
        <w:rPr>
          <w:rFonts w:ascii="Garamond" w:hAnsi="Garamond" w:cs="Courier New"/>
          <w:noProof/>
        </w:rPr>
        <w:t>pour les élé</w:t>
      </w:r>
      <w:r w:rsidR="00E46372" w:rsidRPr="000739DA">
        <w:rPr>
          <w:rFonts w:ascii="Garamond" w:hAnsi="Garamond" w:cs="Courier New"/>
          <w:noProof/>
        </w:rPr>
        <w:softHyphen/>
        <w:t>phants, avant même qu</w:t>
      </w:r>
      <w:r w:rsidR="00720B03">
        <w:rPr>
          <w:rFonts w:ascii="Garamond" w:hAnsi="Garamond" w:cs="Courier New"/>
          <w:noProof/>
        </w:rPr>
        <w:t>’</w:t>
      </w:r>
      <w:r w:rsidR="00E46372" w:rsidRPr="000739DA">
        <w:rPr>
          <w:rFonts w:ascii="Garamond" w:hAnsi="Garamond" w:cs="Courier New"/>
          <w:noProof/>
        </w:rPr>
        <w:t>on ait commencé à lever un fusil ou un arc vers eux.</w:t>
      </w:r>
    </w:p>
    <w:p w:rsidR="001A40F8" w:rsidRPr="000739DA" w:rsidRDefault="001A40F8" w:rsidP="000739DA">
      <w:pPr>
        <w:ind w:right="-284" w:hanging="567"/>
        <w:rPr>
          <w:rFonts w:ascii="Garamond" w:hAnsi="Garamond" w:cs="Courier New"/>
          <w:noProof/>
        </w:rPr>
      </w:pPr>
    </w:p>
    <w:p w:rsidR="00FC4400" w:rsidRDefault="00E46372" w:rsidP="007C5C3C">
      <w:pPr>
        <w:ind w:right="-284" w:hanging="567"/>
        <w:outlineLvl w:val="0"/>
        <w:rPr>
          <w:rFonts w:ascii="Garamond" w:hAnsi="Garamond" w:cs="Courier New"/>
          <w:noProof/>
        </w:rPr>
      </w:pPr>
      <w:r w:rsidRPr="000739DA">
        <w:rPr>
          <w:rFonts w:ascii="Garamond" w:hAnsi="Garamond" w:cs="Courier New"/>
          <w:noProof/>
        </w:rPr>
        <w:t xml:space="preserve">Bon ! Enfin, laissons les éléphants ! Il est tout à fait clair </w:t>
      </w:r>
      <w:r w:rsidR="00FC4400">
        <w:rPr>
          <w:rFonts w:ascii="Garamond" w:hAnsi="Garamond" w:cs="Courier New"/>
          <w:noProof/>
        </w:rPr>
        <w:t>qu</w:t>
      </w:r>
      <w:r w:rsidR="00720B03">
        <w:rPr>
          <w:rFonts w:ascii="Garamond" w:hAnsi="Garamond" w:cs="Courier New"/>
          <w:noProof/>
        </w:rPr>
        <w:t>’</w:t>
      </w:r>
      <w:r w:rsidRPr="000739DA">
        <w:rPr>
          <w:rFonts w:ascii="Garamond" w:hAnsi="Garamond" w:cs="Courier New"/>
          <w:noProof/>
        </w:rPr>
        <w:t>il suffit que j</w:t>
      </w:r>
      <w:r w:rsidR="00720B03">
        <w:rPr>
          <w:rFonts w:ascii="Garamond" w:hAnsi="Garamond" w:cs="Courier New"/>
          <w:noProof/>
        </w:rPr>
        <w:t>’</w:t>
      </w:r>
      <w:r w:rsidRPr="000739DA">
        <w:rPr>
          <w:rFonts w:ascii="Garamond" w:hAnsi="Garamond" w:cs="Courier New"/>
          <w:noProof/>
        </w:rPr>
        <w:t>en parle, il n</w:t>
      </w:r>
      <w:r w:rsidR="00720B03">
        <w:rPr>
          <w:rFonts w:ascii="Garamond" w:hAnsi="Garamond" w:cs="Courier New"/>
          <w:noProof/>
        </w:rPr>
        <w:t>’</w:t>
      </w:r>
      <w:r w:rsidRPr="000739DA">
        <w:rPr>
          <w:rFonts w:ascii="Garamond" w:hAnsi="Garamond" w:cs="Courier New"/>
          <w:noProof/>
        </w:rPr>
        <w:t>y a pas besoin qu</w:t>
      </w:r>
      <w:r w:rsidR="00720B03">
        <w:rPr>
          <w:rFonts w:ascii="Garamond" w:hAnsi="Garamond" w:cs="Courier New"/>
          <w:noProof/>
        </w:rPr>
        <w:t>’</w:t>
      </w:r>
      <w:r w:rsidRPr="000739DA">
        <w:rPr>
          <w:rFonts w:ascii="Garamond" w:hAnsi="Garamond" w:cs="Courier New"/>
          <w:noProof/>
        </w:rPr>
        <w:t xml:space="preserve">ils soient là, </w:t>
      </w:r>
    </w:p>
    <w:p w:rsidR="00E46372" w:rsidRPr="000739DA" w:rsidRDefault="00E46372" w:rsidP="007C5C3C">
      <w:pPr>
        <w:ind w:right="-284" w:hanging="567"/>
        <w:outlineLvl w:val="0"/>
        <w:rPr>
          <w:rFonts w:ascii="Garamond" w:hAnsi="Garamond" w:cs="Courier New"/>
          <w:noProof/>
        </w:rPr>
      </w:pPr>
      <w:r w:rsidRPr="000739DA">
        <w:rPr>
          <w:rFonts w:ascii="Garamond" w:hAnsi="Garamond" w:cs="Courier New"/>
          <w:noProof/>
        </w:rPr>
        <w:t xml:space="preserve">ils sont là grâce au mot </w:t>
      </w:r>
      <w:r w:rsidR="001A40F8" w:rsidRPr="000739DA">
        <w:rPr>
          <w:rFonts w:ascii="Garamond" w:hAnsi="Garamond" w:cs="Courier New"/>
          <w:noProof/>
        </w:rPr>
        <w:t xml:space="preserve">« </w:t>
      </w:r>
      <w:r w:rsidR="001A40F8" w:rsidRPr="000739DA">
        <w:rPr>
          <w:rFonts w:ascii="Garamond" w:hAnsi="Garamond"/>
          <w:i/>
          <w:noProof/>
        </w:rPr>
        <w:t>éléphant</w:t>
      </w:r>
      <w:r w:rsidR="001A40F8" w:rsidRPr="000739DA">
        <w:rPr>
          <w:rFonts w:ascii="Garamond" w:hAnsi="Garamond" w:cs="Courier New"/>
          <w:noProof/>
        </w:rPr>
        <w:t xml:space="preserve"> »</w:t>
      </w:r>
      <w:r w:rsidRPr="000739DA">
        <w:rPr>
          <w:rFonts w:ascii="Garamond" w:hAnsi="Garamond" w:cs="Courier New"/>
          <w:noProof/>
        </w:rPr>
        <w:t>, là dans une plus grande réalité que la réalité contingente de l</w:t>
      </w:r>
      <w:r w:rsidR="00720B03">
        <w:rPr>
          <w:rFonts w:ascii="Garamond" w:hAnsi="Garamond" w:cs="Courier New"/>
          <w:noProof/>
        </w:rPr>
        <w:t>’</w:t>
      </w:r>
      <w:r w:rsidRPr="000739DA">
        <w:rPr>
          <w:rFonts w:ascii="Garamond" w:hAnsi="Garamond" w:cs="Courier New"/>
          <w:noProof/>
        </w:rPr>
        <w:t>individu</w:t>
      </w:r>
      <w:r w:rsidR="001A40F8" w:rsidRPr="000739DA">
        <w:rPr>
          <w:rFonts w:ascii="Garamond" w:hAnsi="Garamond" w:cs="Courier New"/>
          <w:noProof/>
        </w:rPr>
        <w:t xml:space="preserve"> </w:t>
      </w:r>
      <w:r w:rsidRPr="000739DA">
        <w:rPr>
          <w:rFonts w:ascii="Garamond" w:hAnsi="Garamond" w:cs="Courier New"/>
          <w:noProof/>
        </w:rPr>
        <w:t xml:space="preserve">éléphant. Bon ! </w:t>
      </w:r>
    </w:p>
    <w:p w:rsidR="000A2AF3" w:rsidRPr="000739DA" w:rsidRDefault="000A2AF3" w:rsidP="000739DA">
      <w:pPr>
        <w:ind w:right="-284" w:hanging="567"/>
        <w:rPr>
          <w:rFonts w:ascii="Garamond" w:hAnsi="Garamond" w:cs="Courier New"/>
          <w:noProof/>
        </w:rPr>
      </w:pPr>
    </w:p>
    <w:p w:rsidR="000A2AF3" w:rsidRPr="000739DA" w:rsidRDefault="001A40F8" w:rsidP="000739DA">
      <w:pPr>
        <w:ind w:right="-284" w:hanging="567"/>
        <w:outlineLvl w:val="0"/>
        <w:rPr>
          <w:rFonts w:ascii="Garamond" w:hAnsi="Garamond" w:cs="Courier New"/>
          <w:noProof/>
        </w:rPr>
      </w:pPr>
      <w:r w:rsidRPr="000739DA">
        <w:rPr>
          <w:rFonts w:ascii="Garamond" w:hAnsi="Garamond" w:cs="Courier New"/>
          <w:noProof/>
        </w:rPr>
        <w:t xml:space="preserve">Jean </w:t>
      </w:r>
      <w:r w:rsidR="004A06A2" w:rsidRPr="000739DA">
        <w:rPr>
          <w:rFonts w:ascii="Garamond" w:hAnsi="Garamond" w:cs="Courier New"/>
          <w:noProof/>
        </w:rPr>
        <w:t>HYPPOLITE</w:t>
      </w:r>
      <w:r w:rsidR="00E46372" w:rsidRPr="000739DA">
        <w:rPr>
          <w:rFonts w:ascii="Garamond" w:hAnsi="Garamond" w:cs="Courier New"/>
          <w:noProof/>
        </w:rPr>
        <w:t xml:space="preserve"> </w:t>
      </w:r>
      <w:r w:rsidR="00FC4400">
        <w:rPr>
          <w:rFonts w:ascii="Garamond" w:hAnsi="Garamond" w:cs="Courier New"/>
          <w:noProof/>
        </w:rPr>
        <w:t>-</w:t>
      </w:r>
      <w:r w:rsidR="004C4DAB" w:rsidRPr="000739DA">
        <w:rPr>
          <w:rFonts w:ascii="Garamond" w:hAnsi="Garamond" w:cs="Courier New"/>
          <w:noProof/>
        </w:rPr>
        <w:t xml:space="preserve"> J</w:t>
      </w:r>
      <w:r w:rsidR="00E46372" w:rsidRPr="000739DA">
        <w:rPr>
          <w:rFonts w:ascii="Garamond" w:hAnsi="Garamond" w:cs="Courier New"/>
          <w:noProof/>
        </w:rPr>
        <w:t>e disais</w:t>
      </w:r>
      <w:r w:rsidR="003D03F7" w:rsidRPr="000739DA">
        <w:rPr>
          <w:rFonts w:ascii="Garamond" w:hAnsi="Garamond" w:cs="Courier New"/>
          <w:noProof/>
        </w:rPr>
        <w:t xml:space="preserve"> </w:t>
      </w:r>
      <w:r w:rsidR="00E46372" w:rsidRPr="000739DA">
        <w:rPr>
          <w:rFonts w:ascii="Garamond" w:hAnsi="Garamond" w:cs="Courier New"/>
          <w:noProof/>
        </w:rPr>
        <w:t>: c</w:t>
      </w:r>
      <w:r w:rsidR="00720B03">
        <w:rPr>
          <w:rFonts w:ascii="Garamond" w:hAnsi="Garamond" w:cs="Courier New"/>
          <w:noProof/>
        </w:rPr>
        <w:t>’</w:t>
      </w:r>
      <w:r w:rsidR="00E46372" w:rsidRPr="000739DA">
        <w:rPr>
          <w:rFonts w:ascii="Garamond" w:hAnsi="Garamond" w:cs="Courier New"/>
          <w:noProof/>
        </w:rPr>
        <w:t xml:space="preserve">est de </w:t>
      </w:r>
      <w:r w:rsidR="00E46372" w:rsidRPr="00FC4400">
        <w:rPr>
          <w:rFonts w:ascii="Garamond" w:hAnsi="Garamond"/>
          <w:noProof/>
        </w:rPr>
        <w:t>la logique hégélienne</w:t>
      </w:r>
      <w:r w:rsidR="00E46372" w:rsidRPr="000739DA">
        <w:rPr>
          <w:rFonts w:ascii="Garamond" w:hAnsi="Garamond" w:cs="Courier New"/>
          <w:noProof/>
        </w:rPr>
        <w:t xml:space="preserve">. </w:t>
      </w:r>
    </w:p>
    <w:p w:rsidR="000A2AF3" w:rsidRPr="000739DA" w:rsidRDefault="000A2AF3" w:rsidP="000739DA">
      <w:pPr>
        <w:ind w:right="-284" w:hanging="567"/>
        <w:rPr>
          <w:rFonts w:ascii="Garamond" w:hAnsi="Garamond" w:cs="Courier New"/>
          <w:noProof/>
        </w:rPr>
      </w:pPr>
    </w:p>
    <w:p w:rsidR="000A2AF3"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FC4400">
        <w:rPr>
          <w:rFonts w:ascii="Garamond" w:hAnsi="Garamond" w:cs="Courier New"/>
          <w:noProof/>
        </w:rPr>
        <w:t>-</w:t>
      </w:r>
      <w:r w:rsidRPr="000739DA">
        <w:rPr>
          <w:rFonts w:ascii="Garamond" w:hAnsi="Garamond" w:cs="Courier New"/>
          <w:noProof/>
        </w:rPr>
        <w:t xml:space="preserve"> Est</w:t>
      </w:r>
      <w:r w:rsidR="00FC4400">
        <w:rPr>
          <w:rFonts w:ascii="Garamond" w:hAnsi="Garamond" w:cs="Courier New"/>
          <w:noProof/>
        </w:rPr>
        <w:t>-</w:t>
      </w:r>
      <w:r w:rsidRPr="000739DA">
        <w:rPr>
          <w:rFonts w:ascii="Garamond" w:hAnsi="Garamond" w:cs="Courier New"/>
          <w:noProof/>
        </w:rPr>
        <w:t xml:space="preserve">elle pour autant attaquable ? </w:t>
      </w:r>
    </w:p>
    <w:p w:rsidR="000A2AF3" w:rsidRPr="000739DA" w:rsidRDefault="000A2AF3" w:rsidP="000739DA">
      <w:pPr>
        <w:ind w:right="-284" w:hanging="567"/>
        <w:rPr>
          <w:rFonts w:ascii="Garamond" w:hAnsi="Garamond" w:cs="Courier New"/>
          <w:noProof/>
        </w:rPr>
      </w:pPr>
    </w:p>
    <w:p w:rsidR="000A2AF3" w:rsidRPr="000739DA" w:rsidRDefault="004A06A2" w:rsidP="007C5C3C">
      <w:pPr>
        <w:ind w:right="-284" w:hanging="567"/>
        <w:outlineLvl w:val="0"/>
        <w:rPr>
          <w:rFonts w:ascii="Garamond" w:hAnsi="Garamond" w:cs="Courier New"/>
          <w:noProof/>
        </w:rPr>
      </w:pPr>
      <w:r w:rsidRPr="000739DA">
        <w:rPr>
          <w:rFonts w:ascii="Garamond" w:hAnsi="Garamond" w:cs="Courier New"/>
          <w:noProof/>
        </w:rPr>
        <w:t>HYPPOLITE</w:t>
      </w:r>
      <w:r w:rsidR="00E46372" w:rsidRPr="000739DA">
        <w:rPr>
          <w:rFonts w:ascii="Garamond" w:hAnsi="Garamond" w:cs="Courier New"/>
          <w:noProof/>
        </w:rPr>
        <w:t xml:space="preserve"> </w:t>
      </w:r>
      <w:r w:rsidR="007C5C3C">
        <w:rPr>
          <w:rFonts w:ascii="Garamond" w:hAnsi="Garamond" w:cs="Courier New"/>
          <w:noProof/>
        </w:rPr>
        <w:t xml:space="preserve">- </w:t>
      </w:r>
      <w:r w:rsidR="00E46372" w:rsidRPr="000739DA">
        <w:rPr>
          <w:rFonts w:ascii="Garamond" w:hAnsi="Garamond" w:cs="Courier New"/>
          <w:noProof/>
        </w:rPr>
        <w:t>Non, elle n</w:t>
      </w:r>
      <w:r w:rsidR="00720B03">
        <w:rPr>
          <w:rFonts w:ascii="Garamond" w:hAnsi="Garamond" w:cs="Courier New"/>
          <w:noProof/>
        </w:rPr>
        <w:t>’</w:t>
      </w:r>
      <w:r w:rsidR="00E46372" w:rsidRPr="000739DA">
        <w:rPr>
          <w:rFonts w:ascii="Garamond" w:hAnsi="Garamond" w:cs="Courier New"/>
          <w:noProof/>
        </w:rPr>
        <w:t xml:space="preserve">est pas attaquable. </w:t>
      </w:r>
      <w:r w:rsidR="00551177" w:rsidRPr="000739DA">
        <w:rPr>
          <w:rFonts w:ascii="Garamond" w:hAnsi="Garamond" w:cs="Courier New"/>
          <w:noProof/>
        </w:rPr>
        <w:t>MANNONI</w:t>
      </w:r>
      <w:r w:rsidR="00E46372" w:rsidRPr="000739DA">
        <w:rPr>
          <w:rFonts w:ascii="Garamond" w:hAnsi="Garamond" w:cs="Courier New"/>
          <w:noProof/>
        </w:rPr>
        <w:t xml:space="preserve"> disait tout à l</w:t>
      </w:r>
      <w:r w:rsidR="00720B03">
        <w:rPr>
          <w:rFonts w:ascii="Garamond" w:hAnsi="Garamond" w:cs="Courier New"/>
          <w:noProof/>
        </w:rPr>
        <w:t>’</w:t>
      </w:r>
      <w:r w:rsidR="00E46372" w:rsidRPr="000739DA">
        <w:rPr>
          <w:rFonts w:ascii="Garamond" w:hAnsi="Garamond" w:cs="Courier New"/>
          <w:noProof/>
        </w:rPr>
        <w:t>heure</w:t>
      </w:r>
      <w:r w:rsidR="003D03F7" w:rsidRPr="000739DA">
        <w:rPr>
          <w:rFonts w:ascii="Garamond" w:hAnsi="Garamond" w:cs="Courier New"/>
          <w:noProof/>
        </w:rPr>
        <w:t> :</w:t>
      </w:r>
      <w:r w:rsidR="00E46372" w:rsidRPr="000739DA">
        <w:rPr>
          <w:rFonts w:ascii="Garamond" w:hAnsi="Garamond" w:cs="Courier New"/>
          <w:noProof/>
        </w:rPr>
        <w:t xml:space="preserve"> </w:t>
      </w:r>
      <w:r w:rsidR="003D03F7" w:rsidRPr="000739DA">
        <w:rPr>
          <w:rFonts w:ascii="Garamond" w:hAnsi="Garamond" w:cs="Courier New"/>
          <w:noProof/>
        </w:rPr>
        <w:t>« </w:t>
      </w:r>
      <w:r w:rsidR="00E46372" w:rsidRPr="000739DA">
        <w:rPr>
          <w:rFonts w:ascii="Garamond" w:hAnsi="Garamond"/>
          <w:i/>
          <w:noProof/>
        </w:rPr>
        <w:t>c</w:t>
      </w:r>
      <w:r w:rsidR="00720B03">
        <w:rPr>
          <w:rFonts w:ascii="Garamond" w:hAnsi="Garamond"/>
          <w:i/>
          <w:noProof/>
        </w:rPr>
        <w:t>’</w:t>
      </w:r>
      <w:r w:rsidR="00E46372" w:rsidRPr="000739DA">
        <w:rPr>
          <w:rFonts w:ascii="Garamond" w:hAnsi="Garamond"/>
          <w:i/>
          <w:noProof/>
        </w:rPr>
        <w:t>est de la politique</w:t>
      </w:r>
      <w:r w:rsidR="003D03F7" w:rsidRPr="000739DA">
        <w:rPr>
          <w:rFonts w:ascii="Garamond" w:hAnsi="Garamond" w:cs="Courier New"/>
          <w:noProof/>
        </w:rPr>
        <w:t> »</w:t>
      </w:r>
      <w:r w:rsidR="00E46372" w:rsidRPr="000739DA">
        <w:rPr>
          <w:rFonts w:ascii="Garamond" w:hAnsi="Garamond" w:cs="Courier New"/>
          <w:noProof/>
        </w:rPr>
        <w:t>.</w:t>
      </w:r>
    </w:p>
    <w:p w:rsidR="000A2AF3" w:rsidRPr="000739DA" w:rsidRDefault="000A2AF3" w:rsidP="000739DA">
      <w:pPr>
        <w:ind w:right="-284" w:hanging="567"/>
        <w:rPr>
          <w:rFonts w:ascii="Garamond" w:hAnsi="Garamond" w:cs="Courier New"/>
          <w:noProof/>
        </w:rPr>
      </w:pPr>
    </w:p>
    <w:p w:rsidR="004C4DAB" w:rsidRPr="000739DA" w:rsidRDefault="001A40F8" w:rsidP="000739DA">
      <w:pPr>
        <w:ind w:right="-284" w:hanging="567"/>
        <w:outlineLvl w:val="0"/>
        <w:rPr>
          <w:rFonts w:ascii="Garamond" w:hAnsi="Garamond" w:cs="Courier New"/>
          <w:noProof/>
        </w:rPr>
      </w:pPr>
      <w:r w:rsidRPr="000739DA">
        <w:rPr>
          <w:rFonts w:ascii="Garamond" w:hAnsi="Garamond" w:cs="Courier New"/>
          <w:noProof/>
        </w:rPr>
        <w:t xml:space="preserve">Octave </w:t>
      </w:r>
      <w:r w:rsidR="00551177" w:rsidRPr="000739DA">
        <w:rPr>
          <w:rFonts w:ascii="Garamond" w:hAnsi="Garamond" w:cs="Courier New"/>
          <w:noProof/>
        </w:rPr>
        <w:t>MANNONI</w:t>
      </w:r>
      <w:r w:rsidR="00E46372" w:rsidRPr="000739DA">
        <w:rPr>
          <w:rFonts w:ascii="Garamond" w:hAnsi="Garamond" w:cs="Courier New"/>
          <w:noProof/>
        </w:rPr>
        <w:t xml:space="preserve"> </w:t>
      </w:r>
    </w:p>
    <w:p w:rsidR="004C4DAB" w:rsidRPr="000739DA" w:rsidRDefault="004C4DAB" w:rsidP="000739DA">
      <w:pPr>
        <w:ind w:right="-284" w:hanging="567"/>
        <w:rPr>
          <w:rFonts w:ascii="Garamond" w:hAnsi="Garamond" w:cs="Courier New"/>
          <w:noProof/>
        </w:rPr>
      </w:pPr>
    </w:p>
    <w:p w:rsidR="007C5C3C"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le côté par où la politique humaine s</w:t>
      </w:r>
      <w:r w:rsidR="00720B03">
        <w:rPr>
          <w:rFonts w:ascii="Garamond" w:hAnsi="Garamond" w:cs="Courier New"/>
          <w:noProof/>
        </w:rPr>
        <w:t>’</w:t>
      </w:r>
      <w:r w:rsidRPr="000739DA">
        <w:rPr>
          <w:rFonts w:ascii="Garamond" w:hAnsi="Garamond" w:cs="Courier New"/>
          <w:noProof/>
        </w:rPr>
        <w:t>insère, au sens large, parce que si les hommes n</w:t>
      </w:r>
      <w:r w:rsidR="00720B03">
        <w:rPr>
          <w:rFonts w:ascii="Garamond" w:hAnsi="Garamond" w:cs="Courier New"/>
          <w:noProof/>
        </w:rPr>
        <w:t>’</w:t>
      </w:r>
      <w:r w:rsidRPr="000739DA">
        <w:rPr>
          <w:rFonts w:ascii="Garamond" w:hAnsi="Garamond" w:cs="Courier New"/>
          <w:noProof/>
        </w:rPr>
        <w:t xml:space="preserve">agissent pas comme les animaux, </w:t>
      </w:r>
    </w:p>
    <w:p w:rsidR="004C4DAB"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parce que jus</w:t>
      </w:r>
      <w:r w:rsidRPr="000739DA">
        <w:rPr>
          <w:rFonts w:ascii="Garamond" w:hAnsi="Garamond" w:cs="Courier New"/>
          <w:noProof/>
        </w:rPr>
        <w:softHyphen/>
        <w:t>tement ils échangent par le langage leurs connaissances. Et par conséquent, c</w:t>
      </w:r>
      <w:r w:rsidR="00720B03">
        <w:rPr>
          <w:rFonts w:ascii="Garamond" w:hAnsi="Garamond" w:cs="Courier New"/>
          <w:noProof/>
        </w:rPr>
        <w:t>’</w:t>
      </w:r>
      <w:r w:rsidRPr="000739DA">
        <w:rPr>
          <w:rFonts w:ascii="Garamond" w:hAnsi="Garamond" w:cs="Courier New"/>
          <w:noProof/>
        </w:rPr>
        <w:t xml:space="preserve">est de la politique. </w:t>
      </w:r>
    </w:p>
    <w:p w:rsidR="000A2AF3" w:rsidRPr="000739DA" w:rsidRDefault="00E46372" w:rsidP="000739DA">
      <w:pPr>
        <w:ind w:right="-284" w:hanging="567"/>
        <w:rPr>
          <w:rFonts w:ascii="Garamond" w:hAnsi="Garamond" w:cs="Courier New"/>
          <w:noProof/>
        </w:rPr>
      </w:pPr>
      <w:r w:rsidRPr="000739DA">
        <w:rPr>
          <w:rFonts w:ascii="Garamond" w:hAnsi="Garamond" w:cs="Courier New"/>
          <w:noProof/>
        </w:rPr>
        <w:t>La politique vis</w:t>
      </w:r>
      <w:r w:rsidR="007C5C3C">
        <w:rPr>
          <w:rFonts w:ascii="Garamond" w:hAnsi="Garamond" w:cs="Courier New"/>
          <w:noProof/>
        </w:rPr>
        <w:t>-</w:t>
      </w:r>
      <w:r w:rsidRPr="000739DA">
        <w:rPr>
          <w:rFonts w:ascii="Garamond" w:hAnsi="Garamond" w:cs="Courier New"/>
          <w:noProof/>
        </w:rPr>
        <w:t>à</w:t>
      </w:r>
      <w:r w:rsidR="007C5C3C">
        <w:rPr>
          <w:rFonts w:ascii="Garamond" w:hAnsi="Garamond" w:cs="Courier New"/>
          <w:noProof/>
        </w:rPr>
        <w:t>-</w:t>
      </w:r>
      <w:r w:rsidRPr="000739DA">
        <w:rPr>
          <w:rFonts w:ascii="Garamond" w:hAnsi="Garamond" w:cs="Courier New"/>
          <w:noProof/>
        </w:rPr>
        <w:t xml:space="preserve">vis des éléphants est possible grâce au mot. </w:t>
      </w:r>
    </w:p>
    <w:p w:rsidR="000A2AF3" w:rsidRPr="000739DA" w:rsidRDefault="000A2AF3" w:rsidP="000739DA">
      <w:pPr>
        <w:ind w:right="-284" w:hanging="567"/>
        <w:rPr>
          <w:rFonts w:ascii="Garamond" w:hAnsi="Garamond" w:cs="Courier New"/>
          <w:noProof/>
        </w:rPr>
      </w:pPr>
    </w:p>
    <w:p w:rsidR="000A2AF3" w:rsidRPr="000739DA" w:rsidRDefault="004A06A2" w:rsidP="007C5C3C">
      <w:pPr>
        <w:ind w:right="-284" w:hanging="567"/>
        <w:outlineLvl w:val="0"/>
        <w:rPr>
          <w:rFonts w:ascii="Garamond" w:hAnsi="Garamond" w:cs="Courier New"/>
          <w:noProof/>
        </w:rPr>
      </w:pPr>
      <w:r w:rsidRPr="000739DA">
        <w:rPr>
          <w:rFonts w:ascii="Garamond" w:hAnsi="Garamond" w:cs="Courier New"/>
          <w:noProof/>
        </w:rPr>
        <w:t>HYPPOLITE</w:t>
      </w:r>
      <w:r w:rsidR="00E46372" w:rsidRPr="000739DA">
        <w:rPr>
          <w:rFonts w:ascii="Garamond" w:hAnsi="Garamond" w:cs="Courier New"/>
          <w:noProof/>
        </w:rPr>
        <w:t xml:space="preserve"> </w:t>
      </w:r>
      <w:r w:rsidR="007C5C3C">
        <w:rPr>
          <w:rFonts w:ascii="Garamond" w:hAnsi="Garamond" w:cs="Courier New"/>
          <w:noProof/>
        </w:rPr>
        <w:t xml:space="preserve">- </w:t>
      </w:r>
      <w:r w:rsidR="00E46372" w:rsidRPr="000739DA">
        <w:rPr>
          <w:rFonts w:ascii="Garamond" w:hAnsi="Garamond" w:cs="Courier New"/>
          <w:noProof/>
        </w:rPr>
        <w:t>Mais pas seulement. C</w:t>
      </w:r>
      <w:r w:rsidR="00720B03">
        <w:rPr>
          <w:rFonts w:ascii="Garamond" w:hAnsi="Garamond" w:cs="Courier New"/>
          <w:noProof/>
        </w:rPr>
        <w:t>’</w:t>
      </w:r>
      <w:r w:rsidR="00E46372" w:rsidRPr="000739DA">
        <w:rPr>
          <w:rFonts w:ascii="Garamond" w:hAnsi="Garamond" w:cs="Courier New"/>
          <w:noProof/>
        </w:rPr>
        <w:t>est l</w:t>
      </w:r>
      <w:r w:rsidR="00720B03">
        <w:rPr>
          <w:rFonts w:ascii="Garamond" w:hAnsi="Garamond" w:cs="Courier New"/>
          <w:noProof/>
        </w:rPr>
        <w:t>’</w:t>
      </w:r>
      <w:r w:rsidR="00E46372" w:rsidRPr="000739DA">
        <w:rPr>
          <w:rFonts w:ascii="Garamond" w:hAnsi="Garamond" w:cs="Courier New"/>
          <w:noProof/>
        </w:rPr>
        <w:t>éléphant lui</w:t>
      </w:r>
      <w:r w:rsidR="00FC4400">
        <w:rPr>
          <w:rFonts w:ascii="Garamond" w:hAnsi="Garamond" w:cs="Courier New"/>
          <w:noProof/>
        </w:rPr>
        <w:t>-</w:t>
      </w:r>
      <w:r w:rsidR="00E46372" w:rsidRPr="000739DA">
        <w:rPr>
          <w:rFonts w:ascii="Garamond" w:hAnsi="Garamond" w:cs="Courier New"/>
          <w:noProof/>
        </w:rPr>
        <w:t>même qui est atteint, c</w:t>
      </w:r>
      <w:r w:rsidR="00720B03">
        <w:rPr>
          <w:rFonts w:ascii="Garamond" w:hAnsi="Garamond" w:cs="Courier New"/>
          <w:noProof/>
        </w:rPr>
        <w:t>’</w:t>
      </w:r>
      <w:r w:rsidR="00E46372" w:rsidRPr="000739DA">
        <w:rPr>
          <w:rFonts w:ascii="Garamond" w:hAnsi="Garamond" w:cs="Courier New"/>
          <w:noProof/>
        </w:rPr>
        <w:t>est la logique hégélienne.</w:t>
      </w:r>
    </w:p>
    <w:p w:rsidR="000A2AF3" w:rsidRPr="000739DA" w:rsidRDefault="000A2AF3" w:rsidP="000739DA">
      <w:pPr>
        <w:ind w:right="-284" w:hanging="567"/>
        <w:rPr>
          <w:rFonts w:ascii="Garamond" w:hAnsi="Garamond" w:cs="Courier New"/>
          <w:noProof/>
        </w:rPr>
      </w:pPr>
    </w:p>
    <w:p w:rsidR="004C4DAB"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4C4DAB" w:rsidRPr="000739DA" w:rsidRDefault="004C4DAB" w:rsidP="000739DA">
      <w:pPr>
        <w:ind w:right="-284" w:hanging="567"/>
        <w:rPr>
          <w:rFonts w:ascii="Garamond" w:hAnsi="Garamond" w:cs="Courier New"/>
          <w:noProof/>
        </w:rPr>
      </w:pPr>
    </w:p>
    <w:p w:rsidR="00FC4400"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pré</w:t>
      </w:r>
      <w:r w:rsidR="007C5C3C">
        <w:rPr>
          <w:rFonts w:ascii="Garamond" w:hAnsi="Garamond" w:cs="Courier New"/>
          <w:noProof/>
        </w:rPr>
        <w:t>-</w:t>
      </w:r>
      <w:r w:rsidRPr="000739DA">
        <w:rPr>
          <w:rFonts w:ascii="Garamond" w:hAnsi="Garamond" w:cs="Courier New"/>
          <w:noProof/>
        </w:rPr>
        <w:t>politique. C</w:t>
      </w:r>
      <w:r w:rsidR="00720B03">
        <w:rPr>
          <w:rFonts w:ascii="Garamond" w:hAnsi="Garamond" w:cs="Courier New"/>
          <w:noProof/>
        </w:rPr>
        <w:t>’</w:t>
      </w:r>
      <w:r w:rsidRPr="000739DA">
        <w:rPr>
          <w:rFonts w:ascii="Garamond" w:hAnsi="Garamond" w:cs="Courier New"/>
          <w:noProof/>
        </w:rPr>
        <w:t>est simplement la façon de vous faire tou</w:t>
      </w:r>
      <w:r w:rsidRPr="000739DA">
        <w:rPr>
          <w:rFonts w:ascii="Garamond" w:hAnsi="Garamond" w:cs="Courier New"/>
          <w:noProof/>
        </w:rPr>
        <w:softHyphen/>
        <w:t xml:space="preserve">cher du doigt </w:t>
      </w:r>
      <w:r w:rsidRPr="00FC4400">
        <w:rPr>
          <w:rFonts w:ascii="Garamond" w:hAnsi="Garamond" w:cs="Courier New"/>
          <w:i/>
          <w:noProof/>
        </w:rPr>
        <w:t>l</w:t>
      </w:r>
      <w:r w:rsidR="00720B03">
        <w:rPr>
          <w:rFonts w:ascii="Garamond" w:hAnsi="Garamond" w:cs="Courier New"/>
          <w:i/>
          <w:noProof/>
        </w:rPr>
        <w:t>’</w:t>
      </w:r>
      <w:r w:rsidRPr="00FC4400">
        <w:rPr>
          <w:rFonts w:ascii="Garamond" w:hAnsi="Garamond" w:cs="Courier New"/>
          <w:i/>
          <w:noProof/>
        </w:rPr>
        <w:t>importance du nom</w:t>
      </w:r>
      <w:r w:rsidRPr="000739DA">
        <w:rPr>
          <w:rFonts w:ascii="Garamond" w:hAnsi="Garamond" w:cs="Courier New"/>
          <w:noProof/>
        </w:rPr>
        <w:t>.</w:t>
      </w:r>
      <w:r w:rsidR="00FC4400">
        <w:rPr>
          <w:rFonts w:ascii="Garamond" w:hAnsi="Garamond" w:cs="Courier New"/>
          <w:noProof/>
        </w:rPr>
        <w:t xml:space="preserve"> </w:t>
      </w:r>
      <w:r w:rsidRPr="000739DA">
        <w:rPr>
          <w:rFonts w:ascii="Garamond" w:hAnsi="Garamond" w:cs="Courier New"/>
          <w:noProof/>
        </w:rPr>
        <w:t xml:space="preserve">Bien entendu nous nous plaçons là </w:t>
      </w:r>
    </w:p>
    <w:p w:rsidR="00FC4400" w:rsidRDefault="00E46372" w:rsidP="000739DA">
      <w:pPr>
        <w:ind w:right="-284" w:hanging="567"/>
        <w:rPr>
          <w:rFonts w:ascii="Garamond" w:hAnsi="Garamond" w:cs="Courier New"/>
          <w:noProof/>
        </w:rPr>
      </w:pPr>
      <w:r w:rsidRPr="000739DA">
        <w:rPr>
          <w:rFonts w:ascii="Garamond" w:hAnsi="Garamond" w:cs="Courier New"/>
          <w:noProof/>
        </w:rPr>
        <w:t xml:space="preserve">simplement sur le plan de </w:t>
      </w:r>
      <w:r w:rsidRPr="000739DA">
        <w:rPr>
          <w:rFonts w:ascii="Garamond" w:hAnsi="Garamond"/>
          <w:i/>
          <w:noProof/>
        </w:rPr>
        <w:t>la nomination</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 xml:space="preserve">y a même pas encore de </w:t>
      </w:r>
      <w:r w:rsidRPr="000739DA">
        <w:rPr>
          <w:rFonts w:ascii="Garamond" w:hAnsi="Garamond"/>
          <w:i/>
          <w:noProof/>
        </w:rPr>
        <w:t>syntaxe</w:t>
      </w:r>
      <w:r w:rsidRPr="000739DA">
        <w:rPr>
          <w:rFonts w:ascii="Garamond" w:hAnsi="Garamond" w:cs="Courier New"/>
          <w:noProof/>
        </w:rPr>
        <w:t xml:space="preserve">. Mais enfin, </w:t>
      </w:r>
      <w:r w:rsidRPr="00FC4400">
        <w:rPr>
          <w:rFonts w:ascii="Garamond" w:hAnsi="Garamond" w:cs="Courier New"/>
          <w:i/>
          <w:noProof/>
        </w:rPr>
        <w:t>cette syntaxe</w:t>
      </w:r>
      <w:r w:rsidRPr="000739DA">
        <w:rPr>
          <w:rFonts w:ascii="Garamond" w:hAnsi="Garamond" w:cs="Courier New"/>
          <w:noProof/>
        </w:rPr>
        <w:t>, il est tout à fait clair qu</w:t>
      </w:r>
      <w:r w:rsidR="00720B03">
        <w:rPr>
          <w:rFonts w:ascii="Garamond" w:hAnsi="Garamond" w:cs="Courier New"/>
          <w:noProof/>
        </w:rPr>
        <w:t>’</w:t>
      </w:r>
      <w:r w:rsidRPr="000739DA">
        <w:rPr>
          <w:rFonts w:ascii="Garamond" w:hAnsi="Garamond" w:cs="Courier New"/>
          <w:noProof/>
        </w:rPr>
        <w:t xml:space="preserve">elle naît </w:t>
      </w:r>
    </w:p>
    <w:p w:rsidR="001A40F8" w:rsidRPr="000739DA" w:rsidRDefault="00E46372" w:rsidP="000739DA">
      <w:pPr>
        <w:ind w:right="-284" w:hanging="567"/>
        <w:rPr>
          <w:rFonts w:ascii="Garamond" w:hAnsi="Garamond" w:cs="Courier New"/>
          <w:noProof/>
        </w:rPr>
      </w:pPr>
      <w:r w:rsidRPr="000739DA">
        <w:rPr>
          <w:rFonts w:ascii="Garamond" w:hAnsi="Garamond" w:cs="Courier New"/>
          <w:noProof/>
        </w:rPr>
        <w:t>en même temps</w:t>
      </w:r>
      <w:r w:rsidR="001A40F8" w:rsidRPr="000739DA">
        <w:rPr>
          <w:rFonts w:ascii="Garamond" w:hAnsi="Garamond" w:cs="Courier New"/>
          <w:noProof/>
        </w:rPr>
        <w:t>,</w:t>
      </w:r>
      <w:r w:rsidRPr="000739DA">
        <w:rPr>
          <w:rFonts w:ascii="Garamond" w:hAnsi="Garamond" w:cs="Courier New"/>
          <w:noProof/>
        </w:rPr>
        <w:t xml:space="preserve"> </w:t>
      </w:r>
      <w:r w:rsidR="001A40F8" w:rsidRPr="000739DA">
        <w:rPr>
          <w:rFonts w:ascii="Garamond" w:hAnsi="Garamond" w:cs="Courier New"/>
          <w:noProof/>
        </w:rPr>
        <w:t>e</w:t>
      </w:r>
      <w:r w:rsidRPr="000739DA">
        <w:rPr>
          <w:rFonts w:ascii="Garamond" w:hAnsi="Garamond" w:cs="Courier New"/>
          <w:noProof/>
        </w:rPr>
        <w:t>t que particulièrement l</w:t>
      </w:r>
      <w:r w:rsidR="00720B03">
        <w:rPr>
          <w:rFonts w:ascii="Garamond" w:hAnsi="Garamond" w:cs="Courier New"/>
          <w:noProof/>
        </w:rPr>
        <w:t>’</w:t>
      </w:r>
      <w:r w:rsidRPr="000739DA">
        <w:rPr>
          <w:rFonts w:ascii="Garamond" w:hAnsi="Garamond" w:cs="Courier New"/>
          <w:noProof/>
        </w:rPr>
        <w:t>enfant</w:t>
      </w:r>
      <w:r w:rsidR="00FC4400">
        <w:rPr>
          <w:rFonts w:ascii="Garamond" w:hAnsi="Garamond" w:cs="Courier New"/>
          <w:noProof/>
        </w:rPr>
        <w:t xml:space="preserve"> - </w:t>
      </w:r>
      <w:r w:rsidRPr="000739DA">
        <w:rPr>
          <w:rFonts w:ascii="Garamond" w:hAnsi="Garamond" w:cs="Courier New"/>
          <w:noProof/>
        </w:rPr>
        <w:t>je vous l</w:t>
      </w:r>
      <w:r w:rsidR="00720B03">
        <w:rPr>
          <w:rFonts w:ascii="Garamond" w:hAnsi="Garamond" w:cs="Courier New"/>
          <w:noProof/>
        </w:rPr>
        <w:t>’</w:t>
      </w:r>
      <w:r w:rsidRPr="000739DA">
        <w:rPr>
          <w:rFonts w:ascii="Garamond" w:hAnsi="Garamond" w:cs="Courier New"/>
          <w:noProof/>
        </w:rPr>
        <w:t>ai déjà signalé</w:t>
      </w:r>
      <w:r w:rsidR="00FC4400">
        <w:rPr>
          <w:rFonts w:ascii="Garamond" w:hAnsi="Garamond" w:cs="Courier New"/>
          <w:noProof/>
        </w:rPr>
        <w:t xml:space="preserve"> - </w:t>
      </w:r>
      <w:r w:rsidRPr="000739DA">
        <w:rPr>
          <w:rFonts w:ascii="Garamond" w:hAnsi="Garamond" w:cs="Courier New"/>
          <w:noProof/>
        </w:rPr>
        <w:t>articule des éléments d</w:t>
      </w:r>
      <w:r w:rsidR="00720B03">
        <w:rPr>
          <w:rFonts w:ascii="Garamond" w:hAnsi="Garamond" w:cs="Courier New"/>
          <w:noProof/>
        </w:rPr>
        <w:t>’</w:t>
      </w:r>
      <w:r w:rsidRPr="000739DA">
        <w:rPr>
          <w:rFonts w:ascii="Garamond" w:hAnsi="Garamond" w:cs="Courier New"/>
          <w:noProof/>
        </w:rPr>
        <w:t xml:space="preserve">axiomes avant des phonèmes. </w:t>
      </w:r>
    </w:p>
    <w:p w:rsidR="001A40F8" w:rsidRPr="000739DA" w:rsidRDefault="001A40F8" w:rsidP="000739DA">
      <w:pPr>
        <w:ind w:right="-284" w:hanging="567"/>
        <w:rPr>
          <w:rFonts w:ascii="Garamond" w:hAnsi="Garamond" w:cs="Courier New"/>
          <w:noProof/>
        </w:rPr>
      </w:pPr>
    </w:p>
    <w:p w:rsidR="00FC4400" w:rsidRDefault="00E46372" w:rsidP="000739DA">
      <w:pPr>
        <w:ind w:right="-284" w:hanging="567"/>
        <w:rPr>
          <w:rFonts w:ascii="Garamond" w:hAnsi="Garamond" w:cs="Courier New"/>
          <w:noProof/>
        </w:rPr>
      </w:pPr>
      <w:r w:rsidRPr="000739DA">
        <w:rPr>
          <w:rFonts w:ascii="Garamond" w:hAnsi="Garamond" w:cs="Courier New"/>
          <w:noProof/>
        </w:rPr>
        <w:t>Le « si des fois</w:t>
      </w:r>
      <w:r w:rsidR="00FC4400">
        <w:rPr>
          <w:rFonts w:ascii="Garamond" w:hAnsi="Garamond" w:cs="Courier New"/>
          <w:noProof/>
        </w:rPr>
        <w:t>...</w:t>
      </w:r>
      <w:r w:rsidRPr="000739DA">
        <w:rPr>
          <w:rFonts w:ascii="Garamond" w:hAnsi="Garamond" w:cs="Courier New"/>
          <w:noProof/>
        </w:rPr>
        <w:t xml:space="preserve"> » apparaît quelquefois tout seul. C</w:t>
      </w:r>
      <w:r w:rsidR="00720B03">
        <w:rPr>
          <w:rFonts w:ascii="Garamond" w:hAnsi="Garamond" w:cs="Courier New"/>
          <w:noProof/>
        </w:rPr>
        <w:t>’</w:t>
      </w:r>
      <w:r w:rsidRPr="000739DA">
        <w:rPr>
          <w:rFonts w:ascii="Garamond" w:hAnsi="Garamond" w:cs="Courier New"/>
          <w:noProof/>
        </w:rPr>
        <w:t xml:space="preserve">est quelque chose qui ne nous permet pas de trancher sur une </w:t>
      </w:r>
      <w:r w:rsidRPr="00FC4400">
        <w:rPr>
          <w:rFonts w:ascii="Garamond" w:hAnsi="Garamond" w:cs="Courier New"/>
          <w:i/>
          <w:noProof/>
        </w:rPr>
        <w:t>antériorité logique</w:t>
      </w:r>
      <w:r w:rsidRPr="000739DA">
        <w:rPr>
          <w:rFonts w:ascii="Garamond" w:hAnsi="Garamond" w:cs="Courier New"/>
          <w:noProof/>
        </w:rPr>
        <w:t xml:space="preserve">, </w:t>
      </w:r>
    </w:p>
    <w:p w:rsidR="00FC4400" w:rsidRDefault="00E46372" w:rsidP="000739DA">
      <w:pPr>
        <w:ind w:right="-284" w:hanging="567"/>
        <w:rPr>
          <w:rFonts w:ascii="Garamond" w:hAnsi="Garamond" w:cs="Courier New"/>
          <w:noProof/>
        </w:rPr>
      </w:pPr>
      <w:r w:rsidRPr="000739DA">
        <w:rPr>
          <w:rFonts w:ascii="Garamond" w:hAnsi="Garamond" w:cs="Courier New"/>
          <w:noProof/>
        </w:rPr>
        <w:t>à proprement parler il ne s</w:t>
      </w:r>
      <w:r w:rsidR="00720B03">
        <w:rPr>
          <w:rFonts w:ascii="Garamond" w:hAnsi="Garamond" w:cs="Courier New"/>
          <w:noProof/>
        </w:rPr>
        <w:t>’</w:t>
      </w:r>
      <w:r w:rsidRPr="000739DA">
        <w:rPr>
          <w:rFonts w:ascii="Garamond" w:hAnsi="Garamond" w:cs="Courier New"/>
          <w:noProof/>
        </w:rPr>
        <w:t>agit que d</w:t>
      </w:r>
      <w:r w:rsidR="00720B03">
        <w:rPr>
          <w:rFonts w:ascii="Garamond" w:hAnsi="Garamond" w:cs="Courier New"/>
          <w:noProof/>
        </w:rPr>
        <w:t>’</w:t>
      </w:r>
      <w:r w:rsidRPr="000739DA">
        <w:rPr>
          <w:rFonts w:ascii="Garamond" w:hAnsi="Garamond" w:cs="Courier New"/>
          <w:noProof/>
        </w:rPr>
        <w:t>une émergence phénoménale.</w:t>
      </w:r>
      <w:r w:rsidR="00FC4400">
        <w:rPr>
          <w:rFonts w:ascii="Garamond" w:hAnsi="Garamond" w:cs="Courier New"/>
          <w:noProof/>
        </w:rPr>
        <w:t xml:space="preserve"> </w:t>
      </w:r>
      <w:r w:rsidRPr="000739DA">
        <w:rPr>
          <w:rFonts w:ascii="Garamond" w:hAnsi="Garamond" w:cs="Courier New"/>
          <w:noProof/>
        </w:rPr>
        <w:t>Mais quoi qu</w:t>
      </w:r>
      <w:r w:rsidR="00720B03">
        <w:rPr>
          <w:rFonts w:ascii="Garamond" w:hAnsi="Garamond" w:cs="Courier New"/>
          <w:noProof/>
        </w:rPr>
        <w:t>’</w:t>
      </w:r>
      <w:r w:rsidRPr="000739DA">
        <w:rPr>
          <w:rFonts w:ascii="Garamond" w:hAnsi="Garamond" w:cs="Courier New"/>
          <w:noProof/>
        </w:rPr>
        <w:t>il en soit, il est bien certain que c</w:t>
      </w:r>
      <w:r w:rsidR="00720B03">
        <w:rPr>
          <w:rFonts w:ascii="Garamond" w:hAnsi="Garamond" w:cs="Courier New"/>
          <w:noProof/>
        </w:rPr>
        <w:t>’</w:t>
      </w:r>
      <w:r w:rsidRPr="000739DA">
        <w:rPr>
          <w:rFonts w:ascii="Garamond" w:hAnsi="Garamond" w:cs="Courier New"/>
          <w:noProof/>
        </w:rPr>
        <w:t xml:space="preserve">est déjà </w:t>
      </w:r>
    </w:p>
    <w:p w:rsidR="00FC4400" w:rsidRDefault="00E46372" w:rsidP="000739DA">
      <w:pPr>
        <w:ind w:right="-284" w:hanging="567"/>
        <w:rPr>
          <w:rFonts w:ascii="Garamond" w:hAnsi="Garamond" w:cs="Courier New"/>
          <w:noProof/>
        </w:rPr>
      </w:pPr>
      <w:r w:rsidRPr="000739DA">
        <w:rPr>
          <w:rFonts w:ascii="Garamond" w:hAnsi="Garamond" w:cs="Courier New"/>
          <w:noProof/>
        </w:rPr>
        <w:t xml:space="preserve">sur </w:t>
      </w:r>
      <w:r w:rsidRPr="000739DA">
        <w:rPr>
          <w:rFonts w:ascii="Garamond" w:hAnsi="Garamond"/>
          <w:i/>
          <w:noProof/>
          <w:color w:val="0000CC"/>
        </w:rPr>
        <w:t>le plan symbo</w:t>
      </w:r>
      <w:r w:rsidRPr="000739DA">
        <w:rPr>
          <w:rFonts w:ascii="Garamond" w:hAnsi="Garamond"/>
          <w:i/>
          <w:noProof/>
          <w:color w:val="0000CC"/>
        </w:rPr>
        <w:softHyphen/>
        <w:t>lique</w:t>
      </w:r>
      <w:r w:rsidRPr="000739DA">
        <w:rPr>
          <w:rFonts w:ascii="Garamond" w:hAnsi="Garamond" w:cs="Courier New"/>
          <w:noProof/>
        </w:rPr>
        <w:t xml:space="preserve"> que se place cette articulation essentielle par laquelle, dès l</w:t>
      </w:r>
      <w:r w:rsidR="00720B03">
        <w:rPr>
          <w:rFonts w:ascii="Garamond" w:hAnsi="Garamond" w:cs="Courier New"/>
          <w:noProof/>
        </w:rPr>
        <w:t>’</w:t>
      </w:r>
      <w:r w:rsidRPr="000739DA">
        <w:rPr>
          <w:rFonts w:ascii="Garamond" w:hAnsi="Garamond" w:cs="Courier New"/>
          <w:noProof/>
        </w:rPr>
        <w:t>origine, les désirs de l</w:t>
      </w:r>
      <w:r w:rsidR="00720B03">
        <w:rPr>
          <w:rFonts w:ascii="Garamond" w:hAnsi="Garamond" w:cs="Courier New"/>
          <w:noProof/>
        </w:rPr>
        <w:t>’</w:t>
      </w:r>
      <w:r w:rsidRPr="000739DA">
        <w:rPr>
          <w:rFonts w:ascii="Garamond" w:hAnsi="Garamond" w:cs="Courier New"/>
          <w:noProof/>
        </w:rPr>
        <w:t xml:space="preserve">enfant, </w:t>
      </w:r>
    </w:p>
    <w:p w:rsidR="001A40F8" w:rsidRPr="000739DA" w:rsidRDefault="00E46372" w:rsidP="000739DA">
      <w:pPr>
        <w:ind w:right="-284" w:hanging="567"/>
        <w:rPr>
          <w:rFonts w:ascii="Garamond" w:hAnsi="Garamond" w:cs="Courier New"/>
          <w:noProof/>
        </w:rPr>
      </w:pPr>
      <w:r w:rsidRPr="000739DA">
        <w:rPr>
          <w:rFonts w:ascii="Garamond" w:hAnsi="Garamond" w:cs="Courier New"/>
          <w:noProof/>
        </w:rPr>
        <w:t>à mesure qu</w:t>
      </w:r>
      <w:r w:rsidR="00720B03">
        <w:rPr>
          <w:rFonts w:ascii="Garamond" w:hAnsi="Garamond" w:cs="Courier New"/>
          <w:noProof/>
        </w:rPr>
        <w:t>’</w:t>
      </w:r>
      <w:r w:rsidRPr="000739DA">
        <w:rPr>
          <w:rFonts w:ascii="Garamond" w:hAnsi="Garamond" w:cs="Courier New"/>
          <w:noProof/>
        </w:rPr>
        <w:t>ils vont être réintégrés par ce jeu de bascule qui, bien entendu</w:t>
      </w:r>
      <w:r w:rsidR="001A40F8" w:rsidRPr="000739DA">
        <w:rPr>
          <w:rFonts w:ascii="Garamond" w:hAnsi="Garamond" w:cs="Courier New"/>
          <w:noProof/>
        </w:rPr>
        <w:t>, ne se produit pas qu</w:t>
      </w:r>
      <w:r w:rsidR="00720B03">
        <w:rPr>
          <w:rFonts w:ascii="Garamond" w:hAnsi="Garamond" w:cs="Courier New"/>
          <w:noProof/>
        </w:rPr>
        <w:t>’</w:t>
      </w:r>
      <w:r w:rsidR="001A40F8" w:rsidRPr="000739DA">
        <w:rPr>
          <w:rFonts w:ascii="Garamond" w:hAnsi="Garamond" w:cs="Courier New"/>
          <w:noProof/>
        </w:rPr>
        <w:t>une fois.</w:t>
      </w:r>
      <w:r w:rsidRPr="000739DA">
        <w:rPr>
          <w:rFonts w:ascii="Garamond" w:hAnsi="Garamond" w:cs="Courier New"/>
          <w:noProof/>
        </w:rPr>
        <w:t xml:space="preserve"> </w:t>
      </w:r>
    </w:p>
    <w:p w:rsidR="001A40F8" w:rsidRPr="000739DA" w:rsidRDefault="001A40F8" w:rsidP="000739DA">
      <w:pPr>
        <w:ind w:right="-284" w:hanging="567"/>
        <w:rPr>
          <w:rFonts w:ascii="Garamond" w:hAnsi="Garamond" w:cs="Courier New"/>
          <w:noProof/>
        </w:rPr>
      </w:pPr>
    </w:p>
    <w:p w:rsidR="00FC4400" w:rsidRDefault="001A40F8" w:rsidP="000739DA">
      <w:pPr>
        <w:ind w:right="-284" w:hanging="567"/>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 xml:space="preserve">e jeu en miroir qui fait que constamment à </w:t>
      </w:r>
      <w:r w:rsidR="00E46372" w:rsidRPr="000739DA">
        <w:rPr>
          <w:rFonts w:ascii="Garamond" w:hAnsi="Garamond"/>
          <w:i/>
          <w:noProof/>
          <w:color w:val="0000CC"/>
        </w:rPr>
        <w:t>la projection de l</w:t>
      </w:r>
      <w:r w:rsidR="00720B03">
        <w:rPr>
          <w:rFonts w:ascii="Garamond" w:hAnsi="Garamond"/>
          <w:i/>
          <w:noProof/>
          <w:color w:val="0000CC"/>
        </w:rPr>
        <w:t>’</w:t>
      </w:r>
      <w:r w:rsidR="00E46372" w:rsidRPr="000739DA">
        <w:rPr>
          <w:rFonts w:ascii="Garamond" w:hAnsi="Garamond"/>
          <w:i/>
          <w:noProof/>
          <w:color w:val="0000CC"/>
        </w:rPr>
        <w:t>image</w:t>
      </w:r>
      <w:r w:rsidR="00E46372" w:rsidRPr="000739DA">
        <w:rPr>
          <w:rFonts w:ascii="Garamond" w:hAnsi="Garamond" w:cs="Courier New"/>
          <w:noProof/>
        </w:rPr>
        <w:t xml:space="preserve">, succède </w:t>
      </w:r>
      <w:r w:rsidR="00E46372" w:rsidRPr="000739DA">
        <w:rPr>
          <w:rFonts w:ascii="Garamond" w:hAnsi="Garamond"/>
          <w:i/>
          <w:noProof/>
          <w:color w:val="0000CC"/>
        </w:rPr>
        <w:t>la projection du désir</w:t>
      </w:r>
      <w:r w:rsidR="00E46372" w:rsidRPr="000739DA">
        <w:rPr>
          <w:rFonts w:ascii="Garamond" w:hAnsi="Garamond" w:cs="Courier New"/>
          <w:noProof/>
        </w:rPr>
        <w:t xml:space="preserve">, avec une corrélative réintrojection </w:t>
      </w:r>
    </w:p>
    <w:p w:rsidR="00FC4400"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image, ou réintrojection du désir, c</w:t>
      </w:r>
      <w:r w:rsidR="00720B03">
        <w:rPr>
          <w:rFonts w:ascii="Garamond" w:hAnsi="Garamond" w:cs="Courier New"/>
          <w:noProof/>
        </w:rPr>
        <w:t>’</w:t>
      </w:r>
      <w:r w:rsidRPr="000739DA">
        <w:rPr>
          <w:rFonts w:ascii="Garamond" w:hAnsi="Garamond" w:cs="Courier New"/>
          <w:noProof/>
        </w:rPr>
        <w:t xml:space="preserve">est sur </w:t>
      </w:r>
      <w:r w:rsidR="001A40F8" w:rsidRPr="000739DA">
        <w:rPr>
          <w:rFonts w:ascii="Garamond" w:hAnsi="Garamond"/>
          <w:i/>
          <w:noProof/>
          <w:color w:val="0000CC"/>
        </w:rPr>
        <w:t>le plan symbo</w:t>
      </w:r>
      <w:r w:rsidR="001A40F8" w:rsidRPr="000739DA">
        <w:rPr>
          <w:rFonts w:ascii="Garamond" w:hAnsi="Garamond"/>
          <w:i/>
          <w:noProof/>
          <w:color w:val="0000CC"/>
        </w:rPr>
        <w:softHyphen/>
        <w:t>lique</w:t>
      </w:r>
      <w:r w:rsidRPr="000739DA">
        <w:rPr>
          <w:rFonts w:ascii="Garamond" w:hAnsi="Garamond" w:cs="Courier New"/>
          <w:noProof/>
        </w:rPr>
        <w:t xml:space="preserve"> que les désirs vont être r</w:t>
      </w:r>
      <w:r w:rsidR="001A40F8" w:rsidRPr="000739DA">
        <w:rPr>
          <w:rFonts w:ascii="Garamond" w:hAnsi="Garamond" w:cs="Courier New"/>
          <w:noProof/>
        </w:rPr>
        <w:t>é</w:t>
      </w:r>
      <w:r w:rsidR="00FC4400">
        <w:rPr>
          <w:rFonts w:ascii="Garamond" w:hAnsi="Garamond" w:cs="Courier New"/>
          <w:noProof/>
        </w:rPr>
        <w:t>-</w:t>
      </w:r>
      <w:r w:rsidRPr="000739DA">
        <w:rPr>
          <w:rFonts w:ascii="Garamond" w:hAnsi="Garamond" w:cs="Courier New"/>
          <w:noProof/>
        </w:rPr>
        <w:t xml:space="preserve">assumés par le sujet, après leur passage </w:t>
      </w:r>
    </w:p>
    <w:p w:rsidR="00FC4400" w:rsidRDefault="00E46372" w:rsidP="000739DA">
      <w:pPr>
        <w:ind w:right="-284" w:hanging="567"/>
        <w:rPr>
          <w:rFonts w:ascii="Garamond" w:hAnsi="Garamond" w:cs="Courier New"/>
          <w:noProof/>
        </w:rPr>
      </w:pPr>
      <w:r w:rsidRPr="000739DA">
        <w:rPr>
          <w:rFonts w:ascii="Garamond" w:hAnsi="Garamond" w:cs="Courier New"/>
          <w:noProof/>
        </w:rPr>
        <w:t xml:space="preserve">dans cet </w:t>
      </w:r>
      <w:r w:rsidRPr="000739DA">
        <w:rPr>
          <w:rFonts w:ascii="Garamond" w:hAnsi="Garamond"/>
          <w:i/>
          <w:noProof/>
          <w:color w:val="0000CC"/>
        </w:rPr>
        <w:t>autre</w:t>
      </w:r>
      <w:r w:rsidRPr="000739DA">
        <w:rPr>
          <w:rFonts w:ascii="Garamond" w:hAnsi="Garamond"/>
          <w:noProof/>
          <w:color w:val="0000CC"/>
        </w:rPr>
        <w:t xml:space="preserve"> </w:t>
      </w:r>
      <w:r w:rsidRPr="000739DA">
        <w:rPr>
          <w:rFonts w:ascii="Garamond" w:hAnsi="Garamond"/>
          <w:i/>
          <w:noProof/>
          <w:color w:val="0000CC"/>
        </w:rPr>
        <w:t>spéculaire</w:t>
      </w:r>
      <w:r w:rsidRPr="000739DA">
        <w:rPr>
          <w:rFonts w:ascii="Garamond" w:hAnsi="Garamond" w:cs="Courier New"/>
          <w:noProof/>
        </w:rPr>
        <w:t>, au niveau duquel ils sont approuvés ou réprouvés, acceptés ou refusés par l</w:t>
      </w:r>
      <w:r w:rsidR="00720B03">
        <w:rPr>
          <w:rFonts w:ascii="Garamond" w:hAnsi="Garamond" w:cs="Courier New"/>
          <w:noProof/>
        </w:rPr>
        <w:t>’</w:t>
      </w:r>
      <w:r w:rsidRPr="000739DA">
        <w:rPr>
          <w:rFonts w:ascii="Garamond" w:hAnsi="Garamond" w:cs="Courier New"/>
          <w:noProof/>
        </w:rPr>
        <w:t>autre, et où d</w:t>
      </w:r>
      <w:r w:rsidR="00720B03">
        <w:rPr>
          <w:rFonts w:ascii="Garamond" w:hAnsi="Garamond" w:cs="Courier New"/>
          <w:noProof/>
        </w:rPr>
        <w:t>’</w:t>
      </w:r>
      <w:r w:rsidRPr="000739DA">
        <w:rPr>
          <w:rFonts w:ascii="Garamond" w:hAnsi="Garamond" w:cs="Courier New"/>
          <w:noProof/>
        </w:rPr>
        <w:t xml:space="preserve">ores et déjà,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et dès l</w:t>
      </w:r>
      <w:r w:rsidR="00720B03">
        <w:rPr>
          <w:rFonts w:ascii="Garamond" w:hAnsi="Garamond" w:cs="Courier New"/>
          <w:noProof/>
        </w:rPr>
        <w:t>’</w:t>
      </w:r>
      <w:r w:rsidRPr="000739DA">
        <w:rPr>
          <w:rFonts w:ascii="Garamond" w:hAnsi="Garamond" w:cs="Courier New"/>
          <w:noProof/>
        </w:rPr>
        <w:t>origine, l</w:t>
      </w:r>
      <w:r w:rsidR="00720B03">
        <w:rPr>
          <w:rFonts w:ascii="Garamond" w:hAnsi="Garamond" w:cs="Courier New"/>
          <w:noProof/>
        </w:rPr>
        <w:t>’</w:t>
      </w:r>
      <w:r w:rsidRPr="000739DA">
        <w:rPr>
          <w:rFonts w:ascii="Garamond" w:hAnsi="Garamond" w:cs="Courier New"/>
          <w:noProof/>
        </w:rPr>
        <w:t>enfant fait l</w:t>
      </w:r>
      <w:r w:rsidR="00720B03">
        <w:rPr>
          <w:rFonts w:ascii="Garamond" w:hAnsi="Garamond" w:cs="Courier New"/>
          <w:noProof/>
        </w:rPr>
        <w:t>’</w:t>
      </w:r>
      <w:r w:rsidRPr="000739DA">
        <w:rPr>
          <w:rFonts w:ascii="Garamond" w:hAnsi="Garamond" w:cs="Courier New"/>
          <w:noProof/>
        </w:rPr>
        <w:t xml:space="preserve">apprentissage de ce qui est le fondement de cet </w:t>
      </w:r>
      <w:r w:rsidRPr="000739DA">
        <w:rPr>
          <w:rFonts w:ascii="Garamond" w:hAnsi="Garamond"/>
          <w:i/>
          <w:noProof/>
          <w:color w:val="0000CC"/>
        </w:rPr>
        <w:t>ordre symbolique</w:t>
      </w:r>
      <w:r w:rsidRPr="000739DA">
        <w:rPr>
          <w:rFonts w:ascii="Garamond" w:hAnsi="Garamond" w:cs="Courier New"/>
          <w:noProof/>
        </w:rPr>
        <w:t xml:space="preserve">, </w:t>
      </w:r>
      <w:r w:rsidR="007C5C3C" w:rsidRPr="000739DA">
        <w:rPr>
          <w:rFonts w:ascii="Garamond" w:hAnsi="Garamond" w:cs="Courier New"/>
          <w:noProof/>
        </w:rPr>
        <w:t>c</w:t>
      </w:r>
      <w:r w:rsidR="00720B03">
        <w:rPr>
          <w:rFonts w:ascii="Garamond" w:hAnsi="Garamond" w:cs="Courier New"/>
          <w:noProof/>
        </w:rPr>
        <w:t>’</w:t>
      </w:r>
      <w:r w:rsidR="007C5C3C" w:rsidRPr="000739DA">
        <w:rPr>
          <w:rFonts w:ascii="Garamond" w:hAnsi="Garamond" w:cs="Courier New"/>
          <w:noProof/>
        </w:rPr>
        <w:t>est</w:t>
      </w:r>
      <w:r w:rsidR="007C5C3C">
        <w:rPr>
          <w:rFonts w:ascii="Garamond" w:hAnsi="Garamond" w:cs="Courier New"/>
          <w:noProof/>
        </w:rPr>
        <w:t>-</w:t>
      </w:r>
      <w:r w:rsidR="007C5C3C" w:rsidRPr="000739DA">
        <w:rPr>
          <w:rFonts w:ascii="Garamond" w:hAnsi="Garamond" w:cs="Courier New"/>
          <w:noProof/>
        </w:rPr>
        <w:t>à</w:t>
      </w:r>
      <w:r w:rsidR="007C5C3C">
        <w:rPr>
          <w:rFonts w:ascii="Garamond" w:hAnsi="Garamond" w:cs="Courier New"/>
          <w:noProof/>
        </w:rPr>
        <w:t>-</w:t>
      </w:r>
      <w:r w:rsidR="007C5C3C" w:rsidRPr="000739DA">
        <w:rPr>
          <w:rFonts w:ascii="Garamond" w:hAnsi="Garamond" w:cs="Courier New"/>
          <w:noProof/>
        </w:rPr>
        <w:t>dire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ores et déjà un </w:t>
      </w:r>
      <w:r w:rsidRPr="000739DA">
        <w:rPr>
          <w:rFonts w:ascii="Garamond" w:hAnsi="Garamond"/>
          <w:i/>
          <w:noProof/>
        </w:rPr>
        <w:t>ordre légal</w:t>
      </w:r>
      <w:r w:rsidRPr="000739DA">
        <w:rPr>
          <w:rFonts w:ascii="Garamond" w:hAnsi="Garamond" w:cs="Courier New"/>
          <w:noProof/>
        </w:rPr>
        <w:t>.</w:t>
      </w:r>
    </w:p>
    <w:p w:rsidR="001A40F8" w:rsidRPr="000739DA" w:rsidRDefault="001A40F8" w:rsidP="000739DA">
      <w:pPr>
        <w:ind w:right="-284" w:hanging="567"/>
        <w:rPr>
          <w:rFonts w:ascii="Garamond" w:hAnsi="Garamond" w:cs="Courier New"/>
          <w:noProof/>
        </w:rPr>
      </w:pPr>
    </w:p>
    <w:p w:rsidR="00FC4400" w:rsidRDefault="00E46372" w:rsidP="00FC4400">
      <w:pPr>
        <w:ind w:right="-284" w:hanging="567"/>
        <w:rPr>
          <w:rFonts w:ascii="Garamond" w:hAnsi="Garamond" w:cs="Courier New"/>
          <w:noProof/>
        </w:rPr>
      </w:pPr>
      <w:r w:rsidRPr="000739DA">
        <w:rPr>
          <w:rFonts w:ascii="Garamond" w:hAnsi="Garamond" w:cs="Courier New"/>
          <w:noProof/>
        </w:rPr>
        <w:t>Est</w:t>
      </w:r>
      <w:r w:rsidR="00FC4400">
        <w:rPr>
          <w:rFonts w:ascii="Garamond" w:hAnsi="Garamond" w:cs="Courier New"/>
          <w:noProof/>
        </w:rPr>
        <w:t>-</w:t>
      </w:r>
      <w:r w:rsidRPr="000739DA">
        <w:rPr>
          <w:rFonts w:ascii="Garamond" w:hAnsi="Garamond" w:cs="Courier New"/>
          <w:noProof/>
        </w:rPr>
        <w:t>ce que vous y êtes ? Ceci aussi a des répondants expérimentaux.</w:t>
      </w:r>
      <w:r w:rsidR="00FC4400">
        <w:rPr>
          <w:rFonts w:ascii="Garamond" w:hAnsi="Garamond" w:cs="Courier New"/>
          <w:noProof/>
        </w:rPr>
        <w:t xml:space="preserve"> </w:t>
      </w:r>
      <w:r w:rsidRPr="000739DA">
        <w:rPr>
          <w:rFonts w:ascii="Garamond" w:hAnsi="Garamond" w:cs="Courier New"/>
          <w:noProof/>
        </w:rPr>
        <w:t xml:space="preserve">Suzan </w:t>
      </w:r>
      <w:r w:rsidR="004C4DAB" w:rsidRPr="000739DA">
        <w:rPr>
          <w:rFonts w:ascii="Garamond" w:hAnsi="Garamond" w:cs="Courier New"/>
          <w:noProof/>
        </w:rPr>
        <w:t>ISAACS</w:t>
      </w:r>
      <w:r w:rsidRPr="000739DA">
        <w:rPr>
          <w:rFonts w:ascii="Garamond" w:hAnsi="Garamond" w:cs="Courier New"/>
          <w:noProof/>
        </w:rPr>
        <w:t xml:space="preserve"> par exemple, dans un de ses textes</w:t>
      </w:r>
      <w:r w:rsidR="00FC4400">
        <w:rPr>
          <w:rFonts w:ascii="Garamond" w:hAnsi="Garamond" w:cs="Courier New"/>
          <w:noProof/>
        </w:rPr>
        <w:t xml:space="preserve"> - </w:t>
      </w:r>
      <w:r w:rsidRPr="000739DA">
        <w:rPr>
          <w:rFonts w:ascii="Garamond" w:hAnsi="Garamond" w:cs="Courier New"/>
          <w:noProof/>
        </w:rPr>
        <w:t>et elle n</w:t>
      </w:r>
      <w:r w:rsidR="00720B03">
        <w:rPr>
          <w:rFonts w:ascii="Garamond" w:hAnsi="Garamond" w:cs="Courier New"/>
          <w:noProof/>
        </w:rPr>
        <w:t>’</w:t>
      </w:r>
      <w:r w:rsidRPr="000739DA">
        <w:rPr>
          <w:rFonts w:ascii="Garamond" w:hAnsi="Garamond" w:cs="Courier New"/>
          <w:noProof/>
        </w:rPr>
        <w:t xml:space="preserve">est </w:t>
      </w:r>
    </w:p>
    <w:p w:rsidR="00FC4400" w:rsidRDefault="00E46372" w:rsidP="000739DA">
      <w:pPr>
        <w:ind w:right="-284" w:hanging="567"/>
        <w:rPr>
          <w:rFonts w:ascii="Garamond" w:hAnsi="Garamond" w:cs="Courier New"/>
          <w:noProof/>
        </w:rPr>
      </w:pPr>
      <w:r w:rsidRPr="000739DA">
        <w:rPr>
          <w:rFonts w:ascii="Garamond" w:hAnsi="Garamond" w:cs="Courier New"/>
          <w:noProof/>
        </w:rPr>
        <w:t>pas la seule, dans l</w:t>
      </w:r>
      <w:r w:rsidR="00720B03">
        <w:rPr>
          <w:rFonts w:ascii="Garamond" w:hAnsi="Garamond" w:cs="Courier New"/>
          <w:noProof/>
        </w:rPr>
        <w:t>’</w:t>
      </w:r>
      <w:r w:rsidRPr="000739DA">
        <w:rPr>
          <w:rFonts w:ascii="Garamond" w:hAnsi="Garamond" w:cs="Courier New"/>
          <w:noProof/>
        </w:rPr>
        <w:t xml:space="preserve">école de </w:t>
      </w:r>
      <w:r w:rsidR="004C4DAB" w:rsidRPr="000739DA">
        <w:rPr>
          <w:rFonts w:ascii="Garamond" w:hAnsi="Garamond" w:cs="Courier New"/>
          <w:noProof/>
        </w:rPr>
        <w:t>K</w:t>
      </w:r>
      <w:r w:rsidR="00B6107A" w:rsidRPr="000739DA">
        <w:rPr>
          <w:rFonts w:ascii="Garamond" w:hAnsi="Garamond" w:cs="Courier New"/>
          <w:noProof/>
        </w:rPr>
        <w:t>Œ</w:t>
      </w:r>
      <w:r w:rsidR="004C4DAB" w:rsidRPr="000739DA">
        <w:rPr>
          <w:rFonts w:ascii="Garamond" w:hAnsi="Garamond" w:cs="Courier New"/>
          <w:noProof/>
        </w:rPr>
        <w:t>HLER</w:t>
      </w:r>
      <w:r w:rsidRPr="000739DA">
        <w:rPr>
          <w:rFonts w:ascii="Garamond" w:hAnsi="Garamond" w:cs="Courier New"/>
          <w:noProof/>
        </w:rPr>
        <w:t xml:space="preserve"> aussi on l</w:t>
      </w:r>
      <w:r w:rsidR="00720B03">
        <w:rPr>
          <w:rFonts w:ascii="Garamond" w:hAnsi="Garamond" w:cs="Courier New"/>
          <w:noProof/>
        </w:rPr>
        <w:t>’</w:t>
      </w:r>
      <w:r w:rsidRPr="000739DA">
        <w:rPr>
          <w:rFonts w:ascii="Garamond" w:hAnsi="Garamond" w:cs="Courier New"/>
          <w:noProof/>
        </w:rPr>
        <w:t>a mis en évidence</w:t>
      </w:r>
      <w:r w:rsidR="00FC4400">
        <w:rPr>
          <w:rFonts w:ascii="Garamond" w:hAnsi="Garamond" w:cs="Courier New"/>
          <w:noProof/>
        </w:rPr>
        <w:t xml:space="preserve"> - </w:t>
      </w:r>
      <w:r w:rsidRPr="000739DA">
        <w:rPr>
          <w:rFonts w:ascii="Garamond" w:hAnsi="Garamond" w:cs="Courier New"/>
          <w:noProof/>
        </w:rPr>
        <w:t xml:space="preserve">signale que très précocement, à un âge encore </w:t>
      </w:r>
      <w:r w:rsidRPr="000739DA">
        <w:rPr>
          <w:rFonts w:ascii="Garamond" w:hAnsi="Garamond"/>
          <w:i/>
          <w:noProof/>
        </w:rPr>
        <w:t>infans</w:t>
      </w:r>
      <w:r w:rsidR="00FC4400">
        <w:rPr>
          <w:rFonts w:ascii="Garamond" w:hAnsi="Garamond" w:cs="Courier New"/>
          <w:noProof/>
        </w:rPr>
        <w:t xml:space="preserve">, </w:t>
      </w:r>
    </w:p>
    <w:p w:rsidR="001A40F8" w:rsidRPr="000739DA" w:rsidRDefault="00E46372" w:rsidP="000739DA">
      <w:pPr>
        <w:ind w:right="-284" w:hanging="567"/>
        <w:rPr>
          <w:rFonts w:ascii="Garamond" w:hAnsi="Garamond" w:cs="Courier New"/>
          <w:noProof/>
        </w:rPr>
      </w:pPr>
      <w:r w:rsidRPr="000739DA">
        <w:rPr>
          <w:rFonts w:ascii="Garamond" w:hAnsi="Garamond" w:cs="Courier New"/>
          <w:noProof/>
        </w:rPr>
        <w:t xml:space="preserve">quelque part entre </w:t>
      </w:r>
      <w:r w:rsidR="00FC4400" w:rsidRPr="00FC4400">
        <w:rPr>
          <w:rFonts w:ascii="Garamond" w:hAnsi="Garamond" w:cs="Courier New"/>
          <w:noProof/>
          <w:sz w:val="16"/>
          <w:szCs w:val="16"/>
        </w:rPr>
        <w:t>8</w:t>
      </w:r>
      <w:r w:rsidRPr="000739DA">
        <w:rPr>
          <w:rFonts w:ascii="Garamond" w:hAnsi="Garamond" w:cs="Courier New"/>
          <w:noProof/>
        </w:rPr>
        <w:t xml:space="preserve"> et </w:t>
      </w:r>
      <w:r w:rsidR="00FC4400" w:rsidRPr="00FC4400">
        <w:rPr>
          <w:rFonts w:ascii="Garamond" w:hAnsi="Garamond" w:cs="Courier New"/>
          <w:noProof/>
          <w:sz w:val="16"/>
          <w:szCs w:val="16"/>
        </w:rPr>
        <w:t>12</w:t>
      </w:r>
      <w:r w:rsidRPr="000739DA">
        <w:rPr>
          <w:rFonts w:ascii="Garamond" w:hAnsi="Garamond" w:cs="Courier New"/>
          <w:noProof/>
        </w:rPr>
        <w:t xml:space="preserve"> mois</w:t>
      </w:r>
      <w:r w:rsidR="00FC4400">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enfant ne réagit abso</w:t>
      </w:r>
      <w:r w:rsidRPr="000739DA">
        <w:rPr>
          <w:rFonts w:ascii="Garamond" w:hAnsi="Garamond" w:cs="Courier New"/>
          <w:noProof/>
        </w:rPr>
        <w:softHyphen/>
        <w:t>lument pas de la même façon</w:t>
      </w:r>
      <w:r w:rsidR="001A40F8" w:rsidRPr="000739DA">
        <w:rPr>
          <w:rFonts w:ascii="Garamond" w:hAnsi="Garamond" w:cs="Courier New"/>
          <w:noProof/>
        </w:rPr>
        <w:t> :</w:t>
      </w:r>
      <w:r w:rsidRPr="000739DA">
        <w:rPr>
          <w:rFonts w:ascii="Garamond" w:hAnsi="Garamond" w:cs="Courier New"/>
          <w:noProof/>
        </w:rPr>
        <w:t xml:space="preserve"> </w:t>
      </w:r>
    </w:p>
    <w:p w:rsidR="003D03F7" w:rsidRPr="007C5C3C" w:rsidRDefault="00E46372" w:rsidP="000739DA">
      <w:pPr>
        <w:pStyle w:val="Paragraphedeliste"/>
        <w:numPr>
          <w:ilvl w:val="0"/>
          <w:numId w:val="6"/>
        </w:numPr>
        <w:ind w:right="-284" w:hanging="567"/>
        <w:rPr>
          <w:rFonts w:ascii="Garamond" w:hAnsi="Garamond" w:cs="Courier New"/>
          <w:noProof/>
        </w:rPr>
      </w:pPr>
      <w:r w:rsidRPr="007C5C3C">
        <w:rPr>
          <w:rFonts w:ascii="Garamond" w:hAnsi="Garamond" w:cs="Courier New"/>
          <w:noProof/>
        </w:rPr>
        <w:t xml:space="preserve">à un heurt accidentel, à une brutalité si on peut dire, mécanique, liée à une maladresse, </w:t>
      </w:r>
    </w:p>
    <w:p w:rsidR="001A40F8" w:rsidRPr="007C5C3C" w:rsidRDefault="00E46372" w:rsidP="000739DA">
      <w:pPr>
        <w:pStyle w:val="Paragraphedeliste"/>
        <w:numPr>
          <w:ilvl w:val="0"/>
          <w:numId w:val="6"/>
        </w:numPr>
        <w:ind w:right="-284" w:hanging="567"/>
        <w:rPr>
          <w:rFonts w:ascii="Garamond" w:hAnsi="Garamond" w:cs="Courier New"/>
          <w:noProof/>
        </w:rPr>
      </w:pPr>
      <w:r w:rsidRPr="007C5C3C">
        <w:rPr>
          <w:rFonts w:ascii="Garamond" w:hAnsi="Garamond" w:cs="Courier New"/>
          <w:noProof/>
        </w:rPr>
        <w:t>une chute, le déplacement d</w:t>
      </w:r>
      <w:r w:rsidR="00720B03">
        <w:rPr>
          <w:rFonts w:ascii="Garamond" w:hAnsi="Garamond" w:cs="Courier New"/>
          <w:noProof/>
        </w:rPr>
        <w:t>’</w:t>
      </w:r>
      <w:r w:rsidRPr="007C5C3C">
        <w:rPr>
          <w:rFonts w:ascii="Garamond" w:hAnsi="Garamond" w:cs="Courier New"/>
          <w:noProof/>
        </w:rPr>
        <w:t>un objet, ou même quelqu</w:t>
      </w:r>
      <w:r w:rsidR="00720B03">
        <w:rPr>
          <w:rFonts w:ascii="Garamond" w:hAnsi="Garamond" w:cs="Courier New"/>
          <w:noProof/>
        </w:rPr>
        <w:t>’</w:t>
      </w:r>
      <w:r w:rsidRPr="007C5C3C">
        <w:rPr>
          <w:rFonts w:ascii="Garamond" w:hAnsi="Garamond" w:cs="Courier New"/>
          <w:noProof/>
        </w:rPr>
        <w:t>un qui tend le bras sans regarder ce qu</w:t>
      </w:r>
      <w:r w:rsidR="00720B03">
        <w:rPr>
          <w:rFonts w:ascii="Garamond" w:hAnsi="Garamond" w:cs="Courier New"/>
          <w:noProof/>
        </w:rPr>
        <w:t>’</w:t>
      </w:r>
      <w:r w:rsidRPr="007C5C3C">
        <w:rPr>
          <w:rFonts w:ascii="Garamond" w:hAnsi="Garamond" w:cs="Courier New"/>
          <w:noProof/>
        </w:rPr>
        <w:t xml:space="preserve">il fait, </w:t>
      </w:r>
    </w:p>
    <w:p w:rsidR="001A40F8"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et à quelque chose d</w:t>
      </w:r>
      <w:r w:rsidR="00720B03">
        <w:rPr>
          <w:rFonts w:ascii="Garamond" w:hAnsi="Garamond" w:cs="Courier New"/>
          <w:noProof/>
        </w:rPr>
        <w:t>’</w:t>
      </w:r>
      <w:r w:rsidRPr="000739DA">
        <w:rPr>
          <w:rFonts w:ascii="Garamond" w:hAnsi="Garamond" w:cs="Courier New"/>
          <w:noProof/>
        </w:rPr>
        <w:t xml:space="preserve">autre qui y ressemble énormément, une gifle à intention punitive. </w:t>
      </w:r>
    </w:p>
    <w:p w:rsidR="00812161" w:rsidRPr="000739DA" w:rsidRDefault="00812161" w:rsidP="000739DA">
      <w:pPr>
        <w:ind w:right="-284" w:hanging="567"/>
        <w:rPr>
          <w:rFonts w:ascii="Garamond" w:hAnsi="Garamond" w:cs="Courier New"/>
          <w:noProof/>
        </w:rPr>
      </w:pPr>
    </w:p>
    <w:p w:rsidR="00FC4400" w:rsidRDefault="00E46372" w:rsidP="000739DA">
      <w:pPr>
        <w:ind w:right="-284" w:hanging="567"/>
        <w:rPr>
          <w:rFonts w:ascii="Garamond" w:hAnsi="Garamond" w:cs="Courier New"/>
          <w:noProof/>
        </w:rPr>
      </w:pPr>
      <w:r w:rsidRPr="000739DA">
        <w:rPr>
          <w:rFonts w:ascii="Garamond" w:hAnsi="Garamond" w:cs="Courier New"/>
          <w:noProof/>
        </w:rPr>
        <w:t>Nous pouvons déjà distinguer chez un tout petit enfant deux réactions complètement différentes, avant l</w:t>
      </w:r>
      <w:r w:rsidR="00720B03">
        <w:rPr>
          <w:rFonts w:ascii="Garamond" w:hAnsi="Garamond" w:cs="Courier New"/>
          <w:noProof/>
        </w:rPr>
        <w:t>’</w:t>
      </w:r>
      <w:r w:rsidRPr="000739DA">
        <w:rPr>
          <w:rFonts w:ascii="Garamond" w:hAnsi="Garamond" w:cs="Courier New"/>
          <w:noProof/>
        </w:rPr>
        <w:t xml:space="preserve">apparition extériorisée </w:t>
      </w:r>
    </w:p>
    <w:p w:rsidR="00FC4400" w:rsidRDefault="00E46372" w:rsidP="000739DA">
      <w:pPr>
        <w:ind w:right="-284" w:hanging="567"/>
        <w:rPr>
          <w:rFonts w:ascii="Garamond" w:hAnsi="Garamond" w:cs="Courier New"/>
          <w:noProof/>
        </w:rPr>
      </w:pPr>
      <w:r w:rsidRPr="000739DA">
        <w:rPr>
          <w:rFonts w:ascii="Garamond" w:hAnsi="Garamond" w:cs="Courier New"/>
          <w:noProof/>
        </w:rPr>
        <w:t>du langage. Mais nous savons, nous devons admettre, avant même cette apparition extériorisée</w:t>
      </w:r>
      <w:r w:rsidR="001A40F8" w:rsidRPr="000739DA">
        <w:rPr>
          <w:rFonts w:ascii="Garamond" w:hAnsi="Garamond" w:cs="Courier New"/>
          <w:noProof/>
        </w:rPr>
        <w:t xml:space="preserve">, </w:t>
      </w:r>
      <w:r w:rsidRPr="000739DA">
        <w:rPr>
          <w:rFonts w:ascii="Garamond" w:hAnsi="Garamond" w:cs="Courier New"/>
          <w:noProof/>
        </w:rPr>
        <w:t xml:space="preserve">précisément étant donné la forme, </w:t>
      </w:r>
    </w:p>
    <w:p w:rsidR="00FC4400" w:rsidRDefault="00E46372" w:rsidP="000739DA">
      <w:pPr>
        <w:ind w:right="-284" w:hanging="567"/>
        <w:rPr>
          <w:rFonts w:ascii="Garamond" w:hAnsi="Garamond" w:cs="Courier New"/>
          <w:i/>
          <w:noProof/>
        </w:rPr>
      </w:pPr>
      <w:r w:rsidRPr="000739DA">
        <w:rPr>
          <w:rFonts w:ascii="Garamond" w:hAnsi="Garamond" w:cs="Courier New"/>
          <w:noProof/>
        </w:rPr>
        <w:t>le mode sous lequel l</w:t>
      </w:r>
      <w:r w:rsidR="00720B03">
        <w:rPr>
          <w:rFonts w:ascii="Garamond" w:hAnsi="Garamond" w:cs="Courier New"/>
          <w:noProof/>
        </w:rPr>
        <w:t>’</w:t>
      </w:r>
      <w:r w:rsidRPr="000739DA">
        <w:rPr>
          <w:rFonts w:ascii="Garamond" w:hAnsi="Garamond" w:cs="Courier New"/>
          <w:noProof/>
        </w:rPr>
        <w:t>apparition extériorisée se manifeste</w:t>
      </w:r>
      <w:r w:rsidR="00FC4400">
        <w:rPr>
          <w:rFonts w:ascii="Garamond" w:hAnsi="Garamond" w:cs="Courier New"/>
          <w:noProof/>
        </w:rPr>
        <w:t xml:space="preserve"> - </w:t>
      </w:r>
      <w:r w:rsidRPr="00FC4400">
        <w:rPr>
          <w:rFonts w:ascii="Garamond" w:hAnsi="Garamond" w:cs="Courier New"/>
          <w:noProof/>
        </w:rPr>
        <w:t>je ne peux pas m</w:t>
      </w:r>
      <w:r w:rsidR="00720B03">
        <w:rPr>
          <w:rFonts w:ascii="Garamond" w:hAnsi="Garamond" w:cs="Courier New"/>
          <w:noProof/>
        </w:rPr>
        <w:t>’</w:t>
      </w:r>
      <w:r w:rsidRPr="00FC4400">
        <w:rPr>
          <w:rFonts w:ascii="Garamond" w:hAnsi="Garamond" w:cs="Courier New"/>
          <w:noProof/>
        </w:rPr>
        <w:t>engager dans toutes les voies à la fois</w:t>
      </w:r>
      <w:r w:rsidR="00FC4400">
        <w:rPr>
          <w:rFonts w:ascii="Garamond" w:hAnsi="Garamond" w:cs="Courier New"/>
          <w:i/>
          <w:noProof/>
        </w:rPr>
        <w:t xml:space="preserve"> - </w:t>
      </w:r>
    </w:p>
    <w:p w:rsidR="001A40F8" w:rsidRPr="000739DA"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enfant a déjà une première appréhen</w:t>
      </w:r>
      <w:r w:rsidRPr="000739DA">
        <w:rPr>
          <w:rFonts w:ascii="Garamond" w:hAnsi="Garamond" w:cs="Courier New"/>
          <w:noProof/>
        </w:rPr>
        <w:softHyphen/>
        <w:t xml:space="preserve">sion du </w:t>
      </w:r>
      <w:r w:rsidRPr="000739DA">
        <w:rPr>
          <w:rFonts w:ascii="Garamond" w:hAnsi="Garamond"/>
          <w:i/>
          <w:noProof/>
          <w:color w:val="0000CC"/>
        </w:rPr>
        <w:t>symbolisme du langage</w:t>
      </w:r>
      <w:r w:rsidRPr="000739DA">
        <w:rPr>
          <w:rFonts w:ascii="Garamond" w:hAnsi="Garamond" w:cs="Courier New"/>
          <w:noProof/>
        </w:rPr>
        <w:t xml:space="preserve">, de </w:t>
      </w:r>
      <w:r w:rsidRPr="000739DA">
        <w:rPr>
          <w:rFonts w:ascii="Garamond" w:hAnsi="Garamond"/>
          <w:i/>
          <w:noProof/>
          <w:color w:val="0000CC"/>
        </w:rPr>
        <w:t>sa fonction</w:t>
      </w:r>
      <w:r w:rsidRPr="000739DA">
        <w:rPr>
          <w:rFonts w:ascii="Garamond" w:hAnsi="Garamond" w:cs="Courier New"/>
          <w:noProof/>
        </w:rPr>
        <w:t xml:space="preserve"> justement, </w:t>
      </w:r>
      <w:r w:rsidRPr="000739DA">
        <w:rPr>
          <w:rFonts w:ascii="Garamond" w:hAnsi="Garamond"/>
          <w:i/>
          <w:noProof/>
          <w:color w:val="0000CC"/>
        </w:rPr>
        <w:t>de pacte et de loi</w:t>
      </w:r>
      <w:r w:rsidRPr="000739DA">
        <w:rPr>
          <w:rFonts w:ascii="Garamond" w:hAnsi="Garamond" w:cs="Courier New"/>
          <w:noProof/>
        </w:rPr>
        <w:t xml:space="preserve">. </w:t>
      </w:r>
    </w:p>
    <w:p w:rsidR="001A40F8" w:rsidRPr="000739DA" w:rsidRDefault="001A40F8" w:rsidP="000739DA">
      <w:pPr>
        <w:ind w:right="-284" w:hanging="567"/>
        <w:rPr>
          <w:rFonts w:ascii="Garamond" w:hAnsi="Garamond" w:cs="Courier New"/>
          <w:noProof/>
        </w:rPr>
      </w:pPr>
    </w:p>
    <w:p w:rsidR="00FC4400" w:rsidRDefault="00E46372" w:rsidP="007C5C3C">
      <w:pPr>
        <w:ind w:right="-284" w:hanging="567"/>
        <w:outlineLvl w:val="0"/>
        <w:rPr>
          <w:rFonts w:ascii="Garamond" w:hAnsi="Garamond" w:cs="Courier New"/>
          <w:noProof/>
        </w:rPr>
      </w:pPr>
      <w:r w:rsidRPr="000739DA">
        <w:rPr>
          <w:rFonts w:ascii="Garamond" w:hAnsi="Garamond" w:cs="Courier New"/>
          <w:noProof/>
        </w:rPr>
        <w:t>Alors, c</w:t>
      </w:r>
      <w:r w:rsidR="00720B03">
        <w:rPr>
          <w:rFonts w:ascii="Garamond" w:hAnsi="Garamond" w:cs="Courier New"/>
          <w:noProof/>
        </w:rPr>
        <w:t>’</w:t>
      </w:r>
      <w:r w:rsidRPr="000739DA">
        <w:rPr>
          <w:rFonts w:ascii="Garamond" w:hAnsi="Garamond" w:cs="Courier New"/>
          <w:noProof/>
        </w:rPr>
        <w:t>est justement ici que nous devons tâcher de saisir quelle est, dans l</w:t>
      </w:r>
      <w:r w:rsidR="00720B03">
        <w:rPr>
          <w:rFonts w:ascii="Garamond" w:hAnsi="Garamond" w:cs="Courier New"/>
          <w:noProof/>
        </w:rPr>
        <w:t>’</w:t>
      </w:r>
      <w:r w:rsidRPr="000739DA">
        <w:rPr>
          <w:rFonts w:ascii="Garamond" w:hAnsi="Garamond" w:cs="Courier New"/>
          <w:noProof/>
        </w:rPr>
        <w:t xml:space="preserve">analyse, cette </w:t>
      </w:r>
      <w:r w:rsidRPr="000739DA">
        <w:rPr>
          <w:rFonts w:ascii="Garamond" w:hAnsi="Garamond"/>
          <w:i/>
          <w:noProof/>
          <w:color w:val="0000CC"/>
        </w:rPr>
        <w:t>fonction de la parole</w:t>
      </w:r>
      <w:r w:rsidRPr="000739DA">
        <w:rPr>
          <w:rFonts w:ascii="Garamond" w:hAnsi="Garamond" w:cs="Courier New"/>
          <w:noProof/>
        </w:rPr>
        <w:t xml:space="preserve">, de </w:t>
      </w:r>
      <w:r w:rsidRPr="000739DA">
        <w:rPr>
          <w:rFonts w:ascii="Garamond" w:hAnsi="Garamond"/>
          <w:i/>
          <w:noProof/>
          <w:color w:val="0000CC"/>
        </w:rPr>
        <w:t>la parole</w:t>
      </w:r>
      <w:r w:rsidRPr="000739DA">
        <w:rPr>
          <w:rFonts w:ascii="Garamond" w:hAnsi="Garamond" w:cs="Courier New"/>
          <w:noProof/>
        </w:rPr>
        <w:t xml:space="preserve"> en tant que </w:t>
      </w:r>
    </w:p>
    <w:p w:rsidR="00FC4400" w:rsidRDefault="00E46372" w:rsidP="00FC4400">
      <w:pPr>
        <w:ind w:right="-284" w:hanging="567"/>
        <w:outlineLvl w:val="0"/>
        <w:rPr>
          <w:rFonts w:ascii="Garamond" w:hAnsi="Garamond" w:cs="Courier New"/>
          <w:noProof/>
        </w:rPr>
      </w:pPr>
      <w:r w:rsidRPr="000739DA">
        <w:rPr>
          <w:rFonts w:ascii="Garamond" w:hAnsi="Garamond" w:cs="Courier New"/>
          <w:noProof/>
        </w:rPr>
        <w:t xml:space="preserve">manifestation de cet </w:t>
      </w:r>
      <w:r w:rsidRPr="000739DA">
        <w:rPr>
          <w:rFonts w:ascii="Garamond" w:hAnsi="Garamond"/>
          <w:i/>
          <w:noProof/>
          <w:color w:val="0000CC"/>
        </w:rPr>
        <w:t>ordre symbolique</w:t>
      </w:r>
      <w:r w:rsidRPr="000739DA">
        <w:rPr>
          <w:rFonts w:ascii="Garamond" w:hAnsi="Garamond" w:cs="Courier New"/>
          <w:noProof/>
        </w:rPr>
        <w:t xml:space="preserve">, si vous voulez, cette roue de moulin par où sans cesse le désir humain se médiatise en rentrant </w:t>
      </w:r>
    </w:p>
    <w:p w:rsidR="00E46372" w:rsidRPr="000739DA" w:rsidRDefault="00E46372" w:rsidP="00FC4400">
      <w:pPr>
        <w:ind w:right="-284" w:hanging="567"/>
        <w:outlineLvl w:val="0"/>
        <w:rPr>
          <w:rFonts w:ascii="Garamond" w:hAnsi="Garamond" w:cs="Courier New"/>
          <w:noProof/>
        </w:rPr>
      </w:pPr>
      <w:r w:rsidRPr="000739DA">
        <w:rPr>
          <w:rFonts w:ascii="Garamond" w:hAnsi="Garamond" w:cs="Courier New"/>
          <w:noProof/>
        </w:rPr>
        <w:t xml:space="preserve">dans </w:t>
      </w:r>
      <w:r w:rsidRPr="000739DA">
        <w:rPr>
          <w:rFonts w:ascii="Garamond" w:hAnsi="Garamond"/>
          <w:i/>
          <w:noProof/>
        </w:rPr>
        <w:t>le système du langage</w:t>
      </w:r>
      <w:r w:rsidRPr="000739DA">
        <w:rPr>
          <w:rFonts w:ascii="Garamond" w:hAnsi="Garamond" w:cs="Courier New"/>
          <w:noProof/>
        </w:rPr>
        <w:t>, auquel il accède par des voies concrètes de plus en plus larges au cours de ses expé</w:t>
      </w:r>
      <w:r w:rsidRPr="000739DA">
        <w:rPr>
          <w:rFonts w:ascii="Garamond" w:hAnsi="Garamond" w:cs="Courier New"/>
          <w:noProof/>
        </w:rPr>
        <w:softHyphen/>
        <w:t>riences.</w:t>
      </w:r>
    </w:p>
    <w:p w:rsidR="001A40F8" w:rsidRPr="000739DA" w:rsidRDefault="001A40F8" w:rsidP="000739DA">
      <w:pPr>
        <w:ind w:right="-284" w:hanging="567"/>
        <w:rPr>
          <w:rFonts w:ascii="Garamond" w:hAnsi="Garamond" w:cs="Courier New"/>
          <w:noProof/>
        </w:rPr>
      </w:pPr>
    </w:p>
    <w:p w:rsidR="00FC4400"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ici que se situe un des registres qui est celui que je mets en valeur, parce qu</w:t>
      </w:r>
      <w:r w:rsidR="00720B03">
        <w:rPr>
          <w:rFonts w:ascii="Garamond" w:hAnsi="Garamond" w:cs="Courier New"/>
          <w:noProof/>
        </w:rPr>
        <w:t>’</w:t>
      </w:r>
      <w:r w:rsidRPr="000739DA">
        <w:rPr>
          <w:rFonts w:ascii="Garamond" w:hAnsi="Garamond" w:cs="Courier New"/>
          <w:noProof/>
        </w:rPr>
        <w:t xml:space="preserve">il est le plus mis entre parenthèses, le plus oublié,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celui dont on se détourne </w:t>
      </w:r>
      <w:r w:rsidRPr="000739DA">
        <w:rPr>
          <w:rFonts w:ascii="Garamond" w:hAnsi="Garamond"/>
          <w:i/>
          <w:noProof/>
        </w:rPr>
        <w:t>dans l</w:t>
      </w:r>
      <w:r w:rsidR="00720B03">
        <w:rPr>
          <w:rFonts w:ascii="Garamond" w:hAnsi="Garamond"/>
          <w:i/>
          <w:noProof/>
        </w:rPr>
        <w:t>’</w:t>
      </w:r>
      <w:r w:rsidRPr="000739DA">
        <w:rPr>
          <w:rFonts w:ascii="Garamond" w:hAnsi="Garamond"/>
          <w:i/>
          <w:noProof/>
        </w:rPr>
        <w:t>analyse</w:t>
      </w:r>
      <w:r w:rsidRPr="000739DA">
        <w:rPr>
          <w:rFonts w:ascii="Garamond" w:hAnsi="Garamond" w:cs="Courier New"/>
          <w:noProof/>
        </w:rPr>
        <w:t>, encore qu</w:t>
      </w:r>
      <w:r w:rsidR="00720B03">
        <w:rPr>
          <w:rFonts w:ascii="Garamond" w:hAnsi="Garamond" w:cs="Courier New"/>
          <w:noProof/>
        </w:rPr>
        <w:t>’</w:t>
      </w:r>
      <w:r w:rsidRPr="000739DA">
        <w:rPr>
          <w:rFonts w:ascii="Garamond" w:hAnsi="Garamond" w:cs="Courier New"/>
          <w:noProof/>
        </w:rPr>
        <w:t xml:space="preserve">il devrait être quelque chose dont nous ne devrions jamais perdre </w:t>
      </w:r>
      <w:r w:rsidRPr="000739DA">
        <w:rPr>
          <w:rFonts w:ascii="Garamond" w:hAnsi="Garamond" w:cs="Courier New"/>
          <w:i/>
          <w:noProof/>
        </w:rPr>
        <w:t>la référence</w:t>
      </w:r>
      <w:r w:rsidRPr="000739DA">
        <w:rPr>
          <w:rFonts w:ascii="Garamond" w:hAnsi="Garamond" w:cs="Courier New"/>
          <w:noProof/>
        </w:rPr>
        <w:t>.</w:t>
      </w:r>
    </w:p>
    <w:p w:rsidR="007C5C3C" w:rsidRDefault="00E46372" w:rsidP="007C5C3C">
      <w:pPr>
        <w:ind w:right="-284" w:hanging="567"/>
        <w:outlineLvl w:val="0"/>
        <w:rPr>
          <w:rFonts w:ascii="Garamond" w:hAnsi="Garamond" w:cs="Courier New"/>
          <w:noProof/>
        </w:rPr>
      </w:pPr>
      <w:r w:rsidRPr="000739DA">
        <w:rPr>
          <w:rFonts w:ascii="Garamond" w:hAnsi="Garamond"/>
          <w:i/>
          <w:noProof/>
        </w:rPr>
        <w:t>Dans l</w:t>
      </w:r>
      <w:r w:rsidR="00720B03">
        <w:rPr>
          <w:rFonts w:ascii="Garamond" w:hAnsi="Garamond"/>
          <w:i/>
          <w:noProof/>
        </w:rPr>
        <w:t>’</w:t>
      </w:r>
      <w:r w:rsidRPr="000739DA">
        <w:rPr>
          <w:rFonts w:ascii="Garamond" w:hAnsi="Garamond"/>
          <w:i/>
          <w:noProof/>
        </w:rPr>
        <w:t>analyse</w:t>
      </w:r>
      <w:r w:rsidRPr="000739DA">
        <w:rPr>
          <w:rFonts w:ascii="Garamond" w:hAnsi="Garamond" w:cs="Courier New"/>
          <w:noProof/>
        </w:rPr>
        <w:t>, en somme, de quoi d</w:t>
      </w:r>
      <w:r w:rsidR="00720B03">
        <w:rPr>
          <w:rFonts w:ascii="Garamond" w:hAnsi="Garamond" w:cs="Courier New"/>
          <w:noProof/>
        </w:rPr>
        <w:t>’</w:t>
      </w:r>
      <w:r w:rsidRPr="000739DA">
        <w:rPr>
          <w:rFonts w:ascii="Garamond" w:hAnsi="Garamond" w:cs="Courier New"/>
          <w:noProof/>
        </w:rPr>
        <w:t>habitude parlons</w:t>
      </w:r>
      <w:r w:rsidR="007C5C3C">
        <w:rPr>
          <w:rFonts w:ascii="Garamond" w:hAnsi="Garamond" w:cs="Courier New"/>
          <w:noProof/>
        </w:rPr>
        <w:t>-</w:t>
      </w:r>
      <w:r w:rsidRPr="000739DA">
        <w:rPr>
          <w:rFonts w:ascii="Garamond" w:hAnsi="Garamond" w:cs="Courier New"/>
          <w:noProof/>
        </w:rPr>
        <w:t>nous ?</w:t>
      </w:r>
    </w:p>
    <w:p w:rsidR="007C5C3C" w:rsidRDefault="007C5C3C" w:rsidP="007C5C3C">
      <w:pPr>
        <w:ind w:right="-284" w:hanging="567"/>
        <w:outlineLvl w:val="0"/>
        <w:rPr>
          <w:rFonts w:ascii="Garamond" w:hAnsi="Garamond" w:cs="Courier New"/>
          <w:noProof/>
        </w:rPr>
      </w:pPr>
    </w:p>
    <w:p w:rsidR="00812161" w:rsidRPr="000739DA" w:rsidRDefault="007C5C3C" w:rsidP="007C5C3C">
      <w:pPr>
        <w:ind w:right="-284" w:hanging="567"/>
        <w:jc w:val="center"/>
        <w:outlineLvl w:val="0"/>
        <w:rPr>
          <w:rFonts w:ascii="Garamond" w:hAnsi="Garamond" w:cs="Courier New"/>
          <w:noProof/>
        </w:rPr>
      </w:pPr>
      <w:r w:rsidRPr="007C5C3C">
        <w:rPr>
          <w:snapToGrid w:val="0"/>
          <w:color w:val="000000"/>
          <w:w w:val="0"/>
          <w:sz w:val="0"/>
          <w:szCs w:val="0"/>
          <w:u w:color="000000"/>
          <w:bdr w:val="none" w:sz="0" w:space="0" w:color="000000"/>
          <w:shd w:val="clear" w:color="000000" w:fill="000000"/>
          <w:lang w:val="x-none" w:eastAsia="x-none" w:bidi="x-none"/>
        </w:rPr>
        <w:t xml:space="preserve"> </w:t>
      </w:r>
      <w:r w:rsidR="009945C7" w:rsidRPr="009945C7">
        <w:rPr>
          <w:snapToGrid w:val="0"/>
          <w:color w:val="000000"/>
          <w:w w:val="0"/>
          <w:sz w:val="0"/>
          <w:szCs w:val="0"/>
          <w:u w:color="000000"/>
          <w:bdr w:val="none" w:sz="0" w:space="0" w:color="000000"/>
          <w:shd w:val="clear" w:color="000000" w:fill="000000"/>
          <w:lang w:val="x-none" w:eastAsia="x-none" w:bidi="x-none"/>
        </w:rPr>
        <w:t xml:space="preserve"> </w:t>
      </w:r>
      <w:r w:rsidR="009945C7">
        <w:rPr>
          <w:noProof/>
          <w:color w:val="000000"/>
          <w:w w:val="0"/>
          <w:sz w:val="0"/>
          <w:szCs w:val="0"/>
          <w:u w:color="000000"/>
          <w:bdr w:val="none" w:sz="0" w:space="0" w:color="000000"/>
          <w:shd w:val="clear" w:color="000000" w:fill="000000"/>
        </w:rPr>
        <w:drawing>
          <wp:inline distT="0" distB="0" distL="0" distR="0" wp14:anchorId="7D4E0BBF" wp14:editId="3625A256">
            <wp:extent cx="1798805" cy="964870"/>
            <wp:effectExtent l="0" t="0" r="0" b="0"/>
            <wp:docPr id="51" name="Image 51" descr="C:\Users\Alain\Desktop\Lacan séminaires\Ressources\Doc S1\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1\15a.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00413" cy="965733"/>
                    </a:xfrm>
                    <a:prstGeom prst="rect">
                      <a:avLst/>
                    </a:prstGeom>
                    <a:noFill/>
                    <a:ln>
                      <a:noFill/>
                    </a:ln>
                  </pic:spPr>
                </pic:pic>
              </a:graphicData>
            </a:graphic>
          </wp:inline>
        </w:drawing>
      </w:r>
    </w:p>
    <w:p w:rsidR="002D60CC"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 </w:t>
      </w:r>
    </w:p>
    <w:p w:rsidR="00FC4400" w:rsidRDefault="00E46372" w:rsidP="00FC4400">
      <w:pPr>
        <w:ind w:right="-284" w:hanging="567"/>
        <w:outlineLvl w:val="0"/>
        <w:rPr>
          <w:rFonts w:ascii="Garamond" w:hAnsi="Garamond" w:cs="Courier New"/>
          <w:noProof/>
        </w:rPr>
      </w:pPr>
      <w:r w:rsidRPr="000739DA">
        <w:rPr>
          <w:rFonts w:ascii="Garamond" w:hAnsi="Garamond" w:cs="Courier New"/>
          <w:noProof/>
        </w:rPr>
        <w:t>Nous ne par</w:t>
      </w:r>
      <w:r w:rsidRPr="000739DA">
        <w:rPr>
          <w:rFonts w:ascii="Garamond" w:hAnsi="Garamond" w:cs="Courier New"/>
          <w:noProof/>
        </w:rPr>
        <w:softHyphen/>
        <w:t>lons</w:t>
      </w:r>
      <w:r w:rsidR="00FC4400">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pour ça qu</w:t>
      </w:r>
      <w:r w:rsidR="00720B03">
        <w:rPr>
          <w:rFonts w:ascii="Garamond" w:hAnsi="Garamond" w:cs="Courier New"/>
          <w:noProof/>
        </w:rPr>
        <w:t>’</w:t>
      </w:r>
      <w:r w:rsidRPr="000739DA">
        <w:rPr>
          <w:rFonts w:ascii="Garamond" w:hAnsi="Garamond" w:cs="Courier New"/>
          <w:noProof/>
        </w:rPr>
        <w:t xml:space="preserve">il est légitime que </w:t>
      </w:r>
      <w:r w:rsidR="003D03F7" w:rsidRPr="000739DA">
        <w:rPr>
          <w:rFonts w:ascii="Garamond" w:hAnsi="Garamond" w:cs="Courier New"/>
          <w:noProof/>
        </w:rPr>
        <w:t>j</w:t>
      </w:r>
      <w:r w:rsidR="00720B03">
        <w:rPr>
          <w:rFonts w:ascii="Garamond" w:hAnsi="Garamond" w:cs="Courier New"/>
          <w:noProof/>
        </w:rPr>
        <w:t>’</w:t>
      </w:r>
      <w:r w:rsidR="003D03F7" w:rsidRPr="000739DA">
        <w:rPr>
          <w:rFonts w:ascii="Garamond" w:hAnsi="Garamond" w:cs="Courier New"/>
          <w:noProof/>
        </w:rPr>
        <w:t>ai</w:t>
      </w:r>
      <w:r w:rsidRPr="000739DA">
        <w:rPr>
          <w:rFonts w:ascii="Garamond" w:hAnsi="Garamond" w:cs="Courier New"/>
          <w:noProof/>
        </w:rPr>
        <w:t xml:space="preserve"> commencé par vous expliquer le schéma par le rapport de </w:t>
      </w:r>
      <w:r w:rsidRPr="00FC4400">
        <w:rPr>
          <w:noProof/>
          <w:color w:val="0000CC"/>
        </w:rPr>
        <w:t>O</w:t>
      </w:r>
      <w:r w:rsidRPr="000739DA">
        <w:rPr>
          <w:rFonts w:ascii="Garamond" w:hAnsi="Garamond" w:cs="Courier New"/>
          <w:noProof/>
        </w:rPr>
        <w:t xml:space="preserve"> à </w:t>
      </w:r>
      <w:r w:rsidRPr="00FC4400">
        <w:rPr>
          <w:noProof/>
          <w:color w:val="0000CC"/>
        </w:rPr>
        <w:t>O</w:t>
      </w:r>
      <w:r w:rsidR="00720B03">
        <w:rPr>
          <w:noProof/>
          <w:color w:val="0000CC"/>
        </w:rPr>
        <w:t>’</w:t>
      </w:r>
      <w:r w:rsidRPr="000739DA">
        <w:rPr>
          <w:rFonts w:ascii="Garamond" w:hAnsi="Garamond" w:cs="Courier New"/>
          <w:noProof/>
        </w:rPr>
        <w:t xml:space="preserve">, </w:t>
      </w:r>
    </w:p>
    <w:p w:rsidR="00FC4400" w:rsidRDefault="00E46372" w:rsidP="00FC4400">
      <w:pPr>
        <w:ind w:right="-284" w:hanging="567"/>
        <w:outlineLvl w:val="0"/>
        <w:rPr>
          <w:rFonts w:ascii="Garamond" w:hAnsi="Garamond" w:cs="Courier New"/>
          <w:noProof/>
        </w:rPr>
      </w:pPr>
      <w:r w:rsidRPr="000739DA">
        <w:rPr>
          <w:rFonts w:ascii="Garamond" w:hAnsi="Garamond" w:cs="Courier New"/>
          <w:noProof/>
        </w:rPr>
        <w:t xml:space="preserve">par </w:t>
      </w:r>
      <w:r w:rsidRPr="000739DA">
        <w:rPr>
          <w:rFonts w:ascii="Garamond" w:hAnsi="Garamond"/>
          <w:i/>
          <w:noProof/>
          <w:color w:val="0000CC"/>
        </w:rPr>
        <w:t>le rapport imaginaire à l</w:t>
      </w:r>
      <w:r w:rsidR="00720B03">
        <w:rPr>
          <w:rFonts w:ascii="Garamond" w:hAnsi="Garamond"/>
          <w:i/>
          <w:noProof/>
          <w:color w:val="0000CC"/>
        </w:rPr>
        <w:t>’</w:t>
      </w:r>
      <w:r w:rsidRPr="000739DA">
        <w:rPr>
          <w:rFonts w:ascii="Garamond" w:hAnsi="Garamond"/>
          <w:i/>
          <w:noProof/>
          <w:color w:val="0000CC"/>
        </w:rPr>
        <w:t>autre</w:t>
      </w:r>
      <w:r w:rsidR="00FC4400">
        <w:rPr>
          <w:rFonts w:ascii="Garamond" w:hAnsi="Garamond"/>
          <w:i/>
          <w:noProof/>
          <w:color w:val="0000CC"/>
        </w:rPr>
        <w:t xml:space="preserve">, </w:t>
      </w: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analyse nous démontrons, ce à quoi nous nous référons sans cesse</w:t>
      </w:r>
      <w:r w:rsidR="00FC4400">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façon d</w:t>
      </w:r>
      <w:r w:rsidR="00720B03">
        <w:rPr>
          <w:rFonts w:ascii="Garamond" w:hAnsi="Garamond" w:cs="Courier New"/>
          <w:noProof/>
        </w:rPr>
        <w:t>’</w:t>
      </w:r>
      <w:r w:rsidRPr="000739DA">
        <w:rPr>
          <w:rFonts w:ascii="Garamond" w:hAnsi="Garamond" w:cs="Courier New"/>
          <w:noProof/>
        </w:rPr>
        <w:t xml:space="preserve">ailleurs </w:t>
      </w:r>
    </w:p>
    <w:p w:rsidR="00A94ED7" w:rsidRDefault="00E46372" w:rsidP="00FC4400">
      <w:pPr>
        <w:ind w:right="-284" w:hanging="567"/>
        <w:outlineLvl w:val="0"/>
        <w:rPr>
          <w:rFonts w:ascii="Garamond" w:hAnsi="Garamond" w:cs="Courier New"/>
          <w:noProof/>
        </w:rPr>
      </w:pPr>
      <w:r w:rsidRPr="000739DA">
        <w:rPr>
          <w:rFonts w:ascii="Garamond" w:hAnsi="Garamond" w:cs="Courier New"/>
          <w:noProof/>
        </w:rPr>
        <w:t>souvent confuse et même pas articulée à ce niveau là, c</w:t>
      </w:r>
      <w:r w:rsidR="00720B03">
        <w:rPr>
          <w:rFonts w:ascii="Garamond" w:hAnsi="Garamond" w:cs="Courier New"/>
          <w:noProof/>
        </w:rPr>
        <w:t>’</w:t>
      </w:r>
      <w:r w:rsidRPr="000739DA">
        <w:rPr>
          <w:rFonts w:ascii="Garamond" w:hAnsi="Garamond" w:cs="Courier New"/>
          <w:noProof/>
        </w:rPr>
        <w:t xml:space="preserve">est là en tout cas que ça rentre, que ça vient se ranger dans une théorie </w:t>
      </w:r>
    </w:p>
    <w:p w:rsidR="00812161" w:rsidRPr="000739DA" w:rsidRDefault="00E46372" w:rsidP="00A94ED7">
      <w:pPr>
        <w:ind w:right="-284" w:hanging="567"/>
        <w:outlineLvl w:val="0"/>
        <w:rPr>
          <w:rFonts w:ascii="Garamond" w:hAnsi="Garamond" w:cs="Courier New"/>
          <w:noProof/>
        </w:rPr>
      </w:pPr>
      <w:r w:rsidRPr="000739DA">
        <w:rPr>
          <w:rFonts w:ascii="Garamond" w:hAnsi="Garamond" w:cs="Courier New"/>
          <w:noProof/>
        </w:rPr>
        <w:t>cohérente</w:t>
      </w:r>
      <w:r w:rsidR="00A94ED7">
        <w:rPr>
          <w:rFonts w:ascii="Garamond" w:hAnsi="Garamond" w:cs="Courier New"/>
          <w:noProof/>
        </w:rPr>
        <w:t xml:space="preserve">, </w:t>
      </w:r>
      <w:r w:rsidRPr="000739DA">
        <w:rPr>
          <w:rFonts w:ascii="Garamond" w:hAnsi="Garamond" w:cs="Courier New"/>
          <w:noProof/>
        </w:rPr>
        <w:t xml:space="preserve">ce sont les </w:t>
      </w:r>
      <w:r w:rsidRPr="000739DA">
        <w:rPr>
          <w:rFonts w:ascii="Garamond" w:hAnsi="Garamond"/>
          <w:i/>
          <w:noProof/>
          <w:color w:val="0000CC"/>
        </w:rPr>
        <w:t>relations imaginaires</w:t>
      </w:r>
      <w:r w:rsidRPr="000739DA">
        <w:rPr>
          <w:rFonts w:ascii="Garamond" w:hAnsi="Garamond" w:cs="Courier New"/>
          <w:noProof/>
        </w:rPr>
        <w:t xml:space="preserve"> du </w:t>
      </w:r>
      <w:r w:rsidRPr="000739DA">
        <w:rPr>
          <w:rFonts w:ascii="Garamond" w:hAnsi="Garamond"/>
          <w:i/>
          <w:noProof/>
        </w:rPr>
        <w:t>sujet</w:t>
      </w:r>
      <w:r w:rsidRPr="000739DA">
        <w:rPr>
          <w:rFonts w:ascii="Garamond" w:hAnsi="Garamond" w:cs="Courier New"/>
          <w:noProof/>
        </w:rPr>
        <w:t xml:space="preserve"> à cette construction de son </w:t>
      </w:r>
      <w:r w:rsidR="00812161" w:rsidRPr="000739DA">
        <w:rPr>
          <w:rFonts w:ascii="Garamond" w:hAnsi="Garamond"/>
          <w:i/>
          <w:noProof/>
          <w:color w:val="0000CC"/>
        </w:rPr>
        <w:t>moi</w:t>
      </w:r>
      <w:r w:rsidRPr="000739DA">
        <w:rPr>
          <w:rFonts w:ascii="Garamond" w:hAnsi="Garamond" w:cs="Courier New"/>
          <w:noProof/>
        </w:rPr>
        <w:t xml:space="preserve">. </w:t>
      </w:r>
    </w:p>
    <w:p w:rsidR="00812161" w:rsidRPr="000739DA" w:rsidRDefault="00812161"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Nous parlons sans cesse des </w:t>
      </w:r>
      <w:r w:rsidRPr="000739DA">
        <w:rPr>
          <w:rFonts w:ascii="Garamond" w:hAnsi="Garamond" w:cs="Courier New"/>
          <w:i/>
          <w:noProof/>
        </w:rPr>
        <w:t>dangers</w:t>
      </w:r>
      <w:r w:rsidRPr="000739DA">
        <w:rPr>
          <w:rFonts w:ascii="Garamond" w:hAnsi="Garamond" w:cs="Courier New"/>
          <w:noProof/>
        </w:rPr>
        <w:t xml:space="preserve">, des </w:t>
      </w:r>
      <w:r w:rsidRPr="000739DA">
        <w:rPr>
          <w:rFonts w:ascii="Garamond" w:hAnsi="Garamond" w:cs="Courier New"/>
          <w:i/>
          <w:noProof/>
        </w:rPr>
        <w:t>ébranlements</w:t>
      </w:r>
      <w:r w:rsidRPr="000739DA">
        <w:rPr>
          <w:rFonts w:ascii="Garamond" w:hAnsi="Garamond" w:cs="Courier New"/>
          <w:noProof/>
        </w:rPr>
        <w:t xml:space="preserve">, des </w:t>
      </w:r>
      <w:r w:rsidRPr="000739DA">
        <w:rPr>
          <w:rFonts w:ascii="Garamond" w:hAnsi="Garamond" w:cs="Courier New"/>
          <w:i/>
          <w:noProof/>
        </w:rPr>
        <w:t>crises</w:t>
      </w:r>
      <w:r w:rsidRPr="000739DA">
        <w:rPr>
          <w:rFonts w:ascii="Garamond" w:hAnsi="Garamond" w:cs="Courier New"/>
          <w:noProof/>
        </w:rPr>
        <w:t xml:space="preserve"> que le sujet éprouve au niveau de cette construction de son </w:t>
      </w:r>
      <w:r w:rsidR="004C4DAB" w:rsidRPr="000739DA">
        <w:rPr>
          <w:rFonts w:ascii="Garamond" w:hAnsi="Garamond"/>
          <w:i/>
          <w:noProof/>
          <w:color w:val="0000CC"/>
        </w:rPr>
        <w:t>moi</w:t>
      </w:r>
      <w:r w:rsidRPr="000739DA">
        <w:rPr>
          <w:rFonts w:ascii="Garamond" w:hAnsi="Garamond" w:cs="Courier New"/>
          <w:noProof/>
        </w:rPr>
        <w:t>.</w:t>
      </w:r>
    </w:p>
    <w:p w:rsidR="00A94ED7" w:rsidRDefault="00E46372" w:rsidP="007C5C3C">
      <w:pPr>
        <w:ind w:right="-284" w:hanging="567"/>
        <w:outlineLvl w:val="0"/>
        <w:rPr>
          <w:rFonts w:ascii="Garamond" w:hAnsi="Garamond" w:cs="Courier New"/>
          <w:noProof/>
        </w:rPr>
      </w:pPr>
      <w:r w:rsidRPr="000739DA">
        <w:rPr>
          <w:rFonts w:ascii="Garamond" w:hAnsi="Garamond" w:cs="Courier New"/>
          <w:noProof/>
        </w:rPr>
        <w:t>Nous savons d</w:t>
      </w:r>
      <w:r w:rsidR="00720B03">
        <w:rPr>
          <w:rFonts w:ascii="Garamond" w:hAnsi="Garamond" w:cs="Courier New"/>
          <w:noProof/>
        </w:rPr>
        <w:t>’</w:t>
      </w:r>
      <w:r w:rsidRPr="000739DA">
        <w:rPr>
          <w:rFonts w:ascii="Garamond" w:hAnsi="Garamond" w:cs="Courier New"/>
          <w:noProof/>
        </w:rPr>
        <w:t>autre part que c</w:t>
      </w:r>
      <w:r w:rsidR="00720B03">
        <w:rPr>
          <w:rFonts w:ascii="Garamond" w:hAnsi="Garamond" w:cs="Courier New"/>
          <w:noProof/>
        </w:rPr>
        <w:t>’</w:t>
      </w:r>
      <w:r w:rsidRPr="000739DA">
        <w:rPr>
          <w:rFonts w:ascii="Garamond" w:hAnsi="Garamond" w:cs="Courier New"/>
          <w:noProof/>
        </w:rPr>
        <w:t>est précisément dans la relation progressive, qui évolue par le fait de l</w:t>
      </w:r>
      <w:r w:rsidR="00720B03">
        <w:rPr>
          <w:rFonts w:ascii="Garamond" w:hAnsi="Garamond" w:cs="Courier New"/>
          <w:noProof/>
        </w:rPr>
        <w:t>’</w:t>
      </w:r>
      <w:r w:rsidRPr="000739DA">
        <w:rPr>
          <w:rFonts w:ascii="Garamond" w:hAnsi="Garamond" w:cs="Courier New"/>
          <w:noProof/>
        </w:rPr>
        <w:t xml:space="preserve">évolution des instincts </w:t>
      </w:r>
    </w:p>
    <w:p w:rsidR="00A94ED7" w:rsidRDefault="00E46372" w:rsidP="007C5C3C">
      <w:pPr>
        <w:ind w:right="-284" w:hanging="567"/>
        <w:outlineLvl w:val="0"/>
        <w:rPr>
          <w:rFonts w:ascii="Garamond" w:hAnsi="Garamond" w:cs="Courier New"/>
          <w:noProof/>
        </w:rPr>
      </w:pPr>
      <w:r w:rsidRPr="000739DA">
        <w:rPr>
          <w:rFonts w:ascii="Garamond" w:hAnsi="Garamond" w:cs="Courier New"/>
          <w:noProof/>
        </w:rPr>
        <w:t>vers des objets structurés d</w:t>
      </w:r>
      <w:r w:rsidR="00720B03">
        <w:rPr>
          <w:rFonts w:ascii="Garamond" w:hAnsi="Garamond" w:cs="Courier New"/>
          <w:noProof/>
        </w:rPr>
        <w:t>’</w:t>
      </w:r>
      <w:r w:rsidRPr="000739DA">
        <w:rPr>
          <w:rFonts w:ascii="Garamond" w:hAnsi="Garamond" w:cs="Courier New"/>
          <w:noProof/>
        </w:rPr>
        <w:t>une façon qui varie, qui est tout à fait spécialement marquée par la première émer</w:t>
      </w:r>
      <w:r w:rsidRPr="000739DA">
        <w:rPr>
          <w:rFonts w:ascii="Garamond" w:hAnsi="Garamond" w:cs="Courier New"/>
          <w:noProof/>
        </w:rPr>
        <w:softHyphen/>
        <w:t xml:space="preserve">gence de </w:t>
      </w:r>
      <w:r w:rsidRPr="00A94ED7">
        <w:rPr>
          <w:rFonts w:ascii="Garamond" w:hAnsi="Garamond" w:cs="Courier New"/>
          <w:i/>
          <w:noProof/>
        </w:rPr>
        <w:t>l</w:t>
      </w:r>
      <w:r w:rsidR="00720B03">
        <w:rPr>
          <w:rFonts w:ascii="Garamond" w:hAnsi="Garamond" w:cs="Courier New"/>
          <w:i/>
          <w:noProof/>
        </w:rPr>
        <w:t>’</w:t>
      </w:r>
      <w:r w:rsidRPr="00A94ED7">
        <w:rPr>
          <w:rFonts w:ascii="Garamond" w:hAnsi="Garamond" w:cs="Courier New"/>
          <w:i/>
          <w:noProof/>
        </w:rPr>
        <w:t>objet génital</w:t>
      </w:r>
      <w:r w:rsidRPr="000739DA">
        <w:rPr>
          <w:rFonts w:ascii="Garamond" w:hAnsi="Garamond" w:cs="Courier New"/>
          <w:noProof/>
        </w:rPr>
        <w:t xml:space="preserve">, </w:t>
      </w:r>
    </w:p>
    <w:p w:rsidR="00A94ED7" w:rsidRDefault="00E46372" w:rsidP="007C5C3C">
      <w:pPr>
        <w:ind w:right="-284" w:hanging="567"/>
        <w:outlineLvl w:val="0"/>
        <w:rPr>
          <w:rFonts w:ascii="Garamond" w:hAnsi="Garamond" w:cs="Courier New"/>
          <w:noProof/>
        </w:rPr>
      </w:pPr>
      <w:r w:rsidRPr="000739DA">
        <w:rPr>
          <w:rFonts w:ascii="Garamond" w:hAnsi="Garamond" w:cs="Courier New"/>
          <w:noProof/>
        </w:rPr>
        <w:t>dans son émergence non moins prématurée que tout le reste du développement de l</w:t>
      </w:r>
      <w:r w:rsidR="00720B03">
        <w:rPr>
          <w:rFonts w:ascii="Garamond" w:hAnsi="Garamond" w:cs="Courier New"/>
          <w:noProof/>
        </w:rPr>
        <w:t>’</w:t>
      </w:r>
      <w:r w:rsidRPr="000739DA">
        <w:rPr>
          <w:rFonts w:ascii="Garamond" w:hAnsi="Garamond" w:cs="Courier New"/>
          <w:noProof/>
        </w:rPr>
        <w:t>enfant, c</w:t>
      </w:r>
      <w:r w:rsidR="00720B03">
        <w:rPr>
          <w:rFonts w:ascii="Garamond" w:hAnsi="Garamond" w:cs="Courier New"/>
          <w:noProof/>
        </w:rPr>
        <w:t>’</w:t>
      </w:r>
      <w:r w:rsidRPr="000739DA">
        <w:rPr>
          <w:rFonts w:ascii="Garamond" w:hAnsi="Garamond" w:cs="Courier New"/>
          <w:noProof/>
        </w:rPr>
        <w:t xml:space="preserve">est dans cette première émergence </w:t>
      </w:r>
    </w:p>
    <w:p w:rsidR="007C1E1A" w:rsidRPr="000739DA" w:rsidRDefault="00E46372" w:rsidP="007C5C3C">
      <w:pPr>
        <w:ind w:right="-284" w:hanging="567"/>
        <w:outlineLvl w:val="0"/>
        <w:rPr>
          <w:rFonts w:ascii="Garamond" w:hAnsi="Garamond" w:cs="Courier New"/>
          <w:noProof/>
        </w:rPr>
      </w:pPr>
      <w:r w:rsidRPr="000739DA">
        <w:rPr>
          <w:rFonts w:ascii="Garamond" w:hAnsi="Garamond" w:cs="Courier New"/>
          <w:noProof/>
        </w:rPr>
        <w:t xml:space="preserve">et dans son échec que se passe aussi quelque chose de majeur. En quoi ? </w:t>
      </w:r>
    </w:p>
    <w:p w:rsidR="007C1E1A" w:rsidRPr="000739DA" w:rsidRDefault="007C1E1A" w:rsidP="000739DA">
      <w:pPr>
        <w:ind w:right="-284" w:hanging="567"/>
        <w:rPr>
          <w:rFonts w:ascii="Garamond" w:hAnsi="Garamond" w:cs="Courier New"/>
          <w:noProof/>
        </w:rPr>
      </w:pPr>
    </w:p>
    <w:p w:rsidR="00A94ED7" w:rsidRDefault="00E46372" w:rsidP="00A94ED7">
      <w:pPr>
        <w:ind w:right="-284" w:hanging="567"/>
        <w:rPr>
          <w:rFonts w:ascii="Garamond" w:hAnsi="Garamond" w:cs="Courier New"/>
          <w:noProof/>
        </w:rPr>
      </w:pPr>
      <w:r w:rsidRPr="000739DA">
        <w:rPr>
          <w:rFonts w:ascii="Garamond" w:hAnsi="Garamond" w:cs="Courier New"/>
          <w:noProof/>
        </w:rPr>
        <w:t>En ceci, juste</w:t>
      </w:r>
      <w:r w:rsidRPr="000739DA">
        <w:rPr>
          <w:rFonts w:ascii="Garamond" w:hAnsi="Garamond" w:cs="Courier New"/>
          <w:noProof/>
        </w:rPr>
        <w:softHyphen/>
        <w:t>ment, qu</w:t>
      </w:r>
      <w:r w:rsidR="00720B03">
        <w:rPr>
          <w:rFonts w:ascii="Garamond" w:hAnsi="Garamond" w:cs="Courier New"/>
          <w:noProof/>
        </w:rPr>
        <w:t>’</w:t>
      </w:r>
      <w:r w:rsidRPr="000739DA">
        <w:rPr>
          <w:rFonts w:ascii="Garamond" w:hAnsi="Garamond" w:cs="Courier New"/>
          <w:noProof/>
        </w:rPr>
        <w:t>il y a là quelque chose de radicalement nouveau, qu</w:t>
      </w:r>
      <w:r w:rsidR="00720B03">
        <w:rPr>
          <w:rFonts w:ascii="Garamond" w:hAnsi="Garamond" w:cs="Courier New"/>
          <w:noProof/>
        </w:rPr>
        <w:t>’</w:t>
      </w:r>
      <w:r w:rsidRPr="000739DA">
        <w:rPr>
          <w:rFonts w:ascii="Garamond" w:hAnsi="Garamond" w:cs="Courier New"/>
          <w:noProof/>
        </w:rPr>
        <w:t>il y a une diffé</w:t>
      </w:r>
      <w:r w:rsidRPr="000739DA">
        <w:rPr>
          <w:rFonts w:ascii="Garamond" w:hAnsi="Garamond" w:cs="Courier New"/>
          <w:noProof/>
        </w:rPr>
        <w:softHyphen/>
        <w:t>rence de niveau entre</w:t>
      </w:r>
      <w:r w:rsidR="00A94ED7">
        <w:rPr>
          <w:rFonts w:ascii="Garamond" w:hAnsi="Garamond" w:cs="Courier New"/>
          <w:noProof/>
        </w:rPr>
        <w:t> </w:t>
      </w:r>
      <w:r w:rsidRPr="000739DA">
        <w:rPr>
          <w:rFonts w:ascii="Garamond" w:hAnsi="Garamond" w:cs="Courier New"/>
          <w:noProof/>
        </w:rPr>
        <w:t xml:space="preserve">la libido qui fixe </w:t>
      </w:r>
    </w:p>
    <w:p w:rsidR="00A94ED7"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objet à sa propre image</w:t>
      </w:r>
      <w:r w:rsidR="00812161" w:rsidRPr="000739DA">
        <w:rPr>
          <w:rFonts w:ascii="Garamond" w:hAnsi="Garamond" w:cs="Courier New"/>
          <w:noProof/>
        </w:rPr>
        <w:t>,</w:t>
      </w:r>
      <w:r w:rsidRPr="000739DA">
        <w:rPr>
          <w:rFonts w:ascii="Garamond" w:hAnsi="Garamond" w:cs="Courier New"/>
          <w:noProof/>
        </w:rPr>
        <w:t xml:space="preserve"> et l</w:t>
      </w:r>
      <w:r w:rsidR="00720B03">
        <w:rPr>
          <w:rFonts w:ascii="Garamond" w:hAnsi="Garamond" w:cs="Courier New"/>
          <w:noProof/>
        </w:rPr>
        <w:t>’</w:t>
      </w:r>
      <w:r w:rsidRPr="000739DA">
        <w:rPr>
          <w:rFonts w:ascii="Garamond" w:hAnsi="Garamond" w:cs="Courier New"/>
          <w:noProof/>
        </w:rPr>
        <w:t>émergence de cette libido prématurée.</w:t>
      </w:r>
      <w:r w:rsidR="00A94ED7">
        <w:rPr>
          <w:rFonts w:ascii="Garamond" w:hAnsi="Garamond" w:cs="Courier New"/>
          <w:noProof/>
        </w:rPr>
        <w:t xml:space="preserve"> </w:t>
      </w:r>
      <w:r w:rsidRPr="000739DA">
        <w:rPr>
          <w:rFonts w:ascii="Garamond" w:hAnsi="Garamond" w:cs="Courier New"/>
          <w:noProof/>
        </w:rPr>
        <w:t>Tout ce sur quoi j</w:t>
      </w:r>
      <w:r w:rsidR="00720B03">
        <w:rPr>
          <w:rFonts w:ascii="Garamond" w:hAnsi="Garamond" w:cs="Courier New"/>
          <w:noProof/>
        </w:rPr>
        <w:t>’</w:t>
      </w:r>
      <w:r w:rsidRPr="000739DA">
        <w:rPr>
          <w:rFonts w:ascii="Garamond" w:hAnsi="Garamond" w:cs="Courier New"/>
          <w:noProof/>
        </w:rPr>
        <w:t xml:space="preserve">ai insisté, de ce que nous pouvons penser </w:t>
      </w:r>
    </w:p>
    <w:p w:rsidR="00A94ED7" w:rsidRDefault="00E46372" w:rsidP="000739DA">
      <w:pPr>
        <w:ind w:right="-284" w:hanging="567"/>
        <w:rPr>
          <w:rFonts w:ascii="Garamond" w:hAnsi="Garamond" w:cs="Courier New"/>
          <w:noProof/>
        </w:rPr>
      </w:pPr>
      <w:r w:rsidRPr="000739DA">
        <w:rPr>
          <w:rFonts w:ascii="Garamond" w:hAnsi="Garamond" w:cs="Courier New"/>
          <w:noProof/>
        </w:rPr>
        <w:t>de la structura</w:t>
      </w:r>
      <w:r w:rsidRPr="000739DA">
        <w:rPr>
          <w:rFonts w:ascii="Garamond" w:hAnsi="Garamond" w:cs="Courier New"/>
          <w:noProof/>
        </w:rPr>
        <w:softHyphen/>
        <w:t>tion du phénomène, c</w:t>
      </w:r>
      <w:r w:rsidR="00720B03">
        <w:rPr>
          <w:rFonts w:ascii="Garamond" w:hAnsi="Garamond" w:cs="Courier New"/>
          <w:noProof/>
        </w:rPr>
        <w:t>’</w:t>
      </w:r>
      <w:r w:rsidRPr="000739DA">
        <w:rPr>
          <w:rFonts w:ascii="Garamond" w:hAnsi="Garamond" w:cs="Courier New"/>
          <w:noProof/>
        </w:rPr>
        <w:t>est que c</w:t>
      </w:r>
      <w:r w:rsidR="00720B03">
        <w:rPr>
          <w:rFonts w:ascii="Garamond" w:hAnsi="Garamond" w:cs="Courier New"/>
          <w:noProof/>
        </w:rPr>
        <w:t>’</w:t>
      </w:r>
      <w:r w:rsidRPr="000739DA">
        <w:rPr>
          <w:rFonts w:ascii="Garamond" w:hAnsi="Garamond" w:cs="Courier New"/>
          <w:noProof/>
        </w:rPr>
        <w:t>est en tant que l</w:t>
      </w:r>
      <w:r w:rsidR="00720B03">
        <w:rPr>
          <w:rFonts w:ascii="Garamond" w:hAnsi="Garamond" w:cs="Courier New"/>
          <w:noProof/>
        </w:rPr>
        <w:t>’</w:t>
      </w:r>
      <w:r w:rsidRPr="000739DA">
        <w:rPr>
          <w:rFonts w:ascii="Garamond" w:hAnsi="Garamond" w:cs="Courier New"/>
          <w:noProof/>
        </w:rPr>
        <w:t>enfant apparaît dans le monde à l</w:t>
      </w:r>
      <w:r w:rsidR="00720B03">
        <w:rPr>
          <w:rFonts w:ascii="Garamond" w:hAnsi="Garamond" w:cs="Courier New"/>
          <w:noProof/>
        </w:rPr>
        <w:t>’</w:t>
      </w:r>
      <w:r w:rsidRPr="000739DA">
        <w:rPr>
          <w:rFonts w:ascii="Garamond" w:hAnsi="Garamond" w:cs="Courier New"/>
          <w:noProof/>
        </w:rPr>
        <w:t xml:space="preserve">état </w:t>
      </w:r>
      <w:r w:rsidRPr="000739DA">
        <w:rPr>
          <w:rFonts w:ascii="Garamond" w:hAnsi="Garamond"/>
          <w:i/>
          <w:noProof/>
        </w:rPr>
        <w:t>prématuré</w:t>
      </w:r>
      <w:r w:rsidR="00A94ED7">
        <w:rPr>
          <w:rFonts w:ascii="Garamond" w:hAnsi="Garamond" w:cs="Courier New"/>
          <w:noProof/>
        </w:rPr>
        <w:t xml:space="preserve"> - </w:t>
      </w:r>
      <w:r w:rsidRPr="000739DA">
        <w:rPr>
          <w:rFonts w:ascii="Garamond" w:hAnsi="Garamond" w:cs="Courier New"/>
          <w:noProof/>
        </w:rPr>
        <w:t xml:space="preserve">structurellement </w:t>
      </w:r>
    </w:p>
    <w:p w:rsidR="00A94ED7" w:rsidRDefault="00E46372" w:rsidP="000739DA">
      <w:pPr>
        <w:ind w:right="-284" w:hanging="567"/>
        <w:rPr>
          <w:rFonts w:ascii="Garamond" w:hAnsi="Garamond" w:cs="Courier New"/>
          <w:noProof/>
        </w:rPr>
      </w:pPr>
      <w:r w:rsidRPr="000739DA">
        <w:rPr>
          <w:rFonts w:ascii="Garamond" w:hAnsi="Garamond" w:cs="Courier New"/>
          <w:noProof/>
        </w:rPr>
        <w:t xml:space="preserve">et de haut en bas, de </w:t>
      </w:r>
      <w:r w:rsidRPr="00A94ED7">
        <w:rPr>
          <w:rFonts w:ascii="Garamond" w:hAnsi="Garamond" w:cs="Courier New"/>
          <w:noProof/>
        </w:rPr>
        <w:t>bout en bout</w:t>
      </w:r>
      <w:r w:rsidR="00A94ED7">
        <w:rPr>
          <w:rFonts w:ascii="Garamond" w:hAnsi="Garamond" w:cs="Courier New"/>
          <w:noProof/>
        </w:rPr>
        <w:t xml:space="preserve"> -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existe </w:t>
      </w:r>
      <w:r w:rsidRPr="00A94ED7">
        <w:rPr>
          <w:rFonts w:ascii="Garamond" w:hAnsi="Garamond"/>
          <w:i/>
          <w:noProof/>
          <w:color w:val="0000CC"/>
        </w:rPr>
        <w:t>cette première relation libidinale à son image</w:t>
      </w:r>
      <w:r w:rsidRPr="000739DA">
        <w:rPr>
          <w:rFonts w:ascii="Garamond" w:hAnsi="Garamond" w:cs="Courier New"/>
          <w:noProof/>
        </w:rPr>
        <w:t xml:space="preserve">, où se situe </w:t>
      </w:r>
      <w:r w:rsidRPr="000739DA">
        <w:rPr>
          <w:rFonts w:ascii="Garamond" w:hAnsi="Garamond"/>
          <w:i/>
          <w:noProof/>
          <w:color w:val="0000CC"/>
        </w:rPr>
        <w:t>la libido</w:t>
      </w:r>
      <w:r w:rsidRPr="000739DA">
        <w:rPr>
          <w:rFonts w:ascii="Garamond" w:hAnsi="Garamond" w:cs="Courier New"/>
          <w:noProof/>
        </w:rPr>
        <w:t xml:space="preserve"> dans </w:t>
      </w:r>
      <w:r w:rsidRPr="00A94ED7">
        <w:rPr>
          <w:rFonts w:ascii="Garamond" w:hAnsi="Garamond" w:cs="Courier New"/>
          <w:noProof/>
        </w:rPr>
        <w:t>les réso</w:t>
      </w:r>
      <w:r w:rsidRPr="00A94ED7">
        <w:rPr>
          <w:rFonts w:ascii="Garamond" w:hAnsi="Garamond" w:cs="Courier New"/>
          <w:noProof/>
        </w:rPr>
        <w:softHyphen/>
        <w:t xml:space="preserve">nances </w:t>
      </w:r>
    </w:p>
    <w:p w:rsidR="00A94ED7" w:rsidRDefault="00E46372" w:rsidP="00A94ED7">
      <w:pPr>
        <w:ind w:right="-284" w:hanging="567"/>
        <w:rPr>
          <w:rFonts w:ascii="Garamond" w:hAnsi="Garamond" w:cs="Courier New"/>
          <w:noProof/>
        </w:rPr>
      </w:pPr>
      <w:r w:rsidRPr="00A94ED7">
        <w:rPr>
          <w:rFonts w:ascii="Garamond" w:hAnsi="Garamond" w:cs="Courier New"/>
          <w:noProof/>
        </w:rPr>
        <w:t>qu</w:t>
      </w:r>
      <w:r w:rsidR="00720B03">
        <w:rPr>
          <w:rFonts w:ascii="Garamond" w:hAnsi="Garamond" w:cs="Courier New"/>
          <w:noProof/>
        </w:rPr>
        <w:t>’</w:t>
      </w:r>
      <w:r w:rsidRPr="00A94ED7">
        <w:rPr>
          <w:rFonts w:ascii="Garamond" w:hAnsi="Garamond" w:cs="Courier New"/>
          <w:noProof/>
        </w:rPr>
        <w:t>elle a le plus habituellement</w:t>
      </w:r>
      <w:r w:rsidRPr="000739DA">
        <w:rPr>
          <w:rFonts w:ascii="Garamond" w:hAnsi="Garamond" w:cs="Courier New"/>
          <w:noProof/>
        </w:rPr>
        <w:t xml:space="preserve"> pour vous, légitimement, </w:t>
      </w:r>
      <w:r w:rsidRPr="000739DA">
        <w:rPr>
          <w:rFonts w:ascii="Garamond" w:hAnsi="Garamond"/>
          <w:i/>
          <w:noProof/>
          <w:color w:val="0000CC"/>
        </w:rPr>
        <w:t>la libido</w:t>
      </w:r>
      <w:r w:rsidRPr="000739DA">
        <w:rPr>
          <w:rFonts w:ascii="Garamond" w:hAnsi="Garamond" w:cs="Courier New"/>
          <w:noProof/>
        </w:rPr>
        <w:t xml:space="preserve"> qui est proprement de l</w:t>
      </w:r>
      <w:r w:rsidR="00720B03">
        <w:rPr>
          <w:rFonts w:ascii="Garamond" w:hAnsi="Garamond" w:cs="Courier New"/>
          <w:noProof/>
        </w:rPr>
        <w:t>’</w:t>
      </w:r>
      <w:r w:rsidRPr="000739DA">
        <w:rPr>
          <w:rFonts w:ascii="Garamond" w:hAnsi="Garamond" w:cs="Courier New"/>
          <w:noProof/>
        </w:rPr>
        <w:t xml:space="preserve">ordre de la </w:t>
      </w:r>
      <w:r w:rsidRPr="000739DA">
        <w:rPr>
          <w:rFonts w:ascii="Garamond" w:hAnsi="Garamond"/>
          <w:i/>
          <w:noProof/>
        </w:rPr>
        <w:t>Liebe</w:t>
      </w:r>
      <w:r w:rsidRPr="000739DA">
        <w:rPr>
          <w:rFonts w:ascii="Garamond" w:hAnsi="Garamond" w:cs="Courier New"/>
          <w:noProof/>
        </w:rPr>
        <w:t>, de l</w:t>
      </w:r>
      <w:r w:rsidR="00720B03">
        <w:rPr>
          <w:rFonts w:ascii="Garamond" w:hAnsi="Garamond" w:cs="Courier New"/>
          <w:noProof/>
        </w:rPr>
        <w:t>’</w:t>
      </w:r>
      <w:r w:rsidRPr="000739DA">
        <w:rPr>
          <w:rFonts w:ascii="Garamond" w:hAnsi="Garamond" w:cs="Courier New"/>
          <w:noProof/>
        </w:rPr>
        <w:t xml:space="preserve">amour, </w:t>
      </w:r>
    </w:p>
    <w:p w:rsidR="004C4DAB" w:rsidRPr="000739DA" w:rsidRDefault="00E46372" w:rsidP="00A94ED7">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7C5C3C">
        <w:rPr>
          <w:rFonts w:ascii="Garamond" w:hAnsi="Garamond" w:cs="Courier New"/>
          <w:noProof/>
        </w:rPr>
        <w:t>-</w:t>
      </w:r>
      <w:r w:rsidRPr="000739DA">
        <w:rPr>
          <w:rFonts w:ascii="Garamond" w:hAnsi="Garamond" w:cs="Courier New"/>
          <w:noProof/>
        </w:rPr>
        <w:t>à</w:t>
      </w:r>
      <w:r w:rsidR="007C5C3C">
        <w:rPr>
          <w:rFonts w:ascii="Garamond" w:hAnsi="Garamond" w:cs="Courier New"/>
          <w:noProof/>
        </w:rPr>
        <w:t>-</w:t>
      </w:r>
      <w:r w:rsidRPr="000739DA">
        <w:rPr>
          <w:rFonts w:ascii="Garamond" w:hAnsi="Garamond" w:cs="Courier New"/>
          <w:noProof/>
        </w:rPr>
        <w:t xml:space="preserve">dire enfin de ce que je vous ai, je pense, assez montré, qui est justement le grand </w:t>
      </w:r>
      <w:r w:rsidRPr="00A94ED7">
        <w:rPr>
          <w:noProof/>
          <w:color w:val="0000CC"/>
        </w:rPr>
        <w:t>X</w:t>
      </w:r>
      <w:r w:rsidRPr="000739DA">
        <w:rPr>
          <w:rFonts w:ascii="Garamond" w:hAnsi="Garamond" w:cs="Courier New"/>
          <w:noProof/>
        </w:rPr>
        <w:t xml:space="preserve"> de toute la théorie analytique. </w:t>
      </w:r>
    </w:p>
    <w:p w:rsidR="004C4DAB" w:rsidRPr="000739DA" w:rsidRDefault="004C4DAB" w:rsidP="000739DA">
      <w:pPr>
        <w:ind w:right="-284" w:hanging="567"/>
        <w:rPr>
          <w:rFonts w:ascii="Garamond" w:hAnsi="Garamond" w:cs="Courier New"/>
          <w:noProof/>
        </w:rPr>
      </w:pPr>
    </w:p>
    <w:p w:rsidR="00A94ED7" w:rsidRDefault="00E46372" w:rsidP="000739DA">
      <w:pPr>
        <w:ind w:right="-284" w:hanging="567"/>
        <w:rPr>
          <w:rFonts w:ascii="Garamond" w:hAnsi="Garamond" w:cs="Courier New"/>
          <w:noProof/>
        </w:rPr>
      </w:pPr>
      <w:r w:rsidRPr="000739DA">
        <w:rPr>
          <w:rFonts w:ascii="Garamond" w:hAnsi="Garamond" w:cs="Courier New"/>
          <w:noProof/>
        </w:rPr>
        <w:t>Et si vous croyez que c</w:t>
      </w:r>
      <w:r w:rsidR="00720B03">
        <w:rPr>
          <w:rFonts w:ascii="Garamond" w:hAnsi="Garamond" w:cs="Courier New"/>
          <w:noProof/>
        </w:rPr>
        <w:t>’</w:t>
      </w:r>
      <w:r w:rsidRPr="000739DA">
        <w:rPr>
          <w:rFonts w:ascii="Garamond" w:hAnsi="Garamond" w:cs="Courier New"/>
          <w:noProof/>
        </w:rPr>
        <w:t>est tout de même aller un peu fort que de l</w:t>
      </w:r>
      <w:r w:rsidR="00720B03">
        <w:rPr>
          <w:rFonts w:ascii="Garamond" w:hAnsi="Garamond" w:cs="Courier New"/>
          <w:noProof/>
        </w:rPr>
        <w:t>’</w:t>
      </w:r>
      <w:r w:rsidRPr="000739DA">
        <w:rPr>
          <w:rFonts w:ascii="Garamond" w:hAnsi="Garamond" w:cs="Courier New"/>
          <w:noProof/>
        </w:rPr>
        <w:t xml:space="preserve">appeler le grand </w:t>
      </w:r>
      <w:r w:rsidRPr="00A94ED7">
        <w:rPr>
          <w:noProof/>
          <w:color w:val="0000CC"/>
        </w:rPr>
        <w:t>X</w:t>
      </w:r>
      <w:r w:rsidRPr="000739DA">
        <w:rPr>
          <w:rFonts w:ascii="Garamond" w:hAnsi="Garamond" w:cs="Courier New"/>
          <w:noProof/>
        </w:rPr>
        <w:t>, je n</w:t>
      </w:r>
      <w:r w:rsidR="00720B03">
        <w:rPr>
          <w:rFonts w:ascii="Garamond" w:hAnsi="Garamond" w:cs="Courier New"/>
          <w:noProof/>
        </w:rPr>
        <w:t>’</w:t>
      </w:r>
      <w:r w:rsidRPr="000739DA">
        <w:rPr>
          <w:rFonts w:ascii="Garamond" w:hAnsi="Garamond" w:cs="Courier New"/>
          <w:noProof/>
        </w:rPr>
        <w:t xml:space="preserve">aurai aucune peine à vous sortir </w:t>
      </w:r>
    </w:p>
    <w:p w:rsidR="00A94ED7" w:rsidRDefault="00E46372" w:rsidP="00A94ED7">
      <w:pPr>
        <w:ind w:right="-284" w:hanging="567"/>
        <w:rPr>
          <w:rFonts w:ascii="Garamond" w:hAnsi="Garamond" w:cs="Courier New"/>
          <w:noProof/>
        </w:rPr>
      </w:pPr>
      <w:r w:rsidRPr="000739DA">
        <w:rPr>
          <w:rFonts w:ascii="Garamond" w:hAnsi="Garamond" w:cs="Courier New"/>
          <w:noProof/>
        </w:rPr>
        <w:t xml:space="preserve">des textes, et </w:t>
      </w:r>
      <w:r w:rsidRPr="00A94ED7">
        <w:rPr>
          <w:rFonts w:ascii="Garamond" w:hAnsi="Garamond"/>
          <w:noProof/>
        </w:rPr>
        <w:t>des meilleurs analystes</w:t>
      </w:r>
      <w:r w:rsidR="00A94ED7">
        <w:rPr>
          <w:rFonts w:ascii="Garamond" w:hAnsi="Garamond" w:cs="Courier New"/>
          <w:noProof/>
        </w:rPr>
        <w:t xml:space="preserve">, </w:t>
      </w:r>
      <w:r w:rsidRPr="000739DA">
        <w:rPr>
          <w:rFonts w:ascii="Garamond" w:hAnsi="Garamond" w:cs="Courier New"/>
          <w:noProof/>
        </w:rPr>
        <w:t>car ce n</w:t>
      </w:r>
      <w:r w:rsidR="00720B03">
        <w:rPr>
          <w:rFonts w:ascii="Garamond" w:hAnsi="Garamond" w:cs="Courier New"/>
          <w:noProof/>
        </w:rPr>
        <w:t>’</w:t>
      </w:r>
      <w:r w:rsidRPr="000739DA">
        <w:rPr>
          <w:rFonts w:ascii="Garamond" w:hAnsi="Garamond" w:cs="Courier New"/>
          <w:noProof/>
        </w:rPr>
        <w:t>est pas en allant chercher ses modèles dans des gens qui ne savent pas ce qu</w:t>
      </w:r>
      <w:r w:rsidR="00720B03">
        <w:rPr>
          <w:rFonts w:ascii="Garamond" w:hAnsi="Garamond" w:cs="Courier New"/>
          <w:noProof/>
        </w:rPr>
        <w:t>’</w:t>
      </w:r>
      <w:r w:rsidRPr="000739DA">
        <w:rPr>
          <w:rFonts w:ascii="Garamond" w:hAnsi="Garamond" w:cs="Courier New"/>
          <w:noProof/>
        </w:rPr>
        <w:t xml:space="preserve">ils disent </w:t>
      </w:r>
    </w:p>
    <w:p w:rsidR="00812161"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on peut faire une démonstration valable</w:t>
      </w:r>
      <w:r w:rsidR="00A94ED7">
        <w:rPr>
          <w:rFonts w:ascii="Garamond" w:hAnsi="Garamond" w:cs="Courier New"/>
          <w:noProof/>
        </w:rPr>
        <w:t xml:space="preserve">, </w:t>
      </w:r>
      <w:r w:rsidRPr="000739DA">
        <w:rPr>
          <w:rFonts w:ascii="Garamond" w:hAnsi="Garamond" w:cs="Courier New"/>
          <w:noProof/>
        </w:rPr>
        <w:t>je chargerai à l</w:t>
      </w:r>
      <w:r w:rsidR="00720B03">
        <w:rPr>
          <w:rFonts w:ascii="Garamond" w:hAnsi="Garamond" w:cs="Courier New"/>
          <w:noProof/>
        </w:rPr>
        <w:t>’</w:t>
      </w:r>
      <w:r w:rsidRPr="000739DA">
        <w:rPr>
          <w:rFonts w:ascii="Garamond" w:hAnsi="Garamond" w:cs="Courier New"/>
          <w:noProof/>
        </w:rPr>
        <w:t>occasion quelqu</w:t>
      </w:r>
      <w:r w:rsidR="00720B03">
        <w:rPr>
          <w:rFonts w:ascii="Garamond" w:hAnsi="Garamond" w:cs="Courier New"/>
          <w:noProof/>
        </w:rPr>
        <w:t>’</w:t>
      </w:r>
      <w:r w:rsidRPr="000739DA">
        <w:rPr>
          <w:rFonts w:ascii="Garamond" w:hAnsi="Garamond" w:cs="Courier New"/>
          <w:noProof/>
        </w:rPr>
        <w:t xml:space="preserve">un de le faire, de voir dans </w:t>
      </w:r>
      <w:r w:rsidR="00812161" w:rsidRPr="000739DA">
        <w:rPr>
          <w:rFonts w:ascii="Garamond" w:hAnsi="Garamond" w:cs="Courier New"/>
          <w:noProof/>
        </w:rPr>
        <w:t>BALINT</w:t>
      </w:r>
      <w:r w:rsidRPr="000739DA">
        <w:rPr>
          <w:rFonts w:ascii="Garamond" w:hAnsi="Garamond" w:cs="Courier New"/>
          <w:noProof/>
        </w:rPr>
        <w:t xml:space="preserve">. </w:t>
      </w:r>
    </w:p>
    <w:p w:rsidR="00812161" w:rsidRPr="000739DA" w:rsidRDefault="00812161" w:rsidP="000739DA">
      <w:pPr>
        <w:ind w:right="-284" w:hanging="567"/>
        <w:rPr>
          <w:rFonts w:ascii="Garamond" w:hAnsi="Garamond" w:cs="Courier New"/>
          <w:noProof/>
        </w:rPr>
      </w:pPr>
    </w:p>
    <w:p w:rsidR="00A94ED7" w:rsidRDefault="00E46372" w:rsidP="000739DA">
      <w:pPr>
        <w:ind w:right="-284" w:hanging="567"/>
        <w:rPr>
          <w:rFonts w:ascii="Garamond" w:hAnsi="Garamond" w:cs="Courier New"/>
          <w:noProof/>
        </w:rPr>
      </w:pPr>
      <w:r w:rsidRPr="000739DA">
        <w:rPr>
          <w:rFonts w:ascii="Garamond" w:hAnsi="Garamond" w:cs="Courier New"/>
          <w:noProof/>
        </w:rPr>
        <w:t>La question de ce qu</w:t>
      </w:r>
      <w:r w:rsidR="00720B03">
        <w:rPr>
          <w:rFonts w:ascii="Garamond" w:hAnsi="Garamond" w:cs="Courier New"/>
          <w:noProof/>
        </w:rPr>
        <w:t>’</w:t>
      </w:r>
      <w:r w:rsidRPr="000739DA">
        <w:rPr>
          <w:rFonts w:ascii="Garamond" w:hAnsi="Garamond" w:cs="Courier New"/>
          <w:noProof/>
        </w:rPr>
        <w:t>est cet amour génital prétendument achevé reste entièrement probléma</w:t>
      </w:r>
      <w:r w:rsidRPr="000739DA">
        <w:rPr>
          <w:rFonts w:ascii="Garamond" w:hAnsi="Garamond" w:cs="Courier New"/>
          <w:noProof/>
        </w:rPr>
        <w:softHyphen/>
        <w:t>tique, et</w:t>
      </w:r>
      <w:r w:rsidR="00812161" w:rsidRPr="000739DA">
        <w:rPr>
          <w:rFonts w:ascii="Garamond" w:hAnsi="Garamond" w:cs="Courier New"/>
          <w:noProof/>
        </w:rPr>
        <w:t xml:space="preserve"> </w:t>
      </w:r>
      <w:r w:rsidRPr="000739DA">
        <w:rPr>
          <w:rFonts w:ascii="Garamond" w:hAnsi="Garamond" w:cs="Courier New"/>
          <w:noProof/>
        </w:rPr>
        <w:t xml:space="preserve">la question de savoir </w:t>
      </w:r>
    </w:p>
    <w:p w:rsidR="00A94ED7" w:rsidRDefault="00E46372"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là d</w:t>
      </w:r>
      <w:r w:rsidR="00720B03">
        <w:rPr>
          <w:rFonts w:ascii="Garamond" w:hAnsi="Garamond" w:cs="Courier New"/>
          <w:noProof/>
        </w:rPr>
        <w:t>’</w:t>
      </w:r>
      <w:r w:rsidRPr="000739DA">
        <w:rPr>
          <w:rFonts w:ascii="Garamond" w:hAnsi="Garamond" w:cs="Courier New"/>
          <w:noProof/>
        </w:rPr>
        <w:t>un processus naturel ou d</w:t>
      </w:r>
      <w:r w:rsidR="00720B03">
        <w:rPr>
          <w:rFonts w:ascii="Garamond" w:hAnsi="Garamond" w:cs="Courier New"/>
          <w:noProof/>
        </w:rPr>
        <w:t>’</w:t>
      </w:r>
      <w:r w:rsidRPr="000739DA">
        <w:rPr>
          <w:rFonts w:ascii="Garamond" w:hAnsi="Garamond" w:cs="Courier New"/>
          <w:noProof/>
        </w:rPr>
        <w:t>une réa</w:t>
      </w:r>
      <w:r w:rsidRPr="000739DA">
        <w:rPr>
          <w:rFonts w:ascii="Garamond" w:hAnsi="Garamond" w:cs="Courier New"/>
          <w:noProof/>
        </w:rPr>
        <w:softHyphen/>
        <w:t>lisation culturelle d</w:t>
      </w:r>
      <w:r w:rsidR="00720B03">
        <w:rPr>
          <w:rFonts w:ascii="Garamond" w:hAnsi="Garamond" w:cs="Courier New"/>
          <w:noProof/>
        </w:rPr>
        <w:t>’</w:t>
      </w:r>
      <w:r w:rsidRPr="000739DA">
        <w:rPr>
          <w:rFonts w:ascii="Garamond" w:hAnsi="Garamond" w:cs="Courier New"/>
          <w:noProof/>
        </w:rPr>
        <w:t>un équilibre extraordinairement délicat à obtenir</w:t>
      </w:r>
      <w:r w:rsidR="00A94ED7">
        <w:rPr>
          <w:rFonts w:ascii="Garamond" w:hAnsi="Garamond" w:cs="Courier New"/>
          <w:noProof/>
        </w:rPr>
        <w:t>,</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a pas encore</w:t>
      </w:r>
      <w:r w:rsidR="00A94ED7">
        <w:rPr>
          <w:rFonts w:ascii="Garamond" w:hAnsi="Garamond" w:cs="Courier New"/>
          <w:noProof/>
        </w:rPr>
        <w:t>,</w:t>
      </w:r>
    </w:p>
    <w:p w:rsidR="00A94ED7" w:rsidRDefault="00E46372" w:rsidP="000739DA">
      <w:pPr>
        <w:ind w:right="-284" w:hanging="567"/>
        <w:rPr>
          <w:rFonts w:ascii="Garamond" w:hAnsi="Garamond" w:cs="Courier New"/>
          <w:noProof/>
        </w:rPr>
      </w:pPr>
      <w:r w:rsidRPr="000739DA">
        <w:rPr>
          <w:rFonts w:ascii="Garamond" w:hAnsi="Garamond" w:cs="Courier New"/>
          <w:noProof/>
        </w:rPr>
        <w:t xml:space="preserve">nous dit textuellement </w:t>
      </w:r>
      <w:r w:rsidR="00812161" w:rsidRPr="000739DA">
        <w:rPr>
          <w:rFonts w:ascii="Garamond" w:hAnsi="Garamond" w:cs="Courier New"/>
          <w:noProof/>
        </w:rPr>
        <w:t>BALINT</w:t>
      </w:r>
      <w:r w:rsidR="00A94ED7">
        <w:rPr>
          <w:rFonts w:ascii="Garamond" w:hAnsi="Garamond" w:cs="Courier New"/>
          <w:noProof/>
        </w:rPr>
        <w:t xml:space="preserve">, </w:t>
      </w:r>
      <w:r w:rsidRPr="000739DA">
        <w:rPr>
          <w:rFonts w:ascii="Garamond" w:hAnsi="Garamond" w:cs="Courier New"/>
          <w:noProof/>
        </w:rPr>
        <w:t>été tranchée par les analystes. C</w:t>
      </w:r>
      <w:r w:rsidR="00720B03">
        <w:rPr>
          <w:rFonts w:ascii="Garamond" w:hAnsi="Garamond" w:cs="Courier New"/>
          <w:noProof/>
        </w:rPr>
        <w:t>’</w:t>
      </w:r>
      <w:r w:rsidRPr="000739DA">
        <w:rPr>
          <w:rFonts w:ascii="Garamond" w:hAnsi="Garamond" w:cs="Courier New"/>
          <w:noProof/>
        </w:rPr>
        <w:t xml:space="preserve">est tout de même un peu extraordinaire comme </w:t>
      </w:r>
      <w:r w:rsidRPr="000739DA">
        <w:rPr>
          <w:rFonts w:ascii="Garamond" w:hAnsi="Garamond"/>
          <w:i/>
          <w:noProof/>
        </w:rPr>
        <w:t>ambiguïté</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laissée au cœur même de ce qui semble être exprimé, le plus ouvertement reçu</w:t>
      </w:r>
      <w:r w:rsidR="00A94ED7">
        <w:rPr>
          <w:rFonts w:ascii="Garamond" w:hAnsi="Garamond" w:cs="Courier New"/>
          <w:noProof/>
        </w:rPr>
        <w:t>,</w:t>
      </w:r>
      <w:r w:rsidRPr="000739DA">
        <w:rPr>
          <w:rFonts w:ascii="Garamond" w:hAnsi="Garamond" w:cs="Courier New"/>
          <w:noProof/>
        </w:rPr>
        <w:t xml:space="preserve"> entre nous.</w:t>
      </w:r>
    </w:p>
    <w:p w:rsidR="00812161" w:rsidRPr="000739DA" w:rsidRDefault="00812161" w:rsidP="000739DA">
      <w:pPr>
        <w:ind w:right="-284" w:hanging="567"/>
        <w:rPr>
          <w:rFonts w:ascii="Garamond" w:hAnsi="Garamond" w:cs="Courier New"/>
          <w:noProof/>
        </w:rPr>
      </w:pPr>
    </w:p>
    <w:p w:rsidR="00A94ED7" w:rsidRDefault="00E46372" w:rsidP="00E038C7">
      <w:pPr>
        <w:ind w:right="-284" w:hanging="567"/>
        <w:outlineLvl w:val="0"/>
        <w:rPr>
          <w:rFonts w:ascii="Garamond" w:hAnsi="Garamond" w:cs="Courier New"/>
          <w:noProof/>
        </w:rPr>
      </w:pPr>
      <w:r w:rsidRPr="000739DA">
        <w:rPr>
          <w:rFonts w:ascii="Garamond" w:hAnsi="Garamond" w:cs="Courier New"/>
          <w:noProof/>
        </w:rPr>
        <w:t>Mais quoi qu</w:t>
      </w:r>
      <w:r w:rsidR="00720B03">
        <w:rPr>
          <w:rFonts w:ascii="Garamond" w:hAnsi="Garamond" w:cs="Courier New"/>
          <w:noProof/>
        </w:rPr>
        <w:t>’</w:t>
      </w:r>
      <w:r w:rsidRPr="000739DA">
        <w:rPr>
          <w:rFonts w:ascii="Garamond" w:hAnsi="Garamond" w:cs="Courier New"/>
          <w:noProof/>
        </w:rPr>
        <w:t>il en soit, il n</w:t>
      </w:r>
      <w:r w:rsidR="00720B03">
        <w:rPr>
          <w:rFonts w:ascii="Garamond" w:hAnsi="Garamond" w:cs="Courier New"/>
          <w:noProof/>
        </w:rPr>
        <w:t>’</w:t>
      </w:r>
      <w:r w:rsidRPr="000739DA">
        <w:rPr>
          <w:rFonts w:ascii="Garamond" w:hAnsi="Garamond" w:cs="Courier New"/>
          <w:noProof/>
        </w:rPr>
        <w:t>en reste pas moins que l</w:t>
      </w:r>
      <w:r w:rsidR="00720B03">
        <w:rPr>
          <w:rFonts w:ascii="Garamond" w:hAnsi="Garamond" w:cs="Courier New"/>
          <w:noProof/>
        </w:rPr>
        <w:t>’</w:t>
      </w:r>
      <w:r w:rsidRPr="000739DA">
        <w:rPr>
          <w:rFonts w:ascii="Garamond" w:hAnsi="Garamond" w:cs="Courier New"/>
          <w:noProof/>
        </w:rPr>
        <w:t>éruption de libido qui se manifeste sur le plan d</w:t>
      </w:r>
      <w:r w:rsidR="00720B03">
        <w:rPr>
          <w:rFonts w:ascii="Garamond" w:hAnsi="Garamond" w:cs="Courier New"/>
          <w:noProof/>
        </w:rPr>
        <w:t>’</w:t>
      </w:r>
      <w:r w:rsidRPr="000739DA">
        <w:rPr>
          <w:rFonts w:ascii="Garamond" w:hAnsi="Garamond" w:cs="Courier New"/>
          <w:noProof/>
        </w:rPr>
        <w:t>un attrait, lui, d</w:t>
      </w:r>
      <w:r w:rsidR="00720B03">
        <w:rPr>
          <w:rFonts w:ascii="Garamond" w:hAnsi="Garamond" w:cs="Courier New"/>
          <w:noProof/>
        </w:rPr>
        <w:t>’</w:t>
      </w:r>
      <w:r w:rsidRPr="000739DA">
        <w:rPr>
          <w:rFonts w:ascii="Garamond" w:hAnsi="Garamond" w:cs="Courier New"/>
          <w:noProof/>
        </w:rPr>
        <w:t xml:space="preserve">une nature </w:t>
      </w:r>
    </w:p>
    <w:p w:rsidR="00A94ED7" w:rsidRDefault="00E46372" w:rsidP="00A94ED7">
      <w:pPr>
        <w:ind w:right="-284" w:hanging="567"/>
        <w:outlineLvl w:val="0"/>
        <w:rPr>
          <w:rFonts w:ascii="Garamond" w:hAnsi="Garamond" w:cs="Courier New"/>
          <w:noProof/>
        </w:rPr>
      </w:pPr>
      <w:r w:rsidRPr="000739DA">
        <w:rPr>
          <w:rFonts w:ascii="Garamond" w:hAnsi="Garamond" w:cs="Courier New"/>
          <w:noProof/>
        </w:rPr>
        <w:t>que nous devons au moins supposer</w:t>
      </w:r>
      <w:r w:rsidR="00A94ED7">
        <w:rPr>
          <w:rFonts w:ascii="Garamond" w:hAnsi="Garamond" w:cs="Courier New"/>
          <w:noProof/>
        </w:rPr>
        <w:t xml:space="preserve"> - </w:t>
      </w:r>
      <w:r w:rsidRPr="000739DA">
        <w:rPr>
          <w:rFonts w:ascii="Garamond" w:hAnsi="Garamond" w:cs="Courier New"/>
          <w:noProof/>
        </w:rPr>
        <w:t>pour que la théorie tienne debout et que l</w:t>
      </w:r>
      <w:r w:rsidR="00720B03">
        <w:rPr>
          <w:rFonts w:ascii="Garamond" w:hAnsi="Garamond" w:cs="Courier New"/>
          <w:noProof/>
        </w:rPr>
        <w:t>’</w:t>
      </w:r>
      <w:r w:rsidRPr="000739DA">
        <w:rPr>
          <w:rFonts w:ascii="Garamond" w:hAnsi="Garamond" w:cs="Courier New"/>
          <w:noProof/>
        </w:rPr>
        <w:t>expérience puisse être expli</w:t>
      </w:r>
      <w:r w:rsidRPr="000739DA">
        <w:rPr>
          <w:rFonts w:ascii="Garamond" w:hAnsi="Garamond" w:cs="Courier New"/>
          <w:noProof/>
        </w:rPr>
        <w:softHyphen/>
        <w:t>quée</w:t>
      </w:r>
      <w:r w:rsidR="00A94ED7">
        <w:rPr>
          <w:rFonts w:ascii="Garamond" w:hAnsi="Garamond" w:cs="Courier New"/>
          <w:noProof/>
        </w:rPr>
        <w:t xml:space="preserve"> - </w:t>
      </w:r>
      <w:r w:rsidRPr="000739DA">
        <w:rPr>
          <w:rFonts w:ascii="Garamond" w:hAnsi="Garamond" w:cs="Courier New"/>
          <w:noProof/>
        </w:rPr>
        <w:t xml:space="preserve">se poser </w:t>
      </w:r>
    </w:p>
    <w:p w:rsidR="00A94ED7" w:rsidRDefault="00E46372" w:rsidP="00A94ED7">
      <w:pPr>
        <w:ind w:right="-284" w:hanging="567"/>
        <w:outlineLvl w:val="0"/>
        <w:rPr>
          <w:rFonts w:ascii="Garamond" w:hAnsi="Garamond" w:cs="Courier New"/>
          <w:noProof/>
        </w:rPr>
      </w:pPr>
      <w:r w:rsidRPr="000739DA">
        <w:rPr>
          <w:rFonts w:ascii="Garamond" w:hAnsi="Garamond" w:cs="Courier New"/>
          <w:noProof/>
        </w:rPr>
        <w:t>sur un plan non pas d</w:t>
      </w:r>
      <w:r w:rsidR="00720B03">
        <w:rPr>
          <w:rFonts w:ascii="Garamond" w:hAnsi="Garamond" w:cs="Courier New"/>
          <w:noProof/>
        </w:rPr>
        <w:t>’</w:t>
      </w:r>
      <w:r w:rsidRPr="000739DA">
        <w:rPr>
          <w:rFonts w:ascii="Garamond" w:hAnsi="Garamond" w:cs="Courier New"/>
          <w:noProof/>
        </w:rPr>
        <w:t>immaturité ou de prématuration vitale, mais aller au</w:t>
      </w:r>
      <w:r w:rsidR="00A94ED7">
        <w:rPr>
          <w:rFonts w:ascii="Garamond" w:hAnsi="Garamond" w:cs="Courier New"/>
          <w:noProof/>
        </w:rPr>
        <w:t>-</w:t>
      </w:r>
      <w:r w:rsidRPr="000739DA">
        <w:rPr>
          <w:rFonts w:ascii="Garamond" w:hAnsi="Garamond" w:cs="Courier New"/>
          <w:noProof/>
        </w:rPr>
        <w:t xml:space="preserve">delà et répondre à une première maturation, au moins, </w:t>
      </w:r>
    </w:p>
    <w:p w:rsidR="00A94ED7" w:rsidRDefault="00E46372" w:rsidP="00A94ED7">
      <w:pPr>
        <w:ind w:right="-284" w:hanging="567"/>
        <w:outlineLvl w:val="0"/>
        <w:rPr>
          <w:rFonts w:ascii="Garamond" w:hAnsi="Garamond" w:cs="Courier New"/>
          <w:noProof/>
        </w:rPr>
      </w:pPr>
      <w:r w:rsidRPr="000739DA">
        <w:rPr>
          <w:rFonts w:ascii="Garamond" w:hAnsi="Garamond" w:cs="Courier New"/>
          <w:noProof/>
        </w:rPr>
        <w:t>du désir, d</w:t>
      </w:r>
      <w:r w:rsidR="00720B03">
        <w:rPr>
          <w:rFonts w:ascii="Garamond" w:hAnsi="Garamond" w:cs="Courier New"/>
          <w:noProof/>
        </w:rPr>
        <w:t>’</w:t>
      </w:r>
      <w:r w:rsidRPr="000739DA">
        <w:rPr>
          <w:rFonts w:ascii="Garamond" w:hAnsi="Garamond" w:cs="Courier New"/>
          <w:noProof/>
        </w:rPr>
        <w:t>être un désir vital, et nous n</w:t>
      </w:r>
      <w:r w:rsidR="00720B03">
        <w:rPr>
          <w:rFonts w:ascii="Garamond" w:hAnsi="Garamond" w:cs="Courier New"/>
          <w:noProof/>
        </w:rPr>
        <w:t>’</w:t>
      </w:r>
      <w:r w:rsidRPr="000739DA">
        <w:rPr>
          <w:rFonts w:ascii="Garamond" w:hAnsi="Garamond" w:cs="Courier New"/>
          <w:noProof/>
        </w:rPr>
        <w:t>avons pas de raisons de le repousser en principe. C</w:t>
      </w:r>
      <w:r w:rsidR="00720B03">
        <w:rPr>
          <w:rFonts w:ascii="Garamond" w:hAnsi="Garamond" w:cs="Courier New"/>
          <w:noProof/>
        </w:rPr>
        <w:t>’</w:t>
      </w:r>
      <w:r w:rsidRPr="000739DA">
        <w:rPr>
          <w:rFonts w:ascii="Garamond" w:hAnsi="Garamond" w:cs="Courier New"/>
          <w:noProof/>
        </w:rPr>
        <w:t>est</w:t>
      </w:r>
      <w:r w:rsidR="00812161" w:rsidRPr="000739DA">
        <w:rPr>
          <w:rFonts w:ascii="Garamond" w:hAnsi="Garamond" w:cs="Courier New"/>
          <w:noProof/>
        </w:rPr>
        <w:t xml:space="preserve"> </w:t>
      </w:r>
      <w:r w:rsidRPr="000739DA">
        <w:rPr>
          <w:rFonts w:ascii="Garamond" w:hAnsi="Garamond" w:cs="Courier New"/>
          <w:noProof/>
        </w:rPr>
        <w:t xml:space="preserve">quelque chose qui apporte </w:t>
      </w:r>
    </w:p>
    <w:p w:rsidR="00A94ED7" w:rsidRDefault="00E46372" w:rsidP="00A94ED7">
      <w:pPr>
        <w:ind w:right="-284" w:hanging="567"/>
        <w:outlineLvl w:val="0"/>
        <w:rPr>
          <w:rFonts w:ascii="Garamond" w:hAnsi="Garamond" w:cs="Courier New"/>
          <w:noProof/>
        </w:rPr>
      </w:pPr>
      <w:r w:rsidRPr="000739DA">
        <w:rPr>
          <w:rFonts w:ascii="Garamond" w:hAnsi="Garamond" w:cs="Courier New"/>
          <w:noProof/>
        </w:rPr>
        <w:t xml:space="preserve">évidemment un changement total de niveau dans </w:t>
      </w:r>
      <w:r w:rsidRPr="000739DA">
        <w:rPr>
          <w:rFonts w:ascii="Garamond" w:hAnsi="Garamond"/>
          <w:i/>
          <w:noProof/>
          <w:color w:val="0000CC"/>
        </w:rPr>
        <w:t>ce rapport de l</w:t>
      </w:r>
      <w:r w:rsidR="00720B03">
        <w:rPr>
          <w:rFonts w:ascii="Garamond" w:hAnsi="Garamond"/>
          <w:i/>
          <w:noProof/>
          <w:color w:val="0000CC"/>
        </w:rPr>
        <w:t>’</w:t>
      </w:r>
      <w:r w:rsidRPr="000739DA">
        <w:rPr>
          <w:rFonts w:ascii="Garamond" w:hAnsi="Garamond"/>
          <w:i/>
          <w:noProof/>
          <w:color w:val="0000CC"/>
        </w:rPr>
        <w:t>être humain à l</w:t>
      </w:r>
      <w:r w:rsidR="00720B03">
        <w:rPr>
          <w:rFonts w:ascii="Garamond" w:hAnsi="Garamond"/>
          <w:i/>
          <w:noProof/>
          <w:color w:val="0000CC"/>
        </w:rPr>
        <w:t>’</w:t>
      </w:r>
      <w:r w:rsidRPr="000739DA">
        <w:rPr>
          <w:rFonts w:ascii="Garamond" w:hAnsi="Garamond"/>
          <w:i/>
          <w:noProof/>
          <w:color w:val="0000CC"/>
        </w:rPr>
        <w:t>image, de sa relation fondamentale à l</w:t>
      </w:r>
      <w:r w:rsidR="00720B03">
        <w:rPr>
          <w:rFonts w:ascii="Garamond" w:hAnsi="Garamond"/>
          <w:i/>
          <w:noProof/>
          <w:color w:val="0000CC"/>
        </w:rPr>
        <w:t>’</w:t>
      </w:r>
      <w:r w:rsidRPr="000739DA">
        <w:rPr>
          <w:rFonts w:ascii="Garamond" w:hAnsi="Garamond"/>
          <w:i/>
          <w:noProof/>
          <w:color w:val="0000CC"/>
        </w:rPr>
        <w:t>autre</w:t>
      </w:r>
      <w:r w:rsidRPr="000739DA">
        <w:rPr>
          <w:rFonts w:ascii="Garamond" w:hAnsi="Garamond" w:cs="Courier New"/>
          <w:noProof/>
        </w:rPr>
        <w:t xml:space="preserve">. </w:t>
      </w:r>
    </w:p>
    <w:p w:rsidR="00A94ED7" w:rsidRDefault="00E46372" w:rsidP="00A94ED7">
      <w:pPr>
        <w:ind w:right="-284" w:hanging="567"/>
        <w:outlineLvl w:val="0"/>
        <w:rPr>
          <w:rFonts w:ascii="Garamond" w:hAnsi="Garamond" w:cs="Courier New"/>
          <w:noProof/>
        </w:rPr>
      </w:pPr>
      <w:r w:rsidRPr="000739DA">
        <w:rPr>
          <w:rFonts w:ascii="Garamond" w:hAnsi="Garamond" w:cs="Courier New"/>
          <w:noProof/>
        </w:rPr>
        <w:t>Nous devons l</w:t>
      </w:r>
      <w:r w:rsidR="00720B03">
        <w:rPr>
          <w:rFonts w:ascii="Garamond" w:hAnsi="Garamond" w:cs="Courier New"/>
          <w:noProof/>
        </w:rPr>
        <w:t>’</w:t>
      </w:r>
      <w:r w:rsidRPr="000739DA">
        <w:rPr>
          <w:rFonts w:ascii="Garamond" w:hAnsi="Garamond" w:cs="Courier New"/>
          <w:noProof/>
        </w:rPr>
        <w:t>admettre parce que c</w:t>
      </w:r>
      <w:r w:rsidR="00720B03">
        <w:rPr>
          <w:rFonts w:ascii="Garamond" w:hAnsi="Garamond" w:cs="Courier New"/>
          <w:noProof/>
        </w:rPr>
        <w:t>’</w:t>
      </w:r>
      <w:r w:rsidRPr="000739DA">
        <w:rPr>
          <w:rFonts w:ascii="Garamond" w:hAnsi="Garamond" w:cs="Courier New"/>
          <w:noProof/>
        </w:rPr>
        <w:t>est là le point</w:t>
      </w:r>
      <w:r w:rsidR="00A94ED7">
        <w:rPr>
          <w:rFonts w:ascii="Garamond" w:hAnsi="Garamond" w:cs="Courier New"/>
          <w:noProof/>
        </w:rPr>
        <w:t>-</w:t>
      </w:r>
      <w:r w:rsidRPr="000739DA">
        <w:rPr>
          <w:rFonts w:ascii="Garamond" w:hAnsi="Garamond" w:cs="Courier New"/>
          <w:noProof/>
        </w:rPr>
        <w:t>pivot de ce qu</w:t>
      </w:r>
      <w:r w:rsidR="00720B03">
        <w:rPr>
          <w:rFonts w:ascii="Garamond" w:hAnsi="Garamond" w:cs="Courier New"/>
          <w:noProof/>
        </w:rPr>
        <w:t>’</w:t>
      </w:r>
      <w:r w:rsidRPr="000739DA">
        <w:rPr>
          <w:rFonts w:ascii="Garamond" w:hAnsi="Garamond" w:cs="Courier New"/>
          <w:noProof/>
        </w:rPr>
        <w:t xml:space="preserve">on appelle la maturation autour de laquelle se passe tout le drame </w:t>
      </w:r>
    </w:p>
    <w:p w:rsidR="00812161" w:rsidRDefault="00E46372" w:rsidP="00E038C7">
      <w:pPr>
        <w:ind w:right="-284" w:hanging="567"/>
        <w:outlineLvl w:val="0"/>
        <w:rPr>
          <w:rFonts w:ascii="Garamond" w:hAnsi="Garamond" w:cs="Courier New"/>
          <w:noProof/>
        </w:rPr>
      </w:pPr>
      <w:r w:rsidRPr="000739DA">
        <w:rPr>
          <w:rFonts w:ascii="Garamond" w:hAnsi="Garamond" w:cs="Courier New"/>
          <w:noProof/>
        </w:rPr>
        <w:t>œdipien. C</w:t>
      </w:r>
      <w:r w:rsidR="00720B03">
        <w:rPr>
          <w:rFonts w:ascii="Garamond" w:hAnsi="Garamond" w:cs="Courier New"/>
          <w:noProof/>
        </w:rPr>
        <w:t>’</w:t>
      </w:r>
      <w:r w:rsidRPr="000739DA">
        <w:rPr>
          <w:rFonts w:ascii="Garamond" w:hAnsi="Garamond" w:cs="Courier New"/>
          <w:noProof/>
        </w:rPr>
        <w:t>est le corréla</w:t>
      </w:r>
      <w:r w:rsidRPr="000739DA">
        <w:rPr>
          <w:rFonts w:ascii="Garamond" w:hAnsi="Garamond" w:cs="Courier New"/>
          <w:noProof/>
        </w:rPr>
        <w:softHyphen/>
        <w:t>tif instinctuel de ce qui se passe dans le drame œdipien sur le plan situationnel. Qu</w:t>
      </w:r>
      <w:r w:rsidR="00720B03">
        <w:rPr>
          <w:rFonts w:ascii="Garamond" w:hAnsi="Garamond" w:cs="Courier New"/>
          <w:noProof/>
        </w:rPr>
        <w:t>’</w:t>
      </w:r>
      <w:r w:rsidRPr="000739DA">
        <w:rPr>
          <w:rFonts w:ascii="Garamond" w:hAnsi="Garamond" w:cs="Courier New"/>
          <w:noProof/>
        </w:rPr>
        <w:t>est</w:t>
      </w:r>
      <w:r w:rsidR="00E038C7">
        <w:rPr>
          <w:rFonts w:ascii="Garamond" w:hAnsi="Garamond" w:cs="Courier New"/>
          <w:noProof/>
        </w:rPr>
        <w:t>-</w:t>
      </w:r>
      <w:r w:rsidRPr="000739DA">
        <w:rPr>
          <w:rFonts w:ascii="Garamond" w:hAnsi="Garamond" w:cs="Courier New"/>
          <w:noProof/>
        </w:rPr>
        <w:t xml:space="preserve">ce qui se passe donc ? </w:t>
      </w:r>
    </w:p>
    <w:p w:rsidR="00A94ED7" w:rsidRPr="000739DA" w:rsidRDefault="00A94ED7" w:rsidP="00E038C7">
      <w:pPr>
        <w:ind w:right="-284" w:hanging="567"/>
        <w:outlineLvl w:val="0"/>
        <w:rPr>
          <w:rFonts w:ascii="Garamond" w:hAnsi="Garamond" w:cs="Courier New"/>
          <w:noProof/>
        </w:rPr>
      </w:pPr>
    </w:p>
    <w:p w:rsidR="00812161" w:rsidRDefault="009945C7" w:rsidP="00E038C7">
      <w:pPr>
        <w:ind w:right="-284" w:hanging="567"/>
        <w:jc w:val="center"/>
        <w:rPr>
          <w:rFonts w:ascii="Garamond" w:hAnsi="Garamond" w:cs="Courier New"/>
          <w:noProof/>
        </w:rPr>
      </w:pPr>
      <w:r w:rsidRPr="009945C7">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rPr>
        <w:drawing>
          <wp:inline distT="0" distB="0" distL="0" distR="0" wp14:anchorId="36430E9A" wp14:editId="459403DC">
            <wp:extent cx="2307167" cy="1237552"/>
            <wp:effectExtent l="0" t="0" r="0" b="0"/>
            <wp:docPr id="49" name="Image 49" descr="C:\Users\Alain\Desktop\Lacan séminaires\Ressources\Doc S1\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1\15a.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08612" cy="1238327"/>
                    </a:xfrm>
                    <a:prstGeom prst="rect">
                      <a:avLst/>
                    </a:prstGeom>
                    <a:noFill/>
                    <a:ln>
                      <a:noFill/>
                    </a:ln>
                  </pic:spPr>
                </pic:pic>
              </a:graphicData>
            </a:graphic>
          </wp:inline>
        </w:drawing>
      </w:r>
    </w:p>
    <w:p w:rsidR="00E038C7" w:rsidRPr="000739DA" w:rsidRDefault="00E038C7" w:rsidP="000739DA">
      <w:pPr>
        <w:ind w:right="-284" w:hanging="567"/>
        <w:rPr>
          <w:rFonts w:ascii="Garamond" w:hAnsi="Garamond" w:cs="Courier New"/>
          <w:noProof/>
        </w:rPr>
      </w:pPr>
    </w:p>
    <w:p w:rsidR="00A94ED7" w:rsidRDefault="00E46372" w:rsidP="000739DA">
      <w:pPr>
        <w:ind w:right="-284" w:hanging="567"/>
        <w:rPr>
          <w:rFonts w:ascii="Garamond" w:hAnsi="Garamond" w:cs="Courier New"/>
          <w:noProof/>
        </w:rPr>
      </w:pPr>
      <w:r w:rsidRPr="000739DA">
        <w:rPr>
          <w:rFonts w:ascii="Garamond" w:hAnsi="Garamond" w:cs="Courier New"/>
          <w:noProof/>
        </w:rPr>
        <w:t>Il se passe que c</w:t>
      </w:r>
      <w:r w:rsidR="00720B03">
        <w:rPr>
          <w:rFonts w:ascii="Garamond" w:hAnsi="Garamond" w:cs="Courier New"/>
          <w:noProof/>
        </w:rPr>
        <w:t>’</w:t>
      </w:r>
      <w:r w:rsidRPr="000739DA">
        <w:rPr>
          <w:rFonts w:ascii="Garamond" w:hAnsi="Garamond" w:cs="Courier New"/>
          <w:noProof/>
        </w:rPr>
        <w:t>est précisément dans cette conjonction de la libido venue à maturité et en tant</w:t>
      </w:r>
      <w:r w:rsidR="00A94ED7">
        <w:rPr>
          <w:rFonts w:ascii="Garamond" w:hAnsi="Garamond" w:cs="Courier New"/>
          <w:noProof/>
        </w:rPr>
        <w:t xml:space="preserve"> - </w:t>
      </w:r>
      <w:r w:rsidRPr="000739DA">
        <w:rPr>
          <w:rFonts w:ascii="Garamond" w:hAnsi="Garamond" w:cs="Courier New"/>
          <w:noProof/>
        </w:rPr>
        <w:t xml:space="preserve">pour employer le dernier </w:t>
      </w:r>
    </w:p>
    <w:p w:rsidR="00A94ED7" w:rsidRDefault="00E46372" w:rsidP="000739DA">
      <w:pPr>
        <w:ind w:right="-284" w:hanging="567"/>
        <w:rPr>
          <w:rFonts w:ascii="Garamond" w:hAnsi="Garamond" w:cs="Courier New"/>
          <w:noProof/>
        </w:rPr>
      </w:pPr>
      <w:r w:rsidRPr="000739DA">
        <w:rPr>
          <w:rFonts w:ascii="Garamond" w:hAnsi="Garamond" w:cs="Courier New"/>
          <w:noProof/>
        </w:rPr>
        <w:t xml:space="preserve">vocabulaire </w:t>
      </w:r>
      <w:r w:rsidR="004C4DAB" w:rsidRPr="000739DA">
        <w:rPr>
          <w:rFonts w:ascii="Garamond" w:hAnsi="Garamond" w:cs="Courier New"/>
          <w:noProof/>
        </w:rPr>
        <w:t>freud</w:t>
      </w:r>
      <w:r w:rsidRPr="000739DA">
        <w:rPr>
          <w:rFonts w:ascii="Garamond" w:hAnsi="Garamond" w:cs="Courier New"/>
          <w:noProof/>
        </w:rPr>
        <w:t>ien</w:t>
      </w:r>
      <w:r w:rsidR="00A94ED7">
        <w:rPr>
          <w:rFonts w:ascii="Garamond" w:hAnsi="Garamond" w:cs="Courier New"/>
          <w:noProof/>
        </w:rPr>
        <w:t xml:space="preserve"> </w:t>
      </w:r>
      <w:r w:rsidR="00A94ED7" w:rsidRPr="00A94ED7">
        <w:rPr>
          <w:rFonts w:ascii="Garamond" w:hAnsi="Garamond" w:cs="Courier New"/>
          <w:noProof/>
          <w:color w:val="C00000"/>
          <w:sz w:val="16"/>
          <w:szCs w:val="16"/>
        </w:rPr>
        <w:t>[</w:t>
      </w:r>
      <w:r w:rsidR="00A94ED7" w:rsidRPr="00A94ED7">
        <w:rPr>
          <w:rFonts w:ascii="Garamond" w:hAnsi="Garamond" w:cs="Courier New"/>
          <w:noProof/>
          <w:color w:val="C00000"/>
          <w:sz w:val="14"/>
          <w:szCs w:val="14"/>
        </w:rPr>
        <w:t>1939</w:t>
      </w:r>
      <w:r w:rsidR="00A94ED7" w:rsidRPr="00A94ED7">
        <w:rPr>
          <w:rFonts w:ascii="Garamond" w:hAnsi="Garamond" w:cs="Courier New"/>
          <w:noProof/>
          <w:color w:val="C00000"/>
          <w:sz w:val="16"/>
          <w:szCs w:val="16"/>
        </w:rPr>
        <w:t>]</w:t>
      </w:r>
      <w:r w:rsidR="00A94ED7">
        <w:rPr>
          <w:rFonts w:ascii="Garamond" w:hAnsi="Garamond" w:cs="Courier New"/>
          <w:noProof/>
        </w:rPr>
        <w:t xml:space="preserve"> - </w:t>
      </w:r>
      <w:r w:rsidRPr="000739DA">
        <w:rPr>
          <w:rFonts w:ascii="Garamond" w:hAnsi="Garamond" w:cs="Courier New"/>
          <w:noProof/>
        </w:rPr>
        <w:t>que sur le plan de l</w:t>
      </w:r>
      <w:r w:rsidR="00720B03">
        <w:rPr>
          <w:rFonts w:ascii="Garamond" w:hAnsi="Garamond" w:cs="Courier New"/>
          <w:noProof/>
        </w:rPr>
        <w:t>’</w:t>
      </w:r>
      <w:r w:rsidR="00812161" w:rsidRPr="000739DA">
        <w:rPr>
          <w:rFonts w:ascii="Garamond" w:hAnsi="Garamond"/>
          <w:i/>
          <w:noProof/>
          <w:color w:val="0000CC"/>
        </w:rPr>
        <w:t>É</w:t>
      </w:r>
      <w:r w:rsidRPr="000739DA">
        <w:rPr>
          <w:rFonts w:ascii="Garamond" w:hAnsi="Garamond"/>
          <w:i/>
          <w:noProof/>
          <w:color w:val="0000CC"/>
        </w:rPr>
        <w:t>ros</w:t>
      </w:r>
      <w:r w:rsidRPr="000739DA">
        <w:rPr>
          <w:rFonts w:ascii="Garamond" w:hAnsi="Garamond" w:cs="Courier New"/>
          <w:noProof/>
        </w:rPr>
        <w:t xml:space="preserve"> la relation à l</w:t>
      </w:r>
      <w:r w:rsidR="00720B03">
        <w:rPr>
          <w:rFonts w:ascii="Garamond" w:hAnsi="Garamond" w:cs="Courier New"/>
          <w:noProof/>
        </w:rPr>
        <w:t>’</w:t>
      </w:r>
      <w:r w:rsidRPr="000739DA">
        <w:rPr>
          <w:rFonts w:ascii="Garamond" w:hAnsi="Garamond" w:cs="Courier New"/>
          <w:noProof/>
        </w:rPr>
        <w:t xml:space="preserve">image narcissique passe sur le plan de la </w:t>
      </w:r>
      <w:r w:rsidRPr="000739DA">
        <w:rPr>
          <w:rFonts w:ascii="Garamond" w:hAnsi="Garamond"/>
          <w:i/>
          <w:noProof/>
          <w:color w:val="000000" w:themeColor="text1"/>
        </w:rPr>
        <w:t>Verliebtheit</w:t>
      </w:r>
      <w:r w:rsidRPr="000739DA">
        <w:rPr>
          <w:rFonts w:ascii="Garamond" w:hAnsi="Garamond" w:cs="Courier New"/>
          <w:noProof/>
        </w:rPr>
        <w:t xml:space="preserve">, </w:t>
      </w:r>
    </w:p>
    <w:p w:rsidR="00F129A7"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ce moment que l</w:t>
      </w:r>
      <w:r w:rsidR="00720B03">
        <w:rPr>
          <w:rFonts w:ascii="Garamond" w:hAnsi="Garamond" w:cs="Courier New"/>
          <w:noProof/>
        </w:rPr>
        <w:t>’</w:t>
      </w:r>
      <w:r w:rsidRPr="000739DA">
        <w:rPr>
          <w:rFonts w:ascii="Garamond" w:hAnsi="Garamond"/>
          <w:i/>
          <w:noProof/>
          <w:color w:val="0000CC"/>
        </w:rPr>
        <w:t>image narcissique</w:t>
      </w:r>
      <w:r w:rsidR="00A94ED7">
        <w:rPr>
          <w:rFonts w:ascii="Garamond" w:hAnsi="Garamond"/>
          <w:i/>
          <w:noProof/>
          <w:color w:val="0000CC"/>
        </w:rPr>
        <w:t xml:space="preserve">, </w:t>
      </w:r>
      <w:r w:rsidRPr="000739DA">
        <w:rPr>
          <w:rFonts w:ascii="Garamond" w:hAnsi="Garamond" w:cs="Courier New"/>
          <w:noProof/>
        </w:rPr>
        <w:t>en tant que captivante et en tant qu</w:t>
      </w:r>
      <w:r w:rsidR="00720B03">
        <w:rPr>
          <w:rFonts w:ascii="Garamond" w:hAnsi="Garamond" w:cs="Courier New"/>
          <w:noProof/>
        </w:rPr>
        <w:t>’</w:t>
      </w:r>
      <w:r w:rsidRPr="000739DA">
        <w:rPr>
          <w:rFonts w:ascii="Garamond" w:hAnsi="Garamond" w:cs="Courier New"/>
          <w:noProof/>
        </w:rPr>
        <w:t xml:space="preserve">aliénante sur le plan </w:t>
      </w:r>
      <w:r w:rsidRPr="000739DA">
        <w:rPr>
          <w:rFonts w:ascii="Garamond" w:hAnsi="Garamond"/>
          <w:i/>
          <w:noProof/>
          <w:color w:val="0000CC"/>
        </w:rPr>
        <w:t>imaginaire</w:t>
      </w:r>
      <w:r w:rsidR="00A94ED7">
        <w:rPr>
          <w:rFonts w:ascii="Garamond" w:hAnsi="Garamond"/>
          <w:i/>
          <w:noProof/>
          <w:color w:val="0000CC"/>
        </w:rPr>
        <w:t xml:space="preserve">, </w:t>
      </w:r>
      <w:r w:rsidRPr="000739DA">
        <w:rPr>
          <w:rFonts w:ascii="Garamond" w:hAnsi="Garamond" w:cs="Courier New"/>
          <w:noProof/>
        </w:rPr>
        <w:t xml:space="preserve">devient à proprement </w:t>
      </w:r>
    </w:p>
    <w:p w:rsidR="00F129A7" w:rsidRDefault="00E46372" w:rsidP="000739DA">
      <w:pPr>
        <w:ind w:right="-284" w:hanging="567"/>
        <w:rPr>
          <w:rFonts w:ascii="Garamond" w:hAnsi="Garamond" w:cs="Courier New"/>
          <w:noProof/>
        </w:rPr>
      </w:pPr>
      <w:r w:rsidRPr="000739DA">
        <w:rPr>
          <w:rFonts w:ascii="Garamond" w:hAnsi="Garamond" w:cs="Courier New"/>
          <w:noProof/>
        </w:rPr>
        <w:t>parler l</w:t>
      </w:r>
      <w:r w:rsidR="00720B03">
        <w:rPr>
          <w:rFonts w:ascii="Garamond" w:hAnsi="Garamond" w:cs="Courier New"/>
          <w:noProof/>
        </w:rPr>
        <w:t>’</w:t>
      </w:r>
      <w:r w:rsidRPr="000739DA">
        <w:rPr>
          <w:rFonts w:ascii="Garamond" w:hAnsi="Garamond" w:cs="Courier New"/>
          <w:noProof/>
        </w:rPr>
        <w:t>image inves</w:t>
      </w:r>
      <w:r w:rsidRPr="000739DA">
        <w:rPr>
          <w:rFonts w:ascii="Garamond" w:hAnsi="Garamond" w:cs="Courier New"/>
          <w:noProof/>
        </w:rPr>
        <w:softHyphen/>
        <w:t xml:space="preserve">tie de cette relation spéciale qui est la </w:t>
      </w:r>
      <w:r w:rsidR="00812161" w:rsidRPr="000739DA">
        <w:rPr>
          <w:rFonts w:ascii="Garamond" w:hAnsi="Garamond"/>
          <w:i/>
          <w:noProof/>
          <w:color w:val="000000" w:themeColor="text1"/>
        </w:rPr>
        <w:t>Verliebtheit</w:t>
      </w:r>
      <w:r w:rsidRPr="000739DA">
        <w:rPr>
          <w:rFonts w:ascii="Garamond" w:hAnsi="Garamond" w:cs="Courier New"/>
          <w:noProof/>
        </w:rPr>
        <w:t>, qui est ce que nous connais</w:t>
      </w:r>
      <w:r w:rsidRPr="000739DA">
        <w:rPr>
          <w:rFonts w:ascii="Garamond" w:hAnsi="Garamond" w:cs="Courier New"/>
          <w:noProof/>
        </w:rPr>
        <w:softHyphen/>
        <w:t xml:space="preserve">sons phénoménologiquement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du plus évident du registre de </w:t>
      </w:r>
      <w:r w:rsidRPr="00A94ED7">
        <w:rPr>
          <w:rFonts w:ascii="Garamond" w:hAnsi="Garamond" w:cs="Courier New"/>
          <w:i/>
          <w:noProof/>
          <w:color w:val="0000CC"/>
        </w:rPr>
        <w:t>l</w:t>
      </w:r>
      <w:r w:rsidR="00720B03">
        <w:rPr>
          <w:rFonts w:ascii="Garamond" w:hAnsi="Garamond" w:cs="Courier New"/>
          <w:i/>
          <w:noProof/>
          <w:color w:val="0000CC"/>
        </w:rPr>
        <w:t>’</w:t>
      </w:r>
      <w:r w:rsidRPr="00A94ED7">
        <w:rPr>
          <w:rFonts w:ascii="Garamond" w:hAnsi="Garamond" w:cs="Courier New"/>
          <w:i/>
          <w:noProof/>
          <w:color w:val="0000CC"/>
        </w:rPr>
        <w:t>amour</w:t>
      </w:r>
      <w:r w:rsidRPr="000739DA">
        <w:rPr>
          <w:rFonts w:ascii="Garamond" w:hAnsi="Garamond" w:cs="Courier New"/>
          <w:noProof/>
        </w:rPr>
        <w:t>.</w:t>
      </w:r>
    </w:p>
    <w:p w:rsidR="00812161" w:rsidRPr="000739DA" w:rsidRDefault="00812161" w:rsidP="000739DA">
      <w:pPr>
        <w:ind w:right="-284" w:hanging="567"/>
        <w:rPr>
          <w:rFonts w:ascii="Garamond" w:hAnsi="Garamond" w:cs="Courier New"/>
          <w:noProof/>
        </w:rPr>
      </w:pPr>
    </w:p>
    <w:p w:rsidR="00F129A7" w:rsidRDefault="00E46372" w:rsidP="000739DA">
      <w:pPr>
        <w:ind w:right="-284" w:hanging="567"/>
        <w:rPr>
          <w:rFonts w:ascii="Garamond" w:hAnsi="Garamond" w:cs="Courier New"/>
          <w:noProof/>
        </w:rPr>
      </w:pPr>
      <w:r w:rsidRPr="000739DA">
        <w:rPr>
          <w:rFonts w:ascii="Garamond" w:hAnsi="Garamond" w:cs="Courier New"/>
          <w:noProof/>
        </w:rPr>
        <w:t>Expliquer les choses ainsi, c</w:t>
      </w:r>
      <w:r w:rsidR="00720B03">
        <w:rPr>
          <w:rFonts w:ascii="Garamond" w:hAnsi="Garamond" w:cs="Courier New"/>
          <w:noProof/>
        </w:rPr>
        <w:t>’</w:t>
      </w:r>
      <w:r w:rsidRPr="000739DA">
        <w:rPr>
          <w:rFonts w:ascii="Garamond" w:hAnsi="Garamond" w:cs="Courier New"/>
          <w:noProof/>
        </w:rPr>
        <w:t>est dire que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une maturation interne liée alors au développement, à l</w:t>
      </w:r>
      <w:r w:rsidR="00720B03">
        <w:rPr>
          <w:rFonts w:ascii="Garamond" w:hAnsi="Garamond" w:cs="Courier New"/>
          <w:noProof/>
        </w:rPr>
        <w:t>’</w:t>
      </w:r>
      <w:r w:rsidRPr="000739DA">
        <w:rPr>
          <w:rFonts w:ascii="Garamond" w:hAnsi="Garamond" w:cs="Courier New"/>
          <w:noProof/>
        </w:rPr>
        <w:t>évolution vitale du sujet</w:t>
      </w:r>
      <w:r w:rsidR="00812161" w:rsidRPr="000739DA">
        <w:rPr>
          <w:rFonts w:ascii="Garamond" w:hAnsi="Garamond" w:cs="Courier New"/>
          <w:noProof/>
        </w:rPr>
        <w:t>,</w:t>
      </w:r>
      <w:r w:rsidRPr="000739DA">
        <w:rPr>
          <w:rFonts w:ascii="Garamond" w:hAnsi="Garamond" w:cs="Courier New"/>
          <w:noProof/>
        </w:rPr>
        <w:t xml:space="preserve"> </w:t>
      </w:r>
    </w:p>
    <w:p w:rsidR="00F129A7" w:rsidRDefault="00E46372" w:rsidP="000739DA">
      <w:pPr>
        <w:ind w:right="-284" w:hanging="567"/>
        <w:rPr>
          <w:rFonts w:ascii="Garamond" w:hAnsi="Garamond" w:cs="Courier New"/>
          <w:noProof/>
        </w:rPr>
      </w:pPr>
      <w:r w:rsidRPr="000739DA">
        <w:rPr>
          <w:rFonts w:ascii="Garamond" w:hAnsi="Garamond" w:cs="Courier New"/>
          <w:noProof/>
        </w:rPr>
        <w:t>que dépend cette sorte de remplissement, de complétude</w:t>
      </w:r>
      <w:r w:rsidR="00812161" w:rsidRPr="000739DA">
        <w:rPr>
          <w:rFonts w:ascii="Garamond" w:hAnsi="Garamond" w:cs="Courier New"/>
          <w:noProof/>
        </w:rPr>
        <w:t>,</w:t>
      </w:r>
      <w:r w:rsidRPr="000739DA">
        <w:rPr>
          <w:rFonts w:ascii="Garamond" w:hAnsi="Garamond" w:cs="Courier New"/>
          <w:noProof/>
        </w:rPr>
        <w:t xml:space="preserve"> voire de débordement de ce qui, jusque</w:t>
      </w:r>
      <w:r w:rsidR="00F129A7">
        <w:rPr>
          <w:rFonts w:ascii="Garamond" w:hAnsi="Garamond" w:cs="Courier New"/>
          <w:noProof/>
        </w:rPr>
        <w:t>-</w:t>
      </w:r>
      <w:r w:rsidRPr="000739DA">
        <w:rPr>
          <w:rFonts w:ascii="Garamond" w:hAnsi="Garamond" w:cs="Courier New"/>
          <w:noProof/>
        </w:rPr>
        <w:t xml:space="preserve">là, était contenu dans le vague </w:t>
      </w:r>
    </w:p>
    <w:p w:rsidR="00F129A7" w:rsidRDefault="00E46372" w:rsidP="000739DA">
      <w:pPr>
        <w:ind w:right="-284" w:hanging="567"/>
        <w:rPr>
          <w:rFonts w:ascii="Garamond" w:hAnsi="Garamond" w:cs="Courier New"/>
          <w:noProof/>
        </w:rPr>
      </w:pPr>
      <w:r w:rsidRPr="000739DA">
        <w:rPr>
          <w:rFonts w:ascii="Garamond" w:hAnsi="Garamond" w:cs="Courier New"/>
          <w:noProof/>
        </w:rPr>
        <w:t>de la primitive béance de la libido du sujet immaturé. Ce que nous appelons la libido prégénitale à ce moment</w:t>
      </w:r>
      <w:r w:rsidR="00F129A7">
        <w:rPr>
          <w:rFonts w:ascii="Garamond" w:hAnsi="Garamond" w:cs="Courier New"/>
          <w:noProof/>
        </w:rPr>
        <w:t>-</w:t>
      </w:r>
      <w:r w:rsidRPr="000739DA">
        <w:rPr>
          <w:rFonts w:ascii="Garamond" w:hAnsi="Garamond" w:cs="Courier New"/>
          <w:noProof/>
        </w:rPr>
        <w:t xml:space="preserve">là est le point sensible </w:t>
      </w:r>
    </w:p>
    <w:p w:rsidR="00812161" w:rsidRPr="000739DA" w:rsidRDefault="00E46372" w:rsidP="000739DA">
      <w:pPr>
        <w:ind w:right="-284" w:hanging="567"/>
        <w:rPr>
          <w:rFonts w:ascii="Garamond" w:hAnsi="Garamond" w:cs="Courier New"/>
          <w:noProof/>
        </w:rPr>
      </w:pPr>
      <w:r w:rsidRPr="000739DA">
        <w:rPr>
          <w:rFonts w:ascii="Garamond" w:hAnsi="Garamond" w:cs="Courier New"/>
          <w:noProof/>
        </w:rPr>
        <w:t>où l</w:t>
      </w:r>
      <w:r w:rsidR="00720B03">
        <w:rPr>
          <w:rFonts w:ascii="Garamond" w:hAnsi="Garamond" w:cs="Courier New"/>
          <w:noProof/>
        </w:rPr>
        <w:t>’</w:t>
      </w:r>
      <w:r w:rsidRPr="000739DA">
        <w:rPr>
          <w:rFonts w:ascii="Garamond" w:hAnsi="Garamond" w:cs="Courier New"/>
          <w:noProof/>
        </w:rPr>
        <w:t>homme joue entre sa faiblesse, son point faible naturel</w:t>
      </w:r>
      <w:r w:rsidR="007C1E1A" w:rsidRPr="000739DA">
        <w:rPr>
          <w:rFonts w:ascii="Garamond" w:hAnsi="Garamond" w:cs="Courier New"/>
          <w:noProof/>
        </w:rPr>
        <w:t>,</w:t>
      </w:r>
      <w:r w:rsidRPr="000739DA">
        <w:rPr>
          <w:rFonts w:ascii="Garamond" w:hAnsi="Garamond" w:cs="Courier New"/>
          <w:noProof/>
        </w:rPr>
        <w:t xml:space="preserve"> et une certaine réalisation naturelle. </w:t>
      </w:r>
    </w:p>
    <w:p w:rsidR="00812161" w:rsidRPr="000739DA" w:rsidRDefault="00812161" w:rsidP="000739DA">
      <w:pPr>
        <w:ind w:right="-284" w:hanging="567"/>
        <w:rPr>
          <w:rFonts w:ascii="Garamond" w:hAnsi="Garamond" w:cs="Courier New"/>
          <w:noProof/>
        </w:rPr>
      </w:pPr>
    </w:p>
    <w:p w:rsidR="00F129A7"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là que joue le point de mirage entre </w:t>
      </w:r>
      <w:r w:rsidR="00F129A7" w:rsidRPr="00F129A7">
        <w:rPr>
          <w:rFonts w:ascii="Palatino Linotype" w:hAnsi="Palatino Linotype"/>
          <w:color w:val="0000CC"/>
        </w:rPr>
        <w:t>Ἔ</w:t>
      </w:r>
      <w:r w:rsidR="00F129A7" w:rsidRPr="00F129A7">
        <w:rPr>
          <w:rFonts w:ascii="Palatino Linotype" w:hAnsi="Palatino Linotype" w:cs="Courier New"/>
          <w:color w:val="0000CC"/>
        </w:rPr>
        <w:t>ρως</w:t>
      </w:r>
      <w:r w:rsidR="00F129A7" w:rsidRPr="000739DA">
        <w:rPr>
          <w:rFonts w:ascii="Garamond" w:hAnsi="Garamond" w:cs="Courier New"/>
          <w:noProof/>
        </w:rPr>
        <w:t xml:space="preserve"> </w:t>
      </w:r>
      <w:r w:rsidR="00812161" w:rsidRPr="00F129A7">
        <w:rPr>
          <w:rFonts w:ascii="Garamond" w:hAnsi="Garamond" w:cs="Courier New"/>
          <w:noProof/>
          <w:sz w:val="16"/>
          <w:szCs w:val="16"/>
        </w:rPr>
        <w:t>[</w:t>
      </w:r>
      <w:r w:rsidR="00F129A7" w:rsidRPr="00F129A7">
        <w:rPr>
          <w:rFonts w:ascii="Garamond" w:hAnsi="Garamond" w:cs="Courier New"/>
          <w:noProof/>
          <w:sz w:val="16"/>
          <w:szCs w:val="16"/>
        </w:rPr>
        <w:t>Éros</w:t>
      </w:r>
      <w:r w:rsidR="00812161" w:rsidRPr="00F129A7">
        <w:rPr>
          <w:rFonts w:ascii="Garamond" w:hAnsi="Garamond" w:cs="Courier New"/>
          <w:noProof/>
          <w:sz w:val="16"/>
          <w:szCs w:val="16"/>
        </w:rPr>
        <w:t>]</w:t>
      </w:r>
      <w:r w:rsidRPr="000739DA">
        <w:rPr>
          <w:rFonts w:ascii="Garamond" w:hAnsi="Garamond" w:cs="Courier New"/>
          <w:noProof/>
        </w:rPr>
        <w:t xml:space="preserve"> et </w:t>
      </w:r>
      <w:r w:rsidR="00F129A7" w:rsidRPr="00F129A7">
        <w:rPr>
          <w:rStyle w:val="lang-grc"/>
          <w:rFonts w:ascii="Palatino Linotype" w:hAnsi="Palatino Linotype"/>
          <w:color w:val="0000CC"/>
        </w:rPr>
        <w:t>Θάνατος</w:t>
      </w:r>
      <w:r w:rsidR="00F129A7" w:rsidRPr="000739DA">
        <w:rPr>
          <w:rFonts w:ascii="Garamond" w:hAnsi="Garamond" w:cs="Courier New"/>
          <w:noProof/>
        </w:rPr>
        <w:t xml:space="preserve"> </w:t>
      </w:r>
      <w:r w:rsidR="00812161" w:rsidRPr="00F129A7">
        <w:rPr>
          <w:rFonts w:ascii="Garamond" w:hAnsi="Garamond" w:cs="Courier New"/>
          <w:noProof/>
          <w:sz w:val="16"/>
          <w:szCs w:val="16"/>
        </w:rPr>
        <w:t>[</w:t>
      </w:r>
      <w:r w:rsidR="00F129A7" w:rsidRPr="00F129A7">
        <w:rPr>
          <w:rFonts w:ascii="Garamond" w:hAnsi="Garamond" w:cs="Courier New"/>
          <w:noProof/>
          <w:sz w:val="16"/>
          <w:szCs w:val="16"/>
        </w:rPr>
        <w:t>Thanatos</w:t>
      </w:r>
      <w:r w:rsidR="00812161" w:rsidRPr="00F129A7">
        <w:rPr>
          <w:rFonts w:ascii="Garamond" w:hAnsi="Garamond" w:cs="Courier New"/>
          <w:noProof/>
          <w:sz w:val="16"/>
          <w:szCs w:val="16"/>
        </w:rPr>
        <w:t>]</w:t>
      </w:r>
      <w:r w:rsidRPr="000739DA">
        <w:rPr>
          <w:rFonts w:ascii="Garamond" w:hAnsi="Garamond" w:cs="Courier New"/>
          <w:noProof/>
        </w:rPr>
        <w:t>, entre l</w:t>
      </w:r>
      <w:r w:rsidR="00720B03">
        <w:rPr>
          <w:rFonts w:ascii="Garamond" w:hAnsi="Garamond" w:cs="Courier New"/>
          <w:noProof/>
        </w:rPr>
        <w:t>’</w:t>
      </w:r>
      <w:r w:rsidRPr="000739DA">
        <w:rPr>
          <w:rFonts w:ascii="Garamond" w:hAnsi="Garamond" w:cs="Courier New"/>
          <w:noProof/>
        </w:rPr>
        <w:t xml:space="preserve">amour et la haine. Plus simplement, je crois </w:t>
      </w:r>
    </w:p>
    <w:p w:rsidR="00F129A7" w:rsidRDefault="00E46372" w:rsidP="000739DA">
      <w:pPr>
        <w:ind w:right="-284" w:hanging="567"/>
        <w:rPr>
          <w:rFonts w:ascii="Garamond" w:hAnsi="Garamond" w:cs="Courier New"/>
          <w:noProof/>
        </w:rPr>
      </w:pP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est la façon la plus simple d</w:t>
      </w:r>
      <w:r w:rsidR="00720B03">
        <w:rPr>
          <w:rFonts w:ascii="Garamond" w:hAnsi="Garamond" w:cs="Courier New"/>
          <w:noProof/>
        </w:rPr>
        <w:t>’</w:t>
      </w:r>
      <w:r w:rsidRPr="000739DA">
        <w:rPr>
          <w:rFonts w:ascii="Garamond" w:hAnsi="Garamond" w:cs="Courier New"/>
          <w:noProof/>
        </w:rPr>
        <w:t>exprimer, de faire comprendre, sentir</w:t>
      </w:r>
      <w:r w:rsidR="00F129A7">
        <w:rPr>
          <w:rFonts w:ascii="Garamond" w:hAnsi="Garamond" w:cs="Courier New"/>
          <w:noProof/>
        </w:rPr>
        <w:t xml:space="preserve"> -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moi qui l</w:t>
      </w:r>
      <w:r w:rsidR="00720B03">
        <w:rPr>
          <w:rFonts w:ascii="Garamond" w:hAnsi="Garamond" w:cs="Courier New"/>
          <w:noProof/>
        </w:rPr>
        <w:t>’</w:t>
      </w:r>
      <w:r w:rsidRPr="000739DA">
        <w:rPr>
          <w:rFonts w:ascii="Garamond" w:hAnsi="Garamond" w:cs="Courier New"/>
          <w:noProof/>
        </w:rPr>
        <w:t>ai inventé</w:t>
      </w:r>
      <w:r w:rsidR="00F129A7">
        <w:rPr>
          <w:rFonts w:ascii="Garamond" w:hAnsi="Garamond" w:cs="Courier New"/>
          <w:noProof/>
        </w:rPr>
        <w:t xml:space="preserve">e - </w:t>
      </w:r>
      <w:r w:rsidRPr="000739DA">
        <w:rPr>
          <w:rFonts w:ascii="Garamond" w:hAnsi="Garamond" w:cs="Courier New"/>
          <w:noProof/>
        </w:rPr>
        <w:t xml:space="preserve">le problème crucial </w:t>
      </w:r>
    </w:p>
    <w:p w:rsidR="00F129A7" w:rsidRDefault="00E46372" w:rsidP="000739DA">
      <w:pPr>
        <w:ind w:right="-284" w:hanging="567"/>
        <w:rPr>
          <w:rFonts w:ascii="Garamond" w:hAnsi="Garamond" w:cs="Courier New"/>
          <w:noProof/>
        </w:rPr>
      </w:pPr>
      <w:r w:rsidRPr="000739DA">
        <w:rPr>
          <w:rFonts w:ascii="Garamond" w:hAnsi="Garamond" w:cs="Courier New"/>
          <w:noProof/>
        </w:rPr>
        <w:t xml:space="preserve">du rôle que joue le </w:t>
      </w:r>
      <w:r w:rsidR="00812161"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dans la conception que nous pouvons nous faire du rôle que joue </w:t>
      </w:r>
      <w:r w:rsidRPr="000739DA">
        <w:rPr>
          <w:rFonts w:ascii="Garamond" w:hAnsi="Garamond"/>
          <w:i/>
          <w:noProof/>
          <w:color w:val="0000CC"/>
        </w:rPr>
        <w:t>la libido</w:t>
      </w:r>
      <w:r w:rsidRPr="000739DA">
        <w:rPr>
          <w:rFonts w:ascii="Garamond" w:hAnsi="Garamond" w:cs="Courier New"/>
          <w:noProof/>
        </w:rPr>
        <w:t xml:space="preserve"> dite </w:t>
      </w:r>
      <w:r w:rsidR="007C1E1A" w:rsidRPr="000739DA">
        <w:rPr>
          <w:rFonts w:ascii="Garamond" w:hAnsi="Garamond" w:cs="Courier New"/>
          <w:noProof/>
        </w:rPr>
        <w:t>« </w:t>
      </w:r>
      <w:r w:rsidRPr="000739DA">
        <w:rPr>
          <w:rFonts w:ascii="Garamond" w:hAnsi="Garamond"/>
          <w:i/>
          <w:noProof/>
        </w:rPr>
        <w:t>désexualisée</w:t>
      </w:r>
      <w:r w:rsidR="007C1E1A" w:rsidRPr="000739DA">
        <w:rPr>
          <w:rFonts w:ascii="Garamond" w:hAnsi="Garamond" w:cs="Courier New"/>
          <w:noProof/>
        </w:rPr>
        <w:t> »</w:t>
      </w:r>
      <w:r w:rsidRPr="000739DA">
        <w:rPr>
          <w:rFonts w:ascii="Garamond" w:hAnsi="Garamond" w:cs="Courier New"/>
          <w:noProof/>
        </w:rPr>
        <w:t xml:space="preserve"> du </w:t>
      </w:r>
      <w:r w:rsidR="00812161" w:rsidRPr="000739DA">
        <w:rPr>
          <w:rFonts w:ascii="Garamond" w:hAnsi="Garamond"/>
          <w:i/>
          <w:noProof/>
          <w:color w:val="0000CC"/>
        </w:rPr>
        <w:t>moi</w:t>
      </w:r>
      <w:r w:rsidRPr="000739DA">
        <w:rPr>
          <w:rFonts w:ascii="Garamond" w:hAnsi="Garamond" w:cs="Courier New"/>
          <w:noProof/>
        </w:rPr>
        <w:t xml:space="preserve"> </w:t>
      </w:r>
    </w:p>
    <w:p w:rsidR="00F129A7" w:rsidRDefault="00E46372" w:rsidP="000739DA">
      <w:pPr>
        <w:ind w:right="-284" w:hanging="567"/>
        <w:rPr>
          <w:rFonts w:ascii="Garamond" w:hAnsi="Garamond" w:cs="Courier New"/>
          <w:noProof/>
        </w:rPr>
      </w:pPr>
      <w:r w:rsidRPr="000739DA">
        <w:rPr>
          <w:rFonts w:ascii="Garamond" w:hAnsi="Garamond" w:cs="Courier New"/>
          <w:noProof/>
        </w:rPr>
        <w:t>dans cette possibilité de réversion, de virage instantané de la haine dans l</w:t>
      </w:r>
      <w:r w:rsidR="00720B03">
        <w:rPr>
          <w:rFonts w:ascii="Garamond" w:hAnsi="Garamond" w:cs="Courier New"/>
          <w:noProof/>
        </w:rPr>
        <w:t>’</w:t>
      </w:r>
      <w:r w:rsidRPr="000739DA">
        <w:rPr>
          <w:rFonts w:ascii="Garamond" w:hAnsi="Garamond" w:cs="Courier New"/>
          <w:noProof/>
        </w:rPr>
        <w:t>amour, de l</w:t>
      </w:r>
      <w:r w:rsidR="00720B03">
        <w:rPr>
          <w:rFonts w:ascii="Garamond" w:hAnsi="Garamond" w:cs="Courier New"/>
          <w:noProof/>
        </w:rPr>
        <w:t>’</w:t>
      </w:r>
      <w:r w:rsidRPr="000739DA">
        <w:rPr>
          <w:rFonts w:ascii="Garamond" w:hAnsi="Garamond" w:cs="Courier New"/>
          <w:noProof/>
        </w:rPr>
        <w:t xml:space="preserve">amour dans la haine, qui est pour </w:t>
      </w:r>
      <w:r w:rsidR="00C166DD" w:rsidRPr="000739DA">
        <w:rPr>
          <w:rFonts w:ascii="Garamond" w:hAnsi="Garamond" w:cs="Courier New"/>
          <w:noProof/>
        </w:rPr>
        <w:t>FREUD</w:t>
      </w:r>
      <w:r w:rsidRPr="000739DA">
        <w:rPr>
          <w:rFonts w:ascii="Garamond" w:hAnsi="Garamond" w:cs="Courier New"/>
          <w:noProof/>
        </w:rPr>
        <w:t xml:space="preserve"> </w:t>
      </w:r>
    </w:p>
    <w:p w:rsidR="00812161" w:rsidRPr="000739DA" w:rsidRDefault="00E46372" w:rsidP="000739DA">
      <w:pPr>
        <w:ind w:right="-284" w:hanging="567"/>
        <w:rPr>
          <w:rFonts w:ascii="Garamond" w:hAnsi="Garamond" w:cs="Courier New"/>
          <w:noProof/>
        </w:rPr>
      </w:pPr>
      <w:r w:rsidRPr="000739DA">
        <w:rPr>
          <w:rFonts w:ascii="Garamond" w:hAnsi="Garamond" w:cs="Courier New"/>
          <w:noProof/>
        </w:rPr>
        <w:t>le problème</w:t>
      </w:r>
      <w:r w:rsidR="006D681B">
        <w:rPr>
          <w:rFonts w:ascii="Garamond" w:hAnsi="Garamond" w:cs="Courier New"/>
          <w:noProof/>
        </w:rPr>
        <w:t xml:space="preserve"> - </w:t>
      </w:r>
      <w:r w:rsidRPr="000739DA">
        <w:rPr>
          <w:rFonts w:ascii="Garamond" w:hAnsi="Garamond" w:cs="Courier New"/>
          <w:noProof/>
        </w:rPr>
        <w:t xml:space="preserve">vous pouvez vous reporter à </w:t>
      </w:r>
      <w:r w:rsidRPr="000739DA">
        <w:rPr>
          <w:rFonts w:ascii="Garamond" w:hAnsi="Garamond" w:cs="Courier New"/>
          <w:i/>
          <w:noProof/>
        </w:rPr>
        <w:t xml:space="preserve">ses écrits sur </w:t>
      </w:r>
      <w:r w:rsidRPr="000739DA">
        <w:rPr>
          <w:rFonts w:ascii="Garamond" w:hAnsi="Garamond"/>
          <w:i/>
          <w:noProof/>
        </w:rPr>
        <w:t xml:space="preserve">Le Moi et le </w:t>
      </w:r>
      <w:r w:rsidR="004C4DAB" w:rsidRPr="000739DA">
        <w:rPr>
          <w:rFonts w:ascii="Garamond" w:hAnsi="Garamond"/>
          <w:i/>
          <w:noProof/>
        </w:rPr>
        <w:t>Ça</w:t>
      </w:r>
      <w:r w:rsidRPr="000739DA">
        <w:rPr>
          <w:rFonts w:ascii="Garamond" w:hAnsi="Garamond" w:cs="Courier New"/>
          <w:noProof/>
        </w:rPr>
        <w:t xml:space="preserve"> </w:t>
      </w:r>
      <w:r w:rsidR="006D681B">
        <w:rPr>
          <w:rFonts w:ascii="Garamond" w:hAnsi="Garamond" w:cs="Courier New"/>
          <w:noProof/>
        </w:rPr>
        <w:t xml:space="preserve">- </w:t>
      </w:r>
      <w:r w:rsidRPr="000739DA">
        <w:rPr>
          <w:rFonts w:ascii="Garamond" w:hAnsi="Garamond" w:cs="Courier New"/>
          <w:noProof/>
        </w:rPr>
        <w:t xml:space="preserve">qui pour lui a semblé poser le plus de difficultés à résoudre. </w:t>
      </w:r>
    </w:p>
    <w:p w:rsidR="00F129A7" w:rsidRDefault="00F129A7" w:rsidP="000739DA">
      <w:pPr>
        <w:ind w:right="-284" w:hanging="567"/>
        <w:rPr>
          <w:rFonts w:ascii="Garamond" w:hAnsi="Garamond" w:cs="Courier New"/>
          <w:noProof/>
        </w:rPr>
      </w:pPr>
    </w:p>
    <w:p w:rsidR="00F129A7" w:rsidRDefault="00E46372" w:rsidP="000739DA">
      <w:pPr>
        <w:ind w:right="-284" w:hanging="567"/>
        <w:rPr>
          <w:rFonts w:ascii="Garamond" w:hAnsi="Garamond" w:cs="Courier New"/>
          <w:noProof/>
        </w:rPr>
      </w:pPr>
      <w:r w:rsidRPr="000739DA">
        <w:rPr>
          <w:rFonts w:ascii="Garamond" w:hAnsi="Garamond" w:cs="Courier New"/>
          <w:noProof/>
        </w:rPr>
        <w:t>Au point que, dans le texte dont je vous parle, il semble en faire même une espèce d</w:t>
      </w:r>
      <w:r w:rsidR="00720B03">
        <w:rPr>
          <w:rFonts w:ascii="Garamond" w:hAnsi="Garamond" w:cs="Courier New"/>
          <w:noProof/>
        </w:rPr>
        <w:t>’</w:t>
      </w:r>
      <w:r w:rsidRPr="000739DA">
        <w:rPr>
          <w:rFonts w:ascii="Garamond" w:hAnsi="Garamond" w:cs="Courier New"/>
          <w:noProof/>
        </w:rPr>
        <w:t xml:space="preserve">objection à la théorie des instincts de mort </w:t>
      </w:r>
    </w:p>
    <w:p w:rsidR="00F129A7" w:rsidRDefault="00E46372" w:rsidP="000739DA">
      <w:pPr>
        <w:ind w:right="-284" w:hanging="567"/>
        <w:rPr>
          <w:rFonts w:ascii="Garamond" w:hAnsi="Garamond" w:cs="Courier New"/>
          <w:noProof/>
        </w:rPr>
      </w:pPr>
      <w:r w:rsidRPr="000739DA">
        <w:rPr>
          <w:rFonts w:ascii="Garamond" w:hAnsi="Garamond" w:cs="Courier New"/>
          <w:noProof/>
        </w:rPr>
        <w:t>et des instincts de vie comme distincts. En fait, loin d</w:t>
      </w:r>
      <w:r w:rsidR="00720B03">
        <w:rPr>
          <w:rFonts w:ascii="Garamond" w:hAnsi="Garamond" w:cs="Courier New"/>
          <w:noProof/>
        </w:rPr>
        <w:t>’</w:t>
      </w:r>
      <w:r w:rsidRPr="000739DA">
        <w:rPr>
          <w:rFonts w:ascii="Garamond" w:hAnsi="Garamond" w:cs="Courier New"/>
          <w:noProof/>
        </w:rPr>
        <w:t>être une objection, je crois au contraire que ceci s</w:t>
      </w:r>
      <w:r w:rsidR="00720B03">
        <w:rPr>
          <w:rFonts w:ascii="Garamond" w:hAnsi="Garamond" w:cs="Courier New"/>
          <w:noProof/>
        </w:rPr>
        <w:t>’</w:t>
      </w:r>
      <w:r w:rsidRPr="000739DA">
        <w:rPr>
          <w:rFonts w:ascii="Garamond" w:hAnsi="Garamond" w:cs="Courier New"/>
          <w:noProof/>
        </w:rPr>
        <w:t>ac</w:t>
      </w:r>
      <w:r w:rsidRPr="000739DA">
        <w:rPr>
          <w:rFonts w:ascii="Garamond" w:hAnsi="Garamond" w:cs="Courier New"/>
          <w:noProof/>
        </w:rPr>
        <w:softHyphen/>
        <w:t xml:space="preserve">corde parfaitement,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toujours à condition que nous ayons une théorie correcte de </w:t>
      </w:r>
      <w:r w:rsidRPr="000739DA">
        <w:rPr>
          <w:rFonts w:ascii="Garamond" w:hAnsi="Garamond"/>
          <w:i/>
          <w:noProof/>
          <w:color w:val="0000CC"/>
        </w:rPr>
        <w:t xml:space="preserve">la fonction imaginaire du </w:t>
      </w:r>
      <w:r w:rsidR="00812161" w:rsidRPr="000739DA">
        <w:rPr>
          <w:rFonts w:ascii="Garamond" w:hAnsi="Garamond"/>
          <w:i/>
          <w:noProof/>
          <w:color w:val="0000CC"/>
        </w:rPr>
        <w:t>moi</w:t>
      </w:r>
      <w:r w:rsidRPr="000739DA">
        <w:rPr>
          <w:rFonts w:ascii="Garamond" w:hAnsi="Garamond" w:cs="Courier New"/>
          <w:noProof/>
        </w:rPr>
        <w:t>.</w:t>
      </w:r>
    </w:p>
    <w:p w:rsidR="00812161" w:rsidRPr="000739DA" w:rsidRDefault="00812161" w:rsidP="000739DA">
      <w:pPr>
        <w:ind w:right="-284" w:hanging="567"/>
        <w:rPr>
          <w:rFonts w:ascii="Garamond" w:hAnsi="Garamond" w:cs="Courier New"/>
          <w:noProof/>
        </w:rPr>
      </w:pPr>
    </w:p>
    <w:p w:rsidR="00F129A7" w:rsidRDefault="00E46372" w:rsidP="000739DA">
      <w:pPr>
        <w:ind w:right="-284" w:hanging="567"/>
        <w:rPr>
          <w:rFonts w:ascii="Garamond" w:hAnsi="Garamond" w:cs="Courier New"/>
          <w:noProof/>
        </w:rPr>
      </w:pPr>
      <w:r w:rsidRPr="000739DA">
        <w:rPr>
          <w:rFonts w:ascii="Garamond" w:hAnsi="Garamond" w:cs="Courier New"/>
          <w:noProof/>
        </w:rPr>
        <w:t>Ceci vous a peut</w:t>
      </w:r>
      <w:r w:rsidR="00F129A7">
        <w:rPr>
          <w:rFonts w:ascii="Garamond" w:hAnsi="Garamond" w:cs="Courier New"/>
          <w:noProof/>
        </w:rPr>
        <w:t>-</w:t>
      </w:r>
      <w:r w:rsidRPr="000739DA">
        <w:rPr>
          <w:rFonts w:ascii="Garamond" w:hAnsi="Garamond" w:cs="Courier New"/>
          <w:noProof/>
        </w:rPr>
        <w:t>être paru pour l</w:t>
      </w:r>
      <w:r w:rsidR="00720B03">
        <w:rPr>
          <w:rFonts w:ascii="Garamond" w:hAnsi="Garamond" w:cs="Courier New"/>
          <w:noProof/>
        </w:rPr>
        <w:t>’</w:t>
      </w:r>
      <w:r w:rsidRPr="000739DA">
        <w:rPr>
          <w:rFonts w:ascii="Garamond" w:hAnsi="Garamond" w:cs="Courier New"/>
          <w:noProof/>
        </w:rPr>
        <w:t>instant un peu difficile ? J</w:t>
      </w:r>
      <w:r w:rsidR="00720B03">
        <w:rPr>
          <w:rFonts w:ascii="Garamond" w:hAnsi="Garamond" w:cs="Courier New"/>
          <w:noProof/>
        </w:rPr>
        <w:t>’</w:t>
      </w:r>
      <w:r w:rsidRPr="000739DA">
        <w:rPr>
          <w:rFonts w:ascii="Garamond" w:hAnsi="Garamond" w:cs="Courier New"/>
          <w:noProof/>
        </w:rPr>
        <w:t xml:space="preserve">y reviendrai. Si cela vous a paru trop difficile, je peux tout de même </w:t>
      </w:r>
    </w:p>
    <w:p w:rsidR="00F129A7" w:rsidRDefault="00E46372" w:rsidP="00E038C7">
      <w:pPr>
        <w:ind w:right="-284" w:hanging="567"/>
        <w:rPr>
          <w:rFonts w:ascii="Garamond" w:hAnsi="Garamond" w:cs="Courier New"/>
          <w:noProof/>
        </w:rPr>
      </w:pPr>
      <w:r w:rsidRPr="000739DA">
        <w:rPr>
          <w:rFonts w:ascii="Garamond" w:hAnsi="Garamond" w:cs="Courier New"/>
          <w:noProof/>
        </w:rPr>
        <w:t>vous en donner tout de suite une illustration.</w:t>
      </w:r>
      <w:r w:rsidR="00F129A7">
        <w:rPr>
          <w:rFonts w:ascii="Garamond" w:hAnsi="Garamond" w:cs="Courier New"/>
          <w:noProof/>
        </w:rPr>
        <w:t xml:space="preserve"> </w:t>
      </w:r>
      <w:r w:rsidRPr="000739DA">
        <w:rPr>
          <w:rFonts w:ascii="Garamond" w:hAnsi="Garamond" w:cs="Courier New"/>
          <w:noProof/>
        </w:rPr>
        <w:t xml:space="preserve">La réaction agressive à </w:t>
      </w:r>
      <w:r w:rsidRPr="000739DA">
        <w:rPr>
          <w:rFonts w:ascii="Garamond" w:hAnsi="Garamond"/>
          <w:i/>
          <w:noProof/>
        </w:rPr>
        <w:t xml:space="preserve">la rivalité </w:t>
      </w:r>
      <w:r w:rsidR="00812161" w:rsidRPr="000739DA">
        <w:rPr>
          <w:rFonts w:ascii="Garamond" w:hAnsi="Garamond"/>
          <w:i/>
          <w:noProof/>
        </w:rPr>
        <w:t>œ</w:t>
      </w:r>
      <w:r w:rsidRPr="000739DA">
        <w:rPr>
          <w:rFonts w:ascii="Garamond" w:hAnsi="Garamond"/>
          <w:i/>
          <w:noProof/>
        </w:rPr>
        <w:t>dipienne</w:t>
      </w:r>
      <w:r w:rsidRPr="000739DA">
        <w:rPr>
          <w:rFonts w:ascii="Garamond" w:hAnsi="Garamond" w:cs="Courier New"/>
          <w:noProof/>
        </w:rPr>
        <w:t xml:space="preserve"> est très exactement liée à un de </w:t>
      </w:r>
    </w:p>
    <w:p w:rsidR="00812161" w:rsidRPr="000739DA" w:rsidRDefault="00E46372" w:rsidP="00E038C7">
      <w:pPr>
        <w:ind w:right="-284" w:hanging="567"/>
        <w:rPr>
          <w:rFonts w:ascii="Garamond" w:hAnsi="Garamond" w:cs="Courier New"/>
          <w:noProof/>
        </w:rPr>
      </w:pPr>
      <w:r w:rsidRPr="000739DA">
        <w:rPr>
          <w:rFonts w:ascii="Garamond" w:hAnsi="Garamond" w:cs="Courier New"/>
          <w:noProof/>
        </w:rPr>
        <w:t>ces changements de niveau</w:t>
      </w:r>
      <w:r w:rsidR="00F129A7">
        <w:rPr>
          <w:rFonts w:ascii="Garamond" w:hAnsi="Garamond" w:cs="Courier New"/>
          <w:noProof/>
        </w:rPr>
        <w:t> :</w:t>
      </w:r>
      <w:r w:rsidRPr="000739DA">
        <w:rPr>
          <w:rFonts w:ascii="Garamond" w:hAnsi="Garamond" w:cs="Courier New"/>
          <w:noProof/>
        </w:rPr>
        <w:t xml:space="preserve"> </w:t>
      </w:r>
      <w:r w:rsidR="00F129A7">
        <w:rPr>
          <w:rFonts w:ascii="Garamond" w:hAnsi="Garamond" w:cs="Courier New"/>
          <w:noProof/>
        </w:rPr>
        <w:t>c</w:t>
      </w:r>
      <w:r w:rsidR="00720B03">
        <w:rPr>
          <w:rFonts w:ascii="Garamond" w:hAnsi="Garamond" w:cs="Courier New"/>
          <w:noProof/>
        </w:rPr>
        <w:t>’</w:t>
      </w:r>
      <w:r w:rsidRPr="000739DA">
        <w:rPr>
          <w:rFonts w:ascii="Garamond" w:hAnsi="Garamond" w:cs="Courier New"/>
          <w:noProof/>
        </w:rPr>
        <w:t>est précisément en tant qu</w:t>
      </w:r>
      <w:r w:rsidR="00720B03">
        <w:rPr>
          <w:rFonts w:ascii="Garamond" w:hAnsi="Garamond" w:cs="Courier New"/>
          <w:noProof/>
        </w:rPr>
        <w:t>’</w:t>
      </w:r>
      <w:r w:rsidRPr="000739DA">
        <w:rPr>
          <w:rFonts w:ascii="Garamond" w:hAnsi="Garamond" w:cs="Courier New"/>
          <w:noProof/>
        </w:rPr>
        <w:t xml:space="preserve">il y a </w:t>
      </w:r>
      <w:r w:rsidRPr="000739DA">
        <w:rPr>
          <w:rFonts w:ascii="Garamond" w:hAnsi="Garamond"/>
          <w:i/>
          <w:noProof/>
        </w:rPr>
        <w:t>déclin du com</w:t>
      </w:r>
      <w:r w:rsidRPr="000739DA">
        <w:rPr>
          <w:rFonts w:ascii="Garamond" w:hAnsi="Garamond"/>
          <w:i/>
          <w:noProof/>
        </w:rPr>
        <w:softHyphen/>
        <w:t>plexe d</w:t>
      </w:r>
      <w:r w:rsidR="00720B03">
        <w:rPr>
          <w:rFonts w:ascii="Garamond" w:hAnsi="Garamond"/>
          <w:i/>
          <w:noProof/>
        </w:rPr>
        <w:t>’</w:t>
      </w:r>
      <w:r w:rsidR="004C4DAB" w:rsidRPr="000739DA">
        <w:rPr>
          <w:rFonts w:ascii="Garamond" w:hAnsi="Garamond"/>
          <w:i/>
          <w:noProof/>
        </w:rPr>
        <w:t>Œ</w:t>
      </w:r>
      <w:r w:rsidRPr="000739DA">
        <w:rPr>
          <w:rFonts w:ascii="Garamond" w:hAnsi="Garamond"/>
          <w:i/>
          <w:noProof/>
        </w:rPr>
        <w:t>dipe</w:t>
      </w:r>
      <w:r w:rsidRPr="000739DA">
        <w:rPr>
          <w:rFonts w:ascii="Garamond" w:hAnsi="Garamond" w:cs="Courier New"/>
          <w:noProof/>
        </w:rPr>
        <w:t>, à savoir que ce père qui a d</w:t>
      </w:r>
      <w:r w:rsidR="00720B03">
        <w:rPr>
          <w:rFonts w:ascii="Garamond" w:hAnsi="Garamond" w:cs="Courier New"/>
          <w:noProof/>
        </w:rPr>
        <w:t>’</w:t>
      </w:r>
      <w:r w:rsidRPr="000739DA">
        <w:rPr>
          <w:rFonts w:ascii="Garamond" w:hAnsi="Garamond" w:cs="Courier New"/>
          <w:noProof/>
        </w:rPr>
        <w:t>abord réalisé</w:t>
      </w:r>
      <w:r w:rsidR="00812161" w:rsidRPr="000739DA">
        <w:rPr>
          <w:rFonts w:ascii="Garamond" w:hAnsi="Garamond" w:cs="Courier New"/>
          <w:noProof/>
        </w:rPr>
        <w:t>…</w:t>
      </w:r>
    </w:p>
    <w:p w:rsidR="00812161" w:rsidRPr="000739DA" w:rsidRDefault="00E46372" w:rsidP="000739DA">
      <w:pPr>
        <w:ind w:left="708" w:right="-284" w:hanging="567"/>
        <w:rPr>
          <w:rFonts w:ascii="Garamond" w:hAnsi="Garamond" w:cs="Courier New"/>
          <w:noProof/>
        </w:rPr>
      </w:pPr>
      <w:r w:rsidRPr="000739DA">
        <w:rPr>
          <w:rFonts w:ascii="Garamond" w:hAnsi="Garamond" w:cs="Courier New"/>
          <w:noProof/>
        </w:rPr>
        <w:t>ceci est également entièrement conforme à ce qu</w:t>
      </w:r>
      <w:r w:rsidR="00720B03">
        <w:rPr>
          <w:rFonts w:ascii="Garamond" w:hAnsi="Garamond" w:cs="Courier New"/>
          <w:noProof/>
        </w:rPr>
        <w:t>’</w:t>
      </w:r>
      <w:r w:rsidRPr="000739DA">
        <w:rPr>
          <w:rFonts w:ascii="Garamond" w:hAnsi="Garamond" w:cs="Courier New"/>
          <w:noProof/>
        </w:rPr>
        <w:t xml:space="preserve">exprime </w:t>
      </w:r>
      <w:r w:rsidR="00C166DD" w:rsidRPr="000739DA">
        <w:rPr>
          <w:rFonts w:ascii="Garamond" w:hAnsi="Garamond" w:cs="Courier New"/>
          <w:noProof/>
        </w:rPr>
        <w:t>FREUD</w:t>
      </w:r>
    </w:p>
    <w:p w:rsidR="00F129A7" w:rsidRDefault="00812161"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 xml:space="preserve">une des figures, </w:t>
      </w:r>
      <w:r w:rsidR="00E46372" w:rsidRPr="00F129A7">
        <w:rPr>
          <w:rFonts w:ascii="Garamond" w:hAnsi="Garamond" w:cs="Courier New"/>
          <w:i/>
          <w:noProof/>
          <w:color w:val="0000CC"/>
        </w:rPr>
        <w:t>sur le plan ima</w:t>
      </w:r>
      <w:r w:rsidR="00E46372" w:rsidRPr="00F129A7">
        <w:rPr>
          <w:rFonts w:ascii="Garamond" w:hAnsi="Garamond" w:cs="Courier New"/>
          <w:i/>
          <w:noProof/>
          <w:color w:val="0000CC"/>
        </w:rPr>
        <w:softHyphen/>
        <w:t>ginaire</w:t>
      </w:r>
      <w:r w:rsidR="00E46372" w:rsidRPr="000739DA">
        <w:rPr>
          <w:rFonts w:ascii="Garamond" w:hAnsi="Garamond" w:cs="Courier New"/>
          <w:noProof/>
        </w:rPr>
        <w:t>, les plus manifestes de l</w:t>
      </w:r>
      <w:r w:rsidR="00720B03">
        <w:rPr>
          <w:rFonts w:ascii="Garamond" w:hAnsi="Garamond" w:cs="Courier New"/>
          <w:noProof/>
        </w:rPr>
        <w:t>’</w:t>
      </w:r>
      <w:r w:rsidR="00E46372" w:rsidRPr="00F129A7">
        <w:rPr>
          <w:rFonts w:ascii="Garamond" w:hAnsi="Garamond"/>
          <w:i/>
          <w:noProof/>
          <w:color w:val="0000CC"/>
        </w:rPr>
        <w:t>Idealich</w:t>
      </w:r>
      <w:r w:rsidR="00E46372" w:rsidRPr="000739DA">
        <w:rPr>
          <w:rFonts w:ascii="Garamond" w:hAnsi="Garamond" w:cs="Courier New"/>
          <w:noProof/>
        </w:rPr>
        <w:t>, qui a été comme tel investi d</w:t>
      </w:r>
      <w:r w:rsidR="00720B03">
        <w:rPr>
          <w:rFonts w:ascii="Garamond" w:hAnsi="Garamond" w:cs="Courier New"/>
          <w:noProof/>
        </w:rPr>
        <w:t>’</w:t>
      </w:r>
      <w:r w:rsidR="00E46372" w:rsidRPr="000739DA">
        <w:rPr>
          <w:rFonts w:ascii="Garamond" w:hAnsi="Garamond" w:cs="Courier New"/>
          <w:noProof/>
        </w:rPr>
        <w:t xml:space="preserve">une </w:t>
      </w:r>
      <w:r w:rsidR="00E46372" w:rsidRPr="000739DA">
        <w:rPr>
          <w:rFonts w:ascii="Garamond" w:hAnsi="Garamond"/>
          <w:i/>
          <w:noProof/>
        </w:rPr>
        <w:t>Verliebtheit</w:t>
      </w:r>
      <w:r w:rsidR="00E46372" w:rsidRPr="000739DA">
        <w:rPr>
          <w:rFonts w:ascii="Garamond" w:hAnsi="Garamond" w:cs="Courier New"/>
          <w:noProof/>
        </w:rPr>
        <w:t xml:space="preserve">, </w:t>
      </w:r>
    </w:p>
    <w:p w:rsidR="00F129A7" w:rsidRDefault="00E46372" w:rsidP="000739DA">
      <w:pPr>
        <w:ind w:right="-284" w:hanging="567"/>
        <w:rPr>
          <w:rFonts w:ascii="Garamond" w:hAnsi="Garamond" w:cs="Courier New"/>
          <w:noProof/>
        </w:rPr>
      </w:pPr>
      <w:r w:rsidRPr="000739DA">
        <w:rPr>
          <w:rFonts w:ascii="Garamond" w:hAnsi="Garamond" w:cs="Courier New"/>
          <w:noProof/>
        </w:rPr>
        <w:t xml:space="preserve">parfaitement comme telle isolée, nommée, décrite par </w:t>
      </w:r>
      <w:r w:rsidR="00C166DD" w:rsidRPr="000739DA">
        <w:rPr>
          <w:rFonts w:ascii="Garamond" w:hAnsi="Garamond" w:cs="Courier New"/>
          <w:noProof/>
        </w:rPr>
        <w:t>FREUD</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très précisément en tant qu</w:t>
      </w:r>
      <w:r w:rsidR="00720B03">
        <w:rPr>
          <w:rFonts w:ascii="Garamond" w:hAnsi="Garamond" w:cs="Courier New"/>
          <w:noProof/>
        </w:rPr>
        <w:t>’</w:t>
      </w:r>
      <w:r w:rsidRPr="000739DA">
        <w:rPr>
          <w:rFonts w:ascii="Garamond" w:hAnsi="Garamond" w:cs="Courier New"/>
          <w:noProof/>
        </w:rPr>
        <w:t xml:space="preserve">il y a une certaine régression </w:t>
      </w:r>
    </w:p>
    <w:p w:rsidR="00812161" w:rsidRPr="000739DA" w:rsidRDefault="00E46372" w:rsidP="000739DA">
      <w:pPr>
        <w:ind w:right="-284" w:hanging="567"/>
        <w:rPr>
          <w:rFonts w:ascii="Garamond" w:hAnsi="Garamond" w:cs="Courier New"/>
          <w:noProof/>
        </w:rPr>
      </w:pPr>
      <w:r w:rsidRPr="000739DA">
        <w:rPr>
          <w:rFonts w:ascii="Garamond" w:hAnsi="Garamond" w:cs="Courier New"/>
          <w:noProof/>
        </w:rPr>
        <w:t>de la position libidi</w:t>
      </w:r>
      <w:r w:rsidRPr="000739DA">
        <w:rPr>
          <w:rFonts w:ascii="Garamond" w:hAnsi="Garamond" w:cs="Courier New"/>
          <w:noProof/>
        </w:rPr>
        <w:softHyphen/>
        <w:t xml:space="preserve">nale que le sujet atteint à la phase </w:t>
      </w:r>
      <w:r w:rsidR="00812161" w:rsidRPr="000739DA">
        <w:rPr>
          <w:rFonts w:ascii="Garamond" w:hAnsi="Garamond" w:cs="Courier New"/>
          <w:noProof/>
        </w:rPr>
        <w:t>œ</w:t>
      </w:r>
      <w:r w:rsidRPr="000739DA">
        <w:rPr>
          <w:rFonts w:ascii="Garamond" w:hAnsi="Garamond" w:cs="Courier New"/>
          <w:noProof/>
        </w:rPr>
        <w:t>dipienne</w:t>
      </w:r>
      <w:r w:rsidR="00812161"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w:t>
      </w:r>
      <w:r w:rsidR="00F129A7">
        <w:rPr>
          <w:rFonts w:ascii="Garamond" w:hAnsi="Garamond" w:cs="Courier New"/>
          <w:noProof/>
        </w:rPr>
        <w:t>-</w:t>
      </w:r>
      <w:r w:rsidRPr="000739DA">
        <w:rPr>
          <w:rFonts w:ascii="Garamond" w:hAnsi="Garamond" w:cs="Courier New"/>
          <w:noProof/>
        </w:rPr>
        <w:t>à</w:t>
      </w:r>
      <w:r w:rsidR="00F129A7">
        <w:rPr>
          <w:rFonts w:ascii="Garamond" w:hAnsi="Garamond" w:cs="Courier New"/>
          <w:noProof/>
        </w:rPr>
        <w:t>-</w:t>
      </w:r>
      <w:r w:rsidRPr="000739DA">
        <w:rPr>
          <w:rFonts w:ascii="Garamond" w:hAnsi="Garamond" w:cs="Courier New"/>
          <w:noProof/>
        </w:rPr>
        <w:t xml:space="preserve">dire entre </w:t>
      </w:r>
      <w:r w:rsidR="00812161" w:rsidRPr="00F129A7">
        <w:rPr>
          <w:rFonts w:ascii="Garamond" w:hAnsi="Garamond" w:cs="Courier New"/>
          <w:noProof/>
          <w:sz w:val="16"/>
          <w:szCs w:val="16"/>
        </w:rPr>
        <w:t>3</w:t>
      </w:r>
      <w:r w:rsidRPr="000739DA">
        <w:rPr>
          <w:rFonts w:ascii="Garamond" w:hAnsi="Garamond" w:cs="Courier New"/>
          <w:noProof/>
        </w:rPr>
        <w:t xml:space="preserve"> et </w:t>
      </w:r>
      <w:r w:rsidR="00812161" w:rsidRPr="00F129A7">
        <w:rPr>
          <w:rFonts w:ascii="Garamond" w:hAnsi="Garamond" w:cs="Courier New"/>
          <w:noProof/>
          <w:sz w:val="16"/>
          <w:szCs w:val="16"/>
        </w:rPr>
        <w:t>5</w:t>
      </w:r>
      <w:r w:rsidRPr="000739DA">
        <w:rPr>
          <w:rFonts w:ascii="Garamond" w:hAnsi="Garamond" w:cs="Courier New"/>
          <w:noProof/>
        </w:rPr>
        <w:t xml:space="preserve"> ans. </w:t>
      </w:r>
    </w:p>
    <w:p w:rsidR="007C1E1A" w:rsidRPr="000739DA" w:rsidRDefault="007C1E1A" w:rsidP="000739DA">
      <w:pPr>
        <w:ind w:right="-284" w:hanging="567"/>
        <w:rPr>
          <w:rFonts w:ascii="Garamond" w:hAnsi="Garamond" w:cs="Courier New"/>
          <w:noProof/>
        </w:rPr>
      </w:pPr>
    </w:p>
    <w:p w:rsidR="00F129A7" w:rsidRDefault="00E46372" w:rsidP="00F129A7">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 tant qu</w:t>
      </w:r>
      <w:r w:rsidR="00720B03">
        <w:rPr>
          <w:rFonts w:ascii="Garamond" w:hAnsi="Garamond" w:cs="Courier New"/>
          <w:noProof/>
        </w:rPr>
        <w:t>’</w:t>
      </w:r>
      <w:r w:rsidRPr="000739DA">
        <w:rPr>
          <w:rFonts w:ascii="Garamond" w:hAnsi="Garamond" w:cs="Courier New"/>
          <w:noProof/>
        </w:rPr>
        <w:t xml:space="preserve">il y a </w:t>
      </w:r>
      <w:r w:rsidRPr="00F129A7">
        <w:rPr>
          <w:rFonts w:ascii="Garamond" w:hAnsi="Garamond" w:cs="Courier New"/>
          <w:i/>
          <w:noProof/>
        </w:rPr>
        <w:t>régression du niveau de cette</w:t>
      </w:r>
      <w:r w:rsidRPr="000739DA">
        <w:rPr>
          <w:rFonts w:ascii="Garamond" w:hAnsi="Garamond" w:cs="Courier New"/>
          <w:noProof/>
        </w:rPr>
        <w:t xml:space="preserve"> </w:t>
      </w:r>
      <w:r w:rsidRPr="00F129A7">
        <w:rPr>
          <w:rFonts w:ascii="Garamond" w:hAnsi="Garamond" w:cs="Courier New"/>
          <w:i/>
          <w:noProof/>
          <w:color w:val="0000CC"/>
        </w:rPr>
        <w:t>libido</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apparaît le sentiment </w:t>
      </w:r>
      <w:r w:rsidRPr="00F129A7">
        <w:rPr>
          <w:rFonts w:ascii="Garamond" w:hAnsi="Garamond" w:cs="Courier New"/>
          <w:i/>
          <w:noProof/>
        </w:rPr>
        <w:t>d</w:t>
      </w:r>
      <w:r w:rsidR="00720B03">
        <w:rPr>
          <w:rFonts w:ascii="Garamond" w:hAnsi="Garamond" w:cs="Courier New"/>
          <w:i/>
          <w:noProof/>
        </w:rPr>
        <w:t>’</w:t>
      </w:r>
      <w:r w:rsidRPr="00F129A7">
        <w:rPr>
          <w:rFonts w:ascii="Garamond" w:hAnsi="Garamond" w:cs="Courier New"/>
          <w:i/>
          <w:noProof/>
        </w:rPr>
        <w:t>agression</w:t>
      </w:r>
      <w:r w:rsidRPr="000739DA">
        <w:rPr>
          <w:rFonts w:ascii="Garamond" w:hAnsi="Garamond" w:cs="Courier New"/>
          <w:noProof/>
        </w:rPr>
        <w:t xml:space="preserve"> ou </w:t>
      </w:r>
      <w:r w:rsidRPr="00F129A7">
        <w:rPr>
          <w:rFonts w:ascii="Garamond" w:hAnsi="Garamond" w:cs="Courier New"/>
          <w:i/>
          <w:noProof/>
        </w:rPr>
        <w:t xml:space="preserve">de rivalité </w:t>
      </w:r>
      <w:r w:rsidRPr="000739DA">
        <w:rPr>
          <w:rFonts w:ascii="Garamond" w:hAnsi="Garamond" w:cs="Courier New"/>
          <w:noProof/>
        </w:rPr>
        <w:t xml:space="preserve">envers le père, </w:t>
      </w:r>
      <w:r w:rsidRPr="00F129A7">
        <w:rPr>
          <w:rFonts w:ascii="Garamond" w:hAnsi="Garamond" w:cs="Courier New"/>
          <w:i/>
          <w:noProof/>
        </w:rPr>
        <w:t>de haine</w:t>
      </w:r>
      <w:r w:rsidRPr="000739DA">
        <w:rPr>
          <w:rFonts w:ascii="Garamond" w:hAnsi="Garamond" w:cs="Courier New"/>
          <w:noProof/>
        </w:rPr>
        <w:t xml:space="preserve"> disons</w:t>
      </w:r>
      <w:r w:rsidR="00E038C7">
        <w:rPr>
          <w:rFonts w:ascii="Garamond" w:hAnsi="Garamond" w:cs="Courier New"/>
          <w:noProof/>
        </w:rPr>
        <w:t>-</w:t>
      </w:r>
      <w:r w:rsidRPr="000739DA">
        <w:rPr>
          <w:rFonts w:ascii="Garamond" w:hAnsi="Garamond" w:cs="Courier New"/>
          <w:noProof/>
        </w:rPr>
        <w:t xml:space="preserve">le, </w:t>
      </w:r>
    </w:p>
    <w:p w:rsidR="00F129A7"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E038C7">
        <w:rPr>
          <w:rFonts w:ascii="Garamond" w:hAnsi="Garamond" w:cs="Courier New"/>
          <w:noProof/>
        </w:rPr>
        <w:t>-</w:t>
      </w:r>
      <w:r w:rsidRPr="000739DA">
        <w:rPr>
          <w:rFonts w:ascii="Garamond" w:hAnsi="Garamond" w:cs="Courier New"/>
          <w:noProof/>
        </w:rPr>
        <w:t>à</w:t>
      </w:r>
      <w:r w:rsidR="00E038C7">
        <w:rPr>
          <w:rFonts w:ascii="Garamond" w:hAnsi="Garamond" w:cs="Courier New"/>
          <w:noProof/>
        </w:rPr>
        <w:t>-</w:t>
      </w:r>
      <w:r w:rsidRPr="000739DA">
        <w:rPr>
          <w:rFonts w:ascii="Garamond" w:hAnsi="Garamond" w:cs="Courier New"/>
          <w:noProof/>
        </w:rPr>
        <w:t>dire quelque chose qui</w:t>
      </w:r>
      <w:r w:rsidR="00F129A7">
        <w:rPr>
          <w:rFonts w:ascii="Garamond" w:hAnsi="Garamond" w:cs="Courier New"/>
          <w:noProof/>
        </w:rPr>
        <w:t>,</w:t>
      </w:r>
      <w:r w:rsidRPr="000739DA">
        <w:rPr>
          <w:rFonts w:ascii="Garamond" w:hAnsi="Garamond" w:cs="Courier New"/>
          <w:noProof/>
        </w:rPr>
        <w:t xml:space="preserve"> à un seuil</w:t>
      </w:r>
      <w:r w:rsidR="00F129A7">
        <w:rPr>
          <w:rFonts w:ascii="Garamond" w:hAnsi="Garamond" w:cs="Courier New"/>
          <w:noProof/>
        </w:rPr>
        <w:t xml:space="preserve">, </w:t>
      </w:r>
      <w:r w:rsidRPr="000739DA">
        <w:rPr>
          <w:rFonts w:ascii="Garamond" w:hAnsi="Garamond" w:cs="Courier New"/>
          <w:noProof/>
        </w:rPr>
        <w:t>à un très petit changement près du niveau libi</w:t>
      </w:r>
      <w:r w:rsidRPr="000739DA">
        <w:rPr>
          <w:rFonts w:ascii="Garamond" w:hAnsi="Garamond" w:cs="Courier New"/>
          <w:noProof/>
        </w:rPr>
        <w:softHyphen/>
        <w:t>dinal par rapport à un certain seuil</w:t>
      </w:r>
      <w:r w:rsidR="00F129A7">
        <w:rPr>
          <w:rFonts w:ascii="Garamond" w:hAnsi="Garamond" w:cs="Courier New"/>
          <w:noProof/>
        </w:rPr>
        <w:t xml:space="preserve">, </w:t>
      </w:r>
      <w:r w:rsidRPr="000739DA">
        <w:rPr>
          <w:rFonts w:ascii="Garamond" w:hAnsi="Garamond" w:cs="Courier New"/>
          <w:noProof/>
        </w:rPr>
        <w:t>fait que</w:t>
      </w:r>
    </w:p>
    <w:p w:rsidR="00F129A7" w:rsidRDefault="00E46372" w:rsidP="00C15352">
      <w:pPr>
        <w:pStyle w:val="Paragraphedeliste"/>
        <w:numPr>
          <w:ilvl w:val="0"/>
          <w:numId w:val="42"/>
        </w:numPr>
        <w:ind w:right="-284"/>
        <w:rPr>
          <w:rFonts w:ascii="Garamond" w:hAnsi="Garamond" w:cs="Courier New"/>
          <w:noProof/>
        </w:rPr>
      </w:pPr>
      <w:r w:rsidRPr="00F129A7">
        <w:rPr>
          <w:rFonts w:ascii="Garamond" w:hAnsi="Garamond" w:cs="Courier New"/>
          <w:noProof/>
        </w:rPr>
        <w:t xml:space="preserve">ce qui était amour devient haine, </w:t>
      </w:r>
    </w:p>
    <w:p w:rsidR="00E46372" w:rsidRPr="00F129A7" w:rsidRDefault="00E46372" w:rsidP="00C15352">
      <w:pPr>
        <w:pStyle w:val="Paragraphedeliste"/>
        <w:numPr>
          <w:ilvl w:val="0"/>
          <w:numId w:val="42"/>
        </w:numPr>
        <w:ind w:right="-284"/>
        <w:rPr>
          <w:rFonts w:ascii="Garamond" w:hAnsi="Garamond" w:cs="Courier New"/>
          <w:noProof/>
        </w:rPr>
      </w:pPr>
      <w:r w:rsidRPr="00F129A7">
        <w:rPr>
          <w:rFonts w:ascii="Garamond" w:hAnsi="Garamond" w:cs="Courier New"/>
          <w:noProof/>
        </w:rPr>
        <w:t>et</w:t>
      </w:r>
      <w:r w:rsidR="00F129A7">
        <w:rPr>
          <w:rFonts w:ascii="Garamond" w:hAnsi="Garamond" w:cs="Courier New"/>
          <w:noProof/>
        </w:rPr>
        <w:t xml:space="preserve"> -</w:t>
      </w:r>
      <w:r w:rsidRPr="00F129A7">
        <w:rPr>
          <w:rFonts w:ascii="Garamond" w:hAnsi="Garamond" w:cs="Courier New"/>
          <w:noProof/>
        </w:rPr>
        <w:t xml:space="preserve"> qu</w:t>
      </w:r>
      <w:r w:rsidR="00720B03">
        <w:rPr>
          <w:rFonts w:ascii="Garamond" w:hAnsi="Garamond" w:cs="Courier New"/>
          <w:noProof/>
        </w:rPr>
        <w:t>’</w:t>
      </w:r>
      <w:r w:rsidRPr="00F129A7">
        <w:rPr>
          <w:rFonts w:ascii="Garamond" w:hAnsi="Garamond" w:cs="Courier New"/>
          <w:noProof/>
        </w:rPr>
        <w:t>aussi bien et toujours a</w:t>
      </w:r>
      <w:r w:rsidR="00812161" w:rsidRPr="00F129A7">
        <w:rPr>
          <w:rFonts w:ascii="Garamond" w:hAnsi="Garamond" w:cs="Courier New"/>
          <w:noProof/>
        </w:rPr>
        <w:t>in</w:t>
      </w:r>
      <w:r w:rsidRPr="00F129A7">
        <w:rPr>
          <w:rFonts w:ascii="Garamond" w:hAnsi="Garamond" w:cs="Courier New"/>
          <w:noProof/>
        </w:rPr>
        <w:t>si</w:t>
      </w:r>
      <w:r w:rsidR="00F129A7">
        <w:rPr>
          <w:rFonts w:ascii="Garamond" w:hAnsi="Garamond" w:cs="Courier New"/>
          <w:noProof/>
        </w:rPr>
        <w:t xml:space="preserve"> -</w:t>
      </w:r>
      <w:r w:rsidRPr="00F129A7">
        <w:rPr>
          <w:rFonts w:ascii="Garamond" w:hAnsi="Garamond" w:cs="Courier New"/>
          <w:noProof/>
        </w:rPr>
        <w:t xml:space="preserve"> peut osciller pendant un certain temps entre ces deux phénomènes.</w:t>
      </w:r>
    </w:p>
    <w:p w:rsidR="00812161" w:rsidRPr="000739DA" w:rsidRDefault="00812161" w:rsidP="000739DA">
      <w:pPr>
        <w:ind w:right="-284" w:hanging="567"/>
        <w:rPr>
          <w:rFonts w:ascii="Garamond" w:hAnsi="Garamond" w:cs="Courier New"/>
          <w:noProof/>
        </w:rPr>
      </w:pPr>
    </w:p>
    <w:p w:rsidR="00F129A7" w:rsidRDefault="00E46372" w:rsidP="00F129A7">
      <w:pPr>
        <w:ind w:right="-284" w:hanging="567"/>
        <w:rPr>
          <w:rFonts w:ascii="Garamond" w:hAnsi="Garamond" w:cs="Courier New"/>
          <w:noProof/>
        </w:rPr>
      </w:pPr>
      <w:r w:rsidRPr="000739DA">
        <w:rPr>
          <w:rFonts w:ascii="Garamond" w:hAnsi="Garamond" w:cs="Courier New"/>
          <w:noProof/>
        </w:rPr>
        <w:t>Reprenons maintenant les choses au point où je les ai quittées la dernière fois. Je vous ai indiqué ce plan sur lequel joue</w:t>
      </w:r>
      <w:r w:rsidR="00F129A7">
        <w:rPr>
          <w:rFonts w:ascii="Garamond" w:hAnsi="Garamond" w:cs="Courier New"/>
          <w:noProof/>
        </w:rPr>
        <w:t xml:space="preserve">, </w:t>
      </w:r>
    </w:p>
    <w:p w:rsidR="00CE7923" w:rsidRDefault="00E46372" w:rsidP="000739DA">
      <w:pPr>
        <w:ind w:right="-284" w:hanging="567"/>
        <w:rPr>
          <w:rFonts w:ascii="Garamond" w:hAnsi="Garamond" w:cs="Courier New"/>
          <w:noProof/>
        </w:rPr>
      </w:pPr>
      <w:r w:rsidRPr="000739DA">
        <w:rPr>
          <w:rFonts w:ascii="Garamond" w:hAnsi="Garamond" w:cs="Courier New"/>
          <w:noProof/>
        </w:rPr>
        <w:t>dans la façon dont nous exposons la théorie analytique elle</w:t>
      </w:r>
      <w:r w:rsidR="00F129A7">
        <w:rPr>
          <w:rFonts w:ascii="Garamond" w:hAnsi="Garamond" w:cs="Courier New"/>
          <w:noProof/>
        </w:rPr>
        <w:t>-</w:t>
      </w:r>
      <w:r w:rsidRPr="000739DA">
        <w:rPr>
          <w:rFonts w:ascii="Garamond" w:hAnsi="Garamond" w:cs="Courier New"/>
          <w:noProof/>
        </w:rPr>
        <w:t>même</w:t>
      </w:r>
      <w:r w:rsidR="00F129A7">
        <w:rPr>
          <w:rFonts w:ascii="Garamond" w:hAnsi="Garamond" w:cs="Courier New"/>
          <w:noProof/>
        </w:rPr>
        <w:t xml:space="preserve">, </w:t>
      </w:r>
      <w:r w:rsidRPr="000739DA">
        <w:rPr>
          <w:rFonts w:ascii="Garamond" w:hAnsi="Garamond" w:cs="Courier New"/>
          <w:noProof/>
        </w:rPr>
        <w:t xml:space="preserve">la façon dont joue </w:t>
      </w:r>
      <w:r w:rsidRPr="000739DA">
        <w:rPr>
          <w:rFonts w:ascii="Garamond" w:hAnsi="Garamond"/>
          <w:i/>
          <w:noProof/>
          <w:color w:val="0000CC"/>
        </w:rPr>
        <w:t>la relation imaginaire</w:t>
      </w:r>
      <w:r w:rsidRPr="000739DA">
        <w:rPr>
          <w:rFonts w:ascii="Garamond" w:hAnsi="Garamond" w:cs="Courier New"/>
          <w:noProof/>
        </w:rPr>
        <w:t xml:space="preserve"> comme tout à fait </w:t>
      </w:r>
    </w:p>
    <w:p w:rsidR="00CE7923" w:rsidRDefault="00E46372" w:rsidP="000739DA">
      <w:pPr>
        <w:ind w:right="-284" w:hanging="567"/>
        <w:rPr>
          <w:rFonts w:ascii="Garamond" w:hAnsi="Garamond" w:cs="Courier New"/>
          <w:noProof/>
        </w:rPr>
      </w:pPr>
      <w:r w:rsidRPr="000739DA">
        <w:rPr>
          <w:rFonts w:ascii="Garamond" w:hAnsi="Garamond" w:cs="Courier New"/>
          <w:noProof/>
        </w:rPr>
        <w:t>fondamentale, comme donnant si on peut dire d</w:t>
      </w:r>
      <w:r w:rsidR="00720B03">
        <w:rPr>
          <w:rFonts w:ascii="Garamond" w:hAnsi="Garamond" w:cs="Courier New"/>
          <w:noProof/>
        </w:rPr>
        <w:t>’</w:t>
      </w:r>
      <w:r w:rsidRPr="000739DA">
        <w:rPr>
          <w:rFonts w:ascii="Garamond" w:hAnsi="Garamond" w:cs="Courier New"/>
          <w:noProof/>
        </w:rPr>
        <w:t xml:space="preserve">une façon définitive les cadres dans lesquels vont se faire toutes les fluctuations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propre</w:t>
      </w:r>
      <w:r w:rsidRPr="000739DA">
        <w:rPr>
          <w:rFonts w:ascii="Garamond" w:hAnsi="Garamond" w:cs="Courier New"/>
          <w:noProof/>
        </w:rPr>
        <w:softHyphen/>
        <w:t>ment libidinales.</w:t>
      </w:r>
    </w:p>
    <w:p w:rsidR="007C1E1A" w:rsidRPr="000739DA" w:rsidRDefault="007C1E1A" w:rsidP="000739DA">
      <w:pPr>
        <w:ind w:right="-284" w:hanging="567"/>
        <w:rPr>
          <w:rFonts w:ascii="Garamond" w:hAnsi="Garamond" w:cs="Courier New"/>
          <w:noProof/>
        </w:rPr>
      </w:pPr>
    </w:p>
    <w:p w:rsidR="00CE7923" w:rsidRDefault="00E46372" w:rsidP="000739DA">
      <w:pPr>
        <w:ind w:right="-284" w:hanging="567"/>
        <w:rPr>
          <w:rFonts w:ascii="Garamond" w:hAnsi="Garamond" w:cs="Courier New"/>
          <w:noProof/>
        </w:rPr>
      </w:pPr>
      <w:r w:rsidRPr="000739DA">
        <w:rPr>
          <w:rFonts w:ascii="Garamond" w:hAnsi="Garamond" w:cs="Courier New"/>
          <w:noProof/>
        </w:rPr>
        <w:t xml:space="preserve">Vous savez que la dernière fois </w:t>
      </w:r>
      <w:r w:rsidRPr="00CE7923">
        <w:rPr>
          <w:rFonts w:ascii="Garamond" w:hAnsi="Garamond" w:cs="Courier New"/>
          <w:i/>
          <w:noProof/>
        </w:rPr>
        <w:t>c</w:t>
      </w:r>
      <w:r w:rsidR="00720B03">
        <w:rPr>
          <w:rFonts w:ascii="Garamond" w:hAnsi="Garamond" w:cs="Courier New"/>
          <w:i/>
          <w:noProof/>
        </w:rPr>
        <w:t>’</w:t>
      </w:r>
      <w:r w:rsidRPr="00CE7923">
        <w:rPr>
          <w:rFonts w:ascii="Garamond" w:hAnsi="Garamond" w:cs="Courier New"/>
          <w:i/>
          <w:noProof/>
        </w:rPr>
        <w:t xml:space="preserve">est sur le plan des </w:t>
      </w:r>
      <w:r w:rsidRPr="00CE7923">
        <w:rPr>
          <w:rFonts w:ascii="Garamond" w:hAnsi="Garamond"/>
          <w:i/>
          <w:noProof/>
          <w:color w:val="0000CC"/>
        </w:rPr>
        <w:t>fonctions symboliques</w:t>
      </w:r>
      <w:r w:rsidRPr="00CE7923">
        <w:rPr>
          <w:rFonts w:ascii="Garamond" w:hAnsi="Garamond" w:cs="Courier New"/>
          <w:i/>
          <w:noProof/>
        </w:rPr>
        <w:t xml:space="preserve"> que </w:t>
      </w:r>
      <w:r w:rsidR="00812161" w:rsidRPr="00CE7923">
        <w:rPr>
          <w:rFonts w:ascii="Garamond" w:hAnsi="Garamond" w:cs="Courier New"/>
          <w:i/>
          <w:noProof/>
        </w:rPr>
        <w:t>j</w:t>
      </w:r>
      <w:r w:rsidR="00720B03">
        <w:rPr>
          <w:rFonts w:ascii="Garamond" w:hAnsi="Garamond" w:cs="Courier New"/>
          <w:i/>
          <w:noProof/>
        </w:rPr>
        <w:t>’</w:t>
      </w:r>
      <w:r w:rsidRPr="00CE7923">
        <w:rPr>
          <w:rFonts w:ascii="Garamond" w:hAnsi="Garamond" w:cs="Courier New"/>
          <w:i/>
          <w:noProof/>
        </w:rPr>
        <w:t>ai laissé la question ouverte</w:t>
      </w:r>
      <w:r w:rsidRPr="000739DA">
        <w:rPr>
          <w:rFonts w:ascii="Garamond" w:hAnsi="Garamond" w:cs="Courier New"/>
          <w:noProof/>
        </w:rPr>
        <w:t xml:space="preserve"> et que tout de suite je vous ai dit : </w:t>
      </w:r>
    </w:p>
    <w:p w:rsidR="00812161" w:rsidRPr="000739DA" w:rsidRDefault="00E46372"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partir</w:t>
      </w:r>
      <w:r w:rsidR="00CE7923">
        <w:rPr>
          <w:rFonts w:ascii="Garamond" w:hAnsi="Garamond" w:cs="Courier New"/>
          <w:noProof/>
        </w:rPr>
        <w:t xml:space="preserve">, </w:t>
      </w:r>
      <w:r w:rsidRPr="000739DA">
        <w:rPr>
          <w:rFonts w:ascii="Garamond" w:hAnsi="Garamond" w:cs="Courier New"/>
          <w:noProof/>
        </w:rPr>
        <w:t>pour</w:t>
      </w:r>
      <w:r w:rsidR="00812161" w:rsidRPr="000739DA">
        <w:rPr>
          <w:rFonts w:ascii="Garamond" w:hAnsi="Garamond" w:cs="Courier New"/>
          <w:noProof/>
        </w:rPr>
        <w:t xml:space="preserve"> </w:t>
      </w:r>
      <w:r w:rsidRPr="000739DA">
        <w:rPr>
          <w:rFonts w:ascii="Garamond" w:hAnsi="Garamond" w:cs="Courier New"/>
          <w:noProof/>
        </w:rPr>
        <w:t>que nous puissions dire quelque chose d</w:t>
      </w:r>
      <w:r w:rsidR="00720B03">
        <w:rPr>
          <w:rFonts w:ascii="Garamond" w:hAnsi="Garamond" w:cs="Courier New"/>
          <w:noProof/>
        </w:rPr>
        <w:t>’</w:t>
      </w:r>
      <w:r w:rsidRPr="000739DA">
        <w:rPr>
          <w:rFonts w:ascii="Garamond" w:hAnsi="Garamond" w:cs="Courier New"/>
          <w:noProof/>
        </w:rPr>
        <w:t>organisé et de solide</w:t>
      </w:r>
      <w:r w:rsidR="00CE7923">
        <w:rPr>
          <w:rFonts w:ascii="Garamond" w:hAnsi="Garamond" w:cs="Courier New"/>
          <w:noProof/>
        </w:rPr>
        <w:t xml:space="preserve">, </w:t>
      </w:r>
      <w:r w:rsidRPr="000739DA">
        <w:rPr>
          <w:rFonts w:ascii="Garamond" w:hAnsi="Garamond" w:cs="Courier New"/>
          <w:noProof/>
        </w:rPr>
        <w:t xml:space="preserve">de ce qui se passe dans le traitement. </w:t>
      </w:r>
    </w:p>
    <w:p w:rsidR="00812161" w:rsidRPr="000739DA" w:rsidRDefault="00E46372" w:rsidP="00E038C7">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CE7923">
        <w:rPr>
          <w:rFonts w:ascii="Garamond" w:hAnsi="Garamond" w:cs="Courier New"/>
          <w:noProof/>
        </w:rPr>
        <w:t>-</w:t>
      </w:r>
      <w:r w:rsidRPr="000739DA">
        <w:rPr>
          <w:rFonts w:ascii="Garamond" w:hAnsi="Garamond" w:cs="Courier New"/>
          <w:noProof/>
        </w:rPr>
        <w:t>ce que ça veut dire ? De l</w:t>
      </w:r>
      <w:r w:rsidR="00720B03">
        <w:rPr>
          <w:rFonts w:ascii="Garamond" w:hAnsi="Garamond" w:cs="Courier New"/>
          <w:noProof/>
        </w:rPr>
        <w:t>’</w:t>
      </w:r>
      <w:r w:rsidRPr="000739DA">
        <w:rPr>
          <w:rFonts w:ascii="Garamond" w:hAnsi="Garamond" w:cs="Courier New"/>
          <w:noProof/>
        </w:rPr>
        <w:t xml:space="preserve">usage que nous faisons du langage et de la parole dans le traitement. </w:t>
      </w:r>
    </w:p>
    <w:p w:rsidR="00812161" w:rsidRPr="000739DA" w:rsidRDefault="00812161" w:rsidP="000739DA">
      <w:pPr>
        <w:ind w:right="-284" w:hanging="567"/>
        <w:rPr>
          <w:rFonts w:ascii="Garamond" w:hAnsi="Garamond" w:cs="Courier New"/>
          <w:noProof/>
        </w:rPr>
      </w:pPr>
    </w:p>
    <w:p w:rsidR="00CE7923" w:rsidRDefault="00E46372" w:rsidP="000739DA">
      <w:pPr>
        <w:ind w:right="-284" w:hanging="567"/>
        <w:rPr>
          <w:rFonts w:ascii="Garamond" w:hAnsi="Garamond" w:cs="Courier New"/>
          <w:noProof/>
        </w:rPr>
      </w:pPr>
      <w:r w:rsidRPr="000739DA">
        <w:rPr>
          <w:rFonts w:ascii="Garamond" w:hAnsi="Garamond" w:cs="Courier New"/>
          <w:noProof/>
        </w:rPr>
        <w:t>Et si mon souvenir est bon, j</w:t>
      </w:r>
      <w:r w:rsidR="00720B03">
        <w:rPr>
          <w:rFonts w:ascii="Garamond" w:hAnsi="Garamond" w:cs="Courier New"/>
          <w:noProof/>
        </w:rPr>
        <w:t>’</w:t>
      </w:r>
      <w:r w:rsidRPr="000739DA">
        <w:rPr>
          <w:rFonts w:ascii="Garamond" w:hAnsi="Garamond" w:cs="Courier New"/>
          <w:noProof/>
        </w:rPr>
        <w:t xml:space="preserve">ai défini ce mode, cet usage que nous faisons du langage dans le traitement et </w:t>
      </w:r>
      <w:r w:rsidRPr="00CE7923">
        <w:rPr>
          <w:rFonts w:ascii="Garamond" w:hAnsi="Garamond" w:cs="Courier New"/>
          <w:i/>
          <w:noProof/>
          <w:color w:val="0000CC"/>
        </w:rPr>
        <w:t>d</w:t>
      </w:r>
      <w:r w:rsidR="00720B03">
        <w:rPr>
          <w:rFonts w:ascii="Garamond" w:hAnsi="Garamond" w:cs="Courier New"/>
          <w:i/>
          <w:noProof/>
          <w:color w:val="0000CC"/>
        </w:rPr>
        <w:t>’</w:t>
      </w:r>
      <w:r w:rsidRPr="00CE7923">
        <w:rPr>
          <w:rFonts w:ascii="Garamond" w:hAnsi="Garamond" w:cs="Courier New"/>
          <w:i/>
          <w:noProof/>
          <w:color w:val="0000CC"/>
        </w:rPr>
        <w:t xml:space="preserve">un langage qui est </w:t>
      </w:r>
      <w:r w:rsidRPr="00CE7923">
        <w:rPr>
          <w:rFonts w:ascii="Garamond" w:hAnsi="Garamond"/>
          <w:i/>
          <w:noProof/>
          <w:color w:val="0000CC"/>
        </w:rPr>
        <w:t>parol</w:t>
      </w:r>
      <w:r w:rsidRPr="000739DA">
        <w:rPr>
          <w:rFonts w:ascii="Garamond" w:hAnsi="Garamond"/>
          <w:i/>
          <w:noProof/>
          <w:color w:val="0000CC"/>
        </w:rPr>
        <w:t>e</w:t>
      </w:r>
      <w:r w:rsidRPr="000739DA">
        <w:rPr>
          <w:rFonts w:ascii="Garamond" w:hAnsi="Garamond" w:cs="Courier New"/>
          <w:noProof/>
        </w:rPr>
        <w:t xml:space="preserve">, </w:t>
      </w:r>
    </w:p>
    <w:p w:rsidR="00CE7923" w:rsidRDefault="00E46372" w:rsidP="000739DA">
      <w:pPr>
        <w:ind w:right="-284" w:hanging="567"/>
        <w:rPr>
          <w:rFonts w:ascii="Garamond" w:hAnsi="Garamond" w:cs="Courier New"/>
          <w:noProof/>
        </w:rPr>
      </w:pPr>
      <w:r w:rsidRPr="00CE7923">
        <w:rPr>
          <w:rFonts w:ascii="Garamond" w:hAnsi="Garamond" w:cs="Courier New"/>
          <w:i/>
          <w:noProof/>
        </w:rPr>
        <w:t>puisqu</w:t>
      </w:r>
      <w:r w:rsidR="00720B03">
        <w:rPr>
          <w:rFonts w:ascii="Garamond" w:hAnsi="Garamond" w:cs="Courier New"/>
          <w:i/>
          <w:noProof/>
        </w:rPr>
        <w:t>’</w:t>
      </w:r>
      <w:r w:rsidRPr="00CE7923">
        <w:rPr>
          <w:rFonts w:ascii="Garamond" w:hAnsi="Garamond" w:cs="Courier New"/>
          <w:i/>
          <w:noProof/>
        </w:rPr>
        <w:t xml:space="preserve">il y a là </w:t>
      </w:r>
      <w:r w:rsidRPr="00CE7923">
        <w:rPr>
          <w:rFonts w:ascii="Garamond" w:hAnsi="Garamond" w:cs="Courier New"/>
          <w:i/>
          <w:noProof/>
          <w:color w:val="0000CC"/>
        </w:rPr>
        <w:t xml:space="preserve">deux sujets liés par </w:t>
      </w:r>
      <w:r w:rsidRPr="00CE7923">
        <w:rPr>
          <w:rFonts w:ascii="Garamond" w:hAnsi="Garamond"/>
          <w:i/>
          <w:noProof/>
          <w:color w:val="0000CC"/>
        </w:rPr>
        <w:t>un</w:t>
      </w:r>
      <w:r w:rsidRPr="000739DA">
        <w:rPr>
          <w:rFonts w:ascii="Garamond" w:hAnsi="Garamond"/>
          <w:i/>
          <w:noProof/>
          <w:color w:val="0000CC"/>
        </w:rPr>
        <w:t xml:space="preserve"> pacte</w:t>
      </w:r>
      <w:r w:rsidRPr="000739DA">
        <w:rPr>
          <w:rFonts w:ascii="Garamond" w:hAnsi="Garamond" w:cs="Courier New"/>
          <w:noProof/>
        </w:rPr>
        <w:t xml:space="preserve"> qui s</w:t>
      </w:r>
      <w:r w:rsidR="00720B03">
        <w:rPr>
          <w:rFonts w:ascii="Garamond" w:hAnsi="Garamond" w:cs="Courier New"/>
          <w:noProof/>
        </w:rPr>
        <w:t>’</w:t>
      </w:r>
      <w:r w:rsidRPr="000739DA">
        <w:rPr>
          <w:rFonts w:ascii="Garamond" w:hAnsi="Garamond" w:cs="Courier New"/>
          <w:noProof/>
        </w:rPr>
        <w:t>éta</w:t>
      </w:r>
      <w:r w:rsidRPr="000739DA">
        <w:rPr>
          <w:rFonts w:ascii="Garamond" w:hAnsi="Garamond" w:cs="Courier New"/>
          <w:noProof/>
        </w:rPr>
        <w:softHyphen/>
        <w:t>blit à des niveaux très divers, voire très confus à l</w:t>
      </w:r>
      <w:r w:rsidR="00720B03">
        <w:rPr>
          <w:rFonts w:ascii="Garamond" w:hAnsi="Garamond" w:cs="Courier New"/>
          <w:noProof/>
        </w:rPr>
        <w:t>’</w:t>
      </w:r>
      <w:r w:rsidRPr="000739DA">
        <w:rPr>
          <w:rFonts w:ascii="Garamond" w:hAnsi="Garamond" w:cs="Courier New"/>
          <w:noProof/>
        </w:rPr>
        <w:t>origine, mais qui n</w:t>
      </w:r>
      <w:r w:rsidR="00720B03">
        <w:rPr>
          <w:rFonts w:ascii="Garamond" w:hAnsi="Garamond" w:cs="Courier New"/>
          <w:noProof/>
        </w:rPr>
        <w:t>’</w:t>
      </w:r>
      <w:r w:rsidRPr="000739DA">
        <w:rPr>
          <w:rFonts w:ascii="Garamond" w:hAnsi="Garamond" w:cs="Courier New"/>
          <w:noProof/>
        </w:rPr>
        <w:t xml:space="preserve">en est pas moins </w:t>
      </w:r>
    </w:p>
    <w:p w:rsidR="00812161" w:rsidRPr="000739DA" w:rsidRDefault="00E46372" w:rsidP="000739DA">
      <w:pPr>
        <w:ind w:right="-284" w:hanging="567"/>
        <w:rPr>
          <w:rFonts w:ascii="Garamond" w:hAnsi="Garamond" w:cs="Courier New"/>
          <w:noProof/>
        </w:rPr>
      </w:pPr>
      <w:r w:rsidRPr="000739DA">
        <w:rPr>
          <w:rFonts w:ascii="Garamond" w:hAnsi="Garamond" w:cs="Courier New"/>
          <w:noProof/>
        </w:rPr>
        <w:t xml:space="preserve">essentiellement </w:t>
      </w:r>
      <w:r w:rsidRPr="000739DA">
        <w:rPr>
          <w:rFonts w:ascii="Garamond" w:hAnsi="Garamond"/>
          <w:i/>
          <w:noProof/>
          <w:color w:val="0000CC"/>
        </w:rPr>
        <w:t>un pacte</w:t>
      </w:r>
      <w:r w:rsidRPr="000739DA">
        <w:rPr>
          <w:rFonts w:ascii="Garamond" w:hAnsi="Garamond" w:cs="Courier New"/>
          <w:noProof/>
        </w:rPr>
        <w:t xml:space="preserve">, et auquel nous faisons tout pour bien établir ce caractère </w:t>
      </w:r>
      <w:r w:rsidRPr="00CE7923">
        <w:rPr>
          <w:rFonts w:ascii="Garamond" w:hAnsi="Garamond"/>
          <w:noProof/>
        </w:rPr>
        <w:t>au départ</w:t>
      </w:r>
      <w:r w:rsidRPr="000739DA">
        <w:rPr>
          <w:rFonts w:ascii="Garamond" w:hAnsi="Garamond" w:cs="Courier New"/>
          <w:noProof/>
        </w:rPr>
        <w:t xml:space="preserve">. </w:t>
      </w:r>
    </w:p>
    <w:p w:rsidR="00812161" w:rsidRPr="000739DA" w:rsidRDefault="00812161" w:rsidP="000739DA">
      <w:pPr>
        <w:ind w:right="-284" w:hanging="567"/>
        <w:rPr>
          <w:rFonts w:ascii="Garamond" w:hAnsi="Garamond" w:cs="Courier New"/>
          <w:noProof/>
        </w:rPr>
      </w:pPr>
    </w:p>
    <w:p w:rsidR="00CE7923"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une justification de toutes sortes </w:t>
      </w:r>
      <w:r w:rsidRPr="00CE7923">
        <w:rPr>
          <w:rFonts w:ascii="Garamond" w:hAnsi="Garamond" w:cs="Courier New"/>
          <w:noProof/>
        </w:rPr>
        <w:t xml:space="preserve">de </w:t>
      </w:r>
      <w:r w:rsidRPr="00CE7923">
        <w:rPr>
          <w:rFonts w:ascii="Garamond" w:hAnsi="Garamond"/>
          <w:noProof/>
        </w:rPr>
        <w:t>règlements</w:t>
      </w:r>
      <w:r w:rsidRPr="00CE7923">
        <w:rPr>
          <w:rFonts w:ascii="Garamond" w:hAnsi="Garamond" w:cs="Courier New"/>
          <w:noProof/>
        </w:rPr>
        <w:t xml:space="preserve">, de </w:t>
      </w:r>
      <w:r w:rsidRPr="00CE7923">
        <w:rPr>
          <w:rFonts w:ascii="Garamond" w:hAnsi="Garamond"/>
          <w:noProof/>
        </w:rPr>
        <w:t>règles</w:t>
      </w:r>
      <w:r w:rsidRPr="00CE7923">
        <w:rPr>
          <w:rFonts w:ascii="Garamond" w:hAnsi="Garamond" w:cs="Courier New"/>
          <w:noProof/>
        </w:rPr>
        <w:t xml:space="preserve"> préalables que nous donnons à </w:t>
      </w:r>
      <w:r w:rsidRPr="00CE7923">
        <w:rPr>
          <w:rFonts w:ascii="Garamond" w:hAnsi="Garamond"/>
          <w:noProof/>
        </w:rPr>
        <w:t>la relation analytique</w:t>
      </w:r>
      <w:r w:rsidRPr="000739DA">
        <w:rPr>
          <w:rFonts w:ascii="Garamond" w:hAnsi="Garamond" w:cs="Courier New"/>
          <w:noProof/>
        </w:rPr>
        <w:t>.</w:t>
      </w:r>
      <w:r w:rsidR="00E038C7">
        <w:rPr>
          <w:rFonts w:ascii="Garamond" w:hAnsi="Garamond" w:cs="Courier New"/>
          <w:noProof/>
        </w:rPr>
        <w:t xml:space="preserve"> </w:t>
      </w:r>
    </w:p>
    <w:p w:rsidR="00CE7923" w:rsidRDefault="004C4DAB" w:rsidP="00CE7923">
      <w:pPr>
        <w:ind w:right="-284" w:hanging="567"/>
        <w:rPr>
          <w:rFonts w:ascii="Garamond" w:hAnsi="Garamond" w:cs="Courier New"/>
          <w:noProof/>
        </w:rPr>
      </w:pPr>
      <w:r w:rsidRPr="000739DA">
        <w:rPr>
          <w:rFonts w:ascii="Garamond" w:hAnsi="Garamond" w:cs="Courier New"/>
          <w:noProof/>
        </w:rPr>
        <w:t>À</w:t>
      </w:r>
      <w:r w:rsidR="00E46372" w:rsidRPr="000739DA">
        <w:rPr>
          <w:rFonts w:ascii="Garamond" w:hAnsi="Garamond" w:cs="Courier New"/>
          <w:noProof/>
        </w:rPr>
        <w:t xml:space="preserve"> l</w:t>
      </w:r>
      <w:r w:rsidR="00720B03">
        <w:rPr>
          <w:rFonts w:ascii="Garamond" w:hAnsi="Garamond" w:cs="Courier New"/>
          <w:noProof/>
        </w:rPr>
        <w:t>’</w:t>
      </w:r>
      <w:r w:rsidR="00E46372" w:rsidRPr="000739DA">
        <w:rPr>
          <w:rFonts w:ascii="Garamond" w:hAnsi="Garamond" w:cs="Courier New"/>
          <w:noProof/>
        </w:rPr>
        <w:t>intérieur de cette relation, nous faisons tout pour dénouer toute une série d</w:t>
      </w:r>
      <w:r w:rsidR="00720B03">
        <w:rPr>
          <w:rFonts w:ascii="Garamond" w:hAnsi="Garamond" w:cs="Courier New"/>
          <w:noProof/>
        </w:rPr>
        <w:t>’</w:t>
      </w:r>
      <w:r w:rsidR="00E46372" w:rsidRPr="000739DA">
        <w:rPr>
          <w:rFonts w:ascii="Garamond" w:hAnsi="Garamond" w:cs="Courier New"/>
          <w:noProof/>
        </w:rPr>
        <w:t xml:space="preserve">amarres de </w:t>
      </w:r>
      <w:r w:rsidR="00E46372" w:rsidRPr="00CE7923">
        <w:rPr>
          <w:rFonts w:ascii="Garamond" w:hAnsi="Garamond" w:cs="Courier New"/>
          <w:i/>
          <w:noProof/>
          <w:color w:val="0000CC"/>
        </w:rPr>
        <w:t>la parole</w:t>
      </w:r>
      <w:r w:rsidR="00CE7923">
        <w:rPr>
          <w:rFonts w:ascii="Garamond" w:hAnsi="Garamond" w:cs="Courier New"/>
          <w:noProof/>
        </w:rPr>
        <w:t> </w:t>
      </w:r>
      <w:r w:rsidR="00E46372" w:rsidRPr="000739DA">
        <w:rPr>
          <w:rFonts w:ascii="Garamond" w:hAnsi="Garamond" w:cs="Courier New"/>
          <w:noProof/>
        </w:rPr>
        <w:t xml:space="preserve">dans le mode de parler, </w:t>
      </w:r>
    </w:p>
    <w:p w:rsidR="00CE7923" w:rsidRDefault="00E46372" w:rsidP="000739DA">
      <w:pPr>
        <w:ind w:right="-284" w:hanging="567"/>
        <w:rPr>
          <w:rFonts w:ascii="Garamond" w:hAnsi="Garamond" w:cs="Courier New"/>
          <w:noProof/>
        </w:rPr>
      </w:pPr>
      <w:r w:rsidRPr="000739DA">
        <w:rPr>
          <w:rFonts w:ascii="Garamond" w:hAnsi="Garamond" w:cs="Courier New"/>
          <w:noProof/>
        </w:rPr>
        <w:t>dans son style, dans la façon de s</w:t>
      </w:r>
      <w:r w:rsidR="00720B03">
        <w:rPr>
          <w:rFonts w:ascii="Garamond" w:hAnsi="Garamond" w:cs="Courier New"/>
          <w:noProof/>
        </w:rPr>
        <w:t>’</w:t>
      </w:r>
      <w:r w:rsidRPr="000739DA">
        <w:rPr>
          <w:rFonts w:ascii="Garamond" w:hAnsi="Garamond" w:cs="Courier New"/>
          <w:noProof/>
        </w:rPr>
        <w:t>adresser à celui à qui il parle, à son allocutaire, le sujet est libéré de toute une série d</w:t>
      </w:r>
      <w:r w:rsidR="00720B03">
        <w:rPr>
          <w:rFonts w:ascii="Garamond" w:hAnsi="Garamond" w:cs="Courier New"/>
          <w:noProof/>
        </w:rPr>
        <w:t>’</w:t>
      </w:r>
      <w:r w:rsidRPr="000739DA">
        <w:rPr>
          <w:rFonts w:ascii="Garamond" w:hAnsi="Garamond" w:cs="Courier New"/>
          <w:noProof/>
        </w:rPr>
        <w:t xml:space="preserve">entraves, </w:t>
      </w:r>
    </w:p>
    <w:p w:rsidR="00812161" w:rsidRPr="000739DA" w:rsidRDefault="00E46372" w:rsidP="00CE7923">
      <w:pPr>
        <w:ind w:right="-284" w:hanging="567"/>
        <w:rPr>
          <w:rFonts w:ascii="Garamond" w:hAnsi="Garamond" w:cs="Courier New"/>
          <w:noProof/>
        </w:rPr>
      </w:pPr>
      <w:r w:rsidRPr="000739DA">
        <w:rPr>
          <w:rFonts w:ascii="Garamond" w:hAnsi="Garamond" w:cs="Courier New"/>
          <w:noProof/>
        </w:rPr>
        <w:t>de liens, non seulement de politesse, de courtoisie, mais même de cohérence</w:t>
      </w:r>
      <w:r w:rsidR="00CE7923">
        <w:rPr>
          <w:rFonts w:ascii="Garamond" w:hAnsi="Garamond" w:cs="Courier New"/>
          <w:noProof/>
        </w:rPr>
        <w:t> :</w:t>
      </w:r>
      <w:r w:rsidRPr="000739DA">
        <w:rPr>
          <w:rFonts w:ascii="Garamond" w:hAnsi="Garamond" w:cs="Courier New"/>
          <w:noProof/>
        </w:rPr>
        <w:t xml:space="preserve"> </w:t>
      </w:r>
      <w:r w:rsidR="00CE7923">
        <w:rPr>
          <w:rFonts w:ascii="Garamond" w:hAnsi="Garamond" w:cs="Courier New"/>
          <w:noProof/>
        </w:rPr>
        <w:t>o</w:t>
      </w:r>
      <w:r w:rsidRPr="000739DA">
        <w:rPr>
          <w:rFonts w:ascii="Garamond" w:hAnsi="Garamond" w:cs="Courier New"/>
          <w:noProof/>
        </w:rPr>
        <w:t>n lâche un certain nombre d</w:t>
      </w:r>
      <w:r w:rsidR="00720B03">
        <w:rPr>
          <w:rFonts w:ascii="Garamond" w:hAnsi="Garamond" w:cs="Courier New"/>
          <w:noProof/>
        </w:rPr>
        <w:t>’</w:t>
      </w:r>
      <w:r w:rsidRPr="000739DA">
        <w:rPr>
          <w:rFonts w:ascii="Garamond" w:hAnsi="Garamond" w:cs="Courier New"/>
          <w:noProof/>
        </w:rPr>
        <w:t>amarres de la parole</w:t>
      </w:r>
      <w:r w:rsidR="00CE7923">
        <w:rPr>
          <w:rFonts w:ascii="Garamond" w:hAnsi="Garamond" w:cs="Courier New"/>
          <w:noProof/>
        </w:rPr>
        <w:t>.</w:t>
      </w:r>
    </w:p>
    <w:p w:rsidR="00812161"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CE7923" w:rsidRDefault="00E46372" w:rsidP="000739DA">
      <w:pPr>
        <w:ind w:right="-284" w:hanging="567"/>
        <w:rPr>
          <w:rFonts w:ascii="Garamond" w:hAnsi="Garamond" w:cs="Courier New"/>
          <w:noProof/>
        </w:rPr>
      </w:pPr>
      <w:r w:rsidRPr="000739DA">
        <w:rPr>
          <w:rFonts w:ascii="Garamond" w:hAnsi="Garamond" w:cs="Courier New"/>
          <w:noProof/>
        </w:rPr>
        <w:t>Si nous consi</w:t>
      </w:r>
      <w:r w:rsidRPr="000739DA">
        <w:rPr>
          <w:rFonts w:ascii="Garamond" w:hAnsi="Garamond" w:cs="Courier New"/>
          <w:noProof/>
        </w:rPr>
        <w:softHyphen/>
        <w:t>dérons qu</w:t>
      </w:r>
      <w:r w:rsidR="00720B03">
        <w:rPr>
          <w:rFonts w:ascii="Garamond" w:hAnsi="Garamond" w:cs="Courier New"/>
          <w:noProof/>
        </w:rPr>
        <w:t>’</w:t>
      </w:r>
      <w:r w:rsidRPr="000739DA">
        <w:rPr>
          <w:rFonts w:ascii="Garamond" w:hAnsi="Garamond" w:cs="Courier New"/>
          <w:noProof/>
        </w:rPr>
        <w:t xml:space="preserve">il y a un lien étroit qui reste permanent entre </w:t>
      </w:r>
      <w:r w:rsidRPr="00CE7923">
        <w:rPr>
          <w:rFonts w:ascii="Garamond" w:hAnsi="Garamond" w:cs="Courier New"/>
          <w:i/>
          <w:noProof/>
        </w:rPr>
        <w:t>la façon dont un sujet peut s</w:t>
      </w:r>
      <w:r w:rsidR="00720B03">
        <w:rPr>
          <w:rFonts w:ascii="Garamond" w:hAnsi="Garamond" w:cs="Courier New"/>
          <w:i/>
          <w:noProof/>
        </w:rPr>
        <w:t>’</w:t>
      </w:r>
      <w:r w:rsidRPr="00CE7923">
        <w:rPr>
          <w:rFonts w:ascii="Garamond" w:hAnsi="Garamond" w:cs="Courier New"/>
          <w:i/>
          <w:noProof/>
        </w:rPr>
        <w:t>exprimer</w:t>
      </w:r>
      <w:r w:rsidRPr="000739DA">
        <w:rPr>
          <w:rFonts w:ascii="Garamond" w:hAnsi="Garamond" w:cs="Courier New"/>
          <w:noProof/>
        </w:rPr>
        <w:t xml:space="preserve">, se faire reconnaître, </w:t>
      </w:r>
    </w:p>
    <w:p w:rsidR="00CE7923" w:rsidRDefault="00E46372" w:rsidP="000739DA">
      <w:pPr>
        <w:ind w:right="-284" w:hanging="567"/>
        <w:rPr>
          <w:rFonts w:ascii="Garamond" w:hAnsi="Garamond" w:cs="Courier New"/>
          <w:noProof/>
        </w:rPr>
      </w:pPr>
      <w:r w:rsidRPr="000739DA">
        <w:rPr>
          <w:rFonts w:ascii="Garamond" w:hAnsi="Garamond" w:cs="Courier New"/>
          <w:noProof/>
        </w:rPr>
        <w:t xml:space="preserve">et la dynamique effective, vécue, de </w:t>
      </w:r>
      <w:r w:rsidRPr="00CE7923">
        <w:rPr>
          <w:rFonts w:ascii="Garamond" w:hAnsi="Garamond" w:cs="Courier New"/>
          <w:i/>
          <w:noProof/>
        </w:rPr>
        <w:t>ses relations de désir</w:t>
      </w:r>
      <w:r w:rsidRPr="000739DA">
        <w:rPr>
          <w:rFonts w:ascii="Garamond" w:hAnsi="Garamond" w:cs="Courier New"/>
          <w:noProof/>
        </w:rPr>
        <w:t xml:space="preserve">, nous devons voir que cela seul introduit ce que nous voyons effectivement </w:t>
      </w:r>
    </w:p>
    <w:p w:rsidR="00CE7923" w:rsidRDefault="00E46372" w:rsidP="000739DA">
      <w:pPr>
        <w:ind w:right="-284" w:hanging="567"/>
        <w:rPr>
          <w:rFonts w:ascii="Garamond" w:hAnsi="Garamond" w:cs="Courier New"/>
          <w:noProof/>
        </w:rPr>
      </w:pPr>
      <w:r w:rsidRPr="000739DA">
        <w:rPr>
          <w:rFonts w:ascii="Garamond" w:hAnsi="Garamond" w:cs="Courier New"/>
          <w:noProof/>
        </w:rPr>
        <w:t>se produire, à savoir une certaine désinsertion, un certain flotte</w:t>
      </w:r>
      <w:r w:rsidRPr="000739DA">
        <w:rPr>
          <w:rFonts w:ascii="Garamond" w:hAnsi="Garamond" w:cs="Courier New"/>
          <w:noProof/>
        </w:rPr>
        <w:softHyphen/>
        <w:t>ment, possibilité d</w:t>
      </w:r>
      <w:r w:rsidR="00720B03">
        <w:rPr>
          <w:rFonts w:ascii="Garamond" w:hAnsi="Garamond" w:cs="Courier New"/>
          <w:noProof/>
        </w:rPr>
        <w:t>’</w:t>
      </w:r>
      <w:r w:rsidRPr="000739DA">
        <w:rPr>
          <w:rFonts w:ascii="Garamond" w:hAnsi="Garamond" w:cs="Courier New"/>
          <w:noProof/>
        </w:rPr>
        <w:t xml:space="preserve">oscillations dans ce qui est précisément </w:t>
      </w:r>
    </w:p>
    <w:p w:rsidR="00E46372" w:rsidRPr="000739DA" w:rsidRDefault="00E46372" w:rsidP="000739DA">
      <w:pPr>
        <w:ind w:right="-284" w:hanging="567"/>
        <w:rPr>
          <w:rFonts w:ascii="Garamond" w:hAnsi="Garamond" w:cs="Courier New"/>
          <w:noProof/>
        </w:rPr>
      </w:pPr>
      <w:r w:rsidRPr="000739DA">
        <w:rPr>
          <w:rFonts w:ascii="Garamond" w:hAnsi="Garamond"/>
          <w:i/>
          <w:noProof/>
          <w:color w:val="0000CC"/>
        </w:rPr>
        <w:t>la relation de miroir</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cs="Courier New"/>
          <w:noProof/>
        </w:rPr>
        <w:t>autre.</w:t>
      </w:r>
    </w:p>
    <w:p w:rsidR="00812161" w:rsidRPr="000739DA" w:rsidRDefault="00812161" w:rsidP="000739DA">
      <w:pPr>
        <w:ind w:right="-284" w:hanging="567"/>
        <w:rPr>
          <w:rFonts w:ascii="Garamond" w:hAnsi="Garamond" w:cs="Courier New"/>
          <w:noProof/>
        </w:rPr>
      </w:pPr>
    </w:p>
    <w:p w:rsidR="00CE7923"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pour ça que mon petit modèle existe.Vous savez que nous sommes très bien arrivés à concevoir comment juste</w:t>
      </w:r>
      <w:r w:rsidRPr="000739DA">
        <w:rPr>
          <w:rFonts w:ascii="Garamond" w:hAnsi="Garamond" w:cs="Courier New"/>
          <w:noProof/>
        </w:rPr>
        <w:softHyphen/>
        <w:t xml:space="preserve">ment </w:t>
      </w:r>
    </w:p>
    <w:p w:rsidR="00812161" w:rsidRPr="000739DA" w:rsidRDefault="00E46372" w:rsidP="00CE7923">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oscillation de l</w:t>
      </w:r>
      <w:r w:rsidR="00720B03">
        <w:rPr>
          <w:rFonts w:ascii="Garamond" w:hAnsi="Garamond" w:cs="Courier New"/>
          <w:noProof/>
        </w:rPr>
        <w:t>’</w:t>
      </w:r>
      <w:r w:rsidRPr="000739DA">
        <w:rPr>
          <w:rFonts w:ascii="Garamond" w:hAnsi="Garamond" w:cs="Courier New"/>
          <w:noProof/>
        </w:rPr>
        <w:t>incidence de son rapport à l</w:t>
      </w:r>
      <w:r w:rsidR="00720B03">
        <w:rPr>
          <w:rFonts w:ascii="Garamond" w:hAnsi="Garamond" w:cs="Courier New"/>
          <w:noProof/>
        </w:rPr>
        <w:t>’</w:t>
      </w:r>
      <w:r w:rsidRPr="000739DA">
        <w:rPr>
          <w:rFonts w:ascii="Garamond" w:hAnsi="Garamond" w:cs="Courier New"/>
          <w:noProof/>
        </w:rPr>
        <w:t>autre est quelque chose qui</w:t>
      </w:r>
      <w:r w:rsidR="00CE7923">
        <w:rPr>
          <w:rFonts w:ascii="Garamond" w:hAnsi="Garamond" w:cs="Courier New"/>
          <w:noProof/>
        </w:rPr>
        <w:t> </w:t>
      </w:r>
      <w:r w:rsidRPr="000739DA">
        <w:rPr>
          <w:rFonts w:ascii="Garamond" w:hAnsi="Garamond" w:cs="Courier New"/>
          <w:noProof/>
        </w:rPr>
        <w:t xml:space="preserve">fait varier, miroiter, complète et décomplète, fait osciller </w:t>
      </w:r>
    </w:p>
    <w:p w:rsidR="00CE7923" w:rsidRDefault="00E46372" w:rsidP="000739DA">
      <w:pPr>
        <w:ind w:right="-284" w:hanging="567"/>
        <w:rPr>
          <w:rFonts w:ascii="Garamond" w:hAnsi="Garamond" w:cs="Courier New"/>
          <w:noProof/>
        </w:rPr>
      </w:pPr>
      <w:r w:rsidRPr="000739DA">
        <w:rPr>
          <w:rFonts w:ascii="Garamond" w:hAnsi="Garamond" w:cs="Courier New"/>
          <w:noProof/>
        </w:rPr>
        <w:t>de toutes les façons</w:t>
      </w:r>
      <w:r w:rsidR="00CC64E9" w:rsidRPr="000739DA">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image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apercevoir précisément dans cette complétude à laquelle le sujet n</w:t>
      </w:r>
      <w:r w:rsidR="00720B03">
        <w:rPr>
          <w:rFonts w:ascii="Garamond" w:hAnsi="Garamond" w:cs="Courier New"/>
          <w:noProof/>
        </w:rPr>
        <w:t>’</w:t>
      </w:r>
      <w:r w:rsidRPr="000739DA">
        <w:rPr>
          <w:rFonts w:ascii="Garamond" w:hAnsi="Garamond" w:cs="Courier New"/>
          <w:noProof/>
        </w:rPr>
        <w:t xml:space="preserve">a jamais accès, </w:t>
      </w:r>
    </w:p>
    <w:p w:rsidR="00812161" w:rsidRPr="000739DA" w:rsidRDefault="00E46372" w:rsidP="000739DA">
      <w:pPr>
        <w:ind w:right="-284" w:hanging="567"/>
        <w:rPr>
          <w:rFonts w:ascii="Garamond" w:hAnsi="Garamond" w:cs="Courier New"/>
          <w:noProof/>
        </w:rPr>
      </w:pPr>
      <w:r w:rsidRPr="000739DA">
        <w:rPr>
          <w:rFonts w:ascii="Garamond" w:hAnsi="Garamond" w:cs="Courier New"/>
          <w:noProof/>
        </w:rPr>
        <w:t>pour la simple raison que</w:t>
      </w:r>
      <w:r w:rsidR="00CE7923">
        <w:rPr>
          <w:rFonts w:ascii="Garamond" w:hAnsi="Garamond" w:cs="Courier New"/>
          <w:noProof/>
        </w:rPr>
        <w:t xml:space="preserve"> </w:t>
      </w:r>
      <w:r w:rsidRPr="000739DA">
        <w:rPr>
          <w:rFonts w:ascii="Garamond" w:hAnsi="Garamond" w:cs="Courier New"/>
          <w:noProof/>
        </w:rPr>
        <w:t>le modèle vous permet juste</w:t>
      </w:r>
      <w:r w:rsidRPr="000739DA">
        <w:rPr>
          <w:rFonts w:ascii="Garamond" w:hAnsi="Garamond" w:cs="Courier New"/>
          <w:noProof/>
        </w:rPr>
        <w:softHyphen/>
        <w:t>ment d</w:t>
      </w:r>
      <w:r w:rsidR="00720B03">
        <w:rPr>
          <w:rFonts w:ascii="Garamond" w:hAnsi="Garamond" w:cs="Courier New"/>
          <w:noProof/>
        </w:rPr>
        <w:t>’</w:t>
      </w:r>
      <w:r w:rsidRPr="000739DA">
        <w:rPr>
          <w:rFonts w:ascii="Garamond" w:hAnsi="Garamond" w:cs="Courier New"/>
          <w:noProof/>
        </w:rPr>
        <w:t>imaginer</w:t>
      </w:r>
      <w:r w:rsidR="00CE7923">
        <w:rPr>
          <w:rFonts w:ascii="Garamond" w:hAnsi="Garamond" w:cs="Courier New"/>
          <w:noProof/>
        </w:rPr>
        <w:t xml:space="preserve"> :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appareil est mal fait</w:t>
      </w:r>
      <w:r w:rsidR="00812161" w:rsidRPr="000739DA">
        <w:rPr>
          <w:rFonts w:ascii="Garamond" w:hAnsi="Garamond" w:cs="Courier New"/>
          <w:noProof/>
        </w:rPr>
        <w:t>.</w:t>
      </w:r>
    </w:p>
    <w:p w:rsidR="003D03F7" w:rsidRPr="000739DA" w:rsidRDefault="003D03F7" w:rsidP="000739DA">
      <w:pPr>
        <w:ind w:right="-284" w:hanging="567"/>
        <w:rPr>
          <w:rFonts w:ascii="Garamond" w:hAnsi="Garamond" w:cs="Courier New"/>
          <w:noProof/>
        </w:rPr>
      </w:pPr>
    </w:p>
    <w:p w:rsidR="00CE7923" w:rsidRDefault="00812161" w:rsidP="000739DA">
      <w:pPr>
        <w:ind w:right="-284" w:hanging="567"/>
        <w:rPr>
          <w:rFonts w:ascii="Garamond" w:hAnsi="Garamond" w:cs="Courier New"/>
          <w:noProof/>
        </w:rPr>
      </w:pPr>
      <w:r w:rsidRPr="000739DA">
        <w:rPr>
          <w:rFonts w:ascii="Garamond" w:hAnsi="Garamond" w:cs="Courier New"/>
          <w:noProof/>
        </w:rPr>
        <w:t>P</w:t>
      </w:r>
      <w:r w:rsidR="00E46372" w:rsidRPr="000739DA">
        <w:rPr>
          <w:rFonts w:ascii="Garamond" w:hAnsi="Garamond" w:cs="Courier New"/>
          <w:noProof/>
        </w:rPr>
        <w:t>our que le sujet puisse vraiment recon</w:t>
      </w:r>
      <w:r w:rsidR="00E46372" w:rsidRPr="000739DA">
        <w:rPr>
          <w:rFonts w:ascii="Garamond" w:hAnsi="Garamond" w:cs="Courier New"/>
          <w:noProof/>
        </w:rPr>
        <w:softHyphen/>
        <w:t>naître à la fois toutes les étapes de son désir, tous les objets qui sont venus</w:t>
      </w:r>
      <w:r w:rsidR="00CE7923">
        <w:rPr>
          <w:rFonts w:ascii="Garamond" w:hAnsi="Garamond" w:cs="Courier New"/>
          <w:noProof/>
        </w:rPr>
        <w:t>,</w:t>
      </w:r>
      <w:r w:rsidR="00E46372" w:rsidRPr="000739DA">
        <w:rPr>
          <w:rFonts w:ascii="Garamond" w:hAnsi="Garamond" w:cs="Courier New"/>
          <w:noProof/>
        </w:rPr>
        <w:t xml:space="preserve"> à cette </w:t>
      </w:r>
      <w:r w:rsidR="00E46372" w:rsidRPr="00CE7923">
        <w:rPr>
          <w:rFonts w:ascii="Garamond" w:hAnsi="Garamond" w:cs="Courier New"/>
          <w:i/>
          <w:noProof/>
          <w:color w:val="0000CC"/>
        </w:rPr>
        <w:t>image</w:t>
      </w:r>
      <w:r w:rsidR="00CE7923">
        <w:rPr>
          <w:rFonts w:ascii="Garamond" w:hAnsi="Garamond" w:cs="Courier New"/>
          <w:noProof/>
        </w:rPr>
        <w:t>,</w:t>
      </w:r>
      <w:r w:rsidR="00E46372" w:rsidRPr="000739DA">
        <w:rPr>
          <w:rFonts w:ascii="Garamond" w:hAnsi="Garamond" w:cs="Courier New"/>
          <w:noProof/>
        </w:rPr>
        <w:t xml:space="preserve"> </w:t>
      </w:r>
    </w:p>
    <w:p w:rsidR="00CE7923" w:rsidRDefault="00E46372" w:rsidP="000739DA">
      <w:pPr>
        <w:ind w:right="-284" w:hanging="567"/>
        <w:rPr>
          <w:rFonts w:ascii="Garamond" w:hAnsi="Garamond" w:cs="Courier New"/>
          <w:noProof/>
        </w:rPr>
      </w:pPr>
      <w:r w:rsidRPr="000739DA">
        <w:rPr>
          <w:rFonts w:ascii="Garamond" w:hAnsi="Garamond" w:cs="Courier New"/>
          <w:noProof/>
        </w:rPr>
        <w:t>apporter la consistance, la nourriture, l</w:t>
      </w:r>
      <w:r w:rsidR="00720B03">
        <w:rPr>
          <w:rFonts w:ascii="Garamond" w:hAnsi="Garamond" w:cs="Courier New"/>
          <w:noProof/>
        </w:rPr>
        <w:t>’</w:t>
      </w:r>
      <w:r w:rsidRPr="000739DA">
        <w:rPr>
          <w:rFonts w:ascii="Garamond" w:hAnsi="Garamond" w:cs="Courier New"/>
          <w:noProof/>
        </w:rPr>
        <w:t>incarnation suffisante, pour que le sujet constitue, par une série de re</w:t>
      </w:r>
      <w:r w:rsidR="00CE7923">
        <w:rPr>
          <w:rFonts w:ascii="Garamond" w:hAnsi="Garamond" w:cs="Courier New"/>
          <w:noProof/>
        </w:rPr>
        <w:t xml:space="preserve">prises </w:t>
      </w:r>
    </w:p>
    <w:p w:rsidR="00E46372" w:rsidRPr="000739DA" w:rsidRDefault="00CE7923" w:rsidP="000739DA">
      <w:pPr>
        <w:ind w:right="-284" w:hanging="567"/>
        <w:rPr>
          <w:rFonts w:ascii="Garamond" w:hAnsi="Garamond" w:cs="Courier New"/>
          <w:noProof/>
        </w:rPr>
      </w:pPr>
      <w:r>
        <w:rPr>
          <w:rFonts w:ascii="Garamond" w:hAnsi="Garamond" w:cs="Courier New"/>
          <w:noProof/>
        </w:rPr>
        <w:t xml:space="preserve">et </w:t>
      </w:r>
      <w:r w:rsidR="00E46372" w:rsidRPr="000739DA">
        <w:rPr>
          <w:rFonts w:ascii="Garamond" w:hAnsi="Garamond" w:cs="Courier New"/>
          <w:noProof/>
        </w:rPr>
        <w:t>d</w:t>
      </w:r>
      <w:r w:rsidR="00720B03">
        <w:rPr>
          <w:rFonts w:ascii="Garamond" w:hAnsi="Garamond" w:cs="Courier New"/>
          <w:noProof/>
        </w:rPr>
        <w:t>’</w:t>
      </w:r>
      <w:r w:rsidR="00E46372" w:rsidRPr="000739DA">
        <w:rPr>
          <w:rFonts w:ascii="Garamond" w:hAnsi="Garamond" w:cs="Courier New"/>
          <w:noProof/>
        </w:rPr>
        <w:t>identifications successives, l</w:t>
      </w:r>
      <w:r w:rsidR="00720B03">
        <w:rPr>
          <w:rFonts w:ascii="Garamond" w:hAnsi="Garamond" w:cs="Courier New"/>
          <w:noProof/>
        </w:rPr>
        <w:t>’</w:t>
      </w:r>
      <w:r w:rsidR="00E46372" w:rsidRPr="000739DA">
        <w:rPr>
          <w:rFonts w:ascii="Garamond" w:hAnsi="Garamond" w:cs="Courier New"/>
          <w:noProof/>
        </w:rPr>
        <w:t>his</w:t>
      </w:r>
      <w:r w:rsidR="00E46372" w:rsidRPr="000739DA">
        <w:rPr>
          <w:rFonts w:ascii="Garamond" w:hAnsi="Garamond" w:cs="Courier New"/>
          <w:noProof/>
        </w:rPr>
        <w:softHyphen/>
        <w:t xml:space="preserve">toire de son </w:t>
      </w:r>
      <w:r w:rsidR="00812161" w:rsidRPr="000739DA">
        <w:rPr>
          <w:rFonts w:ascii="Garamond" w:hAnsi="Garamond"/>
          <w:i/>
          <w:noProof/>
          <w:color w:val="0000CC"/>
        </w:rPr>
        <w:t>m</w:t>
      </w:r>
      <w:r w:rsidR="00E46372" w:rsidRPr="000739DA">
        <w:rPr>
          <w:rFonts w:ascii="Garamond" w:hAnsi="Garamond"/>
          <w:i/>
          <w:noProof/>
          <w:color w:val="0000CC"/>
        </w:rPr>
        <w:t>oi</w:t>
      </w:r>
      <w:r w:rsidR="00E46372" w:rsidRPr="000739DA">
        <w:rPr>
          <w:rFonts w:ascii="Garamond" w:hAnsi="Garamond" w:cs="Courier New"/>
          <w:noProof/>
        </w:rPr>
        <w:t>.</w:t>
      </w:r>
    </w:p>
    <w:p w:rsidR="00CC64E9" w:rsidRPr="000739DA" w:rsidRDefault="00CC64E9" w:rsidP="000739DA">
      <w:pPr>
        <w:ind w:right="-284" w:hanging="567"/>
        <w:rPr>
          <w:rFonts w:ascii="Garamond" w:hAnsi="Garamond" w:cs="Courier New"/>
          <w:noProof/>
        </w:rPr>
      </w:pPr>
    </w:p>
    <w:p w:rsidR="00CE7923" w:rsidRDefault="00E46372" w:rsidP="000739DA">
      <w:pPr>
        <w:ind w:right="-284" w:hanging="567"/>
        <w:rPr>
          <w:rFonts w:ascii="Garamond" w:hAnsi="Garamond" w:cs="Courier New"/>
          <w:noProof/>
        </w:rPr>
      </w:pPr>
      <w:r w:rsidRPr="000739DA">
        <w:rPr>
          <w:rFonts w:ascii="Garamond" w:hAnsi="Garamond" w:cs="Courier New"/>
          <w:noProof/>
        </w:rPr>
        <w:t xml:space="preserve">Dans </w:t>
      </w:r>
      <w:r w:rsidRPr="00CE7923">
        <w:rPr>
          <w:rFonts w:ascii="Garamond" w:hAnsi="Garamond"/>
          <w:i/>
          <w:noProof/>
          <w:color w:val="0000CC"/>
        </w:rPr>
        <w:t>ce rapport parlé, flottant</w:t>
      </w:r>
      <w:r w:rsidRPr="000739DA">
        <w:rPr>
          <w:rFonts w:ascii="Garamond" w:hAnsi="Garamond" w:cs="Courier New"/>
          <w:noProof/>
        </w:rPr>
        <w:t>, avec l</w:t>
      </w:r>
      <w:r w:rsidR="00720B03">
        <w:rPr>
          <w:rFonts w:ascii="Garamond" w:hAnsi="Garamond" w:cs="Courier New"/>
          <w:noProof/>
        </w:rPr>
        <w:t>’</w:t>
      </w:r>
      <w:r w:rsidRPr="000739DA">
        <w:rPr>
          <w:rFonts w:ascii="Garamond" w:hAnsi="Garamond" w:cs="Courier New"/>
          <w:noProof/>
        </w:rPr>
        <w:t>analyste, il se passe quelque chose qui tend justement à reproduire</w:t>
      </w:r>
      <w:r w:rsidR="00CE7923">
        <w:rPr>
          <w:rFonts w:ascii="Garamond" w:hAnsi="Garamond" w:cs="Courier New"/>
          <w:noProof/>
        </w:rPr>
        <w:t xml:space="preserve"> </w:t>
      </w:r>
      <w:r w:rsidRPr="000739DA">
        <w:rPr>
          <w:rFonts w:ascii="Garamond" w:hAnsi="Garamond" w:cs="Courier New"/>
          <w:noProof/>
        </w:rPr>
        <w:t xml:space="preserve">ce qui ne se produit dans </w:t>
      </w:r>
    </w:p>
    <w:p w:rsidR="00CE7923" w:rsidRDefault="00E46372" w:rsidP="000739DA">
      <w:pPr>
        <w:ind w:right="-284" w:hanging="567"/>
        <w:rPr>
          <w:rFonts w:ascii="Garamond" w:hAnsi="Garamond" w:cs="Courier New"/>
          <w:noProof/>
        </w:rPr>
      </w:pPr>
      <w:r w:rsidRPr="000739DA">
        <w:rPr>
          <w:rFonts w:ascii="Garamond" w:hAnsi="Garamond" w:cs="Courier New"/>
          <w:noProof/>
        </w:rPr>
        <w:t>aucune autre expé</w:t>
      </w:r>
      <w:r w:rsidRPr="000739DA">
        <w:rPr>
          <w:rFonts w:ascii="Garamond" w:hAnsi="Garamond" w:cs="Courier New"/>
          <w:noProof/>
        </w:rPr>
        <w:softHyphen/>
        <w:t>rience</w:t>
      </w:r>
      <w:r w:rsidR="00CE7923">
        <w:rPr>
          <w:rFonts w:ascii="Garamond" w:hAnsi="Garamond" w:cs="Courier New"/>
          <w:noProof/>
        </w:rPr>
        <w:t xml:space="preserve"> : </w:t>
      </w:r>
      <w:r w:rsidRPr="000739DA">
        <w:rPr>
          <w:rFonts w:ascii="Garamond" w:hAnsi="Garamond" w:cs="Courier New"/>
          <w:noProof/>
        </w:rPr>
        <w:t>des variations assez répétées</w:t>
      </w:r>
      <w:r w:rsidR="00CE7923">
        <w:rPr>
          <w:rFonts w:ascii="Garamond" w:hAnsi="Garamond" w:cs="Courier New"/>
          <w:noProof/>
        </w:rPr>
        <w:t xml:space="preserve"> </w:t>
      </w:r>
      <w:r w:rsidRPr="000739DA">
        <w:rPr>
          <w:rFonts w:ascii="Garamond" w:hAnsi="Garamond" w:cs="Courier New"/>
          <w:noProof/>
        </w:rPr>
        <w:t>même si elles sont infinitésimales</w:t>
      </w:r>
      <w:r w:rsidR="00CE7923">
        <w:rPr>
          <w:rFonts w:ascii="Garamond" w:hAnsi="Garamond" w:cs="Courier New"/>
          <w:noProof/>
        </w:rPr>
        <w:t xml:space="preserve">, </w:t>
      </w:r>
      <w:r w:rsidRPr="000739DA">
        <w:rPr>
          <w:rFonts w:ascii="Garamond" w:hAnsi="Garamond" w:cs="Courier New"/>
          <w:noProof/>
        </w:rPr>
        <w:t>assez amples</w:t>
      </w:r>
      <w:r w:rsidR="00CE7923">
        <w:rPr>
          <w:rFonts w:ascii="Garamond" w:hAnsi="Garamond" w:cs="Courier New"/>
          <w:noProof/>
        </w:rPr>
        <w:t xml:space="preserve"> </w:t>
      </w:r>
      <w:r w:rsidRPr="000739DA">
        <w:rPr>
          <w:rFonts w:ascii="Garamond" w:hAnsi="Garamond" w:cs="Courier New"/>
          <w:noProof/>
        </w:rPr>
        <w:t>même si elles sont limitées</w:t>
      </w:r>
    </w:p>
    <w:p w:rsidR="00CE7923" w:rsidRDefault="00E46372" w:rsidP="000739DA">
      <w:pPr>
        <w:ind w:right="-284" w:hanging="567"/>
        <w:rPr>
          <w:rFonts w:ascii="Garamond" w:hAnsi="Garamond" w:cs="Courier New"/>
          <w:noProof/>
        </w:rPr>
      </w:pPr>
      <w:r w:rsidRPr="000739DA">
        <w:rPr>
          <w:rFonts w:ascii="Garamond" w:hAnsi="Garamond" w:cs="Courier New"/>
          <w:noProof/>
        </w:rPr>
        <w:t xml:space="preserve"> quelquefois</w:t>
      </w:r>
      <w:r w:rsidR="00CE7923">
        <w:rPr>
          <w:rFonts w:ascii="Garamond" w:hAnsi="Garamond" w:cs="Courier New"/>
          <w:noProof/>
        </w:rPr>
        <w:t xml:space="preserve">, </w:t>
      </w:r>
      <w:r w:rsidRPr="000739DA">
        <w:rPr>
          <w:rFonts w:ascii="Garamond" w:hAnsi="Garamond" w:cs="Courier New"/>
          <w:noProof/>
        </w:rPr>
        <w:t>pour que le sujet aperçoive beaucoup plus que ce qu</w:t>
      </w:r>
      <w:r w:rsidR="00720B03">
        <w:rPr>
          <w:rFonts w:ascii="Garamond" w:hAnsi="Garamond" w:cs="Courier New"/>
          <w:noProof/>
        </w:rPr>
        <w:t>’</w:t>
      </w:r>
      <w:r w:rsidRPr="000739DA">
        <w:rPr>
          <w:rFonts w:ascii="Garamond" w:hAnsi="Garamond" w:cs="Courier New"/>
          <w:noProof/>
        </w:rPr>
        <w:t>il peut apercevoir dans d</w:t>
      </w:r>
      <w:r w:rsidR="00720B03">
        <w:rPr>
          <w:rFonts w:ascii="Garamond" w:hAnsi="Garamond" w:cs="Courier New"/>
          <w:noProof/>
        </w:rPr>
        <w:t>’</w:t>
      </w:r>
      <w:r w:rsidRPr="000739DA">
        <w:rPr>
          <w:rFonts w:ascii="Garamond" w:hAnsi="Garamond" w:cs="Courier New"/>
          <w:noProof/>
        </w:rPr>
        <w:t xml:space="preserve">autres circonstances,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que cette série de reprises de possession de </w:t>
      </w:r>
      <w:r w:rsidRPr="000739DA">
        <w:rPr>
          <w:rFonts w:ascii="Garamond" w:hAnsi="Garamond"/>
          <w:i/>
          <w:noProof/>
          <w:color w:val="0000CC"/>
        </w:rPr>
        <w:t>ces images captatrices qui sont au fon</w:t>
      </w:r>
      <w:r w:rsidRPr="000739DA">
        <w:rPr>
          <w:rFonts w:ascii="Garamond" w:hAnsi="Garamond"/>
          <w:i/>
          <w:noProof/>
          <w:color w:val="0000CC"/>
        </w:rPr>
        <w:softHyphen/>
        <w:t xml:space="preserve">dement de la constitution de son </w:t>
      </w:r>
      <w:r w:rsidR="00480558" w:rsidRPr="000739DA">
        <w:rPr>
          <w:rFonts w:ascii="Garamond" w:hAnsi="Garamond"/>
          <w:i/>
          <w:noProof/>
          <w:color w:val="0000CC"/>
        </w:rPr>
        <w:t>moi</w:t>
      </w:r>
      <w:r w:rsidRPr="000739DA">
        <w:rPr>
          <w:rFonts w:ascii="Garamond" w:hAnsi="Garamond" w:cs="Courier New"/>
          <w:noProof/>
        </w:rPr>
        <w:t>.</w:t>
      </w:r>
    </w:p>
    <w:p w:rsidR="00480558" w:rsidRPr="000739DA" w:rsidRDefault="00480558" w:rsidP="000739DA">
      <w:pPr>
        <w:ind w:right="-284" w:hanging="567"/>
        <w:rPr>
          <w:rFonts w:ascii="Garamond" w:hAnsi="Garamond" w:cs="Courier New"/>
          <w:noProof/>
        </w:rPr>
      </w:pPr>
    </w:p>
    <w:p w:rsidR="00CE7923" w:rsidRDefault="00E4637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ai parlé de </w:t>
      </w:r>
      <w:r w:rsidR="00CE7923">
        <w:rPr>
          <w:rFonts w:ascii="Garamond" w:hAnsi="Garamond" w:cs="Courier New"/>
          <w:noProof/>
        </w:rPr>
        <w:t>« </w:t>
      </w:r>
      <w:r w:rsidRPr="000739DA">
        <w:rPr>
          <w:rFonts w:ascii="Garamond" w:hAnsi="Garamond"/>
          <w:i/>
          <w:noProof/>
        </w:rPr>
        <w:t>petites oscillations</w:t>
      </w:r>
      <w:r w:rsidR="00CE7923">
        <w:rPr>
          <w:rFonts w:ascii="Garamond" w:hAnsi="Garamond"/>
          <w:i/>
          <w:noProof/>
        </w:rPr>
        <w:t> »</w:t>
      </w:r>
      <w:r w:rsidRPr="000739DA">
        <w:rPr>
          <w:rFonts w:ascii="Garamond" w:hAnsi="Garamond" w:cs="Courier New"/>
          <w:noProof/>
        </w:rPr>
        <w:t xml:space="preserve">, de </w:t>
      </w:r>
      <w:r w:rsidR="00CE7923">
        <w:rPr>
          <w:rFonts w:ascii="Garamond" w:hAnsi="Garamond" w:cs="Courier New"/>
          <w:noProof/>
        </w:rPr>
        <w:t>« </w:t>
      </w:r>
      <w:r w:rsidRPr="000739DA">
        <w:rPr>
          <w:rFonts w:ascii="Garamond" w:hAnsi="Garamond"/>
          <w:i/>
          <w:noProof/>
        </w:rPr>
        <w:t>limitation dans ces oscillations</w:t>
      </w:r>
      <w:r w:rsidR="00CE7923">
        <w:rPr>
          <w:rFonts w:ascii="Garamond" w:hAnsi="Garamond"/>
          <w:i/>
          <w:noProof/>
        </w:rPr>
        <w:t> »</w:t>
      </w:r>
      <w:r w:rsidRPr="000739DA">
        <w:rPr>
          <w:rFonts w:ascii="Garamond" w:hAnsi="Garamond" w:cs="Courier New"/>
          <w:noProof/>
        </w:rPr>
        <w:t xml:space="preserve">. </w:t>
      </w:r>
      <w:r w:rsidR="00480558" w:rsidRPr="000739DA">
        <w:rPr>
          <w:rFonts w:ascii="Garamond" w:hAnsi="Garamond" w:cs="Courier New"/>
          <w:noProof/>
        </w:rPr>
        <w:t>J</w:t>
      </w:r>
      <w:r w:rsidRPr="000739DA">
        <w:rPr>
          <w:rFonts w:ascii="Garamond" w:hAnsi="Garamond" w:cs="Courier New"/>
          <w:noProof/>
        </w:rPr>
        <w:t>e n</w:t>
      </w:r>
      <w:r w:rsidR="00720B03">
        <w:rPr>
          <w:rFonts w:ascii="Garamond" w:hAnsi="Garamond" w:cs="Courier New"/>
          <w:noProof/>
        </w:rPr>
        <w:t>’</w:t>
      </w:r>
      <w:r w:rsidRPr="000739DA">
        <w:rPr>
          <w:rFonts w:ascii="Garamond" w:hAnsi="Garamond" w:cs="Courier New"/>
          <w:noProof/>
        </w:rPr>
        <w:t>ai pas besoin, pour l</w:t>
      </w:r>
      <w:r w:rsidR="00720B03">
        <w:rPr>
          <w:rFonts w:ascii="Garamond" w:hAnsi="Garamond" w:cs="Courier New"/>
          <w:noProof/>
        </w:rPr>
        <w:t>’</w:t>
      </w:r>
      <w:r w:rsidRPr="000739DA">
        <w:rPr>
          <w:rFonts w:ascii="Garamond" w:hAnsi="Garamond" w:cs="Courier New"/>
          <w:noProof/>
        </w:rPr>
        <w:t>instant, de m</w:t>
      </w:r>
      <w:r w:rsidR="00720B03">
        <w:rPr>
          <w:rFonts w:ascii="Garamond" w:hAnsi="Garamond" w:cs="Courier New"/>
          <w:noProof/>
        </w:rPr>
        <w:t>’</w:t>
      </w:r>
      <w:r w:rsidRPr="000739DA">
        <w:rPr>
          <w:rFonts w:ascii="Garamond" w:hAnsi="Garamond" w:cs="Courier New"/>
          <w:noProof/>
        </w:rPr>
        <w:t xml:space="preserve">étendre sur ce qui constitue </w:t>
      </w:r>
    </w:p>
    <w:p w:rsidR="00CE7923" w:rsidRDefault="00E46372" w:rsidP="000739DA">
      <w:pPr>
        <w:ind w:right="-284" w:hanging="567"/>
        <w:rPr>
          <w:rFonts w:ascii="Garamond" w:hAnsi="Garamond" w:cs="Courier New"/>
          <w:noProof/>
        </w:rPr>
      </w:pPr>
      <w:r w:rsidRPr="00CE7923">
        <w:rPr>
          <w:rFonts w:ascii="Garamond" w:hAnsi="Garamond" w:cs="Courier New"/>
          <w:noProof/>
        </w:rPr>
        <w:t xml:space="preserve">leur </w:t>
      </w:r>
      <w:r w:rsidRPr="00CE7923">
        <w:rPr>
          <w:rFonts w:ascii="Garamond" w:hAnsi="Garamond"/>
          <w:noProof/>
        </w:rPr>
        <w:t>petitesse</w:t>
      </w:r>
      <w:r w:rsidRPr="00CE7923">
        <w:rPr>
          <w:rFonts w:ascii="Garamond" w:hAnsi="Garamond" w:cs="Courier New"/>
          <w:noProof/>
        </w:rPr>
        <w:t xml:space="preserve"> et leur </w:t>
      </w:r>
      <w:r w:rsidRPr="00CE7923">
        <w:rPr>
          <w:rFonts w:ascii="Garamond" w:hAnsi="Garamond"/>
          <w:noProof/>
        </w:rPr>
        <w:t>limitation</w:t>
      </w:r>
      <w:r w:rsidRPr="000739DA">
        <w:rPr>
          <w:rFonts w:ascii="Garamond" w:hAnsi="Garamond" w:cs="Courier New"/>
          <w:noProof/>
        </w:rPr>
        <w:t xml:space="preserve">. Il y a évidemment du freinage, des arrêts. Tout ce que la technique nous apprend à franchir,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voire à combler, voire quelquefois à reconstruire, vous le savez</w:t>
      </w:r>
      <w:r w:rsidR="00707FCB">
        <w:rPr>
          <w:rFonts w:ascii="Garamond" w:hAnsi="Garamond" w:cs="Courier New"/>
          <w:noProof/>
        </w:rPr>
        <w:t> :</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a déjà indiqué en ce sens.</w:t>
      </w:r>
    </w:p>
    <w:p w:rsidR="00480558" w:rsidRPr="000739DA" w:rsidRDefault="00480558" w:rsidP="000739DA">
      <w:pPr>
        <w:ind w:right="-284" w:hanging="567"/>
        <w:rPr>
          <w:rFonts w:ascii="Garamond" w:hAnsi="Garamond" w:cs="Courier New"/>
          <w:noProof/>
        </w:rPr>
      </w:pPr>
    </w:p>
    <w:p w:rsidR="00707FCB" w:rsidRDefault="00E46372" w:rsidP="000739DA">
      <w:pPr>
        <w:ind w:right="-284" w:hanging="567"/>
        <w:rPr>
          <w:rFonts w:ascii="Garamond" w:hAnsi="Garamond" w:cs="Courier New"/>
          <w:noProof/>
        </w:rPr>
      </w:pPr>
      <w:r w:rsidRPr="000739DA">
        <w:rPr>
          <w:rFonts w:ascii="Garamond" w:hAnsi="Garamond" w:cs="Courier New"/>
          <w:noProof/>
        </w:rPr>
        <w:t>Mais ce que vous devez commencer à entrevoir, c</w:t>
      </w:r>
      <w:r w:rsidR="00720B03">
        <w:rPr>
          <w:rFonts w:ascii="Garamond" w:hAnsi="Garamond" w:cs="Courier New"/>
          <w:noProof/>
        </w:rPr>
        <w:t>’</w:t>
      </w:r>
      <w:r w:rsidRPr="000739DA">
        <w:rPr>
          <w:rFonts w:ascii="Garamond" w:hAnsi="Garamond" w:cs="Courier New"/>
          <w:noProof/>
        </w:rPr>
        <w:t xml:space="preserve">est </w:t>
      </w:r>
      <w:r w:rsidRPr="00707FCB">
        <w:rPr>
          <w:rFonts w:ascii="Garamond" w:hAnsi="Garamond"/>
          <w:noProof/>
        </w:rPr>
        <w:t>pourquoi</w:t>
      </w:r>
      <w:r w:rsidRPr="00707FCB">
        <w:rPr>
          <w:rFonts w:ascii="Garamond" w:hAnsi="Garamond" w:cs="Courier New"/>
          <w:noProof/>
        </w:rPr>
        <w:t xml:space="preserve"> </w:t>
      </w:r>
      <w:r w:rsidRPr="000739DA">
        <w:rPr>
          <w:rFonts w:ascii="Garamond" w:hAnsi="Garamond" w:cs="Courier New"/>
          <w:noProof/>
        </w:rPr>
        <w:t>se produit, avec une pareille technique, quelque chose qui</w:t>
      </w:r>
      <w:r w:rsidR="00707FCB">
        <w:rPr>
          <w:rFonts w:ascii="Garamond" w:hAnsi="Garamond" w:cs="Courier New"/>
          <w:noProof/>
        </w:rPr>
        <w:t>...</w:t>
      </w:r>
      <w:r w:rsidRPr="000739DA">
        <w:rPr>
          <w:rFonts w:ascii="Garamond" w:hAnsi="Garamond" w:cs="Courier New"/>
          <w:noProof/>
        </w:rPr>
        <w:t xml:space="preserve"> </w:t>
      </w:r>
    </w:p>
    <w:p w:rsidR="00707FCB" w:rsidRDefault="00E46372" w:rsidP="00707FCB">
      <w:pPr>
        <w:ind w:right="-284"/>
        <w:rPr>
          <w:rFonts w:ascii="Garamond" w:hAnsi="Garamond" w:cs="Courier New"/>
          <w:noProof/>
        </w:rPr>
      </w:pPr>
      <w:r w:rsidRPr="000739DA">
        <w:rPr>
          <w:rFonts w:ascii="Garamond" w:hAnsi="Garamond" w:cs="Courier New"/>
          <w:noProof/>
        </w:rPr>
        <w:t xml:space="preserve">pour autant ou si peu que ce soit </w:t>
      </w:r>
    </w:p>
    <w:p w:rsidR="00707FCB" w:rsidRDefault="00707FCB" w:rsidP="000739DA">
      <w:pPr>
        <w:ind w:right="-284" w:hanging="567"/>
        <w:rPr>
          <w:rFonts w:ascii="Garamond" w:hAnsi="Garamond" w:cs="Courier New"/>
          <w:noProof/>
        </w:rPr>
      </w:pPr>
      <w:r>
        <w:rPr>
          <w:rFonts w:ascii="Garamond" w:hAnsi="Garamond" w:cs="Courier New"/>
          <w:noProof/>
        </w:rPr>
        <w:t>...</w:t>
      </w:r>
      <w:r w:rsidR="00E46372" w:rsidRPr="000739DA">
        <w:rPr>
          <w:rFonts w:ascii="Garamond" w:hAnsi="Garamond" w:cs="Courier New"/>
          <w:noProof/>
        </w:rPr>
        <w:t xml:space="preserve">qui </w:t>
      </w:r>
      <w:r>
        <w:rPr>
          <w:rFonts w:ascii="Garamond" w:hAnsi="Garamond" w:cs="Courier New"/>
          <w:noProof/>
        </w:rPr>
        <w:t>est -</w:t>
      </w:r>
      <w:r w:rsidR="00E46372" w:rsidRPr="000739DA">
        <w:rPr>
          <w:rFonts w:ascii="Garamond" w:hAnsi="Garamond" w:cs="Courier New"/>
          <w:noProof/>
        </w:rPr>
        <w:t xml:space="preserve"> dans le sujet</w:t>
      </w:r>
      <w:r>
        <w:rPr>
          <w:rFonts w:ascii="Garamond" w:hAnsi="Garamond" w:cs="Courier New"/>
          <w:noProof/>
        </w:rPr>
        <w:t xml:space="preserve"> -</w:t>
      </w:r>
      <w:r w:rsidR="00E46372" w:rsidRPr="000739DA">
        <w:rPr>
          <w:rFonts w:ascii="Garamond" w:hAnsi="Garamond" w:cs="Courier New"/>
          <w:noProof/>
        </w:rPr>
        <w:t xml:space="preserve"> à reconstruire</w:t>
      </w:r>
      <w:r>
        <w:rPr>
          <w:rFonts w:ascii="Garamond" w:hAnsi="Garamond" w:cs="Courier New"/>
          <w:noProof/>
        </w:rPr>
        <w:t> :</w:t>
      </w:r>
      <w:r w:rsidR="00E46372" w:rsidRPr="000739DA">
        <w:rPr>
          <w:rFonts w:ascii="Garamond" w:hAnsi="Garamond" w:cs="Courier New"/>
          <w:noProof/>
        </w:rPr>
        <w:t xml:space="preserve"> cette relation de </w:t>
      </w:r>
      <w:r w:rsidR="00E46372" w:rsidRPr="000739DA">
        <w:rPr>
          <w:rFonts w:ascii="Garamond" w:hAnsi="Garamond"/>
          <w:i/>
          <w:noProof/>
          <w:color w:val="0000CC"/>
        </w:rPr>
        <w:t>mirage imaginaire</w:t>
      </w:r>
      <w:r w:rsidR="00E46372" w:rsidRPr="000739DA">
        <w:rPr>
          <w:rFonts w:ascii="Garamond" w:hAnsi="Garamond" w:cs="Courier New"/>
          <w:noProof/>
        </w:rPr>
        <w:t xml:space="preserve"> avec lui</w:t>
      </w:r>
      <w:r>
        <w:rPr>
          <w:rFonts w:ascii="Garamond" w:hAnsi="Garamond" w:cs="Courier New"/>
          <w:noProof/>
        </w:rPr>
        <w:t>-</w:t>
      </w:r>
      <w:r w:rsidR="00E46372" w:rsidRPr="000739DA">
        <w:rPr>
          <w:rFonts w:ascii="Garamond" w:hAnsi="Garamond" w:cs="Courier New"/>
          <w:noProof/>
        </w:rPr>
        <w:t>même au</w:t>
      </w:r>
      <w:r>
        <w:rPr>
          <w:rFonts w:ascii="Garamond" w:hAnsi="Garamond" w:cs="Courier New"/>
          <w:noProof/>
        </w:rPr>
        <w:t>-</w:t>
      </w:r>
      <w:r w:rsidR="00E46372" w:rsidRPr="000739DA">
        <w:rPr>
          <w:rFonts w:ascii="Garamond" w:hAnsi="Garamond" w:cs="Courier New"/>
          <w:noProof/>
        </w:rPr>
        <w:t xml:space="preserve">delà de toutes les limites que le vécu </w:t>
      </w:r>
    </w:p>
    <w:p w:rsidR="00480558" w:rsidRPr="000739DA" w:rsidRDefault="00E46372" w:rsidP="000739DA">
      <w:pPr>
        <w:ind w:right="-284" w:hanging="567"/>
        <w:rPr>
          <w:rFonts w:ascii="Garamond" w:hAnsi="Garamond" w:cs="Courier New"/>
          <w:noProof/>
        </w:rPr>
      </w:pPr>
      <w:r w:rsidRPr="000739DA">
        <w:rPr>
          <w:rFonts w:ascii="Garamond" w:hAnsi="Garamond" w:cs="Courier New"/>
          <w:noProof/>
        </w:rPr>
        <w:t>quotidien lui permet d</w:t>
      </w:r>
      <w:r w:rsidR="00720B03">
        <w:rPr>
          <w:rFonts w:ascii="Garamond" w:hAnsi="Garamond" w:cs="Courier New"/>
          <w:noProof/>
        </w:rPr>
        <w:t>’</w:t>
      </w:r>
      <w:r w:rsidRPr="000739DA">
        <w:rPr>
          <w:rFonts w:ascii="Garamond" w:hAnsi="Garamond" w:cs="Courier New"/>
          <w:noProof/>
        </w:rPr>
        <w:t xml:space="preserve">obtenir, </w:t>
      </w:r>
      <w:r w:rsidRPr="00707FCB">
        <w:rPr>
          <w:rFonts w:ascii="Garamond" w:hAnsi="Garamond" w:cs="Courier New"/>
          <w:i/>
          <w:noProof/>
        </w:rPr>
        <w:t>tend à créer artificiellement et en mirage ce qui est précisément la condition</w:t>
      </w:r>
      <w:r w:rsidRPr="000739DA">
        <w:rPr>
          <w:rFonts w:ascii="Garamond" w:hAnsi="Garamond" w:cs="Courier New"/>
          <w:i/>
          <w:noProof/>
        </w:rPr>
        <w:t xml:space="preserve"> </w:t>
      </w:r>
      <w:r w:rsidRPr="00707FCB">
        <w:rPr>
          <w:rFonts w:ascii="Garamond" w:hAnsi="Garamond" w:cs="Courier New"/>
          <w:i/>
          <w:noProof/>
        </w:rPr>
        <w:t>fon</w:t>
      </w:r>
      <w:r w:rsidRPr="00707FCB">
        <w:rPr>
          <w:rFonts w:ascii="Garamond" w:hAnsi="Garamond" w:cs="Courier New"/>
          <w:i/>
          <w:noProof/>
        </w:rPr>
        <w:softHyphen/>
        <w:t xml:space="preserve">damentale de toute </w:t>
      </w:r>
      <w:r w:rsidRPr="00707FCB">
        <w:rPr>
          <w:rFonts w:ascii="Garamond" w:hAnsi="Garamond"/>
          <w:i/>
          <w:noProof/>
        </w:rPr>
        <w:t>Verliebtheit</w:t>
      </w:r>
      <w:r w:rsidRPr="000739DA">
        <w:rPr>
          <w:rFonts w:ascii="Garamond" w:hAnsi="Garamond" w:cs="Courier New"/>
          <w:noProof/>
        </w:rPr>
        <w:t xml:space="preserve">. </w:t>
      </w:r>
    </w:p>
    <w:p w:rsidR="00480558" w:rsidRPr="000739DA" w:rsidRDefault="00480558" w:rsidP="000739DA">
      <w:pPr>
        <w:ind w:right="-284" w:hanging="567"/>
        <w:rPr>
          <w:rFonts w:ascii="Garamond" w:hAnsi="Garamond" w:cs="Courier New"/>
          <w:noProof/>
        </w:rPr>
      </w:pPr>
    </w:p>
    <w:p w:rsidR="00707FCB" w:rsidRDefault="00E46372"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c</w:t>
      </w:r>
      <w:r w:rsidR="00720B03">
        <w:rPr>
          <w:rFonts w:ascii="Garamond" w:hAnsi="Garamond" w:cs="Courier New"/>
          <w:noProof/>
        </w:rPr>
        <w:t>’</w:t>
      </w:r>
      <w:r w:rsidRPr="000739DA">
        <w:rPr>
          <w:rFonts w:ascii="Garamond" w:hAnsi="Garamond" w:cs="Courier New"/>
          <w:noProof/>
        </w:rPr>
        <w:t xml:space="preserve">est exactement </w:t>
      </w:r>
      <w:r w:rsidRPr="000739DA">
        <w:rPr>
          <w:rFonts w:ascii="Garamond" w:hAnsi="Garamond"/>
          <w:i/>
          <w:noProof/>
        </w:rPr>
        <w:t>parce que</w:t>
      </w:r>
      <w:r w:rsidRPr="000739DA">
        <w:rPr>
          <w:rFonts w:ascii="Garamond" w:hAnsi="Garamond" w:cs="Courier New"/>
          <w:noProof/>
        </w:rPr>
        <w:t xml:space="preserve"> </w:t>
      </w:r>
      <w:r w:rsidRPr="000739DA">
        <w:rPr>
          <w:rFonts w:ascii="Garamond" w:hAnsi="Garamond"/>
          <w:i/>
          <w:noProof/>
          <w:color w:val="0000CC"/>
        </w:rPr>
        <w:t>cette image réelle</w:t>
      </w:r>
      <w:r w:rsidRPr="000739DA">
        <w:rPr>
          <w:rFonts w:ascii="Garamond" w:hAnsi="Garamond" w:cs="Courier New"/>
          <w:noProof/>
        </w:rPr>
        <w:t>, dont vous savez qu</w:t>
      </w:r>
      <w:r w:rsidR="00720B03">
        <w:rPr>
          <w:rFonts w:ascii="Garamond" w:hAnsi="Garamond" w:cs="Courier New"/>
          <w:noProof/>
        </w:rPr>
        <w:t>’</w:t>
      </w:r>
      <w:r w:rsidRPr="000739DA">
        <w:rPr>
          <w:rFonts w:ascii="Garamond" w:hAnsi="Garamond"/>
          <w:i/>
          <w:noProof/>
          <w:color w:val="0000CC"/>
        </w:rPr>
        <w:t>elle ne peut être aperçue de là où est le sujet qu</w:t>
      </w:r>
      <w:r w:rsidR="00720B03">
        <w:rPr>
          <w:rFonts w:ascii="Garamond" w:hAnsi="Garamond"/>
          <w:i/>
          <w:noProof/>
          <w:color w:val="0000CC"/>
        </w:rPr>
        <w:t>’</w:t>
      </w:r>
      <w:r w:rsidRPr="000739DA">
        <w:rPr>
          <w:rFonts w:ascii="Garamond" w:hAnsi="Garamond"/>
          <w:i/>
          <w:noProof/>
          <w:color w:val="0000CC"/>
        </w:rPr>
        <w:t>en miroir</w:t>
      </w:r>
      <w:r w:rsidRPr="000739DA">
        <w:rPr>
          <w:rFonts w:ascii="Garamond" w:hAnsi="Garamond" w:cs="Courier New"/>
          <w:noProof/>
        </w:rPr>
        <w:t xml:space="preserve">, </w:t>
      </w:r>
    </w:p>
    <w:p w:rsidR="00707FCB" w:rsidRDefault="00E46372" w:rsidP="000739DA">
      <w:pPr>
        <w:ind w:right="-284" w:hanging="567"/>
        <w:rPr>
          <w:rFonts w:ascii="Garamond" w:hAnsi="Garamond"/>
          <w:i/>
          <w:noProof/>
        </w:rPr>
      </w:pPr>
      <w:r w:rsidRPr="000739DA">
        <w:rPr>
          <w:rFonts w:ascii="Garamond" w:hAnsi="Garamond" w:cs="Courier New"/>
          <w:noProof/>
        </w:rPr>
        <w:t>mais d</w:t>
      </w:r>
      <w:r w:rsidR="00720B03">
        <w:rPr>
          <w:rFonts w:ascii="Garamond" w:hAnsi="Garamond" w:cs="Courier New"/>
          <w:noProof/>
        </w:rPr>
        <w:t>’</w:t>
      </w:r>
      <w:r w:rsidRPr="000739DA">
        <w:rPr>
          <w:rFonts w:ascii="Garamond" w:hAnsi="Garamond" w:cs="Courier New"/>
          <w:noProof/>
        </w:rPr>
        <w:t>une façon toujours plus ou moins floue, et de ce fait même</w:t>
      </w:r>
      <w:r w:rsidR="003D03F7" w:rsidRPr="000739DA">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nette</w:t>
      </w:r>
      <w:r w:rsidRPr="000739DA">
        <w:rPr>
          <w:rFonts w:ascii="Garamond" w:hAnsi="Garamond" w:cs="Courier New"/>
          <w:noProof/>
        </w:rPr>
        <w:t xml:space="preserve"> seulement en certains points, mais où précisément </w:t>
      </w:r>
      <w:r w:rsidRPr="000739DA">
        <w:rPr>
          <w:rFonts w:ascii="Garamond" w:hAnsi="Garamond"/>
          <w:i/>
          <w:noProof/>
        </w:rPr>
        <w:t xml:space="preserve">la rupture </w:t>
      </w:r>
    </w:p>
    <w:p w:rsidR="00707FCB" w:rsidRDefault="00E46372" w:rsidP="00707FCB">
      <w:pPr>
        <w:ind w:right="-284" w:hanging="567"/>
        <w:rPr>
          <w:rFonts w:ascii="Garamond" w:hAnsi="Garamond" w:cs="Courier New"/>
          <w:noProof/>
        </w:rPr>
      </w:pPr>
      <w:r w:rsidRPr="000739DA">
        <w:rPr>
          <w:rFonts w:ascii="Garamond" w:hAnsi="Garamond"/>
          <w:i/>
          <w:noProof/>
        </w:rPr>
        <w:t>des amarres de la parole</w:t>
      </w:r>
      <w:r w:rsidRPr="000739DA">
        <w:rPr>
          <w:rFonts w:ascii="Garamond" w:hAnsi="Garamond" w:cs="Courier New"/>
          <w:noProof/>
        </w:rPr>
        <w:t xml:space="preserve"> lui permet de voir au moins successivement </w:t>
      </w:r>
      <w:r w:rsidRPr="00707FCB">
        <w:rPr>
          <w:rFonts w:ascii="Garamond" w:hAnsi="Garamond" w:cs="Courier New"/>
          <w:i/>
          <w:noProof/>
          <w:color w:val="0000CC"/>
        </w:rPr>
        <w:t>les diverses parts de cette image</w:t>
      </w:r>
      <w:r w:rsidRPr="000739DA">
        <w:rPr>
          <w:rFonts w:ascii="Garamond" w:hAnsi="Garamond" w:cs="Courier New"/>
          <w:noProof/>
        </w:rPr>
        <w:t>, bref d</w:t>
      </w:r>
      <w:r w:rsidR="00720B03">
        <w:rPr>
          <w:rFonts w:ascii="Garamond" w:hAnsi="Garamond" w:cs="Courier New"/>
          <w:noProof/>
        </w:rPr>
        <w:t>’</w:t>
      </w:r>
      <w:r w:rsidRPr="000739DA">
        <w:rPr>
          <w:rFonts w:ascii="Garamond" w:hAnsi="Garamond" w:cs="Courier New"/>
          <w:noProof/>
        </w:rPr>
        <w:t xml:space="preserve">obtenir ce que nous pouvons </w:t>
      </w:r>
    </w:p>
    <w:p w:rsidR="00707FCB" w:rsidRDefault="00E46372" w:rsidP="000739DA">
      <w:pPr>
        <w:ind w:right="-284" w:hanging="567"/>
        <w:rPr>
          <w:rFonts w:ascii="Garamond" w:hAnsi="Garamond" w:cs="Courier New"/>
          <w:noProof/>
        </w:rPr>
      </w:pPr>
      <w:r w:rsidRPr="000739DA">
        <w:rPr>
          <w:rFonts w:ascii="Garamond" w:hAnsi="Garamond" w:cs="Courier New"/>
          <w:noProof/>
        </w:rPr>
        <w:t xml:space="preserve">appeler </w:t>
      </w:r>
      <w:r w:rsidRPr="000739DA">
        <w:rPr>
          <w:rFonts w:ascii="Garamond" w:hAnsi="Garamond"/>
          <w:i/>
          <w:noProof/>
        </w:rPr>
        <w:t>une projection narcissique maxim</w:t>
      </w:r>
      <w:r w:rsidR="00480558" w:rsidRPr="000739DA">
        <w:rPr>
          <w:rFonts w:ascii="Garamond" w:hAnsi="Garamond"/>
          <w:i/>
          <w:noProof/>
        </w:rPr>
        <w:t>a</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dans tout son caractère</w:t>
      </w:r>
      <w:r w:rsidR="00707FCB">
        <w:rPr>
          <w:rFonts w:ascii="Garamond" w:hAnsi="Garamond" w:cs="Courier New"/>
          <w:noProof/>
        </w:rPr>
        <w:t xml:space="preserve"> - d</w:t>
      </w:r>
      <w:r w:rsidRPr="000739DA">
        <w:rPr>
          <w:rFonts w:ascii="Garamond" w:hAnsi="Garamond" w:cs="Courier New"/>
          <w:noProof/>
        </w:rPr>
        <w:t>isons</w:t>
      </w:r>
      <w:r w:rsidR="00E038C7">
        <w:rPr>
          <w:rFonts w:ascii="Garamond" w:hAnsi="Garamond" w:cs="Courier New"/>
          <w:noProof/>
        </w:rPr>
        <w:t>-</w:t>
      </w:r>
      <w:r w:rsidRPr="000739DA">
        <w:rPr>
          <w:rFonts w:ascii="Garamond" w:hAnsi="Garamond" w:cs="Courier New"/>
          <w:noProof/>
        </w:rPr>
        <w:t>le, vous sentez bien que c</w:t>
      </w:r>
      <w:r w:rsidR="00720B03">
        <w:rPr>
          <w:rFonts w:ascii="Garamond" w:hAnsi="Garamond" w:cs="Courier New"/>
          <w:noProof/>
        </w:rPr>
        <w:t>’</w:t>
      </w:r>
      <w:r w:rsidRPr="000739DA">
        <w:rPr>
          <w:rFonts w:ascii="Garamond" w:hAnsi="Garamond" w:cs="Courier New"/>
          <w:noProof/>
        </w:rPr>
        <w:t>est à cela que ça va venir</w:t>
      </w:r>
      <w:r w:rsidR="00707FCB">
        <w:rPr>
          <w:rFonts w:ascii="Garamond" w:hAnsi="Garamond" w:cs="Courier New"/>
          <w:noProof/>
        </w:rPr>
        <w:t xml:space="preserve"> - </w:t>
      </w:r>
    </w:p>
    <w:p w:rsidR="00480558" w:rsidRPr="000739DA" w:rsidRDefault="00E46372" w:rsidP="000739DA">
      <w:pPr>
        <w:ind w:right="-284" w:hanging="567"/>
        <w:rPr>
          <w:rFonts w:ascii="Garamond" w:hAnsi="Garamond" w:cs="Courier New"/>
          <w:noProof/>
        </w:rPr>
      </w:pPr>
      <w:r w:rsidRPr="000739DA">
        <w:rPr>
          <w:rFonts w:ascii="Garamond" w:hAnsi="Garamond" w:cs="Courier New"/>
          <w:noProof/>
        </w:rPr>
        <w:t>encore rudimentaire</w:t>
      </w:r>
      <w:r w:rsidR="00707FCB">
        <w:rPr>
          <w:rFonts w:ascii="Garamond" w:hAnsi="Garamond" w:cs="Courier New"/>
          <w:noProof/>
        </w:rPr>
        <w:t>,</w:t>
      </w:r>
      <w:r w:rsidRPr="000739DA">
        <w:rPr>
          <w:rFonts w:ascii="Garamond" w:hAnsi="Garamond" w:cs="Courier New"/>
          <w:noProof/>
        </w:rPr>
        <w:t xml:space="preserve"> ça consiste</w:t>
      </w:r>
      <w:r w:rsidR="00707FCB">
        <w:rPr>
          <w:rFonts w:ascii="Garamond" w:hAnsi="Garamond" w:cs="Courier New"/>
          <w:noProof/>
        </w:rPr>
        <w:t xml:space="preserve"> -</w:t>
      </w:r>
      <w:r w:rsidR="00E038C7">
        <w:rPr>
          <w:rFonts w:ascii="Garamond" w:hAnsi="Garamond" w:cs="Courier New"/>
          <w:noProof/>
        </w:rPr>
        <w:t xml:space="preserve"> </w:t>
      </w:r>
      <w:r w:rsidRPr="000739DA">
        <w:rPr>
          <w:rFonts w:ascii="Garamond" w:hAnsi="Garamond" w:cs="Courier New"/>
          <w:noProof/>
        </w:rPr>
        <w:t>il faut bien le dire</w:t>
      </w:r>
      <w:r w:rsidR="00707FCB">
        <w:rPr>
          <w:rFonts w:ascii="Garamond" w:hAnsi="Garamond" w:cs="Courier New"/>
          <w:noProof/>
        </w:rPr>
        <w:t xml:space="preserve"> -</w:t>
      </w:r>
      <w:r w:rsidR="00E038C7">
        <w:rPr>
          <w:rFonts w:ascii="Garamond" w:hAnsi="Garamond" w:cs="Courier New"/>
          <w:noProof/>
        </w:rPr>
        <w:t xml:space="preserve"> </w:t>
      </w:r>
      <w:r w:rsidRPr="000739DA">
        <w:rPr>
          <w:rFonts w:ascii="Garamond" w:hAnsi="Garamond" w:cs="Courier New"/>
          <w:noProof/>
        </w:rPr>
        <w:t xml:space="preserve">à aller là en lâchant tout et en voyant au début ce que ça va produire. </w:t>
      </w:r>
    </w:p>
    <w:p w:rsidR="00480558" w:rsidRPr="000739DA" w:rsidRDefault="00480558" w:rsidP="000739DA">
      <w:pPr>
        <w:ind w:right="-284" w:hanging="567"/>
        <w:rPr>
          <w:rFonts w:ascii="Garamond" w:hAnsi="Garamond" w:cs="Courier New"/>
          <w:noProof/>
        </w:rPr>
      </w:pPr>
    </w:p>
    <w:p w:rsidR="00707FCB" w:rsidRDefault="00E4637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est pas inconcevable que les choses auraient pu, ou pourraient, être menées autrement. Mais ce qui tend à être produit </w:t>
      </w:r>
    </w:p>
    <w:p w:rsidR="00707FCB" w:rsidRDefault="00E46372"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aide de petits </w:t>
      </w:r>
      <w:r w:rsidRPr="000739DA">
        <w:rPr>
          <w:rFonts w:ascii="Garamond" w:hAnsi="Garamond"/>
          <w:i/>
          <w:noProof/>
        </w:rPr>
        <w:t>patterns</w:t>
      </w:r>
      <w:r w:rsidRPr="000739DA">
        <w:rPr>
          <w:rFonts w:ascii="Garamond" w:hAnsi="Garamond" w:cs="Courier New"/>
          <w:noProof/>
        </w:rPr>
        <w:t xml:space="preserve">, de petits </w:t>
      </w:r>
      <w:r w:rsidRPr="000739DA">
        <w:rPr>
          <w:rFonts w:ascii="Garamond" w:hAnsi="Garamond"/>
          <w:i/>
          <w:noProof/>
        </w:rPr>
        <w:t>schémas</w:t>
      </w:r>
      <w:r w:rsidRPr="000739DA">
        <w:rPr>
          <w:rFonts w:ascii="Garamond" w:hAnsi="Garamond" w:cs="Courier New"/>
          <w:noProof/>
        </w:rPr>
        <w:t>, vous pouvez concevoir que s</w:t>
      </w:r>
      <w:r w:rsidR="00720B03">
        <w:rPr>
          <w:rFonts w:ascii="Garamond" w:hAnsi="Garamond" w:cs="Courier New"/>
          <w:noProof/>
        </w:rPr>
        <w:t>’</w:t>
      </w:r>
      <w:r w:rsidRPr="000739DA">
        <w:rPr>
          <w:rFonts w:ascii="Garamond" w:hAnsi="Garamond" w:cs="Courier New"/>
          <w:noProof/>
        </w:rPr>
        <w:t>il y a une chose que ça doit tendre à pro</w:t>
      </w:r>
      <w:r w:rsidRPr="000739DA">
        <w:rPr>
          <w:rFonts w:ascii="Garamond" w:hAnsi="Garamond" w:cs="Courier New"/>
          <w:noProof/>
        </w:rPr>
        <w:softHyphen/>
        <w:t xml:space="preserve">duire au </w:t>
      </w:r>
      <w:r w:rsidRPr="000739DA">
        <w:rPr>
          <w:rFonts w:ascii="Garamond" w:hAnsi="Garamond"/>
          <w:i/>
          <w:noProof/>
        </w:rPr>
        <w:t>maximum</w:t>
      </w:r>
      <w:r w:rsidRPr="000739DA">
        <w:rPr>
          <w:rFonts w:ascii="Garamond" w:hAnsi="Garamond" w:cs="Courier New"/>
          <w:noProof/>
        </w:rPr>
        <w:t xml:space="preserve">, </w:t>
      </w:r>
    </w:p>
    <w:p w:rsidR="00707FCB"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justement </w:t>
      </w:r>
      <w:r w:rsidRPr="00707FCB">
        <w:rPr>
          <w:rFonts w:ascii="Garamond" w:hAnsi="Garamond" w:cs="Courier New"/>
          <w:i/>
          <w:noProof/>
          <w:color w:val="0000CC"/>
        </w:rPr>
        <w:t xml:space="preserve">cette </w:t>
      </w:r>
      <w:r w:rsidRPr="00707FCB">
        <w:rPr>
          <w:rFonts w:ascii="Garamond" w:hAnsi="Garamond"/>
          <w:i/>
          <w:noProof/>
          <w:color w:val="0000CC"/>
        </w:rPr>
        <w:t>révélation</w:t>
      </w:r>
      <w:r w:rsidR="003D03F7" w:rsidRPr="00707FCB">
        <w:rPr>
          <w:rFonts w:ascii="Garamond" w:hAnsi="Garamond"/>
          <w:i/>
          <w:noProof/>
          <w:color w:val="0000CC"/>
        </w:rPr>
        <w:t xml:space="preserve"> </w:t>
      </w:r>
      <w:r w:rsidRPr="00707FCB">
        <w:rPr>
          <w:rFonts w:ascii="Garamond" w:hAnsi="Garamond"/>
          <w:i/>
          <w:noProof/>
          <w:color w:val="0000CC"/>
        </w:rPr>
        <w:t>narcissique</w:t>
      </w:r>
      <w:r w:rsidRPr="000739DA">
        <w:rPr>
          <w:rFonts w:ascii="Garamond" w:hAnsi="Garamond" w:cs="Courier New"/>
          <w:noProof/>
        </w:rPr>
        <w:t xml:space="preserve">, qui se passe sur </w:t>
      </w:r>
      <w:r w:rsidRPr="000739DA">
        <w:rPr>
          <w:rFonts w:ascii="Garamond" w:hAnsi="Garamond"/>
          <w:i/>
          <w:noProof/>
          <w:color w:val="0000CC"/>
        </w:rPr>
        <w:t>le plan imaginaire</w:t>
      </w:r>
      <w:r w:rsidRPr="000739DA">
        <w:rPr>
          <w:rFonts w:ascii="Garamond" w:hAnsi="Garamond" w:cs="Courier New"/>
          <w:noProof/>
        </w:rPr>
        <w:t xml:space="preserve"> et qui est justement ce qui est</w:t>
      </w:r>
      <w:r w:rsidR="003D03F7" w:rsidRPr="000739DA">
        <w:rPr>
          <w:rFonts w:ascii="Garamond" w:hAnsi="Garamond" w:cs="Courier New"/>
          <w:noProof/>
        </w:rPr>
        <w:t xml:space="preserve"> </w:t>
      </w:r>
      <w:r w:rsidRPr="00707FCB">
        <w:rPr>
          <w:rFonts w:ascii="Garamond" w:hAnsi="Garamond" w:cs="Courier New"/>
          <w:noProof/>
        </w:rPr>
        <w:t>la condition</w:t>
      </w:r>
      <w:r w:rsidRPr="000739DA">
        <w:rPr>
          <w:rFonts w:ascii="Garamond" w:hAnsi="Garamond" w:cs="Courier New"/>
          <w:noProof/>
        </w:rPr>
        <w:t xml:space="preserve"> fondamentale </w:t>
      </w:r>
    </w:p>
    <w:p w:rsidR="00480558" w:rsidRPr="000739DA" w:rsidRDefault="00E46372" w:rsidP="000739DA">
      <w:pPr>
        <w:ind w:right="-284" w:hanging="567"/>
        <w:rPr>
          <w:rFonts w:ascii="Garamond" w:hAnsi="Garamond" w:cs="Courier New"/>
          <w:noProof/>
        </w:rPr>
      </w:pPr>
      <w:r w:rsidRPr="000739DA">
        <w:rPr>
          <w:rFonts w:ascii="Garamond" w:hAnsi="Garamond" w:cs="Courier New"/>
          <w:noProof/>
        </w:rPr>
        <w:t xml:space="preserve">de ce que nous avons appelé la </w:t>
      </w:r>
      <w:r w:rsidRPr="000739DA">
        <w:rPr>
          <w:rFonts w:ascii="Garamond" w:hAnsi="Garamond"/>
          <w:i/>
          <w:noProof/>
        </w:rPr>
        <w:t>Verliebtheit</w:t>
      </w:r>
      <w:r w:rsidR="00480558" w:rsidRPr="000739DA">
        <w:rPr>
          <w:rFonts w:ascii="Garamond" w:hAnsi="Garamond" w:cs="Courier New"/>
          <w:noProof/>
        </w:rPr>
        <w:t>.</w:t>
      </w:r>
      <w:r w:rsidRPr="000739DA">
        <w:rPr>
          <w:rFonts w:ascii="Garamond" w:hAnsi="Garamond" w:cs="Courier New"/>
          <w:noProof/>
        </w:rPr>
        <w:t xml:space="preserve"> </w:t>
      </w:r>
    </w:p>
    <w:p w:rsidR="00480558" w:rsidRPr="000739DA" w:rsidRDefault="00480558" w:rsidP="000739DA">
      <w:pPr>
        <w:ind w:right="-284" w:hanging="567"/>
        <w:rPr>
          <w:rFonts w:ascii="Garamond" w:hAnsi="Garamond" w:cs="Courier New"/>
          <w:noProof/>
        </w:rPr>
      </w:pPr>
    </w:p>
    <w:p w:rsidR="00707FCB" w:rsidRDefault="0048055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00E46372" w:rsidRPr="000739DA">
        <w:rPr>
          <w:rFonts w:ascii="Garamond" w:hAnsi="Garamond"/>
          <w:i/>
          <w:noProof/>
        </w:rPr>
        <w:t>état amoureux</w:t>
      </w:r>
      <w:r w:rsidR="00E46372" w:rsidRPr="000739DA">
        <w:rPr>
          <w:rFonts w:ascii="Garamond" w:hAnsi="Garamond" w:cs="Courier New"/>
          <w:noProof/>
        </w:rPr>
        <w:t>, quand il se produit lui, c</w:t>
      </w:r>
      <w:r w:rsidR="00720B03">
        <w:rPr>
          <w:rFonts w:ascii="Garamond" w:hAnsi="Garamond" w:cs="Courier New"/>
          <w:noProof/>
        </w:rPr>
        <w:t>’</w:t>
      </w:r>
      <w:r w:rsidR="00E46372" w:rsidRPr="000739DA">
        <w:rPr>
          <w:rFonts w:ascii="Garamond" w:hAnsi="Garamond" w:cs="Courier New"/>
          <w:noProof/>
        </w:rPr>
        <w:t>est d</w:t>
      </w:r>
      <w:r w:rsidR="00720B03">
        <w:rPr>
          <w:rFonts w:ascii="Garamond" w:hAnsi="Garamond" w:cs="Courier New"/>
          <w:noProof/>
        </w:rPr>
        <w:t>’</w:t>
      </w:r>
      <w:r w:rsidR="00E46372" w:rsidRPr="000739DA">
        <w:rPr>
          <w:rFonts w:ascii="Garamond" w:hAnsi="Garamond" w:cs="Courier New"/>
          <w:noProof/>
        </w:rPr>
        <w:t>une tout autre façon</w:t>
      </w:r>
      <w:r w:rsidRPr="000739DA">
        <w:rPr>
          <w:rFonts w:ascii="Garamond" w:hAnsi="Garamond" w:cs="Courier New"/>
          <w:noProof/>
        </w:rPr>
        <w:t> :</w:t>
      </w:r>
      <w:r w:rsidR="00E46372" w:rsidRPr="000739DA">
        <w:rPr>
          <w:rFonts w:ascii="Garamond" w:hAnsi="Garamond" w:cs="Courier New"/>
          <w:noProof/>
        </w:rPr>
        <w:t xml:space="preserve"> il faut une coïncidence surprenante</w:t>
      </w:r>
      <w:r w:rsidRPr="000739DA">
        <w:rPr>
          <w:rFonts w:ascii="Garamond" w:hAnsi="Garamond" w:cs="Courier New"/>
          <w:noProof/>
        </w:rPr>
        <w:t>.</w:t>
      </w:r>
      <w:r w:rsidR="00E46372" w:rsidRPr="000739DA">
        <w:rPr>
          <w:rFonts w:ascii="Garamond" w:hAnsi="Garamond" w:cs="Courier New"/>
          <w:noProof/>
        </w:rPr>
        <w:t xml:space="preserve"> </w:t>
      </w:r>
    </w:p>
    <w:p w:rsidR="00707FCB" w:rsidRDefault="00480558"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00E46372" w:rsidRPr="000739DA">
        <w:rPr>
          <w:rFonts w:ascii="Garamond" w:hAnsi="Garamond" w:cs="Courier New"/>
          <w:noProof/>
        </w:rPr>
        <w:t>état amoureux ne se produit pas pour n</w:t>
      </w:r>
      <w:r w:rsidR="00720B03">
        <w:rPr>
          <w:rFonts w:ascii="Garamond" w:hAnsi="Garamond" w:cs="Courier New"/>
          <w:noProof/>
        </w:rPr>
        <w:t>’</w:t>
      </w:r>
      <w:r w:rsidR="00E46372" w:rsidRPr="000739DA">
        <w:rPr>
          <w:rFonts w:ascii="Garamond" w:hAnsi="Garamond" w:cs="Courier New"/>
          <w:noProof/>
        </w:rPr>
        <w:t>importe quel partenaire, ou n</w:t>
      </w:r>
      <w:r w:rsidR="00720B03">
        <w:rPr>
          <w:rFonts w:ascii="Garamond" w:hAnsi="Garamond" w:cs="Courier New"/>
          <w:noProof/>
        </w:rPr>
        <w:t>’</w:t>
      </w:r>
      <w:r w:rsidR="00E46372" w:rsidRPr="000739DA">
        <w:rPr>
          <w:rFonts w:ascii="Garamond" w:hAnsi="Garamond" w:cs="Courier New"/>
          <w:noProof/>
        </w:rPr>
        <w:t>importe quelle image</w:t>
      </w:r>
      <w:r w:rsidRPr="000739DA">
        <w:rPr>
          <w:rFonts w:ascii="Garamond" w:hAnsi="Garamond" w:cs="Courier New"/>
          <w:noProof/>
        </w:rPr>
        <w:t xml:space="preserve">, </w:t>
      </w:r>
      <w:r w:rsidR="00E46372" w:rsidRPr="000739DA">
        <w:rPr>
          <w:rFonts w:ascii="Garamond" w:hAnsi="Garamond" w:cs="Courier New"/>
          <w:noProof/>
        </w:rPr>
        <w:t xml:space="preserve">il faut que se réalisent </w:t>
      </w:r>
    </w:p>
    <w:p w:rsidR="00480558" w:rsidRPr="000739DA" w:rsidRDefault="00E46372" w:rsidP="000739DA">
      <w:pPr>
        <w:ind w:right="-284" w:hanging="567"/>
        <w:rPr>
          <w:rFonts w:ascii="Garamond" w:hAnsi="Garamond" w:cs="Courier New"/>
          <w:noProof/>
        </w:rPr>
      </w:pPr>
      <w:r w:rsidRPr="000739DA">
        <w:rPr>
          <w:rFonts w:ascii="Garamond" w:hAnsi="Garamond" w:cs="Courier New"/>
          <w:noProof/>
        </w:rPr>
        <w:t>certaines conditions</w:t>
      </w:r>
      <w:r w:rsidR="00480558" w:rsidRPr="000739DA">
        <w:rPr>
          <w:rFonts w:ascii="Garamond" w:hAnsi="Garamond" w:cs="Courier New"/>
          <w:noProof/>
        </w:rPr>
        <w:t> :</w:t>
      </w:r>
      <w:r w:rsidRPr="000739DA">
        <w:rPr>
          <w:rFonts w:ascii="Garamond" w:hAnsi="Garamond" w:cs="Courier New"/>
          <w:noProof/>
        </w:rPr>
        <w:t xml:space="preserve"> j</w:t>
      </w:r>
      <w:r w:rsidR="00720B03">
        <w:rPr>
          <w:rFonts w:ascii="Garamond" w:hAnsi="Garamond" w:cs="Courier New"/>
          <w:noProof/>
        </w:rPr>
        <w:t>’</w:t>
      </w:r>
      <w:r w:rsidRPr="000739DA">
        <w:rPr>
          <w:rFonts w:ascii="Garamond" w:hAnsi="Garamond" w:cs="Courier New"/>
          <w:noProof/>
        </w:rPr>
        <w:t xml:space="preserve">ai fait allusion </w:t>
      </w:r>
      <w:r w:rsidRPr="00707FCB">
        <w:rPr>
          <w:rFonts w:ascii="Garamond" w:hAnsi="Garamond" w:cs="Courier New"/>
          <w:i/>
          <w:noProof/>
        </w:rPr>
        <w:t xml:space="preserve">aux conditions </w:t>
      </w:r>
      <w:r w:rsidRPr="00707FCB">
        <w:rPr>
          <w:rFonts w:ascii="Garamond" w:hAnsi="Garamond"/>
          <w:i/>
          <w:noProof/>
        </w:rPr>
        <w:t>maxima</w:t>
      </w:r>
      <w:r w:rsidRPr="00707FCB">
        <w:rPr>
          <w:rFonts w:ascii="Garamond" w:hAnsi="Garamond" w:cs="Courier New"/>
          <w:i/>
          <w:noProof/>
        </w:rPr>
        <w:t xml:space="preserve"> du </w:t>
      </w:r>
      <w:r w:rsidRPr="00707FCB">
        <w:rPr>
          <w:rFonts w:ascii="Garamond" w:hAnsi="Garamond"/>
          <w:i/>
          <w:noProof/>
        </w:rPr>
        <w:t>coup de foudre</w:t>
      </w:r>
      <w:r w:rsidRPr="00707FCB">
        <w:rPr>
          <w:rFonts w:ascii="Garamond" w:hAnsi="Garamond" w:cs="Courier New"/>
          <w:i/>
          <w:noProof/>
        </w:rPr>
        <w:t xml:space="preserve"> de</w:t>
      </w:r>
      <w:r w:rsidRPr="000739DA">
        <w:rPr>
          <w:rFonts w:ascii="Garamond" w:hAnsi="Garamond" w:cs="Courier New"/>
          <w:noProof/>
        </w:rPr>
        <w:t xml:space="preserve"> </w:t>
      </w:r>
      <w:r w:rsidR="00480558" w:rsidRPr="000739DA">
        <w:rPr>
          <w:rFonts w:ascii="Garamond" w:hAnsi="Garamond" w:cs="Courier New"/>
          <w:noProof/>
        </w:rPr>
        <w:t>WERTHER</w:t>
      </w:r>
      <w:r w:rsidRPr="000739DA">
        <w:rPr>
          <w:rFonts w:ascii="Garamond" w:hAnsi="Garamond" w:cs="Courier New"/>
          <w:noProof/>
        </w:rPr>
        <w:t>.</w:t>
      </w:r>
    </w:p>
    <w:p w:rsidR="00480558" w:rsidRDefault="003D03F7" w:rsidP="000739DA">
      <w:pPr>
        <w:ind w:right="-284" w:hanging="567"/>
        <w:rPr>
          <w:rFonts w:ascii="Garamond" w:hAnsi="Garamond" w:cs="Courier New"/>
          <w:noProof/>
        </w:rPr>
      </w:pPr>
      <w:r w:rsidRPr="000739DA">
        <w:rPr>
          <w:rFonts w:ascii="Garamond" w:hAnsi="Garamond" w:cs="Courier New"/>
          <w:noProof/>
        </w:rPr>
        <w:t xml:space="preserve"> </w:t>
      </w:r>
      <w:r w:rsidR="00CC64E9" w:rsidRPr="000739DA">
        <w:rPr>
          <w:rFonts w:ascii="Garamond" w:hAnsi="Garamond" w:cs="Courier New"/>
          <w:noProof/>
        </w:rPr>
        <w:tab/>
      </w:r>
      <w:r w:rsidRPr="000739DA">
        <w:rPr>
          <w:rFonts w:ascii="Garamond" w:hAnsi="Garamond" w:cs="Courier New"/>
          <w:noProof/>
        </w:rPr>
        <w:t xml:space="preserve"> </w:t>
      </w:r>
    </w:p>
    <w:p w:rsidR="00E038C7" w:rsidRPr="00406CE3" w:rsidRDefault="001D6E07" w:rsidP="00E038C7">
      <w:pPr>
        <w:ind w:right="-284" w:hanging="567"/>
        <w:jc w:val="center"/>
        <w:rPr>
          <w:rFonts w:ascii="Garamond" w:hAnsi="Garamond" w:cs="Courier New"/>
          <w:noProof/>
        </w:rPr>
      </w:pPr>
      <w:r w:rsidRPr="001D6E07">
        <w:rPr>
          <w:snapToGrid w:val="0"/>
          <w:color w:val="000000"/>
          <w:w w:val="0"/>
          <w:sz w:val="0"/>
          <w:szCs w:val="0"/>
          <w:u w:color="000000"/>
          <w:bdr w:val="none" w:sz="0" w:space="0" w:color="000000"/>
          <w:shd w:val="clear" w:color="000000" w:fill="000000"/>
          <w:lang w:val="x-none" w:eastAsia="x-none" w:bidi="x-none"/>
        </w:rPr>
        <w:lastRenderedPageBreak/>
        <w:t xml:space="preserve"> </w:t>
      </w:r>
      <w:r w:rsidR="00406CE3">
        <w:rPr>
          <w:noProof/>
          <w:color w:val="000000"/>
          <w:w w:val="0"/>
          <w:sz w:val="0"/>
          <w:szCs w:val="0"/>
          <w:u w:color="000000"/>
          <w:bdr w:val="none" w:sz="0" w:space="0" w:color="000000"/>
          <w:shd w:val="clear" w:color="000000" w:fill="000000"/>
        </w:rPr>
        <w:drawing>
          <wp:inline distT="0" distB="0" distL="0" distR="0" wp14:anchorId="0AE48165" wp14:editId="7B44B590">
            <wp:extent cx="2751667" cy="1511214"/>
            <wp:effectExtent l="0" t="0" r="0" b="0"/>
            <wp:docPr id="48" name="Image 48" descr="C:\Users\Alain\Desktop\Lacan séminaires\Ressources\Doc S1\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1\15b.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54466" cy="1512751"/>
                    </a:xfrm>
                    <a:prstGeom prst="rect">
                      <a:avLst/>
                    </a:prstGeom>
                    <a:noFill/>
                    <a:ln>
                      <a:noFill/>
                    </a:ln>
                  </pic:spPr>
                </pic:pic>
              </a:graphicData>
            </a:graphic>
          </wp:inline>
        </w:drawing>
      </w:r>
      <w:r w:rsidR="00406CE3" w:rsidRPr="00406CE3">
        <w:rPr>
          <w:snapToGrid w:val="0"/>
          <w:color w:val="000000"/>
          <w:w w:val="0"/>
          <w:sz w:val="0"/>
          <w:szCs w:val="0"/>
          <w:u w:color="000000"/>
          <w:bdr w:val="none" w:sz="0" w:space="0" w:color="000000"/>
          <w:shd w:val="clear" w:color="000000" w:fill="000000"/>
          <w:lang w:val="x-none" w:eastAsia="x-none" w:bidi="x-none"/>
        </w:rPr>
        <w:t xml:space="preserve"> </w:t>
      </w:r>
    </w:p>
    <w:p w:rsidR="00480558" w:rsidRPr="000739DA" w:rsidRDefault="00480558" w:rsidP="000739DA">
      <w:pPr>
        <w:ind w:right="-284" w:hanging="567"/>
        <w:rPr>
          <w:rFonts w:ascii="Garamond" w:hAnsi="Garamond" w:cs="Courier New"/>
          <w:noProof/>
        </w:rPr>
      </w:pPr>
    </w:p>
    <w:p w:rsidR="001D6E07" w:rsidRDefault="00E46372"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 xml:space="preserve">analyse précisément, dans la mesure et en fonction de </w:t>
      </w:r>
      <w:r w:rsidRPr="000739DA">
        <w:rPr>
          <w:rFonts w:ascii="Garamond" w:hAnsi="Garamond"/>
          <w:i/>
          <w:noProof/>
        </w:rPr>
        <w:t>cette rupture des amarres de la parole</w:t>
      </w:r>
      <w:r w:rsidRPr="000739DA">
        <w:rPr>
          <w:rFonts w:ascii="Garamond" w:hAnsi="Garamond" w:cs="Courier New"/>
          <w:noProof/>
        </w:rPr>
        <w:t>, et rien qu</w:t>
      </w:r>
      <w:r w:rsidR="00720B03">
        <w:rPr>
          <w:rFonts w:ascii="Garamond" w:hAnsi="Garamond" w:cs="Courier New"/>
          <w:noProof/>
        </w:rPr>
        <w:t>’</w:t>
      </w:r>
      <w:r w:rsidRPr="000739DA">
        <w:rPr>
          <w:rFonts w:ascii="Garamond" w:hAnsi="Garamond" w:cs="Courier New"/>
          <w:noProof/>
        </w:rPr>
        <w:t xml:space="preserve">à cause de cela, </w:t>
      </w:r>
    </w:p>
    <w:p w:rsidR="00480558" w:rsidRPr="000739DA" w:rsidRDefault="00E46372" w:rsidP="000739DA">
      <w:pPr>
        <w:ind w:right="-284" w:hanging="567"/>
        <w:rPr>
          <w:rFonts w:ascii="Garamond" w:hAnsi="Garamond" w:cs="Courier New"/>
          <w:noProof/>
        </w:rPr>
      </w:pPr>
      <w:r w:rsidRPr="000739DA">
        <w:rPr>
          <w:rFonts w:ascii="Garamond" w:hAnsi="Garamond" w:cs="Courier New"/>
          <w:noProof/>
        </w:rPr>
        <w:t>le point où</w:t>
      </w:r>
      <w:r w:rsidR="001D6E07">
        <w:rPr>
          <w:rFonts w:ascii="Garamond" w:hAnsi="Garamond" w:cs="Courier New"/>
          <w:noProof/>
        </w:rPr>
        <w:t xml:space="preserve"> -</w:t>
      </w:r>
      <w:r w:rsidRPr="000739DA">
        <w:rPr>
          <w:rFonts w:ascii="Garamond" w:hAnsi="Garamond" w:cs="Courier New"/>
          <w:noProof/>
        </w:rPr>
        <w:t xml:space="preserve"> en </w:t>
      </w:r>
      <w:r w:rsidRPr="001D6E07">
        <w:rPr>
          <w:noProof/>
          <w:color w:val="0000CC"/>
        </w:rPr>
        <w:t>A</w:t>
      </w:r>
      <w:r w:rsidR="001D6E07">
        <w:rPr>
          <w:rFonts w:ascii="Garamond" w:hAnsi="Garamond" w:cs="Courier New"/>
          <w:noProof/>
        </w:rPr>
        <w:t xml:space="preserve"> -</w:t>
      </w:r>
      <w:r w:rsidRPr="000739DA">
        <w:rPr>
          <w:rFonts w:ascii="Garamond" w:hAnsi="Garamond" w:cs="Courier New"/>
          <w:noProof/>
        </w:rPr>
        <w:t xml:space="preserve"> se focali</w:t>
      </w:r>
      <w:r w:rsidRPr="000739DA">
        <w:rPr>
          <w:rFonts w:ascii="Garamond" w:hAnsi="Garamond" w:cs="Courier New"/>
          <w:noProof/>
        </w:rPr>
        <w:softHyphen/>
        <w:t>sait l</w:t>
      </w:r>
      <w:r w:rsidR="00720B03">
        <w:rPr>
          <w:rFonts w:ascii="Garamond" w:hAnsi="Garamond" w:cs="Courier New"/>
          <w:noProof/>
        </w:rPr>
        <w:t>’</w:t>
      </w:r>
      <w:r w:rsidRPr="000739DA">
        <w:rPr>
          <w:rFonts w:ascii="Garamond" w:hAnsi="Garamond" w:cs="Courier New"/>
          <w:noProof/>
        </w:rPr>
        <w:t>identification du sujet au niveau de l</w:t>
      </w:r>
      <w:r w:rsidR="00720B03">
        <w:rPr>
          <w:rFonts w:ascii="Garamond" w:hAnsi="Garamond" w:cs="Courier New"/>
          <w:noProof/>
        </w:rPr>
        <w:t>’</w:t>
      </w:r>
      <w:r w:rsidRPr="000739DA">
        <w:rPr>
          <w:rFonts w:ascii="Garamond" w:hAnsi="Garamond" w:cs="Courier New"/>
          <w:noProof/>
        </w:rPr>
        <w:t>image narcissique, c</w:t>
      </w:r>
      <w:r w:rsidR="00720B03">
        <w:rPr>
          <w:rFonts w:ascii="Garamond" w:hAnsi="Garamond" w:cs="Courier New"/>
          <w:noProof/>
        </w:rPr>
        <w:t>’</w:t>
      </w:r>
      <w:r w:rsidRPr="000739DA">
        <w:rPr>
          <w:rFonts w:ascii="Garamond" w:hAnsi="Garamond" w:cs="Courier New"/>
          <w:noProof/>
        </w:rPr>
        <w:t>est ça qu</w:t>
      </w:r>
      <w:r w:rsidR="00720B03">
        <w:rPr>
          <w:rFonts w:ascii="Garamond" w:hAnsi="Garamond" w:cs="Courier New"/>
          <w:noProof/>
        </w:rPr>
        <w:t>’</w:t>
      </w:r>
      <w:r w:rsidRPr="000739DA">
        <w:rPr>
          <w:rFonts w:ascii="Garamond" w:hAnsi="Garamond" w:cs="Courier New"/>
          <w:noProof/>
        </w:rPr>
        <w:t xml:space="preserve">on appelle </w:t>
      </w:r>
      <w:r w:rsidRPr="0068632E">
        <w:rPr>
          <w:rFonts w:ascii="Garamond" w:hAnsi="Garamond" w:cs="Courier New"/>
          <w:i/>
          <w:noProof/>
          <w:color w:val="0000CC"/>
        </w:rPr>
        <w:t>le transfert</w:t>
      </w:r>
      <w:r w:rsidRPr="000739DA">
        <w:rPr>
          <w:rFonts w:ascii="Garamond" w:hAnsi="Garamond" w:cs="Courier New"/>
          <w:noProof/>
        </w:rPr>
        <w:t xml:space="preserve">. </w:t>
      </w:r>
    </w:p>
    <w:p w:rsidR="0068632E" w:rsidRDefault="00E46372" w:rsidP="000739DA">
      <w:pPr>
        <w:ind w:right="-284" w:hanging="567"/>
        <w:rPr>
          <w:rFonts w:ascii="Garamond" w:hAnsi="Garamond" w:cs="Courier New"/>
          <w:noProof/>
        </w:rPr>
      </w:pPr>
      <w:r w:rsidRPr="000739DA">
        <w:rPr>
          <w:rFonts w:ascii="Garamond" w:hAnsi="Garamond" w:cs="Courier New"/>
          <w:noProof/>
        </w:rPr>
        <w:t>Le transfert, dans le second sens, c</w:t>
      </w:r>
      <w:r w:rsidR="00720B03">
        <w:rPr>
          <w:rFonts w:ascii="Garamond" w:hAnsi="Garamond" w:cs="Courier New"/>
          <w:noProof/>
        </w:rPr>
        <w:t>’</w:t>
      </w:r>
      <w:r w:rsidRPr="000739DA">
        <w:rPr>
          <w:rFonts w:ascii="Garamond" w:hAnsi="Garamond" w:cs="Courier New"/>
          <w:noProof/>
        </w:rPr>
        <w:t>est</w:t>
      </w:r>
      <w:r w:rsidR="00E038C7">
        <w:rPr>
          <w:rFonts w:ascii="Garamond" w:hAnsi="Garamond" w:cs="Courier New"/>
          <w:noProof/>
        </w:rPr>
        <w:t>-</w:t>
      </w:r>
      <w:r w:rsidRPr="000739DA">
        <w:rPr>
          <w:rFonts w:ascii="Garamond" w:hAnsi="Garamond" w:cs="Courier New"/>
          <w:noProof/>
        </w:rPr>
        <w:t>à</w:t>
      </w:r>
      <w:r w:rsidR="00E038C7">
        <w:rPr>
          <w:rFonts w:ascii="Garamond" w:hAnsi="Garamond" w:cs="Courier New"/>
          <w:noProof/>
        </w:rPr>
        <w:t>-</w:t>
      </w:r>
      <w:r w:rsidRPr="000739DA">
        <w:rPr>
          <w:rFonts w:ascii="Garamond" w:hAnsi="Garamond" w:cs="Courier New"/>
          <w:noProof/>
        </w:rPr>
        <w:t xml:space="preserve">dire non pas dans </w:t>
      </w:r>
      <w:r w:rsidRPr="0068632E">
        <w:rPr>
          <w:rFonts w:ascii="Garamond" w:hAnsi="Garamond" w:cs="Courier New"/>
          <w:i/>
          <w:noProof/>
        </w:rPr>
        <w:t xml:space="preserve">le sens </w:t>
      </w:r>
      <w:r w:rsidRPr="0068632E">
        <w:rPr>
          <w:rFonts w:ascii="Garamond" w:hAnsi="Garamond"/>
          <w:i/>
          <w:noProof/>
        </w:rPr>
        <w:t>dialectique</w:t>
      </w:r>
      <w:r w:rsidRPr="000739DA">
        <w:rPr>
          <w:rFonts w:ascii="Garamond" w:hAnsi="Garamond" w:cs="Courier New"/>
          <w:noProof/>
        </w:rPr>
        <w:t xml:space="preserve"> où je vous l</w:t>
      </w:r>
      <w:r w:rsidR="00720B03">
        <w:rPr>
          <w:rFonts w:ascii="Garamond" w:hAnsi="Garamond" w:cs="Courier New"/>
          <w:noProof/>
        </w:rPr>
        <w:t>’</w:t>
      </w:r>
      <w:r w:rsidRPr="000739DA">
        <w:rPr>
          <w:rFonts w:ascii="Garamond" w:hAnsi="Garamond" w:cs="Courier New"/>
          <w:noProof/>
        </w:rPr>
        <w:t xml:space="preserve">expliquais, par exemple dans le cas de Dora, </w:t>
      </w:r>
    </w:p>
    <w:p w:rsidR="0068632E" w:rsidRDefault="00E46372" w:rsidP="000739DA">
      <w:pPr>
        <w:ind w:right="-284" w:hanging="567"/>
        <w:rPr>
          <w:rFonts w:ascii="Garamond" w:hAnsi="Garamond" w:cs="Courier New"/>
          <w:noProof/>
        </w:rPr>
      </w:pPr>
      <w:r w:rsidRPr="000739DA">
        <w:rPr>
          <w:rFonts w:ascii="Garamond" w:hAnsi="Garamond" w:cs="Courier New"/>
          <w:noProof/>
        </w:rPr>
        <w:t>ce qui produit le transfert négatif</w:t>
      </w:r>
      <w:r w:rsidR="0068632E">
        <w:rPr>
          <w:rFonts w:ascii="Garamond" w:hAnsi="Garamond" w:cs="Courier New"/>
          <w:noProof/>
        </w:rPr>
        <w:t xml:space="preserve"> -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ailleurs ce n</w:t>
      </w:r>
      <w:r w:rsidR="00720B03">
        <w:rPr>
          <w:rFonts w:ascii="Garamond" w:hAnsi="Garamond" w:cs="Courier New"/>
          <w:noProof/>
        </w:rPr>
        <w:t>’</w:t>
      </w:r>
      <w:r w:rsidRPr="000739DA">
        <w:rPr>
          <w:rFonts w:ascii="Garamond" w:hAnsi="Garamond" w:cs="Courier New"/>
          <w:noProof/>
        </w:rPr>
        <w:t xml:space="preserve">est pas </w:t>
      </w:r>
      <w:r w:rsidRPr="000739DA">
        <w:rPr>
          <w:rFonts w:ascii="Garamond" w:hAnsi="Garamond"/>
          <w:i/>
          <w:noProof/>
        </w:rPr>
        <w:t>le transfert négatif</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une faute de </w:t>
      </w:r>
      <w:r w:rsidR="00C166DD" w:rsidRPr="000739DA">
        <w:rPr>
          <w:rFonts w:ascii="Garamond" w:hAnsi="Garamond" w:cs="Courier New"/>
          <w:noProof/>
        </w:rPr>
        <w:t>FREUD</w:t>
      </w:r>
      <w:r w:rsidR="0068632E">
        <w:rPr>
          <w:rFonts w:ascii="Garamond" w:hAnsi="Garamond" w:cs="Courier New"/>
          <w:noProof/>
        </w:rPr>
        <w:t xml:space="preserve"> - </w:t>
      </w:r>
      <w:r w:rsidRPr="000739DA">
        <w:rPr>
          <w:rFonts w:ascii="Garamond" w:hAnsi="Garamond" w:cs="Courier New"/>
          <w:noProof/>
        </w:rPr>
        <w:t xml:space="preserve">mais ce que communément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on appelle </w:t>
      </w:r>
      <w:r w:rsidRPr="0068632E">
        <w:rPr>
          <w:rFonts w:ascii="Garamond" w:hAnsi="Garamond" w:cs="Courier New"/>
          <w:i/>
          <w:noProof/>
          <w:color w:val="0000CC"/>
        </w:rPr>
        <w:t>le transfert</w:t>
      </w:r>
      <w:r w:rsidRPr="000739DA">
        <w:rPr>
          <w:rFonts w:ascii="Garamond" w:hAnsi="Garamond" w:cs="Courier New"/>
          <w:noProof/>
        </w:rPr>
        <w:t xml:space="preserve"> en tant que phénomène imaginaire, c</w:t>
      </w:r>
      <w:r w:rsidR="00720B03">
        <w:rPr>
          <w:rFonts w:ascii="Garamond" w:hAnsi="Garamond" w:cs="Courier New"/>
          <w:noProof/>
        </w:rPr>
        <w:t>’</w:t>
      </w:r>
      <w:r w:rsidRPr="000739DA">
        <w:rPr>
          <w:rFonts w:ascii="Garamond" w:hAnsi="Garamond" w:cs="Courier New"/>
          <w:noProof/>
        </w:rPr>
        <w:t>est ça.</w:t>
      </w:r>
    </w:p>
    <w:p w:rsidR="00480558" w:rsidRPr="000739DA" w:rsidRDefault="00480558" w:rsidP="000739DA">
      <w:pPr>
        <w:ind w:right="-284" w:hanging="567"/>
        <w:rPr>
          <w:rFonts w:ascii="Garamond" w:hAnsi="Garamond" w:cs="Courier New"/>
          <w:noProof/>
        </w:rPr>
      </w:pPr>
    </w:p>
    <w:p w:rsidR="0068632E" w:rsidRDefault="00E46372" w:rsidP="000739DA">
      <w:pPr>
        <w:ind w:right="-284" w:hanging="567"/>
        <w:rPr>
          <w:rFonts w:ascii="Garamond" w:hAnsi="Garamond" w:cs="Courier New"/>
          <w:noProof/>
        </w:rPr>
      </w:pPr>
      <w:r w:rsidRPr="000739DA">
        <w:rPr>
          <w:rFonts w:ascii="Garamond" w:hAnsi="Garamond" w:cs="Courier New"/>
          <w:noProof/>
        </w:rPr>
        <w:t>Nous n</w:t>
      </w:r>
      <w:r w:rsidR="00720B03">
        <w:rPr>
          <w:rFonts w:ascii="Garamond" w:hAnsi="Garamond" w:cs="Courier New"/>
          <w:noProof/>
        </w:rPr>
        <w:t>’</w:t>
      </w:r>
      <w:r w:rsidRPr="000739DA">
        <w:rPr>
          <w:rFonts w:ascii="Garamond" w:hAnsi="Garamond" w:cs="Courier New"/>
          <w:noProof/>
        </w:rPr>
        <w:t>avons pas beaucoup avancé aujourd</w:t>
      </w:r>
      <w:r w:rsidR="00720B03">
        <w:rPr>
          <w:rFonts w:ascii="Garamond" w:hAnsi="Garamond" w:cs="Courier New"/>
          <w:noProof/>
        </w:rPr>
        <w:t>’</w:t>
      </w:r>
      <w:r w:rsidRPr="000739DA">
        <w:rPr>
          <w:rFonts w:ascii="Garamond" w:hAnsi="Garamond" w:cs="Courier New"/>
          <w:noProof/>
        </w:rPr>
        <w:t>hui</w:t>
      </w:r>
      <w:r w:rsidR="0068632E">
        <w:rPr>
          <w:rFonts w:ascii="Garamond" w:hAnsi="Garamond" w:cs="Courier New"/>
          <w:noProof/>
        </w:rPr>
        <w:t>,</w:t>
      </w:r>
      <w:r w:rsidRPr="000739DA">
        <w:rPr>
          <w:rFonts w:ascii="Garamond" w:hAnsi="Garamond" w:cs="Courier New"/>
          <w:noProof/>
        </w:rPr>
        <w:t xml:space="preserve"> </w:t>
      </w:r>
      <w:r w:rsidR="0068632E">
        <w:rPr>
          <w:rFonts w:ascii="Garamond" w:hAnsi="Garamond" w:cs="Courier New"/>
          <w:noProof/>
        </w:rPr>
        <w:t>m</w:t>
      </w:r>
      <w:r w:rsidRPr="000739DA">
        <w:rPr>
          <w:rFonts w:ascii="Garamond" w:hAnsi="Garamond" w:cs="Courier New"/>
          <w:noProof/>
        </w:rPr>
        <w:t>ais je crois qu</w:t>
      </w:r>
      <w:r w:rsidR="00720B03">
        <w:rPr>
          <w:rFonts w:ascii="Garamond" w:hAnsi="Garamond" w:cs="Courier New"/>
          <w:noProof/>
        </w:rPr>
        <w:t>’</w:t>
      </w:r>
      <w:r w:rsidRPr="000739DA">
        <w:rPr>
          <w:rFonts w:ascii="Garamond" w:hAnsi="Garamond" w:cs="Courier New"/>
          <w:noProof/>
        </w:rPr>
        <w:t>il faut avan</w:t>
      </w:r>
      <w:r w:rsidRPr="000739DA">
        <w:rPr>
          <w:rFonts w:ascii="Garamond" w:hAnsi="Garamond" w:cs="Courier New"/>
          <w:noProof/>
        </w:rPr>
        <w:softHyphen/>
        <w:t xml:space="preserve">cer très lentement et pas à pas. Je ne veux quand même </w:t>
      </w:r>
    </w:p>
    <w:p w:rsidR="0068632E" w:rsidRDefault="00E46372" w:rsidP="000739DA">
      <w:pPr>
        <w:ind w:right="-284" w:hanging="567"/>
        <w:rPr>
          <w:rFonts w:ascii="Garamond" w:hAnsi="Garamond" w:cs="Courier New"/>
          <w:noProof/>
        </w:rPr>
      </w:pPr>
      <w:r w:rsidRPr="000739DA">
        <w:rPr>
          <w:rFonts w:ascii="Garamond" w:hAnsi="Garamond" w:cs="Courier New"/>
          <w:noProof/>
        </w:rPr>
        <w:t xml:space="preserve">pas vous quitter avant de vous montrer à quel point aigu cela va, à un point qui est véritablement le point de partage des eaux </w:t>
      </w:r>
    </w:p>
    <w:p w:rsidR="0068632E" w:rsidRDefault="00E46372" w:rsidP="000739DA">
      <w:pPr>
        <w:ind w:right="-284" w:hanging="567"/>
        <w:rPr>
          <w:rFonts w:ascii="Garamond" w:hAnsi="Garamond" w:cs="Courier New"/>
          <w:noProof/>
        </w:rPr>
      </w:pPr>
      <w:r w:rsidRPr="000739DA">
        <w:rPr>
          <w:rFonts w:ascii="Garamond" w:hAnsi="Garamond" w:cs="Courier New"/>
          <w:noProof/>
        </w:rPr>
        <w:t>dans la technique.</w:t>
      </w:r>
      <w:r w:rsidR="0068632E">
        <w:rPr>
          <w:rFonts w:ascii="Garamond" w:hAnsi="Garamond" w:cs="Courier New"/>
          <w:noProof/>
        </w:rPr>
        <w:t xml:space="preserve"> </w:t>
      </w:r>
      <w:r w:rsidRPr="000739DA">
        <w:rPr>
          <w:rFonts w:ascii="Garamond" w:hAnsi="Garamond" w:cs="Courier New"/>
          <w:noProof/>
        </w:rPr>
        <w:t xml:space="preserve">Je veux simplement vous faire une remarque. Je vais commenter un texte de </w:t>
      </w:r>
      <w:r w:rsidR="00812161" w:rsidRPr="000739DA">
        <w:rPr>
          <w:rFonts w:ascii="Garamond" w:hAnsi="Garamond" w:cs="Courier New"/>
          <w:noProof/>
        </w:rPr>
        <w:t>BALINT</w:t>
      </w:r>
      <w:r w:rsidRPr="000739DA">
        <w:rPr>
          <w:rFonts w:ascii="Garamond" w:hAnsi="Garamond" w:cs="Courier New"/>
          <w:noProof/>
        </w:rPr>
        <w:t xml:space="preserve">. </w:t>
      </w:r>
    </w:p>
    <w:p w:rsidR="0068632E" w:rsidRDefault="0068632E" w:rsidP="000739DA">
      <w:pPr>
        <w:ind w:right="-284" w:hanging="567"/>
        <w:rPr>
          <w:rFonts w:ascii="Garamond" w:hAnsi="Garamond" w:cs="Courier New"/>
          <w:noProof/>
        </w:rPr>
      </w:pPr>
    </w:p>
    <w:p w:rsidR="00480558" w:rsidRPr="000739DA" w:rsidRDefault="00812161" w:rsidP="000739DA">
      <w:pPr>
        <w:ind w:right="-284" w:hanging="567"/>
        <w:rPr>
          <w:rFonts w:ascii="Garamond" w:hAnsi="Garamond" w:cs="Courier New"/>
          <w:noProof/>
        </w:rPr>
      </w:pPr>
      <w:r w:rsidRPr="000739DA">
        <w:rPr>
          <w:rFonts w:ascii="Garamond" w:hAnsi="Garamond" w:cs="Courier New"/>
          <w:noProof/>
        </w:rPr>
        <w:t>BALINT</w:t>
      </w:r>
      <w:r w:rsidR="00E46372" w:rsidRPr="000739DA">
        <w:rPr>
          <w:rFonts w:ascii="Garamond" w:hAnsi="Garamond" w:cs="Courier New"/>
          <w:noProof/>
        </w:rPr>
        <w:t>, je vous l</w:t>
      </w:r>
      <w:r w:rsidR="00720B03">
        <w:rPr>
          <w:rFonts w:ascii="Garamond" w:hAnsi="Garamond" w:cs="Courier New"/>
          <w:noProof/>
        </w:rPr>
        <w:t>’</w:t>
      </w:r>
      <w:r w:rsidR="00E46372" w:rsidRPr="000739DA">
        <w:rPr>
          <w:rFonts w:ascii="Garamond" w:hAnsi="Garamond" w:cs="Courier New"/>
          <w:noProof/>
        </w:rPr>
        <w:t>ai dit, est un des personnages les plus conscients, les plus lucides dans l</w:t>
      </w:r>
      <w:r w:rsidR="00720B03">
        <w:rPr>
          <w:rFonts w:ascii="Garamond" w:hAnsi="Garamond" w:cs="Courier New"/>
          <w:noProof/>
        </w:rPr>
        <w:t>’</w:t>
      </w:r>
      <w:r w:rsidR="00E46372" w:rsidRPr="000739DA">
        <w:rPr>
          <w:rFonts w:ascii="Garamond" w:hAnsi="Garamond" w:cs="Courier New"/>
          <w:noProof/>
        </w:rPr>
        <w:t>exposé de ce qu</w:t>
      </w:r>
      <w:r w:rsidR="00720B03">
        <w:rPr>
          <w:rFonts w:ascii="Garamond" w:hAnsi="Garamond" w:cs="Courier New"/>
          <w:noProof/>
        </w:rPr>
        <w:t>’</w:t>
      </w:r>
      <w:r w:rsidR="00E46372" w:rsidRPr="000739DA">
        <w:rPr>
          <w:rFonts w:ascii="Garamond" w:hAnsi="Garamond" w:cs="Courier New"/>
          <w:noProof/>
        </w:rPr>
        <w:t xml:space="preserve">il fait. </w:t>
      </w:r>
    </w:p>
    <w:p w:rsidR="0068632E" w:rsidRDefault="00812161" w:rsidP="00E038C7">
      <w:pPr>
        <w:ind w:right="-284" w:hanging="567"/>
        <w:outlineLvl w:val="0"/>
        <w:rPr>
          <w:rFonts w:ascii="Garamond" w:hAnsi="Garamond" w:cs="Courier New"/>
          <w:noProof/>
        </w:rPr>
      </w:pPr>
      <w:r w:rsidRPr="000739DA">
        <w:rPr>
          <w:rFonts w:ascii="Garamond" w:hAnsi="Garamond" w:cs="Courier New"/>
          <w:noProof/>
        </w:rPr>
        <w:t>BALINT</w:t>
      </w:r>
      <w:r w:rsidR="00E46372" w:rsidRPr="000739DA">
        <w:rPr>
          <w:rFonts w:ascii="Garamond" w:hAnsi="Garamond" w:cs="Courier New"/>
          <w:noProof/>
        </w:rPr>
        <w:t xml:space="preserve"> est en même temps un des meilleurs exemples de la conception tout à fait cohérente de ce qui est la tendance </w:t>
      </w:r>
    </w:p>
    <w:p w:rsidR="0068632E" w:rsidRDefault="00E46372" w:rsidP="00E038C7">
      <w:pPr>
        <w:ind w:right="-284" w:hanging="567"/>
        <w:outlineLvl w:val="0"/>
        <w:rPr>
          <w:rFonts w:ascii="Garamond" w:hAnsi="Garamond" w:cs="Courier New"/>
          <w:noProof/>
        </w:rPr>
      </w:pPr>
      <w:r w:rsidRPr="000739DA">
        <w:rPr>
          <w:rFonts w:ascii="Garamond" w:hAnsi="Garamond" w:cs="Courier New"/>
          <w:noProof/>
        </w:rPr>
        <w:t>dans laquelle peu à peu s</w:t>
      </w:r>
      <w:r w:rsidR="00720B03">
        <w:rPr>
          <w:rFonts w:ascii="Garamond" w:hAnsi="Garamond" w:cs="Courier New"/>
          <w:noProof/>
        </w:rPr>
        <w:t>’</w:t>
      </w:r>
      <w:r w:rsidRPr="000739DA">
        <w:rPr>
          <w:rFonts w:ascii="Garamond" w:hAnsi="Garamond" w:cs="Courier New"/>
          <w:noProof/>
        </w:rPr>
        <w:t>est engagée toute la technique analytique.</w:t>
      </w:r>
      <w:r w:rsidR="0068632E">
        <w:rPr>
          <w:rFonts w:ascii="Garamond" w:hAnsi="Garamond" w:cs="Courier New"/>
          <w:noProof/>
        </w:rPr>
        <w:t xml:space="preserve"> </w:t>
      </w:r>
      <w:r w:rsidRPr="000739DA">
        <w:rPr>
          <w:rFonts w:ascii="Garamond" w:hAnsi="Garamond" w:cs="Courier New"/>
          <w:noProof/>
        </w:rPr>
        <w:t>Il dit simplement, d</w:t>
      </w:r>
      <w:r w:rsidR="00720B03">
        <w:rPr>
          <w:rFonts w:ascii="Garamond" w:hAnsi="Garamond" w:cs="Courier New"/>
          <w:noProof/>
        </w:rPr>
        <w:t>’</w:t>
      </w:r>
      <w:r w:rsidRPr="000739DA">
        <w:rPr>
          <w:rFonts w:ascii="Garamond" w:hAnsi="Garamond" w:cs="Courier New"/>
          <w:noProof/>
        </w:rPr>
        <w:t xml:space="preserve">une façon un peu plus cohérente </w:t>
      </w:r>
    </w:p>
    <w:p w:rsidR="0068632E" w:rsidRDefault="00E46372" w:rsidP="00E038C7">
      <w:pPr>
        <w:ind w:right="-284" w:hanging="567"/>
        <w:outlineLvl w:val="0"/>
        <w:rPr>
          <w:rFonts w:ascii="Garamond" w:hAnsi="Garamond" w:cs="Courier New"/>
          <w:noProof/>
        </w:rPr>
      </w:pPr>
      <w:r w:rsidRPr="000739DA">
        <w:rPr>
          <w:rFonts w:ascii="Garamond" w:hAnsi="Garamond" w:cs="Courier New"/>
          <w:noProof/>
        </w:rPr>
        <w:t xml:space="preserve">et un peu plus ouverte que les autres, ce qui est empêtré, confus dans une </w:t>
      </w:r>
      <w:r w:rsidRPr="000739DA">
        <w:rPr>
          <w:rFonts w:ascii="Garamond" w:hAnsi="Garamond"/>
          <w:i/>
          <w:noProof/>
        </w:rPr>
        <w:t>scolastique</w:t>
      </w:r>
      <w:r w:rsidRPr="000739DA">
        <w:rPr>
          <w:rFonts w:ascii="Garamond" w:hAnsi="Garamond" w:cs="Courier New"/>
          <w:noProof/>
        </w:rPr>
        <w:t xml:space="preserve"> </w:t>
      </w:r>
      <w:r w:rsidRPr="0068632E">
        <w:rPr>
          <w:rFonts w:ascii="Garamond" w:hAnsi="Garamond"/>
          <w:noProof/>
        </w:rPr>
        <w:t>où une chatte ne retrouverait pas ses petits</w:t>
      </w:r>
      <w:r w:rsidR="0068632E">
        <w:rPr>
          <w:rFonts w:ascii="Garamond" w:hAnsi="Garamond"/>
          <w:noProof/>
        </w:rPr>
        <w:t>,</w:t>
      </w:r>
      <w:r w:rsidRPr="000739DA">
        <w:rPr>
          <w:rFonts w:ascii="Garamond" w:hAnsi="Garamond" w:cs="Courier New"/>
          <w:noProof/>
        </w:rPr>
        <w:t xml:space="preserve"> </w:t>
      </w:r>
    </w:p>
    <w:p w:rsidR="00E46372" w:rsidRPr="000739DA" w:rsidRDefault="00E46372" w:rsidP="00E038C7">
      <w:pPr>
        <w:ind w:right="-284" w:hanging="567"/>
        <w:outlineLvl w:val="0"/>
        <w:rPr>
          <w:rFonts w:ascii="Garamond" w:hAnsi="Garamond" w:cs="Courier New"/>
          <w:noProof/>
        </w:rPr>
      </w:pPr>
      <w:r w:rsidRPr="000739DA">
        <w:rPr>
          <w:rFonts w:ascii="Garamond" w:hAnsi="Garamond" w:cs="Courier New"/>
          <w:noProof/>
        </w:rPr>
        <w:t>chez beaucoup d</w:t>
      </w:r>
      <w:r w:rsidR="00720B03">
        <w:rPr>
          <w:rFonts w:ascii="Garamond" w:hAnsi="Garamond" w:cs="Courier New"/>
          <w:noProof/>
        </w:rPr>
        <w:t>’</w:t>
      </w:r>
      <w:r w:rsidRPr="000739DA">
        <w:rPr>
          <w:rFonts w:ascii="Garamond" w:hAnsi="Garamond" w:cs="Courier New"/>
          <w:noProof/>
        </w:rPr>
        <w:t>autres auteurs.</w:t>
      </w:r>
    </w:p>
    <w:p w:rsidR="00480558" w:rsidRPr="000739DA" w:rsidRDefault="00480558" w:rsidP="000739DA">
      <w:pPr>
        <w:ind w:right="-284" w:hanging="567"/>
        <w:rPr>
          <w:rFonts w:ascii="Garamond" w:hAnsi="Garamond" w:cs="Courier New"/>
          <w:noProof/>
        </w:rPr>
      </w:pPr>
    </w:p>
    <w:p w:rsidR="0068632E" w:rsidRDefault="00812161" w:rsidP="000739DA">
      <w:pPr>
        <w:ind w:right="-284" w:hanging="567"/>
        <w:rPr>
          <w:rFonts w:ascii="Garamond" w:hAnsi="Garamond" w:cs="Courier New"/>
          <w:noProof/>
        </w:rPr>
      </w:pPr>
      <w:r w:rsidRPr="000739DA">
        <w:rPr>
          <w:rFonts w:ascii="Garamond" w:hAnsi="Garamond" w:cs="Courier New"/>
          <w:noProof/>
        </w:rPr>
        <w:t>BALINT</w:t>
      </w:r>
      <w:r w:rsidR="00E46372" w:rsidRPr="000739DA">
        <w:rPr>
          <w:rFonts w:ascii="Garamond" w:hAnsi="Garamond" w:cs="Courier New"/>
          <w:noProof/>
        </w:rPr>
        <w:t xml:space="preserve"> dit exactement ceci : premièrement, que tout ce qui est le progrès de l</w:t>
      </w:r>
      <w:r w:rsidR="00720B03">
        <w:rPr>
          <w:rFonts w:ascii="Garamond" w:hAnsi="Garamond" w:cs="Courier New"/>
          <w:noProof/>
        </w:rPr>
        <w:t>’</w:t>
      </w:r>
      <w:r w:rsidR="00E46372" w:rsidRPr="000739DA">
        <w:rPr>
          <w:rFonts w:ascii="Garamond" w:hAnsi="Garamond" w:cs="Courier New"/>
          <w:noProof/>
        </w:rPr>
        <w:t xml:space="preserve">analyse consiste dans cette tendance pour le sujet </w:t>
      </w:r>
    </w:p>
    <w:p w:rsidR="00D0410E" w:rsidRDefault="00E46372" w:rsidP="000739DA">
      <w:pPr>
        <w:ind w:right="-284" w:hanging="567"/>
        <w:rPr>
          <w:rFonts w:ascii="Garamond" w:hAnsi="Garamond" w:cs="Courier New"/>
          <w:i/>
          <w:noProof/>
        </w:rPr>
      </w:pPr>
      <w:r w:rsidRPr="000739DA">
        <w:rPr>
          <w:rFonts w:ascii="Garamond" w:hAnsi="Garamond" w:cs="Courier New"/>
          <w:noProof/>
        </w:rPr>
        <w:t>de retrouver ce qu</w:t>
      </w:r>
      <w:r w:rsidR="00720B03">
        <w:rPr>
          <w:rFonts w:ascii="Garamond" w:hAnsi="Garamond" w:cs="Courier New"/>
          <w:noProof/>
        </w:rPr>
        <w:t>’</w:t>
      </w:r>
      <w:r w:rsidRPr="000739DA">
        <w:rPr>
          <w:rFonts w:ascii="Garamond" w:hAnsi="Garamond" w:cs="Courier New"/>
          <w:noProof/>
        </w:rPr>
        <w:t xml:space="preserve">il appelle </w:t>
      </w:r>
      <w:r w:rsidR="0068632E">
        <w:rPr>
          <w:rFonts w:ascii="Garamond" w:hAnsi="Garamond" w:cs="Courier New"/>
          <w:noProof/>
        </w:rPr>
        <w:t>« </w:t>
      </w:r>
      <w:r w:rsidRPr="0068632E">
        <w:rPr>
          <w:rFonts w:ascii="Garamond" w:hAnsi="Garamond" w:cs="Courier New"/>
          <w:i/>
          <w:noProof/>
        </w:rPr>
        <w:t>l</w:t>
      </w:r>
      <w:r w:rsidR="00720B03">
        <w:rPr>
          <w:rFonts w:ascii="Garamond" w:hAnsi="Garamond" w:cs="Courier New"/>
          <w:i/>
          <w:noProof/>
        </w:rPr>
        <w:t>’</w:t>
      </w:r>
      <w:r w:rsidRPr="0068632E">
        <w:rPr>
          <w:rFonts w:ascii="Garamond" w:hAnsi="Garamond" w:cs="Courier New"/>
          <w:i/>
          <w:noProof/>
        </w:rPr>
        <w:t>amour primaire</w:t>
      </w:r>
      <w:r w:rsidR="0068632E">
        <w:rPr>
          <w:rFonts w:ascii="Garamond" w:hAnsi="Garamond" w:cs="Courier New"/>
          <w:noProof/>
        </w:rPr>
        <w:t> »</w:t>
      </w:r>
      <w:r w:rsidRPr="000739DA">
        <w:rPr>
          <w:rFonts w:ascii="Garamond" w:hAnsi="Garamond" w:cs="Courier New"/>
          <w:noProof/>
        </w:rPr>
        <w:t xml:space="preserve">, le </w:t>
      </w:r>
      <w:r w:rsidRPr="000739DA">
        <w:rPr>
          <w:rFonts w:ascii="Garamond" w:hAnsi="Garamond"/>
          <w:i/>
          <w:noProof/>
        </w:rPr>
        <w:t>primary love</w:t>
      </w:r>
      <w:r w:rsidR="00480558" w:rsidRPr="000739DA">
        <w:rPr>
          <w:rFonts w:ascii="Garamond" w:hAnsi="Garamond"/>
          <w:i/>
          <w:noProof/>
        </w:rPr>
        <w:t>,</w:t>
      </w:r>
      <w:r w:rsidRPr="000739DA">
        <w:rPr>
          <w:rFonts w:ascii="Garamond" w:hAnsi="Garamond" w:cs="Courier New"/>
          <w:noProof/>
        </w:rPr>
        <w:t xml:space="preserve"> </w:t>
      </w:r>
      <w:r w:rsidR="00E038C7" w:rsidRPr="000739DA">
        <w:rPr>
          <w:rFonts w:ascii="Garamond" w:hAnsi="Garamond" w:cs="Courier New"/>
          <w:noProof/>
        </w:rPr>
        <w:t>c</w:t>
      </w:r>
      <w:r w:rsidR="00720B03">
        <w:rPr>
          <w:rFonts w:ascii="Garamond" w:hAnsi="Garamond" w:cs="Courier New"/>
          <w:noProof/>
        </w:rPr>
        <w:t>’</w:t>
      </w:r>
      <w:r w:rsidR="00E038C7" w:rsidRPr="000739DA">
        <w:rPr>
          <w:rFonts w:ascii="Garamond" w:hAnsi="Garamond" w:cs="Courier New"/>
          <w:noProof/>
        </w:rPr>
        <w:t>est</w:t>
      </w:r>
      <w:r w:rsidR="00E038C7">
        <w:rPr>
          <w:rFonts w:ascii="Garamond" w:hAnsi="Garamond" w:cs="Courier New"/>
          <w:noProof/>
        </w:rPr>
        <w:t>-</w:t>
      </w:r>
      <w:r w:rsidR="00E038C7" w:rsidRPr="000739DA">
        <w:rPr>
          <w:rFonts w:ascii="Garamond" w:hAnsi="Garamond" w:cs="Courier New"/>
          <w:noProof/>
        </w:rPr>
        <w:t>à</w:t>
      </w:r>
      <w:r w:rsidR="00E038C7">
        <w:rPr>
          <w:rFonts w:ascii="Garamond" w:hAnsi="Garamond" w:cs="Courier New"/>
          <w:noProof/>
        </w:rPr>
        <w:t>-</w:t>
      </w:r>
      <w:r w:rsidR="00E038C7" w:rsidRPr="000739DA">
        <w:rPr>
          <w:rFonts w:ascii="Garamond" w:hAnsi="Garamond" w:cs="Courier New"/>
          <w:noProof/>
        </w:rPr>
        <w:t>dire</w:t>
      </w:r>
      <w:r w:rsidR="00480558" w:rsidRPr="000739DA">
        <w:rPr>
          <w:rFonts w:ascii="Garamond" w:hAnsi="Garamond" w:cs="Courier New"/>
          <w:noProof/>
        </w:rPr>
        <w:t> </w:t>
      </w:r>
      <w:r w:rsidRPr="00D0410E">
        <w:rPr>
          <w:rFonts w:ascii="Garamond" w:hAnsi="Garamond" w:cs="Courier New"/>
          <w:i/>
          <w:noProof/>
        </w:rPr>
        <w:t>le besoin d</w:t>
      </w:r>
      <w:r w:rsidR="00720B03">
        <w:rPr>
          <w:rFonts w:ascii="Garamond" w:hAnsi="Garamond" w:cs="Courier New"/>
          <w:i/>
          <w:noProof/>
        </w:rPr>
        <w:t>’</w:t>
      </w:r>
      <w:r w:rsidRPr="00D0410E">
        <w:rPr>
          <w:rFonts w:ascii="Garamond" w:hAnsi="Garamond"/>
          <w:i/>
          <w:noProof/>
        </w:rPr>
        <w:t>être l</w:t>
      </w:r>
      <w:r w:rsidR="00720B03">
        <w:rPr>
          <w:rFonts w:ascii="Garamond" w:hAnsi="Garamond"/>
          <w:i/>
          <w:noProof/>
        </w:rPr>
        <w:t>’</w:t>
      </w:r>
      <w:r w:rsidRPr="00D0410E">
        <w:rPr>
          <w:rFonts w:ascii="Garamond" w:hAnsi="Garamond"/>
          <w:i/>
          <w:noProof/>
        </w:rPr>
        <w:t>objet de l</w:t>
      </w:r>
      <w:r w:rsidR="00720B03">
        <w:rPr>
          <w:rFonts w:ascii="Garamond" w:hAnsi="Garamond"/>
          <w:i/>
          <w:noProof/>
        </w:rPr>
        <w:t>’</w:t>
      </w:r>
      <w:r w:rsidRPr="00D0410E">
        <w:rPr>
          <w:rFonts w:ascii="Garamond" w:hAnsi="Garamond"/>
          <w:i/>
          <w:noProof/>
        </w:rPr>
        <w:t>amour</w:t>
      </w:r>
      <w:r w:rsidRPr="00D0410E">
        <w:rPr>
          <w:rFonts w:ascii="Garamond" w:hAnsi="Garamond" w:cs="Courier New"/>
          <w:i/>
          <w:noProof/>
        </w:rPr>
        <w:t>, des soins, de l</w:t>
      </w:r>
      <w:r w:rsidR="00720B03">
        <w:rPr>
          <w:rFonts w:ascii="Garamond" w:hAnsi="Garamond" w:cs="Courier New"/>
          <w:i/>
          <w:noProof/>
        </w:rPr>
        <w:t>’</w:t>
      </w:r>
      <w:r w:rsidRPr="00D0410E">
        <w:rPr>
          <w:rFonts w:ascii="Garamond" w:hAnsi="Garamond" w:cs="Courier New"/>
          <w:i/>
          <w:noProof/>
        </w:rPr>
        <w:t>affection, de l</w:t>
      </w:r>
      <w:r w:rsidR="00720B03">
        <w:rPr>
          <w:rFonts w:ascii="Garamond" w:hAnsi="Garamond" w:cs="Courier New"/>
          <w:i/>
          <w:noProof/>
        </w:rPr>
        <w:t>’</w:t>
      </w:r>
      <w:r w:rsidRPr="00D0410E">
        <w:rPr>
          <w:rFonts w:ascii="Garamond" w:hAnsi="Garamond" w:cs="Courier New"/>
          <w:i/>
          <w:noProof/>
        </w:rPr>
        <w:t xml:space="preserve">intérêt </w:t>
      </w:r>
    </w:p>
    <w:p w:rsidR="00D0410E" w:rsidRDefault="00E46372" w:rsidP="00D0410E">
      <w:pPr>
        <w:ind w:right="-284" w:hanging="567"/>
        <w:rPr>
          <w:rFonts w:ascii="Garamond" w:hAnsi="Garamond" w:cs="Courier New"/>
          <w:noProof/>
        </w:rPr>
      </w:pPr>
      <w:r w:rsidRPr="00D0410E">
        <w:rPr>
          <w:rFonts w:ascii="Garamond" w:hAnsi="Garamond" w:cs="Courier New"/>
          <w:i/>
          <w:noProof/>
        </w:rPr>
        <w:t>d</w:t>
      </w:r>
      <w:r w:rsidR="00720B03">
        <w:rPr>
          <w:rFonts w:ascii="Garamond" w:hAnsi="Garamond" w:cs="Courier New"/>
          <w:i/>
          <w:noProof/>
        </w:rPr>
        <w:t>’</w:t>
      </w:r>
      <w:r w:rsidRPr="00D0410E">
        <w:rPr>
          <w:rFonts w:ascii="Garamond" w:hAnsi="Garamond" w:cs="Courier New"/>
          <w:i/>
          <w:noProof/>
        </w:rPr>
        <w:t>un autre objet</w:t>
      </w:r>
      <w:r w:rsidRPr="000739DA">
        <w:rPr>
          <w:rFonts w:ascii="Garamond" w:hAnsi="Garamond" w:cs="Courier New"/>
          <w:noProof/>
        </w:rPr>
        <w:t>, sans aucun regard de sa propre part à l</w:t>
      </w:r>
      <w:r w:rsidR="00720B03">
        <w:rPr>
          <w:rFonts w:ascii="Garamond" w:hAnsi="Garamond" w:cs="Courier New"/>
          <w:noProof/>
        </w:rPr>
        <w:t>’</w:t>
      </w:r>
      <w:r w:rsidRPr="000739DA">
        <w:rPr>
          <w:rFonts w:ascii="Garamond" w:hAnsi="Garamond" w:cs="Courier New"/>
          <w:noProof/>
        </w:rPr>
        <w:t>égard des besoins ou même d</w:t>
      </w:r>
      <w:r w:rsidR="00720B03">
        <w:rPr>
          <w:rFonts w:ascii="Garamond" w:hAnsi="Garamond" w:cs="Courier New"/>
          <w:noProof/>
        </w:rPr>
        <w:t>’</w:t>
      </w:r>
      <w:r w:rsidRPr="0068632E">
        <w:rPr>
          <w:rFonts w:ascii="Garamond" w:hAnsi="Garamond" w:cs="Courier New"/>
          <w:noProof/>
        </w:rPr>
        <w:t xml:space="preserve">existence </w:t>
      </w:r>
      <w:r w:rsidRPr="000739DA">
        <w:rPr>
          <w:rFonts w:ascii="Garamond" w:hAnsi="Garamond" w:cs="Courier New"/>
          <w:noProof/>
        </w:rPr>
        <w:t>de cet objet</w:t>
      </w:r>
      <w:r w:rsidR="00480558" w:rsidRPr="000739DA">
        <w:rPr>
          <w:rFonts w:ascii="Garamond" w:hAnsi="Garamond" w:cs="Courier New"/>
          <w:noProof/>
        </w:rPr>
        <w:t>.</w:t>
      </w:r>
      <w:r w:rsidR="00D0410E">
        <w:rPr>
          <w:rFonts w:ascii="Garamond" w:hAnsi="Garamond" w:cs="Courier New"/>
          <w:noProof/>
        </w:rPr>
        <w:t xml:space="preserve"> </w:t>
      </w:r>
      <w:r w:rsidR="00480558" w:rsidRPr="00D0410E">
        <w:rPr>
          <w:rFonts w:ascii="Garamond" w:hAnsi="Garamond" w:cs="Courier New"/>
          <w:i/>
          <w:noProof/>
        </w:rPr>
        <w:t>C</w:t>
      </w:r>
      <w:r w:rsidR="00720B03">
        <w:rPr>
          <w:rFonts w:ascii="Garamond" w:hAnsi="Garamond" w:cs="Courier New"/>
          <w:i/>
          <w:noProof/>
        </w:rPr>
        <w:t>’</w:t>
      </w:r>
      <w:r w:rsidRPr="00D0410E">
        <w:rPr>
          <w:rFonts w:ascii="Garamond" w:hAnsi="Garamond" w:cs="Courier New"/>
          <w:i/>
          <w:noProof/>
        </w:rPr>
        <w:t>est le moteur de l</w:t>
      </w:r>
      <w:r w:rsidR="00720B03">
        <w:rPr>
          <w:rFonts w:ascii="Garamond" w:hAnsi="Garamond" w:cs="Courier New"/>
          <w:i/>
          <w:noProof/>
        </w:rPr>
        <w:t>’</w:t>
      </w:r>
      <w:r w:rsidRPr="00D0410E">
        <w:rPr>
          <w:rFonts w:ascii="Garamond" w:hAnsi="Garamond" w:cs="Courier New"/>
          <w:i/>
          <w:noProof/>
        </w:rPr>
        <w:t>analyse</w:t>
      </w:r>
      <w:r w:rsidRPr="000739DA">
        <w:rPr>
          <w:rFonts w:ascii="Garamond" w:hAnsi="Garamond" w:cs="Courier New"/>
          <w:noProof/>
        </w:rPr>
        <w:t xml:space="preserve">. </w:t>
      </w:r>
    </w:p>
    <w:p w:rsidR="00D0410E" w:rsidRDefault="00D0410E" w:rsidP="00D0410E">
      <w:pPr>
        <w:ind w:right="-284" w:hanging="567"/>
        <w:rPr>
          <w:rFonts w:ascii="Garamond" w:hAnsi="Garamond" w:cs="Courier New"/>
          <w:noProof/>
        </w:rPr>
      </w:pPr>
    </w:p>
    <w:p w:rsidR="00E46372" w:rsidRPr="000739DA" w:rsidRDefault="00812161" w:rsidP="00D0410E">
      <w:pPr>
        <w:ind w:right="-284" w:hanging="567"/>
        <w:rPr>
          <w:rFonts w:ascii="Garamond" w:hAnsi="Garamond" w:cs="Courier New"/>
          <w:noProof/>
        </w:rPr>
      </w:pPr>
      <w:r w:rsidRPr="000739DA">
        <w:rPr>
          <w:rFonts w:ascii="Garamond" w:hAnsi="Garamond" w:cs="Courier New"/>
          <w:noProof/>
        </w:rPr>
        <w:t>BALINT</w:t>
      </w:r>
      <w:r w:rsidR="00E46372" w:rsidRPr="000739DA">
        <w:rPr>
          <w:rFonts w:ascii="Garamond" w:hAnsi="Garamond" w:cs="Courier New"/>
          <w:noProof/>
        </w:rPr>
        <w:t xml:space="preserve"> l</w:t>
      </w:r>
      <w:r w:rsidR="00720B03">
        <w:rPr>
          <w:rFonts w:ascii="Garamond" w:hAnsi="Garamond" w:cs="Courier New"/>
          <w:noProof/>
        </w:rPr>
        <w:t>’</w:t>
      </w:r>
      <w:r w:rsidR="00E46372" w:rsidRPr="000739DA">
        <w:rPr>
          <w:rFonts w:ascii="Garamond" w:hAnsi="Garamond" w:cs="Courier New"/>
          <w:noProof/>
        </w:rPr>
        <w:t>articule. Je lui suis reconnaissant de l</w:t>
      </w:r>
      <w:r w:rsidR="00720B03">
        <w:rPr>
          <w:rFonts w:ascii="Garamond" w:hAnsi="Garamond" w:cs="Courier New"/>
          <w:noProof/>
        </w:rPr>
        <w:t>’</w:t>
      </w:r>
      <w:r w:rsidR="00E46372" w:rsidRPr="000739DA">
        <w:rPr>
          <w:rFonts w:ascii="Garamond" w:hAnsi="Garamond" w:cs="Courier New"/>
          <w:noProof/>
        </w:rPr>
        <w:t>articuler. Cela ne veut pas dire que je l</w:t>
      </w:r>
      <w:r w:rsidR="00720B03">
        <w:rPr>
          <w:rFonts w:ascii="Garamond" w:hAnsi="Garamond" w:cs="Courier New"/>
          <w:noProof/>
        </w:rPr>
        <w:t>’</w:t>
      </w:r>
      <w:r w:rsidR="00E46372" w:rsidRPr="000739DA">
        <w:rPr>
          <w:rFonts w:ascii="Garamond" w:hAnsi="Garamond" w:cs="Courier New"/>
          <w:noProof/>
        </w:rPr>
        <w:t>approuve.</w:t>
      </w:r>
    </w:p>
    <w:p w:rsidR="0068632E" w:rsidRDefault="00E46372" w:rsidP="000739DA">
      <w:pPr>
        <w:ind w:right="-284" w:hanging="567"/>
        <w:rPr>
          <w:rFonts w:ascii="Garamond" w:hAnsi="Garamond" w:cs="Courier New"/>
          <w:noProof/>
        </w:rPr>
      </w:pPr>
      <w:r w:rsidRPr="000739DA">
        <w:rPr>
          <w:rFonts w:ascii="Garamond" w:hAnsi="Garamond" w:cs="Courier New"/>
          <w:noProof/>
        </w:rPr>
        <w:t>Le fait de placer tout le jeu de l</w:t>
      </w:r>
      <w:r w:rsidR="00720B03">
        <w:rPr>
          <w:rFonts w:ascii="Garamond" w:hAnsi="Garamond" w:cs="Courier New"/>
          <w:noProof/>
        </w:rPr>
        <w:t>’</w:t>
      </w:r>
      <w:r w:rsidRPr="000739DA">
        <w:rPr>
          <w:rFonts w:ascii="Garamond" w:hAnsi="Garamond" w:cs="Courier New"/>
          <w:noProof/>
        </w:rPr>
        <w:t xml:space="preserve">analyse sur cette tendance et sur ce plan, sans aucune espèce de </w:t>
      </w:r>
      <w:r w:rsidRPr="0068632E">
        <w:rPr>
          <w:rFonts w:ascii="Garamond" w:hAnsi="Garamond"/>
          <w:noProof/>
        </w:rPr>
        <w:t>correctif</w:t>
      </w:r>
      <w:r w:rsidRPr="0068632E">
        <w:rPr>
          <w:rFonts w:ascii="Garamond" w:hAnsi="Garamond" w:cs="Courier New"/>
          <w:noProof/>
        </w:rPr>
        <w:t xml:space="preserve"> </w:t>
      </w:r>
      <w:r w:rsidRPr="000739DA">
        <w:rPr>
          <w:rFonts w:ascii="Garamond" w:hAnsi="Garamond" w:cs="Courier New"/>
          <w:noProof/>
        </w:rPr>
        <w:t>ni d</w:t>
      </w:r>
      <w:r w:rsidR="00720B03">
        <w:rPr>
          <w:rFonts w:ascii="Garamond" w:hAnsi="Garamond" w:cs="Courier New"/>
          <w:noProof/>
        </w:rPr>
        <w:t>’</w:t>
      </w:r>
      <w:r w:rsidRPr="000739DA">
        <w:rPr>
          <w:rFonts w:ascii="Garamond" w:hAnsi="Garamond" w:cs="Courier New"/>
          <w:noProof/>
        </w:rPr>
        <w:t xml:space="preserve">autre élément, </w:t>
      </w:r>
    </w:p>
    <w:p w:rsidR="0068632E" w:rsidRDefault="00E46372" w:rsidP="000739DA">
      <w:pPr>
        <w:ind w:right="-284" w:hanging="567"/>
        <w:rPr>
          <w:rFonts w:ascii="Garamond" w:hAnsi="Garamond" w:cs="Courier New"/>
          <w:noProof/>
        </w:rPr>
      </w:pPr>
      <w:r w:rsidRPr="000739DA">
        <w:rPr>
          <w:rFonts w:ascii="Garamond" w:hAnsi="Garamond" w:cs="Courier New"/>
          <w:noProof/>
        </w:rPr>
        <w:t>paraîtra déjà surprenant, mais bien dans la ligne d</w:t>
      </w:r>
      <w:r w:rsidR="00720B03">
        <w:rPr>
          <w:rFonts w:ascii="Garamond" w:hAnsi="Garamond" w:cs="Courier New"/>
          <w:noProof/>
        </w:rPr>
        <w:t>’</w:t>
      </w:r>
      <w:r w:rsidRPr="000739DA">
        <w:rPr>
          <w:rFonts w:ascii="Garamond" w:hAnsi="Garamond" w:cs="Courier New"/>
          <w:noProof/>
        </w:rPr>
        <w:t>une évolution de l</w:t>
      </w:r>
      <w:r w:rsidR="00720B03">
        <w:rPr>
          <w:rFonts w:ascii="Garamond" w:hAnsi="Garamond" w:cs="Courier New"/>
          <w:noProof/>
        </w:rPr>
        <w:t>’</w:t>
      </w:r>
      <w:r w:rsidRPr="000739DA">
        <w:rPr>
          <w:rFonts w:ascii="Garamond" w:hAnsi="Garamond" w:cs="Courier New"/>
          <w:noProof/>
        </w:rPr>
        <w:t>analyse qui aboutit à mettre de plus en plus l</w:t>
      </w:r>
      <w:r w:rsidR="00720B03">
        <w:rPr>
          <w:rFonts w:ascii="Garamond" w:hAnsi="Garamond" w:cs="Courier New"/>
          <w:noProof/>
        </w:rPr>
        <w:t>’</w:t>
      </w:r>
      <w:r w:rsidRPr="000739DA">
        <w:rPr>
          <w:rFonts w:ascii="Garamond" w:hAnsi="Garamond" w:cs="Courier New"/>
          <w:noProof/>
        </w:rPr>
        <w:t xml:space="preserve">accent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sur les </w:t>
      </w:r>
      <w:r w:rsidRPr="000739DA">
        <w:rPr>
          <w:rFonts w:ascii="Garamond" w:hAnsi="Garamond"/>
          <w:i/>
          <w:noProof/>
        </w:rPr>
        <w:t>relations de dépendance</w:t>
      </w:r>
      <w:r w:rsidRPr="000739DA">
        <w:rPr>
          <w:rFonts w:ascii="Garamond" w:hAnsi="Garamond" w:cs="Courier New"/>
          <w:noProof/>
        </w:rPr>
        <w:t xml:space="preserve">, sur les </w:t>
      </w:r>
      <w:r w:rsidRPr="000739DA">
        <w:rPr>
          <w:rFonts w:ascii="Garamond" w:hAnsi="Garamond"/>
          <w:i/>
          <w:noProof/>
        </w:rPr>
        <w:t>satisfactions instinctuelles</w:t>
      </w:r>
      <w:r w:rsidRPr="000739DA">
        <w:rPr>
          <w:rFonts w:ascii="Garamond" w:hAnsi="Garamond" w:cs="Courier New"/>
          <w:noProof/>
        </w:rPr>
        <w:t xml:space="preserve">, voire sur </w:t>
      </w:r>
      <w:r w:rsidRPr="000739DA">
        <w:rPr>
          <w:rFonts w:ascii="Garamond" w:hAnsi="Garamond"/>
          <w:i/>
          <w:noProof/>
        </w:rPr>
        <w:t>la frustration</w:t>
      </w:r>
      <w:r w:rsidRPr="000739DA">
        <w:rPr>
          <w:rFonts w:ascii="Garamond" w:hAnsi="Garamond" w:cs="Courier New"/>
          <w:noProof/>
        </w:rPr>
        <w:t>, ce qui est la même chose.</w:t>
      </w:r>
    </w:p>
    <w:p w:rsidR="00480558" w:rsidRPr="000739DA" w:rsidRDefault="00480558" w:rsidP="000739DA">
      <w:pPr>
        <w:ind w:right="-284" w:hanging="567"/>
        <w:rPr>
          <w:rFonts w:ascii="Garamond" w:hAnsi="Garamond" w:cs="Courier New"/>
          <w:noProof/>
        </w:rPr>
      </w:pPr>
    </w:p>
    <w:p w:rsidR="0068632E" w:rsidRDefault="0068632E" w:rsidP="0068632E">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est</w:t>
      </w:r>
      <w:r>
        <w:rPr>
          <w:rFonts w:ascii="Garamond" w:hAnsi="Garamond" w:cs="Courier New"/>
          <w:noProof/>
        </w:rPr>
        <w:t xml:space="preserve"> </w:t>
      </w:r>
      <w:r w:rsidR="00E46372" w:rsidRPr="000739DA">
        <w:rPr>
          <w:rFonts w:ascii="Garamond" w:hAnsi="Garamond" w:cs="Courier New"/>
          <w:noProof/>
        </w:rPr>
        <w:t>ce qu</w:t>
      </w:r>
      <w:r w:rsidR="00720B03">
        <w:rPr>
          <w:rFonts w:ascii="Garamond" w:hAnsi="Garamond" w:cs="Courier New"/>
          <w:noProof/>
        </w:rPr>
        <w:t>’</w:t>
      </w:r>
      <w:r w:rsidR="00E46372" w:rsidRPr="000739DA">
        <w:rPr>
          <w:rFonts w:ascii="Garamond" w:hAnsi="Garamond" w:cs="Courier New"/>
          <w:noProof/>
        </w:rPr>
        <w:t>il décrit d</w:t>
      </w:r>
      <w:r w:rsidR="00720B03">
        <w:rPr>
          <w:rFonts w:ascii="Garamond" w:hAnsi="Garamond" w:cs="Courier New"/>
          <w:noProof/>
        </w:rPr>
        <w:t>’</w:t>
      </w:r>
      <w:r w:rsidR="00E46372" w:rsidRPr="000739DA">
        <w:rPr>
          <w:rFonts w:ascii="Garamond" w:hAnsi="Garamond" w:cs="Courier New"/>
          <w:noProof/>
        </w:rPr>
        <w:t>autre part</w:t>
      </w:r>
      <w:r>
        <w:rPr>
          <w:rFonts w:ascii="Garamond" w:hAnsi="Garamond" w:cs="Courier New"/>
          <w:noProof/>
        </w:rPr>
        <w:t> </w:t>
      </w:r>
      <w:r w:rsidR="00E46372" w:rsidRPr="00E038C7">
        <w:rPr>
          <w:rFonts w:ascii="Garamond" w:hAnsi="Garamond" w:cs="Courier New"/>
          <w:noProof/>
        </w:rPr>
        <w:t>comme étant ce qu</w:t>
      </w:r>
      <w:r w:rsidR="00720B03">
        <w:rPr>
          <w:rFonts w:ascii="Garamond" w:hAnsi="Garamond" w:cs="Courier New"/>
          <w:noProof/>
        </w:rPr>
        <w:t>’</w:t>
      </w:r>
      <w:r w:rsidR="00E46372" w:rsidRPr="00E038C7">
        <w:rPr>
          <w:rFonts w:ascii="Garamond" w:hAnsi="Garamond" w:cs="Courier New"/>
          <w:noProof/>
        </w:rPr>
        <w:t xml:space="preserve">on observe à </w:t>
      </w:r>
      <w:r w:rsidR="00E46372" w:rsidRPr="00E038C7">
        <w:rPr>
          <w:rFonts w:ascii="Garamond" w:hAnsi="Garamond"/>
          <w:i/>
          <w:noProof/>
        </w:rPr>
        <w:t>la fin de l</w:t>
      </w:r>
      <w:r w:rsidR="00720B03">
        <w:rPr>
          <w:rFonts w:ascii="Garamond" w:hAnsi="Garamond"/>
          <w:i/>
          <w:noProof/>
        </w:rPr>
        <w:t>’</w:t>
      </w:r>
      <w:r w:rsidR="00E46372" w:rsidRPr="00E038C7">
        <w:rPr>
          <w:rFonts w:ascii="Garamond" w:hAnsi="Garamond"/>
          <w:i/>
          <w:noProof/>
        </w:rPr>
        <w:t>analyse</w:t>
      </w:r>
      <w:r w:rsidR="00E46372" w:rsidRPr="00E038C7">
        <w:rPr>
          <w:rFonts w:ascii="Garamond" w:hAnsi="Garamond" w:cs="Courier New"/>
          <w:noProof/>
        </w:rPr>
        <w:t>, comme marquant dans les rares cas</w:t>
      </w:r>
      <w:r>
        <w:rPr>
          <w:rFonts w:ascii="Garamond" w:hAnsi="Garamond" w:cs="Courier New"/>
          <w:noProof/>
        </w:rPr>
        <w:t xml:space="preserve"> -</w:t>
      </w:r>
      <w:r w:rsidR="00E46372" w:rsidRPr="00E038C7">
        <w:rPr>
          <w:rFonts w:ascii="Garamond" w:hAnsi="Garamond" w:cs="Courier New"/>
          <w:noProof/>
        </w:rPr>
        <w:t xml:space="preserve"> il dit qu</w:t>
      </w:r>
      <w:r w:rsidR="00720B03">
        <w:rPr>
          <w:rFonts w:ascii="Garamond" w:hAnsi="Garamond" w:cs="Courier New"/>
          <w:noProof/>
        </w:rPr>
        <w:t>’</w:t>
      </w:r>
      <w:r w:rsidR="00E46372" w:rsidRPr="00E038C7">
        <w:rPr>
          <w:rFonts w:ascii="Garamond" w:hAnsi="Garamond" w:cs="Courier New"/>
          <w:noProof/>
        </w:rPr>
        <w:t>il n</w:t>
      </w:r>
      <w:r w:rsidR="00720B03">
        <w:rPr>
          <w:rFonts w:ascii="Garamond" w:hAnsi="Garamond" w:cs="Courier New"/>
          <w:noProof/>
        </w:rPr>
        <w:t>’</w:t>
      </w:r>
      <w:r w:rsidR="00E46372" w:rsidRPr="00E038C7">
        <w:rPr>
          <w:rFonts w:ascii="Garamond" w:hAnsi="Garamond" w:cs="Courier New"/>
          <w:noProof/>
        </w:rPr>
        <w:t xml:space="preserve">y </w:t>
      </w:r>
    </w:p>
    <w:p w:rsidR="0068632E" w:rsidRDefault="00E46372" w:rsidP="000739DA">
      <w:pPr>
        <w:ind w:right="-284" w:hanging="567"/>
        <w:rPr>
          <w:rFonts w:ascii="Garamond" w:hAnsi="Garamond" w:cs="Courier New"/>
          <w:noProof/>
        </w:rPr>
      </w:pPr>
      <w:r w:rsidRPr="00E038C7">
        <w:rPr>
          <w:rFonts w:ascii="Garamond" w:hAnsi="Garamond" w:cs="Courier New"/>
          <w:noProof/>
        </w:rPr>
        <w:t>en a pas plus de 25</w:t>
      </w:r>
      <w:r w:rsidR="00480558" w:rsidRPr="00E038C7">
        <w:rPr>
          <w:rFonts w:ascii="Garamond" w:hAnsi="Garamond" w:cs="Courier New"/>
          <w:noProof/>
        </w:rPr>
        <w:t xml:space="preserve"> %</w:t>
      </w:r>
      <w:r w:rsidRPr="00E038C7">
        <w:rPr>
          <w:rFonts w:ascii="Garamond" w:hAnsi="Garamond" w:cs="Courier New"/>
          <w:noProof/>
        </w:rPr>
        <w:t>, où les analyses sont achevées, vraiment terminées</w:t>
      </w:r>
      <w:r w:rsidR="0068632E">
        <w:rPr>
          <w:rFonts w:ascii="Garamond" w:hAnsi="Garamond" w:cs="Courier New"/>
          <w:noProof/>
        </w:rPr>
        <w:t xml:space="preserve"> - i</w:t>
      </w:r>
      <w:r w:rsidRPr="000739DA">
        <w:rPr>
          <w:rFonts w:ascii="Garamond" w:hAnsi="Garamond" w:cs="Courier New"/>
          <w:noProof/>
        </w:rPr>
        <w:t xml:space="preserve">l les décrit comme </w:t>
      </w:r>
      <w:r w:rsidRPr="000739DA">
        <w:rPr>
          <w:rFonts w:ascii="Garamond" w:hAnsi="Garamond"/>
          <w:i/>
          <w:noProof/>
        </w:rPr>
        <w:t>un état de narcissisme chez le sujet</w:t>
      </w:r>
      <w:r w:rsidR="0068632E">
        <w:rPr>
          <w:rFonts w:ascii="Garamond" w:hAnsi="Garamond" w:cs="Courier New"/>
          <w:noProof/>
        </w:rPr>
        <w:t xml:space="preserve"> </w:t>
      </w:r>
    </w:p>
    <w:p w:rsidR="0068632E" w:rsidRDefault="0068632E" w:rsidP="000739DA">
      <w:pPr>
        <w:ind w:right="-284" w:hanging="567"/>
        <w:rPr>
          <w:rFonts w:ascii="Garamond" w:hAnsi="Garamond" w:cs="Courier New"/>
          <w:noProof/>
        </w:rPr>
      </w:pPr>
      <w:r>
        <w:rPr>
          <w:rFonts w:ascii="Garamond" w:hAnsi="Garamond" w:cs="Courier New"/>
          <w:noProof/>
        </w:rPr>
        <w:t xml:space="preserve">- </w:t>
      </w:r>
      <w:r w:rsidR="00E46372" w:rsidRPr="000739DA">
        <w:rPr>
          <w:rFonts w:ascii="Garamond" w:hAnsi="Garamond" w:cs="Courier New"/>
          <w:noProof/>
        </w:rPr>
        <w:t xml:space="preserve">il dit </w:t>
      </w:r>
      <w:r w:rsidR="006415D2" w:rsidRPr="000739DA">
        <w:rPr>
          <w:rFonts w:ascii="Garamond" w:hAnsi="Garamond" w:cs="Courier New"/>
          <w:noProof/>
        </w:rPr>
        <w:t>« </w:t>
      </w:r>
      <w:r w:rsidR="00E46372" w:rsidRPr="000739DA">
        <w:rPr>
          <w:rFonts w:ascii="Garamond" w:hAnsi="Garamond"/>
          <w:i/>
          <w:noProof/>
        </w:rPr>
        <w:t>de narcissisme chez le sujet</w:t>
      </w:r>
      <w:r w:rsidR="006415D2" w:rsidRPr="000739DA">
        <w:rPr>
          <w:rFonts w:ascii="Garamond" w:hAnsi="Garamond" w:cs="Courier New"/>
          <w:noProof/>
        </w:rPr>
        <w:t> »</w:t>
      </w:r>
      <w:r>
        <w:rPr>
          <w:rFonts w:ascii="Garamond" w:hAnsi="Garamond" w:cs="Courier New"/>
          <w:noProof/>
        </w:rPr>
        <w:t xml:space="preserve"> - </w:t>
      </w:r>
      <w:r w:rsidR="00E46372" w:rsidRPr="000739DA">
        <w:rPr>
          <w:rFonts w:ascii="Garamond" w:hAnsi="Garamond" w:cs="Courier New"/>
          <w:noProof/>
        </w:rPr>
        <w:t>qui va à une sorte d</w:t>
      </w:r>
      <w:r w:rsidR="00720B03">
        <w:rPr>
          <w:rFonts w:ascii="Garamond" w:hAnsi="Garamond" w:cs="Courier New"/>
          <w:noProof/>
        </w:rPr>
        <w:t>’</w:t>
      </w:r>
      <w:r w:rsidR="00E46372" w:rsidRPr="000739DA">
        <w:rPr>
          <w:rFonts w:ascii="Garamond" w:hAnsi="Garamond" w:cs="Courier New"/>
          <w:noProof/>
        </w:rPr>
        <w:t xml:space="preserve">exaltation sans frein des désirs, qui donne au sujet une espèce de sensation </w:t>
      </w:r>
    </w:p>
    <w:p w:rsidR="0068632E" w:rsidRDefault="00E46372" w:rsidP="000739DA">
      <w:pPr>
        <w:ind w:right="-284" w:hanging="567"/>
        <w:rPr>
          <w:rFonts w:ascii="Garamond" w:hAnsi="Garamond" w:cs="Courier New"/>
          <w:noProof/>
        </w:rPr>
      </w:pPr>
      <w:r w:rsidRPr="000739DA">
        <w:rPr>
          <w:rFonts w:ascii="Garamond" w:hAnsi="Garamond" w:cs="Courier New"/>
          <w:noProof/>
        </w:rPr>
        <w:t>enivrée de maîtrise de la réalité, tout à fait encore illusoire, dont le sujet a besoin dans une période</w:t>
      </w:r>
      <w:r w:rsidR="00DD5789" w:rsidRPr="000739DA">
        <w:rPr>
          <w:rFonts w:ascii="Garamond" w:hAnsi="Garamond" w:cs="Courier New"/>
          <w:noProof/>
        </w:rPr>
        <w:t xml:space="preserve"> </w:t>
      </w:r>
      <w:r w:rsidRPr="000739DA">
        <w:rPr>
          <w:rFonts w:ascii="Garamond" w:hAnsi="Garamond" w:cs="Courier New"/>
          <w:noProof/>
        </w:rPr>
        <w:t>si on peut dire « post</w:t>
      </w:r>
      <w:r w:rsidR="0068632E">
        <w:rPr>
          <w:rFonts w:ascii="Garamond" w:hAnsi="Garamond" w:cs="Courier New"/>
          <w:noProof/>
        </w:rPr>
        <w:t>-</w:t>
      </w:r>
      <w:r w:rsidRPr="000739DA">
        <w:rPr>
          <w:rFonts w:ascii="Garamond" w:hAnsi="Garamond" w:cs="Courier New"/>
          <w:noProof/>
        </w:rPr>
        <w:t>ter</w:t>
      </w:r>
      <w:r w:rsidRPr="000739DA">
        <w:rPr>
          <w:rFonts w:ascii="Garamond" w:hAnsi="Garamond" w:cs="Courier New"/>
          <w:noProof/>
        </w:rPr>
        <w:softHyphen/>
        <w:t>minale »</w:t>
      </w:r>
      <w:r w:rsidR="00DD5789" w:rsidRPr="000739DA">
        <w:rPr>
          <w:rFonts w:ascii="Garamond" w:hAnsi="Garamond" w:cs="Courier New"/>
          <w:noProof/>
        </w:rPr>
        <w:t>,</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pour se libérer par une sorte de progressive remise en place de la nature des choses.</w:t>
      </w:r>
    </w:p>
    <w:p w:rsidR="006415D2" w:rsidRPr="000739DA" w:rsidRDefault="006415D2" w:rsidP="000739DA">
      <w:pPr>
        <w:ind w:right="-284" w:hanging="567"/>
        <w:rPr>
          <w:rFonts w:ascii="Garamond" w:hAnsi="Garamond" w:cs="Courier New"/>
          <w:noProof/>
        </w:rPr>
      </w:pPr>
    </w:p>
    <w:p w:rsidR="00D0410E" w:rsidRDefault="00E46372" w:rsidP="0068632E">
      <w:pPr>
        <w:ind w:right="-284" w:hanging="567"/>
        <w:rPr>
          <w:rFonts w:ascii="Garamond" w:hAnsi="Garamond" w:cs="Courier New"/>
          <w:noProof/>
        </w:rPr>
      </w:pPr>
      <w:r w:rsidRPr="000739DA">
        <w:rPr>
          <w:rFonts w:ascii="Garamond" w:hAnsi="Garamond" w:cs="Courier New"/>
          <w:noProof/>
        </w:rPr>
        <w:t xml:space="preserve">Il décrit </w:t>
      </w:r>
      <w:r w:rsidRPr="00D0410E">
        <w:rPr>
          <w:rFonts w:ascii="Garamond" w:hAnsi="Garamond" w:cs="Courier New"/>
          <w:i/>
          <w:noProof/>
        </w:rPr>
        <w:t>la dernière séance</w:t>
      </w:r>
      <w:r w:rsidRPr="000739DA">
        <w:rPr>
          <w:rFonts w:ascii="Garamond" w:hAnsi="Garamond" w:cs="Courier New"/>
          <w:noProof/>
        </w:rPr>
        <w:t xml:space="preserve"> comme je ne sais quoi</w:t>
      </w:r>
      <w:r w:rsidR="0068632E">
        <w:rPr>
          <w:rFonts w:ascii="Garamond" w:hAnsi="Garamond" w:cs="Courier New"/>
          <w:noProof/>
        </w:rPr>
        <w:t>,</w:t>
      </w:r>
      <w:r w:rsidRPr="000739DA">
        <w:rPr>
          <w:rFonts w:ascii="Garamond" w:hAnsi="Garamond" w:cs="Courier New"/>
          <w:noProof/>
        </w:rPr>
        <w:t xml:space="preserve"> qui ne se passe pas sans</w:t>
      </w:r>
      <w:r w:rsidR="0068632E">
        <w:rPr>
          <w:rFonts w:ascii="Garamond" w:hAnsi="Garamond" w:cs="Courier New"/>
          <w:noProof/>
        </w:rPr>
        <w:t xml:space="preserve">, </w:t>
      </w:r>
      <w:r w:rsidRPr="000739DA">
        <w:rPr>
          <w:rFonts w:ascii="Garamond" w:hAnsi="Garamond" w:cs="Courier New"/>
          <w:noProof/>
        </w:rPr>
        <w:t>chez l</w:t>
      </w:r>
      <w:r w:rsidR="00720B03">
        <w:rPr>
          <w:rFonts w:ascii="Garamond" w:hAnsi="Garamond" w:cs="Courier New"/>
          <w:noProof/>
        </w:rPr>
        <w:t>’</w:t>
      </w:r>
      <w:r w:rsidRPr="000739DA">
        <w:rPr>
          <w:rFonts w:ascii="Garamond" w:hAnsi="Garamond" w:cs="Courier New"/>
          <w:noProof/>
        </w:rPr>
        <w:t>un et l</w:t>
      </w:r>
      <w:r w:rsidR="00720B03">
        <w:rPr>
          <w:rFonts w:ascii="Garamond" w:hAnsi="Garamond" w:cs="Courier New"/>
          <w:noProof/>
        </w:rPr>
        <w:t>’</w:t>
      </w:r>
      <w:r w:rsidRPr="000739DA">
        <w:rPr>
          <w:rFonts w:ascii="Garamond" w:hAnsi="Garamond" w:cs="Courier New"/>
          <w:noProof/>
        </w:rPr>
        <w:t>autre des partenaires</w:t>
      </w:r>
      <w:r w:rsidR="0068632E">
        <w:rPr>
          <w:rFonts w:ascii="Garamond" w:hAnsi="Garamond" w:cs="Courier New"/>
          <w:noProof/>
        </w:rPr>
        <w:t xml:space="preserve">, </w:t>
      </w:r>
      <w:r w:rsidRPr="00D0410E">
        <w:rPr>
          <w:rFonts w:ascii="Garamond" w:hAnsi="Garamond" w:cs="Courier New"/>
          <w:i/>
          <w:noProof/>
        </w:rPr>
        <w:t>la plus forte envie de pleurer,</w:t>
      </w:r>
      <w:r w:rsidRPr="000739DA">
        <w:rPr>
          <w:rFonts w:ascii="Garamond" w:hAnsi="Garamond" w:cs="Courier New"/>
          <w:noProof/>
        </w:rPr>
        <w:t xml:space="preserve"> </w:t>
      </w:r>
    </w:p>
    <w:p w:rsidR="00D0410E" w:rsidRDefault="00E46372" w:rsidP="0068632E">
      <w:pPr>
        <w:ind w:right="-284" w:hanging="567"/>
        <w:rPr>
          <w:rFonts w:ascii="Garamond" w:hAnsi="Garamond" w:cs="Courier New"/>
          <w:i/>
          <w:noProof/>
        </w:rPr>
      </w:pPr>
      <w:r w:rsidRPr="000739DA">
        <w:rPr>
          <w:rFonts w:ascii="Garamond" w:hAnsi="Garamond" w:cs="Courier New"/>
          <w:noProof/>
        </w:rPr>
        <w:t>et il l</w:t>
      </w:r>
      <w:r w:rsidR="00720B03">
        <w:rPr>
          <w:rFonts w:ascii="Garamond" w:hAnsi="Garamond" w:cs="Courier New"/>
          <w:noProof/>
        </w:rPr>
        <w:t>’</w:t>
      </w:r>
      <w:r w:rsidRPr="000739DA">
        <w:rPr>
          <w:rFonts w:ascii="Garamond" w:hAnsi="Garamond" w:cs="Courier New"/>
          <w:noProof/>
        </w:rPr>
        <w:t>écrit. Est</w:t>
      </w:r>
      <w:r w:rsidR="0068632E">
        <w:rPr>
          <w:rFonts w:ascii="Garamond" w:hAnsi="Garamond" w:cs="Courier New"/>
          <w:noProof/>
        </w:rPr>
        <w:t>-</w:t>
      </w:r>
      <w:r w:rsidRPr="000739DA">
        <w:rPr>
          <w:rFonts w:ascii="Garamond" w:hAnsi="Garamond" w:cs="Courier New"/>
          <w:noProof/>
        </w:rPr>
        <w:t>ce que vous ne voyez pas qu</w:t>
      </w:r>
      <w:r w:rsidR="00720B03">
        <w:rPr>
          <w:rFonts w:ascii="Garamond" w:hAnsi="Garamond" w:cs="Courier New"/>
          <w:noProof/>
        </w:rPr>
        <w:t>’</w:t>
      </w:r>
      <w:r w:rsidRPr="000739DA">
        <w:rPr>
          <w:rFonts w:ascii="Garamond" w:hAnsi="Garamond" w:cs="Courier New"/>
          <w:noProof/>
        </w:rPr>
        <w:t>il y a là quelque chose</w:t>
      </w:r>
      <w:r w:rsidR="00DD5789" w:rsidRPr="000739DA">
        <w:rPr>
          <w:rFonts w:ascii="Garamond" w:hAnsi="Garamond" w:cs="Courier New"/>
          <w:noProof/>
        </w:rPr>
        <w:t xml:space="preserve"> qui</w:t>
      </w:r>
      <w:r w:rsidRPr="000739DA">
        <w:rPr>
          <w:rFonts w:ascii="Garamond" w:hAnsi="Garamond" w:cs="Courier New"/>
          <w:noProof/>
        </w:rPr>
        <w:t xml:space="preserve"> à la fois</w:t>
      </w:r>
      <w:r w:rsidR="00DD5789" w:rsidRPr="000739DA">
        <w:rPr>
          <w:rFonts w:ascii="Garamond" w:hAnsi="Garamond" w:cs="Courier New"/>
          <w:noProof/>
        </w:rPr>
        <w:t> </w:t>
      </w:r>
      <w:r w:rsidRPr="00E038C7">
        <w:rPr>
          <w:rFonts w:ascii="Garamond" w:hAnsi="Garamond" w:cs="Courier New"/>
          <w:noProof/>
        </w:rPr>
        <w:t>a l</w:t>
      </w:r>
      <w:r w:rsidR="00720B03">
        <w:rPr>
          <w:rFonts w:ascii="Garamond" w:hAnsi="Garamond" w:cs="Courier New"/>
          <w:noProof/>
        </w:rPr>
        <w:t>’</w:t>
      </w:r>
      <w:r w:rsidRPr="00E038C7">
        <w:rPr>
          <w:rFonts w:ascii="Garamond" w:hAnsi="Garamond" w:cs="Courier New"/>
          <w:noProof/>
        </w:rPr>
        <w:t>impor</w:t>
      </w:r>
      <w:r w:rsidRPr="00E038C7">
        <w:rPr>
          <w:rFonts w:ascii="Garamond" w:hAnsi="Garamond" w:cs="Courier New"/>
          <w:noProof/>
        </w:rPr>
        <w:softHyphen/>
        <w:t>tance et la valeur d</w:t>
      </w:r>
      <w:r w:rsidR="00720B03">
        <w:rPr>
          <w:rFonts w:ascii="Garamond" w:hAnsi="Garamond" w:cs="Courier New"/>
          <w:noProof/>
        </w:rPr>
        <w:t>’</w:t>
      </w:r>
      <w:r w:rsidRPr="00D0410E">
        <w:rPr>
          <w:rFonts w:ascii="Garamond" w:hAnsi="Garamond" w:cs="Courier New"/>
          <w:i/>
          <w:noProof/>
        </w:rPr>
        <w:t xml:space="preserve">un témoignage extrêmement </w:t>
      </w:r>
    </w:p>
    <w:p w:rsidR="00D0410E" w:rsidRDefault="00E46372" w:rsidP="0068632E">
      <w:pPr>
        <w:ind w:right="-284" w:hanging="567"/>
        <w:rPr>
          <w:rFonts w:ascii="Garamond" w:hAnsi="Garamond" w:cs="Courier New"/>
          <w:noProof/>
        </w:rPr>
      </w:pPr>
      <w:r w:rsidRPr="00D0410E">
        <w:rPr>
          <w:rFonts w:ascii="Garamond" w:hAnsi="Garamond" w:cs="Courier New"/>
          <w:i/>
          <w:noProof/>
        </w:rPr>
        <w:t>précieux</w:t>
      </w:r>
      <w:r w:rsidRPr="00E038C7">
        <w:rPr>
          <w:rFonts w:ascii="Garamond" w:hAnsi="Garamond" w:cs="Courier New"/>
          <w:noProof/>
        </w:rPr>
        <w:t>, ce qui peut être décrit non seulement comme les extrêmes, mais la pointe de toute une façon d</w:t>
      </w:r>
      <w:r w:rsidR="00720B03">
        <w:rPr>
          <w:rFonts w:ascii="Garamond" w:hAnsi="Garamond" w:cs="Courier New"/>
          <w:noProof/>
        </w:rPr>
        <w:t>’</w:t>
      </w:r>
      <w:r w:rsidRPr="00E038C7">
        <w:rPr>
          <w:rFonts w:ascii="Garamond" w:hAnsi="Garamond" w:cs="Courier New"/>
          <w:noProof/>
        </w:rPr>
        <w:t>opérer dans l</w:t>
      </w:r>
      <w:r w:rsidR="00720B03">
        <w:rPr>
          <w:rFonts w:ascii="Garamond" w:hAnsi="Garamond" w:cs="Courier New"/>
          <w:noProof/>
        </w:rPr>
        <w:t>’</w:t>
      </w:r>
      <w:r w:rsidRPr="00E038C7">
        <w:rPr>
          <w:rFonts w:ascii="Garamond" w:hAnsi="Garamond" w:cs="Courier New"/>
          <w:noProof/>
        </w:rPr>
        <w:t xml:space="preserve">analyse, </w:t>
      </w:r>
    </w:p>
    <w:p w:rsidR="00DD5789" w:rsidRPr="000739DA" w:rsidRDefault="00E46372" w:rsidP="0068632E">
      <w:pPr>
        <w:ind w:right="-284" w:hanging="567"/>
        <w:rPr>
          <w:rFonts w:ascii="Garamond" w:hAnsi="Garamond" w:cs="Courier New"/>
          <w:noProof/>
        </w:rPr>
      </w:pPr>
      <w:r w:rsidRPr="000739DA">
        <w:rPr>
          <w:rFonts w:ascii="Garamond" w:hAnsi="Garamond" w:cs="Courier New"/>
          <w:noProof/>
        </w:rPr>
        <w:t>et en même temps doit nous laisser tout de même une impres</w:t>
      </w:r>
      <w:r w:rsidRPr="000739DA">
        <w:rPr>
          <w:rFonts w:ascii="Garamond" w:hAnsi="Garamond" w:cs="Courier New"/>
          <w:noProof/>
        </w:rPr>
        <w:softHyphen/>
        <w:t>sion alors de jeu extraordinairement peu satisfaisant après tout !</w:t>
      </w:r>
    </w:p>
    <w:p w:rsidR="00E46372" w:rsidRPr="000739DA" w:rsidRDefault="00E46372" w:rsidP="000739DA">
      <w:pPr>
        <w:pStyle w:val="Paragraphedeliste"/>
        <w:ind w:right="-284" w:hanging="567"/>
        <w:rPr>
          <w:rFonts w:ascii="Garamond" w:hAnsi="Garamond" w:cs="Courier New"/>
          <w:noProof/>
        </w:rPr>
      </w:pP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idée que nous pouvons nous faire serait elle</w:t>
      </w:r>
      <w:r w:rsidR="00D0410E">
        <w:rPr>
          <w:rFonts w:ascii="Garamond" w:hAnsi="Garamond" w:cs="Courier New"/>
          <w:noProof/>
        </w:rPr>
        <w:t>-</w:t>
      </w:r>
      <w:r w:rsidRPr="000739DA">
        <w:rPr>
          <w:rFonts w:ascii="Garamond" w:hAnsi="Garamond" w:cs="Courier New"/>
          <w:noProof/>
        </w:rPr>
        <w:t>même l</w:t>
      </w:r>
      <w:r w:rsidR="00720B03">
        <w:rPr>
          <w:rFonts w:ascii="Garamond" w:hAnsi="Garamond" w:cs="Courier New"/>
          <w:noProof/>
        </w:rPr>
        <w:t>’</w:t>
      </w:r>
      <w:r w:rsidRPr="000739DA">
        <w:rPr>
          <w:rFonts w:ascii="Garamond" w:hAnsi="Garamond" w:cs="Courier New"/>
          <w:noProof/>
        </w:rPr>
        <w:t>idée d</w:t>
      </w:r>
      <w:r w:rsidR="00720B03">
        <w:rPr>
          <w:rFonts w:ascii="Garamond" w:hAnsi="Garamond" w:cs="Courier New"/>
          <w:noProof/>
        </w:rPr>
        <w:t>’</w:t>
      </w:r>
      <w:r w:rsidRPr="000739DA">
        <w:rPr>
          <w:rFonts w:ascii="Garamond" w:hAnsi="Garamond" w:cs="Courier New"/>
          <w:noProof/>
        </w:rPr>
        <w:t>un idéal uto</w:t>
      </w:r>
      <w:r w:rsidRPr="000739DA">
        <w:rPr>
          <w:rFonts w:ascii="Garamond" w:hAnsi="Garamond" w:cs="Courier New"/>
          <w:noProof/>
        </w:rPr>
        <w:softHyphen/>
        <w:t>pique, ce qui assurément déçoit en nous quelque chose.</w:t>
      </w:r>
    </w:p>
    <w:p w:rsidR="00D0410E" w:rsidRDefault="00E46372" w:rsidP="00D0410E">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w:t>
      </w:r>
      <w:r w:rsidR="00D0410E">
        <w:rPr>
          <w:rFonts w:ascii="Garamond" w:hAnsi="Garamond" w:cs="Courier New"/>
          <w:noProof/>
        </w:rPr>
        <w:t>-</w:t>
      </w:r>
      <w:r w:rsidRPr="000739DA">
        <w:rPr>
          <w:rFonts w:ascii="Garamond" w:hAnsi="Garamond" w:cs="Courier New"/>
          <w:noProof/>
        </w:rPr>
        <w:t>il pas possible de concevoir comment certaine façon de comprendre l</w:t>
      </w:r>
      <w:r w:rsidR="00720B03">
        <w:rPr>
          <w:rFonts w:ascii="Garamond" w:hAnsi="Garamond" w:cs="Courier New"/>
          <w:noProof/>
        </w:rPr>
        <w:t>’</w:t>
      </w:r>
      <w:r w:rsidRPr="000739DA">
        <w:rPr>
          <w:rFonts w:ascii="Garamond" w:hAnsi="Garamond" w:cs="Courier New"/>
          <w:noProof/>
        </w:rPr>
        <w:t>analyse</w:t>
      </w:r>
      <w:r w:rsidR="00D0410E">
        <w:rPr>
          <w:rFonts w:ascii="Garamond" w:hAnsi="Garamond" w:cs="Courier New"/>
          <w:noProof/>
        </w:rPr>
        <w:t xml:space="preserve">, </w:t>
      </w:r>
      <w:r w:rsidRPr="000739DA">
        <w:rPr>
          <w:rFonts w:ascii="Garamond" w:hAnsi="Garamond" w:cs="Courier New"/>
          <w:noProof/>
        </w:rPr>
        <w:t xml:space="preserve">ou plus exactement de ne pas comprendre </w:t>
      </w:r>
    </w:p>
    <w:p w:rsidR="00D0410E" w:rsidRDefault="00E46372" w:rsidP="000739DA">
      <w:pPr>
        <w:ind w:right="-284" w:hanging="567"/>
        <w:rPr>
          <w:rFonts w:ascii="Garamond" w:hAnsi="Garamond" w:cs="Courier New"/>
          <w:noProof/>
        </w:rPr>
      </w:pPr>
      <w:r w:rsidRPr="000739DA">
        <w:rPr>
          <w:rFonts w:ascii="Garamond" w:hAnsi="Garamond" w:cs="Courier New"/>
          <w:noProof/>
        </w:rPr>
        <w:t>certains éléments ou cer</w:t>
      </w:r>
      <w:r w:rsidRPr="000739DA">
        <w:rPr>
          <w:rFonts w:ascii="Garamond" w:hAnsi="Garamond" w:cs="Courier New"/>
          <w:noProof/>
        </w:rPr>
        <w:softHyphen/>
        <w:t>tains ressorts absolumen</w:t>
      </w:r>
      <w:r w:rsidR="00DD5789" w:rsidRPr="000739DA">
        <w:rPr>
          <w:rFonts w:ascii="Garamond" w:hAnsi="Garamond" w:cs="Courier New"/>
          <w:noProof/>
        </w:rPr>
        <w:t>t essentiels dans l</w:t>
      </w:r>
      <w:r w:rsidR="00720B03">
        <w:rPr>
          <w:rFonts w:ascii="Garamond" w:hAnsi="Garamond" w:cs="Courier New"/>
          <w:noProof/>
        </w:rPr>
        <w:t>’</w:t>
      </w:r>
      <w:r w:rsidR="00DD5789" w:rsidRPr="000739DA">
        <w:rPr>
          <w:rFonts w:ascii="Garamond" w:hAnsi="Garamond" w:cs="Courier New"/>
          <w:noProof/>
        </w:rPr>
        <w:t>analyse</w:t>
      </w:r>
      <w:r w:rsidR="00D0410E">
        <w:rPr>
          <w:rFonts w:ascii="Garamond" w:hAnsi="Garamond" w:cs="Courier New"/>
          <w:noProof/>
        </w:rPr>
        <w:t xml:space="preserve">, </w:t>
      </w:r>
      <w:r w:rsidRPr="000739DA">
        <w:rPr>
          <w:rFonts w:ascii="Garamond" w:hAnsi="Garamond" w:cs="Courier New"/>
          <w:noProof/>
        </w:rPr>
        <w:t xml:space="preserve">doit mener non seulement à une </w:t>
      </w:r>
      <w:r w:rsidRPr="00D0410E">
        <w:rPr>
          <w:rFonts w:ascii="Garamond" w:hAnsi="Garamond"/>
          <w:noProof/>
        </w:rPr>
        <w:t>pareille conception</w:t>
      </w:r>
      <w:r w:rsidRPr="000739DA">
        <w:rPr>
          <w:rFonts w:ascii="Garamond" w:hAnsi="Garamond" w:cs="Courier New"/>
          <w:noProof/>
        </w:rPr>
        <w:t xml:space="preserve">, </w:t>
      </w:r>
    </w:p>
    <w:p w:rsidR="00D0410E" w:rsidRDefault="00E46372" w:rsidP="00D0410E">
      <w:pPr>
        <w:ind w:right="-284" w:hanging="567"/>
        <w:rPr>
          <w:rFonts w:ascii="Garamond" w:hAnsi="Garamond" w:cs="Courier New"/>
          <w:noProof/>
        </w:rPr>
      </w:pPr>
      <w:r w:rsidRPr="000739DA">
        <w:rPr>
          <w:rFonts w:ascii="Garamond" w:hAnsi="Garamond" w:cs="Courier New"/>
          <w:noProof/>
        </w:rPr>
        <w:t>mais</w:t>
      </w:r>
      <w:r w:rsidR="00D0410E">
        <w:rPr>
          <w:rFonts w:ascii="Garamond" w:hAnsi="Garamond" w:cs="Courier New"/>
          <w:noProof/>
        </w:rPr>
        <w:t xml:space="preserve"> -</w:t>
      </w:r>
      <w:r w:rsidRPr="000739DA">
        <w:rPr>
          <w:rFonts w:ascii="Garamond" w:hAnsi="Garamond" w:cs="Courier New"/>
          <w:noProof/>
        </w:rPr>
        <w:t xml:space="preserve"> comme vous le voyez</w:t>
      </w:r>
      <w:r w:rsidR="00D0410E">
        <w:rPr>
          <w:rFonts w:ascii="Garamond" w:hAnsi="Garamond" w:cs="Courier New"/>
          <w:noProof/>
        </w:rPr>
        <w:t xml:space="preserve"> -</w:t>
      </w:r>
      <w:r w:rsidRPr="000739DA">
        <w:rPr>
          <w:rFonts w:ascii="Garamond" w:hAnsi="Garamond" w:cs="Courier New"/>
          <w:noProof/>
        </w:rPr>
        <w:t xml:space="preserve"> aussi à de </w:t>
      </w:r>
      <w:r w:rsidRPr="000739DA">
        <w:rPr>
          <w:rFonts w:ascii="Garamond" w:hAnsi="Garamond"/>
          <w:i/>
          <w:noProof/>
        </w:rPr>
        <w:t>pareils résultats</w:t>
      </w:r>
      <w:r w:rsidRPr="000739DA">
        <w:rPr>
          <w:rFonts w:ascii="Garamond" w:hAnsi="Garamond" w:cs="Courier New"/>
          <w:noProof/>
        </w:rPr>
        <w:t xml:space="preserve"> ? Je laisse ceci en suspens.</w:t>
      </w:r>
      <w:r w:rsidR="00E038C7">
        <w:rPr>
          <w:rFonts w:ascii="Garamond" w:hAnsi="Garamond" w:cs="Courier New"/>
          <w:noProof/>
        </w:rPr>
        <w:t xml:space="preserve"> </w:t>
      </w:r>
    </w:p>
    <w:p w:rsidR="00D0410E" w:rsidRDefault="00D0410E" w:rsidP="00D0410E">
      <w:pPr>
        <w:ind w:right="-284" w:hanging="567"/>
        <w:rPr>
          <w:rFonts w:ascii="Garamond" w:hAnsi="Garamond" w:cs="Courier New"/>
          <w:noProof/>
        </w:rPr>
      </w:pPr>
    </w:p>
    <w:p w:rsidR="00D0410E" w:rsidRDefault="00E46372" w:rsidP="00D0410E">
      <w:pPr>
        <w:ind w:right="-284" w:hanging="567"/>
        <w:rPr>
          <w:rFonts w:ascii="Garamond" w:hAnsi="Garamond" w:cs="Courier New"/>
          <w:noProof/>
        </w:rPr>
      </w:pPr>
      <w:r w:rsidRPr="000739DA">
        <w:rPr>
          <w:rFonts w:ascii="Garamond" w:hAnsi="Garamond" w:cs="Courier New"/>
          <w:noProof/>
        </w:rPr>
        <w:t>Ce que je veux vous dire</w:t>
      </w:r>
      <w:r w:rsidR="00D0410E">
        <w:rPr>
          <w:rFonts w:ascii="Garamond" w:hAnsi="Garamond" w:cs="Courier New"/>
          <w:noProof/>
        </w:rPr>
        <w:t>...</w:t>
      </w:r>
      <w:r w:rsidR="00E038C7">
        <w:rPr>
          <w:rFonts w:ascii="Garamond" w:hAnsi="Garamond" w:cs="Courier New"/>
          <w:noProof/>
        </w:rPr>
        <w:t xml:space="preserve"> </w:t>
      </w:r>
      <w:r w:rsidRPr="000739DA">
        <w:rPr>
          <w:rFonts w:ascii="Garamond" w:hAnsi="Garamond" w:cs="Courier New"/>
          <w:noProof/>
        </w:rPr>
        <w:t xml:space="preserve">Je vais prendre un exemple, qui est déjà pour vous extrêmement familier, parce que je suis revenu </w:t>
      </w:r>
    </w:p>
    <w:p w:rsidR="00D0410E" w:rsidRDefault="00E46372" w:rsidP="000739DA">
      <w:pPr>
        <w:ind w:right="-284" w:hanging="567"/>
        <w:rPr>
          <w:rFonts w:ascii="Garamond" w:hAnsi="Garamond" w:cs="Courier New"/>
          <w:noProof/>
        </w:rPr>
      </w:pPr>
      <w:r w:rsidRPr="000739DA">
        <w:rPr>
          <w:rFonts w:ascii="Garamond" w:hAnsi="Garamond" w:cs="Courier New"/>
          <w:noProof/>
        </w:rPr>
        <w:t>vingt fois dessus, c</w:t>
      </w:r>
      <w:r w:rsidR="00720B03">
        <w:rPr>
          <w:rFonts w:ascii="Garamond" w:hAnsi="Garamond" w:cs="Courier New"/>
          <w:noProof/>
        </w:rPr>
        <w:t>’</w:t>
      </w:r>
      <w:r w:rsidRPr="000739DA">
        <w:rPr>
          <w:rFonts w:ascii="Garamond" w:hAnsi="Garamond" w:cs="Courier New"/>
          <w:noProof/>
        </w:rPr>
        <w:t>est le cas de Dora. Je vais tout de suite venir au fait.</w:t>
      </w:r>
      <w:r w:rsidR="00D0410E">
        <w:rPr>
          <w:rFonts w:ascii="Garamond" w:hAnsi="Garamond" w:cs="Courier New"/>
          <w:noProof/>
        </w:rPr>
        <w:t xml:space="preserve"> </w:t>
      </w:r>
      <w:r w:rsidRPr="000739DA">
        <w:rPr>
          <w:rFonts w:ascii="Garamond" w:hAnsi="Garamond" w:cs="Courier New"/>
          <w:noProof/>
        </w:rPr>
        <w:t>Ce qui est négligé, c</w:t>
      </w:r>
      <w:r w:rsidR="00720B03">
        <w:rPr>
          <w:rFonts w:ascii="Garamond" w:hAnsi="Garamond" w:cs="Courier New"/>
          <w:noProof/>
        </w:rPr>
        <w:t>’</w:t>
      </w:r>
      <w:r w:rsidRPr="000739DA">
        <w:rPr>
          <w:rFonts w:ascii="Garamond" w:hAnsi="Garamond" w:cs="Courier New"/>
          <w:noProof/>
        </w:rPr>
        <w:t xml:space="preserve">est évidemment </w:t>
      </w:r>
      <w:r w:rsidRPr="000739DA">
        <w:rPr>
          <w:rFonts w:ascii="Garamond" w:hAnsi="Garamond"/>
          <w:i/>
          <w:noProof/>
        </w:rPr>
        <w:t>la fonction de la parole</w:t>
      </w:r>
      <w:r w:rsidRPr="000739DA">
        <w:rPr>
          <w:rFonts w:ascii="Garamond" w:hAnsi="Garamond" w:cs="Courier New"/>
          <w:noProof/>
        </w:rPr>
        <w:t xml:space="preserve"> </w:t>
      </w:r>
    </w:p>
    <w:p w:rsidR="00DD5789" w:rsidRPr="000739DA" w:rsidRDefault="00E46372" w:rsidP="000739DA">
      <w:pPr>
        <w:ind w:right="-284" w:hanging="567"/>
        <w:rPr>
          <w:rFonts w:ascii="Garamond" w:hAnsi="Garamond" w:cs="Courier New"/>
          <w:noProof/>
        </w:rPr>
      </w:pPr>
      <w:r w:rsidRPr="000739DA">
        <w:rPr>
          <w:rFonts w:ascii="Garamond" w:hAnsi="Garamond" w:cs="Courier New"/>
          <w:noProof/>
        </w:rPr>
        <w:t xml:space="preserve">en tant que </w:t>
      </w:r>
      <w:r w:rsidRPr="000739DA">
        <w:rPr>
          <w:rFonts w:ascii="Garamond" w:hAnsi="Garamond"/>
          <w:i/>
          <w:noProof/>
        </w:rPr>
        <w:t>fonc</w:t>
      </w:r>
      <w:r w:rsidRPr="000739DA">
        <w:rPr>
          <w:rFonts w:ascii="Garamond" w:hAnsi="Garamond"/>
          <w:i/>
          <w:noProof/>
        </w:rPr>
        <w:softHyphen/>
        <w:t>tion de reconnaissance</w:t>
      </w:r>
      <w:r w:rsidRPr="000739DA">
        <w:rPr>
          <w:rFonts w:ascii="Garamond" w:hAnsi="Garamond" w:cs="Courier New"/>
          <w:noProof/>
        </w:rPr>
        <w:t>, en tant que dimension par où le désir du sujet est authen</w:t>
      </w:r>
      <w:r w:rsidRPr="000739DA">
        <w:rPr>
          <w:rFonts w:ascii="Garamond" w:hAnsi="Garamond" w:cs="Courier New"/>
          <w:noProof/>
        </w:rPr>
        <w:softHyphen/>
        <w:t xml:space="preserve">tiquement intégré sur </w:t>
      </w:r>
      <w:r w:rsidRPr="000739DA">
        <w:rPr>
          <w:rFonts w:ascii="Garamond" w:hAnsi="Garamond"/>
          <w:i/>
          <w:noProof/>
          <w:color w:val="0000CC"/>
        </w:rPr>
        <w:t>le plan symbolique</w:t>
      </w:r>
      <w:r w:rsidRPr="000739DA">
        <w:rPr>
          <w:rFonts w:ascii="Garamond" w:hAnsi="Garamond" w:cs="Courier New"/>
          <w:noProof/>
        </w:rPr>
        <w:t xml:space="preserve">. </w:t>
      </w:r>
    </w:p>
    <w:p w:rsidR="00DD5789" w:rsidRPr="000739DA" w:rsidRDefault="00DD5789" w:rsidP="000739DA">
      <w:pPr>
        <w:ind w:right="-284" w:hanging="567"/>
        <w:rPr>
          <w:rFonts w:ascii="Garamond" w:hAnsi="Garamond" w:cs="Courier New"/>
          <w:noProof/>
        </w:rPr>
      </w:pPr>
    </w:p>
    <w:p w:rsidR="00E038C7" w:rsidRDefault="00E46372" w:rsidP="000739DA">
      <w:pPr>
        <w:ind w:right="-284" w:hanging="567"/>
        <w:rPr>
          <w:rFonts w:ascii="Garamond" w:hAnsi="Garamond" w:cs="Courier New"/>
          <w:noProof/>
        </w:rPr>
      </w:pPr>
      <w:r w:rsidRPr="000739DA">
        <w:rPr>
          <w:rFonts w:ascii="Garamond" w:hAnsi="Garamond" w:cs="Courier New"/>
          <w:noProof/>
        </w:rPr>
        <w:t>Comment devons</w:t>
      </w:r>
      <w:r w:rsidR="00E038C7">
        <w:rPr>
          <w:rFonts w:ascii="Garamond" w:hAnsi="Garamond" w:cs="Courier New"/>
          <w:noProof/>
        </w:rPr>
        <w:t>-</w:t>
      </w:r>
      <w:r w:rsidRPr="000739DA">
        <w:rPr>
          <w:rFonts w:ascii="Garamond" w:hAnsi="Garamond" w:cs="Courier New"/>
          <w:noProof/>
        </w:rPr>
        <w:t>nous, semble</w:t>
      </w:r>
      <w:r w:rsidR="00E038C7">
        <w:rPr>
          <w:rFonts w:ascii="Garamond" w:hAnsi="Garamond" w:cs="Courier New"/>
          <w:noProof/>
        </w:rPr>
        <w:t>-</w:t>
      </w:r>
      <w:r w:rsidRPr="000739DA">
        <w:rPr>
          <w:rFonts w:ascii="Garamond" w:hAnsi="Garamond" w:cs="Courier New"/>
          <w:noProof/>
        </w:rPr>
        <w:t>t</w:t>
      </w:r>
      <w:r w:rsidR="00E038C7">
        <w:rPr>
          <w:rFonts w:ascii="Garamond" w:hAnsi="Garamond" w:cs="Courier New"/>
          <w:noProof/>
        </w:rPr>
        <w:t>-</w:t>
      </w:r>
      <w:r w:rsidRPr="000739DA">
        <w:rPr>
          <w:rFonts w:ascii="Garamond" w:hAnsi="Garamond" w:cs="Courier New"/>
          <w:noProof/>
        </w:rPr>
        <w:t xml:space="preserve">il, correctement concevoir, situer, le point où doit se faire cette conjonction du désir reconnu </w:t>
      </w:r>
    </w:p>
    <w:p w:rsidR="00D0410E" w:rsidRDefault="00E46372" w:rsidP="000739DA">
      <w:pPr>
        <w:ind w:right="-284" w:hanging="567"/>
        <w:rPr>
          <w:rFonts w:ascii="Garamond" w:hAnsi="Garamond" w:cs="Courier New"/>
          <w:noProof/>
        </w:rPr>
      </w:pPr>
      <w:r w:rsidRPr="000739DA">
        <w:rPr>
          <w:rFonts w:ascii="Garamond" w:hAnsi="Garamond" w:cs="Courier New"/>
          <w:noProof/>
        </w:rPr>
        <w:t xml:space="preserve">du sujet avec cette formulation, cette </w:t>
      </w:r>
      <w:r w:rsidRPr="00D0410E">
        <w:rPr>
          <w:rFonts w:ascii="Garamond" w:hAnsi="Garamond" w:cs="Courier New"/>
          <w:i/>
          <w:noProof/>
          <w:color w:val="0000CC"/>
        </w:rPr>
        <w:t>nomination</w:t>
      </w:r>
      <w:r w:rsidRPr="000739DA">
        <w:rPr>
          <w:rFonts w:ascii="Garamond" w:hAnsi="Garamond" w:cs="Courier New"/>
          <w:noProof/>
        </w:rPr>
        <w:t xml:space="preserve"> devant l</w:t>
      </w:r>
      <w:r w:rsidR="00720B03">
        <w:rPr>
          <w:rFonts w:ascii="Garamond" w:hAnsi="Garamond" w:cs="Courier New"/>
          <w:noProof/>
        </w:rPr>
        <w:t>’</w:t>
      </w:r>
      <w:r w:rsidRPr="00D0410E">
        <w:rPr>
          <w:rFonts w:ascii="Garamond" w:hAnsi="Garamond" w:cs="Courier New"/>
          <w:i/>
          <w:noProof/>
          <w:color w:val="0000CC"/>
        </w:rPr>
        <w:t>autre</w:t>
      </w:r>
      <w:r w:rsidRPr="000739DA">
        <w:rPr>
          <w:rFonts w:ascii="Garamond" w:hAnsi="Garamond" w:cs="Courier New"/>
          <w:noProof/>
        </w:rPr>
        <w:t>, par où s</w:t>
      </w:r>
      <w:r w:rsidR="00720B03">
        <w:rPr>
          <w:rFonts w:ascii="Garamond" w:hAnsi="Garamond" w:cs="Courier New"/>
          <w:noProof/>
        </w:rPr>
        <w:t>’</w:t>
      </w:r>
      <w:r w:rsidRPr="000739DA">
        <w:rPr>
          <w:rFonts w:ascii="Garamond" w:hAnsi="Garamond" w:cs="Courier New"/>
          <w:noProof/>
        </w:rPr>
        <w:t xml:space="preserve">établit ce qui est à proprement parler non pas la satisfaction </w:t>
      </w:r>
    </w:p>
    <w:p w:rsidR="00D0410E" w:rsidRDefault="00E46372" w:rsidP="000739DA">
      <w:pPr>
        <w:ind w:right="-284" w:hanging="567"/>
        <w:rPr>
          <w:rFonts w:ascii="Garamond" w:hAnsi="Garamond" w:cs="Courier New"/>
          <w:noProof/>
        </w:rPr>
      </w:pPr>
      <w:r w:rsidRPr="000739DA">
        <w:rPr>
          <w:rFonts w:ascii="Garamond" w:hAnsi="Garamond" w:cs="Courier New"/>
          <w:noProof/>
        </w:rPr>
        <w:t xml:space="preserve">du désir, ni de je ne sais quel </w:t>
      </w:r>
      <w:r w:rsidRPr="000739DA">
        <w:rPr>
          <w:rFonts w:ascii="Garamond" w:hAnsi="Garamond"/>
          <w:i/>
          <w:noProof/>
        </w:rPr>
        <w:t>primary love</w:t>
      </w:r>
      <w:r w:rsidRPr="000739DA">
        <w:rPr>
          <w:rFonts w:ascii="Garamond" w:hAnsi="Garamond" w:cs="Courier New"/>
          <w:noProof/>
        </w:rPr>
        <w:t xml:space="preserve">, mais </w:t>
      </w:r>
      <w:r w:rsidRPr="000739DA">
        <w:rPr>
          <w:rFonts w:ascii="Garamond" w:hAnsi="Garamond"/>
          <w:i/>
          <w:noProof/>
          <w:color w:val="0000CC"/>
        </w:rPr>
        <w:t>la reconnaissance du désir</w:t>
      </w:r>
      <w:r w:rsidRPr="000739DA">
        <w:rPr>
          <w:rFonts w:ascii="Garamond" w:hAnsi="Garamond" w:cs="Courier New"/>
          <w:noProof/>
        </w:rPr>
        <w:t xml:space="preserve"> quel qu</w:t>
      </w:r>
      <w:r w:rsidR="00720B03">
        <w:rPr>
          <w:rFonts w:ascii="Garamond" w:hAnsi="Garamond" w:cs="Courier New"/>
          <w:noProof/>
        </w:rPr>
        <w:t>’</w:t>
      </w:r>
      <w:r w:rsidRPr="000739DA">
        <w:rPr>
          <w:rFonts w:ascii="Garamond" w:hAnsi="Garamond" w:cs="Courier New"/>
          <w:noProof/>
        </w:rPr>
        <w:t>il soit, et à quelque niveau qu</w:t>
      </w:r>
      <w:r w:rsidR="00720B03">
        <w:rPr>
          <w:rFonts w:ascii="Garamond" w:hAnsi="Garamond" w:cs="Courier New"/>
          <w:noProof/>
        </w:rPr>
        <w:t>’</w:t>
      </w:r>
      <w:r w:rsidRPr="000739DA">
        <w:rPr>
          <w:rFonts w:ascii="Garamond" w:hAnsi="Garamond" w:cs="Courier New"/>
          <w:noProof/>
        </w:rPr>
        <w:t xml:space="preserve">il se situe </w:t>
      </w:r>
    </w:p>
    <w:p w:rsidR="00D0410E" w:rsidRDefault="00E46372" w:rsidP="000739DA">
      <w:pPr>
        <w:ind w:right="-284" w:hanging="567"/>
        <w:rPr>
          <w:rFonts w:ascii="Garamond" w:hAnsi="Garamond" w:cs="Courier New"/>
          <w:noProof/>
        </w:rPr>
      </w:pPr>
      <w:r w:rsidRPr="000739DA">
        <w:rPr>
          <w:rFonts w:ascii="Garamond" w:hAnsi="Garamond" w:cs="Courier New"/>
          <w:noProof/>
        </w:rPr>
        <w:t xml:space="preserve">dans la composition du sujet ? Je vais vous dire le point sur lequel se situe cette ligne, ce partage dont il me semble </w:t>
      </w:r>
    </w:p>
    <w:p w:rsidR="00D0410E" w:rsidRDefault="00E46372" w:rsidP="000739DA">
      <w:pPr>
        <w:ind w:right="-284" w:hanging="567"/>
        <w:rPr>
          <w:rFonts w:ascii="Garamond" w:hAnsi="Garamond" w:cs="Courier New"/>
          <w:noProof/>
        </w:rPr>
      </w:pPr>
      <w:r w:rsidRPr="000739DA">
        <w:rPr>
          <w:rFonts w:ascii="Garamond" w:hAnsi="Garamond" w:cs="Courier New"/>
          <w:noProof/>
        </w:rPr>
        <w:t>que tout l</w:t>
      </w:r>
      <w:r w:rsidR="00720B03">
        <w:rPr>
          <w:rFonts w:ascii="Garamond" w:hAnsi="Garamond" w:cs="Courier New"/>
          <w:noProof/>
        </w:rPr>
        <w:t>’</w:t>
      </w:r>
      <w:r w:rsidRPr="000739DA">
        <w:rPr>
          <w:rFonts w:ascii="Garamond" w:hAnsi="Garamond" w:cs="Courier New"/>
          <w:noProof/>
        </w:rPr>
        <w:t xml:space="preserve">achèvement de ce que nous avons à dire sur </w:t>
      </w:r>
      <w:r w:rsidRPr="00D0410E">
        <w:rPr>
          <w:rFonts w:ascii="Garamond" w:hAnsi="Garamond"/>
          <w:noProof/>
        </w:rPr>
        <w:t>la technique</w:t>
      </w:r>
      <w:r w:rsidRPr="000739DA">
        <w:rPr>
          <w:rFonts w:ascii="Garamond" w:hAnsi="Garamond" w:cs="Courier New"/>
          <w:noProof/>
        </w:rPr>
        <w:t xml:space="preserve"> doit vous apporter les fondements et les bases.</w:t>
      </w:r>
      <w:r w:rsidR="00E038C7">
        <w:rPr>
          <w:rFonts w:ascii="Garamond" w:hAnsi="Garamond" w:cs="Courier New"/>
          <w:noProof/>
        </w:rPr>
        <w:t xml:space="preserve"> </w:t>
      </w:r>
    </w:p>
    <w:p w:rsidR="00D0410E" w:rsidRDefault="00D0410E" w:rsidP="000739DA">
      <w:pPr>
        <w:ind w:right="-284" w:hanging="567"/>
        <w:rPr>
          <w:rFonts w:ascii="Garamond" w:hAnsi="Garamond" w:cs="Courier New"/>
          <w:noProof/>
        </w:rPr>
      </w:pPr>
    </w:p>
    <w:p w:rsidR="00D0410E" w:rsidRDefault="00E46372" w:rsidP="00D0410E">
      <w:pPr>
        <w:ind w:right="-284" w:hanging="567"/>
        <w:rPr>
          <w:rFonts w:ascii="Garamond" w:hAnsi="Garamond" w:cs="Courier New"/>
          <w:noProof/>
        </w:rPr>
      </w:pPr>
      <w:r w:rsidRPr="000739DA">
        <w:rPr>
          <w:rFonts w:ascii="Garamond" w:hAnsi="Garamond" w:cs="Courier New"/>
          <w:noProof/>
        </w:rPr>
        <w:t>Rappelez</w:t>
      </w:r>
      <w:r w:rsidR="00D0410E">
        <w:rPr>
          <w:rFonts w:ascii="Garamond" w:hAnsi="Garamond" w:cs="Courier New"/>
          <w:noProof/>
        </w:rPr>
        <w:t>-</w:t>
      </w:r>
      <w:r w:rsidRPr="000739DA">
        <w:rPr>
          <w:rFonts w:ascii="Garamond" w:hAnsi="Garamond" w:cs="Courier New"/>
          <w:noProof/>
        </w:rPr>
        <w:t xml:space="preserve">vous ce que fait </w:t>
      </w:r>
      <w:r w:rsidR="00C166DD" w:rsidRPr="000739DA">
        <w:rPr>
          <w:rFonts w:ascii="Garamond" w:hAnsi="Garamond" w:cs="Courier New"/>
          <w:noProof/>
        </w:rPr>
        <w:t>FREUD</w:t>
      </w:r>
      <w:r w:rsidRPr="000739DA">
        <w:rPr>
          <w:rFonts w:ascii="Garamond" w:hAnsi="Garamond" w:cs="Courier New"/>
          <w:noProof/>
        </w:rPr>
        <w:t xml:space="preserve"> avec Dora. Dora est une </w:t>
      </w:r>
      <w:r w:rsidRPr="000739DA">
        <w:rPr>
          <w:rFonts w:ascii="Garamond" w:hAnsi="Garamond"/>
          <w:i/>
          <w:noProof/>
        </w:rPr>
        <w:t>hystérique</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à ce moment</w:t>
      </w:r>
      <w:r w:rsidR="00D0410E">
        <w:rPr>
          <w:rFonts w:ascii="Garamond" w:hAnsi="Garamond" w:cs="Courier New"/>
          <w:noProof/>
        </w:rPr>
        <w:t>-</w:t>
      </w:r>
      <w:r w:rsidRPr="000739DA">
        <w:rPr>
          <w:rFonts w:ascii="Garamond" w:hAnsi="Garamond" w:cs="Courier New"/>
          <w:noProof/>
        </w:rPr>
        <w:t>là ne connaît pas suffisamment</w:t>
      </w:r>
      <w:r w:rsidR="00D0410E">
        <w:rPr>
          <w:rFonts w:ascii="Garamond" w:hAnsi="Garamond" w:cs="Courier New"/>
          <w:noProof/>
        </w:rPr>
        <w:t>...</w:t>
      </w:r>
    </w:p>
    <w:p w:rsidR="00DD5789" w:rsidRPr="000739DA" w:rsidRDefault="00E46372" w:rsidP="00D0410E">
      <w:pPr>
        <w:ind w:right="-284"/>
        <w:rPr>
          <w:rFonts w:ascii="Garamond" w:hAnsi="Garamond" w:cs="Courier New"/>
          <w:noProof/>
        </w:rPr>
      </w:pPr>
      <w:r w:rsidRPr="000739DA">
        <w:rPr>
          <w:rFonts w:ascii="Garamond" w:hAnsi="Garamond" w:cs="Courier New"/>
          <w:noProof/>
        </w:rPr>
        <w:t>de son propre aveu, il l</w:t>
      </w:r>
      <w:r w:rsidR="00720B03">
        <w:rPr>
          <w:rFonts w:ascii="Garamond" w:hAnsi="Garamond" w:cs="Courier New"/>
          <w:noProof/>
        </w:rPr>
        <w:t>’</w:t>
      </w:r>
      <w:r w:rsidRPr="000739DA">
        <w:rPr>
          <w:rFonts w:ascii="Garamond" w:hAnsi="Garamond" w:cs="Courier New"/>
          <w:noProof/>
        </w:rPr>
        <w:t>a écrit et réécrit et répété, refoutu en note partout, dans tous les coins, et même dans le texte</w:t>
      </w:r>
    </w:p>
    <w:p w:rsidR="00D0410E" w:rsidRDefault="00D0410E" w:rsidP="000739DA">
      <w:pPr>
        <w:ind w:right="-284" w:hanging="567"/>
        <w:rPr>
          <w:rFonts w:ascii="Garamond" w:hAnsi="Garamond" w:cs="Courier New"/>
          <w:i/>
          <w:noProof/>
        </w:rPr>
      </w:pPr>
      <w:r>
        <w:rPr>
          <w:rFonts w:ascii="Garamond" w:hAnsi="Garamond" w:cs="Courier New"/>
          <w:noProof/>
        </w:rPr>
        <w:t>...</w:t>
      </w:r>
      <w:r w:rsidR="00E46372" w:rsidRPr="000739DA">
        <w:rPr>
          <w:rFonts w:ascii="Garamond" w:hAnsi="Garamond" w:cs="Courier New"/>
          <w:noProof/>
        </w:rPr>
        <w:t>ce qu</w:t>
      </w:r>
      <w:r w:rsidR="00720B03">
        <w:rPr>
          <w:rFonts w:ascii="Garamond" w:hAnsi="Garamond" w:cs="Courier New"/>
          <w:noProof/>
        </w:rPr>
        <w:t>’</w:t>
      </w:r>
      <w:r w:rsidR="00E46372" w:rsidRPr="000739DA">
        <w:rPr>
          <w:rFonts w:ascii="Garamond" w:hAnsi="Garamond" w:cs="Courier New"/>
          <w:noProof/>
        </w:rPr>
        <w:t xml:space="preserve">il appelle </w:t>
      </w:r>
      <w:r w:rsidR="00E46372" w:rsidRPr="000739DA">
        <w:rPr>
          <w:rFonts w:ascii="Garamond" w:hAnsi="Garamond"/>
          <w:i/>
          <w:noProof/>
        </w:rPr>
        <w:t>la composante homosexuelle</w:t>
      </w:r>
      <w:r w:rsidR="00DD5789" w:rsidRPr="000739DA">
        <w:rPr>
          <w:rFonts w:ascii="Garamond" w:hAnsi="Garamond" w:cs="Courier New"/>
          <w:noProof/>
        </w:rPr>
        <w:t>,</w:t>
      </w:r>
      <w:r w:rsidR="00E46372" w:rsidRPr="000739DA">
        <w:rPr>
          <w:rFonts w:ascii="Garamond" w:hAnsi="Garamond" w:cs="Courier New"/>
          <w:noProof/>
        </w:rPr>
        <w:t xml:space="preserve"> ce qui ne veut rien dire, enfin c</w:t>
      </w:r>
      <w:r w:rsidR="00720B03">
        <w:rPr>
          <w:rFonts w:ascii="Garamond" w:hAnsi="Garamond" w:cs="Courier New"/>
          <w:noProof/>
        </w:rPr>
        <w:t>’</w:t>
      </w:r>
      <w:r w:rsidR="00E46372" w:rsidRPr="000739DA">
        <w:rPr>
          <w:rFonts w:ascii="Garamond" w:hAnsi="Garamond" w:cs="Courier New"/>
          <w:noProof/>
        </w:rPr>
        <w:t>est une étiquette</w:t>
      </w:r>
      <w:r>
        <w:rPr>
          <w:rFonts w:ascii="Garamond" w:hAnsi="Garamond" w:cs="Courier New"/>
          <w:noProof/>
        </w:rPr>
        <w:t>.</w:t>
      </w:r>
      <w:r w:rsidR="00E46372" w:rsidRPr="000739DA">
        <w:rPr>
          <w:rFonts w:ascii="Garamond" w:hAnsi="Garamond" w:cs="Courier New"/>
          <w:noProof/>
        </w:rPr>
        <w:t xml:space="preserve"> Cela revient à dire qu</w:t>
      </w:r>
      <w:r w:rsidR="00720B03">
        <w:rPr>
          <w:rFonts w:ascii="Garamond" w:hAnsi="Garamond" w:cs="Courier New"/>
          <w:noProof/>
        </w:rPr>
        <w:t>’</w:t>
      </w:r>
      <w:r w:rsidR="00E46372" w:rsidRPr="00D0410E">
        <w:rPr>
          <w:rFonts w:ascii="Garamond" w:hAnsi="Garamond" w:cs="Courier New"/>
          <w:i/>
          <w:noProof/>
        </w:rPr>
        <w:t>il ne s</w:t>
      </w:r>
      <w:r w:rsidR="00720B03">
        <w:rPr>
          <w:rFonts w:ascii="Garamond" w:hAnsi="Garamond" w:cs="Courier New"/>
          <w:i/>
          <w:noProof/>
        </w:rPr>
        <w:t>’</w:t>
      </w:r>
      <w:r w:rsidR="00E46372" w:rsidRPr="00D0410E">
        <w:rPr>
          <w:rFonts w:ascii="Garamond" w:hAnsi="Garamond" w:cs="Courier New"/>
          <w:i/>
          <w:noProof/>
        </w:rPr>
        <w:t xml:space="preserve">est pas aperçu </w:t>
      </w:r>
    </w:p>
    <w:p w:rsidR="00DE504A" w:rsidRDefault="00E46372" w:rsidP="00DE504A">
      <w:pPr>
        <w:ind w:right="-284" w:hanging="567"/>
        <w:rPr>
          <w:rFonts w:ascii="Garamond" w:hAnsi="Garamond" w:cs="Courier New"/>
          <w:noProof/>
        </w:rPr>
      </w:pPr>
      <w:r w:rsidRPr="00D0410E">
        <w:rPr>
          <w:rFonts w:ascii="Garamond" w:hAnsi="Garamond" w:cs="Courier New"/>
          <w:i/>
          <w:noProof/>
        </w:rPr>
        <w:t>juste</w:t>
      </w:r>
      <w:r w:rsidRPr="00D0410E">
        <w:rPr>
          <w:rFonts w:ascii="Garamond" w:hAnsi="Garamond" w:cs="Courier New"/>
          <w:i/>
          <w:noProof/>
        </w:rPr>
        <w:softHyphen/>
        <w:t>ment de la position de</w:t>
      </w:r>
      <w:r w:rsidRPr="000739DA">
        <w:rPr>
          <w:rFonts w:ascii="Garamond" w:hAnsi="Garamond" w:cs="Courier New"/>
          <w:noProof/>
        </w:rPr>
        <w:t xml:space="preserve"> Dora, de ce qu</w:t>
      </w:r>
      <w:r w:rsidR="00720B03">
        <w:rPr>
          <w:rFonts w:ascii="Garamond" w:hAnsi="Garamond" w:cs="Courier New"/>
          <w:noProof/>
        </w:rPr>
        <w:t>’</w:t>
      </w:r>
      <w:r w:rsidRPr="000739DA">
        <w:rPr>
          <w:rFonts w:ascii="Garamond" w:hAnsi="Garamond" w:cs="Courier New"/>
          <w:noProof/>
        </w:rPr>
        <w:t xml:space="preserve">était justement </w:t>
      </w:r>
      <w:r w:rsidRPr="00CA6AD5">
        <w:rPr>
          <w:rFonts w:ascii="Garamond" w:hAnsi="Garamond" w:cs="Courier New"/>
          <w:i/>
          <w:noProof/>
          <w:color w:val="0000CC"/>
        </w:rPr>
        <w:t>l</w:t>
      </w:r>
      <w:r w:rsidR="00720B03">
        <w:rPr>
          <w:rFonts w:ascii="Garamond" w:hAnsi="Garamond" w:cs="Courier New"/>
          <w:i/>
          <w:noProof/>
          <w:color w:val="0000CC"/>
        </w:rPr>
        <w:t>’</w:t>
      </w:r>
      <w:r w:rsidRPr="00CA6AD5">
        <w:rPr>
          <w:rFonts w:ascii="Garamond" w:hAnsi="Garamond" w:cs="Courier New"/>
          <w:i/>
          <w:noProof/>
          <w:color w:val="0000CC"/>
        </w:rPr>
        <w:t>objet de</w:t>
      </w:r>
      <w:r w:rsidRPr="000739DA">
        <w:rPr>
          <w:rFonts w:ascii="Garamond" w:hAnsi="Garamond" w:cs="Courier New"/>
          <w:noProof/>
        </w:rPr>
        <w:t xml:space="preserve"> Dora. </w:t>
      </w:r>
      <w:r w:rsidR="00DD5789" w:rsidRPr="000739DA">
        <w:rPr>
          <w:rFonts w:ascii="Garamond" w:hAnsi="Garamond" w:cs="Courier New"/>
          <w:noProof/>
        </w:rPr>
        <w:t>Il ne s</w:t>
      </w:r>
      <w:r w:rsidR="00720B03">
        <w:rPr>
          <w:rFonts w:ascii="Garamond" w:hAnsi="Garamond" w:cs="Courier New"/>
          <w:noProof/>
        </w:rPr>
        <w:t>’</w:t>
      </w:r>
      <w:r w:rsidR="00DD5789" w:rsidRPr="000739DA">
        <w:rPr>
          <w:rFonts w:ascii="Garamond" w:hAnsi="Garamond" w:cs="Courier New"/>
          <w:noProof/>
        </w:rPr>
        <w:t xml:space="preserve">est pas aperçu pour tout dire, que là en </w:t>
      </w:r>
      <w:r w:rsidR="00DD5789" w:rsidRPr="00D0410E">
        <w:rPr>
          <w:noProof/>
          <w:color w:val="0000CC"/>
        </w:rPr>
        <w:t>O</w:t>
      </w:r>
      <w:r w:rsidR="00720B03">
        <w:rPr>
          <w:noProof/>
          <w:color w:val="0000CC"/>
        </w:rPr>
        <w:t>’</w:t>
      </w:r>
      <w:r w:rsidR="00DD5789" w:rsidRPr="000739DA">
        <w:rPr>
          <w:rFonts w:ascii="Garamond" w:hAnsi="Garamond" w:cs="Courier New"/>
          <w:noProof/>
        </w:rPr>
        <w:t xml:space="preserve"> c</w:t>
      </w:r>
      <w:r w:rsidR="00720B03">
        <w:rPr>
          <w:rFonts w:ascii="Garamond" w:hAnsi="Garamond" w:cs="Courier New"/>
          <w:noProof/>
        </w:rPr>
        <w:t>’</w:t>
      </w:r>
      <w:r w:rsidR="00DD5789" w:rsidRPr="000739DA">
        <w:rPr>
          <w:rFonts w:ascii="Garamond" w:hAnsi="Garamond" w:cs="Courier New"/>
          <w:noProof/>
        </w:rPr>
        <w:t>est M</w:t>
      </w:r>
      <w:r w:rsidR="00DD5789" w:rsidRPr="000739DA">
        <w:rPr>
          <w:rFonts w:ascii="Garamond" w:hAnsi="Garamond" w:cs="Courier New"/>
          <w:noProof/>
          <w:vertAlign w:val="superscript"/>
        </w:rPr>
        <w:t>me</w:t>
      </w:r>
      <w:r w:rsidR="00DE504A">
        <w:rPr>
          <w:rFonts w:ascii="Garamond" w:hAnsi="Garamond" w:cs="Courier New"/>
          <w:noProof/>
        </w:rPr>
        <w:t xml:space="preserve"> K</w:t>
      </w:r>
    </w:p>
    <w:p w:rsidR="00DE504A" w:rsidRDefault="00DE504A" w:rsidP="00DE504A">
      <w:pPr>
        <w:ind w:right="-284" w:hanging="567"/>
        <w:rPr>
          <w:rFonts w:ascii="Garamond" w:hAnsi="Garamond" w:cs="Courier New"/>
          <w:noProof/>
        </w:rPr>
      </w:pPr>
    </w:p>
    <w:p w:rsidR="00DD5789" w:rsidRPr="000739DA" w:rsidRDefault="00DE504A" w:rsidP="00DE504A">
      <w:pPr>
        <w:ind w:right="-284" w:hanging="567"/>
        <w:jc w:val="center"/>
        <w:rPr>
          <w:rFonts w:ascii="Garamond" w:hAnsi="Garamond" w:cs="Courier New"/>
          <w:noProof/>
        </w:rPr>
      </w:pPr>
      <w:r>
        <w:rPr>
          <w:rFonts w:ascii="Garamond" w:hAnsi="Garamond" w:cs="Courier New"/>
          <w:noProof/>
        </w:rPr>
        <w:drawing>
          <wp:inline distT="0" distB="0" distL="0" distR="0" wp14:anchorId="7C037CBD" wp14:editId="2CD547B6">
            <wp:extent cx="2918460" cy="1261534"/>
            <wp:effectExtent l="0" t="0" r="0" b="0"/>
            <wp:docPr id="42" name="Image 42" descr="C:\Users\Alain\Desktop\Lacan séminaires\Ressources\Doc S1\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16a.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24922" cy="1264327"/>
                    </a:xfrm>
                    <a:prstGeom prst="rect">
                      <a:avLst/>
                    </a:prstGeom>
                    <a:noFill/>
                    <a:ln>
                      <a:noFill/>
                    </a:ln>
                  </pic:spPr>
                </pic:pic>
              </a:graphicData>
            </a:graphic>
          </wp:inline>
        </w:drawing>
      </w:r>
    </w:p>
    <w:p w:rsidR="00DD5789" w:rsidRPr="000739DA" w:rsidRDefault="00DD5789" w:rsidP="000739DA">
      <w:pPr>
        <w:ind w:right="-284" w:hanging="567"/>
        <w:rPr>
          <w:rFonts w:ascii="Garamond" w:hAnsi="Garamond" w:cs="Courier New"/>
          <w:noProof/>
        </w:rPr>
      </w:pPr>
    </w:p>
    <w:p w:rsidR="00DD5789" w:rsidRPr="000739DA" w:rsidRDefault="00E46372" w:rsidP="00E038C7">
      <w:pPr>
        <w:ind w:right="-284" w:hanging="567"/>
        <w:outlineLvl w:val="0"/>
        <w:rPr>
          <w:rFonts w:ascii="Garamond" w:hAnsi="Garamond" w:cs="Courier New"/>
          <w:noProof/>
        </w:rPr>
      </w:pPr>
      <w:r w:rsidRPr="000739DA">
        <w:rPr>
          <w:rFonts w:ascii="Garamond" w:hAnsi="Garamond" w:cs="Courier New"/>
          <w:noProof/>
        </w:rPr>
        <w:t xml:space="preserve">Que fait </w:t>
      </w:r>
      <w:r w:rsidR="00C166DD" w:rsidRPr="000739DA">
        <w:rPr>
          <w:rFonts w:ascii="Garamond" w:hAnsi="Garamond" w:cs="Courier New"/>
          <w:noProof/>
        </w:rPr>
        <w:t>FREUD</w:t>
      </w:r>
      <w:r w:rsidRPr="000739DA">
        <w:rPr>
          <w:rFonts w:ascii="Garamond" w:hAnsi="Garamond" w:cs="Courier New"/>
          <w:noProof/>
        </w:rPr>
        <w:t xml:space="preserve"> par son intervention ? Il aborde Dora sur le plan de ce qu</w:t>
      </w:r>
      <w:r w:rsidR="00720B03">
        <w:rPr>
          <w:rFonts w:ascii="Garamond" w:hAnsi="Garamond" w:cs="Courier New"/>
          <w:noProof/>
        </w:rPr>
        <w:t>’</w:t>
      </w:r>
      <w:r w:rsidRPr="000739DA">
        <w:rPr>
          <w:rFonts w:ascii="Garamond" w:hAnsi="Garamond" w:cs="Courier New"/>
          <w:noProof/>
        </w:rPr>
        <w:t>il appelle lui</w:t>
      </w:r>
      <w:r w:rsidR="00CA6AD5">
        <w:rPr>
          <w:rFonts w:ascii="Garamond" w:hAnsi="Garamond" w:cs="Courier New"/>
          <w:noProof/>
        </w:rPr>
        <w:t>-</w:t>
      </w:r>
      <w:r w:rsidRPr="000739DA">
        <w:rPr>
          <w:rFonts w:ascii="Garamond" w:hAnsi="Garamond" w:cs="Courier New"/>
          <w:noProof/>
        </w:rPr>
        <w:t xml:space="preserve">même « </w:t>
      </w:r>
      <w:r w:rsidRPr="000739DA">
        <w:rPr>
          <w:rFonts w:ascii="Garamond" w:hAnsi="Garamond"/>
          <w:i/>
          <w:noProof/>
        </w:rPr>
        <w:t>la résistance</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est</w:t>
      </w:r>
      <w:r w:rsidR="00CA6AD5">
        <w:rPr>
          <w:rFonts w:ascii="Garamond" w:hAnsi="Garamond" w:cs="Courier New"/>
          <w:noProof/>
        </w:rPr>
        <w:t>-</w:t>
      </w:r>
      <w:r w:rsidRPr="000739DA">
        <w:rPr>
          <w:rFonts w:ascii="Garamond" w:hAnsi="Garamond" w:cs="Courier New"/>
          <w:noProof/>
        </w:rPr>
        <w:t>à</w:t>
      </w:r>
      <w:r w:rsidR="00CA6AD5">
        <w:rPr>
          <w:rFonts w:ascii="Garamond" w:hAnsi="Garamond" w:cs="Courier New"/>
          <w:noProof/>
        </w:rPr>
        <w:t>-</w:t>
      </w:r>
      <w:r w:rsidRPr="000739DA">
        <w:rPr>
          <w:rFonts w:ascii="Garamond" w:hAnsi="Garamond" w:cs="Courier New"/>
          <w:noProof/>
        </w:rPr>
        <w:t xml:space="preserve">dire quoi ? </w:t>
      </w:r>
    </w:p>
    <w:p w:rsidR="004C448D" w:rsidRPr="000739DA" w:rsidRDefault="004C448D" w:rsidP="000739DA">
      <w:pPr>
        <w:ind w:right="-284" w:hanging="567"/>
        <w:rPr>
          <w:rFonts w:ascii="Garamond" w:hAnsi="Garamond" w:cs="Courier New"/>
          <w:noProof/>
        </w:rPr>
      </w:pPr>
    </w:p>
    <w:p w:rsidR="00DE504A" w:rsidRDefault="00E46372" w:rsidP="000739DA">
      <w:pPr>
        <w:ind w:right="-284" w:hanging="567"/>
        <w:rPr>
          <w:rFonts w:ascii="Garamond" w:hAnsi="Garamond" w:cs="Courier New"/>
          <w:noProof/>
        </w:rPr>
      </w:pPr>
      <w:r w:rsidRPr="000739DA">
        <w:rPr>
          <w:rFonts w:ascii="Garamond" w:hAnsi="Garamond" w:cs="Courier New"/>
          <w:noProof/>
        </w:rPr>
        <w:t>Je vous l</w:t>
      </w:r>
      <w:r w:rsidR="00720B03">
        <w:rPr>
          <w:rFonts w:ascii="Garamond" w:hAnsi="Garamond" w:cs="Courier New"/>
          <w:noProof/>
        </w:rPr>
        <w:t>’</w:t>
      </w:r>
      <w:r w:rsidRPr="000739DA">
        <w:rPr>
          <w:rFonts w:ascii="Garamond" w:hAnsi="Garamond" w:cs="Courier New"/>
          <w:noProof/>
        </w:rPr>
        <w:t>ai déjà expliqué</w:t>
      </w:r>
      <w:r w:rsidR="00DD5789" w:rsidRPr="000739DA">
        <w:rPr>
          <w:rFonts w:ascii="Garamond" w:hAnsi="Garamond" w:cs="Courier New"/>
          <w:noProof/>
        </w:rPr>
        <w:t> :</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fait intervenir</w:t>
      </w:r>
      <w:r w:rsidR="00DE504A">
        <w:rPr>
          <w:rFonts w:ascii="Garamond" w:hAnsi="Garamond" w:cs="Courier New"/>
          <w:noProof/>
        </w:rPr>
        <w:t xml:space="preserve"> - </w:t>
      </w:r>
      <w:r w:rsidRPr="00DE504A">
        <w:rPr>
          <w:rFonts w:ascii="Garamond" w:hAnsi="Garamond" w:cs="Courier New"/>
          <w:noProof/>
        </w:rPr>
        <w:t>c</w:t>
      </w:r>
      <w:r w:rsidR="00720B03">
        <w:rPr>
          <w:rFonts w:ascii="Garamond" w:hAnsi="Garamond" w:cs="Courier New"/>
          <w:noProof/>
        </w:rPr>
        <w:t>’</w:t>
      </w:r>
      <w:r w:rsidRPr="00DE504A">
        <w:rPr>
          <w:rFonts w:ascii="Garamond" w:hAnsi="Garamond" w:cs="Courier New"/>
          <w:noProof/>
        </w:rPr>
        <w:t>est absolument manifeste</w:t>
      </w:r>
      <w:r w:rsidR="00DE504A">
        <w:rPr>
          <w:rFonts w:ascii="Garamond" w:hAnsi="Garamond" w:cs="Courier New"/>
          <w:noProof/>
        </w:rPr>
        <w:t xml:space="preserve"> - </w:t>
      </w:r>
      <w:r w:rsidRPr="000739DA">
        <w:rPr>
          <w:rFonts w:ascii="Garamond" w:hAnsi="Garamond" w:cs="Courier New"/>
          <w:noProof/>
        </w:rPr>
        <w:t xml:space="preserve">son </w:t>
      </w:r>
      <w:r w:rsidRPr="000739DA">
        <w:rPr>
          <w:rFonts w:ascii="Garamond" w:hAnsi="Garamond"/>
          <w:i/>
          <w:noProof/>
        </w:rPr>
        <w:t>ego</w:t>
      </w:r>
      <w:r w:rsidRPr="000739DA">
        <w:rPr>
          <w:rFonts w:ascii="Garamond" w:hAnsi="Garamond" w:cs="Courier New"/>
          <w:noProof/>
        </w:rPr>
        <w:t>, la conception qu</w:t>
      </w:r>
      <w:r w:rsidR="00720B03">
        <w:rPr>
          <w:rFonts w:ascii="Garamond" w:hAnsi="Garamond" w:cs="Courier New"/>
          <w:noProof/>
        </w:rPr>
        <w:t>’</w:t>
      </w:r>
      <w:r w:rsidRPr="000739DA">
        <w:rPr>
          <w:rFonts w:ascii="Garamond" w:hAnsi="Garamond" w:cs="Courier New"/>
          <w:noProof/>
        </w:rPr>
        <w:t xml:space="preserve">il a lui </w:t>
      </w:r>
    </w:p>
    <w:p w:rsidR="00DE504A" w:rsidRDefault="00E46372" w:rsidP="00DE504A">
      <w:pPr>
        <w:ind w:right="-284" w:hanging="567"/>
        <w:rPr>
          <w:rFonts w:ascii="Garamond" w:hAnsi="Garamond" w:cs="Courier New"/>
          <w:noProof/>
        </w:rPr>
      </w:pPr>
      <w:r w:rsidRPr="000739DA">
        <w:rPr>
          <w:rFonts w:ascii="Garamond" w:hAnsi="Garamond" w:cs="Courier New"/>
          <w:noProof/>
        </w:rPr>
        <w:t xml:space="preserve">de </w:t>
      </w:r>
      <w:r w:rsidR="004C448D" w:rsidRPr="000739DA">
        <w:rPr>
          <w:rFonts w:ascii="Garamond" w:hAnsi="Garamond" w:cs="Courier New"/>
          <w:noProof/>
        </w:rPr>
        <w:t>« </w:t>
      </w:r>
      <w:r w:rsidRPr="000739DA">
        <w:rPr>
          <w:rFonts w:ascii="Garamond" w:hAnsi="Garamond" w:cs="Courier New"/>
          <w:i/>
          <w:noProof/>
        </w:rPr>
        <w:t>ce pourquoi est faite une fille</w:t>
      </w:r>
      <w:r w:rsidR="004C448D" w:rsidRPr="000739DA">
        <w:rPr>
          <w:rFonts w:ascii="Garamond" w:hAnsi="Garamond" w:cs="Courier New"/>
          <w:noProof/>
        </w:rPr>
        <w:t> »</w:t>
      </w:r>
      <w:r w:rsidRPr="000739DA">
        <w:rPr>
          <w:rFonts w:ascii="Garamond" w:hAnsi="Garamond" w:cs="Courier New"/>
          <w:noProof/>
        </w:rPr>
        <w:t xml:space="preserve"> : une fille</w:t>
      </w:r>
      <w:r w:rsidR="00DD5789" w:rsidRPr="000739DA">
        <w:rPr>
          <w:rFonts w:ascii="Garamond" w:hAnsi="Garamond" w:cs="Courier New"/>
          <w:noProof/>
        </w:rPr>
        <w:t xml:space="preserve"> </w:t>
      </w:r>
      <w:r w:rsidR="00DE504A">
        <w:rPr>
          <w:rFonts w:ascii="Garamond" w:hAnsi="Garamond" w:cs="Courier New"/>
          <w:noProof/>
        </w:rPr>
        <w:t>-</w:t>
      </w:r>
      <w:r w:rsidRPr="000739DA">
        <w:rPr>
          <w:rFonts w:ascii="Garamond" w:hAnsi="Garamond" w:cs="Courier New"/>
          <w:noProof/>
        </w:rPr>
        <w:t xml:space="preserve"> </w:t>
      </w:r>
      <w:r w:rsidRPr="00DE504A">
        <w:rPr>
          <w:rFonts w:ascii="Garamond" w:hAnsi="Garamond" w:cs="Courier New"/>
          <w:noProof/>
        </w:rPr>
        <w:t>je vous l</w:t>
      </w:r>
      <w:r w:rsidR="00720B03">
        <w:rPr>
          <w:rFonts w:ascii="Garamond" w:hAnsi="Garamond" w:cs="Courier New"/>
          <w:noProof/>
        </w:rPr>
        <w:t>’</w:t>
      </w:r>
      <w:r w:rsidRPr="00DE504A">
        <w:rPr>
          <w:rFonts w:ascii="Garamond" w:hAnsi="Garamond" w:cs="Courier New"/>
          <w:noProof/>
        </w:rPr>
        <w:t>ai déjà dit</w:t>
      </w:r>
      <w:r w:rsidR="00DD5789" w:rsidRPr="000739DA">
        <w:rPr>
          <w:rFonts w:ascii="Garamond" w:hAnsi="Garamond" w:cs="Courier New"/>
          <w:noProof/>
        </w:rPr>
        <w:t xml:space="preserve"> </w:t>
      </w:r>
      <w:r w:rsidR="00DE504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fait pour aimer les garçons. </w:t>
      </w:r>
      <w:r w:rsidR="00DE504A">
        <w:rPr>
          <w:rFonts w:ascii="Garamond" w:hAnsi="Garamond" w:cs="Courier New"/>
          <w:noProof/>
        </w:rPr>
        <w:t>I</w:t>
      </w:r>
      <w:r w:rsidRPr="000739DA">
        <w:rPr>
          <w:rFonts w:ascii="Garamond" w:hAnsi="Garamond" w:cs="Courier New"/>
          <w:noProof/>
        </w:rPr>
        <w:t>l est bien manifeste qu</w:t>
      </w:r>
      <w:r w:rsidR="00720B03">
        <w:rPr>
          <w:rFonts w:ascii="Garamond" w:hAnsi="Garamond" w:cs="Courier New"/>
          <w:noProof/>
        </w:rPr>
        <w:t>’</w:t>
      </w:r>
      <w:r w:rsidRPr="000739DA">
        <w:rPr>
          <w:rFonts w:ascii="Garamond" w:hAnsi="Garamond" w:cs="Courier New"/>
          <w:noProof/>
        </w:rPr>
        <w:t xml:space="preserve">il y a là </w:t>
      </w:r>
    </w:p>
    <w:p w:rsidR="002B4874" w:rsidRPr="000739DA" w:rsidRDefault="00E46372" w:rsidP="00DE504A">
      <w:pPr>
        <w:ind w:right="-284" w:hanging="567"/>
        <w:rPr>
          <w:rFonts w:ascii="Garamond" w:hAnsi="Garamond" w:cs="Courier New"/>
          <w:noProof/>
        </w:rPr>
      </w:pPr>
      <w:r w:rsidRPr="000739DA">
        <w:rPr>
          <w:rFonts w:ascii="Garamond" w:hAnsi="Garamond" w:cs="Courier New"/>
          <w:noProof/>
        </w:rPr>
        <w:t>quelque chose qui ne va pas, qui la tourmente, qui est refoulé</w:t>
      </w:r>
      <w:r w:rsidR="009A54CA">
        <w:rPr>
          <w:rFonts w:ascii="Garamond" w:hAnsi="Garamond" w:cs="Courier New"/>
          <w:noProof/>
        </w:rPr>
        <w:t>,</w:t>
      </w:r>
      <w:r w:rsidR="00DD5789" w:rsidRPr="000739DA">
        <w:rPr>
          <w:rFonts w:ascii="Garamond" w:hAnsi="Garamond" w:cs="Courier New"/>
          <w:noProof/>
        </w:rPr>
        <w:t xml:space="preserve"> </w:t>
      </w:r>
      <w:r w:rsidRPr="000739DA">
        <w:rPr>
          <w:rFonts w:ascii="Garamond" w:hAnsi="Garamond" w:cs="Courier New"/>
          <w:noProof/>
        </w:rPr>
        <w:t xml:space="preserve">ce qui est refoulé </w:t>
      </w:r>
      <w:r w:rsidR="00DD5789" w:rsidRPr="000739DA">
        <w:rPr>
          <w:rFonts w:ascii="Garamond" w:hAnsi="Garamond" w:cs="Courier New"/>
          <w:noProof/>
        </w:rPr>
        <w:t>« </w:t>
      </w:r>
      <w:r w:rsidRPr="000739DA">
        <w:rPr>
          <w:rFonts w:ascii="Garamond" w:hAnsi="Garamond"/>
          <w:i/>
          <w:noProof/>
        </w:rPr>
        <w:t>ça crève les yeux</w:t>
      </w:r>
      <w:r w:rsidR="00DD5789" w:rsidRPr="000739DA">
        <w:rPr>
          <w:rFonts w:ascii="Garamond" w:hAnsi="Garamond" w:cs="Courier New"/>
          <w:noProof/>
        </w:rPr>
        <w:t> »</w:t>
      </w:r>
      <w:r w:rsidR="009A54CA">
        <w:rPr>
          <w:rFonts w:ascii="Garamond" w:hAnsi="Garamond" w:cs="Courier New"/>
          <w:noProof/>
        </w:rPr>
        <w:t xml:space="preserve"> </w:t>
      </w:r>
      <w:r w:rsidR="009A54CA" w:rsidRPr="009A54CA">
        <w:rPr>
          <w:rFonts w:ascii="Garamond" w:hAnsi="Garamond" w:cs="Courier New"/>
          <w:noProof/>
          <w:color w:val="C00000"/>
          <w:sz w:val="16"/>
          <w:szCs w:val="16"/>
        </w:rPr>
        <w:t>[pour Freud]</w:t>
      </w:r>
      <w:r w:rsidR="00DD5789"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elle aime</w:t>
      </w:r>
      <w:r w:rsidRPr="000739DA">
        <w:rPr>
          <w:rFonts w:ascii="Garamond" w:hAnsi="Garamond" w:cs="Courier New"/>
          <w:noProof/>
        </w:rPr>
        <w:t xml:space="preserve"> M. K.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Elle aime peut</w:t>
      </w:r>
      <w:r w:rsidR="009A54CA">
        <w:rPr>
          <w:rFonts w:ascii="Garamond" w:hAnsi="Garamond" w:cs="Courier New"/>
          <w:noProof/>
        </w:rPr>
        <w:t>-</w:t>
      </w:r>
      <w:r w:rsidRPr="000739DA">
        <w:rPr>
          <w:rFonts w:ascii="Garamond" w:hAnsi="Garamond" w:cs="Courier New"/>
          <w:noProof/>
        </w:rPr>
        <w:t xml:space="preserve">être un peu </w:t>
      </w:r>
      <w:r w:rsidR="00C166DD" w:rsidRPr="000739DA">
        <w:rPr>
          <w:rFonts w:ascii="Garamond" w:hAnsi="Garamond" w:cs="Courier New"/>
          <w:noProof/>
        </w:rPr>
        <w:t>FREUD</w:t>
      </w:r>
      <w:r w:rsidRPr="000739DA">
        <w:rPr>
          <w:rFonts w:ascii="Garamond" w:hAnsi="Garamond" w:cs="Courier New"/>
          <w:noProof/>
        </w:rPr>
        <w:t xml:space="preserve"> </w:t>
      </w:r>
      <w:r w:rsidRPr="009A54CA">
        <w:rPr>
          <w:rFonts w:ascii="Garamond" w:hAnsi="Garamond" w:cs="Courier New"/>
          <w:noProof/>
        </w:rPr>
        <w:t>par la même occasion</w:t>
      </w:r>
      <w:r w:rsidR="00DD5789" w:rsidRPr="000739DA">
        <w:rPr>
          <w:rFonts w:ascii="Garamond" w:hAnsi="Garamond" w:cs="Courier New"/>
          <w:noProof/>
        </w:rPr>
        <w:t>,</w:t>
      </w:r>
      <w:r w:rsidRPr="000739DA">
        <w:rPr>
          <w:rFonts w:ascii="Garamond" w:hAnsi="Garamond" w:cs="Courier New"/>
          <w:noProof/>
        </w:rPr>
        <w:t xml:space="preserve"> quand on entre dans cette ligne, c</w:t>
      </w:r>
      <w:r w:rsidR="00720B03">
        <w:rPr>
          <w:rFonts w:ascii="Garamond" w:hAnsi="Garamond" w:cs="Courier New"/>
          <w:noProof/>
        </w:rPr>
        <w:t>’</w:t>
      </w:r>
      <w:r w:rsidRPr="000739DA">
        <w:rPr>
          <w:rFonts w:ascii="Garamond" w:hAnsi="Garamond" w:cs="Courier New"/>
          <w:noProof/>
        </w:rPr>
        <w:t>est tout à fait évident.</w:t>
      </w:r>
    </w:p>
    <w:p w:rsidR="00DD5789" w:rsidRPr="000739DA" w:rsidRDefault="00DD5789" w:rsidP="000739DA">
      <w:pPr>
        <w:ind w:right="-284" w:hanging="567"/>
        <w:rPr>
          <w:rFonts w:ascii="Garamond" w:hAnsi="Garamond" w:cs="Courier New"/>
          <w:noProof/>
        </w:rPr>
      </w:pPr>
    </w:p>
    <w:p w:rsidR="009A54CA" w:rsidRDefault="00C166DD" w:rsidP="000739DA">
      <w:pPr>
        <w:ind w:right="-284" w:hanging="567"/>
        <w:rPr>
          <w:rFonts w:ascii="Garamond" w:hAnsi="Garamond" w:cs="Courier New"/>
          <w:noProof/>
        </w:rPr>
      </w:pPr>
      <w:r w:rsidRPr="000739DA">
        <w:rPr>
          <w:rFonts w:ascii="Garamond" w:hAnsi="Garamond" w:cs="Courier New"/>
          <w:noProof/>
        </w:rPr>
        <w:t>FREUD</w:t>
      </w:r>
      <w:r w:rsidR="00E46372" w:rsidRPr="000739DA">
        <w:rPr>
          <w:rFonts w:ascii="Garamond" w:hAnsi="Garamond" w:cs="Courier New"/>
          <w:noProof/>
        </w:rPr>
        <w:t xml:space="preserve">, pour certaines raisons qui sont également liées à son point de départ erroné, ne lui interprète même pas les manifestations </w:t>
      </w:r>
    </w:p>
    <w:p w:rsidR="009A54CA" w:rsidRDefault="00E46372" w:rsidP="000739DA">
      <w:pPr>
        <w:ind w:right="-284" w:hanging="567"/>
        <w:rPr>
          <w:rFonts w:ascii="Garamond" w:hAnsi="Garamond" w:cs="Courier New"/>
          <w:noProof/>
        </w:rPr>
      </w:pPr>
      <w:r w:rsidRPr="000739DA">
        <w:rPr>
          <w:rFonts w:ascii="Garamond" w:hAnsi="Garamond" w:cs="Courier New"/>
          <w:noProof/>
        </w:rPr>
        <w:t>de prétendu trans</w:t>
      </w:r>
      <w:r w:rsidRPr="000739DA">
        <w:rPr>
          <w:rFonts w:ascii="Garamond" w:hAnsi="Garamond" w:cs="Courier New"/>
          <w:noProof/>
        </w:rPr>
        <w:softHyphen/>
        <w:t>fert à son égard</w:t>
      </w:r>
      <w:r w:rsidR="00DD5789" w:rsidRPr="000739DA">
        <w:rPr>
          <w:rFonts w:ascii="Garamond" w:hAnsi="Garamond" w:cs="Courier New"/>
          <w:noProof/>
        </w:rPr>
        <w:t>,</w:t>
      </w:r>
      <w:r w:rsidRPr="000739DA">
        <w:rPr>
          <w:rFonts w:ascii="Garamond" w:hAnsi="Garamond" w:cs="Courier New"/>
          <w:noProof/>
        </w:rPr>
        <w:t xml:space="preserve"> </w:t>
      </w:r>
      <w:r w:rsidR="00E038C7" w:rsidRPr="000739DA">
        <w:rPr>
          <w:rFonts w:ascii="Garamond" w:hAnsi="Garamond" w:cs="Courier New"/>
          <w:noProof/>
        </w:rPr>
        <w:t>c</w:t>
      </w:r>
      <w:r w:rsidR="00720B03">
        <w:rPr>
          <w:rFonts w:ascii="Garamond" w:hAnsi="Garamond" w:cs="Courier New"/>
          <w:noProof/>
        </w:rPr>
        <w:t>’</w:t>
      </w:r>
      <w:r w:rsidR="00E038C7" w:rsidRPr="000739DA">
        <w:rPr>
          <w:rFonts w:ascii="Garamond" w:hAnsi="Garamond" w:cs="Courier New"/>
          <w:noProof/>
        </w:rPr>
        <w:t>est</w:t>
      </w:r>
      <w:r w:rsidR="00E038C7">
        <w:rPr>
          <w:rFonts w:ascii="Garamond" w:hAnsi="Garamond" w:cs="Courier New"/>
          <w:noProof/>
        </w:rPr>
        <w:t>-</w:t>
      </w:r>
      <w:r w:rsidR="00E038C7" w:rsidRPr="000739DA">
        <w:rPr>
          <w:rFonts w:ascii="Garamond" w:hAnsi="Garamond" w:cs="Courier New"/>
          <w:noProof/>
        </w:rPr>
        <w:t>à</w:t>
      </w:r>
      <w:r w:rsidR="00E038C7">
        <w:rPr>
          <w:rFonts w:ascii="Garamond" w:hAnsi="Garamond" w:cs="Courier New"/>
          <w:noProof/>
        </w:rPr>
        <w:t>-</w:t>
      </w:r>
      <w:r w:rsidR="00E038C7" w:rsidRPr="000739DA">
        <w:rPr>
          <w:rFonts w:ascii="Garamond" w:hAnsi="Garamond" w:cs="Courier New"/>
          <w:noProof/>
        </w:rPr>
        <w:t>dire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a pas l</w:t>
      </w:r>
      <w:r w:rsidR="00720B03">
        <w:rPr>
          <w:rFonts w:ascii="Garamond" w:hAnsi="Garamond" w:cs="Courier New"/>
          <w:noProof/>
        </w:rPr>
        <w:t>’</w:t>
      </w:r>
      <w:r w:rsidRPr="000739DA">
        <w:rPr>
          <w:rFonts w:ascii="Garamond" w:hAnsi="Garamond" w:cs="Courier New"/>
          <w:noProof/>
        </w:rPr>
        <w:t>occasion de se tromper en lui disant qu</w:t>
      </w:r>
      <w:r w:rsidR="00720B03">
        <w:rPr>
          <w:rFonts w:ascii="Garamond" w:hAnsi="Garamond" w:cs="Courier New"/>
          <w:noProof/>
        </w:rPr>
        <w:t>’</w:t>
      </w:r>
      <w:r w:rsidRPr="000739DA">
        <w:rPr>
          <w:rFonts w:ascii="Garamond" w:hAnsi="Garamond" w:cs="Courier New"/>
          <w:noProof/>
        </w:rPr>
        <w:t xml:space="preserve">elle commence à manifester </w:t>
      </w:r>
    </w:p>
    <w:p w:rsidR="009A54CA" w:rsidRDefault="00E46372" w:rsidP="000739DA">
      <w:pPr>
        <w:ind w:right="-284" w:hanging="567"/>
        <w:rPr>
          <w:rFonts w:ascii="Garamond" w:hAnsi="Garamond" w:cs="Courier New"/>
          <w:noProof/>
        </w:rPr>
      </w:pPr>
      <w:r w:rsidRPr="000739DA">
        <w:rPr>
          <w:rFonts w:ascii="Garamond" w:hAnsi="Garamond" w:cs="Courier New"/>
          <w:noProof/>
        </w:rPr>
        <w:t xml:space="preserve">quelque chose qui est </w:t>
      </w:r>
      <w:r w:rsidRPr="009A54CA">
        <w:rPr>
          <w:rFonts w:ascii="Garamond" w:hAnsi="Garamond" w:cs="Courier New"/>
          <w:i/>
          <w:noProof/>
        </w:rPr>
        <w:t>une fiction de transfert</w:t>
      </w:r>
      <w:r w:rsidRPr="000739DA">
        <w:rPr>
          <w:rFonts w:ascii="Garamond" w:hAnsi="Garamond" w:cs="Courier New"/>
          <w:noProof/>
        </w:rPr>
        <w:t xml:space="preserve">, par rapport à lui, </w:t>
      </w:r>
      <w:r w:rsidR="00C166DD" w:rsidRPr="000739DA">
        <w:rPr>
          <w:rFonts w:ascii="Garamond" w:hAnsi="Garamond" w:cs="Courier New"/>
          <w:noProof/>
        </w:rPr>
        <w:t>FREUD</w:t>
      </w:r>
      <w:r w:rsidRPr="000739DA">
        <w:rPr>
          <w:rFonts w:ascii="Garamond" w:hAnsi="Garamond" w:cs="Courier New"/>
          <w:noProof/>
        </w:rPr>
        <w:t xml:space="preserve">. </w:t>
      </w:r>
      <w:r w:rsidRPr="009A54CA">
        <w:rPr>
          <w:rFonts w:ascii="Garamond" w:hAnsi="Garamond"/>
          <w:noProof/>
        </w:rPr>
        <w:t>Il lui parle simplement de</w:t>
      </w:r>
      <w:r w:rsidRPr="000739DA">
        <w:rPr>
          <w:rFonts w:ascii="Garamond" w:hAnsi="Garamond" w:cs="Courier New"/>
          <w:noProof/>
        </w:rPr>
        <w:t xml:space="preserve"> M. K. Qu</w:t>
      </w:r>
      <w:r w:rsidR="00720B03">
        <w:rPr>
          <w:rFonts w:ascii="Garamond" w:hAnsi="Garamond" w:cs="Courier New"/>
          <w:noProof/>
        </w:rPr>
        <w:t>’</w:t>
      </w:r>
      <w:r w:rsidRPr="000739DA">
        <w:rPr>
          <w:rFonts w:ascii="Garamond" w:hAnsi="Garamond" w:cs="Courier New"/>
          <w:noProof/>
        </w:rPr>
        <w:t>est</w:t>
      </w:r>
      <w:r w:rsidR="009A54CA">
        <w:rPr>
          <w:rFonts w:ascii="Garamond" w:hAnsi="Garamond" w:cs="Courier New"/>
          <w:noProof/>
        </w:rPr>
        <w:t>-</w:t>
      </w:r>
      <w:r w:rsidRPr="000739DA">
        <w:rPr>
          <w:rFonts w:ascii="Garamond" w:hAnsi="Garamond" w:cs="Courier New"/>
          <w:noProof/>
        </w:rPr>
        <w:t xml:space="preserve">ce que ça veut dire ? </w:t>
      </w:r>
    </w:p>
    <w:p w:rsidR="009A54CA" w:rsidRDefault="00E46372" w:rsidP="000739DA">
      <w:pPr>
        <w:ind w:right="-284" w:hanging="567"/>
        <w:rPr>
          <w:rFonts w:ascii="Garamond" w:hAnsi="Garamond" w:cs="Courier New"/>
          <w:noProof/>
        </w:rPr>
      </w:pPr>
      <w:r w:rsidRPr="000739DA">
        <w:rPr>
          <w:rFonts w:ascii="Garamond" w:hAnsi="Garamond" w:cs="Courier New"/>
          <w:noProof/>
        </w:rPr>
        <w:t>Que</w:t>
      </w:r>
      <w:r w:rsidR="00DD5789" w:rsidRPr="000739DA">
        <w:rPr>
          <w:rFonts w:ascii="Garamond" w:hAnsi="Garamond" w:cs="Courier New"/>
          <w:noProof/>
        </w:rPr>
        <w:t xml:space="preserve"> </w:t>
      </w:r>
      <w:r w:rsidRPr="000739DA">
        <w:rPr>
          <w:rFonts w:ascii="Garamond" w:hAnsi="Garamond" w:cs="Courier New"/>
          <w:noProof/>
        </w:rPr>
        <w:t xml:space="preserve">précisément </w:t>
      </w:r>
      <w:r w:rsidRPr="009A54CA">
        <w:rPr>
          <w:rFonts w:ascii="Garamond" w:hAnsi="Garamond"/>
          <w:noProof/>
        </w:rPr>
        <w:t>à ce niveau</w:t>
      </w:r>
      <w:r w:rsidR="009A54CA">
        <w:rPr>
          <w:rFonts w:ascii="Garamond" w:hAnsi="Garamond"/>
          <w:noProof/>
        </w:rPr>
        <w:t xml:space="preserve">, </w:t>
      </w:r>
      <w:r w:rsidRPr="009A54CA">
        <w:rPr>
          <w:rFonts w:ascii="Garamond" w:hAnsi="Garamond"/>
          <w:i/>
          <w:noProof/>
        </w:rPr>
        <w:t>là</w:t>
      </w:r>
      <w:r w:rsidR="00DD5789" w:rsidRPr="009A54CA">
        <w:rPr>
          <w:rFonts w:ascii="Garamond" w:hAnsi="Garamond"/>
          <w:i/>
          <w:noProof/>
        </w:rPr>
        <w:t xml:space="preserve"> </w:t>
      </w:r>
      <w:r w:rsidRPr="009A54CA">
        <w:rPr>
          <w:rFonts w:ascii="Garamond" w:hAnsi="Garamond"/>
          <w:i/>
          <w:noProof/>
        </w:rPr>
        <w:t>où le sujet a à reconnaître</w:t>
      </w:r>
      <w:r w:rsidRPr="009A54CA">
        <w:rPr>
          <w:rFonts w:ascii="Garamond" w:hAnsi="Garamond"/>
          <w:noProof/>
        </w:rPr>
        <w:t xml:space="preserve"> </w:t>
      </w:r>
      <w:r w:rsidR="00DD5789" w:rsidRPr="009A54CA">
        <w:rPr>
          <w:rFonts w:ascii="Garamond" w:hAnsi="Garamond"/>
          <w:i/>
          <w:noProof/>
          <w:color w:val="0000CC"/>
        </w:rPr>
        <w:t>s</w:t>
      </w:r>
      <w:r w:rsidRPr="009A54CA">
        <w:rPr>
          <w:rFonts w:ascii="Garamond" w:hAnsi="Garamond"/>
          <w:i/>
          <w:noProof/>
          <w:color w:val="0000CC"/>
        </w:rPr>
        <w:t>es désirs</w:t>
      </w:r>
      <w:r w:rsidR="00DD5789" w:rsidRPr="009A54CA">
        <w:rPr>
          <w:rFonts w:ascii="Garamond" w:hAnsi="Garamond"/>
          <w:noProof/>
        </w:rPr>
        <w:t xml:space="preserve"> </w:t>
      </w:r>
      <w:r w:rsidR="00DD5789" w:rsidRPr="009A54CA">
        <w:rPr>
          <w:rFonts w:ascii="Garamond" w:hAnsi="Garamond"/>
          <w:noProof/>
          <w:color w:val="C00000"/>
          <w:sz w:val="16"/>
          <w:szCs w:val="16"/>
        </w:rPr>
        <w:t>[</w:t>
      </w:r>
      <w:r w:rsidR="00DD5789" w:rsidRPr="009A54CA">
        <w:rPr>
          <w:rFonts w:ascii="Garamond" w:hAnsi="Garamond"/>
          <w:i/>
          <w:noProof/>
          <w:color w:val="C00000"/>
          <w:sz w:val="16"/>
          <w:szCs w:val="16"/>
        </w:rPr>
        <w:t>il lui parle</w:t>
      </w:r>
      <w:r w:rsidR="00DD5789" w:rsidRPr="009A54CA">
        <w:rPr>
          <w:rFonts w:ascii="Garamond" w:hAnsi="Garamond"/>
          <w:noProof/>
          <w:color w:val="C00000"/>
          <w:sz w:val="16"/>
          <w:szCs w:val="16"/>
        </w:rPr>
        <w:t>]</w:t>
      </w:r>
      <w:r w:rsidR="00DD5789" w:rsidRPr="000739DA">
        <w:rPr>
          <w:rFonts w:ascii="Garamond" w:hAnsi="Garamond"/>
          <w:noProof/>
        </w:rPr>
        <w:t xml:space="preserve"> </w:t>
      </w:r>
      <w:r w:rsidR="00DD5789" w:rsidRPr="000739DA">
        <w:rPr>
          <w:rFonts w:ascii="Garamond" w:hAnsi="Garamond"/>
          <w:i/>
          <w:noProof/>
        </w:rPr>
        <w:t>au niveau de l</w:t>
      </w:r>
      <w:r w:rsidR="00720B03">
        <w:rPr>
          <w:rFonts w:ascii="Garamond" w:hAnsi="Garamond"/>
          <w:i/>
          <w:noProof/>
        </w:rPr>
        <w:t>’</w:t>
      </w:r>
      <w:r w:rsidR="00DD5789" w:rsidRPr="000739DA">
        <w:rPr>
          <w:rFonts w:ascii="Garamond" w:hAnsi="Garamond"/>
          <w:i/>
          <w:noProof/>
        </w:rPr>
        <w:t>expérience des autres</w:t>
      </w:r>
      <w:r w:rsidR="00DD5789" w:rsidRPr="000739DA">
        <w:rPr>
          <w:rFonts w:ascii="Garamond" w:hAnsi="Garamond" w:cs="Courier New"/>
          <w:noProof/>
        </w:rPr>
        <w:t>,</w:t>
      </w:r>
      <w:r w:rsidRPr="000739DA">
        <w:rPr>
          <w:rFonts w:ascii="Garamond" w:hAnsi="Garamond" w:cs="Courier New"/>
          <w:noProof/>
        </w:rPr>
        <w:t xml:space="preserve"> et s</w:t>
      </w:r>
      <w:r w:rsidR="00720B03">
        <w:rPr>
          <w:rFonts w:ascii="Garamond" w:hAnsi="Garamond" w:cs="Courier New"/>
          <w:noProof/>
        </w:rPr>
        <w:t>’</w:t>
      </w:r>
      <w:r w:rsidRPr="000739DA">
        <w:rPr>
          <w:rFonts w:ascii="Garamond" w:hAnsi="Garamond" w:cs="Courier New"/>
          <w:noProof/>
        </w:rPr>
        <w:t>ils</w:t>
      </w:r>
      <w:r w:rsidR="009A54CA">
        <w:rPr>
          <w:rFonts w:ascii="Garamond" w:hAnsi="Garamond" w:cs="Courier New"/>
          <w:noProof/>
        </w:rPr>
        <w:t xml:space="preserve"> </w:t>
      </w:r>
      <w:r w:rsidR="009A54CA" w:rsidRPr="009A54CA">
        <w:rPr>
          <w:rFonts w:ascii="Garamond" w:hAnsi="Garamond" w:cs="Courier New"/>
          <w:noProof/>
          <w:color w:val="C00000"/>
          <w:sz w:val="16"/>
          <w:szCs w:val="16"/>
        </w:rPr>
        <w:t>[</w:t>
      </w:r>
      <w:r w:rsidR="009A54CA" w:rsidRPr="009A54CA">
        <w:rPr>
          <w:rFonts w:ascii="Garamond" w:hAnsi="Garamond"/>
          <w:i/>
          <w:noProof/>
          <w:color w:val="0000CC"/>
          <w:sz w:val="16"/>
          <w:szCs w:val="16"/>
        </w:rPr>
        <w:t>ses désirs</w:t>
      </w:r>
      <w:r w:rsidR="009A54CA" w:rsidRPr="009A54CA">
        <w:rPr>
          <w:rFonts w:ascii="Garamond" w:hAnsi="Garamond" w:cs="Courier New"/>
          <w:noProof/>
          <w:color w:val="C00000"/>
          <w:sz w:val="16"/>
          <w:szCs w:val="16"/>
        </w:rPr>
        <w:t>]</w:t>
      </w:r>
      <w:r w:rsidRPr="000739DA">
        <w:rPr>
          <w:rFonts w:ascii="Garamond" w:hAnsi="Garamond" w:cs="Courier New"/>
          <w:noProof/>
        </w:rPr>
        <w:t xml:space="preserve"> ne sont pas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reconnus, ils sont comme tels interdits</w:t>
      </w:r>
      <w:r w:rsidR="00DD5789" w:rsidRPr="000739DA">
        <w:rPr>
          <w:rFonts w:ascii="Garamond" w:hAnsi="Garamond" w:cs="Courier New"/>
          <w:noProof/>
        </w:rPr>
        <w:t>, e</w:t>
      </w:r>
      <w:r w:rsidRPr="000739DA">
        <w:rPr>
          <w:rFonts w:ascii="Garamond" w:hAnsi="Garamond" w:cs="Courier New"/>
          <w:noProof/>
        </w:rPr>
        <w:t>t c</w:t>
      </w:r>
      <w:r w:rsidR="00720B03">
        <w:rPr>
          <w:rFonts w:ascii="Garamond" w:hAnsi="Garamond" w:cs="Courier New"/>
          <w:noProof/>
        </w:rPr>
        <w:t>’</w:t>
      </w:r>
      <w:r w:rsidRPr="000739DA">
        <w:rPr>
          <w:rFonts w:ascii="Garamond" w:hAnsi="Garamond" w:cs="Courier New"/>
          <w:noProof/>
        </w:rPr>
        <w:t>est là que commence en effet le refoulement.</w:t>
      </w:r>
    </w:p>
    <w:p w:rsidR="00DD5789" w:rsidRPr="000739DA" w:rsidRDefault="00DD5789" w:rsidP="000739DA">
      <w:pPr>
        <w:ind w:right="-284" w:hanging="567"/>
        <w:rPr>
          <w:rFonts w:ascii="Garamond" w:hAnsi="Garamond" w:cs="Courier New"/>
          <w:noProof/>
        </w:rPr>
      </w:pPr>
    </w:p>
    <w:p w:rsidR="00D12F45" w:rsidRPr="000739DA" w:rsidRDefault="00E46372" w:rsidP="000739DA">
      <w:pPr>
        <w:ind w:right="-284" w:hanging="567"/>
        <w:rPr>
          <w:rFonts w:ascii="Garamond" w:hAnsi="Garamond" w:cs="Courier New"/>
          <w:noProof/>
        </w:rPr>
      </w:pPr>
      <w:r w:rsidRPr="000739DA">
        <w:rPr>
          <w:rFonts w:ascii="Garamond" w:hAnsi="Garamond" w:cs="Courier New"/>
          <w:noProof/>
        </w:rPr>
        <w:t>Dora, au niveau habituel</w:t>
      </w:r>
      <w:r w:rsidR="004C448D" w:rsidRPr="000739DA">
        <w:rPr>
          <w:rFonts w:ascii="Garamond" w:hAnsi="Garamond" w:cs="Courier New"/>
          <w:noProof/>
        </w:rPr>
        <w:t>,</w:t>
      </w:r>
      <w:r w:rsidRPr="000739DA">
        <w:rPr>
          <w:rFonts w:ascii="Garamond" w:hAnsi="Garamond" w:cs="Courier New"/>
          <w:noProof/>
        </w:rPr>
        <w:t xml:space="preserve"> à celui où elle a déjà appris si on peut dire à ne rien comprendre, c</w:t>
      </w:r>
      <w:r w:rsidR="00720B03">
        <w:rPr>
          <w:rFonts w:ascii="Garamond" w:hAnsi="Garamond" w:cs="Courier New"/>
          <w:noProof/>
        </w:rPr>
        <w:t>’</w:t>
      </w:r>
      <w:r w:rsidRPr="000739DA">
        <w:rPr>
          <w:rFonts w:ascii="Garamond" w:hAnsi="Garamond" w:cs="Courier New"/>
          <w:noProof/>
        </w:rPr>
        <w:t>est là que l</w:t>
      </w:r>
      <w:r w:rsidR="00720B03">
        <w:rPr>
          <w:rFonts w:ascii="Garamond" w:hAnsi="Garamond" w:cs="Courier New"/>
          <w:noProof/>
        </w:rPr>
        <w:t>’</w:t>
      </w:r>
      <w:r w:rsidRPr="00162908">
        <w:rPr>
          <w:rFonts w:ascii="Garamond" w:hAnsi="Garamond" w:cs="Courier New"/>
          <w:i/>
          <w:noProof/>
        </w:rPr>
        <w:t>analys</w:t>
      </w:r>
      <w:r w:rsidR="00DD5789" w:rsidRPr="00162908">
        <w:rPr>
          <w:rFonts w:ascii="Garamond" w:hAnsi="Garamond" w:cs="Courier New"/>
          <w:i/>
          <w:noProof/>
        </w:rPr>
        <w:t>t</w:t>
      </w:r>
      <w:r w:rsidRPr="00162908">
        <w:rPr>
          <w:rFonts w:ascii="Garamond" w:hAnsi="Garamond" w:cs="Courier New"/>
          <w:i/>
          <w:noProof/>
        </w:rPr>
        <w:t>e</w:t>
      </w:r>
      <w:r w:rsidRPr="000739DA">
        <w:rPr>
          <w:rFonts w:ascii="Garamond" w:hAnsi="Garamond" w:cs="Courier New"/>
          <w:noProof/>
        </w:rPr>
        <w:t xml:space="preserve"> se trouve intervenir, </w:t>
      </w:r>
    </w:p>
    <w:p w:rsidR="009A54CA" w:rsidRDefault="00E46372" w:rsidP="000739DA">
      <w:pPr>
        <w:ind w:right="-284" w:hanging="567"/>
        <w:rPr>
          <w:rFonts w:ascii="Garamond" w:hAnsi="Garamond" w:cs="Courier New"/>
          <w:noProof/>
        </w:rPr>
      </w:pPr>
      <w:r w:rsidRPr="000739DA">
        <w:rPr>
          <w:rFonts w:ascii="Garamond" w:hAnsi="Garamond" w:cs="Courier New"/>
          <w:noProof/>
        </w:rPr>
        <w:t>dans une expérience qui est en somme en tous points homogènes à l</w:t>
      </w:r>
      <w:r w:rsidR="00720B03">
        <w:rPr>
          <w:rFonts w:ascii="Garamond" w:hAnsi="Garamond" w:cs="Courier New"/>
          <w:noProof/>
        </w:rPr>
        <w:t>’</w:t>
      </w:r>
      <w:r w:rsidRPr="000739DA">
        <w:rPr>
          <w:rFonts w:ascii="Garamond" w:hAnsi="Garamond" w:cs="Courier New"/>
          <w:noProof/>
        </w:rPr>
        <w:t>expérience de reconnaissance chao</w:t>
      </w:r>
      <w:r w:rsidRPr="000739DA">
        <w:rPr>
          <w:rFonts w:ascii="Garamond" w:hAnsi="Garamond" w:cs="Courier New"/>
          <w:noProof/>
        </w:rPr>
        <w:softHyphen/>
        <w:t xml:space="preserve">tique, voire avortée, </w:t>
      </w:r>
    </w:p>
    <w:p w:rsidR="00DD5789" w:rsidRPr="000739DA" w:rsidRDefault="00E46372" w:rsidP="000739DA">
      <w:pPr>
        <w:ind w:right="-284" w:hanging="567"/>
        <w:rPr>
          <w:rFonts w:ascii="Garamond" w:hAnsi="Garamond" w:cs="Courier New"/>
          <w:noProof/>
        </w:rPr>
      </w:pPr>
      <w:r w:rsidRPr="000739DA">
        <w:rPr>
          <w:rFonts w:ascii="Garamond" w:hAnsi="Garamond" w:cs="Courier New"/>
          <w:noProof/>
        </w:rPr>
        <w:t xml:space="preserve">avec laquelle </w:t>
      </w:r>
      <w:r w:rsidR="00DD5789" w:rsidRPr="000739DA">
        <w:rPr>
          <w:rFonts w:ascii="Garamond" w:hAnsi="Garamond" w:cs="Courier New"/>
          <w:noProof/>
        </w:rPr>
        <w:t>e</w:t>
      </w:r>
      <w:r w:rsidRPr="000739DA">
        <w:rPr>
          <w:rFonts w:ascii="Garamond" w:hAnsi="Garamond" w:cs="Courier New"/>
          <w:noProof/>
        </w:rPr>
        <w:t>l</w:t>
      </w:r>
      <w:r w:rsidR="00DD5789" w:rsidRPr="000739DA">
        <w:rPr>
          <w:rFonts w:ascii="Garamond" w:hAnsi="Garamond" w:cs="Courier New"/>
          <w:noProof/>
        </w:rPr>
        <w:t>le</w:t>
      </w:r>
      <w:r w:rsidRPr="000739DA">
        <w:rPr>
          <w:rFonts w:ascii="Garamond" w:hAnsi="Garamond" w:cs="Courier New"/>
          <w:noProof/>
        </w:rPr>
        <w:t xml:space="preserve"> a déjà fait toute son expérience.</w:t>
      </w:r>
      <w:r w:rsidR="00E038C7">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est là, et lui dit</w:t>
      </w:r>
      <w:r w:rsidR="004C4DAB" w:rsidRPr="000739DA">
        <w:rPr>
          <w:rFonts w:ascii="Garamond" w:hAnsi="Garamond" w:cs="Courier New"/>
          <w:noProof/>
        </w:rPr>
        <w:t xml:space="preserve"> </w:t>
      </w:r>
      <w:r w:rsidRPr="000739DA">
        <w:rPr>
          <w:rFonts w:ascii="Garamond" w:hAnsi="Garamond" w:cs="Courier New"/>
          <w:noProof/>
        </w:rPr>
        <w:t xml:space="preserve">: « </w:t>
      </w:r>
      <w:r w:rsidRPr="000739DA">
        <w:rPr>
          <w:rFonts w:ascii="Garamond" w:hAnsi="Garamond"/>
          <w:i/>
          <w:noProof/>
        </w:rPr>
        <w:t xml:space="preserve">Vous aimez </w:t>
      </w:r>
      <w:r w:rsidR="009A54CA">
        <w:rPr>
          <w:rFonts w:ascii="Garamond" w:hAnsi="Garamond"/>
          <w:noProof/>
        </w:rPr>
        <w:t>M. K</w:t>
      </w:r>
      <w:r w:rsidR="00DD5789" w:rsidRPr="000739DA">
        <w:rPr>
          <w:rFonts w:ascii="Garamond" w:hAnsi="Garamond"/>
          <w:i/>
          <w:noProof/>
        </w:rPr>
        <w:t> ! </w:t>
      </w:r>
      <w:r w:rsidRPr="000739DA">
        <w:rPr>
          <w:rFonts w:ascii="Garamond" w:hAnsi="Garamond" w:cs="Courier New"/>
          <w:noProof/>
        </w:rPr>
        <w:t xml:space="preserve"> »</w:t>
      </w:r>
      <w:r w:rsidR="00DD5789" w:rsidRPr="000739DA">
        <w:rPr>
          <w:rFonts w:ascii="Garamond" w:hAnsi="Garamond" w:cs="Courier New"/>
          <w:noProof/>
        </w:rPr>
        <w:t>.</w:t>
      </w:r>
      <w:r w:rsidRPr="000739DA">
        <w:rPr>
          <w:rFonts w:ascii="Garamond" w:hAnsi="Garamond" w:cs="Courier New"/>
          <w:noProof/>
        </w:rPr>
        <w:t xml:space="preserve"> </w:t>
      </w:r>
    </w:p>
    <w:p w:rsidR="002B4874" w:rsidRPr="000739DA" w:rsidRDefault="002B4874" w:rsidP="000739DA">
      <w:pPr>
        <w:ind w:right="-284" w:hanging="567"/>
        <w:rPr>
          <w:rFonts w:ascii="Garamond" w:hAnsi="Garamond" w:cs="Courier New"/>
          <w:noProof/>
        </w:rPr>
      </w:pPr>
    </w:p>
    <w:p w:rsidR="009A54CA" w:rsidRDefault="00E46372" w:rsidP="009A54CA">
      <w:pPr>
        <w:ind w:right="-284" w:hanging="567"/>
        <w:rPr>
          <w:rFonts w:ascii="Garamond" w:hAnsi="Garamond" w:cs="Courier New"/>
          <w:noProof/>
        </w:rPr>
      </w:pPr>
      <w:r w:rsidRPr="000739DA">
        <w:rPr>
          <w:rFonts w:ascii="Garamond" w:hAnsi="Garamond" w:cs="Courier New"/>
          <w:noProof/>
        </w:rPr>
        <w:t>Il se trouve qu</w:t>
      </w:r>
      <w:r w:rsidR="00720B03">
        <w:rPr>
          <w:rFonts w:ascii="Garamond" w:hAnsi="Garamond" w:cs="Courier New"/>
          <w:noProof/>
        </w:rPr>
        <w:t>’</w:t>
      </w:r>
      <w:r w:rsidRPr="000739DA">
        <w:rPr>
          <w:rFonts w:ascii="Garamond" w:hAnsi="Garamond" w:cs="Courier New"/>
          <w:noProof/>
        </w:rPr>
        <w:t>en plus il le dit assez maladroitement pour que Dora casse immédiatement. Mais il aurait pu le dire</w:t>
      </w:r>
      <w:r w:rsidR="009A54CA">
        <w:rPr>
          <w:rFonts w:ascii="Garamond" w:hAnsi="Garamond" w:cs="Courier New"/>
          <w:noProof/>
        </w:rPr>
        <w:t xml:space="preserve">, </w:t>
      </w:r>
    </w:p>
    <w:p w:rsidR="009A54CA" w:rsidRDefault="00E46372"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avait été à ce moment</w:t>
      </w:r>
      <w:r w:rsidR="009A54CA">
        <w:rPr>
          <w:rFonts w:ascii="Garamond" w:hAnsi="Garamond" w:cs="Courier New"/>
          <w:noProof/>
        </w:rPr>
        <w:t>-</w:t>
      </w:r>
      <w:r w:rsidRPr="000739DA">
        <w:rPr>
          <w:rFonts w:ascii="Garamond" w:hAnsi="Garamond" w:cs="Courier New"/>
          <w:noProof/>
        </w:rPr>
        <w:t>là initié à ce qu</w:t>
      </w:r>
      <w:r w:rsidR="00720B03">
        <w:rPr>
          <w:rFonts w:ascii="Garamond" w:hAnsi="Garamond" w:cs="Courier New"/>
          <w:noProof/>
        </w:rPr>
        <w:t>’</w:t>
      </w:r>
      <w:r w:rsidRPr="000739DA">
        <w:rPr>
          <w:rFonts w:ascii="Garamond" w:hAnsi="Garamond" w:cs="Courier New"/>
          <w:noProof/>
        </w:rPr>
        <w:t xml:space="preserve">on appelle </w:t>
      </w:r>
      <w:r w:rsidR="009A54CA">
        <w:rPr>
          <w:rFonts w:ascii="Garamond" w:hAnsi="Garamond" w:cs="Courier New"/>
          <w:noProof/>
        </w:rPr>
        <w:t>« </w:t>
      </w:r>
      <w:r w:rsidRPr="009A54CA">
        <w:rPr>
          <w:rFonts w:ascii="Garamond" w:hAnsi="Garamond" w:cs="Courier New"/>
          <w:i/>
          <w:noProof/>
        </w:rPr>
        <w:t>l</w:t>
      </w:r>
      <w:r w:rsidR="00720B03">
        <w:rPr>
          <w:rFonts w:ascii="Garamond" w:hAnsi="Garamond" w:cs="Courier New"/>
          <w:i/>
          <w:noProof/>
        </w:rPr>
        <w:t>’</w:t>
      </w:r>
      <w:r w:rsidRPr="009A54CA">
        <w:rPr>
          <w:rFonts w:ascii="Garamond" w:hAnsi="Garamond" w:cs="Courier New"/>
          <w:i/>
          <w:noProof/>
        </w:rPr>
        <w:t>analyse des résis</w:t>
      </w:r>
      <w:r w:rsidRPr="009A54CA">
        <w:rPr>
          <w:rFonts w:ascii="Garamond" w:hAnsi="Garamond" w:cs="Courier New"/>
          <w:i/>
          <w:noProof/>
        </w:rPr>
        <w:softHyphen/>
        <w:t>tances</w:t>
      </w:r>
      <w:r w:rsidR="009A54CA">
        <w:rPr>
          <w:rFonts w:ascii="Garamond" w:hAnsi="Garamond" w:cs="Courier New"/>
          <w:noProof/>
        </w:rPr>
        <w:t xml:space="preserve"> », </w:t>
      </w:r>
      <w:r w:rsidRPr="000739DA">
        <w:rPr>
          <w:rFonts w:ascii="Garamond" w:hAnsi="Garamond" w:cs="Courier New"/>
          <w:noProof/>
        </w:rPr>
        <w:t xml:space="preserve">le lui faire déguster, par petites bouchées, </w:t>
      </w:r>
    </w:p>
    <w:p w:rsidR="009A54CA" w:rsidRDefault="00E038C7"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46372" w:rsidRPr="000739DA">
        <w:rPr>
          <w:rFonts w:ascii="Garamond" w:hAnsi="Garamond" w:cs="Courier New"/>
          <w:noProof/>
        </w:rPr>
        <w:t xml:space="preserve"> qu</w:t>
      </w:r>
      <w:r w:rsidR="00720B03">
        <w:rPr>
          <w:rFonts w:ascii="Garamond" w:hAnsi="Garamond" w:cs="Courier New"/>
          <w:noProof/>
        </w:rPr>
        <w:t>’</w:t>
      </w:r>
      <w:r w:rsidR="00E46372" w:rsidRPr="000739DA">
        <w:rPr>
          <w:rFonts w:ascii="Garamond" w:hAnsi="Garamond" w:cs="Courier New"/>
          <w:noProof/>
        </w:rPr>
        <w:t>il aurait com</w:t>
      </w:r>
      <w:r w:rsidR="00E46372" w:rsidRPr="000739DA">
        <w:rPr>
          <w:rFonts w:ascii="Garamond" w:hAnsi="Garamond" w:cs="Courier New"/>
          <w:noProof/>
        </w:rPr>
        <w:softHyphen/>
        <w:t xml:space="preserve">mencé à lui apprendre que telle et telle chose étaient chez elle </w:t>
      </w:r>
      <w:r w:rsidR="002B4874" w:rsidRPr="000739DA">
        <w:rPr>
          <w:rFonts w:ascii="Garamond" w:hAnsi="Garamond"/>
          <w:i/>
          <w:noProof/>
        </w:rPr>
        <w:t>« </w:t>
      </w:r>
      <w:r w:rsidR="00E46372" w:rsidRPr="000739DA">
        <w:rPr>
          <w:rFonts w:ascii="Garamond" w:hAnsi="Garamond"/>
          <w:i/>
          <w:noProof/>
        </w:rPr>
        <w:t>une défense</w:t>
      </w:r>
      <w:r w:rsidR="002B4874" w:rsidRPr="000739DA">
        <w:rPr>
          <w:rFonts w:ascii="Garamond" w:hAnsi="Garamond"/>
          <w:i/>
          <w:noProof/>
        </w:rPr>
        <w:t> »</w:t>
      </w:r>
      <w:r w:rsidR="00E46372" w:rsidRPr="000739DA">
        <w:rPr>
          <w:rFonts w:ascii="Garamond" w:hAnsi="Garamond" w:cs="Courier New"/>
          <w:noProof/>
        </w:rPr>
        <w:t xml:space="preserve">, </w:t>
      </w:r>
    </w:p>
    <w:p w:rsidR="009A54CA" w:rsidRDefault="00E46372" w:rsidP="000739DA">
      <w:pPr>
        <w:ind w:right="-284" w:hanging="567"/>
        <w:rPr>
          <w:rFonts w:ascii="Garamond" w:hAnsi="Garamond" w:cs="Courier New"/>
          <w:noProof/>
        </w:rPr>
      </w:pPr>
      <w:r w:rsidRPr="000739DA">
        <w:rPr>
          <w:rFonts w:ascii="Garamond" w:hAnsi="Garamond" w:cs="Courier New"/>
          <w:noProof/>
        </w:rPr>
        <w:t>et à force, lui enlever comme ça toute une série de petites défenses</w:t>
      </w:r>
      <w:r w:rsidR="00DD5789" w:rsidRPr="000739DA">
        <w:rPr>
          <w:rFonts w:ascii="Garamond" w:hAnsi="Garamond" w:cs="Courier New"/>
          <w:noProof/>
        </w:rPr>
        <w:t>.</w:t>
      </w:r>
      <w:r w:rsidRPr="000739DA">
        <w:rPr>
          <w:rFonts w:ascii="Garamond" w:hAnsi="Garamond" w:cs="Courier New"/>
          <w:noProof/>
        </w:rPr>
        <w:t xml:space="preserve"> </w:t>
      </w:r>
      <w:r w:rsidR="00DD5789" w:rsidRPr="000739DA">
        <w:rPr>
          <w:rFonts w:ascii="Garamond" w:hAnsi="Garamond" w:cs="Courier New"/>
          <w:noProof/>
        </w:rPr>
        <w:t>I</w:t>
      </w:r>
      <w:r w:rsidRPr="000739DA">
        <w:rPr>
          <w:rFonts w:ascii="Garamond" w:hAnsi="Garamond" w:cs="Courier New"/>
          <w:noProof/>
        </w:rPr>
        <w:t xml:space="preserve">l aurait fait très exactement ce qui est à proprement parler </w:t>
      </w:r>
    </w:p>
    <w:p w:rsidR="004C4DAB" w:rsidRPr="000739DA" w:rsidRDefault="00E46372" w:rsidP="000739DA">
      <w:pPr>
        <w:ind w:right="-284" w:hanging="567"/>
        <w:rPr>
          <w:rFonts w:ascii="Garamond" w:hAnsi="Garamond" w:cs="Courier New"/>
          <w:noProof/>
        </w:rPr>
      </w:pPr>
      <w:r w:rsidRPr="000739DA">
        <w:rPr>
          <w:rFonts w:ascii="Garamond" w:hAnsi="Garamond"/>
          <w:i/>
          <w:noProof/>
        </w:rPr>
        <w:t>l</w:t>
      </w:r>
      <w:r w:rsidR="00720B03">
        <w:rPr>
          <w:rFonts w:ascii="Garamond" w:hAnsi="Garamond"/>
          <w:i/>
          <w:noProof/>
        </w:rPr>
        <w:t>’</w:t>
      </w:r>
      <w:r w:rsidRPr="000739DA">
        <w:rPr>
          <w:rFonts w:ascii="Garamond" w:hAnsi="Garamond"/>
          <w:i/>
          <w:noProof/>
        </w:rPr>
        <w:t>action suggestive</w:t>
      </w:r>
      <w:r w:rsidRPr="000739DA">
        <w:rPr>
          <w:rFonts w:ascii="Garamond" w:hAnsi="Garamond" w:cs="Courier New"/>
          <w:noProof/>
        </w:rPr>
        <w:t xml:space="preserve">, </w:t>
      </w:r>
      <w:r w:rsidR="00E038C7" w:rsidRPr="000739DA">
        <w:rPr>
          <w:rFonts w:ascii="Garamond" w:hAnsi="Garamond" w:cs="Courier New"/>
          <w:noProof/>
        </w:rPr>
        <w:t>c</w:t>
      </w:r>
      <w:r w:rsidR="00720B03">
        <w:rPr>
          <w:rFonts w:ascii="Garamond" w:hAnsi="Garamond" w:cs="Courier New"/>
          <w:noProof/>
        </w:rPr>
        <w:t>’</w:t>
      </w:r>
      <w:r w:rsidR="00E038C7" w:rsidRPr="000739DA">
        <w:rPr>
          <w:rFonts w:ascii="Garamond" w:hAnsi="Garamond" w:cs="Courier New"/>
          <w:noProof/>
        </w:rPr>
        <w:t>est</w:t>
      </w:r>
      <w:r w:rsidR="00E038C7">
        <w:rPr>
          <w:rFonts w:ascii="Garamond" w:hAnsi="Garamond" w:cs="Courier New"/>
          <w:noProof/>
        </w:rPr>
        <w:t>-</w:t>
      </w:r>
      <w:r w:rsidR="00E038C7" w:rsidRPr="000739DA">
        <w:rPr>
          <w:rFonts w:ascii="Garamond" w:hAnsi="Garamond" w:cs="Courier New"/>
          <w:noProof/>
        </w:rPr>
        <w:t>à</w:t>
      </w:r>
      <w:r w:rsidR="00E038C7">
        <w:rPr>
          <w:rFonts w:ascii="Garamond" w:hAnsi="Garamond" w:cs="Courier New"/>
          <w:noProof/>
        </w:rPr>
        <w:t>-</w:t>
      </w:r>
      <w:r w:rsidR="00E038C7" w:rsidRPr="000739DA">
        <w:rPr>
          <w:rFonts w:ascii="Garamond" w:hAnsi="Garamond" w:cs="Courier New"/>
          <w:noProof/>
        </w:rPr>
        <w:t>dire</w:t>
      </w:r>
      <w:r w:rsidR="00E038C7">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aurait introduit dans son </w:t>
      </w:r>
      <w:r w:rsidRPr="009A54CA">
        <w:rPr>
          <w:rFonts w:ascii="Garamond" w:hAnsi="Garamond"/>
          <w:i/>
          <w:noProof/>
          <w:color w:val="0000CC"/>
        </w:rPr>
        <w:t>ego</w:t>
      </w:r>
      <w:r w:rsidRPr="000739DA">
        <w:rPr>
          <w:rFonts w:ascii="Garamond" w:hAnsi="Garamond" w:cs="Courier New"/>
          <w:noProof/>
        </w:rPr>
        <w:t xml:space="preserve"> </w:t>
      </w:r>
      <w:r w:rsidR="009A54CA" w:rsidRPr="009A54CA">
        <w:rPr>
          <w:rFonts w:ascii="Garamond" w:hAnsi="Garamond" w:cs="Courier New"/>
          <w:noProof/>
          <w:color w:val="C00000"/>
          <w:sz w:val="16"/>
          <w:szCs w:val="16"/>
        </w:rPr>
        <w:t>[l</w:t>
      </w:r>
      <w:r w:rsidR="00720B03">
        <w:rPr>
          <w:rFonts w:ascii="Garamond" w:hAnsi="Garamond" w:cs="Courier New"/>
          <w:noProof/>
          <w:color w:val="C00000"/>
          <w:sz w:val="16"/>
          <w:szCs w:val="16"/>
        </w:rPr>
        <w:t>’</w:t>
      </w:r>
      <w:r w:rsidR="009A54CA" w:rsidRPr="009A54CA">
        <w:rPr>
          <w:rFonts w:ascii="Garamond" w:hAnsi="Garamond" w:cs="Courier New"/>
          <w:i/>
          <w:noProof/>
          <w:color w:val="0000CC"/>
          <w:sz w:val="16"/>
          <w:szCs w:val="16"/>
        </w:rPr>
        <w:t>ego</w:t>
      </w:r>
      <w:r w:rsidR="009A54CA" w:rsidRPr="009A54CA">
        <w:rPr>
          <w:rFonts w:ascii="Garamond" w:hAnsi="Garamond" w:cs="Courier New"/>
          <w:noProof/>
          <w:color w:val="C00000"/>
          <w:sz w:val="16"/>
          <w:szCs w:val="16"/>
        </w:rPr>
        <w:t xml:space="preserve"> de Dora]</w:t>
      </w:r>
      <w:r w:rsidR="009E5F48">
        <w:rPr>
          <w:rFonts w:ascii="Garamond" w:hAnsi="Garamond" w:cs="Courier New"/>
          <w:noProof/>
          <w:color w:val="C00000"/>
          <w:sz w:val="16"/>
          <w:szCs w:val="16"/>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élément, l</w:t>
      </w:r>
      <w:r w:rsidR="00720B03">
        <w:rPr>
          <w:rFonts w:ascii="Garamond" w:hAnsi="Garamond" w:cs="Courier New"/>
          <w:noProof/>
        </w:rPr>
        <w:t>’</w:t>
      </w:r>
      <w:r w:rsidRPr="000739DA">
        <w:rPr>
          <w:rFonts w:ascii="Garamond" w:hAnsi="Garamond" w:cs="Courier New"/>
          <w:noProof/>
        </w:rPr>
        <w:t>addition, la motivation supplémen</w:t>
      </w:r>
      <w:r w:rsidRPr="000739DA">
        <w:rPr>
          <w:rFonts w:ascii="Garamond" w:hAnsi="Garamond" w:cs="Courier New"/>
          <w:noProof/>
        </w:rPr>
        <w:softHyphen/>
        <w:t xml:space="preserve">taire. </w:t>
      </w:r>
    </w:p>
    <w:p w:rsidR="004C4DAB" w:rsidRPr="000739DA" w:rsidRDefault="004C4DAB" w:rsidP="000739DA">
      <w:pPr>
        <w:ind w:right="-284" w:hanging="567"/>
        <w:rPr>
          <w:rFonts w:ascii="Garamond" w:hAnsi="Garamond" w:cs="Courier New"/>
          <w:noProof/>
        </w:rPr>
      </w:pPr>
    </w:p>
    <w:p w:rsidR="00DD5789" w:rsidRPr="000739DA" w:rsidRDefault="00C166DD" w:rsidP="000739DA">
      <w:pPr>
        <w:ind w:right="-284" w:hanging="567"/>
        <w:rPr>
          <w:rFonts w:ascii="Garamond" w:hAnsi="Garamond" w:cs="Courier New"/>
          <w:noProof/>
        </w:rPr>
      </w:pPr>
      <w:r w:rsidRPr="000739DA">
        <w:rPr>
          <w:rFonts w:ascii="Garamond" w:hAnsi="Garamond" w:cs="Courier New"/>
          <w:noProof/>
        </w:rPr>
        <w:t>FREUD</w:t>
      </w:r>
      <w:r w:rsidR="00E46372" w:rsidRPr="000739DA">
        <w:rPr>
          <w:rFonts w:ascii="Garamond" w:hAnsi="Garamond" w:cs="Courier New"/>
          <w:noProof/>
        </w:rPr>
        <w:t xml:space="preserve"> a écrit quelque part que </w:t>
      </w:r>
      <w:r w:rsidR="00E46372" w:rsidRPr="009E5F48">
        <w:rPr>
          <w:rFonts w:ascii="Garamond" w:hAnsi="Garamond" w:cs="Courier New"/>
          <w:i/>
          <w:noProof/>
        </w:rPr>
        <w:t>le transfert c</w:t>
      </w:r>
      <w:r w:rsidR="00720B03">
        <w:rPr>
          <w:rFonts w:ascii="Garamond" w:hAnsi="Garamond" w:cs="Courier New"/>
          <w:i/>
          <w:noProof/>
        </w:rPr>
        <w:t>’</w:t>
      </w:r>
      <w:r w:rsidR="00E46372" w:rsidRPr="009E5F48">
        <w:rPr>
          <w:rFonts w:ascii="Garamond" w:hAnsi="Garamond" w:cs="Courier New"/>
          <w:i/>
          <w:noProof/>
        </w:rPr>
        <w:t>est ça</w:t>
      </w:r>
      <w:r w:rsidR="00DD5789" w:rsidRPr="000739DA">
        <w:rPr>
          <w:rFonts w:ascii="Garamond" w:hAnsi="Garamond" w:cs="Courier New"/>
          <w:noProof/>
        </w:rPr>
        <w:t>,</w:t>
      </w:r>
      <w:r w:rsidR="00E46372" w:rsidRPr="000739DA">
        <w:rPr>
          <w:rFonts w:ascii="Garamond" w:hAnsi="Garamond" w:cs="Courier New"/>
          <w:noProof/>
        </w:rPr>
        <w:t xml:space="preserve"> et d</w:t>
      </w:r>
      <w:r w:rsidR="00720B03">
        <w:rPr>
          <w:rFonts w:ascii="Garamond" w:hAnsi="Garamond" w:cs="Courier New"/>
          <w:noProof/>
        </w:rPr>
        <w:t>’</w:t>
      </w:r>
      <w:r w:rsidR="00E46372" w:rsidRPr="000739DA">
        <w:rPr>
          <w:rFonts w:ascii="Garamond" w:hAnsi="Garamond" w:cs="Courier New"/>
          <w:noProof/>
        </w:rPr>
        <w:t xml:space="preserve">une certaine façon </w:t>
      </w:r>
      <w:r w:rsidR="00E46372" w:rsidRPr="00162908">
        <w:rPr>
          <w:rFonts w:ascii="Garamond" w:hAnsi="Garamond" w:cs="Courier New"/>
          <w:i/>
          <w:noProof/>
        </w:rPr>
        <w:t>il a raison</w:t>
      </w:r>
      <w:r w:rsidR="00DD5789" w:rsidRPr="00162908">
        <w:rPr>
          <w:rFonts w:ascii="Garamond" w:hAnsi="Garamond" w:cs="Courier New"/>
          <w:i/>
          <w:noProof/>
        </w:rPr>
        <w:t> :</w:t>
      </w:r>
      <w:r w:rsidR="00E46372" w:rsidRPr="00162908">
        <w:rPr>
          <w:rFonts w:ascii="Garamond" w:hAnsi="Garamond" w:cs="Courier New"/>
          <w:i/>
          <w:noProof/>
        </w:rPr>
        <w:t xml:space="preserve"> </w:t>
      </w:r>
      <w:r w:rsidR="00DD5789" w:rsidRPr="00162908">
        <w:rPr>
          <w:rFonts w:ascii="Garamond" w:hAnsi="Garamond" w:cs="Courier New"/>
          <w:i/>
          <w:noProof/>
        </w:rPr>
        <w:t>c</w:t>
      </w:r>
      <w:r w:rsidR="00720B03" w:rsidRPr="00162908">
        <w:rPr>
          <w:rFonts w:ascii="Garamond" w:hAnsi="Garamond" w:cs="Courier New"/>
          <w:i/>
          <w:noProof/>
        </w:rPr>
        <w:t>’</w:t>
      </w:r>
      <w:r w:rsidR="00E46372" w:rsidRPr="00162908">
        <w:rPr>
          <w:rFonts w:ascii="Garamond" w:hAnsi="Garamond" w:cs="Courier New"/>
          <w:i/>
          <w:noProof/>
        </w:rPr>
        <w:t>est ça !</w:t>
      </w:r>
      <w:r w:rsidR="00E46372" w:rsidRPr="000739DA">
        <w:rPr>
          <w:rFonts w:ascii="Garamond" w:hAnsi="Garamond" w:cs="Courier New"/>
          <w:noProof/>
        </w:rPr>
        <w:t xml:space="preserve"> Seulement, il faut savoir à quel niveau. </w:t>
      </w:r>
    </w:p>
    <w:p w:rsidR="009E5F48" w:rsidRDefault="00E46372" w:rsidP="000739DA">
      <w:pPr>
        <w:ind w:right="-284" w:hanging="567"/>
        <w:rPr>
          <w:rFonts w:ascii="Garamond" w:hAnsi="Garamond" w:cs="Courier New"/>
          <w:noProof/>
        </w:rPr>
      </w:pPr>
      <w:r w:rsidRPr="000739DA">
        <w:rPr>
          <w:rFonts w:ascii="Garamond" w:hAnsi="Garamond" w:cs="Courier New"/>
          <w:noProof/>
        </w:rPr>
        <w:t>Il aurait assez pro</w:t>
      </w:r>
      <w:r w:rsidRPr="000739DA">
        <w:rPr>
          <w:rFonts w:ascii="Garamond" w:hAnsi="Garamond" w:cs="Courier New"/>
          <w:noProof/>
        </w:rPr>
        <w:softHyphen/>
        <w:t xml:space="preserve">gressivement modifié son </w:t>
      </w:r>
      <w:r w:rsidRPr="000739DA">
        <w:rPr>
          <w:rFonts w:ascii="Garamond" w:hAnsi="Garamond"/>
          <w:i/>
          <w:noProof/>
        </w:rPr>
        <w:t>ego</w:t>
      </w:r>
      <w:r w:rsidRPr="000739DA">
        <w:rPr>
          <w:rFonts w:ascii="Garamond" w:hAnsi="Garamond" w:cs="Courier New"/>
          <w:noProof/>
        </w:rPr>
        <w:t xml:space="preserve"> pour que Dora fasse le mariage</w:t>
      </w:r>
      <w:r w:rsidR="009E5F48">
        <w:rPr>
          <w:rFonts w:ascii="Garamond" w:hAnsi="Garamond" w:cs="Courier New"/>
          <w:noProof/>
        </w:rPr>
        <w:t xml:space="preserve">, </w:t>
      </w:r>
      <w:r w:rsidRPr="000739DA">
        <w:rPr>
          <w:rFonts w:ascii="Garamond" w:hAnsi="Garamond" w:cs="Courier New"/>
          <w:noProof/>
        </w:rPr>
        <w:t>aussi malheu</w:t>
      </w:r>
      <w:r w:rsidRPr="000739DA">
        <w:rPr>
          <w:rFonts w:ascii="Garamond" w:hAnsi="Garamond" w:cs="Courier New"/>
          <w:noProof/>
        </w:rPr>
        <w:softHyphen/>
        <w:t>reux que n</w:t>
      </w:r>
      <w:r w:rsidR="00720B03">
        <w:rPr>
          <w:rFonts w:ascii="Garamond" w:hAnsi="Garamond" w:cs="Courier New"/>
          <w:noProof/>
        </w:rPr>
        <w:t>’</w:t>
      </w:r>
      <w:r w:rsidRPr="000739DA">
        <w:rPr>
          <w:rFonts w:ascii="Garamond" w:hAnsi="Garamond" w:cs="Courier New"/>
          <w:noProof/>
        </w:rPr>
        <w:t>importe quel mariage</w:t>
      </w:r>
      <w:r w:rsidR="009E5F48">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à cette occasion, avec M. K.</w:t>
      </w:r>
    </w:p>
    <w:p w:rsidR="004C4DAB" w:rsidRPr="000739DA" w:rsidRDefault="004C4DAB" w:rsidP="000739DA">
      <w:pPr>
        <w:ind w:right="-284" w:hanging="567"/>
        <w:rPr>
          <w:rFonts w:ascii="Garamond" w:hAnsi="Garamond" w:cs="Courier New"/>
          <w:noProof/>
        </w:rPr>
      </w:pPr>
    </w:p>
    <w:p w:rsidR="009E5F48" w:rsidRDefault="00E46372" w:rsidP="000739DA">
      <w:pPr>
        <w:ind w:right="-284" w:hanging="567"/>
        <w:rPr>
          <w:rFonts w:ascii="Garamond" w:hAnsi="Garamond" w:cs="Courier New"/>
          <w:noProof/>
        </w:rPr>
      </w:pPr>
      <w:r w:rsidRPr="000739DA">
        <w:rPr>
          <w:rFonts w:ascii="Garamond" w:hAnsi="Garamond" w:cs="Courier New"/>
          <w:noProof/>
        </w:rPr>
        <w:t>Que devons</w:t>
      </w:r>
      <w:r w:rsidR="00744856">
        <w:rPr>
          <w:rFonts w:ascii="Garamond" w:hAnsi="Garamond" w:cs="Courier New"/>
          <w:noProof/>
        </w:rPr>
        <w:t>-</w:t>
      </w:r>
      <w:r w:rsidRPr="000739DA">
        <w:rPr>
          <w:rFonts w:ascii="Garamond" w:hAnsi="Garamond" w:cs="Courier New"/>
          <w:noProof/>
        </w:rPr>
        <w:t>nous, au contraire, concevoir comme ayant été ce qui aurait dû se passer ? C</w:t>
      </w:r>
      <w:r w:rsidR="00720B03">
        <w:rPr>
          <w:rFonts w:ascii="Garamond" w:hAnsi="Garamond" w:cs="Courier New"/>
          <w:noProof/>
        </w:rPr>
        <w:t>’</w:t>
      </w:r>
      <w:r w:rsidRPr="000739DA">
        <w:rPr>
          <w:rFonts w:ascii="Garamond" w:hAnsi="Garamond" w:cs="Courier New"/>
          <w:noProof/>
        </w:rPr>
        <w:t xml:space="preserve">est que </w:t>
      </w:r>
      <w:r w:rsidRPr="009E5F48">
        <w:rPr>
          <w:rFonts w:ascii="Garamond" w:hAnsi="Garamond" w:cs="Courier New"/>
          <w:i/>
          <w:noProof/>
          <w:color w:val="0000CC"/>
        </w:rPr>
        <w:t>la parole de</w:t>
      </w:r>
      <w:r w:rsidRPr="009E5F48">
        <w:rPr>
          <w:rFonts w:ascii="Garamond" w:hAnsi="Garamond" w:cs="Courier New"/>
          <w:noProof/>
          <w:color w:val="0000CC"/>
        </w:rPr>
        <w:t xml:space="preserve"> </w:t>
      </w:r>
      <w:r w:rsidR="00C166DD" w:rsidRPr="009E5F48">
        <w:rPr>
          <w:rFonts w:ascii="Garamond" w:hAnsi="Garamond" w:cs="Courier New"/>
          <w:noProof/>
          <w:color w:val="0000CC"/>
        </w:rPr>
        <w:t>FREUD</w:t>
      </w:r>
      <w:r w:rsidRPr="000739DA">
        <w:rPr>
          <w:rFonts w:ascii="Garamond" w:hAnsi="Garamond" w:cs="Courier New"/>
          <w:noProof/>
        </w:rPr>
        <w:t xml:space="preserve">, </w:t>
      </w:r>
    </w:p>
    <w:p w:rsidR="009E5F48" w:rsidRDefault="00E46372" w:rsidP="009E5F48">
      <w:pPr>
        <w:ind w:right="-284" w:hanging="567"/>
        <w:rPr>
          <w:rFonts w:ascii="Garamond" w:hAnsi="Garamond" w:cs="Courier New"/>
          <w:noProof/>
        </w:rPr>
      </w:pPr>
      <w:r w:rsidRPr="000739DA">
        <w:rPr>
          <w:rFonts w:ascii="Garamond" w:hAnsi="Garamond" w:cs="Courier New"/>
          <w:noProof/>
        </w:rPr>
        <w:t>au lieu d</w:t>
      </w:r>
      <w:r w:rsidR="00720B03">
        <w:rPr>
          <w:rFonts w:ascii="Garamond" w:hAnsi="Garamond" w:cs="Courier New"/>
          <w:noProof/>
        </w:rPr>
        <w:t>’</w:t>
      </w:r>
      <w:r w:rsidRPr="000739DA">
        <w:rPr>
          <w:rFonts w:ascii="Garamond" w:hAnsi="Garamond" w:cs="Courier New"/>
          <w:noProof/>
        </w:rPr>
        <w:t xml:space="preserve">intervenir là en </w:t>
      </w:r>
      <w:r w:rsidRPr="000739DA">
        <w:rPr>
          <w:rFonts w:ascii="Garamond" w:hAnsi="Garamond"/>
          <w:noProof/>
          <w:color w:val="0000CC"/>
        </w:rPr>
        <w:t>O</w:t>
      </w:r>
      <w:r w:rsidR="00720B03">
        <w:rPr>
          <w:rFonts w:ascii="Garamond" w:hAnsi="Garamond"/>
          <w:noProof/>
          <w:color w:val="0000CC"/>
        </w:rPr>
        <w:t>’</w:t>
      </w:r>
      <w:r w:rsidR="009E5F48">
        <w:rPr>
          <w:rFonts w:ascii="Garamond" w:hAnsi="Garamond" w:cs="Courier New"/>
          <w:noProof/>
        </w:rPr>
        <w:t xml:space="preserve">, </w:t>
      </w:r>
      <w:r w:rsidRPr="000739DA">
        <w:rPr>
          <w:rFonts w:ascii="Garamond" w:hAnsi="Garamond" w:cs="Courier New"/>
          <w:noProof/>
        </w:rPr>
        <w:t xml:space="preserve">où elle intervient comme </w:t>
      </w:r>
      <w:r w:rsidRPr="000739DA">
        <w:rPr>
          <w:rFonts w:ascii="Garamond" w:hAnsi="Garamond"/>
          <w:i/>
          <w:noProof/>
        </w:rPr>
        <w:t>ego</w:t>
      </w:r>
      <w:r w:rsidRPr="000739DA">
        <w:rPr>
          <w:rFonts w:ascii="Garamond" w:hAnsi="Garamond" w:cs="Courier New"/>
          <w:noProof/>
        </w:rPr>
        <w:t xml:space="preserve"> de </w:t>
      </w:r>
      <w:r w:rsidR="00C166DD" w:rsidRPr="000739DA">
        <w:rPr>
          <w:rFonts w:ascii="Garamond" w:hAnsi="Garamond" w:cs="Courier New"/>
          <w:noProof/>
        </w:rPr>
        <w:t>FREUD</w:t>
      </w:r>
      <w:r w:rsidRPr="000739DA">
        <w:rPr>
          <w:rFonts w:ascii="Garamond" w:hAnsi="Garamond" w:cs="Courier New"/>
          <w:noProof/>
        </w:rPr>
        <w:t>, et comme tel</w:t>
      </w:r>
      <w:r w:rsidR="009E5F48">
        <w:rPr>
          <w:rFonts w:ascii="Garamond" w:hAnsi="Garamond" w:cs="Courier New"/>
          <w:noProof/>
        </w:rPr>
        <w:t>le</w:t>
      </w:r>
      <w:r w:rsidRPr="000739DA">
        <w:rPr>
          <w:rFonts w:ascii="Garamond" w:hAnsi="Garamond" w:cs="Courier New"/>
          <w:noProof/>
        </w:rPr>
        <w:t xml:space="preserve"> comme tentative</w:t>
      </w:r>
      <w:r w:rsidR="009E5F48">
        <w:rPr>
          <w:rFonts w:ascii="Garamond" w:hAnsi="Garamond" w:cs="Courier New"/>
          <w:noProof/>
        </w:rPr>
        <w:t xml:space="preserve"> -</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ailleurs tout à fait </w:t>
      </w:r>
    </w:p>
    <w:p w:rsidR="009E5F48" w:rsidRDefault="00E46372" w:rsidP="000739DA">
      <w:pPr>
        <w:ind w:right="-284" w:hanging="567"/>
        <w:rPr>
          <w:rFonts w:ascii="Garamond" w:hAnsi="Garamond" w:cs="Courier New"/>
          <w:noProof/>
        </w:rPr>
      </w:pPr>
      <w:r w:rsidRPr="000739DA">
        <w:rPr>
          <w:rFonts w:ascii="Garamond" w:hAnsi="Garamond" w:cs="Courier New"/>
          <w:noProof/>
        </w:rPr>
        <w:t>aussi valable qu</w:t>
      </w:r>
      <w:r w:rsidR="00720B03">
        <w:rPr>
          <w:rFonts w:ascii="Garamond" w:hAnsi="Garamond" w:cs="Courier New"/>
          <w:noProof/>
        </w:rPr>
        <w:t>’</w:t>
      </w:r>
      <w:r w:rsidRPr="000739DA">
        <w:rPr>
          <w:rFonts w:ascii="Garamond" w:hAnsi="Garamond" w:cs="Courier New"/>
          <w:noProof/>
        </w:rPr>
        <w:t>une autre</w:t>
      </w:r>
      <w:r w:rsidR="009E5F48">
        <w:rPr>
          <w:rFonts w:ascii="Garamond" w:hAnsi="Garamond" w:cs="Courier New"/>
          <w:noProof/>
        </w:rPr>
        <w:t xml:space="preserve"> -</w:t>
      </w:r>
      <w:r w:rsidRPr="000739DA">
        <w:rPr>
          <w:rFonts w:ascii="Garamond" w:hAnsi="Garamond" w:cs="Courier New"/>
          <w:noProof/>
        </w:rPr>
        <w:t xml:space="preserve"> de </w:t>
      </w:r>
      <w:r w:rsidRPr="009E5F48">
        <w:rPr>
          <w:rFonts w:ascii="Garamond" w:hAnsi="Garamond"/>
          <w:noProof/>
        </w:rPr>
        <w:t>repétrissement</w:t>
      </w:r>
      <w:r w:rsidRPr="009E5F48">
        <w:rPr>
          <w:rFonts w:ascii="Garamond" w:hAnsi="Garamond" w:cs="Courier New"/>
          <w:noProof/>
        </w:rPr>
        <w:t xml:space="preserve">, de </w:t>
      </w:r>
      <w:r w:rsidRPr="009E5F48">
        <w:rPr>
          <w:rFonts w:ascii="Garamond" w:hAnsi="Garamond"/>
          <w:noProof/>
        </w:rPr>
        <w:t>remodification</w:t>
      </w:r>
      <w:r w:rsidRPr="009E5F48">
        <w:rPr>
          <w:rFonts w:ascii="Garamond" w:hAnsi="Garamond" w:cs="Courier New"/>
          <w:noProof/>
        </w:rPr>
        <w:t>, d</w:t>
      </w:r>
      <w:r w:rsidR="00720B03">
        <w:rPr>
          <w:rFonts w:ascii="Garamond" w:hAnsi="Garamond" w:cs="Courier New"/>
          <w:noProof/>
        </w:rPr>
        <w:t>’</w:t>
      </w:r>
      <w:r w:rsidRPr="009E5F48">
        <w:rPr>
          <w:rFonts w:ascii="Garamond" w:hAnsi="Garamond"/>
          <w:noProof/>
        </w:rPr>
        <w:t>addition</w:t>
      </w:r>
      <w:r w:rsidRPr="000739DA">
        <w:rPr>
          <w:rFonts w:ascii="Garamond" w:hAnsi="Garamond" w:cs="Courier New"/>
          <w:noProof/>
        </w:rPr>
        <w:t xml:space="preserve"> supplé</w:t>
      </w:r>
      <w:r w:rsidRPr="000739DA">
        <w:rPr>
          <w:rFonts w:ascii="Garamond" w:hAnsi="Garamond" w:cs="Courier New"/>
          <w:noProof/>
        </w:rPr>
        <w:softHyphen/>
        <w:t xml:space="preserve">mentaire au </w:t>
      </w:r>
      <w:r w:rsidR="00DD5789"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de Dora</w:t>
      </w:r>
      <w:r w:rsidR="009E5F48">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si elle était intervenue en lui montrant au contraire qu</w:t>
      </w:r>
      <w:r w:rsidR="00720B03">
        <w:rPr>
          <w:rFonts w:ascii="Garamond" w:hAnsi="Garamond" w:cs="Courier New"/>
          <w:noProof/>
        </w:rPr>
        <w:t>’</w:t>
      </w:r>
      <w:r w:rsidR="009E5F48">
        <w:rPr>
          <w:rFonts w:ascii="Garamond" w:hAnsi="Garamond" w:cs="Courier New"/>
          <w:noProof/>
        </w:rPr>
        <w:t xml:space="preserve">en </w:t>
      </w:r>
      <w:r w:rsidR="009E5F48" w:rsidRPr="00CA567D">
        <w:rPr>
          <w:noProof/>
          <w:color w:val="0000CC"/>
        </w:rPr>
        <w:t>O</w:t>
      </w:r>
      <w:r w:rsidR="00720B03">
        <w:rPr>
          <w:noProof/>
          <w:color w:val="0000CC"/>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M</w:t>
      </w:r>
      <w:r w:rsidRPr="000739DA">
        <w:rPr>
          <w:rFonts w:ascii="Garamond" w:hAnsi="Garamond" w:cs="Courier New"/>
          <w:noProof/>
          <w:vertAlign w:val="superscript"/>
        </w:rPr>
        <w:t>me</w:t>
      </w:r>
      <w:r w:rsidR="009E5F48">
        <w:rPr>
          <w:rFonts w:ascii="Garamond" w:hAnsi="Garamond" w:cs="Courier New"/>
          <w:noProof/>
        </w:rPr>
        <w:t xml:space="preserve"> K</w:t>
      </w:r>
      <w:r w:rsidRPr="000739DA">
        <w:rPr>
          <w:rFonts w:ascii="Garamond" w:hAnsi="Garamond" w:cs="Courier New"/>
          <w:noProof/>
        </w:rPr>
        <w:t xml:space="preserve"> elle</w:t>
      </w:r>
      <w:r w:rsidR="009E5F48">
        <w:rPr>
          <w:rFonts w:ascii="Garamond" w:hAnsi="Garamond" w:cs="Courier New"/>
          <w:noProof/>
        </w:rPr>
        <w:t>-</w:t>
      </w:r>
      <w:r w:rsidRPr="000739DA">
        <w:rPr>
          <w:rFonts w:ascii="Garamond" w:hAnsi="Garamond" w:cs="Courier New"/>
          <w:noProof/>
        </w:rPr>
        <w:t>même</w:t>
      </w:r>
      <w:r w:rsidR="00DD5789" w:rsidRPr="000739DA">
        <w:rPr>
          <w:rFonts w:ascii="Garamond" w:hAnsi="Garamond" w:cs="Courier New"/>
          <w:noProof/>
        </w:rPr>
        <w:t>…</w:t>
      </w:r>
    </w:p>
    <w:p w:rsidR="00DD5789" w:rsidRPr="000739DA" w:rsidRDefault="00DD5789" w:rsidP="000739DA">
      <w:pPr>
        <w:ind w:right="-284" w:hanging="567"/>
        <w:rPr>
          <w:rFonts w:ascii="Garamond" w:hAnsi="Garamond" w:cs="Courier New"/>
          <w:noProof/>
        </w:rPr>
      </w:pPr>
    </w:p>
    <w:p w:rsidR="00DD5789" w:rsidRPr="000739DA" w:rsidRDefault="00E46372" w:rsidP="00744856">
      <w:pPr>
        <w:ind w:right="-284" w:hanging="567"/>
        <w:outlineLvl w:val="0"/>
        <w:rPr>
          <w:rFonts w:ascii="Garamond" w:hAnsi="Garamond" w:cs="Courier New"/>
          <w:noProof/>
        </w:rPr>
      </w:pPr>
      <w:r w:rsidRPr="000739DA">
        <w:rPr>
          <w:rFonts w:ascii="Garamond" w:hAnsi="Garamond" w:cs="Courier New"/>
          <w:noProof/>
        </w:rPr>
        <w:t>En effet il intervient au moment où par ce jeu de bascule le désir de Dora</w:t>
      </w:r>
      <w:r w:rsidR="004C4DAB" w:rsidRPr="000739DA">
        <w:rPr>
          <w:rFonts w:ascii="Garamond" w:hAnsi="Garamond" w:cs="Courier New"/>
          <w:noProof/>
        </w:rPr>
        <w:t xml:space="preserve"> </w:t>
      </w:r>
      <w:r w:rsidRPr="000739DA">
        <w:rPr>
          <w:rFonts w:ascii="Garamond" w:hAnsi="Garamond" w:cs="Courier New"/>
          <w:noProof/>
        </w:rPr>
        <w:t xml:space="preserve">est là en </w:t>
      </w:r>
      <w:r w:rsidRPr="00CA567D">
        <w:rPr>
          <w:noProof/>
          <w:color w:val="0000CC"/>
        </w:rPr>
        <w:t>O</w:t>
      </w:r>
      <w:r w:rsidR="00720B03">
        <w:rPr>
          <w:noProof/>
          <w:color w:val="0000CC"/>
        </w:rPr>
        <w:t>’</w:t>
      </w:r>
      <w:r w:rsidRPr="000739DA">
        <w:rPr>
          <w:rFonts w:ascii="Garamond" w:hAnsi="Garamond" w:cs="Courier New"/>
          <w:noProof/>
        </w:rPr>
        <w:t>, moment du désir de Dora pour M</w:t>
      </w:r>
      <w:r w:rsidRPr="000739DA">
        <w:rPr>
          <w:rFonts w:ascii="Garamond" w:hAnsi="Garamond" w:cs="Courier New"/>
          <w:noProof/>
          <w:vertAlign w:val="superscript"/>
        </w:rPr>
        <w:t>me</w:t>
      </w:r>
      <w:r w:rsidRPr="000739DA">
        <w:rPr>
          <w:rFonts w:ascii="Garamond" w:hAnsi="Garamond" w:cs="Courier New"/>
          <w:noProof/>
        </w:rPr>
        <w:t xml:space="preserve"> K</w:t>
      </w:r>
      <w:r w:rsidR="00DD5789" w:rsidRPr="000739DA">
        <w:rPr>
          <w:rFonts w:ascii="Garamond" w:hAnsi="Garamond" w:cs="Courier New"/>
          <w:noProof/>
        </w:rPr>
        <w:t>.</w:t>
      </w:r>
      <w:r w:rsidRPr="000739DA">
        <w:rPr>
          <w:rFonts w:ascii="Garamond" w:hAnsi="Garamond" w:cs="Courier New"/>
          <w:noProof/>
        </w:rPr>
        <w:t xml:space="preserve"> </w:t>
      </w:r>
    </w:p>
    <w:p w:rsidR="002B4874"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histoire même de Dora dans cet état d</w:t>
      </w:r>
      <w:r w:rsidR="00720B03">
        <w:rPr>
          <w:rFonts w:ascii="Garamond" w:hAnsi="Garamond" w:cs="Courier New"/>
          <w:noProof/>
        </w:rPr>
        <w:t>’</w:t>
      </w:r>
      <w:r w:rsidRPr="000739DA">
        <w:rPr>
          <w:rFonts w:ascii="Garamond" w:hAnsi="Garamond"/>
          <w:i/>
          <w:noProof/>
        </w:rPr>
        <w:t>oscillation</w:t>
      </w:r>
      <w:r w:rsidRPr="000739DA">
        <w:rPr>
          <w:rFonts w:ascii="Garamond" w:hAnsi="Garamond" w:cs="Courier New"/>
          <w:noProof/>
        </w:rPr>
        <w:t xml:space="preserve"> où elle ne sait pas si ce qu</w:t>
      </w:r>
      <w:r w:rsidR="00720B03">
        <w:rPr>
          <w:rFonts w:ascii="Garamond" w:hAnsi="Garamond" w:cs="Courier New"/>
          <w:noProof/>
        </w:rPr>
        <w:t>’</w:t>
      </w:r>
      <w:r w:rsidRPr="000739DA">
        <w:rPr>
          <w:rFonts w:ascii="Garamond" w:hAnsi="Garamond" w:cs="Courier New"/>
          <w:noProof/>
        </w:rPr>
        <w:t>elle aime</w:t>
      </w:r>
      <w:r w:rsidR="00DD5789" w:rsidRPr="000739DA">
        <w:rPr>
          <w:rFonts w:ascii="Garamond" w:hAnsi="Garamond" w:cs="Courier New"/>
          <w:noProof/>
        </w:rPr>
        <w:t> :</w:t>
      </w:r>
    </w:p>
    <w:p w:rsidR="00406CE3" w:rsidRPr="000739DA" w:rsidRDefault="00406CE3" w:rsidP="000739DA">
      <w:pPr>
        <w:ind w:right="-284" w:hanging="567"/>
        <w:rPr>
          <w:rFonts w:ascii="Garamond" w:hAnsi="Garamond" w:cs="Courier New"/>
          <w:noProof/>
        </w:rPr>
      </w:pPr>
    </w:p>
    <w:p w:rsidR="00DD5789"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elle</w:t>
      </w:r>
      <w:r w:rsidR="00744856">
        <w:rPr>
          <w:rFonts w:ascii="Garamond" w:hAnsi="Garamond" w:cs="Courier New"/>
          <w:noProof/>
        </w:rPr>
        <w:t>-</w:t>
      </w:r>
      <w:r w:rsidRPr="000739DA">
        <w:rPr>
          <w:rFonts w:ascii="Garamond" w:hAnsi="Garamond" w:cs="Courier New"/>
          <w:noProof/>
        </w:rPr>
        <w:t xml:space="preserve">même, </w:t>
      </w:r>
      <w:r w:rsidRPr="009E5F48">
        <w:rPr>
          <w:rFonts w:ascii="Garamond" w:hAnsi="Garamond" w:cs="Courier New"/>
          <w:i/>
          <w:noProof/>
          <w:color w:val="0000CC"/>
        </w:rPr>
        <w:t>son image</w:t>
      </w:r>
      <w:r w:rsidRPr="000739DA">
        <w:rPr>
          <w:rFonts w:ascii="Garamond" w:hAnsi="Garamond" w:cs="Courier New"/>
          <w:noProof/>
        </w:rPr>
        <w:t xml:space="preserve"> magnifiée dans M</w:t>
      </w:r>
      <w:r w:rsidRPr="000739DA">
        <w:rPr>
          <w:rFonts w:ascii="Garamond" w:hAnsi="Garamond" w:cs="Courier New"/>
          <w:noProof/>
          <w:vertAlign w:val="superscript"/>
        </w:rPr>
        <w:t>me</w:t>
      </w:r>
      <w:r w:rsidRPr="000739DA">
        <w:rPr>
          <w:rFonts w:ascii="Garamond" w:hAnsi="Garamond" w:cs="Courier New"/>
          <w:noProof/>
        </w:rPr>
        <w:t xml:space="preserve"> K., </w:t>
      </w:r>
    </w:p>
    <w:p w:rsidR="00406CE3" w:rsidRPr="000739DA" w:rsidRDefault="00406CE3" w:rsidP="00406CE3">
      <w:pPr>
        <w:pStyle w:val="Paragraphedeliste"/>
        <w:ind w:right="-284"/>
        <w:rPr>
          <w:rFonts w:ascii="Garamond" w:hAnsi="Garamond" w:cs="Courier New"/>
          <w:noProof/>
        </w:rPr>
      </w:pPr>
    </w:p>
    <w:p w:rsidR="00DD5789"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ou si c</w:t>
      </w:r>
      <w:r w:rsidR="00720B03">
        <w:rPr>
          <w:rFonts w:ascii="Garamond" w:hAnsi="Garamond" w:cs="Courier New"/>
          <w:noProof/>
        </w:rPr>
        <w:t>’</w:t>
      </w:r>
      <w:r w:rsidRPr="000739DA">
        <w:rPr>
          <w:rFonts w:ascii="Garamond" w:hAnsi="Garamond" w:cs="Courier New"/>
          <w:noProof/>
        </w:rPr>
        <w:t xml:space="preserve">est </w:t>
      </w:r>
      <w:r w:rsidRPr="009E5F48">
        <w:rPr>
          <w:rFonts w:ascii="Garamond" w:hAnsi="Garamond" w:cs="Courier New"/>
          <w:i/>
          <w:noProof/>
          <w:color w:val="0000CC"/>
        </w:rPr>
        <w:t>son désir</w:t>
      </w:r>
      <w:r w:rsidRPr="000739DA">
        <w:rPr>
          <w:rFonts w:ascii="Garamond" w:hAnsi="Garamond" w:cs="Courier New"/>
          <w:noProof/>
        </w:rPr>
        <w:t xml:space="preserve"> pour M</w:t>
      </w:r>
      <w:r w:rsidRPr="000739DA">
        <w:rPr>
          <w:rFonts w:ascii="Garamond" w:hAnsi="Garamond" w:cs="Courier New"/>
          <w:noProof/>
          <w:vertAlign w:val="superscript"/>
        </w:rPr>
        <w:t>me</w:t>
      </w:r>
      <w:r w:rsidRPr="000739DA">
        <w:rPr>
          <w:rFonts w:ascii="Garamond" w:hAnsi="Garamond" w:cs="Courier New"/>
          <w:noProof/>
        </w:rPr>
        <w:t xml:space="preserve"> K. </w:t>
      </w:r>
    </w:p>
    <w:p w:rsidR="00DD5789" w:rsidRPr="000739DA" w:rsidRDefault="00DD5789" w:rsidP="000739DA">
      <w:pPr>
        <w:ind w:right="-284" w:hanging="567"/>
        <w:rPr>
          <w:rFonts w:ascii="Garamond" w:hAnsi="Garamond" w:cs="Courier New"/>
          <w:noProof/>
        </w:rPr>
      </w:pPr>
    </w:p>
    <w:p w:rsidR="009E5F48"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 xml:space="preserve">est très précisément parce que cette </w:t>
      </w:r>
      <w:r w:rsidRPr="000739DA">
        <w:rPr>
          <w:rFonts w:ascii="Garamond" w:hAnsi="Garamond"/>
          <w:i/>
          <w:noProof/>
        </w:rPr>
        <w:t>oscillation</w:t>
      </w:r>
      <w:r w:rsidRPr="000739DA">
        <w:rPr>
          <w:rFonts w:ascii="Garamond" w:hAnsi="Garamond" w:cs="Courier New"/>
          <w:noProof/>
        </w:rPr>
        <w:t>, bascule perpétuelle, se produit sans cesse, que Dora n</w:t>
      </w:r>
      <w:r w:rsidR="00720B03">
        <w:rPr>
          <w:rFonts w:ascii="Garamond" w:hAnsi="Garamond" w:cs="Courier New"/>
          <w:noProof/>
        </w:rPr>
        <w:t>’</w:t>
      </w:r>
      <w:r w:rsidRPr="000739DA">
        <w:rPr>
          <w:rFonts w:ascii="Garamond" w:hAnsi="Garamond" w:cs="Courier New"/>
          <w:noProof/>
        </w:rPr>
        <w:t>en sort pas.</w:t>
      </w:r>
      <w:r w:rsidR="000739DA">
        <w:rPr>
          <w:rFonts w:ascii="Garamond" w:hAnsi="Garamond" w:cs="Courier New"/>
          <w:noProof/>
        </w:rPr>
        <w:t xml:space="preserve"> </w:t>
      </w:r>
    </w:p>
    <w:p w:rsidR="009E5F48" w:rsidRDefault="00E46372" w:rsidP="009E5F48">
      <w:pPr>
        <w:ind w:right="-284" w:hanging="567"/>
        <w:rPr>
          <w:rFonts w:ascii="Garamond" w:hAnsi="Garamond" w:cs="Courier New"/>
          <w:noProof/>
        </w:rPr>
      </w:pPr>
      <w:r w:rsidRPr="009E5F48">
        <w:rPr>
          <w:rFonts w:ascii="Garamond" w:hAnsi="Garamond" w:cs="Courier New"/>
          <w:i/>
          <w:noProof/>
          <w:color w:val="0000CC"/>
        </w:rPr>
        <w:t>C</w:t>
      </w:r>
      <w:r w:rsidR="00720B03">
        <w:rPr>
          <w:rFonts w:ascii="Garamond" w:hAnsi="Garamond" w:cs="Courier New"/>
          <w:i/>
          <w:noProof/>
          <w:color w:val="0000CC"/>
        </w:rPr>
        <w:t>’</w:t>
      </w:r>
      <w:r w:rsidRPr="009E5F48">
        <w:rPr>
          <w:rFonts w:ascii="Garamond" w:hAnsi="Garamond" w:cs="Courier New"/>
          <w:i/>
          <w:noProof/>
          <w:color w:val="0000CC"/>
        </w:rPr>
        <w:t>est au</w:t>
      </w:r>
      <w:r w:rsidR="009E5F48" w:rsidRPr="009E5F48">
        <w:rPr>
          <w:rFonts w:ascii="Garamond" w:hAnsi="Garamond" w:cs="Courier New"/>
          <w:i/>
          <w:noProof/>
          <w:color w:val="0000CC"/>
        </w:rPr>
        <w:t xml:space="preserve"> </w:t>
      </w:r>
      <w:r w:rsidRPr="009E5F48">
        <w:rPr>
          <w:rFonts w:ascii="Garamond" w:hAnsi="Garamond" w:cs="Courier New"/>
          <w:i/>
          <w:noProof/>
          <w:color w:val="0000CC"/>
        </w:rPr>
        <w:t>moment où le désir est là en</w:t>
      </w:r>
      <w:r w:rsidRPr="000739DA">
        <w:rPr>
          <w:rFonts w:ascii="Garamond" w:hAnsi="Garamond" w:cs="Courier New"/>
          <w:noProof/>
        </w:rPr>
        <w:t xml:space="preserve"> </w:t>
      </w:r>
      <w:r w:rsidR="00DD5789" w:rsidRPr="00CA567D">
        <w:rPr>
          <w:noProof/>
          <w:color w:val="0000CC"/>
        </w:rPr>
        <w:t>O</w:t>
      </w:r>
      <w:r w:rsidR="00720B03">
        <w:rPr>
          <w:noProof/>
          <w:color w:val="0000CC"/>
        </w:rPr>
        <w:t>’</w:t>
      </w:r>
      <w:r w:rsidRPr="000739DA">
        <w:rPr>
          <w:rFonts w:ascii="Garamond" w:hAnsi="Garamond" w:cs="Courier New"/>
          <w:noProof/>
        </w:rPr>
        <w:t xml:space="preserve">, </w:t>
      </w:r>
      <w:r w:rsidRPr="009E5F48">
        <w:rPr>
          <w:rFonts w:ascii="Garamond" w:hAnsi="Garamond" w:cs="Courier New"/>
          <w:i/>
          <w:noProof/>
          <w:color w:val="0000CC"/>
        </w:rPr>
        <w:t>que</w:t>
      </w:r>
      <w:r w:rsidRPr="009E5F48">
        <w:rPr>
          <w:rFonts w:ascii="Garamond" w:hAnsi="Garamond" w:cs="Courier New"/>
          <w:noProof/>
          <w:color w:val="0000CC"/>
        </w:rPr>
        <w:t xml:space="preserve"> </w:t>
      </w:r>
      <w:r w:rsidR="00C166DD" w:rsidRPr="009E5F48">
        <w:rPr>
          <w:rFonts w:ascii="Garamond" w:hAnsi="Garamond" w:cs="Courier New"/>
          <w:noProof/>
          <w:color w:val="0000CC"/>
        </w:rPr>
        <w:t>FREUD</w:t>
      </w:r>
      <w:r w:rsidRPr="009E5F48">
        <w:rPr>
          <w:rFonts w:ascii="Garamond" w:hAnsi="Garamond" w:cs="Courier New"/>
          <w:noProof/>
          <w:color w:val="0000CC"/>
        </w:rPr>
        <w:t xml:space="preserve"> </w:t>
      </w:r>
      <w:r w:rsidRPr="009E5F48">
        <w:rPr>
          <w:rFonts w:ascii="Garamond" w:hAnsi="Garamond" w:cs="Courier New"/>
          <w:i/>
          <w:noProof/>
          <w:color w:val="0000CC"/>
        </w:rPr>
        <w:t xml:space="preserve">doit le </w:t>
      </w:r>
      <w:r w:rsidRPr="009E5F48">
        <w:rPr>
          <w:rFonts w:ascii="Garamond" w:hAnsi="Garamond"/>
          <w:i/>
          <w:noProof/>
          <w:color w:val="0000CC"/>
        </w:rPr>
        <w:t>nommer</w:t>
      </w:r>
      <w:r w:rsidR="00DD5789" w:rsidRPr="009E5F48">
        <w:rPr>
          <w:rFonts w:ascii="Garamond" w:hAnsi="Garamond" w:cs="Courier New"/>
          <w:i/>
          <w:noProof/>
          <w:color w:val="0000CC"/>
        </w:rPr>
        <w:t> :</w:t>
      </w:r>
      <w:r w:rsidRPr="009E5F48">
        <w:rPr>
          <w:rFonts w:ascii="Garamond" w:hAnsi="Garamond" w:cs="Courier New"/>
          <w:i/>
          <w:noProof/>
          <w:color w:val="0000CC"/>
        </w:rPr>
        <w:t xml:space="preserve"> à ce moment</w:t>
      </w:r>
      <w:r w:rsidR="009E5F48" w:rsidRPr="009E5F48">
        <w:rPr>
          <w:rFonts w:ascii="Garamond" w:hAnsi="Garamond" w:cs="Courier New"/>
          <w:i/>
          <w:noProof/>
          <w:color w:val="0000CC"/>
        </w:rPr>
        <w:t>-</w:t>
      </w:r>
      <w:r w:rsidRPr="009E5F48">
        <w:rPr>
          <w:rFonts w:ascii="Garamond" w:hAnsi="Garamond" w:cs="Courier New"/>
          <w:i/>
          <w:noProof/>
          <w:color w:val="0000CC"/>
        </w:rPr>
        <w:t>là</w:t>
      </w:r>
      <w:r w:rsidRPr="000739DA">
        <w:rPr>
          <w:rFonts w:ascii="Garamond" w:hAnsi="Garamond" w:cs="Courier New"/>
          <w:noProof/>
        </w:rPr>
        <w:t>, il se réalise effectivement</w:t>
      </w:r>
      <w:r w:rsidR="00DD5789" w:rsidRPr="000739DA">
        <w:rPr>
          <w:rFonts w:ascii="Garamond" w:hAnsi="Garamond" w:cs="Courier New"/>
          <w:noProof/>
        </w:rPr>
        <w:t xml:space="preserve">, </w:t>
      </w:r>
      <w:r w:rsidR="000739DA">
        <w:rPr>
          <w:rFonts w:ascii="Garamond" w:hAnsi="Garamond" w:cs="Courier New"/>
          <w:noProof/>
        </w:rPr>
        <w:t xml:space="preserve">il peut se </w:t>
      </w:r>
      <w:r w:rsidRPr="000739DA">
        <w:rPr>
          <w:rFonts w:ascii="Garamond" w:hAnsi="Garamond" w:cs="Courier New"/>
          <w:noProof/>
        </w:rPr>
        <w:t>réaliser</w:t>
      </w:r>
      <w:r w:rsidR="009E5F48">
        <w:rPr>
          <w:rFonts w:ascii="Garamond" w:hAnsi="Garamond" w:cs="Courier New"/>
          <w:noProof/>
        </w:rPr>
        <w:t xml:space="preserve">, </w:t>
      </w:r>
    </w:p>
    <w:p w:rsidR="009E5F48" w:rsidRDefault="00E46372" w:rsidP="000739DA">
      <w:pPr>
        <w:ind w:right="-284" w:hanging="567"/>
        <w:rPr>
          <w:rFonts w:ascii="Garamond" w:hAnsi="Garamond" w:cs="Courier New"/>
          <w:i/>
          <w:noProof/>
          <w:color w:val="0000CC"/>
        </w:rPr>
      </w:pPr>
      <w:r w:rsidRPr="000739DA">
        <w:rPr>
          <w:rFonts w:ascii="Garamond" w:hAnsi="Garamond" w:cs="Courier New"/>
          <w:noProof/>
        </w:rPr>
        <w:t>dans toute la mesure où l</w:t>
      </w:r>
      <w:r w:rsidR="00720B03">
        <w:rPr>
          <w:rFonts w:ascii="Garamond" w:hAnsi="Garamond" w:cs="Courier New"/>
          <w:noProof/>
        </w:rPr>
        <w:t>’</w:t>
      </w:r>
      <w:r w:rsidRPr="000739DA">
        <w:rPr>
          <w:rFonts w:ascii="Garamond" w:hAnsi="Garamond" w:cs="Courier New"/>
          <w:noProof/>
        </w:rPr>
        <w:t>intervention est assez répétée</w:t>
      </w:r>
      <w:r w:rsidR="00DD5789" w:rsidRPr="000739DA">
        <w:rPr>
          <w:rFonts w:ascii="Garamond" w:hAnsi="Garamond" w:cs="Courier New"/>
          <w:noProof/>
        </w:rPr>
        <w:t>,</w:t>
      </w:r>
      <w:r w:rsidRPr="000739DA">
        <w:rPr>
          <w:rFonts w:ascii="Garamond" w:hAnsi="Garamond" w:cs="Courier New"/>
          <w:noProof/>
        </w:rPr>
        <w:t xml:space="preserve"> assez complète</w:t>
      </w:r>
      <w:r w:rsidR="009E5F48">
        <w:rPr>
          <w:rFonts w:ascii="Garamond" w:hAnsi="Garamond" w:cs="Courier New"/>
          <w:noProof/>
        </w:rPr>
        <w:t xml:space="preserve">, </w:t>
      </w:r>
      <w:r w:rsidR="009E5F48" w:rsidRPr="009E5F48">
        <w:rPr>
          <w:rFonts w:ascii="Garamond" w:hAnsi="Garamond" w:cs="Courier New"/>
          <w:i/>
          <w:noProof/>
          <w:color w:val="0000CC"/>
        </w:rPr>
        <w:t xml:space="preserve">il </w:t>
      </w:r>
      <w:r w:rsidRPr="009E5F48">
        <w:rPr>
          <w:rFonts w:ascii="Garamond" w:hAnsi="Garamond" w:cs="Courier New"/>
          <w:i/>
          <w:noProof/>
          <w:color w:val="0000CC"/>
        </w:rPr>
        <w:t xml:space="preserve">peut se réaliser en effet la </w:t>
      </w:r>
      <w:r w:rsidRPr="009E5F48">
        <w:rPr>
          <w:rFonts w:ascii="Garamond" w:hAnsi="Garamond"/>
          <w:i/>
          <w:noProof/>
          <w:color w:val="0000CC"/>
        </w:rPr>
        <w:t>Verliebtheit</w:t>
      </w:r>
      <w:r w:rsidRPr="009E5F48">
        <w:rPr>
          <w:rFonts w:ascii="Garamond" w:hAnsi="Garamond" w:cs="Courier New"/>
          <w:i/>
          <w:noProof/>
          <w:color w:val="0000CC"/>
        </w:rPr>
        <w:t xml:space="preserve"> qui est </w:t>
      </w:r>
      <w:r w:rsidRPr="009E5F48">
        <w:rPr>
          <w:rFonts w:ascii="Garamond" w:hAnsi="Garamond"/>
          <w:i/>
          <w:noProof/>
          <w:color w:val="0000CC"/>
        </w:rPr>
        <w:t>méconnue</w:t>
      </w:r>
      <w:r w:rsidRPr="009E5F48">
        <w:rPr>
          <w:rFonts w:ascii="Garamond" w:hAnsi="Garamond" w:cs="Courier New"/>
          <w:i/>
          <w:noProof/>
          <w:color w:val="0000CC"/>
        </w:rPr>
        <w:t xml:space="preserve">, </w:t>
      </w:r>
    </w:p>
    <w:p w:rsidR="009E5F48" w:rsidRDefault="00E46372" w:rsidP="000739DA">
      <w:pPr>
        <w:ind w:right="-284" w:hanging="567"/>
        <w:rPr>
          <w:rFonts w:ascii="Garamond" w:hAnsi="Garamond" w:cs="Courier New"/>
          <w:noProof/>
        </w:rPr>
      </w:pPr>
      <w:r w:rsidRPr="009E5F48">
        <w:rPr>
          <w:rFonts w:ascii="Garamond" w:hAnsi="Garamond" w:cs="Courier New"/>
          <w:i/>
          <w:noProof/>
          <w:color w:val="0000CC"/>
        </w:rPr>
        <w:t xml:space="preserve">qui est </w:t>
      </w:r>
      <w:r w:rsidRPr="009E5F48">
        <w:rPr>
          <w:rFonts w:ascii="Garamond" w:hAnsi="Garamond"/>
          <w:i/>
          <w:noProof/>
          <w:color w:val="0000CC"/>
        </w:rPr>
        <w:t>brisée</w:t>
      </w:r>
      <w:r w:rsidRPr="009E5F48">
        <w:rPr>
          <w:rFonts w:ascii="Garamond" w:hAnsi="Garamond" w:cs="Courier New"/>
          <w:i/>
          <w:noProof/>
          <w:color w:val="0000CC"/>
        </w:rPr>
        <w:t xml:space="preserve">, perpétuellement </w:t>
      </w:r>
      <w:r w:rsidRPr="009E5F48">
        <w:rPr>
          <w:rFonts w:ascii="Garamond" w:hAnsi="Garamond"/>
          <w:i/>
          <w:noProof/>
          <w:color w:val="0000CC"/>
        </w:rPr>
        <w:t>réfractée</w:t>
      </w:r>
      <w:r w:rsidRPr="009E5F48">
        <w:rPr>
          <w:rFonts w:ascii="Garamond" w:hAnsi="Garamond" w:cs="Courier New"/>
          <w:i/>
          <w:noProof/>
          <w:color w:val="0000CC"/>
        </w:rPr>
        <w:t xml:space="preserve">, </w:t>
      </w:r>
      <w:r w:rsidRPr="009E5F48">
        <w:rPr>
          <w:rFonts w:ascii="Garamond" w:hAnsi="Garamond"/>
          <w:i/>
          <w:noProof/>
          <w:color w:val="0000CC"/>
        </w:rPr>
        <w:t>comme une image</w:t>
      </w:r>
      <w:r w:rsidRPr="000739DA">
        <w:rPr>
          <w:rFonts w:ascii="Garamond" w:hAnsi="Garamond"/>
          <w:i/>
          <w:noProof/>
          <w:color w:val="0000CC"/>
        </w:rPr>
        <w:t xml:space="preserve"> sur l</w:t>
      </w:r>
      <w:r w:rsidR="00720B03">
        <w:rPr>
          <w:rFonts w:ascii="Garamond" w:hAnsi="Garamond"/>
          <w:i/>
          <w:noProof/>
          <w:color w:val="0000CC"/>
        </w:rPr>
        <w:t>’</w:t>
      </w:r>
      <w:r w:rsidRPr="000739DA">
        <w:rPr>
          <w:rFonts w:ascii="Garamond" w:hAnsi="Garamond"/>
          <w:i/>
          <w:noProof/>
          <w:color w:val="0000CC"/>
        </w:rPr>
        <w:t>eau qu</w:t>
      </w:r>
      <w:r w:rsidR="00720B03">
        <w:rPr>
          <w:rFonts w:ascii="Garamond" w:hAnsi="Garamond"/>
          <w:i/>
          <w:noProof/>
          <w:color w:val="0000CC"/>
        </w:rPr>
        <w:t>’</w:t>
      </w:r>
      <w:r w:rsidRPr="000739DA">
        <w:rPr>
          <w:rFonts w:ascii="Garamond" w:hAnsi="Garamond"/>
          <w:i/>
          <w:noProof/>
          <w:color w:val="0000CC"/>
        </w:rPr>
        <w:t>on n</w:t>
      </w:r>
      <w:r w:rsidR="00720B03">
        <w:rPr>
          <w:rFonts w:ascii="Garamond" w:hAnsi="Garamond"/>
          <w:i/>
          <w:noProof/>
          <w:color w:val="0000CC"/>
        </w:rPr>
        <w:t>’</w:t>
      </w:r>
      <w:r w:rsidRPr="000739DA">
        <w:rPr>
          <w:rFonts w:ascii="Garamond" w:hAnsi="Garamond"/>
          <w:i/>
          <w:noProof/>
          <w:color w:val="0000CC"/>
        </w:rPr>
        <w:t>arrive</w:t>
      </w:r>
      <w:r w:rsidR="009E5F48">
        <w:rPr>
          <w:rFonts w:ascii="Garamond" w:hAnsi="Garamond"/>
          <w:i/>
          <w:noProof/>
          <w:color w:val="0000CC"/>
        </w:rPr>
        <w:t xml:space="preserve"> </w:t>
      </w:r>
      <w:r w:rsidRPr="000739DA">
        <w:rPr>
          <w:rFonts w:ascii="Garamond" w:hAnsi="Garamond"/>
          <w:i/>
          <w:noProof/>
          <w:color w:val="0000CC"/>
        </w:rPr>
        <w:t>pas à saisir</w:t>
      </w:r>
      <w:r w:rsidRPr="000739DA">
        <w:rPr>
          <w:rFonts w:ascii="Garamond" w:hAnsi="Garamond" w:cs="Courier New"/>
          <w:noProof/>
        </w:rPr>
        <w:t>.</w:t>
      </w:r>
      <w:r w:rsidR="009E5F48">
        <w:rPr>
          <w:rFonts w:ascii="Garamond" w:hAnsi="Garamond" w:cs="Courier New"/>
          <w:noProof/>
        </w:rPr>
        <w:t xml:space="preserve"> </w:t>
      </w:r>
      <w:r w:rsidRPr="000739DA">
        <w:rPr>
          <w:rFonts w:ascii="Garamond" w:hAnsi="Garamond" w:cs="Courier New"/>
          <w:noProof/>
        </w:rPr>
        <w:t xml:space="preserve">Ici Dora, en effet, peut reconnaître </w:t>
      </w:r>
      <w:r w:rsidRPr="00406CE3">
        <w:rPr>
          <w:rFonts w:ascii="Garamond" w:hAnsi="Garamond" w:cs="Courier New"/>
          <w:i/>
          <w:noProof/>
          <w:color w:val="0000CC"/>
        </w:rPr>
        <w:t>son désir</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et </w:t>
      </w:r>
      <w:r w:rsidRPr="00406CE3">
        <w:rPr>
          <w:rFonts w:ascii="Garamond" w:hAnsi="Garamond" w:cs="Courier New"/>
          <w:i/>
          <w:noProof/>
          <w:color w:val="0000CC"/>
        </w:rPr>
        <w:t>l</w:t>
      </w:r>
      <w:r w:rsidR="00720B03">
        <w:rPr>
          <w:rFonts w:ascii="Garamond" w:hAnsi="Garamond" w:cs="Courier New"/>
          <w:i/>
          <w:noProof/>
          <w:color w:val="0000CC"/>
        </w:rPr>
        <w:t>’</w:t>
      </w:r>
      <w:r w:rsidRPr="00406CE3">
        <w:rPr>
          <w:rFonts w:ascii="Garamond" w:hAnsi="Garamond" w:cs="Courier New"/>
          <w:i/>
          <w:noProof/>
          <w:color w:val="0000CC"/>
        </w:rPr>
        <w:t>objet de son amour</w:t>
      </w:r>
      <w:r w:rsidRPr="000739DA">
        <w:rPr>
          <w:rFonts w:ascii="Garamond" w:hAnsi="Garamond" w:cs="Courier New"/>
          <w:noProof/>
        </w:rPr>
        <w:t>, comme étant effectivement M</w:t>
      </w:r>
      <w:r w:rsidRPr="000739DA">
        <w:rPr>
          <w:rFonts w:ascii="Garamond" w:hAnsi="Garamond" w:cs="Courier New"/>
          <w:noProof/>
          <w:vertAlign w:val="superscript"/>
        </w:rPr>
        <w:t>me</w:t>
      </w:r>
      <w:r w:rsidRPr="000739DA">
        <w:rPr>
          <w:rFonts w:ascii="Garamond" w:hAnsi="Garamond" w:cs="Courier New"/>
          <w:noProof/>
        </w:rPr>
        <w:t xml:space="preserve"> K.</w:t>
      </w:r>
    </w:p>
    <w:p w:rsidR="00DD5789" w:rsidRPr="000739DA" w:rsidRDefault="00DD5789" w:rsidP="000739DA">
      <w:pPr>
        <w:ind w:right="-284" w:hanging="567"/>
        <w:rPr>
          <w:rFonts w:ascii="Garamond" w:hAnsi="Garamond" w:cs="Courier New"/>
          <w:noProof/>
        </w:rPr>
      </w:pPr>
    </w:p>
    <w:p w:rsidR="00406CE3" w:rsidRDefault="00406CE3" w:rsidP="00744856">
      <w:pPr>
        <w:ind w:right="-284" w:hanging="567"/>
        <w:outlineLvl w:val="0"/>
        <w:rPr>
          <w:rFonts w:ascii="Garamond" w:hAnsi="Garamond" w:cs="Courier New"/>
          <w:noProof/>
        </w:rPr>
      </w:pPr>
    </w:p>
    <w:p w:rsidR="00406CE3" w:rsidRDefault="00406CE3" w:rsidP="00744856">
      <w:pPr>
        <w:ind w:right="-284" w:hanging="567"/>
        <w:outlineLvl w:val="0"/>
        <w:rPr>
          <w:rFonts w:ascii="Garamond" w:hAnsi="Garamond" w:cs="Courier New"/>
          <w:noProof/>
        </w:rPr>
      </w:pPr>
    </w:p>
    <w:p w:rsidR="00406CE3" w:rsidRDefault="00E46372" w:rsidP="00744856">
      <w:pPr>
        <w:ind w:right="-284" w:hanging="567"/>
        <w:outlineLvl w:val="0"/>
        <w:rPr>
          <w:rFonts w:ascii="Garamond" w:hAnsi="Garamond" w:cs="Courier New"/>
          <w:noProof/>
        </w:rPr>
      </w:pPr>
      <w:r w:rsidRPr="000739DA">
        <w:rPr>
          <w:rFonts w:ascii="Garamond" w:hAnsi="Garamond" w:cs="Courier New"/>
          <w:noProof/>
        </w:rPr>
        <w:t>Vous voyez que c</w:t>
      </w:r>
      <w:r w:rsidR="00720B03">
        <w:rPr>
          <w:rFonts w:ascii="Garamond" w:hAnsi="Garamond" w:cs="Courier New"/>
          <w:noProof/>
        </w:rPr>
        <w:t>’</w:t>
      </w:r>
      <w:r w:rsidRPr="000739DA">
        <w:rPr>
          <w:rFonts w:ascii="Garamond" w:hAnsi="Garamond" w:cs="Courier New"/>
          <w:noProof/>
        </w:rPr>
        <w:t>est une illustration de ce que je vous disais tout à l</w:t>
      </w:r>
      <w:r w:rsidR="00720B03">
        <w:rPr>
          <w:rFonts w:ascii="Garamond" w:hAnsi="Garamond" w:cs="Courier New"/>
          <w:noProof/>
        </w:rPr>
        <w:t>’</w:t>
      </w:r>
      <w:r w:rsidRPr="000739DA">
        <w:rPr>
          <w:rFonts w:ascii="Garamond" w:hAnsi="Garamond" w:cs="Courier New"/>
          <w:noProof/>
        </w:rPr>
        <w:t>heure</w:t>
      </w:r>
      <w:r w:rsidR="00406CE3">
        <w:rPr>
          <w:rFonts w:ascii="Garamond" w:hAnsi="Garamond" w:cs="Courier New"/>
          <w:noProof/>
        </w:rPr>
        <w:t> :</w:t>
      </w:r>
      <w:r w:rsidRPr="000739DA">
        <w:rPr>
          <w:rFonts w:ascii="Garamond" w:hAnsi="Garamond" w:cs="Courier New"/>
          <w:noProof/>
        </w:rPr>
        <w:t xml:space="preserve"> si </w:t>
      </w:r>
      <w:r w:rsidR="00C166DD" w:rsidRPr="000739DA">
        <w:rPr>
          <w:rFonts w:ascii="Garamond" w:hAnsi="Garamond" w:cs="Courier New"/>
          <w:noProof/>
        </w:rPr>
        <w:t>FREUD</w:t>
      </w:r>
      <w:r w:rsidRPr="000739DA">
        <w:rPr>
          <w:rFonts w:ascii="Garamond" w:hAnsi="Garamond" w:cs="Courier New"/>
          <w:noProof/>
        </w:rPr>
        <w:t xml:space="preserve"> avait révélé à Dora qu</w:t>
      </w:r>
      <w:r w:rsidR="00720B03">
        <w:rPr>
          <w:rFonts w:ascii="Garamond" w:hAnsi="Garamond" w:cs="Courier New"/>
          <w:noProof/>
        </w:rPr>
        <w:t>’</w:t>
      </w:r>
      <w:r w:rsidRPr="000739DA">
        <w:rPr>
          <w:rFonts w:ascii="Garamond" w:hAnsi="Garamond" w:cs="Courier New"/>
          <w:noProof/>
        </w:rPr>
        <w:t xml:space="preserve">elle était amoureuse </w:t>
      </w:r>
    </w:p>
    <w:p w:rsidR="00406CE3" w:rsidRDefault="00E46372" w:rsidP="00744856">
      <w:pPr>
        <w:ind w:right="-284" w:hanging="567"/>
        <w:outlineLvl w:val="0"/>
        <w:rPr>
          <w:rFonts w:ascii="Garamond" w:hAnsi="Garamond" w:cs="Courier New"/>
          <w:noProof/>
        </w:rPr>
      </w:pPr>
      <w:r w:rsidRPr="000739DA">
        <w:rPr>
          <w:rFonts w:ascii="Garamond" w:hAnsi="Garamond" w:cs="Courier New"/>
          <w:noProof/>
        </w:rPr>
        <w:t>de M</w:t>
      </w:r>
      <w:r w:rsidR="00DD5789" w:rsidRPr="000739DA">
        <w:rPr>
          <w:rFonts w:ascii="Garamond" w:hAnsi="Garamond" w:cs="Courier New"/>
          <w:noProof/>
          <w:vertAlign w:val="superscript"/>
        </w:rPr>
        <w:t>me</w:t>
      </w:r>
      <w:r w:rsidRPr="000739DA">
        <w:rPr>
          <w:rFonts w:ascii="Garamond" w:hAnsi="Garamond" w:cs="Courier New"/>
          <w:noProof/>
        </w:rPr>
        <w:t xml:space="preserve"> K, elle le serait deve</w:t>
      </w:r>
      <w:r w:rsidRPr="000739DA">
        <w:rPr>
          <w:rFonts w:ascii="Garamond" w:hAnsi="Garamond" w:cs="Courier New"/>
          <w:noProof/>
        </w:rPr>
        <w:softHyphen/>
        <w:t>nue effectivement. Est</w:t>
      </w:r>
      <w:r w:rsidR="00744856">
        <w:rPr>
          <w:rFonts w:ascii="Garamond" w:hAnsi="Garamond" w:cs="Courier New"/>
          <w:noProof/>
        </w:rPr>
        <w:t>-</w:t>
      </w:r>
      <w:r w:rsidRPr="000739DA">
        <w:rPr>
          <w:rFonts w:ascii="Garamond" w:hAnsi="Garamond" w:cs="Courier New"/>
          <w:noProof/>
        </w:rPr>
        <w:t>ce là le but de l</w:t>
      </w:r>
      <w:r w:rsidR="00720B03">
        <w:rPr>
          <w:rFonts w:ascii="Garamond" w:hAnsi="Garamond" w:cs="Courier New"/>
          <w:noProof/>
        </w:rPr>
        <w:t>’</w:t>
      </w:r>
      <w:r w:rsidRPr="000739DA">
        <w:rPr>
          <w:rFonts w:ascii="Garamond" w:hAnsi="Garamond" w:cs="Courier New"/>
          <w:noProof/>
        </w:rPr>
        <w:t>analyse ? Non, c</w:t>
      </w:r>
      <w:r w:rsidR="00720B03">
        <w:rPr>
          <w:rFonts w:ascii="Garamond" w:hAnsi="Garamond" w:cs="Courier New"/>
          <w:noProof/>
        </w:rPr>
        <w:t>’</w:t>
      </w:r>
      <w:r w:rsidRPr="000739DA">
        <w:rPr>
          <w:rFonts w:ascii="Garamond" w:hAnsi="Garamond" w:cs="Courier New"/>
          <w:noProof/>
        </w:rPr>
        <w:t>est sa première étape</w:t>
      </w:r>
      <w:r w:rsidR="00DD5789" w:rsidRPr="000739DA">
        <w:rPr>
          <w:rFonts w:ascii="Garamond" w:hAnsi="Garamond" w:cs="Courier New"/>
          <w:noProof/>
        </w:rPr>
        <w:t> !</w:t>
      </w:r>
      <w:r w:rsidRPr="000739DA">
        <w:rPr>
          <w:rFonts w:ascii="Garamond" w:hAnsi="Garamond" w:cs="Courier New"/>
          <w:noProof/>
        </w:rPr>
        <w:t xml:space="preserve"> Et si vous l</w:t>
      </w:r>
      <w:r w:rsidR="00720B03">
        <w:rPr>
          <w:rFonts w:ascii="Garamond" w:hAnsi="Garamond" w:cs="Courier New"/>
          <w:noProof/>
        </w:rPr>
        <w:t>’</w:t>
      </w:r>
      <w:r w:rsidRPr="000739DA">
        <w:rPr>
          <w:rFonts w:ascii="Garamond" w:hAnsi="Garamond" w:cs="Courier New"/>
          <w:noProof/>
        </w:rPr>
        <w:t xml:space="preserve">avez loupée, </w:t>
      </w:r>
    </w:p>
    <w:p w:rsidR="00406CE3" w:rsidRDefault="00E46372" w:rsidP="00744856">
      <w:pPr>
        <w:ind w:right="-284" w:hanging="567"/>
        <w:outlineLvl w:val="0"/>
        <w:rPr>
          <w:rFonts w:ascii="Garamond" w:hAnsi="Garamond" w:cs="Courier New"/>
          <w:noProof/>
        </w:rPr>
      </w:pPr>
      <w:r w:rsidRPr="000739DA">
        <w:rPr>
          <w:rFonts w:ascii="Garamond" w:hAnsi="Garamond" w:cs="Courier New"/>
          <w:noProof/>
        </w:rPr>
        <w:t>ou bien vous cassez l</w:t>
      </w:r>
      <w:r w:rsidR="00720B03">
        <w:rPr>
          <w:rFonts w:ascii="Garamond" w:hAnsi="Garamond" w:cs="Courier New"/>
          <w:noProof/>
        </w:rPr>
        <w:t>’</w:t>
      </w:r>
      <w:r w:rsidRPr="000739DA">
        <w:rPr>
          <w:rFonts w:ascii="Garamond" w:hAnsi="Garamond" w:cs="Courier New"/>
          <w:noProof/>
        </w:rPr>
        <w:t xml:space="preserve">analyse, comme </w:t>
      </w:r>
      <w:r w:rsidR="00C166DD" w:rsidRPr="000739DA">
        <w:rPr>
          <w:rFonts w:ascii="Garamond" w:hAnsi="Garamond" w:cs="Courier New"/>
          <w:noProof/>
        </w:rPr>
        <w:t>FREUD</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a fait, ou bien vous faites autre chose</w:t>
      </w:r>
      <w:r w:rsidR="002B4874" w:rsidRPr="000739DA">
        <w:rPr>
          <w:rFonts w:ascii="Garamond" w:hAnsi="Garamond" w:cs="Courier New"/>
          <w:noProof/>
        </w:rPr>
        <w:t> :</w:t>
      </w:r>
      <w:r w:rsidRPr="000739DA">
        <w:rPr>
          <w:rFonts w:ascii="Garamond" w:hAnsi="Garamond" w:cs="Courier New"/>
          <w:noProof/>
        </w:rPr>
        <w:t xml:space="preserve"> vous faites </w:t>
      </w:r>
      <w:r w:rsidRPr="000739DA">
        <w:rPr>
          <w:rFonts w:ascii="Garamond" w:hAnsi="Garamond"/>
          <w:i/>
          <w:noProof/>
        </w:rPr>
        <w:t>une orthopédie de l</w:t>
      </w:r>
      <w:r w:rsidR="00720B03">
        <w:rPr>
          <w:rFonts w:ascii="Garamond" w:hAnsi="Garamond"/>
          <w:i/>
          <w:noProof/>
        </w:rPr>
        <w:t>’</w:t>
      </w:r>
      <w:r w:rsidRPr="000739DA">
        <w:rPr>
          <w:rFonts w:ascii="Garamond" w:hAnsi="Garamond"/>
          <w:i/>
          <w:noProof/>
        </w:rPr>
        <w:t>ego</w:t>
      </w:r>
      <w:r w:rsidR="00DD5789" w:rsidRPr="000739DA">
        <w:rPr>
          <w:rFonts w:ascii="Garamond" w:hAnsi="Garamond" w:cs="Courier New"/>
          <w:noProof/>
        </w:rPr>
        <w:t>,</w:t>
      </w:r>
      <w:r w:rsidRPr="000739DA">
        <w:rPr>
          <w:rFonts w:ascii="Garamond" w:hAnsi="Garamond" w:cs="Courier New"/>
          <w:noProof/>
        </w:rPr>
        <w:t xml:space="preserve"> </w:t>
      </w:r>
    </w:p>
    <w:p w:rsidR="00E46372" w:rsidRPr="000739DA" w:rsidRDefault="00DD5789" w:rsidP="00744856">
      <w:pPr>
        <w:ind w:right="-284" w:hanging="567"/>
        <w:outlineLvl w:val="0"/>
        <w:rPr>
          <w:rFonts w:ascii="Garamond" w:hAnsi="Garamond" w:cs="Courier New"/>
          <w:noProof/>
        </w:rPr>
      </w:pPr>
      <w:r w:rsidRPr="000739DA">
        <w:rPr>
          <w:rFonts w:ascii="Garamond" w:hAnsi="Garamond" w:cs="Courier New"/>
          <w:noProof/>
        </w:rPr>
        <w:t>m</w:t>
      </w:r>
      <w:r w:rsidR="00E46372" w:rsidRPr="000739DA">
        <w:rPr>
          <w:rFonts w:ascii="Garamond" w:hAnsi="Garamond" w:cs="Courier New"/>
          <w:noProof/>
        </w:rPr>
        <w:t>ais vous ne faites pas une analyse.</w:t>
      </w:r>
    </w:p>
    <w:p w:rsidR="00DD5789" w:rsidRPr="000739DA" w:rsidRDefault="00DD5789" w:rsidP="000739DA">
      <w:pPr>
        <w:ind w:right="-284" w:hanging="567"/>
        <w:rPr>
          <w:rFonts w:ascii="Garamond" w:hAnsi="Garamond" w:cs="Courier New"/>
          <w:noProof/>
        </w:rPr>
      </w:pPr>
    </w:p>
    <w:p w:rsidR="00744856" w:rsidRDefault="00E46372" w:rsidP="000739DA">
      <w:pPr>
        <w:ind w:right="-284" w:hanging="567"/>
        <w:rPr>
          <w:rFonts w:ascii="Garamond" w:hAnsi="Garamond" w:cs="Courier New"/>
          <w:noProof/>
        </w:rPr>
      </w:pPr>
      <w:r w:rsidRPr="000739DA">
        <w:rPr>
          <w:rFonts w:ascii="Garamond" w:hAnsi="Garamond" w:cs="Courier New"/>
          <w:noProof/>
        </w:rPr>
        <w:t>Est</w:t>
      </w:r>
      <w:r w:rsidR="00406CE3">
        <w:rPr>
          <w:rFonts w:ascii="Garamond" w:hAnsi="Garamond" w:cs="Courier New"/>
          <w:noProof/>
        </w:rPr>
        <w:t>-</w:t>
      </w:r>
      <w:r w:rsidRPr="000739DA">
        <w:rPr>
          <w:rFonts w:ascii="Garamond" w:hAnsi="Garamond" w:cs="Courier New"/>
          <w:noProof/>
        </w:rPr>
        <w:t>ce que vous concevez dans quel sens l</w:t>
      </w:r>
      <w:r w:rsidR="00720B03">
        <w:rPr>
          <w:rFonts w:ascii="Garamond" w:hAnsi="Garamond" w:cs="Courier New"/>
          <w:noProof/>
        </w:rPr>
        <w:t>’</w:t>
      </w:r>
      <w:r w:rsidRPr="000739DA">
        <w:rPr>
          <w:rFonts w:ascii="Garamond" w:hAnsi="Garamond" w:cs="Courier New"/>
          <w:noProof/>
        </w:rPr>
        <w:t>analyse, conçue comme progres</w:t>
      </w:r>
      <w:r w:rsidRPr="000739DA">
        <w:rPr>
          <w:rFonts w:ascii="Garamond" w:hAnsi="Garamond" w:cs="Courier New"/>
          <w:noProof/>
        </w:rPr>
        <w:softHyphen/>
        <w:t xml:space="preserve">sif </w:t>
      </w:r>
      <w:r w:rsidRPr="000739DA">
        <w:rPr>
          <w:rFonts w:ascii="Garamond" w:hAnsi="Garamond"/>
          <w:i/>
          <w:noProof/>
        </w:rPr>
        <w:t>écor</w:t>
      </w:r>
      <w:r w:rsidR="00DD5789" w:rsidRPr="000739DA">
        <w:rPr>
          <w:rFonts w:ascii="Garamond" w:hAnsi="Garamond"/>
          <w:i/>
          <w:noProof/>
        </w:rPr>
        <w:t>ç</w:t>
      </w:r>
      <w:r w:rsidRPr="000739DA">
        <w:rPr>
          <w:rFonts w:ascii="Garamond" w:hAnsi="Garamond"/>
          <w:i/>
          <w:noProof/>
        </w:rPr>
        <w:t>age</w:t>
      </w:r>
      <w:r w:rsidRPr="000739DA">
        <w:rPr>
          <w:rFonts w:ascii="Garamond" w:hAnsi="Garamond" w:cs="Courier New"/>
          <w:noProof/>
        </w:rPr>
        <w:t xml:space="preserve">, </w:t>
      </w:r>
      <w:r w:rsidRPr="000739DA">
        <w:rPr>
          <w:rFonts w:ascii="Garamond" w:hAnsi="Garamond"/>
          <w:i/>
          <w:noProof/>
        </w:rPr>
        <w:t>pelage</w:t>
      </w:r>
      <w:r w:rsidRPr="000739DA">
        <w:rPr>
          <w:rFonts w:ascii="Garamond" w:hAnsi="Garamond" w:cs="Courier New"/>
          <w:noProof/>
        </w:rPr>
        <w:t xml:space="preserve">, à la façon dont on pèle un fruit, </w:t>
      </w:r>
    </w:p>
    <w:p w:rsidR="00CA567D" w:rsidRDefault="00E46372" w:rsidP="000739DA">
      <w:pPr>
        <w:ind w:right="-284" w:hanging="567"/>
        <w:rPr>
          <w:rFonts w:ascii="Garamond" w:hAnsi="Garamond" w:cs="Courier New"/>
          <w:noProof/>
        </w:rPr>
      </w:pPr>
      <w:r w:rsidRPr="000739DA">
        <w:rPr>
          <w:rFonts w:ascii="Garamond" w:hAnsi="Garamond" w:cs="Courier New"/>
          <w:noProof/>
        </w:rPr>
        <w:t>des systèmes de défense est quelque chose qui n</w:t>
      </w:r>
      <w:r w:rsidR="00720B03">
        <w:rPr>
          <w:rFonts w:ascii="Garamond" w:hAnsi="Garamond" w:cs="Courier New"/>
          <w:noProof/>
        </w:rPr>
        <w:t>’</w:t>
      </w:r>
      <w:r w:rsidRPr="000739DA">
        <w:rPr>
          <w:rFonts w:ascii="Garamond" w:hAnsi="Garamond" w:cs="Courier New"/>
          <w:noProof/>
        </w:rPr>
        <w:t>a aucune raison de ne pas marcher ? C</w:t>
      </w:r>
      <w:r w:rsidR="00720B03">
        <w:rPr>
          <w:rFonts w:ascii="Garamond" w:hAnsi="Garamond" w:cs="Courier New"/>
          <w:noProof/>
        </w:rPr>
        <w:t>’</w:t>
      </w:r>
      <w:r w:rsidRPr="000739DA">
        <w:rPr>
          <w:rFonts w:ascii="Garamond" w:hAnsi="Garamond" w:cs="Courier New"/>
          <w:noProof/>
        </w:rPr>
        <w:t xml:space="preserve">est ce que les analystes appellent </w:t>
      </w:r>
    </w:p>
    <w:p w:rsidR="00CA567D" w:rsidRDefault="00DD5789" w:rsidP="000739DA">
      <w:pPr>
        <w:ind w:right="-284" w:hanging="567"/>
        <w:rPr>
          <w:rFonts w:ascii="Garamond" w:hAnsi="Garamond" w:cs="Courier New"/>
          <w:noProof/>
        </w:rPr>
      </w:pPr>
      <w:r w:rsidRPr="000739DA">
        <w:rPr>
          <w:rFonts w:ascii="Garamond" w:hAnsi="Garamond" w:cs="Courier New"/>
          <w:noProof/>
        </w:rPr>
        <w:t>« </w:t>
      </w:r>
      <w:r w:rsidR="00E46372" w:rsidRPr="000739DA">
        <w:rPr>
          <w:rFonts w:ascii="Garamond" w:hAnsi="Garamond"/>
          <w:i/>
          <w:noProof/>
        </w:rPr>
        <w:t>trouver dans l</w:t>
      </w:r>
      <w:r w:rsidR="00720B03">
        <w:rPr>
          <w:rFonts w:ascii="Garamond" w:hAnsi="Garamond"/>
          <w:i/>
          <w:noProof/>
        </w:rPr>
        <w:t>’</w:t>
      </w:r>
      <w:r w:rsidR="00E46372" w:rsidRPr="000739DA">
        <w:rPr>
          <w:rFonts w:ascii="Garamond" w:hAnsi="Garamond"/>
          <w:i/>
          <w:noProof/>
        </w:rPr>
        <w:t>ego du sujet</w:t>
      </w:r>
      <w:r w:rsidR="00406CE3">
        <w:rPr>
          <w:rFonts w:ascii="Garamond" w:hAnsi="Garamond"/>
          <w:i/>
          <w:noProof/>
        </w:rPr>
        <w:t>,</w:t>
      </w:r>
      <w:r w:rsidR="00E46372" w:rsidRPr="000739DA">
        <w:rPr>
          <w:rFonts w:ascii="Garamond" w:hAnsi="Garamond" w:cs="Courier New"/>
          <w:noProof/>
        </w:rPr>
        <w:t xml:space="preserve"> ou </w:t>
      </w:r>
      <w:r w:rsidR="00E46372" w:rsidRPr="000739DA">
        <w:rPr>
          <w:rFonts w:ascii="Garamond" w:hAnsi="Garamond"/>
          <w:i/>
          <w:noProof/>
        </w:rPr>
        <w:t>dans la partie saine</w:t>
      </w:r>
      <w:r w:rsidR="00E46372" w:rsidRPr="000739DA">
        <w:rPr>
          <w:rFonts w:ascii="Garamond" w:hAnsi="Garamond" w:cs="Courier New"/>
          <w:noProof/>
        </w:rPr>
        <w:t xml:space="preserve"> comme ils disent</w:t>
      </w:r>
      <w:r w:rsidR="00406CE3">
        <w:rPr>
          <w:rFonts w:ascii="Garamond" w:hAnsi="Garamond" w:cs="Courier New"/>
          <w:noProof/>
        </w:rPr>
        <w:t>,</w:t>
      </w:r>
      <w:r w:rsidR="00E46372" w:rsidRPr="000739DA">
        <w:rPr>
          <w:rFonts w:ascii="Garamond" w:hAnsi="Garamond" w:cs="Courier New"/>
          <w:noProof/>
        </w:rPr>
        <w:t xml:space="preserve"> </w:t>
      </w:r>
      <w:r w:rsidR="00E46372" w:rsidRPr="000739DA">
        <w:rPr>
          <w:rFonts w:ascii="Garamond" w:hAnsi="Garamond"/>
          <w:i/>
          <w:noProof/>
        </w:rPr>
        <w:t>leur allié</w:t>
      </w:r>
      <w:r w:rsidRPr="000739DA">
        <w:rPr>
          <w:rFonts w:ascii="Garamond" w:hAnsi="Garamond" w:cs="Courier New"/>
          <w:noProof/>
        </w:rPr>
        <w:t> »,</w:t>
      </w:r>
      <w:r w:rsidR="00E46372" w:rsidRPr="000739DA">
        <w:rPr>
          <w:rFonts w:ascii="Garamond" w:hAnsi="Garamond" w:cs="Courier New"/>
          <w:noProof/>
        </w:rPr>
        <w:t xml:space="preserve"> </w:t>
      </w:r>
      <w:r w:rsidR="00744856" w:rsidRPr="000739DA">
        <w:rPr>
          <w:rFonts w:ascii="Garamond" w:hAnsi="Garamond" w:cs="Courier New"/>
          <w:noProof/>
        </w:rPr>
        <w:t>c</w:t>
      </w:r>
      <w:r w:rsidR="00720B03">
        <w:rPr>
          <w:rFonts w:ascii="Garamond" w:hAnsi="Garamond" w:cs="Courier New"/>
          <w:noProof/>
        </w:rPr>
        <w:t>’</w:t>
      </w:r>
      <w:r w:rsidR="00744856" w:rsidRPr="000739DA">
        <w:rPr>
          <w:rFonts w:ascii="Garamond" w:hAnsi="Garamond" w:cs="Courier New"/>
          <w:noProof/>
        </w:rPr>
        <w:t>est</w:t>
      </w:r>
      <w:r w:rsidR="00744856">
        <w:rPr>
          <w:rFonts w:ascii="Garamond" w:hAnsi="Garamond" w:cs="Courier New"/>
          <w:noProof/>
        </w:rPr>
        <w:t>-</w:t>
      </w:r>
      <w:r w:rsidR="00744856" w:rsidRPr="000739DA">
        <w:rPr>
          <w:rFonts w:ascii="Garamond" w:hAnsi="Garamond" w:cs="Courier New"/>
          <w:noProof/>
        </w:rPr>
        <w:t>à</w:t>
      </w:r>
      <w:r w:rsidR="00744856">
        <w:rPr>
          <w:rFonts w:ascii="Garamond" w:hAnsi="Garamond" w:cs="Courier New"/>
          <w:noProof/>
        </w:rPr>
        <w:t>-</w:t>
      </w:r>
      <w:r w:rsidR="00744856" w:rsidRPr="000739DA">
        <w:rPr>
          <w:rFonts w:ascii="Garamond" w:hAnsi="Garamond" w:cs="Courier New"/>
          <w:noProof/>
        </w:rPr>
        <w:t>dire</w:t>
      </w:r>
      <w:r w:rsidR="00E46372" w:rsidRPr="000739DA">
        <w:rPr>
          <w:rFonts w:ascii="Garamond" w:hAnsi="Garamond" w:cs="Courier New"/>
          <w:noProof/>
        </w:rPr>
        <w:t xml:space="preserve"> simplement qu</w:t>
      </w:r>
      <w:r w:rsidR="00720B03">
        <w:rPr>
          <w:rFonts w:ascii="Garamond" w:hAnsi="Garamond" w:cs="Courier New"/>
          <w:noProof/>
        </w:rPr>
        <w:t>’</w:t>
      </w:r>
      <w:r w:rsidR="00E46372" w:rsidRPr="000739DA">
        <w:rPr>
          <w:rFonts w:ascii="Garamond" w:hAnsi="Garamond" w:cs="Courier New"/>
          <w:noProof/>
        </w:rPr>
        <w:t xml:space="preserve">ils arrivent à tirer </w:t>
      </w:r>
    </w:p>
    <w:p w:rsidR="00CA567D" w:rsidRDefault="00E46372" w:rsidP="000739DA">
      <w:pPr>
        <w:ind w:right="-284" w:hanging="567"/>
        <w:rPr>
          <w:rFonts w:ascii="Garamond" w:hAnsi="Garamond" w:cs="Courier New"/>
          <w:noProof/>
        </w:rPr>
      </w:pPr>
      <w:r w:rsidRPr="000739DA">
        <w:rPr>
          <w:rFonts w:ascii="Garamond" w:hAnsi="Garamond" w:cs="Courier New"/>
          <w:noProof/>
        </w:rPr>
        <w:t xml:space="preserve">en effet de leur côté </w:t>
      </w:r>
      <w:r w:rsidRPr="000739DA">
        <w:rPr>
          <w:rFonts w:ascii="Garamond" w:hAnsi="Garamond" w:cs="Courier New"/>
          <w:i/>
          <w:noProof/>
        </w:rPr>
        <w:t>la moitié</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du sujet, puis </w:t>
      </w:r>
      <w:r w:rsidRPr="000739DA">
        <w:rPr>
          <w:rFonts w:ascii="Garamond" w:hAnsi="Garamond" w:cs="Courier New"/>
          <w:i/>
          <w:noProof/>
        </w:rPr>
        <w:t>la moitié de la moitié</w:t>
      </w:r>
      <w:r w:rsidRPr="000739DA">
        <w:rPr>
          <w:rFonts w:ascii="Garamond" w:hAnsi="Garamond" w:cs="Courier New"/>
          <w:noProof/>
        </w:rPr>
        <w:t>, etc. Et pour</w:t>
      </w:r>
      <w:r w:rsidRPr="000739DA">
        <w:rPr>
          <w:rFonts w:ascii="Garamond" w:hAnsi="Garamond" w:cs="Courier New"/>
          <w:noProof/>
        </w:rPr>
        <w:softHyphen/>
        <w:t>quoi est</w:t>
      </w:r>
      <w:r w:rsidR="00744856">
        <w:rPr>
          <w:rFonts w:ascii="Garamond" w:hAnsi="Garamond" w:cs="Courier New"/>
          <w:noProof/>
        </w:rPr>
        <w:t>-</w:t>
      </w:r>
      <w:r w:rsidRPr="000739DA">
        <w:rPr>
          <w:rFonts w:ascii="Garamond" w:hAnsi="Garamond" w:cs="Courier New"/>
          <w:noProof/>
        </w:rPr>
        <w:t xml:space="preserve">ce que ça ne fonctionnerait pas </w:t>
      </w:r>
    </w:p>
    <w:p w:rsidR="00DD5789" w:rsidRPr="000739DA" w:rsidRDefault="00E46372" w:rsidP="000739DA">
      <w:pPr>
        <w:ind w:right="-284" w:hanging="567"/>
        <w:rPr>
          <w:rFonts w:ascii="Garamond" w:hAnsi="Garamond" w:cs="Courier New"/>
          <w:noProof/>
        </w:rPr>
      </w:pPr>
      <w:r w:rsidRPr="000739DA">
        <w:rPr>
          <w:rFonts w:ascii="Garamond" w:hAnsi="Garamond" w:cs="Courier New"/>
          <w:noProof/>
        </w:rPr>
        <w:t>avec l</w:t>
      </w:r>
      <w:r w:rsidR="00720B03">
        <w:rPr>
          <w:rFonts w:ascii="Garamond" w:hAnsi="Garamond" w:cs="Courier New"/>
          <w:noProof/>
        </w:rPr>
        <w:t>’</w:t>
      </w:r>
      <w:r w:rsidRPr="000739DA">
        <w:rPr>
          <w:rFonts w:ascii="Garamond" w:hAnsi="Garamond" w:cs="Courier New"/>
          <w:noProof/>
        </w:rPr>
        <w:t>analyste, puisque c</w:t>
      </w:r>
      <w:r w:rsidR="00720B03">
        <w:rPr>
          <w:rFonts w:ascii="Garamond" w:hAnsi="Garamond" w:cs="Courier New"/>
          <w:noProof/>
        </w:rPr>
        <w:t>’</w:t>
      </w:r>
      <w:r w:rsidRPr="000739DA">
        <w:rPr>
          <w:rFonts w:ascii="Garamond" w:hAnsi="Garamond" w:cs="Courier New"/>
          <w:noProof/>
        </w:rPr>
        <w:t xml:space="preserve">est comme ça que se constitue </w:t>
      </w:r>
      <w:r w:rsidR="00DD5789" w:rsidRPr="000739DA">
        <w:rPr>
          <w:rFonts w:ascii="Garamond" w:hAnsi="Garamond" w:cs="Courier New"/>
          <w:noProof/>
        </w:rPr>
        <w:t>l</w:t>
      </w:r>
      <w:r w:rsidR="00720B03">
        <w:rPr>
          <w:rFonts w:ascii="Garamond" w:hAnsi="Garamond" w:cs="Courier New"/>
          <w:noProof/>
        </w:rPr>
        <w:t>’</w:t>
      </w:r>
      <w:r w:rsidR="00DD5789" w:rsidRPr="000739DA">
        <w:rPr>
          <w:rFonts w:ascii="Garamond" w:hAnsi="Garamond"/>
          <w:i/>
          <w:noProof/>
        </w:rPr>
        <w:t>ego</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 xml:space="preserve">existence ? </w:t>
      </w:r>
    </w:p>
    <w:p w:rsidR="002B4874" w:rsidRPr="000739DA" w:rsidRDefault="002B4874" w:rsidP="000739DA">
      <w:pPr>
        <w:ind w:right="-284" w:hanging="567"/>
        <w:rPr>
          <w:rFonts w:ascii="Garamond" w:hAnsi="Garamond" w:cs="Courier New"/>
          <w:noProof/>
        </w:rPr>
      </w:pPr>
    </w:p>
    <w:p w:rsidR="00CA567D" w:rsidRDefault="00E46372" w:rsidP="00CA567D">
      <w:pPr>
        <w:ind w:right="-284" w:hanging="567"/>
        <w:rPr>
          <w:rFonts w:ascii="Garamond" w:hAnsi="Garamond" w:cs="Courier New"/>
          <w:noProof/>
        </w:rPr>
      </w:pPr>
      <w:r w:rsidRPr="000739DA">
        <w:rPr>
          <w:rFonts w:ascii="Garamond" w:hAnsi="Garamond" w:cs="Courier New"/>
          <w:noProof/>
        </w:rPr>
        <w:t>Seulement, il s</w:t>
      </w:r>
      <w:r w:rsidR="00720B03">
        <w:rPr>
          <w:rFonts w:ascii="Garamond" w:hAnsi="Garamond" w:cs="Courier New"/>
          <w:noProof/>
        </w:rPr>
        <w:t>’</w:t>
      </w:r>
      <w:r w:rsidRPr="000739DA">
        <w:rPr>
          <w:rFonts w:ascii="Garamond" w:hAnsi="Garamond" w:cs="Courier New"/>
          <w:noProof/>
        </w:rPr>
        <w:t>agit de savoir si c</w:t>
      </w:r>
      <w:r w:rsidR="00720B03">
        <w:rPr>
          <w:rFonts w:ascii="Garamond" w:hAnsi="Garamond" w:cs="Courier New"/>
          <w:noProof/>
        </w:rPr>
        <w:t>’</w:t>
      </w:r>
      <w:r w:rsidRPr="000739DA">
        <w:rPr>
          <w:rFonts w:ascii="Garamond" w:hAnsi="Garamond" w:cs="Courier New"/>
          <w:noProof/>
        </w:rPr>
        <w:t xml:space="preserve">est ça que </w:t>
      </w:r>
      <w:r w:rsidR="00C166DD" w:rsidRPr="000739DA">
        <w:rPr>
          <w:rFonts w:ascii="Garamond" w:hAnsi="Garamond" w:cs="Courier New"/>
          <w:noProof/>
        </w:rPr>
        <w:t>FREUD</w:t>
      </w:r>
      <w:r w:rsidRPr="000739DA">
        <w:rPr>
          <w:rFonts w:ascii="Garamond" w:hAnsi="Garamond" w:cs="Courier New"/>
          <w:noProof/>
        </w:rPr>
        <w:t xml:space="preserve"> nous a appris, en nous montrant que </w:t>
      </w:r>
      <w:r w:rsidRPr="00CA567D">
        <w:rPr>
          <w:rFonts w:ascii="Garamond" w:hAnsi="Garamond" w:cs="Courier New"/>
          <w:i/>
          <w:noProof/>
          <w:color w:val="0000CC"/>
        </w:rPr>
        <w:t>la parole</w:t>
      </w:r>
      <w:r w:rsidRPr="000739DA">
        <w:rPr>
          <w:rFonts w:ascii="Garamond" w:hAnsi="Garamond" w:cs="Courier New"/>
          <w:noProof/>
        </w:rPr>
        <w:t xml:space="preserve"> était déjà évidente</w:t>
      </w:r>
      <w:r w:rsidR="0092021C" w:rsidRPr="000739DA">
        <w:rPr>
          <w:rFonts w:ascii="Garamond" w:hAnsi="Garamond" w:cs="Courier New"/>
          <w:noProof/>
        </w:rPr>
        <w:t xml:space="preserve">, </w:t>
      </w:r>
      <w:r w:rsidR="0092021C" w:rsidRPr="00CA567D">
        <w:rPr>
          <w:rFonts w:ascii="Garamond" w:hAnsi="Garamond" w:cs="Courier New"/>
          <w:i/>
          <w:noProof/>
        </w:rPr>
        <w:t>incarnée</w:t>
      </w:r>
      <w:r w:rsidR="0092021C" w:rsidRPr="000739DA">
        <w:rPr>
          <w:rFonts w:ascii="Garamond" w:hAnsi="Garamond" w:cs="Courier New"/>
          <w:noProof/>
        </w:rPr>
        <w:t xml:space="preserve"> </w:t>
      </w:r>
    </w:p>
    <w:p w:rsidR="00CA567D" w:rsidRDefault="0092021C" w:rsidP="00CA567D">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histoire même :</w:t>
      </w:r>
      <w:r w:rsidR="00E46372" w:rsidRPr="000739DA">
        <w:rPr>
          <w:rFonts w:ascii="Garamond" w:hAnsi="Garamond" w:cs="Courier New"/>
          <w:noProof/>
        </w:rPr>
        <w:t xml:space="preserve"> </w:t>
      </w:r>
      <w:r w:rsidRPr="00744856">
        <w:rPr>
          <w:rFonts w:ascii="Garamond" w:hAnsi="Garamond" w:cs="Courier New"/>
          <w:noProof/>
        </w:rPr>
        <w:t>s</w:t>
      </w:r>
      <w:r w:rsidR="00E46372" w:rsidRPr="00744856">
        <w:rPr>
          <w:rFonts w:ascii="Garamond" w:hAnsi="Garamond" w:cs="Courier New"/>
          <w:noProof/>
        </w:rPr>
        <w:t>i le sujet ne l</w:t>
      </w:r>
      <w:r w:rsidR="00720B03">
        <w:rPr>
          <w:rFonts w:ascii="Garamond" w:hAnsi="Garamond" w:cs="Courier New"/>
          <w:noProof/>
        </w:rPr>
        <w:t>’</w:t>
      </w:r>
      <w:r w:rsidR="00E46372" w:rsidRPr="00744856">
        <w:rPr>
          <w:rFonts w:ascii="Garamond" w:hAnsi="Garamond" w:cs="Courier New"/>
          <w:noProof/>
        </w:rPr>
        <w:t xml:space="preserve">a pas </w:t>
      </w:r>
      <w:r w:rsidR="00E46372" w:rsidRPr="00CA567D">
        <w:rPr>
          <w:rFonts w:ascii="Garamond" w:hAnsi="Garamond" w:cs="Courier New"/>
          <w:i/>
          <w:noProof/>
        </w:rPr>
        <w:t>incarnée</w:t>
      </w:r>
      <w:r w:rsidR="00E46372" w:rsidRPr="00744856">
        <w:rPr>
          <w:rFonts w:ascii="Garamond" w:hAnsi="Garamond" w:cs="Courier New"/>
          <w:noProof/>
        </w:rPr>
        <w:t>, en d</w:t>
      </w:r>
      <w:r w:rsidR="00720B03">
        <w:rPr>
          <w:rFonts w:ascii="Garamond" w:hAnsi="Garamond" w:cs="Courier New"/>
          <w:noProof/>
        </w:rPr>
        <w:t>’</w:t>
      </w:r>
      <w:r w:rsidR="00E46372" w:rsidRPr="00744856">
        <w:rPr>
          <w:rFonts w:ascii="Garamond" w:hAnsi="Garamond" w:cs="Courier New"/>
          <w:noProof/>
        </w:rPr>
        <w:t xml:space="preserve">autres termes si cette parole bâillonnée est latente dans </w:t>
      </w:r>
      <w:r w:rsidR="00E46372" w:rsidRPr="00CA567D">
        <w:rPr>
          <w:rFonts w:ascii="Garamond" w:hAnsi="Garamond" w:cs="Courier New"/>
          <w:i/>
          <w:noProof/>
          <w:color w:val="0000CC"/>
        </w:rPr>
        <w:t>les symptômes</w:t>
      </w:r>
      <w:r w:rsidR="00E46372" w:rsidRPr="00744856">
        <w:rPr>
          <w:rFonts w:ascii="Garamond" w:hAnsi="Garamond" w:cs="Courier New"/>
          <w:noProof/>
        </w:rPr>
        <w:t xml:space="preserve"> du sujet, </w:t>
      </w:r>
      <w:r w:rsidR="00CA567D">
        <w:rPr>
          <w:rFonts w:ascii="Garamond" w:hAnsi="Garamond" w:cs="Courier New"/>
          <w:noProof/>
        </w:rPr>
        <w:t xml:space="preserve"> </w:t>
      </w:r>
    </w:p>
    <w:p w:rsidR="00E46372" w:rsidRPr="000739DA" w:rsidRDefault="00E46372" w:rsidP="00CA567D">
      <w:pPr>
        <w:ind w:right="-284" w:hanging="567"/>
        <w:rPr>
          <w:rFonts w:ascii="Garamond" w:hAnsi="Garamond" w:cs="Courier New"/>
          <w:noProof/>
        </w:rPr>
      </w:pPr>
      <w:r w:rsidRPr="00744856">
        <w:rPr>
          <w:rFonts w:ascii="Garamond" w:hAnsi="Garamond" w:cs="Courier New"/>
          <w:noProof/>
        </w:rPr>
        <w:t xml:space="preserve">si nous devons la délivrer comme </w:t>
      </w:r>
      <w:r w:rsidR="0092021C" w:rsidRPr="00744856">
        <w:rPr>
          <w:rFonts w:ascii="Garamond" w:hAnsi="Garamond" w:cs="Courier New"/>
          <w:noProof/>
        </w:rPr>
        <w:t>« </w:t>
      </w:r>
      <w:r w:rsidR="0092021C" w:rsidRPr="00744856">
        <w:rPr>
          <w:rFonts w:ascii="Garamond" w:hAnsi="Garamond"/>
          <w:i/>
          <w:noProof/>
        </w:rPr>
        <w:t>L</w:t>
      </w:r>
      <w:r w:rsidRPr="00744856">
        <w:rPr>
          <w:rFonts w:ascii="Garamond" w:hAnsi="Garamond"/>
          <w:i/>
          <w:noProof/>
        </w:rPr>
        <w:t>a Belle</w:t>
      </w:r>
      <w:r w:rsidR="0092021C" w:rsidRPr="00744856">
        <w:rPr>
          <w:rFonts w:ascii="Garamond" w:hAnsi="Garamond"/>
          <w:i/>
          <w:noProof/>
        </w:rPr>
        <w:t xml:space="preserve"> </w:t>
      </w:r>
      <w:r w:rsidRPr="00744856">
        <w:rPr>
          <w:rFonts w:ascii="Garamond" w:hAnsi="Garamond"/>
          <w:i/>
          <w:noProof/>
        </w:rPr>
        <w:t>au</w:t>
      </w:r>
      <w:r w:rsidR="0092021C" w:rsidRPr="00744856">
        <w:rPr>
          <w:rFonts w:ascii="Garamond" w:hAnsi="Garamond"/>
          <w:i/>
          <w:noProof/>
        </w:rPr>
        <w:t xml:space="preserve"> </w:t>
      </w:r>
      <w:r w:rsidRPr="00744856">
        <w:rPr>
          <w:rFonts w:ascii="Garamond" w:hAnsi="Garamond"/>
          <w:i/>
          <w:noProof/>
        </w:rPr>
        <w:t>bois</w:t>
      </w:r>
      <w:r w:rsidR="0092021C" w:rsidRPr="00744856">
        <w:rPr>
          <w:rFonts w:ascii="Garamond" w:hAnsi="Garamond"/>
          <w:i/>
          <w:noProof/>
        </w:rPr>
        <w:t xml:space="preserve"> </w:t>
      </w:r>
      <w:r w:rsidRPr="00744856">
        <w:rPr>
          <w:rFonts w:ascii="Garamond" w:hAnsi="Garamond"/>
          <w:i/>
          <w:noProof/>
        </w:rPr>
        <w:t>dormant</w:t>
      </w:r>
      <w:r w:rsidR="0092021C" w:rsidRPr="00744856">
        <w:rPr>
          <w:rFonts w:ascii="Garamond" w:hAnsi="Garamond" w:cs="Courier New"/>
          <w:noProof/>
        </w:rPr>
        <w:t> »</w:t>
      </w:r>
      <w:r w:rsidRPr="00744856">
        <w:rPr>
          <w:rFonts w:ascii="Garamond" w:hAnsi="Garamond" w:cs="Courier New"/>
          <w:noProof/>
        </w:rPr>
        <w:t xml:space="preserve">, </w:t>
      </w:r>
      <w:r w:rsidRPr="000739DA">
        <w:rPr>
          <w:rFonts w:ascii="Garamond" w:hAnsi="Garamond" w:cs="Courier New"/>
          <w:noProof/>
        </w:rPr>
        <w:t xml:space="preserve">ou si nous ne devons pas la délivrer ? </w:t>
      </w:r>
    </w:p>
    <w:p w:rsidR="0092021C" w:rsidRPr="000739DA" w:rsidRDefault="0092021C" w:rsidP="000739DA">
      <w:pPr>
        <w:ind w:right="-284" w:hanging="567"/>
        <w:rPr>
          <w:rFonts w:ascii="Garamond" w:hAnsi="Garamond" w:cs="Courier New"/>
          <w:noProof/>
        </w:rPr>
      </w:pPr>
    </w:p>
    <w:p w:rsidR="00CA567D" w:rsidRDefault="00E46372" w:rsidP="00744856">
      <w:pPr>
        <w:ind w:right="-284" w:hanging="567"/>
        <w:outlineLvl w:val="0"/>
        <w:rPr>
          <w:rFonts w:ascii="Garamond" w:hAnsi="Garamond" w:cs="Courier New"/>
          <w:noProof/>
        </w:rPr>
      </w:pPr>
      <w:r w:rsidRPr="000739DA">
        <w:rPr>
          <w:rFonts w:ascii="Garamond" w:hAnsi="Garamond" w:cs="Courier New"/>
          <w:noProof/>
        </w:rPr>
        <w:t xml:space="preserve">Si nous ne devons pas la délivrer, faisons alors </w:t>
      </w:r>
      <w:r w:rsidRPr="00CA567D">
        <w:rPr>
          <w:rFonts w:ascii="Garamond" w:hAnsi="Garamond"/>
          <w:noProof/>
        </w:rPr>
        <w:t>un type d</w:t>
      </w:r>
      <w:r w:rsidR="00720B03">
        <w:rPr>
          <w:rFonts w:ascii="Garamond" w:hAnsi="Garamond"/>
          <w:noProof/>
        </w:rPr>
        <w:t>’</w:t>
      </w:r>
      <w:r w:rsidRPr="00CA567D">
        <w:rPr>
          <w:rFonts w:ascii="Garamond" w:hAnsi="Garamond"/>
          <w:noProof/>
        </w:rPr>
        <w:t>analyse</w:t>
      </w:r>
      <w:r w:rsidRPr="00CA567D">
        <w:rPr>
          <w:rFonts w:ascii="Garamond" w:hAnsi="Garamond" w:cs="Courier New"/>
          <w:noProof/>
        </w:rPr>
        <w:t xml:space="preserve"> qui se base sur le terme d</w:t>
      </w:r>
      <w:r w:rsidR="00720B03">
        <w:rPr>
          <w:rFonts w:ascii="Garamond" w:hAnsi="Garamond" w:cs="Courier New"/>
          <w:noProof/>
        </w:rPr>
        <w:t>’</w:t>
      </w:r>
      <w:r w:rsidRPr="00CA567D">
        <w:rPr>
          <w:rFonts w:ascii="Garamond" w:hAnsi="Garamond"/>
          <w:noProof/>
        </w:rPr>
        <w:t>analyse des résistances</w:t>
      </w:r>
      <w:r w:rsidRPr="000739DA">
        <w:rPr>
          <w:rFonts w:ascii="Garamond" w:hAnsi="Garamond" w:cs="Courier New"/>
          <w:noProof/>
        </w:rPr>
        <w:t xml:space="preserve">. </w:t>
      </w:r>
    </w:p>
    <w:p w:rsidR="00CA567D" w:rsidRDefault="00E46372" w:rsidP="00744856">
      <w:pPr>
        <w:ind w:right="-284" w:hanging="567"/>
        <w:outlineLvl w:val="0"/>
        <w:rPr>
          <w:rFonts w:ascii="Garamond" w:hAnsi="Garamond" w:cs="Courier New"/>
          <w:noProof/>
        </w:rPr>
      </w:pPr>
      <w:r w:rsidRPr="000739DA">
        <w:rPr>
          <w:rFonts w:ascii="Garamond" w:hAnsi="Garamond" w:cs="Courier New"/>
          <w:noProof/>
        </w:rPr>
        <w:t>Mais ce n</w:t>
      </w:r>
      <w:r w:rsidR="00720B03">
        <w:rPr>
          <w:rFonts w:ascii="Garamond" w:hAnsi="Garamond" w:cs="Courier New"/>
          <w:noProof/>
        </w:rPr>
        <w:t>’</w:t>
      </w:r>
      <w:r w:rsidRPr="000739DA">
        <w:rPr>
          <w:rFonts w:ascii="Garamond" w:hAnsi="Garamond" w:cs="Courier New"/>
          <w:noProof/>
        </w:rPr>
        <w:t xml:space="preserve">est pas ça que </w:t>
      </w:r>
      <w:r w:rsidR="00C166DD" w:rsidRPr="000739DA">
        <w:rPr>
          <w:rFonts w:ascii="Garamond" w:hAnsi="Garamond" w:cs="Courier New"/>
          <w:noProof/>
        </w:rPr>
        <w:t>FREUD</w:t>
      </w:r>
      <w:r w:rsidRPr="000739DA">
        <w:rPr>
          <w:rFonts w:ascii="Garamond" w:hAnsi="Garamond" w:cs="Courier New"/>
          <w:noProof/>
        </w:rPr>
        <w:t xml:space="preserve"> a voulu dire quand il a parlé à l</w:t>
      </w:r>
      <w:r w:rsidR="00720B03">
        <w:rPr>
          <w:rFonts w:ascii="Garamond" w:hAnsi="Garamond" w:cs="Courier New"/>
          <w:noProof/>
        </w:rPr>
        <w:t>’</w:t>
      </w:r>
      <w:r w:rsidRPr="000739DA">
        <w:rPr>
          <w:rFonts w:ascii="Garamond" w:hAnsi="Garamond" w:cs="Courier New"/>
          <w:noProof/>
        </w:rPr>
        <w:t>origine d</w:t>
      </w:r>
      <w:r w:rsidR="00720B03">
        <w:rPr>
          <w:rFonts w:ascii="Garamond" w:hAnsi="Garamond" w:cs="Courier New"/>
          <w:noProof/>
        </w:rPr>
        <w:t>’</w:t>
      </w:r>
      <w:r w:rsidRPr="000739DA">
        <w:rPr>
          <w:rFonts w:ascii="Garamond" w:hAnsi="Garamond" w:cs="Courier New"/>
          <w:noProof/>
        </w:rPr>
        <w:t xml:space="preserve">analyser les résistances. </w:t>
      </w:r>
    </w:p>
    <w:p w:rsidR="00E46372" w:rsidRPr="000739DA" w:rsidRDefault="00E46372" w:rsidP="00744856">
      <w:pPr>
        <w:ind w:right="-284" w:hanging="567"/>
        <w:outlineLvl w:val="0"/>
        <w:rPr>
          <w:rFonts w:ascii="Garamond" w:hAnsi="Garamond" w:cs="Courier New"/>
          <w:noProof/>
        </w:rPr>
      </w:pPr>
      <w:r w:rsidRPr="000739DA">
        <w:rPr>
          <w:rFonts w:ascii="Garamond" w:hAnsi="Garamond" w:cs="Courier New"/>
          <w:noProof/>
        </w:rPr>
        <w:t>Nous verrons quel est le sens légitime qu</w:t>
      </w:r>
      <w:r w:rsidR="00720B03">
        <w:rPr>
          <w:rFonts w:ascii="Garamond" w:hAnsi="Garamond" w:cs="Courier New"/>
          <w:noProof/>
        </w:rPr>
        <w:t>’</w:t>
      </w:r>
      <w:r w:rsidRPr="000739DA">
        <w:rPr>
          <w:rFonts w:ascii="Garamond" w:hAnsi="Garamond" w:cs="Courier New"/>
          <w:noProof/>
        </w:rPr>
        <w:t>il faut donner à ce terme d</w:t>
      </w:r>
      <w:r w:rsidR="00720B03">
        <w:rPr>
          <w:rFonts w:ascii="Garamond" w:hAnsi="Garamond" w:cs="Courier New"/>
          <w:noProof/>
        </w:rPr>
        <w:t>’</w:t>
      </w:r>
      <w:r w:rsidRPr="000739DA">
        <w:rPr>
          <w:rFonts w:ascii="Garamond" w:hAnsi="Garamond" w:cs="Courier New"/>
          <w:noProof/>
        </w:rPr>
        <w:t>analyse des résistances.</w:t>
      </w:r>
    </w:p>
    <w:p w:rsidR="0092021C" w:rsidRPr="000739DA" w:rsidRDefault="0092021C" w:rsidP="000739DA">
      <w:pPr>
        <w:ind w:right="-284" w:hanging="567"/>
        <w:rPr>
          <w:rFonts w:ascii="Garamond" w:hAnsi="Garamond" w:cs="Courier New"/>
          <w:noProof/>
        </w:rPr>
      </w:pPr>
    </w:p>
    <w:p w:rsidR="00CA567D" w:rsidRDefault="00E46372" w:rsidP="000739DA">
      <w:pPr>
        <w:ind w:right="-284" w:hanging="567"/>
        <w:rPr>
          <w:rFonts w:ascii="Garamond" w:hAnsi="Garamond" w:cs="Courier New"/>
          <w:noProof/>
        </w:rPr>
      </w:pPr>
      <w:r w:rsidRPr="000739DA">
        <w:rPr>
          <w:rFonts w:ascii="Garamond" w:hAnsi="Garamond" w:cs="Courier New"/>
          <w:noProof/>
        </w:rPr>
        <w:t xml:space="preserve">Nous voyons donc que si </w:t>
      </w:r>
      <w:r w:rsidR="00C166DD" w:rsidRPr="000739DA">
        <w:rPr>
          <w:rFonts w:ascii="Garamond" w:hAnsi="Garamond" w:cs="Courier New"/>
          <w:noProof/>
        </w:rPr>
        <w:t>FREUD</w:t>
      </w:r>
      <w:r w:rsidRPr="000739DA">
        <w:rPr>
          <w:rFonts w:ascii="Garamond" w:hAnsi="Garamond" w:cs="Courier New"/>
          <w:noProof/>
        </w:rPr>
        <w:t xml:space="preserve"> était intervenu là, en </w:t>
      </w:r>
      <w:r w:rsidRPr="00CA567D">
        <w:rPr>
          <w:noProof/>
          <w:color w:val="0000CC"/>
        </w:rPr>
        <w:t>O</w:t>
      </w:r>
      <w:r w:rsidR="00720B03">
        <w:rPr>
          <w:noProof/>
          <w:color w:val="0000CC"/>
        </w:rPr>
        <w:t>’</w:t>
      </w:r>
      <w:r w:rsidRPr="000739DA">
        <w:rPr>
          <w:rFonts w:ascii="Garamond" w:hAnsi="Garamond" w:cs="Courier New"/>
          <w:noProof/>
        </w:rPr>
        <w:t>, s</w:t>
      </w:r>
      <w:r w:rsidR="00720B03">
        <w:rPr>
          <w:rFonts w:ascii="Garamond" w:hAnsi="Garamond" w:cs="Courier New"/>
          <w:noProof/>
        </w:rPr>
        <w:t>’</w:t>
      </w:r>
      <w:r w:rsidRPr="000739DA">
        <w:rPr>
          <w:rFonts w:ascii="Garamond" w:hAnsi="Garamond" w:cs="Courier New"/>
          <w:noProof/>
        </w:rPr>
        <w:t xml:space="preserve">il avait permis au sujet de </w:t>
      </w:r>
      <w:r w:rsidRPr="00CA567D">
        <w:rPr>
          <w:rFonts w:ascii="Garamond" w:eastAsia="MingLiU" w:hAnsi="Garamond"/>
          <w:i/>
          <w:noProof/>
          <w:color w:val="0000CC"/>
        </w:rPr>
        <w:t>nommer son désir</w:t>
      </w:r>
      <w:r w:rsidR="00CA567D">
        <w:rPr>
          <w:rFonts w:ascii="Garamond" w:hAnsi="Garamond" w:cs="Courier New"/>
          <w:noProof/>
        </w:rPr>
        <w:t xml:space="preserve"> -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était pas nécessaire </w:t>
      </w:r>
    </w:p>
    <w:p w:rsidR="00CA567D"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le lui nomme</w:t>
      </w:r>
      <w:r w:rsidR="00CA567D">
        <w:rPr>
          <w:rFonts w:ascii="Garamond" w:hAnsi="Garamond" w:cs="Courier New"/>
          <w:noProof/>
        </w:rPr>
        <w:t xml:space="preserve"> - </w:t>
      </w:r>
      <w:r w:rsidRPr="000739DA">
        <w:rPr>
          <w:rFonts w:ascii="Garamond" w:hAnsi="Garamond" w:cs="Courier New"/>
          <w:noProof/>
        </w:rPr>
        <w:t xml:space="preserve">il se serait précisément produit en </w:t>
      </w:r>
      <w:r w:rsidR="0092021C" w:rsidRPr="00CA567D">
        <w:rPr>
          <w:noProof/>
          <w:color w:val="0000CC"/>
        </w:rPr>
        <w:t>O</w:t>
      </w:r>
      <w:r w:rsidR="00720B03">
        <w:rPr>
          <w:noProof/>
          <w:color w:val="0000CC"/>
        </w:rPr>
        <w:t>’</w:t>
      </w:r>
      <w:r w:rsidRPr="000739DA">
        <w:rPr>
          <w:rFonts w:ascii="Garamond" w:hAnsi="Garamond" w:cs="Courier New"/>
          <w:noProof/>
        </w:rPr>
        <w:t xml:space="preserve"> ceci : l</w:t>
      </w:r>
      <w:r w:rsidR="00720B03">
        <w:rPr>
          <w:rFonts w:ascii="Garamond" w:hAnsi="Garamond" w:cs="Courier New"/>
          <w:noProof/>
        </w:rPr>
        <w:t>’</w:t>
      </w:r>
      <w:r w:rsidRPr="000739DA">
        <w:rPr>
          <w:rFonts w:ascii="Garamond" w:hAnsi="Garamond" w:cs="Courier New"/>
          <w:noProof/>
        </w:rPr>
        <w:t xml:space="preserve">état de </w:t>
      </w:r>
      <w:r w:rsidRPr="000739DA">
        <w:rPr>
          <w:rFonts w:ascii="Garamond" w:hAnsi="Garamond"/>
          <w:i/>
          <w:noProof/>
        </w:rPr>
        <w:t>Verliebtheit</w:t>
      </w:r>
      <w:r w:rsidRPr="000739DA">
        <w:rPr>
          <w:rFonts w:ascii="Garamond" w:hAnsi="Garamond" w:cs="Courier New"/>
          <w:noProof/>
        </w:rPr>
        <w:t>.</w:t>
      </w:r>
      <w:r w:rsidR="00CA567D">
        <w:rPr>
          <w:rFonts w:ascii="Garamond" w:hAnsi="Garamond" w:cs="Courier New"/>
          <w:noProof/>
        </w:rPr>
        <w:t xml:space="preserve"> </w:t>
      </w:r>
      <w:r w:rsidRPr="000739DA">
        <w:rPr>
          <w:rFonts w:ascii="Garamond" w:hAnsi="Garamond" w:cs="Courier New"/>
          <w:noProof/>
        </w:rPr>
        <w:t>Il ne faut pas omettre que d</w:t>
      </w:r>
      <w:r w:rsidR="00720B03">
        <w:rPr>
          <w:rFonts w:ascii="Garamond" w:hAnsi="Garamond" w:cs="Courier New"/>
          <w:noProof/>
        </w:rPr>
        <w:t>’</w:t>
      </w:r>
      <w:r w:rsidRPr="000739DA">
        <w:rPr>
          <w:rFonts w:ascii="Garamond" w:hAnsi="Garamond" w:cs="Courier New"/>
          <w:noProof/>
        </w:rPr>
        <w:t xml:space="preserve">un autre côté </w:t>
      </w:r>
    </w:p>
    <w:p w:rsidR="0092021C" w:rsidRPr="000739DA" w:rsidRDefault="00E46372" w:rsidP="000739DA">
      <w:pPr>
        <w:ind w:right="-284" w:hanging="567"/>
        <w:rPr>
          <w:rFonts w:ascii="Garamond" w:hAnsi="Garamond" w:cs="Courier New"/>
          <w:noProof/>
        </w:rPr>
      </w:pPr>
      <w:r w:rsidRPr="000739DA">
        <w:rPr>
          <w:rFonts w:ascii="Garamond" w:hAnsi="Garamond" w:cs="Courier New"/>
          <w:noProof/>
        </w:rPr>
        <w:t>le sujet aurait très bien su que c</w:t>
      </w:r>
      <w:r w:rsidR="00720B03">
        <w:rPr>
          <w:rFonts w:ascii="Garamond" w:hAnsi="Garamond" w:cs="Courier New"/>
          <w:noProof/>
        </w:rPr>
        <w:t>’</w:t>
      </w:r>
      <w:r w:rsidRPr="000739DA">
        <w:rPr>
          <w:rFonts w:ascii="Garamond" w:hAnsi="Garamond" w:cs="Courier New"/>
          <w:noProof/>
        </w:rPr>
        <w:t xml:space="preserve">était </w:t>
      </w:r>
      <w:r w:rsidR="00C166DD" w:rsidRPr="000739DA">
        <w:rPr>
          <w:rFonts w:ascii="Garamond" w:hAnsi="Garamond" w:cs="Courier New"/>
          <w:noProof/>
        </w:rPr>
        <w:t>FREUD</w:t>
      </w:r>
      <w:r w:rsidRPr="000739DA">
        <w:rPr>
          <w:rFonts w:ascii="Garamond" w:hAnsi="Garamond" w:cs="Courier New"/>
          <w:noProof/>
        </w:rPr>
        <w:t xml:space="preserve"> qui lui avait donné cet objet de </w:t>
      </w:r>
      <w:r w:rsidRPr="000739DA">
        <w:rPr>
          <w:rFonts w:ascii="Garamond" w:hAnsi="Garamond"/>
          <w:i/>
          <w:noProof/>
        </w:rPr>
        <w:t>Verliebtheit</w:t>
      </w:r>
      <w:r w:rsidRPr="000739DA">
        <w:rPr>
          <w:rFonts w:ascii="Garamond" w:hAnsi="Garamond" w:cs="Courier New"/>
          <w:noProof/>
        </w:rPr>
        <w:t xml:space="preserve">. </w:t>
      </w:r>
    </w:p>
    <w:p w:rsidR="0092021C" w:rsidRPr="000739DA" w:rsidRDefault="0092021C" w:rsidP="000739DA">
      <w:pPr>
        <w:ind w:right="-284" w:hanging="567"/>
        <w:rPr>
          <w:rFonts w:ascii="Garamond" w:hAnsi="Garamond" w:cs="Courier New"/>
          <w:noProof/>
        </w:rPr>
      </w:pPr>
    </w:p>
    <w:p w:rsidR="00CA567D" w:rsidRDefault="00E46372"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là que se ter</w:t>
      </w:r>
      <w:r w:rsidRPr="000739DA">
        <w:rPr>
          <w:rFonts w:ascii="Garamond" w:hAnsi="Garamond" w:cs="Courier New"/>
          <w:noProof/>
        </w:rPr>
        <w:softHyphen/>
        <w:t>mine le processus. Lorsque cette bascule s</w:t>
      </w:r>
      <w:r w:rsidR="00720B03">
        <w:rPr>
          <w:rFonts w:ascii="Garamond" w:hAnsi="Garamond" w:cs="Courier New"/>
          <w:noProof/>
        </w:rPr>
        <w:t>’</w:t>
      </w:r>
      <w:r w:rsidRPr="000739DA">
        <w:rPr>
          <w:rFonts w:ascii="Garamond" w:hAnsi="Garamond" w:cs="Courier New"/>
          <w:noProof/>
        </w:rPr>
        <w:t xml:space="preserve">est faite, qui faisait que le sujet en même temps que </w:t>
      </w:r>
      <w:r w:rsidRPr="00CA567D">
        <w:rPr>
          <w:rFonts w:ascii="Garamond" w:hAnsi="Garamond" w:cs="Courier New"/>
          <w:i/>
          <w:noProof/>
          <w:color w:val="0000CC"/>
        </w:rPr>
        <w:t>sa parole</w:t>
      </w:r>
      <w:r w:rsidRPr="000739DA">
        <w:rPr>
          <w:rFonts w:ascii="Garamond" w:hAnsi="Garamond" w:cs="Courier New"/>
          <w:noProof/>
        </w:rPr>
        <w:t xml:space="preserve"> </w:t>
      </w:r>
    </w:p>
    <w:p w:rsidR="00CA567D" w:rsidRDefault="00E46372" w:rsidP="000739DA">
      <w:pPr>
        <w:ind w:right="-284" w:hanging="567"/>
        <w:rPr>
          <w:rFonts w:ascii="Garamond" w:hAnsi="Garamond" w:cs="Courier New"/>
          <w:noProof/>
        </w:rPr>
      </w:pPr>
      <w:r w:rsidRPr="000739DA">
        <w:rPr>
          <w:rFonts w:ascii="Garamond" w:hAnsi="Garamond" w:cs="Courier New"/>
          <w:noProof/>
        </w:rPr>
        <w:t>réintégrait la parole de l</w:t>
      </w:r>
      <w:r w:rsidR="00720B03">
        <w:rPr>
          <w:rFonts w:ascii="Garamond" w:hAnsi="Garamond" w:cs="Courier New"/>
          <w:noProof/>
        </w:rPr>
        <w:t>’</w:t>
      </w:r>
      <w:r w:rsidRPr="000739DA">
        <w:rPr>
          <w:rFonts w:ascii="Garamond" w:hAnsi="Garamond" w:cs="Courier New"/>
          <w:noProof/>
        </w:rPr>
        <w:t>analyste</w:t>
      </w:r>
      <w:r w:rsidR="00CA567D">
        <w:rPr>
          <w:rFonts w:ascii="Garamond" w:hAnsi="Garamond" w:cs="Courier New"/>
          <w:noProof/>
        </w:rPr>
        <w:t>-</w:t>
      </w:r>
      <w:r w:rsidRPr="000739DA">
        <w:rPr>
          <w:rFonts w:ascii="Garamond" w:hAnsi="Garamond" w:cs="Courier New"/>
          <w:noProof/>
        </w:rPr>
        <w:t>miroir</w:t>
      </w:r>
      <w:r w:rsidR="00CA567D">
        <w:rPr>
          <w:rFonts w:ascii="Garamond" w:hAnsi="Garamond" w:cs="Courier New"/>
          <w:noProof/>
        </w:rPr>
        <w:t xml:space="preserve"> </w:t>
      </w:r>
      <w:r w:rsidR="00CA567D" w:rsidRPr="00CA567D">
        <w:rPr>
          <w:rFonts w:ascii="Garamond" w:hAnsi="Garamond" w:cs="Courier New"/>
          <w:noProof/>
          <w:color w:val="C00000"/>
          <w:sz w:val="16"/>
          <w:szCs w:val="16"/>
        </w:rPr>
        <w:t>[</w:t>
      </w:r>
      <w:r w:rsidR="00CA567D" w:rsidRPr="00CA567D">
        <w:rPr>
          <w:noProof/>
          <w:color w:val="0000CC"/>
          <w:sz w:val="16"/>
          <w:szCs w:val="16"/>
        </w:rPr>
        <w:t>A</w:t>
      </w:r>
      <w:r w:rsidR="00CA567D" w:rsidRPr="00CA567D">
        <w:rPr>
          <w:rFonts w:ascii="Garamond" w:hAnsi="Garamond" w:cs="Courier New"/>
          <w:noProof/>
          <w:color w:val="C00000"/>
          <w:sz w:val="16"/>
          <w:szCs w:val="16"/>
        </w:rPr>
        <w:t>]</w:t>
      </w:r>
      <w:r w:rsidRPr="000739DA">
        <w:rPr>
          <w:rFonts w:ascii="Garamond" w:hAnsi="Garamond" w:cs="Courier New"/>
          <w:noProof/>
        </w:rPr>
        <w:t>, une recon</w:t>
      </w:r>
      <w:r w:rsidRPr="000739DA">
        <w:rPr>
          <w:rFonts w:ascii="Garamond" w:hAnsi="Garamond" w:cs="Courier New"/>
          <w:noProof/>
        </w:rPr>
        <w:softHyphen/>
        <w:t xml:space="preserve">naissance lui est permise de son désir. Cela ne se produit pas en une fois. </w:t>
      </w:r>
    </w:p>
    <w:p w:rsidR="00CA567D"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parce que le sujet voit quelque chose d</w:t>
      </w:r>
      <w:r w:rsidR="00720B03">
        <w:rPr>
          <w:rFonts w:ascii="Garamond" w:hAnsi="Garamond" w:cs="Courier New"/>
          <w:noProof/>
        </w:rPr>
        <w:t>’</w:t>
      </w:r>
      <w:r w:rsidRPr="000739DA">
        <w:rPr>
          <w:rFonts w:ascii="Garamond" w:hAnsi="Garamond" w:cs="Courier New"/>
          <w:noProof/>
        </w:rPr>
        <w:t>aussi précieux que cette complétude, qui s</w:t>
      </w:r>
      <w:r w:rsidR="00720B03">
        <w:rPr>
          <w:rFonts w:ascii="Garamond" w:hAnsi="Garamond" w:cs="Courier New"/>
          <w:noProof/>
        </w:rPr>
        <w:t>’</w:t>
      </w:r>
      <w:r w:rsidRPr="000739DA">
        <w:rPr>
          <w:rFonts w:ascii="Garamond" w:hAnsi="Garamond" w:cs="Courier New"/>
          <w:noProof/>
        </w:rPr>
        <w:t xml:space="preserve">approche, vers laquelle il va, </w:t>
      </w:r>
    </w:p>
    <w:p w:rsidR="0092021C" w:rsidRPr="000739DA" w:rsidRDefault="00E46372" w:rsidP="000739DA">
      <w:pPr>
        <w:ind w:right="-284" w:hanging="567"/>
        <w:rPr>
          <w:rFonts w:ascii="Garamond" w:hAnsi="Garamond" w:cs="Courier New"/>
          <w:noProof/>
        </w:rPr>
      </w:pPr>
      <w:r w:rsidRPr="000739DA">
        <w:rPr>
          <w:rFonts w:ascii="Garamond" w:hAnsi="Garamond" w:cs="Courier New"/>
          <w:noProof/>
        </w:rPr>
        <w:t xml:space="preserve">comme devant ce qui apparaît de plus en plus, dans ces « </w:t>
      </w:r>
      <w:r w:rsidRPr="000739DA">
        <w:rPr>
          <w:rFonts w:ascii="Garamond" w:hAnsi="Garamond"/>
          <w:i/>
          <w:noProof/>
        </w:rPr>
        <w:t>mues</w:t>
      </w:r>
      <w:r w:rsidRPr="000739DA">
        <w:rPr>
          <w:rFonts w:ascii="Garamond" w:hAnsi="Garamond" w:cs="Courier New"/>
          <w:noProof/>
        </w:rPr>
        <w:t xml:space="preserve"> » même</w:t>
      </w:r>
      <w:r w:rsidR="0092021C" w:rsidRPr="000739DA">
        <w:rPr>
          <w:rFonts w:ascii="Garamond" w:hAnsi="Garamond" w:cs="Courier New"/>
          <w:noProof/>
        </w:rPr>
        <w:t xml:space="preserve">s… </w:t>
      </w:r>
    </w:p>
    <w:p w:rsidR="0092021C" w:rsidRPr="000739DA" w:rsidRDefault="00E46372" w:rsidP="000739DA">
      <w:pPr>
        <w:ind w:left="708" w:right="-284" w:hanging="567"/>
        <w:rPr>
          <w:rFonts w:ascii="Garamond" w:hAnsi="Garamond" w:cs="Courier New"/>
          <w:noProof/>
        </w:rPr>
      </w:pPr>
      <w:r w:rsidRPr="000739DA">
        <w:rPr>
          <w:rFonts w:ascii="Garamond" w:hAnsi="Garamond" w:cs="Courier New"/>
          <w:noProof/>
        </w:rPr>
        <w:t>retenez ce terme, nous y reviendrons. Ce n</w:t>
      </w:r>
      <w:r w:rsidR="00720B03">
        <w:rPr>
          <w:rFonts w:ascii="Garamond" w:hAnsi="Garamond" w:cs="Courier New"/>
          <w:noProof/>
        </w:rPr>
        <w:t>’</w:t>
      </w:r>
      <w:r w:rsidRPr="000739DA">
        <w:rPr>
          <w:rFonts w:ascii="Garamond" w:hAnsi="Garamond" w:cs="Courier New"/>
          <w:noProof/>
        </w:rPr>
        <w:t>est pas moi qui l</w:t>
      </w:r>
      <w:r w:rsidR="00720B03">
        <w:rPr>
          <w:rFonts w:ascii="Garamond" w:hAnsi="Garamond" w:cs="Courier New"/>
          <w:noProof/>
        </w:rPr>
        <w:t>’</w:t>
      </w:r>
      <w:r w:rsidRPr="000739DA">
        <w:rPr>
          <w:rFonts w:ascii="Garamond" w:hAnsi="Garamond" w:cs="Courier New"/>
          <w:noProof/>
        </w:rPr>
        <w:t>ai inventé, on a parlé d</w:t>
      </w:r>
      <w:r w:rsidR="00720B03">
        <w:rPr>
          <w:rFonts w:ascii="Garamond" w:hAnsi="Garamond" w:cs="Courier New"/>
          <w:noProof/>
        </w:rPr>
        <w:t>’</w:t>
      </w:r>
      <w:r w:rsidR="0092021C" w:rsidRPr="000739DA">
        <w:rPr>
          <w:rFonts w:ascii="Garamond" w:hAnsi="Garamond" w:cs="Courier New"/>
          <w:noProof/>
        </w:rPr>
        <w:t>« </w:t>
      </w:r>
      <w:r w:rsidRPr="000739DA">
        <w:rPr>
          <w:rFonts w:ascii="Garamond" w:hAnsi="Garamond"/>
          <w:i/>
          <w:noProof/>
        </w:rPr>
        <w:t>interprétations mutatives</w:t>
      </w:r>
      <w:r w:rsidRPr="000739DA">
        <w:rPr>
          <w:rFonts w:ascii="Garamond" w:hAnsi="Garamond" w:cs="Courier New"/>
          <w:noProof/>
        </w:rPr>
        <w:t xml:space="preserve"> »</w:t>
      </w:r>
    </w:p>
    <w:p w:rsidR="00B872F9" w:rsidRDefault="0092021C" w:rsidP="00744856">
      <w:pPr>
        <w:ind w:right="-284" w:hanging="567"/>
        <w:rPr>
          <w:rFonts w:ascii="Garamond" w:hAnsi="Garamond" w:cs="Courier New"/>
          <w:noProof/>
        </w:rPr>
      </w:pPr>
      <w:r w:rsidRPr="000739DA">
        <w:rPr>
          <w:rFonts w:ascii="Garamond" w:hAnsi="Garamond" w:cs="Courier New"/>
          <w:noProof/>
        </w:rPr>
        <w:t xml:space="preserve">…dans ces « </w:t>
      </w:r>
      <w:r w:rsidRPr="000739DA">
        <w:rPr>
          <w:rFonts w:ascii="Garamond" w:hAnsi="Garamond"/>
          <w:i/>
          <w:noProof/>
        </w:rPr>
        <w:t>mues</w:t>
      </w:r>
      <w:r w:rsidRPr="000739DA">
        <w:rPr>
          <w:rFonts w:ascii="Garamond" w:hAnsi="Garamond" w:cs="Courier New"/>
          <w:noProof/>
        </w:rPr>
        <w:t xml:space="preserve"> »</w:t>
      </w:r>
      <w:r w:rsidR="00E46372" w:rsidRPr="000739DA">
        <w:rPr>
          <w:rFonts w:ascii="Garamond" w:hAnsi="Garamond" w:cs="Courier New"/>
          <w:noProof/>
        </w:rPr>
        <w:t xml:space="preserve"> comme dans un mirage, c</w:t>
      </w:r>
      <w:r w:rsidR="00720B03">
        <w:rPr>
          <w:rFonts w:ascii="Garamond" w:hAnsi="Garamond" w:cs="Courier New"/>
          <w:noProof/>
        </w:rPr>
        <w:t>’</w:t>
      </w:r>
      <w:r w:rsidR="00E46372" w:rsidRPr="000739DA">
        <w:rPr>
          <w:rFonts w:ascii="Garamond" w:hAnsi="Garamond" w:cs="Courier New"/>
          <w:noProof/>
        </w:rPr>
        <w:t xml:space="preserve">est dans cette mesure où le sujet reconquiert son </w:t>
      </w:r>
      <w:r w:rsidR="00E46372" w:rsidRPr="000739DA">
        <w:rPr>
          <w:rFonts w:ascii="Garamond" w:hAnsi="Garamond"/>
          <w:i/>
          <w:noProof/>
          <w:color w:val="0000CC"/>
        </w:rPr>
        <w:t>Idealich</w:t>
      </w:r>
      <w:r w:rsidR="00E46372" w:rsidRPr="000739DA">
        <w:rPr>
          <w:rFonts w:ascii="Garamond" w:hAnsi="Garamond" w:cs="Courier New"/>
          <w:noProof/>
        </w:rPr>
        <w:t xml:space="preserve">, </w:t>
      </w:r>
    </w:p>
    <w:p w:rsidR="00E46372" w:rsidRPr="000739DA" w:rsidRDefault="00E46372" w:rsidP="00744856">
      <w:pPr>
        <w:ind w:right="-284" w:hanging="567"/>
        <w:rPr>
          <w:rFonts w:ascii="Garamond" w:hAnsi="Garamond" w:cs="Courier New"/>
          <w:noProof/>
        </w:rPr>
      </w:pPr>
      <w:r w:rsidRPr="000739DA">
        <w:rPr>
          <w:rFonts w:ascii="Garamond" w:hAnsi="Garamond" w:cs="Courier New"/>
          <w:noProof/>
        </w:rPr>
        <w:t xml:space="preserve">que </w:t>
      </w:r>
      <w:r w:rsidR="00C166DD" w:rsidRPr="000739DA">
        <w:rPr>
          <w:rFonts w:ascii="Garamond" w:hAnsi="Garamond" w:cs="Courier New"/>
          <w:noProof/>
        </w:rPr>
        <w:t>FREUD</w:t>
      </w:r>
      <w:r w:rsidRPr="000739DA">
        <w:rPr>
          <w:rFonts w:ascii="Garamond" w:hAnsi="Garamond" w:cs="Courier New"/>
          <w:noProof/>
        </w:rPr>
        <w:t xml:space="preserve"> peut alors prendre </w:t>
      </w:r>
      <w:r w:rsidRPr="000739DA">
        <w:rPr>
          <w:rFonts w:ascii="Garamond" w:hAnsi="Garamond"/>
          <w:i/>
          <w:noProof/>
        </w:rPr>
        <w:t>sa place</w:t>
      </w:r>
      <w:r w:rsidRPr="000739DA">
        <w:rPr>
          <w:rFonts w:ascii="Garamond" w:hAnsi="Garamond" w:cs="Courier New"/>
          <w:noProof/>
        </w:rPr>
        <w:t xml:space="preserve"> au niveau de l</w:t>
      </w:r>
      <w:r w:rsidR="00720B03">
        <w:rPr>
          <w:rFonts w:ascii="Garamond" w:hAnsi="Garamond" w:cs="Courier New"/>
          <w:noProof/>
        </w:rPr>
        <w:t>’</w:t>
      </w:r>
      <w:r w:rsidRPr="000739DA">
        <w:rPr>
          <w:rFonts w:ascii="Garamond" w:hAnsi="Garamond"/>
          <w:i/>
          <w:noProof/>
          <w:color w:val="0000CC"/>
        </w:rPr>
        <w:t>Ichideal</w:t>
      </w:r>
      <w:r w:rsidRPr="000739DA">
        <w:rPr>
          <w:rFonts w:ascii="Garamond" w:hAnsi="Garamond" w:cs="Courier New"/>
          <w:noProof/>
        </w:rPr>
        <w:t>.</w:t>
      </w:r>
      <w:r w:rsidR="00744856">
        <w:rPr>
          <w:rFonts w:ascii="Garamond" w:hAnsi="Garamond" w:cs="Courier New"/>
          <w:noProof/>
        </w:rPr>
        <w:t xml:space="preserve"> </w:t>
      </w:r>
      <w:r w:rsidRPr="000739DA">
        <w:rPr>
          <w:rFonts w:ascii="Garamond" w:hAnsi="Garamond" w:cs="Courier New"/>
          <w:noProof/>
        </w:rPr>
        <w:t>Nous allons en rester là pour aujourd</w:t>
      </w:r>
      <w:r w:rsidR="00720B03">
        <w:rPr>
          <w:rFonts w:ascii="Garamond" w:hAnsi="Garamond" w:cs="Courier New"/>
          <w:noProof/>
        </w:rPr>
        <w:t>’</w:t>
      </w:r>
      <w:r w:rsidRPr="000739DA">
        <w:rPr>
          <w:rFonts w:ascii="Garamond" w:hAnsi="Garamond" w:cs="Courier New"/>
          <w:noProof/>
        </w:rPr>
        <w:t>hui.</w:t>
      </w:r>
    </w:p>
    <w:p w:rsidR="0092021C" w:rsidRPr="000739DA" w:rsidRDefault="0092021C" w:rsidP="000739DA">
      <w:pPr>
        <w:ind w:right="-284" w:hanging="567"/>
        <w:rPr>
          <w:rFonts w:ascii="Garamond" w:hAnsi="Garamond" w:cs="Courier New"/>
          <w:noProof/>
        </w:rPr>
      </w:pPr>
    </w:p>
    <w:p w:rsidR="00744856" w:rsidRDefault="00E46372" w:rsidP="000739DA">
      <w:pPr>
        <w:ind w:right="-284" w:hanging="567"/>
        <w:rPr>
          <w:rFonts w:ascii="Garamond" w:hAnsi="Garamond" w:cs="Courier New"/>
          <w:noProof/>
        </w:rPr>
      </w:pPr>
      <w:r w:rsidRPr="000739DA">
        <w:rPr>
          <w:rFonts w:ascii="Garamond" w:hAnsi="Garamond" w:cs="Courier New"/>
          <w:noProof/>
        </w:rPr>
        <w:t>Cette notion du rapport de l</w:t>
      </w:r>
      <w:r w:rsidR="00720B03">
        <w:rPr>
          <w:rFonts w:ascii="Garamond" w:hAnsi="Garamond" w:cs="Courier New"/>
          <w:noProof/>
        </w:rPr>
        <w:t>’</w:t>
      </w:r>
      <w:r w:rsidRPr="000739DA">
        <w:rPr>
          <w:rFonts w:ascii="Garamond" w:hAnsi="Garamond" w:cs="Courier New"/>
          <w:noProof/>
        </w:rPr>
        <w:t>analyste avec l</w:t>
      </w:r>
      <w:r w:rsidR="00720B03">
        <w:rPr>
          <w:rFonts w:ascii="Garamond" w:hAnsi="Garamond" w:cs="Courier New"/>
          <w:noProof/>
        </w:rPr>
        <w:t>’</w:t>
      </w:r>
      <w:r w:rsidRPr="000739DA">
        <w:rPr>
          <w:rFonts w:ascii="Garamond" w:hAnsi="Garamond"/>
          <w:i/>
          <w:noProof/>
        </w:rPr>
        <w:t>Ichideal</w:t>
      </w:r>
      <w:r w:rsidRPr="000739DA">
        <w:rPr>
          <w:rFonts w:ascii="Garamond" w:hAnsi="Garamond" w:cs="Courier New"/>
          <w:noProof/>
        </w:rPr>
        <w:t xml:space="preserve"> pose toute la question du </w:t>
      </w:r>
      <w:r w:rsidR="004C4DAB" w:rsidRPr="000739DA">
        <w:rPr>
          <w:rFonts w:ascii="Garamond" w:hAnsi="Garamond"/>
          <w:i/>
          <w:noProof/>
          <w:color w:val="0000CC"/>
        </w:rPr>
        <w:t>s</w:t>
      </w:r>
      <w:r w:rsidRPr="000739DA">
        <w:rPr>
          <w:rFonts w:ascii="Garamond" w:hAnsi="Garamond"/>
          <w:i/>
          <w:noProof/>
          <w:color w:val="0000CC"/>
        </w:rPr>
        <w:t>urmoi</w:t>
      </w:r>
      <w:r w:rsidRPr="000739DA">
        <w:rPr>
          <w:rFonts w:ascii="Garamond" w:hAnsi="Garamond" w:cs="Courier New"/>
          <w:noProof/>
        </w:rPr>
        <w:t>. Vous savez que quelquefois c</w:t>
      </w:r>
      <w:r w:rsidR="00720B03">
        <w:rPr>
          <w:rFonts w:ascii="Garamond" w:hAnsi="Garamond" w:cs="Courier New"/>
          <w:noProof/>
        </w:rPr>
        <w:t>’</w:t>
      </w:r>
      <w:r w:rsidRPr="000739DA">
        <w:rPr>
          <w:rFonts w:ascii="Garamond" w:hAnsi="Garamond" w:cs="Courier New"/>
          <w:noProof/>
        </w:rPr>
        <w:t xml:space="preserve">est même pris </w:t>
      </w:r>
    </w:p>
    <w:p w:rsidR="00744856" w:rsidRDefault="00E46372" w:rsidP="000739DA">
      <w:pPr>
        <w:ind w:right="-284" w:hanging="567"/>
        <w:rPr>
          <w:rFonts w:ascii="Garamond" w:hAnsi="Garamond" w:cs="Courier New"/>
          <w:noProof/>
        </w:rPr>
      </w:pPr>
      <w:r w:rsidRPr="000739DA">
        <w:rPr>
          <w:rFonts w:ascii="Garamond" w:hAnsi="Garamond" w:cs="Courier New"/>
          <w:noProof/>
        </w:rPr>
        <w:t xml:space="preserve">comme synonyme de </w:t>
      </w:r>
      <w:r w:rsidR="004C4DAB" w:rsidRPr="000739DA">
        <w:rPr>
          <w:rFonts w:ascii="Garamond" w:hAnsi="Garamond"/>
          <w:i/>
          <w:noProof/>
          <w:color w:val="0000CC"/>
        </w:rPr>
        <w:t>surmoi</w:t>
      </w:r>
      <w:r w:rsidRPr="000739DA">
        <w:rPr>
          <w:rFonts w:ascii="Garamond" w:hAnsi="Garamond" w:cs="Courier New"/>
          <w:noProof/>
        </w:rPr>
        <w:t>, l</w:t>
      </w:r>
      <w:r w:rsidR="00720B03">
        <w:rPr>
          <w:rFonts w:ascii="Garamond" w:hAnsi="Garamond" w:cs="Courier New"/>
          <w:noProof/>
        </w:rPr>
        <w:t>’</w:t>
      </w:r>
      <w:r w:rsidRPr="000739DA">
        <w:rPr>
          <w:rFonts w:ascii="Garamond" w:hAnsi="Garamond"/>
          <w:i/>
          <w:noProof/>
        </w:rPr>
        <w:t>Ichideal</w:t>
      </w:r>
      <w:r w:rsidRPr="000739DA">
        <w:rPr>
          <w:rFonts w:ascii="Garamond" w:hAnsi="Garamond" w:cs="Courier New"/>
          <w:noProof/>
        </w:rPr>
        <w:t>.</w:t>
      </w:r>
      <w:r w:rsidR="00744856">
        <w:rPr>
          <w:rFonts w:ascii="Garamond" w:hAnsi="Garamond" w:cs="Courier New"/>
          <w:noProof/>
        </w:rPr>
        <w:t xml:space="preserve"> </w:t>
      </w:r>
      <w:r w:rsidRPr="000739DA">
        <w:rPr>
          <w:rFonts w:ascii="Garamond" w:hAnsi="Garamond" w:cs="Courier New"/>
          <w:noProof/>
        </w:rPr>
        <w:t>Vous sentez que j</w:t>
      </w:r>
      <w:r w:rsidR="00720B03">
        <w:rPr>
          <w:rFonts w:ascii="Garamond" w:hAnsi="Garamond" w:cs="Courier New"/>
          <w:noProof/>
        </w:rPr>
        <w:t>’</w:t>
      </w:r>
      <w:r w:rsidRPr="000739DA">
        <w:rPr>
          <w:rFonts w:ascii="Garamond" w:hAnsi="Garamond" w:cs="Courier New"/>
          <w:noProof/>
        </w:rPr>
        <w:t>ai pris les choses par un bout, comme on gravit une mon</w:t>
      </w:r>
      <w:r w:rsidRPr="000739DA">
        <w:rPr>
          <w:rFonts w:ascii="Garamond" w:hAnsi="Garamond" w:cs="Courier New"/>
          <w:noProof/>
        </w:rPr>
        <w:softHyphen/>
        <w:t xml:space="preserve">tagne. </w:t>
      </w:r>
    </w:p>
    <w:p w:rsidR="00744856" w:rsidRDefault="00E46372" w:rsidP="000739DA">
      <w:pPr>
        <w:ind w:right="-284" w:hanging="567"/>
        <w:rPr>
          <w:rFonts w:ascii="Garamond" w:hAnsi="Garamond" w:cs="Courier New"/>
          <w:noProof/>
        </w:rPr>
      </w:pPr>
      <w:r w:rsidRPr="000739DA">
        <w:rPr>
          <w:rFonts w:ascii="Garamond" w:hAnsi="Garamond" w:cs="Courier New"/>
          <w:noProof/>
        </w:rPr>
        <w:t xml:space="preserve">Il y a évidemment un autre sentier par lequel on aurait pu le prendre, un sentier descendant : poser tout de suite </w:t>
      </w:r>
      <w:r w:rsidRPr="00744856">
        <w:rPr>
          <w:rFonts w:ascii="Garamond" w:hAnsi="Garamond"/>
          <w:noProof/>
        </w:rPr>
        <w:t>la question</w:t>
      </w:r>
      <w:r w:rsidRPr="000739DA">
        <w:rPr>
          <w:rFonts w:ascii="Garamond" w:hAnsi="Garamond" w:cs="Courier New"/>
          <w:noProof/>
        </w:rPr>
        <w:t xml:space="preserve"> </w:t>
      </w:r>
    </w:p>
    <w:p w:rsidR="0092021C" w:rsidRPr="000739DA" w:rsidRDefault="0092021C" w:rsidP="000739DA">
      <w:pPr>
        <w:ind w:right="-284" w:hanging="567"/>
        <w:rPr>
          <w:rFonts w:ascii="Garamond" w:hAnsi="Garamond" w:cs="Courier New"/>
          <w:noProof/>
        </w:rPr>
      </w:pPr>
      <w:r w:rsidRPr="000739DA">
        <w:rPr>
          <w:rFonts w:ascii="Garamond" w:hAnsi="Garamond" w:cs="Courier New"/>
          <w:noProof/>
        </w:rPr>
        <w:t>« </w:t>
      </w:r>
      <w:r w:rsidR="00E46372" w:rsidRPr="000739DA">
        <w:rPr>
          <w:rFonts w:ascii="Garamond" w:hAnsi="Garamond"/>
          <w:i/>
          <w:noProof/>
        </w:rPr>
        <w:t>qu</w:t>
      </w:r>
      <w:r w:rsidR="00720B03">
        <w:rPr>
          <w:rFonts w:ascii="Garamond" w:hAnsi="Garamond"/>
          <w:i/>
          <w:noProof/>
        </w:rPr>
        <w:t>’</w:t>
      </w:r>
      <w:r w:rsidR="00E46372" w:rsidRPr="000739DA">
        <w:rPr>
          <w:rFonts w:ascii="Garamond" w:hAnsi="Garamond"/>
          <w:i/>
          <w:noProof/>
        </w:rPr>
        <w:t>est</w:t>
      </w:r>
      <w:r w:rsidR="00B872F9">
        <w:rPr>
          <w:rFonts w:ascii="Garamond" w:hAnsi="Garamond"/>
          <w:i/>
          <w:noProof/>
        </w:rPr>
        <w:t>-</w:t>
      </w:r>
      <w:r w:rsidR="00E46372" w:rsidRPr="000739DA">
        <w:rPr>
          <w:rFonts w:ascii="Garamond" w:hAnsi="Garamond"/>
          <w:i/>
          <w:noProof/>
        </w:rPr>
        <w:t>ce que c</w:t>
      </w:r>
      <w:r w:rsidR="00720B03">
        <w:rPr>
          <w:rFonts w:ascii="Garamond" w:hAnsi="Garamond"/>
          <w:i/>
          <w:noProof/>
        </w:rPr>
        <w:t>’</w:t>
      </w:r>
      <w:r w:rsidR="00E46372" w:rsidRPr="000739DA">
        <w:rPr>
          <w:rFonts w:ascii="Garamond" w:hAnsi="Garamond"/>
          <w:i/>
          <w:noProof/>
        </w:rPr>
        <w:t xml:space="preserve">est que le </w:t>
      </w:r>
      <w:r w:rsidR="004C4DAB" w:rsidRPr="000739DA">
        <w:rPr>
          <w:rFonts w:ascii="Garamond" w:hAnsi="Garamond"/>
          <w:i/>
          <w:noProof/>
          <w:color w:val="0000CC"/>
        </w:rPr>
        <w:t>surmoi</w:t>
      </w:r>
      <w:r w:rsidR="00E46372" w:rsidRPr="000739DA">
        <w:rPr>
          <w:rFonts w:ascii="Garamond" w:hAnsi="Garamond"/>
          <w:i/>
          <w:noProof/>
        </w:rPr>
        <w:t xml:space="preserve"> ?</w:t>
      </w:r>
      <w:r w:rsidRPr="000739DA">
        <w:rPr>
          <w:rFonts w:ascii="Garamond" w:hAnsi="Garamond" w:cs="Courier New"/>
          <w:noProof/>
        </w:rPr>
        <w:t> ».</w:t>
      </w:r>
      <w:r w:rsidR="00E46372" w:rsidRPr="000739DA">
        <w:rPr>
          <w:rFonts w:ascii="Garamond" w:hAnsi="Garamond" w:cs="Courier New"/>
          <w:noProof/>
        </w:rPr>
        <w:t xml:space="preserve"> </w:t>
      </w:r>
    </w:p>
    <w:p w:rsidR="0092021C" w:rsidRPr="000739DA" w:rsidRDefault="0092021C" w:rsidP="000739DA">
      <w:pPr>
        <w:ind w:right="-284" w:hanging="567"/>
        <w:rPr>
          <w:rFonts w:ascii="Garamond" w:hAnsi="Garamond" w:cs="Courier New"/>
          <w:noProof/>
        </w:rPr>
      </w:pPr>
    </w:p>
    <w:p w:rsidR="00B872F9" w:rsidRDefault="00E46372" w:rsidP="000739DA">
      <w:pPr>
        <w:ind w:right="-284" w:hanging="567"/>
        <w:rPr>
          <w:rFonts w:ascii="Garamond" w:hAnsi="Garamond" w:cs="Courier New"/>
          <w:noProof/>
        </w:rPr>
      </w:pPr>
      <w:r w:rsidRPr="000739DA">
        <w:rPr>
          <w:rFonts w:ascii="Garamond" w:hAnsi="Garamond" w:cs="Courier New"/>
          <w:noProof/>
        </w:rPr>
        <w:t>Cela semble aller de soi mais ça ne va pas de soi. Jusqu</w:t>
      </w:r>
      <w:r w:rsidR="00720B03">
        <w:rPr>
          <w:rFonts w:ascii="Garamond" w:hAnsi="Garamond" w:cs="Courier New"/>
          <w:noProof/>
        </w:rPr>
        <w:t>’</w:t>
      </w:r>
      <w:r w:rsidRPr="000739DA">
        <w:rPr>
          <w:rFonts w:ascii="Garamond" w:hAnsi="Garamond" w:cs="Courier New"/>
          <w:noProof/>
        </w:rPr>
        <w:t xml:space="preserve">à présent toutes les analogies qui ont été données, les références </w:t>
      </w:r>
    </w:p>
    <w:p w:rsidR="00B872F9" w:rsidRDefault="00E46372" w:rsidP="000739DA">
      <w:pPr>
        <w:ind w:right="-284" w:hanging="567"/>
        <w:rPr>
          <w:rFonts w:ascii="Garamond" w:hAnsi="Garamond" w:cs="Courier New"/>
          <w:noProof/>
        </w:rPr>
      </w:pPr>
      <w:r w:rsidRPr="000739DA">
        <w:rPr>
          <w:rFonts w:ascii="Garamond" w:hAnsi="Garamond" w:cs="Courier New"/>
          <w:noProof/>
        </w:rPr>
        <w:t xml:space="preserve">à </w:t>
      </w:r>
      <w:r w:rsidR="0092021C" w:rsidRPr="000739DA">
        <w:rPr>
          <w:rFonts w:ascii="Garamond" w:hAnsi="Garamond" w:cs="Courier New"/>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impératif catégorique</w:t>
      </w:r>
      <w:r w:rsidR="0092021C" w:rsidRPr="000739DA">
        <w:rPr>
          <w:rFonts w:ascii="Garamond" w:hAnsi="Garamond" w:cs="Courier New"/>
          <w:noProof/>
        </w:rPr>
        <w:t> »</w:t>
      </w:r>
      <w:r w:rsidRPr="000739DA">
        <w:rPr>
          <w:rFonts w:ascii="Garamond" w:hAnsi="Garamond" w:cs="Courier New"/>
          <w:noProof/>
        </w:rPr>
        <w:t xml:space="preserve">, à </w:t>
      </w:r>
      <w:r w:rsidRPr="000739DA">
        <w:rPr>
          <w:rFonts w:ascii="Garamond" w:hAnsi="Garamond"/>
          <w:i/>
          <w:noProof/>
        </w:rPr>
        <w:t>la conscience</w:t>
      </w:r>
      <w:r w:rsidRPr="000739DA">
        <w:rPr>
          <w:rFonts w:ascii="Garamond" w:hAnsi="Garamond" w:cs="Courier New"/>
          <w:noProof/>
        </w:rPr>
        <w:t>, sont des analogies extrêmement confuses</w:t>
      </w:r>
      <w:r w:rsidR="00B872F9">
        <w:rPr>
          <w:rFonts w:ascii="Garamond" w:hAnsi="Garamond" w:cs="Courier New"/>
          <w:noProof/>
        </w:rPr>
        <w:t>.</w:t>
      </w:r>
      <w:r w:rsidRPr="000739DA">
        <w:rPr>
          <w:rFonts w:ascii="Garamond" w:hAnsi="Garamond" w:cs="Courier New"/>
          <w:noProof/>
        </w:rPr>
        <w:t xml:space="preserve"> Mais ce n</w:t>
      </w:r>
      <w:r w:rsidR="00720B03">
        <w:rPr>
          <w:rFonts w:ascii="Garamond" w:hAnsi="Garamond" w:cs="Courier New"/>
          <w:noProof/>
        </w:rPr>
        <w:t>’</w:t>
      </w:r>
      <w:r w:rsidRPr="000739DA">
        <w:rPr>
          <w:rFonts w:ascii="Garamond" w:hAnsi="Garamond" w:cs="Courier New"/>
          <w:noProof/>
        </w:rPr>
        <w:t xml:space="preserve">est quand même pas pareil, sans cela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on ne parlerait pas de </w:t>
      </w:r>
      <w:r w:rsidR="004C4DAB" w:rsidRPr="000739DA">
        <w:rPr>
          <w:rFonts w:ascii="Garamond" w:hAnsi="Garamond"/>
          <w:i/>
          <w:noProof/>
          <w:color w:val="0000CC"/>
        </w:rPr>
        <w:t>surmoi</w:t>
      </w:r>
      <w:r w:rsidRPr="000739DA">
        <w:rPr>
          <w:rFonts w:ascii="Garamond" w:hAnsi="Garamond" w:cs="Courier New"/>
          <w:noProof/>
        </w:rPr>
        <w:t>.</w:t>
      </w:r>
    </w:p>
    <w:p w:rsidR="0092021C" w:rsidRPr="000739DA" w:rsidRDefault="0092021C" w:rsidP="000739DA">
      <w:pPr>
        <w:ind w:right="-284" w:hanging="567"/>
        <w:rPr>
          <w:rFonts w:ascii="Garamond" w:hAnsi="Garamond" w:cs="Courier New"/>
          <w:noProof/>
        </w:rPr>
      </w:pPr>
    </w:p>
    <w:p w:rsidR="00B872F9" w:rsidRDefault="00E46372" w:rsidP="000739DA">
      <w:pPr>
        <w:ind w:right="-284" w:hanging="567"/>
        <w:rPr>
          <w:rFonts w:ascii="Garamond" w:hAnsi="Garamond" w:cs="Courier New"/>
          <w:noProof/>
        </w:rPr>
      </w:pPr>
      <w:r w:rsidRPr="000739DA">
        <w:rPr>
          <w:rFonts w:ascii="Garamond" w:hAnsi="Garamond" w:cs="Courier New"/>
          <w:noProof/>
        </w:rPr>
        <w:t>Laissons donc là les choses.</w:t>
      </w:r>
      <w:r w:rsidR="00744856">
        <w:rPr>
          <w:rFonts w:ascii="Garamond" w:hAnsi="Garamond" w:cs="Courier New"/>
          <w:noProof/>
        </w:rPr>
        <w:t xml:space="preserve"> </w:t>
      </w:r>
      <w:r w:rsidRPr="000739DA">
        <w:rPr>
          <w:rFonts w:ascii="Garamond" w:hAnsi="Garamond" w:cs="Courier New"/>
          <w:noProof/>
        </w:rPr>
        <w:t>Laissons aussi l</w:t>
      </w:r>
      <w:r w:rsidR="00720B03">
        <w:rPr>
          <w:rFonts w:ascii="Garamond" w:hAnsi="Garamond" w:cs="Courier New"/>
          <w:noProof/>
        </w:rPr>
        <w:t>’</w:t>
      </w:r>
      <w:r w:rsidRPr="000739DA">
        <w:rPr>
          <w:rFonts w:ascii="Garamond" w:hAnsi="Garamond" w:cs="Courier New"/>
          <w:noProof/>
        </w:rPr>
        <w:t>évolution en suspens. Ce que vous avez vu de ce qu</w:t>
      </w:r>
      <w:r w:rsidR="00720B03">
        <w:rPr>
          <w:rFonts w:ascii="Garamond" w:hAnsi="Garamond" w:cs="Courier New"/>
          <w:noProof/>
        </w:rPr>
        <w:t>’</w:t>
      </w:r>
      <w:r w:rsidRPr="000739DA">
        <w:rPr>
          <w:rFonts w:ascii="Garamond" w:hAnsi="Garamond" w:cs="Courier New"/>
          <w:noProof/>
        </w:rPr>
        <w:t xml:space="preserve">on peut considérer </w:t>
      </w:r>
    </w:p>
    <w:p w:rsidR="00B872F9" w:rsidRDefault="00E46372" w:rsidP="00B872F9">
      <w:pPr>
        <w:ind w:right="-284" w:hanging="567"/>
        <w:rPr>
          <w:rFonts w:ascii="Garamond" w:hAnsi="Garamond" w:cs="Courier New"/>
          <w:noProof/>
        </w:rPr>
      </w:pPr>
      <w:r w:rsidRPr="000739DA">
        <w:rPr>
          <w:rFonts w:ascii="Garamond" w:hAnsi="Garamond" w:cs="Courier New"/>
          <w:noProof/>
        </w:rPr>
        <w:t>comme une première étape, une première phase de l</w:t>
      </w:r>
      <w:r w:rsidR="00720B03">
        <w:rPr>
          <w:rFonts w:ascii="Garamond" w:hAnsi="Garamond" w:cs="Courier New"/>
          <w:noProof/>
        </w:rPr>
        <w:t>’</w:t>
      </w:r>
      <w:r w:rsidRPr="000739DA">
        <w:rPr>
          <w:rFonts w:ascii="Garamond" w:hAnsi="Garamond" w:cs="Courier New"/>
          <w:noProof/>
        </w:rPr>
        <w:t>analyse</w:t>
      </w:r>
      <w:r w:rsidR="0092021C" w:rsidRPr="000739DA">
        <w:rPr>
          <w:rFonts w:ascii="Garamond" w:hAnsi="Garamond" w:cs="Courier New"/>
          <w:noProof/>
        </w:rPr>
        <w:t> :</w:t>
      </w:r>
      <w:r w:rsidRPr="000739DA">
        <w:rPr>
          <w:rFonts w:ascii="Garamond" w:hAnsi="Garamond" w:cs="Courier New"/>
          <w:noProof/>
        </w:rPr>
        <w:t xml:space="preserve"> le pas</w:t>
      </w:r>
      <w:r w:rsidRPr="000739DA">
        <w:rPr>
          <w:rFonts w:ascii="Garamond" w:hAnsi="Garamond" w:cs="Courier New"/>
          <w:noProof/>
        </w:rPr>
        <w:softHyphen/>
        <w:t xml:space="preserve">sage de quelque chose qui est en </w:t>
      </w:r>
      <w:r w:rsidRPr="000739DA">
        <w:rPr>
          <w:rFonts w:ascii="Garamond" w:hAnsi="Garamond"/>
          <w:noProof/>
          <w:color w:val="0000CC"/>
        </w:rPr>
        <w:t>O</w:t>
      </w:r>
      <w:r w:rsidR="00B872F9">
        <w:rPr>
          <w:rFonts w:ascii="Garamond" w:hAnsi="Garamond" w:cs="Courier New"/>
          <w:noProof/>
        </w:rPr>
        <w:t xml:space="preserve"> - </w:t>
      </w:r>
      <w:r w:rsidR="00744856" w:rsidRPr="000739DA">
        <w:rPr>
          <w:rFonts w:ascii="Garamond" w:hAnsi="Garamond" w:cs="Courier New"/>
          <w:noProof/>
        </w:rPr>
        <w:t>c</w:t>
      </w:r>
      <w:r w:rsidR="00720B03">
        <w:rPr>
          <w:rFonts w:ascii="Garamond" w:hAnsi="Garamond" w:cs="Courier New"/>
          <w:noProof/>
        </w:rPr>
        <w:t>’</w:t>
      </w:r>
      <w:r w:rsidR="00744856" w:rsidRPr="000739DA">
        <w:rPr>
          <w:rFonts w:ascii="Garamond" w:hAnsi="Garamond" w:cs="Courier New"/>
          <w:noProof/>
        </w:rPr>
        <w:t>est</w:t>
      </w:r>
      <w:r w:rsidR="00744856">
        <w:rPr>
          <w:rFonts w:ascii="Garamond" w:hAnsi="Garamond" w:cs="Courier New"/>
          <w:noProof/>
        </w:rPr>
        <w:t>-</w:t>
      </w:r>
      <w:r w:rsidR="00744856" w:rsidRPr="000739DA">
        <w:rPr>
          <w:rFonts w:ascii="Garamond" w:hAnsi="Garamond" w:cs="Courier New"/>
          <w:noProof/>
        </w:rPr>
        <w:t>à</w:t>
      </w:r>
      <w:r w:rsidR="00744856">
        <w:rPr>
          <w:rFonts w:ascii="Garamond" w:hAnsi="Garamond" w:cs="Courier New"/>
          <w:noProof/>
        </w:rPr>
        <w:t>-</w:t>
      </w:r>
      <w:r w:rsidR="00744856" w:rsidRPr="000739DA">
        <w:rPr>
          <w:rFonts w:ascii="Garamond" w:hAnsi="Garamond" w:cs="Courier New"/>
          <w:noProof/>
        </w:rPr>
        <w:t>dire</w:t>
      </w:r>
      <w:r w:rsidRPr="000739DA">
        <w:rPr>
          <w:rFonts w:ascii="Garamond" w:hAnsi="Garamond" w:cs="Courier New"/>
          <w:noProof/>
        </w:rPr>
        <w:t xml:space="preserve"> du </w:t>
      </w:r>
      <w:r w:rsidR="004C4DAB" w:rsidRPr="000739DA">
        <w:rPr>
          <w:rFonts w:ascii="Garamond" w:hAnsi="Garamond"/>
          <w:i/>
          <w:noProof/>
          <w:color w:val="0000CC"/>
        </w:rPr>
        <w:t>moi</w:t>
      </w:r>
      <w:r w:rsidRPr="000739DA">
        <w:rPr>
          <w:rFonts w:ascii="Garamond" w:hAnsi="Garamond" w:cs="Courier New"/>
          <w:noProof/>
        </w:rPr>
        <w:t xml:space="preserve"> du sujet, </w:t>
      </w:r>
    </w:p>
    <w:p w:rsidR="00B872F9" w:rsidRDefault="00E46372" w:rsidP="00B872F9">
      <w:pPr>
        <w:ind w:right="-284" w:hanging="567"/>
        <w:rPr>
          <w:rFonts w:ascii="Garamond" w:hAnsi="Garamond" w:cs="Courier New"/>
          <w:noProof/>
        </w:rPr>
      </w:pPr>
      <w:r w:rsidRPr="000739DA">
        <w:rPr>
          <w:rFonts w:ascii="Garamond" w:hAnsi="Garamond" w:cs="Courier New"/>
          <w:noProof/>
        </w:rPr>
        <w:t>en tant que constitué mais inconnu au sujet, là en dedans de lui, en deçà de ce qu</w:t>
      </w:r>
      <w:r w:rsidR="00720B03">
        <w:rPr>
          <w:rFonts w:ascii="Garamond" w:hAnsi="Garamond" w:cs="Courier New"/>
          <w:noProof/>
        </w:rPr>
        <w:t>’</w:t>
      </w:r>
      <w:r w:rsidRPr="000739DA">
        <w:rPr>
          <w:rFonts w:ascii="Garamond" w:hAnsi="Garamond" w:cs="Courier New"/>
          <w:noProof/>
        </w:rPr>
        <w:t>il peut reconnaître</w:t>
      </w:r>
      <w:r w:rsidR="00B872F9">
        <w:rPr>
          <w:rFonts w:ascii="Garamond" w:hAnsi="Garamond" w:cs="Courier New"/>
          <w:noProof/>
        </w:rPr>
        <w:t xml:space="preserve"> - </w:t>
      </w:r>
      <w:r w:rsidRPr="000739DA">
        <w:rPr>
          <w:rFonts w:ascii="Garamond" w:hAnsi="Garamond" w:cs="Courier New"/>
          <w:noProof/>
        </w:rPr>
        <w:t xml:space="preserve">le progressif passage </w:t>
      </w:r>
    </w:p>
    <w:p w:rsidR="0092021C" w:rsidRPr="000739DA" w:rsidRDefault="00E46372" w:rsidP="00B872F9">
      <w:pPr>
        <w:ind w:right="-284" w:hanging="567"/>
        <w:rPr>
          <w:rFonts w:ascii="Garamond" w:hAnsi="Garamond" w:cs="Courier New"/>
          <w:noProof/>
        </w:rPr>
      </w:pPr>
      <w:r w:rsidRPr="000739DA">
        <w:rPr>
          <w:rFonts w:ascii="Garamond" w:hAnsi="Garamond" w:cs="Courier New"/>
          <w:noProof/>
        </w:rPr>
        <w:t xml:space="preserve">de cette image en </w:t>
      </w:r>
      <w:r w:rsidRPr="000739DA">
        <w:rPr>
          <w:rFonts w:ascii="Garamond" w:hAnsi="Garamond"/>
          <w:noProof/>
          <w:color w:val="0000CC"/>
        </w:rPr>
        <w:t>O</w:t>
      </w:r>
      <w:r w:rsidR="00720B03">
        <w:rPr>
          <w:rFonts w:ascii="Garamond" w:hAnsi="Garamond"/>
          <w:noProof/>
          <w:color w:val="0000CC"/>
        </w:rPr>
        <w:t>’</w:t>
      </w:r>
      <w:r w:rsidR="0092021C" w:rsidRPr="000739DA">
        <w:rPr>
          <w:rFonts w:ascii="Garamond" w:hAnsi="Garamond" w:cs="Courier New"/>
          <w:noProof/>
        </w:rPr>
        <w:t>,</w:t>
      </w:r>
      <w:r w:rsidR="00B872F9">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B872F9">
        <w:rPr>
          <w:rFonts w:ascii="Garamond" w:hAnsi="Garamond" w:cs="Courier New"/>
          <w:noProof/>
        </w:rPr>
        <w:t>-</w:t>
      </w:r>
      <w:r w:rsidRPr="000739DA">
        <w:rPr>
          <w:rFonts w:ascii="Garamond" w:hAnsi="Garamond" w:cs="Courier New"/>
          <w:noProof/>
        </w:rPr>
        <w:t>à</w:t>
      </w:r>
      <w:r w:rsidR="00B872F9">
        <w:rPr>
          <w:rFonts w:ascii="Garamond" w:hAnsi="Garamond" w:cs="Courier New"/>
          <w:noProof/>
        </w:rPr>
        <w:t>-</w:t>
      </w:r>
      <w:r w:rsidRPr="000739DA">
        <w:rPr>
          <w:rFonts w:ascii="Garamond" w:hAnsi="Garamond" w:cs="Courier New"/>
          <w:noProof/>
        </w:rPr>
        <w:t>dire là où le sujet peut reconnaître ses successifs investissements imaginaires</w:t>
      </w:r>
      <w:r w:rsidR="0092021C" w:rsidRPr="000739DA">
        <w:rPr>
          <w:rFonts w:ascii="Garamond" w:hAnsi="Garamond" w:cs="Courier New"/>
          <w:noProof/>
        </w:rPr>
        <w:t>.</w:t>
      </w:r>
      <w:r w:rsidRPr="000739DA">
        <w:rPr>
          <w:rFonts w:ascii="Garamond" w:hAnsi="Garamond" w:cs="Courier New"/>
          <w:noProof/>
        </w:rPr>
        <w:t xml:space="preserve"> </w:t>
      </w:r>
      <w:r w:rsidR="0092021C" w:rsidRPr="000739DA">
        <w:rPr>
          <w:rFonts w:ascii="Garamond" w:hAnsi="Garamond" w:cs="Courier New"/>
          <w:noProof/>
        </w:rPr>
        <w:t xml:space="preserve">                                  </w:t>
      </w:r>
    </w:p>
    <w:p w:rsidR="0092021C" w:rsidRPr="000739DA" w:rsidRDefault="0092021C" w:rsidP="000739DA">
      <w:pPr>
        <w:ind w:right="-284" w:hanging="567"/>
        <w:rPr>
          <w:rFonts w:ascii="Garamond" w:hAnsi="Garamond" w:cs="Courier New"/>
          <w:noProof/>
        </w:rPr>
      </w:pPr>
    </w:p>
    <w:p w:rsidR="00B872F9" w:rsidRDefault="0092021C" w:rsidP="000739DA">
      <w:pPr>
        <w:ind w:right="-284" w:hanging="567"/>
        <w:rPr>
          <w:rFonts w:ascii="Garamond" w:hAnsi="Garamond" w:cs="Courier New"/>
          <w:noProof/>
        </w:rPr>
      </w:pPr>
      <w:r w:rsidRPr="000739DA">
        <w:rPr>
          <w:rFonts w:ascii="Garamond" w:hAnsi="Garamond" w:cs="Courier New"/>
          <w:noProof/>
        </w:rPr>
        <w:t>V</w:t>
      </w:r>
      <w:r w:rsidR="00E46372" w:rsidRPr="000739DA">
        <w:rPr>
          <w:rFonts w:ascii="Garamond" w:hAnsi="Garamond" w:cs="Courier New"/>
          <w:noProof/>
        </w:rPr>
        <w:t>ous avez vu qu</w:t>
      </w:r>
      <w:r w:rsidR="00720B03">
        <w:rPr>
          <w:rFonts w:ascii="Garamond" w:hAnsi="Garamond" w:cs="Courier New"/>
          <w:noProof/>
        </w:rPr>
        <w:t>’</w:t>
      </w:r>
      <w:r w:rsidR="00E46372" w:rsidRPr="000739DA">
        <w:rPr>
          <w:rFonts w:ascii="Garamond" w:hAnsi="Garamond" w:cs="Courier New"/>
          <w:noProof/>
        </w:rPr>
        <w:t xml:space="preserve">il est corrélatif aussi de la possibilité pour le sujet de mettre en action, de réintégrer dans cette image </w:t>
      </w:r>
    </w:p>
    <w:p w:rsidR="00B872F9" w:rsidRDefault="00E46372" w:rsidP="000739DA">
      <w:pPr>
        <w:ind w:right="-284" w:hanging="567"/>
        <w:rPr>
          <w:rFonts w:ascii="Garamond" w:hAnsi="Garamond" w:cs="Courier New"/>
          <w:noProof/>
        </w:rPr>
      </w:pPr>
      <w:r w:rsidRPr="000739DA">
        <w:rPr>
          <w:rFonts w:ascii="Garamond" w:hAnsi="Garamond" w:cs="Courier New"/>
          <w:noProof/>
        </w:rPr>
        <w:t>et dans la mesure où chaque fois cette image qui se projette réveille pour lui le sentiment de l</w:t>
      </w:r>
      <w:r w:rsidR="00720B03">
        <w:rPr>
          <w:rFonts w:ascii="Garamond" w:hAnsi="Garamond" w:cs="Courier New"/>
          <w:noProof/>
        </w:rPr>
        <w:t>’</w:t>
      </w:r>
      <w:r w:rsidRPr="000739DA">
        <w:rPr>
          <w:rFonts w:ascii="Garamond" w:hAnsi="Garamond" w:cs="Courier New"/>
          <w:noProof/>
        </w:rPr>
        <w:t xml:space="preserve">exaltation sans frein, de la maîtrise </w:t>
      </w:r>
    </w:p>
    <w:p w:rsidR="00B872F9" w:rsidRDefault="00E46372" w:rsidP="000739DA">
      <w:pPr>
        <w:ind w:right="-284" w:hanging="567"/>
        <w:rPr>
          <w:rFonts w:ascii="Garamond" w:hAnsi="Garamond" w:cs="Courier New"/>
          <w:noProof/>
        </w:rPr>
      </w:pPr>
      <w:r w:rsidRPr="000739DA">
        <w:rPr>
          <w:rFonts w:ascii="Garamond" w:hAnsi="Garamond" w:cs="Courier New"/>
          <w:noProof/>
        </w:rPr>
        <w:t>de la possibilité de toutes les issues, qui est déjà donné à l</w:t>
      </w:r>
      <w:r w:rsidR="00720B03">
        <w:rPr>
          <w:rFonts w:ascii="Garamond" w:hAnsi="Garamond" w:cs="Courier New"/>
          <w:noProof/>
        </w:rPr>
        <w:t>’</w:t>
      </w:r>
      <w:r w:rsidRPr="000739DA">
        <w:rPr>
          <w:rFonts w:ascii="Garamond" w:hAnsi="Garamond" w:cs="Courier New"/>
          <w:noProof/>
        </w:rPr>
        <w:t xml:space="preserve">origine dans </w:t>
      </w:r>
      <w:r w:rsidRPr="00162908">
        <w:rPr>
          <w:rFonts w:ascii="Garamond" w:hAnsi="Garamond" w:cs="Courier New"/>
          <w:i/>
          <w:noProof/>
        </w:rPr>
        <w:t>l</w:t>
      </w:r>
      <w:r w:rsidR="00720B03" w:rsidRPr="00162908">
        <w:rPr>
          <w:rFonts w:ascii="Garamond" w:hAnsi="Garamond" w:cs="Courier New"/>
          <w:i/>
          <w:noProof/>
        </w:rPr>
        <w:t>’</w:t>
      </w:r>
      <w:r w:rsidRPr="00162908">
        <w:rPr>
          <w:rFonts w:ascii="Garamond" w:hAnsi="Garamond" w:cs="Courier New"/>
          <w:i/>
          <w:noProof/>
        </w:rPr>
        <w:t>expérience du miroir</w:t>
      </w:r>
      <w:r w:rsidRPr="000739DA">
        <w:rPr>
          <w:rFonts w:ascii="Garamond" w:hAnsi="Garamond" w:cs="Courier New"/>
          <w:noProof/>
        </w:rPr>
        <w:t>, mais d</w:t>
      </w:r>
      <w:r w:rsidR="00720B03">
        <w:rPr>
          <w:rFonts w:ascii="Garamond" w:hAnsi="Garamond" w:cs="Courier New"/>
          <w:noProof/>
        </w:rPr>
        <w:t>’</w:t>
      </w:r>
      <w:r w:rsidRPr="000739DA">
        <w:rPr>
          <w:rFonts w:ascii="Garamond" w:hAnsi="Garamond" w:cs="Courier New"/>
          <w:noProof/>
        </w:rPr>
        <w:t>une certaine façon</w:t>
      </w:r>
      <w:r w:rsidR="0092021C" w:rsidRPr="000739DA">
        <w:rPr>
          <w:rFonts w:ascii="Garamond" w:hAnsi="Garamond" w:cs="Courier New"/>
          <w:noProof/>
        </w:rPr>
        <w:t xml:space="preserve"> </w:t>
      </w:r>
      <w:r w:rsidRPr="000739DA">
        <w:rPr>
          <w:rFonts w:ascii="Garamond" w:hAnsi="Garamond" w:cs="Courier New"/>
          <w:noProof/>
        </w:rPr>
        <w:t>: en pouvant</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 en même temps le nommer, </w:t>
      </w:r>
      <w:r w:rsidR="0092021C" w:rsidRPr="000739DA">
        <w:rPr>
          <w:rFonts w:ascii="Garamond" w:hAnsi="Garamond" w:cs="Courier New"/>
          <w:noProof/>
        </w:rPr>
        <w:t>p</w:t>
      </w:r>
      <w:r w:rsidRPr="000739DA">
        <w:rPr>
          <w:rFonts w:ascii="Garamond" w:hAnsi="Garamond" w:cs="Courier New"/>
          <w:noProof/>
        </w:rPr>
        <w:t>arce qu</w:t>
      </w:r>
      <w:r w:rsidR="00720B03">
        <w:rPr>
          <w:rFonts w:ascii="Garamond" w:hAnsi="Garamond" w:cs="Courier New"/>
          <w:noProof/>
        </w:rPr>
        <w:t>’</w:t>
      </w:r>
      <w:r w:rsidRPr="000739DA">
        <w:rPr>
          <w:rFonts w:ascii="Garamond" w:hAnsi="Garamond" w:cs="Courier New"/>
          <w:noProof/>
        </w:rPr>
        <w:t>il a quand même vécu depuis ce temps,</w:t>
      </w:r>
      <w:r w:rsidR="0092021C" w:rsidRPr="000739DA">
        <w:rPr>
          <w:rFonts w:ascii="Garamond" w:hAnsi="Garamond" w:cs="Courier New"/>
          <w:noProof/>
        </w:rPr>
        <w:t xml:space="preserve"> </w:t>
      </w:r>
      <w:r w:rsidRPr="000739DA">
        <w:rPr>
          <w:rFonts w:ascii="Garamond" w:hAnsi="Garamond" w:cs="Courier New"/>
          <w:noProof/>
        </w:rPr>
        <w:t>il a appris à parler, sinon il ne serait pas là en analyse.</w:t>
      </w:r>
    </w:p>
    <w:p w:rsidR="0092021C" w:rsidRPr="000739DA" w:rsidRDefault="0092021C" w:rsidP="000739DA">
      <w:pPr>
        <w:ind w:right="-284" w:hanging="567"/>
        <w:rPr>
          <w:rFonts w:ascii="Garamond" w:hAnsi="Garamond" w:cs="Courier New"/>
          <w:noProof/>
        </w:rPr>
      </w:pPr>
    </w:p>
    <w:p w:rsidR="0092021C"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là une </w:t>
      </w:r>
      <w:r w:rsidR="00B872F9" w:rsidRPr="00B872F9">
        <w:rPr>
          <w:rFonts w:ascii="Garamond" w:hAnsi="Garamond" w:cs="Courier New"/>
          <w:noProof/>
          <w:sz w:val="16"/>
          <w:szCs w:val="16"/>
        </w:rPr>
        <w:t>1</w:t>
      </w:r>
      <w:r w:rsidRPr="00B872F9">
        <w:rPr>
          <w:rFonts w:ascii="Garamond" w:hAnsi="Garamond" w:cs="Courier New"/>
          <w:noProof/>
          <w:vertAlign w:val="superscript"/>
        </w:rPr>
        <w:t>ère</w:t>
      </w:r>
      <w:r w:rsidRPr="000739DA">
        <w:rPr>
          <w:rFonts w:ascii="Garamond" w:hAnsi="Garamond" w:cs="Courier New"/>
          <w:noProof/>
        </w:rPr>
        <w:t xml:space="preserve"> étape. Et je dirai presque une première étape qui a </w:t>
      </w:r>
      <w:r w:rsidRPr="00B872F9">
        <w:rPr>
          <w:rFonts w:ascii="Garamond" w:hAnsi="Garamond"/>
          <w:noProof/>
        </w:rPr>
        <w:t>une très forte analogie</w:t>
      </w:r>
      <w:r w:rsidRPr="000739DA">
        <w:rPr>
          <w:rFonts w:ascii="Garamond" w:hAnsi="Garamond" w:cs="Courier New"/>
          <w:noProof/>
        </w:rPr>
        <w:t xml:space="preserve"> avec le point où nous laisse M. </w:t>
      </w:r>
      <w:r w:rsidR="00812161" w:rsidRPr="000739DA">
        <w:rPr>
          <w:rFonts w:ascii="Garamond" w:hAnsi="Garamond" w:cs="Courier New"/>
          <w:noProof/>
        </w:rPr>
        <w:t>BALINT</w:t>
      </w:r>
      <w:r w:rsidRPr="000739DA">
        <w:rPr>
          <w:rFonts w:ascii="Garamond" w:hAnsi="Garamond" w:cs="Courier New"/>
          <w:noProof/>
        </w:rPr>
        <w:t xml:space="preserve">. </w:t>
      </w:r>
    </w:p>
    <w:p w:rsidR="0092021C" w:rsidRPr="000739DA" w:rsidRDefault="00E46372" w:rsidP="000739DA">
      <w:pPr>
        <w:ind w:right="-284" w:hanging="567"/>
        <w:rPr>
          <w:rFonts w:ascii="Garamond" w:hAnsi="Garamond" w:cs="Courier New"/>
          <w:noProof/>
        </w:rPr>
      </w:pPr>
      <w:r w:rsidRPr="000739DA">
        <w:rPr>
          <w:rFonts w:ascii="Garamond" w:hAnsi="Garamond" w:cs="Courier New"/>
          <w:noProof/>
        </w:rPr>
        <w:t>Car qu</w:t>
      </w:r>
      <w:r w:rsidR="00720B03">
        <w:rPr>
          <w:rFonts w:ascii="Garamond" w:hAnsi="Garamond" w:cs="Courier New"/>
          <w:noProof/>
        </w:rPr>
        <w:t>’</w:t>
      </w:r>
      <w:r w:rsidRPr="000739DA">
        <w:rPr>
          <w:rFonts w:ascii="Garamond" w:hAnsi="Garamond" w:cs="Courier New"/>
          <w:noProof/>
        </w:rPr>
        <w:t>est</w:t>
      </w:r>
      <w:r w:rsidR="00B872F9">
        <w:rPr>
          <w:rFonts w:ascii="Garamond" w:hAnsi="Garamond" w:cs="Courier New"/>
          <w:noProof/>
        </w:rPr>
        <w:t>-</w:t>
      </w:r>
      <w:r w:rsidRPr="000739DA">
        <w:rPr>
          <w:rFonts w:ascii="Garamond" w:hAnsi="Garamond" w:cs="Courier New"/>
          <w:noProof/>
        </w:rPr>
        <w:t xml:space="preserve">ce que cette espèce de </w:t>
      </w:r>
      <w:r w:rsidR="0092021C" w:rsidRPr="000739DA">
        <w:rPr>
          <w:rFonts w:ascii="Garamond" w:hAnsi="Garamond" w:cs="Courier New"/>
          <w:noProof/>
        </w:rPr>
        <w:t>« </w:t>
      </w:r>
      <w:r w:rsidRPr="000739DA">
        <w:rPr>
          <w:rFonts w:ascii="Garamond" w:hAnsi="Garamond"/>
          <w:i/>
          <w:noProof/>
        </w:rPr>
        <w:t>narcissisme sans frein</w:t>
      </w:r>
      <w:r w:rsidR="0092021C" w:rsidRPr="000739DA">
        <w:rPr>
          <w:rFonts w:ascii="Garamond" w:hAnsi="Garamond" w:cs="Courier New"/>
          <w:noProof/>
        </w:rPr>
        <w:t> »</w:t>
      </w:r>
      <w:r w:rsidRPr="000739DA">
        <w:rPr>
          <w:rFonts w:ascii="Garamond" w:hAnsi="Garamond" w:cs="Courier New"/>
          <w:noProof/>
        </w:rPr>
        <w:t xml:space="preserve">, </w:t>
      </w:r>
      <w:r w:rsidR="0092021C" w:rsidRPr="000739DA">
        <w:rPr>
          <w:rFonts w:ascii="Garamond" w:hAnsi="Garamond" w:cs="Courier New"/>
          <w:noProof/>
        </w:rPr>
        <w:t>« </w:t>
      </w:r>
      <w:r w:rsidRPr="000739DA">
        <w:rPr>
          <w:rFonts w:ascii="Garamond" w:hAnsi="Garamond"/>
          <w:i/>
          <w:noProof/>
        </w:rPr>
        <w:t>exaltation des désirs</w:t>
      </w:r>
      <w:r w:rsidR="0092021C" w:rsidRPr="000739DA">
        <w:rPr>
          <w:rFonts w:ascii="Garamond" w:hAnsi="Garamond" w:cs="Courier New"/>
          <w:noProof/>
        </w:rPr>
        <w:t> »</w:t>
      </w:r>
      <w:r w:rsidRPr="000739DA">
        <w:rPr>
          <w:rFonts w:ascii="Garamond" w:hAnsi="Garamond" w:cs="Courier New"/>
          <w:noProof/>
        </w:rPr>
        <w:t xml:space="preserve"> ? Qu</w:t>
      </w:r>
      <w:r w:rsidR="00720B03">
        <w:rPr>
          <w:rFonts w:ascii="Garamond" w:hAnsi="Garamond" w:cs="Courier New"/>
          <w:noProof/>
        </w:rPr>
        <w:t>’</w:t>
      </w:r>
      <w:r w:rsidRPr="000739DA">
        <w:rPr>
          <w:rFonts w:ascii="Garamond" w:hAnsi="Garamond" w:cs="Courier New"/>
          <w:noProof/>
        </w:rPr>
        <w:t>est</w:t>
      </w:r>
      <w:r w:rsidR="00B872F9">
        <w:rPr>
          <w:rFonts w:ascii="Garamond" w:hAnsi="Garamond" w:cs="Courier New"/>
          <w:noProof/>
        </w:rPr>
        <w:t>-</w:t>
      </w:r>
      <w:r w:rsidRPr="000739DA">
        <w:rPr>
          <w:rFonts w:ascii="Garamond" w:hAnsi="Garamond" w:cs="Courier New"/>
          <w:noProof/>
        </w:rPr>
        <w:t>ce, sinon le point où déjà</w:t>
      </w:r>
      <w:r w:rsidR="00B872F9">
        <w:rPr>
          <w:rFonts w:ascii="Garamond" w:hAnsi="Garamond" w:cs="Courier New"/>
          <w:noProof/>
        </w:rPr>
        <w:t xml:space="preserve"> - </w:t>
      </w:r>
      <w:r w:rsidRPr="000739DA">
        <w:rPr>
          <w:rFonts w:ascii="Garamond" w:hAnsi="Garamond" w:cs="Courier New"/>
          <w:noProof/>
        </w:rPr>
        <w:t>où je l</w:t>
      </w:r>
      <w:r w:rsidR="00720B03">
        <w:rPr>
          <w:rFonts w:ascii="Garamond" w:hAnsi="Garamond" w:cs="Courier New"/>
          <w:noProof/>
        </w:rPr>
        <w:t>’</w:t>
      </w:r>
      <w:r w:rsidRPr="000739DA">
        <w:rPr>
          <w:rFonts w:ascii="Garamond" w:hAnsi="Garamond" w:cs="Courier New"/>
          <w:noProof/>
        </w:rPr>
        <w:t>ai menée</w:t>
      </w:r>
      <w:r w:rsidR="00B872F9">
        <w:rPr>
          <w:rFonts w:ascii="Garamond" w:hAnsi="Garamond" w:cs="Courier New"/>
          <w:noProof/>
        </w:rPr>
        <w:t xml:space="preserve"> -</w:t>
      </w:r>
    </w:p>
    <w:p w:rsidR="0092021C" w:rsidRPr="000739DA" w:rsidRDefault="00B872F9" w:rsidP="000739DA">
      <w:pPr>
        <w:ind w:right="-284" w:hanging="567"/>
        <w:rPr>
          <w:rFonts w:ascii="Garamond" w:hAnsi="Garamond" w:cs="Courier New"/>
          <w:noProof/>
        </w:rPr>
      </w:pPr>
      <w:r w:rsidRPr="000739DA">
        <w:rPr>
          <w:rFonts w:ascii="Garamond" w:hAnsi="Garamond" w:cs="Courier New"/>
          <w:noProof/>
        </w:rPr>
        <w:t>où déjà</w:t>
      </w:r>
      <w:r>
        <w:rPr>
          <w:rFonts w:ascii="Garamond" w:hAnsi="Garamond" w:cs="Courier New"/>
          <w:noProof/>
        </w:rPr>
        <w:t xml:space="preserve"> </w:t>
      </w:r>
      <w:r w:rsidR="00E46372" w:rsidRPr="000739DA">
        <w:rPr>
          <w:rFonts w:ascii="Garamond" w:hAnsi="Garamond" w:cs="Courier New"/>
          <w:noProof/>
        </w:rPr>
        <w:t xml:space="preserve">aurait pu atteindre Dora ? </w:t>
      </w:r>
    </w:p>
    <w:p w:rsidR="0092021C" w:rsidRPr="000739DA" w:rsidRDefault="0092021C" w:rsidP="000739DA">
      <w:pPr>
        <w:ind w:right="-284" w:hanging="567"/>
        <w:rPr>
          <w:rFonts w:ascii="Garamond" w:hAnsi="Garamond" w:cs="Courier New"/>
          <w:noProof/>
        </w:rPr>
      </w:pPr>
    </w:p>
    <w:p w:rsidR="00B872F9" w:rsidRDefault="00E46372" w:rsidP="000739DA">
      <w:pPr>
        <w:ind w:right="-284" w:hanging="567"/>
        <w:rPr>
          <w:rFonts w:ascii="Garamond" w:hAnsi="Garamond" w:cs="Courier New"/>
          <w:noProof/>
        </w:rPr>
      </w:pPr>
      <w:r w:rsidRPr="000739DA">
        <w:rPr>
          <w:rFonts w:ascii="Garamond" w:hAnsi="Garamond" w:cs="Courier New"/>
          <w:noProof/>
        </w:rPr>
        <w:t>Allons</w:t>
      </w:r>
      <w:r w:rsidR="00B872F9">
        <w:rPr>
          <w:rFonts w:ascii="Garamond" w:hAnsi="Garamond" w:cs="Courier New"/>
          <w:noProof/>
        </w:rPr>
        <w:t>-</w:t>
      </w:r>
      <w:r w:rsidRPr="000739DA">
        <w:rPr>
          <w:rFonts w:ascii="Garamond" w:hAnsi="Garamond" w:cs="Courier New"/>
          <w:noProof/>
        </w:rPr>
        <w:t>nous la laisser là dans cette «</w:t>
      </w:r>
      <w:r w:rsidR="000A2AF3" w:rsidRPr="000739DA">
        <w:rPr>
          <w:rFonts w:ascii="Garamond" w:hAnsi="Garamond" w:cs="Courier New"/>
          <w:noProof/>
        </w:rPr>
        <w:t xml:space="preserve"> </w:t>
      </w:r>
      <w:r w:rsidRPr="000739DA">
        <w:rPr>
          <w:rFonts w:ascii="Garamond" w:hAnsi="Garamond"/>
          <w:i/>
          <w:noProof/>
        </w:rPr>
        <w:t>contemplation</w:t>
      </w:r>
      <w:r w:rsidR="000A2AF3" w:rsidRPr="000739DA">
        <w:rPr>
          <w:rFonts w:ascii="Garamond" w:hAnsi="Garamond" w:cs="Courier New"/>
          <w:noProof/>
        </w:rPr>
        <w:t xml:space="preserve"> </w:t>
      </w:r>
      <w:r w:rsidRPr="000739DA">
        <w:rPr>
          <w:rFonts w:ascii="Garamond" w:hAnsi="Garamond" w:cs="Courier New"/>
          <w:noProof/>
        </w:rPr>
        <w:t>»  comme</w:t>
      </w:r>
      <w:r w:rsidR="00B872F9">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quelque part dans l</w:t>
      </w:r>
      <w:r w:rsidR="00720B03">
        <w:rPr>
          <w:rFonts w:ascii="Garamond" w:hAnsi="Garamond" w:cs="Courier New"/>
          <w:noProof/>
        </w:rPr>
        <w:t>’</w:t>
      </w:r>
      <w:r w:rsidRPr="000739DA">
        <w:rPr>
          <w:rFonts w:ascii="Garamond" w:hAnsi="Garamond" w:cs="Courier New"/>
          <w:noProof/>
        </w:rPr>
        <w:t>observation</w:t>
      </w:r>
      <w:r w:rsidR="00B872F9">
        <w:rPr>
          <w:rFonts w:ascii="Garamond" w:hAnsi="Garamond" w:cs="Courier New"/>
          <w:noProof/>
        </w:rPr>
        <w:t xml:space="preserve"> - </w:t>
      </w:r>
      <w:r w:rsidRPr="000739DA">
        <w:rPr>
          <w:rFonts w:ascii="Garamond" w:hAnsi="Garamond" w:cs="Courier New"/>
          <w:noProof/>
        </w:rPr>
        <w:t>devant l</w:t>
      </w:r>
      <w:r w:rsidR="00720B03">
        <w:rPr>
          <w:rFonts w:ascii="Garamond" w:hAnsi="Garamond" w:cs="Courier New"/>
          <w:noProof/>
        </w:rPr>
        <w:t>’</w:t>
      </w:r>
      <w:r w:rsidRPr="000739DA">
        <w:rPr>
          <w:rFonts w:ascii="Garamond" w:hAnsi="Garamond" w:cs="Courier New"/>
          <w:noProof/>
        </w:rPr>
        <w:t xml:space="preserve">image de la </w:t>
      </w:r>
      <w:r w:rsidR="0092021C" w:rsidRPr="000739DA">
        <w:rPr>
          <w:rFonts w:ascii="Garamond" w:hAnsi="Garamond" w:cs="Courier New"/>
          <w:noProof/>
        </w:rPr>
        <w:t>MADONE</w:t>
      </w:r>
    </w:p>
    <w:p w:rsidR="00B872F9" w:rsidRDefault="00E46372" w:rsidP="000739DA">
      <w:pPr>
        <w:ind w:right="-284" w:hanging="567"/>
        <w:rPr>
          <w:rFonts w:ascii="Garamond" w:hAnsi="Garamond" w:cs="Courier New"/>
          <w:noProof/>
        </w:rPr>
      </w:pPr>
      <w:r w:rsidRPr="000739DA">
        <w:rPr>
          <w:rFonts w:ascii="Garamond" w:hAnsi="Garamond" w:cs="Courier New"/>
          <w:noProof/>
        </w:rPr>
        <w:t xml:space="preserve"> devant laquelle un homme et une femme sont en adoration ? Comment devons</w:t>
      </w:r>
      <w:r w:rsidR="00B872F9">
        <w:rPr>
          <w:rFonts w:ascii="Garamond" w:hAnsi="Garamond" w:cs="Courier New"/>
          <w:noProof/>
        </w:rPr>
        <w:t>-</w:t>
      </w:r>
      <w:r w:rsidRPr="000739DA">
        <w:rPr>
          <w:rFonts w:ascii="Garamond" w:hAnsi="Garamond" w:cs="Courier New"/>
          <w:noProof/>
        </w:rPr>
        <w:t xml:space="preserve">nous concevoir la suite du processus ? </w:t>
      </w:r>
    </w:p>
    <w:p w:rsidR="00B872F9" w:rsidRDefault="002B4874"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vous laisse là aujourd</w:t>
      </w:r>
      <w:r w:rsidR="00720B03">
        <w:rPr>
          <w:rFonts w:ascii="Garamond" w:hAnsi="Garamond" w:cs="Courier New"/>
          <w:noProof/>
        </w:rPr>
        <w:t>’</w:t>
      </w:r>
      <w:r w:rsidR="00E46372" w:rsidRPr="000739DA">
        <w:rPr>
          <w:rFonts w:ascii="Garamond" w:hAnsi="Garamond" w:cs="Courier New"/>
          <w:noProof/>
        </w:rPr>
        <w:t>hui, parce que pour faire le pas suivant, il faut approfondir ce qu</w:t>
      </w:r>
      <w:r w:rsidR="00720B03">
        <w:rPr>
          <w:rFonts w:ascii="Garamond" w:hAnsi="Garamond" w:cs="Courier New"/>
          <w:noProof/>
        </w:rPr>
        <w:t>’</w:t>
      </w:r>
      <w:r w:rsidR="00E46372" w:rsidRPr="000739DA">
        <w:rPr>
          <w:rFonts w:ascii="Garamond" w:hAnsi="Garamond" w:cs="Courier New"/>
          <w:noProof/>
        </w:rPr>
        <w:t>est la fonction de l</w:t>
      </w:r>
      <w:r w:rsidR="00720B03">
        <w:rPr>
          <w:rFonts w:ascii="Garamond" w:hAnsi="Garamond" w:cs="Courier New"/>
          <w:noProof/>
        </w:rPr>
        <w:t>’</w:t>
      </w:r>
      <w:r w:rsidR="00E46372" w:rsidRPr="000739DA">
        <w:rPr>
          <w:rFonts w:ascii="Garamond" w:hAnsi="Garamond"/>
          <w:i/>
          <w:noProof/>
        </w:rPr>
        <w:t>Idealich</w:t>
      </w:r>
      <w:r w:rsidR="00E46372" w:rsidRPr="000739DA">
        <w:rPr>
          <w:rFonts w:ascii="Garamond" w:hAnsi="Garamond" w:cs="Courier New"/>
          <w:noProof/>
        </w:rPr>
        <w:t xml:space="preserve">, </w:t>
      </w:r>
    </w:p>
    <w:p w:rsidR="00B872F9" w:rsidRDefault="00E46372" w:rsidP="000739DA">
      <w:pPr>
        <w:ind w:right="-284" w:hanging="567"/>
        <w:rPr>
          <w:rFonts w:ascii="Garamond" w:hAnsi="Garamond" w:cs="Courier New"/>
          <w:noProof/>
        </w:rPr>
      </w:pPr>
      <w:r w:rsidRPr="000739DA">
        <w:rPr>
          <w:rFonts w:ascii="Garamond" w:hAnsi="Garamond" w:cs="Courier New"/>
          <w:noProof/>
        </w:rPr>
        <w:t>dont vous voyez que l</w:t>
      </w:r>
      <w:r w:rsidR="00720B03">
        <w:rPr>
          <w:rFonts w:ascii="Garamond" w:hAnsi="Garamond" w:cs="Courier New"/>
          <w:noProof/>
        </w:rPr>
        <w:t>’</w:t>
      </w:r>
      <w:r w:rsidRPr="000739DA">
        <w:rPr>
          <w:rFonts w:ascii="Garamond" w:hAnsi="Garamond" w:cs="Courier New"/>
          <w:noProof/>
        </w:rPr>
        <w:t>analyste occupe la place à un moment, pour autant qu</w:t>
      </w:r>
      <w:r w:rsidR="00720B03">
        <w:rPr>
          <w:rFonts w:ascii="Garamond" w:hAnsi="Garamond" w:cs="Courier New"/>
          <w:noProof/>
        </w:rPr>
        <w:t>’</w:t>
      </w:r>
      <w:r w:rsidRPr="000739DA">
        <w:rPr>
          <w:rFonts w:ascii="Garamond" w:hAnsi="Garamond" w:cs="Courier New"/>
          <w:noProof/>
        </w:rPr>
        <w:t xml:space="preserve">il fait son intervention au bon endroit, </w:t>
      </w:r>
    </w:p>
    <w:p w:rsidR="00655B14" w:rsidRPr="000739DA" w:rsidRDefault="00E46372" w:rsidP="000739DA">
      <w:pPr>
        <w:ind w:right="-284" w:hanging="567"/>
        <w:rPr>
          <w:rFonts w:ascii="Garamond" w:hAnsi="Garamond" w:cs="Courier New"/>
          <w:noProof/>
        </w:rPr>
      </w:pPr>
      <w:r w:rsidRPr="000739DA">
        <w:rPr>
          <w:rFonts w:ascii="Garamond" w:hAnsi="Garamond" w:cs="Courier New"/>
          <w:noProof/>
        </w:rPr>
        <w:t>au bon moment, à la bonne place.</w:t>
      </w:r>
      <w:r w:rsidR="00B872F9">
        <w:rPr>
          <w:rFonts w:ascii="Garamond" w:hAnsi="Garamond" w:cs="Courier New"/>
          <w:noProof/>
        </w:rPr>
        <w:t xml:space="preserve"> </w:t>
      </w:r>
      <w:r w:rsidRPr="000739DA">
        <w:rPr>
          <w:rFonts w:ascii="Garamond" w:hAnsi="Garamond" w:cs="Courier New"/>
          <w:noProof/>
        </w:rPr>
        <w:t>Que va</w:t>
      </w:r>
      <w:r w:rsidR="00B872F9">
        <w:rPr>
          <w:rFonts w:ascii="Garamond" w:hAnsi="Garamond" w:cs="Courier New"/>
          <w:noProof/>
        </w:rPr>
        <w:t>-</w:t>
      </w:r>
      <w:r w:rsidRPr="000739DA">
        <w:rPr>
          <w:rFonts w:ascii="Garamond" w:hAnsi="Garamond" w:cs="Courier New"/>
          <w:noProof/>
        </w:rPr>
        <w:t>t</w:t>
      </w:r>
      <w:r w:rsidR="00B872F9">
        <w:rPr>
          <w:rFonts w:ascii="Garamond" w:hAnsi="Garamond" w:cs="Courier New"/>
          <w:noProof/>
        </w:rPr>
        <w:t>-</w:t>
      </w:r>
      <w:r w:rsidRPr="000739DA">
        <w:rPr>
          <w:rFonts w:ascii="Garamond" w:hAnsi="Garamond" w:cs="Courier New"/>
          <w:noProof/>
        </w:rPr>
        <w:t>il faire de cette fonction, de cette place qu</w:t>
      </w:r>
      <w:r w:rsidR="00720B03">
        <w:rPr>
          <w:rFonts w:ascii="Garamond" w:hAnsi="Garamond" w:cs="Courier New"/>
          <w:noProof/>
        </w:rPr>
        <w:t>’</w:t>
      </w:r>
      <w:r w:rsidRPr="000739DA">
        <w:rPr>
          <w:rFonts w:ascii="Garamond" w:hAnsi="Garamond" w:cs="Courier New"/>
          <w:noProof/>
        </w:rPr>
        <w:t xml:space="preserve">il occupe ? </w:t>
      </w:r>
    </w:p>
    <w:p w:rsidR="00655B14" w:rsidRPr="000739DA" w:rsidRDefault="00655B14" w:rsidP="000739DA">
      <w:pPr>
        <w:ind w:right="-284" w:hanging="567"/>
        <w:rPr>
          <w:rFonts w:ascii="Garamond" w:hAnsi="Garamond" w:cs="Courier New"/>
          <w:noProof/>
        </w:rPr>
      </w:pPr>
    </w:p>
    <w:p w:rsidR="002B4874"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le prochain chapitre du maniement du transfert, que je laisse ouvert comme tel, aujourd</w:t>
      </w:r>
      <w:r w:rsidR="00720B03">
        <w:rPr>
          <w:rFonts w:ascii="Garamond" w:hAnsi="Garamond" w:cs="Courier New"/>
          <w:noProof/>
        </w:rPr>
        <w:t>’</w:t>
      </w:r>
      <w:r w:rsidRPr="000739DA">
        <w:rPr>
          <w:rFonts w:ascii="Garamond" w:hAnsi="Garamond" w:cs="Courier New"/>
          <w:noProof/>
        </w:rPr>
        <w:t>hui.</w:t>
      </w:r>
    </w:p>
    <w:p w:rsidR="00B92672" w:rsidRPr="000739DA" w:rsidRDefault="00B92672" w:rsidP="000739DA">
      <w:pPr>
        <w:pStyle w:val="Titre2"/>
        <w:ind w:right="-284" w:hanging="567"/>
        <w:jc w:val="left"/>
        <w:rPr>
          <w:rFonts w:ascii="Garamond" w:hAnsi="Garamond"/>
          <w:b w:val="0"/>
          <w:noProof/>
          <w:color w:val="C00000"/>
          <w:sz w:val="20"/>
        </w:rPr>
      </w:pPr>
    </w:p>
    <w:p w:rsidR="00E46372" w:rsidRPr="000739DA" w:rsidRDefault="00E46372" w:rsidP="000739DA">
      <w:pPr>
        <w:pStyle w:val="Titre2"/>
        <w:ind w:right="-284" w:hanging="567"/>
        <w:jc w:val="left"/>
        <w:rPr>
          <w:rFonts w:ascii="Garamond" w:hAnsi="Garamond"/>
          <w:sz w:val="20"/>
        </w:rPr>
      </w:pPr>
      <w:r w:rsidRPr="000739DA">
        <w:rPr>
          <w:rFonts w:ascii="Garamond" w:hAnsi="Garamond"/>
          <w:b w:val="0"/>
          <w:noProof/>
          <w:color w:val="C00000"/>
          <w:sz w:val="20"/>
        </w:rPr>
        <w:t>19 m</w:t>
      </w:r>
      <w:r w:rsidRPr="000739DA">
        <w:rPr>
          <w:rFonts w:ascii="Garamond" w:hAnsi="Garamond"/>
          <w:b w:val="0"/>
          <w:caps w:val="0"/>
          <w:noProof/>
          <w:color w:val="C00000"/>
          <w:sz w:val="20"/>
        </w:rPr>
        <w:t>a</w:t>
      </w:r>
      <w:bookmarkStart w:id="33" w:name="Mai19"/>
      <w:bookmarkEnd w:id="33"/>
      <w:r w:rsidRPr="000739DA">
        <w:rPr>
          <w:rFonts w:ascii="Garamond" w:hAnsi="Garamond"/>
          <w:b w:val="0"/>
          <w:caps w:val="0"/>
          <w:noProof/>
          <w:color w:val="C00000"/>
          <w:sz w:val="20"/>
        </w:rPr>
        <w:t>i</w:t>
      </w:r>
      <w:r w:rsidRPr="000739DA">
        <w:rPr>
          <w:rFonts w:ascii="Garamond" w:hAnsi="Garamond"/>
          <w:b w:val="0"/>
          <w:noProof/>
          <w:color w:val="C00000"/>
          <w:sz w:val="20"/>
        </w:rPr>
        <w:t xml:space="preserve"> 1954                                                                              </w:t>
      </w:r>
      <w:r w:rsidR="004D499F">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4D499F">
          <w:rPr>
            <w:rStyle w:val="Lienhypertexte"/>
            <w:rFonts w:ascii="Garamond" w:hAnsi="Garamond" w:cs="Courier New"/>
            <w:b w:val="0"/>
            <w:noProof/>
            <w:sz w:val="16"/>
            <w:szCs w:val="16"/>
          </w:rPr>
          <w:t>T</w:t>
        </w:r>
        <w:r w:rsidRPr="004D499F">
          <w:rPr>
            <w:rStyle w:val="Lienhypertexte"/>
            <w:rFonts w:ascii="Garamond" w:hAnsi="Garamond" w:cs="Courier New"/>
            <w:b w:val="0"/>
            <w:caps w:val="0"/>
            <w:noProof/>
            <w:sz w:val="16"/>
            <w:szCs w:val="16"/>
          </w:rPr>
          <w:t>able des séances</w:t>
        </w:r>
      </w:hyperlink>
    </w:p>
    <w:p w:rsidR="00254A60" w:rsidRDefault="00254A60" w:rsidP="000739DA">
      <w:pPr>
        <w:ind w:right="-284" w:hanging="567"/>
        <w:rPr>
          <w:rFonts w:ascii="Garamond" w:hAnsi="Garamond"/>
        </w:rPr>
      </w:pPr>
    </w:p>
    <w:p w:rsidR="00254A60" w:rsidRPr="000739DA" w:rsidRDefault="00254A60" w:rsidP="000739DA">
      <w:pPr>
        <w:ind w:right="-284" w:hanging="567"/>
        <w:rPr>
          <w:rFonts w:ascii="Garamond" w:hAnsi="Garamond"/>
        </w:rPr>
      </w:pPr>
    </w:p>
    <w:p w:rsidR="00E46372" w:rsidRPr="000739DA" w:rsidRDefault="00E46372" w:rsidP="000739DA">
      <w:pPr>
        <w:ind w:right="-284" w:hanging="567"/>
        <w:rPr>
          <w:rFonts w:ascii="Garamond" w:hAnsi="Garamond"/>
        </w:rPr>
      </w:pPr>
    </w:p>
    <w:p w:rsidR="00E46372" w:rsidRPr="000739DA" w:rsidRDefault="00E46372" w:rsidP="000739DA">
      <w:pPr>
        <w:ind w:right="-284" w:hanging="567"/>
        <w:rPr>
          <w:rFonts w:ascii="Garamond" w:hAnsi="Garamond"/>
          <w:noProof/>
        </w:rPr>
      </w:pPr>
    </w:p>
    <w:p w:rsidR="004D499F" w:rsidRDefault="00E46372" w:rsidP="000739DA">
      <w:pPr>
        <w:ind w:right="-284" w:hanging="567"/>
        <w:rPr>
          <w:rFonts w:ascii="Garamond" w:hAnsi="Garamond" w:cs="Courier New"/>
          <w:noProof/>
        </w:rPr>
      </w:pPr>
      <w:r w:rsidRPr="000739DA">
        <w:rPr>
          <w:rFonts w:ascii="Garamond" w:hAnsi="Garamond" w:cs="Courier New"/>
          <w:noProof/>
        </w:rPr>
        <w:t>À mesure que nous avançons dans cette année, qui commence à prendre forme d</w:t>
      </w:r>
      <w:r w:rsidR="00720B03">
        <w:rPr>
          <w:rFonts w:ascii="Garamond" w:hAnsi="Garamond" w:cs="Courier New"/>
          <w:noProof/>
        </w:rPr>
        <w:t>’</w:t>
      </w:r>
      <w:r w:rsidRPr="000739DA">
        <w:rPr>
          <w:rFonts w:ascii="Garamond" w:hAnsi="Garamond" w:cs="Courier New"/>
          <w:noProof/>
        </w:rPr>
        <w:t>année</w:t>
      </w:r>
      <w:r w:rsidR="004906FA" w:rsidRPr="000739DA">
        <w:rPr>
          <w:rFonts w:ascii="Garamond" w:hAnsi="Garamond" w:cs="Courier New"/>
          <w:noProof/>
        </w:rPr>
        <w:t>,</w:t>
      </w:r>
      <w:r w:rsidRPr="000739DA">
        <w:rPr>
          <w:rFonts w:ascii="Garamond" w:hAnsi="Garamond" w:cs="Courier New"/>
          <w:noProof/>
        </w:rPr>
        <w:t xml:space="preserve"> en prenant la pente de son déclin, </w:t>
      </w:r>
    </w:p>
    <w:p w:rsidR="00AA6195" w:rsidRPr="000739DA" w:rsidRDefault="00E46372" w:rsidP="00A85E32">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satisfaction d</w:t>
      </w:r>
      <w:r w:rsidR="00720B03">
        <w:rPr>
          <w:rFonts w:ascii="Garamond" w:hAnsi="Garamond" w:cs="Courier New"/>
          <w:noProof/>
        </w:rPr>
        <w:t>’</w:t>
      </w:r>
      <w:r w:rsidRPr="000739DA">
        <w:rPr>
          <w:rFonts w:ascii="Garamond" w:hAnsi="Garamond" w:cs="Courier New"/>
          <w:noProof/>
        </w:rPr>
        <w:t>avoir entendu</w:t>
      </w:r>
      <w:r w:rsidR="00A85E32">
        <w:rPr>
          <w:rFonts w:ascii="Garamond" w:hAnsi="Garamond" w:cs="Courier New"/>
          <w:noProof/>
        </w:rPr>
        <w:t xml:space="preserve">, </w:t>
      </w:r>
      <w:r w:rsidRPr="000739DA">
        <w:rPr>
          <w:rFonts w:ascii="Garamond" w:hAnsi="Garamond" w:cs="Courier New"/>
          <w:noProof/>
        </w:rPr>
        <w:t>par un certain nombre d</w:t>
      </w:r>
      <w:r w:rsidR="00720B03">
        <w:rPr>
          <w:rFonts w:ascii="Garamond" w:hAnsi="Garamond" w:cs="Courier New"/>
          <w:noProof/>
        </w:rPr>
        <w:t>’</w:t>
      </w:r>
      <w:r w:rsidRPr="000739DA">
        <w:rPr>
          <w:rFonts w:ascii="Garamond" w:hAnsi="Garamond" w:cs="Courier New"/>
          <w:i/>
          <w:noProof/>
        </w:rPr>
        <w:t>échos</w:t>
      </w:r>
      <w:r w:rsidRPr="000739DA">
        <w:rPr>
          <w:rFonts w:ascii="Garamond" w:hAnsi="Garamond" w:cs="Courier New"/>
          <w:noProof/>
        </w:rPr>
        <w:t xml:space="preserve"> et d</w:t>
      </w:r>
      <w:r w:rsidR="00720B03">
        <w:rPr>
          <w:rFonts w:ascii="Garamond" w:hAnsi="Garamond" w:cs="Courier New"/>
          <w:noProof/>
        </w:rPr>
        <w:t>’</w:t>
      </w:r>
      <w:r w:rsidRPr="000739DA">
        <w:rPr>
          <w:rFonts w:ascii="Garamond" w:hAnsi="Garamond" w:cs="Courier New"/>
          <w:noProof/>
        </w:rPr>
        <w:t xml:space="preserve">une façon plus proche par des </w:t>
      </w:r>
      <w:r w:rsidRPr="000739DA">
        <w:rPr>
          <w:rFonts w:ascii="Garamond" w:hAnsi="Garamond" w:cs="Courier New"/>
          <w:i/>
          <w:noProof/>
        </w:rPr>
        <w:t>questions</w:t>
      </w:r>
      <w:r w:rsidRPr="000739DA">
        <w:rPr>
          <w:rFonts w:ascii="Garamond" w:hAnsi="Garamond" w:cs="Courier New"/>
          <w:noProof/>
        </w:rPr>
        <w:t xml:space="preserve"> qui m</w:t>
      </w:r>
      <w:r w:rsidR="00720B03">
        <w:rPr>
          <w:rFonts w:ascii="Garamond" w:hAnsi="Garamond" w:cs="Courier New"/>
          <w:noProof/>
        </w:rPr>
        <w:t>’</w:t>
      </w:r>
      <w:r w:rsidRPr="000739DA">
        <w:rPr>
          <w:rFonts w:ascii="Garamond" w:hAnsi="Garamond" w:cs="Courier New"/>
          <w:noProof/>
        </w:rPr>
        <w:t>ont été posées</w:t>
      </w:r>
    </w:p>
    <w:p w:rsidR="00AA6195" w:rsidRPr="000739D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avoir eu cette réponse</w:t>
      </w:r>
      <w:r w:rsidR="00AA6195" w:rsidRPr="000739DA">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un certain nombre d</w:t>
      </w:r>
      <w:r w:rsidR="00720B03">
        <w:rPr>
          <w:rFonts w:ascii="Garamond" w:hAnsi="Garamond" w:cs="Courier New"/>
          <w:noProof/>
        </w:rPr>
        <w:t>’</w:t>
      </w:r>
      <w:r w:rsidRPr="000739DA">
        <w:rPr>
          <w:rFonts w:ascii="Garamond" w:hAnsi="Garamond" w:cs="Courier New"/>
          <w:noProof/>
        </w:rPr>
        <w:t xml:space="preserve">entre vous commencent à comprendre que, dans ce que je suis en train </w:t>
      </w:r>
    </w:p>
    <w:p w:rsidR="00B92672" w:rsidRPr="000739DA" w:rsidRDefault="00E46372" w:rsidP="000739DA">
      <w:pPr>
        <w:ind w:right="-284" w:hanging="567"/>
        <w:rPr>
          <w:rFonts w:ascii="Garamond" w:hAnsi="Garamond" w:cs="Courier New"/>
          <w:noProof/>
        </w:rPr>
      </w:pPr>
      <w:r w:rsidRPr="000739DA">
        <w:rPr>
          <w:rFonts w:ascii="Garamond" w:hAnsi="Garamond" w:cs="Courier New"/>
          <w:noProof/>
        </w:rPr>
        <w:t>de vous enseigner, il s</w:t>
      </w:r>
      <w:r w:rsidR="00720B03">
        <w:rPr>
          <w:rFonts w:ascii="Garamond" w:hAnsi="Garamond" w:cs="Courier New"/>
          <w:noProof/>
        </w:rPr>
        <w:t>’</w:t>
      </w:r>
      <w:r w:rsidRPr="000739DA">
        <w:rPr>
          <w:rFonts w:ascii="Garamond" w:hAnsi="Garamond" w:cs="Courier New"/>
          <w:noProof/>
        </w:rPr>
        <w:t xml:space="preserve">agit du </w:t>
      </w:r>
      <w:r w:rsidR="00AA6195" w:rsidRPr="000739DA">
        <w:rPr>
          <w:rFonts w:ascii="Garamond" w:hAnsi="Garamond" w:cs="Courier New"/>
          <w:noProof/>
        </w:rPr>
        <w:t>« </w:t>
      </w:r>
      <w:r w:rsidR="00AA6195" w:rsidRPr="000739DA">
        <w:rPr>
          <w:rFonts w:ascii="Garamond" w:hAnsi="Garamond"/>
          <w:i/>
          <w:noProof/>
        </w:rPr>
        <w:t>T</w:t>
      </w:r>
      <w:r w:rsidRPr="000739DA">
        <w:rPr>
          <w:rFonts w:ascii="Garamond" w:hAnsi="Garamond"/>
          <w:i/>
          <w:noProof/>
        </w:rPr>
        <w:t>out</w:t>
      </w:r>
      <w:r w:rsidR="00AA6195" w:rsidRPr="000739DA">
        <w:rPr>
          <w:rFonts w:ascii="Garamond" w:hAnsi="Garamond" w:cs="Courier New"/>
          <w:noProof/>
        </w:rPr>
        <w:t> »</w:t>
      </w:r>
      <w:r w:rsidRPr="000739DA">
        <w:rPr>
          <w:rFonts w:ascii="Garamond" w:hAnsi="Garamond" w:cs="Courier New"/>
          <w:noProof/>
        </w:rPr>
        <w:t xml:space="preserve"> </w:t>
      </w:r>
      <w:r w:rsidRPr="004D499F">
        <w:rPr>
          <w:rFonts w:ascii="Garamond" w:hAnsi="Garamond"/>
          <w:noProof/>
        </w:rPr>
        <w:t>de la psychanalyse</w:t>
      </w:r>
      <w:r w:rsidRPr="000739DA">
        <w:rPr>
          <w:rFonts w:ascii="Garamond" w:hAnsi="Garamond" w:cs="Courier New"/>
          <w:noProof/>
        </w:rPr>
        <w:t xml:space="preserve">, je veux dire du sens même de votre action. </w:t>
      </w:r>
    </w:p>
    <w:p w:rsidR="00B92672" w:rsidRPr="000739DA" w:rsidRDefault="00B92672" w:rsidP="000739DA">
      <w:pPr>
        <w:ind w:right="-284" w:hanging="567"/>
        <w:rPr>
          <w:rFonts w:ascii="Garamond" w:hAnsi="Garamond" w:cs="Courier New"/>
          <w:noProof/>
        </w:rPr>
      </w:pPr>
    </w:p>
    <w:p w:rsidR="00A85E32" w:rsidRDefault="00E46372" w:rsidP="004D499F">
      <w:pPr>
        <w:ind w:right="-284" w:hanging="567"/>
        <w:outlineLvl w:val="0"/>
        <w:rPr>
          <w:rFonts w:ascii="Garamond" w:hAnsi="Garamond" w:cs="Courier New"/>
          <w:noProof/>
        </w:rPr>
      </w:pPr>
      <w:r w:rsidRPr="000739DA">
        <w:rPr>
          <w:rFonts w:ascii="Garamond" w:hAnsi="Garamond" w:cs="Courier New"/>
          <w:noProof/>
        </w:rPr>
        <w:t>Ceux dont je parle sont ceux</w:t>
      </w:r>
      <w:r w:rsidR="004D499F">
        <w:rPr>
          <w:rFonts w:ascii="Garamond" w:hAnsi="Garamond" w:cs="Courier New"/>
          <w:noProof/>
        </w:rPr>
        <w:t>-</w:t>
      </w:r>
      <w:r w:rsidRPr="000739DA">
        <w:rPr>
          <w:rFonts w:ascii="Garamond" w:hAnsi="Garamond" w:cs="Courier New"/>
          <w:noProof/>
        </w:rPr>
        <w:t xml:space="preserve">là qui ont compris que la conception du </w:t>
      </w:r>
      <w:r w:rsidR="00AA6195" w:rsidRPr="000739DA">
        <w:rPr>
          <w:rFonts w:ascii="Garamond" w:hAnsi="Garamond" w:cs="Courier New"/>
          <w:noProof/>
        </w:rPr>
        <w:t>« </w:t>
      </w:r>
      <w:r w:rsidRPr="000739DA">
        <w:rPr>
          <w:rFonts w:ascii="Garamond" w:hAnsi="Garamond"/>
          <w:i/>
          <w:noProof/>
        </w:rPr>
        <w:t>sens de l</w:t>
      </w:r>
      <w:r w:rsidR="00720B03">
        <w:rPr>
          <w:rFonts w:ascii="Garamond" w:hAnsi="Garamond"/>
          <w:i/>
          <w:noProof/>
        </w:rPr>
        <w:t>’</w:t>
      </w:r>
      <w:r w:rsidRPr="000739DA">
        <w:rPr>
          <w:rFonts w:ascii="Garamond" w:hAnsi="Garamond"/>
          <w:i/>
          <w:noProof/>
        </w:rPr>
        <w:t>analyse</w:t>
      </w:r>
      <w:r w:rsidR="00AA6195" w:rsidRPr="000739DA">
        <w:rPr>
          <w:rFonts w:ascii="Garamond" w:hAnsi="Garamond" w:cs="Courier New"/>
          <w:noProof/>
        </w:rPr>
        <w:t> »</w:t>
      </w:r>
      <w:r w:rsidRPr="000739DA">
        <w:rPr>
          <w:rFonts w:ascii="Garamond" w:hAnsi="Garamond" w:cs="Courier New"/>
          <w:noProof/>
        </w:rPr>
        <w:t xml:space="preserve"> est le point même d</w:t>
      </w:r>
      <w:r w:rsidR="00720B03">
        <w:rPr>
          <w:rFonts w:ascii="Garamond" w:hAnsi="Garamond" w:cs="Courier New"/>
          <w:noProof/>
        </w:rPr>
        <w:t>’</w:t>
      </w:r>
      <w:r w:rsidRPr="000739DA">
        <w:rPr>
          <w:rFonts w:ascii="Garamond" w:hAnsi="Garamond" w:cs="Courier New"/>
          <w:noProof/>
        </w:rPr>
        <w:t xml:space="preserve">où seulement </w:t>
      </w:r>
    </w:p>
    <w:p w:rsidR="00A85E32" w:rsidRDefault="00E46372" w:rsidP="004D499F">
      <w:pPr>
        <w:ind w:right="-284" w:hanging="567"/>
        <w:outlineLvl w:val="0"/>
        <w:rPr>
          <w:rFonts w:ascii="Garamond" w:hAnsi="Garamond" w:cs="Courier New"/>
          <w:noProof/>
        </w:rPr>
      </w:pPr>
      <w:r w:rsidRPr="000739DA">
        <w:rPr>
          <w:rFonts w:ascii="Garamond" w:hAnsi="Garamond" w:cs="Courier New"/>
          <w:noProof/>
        </w:rPr>
        <w:t>peut partir toute règle technique</w:t>
      </w:r>
      <w:r w:rsidR="00AA6195" w:rsidRPr="000739DA">
        <w:rPr>
          <w:rFonts w:ascii="Garamond" w:hAnsi="Garamond" w:cs="Courier New"/>
          <w:noProof/>
        </w:rPr>
        <w:t>.</w:t>
      </w:r>
      <w:r w:rsidRPr="000739DA">
        <w:rPr>
          <w:rFonts w:ascii="Garamond" w:hAnsi="Garamond" w:cs="Courier New"/>
          <w:noProof/>
        </w:rPr>
        <w:t xml:space="preserve"> </w:t>
      </w:r>
      <w:r w:rsidR="00AA6195" w:rsidRPr="000739DA">
        <w:rPr>
          <w:rFonts w:ascii="Garamond" w:hAnsi="Garamond" w:cs="Courier New"/>
          <w:noProof/>
        </w:rPr>
        <w:t>T</w:t>
      </w:r>
      <w:r w:rsidRPr="000739DA">
        <w:rPr>
          <w:rFonts w:ascii="Garamond" w:hAnsi="Garamond" w:cs="Courier New"/>
          <w:noProof/>
        </w:rPr>
        <w:t>oute application dépend de la dimension dans laquelle vous l</w:t>
      </w:r>
      <w:r w:rsidR="00720B03">
        <w:rPr>
          <w:rFonts w:ascii="Garamond" w:hAnsi="Garamond" w:cs="Courier New"/>
          <w:noProof/>
        </w:rPr>
        <w:t>’</w:t>
      </w:r>
      <w:r w:rsidRPr="000739DA">
        <w:rPr>
          <w:rFonts w:ascii="Garamond" w:hAnsi="Garamond" w:cs="Courier New"/>
          <w:noProof/>
        </w:rPr>
        <w:t xml:space="preserve">appréhendez, vous vous déplacez, </w:t>
      </w:r>
    </w:p>
    <w:p w:rsidR="00E46372" w:rsidRPr="000739DA" w:rsidRDefault="00E46372" w:rsidP="004D499F">
      <w:pPr>
        <w:ind w:right="-284" w:hanging="567"/>
        <w:outlineLvl w:val="0"/>
        <w:rPr>
          <w:rFonts w:ascii="Garamond" w:hAnsi="Garamond" w:cs="Courier New"/>
          <w:noProof/>
        </w:rPr>
      </w:pPr>
      <w:r w:rsidRPr="000739DA">
        <w:rPr>
          <w:rFonts w:ascii="Garamond" w:hAnsi="Garamond" w:cs="Courier New"/>
          <w:noProof/>
        </w:rPr>
        <w:t>de façon que vous compreniez quel est le sujet de votre action.</w:t>
      </w:r>
    </w:p>
    <w:p w:rsidR="00B92672" w:rsidRPr="000739DA" w:rsidRDefault="00B92672" w:rsidP="000739DA">
      <w:pPr>
        <w:ind w:right="-284" w:hanging="567"/>
        <w:rPr>
          <w:rFonts w:ascii="Garamond" w:hAnsi="Garamond" w:cs="Courier New"/>
          <w:noProof/>
        </w:rPr>
      </w:pPr>
    </w:p>
    <w:p w:rsidR="00AA6195" w:rsidRPr="000739DA" w:rsidRDefault="00E46372" w:rsidP="00A85E32">
      <w:pPr>
        <w:ind w:right="-284" w:hanging="567"/>
        <w:rPr>
          <w:rFonts w:ascii="Garamond" w:hAnsi="Garamond" w:cs="Courier New"/>
          <w:noProof/>
        </w:rPr>
      </w:pPr>
      <w:r w:rsidRPr="000739DA">
        <w:rPr>
          <w:rFonts w:ascii="Garamond" w:hAnsi="Garamond" w:cs="Courier New"/>
          <w:noProof/>
        </w:rPr>
        <w:t>Bien sûr, dans ce que j</w:t>
      </w:r>
      <w:r w:rsidR="00720B03">
        <w:rPr>
          <w:rFonts w:ascii="Garamond" w:hAnsi="Garamond" w:cs="Courier New"/>
          <w:noProof/>
        </w:rPr>
        <w:t>’</w:t>
      </w:r>
      <w:r w:rsidRPr="000739DA">
        <w:rPr>
          <w:rFonts w:ascii="Garamond" w:hAnsi="Garamond" w:cs="Courier New"/>
          <w:noProof/>
        </w:rPr>
        <w:t>épelle peu à peu devant vous, tout n</w:t>
      </w:r>
      <w:r w:rsidR="00720B03">
        <w:rPr>
          <w:rFonts w:ascii="Garamond" w:hAnsi="Garamond" w:cs="Courier New"/>
          <w:noProof/>
        </w:rPr>
        <w:t>’</w:t>
      </w:r>
      <w:r w:rsidRPr="000739DA">
        <w:rPr>
          <w:rFonts w:ascii="Garamond" w:hAnsi="Garamond" w:cs="Courier New"/>
          <w:noProof/>
        </w:rPr>
        <w:t>apparaît pas</w:t>
      </w:r>
      <w:r w:rsidR="00A85E32">
        <w:rPr>
          <w:rFonts w:ascii="Garamond" w:hAnsi="Garamond" w:cs="Courier New"/>
          <w:noProof/>
        </w:rPr>
        <w:t xml:space="preserve"> - à </w:t>
      </w:r>
      <w:r w:rsidRPr="000739DA">
        <w:rPr>
          <w:rFonts w:ascii="Garamond" w:hAnsi="Garamond" w:cs="Courier New"/>
          <w:noProof/>
        </w:rPr>
        <w:t>ceux qui m</w:t>
      </w:r>
      <w:r w:rsidR="00720B03">
        <w:rPr>
          <w:rFonts w:ascii="Garamond" w:hAnsi="Garamond" w:cs="Courier New"/>
          <w:noProof/>
        </w:rPr>
        <w:t>’</w:t>
      </w:r>
      <w:r w:rsidRPr="000739DA">
        <w:rPr>
          <w:rFonts w:ascii="Garamond" w:hAnsi="Garamond" w:cs="Courier New"/>
          <w:noProof/>
        </w:rPr>
        <w:t>ont posé ces questions ou qui se les posent</w:t>
      </w:r>
      <w:r w:rsidR="00A85E32">
        <w:rPr>
          <w:rFonts w:ascii="Garamond" w:hAnsi="Garamond" w:cs="Courier New"/>
          <w:noProof/>
        </w:rPr>
        <w:t xml:space="preserve"> -</w:t>
      </w:r>
    </w:p>
    <w:p w:rsidR="00A85E32" w:rsidRDefault="00E46372" w:rsidP="000739DA">
      <w:pPr>
        <w:ind w:right="-284" w:hanging="567"/>
        <w:rPr>
          <w:rFonts w:ascii="Garamond" w:hAnsi="Garamond" w:cs="Courier New"/>
          <w:noProof/>
        </w:rPr>
      </w:pPr>
      <w:r w:rsidRPr="00162908">
        <w:rPr>
          <w:rFonts w:ascii="Garamond" w:hAnsi="Garamond" w:cs="Courier New"/>
          <w:i/>
          <w:noProof/>
        </w:rPr>
        <w:t>tout n</w:t>
      </w:r>
      <w:r w:rsidR="00720B03" w:rsidRPr="00162908">
        <w:rPr>
          <w:rFonts w:ascii="Garamond" w:hAnsi="Garamond" w:cs="Courier New"/>
          <w:i/>
          <w:noProof/>
        </w:rPr>
        <w:t>’</w:t>
      </w:r>
      <w:r w:rsidRPr="00162908">
        <w:rPr>
          <w:rFonts w:ascii="Garamond" w:hAnsi="Garamond" w:cs="Courier New"/>
          <w:i/>
          <w:noProof/>
        </w:rPr>
        <w:t xml:space="preserve">apparaît pas encore absolument </w:t>
      </w:r>
      <w:r w:rsidRPr="00162908">
        <w:rPr>
          <w:rFonts w:ascii="Garamond" w:hAnsi="Garamond"/>
          <w:i/>
          <w:noProof/>
        </w:rPr>
        <w:t>clair</w:t>
      </w:r>
      <w:r w:rsidRPr="00162908">
        <w:rPr>
          <w:rFonts w:ascii="Garamond" w:hAnsi="Garamond" w:cs="Courier New"/>
          <w:i/>
          <w:noProof/>
        </w:rPr>
        <w:t>,</w:t>
      </w:r>
      <w:r w:rsidRPr="000739DA">
        <w:rPr>
          <w:rFonts w:ascii="Garamond" w:hAnsi="Garamond" w:cs="Courier New"/>
          <w:noProof/>
        </w:rPr>
        <w:t xml:space="preserve"> </w:t>
      </w:r>
      <w:r w:rsidRPr="000739DA">
        <w:rPr>
          <w:rFonts w:ascii="Garamond" w:hAnsi="Garamond"/>
          <w:i/>
          <w:noProof/>
        </w:rPr>
        <w:t>transparent</w:t>
      </w:r>
      <w:r w:rsidRPr="000739DA">
        <w:rPr>
          <w:rFonts w:ascii="Garamond" w:hAnsi="Garamond" w:cs="Courier New"/>
          <w:noProof/>
        </w:rPr>
        <w:t>. Du moins il semble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agisse de rien de moins que d</w:t>
      </w:r>
      <w:r w:rsidR="00720B03">
        <w:rPr>
          <w:rFonts w:ascii="Garamond" w:hAnsi="Garamond" w:cs="Courier New"/>
          <w:noProof/>
        </w:rPr>
        <w:t>’</w:t>
      </w:r>
      <w:r w:rsidRPr="000739DA">
        <w:rPr>
          <w:rFonts w:ascii="Garamond" w:hAnsi="Garamond" w:cs="Courier New"/>
          <w:noProof/>
        </w:rPr>
        <w:t>une prise de position</w:t>
      </w:r>
    </w:p>
    <w:p w:rsidR="00A85E32" w:rsidRDefault="00E46372" w:rsidP="000739DA">
      <w:pPr>
        <w:ind w:right="-284" w:hanging="567"/>
        <w:rPr>
          <w:rFonts w:ascii="Garamond" w:hAnsi="Garamond" w:cs="Courier New"/>
          <w:noProof/>
        </w:rPr>
      </w:pPr>
      <w:r w:rsidRPr="000739DA">
        <w:rPr>
          <w:rFonts w:ascii="Garamond" w:hAnsi="Garamond" w:cs="Courier New"/>
          <w:noProof/>
        </w:rPr>
        <w:t xml:space="preserve"> fondamentale sur certains points de vue qui ensuite animeront leur </w:t>
      </w:r>
      <w:r w:rsidRPr="000739DA">
        <w:rPr>
          <w:rFonts w:ascii="Garamond" w:hAnsi="Garamond"/>
          <w:i/>
          <w:noProof/>
        </w:rPr>
        <w:t>action</w:t>
      </w:r>
      <w:r w:rsidRPr="000739DA">
        <w:rPr>
          <w:rFonts w:ascii="Garamond" w:hAnsi="Garamond" w:cs="Courier New"/>
          <w:noProof/>
        </w:rPr>
        <w:t xml:space="preserve">, leur </w:t>
      </w:r>
      <w:r w:rsidRPr="000739DA">
        <w:rPr>
          <w:rFonts w:ascii="Garamond" w:hAnsi="Garamond"/>
          <w:i/>
          <w:noProof/>
        </w:rPr>
        <w:t>intervention</w:t>
      </w:r>
      <w:r w:rsidRPr="000739DA">
        <w:rPr>
          <w:rFonts w:ascii="Garamond" w:hAnsi="Garamond" w:cs="Courier New"/>
          <w:noProof/>
        </w:rPr>
        <w:t xml:space="preserve"> dans la compréhension qu</w:t>
      </w:r>
      <w:r w:rsidR="00720B03">
        <w:rPr>
          <w:rFonts w:ascii="Garamond" w:hAnsi="Garamond" w:cs="Courier New"/>
          <w:noProof/>
        </w:rPr>
        <w:t>’</w:t>
      </w:r>
      <w:r w:rsidRPr="000739DA">
        <w:rPr>
          <w:rFonts w:ascii="Garamond" w:hAnsi="Garamond" w:cs="Courier New"/>
          <w:noProof/>
        </w:rPr>
        <w:t xml:space="preserve">ils auront,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aussi bien, de la place existentielle de l</w:t>
      </w:r>
      <w:r w:rsidR="00720B03">
        <w:rPr>
          <w:rFonts w:ascii="Garamond" w:hAnsi="Garamond" w:cs="Courier New"/>
          <w:noProof/>
        </w:rPr>
        <w:t>’</w:t>
      </w:r>
      <w:r w:rsidRPr="000739DA">
        <w:rPr>
          <w:rFonts w:ascii="Garamond" w:hAnsi="Garamond" w:cs="Courier New"/>
          <w:noProof/>
        </w:rPr>
        <w:t>expérience analytique et aussi bien de ses fins</w:t>
      </w:r>
      <w:r w:rsidR="00AA6195" w:rsidRPr="000739DA">
        <w:rPr>
          <w:rFonts w:ascii="Garamond" w:hAnsi="Garamond" w:cs="Courier New"/>
          <w:noProof/>
        </w:rPr>
        <w:t>,</w:t>
      </w:r>
      <w:r w:rsidRPr="000739DA">
        <w:rPr>
          <w:rFonts w:ascii="Garamond" w:hAnsi="Garamond" w:cs="Courier New"/>
          <w:noProof/>
        </w:rPr>
        <w:t xml:space="preserve"> ce qu</w:t>
      </w:r>
      <w:r w:rsidR="00720B03">
        <w:rPr>
          <w:rFonts w:ascii="Garamond" w:hAnsi="Garamond" w:cs="Courier New"/>
          <w:noProof/>
        </w:rPr>
        <w:t>’</w:t>
      </w:r>
      <w:r w:rsidRPr="000739DA">
        <w:rPr>
          <w:rFonts w:ascii="Garamond" w:hAnsi="Garamond" w:cs="Courier New"/>
          <w:noProof/>
        </w:rPr>
        <w:t>on cherche à obtenir dans cette action.</w:t>
      </w:r>
    </w:p>
    <w:p w:rsidR="00A85E32" w:rsidRDefault="00A85E32" w:rsidP="000739DA">
      <w:pPr>
        <w:ind w:right="-284" w:hanging="567"/>
        <w:rPr>
          <w:rFonts w:ascii="Garamond" w:hAnsi="Garamond" w:cs="Courier New"/>
          <w:noProof/>
        </w:rPr>
      </w:pPr>
    </w:p>
    <w:p w:rsidR="00A85E32" w:rsidRDefault="00E46372" w:rsidP="000739DA">
      <w:pPr>
        <w:ind w:right="-284" w:hanging="567"/>
        <w:rPr>
          <w:rFonts w:ascii="Garamond" w:hAnsi="Garamond" w:cs="Courier New"/>
          <w:noProof/>
        </w:rPr>
      </w:pPr>
      <w:r w:rsidRPr="000739DA">
        <w:rPr>
          <w:rFonts w:ascii="Garamond" w:hAnsi="Garamond" w:cs="Courier New"/>
          <w:noProof/>
        </w:rPr>
        <w:t>La dernière fois, paraît</w:t>
      </w:r>
      <w:r w:rsidR="00A85E32">
        <w:rPr>
          <w:rFonts w:ascii="Garamond" w:hAnsi="Garamond" w:cs="Courier New"/>
          <w:noProof/>
        </w:rPr>
        <w:t>-</w:t>
      </w:r>
      <w:r w:rsidRPr="000739DA">
        <w:rPr>
          <w:rFonts w:ascii="Garamond" w:hAnsi="Garamond" w:cs="Courier New"/>
          <w:noProof/>
        </w:rPr>
        <w:t>il</w:t>
      </w:r>
      <w:r w:rsidR="00A85E32">
        <w:rPr>
          <w:rFonts w:ascii="Garamond" w:hAnsi="Garamond" w:cs="Courier New"/>
          <w:noProof/>
        </w:rPr>
        <w:t>...</w:t>
      </w:r>
      <w:r w:rsidRPr="000739DA">
        <w:rPr>
          <w:rFonts w:ascii="Garamond" w:hAnsi="Garamond" w:cs="Courier New"/>
          <w:noProof/>
        </w:rPr>
        <w:t xml:space="preserve"> encore que je n</w:t>
      </w:r>
      <w:r w:rsidR="00720B03">
        <w:rPr>
          <w:rFonts w:ascii="Garamond" w:hAnsi="Garamond" w:cs="Courier New"/>
          <w:noProof/>
        </w:rPr>
        <w:t>’</w:t>
      </w:r>
      <w:r w:rsidRPr="000739DA">
        <w:rPr>
          <w:rFonts w:ascii="Garamond" w:hAnsi="Garamond" w:cs="Courier New"/>
          <w:noProof/>
        </w:rPr>
        <w:t xml:space="preserve">aie pas eu le sentiment de vous faire faire un grand pas, ou plutôt de vous avoir mis </w:t>
      </w:r>
    </w:p>
    <w:p w:rsidR="00A85E32" w:rsidRDefault="00E46372" w:rsidP="000739DA">
      <w:pPr>
        <w:ind w:right="-284" w:hanging="567"/>
        <w:rPr>
          <w:rFonts w:ascii="Garamond" w:hAnsi="Garamond" w:cs="Courier New"/>
          <w:noProof/>
        </w:rPr>
      </w:pPr>
      <w:r w:rsidRPr="000739DA">
        <w:rPr>
          <w:rFonts w:ascii="Garamond" w:hAnsi="Garamond" w:cs="Courier New"/>
          <w:noProof/>
        </w:rPr>
        <w:t xml:space="preserve">en un certain </w:t>
      </w:r>
      <w:r w:rsidRPr="000739DA">
        <w:rPr>
          <w:rFonts w:ascii="Garamond" w:hAnsi="Garamond"/>
          <w:i/>
          <w:noProof/>
        </w:rPr>
        <w:t>point central</w:t>
      </w:r>
      <w:r w:rsidRPr="000739DA">
        <w:rPr>
          <w:rFonts w:ascii="Garamond" w:hAnsi="Garamond" w:cs="Courier New"/>
          <w:noProof/>
        </w:rPr>
        <w:t xml:space="preserve">, pour vous faire comprendre au moins quelque chose, une sorte de jeu qui doit vous donner incidemment </w:t>
      </w:r>
    </w:p>
    <w:p w:rsidR="00A85E32" w:rsidRDefault="00E46372" w:rsidP="000739DA">
      <w:pPr>
        <w:ind w:right="-284" w:hanging="567"/>
        <w:rPr>
          <w:rFonts w:ascii="Garamond" w:hAnsi="Garamond" w:cs="Courier New"/>
          <w:noProof/>
        </w:rPr>
      </w:pPr>
      <w:r w:rsidRPr="000739DA">
        <w:rPr>
          <w:rFonts w:ascii="Garamond" w:hAnsi="Garamond" w:cs="Courier New"/>
          <w:noProof/>
        </w:rPr>
        <w:t xml:space="preserve">une sorte de matérialisation imagée de quelque chose qui reste toujours énigmatique dans la façon dont on le </w:t>
      </w:r>
      <w:r w:rsidR="0030092A" w:rsidRPr="000739DA">
        <w:rPr>
          <w:rFonts w:ascii="Garamond" w:hAnsi="Garamond" w:cs="Courier New"/>
          <w:noProof/>
        </w:rPr>
        <w:t xml:space="preserve">fait intervenir </w:t>
      </w:r>
    </w:p>
    <w:p w:rsidR="00A85E32" w:rsidRDefault="0030092A"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ana</w:t>
      </w:r>
      <w:r w:rsidRPr="000739DA">
        <w:rPr>
          <w:rFonts w:ascii="Garamond" w:hAnsi="Garamond" w:cs="Courier New"/>
          <w:noProof/>
        </w:rPr>
        <w:softHyphen/>
        <w:t xml:space="preserve">lyse, </w:t>
      </w:r>
      <w:r w:rsidR="00E46372" w:rsidRPr="000739DA">
        <w:rPr>
          <w:rFonts w:ascii="Garamond" w:hAnsi="Garamond" w:cs="Courier New"/>
          <w:noProof/>
        </w:rPr>
        <w:t>à savoir ce qu</w:t>
      </w:r>
      <w:r w:rsidR="00720B03">
        <w:rPr>
          <w:rFonts w:ascii="Garamond" w:hAnsi="Garamond" w:cs="Courier New"/>
          <w:noProof/>
        </w:rPr>
        <w:t>’</w:t>
      </w:r>
      <w:r w:rsidR="00E46372" w:rsidRPr="000739DA">
        <w:rPr>
          <w:rFonts w:ascii="Garamond" w:hAnsi="Garamond" w:cs="Courier New"/>
          <w:noProof/>
        </w:rPr>
        <w:t xml:space="preserve">on appelle en anglais </w:t>
      </w:r>
      <w:r w:rsidR="00A85E32">
        <w:rPr>
          <w:rFonts w:ascii="Garamond" w:hAnsi="Garamond" w:cs="Courier New"/>
          <w:noProof/>
        </w:rPr>
        <w:t>« </w:t>
      </w:r>
      <w:r w:rsidR="00E46372" w:rsidRPr="000739DA">
        <w:rPr>
          <w:rFonts w:ascii="Garamond" w:hAnsi="Garamond"/>
          <w:i/>
          <w:noProof/>
        </w:rPr>
        <w:t>working through</w:t>
      </w:r>
      <w:r w:rsidR="00A85E32">
        <w:rPr>
          <w:rFonts w:ascii="Garamond" w:hAnsi="Garamond"/>
          <w:i/>
          <w:noProof/>
        </w:rPr>
        <w:t> »</w:t>
      </w:r>
      <w:r w:rsidR="00E46372" w:rsidRPr="000739DA">
        <w:rPr>
          <w:rFonts w:ascii="Garamond" w:hAnsi="Garamond" w:cs="Courier New"/>
          <w:noProof/>
        </w:rPr>
        <w:t>, et qui est si diffici</w:t>
      </w:r>
      <w:r w:rsidR="00E46372" w:rsidRPr="000739DA">
        <w:rPr>
          <w:rFonts w:ascii="Garamond" w:hAnsi="Garamond" w:cs="Courier New"/>
          <w:noProof/>
        </w:rPr>
        <w:softHyphen/>
        <w:t>lement traduit en français</w:t>
      </w:r>
      <w:r w:rsidR="00A85E32">
        <w:rPr>
          <w:rFonts w:ascii="Garamond" w:hAnsi="Garamond" w:cs="Courier New"/>
          <w:noProof/>
        </w:rPr>
        <w:t xml:space="preserve"> </w:t>
      </w:r>
      <w:r w:rsidR="00E46372" w:rsidRPr="000739DA">
        <w:rPr>
          <w:rFonts w:ascii="Garamond" w:hAnsi="Garamond" w:cs="Courier New"/>
          <w:noProof/>
        </w:rPr>
        <w:t xml:space="preserve">par « </w:t>
      </w:r>
      <w:r w:rsidR="00E46372" w:rsidRPr="000739DA">
        <w:rPr>
          <w:rFonts w:ascii="Garamond" w:hAnsi="Garamond"/>
          <w:i/>
          <w:noProof/>
        </w:rPr>
        <w:t>élaboration</w:t>
      </w:r>
      <w:r w:rsidR="00E46372" w:rsidRPr="000739DA">
        <w:rPr>
          <w:rFonts w:ascii="Garamond" w:hAnsi="Garamond" w:cs="Courier New"/>
          <w:noProof/>
        </w:rPr>
        <w:t xml:space="preserve"> », </w:t>
      </w:r>
    </w:p>
    <w:p w:rsidR="00A85E32" w:rsidRDefault="00E46372" w:rsidP="000739DA">
      <w:pPr>
        <w:ind w:right="-284" w:hanging="567"/>
        <w:rPr>
          <w:rFonts w:ascii="Garamond" w:hAnsi="Garamond"/>
          <w:i/>
          <w:noProof/>
        </w:rPr>
      </w:pPr>
      <w:r w:rsidRPr="000739DA">
        <w:rPr>
          <w:rFonts w:ascii="Garamond" w:hAnsi="Garamond" w:cs="Courier New"/>
          <w:noProof/>
        </w:rPr>
        <w:t xml:space="preserve">« </w:t>
      </w:r>
      <w:r w:rsidRPr="000739DA">
        <w:rPr>
          <w:rFonts w:ascii="Garamond" w:hAnsi="Garamond"/>
          <w:i/>
          <w:noProof/>
        </w:rPr>
        <w:t>travail</w:t>
      </w:r>
      <w:r w:rsidRPr="000739DA">
        <w:rPr>
          <w:rFonts w:ascii="Garamond" w:hAnsi="Garamond" w:cs="Courier New"/>
          <w:noProof/>
        </w:rPr>
        <w:t xml:space="preserve"> », et qui est cette sorte de dimension qui peut apparaître au premier abord mystérieuse, qui fait qu</w:t>
      </w:r>
      <w:r w:rsidR="00720B03">
        <w:rPr>
          <w:rFonts w:ascii="Garamond" w:hAnsi="Garamond" w:cs="Courier New"/>
          <w:noProof/>
        </w:rPr>
        <w:t>’</w:t>
      </w:r>
      <w:r w:rsidRPr="000739DA">
        <w:rPr>
          <w:rFonts w:ascii="Garamond" w:hAnsi="Garamond" w:cs="Courier New"/>
          <w:noProof/>
        </w:rPr>
        <w:t xml:space="preserve">il faut </w:t>
      </w:r>
      <w:r w:rsidRPr="000739DA">
        <w:rPr>
          <w:rFonts w:ascii="Garamond" w:hAnsi="Garamond"/>
          <w:i/>
          <w:noProof/>
        </w:rPr>
        <w:t xml:space="preserve">cent fois sur le métier </w:t>
      </w:r>
    </w:p>
    <w:p w:rsidR="0030092A" w:rsidRPr="000739DA" w:rsidRDefault="00E46372" w:rsidP="000739DA">
      <w:pPr>
        <w:ind w:right="-284" w:hanging="567"/>
        <w:rPr>
          <w:rFonts w:ascii="Garamond" w:hAnsi="Garamond" w:cs="Courier New"/>
          <w:noProof/>
        </w:rPr>
      </w:pPr>
      <w:r w:rsidRPr="000739DA">
        <w:rPr>
          <w:rFonts w:ascii="Garamond" w:hAnsi="Garamond"/>
          <w:i/>
          <w:noProof/>
        </w:rPr>
        <w:t>remettre notre ouvrage</w:t>
      </w:r>
      <w:r w:rsidRPr="000739DA">
        <w:rPr>
          <w:rFonts w:ascii="Garamond" w:hAnsi="Garamond" w:cs="Courier New"/>
          <w:noProof/>
        </w:rPr>
        <w:t xml:space="preserve"> avec le patient, pour que cer</w:t>
      </w:r>
      <w:r w:rsidRPr="000739DA">
        <w:rPr>
          <w:rFonts w:ascii="Garamond" w:hAnsi="Garamond" w:cs="Courier New"/>
          <w:noProof/>
        </w:rPr>
        <w:softHyphen/>
        <w:t xml:space="preserve">tain progrès, franchissement, passage essentiel, subjectif, </w:t>
      </w:r>
      <w:r w:rsidR="0030092A" w:rsidRPr="000739DA">
        <w:rPr>
          <w:rFonts w:ascii="Garamond" w:hAnsi="Garamond" w:cs="Courier New"/>
          <w:noProof/>
        </w:rPr>
        <w:t>soit accompli.</w:t>
      </w:r>
      <w:r w:rsidRPr="000739DA">
        <w:rPr>
          <w:rFonts w:ascii="Garamond" w:hAnsi="Garamond" w:cs="Courier New"/>
          <w:noProof/>
        </w:rPr>
        <w:t xml:space="preserve"> </w:t>
      </w:r>
    </w:p>
    <w:p w:rsidR="0030092A" w:rsidRPr="000739DA" w:rsidRDefault="0030092A" w:rsidP="000739DA">
      <w:pPr>
        <w:ind w:right="-284" w:hanging="567"/>
        <w:rPr>
          <w:rFonts w:ascii="Garamond" w:hAnsi="Garamond" w:cs="Courier New"/>
          <w:noProof/>
        </w:rPr>
      </w:pPr>
    </w:p>
    <w:p w:rsidR="00A85E32" w:rsidRDefault="0030092A" w:rsidP="000739DA">
      <w:pPr>
        <w:ind w:right="-284" w:hanging="567"/>
        <w:rPr>
          <w:rFonts w:ascii="Garamond" w:hAnsi="Garamond" w:cs="Courier New"/>
          <w:noProof/>
        </w:rPr>
      </w:pPr>
      <w:r w:rsidRPr="000739DA">
        <w:rPr>
          <w:rFonts w:ascii="Garamond" w:hAnsi="Garamond" w:cs="Courier New"/>
          <w:noProof/>
        </w:rPr>
        <w:t>S</w:t>
      </w:r>
      <w:r w:rsidR="00E46372" w:rsidRPr="000739DA">
        <w:rPr>
          <w:rFonts w:ascii="Garamond" w:hAnsi="Garamond" w:cs="Courier New"/>
          <w:noProof/>
        </w:rPr>
        <w:t xml:space="preserve">i </w:t>
      </w:r>
      <w:r w:rsidR="00E46372" w:rsidRPr="00A85E32">
        <w:rPr>
          <w:rFonts w:ascii="Garamond" w:hAnsi="Garamond" w:cs="Courier New"/>
          <w:i/>
          <w:noProof/>
        </w:rPr>
        <w:t>quelque chose</w:t>
      </w:r>
      <w:r w:rsidR="00E46372" w:rsidRPr="000739DA">
        <w:rPr>
          <w:rFonts w:ascii="Garamond" w:hAnsi="Garamond" w:cs="Courier New"/>
          <w:noProof/>
        </w:rPr>
        <w:t xml:space="preserve"> peut s</w:t>
      </w:r>
      <w:r w:rsidR="00720B03">
        <w:rPr>
          <w:rFonts w:ascii="Garamond" w:hAnsi="Garamond" w:cs="Courier New"/>
          <w:noProof/>
        </w:rPr>
        <w:t>’</w:t>
      </w:r>
      <w:r w:rsidR="00E46372" w:rsidRPr="000739DA">
        <w:rPr>
          <w:rFonts w:ascii="Garamond" w:hAnsi="Garamond" w:cs="Courier New"/>
          <w:noProof/>
        </w:rPr>
        <w:t>exprimer, s</w:t>
      </w:r>
      <w:r w:rsidR="00720B03">
        <w:rPr>
          <w:rFonts w:ascii="Garamond" w:hAnsi="Garamond" w:cs="Courier New"/>
          <w:noProof/>
        </w:rPr>
        <w:t>’</w:t>
      </w:r>
      <w:r w:rsidR="00E46372" w:rsidRPr="000739DA">
        <w:rPr>
          <w:rFonts w:ascii="Garamond" w:hAnsi="Garamond" w:cs="Courier New"/>
          <w:noProof/>
        </w:rPr>
        <w:t xml:space="preserve">incarner dans cette sorte de </w:t>
      </w:r>
      <w:r w:rsidR="00E46372" w:rsidRPr="000739DA">
        <w:rPr>
          <w:rFonts w:ascii="Garamond" w:hAnsi="Garamond"/>
          <w:i/>
          <w:noProof/>
        </w:rPr>
        <w:t>mouvement de moulin</w:t>
      </w:r>
      <w:r w:rsidR="00E46372" w:rsidRPr="000739DA">
        <w:rPr>
          <w:rFonts w:ascii="Garamond" w:hAnsi="Garamond" w:cs="Courier New"/>
          <w:noProof/>
        </w:rPr>
        <w:t xml:space="preserve"> qu</w:t>
      </w:r>
      <w:r w:rsidR="00720B03">
        <w:rPr>
          <w:rFonts w:ascii="Garamond" w:hAnsi="Garamond" w:cs="Courier New"/>
          <w:noProof/>
        </w:rPr>
        <w:t>’</w:t>
      </w:r>
      <w:r w:rsidR="00E46372" w:rsidRPr="000739DA">
        <w:rPr>
          <w:rFonts w:ascii="Garamond" w:hAnsi="Garamond" w:cs="Courier New"/>
          <w:noProof/>
        </w:rPr>
        <w:t xml:space="preserve">exprimait ces deux flèches, de </w:t>
      </w:r>
      <w:r w:rsidR="00E46372" w:rsidRPr="00A85E32">
        <w:rPr>
          <w:noProof/>
          <w:color w:val="0000CC"/>
        </w:rPr>
        <w:t>0</w:t>
      </w:r>
      <w:r w:rsidR="00E46372" w:rsidRPr="000739DA">
        <w:rPr>
          <w:rFonts w:ascii="Garamond" w:hAnsi="Garamond" w:cs="Courier New"/>
          <w:noProof/>
        </w:rPr>
        <w:t xml:space="preserve"> à </w:t>
      </w:r>
      <w:r w:rsidR="00E46372" w:rsidRPr="00A85E32">
        <w:rPr>
          <w:noProof/>
          <w:color w:val="0000CC"/>
        </w:rPr>
        <w:t>0</w:t>
      </w:r>
      <w:r w:rsidR="00720B03">
        <w:rPr>
          <w:noProof/>
          <w:color w:val="0000CC"/>
        </w:rPr>
        <w:t>’</w:t>
      </w:r>
      <w:r w:rsidR="00E46372" w:rsidRPr="000739DA">
        <w:rPr>
          <w:rFonts w:ascii="Garamond" w:hAnsi="Garamond" w:cs="Courier New"/>
          <w:noProof/>
        </w:rPr>
        <w:t xml:space="preserve"> et de </w:t>
      </w:r>
      <w:r w:rsidR="00E46372" w:rsidRPr="00A85E32">
        <w:rPr>
          <w:noProof/>
          <w:color w:val="0000CC"/>
        </w:rPr>
        <w:t>0</w:t>
      </w:r>
      <w:r w:rsidR="00720B03">
        <w:rPr>
          <w:noProof/>
          <w:color w:val="0000CC"/>
        </w:rPr>
        <w:t>’</w:t>
      </w:r>
      <w:r w:rsidR="00E46372" w:rsidRPr="000739DA">
        <w:rPr>
          <w:rFonts w:ascii="Garamond" w:hAnsi="Garamond" w:cs="Courier New"/>
          <w:noProof/>
        </w:rPr>
        <w:t xml:space="preserve"> à </w:t>
      </w:r>
      <w:r w:rsidR="00E46372" w:rsidRPr="00A85E32">
        <w:rPr>
          <w:noProof/>
          <w:color w:val="0000CC"/>
        </w:rPr>
        <w:t>0</w:t>
      </w:r>
      <w:r w:rsidR="00E46372" w:rsidRPr="000739DA">
        <w:rPr>
          <w:rFonts w:ascii="Garamond" w:hAnsi="Garamond" w:cs="Courier New"/>
          <w:noProof/>
        </w:rPr>
        <w:t xml:space="preserve">, </w:t>
      </w:r>
    </w:p>
    <w:p w:rsidR="00A85E32" w:rsidRDefault="00E46372" w:rsidP="000739DA">
      <w:pPr>
        <w:ind w:right="-284" w:hanging="567"/>
        <w:rPr>
          <w:rFonts w:ascii="Garamond" w:hAnsi="Garamond" w:cs="Courier New"/>
          <w:noProof/>
        </w:rPr>
      </w:pPr>
      <w:r w:rsidRPr="000739DA">
        <w:rPr>
          <w:rFonts w:ascii="Garamond" w:hAnsi="Garamond" w:cs="Courier New"/>
          <w:noProof/>
        </w:rPr>
        <w:t xml:space="preserve">pour manifester </w:t>
      </w:r>
      <w:r w:rsidRPr="000739DA">
        <w:rPr>
          <w:rFonts w:ascii="Garamond" w:hAnsi="Garamond"/>
          <w:i/>
          <w:noProof/>
        </w:rPr>
        <w:t>le jeu d</w:t>
      </w:r>
      <w:r w:rsidR="00720B03">
        <w:rPr>
          <w:rFonts w:ascii="Garamond" w:hAnsi="Garamond"/>
          <w:i/>
          <w:noProof/>
        </w:rPr>
        <w:t>’</w:t>
      </w:r>
      <w:r w:rsidRPr="000739DA">
        <w:rPr>
          <w:rFonts w:ascii="Garamond" w:hAnsi="Garamond"/>
          <w:i/>
          <w:noProof/>
        </w:rPr>
        <w:t>aller et retour</w:t>
      </w:r>
      <w:r w:rsidRPr="000739DA">
        <w:rPr>
          <w:rFonts w:ascii="Garamond" w:hAnsi="Garamond" w:cs="Courier New"/>
          <w:noProof/>
        </w:rPr>
        <w:t xml:space="preserve">, de </w:t>
      </w:r>
      <w:r w:rsidRPr="000739DA">
        <w:rPr>
          <w:rFonts w:ascii="Garamond" w:hAnsi="Garamond"/>
          <w:i/>
          <w:noProof/>
        </w:rPr>
        <w:t>miroitement</w:t>
      </w:r>
      <w:r w:rsidRPr="000739DA">
        <w:rPr>
          <w:rFonts w:ascii="Garamond" w:hAnsi="Garamond" w:cs="Courier New"/>
          <w:noProof/>
        </w:rPr>
        <w:t xml:space="preserve"> par où passe successivement de </w:t>
      </w:r>
      <w:r w:rsidRPr="00A85E32">
        <w:rPr>
          <w:rFonts w:ascii="Garamond" w:hAnsi="Garamond" w:cs="Courier New"/>
          <w:i/>
          <w:noProof/>
          <w:color w:val="0000CC"/>
        </w:rPr>
        <w:t>l</w:t>
      </w:r>
      <w:r w:rsidR="00720B03">
        <w:rPr>
          <w:rFonts w:ascii="Garamond" w:hAnsi="Garamond" w:cs="Courier New"/>
          <w:i/>
          <w:noProof/>
          <w:color w:val="0000CC"/>
        </w:rPr>
        <w:t>’</w:t>
      </w:r>
      <w:r w:rsidRPr="00A85E32">
        <w:rPr>
          <w:rFonts w:ascii="Garamond" w:hAnsi="Garamond"/>
          <w:i/>
          <w:noProof/>
          <w:color w:val="0000CC"/>
        </w:rPr>
        <w:t>en deçà</w:t>
      </w:r>
      <w:r w:rsidRPr="000739DA">
        <w:rPr>
          <w:rFonts w:ascii="Garamond" w:hAnsi="Garamond" w:cs="Courier New"/>
          <w:noProof/>
        </w:rPr>
        <w:t xml:space="preserve"> à </w:t>
      </w:r>
      <w:r w:rsidRPr="00A85E32">
        <w:rPr>
          <w:rFonts w:ascii="Garamond" w:hAnsi="Garamond" w:cs="Courier New"/>
          <w:i/>
          <w:noProof/>
          <w:color w:val="0000CC"/>
        </w:rPr>
        <w:t>l</w:t>
      </w:r>
      <w:r w:rsidR="00720B03">
        <w:rPr>
          <w:rFonts w:ascii="Garamond" w:hAnsi="Garamond" w:cs="Courier New"/>
          <w:i/>
          <w:noProof/>
          <w:color w:val="0000CC"/>
        </w:rPr>
        <w:t>’</w:t>
      </w:r>
      <w:r w:rsidRPr="00A85E32">
        <w:rPr>
          <w:rFonts w:ascii="Garamond" w:hAnsi="Garamond"/>
          <w:i/>
          <w:noProof/>
          <w:color w:val="0000CC"/>
        </w:rPr>
        <w:t>au</w:t>
      </w:r>
      <w:r w:rsidR="00A85E32" w:rsidRPr="00A85E32">
        <w:rPr>
          <w:rFonts w:ascii="Garamond" w:hAnsi="Garamond"/>
          <w:i/>
          <w:noProof/>
          <w:color w:val="0000CC"/>
        </w:rPr>
        <w:t>-</w:t>
      </w:r>
      <w:r w:rsidRPr="00A85E32">
        <w:rPr>
          <w:rFonts w:ascii="Garamond" w:hAnsi="Garamond"/>
          <w:i/>
          <w:noProof/>
          <w:color w:val="0000CC"/>
        </w:rPr>
        <w:t>delà</w:t>
      </w:r>
      <w:r w:rsidRPr="00A85E32">
        <w:rPr>
          <w:rFonts w:ascii="Garamond" w:hAnsi="Garamond" w:cs="Courier New"/>
          <w:i/>
          <w:noProof/>
          <w:color w:val="0000CC"/>
        </w:rPr>
        <w:t xml:space="preserve"> </w:t>
      </w:r>
      <w:r w:rsidRPr="00A85E32">
        <w:rPr>
          <w:rFonts w:ascii="Garamond" w:hAnsi="Garamond"/>
          <w:i/>
          <w:noProof/>
          <w:color w:val="0000CC"/>
        </w:rPr>
        <w:t>du miroir</w:t>
      </w:r>
      <w:r w:rsidR="00A85E32">
        <w:rPr>
          <w:rFonts w:ascii="Garamond" w:hAnsi="Garamond"/>
          <w:i/>
          <w:noProof/>
          <w:color w:val="0000CC"/>
        </w:rPr>
        <w:t>,</w:t>
      </w:r>
      <w:r w:rsidRPr="000739DA">
        <w:rPr>
          <w:rFonts w:ascii="Garamond" w:hAnsi="Garamond" w:cs="Courier New"/>
          <w:noProof/>
        </w:rPr>
        <w:t xml:space="preserve"> </w:t>
      </w:r>
      <w:r w:rsidRPr="000739DA">
        <w:rPr>
          <w:rFonts w:ascii="Garamond" w:hAnsi="Garamond"/>
          <w:i/>
          <w:noProof/>
          <w:color w:val="0000CC"/>
        </w:rPr>
        <w:t>une image du sujet</w:t>
      </w:r>
      <w:r w:rsidRPr="000739DA">
        <w:rPr>
          <w:rFonts w:ascii="Garamond" w:hAnsi="Garamond" w:cs="Courier New"/>
          <w:noProof/>
        </w:rPr>
        <w:t xml:space="preserve"> </w:t>
      </w:r>
    </w:p>
    <w:p w:rsidR="00A85E32" w:rsidRDefault="00E46372" w:rsidP="00A85E32">
      <w:pPr>
        <w:ind w:right="-284" w:hanging="567"/>
        <w:rPr>
          <w:rFonts w:ascii="Garamond" w:hAnsi="Garamond" w:cs="Courier New"/>
          <w:noProof/>
        </w:rPr>
      </w:pPr>
      <w:r w:rsidRPr="000739DA">
        <w:rPr>
          <w:rFonts w:ascii="Garamond" w:hAnsi="Garamond" w:cs="Courier New"/>
          <w:noProof/>
        </w:rPr>
        <w:t>pour autant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r w:rsidR="0030092A" w:rsidRPr="000739DA">
        <w:rPr>
          <w:rFonts w:ascii="Garamond" w:hAnsi="Garamond" w:cs="Courier New"/>
          <w:noProof/>
        </w:rPr>
        <w:t> :</w:t>
      </w:r>
      <w:r w:rsidRPr="000739DA">
        <w:rPr>
          <w:rFonts w:ascii="Garamond" w:hAnsi="Garamond" w:cs="Courier New"/>
          <w:noProof/>
        </w:rPr>
        <w:t xml:space="preserve"> </w:t>
      </w:r>
    </w:p>
    <w:p w:rsidR="00A85E32" w:rsidRDefault="00E46372" w:rsidP="00C15352">
      <w:pPr>
        <w:pStyle w:val="Paragraphedeliste"/>
        <w:numPr>
          <w:ilvl w:val="0"/>
          <w:numId w:val="43"/>
        </w:numPr>
        <w:ind w:right="-284"/>
        <w:rPr>
          <w:rFonts w:ascii="Garamond" w:hAnsi="Garamond" w:cs="Courier New"/>
          <w:noProof/>
        </w:rPr>
      </w:pPr>
      <w:r w:rsidRPr="00A85E32">
        <w:rPr>
          <w:rFonts w:ascii="Garamond" w:hAnsi="Garamond" w:cs="Courier New"/>
          <w:noProof/>
        </w:rPr>
        <w:t>de sa complé</w:t>
      </w:r>
      <w:r w:rsidRPr="00A85E32">
        <w:rPr>
          <w:rFonts w:ascii="Garamond" w:hAnsi="Garamond" w:cs="Courier New"/>
          <w:noProof/>
        </w:rPr>
        <w:softHyphen/>
        <w:t>tion au cours de l</w:t>
      </w:r>
      <w:r w:rsidR="00720B03">
        <w:rPr>
          <w:rFonts w:ascii="Garamond" w:hAnsi="Garamond" w:cs="Courier New"/>
          <w:noProof/>
        </w:rPr>
        <w:t>’</w:t>
      </w:r>
      <w:r w:rsidRPr="00A85E32">
        <w:rPr>
          <w:rFonts w:ascii="Garamond" w:hAnsi="Garamond" w:cs="Courier New"/>
          <w:noProof/>
        </w:rPr>
        <w:t xml:space="preserve">analyse, </w:t>
      </w:r>
    </w:p>
    <w:p w:rsidR="00A85E32" w:rsidRPr="00A85E32" w:rsidRDefault="00E46372" w:rsidP="00C15352">
      <w:pPr>
        <w:pStyle w:val="Paragraphedeliste"/>
        <w:numPr>
          <w:ilvl w:val="0"/>
          <w:numId w:val="43"/>
        </w:numPr>
        <w:ind w:right="-284"/>
        <w:rPr>
          <w:rFonts w:ascii="Garamond" w:hAnsi="Garamond" w:cs="Courier New"/>
          <w:noProof/>
        </w:rPr>
      </w:pPr>
      <w:r w:rsidRPr="00A85E32">
        <w:rPr>
          <w:rFonts w:ascii="Garamond" w:hAnsi="Garamond" w:cs="Courier New"/>
          <w:noProof/>
        </w:rPr>
        <w:t>de désir d</w:t>
      </w:r>
      <w:r w:rsidR="00720B03">
        <w:rPr>
          <w:rFonts w:ascii="Garamond" w:hAnsi="Garamond" w:cs="Courier New"/>
          <w:noProof/>
        </w:rPr>
        <w:t>’</w:t>
      </w:r>
      <w:r w:rsidRPr="00A85E32">
        <w:rPr>
          <w:rFonts w:ascii="Garamond" w:hAnsi="Garamond" w:cs="Courier New"/>
          <w:noProof/>
        </w:rPr>
        <w:t xml:space="preserve">autre part, </w:t>
      </w:r>
    </w:p>
    <w:p w:rsidR="00A85E32" w:rsidRDefault="00E46372" w:rsidP="00A85E32">
      <w:pPr>
        <w:ind w:right="-284" w:hanging="567"/>
        <w:rPr>
          <w:rFonts w:ascii="Garamond" w:hAnsi="Garamond" w:cs="Courier New"/>
          <w:noProof/>
        </w:rPr>
      </w:pPr>
      <w:r w:rsidRPr="00A85E32">
        <w:rPr>
          <w:rFonts w:ascii="Garamond" w:hAnsi="Garamond" w:cs="Courier New"/>
          <w:noProof/>
        </w:rPr>
        <w:t>du sujet pour autant qu</w:t>
      </w:r>
      <w:r w:rsidR="00720B03">
        <w:rPr>
          <w:rFonts w:ascii="Garamond" w:hAnsi="Garamond" w:cs="Courier New"/>
          <w:noProof/>
        </w:rPr>
        <w:t>’</w:t>
      </w:r>
      <w:r w:rsidRPr="00A85E32">
        <w:rPr>
          <w:rFonts w:ascii="Garamond" w:hAnsi="Garamond" w:cs="Courier New"/>
          <w:noProof/>
        </w:rPr>
        <w:t>il le réintègre, qu</w:t>
      </w:r>
      <w:r w:rsidR="00720B03">
        <w:rPr>
          <w:rFonts w:ascii="Garamond" w:hAnsi="Garamond" w:cs="Courier New"/>
          <w:noProof/>
        </w:rPr>
        <w:t>’</w:t>
      </w:r>
      <w:r w:rsidRPr="00A85E32">
        <w:rPr>
          <w:rFonts w:ascii="Garamond" w:hAnsi="Garamond" w:cs="Courier New"/>
          <w:noProof/>
        </w:rPr>
        <w:t>il le voit se manifester, surgir en lui</w:t>
      </w:r>
      <w:r w:rsidR="00A85E32">
        <w:rPr>
          <w:rFonts w:ascii="Garamond" w:hAnsi="Garamond" w:cs="Courier New"/>
          <w:noProof/>
        </w:rPr>
        <w:t>-</w:t>
      </w:r>
      <w:r w:rsidRPr="00A85E32">
        <w:rPr>
          <w:rFonts w:ascii="Garamond" w:hAnsi="Garamond" w:cs="Courier New"/>
          <w:noProof/>
        </w:rPr>
        <w:t xml:space="preserve">même sous forme de tension, et particulièrement aiguë </w:t>
      </w:r>
    </w:p>
    <w:p w:rsidR="00A85E32" w:rsidRDefault="00E46372" w:rsidP="00A85E32">
      <w:pPr>
        <w:ind w:right="-284" w:hanging="567"/>
        <w:rPr>
          <w:rFonts w:ascii="Garamond" w:hAnsi="Garamond" w:cs="Courier New"/>
          <w:noProof/>
        </w:rPr>
      </w:pPr>
      <w:r w:rsidRPr="00A85E32">
        <w:rPr>
          <w:rFonts w:ascii="Garamond" w:hAnsi="Garamond" w:cs="Courier New"/>
          <w:noProof/>
        </w:rPr>
        <w:t>chaque fois qu</w:t>
      </w:r>
      <w:r w:rsidR="00720B03">
        <w:rPr>
          <w:rFonts w:ascii="Garamond" w:hAnsi="Garamond" w:cs="Courier New"/>
          <w:noProof/>
        </w:rPr>
        <w:t>’</w:t>
      </w:r>
      <w:r w:rsidRPr="00A85E32">
        <w:rPr>
          <w:rFonts w:ascii="Garamond" w:hAnsi="Garamond" w:cs="Courier New"/>
          <w:noProof/>
        </w:rPr>
        <w:t xml:space="preserve">un pas nouveau est fait dans </w:t>
      </w:r>
      <w:r w:rsidRPr="00A85E32">
        <w:rPr>
          <w:rFonts w:ascii="Garamond" w:hAnsi="Garamond" w:cs="Courier New"/>
          <w:i/>
          <w:noProof/>
          <w:color w:val="0000CC"/>
        </w:rPr>
        <w:t>la com</w:t>
      </w:r>
      <w:r w:rsidRPr="00A85E32">
        <w:rPr>
          <w:rFonts w:ascii="Garamond" w:hAnsi="Garamond" w:cs="Courier New"/>
          <w:i/>
          <w:noProof/>
          <w:color w:val="0000CC"/>
        </w:rPr>
        <w:softHyphen/>
        <w:t>plétion de cette image</w:t>
      </w:r>
      <w:r w:rsidRPr="00A85E32">
        <w:rPr>
          <w:rFonts w:ascii="Garamond" w:hAnsi="Garamond" w:cs="Courier New"/>
          <w:noProof/>
        </w:rPr>
        <w:t xml:space="preserve">, bien entendu </w:t>
      </w:r>
      <w:r w:rsidRPr="00A85E32">
        <w:rPr>
          <w:rFonts w:ascii="Garamond" w:hAnsi="Garamond"/>
          <w:i/>
          <w:noProof/>
        </w:rPr>
        <w:t>ce mouvement</w:t>
      </w:r>
      <w:r w:rsidRPr="00A85E32">
        <w:rPr>
          <w:rFonts w:ascii="Garamond" w:hAnsi="Garamond" w:cs="Courier New"/>
          <w:noProof/>
        </w:rPr>
        <w:t xml:space="preserve"> ne s</w:t>
      </w:r>
      <w:r w:rsidR="00720B03">
        <w:rPr>
          <w:rFonts w:ascii="Garamond" w:hAnsi="Garamond" w:cs="Courier New"/>
          <w:noProof/>
        </w:rPr>
        <w:t>’</w:t>
      </w:r>
      <w:r w:rsidRPr="00A85E32">
        <w:rPr>
          <w:rFonts w:ascii="Garamond" w:hAnsi="Garamond" w:cs="Courier New"/>
          <w:noProof/>
        </w:rPr>
        <w:t xml:space="preserve">arrêtant pas </w:t>
      </w:r>
      <w:r w:rsidRPr="000739DA">
        <w:rPr>
          <w:rFonts w:ascii="Garamond" w:hAnsi="Garamond" w:cs="Courier New"/>
          <w:noProof/>
        </w:rPr>
        <w:t xml:space="preserve">à </w:t>
      </w:r>
      <w:r w:rsidRPr="00A85E32">
        <w:rPr>
          <w:rFonts w:ascii="Garamond" w:hAnsi="Garamond" w:cs="Courier New"/>
          <w:i/>
          <w:noProof/>
        </w:rPr>
        <w:t xml:space="preserve">une seule </w:t>
      </w:r>
      <w:r w:rsidRPr="00A85E32">
        <w:rPr>
          <w:rFonts w:ascii="Garamond" w:hAnsi="Garamond"/>
          <w:i/>
          <w:noProof/>
        </w:rPr>
        <w:t>révol</w:t>
      </w:r>
      <w:r w:rsidRPr="000739DA">
        <w:rPr>
          <w:rFonts w:ascii="Garamond" w:hAnsi="Garamond"/>
          <w:i/>
          <w:noProof/>
        </w:rPr>
        <w:t>ution</w:t>
      </w:r>
      <w:r w:rsidRPr="000739DA">
        <w:rPr>
          <w:rFonts w:ascii="Garamond" w:hAnsi="Garamond" w:cs="Courier New"/>
          <w:noProof/>
        </w:rPr>
        <w:t xml:space="preserve"> </w:t>
      </w:r>
      <w:r w:rsidR="00A85E32">
        <w:rPr>
          <w:rFonts w:ascii="Garamond" w:hAnsi="Garamond" w:cs="Courier New"/>
          <w:noProof/>
        </w:rPr>
        <w:t xml:space="preserve"> </w:t>
      </w:r>
    </w:p>
    <w:p w:rsidR="00A85E32" w:rsidRDefault="00E46372" w:rsidP="00A85E32">
      <w:pPr>
        <w:ind w:right="-284" w:hanging="567"/>
        <w:rPr>
          <w:rFonts w:ascii="Garamond" w:hAnsi="Garamond"/>
          <w:noProof/>
        </w:rPr>
      </w:pPr>
      <w:r w:rsidRPr="000739DA">
        <w:rPr>
          <w:rFonts w:ascii="Garamond" w:hAnsi="Garamond" w:cs="Courier New"/>
          <w:noProof/>
        </w:rPr>
        <w:t xml:space="preserve">mais à autant de </w:t>
      </w:r>
      <w:r w:rsidRPr="000739DA">
        <w:rPr>
          <w:rFonts w:ascii="Garamond" w:hAnsi="Garamond"/>
          <w:i/>
          <w:noProof/>
        </w:rPr>
        <w:t>révolutions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en faut pour que les différentes phases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identification imaginaire, narcissique, spéculaire</w:t>
      </w:r>
      <w:r w:rsidR="00A85E32">
        <w:rPr>
          <w:rFonts w:ascii="Garamond" w:hAnsi="Garamond" w:cs="Courier New"/>
          <w:noProof/>
        </w:rPr>
        <w:t xml:space="preserve"> - </w:t>
      </w:r>
      <w:r w:rsidRPr="00A85E32">
        <w:rPr>
          <w:rFonts w:ascii="Garamond" w:hAnsi="Garamond"/>
          <w:noProof/>
        </w:rPr>
        <w:t xml:space="preserve">ces trois mots </w:t>
      </w:r>
    </w:p>
    <w:p w:rsidR="00A85E32" w:rsidRDefault="00E46372" w:rsidP="00A85E32">
      <w:pPr>
        <w:ind w:right="-284" w:hanging="567"/>
        <w:rPr>
          <w:rFonts w:ascii="Garamond" w:hAnsi="Garamond" w:cs="Courier New"/>
          <w:noProof/>
        </w:rPr>
      </w:pPr>
      <w:r w:rsidRPr="00A85E32">
        <w:rPr>
          <w:rFonts w:ascii="Garamond" w:hAnsi="Garamond"/>
          <w:noProof/>
        </w:rPr>
        <w:t>sont équivalents</w:t>
      </w:r>
      <w:r w:rsidRPr="000739DA">
        <w:rPr>
          <w:rFonts w:ascii="Garamond" w:hAnsi="Garamond" w:cs="Courier New"/>
          <w:noProof/>
        </w:rPr>
        <w:t xml:space="preserve"> dans la façon de représenter les choses en théorie</w:t>
      </w:r>
      <w:r w:rsidR="00A85E32">
        <w:rPr>
          <w:rFonts w:ascii="Garamond" w:hAnsi="Garamond" w:cs="Courier New"/>
          <w:noProof/>
        </w:rPr>
        <w:t xml:space="preserve"> -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autant de </w:t>
      </w:r>
      <w:r w:rsidRPr="000739DA">
        <w:rPr>
          <w:rFonts w:ascii="Garamond" w:hAnsi="Garamond"/>
          <w:i/>
          <w:noProof/>
        </w:rPr>
        <w:t>révolutions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est nécessaire pour que cette </w:t>
      </w:r>
      <w:r w:rsidRPr="000739DA">
        <w:rPr>
          <w:rFonts w:ascii="Garamond" w:hAnsi="Garamond"/>
          <w:i/>
          <w:noProof/>
          <w:color w:val="0000CC"/>
        </w:rPr>
        <w:t>image</w:t>
      </w:r>
      <w:r w:rsidRPr="000739DA">
        <w:rPr>
          <w:rFonts w:ascii="Garamond" w:hAnsi="Garamond" w:cs="Courier New"/>
          <w:noProof/>
        </w:rPr>
        <w:t xml:space="preserve"> </w:t>
      </w:r>
    </w:p>
    <w:p w:rsidR="0030092A" w:rsidRPr="000739DA" w:rsidRDefault="00E46372" w:rsidP="00A85E32">
      <w:pPr>
        <w:ind w:right="-284" w:hanging="567"/>
        <w:rPr>
          <w:rFonts w:ascii="Garamond" w:hAnsi="Garamond" w:cs="Courier New"/>
          <w:noProof/>
        </w:rPr>
      </w:pPr>
      <w:r w:rsidRPr="000739DA">
        <w:rPr>
          <w:rFonts w:ascii="Garamond" w:hAnsi="Garamond" w:cs="Courier New"/>
          <w:noProof/>
        </w:rPr>
        <w:t>fût réalisée, bien vue, déta</w:t>
      </w:r>
      <w:r w:rsidRPr="000739DA">
        <w:rPr>
          <w:rFonts w:ascii="Garamond" w:hAnsi="Garamond" w:cs="Courier New"/>
          <w:noProof/>
        </w:rPr>
        <w:softHyphen/>
        <w:t xml:space="preserve">chée. </w:t>
      </w:r>
    </w:p>
    <w:p w:rsidR="0030092A" w:rsidRPr="000739DA" w:rsidRDefault="0030092A" w:rsidP="000739DA">
      <w:pPr>
        <w:ind w:right="-284" w:hanging="567"/>
        <w:rPr>
          <w:rFonts w:ascii="Garamond" w:hAnsi="Garamond" w:cs="Courier New"/>
          <w:noProof/>
        </w:rPr>
      </w:pPr>
    </w:p>
    <w:p w:rsidR="00E34724" w:rsidRDefault="00E46372" w:rsidP="000739DA">
      <w:pPr>
        <w:ind w:right="-284" w:hanging="567"/>
        <w:rPr>
          <w:rFonts w:ascii="Garamond" w:hAnsi="Garamond" w:cs="Courier New"/>
          <w:noProof/>
        </w:rPr>
      </w:pPr>
      <w:r w:rsidRPr="000739DA">
        <w:rPr>
          <w:rFonts w:ascii="Garamond" w:hAnsi="Garamond" w:cs="Courier New"/>
          <w:noProof/>
        </w:rPr>
        <w:t>Et je ne vous ai pas dit que c</w:t>
      </w:r>
      <w:r w:rsidR="00720B03">
        <w:rPr>
          <w:rFonts w:ascii="Garamond" w:hAnsi="Garamond" w:cs="Courier New"/>
          <w:noProof/>
        </w:rPr>
        <w:t>’</w:t>
      </w:r>
      <w:r w:rsidRPr="000739DA">
        <w:rPr>
          <w:rFonts w:ascii="Garamond" w:hAnsi="Garamond" w:cs="Courier New"/>
          <w:noProof/>
        </w:rPr>
        <w:t>était là que s</w:t>
      </w:r>
      <w:r w:rsidR="00720B03">
        <w:rPr>
          <w:rFonts w:ascii="Garamond" w:hAnsi="Garamond" w:cs="Courier New"/>
          <w:noProof/>
        </w:rPr>
        <w:t>’</w:t>
      </w:r>
      <w:r w:rsidRPr="000739DA">
        <w:rPr>
          <w:rFonts w:ascii="Garamond" w:hAnsi="Garamond" w:cs="Courier New"/>
          <w:noProof/>
        </w:rPr>
        <w:t>épuisait le phénomène puisque</w:t>
      </w:r>
      <w:r w:rsidR="00A85E32">
        <w:rPr>
          <w:rFonts w:ascii="Garamond" w:hAnsi="Garamond" w:cs="Courier New"/>
          <w:noProof/>
        </w:rPr>
        <w:t>,</w:t>
      </w:r>
      <w:r w:rsidRPr="000739DA">
        <w:rPr>
          <w:rFonts w:ascii="Garamond" w:hAnsi="Garamond" w:cs="Courier New"/>
          <w:noProof/>
        </w:rPr>
        <w:t xml:space="preserve"> aussi bien</w:t>
      </w:r>
      <w:r w:rsidR="0030092A" w:rsidRPr="000739DA">
        <w:rPr>
          <w:rFonts w:ascii="Garamond" w:hAnsi="Garamond" w:cs="Courier New"/>
          <w:noProof/>
        </w:rPr>
        <w:t>,</w:t>
      </w:r>
      <w:r w:rsidRPr="000739DA">
        <w:rPr>
          <w:rFonts w:ascii="Garamond" w:hAnsi="Garamond" w:cs="Courier New"/>
          <w:noProof/>
        </w:rPr>
        <w:t xml:space="preserve"> rien n</w:t>
      </w:r>
      <w:r w:rsidR="00720B03">
        <w:rPr>
          <w:rFonts w:ascii="Garamond" w:hAnsi="Garamond" w:cs="Courier New"/>
          <w:noProof/>
        </w:rPr>
        <w:t>’</w:t>
      </w:r>
      <w:r w:rsidRPr="000739DA">
        <w:rPr>
          <w:rFonts w:ascii="Garamond" w:hAnsi="Garamond" w:cs="Courier New"/>
          <w:noProof/>
        </w:rPr>
        <w:t>est concevable sans l</w:t>
      </w:r>
      <w:r w:rsidR="00720B03">
        <w:rPr>
          <w:rFonts w:ascii="Garamond" w:hAnsi="Garamond" w:cs="Courier New"/>
          <w:noProof/>
        </w:rPr>
        <w:t>’</w:t>
      </w:r>
      <w:r w:rsidRPr="000739DA">
        <w:rPr>
          <w:rFonts w:ascii="Garamond" w:hAnsi="Garamond" w:cs="Courier New"/>
          <w:noProof/>
        </w:rPr>
        <w:t xml:space="preserve">intervention </w:t>
      </w:r>
    </w:p>
    <w:p w:rsidR="0030092A" w:rsidRDefault="00E46372" w:rsidP="000739DA">
      <w:pPr>
        <w:ind w:right="-284" w:hanging="567"/>
        <w:rPr>
          <w:rFonts w:ascii="Garamond" w:hAnsi="Garamond" w:cs="Courier New"/>
          <w:noProof/>
        </w:rPr>
      </w:pPr>
      <w:r w:rsidRPr="000739DA">
        <w:rPr>
          <w:rFonts w:ascii="Garamond" w:hAnsi="Garamond" w:cs="Courier New"/>
          <w:noProof/>
        </w:rPr>
        <w:t>de ce tiers élément que j</w:t>
      </w:r>
      <w:r w:rsidR="00720B03">
        <w:rPr>
          <w:rFonts w:ascii="Garamond" w:hAnsi="Garamond" w:cs="Courier New"/>
          <w:noProof/>
        </w:rPr>
        <w:t>’</w:t>
      </w:r>
      <w:r w:rsidRPr="000739DA">
        <w:rPr>
          <w:rFonts w:ascii="Garamond" w:hAnsi="Garamond" w:cs="Courier New"/>
          <w:noProof/>
        </w:rPr>
        <w:t>ai introduit en fin d</w:t>
      </w:r>
      <w:r w:rsidR="00720B03">
        <w:rPr>
          <w:rFonts w:ascii="Garamond" w:hAnsi="Garamond" w:cs="Courier New"/>
          <w:noProof/>
        </w:rPr>
        <w:t>’</w:t>
      </w:r>
      <w:r w:rsidRPr="000739DA">
        <w:rPr>
          <w:rFonts w:ascii="Garamond" w:hAnsi="Garamond" w:cs="Courier New"/>
          <w:noProof/>
        </w:rPr>
        <w:t xml:space="preserve">explication technique la dernière fois, qui est la conjonction de </w:t>
      </w:r>
      <w:r w:rsidRPr="000739DA">
        <w:rPr>
          <w:rFonts w:ascii="Garamond" w:hAnsi="Garamond"/>
          <w:i/>
          <w:noProof/>
          <w:color w:val="0000CC"/>
        </w:rPr>
        <w:t>la parole</w:t>
      </w:r>
      <w:r w:rsidRPr="000739DA">
        <w:rPr>
          <w:rFonts w:ascii="Garamond" w:hAnsi="Garamond" w:cs="Courier New"/>
          <w:noProof/>
        </w:rPr>
        <w:t xml:space="preserve"> du sujet. </w:t>
      </w:r>
    </w:p>
    <w:p w:rsidR="00200635" w:rsidRDefault="00E46372" w:rsidP="000739DA">
      <w:pPr>
        <w:ind w:right="-284" w:hanging="567"/>
        <w:rPr>
          <w:rFonts w:ascii="Garamond" w:hAnsi="Garamond" w:cs="Courier New"/>
          <w:noProof/>
        </w:rPr>
      </w:pPr>
      <w:r w:rsidRPr="000739DA">
        <w:rPr>
          <w:rFonts w:ascii="Garamond" w:hAnsi="Garamond" w:cs="Courier New"/>
          <w:noProof/>
        </w:rPr>
        <w:t>La conjonction, pas n</w:t>
      </w:r>
      <w:r w:rsidR="00720B03">
        <w:rPr>
          <w:rFonts w:ascii="Garamond" w:hAnsi="Garamond" w:cs="Courier New"/>
          <w:noProof/>
        </w:rPr>
        <w:t>’</w:t>
      </w:r>
      <w:r w:rsidRPr="000739DA">
        <w:rPr>
          <w:rFonts w:ascii="Garamond" w:hAnsi="Garamond" w:cs="Courier New"/>
          <w:noProof/>
        </w:rPr>
        <w:t>importe laquelle, mais la conjonc</w:t>
      </w:r>
      <w:r w:rsidRPr="000739DA">
        <w:rPr>
          <w:rFonts w:ascii="Garamond" w:hAnsi="Garamond" w:cs="Courier New"/>
          <w:noProof/>
        </w:rPr>
        <w:softHyphen/>
        <w:t>tion à ce moment significatif d</w:t>
      </w:r>
      <w:r w:rsidR="00720B03">
        <w:rPr>
          <w:rFonts w:ascii="Garamond" w:hAnsi="Garamond" w:cs="Courier New"/>
          <w:noProof/>
        </w:rPr>
        <w:t>’</w:t>
      </w:r>
      <w:r w:rsidRPr="000739DA">
        <w:rPr>
          <w:rFonts w:ascii="Garamond" w:hAnsi="Garamond" w:cs="Courier New"/>
          <w:noProof/>
        </w:rPr>
        <w:t xml:space="preserve">émergence du </w:t>
      </w:r>
      <w:r w:rsidRPr="00200635">
        <w:rPr>
          <w:rFonts w:ascii="Garamond" w:hAnsi="Garamond" w:cs="Courier New"/>
          <w:i/>
          <w:noProof/>
          <w:color w:val="0000CC"/>
        </w:rPr>
        <w:t>désir</w:t>
      </w:r>
      <w:r w:rsidRPr="000739DA">
        <w:rPr>
          <w:rFonts w:ascii="Garamond" w:hAnsi="Garamond" w:cs="Courier New"/>
          <w:noProof/>
        </w:rPr>
        <w:t xml:space="preserve">, dans cette confrontation </w:t>
      </w:r>
    </w:p>
    <w:p w:rsidR="00200635" w:rsidRDefault="00E46372" w:rsidP="000739DA">
      <w:pPr>
        <w:ind w:right="-284" w:hanging="567"/>
        <w:rPr>
          <w:rFonts w:ascii="Garamond" w:hAnsi="Garamond" w:cs="Courier New"/>
          <w:noProof/>
        </w:rPr>
      </w:pPr>
      <w:r w:rsidRPr="000739DA">
        <w:rPr>
          <w:rFonts w:ascii="Garamond" w:hAnsi="Garamond" w:cs="Courier New"/>
          <w:noProof/>
        </w:rPr>
        <w:t>avec l</w:t>
      </w:r>
      <w:r w:rsidR="00720B03">
        <w:rPr>
          <w:rFonts w:ascii="Garamond" w:hAnsi="Garamond" w:cs="Courier New"/>
          <w:noProof/>
        </w:rPr>
        <w:t>’</w:t>
      </w:r>
      <w:r w:rsidRPr="000739DA">
        <w:rPr>
          <w:rFonts w:ascii="Garamond" w:hAnsi="Garamond"/>
          <w:i/>
          <w:noProof/>
          <w:color w:val="0000CC"/>
        </w:rPr>
        <w:t>image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E34724">
        <w:rPr>
          <w:rFonts w:ascii="Garamond" w:hAnsi="Garamond" w:cs="Courier New"/>
          <w:noProof/>
        </w:rPr>
        <w:t>-</w:t>
      </w:r>
      <w:r w:rsidRPr="000739DA">
        <w:rPr>
          <w:rFonts w:ascii="Garamond" w:hAnsi="Garamond" w:cs="Courier New"/>
          <w:noProof/>
        </w:rPr>
        <w:t>à</w:t>
      </w:r>
      <w:r w:rsidR="00E34724">
        <w:rPr>
          <w:rFonts w:ascii="Garamond" w:hAnsi="Garamond" w:cs="Courier New"/>
          <w:noProof/>
        </w:rPr>
        <w:t>-</w:t>
      </w:r>
      <w:r w:rsidRPr="000739DA">
        <w:rPr>
          <w:rFonts w:ascii="Garamond" w:hAnsi="Garamond" w:cs="Courier New"/>
          <w:noProof/>
        </w:rPr>
        <w:t>dire d</w:t>
      </w:r>
      <w:r w:rsidR="00720B03">
        <w:rPr>
          <w:rFonts w:ascii="Garamond" w:hAnsi="Garamond" w:cs="Courier New"/>
          <w:noProof/>
        </w:rPr>
        <w:t>’</w:t>
      </w:r>
      <w:r w:rsidRPr="000739DA">
        <w:rPr>
          <w:rFonts w:ascii="Garamond" w:hAnsi="Garamond" w:cs="Courier New"/>
          <w:noProof/>
        </w:rPr>
        <w:t xml:space="preserve">émergence du </w:t>
      </w:r>
      <w:r w:rsidRPr="00200635">
        <w:rPr>
          <w:rFonts w:ascii="Garamond" w:hAnsi="Garamond" w:cs="Courier New"/>
          <w:i/>
          <w:noProof/>
          <w:color w:val="0000CC"/>
        </w:rPr>
        <w:t>désir</w:t>
      </w:r>
      <w:r w:rsidRPr="000739DA">
        <w:rPr>
          <w:rFonts w:ascii="Garamond" w:hAnsi="Garamond" w:cs="Courier New"/>
          <w:noProof/>
        </w:rPr>
        <w:t xml:space="preserve"> en général, sous une forme par</w:t>
      </w:r>
      <w:r w:rsidRPr="000739DA">
        <w:rPr>
          <w:rFonts w:ascii="Garamond" w:hAnsi="Garamond" w:cs="Courier New"/>
          <w:noProof/>
        </w:rPr>
        <w:softHyphen/>
        <w:t xml:space="preserve">ticulièrement angoissante dans les moments qui sont </w:t>
      </w:r>
    </w:p>
    <w:p w:rsidR="00200635" w:rsidRDefault="00E46372" w:rsidP="000739DA">
      <w:pPr>
        <w:ind w:right="-284" w:hanging="567"/>
        <w:rPr>
          <w:rFonts w:ascii="Garamond" w:hAnsi="Garamond" w:cs="Courier New"/>
          <w:noProof/>
        </w:rPr>
      </w:pPr>
      <w:r w:rsidRPr="000739DA">
        <w:rPr>
          <w:rFonts w:ascii="Garamond" w:hAnsi="Garamond" w:cs="Courier New"/>
          <w:noProof/>
        </w:rPr>
        <w:t>les moments de complé</w:t>
      </w:r>
      <w:r w:rsidRPr="000739DA">
        <w:rPr>
          <w:rFonts w:ascii="Garamond" w:hAnsi="Garamond" w:cs="Courier New"/>
          <w:noProof/>
        </w:rPr>
        <w:softHyphen/>
        <w:t>tion de l</w:t>
      </w:r>
      <w:r w:rsidR="00720B03">
        <w:rPr>
          <w:rFonts w:ascii="Garamond" w:hAnsi="Garamond" w:cs="Courier New"/>
          <w:noProof/>
        </w:rPr>
        <w:t>’</w:t>
      </w:r>
      <w:r w:rsidRPr="000739DA">
        <w:rPr>
          <w:rFonts w:ascii="Garamond" w:hAnsi="Garamond" w:cs="Courier New"/>
          <w:noProof/>
        </w:rPr>
        <w:t>image, pour autant que ce n</w:t>
      </w:r>
      <w:r w:rsidR="00720B03">
        <w:rPr>
          <w:rFonts w:ascii="Garamond" w:hAnsi="Garamond" w:cs="Courier New"/>
          <w:noProof/>
        </w:rPr>
        <w:t>’</w:t>
      </w:r>
      <w:r w:rsidRPr="000739DA">
        <w:rPr>
          <w:rFonts w:ascii="Garamond" w:hAnsi="Garamond" w:cs="Courier New"/>
          <w:noProof/>
        </w:rPr>
        <w:t>est pas sans raison sans doute que l</w:t>
      </w:r>
      <w:r w:rsidR="00720B03">
        <w:rPr>
          <w:rFonts w:ascii="Garamond" w:hAnsi="Garamond" w:cs="Courier New"/>
          <w:noProof/>
        </w:rPr>
        <w:t>’</w:t>
      </w:r>
      <w:r w:rsidRPr="000739DA">
        <w:rPr>
          <w:rFonts w:ascii="Garamond" w:hAnsi="Garamond" w:cs="Courier New"/>
          <w:noProof/>
        </w:rPr>
        <w:t xml:space="preserve">image avait été décomplétée, </w:t>
      </w:r>
    </w:p>
    <w:p w:rsidR="0030092A" w:rsidRDefault="00E46372" w:rsidP="000739DA">
      <w:pPr>
        <w:ind w:right="-284" w:hanging="567"/>
        <w:rPr>
          <w:rFonts w:ascii="Garamond" w:hAnsi="Garamond" w:cs="Courier New"/>
          <w:noProof/>
        </w:rPr>
      </w:pPr>
      <w:r w:rsidRPr="000739DA">
        <w:rPr>
          <w:rFonts w:ascii="Garamond" w:hAnsi="Garamond" w:cs="Courier New"/>
          <w:noProof/>
        </w:rPr>
        <w:t xml:space="preserve">que la face </w:t>
      </w:r>
      <w:r w:rsidRPr="00200635">
        <w:rPr>
          <w:rFonts w:ascii="Garamond" w:hAnsi="Garamond" w:cs="Courier New"/>
          <w:i/>
          <w:noProof/>
          <w:color w:val="0000CC"/>
        </w:rPr>
        <w:t>imaginaire</w:t>
      </w:r>
      <w:r w:rsidRPr="000739DA">
        <w:rPr>
          <w:rFonts w:ascii="Garamond" w:hAnsi="Garamond" w:cs="Courier New"/>
          <w:noProof/>
        </w:rPr>
        <w:t xml:space="preserve"> avait été non intégrée, réprimée ou refoulée.</w:t>
      </w:r>
    </w:p>
    <w:p w:rsidR="00200635" w:rsidRPr="000739DA" w:rsidRDefault="00200635" w:rsidP="000739DA">
      <w:pPr>
        <w:ind w:right="-284" w:hanging="567"/>
        <w:rPr>
          <w:rFonts w:ascii="Garamond" w:hAnsi="Garamond" w:cs="Courier New"/>
          <w:noProof/>
        </w:rPr>
      </w:pPr>
    </w:p>
    <w:p w:rsidR="00200635" w:rsidRDefault="00E46372" w:rsidP="00200635">
      <w:pPr>
        <w:ind w:right="-284" w:hanging="567"/>
        <w:rPr>
          <w:rFonts w:ascii="Garamond" w:hAnsi="Garamond" w:cs="Courier New"/>
          <w:noProof/>
        </w:rPr>
      </w:pPr>
      <w:r w:rsidRPr="000739DA">
        <w:rPr>
          <w:rFonts w:ascii="Garamond" w:hAnsi="Garamond" w:cs="Courier New"/>
          <w:noProof/>
        </w:rPr>
        <w:t>Eh bien, c</w:t>
      </w:r>
      <w:r w:rsidR="00720B03">
        <w:rPr>
          <w:rFonts w:ascii="Garamond" w:hAnsi="Garamond" w:cs="Courier New"/>
          <w:noProof/>
        </w:rPr>
        <w:t>’</w:t>
      </w:r>
      <w:r w:rsidRPr="000739DA">
        <w:rPr>
          <w:rFonts w:ascii="Garamond" w:hAnsi="Garamond" w:cs="Courier New"/>
          <w:noProof/>
        </w:rPr>
        <w:t xml:space="preserve">est dans </w:t>
      </w:r>
      <w:r w:rsidRPr="00200635">
        <w:rPr>
          <w:rFonts w:ascii="Garamond" w:hAnsi="Garamond" w:cs="Courier New"/>
          <w:i/>
          <w:noProof/>
          <w:color w:val="0000CC"/>
        </w:rPr>
        <w:t>la conjonction de la parole avec ce désir</w:t>
      </w:r>
      <w:r w:rsidRPr="000739DA">
        <w:rPr>
          <w:rFonts w:ascii="Garamond" w:hAnsi="Garamond" w:cs="Courier New"/>
          <w:noProof/>
        </w:rPr>
        <w:t>, au moment où il est, par le sujet, senti</w:t>
      </w:r>
      <w:r w:rsidR="00200635">
        <w:rPr>
          <w:rFonts w:ascii="Garamond" w:hAnsi="Garamond" w:cs="Courier New"/>
          <w:noProof/>
        </w:rPr>
        <w:t xml:space="preserve"> - </w:t>
      </w:r>
      <w:r w:rsidRPr="000739DA">
        <w:rPr>
          <w:rFonts w:ascii="Garamond" w:hAnsi="Garamond" w:cs="Courier New"/>
          <w:noProof/>
        </w:rPr>
        <w:t xml:space="preserve">car il ne peut être senti </w:t>
      </w:r>
    </w:p>
    <w:p w:rsidR="00200635" w:rsidRDefault="00E46372" w:rsidP="000739DA">
      <w:pPr>
        <w:ind w:right="-284" w:hanging="567"/>
        <w:rPr>
          <w:rFonts w:ascii="Garamond" w:hAnsi="Garamond" w:cs="Courier New"/>
          <w:noProof/>
        </w:rPr>
      </w:pPr>
      <w:r w:rsidRPr="000739DA">
        <w:rPr>
          <w:rFonts w:ascii="Garamond" w:hAnsi="Garamond" w:cs="Courier New"/>
          <w:noProof/>
        </w:rPr>
        <w:t xml:space="preserve">sans cette </w:t>
      </w:r>
      <w:r w:rsidRPr="00200635">
        <w:rPr>
          <w:rFonts w:ascii="Garamond" w:hAnsi="Garamond" w:cs="Courier New"/>
          <w:i/>
          <w:noProof/>
          <w:color w:val="0000CC"/>
        </w:rPr>
        <w:t>conjonction de la parole</w:t>
      </w:r>
      <w:r w:rsidR="00200635">
        <w:rPr>
          <w:rFonts w:ascii="Garamond" w:hAnsi="Garamond" w:cs="Courier New"/>
          <w:i/>
          <w:noProof/>
          <w:color w:val="0000CC"/>
        </w:rPr>
        <w:t xml:space="preserve">, </w:t>
      </w:r>
      <w:r w:rsidRPr="000739DA">
        <w:rPr>
          <w:rFonts w:ascii="Garamond" w:hAnsi="Garamond" w:cs="Courier New"/>
          <w:noProof/>
        </w:rPr>
        <w:t>et aussi bien qu</w:t>
      </w:r>
      <w:r w:rsidR="00720B03">
        <w:rPr>
          <w:rFonts w:ascii="Garamond" w:hAnsi="Garamond" w:cs="Courier New"/>
          <w:noProof/>
        </w:rPr>
        <w:t>’</w:t>
      </w:r>
      <w:r w:rsidRPr="000739DA">
        <w:rPr>
          <w:rFonts w:ascii="Garamond" w:hAnsi="Garamond" w:cs="Courier New"/>
          <w:noProof/>
        </w:rPr>
        <w:t xml:space="preserve">il est </w:t>
      </w:r>
      <w:r w:rsidRPr="000739DA">
        <w:rPr>
          <w:rFonts w:ascii="Garamond" w:hAnsi="Garamond"/>
          <w:i/>
          <w:noProof/>
        </w:rPr>
        <w:t>pure angoisse</w:t>
      </w:r>
      <w:r w:rsidR="0030092A" w:rsidRPr="000739DA">
        <w:rPr>
          <w:rFonts w:ascii="Garamond" w:hAnsi="Garamond" w:cs="Courier New"/>
          <w:noProof/>
        </w:rPr>
        <w:t xml:space="preserve"> </w:t>
      </w:r>
      <w:r w:rsidRPr="000739DA">
        <w:rPr>
          <w:rFonts w:ascii="Garamond" w:hAnsi="Garamond" w:cs="Courier New"/>
          <w:noProof/>
        </w:rPr>
        <w:t>et rien d</w:t>
      </w:r>
      <w:r w:rsidR="00720B03">
        <w:rPr>
          <w:rFonts w:ascii="Garamond" w:hAnsi="Garamond" w:cs="Courier New"/>
          <w:noProof/>
        </w:rPr>
        <w:t>’</w:t>
      </w:r>
      <w:r w:rsidRPr="000739DA">
        <w:rPr>
          <w:rFonts w:ascii="Garamond" w:hAnsi="Garamond" w:cs="Courier New"/>
          <w:noProof/>
        </w:rPr>
        <w:t>autre</w:t>
      </w:r>
      <w:r w:rsidR="00200635">
        <w:rPr>
          <w:rFonts w:ascii="Garamond" w:hAnsi="Garamond" w:cs="Courier New"/>
          <w:noProof/>
        </w:rPr>
        <w:t xml:space="preserve">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dans ce moment</w:t>
      </w:r>
      <w:r w:rsidR="00E34724">
        <w:rPr>
          <w:rFonts w:ascii="Garamond" w:hAnsi="Garamond" w:cs="Courier New"/>
          <w:noProof/>
        </w:rPr>
        <w:t>-</w:t>
      </w:r>
      <w:r w:rsidRPr="000739DA">
        <w:rPr>
          <w:rFonts w:ascii="Garamond" w:hAnsi="Garamond" w:cs="Courier New"/>
          <w:noProof/>
        </w:rPr>
        <w:t xml:space="preserve">là que se trouve </w:t>
      </w:r>
    </w:p>
    <w:p w:rsidR="0030092A" w:rsidRPr="000739DA" w:rsidRDefault="00E46372" w:rsidP="000739DA">
      <w:pPr>
        <w:ind w:right="-284" w:hanging="567"/>
        <w:rPr>
          <w:rFonts w:ascii="Garamond" w:hAnsi="Garamond" w:cs="Courier New"/>
          <w:noProof/>
        </w:rPr>
      </w:pPr>
      <w:r w:rsidRPr="000739DA">
        <w:rPr>
          <w:rFonts w:ascii="Garamond" w:hAnsi="Garamond" w:cs="Courier New"/>
          <w:noProof/>
        </w:rPr>
        <w:t xml:space="preserve">le </w:t>
      </w:r>
      <w:r w:rsidRPr="000739DA">
        <w:rPr>
          <w:rFonts w:ascii="Garamond" w:hAnsi="Garamond"/>
          <w:i/>
          <w:noProof/>
        </w:rPr>
        <w:t>moment fécond</w:t>
      </w:r>
      <w:r w:rsidRPr="000739DA">
        <w:rPr>
          <w:rFonts w:ascii="Garamond" w:hAnsi="Garamond" w:cs="Courier New"/>
          <w:noProof/>
        </w:rPr>
        <w:t>, le point fécond de tout ce que par exemple cer</w:t>
      </w:r>
      <w:r w:rsidRPr="000739DA">
        <w:rPr>
          <w:rFonts w:ascii="Garamond" w:hAnsi="Garamond" w:cs="Courier New"/>
          <w:noProof/>
        </w:rPr>
        <w:softHyphen/>
        <w:t xml:space="preserve">tains auteurs, comme </w:t>
      </w:r>
      <w:r w:rsidR="0030092A" w:rsidRPr="000739DA">
        <w:rPr>
          <w:rFonts w:ascii="Garamond" w:hAnsi="Garamond" w:cs="Courier New"/>
          <w:noProof/>
        </w:rPr>
        <w:t>STRACHEY</w:t>
      </w:r>
      <w:r w:rsidRPr="000739DA">
        <w:rPr>
          <w:rFonts w:ascii="Garamond" w:hAnsi="Garamond" w:cs="Courier New"/>
          <w:noProof/>
        </w:rPr>
        <w:t xml:space="preserve">, ont essayé de préciser. </w:t>
      </w:r>
    </w:p>
    <w:p w:rsidR="00200635" w:rsidRDefault="00200635" w:rsidP="000739DA">
      <w:pPr>
        <w:ind w:right="-284" w:hanging="567"/>
        <w:rPr>
          <w:rFonts w:ascii="Garamond" w:hAnsi="Garamond" w:cs="Courier New"/>
          <w:noProof/>
        </w:rPr>
      </w:pPr>
    </w:p>
    <w:p w:rsidR="00200635" w:rsidRDefault="0030092A" w:rsidP="000739DA">
      <w:pPr>
        <w:ind w:right="-284" w:hanging="567"/>
        <w:rPr>
          <w:rFonts w:ascii="Garamond" w:hAnsi="Garamond" w:cs="Courier New"/>
          <w:noProof/>
        </w:rPr>
      </w:pPr>
      <w:r w:rsidRPr="000739DA">
        <w:rPr>
          <w:rFonts w:ascii="Garamond" w:hAnsi="Garamond" w:cs="Courier New"/>
          <w:noProof/>
        </w:rPr>
        <w:t>STRACHEY</w:t>
      </w:r>
      <w:r w:rsidR="00E46372" w:rsidRPr="000739DA">
        <w:rPr>
          <w:rFonts w:ascii="Garamond" w:hAnsi="Garamond" w:cs="Courier New"/>
          <w:noProof/>
        </w:rPr>
        <w:t xml:space="preserve"> a essayé de pré</w:t>
      </w:r>
      <w:r w:rsidR="00E46372" w:rsidRPr="000739DA">
        <w:rPr>
          <w:rFonts w:ascii="Garamond" w:hAnsi="Garamond" w:cs="Courier New"/>
          <w:noProof/>
        </w:rPr>
        <w:softHyphen/>
        <w:t>ciser,</w:t>
      </w:r>
      <w:r w:rsidRPr="000739DA">
        <w:rPr>
          <w:rFonts w:ascii="Garamond" w:hAnsi="Garamond" w:cs="Courier New"/>
          <w:noProof/>
        </w:rPr>
        <w:t xml:space="preserve"> </w:t>
      </w:r>
      <w:r w:rsidR="00E46372" w:rsidRPr="000739DA">
        <w:rPr>
          <w:rFonts w:ascii="Garamond" w:hAnsi="Garamond" w:cs="Courier New"/>
          <w:noProof/>
        </w:rPr>
        <w:t>dénommer, cerner avec toute précision</w:t>
      </w:r>
      <w:r w:rsidRPr="000739DA">
        <w:rPr>
          <w:rStyle w:val="Appelnotedebasdep"/>
          <w:rFonts w:ascii="Garamond" w:hAnsi="Garamond"/>
          <w:b/>
          <w:noProof/>
          <w:color w:val="C00000"/>
        </w:rPr>
        <w:footnoteReference w:id="26"/>
      </w:r>
      <w:r w:rsidR="00E46372" w:rsidRPr="000739DA">
        <w:rPr>
          <w:rFonts w:ascii="Garamond" w:hAnsi="Garamond" w:cs="Courier New"/>
          <w:noProof/>
        </w:rPr>
        <w:t xml:space="preserve">, ce que </w:t>
      </w:r>
      <w:r w:rsidRPr="000739DA">
        <w:rPr>
          <w:rFonts w:ascii="Garamond" w:hAnsi="Garamond" w:cs="Courier New"/>
          <w:noProof/>
        </w:rPr>
        <w:t>STRACHEY</w:t>
      </w:r>
      <w:r w:rsidR="00E46372" w:rsidRPr="000739DA">
        <w:rPr>
          <w:rFonts w:ascii="Garamond" w:hAnsi="Garamond" w:cs="Courier New"/>
          <w:noProof/>
        </w:rPr>
        <w:t xml:space="preserve"> appelle </w:t>
      </w:r>
      <w:r w:rsidR="004906FA" w:rsidRPr="000739DA">
        <w:rPr>
          <w:rFonts w:ascii="Garamond" w:hAnsi="Garamond" w:cs="Courier New"/>
          <w:noProof/>
        </w:rPr>
        <w:t>« </w:t>
      </w:r>
      <w:r w:rsidR="00E46372" w:rsidRPr="000739DA">
        <w:rPr>
          <w:rFonts w:ascii="Garamond" w:hAnsi="Garamond"/>
          <w:i/>
          <w:noProof/>
        </w:rPr>
        <w:t>l</w:t>
      </w:r>
      <w:r w:rsidR="00720B03">
        <w:rPr>
          <w:rFonts w:ascii="Garamond" w:hAnsi="Garamond"/>
          <w:i/>
          <w:noProof/>
        </w:rPr>
        <w:t>’</w:t>
      </w:r>
      <w:r w:rsidR="00E46372" w:rsidRPr="000739DA">
        <w:rPr>
          <w:rFonts w:ascii="Garamond" w:hAnsi="Garamond"/>
          <w:i/>
          <w:noProof/>
        </w:rPr>
        <w:t>interprétation de transfert</w:t>
      </w:r>
      <w:r w:rsidR="004906FA" w:rsidRPr="000739DA">
        <w:rPr>
          <w:rFonts w:ascii="Garamond" w:hAnsi="Garamond" w:cs="Courier New"/>
          <w:noProof/>
        </w:rPr>
        <w:t> »</w:t>
      </w:r>
      <w:r w:rsidR="00E46372" w:rsidRPr="000739DA">
        <w:rPr>
          <w:rFonts w:ascii="Garamond" w:hAnsi="Garamond" w:cs="Courier New"/>
          <w:noProof/>
        </w:rPr>
        <w:t xml:space="preserve">, </w:t>
      </w:r>
    </w:p>
    <w:p w:rsidR="00200635" w:rsidRDefault="00E46372" w:rsidP="000739DA">
      <w:pPr>
        <w:ind w:right="-284" w:hanging="567"/>
        <w:rPr>
          <w:rFonts w:ascii="Garamond" w:hAnsi="Garamond" w:cs="Courier New"/>
          <w:noProof/>
        </w:rPr>
      </w:pPr>
      <w:r w:rsidRPr="000739DA">
        <w:rPr>
          <w:rFonts w:ascii="Garamond" w:hAnsi="Garamond" w:cs="Courier New"/>
          <w:noProof/>
        </w:rPr>
        <w:t xml:space="preserve">et plus précisément </w:t>
      </w:r>
      <w:r w:rsidR="0030092A" w:rsidRPr="000739DA">
        <w:rPr>
          <w:rFonts w:ascii="Garamond" w:hAnsi="Garamond" w:cs="Courier New"/>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interprétation mutatiste</w:t>
      </w:r>
      <w:r w:rsidR="0030092A" w:rsidRPr="000739DA">
        <w:rPr>
          <w:rFonts w:ascii="Garamond" w:hAnsi="Garamond" w:cs="Courier New"/>
          <w:noProof/>
        </w:rPr>
        <w:t> »</w:t>
      </w:r>
      <w:r w:rsidRPr="000739DA">
        <w:rPr>
          <w:rFonts w:ascii="Garamond" w:hAnsi="Garamond" w:cs="Courier New"/>
          <w:noProof/>
        </w:rPr>
        <w:t xml:space="preserve">. </w:t>
      </w:r>
      <w:r w:rsidR="0030092A" w:rsidRPr="000739DA">
        <w:rPr>
          <w:rFonts w:ascii="Garamond" w:hAnsi="Garamond" w:cs="Courier New"/>
          <w:noProof/>
        </w:rPr>
        <w:t>STRACHEY</w:t>
      </w:r>
      <w:r w:rsidRPr="000739DA">
        <w:rPr>
          <w:rFonts w:ascii="Garamond" w:hAnsi="Garamond" w:cs="Courier New"/>
          <w:noProof/>
        </w:rPr>
        <w:t xml:space="preserve"> en effet souligne que c</w:t>
      </w:r>
      <w:r w:rsidR="00720B03">
        <w:rPr>
          <w:rFonts w:ascii="Garamond" w:hAnsi="Garamond" w:cs="Courier New"/>
          <w:noProof/>
        </w:rPr>
        <w:t>’</w:t>
      </w:r>
      <w:r w:rsidRPr="000739DA">
        <w:rPr>
          <w:rFonts w:ascii="Garamond" w:hAnsi="Garamond" w:cs="Courier New"/>
          <w:noProof/>
        </w:rPr>
        <w:t xml:space="preserve">est à un moment particulièrement défini, limité, </w:t>
      </w:r>
    </w:p>
    <w:p w:rsidR="00200635" w:rsidRDefault="00E46372"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i/>
          <w:noProof/>
        </w:rPr>
        <w:t>interprétation</w:t>
      </w:r>
      <w:r w:rsidRPr="000739DA">
        <w:rPr>
          <w:rFonts w:ascii="Garamond" w:hAnsi="Garamond" w:cs="Courier New"/>
          <w:noProof/>
        </w:rPr>
        <w:t xml:space="preserve"> peut avoir la valeur de progrès, de changement, qu</w:t>
      </w:r>
      <w:r w:rsidR="00720B03">
        <w:rPr>
          <w:rFonts w:ascii="Garamond" w:hAnsi="Garamond" w:cs="Courier New"/>
          <w:noProof/>
        </w:rPr>
        <w:t>’</w:t>
      </w:r>
      <w:r w:rsidRPr="000739DA">
        <w:rPr>
          <w:rFonts w:ascii="Garamond" w:hAnsi="Garamond" w:cs="Courier New"/>
          <w:noProof/>
        </w:rPr>
        <w:t>elle est quelque chose de décisif dans l</w:t>
      </w:r>
      <w:r w:rsidR="00720B03">
        <w:rPr>
          <w:rFonts w:ascii="Garamond" w:hAnsi="Garamond" w:cs="Courier New"/>
          <w:noProof/>
        </w:rPr>
        <w:t>’</w:t>
      </w:r>
      <w:r w:rsidRPr="000739DA">
        <w:rPr>
          <w:rFonts w:ascii="Garamond" w:hAnsi="Garamond" w:cs="Courier New"/>
          <w:noProof/>
        </w:rPr>
        <w:t>analyse</w:t>
      </w:r>
      <w:r w:rsidR="0030092A" w:rsidRPr="000739DA">
        <w:rPr>
          <w:rFonts w:ascii="Garamond" w:hAnsi="Garamond" w:cs="Courier New"/>
          <w:noProof/>
        </w:rPr>
        <w:t> :</w:t>
      </w:r>
      <w:r w:rsidRPr="000739DA">
        <w:rPr>
          <w:rFonts w:ascii="Garamond" w:hAnsi="Garamond" w:cs="Courier New"/>
          <w:noProof/>
        </w:rPr>
        <w:t xml:space="preserve"> </w:t>
      </w:r>
    </w:p>
    <w:p w:rsidR="0030092A" w:rsidRPr="000739DA" w:rsidRDefault="00E46372" w:rsidP="000739DA">
      <w:pPr>
        <w:ind w:right="-284" w:hanging="567"/>
        <w:rPr>
          <w:rFonts w:ascii="Garamond" w:hAnsi="Garamond" w:cs="Courier New"/>
          <w:noProof/>
        </w:rPr>
      </w:pPr>
      <w:r w:rsidRPr="000739DA">
        <w:rPr>
          <w:rFonts w:ascii="Garamond" w:hAnsi="Garamond" w:cs="Courier New"/>
          <w:noProof/>
        </w:rPr>
        <w:t>les occasions ne se présentent d</w:t>
      </w:r>
      <w:r w:rsidR="00720B03">
        <w:rPr>
          <w:rFonts w:ascii="Garamond" w:hAnsi="Garamond" w:cs="Courier New"/>
          <w:noProof/>
        </w:rPr>
        <w:t>’</w:t>
      </w:r>
      <w:r w:rsidRPr="000739DA">
        <w:rPr>
          <w:rFonts w:ascii="Garamond" w:hAnsi="Garamond" w:cs="Courier New"/>
          <w:noProof/>
        </w:rPr>
        <w:t>une façon ni fréquente ni qui puissent se saisir d</w:t>
      </w:r>
      <w:r w:rsidR="00720B03">
        <w:rPr>
          <w:rFonts w:ascii="Garamond" w:hAnsi="Garamond" w:cs="Courier New"/>
          <w:noProof/>
        </w:rPr>
        <w:t>’</w:t>
      </w:r>
      <w:r w:rsidRPr="000739DA">
        <w:rPr>
          <w:rFonts w:ascii="Garamond" w:hAnsi="Garamond" w:cs="Courier New"/>
          <w:noProof/>
        </w:rPr>
        <w:t>une façon approchée</w:t>
      </w:r>
      <w:r w:rsidR="0030092A" w:rsidRPr="000739DA">
        <w:rPr>
          <w:rFonts w:ascii="Garamond" w:hAnsi="Garamond" w:cs="Courier New"/>
          <w:noProof/>
        </w:rPr>
        <w:t>.</w:t>
      </w:r>
      <w:r w:rsidRPr="000739DA">
        <w:rPr>
          <w:rFonts w:ascii="Garamond" w:hAnsi="Garamond" w:cs="Courier New"/>
          <w:noProof/>
        </w:rPr>
        <w:t xml:space="preserve"> </w:t>
      </w:r>
    </w:p>
    <w:p w:rsidR="0030092A" w:rsidRPr="000739DA" w:rsidRDefault="0030092A" w:rsidP="000739DA">
      <w:pPr>
        <w:ind w:right="-284" w:hanging="567"/>
        <w:rPr>
          <w:rFonts w:ascii="Garamond" w:hAnsi="Garamond" w:cs="Courier New"/>
          <w:noProof/>
        </w:rPr>
      </w:pPr>
    </w:p>
    <w:p w:rsidR="00200635" w:rsidRDefault="0030092A" w:rsidP="000739DA">
      <w:pPr>
        <w:ind w:right="-284" w:hanging="567"/>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e n</w:t>
      </w:r>
      <w:r w:rsidR="00720B03">
        <w:rPr>
          <w:rFonts w:ascii="Garamond" w:hAnsi="Garamond" w:cs="Courier New"/>
          <w:noProof/>
        </w:rPr>
        <w:t>’</w:t>
      </w:r>
      <w:r w:rsidR="00E46372" w:rsidRPr="000739DA">
        <w:rPr>
          <w:rFonts w:ascii="Garamond" w:hAnsi="Garamond" w:cs="Courier New"/>
          <w:noProof/>
        </w:rPr>
        <w:t xml:space="preserve">est pas autour, ni </w:t>
      </w:r>
      <w:r w:rsidRPr="000739DA">
        <w:rPr>
          <w:rFonts w:ascii="Garamond" w:hAnsi="Garamond" w:cs="Courier New"/>
          <w:noProof/>
        </w:rPr>
        <w:t>a</w:t>
      </w:r>
      <w:r w:rsidR="00E46372" w:rsidRPr="000739DA">
        <w:rPr>
          <w:rFonts w:ascii="Garamond" w:hAnsi="Garamond" w:cs="Courier New"/>
          <w:noProof/>
        </w:rPr>
        <w:t>lentour, ni avant, ni après, qu</w:t>
      </w:r>
      <w:r w:rsidR="00720B03">
        <w:rPr>
          <w:rFonts w:ascii="Garamond" w:hAnsi="Garamond" w:cs="Courier New"/>
          <w:noProof/>
        </w:rPr>
        <w:t>’</w:t>
      </w:r>
      <w:r w:rsidR="00E46372" w:rsidRPr="000739DA">
        <w:rPr>
          <w:rFonts w:ascii="Garamond" w:hAnsi="Garamond" w:cs="Courier New"/>
          <w:noProof/>
        </w:rPr>
        <w:t xml:space="preserve">une telle interprétation doit être donnée, mais précisément à un moment </w:t>
      </w:r>
    </w:p>
    <w:p w:rsidR="00200635" w:rsidRDefault="00E46372" w:rsidP="000739DA">
      <w:pPr>
        <w:ind w:right="-284" w:hanging="567"/>
        <w:rPr>
          <w:rFonts w:ascii="Garamond" w:hAnsi="Garamond" w:cs="Courier New"/>
          <w:noProof/>
        </w:rPr>
      </w:pPr>
      <w:r w:rsidRPr="000739DA">
        <w:rPr>
          <w:rFonts w:ascii="Garamond" w:hAnsi="Garamond" w:cs="Courier New"/>
          <w:noProof/>
        </w:rPr>
        <w:t xml:space="preserve">où ce qui est près </w:t>
      </w:r>
      <w:r w:rsidRPr="000739DA">
        <w:rPr>
          <w:rFonts w:ascii="Garamond" w:hAnsi="Garamond"/>
          <w:i/>
          <w:noProof/>
        </w:rPr>
        <w:t>d</w:t>
      </w:r>
      <w:r w:rsidR="00720B03">
        <w:rPr>
          <w:rFonts w:ascii="Garamond" w:hAnsi="Garamond"/>
          <w:i/>
          <w:noProof/>
        </w:rPr>
        <w:t>’</w:t>
      </w:r>
      <w:r w:rsidRPr="000739DA">
        <w:rPr>
          <w:rFonts w:ascii="Garamond" w:hAnsi="Garamond"/>
          <w:i/>
          <w:noProof/>
        </w:rPr>
        <w:t>éclore</w:t>
      </w:r>
      <w:r w:rsidRPr="000739DA">
        <w:rPr>
          <w:rFonts w:ascii="Garamond" w:hAnsi="Garamond" w:cs="Courier New"/>
          <w:noProof/>
        </w:rPr>
        <w:t>, de surgir dans l</w:t>
      </w:r>
      <w:r w:rsidR="00720B03">
        <w:rPr>
          <w:rFonts w:ascii="Garamond" w:hAnsi="Garamond" w:cs="Courier New"/>
          <w:noProof/>
        </w:rPr>
        <w:t>’</w:t>
      </w:r>
      <w:r w:rsidRPr="000739DA">
        <w:rPr>
          <w:rFonts w:ascii="Garamond" w:hAnsi="Garamond"/>
          <w:i/>
          <w:noProof/>
          <w:color w:val="0000CC"/>
        </w:rPr>
        <w:t>imaginaire</w:t>
      </w:r>
      <w:r w:rsidRPr="000739DA">
        <w:rPr>
          <w:rFonts w:ascii="Garamond" w:hAnsi="Garamond" w:cs="Courier New"/>
          <w:noProof/>
        </w:rPr>
        <w:t>, est en même temps là dans l</w:t>
      </w:r>
      <w:r w:rsidR="00720B03">
        <w:rPr>
          <w:rFonts w:ascii="Garamond" w:hAnsi="Garamond" w:cs="Courier New"/>
          <w:noProof/>
        </w:rPr>
        <w:t>’</w:t>
      </w:r>
      <w:r w:rsidRPr="000739DA">
        <w:rPr>
          <w:rFonts w:ascii="Garamond" w:hAnsi="Garamond" w:cs="Courier New"/>
          <w:noProof/>
        </w:rPr>
        <w:t>analyse, dans la relation verbale avec l</w:t>
      </w:r>
      <w:r w:rsidR="00720B03">
        <w:rPr>
          <w:rFonts w:ascii="Garamond" w:hAnsi="Garamond" w:cs="Courier New"/>
          <w:noProof/>
        </w:rPr>
        <w:t>’</w:t>
      </w:r>
      <w:r w:rsidRPr="000739DA">
        <w:rPr>
          <w:rFonts w:ascii="Garamond" w:hAnsi="Garamond" w:cs="Courier New"/>
          <w:noProof/>
        </w:rPr>
        <w:t xml:space="preserve">analyste, </w:t>
      </w:r>
    </w:p>
    <w:p w:rsidR="00200635"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sur ce moment précis que, l</w:t>
      </w:r>
      <w:r w:rsidR="00720B03">
        <w:rPr>
          <w:rFonts w:ascii="Garamond" w:hAnsi="Garamond" w:cs="Courier New"/>
          <w:noProof/>
        </w:rPr>
        <w:t>’</w:t>
      </w:r>
      <w:r w:rsidRPr="000739DA">
        <w:rPr>
          <w:rFonts w:ascii="Garamond" w:hAnsi="Garamond" w:cs="Courier New"/>
          <w:noProof/>
        </w:rPr>
        <w:t xml:space="preserve">interprétation étant donnée, sa valeur décisive, sa fonction </w:t>
      </w:r>
      <w:r w:rsidRPr="000739DA">
        <w:rPr>
          <w:rFonts w:ascii="Garamond" w:hAnsi="Garamond"/>
          <w:i/>
          <w:noProof/>
        </w:rPr>
        <w:t>mutatiste</w:t>
      </w:r>
      <w:r w:rsidRPr="000739DA">
        <w:rPr>
          <w:rFonts w:ascii="Garamond" w:hAnsi="Garamond" w:cs="Courier New"/>
          <w:noProof/>
        </w:rPr>
        <w:t xml:space="preserve"> peut s</w:t>
      </w:r>
      <w:r w:rsidR="00720B03">
        <w:rPr>
          <w:rFonts w:ascii="Garamond" w:hAnsi="Garamond" w:cs="Courier New"/>
          <w:noProof/>
        </w:rPr>
        <w:t>’</w:t>
      </w:r>
      <w:r w:rsidRPr="000739DA">
        <w:rPr>
          <w:rFonts w:ascii="Garamond" w:hAnsi="Garamond" w:cs="Courier New"/>
          <w:noProof/>
        </w:rPr>
        <w:t xml:space="preserve">exercer. </w:t>
      </w:r>
    </w:p>
    <w:p w:rsidR="00254A60" w:rsidRDefault="00254A60" w:rsidP="000739DA">
      <w:pPr>
        <w:ind w:right="-284" w:hanging="567"/>
        <w:rPr>
          <w:rFonts w:ascii="Garamond" w:hAnsi="Garamond" w:cs="Courier New"/>
          <w:noProof/>
        </w:rPr>
      </w:pPr>
    </w:p>
    <w:p w:rsidR="00254A60" w:rsidRDefault="00E46372" w:rsidP="000739DA">
      <w:pPr>
        <w:ind w:right="-284" w:hanging="567"/>
        <w:rPr>
          <w:rFonts w:ascii="Garamond" w:hAnsi="Garamond" w:cs="Courier New"/>
          <w:noProof/>
        </w:rPr>
      </w:pPr>
      <w:r w:rsidRPr="000739DA">
        <w:rPr>
          <w:rFonts w:ascii="Garamond" w:hAnsi="Garamond" w:cs="Courier New"/>
          <w:noProof/>
        </w:rPr>
        <w:lastRenderedPageBreak/>
        <w:t>Qu</w:t>
      </w:r>
      <w:r w:rsidR="00720B03">
        <w:rPr>
          <w:rFonts w:ascii="Garamond" w:hAnsi="Garamond" w:cs="Courier New"/>
          <w:noProof/>
        </w:rPr>
        <w:t>’</w:t>
      </w:r>
      <w:r w:rsidRPr="000739DA">
        <w:rPr>
          <w:rFonts w:ascii="Garamond" w:hAnsi="Garamond" w:cs="Courier New"/>
          <w:noProof/>
        </w:rPr>
        <w:t>est</w:t>
      </w:r>
      <w:r w:rsidR="00254A60">
        <w:rPr>
          <w:rFonts w:ascii="Garamond" w:hAnsi="Garamond" w:cs="Courier New"/>
          <w:noProof/>
        </w:rPr>
        <w:t>-</w:t>
      </w:r>
      <w:r w:rsidRPr="000739DA">
        <w:rPr>
          <w:rFonts w:ascii="Garamond" w:hAnsi="Garamond" w:cs="Courier New"/>
          <w:noProof/>
        </w:rPr>
        <w:t>ce que ça veut dire</w:t>
      </w:r>
      <w:r w:rsidR="0030092A" w:rsidRPr="000739DA">
        <w:rPr>
          <w:rFonts w:ascii="Garamond" w:hAnsi="Garamond" w:cs="Courier New"/>
          <w:noProof/>
        </w:rPr>
        <w:t>,</w:t>
      </w:r>
      <w:r w:rsidRPr="000739DA">
        <w:rPr>
          <w:rFonts w:ascii="Garamond" w:hAnsi="Garamond" w:cs="Courier New"/>
          <w:noProof/>
        </w:rPr>
        <w:t xml:space="preserve"> sinon ceci que je suis en train de vous expliquer</w:t>
      </w:r>
      <w:r w:rsidR="0030092A" w:rsidRPr="000739DA">
        <w:rPr>
          <w:rFonts w:ascii="Garamond" w:hAnsi="Garamond" w:cs="Courier New"/>
          <w:noProof/>
        </w:rPr>
        <w:t> :</w:t>
      </w:r>
      <w:r w:rsidRPr="000739DA">
        <w:rPr>
          <w:rFonts w:ascii="Garamond" w:hAnsi="Garamond" w:cs="Courier New"/>
          <w:noProof/>
        </w:rPr>
        <w:t xml:space="preserve"> que c</w:t>
      </w:r>
      <w:r w:rsidR="00720B03">
        <w:rPr>
          <w:rFonts w:ascii="Garamond" w:hAnsi="Garamond" w:cs="Courier New"/>
          <w:noProof/>
        </w:rPr>
        <w:t>’</w:t>
      </w:r>
      <w:r w:rsidRPr="000739DA">
        <w:rPr>
          <w:rFonts w:ascii="Garamond" w:hAnsi="Garamond" w:cs="Courier New"/>
          <w:noProof/>
        </w:rPr>
        <w:t>est au moment où, en présence d</w:t>
      </w:r>
      <w:r w:rsidR="00720B03">
        <w:rPr>
          <w:rFonts w:ascii="Garamond" w:hAnsi="Garamond" w:cs="Courier New"/>
          <w:noProof/>
        </w:rPr>
        <w:t>’</w:t>
      </w:r>
      <w:r w:rsidRPr="000739DA">
        <w:rPr>
          <w:rFonts w:ascii="Garamond" w:hAnsi="Garamond" w:cs="Courier New"/>
          <w:noProof/>
        </w:rPr>
        <w:t xml:space="preserve">une situation </w:t>
      </w:r>
    </w:p>
    <w:p w:rsidR="00254A60" w:rsidRDefault="00E46372" w:rsidP="000739DA">
      <w:pPr>
        <w:ind w:right="-284" w:hanging="567"/>
        <w:rPr>
          <w:rFonts w:ascii="Garamond" w:hAnsi="Garamond" w:cs="Courier New"/>
          <w:noProof/>
        </w:rPr>
      </w:pPr>
      <w:r w:rsidRPr="000739DA">
        <w:rPr>
          <w:rFonts w:ascii="Garamond" w:hAnsi="Garamond" w:cs="Courier New"/>
          <w:noProof/>
        </w:rPr>
        <w:t>où l</w:t>
      </w:r>
      <w:r w:rsidR="00720B03">
        <w:rPr>
          <w:rFonts w:ascii="Garamond" w:hAnsi="Garamond" w:cs="Courier New"/>
          <w:noProof/>
        </w:rPr>
        <w:t>’</w:t>
      </w:r>
      <w:r w:rsidR="0030092A" w:rsidRPr="000739DA">
        <w:rPr>
          <w:rFonts w:ascii="Garamond" w:hAnsi="Garamond"/>
          <w:i/>
          <w:noProof/>
          <w:color w:val="0000CC"/>
        </w:rPr>
        <w:t>imaginaire</w:t>
      </w:r>
      <w:r w:rsidRPr="000739DA">
        <w:rPr>
          <w:rFonts w:ascii="Garamond" w:hAnsi="Garamond" w:cs="Courier New"/>
          <w:noProof/>
        </w:rPr>
        <w:t xml:space="preserve"> et le </w:t>
      </w:r>
      <w:r w:rsidRPr="000739DA">
        <w:rPr>
          <w:rFonts w:ascii="Garamond" w:hAnsi="Garamond"/>
          <w:i/>
          <w:noProof/>
          <w:color w:val="0000CC"/>
        </w:rPr>
        <w:t>réel</w:t>
      </w:r>
      <w:r w:rsidRPr="000739DA">
        <w:rPr>
          <w:rFonts w:ascii="Garamond" w:hAnsi="Garamond" w:cs="Courier New"/>
          <w:noProof/>
        </w:rPr>
        <w:t xml:space="preserve"> de la situation analytique se confondent</w:t>
      </w:r>
      <w:r w:rsidR="00254A60">
        <w:rPr>
          <w:rFonts w:ascii="Garamond" w:hAnsi="Garamond" w:cs="Courier New"/>
          <w:noProof/>
        </w:rPr>
        <w:t>, l</w:t>
      </w:r>
      <w:r w:rsidRPr="000739DA">
        <w:rPr>
          <w:rFonts w:ascii="Garamond" w:hAnsi="Garamond" w:cs="Courier New"/>
          <w:noProof/>
        </w:rPr>
        <w:t xml:space="preserve">e désir du sujet est là, à la fois </w:t>
      </w:r>
      <w:r w:rsidRPr="000739DA">
        <w:rPr>
          <w:rFonts w:ascii="Garamond" w:hAnsi="Garamond"/>
          <w:i/>
          <w:noProof/>
        </w:rPr>
        <w:t>présent</w:t>
      </w:r>
      <w:r w:rsidRPr="000739DA">
        <w:rPr>
          <w:rFonts w:ascii="Garamond" w:hAnsi="Garamond" w:cs="Courier New"/>
          <w:noProof/>
        </w:rPr>
        <w:t xml:space="preserve"> et </w:t>
      </w:r>
      <w:r w:rsidRPr="000739DA">
        <w:rPr>
          <w:rFonts w:ascii="Garamond" w:hAnsi="Garamond"/>
          <w:i/>
          <w:noProof/>
        </w:rPr>
        <w:t>inexprimable</w:t>
      </w:r>
      <w:r w:rsidR="0030092A" w:rsidRPr="000739DA">
        <w:rPr>
          <w:rFonts w:ascii="Garamond" w:hAnsi="Garamond" w:cs="Courier New"/>
          <w:noProof/>
        </w:rPr>
        <w:t>.</w:t>
      </w:r>
      <w:r w:rsidRPr="000739DA">
        <w:rPr>
          <w:rFonts w:ascii="Garamond" w:hAnsi="Garamond" w:cs="Courier New"/>
          <w:noProof/>
        </w:rPr>
        <w:t xml:space="preserve"> </w:t>
      </w:r>
    </w:p>
    <w:p w:rsidR="00005E90" w:rsidRDefault="00005E90" w:rsidP="000739DA">
      <w:pPr>
        <w:ind w:right="-284" w:hanging="567"/>
        <w:rPr>
          <w:rFonts w:ascii="Garamond" w:hAnsi="Garamond" w:cs="Courier New"/>
          <w:noProof/>
        </w:rPr>
      </w:pPr>
    </w:p>
    <w:p w:rsidR="00254A60" w:rsidRDefault="0030092A" w:rsidP="000739DA">
      <w:pPr>
        <w:ind w:right="-284" w:hanging="567"/>
        <w:rPr>
          <w:rFonts w:ascii="Garamond" w:hAnsi="Garamond" w:cs="Courier New"/>
          <w:noProof/>
        </w:rPr>
      </w:pPr>
      <w:r w:rsidRPr="000739DA">
        <w:rPr>
          <w:rFonts w:ascii="Garamond" w:hAnsi="Garamond" w:cs="Courier New"/>
          <w:noProof/>
        </w:rPr>
        <w:t>U</w:t>
      </w:r>
      <w:r w:rsidR="00E46372" w:rsidRPr="000739DA">
        <w:rPr>
          <w:rFonts w:ascii="Garamond" w:hAnsi="Garamond" w:cs="Courier New"/>
          <w:noProof/>
        </w:rPr>
        <w:t>n certain appoint, appui</w:t>
      </w:r>
      <w:r w:rsidRPr="000739DA">
        <w:rPr>
          <w:rFonts w:ascii="Garamond" w:hAnsi="Garamond" w:cs="Courier New"/>
          <w:noProof/>
        </w:rPr>
        <w:t>,</w:t>
      </w:r>
      <w:r w:rsidR="00E46372" w:rsidRPr="000739DA">
        <w:rPr>
          <w:rFonts w:ascii="Garamond" w:hAnsi="Garamond" w:cs="Courier New"/>
          <w:noProof/>
        </w:rPr>
        <w:t xml:space="preserve"> de l</w:t>
      </w:r>
      <w:r w:rsidR="00720B03">
        <w:rPr>
          <w:rFonts w:ascii="Garamond" w:hAnsi="Garamond" w:cs="Courier New"/>
          <w:noProof/>
        </w:rPr>
        <w:t>’</w:t>
      </w:r>
      <w:r w:rsidR="00E46372" w:rsidRPr="000739DA">
        <w:rPr>
          <w:rFonts w:ascii="Garamond" w:hAnsi="Garamond" w:cs="Courier New"/>
          <w:noProof/>
        </w:rPr>
        <w:t xml:space="preserve">analyse par </w:t>
      </w:r>
      <w:r w:rsidR="00E46372" w:rsidRPr="000739DA">
        <w:rPr>
          <w:rFonts w:ascii="Garamond" w:hAnsi="Garamond"/>
          <w:i/>
          <w:noProof/>
        </w:rPr>
        <w:t>la nomination</w:t>
      </w:r>
      <w:r w:rsidR="00E46372" w:rsidRPr="000739DA">
        <w:rPr>
          <w:rFonts w:ascii="Garamond" w:hAnsi="Garamond" w:cs="Courier New"/>
          <w:noProof/>
        </w:rPr>
        <w:t>, l</w:t>
      </w:r>
      <w:r w:rsidR="00720B03">
        <w:rPr>
          <w:rFonts w:ascii="Garamond" w:hAnsi="Garamond" w:cs="Courier New"/>
          <w:noProof/>
        </w:rPr>
        <w:t>’</w:t>
      </w:r>
      <w:r w:rsidR="00E46372" w:rsidRPr="000739DA">
        <w:rPr>
          <w:rFonts w:ascii="Garamond" w:hAnsi="Garamond" w:cs="Courier New"/>
          <w:noProof/>
        </w:rPr>
        <w:t>inter</w:t>
      </w:r>
      <w:r w:rsidR="00E46372" w:rsidRPr="000739DA">
        <w:rPr>
          <w:rFonts w:ascii="Garamond" w:hAnsi="Garamond" w:cs="Courier New"/>
          <w:noProof/>
        </w:rPr>
        <w:softHyphen/>
        <w:t>vention dénommante de ce qui est dans la situation même apporte</w:t>
      </w:r>
      <w:r w:rsidR="00F5069D" w:rsidRPr="000739DA">
        <w:rPr>
          <w:rFonts w:ascii="Garamond" w:hAnsi="Garamond" w:cs="Courier New"/>
          <w:noProof/>
        </w:rPr>
        <w:t xml:space="preserve"> </w:t>
      </w:r>
    </w:p>
    <w:p w:rsidR="00254A60" w:rsidRDefault="00254A60" w:rsidP="000739DA">
      <w:pPr>
        <w:ind w:right="-284" w:hanging="567"/>
        <w:rPr>
          <w:rFonts w:ascii="Garamond" w:hAnsi="Garamond" w:cs="Courier New"/>
          <w:noProof/>
        </w:rPr>
      </w:pPr>
      <w:r>
        <w:rPr>
          <w:rFonts w:ascii="Garamond" w:hAnsi="Garamond" w:cs="Courier New"/>
          <w:noProof/>
        </w:rPr>
        <w:t>-</w:t>
      </w:r>
      <w:r w:rsidR="00E46372" w:rsidRPr="000739DA">
        <w:rPr>
          <w:rFonts w:ascii="Garamond" w:hAnsi="Garamond" w:cs="Courier New"/>
          <w:noProof/>
        </w:rPr>
        <w:t xml:space="preserve"> </w:t>
      </w:r>
      <w:r w:rsidR="00E46372" w:rsidRPr="00254A60">
        <w:rPr>
          <w:rFonts w:ascii="Garamond" w:hAnsi="Garamond" w:cs="Courier New"/>
          <w:noProof/>
        </w:rPr>
        <w:t xml:space="preserve">au dire de </w:t>
      </w:r>
      <w:r w:rsidR="0030092A" w:rsidRPr="00254A60">
        <w:rPr>
          <w:rFonts w:ascii="Garamond" w:hAnsi="Garamond" w:cs="Courier New"/>
          <w:noProof/>
        </w:rPr>
        <w:t>STRACHEY</w:t>
      </w:r>
      <w:r w:rsidR="00F5069D" w:rsidRPr="000739DA">
        <w:rPr>
          <w:rFonts w:ascii="Garamond" w:hAnsi="Garamond" w:cs="Courier New"/>
          <w:noProof/>
        </w:rPr>
        <w:t xml:space="preserve"> </w:t>
      </w:r>
      <w:r>
        <w:rPr>
          <w:rFonts w:ascii="Garamond" w:hAnsi="Garamond" w:cs="Courier New"/>
          <w:noProof/>
        </w:rPr>
        <w:t>-</w:t>
      </w:r>
      <w:r w:rsidR="00E46372" w:rsidRPr="000739DA">
        <w:rPr>
          <w:rFonts w:ascii="Garamond" w:hAnsi="Garamond" w:cs="Courier New"/>
          <w:noProof/>
        </w:rPr>
        <w:t xml:space="preserve"> l</w:t>
      </w:r>
      <w:r w:rsidR="00720B03">
        <w:rPr>
          <w:rFonts w:ascii="Garamond" w:hAnsi="Garamond" w:cs="Courier New"/>
          <w:noProof/>
        </w:rPr>
        <w:t>’</w:t>
      </w:r>
      <w:r w:rsidR="00E46372" w:rsidRPr="000739DA">
        <w:rPr>
          <w:rFonts w:ascii="Garamond" w:hAnsi="Garamond" w:cs="Courier New"/>
          <w:noProof/>
        </w:rPr>
        <w:t>articulation, la cheville essentielle par où et à quoi doit se limiter l</w:t>
      </w:r>
      <w:r w:rsidR="00720B03">
        <w:rPr>
          <w:rFonts w:ascii="Garamond" w:hAnsi="Garamond" w:cs="Courier New"/>
          <w:noProof/>
        </w:rPr>
        <w:t>’</w:t>
      </w:r>
      <w:r w:rsidR="00E46372" w:rsidRPr="000739DA">
        <w:rPr>
          <w:rFonts w:ascii="Garamond" w:hAnsi="Garamond" w:cs="Courier New"/>
          <w:noProof/>
        </w:rPr>
        <w:t>in</w:t>
      </w:r>
      <w:r w:rsidR="00E46372" w:rsidRPr="000739DA">
        <w:rPr>
          <w:rFonts w:ascii="Garamond" w:hAnsi="Garamond" w:cs="Courier New"/>
          <w:noProof/>
        </w:rPr>
        <w:softHyphen/>
        <w:t>tervention de l</w:t>
      </w:r>
      <w:r w:rsidR="00720B03">
        <w:rPr>
          <w:rFonts w:ascii="Garamond" w:hAnsi="Garamond" w:cs="Courier New"/>
          <w:noProof/>
        </w:rPr>
        <w:t>’</w:t>
      </w:r>
      <w:r w:rsidR="00E46372" w:rsidRPr="000739DA">
        <w:rPr>
          <w:rFonts w:ascii="Garamond" w:hAnsi="Garamond" w:cs="Courier New"/>
          <w:noProof/>
        </w:rPr>
        <w:t xml:space="preserve">analyste, </w:t>
      </w:r>
    </w:p>
    <w:p w:rsidR="00254A60" w:rsidRDefault="00E46372" w:rsidP="000739DA">
      <w:pPr>
        <w:ind w:right="-284" w:hanging="567"/>
        <w:rPr>
          <w:rFonts w:ascii="Garamond" w:hAnsi="Garamond" w:cs="Courier New"/>
          <w:noProof/>
        </w:rPr>
      </w:pPr>
      <w:r w:rsidRPr="000739DA">
        <w:rPr>
          <w:rFonts w:ascii="Garamond" w:hAnsi="Garamond" w:cs="Courier New"/>
          <w:noProof/>
        </w:rPr>
        <w:t>comme étant aussi bien le seul point véritablement fécond où sa parole ait à s</w:t>
      </w:r>
      <w:r w:rsidR="00720B03">
        <w:rPr>
          <w:rFonts w:ascii="Garamond" w:hAnsi="Garamond" w:cs="Courier New"/>
          <w:noProof/>
        </w:rPr>
        <w:t>’</w:t>
      </w:r>
      <w:r w:rsidRPr="000739DA">
        <w:rPr>
          <w:rFonts w:ascii="Garamond" w:hAnsi="Garamond" w:cs="Courier New"/>
          <w:noProof/>
        </w:rPr>
        <w:t xml:space="preserve">ajouter à celle qui est fomentée par le patient </w:t>
      </w:r>
    </w:p>
    <w:p w:rsidR="00254A60" w:rsidRDefault="00E46372" w:rsidP="00254A60">
      <w:pPr>
        <w:ind w:right="-284" w:hanging="567"/>
        <w:rPr>
          <w:rFonts w:ascii="Garamond" w:hAnsi="Garamond" w:cs="Courier New"/>
          <w:noProof/>
        </w:rPr>
      </w:pPr>
      <w:r w:rsidRPr="000739DA">
        <w:rPr>
          <w:rFonts w:ascii="Garamond" w:hAnsi="Garamond" w:cs="Courier New"/>
          <w:noProof/>
        </w:rPr>
        <w:t xml:space="preserve">au cours de </w:t>
      </w:r>
      <w:r w:rsidRPr="005843FF">
        <w:rPr>
          <w:rFonts w:ascii="Garamond" w:hAnsi="Garamond" w:cs="Courier New"/>
          <w:i/>
          <w:noProof/>
        </w:rPr>
        <w:t xml:space="preserve">ce </w:t>
      </w:r>
      <w:r w:rsidRPr="005843FF">
        <w:rPr>
          <w:rFonts w:ascii="Garamond" w:hAnsi="Garamond"/>
          <w:i/>
          <w:noProof/>
        </w:rPr>
        <w:t>long</w:t>
      </w:r>
      <w:r w:rsidRPr="000739DA">
        <w:rPr>
          <w:rFonts w:ascii="Garamond" w:hAnsi="Garamond"/>
          <w:i/>
          <w:noProof/>
        </w:rPr>
        <w:t xml:space="preserve"> monologue</w:t>
      </w:r>
      <w:r w:rsidRPr="000739DA">
        <w:rPr>
          <w:rFonts w:ascii="Garamond" w:hAnsi="Garamond" w:cs="Courier New"/>
          <w:noProof/>
        </w:rPr>
        <w:t xml:space="preserve">, de </w:t>
      </w:r>
      <w:r w:rsidRPr="005843FF">
        <w:rPr>
          <w:rFonts w:ascii="Garamond" w:hAnsi="Garamond" w:cs="Courier New"/>
          <w:i/>
          <w:noProof/>
        </w:rPr>
        <w:t>cette sorte de moulinage, de moulin</w:t>
      </w:r>
      <w:r w:rsidRPr="00254A60">
        <w:rPr>
          <w:rFonts w:ascii="Garamond" w:hAnsi="Garamond" w:cs="Courier New"/>
          <w:i/>
          <w:noProof/>
        </w:rPr>
        <w:t xml:space="preserve"> à paroles</w:t>
      </w:r>
      <w:r w:rsidRPr="000739DA">
        <w:rPr>
          <w:rFonts w:ascii="Garamond" w:hAnsi="Garamond" w:cs="Courier New"/>
          <w:noProof/>
        </w:rPr>
        <w:t>, dont en somme cette sorte de présentation tournante</w:t>
      </w:r>
      <w:r w:rsidR="00254A60">
        <w:rPr>
          <w:rFonts w:ascii="Garamond" w:hAnsi="Garamond" w:cs="Courier New"/>
          <w:noProof/>
        </w:rPr>
        <w:t xml:space="preserve"> </w:t>
      </w:r>
    </w:p>
    <w:p w:rsidR="005843FF" w:rsidRDefault="00254A60" w:rsidP="005843FF">
      <w:pPr>
        <w:ind w:right="-284" w:hanging="567"/>
        <w:rPr>
          <w:rFonts w:ascii="Garamond" w:hAnsi="Garamond" w:cs="Courier New"/>
          <w:noProof/>
        </w:rPr>
      </w:pPr>
      <w:r>
        <w:rPr>
          <w:rFonts w:ascii="Garamond" w:hAnsi="Garamond" w:cs="Courier New"/>
          <w:noProof/>
        </w:rPr>
        <w:t xml:space="preserve">- </w:t>
      </w:r>
      <w:r w:rsidR="00E46372" w:rsidRPr="00254A60">
        <w:rPr>
          <w:rFonts w:ascii="Garamond" w:hAnsi="Garamond" w:cs="Courier New"/>
          <w:noProof/>
        </w:rPr>
        <w:t>voir le mouvement des flèches du schéma</w:t>
      </w:r>
      <w:r w:rsidRPr="00254A60">
        <w:rPr>
          <w:rFonts w:ascii="Garamond" w:hAnsi="Garamond" w:cs="Courier New"/>
          <w:noProof/>
        </w:rPr>
        <w:t xml:space="preserve"> - </w:t>
      </w:r>
      <w:r w:rsidR="00E46372" w:rsidRPr="00254A60">
        <w:rPr>
          <w:rFonts w:ascii="Garamond" w:hAnsi="Garamond" w:cs="Courier New"/>
          <w:noProof/>
        </w:rPr>
        <w:t>justi</w:t>
      </w:r>
      <w:r w:rsidR="005843FF">
        <w:rPr>
          <w:rFonts w:ascii="Garamond" w:hAnsi="Garamond" w:cs="Courier New"/>
          <w:noProof/>
        </w:rPr>
        <w:t>fierait assez bien la métaphore.</w:t>
      </w:r>
    </w:p>
    <w:p w:rsidR="005843FF" w:rsidRDefault="005843FF" w:rsidP="005843FF">
      <w:pPr>
        <w:ind w:right="-284" w:hanging="567"/>
        <w:rPr>
          <w:rFonts w:ascii="Garamond" w:hAnsi="Garamond" w:cs="Courier New"/>
          <w:noProof/>
        </w:rPr>
      </w:pPr>
    </w:p>
    <w:p w:rsidR="000F5979" w:rsidRPr="000739DA" w:rsidRDefault="00254A60" w:rsidP="005843FF">
      <w:pPr>
        <w:ind w:right="-284" w:hanging="567"/>
        <w:jc w:val="center"/>
        <w:rPr>
          <w:rFonts w:ascii="Garamond" w:hAnsi="Garamond" w:cs="Courier New"/>
          <w:noProof/>
        </w:rPr>
      </w:pPr>
      <w:r>
        <w:rPr>
          <w:rFonts w:ascii="Garamond" w:hAnsi="Garamond" w:cs="Courier New"/>
          <w:noProof/>
        </w:rPr>
        <w:drawing>
          <wp:inline distT="0" distB="0" distL="0" distR="0" wp14:anchorId="2AFB4C0B" wp14:editId="05A11A57">
            <wp:extent cx="2603500" cy="1125389"/>
            <wp:effectExtent l="0" t="0" r="0" b="0"/>
            <wp:docPr id="5" name="Image 5" descr="C:\Users\Alain\Desktop\Lacan séminaires\Ressources\Doc S1\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16b.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04242" cy="1125710"/>
                    </a:xfrm>
                    <a:prstGeom prst="rect">
                      <a:avLst/>
                    </a:prstGeom>
                    <a:noFill/>
                    <a:ln>
                      <a:noFill/>
                    </a:ln>
                  </pic:spPr>
                </pic:pic>
              </a:graphicData>
            </a:graphic>
          </wp:inline>
        </w:drawing>
      </w:r>
    </w:p>
    <w:p w:rsidR="0030092A" w:rsidRPr="000739DA" w:rsidRDefault="0030092A" w:rsidP="000739DA">
      <w:pPr>
        <w:ind w:right="-284" w:hanging="567"/>
        <w:rPr>
          <w:rFonts w:ascii="Garamond" w:hAnsi="Garamond" w:cs="Courier New"/>
          <w:noProof/>
        </w:rPr>
      </w:pPr>
    </w:p>
    <w:p w:rsidR="00E34724" w:rsidRDefault="00E46372" w:rsidP="00E34724">
      <w:pPr>
        <w:ind w:right="-284" w:hanging="567"/>
        <w:outlineLvl w:val="0"/>
        <w:rPr>
          <w:rFonts w:ascii="Garamond" w:hAnsi="Garamond" w:cs="Courier New"/>
          <w:noProof/>
        </w:rPr>
      </w:pPr>
      <w:r w:rsidRPr="000739DA">
        <w:rPr>
          <w:rFonts w:ascii="Garamond" w:hAnsi="Garamond" w:cs="Courier New"/>
          <w:noProof/>
        </w:rPr>
        <w:t xml:space="preserve">Pour vous illustrer ceci, je vous ai rappelé la dernière fois la fonction des interprétations de </w:t>
      </w:r>
      <w:r w:rsidR="00C166DD" w:rsidRPr="000739DA">
        <w:rPr>
          <w:rFonts w:ascii="Garamond" w:hAnsi="Garamond" w:cs="Courier New"/>
          <w:noProof/>
        </w:rPr>
        <w:t>FREUD</w:t>
      </w:r>
      <w:r w:rsidRPr="000739DA">
        <w:rPr>
          <w:rFonts w:ascii="Garamond" w:hAnsi="Garamond" w:cs="Courier New"/>
          <w:noProof/>
        </w:rPr>
        <w:t xml:space="preserve"> dans le cas Dora, y compris </w:t>
      </w:r>
    </w:p>
    <w:p w:rsidR="00E46372" w:rsidRPr="000739DA" w:rsidRDefault="00E46372" w:rsidP="00E34724">
      <w:pPr>
        <w:ind w:right="-284" w:hanging="567"/>
        <w:outlineLvl w:val="0"/>
        <w:rPr>
          <w:rFonts w:ascii="Garamond" w:hAnsi="Garamond" w:cs="Courier New"/>
          <w:noProof/>
        </w:rPr>
      </w:pPr>
      <w:r w:rsidRPr="000739DA">
        <w:rPr>
          <w:rFonts w:ascii="Garamond" w:hAnsi="Garamond" w:cs="Courier New"/>
          <w:noProof/>
        </w:rPr>
        <w:t>le caractère inadéquat, et le stoppage qui résultait, dans ce mur mental, qui correspond à un premier temps uniquement de l</w:t>
      </w:r>
      <w:r w:rsidR="00720B03">
        <w:rPr>
          <w:rFonts w:ascii="Garamond" w:hAnsi="Garamond" w:cs="Courier New"/>
          <w:noProof/>
        </w:rPr>
        <w:t>’</w:t>
      </w:r>
      <w:r w:rsidRPr="000739DA">
        <w:rPr>
          <w:rFonts w:ascii="Garamond" w:hAnsi="Garamond" w:cs="Courier New"/>
          <w:noProof/>
        </w:rPr>
        <w:t>analyse.</w:t>
      </w:r>
    </w:p>
    <w:p w:rsidR="0030092A" w:rsidRPr="000739DA" w:rsidRDefault="0030092A" w:rsidP="000739DA">
      <w:pPr>
        <w:ind w:right="-284" w:hanging="567"/>
        <w:rPr>
          <w:rFonts w:ascii="Garamond" w:hAnsi="Garamond" w:cs="Courier New"/>
          <w:noProof/>
        </w:rPr>
      </w:pPr>
    </w:p>
    <w:p w:rsidR="0030092A" w:rsidRPr="000739DA" w:rsidRDefault="00E46372" w:rsidP="000739DA">
      <w:pPr>
        <w:ind w:right="-284" w:hanging="567"/>
        <w:rPr>
          <w:rFonts w:ascii="Garamond" w:hAnsi="Garamond" w:cs="Courier New"/>
          <w:noProof/>
        </w:rPr>
      </w:pPr>
      <w:r w:rsidRPr="000739DA">
        <w:rPr>
          <w:rFonts w:ascii="Garamond" w:hAnsi="Garamond" w:cs="Courier New"/>
          <w:noProof/>
        </w:rPr>
        <w:t>Certains d</w:t>
      </w:r>
      <w:r w:rsidR="00720B03">
        <w:rPr>
          <w:rFonts w:ascii="Garamond" w:hAnsi="Garamond" w:cs="Courier New"/>
          <w:noProof/>
        </w:rPr>
        <w:t>’</w:t>
      </w:r>
      <w:r w:rsidRPr="000739DA">
        <w:rPr>
          <w:rFonts w:ascii="Garamond" w:hAnsi="Garamond" w:cs="Courier New"/>
          <w:noProof/>
        </w:rPr>
        <w:t>entre vous ont</w:t>
      </w:r>
      <w:r w:rsidR="00E34724">
        <w:rPr>
          <w:rFonts w:ascii="Garamond" w:hAnsi="Garamond" w:cs="Courier New"/>
          <w:noProof/>
        </w:rPr>
        <w:t>-</w:t>
      </w:r>
      <w:r w:rsidRPr="000739DA">
        <w:rPr>
          <w:rFonts w:ascii="Garamond" w:hAnsi="Garamond" w:cs="Courier New"/>
          <w:noProof/>
        </w:rPr>
        <w:t xml:space="preserve">ils assisté, il y a deux ans, à mon commentaire de </w:t>
      </w:r>
      <w:r w:rsidRPr="000739DA">
        <w:rPr>
          <w:rFonts w:ascii="Garamond" w:hAnsi="Garamond"/>
          <w:i/>
          <w:noProof/>
        </w:rPr>
        <w:t>L</w:t>
      </w:r>
      <w:r w:rsidR="00720B03">
        <w:rPr>
          <w:rFonts w:ascii="Garamond" w:hAnsi="Garamond"/>
          <w:i/>
          <w:noProof/>
        </w:rPr>
        <w:t>’</w:t>
      </w:r>
      <w:r w:rsidR="0030092A" w:rsidRPr="000739DA">
        <w:rPr>
          <w:rFonts w:ascii="Garamond" w:hAnsi="Garamond"/>
          <w:i/>
          <w:noProof/>
        </w:rPr>
        <w:t>H</w:t>
      </w:r>
      <w:r w:rsidRPr="000739DA">
        <w:rPr>
          <w:rFonts w:ascii="Garamond" w:hAnsi="Garamond"/>
          <w:i/>
          <w:noProof/>
        </w:rPr>
        <w:t>omme aux loups</w:t>
      </w:r>
      <w:r w:rsidRPr="000739DA">
        <w:rPr>
          <w:rFonts w:ascii="Garamond" w:hAnsi="Garamond" w:cs="Courier New"/>
          <w:noProof/>
        </w:rPr>
        <w:t xml:space="preserve"> ? </w:t>
      </w:r>
      <w:r w:rsidR="0030092A" w:rsidRPr="000739DA">
        <w:rPr>
          <w:rFonts w:ascii="Garamond" w:hAnsi="Garamond" w:cs="Courier New"/>
          <w:noProof/>
        </w:rPr>
        <w:t>J</w:t>
      </w:r>
      <w:r w:rsidR="00720B03">
        <w:rPr>
          <w:rFonts w:ascii="Garamond" w:hAnsi="Garamond" w:cs="Courier New"/>
          <w:noProof/>
        </w:rPr>
        <w:t>’</w:t>
      </w:r>
      <w:r w:rsidR="0030092A" w:rsidRPr="000739DA">
        <w:rPr>
          <w:rFonts w:ascii="Garamond" w:hAnsi="Garamond" w:cs="Courier New"/>
          <w:noProof/>
        </w:rPr>
        <w:t>espère que oui…</w:t>
      </w:r>
    </w:p>
    <w:p w:rsidR="005843FF" w:rsidRDefault="00E46372" w:rsidP="00E34724">
      <w:pPr>
        <w:ind w:right="-284" w:hanging="567"/>
        <w:outlineLvl w:val="0"/>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en a pas énormément !</w:t>
      </w:r>
      <w:r w:rsidR="00E34724">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aimerais qu</w:t>
      </w:r>
      <w:r w:rsidR="00720B03">
        <w:rPr>
          <w:rFonts w:ascii="Garamond" w:hAnsi="Garamond" w:cs="Courier New"/>
          <w:noProof/>
        </w:rPr>
        <w:t>’</w:t>
      </w:r>
      <w:r w:rsidRPr="000739DA">
        <w:rPr>
          <w:rFonts w:ascii="Garamond" w:hAnsi="Garamond" w:cs="Courier New"/>
          <w:noProof/>
        </w:rPr>
        <w:t>un de ceux</w:t>
      </w:r>
      <w:r w:rsidR="00E34724">
        <w:rPr>
          <w:rFonts w:ascii="Garamond" w:hAnsi="Garamond" w:cs="Courier New"/>
          <w:noProof/>
        </w:rPr>
        <w:t>-</w:t>
      </w:r>
      <w:r w:rsidRPr="000739DA">
        <w:rPr>
          <w:rFonts w:ascii="Garamond" w:hAnsi="Garamond" w:cs="Courier New"/>
          <w:noProof/>
        </w:rPr>
        <w:t xml:space="preserve">là </w:t>
      </w:r>
      <w:r w:rsidR="00E34724">
        <w:rPr>
          <w:rFonts w:ascii="Garamond" w:hAnsi="Garamond" w:cs="Courier New"/>
          <w:noProof/>
        </w:rPr>
        <w:t>-</w:t>
      </w:r>
      <w:r w:rsidRPr="000739DA">
        <w:rPr>
          <w:rFonts w:ascii="Garamond" w:hAnsi="Garamond" w:cs="Courier New"/>
          <w:noProof/>
        </w:rPr>
        <w:t xml:space="preserve"> le </w:t>
      </w:r>
      <w:r w:rsidR="0030092A" w:rsidRPr="000739DA">
        <w:rPr>
          <w:rFonts w:ascii="Garamond" w:hAnsi="Garamond" w:cs="Courier New"/>
          <w:noProof/>
        </w:rPr>
        <w:t>P</w:t>
      </w:r>
      <w:r w:rsidRPr="000739DA">
        <w:rPr>
          <w:rFonts w:ascii="Garamond" w:hAnsi="Garamond" w:cs="Courier New"/>
          <w:noProof/>
        </w:rPr>
        <w:t xml:space="preserve">ère </w:t>
      </w:r>
      <w:r w:rsidR="0030092A" w:rsidRPr="000739DA">
        <w:rPr>
          <w:rFonts w:ascii="Garamond" w:hAnsi="Garamond" w:cs="Courier New"/>
          <w:noProof/>
        </w:rPr>
        <w:t>BEIRNAERT</w:t>
      </w:r>
      <w:r w:rsidRPr="000739DA">
        <w:rPr>
          <w:rFonts w:ascii="Garamond" w:hAnsi="Garamond" w:cs="Courier New"/>
          <w:noProof/>
        </w:rPr>
        <w:t xml:space="preserve"> ? </w:t>
      </w:r>
      <w:r w:rsidR="00E34724">
        <w:rPr>
          <w:rFonts w:ascii="Garamond" w:hAnsi="Garamond" w:cs="Courier New"/>
          <w:noProof/>
        </w:rPr>
        <w:t>-</w:t>
      </w:r>
      <w:r w:rsidRPr="000739DA">
        <w:rPr>
          <w:rFonts w:ascii="Garamond" w:hAnsi="Garamond" w:cs="Courier New"/>
          <w:noProof/>
        </w:rPr>
        <w:t xml:space="preserve"> si vous vouliez bien, par exemple </w:t>
      </w:r>
    </w:p>
    <w:p w:rsidR="00E34724" w:rsidRDefault="00E46372" w:rsidP="00E34724">
      <w:pPr>
        <w:ind w:right="-284" w:hanging="567"/>
        <w:outlineLvl w:val="0"/>
        <w:rPr>
          <w:rFonts w:ascii="Garamond" w:hAnsi="Garamond" w:cs="Courier New"/>
          <w:noProof/>
        </w:rPr>
      </w:pPr>
      <w:r w:rsidRPr="000739DA">
        <w:rPr>
          <w:rFonts w:ascii="Garamond" w:hAnsi="Garamond" w:cs="Courier New"/>
          <w:noProof/>
        </w:rPr>
        <w:t>la pro</w:t>
      </w:r>
      <w:r w:rsidRPr="000739DA">
        <w:rPr>
          <w:rFonts w:ascii="Garamond" w:hAnsi="Garamond" w:cs="Courier New"/>
          <w:noProof/>
        </w:rPr>
        <w:softHyphen/>
        <w:t xml:space="preserve">chaine fois, vous amuser à relire </w:t>
      </w:r>
      <w:r w:rsidR="0030092A" w:rsidRPr="000739DA">
        <w:rPr>
          <w:rFonts w:ascii="Garamond" w:hAnsi="Garamond"/>
          <w:i/>
          <w:noProof/>
        </w:rPr>
        <w:t>L</w:t>
      </w:r>
      <w:r w:rsidR="00720B03">
        <w:rPr>
          <w:rFonts w:ascii="Garamond" w:hAnsi="Garamond"/>
          <w:i/>
          <w:noProof/>
        </w:rPr>
        <w:t>’</w:t>
      </w:r>
      <w:r w:rsidR="0030092A" w:rsidRPr="000739DA">
        <w:rPr>
          <w:rFonts w:ascii="Garamond" w:hAnsi="Garamond"/>
          <w:i/>
          <w:noProof/>
        </w:rPr>
        <w:t>Homme aux loups</w:t>
      </w:r>
      <w:r w:rsidRPr="000739DA">
        <w:rPr>
          <w:rFonts w:ascii="Garamond" w:hAnsi="Garamond" w:cs="Courier New"/>
          <w:noProof/>
        </w:rPr>
        <w:t>, et vous verriez, par exemple combien l</w:t>
      </w:r>
      <w:r w:rsidR="00720B03">
        <w:rPr>
          <w:rFonts w:ascii="Garamond" w:hAnsi="Garamond" w:cs="Courier New"/>
          <w:noProof/>
        </w:rPr>
        <w:t>’</w:t>
      </w:r>
      <w:r w:rsidRPr="000739DA">
        <w:rPr>
          <w:rFonts w:ascii="Garamond" w:hAnsi="Garamond" w:cs="Courier New"/>
          <w:noProof/>
        </w:rPr>
        <w:t xml:space="preserve">observation de </w:t>
      </w:r>
      <w:r w:rsidR="0030092A" w:rsidRPr="000739DA">
        <w:rPr>
          <w:rFonts w:ascii="Garamond" w:hAnsi="Garamond"/>
          <w:i/>
          <w:noProof/>
        </w:rPr>
        <w:t>L</w:t>
      </w:r>
      <w:r w:rsidR="00720B03">
        <w:rPr>
          <w:rFonts w:ascii="Garamond" w:hAnsi="Garamond"/>
          <w:i/>
          <w:noProof/>
        </w:rPr>
        <w:t>’</w:t>
      </w:r>
      <w:r w:rsidR="00162908">
        <w:rPr>
          <w:rFonts w:ascii="Garamond" w:hAnsi="Garamond"/>
          <w:i/>
          <w:noProof/>
        </w:rPr>
        <w:t>h</w:t>
      </w:r>
      <w:r w:rsidR="0030092A" w:rsidRPr="000739DA">
        <w:rPr>
          <w:rFonts w:ascii="Garamond" w:hAnsi="Garamond"/>
          <w:i/>
          <w:noProof/>
        </w:rPr>
        <w:t>omme aux loups</w:t>
      </w:r>
      <w:r w:rsidRPr="000739DA">
        <w:rPr>
          <w:rFonts w:ascii="Garamond" w:hAnsi="Garamond" w:cs="Courier New"/>
          <w:noProof/>
        </w:rPr>
        <w:t xml:space="preserve">, </w:t>
      </w:r>
    </w:p>
    <w:p w:rsidR="005843FF" w:rsidRDefault="00E46372" w:rsidP="005843FF">
      <w:pPr>
        <w:ind w:right="-284" w:hanging="567"/>
        <w:outlineLvl w:val="0"/>
        <w:rPr>
          <w:rFonts w:ascii="Garamond" w:hAnsi="Garamond" w:cs="Courier New"/>
          <w:noProof/>
        </w:rPr>
      </w:pPr>
      <w:r w:rsidRPr="000739DA">
        <w:rPr>
          <w:rFonts w:ascii="Garamond" w:hAnsi="Garamond" w:cs="Courier New"/>
          <w:noProof/>
        </w:rPr>
        <w:t>toute sa discussion</w:t>
      </w:r>
      <w:r w:rsidR="005843FF">
        <w:rPr>
          <w:rFonts w:ascii="Garamond" w:hAnsi="Garamond" w:cs="Courier New"/>
          <w:noProof/>
        </w:rPr>
        <w:t>,</w:t>
      </w:r>
      <w:r w:rsidRPr="000739DA">
        <w:rPr>
          <w:rFonts w:ascii="Garamond" w:hAnsi="Garamond" w:cs="Courier New"/>
          <w:noProof/>
        </w:rPr>
        <w:t xml:space="preserve"> est centrée par </w:t>
      </w:r>
      <w:r w:rsidR="00C166DD" w:rsidRPr="000739DA">
        <w:rPr>
          <w:rFonts w:ascii="Garamond" w:hAnsi="Garamond" w:cs="Courier New"/>
          <w:noProof/>
        </w:rPr>
        <w:t>FREUD</w:t>
      </w:r>
      <w:r w:rsidRPr="000739DA">
        <w:rPr>
          <w:rFonts w:ascii="Garamond" w:hAnsi="Garamond" w:cs="Courier New"/>
          <w:noProof/>
        </w:rPr>
        <w:t xml:space="preserve"> autour des éléments de cette </w:t>
      </w:r>
      <w:r w:rsidRPr="000739DA">
        <w:rPr>
          <w:rFonts w:ascii="Garamond" w:hAnsi="Garamond"/>
          <w:i/>
          <w:noProof/>
        </w:rPr>
        <w:t>névrose infantile</w:t>
      </w:r>
      <w:r w:rsidR="005843FF">
        <w:rPr>
          <w:rFonts w:ascii="Garamond" w:hAnsi="Garamond" w:cs="Courier New"/>
          <w:noProof/>
        </w:rPr>
        <w:t xml:space="preserve"> - </w:t>
      </w:r>
      <w:r w:rsidRPr="000739DA">
        <w:rPr>
          <w:rFonts w:ascii="Garamond" w:hAnsi="Garamond" w:cs="Courier New"/>
          <w:noProof/>
        </w:rPr>
        <w:t>puisque c</w:t>
      </w:r>
      <w:r w:rsidR="00720B03">
        <w:rPr>
          <w:rFonts w:ascii="Garamond" w:hAnsi="Garamond" w:cs="Courier New"/>
          <w:noProof/>
        </w:rPr>
        <w:t>’</w:t>
      </w:r>
      <w:r w:rsidRPr="000739DA">
        <w:rPr>
          <w:rFonts w:ascii="Garamond" w:hAnsi="Garamond" w:cs="Courier New"/>
          <w:noProof/>
        </w:rPr>
        <w:t xml:space="preserve">est le titre que </w:t>
      </w:r>
      <w:r w:rsidR="0030092A" w:rsidRPr="000739DA">
        <w:rPr>
          <w:rFonts w:ascii="Garamond" w:hAnsi="Garamond"/>
          <w:i/>
          <w:noProof/>
        </w:rPr>
        <w:t>L</w:t>
      </w:r>
      <w:r w:rsidR="00720B03">
        <w:rPr>
          <w:rFonts w:ascii="Garamond" w:hAnsi="Garamond"/>
          <w:i/>
          <w:noProof/>
        </w:rPr>
        <w:t>’</w:t>
      </w:r>
      <w:r w:rsidR="00162908">
        <w:rPr>
          <w:rFonts w:ascii="Garamond" w:hAnsi="Garamond"/>
          <w:i/>
          <w:noProof/>
        </w:rPr>
        <w:t>h</w:t>
      </w:r>
      <w:r w:rsidR="0030092A" w:rsidRPr="000739DA">
        <w:rPr>
          <w:rFonts w:ascii="Garamond" w:hAnsi="Garamond"/>
          <w:i/>
          <w:noProof/>
        </w:rPr>
        <w:t>omme aux loups</w:t>
      </w:r>
      <w:r w:rsidRPr="000739DA">
        <w:rPr>
          <w:rFonts w:ascii="Garamond" w:hAnsi="Garamond" w:cs="Courier New"/>
          <w:noProof/>
        </w:rPr>
        <w:t xml:space="preserve"> </w:t>
      </w:r>
    </w:p>
    <w:p w:rsidR="0030092A" w:rsidRPr="000739DA" w:rsidRDefault="00E46372" w:rsidP="005843FF">
      <w:pPr>
        <w:ind w:right="-284" w:hanging="567"/>
        <w:outlineLvl w:val="0"/>
        <w:rPr>
          <w:rFonts w:ascii="Garamond" w:hAnsi="Garamond" w:cs="Courier New"/>
          <w:noProof/>
        </w:rPr>
      </w:pPr>
      <w:r w:rsidRPr="000739DA">
        <w:rPr>
          <w:rFonts w:ascii="Garamond" w:hAnsi="Garamond" w:cs="Courier New"/>
          <w:noProof/>
        </w:rPr>
        <w:t>a dans l</w:t>
      </w:r>
      <w:r w:rsidR="00720B03">
        <w:rPr>
          <w:rFonts w:ascii="Garamond" w:hAnsi="Garamond" w:cs="Courier New"/>
          <w:noProof/>
        </w:rPr>
        <w:t>’</w:t>
      </w:r>
      <w:r w:rsidRPr="000739DA">
        <w:rPr>
          <w:rFonts w:ascii="Garamond" w:hAnsi="Garamond" w:cs="Courier New"/>
          <w:noProof/>
        </w:rPr>
        <w:t>édition allemande</w:t>
      </w:r>
      <w:r w:rsidR="005843FF">
        <w:rPr>
          <w:rFonts w:ascii="Garamond" w:hAnsi="Garamond" w:cs="Courier New"/>
          <w:noProof/>
        </w:rPr>
        <w:t xml:space="preserve"> - </w:t>
      </w:r>
      <w:r w:rsidRPr="000739DA">
        <w:rPr>
          <w:rFonts w:ascii="Garamond" w:hAnsi="Garamond" w:cs="Courier New"/>
          <w:noProof/>
        </w:rPr>
        <w:t>vous verriez com</w:t>
      </w:r>
      <w:r w:rsidRPr="000739DA">
        <w:rPr>
          <w:rFonts w:ascii="Garamond" w:hAnsi="Garamond" w:cs="Courier New"/>
          <w:noProof/>
        </w:rPr>
        <w:softHyphen/>
        <w:t>bien ce schéma est vraiment explicatif, fondamental</w:t>
      </w:r>
      <w:r w:rsidR="00C32C88" w:rsidRPr="000739DA">
        <w:rPr>
          <w:rFonts w:ascii="Garamond" w:hAnsi="Garamond" w:cs="Courier New"/>
          <w:noProof/>
        </w:rPr>
        <w:t>.</w:t>
      </w:r>
      <w:r w:rsidRPr="000739DA">
        <w:rPr>
          <w:rFonts w:ascii="Garamond" w:hAnsi="Garamond" w:cs="Courier New"/>
          <w:noProof/>
        </w:rPr>
        <w:t xml:space="preserve"> </w:t>
      </w:r>
    </w:p>
    <w:p w:rsidR="0030092A" w:rsidRPr="000739DA" w:rsidRDefault="0030092A" w:rsidP="000739DA">
      <w:pPr>
        <w:ind w:right="-284" w:hanging="567"/>
        <w:rPr>
          <w:rFonts w:ascii="Garamond" w:hAnsi="Garamond" w:cs="Courier New"/>
          <w:noProof/>
        </w:rPr>
      </w:pPr>
    </w:p>
    <w:p w:rsidR="0030092A" w:rsidRPr="000739DA" w:rsidRDefault="00E46372" w:rsidP="005843FF">
      <w:pPr>
        <w:ind w:right="-284" w:hanging="567"/>
        <w:outlineLvl w:val="0"/>
        <w:rPr>
          <w:rFonts w:ascii="Garamond" w:hAnsi="Garamond" w:cs="Courier New"/>
          <w:noProof/>
        </w:rPr>
      </w:pPr>
      <w:r w:rsidRPr="000739DA">
        <w:rPr>
          <w:rFonts w:ascii="Garamond" w:hAnsi="Garamond" w:cs="Courier New"/>
          <w:noProof/>
        </w:rPr>
        <w:t>Je pense que même les autres ont une notion</w:t>
      </w:r>
      <w:r w:rsidR="005843FF">
        <w:rPr>
          <w:rFonts w:ascii="Garamond" w:hAnsi="Garamond" w:cs="Courier New"/>
          <w:noProof/>
        </w:rPr>
        <w:t xml:space="preserve">, </w:t>
      </w:r>
      <w:r w:rsidRPr="000739DA">
        <w:rPr>
          <w:rFonts w:ascii="Garamond" w:hAnsi="Garamond" w:cs="Courier New"/>
          <w:noProof/>
        </w:rPr>
        <w:t>au moins approximative</w:t>
      </w:r>
      <w:r w:rsidR="005843FF">
        <w:rPr>
          <w:rFonts w:ascii="Garamond" w:hAnsi="Garamond" w:cs="Courier New"/>
          <w:noProof/>
        </w:rPr>
        <w:t xml:space="preserve">, </w:t>
      </w:r>
      <w:r w:rsidRPr="000739DA">
        <w:rPr>
          <w:rFonts w:ascii="Garamond" w:hAnsi="Garamond" w:cs="Courier New"/>
          <w:noProof/>
        </w:rPr>
        <w:t>de ce qu</w:t>
      </w:r>
      <w:r w:rsidR="00720B03">
        <w:rPr>
          <w:rFonts w:ascii="Garamond" w:hAnsi="Garamond" w:cs="Courier New"/>
          <w:noProof/>
        </w:rPr>
        <w:t>’</w:t>
      </w:r>
      <w:r w:rsidRPr="000739DA">
        <w:rPr>
          <w:rFonts w:ascii="Garamond" w:hAnsi="Garamond" w:cs="Courier New"/>
          <w:noProof/>
        </w:rPr>
        <w:t>il y a dans l</w:t>
      </w:r>
      <w:r w:rsidR="00720B03">
        <w:rPr>
          <w:rFonts w:ascii="Garamond" w:hAnsi="Garamond" w:cs="Courier New"/>
          <w:noProof/>
        </w:rPr>
        <w:t>’</w:t>
      </w:r>
      <w:r w:rsidRPr="000739DA">
        <w:rPr>
          <w:rFonts w:ascii="Garamond" w:hAnsi="Garamond" w:cs="Courier New"/>
          <w:noProof/>
        </w:rPr>
        <w:t xml:space="preserve">histoire de </w:t>
      </w:r>
      <w:r w:rsidR="00162908" w:rsidRPr="000739DA">
        <w:rPr>
          <w:rFonts w:ascii="Garamond" w:hAnsi="Garamond"/>
          <w:i/>
          <w:noProof/>
        </w:rPr>
        <w:t>L</w:t>
      </w:r>
      <w:r w:rsidR="00162908">
        <w:rPr>
          <w:rFonts w:ascii="Garamond" w:hAnsi="Garamond"/>
          <w:i/>
          <w:noProof/>
        </w:rPr>
        <w:t>’h</w:t>
      </w:r>
      <w:r w:rsidR="00162908" w:rsidRPr="000739DA">
        <w:rPr>
          <w:rFonts w:ascii="Garamond" w:hAnsi="Garamond"/>
          <w:i/>
          <w:noProof/>
        </w:rPr>
        <w:t>omme</w:t>
      </w:r>
      <w:r w:rsidR="0030092A" w:rsidRPr="000739DA">
        <w:rPr>
          <w:rFonts w:ascii="Garamond" w:hAnsi="Garamond"/>
          <w:i/>
          <w:noProof/>
        </w:rPr>
        <w:t xml:space="preserve"> aux loups</w:t>
      </w:r>
      <w:r w:rsidR="003B20B7" w:rsidRPr="000739DA">
        <w:rPr>
          <w:rFonts w:ascii="Garamond" w:hAnsi="Garamond" w:cs="Courier New"/>
          <w:noProof/>
        </w:rPr>
        <w:t>.</w:t>
      </w:r>
      <w:r w:rsidR="0030092A" w:rsidRPr="000739DA">
        <w:rPr>
          <w:rFonts w:ascii="Garamond" w:hAnsi="Garamond" w:cs="Courier New"/>
          <w:noProof/>
        </w:rPr>
        <w:t xml:space="preserve"> </w:t>
      </w:r>
    </w:p>
    <w:p w:rsidR="005843FF" w:rsidRDefault="00162908" w:rsidP="005843FF">
      <w:pPr>
        <w:ind w:right="-284" w:hanging="567"/>
        <w:outlineLvl w:val="0"/>
        <w:rPr>
          <w:rFonts w:ascii="Garamond" w:hAnsi="Garamond" w:cs="Courier New"/>
          <w:noProof/>
        </w:rPr>
      </w:pPr>
      <w:r w:rsidRPr="000739DA">
        <w:rPr>
          <w:rFonts w:ascii="Garamond" w:hAnsi="Garamond"/>
          <w:i/>
          <w:noProof/>
        </w:rPr>
        <w:t>L</w:t>
      </w:r>
      <w:r>
        <w:rPr>
          <w:rFonts w:ascii="Garamond" w:hAnsi="Garamond"/>
          <w:i/>
          <w:noProof/>
        </w:rPr>
        <w:t>’h</w:t>
      </w:r>
      <w:r w:rsidRPr="000739DA">
        <w:rPr>
          <w:rFonts w:ascii="Garamond" w:hAnsi="Garamond"/>
          <w:i/>
          <w:noProof/>
        </w:rPr>
        <w:t>omme</w:t>
      </w:r>
      <w:r w:rsidR="0030092A" w:rsidRPr="000739DA">
        <w:rPr>
          <w:rFonts w:ascii="Garamond" w:hAnsi="Garamond"/>
          <w:i/>
          <w:noProof/>
        </w:rPr>
        <w:t xml:space="preserve"> aux loups</w:t>
      </w:r>
      <w:r w:rsidR="00E46372" w:rsidRPr="000739DA">
        <w:rPr>
          <w:rFonts w:ascii="Garamond" w:hAnsi="Garamond" w:cs="Courier New"/>
          <w:noProof/>
        </w:rPr>
        <w:t xml:space="preserve"> est ce qu</w:t>
      </w:r>
      <w:r w:rsidR="00720B03">
        <w:rPr>
          <w:rFonts w:ascii="Garamond" w:hAnsi="Garamond" w:cs="Courier New"/>
          <w:noProof/>
        </w:rPr>
        <w:t>’</w:t>
      </w:r>
      <w:r w:rsidR="00E46372" w:rsidRPr="000739DA">
        <w:rPr>
          <w:rFonts w:ascii="Garamond" w:hAnsi="Garamond" w:cs="Courier New"/>
          <w:noProof/>
        </w:rPr>
        <w:t>on appellerait aujourd</w:t>
      </w:r>
      <w:r w:rsidR="00720B03">
        <w:rPr>
          <w:rFonts w:ascii="Garamond" w:hAnsi="Garamond" w:cs="Courier New"/>
          <w:noProof/>
        </w:rPr>
        <w:t>’</w:t>
      </w:r>
      <w:r w:rsidR="00E46372" w:rsidRPr="000739DA">
        <w:rPr>
          <w:rFonts w:ascii="Garamond" w:hAnsi="Garamond" w:cs="Courier New"/>
          <w:noProof/>
        </w:rPr>
        <w:t xml:space="preserve">hui une </w:t>
      </w:r>
      <w:r w:rsidR="00E46372" w:rsidRPr="000739DA">
        <w:rPr>
          <w:rFonts w:ascii="Garamond" w:hAnsi="Garamond"/>
          <w:i/>
          <w:noProof/>
        </w:rPr>
        <w:t>névrose de caractère</w:t>
      </w:r>
      <w:r w:rsidR="00E46372" w:rsidRPr="000739DA">
        <w:rPr>
          <w:rFonts w:ascii="Garamond" w:hAnsi="Garamond" w:cs="Courier New"/>
          <w:noProof/>
        </w:rPr>
        <w:t xml:space="preserve">, ou encore une </w:t>
      </w:r>
      <w:r w:rsidR="00E46372" w:rsidRPr="000739DA">
        <w:rPr>
          <w:rFonts w:ascii="Garamond" w:hAnsi="Garamond"/>
          <w:i/>
          <w:noProof/>
        </w:rPr>
        <w:t>névrose narcissique</w:t>
      </w:r>
      <w:r w:rsidR="00E46372" w:rsidRPr="000739DA">
        <w:rPr>
          <w:rFonts w:ascii="Garamond" w:hAnsi="Garamond" w:cs="Courier New"/>
          <w:noProof/>
        </w:rPr>
        <w:t xml:space="preserve">. Comme telle, </w:t>
      </w:r>
    </w:p>
    <w:p w:rsidR="005843FF" w:rsidRDefault="00E46372" w:rsidP="005843FF">
      <w:pPr>
        <w:ind w:right="-284" w:hanging="567"/>
        <w:outlineLvl w:val="0"/>
        <w:rPr>
          <w:rFonts w:ascii="Garamond" w:hAnsi="Garamond" w:cs="Courier New"/>
          <w:noProof/>
        </w:rPr>
      </w:pPr>
      <w:r w:rsidRPr="000739DA">
        <w:rPr>
          <w:rFonts w:ascii="Garamond" w:hAnsi="Garamond" w:cs="Courier New"/>
          <w:noProof/>
        </w:rPr>
        <w:t xml:space="preserve">cette névrose offre une grande résistance au traitement. </w:t>
      </w:r>
      <w:r w:rsidR="00C166DD" w:rsidRPr="000739DA">
        <w:rPr>
          <w:rFonts w:ascii="Garamond" w:hAnsi="Garamond" w:cs="Courier New"/>
          <w:noProof/>
        </w:rPr>
        <w:t>FREUD</w:t>
      </w:r>
      <w:r w:rsidRPr="000739DA">
        <w:rPr>
          <w:rFonts w:ascii="Garamond" w:hAnsi="Garamond" w:cs="Courier New"/>
          <w:noProof/>
        </w:rPr>
        <w:t xml:space="preserve"> a choisi, et délibérément choisi, de nous en présenter une partie. </w:t>
      </w:r>
    </w:p>
    <w:p w:rsidR="005843FF" w:rsidRDefault="005843FF" w:rsidP="005843FF">
      <w:pPr>
        <w:ind w:right="-284" w:hanging="567"/>
        <w:outlineLvl w:val="0"/>
        <w:rPr>
          <w:rFonts w:ascii="Garamond" w:hAnsi="Garamond" w:cs="Courier New"/>
          <w:noProof/>
        </w:rPr>
      </w:pPr>
    </w:p>
    <w:p w:rsidR="005843FF" w:rsidRDefault="00E46372" w:rsidP="005843FF">
      <w:pPr>
        <w:ind w:right="-284" w:hanging="567"/>
        <w:outlineLvl w:val="0"/>
        <w:rPr>
          <w:rFonts w:ascii="Garamond" w:hAnsi="Garamond" w:cs="Courier New"/>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un homme qui a à ce moment</w:t>
      </w:r>
      <w:r w:rsidR="00E34724">
        <w:rPr>
          <w:rFonts w:ascii="Garamond" w:hAnsi="Garamond" w:cs="Courier New"/>
          <w:noProof/>
        </w:rPr>
        <w:t>-</w:t>
      </w:r>
      <w:r w:rsidRPr="000739DA">
        <w:rPr>
          <w:rFonts w:ascii="Garamond" w:hAnsi="Garamond" w:cs="Courier New"/>
          <w:noProof/>
        </w:rPr>
        <w:t>là à peu</w:t>
      </w:r>
      <w:r w:rsidR="0030092A" w:rsidRPr="000739DA">
        <w:rPr>
          <w:rFonts w:ascii="Garamond" w:hAnsi="Garamond" w:cs="Courier New"/>
          <w:noProof/>
        </w:rPr>
        <w:t xml:space="preserve"> </w:t>
      </w:r>
      <w:r w:rsidRPr="000739DA">
        <w:rPr>
          <w:rFonts w:ascii="Garamond" w:hAnsi="Garamond" w:cs="Courier New"/>
        </w:rPr>
        <w:t>près dans les vingt</w:t>
      </w:r>
      <w:r w:rsidR="00E34724">
        <w:rPr>
          <w:rFonts w:ascii="Garamond" w:hAnsi="Garamond" w:cs="Courier New"/>
        </w:rPr>
        <w:t>-</w:t>
      </w:r>
      <w:r w:rsidRPr="000739DA">
        <w:rPr>
          <w:rFonts w:ascii="Garamond" w:hAnsi="Garamond" w:cs="Courier New"/>
        </w:rPr>
        <w:t>cinq ans au moment où il l</w:t>
      </w:r>
      <w:r w:rsidR="00720B03">
        <w:rPr>
          <w:rFonts w:ascii="Garamond" w:hAnsi="Garamond" w:cs="Courier New"/>
        </w:rPr>
        <w:t>’</w:t>
      </w:r>
      <w:r w:rsidRPr="000739DA">
        <w:rPr>
          <w:rFonts w:ascii="Garamond" w:hAnsi="Garamond" w:cs="Courier New"/>
        </w:rPr>
        <w:t>analyse. Il a choisi de nous expri</w:t>
      </w:r>
      <w:r w:rsidRPr="000739DA">
        <w:rPr>
          <w:rFonts w:ascii="Garamond" w:hAnsi="Garamond" w:cs="Courier New"/>
        </w:rPr>
        <w:softHyphen/>
        <w:t xml:space="preserve">mer </w:t>
      </w:r>
    </w:p>
    <w:p w:rsidR="005843FF" w:rsidRDefault="00E46372" w:rsidP="005843FF">
      <w:pPr>
        <w:ind w:right="-284" w:hanging="567"/>
        <w:outlineLvl w:val="0"/>
        <w:rPr>
          <w:rFonts w:ascii="Garamond" w:hAnsi="Garamond" w:cs="Courier New"/>
        </w:rPr>
      </w:pPr>
      <w:r w:rsidRPr="000739DA">
        <w:rPr>
          <w:rFonts w:ascii="Garamond" w:hAnsi="Garamond"/>
          <w:i/>
        </w:rPr>
        <w:t>la névrose infantile</w:t>
      </w:r>
      <w:r w:rsidRPr="000739DA">
        <w:rPr>
          <w:rFonts w:ascii="Garamond" w:hAnsi="Garamond" w:cs="Courier New"/>
        </w:rPr>
        <w:t xml:space="preserve"> parce que</w:t>
      </w:r>
      <w:r w:rsidR="0030092A" w:rsidRPr="000739DA">
        <w:rPr>
          <w:rFonts w:ascii="Garamond" w:hAnsi="Garamond" w:cs="Courier New"/>
        </w:rPr>
        <w:t>,</w:t>
      </w:r>
      <w:r w:rsidRPr="000739DA">
        <w:rPr>
          <w:rFonts w:ascii="Garamond" w:hAnsi="Garamond" w:cs="Courier New"/>
        </w:rPr>
        <w:t xml:space="preserve"> </w:t>
      </w:r>
      <w:r w:rsidRPr="005843FF">
        <w:rPr>
          <w:rFonts w:ascii="Garamond" w:hAnsi="Garamond" w:cs="Courier New"/>
        </w:rPr>
        <w:t>à ce moment</w:t>
      </w:r>
      <w:r w:rsidR="0030092A" w:rsidRPr="005843FF">
        <w:rPr>
          <w:rFonts w:ascii="Garamond" w:hAnsi="Garamond" w:cs="Courier New"/>
        </w:rPr>
        <w:t xml:space="preserve"> </w:t>
      </w:r>
      <w:r w:rsidRPr="005843FF">
        <w:rPr>
          <w:rFonts w:ascii="Garamond" w:hAnsi="Garamond" w:cs="Courier New"/>
        </w:rPr>
        <w:t>là</w:t>
      </w:r>
      <w:r w:rsidR="0030092A" w:rsidRPr="000739DA">
        <w:rPr>
          <w:rFonts w:ascii="Garamond" w:hAnsi="Garamond" w:cs="Courier New"/>
        </w:rPr>
        <w:t>,</w:t>
      </w:r>
      <w:r w:rsidRPr="000739DA">
        <w:rPr>
          <w:rFonts w:ascii="Garamond" w:hAnsi="Garamond" w:cs="Courier New"/>
        </w:rPr>
        <w:t xml:space="preserve"> elle est pour lui d</w:t>
      </w:r>
      <w:r w:rsidR="00720B03">
        <w:rPr>
          <w:rFonts w:ascii="Garamond" w:hAnsi="Garamond" w:cs="Courier New"/>
        </w:rPr>
        <w:t>’</w:t>
      </w:r>
      <w:r w:rsidRPr="000739DA">
        <w:rPr>
          <w:rFonts w:ascii="Garamond" w:hAnsi="Garamond" w:cs="Courier New"/>
        </w:rPr>
        <w:t>une grande utilité, pour poser certaines questions qui sont l</w:t>
      </w:r>
      <w:r w:rsidR="00720B03">
        <w:rPr>
          <w:rFonts w:ascii="Garamond" w:hAnsi="Garamond" w:cs="Courier New"/>
        </w:rPr>
        <w:t>’</w:t>
      </w:r>
      <w:r w:rsidRPr="000739DA">
        <w:rPr>
          <w:rFonts w:ascii="Garamond" w:hAnsi="Garamond" w:cs="Courier New"/>
        </w:rPr>
        <w:t>axe</w:t>
      </w:r>
    </w:p>
    <w:p w:rsidR="005843FF" w:rsidRDefault="00E46372" w:rsidP="005843FF">
      <w:pPr>
        <w:ind w:right="-284" w:hanging="567"/>
        <w:outlineLvl w:val="0"/>
        <w:rPr>
          <w:rFonts w:ascii="Garamond" w:hAnsi="Garamond" w:cs="Courier New"/>
        </w:rPr>
      </w:pPr>
      <w:r w:rsidRPr="000739DA">
        <w:rPr>
          <w:rFonts w:ascii="Garamond" w:hAnsi="Garamond" w:cs="Courier New"/>
        </w:rPr>
        <w:t>apparent de l</w:t>
      </w:r>
      <w:r w:rsidR="00720B03">
        <w:rPr>
          <w:rFonts w:ascii="Garamond" w:hAnsi="Garamond" w:cs="Courier New"/>
        </w:rPr>
        <w:t>’</w:t>
      </w:r>
      <w:r w:rsidRPr="000739DA">
        <w:rPr>
          <w:rFonts w:ascii="Garamond" w:hAnsi="Garamond" w:cs="Courier New"/>
        </w:rPr>
        <w:t xml:space="preserve">exposé </w:t>
      </w:r>
      <w:r w:rsidR="0030092A" w:rsidRPr="000739DA">
        <w:rPr>
          <w:rFonts w:ascii="Garamond" w:hAnsi="Garamond" w:cs="Courier New"/>
        </w:rPr>
        <w:t>freud</w:t>
      </w:r>
      <w:r w:rsidRPr="000739DA">
        <w:rPr>
          <w:rFonts w:ascii="Garamond" w:hAnsi="Garamond" w:cs="Courier New"/>
        </w:rPr>
        <w:t>ien sur la valeur du traumatisme. C</w:t>
      </w:r>
      <w:r w:rsidR="00720B03">
        <w:rPr>
          <w:rFonts w:ascii="Garamond" w:hAnsi="Garamond" w:cs="Courier New"/>
        </w:rPr>
        <w:t>’</w:t>
      </w:r>
      <w:r w:rsidRPr="000739DA">
        <w:rPr>
          <w:rFonts w:ascii="Garamond" w:hAnsi="Garamond" w:cs="Courier New"/>
        </w:rPr>
        <w:t>est de la théorie de la fonction du trauma</w:t>
      </w:r>
      <w:r w:rsidRPr="000739DA">
        <w:rPr>
          <w:rFonts w:ascii="Garamond" w:hAnsi="Garamond" w:cs="Courier New"/>
        </w:rPr>
        <w:softHyphen/>
        <w:t>tisme qu</w:t>
      </w:r>
      <w:r w:rsidR="00720B03">
        <w:rPr>
          <w:rFonts w:ascii="Garamond" w:hAnsi="Garamond" w:cs="Courier New"/>
        </w:rPr>
        <w:t>’</w:t>
      </w:r>
      <w:r w:rsidRPr="000739DA">
        <w:rPr>
          <w:rFonts w:ascii="Garamond" w:hAnsi="Garamond" w:cs="Courier New"/>
        </w:rPr>
        <w:t>il s</w:t>
      </w:r>
      <w:r w:rsidR="00720B03">
        <w:rPr>
          <w:rFonts w:ascii="Garamond" w:hAnsi="Garamond" w:cs="Courier New"/>
        </w:rPr>
        <w:t>’</w:t>
      </w:r>
      <w:r w:rsidRPr="000739DA">
        <w:rPr>
          <w:rFonts w:ascii="Garamond" w:hAnsi="Garamond" w:cs="Courier New"/>
        </w:rPr>
        <w:t>agit.</w:t>
      </w:r>
      <w:r w:rsidR="00E34724">
        <w:rPr>
          <w:rFonts w:ascii="Garamond" w:hAnsi="Garamond" w:cs="Courier New"/>
        </w:rPr>
        <w:t xml:space="preserve"> </w:t>
      </w:r>
    </w:p>
    <w:p w:rsidR="00005E90" w:rsidRDefault="00005E90" w:rsidP="005843FF">
      <w:pPr>
        <w:ind w:right="-284" w:hanging="567"/>
        <w:outlineLvl w:val="0"/>
        <w:rPr>
          <w:rFonts w:ascii="Garamond" w:hAnsi="Garamond" w:cs="Courier New"/>
        </w:rPr>
      </w:pPr>
    </w:p>
    <w:p w:rsidR="005843FF" w:rsidRDefault="00E46372" w:rsidP="005843FF">
      <w:pPr>
        <w:ind w:right="-284" w:hanging="567"/>
        <w:outlineLvl w:val="0"/>
        <w:rPr>
          <w:rFonts w:ascii="Garamond" w:hAnsi="Garamond" w:cs="Courier New"/>
        </w:rPr>
      </w:pPr>
      <w:r w:rsidRPr="000739DA">
        <w:rPr>
          <w:rFonts w:ascii="Garamond" w:hAnsi="Garamond" w:cs="Courier New"/>
        </w:rPr>
        <w:t xml:space="preserve">Nous sommes alors dans les années </w:t>
      </w:r>
      <w:r w:rsidRPr="005843FF">
        <w:rPr>
          <w:rFonts w:ascii="Garamond" w:hAnsi="Garamond" w:cs="Courier New"/>
          <w:sz w:val="16"/>
          <w:szCs w:val="16"/>
        </w:rPr>
        <w:t>1913</w:t>
      </w:r>
      <w:r w:rsidRPr="000739DA">
        <w:rPr>
          <w:rFonts w:ascii="Garamond" w:hAnsi="Garamond" w:cs="Courier New"/>
        </w:rPr>
        <w:t>. Il s</w:t>
      </w:r>
      <w:r w:rsidR="00720B03">
        <w:rPr>
          <w:rFonts w:ascii="Garamond" w:hAnsi="Garamond" w:cs="Courier New"/>
        </w:rPr>
        <w:t>’</w:t>
      </w:r>
      <w:r w:rsidRPr="000739DA">
        <w:rPr>
          <w:rFonts w:ascii="Garamond" w:hAnsi="Garamond" w:cs="Courier New"/>
        </w:rPr>
        <w:t>agit donc bien de quelque</w:t>
      </w:r>
      <w:r w:rsidR="005843FF">
        <w:rPr>
          <w:rFonts w:ascii="Garamond" w:hAnsi="Garamond" w:cs="Courier New"/>
        </w:rPr>
        <w:t xml:space="preserve"> </w:t>
      </w:r>
      <w:r w:rsidRPr="000739DA">
        <w:rPr>
          <w:rFonts w:ascii="Garamond" w:hAnsi="Garamond" w:cs="Courier New"/>
        </w:rPr>
        <w:t xml:space="preserve">chose qui est au cœur de la période du développement </w:t>
      </w:r>
    </w:p>
    <w:p w:rsidR="005843FF" w:rsidRDefault="00E46372" w:rsidP="005843FF">
      <w:pPr>
        <w:ind w:right="-284" w:hanging="567"/>
        <w:outlineLvl w:val="0"/>
        <w:rPr>
          <w:rFonts w:ascii="Garamond" w:hAnsi="Garamond" w:cs="Courier New"/>
        </w:rPr>
      </w:pPr>
      <w:r w:rsidRPr="000739DA">
        <w:rPr>
          <w:rFonts w:ascii="Garamond" w:hAnsi="Garamond" w:cs="Courier New"/>
        </w:rPr>
        <w:t xml:space="preserve">de la pensée de </w:t>
      </w:r>
      <w:r w:rsidR="00C166DD" w:rsidRPr="000739DA">
        <w:rPr>
          <w:rFonts w:ascii="Garamond" w:hAnsi="Garamond" w:cs="Courier New"/>
        </w:rPr>
        <w:t>FREUD</w:t>
      </w:r>
      <w:r w:rsidRPr="000739DA">
        <w:rPr>
          <w:rFonts w:ascii="Garamond" w:hAnsi="Garamond" w:cs="Courier New"/>
        </w:rPr>
        <w:t xml:space="preserve">, qui forme un ensemble dans lequel nous pouvons, nous devons nous inscrire, pour commenter </w:t>
      </w:r>
    </w:p>
    <w:p w:rsidR="005843FF" w:rsidRDefault="00E46372" w:rsidP="005843FF">
      <w:pPr>
        <w:ind w:right="-284" w:hanging="567"/>
        <w:outlineLvl w:val="0"/>
        <w:rPr>
          <w:rFonts w:ascii="Garamond" w:hAnsi="Garamond" w:cs="Courier New"/>
        </w:rPr>
      </w:pPr>
      <w:r w:rsidRPr="000739DA">
        <w:rPr>
          <w:rFonts w:ascii="Garamond" w:hAnsi="Garamond" w:cs="Courier New"/>
        </w:rPr>
        <w:t xml:space="preserve">les </w:t>
      </w:r>
      <w:r w:rsidRPr="000739DA">
        <w:rPr>
          <w:rFonts w:ascii="Garamond" w:hAnsi="Garamond"/>
          <w:i/>
        </w:rPr>
        <w:t>Écrits techniques</w:t>
      </w:r>
      <w:r w:rsidRPr="000739DA">
        <w:rPr>
          <w:rFonts w:ascii="Garamond" w:hAnsi="Garamond" w:cs="Courier New"/>
        </w:rPr>
        <w:t xml:space="preserve">, le champ des années </w:t>
      </w:r>
      <w:r w:rsidRPr="005843FF">
        <w:rPr>
          <w:rFonts w:ascii="Garamond" w:hAnsi="Garamond" w:cs="Courier New"/>
          <w:sz w:val="16"/>
          <w:szCs w:val="16"/>
        </w:rPr>
        <w:t>1910</w:t>
      </w:r>
      <w:r w:rsidRPr="000739DA">
        <w:rPr>
          <w:rFonts w:ascii="Garamond" w:hAnsi="Garamond" w:cs="Courier New"/>
        </w:rPr>
        <w:t xml:space="preserve"> à </w:t>
      </w:r>
      <w:r w:rsidRPr="005843FF">
        <w:rPr>
          <w:rFonts w:ascii="Garamond" w:hAnsi="Garamond" w:cs="Courier New"/>
          <w:sz w:val="16"/>
          <w:szCs w:val="16"/>
        </w:rPr>
        <w:t>1920</w:t>
      </w:r>
      <w:r w:rsidRPr="000739DA">
        <w:rPr>
          <w:rFonts w:ascii="Garamond" w:hAnsi="Garamond" w:cs="Courier New"/>
        </w:rPr>
        <w:t>, qui est en somme l</w:t>
      </w:r>
      <w:r w:rsidR="00720B03">
        <w:rPr>
          <w:rFonts w:ascii="Garamond" w:hAnsi="Garamond" w:cs="Courier New"/>
        </w:rPr>
        <w:t>’</w:t>
      </w:r>
      <w:r w:rsidRPr="000739DA">
        <w:rPr>
          <w:rFonts w:ascii="Garamond" w:hAnsi="Garamond" w:cs="Courier New"/>
        </w:rPr>
        <w:t xml:space="preserve">objet de notre commentaire cette année </w:t>
      </w:r>
    </w:p>
    <w:p w:rsidR="00E46372" w:rsidRPr="000739DA" w:rsidRDefault="00E46372" w:rsidP="005843FF">
      <w:pPr>
        <w:ind w:right="-284" w:hanging="567"/>
        <w:outlineLvl w:val="0"/>
        <w:rPr>
          <w:rFonts w:ascii="Garamond" w:hAnsi="Garamond" w:cs="Courier New"/>
        </w:rPr>
      </w:pPr>
      <w:r w:rsidRPr="000739DA">
        <w:rPr>
          <w:rFonts w:ascii="Garamond" w:hAnsi="Garamond" w:cs="Courier New"/>
        </w:rPr>
        <w:t xml:space="preserve">et dont on ne peut pas détacher les </w:t>
      </w:r>
      <w:r w:rsidR="0030092A" w:rsidRPr="000739DA">
        <w:rPr>
          <w:rFonts w:ascii="Garamond" w:hAnsi="Garamond"/>
          <w:i/>
        </w:rPr>
        <w:t>Écrits techniques</w:t>
      </w:r>
      <w:r w:rsidRPr="000739DA">
        <w:rPr>
          <w:rFonts w:ascii="Garamond" w:hAnsi="Garamond" w:cs="Courier New"/>
        </w:rPr>
        <w:t>.</w:t>
      </w:r>
    </w:p>
    <w:p w:rsidR="0030092A" w:rsidRPr="000739DA" w:rsidRDefault="0030092A" w:rsidP="000739DA">
      <w:pPr>
        <w:ind w:right="-284" w:hanging="567"/>
        <w:rPr>
          <w:rFonts w:ascii="Garamond" w:hAnsi="Garamond" w:cs="Courier New"/>
        </w:rPr>
      </w:pPr>
    </w:p>
    <w:p w:rsidR="005843FF" w:rsidRDefault="00E46372" w:rsidP="000739DA">
      <w:pPr>
        <w:ind w:right="-284" w:hanging="567"/>
        <w:rPr>
          <w:rFonts w:ascii="Garamond" w:hAnsi="Garamond" w:cs="Courier New"/>
          <w:noProof/>
        </w:rPr>
      </w:pPr>
      <w:r w:rsidRPr="000739DA">
        <w:rPr>
          <w:rFonts w:ascii="Garamond" w:hAnsi="Garamond" w:cs="Courier New"/>
          <w:noProof/>
        </w:rPr>
        <w:t xml:space="preserve">Aussi bien </w:t>
      </w:r>
      <w:r w:rsidR="0030092A" w:rsidRPr="000739DA">
        <w:rPr>
          <w:rFonts w:ascii="Garamond" w:hAnsi="Garamond"/>
          <w:i/>
          <w:noProof/>
        </w:rPr>
        <w:t>L</w:t>
      </w:r>
      <w:r w:rsidR="00720B03">
        <w:rPr>
          <w:rFonts w:ascii="Garamond" w:hAnsi="Garamond"/>
          <w:i/>
          <w:noProof/>
        </w:rPr>
        <w:t>’</w:t>
      </w:r>
      <w:r w:rsidR="0030092A" w:rsidRPr="000739DA">
        <w:rPr>
          <w:rFonts w:ascii="Garamond" w:hAnsi="Garamond"/>
          <w:i/>
          <w:noProof/>
        </w:rPr>
        <w:t>Homme aux loups</w:t>
      </w:r>
      <w:r w:rsidRPr="000739DA">
        <w:rPr>
          <w:rFonts w:ascii="Garamond" w:hAnsi="Garamond" w:cs="Courier New"/>
          <w:noProof/>
        </w:rPr>
        <w:t xml:space="preserve"> est indispensable à la compréhension de ce que </w:t>
      </w:r>
      <w:r w:rsidR="00C166DD" w:rsidRPr="000739DA">
        <w:rPr>
          <w:rFonts w:ascii="Garamond" w:hAnsi="Garamond" w:cs="Courier New"/>
          <w:noProof/>
        </w:rPr>
        <w:t>FREUD</w:t>
      </w:r>
      <w:r w:rsidRPr="000739DA">
        <w:rPr>
          <w:rFonts w:ascii="Garamond" w:hAnsi="Garamond" w:cs="Courier New"/>
          <w:noProof/>
        </w:rPr>
        <w:t xml:space="preserve"> à ce moment</w:t>
      </w:r>
      <w:r w:rsidR="005843FF">
        <w:rPr>
          <w:rFonts w:ascii="Garamond" w:hAnsi="Garamond" w:cs="Courier New"/>
          <w:noProof/>
        </w:rPr>
        <w:t>-</w:t>
      </w:r>
      <w:r w:rsidRPr="000739DA">
        <w:rPr>
          <w:rFonts w:ascii="Garamond" w:hAnsi="Garamond" w:cs="Courier New"/>
          <w:noProof/>
        </w:rPr>
        <w:t xml:space="preserve">là élabore au cours </w:t>
      </w:r>
    </w:p>
    <w:p w:rsidR="005843FF" w:rsidRDefault="00E46372" w:rsidP="000739DA">
      <w:pPr>
        <w:ind w:right="-284" w:hanging="567"/>
        <w:rPr>
          <w:rFonts w:ascii="Garamond" w:hAnsi="Garamond" w:cs="Courier New"/>
          <w:noProof/>
        </w:rPr>
      </w:pPr>
      <w:r w:rsidRPr="000739DA">
        <w:rPr>
          <w:rFonts w:ascii="Garamond" w:hAnsi="Garamond" w:cs="Courier New"/>
          <w:noProof/>
        </w:rPr>
        <w:t>de la technique</w:t>
      </w:r>
      <w:r w:rsidR="0030092A" w:rsidRPr="000739DA">
        <w:rPr>
          <w:rFonts w:ascii="Garamond" w:hAnsi="Garamond" w:cs="Courier New"/>
          <w:noProof/>
        </w:rPr>
        <w:t xml:space="preserve"> </w:t>
      </w:r>
      <w:r w:rsidRPr="000739DA">
        <w:rPr>
          <w:rFonts w:ascii="Garamond" w:hAnsi="Garamond" w:cs="Courier New"/>
          <w:noProof/>
        </w:rPr>
        <w:t>: la théorie du trau</w:t>
      </w:r>
      <w:r w:rsidRPr="000739DA">
        <w:rPr>
          <w:rFonts w:ascii="Garamond" w:hAnsi="Garamond" w:cs="Courier New"/>
          <w:noProof/>
        </w:rPr>
        <w:softHyphen/>
        <w:t>matisme, mise en cause, ébranlée à ce moment</w:t>
      </w:r>
      <w:r w:rsidR="005843FF">
        <w:rPr>
          <w:rFonts w:ascii="Garamond" w:hAnsi="Garamond" w:cs="Courier New"/>
          <w:noProof/>
        </w:rPr>
        <w:t>-</w:t>
      </w:r>
      <w:r w:rsidRPr="000739DA">
        <w:rPr>
          <w:rFonts w:ascii="Garamond" w:hAnsi="Garamond" w:cs="Courier New"/>
          <w:noProof/>
        </w:rPr>
        <w:t>là par l</w:t>
      </w:r>
      <w:r w:rsidR="00720B03">
        <w:rPr>
          <w:rFonts w:ascii="Garamond" w:hAnsi="Garamond" w:cs="Courier New"/>
          <w:noProof/>
        </w:rPr>
        <w:t>’</w:t>
      </w:r>
      <w:r w:rsidRPr="000739DA">
        <w:rPr>
          <w:rFonts w:ascii="Garamond" w:hAnsi="Garamond" w:cs="Courier New"/>
          <w:noProof/>
        </w:rPr>
        <w:t xml:space="preserve">obstination et les remarques de </w:t>
      </w:r>
      <w:r w:rsidR="00156872" w:rsidRPr="000739DA">
        <w:rPr>
          <w:rFonts w:ascii="Garamond" w:hAnsi="Garamond" w:cs="Courier New"/>
          <w:noProof/>
        </w:rPr>
        <w:t>JUNG</w:t>
      </w:r>
      <w:r w:rsidRPr="000739DA">
        <w:rPr>
          <w:rFonts w:ascii="Garamond" w:hAnsi="Garamond" w:cs="Courier New"/>
          <w:noProof/>
        </w:rPr>
        <w:t xml:space="preserve">, </w:t>
      </w:r>
    </w:p>
    <w:p w:rsidR="005843FF" w:rsidRDefault="00E46372" w:rsidP="000739DA">
      <w:pPr>
        <w:ind w:right="-284" w:hanging="567"/>
        <w:rPr>
          <w:rFonts w:ascii="Garamond" w:hAnsi="Garamond" w:cs="Courier New"/>
          <w:noProof/>
        </w:rPr>
      </w:pPr>
      <w:r w:rsidRPr="000739DA">
        <w:rPr>
          <w:rFonts w:ascii="Garamond" w:hAnsi="Garamond" w:cs="Courier New"/>
          <w:noProof/>
        </w:rPr>
        <w:t>et de ce qui est de</w:t>
      </w:r>
      <w:r w:rsidR="0030092A" w:rsidRPr="000739DA">
        <w:rPr>
          <w:rFonts w:ascii="Garamond" w:hAnsi="Garamond" w:cs="Courier New"/>
          <w:noProof/>
        </w:rPr>
        <w:t xml:space="preserve"> </w:t>
      </w:r>
      <w:r w:rsidR="0030092A" w:rsidRPr="005843FF">
        <w:rPr>
          <w:rFonts w:ascii="Garamond" w:hAnsi="Garamond" w:cs="Courier New"/>
          <w:noProof/>
          <w:color w:val="C00000"/>
          <w:sz w:val="14"/>
          <w:szCs w:val="14"/>
        </w:rPr>
        <w:t>[</w:t>
      </w:r>
      <w:r w:rsidR="005843FF" w:rsidRPr="005843FF">
        <w:rPr>
          <w:rFonts w:ascii="Garamond" w:hAnsi="Garamond" w:cs="Courier New"/>
          <w:noProof/>
          <w:color w:val="C00000"/>
          <w:sz w:val="14"/>
          <w:szCs w:val="14"/>
        </w:rPr>
        <w:t>...</w:t>
      </w:r>
      <w:r w:rsidR="0030092A" w:rsidRPr="005843FF">
        <w:rPr>
          <w:rFonts w:ascii="Garamond" w:hAnsi="Garamond" w:cs="Courier New"/>
          <w:noProof/>
          <w:color w:val="C00000"/>
          <w:sz w:val="14"/>
          <w:szCs w:val="14"/>
        </w:rPr>
        <w:t>]</w:t>
      </w:r>
      <w:r w:rsidR="005843FF">
        <w:rPr>
          <w:rFonts w:ascii="Garamond" w:hAnsi="Garamond" w:cs="Courier New"/>
          <w:noProof/>
        </w:rPr>
        <w:t xml:space="preserve">. </w:t>
      </w:r>
    </w:p>
    <w:p w:rsidR="005843FF" w:rsidRDefault="005843FF" w:rsidP="000739DA">
      <w:pPr>
        <w:ind w:right="-284" w:hanging="567"/>
        <w:rPr>
          <w:rFonts w:ascii="Garamond" w:hAnsi="Garamond" w:cs="Courier New"/>
          <w:noProof/>
        </w:rPr>
      </w:pPr>
    </w:p>
    <w:p w:rsidR="005843FF" w:rsidRDefault="00E46372" w:rsidP="005843FF">
      <w:pPr>
        <w:ind w:right="-284" w:hanging="567"/>
        <w:rPr>
          <w:rFonts w:ascii="Garamond" w:hAnsi="Garamond" w:cs="Courier New"/>
          <w:noProof/>
        </w:rPr>
      </w:pPr>
      <w:r w:rsidRPr="000739DA">
        <w:rPr>
          <w:rFonts w:ascii="Garamond" w:hAnsi="Garamond" w:cs="Courier New"/>
          <w:noProof/>
        </w:rPr>
        <w:t xml:space="preserve">Dans cette observation de </w:t>
      </w:r>
      <w:r w:rsidR="00162908" w:rsidRPr="000739DA">
        <w:rPr>
          <w:rFonts w:ascii="Garamond" w:hAnsi="Garamond"/>
          <w:i/>
          <w:noProof/>
        </w:rPr>
        <w:t>L</w:t>
      </w:r>
      <w:r w:rsidR="00162908">
        <w:rPr>
          <w:rFonts w:ascii="Garamond" w:hAnsi="Garamond"/>
          <w:i/>
          <w:noProof/>
        </w:rPr>
        <w:t>’h</w:t>
      </w:r>
      <w:r w:rsidR="00162908" w:rsidRPr="000739DA">
        <w:rPr>
          <w:rFonts w:ascii="Garamond" w:hAnsi="Garamond"/>
          <w:i/>
          <w:noProof/>
        </w:rPr>
        <w:t>omme</w:t>
      </w:r>
      <w:r w:rsidR="0030092A" w:rsidRPr="000739DA">
        <w:rPr>
          <w:rFonts w:ascii="Garamond" w:hAnsi="Garamond"/>
          <w:i/>
          <w:noProof/>
        </w:rPr>
        <w:t xml:space="preserve"> aux loups</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5843FF">
        <w:rPr>
          <w:rFonts w:ascii="Garamond" w:hAnsi="Garamond" w:cs="Courier New"/>
          <w:noProof/>
        </w:rPr>
        <w:t>-</w:t>
      </w:r>
      <w:r w:rsidRPr="000739DA">
        <w:rPr>
          <w:rFonts w:ascii="Garamond" w:hAnsi="Garamond" w:cs="Courier New"/>
          <w:noProof/>
        </w:rPr>
        <w:t>ce que nous voyons ? Puisqu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de </w:t>
      </w:r>
      <w:r w:rsidRPr="000739DA">
        <w:rPr>
          <w:rFonts w:ascii="Garamond" w:hAnsi="Garamond"/>
          <w:i/>
          <w:noProof/>
        </w:rPr>
        <w:t>la névrose infantile</w:t>
      </w:r>
      <w:r w:rsidRPr="000739DA">
        <w:rPr>
          <w:rFonts w:ascii="Garamond" w:hAnsi="Garamond" w:cs="Courier New"/>
          <w:noProof/>
        </w:rPr>
        <w:t xml:space="preserve">, je vous rappelle </w:t>
      </w:r>
    </w:p>
    <w:p w:rsidR="005843FF" w:rsidRDefault="00E46372" w:rsidP="005843FF">
      <w:pPr>
        <w:ind w:right="-284" w:hanging="567"/>
        <w:rPr>
          <w:rFonts w:ascii="Garamond" w:hAnsi="Garamond" w:cs="Courier New"/>
          <w:noProof/>
        </w:rPr>
      </w:pPr>
      <w:r w:rsidRPr="000739DA">
        <w:rPr>
          <w:rFonts w:ascii="Garamond" w:hAnsi="Garamond" w:cs="Courier New"/>
          <w:noProof/>
        </w:rPr>
        <w:t>un des traits saillants de ce texte</w:t>
      </w:r>
      <w:r w:rsidR="005843FF">
        <w:rPr>
          <w:rFonts w:ascii="Garamond" w:hAnsi="Garamond" w:cs="Courier New"/>
          <w:noProof/>
        </w:rPr>
        <w:t xml:space="preserve"> -</w:t>
      </w:r>
      <w:r w:rsidRPr="000739DA">
        <w:rPr>
          <w:rFonts w:ascii="Garamond" w:hAnsi="Garamond" w:cs="Courier New"/>
          <w:noProof/>
        </w:rPr>
        <w:t xml:space="preserve"> texte étonnant</w:t>
      </w:r>
      <w:r w:rsidR="005843FF">
        <w:rPr>
          <w:rFonts w:ascii="Garamond" w:hAnsi="Garamond" w:cs="Courier New"/>
          <w:noProof/>
        </w:rPr>
        <w:t xml:space="preserve"> -</w:t>
      </w:r>
      <w:r w:rsidR="0030092A" w:rsidRPr="000739DA">
        <w:rPr>
          <w:rFonts w:ascii="Garamond" w:hAnsi="Garamond" w:cs="Courier New"/>
          <w:noProof/>
        </w:rPr>
        <w:t> :</w:t>
      </w:r>
      <w:r w:rsidRPr="000739DA">
        <w:rPr>
          <w:rFonts w:ascii="Garamond" w:hAnsi="Garamond" w:cs="Courier New"/>
          <w:noProof/>
        </w:rPr>
        <w:t xml:space="preserve"> tout ce que </w:t>
      </w:r>
      <w:r w:rsidR="00C166DD" w:rsidRPr="000739DA">
        <w:rPr>
          <w:rFonts w:ascii="Garamond" w:hAnsi="Garamond" w:cs="Courier New"/>
          <w:noProof/>
        </w:rPr>
        <w:t>FREUD</w:t>
      </w:r>
      <w:r w:rsidRPr="000739DA">
        <w:rPr>
          <w:rFonts w:ascii="Garamond" w:hAnsi="Garamond" w:cs="Courier New"/>
          <w:noProof/>
        </w:rPr>
        <w:t xml:space="preserve"> nous y apporte</w:t>
      </w:r>
      <w:r w:rsidR="0030092A" w:rsidRPr="000739DA">
        <w:rPr>
          <w:rFonts w:ascii="Garamond" w:hAnsi="Garamond" w:cs="Courier New"/>
          <w:noProof/>
        </w:rPr>
        <w:t xml:space="preserve"> </w:t>
      </w:r>
      <w:r w:rsidRPr="000739DA">
        <w:rPr>
          <w:rFonts w:ascii="Garamond" w:hAnsi="Garamond" w:cs="Courier New"/>
          <w:noProof/>
        </w:rPr>
        <w:t xml:space="preserve">il ne nous </w:t>
      </w:r>
      <w:r w:rsidR="005843FF">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apporte nulle part ailleurs, </w:t>
      </w:r>
    </w:p>
    <w:p w:rsidR="0030092A" w:rsidRPr="000739DA" w:rsidRDefault="00E46372" w:rsidP="005843FF">
      <w:pPr>
        <w:ind w:right="-284" w:hanging="567"/>
        <w:rPr>
          <w:rFonts w:ascii="Garamond" w:hAnsi="Garamond" w:cs="Courier New"/>
          <w:noProof/>
        </w:rPr>
      </w:pPr>
      <w:r w:rsidRPr="000739DA">
        <w:rPr>
          <w:rFonts w:ascii="Garamond" w:hAnsi="Garamond" w:cs="Courier New"/>
          <w:noProof/>
        </w:rPr>
        <w:t>et encore moins dans les écrits purement théoriques</w:t>
      </w:r>
      <w:r w:rsidR="0030092A" w:rsidRPr="000739DA">
        <w:rPr>
          <w:rFonts w:ascii="Garamond" w:hAnsi="Garamond" w:cs="Courier New"/>
          <w:noProof/>
        </w:rPr>
        <w:t>.</w:t>
      </w:r>
    </w:p>
    <w:p w:rsidR="0030092A" w:rsidRPr="000739DA" w:rsidRDefault="0030092A" w:rsidP="000739DA">
      <w:pPr>
        <w:ind w:right="-284" w:hanging="567"/>
        <w:rPr>
          <w:rFonts w:ascii="Garamond" w:hAnsi="Garamond" w:cs="Courier New"/>
          <w:noProof/>
        </w:rPr>
      </w:pPr>
    </w:p>
    <w:p w:rsidR="005843FF" w:rsidRDefault="0030092A" w:rsidP="000739DA">
      <w:pPr>
        <w:ind w:right="-284" w:hanging="567"/>
        <w:rPr>
          <w:rFonts w:ascii="Garamond" w:hAnsi="Garamond" w:cs="Courier New"/>
          <w:noProof/>
        </w:rPr>
      </w:pPr>
      <w:r w:rsidRPr="000739DA">
        <w:rPr>
          <w:rFonts w:ascii="Garamond" w:hAnsi="Garamond" w:cs="Courier New"/>
          <w:noProof/>
        </w:rPr>
        <w:t>I</w:t>
      </w:r>
      <w:r w:rsidR="00E46372" w:rsidRPr="000739DA">
        <w:rPr>
          <w:rFonts w:ascii="Garamond" w:hAnsi="Garamond" w:cs="Courier New"/>
          <w:noProof/>
        </w:rPr>
        <w:t>l y a là des compléments de sa théorie</w:t>
      </w:r>
      <w:r w:rsidRPr="000739DA">
        <w:rPr>
          <w:rFonts w:ascii="Garamond" w:hAnsi="Garamond" w:cs="Courier New"/>
          <w:noProof/>
        </w:rPr>
        <w:t> :</w:t>
      </w:r>
      <w:r w:rsidR="00E46372" w:rsidRPr="000739DA">
        <w:rPr>
          <w:rFonts w:ascii="Garamond" w:hAnsi="Garamond" w:cs="Courier New"/>
          <w:noProof/>
        </w:rPr>
        <w:t xml:space="preserve"> j</w:t>
      </w:r>
      <w:r w:rsidR="00720B03">
        <w:rPr>
          <w:rFonts w:ascii="Garamond" w:hAnsi="Garamond" w:cs="Courier New"/>
          <w:noProof/>
        </w:rPr>
        <w:t>’</w:t>
      </w:r>
      <w:r w:rsidR="00E46372" w:rsidRPr="000739DA">
        <w:rPr>
          <w:rFonts w:ascii="Garamond" w:hAnsi="Garamond" w:cs="Courier New"/>
          <w:noProof/>
        </w:rPr>
        <w:t xml:space="preserve">appelle </w:t>
      </w:r>
      <w:r w:rsidR="005843FF">
        <w:rPr>
          <w:rFonts w:ascii="Garamond" w:hAnsi="Garamond" w:cs="Courier New"/>
          <w:noProof/>
        </w:rPr>
        <w:t>« </w:t>
      </w:r>
      <w:r w:rsidR="00E46372" w:rsidRPr="005843FF">
        <w:rPr>
          <w:rFonts w:ascii="Garamond" w:hAnsi="Garamond" w:cs="Courier New"/>
          <w:i/>
          <w:noProof/>
        </w:rPr>
        <w:t>compléments</w:t>
      </w:r>
      <w:r w:rsidR="005843FF">
        <w:rPr>
          <w:rFonts w:ascii="Garamond" w:hAnsi="Garamond" w:cs="Courier New"/>
          <w:noProof/>
        </w:rPr>
        <w:t> »</w:t>
      </w:r>
      <w:r w:rsidR="00E46372" w:rsidRPr="000739DA">
        <w:rPr>
          <w:rFonts w:ascii="Garamond" w:hAnsi="Garamond" w:cs="Courier New"/>
          <w:noProof/>
        </w:rPr>
        <w:t xml:space="preserve"> les parties de cette conception théorique du refoulement </w:t>
      </w:r>
    </w:p>
    <w:p w:rsidR="005843FF" w:rsidRDefault="00E46372" w:rsidP="000739DA">
      <w:pPr>
        <w:ind w:right="-284" w:hanging="567"/>
        <w:rPr>
          <w:rFonts w:ascii="Garamond" w:hAnsi="Garamond" w:cs="Courier New"/>
          <w:noProof/>
        </w:rPr>
      </w:pPr>
      <w:r w:rsidRPr="000739DA">
        <w:rPr>
          <w:rFonts w:ascii="Garamond" w:hAnsi="Garamond" w:cs="Courier New"/>
          <w:noProof/>
        </w:rPr>
        <w:t>qui sont absolument essentielles. N</w:t>
      </w:r>
      <w:r w:rsidR="00720B03">
        <w:rPr>
          <w:rFonts w:ascii="Garamond" w:hAnsi="Garamond" w:cs="Courier New"/>
          <w:noProof/>
        </w:rPr>
        <w:t>’</w:t>
      </w:r>
      <w:r w:rsidRPr="000739DA">
        <w:rPr>
          <w:rFonts w:ascii="Garamond" w:hAnsi="Garamond" w:cs="Courier New"/>
          <w:noProof/>
        </w:rPr>
        <w:t>oubliez pas que dans ce texte il est expres</w:t>
      </w:r>
      <w:r w:rsidRPr="000739DA">
        <w:rPr>
          <w:rFonts w:ascii="Garamond" w:hAnsi="Garamond" w:cs="Courier New"/>
          <w:noProof/>
        </w:rPr>
        <w:softHyphen/>
        <w:t xml:space="preserve">sément formulé, répété, de la façon la plus précise, </w:t>
      </w:r>
    </w:p>
    <w:p w:rsidR="005843FF" w:rsidRDefault="00E46372" w:rsidP="000739DA">
      <w:pPr>
        <w:ind w:right="-284" w:hanging="567"/>
        <w:rPr>
          <w:rFonts w:ascii="Garamond" w:hAnsi="Garamond" w:cs="Courier New"/>
          <w:noProof/>
        </w:rPr>
      </w:pPr>
      <w:r w:rsidRPr="000739DA">
        <w:rPr>
          <w:rFonts w:ascii="Garamond" w:hAnsi="Garamond" w:cs="Courier New"/>
          <w:noProof/>
        </w:rPr>
        <w:t>que le refoulement</w:t>
      </w:r>
      <w:r w:rsidR="005843FF">
        <w:rPr>
          <w:rFonts w:ascii="Garamond" w:hAnsi="Garamond" w:cs="Courier New"/>
          <w:noProof/>
        </w:rPr>
        <w:t>,</w:t>
      </w:r>
      <w:r w:rsidRPr="000739DA">
        <w:rPr>
          <w:rFonts w:ascii="Garamond" w:hAnsi="Garamond" w:cs="Courier New"/>
          <w:noProof/>
        </w:rPr>
        <w:t xml:space="preserve"> qui dans le cas de </w:t>
      </w:r>
      <w:r w:rsidR="00162908" w:rsidRPr="000739DA">
        <w:rPr>
          <w:rFonts w:ascii="Garamond" w:hAnsi="Garamond"/>
          <w:i/>
          <w:noProof/>
        </w:rPr>
        <w:t>L</w:t>
      </w:r>
      <w:r w:rsidR="00162908">
        <w:rPr>
          <w:rFonts w:ascii="Garamond" w:hAnsi="Garamond"/>
          <w:i/>
          <w:noProof/>
        </w:rPr>
        <w:t>’h</w:t>
      </w:r>
      <w:r w:rsidR="00162908" w:rsidRPr="000739DA">
        <w:rPr>
          <w:rFonts w:ascii="Garamond" w:hAnsi="Garamond"/>
          <w:i/>
          <w:noProof/>
        </w:rPr>
        <w:t>omme</w:t>
      </w:r>
      <w:r w:rsidR="0030092A" w:rsidRPr="000739DA">
        <w:rPr>
          <w:rFonts w:ascii="Garamond" w:hAnsi="Garamond"/>
          <w:i/>
          <w:noProof/>
        </w:rPr>
        <w:t xml:space="preserve"> aux loups</w:t>
      </w:r>
      <w:r w:rsidRPr="000739DA">
        <w:rPr>
          <w:rFonts w:ascii="Garamond" w:hAnsi="Garamond" w:cs="Courier New"/>
          <w:noProof/>
        </w:rPr>
        <w:t xml:space="preserve"> est lié à l</w:t>
      </w:r>
      <w:r w:rsidR="00720B03">
        <w:rPr>
          <w:rFonts w:ascii="Garamond" w:hAnsi="Garamond" w:cs="Courier New"/>
          <w:noProof/>
        </w:rPr>
        <w:t>’</w:t>
      </w:r>
      <w:r w:rsidRPr="000739DA">
        <w:rPr>
          <w:rFonts w:ascii="Garamond" w:hAnsi="Garamond" w:cs="Courier New"/>
          <w:noProof/>
        </w:rPr>
        <w:t xml:space="preserve">expérience traumatique qui est celle de la vision, </w:t>
      </w:r>
    </w:p>
    <w:p w:rsidR="0030092A" w:rsidRPr="000739DA" w:rsidRDefault="00E46372" w:rsidP="000739DA">
      <w:pPr>
        <w:ind w:right="-284" w:hanging="567"/>
        <w:rPr>
          <w:rFonts w:ascii="Garamond" w:hAnsi="Garamond" w:cs="Courier New"/>
          <w:noProof/>
        </w:rPr>
      </w:pPr>
      <w:r w:rsidRPr="000739DA">
        <w:rPr>
          <w:rFonts w:ascii="Garamond" w:hAnsi="Garamond" w:cs="Courier New"/>
          <w:noProof/>
        </w:rPr>
        <w:t>du spectacle d</w:t>
      </w:r>
      <w:r w:rsidR="00720B03">
        <w:rPr>
          <w:rFonts w:ascii="Garamond" w:hAnsi="Garamond" w:cs="Courier New"/>
          <w:noProof/>
        </w:rPr>
        <w:t>’</w:t>
      </w:r>
      <w:r w:rsidRPr="000739DA">
        <w:rPr>
          <w:rFonts w:ascii="Garamond" w:hAnsi="Garamond" w:cs="Courier New"/>
          <w:noProof/>
        </w:rPr>
        <w:t>une copulation</w:t>
      </w:r>
      <w:r w:rsidR="0030092A" w:rsidRPr="000739DA">
        <w:rPr>
          <w:rFonts w:ascii="Garamond" w:hAnsi="Garamond" w:cs="Courier New"/>
          <w:noProof/>
        </w:rPr>
        <w:t>…</w:t>
      </w:r>
    </w:p>
    <w:p w:rsidR="0030092A" w:rsidRPr="000739DA" w:rsidRDefault="00E46372" w:rsidP="000739DA">
      <w:pPr>
        <w:ind w:left="708" w:right="-284" w:hanging="567"/>
        <w:rPr>
          <w:rFonts w:ascii="Garamond" w:hAnsi="Garamond" w:cs="Courier New"/>
          <w:noProof/>
        </w:rPr>
      </w:pPr>
      <w:r w:rsidRPr="000739DA">
        <w:rPr>
          <w:rFonts w:ascii="Garamond" w:hAnsi="Garamond" w:cs="Courier New"/>
          <w:noProof/>
        </w:rPr>
        <w:t xml:space="preserve">le développement et les remarques de </w:t>
      </w:r>
      <w:r w:rsidR="00C166DD" w:rsidRPr="000739DA">
        <w:rPr>
          <w:rFonts w:ascii="Garamond" w:hAnsi="Garamond" w:cs="Courier New"/>
          <w:noProof/>
        </w:rPr>
        <w:t>FREUD</w:t>
      </w:r>
      <w:r w:rsidRPr="000739DA">
        <w:rPr>
          <w:rFonts w:ascii="Garamond" w:hAnsi="Garamond" w:cs="Courier New"/>
          <w:noProof/>
        </w:rPr>
        <w:t xml:space="preserve"> ont permis de reconstruire</w:t>
      </w:r>
      <w:r w:rsidR="005843FF">
        <w:rPr>
          <w:rFonts w:ascii="Garamond" w:hAnsi="Garamond" w:cs="Courier New"/>
          <w:noProof/>
        </w:rPr>
        <w:t>,</w:t>
      </w:r>
      <w:r w:rsidRPr="000739DA">
        <w:rPr>
          <w:rFonts w:ascii="Garamond" w:hAnsi="Garamond" w:cs="Courier New"/>
          <w:noProof/>
        </w:rPr>
        <w:t xml:space="preserve"> uniquement reconstruire, </w:t>
      </w:r>
      <w:r w:rsidR="005843FF">
        <w:rPr>
          <w:rFonts w:ascii="Garamond" w:hAnsi="Garamond" w:cs="Courier New"/>
          <w:noProof/>
        </w:rPr>
        <w:t xml:space="preserve">                                                           </w:t>
      </w:r>
      <w:r w:rsidRPr="000739DA">
        <w:rPr>
          <w:rFonts w:ascii="Garamond" w:hAnsi="Garamond" w:cs="Courier New"/>
          <w:noProof/>
        </w:rPr>
        <w:t>car jamais elle n</w:t>
      </w:r>
      <w:r w:rsidR="00720B03">
        <w:rPr>
          <w:rFonts w:ascii="Garamond" w:hAnsi="Garamond" w:cs="Courier New"/>
          <w:noProof/>
        </w:rPr>
        <w:t>’</w:t>
      </w:r>
      <w:r w:rsidRPr="000739DA">
        <w:rPr>
          <w:rFonts w:ascii="Garamond" w:hAnsi="Garamond" w:cs="Courier New"/>
          <w:noProof/>
        </w:rPr>
        <w:t>a pu être directement évoquée, remémorée par le patient</w:t>
      </w:r>
    </w:p>
    <w:p w:rsidR="005843FF" w:rsidRDefault="0030092A"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entre ses parents, dans une position qui</w:t>
      </w:r>
      <w:r w:rsidR="005843FF">
        <w:rPr>
          <w:rFonts w:ascii="Garamond" w:hAnsi="Garamond" w:cs="Courier New"/>
          <w:noProof/>
        </w:rPr>
        <w:t xml:space="preserve">, </w:t>
      </w:r>
      <w:r w:rsidR="00E46372" w:rsidRPr="000739DA">
        <w:rPr>
          <w:rFonts w:ascii="Garamond" w:hAnsi="Garamond" w:cs="Courier New"/>
          <w:noProof/>
        </w:rPr>
        <w:t>restituée par les conséquences dans le comportement du sujet</w:t>
      </w:r>
      <w:r w:rsidR="005843FF">
        <w:rPr>
          <w:rFonts w:ascii="Garamond" w:hAnsi="Garamond" w:cs="Courier New"/>
          <w:noProof/>
        </w:rPr>
        <w:t xml:space="preserve">, </w:t>
      </w:r>
      <w:r w:rsidR="00E46372" w:rsidRPr="000739DA">
        <w:rPr>
          <w:rFonts w:ascii="Garamond" w:hAnsi="Garamond" w:cs="Courier New"/>
          <w:noProof/>
        </w:rPr>
        <w:t xml:space="preserve">a paru être une relation </w:t>
      </w:r>
    </w:p>
    <w:p w:rsidR="005843FF" w:rsidRDefault="00E46372" w:rsidP="000739DA">
      <w:pPr>
        <w:ind w:right="-284" w:hanging="567"/>
        <w:rPr>
          <w:rFonts w:ascii="Garamond" w:hAnsi="Garamond" w:cs="Courier New"/>
          <w:noProof/>
        </w:rPr>
      </w:pPr>
      <w:r w:rsidRPr="000739DA">
        <w:rPr>
          <w:rFonts w:ascii="Garamond" w:hAnsi="Garamond"/>
          <w:i/>
          <w:noProof/>
        </w:rPr>
        <w:t>a tergo</w:t>
      </w:r>
      <w:r w:rsidRPr="000739DA">
        <w:rPr>
          <w:rFonts w:ascii="Garamond" w:hAnsi="Garamond" w:cs="Courier New"/>
          <w:noProof/>
        </w:rPr>
        <w:t>, et que l</w:t>
      </w:r>
      <w:r w:rsidR="00720B03">
        <w:rPr>
          <w:rFonts w:ascii="Garamond" w:hAnsi="Garamond" w:cs="Courier New"/>
          <w:noProof/>
        </w:rPr>
        <w:t>’</w:t>
      </w:r>
      <w:r w:rsidRPr="000739DA">
        <w:rPr>
          <w:rFonts w:ascii="Garamond" w:hAnsi="Garamond" w:cs="Courier New"/>
          <w:noProof/>
        </w:rPr>
        <w:t>histoire du sujet</w:t>
      </w:r>
      <w:r w:rsidR="005843FF">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bien de l</w:t>
      </w:r>
      <w:r w:rsidR="00720B03">
        <w:rPr>
          <w:rFonts w:ascii="Garamond" w:hAnsi="Garamond" w:cs="Courier New"/>
          <w:noProof/>
        </w:rPr>
        <w:t>’</w:t>
      </w:r>
      <w:r w:rsidRPr="000739DA">
        <w:rPr>
          <w:rFonts w:ascii="Garamond" w:hAnsi="Garamond" w:cs="Courier New"/>
          <w:noProof/>
        </w:rPr>
        <w:t>histoire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r w:rsidR="005843FF">
        <w:rPr>
          <w:rFonts w:ascii="Garamond" w:hAnsi="Garamond" w:cs="Courier New"/>
          <w:noProof/>
        </w:rPr>
        <w:t xml:space="preserve"> - </w:t>
      </w:r>
      <w:r w:rsidR="0030092A" w:rsidRPr="000739DA">
        <w:rPr>
          <w:rFonts w:ascii="Garamond" w:hAnsi="Garamond" w:cs="Courier New"/>
          <w:noProof/>
        </w:rPr>
        <w:t xml:space="preserve">et </w:t>
      </w:r>
      <w:r w:rsidRPr="000739DA">
        <w:rPr>
          <w:rFonts w:ascii="Garamond" w:hAnsi="Garamond" w:cs="Courier New"/>
          <w:noProof/>
        </w:rPr>
        <w:t xml:space="preserve">même de patiente reconstruction historique de caractère tout </w:t>
      </w:r>
    </w:p>
    <w:p w:rsidR="003B20B7" w:rsidRPr="000739DA" w:rsidRDefault="00E46372" w:rsidP="000739DA">
      <w:pPr>
        <w:ind w:right="-284" w:hanging="567"/>
        <w:rPr>
          <w:rFonts w:ascii="Garamond" w:hAnsi="Garamond" w:cs="Courier New"/>
          <w:noProof/>
        </w:rPr>
      </w:pPr>
      <w:r w:rsidRPr="000739DA">
        <w:rPr>
          <w:rFonts w:ascii="Garamond" w:hAnsi="Garamond" w:cs="Courier New"/>
          <w:noProof/>
        </w:rPr>
        <w:t>à fait surprenant</w:t>
      </w:r>
      <w:r w:rsidR="0030092A" w:rsidRPr="000739DA">
        <w:rPr>
          <w:rFonts w:ascii="Garamond" w:hAnsi="Garamond" w:cs="Courier New"/>
          <w:noProof/>
        </w:rPr>
        <w:t xml:space="preserve"> </w:t>
      </w:r>
      <w:r w:rsidR="005843FF" w:rsidRPr="005843FF">
        <w:rPr>
          <w:rFonts w:ascii="Garamond" w:hAnsi="Garamond" w:cs="Courier New"/>
          <w:noProof/>
          <w:color w:val="C00000"/>
          <w:sz w:val="14"/>
          <w:szCs w:val="14"/>
        </w:rPr>
        <w:t>[...]</w:t>
      </w:r>
      <w:r w:rsidR="005843FF">
        <w:rPr>
          <w:rFonts w:ascii="Garamond" w:hAnsi="Garamond" w:cs="Courier New"/>
          <w:noProof/>
          <w:color w:val="C00000"/>
          <w:sz w:val="14"/>
          <w:szCs w:val="14"/>
        </w:rPr>
        <w:t xml:space="preserve">. </w:t>
      </w:r>
      <w:r w:rsidRPr="000739DA">
        <w:rPr>
          <w:rFonts w:ascii="Garamond" w:hAnsi="Garamond" w:cs="Courier New"/>
          <w:noProof/>
        </w:rPr>
        <w:t>Il serait amusant de voir les caractères qu</w:t>
      </w:r>
      <w:r w:rsidR="00720B03">
        <w:rPr>
          <w:rFonts w:ascii="Garamond" w:hAnsi="Garamond" w:cs="Courier New"/>
          <w:noProof/>
        </w:rPr>
        <w:t>’</w:t>
      </w:r>
      <w:r w:rsidRPr="000739DA">
        <w:rPr>
          <w:rFonts w:ascii="Garamond" w:hAnsi="Garamond" w:cs="Courier New"/>
          <w:noProof/>
        </w:rPr>
        <w:t>on pourrait mettre en valeur à ce propos</w:t>
      </w:r>
      <w:r w:rsidR="00C32C88" w:rsidRPr="000739DA">
        <w:rPr>
          <w:rFonts w:ascii="Garamond" w:hAnsi="Garamond" w:cs="Courier New"/>
          <w:noProof/>
        </w:rPr>
        <w:t>,</w:t>
      </w:r>
      <w:r w:rsidRPr="000739DA">
        <w:rPr>
          <w:rFonts w:ascii="Garamond" w:hAnsi="Garamond" w:cs="Courier New"/>
          <w:noProof/>
        </w:rPr>
        <w:t xml:space="preserve"> de la méthode historique</w:t>
      </w:r>
      <w:r w:rsidR="0030092A" w:rsidRPr="000739DA">
        <w:rPr>
          <w:rFonts w:ascii="Garamond" w:hAnsi="Garamond" w:cs="Courier New"/>
          <w:noProof/>
        </w:rPr>
        <w:t>.</w:t>
      </w:r>
      <w:r w:rsidRPr="000739DA">
        <w:rPr>
          <w:rFonts w:ascii="Garamond" w:hAnsi="Garamond" w:cs="Courier New"/>
          <w:noProof/>
        </w:rPr>
        <w:t xml:space="preserve"> </w:t>
      </w:r>
    </w:p>
    <w:p w:rsidR="005843FF" w:rsidRDefault="005843FF" w:rsidP="000739DA">
      <w:pPr>
        <w:ind w:right="-284" w:hanging="567"/>
        <w:rPr>
          <w:rFonts w:ascii="Garamond" w:hAnsi="Garamond" w:cs="Courier New"/>
          <w:noProof/>
        </w:rPr>
      </w:pPr>
    </w:p>
    <w:p w:rsidR="00E34724" w:rsidRDefault="00E46372" w:rsidP="000739DA">
      <w:pPr>
        <w:ind w:right="-284" w:hanging="567"/>
        <w:rPr>
          <w:rFonts w:ascii="Garamond" w:hAnsi="Garamond" w:cs="Courier New"/>
          <w:noProof/>
        </w:rPr>
      </w:pPr>
      <w:r w:rsidRPr="000739DA">
        <w:rPr>
          <w:rFonts w:ascii="Garamond" w:hAnsi="Garamond" w:cs="Courier New"/>
          <w:noProof/>
        </w:rPr>
        <w:t>On arrive par cette reconstitu</w:t>
      </w:r>
      <w:r w:rsidRPr="000739DA">
        <w:rPr>
          <w:rFonts w:ascii="Garamond" w:hAnsi="Garamond" w:cs="Courier New"/>
          <w:noProof/>
        </w:rPr>
        <w:softHyphen/>
        <w:t>tion à un rapprochement de ce qu</w:t>
      </w:r>
      <w:r w:rsidR="00720B03">
        <w:rPr>
          <w:rFonts w:ascii="Garamond" w:hAnsi="Garamond" w:cs="Courier New"/>
          <w:noProof/>
        </w:rPr>
        <w:t>’</w:t>
      </w:r>
      <w:r w:rsidRPr="000739DA">
        <w:rPr>
          <w:rFonts w:ascii="Garamond" w:hAnsi="Garamond" w:cs="Courier New"/>
          <w:noProof/>
        </w:rPr>
        <w:t>on peut considérer là comme l</w:t>
      </w:r>
      <w:r w:rsidR="00720B03">
        <w:rPr>
          <w:rFonts w:ascii="Garamond" w:hAnsi="Garamond" w:cs="Courier New"/>
          <w:noProof/>
        </w:rPr>
        <w:t>’</w:t>
      </w:r>
      <w:r w:rsidRPr="000739DA">
        <w:rPr>
          <w:rFonts w:ascii="Garamond" w:hAnsi="Garamond" w:cs="Courier New"/>
          <w:noProof/>
        </w:rPr>
        <w:t xml:space="preserve">analogue des monuments, </w:t>
      </w:r>
    </w:p>
    <w:p w:rsidR="00E34724" w:rsidRDefault="00E46372" w:rsidP="000739DA">
      <w:pPr>
        <w:ind w:right="-284" w:hanging="567"/>
        <w:rPr>
          <w:rFonts w:ascii="Garamond" w:hAnsi="Garamond" w:cs="Courier New"/>
          <w:noProof/>
        </w:rPr>
      </w:pPr>
      <w:r w:rsidRPr="000739DA">
        <w:rPr>
          <w:rFonts w:ascii="Garamond" w:hAnsi="Garamond" w:cs="Courier New"/>
          <w:noProof/>
        </w:rPr>
        <w:t>des documents d</w:t>
      </w:r>
      <w:r w:rsidR="00720B03">
        <w:rPr>
          <w:rFonts w:ascii="Garamond" w:hAnsi="Garamond" w:cs="Courier New"/>
          <w:noProof/>
        </w:rPr>
        <w:t>’</w:t>
      </w:r>
      <w:r w:rsidRPr="000739DA">
        <w:rPr>
          <w:rFonts w:ascii="Garamond" w:hAnsi="Garamond" w:cs="Courier New"/>
          <w:noProof/>
        </w:rPr>
        <w:t>archives</w:t>
      </w:r>
      <w:r w:rsidR="005843FF">
        <w:rPr>
          <w:rFonts w:ascii="Garamond" w:hAnsi="Garamond" w:cs="Courier New"/>
          <w:noProof/>
        </w:rPr>
        <w:t>,</w:t>
      </w:r>
      <w:r w:rsidRPr="000739DA">
        <w:rPr>
          <w:rFonts w:ascii="Garamond" w:hAnsi="Garamond" w:cs="Courier New"/>
          <w:noProof/>
        </w:rPr>
        <w:t xml:space="preserve"> tous ces éléments de la critique et de l</w:t>
      </w:r>
      <w:r w:rsidR="00720B03">
        <w:rPr>
          <w:rFonts w:ascii="Garamond" w:hAnsi="Garamond" w:cs="Courier New"/>
          <w:noProof/>
        </w:rPr>
        <w:t>’</w:t>
      </w:r>
      <w:r w:rsidRPr="000739DA">
        <w:rPr>
          <w:rFonts w:ascii="Garamond" w:hAnsi="Garamond" w:cs="Courier New"/>
          <w:noProof/>
        </w:rPr>
        <w:t>exégèse de textes, qui sont liés à ceci</w:t>
      </w:r>
      <w:r w:rsidR="0030092A" w:rsidRPr="000739DA">
        <w:rPr>
          <w:rFonts w:ascii="Garamond" w:hAnsi="Garamond" w:cs="Courier New"/>
          <w:noProof/>
        </w:rPr>
        <w:t> :</w:t>
      </w:r>
      <w:r w:rsidRPr="000739DA">
        <w:rPr>
          <w:rFonts w:ascii="Garamond" w:hAnsi="Garamond" w:cs="Courier New"/>
          <w:noProof/>
        </w:rPr>
        <w:t xml:space="preserve"> que si un élément apparaît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dans quelque point d</w:t>
      </w:r>
      <w:r w:rsidR="00720B03">
        <w:rPr>
          <w:rFonts w:ascii="Garamond" w:hAnsi="Garamond" w:cs="Courier New"/>
          <w:noProof/>
        </w:rPr>
        <w:t>’</w:t>
      </w:r>
      <w:r w:rsidRPr="000739DA">
        <w:rPr>
          <w:rFonts w:ascii="Garamond" w:hAnsi="Garamond" w:cs="Courier New"/>
          <w:noProof/>
        </w:rPr>
        <w:t>une façon plus élaborée, il est certain que le moins élaboré, mais qui en donne un élément, est antérieur.</w:t>
      </w:r>
    </w:p>
    <w:p w:rsidR="0030092A" w:rsidRPr="000739DA" w:rsidRDefault="0030092A" w:rsidP="000739DA">
      <w:pPr>
        <w:ind w:right="-284" w:hanging="567"/>
        <w:rPr>
          <w:rFonts w:ascii="Garamond" w:hAnsi="Garamond" w:cs="Courier New"/>
          <w:noProof/>
        </w:rPr>
      </w:pPr>
    </w:p>
    <w:p w:rsidR="00E34724" w:rsidRDefault="00E46372" w:rsidP="000739DA">
      <w:pPr>
        <w:ind w:right="-284" w:hanging="567"/>
        <w:rPr>
          <w:rFonts w:ascii="Garamond" w:hAnsi="Garamond" w:cs="Courier New"/>
          <w:noProof/>
        </w:rPr>
      </w:pPr>
      <w:r w:rsidRPr="000739DA">
        <w:rPr>
          <w:rFonts w:ascii="Garamond" w:hAnsi="Garamond" w:cs="Courier New"/>
          <w:noProof/>
        </w:rPr>
        <w:lastRenderedPageBreak/>
        <w:t>Par exemple</w:t>
      </w:r>
      <w:r w:rsidR="00F5069D" w:rsidRPr="000739DA">
        <w:rPr>
          <w:rFonts w:ascii="Garamond" w:hAnsi="Garamond" w:cs="Courier New"/>
          <w:noProof/>
        </w:rPr>
        <w:t> :</w:t>
      </w:r>
      <w:r w:rsidRPr="000739DA">
        <w:rPr>
          <w:rFonts w:ascii="Garamond" w:hAnsi="Garamond" w:cs="Courier New"/>
          <w:noProof/>
        </w:rPr>
        <w:t xml:space="preserve"> on arrive à situer</w:t>
      </w:r>
      <w:r w:rsidR="00005E90">
        <w:rPr>
          <w:rFonts w:ascii="Garamond" w:hAnsi="Garamond" w:cs="Courier New"/>
          <w:noProof/>
        </w:rPr>
        <w:t>...</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le situe sans équivoque, avec une conviction absolument rigoureuse, à une date définie </w:t>
      </w:r>
    </w:p>
    <w:p w:rsidR="00E34724" w:rsidRDefault="00E46372" w:rsidP="000739DA">
      <w:pPr>
        <w:ind w:right="-284" w:hanging="567"/>
        <w:rPr>
          <w:rFonts w:ascii="Garamond" w:hAnsi="Garamond" w:cs="Courier New"/>
          <w:noProof/>
        </w:rPr>
      </w:pPr>
      <w:r w:rsidRPr="000739DA">
        <w:rPr>
          <w:rFonts w:ascii="Garamond" w:hAnsi="Garamond" w:cs="Courier New"/>
          <w:noProof/>
        </w:rPr>
        <w:t xml:space="preserve">par « </w:t>
      </w:r>
      <w:r w:rsidRPr="00005E90">
        <w:rPr>
          <w:rFonts w:ascii="Garamond" w:hAnsi="Garamond"/>
          <w:noProof/>
          <w:sz w:val="16"/>
          <w:szCs w:val="16"/>
        </w:rPr>
        <w:t>n + 1/2</w:t>
      </w:r>
      <w:r w:rsidRPr="000739DA">
        <w:rPr>
          <w:rFonts w:ascii="Garamond" w:hAnsi="Garamond" w:cs="Courier New"/>
          <w:noProof/>
        </w:rPr>
        <w:t xml:space="preserve"> » année, pour la date de l</w:t>
      </w:r>
      <w:r w:rsidR="00720B03">
        <w:rPr>
          <w:rFonts w:ascii="Garamond" w:hAnsi="Garamond" w:cs="Courier New"/>
          <w:noProof/>
        </w:rPr>
        <w:t>’</w:t>
      </w:r>
      <w:r w:rsidRPr="000739DA">
        <w:rPr>
          <w:rFonts w:ascii="Garamond" w:hAnsi="Garamond" w:cs="Courier New"/>
          <w:noProof/>
        </w:rPr>
        <w:t xml:space="preserve">événement. Et le </w:t>
      </w:r>
      <w:r w:rsidR="00F5069D" w:rsidRPr="000739DA">
        <w:rPr>
          <w:rFonts w:ascii="Garamond" w:hAnsi="Garamond" w:cs="Courier New"/>
          <w:noProof/>
        </w:rPr>
        <w:t xml:space="preserve">« </w:t>
      </w:r>
      <w:r w:rsidR="00F5069D" w:rsidRPr="000739DA">
        <w:rPr>
          <w:rFonts w:ascii="Garamond" w:hAnsi="Garamond"/>
          <w:noProof/>
        </w:rPr>
        <w:t xml:space="preserve">n </w:t>
      </w:r>
      <w:r w:rsidR="00F5069D" w:rsidRPr="000739DA">
        <w:rPr>
          <w:rFonts w:ascii="Garamond" w:hAnsi="Garamond" w:cs="Courier New"/>
          <w:noProof/>
        </w:rPr>
        <w:t xml:space="preserve"> »</w:t>
      </w:r>
      <w:r w:rsidRPr="000739DA">
        <w:rPr>
          <w:rFonts w:ascii="Garamond" w:hAnsi="Garamond" w:cs="Courier New"/>
          <w:noProof/>
        </w:rPr>
        <w:t xml:space="preserve"> ne peut être supérieur à </w:t>
      </w:r>
      <w:r w:rsidRPr="00005E90">
        <w:rPr>
          <w:rFonts w:ascii="Garamond" w:hAnsi="Garamond" w:cs="Courier New"/>
          <w:noProof/>
          <w:sz w:val="16"/>
          <w:szCs w:val="16"/>
        </w:rPr>
        <w:t>1</w:t>
      </w:r>
      <w:r w:rsidRPr="000739DA">
        <w:rPr>
          <w:rFonts w:ascii="Garamond" w:hAnsi="Garamond" w:cs="Courier New"/>
          <w:noProof/>
        </w:rPr>
        <w:t xml:space="preserve">, parce que, à </w:t>
      </w:r>
      <w:r w:rsidR="0030092A" w:rsidRPr="00005E90">
        <w:rPr>
          <w:rFonts w:ascii="Garamond" w:hAnsi="Garamond" w:cs="Courier New"/>
          <w:noProof/>
          <w:sz w:val="16"/>
          <w:szCs w:val="16"/>
        </w:rPr>
        <w:t>2</w:t>
      </w:r>
      <w:r w:rsidRPr="000739DA">
        <w:rPr>
          <w:rFonts w:ascii="Garamond" w:hAnsi="Garamond" w:cs="Courier New"/>
          <w:noProof/>
        </w:rPr>
        <w:t xml:space="preserve"> ans et demi, ça ne peut pas </w:t>
      </w:r>
    </w:p>
    <w:p w:rsidR="00005E90" w:rsidRDefault="00E46372" w:rsidP="000739DA">
      <w:pPr>
        <w:ind w:right="-284" w:hanging="567"/>
        <w:rPr>
          <w:rFonts w:ascii="Garamond" w:hAnsi="Garamond" w:cs="Courier New"/>
          <w:noProof/>
        </w:rPr>
      </w:pPr>
      <w:r w:rsidRPr="000739DA">
        <w:rPr>
          <w:rFonts w:ascii="Garamond" w:hAnsi="Garamond" w:cs="Courier New"/>
          <w:noProof/>
        </w:rPr>
        <w:t>se produire, pour certaines raisons que nous sommes for</w:t>
      </w:r>
      <w:r w:rsidRPr="000739DA">
        <w:rPr>
          <w:rFonts w:ascii="Garamond" w:hAnsi="Garamond" w:cs="Courier New"/>
          <w:noProof/>
        </w:rPr>
        <w:softHyphen/>
        <w:t>cés d</w:t>
      </w:r>
      <w:r w:rsidR="00720B03">
        <w:rPr>
          <w:rFonts w:ascii="Garamond" w:hAnsi="Garamond" w:cs="Courier New"/>
          <w:noProof/>
        </w:rPr>
        <w:t>’</w:t>
      </w:r>
      <w:r w:rsidRPr="000739DA">
        <w:rPr>
          <w:rFonts w:ascii="Garamond" w:hAnsi="Garamond" w:cs="Courier New"/>
          <w:noProof/>
        </w:rPr>
        <w:t xml:space="preserve">admettre, comme certaines conséquences apportées </w:t>
      </w:r>
    </w:p>
    <w:p w:rsidR="00005E90" w:rsidRDefault="00E46372" w:rsidP="000739DA">
      <w:pPr>
        <w:ind w:right="-284" w:hanging="567"/>
        <w:rPr>
          <w:rFonts w:ascii="Garamond" w:hAnsi="Garamond" w:cs="Courier New"/>
          <w:noProof/>
        </w:rPr>
      </w:pPr>
      <w:r w:rsidRPr="000739DA">
        <w:rPr>
          <w:rFonts w:ascii="Garamond" w:hAnsi="Garamond" w:cs="Courier New"/>
          <w:noProof/>
        </w:rPr>
        <w:t xml:space="preserve">par </w:t>
      </w:r>
      <w:r w:rsidRPr="00005E90">
        <w:rPr>
          <w:rFonts w:ascii="Garamond" w:hAnsi="Garamond" w:cs="Courier New"/>
          <w:i/>
          <w:noProof/>
        </w:rPr>
        <w:t>cette révélation spectaculaire</w:t>
      </w:r>
      <w:r w:rsidRPr="000739DA">
        <w:rPr>
          <w:rFonts w:ascii="Garamond" w:hAnsi="Garamond" w:cs="Courier New"/>
          <w:noProof/>
        </w:rPr>
        <w:t xml:space="preserve"> au jeune sujet.</w:t>
      </w:r>
      <w:r w:rsidR="00E34724">
        <w:rPr>
          <w:rFonts w:ascii="Garamond" w:hAnsi="Garamond" w:cs="Courier New"/>
          <w:noProof/>
        </w:rPr>
        <w:t xml:space="preserve"> </w:t>
      </w:r>
    </w:p>
    <w:p w:rsidR="00005E90" w:rsidRDefault="00005E90" w:rsidP="000739DA">
      <w:pPr>
        <w:ind w:right="-284" w:hanging="567"/>
        <w:rPr>
          <w:rFonts w:ascii="Garamond" w:hAnsi="Garamond" w:cs="Courier New"/>
          <w:noProof/>
        </w:rPr>
      </w:pPr>
    </w:p>
    <w:p w:rsidR="00005E90" w:rsidRDefault="00E46372" w:rsidP="000739DA">
      <w:pPr>
        <w:ind w:right="-284" w:hanging="567"/>
        <w:rPr>
          <w:rFonts w:ascii="Garamond" w:hAnsi="Garamond" w:cs="Courier New"/>
          <w:noProof/>
        </w:rPr>
      </w:pPr>
      <w:r w:rsidRPr="00162908">
        <w:rPr>
          <w:rFonts w:ascii="Garamond" w:hAnsi="Garamond" w:cs="Courier New"/>
          <w:i/>
          <w:noProof/>
        </w:rPr>
        <w:t>Il écarte</w:t>
      </w:r>
      <w:r w:rsidRPr="000739DA">
        <w:rPr>
          <w:rFonts w:ascii="Garamond" w:hAnsi="Garamond" w:cs="Courier New"/>
          <w:noProof/>
        </w:rPr>
        <w:t xml:space="preserve"> </w:t>
      </w:r>
      <w:r w:rsidR="0030092A" w:rsidRPr="00005E90">
        <w:rPr>
          <w:rFonts w:ascii="Garamond" w:hAnsi="Garamond" w:cs="Courier New"/>
          <w:noProof/>
          <w:sz w:val="16"/>
          <w:szCs w:val="16"/>
        </w:rPr>
        <w:t>6</w:t>
      </w:r>
      <w:r w:rsidR="0030092A" w:rsidRPr="000739DA">
        <w:rPr>
          <w:rFonts w:ascii="Garamond" w:hAnsi="Garamond" w:cs="Courier New"/>
          <w:noProof/>
        </w:rPr>
        <w:t xml:space="preserve"> mois</w:t>
      </w:r>
      <w:r w:rsidRPr="000739DA">
        <w:rPr>
          <w:rFonts w:ascii="Garamond" w:hAnsi="Garamond" w:cs="Courier New"/>
          <w:noProof/>
        </w:rPr>
        <w:t>.</w:t>
      </w:r>
      <w:r w:rsidR="00E34724">
        <w:rPr>
          <w:rFonts w:ascii="Garamond" w:hAnsi="Garamond" w:cs="Courier New"/>
          <w:noProof/>
        </w:rPr>
        <w:t xml:space="preserve">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est pas exclu que cela se soit passé à </w:t>
      </w:r>
      <w:r w:rsidR="0030092A" w:rsidRPr="00005E90">
        <w:rPr>
          <w:rFonts w:ascii="Garamond" w:hAnsi="Garamond" w:cs="Courier New"/>
          <w:noProof/>
          <w:sz w:val="16"/>
          <w:szCs w:val="16"/>
        </w:rPr>
        <w:t>6</w:t>
      </w:r>
      <w:r w:rsidR="0030092A" w:rsidRPr="000739DA">
        <w:rPr>
          <w:rFonts w:ascii="Garamond" w:hAnsi="Garamond" w:cs="Courier New"/>
          <w:noProof/>
        </w:rPr>
        <w:t xml:space="preserve"> mois</w:t>
      </w:r>
      <w:r w:rsidR="00F5069D" w:rsidRPr="000739DA">
        <w:rPr>
          <w:rFonts w:ascii="Garamond" w:hAnsi="Garamond" w:cs="Courier New"/>
          <w:noProof/>
        </w:rPr>
        <w:t>.</w:t>
      </w:r>
      <w:r w:rsidR="00E34724">
        <w:rPr>
          <w:rFonts w:ascii="Garamond" w:hAnsi="Garamond" w:cs="Courier New"/>
          <w:noProof/>
        </w:rPr>
        <w:t xml:space="preserve"> </w:t>
      </w:r>
      <w:r w:rsidR="00F5069D" w:rsidRPr="000739DA">
        <w:rPr>
          <w:rFonts w:ascii="Garamond" w:hAnsi="Garamond" w:cs="Courier New"/>
          <w:noProof/>
        </w:rPr>
        <w:t>M</w:t>
      </w:r>
      <w:r w:rsidRPr="000739DA">
        <w:rPr>
          <w:rFonts w:ascii="Garamond" w:hAnsi="Garamond" w:cs="Courier New"/>
          <w:noProof/>
        </w:rPr>
        <w:t xml:space="preserve">ais </w:t>
      </w:r>
      <w:r w:rsidRPr="00162908">
        <w:rPr>
          <w:rFonts w:ascii="Garamond" w:hAnsi="Garamond" w:cs="Courier New"/>
          <w:i/>
          <w:noProof/>
        </w:rPr>
        <w:t>il l</w:t>
      </w:r>
      <w:r w:rsidR="00720B03" w:rsidRPr="00162908">
        <w:rPr>
          <w:rFonts w:ascii="Garamond" w:hAnsi="Garamond" w:cs="Courier New"/>
          <w:i/>
          <w:noProof/>
        </w:rPr>
        <w:t>’</w:t>
      </w:r>
      <w:r w:rsidRPr="00162908">
        <w:rPr>
          <w:rFonts w:ascii="Garamond" w:hAnsi="Garamond" w:cs="Courier New"/>
          <w:i/>
          <w:noProof/>
        </w:rPr>
        <w:t>écarte</w:t>
      </w:r>
      <w:r w:rsidRPr="000739DA">
        <w:rPr>
          <w:rFonts w:ascii="Garamond" w:hAnsi="Garamond" w:cs="Courier New"/>
          <w:noProof/>
        </w:rPr>
        <w:t xml:space="preserve"> parce que à ce moment</w:t>
      </w:r>
      <w:r w:rsidR="00005E90">
        <w:rPr>
          <w:rFonts w:ascii="Garamond" w:hAnsi="Garamond" w:cs="Courier New"/>
          <w:noProof/>
        </w:rPr>
        <w:t>-</w:t>
      </w:r>
      <w:r w:rsidRPr="000739DA">
        <w:rPr>
          <w:rFonts w:ascii="Garamond" w:hAnsi="Garamond" w:cs="Courier New"/>
          <w:noProof/>
        </w:rPr>
        <w:t>là, quand même, ça lui paraît</w:t>
      </w:r>
    </w:p>
    <w:p w:rsidR="00005E90" w:rsidRDefault="00E46372" w:rsidP="00005E90">
      <w:pPr>
        <w:ind w:right="-284" w:hanging="567"/>
        <w:rPr>
          <w:rFonts w:ascii="Garamond" w:hAnsi="Garamond" w:cs="Courier New"/>
          <w:noProof/>
        </w:rPr>
      </w:pPr>
      <w:r w:rsidRPr="000739DA">
        <w:rPr>
          <w:rFonts w:ascii="Garamond" w:hAnsi="Garamond" w:cs="Courier New"/>
          <w:noProof/>
        </w:rPr>
        <w:t xml:space="preserve"> un peu</w:t>
      </w:r>
      <w:r w:rsidR="00005E90">
        <w:rPr>
          <w:rFonts w:ascii="Garamond" w:hAnsi="Garamond" w:cs="Courier New"/>
          <w:noProof/>
        </w:rPr>
        <w:t xml:space="preserve"> -</w:t>
      </w:r>
      <w:r w:rsidRPr="000739DA">
        <w:rPr>
          <w:rFonts w:ascii="Garamond" w:hAnsi="Garamond" w:cs="Courier New"/>
          <w:noProof/>
        </w:rPr>
        <w:t xml:space="preserve"> à cette date et à cette époque</w:t>
      </w:r>
      <w:r w:rsidR="00005E90">
        <w:rPr>
          <w:rFonts w:ascii="Garamond" w:hAnsi="Garamond" w:cs="Courier New"/>
          <w:noProof/>
        </w:rPr>
        <w:t xml:space="preserve"> - </w:t>
      </w:r>
      <w:r w:rsidRPr="000739DA">
        <w:rPr>
          <w:rFonts w:ascii="Garamond" w:hAnsi="Garamond" w:cs="Courier New"/>
          <w:noProof/>
        </w:rPr>
        <w:t>un peu violent.</w:t>
      </w:r>
      <w:r w:rsidR="00005E90">
        <w:rPr>
          <w:rFonts w:ascii="Garamond" w:hAnsi="Garamond" w:cs="Courier New"/>
          <w:noProof/>
        </w:rPr>
        <w:t xml:space="preserve"> </w:t>
      </w:r>
      <w:r w:rsidR="0030092A" w:rsidRPr="000739DA">
        <w:rPr>
          <w:rFonts w:ascii="Garamond" w:hAnsi="Garamond" w:cs="Courier New"/>
          <w:noProof/>
        </w:rPr>
        <w:t>J</w:t>
      </w:r>
      <w:r w:rsidRPr="000739DA">
        <w:rPr>
          <w:rFonts w:ascii="Garamond" w:hAnsi="Garamond" w:cs="Courier New"/>
          <w:noProof/>
        </w:rPr>
        <w:t xml:space="preserve">e voudrais remarquer en passant </w:t>
      </w:r>
      <w:r w:rsidRPr="00005E90">
        <w:rPr>
          <w:rFonts w:ascii="Garamond" w:hAnsi="Garamond" w:cs="Courier New"/>
          <w:noProof/>
        </w:rPr>
        <w:t>qu</w:t>
      </w:r>
      <w:r w:rsidR="00720B03">
        <w:rPr>
          <w:rFonts w:ascii="Garamond" w:hAnsi="Garamond" w:cs="Courier New"/>
          <w:noProof/>
        </w:rPr>
        <w:t>’</w:t>
      </w:r>
      <w:r w:rsidRPr="00005E90">
        <w:rPr>
          <w:rFonts w:ascii="Garamond" w:hAnsi="Garamond" w:cs="Courier New"/>
          <w:noProof/>
        </w:rPr>
        <w:t>il n</w:t>
      </w:r>
      <w:r w:rsidR="00720B03">
        <w:rPr>
          <w:rFonts w:ascii="Garamond" w:hAnsi="Garamond" w:cs="Courier New"/>
          <w:noProof/>
        </w:rPr>
        <w:t>’</w:t>
      </w:r>
      <w:r w:rsidRPr="00005E90">
        <w:rPr>
          <w:rFonts w:ascii="Garamond" w:hAnsi="Garamond" w:cs="Courier New"/>
          <w:noProof/>
        </w:rPr>
        <w:t xml:space="preserve">exclut pas cependant que cela </w:t>
      </w:r>
    </w:p>
    <w:p w:rsidR="00005E90" w:rsidRDefault="00E46372" w:rsidP="000739DA">
      <w:pPr>
        <w:ind w:right="-284" w:hanging="567"/>
        <w:rPr>
          <w:rFonts w:ascii="Garamond" w:hAnsi="Garamond" w:cs="Courier New"/>
          <w:noProof/>
        </w:rPr>
      </w:pPr>
      <w:r w:rsidRPr="00005E90">
        <w:rPr>
          <w:rFonts w:ascii="Garamond" w:hAnsi="Garamond" w:cs="Courier New"/>
          <w:noProof/>
        </w:rPr>
        <w:t>se soit passé à 6 mois</w:t>
      </w:r>
      <w:r w:rsidRPr="000739DA">
        <w:rPr>
          <w:rFonts w:ascii="Garamond" w:hAnsi="Garamond" w:cs="Courier New"/>
          <w:noProof/>
        </w:rPr>
        <w:t>. À la vérité, moi non plus je ne</w:t>
      </w:r>
      <w:r w:rsidR="00005E90">
        <w:rPr>
          <w:rFonts w:ascii="Garamond" w:hAnsi="Garamond" w:cs="Courier New"/>
          <w:noProof/>
        </w:rPr>
        <w:t xml:space="preserve"> l</w:t>
      </w:r>
      <w:r w:rsidR="00720B03">
        <w:rPr>
          <w:rFonts w:ascii="Garamond" w:hAnsi="Garamond" w:cs="Courier New"/>
          <w:noProof/>
        </w:rPr>
        <w:t>’</w:t>
      </w:r>
      <w:r w:rsidR="00005E90">
        <w:rPr>
          <w:rFonts w:ascii="Garamond" w:hAnsi="Garamond" w:cs="Courier New"/>
          <w:noProof/>
        </w:rPr>
        <w:t>exclus pas, e</w:t>
      </w:r>
      <w:r w:rsidRPr="000739DA">
        <w:rPr>
          <w:rFonts w:ascii="Garamond" w:hAnsi="Garamond" w:cs="Courier New"/>
          <w:noProof/>
        </w:rPr>
        <w:t>t je dois dire que je serais plutôt porté</w:t>
      </w:r>
      <w:r w:rsidR="00005E90">
        <w:rPr>
          <w:rFonts w:ascii="Garamond" w:hAnsi="Garamond" w:cs="Courier New"/>
          <w:noProof/>
        </w:rPr>
        <w:t xml:space="preserve"> - </w:t>
      </w:r>
      <w:r w:rsidRPr="000739DA">
        <w:rPr>
          <w:rFonts w:ascii="Garamond" w:hAnsi="Garamond" w:cs="Courier New"/>
          <w:noProof/>
        </w:rPr>
        <w:t xml:space="preserve">le seul point sur lequel </w:t>
      </w:r>
    </w:p>
    <w:p w:rsidR="0030092A" w:rsidRPr="000739DA" w:rsidRDefault="00E46372" w:rsidP="000739DA">
      <w:pPr>
        <w:ind w:right="-284" w:hanging="567"/>
        <w:rPr>
          <w:rFonts w:ascii="Garamond" w:hAnsi="Garamond" w:cs="Courier New"/>
          <w:noProof/>
        </w:rPr>
      </w:pPr>
      <w:r w:rsidRPr="000739DA">
        <w:rPr>
          <w:rFonts w:ascii="Garamond" w:hAnsi="Garamond" w:cs="Courier New"/>
          <w:noProof/>
        </w:rPr>
        <w:t xml:space="preserve">on pourrait </w:t>
      </w:r>
      <w:r w:rsidRPr="000739DA">
        <w:rPr>
          <w:rFonts w:ascii="Garamond" w:hAnsi="Garamond"/>
          <w:i/>
          <w:noProof/>
        </w:rPr>
        <w:t>redire</w:t>
      </w:r>
      <w:r w:rsidRPr="000739DA">
        <w:rPr>
          <w:rFonts w:ascii="Garamond" w:hAnsi="Garamond" w:cs="Courier New"/>
          <w:noProof/>
        </w:rPr>
        <w:t xml:space="preserve"> quelque chose à cette</w:t>
      </w:r>
      <w:r w:rsidRPr="000739DA">
        <w:rPr>
          <w:rFonts w:ascii="Garamond" w:hAnsi="Garamond" w:cs="Courier New"/>
          <w:noProof/>
          <w:vertAlign w:val="subscript"/>
        </w:rPr>
        <w:t xml:space="preserve"> </w:t>
      </w:r>
      <w:r w:rsidRPr="000739DA">
        <w:rPr>
          <w:rFonts w:ascii="Garamond" w:hAnsi="Garamond" w:cs="Courier New"/>
          <w:noProof/>
        </w:rPr>
        <w:t>observation, en effet, est celui</w:t>
      </w:r>
      <w:r w:rsidR="00005E90">
        <w:rPr>
          <w:rFonts w:ascii="Garamond" w:hAnsi="Garamond" w:cs="Courier New"/>
          <w:noProof/>
        </w:rPr>
        <w:t>-</w:t>
      </w:r>
      <w:r w:rsidRPr="000739DA">
        <w:rPr>
          <w:rFonts w:ascii="Garamond" w:hAnsi="Garamond" w:cs="Courier New"/>
          <w:noProof/>
        </w:rPr>
        <w:t>ci</w:t>
      </w:r>
      <w:r w:rsidR="00005E90">
        <w:rPr>
          <w:rFonts w:ascii="Garamond" w:hAnsi="Garamond" w:cs="Courier New"/>
          <w:noProof/>
        </w:rPr>
        <w:t xml:space="preserve"> - </w:t>
      </w:r>
      <w:r w:rsidRPr="000739DA">
        <w:rPr>
          <w:rFonts w:ascii="Garamond" w:hAnsi="Garamond" w:cs="Courier New"/>
          <w:noProof/>
        </w:rPr>
        <w:t>à croire que c</w:t>
      </w:r>
      <w:r w:rsidR="00720B03">
        <w:rPr>
          <w:rFonts w:ascii="Garamond" w:hAnsi="Garamond" w:cs="Courier New"/>
          <w:noProof/>
        </w:rPr>
        <w:t>’</w:t>
      </w:r>
      <w:r w:rsidRPr="000739DA">
        <w:rPr>
          <w:rFonts w:ascii="Garamond" w:hAnsi="Garamond" w:cs="Courier New"/>
          <w:noProof/>
        </w:rPr>
        <w:t xml:space="preserve">est à </w:t>
      </w:r>
      <w:r w:rsidRPr="00005E90">
        <w:rPr>
          <w:rFonts w:ascii="Garamond" w:hAnsi="Garamond" w:cs="Courier New"/>
          <w:noProof/>
          <w:sz w:val="16"/>
          <w:szCs w:val="16"/>
        </w:rPr>
        <w:t>6</w:t>
      </w:r>
      <w:r w:rsidRPr="000739DA">
        <w:rPr>
          <w:rFonts w:ascii="Garamond" w:hAnsi="Garamond" w:cs="Courier New"/>
          <w:noProof/>
        </w:rPr>
        <w:t xml:space="preserve"> mois, plutôt qu</w:t>
      </w:r>
      <w:r w:rsidR="00720B03">
        <w:rPr>
          <w:rFonts w:ascii="Garamond" w:hAnsi="Garamond" w:cs="Courier New"/>
          <w:noProof/>
        </w:rPr>
        <w:t>’</w:t>
      </w:r>
      <w:r w:rsidRPr="000739DA">
        <w:rPr>
          <w:rFonts w:ascii="Garamond" w:hAnsi="Garamond" w:cs="Courier New"/>
          <w:noProof/>
        </w:rPr>
        <w:t xml:space="preserve">à </w:t>
      </w:r>
      <w:r w:rsidR="0030092A" w:rsidRPr="000739DA">
        <w:rPr>
          <w:rFonts w:ascii="Garamond" w:hAnsi="Garamond" w:cs="Courier New"/>
          <w:noProof/>
        </w:rPr>
        <w:t>1</w:t>
      </w:r>
      <w:r w:rsidRPr="000739DA">
        <w:rPr>
          <w:rFonts w:ascii="Garamond" w:hAnsi="Garamond" w:cs="Courier New"/>
          <w:noProof/>
        </w:rPr>
        <w:t xml:space="preserve"> an et demi. </w:t>
      </w:r>
    </w:p>
    <w:p w:rsidR="00E46372" w:rsidRPr="000739DA" w:rsidRDefault="0030092A"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vous dirai peut</w:t>
      </w:r>
      <w:r w:rsidR="00005E90">
        <w:rPr>
          <w:rFonts w:ascii="Garamond" w:hAnsi="Garamond" w:cs="Courier New"/>
          <w:noProof/>
        </w:rPr>
        <w:t>-</w:t>
      </w:r>
      <w:r w:rsidR="00E46372" w:rsidRPr="000739DA">
        <w:rPr>
          <w:rFonts w:ascii="Garamond" w:hAnsi="Garamond" w:cs="Courier New"/>
          <w:noProof/>
        </w:rPr>
        <w:t>être tout à l</w:t>
      </w:r>
      <w:r w:rsidR="00720B03">
        <w:rPr>
          <w:rFonts w:ascii="Garamond" w:hAnsi="Garamond" w:cs="Courier New"/>
          <w:noProof/>
        </w:rPr>
        <w:t>’</w:t>
      </w:r>
      <w:r w:rsidR="00E46372" w:rsidRPr="000739DA">
        <w:rPr>
          <w:rFonts w:ascii="Garamond" w:hAnsi="Garamond" w:cs="Courier New"/>
          <w:noProof/>
        </w:rPr>
        <w:t>heure</w:t>
      </w:r>
      <w:r w:rsidR="00005E90">
        <w:rPr>
          <w:rFonts w:ascii="Garamond" w:hAnsi="Garamond" w:cs="Courier New"/>
          <w:noProof/>
        </w:rPr>
        <w:t xml:space="preserve"> -</w:t>
      </w:r>
      <w:r w:rsidR="00E46372" w:rsidRPr="000739DA">
        <w:rPr>
          <w:rFonts w:ascii="Garamond" w:hAnsi="Garamond" w:cs="Courier New"/>
          <w:noProof/>
        </w:rPr>
        <w:t xml:space="preserve"> si je ne l</w:t>
      </w:r>
      <w:r w:rsidR="00720B03">
        <w:rPr>
          <w:rFonts w:ascii="Garamond" w:hAnsi="Garamond" w:cs="Courier New"/>
          <w:noProof/>
        </w:rPr>
        <w:t>’</w:t>
      </w:r>
      <w:r w:rsidR="00E46372" w:rsidRPr="000739DA">
        <w:rPr>
          <w:rFonts w:ascii="Garamond" w:hAnsi="Garamond" w:cs="Courier New"/>
          <w:noProof/>
        </w:rPr>
        <w:t>oublie pas</w:t>
      </w:r>
      <w:r w:rsidR="00005E90">
        <w:rPr>
          <w:rFonts w:ascii="Garamond" w:hAnsi="Garamond" w:cs="Courier New"/>
          <w:noProof/>
        </w:rPr>
        <w:t xml:space="preserve"> -</w:t>
      </w:r>
      <w:r w:rsidR="00E46372" w:rsidRPr="000739DA">
        <w:rPr>
          <w:rFonts w:ascii="Garamond" w:hAnsi="Garamond" w:cs="Courier New"/>
          <w:noProof/>
        </w:rPr>
        <w:t xml:space="preserve"> inci</w:t>
      </w:r>
      <w:r w:rsidR="00E46372" w:rsidRPr="000739DA">
        <w:rPr>
          <w:rFonts w:ascii="Garamond" w:hAnsi="Garamond" w:cs="Courier New"/>
          <w:noProof/>
        </w:rPr>
        <w:softHyphen/>
        <w:t>demment pourquoi.</w:t>
      </w:r>
    </w:p>
    <w:p w:rsidR="0030092A" w:rsidRPr="000739DA" w:rsidRDefault="0030092A" w:rsidP="000739DA">
      <w:pPr>
        <w:ind w:right="-284" w:hanging="567"/>
        <w:rPr>
          <w:rFonts w:ascii="Garamond" w:hAnsi="Garamond" w:cs="Courier New"/>
          <w:noProof/>
        </w:rPr>
      </w:pPr>
    </w:p>
    <w:p w:rsidR="00E34724" w:rsidRDefault="00E46372" w:rsidP="000739DA">
      <w:pPr>
        <w:ind w:right="-284" w:hanging="567"/>
        <w:rPr>
          <w:rFonts w:ascii="Garamond" w:hAnsi="Garamond" w:cs="Courier New"/>
          <w:noProof/>
        </w:rPr>
      </w:pPr>
      <w:r w:rsidRPr="000739DA">
        <w:rPr>
          <w:rFonts w:ascii="Garamond" w:hAnsi="Garamond" w:cs="Courier New"/>
          <w:noProof/>
        </w:rPr>
        <w:t xml:space="preserve">Ce que </w:t>
      </w:r>
      <w:r w:rsidR="00C166DD" w:rsidRPr="000739DA">
        <w:rPr>
          <w:rFonts w:ascii="Garamond" w:hAnsi="Garamond" w:cs="Courier New"/>
          <w:noProof/>
        </w:rPr>
        <w:t>FREUD</w:t>
      </w:r>
      <w:r w:rsidRPr="000739DA">
        <w:rPr>
          <w:rFonts w:ascii="Garamond" w:hAnsi="Garamond" w:cs="Courier New"/>
          <w:noProof/>
        </w:rPr>
        <w:t xml:space="preserve"> nous précise est ceci</w:t>
      </w:r>
      <w:r w:rsidR="000F5979" w:rsidRPr="000739DA">
        <w:rPr>
          <w:rFonts w:ascii="Garamond" w:hAnsi="Garamond" w:cs="Courier New"/>
          <w:noProof/>
        </w:rPr>
        <w:t> :</w:t>
      </w:r>
      <w:r w:rsidR="00005E90">
        <w:rPr>
          <w:rFonts w:ascii="Garamond" w:hAnsi="Garamond" w:cs="Courier New"/>
          <w:noProof/>
        </w:rPr>
        <w:t xml:space="preserve"> </w:t>
      </w:r>
      <w:r w:rsidR="000F5979" w:rsidRPr="000739DA">
        <w:rPr>
          <w:rFonts w:ascii="Garamond" w:hAnsi="Garamond" w:cs="Courier New"/>
          <w:noProof/>
        </w:rPr>
        <w:t>q</w:t>
      </w:r>
      <w:r w:rsidRPr="000739DA">
        <w:rPr>
          <w:rFonts w:ascii="Garamond" w:hAnsi="Garamond" w:cs="Courier New"/>
          <w:noProof/>
        </w:rPr>
        <w:t>ue la valeur traumatique de l</w:t>
      </w:r>
      <w:r w:rsidR="00720B03">
        <w:rPr>
          <w:rFonts w:ascii="Garamond" w:hAnsi="Garamond" w:cs="Courier New"/>
          <w:noProof/>
        </w:rPr>
        <w:t>’</w:t>
      </w:r>
      <w:r w:rsidRPr="000739DA">
        <w:rPr>
          <w:rFonts w:ascii="Garamond" w:hAnsi="Garamond" w:cs="Courier New"/>
          <w:noProof/>
        </w:rPr>
        <w:t>effraction imaginaire produite par ce spec</w:t>
      </w:r>
      <w:r w:rsidRPr="000739DA">
        <w:rPr>
          <w:rFonts w:ascii="Garamond" w:hAnsi="Garamond" w:cs="Courier New"/>
          <w:noProof/>
        </w:rPr>
        <w:softHyphen/>
        <w:t>tacle n</w:t>
      </w:r>
      <w:r w:rsidR="00720B03">
        <w:rPr>
          <w:rFonts w:ascii="Garamond" w:hAnsi="Garamond" w:cs="Courier New"/>
          <w:noProof/>
        </w:rPr>
        <w:t>’</w:t>
      </w:r>
      <w:r w:rsidRPr="000739DA">
        <w:rPr>
          <w:rFonts w:ascii="Garamond" w:hAnsi="Garamond" w:cs="Courier New"/>
          <w:noProof/>
        </w:rPr>
        <w:t xml:space="preserve">est nullement </w:t>
      </w:r>
    </w:p>
    <w:p w:rsidR="00005E90" w:rsidRDefault="00E46372" w:rsidP="000739DA">
      <w:pPr>
        <w:ind w:right="-284" w:hanging="567"/>
        <w:rPr>
          <w:rFonts w:ascii="Garamond" w:hAnsi="Garamond" w:cs="Courier New"/>
          <w:noProof/>
        </w:rPr>
      </w:pPr>
      <w:r w:rsidRPr="000739DA">
        <w:rPr>
          <w:rFonts w:ascii="Garamond" w:hAnsi="Garamond" w:cs="Courier New"/>
          <w:noProof/>
        </w:rPr>
        <w:t>à situer immédiatement après l</w:t>
      </w:r>
      <w:r w:rsidR="00720B03">
        <w:rPr>
          <w:rFonts w:ascii="Garamond" w:hAnsi="Garamond" w:cs="Courier New"/>
          <w:noProof/>
        </w:rPr>
        <w:t>’</w:t>
      </w:r>
      <w:r w:rsidRPr="000739DA">
        <w:rPr>
          <w:rFonts w:ascii="Garamond" w:hAnsi="Garamond" w:cs="Courier New"/>
          <w:noProof/>
        </w:rPr>
        <w:t>événement</w:t>
      </w:r>
      <w:r w:rsidR="0030092A" w:rsidRPr="000739DA">
        <w:rPr>
          <w:rFonts w:ascii="Garamond" w:hAnsi="Garamond" w:cs="Courier New"/>
          <w:noProof/>
        </w:rPr>
        <w:t>,</w:t>
      </w:r>
      <w:r w:rsidRPr="000739DA">
        <w:rPr>
          <w:rFonts w:ascii="Garamond" w:hAnsi="Garamond" w:cs="Courier New"/>
          <w:noProof/>
        </w:rPr>
        <w:t xml:space="preserve"> que c</w:t>
      </w:r>
      <w:r w:rsidR="00720B03">
        <w:rPr>
          <w:rFonts w:ascii="Garamond" w:hAnsi="Garamond" w:cs="Courier New"/>
          <w:noProof/>
        </w:rPr>
        <w:t>’</w:t>
      </w:r>
      <w:r w:rsidRPr="000739DA">
        <w:rPr>
          <w:rFonts w:ascii="Garamond" w:hAnsi="Garamond" w:cs="Courier New"/>
          <w:noProof/>
        </w:rPr>
        <w:t>est au moment où</w:t>
      </w:r>
      <w:r w:rsidR="00005E90">
        <w:rPr>
          <w:rFonts w:ascii="Garamond" w:hAnsi="Garamond" w:cs="Courier New"/>
          <w:noProof/>
        </w:rPr>
        <w:t>,</w:t>
      </w:r>
      <w:r w:rsidRPr="000739DA">
        <w:rPr>
          <w:rFonts w:ascii="Garamond" w:hAnsi="Garamond" w:cs="Courier New"/>
          <w:noProof/>
        </w:rPr>
        <w:t xml:space="preserve"> entre </w:t>
      </w:r>
    </w:p>
    <w:p w:rsidR="00005E90" w:rsidRPr="00005E90" w:rsidRDefault="00E46372" w:rsidP="00C15352">
      <w:pPr>
        <w:pStyle w:val="Paragraphedeliste"/>
        <w:numPr>
          <w:ilvl w:val="0"/>
          <w:numId w:val="44"/>
        </w:numPr>
        <w:ind w:right="-284"/>
        <w:rPr>
          <w:rFonts w:ascii="Garamond" w:hAnsi="Garamond" w:cs="Courier New"/>
          <w:noProof/>
        </w:rPr>
      </w:pPr>
      <w:r w:rsidRPr="00005E90">
        <w:rPr>
          <w:rFonts w:ascii="Garamond" w:hAnsi="Garamond" w:cs="Courier New"/>
          <w:noProof/>
          <w:sz w:val="16"/>
          <w:szCs w:val="16"/>
        </w:rPr>
        <w:t>3</w:t>
      </w:r>
      <w:r w:rsidRPr="00005E90">
        <w:rPr>
          <w:rFonts w:ascii="Garamond" w:hAnsi="Garamond" w:cs="Courier New"/>
          <w:noProof/>
        </w:rPr>
        <w:t xml:space="preserve"> ans </w:t>
      </w:r>
      <w:r w:rsidRPr="00005E90">
        <w:rPr>
          <w:rFonts w:ascii="Garamond" w:hAnsi="Garamond" w:cs="Courier New"/>
          <w:noProof/>
          <w:sz w:val="16"/>
          <w:szCs w:val="16"/>
        </w:rPr>
        <w:t>3</w:t>
      </w:r>
      <w:r w:rsidRPr="00005E90">
        <w:rPr>
          <w:rFonts w:ascii="Garamond" w:hAnsi="Garamond" w:cs="Courier New"/>
          <w:noProof/>
        </w:rPr>
        <w:t xml:space="preserve"> mois</w:t>
      </w:r>
      <w:r w:rsidR="00005E90" w:rsidRPr="00005E90">
        <w:rPr>
          <w:rFonts w:ascii="Garamond" w:hAnsi="Garamond" w:cs="Courier New"/>
          <w:noProof/>
        </w:rPr>
        <w:t xml:space="preserve"> </w:t>
      </w:r>
      <w:r w:rsidRPr="00005E90">
        <w:rPr>
          <w:rFonts w:ascii="Garamond" w:hAnsi="Garamond" w:cs="Courier New"/>
          <w:noProof/>
        </w:rPr>
        <w:t>où s</w:t>
      </w:r>
      <w:r w:rsidR="00720B03">
        <w:rPr>
          <w:rFonts w:ascii="Garamond" w:hAnsi="Garamond" w:cs="Courier New"/>
          <w:noProof/>
        </w:rPr>
        <w:t>’</w:t>
      </w:r>
      <w:r w:rsidRPr="00005E90">
        <w:rPr>
          <w:rFonts w:ascii="Garamond" w:hAnsi="Garamond" w:cs="Courier New"/>
          <w:noProof/>
        </w:rPr>
        <w:t xml:space="preserve">exerce quelque chose qui joue une influence capitale, qui fonctionne comme un tournant capital </w:t>
      </w:r>
      <w:r w:rsidR="00D521CD">
        <w:rPr>
          <w:rFonts w:ascii="Garamond" w:hAnsi="Garamond" w:cs="Courier New"/>
          <w:noProof/>
        </w:rPr>
        <w:t xml:space="preserve">                     </w:t>
      </w:r>
      <w:r w:rsidRPr="00005E90">
        <w:rPr>
          <w:rFonts w:ascii="Garamond" w:hAnsi="Garamond" w:cs="Courier New"/>
          <w:noProof/>
        </w:rPr>
        <w:t>dans l</w:t>
      </w:r>
      <w:r w:rsidR="00720B03">
        <w:rPr>
          <w:rFonts w:ascii="Garamond" w:hAnsi="Garamond" w:cs="Courier New"/>
          <w:noProof/>
        </w:rPr>
        <w:t>’</w:t>
      </w:r>
      <w:r w:rsidRPr="00005E90">
        <w:rPr>
          <w:rFonts w:ascii="Garamond" w:hAnsi="Garamond" w:cs="Courier New"/>
          <w:noProof/>
        </w:rPr>
        <w:t>histoire du sujet</w:t>
      </w:r>
      <w:r w:rsidR="00005E90" w:rsidRPr="00005E90">
        <w:rPr>
          <w:rFonts w:ascii="Garamond" w:hAnsi="Garamond" w:cs="Courier New"/>
          <w:noProof/>
        </w:rPr>
        <w:t xml:space="preserve">, </w:t>
      </w:r>
    </w:p>
    <w:p w:rsidR="00773ECB" w:rsidRPr="00005E90" w:rsidRDefault="00E46372" w:rsidP="00C15352">
      <w:pPr>
        <w:pStyle w:val="Paragraphedeliste"/>
        <w:numPr>
          <w:ilvl w:val="0"/>
          <w:numId w:val="44"/>
        </w:numPr>
        <w:ind w:right="-284" w:hanging="567"/>
        <w:rPr>
          <w:rFonts w:ascii="Garamond" w:hAnsi="Garamond" w:cs="Courier New"/>
          <w:noProof/>
        </w:rPr>
      </w:pPr>
      <w:r w:rsidRPr="00005E90">
        <w:rPr>
          <w:rFonts w:ascii="Garamond" w:hAnsi="Garamond" w:cs="Courier New"/>
          <w:noProof/>
        </w:rPr>
        <w:t>et l</w:t>
      </w:r>
      <w:r w:rsidR="00720B03">
        <w:rPr>
          <w:rFonts w:ascii="Garamond" w:hAnsi="Garamond" w:cs="Courier New"/>
          <w:noProof/>
        </w:rPr>
        <w:t>’</w:t>
      </w:r>
      <w:r w:rsidRPr="00005E90">
        <w:rPr>
          <w:rFonts w:ascii="Garamond" w:hAnsi="Garamond" w:cs="Courier New"/>
          <w:noProof/>
        </w:rPr>
        <w:t xml:space="preserve">âge de </w:t>
      </w:r>
      <w:r w:rsidRPr="00005E90">
        <w:rPr>
          <w:rFonts w:ascii="Garamond" w:hAnsi="Garamond" w:cs="Courier New"/>
          <w:noProof/>
          <w:sz w:val="16"/>
          <w:szCs w:val="16"/>
        </w:rPr>
        <w:t>4</w:t>
      </w:r>
      <w:r w:rsidRPr="00005E90">
        <w:rPr>
          <w:rFonts w:ascii="Garamond" w:hAnsi="Garamond" w:cs="Courier New"/>
          <w:noProof/>
        </w:rPr>
        <w:t xml:space="preserve"> ans</w:t>
      </w:r>
      <w:r w:rsidR="00005E90" w:rsidRPr="00005E90">
        <w:rPr>
          <w:rFonts w:ascii="Garamond" w:hAnsi="Garamond" w:cs="Courier New"/>
          <w:noProof/>
        </w:rPr>
        <w:t xml:space="preserve">, </w:t>
      </w:r>
      <w:r w:rsidR="0030092A" w:rsidRPr="00005E90">
        <w:rPr>
          <w:rFonts w:ascii="Garamond" w:hAnsi="Garamond" w:cs="Courier New"/>
          <w:noProof/>
        </w:rPr>
        <w:t>d</w:t>
      </w:r>
      <w:r w:rsidRPr="00005E90">
        <w:rPr>
          <w:rFonts w:ascii="Garamond" w:hAnsi="Garamond" w:cs="Courier New"/>
          <w:noProof/>
        </w:rPr>
        <w:t>ont nous avons la date parce que le sujet est né</w:t>
      </w:r>
      <w:r w:rsidR="00005E90" w:rsidRPr="00005E90">
        <w:rPr>
          <w:rFonts w:ascii="Garamond" w:hAnsi="Garamond" w:cs="Courier New"/>
          <w:noProof/>
        </w:rPr>
        <w:t xml:space="preserve"> -</w:t>
      </w:r>
      <w:r w:rsidRPr="00005E90">
        <w:rPr>
          <w:rFonts w:ascii="Garamond" w:hAnsi="Garamond" w:cs="Courier New"/>
          <w:noProof/>
        </w:rPr>
        <w:t xml:space="preserve"> coïncidence décisive dans son histoire d</w:t>
      </w:r>
      <w:r w:rsidR="00720B03">
        <w:rPr>
          <w:rFonts w:ascii="Garamond" w:hAnsi="Garamond" w:cs="Courier New"/>
          <w:noProof/>
        </w:rPr>
        <w:t>’</w:t>
      </w:r>
      <w:r w:rsidRPr="00005E90">
        <w:rPr>
          <w:rFonts w:ascii="Garamond" w:hAnsi="Garamond" w:cs="Courier New"/>
          <w:noProof/>
        </w:rPr>
        <w:t>ailleurs</w:t>
      </w:r>
      <w:r w:rsidR="00005E90" w:rsidRPr="00005E90">
        <w:rPr>
          <w:rFonts w:ascii="Garamond" w:hAnsi="Garamond" w:cs="Courier New"/>
          <w:noProof/>
        </w:rPr>
        <w:t xml:space="preserve"> -</w:t>
      </w:r>
      <w:r w:rsidRPr="00005E90">
        <w:rPr>
          <w:rFonts w:ascii="Garamond" w:hAnsi="Garamond" w:cs="Courier New"/>
          <w:noProof/>
        </w:rPr>
        <w:t xml:space="preserve"> </w:t>
      </w:r>
      <w:r w:rsidR="00D521CD">
        <w:rPr>
          <w:rFonts w:ascii="Garamond" w:hAnsi="Garamond" w:cs="Courier New"/>
          <w:noProof/>
        </w:rPr>
        <w:t xml:space="preserve">         </w:t>
      </w:r>
      <w:r w:rsidRPr="00005E90">
        <w:rPr>
          <w:rFonts w:ascii="Garamond" w:hAnsi="Garamond" w:cs="Courier New"/>
          <w:noProof/>
        </w:rPr>
        <w:t>le jour de Noël</w:t>
      </w:r>
      <w:r w:rsidR="00005E90" w:rsidRPr="00005E90">
        <w:rPr>
          <w:rFonts w:ascii="Garamond" w:hAnsi="Garamond" w:cs="Courier New"/>
          <w:noProof/>
        </w:rPr>
        <w:t xml:space="preserve">, </w:t>
      </w:r>
      <w:r w:rsidRPr="00005E90">
        <w:rPr>
          <w:rFonts w:ascii="Garamond" w:hAnsi="Garamond" w:cs="Courier New"/>
          <w:noProof/>
        </w:rPr>
        <w:t>car c</w:t>
      </w:r>
      <w:r w:rsidR="00720B03">
        <w:rPr>
          <w:rFonts w:ascii="Garamond" w:hAnsi="Garamond" w:cs="Courier New"/>
          <w:noProof/>
        </w:rPr>
        <w:t>’</w:t>
      </w:r>
      <w:r w:rsidRPr="00005E90">
        <w:rPr>
          <w:rFonts w:ascii="Garamond" w:hAnsi="Garamond" w:cs="Courier New"/>
          <w:noProof/>
        </w:rPr>
        <w:t>est dans l</w:t>
      </w:r>
      <w:r w:rsidR="00720B03">
        <w:rPr>
          <w:rFonts w:ascii="Garamond" w:hAnsi="Garamond" w:cs="Courier New"/>
          <w:noProof/>
        </w:rPr>
        <w:t>’</w:t>
      </w:r>
      <w:r w:rsidRPr="00005E90">
        <w:rPr>
          <w:rFonts w:ascii="Garamond" w:hAnsi="Garamond" w:cs="Courier New"/>
          <w:noProof/>
        </w:rPr>
        <w:t>attente des événements de Noël</w:t>
      </w:r>
      <w:r w:rsidR="00005E90" w:rsidRPr="00005E90">
        <w:rPr>
          <w:rFonts w:ascii="Garamond" w:hAnsi="Garamond" w:cs="Courier New"/>
          <w:noProof/>
        </w:rPr>
        <w:t xml:space="preserve">, </w:t>
      </w:r>
      <w:r w:rsidRPr="00005E90">
        <w:rPr>
          <w:rFonts w:ascii="Garamond" w:hAnsi="Garamond" w:cs="Courier New"/>
          <w:noProof/>
        </w:rPr>
        <w:t>toujours accompagné pour lui comme pour tous enfants d</w:t>
      </w:r>
      <w:r w:rsidR="00720B03">
        <w:rPr>
          <w:rFonts w:ascii="Garamond" w:hAnsi="Garamond" w:cs="Courier New"/>
          <w:noProof/>
        </w:rPr>
        <w:t>’</w:t>
      </w:r>
      <w:r w:rsidRPr="00005E90">
        <w:rPr>
          <w:rFonts w:ascii="Garamond" w:hAnsi="Garamond" w:cs="Courier New"/>
          <w:noProof/>
        </w:rPr>
        <w:t>apport de cadeaux, censés lui venir d</w:t>
      </w:r>
      <w:r w:rsidR="00720B03">
        <w:rPr>
          <w:rFonts w:ascii="Garamond" w:hAnsi="Garamond" w:cs="Courier New"/>
          <w:noProof/>
        </w:rPr>
        <w:t>’</w:t>
      </w:r>
      <w:r w:rsidRPr="00005E90">
        <w:rPr>
          <w:rFonts w:ascii="Garamond" w:hAnsi="Garamond" w:cs="Courier New"/>
          <w:noProof/>
        </w:rPr>
        <w:t>un être descendant</w:t>
      </w:r>
    </w:p>
    <w:p w:rsidR="00773ECB" w:rsidRPr="000739DA" w:rsidRDefault="00773ECB"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 xml:space="preserve">est à ce moment que le sujet fait pour la </w:t>
      </w:r>
      <w:r w:rsidR="00005E90" w:rsidRPr="00005E90">
        <w:rPr>
          <w:rFonts w:ascii="Garamond" w:hAnsi="Garamond" w:cs="Courier New"/>
          <w:noProof/>
          <w:sz w:val="16"/>
          <w:szCs w:val="16"/>
        </w:rPr>
        <w:t>1</w:t>
      </w:r>
      <w:r w:rsidR="00E46372" w:rsidRPr="00005E90">
        <w:rPr>
          <w:rFonts w:ascii="Garamond" w:hAnsi="Garamond" w:cs="Courier New"/>
          <w:noProof/>
          <w:vertAlign w:val="superscript"/>
        </w:rPr>
        <w:t>ère</w:t>
      </w:r>
      <w:r w:rsidR="00E46372" w:rsidRPr="000739DA">
        <w:rPr>
          <w:rFonts w:ascii="Garamond" w:hAnsi="Garamond" w:cs="Courier New"/>
          <w:noProof/>
        </w:rPr>
        <w:t xml:space="preserve"> fois </w:t>
      </w:r>
      <w:r w:rsidR="00E46372" w:rsidRPr="00005E90">
        <w:rPr>
          <w:rFonts w:ascii="Garamond" w:hAnsi="Garamond" w:cs="Courier New"/>
          <w:i/>
          <w:noProof/>
        </w:rPr>
        <w:t>le rêve d</w:t>
      </w:r>
      <w:r w:rsidR="00720B03">
        <w:rPr>
          <w:rFonts w:ascii="Garamond" w:hAnsi="Garamond" w:cs="Courier New"/>
          <w:i/>
          <w:noProof/>
        </w:rPr>
        <w:t>’</w:t>
      </w:r>
      <w:r w:rsidR="00E46372" w:rsidRPr="00005E90">
        <w:rPr>
          <w:rFonts w:ascii="Garamond" w:hAnsi="Garamond" w:cs="Courier New"/>
          <w:i/>
          <w:noProof/>
        </w:rPr>
        <w:t>angoisse</w:t>
      </w:r>
      <w:r w:rsidR="00E46372" w:rsidRPr="000739DA">
        <w:rPr>
          <w:rFonts w:ascii="Garamond" w:hAnsi="Garamond" w:cs="Courier New"/>
          <w:noProof/>
        </w:rPr>
        <w:t xml:space="preserve"> qui est le pivot, le centre, de toute l</w:t>
      </w:r>
      <w:r w:rsidR="00720B03">
        <w:rPr>
          <w:rFonts w:ascii="Garamond" w:hAnsi="Garamond" w:cs="Courier New"/>
          <w:noProof/>
        </w:rPr>
        <w:t>’</w:t>
      </w:r>
      <w:r w:rsidR="00E46372" w:rsidRPr="000739DA">
        <w:rPr>
          <w:rFonts w:ascii="Garamond" w:hAnsi="Garamond" w:cs="Courier New"/>
          <w:noProof/>
        </w:rPr>
        <w:t xml:space="preserve">analyse de cette observation. </w:t>
      </w:r>
    </w:p>
    <w:p w:rsidR="00F13662" w:rsidRPr="000739DA" w:rsidRDefault="00F13662" w:rsidP="000739DA">
      <w:pPr>
        <w:ind w:right="-284" w:hanging="567"/>
        <w:rPr>
          <w:rFonts w:ascii="Garamond" w:hAnsi="Garamond" w:cs="Courier New"/>
          <w:noProof/>
        </w:rPr>
      </w:pPr>
    </w:p>
    <w:p w:rsidR="00005E90" w:rsidRDefault="00E46372" w:rsidP="000739DA">
      <w:pPr>
        <w:ind w:right="-284" w:hanging="567"/>
        <w:rPr>
          <w:rFonts w:ascii="Garamond" w:hAnsi="Garamond" w:cs="Courier New"/>
          <w:noProof/>
        </w:rPr>
      </w:pPr>
      <w:r w:rsidRPr="000739DA">
        <w:rPr>
          <w:rFonts w:ascii="Garamond" w:hAnsi="Garamond" w:cs="Courier New"/>
          <w:noProof/>
        </w:rPr>
        <w:t>Ce rêve d</w:t>
      </w:r>
      <w:r w:rsidR="00720B03">
        <w:rPr>
          <w:rFonts w:ascii="Garamond" w:hAnsi="Garamond" w:cs="Courier New"/>
          <w:noProof/>
        </w:rPr>
        <w:t>’</w:t>
      </w:r>
      <w:r w:rsidRPr="000739DA">
        <w:rPr>
          <w:rFonts w:ascii="Garamond" w:hAnsi="Garamond" w:cs="Courier New"/>
          <w:noProof/>
        </w:rPr>
        <w:t>an</w:t>
      </w:r>
      <w:r w:rsidRPr="000739DA">
        <w:rPr>
          <w:rFonts w:ascii="Garamond" w:hAnsi="Garamond" w:cs="Courier New"/>
          <w:noProof/>
        </w:rPr>
        <w:softHyphen/>
        <w:t>goisse est pour nous, ainsi, la première manifestation de la valeur traumatique de ce que j</w:t>
      </w:r>
      <w:r w:rsidR="00720B03">
        <w:rPr>
          <w:rFonts w:ascii="Garamond" w:hAnsi="Garamond" w:cs="Courier New"/>
          <w:noProof/>
        </w:rPr>
        <w:t>’</w:t>
      </w:r>
      <w:r w:rsidRPr="000739DA">
        <w:rPr>
          <w:rFonts w:ascii="Garamond" w:hAnsi="Garamond" w:cs="Courier New"/>
          <w:noProof/>
        </w:rPr>
        <w:t>ai appelé tout à l</w:t>
      </w:r>
      <w:r w:rsidR="00720B03">
        <w:rPr>
          <w:rFonts w:ascii="Garamond" w:hAnsi="Garamond" w:cs="Courier New"/>
          <w:noProof/>
        </w:rPr>
        <w:t>’</w:t>
      </w:r>
      <w:r w:rsidRPr="000739DA">
        <w:rPr>
          <w:rFonts w:ascii="Garamond" w:hAnsi="Garamond" w:cs="Courier New"/>
          <w:noProof/>
        </w:rPr>
        <w:t xml:space="preserve">heure </w:t>
      </w:r>
    </w:p>
    <w:p w:rsidR="00D521CD" w:rsidRDefault="00F13662" w:rsidP="000739DA">
      <w:pPr>
        <w:ind w:right="-284" w:hanging="567"/>
        <w:rPr>
          <w:rFonts w:ascii="Garamond" w:hAnsi="Garamond" w:cs="Courier New"/>
          <w:noProof/>
        </w:rPr>
      </w:pPr>
      <w:r w:rsidRPr="000739DA">
        <w:rPr>
          <w:rFonts w:ascii="Garamond" w:hAnsi="Garamond" w:cs="Courier New"/>
          <w:noProof/>
        </w:rPr>
        <w:t>« </w:t>
      </w:r>
      <w:r w:rsidR="00E46372" w:rsidRPr="000739DA">
        <w:rPr>
          <w:rFonts w:ascii="Garamond" w:hAnsi="Garamond"/>
          <w:i/>
          <w:noProof/>
        </w:rPr>
        <w:t>l</w:t>
      </w:r>
      <w:r w:rsidR="00720B03">
        <w:rPr>
          <w:rFonts w:ascii="Garamond" w:hAnsi="Garamond"/>
          <w:i/>
          <w:noProof/>
        </w:rPr>
        <w:t>’</w:t>
      </w:r>
      <w:r w:rsidR="00E46372" w:rsidRPr="000739DA">
        <w:rPr>
          <w:rFonts w:ascii="Garamond" w:hAnsi="Garamond"/>
          <w:i/>
          <w:noProof/>
        </w:rPr>
        <w:t>effraction imaginaire</w:t>
      </w:r>
      <w:r w:rsidRPr="000739DA">
        <w:rPr>
          <w:rFonts w:ascii="Garamond" w:hAnsi="Garamond" w:cs="Courier New"/>
          <w:noProof/>
        </w:rPr>
        <w:t> ».</w:t>
      </w:r>
      <w:r w:rsidR="00E46372" w:rsidRPr="000739DA">
        <w:rPr>
          <w:rFonts w:ascii="Garamond" w:hAnsi="Garamond" w:cs="Courier New"/>
          <w:noProof/>
        </w:rPr>
        <w:t xml:space="preserve"> </w:t>
      </w:r>
      <w:r w:rsidRPr="000739DA">
        <w:rPr>
          <w:rFonts w:ascii="Garamond" w:hAnsi="Garamond" w:cs="Courier New"/>
          <w:noProof/>
        </w:rPr>
        <w:t>D</w:t>
      </w:r>
      <w:r w:rsidR="00E46372" w:rsidRPr="000739DA">
        <w:rPr>
          <w:rFonts w:ascii="Garamond" w:hAnsi="Garamond" w:cs="Courier New"/>
          <w:noProof/>
        </w:rPr>
        <w:t>isons si vous vou</w:t>
      </w:r>
      <w:r w:rsidR="00E46372" w:rsidRPr="000739DA">
        <w:rPr>
          <w:rFonts w:ascii="Garamond" w:hAnsi="Garamond" w:cs="Courier New"/>
          <w:noProof/>
        </w:rPr>
        <w:softHyphen/>
        <w:t xml:space="preserve">lez pour emprunter </w:t>
      </w:r>
      <w:r w:rsidR="00E46372" w:rsidRPr="007678B2">
        <w:rPr>
          <w:rFonts w:ascii="Garamond" w:hAnsi="Garamond" w:cs="Courier New"/>
          <w:i/>
          <w:noProof/>
        </w:rPr>
        <w:t>un terme</w:t>
      </w:r>
      <w:r w:rsidR="00E46372" w:rsidRPr="000739DA">
        <w:rPr>
          <w:rFonts w:ascii="Garamond" w:hAnsi="Garamond" w:cs="Courier New"/>
          <w:noProof/>
        </w:rPr>
        <w:t xml:space="preserve"> à la théorie des instincts</w:t>
      </w:r>
      <w:r w:rsidR="00D521CD">
        <w:rPr>
          <w:rFonts w:ascii="Garamond" w:hAnsi="Garamond" w:cs="Courier New"/>
          <w:noProof/>
        </w:rPr>
        <w:t>...</w:t>
      </w:r>
    </w:p>
    <w:p w:rsidR="00D521CD" w:rsidRDefault="00E46372" w:rsidP="00D521CD">
      <w:pPr>
        <w:ind w:right="-284"/>
        <w:rPr>
          <w:rFonts w:ascii="Garamond" w:hAnsi="Garamond" w:cs="Courier New"/>
          <w:noProof/>
        </w:rPr>
      </w:pPr>
      <w:r w:rsidRPr="000739DA">
        <w:rPr>
          <w:rFonts w:ascii="Garamond" w:hAnsi="Garamond" w:cs="Courier New"/>
          <w:noProof/>
        </w:rPr>
        <w:t>telle qu</w:t>
      </w:r>
      <w:r w:rsidR="00720B03">
        <w:rPr>
          <w:rFonts w:ascii="Garamond" w:hAnsi="Garamond" w:cs="Courier New"/>
          <w:noProof/>
        </w:rPr>
        <w:t>’</w:t>
      </w:r>
      <w:r w:rsidRPr="000739DA">
        <w:rPr>
          <w:rFonts w:ascii="Garamond" w:hAnsi="Garamond" w:cs="Courier New"/>
          <w:noProof/>
        </w:rPr>
        <w:t>elle a été éla</w:t>
      </w:r>
      <w:r w:rsidRPr="000739DA">
        <w:rPr>
          <w:rFonts w:ascii="Garamond" w:hAnsi="Garamond" w:cs="Courier New"/>
          <w:noProof/>
        </w:rPr>
        <w:softHyphen/>
        <w:t>borée de nos jours d</w:t>
      </w:r>
      <w:r w:rsidR="00720B03">
        <w:rPr>
          <w:rFonts w:ascii="Garamond" w:hAnsi="Garamond" w:cs="Courier New"/>
          <w:noProof/>
        </w:rPr>
        <w:t>’</w:t>
      </w:r>
      <w:r w:rsidRPr="000739DA">
        <w:rPr>
          <w:rFonts w:ascii="Garamond" w:hAnsi="Garamond" w:cs="Courier New"/>
          <w:noProof/>
        </w:rPr>
        <w:t xml:space="preserve">une façon certainement plus poussée </w:t>
      </w:r>
    </w:p>
    <w:p w:rsidR="00D521CD" w:rsidRDefault="00E46372" w:rsidP="00D521CD">
      <w:pPr>
        <w:ind w:right="-284"/>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époque de </w:t>
      </w:r>
      <w:r w:rsidR="00C166DD" w:rsidRPr="000739DA">
        <w:rPr>
          <w:rFonts w:ascii="Garamond" w:hAnsi="Garamond" w:cs="Courier New"/>
          <w:noProof/>
        </w:rPr>
        <w:t>FREUD</w:t>
      </w:r>
      <w:r w:rsidRPr="000739DA">
        <w:rPr>
          <w:rFonts w:ascii="Garamond" w:hAnsi="Garamond" w:cs="Courier New"/>
          <w:noProof/>
        </w:rPr>
        <w:t>, spécialement pour les oiseaux</w:t>
      </w:r>
      <w:r w:rsidR="00D521CD">
        <w:rPr>
          <w:rFonts w:ascii="Garamond" w:hAnsi="Garamond" w:cs="Courier New"/>
          <w:noProof/>
        </w:rPr>
        <w:t xml:space="preserve"> </w:t>
      </w:r>
      <w:r w:rsidR="00D521CD" w:rsidRPr="00D521CD">
        <w:rPr>
          <w:rFonts w:ascii="Garamond" w:hAnsi="Garamond" w:cs="Courier New"/>
          <w:noProof/>
          <w:color w:val="C00000"/>
          <w:sz w:val="16"/>
          <w:szCs w:val="16"/>
        </w:rPr>
        <w:t>[Cf. K</w:t>
      </w:r>
      <w:r w:rsidR="00162908">
        <w:rPr>
          <w:rFonts w:ascii="Garamond" w:hAnsi="Garamond" w:cs="Courier New"/>
          <w:noProof/>
          <w:color w:val="C00000"/>
          <w:sz w:val="16"/>
          <w:szCs w:val="16"/>
        </w:rPr>
        <w:t>onrad</w:t>
      </w:r>
      <w:r w:rsidR="00D521CD" w:rsidRPr="00D521CD">
        <w:rPr>
          <w:rFonts w:ascii="Garamond" w:hAnsi="Garamond" w:cs="Courier New"/>
          <w:noProof/>
          <w:color w:val="C00000"/>
          <w:sz w:val="16"/>
          <w:szCs w:val="16"/>
        </w:rPr>
        <w:t xml:space="preserve"> Lorenz]</w:t>
      </w:r>
      <w:r w:rsidRPr="000739DA">
        <w:rPr>
          <w:rFonts w:ascii="Garamond" w:hAnsi="Garamond" w:cs="Courier New"/>
          <w:noProof/>
        </w:rPr>
        <w:t xml:space="preserve">, </w:t>
      </w:r>
    </w:p>
    <w:p w:rsidR="00D521CD" w:rsidRDefault="00D521CD" w:rsidP="000739DA">
      <w:pPr>
        <w:ind w:right="-284" w:hanging="567"/>
        <w:rPr>
          <w:rFonts w:ascii="Garamond" w:hAnsi="Garamond" w:cs="Courier New"/>
          <w:noProof/>
        </w:rPr>
      </w:pPr>
      <w:r>
        <w:rPr>
          <w:rFonts w:ascii="Garamond" w:hAnsi="Garamond" w:cs="Courier New"/>
          <w:noProof/>
        </w:rPr>
        <w:t>...la « </w:t>
      </w:r>
      <w:r w:rsidR="00E46372" w:rsidRPr="000739DA">
        <w:rPr>
          <w:rFonts w:ascii="Garamond" w:hAnsi="Garamond"/>
          <w:i/>
          <w:noProof/>
        </w:rPr>
        <w:t>Prägung</w:t>
      </w:r>
      <w:r>
        <w:rPr>
          <w:rFonts w:ascii="Garamond" w:hAnsi="Garamond"/>
          <w:i/>
          <w:noProof/>
        </w:rPr>
        <w:t> »</w:t>
      </w:r>
      <w:r w:rsidR="00E46372" w:rsidRPr="000739DA">
        <w:rPr>
          <w:rFonts w:ascii="Garamond" w:hAnsi="Garamond" w:cs="Courier New"/>
          <w:noProof/>
        </w:rPr>
        <w:t xml:space="preserve"> </w:t>
      </w:r>
      <w:r w:rsidR="00F13662" w:rsidRPr="00E34724">
        <w:rPr>
          <w:rFonts w:ascii="Garamond" w:hAnsi="Garamond" w:cs="Courier New"/>
          <w:noProof/>
          <w:color w:val="C00000"/>
          <w:sz w:val="16"/>
          <w:szCs w:val="16"/>
        </w:rPr>
        <w:t>[frappe, empreinte, impression]</w:t>
      </w:r>
      <w:r>
        <w:rPr>
          <w:rFonts w:ascii="Garamond" w:hAnsi="Garamond" w:cs="Courier New"/>
          <w:noProof/>
        </w:rPr>
        <w:t xml:space="preserve"> - </w:t>
      </w:r>
      <w:r w:rsidR="00E46372" w:rsidRPr="000739DA">
        <w:rPr>
          <w:rFonts w:ascii="Garamond" w:hAnsi="Garamond" w:cs="Courier New"/>
          <w:noProof/>
        </w:rPr>
        <w:t>emportant avec lui des résonances de la frappe, frappe d</w:t>
      </w:r>
      <w:r w:rsidR="00720B03">
        <w:rPr>
          <w:rFonts w:ascii="Garamond" w:hAnsi="Garamond" w:cs="Courier New"/>
          <w:noProof/>
        </w:rPr>
        <w:t>’</w:t>
      </w:r>
      <w:r w:rsidR="00E46372" w:rsidRPr="000739DA">
        <w:rPr>
          <w:rFonts w:ascii="Garamond" w:hAnsi="Garamond" w:cs="Courier New"/>
          <w:noProof/>
        </w:rPr>
        <w:t>une monnaie</w:t>
      </w:r>
      <w:r>
        <w:rPr>
          <w:rFonts w:ascii="Garamond" w:hAnsi="Garamond" w:cs="Courier New"/>
          <w:noProof/>
        </w:rPr>
        <w:t xml:space="preserve"> -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la </w:t>
      </w:r>
      <w:r w:rsidR="00D521CD">
        <w:rPr>
          <w:rFonts w:ascii="Garamond" w:hAnsi="Garamond" w:cs="Courier New"/>
          <w:noProof/>
        </w:rPr>
        <w:t>« </w:t>
      </w:r>
      <w:r w:rsidRPr="000739DA">
        <w:rPr>
          <w:rFonts w:ascii="Garamond" w:hAnsi="Garamond"/>
          <w:i/>
          <w:noProof/>
        </w:rPr>
        <w:t>Prägung</w:t>
      </w:r>
      <w:r w:rsidR="00D521CD">
        <w:rPr>
          <w:rFonts w:ascii="Garamond" w:hAnsi="Garamond"/>
          <w:i/>
          <w:noProof/>
        </w:rPr>
        <w:t> »</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événe</w:t>
      </w:r>
      <w:r w:rsidRPr="000739DA">
        <w:rPr>
          <w:rFonts w:ascii="Garamond" w:hAnsi="Garamond" w:cs="Courier New"/>
          <w:noProof/>
        </w:rPr>
        <w:softHyphen/>
        <w:t>ment traumatique originatif.</w:t>
      </w:r>
    </w:p>
    <w:p w:rsidR="00773ECB" w:rsidRPr="000739DA" w:rsidRDefault="00773ECB" w:rsidP="000739DA">
      <w:pPr>
        <w:ind w:right="-284" w:hanging="567"/>
        <w:rPr>
          <w:rFonts w:ascii="Garamond" w:hAnsi="Garamond" w:cs="Courier New"/>
          <w:noProof/>
        </w:rPr>
      </w:pPr>
    </w:p>
    <w:p w:rsidR="00F13662" w:rsidRPr="000739DA" w:rsidRDefault="00E46372" w:rsidP="00E34724">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dans la mesure</w:t>
      </w:r>
      <w:r w:rsidR="00E34724">
        <w:rPr>
          <w:rFonts w:ascii="Garamond" w:hAnsi="Garamond" w:cs="Courier New"/>
          <w:noProof/>
        </w:rPr>
        <w:t xml:space="preserve">, </w:t>
      </w:r>
      <w:r w:rsidRPr="000739DA">
        <w:rPr>
          <w:rFonts w:ascii="Garamond" w:hAnsi="Garamond" w:cs="Courier New"/>
          <w:noProof/>
        </w:rPr>
        <w:t xml:space="preserve">nous explique bien </w:t>
      </w:r>
      <w:r w:rsidR="00C166DD" w:rsidRPr="000739DA">
        <w:rPr>
          <w:rFonts w:ascii="Garamond" w:hAnsi="Garamond" w:cs="Courier New"/>
          <w:noProof/>
        </w:rPr>
        <w:t>FREUD</w:t>
      </w:r>
      <w:r w:rsidRPr="000739DA">
        <w:rPr>
          <w:rFonts w:ascii="Garamond" w:hAnsi="Garamond" w:cs="Courier New"/>
          <w:noProof/>
        </w:rPr>
        <w:t xml:space="preserve"> et de la façon la plus claire</w:t>
      </w:r>
      <w:r w:rsidR="00E34724">
        <w:rPr>
          <w:rFonts w:ascii="Garamond" w:hAnsi="Garamond" w:cs="Courier New"/>
          <w:noProof/>
        </w:rPr>
        <w:t xml:space="preserve">, </w:t>
      </w:r>
      <w:r w:rsidRPr="000739DA">
        <w:rPr>
          <w:rFonts w:ascii="Garamond" w:hAnsi="Garamond" w:cs="Courier New"/>
          <w:noProof/>
        </w:rPr>
        <w:t xml:space="preserve">où cette </w:t>
      </w:r>
      <w:r w:rsidR="00D521CD">
        <w:rPr>
          <w:rFonts w:ascii="Garamond" w:hAnsi="Garamond" w:cs="Courier New"/>
          <w:noProof/>
        </w:rPr>
        <w:t>« </w:t>
      </w:r>
      <w:r w:rsidR="00F13662" w:rsidRPr="000739DA">
        <w:rPr>
          <w:rFonts w:ascii="Garamond" w:hAnsi="Garamond"/>
          <w:i/>
          <w:noProof/>
        </w:rPr>
        <w:t>Prägung</w:t>
      </w:r>
      <w:r w:rsidR="00D521CD">
        <w:rPr>
          <w:rFonts w:ascii="Garamond" w:hAnsi="Garamond"/>
          <w:i/>
          <w:noProof/>
        </w:rPr>
        <w:t> »</w:t>
      </w:r>
      <w:r w:rsidR="00D521CD">
        <w:rPr>
          <w:rFonts w:ascii="Garamond" w:hAnsi="Garamond" w:cs="Courier New"/>
          <w:noProof/>
        </w:rPr>
        <w:t>...</w:t>
      </w:r>
    </w:p>
    <w:p w:rsidR="00D521CD" w:rsidRDefault="00E46372" w:rsidP="000739DA">
      <w:pPr>
        <w:ind w:left="708" w:right="-284" w:hanging="567"/>
        <w:rPr>
          <w:rFonts w:ascii="Garamond" w:hAnsi="Garamond" w:cs="Courier New"/>
          <w:noProof/>
        </w:rPr>
      </w:pPr>
      <w:r w:rsidRPr="000739DA">
        <w:rPr>
          <w:rFonts w:ascii="Garamond" w:hAnsi="Garamond" w:cs="Courier New"/>
          <w:noProof/>
        </w:rPr>
        <w:t>qui d</w:t>
      </w:r>
      <w:r w:rsidR="00720B03">
        <w:rPr>
          <w:rFonts w:ascii="Garamond" w:hAnsi="Garamond" w:cs="Courier New"/>
          <w:noProof/>
        </w:rPr>
        <w:t>’</w:t>
      </w:r>
      <w:r w:rsidRPr="000739DA">
        <w:rPr>
          <w:rFonts w:ascii="Garamond" w:hAnsi="Garamond" w:cs="Courier New"/>
          <w:noProof/>
        </w:rPr>
        <w:t>abord se situe dans ce quelque chose que nous ne pou</w:t>
      </w:r>
      <w:r w:rsidRPr="000739DA">
        <w:rPr>
          <w:rFonts w:ascii="Garamond" w:hAnsi="Garamond" w:cs="Courier New"/>
          <w:noProof/>
        </w:rPr>
        <w:softHyphen/>
        <w:t>vons appeler théoriquement, contentons</w:t>
      </w:r>
      <w:r w:rsidR="00D521CD">
        <w:rPr>
          <w:rFonts w:ascii="Garamond" w:hAnsi="Garamond" w:cs="Courier New"/>
          <w:noProof/>
        </w:rPr>
        <w:t>-</w:t>
      </w:r>
      <w:r w:rsidRPr="000739DA">
        <w:rPr>
          <w:rFonts w:ascii="Garamond" w:hAnsi="Garamond" w:cs="Courier New"/>
          <w:noProof/>
        </w:rPr>
        <w:t xml:space="preserve">nous </w:t>
      </w:r>
    </w:p>
    <w:p w:rsidR="00F13662" w:rsidRPr="000739DA" w:rsidRDefault="00E46372" w:rsidP="000739DA">
      <w:pPr>
        <w:ind w:left="708" w:right="-284" w:hanging="567"/>
        <w:rPr>
          <w:rFonts w:ascii="Garamond" w:hAnsi="Garamond" w:cs="Courier New"/>
          <w:noProof/>
        </w:rPr>
      </w:pPr>
      <w:r w:rsidRPr="000739DA">
        <w:rPr>
          <w:rFonts w:ascii="Garamond" w:hAnsi="Garamond" w:cs="Courier New"/>
          <w:noProof/>
        </w:rPr>
        <w:t>de cette première approxima</w:t>
      </w:r>
      <w:r w:rsidRPr="000739DA">
        <w:rPr>
          <w:rFonts w:ascii="Garamond" w:hAnsi="Garamond" w:cs="Courier New"/>
          <w:noProof/>
        </w:rPr>
        <w:softHyphen/>
        <w:t>tion, nous en</w:t>
      </w:r>
      <w:r w:rsidR="00F13662" w:rsidRPr="000739DA">
        <w:rPr>
          <w:rFonts w:ascii="Garamond" w:hAnsi="Garamond" w:cs="Courier New"/>
          <w:noProof/>
        </w:rPr>
        <w:t xml:space="preserve"> </w:t>
      </w:r>
      <w:r w:rsidRPr="000739DA">
        <w:rPr>
          <w:rFonts w:ascii="Garamond" w:hAnsi="Garamond" w:cs="Courier New"/>
          <w:noProof/>
        </w:rPr>
        <w:t>donnerons plus tard peut</w:t>
      </w:r>
      <w:r w:rsidR="00D521CD">
        <w:rPr>
          <w:rFonts w:ascii="Garamond" w:hAnsi="Garamond" w:cs="Courier New"/>
          <w:noProof/>
        </w:rPr>
        <w:t>-</w:t>
      </w:r>
      <w:r w:rsidRPr="000739DA">
        <w:rPr>
          <w:rFonts w:ascii="Garamond" w:hAnsi="Garamond" w:cs="Courier New"/>
          <w:noProof/>
        </w:rPr>
        <w:t>être une technique plus précise</w:t>
      </w:r>
    </w:p>
    <w:p w:rsidR="00F13662" w:rsidRPr="000739DA" w:rsidRDefault="00D521CD" w:rsidP="000739DA">
      <w:pPr>
        <w:ind w:right="-284" w:hanging="567"/>
        <w:rPr>
          <w:rFonts w:ascii="Garamond" w:hAnsi="Garamond" w:cs="Courier New"/>
          <w:noProof/>
        </w:rPr>
      </w:pPr>
      <w:r>
        <w:rPr>
          <w:rFonts w:ascii="Garamond" w:hAnsi="Garamond" w:cs="Courier New"/>
          <w:noProof/>
        </w:rPr>
        <w:t>...</w:t>
      </w:r>
      <w:r w:rsidR="00E46372" w:rsidRPr="000739DA">
        <w:rPr>
          <w:rFonts w:ascii="Garamond" w:hAnsi="Garamond" w:cs="Courier New"/>
          <w:noProof/>
        </w:rPr>
        <w:t xml:space="preserve">que cette </w:t>
      </w:r>
      <w:r>
        <w:rPr>
          <w:rFonts w:ascii="Garamond" w:hAnsi="Garamond" w:cs="Courier New"/>
          <w:noProof/>
        </w:rPr>
        <w:t>« </w:t>
      </w:r>
      <w:r w:rsidR="00F13662" w:rsidRPr="000739DA">
        <w:rPr>
          <w:rFonts w:ascii="Garamond" w:hAnsi="Garamond"/>
          <w:i/>
          <w:noProof/>
        </w:rPr>
        <w:t>Prägung</w:t>
      </w:r>
      <w:r>
        <w:rPr>
          <w:rFonts w:ascii="Garamond" w:hAnsi="Garamond"/>
          <w:i/>
          <w:noProof/>
        </w:rPr>
        <w:t> »</w:t>
      </w:r>
      <w:r w:rsidR="00E46372" w:rsidRPr="000739DA">
        <w:rPr>
          <w:rFonts w:ascii="Garamond" w:hAnsi="Garamond" w:cs="Courier New"/>
          <w:noProof/>
        </w:rPr>
        <w:t xml:space="preserve"> se situe dans un inconscient non refoulé</w:t>
      </w:r>
      <w:r>
        <w:rPr>
          <w:rFonts w:ascii="Garamond" w:hAnsi="Garamond" w:cs="Courier New"/>
          <w:noProof/>
        </w:rPr>
        <w:t>...</w:t>
      </w:r>
    </w:p>
    <w:p w:rsidR="00D521CD" w:rsidRDefault="00E46372" w:rsidP="000739DA">
      <w:pPr>
        <w:ind w:left="708" w:right="-284" w:hanging="567"/>
        <w:rPr>
          <w:rFonts w:ascii="Garamond" w:hAnsi="Garamond" w:cs="Courier New"/>
          <w:noProof/>
        </w:rPr>
      </w:pPr>
      <w:r w:rsidRPr="000739DA">
        <w:rPr>
          <w:rFonts w:ascii="Garamond" w:hAnsi="Garamond" w:cs="Courier New"/>
          <w:noProof/>
        </w:rPr>
        <w:t>disons 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a été intégrée d</w:t>
      </w:r>
      <w:r w:rsidR="00720B03">
        <w:rPr>
          <w:rFonts w:ascii="Garamond" w:hAnsi="Garamond" w:cs="Courier New"/>
          <w:noProof/>
        </w:rPr>
        <w:t>’</w:t>
      </w:r>
      <w:r w:rsidRPr="000739DA">
        <w:rPr>
          <w:rFonts w:ascii="Garamond" w:hAnsi="Garamond" w:cs="Courier New"/>
          <w:noProof/>
        </w:rPr>
        <w:t>aucune façon au système verbalisé du sujet, 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 xml:space="preserve">est même pas </w:t>
      </w:r>
    </w:p>
    <w:p w:rsidR="00F13662" w:rsidRPr="000739DA" w:rsidRDefault="00E46372" w:rsidP="000739DA">
      <w:pPr>
        <w:ind w:left="708" w:right="-284" w:hanging="567"/>
        <w:rPr>
          <w:rFonts w:ascii="Garamond" w:hAnsi="Garamond" w:cs="Courier New"/>
          <w:noProof/>
        </w:rPr>
      </w:pPr>
      <w:r w:rsidRPr="000739DA">
        <w:rPr>
          <w:rFonts w:ascii="Garamond" w:hAnsi="Garamond" w:cs="Courier New"/>
          <w:noProof/>
        </w:rPr>
        <w:t>encore montée à la verbalisation, et on peut dire dans ce sens, même pas à la signification</w:t>
      </w:r>
    </w:p>
    <w:p w:rsidR="00E34724" w:rsidRDefault="00D521CD" w:rsidP="000739DA">
      <w:pPr>
        <w:ind w:right="-284" w:hanging="567"/>
        <w:rPr>
          <w:rFonts w:ascii="Garamond" w:hAnsi="Garamond" w:cs="Courier New"/>
          <w:noProof/>
        </w:rPr>
      </w:pPr>
      <w:r>
        <w:rPr>
          <w:rFonts w:ascii="Garamond" w:hAnsi="Garamond" w:cs="Courier New"/>
          <w:noProof/>
        </w:rPr>
        <w:t>...</w:t>
      </w:r>
      <w:r w:rsidR="00E46372"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 xml:space="preserve">est dans la mesure où cette </w:t>
      </w:r>
      <w:r>
        <w:rPr>
          <w:rFonts w:ascii="Garamond" w:hAnsi="Garamond" w:cs="Courier New"/>
          <w:noProof/>
        </w:rPr>
        <w:t>« </w:t>
      </w:r>
      <w:r w:rsidR="00F13662" w:rsidRPr="000739DA">
        <w:rPr>
          <w:rFonts w:ascii="Garamond" w:hAnsi="Garamond"/>
          <w:i/>
          <w:noProof/>
        </w:rPr>
        <w:t>Prägung</w:t>
      </w:r>
      <w:r>
        <w:rPr>
          <w:rFonts w:ascii="Garamond" w:hAnsi="Garamond"/>
          <w:i/>
          <w:noProof/>
        </w:rPr>
        <w:t> »</w:t>
      </w:r>
      <w:r w:rsidR="00E46372" w:rsidRPr="000739DA">
        <w:rPr>
          <w:rFonts w:ascii="Garamond" w:hAnsi="Garamond" w:cs="Courier New"/>
          <w:noProof/>
        </w:rPr>
        <w:t xml:space="preserve">, </w:t>
      </w:r>
      <w:r w:rsidR="00E46372" w:rsidRPr="00D521CD">
        <w:rPr>
          <w:rFonts w:ascii="Garamond" w:hAnsi="Garamond" w:cs="Courier New"/>
          <w:i/>
          <w:noProof/>
        </w:rPr>
        <w:t>strictement limitée au domaine de l</w:t>
      </w:r>
      <w:r w:rsidR="00720B03">
        <w:rPr>
          <w:rFonts w:ascii="Garamond" w:hAnsi="Garamond" w:cs="Courier New"/>
          <w:i/>
          <w:noProof/>
        </w:rPr>
        <w:t>’</w:t>
      </w:r>
      <w:r w:rsidR="00E46372" w:rsidRPr="00D521CD">
        <w:rPr>
          <w:rFonts w:ascii="Garamond" w:hAnsi="Garamond"/>
          <w:i/>
          <w:noProof/>
          <w:color w:val="0000CC"/>
        </w:rPr>
        <w:t>imaginaire</w:t>
      </w:r>
      <w:r w:rsidR="00E46372" w:rsidRPr="000739DA">
        <w:rPr>
          <w:rFonts w:ascii="Garamond" w:hAnsi="Garamond" w:cs="Courier New"/>
          <w:noProof/>
        </w:rPr>
        <w:t xml:space="preserve">, ressurgit par et au cours du progrès du sujet, </w:t>
      </w:r>
    </w:p>
    <w:p w:rsidR="00F13662" w:rsidRPr="000739DA" w:rsidRDefault="00E46372" w:rsidP="000739DA">
      <w:pPr>
        <w:ind w:right="-284" w:hanging="567"/>
        <w:rPr>
          <w:rFonts w:ascii="Garamond" w:hAnsi="Garamond" w:cs="Courier New"/>
          <w:noProof/>
        </w:rPr>
      </w:pPr>
      <w:r w:rsidRPr="000739DA">
        <w:rPr>
          <w:rFonts w:ascii="Garamond" w:hAnsi="Garamond" w:cs="Courier New"/>
          <w:noProof/>
        </w:rPr>
        <w:t xml:space="preserve">dans un monde de plus en plus organisé, </w:t>
      </w:r>
      <w:r w:rsidRPr="000739DA">
        <w:rPr>
          <w:rFonts w:ascii="Garamond" w:hAnsi="Garamond"/>
          <w:i/>
          <w:noProof/>
          <w:color w:val="0000CC"/>
        </w:rPr>
        <w:t>symbolique</w:t>
      </w:r>
      <w:r w:rsidRPr="000739DA">
        <w:rPr>
          <w:rFonts w:ascii="Garamond" w:hAnsi="Garamond" w:cs="Courier New"/>
          <w:noProof/>
        </w:rPr>
        <w:t xml:space="preserve">. </w:t>
      </w:r>
    </w:p>
    <w:p w:rsidR="00F13662" w:rsidRPr="000739DA" w:rsidRDefault="00F13662" w:rsidP="000739DA">
      <w:pPr>
        <w:ind w:right="-284" w:hanging="567"/>
        <w:rPr>
          <w:rFonts w:ascii="Garamond" w:hAnsi="Garamond" w:cs="Courier New"/>
          <w:noProof/>
        </w:rPr>
      </w:pPr>
    </w:p>
    <w:p w:rsidR="00D521CD"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ceci que </w:t>
      </w:r>
      <w:r w:rsidR="00C166DD" w:rsidRPr="000739DA">
        <w:rPr>
          <w:rFonts w:ascii="Garamond" w:hAnsi="Garamond" w:cs="Courier New"/>
          <w:noProof/>
        </w:rPr>
        <w:t>FREUD</w:t>
      </w:r>
      <w:r w:rsidRPr="000739DA">
        <w:rPr>
          <w:rFonts w:ascii="Garamond" w:hAnsi="Garamond" w:cs="Courier New"/>
          <w:noProof/>
        </w:rPr>
        <w:t xml:space="preserve"> nous explique en nous racontant toute l</w:t>
      </w:r>
      <w:r w:rsidR="00720B03">
        <w:rPr>
          <w:rFonts w:ascii="Garamond" w:hAnsi="Garamond" w:cs="Courier New"/>
          <w:noProof/>
        </w:rPr>
        <w:t>’</w:t>
      </w:r>
      <w:r w:rsidRPr="000739DA">
        <w:rPr>
          <w:rFonts w:ascii="Garamond" w:hAnsi="Garamond" w:cs="Courier New"/>
          <w:noProof/>
        </w:rPr>
        <w:t>histoire du sujet, telle qu</w:t>
      </w:r>
      <w:r w:rsidR="00720B03">
        <w:rPr>
          <w:rFonts w:ascii="Garamond" w:hAnsi="Garamond" w:cs="Courier New"/>
          <w:noProof/>
        </w:rPr>
        <w:t>’</w:t>
      </w:r>
      <w:r w:rsidRPr="000739DA">
        <w:rPr>
          <w:rFonts w:ascii="Garamond" w:hAnsi="Garamond" w:cs="Courier New"/>
          <w:noProof/>
        </w:rPr>
        <w:t>elle se dégage, à ce moment</w:t>
      </w:r>
      <w:r w:rsidR="00D521CD">
        <w:rPr>
          <w:rFonts w:ascii="Garamond" w:hAnsi="Garamond" w:cs="Courier New"/>
          <w:noProof/>
        </w:rPr>
        <w:t>-</w:t>
      </w:r>
      <w:r w:rsidRPr="000739DA">
        <w:rPr>
          <w:rFonts w:ascii="Garamond" w:hAnsi="Garamond" w:cs="Courier New"/>
          <w:noProof/>
        </w:rPr>
        <w:t xml:space="preserve">là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ses déclarations, de l</w:t>
      </w:r>
      <w:r w:rsidR="00720B03">
        <w:rPr>
          <w:rFonts w:ascii="Garamond" w:hAnsi="Garamond" w:cs="Courier New"/>
          <w:noProof/>
        </w:rPr>
        <w:t>’</w:t>
      </w:r>
      <w:r w:rsidRPr="000739DA">
        <w:rPr>
          <w:rFonts w:ascii="Garamond" w:hAnsi="Garamond" w:cs="Courier New"/>
          <w:noProof/>
        </w:rPr>
        <w:t xml:space="preserve">observation entre ce moment </w:t>
      </w:r>
      <w:r w:rsidR="00A32DFE" w:rsidRPr="00D521CD">
        <w:rPr>
          <w:i/>
          <w:noProof/>
          <w:color w:val="0000CC"/>
        </w:rPr>
        <w:t>x</w:t>
      </w:r>
      <w:r w:rsidRPr="000739DA">
        <w:rPr>
          <w:rFonts w:ascii="Garamond" w:hAnsi="Garamond" w:cs="Courier New"/>
          <w:noProof/>
        </w:rPr>
        <w:t xml:space="preserve">, originel, et le moment de </w:t>
      </w:r>
      <w:r w:rsidRPr="00D521CD">
        <w:rPr>
          <w:rFonts w:ascii="Garamond" w:hAnsi="Garamond" w:cs="Courier New"/>
          <w:noProof/>
          <w:sz w:val="16"/>
          <w:szCs w:val="16"/>
        </w:rPr>
        <w:t>4</w:t>
      </w:r>
      <w:r w:rsidRPr="000739DA">
        <w:rPr>
          <w:rFonts w:ascii="Garamond" w:hAnsi="Garamond" w:cs="Courier New"/>
          <w:noProof/>
        </w:rPr>
        <w:t xml:space="preserve"> ans où il situe le refoulement.</w:t>
      </w:r>
    </w:p>
    <w:p w:rsidR="00E34724" w:rsidRDefault="00E46372" w:rsidP="000739DA">
      <w:pPr>
        <w:ind w:right="-284" w:hanging="567"/>
        <w:rPr>
          <w:rFonts w:ascii="Garamond" w:hAnsi="Garamond" w:cs="Courier New"/>
          <w:noProof/>
        </w:rPr>
      </w:pPr>
      <w:r w:rsidRPr="000739DA">
        <w:rPr>
          <w:rFonts w:ascii="Garamond" w:hAnsi="Garamond" w:cs="Courier New"/>
          <w:noProof/>
        </w:rPr>
        <w:t>Le refoulement là, n</w:t>
      </w:r>
      <w:r w:rsidR="00720B03">
        <w:rPr>
          <w:rFonts w:ascii="Garamond" w:hAnsi="Garamond" w:cs="Courier New"/>
          <w:noProof/>
        </w:rPr>
        <w:t>’</w:t>
      </w:r>
      <w:r w:rsidRPr="000739DA">
        <w:rPr>
          <w:rFonts w:ascii="Garamond" w:hAnsi="Garamond" w:cs="Courier New"/>
          <w:noProof/>
        </w:rPr>
        <w:t>a l</w:t>
      </w:r>
      <w:r w:rsidR="00720B03">
        <w:rPr>
          <w:rFonts w:ascii="Garamond" w:hAnsi="Garamond" w:cs="Courier New"/>
          <w:noProof/>
        </w:rPr>
        <w:t>’</w:t>
      </w:r>
      <w:r w:rsidRPr="000739DA">
        <w:rPr>
          <w:rFonts w:ascii="Garamond" w:hAnsi="Garamond" w:cs="Courier New"/>
          <w:noProof/>
        </w:rPr>
        <w:t>occasion d</w:t>
      </w:r>
      <w:r w:rsidR="00720B03">
        <w:rPr>
          <w:rFonts w:ascii="Garamond" w:hAnsi="Garamond" w:cs="Courier New"/>
          <w:noProof/>
        </w:rPr>
        <w:t>’</w:t>
      </w:r>
      <w:r w:rsidRPr="000739DA">
        <w:rPr>
          <w:rFonts w:ascii="Garamond" w:hAnsi="Garamond" w:cs="Courier New"/>
          <w:noProof/>
        </w:rPr>
        <w:t>avoir lieu que pour autant que les événe</w:t>
      </w:r>
      <w:r w:rsidRPr="000739DA">
        <w:rPr>
          <w:rFonts w:ascii="Garamond" w:hAnsi="Garamond" w:cs="Courier New"/>
          <w:noProof/>
        </w:rPr>
        <w:softHyphen/>
        <w:t xml:space="preserve">ments de ses années précoces sont tels, </w:t>
      </w:r>
    </w:p>
    <w:p w:rsidR="000F5979" w:rsidRPr="000739DA" w:rsidRDefault="00E46372" w:rsidP="000739DA">
      <w:pPr>
        <w:ind w:right="-284" w:hanging="567"/>
        <w:rPr>
          <w:rFonts w:ascii="Garamond" w:hAnsi="Garamond" w:cs="Courier New"/>
          <w:noProof/>
        </w:rPr>
      </w:pPr>
      <w:r w:rsidRPr="000739DA">
        <w:rPr>
          <w:rFonts w:ascii="Garamond" w:hAnsi="Garamond" w:cs="Courier New"/>
          <w:noProof/>
        </w:rPr>
        <w:t>historiquem</w:t>
      </w:r>
      <w:r w:rsidR="00F13662" w:rsidRPr="000739DA">
        <w:rPr>
          <w:rFonts w:ascii="Garamond" w:hAnsi="Garamond" w:cs="Courier New"/>
          <w:noProof/>
        </w:rPr>
        <w:t>ent, suffisamment mouve</w:t>
      </w:r>
      <w:r w:rsidR="00F13662" w:rsidRPr="000739DA">
        <w:rPr>
          <w:rFonts w:ascii="Garamond" w:hAnsi="Garamond" w:cs="Courier New"/>
          <w:noProof/>
        </w:rPr>
        <w:softHyphen/>
        <w:t>mentés.</w:t>
      </w:r>
    </w:p>
    <w:p w:rsidR="00F13662" w:rsidRPr="000739DA" w:rsidRDefault="00F13662" w:rsidP="000739DA">
      <w:pPr>
        <w:ind w:right="-284" w:hanging="567"/>
        <w:rPr>
          <w:rFonts w:ascii="Garamond" w:hAnsi="Garamond" w:cs="Courier New"/>
          <w:noProof/>
        </w:rPr>
      </w:pPr>
      <w:r w:rsidRPr="000739DA">
        <w:rPr>
          <w:rFonts w:ascii="Garamond" w:hAnsi="Garamond" w:cs="Courier New"/>
          <w:noProof/>
        </w:rPr>
        <w:t xml:space="preserve"> </w:t>
      </w:r>
    </w:p>
    <w:p w:rsidR="00D521CD" w:rsidRDefault="00F13662" w:rsidP="00D521CD">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ne peux pas vous raconter toute l</w:t>
      </w:r>
      <w:r w:rsidR="00720B03">
        <w:rPr>
          <w:rFonts w:ascii="Garamond" w:hAnsi="Garamond" w:cs="Courier New"/>
          <w:noProof/>
        </w:rPr>
        <w:t>’</w:t>
      </w:r>
      <w:r w:rsidR="00E46372" w:rsidRPr="000739DA">
        <w:rPr>
          <w:rFonts w:ascii="Garamond" w:hAnsi="Garamond" w:cs="Courier New"/>
          <w:noProof/>
        </w:rPr>
        <w:t xml:space="preserve">histoire : </w:t>
      </w:r>
    </w:p>
    <w:p w:rsidR="00D521CD" w:rsidRDefault="00E46372" w:rsidP="00C15352">
      <w:pPr>
        <w:pStyle w:val="Paragraphedeliste"/>
        <w:numPr>
          <w:ilvl w:val="0"/>
          <w:numId w:val="45"/>
        </w:numPr>
        <w:ind w:right="-284"/>
        <w:rPr>
          <w:rFonts w:ascii="Garamond" w:hAnsi="Garamond" w:cs="Courier New"/>
          <w:noProof/>
        </w:rPr>
      </w:pPr>
      <w:r w:rsidRPr="00D521CD">
        <w:rPr>
          <w:rFonts w:ascii="Garamond" w:hAnsi="Garamond" w:cs="Courier New"/>
          <w:noProof/>
        </w:rPr>
        <w:t>séduction par la sœur aînée, plus virile que lui, objet de rivalité et d</w:t>
      </w:r>
      <w:r w:rsidR="00720B03">
        <w:rPr>
          <w:rFonts w:ascii="Garamond" w:hAnsi="Garamond" w:cs="Courier New"/>
          <w:noProof/>
        </w:rPr>
        <w:t>’</w:t>
      </w:r>
      <w:r w:rsidRPr="00D521CD">
        <w:rPr>
          <w:rFonts w:ascii="Garamond" w:hAnsi="Garamond" w:cs="Courier New"/>
          <w:noProof/>
        </w:rPr>
        <w:t>identification en même temps manifeste</w:t>
      </w:r>
      <w:r w:rsidR="00F13662" w:rsidRPr="00D521CD">
        <w:rPr>
          <w:rFonts w:ascii="Garamond" w:hAnsi="Garamond" w:cs="Courier New"/>
          <w:noProof/>
        </w:rPr>
        <w:t>,</w:t>
      </w:r>
      <w:r w:rsidRPr="00D521CD">
        <w:rPr>
          <w:rFonts w:ascii="Garamond" w:hAnsi="Garamond" w:cs="Courier New"/>
          <w:noProof/>
        </w:rPr>
        <w:t xml:space="preserve"> </w:t>
      </w:r>
    </w:p>
    <w:p w:rsidR="00D521CD" w:rsidRDefault="00E46372" w:rsidP="00C15352">
      <w:pPr>
        <w:pStyle w:val="Paragraphedeliste"/>
        <w:numPr>
          <w:ilvl w:val="0"/>
          <w:numId w:val="45"/>
        </w:numPr>
        <w:ind w:right="-284"/>
        <w:rPr>
          <w:rFonts w:ascii="Garamond" w:hAnsi="Garamond" w:cs="Courier New"/>
          <w:noProof/>
        </w:rPr>
      </w:pPr>
      <w:r w:rsidRPr="00D521CD">
        <w:rPr>
          <w:rFonts w:ascii="Garamond" w:hAnsi="Garamond" w:cs="Courier New"/>
          <w:noProof/>
        </w:rPr>
        <w:t>son recul et son refus devant cette séduction, dont, à cet âge précoce, le sujet lui</w:t>
      </w:r>
      <w:r w:rsidR="00E34724" w:rsidRPr="00D521CD">
        <w:rPr>
          <w:rFonts w:ascii="Garamond" w:hAnsi="Garamond" w:cs="Courier New"/>
          <w:noProof/>
        </w:rPr>
        <w:t>-</w:t>
      </w:r>
      <w:r w:rsidRPr="00D521CD">
        <w:rPr>
          <w:rFonts w:ascii="Garamond" w:hAnsi="Garamond" w:cs="Courier New"/>
          <w:noProof/>
        </w:rPr>
        <w:t>même n</w:t>
      </w:r>
      <w:r w:rsidR="00720B03">
        <w:rPr>
          <w:rFonts w:ascii="Garamond" w:hAnsi="Garamond" w:cs="Courier New"/>
          <w:noProof/>
        </w:rPr>
        <w:t>’</w:t>
      </w:r>
      <w:r w:rsidRPr="00D521CD">
        <w:rPr>
          <w:rFonts w:ascii="Garamond" w:hAnsi="Garamond" w:cs="Courier New"/>
          <w:noProof/>
        </w:rPr>
        <w:t>a ni les ressorts, ni les éléments</w:t>
      </w:r>
      <w:r w:rsidR="00F13662" w:rsidRPr="00D521CD">
        <w:rPr>
          <w:rFonts w:ascii="Garamond" w:hAnsi="Garamond" w:cs="Courier New"/>
          <w:noProof/>
        </w:rPr>
        <w:t>,</w:t>
      </w:r>
    </w:p>
    <w:p w:rsidR="00D521CD" w:rsidRDefault="00E46372" w:rsidP="00C15352">
      <w:pPr>
        <w:pStyle w:val="Paragraphedeliste"/>
        <w:numPr>
          <w:ilvl w:val="0"/>
          <w:numId w:val="45"/>
        </w:numPr>
        <w:ind w:right="-284"/>
        <w:rPr>
          <w:rFonts w:ascii="Garamond" w:hAnsi="Garamond" w:cs="Courier New"/>
          <w:noProof/>
        </w:rPr>
      </w:pPr>
      <w:r w:rsidRPr="00D521CD">
        <w:rPr>
          <w:rFonts w:ascii="Garamond" w:hAnsi="Garamond" w:cs="Courier New"/>
          <w:noProof/>
        </w:rPr>
        <w:t>puis l</w:t>
      </w:r>
      <w:r w:rsidR="00720B03">
        <w:rPr>
          <w:rFonts w:ascii="Garamond" w:hAnsi="Garamond" w:cs="Courier New"/>
          <w:noProof/>
        </w:rPr>
        <w:t>’</w:t>
      </w:r>
      <w:r w:rsidRPr="00D521CD">
        <w:rPr>
          <w:rFonts w:ascii="Garamond" w:hAnsi="Garamond" w:cs="Courier New"/>
          <w:noProof/>
        </w:rPr>
        <w:t>essai d</w:t>
      </w:r>
      <w:r w:rsidR="00720B03">
        <w:rPr>
          <w:rFonts w:ascii="Garamond" w:hAnsi="Garamond" w:cs="Courier New"/>
          <w:noProof/>
        </w:rPr>
        <w:t>’</w:t>
      </w:r>
      <w:r w:rsidRPr="00D521CD">
        <w:rPr>
          <w:rFonts w:ascii="Garamond" w:hAnsi="Garamond" w:cs="Courier New"/>
          <w:noProof/>
        </w:rPr>
        <w:t>approche de séduction active, de sa part à lui, de séduction dans le sens d</w:t>
      </w:r>
      <w:r w:rsidR="00720B03">
        <w:rPr>
          <w:rFonts w:ascii="Garamond" w:hAnsi="Garamond" w:cs="Courier New"/>
          <w:noProof/>
        </w:rPr>
        <w:t>’</w:t>
      </w:r>
      <w:r w:rsidRPr="00D521CD">
        <w:rPr>
          <w:rFonts w:ascii="Garamond" w:hAnsi="Garamond" w:cs="Courier New"/>
          <w:noProof/>
        </w:rPr>
        <w:t>une évolution géni</w:t>
      </w:r>
      <w:r w:rsidRPr="00D521CD">
        <w:rPr>
          <w:rFonts w:ascii="Garamond" w:hAnsi="Garamond" w:cs="Courier New"/>
          <w:noProof/>
        </w:rPr>
        <w:softHyphen/>
        <w:t xml:space="preserve">tale primaire </w:t>
      </w:r>
      <w:r w:rsidR="00B6107A" w:rsidRPr="00D521CD">
        <w:rPr>
          <w:rFonts w:ascii="Garamond" w:hAnsi="Garamond" w:cs="Courier New"/>
          <w:noProof/>
        </w:rPr>
        <w:t>œ</w:t>
      </w:r>
      <w:r w:rsidRPr="00D521CD">
        <w:rPr>
          <w:rFonts w:ascii="Garamond" w:hAnsi="Garamond" w:cs="Courier New"/>
          <w:noProof/>
        </w:rPr>
        <w:t xml:space="preserve">dipienne, dans le fond tout à fait normativement dirigée, qui est suivi du refus, du mouvement de rejet de la femme gouvernante, Nania, qui constitue pour lui </w:t>
      </w:r>
      <w:r w:rsidRPr="00D521CD">
        <w:rPr>
          <w:rFonts w:ascii="Garamond" w:hAnsi="Garamond"/>
          <w:i/>
          <w:noProof/>
        </w:rPr>
        <w:t>un drame</w:t>
      </w:r>
      <w:r w:rsidR="00F13662" w:rsidRPr="00D521CD">
        <w:rPr>
          <w:rFonts w:ascii="Garamond" w:hAnsi="Garamond" w:cs="Courier New"/>
          <w:noProof/>
        </w:rPr>
        <w:t>,</w:t>
      </w:r>
      <w:r w:rsidRPr="00D521CD">
        <w:rPr>
          <w:rFonts w:ascii="Garamond" w:hAnsi="Garamond" w:cs="Courier New"/>
          <w:noProof/>
        </w:rPr>
        <w:t xml:space="preserve"> </w:t>
      </w:r>
    </w:p>
    <w:p w:rsidR="00F13662" w:rsidRPr="00D521CD" w:rsidRDefault="00E46372" w:rsidP="00C15352">
      <w:pPr>
        <w:pStyle w:val="Paragraphedeliste"/>
        <w:numPr>
          <w:ilvl w:val="0"/>
          <w:numId w:val="45"/>
        </w:numPr>
        <w:ind w:right="-284"/>
        <w:rPr>
          <w:rFonts w:ascii="Garamond" w:hAnsi="Garamond" w:cs="Courier New"/>
          <w:noProof/>
        </w:rPr>
      </w:pPr>
      <w:r w:rsidRPr="00D521CD">
        <w:rPr>
          <w:rFonts w:ascii="Garamond" w:hAnsi="Garamond" w:cs="Courier New"/>
          <w:noProof/>
        </w:rPr>
        <w:t>apparition de la première menace de castration en même temps</w:t>
      </w:r>
      <w:r w:rsidR="00F13662" w:rsidRPr="00D521CD">
        <w:rPr>
          <w:rFonts w:ascii="Garamond" w:hAnsi="Garamond" w:cs="Courier New"/>
          <w:noProof/>
        </w:rPr>
        <w:t>.</w:t>
      </w:r>
    </w:p>
    <w:p w:rsidR="00F13662" w:rsidRPr="000739DA" w:rsidRDefault="00E46372" w:rsidP="000739DA">
      <w:pPr>
        <w:pStyle w:val="Paragraphedeliste"/>
        <w:ind w:right="-284" w:hanging="567"/>
        <w:rPr>
          <w:rFonts w:ascii="Garamond" w:hAnsi="Garamond" w:cs="Courier New"/>
          <w:noProof/>
        </w:rPr>
      </w:pPr>
      <w:r w:rsidRPr="000739DA">
        <w:rPr>
          <w:rFonts w:ascii="Garamond" w:hAnsi="Garamond" w:cs="Courier New"/>
          <w:noProof/>
        </w:rPr>
        <w:t xml:space="preserve"> </w:t>
      </w:r>
    </w:p>
    <w:p w:rsidR="00F13662" w:rsidRPr="000739DA" w:rsidRDefault="00F13662" w:rsidP="000739DA">
      <w:pPr>
        <w:ind w:right="-284" w:hanging="567"/>
        <w:rPr>
          <w:rFonts w:ascii="Garamond" w:hAnsi="Garamond" w:cs="Courier New"/>
          <w:noProof/>
        </w:rPr>
      </w:pPr>
      <w:r w:rsidRPr="000739DA">
        <w:rPr>
          <w:rFonts w:ascii="Garamond" w:hAnsi="Garamond" w:cs="Courier New"/>
          <w:noProof/>
        </w:rPr>
        <w:t>D</w:t>
      </w:r>
      <w:r w:rsidR="00E46372" w:rsidRPr="000739DA">
        <w:rPr>
          <w:rFonts w:ascii="Garamond" w:hAnsi="Garamond" w:cs="Courier New"/>
          <w:noProof/>
        </w:rPr>
        <w:t xml:space="preserve">onc une entrée dans la dialectique </w:t>
      </w:r>
      <w:r w:rsidR="00F5069D" w:rsidRPr="000739DA">
        <w:rPr>
          <w:rFonts w:ascii="Garamond" w:hAnsi="Garamond" w:cs="Courier New"/>
          <w:noProof/>
        </w:rPr>
        <w:t>œ</w:t>
      </w:r>
      <w:r w:rsidR="00E46372" w:rsidRPr="000739DA">
        <w:rPr>
          <w:rFonts w:ascii="Garamond" w:hAnsi="Garamond" w:cs="Courier New"/>
          <w:noProof/>
        </w:rPr>
        <w:t>dipienne, mais entrée faus</w:t>
      </w:r>
      <w:r w:rsidR="00E46372" w:rsidRPr="000739DA">
        <w:rPr>
          <w:rFonts w:ascii="Garamond" w:hAnsi="Garamond" w:cs="Courier New"/>
          <w:noProof/>
        </w:rPr>
        <w:softHyphen/>
        <w:t>sée par la première séduction captivante de la sœur</w:t>
      </w:r>
      <w:r w:rsidRPr="000739DA">
        <w:rPr>
          <w:rFonts w:ascii="Garamond" w:hAnsi="Garamond" w:cs="Courier New"/>
          <w:noProof/>
        </w:rPr>
        <w:t>.</w:t>
      </w:r>
      <w:r w:rsidR="00E46372" w:rsidRPr="000739DA">
        <w:rPr>
          <w:rFonts w:ascii="Garamond" w:hAnsi="Garamond" w:cs="Courier New"/>
          <w:noProof/>
        </w:rPr>
        <w:t xml:space="preserve"> </w:t>
      </w:r>
    </w:p>
    <w:p w:rsidR="00E34724" w:rsidRDefault="00F13662" w:rsidP="000739DA">
      <w:pPr>
        <w:ind w:right="-284" w:hanging="567"/>
        <w:rPr>
          <w:rFonts w:ascii="Garamond" w:hAnsi="Garamond" w:cs="Courier New"/>
          <w:noProof/>
        </w:rPr>
      </w:pPr>
      <w:r w:rsidRPr="000739DA">
        <w:rPr>
          <w:rFonts w:ascii="Garamond" w:hAnsi="Garamond" w:cs="Courier New"/>
          <w:noProof/>
        </w:rPr>
        <w:t>D</w:t>
      </w:r>
      <w:r w:rsidR="00E46372" w:rsidRPr="000739DA">
        <w:rPr>
          <w:rFonts w:ascii="Garamond" w:hAnsi="Garamond" w:cs="Courier New"/>
          <w:noProof/>
        </w:rPr>
        <w:t>onc il est repoussé du ter</w:t>
      </w:r>
      <w:r w:rsidR="00E46372" w:rsidRPr="000739DA">
        <w:rPr>
          <w:rFonts w:ascii="Garamond" w:hAnsi="Garamond" w:cs="Courier New"/>
          <w:noProof/>
        </w:rPr>
        <w:softHyphen/>
        <w:t>rain où il s</w:t>
      </w:r>
      <w:r w:rsidR="00720B03">
        <w:rPr>
          <w:rFonts w:ascii="Garamond" w:hAnsi="Garamond" w:cs="Courier New"/>
          <w:noProof/>
        </w:rPr>
        <w:t>’</w:t>
      </w:r>
      <w:r w:rsidR="00E46372" w:rsidRPr="000739DA">
        <w:rPr>
          <w:rFonts w:ascii="Garamond" w:hAnsi="Garamond" w:cs="Courier New"/>
          <w:noProof/>
        </w:rPr>
        <w:t>engage vers des positions sado</w:t>
      </w:r>
      <w:r w:rsidR="00D521CD">
        <w:rPr>
          <w:rFonts w:ascii="Garamond" w:hAnsi="Garamond" w:cs="Courier New"/>
          <w:noProof/>
        </w:rPr>
        <w:t>-</w:t>
      </w:r>
      <w:r w:rsidR="00E46372" w:rsidRPr="000739DA">
        <w:rPr>
          <w:rFonts w:ascii="Garamond" w:hAnsi="Garamond" w:cs="Courier New"/>
          <w:noProof/>
        </w:rPr>
        <w:t xml:space="preserve">masochistes dont </w:t>
      </w:r>
      <w:r w:rsidR="00C166DD" w:rsidRPr="000739DA">
        <w:rPr>
          <w:rFonts w:ascii="Garamond" w:hAnsi="Garamond" w:cs="Courier New"/>
          <w:noProof/>
        </w:rPr>
        <w:t>FREUD</w:t>
      </w:r>
      <w:r w:rsidR="00E46372" w:rsidRPr="000739DA">
        <w:rPr>
          <w:rFonts w:ascii="Garamond" w:hAnsi="Garamond" w:cs="Courier New"/>
          <w:noProof/>
        </w:rPr>
        <w:t xml:space="preserve"> nous donne tout le registre </w:t>
      </w:r>
    </w:p>
    <w:p w:rsidR="00F13662" w:rsidRPr="000739DA" w:rsidRDefault="00E46372" w:rsidP="000739DA">
      <w:pPr>
        <w:ind w:right="-284" w:hanging="567"/>
        <w:rPr>
          <w:rFonts w:ascii="Garamond" w:hAnsi="Garamond" w:cs="Courier New"/>
          <w:noProof/>
        </w:rPr>
      </w:pPr>
      <w:r w:rsidRPr="000739DA">
        <w:rPr>
          <w:rFonts w:ascii="Garamond" w:hAnsi="Garamond" w:cs="Courier New"/>
          <w:noProof/>
        </w:rPr>
        <w:t>et tous les éléments.</w:t>
      </w:r>
      <w:r w:rsidR="00E34724">
        <w:rPr>
          <w:rFonts w:ascii="Garamond" w:hAnsi="Garamond" w:cs="Courier New"/>
          <w:noProof/>
        </w:rPr>
        <w:t xml:space="preserve"> </w:t>
      </w:r>
      <w:r w:rsidR="00F13662" w:rsidRPr="000739DA">
        <w:rPr>
          <w:rFonts w:ascii="Garamond" w:hAnsi="Garamond" w:cs="Courier New"/>
          <w:noProof/>
        </w:rPr>
        <w:t>J</w:t>
      </w:r>
      <w:r w:rsidRPr="000739DA">
        <w:rPr>
          <w:rFonts w:ascii="Garamond" w:hAnsi="Garamond" w:cs="Courier New"/>
          <w:noProof/>
        </w:rPr>
        <w:t xml:space="preserve">e vous indique simplement ces deux points de repère. </w:t>
      </w:r>
    </w:p>
    <w:p w:rsidR="00F13662" w:rsidRPr="000739DA" w:rsidRDefault="00F13662" w:rsidP="000739DA">
      <w:pPr>
        <w:ind w:right="-284" w:hanging="567"/>
        <w:rPr>
          <w:rFonts w:ascii="Garamond" w:hAnsi="Garamond" w:cs="Courier New"/>
          <w:noProof/>
        </w:rPr>
      </w:pPr>
    </w:p>
    <w:p w:rsidR="00E34724"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dans la mesure où le sujet, en attendant de s</w:t>
      </w:r>
      <w:r w:rsidR="00720B03">
        <w:rPr>
          <w:rFonts w:ascii="Garamond" w:hAnsi="Garamond" w:cs="Courier New"/>
          <w:noProof/>
        </w:rPr>
        <w:t>’</w:t>
      </w:r>
      <w:r w:rsidRPr="000739DA">
        <w:rPr>
          <w:rFonts w:ascii="Garamond" w:hAnsi="Garamond" w:cs="Courier New"/>
          <w:noProof/>
        </w:rPr>
        <w:t xml:space="preserve">intégrer dans un </w:t>
      </w:r>
      <w:r w:rsidRPr="000739DA">
        <w:rPr>
          <w:rFonts w:ascii="Garamond" w:hAnsi="Garamond"/>
          <w:i/>
          <w:noProof/>
          <w:color w:val="0000CC"/>
        </w:rPr>
        <w:t>monde symbolique</w:t>
      </w:r>
      <w:r w:rsidRPr="000739DA">
        <w:rPr>
          <w:rFonts w:ascii="Garamond" w:hAnsi="Garamond" w:cs="Courier New"/>
          <w:noProof/>
        </w:rPr>
        <w:t>, qui ne ces</w:t>
      </w:r>
      <w:r w:rsidRPr="000739DA">
        <w:rPr>
          <w:rFonts w:ascii="Garamond" w:hAnsi="Garamond" w:cs="Courier New"/>
          <w:noProof/>
        </w:rPr>
        <w:softHyphen/>
        <w:t>sera pas d</w:t>
      </w:r>
      <w:r w:rsidR="00720B03">
        <w:rPr>
          <w:rFonts w:ascii="Garamond" w:hAnsi="Garamond" w:cs="Courier New"/>
          <w:noProof/>
        </w:rPr>
        <w:t>’</w:t>
      </w:r>
      <w:r w:rsidRPr="000739DA">
        <w:rPr>
          <w:rFonts w:ascii="Garamond" w:hAnsi="Garamond" w:cs="Courier New"/>
          <w:noProof/>
        </w:rPr>
        <w:t>ailleurs d</w:t>
      </w:r>
      <w:r w:rsidR="00720B03">
        <w:rPr>
          <w:rFonts w:ascii="Garamond" w:hAnsi="Garamond" w:cs="Courier New"/>
          <w:noProof/>
        </w:rPr>
        <w:t>’</w:t>
      </w:r>
      <w:r w:rsidRPr="000739DA">
        <w:rPr>
          <w:rFonts w:ascii="Garamond" w:hAnsi="Garamond" w:cs="Courier New"/>
          <w:noProof/>
        </w:rPr>
        <w:t xml:space="preserve">exercer </w:t>
      </w:r>
    </w:p>
    <w:p w:rsidR="00F5069D" w:rsidRPr="000739DA" w:rsidRDefault="00E46372" w:rsidP="000739DA">
      <w:pPr>
        <w:ind w:right="-284" w:hanging="567"/>
        <w:rPr>
          <w:rFonts w:ascii="Garamond" w:hAnsi="Garamond" w:cs="Courier New"/>
          <w:noProof/>
        </w:rPr>
      </w:pPr>
      <w:r w:rsidRPr="000739DA">
        <w:rPr>
          <w:rFonts w:ascii="Garamond" w:hAnsi="Garamond" w:cs="Courier New"/>
          <w:noProof/>
        </w:rPr>
        <w:t>son attraction directive dans toute la suite de son développement puisque</w:t>
      </w:r>
      <w:r w:rsidR="00F5069D" w:rsidRPr="000739DA">
        <w:rPr>
          <w:rFonts w:ascii="Garamond" w:hAnsi="Garamond" w:cs="Courier New"/>
          <w:noProof/>
        </w:rPr>
        <w:t xml:space="preserve">, </w:t>
      </w:r>
      <w:r w:rsidRPr="000739DA">
        <w:rPr>
          <w:rFonts w:ascii="Garamond" w:hAnsi="Garamond" w:cs="Courier New"/>
          <w:noProof/>
        </w:rPr>
        <w:t>vous le savez</w:t>
      </w:r>
      <w:r w:rsidR="00374E74" w:rsidRPr="000739DA">
        <w:rPr>
          <w:rFonts w:ascii="Garamond" w:hAnsi="Garamond" w:cs="Courier New"/>
          <w:noProof/>
        </w:rPr>
        <w:t>,</w:t>
      </w:r>
      <w:r w:rsidR="00F5069D" w:rsidRPr="000739DA">
        <w:rPr>
          <w:rFonts w:ascii="Garamond" w:hAnsi="Garamond" w:cs="Courier New"/>
          <w:noProof/>
        </w:rPr>
        <w:t xml:space="preserve"> </w:t>
      </w:r>
      <w:r w:rsidRPr="000739DA">
        <w:rPr>
          <w:rFonts w:ascii="Garamond" w:hAnsi="Garamond" w:cs="Courier New"/>
          <w:noProof/>
        </w:rPr>
        <w:t xml:space="preserve">plus tard il y aura des moments </w:t>
      </w:r>
    </w:p>
    <w:p w:rsidR="00E34724" w:rsidRDefault="00E46372" w:rsidP="000739DA">
      <w:pPr>
        <w:ind w:right="-284" w:hanging="567"/>
        <w:rPr>
          <w:rFonts w:ascii="Garamond" w:hAnsi="Garamond" w:cs="Courier New"/>
          <w:noProof/>
        </w:rPr>
      </w:pPr>
      <w:r w:rsidRPr="000739DA">
        <w:rPr>
          <w:rFonts w:ascii="Garamond" w:hAnsi="Garamond" w:cs="Courier New"/>
          <w:noProof/>
        </w:rPr>
        <w:t>de solu</w:t>
      </w:r>
      <w:r w:rsidRPr="000739DA">
        <w:rPr>
          <w:rFonts w:ascii="Garamond" w:hAnsi="Garamond" w:cs="Courier New"/>
          <w:noProof/>
        </w:rPr>
        <w:softHyphen/>
        <w:t>tion heureuse, et très précisément pour autant qu</w:t>
      </w:r>
      <w:r w:rsidR="00720B03">
        <w:rPr>
          <w:rFonts w:ascii="Garamond" w:hAnsi="Garamond" w:cs="Courier New"/>
          <w:noProof/>
        </w:rPr>
        <w:t>’</w:t>
      </w:r>
      <w:r w:rsidRPr="000739DA">
        <w:rPr>
          <w:rFonts w:ascii="Garamond" w:hAnsi="Garamond" w:cs="Courier New"/>
          <w:noProof/>
        </w:rPr>
        <w:t xml:space="preserve">interviendront des </w:t>
      </w:r>
      <w:r w:rsidRPr="00D521CD">
        <w:rPr>
          <w:rFonts w:ascii="Garamond" w:hAnsi="Garamond"/>
          <w:noProof/>
        </w:rPr>
        <w:t>éléments enseignants</w:t>
      </w:r>
      <w:r w:rsidRPr="000739DA">
        <w:rPr>
          <w:rFonts w:ascii="Garamond" w:hAnsi="Garamond" w:cs="Courier New"/>
          <w:noProof/>
        </w:rPr>
        <w:t xml:space="preserve"> à proprement parler, dans sa vie, </w:t>
      </w:r>
    </w:p>
    <w:p w:rsidR="00374E74" w:rsidRDefault="00E46372" w:rsidP="000739DA">
      <w:pPr>
        <w:ind w:right="-284" w:hanging="567"/>
        <w:rPr>
          <w:rFonts w:ascii="Garamond" w:hAnsi="Garamond" w:cs="Courier New"/>
          <w:noProof/>
        </w:rPr>
      </w:pPr>
      <w:r w:rsidRPr="000739DA">
        <w:rPr>
          <w:rFonts w:ascii="Garamond" w:hAnsi="Garamond" w:cs="Courier New"/>
          <w:noProof/>
        </w:rPr>
        <w:t xml:space="preserve">toute la dialectique de </w:t>
      </w:r>
      <w:r w:rsidRPr="00D521CD">
        <w:rPr>
          <w:rFonts w:ascii="Garamond" w:hAnsi="Garamond"/>
          <w:noProof/>
        </w:rPr>
        <w:t>la rivalité passivante</w:t>
      </w:r>
      <w:r w:rsidRPr="000739DA">
        <w:rPr>
          <w:rFonts w:ascii="Garamond" w:hAnsi="Garamond" w:cs="Courier New"/>
          <w:noProof/>
        </w:rPr>
        <w:t xml:space="preserve"> pour lui avec le père sera à un certain moment tout à fait détendue par l</w:t>
      </w:r>
      <w:r w:rsidR="00720B03">
        <w:rPr>
          <w:rFonts w:ascii="Garamond" w:hAnsi="Garamond" w:cs="Courier New"/>
          <w:noProof/>
        </w:rPr>
        <w:t>’</w:t>
      </w:r>
      <w:r w:rsidRPr="000739DA">
        <w:rPr>
          <w:rFonts w:ascii="Garamond" w:hAnsi="Garamond" w:cs="Courier New"/>
          <w:noProof/>
        </w:rPr>
        <w:t xml:space="preserve">intervention </w:t>
      </w:r>
    </w:p>
    <w:p w:rsidR="00E34724" w:rsidRDefault="00E46372" w:rsidP="000739DA">
      <w:pPr>
        <w:ind w:right="-284" w:hanging="567"/>
        <w:rPr>
          <w:rFonts w:ascii="Garamond" w:hAnsi="Garamond" w:cs="Courier New"/>
          <w:noProof/>
        </w:rPr>
      </w:pPr>
      <w:r w:rsidRPr="000739DA">
        <w:rPr>
          <w:rFonts w:ascii="Garamond" w:hAnsi="Garamond" w:cs="Courier New"/>
          <w:noProof/>
        </w:rPr>
        <w:t>du personnage chargé de prestige qui sera tel ou tel profes</w:t>
      </w:r>
      <w:r w:rsidRPr="000739DA">
        <w:rPr>
          <w:rFonts w:ascii="Garamond" w:hAnsi="Garamond" w:cs="Courier New"/>
          <w:noProof/>
        </w:rPr>
        <w:softHyphen/>
        <w:t>seur ou</w:t>
      </w:r>
      <w:r w:rsidR="007678B2">
        <w:rPr>
          <w:rFonts w:ascii="Garamond" w:hAnsi="Garamond" w:cs="Courier New"/>
          <w:noProof/>
        </w:rPr>
        <w:t>,</w:t>
      </w:r>
      <w:r w:rsidRPr="000739DA">
        <w:rPr>
          <w:rFonts w:ascii="Garamond" w:hAnsi="Garamond" w:cs="Courier New"/>
          <w:noProof/>
        </w:rPr>
        <w:t xml:space="preserve"> auparavant, l</w:t>
      </w:r>
      <w:r w:rsidR="00720B03">
        <w:rPr>
          <w:rFonts w:ascii="Garamond" w:hAnsi="Garamond" w:cs="Courier New"/>
          <w:noProof/>
        </w:rPr>
        <w:t>’</w:t>
      </w:r>
      <w:r w:rsidRPr="000739DA">
        <w:rPr>
          <w:rFonts w:ascii="Garamond" w:hAnsi="Garamond" w:cs="Courier New"/>
          <w:noProof/>
        </w:rPr>
        <w:t xml:space="preserve">introduction de tout le registre religieux, </w:t>
      </w:r>
    </w:p>
    <w:p w:rsidR="00E34724" w:rsidRDefault="00E46372" w:rsidP="000739DA">
      <w:pPr>
        <w:ind w:right="-284" w:hanging="567"/>
        <w:rPr>
          <w:rFonts w:ascii="Garamond" w:hAnsi="Garamond" w:cs="Courier New"/>
          <w:noProof/>
        </w:rPr>
      </w:pPr>
      <w:r w:rsidRPr="000739DA">
        <w:rPr>
          <w:rFonts w:ascii="Garamond" w:hAnsi="Garamond" w:cs="Courier New"/>
          <w:noProof/>
        </w:rPr>
        <w:t xml:space="preserve">aura dans son développement une influence dont </w:t>
      </w:r>
      <w:r w:rsidR="00C166DD" w:rsidRPr="000739DA">
        <w:rPr>
          <w:rFonts w:ascii="Garamond" w:hAnsi="Garamond" w:cs="Courier New"/>
          <w:noProof/>
        </w:rPr>
        <w:t>FREUD</w:t>
      </w:r>
      <w:r w:rsidRPr="000739DA">
        <w:rPr>
          <w:rFonts w:ascii="Garamond" w:hAnsi="Garamond" w:cs="Courier New"/>
          <w:noProof/>
        </w:rPr>
        <w:t xml:space="preserve"> nous montre que c</w:t>
      </w:r>
      <w:r w:rsidR="00720B03">
        <w:rPr>
          <w:rFonts w:ascii="Garamond" w:hAnsi="Garamond" w:cs="Courier New"/>
          <w:noProof/>
        </w:rPr>
        <w:t>’</w:t>
      </w:r>
      <w:r w:rsidRPr="000739DA">
        <w:rPr>
          <w:rFonts w:ascii="Garamond" w:hAnsi="Garamond" w:cs="Courier New"/>
          <w:noProof/>
        </w:rPr>
        <w:t xml:space="preserve">est proprement dans la mesure où son drame </w:t>
      </w:r>
    </w:p>
    <w:p w:rsidR="00F13662" w:rsidRPr="000739DA" w:rsidRDefault="00E46372" w:rsidP="000739DA">
      <w:pPr>
        <w:ind w:right="-284" w:hanging="567"/>
        <w:rPr>
          <w:rFonts w:ascii="Garamond" w:hAnsi="Garamond" w:cs="Courier New"/>
          <w:noProof/>
        </w:rPr>
      </w:pPr>
      <w:r w:rsidRPr="000739DA">
        <w:rPr>
          <w:rFonts w:ascii="Garamond" w:hAnsi="Garamond" w:cs="Courier New"/>
          <w:noProof/>
        </w:rPr>
        <w:t xml:space="preserve">est intégré dans un mythe ayant une valeur humaine étendue, voire universelle, que le sujet se réalise.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par l</w:t>
      </w:r>
      <w:r w:rsidR="00720B03">
        <w:rPr>
          <w:rFonts w:ascii="Garamond" w:hAnsi="Garamond" w:cs="Courier New"/>
          <w:noProof/>
        </w:rPr>
        <w:t>’</w:t>
      </w:r>
      <w:r w:rsidRPr="000739DA">
        <w:rPr>
          <w:rFonts w:ascii="Garamond" w:hAnsi="Garamond" w:cs="Courier New"/>
          <w:noProof/>
        </w:rPr>
        <w:t>introduc</w:t>
      </w:r>
      <w:r w:rsidRPr="000739DA">
        <w:rPr>
          <w:rFonts w:ascii="Garamond" w:hAnsi="Garamond" w:cs="Courier New"/>
          <w:noProof/>
        </w:rPr>
        <w:softHyphen/>
        <w:t xml:space="preserve">tion dans </w:t>
      </w:r>
      <w:r w:rsidRPr="000739DA">
        <w:rPr>
          <w:rFonts w:ascii="Garamond" w:hAnsi="Garamond"/>
          <w:i/>
          <w:noProof/>
          <w:color w:val="0000CC"/>
        </w:rPr>
        <w:t>la dialectique symbolique</w:t>
      </w:r>
      <w:r w:rsidRPr="000739DA">
        <w:rPr>
          <w:rFonts w:ascii="Garamond" w:hAnsi="Garamond" w:cs="Courier New"/>
          <w:noProof/>
        </w:rPr>
        <w:t xml:space="preserve"> que toutes les issues, et les issues les plus favorables peuvent être espérées.</w:t>
      </w:r>
    </w:p>
    <w:p w:rsidR="007678B2" w:rsidRDefault="00E46372" w:rsidP="007678B2">
      <w:pPr>
        <w:ind w:right="-284" w:hanging="567"/>
        <w:rPr>
          <w:rFonts w:ascii="Garamond" w:hAnsi="Garamond" w:cs="Courier New"/>
          <w:i/>
          <w:noProof/>
        </w:rPr>
      </w:pPr>
      <w:r w:rsidRPr="000739DA">
        <w:rPr>
          <w:rFonts w:ascii="Garamond" w:hAnsi="Garamond" w:cs="Courier New"/>
          <w:noProof/>
        </w:rPr>
        <w:lastRenderedPageBreak/>
        <w:t xml:space="preserve">Mais ce qui se passe </w:t>
      </w:r>
      <w:r w:rsidRPr="007678B2">
        <w:rPr>
          <w:rFonts w:ascii="Garamond" w:hAnsi="Garamond" w:cs="Courier New"/>
          <w:i/>
          <w:noProof/>
        </w:rPr>
        <w:t>à ce moment</w:t>
      </w:r>
      <w:r w:rsidR="007678B2" w:rsidRPr="007678B2">
        <w:rPr>
          <w:rFonts w:ascii="Garamond" w:hAnsi="Garamond" w:cs="Courier New"/>
          <w:i/>
          <w:noProof/>
        </w:rPr>
        <w:t>-</w:t>
      </w:r>
      <w:r w:rsidRPr="007678B2">
        <w:rPr>
          <w:rFonts w:ascii="Garamond" w:hAnsi="Garamond" w:cs="Courier New"/>
          <w:i/>
          <w:noProof/>
        </w:rPr>
        <w:t>là</w:t>
      </w:r>
      <w:r w:rsidRPr="000739DA">
        <w:rPr>
          <w:rFonts w:ascii="Garamond" w:hAnsi="Garamond" w:cs="Courier New"/>
          <w:noProof/>
        </w:rPr>
        <w:t xml:space="preserve"> est quelque chose qui nous permet de sentir que ce qui se </w:t>
      </w:r>
      <w:r w:rsidR="007678B2">
        <w:rPr>
          <w:rFonts w:ascii="Garamond" w:hAnsi="Garamond" w:cs="Courier New"/>
          <w:noProof/>
        </w:rPr>
        <w:t xml:space="preserve">passe </w:t>
      </w:r>
      <w:r w:rsidR="007678B2" w:rsidRPr="007678B2">
        <w:rPr>
          <w:rFonts w:ascii="Garamond" w:hAnsi="Garamond" w:cs="Courier New"/>
          <w:i/>
          <w:noProof/>
        </w:rPr>
        <w:t>dans cette période</w:t>
      </w:r>
      <w:r w:rsidR="007678B2">
        <w:rPr>
          <w:rFonts w:ascii="Garamond" w:hAnsi="Garamond" w:cs="Courier New"/>
          <w:noProof/>
        </w:rPr>
        <w:t xml:space="preserve">, </w:t>
      </w:r>
      <w:r w:rsidRPr="000739DA">
        <w:rPr>
          <w:rFonts w:ascii="Garamond" w:hAnsi="Garamond" w:cs="Courier New"/>
          <w:noProof/>
        </w:rPr>
        <w:t xml:space="preserve">entre </w:t>
      </w:r>
      <w:r w:rsidRPr="007678B2">
        <w:rPr>
          <w:rFonts w:ascii="Garamond" w:hAnsi="Garamond" w:cs="Courier New"/>
          <w:noProof/>
          <w:sz w:val="16"/>
          <w:szCs w:val="16"/>
        </w:rPr>
        <w:t>3</w:t>
      </w:r>
      <w:r w:rsidRPr="000739DA">
        <w:rPr>
          <w:rFonts w:ascii="Garamond" w:hAnsi="Garamond" w:cs="Courier New"/>
          <w:noProof/>
        </w:rPr>
        <w:t xml:space="preserve"> </w:t>
      </w:r>
      <w:r w:rsidRPr="007678B2">
        <w:rPr>
          <w:rFonts w:ascii="Garamond" w:hAnsi="Garamond" w:cs="Courier New"/>
          <w:i/>
          <w:noProof/>
        </w:rPr>
        <w:t xml:space="preserve">ans un mois </w:t>
      </w:r>
    </w:p>
    <w:p w:rsidR="007678B2" w:rsidRDefault="00E46372" w:rsidP="007678B2">
      <w:pPr>
        <w:ind w:right="-284" w:hanging="567"/>
        <w:rPr>
          <w:rFonts w:ascii="Garamond" w:hAnsi="Garamond" w:cs="Courier New"/>
          <w:noProof/>
        </w:rPr>
      </w:pPr>
      <w:r w:rsidRPr="000739DA">
        <w:rPr>
          <w:rFonts w:ascii="Garamond" w:hAnsi="Garamond" w:cs="Courier New"/>
          <w:noProof/>
        </w:rPr>
        <w:t xml:space="preserve">et </w:t>
      </w:r>
      <w:r w:rsidRPr="007678B2">
        <w:rPr>
          <w:rFonts w:ascii="Garamond" w:hAnsi="Garamond" w:cs="Courier New"/>
          <w:noProof/>
          <w:sz w:val="16"/>
          <w:szCs w:val="16"/>
        </w:rPr>
        <w:t>4</w:t>
      </w:r>
      <w:r w:rsidRPr="000739DA">
        <w:rPr>
          <w:rFonts w:ascii="Garamond" w:hAnsi="Garamond" w:cs="Courier New"/>
          <w:noProof/>
        </w:rPr>
        <w:t xml:space="preserve"> </w:t>
      </w:r>
      <w:r w:rsidRPr="007678B2">
        <w:rPr>
          <w:rFonts w:ascii="Garamond" w:hAnsi="Garamond" w:cs="Courier New"/>
          <w:i/>
          <w:noProof/>
        </w:rPr>
        <w:t>ans</w:t>
      </w:r>
      <w:r w:rsidRPr="000739DA">
        <w:rPr>
          <w:rFonts w:ascii="Garamond" w:hAnsi="Garamond" w:cs="Courier New"/>
          <w:noProof/>
        </w:rPr>
        <w:t>, nous pouvons l</w:t>
      </w:r>
      <w:r w:rsidR="00720B03">
        <w:rPr>
          <w:rFonts w:ascii="Garamond" w:hAnsi="Garamond" w:cs="Courier New"/>
          <w:noProof/>
        </w:rPr>
        <w:t>’</w:t>
      </w:r>
      <w:r w:rsidRPr="000739DA">
        <w:rPr>
          <w:rFonts w:ascii="Garamond" w:hAnsi="Garamond" w:cs="Courier New"/>
          <w:noProof/>
        </w:rPr>
        <w:t xml:space="preserve">assimiler de la façon la plus évidente </w:t>
      </w:r>
      <w:r w:rsidRPr="007678B2">
        <w:rPr>
          <w:rFonts w:ascii="Garamond" w:hAnsi="Garamond" w:cs="Courier New"/>
          <w:i/>
          <w:noProof/>
        </w:rPr>
        <w:t xml:space="preserve">avec </w:t>
      </w:r>
      <w:r w:rsidRPr="007678B2">
        <w:rPr>
          <w:rFonts w:ascii="Garamond" w:hAnsi="Garamond"/>
          <w:i/>
          <w:noProof/>
        </w:rPr>
        <w:t>ce</w:t>
      </w:r>
      <w:r w:rsidRPr="000739DA">
        <w:rPr>
          <w:rFonts w:ascii="Garamond" w:hAnsi="Garamond"/>
          <w:i/>
          <w:noProof/>
        </w:rPr>
        <w:t xml:space="preserve"> schéma</w:t>
      </w:r>
      <w:r w:rsidRPr="000739DA">
        <w:rPr>
          <w:rFonts w:ascii="Garamond" w:hAnsi="Garamond" w:cs="Courier New"/>
          <w:noProof/>
        </w:rPr>
        <w:t xml:space="preserve">, et du même coup </w:t>
      </w:r>
      <w:r w:rsidRPr="007678B2">
        <w:rPr>
          <w:rFonts w:ascii="Garamond" w:hAnsi="Garamond" w:cs="Courier New"/>
          <w:i/>
          <w:noProof/>
        </w:rPr>
        <w:t>avec le processus de l</w:t>
      </w:r>
      <w:r w:rsidR="00720B03">
        <w:rPr>
          <w:rFonts w:ascii="Garamond" w:hAnsi="Garamond" w:cs="Courier New"/>
          <w:i/>
          <w:noProof/>
        </w:rPr>
        <w:t>’</w:t>
      </w:r>
      <w:r w:rsidRPr="007678B2">
        <w:rPr>
          <w:rFonts w:ascii="Garamond" w:hAnsi="Garamond" w:cs="Courier New"/>
          <w:i/>
          <w:noProof/>
        </w:rPr>
        <w:t>analyse</w:t>
      </w:r>
      <w:r w:rsidR="00F5069D" w:rsidRPr="000739DA">
        <w:rPr>
          <w:rFonts w:ascii="Garamond" w:hAnsi="Garamond" w:cs="Courier New"/>
          <w:noProof/>
        </w:rPr>
        <w:t>.</w:t>
      </w:r>
      <w:r w:rsidR="007678B2">
        <w:rPr>
          <w:rFonts w:ascii="Garamond" w:hAnsi="Garamond" w:cs="Courier New"/>
          <w:noProof/>
        </w:rPr>
        <w:t xml:space="preserve"> </w:t>
      </w:r>
      <w:r w:rsidR="00F5069D" w:rsidRPr="000739DA">
        <w:rPr>
          <w:rFonts w:ascii="Garamond" w:hAnsi="Garamond" w:cs="Courier New"/>
          <w:noProof/>
        </w:rPr>
        <w:t>À</w:t>
      </w:r>
      <w:r w:rsidRPr="000739DA">
        <w:rPr>
          <w:rFonts w:ascii="Garamond" w:hAnsi="Garamond" w:cs="Courier New"/>
          <w:noProof/>
        </w:rPr>
        <w:t xml:space="preserve"> savoir</w:t>
      </w:r>
      <w:r w:rsidR="00F5069D" w:rsidRPr="000739DA">
        <w:rPr>
          <w:rFonts w:ascii="Garamond" w:hAnsi="Garamond" w:cs="Courier New"/>
          <w:noProof/>
        </w:rPr>
        <w:t> :</w:t>
      </w:r>
    </w:p>
    <w:p w:rsidR="007678B2" w:rsidRDefault="007678B2" w:rsidP="007678B2">
      <w:pPr>
        <w:ind w:right="-284" w:hanging="567"/>
        <w:rPr>
          <w:rFonts w:ascii="Garamond" w:hAnsi="Garamond" w:cs="Courier New"/>
          <w:noProof/>
        </w:rPr>
      </w:pPr>
    </w:p>
    <w:p w:rsidR="007678B2" w:rsidRDefault="00E46372" w:rsidP="00C15352">
      <w:pPr>
        <w:pStyle w:val="Paragraphedeliste"/>
        <w:numPr>
          <w:ilvl w:val="0"/>
          <w:numId w:val="46"/>
        </w:numPr>
        <w:ind w:right="-284" w:hanging="567"/>
        <w:rPr>
          <w:rFonts w:ascii="Garamond" w:hAnsi="Garamond" w:cs="Courier New"/>
          <w:noProof/>
        </w:rPr>
      </w:pPr>
      <w:r w:rsidRPr="007678B2">
        <w:rPr>
          <w:rFonts w:ascii="Garamond" w:hAnsi="Garamond" w:cs="Courier New"/>
          <w:noProof/>
        </w:rPr>
        <w:t xml:space="preserve">pour autant que le sujet apprend à intégrer les événements de sa vie </w:t>
      </w:r>
      <w:r w:rsidRPr="007678B2">
        <w:rPr>
          <w:rFonts w:ascii="Garamond" w:hAnsi="Garamond" w:cs="Courier New"/>
          <w:noProof/>
          <w:color w:val="000000" w:themeColor="text1"/>
        </w:rPr>
        <w:t>dans une loi, dans un champ</w:t>
      </w:r>
      <w:r w:rsidR="00F5069D" w:rsidRPr="007678B2">
        <w:rPr>
          <w:rFonts w:ascii="Garamond" w:hAnsi="Garamond" w:cs="Courier New"/>
          <w:noProof/>
          <w:color w:val="000000" w:themeColor="text1"/>
        </w:rPr>
        <w:t xml:space="preserve"> de </w:t>
      </w:r>
      <w:r w:rsidRPr="007678B2">
        <w:rPr>
          <w:rFonts w:ascii="Garamond" w:hAnsi="Garamond" w:cs="Courier New"/>
          <w:noProof/>
          <w:color w:val="000000" w:themeColor="text1"/>
        </w:rPr>
        <w:t>significa</w:t>
      </w:r>
      <w:r w:rsidRPr="007678B2">
        <w:rPr>
          <w:rFonts w:ascii="Garamond" w:hAnsi="Garamond" w:cs="Courier New"/>
          <w:noProof/>
          <w:color w:val="000000" w:themeColor="text1"/>
        </w:rPr>
        <w:softHyphen/>
        <w:t>tions symboliques</w:t>
      </w:r>
      <w:r w:rsidR="00F5069D" w:rsidRPr="007678B2">
        <w:rPr>
          <w:rFonts w:ascii="Garamond" w:hAnsi="Garamond" w:cs="Courier New"/>
          <w:noProof/>
          <w:color w:val="000000" w:themeColor="text1"/>
        </w:rPr>
        <w:t xml:space="preserve">, </w:t>
      </w:r>
      <w:r w:rsidRPr="007678B2">
        <w:rPr>
          <w:rFonts w:ascii="Garamond" w:hAnsi="Garamond" w:cs="Courier New"/>
          <w:noProof/>
          <w:color w:val="000000" w:themeColor="text1"/>
        </w:rPr>
        <w:t>dans un champ humain universalisant de significations</w:t>
      </w:r>
      <w:r w:rsidR="007678B2" w:rsidRPr="007678B2">
        <w:rPr>
          <w:rFonts w:ascii="Garamond" w:hAnsi="Garamond" w:cs="Courier New"/>
          <w:noProof/>
          <w:color w:val="000000" w:themeColor="text1"/>
        </w:rPr>
        <w:t xml:space="preserve">, </w:t>
      </w:r>
      <w:r w:rsidRPr="007678B2">
        <w:rPr>
          <w:rFonts w:ascii="Garamond" w:hAnsi="Garamond" w:cs="Courier New"/>
          <w:noProof/>
          <w:color w:val="000000" w:themeColor="text1"/>
        </w:rPr>
        <w:t>de ce qui fait une névrose infantile</w:t>
      </w:r>
      <w:r w:rsidRPr="007678B2">
        <w:rPr>
          <w:rFonts w:ascii="Garamond" w:hAnsi="Garamond" w:cs="Courier New"/>
          <w:noProof/>
        </w:rPr>
        <w:t xml:space="preserve"> dans ses débuts, </w:t>
      </w:r>
      <w:r w:rsidR="007678B2">
        <w:rPr>
          <w:rFonts w:ascii="Garamond" w:hAnsi="Garamond" w:cs="Courier New"/>
          <w:noProof/>
        </w:rPr>
        <w:t xml:space="preserve">        </w:t>
      </w:r>
      <w:r w:rsidRPr="007678B2">
        <w:rPr>
          <w:rFonts w:ascii="Garamond" w:hAnsi="Garamond" w:cs="Courier New"/>
          <w:noProof/>
        </w:rPr>
        <w:t>si vous voulez, à cette époque, à cette date</w:t>
      </w:r>
      <w:r w:rsidR="007678B2" w:rsidRPr="007678B2">
        <w:rPr>
          <w:rFonts w:ascii="Garamond" w:hAnsi="Garamond" w:cs="Courier New"/>
          <w:noProof/>
        </w:rPr>
        <w:t xml:space="preserve">, </w:t>
      </w:r>
      <w:r w:rsidR="00F5069D" w:rsidRPr="007678B2">
        <w:rPr>
          <w:rFonts w:ascii="Garamond" w:hAnsi="Garamond" w:cs="Courier New"/>
          <w:noProof/>
        </w:rPr>
        <w:t>c</w:t>
      </w:r>
      <w:r w:rsidR="00720B03">
        <w:rPr>
          <w:rFonts w:ascii="Garamond" w:hAnsi="Garamond" w:cs="Courier New"/>
          <w:noProof/>
        </w:rPr>
        <w:t>’</w:t>
      </w:r>
      <w:r w:rsidRPr="007678B2">
        <w:rPr>
          <w:rFonts w:ascii="Garamond" w:hAnsi="Garamond" w:cs="Courier New"/>
          <w:noProof/>
        </w:rPr>
        <w:t>est quelque chose qui, exactement est la même chose qu</w:t>
      </w:r>
      <w:r w:rsidR="00720B03">
        <w:rPr>
          <w:rFonts w:ascii="Garamond" w:hAnsi="Garamond" w:cs="Courier New"/>
          <w:noProof/>
        </w:rPr>
        <w:t>’</w:t>
      </w:r>
      <w:r w:rsidRPr="007678B2">
        <w:rPr>
          <w:rFonts w:ascii="Garamond" w:hAnsi="Garamond" w:cs="Courier New"/>
          <w:noProof/>
        </w:rPr>
        <w:t xml:space="preserve">une psychanalyse, </w:t>
      </w:r>
    </w:p>
    <w:p w:rsidR="007678B2" w:rsidRDefault="00E46372" w:rsidP="007678B2">
      <w:pPr>
        <w:pStyle w:val="Paragraphedeliste"/>
        <w:ind w:left="153" w:right="-284"/>
        <w:rPr>
          <w:rFonts w:ascii="Garamond" w:hAnsi="Garamond" w:cs="Courier New"/>
          <w:noProof/>
        </w:rPr>
      </w:pPr>
      <w:r w:rsidRPr="007678B2">
        <w:rPr>
          <w:rFonts w:ascii="Garamond" w:hAnsi="Garamond" w:cs="Courier New"/>
          <w:noProof/>
        </w:rPr>
        <w:t xml:space="preserve">au moins à cette date et à cette </w:t>
      </w:r>
      <w:r w:rsidR="007678B2" w:rsidRPr="007678B2">
        <w:rPr>
          <w:rFonts w:ascii="Garamond" w:hAnsi="Garamond" w:cs="Courier New"/>
          <w:noProof/>
        </w:rPr>
        <w:t>époque</w:t>
      </w:r>
      <w:r w:rsidRPr="007678B2">
        <w:rPr>
          <w:rFonts w:ascii="Garamond" w:hAnsi="Garamond" w:cs="Courier New"/>
          <w:noProof/>
        </w:rPr>
        <w:t xml:space="preserve"> où nous la saisissons, </w:t>
      </w:r>
    </w:p>
    <w:p w:rsidR="007678B2" w:rsidRDefault="007678B2" w:rsidP="007678B2">
      <w:pPr>
        <w:pStyle w:val="Paragraphedeliste"/>
        <w:ind w:left="153" w:right="-284"/>
        <w:rPr>
          <w:rFonts w:ascii="Garamond" w:hAnsi="Garamond" w:cs="Courier New"/>
          <w:noProof/>
        </w:rPr>
      </w:pPr>
    </w:p>
    <w:p w:rsidR="007678B2" w:rsidRDefault="00E46372" w:rsidP="00C15352">
      <w:pPr>
        <w:pStyle w:val="Paragraphedeliste"/>
        <w:numPr>
          <w:ilvl w:val="0"/>
          <w:numId w:val="46"/>
        </w:numPr>
        <w:ind w:right="-284" w:hanging="567"/>
        <w:rPr>
          <w:rFonts w:ascii="Garamond" w:hAnsi="Garamond" w:cs="Courier New"/>
          <w:noProof/>
        </w:rPr>
      </w:pPr>
      <w:r w:rsidRPr="007678B2">
        <w:rPr>
          <w:rFonts w:ascii="Garamond" w:hAnsi="Garamond" w:cs="Courier New"/>
          <w:noProof/>
        </w:rPr>
        <w:t>et c</w:t>
      </w:r>
      <w:r w:rsidR="00720B03">
        <w:rPr>
          <w:rFonts w:ascii="Garamond" w:hAnsi="Garamond" w:cs="Courier New"/>
          <w:noProof/>
        </w:rPr>
        <w:t>’</w:t>
      </w:r>
      <w:r w:rsidRPr="007678B2">
        <w:rPr>
          <w:rFonts w:ascii="Garamond" w:hAnsi="Garamond" w:cs="Courier New"/>
          <w:noProof/>
        </w:rPr>
        <w:t>est pour autant qu</w:t>
      </w:r>
      <w:r w:rsidR="00720B03">
        <w:rPr>
          <w:rFonts w:ascii="Garamond" w:hAnsi="Garamond" w:cs="Courier New"/>
          <w:noProof/>
        </w:rPr>
        <w:t>’</w:t>
      </w:r>
      <w:r w:rsidRPr="007678B2">
        <w:rPr>
          <w:rFonts w:ascii="Garamond" w:hAnsi="Garamond" w:cs="Courier New"/>
          <w:noProof/>
        </w:rPr>
        <w:t>elle joue le même rôle qu</w:t>
      </w:r>
      <w:r w:rsidR="00720B03">
        <w:rPr>
          <w:rFonts w:ascii="Garamond" w:hAnsi="Garamond" w:cs="Courier New"/>
          <w:noProof/>
        </w:rPr>
        <w:t>’</w:t>
      </w:r>
      <w:r w:rsidRPr="007678B2">
        <w:rPr>
          <w:rFonts w:ascii="Garamond" w:hAnsi="Garamond" w:cs="Courier New"/>
          <w:noProof/>
        </w:rPr>
        <w:t xml:space="preserve">une psychanalyse, à savoir de réintégration du passé, de mise en fonction dans le jeu des symboles de la </w:t>
      </w:r>
      <w:r w:rsidRPr="007678B2">
        <w:rPr>
          <w:rFonts w:ascii="Garamond" w:hAnsi="Garamond"/>
          <w:i/>
          <w:noProof/>
        </w:rPr>
        <w:t>Prägung</w:t>
      </w:r>
      <w:r w:rsidRPr="007678B2">
        <w:rPr>
          <w:rFonts w:ascii="Garamond" w:hAnsi="Garamond" w:cs="Courier New"/>
          <w:noProof/>
        </w:rPr>
        <w:t xml:space="preserve"> elle</w:t>
      </w:r>
      <w:r w:rsidR="007678B2">
        <w:rPr>
          <w:rFonts w:ascii="Garamond" w:hAnsi="Garamond" w:cs="Courier New"/>
          <w:noProof/>
        </w:rPr>
        <w:t>-</w:t>
      </w:r>
      <w:r w:rsidRPr="007678B2">
        <w:rPr>
          <w:rFonts w:ascii="Garamond" w:hAnsi="Garamond" w:cs="Courier New"/>
          <w:noProof/>
        </w:rPr>
        <w:t>même, qui n</w:t>
      </w:r>
      <w:r w:rsidR="00720B03">
        <w:rPr>
          <w:rFonts w:ascii="Garamond" w:hAnsi="Garamond" w:cs="Courier New"/>
          <w:noProof/>
        </w:rPr>
        <w:t>’</w:t>
      </w:r>
      <w:r w:rsidRPr="007678B2">
        <w:rPr>
          <w:rFonts w:ascii="Garamond" w:hAnsi="Garamond" w:cs="Courier New"/>
          <w:noProof/>
        </w:rPr>
        <w:t>est là atteinte qu</w:t>
      </w:r>
      <w:r w:rsidR="00720B03">
        <w:rPr>
          <w:rFonts w:ascii="Garamond" w:hAnsi="Garamond" w:cs="Courier New"/>
          <w:noProof/>
        </w:rPr>
        <w:t>’</w:t>
      </w:r>
      <w:r w:rsidRPr="007678B2">
        <w:rPr>
          <w:rFonts w:ascii="Garamond" w:hAnsi="Garamond" w:cs="Courier New"/>
          <w:noProof/>
        </w:rPr>
        <w:t>à la limite par un jeu rétroactif</w:t>
      </w:r>
      <w:r w:rsidR="007678B2" w:rsidRPr="007678B2">
        <w:rPr>
          <w:rFonts w:ascii="Garamond" w:hAnsi="Garamond" w:cs="Courier New"/>
          <w:noProof/>
        </w:rPr>
        <w:t xml:space="preserve">, </w:t>
      </w:r>
      <w:r w:rsidRPr="007678B2">
        <w:rPr>
          <w:rFonts w:ascii="Garamond" w:hAnsi="Garamond"/>
          <w:i/>
          <w:noProof/>
        </w:rPr>
        <w:t>nachträglich</w:t>
      </w:r>
      <w:r w:rsidRPr="007678B2">
        <w:rPr>
          <w:rFonts w:ascii="Garamond" w:hAnsi="Garamond" w:cs="Courier New"/>
          <w:noProof/>
        </w:rPr>
        <w:t xml:space="preserve">, </w:t>
      </w:r>
      <w:r w:rsidR="007678B2">
        <w:rPr>
          <w:rFonts w:ascii="Garamond" w:hAnsi="Garamond" w:cs="Courier New"/>
          <w:noProof/>
        </w:rPr>
        <w:t xml:space="preserve">                    </w:t>
      </w:r>
      <w:r w:rsidRPr="007678B2">
        <w:rPr>
          <w:rFonts w:ascii="Garamond" w:hAnsi="Garamond" w:cs="Courier New"/>
          <w:noProof/>
        </w:rPr>
        <w:t xml:space="preserve">écrit strictement </w:t>
      </w:r>
      <w:r w:rsidR="00C166DD" w:rsidRPr="007678B2">
        <w:rPr>
          <w:rFonts w:ascii="Garamond" w:hAnsi="Garamond" w:cs="Courier New"/>
          <w:noProof/>
        </w:rPr>
        <w:t>FREUD</w:t>
      </w:r>
      <w:r w:rsidRPr="007678B2">
        <w:rPr>
          <w:rFonts w:ascii="Garamond" w:hAnsi="Garamond" w:cs="Courier New"/>
          <w:noProof/>
        </w:rPr>
        <w:t xml:space="preserve"> à ce moment</w:t>
      </w:r>
      <w:r w:rsidR="007678B2">
        <w:rPr>
          <w:rFonts w:ascii="Garamond" w:hAnsi="Garamond" w:cs="Courier New"/>
          <w:noProof/>
        </w:rPr>
        <w:t>-</w:t>
      </w:r>
      <w:r w:rsidRPr="007678B2">
        <w:rPr>
          <w:rFonts w:ascii="Garamond" w:hAnsi="Garamond" w:cs="Courier New"/>
          <w:noProof/>
        </w:rPr>
        <w:t>là, pour autant qu</w:t>
      </w:r>
      <w:r w:rsidR="00720B03">
        <w:rPr>
          <w:rFonts w:ascii="Garamond" w:hAnsi="Garamond" w:cs="Courier New"/>
          <w:noProof/>
        </w:rPr>
        <w:t>’</w:t>
      </w:r>
      <w:r w:rsidRPr="007678B2">
        <w:rPr>
          <w:rFonts w:ascii="Garamond" w:hAnsi="Garamond" w:cs="Courier New"/>
          <w:noProof/>
        </w:rPr>
        <w:t>elle est par le jeu des événements intégrée en forme de symbole, en histoire par le sujet,</w:t>
      </w:r>
      <w:r w:rsidR="007678B2" w:rsidRPr="007678B2">
        <w:rPr>
          <w:rFonts w:ascii="Garamond" w:hAnsi="Garamond" w:cs="Courier New"/>
          <w:noProof/>
        </w:rPr>
        <w:t xml:space="preserve"> </w:t>
      </w:r>
      <w:r w:rsidRPr="007678B2">
        <w:rPr>
          <w:rFonts w:ascii="Garamond" w:hAnsi="Garamond" w:cs="Courier New"/>
          <w:noProof/>
        </w:rPr>
        <w:t>qu</w:t>
      </w:r>
      <w:r w:rsidR="00720B03">
        <w:rPr>
          <w:rFonts w:ascii="Garamond" w:hAnsi="Garamond" w:cs="Courier New"/>
          <w:noProof/>
        </w:rPr>
        <w:t>’</w:t>
      </w:r>
      <w:r w:rsidRPr="007678B2">
        <w:rPr>
          <w:rFonts w:ascii="Garamond" w:hAnsi="Garamond" w:cs="Courier New"/>
          <w:noProof/>
        </w:rPr>
        <w:t>elle vient à être toute proche de surgir,</w:t>
      </w:r>
    </w:p>
    <w:p w:rsidR="007678B2" w:rsidRDefault="00E46372" w:rsidP="007678B2">
      <w:pPr>
        <w:pStyle w:val="Paragraphedeliste"/>
        <w:ind w:left="153" w:right="-284"/>
        <w:rPr>
          <w:rFonts w:ascii="Garamond" w:hAnsi="Garamond" w:cs="Courier New"/>
          <w:noProof/>
        </w:rPr>
      </w:pPr>
      <w:r w:rsidRPr="007678B2">
        <w:rPr>
          <w:rFonts w:ascii="Garamond" w:hAnsi="Garamond" w:cs="Courier New"/>
          <w:noProof/>
        </w:rPr>
        <w:t xml:space="preserve"> </w:t>
      </w:r>
    </w:p>
    <w:p w:rsidR="00F5069D" w:rsidRPr="007678B2" w:rsidRDefault="00E46372" w:rsidP="00C15352">
      <w:pPr>
        <w:pStyle w:val="Paragraphedeliste"/>
        <w:numPr>
          <w:ilvl w:val="0"/>
          <w:numId w:val="46"/>
        </w:numPr>
        <w:ind w:right="-284" w:hanging="567"/>
        <w:rPr>
          <w:rFonts w:ascii="Garamond" w:hAnsi="Garamond" w:cs="Courier New"/>
          <w:noProof/>
        </w:rPr>
      </w:pPr>
      <w:r w:rsidRPr="007678B2">
        <w:rPr>
          <w:rFonts w:ascii="Garamond" w:hAnsi="Garamond" w:cs="Courier New"/>
          <w:noProof/>
        </w:rPr>
        <w:t>puis du fait même de la forme par</w:t>
      </w:r>
      <w:r w:rsidRPr="007678B2">
        <w:rPr>
          <w:rFonts w:ascii="Garamond" w:hAnsi="Garamond" w:cs="Courier New"/>
          <w:noProof/>
        </w:rPr>
        <w:softHyphen/>
        <w:t xml:space="preserve">ticulièrement secouante pour le sujet de cette première </w:t>
      </w:r>
      <w:r w:rsidRPr="007678B2">
        <w:rPr>
          <w:rFonts w:ascii="Garamond" w:hAnsi="Garamond"/>
          <w:i/>
          <w:noProof/>
          <w:color w:val="0000CC"/>
        </w:rPr>
        <w:t>intégration symbo</w:t>
      </w:r>
      <w:r w:rsidRPr="007678B2">
        <w:rPr>
          <w:rFonts w:ascii="Garamond" w:hAnsi="Garamond"/>
          <w:i/>
          <w:noProof/>
          <w:color w:val="0000CC"/>
        </w:rPr>
        <w:softHyphen/>
        <w:t>lique</w:t>
      </w:r>
      <w:r w:rsidRPr="007678B2">
        <w:rPr>
          <w:rFonts w:ascii="Garamond" w:hAnsi="Garamond" w:cs="Courier New"/>
          <w:noProof/>
        </w:rPr>
        <w:t xml:space="preserve">, </w:t>
      </w:r>
      <w:r w:rsidR="007678B2" w:rsidRPr="007678B2">
        <w:rPr>
          <w:rFonts w:ascii="Garamond" w:hAnsi="Garamond" w:cs="Courier New"/>
          <w:noProof/>
        </w:rPr>
        <w:t xml:space="preserve">                               </w:t>
      </w:r>
      <w:r w:rsidRPr="007678B2">
        <w:rPr>
          <w:rFonts w:ascii="Garamond" w:hAnsi="Garamond" w:cs="Courier New"/>
          <w:noProof/>
        </w:rPr>
        <w:t>qu</w:t>
      </w:r>
      <w:r w:rsidR="00720B03">
        <w:rPr>
          <w:rFonts w:ascii="Garamond" w:hAnsi="Garamond" w:cs="Courier New"/>
          <w:noProof/>
        </w:rPr>
        <w:t>’</w:t>
      </w:r>
      <w:r w:rsidRPr="007678B2">
        <w:rPr>
          <w:rFonts w:ascii="Garamond" w:hAnsi="Garamond" w:cs="Courier New"/>
          <w:noProof/>
        </w:rPr>
        <w:t>elle surgit en effet, qu</w:t>
      </w:r>
      <w:r w:rsidR="00720B03">
        <w:rPr>
          <w:rFonts w:ascii="Garamond" w:hAnsi="Garamond" w:cs="Courier New"/>
          <w:noProof/>
        </w:rPr>
        <w:t>’</w:t>
      </w:r>
      <w:r w:rsidRPr="007678B2">
        <w:rPr>
          <w:rFonts w:ascii="Garamond" w:hAnsi="Garamond" w:cs="Courier New"/>
          <w:noProof/>
        </w:rPr>
        <w:t xml:space="preserve">elle prend après coup, </w:t>
      </w:r>
      <w:r w:rsidRPr="007678B2">
        <w:rPr>
          <w:rFonts w:ascii="Garamond" w:hAnsi="Garamond"/>
          <w:i/>
          <w:noProof/>
        </w:rPr>
        <w:t>nachträglich</w:t>
      </w:r>
      <w:r w:rsidRPr="007678B2">
        <w:rPr>
          <w:rFonts w:ascii="Garamond" w:hAnsi="Garamond" w:cs="Courier New"/>
          <w:noProof/>
        </w:rPr>
        <w:t xml:space="preserve">, exactement, selon la théorie de </w:t>
      </w:r>
      <w:r w:rsidR="00C166DD" w:rsidRPr="007678B2">
        <w:rPr>
          <w:rFonts w:ascii="Garamond" w:hAnsi="Garamond" w:cs="Courier New"/>
          <w:noProof/>
        </w:rPr>
        <w:t>FREUD</w:t>
      </w:r>
      <w:r w:rsidR="00F5069D" w:rsidRPr="007678B2">
        <w:rPr>
          <w:rFonts w:ascii="Garamond" w:hAnsi="Garamond" w:cs="Courier New"/>
          <w:noProof/>
        </w:rPr>
        <w:t>,</w:t>
      </w:r>
      <w:r w:rsidRPr="007678B2">
        <w:rPr>
          <w:rFonts w:ascii="Garamond" w:hAnsi="Garamond" w:cs="Courier New"/>
          <w:noProof/>
        </w:rPr>
        <w:t xml:space="preserve"> </w:t>
      </w:r>
      <w:r w:rsidRPr="007678B2">
        <w:rPr>
          <w:rFonts w:ascii="Garamond" w:hAnsi="Garamond" w:cs="Courier New"/>
          <w:noProof/>
          <w:sz w:val="16"/>
          <w:szCs w:val="16"/>
        </w:rPr>
        <w:t>2</w:t>
      </w:r>
      <w:r w:rsidRPr="007678B2">
        <w:rPr>
          <w:rFonts w:ascii="Garamond" w:hAnsi="Garamond" w:cs="Courier New"/>
          <w:noProof/>
        </w:rPr>
        <w:t xml:space="preserve"> </w:t>
      </w:r>
      <w:r w:rsidRPr="007678B2">
        <w:rPr>
          <w:rFonts w:ascii="Garamond" w:hAnsi="Garamond" w:cs="Courier New"/>
          <w:i/>
          <w:noProof/>
        </w:rPr>
        <w:t>ans et demi</w:t>
      </w:r>
      <w:r w:rsidRPr="007678B2">
        <w:rPr>
          <w:rFonts w:ascii="Garamond" w:hAnsi="Garamond" w:cs="Courier New"/>
          <w:noProof/>
        </w:rPr>
        <w:t xml:space="preserve"> après, </w:t>
      </w:r>
      <w:r w:rsidR="007678B2" w:rsidRPr="007678B2">
        <w:rPr>
          <w:rFonts w:ascii="Garamond" w:hAnsi="Garamond" w:cs="Courier New"/>
          <w:noProof/>
        </w:rPr>
        <w:t xml:space="preserve">            </w:t>
      </w:r>
      <w:r w:rsidRPr="007678B2">
        <w:rPr>
          <w:rFonts w:ascii="Garamond" w:hAnsi="Garamond" w:cs="Courier New"/>
          <w:noProof/>
        </w:rPr>
        <w:t>et peut</w:t>
      </w:r>
      <w:r w:rsidR="007678B2" w:rsidRPr="007678B2">
        <w:rPr>
          <w:rFonts w:ascii="Garamond" w:hAnsi="Garamond" w:cs="Courier New"/>
          <w:noProof/>
        </w:rPr>
        <w:t>-</w:t>
      </w:r>
      <w:r w:rsidRPr="007678B2">
        <w:rPr>
          <w:rFonts w:ascii="Garamond" w:hAnsi="Garamond" w:cs="Courier New"/>
          <w:noProof/>
        </w:rPr>
        <w:t>être, d</w:t>
      </w:r>
      <w:r w:rsidR="00720B03">
        <w:rPr>
          <w:rFonts w:ascii="Garamond" w:hAnsi="Garamond" w:cs="Courier New"/>
          <w:noProof/>
        </w:rPr>
        <w:t>’</w:t>
      </w:r>
      <w:r w:rsidRPr="007678B2">
        <w:rPr>
          <w:rFonts w:ascii="Garamond" w:hAnsi="Garamond" w:cs="Courier New"/>
          <w:noProof/>
        </w:rPr>
        <w:t>après ce</w:t>
      </w:r>
      <w:r w:rsidR="00F5069D" w:rsidRPr="007678B2">
        <w:rPr>
          <w:rFonts w:ascii="Garamond" w:hAnsi="Garamond" w:cs="Courier New"/>
          <w:noProof/>
        </w:rPr>
        <w:t xml:space="preserve"> </w:t>
      </w:r>
      <w:r w:rsidRPr="007678B2">
        <w:rPr>
          <w:rFonts w:ascii="Garamond" w:hAnsi="Garamond" w:cs="Courier New"/>
          <w:noProof/>
        </w:rPr>
        <w:t>que je vous ai dit</w:t>
      </w:r>
      <w:r w:rsidR="00F5069D" w:rsidRPr="007678B2">
        <w:rPr>
          <w:rFonts w:ascii="Garamond" w:hAnsi="Garamond" w:cs="Courier New"/>
          <w:noProof/>
        </w:rPr>
        <w:t> :</w:t>
      </w:r>
      <w:r w:rsidRPr="007678B2">
        <w:rPr>
          <w:rFonts w:ascii="Garamond" w:hAnsi="Garamond" w:cs="Courier New"/>
          <w:noProof/>
        </w:rPr>
        <w:t xml:space="preserve"> </w:t>
      </w:r>
      <w:r w:rsidRPr="007678B2">
        <w:rPr>
          <w:rFonts w:ascii="Garamond" w:hAnsi="Garamond" w:cs="Courier New"/>
          <w:noProof/>
          <w:sz w:val="16"/>
          <w:szCs w:val="16"/>
        </w:rPr>
        <w:t>3</w:t>
      </w:r>
      <w:r w:rsidRPr="007678B2">
        <w:rPr>
          <w:rFonts w:ascii="Garamond" w:hAnsi="Garamond" w:cs="Courier New"/>
          <w:noProof/>
        </w:rPr>
        <w:t xml:space="preserve"> </w:t>
      </w:r>
      <w:r w:rsidRPr="007678B2">
        <w:rPr>
          <w:rFonts w:ascii="Garamond" w:hAnsi="Garamond" w:cs="Courier New"/>
          <w:i/>
          <w:noProof/>
        </w:rPr>
        <w:t>ans et demi</w:t>
      </w:r>
      <w:r w:rsidRPr="007678B2">
        <w:rPr>
          <w:rFonts w:ascii="Garamond" w:hAnsi="Garamond" w:cs="Courier New"/>
          <w:noProof/>
        </w:rPr>
        <w:t xml:space="preserve"> après qu</w:t>
      </w:r>
      <w:r w:rsidR="00720B03">
        <w:rPr>
          <w:rFonts w:ascii="Garamond" w:hAnsi="Garamond" w:cs="Courier New"/>
          <w:noProof/>
        </w:rPr>
        <w:t>’</w:t>
      </w:r>
      <w:r w:rsidRPr="007678B2">
        <w:rPr>
          <w:rFonts w:ascii="Garamond" w:hAnsi="Garamond" w:cs="Courier New"/>
          <w:noProof/>
        </w:rPr>
        <w:t xml:space="preserve">elle soit intervenue dans la vie du sujet, </w:t>
      </w:r>
      <w:r w:rsidRPr="007678B2">
        <w:rPr>
          <w:rFonts w:ascii="Garamond" w:hAnsi="Garamond" w:cs="Courier New"/>
          <w:i/>
          <w:noProof/>
          <w:color w:val="0000CC"/>
        </w:rPr>
        <w:t xml:space="preserve">sur </w:t>
      </w:r>
      <w:r w:rsidRPr="007678B2">
        <w:rPr>
          <w:rFonts w:ascii="Garamond" w:hAnsi="Garamond"/>
          <w:i/>
          <w:noProof/>
          <w:color w:val="0000CC"/>
        </w:rPr>
        <w:t>le plan imaginaire</w:t>
      </w:r>
      <w:r w:rsidRPr="007678B2">
        <w:rPr>
          <w:rFonts w:ascii="Garamond" w:hAnsi="Garamond" w:cs="Courier New"/>
          <w:noProof/>
        </w:rPr>
        <w:t xml:space="preserve">, elle prend sa valeur, elle, de trauma, au sens où le trauma a une action refoulante. </w:t>
      </w:r>
    </w:p>
    <w:p w:rsidR="00F5069D" w:rsidRPr="000739DA" w:rsidRDefault="00F5069D" w:rsidP="000739DA">
      <w:pPr>
        <w:ind w:right="-284" w:hanging="567"/>
        <w:rPr>
          <w:rFonts w:ascii="Garamond" w:hAnsi="Garamond" w:cs="Courier New"/>
          <w:noProof/>
        </w:rPr>
      </w:pPr>
    </w:p>
    <w:p w:rsidR="007678B2"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7678B2">
        <w:rPr>
          <w:rFonts w:ascii="Garamond" w:hAnsi="Garamond" w:cs="Courier New"/>
          <w:noProof/>
        </w:rPr>
        <w:t>-</w:t>
      </w:r>
      <w:r w:rsidRPr="000739DA">
        <w:rPr>
          <w:rFonts w:ascii="Garamond" w:hAnsi="Garamond" w:cs="Courier New"/>
          <w:noProof/>
        </w:rPr>
        <w:t>à</w:t>
      </w:r>
      <w:r w:rsidR="007678B2">
        <w:rPr>
          <w:rFonts w:ascii="Garamond" w:hAnsi="Garamond" w:cs="Courier New"/>
          <w:noProof/>
        </w:rPr>
        <w:t>-</w:t>
      </w:r>
      <w:r w:rsidRPr="000739DA">
        <w:rPr>
          <w:rFonts w:ascii="Garamond" w:hAnsi="Garamond" w:cs="Courier New"/>
          <w:noProof/>
        </w:rPr>
        <w:t>dire qu</w:t>
      </w:r>
      <w:r w:rsidR="00720B03">
        <w:rPr>
          <w:rFonts w:ascii="Garamond" w:hAnsi="Garamond" w:cs="Courier New"/>
          <w:noProof/>
        </w:rPr>
        <w:t>’</w:t>
      </w:r>
      <w:r w:rsidRPr="000739DA">
        <w:rPr>
          <w:rFonts w:ascii="Garamond" w:hAnsi="Garamond" w:cs="Courier New"/>
          <w:noProof/>
        </w:rPr>
        <w:t>à ce moment</w:t>
      </w:r>
      <w:r w:rsidR="007678B2">
        <w:rPr>
          <w:rFonts w:ascii="Garamond" w:hAnsi="Garamond" w:cs="Courier New"/>
          <w:noProof/>
        </w:rPr>
        <w:t>-</w:t>
      </w:r>
      <w:r w:rsidRPr="000739DA">
        <w:rPr>
          <w:rFonts w:ascii="Garamond" w:hAnsi="Garamond" w:cs="Courier New"/>
          <w:noProof/>
        </w:rPr>
        <w:t xml:space="preserve">là quelque chose se </w:t>
      </w:r>
      <w:r w:rsidRPr="000739DA">
        <w:rPr>
          <w:rFonts w:ascii="Garamond" w:hAnsi="Garamond"/>
          <w:i/>
          <w:noProof/>
        </w:rPr>
        <w:t>détache</w:t>
      </w:r>
      <w:r w:rsidRPr="000739DA">
        <w:rPr>
          <w:rFonts w:ascii="Garamond" w:hAnsi="Garamond" w:cs="Courier New"/>
          <w:noProof/>
        </w:rPr>
        <w:t xml:space="preserve">, si on peut dire, du sujet dans </w:t>
      </w:r>
      <w:r w:rsidRPr="000739DA">
        <w:rPr>
          <w:rFonts w:ascii="Garamond" w:hAnsi="Garamond"/>
          <w:i/>
          <w:noProof/>
          <w:color w:val="0000CC"/>
        </w:rPr>
        <w:t>le monde symbolique</w:t>
      </w:r>
      <w:r w:rsidRPr="000739DA">
        <w:rPr>
          <w:rFonts w:ascii="Garamond" w:hAnsi="Garamond" w:cs="Courier New"/>
          <w:noProof/>
        </w:rPr>
        <w:t xml:space="preserve"> même qu</w:t>
      </w:r>
      <w:r w:rsidR="00720B03">
        <w:rPr>
          <w:rFonts w:ascii="Garamond" w:hAnsi="Garamond" w:cs="Courier New"/>
          <w:noProof/>
        </w:rPr>
        <w:t>’</w:t>
      </w:r>
      <w:r w:rsidRPr="000739DA">
        <w:rPr>
          <w:rFonts w:ascii="Garamond" w:hAnsi="Garamond" w:cs="Courier New"/>
          <w:noProof/>
        </w:rPr>
        <w:t xml:space="preserve">il est en train </w:t>
      </w:r>
    </w:p>
    <w:p w:rsidR="00F5069D" w:rsidRPr="000739D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intégrer et devient</w:t>
      </w:r>
      <w:r w:rsidR="00F5069D" w:rsidRPr="000739DA">
        <w:rPr>
          <w:rFonts w:ascii="Garamond" w:hAnsi="Garamond" w:cs="Courier New"/>
          <w:noProof/>
        </w:rPr>
        <w:t> :</w:t>
      </w:r>
      <w:r w:rsidRPr="000739DA">
        <w:rPr>
          <w:rFonts w:ascii="Garamond" w:hAnsi="Garamond" w:cs="Courier New"/>
          <w:noProof/>
        </w:rPr>
        <w:t xml:space="preserve"> </w:t>
      </w:r>
    </w:p>
    <w:p w:rsidR="00F5069D" w:rsidRPr="007678B2" w:rsidRDefault="00E46372" w:rsidP="000739DA">
      <w:pPr>
        <w:pStyle w:val="Paragraphedeliste"/>
        <w:numPr>
          <w:ilvl w:val="0"/>
          <w:numId w:val="6"/>
        </w:numPr>
        <w:ind w:right="-284" w:hanging="567"/>
        <w:rPr>
          <w:rFonts w:ascii="Garamond" w:hAnsi="Garamond" w:cs="Courier New"/>
          <w:noProof/>
        </w:rPr>
      </w:pPr>
      <w:r w:rsidRPr="007678B2">
        <w:rPr>
          <w:rFonts w:ascii="Garamond" w:hAnsi="Garamond" w:cs="Courier New"/>
          <w:noProof/>
        </w:rPr>
        <w:t>quelque chose qui n</w:t>
      </w:r>
      <w:r w:rsidR="00720B03">
        <w:rPr>
          <w:rFonts w:ascii="Garamond" w:hAnsi="Garamond" w:cs="Courier New"/>
          <w:noProof/>
        </w:rPr>
        <w:t>’</w:t>
      </w:r>
      <w:r w:rsidRPr="007678B2">
        <w:rPr>
          <w:rFonts w:ascii="Garamond" w:hAnsi="Garamond" w:cs="Courier New"/>
          <w:noProof/>
        </w:rPr>
        <w:t xml:space="preserve">est plus du sujet, </w:t>
      </w:r>
    </w:p>
    <w:p w:rsidR="00F5069D" w:rsidRPr="0014449E" w:rsidRDefault="00E46372" w:rsidP="000739DA">
      <w:pPr>
        <w:pStyle w:val="Paragraphedeliste"/>
        <w:numPr>
          <w:ilvl w:val="0"/>
          <w:numId w:val="6"/>
        </w:numPr>
        <w:ind w:right="-284" w:hanging="567"/>
        <w:rPr>
          <w:rFonts w:ascii="Garamond" w:hAnsi="Garamond" w:cs="Courier New"/>
          <w:noProof/>
        </w:rPr>
      </w:pPr>
      <w:r w:rsidRPr="0014449E">
        <w:rPr>
          <w:rFonts w:ascii="Garamond" w:hAnsi="Garamond" w:cs="Courier New"/>
          <w:noProof/>
        </w:rPr>
        <w:t>quelque chose que le sujet ne parle plus, n</w:t>
      </w:r>
      <w:r w:rsidR="00720B03">
        <w:rPr>
          <w:rFonts w:ascii="Garamond" w:hAnsi="Garamond" w:cs="Courier New"/>
          <w:noProof/>
        </w:rPr>
        <w:t>’</w:t>
      </w:r>
      <w:r w:rsidRPr="0014449E">
        <w:rPr>
          <w:rFonts w:ascii="Garamond" w:hAnsi="Garamond" w:cs="Courier New"/>
          <w:noProof/>
        </w:rPr>
        <w:t>intègre plus, mais qui néanmoins reste là, quelque part,</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 xml:space="preserve">quelque chose qui restera </w:t>
      </w:r>
      <w:r w:rsidRPr="0014449E">
        <w:rPr>
          <w:rFonts w:ascii="Garamond" w:hAnsi="Garamond" w:cs="Courier New"/>
          <w:i/>
          <w:noProof/>
        </w:rPr>
        <w:t>parlé</w:t>
      </w:r>
      <w:r w:rsidRPr="000739DA">
        <w:rPr>
          <w:rFonts w:ascii="Garamond" w:hAnsi="Garamond" w:cs="Courier New"/>
          <w:noProof/>
        </w:rPr>
        <w:t>, si on peut dire, parlé par quelque chose dont le sujet n</w:t>
      </w:r>
      <w:r w:rsidR="00720B03">
        <w:rPr>
          <w:rFonts w:ascii="Garamond" w:hAnsi="Garamond" w:cs="Courier New"/>
          <w:noProof/>
        </w:rPr>
        <w:t>’</w:t>
      </w:r>
      <w:r w:rsidRPr="000739DA">
        <w:rPr>
          <w:rFonts w:ascii="Garamond" w:hAnsi="Garamond" w:cs="Courier New"/>
          <w:noProof/>
        </w:rPr>
        <w:t>a plus l</w:t>
      </w:r>
      <w:r w:rsidR="00720B03">
        <w:rPr>
          <w:rFonts w:ascii="Garamond" w:hAnsi="Garamond" w:cs="Courier New"/>
          <w:noProof/>
        </w:rPr>
        <w:t>’</w:t>
      </w:r>
      <w:r w:rsidRPr="000739DA">
        <w:rPr>
          <w:rFonts w:ascii="Garamond" w:hAnsi="Garamond" w:cs="Courier New"/>
          <w:noProof/>
        </w:rPr>
        <w:t xml:space="preserve">intégration </w:t>
      </w:r>
      <w:r w:rsidR="0014449E">
        <w:rPr>
          <w:rFonts w:ascii="Garamond" w:hAnsi="Garamond" w:cs="Courier New"/>
          <w:noProof/>
        </w:rPr>
        <w:t xml:space="preserve">                                </w:t>
      </w:r>
      <w:r w:rsidRPr="000739DA">
        <w:rPr>
          <w:rFonts w:ascii="Garamond" w:hAnsi="Garamond" w:cs="Courier New"/>
          <w:noProof/>
        </w:rPr>
        <w:t>ni la maîtrise, et qui sera le premier noyau de ce qu</w:t>
      </w:r>
      <w:r w:rsidR="00720B03">
        <w:rPr>
          <w:rFonts w:ascii="Garamond" w:hAnsi="Garamond" w:cs="Courier New"/>
          <w:noProof/>
        </w:rPr>
        <w:t>’</w:t>
      </w:r>
      <w:r w:rsidRPr="000739DA">
        <w:rPr>
          <w:rFonts w:ascii="Garamond" w:hAnsi="Garamond" w:cs="Courier New"/>
          <w:noProof/>
        </w:rPr>
        <w:t xml:space="preserve">on appellera par la suite ses </w:t>
      </w:r>
      <w:r w:rsidRPr="000739DA">
        <w:rPr>
          <w:rFonts w:ascii="Garamond" w:hAnsi="Garamond"/>
          <w:i/>
          <w:noProof/>
          <w:color w:val="0000CC"/>
        </w:rPr>
        <w:t>symptômes</w:t>
      </w:r>
      <w:r w:rsidRPr="000739DA">
        <w:rPr>
          <w:rFonts w:ascii="Garamond" w:hAnsi="Garamond" w:cs="Courier New"/>
          <w:noProof/>
        </w:rPr>
        <w:t>.</w:t>
      </w:r>
    </w:p>
    <w:p w:rsidR="00F5069D" w:rsidRPr="000739DA" w:rsidRDefault="00F5069D" w:rsidP="000739DA">
      <w:pPr>
        <w:ind w:right="-284" w:hanging="567"/>
        <w:rPr>
          <w:rFonts w:ascii="Garamond" w:hAnsi="Garamond" w:cs="Courier New"/>
          <w:noProof/>
        </w:rPr>
      </w:pPr>
    </w:p>
    <w:p w:rsidR="0014449E" w:rsidRDefault="00E46372" w:rsidP="0014449E">
      <w:pPr>
        <w:ind w:right="-284" w:hanging="567"/>
        <w:outlineLvl w:val="0"/>
        <w:rPr>
          <w:rFonts w:ascii="Garamond" w:hAnsi="Garamond" w:cs="Courier New"/>
          <w:noProof/>
        </w:rPr>
      </w:pPr>
      <w:r w:rsidRPr="000739DA">
        <w:rPr>
          <w:rFonts w:ascii="Garamond" w:hAnsi="Garamond" w:cs="Courier New"/>
          <w:noProof/>
        </w:rPr>
        <w:t>Est</w:t>
      </w:r>
      <w:r w:rsidR="0014449E">
        <w:rPr>
          <w:rFonts w:ascii="Garamond" w:hAnsi="Garamond" w:cs="Courier New"/>
          <w:noProof/>
        </w:rPr>
        <w:t>-</w:t>
      </w:r>
      <w:r w:rsidRPr="000739DA">
        <w:rPr>
          <w:rFonts w:ascii="Garamond" w:hAnsi="Garamond" w:cs="Courier New"/>
          <w:noProof/>
        </w:rPr>
        <w:t>ce que vous me suivez ?</w:t>
      </w:r>
      <w:r w:rsidR="00E34724">
        <w:rPr>
          <w:rFonts w:ascii="Garamond" w:hAnsi="Garamond" w:cs="Courier New"/>
          <w:noProof/>
        </w:rPr>
        <w:t xml:space="preserve">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il n</w:t>
      </w:r>
      <w:r w:rsidR="00720B03">
        <w:rPr>
          <w:rFonts w:ascii="Garamond" w:hAnsi="Garamond" w:cs="Courier New"/>
          <w:noProof/>
        </w:rPr>
        <w:t>’</w:t>
      </w:r>
      <w:r w:rsidRPr="000739DA">
        <w:rPr>
          <w:rFonts w:ascii="Garamond" w:hAnsi="Garamond" w:cs="Courier New"/>
          <w:noProof/>
        </w:rPr>
        <w:t>y a pas</w:t>
      </w:r>
      <w:r w:rsidR="0014449E">
        <w:rPr>
          <w:rFonts w:ascii="Garamond" w:hAnsi="Garamond" w:cs="Courier New"/>
          <w:noProof/>
        </w:rPr>
        <w:t xml:space="preserve">, </w:t>
      </w:r>
      <w:r w:rsidRPr="000739DA">
        <w:rPr>
          <w:rFonts w:ascii="Garamond" w:hAnsi="Garamond" w:cs="Courier New"/>
          <w:noProof/>
        </w:rPr>
        <w:t xml:space="preserve">entre </w:t>
      </w:r>
      <w:r w:rsidRPr="0014449E">
        <w:rPr>
          <w:rFonts w:ascii="Garamond" w:hAnsi="Garamond" w:cs="Courier New"/>
          <w:i/>
          <w:noProof/>
        </w:rPr>
        <w:t>ce moment de l</w:t>
      </w:r>
      <w:r w:rsidR="00720B03">
        <w:rPr>
          <w:rFonts w:ascii="Garamond" w:hAnsi="Garamond" w:cs="Courier New"/>
          <w:i/>
          <w:noProof/>
        </w:rPr>
        <w:t>’</w:t>
      </w:r>
      <w:r w:rsidRPr="0014449E">
        <w:rPr>
          <w:rFonts w:ascii="Garamond" w:hAnsi="Garamond" w:cs="Courier New"/>
          <w:i/>
          <w:noProof/>
        </w:rPr>
        <w:t>analyse</w:t>
      </w:r>
      <w:r w:rsidRPr="000739DA">
        <w:rPr>
          <w:rFonts w:ascii="Garamond" w:hAnsi="Garamond" w:cs="Courier New"/>
          <w:noProof/>
        </w:rPr>
        <w:t xml:space="preserve"> que je vous ai décrit, et </w:t>
      </w:r>
      <w:r w:rsidRPr="0014449E">
        <w:rPr>
          <w:rFonts w:ascii="Garamond" w:hAnsi="Garamond" w:cs="Courier New"/>
          <w:i/>
          <w:noProof/>
        </w:rPr>
        <w:t>le moment intermédiaire</w:t>
      </w:r>
      <w:r w:rsidRPr="000739DA">
        <w:rPr>
          <w:rFonts w:ascii="Garamond" w:hAnsi="Garamond" w:cs="Courier New"/>
          <w:noProof/>
        </w:rPr>
        <w:t xml:space="preserve">, </w:t>
      </w:r>
    </w:p>
    <w:p w:rsidR="0014449E" w:rsidRDefault="00E46372" w:rsidP="0014449E">
      <w:pPr>
        <w:ind w:right="-284" w:hanging="567"/>
        <w:outlineLvl w:val="0"/>
        <w:rPr>
          <w:rFonts w:ascii="Garamond" w:hAnsi="Garamond" w:cs="Courier New"/>
          <w:noProof/>
        </w:rPr>
      </w:pPr>
      <w:r w:rsidRPr="000739DA">
        <w:rPr>
          <w:rFonts w:ascii="Garamond" w:hAnsi="Garamond" w:cs="Courier New"/>
          <w:noProof/>
        </w:rPr>
        <w:t>entre la frappe et le refoulement symbolique</w:t>
      </w:r>
      <w:r w:rsidR="0014449E">
        <w:rPr>
          <w:rFonts w:ascii="Garamond" w:hAnsi="Garamond" w:cs="Courier New"/>
          <w:noProof/>
        </w:rPr>
        <w:t xml:space="preserve">,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essentiellement de différence.</w:t>
      </w:r>
      <w:r w:rsidR="0014449E">
        <w:rPr>
          <w:rFonts w:ascii="Garamond" w:hAnsi="Garamond" w:cs="Courier New"/>
          <w:noProof/>
        </w:rPr>
        <w:t xml:space="preserve">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qu</w:t>
      </w:r>
      <w:r w:rsidR="00720B03">
        <w:rPr>
          <w:rFonts w:ascii="Garamond" w:hAnsi="Garamond" w:cs="Courier New"/>
          <w:noProof/>
        </w:rPr>
        <w:t>’</w:t>
      </w:r>
      <w:r w:rsidRPr="000739DA">
        <w:rPr>
          <w:rFonts w:ascii="Garamond" w:hAnsi="Garamond" w:cs="Courier New"/>
          <w:noProof/>
        </w:rPr>
        <w:t>une seule différence, c</w:t>
      </w:r>
      <w:r w:rsidR="00720B03">
        <w:rPr>
          <w:rFonts w:ascii="Garamond" w:hAnsi="Garamond" w:cs="Courier New"/>
          <w:noProof/>
        </w:rPr>
        <w:t>’</w:t>
      </w:r>
      <w:r w:rsidRPr="000739DA">
        <w:rPr>
          <w:rFonts w:ascii="Garamond" w:hAnsi="Garamond" w:cs="Courier New"/>
          <w:noProof/>
        </w:rPr>
        <w:t xml:space="preserve">est que </w:t>
      </w:r>
    </w:p>
    <w:p w:rsidR="0014449E" w:rsidRDefault="00E46372" w:rsidP="0014449E">
      <w:pPr>
        <w:ind w:right="-284" w:hanging="567"/>
        <w:outlineLvl w:val="0"/>
        <w:rPr>
          <w:rFonts w:ascii="Garamond" w:hAnsi="Garamond" w:cs="Courier New"/>
          <w:noProof/>
        </w:rPr>
      </w:pPr>
      <w:r w:rsidRPr="000739DA">
        <w:rPr>
          <w:rFonts w:ascii="Garamond" w:hAnsi="Garamond" w:cs="Courier New"/>
          <w:noProof/>
        </w:rPr>
        <w:t>comme à ce moment</w:t>
      </w:r>
      <w:r w:rsidR="00374E74" w:rsidRPr="000739DA">
        <w:rPr>
          <w:rFonts w:ascii="Garamond" w:hAnsi="Garamond" w:cs="Courier New"/>
          <w:noProof/>
        </w:rPr>
        <w:t xml:space="preserve"> </w:t>
      </w:r>
      <w:r w:rsidRPr="000739DA">
        <w:rPr>
          <w:rFonts w:ascii="Garamond" w:hAnsi="Garamond" w:cs="Courier New"/>
          <w:noProof/>
        </w:rPr>
        <w:t>là personne</w:t>
      </w:r>
      <w:r w:rsidR="00F5069D" w:rsidRPr="000739DA">
        <w:rPr>
          <w:rFonts w:ascii="Garamond" w:hAnsi="Garamond" w:cs="Courier New"/>
          <w:noProof/>
        </w:rPr>
        <w:t xml:space="preserve"> </w:t>
      </w:r>
      <w:r w:rsidR="0014449E">
        <w:rPr>
          <w:rFonts w:ascii="Garamond" w:hAnsi="Garamond" w:cs="Courier New"/>
          <w:noProof/>
        </w:rPr>
        <w:t>-</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w:t>
      </w:r>
      <w:r w:rsidR="0014449E">
        <w:rPr>
          <w:rFonts w:ascii="Garamond" w:hAnsi="Garamond" w:cs="Courier New"/>
          <w:noProof/>
        </w:rPr>
        <w:t>-</w:t>
      </w:r>
      <w:r w:rsidRPr="000739DA">
        <w:rPr>
          <w:rFonts w:ascii="Garamond" w:hAnsi="Garamond" w:cs="Courier New"/>
          <w:noProof/>
        </w:rPr>
        <w:t>ce pas</w:t>
      </w:r>
      <w:r w:rsidR="00F5069D" w:rsidRPr="000739DA">
        <w:rPr>
          <w:rFonts w:ascii="Garamond" w:hAnsi="Garamond" w:cs="Courier New"/>
          <w:noProof/>
        </w:rPr>
        <w:t xml:space="preserve"> ? </w:t>
      </w:r>
      <w:r w:rsidR="0014449E">
        <w:rPr>
          <w:rFonts w:ascii="Garamond" w:hAnsi="Garamond" w:cs="Courier New"/>
          <w:noProof/>
        </w:rPr>
        <w:t>-</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est là pour lui donner le mot, le refoulement commence, ayant constitué </w:t>
      </w:r>
    </w:p>
    <w:p w:rsidR="0014449E" w:rsidRDefault="00E46372" w:rsidP="0014449E">
      <w:pPr>
        <w:ind w:right="-284" w:hanging="567"/>
        <w:outlineLvl w:val="0"/>
        <w:rPr>
          <w:rFonts w:ascii="Garamond" w:hAnsi="Garamond" w:cs="Courier New"/>
          <w:noProof/>
        </w:rPr>
      </w:pPr>
      <w:r w:rsidRPr="000739DA">
        <w:rPr>
          <w:rFonts w:ascii="Garamond" w:hAnsi="Garamond" w:cs="Courier New"/>
          <w:noProof/>
        </w:rPr>
        <w:t>son premier noyau et donc du même coup un point central autour duquel pourront s</w:t>
      </w:r>
      <w:r w:rsidR="00720B03">
        <w:rPr>
          <w:rFonts w:ascii="Garamond" w:hAnsi="Garamond" w:cs="Courier New"/>
          <w:noProof/>
        </w:rPr>
        <w:t>’</w:t>
      </w:r>
      <w:r w:rsidRPr="000739DA">
        <w:rPr>
          <w:rFonts w:ascii="Garamond" w:hAnsi="Garamond" w:cs="Courier New"/>
          <w:noProof/>
        </w:rPr>
        <w:t xml:space="preserve">organiser ensuite tous les </w:t>
      </w:r>
      <w:r w:rsidRPr="000739DA">
        <w:rPr>
          <w:rFonts w:ascii="Garamond" w:hAnsi="Garamond"/>
          <w:i/>
          <w:noProof/>
          <w:color w:val="0000CC"/>
        </w:rPr>
        <w:t>symptômes</w:t>
      </w:r>
      <w:r w:rsidRPr="000739DA">
        <w:rPr>
          <w:rFonts w:ascii="Garamond" w:hAnsi="Garamond" w:cs="Courier New"/>
          <w:noProof/>
        </w:rPr>
        <w:t xml:space="preserve">, </w:t>
      </w:r>
    </w:p>
    <w:p w:rsidR="00E46372" w:rsidRPr="000739DA" w:rsidRDefault="00E46372" w:rsidP="0014449E">
      <w:pPr>
        <w:ind w:right="-284" w:hanging="567"/>
        <w:outlineLvl w:val="0"/>
        <w:rPr>
          <w:rFonts w:ascii="Garamond" w:hAnsi="Garamond" w:cs="Courier New"/>
          <w:noProof/>
        </w:rPr>
      </w:pPr>
      <w:r w:rsidRPr="000739DA">
        <w:rPr>
          <w:rFonts w:ascii="Garamond" w:hAnsi="Garamond" w:cs="Courier New"/>
          <w:noProof/>
        </w:rPr>
        <w:t>les refoulements suc</w:t>
      </w:r>
      <w:r w:rsidRPr="000739DA">
        <w:rPr>
          <w:rFonts w:ascii="Garamond" w:hAnsi="Garamond" w:cs="Courier New"/>
          <w:noProof/>
        </w:rPr>
        <w:softHyphen/>
        <w:t>cessifs, et du même coup aussi</w:t>
      </w:r>
      <w:r w:rsidR="0014449E">
        <w:rPr>
          <w:rFonts w:ascii="Garamond" w:hAnsi="Garamond" w:cs="Courier New"/>
          <w:noProof/>
        </w:rPr>
        <w:t xml:space="preserve"> - </w:t>
      </w:r>
      <w:r w:rsidRPr="0014449E">
        <w:rPr>
          <w:rFonts w:ascii="Garamond" w:hAnsi="Garamond" w:cs="Courier New"/>
          <w:i/>
          <w:noProof/>
        </w:rPr>
        <w:t>puisque le refoulement et le retour du refoulé c</w:t>
      </w:r>
      <w:r w:rsidR="00720B03">
        <w:rPr>
          <w:rFonts w:ascii="Garamond" w:hAnsi="Garamond" w:cs="Courier New"/>
          <w:i/>
          <w:noProof/>
        </w:rPr>
        <w:t>’</w:t>
      </w:r>
      <w:r w:rsidRPr="0014449E">
        <w:rPr>
          <w:rFonts w:ascii="Garamond" w:hAnsi="Garamond" w:cs="Courier New"/>
          <w:i/>
          <w:noProof/>
        </w:rPr>
        <w:t>est la même chose</w:t>
      </w:r>
      <w:r w:rsidR="0014449E">
        <w:rPr>
          <w:rFonts w:ascii="Garamond" w:hAnsi="Garamond" w:cs="Courier New"/>
          <w:noProof/>
        </w:rPr>
        <w:t xml:space="preserve"> - </w:t>
      </w:r>
      <w:r w:rsidRPr="000739DA">
        <w:rPr>
          <w:rFonts w:ascii="Garamond" w:hAnsi="Garamond" w:cs="Courier New"/>
          <w:noProof/>
        </w:rPr>
        <w:t>le retour du refoulé.</w:t>
      </w:r>
    </w:p>
    <w:p w:rsidR="00F5069D" w:rsidRPr="000739DA" w:rsidRDefault="00F5069D" w:rsidP="000739DA">
      <w:pPr>
        <w:ind w:right="-284" w:hanging="567"/>
        <w:rPr>
          <w:rFonts w:ascii="Garamond" w:hAnsi="Garamond" w:cs="Courier New"/>
          <w:noProof/>
        </w:rPr>
      </w:pPr>
    </w:p>
    <w:p w:rsidR="00F5069D" w:rsidRPr="000739DA" w:rsidRDefault="00E46372" w:rsidP="000739DA">
      <w:pPr>
        <w:ind w:right="-284" w:hanging="567"/>
        <w:rPr>
          <w:rFonts w:ascii="Garamond" w:hAnsi="Garamond" w:cs="Courier New"/>
          <w:noProof/>
        </w:rPr>
      </w:pPr>
      <w:r w:rsidRPr="000739DA">
        <w:rPr>
          <w:rFonts w:ascii="Garamond" w:hAnsi="Garamond" w:cs="Courier New"/>
          <w:noProof/>
        </w:rPr>
        <w:t xml:space="preserve">Cela ne vous étonne pas, </w:t>
      </w:r>
      <w:r w:rsidR="00F5069D" w:rsidRPr="000739DA">
        <w:rPr>
          <w:rFonts w:ascii="Garamond" w:hAnsi="Garamond" w:cs="Courier New"/>
          <w:noProof/>
        </w:rPr>
        <w:t>PERRIER</w:t>
      </w:r>
      <w:r w:rsidRPr="000739DA">
        <w:rPr>
          <w:rFonts w:ascii="Garamond" w:hAnsi="Garamond" w:cs="Courier New"/>
          <w:noProof/>
        </w:rPr>
        <w:t xml:space="preserve">, que le retour du refoulé et le refoulement soient la même chose ? </w:t>
      </w:r>
    </w:p>
    <w:p w:rsidR="00F5069D" w:rsidRPr="000739DA" w:rsidRDefault="00F5069D" w:rsidP="000739DA">
      <w:pPr>
        <w:ind w:right="-284" w:hanging="567"/>
        <w:rPr>
          <w:rFonts w:ascii="Garamond" w:hAnsi="Garamond" w:cs="Courier New"/>
          <w:noProof/>
        </w:rPr>
      </w:pPr>
    </w:p>
    <w:p w:rsidR="00F5069D" w:rsidRPr="000739DA" w:rsidRDefault="00F5069D" w:rsidP="000739DA">
      <w:pPr>
        <w:ind w:right="-284" w:hanging="567"/>
        <w:outlineLvl w:val="0"/>
        <w:rPr>
          <w:rFonts w:ascii="Garamond" w:hAnsi="Garamond" w:cs="Courier New"/>
          <w:noProof/>
        </w:rPr>
      </w:pPr>
      <w:r w:rsidRPr="000739DA">
        <w:rPr>
          <w:rFonts w:ascii="Garamond" w:hAnsi="Garamond" w:cs="Courier New"/>
          <w:noProof/>
        </w:rPr>
        <w:t xml:space="preserve">François </w:t>
      </w:r>
      <w:r w:rsidR="00E46372" w:rsidRPr="000739DA">
        <w:rPr>
          <w:rFonts w:ascii="Garamond" w:hAnsi="Garamond" w:cs="Courier New"/>
          <w:noProof/>
        </w:rPr>
        <w:t xml:space="preserve">PERRIER </w:t>
      </w:r>
      <w:r w:rsidR="00E34724">
        <w:rPr>
          <w:rFonts w:ascii="Garamond" w:hAnsi="Garamond" w:cs="Courier New"/>
          <w:noProof/>
        </w:rPr>
        <w:t>-</w:t>
      </w:r>
      <w:r w:rsidR="00E46372" w:rsidRPr="000739DA">
        <w:rPr>
          <w:rFonts w:ascii="Garamond" w:hAnsi="Garamond" w:cs="Courier New"/>
          <w:noProof/>
        </w:rPr>
        <w:t xml:space="preserve"> Oh, plus rien ne m</w:t>
      </w:r>
      <w:r w:rsidR="00720B03">
        <w:rPr>
          <w:rFonts w:ascii="Garamond" w:hAnsi="Garamond" w:cs="Courier New"/>
          <w:noProof/>
        </w:rPr>
        <w:t>’</w:t>
      </w:r>
      <w:r w:rsidR="00E46372" w:rsidRPr="000739DA">
        <w:rPr>
          <w:rFonts w:ascii="Garamond" w:hAnsi="Garamond" w:cs="Courier New"/>
          <w:noProof/>
        </w:rPr>
        <w:t>étonne</w:t>
      </w:r>
      <w:r w:rsidRPr="000739DA">
        <w:rPr>
          <w:rFonts w:ascii="Garamond" w:hAnsi="Garamond" w:cs="Courier New"/>
          <w:noProof/>
        </w:rPr>
        <w:t> !</w:t>
      </w:r>
      <w:r w:rsidR="00E46372" w:rsidRPr="000739DA">
        <w:rPr>
          <w:rFonts w:ascii="Garamond" w:hAnsi="Garamond" w:cs="Courier New"/>
          <w:noProof/>
        </w:rPr>
        <w:t xml:space="preserve"> </w:t>
      </w:r>
    </w:p>
    <w:p w:rsidR="00F5069D" w:rsidRPr="000739DA" w:rsidRDefault="00F5069D" w:rsidP="000739DA">
      <w:pPr>
        <w:ind w:right="-284" w:hanging="567"/>
        <w:rPr>
          <w:rFonts w:ascii="Garamond" w:hAnsi="Garamond" w:cs="Courier New"/>
          <w:noProof/>
        </w:rPr>
      </w:pPr>
    </w:p>
    <w:p w:rsidR="00F5069D" w:rsidRPr="000739DA" w:rsidRDefault="00E46372" w:rsidP="00E34724">
      <w:pPr>
        <w:ind w:right="-284" w:hanging="567"/>
        <w:outlineLvl w:val="0"/>
        <w:rPr>
          <w:rFonts w:ascii="Garamond" w:hAnsi="Garamond" w:cs="Courier New"/>
          <w:noProof/>
        </w:rPr>
      </w:pPr>
      <w:r w:rsidRPr="000739DA">
        <w:rPr>
          <w:rFonts w:ascii="Garamond" w:hAnsi="Garamond" w:cs="Courier New"/>
          <w:noProof/>
        </w:rPr>
        <w:t xml:space="preserve">LACAN </w:t>
      </w:r>
      <w:r w:rsidR="00E34724">
        <w:rPr>
          <w:rFonts w:ascii="Garamond" w:hAnsi="Garamond" w:cs="Courier New"/>
          <w:noProof/>
        </w:rPr>
        <w:t xml:space="preserve">- </w:t>
      </w:r>
      <w:r w:rsidRPr="000739DA">
        <w:rPr>
          <w:rFonts w:ascii="Garamond" w:hAnsi="Garamond" w:cs="Courier New"/>
          <w:noProof/>
        </w:rPr>
        <w:t>Il y a des gens que cela étonne</w:t>
      </w:r>
      <w:r w:rsidR="00F5069D" w:rsidRPr="000739DA">
        <w:rPr>
          <w:rFonts w:ascii="Garamond" w:hAnsi="Garamond" w:cs="Courier New"/>
          <w:noProof/>
        </w:rPr>
        <w:t>,</w:t>
      </w:r>
      <w:r w:rsidRPr="000739DA">
        <w:rPr>
          <w:rFonts w:ascii="Garamond" w:hAnsi="Garamond" w:cs="Courier New"/>
          <w:noProof/>
        </w:rPr>
        <w:t xml:space="preserve"> </w:t>
      </w:r>
      <w:r w:rsidR="00F5069D" w:rsidRPr="000739DA">
        <w:rPr>
          <w:rFonts w:ascii="Garamond" w:hAnsi="Garamond" w:cs="Courier New"/>
          <w:noProof/>
        </w:rPr>
        <w:t>q</w:t>
      </w:r>
      <w:r w:rsidRPr="000739DA">
        <w:rPr>
          <w:rFonts w:ascii="Garamond" w:hAnsi="Garamond" w:cs="Courier New"/>
          <w:noProof/>
        </w:rPr>
        <w:t xml:space="preserve">uoique </w:t>
      </w:r>
      <w:r w:rsidR="00F5069D" w:rsidRPr="000739DA">
        <w:rPr>
          <w:rFonts w:ascii="Garamond" w:hAnsi="Garamond" w:cs="Courier New"/>
          <w:noProof/>
        </w:rPr>
        <w:t>PERRIER</w:t>
      </w:r>
      <w:r w:rsidRPr="000739DA">
        <w:rPr>
          <w:rFonts w:ascii="Garamond" w:hAnsi="Garamond" w:cs="Courier New"/>
          <w:noProof/>
        </w:rPr>
        <w:t xml:space="preserve"> nous dise</w:t>
      </w:r>
      <w:r w:rsidR="00162908">
        <w:rPr>
          <w:rFonts w:ascii="Garamond" w:hAnsi="Garamond" w:cs="Courier New"/>
          <w:noProof/>
        </w:rPr>
        <w:t>,</w:t>
      </w:r>
      <w:r w:rsidRPr="000739DA">
        <w:rPr>
          <w:rFonts w:ascii="Garamond" w:hAnsi="Garamond" w:cs="Courier New"/>
          <w:noProof/>
        </w:rPr>
        <w:t xml:space="preserve"> lui</w:t>
      </w:r>
      <w:r w:rsidR="00162908">
        <w:rPr>
          <w:rFonts w:ascii="Garamond" w:hAnsi="Garamond" w:cs="Courier New"/>
          <w:noProof/>
        </w:rPr>
        <w:t>,</w:t>
      </w:r>
      <w:r w:rsidRPr="000739DA">
        <w:rPr>
          <w:rFonts w:ascii="Garamond" w:hAnsi="Garamond" w:cs="Courier New"/>
          <w:noProof/>
        </w:rPr>
        <w:t xml:space="preserve"> que plus rien ne l</w:t>
      </w:r>
      <w:r w:rsidR="00720B03">
        <w:rPr>
          <w:rFonts w:ascii="Garamond" w:hAnsi="Garamond" w:cs="Courier New"/>
          <w:noProof/>
        </w:rPr>
        <w:t>’</w:t>
      </w:r>
      <w:r w:rsidRPr="000739DA">
        <w:rPr>
          <w:rFonts w:ascii="Garamond" w:hAnsi="Garamond" w:cs="Courier New"/>
          <w:noProof/>
        </w:rPr>
        <w:t>étonne.</w:t>
      </w:r>
    </w:p>
    <w:p w:rsidR="00F5069D" w:rsidRPr="000739DA" w:rsidRDefault="00F5069D" w:rsidP="000739DA">
      <w:pPr>
        <w:ind w:right="-284" w:hanging="567"/>
        <w:rPr>
          <w:rFonts w:ascii="Garamond" w:hAnsi="Garamond" w:cs="Courier New"/>
          <w:noProof/>
        </w:rPr>
      </w:pPr>
    </w:p>
    <w:p w:rsidR="00F5069D" w:rsidRPr="000739DA" w:rsidRDefault="00551177" w:rsidP="00E34724">
      <w:pPr>
        <w:ind w:right="-284" w:hanging="567"/>
        <w:outlineLvl w:val="0"/>
        <w:rPr>
          <w:rFonts w:ascii="Garamond" w:hAnsi="Garamond" w:cs="Courier New"/>
          <w:noProof/>
        </w:rPr>
      </w:pPr>
      <w:r w:rsidRPr="000739DA">
        <w:rPr>
          <w:rFonts w:ascii="Garamond" w:hAnsi="Garamond" w:cs="Courier New"/>
          <w:noProof/>
        </w:rPr>
        <w:t>MANNONI</w:t>
      </w:r>
      <w:r w:rsidR="00E46372" w:rsidRPr="000739DA">
        <w:rPr>
          <w:rFonts w:ascii="Garamond" w:hAnsi="Garamond" w:cs="Courier New"/>
          <w:noProof/>
        </w:rPr>
        <w:t xml:space="preserve"> </w:t>
      </w:r>
      <w:r w:rsidR="00E34724">
        <w:rPr>
          <w:rFonts w:ascii="Garamond" w:hAnsi="Garamond" w:cs="Courier New"/>
          <w:noProof/>
        </w:rPr>
        <w:t xml:space="preserve">- </w:t>
      </w:r>
      <w:r w:rsidR="00E46372" w:rsidRPr="000739DA">
        <w:rPr>
          <w:rFonts w:ascii="Garamond" w:hAnsi="Garamond" w:cs="Courier New"/>
          <w:noProof/>
        </w:rPr>
        <w:t>Cela élimine la notion qu</w:t>
      </w:r>
      <w:r w:rsidR="00720B03">
        <w:rPr>
          <w:rFonts w:ascii="Garamond" w:hAnsi="Garamond" w:cs="Courier New"/>
          <w:noProof/>
        </w:rPr>
        <w:t>’</w:t>
      </w:r>
      <w:r w:rsidR="00E46372" w:rsidRPr="000739DA">
        <w:rPr>
          <w:rFonts w:ascii="Garamond" w:hAnsi="Garamond" w:cs="Courier New"/>
          <w:noProof/>
        </w:rPr>
        <w:t xml:space="preserve">on trouve quelquefois du refoulement réussi ? </w:t>
      </w:r>
    </w:p>
    <w:p w:rsidR="00F5069D" w:rsidRPr="000739DA" w:rsidRDefault="00F5069D" w:rsidP="000739DA">
      <w:pPr>
        <w:ind w:right="-284" w:hanging="567"/>
        <w:rPr>
          <w:rFonts w:ascii="Garamond" w:hAnsi="Garamond" w:cs="Courier New"/>
          <w:noProof/>
        </w:rPr>
      </w:pPr>
    </w:p>
    <w:p w:rsidR="00E34724" w:rsidRDefault="00E46372" w:rsidP="00E34724">
      <w:pPr>
        <w:ind w:right="-284" w:hanging="567"/>
        <w:outlineLvl w:val="0"/>
        <w:rPr>
          <w:rFonts w:ascii="Garamond" w:hAnsi="Garamond" w:cs="Courier New"/>
          <w:noProof/>
        </w:rPr>
      </w:pPr>
      <w:r w:rsidRPr="000739DA">
        <w:rPr>
          <w:rFonts w:ascii="Garamond" w:hAnsi="Garamond" w:cs="Courier New"/>
          <w:noProof/>
        </w:rPr>
        <w:t xml:space="preserve">LACAN </w:t>
      </w:r>
    </w:p>
    <w:p w:rsidR="00E34724" w:rsidRDefault="00E34724" w:rsidP="00E34724">
      <w:pPr>
        <w:ind w:right="-284" w:hanging="567"/>
        <w:outlineLvl w:val="0"/>
        <w:rPr>
          <w:rFonts w:ascii="Garamond" w:hAnsi="Garamond" w:cs="Courier New"/>
          <w:noProof/>
        </w:rPr>
      </w:pPr>
    </w:p>
    <w:p w:rsidR="0014449E" w:rsidRDefault="00E46372" w:rsidP="0014449E">
      <w:pPr>
        <w:ind w:right="-284" w:hanging="567"/>
        <w:outlineLvl w:val="0"/>
        <w:rPr>
          <w:rFonts w:ascii="Garamond" w:hAnsi="Garamond" w:cs="Courier New"/>
          <w:noProof/>
        </w:rPr>
      </w:pPr>
      <w:r w:rsidRPr="000739DA">
        <w:rPr>
          <w:rFonts w:ascii="Garamond" w:hAnsi="Garamond" w:cs="Courier New"/>
          <w:noProof/>
        </w:rPr>
        <w:t>Non, ça ne l</w:t>
      </w:r>
      <w:r w:rsidR="00720B03">
        <w:rPr>
          <w:rFonts w:ascii="Garamond" w:hAnsi="Garamond" w:cs="Courier New"/>
          <w:noProof/>
        </w:rPr>
        <w:t>’</w:t>
      </w:r>
      <w:r w:rsidRPr="000739DA">
        <w:rPr>
          <w:rFonts w:ascii="Garamond" w:hAnsi="Garamond" w:cs="Courier New"/>
          <w:noProof/>
        </w:rPr>
        <w:t>élimine pas. Mais pour vous l</w:t>
      </w:r>
      <w:r w:rsidR="00720B03">
        <w:rPr>
          <w:rFonts w:ascii="Garamond" w:hAnsi="Garamond" w:cs="Courier New"/>
          <w:noProof/>
        </w:rPr>
        <w:t>’</w:t>
      </w:r>
      <w:r w:rsidRPr="000739DA">
        <w:rPr>
          <w:rFonts w:ascii="Garamond" w:hAnsi="Garamond" w:cs="Courier New"/>
          <w:noProof/>
        </w:rPr>
        <w:t>expliquer il faudrait entrer alors dans toute la dialectique de l</w:t>
      </w:r>
      <w:r w:rsidR="00720B03">
        <w:rPr>
          <w:rFonts w:ascii="Garamond" w:hAnsi="Garamond" w:cs="Courier New"/>
          <w:noProof/>
        </w:rPr>
        <w:t>’</w:t>
      </w:r>
      <w:r w:rsidRPr="000739DA">
        <w:rPr>
          <w:rFonts w:ascii="Garamond" w:hAnsi="Garamond" w:cs="Courier New"/>
          <w:noProof/>
        </w:rPr>
        <w:t xml:space="preserve">oubli. </w:t>
      </w:r>
    </w:p>
    <w:p w:rsidR="00F5069D" w:rsidRPr="000739DA" w:rsidRDefault="00E46372" w:rsidP="0014449E">
      <w:pPr>
        <w:ind w:right="-284" w:hanging="567"/>
        <w:outlineLvl w:val="0"/>
        <w:rPr>
          <w:rFonts w:ascii="Garamond" w:hAnsi="Garamond" w:cs="Courier New"/>
          <w:noProof/>
        </w:rPr>
      </w:pPr>
      <w:r w:rsidRPr="000739DA">
        <w:rPr>
          <w:rFonts w:ascii="Garamond" w:hAnsi="Garamond" w:cs="Courier New"/>
          <w:noProof/>
        </w:rPr>
        <w:t xml:space="preserve">Toute </w:t>
      </w:r>
      <w:r w:rsidRPr="0014449E">
        <w:rPr>
          <w:rFonts w:ascii="Garamond" w:hAnsi="Garamond" w:cs="Courier New"/>
          <w:i/>
          <w:noProof/>
        </w:rPr>
        <w:t>intégration symbolique réussie</w:t>
      </w:r>
      <w:r w:rsidRPr="000739DA">
        <w:rPr>
          <w:rFonts w:ascii="Garamond" w:hAnsi="Garamond" w:cs="Courier New"/>
          <w:noProof/>
        </w:rPr>
        <w:t xml:space="preserve"> comporte</w:t>
      </w:r>
      <w:r w:rsidR="0014449E">
        <w:rPr>
          <w:rFonts w:ascii="Garamond" w:hAnsi="Garamond" w:cs="Courier New"/>
          <w:noProof/>
        </w:rPr>
        <w:t xml:space="preserve"> - </w:t>
      </w:r>
      <w:r w:rsidRPr="000739DA">
        <w:rPr>
          <w:rFonts w:ascii="Garamond" w:hAnsi="Garamond" w:cs="Courier New"/>
          <w:noProof/>
        </w:rPr>
        <w:t xml:space="preserve">mais ça nous emmènerait bien loin de la dialectique </w:t>
      </w:r>
      <w:r w:rsidR="00F5069D" w:rsidRPr="000739DA">
        <w:rPr>
          <w:rFonts w:ascii="Garamond" w:hAnsi="Garamond" w:cs="Courier New"/>
          <w:noProof/>
        </w:rPr>
        <w:t>freud</w:t>
      </w:r>
      <w:r w:rsidRPr="000739DA">
        <w:rPr>
          <w:rFonts w:ascii="Garamond" w:hAnsi="Garamond" w:cs="Courier New"/>
          <w:noProof/>
        </w:rPr>
        <w:t>ienne</w:t>
      </w:r>
      <w:r w:rsidR="0014449E">
        <w:rPr>
          <w:rFonts w:ascii="Garamond" w:hAnsi="Garamond" w:cs="Courier New"/>
          <w:noProof/>
        </w:rPr>
        <w:t xml:space="preserve"> - </w:t>
      </w:r>
      <w:r w:rsidRPr="0014449E">
        <w:rPr>
          <w:rFonts w:ascii="Garamond" w:hAnsi="Garamond" w:cs="Courier New"/>
          <w:i/>
          <w:noProof/>
        </w:rPr>
        <w:t>une sorte d</w:t>
      </w:r>
      <w:r w:rsidR="00720B03">
        <w:rPr>
          <w:rFonts w:ascii="Garamond" w:hAnsi="Garamond" w:cs="Courier New"/>
          <w:i/>
          <w:noProof/>
        </w:rPr>
        <w:t>’</w:t>
      </w:r>
      <w:r w:rsidRPr="0014449E">
        <w:rPr>
          <w:rFonts w:ascii="Garamond" w:hAnsi="Garamond" w:cs="Courier New"/>
          <w:i/>
          <w:noProof/>
        </w:rPr>
        <w:t>oubli normal</w:t>
      </w:r>
      <w:r w:rsidRPr="000739DA">
        <w:rPr>
          <w:rFonts w:ascii="Garamond" w:hAnsi="Garamond" w:cs="Courier New"/>
          <w:noProof/>
        </w:rPr>
        <w:t>.</w:t>
      </w:r>
    </w:p>
    <w:p w:rsidR="00F5069D" w:rsidRPr="000739DA" w:rsidRDefault="00F5069D" w:rsidP="000739DA">
      <w:pPr>
        <w:ind w:right="-284" w:hanging="567"/>
        <w:rPr>
          <w:rFonts w:ascii="Garamond" w:hAnsi="Garamond" w:cs="Courier New"/>
          <w:noProof/>
        </w:rPr>
      </w:pPr>
    </w:p>
    <w:p w:rsidR="00A32DFE" w:rsidRPr="000739DA" w:rsidRDefault="00F5069D" w:rsidP="000739DA">
      <w:pPr>
        <w:ind w:right="-284" w:hanging="567"/>
        <w:outlineLvl w:val="0"/>
        <w:rPr>
          <w:rFonts w:ascii="Garamond" w:hAnsi="Garamond" w:cs="Courier New"/>
          <w:noProof/>
        </w:rPr>
      </w:pPr>
      <w:r w:rsidRPr="000739DA">
        <w:rPr>
          <w:rFonts w:ascii="Garamond" w:hAnsi="Garamond" w:cs="Courier New"/>
          <w:noProof/>
        </w:rPr>
        <w:t xml:space="preserve">Octave </w:t>
      </w:r>
      <w:r w:rsidR="00551177" w:rsidRPr="000739DA">
        <w:rPr>
          <w:rFonts w:ascii="Garamond" w:hAnsi="Garamond" w:cs="Courier New"/>
          <w:noProof/>
        </w:rPr>
        <w:t>MANNONI</w:t>
      </w:r>
      <w:r w:rsidR="00E46372" w:rsidRPr="000739DA">
        <w:rPr>
          <w:rFonts w:ascii="Garamond" w:hAnsi="Garamond" w:cs="Courier New"/>
          <w:noProof/>
        </w:rPr>
        <w:t xml:space="preserve"> </w:t>
      </w:r>
      <w:r w:rsidR="00E34724">
        <w:rPr>
          <w:rFonts w:ascii="Garamond" w:hAnsi="Garamond" w:cs="Courier New"/>
          <w:noProof/>
        </w:rPr>
        <w:t xml:space="preserve">- </w:t>
      </w:r>
      <w:r w:rsidR="00E46372" w:rsidRPr="000739DA">
        <w:rPr>
          <w:rFonts w:ascii="Garamond" w:hAnsi="Garamond" w:cs="Courier New"/>
          <w:noProof/>
        </w:rPr>
        <w:t xml:space="preserve">Mais sans le retour du refoulé, alors ? </w:t>
      </w:r>
    </w:p>
    <w:p w:rsidR="00A32DFE" w:rsidRPr="000739DA" w:rsidRDefault="00A32DFE" w:rsidP="000739DA">
      <w:pPr>
        <w:ind w:right="-284" w:hanging="567"/>
        <w:outlineLvl w:val="0"/>
        <w:rPr>
          <w:rFonts w:ascii="Garamond" w:hAnsi="Garamond" w:cs="Courier New"/>
          <w:noProof/>
        </w:rPr>
      </w:pPr>
    </w:p>
    <w:p w:rsidR="003759C6"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3759C6" w:rsidRDefault="003759C6" w:rsidP="000739DA">
      <w:pPr>
        <w:ind w:right="-284" w:hanging="567"/>
        <w:outlineLvl w:val="0"/>
        <w:rPr>
          <w:rFonts w:ascii="Garamond" w:hAnsi="Garamond" w:cs="Courier New"/>
          <w:noProof/>
        </w:rPr>
      </w:pPr>
    </w:p>
    <w:p w:rsidR="003759C6" w:rsidRDefault="00E46372" w:rsidP="003759C6">
      <w:pPr>
        <w:ind w:right="-284" w:hanging="567"/>
        <w:outlineLvl w:val="0"/>
        <w:rPr>
          <w:rFonts w:ascii="Garamond" w:hAnsi="Garamond"/>
          <w:i/>
          <w:noProof/>
          <w:color w:val="0000CC"/>
        </w:rPr>
      </w:pPr>
      <w:r w:rsidRPr="000739DA">
        <w:rPr>
          <w:rFonts w:ascii="Garamond" w:hAnsi="Garamond" w:cs="Courier New"/>
          <w:noProof/>
        </w:rPr>
        <w:t>Oui, sans retour du refoulé. L</w:t>
      </w:r>
      <w:r w:rsidR="00720B03">
        <w:rPr>
          <w:rFonts w:ascii="Garamond" w:hAnsi="Garamond" w:cs="Courier New"/>
          <w:noProof/>
        </w:rPr>
        <w:t>’</w:t>
      </w:r>
      <w:r w:rsidRPr="000739DA">
        <w:rPr>
          <w:rFonts w:ascii="Garamond" w:hAnsi="Garamond" w:cs="Courier New"/>
          <w:noProof/>
        </w:rPr>
        <w:t>intégration dans l</w:t>
      </w:r>
      <w:r w:rsidR="00720B03">
        <w:rPr>
          <w:rFonts w:ascii="Garamond" w:hAnsi="Garamond" w:cs="Courier New"/>
          <w:noProof/>
        </w:rPr>
        <w:t>’</w:t>
      </w:r>
      <w:r w:rsidRPr="000739DA">
        <w:rPr>
          <w:rFonts w:ascii="Garamond" w:hAnsi="Garamond" w:cs="Courier New"/>
          <w:noProof/>
        </w:rPr>
        <w:t>histoire comporte évidemment l</w:t>
      </w:r>
      <w:r w:rsidR="00720B03">
        <w:rPr>
          <w:rFonts w:ascii="Garamond" w:hAnsi="Garamond" w:cs="Courier New"/>
          <w:noProof/>
        </w:rPr>
        <w:t>’</w:t>
      </w:r>
      <w:r w:rsidRPr="000739DA">
        <w:rPr>
          <w:rFonts w:ascii="Garamond" w:hAnsi="Garamond" w:cs="Courier New"/>
          <w:noProof/>
        </w:rPr>
        <w:t>oubli d</w:t>
      </w:r>
      <w:r w:rsidR="00720B03">
        <w:rPr>
          <w:rFonts w:ascii="Garamond" w:hAnsi="Garamond" w:cs="Courier New"/>
          <w:noProof/>
        </w:rPr>
        <w:t>’</w:t>
      </w:r>
      <w:r w:rsidRPr="000739DA">
        <w:rPr>
          <w:rFonts w:ascii="Garamond" w:hAnsi="Garamond"/>
          <w:i/>
          <w:noProof/>
          <w:color w:val="0000CC"/>
        </w:rPr>
        <w:t>un monde entier d</w:t>
      </w:r>
      <w:r w:rsidR="00720B03">
        <w:rPr>
          <w:rFonts w:ascii="Garamond" w:hAnsi="Garamond"/>
          <w:i/>
          <w:noProof/>
          <w:color w:val="0000CC"/>
        </w:rPr>
        <w:t>’</w:t>
      </w:r>
      <w:r w:rsidRPr="000739DA">
        <w:rPr>
          <w:rFonts w:ascii="Garamond" w:hAnsi="Garamond"/>
          <w:i/>
          <w:noProof/>
          <w:color w:val="0000CC"/>
        </w:rPr>
        <w:t xml:space="preserve">ombres qui ne sont pas portées </w:t>
      </w:r>
    </w:p>
    <w:p w:rsidR="003759C6" w:rsidRDefault="00E46372" w:rsidP="003759C6">
      <w:pPr>
        <w:ind w:right="-284" w:hanging="567"/>
        <w:outlineLvl w:val="0"/>
        <w:rPr>
          <w:rFonts w:ascii="Garamond" w:hAnsi="Garamond" w:cs="Courier New"/>
          <w:noProof/>
        </w:rPr>
      </w:pPr>
      <w:r w:rsidRPr="000739DA">
        <w:rPr>
          <w:rFonts w:ascii="Garamond" w:hAnsi="Garamond"/>
          <w:i/>
          <w:noProof/>
          <w:color w:val="0000CC"/>
        </w:rPr>
        <w:t>à l</w:t>
      </w:r>
      <w:r w:rsidR="00720B03">
        <w:rPr>
          <w:rFonts w:ascii="Garamond" w:hAnsi="Garamond"/>
          <w:i/>
          <w:noProof/>
          <w:color w:val="0000CC"/>
        </w:rPr>
        <w:t>’</w:t>
      </w:r>
      <w:r w:rsidRPr="000739DA">
        <w:rPr>
          <w:rFonts w:ascii="Garamond" w:hAnsi="Garamond"/>
          <w:i/>
          <w:noProof/>
          <w:color w:val="0000CC"/>
        </w:rPr>
        <w:t>existence symbolique</w:t>
      </w:r>
      <w:r w:rsidR="00F5069D" w:rsidRPr="000739DA">
        <w:rPr>
          <w:rFonts w:ascii="Garamond" w:hAnsi="Garamond"/>
          <w:i/>
          <w:noProof/>
          <w:color w:val="0000CC"/>
        </w:rPr>
        <w:t>,</w:t>
      </w:r>
      <w:r w:rsidRPr="000739DA">
        <w:rPr>
          <w:rFonts w:ascii="Garamond" w:hAnsi="Garamond" w:cs="Courier New"/>
          <w:noProof/>
        </w:rPr>
        <w:t xml:space="preserve">  et si cette existence symbolique est réussie pleinement, assumée, assumable par le sujet, sans laisser aucun </w:t>
      </w:r>
    </w:p>
    <w:p w:rsidR="003759C6" w:rsidRDefault="00E46372" w:rsidP="003759C6">
      <w:pPr>
        <w:ind w:right="-284" w:hanging="567"/>
        <w:outlineLvl w:val="0"/>
        <w:rPr>
          <w:rFonts w:ascii="Garamond" w:hAnsi="Garamond" w:cs="Courier New"/>
          <w:noProof/>
        </w:rPr>
      </w:pPr>
      <w:r w:rsidRPr="000739DA">
        <w:rPr>
          <w:rFonts w:ascii="Garamond" w:hAnsi="Garamond" w:cs="Courier New"/>
          <w:noProof/>
        </w:rPr>
        <w:t>poids derrière elle. Nous tombons</w:t>
      </w:r>
      <w:r w:rsidR="0014449E">
        <w:rPr>
          <w:rFonts w:ascii="Garamond" w:hAnsi="Garamond" w:cs="Courier New"/>
          <w:noProof/>
        </w:rPr>
        <w:t>,</w:t>
      </w:r>
      <w:r w:rsidRPr="000739DA">
        <w:rPr>
          <w:rFonts w:ascii="Garamond" w:hAnsi="Garamond" w:cs="Courier New"/>
          <w:noProof/>
        </w:rPr>
        <w:t xml:space="preserve"> là alors il faudrait faire intervenir des notions heideggeriennes : il y a dans tout passage, </w:t>
      </w:r>
    </w:p>
    <w:p w:rsidR="00F5069D" w:rsidRPr="000739DA" w:rsidRDefault="00E46372" w:rsidP="003759C6">
      <w:pPr>
        <w:ind w:right="-284" w:hanging="567"/>
        <w:outlineLvl w:val="0"/>
        <w:rPr>
          <w:rFonts w:ascii="Garamond" w:hAnsi="Garamond" w:cs="Courier New"/>
          <w:noProof/>
        </w:rPr>
      </w:pPr>
      <w:r w:rsidRPr="000739DA">
        <w:rPr>
          <w:rFonts w:ascii="Garamond" w:hAnsi="Garamond" w:cs="Courier New"/>
          <w:noProof/>
        </w:rPr>
        <w:t>toute entrée de l</w:t>
      </w:r>
      <w:r w:rsidR="00720B03">
        <w:rPr>
          <w:rFonts w:ascii="Garamond" w:hAnsi="Garamond" w:cs="Courier New"/>
          <w:noProof/>
        </w:rPr>
        <w:t>’</w:t>
      </w:r>
      <w:r w:rsidRPr="000739DA">
        <w:rPr>
          <w:rFonts w:ascii="Garamond" w:hAnsi="Garamond" w:cs="Courier New"/>
          <w:noProof/>
        </w:rPr>
        <w:t>être dans son habitation de paroles une marge d</w:t>
      </w:r>
      <w:r w:rsidR="00720B03">
        <w:rPr>
          <w:rFonts w:ascii="Garamond" w:hAnsi="Garamond" w:cs="Courier New"/>
          <w:noProof/>
        </w:rPr>
        <w:t>’</w:t>
      </w:r>
      <w:r w:rsidRPr="000739DA">
        <w:rPr>
          <w:rFonts w:ascii="Garamond" w:hAnsi="Garamond"/>
          <w:i/>
          <w:noProof/>
        </w:rPr>
        <w:t>oubli</w:t>
      </w:r>
      <w:r w:rsidRPr="000739DA">
        <w:rPr>
          <w:rFonts w:ascii="Garamond" w:hAnsi="Garamond" w:cs="Courier New"/>
          <w:noProof/>
        </w:rPr>
        <w:t xml:space="preserve">, un </w:t>
      </w:r>
      <w:r w:rsidR="009A29CF" w:rsidRPr="003759C6">
        <w:rPr>
          <w:rFonts w:ascii="Palatino Linotype" w:hAnsi="Palatino Linotype"/>
          <w:color w:val="0000CC"/>
        </w:rPr>
        <w:t>λήθη</w:t>
      </w:r>
      <w:r w:rsidR="009A29CF" w:rsidRPr="000739DA">
        <w:rPr>
          <w:rFonts w:ascii="Garamond" w:hAnsi="Garamond"/>
        </w:rPr>
        <w:t xml:space="preserve"> </w:t>
      </w:r>
      <w:r w:rsidR="009A29CF" w:rsidRPr="0014449E">
        <w:rPr>
          <w:rFonts w:ascii="Garamond" w:hAnsi="Garamond"/>
          <w:color w:val="C00000"/>
          <w:sz w:val="16"/>
          <w:szCs w:val="16"/>
        </w:rPr>
        <w:t>[lêthé]</w:t>
      </w:r>
      <w:r w:rsidR="009A29CF" w:rsidRPr="000739DA">
        <w:rPr>
          <w:rFonts w:ascii="Garamond" w:hAnsi="Garamond"/>
        </w:rPr>
        <w:t xml:space="preserve"> </w:t>
      </w:r>
      <w:r w:rsidRPr="000739DA">
        <w:rPr>
          <w:rFonts w:ascii="Garamond" w:hAnsi="Garamond" w:cs="Courier New"/>
          <w:noProof/>
        </w:rPr>
        <w:t>complémentaire de tout</w:t>
      </w:r>
      <w:r w:rsidR="00F5069D" w:rsidRPr="000739DA">
        <w:rPr>
          <w:rFonts w:ascii="Garamond" w:hAnsi="Garamond" w:cs="Courier New"/>
          <w:noProof/>
        </w:rPr>
        <w:t>e</w:t>
      </w:r>
      <w:r w:rsidRPr="000739DA">
        <w:rPr>
          <w:rFonts w:ascii="Garamond" w:hAnsi="Garamond" w:cs="Courier New"/>
          <w:noProof/>
        </w:rPr>
        <w:t xml:space="preserve"> </w:t>
      </w:r>
      <w:r w:rsidR="009A29CF" w:rsidRPr="003759C6">
        <w:rPr>
          <w:rFonts w:ascii="Palatino Linotype" w:hAnsi="Palatino Linotype"/>
          <w:color w:val="0000CC"/>
        </w:rPr>
        <w:t>ἀ</w:t>
      </w:r>
      <w:r w:rsidR="009A29CF" w:rsidRPr="003759C6">
        <w:rPr>
          <w:rFonts w:ascii="Palatino Linotype" w:hAnsi="Palatino Linotype" w:cs="Garamond"/>
          <w:color w:val="0000CC"/>
        </w:rPr>
        <w:t>λήθεια</w:t>
      </w:r>
      <w:r w:rsidR="009A29CF" w:rsidRPr="000739DA">
        <w:rPr>
          <w:rFonts w:ascii="Garamond" w:hAnsi="Garamond"/>
        </w:rPr>
        <w:t xml:space="preserve"> </w:t>
      </w:r>
      <w:r w:rsidR="009A29CF" w:rsidRPr="003759C6">
        <w:rPr>
          <w:rFonts w:ascii="Garamond" w:hAnsi="Garamond"/>
          <w:color w:val="C00000"/>
          <w:sz w:val="16"/>
          <w:szCs w:val="16"/>
        </w:rPr>
        <w:t>[aléteia]</w:t>
      </w:r>
      <w:r w:rsidRPr="000739DA">
        <w:rPr>
          <w:rFonts w:ascii="Garamond" w:hAnsi="Garamond" w:cs="Courier New"/>
          <w:noProof/>
        </w:rPr>
        <w:t>.</w:t>
      </w:r>
    </w:p>
    <w:p w:rsidR="00F5069D" w:rsidRPr="000739DA" w:rsidRDefault="00F5069D" w:rsidP="000739DA">
      <w:pPr>
        <w:ind w:right="-284" w:hanging="567"/>
        <w:rPr>
          <w:rFonts w:ascii="Garamond" w:hAnsi="Garamond" w:cs="Courier New"/>
          <w:noProof/>
        </w:rPr>
      </w:pPr>
    </w:p>
    <w:p w:rsidR="00F5069D" w:rsidRPr="000739DA" w:rsidRDefault="004A06A2" w:rsidP="003759C6">
      <w:pPr>
        <w:ind w:right="-284" w:hanging="567"/>
        <w:outlineLvl w:val="0"/>
        <w:rPr>
          <w:rFonts w:ascii="Garamond" w:hAnsi="Garamond" w:cs="Courier New"/>
          <w:noProof/>
        </w:rPr>
      </w:pPr>
      <w:r w:rsidRPr="000739DA">
        <w:rPr>
          <w:rFonts w:ascii="Garamond" w:hAnsi="Garamond" w:cs="Courier New"/>
          <w:noProof/>
        </w:rPr>
        <w:t>HYPPOLITE</w:t>
      </w:r>
      <w:r w:rsidR="00E46372" w:rsidRPr="000739DA">
        <w:rPr>
          <w:rFonts w:ascii="Garamond" w:hAnsi="Garamond" w:cs="Courier New"/>
          <w:noProof/>
        </w:rPr>
        <w:t xml:space="preserve"> </w:t>
      </w:r>
      <w:r w:rsidR="003759C6">
        <w:rPr>
          <w:rFonts w:ascii="Garamond" w:hAnsi="Garamond" w:cs="Courier New"/>
          <w:noProof/>
        </w:rPr>
        <w:t xml:space="preserve">- </w:t>
      </w:r>
      <w:r w:rsidR="00E46372" w:rsidRPr="000739DA">
        <w:rPr>
          <w:rFonts w:ascii="Garamond" w:hAnsi="Garamond" w:cs="Courier New"/>
          <w:noProof/>
        </w:rPr>
        <w:t>L</w:t>
      </w:r>
      <w:r w:rsidR="00720B03">
        <w:rPr>
          <w:rFonts w:ascii="Garamond" w:hAnsi="Garamond" w:cs="Courier New"/>
          <w:noProof/>
        </w:rPr>
        <w:t>’</w:t>
      </w:r>
      <w:r w:rsidR="00E46372" w:rsidRPr="000739DA">
        <w:rPr>
          <w:rFonts w:ascii="Garamond" w:hAnsi="Garamond" w:cs="Courier New"/>
          <w:noProof/>
        </w:rPr>
        <w:t>oubli n</w:t>
      </w:r>
      <w:r w:rsidR="00720B03">
        <w:rPr>
          <w:rFonts w:ascii="Garamond" w:hAnsi="Garamond" w:cs="Courier New"/>
          <w:noProof/>
        </w:rPr>
        <w:t>’</w:t>
      </w:r>
      <w:r w:rsidR="00E46372" w:rsidRPr="000739DA">
        <w:rPr>
          <w:rFonts w:ascii="Garamond" w:hAnsi="Garamond" w:cs="Courier New"/>
          <w:noProof/>
        </w:rPr>
        <w:t>est pas rien. Il est contenu lui</w:t>
      </w:r>
      <w:r w:rsidR="003759C6">
        <w:rPr>
          <w:rFonts w:ascii="Garamond" w:hAnsi="Garamond" w:cs="Courier New"/>
          <w:noProof/>
        </w:rPr>
        <w:t>-</w:t>
      </w:r>
      <w:r w:rsidR="00E46372" w:rsidRPr="000739DA">
        <w:rPr>
          <w:rFonts w:ascii="Garamond" w:hAnsi="Garamond" w:cs="Courier New"/>
          <w:noProof/>
        </w:rPr>
        <w:t>même dans l</w:t>
      </w:r>
      <w:r w:rsidR="00720B03">
        <w:rPr>
          <w:rFonts w:ascii="Garamond" w:hAnsi="Garamond" w:cs="Courier New"/>
          <w:noProof/>
        </w:rPr>
        <w:t>’</w:t>
      </w:r>
      <w:r w:rsidR="00E46372" w:rsidRPr="000739DA">
        <w:rPr>
          <w:rFonts w:ascii="Garamond" w:hAnsi="Garamond" w:cs="Courier New"/>
          <w:noProof/>
        </w:rPr>
        <w:t>expres</w:t>
      </w:r>
      <w:r w:rsidR="00E46372" w:rsidRPr="000739DA">
        <w:rPr>
          <w:rFonts w:ascii="Garamond" w:hAnsi="Garamond" w:cs="Courier New"/>
          <w:noProof/>
        </w:rPr>
        <w:softHyphen/>
        <w:t>sion symbolique.</w:t>
      </w:r>
    </w:p>
    <w:p w:rsidR="00F5069D" w:rsidRPr="000739DA" w:rsidRDefault="00F5069D" w:rsidP="000739DA">
      <w:pPr>
        <w:ind w:right="-284" w:hanging="567"/>
        <w:rPr>
          <w:rFonts w:ascii="Garamond" w:hAnsi="Garamond" w:cs="Courier New"/>
          <w:noProof/>
        </w:rPr>
      </w:pPr>
    </w:p>
    <w:p w:rsidR="00F5069D"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3759C6">
        <w:rPr>
          <w:rFonts w:ascii="Garamond" w:hAnsi="Garamond" w:cs="Courier New"/>
          <w:noProof/>
        </w:rPr>
        <w:t>-</w:t>
      </w:r>
      <w:r w:rsidRPr="000739DA">
        <w:rPr>
          <w:rFonts w:ascii="Garamond" w:hAnsi="Garamond" w:cs="Courier New"/>
          <w:noProof/>
        </w:rPr>
        <w:t xml:space="preserve"> Oui, exactement.</w:t>
      </w:r>
    </w:p>
    <w:p w:rsidR="00F5069D" w:rsidRPr="000739DA" w:rsidRDefault="00F5069D" w:rsidP="000739DA">
      <w:pPr>
        <w:ind w:right="-284" w:hanging="567"/>
        <w:rPr>
          <w:rFonts w:ascii="Garamond" w:hAnsi="Garamond" w:cs="Courier New"/>
          <w:noProof/>
        </w:rPr>
      </w:pPr>
    </w:p>
    <w:p w:rsidR="003759C6" w:rsidRDefault="004A06A2" w:rsidP="003759C6">
      <w:pPr>
        <w:ind w:right="-284" w:hanging="567"/>
        <w:outlineLvl w:val="0"/>
        <w:rPr>
          <w:rFonts w:ascii="Garamond" w:hAnsi="Garamond" w:cs="Courier New"/>
          <w:noProof/>
        </w:rPr>
      </w:pPr>
      <w:r w:rsidRPr="000739DA">
        <w:rPr>
          <w:rFonts w:ascii="Garamond" w:hAnsi="Garamond" w:cs="Courier New"/>
          <w:noProof/>
        </w:rPr>
        <w:t>HYPPOLITE</w:t>
      </w:r>
      <w:r w:rsidR="003759C6">
        <w:rPr>
          <w:rFonts w:ascii="Garamond" w:hAnsi="Garamond" w:cs="Courier New"/>
          <w:noProof/>
        </w:rPr>
        <w:t xml:space="preserve"> </w:t>
      </w:r>
    </w:p>
    <w:p w:rsidR="003759C6" w:rsidRDefault="003759C6" w:rsidP="003759C6">
      <w:pPr>
        <w:ind w:right="-284" w:hanging="567"/>
        <w:outlineLvl w:val="0"/>
        <w:rPr>
          <w:rFonts w:ascii="Garamond" w:hAnsi="Garamond" w:cs="Courier New"/>
          <w:noProof/>
        </w:rPr>
      </w:pPr>
    </w:p>
    <w:p w:rsidR="003759C6" w:rsidRDefault="00E46372" w:rsidP="003759C6">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le mot </w:t>
      </w:r>
      <w:r w:rsidR="00374E74" w:rsidRPr="000739DA">
        <w:rPr>
          <w:rFonts w:ascii="Garamond" w:hAnsi="Garamond" w:cs="Courier New"/>
          <w:noProof/>
        </w:rPr>
        <w:t>« </w:t>
      </w:r>
      <w:r w:rsidR="00374E74" w:rsidRPr="000739DA">
        <w:rPr>
          <w:rFonts w:ascii="Garamond" w:hAnsi="Garamond"/>
          <w:i/>
          <w:noProof/>
        </w:rPr>
        <w:t>réussi</w:t>
      </w:r>
      <w:r w:rsidR="00374E74" w:rsidRPr="000739DA">
        <w:rPr>
          <w:rFonts w:ascii="Garamond" w:hAnsi="Garamond" w:cs="Courier New"/>
          <w:noProof/>
        </w:rPr>
        <w:t> »</w:t>
      </w:r>
      <w:r w:rsidRPr="000739DA">
        <w:rPr>
          <w:rFonts w:ascii="Garamond" w:hAnsi="Garamond" w:cs="Courier New"/>
          <w:noProof/>
        </w:rPr>
        <w:t xml:space="preserve"> que je ne comprenais pas dans la formule de </w:t>
      </w:r>
      <w:r w:rsidR="00551177" w:rsidRPr="000739DA">
        <w:rPr>
          <w:rFonts w:ascii="Garamond" w:hAnsi="Garamond" w:cs="Courier New"/>
          <w:noProof/>
        </w:rPr>
        <w:t>MANNONI</w:t>
      </w:r>
      <w:r w:rsidRPr="000739DA">
        <w:rPr>
          <w:rFonts w:ascii="Garamond" w:hAnsi="Garamond" w:cs="Courier New"/>
          <w:noProof/>
        </w:rPr>
        <w:t>.</w:t>
      </w:r>
      <w:r w:rsidR="003759C6">
        <w:rPr>
          <w:rFonts w:ascii="Garamond" w:hAnsi="Garamond" w:cs="Courier New"/>
          <w:noProof/>
        </w:rPr>
        <w:t xml:space="preserve"> </w:t>
      </w:r>
      <w:r w:rsidRPr="000739DA">
        <w:rPr>
          <w:rFonts w:ascii="Garamond" w:hAnsi="Garamond" w:cs="Courier New"/>
          <w:noProof/>
        </w:rPr>
        <w:t xml:space="preserve">Que veut dire </w:t>
      </w:r>
      <w:r w:rsidR="00374E74" w:rsidRPr="000739DA">
        <w:rPr>
          <w:rFonts w:ascii="Garamond" w:hAnsi="Garamond" w:cs="Courier New"/>
          <w:noProof/>
        </w:rPr>
        <w:t>« </w:t>
      </w:r>
      <w:r w:rsidR="00374E74" w:rsidRPr="000739DA">
        <w:rPr>
          <w:rFonts w:ascii="Garamond" w:hAnsi="Garamond"/>
          <w:i/>
          <w:noProof/>
        </w:rPr>
        <w:t>réussi</w:t>
      </w:r>
      <w:r w:rsidR="00374E74" w:rsidRPr="000739DA">
        <w:rPr>
          <w:rFonts w:ascii="Garamond" w:hAnsi="Garamond" w:cs="Courier New"/>
          <w:noProof/>
        </w:rPr>
        <w:t> »</w:t>
      </w:r>
      <w:r w:rsidRPr="000739DA">
        <w:rPr>
          <w:rFonts w:ascii="Garamond" w:hAnsi="Garamond" w:cs="Courier New"/>
          <w:noProof/>
        </w:rPr>
        <w:t xml:space="preserve"> ? </w:t>
      </w:r>
    </w:p>
    <w:p w:rsidR="00F5069D" w:rsidRPr="000739DA" w:rsidRDefault="00E46372" w:rsidP="003759C6">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que je ne comprends pas.</w:t>
      </w:r>
    </w:p>
    <w:p w:rsidR="00F5069D" w:rsidRPr="000739DA" w:rsidRDefault="00F5069D" w:rsidP="000739DA">
      <w:pPr>
        <w:ind w:right="-284" w:hanging="567"/>
        <w:rPr>
          <w:rFonts w:ascii="Garamond" w:hAnsi="Garamond" w:cs="Courier New"/>
          <w:noProof/>
        </w:rPr>
      </w:pPr>
    </w:p>
    <w:p w:rsidR="00F5069D" w:rsidRPr="000739DA" w:rsidRDefault="00E46372" w:rsidP="003759C6">
      <w:pPr>
        <w:ind w:right="-284" w:hanging="567"/>
        <w:outlineLvl w:val="0"/>
        <w:rPr>
          <w:rFonts w:ascii="Garamond" w:hAnsi="Garamond" w:cs="Courier New"/>
          <w:noProof/>
        </w:rPr>
      </w:pPr>
      <w:r w:rsidRPr="000739DA">
        <w:rPr>
          <w:rFonts w:ascii="Garamond" w:hAnsi="Garamond" w:cs="Courier New"/>
          <w:noProof/>
        </w:rPr>
        <w:t xml:space="preserve">LACAN </w:t>
      </w:r>
      <w:r w:rsidR="003759C6">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expression de thérapeute. C</w:t>
      </w:r>
      <w:r w:rsidR="00720B03">
        <w:rPr>
          <w:rFonts w:ascii="Garamond" w:hAnsi="Garamond" w:cs="Courier New"/>
          <w:noProof/>
        </w:rPr>
        <w:t>’</w:t>
      </w:r>
      <w:r w:rsidRPr="000739DA">
        <w:rPr>
          <w:rFonts w:ascii="Garamond" w:hAnsi="Garamond" w:cs="Courier New"/>
          <w:noProof/>
        </w:rPr>
        <w:t xml:space="preserve">est un </w:t>
      </w:r>
      <w:r w:rsidR="003759C6" w:rsidRPr="003759C6">
        <w:rPr>
          <w:rFonts w:ascii="Palatino Linotype" w:hAnsi="Palatino Linotype"/>
          <w:color w:val="0000CC"/>
        </w:rPr>
        <w:t>λήθη</w:t>
      </w:r>
      <w:r w:rsidR="003759C6" w:rsidRPr="000739DA">
        <w:rPr>
          <w:rFonts w:ascii="Garamond" w:hAnsi="Garamond"/>
        </w:rPr>
        <w:t xml:space="preserve"> </w:t>
      </w:r>
      <w:r w:rsidR="003759C6" w:rsidRPr="0014449E">
        <w:rPr>
          <w:rFonts w:ascii="Garamond" w:hAnsi="Garamond"/>
          <w:color w:val="C00000"/>
          <w:sz w:val="16"/>
          <w:szCs w:val="16"/>
        </w:rPr>
        <w:t>[lêthé]</w:t>
      </w:r>
      <w:r w:rsidRPr="000739DA">
        <w:rPr>
          <w:rFonts w:ascii="Garamond" w:hAnsi="Garamond" w:cs="Courier New"/>
          <w:noProof/>
        </w:rPr>
        <w:t xml:space="preserve"> absolument essentiel.</w:t>
      </w:r>
    </w:p>
    <w:p w:rsidR="00F5069D" w:rsidRPr="000739DA" w:rsidRDefault="00F5069D" w:rsidP="000739DA">
      <w:pPr>
        <w:ind w:right="-284" w:hanging="567"/>
        <w:rPr>
          <w:rFonts w:ascii="Garamond" w:hAnsi="Garamond" w:cs="Courier New"/>
          <w:noProof/>
        </w:rPr>
      </w:pPr>
    </w:p>
    <w:p w:rsidR="00E46372" w:rsidRPr="000739DA" w:rsidRDefault="004A06A2" w:rsidP="003759C6">
      <w:pPr>
        <w:ind w:right="-284" w:hanging="567"/>
        <w:outlineLvl w:val="0"/>
        <w:rPr>
          <w:rFonts w:ascii="Garamond" w:hAnsi="Garamond" w:cs="Courier New"/>
          <w:noProof/>
        </w:rPr>
      </w:pPr>
      <w:r w:rsidRPr="000739DA">
        <w:rPr>
          <w:rFonts w:ascii="Garamond" w:hAnsi="Garamond" w:cs="Courier New"/>
          <w:noProof/>
        </w:rPr>
        <w:t>HYPPOLITE</w:t>
      </w:r>
      <w:r w:rsidR="00E46372" w:rsidRPr="000739DA">
        <w:rPr>
          <w:rFonts w:ascii="Garamond" w:hAnsi="Garamond" w:cs="Courier New"/>
          <w:noProof/>
        </w:rPr>
        <w:t xml:space="preserve"> </w:t>
      </w:r>
      <w:r w:rsidR="003759C6">
        <w:rPr>
          <w:rFonts w:ascii="Garamond" w:hAnsi="Garamond" w:cs="Courier New"/>
          <w:noProof/>
        </w:rPr>
        <w:t xml:space="preserve">- </w:t>
      </w:r>
      <w:r w:rsidR="00E46372" w:rsidRPr="000739DA">
        <w:rPr>
          <w:rFonts w:ascii="Garamond" w:hAnsi="Garamond" w:cs="Courier New"/>
          <w:noProof/>
        </w:rPr>
        <w:t xml:space="preserve">Parce que </w:t>
      </w:r>
      <w:r w:rsidR="008F7D95" w:rsidRPr="000739DA">
        <w:rPr>
          <w:rFonts w:ascii="Garamond" w:hAnsi="Garamond" w:cs="Courier New"/>
          <w:noProof/>
        </w:rPr>
        <w:t>« </w:t>
      </w:r>
      <w:r w:rsidR="00E46372" w:rsidRPr="000739DA">
        <w:rPr>
          <w:rFonts w:ascii="Garamond" w:hAnsi="Garamond"/>
          <w:i/>
          <w:noProof/>
        </w:rPr>
        <w:t>réussi</w:t>
      </w:r>
      <w:r w:rsidR="008F7D95" w:rsidRPr="000739DA">
        <w:rPr>
          <w:rFonts w:ascii="Garamond" w:hAnsi="Garamond" w:cs="Courier New"/>
          <w:noProof/>
        </w:rPr>
        <w:t> »</w:t>
      </w:r>
      <w:r w:rsidR="00E46372" w:rsidRPr="000739DA">
        <w:rPr>
          <w:rFonts w:ascii="Garamond" w:hAnsi="Garamond" w:cs="Courier New"/>
          <w:noProof/>
        </w:rPr>
        <w:t xml:space="preserve"> pourrait vouloir dire justement l</w:t>
      </w:r>
      <w:r w:rsidR="00720B03">
        <w:rPr>
          <w:rFonts w:ascii="Garamond" w:hAnsi="Garamond" w:cs="Courier New"/>
          <w:noProof/>
        </w:rPr>
        <w:t>’</w:t>
      </w:r>
      <w:r w:rsidR="00E46372" w:rsidRPr="000739DA">
        <w:rPr>
          <w:rFonts w:ascii="Garamond" w:hAnsi="Garamond" w:cs="Courier New"/>
          <w:noProof/>
        </w:rPr>
        <w:t>oubli le plus fondamental.</w:t>
      </w:r>
    </w:p>
    <w:p w:rsidR="00A32DFE" w:rsidRPr="000739DA" w:rsidRDefault="00A32DFE" w:rsidP="000739DA">
      <w:pPr>
        <w:ind w:right="-284" w:hanging="567"/>
        <w:outlineLvl w:val="0"/>
        <w:rPr>
          <w:rFonts w:ascii="Garamond" w:hAnsi="Garamond" w:cs="Courier New"/>
          <w:noProof/>
        </w:rPr>
      </w:pPr>
    </w:p>
    <w:p w:rsidR="009A29CF" w:rsidRPr="000739DA" w:rsidRDefault="00E46372" w:rsidP="003759C6">
      <w:pPr>
        <w:ind w:right="-284" w:hanging="567"/>
        <w:outlineLvl w:val="0"/>
        <w:rPr>
          <w:rFonts w:ascii="Garamond" w:hAnsi="Garamond" w:cs="Courier New"/>
          <w:noProof/>
        </w:rPr>
      </w:pPr>
      <w:r w:rsidRPr="000739DA">
        <w:rPr>
          <w:rFonts w:ascii="Garamond" w:hAnsi="Garamond" w:cs="Courier New"/>
          <w:noProof/>
        </w:rPr>
        <w:t>LACAN</w:t>
      </w:r>
      <w:r w:rsidR="003759C6">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 dont je parle, à condition de donner à </w:t>
      </w:r>
      <w:r w:rsidR="009A29CF" w:rsidRPr="000739DA">
        <w:rPr>
          <w:rFonts w:ascii="Garamond" w:hAnsi="Garamond" w:cs="Courier New"/>
          <w:noProof/>
        </w:rPr>
        <w:t>« </w:t>
      </w:r>
      <w:r w:rsidRPr="000739DA">
        <w:rPr>
          <w:rFonts w:ascii="Garamond" w:hAnsi="Garamond"/>
          <w:i/>
          <w:noProof/>
        </w:rPr>
        <w:t>fondamental</w:t>
      </w:r>
      <w:r w:rsidR="009A29CF" w:rsidRPr="000739DA">
        <w:rPr>
          <w:rFonts w:ascii="Garamond" w:hAnsi="Garamond" w:cs="Courier New"/>
          <w:noProof/>
        </w:rPr>
        <w:t> »</w:t>
      </w:r>
      <w:r w:rsidRPr="000739DA">
        <w:rPr>
          <w:rFonts w:ascii="Garamond" w:hAnsi="Garamond" w:cs="Courier New"/>
          <w:noProof/>
        </w:rPr>
        <w:t xml:space="preserve"> le sens que vous dites.</w:t>
      </w:r>
    </w:p>
    <w:p w:rsidR="00D825F0" w:rsidRPr="000739DA" w:rsidRDefault="00D825F0" w:rsidP="000739DA">
      <w:pPr>
        <w:ind w:right="-284" w:hanging="567"/>
        <w:outlineLvl w:val="0"/>
        <w:rPr>
          <w:rFonts w:ascii="Garamond" w:hAnsi="Garamond" w:cs="Courier New"/>
          <w:noProof/>
        </w:rPr>
      </w:pPr>
    </w:p>
    <w:p w:rsidR="009A29CF" w:rsidRPr="000739DA" w:rsidRDefault="004A06A2" w:rsidP="000739DA">
      <w:pPr>
        <w:ind w:right="-284" w:hanging="567"/>
        <w:outlineLvl w:val="0"/>
        <w:rPr>
          <w:rFonts w:ascii="Garamond" w:hAnsi="Garamond" w:cs="Courier New"/>
          <w:noProof/>
        </w:rPr>
      </w:pPr>
      <w:r w:rsidRPr="000739DA">
        <w:rPr>
          <w:rFonts w:ascii="Garamond" w:hAnsi="Garamond" w:cs="Courier New"/>
          <w:noProof/>
        </w:rPr>
        <w:t>HYPPOLITE</w:t>
      </w:r>
      <w:r w:rsidR="00E46372" w:rsidRPr="000739DA">
        <w:rPr>
          <w:rFonts w:ascii="Garamond" w:hAnsi="Garamond" w:cs="Courier New"/>
          <w:noProof/>
        </w:rPr>
        <w:t xml:space="preserve"> </w:t>
      </w:r>
    </w:p>
    <w:p w:rsidR="009A29CF" w:rsidRPr="000739DA" w:rsidRDefault="009A29CF" w:rsidP="000739DA">
      <w:pPr>
        <w:ind w:right="-284" w:hanging="567"/>
        <w:rPr>
          <w:rFonts w:ascii="Garamond" w:hAnsi="Garamond" w:cs="Courier New"/>
          <w:noProof/>
        </w:rPr>
      </w:pPr>
    </w:p>
    <w:p w:rsidR="003759C6" w:rsidRDefault="00E46372" w:rsidP="000739DA">
      <w:pPr>
        <w:ind w:right="-284" w:hanging="567"/>
        <w:rPr>
          <w:rFonts w:ascii="Garamond" w:hAnsi="Garamond" w:cs="Courier New"/>
          <w:noProof/>
        </w:rPr>
      </w:pPr>
      <w:r w:rsidRPr="000739DA">
        <w:rPr>
          <w:rFonts w:ascii="Garamond" w:hAnsi="Garamond" w:cs="Courier New"/>
          <w:noProof/>
        </w:rPr>
        <w:t xml:space="preserve">Ce </w:t>
      </w:r>
      <w:r w:rsidR="009A29CF" w:rsidRPr="000739DA">
        <w:rPr>
          <w:rFonts w:ascii="Garamond" w:hAnsi="Garamond" w:cs="Courier New"/>
          <w:noProof/>
        </w:rPr>
        <w:t>« </w:t>
      </w:r>
      <w:r w:rsidRPr="000739DA">
        <w:rPr>
          <w:rFonts w:ascii="Garamond" w:hAnsi="Garamond"/>
          <w:i/>
          <w:noProof/>
        </w:rPr>
        <w:t>réussi</w:t>
      </w:r>
      <w:r w:rsidR="009A29CF" w:rsidRPr="000739DA">
        <w:rPr>
          <w:rFonts w:ascii="Garamond" w:hAnsi="Garamond" w:cs="Courier New"/>
          <w:noProof/>
        </w:rPr>
        <w:t> »</w:t>
      </w:r>
      <w:r w:rsidRPr="000739DA">
        <w:rPr>
          <w:rFonts w:ascii="Garamond" w:hAnsi="Garamond" w:cs="Courier New"/>
          <w:noProof/>
        </w:rPr>
        <w:t xml:space="preserve"> veut dire alors, à certains égards, ce qu</w:t>
      </w:r>
      <w:r w:rsidR="00720B03">
        <w:rPr>
          <w:rFonts w:ascii="Garamond" w:hAnsi="Garamond" w:cs="Courier New"/>
          <w:noProof/>
        </w:rPr>
        <w:t>’</w:t>
      </w:r>
      <w:r w:rsidRPr="000739DA">
        <w:rPr>
          <w:rFonts w:ascii="Garamond" w:hAnsi="Garamond" w:cs="Courier New"/>
          <w:noProof/>
        </w:rPr>
        <w:t xml:space="preserve">il y a de plus </w:t>
      </w:r>
      <w:r w:rsidRPr="000739DA">
        <w:rPr>
          <w:rFonts w:ascii="Garamond" w:hAnsi="Garamond"/>
          <w:i/>
          <w:noProof/>
        </w:rPr>
        <w:t>raté</w:t>
      </w:r>
      <w:r w:rsidR="009A29CF" w:rsidRPr="000739DA">
        <w:rPr>
          <w:rFonts w:ascii="Garamond" w:hAnsi="Garamond"/>
          <w:i/>
          <w:noProof/>
        </w:rPr>
        <w:t> </w:t>
      </w:r>
      <w:r w:rsidR="009A29CF" w:rsidRPr="000739DA">
        <w:rPr>
          <w:rFonts w:ascii="Garamond" w:hAnsi="Garamond" w:cs="Courier New"/>
          <w:noProof/>
        </w:rPr>
        <w:t>:</w:t>
      </w:r>
      <w:r w:rsidRPr="000739DA">
        <w:rPr>
          <w:rFonts w:ascii="Garamond" w:hAnsi="Garamond" w:cs="Courier New"/>
          <w:noProof/>
        </w:rPr>
        <w:t xml:space="preserve"> </w:t>
      </w:r>
      <w:r w:rsidR="009A29CF" w:rsidRPr="000739DA">
        <w:rPr>
          <w:rFonts w:ascii="Garamond" w:hAnsi="Garamond" w:cs="Courier New"/>
          <w:noProof/>
        </w:rPr>
        <w:t>v</w:t>
      </w:r>
      <w:r w:rsidRPr="000739DA">
        <w:rPr>
          <w:rFonts w:ascii="Garamond" w:hAnsi="Garamond" w:cs="Courier New"/>
          <w:noProof/>
        </w:rPr>
        <w:t>ous avez au fond abouti à ce que l</w:t>
      </w:r>
      <w:r w:rsidR="00720B03">
        <w:rPr>
          <w:rFonts w:ascii="Garamond" w:hAnsi="Garamond" w:cs="Courier New"/>
          <w:noProof/>
        </w:rPr>
        <w:t>’</w:t>
      </w:r>
      <w:r w:rsidRPr="000739DA">
        <w:rPr>
          <w:rFonts w:ascii="Garamond" w:hAnsi="Garamond"/>
          <w:i/>
          <w:noProof/>
          <w:color w:val="0000CC"/>
        </w:rPr>
        <w:t>être</w:t>
      </w:r>
      <w:r w:rsidRPr="000739DA">
        <w:rPr>
          <w:rFonts w:ascii="Garamond" w:hAnsi="Garamond" w:cs="Courier New"/>
          <w:noProof/>
        </w:rPr>
        <w:t xml:space="preserve"> soit intégré. </w:t>
      </w:r>
    </w:p>
    <w:p w:rsidR="009A29CF" w:rsidRPr="000739DA" w:rsidRDefault="00E46372" w:rsidP="003759C6">
      <w:pPr>
        <w:ind w:right="-284" w:hanging="567"/>
        <w:rPr>
          <w:rFonts w:ascii="Garamond" w:hAnsi="Garamond" w:cs="Courier New"/>
          <w:noProof/>
        </w:rPr>
      </w:pPr>
      <w:r w:rsidRPr="000739DA">
        <w:rPr>
          <w:rFonts w:ascii="Garamond" w:hAnsi="Garamond" w:cs="Courier New"/>
          <w:noProof/>
        </w:rPr>
        <w:t>Pour ça, il a fallu qu</w:t>
      </w:r>
      <w:r w:rsidR="00720B03">
        <w:rPr>
          <w:rFonts w:ascii="Garamond" w:hAnsi="Garamond" w:cs="Courier New"/>
          <w:noProof/>
        </w:rPr>
        <w:t>’</w:t>
      </w:r>
      <w:r w:rsidRPr="000739DA">
        <w:rPr>
          <w:rFonts w:ascii="Garamond" w:hAnsi="Garamond" w:cs="Courier New"/>
          <w:noProof/>
        </w:rPr>
        <w:t>il oublie l</w:t>
      </w:r>
      <w:r w:rsidR="00720B03">
        <w:rPr>
          <w:rFonts w:ascii="Garamond" w:hAnsi="Garamond" w:cs="Courier New"/>
          <w:noProof/>
        </w:rPr>
        <w:t>’</w:t>
      </w:r>
      <w:r w:rsidRPr="000739DA">
        <w:rPr>
          <w:rFonts w:ascii="Garamond" w:hAnsi="Garamond" w:cs="Courier New"/>
          <w:noProof/>
        </w:rPr>
        <w:t>essentiel. Cette réussite est un raté.</w:t>
      </w:r>
    </w:p>
    <w:p w:rsidR="009A29CF" w:rsidRPr="000739DA" w:rsidRDefault="009A29CF" w:rsidP="000739DA">
      <w:pPr>
        <w:ind w:right="-284" w:hanging="567"/>
        <w:rPr>
          <w:rFonts w:ascii="Garamond" w:hAnsi="Garamond" w:cs="Courier New"/>
          <w:noProof/>
        </w:rPr>
      </w:pPr>
    </w:p>
    <w:p w:rsidR="009A29CF" w:rsidRPr="000739DA" w:rsidRDefault="00E46372" w:rsidP="000739DA">
      <w:pPr>
        <w:ind w:right="-284" w:hanging="567"/>
        <w:outlineLvl w:val="0"/>
        <w:rPr>
          <w:rFonts w:ascii="Garamond" w:hAnsi="Garamond" w:cs="Courier New"/>
          <w:noProof/>
        </w:rPr>
      </w:pPr>
      <w:r w:rsidRPr="000739DA">
        <w:rPr>
          <w:rFonts w:ascii="Garamond" w:hAnsi="Garamond" w:cs="Courier New"/>
          <w:noProof/>
        </w:rPr>
        <w:t>LACAN</w:t>
      </w:r>
    </w:p>
    <w:p w:rsidR="00D825F0" w:rsidRPr="000739DA" w:rsidRDefault="00D825F0" w:rsidP="000739DA">
      <w:pPr>
        <w:ind w:right="-284" w:hanging="567"/>
        <w:outlineLvl w:val="0"/>
        <w:rPr>
          <w:rFonts w:ascii="Garamond" w:hAnsi="Garamond" w:cs="Courier New"/>
          <w:noProof/>
        </w:rPr>
      </w:pPr>
    </w:p>
    <w:p w:rsidR="003759C6" w:rsidRDefault="009A29CF"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 xml:space="preserve">e ne suis pas sûr que ce soit ce que veut dire </w:t>
      </w:r>
      <w:r w:rsidR="008F7D95" w:rsidRPr="000739DA">
        <w:rPr>
          <w:rFonts w:ascii="Garamond" w:hAnsi="Garamond" w:cs="Courier New"/>
          <w:noProof/>
        </w:rPr>
        <w:t>HEIDEGGER quand il indique cet</w:t>
      </w:r>
      <w:r w:rsidR="003759C6">
        <w:rPr>
          <w:rFonts w:ascii="Garamond" w:hAnsi="Garamond" w:cs="Courier New"/>
          <w:noProof/>
        </w:rPr>
        <w:t>te</w:t>
      </w:r>
      <w:r w:rsidR="008F7D95" w:rsidRPr="000739DA">
        <w:rPr>
          <w:rFonts w:ascii="Garamond" w:hAnsi="Garamond" w:cs="Courier New"/>
          <w:noProof/>
        </w:rPr>
        <w:t xml:space="preserve"> </w:t>
      </w:r>
      <w:r w:rsidR="00E46372" w:rsidRPr="000739DA">
        <w:rPr>
          <w:rFonts w:ascii="Garamond" w:hAnsi="Garamond"/>
          <w:i/>
          <w:noProof/>
          <w:color w:val="000000" w:themeColor="text1"/>
        </w:rPr>
        <w:t>Irre</w:t>
      </w:r>
      <w:r w:rsidR="008F7D95" w:rsidRPr="000739DA">
        <w:rPr>
          <w:rFonts w:ascii="Garamond" w:hAnsi="Garamond" w:cs="Courier New"/>
          <w:noProof/>
          <w:color w:val="000000" w:themeColor="text1"/>
        </w:rPr>
        <w:t xml:space="preserve"> </w:t>
      </w:r>
      <w:r w:rsidR="008F7D95" w:rsidRPr="003759C6">
        <w:rPr>
          <w:rFonts w:ascii="Garamond" w:hAnsi="Garamond" w:cs="Courier New"/>
          <w:noProof/>
          <w:color w:val="C00000"/>
          <w:sz w:val="16"/>
          <w:szCs w:val="16"/>
        </w:rPr>
        <w:t>[errance]</w:t>
      </w:r>
      <w:r w:rsidR="00E46372" w:rsidRPr="000739DA">
        <w:rPr>
          <w:rFonts w:ascii="Garamond" w:hAnsi="Garamond" w:cs="Courier New"/>
          <w:b/>
          <w:noProof/>
          <w:color w:val="C00000"/>
        </w:rPr>
        <w:t xml:space="preserve"> </w:t>
      </w:r>
      <w:r w:rsidR="00E46372" w:rsidRPr="000739DA">
        <w:rPr>
          <w:rFonts w:ascii="Garamond" w:hAnsi="Garamond" w:cs="Courier New"/>
          <w:noProof/>
          <w:color w:val="000000" w:themeColor="text1"/>
        </w:rPr>
        <w:t>fondamental</w:t>
      </w:r>
      <w:r w:rsidR="003759C6">
        <w:rPr>
          <w:rFonts w:ascii="Garamond" w:hAnsi="Garamond" w:cs="Courier New"/>
          <w:noProof/>
          <w:color w:val="000000" w:themeColor="text1"/>
        </w:rPr>
        <w:t xml:space="preserve">e </w:t>
      </w:r>
      <w:r w:rsidR="00E46372" w:rsidRPr="000739DA">
        <w:rPr>
          <w:rFonts w:ascii="Garamond" w:hAnsi="Garamond" w:cs="Courier New"/>
          <w:noProof/>
        </w:rPr>
        <w:t xml:space="preserve">à toute incarnation </w:t>
      </w:r>
    </w:p>
    <w:p w:rsidR="009A29CF" w:rsidRPr="000739DA" w:rsidRDefault="003759C6" w:rsidP="000739DA">
      <w:pPr>
        <w:ind w:right="-284" w:hanging="567"/>
        <w:rPr>
          <w:rFonts w:ascii="Garamond" w:hAnsi="Garamond" w:cs="Courier New"/>
          <w:noProof/>
        </w:rPr>
      </w:pPr>
      <w:r>
        <w:rPr>
          <w:rFonts w:ascii="Garamond" w:hAnsi="Garamond" w:cs="Courier New"/>
          <w:noProof/>
        </w:rPr>
        <w:t>t</w:t>
      </w:r>
      <w:r w:rsidR="00E46372" w:rsidRPr="000739DA">
        <w:rPr>
          <w:rFonts w:ascii="Garamond" w:hAnsi="Garamond" w:cs="Courier New"/>
          <w:noProof/>
        </w:rPr>
        <w:t>emporelle</w:t>
      </w:r>
      <w:r>
        <w:rPr>
          <w:rFonts w:ascii="Garamond" w:hAnsi="Garamond" w:cs="Courier New"/>
          <w:noProof/>
        </w:rPr>
        <w:t xml:space="preserve"> - </w:t>
      </w:r>
      <w:r w:rsidR="009A29CF" w:rsidRPr="000739DA">
        <w:rPr>
          <w:rFonts w:ascii="Garamond" w:hAnsi="Garamond" w:cs="Courier New"/>
          <w:noProof/>
        </w:rPr>
        <w:t>« </w:t>
      </w:r>
      <w:r w:rsidR="00E46372" w:rsidRPr="0014449E">
        <w:rPr>
          <w:rFonts w:ascii="Garamond" w:hAnsi="Garamond" w:cs="Courier New"/>
          <w:i/>
          <w:noProof/>
        </w:rPr>
        <w:t>incarnation temporelle</w:t>
      </w:r>
      <w:r w:rsidR="009A29CF" w:rsidRPr="000739DA">
        <w:rPr>
          <w:rFonts w:ascii="Garamond" w:hAnsi="Garamond" w:cs="Courier New"/>
          <w:noProof/>
        </w:rPr>
        <w:t> »</w:t>
      </w:r>
      <w:r w:rsidR="00E46372" w:rsidRPr="000739DA">
        <w:rPr>
          <w:rFonts w:ascii="Garamond" w:hAnsi="Garamond" w:cs="Courier New"/>
          <w:noProof/>
        </w:rPr>
        <w:t xml:space="preserve"> n</w:t>
      </w:r>
      <w:r w:rsidR="00720B03">
        <w:rPr>
          <w:rFonts w:ascii="Garamond" w:hAnsi="Garamond" w:cs="Courier New"/>
          <w:noProof/>
        </w:rPr>
        <w:t>’</w:t>
      </w:r>
      <w:r w:rsidR="00E46372" w:rsidRPr="000739DA">
        <w:rPr>
          <w:rFonts w:ascii="Garamond" w:hAnsi="Garamond" w:cs="Courier New"/>
          <w:noProof/>
        </w:rPr>
        <w:t>est pas de lui</w:t>
      </w:r>
      <w:r>
        <w:rPr>
          <w:rFonts w:ascii="Garamond" w:hAnsi="Garamond" w:cs="Courier New"/>
          <w:noProof/>
        </w:rPr>
        <w:t xml:space="preserve"> - </w:t>
      </w:r>
      <w:r w:rsidR="00E46372" w:rsidRPr="000739DA">
        <w:rPr>
          <w:rFonts w:ascii="Garamond" w:hAnsi="Garamond" w:cs="Courier New"/>
          <w:noProof/>
        </w:rPr>
        <w:t xml:space="preserve">de </w:t>
      </w:r>
      <w:r w:rsidR="009A29CF" w:rsidRPr="000739DA">
        <w:rPr>
          <w:rFonts w:ascii="Garamond" w:hAnsi="Garamond" w:cs="Courier New"/>
          <w:noProof/>
        </w:rPr>
        <w:t>l</w:t>
      </w:r>
      <w:r w:rsidR="00720B03">
        <w:rPr>
          <w:rFonts w:ascii="Garamond" w:hAnsi="Garamond" w:cs="Courier New"/>
          <w:noProof/>
        </w:rPr>
        <w:t>’</w:t>
      </w:r>
      <w:r w:rsidR="009A29CF" w:rsidRPr="000739DA">
        <w:rPr>
          <w:rFonts w:ascii="Garamond" w:hAnsi="Garamond"/>
          <w:i/>
          <w:noProof/>
        </w:rPr>
        <w:t>être</w:t>
      </w:r>
      <w:r w:rsidR="00E46372" w:rsidRPr="000739DA">
        <w:rPr>
          <w:rFonts w:ascii="Garamond" w:hAnsi="Garamond" w:cs="Courier New"/>
          <w:noProof/>
        </w:rPr>
        <w:t>.</w:t>
      </w:r>
    </w:p>
    <w:p w:rsidR="009A29CF" w:rsidRPr="000739DA" w:rsidRDefault="009A29CF" w:rsidP="000739DA">
      <w:pPr>
        <w:ind w:right="-284" w:hanging="567"/>
        <w:rPr>
          <w:rFonts w:ascii="Garamond" w:hAnsi="Garamond" w:cs="Courier New"/>
          <w:noProof/>
        </w:rPr>
      </w:pPr>
    </w:p>
    <w:p w:rsidR="009A29CF" w:rsidRPr="000739DA" w:rsidRDefault="004A06A2" w:rsidP="000739DA">
      <w:pPr>
        <w:ind w:right="-284" w:hanging="567"/>
        <w:outlineLvl w:val="0"/>
        <w:rPr>
          <w:rFonts w:ascii="Garamond" w:hAnsi="Garamond" w:cs="Courier New"/>
          <w:noProof/>
        </w:rPr>
      </w:pPr>
      <w:r w:rsidRPr="000739DA">
        <w:rPr>
          <w:rFonts w:ascii="Garamond" w:hAnsi="Garamond" w:cs="Courier New"/>
          <w:noProof/>
        </w:rPr>
        <w:t>HYPPOLITE</w:t>
      </w:r>
      <w:r w:rsidR="00E46372" w:rsidRPr="000739DA">
        <w:rPr>
          <w:rFonts w:ascii="Garamond" w:hAnsi="Garamond" w:cs="Courier New"/>
          <w:noProof/>
        </w:rPr>
        <w:t xml:space="preserve"> </w:t>
      </w:r>
    </w:p>
    <w:p w:rsidR="009A29CF" w:rsidRPr="000739DA" w:rsidRDefault="009A29CF" w:rsidP="000739DA">
      <w:pPr>
        <w:ind w:right="-284" w:hanging="567"/>
        <w:rPr>
          <w:rFonts w:ascii="Garamond" w:hAnsi="Garamond" w:cs="Courier New"/>
          <w:noProof/>
        </w:rPr>
      </w:pPr>
    </w:p>
    <w:p w:rsidR="00162908" w:rsidRDefault="00E46372" w:rsidP="003759C6">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une autre question que je pose pour </w:t>
      </w:r>
      <w:r w:rsidR="009A29CF" w:rsidRPr="000739DA">
        <w:rPr>
          <w:rFonts w:ascii="Garamond" w:hAnsi="Garamond" w:cs="Courier New"/>
          <w:noProof/>
        </w:rPr>
        <w:t>HEIDEGGER</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ac</w:t>
      </w:r>
      <w:r w:rsidRPr="000739DA">
        <w:rPr>
          <w:rFonts w:ascii="Garamond" w:hAnsi="Garamond" w:cs="Courier New"/>
          <w:noProof/>
        </w:rPr>
        <w:softHyphen/>
        <w:t xml:space="preserve">cepterait pas le mot « </w:t>
      </w:r>
      <w:r w:rsidRPr="000739DA">
        <w:rPr>
          <w:rFonts w:ascii="Garamond" w:hAnsi="Garamond"/>
          <w:i/>
          <w:noProof/>
        </w:rPr>
        <w:t>réussi</w:t>
      </w:r>
      <w:r w:rsidRPr="000739DA">
        <w:rPr>
          <w:rFonts w:ascii="Garamond" w:hAnsi="Garamond" w:cs="Courier New"/>
          <w:noProof/>
        </w:rPr>
        <w:t xml:space="preserve"> »</w:t>
      </w:r>
      <w:r w:rsidR="009A29CF" w:rsidRPr="000739DA">
        <w:rPr>
          <w:rFonts w:ascii="Garamond" w:hAnsi="Garamond" w:cs="Courier New"/>
          <w:noProof/>
        </w:rPr>
        <w:t> :</w:t>
      </w:r>
      <w:r w:rsidRPr="000739DA">
        <w:rPr>
          <w:rFonts w:ascii="Garamond" w:hAnsi="Garamond" w:cs="Courier New"/>
          <w:noProof/>
        </w:rPr>
        <w:t xml:space="preserve"> </w:t>
      </w:r>
      <w:r w:rsidR="009A29CF" w:rsidRPr="000739DA">
        <w:rPr>
          <w:rFonts w:ascii="Garamond" w:hAnsi="Garamond" w:cs="Courier New"/>
          <w:noProof/>
        </w:rPr>
        <w:t xml:space="preserve">« </w:t>
      </w:r>
      <w:r w:rsidR="009A29CF" w:rsidRPr="000739DA">
        <w:rPr>
          <w:rFonts w:ascii="Garamond" w:hAnsi="Garamond"/>
          <w:i/>
          <w:noProof/>
        </w:rPr>
        <w:t>réussi</w:t>
      </w:r>
      <w:r w:rsidR="009A29CF" w:rsidRPr="000739DA">
        <w:rPr>
          <w:rFonts w:ascii="Garamond" w:hAnsi="Garamond" w:cs="Courier New"/>
          <w:noProof/>
        </w:rPr>
        <w:t xml:space="preserve"> »</w:t>
      </w:r>
      <w:r w:rsidRPr="000739DA">
        <w:rPr>
          <w:rFonts w:ascii="Garamond" w:hAnsi="Garamond" w:cs="Courier New"/>
          <w:noProof/>
        </w:rPr>
        <w:t xml:space="preserve"> ne peut être </w:t>
      </w:r>
    </w:p>
    <w:p w:rsidR="009A29CF" w:rsidRPr="000739DA" w:rsidRDefault="00E46372" w:rsidP="003759C6">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un point de vue de théra</w:t>
      </w:r>
      <w:r w:rsidRPr="000739DA">
        <w:rPr>
          <w:rFonts w:ascii="Garamond" w:hAnsi="Garamond" w:cs="Courier New"/>
          <w:noProof/>
        </w:rPr>
        <w:softHyphen/>
        <w:t>peute.</w:t>
      </w:r>
    </w:p>
    <w:p w:rsidR="009A29CF" w:rsidRPr="000739DA" w:rsidRDefault="009A29CF" w:rsidP="000739DA">
      <w:pPr>
        <w:ind w:right="-284" w:hanging="567"/>
        <w:rPr>
          <w:rFonts w:ascii="Garamond" w:hAnsi="Garamond" w:cs="Courier New"/>
          <w:noProof/>
        </w:rPr>
      </w:pPr>
    </w:p>
    <w:p w:rsidR="009A29CF"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9A29CF" w:rsidRPr="000739DA" w:rsidRDefault="009A29CF" w:rsidP="000739DA">
      <w:pPr>
        <w:ind w:right="-284" w:hanging="567"/>
        <w:rPr>
          <w:rFonts w:ascii="Garamond" w:hAnsi="Garamond" w:cs="Courier New"/>
          <w:noProof/>
        </w:rPr>
      </w:pPr>
    </w:p>
    <w:p w:rsidR="003759C6" w:rsidRDefault="00E46372" w:rsidP="003759C6">
      <w:pPr>
        <w:ind w:right="-284" w:hanging="567"/>
        <w:outlineLvl w:val="0"/>
        <w:rPr>
          <w:rFonts w:ascii="Garamond" w:hAnsi="Garamond" w:cs="Courier New"/>
          <w:noProof/>
        </w:rPr>
      </w:pPr>
      <w:r w:rsidRPr="000739DA">
        <w:rPr>
          <w:rFonts w:ascii="Garamond" w:hAnsi="Garamond" w:cs="Courier New"/>
          <w:noProof/>
        </w:rPr>
        <w:t>Oui, c</w:t>
      </w:r>
      <w:r w:rsidR="00720B03">
        <w:rPr>
          <w:rFonts w:ascii="Garamond" w:hAnsi="Garamond" w:cs="Courier New"/>
          <w:noProof/>
        </w:rPr>
        <w:t>’</w:t>
      </w:r>
      <w:r w:rsidRPr="000739DA">
        <w:rPr>
          <w:rFonts w:ascii="Garamond" w:hAnsi="Garamond" w:cs="Courier New"/>
          <w:noProof/>
        </w:rPr>
        <w:t>est ça, c</w:t>
      </w:r>
      <w:r w:rsidR="00720B03">
        <w:rPr>
          <w:rFonts w:ascii="Garamond" w:hAnsi="Garamond" w:cs="Courier New"/>
          <w:noProof/>
        </w:rPr>
        <w:t>’</w:t>
      </w:r>
      <w:r w:rsidRPr="000739DA">
        <w:rPr>
          <w:rFonts w:ascii="Garamond" w:hAnsi="Garamond" w:cs="Courier New"/>
          <w:noProof/>
        </w:rPr>
        <w:t>est un point de vue de thérapeute. Néanmoins, cette sorte de marge d</w:t>
      </w:r>
      <w:r w:rsidR="00720B03">
        <w:rPr>
          <w:rFonts w:ascii="Garamond" w:hAnsi="Garamond" w:cs="Courier New"/>
          <w:noProof/>
        </w:rPr>
        <w:t>’</w:t>
      </w:r>
      <w:r w:rsidRPr="000739DA">
        <w:rPr>
          <w:rFonts w:ascii="Garamond" w:hAnsi="Garamond" w:cs="Courier New"/>
          <w:noProof/>
        </w:rPr>
        <w:t>erreur qu</w:t>
      </w:r>
      <w:r w:rsidR="00720B03">
        <w:rPr>
          <w:rFonts w:ascii="Garamond" w:hAnsi="Garamond" w:cs="Courier New"/>
          <w:noProof/>
        </w:rPr>
        <w:t>’</w:t>
      </w:r>
      <w:r w:rsidRPr="000739DA">
        <w:rPr>
          <w:rFonts w:ascii="Garamond" w:hAnsi="Garamond" w:cs="Courier New"/>
          <w:noProof/>
        </w:rPr>
        <w:t>il y a dans toute réalisation de l</w:t>
      </w:r>
      <w:r w:rsidR="00720B03">
        <w:rPr>
          <w:rFonts w:ascii="Garamond" w:hAnsi="Garamond" w:cs="Courier New"/>
          <w:noProof/>
        </w:rPr>
        <w:t>’</w:t>
      </w:r>
      <w:r w:rsidRPr="000739DA">
        <w:rPr>
          <w:rFonts w:ascii="Garamond" w:hAnsi="Garamond" w:cs="Courier New"/>
          <w:noProof/>
        </w:rPr>
        <w:t xml:space="preserve">être </w:t>
      </w:r>
    </w:p>
    <w:p w:rsidR="009A29CF" w:rsidRPr="000739DA" w:rsidRDefault="00E46372" w:rsidP="003759C6">
      <w:pPr>
        <w:ind w:right="-284" w:hanging="567"/>
        <w:outlineLvl w:val="0"/>
        <w:rPr>
          <w:rFonts w:ascii="Garamond" w:hAnsi="Garamond" w:cs="Courier New"/>
          <w:noProof/>
        </w:rPr>
      </w:pPr>
      <w:r w:rsidRPr="000739DA">
        <w:rPr>
          <w:rFonts w:ascii="Garamond" w:hAnsi="Garamond" w:cs="Courier New"/>
          <w:noProof/>
        </w:rPr>
        <w:t>est toujours réservée, semble</w:t>
      </w:r>
      <w:r w:rsidR="003759C6">
        <w:rPr>
          <w:rFonts w:ascii="Garamond" w:hAnsi="Garamond" w:cs="Courier New"/>
          <w:noProof/>
        </w:rPr>
        <w:t>-</w:t>
      </w:r>
      <w:r w:rsidRPr="000739DA">
        <w:rPr>
          <w:rFonts w:ascii="Garamond" w:hAnsi="Garamond" w:cs="Courier New"/>
          <w:noProof/>
        </w:rPr>
        <w:t>t</w:t>
      </w:r>
      <w:r w:rsidR="003759C6">
        <w:rPr>
          <w:rFonts w:ascii="Garamond" w:hAnsi="Garamond" w:cs="Courier New"/>
          <w:noProof/>
        </w:rPr>
        <w:t>-</w:t>
      </w:r>
      <w:r w:rsidRPr="000739DA">
        <w:rPr>
          <w:rFonts w:ascii="Garamond" w:hAnsi="Garamond" w:cs="Courier New"/>
          <w:noProof/>
        </w:rPr>
        <w:t xml:space="preserve">il, par </w:t>
      </w:r>
      <w:r w:rsidR="009A29CF" w:rsidRPr="000739DA">
        <w:rPr>
          <w:rFonts w:ascii="Garamond" w:hAnsi="Garamond" w:cs="Courier New"/>
          <w:noProof/>
        </w:rPr>
        <w:t>HEIDEGGER</w:t>
      </w:r>
      <w:r w:rsidRPr="000739DA">
        <w:rPr>
          <w:rFonts w:ascii="Garamond" w:hAnsi="Garamond" w:cs="Courier New"/>
          <w:noProof/>
        </w:rPr>
        <w:t xml:space="preserve"> à une sorte de </w:t>
      </w:r>
      <w:r w:rsidRPr="000739DA">
        <w:rPr>
          <w:rFonts w:ascii="Garamond" w:hAnsi="Garamond"/>
          <w:i/>
          <w:noProof/>
          <w:color w:val="000000" w:themeColor="text1"/>
        </w:rPr>
        <w:t>Verborgenheit</w:t>
      </w:r>
      <w:r w:rsidRPr="000739DA">
        <w:rPr>
          <w:rFonts w:ascii="Garamond" w:hAnsi="Garamond" w:cs="Courier New"/>
          <w:b/>
          <w:noProof/>
          <w:color w:val="C00000"/>
        </w:rPr>
        <w:t xml:space="preserve"> </w:t>
      </w:r>
      <w:r w:rsidR="008F7D95" w:rsidRPr="003759C6">
        <w:rPr>
          <w:rFonts w:ascii="Garamond" w:hAnsi="Garamond" w:cs="Courier New"/>
          <w:noProof/>
          <w:color w:val="C00000"/>
          <w:sz w:val="16"/>
          <w:szCs w:val="16"/>
        </w:rPr>
        <w:t>[secret]</w:t>
      </w:r>
      <w:r w:rsidR="008F7D95" w:rsidRPr="000739DA">
        <w:rPr>
          <w:rFonts w:ascii="Garamond" w:hAnsi="Garamond" w:cs="Courier New"/>
          <w:noProof/>
          <w:color w:val="C00000"/>
        </w:rPr>
        <w:t xml:space="preserve"> </w:t>
      </w:r>
      <w:r w:rsidRPr="000739DA">
        <w:rPr>
          <w:rFonts w:ascii="Garamond" w:hAnsi="Garamond" w:cs="Courier New"/>
          <w:noProof/>
          <w:color w:val="000000" w:themeColor="text1"/>
        </w:rPr>
        <w:t>fondamental</w:t>
      </w:r>
      <w:r w:rsidR="008F7D95" w:rsidRPr="003759C6">
        <w:rPr>
          <w:rFonts w:ascii="Garamond" w:hAnsi="Garamond" w:cs="Courier New"/>
          <w:noProof/>
          <w:color w:val="C00000"/>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i/>
          <w:noProof/>
          <w:color w:val="0000CC"/>
        </w:rPr>
        <w:t>ombre de la vérité</w:t>
      </w:r>
      <w:r w:rsidRPr="000739DA">
        <w:rPr>
          <w:rFonts w:ascii="Garamond" w:hAnsi="Garamond" w:cs="Courier New"/>
          <w:noProof/>
        </w:rPr>
        <w:t>.</w:t>
      </w:r>
    </w:p>
    <w:p w:rsidR="009A29CF" w:rsidRPr="000739DA" w:rsidRDefault="009A29CF" w:rsidP="000739DA">
      <w:pPr>
        <w:ind w:right="-284" w:hanging="567"/>
        <w:rPr>
          <w:rFonts w:ascii="Garamond" w:hAnsi="Garamond" w:cs="Courier New"/>
          <w:noProof/>
        </w:rPr>
      </w:pPr>
    </w:p>
    <w:p w:rsidR="00374E74" w:rsidRPr="000739DA" w:rsidRDefault="004A06A2" w:rsidP="000739DA">
      <w:pPr>
        <w:ind w:right="-284" w:hanging="567"/>
        <w:outlineLvl w:val="0"/>
        <w:rPr>
          <w:rFonts w:ascii="Garamond" w:hAnsi="Garamond" w:cs="Courier New"/>
          <w:noProof/>
        </w:rPr>
      </w:pPr>
      <w:r w:rsidRPr="000739DA">
        <w:rPr>
          <w:rFonts w:ascii="Garamond" w:hAnsi="Garamond" w:cs="Courier New"/>
          <w:noProof/>
        </w:rPr>
        <w:t>HYPPOLITE</w:t>
      </w:r>
    </w:p>
    <w:p w:rsidR="009A29CF" w:rsidRPr="000739DA" w:rsidRDefault="009A29CF" w:rsidP="000739DA">
      <w:pPr>
        <w:ind w:right="-284" w:hanging="567"/>
        <w:rPr>
          <w:rFonts w:ascii="Garamond" w:hAnsi="Garamond" w:cs="Courier New"/>
          <w:noProof/>
        </w:rPr>
      </w:pPr>
    </w:p>
    <w:p w:rsidR="003759C6" w:rsidRDefault="00E46372" w:rsidP="000739DA">
      <w:pPr>
        <w:ind w:right="-284" w:hanging="567"/>
        <w:rPr>
          <w:rFonts w:ascii="Garamond" w:hAnsi="Garamond" w:cs="Courier New"/>
          <w:noProof/>
        </w:rPr>
      </w:pPr>
      <w:r w:rsidRPr="000739DA">
        <w:rPr>
          <w:rFonts w:ascii="Garamond" w:hAnsi="Garamond" w:cs="Courier New"/>
          <w:noProof/>
        </w:rPr>
        <w:t xml:space="preserve">La réussite du thérapeute, pour </w:t>
      </w:r>
      <w:r w:rsidR="009A29CF" w:rsidRPr="000739DA">
        <w:rPr>
          <w:rFonts w:ascii="Garamond" w:hAnsi="Garamond" w:cs="Courier New"/>
          <w:noProof/>
        </w:rPr>
        <w:t>HEIDEGGER</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il y a de pire,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oubli de l</w:t>
      </w:r>
      <w:r w:rsidR="00720B03">
        <w:rPr>
          <w:rFonts w:ascii="Garamond" w:hAnsi="Garamond"/>
          <w:i/>
          <w:noProof/>
          <w:color w:val="0000CC"/>
        </w:rPr>
        <w:t>’</w:t>
      </w:r>
      <w:r w:rsidRPr="000739DA">
        <w:rPr>
          <w:rFonts w:ascii="Garamond" w:hAnsi="Garamond"/>
          <w:i/>
          <w:noProof/>
          <w:color w:val="0000CC"/>
        </w:rPr>
        <w:t>oubli</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ça ce qui est le plus grave </w:t>
      </w:r>
    </w:p>
    <w:p w:rsidR="003759C6" w:rsidRDefault="00E46372" w:rsidP="000739DA">
      <w:pPr>
        <w:ind w:right="-284" w:hanging="567"/>
        <w:rPr>
          <w:rFonts w:ascii="Garamond" w:hAnsi="Garamond" w:cs="Courier New"/>
          <w:noProof/>
        </w:rPr>
      </w:pPr>
      <w:r w:rsidRPr="000739DA">
        <w:rPr>
          <w:rFonts w:ascii="Garamond" w:hAnsi="Garamond" w:cs="Courier New"/>
          <w:noProof/>
        </w:rPr>
        <w:t xml:space="preserve">pour </w:t>
      </w:r>
      <w:r w:rsidR="009A29CF" w:rsidRPr="000739DA">
        <w:rPr>
          <w:rFonts w:ascii="Garamond" w:hAnsi="Garamond" w:cs="Courier New"/>
          <w:noProof/>
        </w:rPr>
        <w:t>HEIDEGGER</w:t>
      </w:r>
      <w:r w:rsidRPr="000739DA">
        <w:rPr>
          <w:rFonts w:ascii="Garamond" w:hAnsi="Garamond" w:cs="Courier New"/>
          <w:noProof/>
        </w:rPr>
        <w:t>, qui ne se pose pas au point de vue du thérapeute,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oubli de l</w:t>
      </w:r>
      <w:r w:rsidR="00720B03">
        <w:rPr>
          <w:rFonts w:ascii="Garamond" w:hAnsi="Garamond"/>
          <w:i/>
          <w:noProof/>
          <w:color w:val="0000CC"/>
        </w:rPr>
        <w:t>’</w:t>
      </w:r>
      <w:r w:rsidRPr="000739DA">
        <w:rPr>
          <w:rFonts w:ascii="Garamond" w:hAnsi="Garamond"/>
          <w:i/>
          <w:noProof/>
          <w:color w:val="0000CC"/>
        </w:rPr>
        <w:t>oubli</w:t>
      </w:r>
      <w:r w:rsidRPr="000739DA">
        <w:rPr>
          <w:rFonts w:ascii="Garamond" w:hAnsi="Garamond" w:cs="Courier New"/>
          <w:noProof/>
        </w:rPr>
        <w:t>. Tandis que l</w:t>
      </w:r>
      <w:r w:rsidR="00720B03">
        <w:rPr>
          <w:rFonts w:ascii="Garamond" w:hAnsi="Garamond" w:cs="Courier New"/>
          <w:noProof/>
        </w:rPr>
        <w:t>’</w:t>
      </w:r>
      <w:r w:rsidRPr="000739DA">
        <w:rPr>
          <w:rFonts w:ascii="Garamond" w:hAnsi="Garamond" w:cs="Courier New"/>
          <w:noProof/>
        </w:rPr>
        <w:t xml:space="preserve">authenticité </w:t>
      </w:r>
    </w:p>
    <w:p w:rsidR="00E46372" w:rsidRPr="000739DA" w:rsidRDefault="009A29CF" w:rsidP="000739DA">
      <w:pPr>
        <w:ind w:right="-284" w:hanging="567"/>
        <w:rPr>
          <w:rFonts w:ascii="Garamond" w:hAnsi="Garamond" w:cs="Courier New"/>
          <w:noProof/>
        </w:rPr>
      </w:pPr>
      <w:r w:rsidRPr="000739DA">
        <w:rPr>
          <w:rFonts w:ascii="Garamond" w:hAnsi="Garamond" w:cs="Courier New"/>
          <w:noProof/>
        </w:rPr>
        <w:t>heidegger</w:t>
      </w:r>
      <w:r w:rsidR="00E46372" w:rsidRPr="000739DA">
        <w:rPr>
          <w:rFonts w:ascii="Garamond" w:hAnsi="Garamond" w:cs="Courier New"/>
          <w:noProof/>
        </w:rPr>
        <w:t>ienne est justement qu</w:t>
      </w:r>
      <w:r w:rsidR="00720B03">
        <w:rPr>
          <w:rFonts w:ascii="Garamond" w:hAnsi="Garamond" w:cs="Courier New"/>
          <w:noProof/>
        </w:rPr>
        <w:t>’</w:t>
      </w:r>
      <w:r w:rsidR="00E46372" w:rsidRPr="000739DA">
        <w:rPr>
          <w:rFonts w:ascii="Garamond" w:hAnsi="Garamond" w:cs="Courier New"/>
          <w:noProof/>
        </w:rPr>
        <w:t xml:space="preserve">on ne sombre pas dans </w:t>
      </w:r>
      <w:r w:rsidR="00E46372" w:rsidRPr="000739DA">
        <w:rPr>
          <w:rFonts w:ascii="Garamond" w:hAnsi="Garamond"/>
          <w:i/>
          <w:noProof/>
          <w:color w:val="0000CC"/>
        </w:rPr>
        <w:t>l</w:t>
      </w:r>
      <w:r w:rsidR="00720B03">
        <w:rPr>
          <w:rFonts w:ascii="Garamond" w:hAnsi="Garamond"/>
          <w:i/>
          <w:noProof/>
          <w:color w:val="0000CC"/>
        </w:rPr>
        <w:t>’</w:t>
      </w:r>
      <w:r w:rsidR="00E46372" w:rsidRPr="000739DA">
        <w:rPr>
          <w:rFonts w:ascii="Garamond" w:hAnsi="Garamond"/>
          <w:i/>
          <w:noProof/>
          <w:color w:val="0000CC"/>
        </w:rPr>
        <w:t>oubli de l</w:t>
      </w:r>
      <w:r w:rsidR="00720B03">
        <w:rPr>
          <w:rFonts w:ascii="Garamond" w:hAnsi="Garamond"/>
          <w:i/>
          <w:noProof/>
          <w:color w:val="0000CC"/>
        </w:rPr>
        <w:t>’</w:t>
      </w:r>
      <w:r w:rsidR="00E46372" w:rsidRPr="000739DA">
        <w:rPr>
          <w:rFonts w:ascii="Garamond" w:hAnsi="Garamond"/>
          <w:i/>
          <w:noProof/>
          <w:color w:val="0000CC"/>
        </w:rPr>
        <w:t>oubli</w:t>
      </w:r>
      <w:r w:rsidR="00E46372" w:rsidRPr="000739DA">
        <w:rPr>
          <w:rFonts w:ascii="Garamond" w:hAnsi="Garamond" w:cs="Courier New"/>
          <w:noProof/>
        </w:rPr>
        <w:t>.</w:t>
      </w:r>
    </w:p>
    <w:p w:rsidR="003759C6" w:rsidRDefault="003759C6" w:rsidP="000739DA">
      <w:pPr>
        <w:ind w:right="-284" w:hanging="567"/>
        <w:outlineLvl w:val="0"/>
        <w:rPr>
          <w:rFonts w:ascii="Garamond" w:hAnsi="Garamond" w:cs="Courier New"/>
          <w:noProof/>
        </w:rPr>
      </w:pPr>
    </w:p>
    <w:p w:rsidR="009A29CF" w:rsidRPr="000739DA" w:rsidRDefault="00E46372" w:rsidP="000739DA">
      <w:pPr>
        <w:ind w:right="-284" w:hanging="567"/>
        <w:outlineLvl w:val="0"/>
        <w:rPr>
          <w:rFonts w:ascii="Garamond" w:hAnsi="Garamond" w:cs="Courier New"/>
          <w:noProof/>
        </w:rPr>
      </w:pPr>
      <w:r w:rsidRPr="000739DA">
        <w:rPr>
          <w:rFonts w:ascii="Garamond" w:hAnsi="Garamond" w:cs="Courier New"/>
          <w:noProof/>
        </w:rPr>
        <w:t>LACAN</w:t>
      </w:r>
    </w:p>
    <w:p w:rsidR="009A29CF" w:rsidRPr="000739DA" w:rsidRDefault="009A29CF" w:rsidP="000739DA">
      <w:pPr>
        <w:ind w:right="-284" w:hanging="567"/>
        <w:rPr>
          <w:rFonts w:ascii="Garamond" w:hAnsi="Garamond" w:cs="Courier New"/>
          <w:noProof/>
        </w:rPr>
      </w:pPr>
    </w:p>
    <w:p w:rsidR="00F84934" w:rsidRDefault="00E46372" w:rsidP="000739DA">
      <w:pPr>
        <w:ind w:right="-284" w:hanging="567"/>
        <w:rPr>
          <w:rFonts w:ascii="Garamond" w:hAnsi="Garamond" w:cs="Courier New"/>
          <w:noProof/>
        </w:rPr>
      </w:pPr>
      <w:r w:rsidRPr="000739DA">
        <w:rPr>
          <w:rFonts w:ascii="Garamond" w:hAnsi="Garamond" w:cs="Courier New"/>
          <w:noProof/>
        </w:rPr>
        <w:t>Oui</w:t>
      </w:r>
      <w:r w:rsidR="0014449E">
        <w:rPr>
          <w:rFonts w:ascii="Garamond" w:hAnsi="Garamond" w:cs="Courier New"/>
          <w:noProof/>
        </w:rPr>
        <w:t>,</w:t>
      </w:r>
      <w:r w:rsidRPr="000739DA">
        <w:rPr>
          <w:rFonts w:ascii="Garamond" w:hAnsi="Garamond" w:cs="Courier New"/>
          <w:noProof/>
        </w:rPr>
        <w:t xml:space="preserve"> </w:t>
      </w:r>
      <w:r w:rsidR="0014449E">
        <w:rPr>
          <w:rFonts w:ascii="Garamond" w:hAnsi="Garamond" w:cs="Courier New"/>
          <w:noProof/>
        </w:rPr>
        <w:t>p</w:t>
      </w:r>
      <w:r w:rsidRPr="000739DA">
        <w:rPr>
          <w:rFonts w:ascii="Garamond" w:hAnsi="Garamond" w:cs="Courier New"/>
          <w:noProof/>
        </w:rPr>
        <w:t xml:space="preserve">arce que </w:t>
      </w:r>
      <w:r w:rsidR="009A29CF" w:rsidRPr="000739DA">
        <w:rPr>
          <w:rFonts w:ascii="Garamond" w:hAnsi="Garamond" w:cs="Courier New"/>
          <w:noProof/>
        </w:rPr>
        <w:t>HEIDEGGER</w:t>
      </w:r>
      <w:r w:rsidRPr="000739DA">
        <w:rPr>
          <w:rFonts w:ascii="Garamond" w:hAnsi="Garamond" w:cs="Courier New"/>
          <w:noProof/>
        </w:rPr>
        <w:t xml:space="preserve"> a fait </w:t>
      </w:r>
      <w:r w:rsidRPr="00F84934">
        <w:rPr>
          <w:rFonts w:ascii="Garamond" w:hAnsi="Garamond" w:cs="Courier New"/>
          <w:i/>
          <w:noProof/>
        </w:rPr>
        <w:t>une sorte de loi philosophique de cette remontée aux sources de l</w:t>
      </w:r>
      <w:r w:rsidR="00720B03">
        <w:rPr>
          <w:rFonts w:ascii="Garamond" w:hAnsi="Garamond" w:cs="Courier New"/>
          <w:i/>
          <w:noProof/>
        </w:rPr>
        <w:t>’</w:t>
      </w:r>
      <w:r w:rsidRPr="00F84934">
        <w:rPr>
          <w:rFonts w:ascii="Garamond" w:hAnsi="Garamond" w:cs="Courier New"/>
          <w:i/>
          <w:noProof/>
        </w:rPr>
        <w:t>être</w:t>
      </w:r>
      <w:r w:rsidRPr="000739DA">
        <w:rPr>
          <w:rFonts w:ascii="Garamond" w:hAnsi="Garamond" w:cs="Courier New"/>
          <w:noProof/>
        </w:rPr>
        <w:t>.</w:t>
      </w:r>
      <w:r w:rsidR="0014449E">
        <w:rPr>
          <w:rFonts w:ascii="Garamond" w:hAnsi="Garamond" w:cs="Courier New"/>
          <w:noProof/>
        </w:rPr>
        <w:t xml:space="preserve"> </w:t>
      </w:r>
      <w:r w:rsidRPr="000739DA">
        <w:rPr>
          <w:rFonts w:ascii="Garamond" w:hAnsi="Garamond" w:cs="Courier New"/>
          <w:noProof/>
        </w:rPr>
        <w:t>Provisoirement</w:t>
      </w:r>
      <w:r w:rsidR="0014449E">
        <w:rPr>
          <w:rFonts w:ascii="Garamond" w:hAnsi="Garamond" w:cs="Courier New"/>
          <w:noProof/>
        </w:rPr>
        <w:t xml:space="preserve"> </w:t>
      </w:r>
      <w:r w:rsidRPr="000739DA">
        <w:rPr>
          <w:rFonts w:ascii="Garamond" w:hAnsi="Garamond" w:cs="Courier New"/>
          <w:noProof/>
        </w:rPr>
        <w:t xml:space="preserve">nous laisserons </w:t>
      </w:r>
    </w:p>
    <w:p w:rsidR="00F84934" w:rsidRDefault="00E46372" w:rsidP="000739DA">
      <w:pPr>
        <w:ind w:right="-284" w:hanging="567"/>
        <w:rPr>
          <w:rFonts w:ascii="Garamond" w:hAnsi="Garamond" w:cs="Courier New"/>
          <w:noProof/>
        </w:rPr>
      </w:pPr>
      <w:r w:rsidRPr="000739DA">
        <w:rPr>
          <w:rFonts w:ascii="Garamond" w:hAnsi="Garamond" w:cs="Courier New"/>
          <w:noProof/>
        </w:rPr>
        <w:t>cette question en suspens.</w:t>
      </w:r>
      <w:r w:rsidR="003759C6">
        <w:rPr>
          <w:rFonts w:ascii="Garamond" w:hAnsi="Garamond" w:cs="Courier New"/>
          <w:noProof/>
        </w:rPr>
        <w:t xml:space="preserve"> </w:t>
      </w:r>
      <w:r w:rsidRPr="000739DA">
        <w:rPr>
          <w:rFonts w:ascii="Garamond" w:hAnsi="Garamond" w:cs="Courier New"/>
          <w:noProof/>
        </w:rPr>
        <w:t>Si je l</w:t>
      </w:r>
      <w:r w:rsidR="00720B03">
        <w:rPr>
          <w:rFonts w:ascii="Garamond" w:hAnsi="Garamond" w:cs="Courier New"/>
          <w:noProof/>
        </w:rPr>
        <w:t>’</w:t>
      </w:r>
      <w:r w:rsidRPr="000739DA">
        <w:rPr>
          <w:rFonts w:ascii="Garamond" w:hAnsi="Garamond" w:cs="Courier New"/>
          <w:noProof/>
        </w:rPr>
        <w:t>introduis là, et si je ne laisse pas passer l</w:t>
      </w:r>
      <w:r w:rsidR="00720B03">
        <w:rPr>
          <w:rFonts w:ascii="Garamond" w:hAnsi="Garamond" w:cs="Courier New"/>
          <w:noProof/>
        </w:rPr>
        <w:t>’</w:t>
      </w:r>
      <w:r w:rsidRPr="000739DA">
        <w:rPr>
          <w:rFonts w:ascii="Garamond" w:hAnsi="Garamond" w:cs="Courier New"/>
          <w:noProof/>
        </w:rPr>
        <w:t xml:space="preserve">intervention de </w:t>
      </w:r>
      <w:r w:rsidR="00551177" w:rsidRPr="000739DA">
        <w:rPr>
          <w:rFonts w:ascii="Garamond" w:hAnsi="Garamond" w:cs="Courier New"/>
          <w:noProof/>
        </w:rPr>
        <w:t>MANNONI</w:t>
      </w:r>
      <w:r w:rsidR="009A29CF" w:rsidRPr="000739DA">
        <w:rPr>
          <w:rFonts w:ascii="Garamond" w:hAnsi="Garamond" w:cs="Courier New"/>
          <w:noProof/>
        </w:rPr>
        <w:t xml:space="preserve"> </w:t>
      </w:r>
      <w:r w:rsidR="003759C6">
        <w:rPr>
          <w:rFonts w:ascii="Garamond" w:hAnsi="Garamond" w:cs="Courier New"/>
          <w:noProof/>
        </w:rPr>
        <w:t>-</w:t>
      </w:r>
      <w:r w:rsidR="009A29CF" w:rsidRPr="000739DA">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aurais aussi bien pu </w:t>
      </w:r>
    </w:p>
    <w:p w:rsidR="009A29CF" w:rsidRPr="000739DA"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écarter</w:t>
      </w:r>
      <w:r w:rsidR="009A29CF" w:rsidRPr="000739DA">
        <w:rPr>
          <w:rFonts w:ascii="Garamond" w:hAnsi="Garamond" w:cs="Courier New"/>
          <w:noProof/>
        </w:rPr>
        <w:t xml:space="preserve"> </w:t>
      </w:r>
      <w:r w:rsidR="003759C6">
        <w:rPr>
          <w:rFonts w:ascii="Garamond" w:hAnsi="Garamond" w:cs="Courier New"/>
          <w:noProof/>
        </w:rPr>
        <w:t>-</w:t>
      </w:r>
      <w:r w:rsidR="009A29CF" w:rsidRPr="000739D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9A29CF" w:rsidRPr="000739DA">
        <w:rPr>
          <w:rFonts w:ascii="Garamond" w:hAnsi="Garamond" w:cs="Courier New"/>
          <w:noProof/>
        </w:rPr>
        <w:t>,</w:t>
      </w:r>
      <w:r w:rsidRPr="000739DA">
        <w:rPr>
          <w:rFonts w:ascii="Garamond" w:hAnsi="Garamond" w:cs="Courier New"/>
          <w:noProof/>
        </w:rPr>
        <w:t xml:space="preserve"> je crois</w:t>
      </w:r>
      <w:r w:rsidR="009A29CF" w:rsidRPr="000739DA">
        <w:rPr>
          <w:rFonts w:ascii="Garamond" w:hAnsi="Garamond" w:cs="Courier New"/>
          <w:noProof/>
        </w:rPr>
        <w:t>,</w:t>
      </w:r>
      <w:r w:rsidRPr="000739DA">
        <w:rPr>
          <w:rFonts w:ascii="Garamond" w:hAnsi="Garamond" w:cs="Courier New"/>
          <w:noProof/>
        </w:rPr>
        <w:t xml:space="preserve"> que nous aurons à nous poser la question</w:t>
      </w:r>
      <w:r w:rsidR="009A29CF" w:rsidRPr="000739DA">
        <w:rPr>
          <w:rFonts w:ascii="Garamond" w:hAnsi="Garamond" w:cs="Courier New"/>
          <w:noProof/>
        </w:rPr>
        <w:t xml:space="preserve"> </w:t>
      </w:r>
      <w:r w:rsidRPr="000739DA">
        <w:rPr>
          <w:rFonts w:ascii="Garamond" w:hAnsi="Garamond" w:cs="Courier New"/>
          <w:noProof/>
        </w:rPr>
        <w:t xml:space="preserve">: </w:t>
      </w:r>
    </w:p>
    <w:p w:rsidR="009A29CF"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dans quelle mesure un oubli de l</w:t>
      </w:r>
      <w:r w:rsidR="00720B03">
        <w:rPr>
          <w:rFonts w:ascii="Garamond" w:hAnsi="Garamond" w:cs="Courier New"/>
          <w:noProof/>
        </w:rPr>
        <w:t>’</w:t>
      </w:r>
      <w:r w:rsidRPr="000739DA">
        <w:rPr>
          <w:rFonts w:ascii="Garamond" w:hAnsi="Garamond" w:cs="Courier New"/>
          <w:noProof/>
        </w:rPr>
        <w:t>oubli peut</w:t>
      </w:r>
      <w:r w:rsidR="003759C6">
        <w:rPr>
          <w:rFonts w:ascii="Garamond" w:hAnsi="Garamond" w:cs="Courier New"/>
          <w:noProof/>
        </w:rPr>
        <w:t>-</w:t>
      </w:r>
      <w:r w:rsidRPr="000739DA">
        <w:rPr>
          <w:rFonts w:ascii="Garamond" w:hAnsi="Garamond" w:cs="Courier New"/>
          <w:noProof/>
        </w:rPr>
        <w:t xml:space="preserve">il être réussi ? </w:t>
      </w:r>
    </w:p>
    <w:p w:rsidR="00E46372" w:rsidRPr="003759C6" w:rsidRDefault="00E46372" w:rsidP="0040516D">
      <w:pPr>
        <w:pStyle w:val="Paragraphedeliste"/>
        <w:numPr>
          <w:ilvl w:val="0"/>
          <w:numId w:val="6"/>
        </w:numPr>
        <w:ind w:right="-284" w:hanging="567"/>
        <w:rPr>
          <w:rFonts w:ascii="Garamond" w:hAnsi="Garamond" w:cs="Courier New"/>
          <w:noProof/>
        </w:rPr>
      </w:pPr>
      <w:r w:rsidRPr="003759C6">
        <w:rPr>
          <w:rFonts w:ascii="Garamond" w:hAnsi="Garamond" w:cs="Courier New"/>
          <w:noProof/>
        </w:rPr>
        <w:t>Dans quelle mesure toute analyse doit</w:t>
      </w:r>
      <w:r w:rsidR="003759C6" w:rsidRPr="003759C6">
        <w:rPr>
          <w:rFonts w:ascii="Garamond" w:hAnsi="Garamond" w:cs="Courier New"/>
          <w:noProof/>
        </w:rPr>
        <w:t>-</w:t>
      </w:r>
      <w:r w:rsidRPr="003759C6">
        <w:rPr>
          <w:rFonts w:ascii="Garamond" w:hAnsi="Garamond" w:cs="Courier New"/>
          <w:noProof/>
        </w:rPr>
        <w:t>elle déboucher sur ce que j</w:t>
      </w:r>
      <w:r w:rsidR="00720B03">
        <w:rPr>
          <w:rFonts w:ascii="Garamond" w:hAnsi="Garamond" w:cs="Courier New"/>
          <w:noProof/>
        </w:rPr>
        <w:t>’</w:t>
      </w:r>
      <w:r w:rsidRPr="003759C6">
        <w:rPr>
          <w:rFonts w:ascii="Garamond" w:hAnsi="Garamond" w:cs="Courier New"/>
          <w:noProof/>
        </w:rPr>
        <w:t>ai appelé, à l</w:t>
      </w:r>
      <w:r w:rsidR="00720B03">
        <w:rPr>
          <w:rFonts w:ascii="Garamond" w:hAnsi="Garamond" w:cs="Courier New"/>
          <w:noProof/>
        </w:rPr>
        <w:t>’</w:t>
      </w:r>
      <w:r w:rsidRPr="003759C6">
        <w:rPr>
          <w:rFonts w:ascii="Garamond" w:hAnsi="Garamond" w:cs="Courier New"/>
          <w:noProof/>
        </w:rPr>
        <w:t>instant m</w:t>
      </w:r>
      <w:r w:rsidR="003759C6" w:rsidRPr="003759C6">
        <w:rPr>
          <w:rFonts w:ascii="Garamond" w:hAnsi="Garamond" w:cs="Courier New"/>
          <w:noProof/>
        </w:rPr>
        <w:t xml:space="preserve">ême, cette remontée </w:t>
      </w:r>
      <w:r w:rsidR="00F84934">
        <w:rPr>
          <w:rFonts w:ascii="Garamond" w:hAnsi="Garamond" w:cs="Courier New"/>
          <w:noProof/>
        </w:rPr>
        <w:t xml:space="preserve">                      </w:t>
      </w:r>
      <w:r w:rsidR="003759C6" w:rsidRPr="003759C6">
        <w:rPr>
          <w:rFonts w:ascii="Garamond" w:hAnsi="Garamond" w:cs="Courier New"/>
          <w:noProof/>
        </w:rPr>
        <w:t>dans l</w:t>
      </w:r>
      <w:r w:rsidR="00720B03">
        <w:rPr>
          <w:rFonts w:ascii="Garamond" w:hAnsi="Garamond" w:cs="Courier New"/>
          <w:noProof/>
        </w:rPr>
        <w:t>’</w:t>
      </w:r>
      <w:r w:rsidR="003759C6" w:rsidRPr="003759C6">
        <w:rPr>
          <w:rFonts w:ascii="Garamond" w:hAnsi="Garamond" w:cs="Courier New"/>
          <w:noProof/>
        </w:rPr>
        <w:t xml:space="preserve">être, </w:t>
      </w:r>
      <w:r w:rsidR="003759C6">
        <w:rPr>
          <w:rFonts w:ascii="Garamond" w:hAnsi="Garamond" w:cs="Courier New"/>
          <w:noProof/>
        </w:rPr>
        <w:t>o</w:t>
      </w:r>
      <w:r w:rsidRPr="003759C6">
        <w:rPr>
          <w:rFonts w:ascii="Garamond" w:hAnsi="Garamond" w:cs="Courier New"/>
          <w:noProof/>
        </w:rPr>
        <w:t>u sur un certain recul dans l</w:t>
      </w:r>
      <w:r w:rsidR="00720B03">
        <w:rPr>
          <w:rFonts w:ascii="Garamond" w:hAnsi="Garamond" w:cs="Courier New"/>
          <w:noProof/>
        </w:rPr>
        <w:t>’</w:t>
      </w:r>
      <w:r w:rsidRPr="003759C6">
        <w:rPr>
          <w:rFonts w:ascii="Garamond" w:hAnsi="Garamond" w:cs="Courier New"/>
          <w:noProof/>
        </w:rPr>
        <w:t>être, pris par le sujet à l</w:t>
      </w:r>
      <w:r w:rsidR="00720B03">
        <w:rPr>
          <w:rFonts w:ascii="Garamond" w:hAnsi="Garamond" w:cs="Courier New"/>
          <w:noProof/>
        </w:rPr>
        <w:t>’</w:t>
      </w:r>
      <w:r w:rsidRPr="003759C6">
        <w:rPr>
          <w:rFonts w:ascii="Garamond" w:hAnsi="Garamond" w:cs="Courier New"/>
          <w:noProof/>
        </w:rPr>
        <w:t xml:space="preserve">endroit de sa propre destinée ? </w:t>
      </w:r>
    </w:p>
    <w:p w:rsidR="009A29CF" w:rsidRPr="000739DA" w:rsidRDefault="009A29CF" w:rsidP="000739DA">
      <w:pPr>
        <w:ind w:right="-284" w:hanging="567"/>
        <w:rPr>
          <w:rFonts w:ascii="Garamond" w:hAnsi="Garamond" w:cs="Courier New"/>
          <w:noProof/>
        </w:rPr>
      </w:pPr>
    </w:p>
    <w:p w:rsidR="00F84934" w:rsidRDefault="00E46372" w:rsidP="003759C6">
      <w:pPr>
        <w:ind w:right="-284" w:hanging="567"/>
        <w:outlineLvl w:val="0"/>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 xml:space="preserve">autres termes, puisque je saisis toujours la balle au bond, je devance un peu les questions qui pourraient être posées </w:t>
      </w:r>
    </w:p>
    <w:p w:rsidR="009A29CF" w:rsidRPr="000739DA" w:rsidRDefault="00E46372" w:rsidP="003759C6">
      <w:pPr>
        <w:ind w:right="-284" w:hanging="567"/>
        <w:outlineLvl w:val="0"/>
        <w:rPr>
          <w:rFonts w:ascii="Garamond" w:hAnsi="Garamond" w:cs="Courier New"/>
          <w:noProof/>
        </w:rPr>
      </w:pPr>
      <w:r w:rsidRPr="000739DA">
        <w:rPr>
          <w:rFonts w:ascii="Garamond" w:hAnsi="Garamond" w:cs="Courier New"/>
          <w:noProof/>
        </w:rPr>
        <w:t>par la suite</w:t>
      </w:r>
      <w:r w:rsidR="009A29CF" w:rsidRPr="000739DA">
        <w:rPr>
          <w:rFonts w:ascii="Garamond" w:hAnsi="Garamond" w:cs="Courier New"/>
          <w:noProof/>
        </w:rPr>
        <w:t>,</w:t>
      </w:r>
      <w:r w:rsidRPr="000739DA">
        <w:rPr>
          <w:rFonts w:ascii="Garamond" w:hAnsi="Garamond" w:cs="Courier New"/>
          <w:noProof/>
        </w:rPr>
        <w:t xml:space="preserve"> à savoir</w:t>
      </w:r>
      <w:r w:rsidR="009A29CF" w:rsidRPr="000739DA">
        <w:rPr>
          <w:rFonts w:ascii="Garamond" w:hAnsi="Garamond" w:cs="Courier New"/>
          <w:noProof/>
        </w:rPr>
        <w:t> :</w:t>
      </w:r>
      <w:r w:rsidRPr="000739DA">
        <w:rPr>
          <w:rFonts w:ascii="Garamond" w:hAnsi="Garamond" w:cs="Courier New"/>
          <w:noProof/>
        </w:rPr>
        <w:t xml:space="preserve"> </w:t>
      </w:r>
    </w:p>
    <w:p w:rsidR="009A29CF"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si le sujet en somme qui part de là</w:t>
      </w:r>
      <w:r w:rsidR="00F84934">
        <w:rPr>
          <w:rFonts w:ascii="Garamond" w:hAnsi="Garamond" w:cs="Courier New"/>
          <w:noProof/>
        </w:rPr>
        <w:t>,</w:t>
      </w:r>
      <w:r w:rsidRPr="000739DA">
        <w:rPr>
          <w:rFonts w:ascii="Garamond" w:hAnsi="Garamond" w:cs="Courier New"/>
          <w:noProof/>
        </w:rPr>
        <w:t xml:space="preserve"> de </w:t>
      </w:r>
      <w:r w:rsidRPr="00F84934">
        <w:rPr>
          <w:noProof/>
          <w:color w:val="0000CC"/>
        </w:rPr>
        <w:t>O</w:t>
      </w:r>
      <w:r w:rsidRPr="000739DA">
        <w:rPr>
          <w:rFonts w:ascii="Garamond" w:hAnsi="Garamond" w:cs="Courier New"/>
          <w:noProof/>
        </w:rPr>
        <w:t>, point de confusion et d</w:t>
      </w:r>
      <w:r w:rsidR="00720B03">
        <w:rPr>
          <w:rFonts w:ascii="Garamond" w:hAnsi="Garamond" w:cs="Courier New"/>
          <w:noProof/>
        </w:rPr>
        <w:t>’</w:t>
      </w:r>
      <w:r w:rsidRPr="000739DA">
        <w:rPr>
          <w:rFonts w:ascii="Garamond" w:hAnsi="Garamond" w:cs="Courier New"/>
          <w:noProof/>
        </w:rPr>
        <w:t xml:space="preserve">innocence au départ, si la dialectique </w:t>
      </w:r>
      <w:r w:rsidR="003759C6">
        <w:rPr>
          <w:rFonts w:ascii="Garamond" w:hAnsi="Garamond" w:cs="Courier New"/>
          <w:noProof/>
        </w:rPr>
        <w:t xml:space="preserve">                                    </w:t>
      </w:r>
      <w:r w:rsidRPr="000739DA">
        <w:rPr>
          <w:rFonts w:ascii="Garamond" w:hAnsi="Garamond" w:cs="Courier New"/>
          <w:noProof/>
        </w:rPr>
        <w:t>de la réintégration symbolique du désir, qui vient de là</w:t>
      </w:r>
      <w:r w:rsidR="00F84934">
        <w:rPr>
          <w:rFonts w:ascii="Garamond" w:hAnsi="Garamond" w:cs="Courier New"/>
          <w:noProof/>
        </w:rPr>
        <w:t>,</w:t>
      </w:r>
      <w:r w:rsidR="009A29CF" w:rsidRPr="000739DA">
        <w:rPr>
          <w:rFonts w:ascii="Garamond" w:hAnsi="Garamond" w:cs="Courier New"/>
          <w:noProof/>
        </w:rPr>
        <w:t xml:space="preserve"> de </w:t>
      </w:r>
      <w:r w:rsidR="009A29CF" w:rsidRPr="00F84934">
        <w:rPr>
          <w:noProof/>
          <w:color w:val="0000CC"/>
        </w:rPr>
        <w:t>C</w:t>
      </w:r>
      <w:r w:rsidRPr="000739DA">
        <w:rPr>
          <w:rFonts w:ascii="Garamond" w:hAnsi="Garamond" w:cs="Courier New"/>
          <w:noProof/>
        </w:rPr>
        <w:t>, qui va poser d</w:t>
      </w:r>
      <w:r w:rsidR="00720B03">
        <w:rPr>
          <w:rFonts w:ascii="Garamond" w:hAnsi="Garamond" w:cs="Courier New"/>
          <w:noProof/>
        </w:rPr>
        <w:t>’</w:t>
      </w:r>
      <w:r w:rsidRPr="000739DA">
        <w:rPr>
          <w:rFonts w:ascii="Garamond" w:hAnsi="Garamond" w:cs="Courier New"/>
          <w:noProof/>
        </w:rPr>
        <w:t xml:space="preserve">autres questions : où ça va aller ça, </w:t>
      </w:r>
      <w:r w:rsidR="003759C6">
        <w:rPr>
          <w:rFonts w:ascii="Garamond" w:hAnsi="Garamond" w:cs="Courier New"/>
          <w:noProof/>
        </w:rPr>
        <w:t xml:space="preserve">                             </w:t>
      </w:r>
      <w:r w:rsidRPr="000739DA">
        <w:rPr>
          <w:rFonts w:ascii="Garamond" w:hAnsi="Garamond" w:cs="Courier New"/>
          <w:noProof/>
        </w:rPr>
        <w:t xml:space="preserve">en fin de compte ? </w:t>
      </w:r>
    </w:p>
    <w:p w:rsidR="009A29CF" w:rsidRPr="000739DA" w:rsidRDefault="009A29CF" w:rsidP="000739DA">
      <w:pPr>
        <w:pStyle w:val="Paragraphedeliste"/>
        <w:ind w:right="-284" w:hanging="567"/>
        <w:rPr>
          <w:rFonts w:ascii="Garamond" w:hAnsi="Garamond" w:cs="Courier New"/>
          <w:noProof/>
        </w:rPr>
      </w:pPr>
    </w:p>
    <w:p w:rsidR="00E46372" w:rsidRPr="003759C6" w:rsidRDefault="00E46372" w:rsidP="000739DA">
      <w:pPr>
        <w:pStyle w:val="Paragraphedeliste"/>
        <w:numPr>
          <w:ilvl w:val="0"/>
          <w:numId w:val="6"/>
        </w:numPr>
        <w:ind w:right="-284" w:hanging="567"/>
        <w:rPr>
          <w:rFonts w:ascii="Garamond" w:hAnsi="Garamond" w:cs="Courier New"/>
          <w:noProof/>
        </w:rPr>
      </w:pPr>
      <w:r w:rsidRPr="003759C6">
        <w:rPr>
          <w:rFonts w:ascii="Garamond" w:hAnsi="Garamond" w:cs="Courier New"/>
          <w:noProof/>
        </w:rPr>
        <w:t>Ou s</w:t>
      </w:r>
      <w:r w:rsidR="00720B03">
        <w:rPr>
          <w:rFonts w:ascii="Garamond" w:hAnsi="Garamond" w:cs="Courier New"/>
          <w:noProof/>
        </w:rPr>
        <w:t>’</w:t>
      </w:r>
      <w:r w:rsidRPr="003759C6">
        <w:rPr>
          <w:rFonts w:ascii="Garamond" w:hAnsi="Garamond" w:cs="Courier New"/>
          <w:noProof/>
        </w:rPr>
        <w:t xml:space="preserve">il suffit simplement que le sujet </w:t>
      </w:r>
      <w:r w:rsidRPr="003759C6">
        <w:rPr>
          <w:rFonts w:ascii="Garamond" w:hAnsi="Garamond"/>
          <w:i/>
          <w:noProof/>
        </w:rPr>
        <w:t>nomme</w:t>
      </w:r>
      <w:r w:rsidRPr="003759C6">
        <w:rPr>
          <w:rFonts w:ascii="Garamond" w:hAnsi="Garamond" w:cs="Courier New"/>
          <w:noProof/>
        </w:rPr>
        <w:t xml:space="preserve"> en quelque sorte ses désirs, ait en somme la per</w:t>
      </w:r>
      <w:r w:rsidRPr="003759C6">
        <w:rPr>
          <w:rFonts w:ascii="Garamond" w:hAnsi="Garamond" w:cs="Courier New"/>
          <w:noProof/>
        </w:rPr>
        <w:softHyphen/>
        <w:t xml:space="preserve">mission de les </w:t>
      </w:r>
      <w:r w:rsidRPr="003759C6">
        <w:rPr>
          <w:rFonts w:ascii="Garamond" w:hAnsi="Garamond"/>
          <w:i/>
          <w:noProof/>
        </w:rPr>
        <w:t>nommer</w:t>
      </w:r>
      <w:r w:rsidRPr="003759C6">
        <w:rPr>
          <w:rFonts w:ascii="Garamond" w:hAnsi="Garamond" w:cs="Courier New"/>
          <w:noProof/>
        </w:rPr>
        <w:t>, pour que tout aussi bien l</w:t>
      </w:r>
      <w:r w:rsidR="00720B03">
        <w:rPr>
          <w:rFonts w:ascii="Garamond" w:hAnsi="Garamond" w:cs="Courier New"/>
          <w:noProof/>
        </w:rPr>
        <w:t>’</w:t>
      </w:r>
      <w:r w:rsidRPr="003759C6">
        <w:rPr>
          <w:rFonts w:ascii="Garamond" w:hAnsi="Garamond" w:cs="Courier New"/>
          <w:noProof/>
        </w:rPr>
        <w:t xml:space="preserve">analyse soit terminée et finie ? </w:t>
      </w:r>
    </w:p>
    <w:p w:rsidR="009A29CF" w:rsidRPr="000739DA" w:rsidRDefault="009A29CF"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justement là la question que je m</w:t>
      </w:r>
      <w:r w:rsidR="00720B03">
        <w:rPr>
          <w:rFonts w:ascii="Garamond" w:hAnsi="Garamond" w:cs="Courier New"/>
          <w:noProof/>
        </w:rPr>
        <w:t>’</w:t>
      </w:r>
      <w:r w:rsidRPr="000739DA">
        <w:rPr>
          <w:rFonts w:ascii="Garamond" w:hAnsi="Garamond" w:cs="Courier New"/>
          <w:noProof/>
        </w:rPr>
        <w:t>en vais poser peut</w:t>
      </w:r>
      <w:r w:rsidR="00F84934">
        <w:rPr>
          <w:rFonts w:ascii="Garamond" w:hAnsi="Garamond" w:cs="Courier New"/>
          <w:noProof/>
        </w:rPr>
        <w:t>-</w:t>
      </w:r>
      <w:r w:rsidRPr="000739DA">
        <w:rPr>
          <w:rFonts w:ascii="Garamond" w:hAnsi="Garamond" w:cs="Courier New"/>
          <w:noProof/>
        </w:rPr>
        <w:t>être à la fin de cette séance. Vous verrez que je n</w:t>
      </w:r>
      <w:r w:rsidR="00720B03">
        <w:rPr>
          <w:rFonts w:ascii="Garamond" w:hAnsi="Garamond" w:cs="Courier New"/>
          <w:noProof/>
        </w:rPr>
        <w:t>’</w:t>
      </w:r>
      <w:r w:rsidRPr="000739DA">
        <w:rPr>
          <w:rFonts w:ascii="Garamond" w:hAnsi="Garamond" w:cs="Courier New"/>
          <w:noProof/>
        </w:rPr>
        <w:t>en reste pas là.</w:t>
      </w:r>
    </w:p>
    <w:p w:rsidR="00F84934" w:rsidRDefault="00E46372" w:rsidP="000739DA">
      <w:pPr>
        <w:ind w:right="-284" w:hanging="567"/>
        <w:rPr>
          <w:rFonts w:ascii="Garamond" w:hAnsi="Garamond" w:cs="Courier New"/>
          <w:noProof/>
        </w:rPr>
      </w:pPr>
      <w:r w:rsidRPr="000739DA">
        <w:rPr>
          <w:rFonts w:ascii="Garamond" w:hAnsi="Garamond" w:cs="Courier New"/>
          <w:noProof/>
        </w:rPr>
        <w:t>Mais à la fin, tout à la fin de l</w:t>
      </w:r>
      <w:r w:rsidR="00720B03">
        <w:rPr>
          <w:rFonts w:ascii="Garamond" w:hAnsi="Garamond" w:cs="Courier New"/>
          <w:noProof/>
        </w:rPr>
        <w:t>’</w:t>
      </w:r>
      <w:r w:rsidRPr="000739DA">
        <w:rPr>
          <w:rFonts w:ascii="Garamond" w:hAnsi="Garamond" w:cs="Courier New"/>
          <w:noProof/>
        </w:rPr>
        <w:t xml:space="preserve">analyse, après un certain nombre de circuits accomplis, qui auront permis la complète réintégration </w:t>
      </w:r>
    </w:p>
    <w:p w:rsidR="00F84934" w:rsidRDefault="00E46372" w:rsidP="000739DA">
      <w:pPr>
        <w:ind w:right="-284" w:hanging="567"/>
        <w:rPr>
          <w:rFonts w:ascii="Garamond" w:hAnsi="Garamond" w:cs="Courier New"/>
          <w:noProof/>
        </w:rPr>
      </w:pPr>
      <w:r w:rsidRPr="000739DA">
        <w:rPr>
          <w:rFonts w:ascii="Garamond" w:hAnsi="Garamond" w:cs="Courier New"/>
          <w:noProof/>
        </w:rPr>
        <w:t>de son histoire, le sujet sera</w:t>
      </w:r>
      <w:r w:rsidR="00F84934">
        <w:rPr>
          <w:rFonts w:ascii="Garamond" w:hAnsi="Garamond" w:cs="Courier New"/>
          <w:noProof/>
        </w:rPr>
        <w:t>-</w:t>
      </w:r>
      <w:r w:rsidRPr="000739DA">
        <w:rPr>
          <w:rFonts w:ascii="Garamond" w:hAnsi="Garamond" w:cs="Courier New"/>
          <w:noProof/>
        </w:rPr>
        <w:t>t</w:t>
      </w:r>
      <w:r w:rsidR="00F84934">
        <w:rPr>
          <w:rFonts w:ascii="Garamond" w:hAnsi="Garamond" w:cs="Courier New"/>
          <w:noProof/>
        </w:rPr>
        <w:t>-</w:t>
      </w:r>
      <w:r w:rsidRPr="000739DA">
        <w:rPr>
          <w:rFonts w:ascii="Garamond" w:hAnsi="Garamond" w:cs="Courier New"/>
          <w:noProof/>
        </w:rPr>
        <w:t>il toujours là</w:t>
      </w:r>
      <w:r w:rsidR="00F84934">
        <w:rPr>
          <w:rFonts w:ascii="Garamond" w:hAnsi="Garamond" w:cs="Courier New"/>
          <w:noProof/>
        </w:rPr>
        <w:t> :</w:t>
      </w:r>
      <w:r w:rsidR="009A29CF" w:rsidRPr="000739DA">
        <w:rPr>
          <w:rFonts w:ascii="Garamond" w:hAnsi="Garamond" w:cs="Courier New"/>
          <w:noProof/>
        </w:rPr>
        <w:t> </w:t>
      </w:r>
      <w:r w:rsidRPr="000739DA">
        <w:rPr>
          <w:rFonts w:ascii="Garamond" w:hAnsi="Garamond" w:cs="Courier New"/>
          <w:noProof/>
        </w:rPr>
        <w:t xml:space="preserve">en </w:t>
      </w:r>
      <w:r w:rsidRPr="00F84934">
        <w:rPr>
          <w:noProof/>
          <w:color w:val="0000CC"/>
        </w:rPr>
        <w:t>O</w:t>
      </w:r>
      <w:r w:rsidRPr="000739DA">
        <w:rPr>
          <w:rFonts w:ascii="Garamond" w:hAnsi="Garamond" w:cs="Courier New"/>
          <w:noProof/>
        </w:rPr>
        <w:t>, ou bien un peu plus par là</w:t>
      </w:r>
      <w:r w:rsidR="009A29CF" w:rsidRPr="000739DA">
        <w:rPr>
          <w:rFonts w:ascii="Garamond" w:hAnsi="Garamond" w:cs="Courier New"/>
          <w:noProof/>
        </w:rPr>
        <w:t> :</w:t>
      </w:r>
      <w:r w:rsidRPr="000739DA">
        <w:rPr>
          <w:rFonts w:ascii="Garamond" w:hAnsi="Garamond" w:cs="Courier New"/>
          <w:noProof/>
        </w:rPr>
        <w:t xml:space="preserve"> vers </w:t>
      </w:r>
      <w:r w:rsidRPr="00F84934">
        <w:rPr>
          <w:noProof/>
          <w:color w:val="0000CC"/>
        </w:rPr>
        <w:t>A</w:t>
      </w:r>
      <w:r w:rsidRPr="000739DA">
        <w:rPr>
          <w:rFonts w:ascii="Garamond" w:hAnsi="Garamond" w:cs="Courier New"/>
          <w:noProof/>
        </w:rPr>
        <w:t xml:space="preserve"> ? En d</w:t>
      </w:r>
      <w:r w:rsidR="00720B03">
        <w:rPr>
          <w:rFonts w:ascii="Garamond" w:hAnsi="Garamond" w:cs="Courier New"/>
          <w:noProof/>
        </w:rPr>
        <w:t>’</w:t>
      </w:r>
      <w:r w:rsidRPr="000739DA">
        <w:rPr>
          <w:rFonts w:ascii="Garamond" w:hAnsi="Garamond" w:cs="Courier New"/>
          <w:noProof/>
        </w:rPr>
        <w:t>autres termes, reste</w:t>
      </w:r>
      <w:r w:rsidR="00F84934">
        <w:rPr>
          <w:rFonts w:ascii="Garamond" w:hAnsi="Garamond" w:cs="Courier New"/>
          <w:noProof/>
        </w:rPr>
        <w:t>-</w:t>
      </w:r>
      <w:r w:rsidRPr="000739DA">
        <w:rPr>
          <w:rFonts w:ascii="Garamond" w:hAnsi="Garamond" w:cs="Courier New"/>
          <w:noProof/>
        </w:rPr>
        <w:t>t</w:t>
      </w:r>
      <w:r w:rsidR="00F84934">
        <w:rPr>
          <w:rFonts w:ascii="Garamond" w:hAnsi="Garamond" w:cs="Courier New"/>
          <w:noProof/>
        </w:rPr>
        <w:t>-</w:t>
      </w:r>
      <w:r w:rsidRPr="000739DA">
        <w:rPr>
          <w:rFonts w:ascii="Garamond" w:hAnsi="Garamond" w:cs="Courier New"/>
          <w:noProof/>
        </w:rPr>
        <w:t xml:space="preserve">il quelque chose </w:t>
      </w:r>
    </w:p>
    <w:p w:rsidR="009A29CF" w:rsidRPr="000739DA" w:rsidRDefault="00E46372" w:rsidP="000739DA">
      <w:pPr>
        <w:ind w:right="-284" w:hanging="567"/>
        <w:rPr>
          <w:rFonts w:ascii="Garamond" w:hAnsi="Garamond" w:cs="Courier New"/>
          <w:noProof/>
        </w:rPr>
      </w:pPr>
      <w:r w:rsidRPr="000739DA">
        <w:rPr>
          <w:rFonts w:ascii="Garamond" w:hAnsi="Garamond" w:cs="Courier New"/>
          <w:noProof/>
        </w:rPr>
        <w:t xml:space="preserve">du sujet au niveau du </w:t>
      </w:r>
      <w:r w:rsidRPr="000739DA">
        <w:rPr>
          <w:rFonts w:ascii="Garamond" w:hAnsi="Garamond"/>
          <w:i/>
          <w:noProof/>
        </w:rPr>
        <w:t>point d</w:t>
      </w:r>
      <w:r w:rsidR="00720B03">
        <w:rPr>
          <w:rFonts w:ascii="Garamond" w:hAnsi="Garamond"/>
          <w:i/>
          <w:noProof/>
        </w:rPr>
        <w:t>’</w:t>
      </w:r>
      <w:r w:rsidRPr="000739DA">
        <w:rPr>
          <w:rFonts w:ascii="Garamond" w:hAnsi="Garamond"/>
          <w:i/>
          <w:noProof/>
        </w:rPr>
        <w:t>engluement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on appelle son </w:t>
      </w:r>
      <w:r w:rsidRPr="000739DA">
        <w:rPr>
          <w:rFonts w:ascii="Garamond" w:hAnsi="Garamond"/>
          <w:i/>
          <w:noProof/>
        </w:rPr>
        <w:t>ego</w:t>
      </w:r>
      <w:r w:rsidRPr="000739DA">
        <w:rPr>
          <w:rFonts w:ascii="Garamond" w:hAnsi="Garamond" w:cs="Courier New"/>
          <w:noProof/>
        </w:rPr>
        <w:t xml:space="preserve"> ? </w:t>
      </w:r>
    </w:p>
    <w:p w:rsidR="009A29CF" w:rsidRPr="000739DA" w:rsidRDefault="009A29CF" w:rsidP="000739DA">
      <w:pPr>
        <w:ind w:right="-284" w:hanging="567"/>
        <w:rPr>
          <w:rFonts w:ascii="Garamond" w:hAnsi="Garamond" w:cs="Courier New"/>
          <w:noProof/>
        </w:rPr>
      </w:pPr>
    </w:p>
    <w:p w:rsidR="003759C6"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analyse a</w:t>
      </w:r>
      <w:r w:rsidR="003759C6">
        <w:rPr>
          <w:rFonts w:ascii="Garamond" w:hAnsi="Garamond" w:cs="Courier New"/>
          <w:noProof/>
        </w:rPr>
        <w:t>-</w:t>
      </w:r>
      <w:r w:rsidRPr="000739DA">
        <w:rPr>
          <w:rFonts w:ascii="Garamond" w:hAnsi="Garamond" w:cs="Courier New"/>
          <w:noProof/>
        </w:rPr>
        <w:t>t</w:t>
      </w:r>
      <w:r w:rsidR="003759C6">
        <w:rPr>
          <w:rFonts w:ascii="Garamond" w:hAnsi="Garamond" w:cs="Courier New"/>
          <w:noProof/>
        </w:rPr>
        <w:t>-</w:t>
      </w:r>
      <w:r w:rsidRPr="000739DA">
        <w:rPr>
          <w:rFonts w:ascii="Garamond" w:hAnsi="Garamond" w:cs="Courier New"/>
          <w:noProof/>
        </w:rPr>
        <w:t>elle seulement et purement affaire avec ce qu</w:t>
      </w:r>
      <w:r w:rsidR="00720B03">
        <w:rPr>
          <w:rFonts w:ascii="Garamond" w:hAnsi="Garamond" w:cs="Courier New"/>
          <w:noProof/>
        </w:rPr>
        <w:t>’</w:t>
      </w:r>
      <w:r w:rsidRPr="000739DA">
        <w:rPr>
          <w:rFonts w:ascii="Garamond" w:hAnsi="Garamond" w:cs="Courier New"/>
          <w:noProof/>
        </w:rPr>
        <w:t>on considère</w:t>
      </w:r>
      <w:r w:rsidR="003759C6">
        <w:rPr>
          <w:rFonts w:ascii="Garamond" w:hAnsi="Garamond" w:cs="Courier New"/>
          <w:noProof/>
        </w:rPr>
        <w: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on a l</w:t>
      </w:r>
      <w:r w:rsidR="00720B03">
        <w:rPr>
          <w:rFonts w:ascii="Garamond" w:hAnsi="Garamond" w:cs="Courier New"/>
          <w:noProof/>
        </w:rPr>
        <w:t>’</w:t>
      </w:r>
      <w:r w:rsidRPr="000739DA">
        <w:rPr>
          <w:rFonts w:ascii="Garamond" w:hAnsi="Garamond" w:cs="Courier New"/>
          <w:noProof/>
        </w:rPr>
        <w:t>air de considérer</w:t>
      </w:r>
      <w:r w:rsidR="003759C6">
        <w:rPr>
          <w:rFonts w:ascii="Garamond" w:hAnsi="Garamond" w:cs="Courier New"/>
          <w:noProof/>
        </w:rPr>
        <w:t>,</w:t>
      </w:r>
      <w:r w:rsidRPr="000739DA">
        <w:rPr>
          <w:rFonts w:ascii="Garamond" w:hAnsi="Garamond" w:cs="Courier New"/>
          <w:noProof/>
        </w:rPr>
        <w:t xml:space="preserve">comme une sorte de donnée, </w:t>
      </w:r>
    </w:p>
    <w:p w:rsidR="003759C6" w:rsidRDefault="00E46372" w:rsidP="000739DA">
      <w:pPr>
        <w:ind w:right="-284" w:hanging="567"/>
        <w:rPr>
          <w:rFonts w:ascii="Garamond" w:hAnsi="Garamond" w:cs="Courier New"/>
          <w:noProof/>
        </w:rPr>
      </w:pPr>
      <w:r w:rsidRPr="000739DA">
        <w:rPr>
          <w:rFonts w:ascii="Garamond" w:hAnsi="Garamond" w:cs="Courier New"/>
          <w:noProof/>
        </w:rPr>
        <w:t>à savoir l</w:t>
      </w:r>
      <w:r w:rsidR="00720B03">
        <w:rPr>
          <w:rFonts w:ascii="Garamond" w:hAnsi="Garamond" w:cs="Courier New"/>
          <w:noProof/>
        </w:rPr>
        <w:t>’</w:t>
      </w:r>
      <w:r w:rsidR="009A29CF" w:rsidRPr="000739DA">
        <w:rPr>
          <w:rFonts w:ascii="Garamond" w:hAnsi="Garamond"/>
          <w:i/>
          <w:noProof/>
        </w:rPr>
        <w:t>ego</w:t>
      </w:r>
      <w:r w:rsidRPr="000739DA">
        <w:rPr>
          <w:rFonts w:ascii="Garamond" w:hAnsi="Garamond" w:cs="Courier New"/>
          <w:noProof/>
        </w:rPr>
        <w:t xml:space="preserve"> du sujet, comme s</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agissait là d</w:t>
      </w:r>
      <w:r w:rsidR="00720B03">
        <w:rPr>
          <w:rFonts w:ascii="Garamond" w:hAnsi="Garamond" w:cs="Courier New"/>
          <w:noProof/>
        </w:rPr>
        <w:t>’</w:t>
      </w:r>
      <w:r w:rsidRPr="000739DA">
        <w:rPr>
          <w:rFonts w:ascii="Garamond" w:hAnsi="Garamond" w:cs="Courier New"/>
          <w:noProof/>
        </w:rPr>
        <w:t>une structure seulement interne, qu</w:t>
      </w:r>
      <w:r w:rsidR="00720B03">
        <w:rPr>
          <w:rFonts w:ascii="Garamond" w:hAnsi="Garamond" w:cs="Courier New"/>
          <w:noProof/>
        </w:rPr>
        <w:t>’</w:t>
      </w:r>
      <w:r w:rsidRPr="000739DA">
        <w:rPr>
          <w:rFonts w:ascii="Garamond" w:hAnsi="Garamond" w:cs="Courier New"/>
          <w:noProof/>
        </w:rPr>
        <w:t xml:space="preserve">on pourrait en quelque sorte perfectionner </w:t>
      </w:r>
    </w:p>
    <w:p w:rsidR="003759C6" w:rsidRDefault="00E46372" w:rsidP="000739DA">
      <w:pPr>
        <w:ind w:right="-284" w:hanging="567"/>
        <w:rPr>
          <w:rFonts w:ascii="Garamond" w:hAnsi="Garamond" w:cs="Courier New"/>
          <w:noProof/>
        </w:rPr>
      </w:pPr>
      <w:r w:rsidRPr="000739DA">
        <w:rPr>
          <w:rFonts w:ascii="Garamond" w:hAnsi="Garamond" w:cs="Courier New"/>
          <w:noProof/>
        </w:rPr>
        <w:t>par l</w:t>
      </w:r>
      <w:r w:rsidR="00720B03">
        <w:rPr>
          <w:rFonts w:ascii="Garamond" w:hAnsi="Garamond" w:cs="Courier New"/>
          <w:noProof/>
        </w:rPr>
        <w:t>’</w:t>
      </w:r>
      <w:r w:rsidRPr="000739DA">
        <w:rPr>
          <w:rFonts w:ascii="Garamond" w:hAnsi="Garamond" w:cs="Courier New"/>
          <w:noProof/>
        </w:rPr>
        <w:t>exercice ? Et vous verrez que c</w:t>
      </w:r>
      <w:r w:rsidR="00720B03">
        <w:rPr>
          <w:rFonts w:ascii="Garamond" w:hAnsi="Garamond" w:cs="Courier New"/>
          <w:noProof/>
        </w:rPr>
        <w:t>’</w:t>
      </w:r>
      <w:r w:rsidRPr="000739DA">
        <w:rPr>
          <w:rFonts w:ascii="Garamond" w:hAnsi="Garamond" w:cs="Courier New"/>
          <w:noProof/>
        </w:rPr>
        <w:t>est bien à cela qu</w:t>
      </w:r>
      <w:r w:rsidR="00720B03">
        <w:rPr>
          <w:rFonts w:ascii="Garamond" w:hAnsi="Garamond" w:cs="Courier New"/>
          <w:noProof/>
        </w:rPr>
        <w:t>’</w:t>
      </w:r>
      <w:r w:rsidRPr="000739DA">
        <w:rPr>
          <w:rFonts w:ascii="Garamond" w:hAnsi="Garamond" w:cs="Courier New"/>
          <w:noProof/>
        </w:rPr>
        <w:t xml:space="preserve">un </w:t>
      </w:r>
      <w:r w:rsidR="00812161" w:rsidRPr="000739DA">
        <w:rPr>
          <w:rFonts w:ascii="Garamond" w:hAnsi="Garamond" w:cs="Courier New"/>
          <w:noProof/>
        </w:rPr>
        <w:t>BALINT</w:t>
      </w:r>
      <w:r w:rsidR="00F84934">
        <w:rPr>
          <w:rFonts w:ascii="Garamond" w:hAnsi="Garamond" w:cs="Courier New"/>
          <w:noProof/>
        </w:rPr>
        <w:t>,</w:t>
      </w:r>
      <w:r w:rsidRPr="000739DA">
        <w:rPr>
          <w:rFonts w:ascii="Garamond" w:hAnsi="Garamond" w:cs="Courier New"/>
          <w:noProof/>
        </w:rPr>
        <w:t xml:space="preserve"> que j</w:t>
      </w:r>
      <w:r w:rsidR="00720B03">
        <w:rPr>
          <w:rFonts w:ascii="Garamond" w:hAnsi="Garamond" w:cs="Courier New"/>
          <w:noProof/>
        </w:rPr>
        <w:t>’</w:t>
      </w:r>
      <w:r w:rsidRPr="000739DA">
        <w:rPr>
          <w:rFonts w:ascii="Garamond" w:hAnsi="Garamond" w:cs="Courier New"/>
          <w:noProof/>
        </w:rPr>
        <w:t xml:space="preserve">aurai </w:t>
      </w:r>
      <w:r w:rsidRPr="000739DA">
        <w:rPr>
          <w:rFonts w:ascii="Garamond" w:hAnsi="Garamond"/>
          <w:i/>
          <w:noProof/>
        </w:rPr>
        <w:t>à commenter</w:t>
      </w:r>
      <w:r w:rsidRPr="000739DA">
        <w:rPr>
          <w:rFonts w:ascii="Garamond" w:hAnsi="Garamond" w:cs="Courier New"/>
          <w:noProof/>
        </w:rPr>
        <w:t xml:space="preserve"> dans les séances sui</w:t>
      </w:r>
      <w:r w:rsidRPr="000739DA">
        <w:rPr>
          <w:rFonts w:ascii="Garamond" w:hAnsi="Garamond" w:cs="Courier New"/>
          <w:noProof/>
        </w:rPr>
        <w:softHyphen/>
        <w:t>vantes</w:t>
      </w:r>
      <w:r w:rsidR="00F84934">
        <w:rPr>
          <w:rFonts w:ascii="Garamond" w:hAnsi="Garamond" w:cs="Courier New"/>
          <w:noProof/>
        </w:rPr>
        <w:t xml:space="preserve">, </w:t>
      </w:r>
      <w:r w:rsidRPr="000739DA">
        <w:rPr>
          <w:rFonts w:ascii="Garamond" w:hAnsi="Garamond" w:cs="Courier New"/>
          <w:noProof/>
        </w:rPr>
        <w:t xml:space="preserve">et toute </w:t>
      </w:r>
    </w:p>
    <w:p w:rsidR="009A29CF" w:rsidRPr="000739DA" w:rsidRDefault="00E46372" w:rsidP="000739DA">
      <w:pPr>
        <w:ind w:right="-284" w:hanging="567"/>
        <w:rPr>
          <w:rFonts w:ascii="Garamond" w:hAnsi="Garamond" w:cs="Courier New"/>
          <w:noProof/>
        </w:rPr>
      </w:pPr>
      <w:r w:rsidRPr="000739DA">
        <w:rPr>
          <w:rFonts w:ascii="Garamond" w:hAnsi="Garamond" w:cs="Courier New"/>
          <w:noProof/>
        </w:rPr>
        <w:t>une tendance dans l</w:t>
      </w:r>
      <w:r w:rsidR="00720B03">
        <w:rPr>
          <w:rFonts w:ascii="Garamond" w:hAnsi="Garamond" w:cs="Courier New"/>
          <w:noProof/>
        </w:rPr>
        <w:t>’</w:t>
      </w:r>
      <w:r w:rsidRPr="000739DA">
        <w:rPr>
          <w:rFonts w:ascii="Garamond" w:hAnsi="Garamond" w:cs="Courier New"/>
          <w:noProof/>
        </w:rPr>
        <w:t>analyse, en viennent</w:t>
      </w:r>
      <w:r w:rsidR="009A29CF" w:rsidRPr="000739DA">
        <w:rPr>
          <w:rFonts w:ascii="Garamond" w:hAnsi="Garamond" w:cs="Courier New"/>
          <w:noProof/>
        </w:rPr>
        <w:t> </w:t>
      </w:r>
      <w:r w:rsidRPr="000739DA">
        <w:rPr>
          <w:rFonts w:ascii="Garamond" w:hAnsi="Garamond" w:cs="Courier New"/>
          <w:noProof/>
        </w:rPr>
        <w:t>à penser que</w:t>
      </w:r>
      <w:r w:rsidR="003759C6">
        <w:rPr>
          <w:rFonts w:ascii="Garamond" w:hAnsi="Garamond" w:cs="Courier New"/>
          <w:noProof/>
        </w:rPr>
        <w:t> </w:t>
      </w:r>
      <w:r w:rsidRPr="000739DA">
        <w:rPr>
          <w:rFonts w:ascii="Garamond" w:hAnsi="Garamond" w:cs="Courier New"/>
          <w:noProof/>
        </w:rPr>
        <w:t xml:space="preserve">ou bien </w:t>
      </w:r>
      <w:r w:rsidR="009A29CF" w:rsidRPr="000739DA">
        <w:rPr>
          <w:rFonts w:ascii="Garamond" w:hAnsi="Garamond" w:cs="Courier New"/>
          <w:noProof/>
        </w:rPr>
        <w:t>l</w:t>
      </w:r>
      <w:r w:rsidR="00720B03">
        <w:rPr>
          <w:rFonts w:ascii="Garamond" w:hAnsi="Garamond" w:cs="Courier New"/>
          <w:noProof/>
        </w:rPr>
        <w:t>’</w:t>
      </w:r>
      <w:r w:rsidR="009A29CF" w:rsidRPr="000739DA">
        <w:rPr>
          <w:rFonts w:ascii="Garamond" w:hAnsi="Garamond"/>
          <w:i/>
          <w:noProof/>
        </w:rPr>
        <w:t>ego</w:t>
      </w:r>
      <w:r w:rsidRPr="000739DA">
        <w:rPr>
          <w:rFonts w:ascii="Garamond" w:hAnsi="Garamond" w:cs="Courier New"/>
          <w:noProof/>
        </w:rPr>
        <w:t xml:space="preserve"> est fort, ou bien </w:t>
      </w:r>
      <w:r w:rsidR="009A29CF" w:rsidRPr="000739DA">
        <w:rPr>
          <w:rFonts w:ascii="Garamond" w:hAnsi="Garamond" w:cs="Courier New"/>
          <w:noProof/>
        </w:rPr>
        <w:t>l</w:t>
      </w:r>
      <w:r w:rsidR="00720B03">
        <w:rPr>
          <w:rFonts w:ascii="Garamond" w:hAnsi="Garamond" w:cs="Courier New"/>
          <w:noProof/>
        </w:rPr>
        <w:t>’</w:t>
      </w:r>
      <w:r w:rsidR="009A29CF" w:rsidRPr="000739DA">
        <w:rPr>
          <w:rFonts w:ascii="Garamond" w:hAnsi="Garamond"/>
          <w:i/>
          <w:noProof/>
        </w:rPr>
        <w:t>ego</w:t>
      </w:r>
      <w:r w:rsidRPr="000739DA">
        <w:rPr>
          <w:rFonts w:ascii="Garamond" w:hAnsi="Garamond" w:cs="Courier New"/>
          <w:noProof/>
        </w:rPr>
        <w:t xml:space="preserve"> est faible,</w:t>
      </w:r>
      <w:r w:rsidR="003759C6">
        <w:rPr>
          <w:rFonts w:ascii="Garamond" w:hAnsi="Garamond" w:cs="Courier New"/>
          <w:noProof/>
        </w:rPr>
        <w:t xml:space="preserve"> </w:t>
      </w:r>
      <w:r w:rsidRPr="000739DA">
        <w:rPr>
          <w:rFonts w:ascii="Garamond" w:hAnsi="Garamond" w:cs="Courier New"/>
          <w:noProof/>
        </w:rPr>
        <w:t>et que cette ambiguïté persiste</w:t>
      </w:r>
      <w:r w:rsidR="009A29CF" w:rsidRPr="000739DA">
        <w:rPr>
          <w:rFonts w:ascii="Garamond" w:hAnsi="Garamond" w:cs="Courier New"/>
          <w:noProof/>
        </w:rPr>
        <w:t>.</w:t>
      </w:r>
      <w:r w:rsidRPr="000739DA">
        <w:rPr>
          <w:rFonts w:ascii="Garamond" w:hAnsi="Garamond" w:cs="Courier New"/>
          <w:noProof/>
        </w:rPr>
        <w:t xml:space="preserve"> </w:t>
      </w:r>
    </w:p>
    <w:p w:rsidR="009A29CF" w:rsidRPr="000739DA" w:rsidRDefault="009A29CF" w:rsidP="000739DA">
      <w:pPr>
        <w:ind w:right="-284" w:hanging="567"/>
        <w:rPr>
          <w:rFonts w:ascii="Garamond" w:hAnsi="Garamond" w:cs="Courier New"/>
          <w:noProof/>
        </w:rPr>
      </w:pPr>
    </w:p>
    <w:p w:rsidR="00F84934" w:rsidRDefault="009A29CF" w:rsidP="000739DA">
      <w:pPr>
        <w:ind w:right="-284" w:hanging="567"/>
        <w:rPr>
          <w:rFonts w:ascii="Garamond" w:hAnsi="Garamond" w:cs="Courier New"/>
          <w:noProof/>
        </w:rPr>
      </w:pPr>
      <w:r w:rsidRPr="000739DA">
        <w:rPr>
          <w:rFonts w:ascii="Garamond" w:hAnsi="Garamond" w:cs="Courier New"/>
          <w:noProof/>
        </w:rPr>
        <w:lastRenderedPageBreak/>
        <w:t>L</w:t>
      </w:r>
      <w:r w:rsidR="00E46372" w:rsidRPr="000739DA">
        <w:rPr>
          <w:rFonts w:ascii="Garamond" w:hAnsi="Garamond" w:cs="Courier New"/>
          <w:noProof/>
        </w:rPr>
        <w:t>à</w:t>
      </w:r>
      <w:r w:rsidR="00F84934">
        <w:rPr>
          <w:rFonts w:ascii="Garamond" w:hAnsi="Garamond" w:cs="Courier New"/>
          <w:noProof/>
        </w:rPr>
        <w:t>-</w:t>
      </w:r>
      <w:r w:rsidR="00E46372" w:rsidRPr="000739DA">
        <w:rPr>
          <w:rFonts w:ascii="Garamond" w:hAnsi="Garamond" w:cs="Courier New"/>
          <w:noProof/>
        </w:rPr>
        <w:t>dessus</w:t>
      </w:r>
      <w:r w:rsidRPr="000739DA">
        <w:rPr>
          <w:rFonts w:ascii="Garamond" w:hAnsi="Garamond" w:cs="Courier New"/>
          <w:noProof/>
        </w:rPr>
        <w:t>,</w:t>
      </w:r>
      <w:r w:rsidR="00E46372" w:rsidRPr="000739DA">
        <w:rPr>
          <w:rFonts w:ascii="Garamond" w:hAnsi="Garamond" w:cs="Courier New"/>
          <w:noProof/>
        </w:rPr>
        <w:t xml:space="preserve"> s</w:t>
      </w:r>
      <w:r w:rsidR="00720B03">
        <w:rPr>
          <w:rFonts w:ascii="Garamond" w:hAnsi="Garamond" w:cs="Courier New"/>
          <w:noProof/>
        </w:rPr>
        <w:t>’</w:t>
      </w:r>
      <w:r w:rsidR="00E46372" w:rsidRPr="000739DA">
        <w:rPr>
          <w:rFonts w:ascii="Garamond" w:hAnsi="Garamond" w:cs="Courier New"/>
          <w:noProof/>
        </w:rPr>
        <w:t>il est faible, on pourrait être normalement bien embarrassé ! Mais ils sont amenés à cette position</w:t>
      </w:r>
      <w:r w:rsidR="003759C6">
        <w:rPr>
          <w:rFonts w:ascii="Garamond" w:hAnsi="Garamond" w:cs="Courier New"/>
          <w:noProof/>
        </w:rPr>
        <w:t xml:space="preserve"> </w:t>
      </w:r>
      <w:r w:rsidR="00E46372" w:rsidRPr="000739DA">
        <w:rPr>
          <w:rFonts w:ascii="Garamond" w:hAnsi="Garamond" w:cs="Courier New"/>
          <w:noProof/>
        </w:rPr>
        <w:t xml:space="preserve">par une sorte </w:t>
      </w:r>
    </w:p>
    <w:p w:rsidR="009A29CF" w:rsidRPr="000739DA" w:rsidRDefault="00E46372" w:rsidP="000739DA">
      <w:pPr>
        <w:ind w:right="-284" w:hanging="567"/>
        <w:rPr>
          <w:rFonts w:ascii="Garamond" w:hAnsi="Garamond" w:cs="Courier New"/>
          <w:noProof/>
        </w:rPr>
      </w:pPr>
      <w:r w:rsidRPr="000739DA">
        <w:rPr>
          <w:rFonts w:ascii="Garamond" w:hAnsi="Garamond" w:cs="Courier New"/>
          <w:noProof/>
        </w:rPr>
        <w:t>de logique interne</w:t>
      </w:r>
      <w:r w:rsidR="003759C6">
        <w:rPr>
          <w:rFonts w:ascii="Garamond" w:hAnsi="Garamond" w:cs="Courier New"/>
          <w:noProof/>
        </w:rPr>
        <w:t xml:space="preserve">, </w:t>
      </w:r>
      <w:r w:rsidRPr="000739DA">
        <w:rPr>
          <w:rFonts w:ascii="Garamond" w:hAnsi="Garamond" w:cs="Courier New"/>
          <w:noProof/>
        </w:rPr>
        <w:t>à penser que s</w:t>
      </w:r>
      <w:r w:rsidR="00720B03">
        <w:rPr>
          <w:rFonts w:ascii="Garamond" w:hAnsi="Garamond" w:cs="Courier New"/>
          <w:noProof/>
        </w:rPr>
        <w:t>’</w:t>
      </w:r>
      <w:r w:rsidRPr="000739DA">
        <w:rPr>
          <w:rFonts w:ascii="Garamond" w:hAnsi="Garamond" w:cs="Courier New"/>
          <w:noProof/>
        </w:rPr>
        <w:t>il est faible, il faut le renforcer</w:t>
      </w:r>
      <w:r w:rsidR="009A29CF" w:rsidRPr="000739DA">
        <w:rPr>
          <w:rFonts w:ascii="Garamond" w:hAnsi="Garamond" w:cs="Courier New"/>
          <w:noProof/>
        </w:rPr>
        <w:t>.</w:t>
      </w:r>
    </w:p>
    <w:p w:rsidR="009A29CF" w:rsidRPr="000739DA" w:rsidRDefault="009A29CF" w:rsidP="000739DA">
      <w:pPr>
        <w:ind w:right="-284" w:hanging="567"/>
        <w:rPr>
          <w:rFonts w:ascii="Garamond" w:hAnsi="Garamond" w:cs="Courier New"/>
          <w:noProof/>
        </w:rPr>
      </w:pPr>
    </w:p>
    <w:p w:rsidR="00C45333" w:rsidRDefault="009A29CF" w:rsidP="000739DA">
      <w:pPr>
        <w:ind w:right="-284" w:hanging="567"/>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t à partir du moment où l</w:t>
      </w:r>
      <w:r w:rsidR="00720B03">
        <w:rPr>
          <w:rFonts w:ascii="Garamond" w:hAnsi="Garamond" w:cs="Courier New"/>
          <w:noProof/>
        </w:rPr>
        <w:t>’</w:t>
      </w:r>
      <w:r w:rsidR="00E46372" w:rsidRPr="000739DA">
        <w:rPr>
          <w:rFonts w:ascii="Garamond" w:hAnsi="Garamond" w:cs="Courier New"/>
          <w:noProof/>
        </w:rPr>
        <w:t xml:space="preserve">on pense que </w:t>
      </w: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w:t>
      </w:r>
      <w:r w:rsidR="00E46372" w:rsidRPr="000739DA">
        <w:rPr>
          <w:rFonts w:ascii="Garamond" w:hAnsi="Garamond" w:cs="Courier New"/>
          <w:noProof/>
        </w:rPr>
        <w:t>sans autre complément</w:t>
      </w:r>
      <w:r w:rsidRPr="000739DA">
        <w:rPr>
          <w:rFonts w:ascii="Garamond" w:hAnsi="Garamond" w:cs="Courier New"/>
          <w:noProof/>
        </w:rPr>
        <w:t>,</w:t>
      </w:r>
      <w:r w:rsidR="00E46372" w:rsidRPr="000739DA">
        <w:rPr>
          <w:rFonts w:ascii="Garamond" w:hAnsi="Garamond" w:cs="Courier New"/>
          <w:noProof/>
        </w:rPr>
        <w:t xml:space="preserve"> est purement et simplement cet exercice de maîtrise du sujet </w:t>
      </w:r>
    </w:p>
    <w:p w:rsidR="00C45333" w:rsidRDefault="00E46372" w:rsidP="000739DA">
      <w:pPr>
        <w:ind w:right="-284" w:hanging="567"/>
        <w:rPr>
          <w:rFonts w:ascii="Garamond" w:hAnsi="Garamond" w:cs="Courier New"/>
          <w:noProof/>
        </w:rPr>
      </w:pPr>
      <w:r w:rsidRPr="000739DA">
        <w:rPr>
          <w:rFonts w:ascii="Garamond" w:hAnsi="Garamond" w:cs="Courier New"/>
          <w:noProof/>
        </w:rPr>
        <w:t>par lui</w:t>
      </w:r>
      <w:r w:rsidR="00F84934">
        <w:rPr>
          <w:rFonts w:ascii="Garamond" w:hAnsi="Garamond" w:cs="Courier New"/>
          <w:noProof/>
        </w:rPr>
        <w:t>-</w:t>
      </w:r>
      <w:r w:rsidRPr="000739DA">
        <w:rPr>
          <w:rFonts w:ascii="Garamond" w:hAnsi="Garamond" w:cs="Courier New"/>
          <w:noProof/>
        </w:rPr>
        <w:t xml:space="preserve">même, qui est en quelque sorte </w:t>
      </w:r>
      <w:r w:rsidRPr="000739DA">
        <w:rPr>
          <w:rFonts w:ascii="Garamond" w:hAnsi="Garamond"/>
          <w:i/>
          <w:noProof/>
        </w:rPr>
        <w:t>situé quelque part dans son intérieur</w:t>
      </w:r>
      <w:r w:rsidR="00C45333">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C45333">
        <w:rPr>
          <w:rFonts w:ascii="Garamond" w:hAnsi="Garamond" w:cs="Courier New"/>
          <w:noProof/>
        </w:rPr>
        <w:t>-</w:t>
      </w:r>
      <w:r w:rsidRPr="000739DA">
        <w:rPr>
          <w:rFonts w:ascii="Garamond" w:hAnsi="Garamond" w:cs="Courier New"/>
          <w:noProof/>
        </w:rPr>
        <w:t>à</w:t>
      </w:r>
      <w:r w:rsidR="00C45333">
        <w:rPr>
          <w:rFonts w:ascii="Garamond" w:hAnsi="Garamond" w:cs="Courier New"/>
          <w:noProof/>
        </w:rPr>
        <w:t>-</w:t>
      </w:r>
      <w:r w:rsidRPr="000739DA">
        <w:rPr>
          <w:rFonts w:ascii="Garamond" w:hAnsi="Garamond" w:cs="Courier New"/>
          <w:noProof/>
        </w:rPr>
        <w:t xml:space="preserve">dire à partir du moment où on maintient la notion </w:t>
      </w:r>
    </w:p>
    <w:p w:rsidR="00C45333" w:rsidRDefault="00E46372" w:rsidP="000739DA">
      <w:pPr>
        <w:ind w:right="-284" w:hanging="567"/>
        <w:rPr>
          <w:rFonts w:ascii="Garamond" w:hAnsi="Garamond" w:cs="Courier New"/>
          <w:noProof/>
        </w:rPr>
      </w:pPr>
      <w:r w:rsidRPr="000739DA">
        <w:rPr>
          <w:rFonts w:ascii="Garamond" w:hAnsi="Garamond" w:cs="Courier New"/>
          <w:noProof/>
        </w:rPr>
        <w:t xml:space="preserve">de </w:t>
      </w:r>
      <w:r w:rsidR="009A29CF" w:rsidRPr="000739DA">
        <w:rPr>
          <w:rFonts w:ascii="Garamond" w:hAnsi="Garamond" w:cs="Courier New"/>
          <w:noProof/>
        </w:rPr>
        <w:t>l</w:t>
      </w:r>
      <w:r w:rsidR="00720B03">
        <w:rPr>
          <w:rFonts w:ascii="Garamond" w:hAnsi="Garamond" w:cs="Courier New"/>
          <w:noProof/>
        </w:rPr>
        <w:t>’</w:t>
      </w:r>
      <w:r w:rsidR="009A29CF" w:rsidRPr="000739DA">
        <w:rPr>
          <w:rFonts w:ascii="Garamond" w:hAnsi="Garamond"/>
          <w:i/>
          <w:noProof/>
        </w:rPr>
        <w:t>ego</w:t>
      </w:r>
      <w:r w:rsidRPr="000739DA">
        <w:rPr>
          <w:rFonts w:ascii="Garamond" w:hAnsi="Garamond" w:cs="Courier New"/>
          <w:noProof/>
        </w:rPr>
        <w:t xml:space="preserve"> comme d</w:t>
      </w:r>
      <w:r w:rsidR="00720B03">
        <w:rPr>
          <w:rFonts w:ascii="Garamond" w:hAnsi="Garamond" w:cs="Courier New"/>
          <w:noProof/>
        </w:rPr>
        <w:t>’</w:t>
      </w:r>
      <w:r w:rsidRPr="000739DA">
        <w:rPr>
          <w:rFonts w:ascii="Garamond" w:hAnsi="Garamond" w:cs="Courier New"/>
          <w:noProof/>
        </w:rPr>
        <w:t>un pouvoir de maîtrise tout donné, qui est là quelque part, au sommet de la hié</w:t>
      </w:r>
      <w:r w:rsidRPr="000739DA">
        <w:rPr>
          <w:rFonts w:ascii="Garamond" w:hAnsi="Garamond" w:cs="Courier New"/>
          <w:noProof/>
        </w:rPr>
        <w:softHyphen/>
        <w:t xml:space="preserve">rarchie des fonctions nerveuses, </w:t>
      </w:r>
    </w:p>
    <w:p w:rsidR="00C45333" w:rsidRDefault="00E46372" w:rsidP="000739DA">
      <w:pPr>
        <w:ind w:right="-284" w:hanging="567"/>
        <w:rPr>
          <w:rFonts w:ascii="Garamond" w:hAnsi="Garamond" w:cs="Courier New"/>
          <w:noProof/>
        </w:rPr>
      </w:pPr>
      <w:r w:rsidRPr="000739DA">
        <w:rPr>
          <w:rFonts w:ascii="Garamond" w:hAnsi="Garamond" w:cs="Courier New"/>
          <w:noProof/>
        </w:rPr>
        <w:t>on s</w:t>
      </w:r>
      <w:r w:rsidR="00720B03">
        <w:rPr>
          <w:rFonts w:ascii="Garamond" w:hAnsi="Garamond" w:cs="Courier New"/>
          <w:noProof/>
        </w:rPr>
        <w:t>’</w:t>
      </w:r>
      <w:r w:rsidRPr="000739DA">
        <w:rPr>
          <w:rFonts w:ascii="Garamond" w:hAnsi="Garamond" w:cs="Courier New"/>
          <w:noProof/>
        </w:rPr>
        <w:t>engage tout droit dans cette voie</w:t>
      </w:r>
      <w:r w:rsidR="00F84934">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aussi ce dont il s</w:t>
      </w:r>
      <w:r w:rsidR="00720B03">
        <w:rPr>
          <w:rFonts w:ascii="Garamond" w:hAnsi="Garamond" w:cs="Courier New"/>
          <w:noProof/>
        </w:rPr>
        <w:t>’</w:t>
      </w:r>
      <w:r w:rsidRPr="000739DA">
        <w:rPr>
          <w:rFonts w:ascii="Garamond" w:hAnsi="Garamond" w:cs="Courier New"/>
          <w:noProof/>
        </w:rPr>
        <w:t>agit est de lui apprendre à être fort, on rentre dans la notion d</w:t>
      </w:r>
      <w:r w:rsidR="00720B03">
        <w:rPr>
          <w:rFonts w:ascii="Garamond" w:hAnsi="Garamond" w:cs="Courier New"/>
          <w:noProof/>
        </w:rPr>
        <w:t>’</w:t>
      </w:r>
      <w:r w:rsidRPr="000739DA">
        <w:rPr>
          <w:rFonts w:ascii="Garamond" w:hAnsi="Garamond" w:cs="Courier New"/>
          <w:noProof/>
        </w:rPr>
        <w:t xml:space="preserve">une </w:t>
      </w:r>
    </w:p>
    <w:p w:rsidR="009A29CF" w:rsidRPr="000739DA" w:rsidRDefault="00E46372" w:rsidP="000739DA">
      <w:pPr>
        <w:ind w:right="-284" w:hanging="567"/>
        <w:rPr>
          <w:rFonts w:ascii="Garamond" w:hAnsi="Garamond" w:cs="Courier New"/>
          <w:noProof/>
        </w:rPr>
      </w:pPr>
      <w:r w:rsidRPr="000739DA">
        <w:rPr>
          <w:rFonts w:ascii="Garamond" w:hAnsi="Garamond"/>
          <w:i/>
          <w:noProof/>
        </w:rPr>
        <w:t>éducation</w:t>
      </w:r>
      <w:r w:rsidRPr="000739DA">
        <w:rPr>
          <w:rFonts w:ascii="Garamond" w:hAnsi="Garamond" w:cs="Courier New"/>
          <w:noProof/>
        </w:rPr>
        <w:t xml:space="preserve"> par l</w:t>
      </w:r>
      <w:r w:rsidR="00720B03">
        <w:rPr>
          <w:rFonts w:ascii="Garamond" w:hAnsi="Garamond" w:cs="Courier New"/>
          <w:noProof/>
        </w:rPr>
        <w:t>’</w:t>
      </w:r>
      <w:r w:rsidRPr="000739DA">
        <w:rPr>
          <w:rFonts w:ascii="Garamond" w:hAnsi="Garamond" w:cs="Courier New"/>
          <w:noProof/>
        </w:rPr>
        <w:t>exercice</w:t>
      </w:r>
      <w:r w:rsidR="00F84934">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rPr>
        <w:t>learning</w:t>
      </w:r>
      <w:r w:rsidRPr="000739DA">
        <w:rPr>
          <w:rFonts w:ascii="Garamond" w:hAnsi="Garamond" w:cs="Courier New"/>
          <w:noProof/>
        </w:rPr>
        <w:t>, voire même</w:t>
      </w:r>
      <w:r w:rsidR="00C45333">
        <w:rPr>
          <w:rFonts w:ascii="Garamond" w:hAnsi="Garamond" w:cs="Courier New"/>
          <w:noProof/>
        </w:rPr>
        <w:t xml:space="preserve"> - </w:t>
      </w:r>
      <w:r w:rsidRPr="000739DA">
        <w:rPr>
          <w:rFonts w:ascii="Garamond" w:hAnsi="Garamond" w:cs="Courier New"/>
          <w:noProof/>
        </w:rPr>
        <w:t>comme l</w:t>
      </w:r>
      <w:r w:rsidR="00720B03">
        <w:rPr>
          <w:rFonts w:ascii="Garamond" w:hAnsi="Garamond" w:cs="Courier New"/>
          <w:noProof/>
        </w:rPr>
        <w:t>’</w:t>
      </w:r>
      <w:r w:rsidRPr="000739DA">
        <w:rPr>
          <w:rFonts w:ascii="Garamond" w:hAnsi="Garamond" w:cs="Courier New"/>
          <w:noProof/>
        </w:rPr>
        <w:t xml:space="preserve">écrit un esprit aussi lucide que </w:t>
      </w:r>
      <w:r w:rsidR="00812161" w:rsidRPr="000739DA">
        <w:rPr>
          <w:rFonts w:ascii="Garamond" w:hAnsi="Garamond" w:cs="Courier New"/>
          <w:noProof/>
        </w:rPr>
        <w:t>BALINT</w:t>
      </w:r>
      <w:r w:rsidRPr="000739DA">
        <w:rPr>
          <w:rFonts w:ascii="Garamond" w:hAnsi="Garamond" w:cs="Courier New"/>
          <w:noProof/>
        </w:rPr>
        <w:t xml:space="preserve"> </w:t>
      </w:r>
      <w:r w:rsidR="00C45333">
        <w:rPr>
          <w:rFonts w:ascii="Garamond" w:hAnsi="Garamond" w:cs="Courier New"/>
          <w:noProof/>
        </w:rPr>
        <w:t xml:space="preserve">- </w:t>
      </w:r>
      <w:r w:rsidR="009A29CF" w:rsidRPr="000739DA">
        <w:rPr>
          <w:rFonts w:ascii="Garamond" w:hAnsi="Garamond" w:cs="Courier New"/>
          <w:noProof/>
        </w:rPr>
        <w:t xml:space="preserve">dans la voie de </w:t>
      </w:r>
      <w:r w:rsidR="009A29CF" w:rsidRPr="00C45333">
        <w:rPr>
          <w:rFonts w:ascii="Garamond" w:hAnsi="Garamond" w:cs="Courier New"/>
          <w:i/>
          <w:noProof/>
        </w:rPr>
        <w:t>la performance</w:t>
      </w:r>
      <w:r w:rsidR="009A29CF" w:rsidRPr="000739DA">
        <w:rPr>
          <w:rFonts w:ascii="Garamond" w:hAnsi="Garamond" w:cs="Courier New"/>
          <w:noProof/>
        </w:rPr>
        <w:t>.</w:t>
      </w:r>
      <w:r w:rsidRPr="000739DA">
        <w:rPr>
          <w:rFonts w:ascii="Garamond" w:hAnsi="Garamond" w:cs="Courier New"/>
          <w:noProof/>
        </w:rPr>
        <w:t xml:space="preserve"> </w:t>
      </w:r>
    </w:p>
    <w:p w:rsidR="009A29CF" w:rsidRPr="000739DA" w:rsidRDefault="009A29CF" w:rsidP="000739DA">
      <w:pPr>
        <w:ind w:right="-284" w:hanging="567"/>
        <w:rPr>
          <w:rFonts w:ascii="Garamond" w:hAnsi="Garamond" w:cs="Courier New"/>
          <w:noProof/>
        </w:rPr>
      </w:pPr>
    </w:p>
    <w:p w:rsidR="00C45333" w:rsidRDefault="009A29CF" w:rsidP="000739DA">
      <w:pPr>
        <w:ind w:right="-284" w:hanging="567"/>
        <w:rPr>
          <w:rFonts w:ascii="Garamond" w:hAnsi="Garamond" w:cs="Courier New"/>
          <w:noProof/>
        </w:rPr>
      </w:pPr>
      <w:r w:rsidRPr="000739DA">
        <w:rPr>
          <w:rFonts w:ascii="Garamond" w:hAnsi="Garamond" w:cs="Courier New"/>
          <w:noProof/>
        </w:rPr>
        <w:t>À</w:t>
      </w:r>
      <w:r w:rsidR="00E46372" w:rsidRPr="000739DA">
        <w:rPr>
          <w:rFonts w:ascii="Garamond" w:hAnsi="Garamond" w:cs="Courier New"/>
          <w:noProof/>
        </w:rPr>
        <w:t xml:space="preserve"> propos de ce ren</w:t>
      </w:r>
      <w:r w:rsidR="00E46372" w:rsidRPr="000739DA">
        <w:rPr>
          <w:rFonts w:ascii="Garamond" w:hAnsi="Garamond" w:cs="Courier New"/>
          <w:noProof/>
        </w:rPr>
        <w:softHyphen/>
        <w:t xml:space="preserve">forcement de </w:t>
      </w: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ego</w:t>
      </w:r>
      <w:r w:rsidR="00E46372" w:rsidRPr="000739DA">
        <w:rPr>
          <w:rFonts w:ascii="Garamond" w:hAnsi="Garamond" w:cs="Courier New"/>
          <w:noProof/>
        </w:rPr>
        <w:t xml:space="preserve"> au cours de l</w:t>
      </w:r>
      <w:r w:rsidR="00720B03">
        <w:rPr>
          <w:rFonts w:ascii="Garamond" w:hAnsi="Garamond" w:cs="Courier New"/>
          <w:noProof/>
        </w:rPr>
        <w:t>’</w:t>
      </w:r>
      <w:r w:rsidR="00E46372" w:rsidRPr="000739DA">
        <w:rPr>
          <w:rFonts w:ascii="Garamond" w:hAnsi="Garamond" w:cs="Courier New"/>
          <w:noProof/>
        </w:rPr>
        <w:t xml:space="preserve">analyse, </w:t>
      </w:r>
      <w:r w:rsidR="00812161" w:rsidRPr="000739DA">
        <w:rPr>
          <w:rFonts w:ascii="Garamond" w:hAnsi="Garamond" w:cs="Courier New"/>
          <w:noProof/>
        </w:rPr>
        <w:t>BALINT</w:t>
      </w:r>
      <w:r w:rsidR="00E46372" w:rsidRPr="000739DA">
        <w:rPr>
          <w:rFonts w:ascii="Garamond" w:hAnsi="Garamond" w:cs="Courier New"/>
          <w:noProof/>
        </w:rPr>
        <w:t xml:space="preserve"> en vient à rien de moins qu</w:t>
      </w:r>
      <w:r w:rsidR="00720B03">
        <w:rPr>
          <w:rFonts w:ascii="Garamond" w:hAnsi="Garamond" w:cs="Courier New"/>
          <w:noProof/>
        </w:rPr>
        <w:t>’</w:t>
      </w:r>
      <w:r w:rsidR="00E46372" w:rsidRPr="000739DA">
        <w:rPr>
          <w:rFonts w:ascii="Garamond" w:hAnsi="Garamond" w:cs="Courier New"/>
          <w:noProof/>
        </w:rPr>
        <w:t xml:space="preserve">à faire remarquer combien le </w:t>
      </w:r>
      <w:r w:rsidRPr="000739DA">
        <w:rPr>
          <w:rFonts w:ascii="Garamond" w:hAnsi="Garamond"/>
          <w:i/>
          <w:noProof/>
          <w:color w:val="0000CC"/>
        </w:rPr>
        <w:t>m</w:t>
      </w:r>
      <w:r w:rsidR="00E46372" w:rsidRPr="000739DA">
        <w:rPr>
          <w:rFonts w:ascii="Garamond" w:hAnsi="Garamond"/>
          <w:i/>
          <w:noProof/>
          <w:color w:val="0000CC"/>
        </w:rPr>
        <w:t>oi</w:t>
      </w:r>
      <w:r w:rsidR="00E46372" w:rsidRPr="000739DA">
        <w:rPr>
          <w:rFonts w:ascii="Garamond" w:hAnsi="Garamond" w:cs="Courier New"/>
          <w:noProof/>
        </w:rPr>
        <w:t xml:space="preserve"> </w:t>
      </w:r>
    </w:p>
    <w:p w:rsidR="00F84934" w:rsidRDefault="00E46372" w:rsidP="000739DA">
      <w:pPr>
        <w:ind w:right="-284" w:hanging="567"/>
        <w:rPr>
          <w:rFonts w:ascii="Garamond" w:hAnsi="Garamond" w:cs="Courier New"/>
          <w:noProof/>
        </w:rPr>
      </w:pPr>
      <w:r w:rsidRPr="000739DA">
        <w:rPr>
          <w:rFonts w:ascii="Garamond" w:hAnsi="Garamond" w:cs="Courier New"/>
          <w:noProof/>
        </w:rPr>
        <w:t xml:space="preserve">est perfectionnable. Il dit : il y a seulement quelques années ce qui dans tel exercice ou sport était considéré comme le record </w:t>
      </w:r>
    </w:p>
    <w:p w:rsidR="00F84934" w:rsidRDefault="00E46372" w:rsidP="000739DA">
      <w:pPr>
        <w:ind w:right="-284" w:hanging="567"/>
        <w:rPr>
          <w:rFonts w:ascii="Garamond" w:hAnsi="Garamond" w:cs="Courier New"/>
          <w:noProof/>
        </w:rPr>
      </w:pPr>
      <w:r w:rsidRPr="000739DA">
        <w:rPr>
          <w:rFonts w:ascii="Garamond" w:hAnsi="Garamond" w:cs="Courier New"/>
          <w:noProof/>
        </w:rPr>
        <w:t>du monde est maintenant tout juste nécessaire pour dégager un athlète moyen</w:t>
      </w:r>
      <w:r w:rsidR="009A29CF" w:rsidRPr="000739DA">
        <w:rPr>
          <w:rFonts w:ascii="Garamond" w:hAnsi="Garamond" w:cs="Courier New"/>
          <w:noProof/>
        </w:rPr>
        <w:t>.</w:t>
      </w:r>
      <w:r w:rsidRPr="000739DA">
        <w:rPr>
          <w:rFonts w:ascii="Garamond" w:hAnsi="Garamond" w:cs="Courier New"/>
          <w:noProof/>
        </w:rPr>
        <w:t xml:space="preserve"> </w:t>
      </w:r>
      <w:r w:rsidR="009A29CF"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donc qu</w:t>
      </w:r>
      <w:r w:rsidR="00720B03">
        <w:rPr>
          <w:rFonts w:ascii="Garamond" w:hAnsi="Garamond" w:cs="Courier New"/>
          <w:noProof/>
        </w:rPr>
        <w:t>’</w:t>
      </w:r>
      <w:r w:rsidRPr="000739DA">
        <w:rPr>
          <w:rFonts w:ascii="Garamond" w:hAnsi="Garamond" w:cs="Courier New"/>
          <w:noProof/>
        </w:rPr>
        <w:t xml:space="preserve">il se passe quelque chose autour </w:t>
      </w:r>
    </w:p>
    <w:p w:rsidR="009A29CF" w:rsidRPr="000739DA" w:rsidRDefault="00E46372" w:rsidP="000739DA">
      <w:pPr>
        <w:ind w:right="-284" w:hanging="567"/>
        <w:rPr>
          <w:rFonts w:ascii="Garamond" w:hAnsi="Garamond" w:cs="Courier New"/>
          <w:noProof/>
        </w:rPr>
      </w:pPr>
      <w:r w:rsidRPr="000739DA">
        <w:rPr>
          <w:rFonts w:ascii="Garamond" w:hAnsi="Garamond" w:cs="Courier New"/>
          <w:noProof/>
        </w:rPr>
        <w:t xml:space="preserve">duquel le </w:t>
      </w:r>
      <w:r w:rsidR="009A29CF" w:rsidRPr="000739DA">
        <w:rPr>
          <w:rFonts w:ascii="Garamond" w:hAnsi="Garamond"/>
          <w:i/>
          <w:noProof/>
          <w:color w:val="0000CC"/>
        </w:rPr>
        <w:t>moi</w:t>
      </w:r>
      <w:r w:rsidRPr="000739DA">
        <w:rPr>
          <w:rFonts w:ascii="Garamond" w:hAnsi="Garamond" w:cs="Courier New"/>
          <w:noProof/>
        </w:rPr>
        <w:t xml:space="preserve"> humain</w:t>
      </w:r>
      <w:r w:rsidR="00F84934">
        <w:rPr>
          <w:rFonts w:ascii="Garamond" w:hAnsi="Garamond" w:cs="Courier New"/>
          <w:noProof/>
        </w:rPr>
        <w:t xml:space="preserve">, </w:t>
      </w:r>
      <w:r w:rsidRPr="000739DA">
        <w:rPr>
          <w:rFonts w:ascii="Garamond" w:hAnsi="Garamond" w:cs="Courier New"/>
          <w:noProof/>
        </w:rPr>
        <w:t>quand il se met en concurrence avec lui</w:t>
      </w:r>
      <w:r w:rsidR="00F84934">
        <w:rPr>
          <w:rFonts w:ascii="Garamond" w:hAnsi="Garamond" w:cs="Courier New"/>
          <w:noProof/>
        </w:rPr>
        <w:t>-</w:t>
      </w:r>
      <w:r w:rsidRPr="000739DA">
        <w:rPr>
          <w:rFonts w:ascii="Garamond" w:hAnsi="Garamond" w:cs="Courier New"/>
          <w:noProof/>
        </w:rPr>
        <w:t xml:space="preserve">même, parvient à </w:t>
      </w:r>
      <w:r w:rsidRPr="00F84934">
        <w:rPr>
          <w:rFonts w:ascii="Garamond" w:hAnsi="Garamond"/>
          <w:noProof/>
        </w:rPr>
        <w:t>des performances</w:t>
      </w:r>
      <w:r w:rsidRPr="00F84934">
        <w:rPr>
          <w:rFonts w:ascii="Garamond" w:hAnsi="Garamond" w:cs="Courier New"/>
          <w:noProof/>
        </w:rPr>
        <w:t xml:space="preserve"> de plus en plus </w:t>
      </w:r>
      <w:r w:rsidRPr="00F84934">
        <w:rPr>
          <w:rFonts w:ascii="Garamond" w:hAnsi="Garamond"/>
          <w:noProof/>
        </w:rPr>
        <w:t>extraordinaires</w:t>
      </w:r>
      <w:r w:rsidR="009A29CF" w:rsidRPr="000739DA">
        <w:rPr>
          <w:rFonts w:ascii="Garamond" w:hAnsi="Garamond" w:cs="Courier New"/>
          <w:noProof/>
        </w:rPr>
        <w:t>.</w:t>
      </w:r>
    </w:p>
    <w:p w:rsidR="009A29CF" w:rsidRPr="000739DA" w:rsidRDefault="009A29CF" w:rsidP="000739DA">
      <w:pPr>
        <w:ind w:right="-284" w:hanging="567"/>
        <w:rPr>
          <w:rFonts w:ascii="Garamond" w:hAnsi="Garamond" w:cs="Courier New"/>
          <w:noProof/>
        </w:rPr>
      </w:pPr>
      <w:r w:rsidRPr="000739DA">
        <w:rPr>
          <w:rFonts w:ascii="Garamond" w:hAnsi="Garamond" w:cs="Courier New"/>
          <w:noProof/>
        </w:rPr>
        <w:t>M</w:t>
      </w:r>
      <w:r w:rsidR="00E46372" w:rsidRPr="000739DA">
        <w:rPr>
          <w:rFonts w:ascii="Garamond" w:hAnsi="Garamond" w:cs="Courier New"/>
          <w:noProof/>
        </w:rPr>
        <w:t>oyennant quoi on est amené à déduire</w:t>
      </w:r>
      <w:r w:rsidRPr="000739DA">
        <w:rPr>
          <w:rFonts w:ascii="Garamond" w:hAnsi="Garamond" w:cs="Courier New"/>
          <w:noProof/>
        </w:rPr>
        <w:t>…</w:t>
      </w:r>
    </w:p>
    <w:p w:rsidR="009A29CF" w:rsidRPr="000739DA" w:rsidRDefault="009A29CF" w:rsidP="000739DA">
      <w:pPr>
        <w:ind w:right="-284" w:hanging="567"/>
        <w:rPr>
          <w:rFonts w:ascii="Garamond" w:hAnsi="Garamond" w:cs="Courier New"/>
          <w:noProof/>
        </w:rPr>
      </w:pPr>
    </w:p>
    <w:p w:rsidR="00F84934" w:rsidRDefault="009A29CF" w:rsidP="00F84934">
      <w:pPr>
        <w:ind w:right="-284" w:hanging="567"/>
        <w:outlineLvl w:val="0"/>
        <w:rPr>
          <w:rFonts w:ascii="Garamond" w:hAnsi="Garamond" w:cs="Courier New"/>
          <w:noProof/>
        </w:rPr>
      </w:pPr>
      <w:r w:rsidRPr="000739DA">
        <w:rPr>
          <w:rFonts w:ascii="Garamond" w:hAnsi="Garamond" w:cs="Courier New"/>
          <w:noProof/>
        </w:rPr>
        <w:t>N</w:t>
      </w:r>
      <w:r w:rsidR="00E46372" w:rsidRPr="000739DA">
        <w:rPr>
          <w:rFonts w:ascii="Garamond" w:hAnsi="Garamond" w:cs="Courier New"/>
          <w:noProof/>
        </w:rPr>
        <w:t>ous n</w:t>
      </w:r>
      <w:r w:rsidR="00720B03">
        <w:rPr>
          <w:rFonts w:ascii="Garamond" w:hAnsi="Garamond" w:cs="Courier New"/>
          <w:noProof/>
        </w:rPr>
        <w:t>’</w:t>
      </w:r>
      <w:r w:rsidR="00E46372" w:rsidRPr="000739DA">
        <w:rPr>
          <w:rFonts w:ascii="Garamond" w:hAnsi="Garamond" w:cs="Courier New"/>
          <w:noProof/>
        </w:rPr>
        <w:t>en avons aucune preuve et pour cause</w:t>
      </w:r>
      <w:r w:rsidRPr="000739DA">
        <w:rPr>
          <w:rFonts w:ascii="Garamond" w:hAnsi="Garamond" w:cs="Courier New"/>
          <w:noProof/>
        </w:rPr>
        <w:t> !</w:t>
      </w:r>
      <w:r w:rsidR="00F84934">
        <w:rPr>
          <w:rFonts w:ascii="Garamond" w:hAnsi="Garamond" w:cs="Courier New"/>
          <w:noProof/>
        </w:rPr>
        <w:t xml:space="preserve"> </w:t>
      </w:r>
      <w:r w:rsidRPr="000739DA">
        <w:rPr>
          <w:rFonts w:ascii="Garamond" w:hAnsi="Garamond" w:cs="Courier New"/>
          <w:noProof/>
        </w:rPr>
        <w:t>E</w:t>
      </w:r>
      <w:r w:rsidR="00E46372" w:rsidRPr="000739DA">
        <w:rPr>
          <w:rFonts w:ascii="Garamond" w:hAnsi="Garamond" w:cs="Courier New"/>
          <w:noProof/>
        </w:rPr>
        <w:t xml:space="preserve">n quoi </w:t>
      </w:r>
      <w:r w:rsidR="00E46372" w:rsidRPr="000739DA">
        <w:rPr>
          <w:rFonts w:ascii="Garamond" w:hAnsi="Garamond" w:cs="Courier New"/>
          <w:i/>
          <w:noProof/>
        </w:rPr>
        <w:t xml:space="preserve">un exercice comme celui de </w:t>
      </w:r>
      <w:r w:rsidR="00E46372" w:rsidRPr="000739DA">
        <w:rPr>
          <w:rFonts w:ascii="Garamond" w:hAnsi="Garamond"/>
          <w:i/>
          <w:noProof/>
        </w:rPr>
        <w:t>l</w:t>
      </w:r>
      <w:r w:rsidR="00720B03">
        <w:rPr>
          <w:rFonts w:ascii="Garamond" w:hAnsi="Garamond"/>
          <w:i/>
          <w:noProof/>
        </w:rPr>
        <w:t>’</w:t>
      </w:r>
      <w:r w:rsidR="00E46372" w:rsidRPr="000739DA">
        <w:rPr>
          <w:rFonts w:ascii="Garamond" w:hAnsi="Garamond"/>
          <w:i/>
          <w:noProof/>
        </w:rPr>
        <w:t>analyse</w:t>
      </w:r>
      <w:r w:rsidR="00E46372" w:rsidRPr="000739DA">
        <w:rPr>
          <w:rFonts w:ascii="Garamond" w:hAnsi="Garamond" w:cs="Courier New"/>
          <w:noProof/>
        </w:rPr>
        <w:t xml:space="preserve"> structurerait</w:t>
      </w:r>
      <w:r w:rsidR="00F84934">
        <w:rPr>
          <w:rFonts w:ascii="Garamond" w:hAnsi="Garamond" w:cs="Courier New"/>
          <w:noProof/>
        </w:rPr>
        <w:t>-</w:t>
      </w:r>
      <w:r w:rsidR="00E46372" w:rsidRPr="000739DA">
        <w:rPr>
          <w:rFonts w:ascii="Garamond" w:hAnsi="Garamond" w:cs="Courier New"/>
          <w:noProof/>
        </w:rPr>
        <w:t xml:space="preserve">il le </w:t>
      </w:r>
      <w:r w:rsidRPr="000739DA">
        <w:rPr>
          <w:rFonts w:ascii="Garamond" w:hAnsi="Garamond"/>
          <w:i/>
          <w:noProof/>
          <w:color w:val="0000CC"/>
        </w:rPr>
        <w:t>moi</w:t>
      </w:r>
      <w:r w:rsidR="00E46372" w:rsidRPr="000739DA">
        <w:rPr>
          <w:rFonts w:ascii="Garamond" w:hAnsi="Garamond" w:cs="Courier New"/>
          <w:noProof/>
        </w:rPr>
        <w:t>, introduirait</w:t>
      </w:r>
      <w:r w:rsidR="00F84934">
        <w:rPr>
          <w:rFonts w:ascii="Garamond" w:hAnsi="Garamond" w:cs="Courier New"/>
          <w:noProof/>
        </w:rPr>
        <w:t>-</w:t>
      </w:r>
      <w:r w:rsidR="00E46372" w:rsidRPr="000739DA">
        <w:rPr>
          <w:rFonts w:ascii="Garamond" w:hAnsi="Garamond" w:cs="Courier New"/>
          <w:noProof/>
        </w:rPr>
        <w:t xml:space="preserve">il </w:t>
      </w:r>
    </w:p>
    <w:p w:rsidR="00F84934" w:rsidRDefault="00E46372" w:rsidP="00F84934">
      <w:pPr>
        <w:ind w:right="-284" w:hanging="567"/>
        <w:outlineLvl w:val="0"/>
        <w:rPr>
          <w:rFonts w:ascii="Garamond" w:hAnsi="Garamond" w:cs="Courier New"/>
          <w:noProof/>
        </w:rPr>
      </w:pPr>
      <w:r w:rsidRPr="000739DA">
        <w:rPr>
          <w:rFonts w:ascii="Garamond" w:hAnsi="Garamond" w:cs="Courier New"/>
          <w:noProof/>
        </w:rPr>
        <w:t xml:space="preserve">les fonctions du </w:t>
      </w:r>
      <w:r w:rsidR="009A29CF" w:rsidRPr="000739DA">
        <w:rPr>
          <w:rFonts w:ascii="Garamond" w:hAnsi="Garamond"/>
          <w:i/>
          <w:noProof/>
          <w:color w:val="0000CC"/>
        </w:rPr>
        <w:t>moi </w:t>
      </w:r>
      <w:r w:rsidR="009A29CF" w:rsidRPr="000739DA">
        <w:rPr>
          <w:rFonts w:ascii="Garamond" w:hAnsi="Garamond" w:cs="Courier New"/>
          <w:noProof/>
        </w:rPr>
        <w:t>?</w:t>
      </w:r>
      <w:r w:rsidRPr="000739DA">
        <w:rPr>
          <w:rFonts w:ascii="Garamond" w:hAnsi="Garamond" w:cs="Courier New"/>
          <w:noProof/>
        </w:rPr>
        <w:t xml:space="preserve"> </w:t>
      </w:r>
      <w:r w:rsidR="009A29CF" w:rsidRPr="000739DA">
        <w:rPr>
          <w:rFonts w:ascii="Garamond" w:hAnsi="Garamond"/>
          <w:i/>
          <w:noProof/>
        </w:rPr>
        <w:t>U</w:t>
      </w:r>
      <w:r w:rsidRPr="000739DA">
        <w:rPr>
          <w:rFonts w:ascii="Garamond" w:hAnsi="Garamond"/>
          <w:i/>
          <w:noProof/>
        </w:rPr>
        <w:t>n apprentissage</w:t>
      </w:r>
      <w:r w:rsidRPr="000739DA">
        <w:rPr>
          <w:rFonts w:ascii="Garamond" w:hAnsi="Garamond" w:cs="Courier New"/>
          <w:noProof/>
        </w:rPr>
        <w:t xml:space="preserve"> tel que celui</w:t>
      </w:r>
      <w:r w:rsidR="00F84934">
        <w:rPr>
          <w:rFonts w:ascii="Garamond" w:hAnsi="Garamond" w:cs="Courier New"/>
          <w:noProof/>
        </w:rPr>
        <w:t>-</w:t>
      </w:r>
      <w:r w:rsidRPr="000739DA">
        <w:rPr>
          <w:rFonts w:ascii="Garamond" w:hAnsi="Garamond" w:cs="Courier New"/>
          <w:noProof/>
        </w:rPr>
        <w:t>ci ne serait rien d</w:t>
      </w:r>
      <w:r w:rsidR="00720B03">
        <w:rPr>
          <w:rFonts w:ascii="Garamond" w:hAnsi="Garamond" w:cs="Courier New"/>
          <w:noProof/>
        </w:rPr>
        <w:t>’</w:t>
      </w:r>
      <w:r w:rsidRPr="000739DA">
        <w:rPr>
          <w:rFonts w:ascii="Garamond" w:hAnsi="Garamond" w:cs="Courier New"/>
          <w:noProof/>
        </w:rPr>
        <w:t>autre</w:t>
      </w:r>
      <w:r w:rsidR="00F84934">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 xml:space="preserve">on parle, quand on parle en analyse </w:t>
      </w:r>
    </w:p>
    <w:p w:rsidR="009A29CF" w:rsidRPr="000739DA" w:rsidRDefault="00E46372" w:rsidP="00F84934">
      <w:pPr>
        <w:ind w:right="-284" w:hanging="567"/>
        <w:outlineLvl w:val="0"/>
        <w:rPr>
          <w:rFonts w:ascii="Garamond" w:hAnsi="Garamond" w:cs="Courier New"/>
          <w:noProof/>
        </w:rPr>
      </w:pPr>
      <w:r w:rsidRPr="000739DA">
        <w:rPr>
          <w:rFonts w:ascii="Garamond" w:hAnsi="Garamond" w:cs="Courier New"/>
          <w:noProof/>
        </w:rPr>
        <w:t xml:space="preserve">de faiblesse ou de force du </w:t>
      </w:r>
      <w:r w:rsidR="009A29CF" w:rsidRPr="000739DA">
        <w:rPr>
          <w:rFonts w:ascii="Garamond" w:hAnsi="Garamond"/>
          <w:i/>
          <w:noProof/>
          <w:color w:val="0000CC"/>
        </w:rPr>
        <w:t>moi</w:t>
      </w:r>
      <w:r w:rsidR="00F84934">
        <w:rPr>
          <w:rFonts w:ascii="Garamond" w:hAnsi="Garamond"/>
          <w:i/>
          <w:noProof/>
          <w:color w:val="0000CC"/>
        </w:rPr>
        <w:t xml:space="preserve"> - </w:t>
      </w:r>
      <w:r w:rsidRPr="000739DA">
        <w:rPr>
          <w:rFonts w:ascii="Garamond" w:hAnsi="Garamond" w:cs="Courier New"/>
          <w:noProof/>
        </w:rPr>
        <w:t>que le rendre capable de tolérer une plus grande somme d</w:t>
      </w:r>
      <w:r w:rsidR="00720B03">
        <w:rPr>
          <w:rFonts w:ascii="Garamond" w:hAnsi="Garamond" w:cs="Courier New"/>
          <w:noProof/>
        </w:rPr>
        <w:t>’</w:t>
      </w:r>
      <w:r w:rsidRPr="000739DA">
        <w:rPr>
          <w:rFonts w:ascii="Garamond" w:hAnsi="Garamond" w:cs="Courier New"/>
          <w:noProof/>
        </w:rPr>
        <w:t xml:space="preserve">excitation ? </w:t>
      </w:r>
    </w:p>
    <w:p w:rsidR="009A29CF" w:rsidRPr="000739DA" w:rsidRDefault="009A29CF" w:rsidP="000739DA">
      <w:pPr>
        <w:ind w:right="-284" w:hanging="567"/>
        <w:rPr>
          <w:rFonts w:ascii="Garamond" w:hAnsi="Garamond" w:cs="Courier New"/>
          <w:noProof/>
        </w:rPr>
      </w:pPr>
    </w:p>
    <w:p w:rsidR="00E46372" w:rsidRPr="000739DA" w:rsidRDefault="00E46372" w:rsidP="00C45333">
      <w:pPr>
        <w:ind w:right="-284" w:hanging="567"/>
        <w:outlineLvl w:val="0"/>
        <w:rPr>
          <w:rFonts w:ascii="Garamond" w:hAnsi="Garamond" w:cs="Courier New"/>
          <w:noProof/>
        </w:rPr>
      </w:pPr>
      <w:r w:rsidRPr="000739DA">
        <w:rPr>
          <w:rFonts w:ascii="Garamond" w:hAnsi="Garamond" w:cs="Courier New"/>
          <w:noProof/>
        </w:rPr>
        <w:t>En quoi est</w:t>
      </w:r>
      <w:r w:rsidR="00F84934">
        <w:rPr>
          <w:rFonts w:ascii="Garamond" w:hAnsi="Garamond" w:cs="Courier New"/>
          <w:noProof/>
        </w:rPr>
        <w:t>-</w:t>
      </w:r>
      <w:r w:rsidRPr="000739DA">
        <w:rPr>
          <w:rFonts w:ascii="Garamond" w:hAnsi="Garamond" w:cs="Courier New"/>
          <w:noProof/>
        </w:rPr>
        <w:t>ce que l</w:t>
      </w:r>
      <w:r w:rsidR="00720B03">
        <w:rPr>
          <w:rFonts w:ascii="Garamond" w:hAnsi="Garamond" w:cs="Courier New"/>
          <w:noProof/>
        </w:rPr>
        <w:t>’</w:t>
      </w:r>
      <w:r w:rsidRPr="000739DA">
        <w:rPr>
          <w:rFonts w:ascii="Garamond" w:hAnsi="Garamond" w:cs="Courier New"/>
          <w:noProof/>
        </w:rPr>
        <w:t>analyse</w:t>
      </w:r>
      <w:r w:rsidR="00F84934">
        <w:rPr>
          <w:rFonts w:ascii="Garamond" w:hAnsi="Garamond" w:cs="Courier New"/>
          <w:noProof/>
        </w:rPr>
        <w:t>,</w:t>
      </w:r>
      <w:r w:rsidRPr="000739DA">
        <w:rPr>
          <w:rFonts w:ascii="Garamond" w:hAnsi="Garamond" w:cs="Courier New"/>
          <w:noProof/>
        </w:rPr>
        <w:t xml:space="preserve"> par elle</w:t>
      </w:r>
      <w:r w:rsidR="00F84934">
        <w:rPr>
          <w:rFonts w:ascii="Garamond" w:hAnsi="Garamond" w:cs="Courier New"/>
          <w:noProof/>
        </w:rPr>
        <w:t>-</w:t>
      </w:r>
      <w:r w:rsidRPr="000739DA">
        <w:rPr>
          <w:rFonts w:ascii="Garamond" w:hAnsi="Garamond" w:cs="Courier New"/>
          <w:noProof/>
        </w:rPr>
        <w:t>même un jeu verbal</w:t>
      </w:r>
      <w:r w:rsidR="00F84934">
        <w:rPr>
          <w:rFonts w:ascii="Garamond" w:hAnsi="Garamond" w:cs="Courier New"/>
          <w:noProof/>
        </w:rPr>
        <w:t xml:space="preserve">, </w:t>
      </w:r>
      <w:r w:rsidRPr="000739DA">
        <w:rPr>
          <w:rFonts w:ascii="Garamond" w:hAnsi="Garamond" w:cs="Courier New"/>
          <w:noProof/>
        </w:rPr>
        <w:t xml:space="preserve">pourrait servir à quoi que ce soit dans le genre de cet apprentissage ? </w:t>
      </w:r>
    </w:p>
    <w:p w:rsidR="00C45333" w:rsidRDefault="00E46372" w:rsidP="00C45333">
      <w:pPr>
        <w:ind w:right="-284" w:hanging="567"/>
        <w:outlineLvl w:val="0"/>
        <w:rPr>
          <w:rFonts w:ascii="Garamond" w:hAnsi="Garamond" w:cs="Courier New"/>
          <w:noProof/>
        </w:rPr>
      </w:pPr>
      <w:r w:rsidRPr="000739DA">
        <w:rPr>
          <w:rFonts w:ascii="Garamond" w:hAnsi="Garamond" w:cs="Courier New"/>
          <w:noProof/>
        </w:rPr>
        <w:t>Il ne s</w:t>
      </w:r>
      <w:r w:rsidR="00720B03">
        <w:rPr>
          <w:rFonts w:ascii="Garamond" w:hAnsi="Garamond" w:cs="Courier New"/>
          <w:noProof/>
        </w:rPr>
        <w:t>’</w:t>
      </w:r>
      <w:r w:rsidRPr="000739DA">
        <w:rPr>
          <w:rFonts w:ascii="Garamond" w:hAnsi="Garamond" w:cs="Courier New"/>
          <w:noProof/>
        </w:rPr>
        <w:t>agit que de ça ! À savoir si nous ne faisons pas ça</w:t>
      </w:r>
      <w:r w:rsidR="00C45333">
        <w:rPr>
          <w:rFonts w:ascii="Garamond" w:hAnsi="Garamond" w:cs="Courier New"/>
          <w:noProof/>
        </w:rPr>
        <w:t>,</w:t>
      </w:r>
      <w:r w:rsidRPr="000739DA">
        <w:rPr>
          <w:rFonts w:ascii="Garamond" w:hAnsi="Garamond" w:cs="Courier New"/>
          <w:noProof/>
        </w:rPr>
        <w:t xml:space="preserve"> et c</w:t>
      </w:r>
      <w:r w:rsidR="00720B03">
        <w:rPr>
          <w:rFonts w:ascii="Garamond" w:hAnsi="Garamond" w:cs="Courier New"/>
          <w:noProof/>
        </w:rPr>
        <w:t>’</w:t>
      </w:r>
      <w:r w:rsidRPr="000739DA">
        <w:rPr>
          <w:rFonts w:ascii="Garamond" w:hAnsi="Garamond" w:cs="Courier New"/>
          <w:noProof/>
        </w:rPr>
        <w:t xml:space="preserve">est ce que je suis en train de vous </w:t>
      </w:r>
      <w:r w:rsidRPr="000739DA">
        <w:rPr>
          <w:rFonts w:ascii="Garamond" w:hAnsi="Garamond" w:cs="Courier New"/>
          <w:i/>
          <w:noProof/>
        </w:rPr>
        <w:t>enseigner</w:t>
      </w:r>
      <w:r w:rsidRPr="000739DA">
        <w:rPr>
          <w:rFonts w:ascii="Garamond" w:hAnsi="Garamond" w:cs="Courier New"/>
          <w:noProof/>
        </w:rPr>
        <w:t xml:space="preserve"> </w:t>
      </w:r>
      <w:r w:rsidR="00C45333">
        <w:rPr>
          <w:rFonts w:ascii="Garamond" w:hAnsi="Garamond" w:cs="Courier New"/>
          <w:noProof/>
        </w:rPr>
        <w:t xml:space="preserve">, </w:t>
      </w:r>
      <w:r w:rsidRPr="000739DA">
        <w:rPr>
          <w:rFonts w:ascii="Garamond" w:hAnsi="Garamond" w:cs="Courier New"/>
          <w:noProof/>
        </w:rPr>
        <w:t>si nous ne voyons pas ça</w:t>
      </w:r>
      <w:r w:rsidR="00C32C88" w:rsidRPr="000739DA">
        <w:rPr>
          <w:rFonts w:ascii="Garamond" w:hAnsi="Garamond" w:cs="Courier New"/>
          <w:noProof/>
        </w:rPr>
        <w:t xml:space="preserve">, </w:t>
      </w:r>
    </w:p>
    <w:p w:rsidR="00F84934" w:rsidRDefault="00E46372" w:rsidP="00C45333">
      <w:pPr>
        <w:ind w:right="-284" w:hanging="567"/>
        <w:outlineLvl w:val="0"/>
        <w:rPr>
          <w:rFonts w:ascii="Garamond" w:hAnsi="Garamond" w:cs="Courier New"/>
          <w:noProof/>
        </w:rPr>
      </w:pPr>
      <w:r w:rsidRPr="000739DA">
        <w:rPr>
          <w:rFonts w:ascii="Garamond" w:hAnsi="Garamond" w:cs="Courier New"/>
          <w:noProof/>
        </w:rPr>
        <w:t>si nous nous aveu</w:t>
      </w:r>
      <w:r w:rsidRPr="000739DA">
        <w:rPr>
          <w:rFonts w:ascii="Garamond" w:hAnsi="Garamond" w:cs="Courier New"/>
          <w:noProof/>
        </w:rPr>
        <w:softHyphen/>
        <w:t xml:space="preserve">glons à </w:t>
      </w:r>
      <w:r w:rsidRPr="00F84934">
        <w:rPr>
          <w:rFonts w:ascii="Garamond" w:hAnsi="Garamond" w:cs="Courier New"/>
          <w:noProof/>
        </w:rPr>
        <w:t>ce fait fondamental que nous apporte l</w:t>
      </w:r>
      <w:r w:rsidR="00720B03">
        <w:rPr>
          <w:rFonts w:ascii="Garamond" w:hAnsi="Garamond" w:cs="Courier New"/>
          <w:noProof/>
        </w:rPr>
        <w:t>’</w:t>
      </w:r>
      <w:r w:rsidRPr="00F84934">
        <w:rPr>
          <w:rFonts w:ascii="Garamond" w:hAnsi="Garamond" w:cs="Courier New"/>
          <w:noProof/>
        </w:rPr>
        <w:t>analyse</w:t>
      </w:r>
      <w:r w:rsidR="00C32C88" w:rsidRPr="00F84934">
        <w:rPr>
          <w:rFonts w:ascii="Garamond" w:hAnsi="Garamond" w:cs="Courier New"/>
          <w:noProof/>
        </w:rPr>
        <w:t xml:space="preserve"> </w:t>
      </w:r>
      <w:r w:rsidRPr="00F84934">
        <w:rPr>
          <w:rFonts w:ascii="Garamond" w:hAnsi="Garamond" w:cs="Courier New"/>
          <w:noProof/>
        </w:rPr>
        <w:t>que</w:t>
      </w:r>
      <w:r w:rsidRPr="00F84934">
        <w:rPr>
          <w:rFonts w:ascii="Garamond" w:hAnsi="Garamond"/>
          <w:i/>
          <w:noProof/>
        </w:rPr>
        <w:t xml:space="preserve"> </w:t>
      </w:r>
      <w:r w:rsidR="009A29CF" w:rsidRPr="00F84934">
        <w:rPr>
          <w:rFonts w:ascii="Garamond" w:hAnsi="Garamond"/>
          <w:i/>
          <w:noProof/>
          <w:color w:val="0000CC"/>
        </w:rPr>
        <w:t>l</w:t>
      </w:r>
      <w:r w:rsidR="00720B03">
        <w:rPr>
          <w:rFonts w:ascii="Garamond" w:hAnsi="Garamond"/>
          <w:i/>
          <w:noProof/>
          <w:color w:val="0000CC"/>
        </w:rPr>
        <w:t>’</w:t>
      </w:r>
      <w:r w:rsidR="009A29CF" w:rsidRPr="00F84934">
        <w:rPr>
          <w:rFonts w:ascii="Garamond" w:hAnsi="Garamond"/>
          <w:i/>
          <w:noProof/>
          <w:color w:val="0000CC"/>
        </w:rPr>
        <w:t>ego</w:t>
      </w:r>
      <w:r w:rsidRPr="00F84934">
        <w:rPr>
          <w:rFonts w:ascii="Garamond" w:hAnsi="Garamond"/>
          <w:i/>
          <w:noProof/>
          <w:color w:val="0000CC"/>
        </w:rPr>
        <w:t xml:space="preserve"> est une fonc</w:t>
      </w:r>
      <w:r w:rsidRPr="00F84934">
        <w:rPr>
          <w:rFonts w:ascii="Garamond" w:hAnsi="Garamond"/>
          <w:i/>
          <w:noProof/>
          <w:color w:val="0000CC"/>
        </w:rPr>
        <w:softHyphen/>
        <w:t>tion</w:t>
      </w:r>
      <w:r w:rsidRPr="000739DA">
        <w:rPr>
          <w:rFonts w:ascii="Garamond" w:hAnsi="Garamond"/>
          <w:i/>
          <w:noProof/>
          <w:color w:val="0000CC"/>
        </w:rPr>
        <w:t xml:space="preserve"> imaginaire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toute la différence </w:t>
      </w:r>
    </w:p>
    <w:p w:rsidR="00F84934" w:rsidRDefault="00E46372" w:rsidP="00C45333">
      <w:pPr>
        <w:ind w:right="-284" w:hanging="567"/>
        <w:outlineLvl w:val="0"/>
        <w:rPr>
          <w:rFonts w:ascii="Garamond" w:hAnsi="Garamond" w:cs="Courier New"/>
          <w:noProof/>
        </w:rPr>
      </w:pPr>
      <w:r w:rsidRPr="000739DA">
        <w:rPr>
          <w:rFonts w:ascii="Garamond" w:hAnsi="Garamond" w:cs="Courier New"/>
          <w:noProof/>
        </w:rPr>
        <w:t>entre</w:t>
      </w:r>
      <w:r w:rsidR="009A29CF" w:rsidRPr="000739DA">
        <w:rPr>
          <w:rFonts w:ascii="Garamond" w:hAnsi="Garamond" w:cs="Courier New"/>
          <w:noProof/>
        </w:rPr>
        <w:t> </w:t>
      </w:r>
      <w:r w:rsidRPr="000739DA">
        <w:rPr>
          <w:rFonts w:ascii="Garamond" w:hAnsi="Garamond" w:cs="Courier New"/>
          <w:noProof/>
        </w:rPr>
        <w:t>la voie dans laquelle toute l</w:t>
      </w:r>
      <w:r w:rsidR="00720B03">
        <w:rPr>
          <w:rFonts w:ascii="Garamond" w:hAnsi="Garamond" w:cs="Courier New"/>
          <w:noProof/>
        </w:rPr>
        <w:t>’</w:t>
      </w:r>
      <w:r w:rsidRPr="000739DA">
        <w:rPr>
          <w:rFonts w:ascii="Garamond" w:hAnsi="Garamond" w:cs="Courier New"/>
          <w:noProof/>
        </w:rPr>
        <w:t>analyse</w:t>
      </w:r>
      <w:r w:rsidR="00F84934">
        <w:rPr>
          <w:rFonts w:ascii="Garamond" w:hAnsi="Garamond" w:cs="Courier New"/>
          <w:noProof/>
        </w:rPr>
        <w:t>,</w:t>
      </w:r>
      <w:r w:rsidRPr="000739DA">
        <w:rPr>
          <w:rFonts w:ascii="Garamond" w:hAnsi="Garamond" w:cs="Courier New"/>
          <w:noProof/>
        </w:rPr>
        <w:t xml:space="preserve"> ou presque, s</w:t>
      </w:r>
      <w:r w:rsidR="00720B03">
        <w:rPr>
          <w:rFonts w:ascii="Garamond" w:hAnsi="Garamond" w:cs="Courier New"/>
          <w:noProof/>
        </w:rPr>
        <w:t>’</w:t>
      </w:r>
      <w:r w:rsidRPr="000739DA">
        <w:rPr>
          <w:rFonts w:ascii="Garamond" w:hAnsi="Garamond" w:cs="Courier New"/>
          <w:noProof/>
        </w:rPr>
        <w:t>engage d</w:t>
      </w:r>
      <w:r w:rsidR="00720B03">
        <w:rPr>
          <w:rFonts w:ascii="Garamond" w:hAnsi="Garamond" w:cs="Courier New"/>
          <w:noProof/>
        </w:rPr>
        <w:t>’</w:t>
      </w:r>
      <w:r w:rsidRPr="000739DA">
        <w:rPr>
          <w:rFonts w:ascii="Garamond" w:hAnsi="Garamond" w:cs="Courier New"/>
          <w:noProof/>
        </w:rPr>
        <w:t>un seul pas de nos jours, et ce que je vous enseigne</w:t>
      </w:r>
      <w:r w:rsidR="009A29CF" w:rsidRPr="000739DA">
        <w:rPr>
          <w:rFonts w:ascii="Garamond" w:hAnsi="Garamond" w:cs="Courier New"/>
          <w:noProof/>
        </w:rPr>
        <w:t>,</w:t>
      </w:r>
      <w:r w:rsidR="00F84934">
        <w:rPr>
          <w:rFonts w:ascii="Garamond" w:hAnsi="Garamond" w:cs="Courier New"/>
          <w:noProof/>
        </w:rPr>
        <w:t xml:space="preserve"> </w:t>
      </w:r>
    </w:p>
    <w:p w:rsidR="00F84934" w:rsidRDefault="00E46372" w:rsidP="00C45333">
      <w:pPr>
        <w:ind w:right="-284" w:hanging="567"/>
        <w:outlineLvl w:val="0"/>
        <w:rPr>
          <w:rFonts w:ascii="Garamond" w:hAnsi="Garamond" w:cs="Courier New"/>
          <w:noProof/>
        </w:rPr>
      </w:pPr>
      <w:r w:rsidRPr="000739DA">
        <w:rPr>
          <w:rFonts w:ascii="Garamond" w:hAnsi="Garamond" w:cs="Courier New"/>
          <w:noProof/>
        </w:rPr>
        <w:t>la différence radicale qu</w:t>
      </w:r>
      <w:r w:rsidR="00720B03">
        <w:rPr>
          <w:rFonts w:ascii="Garamond" w:hAnsi="Garamond" w:cs="Courier New"/>
          <w:noProof/>
        </w:rPr>
        <w:t>’</w:t>
      </w:r>
      <w:r w:rsidRPr="000739DA">
        <w:rPr>
          <w:rFonts w:ascii="Garamond" w:hAnsi="Garamond" w:cs="Courier New"/>
          <w:noProof/>
        </w:rPr>
        <w:t xml:space="preserve">il y a entre une certaine conception de </w:t>
      </w:r>
      <w:r w:rsidR="009A29CF" w:rsidRPr="000739DA">
        <w:rPr>
          <w:rFonts w:ascii="Garamond" w:hAnsi="Garamond" w:cs="Courier New"/>
          <w:noProof/>
        </w:rPr>
        <w:t>l</w:t>
      </w:r>
      <w:r w:rsidR="00720B03">
        <w:rPr>
          <w:rFonts w:ascii="Garamond" w:hAnsi="Garamond" w:cs="Courier New"/>
          <w:noProof/>
        </w:rPr>
        <w:t>’</w:t>
      </w:r>
      <w:r w:rsidR="009A29CF" w:rsidRPr="000739DA">
        <w:rPr>
          <w:rFonts w:ascii="Garamond" w:hAnsi="Garamond"/>
          <w:i/>
          <w:noProof/>
        </w:rPr>
        <w:t>ego</w:t>
      </w:r>
      <w:r w:rsidRPr="000739DA">
        <w:rPr>
          <w:rFonts w:ascii="Garamond" w:hAnsi="Garamond" w:cs="Courier New"/>
          <w:noProof/>
        </w:rPr>
        <w:t xml:space="preserve">, et cette conception de </w:t>
      </w:r>
      <w:r w:rsidR="009A29CF" w:rsidRPr="000739DA">
        <w:rPr>
          <w:rFonts w:ascii="Garamond" w:hAnsi="Garamond" w:cs="Courier New"/>
          <w:noProof/>
        </w:rPr>
        <w:t>l</w:t>
      </w:r>
      <w:r w:rsidR="00720B03">
        <w:rPr>
          <w:rFonts w:ascii="Garamond" w:hAnsi="Garamond" w:cs="Courier New"/>
          <w:noProof/>
        </w:rPr>
        <w:t>’</w:t>
      </w:r>
      <w:r w:rsidR="009A29CF" w:rsidRPr="000739DA">
        <w:rPr>
          <w:rFonts w:ascii="Garamond" w:hAnsi="Garamond"/>
          <w:i/>
          <w:noProof/>
        </w:rPr>
        <w:t>ego</w:t>
      </w:r>
      <w:r w:rsidRPr="000739DA">
        <w:rPr>
          <w:rFonts w:ascii="Garamond" w:hAnsi="Garamond" w:cs="Courier New"/>
          <w:noProof/>
        </w:rPr>
        <w:t xml:space="preserve"> comme </w:t>
      </w:r>
      <w:r w:rsidRPr="000739DA">
        <w:rPr>
          <w:rFonts w:ascii="Garamond" w:hAnsi="Garamond"/>
          <w:i/>
          <w:noProof/>
          <w:color w:val="0000CC"/>
        </w:rPr>
        <w:t>fonction imaginaire</w:t>
      </w:r>
      <w:r w:rsidRPr="000739DA">
        <w:rPr>
          <w:rFonts w:ascii="Garamond" w:hAnsi="Garamond" w:cs="Courier New"/>
          <w:noProof/>
        </w:rPr>
        <w:t xml:space="preserve">, </w:t>
      </w:r>
    </w:p>
    <w:p w:rsidR="00E46372" w:rsidRPr="000739DA" w:rsidRDefault="00E46372" w:rsidP="00F84934">
      <w:pPr>
        <w:ind w:right="-284" w:hanging="567"/>
        <w:outlineLvl w:val="0"/>
        <w:rPr>
          <w:rFonts w:ascii="Garamond" w:hAnsi="Garamond" w:cs="Courier New"/>
          <w:noProof/>
        </w:rPr>
      </w:pPr>
      <w:r w:rsidRPr="000739DA">
        <w:rPr>
          <w:rFonts w:ascii="Garamond" w:hAnsi="Garamond" w:cs="Courier New"/>
          <w:noProof/>
        </w:rPr>
        <w:t>dont je vous montre là la forme et les ressorts, les faces et les étapes.</w:t>
      </w:r>
    </w:p>
    <w:p w:rsidR="009A29CF" w:rsidRPr="000739DA" w:rsidRDefault="009A29CF" w:rsidP="000739DA">
      <w:pPr>
        <w:ind w:right="-284" w:hanging="567"/>
        <w:rPr>
          <w:rFonts w:ascii="Garamond" w:hAnsi="Garamond" w:cs="Courier New"/>
          <w:noProof/>
        </w:rPr>
      </w:pPr>
    </w:p>
    <w:p w:rsidR="00C45333"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pourquoi, à partir du moment où nous considérons </w:t>
      </w:r>
      <w:r w:rsidR="009A29CF" w:rsidRPr="000739DA">
        <w:rPr>
          <w:rFonts w:ascii="Garamond" w:hAnsi="Garamond" w:cs="Courier New"/>
          <w:noProof/>
        </w:rPr>
        <w:t>l</w:t>
      </w:r>
      <w:r w:rsidR="00720B03">
        <w:rPr>
          <w:rFonts w:ascii="Garamond" w:hAnsi="Garamond" w:cs="Courier New"/>
          <w:noProof/>
        </w:rPr>
        <w:t>’</w:t>
      </w:r>
      <w:r w:rsidR="009A29CF" w:rsidRPr="000739DA">
        <w:rPr>
          <w:rFonts w:ascii="Garamond" w:hAnsi="Garamond"/>
          <w:i/>
          <w:noProof/>
        </w:rPr>
        <w:t>ego</w:t>
      </w:r>
      <w:r w:rsidRPr="000739DA">
        <w:rPr>
          <w:rFonts w:ascii="Garamond" w:hAnsi="Garamond" w:cs="Courier New"/>
          <w:noProof/>
        </w:rPr>
        <w:t xml:space="preserve"> comme </w:t>
      </w:r>
      <w:r w:rsidR="009A29CF" w:rsidRPr="000739DA">
        <w:rPr>
          <w:rFonts w:ascii="Garamond" w:hAnsi="Garamond"/>
          <w:i/>
          <w:noProof/>
          <w:color w:val="0000CC"/>
        </w:rPr>
        <w:t>fonction imaginaire</w:t>
      </w:r>
      <w:r w:rsidRPr="000739DA">
        <w:rPr>
          <w:rFonts w:ascii="Garamond" w:hAnsi="Garamond" w:cs="Courier New"/>
          <w:noProof/>
        </w:rPr>
        <w:t xml:space="preserve">, il est loin de se confondre avec le sujet, </w:t>
      </w:r>
    </w:p>
    <w:p w:rsidR="00C45333" w:rsidRDefault="00E46372" w:rsidP="000739DA">
      <w:pPr>
        <w:ind w:right="-284" w:hanging="567"/>
        <w:rPr>
          <w:rFonts w:ascii="Garamond" w:hAnsi="Garamond"/>
          <w:i/>
          <w:noProof/>
          <w:color w:val="0000CC"/>
        </w:rPr>
      </w:pPr>
      <w:r w:rsidRPr="000739DA">
        <w:rPr>
          <w:rFonts w:ascii="Garamond" w:hAnsi="Garamond" w:cs="Courier New"/>
          <w:noProof/>
        </w:rPr>
        <w:t>il ne se confond pas avec le sujet au départ. Car qu</w:t>
      </w:r>
      <w:r w:rsidR="00720B03">
        <w:rPr>
          <w:rFonts w:ascii="Garamond" w:hAnsi="Garamond" w:cs="Courier New"/>
          <w:noProof/>
        </w:rPr>
        <w:t>’</w:t>
      </w:r>
      <w:r w:rsidRPr="000739DA">
        <w:rPr>
          <w:rFonts w:ascii="Garamond" w:hAnsi="Garamond" w:cs="Courier New"/>
          <w:noProof/>
        </w:rPr>
        <w:t>est</w:t>
      </w:r>
      <w:r w:rsidR="00C45333">
        <w:rPr>
          <w:rFonts w:ascii="Garamond" w:hAnsi="Garamond" w:cs="Courier New"/>
          <w:noProof/>
        </w:rPr>
        <w:t>-</w:t>
      </w:r>
      <w:r w:rsidRPr="000739DA">
        <w:rPr>
          <w:rFonts w:ascii="Garamond" w:hAnsi="Garamond" w:cs="Courier New"/>
          <w:noProof/>
        </w:rPr>
        <w:t xml:space="preserve">ce que nous appelons </w:t>
      </w:r>
      <w:r w:rsidRPr="000739DA">
        <w:rPr>
          <w:rFonts w:ascii="Garamond" w:hAnsi="Garamond"/>
          <w:i/>
          <w:noProof/>
          <w:color w:val="0000CC"/>
        </w:rPr>
        <w:t>un sujet</w:t>
      </w:r>
      <w:r w:rsidRPr="000739DA">
        <w:rPr>
          <w:rFonts w:ascii="Garamond" w:hAnsi="Garamond" w:cs="Courier New"/>
          <w:noProof/>
        </w:rPr>
        <w:t xml:space="preserve"> ? Très précisément </w:t>
      </w:r>
      <w:r w:rsidRPr="000739DA">
        <w:rPr>
          <w:rFonts w:ascii="Garamond" w:hAnsi="Garamond"/>
          <w:i/>
          <w:noProof/>
          <w:color w:val="0000CC"/>
        </w:rPr>
        <w:t xml:space="preserve">ce qui, dans le développement </w:t>
      </w:r>
    </w:p>
    <w:p w:rsidR="00F84934" w:rsidRDefault="00E46372" w:rsidP="000739DA">
      <w:pPr>
        <w:ind w:right="-284" w:hanging="567"/>
        <w:rPr>
          <w:rFonts w:ascii="Garamond" w:hAnsi="Garamond" w:cs="Courier New"/>
          <w:noProof/>
        </w:rPr>
      </w:pPr>
      <w:r w:rsidRPr="000739DA">
        <w:rPr>
          <w:rFonts w:ascii="Garamond" w:hAnsi="Garamond"/>
          <w:i/>
          <w:noProof/>
          <w:color w:val="0000CC"/>
        </w:rPr>
        <w:t>de l</w:t>
      </w:r>
      <w:r w:rsidR="00720B03">
        <w:rPr>
          <w:rFonts w:ascii="Garamond" w:hAnsi="Garamond"/>
          <w:i/>
          <w:noProof/>
          <w:color w:val="0000CC"/>
        </w:rPr>
        <w:t>’</w:t>
      </w:r>
      <w:r w:rsidRPr="000739DA">
        <w:rPr>
          <w:rFonts w:ascii="Garamond" w:hAnsi="Garamond"/>
          <w:i/>
          <w:noProof/>
          <w:color w:val="0000CC"/>
        </w:rPr>
        <w:t>objectivation,</w:t>
      </w:r>
      <w:r w:rsidR="00C45333">
        <w:rPr>
          <w:rFonts w:ascii="Garamond" w:hAnsi="Garamond"/>
          <w:i/>
          <w:noProof/>
          <w:color w:val="0000CC"/>
        </w:rPr>
        <w:t xml:space="preserve"> </w:t>
      </w:r>
      <w:r w:rsidRPr="000739DA">
        <w:rPr>
          <w:rFonts w:ascii="Garamond" w:hAnsi="Garamond"/>
          <w:i/>
          <w:noProof/>
          <w:color w:val="0000CC"/>
        </w:rPr>
        <w:t>est en dehors de l</w:t>
      </w:r>
      <w:r w:rsidR="00720B03">
        <w:rPr>
          <w:rFonts w:ascii="Garamond" w:hAnsi="Garamond"/>
          <w:i/>
          <w:noProof/>
          <w:color w:val="0000CC"/>
        </w:rPr>
        <w:t>’</w:t>
      </w:r>
      <w:r w:rsidRPr="000739DA">
        <w:rPr>
          <w:rFonts w:ascii="Garamond" w:hAnsi="Garamond"/>
          <w:i/>
          <w:noProof/>
          <w:color w:val="0000CC"/>
        </w:rPr>
        <w:t>objet</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idéal de toute la science jusqu</w:t>
      </w:r>
      <w:r w:rsidR="00720B03">
        <w:rPr>
          <w:rFonts w:ascii="Garamond" w:hAnsi="Garamond" w:cs="Courier New"/>
          <w:noProof/>
        </w:rPr>
        <w:t>’</w:t>
      </w:r>
      <w:r w:rsidRPr="000739DA">
        <w:rPr>
          <w:rFonts w:ascii="Garamond" w:hAnsi="Garamond" w:cs="Courier New"/>
          <w:noProof/>
        </w:rPr>
        <w:t xml:space="preserve">à certaines limites est de réduire </w:t>
      </w:r>
      <w:r w:rsidRPr="000739DA">
        <w:rPr>
          <w:rFonts w:ascii="Garamond" w:hAnsi="Garamond"/>
          <w:i/>
          <w:noProof/>
        </w:rPr>
        <w:t>l</w:t>
      </w:r>
      <w:r w:rsidR="00720B03">
        <w:rPr>
          <w:rFonts w:ascii="Garamond" w:hAnsi="Garamond"/>
          <w:i/>
          <w:noProof/>
        </w:rPr>
        <w:t>’</w:t>
      </w:r>
      <w:r w:rsidRPr="000739DA">
        <w:rPr>
          <w:rFonts w:ascii="Garamond" w:hAnsi="Garamond"/>
          <w:i/>
          <w:noProof/>
        </w:rPr>
        <w:t>objet</w:t>
      </w:r>
      <w:r w:rsidRPr="000739DA">
        <w:rPr>
          <w:rFonts w:ascii="Garamond" w:hAnsi="Garamond" w:cs="Courier New"/>
          <w:noProof/>
        </w:rPr>
        <w:t xml:space="preserve"> à quelque chose qui peut </w:t>
      </w:r>
    </w:p>
    <w:p w:rsidR="009A29CF" w:rsidRPr="000739DA" w:rsidRDefault="00E46372" w:rsidP="000739DA">
      <w:pPr>
        <w:ind w:right="-284" w:hanging="567"/>
        <w:rPr>
          <w:rFonts w:ascii="Garamond" w:hAnsi="Garamond" w:cs="Courier New"/>
          <w:noProof/>
        </w:rPr>
      </w:pPr>
      <w:r w:rsidRPr="000739DA">
        <w:rPr>
          <w:rFonts w:ascii="Garamond" w:hAnsi="Garamond" w:cs="Courier New"/>
          <w:noProof/>
        </w:rPr>
        <w:t>se clore et se boucler dans un système d</w:t>
      </w:r>
      <w:r w:rsidR="00720B03">
        <w:rPr>
          <w:rFonts w:ascii="Garamond" w:hAnsi="Garamond" w:cs="Courier New"/>
          <w:noProof/>
        </w:rPr>
        <w:t>’</w:t>
      </w:r>
      <w:r w:rsidRPr="000739DA">
        <w:rPr>
          <w:rFonts w:ascii="Garamond" w:hAnsi="Garamond" w:cs="Courier New"/>
          <w:i/>
          <w:noProof/>
        </w:rPr>
        <w:t>interactions de forces</w:t>
      </w:r>
      <w:r w:rsidRPr="000739DA">
        <w:rPr>
          <w:rFonts w:ascii="Garamond" w:hAnsi="Garamond" w:cs="Courier New"/>
          <w:noProof/>
        </w:rPr>
        <w:t>, où en fin de compte l</w:t>
      </w:r>
      <w:r w:rsidR="00720B03">
        <w:rPr>
          <w:rFonts w:ascii="Garamond" w:hAnsi="Garamond" w:cs="Courier New"/>
          <w:noProof/>
        </w:rPr>
        <w:t>’</w:t>
      </w:r>
      <w:r w:rsidRPr="000739DA">
        <w:rPr>
          <w:rFonts w:ascii="Garamond" w:hAnsi="Garamond" w:cs="Courier New"/>
          <w:noProof/>
        </w:rPr>
        <w:t>objet n</w:t>
      </w:r>
      <w:r w:rsidR="00720B03">
        <w:rPr>
          <w:rFonts w:ascii="Garamond" w:hAnsi="Garamond" w:cs="Courier New"/>
          <w:noProof/>
        </w:rPr>
        <w:t>’</w:t>
      </w:r>
      <w:r w:rsidRPr="000739DA">
        <w:rPr>
          <w:rFonts w:ascii="Garamond" w:hAnsi="Garamond" w:cs="Courier New"/>
          <w:noProof/>
        </w:rPr>
        <w:t>est jamais qu</w:t>
      </w:r>
      <w:r w:rsidR="00720B03">
        <w:rPr>
          <w:rFonts w:ascii="Garamond" w:hAnsi="Garamond" w:cs="Courier New"/>
          <w:noProof/>
        </w:rPr>
        <w:t>’</w:t>
      </w:r>
      <w:r w:rsidRPr="000739DA">
        <w:rPr>
          <w:rFonts w:ascii="Garamond" w:hAnsi="Garamond" w:cs="Courier New"/>
          <w:noProof/>
        </w:rPr>
        <w:t xml:space="preserve">un objet pour la science. </w:t>
      </w:r>
    </w:p>
    <w:p w:rsidR="009A29CF" w:rsidRPr="000739DA" w:rsidRDefault="009A29CF" w:rsidP="000739DA">
      <w:pPr>
        <w:ind w:right="-284" w:hanging="567"/>
        <w:rPr>
          <w:rFonts w:ascii="Garamond" w:hAnsi="Garamond" w:cs="Courier New"/>
          <w:noProof/>
        </w:rPr>
      </w:pPr>
    </w:p>
    <w:p w:rsidR="00F84934" w:rsidRDefault="00E4637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qu</w:t>
      </w:r>
      <w:r w:rsidR="00720B03">
        <w:rPr>
          <w:rFonts w:ascii="Garamond" w:hAnsi="Garamond" w:cs="Courier New"/>
          <w:noProof/>
        </w:rPr>
        <w:t>’</w:t>
      </w:r>
      <w:r w:rsidRPr="000739DA">
        <w:rPr>
          <w:rFonts w:ascii="Garamond" w:hAnsi="Garamond" w:cs="Courier New"/>
          <w:noProof/>
        </w:rPr>
        <w:t>un seul sujet : le savant qui regarde l</w:t>
      </w:r>
      <w:r w:rsidR="00720B03">
        <w:rPr>
          <w:rFonts w:ascii="Garamond" w:hAnsi="Garamond" w:cs="Courier New"/>
          <w:noProof/>
        </w:rPr>
        <w:t>’</w:t>
      </w:r>
      <w:r w:rsidRPr="000739DA">
        <w:rPr>
          <w:rFonts w:ascii="Garamond" w:hAnsi="Garamond" w:cs="Courier New"/>
          <w:noProof/>
        </w:rPr>
        <w:t xml:space="preserve">ensemble, et espère un certain jour tout réduire à un certain jeu déterminé de </w:t>
      </w:r>
      <w:r w:rsidRPr="00F84934">
        <w:rPr>
          <w:rFonts w:ascii="Garamond" w:hAnsi="Garamond" w:cs="Courier New"/>
          <w:i/>
          <w:noProof/>
          <w:color w:val="0000CC"/>
        </w:rPr>
        <w:t>symboles</w:t>
      </w:r>
      <w:r w:rsidRPr="000739DA">
        <w:rPr>
          <w:rFonts w:ascii="Garamond" w:hAnsi="Garamond" w:cs="Courier New"/>
          <w:noProof/>
        </w:rPr>
        <w:t xml:space="preserve"> </w:t>
      </w:r>
    </w:p>
    <w:p w:rsidR="00F84934" w:rsidRDefault="00E46372" w:rsidP="000739DA">
      <w:pPr>
        <w:ind w:right="-284" w:hanging="567"/>
        <w:rPr>
          <w:rFonts w:ascii="Garamond" w:hAnsi="Garamond" w:cs="Courier New"/>
          <w:noProof/>
        </w:rPr>
      </w:pPr>
      <w:r w:rsidRPr="000739DA">
        <w:rPr>
          <w:rFonts w:ascii="Garamond" w:hAnsi="Garamond" w:cs="Courier New"/>
          <w:noProof/>
        </w:rPr>
        <w:t>enveloppant toutes les interactions entre objets. Il est tout de même forcé, dans un certain domaine, de toujours impliquer qu</w:t>
      </w:r>
      <w:r w:rsidR="00720B03">
        <w:rPr>
          <w:rFonts w:ascii="Garamond" w:hAnsi="Garamond" w:cs="Courier New"/>
          <w:noProof/>
        </w:rPr>
        <w:t>’</w:t>
      </w:r>
      <w:r w:rsidRPr="000739DA">
        <w:rPr>
          <w:rFonts w:ascii="Garamond" w:hAnsi="Garamond" w:cs="Courier New"/>
          <w:noProof/>
        </w:rPr>
        <w:t xml:space="preserve">il y a </w:t>
      </w:r>
    </w:p>
    <w:p w:rsidR="00F84934" w:rsidRDefault="00E46372" w:rsidP="000739DA">
      <w:pPr>
        <w:ind w:right="-284" w:hanging="567"/>
        <w:rPr>
          <w:rFonts w:ascii="Garamond" w:hAnsi="Garamond" w:cs="Courier New"/>
          <w:noProof/>
        </w:rPr>
      </w:pPr>
      <w:r w:rsidRPr="000739DA">
        <w:rPr>
          <w:rFonts w:ascii="Garamond" w:hAnsi="Garamond" w:cs="Courier New"/>
          <w:noProof/>
        </w:rPr>
        <w:t xml:space="preserve">quelque chose </w:t>
      </w:r>
      <w:r w:rsidR="009A29CF" w:rsidRPr="000739DA">
        <w:rPr>
          <w:rFonts w:ascii="Garamond" w:hAnsi="Garamond" w:cs="Courier New"/>
          <w:noProof/>
        </w:rPr>
        <w:t xml:space="preserve">qui </w:t>
      </w:r>
      <w:r w:rsidRPr="000739DA">
        <w:rPr>
          <w:rFonts w:ascii="Garamond" w:hAnsi="Garamond" w:cs="Courier New"/>
          <w:noProof/>
        </w:rPr>
        <w:t>en sorte</w:t>
      </w:r>
      <w:r w:rsidR="00C32C88" w:rsidRPr="000739DA">
        <w:rPr>
          <w:rFonts w:ascii="Garamond" w:hAnsi="Garamond" w:cs="Courier New"/>
          <w:noProof/>
        </w:rPr>
        <w:t>,</w:t>
      </w:r>
      <w:r w:rsidR="009A29CF" w:rsidRPr="000739DA">
        <w:rPr>
          <w:rFonts w:ascii="Garamond" w:hAnsi="Garamond" w:cs="Courier New"/>
          <w:noProof/>
        </w:rPr>
        <w:t xml:space="preserve"> qui est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action, qui est que, quand 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 xml:space="preserve">un être organisé, on peut le considérer sous les deux angles, </w:t>
      </w:r>
    </w:p>
    <w:p w:rsidR="00F84934" w:rsidRDefault="00E46372" w:rsidP="000739DA">
      <w:pPr>
        <w:ind w:right="-284" w:hanging="567"/>
        <w:rPr>
          <w:rFonts w:ascii="Garamond" w:hAnsi="Garamond" w:cs="Courier New"/>
          <w:noProof/>
        </w:rPr>
      </w:pPr>
      <w:r w:rsidRPr="000739DA">
        <w:rPr>
          <w:rFonts w:ascii="Garamond" w:hAnsi="Garamond" w:cs="Courier New"/>
          <w:noProof/>
        </w:rPr>
        <w:t>mais quand on en parle, tant qu</w:t>
      </w:r>
      <w:r w:rsidR="00720B03">
        <w:rPr>
          <w:rFonts w:ascii="Garamond" w:hAnsi="Garamond" w:cs="Courier New"/>
          <w:noProof/>
        </w:rPr>
        <w:t>’</w:t>
      </w:r>
      <w:r w:rsidRPr="000739DA">
        <w:rPr>
          <w:rFonts w:ascii="Garamond" w:hAnsi="Garamond" w:cs="Courier New"/>
          <w:noProof/>
        </w:rPr>
        <w:t>on en parle et qu</w:t>
      </w:r>
      <w:r w:rsidR="00720B03">
        <w:rPr>
          <w:rFonts w:ascii="Garamond" w:hAnsi="Garamond" w:cs="Courier New"/>
          <w:noProof/>
        </w:rPr>
        <w:t>’</w:t>
      </w:r>
      <w:r w:rsidRPr="000739DA">
        <w:rPr>
          <w:rFonts w:ascii="Garamond" w:hAnsi="Garamond" w:cs="Courier New"/>
          <w:noProof/>
        </w:rPr>
        <w:t>on maintient, qu</w:t>
      </w:r>
      <w:r w:rsidR="00720B03">
        <w:rPr>
          <w:rFonts w:ascii="Garamond" w:hAnsi="Garamond" w:cs="Courier New"/>
          <w:noProof/>
        </w:rPr>
        <w:t>’</w:t>
      </w:r>
      <w:r w:rsidRPr="000739DA">
        <w:rPr>
          <w:rFonts w:ascii="Garamond" w:hAnsi="Garamond" w:cs="Courier New"/>
          <w:noProof/>
        </w:rPr>
        <w:t>on suppose sa valeur d</w:t>
      </w:r>
      <w:r w:rsidR="00720B03">
        <w:rPr>
          <w:rFonts w:ascii="Garamond" w:hAnsi="Garamond" w:cs="Courier New"/>
          <w:noProof/>
        </w:rPr>
        <w:t>’</w:t>
      </w:r>
      <w:r w:rsidRPr="000739DA">
        <w:rPr>
          <w:rFonts w:ascii="Garamond" w:hAnsi="Garamond" w:cs="Courier New"/>
          <w:noProof/>
        </w:rPr>
        <w:t xml:space="preserve">organisme, plus ou moins implicitement,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on introduit en lui la notion qu</w:t>
      </w:r>
      <w:r w:rsidR="00720B03">
        <w:rPr>
          <w:rFonts w:ascii="Garamond" w:hAnsi="Garamond" w:cs="Courier New"/>
          <w:noProof/>
        </w:rPr>
        <w:t>’</w:t>
      </w:r>
      <w:r w:rsidRPr="000739DA">
        <w:rPr>
          <w:rFonts w:ascii="Garamond" w:hAnsi="Garamond" w:cs="Courier New"/>
          <w:noProof/>
        </w:rPr>
        <w:t>il est un sujet.</w:t>
      </w:r>
    </w:p>
    <w:p w:rsidR="00D825F0" w:rsidRPr="000739DA" w:rsidRDefault="00D825F0" w:rsidP="000739DA">
      <w:pPr>
        <w:ind w:right="-284" w:hanging="567"/>
        <w:rPr>
          <w:rFonts w:ascii="Garamond" w:hAnsi="Garamond" w:cs="Courier New"/>
          <w:noProof/>
        </w:rPr>
      </w:pPr>
    </w:p>
    <w:p w:rsidR="002A41EF" w:rsidRDefault="00E46372" w:rsidP="000739DA">
      <w:pPr>
        <w:ind w:right="-284" w:hanging="567"/>
        <w:rPr>
          <w:rFonts w:ascii="Garamond" w:hAnsi="Garamond" w:cs="Courier New"/>
          <w:noProof/>
        </w:rPr>
      </w:pPr>
      <w:r w:rsidRPr="000739DA">
        <w:rPr>
          <w:rFonts w:ascii="Garamond" w:hAnsi="Garamond" w:cs="Courier New"/>
          <w:noProof/>
        </w:rPr>
        <w:t>Mais aussi bien on fait</w:t>
      </w:r>
      <w:r w:rsidR="002A41EF">
        <w:rPr>
          <w:rFonts w:ascii="Garamond" w:hAnsi="Garamond" w:cs="Courier New"/>
          <w:noProof/>
        </w:rPr>
        <w:t>...</w:t>
      </w:r>
      <w:r w:rsidR="00C45333">
        <w:rPr>
          <w:rFonts w:ascii="Garamond" w:hAnsi="Garamond" w:cs="Courier New"/>
          <w:noProof/>
        </w:rPr>
        <w:t xml:space="preserve"> </w:t>
      </w:r>
    </w:p>
    <w:p w:rsidR="002A41EF" w:rsidRDefault="00E46372" w:rsidP="002A41EF">
      <w:pPr>
        <w:ind w:right="-284"/>
        <w:rPr>
          <w:rFonts w:ascii="Garamond" w:hAnsi="Garamond" w:cs="Courier New"/>
          <w:noProof/>
        </w:rPr>
      </w:pPr>
      <w:r w:rsidRPr="000739DA">
        <w:rPr>
          <w:rFonts w:ascii="Garamond" w:hAnsi="Garamond" w:cs="Courier New"/>
          <w:noProof/>
        </w:rPr>
        <w:t>et on peut faire pendant un certain temps, pendant tout le développement de l</w:t>
      </w:r>
      <w:r w:rsidR="00720B03">
        <w:rPr>
          <w:rFonts w:ascii="Garamond" w:hAnsi="Garamond" w:cs="Courier New"/>
          <w:noProof/>
        </w:rPr>
        <w:t>’</w:t>
      </w:r>
      <w:r w:rsidRPr="000739DA">
        <w:rPr>
          <w:rFonts w:ascii="Garamond" w:hAnsi="Garamond" w:cs="Courier New"/>
          <w:noProof/>
        </w:rPr>
        <w:t>analyse</w:t>
      </w:r>
    </w:p>
    <w:p w:rsidR="00C45333" w:rsidRDefault="002A41EF" w:rsidP="000739DA">
      <w:pPr>
        <w:ind w:right="-284" w:hanging="567"/>
        <w:rPr>
          <w:rFonts w:ascii="Garamond" w:hAnsi="Garamond" w:cs="Courier New"/>
          <w:noProof/>
        </w:rPr>
      </w:pPr>
      <w:r>
        <w:rPr>
          <w:rFonts w:ascii="Garamond" w:hAnsi="Garamond" w:cs="Courier New"/>
          <w:noProof/>
        </w:rPr>
        <w:t>...</w:t>
      </w:r>
      <w:r w:rsidR="00E46372" w:rsidRPr="000739DA">
        <w:rPr>
          <w:rFonts w:ascii="Garamond" w:hAnsi="Garamond" w:cs="Courier New"/>
          <w:noProof/>
        </w:rPr>
        <w:t>d</w:t>
      </w:r>
      <w:r w:rsidR="00720B03">
        <w:rPr>
          <w:rFonts w:ascii="Garamond" w:hAnsi="Garamond" w:cs="Courier New"/>
          <w:noProof/>
        </w:rPr>
        <w:t>’</w:t>
      </w:r>
      <w:r w:rsidR="00E46372" w:rsidRPr="000739DA">
        <w:rPr>
          <w:rFonts w:ascii="Garamond" w:hAnsi="Garamond" w:cs="Courier New"/>
          <w:noProof/>
        </w:rPr>
        <w:t>un comportement instinctuel on peut éli</w:t>
      </w:r>
      <w:r w:rsidR="00E46372" w:rsidRPr="000739DA">
        <w:rPr>
          <w:rFonts w:ascii="Garamond" w:hAnsi="Garamond" w:cs="Courier New"/>
          <w:noProof/>
        </w:rPr>
        <w:softHyphen/>
        <w:t>miner, négliger cette position subjective</w:t>
      </w:r>
      <w:r>
        <w:rPr>
          <w:rFonts w:ascii="Garamond" w:hAnsi="Garamond" w:cs="Courier New"/>
          <w:noProof/>
        </w:rPr>
        <w:t>,</w:t>
      </w:r>
      <w:r w:rsidR="00C45333">
        <w:rPr>
          <w:rFonts w:ascii="Garamond" w:hAnsi="Garamond" w:cs="Courier New"/>
          <w:noProof/>
        </w:rPr>
        <w:t xml:space="preserve"> </w:t>
      </w:r>
      <w:r>
        <w:rPr>
          <w:rFonts w:ascii="Garamond" w:hAnsi="Garamond" w:cs="Courier New"/>
          <w:noProof/>
        </w:rPr>
        <w:t>m</w:t>
      </w:r>
      <w:r w:rsidR="00E46372" w:rsidRPr="000739DA">
        <w:rPr>
          <w:rFonts w:ascii="Garamond" w:hAnsi="Garamond" w:cs="Courier New"/>
          <w:noProof/>
        </w:rPr>
        <w:t>ais il y a un domaine où il n</w:t>
      </w:r>
      <w:r w:rsidR="00720B03">
        <w:rPr>
          <w:rFonts w:ascii="Garamond" w:hAnsi="Garamond" w:cs="Courier New"/>
          <w:noProof/>
        </w:rPr>
        <w:t>’</w:t>
      </w:r>
      <w:r w:rsidR="00E46372" w:rsidRPr="000739DA">
        <w:rPr>
          <w:rFonts w:ascii="Garamond" w:hAnsi="Garamond" w:cs="Courier New"/>
          <w:noProof/>
        </w:rPr>
        <w:t xml:space="preserve">est absolument </w:t>
      </w:r>
    </w:p>
    <w:p w:rsidR="002A41EF" w:rsidRDefault="00E46372" w:rsidP="000739DA">
      <w:pPr>
        <w:ind w:right="-284" w:hanging="567"/>
        <w:rPr>
          <w:rFonts w:ascii="Garamond" w:hAnsi="Garamond" w:cs="Courier New"/>
          <w:noProof/>
        </w:rPr>
      </w:pPr>
      <w:r w:rsidRPr="000739DA">
        <w:rPr>
          <w:rFonts w:ascii="Garamond" w:hAnsi="Garamond" w:cs="Courier New"/>
          <w:noProof/>
        </w:rPr>
        <w:t>pas négligeable, c</w:t>
      </w:r>
      <w:r w:rsidR="00720B03">
        <w:rPr>
          <w:rFonts w:ascii="Garamond" w:hAnsi="Garamond" w:cs="Courier New"/>
          <w:noProof/>
        </w:rPr>
        <w:t>’</w:t>
      </w:r>
      <w:r w:rsidRPr="000739DA">
        <w:rPr>
          <w:rFonts w:ascii="Garamond" w:hAnsi="Garamond" w:cs="Courier New"/>
          <w:noProof/>
        </w:rPr>
        <w:t>est précisé</w:t>
      </w:r>
      <w:r w:rsidRPr="000739DA">
        <w:rPr>
          <w:rFonts w:ascii="Garamond" w:hAnsi="Garamond" w:cs="Courier New"/>
          <w:noProof/>
        </w:rPr>
        <w:softHyphen/>
        <w:t xml:space="preserve">ment dans le domaine du sujet parlant. Et pourquoi ? Parce que </w:t>
      </w:r>
      <w:r w:rsidRPr="000739DA">
        <w:rPr>
          <w:rFonts w:ascii="Garamond" w:hAnsi="Garamond"/>
          <w:i/>
          <w:noProof/>
          <w:color w:val="0000CC"/>
        </w:rPr>
        <w:t>le sujet parlant</w:t>
      </w:r>
      <w:r w:rsidRPr="000739DA">
        <w:rPr>
          <w:rFonts w:ascii="Garamond" w:hAnsi="Garamond" w:cs="Courier New"/>
          <w:noProof/>
        </w:rPr>
        <w:t xml:space="preserve"> comme tel, nous devons </w:t>
      </w:r>
    </w:p>
    <w:p w:rsidR="002A41EF" w:rsidRDefault="00E46372" w:rsidP="000739DA">
      <w:pPr>
        <w:ind w:right="-284" w:hanging="567"/>
        <w:rPr>
          <w:rFonts w:ascii="Garamond" w:hAnsi="Garamond" w:cs="Courier New"/>
          <w:noProof/>
        </w:rPr>
      </w:pPr>
      <w:r w:rsidRPr="000739DA">
        <w:rPr>
          <w:rFonts w:ascii="Garamond" w:hAnsi="Garamond" w:cs="Courier New"/>
          <w:noProof/>
        </w:rPr>
        <w:t>forcément l</w:t>
      </w:r>
      <w:r w:rsidR="00720B03">
        <w:rPr>
          <w:rFonts w:ascii="Garamond" w:hAnsi="Garamond" w:cs="Courier New"/>
          <w:noProof/>
        </w:rPr>
        <w:t>’</w:t>
      </w:r>
      <w:r w:rsidRPr="000739DA">
        <w:rPr>
          <w:rFonts w:ascii="Garamond" w:hAnsi="Garamond" w:cs="Courier New"/>
          <w:noProof/>
        </w:rPr>
        <w:t>admettre comme sujet pour une simple raison : qu</w:t>
      </w:r>
      <w:r w:rsidR="00720B03">
        <w:rPr>
          <w:rFonts w:ascii="Garamond" w:hAnsi="Garamond" w:cs="Courier New"/>
          <w:noProof/>
        </w:rPr>
        <w:t>’</w:t>
      </w:r>
      <w:r w:rsidRPr="000739DA">
        <w:rPr>
          <w:rFonts w:ascii="Garamond" w:hAnsi="Garamond"/>
          <w:i/>
          <w:noProof/>
          <w:color w:val="0000CC"/>
        </w:rPr>
        <w:t>il est capable de mentir</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C45333">
        <w:rPr>
          <w:rFonts w:ascii="Garamond" w:hAnsi="Garamond" w:cs="Courier New"/>
          <w:noProof/>
        </w:rPr>
        <w:t>-</w:t>
      </w:r>
      <w:r w:rsidRPr="000739DA">
        <w:rPr>
          <w:rFonts w:ascii="Garamond" w:hAnsi="Garamond" w:cs="Courier New"/>
          <w:noProof/>
        </w:rPr>
        <w:t>à</w:t>
      </w:r>
      <w:r w:rsidR="00C45333">
        <w:rPr>
          <w:rFonts w:ascii="Garamond" w:hAnsi="Garamond" w:cs="Courier New"/>
          <w:noProof/>
        </w:rPr>
        <w:t>-</w:t>
      </w:r>
      <w:r w:rsidRPr="000739DA">
        <w:rPr>
          <w:rFonts w:ascii="Garamond" w:hAnsi="Garamond" w:cs="Courier New"/>
          <w:noProof/>
        </w:rPr>
        <w:t>dire qu</w:t>
      </w:r>
      <w:r w:rsidR="00720B03">
        <w:rPr>
          <w:rFonts w:ascii="Garamond" w:hAnsi="Garamond" w:cs="Courier New"/>
          <w:noProof/>
        </w:rPr>
        <w:t>’</w:t>
      </w:r>
      <w:r w:rsidRPr="000739DA">
        <w:rPr>
          <w:rFonts w:ascii="Garamond" w:hAnsi="Garamond"/>
          <w:i/>
          <w:noProof/>
          <w:color w:val="0000CC"/>
        </w:rPr>
        <w:t>il est distinct de ce qu</w:t>
      </w:r>
      <w:r w:rsidR="00720B03">
        <w:rPr>
          <w:rFonts w:ascii="Garamond" w:hAnsi="Garamond"/>
          <w:i/>
          <w:noProof/>
          <w:color w:val="0000CC"/>
        </w:rPr>
        <w:t>’</w:t>
      </w:r>
      <w:r w:rsidRPr="000739DA">
        <w:rPr>
          <w:rFonts w:ascii="Garamond" w:hAnsi="Garamond"/>
          <w:i/>
          <w:noProof/>
          <w:color w:val="0000CC"/>
        </w:rPr>
        <w:t>il dit</w:t>
      </w:r>
      <w:r w:rsidRPr="000739DA">
        <w:rPr>
          <w:rFonts w:ascii="Garamond" w:hAnsi="Garamond" w:cs="Courier New"/>
          <w:noProof/>
        </w:rPr>
        <w:t>.</w:t>
      </w:r>
      <w:r w:rsidR="00C45333">
        <w:rPr>
          <w:rFonts w:ascii="Garamond" w:hAnsi="Garamond" w:cs="Courier New"/>
          <w:noProof/>
        </w:rPr>
        <w:t xml:space="preserve"> </w:t>
      </w:r>
    </w:p>
    <w:p w:rsidR="00A31329" w:rsidRPr="000739DA" w:rsidRDefault="00E46372" w:rsidP="000739DA">
      <w:pPr>
        <w:ind w:right="-284" w:hanging="567"/>
        <w:rPr>
          <w:rFonts w:ascii="Garamond" w:hAnsi="Garamond" w:cs="Courier New"/>
          <w:noProof/>
        </w:rPr>
      </w:pPr>
      <w:r w:rsidRPr="000739DA">
        <w:rPr>
          <w:rFonts w:ascii="Garamond" w:hAnsi="Garamond" w:cs="Courier New"/>
          <w:noProof/>
        </w:rPr>
        <w:t>Eh bien, cette dimension du sujet parlant</w:t>
      </w:r>
      <w:r w:rsidR="002A41EF">
        <w:rPr>
          <w:rFonts w:ascii="Garamond" w:hAnsi="Garamond" w:cs="Courier New"/>
          <w:noProof/>
        </w:rPr>
        <w:t xml:space="preserve">, </w:t>
      </w:r>
      <w:r w:rsidRPr="000739DA">
        <w:rPr>
          <w:rFonts w:ascii="Garamond" w:hAnsi="Garamond" w:cs="Courier New"/>
          <w:noProof/>
        </w:rPr>
        <w:t xml:space="preserve">et </w:t>
      </w:r>
      <w:r w:rsidRPr="002A41EF">
        <w:rPr>
          <w:rFonts w:ascii="Garamond" w:hAnsi="Garamond" w:cs="Courier New"/>
          <w:i/>
          <w:noProof/>
          <w:color w:val="0000CC"/>
        </w:rPr>
        <w:t xml:space="preserve">du </w:t>
      </w:r>
      <w:r w:rsidRPr="002A41EF">
        <w:rPr>
          <w:rFonts w:ascii="Garamond" w:hAnsi="Garamond"/>
          <w:i/>
          <w:noProof/>
          <w:color w:val="0000CC"/>
        </w:rPr>
        <w:t>sujet parlant</w:t>
      </w:r>
      <w:r w:rsidRPr="002A41EF">
        <w:rPr>
          <w:rFonts w:ascii="Garamond" w:hAnsi="Garamond" w:cs="Courier New"/>
          <w:i/>
          <w:noProof/>
          <w:color w:val="0000CC"/>
        </w:rPr>
        <w:t xml:space="preserve"> en tant que </w:t>
      </w:r>
      <w:r w:rsidRPr="002A41EF">
        <w:rPr>
          <w:rFonts w:ascii="Garamond" w:hAnsi="Garamond"/>
          <w:i/>
          <w:noProof/>
          <w:color w:val="0000CC"/>
        </w:rPr>
        <w:t>trompeur</w:t>
      </w:r>
      <w:r w:rsidR="002A41EF">
        <w:rPr>
          <w:rFonts w:ascii="Garamond" w:hAnsi="Garamond"/>
          <w:i/>
          <w:noProof/>
          <w:color w:val="0000CC"/>
        </w:rPr>
        <w:t xml:space="preserve">, </w:t>
      </w:r>
      <w:r w:rsidRPr="000739DA">
        <w:rPr>
          <w:rFonts w:ascii="Garamond" w:hAnsi="Garamond" w:cs="Courier New"/>
          <w:noProof/>
        </w:rPr>
        <w:t xml:space="preserve">est ce que </w:t>
      </w:r>
      <w:r w:rsidR="00C166DD" w:rsidRPr="000739DA">
        <w:rPr>
          <w:rFonts w:ascii="Garamond" w:hAnsi="Garamond" w:cs="Courier New"/>
          <w:noProof/>
        </w:rPr>
        <w:t>FREUD</w:t>
      </w:r>
      <w:r w:rsidRPr="000739DA">
        <w:rPr>
          <w:rFonts w:ascii="Garamond" w:hAnsi="Garamond" w:cs="Courier New"/>
          <w:noProof/>
        </w:rPr>
        <w:t xml:space="preserve"> nous découvre dans l</w:t>
      </w:r>
      <w:r w:rsidR="00720B03">
        <w:rPr>
          <w:rFonts w:ascii="Garamond" w:hAnsi="Garamond" w:cs="Courier New"/>
          <w:noProof/>
        </w:rPr>
        <w:t>’</w:t>
      </w:r>
      <w:r w:rsidRPr="000739DA">
        <w:rPr>
          <w:rFonts w:ascii="Garamond" w:hAnsi="Garamond" w:cs="Courier New"/>
          <w:noProof/>
        </w:rPr>
        <w:t xml:space="preserve">inconscient. </w:t>
      </w:r>
    </w:p>
    <w:p w:rsidR="00A31329" w:rsidRPr="000739DA" w:rsidRDefault="00A31329" w:rsidP="000739DA">
      <w:pPr>
        <w:ind w:right="-284" w:hanging="567"/>
        <w:rPr>
          <w:rFonts w:ascii="Garamond" w:hAnsi="Garamond" w:cs="Courier New"/>
          <w:noProof/>
        </w:rPr>
      </w:pPr>
    </w:p>
    <w:p w:rsidR="00A31329" w:rsidRPr="000739DA" w:rsidRDefault="00E46372" w:rsidP="000739DA">
      <w:pPr>
        <w:ind w:right="-284" w:hanging="567"/>
        <w:outlineLvl w:val="0"/>
        <w:rPr>
          <w:rFonts w:ascii="Garamond" w:hAnsi="Garamond" w:cs="Courier New"/>
          <w:noProof/>
        </w:rPr>
      </w:pPr>
      <w:r w:rsidRPr="000739DA">
        <w:rPr>
          <w:rFonts w:ascii="Garamond" w:hAnsi="Garamond" w:cs="Courier New"/>
          <w:noProof/>
        </w:rPr>
        <w:t>À savoir que là où</w:t>
      </w:r>
      <w:r w:rsidR="00A31329" w:rsidRPr="000739DA">
        <w:rPr>
          <w:rFonts w:ascii="Garamond" w:hAnsi="Garamond" w:cs="Courier New"/>
          <w:noProof/>
        </w:rPr>
        <w:t>…</w:t>
      </w:r>
      <w:r w:rsidRPr="000739DA">
        <w:rPr>
          <w:rFonts w:ascii="Garamond" w:hAnsi="Garamond" w:cs="Courier New"/>
          <w:noProof/>
        </w:rPr>
        <w:t xml:space="preserve"> </w:t>
      </w:r>
    </w:p>
    <w:p w:rsidR="002A41EF" w:rsidRDefault="00E46372" w:rsidP="000739DA">
      <w:pPr>
        <w:ind w:left="708" w:right="-284" w:hanging="567"/>
        <w:rPr>
          <w:rFonts w:ascii="Garamond" w:hAnsi="Garamond" w:cs="Courier New"/>
          <w:noProof/>
        </w:rPr>
      </w:pPr>
      <w:r w:rsidRPr="000739DA">
        <w:rPr>
          <w:rFonts w:ascii="Garamond" w:hAnsi="Garamond" w:cs="Courier New"/>
          <w:noProof/>
        </w:rPr>
        <w:t>car jusqu</w:t>
      </w:r>
      <w:r w:rsidR="00720B03">
        <w:rPr>
          <w:rFonts w:ascii="Garamond" w:hAnsi="Garamond" w:cs="Courier New"/>
          <w:noProof/>
        </w:rPr>
        <w:t>’</w:t>
      </w:r>
      <w:r w:rsidRPr="000739DA">
        <w:rPr>
          <w:rFonts w:ascii="Garamond" w:hAnsi="Garamond" w:cs="Courier New"/>
          <w:noProof/>
        </w:rPr>
        <w:t>à présent dans la science, le sujet finit par ne plus</w:t>
      </w:r>
      <w:r w:rsidR="002A41EF">
        <w:rPr>
          <w:rFonts w:ascii="Garamond" w:hAnsi="Garamond" w:cs="Courier New"/>
          <w:noProof/>
        </w:rPr>
        <w:t>...</w:t>
      </w:r>
      <w:r w:rsidRPr="000739DA">
        <w:rPr>
          <w:rFonts w:ascii="Garamond" w:hAnsi="Garamond" w:cs="Courier New"/>
          <w:noProof/>
        </w:rPr>
        <w:t xml:space="preserve"> on finit par ne plus le retenir et le maintenir </w:t>
      </w:r>
      <w:r w:rsidRPr="000739DA">
        <w:rPr>
          <w:rFonts w:ascii="Garamond" w:hAnsi="Garamond"/>
          <w:i/>
          <w:noProof/>
        </w:rPr>
        <w:t>que</w:t>
      </w:r>
      <w:r w:rsidRPr="000739DA">
        <w:rPr>
          <w:rFonts w:ascii="Garamond" w:hAnsi="Garamond" w:cs="Courier New"/>
          <w:noProof/>
        </w:rPr>
        <w:t xml:space="preserve"> sur le plan </w:t>
      </w:r>
    </w:p>
    <w:p w:rsidR="002A41EF" w:rsidRDefault="00E46372" w:rsidP="000739DA">
      <w:pPr>
        <w:ind w:left="708"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la conscience</w:t>
      </w:r>
      <w:r w:rsidRPr="000739DA">
        <w:rPr>
          <w:rFonts w:ascii="Garamond" w:hAnsi="Garamond" w:cs="Courier New"/>
          <w:noProof/>
        </w:rPr>
        <w:t>, bien entendu, puisque je vous ai dit que le sujet, au fond, c</w:t>
      </w:r>
      <w:r w:rsidR="00720B03">
        <w:rPr>
          <w:rFonts w:ascii="Garamond" w:hAnsi="Garamond" w:cs="Courier New"/>
          <w:noProof/>
        </w:rPr>
        <w:t>’</w:t>
      </w:r>
      <w:r w:rsidRPr="000739DA">
        <w:rPr>
          <w:rFonts w:ascii="Garamond" w:hAnsi="Garamond" w:cs="Courier New"/>
          <w:noProof/>
        </w:rPr>
        <w:t>est le savant qui pos</w:t>
      </w:r>
      <w:r w:rsidRPr="000739DA">
        <w:rPr>
          <w:rFonts w:ascii="Garamond" w:hAnsi="Garamond" w:cs="Courier New"/>
          <w:noProof/>
        </w:rPr>
        <w:softHyphen/>
        <w:t xml:space="preserve">sède en lui le système </w:t>
      </w:r>
      <w:r w:rsidR="002A41EF">
        <w:rPr>
          <w:rFonts w:ascii="Garamond" w:hAnsi="Garamond" w:cs="Courier New"/>
          <w:noProof/>
        </w:rPr>
        <w:t xml:space="preserve"> </w:t>
      </w:r>
    </w:p>
    <w:p w:rsidR="002A41EF" w:rsidRDefault="00E46372" w:rsidP="000739DA">
      <w:pPr>
        <w:ind w:left="708" w:right="-284" w:hanging="567"/>
        <w:rPr>
          <w:rFonts w:ascii="Garamond" w:hAnsi="Garamond" w:cs="Courier New"/>
          <w:noProof/>
        </w:rPr>
      </w:pPr>
      <w:r w:rsidRPr="000739DA">
        <w:rPr>
          <w:rFonts w:ascii="Garamond" w:hAnsi="Garamond" w:cs="Courier New"/>
          <w:noProof/>
        </w:rPr>
        <w:t>de la science</w:t>
      </w:r>
      <w:r w:rsidR="00A31329" w:rsidRPr="000739DA">
        <w:rPr>
          <w:rFonts w:ascii="Garamond" w:hAnsi="Garamond" w:cs="Courier New"/>
          <w:noProof/>
        </w:rPr>
        <w:t>,</w:t>
      </w:r>
      <w:r w:rsidRPr="000739DA">
        <w:rPr>
          <w:rFonts w:ascii="Garamond" w:hAnsi="Garamond" w:cs="Courier New"/>
          <w:noProof/>
        </w:rPr>
        <w:t xml:space="preserve"> </w:t>
      </w:r>
      <w:r w:rsidR="00A31329"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que le savant maintient la dimen</w:t>
      </w:r>
      <w:r w:rsidRPr="000739DA">
        <w:rPr>
          <w:rFonts w:ascii="Garamond" w:hAnsi="Garamond" w:cs="Courier New"/>
          <w:noProof/>
        </w:rPr>
        <w:softHyphen/>
        <w:t>sion du sujet</w:t>
      </w:r>
      <w:r w:rsidR="00A31329" w:rsidRPr="000739DA">
        <w:rPr>
          <w:rFonts w:ascii="Garamond" w:hAnsi="Garamond" w:cs="Courier New"/>
          <w:noProof/>
        </w:rPr>
        <w:t xml:space="preserve"> </w:t>
      </w:r>
      <w:r w:rsidRPr="000739DA">
        <w:rPr>
          <w:rFonts w:ascii="Garamond" w:hAnsi="Garamond" w:cs="Courier New"/>
          <w:noProof/>
        </w:rPr>
        <w:t>: il est le sujet, pour autant qu</w:t>
      </w:r>
      <w:r w:rsidR="00720B03">
        <w:rPr>
          <w:rFonts w:ascii="Garamond" w:hAnsi="Garamond" w:cs="Courier New"/>
          <w:noProof/>
        </w:rPr>
        <w:t>’</w:t>
      </w:r>
      <w:r w:rsidRPr="000739DA">
        <w:rPr>
          <w:rFonts w:ascii="Garamond" w:hAnsi="Garamond" w:cs="Courier New"/>
          <w:noProof/>
        </w:rPr>
        <w:t xml:space="preserve">il est </w:t>
      </w:r>
      <w:r w:rsidRPr="000739DA">
        <w:rPr>
          <w:rFonts w:ascii="Garamond" w:hAnsi="Garamond"/>
          <w:i/>
          <w:noProof/>
        </w:rPr>
        <w:t>le reflet</w:t>
      </w:r>
      <w:r w:rsidRPr="000739DA">
        <w:rPr>
          <w:rFonts w:ascii="Garamond" w:hAnsi="Garamond" w:cs="Courier New"/>
          <w:noProof/>
        </w:rPr>
        <w:t xml:space="preserve">, le </w:t>
      </w:r>
      <w:r w:rsidRPr="000739DA">
        <w:rPr>
          <w:rFonts w:ascii="Garamond" w:hAnsi="Garamond"/>
          <w:i/>
          <w:noProof/>
        </w:rPr>
        <w:t>miroir</w:t>
      </w:r>
      <w:r w:rsidRPr="000739DA">
        <w:rPr>
          <w:rFonts w:ascii="Garamond" w:hAnsi="Garamond" w:cs="Courier New"/>
          <w:noProof/>
        </w:rPr>
        <w:t xml:space="preserve">, </w:t>
      </w:r>
      <w:r w:rsidR="00A31329" w:rsidRPr="000739DA">
        <w:rPr>
          <w:rFonts w:ascii="Garamond" w:hAnsi="Garamond" w:cs="Courier New"/>
          <w:noProof/>
        </w:rPr>
        <w:t xml:space="preserve">    </w:t>
      </w:r>
    </w:p>
    <w:p w:rsidR="00A31329" w:rsidRPr="000739DA" w:rsidRDefault="00E46372" w:rsidP="000739DA">
      <w:pPr>
        <w:ind w:left="708" w:right="-284" w:hanging="567"/>
        <w:rPr>
          <w:rFonts w:ascii="Garamond" w:hAnsi="Garamond" w:cs="Courier New"/>
          <w:noProof/>
        </w:rPr>
      </w:pPr>
      <w:r w:rsidRPr="000739DA">
        <w:rPr>
          <w:rFonts w:ascii="Garamond" w:hAnsi="Garamond" w:cs="Courier New"/>
          <w:noProof/>
        </w:rPr>
        <w:t xml:space="preserve">le support de tout ce qui est </w:t>
      </w:r>
      <w:r w:rsidRPr="000739DA">
        <w:rPr>
          <w:rFonts w:ascii="Garamond" w:hAnsi="Garamond"/>
          <w:i/>
          <w:noProof/>
        </w:rPr>
        <w:t>du monde objectal</w:t>
      </w:r>
    </w:p>
    <w:p w:rsidR="002A41EF" w:rsidRDefault="00A31329"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 xml:space="preserve">à partir du moment où </w:t>
      </w:r>
      <w:r w:rsidR="00C166DD" w:rsidRPr="000739DA">
        <w:rPr>
          <w:rFonts w:ascii="Garamond" w:hAnsi="Garamond" w:cs="Courier New"/>
          <w:noProof/>
        </w:rPr>
        <w:t>FREUD</w:t>
      </w:r>
      <w:r w:rsidR="00E46372" w:rsidRPr="000739DA">
        <w:rPr>
          <w:rFonts w:ascii="Garamond" w:hAnsi="Garamond" w:cs="Courier New"/>
          <w:noProof/>
        </w:rPr>
        <w:t xml:space="preserve"> nous montre que dans le sujet humain, non seulement il y a quelque chose qui parle, </w:t>
      </w:r>
    </w:p>
    <w:p w:rsidR="002A41EF" w:rsidRDefault="00E46372" w:rsidP="000739DA">
      <w:pPr>
        <w:ind w:right="-284" w:hanging="567"/>
        <w:rPr>
          <w:rFonts w:ascii="Garamond" w:hAnsi="Garamond" w:cs="Courier New"/>
          <w:noProof/>
        </w:rPr>
      </w:pPr>
      <w:r w:rsidRPr="000739DA">
        <w:rPr>
          <w:rFonts w:ascii="Garamond" w:hAnsi="Garamond" w:cs="Courier New"/>
          <w:noProof/>
        </w:rPr>
        <w:t xml:space="preserve">mais qui </w:t>
      </w:r>
      <w:r w:rsidRPr="000739DA">
        <w:rPr>
          <w:rFonts w:ascii="Garamond" w:hAnsi="Garamond"/>
          <w:i/>
          <w:noProof/>
        </w:rPr>
        <w:t>parle</w:t>
      </w:r>
      <w:r w:rsidRPr="000739DA">
        <w:rPr>
          <w:rFonts w:ascii="Garamond" w:hAnsi="Garamond" w:cs="Courier New"/>
          <w:noProof/>
        </w:rPr>
        <w:t xml:space="preserve"> au plein sens du mot « </w:t>
      </w:r>
      <w:r w:rsidRPr="000739DA">
        <w:rPr>
          <w:rFonts w:ascii="Garamond" w:hAnsi="Garamond"/>
          <w:i/>
          <w:noProof/>
        </w:rPr>
        <w:t>parler</w:t>
      </w:r>
      <w:r w:rsidRPr="000739DA">
        <w:rPr>
          <w:rFonts w:ascii="Garamond" w:hAnsi="Garamond" w:cs="Courier New"/>
          <w:noProof/>
        </w:rPr>
        <w:t xml:space="preserve"> »</w:t>
      </w:r>
      <w:r w:rsidR="00A31329" w:rsidRPr="000739DA">
        <w:rPr>
          <w:rFonts w:ascii="Garamond" w:hAnsi="Garamond" w:cs="Courier New"/>
          <w:noProof/>
        </w:rPr>
        <w:t> :</w:t>
      </w:r>
      <w:r w:rsidRPr="000739DA">
        <w:rPr>
          <w:rFonts w:ascii="Garamond" w:hAnsi="Garamond" w:cs="Courier New"/>
          <w:noProof/>
        </w:rPr>
        <w:t xml:space="preserve"> il y a </w:t>
      </w:r>
      <w:r w:rsidRPr="002A41EF">
        <w:rPr>
          <w:rFonts w:ascii="Garamond" w:hAnsi="Garamond" w:cs="Courier New"/>
          <w:i/>
          <w:noProof/>
          <w:color w:val="0000CC"/>
        </w:rPr>
        <w:t>quelque chose qui ment en connaissance de cause</w:t>
      </w:r>
      <w:r w:rsidRPr="000739DA">
        <w:rPr>
          <w:rFonts w:ascii="Garamond" w:hAnsi="Garamond" w:cs="Courier New"/>
          <w:noProof/>
        </w:rPr>
        <w:t xml:space="preserve"> et hors de l</w:t>
      </w:r>
      <w:r w:rsidR="00720B03">
        <w:rPr>
          <w:rFonts w:ascii="Garamond" w:hAnsi="Garamond" w:cs="Courier New"/>
          <w:noProof/>
        </w:rPr>
        <w:t>’</w:t>
      </w:r>
      <w:r w:rsidRPr="000739DA">
        <w:rPr>
          <w:rFonts w:ascii="Garamond" w:hAnsi="Garamond" w:cs="Courier New"/>
          <w:noProof/>
        </w:rPr>
        <w:t xml:space="preserve">apport de la conscience,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il y a là alors </w:t>
      </w:r>
      <w:r w:rsidRPr="000739DA">
        <w:rPr>
          <w:rFonts w:ascii="Garamond" w:hAnsi="Garamond"/>
          <w:i/>
          <w:noProof/>
        </w:rPr>
        <w:t>la réintégration</w:t>
      </w:r>
      <w:r w:rsidR="002A41EF">
        <w:rPr>
          <w:rFonts w:ascii="Garamond" w:hAnsi="Garamond"/>
          <w:i/>
          <w:noProof/>
        </w:rPr>
        <w:t xml:space="preserve"> -</w:t>
      </w:r>
      <w:r w:rsidRPr="000739DA">
        <w:rPr>
          <w:rFonts w:ascii="Garamond" w:hAnsi="Garamond" w:cs="Courier New"/>
          <w:noProof/>
        </w:rPr>
        <w:t xml:space="preserve"> au sens évident, imposé, expérimental du terme</w:t>
      </w:r>
      <w:r w:rsidR="002A41EF">
        <w:rPr>
          <w:rFonts w:ascii="Garamond" w:hAnsi="Garamond" w:cs="Courier New"/>
          <w:noProof/>
        </w:rPr>
        <w:t xml:space="preserve"> -</w:t>
      </w:r>
      <w:r w:rsidRPr="000739DA">
        <w:rPr>
          <w:rFonts w:ascii="Garamond" w:hAnsi="Garamond" w:cs="Courier New"/>
          <w:noProof/>
        </w:rPr>
        <w:t xml:space="preserve"> de la dimension du sujet.</w:t>
      </w:r>
    </w:p>
    <w:p w:rsidR="00A31329" w:rsidRPr="000739DA" w:rsidRDefault="00A31329" w:rsidP="000739DA">
      <w:pPr>
        <w:ind w:right="-284" w:hanging="567"/>
        <w:rPr>
          <w:rFonts w:ascii="Garamond" w:hAnsi="Garamond" w:cs="Courier New"/>
          <w:noProof/>
        </w:rPr>
      </w:pPr>
    </w:p>
    <w:p w:rsidR="00A31329" w:rsidRPr="000739DA" w:rsidRDefault="00E46372" w:rsidP="000739DA">
      <w:pPr>
        <w:ind w:right="-284" w:hanging="567"/>
        <w:rPr>
          <w:rFonts w:ascii="Garamond" w:hAnsi="Garamond" w:cs="Courier New"/>
          <w:noProof/>
        </w:rPr>
      </w:pPr>
      <w:r w:rsidRPr="000739DA">
        <w:rPr>
          <w:rFonts w:ascii="Garamond" w:hAnsi="Garamond" w:cs="Courier New"/>
          <w:noProof/>
        </w:rPr>
        <w:t>Mais cette dimension du sujet, du même coup, ne se confond plus du tout avec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On ne peut plus du tout dire</w:t>
      </w:r>
      <w:r w:rsidR="002A41EF">
        <w:rPr>
          <w:rFonts w:ascii="Garamond" w:hAnsi="Garamond" w:cs="Courier New"/>
          <w:noProof/>
        </w:rPr>
        <w:t>...</w:t>
      </w:r>
      <w:r w:rsidRPr="000739DA">
        <w:rPr>
          <w:rFonts w:ascii="Garamond" w:hAnsi="Garamond" w:cs="Courier New"/>
          <w:noProof/>
        </w:rPr>
        <w:t xml:space="preserve"> </w:t>
      </w:r>
    </w:p>
    <w:p w:rsidR="00C45333" w:rsidRDefault="00E46372" w:rsidP="000739DA">
      <w:pPr>
        <w:ind w:right="-284" w:hanging="567"/>
        <w:rPr>
          <w:rFonts w:ascii="Garamond" w:hAnsi="Garamond" w:cs="Courier New"/>
          <w:noProof/>
        </w:rPr>
      </w:pPr>
      <w:r w:rsidRPr="000739DA">
        <w:rPr>
          <w:rFonts w:ascii="Garamond" w:hAnsi="Garamond" w:cs="Courier New"/>
          <w:noProof/>
        </w:rPr>
        <w:t xml:space="preserve">Le </w:t>
      </w:r>
      <w:r w:rsidR="00A31329"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est déchu de ce fait même de sa </w:t>
      </w:r>
      <w:r w:rsidRPr="000739DA">
        <w:rPr>
          <w:rFonts w:ascii="Garamond" w:hAnsi="Garamond" w:cs="Courier New"/>
          <w:i/>
          <w:noProof/>
        </w:rPr>
        <w:t>position absolue</w:t>
      </w:r>
      <w:r w:rsidRPr="000739DA">
        <w:rPr>
          <w:rFonts w:ascii="Garamond" w:hAnsi="Garamond" w:cs="Courier New"/>
          <w:noProof/>
        </w:rPr>
        <w:t xml:space="preserve"> dans le sujet, le </w:t>
      </w:r>
      <w:r w:rsidR="00A31329" w:rsidRPr="000739DA">
        <w:rPr>
          <w:rFonts w:ascii="Garamond" w:hAnsi="Garamond"/>
          <w:i/>
          <w:noProof/>
          <w:color w:val="0000CC"/>
        </w:rPr>
        <w:t>moi</w:t>
      </w:r>
      <w:r w:rsidRPr="000739DA">
        <w:rPr>
          <w:rFonts w:ascii="Garamond" w:hAnsi="Garamond" w:cs="Courier New"/>
          <w:noProof/>
        </w:rPr>
        <w:t xml:space="preserve"> est un mirage</w:t>
      </w:r>
      <w:r w:rsidR="003761BC" w:rsidRPr="000739DA">
        <w:rPr>
          <w:rFonts w:ascii="Garamond" w:hAnsi="Garamond" w:cs="Courier New"/>
          <w:noProof/>
        </w:rPr>
        <w:t>,</w:t>
      </w:r>
      <w:r w:rsidRPr="000739DA">
        <w:rPr>
          <w:rFonts w:ascii="Garamond" w:hAnsi="Garamond" w:cs="Courier New"/>
          <w:noProof/>
        </w:rPr>
        <w:t xml:space="preserve"> comme le reste, un élé</w:t>
      </w:r>
      <w:r w:rsidRPr="000739DA">
        <w:rPr>
          <w:rFonts w:ascii="Garamond" w:hAnsi="Garamond" w:cs="Courier New"/>
          <w:noProof/>
        </w:rPr>
        <w:softHyphen/>
        <w:t xml:space="preserve">ment des relations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objectales du sujet.</w:t>
      </w:r>
      <w:r w:rsidR="00C45333">
        <w:rPr>
          <w:rFonts w:ascii="Garamond" w:hAnsi="Garamond" w:cs="Courier New"/>
          <w:noProof/>
        </w:rPr>
        <w:t xml:space="preserve"> </w:t>
      </w:r>
      <w:r w:rsidRPr="000739DA">
        <w:rPr>
          <w:rFonts w:ascii="Garamond" w:hAnsi="Garamond" w:cs="Courier New"/>
          <w:noProof/>
        </w:rPr>
        <w:t>Est</w:t>
      </w:r>
      <w:r w:rsidR="00C45333">
        <w:rPr>
          <w:rFonts w:ascii="Garamond" w:hAnsi="Garamond" w:cs="Courier New"/>
          <w:noProof/>
        </w:rPr>
        <w:t>-</w:t>
      </w:r>
      <w:r w:rsidRPr="000739DA">
        <w:rPr>
          <w:rFonts w:ascii="Garamond" w:hAnsi="Garamond" w:cs="Courier New"/>
          <w:noProof/>
        </w:rPr>
        <w:t xml:space="preserve">ce que vous y êtes ? </w:t>
      </w:r>
    </w:p>
    <w:p w:rsidR="00A31329" w:rsidRPr="000739DA" w:rsidRDefault="00A31329" w:rsidP="000739DA">
      <w:pPr>
        <w:ind w:right="-284" w:hanging="567"/>
        <w:rPr>
          <w:rFonts w:ascii="Garamond" w:hAnsi="Garamond" w:cs="Courier New"/>
          <w:noProof/>
        </w:rPr>
      </w:pPr>
    </w:p>
    <w:p w:rsidR="00C45333" w:rsidRDefault="00E46372" w:rsidP="000739DA">
      <w:pPr>
        <w:ind w:right="-284" w:hanging="567"/>
        <w:rPr>
          <w:rFonts w:ascii="Garamond" w:hAnsi="Garamond" w:cs="Courier New"/>
          <w:noProof/>
        </w:rPr>
      </w:pPr>
      <w:r w:rsidRPr="000739DA">
        <w:rPr>
          <w:rFonts w:ascii="Garamond" w:hAnsi="Garamond" w:cs="Courier New"/>
          <w:noProof/>
        </w:rPr>
        <w:t>Eh bien, justement, c</w:t>
      </w:r>
      <w:r w:rsidR="00720B03">
        <w:rPr>
          <w:rFonts w:ascii="Garamond" w:hAnsi="Garamond" w:cs="Courier New"/>
          <w:noProof/>
        </w:rPr>
        <w:t>’</w:t>
      </w:r>
      <w:r w:rsidRPr="000739DA">
        <w:rPr>
          <w:rFonts w:ascii="Garamond" w:hAnsi="Garamond" w:cs="Courier New"/>
          <w:noProof/>
        </w:rPr>
        <w:t>est pour ça que j</w:t>
      </w:r>
      <w:r w:rsidR="00720B03">
        <w:rPr>
          <w:rFonts w:ascii="Garamond" w:hAnsi="Garamond" w:cs="Courier New"/>
          <w:noProof/>
        </w:rPr>
        <w:t>’</w:t>
      </w:r>
      <w:r w:rsidRPr="000739DA">
        <w:rPr>
          <w:rFonts w:ascii="Garamond" w:hAnsi="Garamond" w:cs="Courier New"/>
          <w:noProof/>
        </w:rPr>
        <w:t>ai relevé au passage l</w:t>
      </w:r>
      <w:r w:rsidR="00720B03">
        <w:rPr>
          <w:rFonts w:ascii="Garamond" w:hAnsi="Garamond" w:cs="Courier New"/>
          <w:noProof/>
        </w:rPr>
        <w:t>’</w:t>
      </w:r>
      <w:r w:rsidRPr="000739DA">
        <w:rPr>
          <w:rFonts w:ascii="Garamond" w:hAnsi="Garamond" w:cs="Courier New"/>
          <w:noProof/>
        </w:rPr>
        <w:t xml:space="preserve">introduction de </w:t>
      </w:r>
      <w:r w:rsidR="00551177" w:rsidRPr="000739DA">
        <w:rPr>
          <w:rFonts w:ascii="Garamond" w:hAnsi="Garamond" w:cs="Courier New"/>
          <w:noProof/>
        </w:rPr>
        <w:t>MANNONI</w:t>
      </w:r>
      <w:r w:rsidR="002A41EF">
        <w:rPr>
          <w:rFonts w:ascii="Garamond" w:hAnsi="Garamond" w:cs="Courier New"/>
          <w:noProof/>
        </w:rPr>
        <w:t> :</w:t>
      </w:r>
      <w:r w:rsidRPr="000739DA">
        <w:rPr>
          <w:rFonts w:ascii="Garamond" w:hAnsi="Garamond" w:cs="Courier New"/>
          <w:noProof/>
        </w:rPr>
        <w:t xml:space="preserve"> </w:t>
      </w:r>
      <w:r w:rsidR="002A41EF">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 la question se pose de savoir </w:t>
      </w:r>
    </w:p>
    <w:p w:rsidR="00C45333" w:rsidRDefault="00E46372"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seulement dans l</w:t>
      </w:r>
      <w:r w:rsidR="00720B03">
        <w:rPr>
          <w:rFonts w:ascii="Garamond" w:hAnsi="Garamond" w:cs="Courier New"/>
          <w:noProof/>
        </w:rPr>
        <w:t>’</w:t>
      </w:r>
      <w:r w:rsidRPr="000739DA">
        <w:rPr>
          <w:rFonts w:ascii="Garamond" w:hAnsi="Garamond" w:cs="Courier New"/>
          <w:noProof/>
        </w:rPr>
        <w:t>ana</w:t>
      </w:r>
      <w:r w:rsidRPr="000739DA">
        <w:rPr>
          <w:rFonts w:ascii="Garamond" w:hAnsi="Garamond" w:cs="Courier New"/>
          <w:noProof/>
        </w:rPr>
        <w:softHyphen/>
        <w:t>lyse d</w:t>
      </w:r>
      <w:r w:rsidR="00720B03">
        <w:rPr>
          <w:rFonts w:ascii="Garamond" w:hAnsi="Garamond" w:cs="Courier New"/>
          <w:noProof/>
        </w:rPr>
        <w:t>’</w:t>
      </w:r>
      <w:r w:rsidRPr="000739DA">
        <w:rPr>
          <w:rFonts w:ascii="Garamond" w:hAnsi="Garamond" w:cs="Courier New"/>
          <w:noProof/>
        </w:rPr>
        <w:t>un élargissement des objectivations corrélatives 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rPr>
        <w:t>ego</w:t>
      </w:r>
      <w:r w:rsidRPr="000739DA">
        <w:rPr>
          <w:rFonts w:ascii="Garamond" w:hAnsi="Garamond" w:cs="Courier New"/>
          <w:noProof/>
        </w:rPr>
        <w:t xml:space="preserve"> considéré comme quelque chose </w:t>
      </w:r>
    </w:p>
    <w:p w:rsidR="00C45333" w:rsidRDefault="00E46372" w:rsidP="000739DA">
      <w:pPr>
        <w:ind w:right="-284" w:hanging="567"/>
        <w:rPr>
          <w:rFonts w:ascii="Garamond" w:hAnsi="Garamond" w:cs="Courier New"/>
          <w:noProof/>
        </w:rPr>
      </w:pPr>
      <w:r w:rsidRPr="000739DA">
        <w:rPr>
          <w:rFonts w:ascii="Garamond" w:hAnsi="Garamond" w:cs="Courier New"/>
          <w:noProof/>
        </w:rPr>
        <w:t>de tout donné, d</w:t>
      </w:r>
      <w:r w:rsidR="00720B03">
        <w:rPr>
          <w:rFonts w:ascii="Garamond" w:hAnsi="Garamond" w:cs="Courier New"/>
          <w:noProof/>
        </w:rPr>
        <w:t>’</w:t>
      </w:r>
      <w:r w:rsidRPr="000739DA">
        <w:rPr>
          <w:rFonts w:ascii="Garamond" w:hAnsi="Garamond" w:cs="Courier New"/>
          <w:noProof/>
        </w:rPr>
        <w:t>un centre plus ou moins rétréci, comme s</w:t>
      </w:r>
      <w:r w:rsidR="00720B03">
        <w:rPr>
          <w:rFonts w:ascii="Garamond" w:hAnsi="Garamond" w:cs="Courier New"/>
          <w:noProof/>
        </w:rPr>
        <w:t>’</w:t>
      </w:r>
      <w:r w:rsidRPr="000739DA">
        <w:rPr>
          <w:rFonts w:ascii="Garamond" w:hAnsi="Garamond" w:cs="Courier New"/>
          <w:noProof/>
        </w:rPr>
        <w:t>exprime M</w:t>
      </w:r>
      <w:r w:rsidRPr="000739DA">
        <w:rPr>
          <w:rFonts w:ascii="Garamond" w:hAnsi="Garamond" w:cs="Courier New"/>
          <w:noProof/>
          <w:vertAlign w:val="superscript"/>
        </w:rPr>
        <w:t>me</w:t>
      </w:r>
      <w:r w:rsidRPr="000739DA">
        <w:rPr>
          <w:rFonts w:ascii="Garamond" w:hAnsi="Garamond" w:cs="Courier New"/>
          <w:noProof/>
        </w:rPr>
        <w:t xml:space="preserve"> Anna </w:t>
      </w:r>
      <w:r w:rsidR="00C166DD" w:rsidRPr="000739DA">
        <w:rPr>
          <w:rFonts w:ascii="Garamond" w:hAnsi="Garamond" w:cs="Courier New"/>
          <w:noProof/>
        </w:rPr>
        <w:t>FREUD</w:t>
      </w:r>
      <w:r w:rsidRPr="000739DA">
        <w:rPr>
          <w:rFonts w:ascii="Garamond" w:hAnsi="Garamond" w:cs="Courier New"/>
          <w:noProof/>
        </w:rPr>
        <w:t xml:space="preserve"> : plus ou moins rétréci, est le sens exact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du mot qu</w:t>
      </w:r>
      <w:r w:rsidR="00720B03">
        <w:rPr>
          <w:rFonts w:ascii="Garamond" w:hAnsi="Garamond" w:cs="Courier New"/>
          <w:noProof/>
        </w:rPr>
        <w:t>’</w:t>
      </w:r>
      <w:r w:rsidRPr="000739DA">
        <w:rPr>
          <w:rFonts w:ascii="Garamond" w:hAnsi="Garamond" w:cs="Courier New"/>
          <w:noProof/>
        </w:rPr>
        <w:t>elle emploie en allemand, et dont il s</w:t>
      </w:r>
      <w:r w:rsidR="00720B03">
        <w:rPr>
          <w:rFonts w:ascii="Garamond" w:hAnsi="Garamond" w:cs="Courier New"/>
          <w:noProof/>
        </w:rPr>
        <w:t>’</w:t>
      </w:r>
      <w:r w:rsidRPr="000739DA">
        <w:rPr>
          <w:rFonts w:ascii="Garamond" w:hAnsi="Garamond" w:cs="Courier New"/>
          <w:noProof/>
        </w:rPr>
        <w:t>agirait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agrandisse ? </w:t>
      </w:r>
    </w:p>
    <w:p w:rsidR="00A31329" w:rsidRPr="000739DA" w:rsidRDefault="00A31329" w:rsidP="000739DA">
      <w:pPr>
        <w:ind w:right="-284" w:hanging="567"/>
        <w:rPr>
          <w:rFonts w:ascii="Garamond" w:hAnsi="Garamond" w:cs="Courier New"/>
          <w:noProof/>
        </w:rPr>
      </w:pPr>
    </w:p>
    <w:p w:rsidR="002A41EF" w:rsidRDefault="00E46372" w:rsidP="000739DA">
      <w:pPr>
        <w:ind w:right="-284" w:hanging="567"/>
        <w:rPr>
          <w:rFonts w:ascii="Garamond" w:hAnsi="Garamond" w:cs="Courier New"/>
          <w:noProof/>
        </w:rPr>
      </w:pPr>
      <w:r w:rsidRPr="000739DA">
        <w:rPr>
          <w:rFonts w:ascii="Garamond" w:hAnsi="Garamond" w:cs="Courier New"/>
          <w:noProof/>
        </w:rPr>
        <w:lastRenderedPageBreak/>
        <w:t>Est</w:t>
      </w:r>
      <w:r w:rsidR="00C45333">
        <w:rPr>
          <w:rFonts w:ascii="Garamond" w:hAnsi="Garamond" w:cs="Courier New"/>
          <w:noProof/>
        </w:rPr>
        <w:t>-</w:t>
      </w:r>
      <w:r w:rsidRPr="000739DA">
        <w:rPr>
          <w:rFonts w:ascii="Garamond" w:hAnsi="Garamond" w:cs="Courier New"/>
          <w:noProof/>
        </w:rPr>
        <w:t xml:space="preserve">ce que quand </w:t>
      </w:r>
      <w:r w:rsidR="00C166DD" w:rsidRPr="000739DA">
        <w:rPr>
          <w:rFonts w:ascii="Garamond" w:hAnsi="Garamond" w:cs="Courier New"/>
          <w:noProof/>
        </w:rPr>
        <w:t>FREUD</w:t>
      </w:r>
      <w:r w:rsidRPr="000739DA">
        <w:rPr>
          <w:rFonts w:ascii="Garamond" w:hAnsi="Garamond" w:cs="Courier New"/>
          <w:noProof/>
        </w:rPr>
        <w:t xml:space="preserve"> écrit</w:t>
      </w:r>
      <w:r w:rsidR="00A31329" w:rsidRPr="000739DA">
        <w:rPr>
          <w:rFonts w:ascii="Garamond" w:hAnsi="Garamond" w:cs="Courier New"/>
          <w:noProof/>
        </w:rPr>
        <w:t> </w:t>
      </w:r>
      <w:r w:rsidRPr="000739DA">
        <w:rPr>
          <w:rFonts w:ascii="Garamond" w:hAnsi="Garamond" w:cs="Courier New"/>
          <w:noProof/>
        </w:rPr>
        <w:t>«</w:t>
      </w:r>
      <w:r w:rsidR="00A31329" w:rsidRPr="000739DA">
        <w:rPr>
          <w:rFonts w:ascii="Garamond" w:hAnsi="Garamond" w:cs="Courier New"/>
          <w:noProof/>
        </w:rPr>
        <w:t xml:space="preserve"> </w:t>
      </w:r>
      <w:r w:rsidRPr="000739DA">
        <w:rPr>
          <w:rFonts w:ascii="Garamond" w:hAnsi="Garamond"/>
          <w:i/>
          <w:noProof/>
        </w:rPr>
        <w:t>Là où le Ça était, l</w:t>
      </w:r>
      <w:r w:rsidR="00720B03">
        <w:rPr>
          <w:rFonts w:ascii="Garamond" w:hAnsi="Garamond"/>
          <w:i/>
          <w:noProof/>
        </w:rPr>
        <w:t>’</w:t>
      </w:r>
      <w:r w:rsidRPr="000739DA">
        <w:rPr>
          <w:rFonts w:ascii="Garamond" w:hAnsi="Garamond"/>
          <w:i/>
          <w:noProof/>
        </w:rPr>
        <w:t>ego doit être</w:t>
      </w:r>
      <w:r w:rsidR="00A31329" w:rsidRPr="000739DA">
        <w:rPr>
          <w:rFonts w:ascii="Garamond" w:hAnsi="Garamond" w:cs="Courier New"/>
          <w:noProof/>
        </w:rPr>
        <w:t xml:space="preserve"> </w:t>
      </w:r>
      <w:r w:rsidRPr="000739DA">
        <w:rPr>
          <w:rFonts w:ascii="Garamond" w:hAnsi="Garamond" w:cs="Courier New"/>
          <w:noProof/>
        </w:rPr>
        <w:t>»</w:t>
      </w:r>
      <w:r w:rsidR="00C45333">
        <w:rPr>
          <w:rFonts w:ascii="Garamond" w:hAnsi="Garamond" w:cs="Courier New"/>
          <w:noProof/>
        </w:rPr>
        <w:t xml:space="preserve"> n</w:t>
      </w:r>
      <w:r w:rsidRPr="000739DA">
        <w:rPr>
          <w:rFonts w:ascii="Garamond" w:hAnsi="Garamond" w:cs="Courier New"/>
          <w:noProof/>
        </w:rPr>
        <w:t xml:space="preserve">ous devons prendre cette phrase dans le sens de cet élargissement </w:t>
      </w:r>
    </w:p>
    <w:p w:rsidR="00E05C4D" w:rsidRPr="000739DA" w:rsidRDefault="00E46372" w:rsidP="000739DA">
      <w:pPr>
        <w:ind w:right="-284" w:hanging="567"/>
        <w:rPr>
          <w:rFonts w:ascii="Garamond" w:hAnsi="Garamond" w:cs="Courier New"/>
          <w:noProof/>
        </w:rPr>
      </w:pPr>
      <w:r w:rsidRPr="000739DA">
        <w:rPr>
          <w:rFonts w:ascii="Garamond" w:hAnsi="Garamond" w:cs="Courier New"/>
          <w:noProof/>
        </w:rPr>
        <w:t>du champ de la conscience</w:t>
      </w:r>
      <w:r w:rsidR="00E05C4D" w:rsidRPr="000739DA">
        <w:rPr>
          <w:rFonts w:ascii="Garamond" w:hAnsi="Garamond" w:cs="Courier New"/>
          <w:noProof/>
        </w:rPr>
        <w:t>.</w:t>
      </w:r>
      <w:r w:rsidRPr="000739DA">
        <w:rPr>
          <w:rFonts w:ascii="Garamond" w:hAnsi="Garamond" w:cs="Courier New"/>
          <w:noProof/>
        </w:rPr>
        <w:t xml:space="preserve"> </w:t>
      </w:r>
      <w:r w:rsidR="00E05C4D" w:rsidRPr="000739DA">
        <w:rPr>
          <w:rFonts w:ascii="Garamond" w:hAnsi="Garamond" w:cs="Courier New"/>
          <w:noProof/>
        </w:rPr>
        <w:t>O</w:t>
      </w:r>
      <w:r w:rsidRPr="000739DA">
        <w:rPr>
          <w:rFonts w:ascii="Garamond" w:hAnsi="Garamond" w:cs="Courier New"/>
          <w:noProof/>
        </w:rPr>
        <w:t>u bien est</w:t>
      </w:r>
      <w:r w:rsidR="00C45333">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rPr>
        <w:t>déplacement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w:t>
      </w:r>
      <w:r w:rsidR="00C45333" w:rsidRPr="000739DA">
        <w:rPr>
          <w:rFonts w:ascii="Garamond" w:hAnsi="Garamond" w:cs="Courier New"/>
          <w:noProof/>
        </w:rPr>
        <w:t>c</w:t>
      </w:r>
      <w:r w:rsidR="00720B03">
        <w:rPr>
          <w:rFonts w:ascii="Garamond" w:hAnsi="Garamond" w:cs="Courier New"/>
          <w:noProof/>
        </w:rPr>
        <w:t>’</w:t>
      </w:r>
      <w:r w:rsidR="00C45333" w:rsidRPr="000739DA">
        <w:rPr>
          <w:rFonts w:ascii="Garamond" w:hAnsi="Garamond" w:cs="Courier New"/>
          <w:noProof/>
        </w:rPr>
        <w:t>est</w:t>
      </w:r>
      <w:r w:rsidR="00C45333">
        <w:rPr>
          <w:rFonts w:ascii="Garamond" w:hAnsi="Garamond" w:cs="Courier New"/>
          <w:noProof/>
        </w:rPr>
        <w:t>-</w:t>
      </w:r>
      <w:r w:rsidR="00C45333" w:rsidRPr="000739DA">
        <w:rPr>
          <w:rFonts w:ascii="Garamond" w:hAnsi="Garamond" w:cs="Courier New"/>
          <w:noProof/>
        </w:rPr>
        <w:t>à</w:t>
      </w:r>
      <w:r w:rsidR="00C45333">
        <w:rPr>
          <w:rFonts w:ascii="Garamond" w:hAnsi="Garamond" w:cs="Courier New"/>
          <w:noProof/>
        </w:rPr>
        <w:t>-</w:t>
      </w:r>
      <w:r w:rsidR="00C45333" w:rsidRPr="000739DA">
        <w:rPr>
          <w:rFonts w:ascii="Garamond" w:hAnsi="Garamond" w:cs="Courier New"/>
          <w:noProof/>
        </w:rPr>
        <w:t>dire</w:t>
      </w:r>
      <w:r w:rsidRPr="000739DA">
        <w:rPr>
          <w:rFonts w:ascii="Garamond" w:hAnsi="Garamond" w:cs="Courier New"/>
          <w:noProof/>
        </w:rPr>
        <w:t xml:space="preserve"> que : là où le </w:t>
      </w:r>
      <w:r w:rsidRPr="000739DA">
        <w:rPr>
          <w:rFonts w:ascii="Garamond" w:hAnsi="Garamond"/>
          <w:i/>
          <w:noProof/>
        </w:rPr>
        <w:t>Ça</w:t>
      </w:r>
      <w:r w:rsidRPr="000739DA">
        <w:rPr>
          <w:rFonts w:ascii="Garamond" w:hAnsi="Garamond" w:cs="Courier New"/>
          <w:noProof/>
        </w:rPr>
        <w:t xml:space="preserve"> était</w:t>
      </w:r>
      <w:r w:rsidR="00E05C4D" w:rsidRPr="000739DA">
        <w:rPr>
          <w:rFonts w:ascii="Garamond" w:hAnsi="Garamond" w:cs="Courier New"/>
          <w:noProof/>
        </w:rPr>
        <w:t>…</w:t>
      </w:r>
      <w:r w:rsidRPr="000739DA">
        <w:rPr>
          <w:rFonts w:ascii="Garamond" w:hAnsi="Garamond" w:cs="Courier New"/>
          <w:noProof/>
        </w:rPr>
        <w:t xml:space="preserve"> </w:t>
      </w:r>
    </w:p>
    <w:p w:rsidR="002A41EF" w:rsidRDefault="00E05C4D" w:rsidP="000739DA">
      <w:pPr>
        <w:ind w:right="-284" w:hanging="567"/>
        <w:rPr>
          <w:rFonts w:ascii="Garamond" w:hAnsi="Garamond" w:cs="Courier New"/>
          <w:noProof/>
        </w:rPr>
      </w:pPr>
      <w:r w:rsidRPr="000739DA">
        <w:rPr>
          <w:rFonts w:ascii="Garamond" w:hAnsi="Garamond" w:cs="Courier New"/>
          <w:noProof/>
        </w:rPr>
        <w:t>N</w:t>
      </w:r>
      <w:r w:rsidR="00E46372" w:rsidRPr="000739DA">
        <w:rPr>
          <w:rFonts w:ascii="Garamond" w:hAnsi="Garamond" w:cs="Courier New"/>
          <w:noProof/>
        </w:rPr>
        <w:t>e croyez pas d</w:t>
      </w:r>
      <w:r w:rsidR="00720B03">
        <w:rPr>
          <w:rFonts w:ascii="Garamond" w:hAnsi="Garamond" w:cs="Courier New"/>
          <w:noProof/>
        </w:rPr>
        <w:t>’</w:t>
      </w:r>
      <w:r w:rsidR="00E46372" w:rsidRPr="000739DA">
        <w:rPr>
          <w:rFonts w:ascii="Garamond" w:hAnsi="Garamond" w:cs="Courier New"/>
          <w:noProof/>
        </w:rPr>
        <w:t>ailleurs qu</w:t>
      </w:r>
      <w:r w:rsidR="00720B03">
        <w:rPr>
          <w:rFonts w:ascii="Garamond" w:hAnsi="Garamond" w:cs="Courier New"/>
          <w:noProof/>
        </w:rPr>
        <w:t>’</w:t>
      </w:r>
      <w:r w:rsidR="00E46372" w:rsidRPr="000739DA">
        <w:rPr>
          <w:rFonts w:ascii="Garamond" w:hAnsi="Garamond" w:cs="Courier New"/>
          <w:noProof/>
        </w:rPr>
        <w:t>il est là ! Il est en bien des endroits. Là dans mon schéma, le sujet regarde le jeu du miroir en A</w:t>
      </w:r>
      <w:r w:rsidR="003761BC" w:rsidRPr="000739DA">
        <w:rPr>
          <w:rFonts w:ascii="Garamond" w:hAnsi="Garamond" w:cs="Courier New"/>
          <w:noProof/>
        </w:rPr>
        <w:t>,</w:t>
      </w:r>
      <w:r w:rsidR="00E46372" w:rsidRPr="000739DA">
        <w:rPr>
          <w:rFonts w:ascii="Garamond" w:hAnsi="Garamond" w:cs="Courier New"/>
          <w:noProof/>
        </w:rPr>
        <w:t xml:space="preserve"> </w:t>
      </w:r>
    </w:p>
    <w:p w:rsidR="00E05C4D" w:rsidRPr="000739DA" w:rsidRDefault="00E46372" w:rsidP="000739DA">
      <w:pPr>
        <w:ind w:right="-284" w:hanging="567"/>
        <w:rPr>
          <w:rFonts w:ascii="Garamond" w:hAnsi="Garamond" w:cs="Courier New"/>
          <w:noProof/>
        </w:rPr>
      </w:pPr>
      <w:r w:rsidRPr="000739DA">
        <w:rPr>
          <w:rFonts w:ascii="Garamond" w:hAnsi="Garamond" w:cs="Courier New"/>
          <w:noProof/>
        </w:rPr>
        <w:t>pour un instant identifions</w:t>
      </w:r>
      <w:r w:rsidR="00CF2F68">
        <w:rPr>
          <w:rFonts w:ascii="Garamond" w:hAnsi="Garamond" w:cs="Courier New"/>
          <w:noProof/>
        </w:rPr>
        <w:t xml:space="preserve"> </w:t>
      </w:r>
      <w:r w:rsidRPr="000739DA">
        <w:rPr>
          <w:rFonts w:ascii="Garamond" w:hAnsi="Garamond" w:cs="Courier New"/>
          <w:noProof/>
        </w:rPr>
        <w:t xml:space="preserve">le sujet </w:t>
      </w:r>
      <w:r w:rsidR="00CF2F68">
        <w:rPr>
          <w:rFonts w:ascii="Garamond" w:hAnsi="Garamond" w:cs="Courier New"/>
          <w:noProof/>
        </w:rPr>
        <w:t>au</w:t>
      </w:r>
      <w:r w:rsidRPr="000739DA">
        <w:rPr>
          <w:rFonts w:ascii="Garamond" w:hAnsi="Garamond" w:cs="Courier New"/>
          <w:noProof/>
        </w:rPr>
        <w:t xml:space="preserve"> </w:t>
      </w:r>
      <w:r w:rsidR="001B7522" w:rsidRPr="000739DA">
        <w:rPr>
          <w:rFonts w:ascii="Garamond" w:hAnsi="Garamond"/>
          <w:i/>
          <w:noProof/>
        </w:rPr>
        <w:t>Ça</w:t>
      </w:r>
      <w:r w:rsidRPr="000739DA">
        <w:rPr>
          <w:rFonts w:ascii="Garamond" w:hAnsi="Garamond" w:cs="Courier New"/>
          <w:noProof/>
        </w:rPr>
        <w:t xml:space="preserve">, et disons que le </w:t>
      </w:r>
      <w:r w:rsidR="001B7522" w:rsidRPr="000739DA">
        <w:rPr>
          <w:rFonts w:ascii="Garamond" w:hAnsi="Garamond"/>
          <w:i/>
          <w:noProof/>
        </w:rPr>
        <w:t>Ça</w:t>
      </w:r>
      <w:r w:rsidRPr="000739DA">
        <w:rPr>
          <w:rFonts w:ascii="Garamond" w:hAnsi="Garamond" w:cs="Courier New"/>
          <w:noProof/>
        </w:rPr>
        <w:t xml:space="preserve"> était en A, que là où le </w:t>
      </w:r>
      <w:r w:rsidR="001B7522" w:rsidRPr="000739DA">
        <w:rPr>
          <w:rFonts w:ascii="Garamond" w:hAnsi="Garamond"/>
          <w:i/>
          <w:noProof/>
        </w:rPr>
        <w:t>Ça</w:t>
      </w:r>
      <w:r w:rsidRPr="000739DA">
        <w:rPr>
          <w:rFonts w:ascii="Garamond" w:hAnsi="Garamond" w:cs="Courier New"/>
          <w:noProof/>
        </w:rPr>
        <w:t xml:space="preserve"> était</w:t>
      </w:r>
      <w:r w:rsidR="00E05C4D" w:rsidRPr="000739DA">
        <w:rPr>
          <w:rFonts w:ascii="Garamond" w:hAnsi="Garamond" w:cs="Courier New"/>
          <w:noProof/>
        </w:rPr>
        <w:t> :</w:t>
      </w:r>
      <w:r w:rsidRPr="000739DA">
        <w:rPr>
          <w:rFonts w:ascii="Garamond" w:hAnsi="Garamond" w:cs="Courier New"/>
          <w:noProof/>
        </w:rPr>
        <w:t xml:space="preserve"> en A,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doit être ? </w:t>
      </w:r>
    </w:p>
    <w:p w:rsidR="00E05C4D" w:rsidRPr="000739DA" w:rsidRDefault="00E05C4D" w:rsidP="000739DA">
      <w:pPr>
        <w:ind w:right="-284" w:hanging="567"/>
        <w:rPr>
          <w:rFonts w:ascii="Garamond" w:hAnsi="Garamond" w:cs="Courier New"/>
          <w:noProof/>
        </w:rPr>
      </w:pPr>
    </w:p>
    <w:p w:rsidR="002A41EF" w:rsidRDefault="00E46372" w:rsidP="000739DA">
      <w:pPr>
        <w:ind w:right="-284" w:hanging="567"/>
        <w:rPr>
          <w:rFonts w:ascii="Garamond" w:hAnsi="Garamond" w:cs="Courier New"/>
          <w:noProof/>
        </w:rPr>
      </w:pPr>
      <w:r w:rsidRPr="000739DA">
        <w:rPr>
          <w:rFonts w:ascii="Garamond" w:hAnsi="Garamond" w:cs="Courier New"/>
          <w:noProof/>
        </w:rPr>
        <w:t xml:space="preserve">À savoir que </w:t>
      </w:r>
      <w:r w:rsidR="00E05C4D" w:rsidRPr="000739DA">
        <w:rPr>
          <w:rFonts w:ascii="Garamond" w:hAnsi="Garamond" w:cs="Courier New"/>
          <w:noProof/>
        </w:rPr>
        <w:t>l</w:t>
      </w:r>
      <w:r w:rsidR="00720B03">
        <w:rPr>
          <w:rFonts w:ascii="Garamond" w:hAnsi="Garamond" w:cs="Courier New"/>
          <w:noProof/>
        </w:rPr>
        <w:t>’</w:t>
      </w:r>
      <w:r w:rsidR="00E05C4D" w:rsidRPr="000739DA">
        <w:rPr>
          <w:rFonts w:ascii="Garamond" w:hAnsi="Garamond"/>
          <w:i/>
          <w:noProof/>
        </w:rPr>
        <w:t>ego</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est déplacé</w:t>
      </w:r>
      <w:r w:rsidR="00CF2F68">
        <w:rPr>
          <w:rFonts w:ascii="Garamond" w:hAnsi="Garamond" w:cs="Courier New"/>
          <w:noProof/>
        </w:rPr>
        <w:t>,</w:t>
      </w:r>
      <w:r w:rsidRPr="000739DA">
        <w:rPr>
          <w:rFonts w:ascii="Garamond" w:hAnsi="Garamond" w:cs="Courier New"/>
          <w:noProof/>
        </w:rPr>
        <w:t xml:space="preserve"> à la fin des fins dans une analyse idéale il ne doit plus être là du tout, c</w:t>
      </w:r>
      <w:r w:rsidR="00720B03">
        <w:rPr>
          <w:rFonts w:ascii="Garamond" w:hAnsi="Garamond" w:cs="Courier New"/>
          <w:noProof/>
        </w:rPr>
        <w:t>’</w:t>
      </w:r>
      <w:r w:rsidRPr="000739DA">
        <w:rPr>
          <w:rFonts w:ascii="Garamond" w:hAnsi="Garamond" w:cs="Courier New"/>
          <w:noProof/>
        </w:rPr>
        <w:t xml:space="preserve">est fort concevable, </w:t>
      </w:r>
    </w:p>
    <w:p w:rsidR="002A41EF" w:rsidRDefault="00E46372" w:rsidP="00C45333">
      <w:pPr>
        <w:ind w:right="-284" w:hanging="567"/>
        <w:rPr>
          <w:rFonts w:ascii="Garamond" w:hAnsi="Garamond" w:cs="Courier New"/>
          <w:noProof/>
        </w:rPr>
      </w:pPr>
      <w:r w:rsidRPr="000739DA">
        <w:rPr>
          <w:rFonts w:ascii="Garamond" w:hAnsi="Garamond" w:cs="Courier New"/>
          <w:noProof/>
        </w:rPr>
        <w:t>puisque tout ce qui est là doit être réalisé là, dans ce que le sujet reconnaît de lui</w:t>
      </w:r>
      <w:r w:rsidR="002A41EF">
        <w:rPr>
          <w:rFonts w:ascii="Garamond" w:hAnsi="Garamond" w:cs="Courier New"/>
          <w:noProof/>
        </w:rPr>
        <w:t>-</w:t>
      </w:r>
      <w:r w:rsidRPr="000739DA">
        <w:rPr>
          <w:rFonts w:ascii="Garamond" w:hAnsi="Garamond" w:cs="Courier New"/>
          <w:noProof/>
        </w:rPr>
        <w:t>même.</w:t>
      </w:r>
      <w:r w:rsidR="00CF2F68">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là, dans toute cette dialectique, </w:t>
      </w:r>
    </w:p>
    <w:p w:rsidR="00E46372" w:rsidRPr="000739DA" w:rsidRDefault="00E46372" w:rsidP="00C45333">
      <w:pPr>
        <w:ind w:right="-284" w:hanging="567"/>
        <w:rPr>
          <w:rFonts w:ascii="Garamond" w:hAnsi="Garamond" w:cs="Courier New"/>
          <w:noProof/>
        </w:rPr>
      </w:pPr>
      <w:r w:rsidRPr="000739DA">
        <w:rPr>
          <w:rFonts w:ascii="Garamond" w:hAnsi="Garamond" w:cs="Courier New"/>
          <w:noProof/>
        </w:rPr>
        <w:t>la question à laquelle je vous introduis. Est</w:t>
      </w:r>
      <w:r w:rsidR="002A41EF">
        <w:rPr>
          <w:rFonts w:ascii="Garamond" w:hAnsi="Garamond" w:cs="Courier New"/>
          <w:noProof/>
        </w:rPr>
        <w:t>-</w:t>
      </w:r>
      <w:r w:rsidRPr="000739DA">
        <w:rPr>
          <w:rFonts w:ascii="Garamond" w:hAnsi="Garamond" w:cs="Courier New"/>
          <w:noProof/>
        </w:rPr>
        <w:t xml:space="preserve">ce que ça vous indique suffisamment </w:t>
      </w:r>
      <w:r w:rsidRPr="00CF2F68">
        <w:rPr>
          <w:rFonts w:ascii="Garamond" w:hAnsi="Garamond"/>
          <w:noProof/>
        </w:rPr>
        <w:t>une direction</w:t>
      </w:r>
      <w:r w:rsidRPr="000739DA">
        <w:rPr>
          <w:rFonts w:ascii="Garamond" w:hAnsi="Garamond" w:cs="Courier New"/>
          <w:noProof/>
        </w:rPr>
        <w:t xml:space="preserve"> ? Ce n</w:t>
      </w:r>
      <w:r w:rsidR="00720B03">
        <w:rPr>
          <w:rFonts w:ascii="Garamond" w:hAnsi="Garamond" w:cs="Courier New"/>
          <w:noProof/>
        </w:rPr>
        <w:t>’</w:t>
      </w:r>
      <w:r w:rsidRPr="000739DA">
        <w:rPr>
          <w:rFonts w:ascii="Garamond" w:hAnsi="Garamond" w:cs="Courier New"/>
          <w:noProof/>
        </w:rPr>
        <w:t>est pas épuisé</w:t>
      </w:r>
      <w:r w:rsidR="00CF2F68">
        <w:rPr>
          <w:rFonts w:ascii="Garamond" w:hAnsi="Garamond" w:cs="Courier New"/>
          <w:noProof/>
        </w:rPr>
        <w:t>...</w:t>
      </w:r>
    </w:p>
    <w:p w:rsidR="00E05C4D" w:rsidRPr="000739DA" w:rsidRDefault="00E05C4D" w:rsidP="000739DA">
      <w:pPr>
        <w:ind w:right="-284" w:hanging="567"/>
        <w:rPr>
          <w:rFonts w:ascii="Garamond" w:hAnsi="Garamond" w:cs="Courier New"/>
          <w:noProof/>
        </w:rPr>
      </w:pP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Vous suivez </w:t>
      </w:r>
      <w:r w:rsidR="00551177" w:rsidRPr="000739DA">
        <w:rPr>
          <w:rFonts w:ascii="Garamond" w:hAnsi="Garamond" w:cs="Courier New"/>
          <w:noProof/>
        </w:rPr>
        <w:t>MANNONI</w:t>
      </w:r>
      <w:r w:rsidRPr="000739DA">
        <w:rPr>
          <w:rFonts w:ascii="Garamond" w:hAnsi="Garamond" w:cs="Courier New"/>
          <w:noProof/>
        </w:rPr>
        <w:t xml:space="preserve"> ?</w:t>
      </w:r>
      <w:r w:rsidR="001B7522" w:rsidRPr="000739DA">
        <w:rPr>
          <w:rFonts w:ascii="Garamond" w:hAnsi="Garamond" w:cs="Courier New"/>
          <w:noProof/>
        </w:rPr>
        <w:t xml:space="preserve"> </w:t>
      </w:r>
      <w:r w:rsidR="00551177" w:rsidRPr="000739DA">
        <w:rPr>
          <w:rFonts w:ascii="Garamond" w:hAnsi="Garamond" w:cs="Courier New"/>
          <w:noProof/>
        </w:rPr>
        <w:t>MANNONI</w:t>
      </w:r>
      <w:r w:rsidR="00C45333">
        <w:rPr>
          <w:rFonts w:ascii="Garamond" w:hAnsi="Garamond" w:cs="Courier New"/>
          <w:noProof/>
        </w:rPr>
        <w:t xml:space="preserve"> -</w:t>
      </w:r>
      <w:r w:rsidRPr="000739DA">
        <w:rPr>
          <w:rFonts w:ascii="Garamond" w:hAnsi="Garamond" w:cs="Courier New"/>
          <w:noProof/>
        </w:rPr>
        <w:t xml:space="preserve"> qui a posé la question</w:t>
      </w:r>
      <w:r w:rsidR="00C45333">
        <w:rPr>
          <w:rFonts w:ascii="Garamond" w:hAnsi="Garamond" w:cs="Courier New"/>
          <w:noProof/>
        </w:rPr>
        <w:t xml:space="preserve"> -</w:t>
      </w:r>
      <w:r w:rsidRPr="000739DA">
        <w:rPr>
          <w:rFonts w:ascii="Garamond" w:hAnsi="Garamond" w:cs="Courier New"/>
          <w:noProof/>
        </w:rPr>
        <w:t xml:space="preserve"> suit</w:t>
      </w:r>
      <w:r w:rsidR="00C45333">
        <w:rPr>
          <w:rFonts w:ascii="Garamond" w:hAnsi="Garamond" w:cs="Courier New"/>
          <w:noProof/>
        </w:rPr>
        <w:t>,</w:t>
      </w:r>
      <w:r w:rsidRPr="000739DA">
        <w:rPr>
          <w:rFonts w:ascii="Garamond" w:hAnsi="Garamond" w:cs="Courier New"/>
          <w:noProof/>
        </w:rPr>
        <w:t xml:space="preserve"> </w:t>
      </w:r>
      <w:r w:rsidR="00C45333">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déjà quelque chose ! </w:t>
      </w:r>
    </w:p>
    <w:p w:rsidR="00E05C4D" w:rsidRPr="000739DA" w:rsidRDefault="00E05C4D" w:rsidP="000739DA">
      <w:pPr>
        <w:ind w:right="-284" w:hanging="567"/>
        <w:rPr>
          <w:rFonts w:ascii="Garamond" w:hAnsi="Garamond" w:cs="Courier New"/>
          <w:noProof/>
        </w:rPr>
      </w:pPr>
    </w:p>
    <w:p w:rsidR="00C45333" w:rsidRDefault="00E46372" w:rsidP="00C45333">
      <w:pPr>
        <w:ind w:right="-284" w:hanging="567"/>
        <w:outlineLvl w:val="0"/>
        <w:rPr>
          <w:rFonts w:ascii="Garamond" w:hAnsi="Garamond" w:cs="Courier New"/>
          <w:noProof/>
        </w:rPr>
      </w:pPr>
      <w:r w:rsidRPr="000739DA">
        <w:rPr>
          <w:rFonts w:ascii="Garamond" w:hAnsi="Garamond" w:cs="Courier New"/>
          <w:noProof/>
        </w:rPr>
        <w:t>Quoi qu</w:t>
      </w:r>
      <w:r w:rsidR="00720B03">
        <w:rPr>
          <w:rFonts w:ascii="Garamond" w:hAnsi="Garamond" w:cs="Courier New"/>
          <w:noProof/>
        </w:rPr>
        <w:t>’</w:t>
      </w:r>
      <w:r w:rsidRPr="000739DA">
        <w:rPr>
          <w:rFonts w:ascii="Garamond" w:hAnsi="Garamond" w:cs="Courier New"/>
          <w:noProof/>
        </w:rPr>
        <w:t>il en soit, au point où j</w:t>
      </w:r>
      <w:r w:rsidR="00720B03">
        <w:rPr>
          <w:rFonts w:ascii="Garamond" w:hAnsi="Garamond" w:cs="Courier New"/>
          <w:noProof/>
        </w:rPr>
        <w:t>’</w:t>
      </w:r>
      <w:r w:rsidRPr="000739DA">
        <w:rPr>
          <w:rFonts w:ascii="Garamond" w:hAnsi="Garamond" w:cs="Courier New"/>
          <w:noProof/>
        </w:rPr>
        <w:t xml:space="preserve">étais parvenu avec la remarque de </w:t>
      </w:r>
      <w:r w:rsidRPr="000739DA">
        <w:rPr>
          <w:rFonts w:ascii="Garamond" w:hAnsi="Garamond"/>
          <w:i/>
          <w:noProof/>
        </w:rPr>
        <w:t>L</w:t>
      </w:r>
      <w:r w:rsidR="00720B03">
        <w:rPr>
          <w:rFonts w:ascii="Garamond" w:hAnsi="Garamond"/>
          <w:i/>
          <w:noProof/>
        </w:rPr>
        <w:t>’</w:t>
      </w:r>
      <w:r w:rsidR="00E05C4D" w:rsidRPr="000739DA">
        <w:rPr>
          <w:rFonts w:ascii="Garamond" w:hAnsi="Garamond"/>
          <w:i/>
          <w:noProof/>
        </w:rPr>
        <w:t>H</w:t>
      </w:r>
      <w:r w:rsidRPr="000739DA">
        <w:rPr>
          <w:rFonts w:ascii="Garamond" w:hAnsi="Garamond"/>
          <w:i/>
          <w:noProof/>
        </w:rPr>
        <w:t>omme aux loups</w:t>
      </w:r>
      <w:r w:rsidRPr="000739DA">
        <w:rPr>
          <w:rFonts w:ascii="Garamond" w:hAnsi="Garamond" w:cs="Courier New"/>
          <w:noProof/>
        </w:rPr>
        <w:t>, vous voyez l</w:t>
      </w:r>
      <w:r w:rsidR="00720B03">
        <w:rPr>
          <w:rFonts w:ascii="Garamond" w:hAnsi="Garamond" w:cs="Courier New"/>
          <w:noProof/>
        </w:rPr>
        <w:t>’</w:t>
      </w:r>
      <w:r w:rsidRPr="000739DA">
        <w:rPr>
          <w:rFonts w:ascii="Garamond" w:hAnsi="Garamond" w:cs="Courier New"/>
          <w:noProof/>
        </w:rPr>
        <w:t>utilité d</w:t>
      </w:r>
      <w:r w:rsidR="00720B03">
        <w:rPr>
          <w:rFonts w:ascii="Garamond" w:hAnsi="Garamond" w:cs="Courier New"/>
          <w:noProof/>
        </w:rPr>
        <w:t>’</w:t>
      </w:r>
      <w:r w:rsidRPr="000739DA">
        <w:rPr>
          <w:rFonts w:ascii="Garamond" w:hAnsi="Garamond" w:cs="Courier New"/>
          <w:noProof/>
        </w:rPr>
        <w:t xml:space="preserve">un pareil schéma, </w:t>
      </w:r>
    </w:p>
    <w:p w:rsidR="002A41EF" w:rsidRDefault="00E46372" w:rsidP="002A41EF">
      <w:pPr>
        <w:ind w:right="-284" w:hanging="567"/>
        <w:outlineLvl w:val="0"/>
        <w:rPr>
          <w:rFonts w:ascii="Garamond" w:hAnsi="Garamond" w:cs="Courier New"/>
          <w:noProof/>
        </w:rPr>
      </w:pPr>
      <w:r w:rsidRPr="000739DA">
        <w:rPr>
          <w:rFonts w:ascii="Garamond" w:hAnsi="Garamond" w:cs="Courier New"/>
          <w:noProof/>
        </w:rPr>
        <w:t>en ce sens qu</w:t>
      </w:r>
      <w:r w:rsidR="00720B03">
        <w:rPr>
          <w:rFonts w:ascii="Garamond" w:hAnsi="Garamond" w:cs="Courier New"/>
          <w:noProof/>
        </w:rPr>
        <w:t>’</w:t>
      </w:r>
      <w:r w:rsidRPr="000739DA">
        <w:rPr>
          <w:rFonts w:ascii="Garamond" w:hAnsi="Garamond" w:cs="Courier New"/>
          <w:noProof/>
        </w:rPr>
        <w:t>il unifie</w:t>
      </w:r>
      <w:r w:rsidR="002A41EF">
        <w:rPr>
          <w:rFonts w:ascii="Garamond" w:hAnsi="Garamond" w:cs="Courier New"/>
          <w:noProof/>
        </w:rPr>
        <w:t xml:space="preserve">, </w:t>
      </w:r>
      <w:r w:rsidRPr="000739DA">
        <w:rPr>
          <w:rFonts w:ascii="Garamond" w:hAnsi="Garamond" w:cs="Courier New"/>
          <w:noProof/>
        </w:rPr>
        <w:t>confor</w:t>
      </w:r>
      <w:r w:rsidRPr="000739DA">
        <w:rPr>
          <w:rFonts w:ascii="Garamond" w:hAnsi="Garamond" w:cs="Courier New"/>
          <w:noProof/>
        </w:rPr>
        <w:softHyphen/>
        <w:t>mément d</w:t>
      </w:r>
      <w:r w:rsidR="00720B03">
        <w:rPr>
          <w:rFonts w:ascii="Garamond" w:hAnsi="Garamond" w:cs="Courier New"/>
          <w:noProof/>
        </w:rPr>
        <w:t>’</w:t>
      </w:r>
      <w:r w:rsidRPr="000739DA">
        <w:rPr>
          <w:rFonts w:ascii="Garamond" w:hAnsi="Garamond" w:cs="Courier New"/>
          <w:noProof/>
        </w:rPr>
        <w:t>ailleurs à la meilleure tradition analytique</w:t>
      </w:r>
      <w:r w:rsidR="002A41EF">
        <w:rPr>
          <w:rFonts w:ascii="Garamond" w:hAnsi="Garamond" w:cs="Courier New"/>
          <w:noProof/>
        </w:rPr>
        <w:t xml:space="preserve">, </w:t>
      </w:r>
      <w:r w:rsidRPr="000739DA">
        <w:rPr>
          <w:rFonts w:ascii="Garamond" w:hAnsi="Garamond" w:cs="Courier New"/>
          <w:noProof/>
        </w:rPr>
        <w:t xml:space="preserve">la formation originelle du </w:t>
      </w:r>
      <w:r w:rsidRPr="000739DA">
        <w:rPr>
          <w:rFonts w:ascii="Garamond" w:hAnsi="Garamond"/>
          <w:i/>
          <w:noProof/>
          <w:color w:val="0000CC"/>
        </w:rPr>
        <w:t>symptôme</w:t>
      </w:r>
      <w:r w:rsidRPr="000739DA">
        <w:rPr>
          <w:rFonts w:ascii="Garamond" w:hAnsi="Garamond" w:cs="Courier New"/>
          <w:noProof/>
        </w:rPr>
        <w:t xml:space="preserve">, </w:t>
      </w:r>
    </w:p>
    <w:p w:rsidR="002A41EF" w:rsidRDefault="00E46372" w:rsidP="002A41EF">
      <w:pPr>
        <w:ind w:right="-284" w:hanging="567"/>
        <w:outlineLvl w:val="0"/>
        <w:rPr>
          <w:rFonts w:ascii="Garamond" w:hAnsi="Garamond" w:cs="Courier New"/>
          <w:noProof/>
        </w:rPr>
      </w:pPr>
      <w:r w:rsidRPr="000739DA">
        <w:rPr>
          <w:rFonts w:ascii="Garamond" w:hAnsi="Garamond" w:cs="Courier New"/>
          <w:noProof/>
        </w:rPr>
        <w:t>la signification du refoulement lui</w:t>
      </w:r>
      <w:r w:rsidR="002A41EF">
        <w:rPr>
          <w:rFonts w:ascii="Garamond" w:hAnsi="Garamond" w:cs="Courier New"/>
          <w:noProof/>
        </w:rPr>
        <w:t>-</w:t>
      </w:r>
      <w:r w:rsidRPr="000739DA">
        <w:rPr>
          <w:rFonts w:ascii="Garamond" w:hAnsi="Garamond" w:cs="Courier New"/>
          <w:noProof/>
        </w:rPr>
        <w:t>même, avec ce qui se passe dans le mouvement analytique, considéré lui</w:t>
      </w:r>
      <w:r w:rsidR="002A41EF">
        <w:rPr>
          <w:rFonts w:ascii="Garamond" w:hAnsi="Garamond" w:cs="Courier New"/>
          <w:noProof/>
        </w:rPr>
        <w:t>-</w:t>
      </w:r>
      <w:r w:rsidRPr="000739DA">
        <w:rPr>
          <w:rFonts w:ascii="Garamond" w:hAnsi="Garamond" w:cs="Courier New"/>
          <w:noProof/>
        </w:rPr>
        <w:t xml:space="preserve">même comme processus </w:t>
      </w:r>
    </w:p>
    <w:p w:rsidR="00E46372" w:rsidRPr="000739DA" w:rsidRDefault="00E46372" w:rsidP="002A41EF">
      <w:pPr>
        <w:ind w:right="-284" w:hanging="567"/>
        <w:outlineLvl w:val="0"/>
        <w:rPr>
          <w:rFonts w:ascii="Garamond" w:hAnsi="Garamond" w:cs="Courier New"/>
          <w:noProof/>
        </w:rPr>
      </w:pPr>
      <w:r w:rsidRPr="000739DA">
        <w:rPr>
          <w:rFonts w:ascii="Garamond" w:hAnsi="Garamond" w:cs="Courier New"/>
          <w:noProof/>
        </w:rPr>
        <w:t>dialectique, au moins à ce départ du mouvement analytique.</w:t>
      </w:r>
    </w:p>
    <w:p w:rsidR="00E05C4D" w:rsidRPr="000739DA" w:rsidRDefault="00E05C4D" w:rsidP="000739DA">
      <w:pPr>
        <w:ind w:right="-284" w:hanging="567"/>
        <w:rPr>
          <w:rFonts w:ascii="Garamond" w:hAnsi="Garamond" w:cs="Courier New"/>
          <w:noProof/>
        </w:rPr>
      </w:pPr>
    </w:p>
    <w:p w:rsidR="002A41EF" w:rsidRDefault="00A85909"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laisserai au R.P</w:t>
      </w:r>
      <w:r w:rsidR="00E05C4D" w:rsidRPr="000739DA">
        <w:rPr>
          <w:rFonts w:ascii="Garamond" w:hAnsi="Garamond" w:cs="Courier New"/>
          <w:noProof/>
        </w:rPr>
        <w:t>.</w:t>
      </w:r>
      <w:r w:rsidR="00E46372" w:rsidRPr="000739DA">
        <w:rPr>
          <w:rFonts w:ascii="Garamond" w:hAnsi="Garamond" w:cs="Courier New"/>
          <w:noProof/>
        </w:rPr>
        <w:t xml:space="preserve"> </w:t>
      </w:r>
      <w:r w:rsidR="00E05C4D" w:rsidRPr="000739DA">
        <w:rPr>
          <w:rFonts w:ascii="Garamond" w:hAnsi="Garamond" w:cs="Courier New"/>
          <w:noProof/>
        </w:rPr>
        <w:t>BEIRNAERT</w:t>
      </w:r>
      <w:r w:rsidR="00E46372" w:rsidRPr="000739DA">
        <w:rPr>
          <w:rFonts w:ascii="Garamond" w:hAnsi="Garamond" w:cs="Courier New"/>
          <w:noProof/>
        </w:rPr>
        <w:t>, avec cette simple amorce, le soin de prendre son temps pour relire l</w:t>
      </w:r>
      <w:r w:rsidR="00720B03">
        <w:rPr>
          <w:rFonts w:ascii="Garamond" w:hAnsi="Garamond" w:cs="Courier New"/>
          <w:noProof/>
        </w:rPr>
        <w:t>’</w:t>
      </w:r>
      <w:r w:rsidR="00E46372" w:rsidRPr="000739DA">
        <w:rPr>
          <w:rFonts w:ascii="Garamond" w:hAnsi="Garamond" w:cs="Courier New"/>
          <w:noProof/>
        </w:rPr>
        <w:t xml:space="preserve">observation </w:t>
      </w:r>
    </w:p>
    <w:p w:rsidR="002A41EF" w:rsidRDefault="00E46372" w:rsidP="000739DA">
      <w:pPr>
        <w:ind w:right="-284" w:hanging="567"/>
        <w:rPr>
          <w:rFonts w:ascii="Garamond" w:hAnsi="Garamond" w:cs="Courier New"/>
          <w:noProof/>
        </w:rPr>
      </w:pPr>
      <w:r w:rsidRPr="000739DA">
        <w:rPr>
          <w:rFonts w:ascii="Garamond" w:hAnsi="Garamond" w:cs="Courier New"/>
          <w:noProof/>
        </w:rPr>
        <w:t xml:space="preserve">de </w:t>
      </w:r>
      <w:r w:rsidR="00E05C4D" w:rsidRPr="000739DA">
        <w:rPr>
          <w:rFonts w:ascii="Garamond" w:hAnsi="Garamond"/>
          <w:i/>
          <w:noProof/>
        </w:rPr>
        <w:t>L</w:t>
      </w:r>
      <w:r w:rsidR="00720B03">
        <w:rPr>
          <w:rFonts w:ascii="Garamond" w:hAnsi="Garamond"/>
          <w:i/>
          <w:noProof/>
        </w:rPr>
        <w:t>’</w:t>
      </w:r>
      <w:r w:rsidR="00E05C4D" w:rsidRPr="000739DA">
        <w:rPr>
          <w:rFonts w:ascii="Garamond" w:hAnsi="Garamond"/>
          <w:i/>
          <w:noProof/>
        </w:rPr>
        <w:t>Homme aux loups</w:t>
      </w:r>
      <w:r w:rsidRPr="000739DA">
        <w:rPr>
          <w:rFonts w:ascii="Garamond" w:hAnsi="Garamond" w:cs="Courier New"/>
          <w:noProof/>
        </w:rPr>
        <w:t xml:space="preserve"> et me faire un jour un petit résumé, voire aussi la mise en valeur d</w:t>
      </w:r>
      <w:r w:rsidR="00720B03">
        <w:rPr>
          <w:rFonts w:ascii="Garamond" w:hAnsi="Garamond" w:cs="Courier New"/>
          <w:noProof/>
        </w:rPr>
        <w:t>’</w:t>
      </w:r>
      <w:r w:rsidRPr="000739DA">
        <w:rPr>
          <w:rFonts w:ascii="Garamond" w:hAnsi="Garamond" w:cs="Courier New"/>
          <w:noProof/>
        </w:rPr>
        <w:t xml:space="preserve">une certaine question que ça peut poser, </w:t>
      </w:r>
    </w:p>
    <w:p w:rsidR="002A41EF" w:rsidRDefault="00E46372" w:rsidP="002A41EF">
      <w:pPr>
        <w:ind w:right="-284" w:hanging="567"/>
        <w:rPr>
          <w:rFonts w:ascii="Garamond" w:hAnsi="Garamond" w:cs="Courier New"/>
          <w:noProof/>
        </w:rPr>
      </w:pPr>
      <w:r w:rsidRPr="000739DA">
        <w:rPr>
          <w:rFonts w:ascii="Garamond" w:hAnsi="Garamond" w:cs="Courier New"/>
          <w:noProof/>
        </w:rPr>
        <w:t>quand il aura rapproché ces éléments de ce qu</w:t>
      </w:r>
      <w:r w:rsidR="00720B03">
        <w:rPr>
          <w:rFonts w:ascii="Garamond" w:hAnsi="Garamond" w:cs="Courier New"/>
          <w:noProof/>
        </w:rPr>
        <w:t>’</w:t>
      </w:r>
      <w:r w:rsidRPr="000739DA">
        <w:rPr>
          <w:rFonts w:ascii="Garamond" w:hAnsi="Garamond" w:cs="Courier New"/>
          <w:noProof/>
        </w:rPr>
        <w:t xml:space="preserve">il y a dans </w:t>
      </w:r>
      <w:r w:rsidR="00E05C4D" w:rsidRPr="000739DA">
        <w:rPr>
          <w:rFonts w:ascii="Garamond" w:hAnsi="Garamond"/>
          <w:i/>
          <w:noProof/>
        </w:rPr>
        <w:t>L</w:t>
      </w:r>
      <w:r w:rsidR="00720B03">
        <w:rPr>
          <w:rFonts w:ascii="Garamond" w:hAnsi="Garamond"/>
          <w:i/>
          <w:noProof/>
        </w:rPr>
        <w:t>’</w:t>
      </w:r>
      <w:r w:rsidR="00E05C4D" w:rsidRPr="000739DA">
        <w:rPr>
          <w:rFonts w:ascii="Garamond" w:hAnsi="Garamond"/>
          <w:i/>
          <w:noProof/>
        </w:rPr>
        <w:t>Homme aux loups</w:t>
      </w:r>
      <w:r w:rsidRPr="000739DA">
        <w:rPr>
          <w:rFonts w:ascii="Garamond" w:hAnsi="Garamond" w:cs="Courier New"/>
          <w:noProof/>
        </w:rPr>
        <w:t>.</w:t>
      </w:r>
      <w:r w:rsidR="002A41EF">
        <w:rPr>
          <w:rFonts w:ascii="Garamond" w:hAnsi="Garamond" w:cs="Courier New"/>
          <w:noProof/>
        </w:rPr>
        <w:t xml:space="preserve"> </w:t>
      </w:r>
      <w:r w:rsidRPr="000739DA">
        <w:rPr>
          <w:rFonts w:ascii="Garamond" w:hAnsi="Garamond" w:cs="Courier New"/>
          <w:noProof/>
        </w:rPr>
        <w:t>Ce que je veux pour l</w:t>
      </w:r>
      <w:r w:rsidR="00720B03">
        <w:rPr>
          <w:rFonts w:ascii="Garamond" w:hAnsi="Garamond" w:cs="Courier New"/>
          <w:noProof/>
        </w:rPr>
        <w:t>’</w:t>
      </w:r>
      <w:r w:rsidRPr="000739DA">
        <w:rPr>
          <w:rFonts w:ascii="Garamond" w:hAnsi="Garamond" w:cs="Courier New"/>
          <w:noProof/>
        </w:rPr>
        <w:t>instant</w:t>
      </w:r>
      <w:r w:rsidR="00C45333">
        <w:rPr>
          <w:rFonts w:ascii="Garamond" w:hAnsi="Garamond" w:cs="Courier New"/>
          <w:noProof/>
        </w:rPr>
        <w:t xml:space="preserve">, </w:t>
      </w:r>
      <w:r w:rsidRPr="000739DA">
        <w:rPr>
          <w:rFonts w:ascii="Garamond" w:hAnsi="Garamond" w:cs="Courier New"/>
          <w:noProof/>
        </w:rPr>
        <w:t xml:space="preserve">puisque nous </w:t>
      </w:r>
    </w:p>
    <w:p w:rsidR="002A41EF" w:rsidRDefault="00E46372" w:rsidP="002A41EF">
      <w:pPr>
        <w:ind w:right="-284" w:hanging="567"/>
        <w:rPr>
          <w:rFonts w:ascii="Garamond" w:hAnsi="Garamond" w:cs="Courier New"/>
          <w:noProof/>
        </w:rPr>
      </w:pPr>
      <w:r w:rsidRPr="000739DA">
        <w:rPr>
          <w:rFonts w:ascii="Garamond" w:hAnsi="Garamond" w:cs="Courier New"/>
          <w:noProof/>
        </w:rPr>
        <w:t xml:space="preserve">en resterons là sur le sujet de </w:t>
      </w:r>
      <w:r w:rsidR="00E05C4D" w:rsidRPr="000739DA">
        <w:rPr>
          <w:rFonts w:ascii="Garamond" w:hAnsi="Garamond"/>
          <w:i/>
          <w:noProof/>
        </w:rPr>
        <w:t>L</w:t>
      </w:r>
      <w:r w:rsidR="00720B03">
        <w:rPr>
          <w:rFonts w:ascii="Garamond" w:hAnsi="Garamond"/>
          <w:i/>
          <w:noProof/>
        </w:rPr>
        <w:t>’</w:t>
      </w:r>
      <w:r w:rsidR="00E05C4D" w:rsidRPr="000739DA">
        <w:rPr>
          <w:rFonts w:ascii="Garamond" w:hAnsi="Garamond"/>
          <w:i/>
          <w:noProof/>
        </w:rPr>
        <w:t>Homme aux loups</w:t>
      </w:r>
      <w:r w:rsidR="00C45333">
        <w:rPr>
          <w:rFonts w:ascii="Garamond" w:hAnsi="Garamond"/>
          <w:i/>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avancer un petit peu dans certaines questions qui ne sont pas seulement liées </w:t>
      </w:r>
    </w:p>
    <w:p w:rsidR="00CF2F68" w:rsidRDefault="00E46372" w:rsidP="002A41EF">
      <w:pPr>
        <w:ind w:right="-284" w:hanging="567"/>
        <w:rPr>
          <w:rFonts w:ascii="Garamond" w:hAnsi="Garamond" w:cs="Courier New"/>
          <w:noProof/>
        </w:rPr>
      </w:pPr>
      <w:r w:rsidRPr="000739DA">
        <w:rPr>
          <w:rFonts w:ascii="Garamond" w:hAnsi="Garamond" w:cs="Courier New"/>
          <w:noProof/>
        </w:rPr>
        <w:t>à ce schéma, mais qui sont liées à ce qu</w:t>
      </w:r>
      <w:r w:rsidR="00720B03">
        <w:rPr>
          <w:rFonts w:ascii="Garamond" w:hAnsi="Garamond" w:cs="Courier New"/>
          <w:noProof/>
        </w:rPr>
        <w:t>’</w:t>
      </w:r>
      <w:r w:rsidRPr="000739DA">
        <w:rPr>
          <w:rFonts w:ascii="Garamond" w:hAnsi="Garamond" w:cs="Courier New"/>
          <w:noProof/>
        </w:rPr>
        <w:t xml:space="preserve">essentiellement il vise : la compréhension de ce qui est </w:t>
      </w:r>
      <w:r w:rsidRPr="000739DA">
        <w:rPr>
          <w:rFonts w:ascii="Garamond" w:hAnsi="Garamond"/>
          <w:i/>
          <w:noProof/>
        </w:rPr>
        <w:t>la procédure</w:t>
      </w:r>
      <w:r w:rsidRPr="000739DA">
        <w:rPr>
          <w:rFonts w:ascii="Garamond" w:hAnsi="Garamond"/>
          <w:noProof/>
        </w:rPr>
        <w:t xml:space="preserve"> </w:t>
      </w:r>
      <w:r w:rsidRPr="000739DA">
        <w:rPr>
          <w:rFonts w:ascii="Garamond" w:hAnsi="Garamond"/>
          <w:i/>
          <w:noProof/>
        </w:rPr>
        <w:t>thérapeutique</w:t>
      </w:r>
      <w:r w:rsidRPr="000739DA">
        <w:rPr>
          <w:rFonts w:ascii="Garamond" w:hAnsi="Garamond" w:cs="Courier New"/>
          <w:noProof/>
        </w:rPr>
        <w:t xml:space="preserve">, </w:t>
      </w:r>
    </w:p>
    <w:p w:rsidR="00CF2F68" w:rsidRDefault="00E46372" w:rsidP="000739DA">
      <w:pPr>
        <w:ind w:right="-284" w:hanging="567"/>
        <w:rPr>
          <w:rFonts w:ascii="Garamond" w:hAnsi="Garamond" w:cs="Courier New"/>
          <w:noProof/>
        </w:rPr>
      </w:pPr>
      <w:r w:rsidRPr="000739DA">
        <w:rPr>
          <w:rFonts w:ascii="Garamond" w:hAnsi="Garamond" w:cs="Courier New"/>
          <w:noProof/>
        </w:rPr>
        <w:t>le ressort de l</w:t>
      </w:r>
      <w:r w:rsidR="00720B03">
        <w:rPr>
          <w:rFonts w:ascii="Garamond" w:hAnsi="Garamond" w:cs="Courier New"/>
          <w:noProof/>
        </w:rPr>
        <w:t>’</w:t>
      </w:r>
      <w:r w:rsidRPr="000739DA">
        <w:rPr>
          <w:rFonts w:ascii="Garamond" w:hAnsi="Garamond" w:cs="Courier New"/>
          <w:noProof/>
        </w:rPr>
        <w:t>action thérapeutique dans l</w:t>
      </w:r>
      <w:r w:rsidR="00720B03">
        <w:rPr>
          <w:rFonts w:ascii="Garamond" w:hAnsi="Garamond" w:cs="Courier New"/>
          <w:noProof/>
        </w:rPr>
        <w:t>’</w:t>
      </w:r>
      <w:r w:rsidRPr="000739DA">
        <w:rPr>
          <w:rFonts w:ascii="Garamond" w:hAnsi="Garamond" w:cs="Courier New"/>
          <w:noProof/>
        </w:rPr>
        <w:t>analyse. Précisément là où je vous ai situé la ques</w:t>
      </w:r>
      <w:r w:rsidRPr="000739DA">
        <w:rPr>
          <w:rFonts w:ascii="Garamond" w:hAnsi="Garamond" w:cs="Courier New"/>
          <w:noProof/>
        </w:rPr>
        <w:softHyphen/>
        <w:t xml:space="preserve">tion : que signifie cette nomination, </w:t>
      </w:r>
    </w:p>
    <w:p w:rsidR="00E05C4D" w:rsidRPr="000739DA" w:rsidRDefault="00E46372" w:rsidP="000739DA">
      <w:pPr>
        <w:ind w:right="-284" w:hanging="567"/>
        <w:rPr>
          <w:rFonts w:ascii="Garamond" w:hAnsi="Garamond" w:cs="Courier New"/>
          <w:noProof/>
        </w:rPr>
      </w:pPr>
      <w:r w:rsidRPr="000739DA">
        <w:rPr>
          <w:rFonts w:ascii="Garamond" w:hAnsi="Garamond" w:cs="Courier New"/>
          <w:noProof/>
        </w:rPr>
        <w:t>cette reconnaissance du désir, au point où elle est parvenue</w:t>
      </w:r>
      <w:r w:rsidR="00E05C4D" w:rsidRPr="000739DA">
        <w:rPr>
          <w:rFonts w:ascii="Garamond" w:hAnsi="Garamond" w:cs="Courier New"/>
          <w:noProof/>
        </w:rPr>
        <w:t> :</w:t>
      </w:r>
      <w:r w:rsidRPr="000739DA">
        <w:rPr>
          <w:rFonts w:ascii="Garamond" w:hAnsi="Garamond" w:cs="Courier New"/>
          <w:noProof/>
        </w:rPr>
        <w:t xml:space="preserve"> en </w:t>
      </w:r>
      <w:r w:rsidRPr="00CF2F68">
        <w:rPr>
          <w:noProof/>
          <w:color w:val="0000CC"/>
        </w:rPr>
        <w:t>0</w:t>
      </w:r>
      <w:r w:rsidRPr="000739DA">
        <w:rPr>
          <w:rFonts w:ascii="Garamond" w:hAnsi="Garamond" w:cs="Courier New"/>
          <w:noProof/>
        </w:rPr>
        <w:t xml:space="preserve"> ? </w:t>
      </w:r>
    </w:p>
    <w:p w:rsidR="001B7522" w:rsidRPr="000739DA" w:rsidRDefault="001B7522"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Est</w:t>
      </w:r>
      <w:r w:rsidR="00C45333">
        <w:rPr>
          <w:rFonts w:ascii="Garamond" w:hAnsi="Garamond" w:cs="Courier New"/>
          <w:noProof/>
        </w:rPr>
        <w:t>-</w:t>
      </w:r>
      <w:r w:rsidRPr="000739DA">
        <w:rPr>
          <w:rFonts w:ascii="Garamond" w:hAnsi="Garamond" w:cs="Courier New"/>
          <w:noProof/>
        </w:rPr>
        <w:t xml:space="preserve">ce que là </w:t>
      </w:r>
      <w:r w:rsidRPr="00C45333">
        <w:rPr>
          <w:rFonts w:ascii="Garamond" w:hAnsi="Garamond"/>
          <w:noProof/>
        </w:rPr>
        <w:t>tout</w:t>
      </w:r>
      <w:r w:rsidR="00E05C4D" w:rsidRPr="00C45333">
        <w:rPr>
          <w:rFonts w:ascii="Garamond" w:hAnsi="Garamond" w:cs="Courier New"/>
          <w:noProof/>
        </w:rPr>
        <w:t xml:space="preserve"> </w:t>
      </w:r>
      <w:r w:rsidR="00C45333" w:rsidRPr="00C45333">
        <w:rPr>
          <w:rFonts w:ascii="Garamond" w:hAnsi="Garamond" w:cs="Courier New"/>
          <w:noProof/>
        </w:rPr>
        <w:t>-</w:t>
      </w:r>
      <w:r w:rsidRPr="00C45333">
        <w:rPr>
          <w:rFonts w:ascii="Garamond" w:hAnsi="Garamond" w:cs="Courier New"/>
          <w:noProof/>
        </w:rPr>
        <w:t xml:space="preserve"> en quelque sorte</w:t>
      </w:r>
      <w:r w:rsidR="00E05C4D" w:rsidRPr="00C45333">
        <w:rPr>
          <w:rFonts w:ascii="Garamond" w:hAnsi="Garamond" w:cs="Courier New"/>
          <w:noProof/>
        </w:rPr>
        <w:t xml:space="preserve"> </w:t>
      </w:r>
      <w:r w:rsidR="00C45333" w:rsidRPr="00C45333">
        <w:rPr>
          <w:rFonts w:ascii="Garamond" w:hAnsi="Garamond" w:cs="Courier New"/>
          <w:noProof/>
        </w:rPr>
        <w:t>-</w:t>
      </w:r>
      <w:r w:rsidRPr="00C45333">
        <w:rPr>
          <w:rFonts w:ascii="Garamond" w:hAnsi="Garamond" w:cs="Courier New"/>
          <w:noProof/>
        </w:rPr>
        <w:t xml:space="preserve"> </w:t>
      </w:r>
      <w:r w:rsidRPr="00C45333">
        <w:rPr>
          <w:rFonts w:ascii="Garamond" w:hAnsi="Garamond"/>
          <w:noProof/>
        </w:rPr>
        <w:t>doit s</w:t>
      </w:r>
      <w:r w:rsidR="00720B03">
        <w:rPr>
          <w:rFonts w:ascii="Garamond" w:hAnsi="Garamond"/>
          <w:noProof/>
        </w:rPr>
        <w:t>’</w:t>
      </w:r>
      <w:r w:rsidRPr="00C45333">
        <w:rPr>
          <w:rFonts w:ascii="Garamond" w:hAnsi="Garamond"/>
          <w:noProof/>
        </w:rPr>
        <w:t>arrêter</w:t>
      </w:r>
      <w:r w:rsidRPr="000739DA">
        <w:rPr>
          <w:rFonts w:ascii="Garamond" w:hAnsi="Garamond" w:cs="Courier New"/>
          <w:noProof/>
        </w:rPr>
        <w:t xml:space="preserve"> ? Ou bien, est</w:t>
      </w:r>
      <w:r w:rsidR="00C45333">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un pas au</w:t>
      </w:r>
      <w:r w:rsidR="00C45333">
        <w:rPr>
          <w:rFonts w:ascii="Garamond" w:hAnsi="Garamond" w:cs="Courier New"/>
          <w:noProof/>
        </w:rPr>
        <w:t>-</w:t>
      </w:r>
      <w:r w:rsidRPr="000739DA">
        <w:rPr>
          <w:rFonts w:ascii="Garamond" w:hAnsi="Garamond" w:cs="Courier New"/>
          <w:noProof/>
        </w:rPr>
        <w:t xml:space="preserve">delà est exigible ?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Pour essayer de vous faire comprendre </w:t>
      </w:r>
      <w:r w:rsidRPr="000739DA">
        <w:rPr>
          <w:rFonts w:ascii="Garamond" w:hAnsi="Garamond"/>
          <w:i/>
          <w:noProof/>
        </w:rPr>
        <w:t>le sens de cette question</w:t>
      </w:r>
      <w:r w:rsidRPr="000739DA">
        <w:rPr>
          <w:rFonts w:ascii="Garamond" w:hAnsi="Garamond" w:cs="Courier New"/>
          <w:noProof/>
        </w:rPr>
        <w:t>, je vais faire tout de suite un pas en avant.</w:t>
      </w:r>
    </w:p>
    <w:p w:rsidR="00E05C4D" w:rsidRPr="000739DA" w:rsidRDefault="00E05C4D" w:rsidP="000739DA">
      <w:pPr>
        <w:ind w:right="-284" w:hanging="567"/>
        <w:rPr>
          <w:rFonts w:ascii="Garamond" w:hAnsi="Garamond" w:cs="Courier New"/>
          <w:noProof/>
        </w:rPr>
      </w:pPr>
    </w:p>
    <w:p w:rsidR="00C45333" w:rsidRDefault="00E46372" w:rsidP="000739DA">
      <w:pPr>
        <w:ind w:right="-284" w:hanging="567"/>
        <w:rPr>
          <w:rFonts w:ascii="Garamond" w:hAnsi="Garamond" w:cs="Courier New"/>
          <w:noProof/>
        </w:rPr>
      </w:pPr>
      <w:r w:rsidRPr="000739DA">
        <w:rPr>
          <w:rFonts w:ascii="Garamond" w:hAnsi="Garamond" w:cs="Courier New"/>
          <w:noProof/>
        </w:rPr>
        <w:t>Il est bien clair que tout le monde a remarqué depuis longtemps que l</w:t>
      </w:r>
      <w:r w:rsidR="00720B03">
        <w:rPr>
          <w:rFonts w:ascii="Garamond" w:hAnsi="Garamond" w:cs="Courier New"/>
          <w:noProof/>
        </w:rPr>
        <w:t>’</w:t>
      </w:r>
      <w:r w:rsidRPr="000739DA">
        <w:rPr>
          <w:rFonts w:ascii="Garamond" w:hAnsi="Garamond" w:cs="Courier New"/>
          <w:noProof/>
        </w:rPr>
        <w:t>ana</w:t>
      </w:r>
      <w:r w:rsidRPr="000739DA">
        <w:rPr>
          <w:rFonts w:ascii="Garamond" w:hAnsi="Garamond" w:cs="Courier New"/>
          <w:noProof/>
        </w:rPr>
        <w:softHyphen/>
        <w:t xml:space="preserve">lyste occupait une certaine </w:t>
      </w:r>
      <w:r w:rsidRPr="000739DA">
        <w:rPr>
          <w:rFonts w:ascii="Garamond" w:hAnsi="Garamond"/>
          <w:i/>
          <w:noProof/>
        </w:rPr>
        <w:t>position</w:t>
      </w:r>
      <w:r w:rsidRPr="000739DA">
        <w:rPr>
          <w:rFonts w:ascii="Garamond" w:hAnsi="Garamond" w:cs="Courier New"/>
          <w:noProof/>
        </w:rPr>
        <w:t xml:space="preserve">, une certaine place </w:t>
      </w:r>
    </w:p>
    <w:p w:rsidR="00A85909" w:rsidRPr="000739DA" w:rsidRDefault="00E46372" w:rsidP="000739DA">
      <w:pPr>
        <w:ind w:right="-284" w:hanging="567"/>
        <w:rPr>
          <w:rFonts w:ascii="Garamond" w:hAnsi="Garamond" w:cs="Courier New"/>
          <w:noProof/>
        </w:rPr>
      </w:pPr>
      <w:r w:rsidRPr="000739DA">
        <w:rPr>
          <w:rFonts w:ascii="Garamond" w:hAnsi="Garamond" w:cs="Courier New"/>
          <w:noProof/>
        </w:rPr>
        <w:t>par rapport à une fonc</w:t>
      </w:r>
      <w:r w:rsidRPr="000739DA">
        <w:rPr>
          <w:rFonts w:ascii="Garamond" w:hAnsi="Garamond" w:cs="Courier New"/>
          <w:noProof/>
        </w:rPr>
        <w:softHyphen/>
        <w:t>tion absolument essentielle dans ce que je viens de vous rappeler, dans le fait que ce dont il s</w:t>
      </w:r>
      <w:r w:rsidR="00720B03">
        <w:rPr>
          <w:rFonts w:ascii="Garamond" w:hAnsi="Garamond" w:cs="Courier New"/>
          <w:noProof/>
        </w:rPr>
        <w:t>’</w:t>
      </w:r>
      <w:r w:rsidRPr="000739DA">
        <w:rPr>
          <w:rFonts w:ascii="Garamond" w:hAnsi="Garamond" w:cs="Courier New"/>
          <w:noProof/>
        </w:rPr>
        <w:t xml:space="preserve">agit, </w:t>
      </w:r>
    </w:p>
    <w:p w:rsidR="00CF2F68" w:rsidRDefault="00E46372" w:rsidP="00CF2F68">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intégration symbolique</w:t>
      </w:r>
      <w:r w:rsidRPr="000739DA">
        <w:rPr>
          <w:rFonts w:ascii="Garamond" w:hAnsi="Garamond" w:cs="Courier New"/>
          <w:noProof/>
        </w:rPr>
        <w:t xml:space="preserve"> par le sujet de son histoire. Cette fonction, on l</w:t>
      </w:r>
      <w:r w:rsidR="00720B03">
        <w:rPr>
          <w:rFonts w:ascii="Garamond" w:hAnsi="Garamond" w:cs="Courier New"/>
          <w:noProof/>
        </w:rPr>
        <w:t>’</w:t>
      </w:r>
      <w:r w:rsidRPr="000739DA">
        <w:rPr>
          <w:rFonts w:ascii="Garamond" w:hAnsi="Garamond" w:cs="Courier New"/>
          <w:noProof/>
        </w:rPr>
        <w:t xml:space="preserve">a appelée le </w:t>
      </w:r>
      <w:r w:rsidR="00A85909" w:rsidRPr="000739DA">
        <w:rPr>
          <w:rFonts w:ascii="Garamond" w:hAnsi="Garamond"/>
          <w:i/>
          <w:noProof/>
          <w:color w:val="0000CC"/>
        </w:rPr>
        <w:t>s</w:t>
      </w:r>
      <w:r w:rsidRPr="000739DA">
        <w:rPr>
          <w:rFonts w:ascii="Garamond" w:hAnsi="Garamond"/>
          <w:i/>
          <w:noProof/>
          <w:color w:val="0000CC"/>
        </w:rPr>
        <w:t>urmoi</w:t>
      </w:r>
      <w:r w:rsidRPr="000739DA">
        <w:rPr>
          <w:rFonts w:ascii="Garamond" w:hAnsi="Garamond" w:cs="Courier New"/>
          <w:noProof/>
        </w:rPr>
        <w:t>. Elle est d</w:t>
      </w:r>
      <w:r w:rsidR="00720B03">
        <w:rPr>
          <w:rFonts w:ascii="Garamond" w:hAnsi="Garamond" w:cs="Courier New"/>
          <w:noProof/>
        </w:rPr>
        <w:t>’</w:t>
      </w:r>
      <w:r w:rsidRPr="000739DA">
        <w:rPr>
          <w:rFonts w:ascii="Garamond" w:hAnsi="Garamond" w:cs="Courier New"/>
          <w:noProof/>
        </w:rPr>
        <w:t>abord apparue dans l</w:t>
      </w:r>
      <w:r w:rsidR="00720B03">
        <w:rPr>
          <w:rFonts w:ascii="Garamond" w:hAnsi="Garamond" w:cs="Courier New"/>
          <w:noProof/>
        </w:rPr>
        <w:t>’</w:t>
      </w:r>
      <w:r w:rsidRPr="000739DA">
        <w:rPr>
          <w:rFonts w:ascii="Garamond" w:hAnsi="Garamond" w:cs="Courier New"/>
          <w:noProof/>
        </w:rPr>
        <w:t>histoire</w:t>
      </w:r>
    </w:p>
    <w:p w:rsidR="00CF2F68" w:rsidRDefault="00E46372" w:rsidP="00CF2F68">
      <w:pPr>
        <w:ind w:right="-284" w:hanging="567"/>
        <w:rPr>
          <w:rFonts w:ascii="Garamond" w:hAnsi="Garamond" w:cs="Courier New"/>
          <w:noProof/>
        </w:rPr>
      </w:pPr>
      <w:r w:rsidRPr="000739DA">
        <w:rPr>
          <w:rFonts w:ascii="Garamond" w:hAnsi="Garamond" w:cs="Courier New"/>
          <w:noProof/>
        </w:rPr>
        <w:t xml:space="preserve">de la théorie </w:t>
      </w:r>
      <w:r w:rsidR="00E05C4D" w:rsidRPr="000739DA">
        <w:rPr>
          <w:rFonts w:ascii="Garamond" w:hAnsi="Garamond" w:cs="Courier New"/>
          <w:noProof/>
        </w:rPr>
        <w:t>freud</w:t>
      </w:r>
      <w:r w:rsidRPr="000739DA">
        <w:rPr>
          <w:rFonts w:ascii="Garamond" w:hAnsi="Garamond" w:cs="Courier New"/>
          <w:noProof/>
        </w:rPr>
        <w:t>ienne sous la forme</w:t>
      </w:r>
      <w:r w:rsidR="00E05C4D" w:rsidRPr="000739DA">
        <w:rPr>
          <w:rFonts w:ascii="Garamond" w:hAnsi="Garamond" w:cs="Courier New"/>
          <w:noProof/>
        </w:rPr>
        <w:t xml:space="preserve"> </w:t>
      </w:r>
      <w:r w:rsidRPr="000739DA">
        <w:rPr>
          <w:rFonts w:ascii="Garamond" w:hAnsi="Garamond" w:cs="Courier New"/>
          <w:noProof/>
        </w:rPr>
        <w:t>de quoi ?</w:t>
      </w:r>
      <w:r w:rsidR="00E05C4D" w:rsidRPr="000739DA">
        <w:rPr>
          <w:rFonts w:ascii="Garamond" w:hAnsi="Garamond" w:cs="Courier New"/>
          <w:noProof/>
        </w:rPr>
        <w:t xml:space="preserve"> </w:t>
      </w:r>
      <w:r w:rsidRPr="000739DA">
        <w:rPr>
          <w:rFonts w:ascii="Garamond" w:hAnsi="Garamond" w:cs="Courier New"/>
          <w:noProof/>
        </w:rPr>
        <w:t>De la censure. J</w:t>
      </w:r>
      <w:r w:rsidR="00720B03">
        <w:rPr>
          <w:rFonts w:ascii="Garamond" w:hAnsi="Garamond" w:cs="Courier New"/>
          <w:noProof/>
        </w:rPr>
        <w:t>’</w:t>
      </w:r>
      <w:r w:rsidRPr="000739DA">
        <w:rPr>
          <w:rFonts w:ascii="Garamond" w:hAnsi="Garamond" w:cs="Courier New"/>
          <w:noProof/>
        </w:rPr>
        <w:t>aurais pu aussi bien</w:t>
      </w:r>
      <w:r w:rsidR="00A85909" w:rsidRPr="000739DA">
        <w:rPr>
          <w:rFonts w:ascii="Garamond" w:hAnsi="Garamond" w:cs="Courier New"/>
          <w:noProof/>
        </w:rPr>
        <w:t>,</w:t>
      </w:r>
      <w:r w:rsidRPr="000739DA">
        <w:rPr>
          <w:rFonts w:ascii="Garamond" w:hAnsi="Garamond" w:cs="Courier New"/>
          <w:noProof/>
        </w:rPr>
        <w:t xml:space="preserve"> tout à l</w:t>
      </w:r>
      <w:r w:rsidR="00720B03">
        <w:rPr>
          <w:rFonts w:ascii="Garamond" w:hAnsi="Garamond" w:cs="Courier New"/>
          <w:noProof/>
        </w:rPr>
        <w:t>’</w:t>
      </w:r>
      <w:r w:rsidRPr="000739DA">
        <w:rPr>
          <w:rFonts w:ascii="Garamond" w:hAnsi="Garamond" w:cs="Courier New"/>
          <w:noProof/>
        </w:rPr>
        <w:t>heure</w:t>
      </w:r>
      <w:r w:rsidR="00A85909" w:rsidRPr="000739DA">
        <w:rPr>
          <w:rFonts w:ascii="Garamond" w:hAnsi="Garamond" w:cs="Courier New"/>
          <w:noProof/>
        </w:rPr>
        <w:t>,</w:t>
      </w:r>
      <w:r w:rsidRPr="000739DA">
        <w:rPr>
          <w:rFonts w:ascii="Garamond" w:hAnsi="Garamond" w:cs="Courier New"/>
          <w:noProof/>
        </w:rPr>
        <w:t xml:space="preserve"> avancer aussitôt en illustration </w:t>
      </w:r>
    </w:p>
    <w:p w:rsidR="00CF2F68" w:rsidRDefault="00E46372" w:rsidP="00CF2F68">
      <w:pPr>
        <w:ind w:right="-284" w:hanging="567"/>
        <w:rPr>
          <w:rFonts w:ascii="Garamond" w:hAnsi="Garamond" w:cs="Courier New"/>
          <w:noProof/>
        </w:rPr>
      </w:pPr>
      <w:r w:rsidRPr="000739DA">
        <w:rPr>
          <w:rFonts w:ascii="Garamond" w:hAnsi="Garamond" w:cs="Courier New"/>
          <w:noProof/>
        </w:rPr>
        <w:t>de la remarque que je vous ai faite</w:t>
      </w:r>
      <w:r w:rsidR="00A85909" w:rsidRPr="000739DA">
        <w:rPr>
          <w:rFonts w:ascii="Garamond" w:hAnsi="Garamond" w:cs="Courier New"/>
          <w:noProof/>
        </w:rPr>
        <w:t>,</w:t>
      </w:r>
      <w:r w:rsidRPr="000739DA">
        <w:rPr>
          <w:rFonts w:ascii="Garamond" w:hAnsi="Garamond" w:cs="Courier New"/>
          <w:noProof/>
        </w:rPr>
        <w:t xml:space="preserve"> que dès l</w:t>
      </w:r>
      <w:r w:rsidR="00720B03">
        <w:rPr>
          <w:rFonts w:ascii="Garamond" w:hAnsi="Garamond" w:cs="Courier New"/>
          <w:noProof/>
        </w:rPr>
        <w:t>’</w:t>
      </w:r>
      <w:r w:rsidRPr="000739DA">
        <w:rPr>
          <w:rFonts w:ascii="Garamond" w:hAnsi="Garamond" w:cs="Courier New"/>
          <w:noProof/>
        </w:rPr>
        <w:t>origine nous sommes</w:t>
      </w:r>
      <w:r w:rsidR="00CF2F68">
        <w:rPr>
          <w:rFonts w:ascii="Garamond" w:hAnsi="Garamond" w:cs="Courier New"/>
          <w:noProof/>
        </w:rPr>
        <w:t xml:space="preserve"> - </w:t>
      </w:r>
      <w:r w:rsidRPr="000739DA">
        <w:rPr>
          <w:rFonts w:ascii="Garamond" w:hAnsi="Garamond" w:cs="Courier New"/>
          <w:noProof/>
        </w:rPr>
        <w:t xml:space="preserve">à propos du </w:t>
      </w:r>
      <w:r w:rsidRPr="000739DA">
        <w:rPr>
          <w:rFonts w:ascii="Garamond" w:hAnsi="Garamond"/>
          <w:i/>
          <w:noProof/>
          <w:color w:val="0000CC"/>
        </w:rPr>
        <w:t>symptôme</w:t>
      </w:r>
      <w:r w:rsidR="00CF2F68">
        <w:rPr>
          <w:rFonts w:ascii="Garamond" w:hAnsi="Garamond"/>
          <w:i/>
          <w:noProof/>
          <w:color w:val="0000CC"/>
        </w:rPr>
        <w:t>,</w:t>
      </w:r>
      <w:r w:rsidRPr="000739DA">
        <w:rPr>
          <w:rFonts w:ascii="Garamond" w:hAnsi="Garamond" w:cs="Courier New"/>
          <w:noProof/>
        </w:rPr>
        <w:t xml:space="preserve"> et aussi bien à propos de toutes </w:t>
      </w:r>
    </w:p>
    <w:p w:rsidR="00A85909" w:rsidRPr="000739DA" w:rsidRDefault="00E46372" w:rsidP="000739DA">
      <w:pPr>
        <w:ind w:right="-284" w:hanging="567"/>
        <w:rPr>
          <w:rFonts w:ascii="Garamond" w:hAnsi="Garamond" w:cs="Courier New"/>
          <w:noProof/>
        </w:rPr>
      </w:pPr>
      <w:r w:rsidRPr="000739DA">
        <w:rPr>
          <w:rFonts w:ascii="Garamond" w:hAnsi="Garamond" w:cs="Courier New"/>
          <w:noProof/>
        </w:rPr>
        <w:t>les fonctions inconscientes</w:t>
      </w:r>
      <w:r w:rsidR="00CF2F68">
        <w:rPr>
          <w:rFonts w:ascii="Garamond" w:hAnsi="Garamond" w:cs="Courier New"/>
          <w:noProof/>
        </w:rPr>
        <w:t>,</w:t>
      </w:r>
      <w:r w:rsidRPr="000739DA">
        <w:rPr>
          <w:rFonts w:ascii="Garamond" w:hAnsi="Garamond" w:cs="Courier New"/>
          <w:noProof/>
        </w:rPr>
        <w:t xml:space="preserve"> au sens analytique du mot</w:t>
      </w:r>
      <w:r w:rsidR="00CF2F68">
        <w:rPr>
          <w:rFonts w:ascii="Garamond" w:hAnsi="Garamond" w:cs="Courier New"/>
          <w:noProof/>
        </w:rPr>
        <w:t>,</w:t>
      </w:r>
      <w:r w:rsidRPr="000739DA">
        <w:rPr>
          <w:rFonts w:ascii="Garamond" w:hAnsi="Garamond" w:cs="Courier New"/>
          <w:noProof/>
        </w:rPr>
        <w:t xml:space="preserve"> dans la vie quo</w:t>
      </w:r>
      <w:r w:rsidRPr="000739DA">
        <w:rPr>
          <w:rFonts w:ascii="Garamond" w:hAnsi="Garamond" w:cs="Courier New"/>
          <w:noProof/>
        </w:rPr>
        <w:softHyphen/>
        <w:t>tidienne</w:t>
      </w:r>
      <w:r w:rsidR="00CF2F68">
        <w:rPr>
          <w:rFonts w:ascii="Garamond" w:hAnsi="Garamond" w:cs="Courier New"/>
          <w:noProof/>
        </w:rPr>
        <w:t xml:space="preserve"> - </w:t>
      </w:r>
      <w:r w:rsidRPr="000739DA">
        <w:rPr>
          <w:rFonts w:ascii="Garamond" w:hAnsi="Garamond" w:cs="Courier New"/>
          <w:noProof/>
        </w:rPr>
        <w:t xml:space="preserve">dans la dimension de </w:t>
      </w:r>
      <w:r w:rsidRPr="000739DA">
        <w:rPr>
          <w:rFonts w:ascii="Garamond" w:hAnsi="Garamond"/>
          <w:i/>
          <w:noProof/>
          <w:color w:val="0000CC"/>
        </w:rPr>
        <w:t>la parole</w:t>
      </w:r>
      <w:r w:rsidRPr="000739DA">
        <w:rPr>
          <w:rFonts w:ascii="Garamond" w:hAnsi="Garamond" w:cs="Courier New"/>
          <w:noProof/>
        </w:rPr>
        <w:t xml:space="preserve">. </w:t>
      </w:r>
    </w:p>
    <w:p w:rsidR="00A85909" w:rsidRPr="000739DA" w:rsidRDefault="00A85909" w:rsidP="000739DA">
      <w:pPr>
        <w:ind w:right="-284" w:hanging="567"/>
        <w:rPr>
          <w:rFonts w:ascii="Garamond" w:hAnsi="Garamond" w:cs="Courier New"/>
          <w:noProof/>
        </w:rPr>
      </w:pPr>
    </w:p>
    <w:p w:rsidR="00CF2F68" w:rsidRDefault="00E46372" w:rsidP="00710D9E">
      <w:pPr>
        <w:ind w:right="-284" w:hanging="567"/>
        <w:outlineLvl w:val="0"/>
        <w:rPr>
          <w:rFonts w:ascii="Garamond" w:hAnsi="Garamond" w:cs="Courier New"/>
          <w:noProof/>
        </w:rPr>
      </w:pPr>
      <w:r w:rsidRPr="000739DA">
        <w:rPr>
          <w:rFonts w:ascii="Garamond" w:hAnsi="Garamond" w:cs="Courier New"/>
          <w:noProof/>
        </w:rPr>
        <w:t xml:space="preserve">Si </w:t>
      </w:r>
      <w:r w:rsidRPr="00CF2F68">
        <w:rPr>
          <w:rFonts w:ascii="Garamond" w:hAnsi="Garamond" w:cs="Courier New"/>
          <w:i/>
          <w:noProof/>
        </w:rPr>
        <w:t>la censure</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exerce, c</w:t>
      </w:r>
      <w:r w:rsidR="00720B03">
        <w:rPr>
          <w:rFonts w:ascii="Garamond" w:hAnsi="Garamond" w:cs="Courier New"/>
          <w:noProof/>
        </w:rPr>
        <w:t>’</w:t>
      </w:r>
      <w:r w:rsidRPr="000739DA">
        <w:rPr>
          <w:rFonts w:ascii="Garamond" w:hAnsi="Garamond" w:cs="Courier New"/>
          <w:noProof/>
        </w:rPr>
        <w:t>est bien juste</w:t>
      </w:r>
      <w:r w:rsidRPr="000739DA">
        <w:rPr>
          <w:rFonts w:ascii="Garamond" w:hAnsi="Garamond" w:cs="Courier New"/>
          <w:noProof/>
        </w:rPr>
        <w:softHyphen/>
        <w:t xml:space="preserve">ment dans la fin absolument essentielle de mentir, par mission de </w:t>
      </w:r>
      <w:r w:rsidRPr="004B378C">
        <w:rPr>
          <w:rFonts w:ascii="Garamond" w:hAnsi="Garamond" w:cs="Courier New"/>
          <w:i/>
          <w:noProof/>
        </w:rPr>
        <w:t>tromper</w:t>
      </w:r>
      <w:r w:rsidRPr="000739DA">
        <w:rPr>
          <w:rFonts w:ascii="Garamond" w:hAnsi="Garamond" w:cs="Courier New"/>
          <w:noProof/>
        </w:rPr>
        <w:t>. Ce n</w:t>
      </w:r>
      <w:r w:rsidR="00720B03">
        <w:rPr>
          <w:rFonts w:ascii="Garamond" w:hAnsi="Garamond" w:cs="Courier New"/>
          <w:noProof/>
        </w:rPr>
        <w:t>’</w:t>
      </w:r>
      <w:r w:rsidRPr="000739DA">
        <w:rPr>
          <w:rFonts w:ascii="Garamond" w:hAnsi="Garamond" w:cs="Courier New"/>
          <w:noProof/>
        </w:rPr>
        <w:t xml:space="preserve">est pas pour rien </w:t>
      </w:r>
    </w:p>
    <w:p w:rsidR="00A85909" w:rsidRPr="000739DA" w:rsidRDefault="00E46372" w:rsidP="00710D9E">
      <w:pPr>
        <w:ind w:right="-284" w:hanging="567"/>
        <w:outlineLvl w:val="0"/>
        <w:rPr>
          <w:rFonts w:ascii="Garamond" w:hAnsi="Garamond" w:cs="Courier New"/>
          <w:noProof/>
        </w:rPr>
      </w:pPr>
      <w:r w:rsidRPr="000739DA">
        <w:rPr>
          <w:rFonts w:ascii="Garamond" w:hAnsi="Garamond" w:cs="Courier New"/>
          <w:noProof/>
        </w:rPr>
        <w:t xml:space="preserve">que </w:t>
      </w:r>
      <w:r w:rsidR="00C166DD" w:rsidRPr="000739DA">
        <w:rPr>
          <w:rFonts w:ascii="Garamond" w:hAnsi="Garamond" w:cs="Courier New"/>
          <w:noProof/>
        </w:rPr>
        <w:t>FREUD</w:t>
      </w:r>
      <w:r w:rsidRPr="000739DA">
        <w:rPr>
          <w:rFonts w:ascii="Garamond" w:hAnsi="Garamond" w:cs="Courier New"/>
          <w:noProof/>
        </w:rPr>
        <w:t xml:space="preserve"> a choisi ce terme de censure, cette notion d</w:t>
      </w:r>
      <w:r w:rsidR="00720B03">
        <w:rPr>
          <w:rFonts w:ascii="Garamond" w:hAnsi="Garamond" w:cs="Courier New"/>
          <w:noProof/>
        </w:rPr>
        <w:t>’</w:t>
      </w:r>
      <w:r w:rsidRPr="000739DA">
        <w:rPr>
          <w:rFonts w:ascii="Garamond" w:hAnsi="Garamond" w:cs="Courier New"/>
          <w:noProof/>
        </w:rPr>
        <w:t>une instance en tan</w:t>
      </w:r>
      <w:r w:rsidR="00A85909" w:rsidRPr="000739DA">
        <w:rPr>
          <w:rFonts w:ascii="Garamond" w:hAnsi="Garamond" w:cs="Courier New"/>
          <w:noProof/>
        </w:rPr>
        <w:t>t qu</w:t>
      </w:r>
      <w:r w:rsidR="00720B03">
        <w:rPr>
          <w:rFonts w:ascii="Garamond" w:hAnsi="Garamond" w:cs="Courier New"/>
          <w:noProof/>
        </w:rPr>
        <w:t>’</w:t>
      </w:r>
      <w:r w:rsidR="00A85909" w:rsidRPr="000739DA">
        <w:rPr>
          <w:rFonts w:ascii="Garamond" w:hAnsi="Garamond" w:cs="Courier New"/>
          <w:noProof/>
        </w:rPr>
        <w:t>elle scinde, coupe en deux…</w:t>
      </w:r>
    </w:p>
    <w:p w:rsidR="00A85909"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e</w:t>
      </w:r>
      <w:r w:rsidR="00A85909" w:rsidRPr="000739DA">
        <w:rPr>
          <w:rFonts w:ascii="Garamond" w:hAnsi="Garamond" w:cs="Courier New"/>
          <w:noProof/>
        </w:rPr>
        <w:t>n une part accessible, reconnue</w:t>
      </w:r>
    </w:p>
    <w:p w:rsidR="00A85909"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 xml:space="preserve">et une part inaccessible, interdite </w:t>
      </w:r>
    </w:p>
    <w:p w:rsidR="00414366" w:rsidRDefault="00A85909"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i/>
          <w:noProof/>
          <w:color w:val="0000CC"/>
        </w:rPr>
        <w:t>le monde symbolique du sujet</w:t>
      </w:r>
      <w:r w:rsidR="00E46372" w:rsidRPr="000739DA">
        <w:rPr>
          <w:rFonts w:ascii="Garamond" w:hAnsi="Garamond" w:cs="Courier New"/>
          <w:noProof/>
        </w:rPr>
        <w:t>. Cette même notion nous la retrouvons</w:t>
      </w:r>
      <w:r w:rsidR="00414366">
        <w:rPr>
          <w:rFonts w:ascii="Garamond" w:hAnsi="Garamond" w:cs="Courier New"/>
          <w:noProof/>
        </w:rPr>
        <w:t xml:space="preserve"> - </w:t>
      </w:r>
      <w:r w:rsidR="00E46372" w:rsidRPr="000739DA">
        <w:rPr>
          <w:rFonts w:ascii="Garamond" w:hAnsi="Garamond" w:cs="Courier New"/>
          <w:noProof/>
        </w:rPr>
        <w:t>à peine évoluée, transformée, changée d</w:t>
      </w:r>
      <w:r w:rsidR="00720B03">
        <w:rPr>
          <w:rFonts w:ascii="Garamond" w:hAnsi="Garamond" w:cs="Courier New"/>
          <w:noProof/>
        </w:rPr>
        <w:t>’</w:t>
      </w:r>
      <w:r w:rsidR="00E46372" w:rsidRPr="000739DA">
        <w:rPr>
          <w:rFonts w:ascii="Garamond" w:hAnsi="Garamond" w:cs="Courier New"/>
          <w:noProof/>
        </w:rPr>
        <w:t>accent</w:t>
      </w:r>
      <w:r w:rsidR="00414366">
        <w:rPr>
          <w:rFonts w:ascii="Garamond" w:hAnsi="Garamond" w:cs="Courier New"/>
          <w:noProof/>
        </w:rPr>
        <w:t xml:space="preserve"> </w:t>
      </w:r>
      <w:r w:rsidR="004B378C">
        <w:rPr>
          <w:rFonts w:ascii="Garamond" w:hAnsi="Garamond" w:cs="Courier New"/>
          <w:noProof/>
        </w:rPr>
        <w:t>-</w:t>
      </w:r>
      <w:r w:rsidR="00414366">
        <w:rPr>
          <w:rFonts w:ascii="Garamond" w:hAnsi="Garamond" w:cs="Courier New"/>
          <w:noProof/>
        </w:rPr>
        <w:t xml:space="preserve"> </w:t>
      </w:r>
    </w:p>
    <w:p w:rsidR="00414366" w:rsidRDefault="00E46372" w:rsidP="000739DA">
      <w:pPr>
        <w:ind w:right="-284" w:hanging="567"/>
        <w:rPr>
          <w:rFonts w:ascii="Garamond" w:hAnsi="Garamond" w:cs="Courier New"/>
          <w:noProof/>
        </w:rPr>
      </w:pPr>
      <w:r w:rsidRPr="000739DA">
        <w:rPr>
          <w:rFonts w:ascii="Garamond" w:hAnsi="Garamond" w:cs="Courier New"/>
          <w:noProof/>
        </w:rPr>
        <w:t xml:space="preserve">sous le registre du </w:t>
      </w:r>
      <w:r w:rsidR="00A85909" w:rsidRPr="000739DA">
        <w:rPr>
          <w:rFonts w:ascii="Garamond" w:hAnsi="Garamond"/>
          <w:i/>
          <w:noProof/>
          <w:color w:val="0000CC"/>
        </w:rPr>
        <w:t>surmoi,</w:t>
      </w:r>
      <w:r w:rsidRPr="000739DA">
        <w:rPr>
          <w:rFonts w:ascii="Garamond" w:hAnsi="Garamond" w:cs="Courier New"/>
          <w:noProof/>
        </w:rPr>
        <w:t xml:space="preserve"> </w:t>
      </w:r>
      <w:r w:rsidR="00A85909" w:rsidRPr="000739DA">
        <w:rPr>
          <w:rFonts w:ascii="Garamond" w:hAnsi="Garamond" w:cs="Courier New"/>
          <w:noProof/>
        </w:rPr>
        <w:t>e</w:t>
      </w:r>
      <w:r w:rsidRPr="000739DA">
        <w:rPr>
          <w:rFonts w:ascii="Garamond" w:hAnsi="Garamond" w:cs="Courier New"/>
          <w:noProof/>
        </w:rPr>
        <w:t>t il est tout à fait impossible de comprendre ce qu</w:t>
      </w:r>
      <w:r w:rsidR="00720B03">
        <w:rPr>
          <w:rFonts w:ascii="Garamond" w:hAnsi="Garamond" w:cs="Courier New"/>
          <w:noProof/>
        </w:rPr>
        <w:t>’</w:t>
      </w:r>
      <w:r w:rsidRPr="000739DA">
        <w:rPr>
          <w:rFonts w:ascii="Garamond" w:hAnsi="Garamond" w:cs="Courier New"/>
          <w:noProof/>
        </w:rPr>
        <w:t xml:space="preserve">est cette notion de </w:t>
      </w:r>
      <w:r w:rsidR="00A85909" w:rsidRPr="000739DA">
        <w:rPr>
          <w:rFonts w:ascii="Garamond" w:hAnsi="Garamond"/>
          <w:i/>
          <w:noProof/>
          <w:color w:val="0000CC"/>
        </w:rPr>
        <w:t>surmoi</w:t>
      </w:r>
      <w:r w:rsidRPr="000739DA">
        <w:rPr>
          <w:rFonts w:ascii="Garamond" w:hAnsi="Garamond" w:cs="Courier New"/>
          <w:noProof/>
        </w:rPr>
        <w:t xml:space="preserve"> si on ne se rapporte pas </w:t>
      </w:r>
    </w:p>
    <w:p w:rsidR="00414366" w:rsidRDefault="00E46372" w:rsidP="00414366">
      <w:pPr>
        <w:ind w:right="-284" w:hanging="567"/>
        <w:rPr>
          <w:rFonts w:ascii="Garamond" w:hAnsi="Garamond" w:cs="Courier New"/>
          <w:noProof/>
        </w:rPr>
      </w:pPr>
      <w:r w:rsidRPr="000739DA">
        <w:rPr>
          <w:rFonts w:ascii="Garamond" w:hAnsi="Garamond" w:cs="Courier New"/>
          <w:noProof/>
        </w:rPr>
        <w:t>à ses origines.</w:t>
      </w:r>
      <w:r w:rsidR="00414366">
        <w:rPr>
          <w:rFonts w:ascii="Garamond" w:hAnsi="Garamond" w:cs="Courier New"/>
          <w:noProof/>
        </w:rPr>
        <w:t xml:space="preserve"> </w:t>
      </w:r>
      <w:r w:rsidRPr="000739DA">
        <w:rPr>
          <w:rFonts w:ascii="Garamond" w:hAnsi="Garamond" w:cs="Courier New"/>
          <w:noProof/>
        </w:rPr>
        <w:t>Je vais mettre l</w:t>
      </w:r>
      <w:r w:rsidR="00720B03">
        <w:rPr>
          <w:rFonts w:ascii="Garamond" w:hAnsi="Garamond" w:cs="Courier New"/>
          <w:noProof/>
        </w:rPr>
        <w:t>’</w:t>
      </w:r>
      <w:r w:rsidRPr="000739DA">
        <w:rPr>
          <w:rFonts w:ascii="Garamond" w:hAnsi="Garamond" w:cs="Courier New"/>
          <w:noProof/>
        </w:rPr>
        <w:t>accent tout de suite</w:t>
      </w:r>
      <w:r w:rsidR="00414366">
        <w:rPr>
          <w:rFonts w:ascii="Garamond" w:hAnsi="Garamond" w:cs="Courier New"/>
          <w:noProof/>
        </w:rPr>
        <w:t xml:space="preserve"> - </w:t>
      </w:r>
      <w:r w:rsidRPr="000739DA">
        <w:rPr>
          <w:rFonts w:ascii="Garamond" w:hAnsi="Garamond" w:cs="Courier New"/>
          <w:noProof/>
        </w:rPr>
        <w:t>toujours il faut montrer où l</w:t>
      </w:r>
      <w:r w:rsidR="00720B03">
        <w:rPr>
          <w:rFonts w:ascii="Garamond" w:hAnsi="Garamond" w:cs="Courier New"/>
          <w:noProof/>
        </w:rPr>
        <w:t>’</w:t>
      </w:r>
      <w:r w:rsidRPr="000739DA">
        <w:rPr>
          <w:rFonts w:ascii="Garamond" w:hAnsi="Garamond" w:cs="Courier New"/>
          <w:noProof/>
        </w:rPr>
        <w:t>on va</w:t>
      </w:r>
      <w:r w:rsidR="00414366">
        <w:rPr>
          <w:rFonts w:ascii="Garamond" w:hAnsi="Garamond" w:cs="Courier New"/>
          <w:noProof/>
        </w:rPr>
        <w:t xml:space="preserve"> - </w:t>
      </w:r>
      <w:r w:rsidRPr="000739DA">
        <w:rPr>
          <w:rFonts w:ascii="Garamond" w:hAnsi="Garamond" w:cs="Courier New"/>
          <w:noProof/>
        </w:rPr>
        <w:t>sur l</w:t>
      </w:r>
      <w:r w:rsidR="00720B03">
        <w:rPr>
          <w:rFonts w:ascii="Garamond" w:hAnsi="Garamond" w:cs="Courier New"/>
          <w:noProof/>
        </w:rPr>
        <w:t>’</w:t>
      </w:r>
      <w:r w:rsidRPr="000739DA">
        <w:rPr>
          <w:rFonts w:ascii="Garamond" w:hAnsi="Garamond" w:cs="Courier New"/>
          <w:noProof/>
        </w:rPr>
        <w:t xml:space="preserve">opposition entre la notion de </w:t>
      </w:r>
      <w:r w:rsidR="00A85909" w:rsidRPr="000739DA">
        <w:rPr>
          <w:rFonts w:ascii="Garamond" w:hAnsi="Garamond"/>
          <w:i/>
          <w:noProof/>
          <w:color w:val="0000CC"/>
        </w:rPr>
        <w:t>surmoi</w:t>
      </w:r>
      <w:r w:rsidRPr="000739DA">
        <w:rPr>
          <w:rFonts w:ascii="Garamond" w:hAnsi="Garamond" w:cs="Courier New"/>
          <w:noProof/>
        </w:rPr>
        <w:t xml:space="preserve"> </w:t>
      </w:r>
    </w:p>
    <w:p w:rsidR="00414366" w:rsidRDefault="00E46372" w:rsidP="00414366">
      <w:pPr>
        <w:ind w:right="-284" w:hanging="567"/>
        <w:rPr>
          <w:rFonts w:ascii="Garamond" w:hAnsi="Garamond" w:cs="Courier New"/>
          <w:noProof/>
        </w:rPr>
      </w:pPr>
      <w:r w:rsidRPr="000739DA">
        <w:rPr>
          <w:rFonts w:ascii="Garamond" w:hAnsi="Garamond" w:cs="Courier New"/>
          <w:noProof/>
        </w:rPr>
        <w:t>telle que je suis en train de vous rappe</w:t>
      </w:r>
      <w:r w:rsidRPr="000739DA">
        <w:rPr>
          <w:rFonts w:ascii="Garamond" w:hAnsi="Garamond" w:cs="Courier New"/>
          <w:noProof/>
        </w:rPr>
        <w:softHyphen/>
        <w:t>ler une de ses faces, et celle qu</w:t>
      </w:r>
      <w:r w:rsidR="00720B03">
        <w:rPr>
          <w:rFonts w:ascii="Garamond" w:hAnsi="Garamond" w:cs="Courier New"/>
          <w:noProof/>
        </w:rPr>
        <w:t>’</w:t>
      </w:r>
      <w:r w:rsidRPr="000739DA">
        <w:rPr>
          <w:rFonts w:ascii="Garamond" w:hAnsi="Garamond" w:cs="Courier New"/>
          <w:noProof/>
        </w:rPr>
        <w:t xml:space="preserve">on use communément. </w:t>
      </w:r>
    </w:p>
    <w:p w:rsidR="00414366" w:rsidRDefault="00414366" w:rsidP="00414366">
      <w:pPr>
        <w:ind w:right="-284" w:hanging="567"/>
        <w:rPr>
          <w:rFonts w:ascii="Garamond" w:hAnsi="Garamond" w:cs="Courier New"/>
          <w:noProof/>
        </w:rPr>
      </w:pPr>
    </w:p>
    <w:p w:rsidR="00414366" w:rsidRDefault="00E46372" w:rsidP="00414366">
      <w:pPr>
        <w:ind w:right="-284" w:hanging="567"/>
        <w:rPr>
          <w:rFonts w:ascii="Garamond" w:hAnsi="Garamond" w:cs="Courier New"/>
          <w:noProof/>
        </w:rPr>
      </w:pPr>
      <w:r w:rsidRPr="000739DA">
        <w:rPr>
          <w:rFonts w:ascii="Garamond" w:hAnsi="Garamond" w:cs="Courier New"/>
          <w:noProof/>
        </w:rPr>
        <w:t xml:space="preserve">Communément, le </w:t>
      </w:r>
      <w:r w:rsidR="00A85909" w:rsidRPr="000739DA">
        <w:rPr>
          <w:rFonts w:ascii="Garamond" w:hAnsi="Garamond"/>
          <w:i/>
          <w:noProof/>
          <w:color w:val="0000CC"/>
        </w:rPr>
        <w:t>surmoi</w:t>
      </w:r>
      <w:r w:rsidRPr="000739DA">
        <w:rPr>
          <w:rFonts w:ascii="Garamond" w:hAnsi="Garamond" w:cs="Courier New"/>
          <w:noProof/>
        </w:rPr>
        <w:t xml:space="preserve"> est toujours pensé dans le registre d</w:t>
      </w:r>
      <w:r w:rsidR="00720B03">
        <w:rPr>
          <w:rFonts w:ascii="Garamond" w:hAnsi="Garamond" w:cs="Courier New"/>
          <w:noProof/>
        </w:rPr>
        <w:t>’</w:t>
      </w:r>
      <w:r w:rsidRPr="000739DA">
        <w:rPr>
          <w:rFonts w:ascii="Garamond" w:hAnsi="Garamond" w:cs="Courier New"/>
          <w:noProof/>
        </w:rPr>
        <w:t>une tension, tout juste si cette ten</w:t>
      </w:r>
      <w:r w:rsidRPr="000739DA">
        <w:rPr>
          <w:rFonts w:ascii="Garamond" w:hAnsi="Garamond" w:cs="Courier New"/>
          <w:noProof/>
        </w:rPr>
        <w:softHyphen/>
        <w:t>sion n</w:t>
      </w:r>
      <w:r w:rsidR="00720B03">
        <w:rPr>
          <w:rFonts w:ascii="Garamond" w:hAnsi="Garamond" w:cs="Courier New"/>
          <w:noProof/>
        </w:rPr>
        <w:t>’</w:t>
      </w:r>
      <w:r w:rsidRPr="000739DA">
        <w:rPr>
          <w:rFonts w:ascii="Garamond" w:hAnsi="Garamond" w:cs="Courier New"/>
          <w:noProof/>
        </w:rPr>
        <w:t xml:space="preserve">est pas ramenée </w:t>
      </w:r>
    </w:p>
    <w:p w:rsidR="00414366" w:rsidRDefault="00E46372" w:rsidP="000739DA">
      <w:pPr>
        <w:ind w:right="-284" w:hanging="567"/>
        <w:rPr>
          <w:rFonts w:ascii="Garamond" w:hAnsi="Garamond" w:cs="Courier New"/>
          <w:noProof/>
        </w:rPr>
      </w:pPr>
      <w:r w:rsidRPr="000739DA">
        <w:rPr>
          <w:rFonts w:ascii="Garamond" w:hAnsi="Garamond" w:cs="Courier New"/>
          <w:noProof/>
        </w:rPr>
        <w:t xml:space="preserve">à des références purement instinctuelles : </w:t>
      </w:r>
      <w:r w:rsidRPr="000739DA">
        <w:rPr>
          <w:rFonts w:ascii="Garamond" w:hAnsi="Garamond"/>
          <w:i/>
          <w:noProof/>
        </w:rPr>
        <w:t>masochisme primordial</w:t>
      </w:r>
      <w:r w:rsidRPr="000739DA">
        <w:rPr>
          <w:rFonts w:ascii="Garamond" w:hAnsi="Garamond" w:cs="Courier New"/>
          <w:noProof/>
        </w:rPr>
        <w:t xml:space="preserve">, par exemple. </w:t>
      </w:r>
      <w:r w:rsidR="00C166DD" w:rsidRPr="000739DA">
        <w:rPr>
          <w:rFonts w:ascii="Garamond" w:hAnsi="Garamond" w:cs="Courier New"/>
          <w:noProof/>
        </w:rPr>
        <w:t>FREUD</w:t>
      </w:r>
      <w:r w:rsidRPr="000739DA">
        <w:rPr>
          <w:rFonts w:ascii="Garamond" w:hAnsi="Garamond" w:cs="Courier New"/>
          <w:noProof/>
        </w:rPr>
        <w:t xml:space="preserve"> va même plus loin, à un certain moment</w:t>
      </w:r>
      <w:r w:rsidR="00414366">
        <w:rPr>
          <w:rFonts w:ascii="Garamond" w:hAnsi="Garamond" w:cs="Courier New"/>
          <w:noProof/>
        </w:rPr>
        <w:t xml:space="preserve"> </w:t>
      </w:r>
    </w:p>
    <w:p w:rsidR="00414366" w:rsidRDefault="00414366" w:rsidP="000739DA">
      <w:pPr>
        <w:ind w:right="-284" w:hanging="567"/>
        <w:rPr>
          <w:rFonts w:ascii="Garamond" w:hAnsi="Garamond" w:cs="Courier New"/>
          <w:noProof/>
        </w:rPr>
      </w:pPr>
      <w:r>
        <w:rPr>
          <w:rFonts w:ascii="Garamond" w:hAnsi="Garamond" w:cs="Courier New"/>
          <w:noProof/>
        </w:rPr>
        <w:t xml:space="preserve">- </w:t>
      </w:r>
      <w:r w:rsidR="00E46372" w:rsidRPr="000739DA">
        <w:rPr>
          <w:rFonts w:ascii="Garamond" w:hAnsi="Garamond" w:cs="Courier New"/>
          <w:noProof/>
        </w:rPr>
        <w:t>précisément dans l</w:t>
      </w:r>
      <w:r w:rsidR="00720B03">
        <w:rPr>
          <w:rFonts w:ascii="Garamond" w:hAnsi="Garamond" w:cs="Courier New"/>
          <w:noProof/>
        </w:rPr>
        <w:t>’</w:t>
      </w:r>
      <w:r w:rsidR="00E46372" w:rsidRPr="000739DA">
        <w:rPr>
          <w:rFonts w:ascii="Garamond" w:hAnsi="Garamond" w:cs="Courier New"/>
          <w:noProof/>
        </w:rPr>
        <w:t xml:space="preserve">article </w:t>
      </w:r>
      <w:r>
        <w:rPr>
          <w:rFonts w:ascii="Garamond" w:hAnsi="Garamond" w:cs="Courier New"/>
          <w:noProof/>
        </w:rPr>
        <w:t>« </w:t>
      </w:r>
      <w:r w:rsidR="00E46372" w:rsidRPr="000739DA">
        <w:rPr>
          <w:rFonts w:ascii="Garamond" w:hAnsi="Garamond"/>
          <w:i/>
          <w:noProof/>
        </w:rPr>
        <w:t>Das Ich und das Es</w:t>
      </w:r>
      <w:r>
        <w:rPr>
          <w:rFonts w:ascii="Garamond" w:hAnsi="Garamond"/>
          <w:i/>
          <w:noProof/>
        </w:rPr>
        <w:t> »</w:t>
      </w:r>
      <w:r w:rsidR="00E46372" w:rsidRPr="000739DA">
        <w:rPr>
          <w:rFonts w:ascii="Garamond" w:hAnsi="Garamond"/>
          <w:noProof/>
        </w:rPr>
        <w:t xml:space="preserve">, </w:t>
      </w:r>
      <w:r>
        <w:rPr>
          <w:rFonts w:ascii="Garamond" w:hAnsi="Garamond"/>
          <w:noProof/>
        </w:rPr>
        <w:t>« </w:t>
      </w:r>
      <w:r w:rsidR="00E46372" w:rsidRPr="000739DA">
        <w:rPr>
          <w:rFonts w:ascii="Garamond" w:hAnsi="Garamond"/>
          <w:i/>
          <w:noProof/>
        </w:rPr>
        <w:t>Le Moi et le Ça</w:t>
      </w:r>
      <w:r>
        <w:rPr>
          <w:rFonts w:ascii="Garamond" w:hAnsi="Garamond"/>
          <w:i/>
          <w:noProof/>
        </w:rPr>
        <w:t> »</w:t>
      </w:r>
      <w:r w:rsidR="00E46372" w:rsidRPr="000739DA">
        <w:rPr>
          <w:rFonts w:ascii="Garamond" w:hAnsi="Garamond" w:cs="Courier New"/>
          <w:noProof/>
        </w:rPr>
        <w:t xml:space="preserve"> </w:t>
      </w:r>
      <w:r>
        <w:rPr>
          <w:rFonts w:ascii="Garamond" w:hAnsi="Garamond" w:cs="Courier New"/>
          <w:noProof/>
        </w:rPr>
        <w:t xml:space="preserve"> - </w:t>
      </w:r>
      <w:r w:rsidR="00E46372" w:rsidRPr="000739DA">
        <w:rPr>
          <w:rFonts w:ascii="Garamond" w:hAnsi="Garamond" w:cs="Courier New"/>
          <w:noProof/>
        </w:rPr>
        <w:t>il va jusqu</w:t>
      </w:r>
      <w:r w:rsidR="00720B03">
        <w:rPr>
          <w:rFonts w:ascii="Garamond" w:hAnsi="Garamond" w:cs="Courier New"/>
          <w:noProof/>
        </w:rPr>
        <w:t>’</w:t>
      </w:r>
      <w:r w:rsidR="00E46372" w:rsidRPr="000739DA">
        <w:rPr>
          <w:rFonts w:ascii="Garamond" w:hAnsi="Garamond" w:cs="Courier New"/>
          <w:noProof/>
        </w:rPr>
        <w:t>à faire remarquer, c</w:t>
      </w:r>
      <w:r w:rsidR="00720B03">
        <w:rPr>
          <w:rFonts w:ascii="Garamond" w:hAnsi="Garamond" w:cs="Courier New"/>
          <w:noProof/>
        </w:rPr>
        <w:t>’</w:t>
      </w:r>
      <w:r w:rsidR="00E46372" w:rsidRPr="000739DA">
        <w:rPr>
          <w:rFonts w:ascii="Garamond" w:hAnsi="Garamond" w:cs="Courier New"/>
          <w:noProof/>
        </w:rPr>
        <w:t xml:space="preserve">est frappant, que plus le sujet </w:t>
      </w:r>
    </w:p>
    <w:p w:rsidR="00414366" w:rsidRDefault="00E46372" w:rsidP="000739DA">
      <w:pPr>
        <w:ind w:right="-284" w:hanging="567"/>
        <w:rPr>
          <w:rFonts w:ascii="Garamond" w:hAnsi="Garamond" w:cs="Courier New"/>
          <w:noProof/>
        </w:rPr>
      </w:pPr>
      <w:r w:rsidRPr="000739DA">
        <w:rPr>
          <w:rFonts w:ascii="Garamond" w:hAnsi="Garamond" w:cs="Courier New"/>
          <w:noProof/>
        </w:rPr>
        <w:t>réprime ses instincts</w:t>
      </w:r>
      <w:r w:rsidR="00414366">
        <w:rPr>
          <w:rFonts w:ascii="Garamond" w:hAnsi="Garamond" w:cs="Courier New"/>
          <w:noProof/>
        </w:rPr>
        <w:t xml:space="preserve">, </w:t>
      </w:r>
      <w:r w:rsidRPr="000739DA">
        <w:rPr>
          <w:rFonts w:ascii="Garamond" w:hAnsi="Garamond" w:cs="Courier New"/>
          <w:noProof/>
        </w:rPr>
        <w:t xml:space="preserve">plus dans le fond, dans un certain registre, on pourrait considérer sa conduite comme </w:t>
      </w:r>
      <w:r w:rsidR="00414366">
        <w:rPr>
          <w:rFonts w:ascii="Garamond" w:hAnsi="Garamond" w:cs="Courier New"/>
          <w:noProof/>
        </w:rPr>
        <w:t>« </w:t>
      </w:r>
      <w:r w:rsidRPr="00414366">
        <w:rPr>
          <w:rFonts w:ascii="Garamond" w:hAnsi="Garamond" w:cs="Courier New"/>
          <w:i/>
          <w:noProof/>
        </w:rPr>
        <w:t>morale</w:t>
      </w:r>
      <w:r w:rsidR="00414366">
        <w:rPr>
          <w:rFonts w:ascii="Garamond" w:hAnsi="Garamond" w:cs="Courier New"/>
          <w:noProof/>
        </w:rPr>
        <w:t xml:space="preserve"> », </w:t>
      </w:r>
      <w:r w:rsidRPr="000739DA">
        <w:rPr>
          <w:rFonts w:ascii="Garamond" w:hAnsi="Garamond" w:cs="Courier New"/>
          <w:noProof/>
        </w:rPr>
        <w:t xml:space="preserve">plus le </w:t>
      </w:r>
      <w:r w:rsidR="00A85909" w:rsidRPr="000739DA">
        <w:rPr>
          <w:rFonts w:ascii="Garamond" w:hAnsi="Garamond"/>
          <w:i/>
          <w:noProof/>
          <w:color w:val="0000CC"/>
        </w:rPr>
        <w:t>surmoi</w:t>
      </w:r>
      <w:r w:rsidRPr="000739DA">
        <w:rPr>
          <w:rFonts w:ascii="Garamond" w:hAnsi="Garamond" w:cs="Courier New"/>
          <w:noProof/>
        </w:rPr>
        <w:t xml:space="preserve"> </w:t>
      </w:r>
    </w:p>
    <w:p w:rsidR="00A85909" w:rsidRPr="000739DA" w:rsidRDefault="00E46372" w:rsidP="000739DA">
      <w:pPr>
        <w:ind w:right="-284" w:hanging="567"/>
        <w:rPr>
          <w:rFonts w:ascii="Garamond" w:hAnsi="Garamond" w:cs="Courier New"/>
          <w:noProof/>
        </w:rPr>
      </w:pPr>
      <w:r w:rsidRPr="000739DA">
        <w:rPr>
          <w:rFonts w:ascii="Garamond" w:hAnsi="Garamond" w:cs="Courier New"/>
          <w:noProof/>
        </w:rPr>
        <w:t>exagère sa pression, devient sévère, impérieux, exigeant. C</w:t>
      </w:r>
      <w:r w:rsidR="00720B03">
        <w:rPr>
          <w:rFonts w:ascii="Garamond" w:hAnsi="Garamond" w:cs="Courier New"/>
          <w:noProof/>
        </w:rPr>
        <w:t>’</w:t>
      </w:r>
      <w:r w:rsidRPr="000739DA">
        <w:rPr>
          <w:rFonts w:ascii="Garamond" w:hAnsi="Garamond" w:cs="Courier New"/>
          <w:noProof/>
        </w:rPr>
        <w:t>est une observation clinique qui n</w:t>
      </w:r>
      <w:r w:rsidR="00720B03">
        <w:rPr>
          <w:rFonts w:ascii="Garamond" w:hAnsi="Garamond" w:cs="Courier New"/>
          <w:noProof/>
        </w:rPr>
        <w:t>’</w:t>
      </w:r>
      <w:r w:rsidRPr="000739DA">
        <w:rPr>
          <w:rFonts w:ascii="Garamond" w:hAnsi="Garamond" w:cs="Courier New"/>
          <w:noProof/>
        </w:rPr>
        <w:t xml:space="preserve">est pas universellement vraie. </w:t>
      </w:r>
    </w:p>
    <w:p w:rsidR="00A85909" w:rsidRPr="000739DA" w:rsidRDefault="00A85909" w:rsidP="000739DA">
      <w:pPr>
        <w:ind w:right="-284" w:hanging="567"/>
        <w:rPr>
          <w:rFonts w:ascii="Garamond" w:hAnsi="Garamond" w:cs="Courier New"/>
          <w:noProof/>
        </w:rPr>
      </w:pPr>
    </w:p>
    <w:p w:rsidR="00414366" w:rsidRDefault="00E46372" w:rsidP="00414366">
      <w:pPr>
        <w:ind w:right="-284" w:hanging="567"/>
        <w:outlineLvl w:val="0"/>
        <w:rPr>
          <w:rFonts w:ascii="Garamond" w:hAnsi="Garamond" w:cs="Courier New"/>
          <w:noProof/>
        </w:rPr>
      </w:pPr>
      <w:r w:rsidRPr="000739DA">
        <w:rPr>
          <w:rFonts w:ascii="Garamond" w:hAnsi="Garamond" w:cs="Courier New"/>
          <w:noProof/>
        </w:rPr>
        <w:t xml:space="preserve">Si </w:t>
      </w:r>
      <w:r w:rsidR="00C166DD" w:rsidRPr="000739DA">
        <w:rPr>
          <w:rFonts w:ascii="Garamond" w:hAnsi="Garamond" w:cs="Courier New"/>
          <w:noProof/>
        </w:rPr>
        <w:t>FREUD</w:t>
      </w:r>
      <w:r w:rsidRPr="000739DA">
        <w:rPr>
          <w:rFonts w:ascii="Garamond" w:hAnsi="Garamond" w:cs="Courier New"/>
          <w:noProof/>
        </w:rPr>
        <w:t xml:space="preserve"> se laisse emporter par son objet</w:t>
      </w:r>
      <w:r w:rsidR="00414366">
        <w:rPr>
          <w:rFonts w:ascii="Garamond" w:hAnsi="Garamond" w:cs="Courier New"/>
          <w:noProof/>
        </w:rPr>
        <w:t xml:space="preserve">, </w:t>
      </w:r>
      <w:r w:rsidRPr="000739DA">
        <w:rPr>
          <w:rFonts w:ascii="Garamond" w:hAnsi="Garamond" w:cs="Courier New"/>
          <w:noProof/>
        </w:rPr>
        <w:t>qui est la névrose</w:t>
      </w:r>
      <w:r w:rsidR="00414366">
        <w:rPr>
          <w:rFonts w:ascii="Garamond" w:hAnsi="Garamond" w:cs="Courier New"/>
          <w:noProof/>
        </w:rPr>
        <w:t xml:space="preserve">, </w:t>
      </w:r>
      <w:r w:rsidRPr="000739DA">
        <w:rPr>
          <w:rFonts w:ascii="Garamond" w:hAnsi="Garamond" w:cs="Courier New"/>
          <w:noProof/>
        </w:rPr>
        <w:t>et va jusqu</w:t>
      </w:r>
      <w:r w:rsidR="00720B03">
        <w:rPr>
          <w:rFonts w:ascii="Garamond" w:hAnsi="Garamond" w:cs="Courier New"/>
          <w:noProof/>
        </w:rPr>
        <w:t>’</w:t>
      </w:r>
      <w:r w:rsidRPr="000739DA">
        <w:rPr>
          <w:rFonts w:ascii="Garamond" w:hAnsi="Garamond" w:cs="Courier New"/>
          <w:noProof/>
        </w:rPr>
        <w:t xml:space="preserve">à considérer le </w:t>
      </w:r>
      <w:r w:rsidR="00A85909" w:rsidRPr="000739DA">
        <w:rPr>
          <w:rFonts w:ascii="Garamond" w:hAnsi="Garamond"/>
          <w:i/>
          <w:noProof/>
          <w:color w:val="0000CC"/>
        </w:rPr>
        <w:t>surmoi</w:t>
      </w:r>
      <w:r w:rsidRPr="000739DA">
        <w:rPr>
          <w:rFonts w:ascii="Garamond" w:hAnsi="Garamond" w:cs="Courier New"/>
          <w:noProof/>
        </w:rPr>
        <w:t xml:space="preserve"> comme quelque chose comme </w:t>
      </w:r>
    </w:p>
    <w:p w:rsidR="00414366" w:rsidRDefault="00E46372" w:rsidP="00414366">
      <w:pPr>
        <w:ind w:right="-284" w:hanging="567"/>
        <w:outlineLvl w:val="0"/>
        <w:rPr>
          <w:rFonts w:ascii="Garamond" w:hAnsi="Garamond" w:cs="Courier New"/>
          <w:noProof/>
        </w:rPr>
      </w:pPr>
      <w:r w:rsidRPr="000739DA">
        <w:rPr>
          <w:rFonts w:ascii="Garamond" w:hAnsi="Garamond" w:cs="Courier New"/>
          <w:noProof/>
        </w:rPr>
        <w:t>ces produits toxiques qui seraient produits</w:t>
      </w:r>
      <w:r w:rsidR="00A85909" w:rsidRPr="000739DA">
        <w:rPr>
          <w:rFonts w:ascii="Garamond" w:hAnsi="Garamond" w:cs="Courier New"/>
          <w:noProof/>
        </w:rPr>
        <w:t>,</w:t>
      </w:r>
      <w:r w:rsidRPr="000739DA">
        <w:rPr>
          <w:rFonts w:ascii="Garamond" w:hAnsi="Garamond" w:cs="Courier New"/>
          <w:noProof/>
        </w:rPr>
        <w:t xml:space="preserve"> dont on voit l</w:t>
      </w:r>
      <w:r w:rsidR="00720B03">
        <w:rPr>
          <w:rFonts w:ascii="Garamond" w:hAnsi="Garamond" w:cs="Courier New"/>
          <w:noProof/>
        </w:rPr>
        <w:t>’</w:t>
      </w:r>
      <w:r w:rsidRPr="000739DA">
        <w:rPr>
          <w:rFonts w:ascii="Garamond" w:hAnsi="Garamond" w:cs="Courier New"/>
          <w:noProof/>
        </w:rPr>
        <w:t>action, et qui de leur activité vitale dégagerait une série de sub</w:t>
      </w:r>
      <w:r w:rsidRPr="000739DA">
        <w:rPr>
          <w:rFonts w:ascii="Garamond" w:hAnsi="Garamond" w:cs="Courier New"/>
          <w:noProof/>
        </w:rPr>
        <w:softHyphen/>
        <w:t xml:space="preserve">stances </w:t>
      </w:r>
    </w:p>
    <w:p w:rsidR="00414366" w:rsidRDefault="00E46372" w:rsidP="00414366">
      <w:pPr>
        <w:ind w:right="-284" w:hanging="567"/>
        <w:outlineLvl w:val="0"/>
        <w:rPr>
          <w:rFonts w:ascii="Garamond" w:hAnsi="Garamond" w:cs="Courier New"/>
          <w:noProof/>
        </w:rPr>
      </w:pPr>
      <w:r w:rsidRPr="000739DA">
        <w:rPr>
          <w:rFonts w:ascii="Garamond" w:hAnsi="Garamond" w:cs="Courier New"/>
          <w:noProof/>
        </w:rPr>
        <w:t>toxiques qui mettraient fin au cycle de leur reproduction dans des conditions données</w:t>
      </w:r>
      <w:r w:rsidR="00414366">
        <w:rPr>
          <w:rFonts w:ascii="Garamond" w:hAnsi="Garamond" w:cs="Courier New"/>
          <w:noProof/>
        </w:rPr>
        <w:t>...</w:t>
      </w:r>
    </w:p>
    <w:p w:rsidR="00414366" w:rsidRDefault="00414366" w:rsidP="00414366">
      <w:pPr>
        <w:ind w:right="-284"/>
        <w:outlineLvl w:val="0"/>
        <w:rPr>
          <w:rFonts w:ascii="Garamond" w:hAnsi="Garamond" w:cs="Courier New"/>
          <w:noProof/>
        </w:rPr>
      </w:pPr>
      <w:r>
        <w:rPr>
          <w:rFonts w:ascii="Garamond" w:hAnsi="Garamond" w:cs="Courier New"/>
          <w:noProof/>
        </w:rPr>
        <w:t>i</w:t>
      </w:r>
      <w:r w:rsidR="00E46372" w:rsidRPr="000739DA">
        <w:rPr>
          <w:rFonts w:ascii="Garamond" w:hAnsi="Garamond" w:cs="Courier New"/>
          <w:noProof/>
        </w:rPr>
        <w:t xml:space="preserve">l </w:t>
      </w:r>
      <w:r w:rsidR="00A85909" w:rsidRPr="000739DA">
        <w:rPr>
          <w:rFonts w:ascii="Garamond" w:hAnsi="Garamond" w:cs="Courier New"/>
          <w:noProof/>
        </w:rPr>
        <w:t>faut voir jusqu</w:t>
      </w:r>
      <w:r w:rsidR="00720B03">
        <w:rPr>
          <w:rFonts w:ascii="Garamond" w:hAnsi="Garamond" w:cs="Courier New"/>
          <w:noProof/>
        </w:rPr>
        <w:t>’</w:t>
      </w:r>
      <w:r w:rsidR="00A85909" w:rsidRPr="000739DA">
        <w:rPr>
          <w:rFonts w:ascii="Garamond" w:hAnsi="Garamond" w:cs="Courier New"/>
          <w:noProof/>
        </w:rPr>
        <w:t>où c</w:t>
      </w:r>
      <w:r w:rsidR="00720B03">
        <w:rPr>
          <w:rFonts w:ascii="Garamond" w:hAnsi="Garamond" w:cs="Courier New"/>
          <w:noProof/>
        </w:rPr>
        <w:t>’</w:t>
      </w:r>
      <w:r w:rsidR="00A85909" w:rsidRPr="000739DA">
        <w:rPr>
          <w:rFonts w:ascii="Garamond" w:hAnsi="Garamond" w:cs="Courier New"/>
          <w:noProof/>
        </w:rPr>
        <w:t>est poussé !</w:t>
      </w:r>
      <w:r w:rsidR="00E46372" w:rsidRPr="000739DA">
        <w:rPr>
          <w:rFonts w:ascii="Garamond" w:hAnsi="Garamond" w:cs="Courier New"/>
          <w:noProof/>
        </w:rPr>
        <w:t xml:space="preserve"> </w:t>
      </w:r>
      <w:r w:rsidR="00A85909"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est intéressant, parce qu</w:t>
      </w:r>
      <w:r w:rsidR="00720B03">
        <w:rPr>
          <w:rFonts w:ascii="Garamond" w:hAnsi="Garamond" w:cs="Courier New"/>
          <w:noProof/>
        </w:rPr>
        <w:t>’</w:t>
      </w:r>
      <w:r w:rsidR="00E46372" w:rsidRPr="000739DA">
        <w:rPr>
          <w:rFonts w:ascii="Garamond" w:hAnsi="Garamond" w:cs="Courier New"/>
          <w:noProof/>
        </w:rPr>
        <w:t>en réalité c</w:t>
      </w:r>
      <w:r w:rsidR="00720B03">
        <w:rPr>
          <w:rFonts w:ascii="Garamond" w:hAnsi="Garamond" w:cs="Courier New"/>
          <w:noProof/>
        </w:rPr>
        <w:t>’</w:t>
      </w:r>
      <w:r w:rsidR="00E46372" w:rsidRPr="000739DA">
        <w:rPr>
          <w:rFonts w:ascii="Garamond" w:hAnsi="Garamond" w:cs="Courier New"/>
          <w:noProof/>
        </w:rPr>
        <w:t xml:space="preserve">est implicite </w:t>
      </w:r>
    </w:p>
    <w:p w:rsidR="00E46372" w:rsidRPr="000739DA" w:rsidRDefault="00E46372" w:rsidP="00414366">
      <w:pPr>
        <w:ind w:right="-284"/>
        <w:outlineLvl w:val="0"/>
        <w:rPr>
          <w:rFonts w:ascii="Garamond" w:hAnsi="Garamond" w:cs="Courier New"/>
          <w:noProof/>
        </w:rPr>
      </w:pPr>
      <w:r w:rsidRPr="000739DA">
        <w:rPr>
          <w:rFonts w:ascii="Garamond" w:hAnsi="Garamond" w:cs="Courier New"/>
          <w:noProof/>
        </w:rPr>
        <w:t>dans toute une conception latente qui règne dans l</w:t>
      </w:r>
      <w:r w:rsidR="00720B03">
        <w:rPr>
          <w:rFonts w:ascii="Garamond" w:hAnsi="Garamond" w:cs="Courier New"/>
          <w:noProof/>
        </w:rPr>
        <w:t>’</w:t>
      </w:r>
      <w:r w:rsidRPr="000739DA">
        <w:rPr>
          <w:rFonts w:ascii="Garamond" w:hAnsi="Garamond" w:cs="Courier New"/>
          <w:noProof/>
        </w:rPr>
        <w:t xml:space="preserve">analyse au sujet du </w:t>
      </w:r>
      <w:r w:rsidR="00A85909" w:rsidRPr="000739DA">
        <w:rPr>
          <w:rFonts w:ascii="Garamond" w:hAnsi="Garamond"/>
          <w:i/>
          <w:noProof/>
          <w:color w:val="0000CC"/>
        </w:rPr>
        <w:t>surmoi</w:t>
      </w:r>
      <w:r w:rsidRPr="000739DA">
        <w:rPr>
          <w:rFonts w:ascii="Garamond" w:hAnsi="Garamond" w:cs="Courier New"/>
          <w:noProof/>
        </w:rPr>
        <w:t>.</w:t>
      </w:r>
    </w:p>
    <w:p w:rsidR="00414366" w:rsidRDefault="00414366" w:rsidP="000739DA">
      <w:pPr>
        <w:ind w:right="-284" w:hanging="567"/>
        <w:rPr>
          <w:rFonts w:ascii="Garamond" w:hAnsi="Garamond" w:cs="Courier New"/>
          <w:noProof/>
        </w:rPr>
      </w:pPr>
      <w:r>
        <w:rPr>
          <w:rFonts w:ascii="Garamond" w:hAnsi="Garamond" w:cs="Courier New"/>
          <w:noProof/>
        </w:rPr>
        <w:t>...i</w:t>
      </w:r>
      <w:r w:rsidR="00E46372" w:rsidRPr="000739DA">
        <w:rPr>
          <w:rFonts w:ascii="Garamond" w:hAnsi="Garamond" w:cs="Courier New"/>
          <w:noProof/>
        </w:rPr>
        <w:t xml:space="preserve">l y a </w:t>
      </w:r>
      <w:r w:rsidR="00E46372" w:rsidRPr="00414366">
        <w:rPr>
          <w:rFonts w:ascii="Garamond" w:hAnsi="Garamond"/>
          <w:noProof/>
        </w:rPr>
        <w:t>tout de même autre chose</w:t>
      </w:r>
      <w:r w:rsidR="00E46372" w:rsidRPr="000739DA">
        <w:rPr>
          <w:rFonts w:ascii="Garamond" w:hAnsi="Garamond" w:cs="Courier New"/>
          <w:noProof/>
        </w:rPr>
        <w:t xml:space="preserve"> qu</w:t>
      </w:r>
      <w:r w:rsidR="00720B03">
        <w:rPr>
          <w:rFonts w:ascii="Garamond" w:hAnsi="Garamond" w:cs="Courier New"/>
          <w:noProof/>
        </w:rPr>
        <w:t>’</w:t>
      </w:r>
      <w:r w:rsidR="00E46372" w:rsidRPr="000739DA">
        <w:rPr>
          <w:rFonts w:ascii="Garamond" w:hAnsi="Garamond" w:cs="Courier New"/>
          <w:noProof/>
        </w:rPr>
        <w:t>il conviendrait de formuler en opposition à cette conception, c</w:t>
      </w:r>
      <w:r w:rsidR="00720B03">
        <w:rPr>
          <w:rFonts w:ascii="Garamond" w:hAnsi="Garamond" w:cs="Courier New"/>
          <w:noProof/>
        </w:rPr>
        <w:t>’</w:t>
      </w:r>
      <w:r w:rsidR="00E46372" w:rsidRPr="000739DA">
        <w:rPr>
          <w:rFonts w:ascii="Garamond" w:hAnsi="Garamond" w:cs="Courier New"/>
          <w:noProof/>
        </w:rPr>
        <w:t>est ceci</w:t>
      </w:r>
      <w:r w:rsidR="00A85909" w:rsidRPr="000739DA">
        <w:rPr>
          <w:rFonts w:ascii="Garamond" w:hAnsi="Garamond" w:cs="Courier New"/>
          <w:noProof/>
        </w:rPr>
        <w:t> :</w:t>
      </w:r>
      <w:r>
        <w:rPr>
          <w:rFonts w:ascii="Garamond" w:hAnsi="Garamond" w:cs="Courier New"/>
          <w:noProof/>
        </w:rPr>
        <w:t xml:space="preserve"> </w:t>
      </w:r>
      <w:r>
        <w:rPr>
          <w:rFonts w:ascii="Garamond" w:hAnsi="Garamond"/>
          <w:i/>
          <w:noProof/>
          <w:color w:val="0000CC"/>
        </w:rPr>
        <w:t>l</w:t>
      </w:r>
      <w:r w:rsidR="00E46372" w:rsidRPr="000739DA">
        <w:rPr>
          <w:rFonts w:ascii="Garamond" w:hAnsi="Garamond"/>
          <w:i/>
          <w:noProof/>
          <w:color w:val="0000CC"/>
        </w:rPr>
        <w:t xml:space="preserve">e </w:t>
      </w:r>
      <w:r w:rsidR="00A85909" w:rsidRPr="000739DA">
        <w:rPr>
          <w:rFonts w:ascii="Garamond" w:hAnsi="Garamond"/>
          <w:i/>
          <w:noProof/>
          <w:color w:val="0000CC"/>
        </w:rPr>
        <w:t>surmoi</w:t>
      </w:r>
      <w:r w:rsidR="00E46372" w:rsidRPr="000739DA">
        <w:rPr>
          <w:rFonts w:ascii="Garamond" w:hAnsi="Garamond"/>
          <w:i/>
          <w:noProof/>
          <w:color w:val="0000CC"/>
        </w:rPr>
        <w:t xml:space="preserve"> est</w:t>
      </w:r>
      <w:r w:rsidR="00E46372" w:rsidRPr="000739DA">
        <w:rPr>
          <w:rFonts w:ascii="Garamond" w:hAnsi="Garamond" w:cs="Courier New"/>
          <w:noProof/>
        </w:rPr>
        <w:t xml:space="preserve"> </w:t>
      </w:r>
    </w:p>
    <w:p w:rsidR="00414366" w:rsidRDefault="00E46372" w:rsidP="000739DA">
      <w:pPr>
        <w:ind w:right="-284" w:hanging="567"/>
        <w:rPr>
          <w:rFonts w:ascii="Garamond" w:hAnsi="Garamond" w:cs="Courier New"/>
          <w:noProof/>
        </w:rPr>
      </w:pPr>
      <w:r w:rsidRPr="000739DA">
        <w:rPr>
          <w:rFonts w:ascii="Garamond" w:hAnsi="Garamond" w:cs="Courier New"/>
          <w:noProof/>
        </w:rPr>
        <w:t>très précisément du domaine de l</w:t>
      </w:r>
      <w:r w:rsidR="00720B03">
        <w:rPr>
          <w:rFonts w:ascii="Garamond" w:hAnsi="Garamond" w:cs="Courier New"/>
          <w:noProof/>
        </w:rPr>
        <w:t>’</w:t>
      </w:r>
      <w:r w:rsidRPr="000739DA">
        <w:rPr>
          <w:rFonts w:ascii="Garamond" w:hAnsi="Garamond" w:cs="Courier New"/>
          <w:noProof/>
        </w:rPr>
        <w:t>inconscient</w:t>
      </w:r>
      <w:r w:rsidR="00A85909" w:rsidRPr="000739DA">
        <w:rPr>
          <w:rFonts w:ascii="Garamond" w:hAnsi="Garamond" w:cs="Courier New"/>
          <w:noProof/>
        </w:rPr>
        <w:t>,</w:t>
      </w:r>
      <w:r w:rsidRPr="000739DA">
        <w:rPr>
          <w:rFonts w:ascii="Garamond" w:hAnsi="Garamond" w:cs="Courier New"/>
          <w:noProof/>
        </w:rPr>
        <w:t xml:space="preserve"> </w:t>
      </w:r>
      <w:r w:rsidRPr="000739DA">
        <w:rPr>
          <w:rFonts w:ascii="Garamond" w:hAnsi="Garamond"/>
          <w:i/>
          <w:noProof/>
          <w:color w:val="0000CC"/>
        </w:rPr>
        <w:t>une scission du système symbolique</w:t>
      </w:r>
      <w:r w:rsidRPr="000739DA">
        <w:rPr>
          <w:rFonts w:ascii="Garamond" w:hAnsi="Garamond" w:cs="Courier New"/>
          <w:noProof/>
        </w:rPr>
        <w:t xml:space="preserve"> intégré par le sujet comme formation de la totalité </w:t>
      </w:r>
    </w:p>
    <w:p w:rsidR="00A85909" w:rsidRPr="000739DA" w:rsidRDefault="00E46372" w:rsidP="000739DA">
      <w:pPr>
        <w:ind w:right="-284" w:hanging="567"/>
        <w:rPr>
          <w:rFonts w:ascii="Garamond" w:hAnsi="Garamond" w:cs="Courier New"/>
          <w:noProof/>
        </w:rPr>
      </w:pPr>
      <w:r w:rsidRPr="000739DA">
        <w:rPr>
          <w:rFonts w:ascii="Garamond" w:hAnsi="Garamond" w:cs="Courier New"/>
          <w:noProof/>
        </w:rPr>
        <w:t>qui défi</w:t>
      </w:r>
      <w:r w:rsidRPr="000739DA">
        <w:rPr>
          <w:rFonts w:ascii="Garamond" w:hAnsi="Garamond" w:cs="Courier New"/>
          <w:noProof/>
        </w:rPr>
        <w:softHyphen/>
        <w:t xml:space="preserve">nit </w:t>
      </w:r>
      <w:r w:rsidRPr="000739DA">
        <w:rPr>
          <w:rFonts w:ascii="Garamond" w:hAnsi="Garamond"/>
          <w:i/>
          <w:noProof/>
        </w:rPr>
        <w:t>l</w:t>
      </w:r>
      <w:r w:rsidR="00720B03">
        <w:rPr>
          <w:rFonts w:ascii="Garamond" w:hAnsi="Garamond"/>
          <w:i/>
          <w:noProof/>
        </w:rPr>
        <w:t>’</w:t>
      </w:r>
      <w:r w:rsidRPr="000739DA">
        <w:rPr>
          <w:rFonts w:ascii="Garamond" w:hAnsi="Garamond"/>
          <w:i/>
          <w:noProof/>
        </w:rPr>
        <w:t>histoire du sujet</w:t>
      </w:r>
      <w:r w:rsidR="00A85909" w:rsidRPr="000739DA">
        <w:rPr>
          <w:rFonts w:ascii="Garamond" w:hAnsi="Garamond" w:cs="Courier New"/>
          <w:noProof/>
        </w:rPr>
        <w:t>.</w:t>
      </w:r>
      <w:r w:rsidRPr="000739DA">
        <w:rPr>
          <w:rFonts w:ascii="Garamond" w:hAnsi="Garamond" w:cs="Courier New"/>
          <w:noProof/>
        </w:rPr>
        <w:t xml:space="preserve"> </w:t>
      </w:r>
    </w:p>
    <w:p w:rsidR="00A85909" w:rsidRPr="000739DA" w:rsidRDefault="00A85909" w:rsidP="000739DA">
      <w:pPr>
        <w:ind w:right="-284" w:hanging="567"/>
        <w:rPr>
          <w:rFonts w:ascii="Garamond" w:hAnsi="Garamond" w:cs="Courier New"/>
          <w:noProof/>
        </w:rPr>
      </w:pPr>
    </w:p>
    <w:p w:rsidR="00414366" w:rsidRDefault="00A85909" w:rsidP="000739DA">
      <w:pPr>
        <w:ind w:right="-284" w:hanging="567"/>
        <w:rPr>
          <w:rFonts w:ascii="Garamond" w:hAnsi="Garamond" w:cs="Courier New"/>
          <w:noProof/>
        </w:rPr>
      </w:pPr>
      <w:r w:rsidRPr="000739DA">
        <w:rPr>
          <w:rFonts w:ascii="Garamond" w:hAnsi="Garamond" w:cs="Courier New"/>
          <w:noProof/>
        </w:rPr>
        <w:t>D</w:t>
      </w:r>
      <w:r w:rsidR="00E46372" w:rsidRPr="000739DA">
        <w:rPr>
          <w:rFonts w:ascii="Garamond" w:hAnsi="Garamond" w:cs="Courier New"/>
          <w:noProof/>
        </w:rPr>
        <w:t>onc que l</w:t>
      </w:r>
      <w:r w:rsidR="00720B03">
        <w:rPr>
          <w:rFonts w:ascii="Garamond" w:hAnsi="Garamond" w:cs="Courier New"/>
          <w:noProof/>
        </w:rPr>
        <w:t>’</w:t>
      </w:r>
      <w:r w:rsidR="00E46372" w:rsidRPr="000739DA">
        <w:rPr>
          <w:rFonts w:ascii="Garamond" w:hAnsi="Garamond" w:cs="Courier New"/>
          <w:noProof/>
        </w:rPr>
        <w:t>inconscient est une scission, limitation, alié</w:t>
      </w:r>
      <w:r w:rsidR="00E46372" w:rsidRPr="000739DA">
        <w:rPr>
          <w:rFonts w:ascii="Garamond" w:hAnsi="Garamond" w:cs="Courier New"/>
          <w:noProof/>
        </w:rPr>
        <w:softHyphen/>
        <w:t xml:space="preserve">nation </w:t>
      </w:r>
      <w:r w:rsidR="00E46372" w:rsidRPr="00414366">
        <w:rPr>
          <w:rFonts w:ascii="Garamond" w:hAnsi="Garamond" w:cs="Courier New"/>
          <w:i/>
          <w:noProof/>
        </w:rPr>
        <w:t xml:space="preserve">par le </w:t>
      </w:r>
      <w:r w:rsidR="00E46372" w:rsidRPr="00414366">
        <w:rPr>
          <w:rFonts w:ascii="Garamond" w:hAnsi="Garamond"/>
          <w:i/>
          <w:noProof/>
          <w:color w:val="0000CC"/>
        </w:rPr>
        <w:t>système symbolique</w:t>
      </w:r>
      <w:r w:rsidR="00414366" w:rsidRPr="00414366">
        <w:rPr>
          <w:rFonts w:ascii="Garamond" w:hAnsi="Garamond" w:cs="Courier New"/>
          <w:i/>
          <w:noProof/>
        </w:rPr>
        <w:t xml:space="preserve"> pour le sujet</w:t>
      </w:r>
      <w:r w:rsidR="00E46372" w:rsidRPr="000739DA">
        <w:rPr>
          <w:rFonts w:ascii="Garamond" w:hAnsi="Garamond" w:cs="Courier New"/>
          <w:noProof/>
        </w:rPr>
        <w:t xml:space="preserve"> et en tant qu</w:t>
      </w:r>
      <w:r w:rsidR="00720B03">
        <w:rPr>
          <w:rFonts w:ascii="Garamond" w:hAnsi="Garamond" w:cs="Courier New"/>
          <w:noProof/>
        </w:rPr>
        <w:t>’</w:t>
      </w:r>
      <w:r w:rsidR="00E46372" w:rsidRPr="000739DA">
        <w:rPr>
          <w:rFonts w:ascii="Garamond" w:hAnsi="Garamond" w:cs="Courier New"/>
          <w:noProof/>
        </w:rPr>
        <w:t xml:space="preserve">il vaut pour son sujet, </w:t>
      </w:r>
    </w:p>
    <w:p w:rsidR="00414366" w:rsidRDefault="00E46372" w:rsidP="000739DA">
      <w:pPr>
        <w:ind w:right="-284" w:hanging="567"/>
        <w:rPr>
          <w:rFonts w:ascii="Garamond" w:hAnsi="Garamond" w:cs="Courier New"/>
          <w:noProof/>
        </w:rPr>
      </w:pPr>
      <w:r w:rsidRPr="000739DA">
        <w:rPr>
          <w:rFonts w:ascii="Garamond" w:hAnsi="Garamond" w:cs="Courier New"/>
          <w:noProof/>
        </w:rPr>
        <w:t xml:space="preserve">le </w:t>
      </w:r>
      <w:r w:rsidR="00A85909" w:rsidRPr="000739DA">
        <w:rPr>
          <w:rFonts w:ascii="Garamond" w:hAnsi="Garamond"/>
          <w:i/>
          <w:noProof/>
          <w:color w:val="0000CC"/>
        </w:rPr>
        <w:t>surmoi</w:t>
      </w:r>
      <w:r w:rsidRPr="000739DA">
        <w:rPr>
          <w:rFonts w:ascii="Garamond" w:hAnsi="Garamond" w:cs="Courier New"/>
          <w:noProof/>
        </w:rPr>
        <w:t xml:space="preserve"> est quelque chose d</w:t>
      </w:r>
      <w:r w:rsidR="00720B03">
        <w:rPr>
          <w:rFonts w:ascii="Garamond" w:hAnsi="Garamond" w:cs="Courier New"/>
          <w:noProof/>
        </w:rPr>
        <w:t>’</w:t>
      </w:r>
      <w:r w:rsidRPr="000739DA">
        <w:rPr>
          <w:rFonts w:ascii="Garamond" w:hAnsi="Garamond" w:cs="Courier New"/>
          <w:noProof/>
        </w:rPr>
        <w:t xml:space="preserve">analogue qui se produit, dans quoi ? Aussi dans </w:t>
      </w:r>
      <w:r w:rsidRPr="000739DA">
        <w:rPr>
          <w:rFonts w:ascii="Garamond" w:hAnsi="Garamond"/>
          <w:i/>
          <w:noProof/>
          <w:color w:val="0000CC"/>
        </w:rPr>
        <w:t>le monde symbolique</w:t>
      </w:r>
      <w:r w:rsidR="00A85909" w:rsidRPr="000739DA">
        <w:rPr>
          <w:rFonts w:ascii="Garamond" w:hAnsi="Garamond"/>
          <w:i/>
          <w:noProof/>
          <w:color w:val="0000CC"/>
        </w:rPr>
        <w:t>,</w:t>
      </w:r>
      <w:r w:rsidRPr="000739DA">
        <w:rPr>
          <w:rFonts w:ascii="Garamond" w:hAnsi="Garamond" w:cs="Courier New"/>
          <w:noProof/>
        </w:rPr>
        <w:t xml:space="preserve"> mais qui n</w:t>
      </w:r>
      <w:r w:rsidR="00720B03">
        <w:rPr>
          <w:rFonts w:ascii="Garamond" w:hAnsi="Garamond" w:cs="Courier New"/>
          <w:noProof/>
        </w:rPr>
        <w:t>’</w:t>
      </w:r>
      <w:r w:rsidRPr="000739DA">
        <w:rPr>
          <w:rFonts w:ascii="Garamond" w:hAnsi="Garamond" w:cs="Courier New"/>
          <w:noProof/>
        </w:rPr>
        <w:t xml:space="preserve">est pas uniquement limité </w:t>
      </w:r>
    </w:p>
    <w:p w:rsidR="00414366" w:rsidRDefault="00E46372" w:rsidP="000739DA">
      <w:pPr>
        <w:ind w:right="-284" w:hanging="567"/>
        <w:rPr>
          <w:rFonts w:ascii="Garamond" w:hAnsi="Garamond" w:cs="Courier New"/>
          <w:noProof/>
        </w:rPr>
      </w:pPr>
      <w:r w:rsidRPr="000739DA">
        <w:rPr>
          <w:rFonts w:ascii="Garamond" w:hAnsi="Garamond" w:cs="Courier New"/>
          <w:noProof/>
        </w:rPr>
        <w:t xml:space="preserve">au sujet, car </w:t>
      </w:r>
      <w:r w:rsidRPr="000739DA">
        <w:rPr>
          <w:rFonts w:ascii="Garamond" w:hAnsi="Garamond"/>
          <w:i/>
          <w:noProof/>
          <w:color w:val="0000CC"/>
        </w:rPr>
        <w:t>le monde symbolique du sujet se réalise dans</w:t>
      </w:r>
      <w:r w:rsidRPr="000739DA">
        <w:rPr>
          <w:rFonts w:ascii="Garamond" w:hAnsi="Garamond" w:cs="Courier New"/>
          <w:noProof/>
        </w:rPr>
        <w:t xml:space="preserve"> une langue qui est </w:t>
      </w:r>
      <w:r w:rsidRPr="000739DA">
        <w:rPr>
          <w:rFonts w:ascii="Garamond" w:hAnsi="Garamond"/>
          <w:i/>
          <w:noProof/>
          <w:color w:val="0000CC"/>
        </w:rPr>
        <w:t>la langue com</w:t>
      </w:r>
      <w:r w:rsidRPr="000739DA">
        <w:rPr>
          <w:rFonts w:ascii="Garamond" w:hAnsi="Garamond"/>
          <w:i/>
          <w:noProof/>
          <w:color w:val="0000CC"/>
        </w:rPr>
        <w:softHyphen/>
        <w:t>mune</w:t>
      </w:r>
      <w:r w:rsidRPr="000739DA">
        <w:rPr>
          <w:rFonts w:ascii="Garamond" w:hAnsi="Garamond" w:cs="Courier New"/>
          <w:noProof/>
        </w:rPr>
        <w:t xml:space="preserve">, qui est </w:t>
      </w:r>
      <w:r w:rsidRPr="000739DA">
        <w:rPr>
          <w:rFonts w:ascii="Garamond" w:hAnsi="Garamond"/>
          <w:i/>
          <w:noProof/>
          <w:color w:val="0000CC"/>
        </w:rPr>
        <w:t>le système symbolique universel</w:t>
      </w:r>
      <w:r w:rsidRPr="000739DA">
        <w:rPr>
          <w:rFonts w:ascii="Garamond" w:hAnsi="Garamond" w:cs="Courier New"/>
          <w:noProof/>
        </w:rPr>
        <w:t xml:space="preserve">, </w:t>
      </w:r>
    </w:p>
    <w:p w:rsidR="00A85909" w:rsidRPr="000739DA" w:rsidRDefault="00E46372" w:rsidP="000739DA">
      <w:pPr>
        <w:ind w:right="-284" w:hanging="567"/>
        <w:rPr>
          <w:rFonts w:ascii="Garamond" w:hAnsi="Garamond" w:cs="Courier New"/>
          <w:noProof/>
        </w:rPr>
      </w:pPr>
      <w:r w:rsidRPr="000739DA">
        <w:rPr>
          <w:rFonts w:ascii="Garamond" w:hAnsi="Garamond" w:cs="Courier New"/>
          <w:noProof/>
        </w:rPr>
        <w:t>pour autant qu</w:t>
      </w:r>
      <w:r w:rsidR="00720B03">
        <w:rPr>
          <w:rFonts w:ascii="Garamond" w:hAnsi="Garamond" w:cs="Courier New"/>
          <w:noProof/>
        </w:rPr>
        <w:t>’</w:t>
      </w:r>
      <w:r w:rsidRPr="000739DA">
        <w:rPr>
          <w:rFonts w:ascii="Garamond" w:hAnsi="Garamond" w:cs="Courier New"/>
          <w:noProof/>
        </w:rPr>
        <w:t xml:space="preserve">il est dans son empire, sur une certaine communauté à laquelle appartient le sujet. </w:t>
      </w:r>
    </w:p>
    <w:p w:rsidR="00847777" w:rsidRPr="000739DA" w:rsidRDefault="00847777" w:rsidP="000739DA">
      <w:pPr>
        <w:ind w:right="-284" w:hanging="567"/>
        <w:rPr>
          <w:rFonts w:ascii="Garamond" w:hAnsi="Garamond" w:cs="Courier New"/>
          <w:noProof/>
        </w:rPr>
      </w:pPr>
    </w:p>
    <w:p w:rsidR="00414366" w:rsidRDefault="00E46372" w:rsidP="000739DA">
      <w:pPr>
        <w:ind w:right="-284" w:hanging="567"/>
        <w:rPr>
          <w:rFonts w:ascii="Garamond" w:hAnsi="Garamond" w:cs="Courier New"/>
          <w:noProof/>
        </w:rPr>
      </w:pPr>
      <w:r w:rsidRPr="000739DA">
        <w:rPr>
          <w:rFonts w:ascii="Garamond" w:hAnsi="Garamond" w:cs="Courier New"/>
          <w:noProof/>
        </w:rPr>
        <w:t xml:space="preserve">Le </w:t>
      </w:r>
      <w:r w:rsidR="00A85909" w:rsidRPr="000739DA">
        <w:rPr>
          <w:rFonts w:ascii="Garamond" w:hAnsi="Garamond"/>
          <w:i/>
          <w:noProof/>
          <w:color w:val="0000CC"/>
        </w:rPr>
        <w:t>surmoi</w:t>
      </w:r>
      <w:r w:rsidRPr="000739DA">
        <w:rPr>
          <w:rFonts w:ascii="Garamond" w:hAnsi="Garamond" w:cs="Courier New"/>
          <w:noProof/>
        </w:rPr>
        <w:t xml:space="preserve"> est justement cette scission en tant qu</w:t>
      </w:r>
      <w:r w:rsidR="00720B03">
        <w:rPr>
          <w:rFonts w:ascii="Garamond" w:hAnsi="Garamond" w:cs="Courier New"/>
          <w:noProof/>
        </w:rPr>
        <w:t>’</w:t>
      </w:r>
      <w:r w:rsidRPr="000739DA">
        <w:rPr>
          <w:rFonts w:ascii="Garamond" w:hAnsi="Garamond" w:cs="Courier New"/>
          <w:noProof/>
        </w:rPr>
        <w:t xml:space="preserve">elle se produit </w:t>
      </w:r>
      <w:r w:rsidR="00414366">
        <w:rPr>
          <w:rFonts w:ascii="Garamond" w:hAnsi="Garamond" w:cs="Courier New"/>
          <w:noProof/>
        </w:rPr>
        <w:t>-</w:t>
      </w:r>
      <w:r w:rsidRPr="000739DA">
        <w:rPr>
          <w:rFonts w:ascii="Garamond" w:hAnsi="Garamond" w:cs="Courier New"/>
          <w:noProof/>
        </w:rPr>
        <w:t xml:space="preserve"> et non pas seulement pour le sujet dans ses rapports avec ce que</w:t>
      </w:r>
    </w:p>
    <w:p w:rsidR="00414366" w:rsidRDefault="00E46372" w:rsidP="000739DA">
      <w:pPr>
        <w:ind w:right="-284" w:hanging="567"/>
        <w:rPr>
          <w:rFonts w:ascii="Garamond" w:hAnsi="Garamond" w:cs="Courier New"/>
          <w:noProof/>
        </w:rPr>
      </w:pPr>
      <w:r w:rsidRPr="000739DA">
        <w:rPr>
          <w:rFonts w:ascii="Garamond" w:hAnsi="Garamond" w:cs="Courier New"/>
          <w:noProof/>
        </w:rPr>
        <w:t xml:space="preserve">nous appellerons </w:t>
      </w:r>
      <w:r w:rsidRPr="000739DA">
        <w:rPr>
          <w:rFonts w:ascii="Garamond" w:hAnsi="Garamond"/>
          <w:i/>
          <w:noProof/>
          <w:color w:val="0000CC"/>
        </w:rPr>
        <w:t xml:space="preserve">la </w:t>
      </w:r>
      <w:r w:rsidR="00A85909" w:rsidRPr="000739DA">
        <w:rPr>
          <w:rFonts w:ascii="Garamond" w:hAnsi="Garamond"/>
          <w:i/>
          <w:noProof/>
          <w:color w:val="0000CC"/>
        </w:rPr>
        <w:t>l</w:t>
      </w:r>
      <w:r w:rsidRPr="000739DA">
        <w:rPr>
          <w:rFonts w:ascii="Garamond" w:hAnsi="Garamond"/>
          <w:i/>
          <w:noProof/>
          <w:color w:val="0000CC"/>
        </w:rPr>
        <w:t>oi</w:t>
      </w:r>
      <w:r w:rsidRPr="000739DA">
        <w:rPr>
          <w:rFonts w:ascii="Garamond" w:hAnsi="Garamond" w:cs="Courier New"/>
          <w:noProof/>
        </w:rPr>
        <w:t>.</w:t>
      </w:r>
      <w:r w:rsidR="00414366">
        <w:rPr>
          <w:rFonts w:ascii="Garamond" w:hAnsi="Garamond" w:cs="Courier New"/>
          <w:noProof/>
        </w:rPr>
        <w:t xml:space="preserve"> </w:t>
      </w:r>
      <w:r w:rsidR="00A85909" w:rsidRPr="000739DA">
        <w:rPr>
          <w:rFonts w:ascii="Garamond" w:hAnsi="Garamond" w:cs="Courier New"/>
          <w:noProof/>
        </w:rPr>
        <w:t>J</w:t>
      </w:r>
      <w:r w:rsidRPr="000739DA">
        <w:rPr>
          <w:rFonts w:ascii="Garamond" w:hAnsi="Garamond" w:cs="Courier New"/>
          <w:noProof/>
        </w:rPr>
        <w:t>e vais illustrer cela d</w:t>
      </w:r>
      <w:r w:rsidR="00720B03">
        <w:rPr>
          <w:rFonts w:ascii="Garamond" w:hAnsi="Garamond" w:cs="Courier New"/>
          <w:noProof/>
        </w:rPr>
        <w:t>’</w:t>
      </w:r>
      <w:r w:rsidRPr="000739DA">
        <w:rPr>
          <w:rFonts w:ascii="Garamond" w:hAnsi="Garamond" w:cs="Courier New"/>
          <w:noProof/>
        </w:rPr>
        <w:t xml:space="preserve">un exemple, parce que là, vous êtes si peu habitués à ce registre, en vérité, par ce que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on vous enseigne en analyse, que vous allez croire que je dépasse ses limites. Il n</w:t>
      </w:r>
      <w:r w:rsidR="00720B03">
        <w:rPr>
          <w:rFonts w:ascii="Garamond" w:hAnsi="Garamond" w:cs="Courier New"/>
          <w:noProof/>
        </w:rPr>
        <w:t>’</w:t>
      </w:r>
      <w:r w:rsidRPr="000739DA">
        <w:rPr>
          <w:rFonts w:ascii="Garamond" w:hAnsi="Garamond" w:cs="Courier New"/>
          <w:noProof/>
        </w:rPr>
        <w:t xml:space="preserve">en est rien. </w:t>
      </w:r>
      <w:r w:rsidR="00A85909" w:rsidRPr="000739DA">
        <w:rPr>
          <w:rFonts w:ascii="Garamond" w:hAnsi="Garamond" w:cs="Courier New"/>
          <w:noProof/>
        </w:rPr>
        <w:t>J</w:t>
      </w:r>
      <w:r w:rsidRPr="000739DA">
        <w:rPr>
          <w:rFonts w:ascii="Garamond" w:hAnsi="Garamond" w:cs="Courier New"/>
          <w:noProof/>
        </w:rPr>
        <w:t xml:space="preserve">e vais me référer </w:t>
      </w:r>
      <w:r w:rsidRPr="000739DA">
        <w:rPr>
          <w:rFonts w:ascii="Garamond" w:hAnsi="Garamond"/>
          <w:i/>
          <w:noProof/>
        </w:rPr>
        <w:t>à un de mes patients</w:t>
      </w:r>
      <w:r w:rsidRPr="000739DA">
        <w:rPr>
          <w:rFonts w:ascii="Garamond" w:hAnsi="Garamond" w:cs="Courier New"/>
          <w:noProof/>
        </w:rPr>
        <w:t>.</w:t>
      </w:r>
    </w:p>
    <w:p w:rsidR="00A85909" w:rsidRPr="000739DA" w:rsidRDefault="00A85909" w:rsidP="000739DA">
      <w:pPr>
        <w:ind w:right="-284" w:hanging="567"/>
        <w:rPr>
          <w:rFonts w:ascii="Garamond" w:hAnsi="Garamond" w:cs="Courier New"/>
          <w:noProof/>
        </w:rPr>
      </w:pPr>
    </w:p>
    <w:p w:rsidR="00414366" w:rsidRDefault="00E46372" w:rsidP="000739DA">
      <w:pPr>
        <w:ind w:right="-284" w:hanging="567"/>
        <w:rPr>
          <w:rFonts w:ascii="Garamond" w:hAnsi="Garamond" w:cs="Courier New"/>
          <w:noProof/>
        </w:rPr>
      </w:pPr>
      <w:r w:rsidRPr="000739DA">
        <w:rPr>
          <w:rFonts w:ascii="Garamond" w:hAnsi="Garamond" w:cs="Courier New"/>
          <w:noProof/>
        </w:rPr>
        <w:t>Il avait déjà fait une analyse avec quelqu</w:t>
      </w:r>
      <w:r w:rsidR="00720B03">
        <w:rPr>
          <w:rFonts w:ascii="Garamond" w:hAnsi="Garamond" w:cs="Courier New"/>
          <w:noProof/>
        </w:rPr>
        <w:t>’</w:t>
      </w:r>
      <w:r w:rsidRPr="000739DA">
        <w:rPr>
          <w:rFonts w:ascii="Garamond" w:hAnsi="Garamond" w:cs="Courier New"/>
          <w:noProof/>
        </w:rPr>
        <w:t>un d</w:t>
      </w:r>
      <w:r w:rsidR="00720B03">
        <w:rPr>
          <w:rFonts w:ascii="Garamond" w:hAnsi="Garamond" w:cs="Courier New"/>
          <w:noProof/>
        </w:rPr>
        <w:t>’</w:t>
      </w:r>
      <w:r w:rsidRPr="000739DA">
        <w:rPr>
          <w:rFonts w:ascii="Garamond" w:hAnsi="Garamond" w:cs="Courier New"/>
          <w:noProof/>
        </w:rPr>
        <w:t xml:space="preserve">autre avant de se référer à moi. Il avait des </w:t>
      </w:r>
      <w:r w:rsidRPr="000739DA">
        <w:rPr>
          <w:rFonts w:ascii="Garamond" w:hAnsi="Garamond"/>
          <w:i/>
          <w:noProof/>
          <w:color w:val="0000CC"/>
        </w:rPr>
        <w:t>symptômes</w:t>
      </w:r>
      <w:r w:rsidRPr="000739DA">
        <w:rPr>
          <w:rFonts w:ascii="Garamond" w:hAnsi="Garamond" w:cs="Courier New"/>
          <w:noProof/>
        </w:rPr>
        <w:t xml:space="preserve"> bien singuliers dans le domaine </w:t>
      </w:r>
    </w:p>
    <w:p w:rsidR="00A85909" w:rsidRPr="000739DA" w:rsidRDefault="00E46372" w:rsidP="000739DA">
      <w:pPr>
        <w:ind w:right="-284" w:hanging="567"/>
        <w:rPr>
          <w:rFonts w:ascii="Garamond" w:hAnsi="Garamond" w:cs="Courier New"/>
          <w:noProof/>
        </w:rPr>
      </w:pPr>
      <w:r w:rsidRPr="000739DA">
        <w:rPr>
          <w:rFonts w:ascii="Garamond" w:hAnsi="Garamond" w:cs="Courier New"/>
          <w:noProof/>
        </w:rPr>
        <w:t>des activités de la main</w:t>
      </w:r>
      <w:r w:rsidR="00A85909" w:rsidRPr="000739DA">
        <w:rPr>
          <w:rFonts w:ascii="Garamond" w:hAnsi="Garamond" w:cs="Courier New"/>
          <w:noProof/>
        </w:rPr>
        <w:t>,</w:t>
      </w:r>
      <w:r w:rsidRPr="000739DA">
        <w:rPr>
          <w:rFonts w:ascii="Garamond" w:hAnsi="Garamond" w:cs="Courier New"/>
          <w:noProof/>
        </w:rPr>
        <w:t xml:space="preserve"> organe significatif pour des activités divertissantes sur lesquelles l</w:t>
      </w:r>
      <w:r w:rsidR="00720B03">
        <w:rPr>
          <w:rFonts w:ascii="Garamond" w:hAnsi="Garamond" w:cs="Courier New"/>
          <w:noProof/>
        </w:rPr>
        <w:t>’</w:t>
      </w:r>
      <w:r w:rsidRPr="000739DA">
        <w:rPr>
          <w:rFonts w:ascii="Garamond" w:hAnsi="Garamond" w:cs="Courier New"/>
          <w:noProof/>
        </w:rPr>
        <w:t xml:space="preserve">analyse a porté de vives lumières. </w:t>
      </w:r>
    </w:p>
    <w:p w:rsidR="00414366" w:rsidRDefault="00E46372" w:rsidP="000739DA">
      <w:pPr>
        <w:ind w:right="-284" w:hanging="567"/>
        <w:rPr>
          <w:rFonts w:ascii="Garamond" w:hAnsi="Garamond" w:cs="Courier New"/>
          <w:noProof/>
        </w:rPr>
      </w:pPr>
      <w:r w:rsidRPr="000739DA">
        <w:rPr>
          <w:rFonts w:ascii="Garamond" w:hAnsi="Garamond" w:cs="Courier New"/>
          <w:noProof/>
        </w:rPr>
        <w:t>Une analyse conduite selon la ligne classique s</w:t>
      </w:r>
      <w:r w:rsidR="00720B03">
        <w:rPr>
          <w:rFonts w:ascii="Garamond" w:hAnsi="Garamond" w:cs="Courier New"/>
          <w:noProof/>
        </w:rPr>
        <w:t>’</w:t>
      </w:r>
      <w:r w:rsidRPr="000739DA">
        <w:rPr>
          <w:rFonts w:ascii="Garamond" w:hAnsi="Garamond" w:cs="Courier New"/>
          <w:noProof/>
        </w:rPr>
        <w:t xml:space="preserve">était évertuée, sans succès, à organiser à tout prix ses différents </w:t>
      </w:r>
      <w:r w:rsidR="00A85909" w:rsidRPr="000739DA">
        <w:rPr>
          <w:rFonts w:ascii="Garamond" w:hAnsi="Garamond"/>
          <w:i/>
          <w:noProof/>
          <w:color w:val="0000CC"/>
        </w:rPr>
        <w:t>symptômes</w:t>
      </w:r>
      <w:r w:rsidRPr="000739DA">
        <w:rPr>
          <w:rFonts w:ascii="Garamond" w:hAnsi="Garamond" w:cs="Courier New"/>
          <w:noProof/>
        </w:rPr>
        <w:t xml:space="preserve"> </w:t>
      </w:r>
    </w:p>
    <w:p w:rsidR="00414366" w:rsidRDefault="00414366" w:rsidP="000739DA">
      <w:pPr>
        <w:ind w:right="-284" w:hanging="567"/>
        <w:rPr>
          <w:rFonts w:ascii="Garamond" w:hAnsi="Garamond" w:cs="Courier New"/>
          <w:noProof/>
        </w:rPr>
      </w:pPr>
      <w:r>
        <w:rPr>
          <w:rFonts w:ascii="Garamond" w:hAnsi="Garamond" w:cs="Courier New"/>
          <w:noProof/>
        </w:rPr>
        <w:t>a</w:t>
      </w:r>
      <w:r w:rsidR="00E46372" w:rsidRPr="000739DA">
        <w:rPr>
          <w:rFonts w:ascii="Garamond" w:hAnsi="Garamond" w:cs="Courier New"/>
          <w:noProof/>
        </w:rPr>
        <w:t>utour</w:t>
      </w:r>
      <w:r>
        <w:rPr>
          <w:rFonts w:ascii="Garamond" w:hAnsi="Garamond" w:cs="Courier New"/>
          <w:noProof/>
        </w:rPr>
        <w:t>,</w:t>
      </w:r>
      <w:r w:rsidR="00E46372" w:rsidRPr="000739DA">
        <w:rPr>
          <w:rFonts w:ascii="Garamond" w:hAnsi="Garamond" w:cs="Courier New"/>
          <w:noProof/>
        </w:rPr>
        <w:t xml:space="preserve"> bien entendu, de </w:t>
      </w:r>
      <w:r w:rsidR="00E46372" w:rsidRPr="000739DA">
        <w:rPr>
          <w:rFonts w:ascii="Garamond" w:hAnsi="Garamond"/>
          <w:i/>
          <w:noProof/>
        </w:rPr>
        <w:t>l</w:t>
      </w:r>
      <w:r w:rsidR="00720B03">
        <w:rPr>
          <w:rFonts w:ascii="Garamond" w:hAnsi="Garamond"/>
          <w:i/>
          <w:noProof/>
        </w:rPr>
        <w:t>’</w:t>
      </w:r>
      <w:r w:rsidR="00E46372" w:rsidRPr="000739DA">
        <w:rPr>
          <w:rFonts w:ascii="Garamond" w:hAnsi="Garamond"/>
          <w:i/>
          <w:noProof/>
        </w:rPr>
        <w:t>histoire de masturbation infantile, et des activités interdictrices et répressives</w:t>
      </w:r>
      <w:r w:rsidR="00E46372" w:rsidRPr="000739DA">
        <w:rPr>
          <w:rFonts w:ascii="Garamond" w:hAnsi="Garamond" w:cs="Courier New"/>
          <w:noProof/>
        </w:rPr>
        <w:t xml:space="preserve"> que ces activités auraient entraînées </w:t>
      </w:r>
    </w:p>
    <w:p w:rsidR="00414366" w:rsidRDefault="00E46372" w:rsidP="000739DA">
      <w:pPr>
        <w:ind w:right="-284" w:hanging="567"/>
        <w:rPr>
          <w:rFonts w:ascii="Garamond" w:hAnsi="Garamond"/>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 xml:space="preserve">entourage du patient. </w:t>
      </w:r>
      <w:r w:rsidRPr="00414366">
        <w:rPr>
          <w:rFonts w:ascii="Garamond" w:hAnsi="Garamond" w:cs="Courier New"/>
          <w:noProof/>
        </w:rPr>
        <w:t>Bien entendu celles</w:t>
      </w:r>
      <w:r w:rsidR="00414366">
        <w:rPr>
          <w:rFonts w:ascii="Garamond" w:hAnsi="Garamond" w:cs="Courier New"/>
          <w:noProof/>
        </w:rPr>
        <w:t>-</w:t>
      </w:r>
      <w:r w:rsidRPr="00414366">
        <w:rPr>
          <w:rFonts w:ascii="Garamond" w:hAnsi="Garamond" w:cs="Courier New"/>
          <w:noProof/>
        </w:rPr>
        <w:t xml:space="preserve">ci existaient puisque ça existe toujours. </w:t>
      </w:r>
      <w:r w:rsidRPr="00414366">
        <w:rPr>
          <w:rFonts w:ascii="Garamond" w:hAnsi="Garamond"/>
          <w:noProof/>
        </w:rPr>
        <w:t xml:space="preserve">Malheureusement </w:t>
      </w:r>
      <w:r w:rsidRPr="004B378C">
        <w:rPr>
          <w:rFonts w:ascii="Garamond" w:hAnsi="Garamond"/>
          <w:i/>
          <w:noProof/>
        </w:rPr>
        <w:t>ça n</w:t>
      </w:r>
      <w:r w:rsidR="00720B03" w:rsidRPr="004B378C">
        <w:rPr>
          <w:rFonts w:ascii="Garamond" w:hAnsi="Garamond"/>
          <w:i/>
          <w:noProof/>
        </w:rPr>
        <w:t>’</w:t>
      </w:r>
      <w:r w:rsidRPr="004B378C">
        <w:rPr>
          <w:rFonts w:ascii="Garamond" w:hAnsi="Garamond"/>
          <w:i/>
          <w:noProof/>
        </w:rPr>
        <w:t>avait ni rien expliqué</w:t>
      </w:r>
      <w:r w:rsidRPr="00414366">
        <w:rPr>
          <w:rFonts w:ascii="Garamond" w:hAnsi="Garamond"/>
          <w:noProof/>
        </w:rPr>
        <w:t xml:space="preserve">, </w:t>
      </w:r>
    </w:p>
    <w:p w:rsidR="00E46372" w:rsidRPr="00414366" w:rsidRDefault="00E46372" w:rsidP="000739DA">
      <w:pPr>
        <w:ind w:right="-284" w:hanging="567"/>
        <w:rPr>
          <w:rFonts w:ascii="Garamond" w:hAnsi="Garamond" w:cs="Courier New"/>
          <w:noProof/>
        </w:rPr>
      </w:pPr>
      <w:r w:rsidRPr="00414366">
        <w:rPr>
          <w:rFonts w:ascii="Garamond" w:hAnsi="Garamond"/>
          <w:noProof/>
        </w:rPr>
        <w:t>ni rien fait comprendre, ni rien résolu</w:t>
      </w:r>
      <w:r w:rsidRPr="00414366">
        <w:rPr>
          <w:rFonts w:ascii="Garamond" w:hAnsi="Garamond" w:cs="Courier New"/>
          <w:noProof/>
        </w:rPr>
        <w:t>.</w:t>
      </w:r>
    </w:p>
    <w:p w:rsidR="00677B19" w:rsidRDefault="00677B19" w:rsidP="000739DA">
      <w:pPr>
        <w:ind w:right="-284" w:hanging="567"/>
        <w:outlineLvl w:val="0"/>
        <w:rPr>
          <w:rFonts w:ascii="Garamond" w:hAnsi="Garamond" w:cs="Courier New"/>
          <w:noProof/>
        </w:rPr>
      </w:pPr>
    </w:p>
    <w:p w:rsidR="00677B19" w:rsidRDefault="00E46372" w:rsidP="00677B19">
      <w:pPr>
        <w:ind w:right="-284" w:hanging="567"/>
        <w:outlineLvl w:val="0"/>
        <w:rPr>
          <w:rFonts w:ascii="Garamond" w:hAnsi="Garamond" w:cs="Courier New"/>
          <w:noProof/>
        </w:rPr>
      </w:pPr>
      <w:r w:rsidRPr="000739DA">
        <w:rPr>
          <w:rFonts w:ascii="Garamond" w:hAnsi="Garamond" w:cs="Courier New"/>
          <w:noProof/>
        </w:rPr>
        <w:t>Ce sujet était</w:t>
      </w:r>
      <w:r w:rsidR="00677B19">
        <w:rPr>
          <w:rFonts w:ascii="Garamond" w:hAnsi="Garamond" w:cs="Courier New"/>
          <w:noProof/>
        </w:rPr>
        <w:t xml:space="preserve"> - </w:t>
      </w:r>
      <w:r w:rsidRPr="000739DA">
        <w:rPr>
          <w:rFonts w:ascii="Garamond" w:hAnsi="Garamond" w:cs="Courier New"/>
          <w:noProof/>
        </w:rPr>
        <w:t xml:space="preserve">on ne peut pas dissimuler cet </w:t>
      </w:r>
      <w:r w:rsidRPr="00677B19">
        <w:rPr>
          <w:rFonts w:ascii="Garamond" w:hAnsi="Garamond"/>
          <w:noProof/>
        </w:rPr>
        <w:t>élément de son histoire</w:t>
      </w:r>
      <w:r w:rsidRPr="000739DA">
        <w:rPr>
          <w:rFonts w:ascii="Garamond" w:hAnsi="Garamond" w:cs="Courier New"/>
          <w:noProof/>
        </w:rPr>
        <w:t>, quoi qu</w:t>
      </w:r>
      <w:r w:rsidR="00720B03">
        <w:rPr>
          <w:rFonts w:ascii="Garamond" w:hAnsi="Garamond" w:cs="Courier New"/>
          <w:noProof/>
        </w:rPr>
        <w:t>’</w:t>
      </w:r>
      <w:r w:rsidRPr="000739DA">
        <w:rPr>
          <w:rFonts w:ascii="Garamond" w:hAnsi="Garamond" w:cs="Courier New"/>
          <w:noProof/>
        </w:rPr>
        <w:t xml:space="preserve">il soit toujours délicat de rapporter des cas particuliers </w:t>
      </w:r>
    </w:p>
    <w:p w:rsidR="00677B19" w:rsidRDefault="00E46372" w:rsidP="00677B19">
      <w:pPr>
        <w:ind w:right="-284" w:hanging="567"/>
        <w:outlineLvl w:val="0"/>
        <w:rPr>
          <w:rFonts w:ascii="Garamond" w:hAnsi="Garamond" w:cs="Courier New"/>
          <w:noProof/>
        </w:rPr>
      </w:pPr>
      <w:r w:rsidRPr="000739DA">
        <w:rPr>
          <w:rFonts w:ascii="Garamond" w:hAnsi="Garamond" w:cs="Courier New"/>
          <w:noProof/>
        </w:rPr>
        <w:t xml:space="preserve">dans un enseignement </w:t>
      </w:r>
      <w:r w:rsidR="00677B19">
        <w:rPr>
          <w:rFonts w:ascii="Garamond" w:hAnsi="Garamond" w:cs="Courier New"/>
          <w:noProof/>
        </w:rPr>
        <w:t xml:space="preserve">- </w:t>
      </w:r>
      <w:r w:rsidRPr="000739DA">
        <w:rPr>
          <w:rFonts w:ascii="Garamond" w:hAnsi="Garamond" w:cs="Courier New"/>
          <w:noProof/>
        </w:rPr>
        <w:t xml:space="preserve">de religion islamique. Et un des éléments les plus frappants de son histoire du développement subjectif </w:t>
      </w:r>
    </w:p>
    <w:p w:rsidR="00677B19" w:rsidRDefault="00E46372" w:rsidP="00677B19">
      <w:pPr>
        <w:ind w:right="-284" w:hanging="567"/>
        <w:outlineLvl w:val="0"/>
        <w:rPr>
          <w:rFonts w:ascii="Garamond" w:hAnsi="Garamond" w:cs="Courier New"/>
          <w:noProof/>
        </w:rPr>
      </w:pPr>
      <w:r w:rsidRPr="000739DA">
        <w:rPr>
          <w:rFonts w:ascii="Garamond" w:hAnsi="Garamond" w:cs="Courier New"/>
          <w:noProof/>
        </w:rPr>
        <w:t>était l</w:t>
      </w:r>
      <w:r w:rsidR="00720B03">
        <w:rPr>
          <w:rFonts w:ascii="Garamond" w:hAnsi="Garamond" w:cs="Courier New"/>
          <w:noProof/>
        </w:rPr>
        <w:t>’</w:t>
      </w:r>
      <w:r w:rsidRPr="000739DA">
        <w:rPr>
          <w:rFonts w:ascii="Garamond" w:hAnsi="Garamond" w:cs="Courier New"/>
          <w:noProof/>
        </w:rPr>
        <w:t xml:space="preserve">espèce </w:t>
      </w:r>
      <w:r w:rsidRPr="00677B19">
        <w:rPr>
          <w:rFonts w:ascii="Garamond" w:hAnsi="Garamond" w:cs="Courier New"/>
          <w:noProof/>
        </w:rPr>
        <w:t>d</w:t>
      </w:r>
      <w:r w:rsidR="00720B03">
        <w:rPr>
          <w:rFonts w:ascii="Garamond" w:hAnsi="Garamond" w:cs="Courier New"/>
          <w:noProof/>
        </w:rPr>
        <w:t>’</w:t>
      </w:r>
      <w:r w:rsidRPr="00677B19">
        <w:rPr>
          <w:rFonts w:ascii="Garamond" w:hAnsi="Garamond"/>
          <w:noProof/>
        </w:rPr>
        <w:t>éloignement</w:t>
      </w:r>
      <w:r w:rsidRPr="00677B19">
        <w:rPr>
          <w:rFonts w:ascii="Garamond" w:hAnsi="Garamond" w:cs="Courier New"/>
          <w:noProof/>
        </w:rPr>
        <w:t>, d</w:t>
      </w:r>
      <w:r w:rsidR="00720B03">
        <w:rPr>
          <w:rFonts w:ascii="Garamond" w:hAnsi="Garamond" w:cs="Courier New"/>
          <w:noProof/>
        </w:rPr>
        <w:t>’</w:t>
      </w:r>
      <w:r w:rsidRPr="00677B19">
        <w:rPr>
          <w:rFonts w:ascii="Garamond" w:hAnsi="Garamond"/>
          <w:noProof/>
        </w:rPr>
        <w:t>aversion</w:t>
      </w:r>
      <w:r w:rsidRPr="000739DA">
        <w:rPr>
          <w:rFonts w:ascii="Garamond" w:hAnsi="Garamond" w:cs="Courier New"/>
          <w:noProof/>
        </w:rPr>
        <w:t xml:space="preserve"> manifestée en détachement, indifférence</w:t>
      </w:r>
      <w:r w:rsidR="00710D9E">
        <w:rPr>
          <w:rFonts w:ascii="Garamond" w:hAnsi="Garamond" w:cs="Courier New"/>
          <w:noProof/>
        </w:rPr>
        <w:t xml:space="preserve">, </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endroit de ce qui est, comme vous savez, un </w:t>
      </w:r>
    </w:p>
    <w:p w:rsidR="00677B19" w:rsidRDefault="00E46372" w:rsidP="00677B19">
      <w:pPr>
        <w:ind w:right="-284" w:hanging="567"/>
        <w:outlineLvl w:val="0"/>
        <w:rPr>
          <w:rFonts w:ascii="Garamond" w:hAnsi="Garamond" w:cs="Courier New"/>
          <w:noProof/>
        </w:rPr>
      </w:pPr>
      <w:r w:rsidRPr="000739DA">
        <w:rPr>
          <w:rFonts w:ascii="Garamond" w:hAnsi="Garamond" w:cs="Courier New"/>
          <w:noProof/>
        </w:rPr>
        <w:t xml:space="preserve">registre essentiel des individus dans cette culture, </w:t>
      </w:r>
      <w:r w:rsidRPr="000739DA">
        <w:rPr>
          <w:rFonts w:ascii="Garamond" w:hAnsi="Garamond"/>
          <w:i/>
          <w:noProof/>
        </w:rPr>
        <w:t>la loi coranique</w:t>
      </w:r>
      <w:r w:rsidRPr="000739DA">
        <w:rPr>
          <w:rFonts w:ascii="Garamond" w:hAnsi="Garamond" w:cs="Courier New"/>
          <w:noProof/>
        </w:rPr>
        <w:t>, qui est quelque chose d</w:t>
      </w:r>
      <w:r w:rsidR="00720B03">
        <w:rPr>
          <w:rFonts w:ascii="Garamond" w:hAnsi="Garamond" w:cs="Courier New"/>
          <w:noProof/>
        </w:rPr>
        <w:t>’</w:t>
      </w:r>
      <w:r w:rsidRPr="000739DA">
        <w:rPr>
          <w:rFonts w:ascii="Garamond" w:hAnsi="Garamond" w:cs="Courier New"/>
          <w:noProof/>
        </w:rPr>
        <w:t xml:space="preserve">infiniment plus total que nous ne pouvons </w:t>
      </w:r>
    </w:p>
    <w:p w:rsidR="003761BC" w:rsidRPr="000739DA" w:rsidRDefault="00E46372" w:rsidP="00677B19">
      <w:pPr>
        <w:ind w:right="-284" w:hanging="567"/>
        <w:outlineLvl w:val="0"/>
        <w:rPr>
          <w:rFonts w:ascii="Garamond" w:hAnsi="Garamond" w:cs="Courier New"/>
          <w:noProof/>
        </w:rPr>
      </w:pPr>
      <w:r w:rsidRPr="000739DA">
        <w:rPr>
          <w:rFonts w:ascii="Garamond" w:hAnsi="Garamond" w:cs="Courier New"/>
          <w:noProof/>
        </w:rPr>
        <w:t>le supposer dans l</w:t>
      </w:r>
      <w:r w:rsidR="00720B03">
        <w:rPr>
          <w:rFonts w:ascii="Garamond" w:hAnsi="Garamond" w:cs="Courier New"/>
          <w:noProof/>
        </w:rPr>
        <w:t>’</w:t>
      </w:r>
      <w:r w:rsidRPr="000739DA">
        <w:rPr>
          <w:rFonts w:ascii="Garamond" w:hAnsi="Garamond" w:cs="Courier New"/>
          <w:noProof/>
        </w:rPr>
        <w:t xml:space="preserve">ère culturelle qui est la nôtre et qui a été définie par le </w:t>
      </w:r>
      <w:r w:rsidR="00A85909" w:rsidRPr="000739DA">
        <w:rPr>
          <w:rFonts w:ascii="Garamond" w:hAnsi="Garamond" w:cs="Courier New"/>
          <w:noProof/>
        </w:rPr>
        <w:t>« </w:t>
      </w:r>
      <w:r w:rsidRPr="000739DA">
        <w:rPr>
          <w:rFonts w:ascii="Garamond" w:hAnsi="Garamond"/>
          <w:i/>
          <w:noProof/>
        </w:rPr>
        <w:t>Rends à César ce qui est à César, et à Dieu ce qui est à Dieu</w:t>
      </w:r>
      <w:r w:rsidR="00A85909" w:rsidRPr="000739DA">
        <w:rPr>
          <w:rFonts w:ascii="Garamond" w:hAnsi="Garamond" w:cs="Courier New"/>
          <w:noProof/>
        </w:rPr>
        <w:t> »</w:t>
      </w:r>
      <w:r w:rsidR="003761BC" w:rsidRPr="000739DA">
        <w:rPr>
          <w:rFonts w:ascii="Garamond" w:hAnsi="Garamond" w:cs="Courier New"/>
          <w:noProof/>
        </w:rPr>
        <w:t>.</w:t>
      </w:r>
      <w:r w:rsidRPr="000739DA">
        <w:rPr>
          <w:rFonts w:ascii="Garamond" w:hAnsi="Garamond" w:cs="Courier New"/>
          <w:noProof/>
        </w:rPr>
        <w:t xml:space="preserve"> </w:t>
      </w:r>
    </w:p>
    <w:p w:rsidR="00847777" w:rsidRPr="000739DA" w:rsidRDefault="00847777" w:rsidP="000739DA">
      <w:pPr>
        <w:ind w:right="-284" w:hanging="567"/>
        <w:rPr>
          <w:rFonts w:ascii="Garamond" w:hAnsi="Garamond" w:cs="Courier New"/>
          <w:noProof/>
        </w:rPr>
      </w:pPr>
    </w:p>
    <w:p w:rsidR="00677B19" w:rsidRDefault="003761BC" w:rsidP="000739DA">
      <w:pPr>
        <w:ind w:right="-284" w:hanging="567"/>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e n</w:t>
      </w:r>
      <w:r w:rsidR="00720B03">
        <w:rPr>
          <w:rFonts w:ascii="Garamond" w:hAnsi="Garamond" w:cs="Courier New"/>
          <w:noProof/>
        </w:rPr>
        <w:t>’</w:t>
      </w:r>
      <w:r w:rsidR="00E46372" w:rsidRPr="000739DA">
        <w:rPr>
          <w:rFonts w:ascii="Garamond" w:hAnsi="Garamond" w:cs="Courier New"/>
          <w:noProof/>
        </w:rPr>
        <w:t>est absolument pas sur ces bases que les choses s</w:t>
      </w:r>
      <w:r w:rsidR="00720B03">
        <w:rPr>
          <w:rFonts w:ascii="Garamond" w:hAnsi="Garamond" w:cs="Courier New"/>
          <w:noProof/>
        </w:rPr>
        <w:t>’</w:t>
      </w:r>
      <w:r w:rsidR="00E46372" w:rsidRPr="000739DA">
        <w:rPr>
          <w:rFonts w:ascii="Garamond" w:hAnsi="Garamond" w:cs="Courier New"/>
          <w:noProof/>
        </w:rPr>
        <w:t>instaurent dans l</w:t>
      </w:r>
      <w:r w:rsidR="00720B03">
        <w:rPr>
          <w:rFonts w:ascii="Garamond" w:hAnsi="Garamond" w:cs="Courier New"/>
          <w:noProof/>
        </w:rPr>
        <w:t>’</w:t>
      </w:r>
      <w:r w:rsidR="00E46372" w:rsidRPr="000739DA">
        <w:rPr>
          <w:rFonts w:ascii="Garamond" w:hAnsi="Garamond" w:cs="Courier New"/>
          <w:noProof/>
        </w:rPr>
        <w:t>aire islamique, où au contraire la loi a un carac</w:t>
      </w:r>
      <w:r w:rsidR="00E46372" w:rsidRPr="000739DA">
        <w:rPr>
          <w:rFonts w:ascii="Garamond" w:hAnsi="Garamond" w:cs="Courier New"/>
          <w:noProof/>
        </w:rPr>
        <w:softHyphen/>
        <w:t xml:space="preserve">tère </w:t>
      </w:r>
      <w:r w:rsidR="00E46372" w:rsidRPr="004B378C">
        <w:rPr>
          <w:rFonts w:ascii="Garamond" w:hAnsi="Garamond" w:cs="Courier New"/>
          <w:i/>
          <w:noProof/>
        </w:rPr>
        <w:t>totalitaire</w:t>
      </w:r>
      <w:r w:rsidR="00E46372" w:rsidRPr="000739DA">
        <w:rPr>
          <w:rFonts w:ascii="Garamond" w:hAnsi="Garamond" w:cs="Courier New"/>
          <w:noProof/>
        </w:rPr>
        <w:t xml:space="preserve">, </w:t>
      </w:r>
    </w:p>
    <w:p w:rsidR="00677B19" w:rsidRDefault="00E46372" w:rsidP="00677B19">
      <w:pPr>
        <w:ind w:right="-284" w:hanging="567"/>
        <w:rPr>
          <w:rFonts w:ascii="Garamond" w:hAnsi="Garamond"/>
          <w:noProof/>
        </w:rPr>
      </w:pPr>
      <w:r w:rsidRPr="000739DA">
        <w:rPr>
          <w:rFonts w:ascii="Garamond" w:hAnsi="Garamond" w:cs="Courier New"/>
          <w:noProof/>
        </w:rPr>
        <w:t xml:space="preserve">qui ne permet absolument pas de définir, de discerner, isoler </w:t>
      </w:r>
      <w:r w:rsidRPr="00677B19">
        <w:rPr>
          <w:rFonts w:ascii="Garamond" w:hAnsi="Garamond" w:cs="Courier New"/>
          <w:noProof/>
        </w:rPr>
        <w:t>le plan juridique du plan religieux.</w:t>
      </w:r>
      <w:r w:rsidR="00677B19">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où chez ce sujet </w:t>
      </w:r>
      <w:r w:rsidRPr="00677B19">
        <w:rPr>
          <w:rFonts w:ascii="Garamond" w:hAnsi="Garamond"/>
          <w:noProof/>
        </w:rPr>
        <w:t xml:space="preserve">une sorte de </w:t>
      </w:r>
    </w:p>
    <w:p w:rsidR="00677B19" w:rsidRDefault="00E46372" w:rsidP="00677B19">
      <w:pPr>
        <w:ind w:right="-284" w:hanging="567"/>
        <w:rPr>
          <w:rFonts w:ascii="Garamond" w:hAnsi="Garamond" w:cs="Courier New"/>
          <w:noProof/>
        </w:rPr>
      </w:pPr>
      <w:r w:rsidRPr="00677B19">
        <w:rPr>
          <w:rFonts w:ascii="Garamond" w:hAnsi="Garamond"/>
          <w:i/>
          <w:noProof/>
        </w:rPr>
        <w:t>méconnaissance de la</w:t>
      </w:r>
      <w:r w:rsidRPr="000739DA">
        <w:rPr>
          <w:rFonts w:ascii="Garamond" w:hAnsi="Garamond"/>
          <w:i/>
          <w:noProof/>
        </w:rPr>
        <w:t xml:space="preserve"> loi coranique</w:t>
      </w:r>
      <w:r w:rsidR="00A85909" w:rsidRPr="000739DA">
        <w:rPr>
          <w:rFonts w:ascii="Garamond" w:hAnsi="Garamond" w:cs="Courier New"/>
          <w:noProof/>
        </w:rPr>
        <w:t>.</w:t>
      </w:r>
      <w:r w:rsidRPr="000739DA">
        <w:rPr>
          <w:rFonts w:ascii="Garamond" w:hAnsi="Garamond" w:cs="Courier New"/>
          <w:noProof/>
        </w:rPr>
        <w:t xml:space="preserve"> </w:t>
      </w:r>
      <w:r w:rsidR="00A85909" w:rsidRPr="000739DA">
        <w:rPr>
          <w:rFonts w:ascii="Garamond" w:hAnsi="Garamond" w:cs="Courier New"/>
          <w:noProof/>
        </w:rPr>
        <w:t>C</w:t>
      </w:r>
      <w:r w:rsidRPr="000739DA">
        <w:rPr>
          <w:rFonts w:ascii="Garamond" w:hAnsi="Garamond" w:cs="Courier New"/>
          <w:noProof/>
        </w:rPr>
        <w:t xml:space="preserve">hez un sujet appartenant par ailleurs, </w:t>
      </w:r>
      <w:r w:rsidRPr="00677B19">
        <w:rPr>
          <w:rFonts w:ascii="Garamond" w:hAnsi="Garamond" w:cs="Courier New"/>
          <w:i/>
          <w:noProof/>
        </w:rPr>
        <w:t xml:space="preserve">par ses ascendants, ses fonctions, son avenir, à cette </w:t>
      </w:r>
      <w:r w:rsidR="00677B19" w:rsidRPr="00677B19">
        <w:rPr>
          <w:rFonts w:ascii="Garamond" w:hAnsi="Garamond" w:cs="Courier New"/>
          <w:i/>
          <w:noProof/>
        </w:rPr>
        <w:t>ai</w:t>
      </w:r>
      <w:r w:rsidRPr="00677B19">
        <w:rPr>
          <w:rFonts w:ascii="Garamond" w:hAnsi="Garamond" w:cs="Courier New"/>
          <w:i/>
          <w:noProof/>
        </w:rPr>
        <w:t>re culturelle</w:t>
      </w:r>
      <w:r w:rsidRPr="000739DA">
        <w:rPr>
          <w:rFonts w:ascii="Garamond" w:hAnsi="Garamond" w:cs="Courier New"/>
          <w:noProof/>
        </w:rPr>
        <w:t xml:space="preserve">, </w:t>
      </w:r>
    </w:p>
    <w:p w:rsidR="00677B19" w:rsidRDefault="00E46372" w:rsidP="00677B19">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était quelque chose de tout à fait frappant. Ceci en fonc</w:t>
      </w:r>
      <w:r w:rsidRPr="000739DA">
        <w:rPr>
          <w:rFonts w:ascii="Garamond" w:hAnsi="Garamond" w:cs="Courier New"/>
          <w:noProof/>
        </w:rPr>
        <w:softHyphen/>
        <w:t>tion de l</w:t>
      </w:r>
      <w:r w:rsidR="00720B03">
        <w:rPr>
          <w:rFonts w:ascii="Garamond" w:hAnsi="Garamond" w:cs="Courier New"/>
          <w:noProof/>
        </w:rPr>
        <w:t>’</w:t>
      </w:r>
      <w:r w:rsidRPr="000739DA">
        <w:rPr>
          <w:rFonts w:ascii="Garamond" w:hAnsi="Garamond" w:cs="Courier New"/>
          <w:noProof/>
        </w:rPr>
        <w:t>idée que je crois assez saine</w:t>
      </w:r>
      <w:r w:rsidR="00677B19">
        <w:rPr>
          <w:rFonts w:ascii="Garamond" w:hAnsi="Garamond" w:cs="Courier New"/>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on ne saurait méconnaître des </w:t>
      </w:r>
    </w:p>
    <w:p w:rsidR="00E46372" w:rsidRPr="000739DA" w:rsidRDefault="00E46372" w:rsidP="00677B19">
      <w:pPr>
        <w:ind w:right="-284" w:hanging="567"/>
        <w:rPr>
          <w:rFonts w:ascii="Garamond" w:hAnsi="Garamond" w:cs="Courier New"/>
          <w:noProof/>
        </w:rPr>
      </w:pPr>
      <w:r w:rsidRPr="00677B19">
        <w:rPr>
          <w:rFonts w:ascii="Garamond" w:hAnsi="Garamond" w:cs="Courier New"/>
          <w:i/>
          <w:noProof/>
        </w:rPr>
        <w:t>apparte</w:t>
      </w:r>
      <w:r w:rsidRPr="00677B19">
        <w:rPr>
          <w:rFonts w:ascii="Garamond" w:hAnsi="Garamond" w:cs="Courier New"/>
          <w:i/>
          <w:noProof/>
        </w:rPr>
        <w:softHyphen/>
        <w:t>nances symboliques d</w:t>
      </w:r>
      <w:r w:rsidR="00720B03">
        <w:rPr>
          <w:rFonts w:ascii="Garamond" w:hAnsi="Garamond" w:cs="Courier New"/>
          <w:i/>
          <w:noProof/>
        </w:rPr>
        <w:t>’</w:t>
      </w:r>
      <w:r w:rsidRPr="00677B19">
        <w:rPr>
          <w:rFonts w:ascii="Garamond" w:hAnsi="Garamond" w:cs="Courier New"/>
          <w:i/>
          <w:noProof/>
        </w:rPr>
        <w:t>un sujet</w:t>
      </w:r>
      <w:r w:rsidRPr="000739DA">
        <w:rPr>
          <w:rFonts w:ascii="Garamond" w:hAnsi="Garamond" w:cs="Courier New"/>
          <w:noProof/>
        </w:rPr>
        <w:t>. Cette chose m</w:t>
      </w:r>
      <w:r w:rsidR="00720B03">
        <w:rPr>
          <w:rFonts w:ascii="Garamond" w:hAnsi="Garamond" w:cs="Courier New"/>
          <w:noProof/>
        </w:rPr>
        <w:t>’</w:t>
      </w:r>
      <w:r w:rsidRPr="000739DA">
        <w:rPr>
          <w:rFonts w:ascii="Garamond" w:hAnsi="Garamond" w:cs="Courier New"/>
          <w:noProof/>
        </w:rPr>
        <w:t>a frappé au passage, et c</w:t>
      </w:r>
      <w:r w:rsidR="00720B03">
        <w:rPr>
          <w:rFonts w:ascii="Garamond" w:hAnsi="Garamond" w:cs="Courier New"/>
          <w:noProof/>
        </w:rPr>
        <w:t>’</w:t>
      </w:r>
      <w:r w:rsidRPr="000739DA">
        <w:rPr>
          <w:rFonts w:ascii="Garamond" w:hAnsi="Garamond" w:cs="Courier New"/>
          <w:noProof/>
        </w:rPr>
        <w:t>est ce qui nous a menés au droit fil de ce dont il s</w:t>
      </w:r>
      <w:r w:rsidR="00720B03">
        <w:rPr>
          <w:rFonts w:ascii="Garamond" w:hAnsi="Garamond" w:cs="Courier New"/>
          <w:noProof/>
        </w:rPr>
        <w:t>’</w:t>
      </w:r>
      <w:r w:rsidRPr="000739DA">
        <w:rPr>
          <w:rFonts w:ascii="Garamond" w:hAnsi="Garamond" w:cs="Courier New"/>
          <w:noProof/>
        </w:rPr>
        <w:t>agissait.</w:t>
      </w:r>
    </w:p>
    <w:p w:rsidR="00A85909" w:rsidRPr="000739DA" w:rsidRDefault="00A85909" w:rsidP="000739DA">
      <w:pPr>
        <w:ind w:right="-284" w:hanging="567"/>
        <w:rPr>
          <w:rFonts w:ascii="Garamond" w:hAnsi="Garamond" w:cs="Courier New"/>
          <w:noProof/>
        </w:rPr>
      </w:pPr>
    </w:p>
    <w:p w:rsidR="00677B19" w:rsidRDefault="00E46372" w:rsidP="000739DA">
      <w:pPr>
        <w:ind w:right="-284" w:hanging="567"/>
        <w:rPr>
          <w:rFonts w:ascii="Garamond" w:hAnsi="Garamond" w:cs="Courier New"/>
          <w:noProof/>
        </w:rPr>
      </w:pPr>
      <w:r w:rsidRPr="000739DA">
        <w:rPr>
          <w:rFonts w:ascii="Garamond" w:hAnsi="Garamond" w:cs="Courier New"/>
          <w:noProof/>
        </w:rPr>
        <w:t xml:space="preserve">La </w:t>
      </w:r>
      <w:r w:rsidRPr="000739DA">
        <w:rPr>
          <w:rFonts w:ascii="Garamond" w:hAnsi="Garamond"/>
          <w:i/>
          <w:noProof/>
        </w:rPr>
        <w:t>loi coranique</w:t>
      </w:r>
      <w:r w:rsidRPr="000739DA">
        <w:rPr>
          <w:rFonts w:ascii="Garamond" w:hAnsi="Garamond" w:cs="Courier New"/>
          <w:noProof/>
        </w:rPr>
        <w:t xml:space="preserve"> porte ceci, </w:t>
      </w:r>
      <w:r w:rsidRPr="00677B19">
        <w:rPr>
          <w:rFonts w:ascii="Garamond" w:hAnsi="Garamond"/>
          <w:noProof/>
        </w:rPr>
        <w:t>au sujet</w:t>
      </w:r>
      <w:r w:rsidRPr="00677B19">
        <w:rPr>
          <w:rFonts w:ascii="Garamond" w:hAnsi="Garamond" w:cs="Courier New"/>
          <w:noProof/>
        </w:rPr>
        <w:t xml:space="preserve"> de la</w:t>
      </w:r>
      <w:r w:rsidRPr="000739DA">
        <w:rPr>
          <w:rFonts w:ascii="Garamond" w:hAnsi="Garamond" w:cs="Courier New"/>
          <w:noProof/>
        </w:rPr>
        <w:t xml:space="preserve"> personne qui s</w:t>
      </w:r>
      <w:r w:rsidR="00720B03">
        <w:rPr>
          <w:rFonts w:ascii="Garamond" w:hAnsi="Garamond" w:cs="Courier New"/>
          <w:noProof/>
        </w:rPr>
        <w:t>’</w:t>
      </w:r>
      <w:r w:rsidRPr="000739DA">
        <w:rPr>
          <w:rFonts w:ascii="Garamond" w:hAnsi="Garamond" w:cs="Courier New"/>
          <w:noProof/>
        </w:rPr>
        <w:t xml:space="preserve">est </w:t>
      </w:r>
      <w:r w:rsidRPr="00677B19">
        <w:rPr>
          <w:rFonts w:ascii="Garamond" w:hAnsi="Garamond" w:cs="Courier New"/>
          <w:noProof/>
        </w:rPr>
        <w:t xml:space="preserve">rendue </w:t>
      </w:r>
      <w:r w:rsidRPr="00677B19">
        <w:rPr>
          <w:rFonts w:ascii="Garamond" w:hAnsi="Garamond"/>
          <w:noProof/>
        </w:rPr>
        <w:t>coupable de vol</w:t>
      </w:r>
      <w:r w:rsidR="00A85909" w:rsidRPr="00677B19">
        <w:rPr>
          <w:rFonts w:ascii="Garamond" w:hAnsi="Garamond"/>
          <w:noProof/>
        </w:rPr>
        <w:t xml:space="preserve"> </w:t>
      </w:r>
      <w:r w:rsidRPr="00677B19">
        <w:rPr>
          <w:rFonts w:ascii="Garamond" w:hAnsi="Garamond"/>
          <w:noProof/>
        </w:rPr>
        <w:t>: on coupera la main</w:t>
      </w:r>
      <w:r w:rsidRPr="000739DA">
        <w:rPr>
          <w:rFonts w:ascii="Garamond" w:hAnsi="Garamond"/>
          <w:i/>
          <w:noProof/>
        </w:rPr>
        <w:t>.</w:t>
      </w:r>
      <w:r w:rsidR="00AE6573" w:rsidRPr="000739DA">
        <w:rPr>
          <w:rFonts w:ascii="Garamond" w:hAnsi="Garamond"/>
          <w:i/>
          <w:noProof/>
        </w:rPr>
        <w:t xml:space="preserve"> </w:t>
      </w:r>
      <w:r w:rsidRPr="000739DA">
        <w:rPr>
          <w:rFonts w:ascii="Garamond" w:hAnsi="Garamond" w:cs="Courier New"/>
          <w:noProof/>
        </w:rPr>
        <w:t xml:space="preserve">Or, dans </w:t>
      </w:r>
      <w:r w:rsidRPr="00677B19">
        <w:rPr>
          <w:rFonts w:ascii="Garamond" w:hAnsi="Garamond" w:cs="Courier New"/>
          <w:noProof/>
        </w:rPr>
        <w:t xml:space="preserve">une particularité </w:t>
      </w:r>
    </w:p>
    <w:p w:rsidR="00677B19" w:rsidRDefault="00E46372" w:rsidP="000739DA">
      <w:pPr>
        <w:ind w:right="-284" w:hanging="567"/>
        <w:rPr>
          <w:rFonts w:ascii="Garamond" w:hAnsi="Garamond" w:cs="Courier New"/>
          <w:noProof/>
        </w:rPr>
      </w:pPr>
      <w:r w:rsidRPr="00677B19">
        <w:rPr>
          <w:rFonts w:ascii="Garamond" w:hAnsi="Garamond" w:cs="Courier New"/>
          <w:noProof/>
        </w:rPr>
        <w:t>de son histoire</w:t>
      </w:r>
      <w:r w:rsidRPr="000739DA">
        <w:rPr>
          <w:rFonts w:ascii="Garamond" w:hAnsi="Garamond" w:cs="Courier New"/>
          <w:noProof/>
        </w:rPr>
        <w:t>, le sujet avait pendant son enfance été pris au milieu d</w:t>
      </w:r>
      <w:r w:rsidR="00720B03">
        <w:rPr>
          <w:rFonts w:ascii="Garamond" w:hAnsi="Garamond" w:cs="Courier New"/>
          <w:noProof/>
        </w:rPr>
        <w:t>’</w:t>
      </w:r>
      <w:r w:rsidRPr="000739DA">
        <w:rPr>
          <w:rFonts w:ascii="Garamond" w:hAnsi="Garamond" w:cs="Courier New"/>
          <w:noProof/>
        </w:rPr>
        <w:t>un tourbillon privé et public, qui s</w:t>
      </w:r>
      <w:r w:rsidR="00720B03">
        <w:rPr>
          <w:rFonts w:ascii="Garamond" w:hAnsi="Garamond" w:cs="Courier New"/>
          <w:noProof/>
        </w:rPr>
        <w:t>’</w:t>
      </w:r>
      <w:r w:rsidRPr="000739DA">
        <w:rPr>
          <w:rFonts w:ascii="Garamond" w:hAnsi="Garamond" w:cs="Courier New"/>
          <w:noProof/>
        </w:rPr>
        <w:t xml:space="preserve">exprimait à peu près </w:t>
      </w:r>
    </w:p>
    <w:p w:rsidR="00677B19" w:rsidRDefault="00E46372" w:rsidP="000739DA">
      <w:pPr>
        <w:ind w:right="-284" w:hanging="567"/>
        <w:rPr>
          <w:rFonts w:ascii="Garamond" w:hAnsi="Garamond" w:cs="Courier New"/>
          <w:noProof/>
        </w:rPr>
      </w:pPr>
      <w:r w:rsidRPr="000739DA">
        <w:rPr>
          <w:rFonts w:ascii="Garamond" w:hAnsi="Garamond" w:cs="Courier New"/>
          <w:noProof/>
        </w:rPr>
        <w:t>en ceci, qu</w:t>
      </w:r>
      <w:r w:rsidR="00720B03">
        <w:rPr>
          <w:rFonts w:ascii="Garamond" w:hAnsi="Garamond" w:cs="Courier New"/>
          <w:noProof/>
        </w:rPr>
        <w:t>’</w:t>
      </w:r>
      <w:r w:rsidRPr="000739DA">
        <w:rPr>
          <w:rFonts w:ascii="Garamond" w:hAnsi="Garamond"/>
          <w:i/>
          <w:noProof/>
        </w:rPr>
        <w:t>il avait entendu dire</w:t>
      </w:r>
      <w:r w:rsidR="00677B19">
        <w:rPr>
          <w:rFonts w:ascii="Garamond" w:hAnsi="Garamond" w:cs="Courier New"/>
          <w:noProof/>
        </w:rPr>
        <w:t xml:space="preserve"> - </w:t>
      </w:r>
      <w:r w:rsidRPr="000739DA">
        <w:rPr>
          <w:rFonts w:ascii="Garamond" w:hAnsi="Garamond" w:cs="Courier New"/>
          <w:noProof/>
        </w:rPr>
        <w:t>tout un drame : son père était un fonctionnaire et avait perdu sa place</w:t>
      </w:r>
      <w:r w:rsidR="00677B19">
        <w:rPr>
          <w:rFonts w:ascii="Garamond" w:hAnsi="Garamond" w:cs="Courier New"/>
          <w:noProof/>
        </w:rPr>
        <w:t xml:space="preserve"> - </w:t>
      </w:r>
      <w:r w:rsidRPr="000739DA">
        <w:rPr>
          <w:rFonts w:ascii="Garamond" w:hAnsi="Garamond"/>
          <w:i/>
          <w:noProof/>
        </w:rPr>
        <w:t>que son père était un voleur</w:t>
      </w:r>
      <w:r w:rsidRPr="000739DA">
        <w:rPr>
          <w:rFonts w:ascii="Garamond" w:hAnsi="Garamond" w:cs="Courier New"/>
          <w:noProof/>
        </w:rPr>
        <w:t xml:space="preserve">, </w:t>
      </w:r>
    </w:p>
    <w:p w:rsidR="00A65C00" w:rsidRDefault="00E46372" w:rsidP="00677B19">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devait donc avoir la main coupée.</w:t>
      </w:r>
      <w:r w:rsidR="00A65C00">
        <w:rPr>
          <w:rFonts w:ascii="Garamond" w:hAnsi="Garamond" w:cs="Courier New"/>
          <w:noProof/>
        </w:rPr>
        <w:t xml:space="preserve"> </w:t>
      </w:r>
      <w:r w:rsidRPr="000739DA">
        <w:rPr>
          <w:rFonts w:ascii="Garamond" w:hAnsi="Garamond" w:cs="Courier New"/>
          <w:noProof/>
        </w:rPr>
        <w:t>Bien entendu, il y a longtemps que la prescription coranique</w:t>
      </w:r>
      <w:r w:rsidR="00677B19">
        <w:rPr>
          <w:rFonts w:ascii="Garamond" w:hAnsi="Garamond" w:cs="Courier New"/>
          <w:noProof/>
        </w:rPr>
        <w:t xml:space="preserve"> - </w:t>
      </w:r>
      <w:r w:rsidRPr="000739DA">
        <w:rPr>
          <w:rFonts w:ascii="Garamond" w:hAnsi="Garamond" w:cs="Courier New"/>
          <w:noProof/>
        </w:rPr>
        <w:t xml:space="preserve">pas plus que celle des lois </w:t>
      </w:r>
    </w:p>
    <w:p w:rsidR="00A65C00" w:rsidRDefault="00E46372" w:rsidP="000739DA">
      <w:pPr>
        <w:ind w:right="-284" w:hanging="567"/>
        <w:rPr>
          <w:rFonts w:ascii="Garamond" w:hAnsi="Garamond" w:cs="Courier New"/>
          <w:noProof/>
        </w:rPr>
      </w:pPr>
      <w:r w:rsidRPr="000739DA">
        <w:rPr>
          <w:rFonts w:ascii="Garamond" w:hAnsi="Garamond" w:cs="Courier New"/>
          <w:noProof/>
        </w:rPr>
        <w:t xml:space="preserve">de </w:t>
      </w:r>
      <w:r w:rsidR="00A85909" w:rsidRPr="000739DA">
        <w:rPr>
          <w:rFonts w:ascii="Garamond" w:hAnsi="Garamond" w:cs="Courier New"/>
          <w:noProof/>
        </w:rPr>
        <w:t>MANOU</w:t>
      </w:r>
      <w:r w:rsidRPr="000739DA">
        <w:rPr>
          <w:rFonts w:ascii="Garamond" w:hAnsi="Garamond" w:cs="Courier New"/>
          <w:noProof/>
        </w:rPr>
        <w:t xml:space="preserve">, qui nous dit « </w:t>
      </w:r>
      <w:r w:rsidR="00A85909" w:rsidRPr="000739DA">
        <w:rPr>
          <w:rFonts w:ascii="Garamond" w:hAnsi="Garamond"/>
          <w:i/>
          <w:noProof/>
        </w:rPr>
        <w:t>C</w:t>
      </w:r>
      <w:r w:rsidRPr="000739DA">
        <w:rPr>
          <w:rFonts w:ascii="Garamond" w:hAnsi="Garamond"/>
          <w:i/>
          <w:noProof/>
        </w:rPr>
        <w:t>elui qui a commis l</w:t>
      </w:r>
      <w:r w:rsidR="00720B03">
        <w:rPr>
          <w:rFonts w:ascii="Garamond" w:hAnsi="Garamond"/>
          <w:i/>
          <w:noProof/>
        </w:rPr>
        <w:t>’</w:t>
      </w:r>
      <w:r w:rsidRPr="000739DA">
        <w:rPr>
          <w:rFonts w:ascii="Garamond" w:hAnsi="Garamond"/>
          <w:i/>
          <w:noProof/>
        </w:rPr>
        <w:t>inceste avec sa mère s</w:t>
      </w:r>
      <w:r w:rsidR="00720B03">
        <w:rPr>
          <w:rFonts w:ascii="Garamond" w:hAnsi="Garamond"/>
          <w:i/>
          <w:noProof/>
        </w:rPr>
        <w:t>’</w:t>
      </w:r>
      <w:r w:rsidRPr="000739DA">
        <w:rPr>
          <w:rFonts w:ascii="Garamond" w:hAnsi="Garamond"/>
          <w:i/>
          <w:noProof/>
        </w:rPr>
        <w:t>arrachera les génitoires et, les portant dans sa main, s</w:t>
      </w:r>
      <w:r w:rsidR="00720B03">
        <w:rPr>
          <w:rFonts w:ascii="Garamond" w:hAnsi="Garamond"/>
          <w:i/>
          <w:noProof/>
        </w:rPr>
        <w:t>’</w:t>
      </w:r>
      <w:r w:rsidRPr="000739DA">
        <w:rPr>
          <w:rFonts w:ascii="Garamond" w:hAnsi="Garamond"/>
          <w:i/>
          <w:noProof/>
        </w:rPr>
        <w:t>en ira vers l</w:t>
      </w:r>
      <w:r w:rsidR="00720B03">
        <w:rPr>
          <w:rFonts w:ascii="Garamond" w:hAnsi="Garamond"/>
          <w:i/>
          <w:noProof/>
        </w:rPr>
        <w:t>’</w:t>
      </w:r>
      <w:r w:rsidRPr="000739DA">
        <w:rPr>
          <w:rFonts w:ascii="Garamond" w:hAnsi="Garamond"/>
          <w:i/>
          <w:noProof/>
        </w:rPr>
        <w:t>ouest</w:t>
      </w:r>
      <w:r w:rsidRPr="000739DA">
        <w:rPr>
          <w:rFonts w:ascii="Garamond" w:hAnsi="Garamond" w:cs="Courier New"/>
          <w:noProof/>
        </w:rPr>
        <w:t xml:space="preserve"> »</w:t>
      </w:r>
      <w:r w:rsidR="00677B19">
        <w:rPr>
          <w:rFonts w:ascii="Garamond" w:hAnsi="Garamond" w:cs="Courier New"/>
          <w:noProof/>
        </w:rPr>
        <w:t xml:space="preserve"> - </w:t>
      </w:r>
    </w:p>
    <w:p w:rsidR="00E46372" w:rsidRPr="000739DA" w:rsidRDefault="00E46372" w:rsidP="00A65C00">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est plus mise à exécution ! Elle reste néanmoins dans cet </w:t>
      </w:r>
      <w:r w:rsidRPr="000739DA">
        <w:rPr>
          <w:rFonts w:ascii="Garamond" w:hAnsi="Garamond"/>
          <w:i/>
          <w:noProof/>
          <w:color w:val="0000CC"/>
        </w:rPr>
        <w:t>ordre de fondement sym</w:t>
      </w:r>
      <w:r w:rsidRPr="000739DA">
        <w:rPr>
          <w:rFonts w:ascii="Garamond" w:hAnsi="Garamond"/>
          <w:i/>
          <w:noProof/>
          <w:color w:val="0000CC"/>
        </w:rPr>
        <w:softHyphen/>
        <w:t>bolique</w:t>
      </w:r>
      <w:r w:rsidRPr="000739DA">
        <w:rPr>
          <w:rFonts w:ascii="Garamond" w:hAnsi="Garamond" w:cs="Courier New"/>
          <w:noProof/>
        </w:rPr>
        <w:t xml:space="preserve"> des relations interhumaines qui s</w:t>
      </w:r>
      <w:r w:rsidR="00720B03">
        <w:rPr>
          <w:rFonts w:ascii="Garamond" w:hAnsi="Garamond" w:cs="Courier New"/>
          <w:noProof/>
        </w:rPr>
        <w:t>’</w:t>
      </w:r>
      <w:r w:rsidRPr="000739DA">
        <w:rPr>
          <w:rFonts w:ascii="Garamond" w:hAnsi="Garamond" w:cs="Courier New"/>
          <w:noProof/>
        </w:rPr>
        <w:t xml:space="preserve">appelle </w:t>
      </w:r>
      <w:r w:rsidRPr="000739DA">
        <w:rPr>
          <w:rFonts w:ascii="Garamond" w:hAnsi="Garamond"/>
          <w:i/>
          <w:noProof/>
          <w:color w:val="0000CC"/>
        </w:rPr>
        <w:t>la loi</w:t>
      </w:r>
      <w:r w:rsidRPr="000739DA">
        <w:rPr>
          <w:rFonts w:ascii="Garamond" w:hAnsi="Garamond" w:cs="Courier New"/>
          <w:noProof/>
        </w:rPr>
        <w:t>.</w:t>
      </w:r>
    </w:p>
    <w:p w:rsidR="00A85909" w:rsidRPr="000739DA" w:rsidRDefault="00A85909" w:rsidP="000739DA">
      <w:pPr>
        <w:ind w:right="-284" w:hanging="567"/>
        <w:rPr>
          <w:rFonts w:ascii="Garamond" w:hAnsi="Garamond" w:cs="Courier New"/>
          <w:noProof/>
        </w:rPr>
      </w:pPr>
    </w:p>
    <w:p w:rsidR="00677B19"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justement dans la mesure où, pour ce sujet, cette part de la loi a été isolée du reste d</w:t>
      </w:r>
      <w:r w:rsidR="00720B03">
        <w:rPr>
          <w:rFonts w:ascii="Garamond" w:hAnsi="Garamond" w:cs="Courier New"/>
          <w:noProof/>
        </w:rPr>
        <w:t>’</w:t>
      </w:r>
      <w:r w:rsidRPr="000739DA">
        <w:rPr>
          <w:rFonts w:ascii="Garamond" w:hAnsi="Garamond" w:cs="Courier New"/>
          <w:noProof/>
        </w:rPr>
        <w:t>une façon privilégiée, fondamentale</w:t>
      </w:r>
      <w:r w:rsidR="00677B19">
        <w:rPr>
          <w:rFonts w:ascii="Garamond" w:hAnsi="Garamond" w:cs="Courier New"/>
          <w:noProof/>
        </w:rPr>
        <w:t>,</w:t>
      </w:r>
    </w:p>
    <w:p w:rsidR="00677B19" w:rsidRDefault="00E46372" w:rsidP="000739DA">
      <w:pPr>
        <w:ind w:right="-284" w:hanging="567"/>
        <w:rPr>
          <w:rFonts w:ascii="Garamond" w:hAnsi="Garamond" w:cs="Courier New"/>
          <w:noProof/>
        </w:rPr>
      </w:pPr>
      <w:r w:rsidRPr="000739DA">
        <w:rPr>
          <w:rFonts w:ascii="Garamond" w:hAnsi="Garamond" w:cs="Courier New"/>
          <w:noProof/>
        </w:rPr>
        <w:t>qui à ce moment</w:t>
      </w:r>
      <w:r w:rsidR="00677B19">
        <w:rPr>
          <w:rFonts w:ascii="Garamond" w:hAnsi="Garamond" w:cs="Courier New"/>
          <w:noProof/>
        </w:rPr>
        <w:t>-</w:t>
      </w:r>
      <w:r w:rsidRPr="000739DA">
        <w:rPr>
          <w:rFonts w:ascii="Garamond" w:hAnsi="Garamond" w:cs="Courier New"/>
          <w:noProof/>
        </w:rPr>
        <w:t xml:space="preserve">là est passée dans ses </w:t>
      </w:r>
      <w:r w:rsidRPr="00677B19">
        <w:rPr>
          <w:rFonts w:ascii="Garamond" w:hAnsi="Garamond" w:cs="Courier New"/>
          <w:i/>
          <w:noProof/>
          <w:color w:val="0000CC"/>
        </w:rPr>
        <w:t>symptômes</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à ce moment que pour cette raison qu</w:t>
      </w:r>
      <w:r w:rsidR="00720B03">
        <w:rPr>
          <w:rFonts w:ascii="Garamond" w:hAnsi="Garamond" w:cs="Courier New"/>
          <w:noProof/>
        </w:rPr>
        <w:t>’</w:t>
      </w:r>
      <w:r w:rsidRPr="000739DA">
        <w:rPr>
          <w:rFonts w:ascii="Garamond" w:hAnsi="Garamond" w:cs="Courier New"/>
          <w:noProof/>
        </w:rPr>
        <w:t xml:space="preserve">aussi bien pour lui </w:t>
      </w:r>
      <w:r w:rsidR="00677B19" w:rsidRPr="000739DA">
        <w:rPr>
          <w:rFonts w:ascii="Garamond" w:hAnsi="Garamond" w:cs="Courier New"/>
          <w:noProof/>
        </w:rPr>
        <w:t xml:space="preserve">aussi </w:t>
      </w:r>
      <w:r w:rsidRPr="000739DA">
        <w:rPr>
          <w:rFonts w:ascii="Garamond" w:hAnsi="Garamond" w:cs="Courier New"/>
          <w:noProof/>
        </w:rPr>
        <w:t xml:space="preserve">le monde </w:t>
      </w:r>
    </w:p>
    <w:p w:rsidR="00677B19" w:rsidRDefault="00E46372" w:rsidP="00677B19">
      <w:pPr>
        <w:ind w:right="-284" w:hanging="567"/>
        <w:rPr>
          <w:rFonts w:ascii="Garamond" w:hAnsi="Garamond" w:cs="Courier New"/>
          <w:noProof/>
        </w:rPr>
      </w:pPr>
      <w:r w:rsidRPr="000739DA">
        <w:rPr>
          <w:rFonts w:ascii="Garamond" w:hAnsi="Garamond" w:cs="Courier New"/>
          <w:noProof/>
        </w:rPr>
        <w:t>de ses références symboliques</w:t>
      </w:r>
      <w:r w:rsidR="00677B19">
        <w:rPr>
          <w:rFonts w:ascii="Garamond" w:hAnsi="Garamond" w:cs="Courier New"/>
          <w:noProof/>
        </w:rPr>
        <w:t xml:space="preserve">, </w:t>
      </w:r>
      <w:r w:rsidRPr="000739DA">
        <w:rPr>
          <w:rFonts w:ascii="Garamond" w:hAnsi="Garamond" w:cs="Courier New"/>
          <w:noProof/>
        </w:rPr>
        <w:t>de ces arcanes pri</w:t>
      </w:r>
      <w:r w:rsidRPr="000739DA">
        <w:rPr>
          <w:rFonts w:ascii="Garamond" w:hAnsi="Garamond" w:cs="Courier New"/>
          <w:noProof/>
        </w:rPr>
        <w:softHyphen/>
        <w:t>mitives autour de quoi s</w:t>
      </w:r>
      <w:r w:rsidR="00720B03">
        <w:rPr>
          <w:rFonts w:ascii="Garamond" w:hAnsi="Garamond" w:cs="Courier New"/>
          <w:noProof/>
        </w:rPr>
        <w:t>’</w:t>
      </w:r>
      <w:r w:rsidRPr="000739DA">
        <w:rPr>
          <w:rFonts w:ascii="Garamond" w:hAnsi="Garamond" w:cs="Courier New"/>
          <w:noProof/>
        </w:rPr>
        <w:t xml:space="preserve">organisent pour un sujet défini les relations les plus </w:t>
      </w:r>
    </w:p>
    <w:p w:rsidR="00677B19" w:rsidRDefault="00E46372" w:rsidP="000739DA">
      <w:pPr>
        <w:ind w:right="-284" w:hanging="567"/>
        <w:rPr>
          <w:rFonts w:ascii="Garamond" w:hAnsi="Garamond" w:cs="Courier New"/>
          <w:noProof/>
        </w:rPr>
      </w:pPr>
      <w:r w:rsidRPr="000739DA">
        <w:rPr>
          <w:rFonts w:ascii="Garamond" w:hAnsi="Garamond" w:cs="Courier New"/>
          <w:noProof/>
        </w:rPr>
        <w:t>fondamentales à l</w:t>
      </w:r>
      <w:r w:rsidR="00720B03">
        <w:rPr>
          <w:rFonts w:ascii="Garamond" w:hAnsi="Garamond" w:cs="Courier New"/>
          <w:noProof/>
        </w:rPr>
        <w:t>’</w:t>
      </w:r>
      <w:r w:rsidRPr="000739DA">
        <w:rPr>
          <w:rFonts w:ascii="Garamond" w:hAnsi="Garamond" w:cs="Courier New"/>
          <w:noProof/>
        </w:rPr>
        <w:t>univers du symbole</w:t>
      </w:r>
      <w:r w:rsidR="00677B19">
        <w:rPr>
          <w:rFonts w:ascii="Garamond" w:hAnsi="Garamond" w:cs="Courier New"/>
          <w:noProof/>
        </w:rPr>
        <w:t xml:space="preserve">, </w:t>
      </w:r>
      <w:r w:rsidRPr="000739DA">
        <w:rPr>
          <w:rFonts w:ascii="Garamond" w:hAnsi="Garamond" w:cs="Courier New"/>
          <w:noProof/>
        </w:rPr>
        <w:t xml:space="preserve">pourquoi aussi le reste a été frappé de cette sorte de déchéance, en raison même </w:t>
      </w:r>
    </w:p>
    <w:p w:rsidR="00677B19" w:rsidRDefault="00E46372" w:rsidP="000739DA">
      <w:pPr>
        <w:ind w:right="-284" w:hanging="567"/>
        <w:rPr>
          <w:rFonts w:ascii="Garamond" w:hAnsi="Garamond" w:cs="Courier New"/>
          <w:noProof/>
        </w:rPr>
      </w:pPr>
      <w:r w:rsidRPr="000739DA">
        <w:rPr>
          <w:rFonts w:ascii="Garamond" w:hAnsi="Garamond" w:cs="Courier New"/>
          <w:noProof/>
        </w:rPr>
        <w:t>de la prévalence tout</w:t>
      </w:r>
      <w:r w:rsidR="00A85909" w:rsidRPr="000739DA">
        <w:rPr>
          <w:rFonts w:ascii="Garamond" w:hAnsi="Garamond" w:cs="Courier New"/>
          <w:noProof/>
        </w:rPr>
        <w:t>e</w:t>
      </w:r>
      <w:r w:rsidRPr="000739DA">
        <w:rPr>
          <w:rFonts w:ascii="Garamond" w:hAnsi="Garamond" w:cs="Courier New"/>
          <w:noProof/>
        </w:rPr>
        <w:t xml:space="preserve"> individuelle qu</w:t>
      </w:r>
      <w:r w:rsidR="00720B03">
        <w:rPr>
          <w:rFonts w:ascii="Garamond" w:hAnsi="Garamond" w:cs="Courier New"/>
          <w:noProof/>
        </w:rPr>
        <w:t>’</w:t>
      </w:r>
      <w:r w:rsidRPr="000739DA">
        <w:rPr>
          <w:rFonts w:ascii="Garamond" w:hAnsi="Garamond" w:cs="Courier New"/>
          <w:noProof/>
        </w:rPr>
        <w:t>a pris pour lui cette prescription, qui est pour l</w:t>
      </w:r>
      <w:r w:rsidR="00720B03">
        <w:rPr>
          <w:rFonts w:ascii="Garamond" w:hAnsi="Garamond" w:cs="Courier New"/>
          <w:noProof/>
        </w:rPr>
        <w:t>’</w:t>
      </w:r>
      <w:r w:rsidRPr="000739DA">
        <w:rPr>
          <w:rFonts w:ascii="Garamond" w:hAnsi="Garamond" w:cs="Courier New"/>
          <w:noProof/>
        </w:rPr>
        <w:t>ensemble de toute une série d</w:t>
      </w:r>
      <w:r w:rsidR="00720B03">
        <w:rPr>
          <w:rFonts w:ascii="Garamond" w:hAnsi="Garamond" w:cs="Courier New"/>
          <w:noProof/>
        </w:rPr>
        <w:t>’</w:t>
      </w:r>
      <w:r w:rsidRPr="000739DA">
        <w:rPr>
          <w:rFonts w:ascii="Garamond" w:hAnsi="Garamond" w:cs="Courier New"/>
          <w:noProof/>
        </w:rPr>
        <w:t>ex</w:t>
      </w:r>
      <w:r w:rsidRPr="000739DA">
        <w:rPr>
          <w:rFonts w:ascii="Garamond" w:hAnsi="Garamond" w:cs="Courier New"/>
          <w:noProof/>
        </w:rPr>
        <w:softHyphen/>
        <w:t>pression</w:t>
      </w:r>
      <w:r w:rsidR="00677B19">
        <w:rPr>
          <w:rFonts w:ascii="Garamond" w:hAnsi="Garamond" w:cs="Courier New"/>
          <w:noProof/>
        </w:rPr>
        <w:t>s</w:t>
      </w:r>
    </w:p>
    <w:p w:rsidR="00677B19" w:rsidRDefault="00E46372" w:rsidP="000739DA">
      <w:pPr>
        <w:ind w:right="-284" w:hanging="567"/>
        <w:rPr>
          <w:rFonts w:ascii="Garamond" w:hAnsi="Garamond" w:cs="Courier New"/>
          <w:noProof/>
        </w:rPr>
      </w:pPr>
      <w:r w:rsidRPr="000739DA">
        <w:rPr>
          <w:rFonts w:ascii="Garamond" w:hAnsi="Garamond" w:cs="Courier New"/>
          <w:noProof/>
        </w:rPr>
        <w:t xml:space="preserve">inconscientes symptomatiques chez lui, qui ont été liées au caractère précisément qui les rend inadmissibles, originellement,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conflictuelles de cette expérience de son enfance.</w:t>
      </w:r>
    </w:p>
    <w:p w:rsidR="00A85909" w:rsidRPr="000739DA" w:rsidRDefault="00A85909" w:rsidP="000739DA">
      <w:pPr>
        <w:ind w:right="-284" w:hanging="567"/>
        <w:rPr>
          <w:rFonts w:ascii="Garamond" w:hAnsi="Garamond" w:cs="Courier New"/>
          <w:noProof/>
        </w:rPr>
      </w:pPr>
    </w:p>
    <w:p w:rsidR="00677B19" w:rsidRDefault="00E46372" w:rsidP="00710D9E">
      <w:pPr>
        <w:ind w:right="-284" w:hanging="567"/>
        <w:outlineLvl w:val="0"/>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 xml:space="preserve">autres termes, </w:t>
      </w:r>
      <w:r w:rsidRPr="000739DA">
        <w:rPr>
          <w:rFonts w:ascii="Garamond" w:hAnsi="Garamond" w:cs="Courier New"/>
          <w:i/>
          <w:noProof/>
        </w:rPr>
        <w:t>ce que nous voyons là veut dire quoi</w:t>
      </w:r>
      <w:r w:rsidRPr="000739DA">
        <w:rPr>
          <w:rFonts w:ascii="Garamond" w:hAnsi="Garamond" w:cs="Courier New"/>
          <w:noProof/>
        </w:rPr>
        <w:t xml:space="preserve"> ? </w:t>
      </w:r>
      <w:r w:rsidR="00A85909" w:rsidRPr="000739DA">
        <w:rPr>
          <w:rFonts w:ascii="Garamond" w:hAnsi="Garamond" w:cs="Courier New"/>
          <w:noProof/>
        </w:rPr>
        <w:t>Que </w:t>
      </w:r>
      <w:r w:rsidRPr="000739DA">
        <w:rPr>
          <w:rFonts w:ascii="Garamond" w:hAnsi="Garamond"/>
          <w:i/>
          <w:noProof/>
        </w:rPr>
        <w:t>de même</w:t>
      </w:r>
      <w:r w:rsidRPr="000739DA">
        <w:rPr>
          <w:rFonts w:ascii="Garamond" w:hAnsi="Garamond" w:cs="Courier New"/>
          <w:noProof/>
        </w:rPr>
        <w:t xml:space="preserve"> que je vous représente dans le progrès de l</w:t>
      </w:r>
      <w:r w:rsidR="00720B03">
        <w:rPr>
          <w:rFonts w:ascii="Garamond" w:hAnsi="Garamond" w:cs="Courier New"/>
          <w:noProof/>
        </w:rPr>
        <w:t>’</w:t>
      </w:r>
      <w:r w:rsidRPr="000739DA">
        <w:rPr>
          <w:rFonts w:ascii="Garamond" w:hAnsi="Garamond" w:cs="Courier New"/>
          <w:noProof/>
        </w:rPr>
        <w:t xml:space="preserve">analyse </w:t>
      </w:r>
    </w:p>
    <w:p w:rsidR="00677B19" w:rsidRDefault="00E46372" w:rsidP="00710D9E">
      <w:pPr>
        <w:ind w:right="-284" w:hanging="567"/>
        <w:outlineLvl w:val="0"/>
        <w:rPr>
          <w:rFonts w:ascii="Garamond" w:hAnsi="Garamond" w:cs="Courier New"/>
          <w:noProof/>
        </w:rPr>
      </w:pPr>
      <w:r w:rsidRPr="000739DA">
        <w:rPr>
          <w:rFonts w:ascii="Garamond" w:hAnsi="Garamond" w:cs="Courier New"/>
          <w:noProof/>
        </w:rPr>
        <w:t>que la révo</w:t>
      </w:r>
      <w:r w:rsidRPr="000739DA">
        <w:rPr>
          <w:rFonts w:ascii="Garamond" w:hAnsi="Garamond" w:cs="Courier New"/>
          <w:noProof/>
        </w:rPr>
        <w:softHyphen/>
        <w:t>lution des symptômes, c</w:t>
      </w:r>
      <w:r w:rsidR="00720B03">
        <w:rPr>
          <w:rFonts w:ascii="Garamond" w:hAnsi="Garamond" w:cs="Courier New"/>
          <w:noProof/>
        </w:rPr>
        <w:t>’</w:t>
      </w:r>
      <w:r w:rsidRPr="000739DA">
        <w:rPr>
          <w:rFonts w:ascii="Garamond" w:hAnsi="Garamond" w:cs="Courier New"/>
          <w:noProof/>
        </w:rPr>
        <w:t xml:space="preserve">est autour des approches de ces éléments traumatiques, parce que fondés dans une image </w:t>
      </w:r>
    </w:p>
    <w:p w:rsidR="00677B19" w:rsidRDefault="00E46372" w:rsidP="00677B19">
      <w:pPr>
        <w:ind w:right="-284" w:hanging="567"/>
        <w:outlineLvl w:val="0"/>
        <w:rPr>
          <w:rFonts w:ascii="Garamond" w:hAnsi="Garamond" w:cs="Courier New"/>
          <w:noProof/>
        </w:rPr>
      </w:pPr>
      <w:r w:rsidRPr="000739DA">
        <w:rPr>
          <w:rFonts w:ascii="Garamond" w:hAnsi="Garamond" w:cs="Courier New"/>
          <w:noProof/>
        </w:rPr>
        <w:t>qui n</w:t>
      </w:r>
      <w:r w:rsidR="00720B03">
        <w:rPr>
          <w:rFonts w:ascii="Garamond" w:hAnsi="Garamond" w:cs="Courier New"/>
          <w:noProof/>
        </w:rPr>
        <w:t>’</w:t>
      </w:r>
      <w:r w:rsidRPr="000739DA">
        <w:rPr>
          <w:rFonts w:ascii="Garamond" w:hAnsi="Garamond" w:cs="Courier New"/>
          <w:noProof/>
        </w:rPr>
        <w:t>a jamais été intégrée, c</w:t>
      </w:r>
      <w:r w:rsidR="00720B03">
        <w:rPr>
          <w:rFonts w:ascii="Garamond" w:hAnsi="Garamond" w:cs="Courier New"/>
          <w:noProof/>
        </w:rPr>
        <w:t>’</w:t>
      </w:r>
      <w:r w:rsidRPr="000739DA">
        <w:rPr>
          <w:rFonts w:ascii="Garamond" w:hAnsi="Garamond" w:cs="Courier New"/>
          <w:noProof/>
        </w:rPr>
        <w:t>est là que se pro</w:t>
      </w:r>
      <w:r w:rsidRPr="000739DA">
        <w:rPr>
          <w:rFonts w:ascii="Garamond" w:hAnsi="Garamond" w:cs="Courier New"/>
          <w:noProof/>
        </w:rPr>
        <w:softHyphen/>
        <w:t>duisent les points, les trous, les points de fracture dans l</w:t>
      </w:r>
      <w:r w:rsidR="00720B03">
        <w:rPr>
          <w:rFonts w:ascii="Garamond" w:hAnsi="Garamond" w:cs="Courier New"/>
          <w:noProof/>
        </w:rPr>
        <w:t>’</w:t>
      </w:r>
      <w:r w:rsidRPr="000739DA">
        <w:rPr>
          <w:rFonts w:ascii="Garamond" w:hAnsi="Garamond" w:cs="Courier New"/>
          <w:noProof/>
        </w:rPr>
        <w:t>unification, la synthèse</w:t>
      </w:r>
      <w:r w:rsidR="00A85909" w:rsidRPr="000739DA">
        <w:rPr>
          <w:rFonts w:ascii="Garamond" w:hAnsi="Garamond" w:cs="Courier New"/>
          <w:noProof/>
        </w:rPr>
        <w:t xml:space="preserve"> </w:t>
      </w:r>
    </w:p>
    <w:p w:rsidR="00677B19" w:rsidRDefault="00E46372" w:rsidP="00677B19">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histoire du sujet, ce en quoi tout entier il peut se regrouper dans les diffé</w:t>
      </w:r>
      <w:r w:rsidRPr="000739DA">
        <w:rPr>
          <w:rFonts w:ascii="Garamond" w:hAnsi="Garamond" w:cs="Courier New"/>
          <w:noProof/>
        </w:rPr>
        <w:softHyphen/>
        <w:t xml:space="preserve">rentes déterminations symboliques </w:t>
      </w:r>
    </w:p>
    <w:p w:rsidR="00A85909" w:rsidRPr="000739DA" w:rsidRDefault="00E46372" w:rsidP="00677B19">
      <w:pPr>
        <w:ind w:right="-284" w:hanging="567"/>
        <w:outlineLvl w:val="0"/>
        <w:rPr>
          <w:rFonts w:ascii="Garamond" w:hAnsi="Garamond" w:cs="Courier New"/>
          <w:noProof/>
        </w:rPr>
      </w:pPr>
      <w:r w:rsidRPr="000739DA">
        <w:rPr>
          <w:rFonts w:ascii="Garamond" w:hAnsi="Garamond" w:cs="Courier New"/>
          <w:noProof/>
        </w:rPr>
        <w:t>qui font de lui un sujet ayant une histoire</w:t>
      </w:r>
      <w:r w:rsidR="00A85909" w:rsidRPr="000739DA">
        <w:rPr>
          <w:rFonts w:ascii="Garamond" w:hAnsi="Garamond" w:cs="Courier New"/>
          <w:noProof/>
        </w:rPr>
        <w:t>.</w:t>
      </w:r>
    </w:p>
    <w:p w:rsidR="00A85909"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677B19" w:rsidRDefault="00A85909" w:rsidP="000739DA">
      <w:pPr>
        <w:ind w:right="-284" w:hanging="567"/>
        <w:rPr>
          <w:rFonts w:ascii="Garamond" w:hAnsi="Garamond" w:cs="Courier New"/>
          <w:noProof/>
        </w:rPr>
      </w:pPr>
      <w:r w:rsidRPr="000739DA">
        <w:rPr>
          <w:rFonts w:ascii="Garamond" w:hAnsi="Garamond"/>
          <w:i/>
          <w:noProof/>
        </w:rPr>
        <w:t>D</w:t>
      </w:r>
      <w:r w:rsidR="00E46372" w:rsidRPr="000739DA">
        <w:rPr>
          <w:rFonts w:ascii="Garamond" w:hAnsi="Garamond"/>
          <w:i/>
          <w:noProof/>
        </w:rPr>
        <w:t>e même</w:t>
      </w:r>
      <w:r w:rsidR="00E46372" w:rsidRPr="000739DA">
        <w:rPr>
          <w:rFonts w:ascii="Garamond" w:hAnsi="Garamond" w:cs="Courier New"/>
          <w:noProof/>
        </w:rPr>
        <w:t xml:space="preserve"> c</w:t>
      </w:r>
      <w:r w:rsidR="00720B03">
        <w:rPr>
          <w:rFonts w:ascii="Garamond" w:hAnsi="Garamond" w:cs="Courier New"/>
          <w:noProof/>
        </w:rPr>
        <w:t>’</w:t>
      </w:r>
      <w:r w:rsidR="00E46372" w:rsidRPr="000739DA">
        <w:rPr>
          <w:rFonts w:ascii="Garamond" w:hAnsi="Garamond" w:cs="Courier New"/>
          <w:noProof/>
        </w:rPr>
        <w:t>est aussi dans cette relation à quelque chose de plus vaste qui est absolument fondamental pour l</w:t>
      </w:r>
      <w:r w:rsidR="00720B03">
        <w:rPr>
          <w:rFonts w:ascii="Garamond" w:hAnsi="Garamond" w:cs="Courier New"/>
          <w:noProof/>
        </w:rPr>
        <w:t>’</w:t>
      </w:r>
      <w:r w:rsidR="00E46372" w:rsidRPr="000739DA">
        <w:rPr>
          <w:rFonts w:ascii="Garamond" w:hAnsi="Garamond" w:cs="Courier New"/>
          <w:noProof/>
        </w:rPr>
        <w:t xml:space="preserve">existence de tout être </w:t>
      </w:r>
    </w:p>
    <w:p w:rsidR="00677B19" w:rsidRDefault="00E46372" w:rsidP="000739DA">
      <w:pPr>
        <w:ind w:right="-284" w:hanging="567"/>
        <w:rPr>
          <w:rFonts w:ascii="Garamond" w:hAnsi="Garamond" w:cs="Courier New"/>
          <w:noProof/>
        </w:rPr>
      </w:pPr>
      <w:r w:rsidRPr="000739DA">
        <w:rPr>
          <w:rFonts w:ascii="Garamond" w:hAnsi="Garamond" w:cs="Courier New"/>
          <w:noProof/>
        </w:rPr>
        <w:t xml:space="preserve">humain, qui est </w:t>
      </w:r>
      <w:r w:rsidRPr="000739DA">
        <w:rPr>
          <w:rFonts w:ascii="Garamond" w:hAnsi="Garamond"/>
          <w:i/>
          <w:noProof/>
          <w:color w:val="0000CC"/>
        </w:rPr>
        <w:t>la loi à laquelle il se rattache</w:t>
      </w:r>
      <w:r w:rsidRPr="000739DA">
        <w:rPr>
          <w:rFonts w:ascii="Garamond" w:hAnsi="Garamond" w:cs="Courier New"/>
          <w:noProof/>
        </w:rPr>
        <w:t>, dans laquelle se situe tout ce qui peut lui arriver de per</w:t>
      </w:r>
      <w:r w:rsidRPr="000739DA">
        <w:rPr>
          <w:rFonts w:ascii="Garamond" w:hAnsi="Garamond" w:cs="Courier New"/>
          <w:noProof/>
        </w:rPr>
        <w:softHyphen/>
        <w:t>sonnel, de particulier, d</w:t>
      </w:r>
      <w:r w:rsidR="00720B03">
        <w:rPr>
          <w:rFonts w:ascii="Garamond" w:hAnsi="Garamond" w:cs="Courier New"/>
          <w:noProof/>
        </w:rPr>
        <w:t>’</w:t>
      </w:r>
      <w:r w:rsidRPr="000739DA">
        <w:rPr>
          <w:rFonts w:ascii="Garamond" w:hAnsi="Garamond" w:cs="Courier New"/>
          <w:noProof/>
        </w:rPr>
        <w:t xml:space="preserve">individuel </w:t>
      </w:r>
    </w:p>
    <w:p w:rsidR="00677B19" w:rsidRDefault="00E46372" w:rsidP="000739DA">
      <w:pPr>
        <w:ind w:right="-284" w:hanging="567"/>
        <w:rPr>
          <w:rFonts w:ascii="Garamond" w:hAnsi="Garamond" w:cs="Courier New"/>
          <w:noProof/>
        </w:rPr>
      </w:pPr>
      <w:r w:rsidRPr="000739DA">
        <w:rPr>
          <w:rFonts w:ascii="Garamond" w:hAnsi="Garamond"/>
          <w:i/>
          <w:noProof/>
          <w:color w:val="0000CC"/>
        </w:rPr>
        <w:t>qui unifie son histoire</w:t>
      </w:r>
      <w:r w:rsidRPr="000739DA">
        <w:rPr>
          <w:rFonts w:ascii="Garamond" w:hAnsi="Garamond" w:cs="Courier New"/>
          <w:noProof/>
        </w:rPr>
        <w:t xml:space="preserve"> en tant qu</w:t>
      </w:r>
      <w:r w:rsidR="00720B03">
        <w:rPr>
          <w:rFonts w:ascii="Garamond" w:hAnsi="Garamond" w:cs="Courier New"/>
          <w:noProof/>
        </w:rPr>
        <w:t>’</w:t>
      </w:r>
      <w:r w:rsidRPr="000739DA">
        <w:rPr>
          <w:rFonts w:ascii="Garamond" w:hAnsi="Garamond" w:cs="Courier New"/>
          <w:noProof/>
        </w:rPr>
        <w:t>il se dit tel ou tel de ces arrière</w:t>
      </w:r>
      <w:r w:rsidR="00A65C00">
        <w:rPr>
          <w:rFonts w:ascii="Garamond" w:hAnsi="Garamond" w:cs="Courier New"/>
          <w:noProof/>
        </w:rPr>
        <w:t>-</w:t>
      </w:r>
      <w:r w:rsidRPr="000739DA">
        <w:rPr>
          <w:rFonts w:ascii="Garamond" w:hAnsi="Garamond" w:cs="Courier New"/>
          <w:noProof/>
        </w:rPr>
        <w:t xml:space="preserve">plans qui structurent et fondent </w:t>
      </w:r>
      <w:r w:rsidRPr="000739DA">
        <w:rPr>
          <w:rFonts w:ascii="Garamond" w:hAnsi="Garamond"/>
          <w:i/>
          <w:noProof/>
          <w:color w:val="0000CC"/>
        </w:rPr>
        <w:t>un univers symbolique</w:t>
      </w:r>
      <w:r w:rsidRPr="000739DA">
        <w:rPr>
          <w:rFonts w:ascii="Garamond" w:hAnsi="Garamond" w:cs="Courier New"/>
          <w:noProof/>
        </w:rPr>
        <w:t xml:space="preserve"> déterminé,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et qui n</w:t>
      </w:r>
      <w:r w:rsidR="00720B03">
        <w:rPr>
          <w:rFonts w:ascii="Garamond" w:hAnsi="Garamond" w:cs="Courier New"/>
          <w:noProof/>
        </w:rPr>
        <w:t>’</w:t>
      </w:r>
      <w:r w:rsidRPr="000739DA">
        <w:rPr>
          <w:rFonts w:ascii="Garamond" w:hAnsi="Garamond" w:cs="Courier New"/>
          <w:noProof/>
        </w:rPr>
        <w:t>est pas le même pour tous.</w:t>
      </w:r>
    </w:p>
    <w:p w:rsidR="00A85909" w:rsidRPr="000739DA" w:rsidRDefault="00A85909" w:rsidP="000739DA">
      <w:pPr>
        <w:ind w:right="-284" w:hanging="567"/>
        <w:rPr>
          <w:rFonts w:ascii="Garamond" w:hAnsi="Garamond" w:cs="Courier New"/>
          <w:noProof/>
        </w:rPr>
      </w:pPr>
    </w:p>
    <w:p w:rsidR="00677B19" w:rsidRDefault="00E46372" w:rsidP="00710D9E">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qu</w:t>
      </w:r>
      <w:r w:rsidR="00720B03">
        <w:rPr>
          <w:rFonts w:ascii="Garamond" w:hAnsi="Garamond" w:cs="Courier New"/>
          <w:noProof/>
        </w:rPr>
        <w:t>’</w:t>
      </w:r>
      <w:r w:rsidRPr="000739DA">
        <w:rPr>
          <w:rFonts w:ascii="Garamond" w:hAnsi="Garamond" w:cs="Courier New"/>
          <w:noProof/>
        </w:rPr>
        <w:t>interviennent, par l</w:t>
      </w:r>
      <w:r w:rsidR="00720B03">
        <w:rPr>
          <w:rFonts w:ascii="Garamond" w:hAnsi="Garamond" w:cs="Courier New"/>
          <w:noProof/>
        </w:rPr>
        <w:t>’</w:t>
      </w:r>
      <w:r w:rsidRPr="000739DA">
        <w:rPr>
          <w:rFonts w:ascii="Garamond" w:hAnsi="Garamond" w:cs="Courier New"/>
          <w:noProof/>
        </w:rPr>
        <w:t xml:space="preserve">intermédiaire de la tradition et </w:t>
      </w:r>
      <w:r w:rsidRPr="004B378C">
        <w:rPr>
          <w:rFonts w:ascii="Garamond" w:hAnsi="Garamond" w:cs="Courier New"/>
          <w:i/>
          <w:noProof/>
        </w:rPr>
        <w:t>du langage</w:t>
      </w:r>
      <w:r w:rsidRPr="000739DA">
        <w:rPr>
          <w:rFonts w:ascii="Garamond" w:hAnsi="Garamond" w:cs="Courier New"/>
          <w:noProof/>
        </w:rPr>
        <w:t>, des diversifications symboliques, dans la référence du sujet,</w:t>
      </w:r>
    </w:p>
    <w:p w:rsidR="00677B19" w:rsidRDefault="00E46372" w:rsidP="00710D9E">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en tant que quelque chose dans la loi, est discordant, ignoré, doit être aboli, ou au contraire est promu au premier plan par </w:t>
      </w:r>
    </w:p>
    <w:p w:rsidR="00677B19" w:rsidRDefault="00E46372" w:rsidP="00710D9E">
      <w:pPr>
        <w:ind w:right="-284" w:hanging="567"/>
        <w:outlineLvl w:val="0"/>
        <w:rPr>
          <w:rFonts w:ascii="Garamond" w:hAnsi="Garamond" w:cs="Courier New"/>
          <w:noProof/>
        </w:rPr>
      </w:pPr>
      <w:r w:rsidRPr="000739DA">
        <w:rPr>
          <w:rFonts w:ascii="Garamond" w:hAnsi="Garamond" w:cs="Courier New"/>
          <w:noProof/>
        </w:rPr>
        <w:t>un événement traumatique dans l</w:t>
      </w:r>
      <w:r w:rsidR="00720B03">
        <w:rPr>
          <w:rFonts w:ascii="Garamond" w:hAnsi="Garamond" w:cs="Courier New"/>
          <w:noProof/>
        </w:rPr>
        <w:t>’</w:t>
      </w:r>
      <w:r w:rsidRPr="000739DA">
        <w:rPr>
          <w:rFonts w:ascii="Garamond" w:hAnsi="Garamond" w:cs="Courier New"/>
          <w:noProof/>
        </w:rPr>
        <w:t>histoire du sujet, où la loi se simplifie dans cette sorte de pointe qui devient caractère inad</w:t>
      </w:r>
      <w:r w:rsidRPr="000739DA">
        <w:rPr>
          <w:rFonts w:ascii="Garamond" w:hAnsi="Garamond" w:cs="Courier New"/>
          <w:noProof/>
        </w:rPr>
        <w:softHyphen/>
        <w:t>missible,</w:t>
      </w:r>
    </w:p>
    <w:p w:rsidR="00E46372" w:rsidRPr="000739DA" w:rsidRDefault="00E46372" w:rsidP="00710D9E">
      <w:pPr>
        <w:ind w:right="-284" w:hanging="567"/>
        <w:outlineLvl w:val="0"/>
        <w:rPr>
          <w:rFonts w:ascii="Garamond" w:hAnsi="Garamond" w:cs="Courier New"/>
          <w:noProof/>
        </w:rPr>
      </w:pPr>
      <w:r w:rsidRPr="000739DA">
        <w:rPr>
          <w:rFonts w:ascii="Garamond" w:hAnsi="Garamond" w:cs="Courier New"/>
          <w:noProof/>
        </w:rPr>
        <w:t>inintégra</w:t>
      </w:r>
      <w:r w:rsidR="00A85909" w:rsidRPr="000739DA">
        <w:rPr>
          <w:rFonts w:ascii="Garamond" w:hAnsi="Garamond" w:cs="Courier New"/>
          <w:noProof/>
        </w:rPr>
        <w:t>b</w:t>
      </w:r>
      <w:r w:rsidRPr="000739DA">
        <w:rPr>
          <w:rFonts w:ascii="Garamond" w:hAnsi="Garamond" w:cs="Courier New"/>
          <w:noProof/>
        </w:rPr>
        <w:t>l</w:t>
      </w:r>
      <w:r w:rsidR="00A85909" w:rsidRPr="000739DA">
        <w:rPr>
          <w:rFonts w:ascii="Garamond" w:hAnsi="Garamond" w:cs="Courier New"/>
          <w:noProof/>
        </w:rPr>
        <w:t>e</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 ce quelque chose d</w:t>
      </w:r>
      <w:r w:rsidR="00720B03">
        <w:rPr>
          <w:rFonts w:ascii="Garamond" w:hAnsi="Garamond" w:cs="Courier New"/>
          <w:noProof/>
        </w:rPr>
        <w:t>’</w:t>
      </w:r>
      <w:r w:rsidRPr="000739DA">
        <w:rPr>
          <w:rFonts w:ascii="Garamond" w:hAnsi="Garamond" w:cs="Courier New"/>
          <w:noProof/>
        </w:rPr>
        <w:t xml:space="preserve">aveugle, de répétitif, que nous définissons habituellement dans le terme de </w:t>
      </w:r>
      <w:r w:rsidR="00A85909" w:rsidRPr="000739DA">
        <w:rPr>
          <w:rFonts w:ascii="Garamond" w:hAnsi="Garamond"/>
          <w:i/>
          <w:noProof/>
          <w:color w:val="0000CC"/>
        </w:rPr>
        <w:t>s</w:t>
      </w:r>
      <w:r w:rsidRPr="000739DA">
        <w:rPr>
          <w:rFonts w:ascii="Garamond" w:hAnsi="Garamond"/>
          <w:i/>
          <w:noProof/>
          <w:color w:val="0000CC"/>
        </w:rPr>
        <w:t>urmoi</w:t>
      </w:r>
      <w:r w:rsidRPr="000739DA">
        <w:rPr>
          <w:rFonts w:ascii="Garamond" w:hAnsi="Garamond" w:cs="Courier New"/>
          <w:noProof/>
        </w:rPr>
        <w:t>.</w:t>
      </w:r>
    </w:p>
    <w:p w:rsidR="00AE6573" w:rsidRPr="000739DA" w:rsidRDefault="00AE6573" w:rsidP="000739DA">
      <w:pPr>
        <w:ind w:right="-284" w:hanging="567"/>
        <w:rPr>
          <w:rFonts w:ascii="Garamond" w:hAnsi="Garamond" w:cs="Courier New"/>
          <w:noProof/>
        </w:rPr>
      </w:pPr>
    </w:p>
    <w:p w:rsidR="00677B19" w:rsidRDefault="00E4637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espère que cette petite observation que j</w:t>
      </w:r>
      <w:r w:rsidR="00720B03">
        <w:rPr>
          <w:rFonts w:ascii="Garamond" w:hAnsi="Garamond" w:cs="Courier New"/>
          <w:noProof/>
        </w:rPr>
        <w:t>’</w:t>
      </w:r>
      <w:r w:rsidRPr="000739DA">
        <w:rPr>
          <w:rFonts w:ascii="Garamond" w:hAnsi="Garamond" w:cs="Courier New"/>
          <w:noProof/>
        </w:rPr>
        <w:t>ai mise au premier plan aura été pour vous assez frappante pour vous donner l</w:t>
      </w:r>
      <w:r w:rsidR="00720B03">
        <w:rPr>
          <w:rFonts w:ascii="Garamond" w:hAnsi="Garamond" w:cs="Courier New"/>
          <w:noProof/>
        </w:rPr>
        <w:t>’</w:t>
      </w:r>
      <w:r w:rsidRPr="000739DA">
        <w:rPr>
          <w:rFonts w:ascii="Garamond" w:hAnsi="Garamond" w:cs="Courier New"/>
          <w:noProof/>
        </w:rPr>
        <w:t xml:space="preserve">idée </w:t>
      </w:r>
    </w:p>
    <w:p w:rsidR="00677B19"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dimension dans laquelle notre réflexion ne va pas souvent, mais qui est indispensable si nous voulons </w:t>
      </w:r>
      <w:r w:rsidRPr="00677B19">
        <w:rPr>
          <w:rFonts w:ascii="Garamond" w:hAnsi="Garamond" w:cs="Courier New"/>
          <w:i/>
          <w:noProof/>
        </w:rPr>
        <w:t>comprendre quelque chose</w:t>
      </w:r>
      <w:r w:rsidRPr="000739DA">
        <w:rPr>
          <w:rFonts w:ascii="Garamond" w:hAnsi="Garamond" w:cs="Courier New"/>
          <w:noProof/>
        </w:rPr>
        <w:t xml:space="preserve"> </w:t>
      </w:r>
    </w:p>
    <w:p w:rsidR="00A85909" w:rsidRPr="000739DA" w:rsidRDefault="00E46372" w:rsidP="000739DA">
      <w:pPr>
        <w:ind w:right="-284" w:hanging="567"/>
        <w:rPr>
          <w:rFonts w:ascii="Garamond" w:hAnsi="Garamond" w:cs="Courier New"/>
          <w:noProof/>
        </w:rPr>
      </w:pPr>
      <w:r w:rsidRPr="000739DA">
        <w:rPr>
          <w:rFonts w:ascii="Garamond" w:hAnsi="Garamond" w:cs="Courier New"/>
          <w:noProof/>
        </w:rPr>
        <w:t>qui n</w:t>
      </w:r>
      <w:r w:rsidR="00720B03">
        <w:rPr>
          <w:rFonts w:ascii="Garamond" w:hAnsi="Garamond" w:cs="Courier New"/>
          <w:noProof/>
        </w:rPr>
        <w:t>’</w:t>
      </w:r>
      <w:r w:rsidRPr="000739DA">
        <w:rPr>
          <w:rFonts w:ascii="Garamond" w:hAnsi="Garamond" w:cs="Courier New"/>
          <w:noProof/>
        </w:rPr>
        <w:t>est pas ignoré dans l</w:t>
      </w:r>
      <w:r w:rsidR="00720B03">
        <w:rPr>
          <w:rFonts w:ascii="Garamond" w:hAnsi="Garamond" w:cs="Courier New"/>
          <w:noProof/>
        </w:rPr>
        <w:t>’</w:t>
      </w:r>
      <w:r w:rsidRPr="000739DA">
        <w:rPr>
          <w:rFonts w:ascii="Garamond" w:hAnsi="Garamond" w:cs="Courier New"/>
          <w:noProof/>
        </w:rPr>
        <w:t>analyse, puisque aussi bien, au sens de toute l</w:t>
      </w:r>
      <w:r w:rsidR="00720B03">
        <w:rPr>
          <w:rFonts w:ascii="Garamond" w:hAnsi="Garamond" w:cs="Courier New"/>
          <w:noProof/>
        </w:rPr>
        <w:t>’</w:t>
      </w:r>
      <w:r w:rsidRPr="000739DA">
        <w:rPr>
          <w:rFonts w:ascii="Garamond" w:hAnsi="Garamond" w:cs="Courier New"/>
          <w:noProof/>
        </w:rPr>
        <w:t>expérience analyt</w:t>
      </w:r>
      <w:r w:rsidR="00A85909" w:rsidRPr="000739DA">
        <w:rPr>
          <w:rFonts w:ascii="Garamond" w:hAnsi="Garamond" w:cs="Courier New"/>
          <w:noProof/>
        </w:rPr>
        <w:t xml:space="preserve">ique, cette dimension de la </w:t>
      </w:r>
      <w:r w:rsidR="003761BC" w:rsidRPr="000739DA">
        <w:rPr>
          <w:rFonts w:ascii="Garamond" w:hAnsi="Garamond"/>
          <w:i/>
          <w:noProof/>
          <w:color w:val="0000CC"/>
        </w:rPr>
        <w:t>L</w:t>
      </w:r>
      <w:r w:rsidR="00A85909" w:rsidRPr="000739DA">
        <w:rPr>
          <w:rFonts w:ascii="Garamond" w:hAnsi="Garamond"/>
          <w:i/>
          <w:noProof/>
          <w:color w:val="0000CC"/>
        </w:rPr>
        <w:t>oi</w:t>
      </w:r>
      <w:r w:rsidR="00A85909" w:rsidRPr="000739DA">
        <w:rPr>
          <w:rFonts w:ascii="Garamond" w:hAnsi="Garamond" w:cs="Courier New"/>
          <w:noProof/>
        </w:rPr>
        <w:t>.</w:t>
      </w:r>
      <w:r w:rsidRPr="000739DA">
        <w:rPr>
          <w:rFonts w:ascii="Garamond" w:hAnsi="Garamond" w:cs="Courier New"/>
          <w:noProof/>
        </w:rPr>
        <w:t xml:space="preserve"> </w:t>
      </w:r>
    </w:p>
    <w:p w:rsidR="00A65C00" w:rsidRDefault="00A85909" w:rsidP="000739DA">
      <w:pPr>
        <w:ind w:right="-284" w:hanging="567"/>
        <w:rPr>
          <w:rFonts w:ascii="Garamond" w:hAnsi="Garamond" w:cs="Courier New"/>
          <w:noProof/>
        </w:rPr>
      </w:pPr>
      <w:r w:rsidRPr="000739DA">
        <w:rPr>
          <w:rFonts w:ascii="Garamond" w:hAnsi="Garamond" w:cs="Courier New"/>
          <w:noProof/>
        </w:rPr>
        <w:t>N</w:t>
      </w:r>
      <w:r w:rsidR="00E46372" w:rsidRPr="000739DA">
        <w:rPr>
          <w:rFonts w:ascii="Garamond" w:hAnsi="Garamond" w:cs="Courier New"/>
          <w:noProof/>
        </w:rPr>
        <w:t xml:space="preserve">ous ne pouvons jamais la supprimer complètement, puisque tout y est tout à fait clair, tous les analystes en témoignent, affirment </w:t>
      </w:r>
    </w:p>
    <w:p w:rsidR="00A65C00"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aucune résolu</w:t>
      </w:r>
      <w:r w:rsidRPr="000739DA">
        <w:rPr>
          <w:rFonts w:ascii="Garamond" w:hAnsi="Garamond" w:cs="Courier New"/>
          <w:noProof/>
        </w:rPr>
        <w:softHyphen/>
        <w:t>tion possible d</w:t>
      </w:r>
      <w:r w:rsidR="00720B03">
        <w:rPr>
          <w:rFonts w:ascii="Garamond" w:hAnsi="Garamond" w:cs="Courier New"/>
          <w:noProof/>
        </w:rPr>
        <w:t>’</w:t>
      </w:r>
      <w:r w:rsidRPr="000739DA">
        <w:rPr>
          <w:rFonts w:ascii="Garamond" w:hAnsi="Garamond" w:cs="Courier New"/>
          <w:noProof/>
        </w:rPr>
        <w:t xml:space="preserve">une analyse, quelle que soit la diversité des chatoiements des événements archaïques </w:t>
      </w:r>
    </w:p>
    <w:p w:rsidR="00A65C00"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met en jeu, si tout ça ne vient pas en fin de compte se nouer autour d</w:t>
      </w:r>
      <w:r w:rsidR="00720B03">
        <w:rPr>
          <w:rFonts w:ascii="Garamond" w:hAnsi="Garamond" w:cs="Courier New"/>
          <w:noProof/>
        </w:rPr>
        <w:t>’</w:t>
      </w:r>
      <w:r w:rsidRPr="000739DA">
        <w:rPr>
          <w:rFonts w:ascii="Garamond" w:hAnsi="Garamond" w:cs="Courier New"/>
          <w:noProof/>
        </w:rPr>
        <w:t xml:space="preserve">une prise qui est essentiellement dominée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par cette coordonnée légale, légalisante, qui s</w:t>
      </w:r>
      <w:r w:rsidR="00720B03">
        <w:rPr>
          <w:rFonts w:ascii="Garamond" w:hAnsi="Garamond" w:cs="Courier New"/>
          <w:noProof/>
        </w:rPr>
        <w:t>’</w:t>
      </w:r>
      <w:r w:rsidRPr="000739DA">
        <w:rPr>
          <w:rFonts w:ascii="Garamond" w:hAnsi="Garamond" w:cs="Courier New"/>
          <w:noProof/>
        </w:rPr>
        <w:t xml:space="preserve">appelle </w:t>
      </w:r>
      <w:r w:rsidR="00A65C00">
        <w:rPr>
          <w:rFonts w:ascii="Garamond" w:hAnsi="Garamond" w:cs="Courier New"/>
          <w:noProof/>
        </w:rPr>
        <w:t>« </w:t>
      </w:r>
      <w:r w:rsidRPr="000739DA">
        <w:rPr>
          <w:rFonts w:ascii="Garamond" w:hAnsi="Garamond"/>
          <w:i/>
          <w:noProof/>
        </w:rPr>
        <w:t>le complexe d</w:t>
      </w:r>
      <w:r w:rsidR="00720B03">
        <w:rPr>
          <w:rFonts w:ascii="Garamond" w:hAnsi="Garamond"/>
          <w:i/>
          <w:noProof/>
        </w:rPr>
        <w:t>’</w:t>
      </w:r>
      <w:r w:rsidR="00A85909" w:rsidRPr="000739DA">
        <w:rPr>
          <w:rFonts w:ascii="Garamond" w:hAnsi="Garamond"/>
          <w:i/>
          <w:noProof/>
        </w:rPr>
        <w:t>Œ</w:t>
      </w:r>
      <w:r w:rsidRPr="000739DA">
        <w:rPr>
          <w:rFonts w:ascii="Garamond" w:hAnsi="Garamond"/>
          <w:i/>
          <w:noProof/>
        </w:rPr>
        <w:t>dipe</w:t>
      </w:r>
      <w:r w:rsidR="00A65C00">
        <w:rPr>
          <w:rFonts w:ascii="Garamond" w:hAnsi="Garamond"/>
          <w:i/>
          <w:noProof/>
        </w:rPr>
        <w:t> »</w:t>
      </w:r>
      <w:r w:rsidRPr="000739DA">
        <w:rPr>
          <w:rFonts w:ascii="Garamond" w:hAnsi="Garamond" w:cs="Courier New"/>
          <w:noProof/>
        </w:rPr>
        <w:t>.</w:t>
      </w:r>
    </w:p>
    <w:p w:rsidR="00A85909" w:rsidRPr="000739DA" w:rsidRDefault="00A85909" w:rsidP="000739DA">
      <w:pPr>
        <w:ind w:right="-284" w:hanging="567"/>
        <w:rPr>
          <w:rFonts w:ascii="Garamond" w:hAnsi="Garamond" w:cs="Courier New"/>
          <w:noProof/>
        </w:rPr>
      </w:pPr>
    </w:p>
    <w:p w:rsidR="00710D9E" w:rsidRDefault="00E46372" w:rsidP="000739DA">
      <w:pPr>
        <w:ind w:right="-284" w:hanging="567"/>
        <w:rPr>
          <w:rFonts w:ascii="Garamond" w:hAnsi="Garamond" w:cs="Courier New"/>
          <w:noProof/>
        </w:rPr>
      </w:pPr>
      <w:r w:rsidRPr="000739DA">
        <w:rPr>
          <w:rFonts w:ascii="Garamond" w:hAnsi="Garamond" w:cs="Courier New"/>
          <w:noProof/>
        </w:rPr>
        <w:t>Ceci est tellement essentiel de la dimension même de l</w:t>
      </w:r>
      <w:r w:rsidR="00720B03">
        <w:rPr>
          <w:rFonts w:ascii="Garamond" w:hAnsi="Garamond" w:cs="Courier New"/>
          <w:noProof/>
        </w:rPr>
        <w:t>’</w:t>
      </w:r>
      <w:r w:rsidRPr="000739DA">
        <w:rPr>
          <w:rFonts w:ascii="Garamond" w:hAnsi="Garamond" w:cs="Courier New"/>
          <w:noProof/>
        </w:rPr>
        <w:t>expérience analy</w:t>
      </w:r>
      <w:r w:rsidRPr="000739DA">
        <w:rPr>
          <w:rFonts w:ascii="Garamond" w:hAnsi="Garamond" w:cs="Courier New"/>
          <w:noProof/>
        </w:rPr>
        <w:softHyphen/>
        <w:t>tique que ça apparaît dès le début de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xml:space="preserve">, </w:t>
      </w:r>
    </w:p>
    <w:p w:rsidR="00710D9E" w:rsidRDefault="00E46372" w:rsidP="000739DA">
      <w:pPr>
        <w:ind w:right="-284" w:hanging="567"/>
        <w:rPr>
          <w:rFonts w:ascii="Garamond" w:hAnsi="Garamond" w:cs="Courier New"/>
          <w:noProof/>
        </w:rPr>
      </w:pPr>
      <w:r w:rsidRPr="000739DA">
        <w:rPr>
          <w:rFonts w:ascii="Garamond" w:hAnsi="Garamond" w:cs="Courier New"/>
          <w:noProof/>
        </w:rPr>
        <w:t>la prééminence dans l</w:t>
      </w:r>
      <w:r w:rsidR="00720B03">
        <w:rPr>
          <w:rFonts w:ascii="Garamond" w:hAnsi="Garamond" w:cs="Courier New"/>
          <w:noProof/>
        </w:rPr>
        <w:t>’</w:t>
      </w:r>
      <w:r w:rsidRPr="000739DA">
        <w:rPr>
          <w:rFonts w:ascii="Garamond" w:hAnsi="Garamond" w:cs="Courier New"/>
          <w:noProof/>
        </w:rPr>
        <w:t>édifice, comme système de coordonnées, de l</w:t>
      </w:r>
      <w:r w:rsidR="00720B03">
        <w:rPr>
          <w:rFonts w:ascii="Garamond" w:hAnsi="Garamond" w:cs="Courier New"/>
          <w:noProof/>
        </w:rPr>
        <w:t>’</w:t>
      </w:r>
      <w:r w:rsidR="00A85909" w:rsidRPr="000739DA">
        <w:rPr>
          <w:rFonts w:ascii="Garamond" w:hAnsi="Garamond"/>
          <w:i/>
          <w:noProof/>
        </w:rPr>
        <w:t>œ</w:t>
      </w:r>
      <w:r w:rsidRPr="000739DA">
        <w:rPr>
          <w:rFonts w:ascii="Garamond" w:hAnsi="Garamond"/>
          <w:i/>
          <w:noProof/>
        </w:rPr>
        <w:t>dipe</w:t>
      </w:r>
      <w:r w:rsidRPr="000739DA">
        <w:rPr>
          <w:rFonts w:ascii="Garamond" w:hAnsi="Garamond" w:cs="Courier New"/>
          <w:noProof/>
        </w:rPr>
        <w:t>. Cela a été maintenu jusqu</w:t>
      </w:r>
      <w:r w:rsidR="00720B03">
        <w:rPr>
          <w:rFonts w:ascii="Garamond" w:hAnsi="Garamond" w:cs="Courier New"/>
          <w:noProof/>
        </w:rPr>
        <w:t>’</w:t>
      </w:r>
      <w:r w:rsidRPr="000739DA">
        <w:rPr>
          <w:rFonts w:ascii="Garamond" w:hAnsi="Garamond" w:cs="Courier New"/>
          <w:noProof/>
        </w:rPr>
        <w:t xml:space="preserve">à la fin de son </w:t>
      </w:r>
      <w:r w:rsidR="00B6107A" w:rsidRPr="000739DA">
        <w:rPr>
          <w:rFonts w:ascii="Garamond" w:hAnsi="Garamond" w:cs="Courier New"/>
          <w:noProof/>
        </w:rPr>
        <w:t>œ</w:t>
      </w:r>
      <w:r w:rsidRPr="000739DA">
        <w:rPr>
          <w:rFonts w:ascii="Garamond" w:hAnsi="Garamond" w:cs="Courier New"/>
          <w:noProof/>
        </w:rPr>
        <w:t xml:space="preserve">uvre. </w:t>
      </w:r>
    </w:p>
    <w:p w:rsidR="00710D9E"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dire que ce </w:t>
      </w:r>
      <w:r w:rsidR="00A65C00">
        <w:rPr>
          <w:rFonts w:ascii="Garamond" w:hAnsi="Garamond" w:cs="Courier New"/>
          <w:noProof/>
        </w:rPr>
        <w:t>« </w:t>
      </w:r>
      <w:r w:rsidR="00A85909" w:rsidRPr="000739DA">
        <w:rPr>
          <w:rFonts w:ascii="Garamond" w:hAnsi="Garamond"/>
          <w:i/>
          <w:noProof/>
        </w:rPr>
        <w:t>complexe d</w:t>
      </w:r>
      <w:r w:rsidR="00720B03">
        <w:rPr>
          <w:rFonts w:ascii="Garamond" w:hAnsi="Garamond"/>
          <w:i/>
          <w:noProof/>
        </w:rPr>
        <w:t>’</w:t>
      </w:r>
      <w:r w:rsidR="00A85909" w:rsidRPr="000739DA">
        <w:rPr>
          <w:rFonts w:ascii="Garamond" w:hAnsi="Garamond"/>
          <w:i/>
          <w:noProof/>
        </w:rPr>
        <w:t>Œdipe</w:t>
      </w:r>
      <w:r w:rsidR="00A65C00">
        <w:rPr>
          <w:rFonts w:ascii="Garamond" w:hAnsi="Garamond"/>
          <w:i/>
          <w:noProof/>
        </w:rPr>
        <w:t> »</w:t>
      </w:r>
      <w:r w:rsidRPr="000739DA">
        <w:rPr>
          <w:rFonts w:ascii="Garamond" w:hAnsi="Garamond" w:cs="Courier New"/>
          <w:noProof/>
        </w:rPr>
        <w:t xml:space="preserve"> occupe une position privilégiée dans l</w:t>
      </w:r>
      <w:r w:rsidR="00720B03">
        <w:rPr>
          <w:rFonts w:ascii="Garamond" w:hAnsi="Garamond" w:cs="Courier New"/>
          <w:noProof/>
        </w:rPr>
        <w:t>’</w:t>
      </w:r>
      <w:r w:rsidRPr="000739DA">
        <w:rPr>
          <w:rFonts w:ascii="Garamond" w:hAnsi="Garamond" w:cs="Courier New"/>
          <w:noProof/>
        </w:rPr>
        <w:t>étape actuelle de notre culture, dans l</w:t>
      </w:r>
      <w:r w:rsidR="00720B03">
        <w:rPr>
          <w:rFonts w:ascii="Garamond" w:hAnsi="Garamond" w:cs="Courier New"/>
          <w:noProof/>
        </w:rPr>
        <w:t>’</w:t>
      </w:r>
      <w:r w:rsidRPr="000739DA">
        <w:rPr>
          <w:rFonts w:ascii="Garamond" w:hAnsi="Garamond" w:cs="Courier New"/>
          <w:noProof/>
        </w:rPr>
        <w:t xml:space="preserve">état actuel </w:t>
      </w:r>
    </w:p>
    <w:p w:rsidR="00710D9E" w:rsidRDefault="00E46372" w:rsidP="000739DA">
      <w:pPr>
        <w:ind w:right="-284" w:hanging="567"/>
        <w:rPr>
          <w:rFonts w:ascii="Garamond" w:hAnsi="Garamond" w:cs="Courier New"/>
          <w:noProof/>
        </w:rPr>
      </w:pPr>
      <w:r w:rsidRPr="000739DA">
        <w:rPr>
          <w:rFonts w:ascii="Garamond" w:hAnsi="Garamond" w:cs="Courier New"/>
          <w:noProof/>
        </w:rPr>
        <w:t>extrêmement complexe dans la civilisation occidentale, où l</w:t>
      </w:r>
      <w:r w:rsidR="00720B03">
        <w:rPr>
          <w:rFonts w:ascii="Garamond" w:hAnsi="Garamond" w:cs="Courier New"/>
          <w:noProof/>
        </w:rPr>
        <w:t>’</w:t>
      </w:r>
      <w:r w:rsidRPr="000739DA">
        <w:rPr>
          <w:rFonts w:ascii="Garamond" w:hAnsi="Garamond" w:cs="Courier New"/>
          <w:noProof/>
        </w:rPr>
        <w:t>homme est mis en présence d</w:t>
      </w:r>
      <w:r w:rsidR="00720B03">
        <w:rPr>
          <w:rFonts w:ascii="Garamond" w:hAnsi="Garamond" w:cs="Courier New"/>
          <w:noProof/>
        </w:rPr>
        <w:t>’</w:t>
      </w:r>
      <w:r w:rsidRPr="000739DA">
        <w:rPr>
          <w:rFonts w:ascii="Garamond" w:hAnsi="Garamond" w:cs="Courier New"/>
          <w:noProof/>
        </w:rPr>
        <w:t xml:space="preserve">une évolution de la tradition,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situation de l</w:t>
      </w:r>
      <w:r w:rsidR="00720B03">
        <w:rPr>
          <w:rFonts w:ascii="Garamond" w:hAnsi="Garamond" w:cs="Courier New"/>
          <w:noProof/>
        </w:rPr>
        <w:t>’</w:t>
      </w:r>
      <w:r w:rsidRPr="000739DA">
        <w:rPr>
          <w:rFonts w:ascii="Garamond" w:hAnsi="Garamond" w:cs="Courier New"/>
          <w:noProof/>
        </w:rPr>
        <w:t>individu par rapport à plusieurs.</w:t>
      </w:r>
    </w:p>
    <w:p w:rsidR="00A85909" w:rsidRPr="000739DA" w:rsidRDefault="00A85909" w:rsidP="000739DA">
      <w:pPr>
        <w:ind w:right="-284" w:hanging="567"/>
        <w:rPr>
          <w:rFonts w:ascii="Garamond" w:hAnsi="Garamond" w:cs="Courier New"/>
          <w:noProof/>
        </w:rPr>
      </w:pPr>
    </w:p>
    <w:p w:rsidR="00A65C00" w:rsidRDefault="00E4637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fait allusion tout à l</w:t>
      </w:r>
      <w:r w:rsidR="00720B03">
        <w:rPr>
          <w:rFonts w:ascii="Garamond" w:hAnsi="Garamond" w:cs="Courier New"/>
          <w:noProof/>
        </w:rPr>
        <w:t>’</w:t>
      </w:r>
      <w:r w:rsidRPr="000739DA">
        <w:rPr>
          <w:rFonts w:ascii="Garamond" w:hAnsi="Garamond" w:cs="Courier New"/>
          <w:noProof/>
        </w:rPr>
        <w:t xml:space="preserve">heure à la division en plusieurs plans du registre de la loi dans notre aire culturelle, et Dieu sait </w:t>
      </w:r>
    </w:p>
    <w:p w:rsidR="00710D9E" w:rsidRDefault="00E46372" w:rsidP="000739DA">
      <w:pPr>
        <w:ind w:right="-284" w:hanging="567"/>
        <w:rPr>
          <w:rFonts w:ascii="Garamond" w:hAnsi="Garamond" w:cs="Courier New"/>
          <w:noProof/>
        </w:rPr>
      </w:pPr>
      <w:r w:rsidRPr="000739DA">
        <w:rPr>
          <w:rFonts w:ascii="Garamond" w:hAnsi="Garamond" w:cs="Courier New"/>
          <w:noProof/>
        </w:rPr>
        <w:t>que la multiplicité des plans n</w:t>
      </w:r>
      <w:r w:rsidR="00720B03">
        <w:rPr>
          <w:rFonts w:ascii="Garamond" w:hAnsi="Garamond" w:cs="Courier New"/>
          <w:noProof/>
        </w:rPr>
        <w:t>’</w:t>
      </w:r>
      <w:r w:rsidRPr="000739DA">
        <w:rPr>
          <w:rFonts w:ascii="Garamond" w:hAnsi="Garamond" w:cs="Courier New"/>
          <w:noProof/>
        </w:rPr>
        <w:t>est pas ce qui rend à l</w:t>
      </w:r>
      <w:r w:rsidR="00720B03">
        <w:rPr>
          <w:rFonts w:ascii="Garamond" w:hAnsi="Garamond" w:cs="Courier New"/>
          <w:noProof/>
        </w:rPr>
        <w:t>’</w:t>
      </w:r>
      <w:r w:rsidRPr="000739DA">
        <w:rPr>
          <w:rFonts w:ascii="Garamond" w:hAnsi="Garamond" w:cs="Courier New"/>
          <w:noProof/>
        </w:rPr>
        <w:t xml:space="preserve">individu la vie le plus facile : nous nous trouvons sans cesse en présence </w:t>
      </w:r>
    </w:p>
    <w:p w:rsidR="00A65C00" w:rsidRDefault="00E46372" w:rsidP="000739DA">
      <w:pPr>
        <w:ind w:right="-284" w:hanging="567"/>
        <w:rPr>
          <w:rFonts w:ascii="Garamond" w:hAnsi="Garamond" w:cs="Courier New"/>
          <w:noProof/>
        </w:rPr>
      </w:pPr>
      <w:r w:rsidRPr="000739DA">
        <w:rPr>
          <w:rFonts w:ascii="Garamond" w:hAnsi="Garamond" w:cs="Courier New"/>
          <w:noProof/>
        </w:rPr>
        <w:t xml:space="preserve">de conflits entre ces différents registres. Mais ce qui est maintenant dans le développement individuel le plus fréquemment, </w:t>
      </w:r>
    </w:p>
    <w:p w:rsidR="00A65C00" w:rsidRDefault="00E46372" w:rsidP="000739DA">
      <w:pPr>
        <w:ind w:right="-284" w:hanging="567"/>
        <w:rPr>
          <w:rFonts w:ascii="Garamond" w:hAnsi="Garamond" w:cs="Courier New"/>
          <w:noProof/>
        </w:rPr>
      </w:pPr>
      <w:r w:rsidRPr="000739DA">
        <w:rPr>
          <w:rFonts w:ascii="Garamond" w:hAnsi="Garamond" w:cs="Courier New"/>
          <w:noProof/>
        </w:rPr>
        <w:t>de la façon la plus dominante, c</w:t>
      </w:r>
      <w:r w:rsidR="00720B03">
        <w:rPr>
          <w:rFonts w:ascii="Garamond" w:hAnsi="Garamond" w:cs="Courier New"/>
          <w:noProof/>
        </w:rPr>
        <w:t>’</w:t>
      </w:r>
      <w:r w:rsidRPr="000739DA">
        <w:rPr>
          <w:rFonts w:ascii="Garamond" w:hAnsi="Garamond" w:cs="Courier New"/>
          <w:noProof/>
        </w:rPr>
        <w:t xml:space="preserve">est en quelque sorte la stricte théorie </w:t>
      </w:r>
      <w:r w:rsidR="00955F81" w:rsidRPr="000739DA">
        <w:rPr>
          <w:rFonts w:ascii="Garamond" w:hAnsi="Garamond" w:cs="Courier New"/>
          <w:noProof/>
        </w:rPr>
        <w:t>freud</w:t>
      </w:r>
      <w:r w:rsidRPr="000739DA">
        <w:rPr>
          <w:rFonts w:ascii="Garamond" w:hAnsi="Garamond" w:cs="Courier New"/>
          <w:noProof/>
        </w:rPr>
        <w:t xml:space="preserve">ienne, qui porte ses racines dans la forme la plus </w:t>
      </w:r>
    </w:p>
    <w:p w:rsidR="00AE6573" w:rsidRPr="000739DA" w:rsidRDefault="00E46372" w:rsidP="000739DA">
      <w:pPr>
        <w:ind w:right="-284" w:hanging="567"/>
        <w:rPr>
          <w:rFonts w:ascii="Garamond" w:hAnsi="Garamond" w:cs="Courier New"/>
          <w:noProof/>
        </w:rPr>
      </w:pPr>
      <w:r w:rsidRPr="000739DA">
        <w:rPr>
          <w:rFonts w:ascii="Garamond" w:hAnsi="Garamond" w:cs="Courier New"/>
          <w:noProof/>
        </w:rPr>
        <w:t>ancienne, la plus fondamentale.</w:t>
      </w:r>
    </w:p>
    <w:p w:rsidR="00955F81"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710D9E" w:rsidRDefault="00E46372" w:rsidP="000739DA">
      <w:pPr>
        <w:ind w:right="-284" w:hanging="567"/>
        <w:rPr>
          <w:rFonts w:ascii="Garamond" w:hAnsi="Garamond" w:cs="Courier New"/>
          <w:noProof/>
        </w:rPr>
      </w:pPr>
      <w:r w:rsidRPr="000739DA">
        <w:rPr>
          <w:rFonts w:ascii="Garamond" w:hAnsi="Garamond" w:cs="Courier New"/>
          <w:noProof/>
        </w:rPr>
        <w:t>Car à mesure qu</w:t>
      </w:r>
      <w:r w:rsidR="00720B03">
        <w:rPr>
          <w:rFonts w:ascii="Garamond" w:hAnsi="Garamond" w:cs="Courier New"/>
          <w:noProof/>
        </w:rPr>
        <w:t>’</w:t>
      </w:r>
      <w:r w:rsidRPr="000739DA">
        <w:rPr>
          <w:rFonts w:ascii="Garamond" w:hAnsi="Garamond" w:cs="Courier New"/>
          <w:noProof/>
        </w:rPr>
        <w:t>une civilisation évolue dans la complexité de ses différents langages, son point d</w:t>
      </w:r>
      <w:r w:rsidR="00720B03">
        <w:rPr>
          <w:rFonts w:ascii="Garamond" w:hAnsi="Garamond" w:cs="Courier New"/>
          <w:noProof/>
        </w:rPr>
        <w:t>’</w:t>
      </w:r>
      <w:r w:rsidRPr="000739DA">
        <w:rPr>
          <w:rFonts w:ascii="Garamond" w:hAnsi="Garamond" w:cs="Courier New"/>
          <w:noProof/>
        </w:rPr>
        <w:t xml:space="preserve">attache avec les formes </w:t>
      </w:r>
    </w:p>
    <w:p w:rsidR="00A65C00" w:rsidRDefault="00E46372" w:rsidP="000739DA">
      <w:pPr>
        <w:ind w:right="-284" w:hanging="567"/>
        <w:rPr>
          <w:rFonts w:ascii="Garamond" w:hAnsi="Garamond" w:cs="Courier New"/>
          <w:noProof/>
        </w:rPr>
      </w:pPr>
      <w:r w:rsidRPr="000739DA">
        <w:rPr>
          <w:rFonts w:ascii="Garamond" w:hAnsi="Garamond" w:cs="Courier New"/>
          <w:noProof/>
        </w:rPr>
        <w:t xml:space="preserve">plus primitives de la loi devient </w:t>
      </w:r>
      <w:r w:rsidRPr="00A65C00">
        <w:rPr>
          <w:rFonts w:ascii="Garamond" w:hAnsi="Garamond"/>
          <w:noProof/>
        </w:rPr>
        <w:t>ce point essen</w:t>
      </w:r>
      <w:r w:rsidRPr="00A65C00">
        <w:rPr>
          <w:rFonts w:ascii="Garamond" w:hAnsi="Garamond"/>
          <w:noProof/>
        </w:rPr>
        <w:softHyphen/>
        <w:t>tiel mais extrêmement réduit qu</w:t>
      </w:r>
      <w:r w:rsidR="00720B03">
        <w:rPr>
          <w:rFonts w:ascii="Garamond" w:hAnsi="Garamond"/>
          <w:noProof/>
        </w:rPr>
        <w:t>’</w:t>
      </w:r>
      <w:r w:rsidRPr="00A65C00">
        <w:rPr>
          <w:rFonts w:ascii="Garamond" w:hAnsi="Garamond"/>
          <w:noProof/>
        </w:rPr>
        <w:t>est</w:t>
      </w:r>
      <w:r w:rsidRPr="000739DA">
        <w:rPr>
          <w:rFonts w:ascii="Garamond" w:hAnsi="Garamond"/>
          <w:i/>
          <w:noProof/>
        </w:rPr>
        <w:t xml:space="preserve"> le </w:t>
      </w:r>
      <w:r w:rsidR="00955F81" w:rsidRPr="000739DA">
        <w:rPr>
          <w:rFonts w:ascii="Garamond" w:hAnsi="Garamond"/>
          <w:i/>
          <w:noProof/>
        </w:rPr>
        <w:t>complexe d</w:t>
      </w:r>
      <w:r w:rsidR="00720B03">
        <w:rPr>
          <w:rFonts w:ascii="Garamond" w:hAnsi="Garamond"/>
          <w:i/>
          <w:noProof/>
        </w:rPr>
        <w:t>’</w:t>
      </w:r>
      <w:r w:rsidR="00955F81" w:rsidRPr="000739DA">
        <w:rPr>
          <w:rFonts w:ascii="Garamond" w:hAnsi="Garamond"/>
          <w:i/>
          <w:noProof/>
        </w:rPr>
        <w:t>Œdipe</w:t>
      </w:r>
      <w:r w:rsidRPr="000739DA">
        <w:rPr>
          <w:rFonts w:ascii="Garamond" w:hAnsi="Garamond" w:cs="Courier New"/>
          <w:noProof/>
        </w:rPr>
        <w:t>, et justement ce qui est mis</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en avant par l</w:t>
      </w:r>
      <w:r w:rsidR="00720B03">
        <w:rPr>
          <w:rFonts w:ascii="Garamond" w:hAnsi="Garamond" w:cs="Courier New"/>
          <w:noProof/>
        </w:rPr>
        <w:t>’</w:t>
      </w:r>
      <w:r w:rsidRPr="000739DA">
        <w:rPr>
          <w:rFonts w:ascii="Garamond" w:hAnsi="Garamond" w:cs="Courier New"/>
          <w:noProof/>
        </w:rPr>
        <w:t>expression des névroses comme étant ce retentissement dans la vie individuelle de ce registre que j</w:t>
      </w:r>
      <w:r w:rsidR="00720B03">
        <w:rPr>
          <w:rFonts w:ascii="Garamond" w:hAnsi="Garamond" w:cs="Courier New"/>
          <w:noProof/>
        </w:rPr>
        <w:t>’</w:t>
      </w:r>
      <w:r w:rsidRPr="000739DA">
        <w:rPr>
          <w:rFonts w:ascii="Garamond" w:hAnsi="Garamond" w:cs="Courier New"/>
          <w:noProof/>
        </w:rPr>
        <w:t xml:space="preserve">appelle de </w:t>
      </w:r>
      <w:r w:rsidRPr="000739DA">
        <w:rPr>
          <w:rFonts w:ascii="Garamond" w:hAnsi="Garamond"/>
          <w:i/>
          <w:noProof/>
          <w:color w:val="0000CC"/>
        </w:rPr>
        <w:t>la loi</w:t>
      </w:r>
      <w:r w:rsidRPr="000739DA">
        <w:rPr>
          <w:rFonts w:ascii="Garamond" w:hAnsi="Garamond" w:cs="Courier New"/>
          <w:noProof/>
        </w:rPr>
        <w:t>.</w:t>
      </w:r>
    </w:p>
    <w:p w:rsidR="00955F81" w:rsidRPr="000739DA" w:rsidRDefault="00955F81" w:rsidP="000739DA">
      <w:pPr>
        <w:ind w:right="-284" w:hanging="567"/>
        <w:rPr>
          <w:rFonts w:ascii="Garamond" w:hAnsi="Garamond" w:cs="Courier New"/>
          <w:noProof/>
        </w:rPr>
      </w:pPr>
    </w:p>
    <w:p w:rsidR="00A65C00" w:rsidRDefault="00E46372" w:rsidP="000739DA">
      <w:pPr>
        <w:ind w:right="-284" w:hanging="567"/>
        <w:rPr>
          <w:rFonts w:ascii="Garamond" w:hAnsi="Garamond" w:cs="Courier New"/>
          <w:noProof/>
        </w:rPr>
      </w:pPr>
      <w:r w:rsidRPr="000739DA">
        <w:rPr>
          <w:rFonts w:ascii="Garamond" w:hAnsi="Garamond" w:cs="Courier New"/>
          <w:noProof/>
        </w:rPr>
        <w:t>Mais ce n</w:t>
      </w:r>
      <w:r w:rsidR="00720B03">
        <w:rPr>
          <w:rFonts w:ascii="Garamond" w:hAnsi="Garamond" w:cs="Courier New"/>
          <w:noProof/>
        </w:rPr>
        <w:t>’</w:t>
      </w:r>
      <w:r w:rsidRPr="000739DA">
        <w:rPr>
          <w:rFonts w:ascii="Garamond" w:hAnsi="Garamond" w:cs="Courier New"/>
          <w:noProof/>
        </w:rPr>
        <w:t>est pas pour dire que</w:t>
      </w:r>
      <w:r w:rsidRPr="00A65C00">
        <w:rPr>
          <w:rFonts w:ascii="Garamond" w:hAnsi="Garamond" w:cs="Courier New"/>
          <w:noProof/>
        </w:rPr>
        <w:t xml:space="preserve">, </w:t>
      </w:r>
      <w:r w:rsidRPr="00A65C00">
        <w:rPr>
          <w:rFonts w:ascii="Garamond" w:hAnsi="Garamond"/>
          <w:noProof/>
        </w:rPr>
        <w:t>parce que c</w:t>
      </w:r>
      <w:r w:rsidR="00720B03">
        <w:rPr>
          <w:rFonts w:ascii="Garamond" w:hAnsi="Garamond"/>
          <w:noProof/>
        </w:rPr>
        <w:t>’</w:t>
      </w:r>
      <w:r w:rsidRPr="00A65C00">
        <w:rPr>
          <w:rFonts w:ascii="Garamond" w:hAnsi="Garamond"/>
          <w:noProof/>
        </w:rPr>
        <w:t>est le point d</w:t>
      </w:r>
      <w:r w:rsidR="00720B03">
        <w:rPr>
          <w:rFonts w:ascii="Garamond" w:hAnsi="Garamond"/>
          <w:noProof/>
        </w:rPr>
        <w:t>’</w:t>
      </w:r>
      <w:r w:rsidRPr="00A65C00">
        <w:rPr>
          <w:rFonts w:ascii="Garamond" w:hAnsi="Garamond"/>
          <w:noProof/>
        </w:rPr>
        <w:t>intersection le plus constant</w:t>
      </w:r>
      <w:r w:rsidR="00955F81" w:rsidRPr="00A65C00">
        <w:rPr>
          <w:rFonts w:ascii="Garamond" w:hAnsi="Garamond" w:cs="Courier New"/>
          <w:noProof/>
        </w:rPr>
        <w:t xml:space="preserve">, </w:t>
      </w:r>
      <w:r w:rsidRPr="00A65C00">
        <w:rPr>
          <w:rFonts w:ascii="Garamond" w:hAnsi="Garamond" w:cs="Courier New"/>
          <w:noProof/>
        </w:rPr>
        <w:t>celui qui est exigible au minimum</w:t>
      </w:r>
      <w:r w:rsidR="00955F81" w:rsidRPr="00A65C00">
        <w:rPr>
          <w:rFonts w:ascii="Garamond" w:hAnsi="Garamond" w:cs="Courier New"/>
          <w:noProof/>
        </w:rPr>
        <w:t>,</w:t>
      </w:r>
      <w:r w:rsidR="00710D9E" w:rsidRPr="00A65C00">
        <w:rPr>
          <w:rFonts w:ascii="Garamond" w:hAnsi="Garamond" w:cs="Courier New"/>
          <w:noProof/>
        </w:rPr>
        <w:t xml:space="preserve"> </w:t>
      </w:r>
    </w:p>
    <w:p w:rsidR="00955F81" w:rsidRPr="000739DA" w:rsidRDefault="00E46372" w:rsidP="000739DA">
      <w:pPr>
        <w:ind w:right="-284" w:hanging="567"/>
        <w:rPr>
          <w:rFonts w:ascii="Garamond" w:hAnsi="Garamond" w:cs="Courier New"/>
          <w:noProof/>
        </w:rPr>
      </w:pPr>
      <w:r w:rsidRPr="00A65C00">
        <w:rPr>
          <w:rFonts w:ascii="Garamond" w:hAnsi="Garamond"/>
          <w:noProof/>
        </w:rPr>
        <w:t>que ce soit le seul et qu</w:t>
      </w:r>
      <w:r w:rsidR="00720B03">
        <w:rPr>
          <w:rFonts w:ascii="Garamond" w:hAnsi="Garamond"/>
          <w:noProof/>
        </w:rPr>
        <w:t>’</w:t>
      </w:r>
      <w:r w:rsidRPr="00A65C00">
        <w:rPr>
          <w:rFonts w:ascii="Garamond" w:hAnsi="Garamond"/>
          <w:noProof/>
        </w:rPr>
        <w:t>il soit hors du champ de la psychanalyse</w:t>
      </w:r>
      <w:r w:rsidR="00955F81" w:rsidRPr="000739DA">
        <w:rPr>
          <w:rFonts w:ascii="Garamond" w:hAnsi="Garamond" w:cs="Courier New"/>
          <w:noProof/>
        </w:rPr>
        <w:t>…</w:t>
      </w:r>
    </w:p>
    <w:p w:rsidR="00A65C00" w:rsidRDefault="00E46372" w:rsidP="000739DA">
      <w:pPr>
        <w:ind w:left="708"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on permette au sujet de se référer précisément dans ce monde extraordinairement complexe, structuré, organisé, </w:t>
      </w:r>
    </w:p>
    <w:p w:rsidR="00A65C00" w:rsidRDefault="00E46372" w:rsidP="000739DA">
      <w:pPr>
        <w:ind w:left="708" w:right="-284" w:hanging="567"/>
        <w:rPr>
          <w:rFonts w:ascii="Garamond" w:hAnsi="Garamond" w:cs="Courier New"/>
          <w:noProof/>
        </w:rPr>
      </w:pPr>
      <w:r w:rsidRPr="000739DA">
        <w:rPr>
          <w:rFonts w:ascii="Garamond" w:hAnsi="Garamond" w:cs="Courier New"/>
          <w:noProof/>
        </w:rPr>
        <w:t>voire antino</w:t>
      </w:r>
      <w:r w:rsidRPr="000739DA">
        <w:rPr>
          <w:rFonts w:ascii="Garamond" w:hAnsi="Garamond" w:cs="Courier New"/>
          <w:noProof/>
        </w:rPr>
        <w:softHyphen/>
        <w:t xml:space="preserve">mique, qui est sa position à lui personnelle, étant donné son niveau social, son avenir, ses projets au sens </w:t>
      </w:r>
    </w:p>
    <w:p w:rsidR="00955F81" w:rsidRPr="000739DA" w:rsidRDefault="00E46372" w:rsidP="000739DA">
      <w:pPr>
        <w:ind w:left="708" w:right="-284" w:hanging="567"/>
        <w:rPr>
          <w:rFonts w:ascii="Garamond" w:hAnsi="Garamond" w:cs="Courier New"/>
          <w:noProof/>
        </w:rPr>
      </w:pPr>
      <w:r w:rsidRPr="000739DA">
        <w:rPr>
          <w:rFonts w:ascii="Garamond" w:hAnsi="Garamond" w:cs="Courier New"/>
          <w:noProof/>
        </w:rPr>
        <w:t>le plus plein, existentiel, du terme, son éducation, sa tradition</w:t>
      </w:r>
    </w:p>
    <w:p w:rsidR="00A65C00" w:rsidRDefault="00955F81"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que nous soyons déchargés de tout ce qui est relation de cette recon</w:t>
      </w:r>
      <w:r w:rsidR="00E46372" w:rsidRPr="000739DA">
        <w:rPr>
          <w:rFonts w:ascii="Garamond" w:hAnsi="Garamond" w:cs="Courier New"/>
          <w:noProof/>
        </w:rPr>
        <w:softHyphen/>
        <w:t xml:space="preserve">naissance du désir du sujet, qui se produit là, au point </w:t>
      </w:r>
      <w:r w:rsidR="00E46372" w:rsidRPr="00A65C00">
        <w:rPr>
          <w:noProof/>
          <w:color w:val="0000CC"/>
        </w:rPr>
        <w:t>O</w:t>
      </w:r>
      <w:r w:rsidR="00E46372" w:rsidRPr="000739DA">
        <w:rPr>
          <w:rFonts w:ascii="Garamond" w:hAnsi="Garamond" w:cs="Courier New"/>
          <w:noProof/>
        </w:rPr>
        <w:t xml:space="preserve">, </w:t>
      </w:r>
    </w:p>
    <w:p w:rsidR="00955F81" w:rsidRPr="000739DA" w:rsidRDefault="00E46372" w:rsidP="000739DA">
      <w:pPr>
        <w:ind w:right="-284" w:hanging="567"/>
        <w:rPr>
          <w:rFonts w:ascii="Garamond" w:hAnsi="Garamond" w:cs="Courier New"/>
          <w:noProof/>
        </w:rPr>
      </w:pPr>
      <w:r w:rsidRPr="000739DA">
        <w:rPr>
          <w:rFonts w:ascii="Garamond" w:hAnsi="Garamond" w:cs="Courier New"/>
          <w:noProof/>
        </w:rPr>
        <w:t>avec l</w:t>
      </w:r>
      <w:r w:rsidR="00720B03">
        <w:rPr>
          <w:rFonts w:ascii="Garamond" w:hAnsi="Garamond" w:cs="Courier New"/>
          <w:noProof/>
        </w:rPr>
        <w:t>’</w:t>
      </w:r>
      <w:r w:rsidRPr="000739DA">
        <w:rPr>
          <w:rFonts w:ascii="Garamond" w:hAnsi="Garamond" w:cs="Courier New"/>
          <w:noProof/>
        </w:rPr>
        <w:t xml:space="preserve">ensemble du </w:t>
      </w:r>
      <w:r w:rsidRPr="000739DA">
        <w:rPr>
          <w:rFonts w:ascii="Garamond" w:hAnsi="Garamond"/>
          <w:i/>
          <w:noProof/>
          <w:color w:val="0000CC"/>
        </w:rPr>
        <w:t>système symbolique</w:t>
      </w:r>
      <w:r w:rsidRPr="000739DA">
        <w:rPr>
          <w:rFonts w:ascii="Garamond" w:hAnsi="Garamond" w:cs="Courier New"/>
          <w:noProof/>
        </w:rPr>
        <w:t xml:space="preserve"> dans lequel le sujet lui</w:t>
      </w:r>
      <w:r w:rsidR="00A65C00">
        <w:rPr>
          <w:rFonts w:ascii="Garamond" w:hAnsi="Garamond" w:cs="Courier New"/>
          <w:noProof/>
        </w:rPr>
        <w:t>-</w:t>
      </w:r>
      <w:r w:rsidRPr="000739DA">
        <w:rPr>
          <w:rFonts w:ascii="Garamond" w:hAnsi="Garamond" w:cs="Courier New"/>
          <w:noProof/>
        </w:rPr>
        <w:t xml:space="preserve">même est « </w:t>
      </w:r>
      <w:r w:rsidRPr="000739DA">
        <w:rPr>
          <w:rFonts w:ascii="Garamond" w:hAnsi="Garamond"/>
          <w:i/>
          <w:noProof/>
        </w:rPr>
        <w:t>appelé</w:t>
      </w:r>
      <w:r w:rsidRPr="000739DA">
        <w:rPr>
          <w:rFonts w:ascii="Garamond" w:hAnsi="Garamond" w:cs="Courier New"/>
          <w:noProof/>
        </w:rPr>
        <w:t xml:space="preserve"> », au sens plein du terme, à prendre sa place. </w:t>
      </w:r>
    </w:p>
    <w:p w:rsidR="00955F81" w:rsidRPr="000739DA" w:rsidRDefault="00955F81" w:rsidP="000739DA">
      <w:pPr>
        <w:ind w:right="-284" w:hanging="567"/>
        <w:rPr>
          <w:rFonts w:ascii="Garamond" w:hAnsi="Garamond" w:cs="Courier New"/>
          <w:noProof/>
        </w:rPr>
      </w:pPr>
    </w:p>
    <w:p w:rsidR="00A65C00" w:rsidRDefault="00E46372" w:rsidP="000739DA">
      <w:pPr>
        <w:ind w:right="-284" w:hanging="567"/>
        <w:rPr>
          <w:rFonts w:ascii="Garamond" w:hAnsi="Garamond" w:cs="Courier New"/>
          <w:noProof/>
        </w:rPr>
      </w:pPr>
      <w:r w:rsidRPr="000739DA">
        <w:rPr>
          <w:rFonts w:ascii="Garamond" w:hAnsi="Garamond" w:cs="Courier New"/>
          <w:noProof/>
        </w:rPr>
        <w:t>Et si nous l</w:t>
      </w:r>
      <w:r w:rsidR="00720B03">
        <w:rPr>
          <w:rFonts w:ascii="Garamond" w:hAnsi="Garamond" w:cs="Courier New"/>
          <w:noProof/>
        </w:rPr>
        <w:t>’</w:t>
      </w:r>
      <w:r w:rsidRPr="000739DA">
        <w:rPr>
          <w:rFonts w:ascii="Garamond" w:hAnsi="Garamond" w:cs="Courier New"/>
          <w:noProof/>
        </w:rPr>
        <w:t>oublions, nous pouvons</w:t>
      </w:r>
      <w:r w:rsidR="00955F81" w:rsidRPr="000739DA">
        <w:rPr>
          <w:rFonts w:ascii="Garamond" w:hAnsi="Garamond" w:cs="Courier New"/>
          <w:noProof/>
        </w:rPr>
        <w:t xml:space="preserve"> </w:t>
      </w:r>
      <w:r w:rsidR="00A65C00">
        <w:rPr>
          <w:rFonts w:ascii="Garamond" w:hAnsi="Garamond" w:cs="Courier New"/>
          <w:noProof/>
        </w:rPr>
        <w:t>-</w:t>
      </w:r>
      <w:r w:rsidRPr="000739DA">
        <w:rPr>
          <w:rFonts w:ascii="Garamond" w:hAnsi="Garamond" w:cs="Courier New"/>
          <w:noProof/>
        </w:rPr>
        <w:t xml:space="preserve"> nous</w:t>
      </w:r>
      <w:r w:rsidR="00955F81" w:rsidRPr="000739DA">
        <w:rPr>
          <w:rFonts w:ascii="Garamond" w:hAnsi="Garamond" w:cs="Courier New"/>
          <w:noProof/>
        </w:rPr>
        <w:t xml:space="preserve"> </w:t>
      </w:r>
      <w:r w:rsidR="00A65C00">
        <w:rPr>
          <w:rFonts w:ascii="Garamond" w:hAnsi="Garamond" w:cs="Courier New"/>
          <w:noProof/>
        </w:rPr>
        <w:t>-</w:t>
      </w:r>
      <w:r w:rsidRPr="000739DA">
        <w:rPr>
          <w:rFonts w:ascii="Garamond" w:hAnsi="Garamond" w:cs="Courier New"/>
          <w:noProof/>
        </w:rPr>
        <w:t xml:space="preserve"> rencon</w:t>
      </w:r>
      <w:r w:rsidRPr="000739DA">
        <w:rPr>
          <w:rFonts w:ascii="Garamond" w:hAnsi="Garamond" w:cs="Courier New"/>
          <w:noProof/>
        </w:rPr>
        <w:softHyphen/>
        <w:t>trer, comme dans ce cas clinique, ce qu</w:t>
      </w:r>
      <w:r w:rsidR="00720B03">
        <w:rPr>
          <w:rFonts w:ascii="Garamond" w:hAnsi="Garamond" w:cs="Courier New"/>
          <w:noProof/>
        </w:rPr>
        <w:t>’</w:t>
      </w:r>
      <w:r w:rsidRPr="000739DA">
        <w:rPr>
          <w:rFonts w:ascii="Garamond" w:hAnsi="Garamond" w:cs="Courier New"/>
          <w:noProof/>
        </w:rPr>
        <w:t>on peut appeler une mécon</w:t>
      </w:r>
      <w:r w:rsidRPr="000739DA">
        <w:rPr>
          <w:rFonts w:ascii="Garamond" w:hAnsi="Garamond" w:cs="Courier New"/>
          <w:noProof/>
        </w:rPr>
        <w:softHyphen/>
        <w:t xml:space="preserve">naissance </w:t>
      </w:r>
    </w:p>
    <w:p w:rsidR="00A65C00" w:rsidRDefault="00E46372" w:rsidP="00A65C00">
      <w:pPr>
        <w:ind w:right="-284" w:hanging="567"/>
        <w:rPr>
          <w:rFonts w:ascii="Garamond" w:hAnsi="Garamond" w:cs="Courier New"/>
          <w:noProof/>
        </w:rPr>
      </w:pPr>
      <w:r w:rsidRPr="000739DA">
        <w:rPr>
          <w:rFonts w:ascii="Garamond" w:hAnsi="Garamond" w:cs="Courier New"/>
          <w:noProof/>
        </w:rPr>
        <w:t>pure et simple de ce qui est en cause dans l</w:t>
      </w:r>
      <w:r w:rsidR="00720B03">
        <w:rPr>
          <w:rFonts w:ascii="Garamond" w:hAnsi="Garamond" w:cs="Courier New"/>
          <w:noProof/>
        </w:rPr>
        <w:t>’</w:t>
      </w:r>
      <w:r w:rsidRPr="000739DA">
        <w:rPr>
          <w:rFonts w:ascii="Garamond" w:hAnsi="Garamond" w:cs="Courier New"/>
          <w:noProof/>
        </w:rPr>
        <w:t>histoire du sujet</w:t>
      </w:r>
      <w:r w:rsidR="00955F81" w:rsidRPr="000739DA">
        <w:rPr>
          <w:rFonts w:ascii="Garamond" w:hAnsi="Garamond" w:cs="Courier New"/>
          <w:noProof/>
        </w:rPr>
        <w:t>.</w:t>
      </w:r>
      <w:r w:rsidRPr="000739DA">
        <w:rPr>
          <w:rFonts w:ascii="Garamond" w:hAnsi="Garamond" w:cs="Courier New"/>
          <w:noProof/>
        </w:rPr>
        <w:t xml:space="preserve"> </w:t>
      </w:r>
      <w:r w:rsidR="00955F81" w:rsidRPr="000739DA">
        <w:rPr>
          <w:rFonts w:ascii="Garamond" w:hAnsi="Garamond" w:cs="Courier New"/>
          <w:noProof/>
        </w:rPr>
        <w:t>L</w:t>
      </w:r>
      <w:r w:rsidRPr="000739DA">
        <w:rPr>
          <w:rFonts w:ascii="Garamond" w:hAnsi="Garamond" w:cs="Courier New"/>
          <w:noProof/>
        </w:rPr>
        <w:t xml:space="preserve">e fait que le </w:t>
      </w:r>
      <w:r w:rsidR="00955F81" w:rsidRPr="000739DA">
        <w:rPr>
          <w:rFonts w:ascii="Garamond" w:hAnsi="Garamond"/>
          <w:i/>
          <w:noProof/>
        </w:rPr>
        <w:t>complexe d</w:t>
      </w:r>
      <w:r w:rsidR="00720B03">
        <w:rPr>
          <w:rFonts w:ascii="Garamond" w:hAnsi="Garamond"/>
          <w:i/>
          <w:noProof/>
        </w:rPr>
        <w:t>’</w:t>
      </w:r>
      <w:r w:rsidR="00955F81" w:rsidRPr="000739DA">
        <w:rPr>
          <w:rFonts w:ascii="Garamond" w:hAnsi="Garamond"/>
          <w:i/>
          <w:noProof/>
        </w:rPr>
        <w:t>Œdipe</w:t>
      </w:r>
      <w:r w:rsidRPr="000739DA">
        <w:rPr>
          <w:rFonts w:ascii="Garamond" w:hAnsi="Garamond" w:cs="Courier New"/>
          <w:noProof/>
        </w:rPr>
        <w:t xml:space="preserve"> soit toujours exigible dans sa présence, </w:t>
      </w:r>
    </w:p>
    <w:p w:rsidR="00A65C00" w:rsidRDefault="00E46372" w:rsidP="00A65C00">
      <w:pPr>
        <w:ind w:right="-284" w:hanging="567"/>
        <w:rPr>
          <w:rFonts w:ascii="Garamond" w:hAnsi="Garamond" w:cs="Courier New"/>
          <w:noProof/>
        </w:rPr>
      </w:pPr>
      <w:r w:rsidRPr="000739DA">
        <w:rPr>
          <w:rFonts w:ascii="Garamond" w:hAnsi="Garamond" w:cs="Courier New"/>
          <w:noProof/>
        </w:rPr>
        <w:t>sa structure, ne dispense pas pour autant de nous apercevoir que d</w:t>
      </w:r>
      <w:r w:rsidR="00720B03">
        <w:rPr>
          <w:rFonts w:ascii="Garamond" w:hAnsi="Garamond" w:cs="Courier New"/>
          <w:noProof/>
        </w:rPr>
        <w:t>’</w:t>
      </w:r>
      <w:r w:rsidRPr="000739DA">
        <w:rPr>
          <w:rFonts w:ascii="Garamond" w:hAnsi="Garamond" w:cs="Courier New"/>
          <w:noProof/>
        </w:rPr>
        <w:t xml:space="preserve">autres choses du même niveau, sur le plan de la loi, </w:t>
      </w:r>
    </w:p>
    <w:p w:rsidR="00E46372" w:rsidRPr="000739DA" w:rsidRDefault="00E46372" w:rsidP="00A65C00">
      <w:pPr>
        <w:ind w:right="-284" w:hanging="567"/>
        <w:rPr>
          <w:rFonts w:ascii="Garamond" w:hAnsi="Garamond" w:cs="Courier New"/>
          <w:noProof/>
        </w:rPr>
      </w:pPr>
      <w:r w:rsidRPr="000739DA">
        <w:rPr>
          <w:rFonts w:ascii="Garamond" w:hAnsi="Garamond" w:cs="Courier New"/>
          <w:noProof/>
        </w:rPr>
        <w:t>peuvent y jouer, dans un cas déterminé, un rôle tout aussi décisif.</w:t>
      </w:r>
    </w:p>
    <w:p w:rsidR="00955F81" w:rsidRPr="000739DA" w:rsidRDefault="00955F81" w:rsidP="000739DA">
      <w:pPr>
        <w:ind w:right="-284" w:hanging="567"/>
        <w:rPr>
          <w:rFonts w:ascii="Garamond" w:hAnsi="Garamond" w:cs="Courier New"/>
          <w:noProof/>
        </w:rPr>
      </w:pPr>
    </w:p>
    <w:p w:rsidR="00A65C00" w:rsidRDefault="00E46372" w:rsidP="000739DA">
      <w:pPr>
        <w:ind w:right="-284" w:hanging="567"/>
        <w:rPr>
          <w:rFonts w:ascii="Garamond" w:hAnsi="Garamond" w:cs="Courier New"/>
          <w:noProof/>
        </w:rPr>
      </w:pPr>
      <w:r w:rsidRPr="000739DA">
        <w:rPr>
          <w:rFonts w:ascii="Garamond" w:hAnsi="Garamond" w:cs="Courier New"/>
          <w:noProof/>
        </w:rPr>
        <w:t>Par conséquent vous voyez bien qu</w:t>
      </w:r>
      <w:r w:rsidR="00720B03">
        <w:rPr>
          <w:rFonts w:ascii="Garamond" w:hAnsi="Garamond" w:cs="Courier New"/>
          <w:noProof/>
        </w:rPr>
        <w:t>’</w:t>
      </w:r>
      <w:r w:rsidRPr="000739DA">
        <w:rPr>
          <w:rFonts w:ascii="Garamond" w:hAnsi="Garamond" w:cs="Courier New"/>
          <w:noProof/>
        </w:rPr>
        <w:t xml:space="preserve">une fois que ce quelque chose, ce nombre de tours qui est nécessaire pour que cette apparition </w:t>
      </w:r>
    </w:p>
    <w:p w:rsidR="00A65C00" w:rsidRDefault="00E46372" w:rsidP="000739DA">
      <w:pPr>
        <w:ind w:right="-284" w:hanging="567"/>
        <w:rPr>
          <w:rFonts w:ascii="Garamond" w:hAnsi="Garamond" w:cs="Courier New"/>
          <w:noProof/>
        </w:rPr>
      </w:pPr>
      <w:r w:rsidRPr="000739DA">
        <w:rPr>
          <w:rFonts w:ascii="Garamond" w:hAnsi="Garamond" w:cs="Courier New"/>
          <w:noProof/>
        </w:rPr>
        <w:t>dans les objets du sujet de la comple</w:t>
      </w:r>
      <w:r w:rsidR="00A65C00">
        <w:rPr>
          <w:rFonts w:ascii="Garamond" w:hAnsi="Garamond" w:cs="Courier New"/>
          <w:noProof/>
        </w:rPr>
        <w:t>t</w:t>
      </w:r>
      <w:r w:rsidRPr="000739DA">
        <w:rPr>
          <w:rFonts w:ascii="Garamond" w:hAnsi="Garamond" w:cs="Courier New"/>
          <w:noProof/>
        </w:rPr>
        <w:t xml:space="preserve">ion de son histoire </w:t>
      </w:r>
      <w:r w:rsidRPr="000739DA">
        <w:rPr>
          <w:rFonts w:ascii="Garamond" w:hAnsi="Garamond"/>
          <w:i/>
          <w:noProof/>
          <w:color w:val="0000CC"/>
        </w:rPr>
        <w:t>imaginaire</w:t>
      </w:r>
      <w:r w:rsidRPr="000739DA">
        <w:rPr>
          <w:rFonts w:ascii="Garamond" w:hAnsi="Garamond" w:cs="Courier New"/>
          <w:noProof/>
        </w:rPr>
        <w:t xml:space="preserve"> soit réalisée, tout n</w:t>
      </w:r>
      <w:r w:rsidR="00720B03">
        <w:rPr>
          <w:rFonts w:ascii="Garamond" w:hAnsi="Garamond" w:cs="Courier New"/>
          <w:noProof/>
        </w:rPr>
        <w:t>’</w:t>
      </w:r>
      <w:r w:rsidRPr="000739DA">
        <w:rPr>
          <w:rFonts w:ascii="Garamond" w:hAnsi="Garamond" w:cs="Courier New"/>
          <w:noProof/>
        </w:rPr>
        <w:t xml:space="preserve">est pas fini ici dans la nomination successive </w:t>
      </w:r>
    </w:p>
    <w:p w:rsidR="00A65C00" w:rsidRDefault="00E46372" w:rsidP="000739DA">
      <w:pPr>
        <w:ind w:right="-284" w:hanging="567"/>
        <w:rPr>
          <w:rFonts w:ascii="Garamond" w:hAnsi="Garamond" w:cs="Courier New"/>
          <w:noProof/>
        </w:rPr>
      </w:pPr>
      <w:r w:rsidRPr="000739DA">
        <w:rPr>
          <w:rFonts w:ascii="Garamond" w:hAnsi="Garamond" w:cs="Courier New"/>
          <w:noProof/>
        </w:rPr>
        <w:t xml:space="preserve">de ce qui est, en présence de cette image, la réintégration des désirs aussi successifs, tensionnaires, suspendus,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très précisé</w:t>
      </w:r>
      <w:r w:rsidRPr="000739DA">
        <w:rPr>
          <w:rFonts w:ascii="Garamond" w:hAnsi="Garamond" w:cs="Courier New"/>
          <w:noProof/>
        </w:rPr>
        <w:softHyphen/>
        <w:t xml:space="preserve">ment </w:t>
      </w:r>
      <w:r w:rsidRPr="000739DA">
        <w:rPr>
          <w:rFonts w:ascii="Garamond" w:hAnsi="Garamond" w:cs="Courier New"/>
          <w:i/>
          <w:noProof/>
        </w:rPr>
        <w:t>angoissants</w:t>
      </w:r>
      <w:r w:rsidRPr="000739DA">
        <w:rPr>
          <w:rFonts w:ascii="Garamond" w:hAnsi="Garamond" w:cs="Courier New"/>
          <w:noProof/>
        </w:rPr>
        <w:t>. Ceci n</w:t>
      </w:r>
      <w:r w:rsidR="00720B03">
        <w:rPr>
          <w:rFonts w:ascii="Garamond" w:hAnsi="Garamond" w:cs="Courier New"/>
          <w:noProof/>
        </w:rPr>
        <w:t>’</w:t>
      </w:r>
      <w:r w:rsidRPr="000739DA">
        <w:rPr>
          <w:rFonts w:ascii="Garamond" w:hAnsi="Garamond" w:cs="Courier New"/>
          <w:noProof/>
        </w:rPr>
        <w:t>est pas pour autant accompli.</w:t>
      </w:r>
    </w:p>
    <w:p w:rsidR="00955F81" w:rsidRPr="000739DA" w:rsidRDefault="00955F81" w:rsidP="000739DA">
      <w:pPr>
        <w:ind w:right="-284" w:hanging="567"/>
        <w:rPr>
          <w:rFonts w:ascii="Garamond" w:hAnsi="Garamond" w:cs="Courier New"/>
          <w:noProof/>
        </w:rPr>
      </w:pPr>
    </w:p>
    <w:p w:rsidR="00955F81" w:rsidRPr="000739DA" w:rsidRDefault="00E46372" w:rsidP="000739DA">
      <w:pPr>
        <w:ind w:right="-284" w:hanging="567"/>
        <w:rPr>
          <w:rFonts w:ascii="Garamond" w:hAnsi="Garamond" w:cs="Courier New"/>
          <w:noProof/>
        </w:rPr>
      </w:pPr>
      <w:r w:rsidRPr="000739DA">
        <w:rPr>
          <w:rFonts w:ascii="Garamond" w:hAnsi="Garamond" w:cs="Courier New"/>
          <w:noProof/>
        </w:rPr>
        <w:t>Donc ce qui a été là, d</w:t>
      </w:r>
      <w:r w:rsidR="00720B03">
        <w:rPr>
          <w:rFonts w:ascii="Garamond" w:hAnsi="Garamond" w:cs="Courier New"/>
          <w:noProof/>
        </w:rPr>
        <w:t>’</w:t>
      </w:r>
      <w:r w:rsidRPr="000739DA">
        <w:rPr>
          <w:rFonts w:ascii="Garamond" w:hAnsi="Garamond" w:cs="Courier New"/>
          <w:noProof/>
        </w:rPr>
        <w:t xml:space="preserve">abord en </w:t>
      </w:r>
      <w:r w:rsidRPr="00A65C00">
        <w:rPr>
          <w:noProof/>
          <w:color w:val="0000CC"/>
        </w:rPr>
        <w:t>O</w:t>
      </w:r>
      <w:r w:rsidRPr="000739DA">
        <w:rPr>
          <w:rFonts w:ascii="Garamond" w:hAnsi="Garamond" w:cs="Courier New"/>
          <w:noProof/>
        </w:rPr>
        <w:t xml:space="preserve">, puis ici en </w:t>
      </w:r>
      <w:r w:rsidRPr="00A65C00">
        <w:rPr>
          <w:noProof/>
          <w:color w:val="0000CC"/>
        </w:rPr>
        <w:t>O</w:t>
      </w:r>
      <w:r w:rsidR="00720B03">
        <w:rPr>
          <w:noProof/>
          <w:color w:val="0000CC"/>
        </w:rPr>
        <w:t>’</w:t>
      </w:r>
      <w:r w:rsidRPr="000739DA">
        <w:rPr>
          <w:rFonts w:ascii="Garamond" w:hAnsi="Garamond" w:cs="Courier New"/>
          <w:noProof/>
        </w:rPr>
        <w:t xml:space="preserve">, puis revient là en </w:t>
      </w:r>
      <w:r w:rsidRPr="00A65C00">
        <w:rPr>
          <w:noProof/>
          <w:color w:val="0000CC"/>
        </w:rPr>
        <w:t>O</w:t>
      </w:r>
      <w:r w:rsidRPr="000739DA">
        <w:rPr>
          <w:rFonts w:ascii="Garamond" w:hAnsi="Garamond" w:cs="Courier New"/>
          <w:noProof/>
        </w:rPr>
        <w:t>, doit aller se reporter là d</w:t>
      </w:r>
      <w:r w:rsidR="00720B03">
        <w:rPr>
          <w:rFonts w:ascii="Garamond" w:hAnsi="Garamond" w:cs="Courier New"/>
          <w:noProof/>
        </w:rPr>
        <w:t>’</w:t>
      </w:r>
      <w:r w:rsidRPr="000739DA">
        <w:rPr>
          <w:rFonts w:ascii="Garamond" w:hAnsi="Garamond" w:cs="Courier New"/>
          <w:noProof/>
        </w:rPr>
        <w:t xml:space="preserve">où il vient ? </w:t>
      </w:r>
    </w:p>
    <w:p w:rsidR="00E46372" w:rsidRPr="000739DA" w:rsidRDefault="00955F81" w:rsidP="000739DA">
      <w:pPr>
        <w:ind w:right="-284" w:hanging="567"/>
        <w:rPr>
          <w:rFonts w:ascii="Garamond" w:hAnsi="Garamond" w:cs="Courier New"/>
          <w:noProof/>
        </w:rPr>
      </w:pPr>
      <w:r w:rsidRPr="000739DA">
        <w:rPr>
          <w:rFonts w:ascii="Garamond" w:hAnsi="Garamond" w:cs="Courier New"/>
          <w:noProof/>
        </w:rPr>
        <w:t>P</w:t>
      </w:r>
      <w:r w:rsidR="00E46372" w:rsidRPr="000739DA">
        <w:rPr>
          <w:rFonts w:ascii="Garamond" w:hAnsi="Garamond" w:cs="Courier New"/>
          <w:noProof/>
        </w:rPr>
        <w:t>arole émergée du silence de l</w:t>
      </w:r>
      <w:r w:rsidR="00720B03">
        <w:rPr>
          <w:rFonts w:ascii="Garamond" w:hAnsi="Garamond" w:cs="Courier New"/>
          <w:noProof/>
        </w:rPr>
        <w:t>’</w:t>
      </w:r>
      <w:r w:rsidR="00E46372" w:rsidRPr="000739DA">
        <w:rPr>
          <w:rFonts w:ascii="Garamond" w:hAnsi="Garamond" w:cs="Courier New"/>
          <w:noProof/>
        </w:rPr>
        <w:t xml:space="preserve">analyste, à savoir dans le </w:t>
      </w:r>
      <w:r w:rsidR="00E46372" w:rsidRPr="00A65C00">
        <w:rPr>
          <w:rFonts w:ascii="Garamond" w:hAnsi="Garamond" w:cs="Courier New"/>
          <w:i/>
          <w:noProof/>
          <w:color w:val="0000CC"/>
        </w:rPr>
        <w:t>système complété des symboles</w:t>
      </w:r>
      <w:r w:rsidR="00E46372" w:rsidRPr="000739DA">
        <w:rPr>
          <w:rFonts w:ascii="Garamond" w:hAnsi="Garamond" w:cs="Courier New"/>
          <w:noProof/>
        </w:rPr>
        <w:t>, pour autant que l</w:t>
      </w:r>
      <w:r w:rsidR="00720B03">
        <w:rPr>
          <w:rFonts w:ascii="Garamond" w:hAnsi="Garamond" w:cs="Courier New"/>
          <w:noProof/>
        </w:rPr>
        <w:t>’</w:t>
      </w:r>
      <w:r w:rsidR="00E46372" w:rsidRPr="000739DA">
        <w:rPr>
          <w:rFonts w:ascii="Garamond" w:hAnsi="Garamond" w:cs="Courier New"/>
          <w:noProof/>
        </w:rPr>
        <w:t>issue de l</w:t>
      </w:r>
      <w:r w:rsidR="00720B03">
        <w:rPr>
          <w:rFonts w:ascii="Garamond" w:hAnsi="Garamond" w:cs="Courier New"/>
          <w:noProof/>
        </w:rPr>
        <w:t>’</w:t>
      </w:r>
      <w:r w:rsidR="00E46372" w:rsidRPr="000739DA">
        <w:rPr>
          <w:rFonts w:ascii="Garamond" w:hAnsi="Garamond" w:cs="Courier New"/>
          <w:noProof/>
        </w:rPr>
        <w:t>ana</w:t>
      </w:r>
      <w:r w:rsidR="00E46372" w:rsidRPr="000739DA">
        <w:rPr>
          <w:rFonts w:ascii="Garamond" w:hAnsi="Garamond" w:cs="Courier New"/>
          <w:noProof/>
        </w:rPr>
        <w:softHyphen/>
        <w:t>lyse l</w:t>
      </w:r>
      <w:r w:rsidR="00720B03">
        <w:rPr>
          <w:rFonts w:ascii="Garamond" w:hAnsi="Garamond" w:cs="Courier New"/>
          <w:noProof/>
        </w:rPr>
        <w:t>’</w:t>
      </w:r>
      <w:r w:rsidR="00E46372" w:rsidRPr="000739DA">
        <w:rPr>
          <w:rFonts w:ascii="Garamond" w:hAnsi="Garamond" w:cs="Courier New"/>
          <w:noProof/>
        </w:rPr>
        <w:t>exige</w:t>
      </w:r>
      <w:r w:rsidRPr="000739DA">
        <w:rPr>
          <w:rFonts w:ascii="Garamond" w:hAnsi="Garamond" w:cs="Courier New"/>
          <w:noProof/>
        </w:rPr>
        <w:t>.</w:t>
      </w:r>
    </w:p>
    <w:p w:rsidR="00A65C00" w:rsidRDefault="00E46372" w:rsidP="00710D9E">
      <w:pPr>
        <w:ind w:right="-284" w:hanging="567"/>
        <w:outlineLvl w:val="0"/>
        <w:rPr>
          <w:rFonts w:ascii="Garamond" w:hAnsi="Garamond" w:cs="Courier New"/>
          <w:noProof/>
        </w:rPr>
      </w:pPr>
      <w:r w:rsidRPr="000739DA">
        <w:rPr>
          <w:rFonts w:ascii="Garamond" w:hAnsi="Garamond" w:cs="Courier New"/>
          <w:noProof/>
        </w:rPr>
        <w:t>Où ceci doit</w:t>
      </w:r>
      <w:r w:rsidR="00A65C00">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arrêter ? Est</w:t>
      </w:r>
      <w:r w:rsidR="00A65C00">
        <w:rPr>
          <w:rFonts w:ascii="Garamond" w:hAnsi="Garamond" w:cs="Courier New"/>
          <w:noProof/>
        </w:rPr>
        <w:t>-</w:t>
      </w:r>
      <w:r w:rsidRPr="000739DA">
        <w:rPr>
          <w:rFonts w:ascii="Garamond" w:hAnsi="Garamond" w:cs="Courier New"/>
          <w:noProof/>
        </w:rPr>
        <w:t>ce à dire que nous devions pousser pour autant notre intervention ana</w:t>
      </w:r>
      <w:r w:rsidRPr="000739DA">
        <w:rPr>
          <w:rFonts w:ascii="Garamond" w:hAnsi="Garamond" w:cs="Courier New"/>
          <w:noProof/>
        </w:rPr>
        <w:softHyphen/>
        <w:t>lytique jusqu</w:t>
      </w:r>
      <w:r w:rsidR="00720B03">
        <w:rPr>
          <w:rFonts w:ascii="Garamond" w:hAnsi="Garamond" w:cs="Courier New"/>
          <w:noProof/>
        </w:rPr>
        <w:t>’</w:t>
      </w:r>
      <w:r w:rsidRPr="000739DA">
        <w:rPr>
          <w:rFonts w:ascii="Garamond" w:hAnsi="Garamond" w:cs="Courier New"/>
          <w:noProof/>
        </w:rPr>
        <w:t xml:space="preserve">à des dialogues </w:t>
      </w:r>
    </w:p>
    <w:p w:rsidR="00955F81" w:rsidRPr="000739DA" w:rsidRDefault="00E46372" w:rsidP="00710D9E">
      <w:pPr>
        <w:ind w:right="-284" w:hanging="567"/>
        <w:outlineLvl w:val="0"/>
        <w:rPr>
          <w:rFonts w:ascii="Garamond" w:hAnsi="Garamond" w:cs="Courier New"/>
          <w:noProof/>
        </w:rPr>
      </w:pPr>
      <w:r w:rsidRPr="000739DA">
        <w:rPr>
          <w:rFonts w:ascii="Garamond" w:hAnsi="Garamond" w:cs="Courier New"/>
          <w:noProof/>
        </w:rPr>
        <w:t xml:space="preserve">fondamentaux sur la justice et le courage qui sont ceux de la grande tradition dialectique ? </w:t>
      </w:r>
    </w:p>
    <w:p w:rsidR="00955F81" w:rsidRPr="000739DA" w:rsidRDefault="00955F81" w:rsidP="000739DA">
      <w:pPr>
        <w:ind w:right="-284" w:hanging="567"/>
        <w:rPr>
          <w:rFonts w:ascii="Garamond" w:hAnsi="Garamond" w:cs="Courier New"/>
          <w:noProof/>
        </w:rPr>
      </w:pPr>
    </w:p>
    <w:p w:rsidR="00A65C00"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question. Et c</w:t>
      </w:r>
      <w:r w:rsidR="00720B03">
        <w:rPr>
          <w:rFonts w:ascii="Garamond" w:hAnsi="Garamond" w:cs="Courier New"/>
          <w:noProof/>
        </w:rPr>
        <w:t>’</w:t>
      </w:r>
      <w:r w:rsidRPr="000739DA">
        <w:rPr>
          <w:rFonts w:ascii="Garamond" w:hAnsi="Garamond" w:cs="Courier New"/>
          <w:noProof/>
        </w:rPr>
        <w:t>est une ques</w:t>
      </w:r>
      <w:r w:rsidRPr="000739DA">
        <w:rPr>
          <w:rFonts w:ascii="Garamond" w:hAnsi="Garamond" w:cs="Courier New"/>
          <w:noProof/>
        </w:rPr>
        <w:softHyphen/>
        <w:t>tion qui n</w:t>
      </w:r>
      <w:r w:rsidR="00720B03">
        <w:rPr>
          <w:rFonts w:ascii="Garamond" w:hAnsi="Garamond" w:cs="Courier New"/>
          <w:noProof/>
        </w:rPr>
        <w:t>’</w:t>
      </w:r>
      <w:r w:rsidRPr="000739DA">
        <w:rPr>
          <w:rFonts w:ascii="Garamond" w:hAnsi="Garamond" w:cs="Courier New"/>
          <w:noProof/>
        </w:rPr>
        <w:t>est pas facile à résoudre, parce que, à la vérité, l</w:t>
      </w:r>
      <w:r w:rsidR="00720B03">
        <w:rPr>
          <w:rFonts w:ascii="Garamond" w:hAnsi="Garamond" w:cs="Courier New"/>
          <w:noProof/>
        </w:rPr>
        <w:t>’</w:t>
      </w:r>
      <w:r w:rsidRPr="000739DA">
        <w:rPr>
          <w:rFonts w:ascii="Garamond" w:hAnsi="Garamond" w:cs="Courier New"/>
          <w:noProof/>
        </w:rPr>
        <w:t>homme contempo</w:t>
      </w:r>
      <w:r w:rsidRPr="000739DA">
        <w:rPr>
          <w:rFonts w:ascii="Garamond" w:hAnsi="Garamond" w:cs="Courier New"/>
          <w:noProof/>
        </w:rPr>
        <w:softHyphen/>
        <w:t xml:space="preserve">rain </w:t>
      </w:r>
    </w:p>
    <w:p w:rsidR="00A65C00" w:rsidRDefault="00E46372" w:rsidP="000739DA">
      <w:pPr>
        <w:ind w:right="-284" w:hanging="567"/>
        <w:rPr>
          <w:rFonts w:ascii="Garamond" w:hAnsi="Garamond" w:cs="Courier New"/>
          <w:noProof/>
        </w:rPr>
      </w:pPr>
      <w:r w:rsidRPr="000739DA">
        <w:rPr>
          <w:rFonts w:ascii="Garamond" w:hAnsi="Garamond" w:cs="Courier New"/>
          <w:noProof/>
        </w:rPr>
        <w:t xml:space="preserve">est devenu singulièrement inhabile à aborder ces grands thèmes. Il préfère résoudre les choses en termes de </w:t>
      </w:r>
      <w:r w:rsidRPr="000739DA">
        <w:rPr>
          <w:rFonts w:ascii="Garamond" w:hAnsi="Garamond"/>
          <w:i/>
          <w:noProof/>
        </w:rPr>
        <w:t>conduite</w:t>
      </w:r>
      <w:r w:rsidRPr="000739DA">
        <w:rPr>
          <w:rFonts w:ascii="Garamond" w:hAnsi="Garamond" w:cs="Courier New"/>
          <w:noProof/>
        </w:rPr>
        <w:t>, d</w:t>
      </w:r>
      <w:r w:rsidR="00720B03">
        <w:rPr>
          <w:rFonts w:ascii="Garamond" w:hAnsi="Garamond" w:cs="Courier New"/>
          <w:noProof/>
        </w:rPr>
        <w:t>’</w:t>
      </w:r>
      <w:r w:rsidRPr="000739DA">
        <w:rPr>
          <w:rFonts w:ascii="Garamond" w:hAnsi="Garamond"/>
          <w:i/>
          <w:noProof/>
        </w:rPr>
        <w:t>adaptation</w:t>
      </w:r>
      <w:r w:rsidRPr="000739DA">
        <w:rPr>
          <w:rFonts w:ascii="Garamond" w:hAnsi="Garamond" w:cs="Courier New"/>
          <w:noProof/>
        </w:rPr>
        <w:t xml:space="preserve">, </w:t>
      </w:r>
    </w:p>
    <w:p w:rsidR="00A65C00" w:rsidRDefault="00E46372"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morale de groupe</w:t>
      </w:r>
      <w:r w:rsidRPr="000739DA">
        <w:rPr>
          <w:rFonts w:ascii="Garamond" w:hAnsi="Garamond" w:cs="Courier New"/>
          <w:noProof/>
        </w:rPr>
        <w:t xml:space="preserve">, et autres balivernes  ! Mais évidemment, cela pose également aussi une grave question,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à savoir celle de la formation humaine de l</w:t>
      </w:r>
      <w:r w:rsidR="00720B03">
        <w:rPr>
          <w:rFonts w:ascii="Garamond" w:hAnsi="Garamond" w:cs="Courier New"/>
          <w:noProof/>
        </w:rPr>
        <w:t>’</w:t>
      </w:r>
      <w:r w:rsidRPr="000739DA">
        <w:rPr>
          <w:rFonts w:ascii="Garamond" w:hAnsi="Garamond" w:cs="Courier New"/>
          <w:noProof/>
        </w:rPr>
        <w:t>analyste.</w:t>
      </w:r>
    </w:p>
    <w:p w:rsidR="00955F81" w:rsidRPr="000739DA" w:rsidRDefault="00955F81"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Eh bien,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heure où habituellement nous terminons</w:t>
      </w:r>
      <w:r w:rsidR="00955F81" w:rsidRPr="000739DA">
        <w:rPr>
          <w:rFonts w:ascii="Garamond" w:hAnsi="Garamond" w:cs="Courier New"/>
          <w:noProof/>
        </w:rPr>
        <w:t>,</w:t>
      </w:r>
      <w:r w:rsidRPr="000739DA">
        <w:rPr>
          <w:rFonts w:ascii="Garamond" w:hAnsi="Garamond" w:cs="Courier New"/>
          <w:noProof/>
        </w:rPr>
        <w:t xml:space="preserve"> je vous laisserai là pour aujourd</w:t>
      </w:r>
      <w:r w:rsidR="00720B03">
        <w:rPr>
          <w:rFonts w:ascii="Garamond" w:hAnsi="Garamond" w:cs="Courier New"/>
          <w:noProof/>
        </w:rPr>
        <w:t>’</w:t>
      </w:r>
      <w:r w:rsidRPr="000739DA">
        <w:rPr>
          <w:rFonts w:ascii="Garamond" w:hAnsi="Garamond" w:cs="Courier New"/>
          <w:noProof/>
        </w:rPr>
        <w:t>hui.</w:t>
      </w:r>
    </w:p>
    <w:p w:rsidR="00E46372" w:rsidRPr="000739DA" w:rsidRDefault="00E46372"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E46372" w:rsidRPr="000739DA" w:rsidRDefault="00E46372" w:rsidP="000739DA">
      <w:pPr>
        <w:pStyle w:val="Titre2"/>
        <w:ind w:right="-284" w:hanging="567"/>
        <w:jc w:val="left"/>
        <w:rPr>
          <w:rFonts w:ascii="Garamond" w:hAnsi="Garamond"/>
          <w:sz w:val="20"/>
        </w:rPr>
      </w:pPr>
      <w:r w:rsidRPr="000739DA">
        <w:rPr>
          <w:rFonts w:ascii="Garamond" w:hAnsi="Garamond"/>
          <w:b w:val="0"/>
          <w:noProof/>
          <w:color w:val="C00000"/>
          <w:sz w:val="20"/>
        </w:rPr>
        <w:lastRenderedPageBreak/>
        <w:t>26 m</w:t>
      </w:r>
      <w:r w:rsidRPr="000739DA">
        <w:rPr>
          <w:rFonts w:ascii="Garamond" w:hAnsi="Garamond"/>
          <w:b w:val="0"/>
          <w:caps w:val="0"/>
          <w:noProof/>
          <w:color w:val="C00000"/>
          <w:sz w:val="20"/>
        </w:rPr>
        <w:t>a</w:t>
      </w:r>
      <w:bookmarkStart w:id="34" w:name="Mai26"/>
      <w:bookmarkEnd w:id="34"/>
      <w:r w:rsidRPr="000739DA">
        <w:rPr>
          <w:rFonts w:ascii="Garamond" w:hAnsi="Garamond"/>
          <w:b w:val="0"/>
          <w:caps w:val="0"/>
          <w:noProof/>
          <w:color w:val="C00000"/>
          <w:sz w:val="20"/>
        </w:rPr>
        <w:t>i</w:t>
      </w:r>
      <w:r w:rsidRPr="000739DA">
        <w:rPr>
          <w:rFonts w:ascii="Garamond" w:hAnsi="Garamond"/>
          <w:b w:val="0"/>
          <w:noProof/>
          <w:color w:val="C00000"/>
          <w:sz w:val="20"/>
        </w:rPr>
        <w:t xml:space="preserve"> 1954                                                                               </w:t>
      </w:r>
      <w:r w:rsidR="00C366A4">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C366A4">
          <w:rPr>
            <w:rStyle w:val="Lienhypertexte"/>
            <w:rFonts w:ascii="Garamond" w:hAnsi="Garamond" w:cs="Courier New"/>
            <w:b w:val="0"/>
            <w:noProof/>
            <w:sz w:val="16"/>
            <w:szCs w:val="16"/>
          </w:rPr>
          <w:t>T</w:t>
        </w:r>
        <w:r w:rsidRPr="00C366A4">
          <w:rPr>
            <w:rStyle w:val="Lienhypertexte"/>
            <w:rFonts w:ascii="Garamond" w:hAnsi="Garamond" w:cs="Courier New"/>
            <w:b w:val="0"/>
            <w:caps w:val="0"/>
            <w:noProof/>
            <w:sz w:val="16"/>
            <w:szCs w:val="16"/>
          </w:rPr>
          <w:t>able des séances</w:t>
        </w:r>
      </w:hyperlink>
    </w:p>
    <w:p w:rsidR="00F37B75" w:rsidRPr="000739DA" w:rsidRDefault="00F37B75" w:rsidP="000739DA">
      <w:pPr>
        <w:ind w:right="-284" w:hanging="567"/>
        <w:rPr>
          <w:rFonts w:ascii="Garamond" w:hAnsi="Garamond"/>
        </w:rPr>
      </w:pPr>
    </w:p>
    <w:p w:rsidR="00F37B75" w:rsidRPr="000739DA" w:rsidRDefault="00F37B75" w:rsidP="000739DA">
      <w:pPr>
        <w:ind w:right="-284" w:hanging="567"/>
        <w:rPr>
          <w:rFonts w:ascii="Garamond" w:hAnsi="Garamond"/>
        </w:rPr>
      </w:pPr>
    </w:p>
    <w:p w:rsidR="00F37B75" w:rsidRPr="00C366A4" w:rsidRDefault="00242279" w:rsidP="000739DA">
      <w:pPr>
        <w:ind w:right="-284" w:hanging="567"/>
        <w:jc w:val="center"/>
        <w:outlineLvl w:val="0"/>
        <w:rPr>
          <w:rFonts w:ascii="Garamond" w:hAnsi="Garamond"/>
        </w:rPr>
      </w:pPr>
      <w:hyperlink w:anchor="Granoff_25_06" w:history="1">
        <w:r w:rsidR="00F37B75" w:rsidRPr="00C366A4">
          <w:rPr>
            <w:rStyle w:val="Lienhypertexte"/>
            <w:rFonts w:ascii="Garamond" w:hAnsi="Garamond"/>
          </w:rPr>
          <w:t>GRANOFF</w:t>
        </w:r>
      </w:hyperlink>
    </w:p>
    <w:p w:rsidR="003761BC" w:rsidRPr="000739DA" w:rsidRDefault="003761BC" w:rsidP="000739DA">
      <w:pPr>
        <w:ind w:right="-284" w:hanging="567"/>
        <w:jc w:val="center"/>
        <w:rPr>
          <w:rFonts w:ascii="Garamond" w:hAnsi="Garamond"/>
        </w:rPr>
      </w:pPr>
    </w:p>
    <w:p w:rsidR="003761BC" w:rsidRPr="000739DA" w:rsidRDefault="003761BC" w:rsidP="000739DA">
      <w:pPr>
        <w:ind w:right="-284" w:hanging="567"/>
        <w:jc w:val="center"/>
        <w:rPr>
          <w:rFonts w:ascii="Garamond" w:hAnsi="Garamond"/>
        </w:rPr>
      </w:pPr>
    </w:p>
    <w:p w:rsidR="00E46372" w:rsidRPr="000739DA" w:rsidRDefault="00F37B75" w:rsidP="000739DA">
      <w:pPr>
        <w:ind w:right="-284" w:hanging="567"/>
        <w:outlineLvl w:val="0"/>
        <w:rPr>
          <w:rFonts w:ascii="Garamond" w:hAnsi="Garamond" w:cs="Courier New"/>
        </w:rPr>
      </w:pPr>
      <w:r w:rsidRPr="000739DA">
        <w:rPr>
          <w:rFonts w:ascii="Garamond" w:hAnsi="Garamond" w:cs="Courier New"/>
        </w:rPr>
        <w:t>LACAN</w:t>
      </w:r>
    </w:p>
    <w:p w:rsidR="00F37B75" w:rsidRPr="000739DA" w:rsidRDefault="00F37B75" w:rsidP="000739DA">
      <w:pPr>
        <w:ind w:right="-284" w:hanging="567"/>
        <w:rPr>
          <w:rFonts w:ascii="Garamond" w:hAnsi="Garamond" w:cs="Courier New"/>
        </w:rPr>
      </w:pPr>
    </w:p>
    <w:p w:rsidR="00C366A4" w:rsidRDefault="00F37B75" w:rsidP="000739DA">
      <w:pPr>
        <w:ind w:right="-284" w:hanging="567"/>
        <w:rPr>
          <w:rFonts w:ascii="Garamond" w:hAnsi="Garamond" w:cs="Courier New"/>
          <w:noProof/>
        </w:rPr>
      </w:pPr>
      <w:r w:rsidRPr="000739DA">
        <w:rPr>
          <w:rFonts w:ascii="Garamond" w:hAnsi="Garamond" w:cs="Courier New"/>
          <w:noProof/>
        </w:rPr>
        <w:t>…n</w:t>
      </w:r>
      <w:r w:rsidR="00E46372" w:rsidRPr="000739DA">
        <w:rPr>
          <w:rFonts w:ascii="Garamond" w:hAnsi="Garamond" w:cs="Courier New"/>
          <w:noProof/>
        </w:rPr>
        <w:t>ous nous orienterons sous la forme que je vous ai déjà annoncée depuis deux séminaires</w:t>
      </w:r>
      <w:r w:rsidR="00C366A4">
        <w:rPr>
          <w:rFonts w:ascii="Garamond" w:hAnsi="Garamond" w:cs="Courier New"/>
          <w:noProof/>
        </w:rPr>
        <w:t>,</w:t>
      </w:r>
      <w:r w:rsidR="003761BC" w:rsidRPr="000739DA">
        <w:rPr>
          <w:rFonts w:ascii="Garamond" w:hAnsi="Garamond" w:cs="Courier New"/>
          <w:noProof/>
        </w:rPr>
        <w:t xml:space="preserve"> </w:t>
      </w:r>
      <w:r w:rsidR="00E46372" w:rsidRPr="000739DA">
        <w:rPr>
          <w:rFonts w:ascii="Garamond" w:hAnsi="Garamond" w:cs="Courier New"/>
          <w:noProof/>
        </w:rPr>
        <w:t>annoncée et même réalisée</w:t>
      </w:r>
      <w:r w:rsidR="003761BC" w:rsidRPr="000739DA">
        <w:rPr>
          <w:rFonts w:ascii="Garamond" w:hAnsi="Garamond" w:cs="Courier New"/>
          <w:noProof/>
        </w:rPr>
        <w:t xml:space="preserve"> : </w:t>
      </w:r>
    </w:p>
    <w:p w:rsidR="003761BC" w:rsidRPr="000739DA" w:rsidRDefault="00E46372" w:rsidP="00C366A4">
      <w:pPr>
        <w:ind w:right="-284" w:hanging="567"/>
        <w:rPr>
          <w:rFonts w:ascii="Garamond" w:hAnsi="Garamond" w:cs="Courier New"/>
          <w:noProof/>
        </w:rPr>
      </w:pPr>
      <w:r w:rsidRPr="000739DA">
        <w:rPr>
          <w:rFonts w:ascii="Garamond" w:hAnsi="Garamond" w:cs="Courier New"/>
          <w:noProof/>
        </w:rPr>
        <w:t>essayer de comprendre</w:t>
      </w:r>
      <w:r w:rsidR="00C366A4">
        <w:rPr>
          <w:rFonts w:ascii="Garamond" w:hAnsi="Garamond" w:cs="Courier New"/>
          <w:noProof/>
        </w:rPr>
        <w:t xml:space="preserve">, </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intérieur de la compréhension théorique que tel ou tel analyste a formulée de son expérience</w:t>
      </w:r>
      <w:r w:rsidR="00C366A4">
        <w:rPr>
          <w:rFonts w:ascii="Garamond" w:hAnsi="Garamond" w:cs="Courier New"/>
          <w:noProof/>
        </w:rPr>
        <w:t>,</w:t>
      </w:r>
    </w:p>
    <w:p w:rsidR="00F37B75" w:rsidRPr="000739DA" w:rsidRDefault="00E46372" w:rsidP="000739DA">
      <w:pPr>
        <w:ind w:right="-284" w:hanging="567"/>
        <w:rPr>
          <w:rFonts w:ascii="Garamond" w:hAnsi="Garamond" w:cs="Courier New"/>
          <w:noProof/>
        </w:rPr>
      </w:pPr>
      <w:r w:rsidRPr="000739DA">
        <w:rPr>
          <w:rFonts w:ascii="Garamond" w:hAnsi="Garamond" w:cs="Courier New"/>
          <w:noProof/>
        </w:rPr>
        <w:t xml:space="preserve">certains des points de vue qui peuvent nous donner une idée de la façon dont il dirige cette expérience. </w:t>
      </w:r>
    </w:p>
    <w:p w:rsidR="00F37B75" w:rsidRPr="000739DA" w:rsidRDefault="00F37B75" w:rsidP="000739DA">
      <w:pPr>
        <w:ind w:right="-284" w:hanging="567"/>
        <w:rPr>
          <w:rFonts w:ascii="Garamond" w:hAnsi="Garamond" w:cs="Courier New"/>
          <w:noProof/>
        </w:rPr>
      </w:pPr>
    </w:p>
    <w:p w:rsidR="00F81BCB" w:rsidRDefault="00E46372" w:rsidP="000739DA">
      <w:pPr>
        <w:ind w:right="-284" w:hanging="567"/>
        <w:rPr>
          <w:rFonts w:ascii="Garamond" w:hAnsi="Garamond" w:cs="Courier New"/>
          <w:noProof/>
        </w:rPr>
      </w:pPr>
      <w:r w:rsidRPr="000739DA">
        <w:rPr>
          <w:rFonts w:ascii="Garamond" w:hAnsi="Garamond" w:cs="Courier New"/>
          <w:noProof/>
        </w:rPr>
        <w:t>Car enfin, c</w:t>
      </w:r>
      <w:r w:rsidR="00720B03">
        <w:rPr>
          <w:rFonts w:ascii="Garamond" w:hAnsi="Garamond" w:cs="Courier New"/>
          <w:noProof/>
        </w:rPr>
        <w:t>’</w:t>
      </w:r>
      <w:r w:rsidRPr="000739DA">
        <w:rPr>
          <w:rFonts w:ascii="Garamond" w:hAnsi="Garamond" w:cs="Courier New"/>
          <w:noProof/>
        </w:rPr>
        <w:t xml:space="preserve">est fort beau de dire que </w:t>
      </w:r>
      <w:r w:rsidRPr="00C366A4">
        <w:rPr>
          <w:rFonts w:ascii="Garamond" w:hAnsi="Garamond"/>
          <w:noProof/>
        </w:rPr>
        <w:t>théorie</w:t>
      </w:r>
      <w:r w:rsidRPr="00C366A4">
        <w:rPr>
          <w:rFonts w:ascii="Garamond" w:hAnsi="Garamond" w:cs="Courier New"/>
          <w:noProof/>
        </w:rPr>
        <w:t xml:space="preserve"> et </w:t>
      </w:r>
      <w:r w:rsidRPr="00C366A4">
        <w:rPr>
          <w:rFonts w:ascii="Garamond" w:hAnsi="Garamond"/>
          <w:noProof/>
        </w:rPr>
        <w:t>technique</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la même chose, mais alors, profitons</w:t>
      </w:r>
      <w:r w:rsidR="00C366A4">
        <w:rPr>
          <w:rFonts w:ascii="Garamond" w:hAnsi="Garamond" w:cs="Courier New"/>
          <w:noProof/>
        </w:rPr>
        <w:t>-</w:t>
      </w:r>
      <w:r w:rsidRPr="000739DA">
        <w:rPr>
          <w:rFonts w:ascii="Garamond" w:hAnsi="Garamond" w:cs="Courier New"/>
          <w:noProof/>
        </w:rPr>
        <w:t xml:space="preserve">en ! </w:t>
      </w:r>
    </w:p>
    <w:p w:rsidR="00F81BCB" w:rsidRDefault="00E46372" w:rsidP="000739DA">
      <w:pPr>
        <w:ind w:right="-284" w:hanging="567"/>
        <w:rPr>
          <w:rFonts w:ascii="Garamond" w:hAnsi="Garamond" w:cs="Courier New"/>
          <w:noProof/>
        </w:rPr>
      </w:pPr>
      <w:r w:rsidRPr="000739DA">
        <w:rPr>
          <w:rFonts w:ascii="Garamond" w:hAnsi="Garamond" w:cs="Courier New"/>
          <w:noProof/>
        </w:rPr>
        <w:t xml:space="preserve">Tâchons de </w:t>
      </w:r>
      <w:r w:rsidRPr="00C366A4">
        <w:rPr>
          <w:rFonts w:ascii="Garamond" w:hAnsi="Garamond" w:cs="Courier New"/>
          <w:noProof/>
        </w:rPr>
        <w:t>comprendre la tech</w:t>
      </w:r>
      <w:r w:rsidRPr="00C366A4">
        <w:rPr>
          <w:rFonts w:ascii="Garamond" w:hAnsi="Garamond" w:cs="Courier New"/>
          <w:noProof/>
        </w:rPr>
        <w:softHyphen/>
        <w:t xml:space="preserve">nique de chacun, quand ses </w:t>
      </w:r>
      <w:r w:rsidRPr="00C366A4">
        <w:rPr>
          <w:rFonts w:ascii="Garamond" w:hAnsi="Garamond"/>
          <w:noProof/>
        </w:rPr>
        <w:t>idées théoriques</w:t>
      </w:r>
      <w:r w:rsidRPr="000739DA">
        <w:rPr>
          <w:rFonts w:ascii="Garamond" w:hAnsi="Garamond" w:cs="Courier New"/>
          <w:noProof/>
        </w:rPr>
        <w:t xml:space="preserve"> sont très suffisamment articulées pour nous permettre </w:t>
      </w:r>
    </w:p>
    <w:p w:rsidR="00F81BCB" w:rsidRDefault="00E46372" w:rsidP="000739DA">
      <w:pPr>
        <w:ind w:right="-284" w:hanging="567"/>
        <w:rPr>
          <w:rFonts w:ascii="Garamond" w:hAnsi="Garamond" w:cs="Courier New"/>
          <w:noProof/>
        </w:rPr>
      </w:pPr>
      <w:r w:rsidRPr="000739DA">
        <w:rPr>
          <w:rFonts w:ascii="Garamond" w:hAnsi="Garamond" w:cs="Courier New"/>
          <w:noProof/>
        </w:rPr>
        <w:t>au moins de présumer quelque chose. Au fait</w:t>
      </w:r>
      <w:r w:rsidR="00F37B75" w:rsidRPr="000739DA">
        <w:rPr>
          <w:rFonts w:ascii="Garamond" w:hAnsi="Garamond" w:cs="Courier New"/>
          <w:noProof/>
        </w:rPr>
        <w:t> !</w:t>
      </w:r>
      <w:r w:rsidRPr="000739DA">
        <w:rPr>
          <w:rFonts w:ascii="Garamond" w:hAnsi="Garamond" w:cs="Courier New"/>
          <w:noProof/>
        </w:rPr>
        <w:t xml:space="preserve"> </w:t>
      </w:r>
      <w:r w:rsidR="00F37B75" w:rsidRPr="000739DA">
        <w:rPr>
          <w:rFonts w:ascii="Garamond" w:hAnsi="Garamond" w:cs="Courier New"/>
          <w:noProof/>
        </w:rPr>
        <w:t>B</w:t>
      </w:r>
      <w:r w:rsidRPr="000739DA">
        <w:rPr>
          <w:rFonts w:ascii="Garamond" w:hAnsi="Garamond" w:cs="Courier New"/>
          <w:noProof/>
        </w:rPr>
        <w:t>ien entendu ce n</w:t>
      </w:r>
      <w:r w:rsidR="00720B03">
        <w:rPr>
          <w:rFonts w:ascii="Garamond" w:hAnsi="Garamond" w:cs="Courier New"/>
          <w:noProof/>
        </w:rPr>
        <w:t>’</w:t>
      </w:r>
      <w:r w:rsidRPr="000739DA">
        <w:rPr>
          <w:rFonts w:ascii="Garamond" w:hAnsi="Garamond" w:cs="Courier New"/>
          <w:noProof/>
        </w:rPr>
        <w:t>est peut</w:t>
      </w:r>
      <w:r w:rsidR="00C366A4">
        <w:rPr>
          <w:rFonts w:ascii="Garamond" w:hAnsi="Garamond" w:cs="Courier New"/>
          <w:noProof/>
        </w:rPr>
        <w:t>-</w:t>
      </w:r>
      <w:r w:rsidRPr="000739DA">
        <w:rPr>
          <w:rFonts w:ascii="Garamond" w:hAnsi="Garamond" w:cs="Courier New"/>
          <w:noProof/>
        </w:rPr>
        <w:t>être pas applicable à tout le monde</w:t>
      </w:r>
      <w:r w:rsidR="00F37B75" w:rsidRPr="000739DA">
        <w:rPr>
          <w:rFonts w:ascii="Garamond" w:hAnsi="Garamond" w:cs="Courier New"/>
          <w:noProof/>
        </w:rPr>
        <w:t> :</w:t>
      </w:r>
      <w:r w:rsidRPr="000739DA">
        <w:rPr>
          <w:rFonts w:ascii="Garamond" w:hAnsi="Garamond" w:cs="Courier New"/>
          <w:noProof/>
        </w:rPr>
        <w:t xml:space="preserve"> dans beaucoup </w:t>
      </w:r>
    </w:p>
    <w:p w:rsidR="00F81BCB" w:rsidRDefault="00E46372" w:rsidP="000739DA">
      <w:pPr>
        <w:ind w:right="-284" w:hanging="567"/>
        <w:rPr>
          <w:rFonts w:ascii="Garamond" w:hAnsi="Garamond" w:cs="Courier New"/>
          <w:noProof/>
        </w:rPr>
      </w:pPr>
      <w:r w:rsidRPr="000739DA">
        <w:rPr>
          <w:rFonts w:ascii="Garamond" w:hAnsi="Garamond" w:cs="Courier New"/>
          <w:noProof/>
        </w:rPr>
        <w:t>de cas les idées théoriques qui sont poussées en avant par un certain nombre d</w:t>
      </w:r>
      <w:r w:rsidR="00720B03">
        <w:rPr>
          <w:rFonts w:ascii="Garamond" w:hAnsi="Garamond" w:cs="Courier New"/>
          <w:noProof/>
        </w:rPr>
        <w:t>’</w:t>
      </w:r>
      <w:r w:rsidRPr="000739DA">
        <w:rPr>
          <w:rFonts w:ascii="Garamond" w:hAnsi="Garamond" w:cs="Courier New"/>
          <w:noProof/>
        </w:rPr>
        <w:t xml:space="preserve">esprits, même de nos </w:t>
      </w:r>
      <w:r w:rsidR="005A00E3">
        <w:rPr>
          <w:rFonts w:ascii="Garamond" w:hAnsi="Garamond" w:cs="Courier New"/>
          <w:noProof/>
        </w:rPr>
        <w:t>« </w:t>
      </w:r>
      <w:r w:rsidRPr="000739DA">
        <w:rPr>
          <w:rFonts w:ascii="Garamond" w:hAnsi="Garamond"/>
          <w:i/>
          <w:noProof/>
        </w:rPr>
        <w:t>beaux esprits</w:t>
      </w:r>
      <w:r w:rsidR="005A00E3">
        <w:rPr>
          <w:rFonts w:ascii="Garamond" w:hAnsi="Garamond"/>
          <w:i/>
          <w:noProof/>
        </w:rPr>
        <w:t> »</w:t>
      </w:r>
      <w:r w:rsidRPr="000739DA">
        <w:rPr>
          <w:rFonts w:ascii="Garamond" w:hAnsi="Garamond" w:cs="Courier New"/>
          <w:noProof/>
        </w:rPr>
        <w:t xml:space="preserve">, ne sont pas </w:t>
      </w:r>
    </w:p>
    <w:p w:rsidR="00F81BCB" w:rsidRDefault="00E46372" w:rsidP="000739DA">
      <w:pPr>
        <w:ind w:right="-284" w:hanging="567"/>
        <w:rPr>
          <w:rFonts w:ascii="Garamond" w:hAnsi="Garamond" w:cs="Courier New"/>
          <w:noProof/>
        </w:rPr>
      </w:pPr>
      <w:r w:rsidRPr="000739DA">
        <w:rPr>
          <w:rFonts w:ascii="Garamond" w:hAnsi="Garamond" w:cs="Courier New"/>
          <w:noProof/>
        </w:rPr>
        <w:t>pour autant utilisables en ce sens, car les gens qui manient les concepts théoriques ne savent pas toujours très bien ce qu</w:t>
      </w:r>
      <w:r w:rsidR="00720B03">
        <w:rPr>
          <w:rFonts w:ascii="Garamond" w:hAnsi="Garamond" w:cs="Courier New"/>
          <w:noProof/>
        </w:rPr>
        <w:t>’</w:t>
      </w:r>
      <w:r w:rsidRPr="000739DA">
        <w:rPr>
          <w:rFonts w:ascii="Garamond" w:hAnsi="Garamond" w:cs="Courier New"/>
          <w:noProof/>
        </w:rPr>
        <w:t xml:space="preserve">ils disent.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Mais dans certains cas on a au contraire vivement le sentiment que cela exprime </w:t>
      </w:r>
      <w:r w:rsidRPr="00F81BCB">
        <w:rPr>
          <w:rFonts w:ascii="Garamond" w:hAnsi="Garamond" w:cs="Courier New"/>
          <w:i/>
          <w:noProof/>
        </w:rPr>
        <w:t>quelque chose de tout à fait direct</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expérience.</w:t>
      </w:r>
    </w:p>
    <w:p w:rsidR="00F37B75" w:rsidRPr="000739DA" w:rsidRDefault="00F37B75" w:rsidP="000739DA">
      <w:pPr>
        <w:ind w:right="-284" w:hanging="567"/>
        <w:rPr>
          <w:rFonts w:ascii="Garamond" w:hAnsi="Garamond" w:cs="Courier New"/>
          <w:noProof/>
        </w:rPr>
      </w:pPr>
    </w:p>
    <w:p w:rsidR="00F81BCB" w:rsidRDefault="00E46372" w:rsidP="000739DA">
      <w:pPr>
        <w:ind w:right="-284" w:hanging="567"/>
        <w:rPr>
          <w:rFonts w:ascii="Garamond" w:hAnsi="Garamond" w:cs="Courier New"/>
          <w:noProof/>
        </w:rPr>
      </w:pPr>
      <w:r w:rsidRPr="000739DA">
        <w:rPr>
          <w:rFonts w:ascii="Garamond" w:hAnsi="Garamond" w:cs="Courier New"/>
          <w:noProof/>
        </w:rPr>
        <w:t>Je crois que c</w:t>
      </w:r>
      <w:r w:rsidR="00720B03">
        <w:rPr>
          <w:rFonts w:ascii="Garamond" w:hAnsi="Garamond" w:cs="Courier New"/>
          <w:noProof/>
        </w:rPr>
        <w:t>’</w:t>
      </w:r>
      <w:r w:rsidRPr="000739DA">
        <w:rPr>
          <w:rFonts w:ascii="Garamond" w:hAnsi="Garamond" w:cs="Courier New"/>
          <w:noProof/>
        </w:rPr>
        <w:t xml:space="preserve">est le cas de </w:t>
      </w:r>
      <w:r w:rsidRPr="00F81BCB">
        <w:rPr>
          <w:rFonts w:ascii="Garamond" w:hAnsi="Garamond" w:cs="Courier New"/>
          <w:i/>
          <w:noProof/>
        </w:rPr>
        <w:t>notre ami</w:t>
      </w:r>
      <w:r w:rsidRPr="000739DA">
        <w:rPr>
          <w:rFonts w:ascii="Garamond" w:hAnsi="Garamond" w:cs="Courier New"/>
          <w:noProof/>
        </w:rPr>
        <w:t xml:space="preserve"> </w:t>
      </w:r>
      <w:r w:rsidR="00812161" w:rsidRPr="000739DA">
        <w:rPr>
          <w:rFonts w:ascii="Garamond" w:hAnsi="Garamond" w:cs="Courier New"/>
          <w:noProof/>
        </w:rPr>
        <w:t>BALINT</w:t>
      </w:r>
      <w:r w:rsidRPr="000739DA">
        <w:rPr>
          <w:rFonts w:ascii="Garamond" w:hAnsi="Garamond" w:cs="Courier New"/>
          <w:noProof/>
        </w:rPr>
        <w:t>. J</w:t>
      </w:r>
      <w:r w:rsidR="00720B03">
        <w:rPr>
          <w:rFonts w:ascii="Garamond" w:hAnsi="Garamond" w:cs="Courier New"/>
          <w:noProof/>
        </w:rPr>
        <w:t>’</w:t>
      </w:r>
      <w:r w:rsidRPr="000739DA">
        <w:rPr>
          <w:rFonts w:ascii="Garamond" w:hAnsi="Garamond" w:cs="Courier New"/>
          <w:noProof/>
        </w:rPr>
        <w:t>ai préféré choisir le support de quelqu</w:t>
      </w:r>
      <w:r w:rsidR="00720B03">
        <w:rPr>
          <w:rFonts w:ascii="Garamond" w:hAnsi="Garamond" w:cs="Courier New"/>
          <w:noProof/>
        </w:rPr>
        <w:t>’</w:t>
      </w:r>
      <w:r w:rsidRPr="000739DA">
        <w:rPr>
          <w:rFonts w:ascii="Garamond" w:hAnsi="Garamond" w:cs="Courier New"/>
          <w:noProof/>
        </w:rPr>
        <w:t xml:space="preserve">un qui par beaucoup de côtés nous est </w:t>
      </w:r>
      <w:r w:rsidR="00F81BCB" w:rsidRPr="00F81BCB">
        <w:rPr>
          <w:rFonts w:ascii="Garamond" w:hAnsi="Garamond" w:cs="Courier New"/>
          <w:i/>
          <w:noProof/>
        </w:rPr>
        <w:t>p</w:t>
      </w:r>
      <w:r w:rsidRPr="00F81BCB">
        <w:rPr>
          <w:rFonts w:ascii="Garamond" w:hAnsi="Garamond" w:cs="Courier New"/>
          <w:i/>
          <w:noProof/>
        </w:rPr>
        <w:t>roche</w:t>
      </w:r>
      <w:r w:rsidR="00F81BCB">
        <w:rPr>
          <w:rFonts w:ascii="Garamond" w:hAnsi="Garamond" w:cs="Courier New"/>
          <w:noProof/>
        </w:rPr>
        <w:t>,</w:t>
      </w:r>
      <w:r w:rsidRPr="000739DA">
        <w:rPr>
          <w:rFonts w:ascii="Garamond" w:hAnsi="Garamond" w:cs="Courier New"/>
          <w:noProof/>
        </w:rPr>
        <w:t xml:space="preserve"> </w:t>
      </w:r>
    </w:p>
    <w:p w:rsidR="00F81BCB" w:rsidRDefault="00E46372" w:rsidP="000739DA">
      <w:pPr>
        <w:ind w:right="-284" w:hanging="567"/>
        <w:rPr>
          <w:rFonts w:ascii="Garamond" w:hAnsi="Garamond" w:cs="Courier New"/>
          <w:noProof/>
        </w:rPr>
      </w:pPr>
      <w:r w:rsidRPr="000739DA">
        <w:rPr>
          <w:rFonts w:ascii="Garamond" w:hAnsi="Garamond" w:cs="Courier New"/>
          <w:noProof/>
        </w:rPr>
        <w:t>voire sympathique</w:t>
      </w:r>
      <w:r w:rsidR="00F81BCB">
        <w:rPr>
          <w:rFonts w:ascii="Garamond" w:hAnsi="Garamond" w:cs="Courier New"/>
          <w:noProof/>
        </w:rPr>
        <w:t>,</w:t>
      </w:r>
      <w:r w:rsidR="00F37B75" w:rsidRPr="000739DA">
        <w:rPr>
          <w:rFonts w:ascii="Garamond" w:hAnsi="Garamond" w:cs="Courier New"/>
          <w:noProof/>
        </w:rPr>
        <w:t xml:space="preserve"> </w:t>
      </w:r>
      <w:r w:rsidRPr="000739DA">
        <w:rPr>
          <w:rFonts w:ascii="Garamond" w:hAnsi="Garamond" w:cs="Courier New"/>
          <w:noProof/>
        </w:rPr>
        <w:t xml:space="preserve">et incontestablement manifeste des orientations qui convergent avec certaines des exigences que nous sommes </w:t>
      </w:r>
    </w:p>
    <w:p w:rsidR="00F81BCB" w:rsidRDefault="00E46372" w:rsidP="00F81BCB">
      <w:pPr>
        <w:ind w:right="-284" w:hanging="567"/>
        <w:rPr>
          <w:rFonts w:ascii="Garamond" w:hAnsi="Garamond" w:cs="Courier New"/>
          <w:noProof/>
        </w:rPr>
      </w:pPr>
      <w:r w:rsidRPr="000739DA">
        <w:rPr>
          <w:rFonts w:ascii="Garamond" w:hAnsi="Garamond" w:cs="Courier New"/>
          <w:noProof/>
        </w:rPr>
        <w:t>arrivés à formuler ici, sur ce que doit être le rap</w:t>
      </w:r>
      <w:r w:rsidRPr="000739DA">
        <w:rPr>
          <w:rFonts w:ascii="Garamond" w:hAnsi="Garamond" w:cs="Courier New"/>
          <w:noProof/>
        </w:rPr>
        <w:softHyphen/>
        <w:t>port intersubjectif dans l</w:t>
      </w:r>
      <w:r w:rsidR="00720B03">
        <w:rPr>
          <w:rFonts w:ascii="Garamond" w:hAnsi="Garamond" w:cs="Courier New"/>
          <w:noProof/>
        </w:rPr>
        <w:t>’</w:t>
      </w:r>
      <w:r w:rsidRPr="000739DA">
        <w:rPr>
          <w:rFonts w:ascii="Garamond" w:hAnsi="Garamond" w:cs="Courier New"/>
          <w:noProof/>
        </w:rPr>
        <w:t>analyse</w:t>
      </w:r>
      <w:r w:rsidR="00F81BCB">
        <w:rPr>
          <w:rFonts w:ascii="Garamond" w:hAnsi="Garamond" w:cs="Courier New"/>
          <w:noProof/>
        </w:rPr>
        <w:t>,</w:t>
      </w:r>
      <w:r w:rsidRPr="000739DA">
        <w:rPr>
          <w:rFonts w:ascii="Garamond" w:hAnsi="Garamond" w:cs="Courier New"/>
          <w:noProof/>
        </w:rPr>
        <w:t xml:space="preserve"> vous le verrez. </w:t>
      </w:r>
    </w:p>
    <w:p w:rsidR="00F81BCB" w:rsidRDefault="00E46372" w:rsidP="00F81BCB">
      <w:pPr>
        <w:ind w:right="-284" w:hanging="567"/>
        <w:rPr>
          <w:rFonts w:ascii="Garamond" w:hAnsi="Garamond"/>
          <w:noProof/>
        </w:rPr>
      </w:pPr>
      <w:r w:rsidRPr="00F81BCB">
        <w:rPr>
          <w:rFonts w:ascii="Garamond" w:hAnsi="Garamond"/>
          <w:noProof/>
        </w:rPr>
        <w:t>Mais, en même temps, la façon dont il l</w:t>
      </w:r>
      <w:r w:rsidR="00720B03">
        <w:rPr>
          <w:rFonts w:ascii="Garamond" w:hAnsi="Garamond"/>
          <w:noProof/>
        </w:rPr>
        <w:t>’</w:t>
      </w:r>
      <w:r w:rsidRPr="00F81BCB">
        <w:rPr>
          <w:rFonts w:ascii="Garamond" w:hAnsi="Garamond"/>
          <w:noProof/>
        </w:rPr>
        <w:t xml:space="preserve">exprime nous donne, je crois </w:t>
      </w:r>
      <w:r w:rsidR="00F81BCB" w:rsidRPr="00F81BCB">
        <w:rPr>
          <w:rFonts w:ascii="Garamond" w:hAnsi="Garamond"/>
          <w:noProof/>
        </w:rPr>
        <w:t>-</w:t>
      </w:r>
      <w:r w:rsidRPr="00F81BCB">
        <w:rPr>
          <w:rFonts w:ascii="Garamond" w:hAnsi="Garamond"/>
          <w:noProof/>
        </w:rPr>
        <w:t xml:space="preserve"> vous le verrez aussi </w:t>
      </w:r>
      <w:r w:rsidR="00F81BCB" w:rsidRPr="00F81BCB">
        <w:rPr>
          <w:rFonts w:ascii="Garamond" w:hAnsi="Garamond"/>
          <w:noProof/>
        </w:rPr>
        <w:t>-</w:t>
      </w:r>
      <w:r w:rsidRPr="00F81BCB">
        <w:rPr>
          <w:rFonts w:ascii="Garamond" w:hAnsi="Garamond"/>
          <w:noProof/>
        </w:rPr>
        <w:t xml:space="preserve"> le sentiment qu</w:t>
      </w:r>
      <w:r w:rsidR="00720B03">
        <w:rPr>
          <w:rFonts w:ascii="Garamond" w:hAnsi="Garamond"/>
          <w:noProof/>
        </w:rPr>
        <w:t>’</w:t>
      </w:r>
      <w:r w:rsidRPr="00F81BCB">
        <w:rPr>
          <w:rFonts w:ascii="Garamond" w:hAnsi="Garamond"/>
          <w:noProof/>
        </w:rPr>
        <w:t>il subit</w:t>
      </w:r>
      <w:r w:rsidR="00F81BCB" w:rsidRPr="00F81BCB">
        <w:rPr>
          <w:rFonts w:ascii="Garamond" w:hAnsi="Garamond"/>
          <w:noProof/>
        </w:rPr>
        <w:t xml:space="preserve"> </w:t>
      </w:r>
      <w:r w:rsidR="00F37B75" w:rsidRPr="00F81BCB">
        <w:rPr>
          <w:rFonts w:ascii="Garamond" w:hAnsi="Garamond"/>
          <w:noProof/>
          <w:color w:val="C00000"/>
          <w:sz w:val="14"/>
          <w:szCs w:val="14"/>
        </w:rPr>
        <w:t>[</w:t>
      </w:r>
      <w:r w:rsidR="00F81BCB" w:rsidRPr="00F81BCB">
        <w:rPr>
          <w:rFonts w:ascii="Garamond" w:hAnsi="Garamond"/>
          <w:noProof/>
          <w:color w:val="C00000"/>
          <w:sz w:val="14"/>
          <w:szCs w:val="14"/>
        </w:rPr>
        <w:t>...</w:t>
      </w:r>
      <w:r w:rsidR="00F37B75" w:rsidRPr="00F81BCB">
        <w:rPr>
          <w:rFonts w:ascii="Garamond" w:hAnsi="Garamond"/>
          <w:noProof/>
          <w:color w:val="C00000"/>
          <w:sz w:val="14"/>
          <w:szCs w:val="14"/>
        </w:rPr>
        <w:t>]</w:t>
      </w:r>
      <w:r w:rsidR="00F81BCB" w:rsidRPr="00F81BCB">
        <w:rPr>
          <w:rFonts w:ascii="Garamond" w:hAnsi="Garamond"/>
          <w:noProof/>
          <w:color w:val="C00000"/>
        </w:rPr>
        <w:t>.</w:t>
      </w:r>
      <w:r w:rsidRPr="00F81BCB">
        <w:rPr>
          <w:rFonts w:ascii="Garamond" w:hAnsi="Garamond"/>
          <w:noProof/>
        </w:rPr>
        <w:t xml:space="preserve"> </w:t>
      </w:r>
    </w:p>
    <w:p w:rsidR="00F81BCB" w:rsidRDefault="00E46372" w:rsidP="00F81BCB">
      <w:pPr>
        <w:ind w:right="-284" w:hanging="567"/>
        <w:rPr>
          <w:rFonts w:ascii="Garamond" w:hAnsi="Garamond"/>
          <w:noProof/>
        </w:rPr>
      </w:pPr>
      <w:r w:rsidRPr="00F81BCB">
        <w:rPr>
          <w:rFonts w:ascii="Garamond" w:hAnsi="Garamond"/>
          <w:noProof/>
        </w:rPr>
        <w:t>Et c</w:t>
      </w:r>
      <w:r w:rsidR="00720B03">
        <w:rPr>
          <w:rFonts w:ascii="Garamond" w:hAnsi="Garamond"/>
          <w:noProof/>
        </w:rPr>
        <w:t>’</w:t>
      </w:r>
      <w:r w:rsidRPr="00F81BCB">
        <w:rPr>
          <w:rFonts w:ascii="Garamond" w:hAnsi="Garamond"/>
          <w:noProof/>
        </w:rPr>
        <w:t>est en cela que c</w:t>
      </w:r>
      <w:r w:rsidR="00720B03">
        <w:rPr>
          <w:rFonts w:ascii="Garamond" w:hAnsi="Garamond"/>
          <w:noProof/>
        </w:rPr>
        <w:t>’</w:t>
      </w:r>
      <w:r w:rsidRPr="00F81BCB">
        <w:rPr>
          <w:rFonts w:ascii="Garamond" w:hAnsi="Garamond"/>
          <w:noProof/>
        </w:rPr>
        <w:t>est intéressant. Ce n</w:t>
      </w:r>
      <w:r w:rsidR="00720B03">
        <w:rPr>
          <w:rFonts w:ascii="Garamond" w:hAnsi="Garamond"/>
          <w:noProof/>
        </w:rPr>
        <w:t>’</w:t>
      </w:r>
      <w:r w:rsidRPr="00F81BCB">
        <w:rPr>
          <w:rFonts w:ascii="Garamond" w:hAnsi="Garamond"/>
          <w:noProof/>
        </w:rPr>
        <w:t>est pas chez des gens qui sont trop faciles à choisi</w:t>
      </w:r>
      <w:r w:rsidR="00F81BCB">
        <w:rPr>
          <w:rFonts w:ascii="Garamond" w:hAnsi="Garamond"/>
          <w:noProof/>
        </w:rPr>
        <w:t>r comme exemple pour manifester</w:t>
      </w:r>
    </w:p>
    <w:p w:rsidR="00F81BCB" w:rsidRDefault="00E46372" w:rsidP="00F81BCB">
      <w:pPr>
        <w:ind w:right="-284" w:hanging="567"/>
        <w:rPr>
          <w:rFonts w:ascii="Garamond" w:hAnsi="Garamond"/>
          <w:noProof/>
        </w:rPr>
      </w:pPr>
      <w:r w:rsidRPr="00F81BCB">
        <w:rPr>
          <w:rFonts w:ascii="Garamond" w:hAnsi="Garamond"/>
          <w:noProof/>
        </w:rPr>
        <w:t>ce que j</w:t>
      </w:r>
      <w:r w:rsidR="00720B03">
        <w:rPr>
          <w:rFonts w:ascii="Garamond" w:hAnsi="Garamond"/>
          <w:noProof/>
        </w:rPr>
        <w:t>’</w:t>
      </w:r>
      <w:r w:rsidRPr="00F81BCB">
        <w:rPr>
          <w:rFonts w:ascii="Garamond" w:hAnsi="Garamond"/>
          <w:noProof/>
        </w:rPr>
        <w:t>appellerai certain</w:t>
      </w:r>
      <w:r w:rsidR="00F37B75" w:rsidRPr="00F81BCB">
        <w:rPr>
          <w:rFonts w:ascii="Garamond" w:hAnsi="Garamond"/>
          <w:noProof/>
        </w:rPr>
        <w:t xml:space="preserve"> </w:t>
      </w:r>
      <w:r w:rsidRPr="00F81BCB">
        <w:rPr>
          <w:rFonts w:ascii="Garamond" w:hAnsi="Garamond"/>
          <w:i/>
          <w:noProof/>
        </w:rPr>
        <w:t>déviationnisme</w:t>
      </w:r>
      <w:r w:rsidRPr="00F81BCB">
        <w:rPr>
          <w:rFonts w:ascii="Garamond" w:hAnsi="Garamond"/>
          <w:noProof/>
        </w:rPr>
        <w:t xml:space="preserve"> par rapport à l</w:t>
      </w:r>
      <w:r w:rsidR="00720B03">
        <w:rPr>
          <w:rFonts w:ascii="Garamond" w:hAnsi="Garamond"/>
          <w:noProof/>
        </w:rPr>
        <w:t>’</w:t>
      </w:r>
      <w:r w:rsidRPr="00F81BCB">
        <w:rPr>
          <w:rFonts w:ascii="Garamond" w:hAnsi="Garamond"/>
          <w:noProof/>
        </w:rPr>
        <w:t xml:space="preserve">expérience analytique fondamentale à laquelle je me réfère sans cesse, </w:t>
      </w:r>
    </w:p>
    <w:p w:rsidR="00F37B75" w:rsidRPr="00F81BCB" w:rsidRDefault="00E46372" w:rsidP="00F81BCB">
      <w:pPr>
        <w:ind w:right="-284" w:hanging="567"/>
        <w:rPr>
          <w:rFonts w:ascii="Garamond" w:hAnsi="Garamond"/>
          <w:noProof/>
        </w:rPr>
      </w:pPr>
      <w:r w:rsidRPr="00F81BCB">
        <w:rPr>
          <w:rFonts w:ascii="Garamond" w:hAnsi="Garamond"/>
          <w:noProof/>
        </w:rPr>
        <w:t>dont je pointe à l</w:t>
      </w:r>
      <w:r w:rsidR="00720B03">
        <w:rPr>
          <w:rFonts w:ascii="Garamond" w:hAnsi="Garamond"/>
          <w:noProof/>
        </w:rPr>
        <w:t>’</w:t>
      </w:r>
      <w:r w:rsidRPr="00F81BCB">
        <w:rPr>
          <w:rFonts w:ascii="Garamond" w:hAnsi="Garamond"/>
          <w:noProof/>
        </w:rPr>
        <w:t>horizon ce déviationnisme</w:t>
      </w:r>
      <w:r w:rsidR="00F37B75" w:rsidRPr="00F81BCB">
        <w:rPr>
          <w:rFonts w:ascii="Garamond" w:hAnsi="Garamond"/>
          <w:noProof/>
        </w:rPr>
        <w:t>.</w:t>
      </w:r>
      <w:r w:rsidRPr="00F81BCB">
        <w:rPr>
          <w:rFonts w:ascii="Garamond" w:hAnsi="Garamond"/>
          <w:noProof/>
        </w:rPr>
        <w:t xml:space="preserve"> </w:t>
      </w:r>
    </w:p>
    <w:p w:rsidR="00F37B75" w:rsidRPr="000739DA" w:rsidRDefault="00F37B75" w:rsidP="000739DA">
      <w:pPr>
        <w:ind w:right="-284" w:hanging="567"/>
        <w:rPr>
          <w:rFonts w:ascii="Garamond" w:hAnsi="Garamond" w:cs="Courier New"/>
          <w:noProof/>
        </w:rPr>
      </w:pPr>
    </w:p>
    <w:p w:rsidR="00F37B75" w:rsidRPr="000739DA" w:rsidRDefault="00E46372"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là où ils sont grossiers, apparents, voire nettement délirants qu</w:t>
      </w:r>
      <w:r w:rsidR="00720B03">
        <w:rPr>
          <w:rFonts w:ascii="Garamond" w:hAnsi="Garamond" w:cs="Courier New"/>
          <w:noProof/>
        </w:rPr>
        <w:t>’</w:t>
      </w:r>
      <w:r w:rsidRPr="000739DA">
        <w:rPr>
          <w:rFonts w:ascii="Garamond" w:hAnsi="Garamond" w:cs="Courier New"/>
          <w:noProof/>
        </w:rPr>
        <w:t>il y a intérêt à ce que nous appuyions sur eux</w:t>
      </w:r>
      <w:r w:rsidR="00F37B75" w:rsidRPr="000739DA">
        <w:rPr>
          <w:rFonts w:ascii="Garamond" w:hAnsi="Garamond" w:cs="Courier New"/>
          <w:noProof/>
        </w:rPr>
        <w:t>.</w:t>
      </w:r>
      <w:r w:rsidRPr="000739DA">
        <w:rPr>
          <w:rFonts w:ascii="Garamond" w:hAnsi="Garamond" w:cs="Courier New"/>
          <w:noProof/>
        </w:rPr>
        <w:t xml:space="preserve"> </w:t>
      </w:r>
    </w:p>
    <w:p w:rsidR="00E46372" w:rsidRDefault="00F37B75"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est là où ils sont subtils, et où ils masquent</w:t>
      </w:r>
      <w:r w:rsidR="003761BC" w:rsidRPr="000739DA">
        <w:rPr>
          <w:rFonts w:ascii="Garamond" w:hAnsi="Garamond" w:cs="Courier New"/>
          <w:noProof/>
        </w:rPr>
        <w:t>,</w:t>
      </w:r>
      <w:r w:rsidR="00E46372" w:rsidRPr="000739DA">
        <w:rPr>
          <w:rFonts w:ascii="Garamond" w:hAnsi="Garamond" w:cs="Courier New"/>
          <w:noProof/>
        </w:rPr>
        <w:t xml:space="preserve"> moins une aberration radicale</w:t>
      </w:r>
      <w:r w:rsidR="003761BC" w:rsidRPr="000739DA">
        <w:rPr>
          <w:rFonts w:ascii="Garamond" w:hAnsi="Garamond" w:cs="Courier New"/>
          <w:noProof/>
        </w:rPr>
        <w:t>,</w:t>
      </w:r>
      <w:r w:rsidR="00E46372" w:rsidRPr="000739DA">
        <w:rPr>
          <w:rFonts w:ascii="Garamond" w:hAnsi="Garamond" w:cs="Courier New"/>
          <w:noProof/>
        </w:rPr>
        <w:t xml:space="preserve"> qu</w:t>
      </w:r>
      <w:r w:rsidR="00720B03">
        <w:rPr>
          <w:rFonts w:ascii="Garamond" w:hAnsi="Garamond" w:cs="Courier New"/>
          <w:noProof/>
        </w:rPr>
        <w:t>’</w:t>
      </w:r>
      <w:r w:rsidR="00E46372" w:rsidRPr="000739DA">
        <w:rPr>
          <w:rFonts w:ascii="Garamond" w:hAnsi="Garamond" w:cs="Courier New"/>
          <w:noProof/>
        </w:rPr>
        <w:t>une certaine façon de manquer le but.</w:t>
      </w:r>
    </w:p>
    <w:p w:rsidR="00E4565E" w:rsidRDefault="00E4637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voulu là</w:t>
      </w:r>
      <w:r w:rsidR="00E4565E">
        <w:rPr>
          <w:rFonts w:ascii="Garamond" w:hAnsi="Garamond" w:cs="Courier New"/>
          <w:noProof/>
        </w:rPr>
        <w:t>-</w:t>
      </w:r>
      <w:r w:rsidRPr="000739DA">
        <w:rPr>
          <w:rFonts w:ascii="Garamond" w:hAnsi="Garamond" w:cs="Courier New"/>
          <w:noProof/>
        </w:rPr>
        <w:t xml:space="preserve">dessus faire </w:t>
      </w:r>
      <w:r w:rsidRPr="000739DA">
        <w:rPr>
          <w:rFonts w:ascii="Garamond" w:hAnsi="Garamond"/>
          <w:i/>
          <w:noProof/>
        </w:rPr>
        <w:t>l</w:t>
      </w:r>
      <w:r w:rsidR="00720B03">
        <w:rPr>
          <w:rFonts w:ascii="Garamond" w:hAnsi="Garamond"/>
          <w:i/>
          <w:noProof/>
        </w:rPr>
        <w:t>’</w:t>
      </w:r>
      <w:r w:rsidRPr="000739DA">
        <w:rPr>
          <w:rFonts w:ascii="Garamond" w:hAnsi="Garamond"/>
          <w:i/>
          <w:noProof/>
        </w:rPr>
        <w:t>épreuve</w:t>
      </w:r>
      <w:r w:rsidRPr="000739DA">
        <w:rPr>
          <w:rFonts w:ascii="Garamond" w:hAnsi="Garamond" w:cs="Courier New"/>
          <w:noProof/>
        </w:rPr>
        <w:t xml:space="preserve"> de ce qui doit être la portée d</w:t>
      </w:r>
      <w:r w:rsidR="00720B03">
        <w:rPr>
          <w:rFonts w:ascii="Garamond" w:hAnsi="Garamond" w:cs="Courier New"/>
          <w:noProof/>
        </w:rPr>
        <w:t>’</w:t>
      </w:r>
      <w:r w:rsidRPr="000739DA">
        <w:rPr>
          <w:rFonts w:ascii="Garamond" w:hAnsi="Garamond" w:cs="Courier New"/>
          <w:noProof/>
        </w:rPr>
        <w:t>un ensei</w:t>
      </w:r>
      <w:r w:rsidRPr="000739DA">
        <w:rPr>
          <w:rFonts w:ascii="Garamond" w:hAnsi="Garamond" w:cs="Courier New"/>
          <w:noProof/>
        </w:rPr>
        <w:softHyphen/>
        <w:t>gnement, à savoir qu</w:t>
      </w:r>
      <w:r w:rsidR="00720B03">
        <w:rPr>
          <w:rFonts w:ascii="Garamond" w:hAnsi="Garamond" w:cs="Courier New"/>
          <w:noProof/>
        </w:rPr>
        <w:t>’</w:t>
      </w:r>
      <w:r w:rsidRPr="000739DA">
        <w:rPr>
          <w:rFonts w:ascii="Garamond" w:hAnsi="Garamond" w:cs="Courier New"/>
          <w:noProof/>
        </w:rPr>
        <w:t>on le suive. Et je dirai que c</w:t>
      </w:r>
      <w:r w:rsidR="00720B03">
        <w:rPr>
          <w:rFonts w:ascii="Garamond" w:hAnsi="Garamond" w:cs="Courier New"/>
          <w:noProof/>
        </w:rPr>
        <w:t>’</w:t>
      </w:r>
      <w:r w:rsidRPr="000739DA">
        <w:rPr>
          <w:rFonts w:ascii="Garamond" w:hAnsi="Garamond" w:cs="Courier New"/>
          <w:noProof/>
        </w:rPr>
        <w:t xml:space="preserve">est en cela </w:t>
      </w:r>
    </w:p>
    <w:p w:rsidR="00E4565E" w:rsidRDefault="00E46372" w:rsidP="000739DA">
      <w:pPr>
        <w:ind w:right="-284" w:hanging="567"/>
        <w:rPr>
          <w:rFonts w:ascii="Garamond" w:hAnsi="Garamond" w:cs="Courier New"/>
          <w:noProof/>
        </w:rPr>
      </w:pPr>
      <w:r w:rsidRPr="000739DA">
        <w:rPr>
          <w:rFonts w:ascii="Garamond" w:hAnsi="Garamond" w:cs="Courier New"/>
          <w:noProof/>
        </w:rPr>
        <w:t xml:space="preserve">que je fais confiance à </w:t>
      </w:r>
      <w:r w:rsidR="00F37B75" w:rsidRPr="000739DA">
        <w:rPr>
          <w:rFonts w:ascii="Garamond" w:hAnsi="Garamond" w:cs="Courier New"/>
          <w:noProof/>
        </w:rPr>
        <w:t>GRANOFF</w:t>
      </w:r>
      <w:r w:rsidRPr="000739DA">
        <w:rPr>
          <w:rFonts w:ascii="Garamond" w:hAnsi="Garamond" w:cs="Courier New"/>
          <w:noProof/>
        </w:rPr>
        <w:t>, qui parait être un de ceux qui</w:t>
      </w:r>
      <w:r w:rsidR="00F81BCB">
        <w:rPr>
          <w:rFonts w:ascii="Garamond" w:hAnsi="Garamond" w:cs="Courier New"/>
          <w:noProof/>
        </w:rPr>
        <w:t xml:space="preserve"> - </w:t>
      </w:r>
      <w:r w:rsidRPr="000739DA">
        <w:rPr>
          <w:rFonts w:ascii="Garamond" w:hAnsi="Garamond" w:cs="Courier New"/>
          <w:noProof/>
        </w:rPr>
        <w:t>en tout cas j</w:t>
      </w:r>
      <w:r w:rsidR="00720B03">
        <w:rPr>
          <w:rFonts w:ascii="Garamond" w:hAnsi="Garamond" w:cs="Courier New"/>
          <w:noProof/>
        </w:rPr>
        <w:t>’</w:t>
      </w:r>
      <w:r w:rsidRPr="000739DA">
        <w:rPr>
          <w:rFonts w:ascii="Garamond" w:hAnsi="Garamond" w:cs="Courier New"/>
          <w:noProof/>
        </w:rPr>
        <w:t>en ai le témoignage</w:t>
      </w:r>
      <w:r w:rsidR="00F81BCB">
        <w:rPr>
          <w:rFonts w:ascii="Garamond" w:hAnsi="Garamond" w:cs="Courier New"/>
          <w:noProof/>
        </w:rPr>
        <w:t xml:space="preserve"> -</w:t>
      </w:r>
      <w:r w:rsidR="00E4565E">
        <w:rPr>
          <w:rFonts w:ascii="Garamond" w:hAnsi="Garamond" w:cs="Courier New"/>
          <w:noProof/>
        </w:rPr>
        <w:t xml:space="preserve"> </w:t>
      </w:r>
      <w:r w:rsidRPr="000739DA">
        <w:rPr>
          <w:rFonts w:ascii="Garamond" w:hAnsi="Garamond" w:cs="Courier New"/>
          <w:noProof/>
        </w:rPr>
        <w:t xml:space="preserve">sont le plus intéressés, </w:t>
      </w:r>
    </w:p>
    <w:p w:rsidR="00E4565E" w:rsidRDefault="00E46372" w:rsidP="00E4565E">
      <w:pPr>
        <w:ind w:right="-284" w:hanging="567"/>
        <w:rPr>
          <w:rFonts w:ascii="Garamond" w:hAnsi="Garamond" w:cs="Courier New"/>
          <w:noProof/>
        </w:rPr>
      </w:pPr>
      <w:r w:rsidRPr="000739DA">
        <w:rPr>
          <w:rFonts w:ascii="Garamond" w:hAnsi="Garamond" w:cs="Courier New"/>
          <w:noProof/>
        </w:rPr>
        <w:t>orientés, par la voie dans laquelle j</w:t>
      </w:r>
      <w:r w:rsidR="00720B03">
        <w:rPr>
          <w:rFonts w:ascii="Garamond" w:hAnsi="Garamond" w:cs="Courier New"/>
          <w:noProof/>
        </w:rPr>
        <w:t>’</w:t>
      </w:r>
      <w:r w:rsidRPr="000739DA">
        <w:rPr>
          <w:rFonts w:ascii="Garamond" w:hAnsi="Garamond" w:cs="Courier New"/>
          <w:noProof/>
        </w:rPr>
        <w:t>essaie de vous mener. Et je lui ai dit</w:t>
      </w:r>
      <w:r w:rsidR="00E4565E">
        <w:rPr>
          <w:rFonts w:ascii="Garamond" w:hAnsi="Garamond" w:cs="Courier New"/>
          <w:noProof/>
        </w:rPr>
        <w:t xml:space="preserve">, </w:t>
      </w:r>
      <w:r w:rsidRPr="000739DA">
        <w:rPr>
          <w:rFonts w:ascii="Garamond" w:hAnsi="Garamond" w:cs="Courier New"/>
          <w:noProof/>
        </w:rPr>
        <w:t>dans la mesure de ce qu</w:t>
      </w:r>
      <w:r w:rsidR="00720B03">
        <w:rPr>
          <w:rFonts w:ascii="Garamond" w:hAnsi="Garamond" w:cs="Courier New"/>
          <w:noProof/>
        </w:rPr>
        <w:t>’</w:t>
      </w:r>
      <w:r w:rsidRPr="000739DA">
        <w:rPr>
          <w:rFonts w:ascii="Garamond" w:hAnsi="Garamond" w:cs="Courier New"/>
          <w:noProof/>
        </w:rPr>
        <w:t xml:space="preserve">il apprend ici, aussi bien </w:t>
      </w:r>
    </w:p>
    <w:p w:rsidR="00E4565E" w:rsidRDefault="00E46372" w:rsidP="00E4565E">
      <w:pPr>
        <w:ind w:right="-284" w:hanging="567"/>
        <w:rPr>
          <w:rFonts w:ascii="Garamond" w:hAnsi="Garamond" w:cs="Courier New"/>
          <w:noProof/>
        </w:rPr>
      </w:pPr>
      <w:r w:rsidRPr="000739DA">
        <w:rPr>
          <w:rFonts w:ascii="Garamond" w:hAnsi="Garamond" w:cs="Courier New"/>
          <w:noProof/>
        </w:rPr>
        <w:t xml:space="preserve">que de </w:t>
      </w:r>
      <w:r w:rsidRPr="00E4565E">
        <w:rPr>
          <w:rFonts w:ascii="Garamond" w:hAnsi="Garamond" w:cs="Courier New"/>
          <w:noProof/>
        </w:rPr>
        <w:t>son sen</w:t>
      </w:r>
      <w:r w:rsidRPr="00E4565E">
        <w:rPr>
          <w:rFonts w:ascii="Garamond" w:hAnsi="Garamond" w:cs="Courier New"/>
          <w:noProof/>
        </w:rPr>
        <w:softHyphen/>
        <w:t>timent</w:t>
      </w:r>
      <w:r w:rsidRPr="000739DA">
        <w:rPr>
          <w:rFonts w:ascii="Garamond" w:hAnsi="Garamond" w:cs="Courier New"/>
          <w:noProof/>
        </w:rPr>
        <w:t xml:space="preserve"> lui</w:t>
      </w:r>
      <w:r w:rsidR="00E4565E">
        <w:rPr>
          <w:rFonts w:ascii="Garamond" w:hAnsi="Garamond" w:cs="Courier New"/>
          <w:noProof/>
        </w:rPr>
        <w:t>-</w:t>
      </w:r>
      <w:r w:rsidRPr="000739DA">
        <w:rPr>
          <w:rFonts w:ascii="Garamond" w:hAnsi="Garamond" w:cs="Courier New"/>
          <w:noProof/>
        </w:rPr>
        <w:t xml:space="preserve">même </w:t>
      </w:r>
      <w:r w:rsidRPr="00E4565E">
        <w:rPr>
          <w:rFonts w:ascii="Garamond" w:hAnsi="Garamond" w:cs="Courier New"/>
          <w:noProof/>
        </w:rPr>
        <w:t>de son expérience</w:t>
      </w:r>
      <w:r w:rsidR="00E4565E">
        <w:rPr>
          <w:rFonts w:ascii="Garamond" w:hAnsi="Garamond" w:cs="Courier New"/>
          <w:noProof/>
        </w:rPr>
        <w:t xml:space="preserve">, </w:t>
      </w:r>
      <w:r w:rsidRPr="000739DA">
        <w:rPr>
          <w:rFonts w:ascii="Garamond" w:hAnsi="Garamond" w:cs="Courier New"/>
          <w:noProof/>
        </w:rPr>
        <w:t>de nous communiquer aujourd</w:t>
      </w:r>
      <w:r w:rsidR="00720B03">
        <w:rPr>
          <w:rFonts w:ascii="Garamond" w:hAnsi="Garamond" w:cs="Courier New"/>
          <w:noProof/>
        </w:rPr>
        <w:t>’</w:t>
      </w:r>
      <w:r w:rsidRPr="000739DA">
        <w:rPr>
          <w:rFonts w:ascii="Garamond" w:hAnsi="Garamond" w:cs="Courier New"/>
          <w:noProof/>
        </w:rPr>
        <w:t>hui ce qu</w:t>
      </w:r>
      <w:r w:rsidR="00720B03">
        <w:rPr>
          <w:rFonts w:ascii="Garamond" w:hAnsi="Garamond" w:cs="Courier New"/>
          <w:noProof/>
        </w:rPr>
        <w:t>’</w:t>
      </w:r>
      <w:r w:rsidRPr="000739DA">
        <w:rPr>
          <w:rFonts w:ascii="Garamond" w:hAnsi="Garamond" w:cs="Courier New"/>
          <w:noProof/>
        </w:rPr>
        <w:t>il aura pu recueillir à la lecture du livre</w:t>
      </w:r>
    </w:p>
    <w:p w:rsidR="00F37B75" w:rsidRPr="000739DA" w:rsidRDefault="00E46372" w:rsidP="00E4565E">
      <w:pPr>
        <w:ind w:right="-284" w:hanging="567"/>
        <w:rPr>
          <w:rFonts w:ascii="Garamond" w:hAnsi="Garamond" w:cs="Courier New"/>
          <w:noProof/>
        </w:rPr>
      </w:pPr>
      <w:r w:rsidRPr="000739DA">
        <w:rPr>
          <w:rFonts w:ascii="Garamond" w:hAnsi="Garamond" w:cs="Courier New"/>
          <w:noProof/>
        </w:rPr>
        <w:t xml:space="preserve">de </w:t>
      </w:r>
      <w:r w:rsidR="00812161" w:rsidRPr="000739DA">
        <w:rPr>
          <w:rFonts w:ascii="Garamond" w:hAnsi="Garamond" w:cs="Courier New"/>
          <w:noProof/>
        </w:rPr>
        <w:t>BALINT</w:t>
      </w:r>
      <w:r w:rsidRPr="000739DA">
        <w:rPr>
          <w:rFonts w:ascii="Garamond" w:hAnsi="Garamond" w:cs="Courier New"/>
          <w:noProof/>
        </w:rPr>
        <w:t>, qui s</w:t>
      </w:r>
      <w:r w:rsidR="00720B03">
        <w:rPr>
          <w:rFonts w:ascii="Garamond" w:hAnsi="Garamond" w:cs="Courier New"/>
          <w:noProof/>
        </w:rPr>
        <w:t>’</w:t>
      </w:r>
      <w:r w:rsidRPr="000739DA">
        <w:rPr>
          <w:rFonts w:ascii="Garamond" w:hAnsi="Garamond" w:cs="Courier New"/>
          <w:noProof/>
        </w:rPr>
        <w:t xml:space="preserve">appelle </w:t>
      </w:r>
      <w:r w:rsidR="00E4565E">
        <w:rPr>
          <w:rFonts w:ascii="Garamond" w:hAnsi="Garamond" w:cs="Courier New"/>
          <w:noProof/>
        </w:rPr>
        <w:t>« </w:t>
      </w:r>
      <w:r w:rsidRPr="000739DA">
        <w:rPr>
          <w:rFonts w:ascii="Garamond" w:hAnsi="Garamond"/>
          <w:i/>
          <w:noProof/>
        </w:rPr>
        <w:t>Primary love and psychoanalytic technique</w:t>
      </w:r>
      <w:r w:rsidR="00E4565E">
        <w:rPr>
          <w:rFonts w:ascii="Garamond" w:hAnsi="Garamond"/>
          <w:i/>
          <w:noProof/>
        </w:rPr>
        <w:t> »</w:t>
      </w:r>
      <w:r w:rsidRPr="000739DA">
        <w:rPr>
          <w:rFonts w:ascii="Garamond" w:hAnsi="Garamond" w:cs="Courier New"/>
          <w:noProof/>
        </w:rPr>
        <w:t>, et qui comprend un recueil d</w:t>
      </w:r>
      <w:r w:rsidR="00720B03">
        <w:rPr>
          <w:rFonts w:ascii="Garamond" w:hAnsi="Garamond" w:cs="Courier New"/>
          <w:noProof/>
        </w:rPr>
        <w:t>’</w:t>
      </w:r>
      <w:r w:rsidRPr="000739DA">
        <w:rPr>
          <w:rFonts w:ascii="Garamond" w:hAnsi="Garamond" w:cs="Courier New"/>
          <w:noProof/>
        </w:rPr>
        <w:t>articles qui s</w:t>
      </w:r>
      <w:r w:rsidR="00720B03">
        <w:rPr>
          <w:rFonts w:ascii="Garamond" w:hAnsi="Garamond" w:cs="Courier New"/>
          <w:noProof/>
        </w:rPr>
        <w:t>’</w:t>
      </w:r>
      <w:r w:rsidRPr="000739DA">
        <w:rPr>
          <w:rFonts w:ascii="Garamond" w:hAnsi="Garamond" w:cs="Courier New"/>
          <w:noProof/>
        </w:rPr>
        <w:t>étendent à peu près</w:t>
      </w:r>
      <w:r w:rsidR="00F37B75" w:rsidRPr="000739DA">
        <w:rPr>
          <w:rFonts w:ascii="Garamond" w:hAnsi="Garamond" w:cs="Courier New"/>
          <w:noProof/>
        </w:rPr>
        <w:t>…</w:t>
      </w:r>
      <w:r w:rsidRPr="000739DA">
        <w:rPr>
          <w:rFonts w:ascii="Garamond" w:hAnsi="Garamond" w:cs="Courier New"/>
          <w:noProof/>
        </w:rPr>
        <w:t xml:space="preserve"> </w:t>
      </w:r>
    </w:p>
    <w:p w:rsidR="00F37B75" w:rsidRPr="000739DA" w:rsidRDefault="00812161" w:rsidP="000739DA">
      <w:pPr>
        <w:ind w:left="708" w:right="-284" w:hanging="567"/>
        <w:rPr>
          <w:rFonts w:ascii="Garamond" w:hAnsi="Garamond" w:cs="Courier New"/>
          <w:noProof/>
        </w:rPr>
      </w:pPr>
      <w:r w:rsidRPr="000739DA">
        <w:rPr>
          <w:rFonts w:ascii="Garamond" w:hAnsi="Garamond" w:cs="Courier New"/>
          <w:noProof/>
        </w:rPr>
        <w:t>BALINT</w:t>
      </w:r>
      <w:r w:rsidR="00E46372" w:rsidRPr="000739DA">
        <w:rPr>
          <w:rFonts w:ascii="Garamond" w:hAnsi="Garamond" w:cs="Courier New"/>
          <w:noProof/>
        </w:rPr>
        <w:t xml:space="preserve"> a commencé sa carrière vers </w:t>
      </w:r>
      <w:r w:rsidR="00E46372" w:rsidRPr="00E4565E">
        <w:rPr>
          <w:rFonts w:ascii="Garamond" w:hAnsi="Garamond"/>
          <w:noProof/>
          <w:sz w:val="16"/>
          <w:szCs w:val="16"/>
        </w:rPr>
        <w:t>1920</w:t>
      </w:r>
      <w:r w:rsidR="00E46372" w:rsidRPr="000739DA">
        <w:rPr>
          <w:rFonts w:ascii="Garamond" w:hAnsi="Garamond" w:cs="Courier New"/>
          <w:noProof/>
        </w:rPr>
        <w:t>, à son propre témoignage</w:t>
      </w:r>
    </w:p>
    <w:p w:rsidR="00E46372" w:rsidRPr="000739DA" w:rsidRDefault="00F37B75"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les articles dont il s</w:t>
      </w:r>
      <w:r w:rsidR="00720B03">
        <w:rPr>
          <w:rFonts w:ascii="Garamond" w:hAnsi="Garamond" w:cs="Courier New"/>
          <w:noProof/>
        </w:rPr>
        <w:t>’</w:t>
      </w:r>
      <w:r w:rsidR="00E46372" w:rsidRPr="000739DA">
        <w:rPr>
          <w:rFonts w:ascii="Garamond" w:hAnsi="Garamond" w:cs="Courier New"/>
          <w:noProof/>
        </w:rPr>
        <w:t>agit commencent à l</w:t>
      </w:r>
      <w:r w:rsidR="00720B03">
        <w:rPr>
          <w:rFonts w:ascii="Garamond" w:hAnsi="Garamond" w:cs="Courier New"/>
          <w:noProof/>
        </w:rPr>
        <w:t>’</w:t>
      </w:r>
      <w:r w:rsidR="00E46372" w:rsidRPr="000739DA">
        <w:rPr>
          <w:rFonts w:ascii="Garamond" w:hAnsi="Garamond" w:cs="Courier New"/>
          <w:noProof/>
        </w:rPr>
        <w:t xml:space="preserve">année </w:t>
      </w:r>
      <w:r w:rsidR="00E46372" w:rsidRPr="00E4565E">
        <w:rPr>
          <w:rFonts w:ascii="Garamond" w:hAnsi="Garamond"/>
          <w:noProof/>
          <w:sz w:val="16"/>
          <w:szCs w:val="16"/>
        </w:rPr>
        <w:t>1930</w:t>
      </w:r>
      <w:r w:rsidR="00E46372" w:rsidRPr="000739DA">
        <w:rPr>
          <w:rFonts w:ascii="Garamond" w:hAnsi="Garamond" w:cs="Courier New"/>
          <w:noProof/>
        </w:rPr>
        <w:t xml:space="preserve"> et finissent à ces dernières années, </w:t>
      </w:r>
      <w:r w:rsidR="00E46372" w:rsidRPr="00E4565E">
        <w:rPr>
          <w:rFonts w:ascii="Garamond" w:hAnsi="Garamond" w:cs="Courier New"/>
          <w:noProof/>
          <w:sz w:val="16"/>
          <w:szCs w:val="16"/>
        </w:rPr>
        <w:t>1950</w:t>
      </w:r>
      <w:r w:rsidR="00E46372" w:rsidRPr="000739DA">
        <w:rPr>
          <w:rFonts w:ascii="Garamond" w:hAnsi="Garamond" w:cs="Courier New"/>
          <w:noProof/>
        </w:rPr>
        <w:t>.</w:t>
      </w:r>
    </w:p>
    <w:p w:rsidR="00F37B75" w:rsidRPr="000739DA" w:rsidRDefault="00F37B75" w:rsidP="000739DA">
      <w:pPr>
        <w:ind w:right="-284" w:hanging="567"/>
        <w:rPr>
          <w:rFonts w:ascii="Garamond" w:hAnsi="Garamond" w:cs="Courier New"/>
          <w:noProof/>
        </w:rPr>
      </w:pPr>
    </w:p>
    <w:p w:rsidR="00E4565E"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 livre fort intéressant, extraordinairement agréable à lire, car c</w:t>
      </w:r>
      <w:r w:rsidR="00720B03">
        <w:rPr>
          <w:rFonts w:ascii="Garamond" w:hAnsi="Garamond" w:cs="Courier New"/>
          <w:noProof/>
        </w:rPr>
        <w:t>’</w:t>
      </w:r>
      <w:r w:rsidRPr="000739DA">
        <w:rPr>
          <w:rFonts w:ascii="Garamond" w:hAnsi="Garamond" w:cs="Courier New"/>
          <w:noProof/>
        </w:rPr>
        <w:t xml:space="preserve">est, comme vous le savez, un livre clair, lucide, </w:t>
      </w:r>
    </w:p>
    <w:p w:rsidR="00E4565E" w:rsidRDefault="00E46372" w:rsidP="000739DA">
      <w:pPr>
        <w:ind w:right="-284" w:hanging="567"/>
        <w:rPr>
          <w:rFonts w:ascii="Garamond" w:hAnsi="Garamond" w:cs="Courier New"/>
          <w:noProof/>
        </w:rPr>
      </w:pPr>
      <w:r w:rsidRPr="000739DA">
        <w:rPr>
          <w:rFonts w:ascii="Garamond" w:hAnsi="Garamond" w:cs="Courier New"/>
          <w:noProof/>
        </w:rPr>
        <w:t>souvent audacieux, plein d</w:t>
      </w:r>
      <w:r w:rsidR="00720B03">
        <w:rPr>
          <w:rFonts w:ascii="Garamond" w:hAnsi="Garamond" w:cs="Courier New"/>
          <w:noProof/>
        </w:rPr>
        <w:t>’</w:t>
      </w:r>
      <w:r w:rsidRPr="000739DA">
        <w:rPr>
          <w:rFonts w:ascii="Garamond" w:hAnsi="Garamond" w:cs="Courier New"/>
          <w:noProof/>
        </w:rPr>
        <w:t>humour</w:t>
      </w:r>
      <w:r w:rsidR="00272257" w:rsidRPr="000739DA">
        <w:rPr>
          <w:rFonts w:ascii="Garamond" w:hAnsi="Garamond" w:cs="Courier New"/>
          <w:noProof/>
        </w:rPr>
        <w:t>,</w:t>
      </w:r>
      <w:r w:rsidRPr="000739DA">
        <w:rPr>
          <w:rFonts w:ascii="Garamond" w:hAnsi="Garamond" w:cs="Courier New"/>
          <w:noProof/>
        </w:rPr>
        <w:t xml:space="preserve"> et certainement que vous aurez tous intérêt à manier quand vous aurez le temps</w:t>
      </w:r>
      <w:r w:rsidR="00272257" w:rsidRPr="000739DA">
        <w:rPr>
          <w:rFonts w:ascii="Garamond" w:hAnsi="Garamond" w:cs="Courier New"/>
          <w:noProof/>
        </w:rPr>
        <w:t>.</w:t>
      </w:r>
    </w:p>
    <w:p w:rsidR="00272257"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1002E4" w:rsidRPr="000739DA" w:rsidRDefault="00B3118D"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est un livre de vacances, comme un prix qu</w:t>
      </w:r>
      <w:r w:rsidR="00720B03">
        <w:rPr>
          <w:rFonts w:ascii="Garamond" w:hAnsi="Garamond" w:cs="Courier New"/>
          <w:noProof/>
        </w:rPr>
        <w:t>’</w:t>
      </w:r>
      <w:r w:rsidR="00E46372" w:rsidRPr="000739DA">
        <w:rPr>
          <w:rFonts w:ascii="Garamond" w:hAnsi="Garamond" w:cs="Courier New"/>
          <w:noProof/>
        </w:rPr>
        <w:t>on va dist</w:t>
      </w:r>
      <w:r w:rsidR="00F37B75" w:rsidRPr="000739DA">
        <w:rPr>
          <w:rFonts w:ascii="Garamond" w:hAnsi="Garamond" w:cs="Courier New"/>
          <w:noProof/>
        </w:rPr>
        <w:t>ribuer, les prix de fin d</w:t>
      </w:r>
      <w:r w:rsidR="00720B03">
        <w:rPr>
          <w:rFonts w:ascii="Garamond" w:hAnsi="Garamond" w:cs="Courier New"/>
          <w:noProof/>
        </w:rPr>
        <w:t>’</w:t>
      </w:r>
      <w:r w:rsidR="00F37B75" w:rsidRPr="000739DA">
        <w:rPr>
          <w:rFonts w:ascii="Garamond" w:hAnsi="Garamond" w:cs="Courier New"/>
          <w:noProof/>
        </w:rPr>
        <w:t>année.</w:t>
      </w:r>
      <w:r w:rsidR="00E46372" w:rsidRPr="000739DA">
        <w:rPr>
          <w:rFonts w:ascii="Garamond" w:hAnsi="Garamond" w:cs="Courier New"/>
          <w:noProof/>
        </w:rPr>
        <w:t xml:space="preserve"> </w:t>
      </w:r>
    </w:p>
    <w:p w:rsidR="00E46372" w:rsidRPr="000739DA" w:rsidRDefault="00F37B75" w:rsidP="000739DA">
      <w:pPr>
        <w:ind w:right="-284" w:hanging="567"/>
        <w:rPr>
          <w:rFonts w:ascii="Garamond" w:hAnsi="Garamond" w:cs="Courier New"/>
          <w:noProof/>
        </w:rPr>
      </w:pPr>
      <w:r w:rsidRPr="000739DA">
        <w:rPr>
          <w:rFonts w:ascii="Garamond" w:hAnsi="Garamond" w:cs="Courier New"/>
          <w:noProof/>
        </w:rPr>
        <w:t>D</w:t>
      </w:r>
      <w:r w:rsidR="00E46372" w:rsidRPr="000739DA">
        <w:rPr>
          <w:rFonts w:ascii="Garamond" w:hAnsi="Garamond" w:cs="Courier New"/>
          <w:noProof/>
        </w:rPr>
        <w:t>onnez</w:t>
      </w:r>
      <w:r w:rsidR="000F17D0" w:rsidRPr="000739DA">
        <w:rPr>
          <w:rFonts w:ascii="Garamond" w:hAnsi="Garamond" w:cs="Courier New"/>
          <w:noProof/>
        </w:rPr>
        <w:t>–</w:t>
      </w:r>
      <w:r w:rsidR="00E46372" w:rsidRPr="000739DA">
        <w:rPr>
          <w:rFonts w:ascii="Garamond" w:hAnsi="Garamond" w:cs="Courier New"/>
          <w:noProof/>
        </w:rPr>
        <w:t>vous</w:t>
      </w:r>
      <w:r w:rsidRPr="000739DA">
        <w:rPr>
          <w:rFonts w:ascii="Garamond" w:hAnsi="Garamond" w:cs="Courier New"/>
          <w:noProof/>
        </w:rPr>
        <w:t xml:space="preserve"> </w:t>
      </w:r>
      <w:r w:rsidR="00E46372" w:rsidRPr="000739DA">
        <w:rPr>
          <w:rFonts w:ascii="Garamond" w:hAnsi="Garamond" w:cs="Courier New"/>
          <w:noProof/>
        </w:rPr>
        <w:t>le à vous</w:t>
      </w:r>
      <w:r w:rsidR="000F17D0" w:rsidRPr="000739DA">
        <w:rPr>
          <w:rFonts w:ascii="Garamond" w:hAnsi="Garamond" w:cs="Courier New"/>
          <w:noProof/>
        </w:rPr>
        <w:t>–</w:t>
      </w:r>
      <w:r w:rsidR="00E46372" w:rsidRPr="000739DA">
        <w:rPr>
          <w:rFonts w:ascii="Garamond" w:hAnsi="Garamond" w:cs="Courier New"/>
          <w:noProof/>
        </w:rPr>
        <w:t xml:space="preserve">même, car la </w:t>
      </w:r>
      <w:r w:rsidR="00E46372" w:rsidRPr="000739DA">
        <w:rPr>
          <w:rFonts w:ascii="Garamond" w:hAnsi="Garamond"/>
          <w:i/>
          <w:noProof/>
        </w:rPr>
        <w:t>Société</w:t>
      </w:r>
      <w:r w:rsidR="00E46372" w:rsidRPr="000739DA">
        <w:rPr>
          <w:rFonts w:ascii="Garamond" w:hAnsi="Garamond" w:cs="Courier New"/>
          <w:noProof/>
        </w:rPr>
        <w:t xml:space="preserve"> n</w:t>
      </w:r>
      <w:r w:rsidR="00720B03">
        <w:rPr>
          <w:rFonts w:ascii="Garamond" w:hAnsi="Garamond" w:cs="Courier New"/>
          <w:noProof/>
        </w:rPr>
        <w:t>’</w:t>
      </w:r>
      <w:r w:rsidR="00E46372" w:rsidRPr="000739DA">
        <w:rPr>
          <w:rFonts w:ascii="Garamond" w:hAnsi="Garamond" w:cs="Courier New"/>
          <w:noProof/>
        </w:rPr>
        <w:t>est pas assez riche pour vous en distribuer cette année.</w:t>
      </w:r>
    </w:p>
    <w:p w:rsidR="00E4565E" w:rsidRDefault="00E4565E">
      <w:pPr>
        <w:spacing w:after="200" w:line="276" w:lineRule="auto"/>
      </w:pPr>
      <w:r>
        <w:br w:type="page"/>
      </w:r>
    </w:p>
    <w:p w:rsidR="00E4565E" w:rsidRDefault="00E4565E" w:rsidP="000739DA">
      <w:pPr>
        <w:ind w:right="-284" w:hanging="567"/>
        <w:jc w:val="center"/>
        <w:outlineLvl w:val="0"/>
      </w:pPr>
    </w:p>
    <w:p w:rsidR="00F37B75" w:rsidRDefault="00242279" w:rsidP="000739DA">
      <w:pPr>
        <w:ind w:right="-284" w:hanging="567"/>
        <w:jc w:val="center"/>
        <w:outlineLvl w:val="0"/>
        <w:rPr>
          <w:rStyle w:val="Lienhypertexte"/>
          <w:rFonts w:ascii="Garamond" w:hAnsi="Garamond" w:cs="Courier New"/>
          <w:noProof/>
        </w:rPr>
      </w:pPr>
      <w:hyperlink w:anchor="Mai26" w:history="1">
        <w:r w:rsidR="00F37B75" w:rsidRPr="000739DA">
          <w:rPr>
            <w:rStyle w:val="Lienhypertexte"/>
            <w:rFonts w:ascii="Garamond" w:hAnsi="Garamond" w:cs="Courier New"/>
            <w:noProof/>
          </w:rPr>
          <w:t>Wladimir GRA</w:t>
        </w:r>
        <w:bookmarkStart w:id="35" w:name="Granoff_25_06"/>
        <w:bookmarkEnd w:id="35"/>
        <w:r w:rsidR="00F37B75" w:rsidRPr="000739DA">
          <w:rPr>
            <w:rStyle w:val="Lienhypertexte"/>
            <w:rFonts w:ascii="Garamond" w:hAnsi="Garamond" w:cs="Courier New"/>
            <w:noProof/>
          </w:rPr>
          <w:t>NOFF</w:t>
        </w:r>
      </w:hyperlink>
    </w:p>
    <w:p w:rsidR="00DE1BE2" w:rsidRDefault="00DE1BE2" w:rsidP="000739DA">
      <w:pPr>
        <w:ind w:right="-284" w:hanging="567"/>
        <w:jc w:val="center"/>
        <w:outlineLvl w:val="0"/>
        <w:rPr>
          <w:rStyle w:val="Lienhypertexte"/>
          <w:rFonts w:ascii="Garamond" w:hAnsi="Garamond" w:cs="Courier New"/>
          <w:noProof/>
        </w:rPr>
      </w:pPr>
    </w:p>
    <w:p w:rsidR="00DE1BE2" w:rsidRDefault="00DE1BE2" w:rsidP="000739DA">
      <w:pPr>
        <w:ind w:right="-284" w:hanging="567"/>
        <w:jc w:val="center"/>
        <w:outlineLvl w:val="0"/>
        <w:rPr>
          <w:rStyle w:val="Lienhypertexte"/>
          <w:rFonts w:ascii="Garamond" w:hAnsi="Garamond" w:cs="Courier New"/>
          <w:noProof/>
        </w:rPr>
      </w:pPr>
    </w:p>
    <w:p w:rsidR="00DE1BE2" w:rsidRDefault="00DE1BE2" w:rsidP="000739DA">
      <w:pPr>
        <w:ind w:right="-284" w:hanging="567"/>
        <w:jc w:val="center"/>
        <w:outlineLvl w:val="0"/>
        <w:rPr>
          <w:rStyle w:val="Lienhypertexte"/>
          <w:rFonts w:ascii="Garamond" w:hAnsi="Garamond" w:cs="Courier New"/>
          <w:noProof/>
        </w:rPr>
      </w:pPr>
    </w:p>
    <w:p w:rsidR="00DE1BE2" w:rsidRPr="000739DA" w:rsidRDefault="00DE1BE2" w:rsidP="000739DA">
      <w:pPr>
        <w:ind w:right="-284" w:hanging="567"/>
        <w:jc w:val="center"/>
        <w:outlineLvl w:val="0"/>
        <w:rPr>
          <w:rFonts w:ascii="Garamond" w:hAnsi="Garamond" w:cs="Courier New"/>
          <w:noProof/>
          <w:color w:val="0000CC"/>
        </w:rPr>
      </w:pPr>
    </w:p>
    <w:p w:rsidR="00F37B75" w:rsidRPr="000739DA" w:rsidRDefault="00F37B75" w:rsidP="000739DA">
      <w:pPr>
        <w:ind w:right="-284" w:hanging="567"/>
        <w:rPr>
          <w:rFonts w:ascii="Garamond" w:hAnsi="Garamond" w:cs="Courier New"/>
          <w:noProof/>
        </w:rPr>
      </w:pPr>
    </w:p>
    <w:p w:rsidR="00F37B75" w:rsidRPr="000739DA" w:rsidRDefault="00F37B75" w:rsidP="000739DA">
      <w:pPr>
        <w:ind w:right="-284" w:hanging="567"/>
        <w:rPr>
          <w:rFonts w:ascii="Garamond" w:hAnsi="Garamond" w:cs="Courier New"/>
          <w:noProof/>
        </w:rPr>
      </w:pPr>
    </w:p>
    <w:p w:rsidR="00E4565E" w:rsidRDefault="00E46372" w:rsidP="00E4565E">
      <w:pPr>
        <w:ind w:right="-284" w:hanging="567"/>
        <w:outlineLvl w:val="0"/>
        <w:rPr>
          <w:rFonts w:ascii="Garamond" w:hAnsi="Garamond" w:cs="Courier New"/>
          <w:noProof/>
        </w:rPr>
      </w:pPr>
      <w:r w:rsidRPr="000739DA">
        <w:rPr>
          <w:rFonts w:ascii="Garamond" w:hAnsi="Garamond" w:cs="Courier New"/>
          <w:noProof/>
        </w:rPr>
        <w:t>Ce livre</w:t>
      </w:r>
      <w:r w:rsidR="001002E4" w:rsidRPr="000739DA">
        <w:rPr>
          <w:rStyle w:val="Appelnotedebasdep"/>
          <w:rFonts w:ascii="Garamond" w:hAnsi="Garamond"/>
          <w:b/>
          <w:noProof/>
          <w:color w:val="C00000"/>
        </w:rPr>
        <w:footnoteReference w:id="27"/>
      </w:r>
      <w:r w:rsidRPr="000739DA">
        <w:rPr>
          <w:rFonts w:ascii="Garamond" w:hAnsi="Garamond" w:cs="Courier New"/>
          <w:noProof/>
        </w:rPr>
        <w:t xml:space="preserve"> est effectivement tellement intéressant que je me suis cru en vacances avec</w:t>
      </w:r>
      <w:r w:rsidR="00F37B75" w:rsidRPr="000739DA">
        <w:rPr>
          <w:rFonts w:ascii="Garamond" w:hAnsi="Garamond" w:cs="Courier New"/>
          <w:noProof/>
        </w:rPr>
        <w:t>,</w:t>
      </w:r>
      <w:r w:rsidRPr="000739DA">
        <w:rPr>
          <w:rFonts w:ascii="Garamond" w:hAnsi="Garamond" w:cs="Courier New"/>
          <w:noProof/>
        </w:rPr>
        <w:t xml:space="preserve"> </w:t>
      </w:r>
      <w:r w:rsidR="00F37B75" w:rsidRPr="000739DA">
        <w:rPr>
          <w:rFonts w:ascii="Garamond" w:hAnsi="Garamond" w:cs="Courier New"/>
          <w:noProof/>
        </w:rPr>
        <w:t>e</w:t>
      </w:r>
      <w:r w:rsidRPr="000739DA">
        <w:rPr>
          <w:rFonts w:ascii="Garamond" w:hAnsi="Garamond" w:cs="Courier New"/>
          <w:noProof/>
        </w:rPr>
        <w:t xml:space="preserve">t je suis resté dans cette atmosphère </w:t>
      </w:r>
    </w:p>
    <w:p w:rsidR="00E46372" w:rsidRPr="000739DA" w:rsidRDefault="00E46372" w:rsidP="00E4565E">
      <w:pPr>
        <w:ind w:right="-284" w:hanging="567"/>
        <w:outlineLvl w:val="0"/>
        <w:rPr>
          <w:rFonts w:ascii="Garamond" w:hAnsi="Garamond" w:cs="Courier New"/>
          <w:noProof/>
        </w:rPr>
      </w:pPr>
      <w:r w:rsidRPr="000739DA">
        <w:rPr>
          <w:rFonts w:ascii="Garamond" w:hAnsi="Garamond" w:cs="Courier New"/>
          <w:noProof/>
        </w:rPr>
        <w:t>de vacances. D</w:t>
      </w:r>
      <w:r w:rsidR="00720B03">
        <w:rPr>
          <w:rFonts w:ascii="Garamond" w:hAnsi="Garamond" w:cs="Courier New"/>
          <w:noProof/>
        </w:rPr>
        <w:t>’</w:t>
      </w:r>
      <w:r w:rsidRPr="000739DA">
        <w:rPr>
          <w:rFonts w:ascii="Garamond" w:hAnsi="Garamond" w:cs="Courier New"/>
          <w:noProof/>
        </w:rPr>
        <w:t>ailleurs on l</w:t>
      </w:r>
      <w:r w:rsidR="00720B03">
        <w:rPr>
          <w:rFonts w:ascii="Garamond" w:hAnsi="Garamond" w:cs="Courier New"/>
          <w:noProof/>
        </w:rPr>
        <w:t>’</w:t>
      </w:r>
      <w:r w:rsidRPr="000739DA">
        <w:rPr>
          <w:rFonts w:ascii="Garamond" w:hAnsi="Garamond" w:cs="Courier New"/>
          <w:noProof/>
        </w:rPr>
        <w:t>aura à la bibliothèque, car il est vraiment très intéressant.</w:t>
      </w:r>
    </w:p>
    <w:p w:rsidR="00F37B75" w:rsidRPr="000739DA" w:rsidRDefault="00F37B75" w:rsidP="000739DA">
      <w:pPr>
        <w:ind w:right="-284" w:hanging="567"/>
        <w:rPr>
          <w:rFonts w:ascii="Garamond" w:hAnsi="Garamond" w:cs="Courier New"/>
          <w:noProof/>
        </w:rPr>
      </w:pPr>
    </w:p>
    <w:p w:rsidR="00E4565E" w:rsidRDefault="00E46372" w:rsidP="000739DA">
      <w:pPr>
        <w:ind w:right="-284" w:hanging="567"/>
        <w:rPr>
          <w:rFonts w:ascii="Garamond" w:hAnsi="Garamond" w:cs="Courier New"/>
          <w:noProof/>
        </w:rPr>
      </w:pPr>
      <w:r w:rsidRPr="000739DA">
        <w:rPr>
          <w:rFonts w:ascii="Garamond" w:hAnsi="Garamond" w:cs="Courier New"/>
          <w:noProof/>
        </w:rPr>
        <w:t>La question qui se pose est de savoir</w:t>
      </w:r>
      <w:r w:rsidR="00F37B75" w:rsidRPr="000739DA">
        <w:rPr>
          <w:rFonts w:ascii="Garamond" w:hAnsi="Garamond" w:cs="Courier New"/>
          <w:noProof/>
        </w:rPr>
        <w:t xml:space="preserve"> </w:t>
      </w:r>
      <w:r w:rsidR="001002E4" w:rsidRPr="000739DA">
        <w:rPr>
          <w:rFonts w:ascii="Garamond" w:hAnsi="Garamond" w:cs="Courier New"/>
          <w:noProof/>
        </w:rPr>
        <w:t>« </w:t>
      </w:r>
      <w:r w:rsidRPr="000739DA">
        <w:rPr>
          <w:rFonts w:ascii="Garamond" w:hAnsi="Garamond"/>
          <w:i/>
          <w:noProof/>
        </w:rPr>
        <w:t>est</w:t>
      </w:r>
      <w:r w:rsidR="00E4565E">
        <w:rPr>
          <w:rFonts w:ascii="Garamond" w:hAnsi="Garamond"/>
          <w:i/>
          <w:noProof/>
        </w:rPr>
        <w:t>-</w:t>
      </w:r>
      <w:r w:rsidRPr="000739DA">
        <w:rPr>
          <w:rFonts w:ascii="Garamond" w:hAnsi="Garamond"/>
          <w:i/>
          <w:noProof/>
        </w:rPr>
        <w:t>ce qu</w:t>
      </w:r>
      <w:r w:rsidR="00720B03">
        <w:rPr>
          <w:rFonts w:ascii="Garamond" w:hAnsi="Garamond"/>
          <w:i/>
          <w:noProof/>
        </w:rPr>
        <w:t>’</w:t>
      </w:r>
      <w:r w:rsidRPr="000739DA">
        <w:rPr>
          <w:rFonts w:ascii="Garamond" w:hAnsi="Garamond"/>
          <w:i/>
          <w:noProof/>
        </w:rPr>
        <w:t>on va résumer le livre</w:t>
      </w:r>
      <w:r w:rsidR="001002E4" w:rsidRPr="000739DA">
        <w:rPr>
          <w:rFonts w:ascii="Garamond" w:hAnsi="Garamond"/>
          <w:i/>
          <w:noProof/>
        </w:rPr>
        <w:t> ?</w:t>
      </w:r>
      <w:r w:rsidR="001002E4" w:rsidRPr="000739DA">
        <w:rPr>
          <w:rFonts w:ascii="Garamond" w:hAnsi="Garamond" w:cs="Courier New"/>
          <w:noProof/>
        </w:rPr>
        <w:t> »</w:t>
      </w:r>
      <w:r w:rsidRPr="000739DA">
        <w:rPr>
          <w:rFonts w:ascii="Garamond" w:hAnsi="Garamond" w:cs="Courier New"/>
          <w:noProof/>
        </w:rPr>
        <w:t xml:space="preserve"> ce qui me semble impossible,</w:t>
      </w:r>
      <w:r w:rsidR="001002E4" w:rsidRPr="000739DA">
        <w:rPr>
          <w:rFonts w:ascii="Garamond" w:hAnsi="Garamond" w:cs="Courier New"/>
          <w:noProof/>
        </w:rPr>
        <w:t xml:space="preserve"> </w:t>
      </w:r>
      <w:r w:rsidRPr="000739DA">
        <w:rPr>
          <w:rFonts w:ascii="Garamond" w:hAnsi="Garamond" w:cs="Courier New"/>
          <w:noProof/>
        </w:rPr>
        <w:t>car c</w:t>
      </w:r>
      <w:r w:rsidR="00720B03">
        <w:rPr>
          <w:rFonts w:ascii="Garamond" w:hAnsi="Garamond" w:cs="Courier New"/>
          <w:noProof/>
        </w:rPr>
        <w:t>’</w:t>
      </w:r>
      <w:r w:rsidRPr="000739DA">
        <w:rPr>
          <w:rFonts w:ascii="Garamond" w:hAnsi="Garamond" w:cs="Courier New"/>
          <w:noProof/>
        </w:rPr>
        <w:t xml:space="preserve">est plutôt un recueil </w:t>
      </w:r>
    </w:p>
    <w:p w:rsidR="00E4565E" w:rsidRDefault="00E46372" w:rsidP="000739DA">
      <w:pPr>
        <w:ind w:right="-284" w:hanging="567"/>
        <w:rPr>
          <w:rFonts w:ascii="Garamond" w:hAnsi="Garamond" w:cs="Courier New"/>
          <w:noProof/>
        </w:rPr>
      </w:pPr>
      <w:r w:rsidRPr="000739DA">
        <w:rPr>
          <w:rFonts w:ascii="Garamond" w:hAnsi="Garamond" w:cs="Courier New"/>
          <w:noProof/>
        </w:rPr>
        <w:t>des différents articles, com</w:t>
      </w:r>
      <w:r w:rsidRPr="000739DA">
        <w:rPr>
          <w:rFonts w:ascii="Garamond" w:hAnsi="Garamond" w:cs="Courier New"/>
          <w:noProof/>
        </w:rPr>
        <w:softHyphen/>
        <w:t xml:space="preserve">munications, faits par </w:t>
      </w:r>
      <w:r w:rsidR="00812161" w:rsidRPr="000739DA">
        <w:rPr>
          <w:rFonts w:ascii="Garamond" w:hAnsi="Garamond" w:cs="Courier New"/>
          <w:noProof/>
        </w:rPr>
        <w:t>BALINT</w:t>
      </w:r>
      <w:r w:rsidRPr="000739DA">
        <w:rPr>
          <w:rFonts w:ascii="Garamond" w:hAnsi="Garamond" w:cs="Courier New"/>
          <w:noProof/>
        </w:rPr>
        <w:t xml:space="preserve">, ou plutôt le premier couple </w:t>
      </w:r>
      <w:r w:rsidR="00812161" w:rsidRPr="000739DA">
        <w:rPr>
          <w:rFonts w:ascii="Garamond" w:hAnsi="Garamond" w:cs="Courier New"/>
          <w:noProof/>
        </w:rPr>
        <w:t>BALINT</w:t>
      </w:r>
      <w:r w:rsidR="00E4565E">
        <w:rPr>
          <w:rFonts w:ascii="Garamond" w:hAnsi="Garamond" w:cs="Courier New"/>
          <w:noProof/>
        </w:rPr>
        <w:t xml:space="preserve"> - </w:t>
      </w:r>
      <w:r w:rsidR="00812161" w:rsidRPr="000739DA">
        <w:rPr>
          <w:rFonts w:ascii="Garamond" w:hAnsi="Garamond" w:cs="Courier New"/>
          <w:noProof/>
        </w:rPr>
        <w:t>BALINT</w:t>
      </w:r>
      <w:r w:rsidRPr="000739DA">
        <w:rPr>
          <w:rFonts w:ascii="Garamond" w:hAnsi="Garamond" w:cs="Courier New"/>
          <w:noProof/>
        </w:rPr>
        <w:t xml:space="preserve"> et </w:t>
      </w:r>
      <w:r w:rsidRPr="00E4565E">
        <w:rPr>
          <w:rFonts w:ascii="Garamond" w:hAnsi="Garamond" w:cs="Courier New"/>
          <w:noProof/>
        </w:rPr>
        <w:t>sa pre</w:t>
      </w:r>
      <w:r w:rsidRPr="00E4565E">
        <w:rPr>
          <w:rFonts w:ascii="Garamond" w:hAnsi="Garamond" w:cs="Courier New"/>
          <w:noProof/>
        </w:rPr>
        <w:softHyphen/>
        <w:t>mière femme</w:t>
      </w:r>
      <w:r w:rsidRPr="000739DA">
        <w:rPr>
          <w:rFonts w:ascii="Garamond" w:hAnsi="Garamond" w:cs="Courier New"/>
          <w:noProof/>
        </w:rPr>
        <w:t xml:space="preserve"> </w:t>
      </w:r>
    </w:p>
    <w:p w:rsidR="00E4565E" w:rsidRDefault="00E46372" w:rsidP="000739DA">
      <w:pPr>
        <w:ind w:right="-284" w:hanging="567"/>
        <w:rPr>
          <w:rFonts w:ascii="Garamond" w:hAnsi="Garamond" w:cs="Courier New"/>
          <w:noProof/>
        </w:rPr>
      </w:pPr>
      <w:r w:rsidRPr="000739DA">
        <w:rPr>
          <w:rFonts w:ascii="Garamond" w:hAnsi="Garamond" w:cs="Courier New"/>
          <w:noProof/>
        </w:rPr>
        <w:t>Alice</w:t>
      </w:r>
      <w:r w:rsidR="00E4565E">
        <w:rPr>
          <w:rFonts w:ascii="Garamond" w:hAnsi="Garamond" w:cs="Courier New"/>
          <w:noProof/>
        </w:rPr>
        <w:t xml:space="preserve"> - </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occasion des différents congrès. Ces articles vont de </w:t>
      </w:r>
      <w:r w:rsidRPr="00E4565E">
        <w:rPr>
          <w:rFonts w:ascii="Garamond" w:hAnsi="Garamond" w:cs="Courier New"/>
          <w:noProof/>
          <w:sz w:val="16"/>
          <w:szCs w:val="16"/>
        </w:rPr>
        <w:t>1930</w:t>
      </w:r>
      <w:r w:rsidRPr="000739DA">
        <w:rPr>
          <w:rFonts w:ascii="Garamond" w:hAnsi="Garamond" w:cs="Courier New"/>
          <w:noProof/>
        </w:rPr>
        <w:t xml:space="preserve"> à </w:t>
      </w:r>
      <w:r w:rsidRPr="00E4565E">
        <w:rPr>
          <w:rFonts w:ascii="Garamond" w:hAnsi="Garamond" w:cs="Courier New"/>
          <w:noProof/>
          <w:sz w:val="16"/>
          <w:szCs w:val="16"/>
        </w:rPr>
        <w:t>1952</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 xml:space="preserve">est pas toujours facile de retrouver un fil directeur,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ou plutôt il n</w:t>
      </w:r>
      <w:r w:rsidR="00720B03">
        <w:rPr>
          <w:rFonts w:ascii="Garamond" w:hAnsi="Garamond" w:cs="Courier New"/>
          <w:noProof/>
        </w:rPr>
        <w:t>’</w:t>
      </w:r>
      <w:r w:rsidRPr="000739DA">
        <w:rPr>
          <w:rFonts w:ascii="Garamond" w:hAnsi="Garamond" w:cs="Courier New"/>
          <w:noProof/>
        </w:rPr>
        <w:t>y a pas de communauté, à proprement parler, même dans l</w:t>
      </w:r>
      <w:r w:rsidR="00720B03">
        <w:rPr>
          <w:rFonts w:ascii="Garamond" w:hAnsi="Garamond" w:cs="Courier New"/>
          <w:noProof/>
        </w:rPr>
        <w:t>’</w:t>
      </w:r>
      <w:r w:rsidRPr="000739DA">
        <w:rPr>
          <w:rFonts w:ascii="Garamond" w:hAnsi="Garamond" w:cs="Courier New"/>
          <w:noProof/>
        </w:rPr>
        <w:t>orientation de ces articles. Vous le résumer est impossible.</w:t>
      </w:r>
    </w:p>
    <w:p w:rsidR="00F37B75" w:rsidRPr="000739DA" w:rsidRDefault="00F37B75" w:rsidP="000739DA">
      <w:pPr>
        <w:ind w:right="-284" w:hanging="567"/>
        <w:rPr>
          <w:rFonts w:ascii="Garamond" w:hAnsi="Garamond" w:cs="Courier New"/>
          <w:noProof/>
        </w:rPr>
      </w:pPr>
    </w:p>
    <w:p w:rsidR="00E4565E" w:rsidRDefault="00E46372" w:rsidP="00E4565E">
      <w:pPr>
        <w:ind w:right="-284" w:hanging="567"/>
        <w:outlineLvl w:val="0"/>
        <w:rPr>
          <w:rFonts w:ascii="Garamond" w:hAnsi="Garamond" w:cs="Courier New"/>
          <w:noProof/>
        </w:rPr>
      </w:pPr>
      <w:r w:rsidRPr="000739DA">
        <w:rPr>
          <w:rFonts w:ascii="Garamond" w:hAnsi="Garamond" w:cs="Courier New"/>
          <w:noProof/>
        </w:rPr>
        <w:t>Ce qui fait que je pense qu</w:t>
      </w:r>
      <w:r w:rsidR="00720B03">
        <w:rPr>
          <w:rFonts w:ascii="Garamond" w:hAnsi="Garamond" w:cs="Courier New"/>
          <w:noProof/>
        </w:rPr>
        <w:t>’</w:t>
      </w:r>
      <w:r w:rsidRPr="000739DA">
        <w:rPr>
          <w:rFonts w:ascii="Garamond" w:hAnsi="Garamond" w:cs="Courier New"/>
          <w:noProof/>
        </w:rPr>
        <w:t xml:space="preserve">il faut simplement se cantonner à en sortir des impressions générales. Quant à articuler ces impressions </w:t>
      </w:r>
    </w:p>
    <w:p w:rsidR="00E4565E" w:rsidRDefault="00E46372" w:rsidP="00E4565E">
      <w:pPr>
        <w:ind w:right="-284" w:hanging="567"/>
        <w:outlineLvl w:val="0"/>
        <w:rPr>
          <w:rFonts w:ascii="Garamond" w:hAnsi="Garamond" w:cs="Courier New"/>
          <w:noProof/>
        </w:rPr>
      </w:pPr>
      <w:r w:rsidRPr="000739DA">
        <w:rPr>
          <w:rFonts w:ascii="Garamond" w:hAnsi="Garamond" w:cs="Courier New"/>
          <w:noProof/>
        </w:rPr>
        <w:t xml:space="preserve">avec le point actuel où se trouve notre séminaire, je crois que ça, je le laisserai faire au </w:t>
      </w:r>
      <w:r w:rsidR="00F37B75" w:rsidRPr="000739DA">
        <w:rPr>
          <w:rFonts w:ascii="Garamond" w:hAnsi="Garamond" w:cs="Courier New"/>
          <w:noProof/>
        </w:rPr>
        <w:t>D</w:t>
      </w:r>
      <w:r w:rsidRPr="000739DA">
        <w:rPr>
          <w:rFonts w:ascii="Garamond" w:hAnsi="Garamond" w:cs="Courier New"/>
          <w:noProof/>
        </w:rPr>
        <w:t xml:space="preserve">octeur </w:t>
      </w:r>
      <w:r w:rsidR="00F37B75" w:rsidRPr="000739DA">
        <w:rPr>
          <w:rFonts w:ascii="Garamond" w:hAnsi="Garamond" w:cs="Courier New"/>
          <w:noProof/>
        </w:rPr>
        <w:t>LACAN</w:t>
      </w:r>
      <w:r w:rsidRPr="000739DA">
        <w:rPr>
          <w:rFonts w:ascii="Garamond" w:hAnsi="Garamond" w:cs="Courier New"/>
          <w:noProof/>
        </w:rPr>
        <w:t>, parce qu</w:t>
      </w:r>
      <w:r w:rsidR="00720B03">
        <w:rPr>
          <w:rFonts w:ascii="Garamond" w:hAnsi="Garamond" w:cs="Courier New"/>
          <w:noProof/>
        </w:rPr>
        <w:t>’</w:t>
      </w:r>
      <w:r w:rsidRPr="000739DA">
        <w:rPr>
          <w:rFonts w:ascii="Garamond" w:hAnsi="Garamond" w:cs="Courier New"/>
          <w:noProof/>
        </w:rPr>
        <w:t xml:space="preserve">on risque </w:t>
      </w:r>
    </w:p>
    <w:p w:rsidR="00E46372" w:rsidRPr="000739DA" w:rsidRDefault="00E46372" w:rsidP="00E4565E">
      <w:pPr>
        <w:ind w:right="-284" w:hanging="567"/>
        <w:outlineLvl w:val="0"/>
        <w:rPr>
          <w:rFonts w:ascii="Garamond" w:hAnsi="Garamond" w:cs="Courier New"/>
          <w:noProof/>
        </w:rPr>
      </w:pPr>
      <w:r w:rsidRPr="000739DA">
        <w:rPr>
          <w:rFonts w:ascii="Garamond" w:hAnsi="Garamond" w:cs="Courier New"/>
          <w:noProof/>
        </w:rPr>
        <w:t>assez facilement d</w:t>
      </w:r>
      <w:r w:rsidR="00720B03">
        <w:rPr>
          <w:rFonts w:ascii="Garamond" w:hAnsi="Garamond" w:cs="Courier New"/>
          <w:noProof/>
        </w:rPr>
        <w:t>’</w:t>
      </w:r>
      <w:r w:rsidRPr="000739DA">
        <w:rPr>
          <w:rFonts w:ascii="Garamond" w:hAnsi="Garamond" w:cs="Courier New"/>
          <w:noProof/>
        </w:rPr>
        <w:t>y faire des contresens.</w:t>
      </w:r>
    </w:p>
    <w:p w:rsidR="00F37B75" w:rsidRPr="000739DA" w:rsidRDefault="00F37B75" w:rsidP="000739DA">
      <w:pPr>
        <w:ind w:right="-284" w:hanging="567"/>
        <w:rPr>
          <w:rFonts w:ascii="Garamond" w:hAnsi="Garamond" w:cs="Courier New"/>
          <w:noProof/>
        </w:rPr>
      </w:pPr>
    </w:p>
    <w:p w:rsidR="00E4565E" w:rsidRDefault="00E46372" w:rsidP="000739DA">
      <w:pPr>
        <w:ind w:right="-284" w:hanging="567"/>
        <w:rPr>
          <w:rFonts w:ascii="Garamond" w:hAnsi="Garamond" w:cs="Courier New"/>
          <w:noProof/>
        </w:rPr>
      </w:pPr>
      <w:r w:rsidRPr="000739DA">
        <w:rPr>
          <w:rFonts w:ascii="Garamond" w:hAnsi="Garamond" w:cs="Courier New"/>
          <w:noProof/>
        </w:rPr>
        <w:t>Toujours est</w:t>
      </w:r>
      <w:r w:rsidR="00E4565E">
        <w:rPr>
          <w:rFonts w:ascii="Garamond" w:hAnsi="Garamond" w:cs="Courier New"/>
          <w:noProof/>
        </w:rPr>
        <w:t>-</w:t>
      </w:r>
      <w:r w:rsidRPr="000739DA">
        <w:rPr>
          <w:rFonts w:ascii="Garamond" w:hAnsi="Garamond" w:cs="Courier New"/>
          <w:noProof/>
        </w:rPr>
        <w:t xml:space="preserve">il que, pour prolonger un peu cette remarque préliminaire, ce livre est extrêmement amusant, </w:t>
      </w:r>
    </w:p>
    <w:p w:rsidR="00876F8F" w:rsidRPr="000739DA" w:rsidRDefault="00E46372" w:rsidP="000739DA">
      <w:pPr>
        <w:ind w:right="-284" w:hanging="567"/>
        <w:rPr>
          <w:rFonts w:ascii="Garamond" w:hAnsi="Garamond" w:cs="Courier New"/>
          <w:noProof/>
        </w:rPr>
      </w:pP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on a l</w:t>
      </w:r>
      <w:r w:rsidR="00720B03">
        <w:rPr>
          <w:rFonts w:ascii="Garamond" w:hAnsi="Garamond" w:cs="Courier New"/>
          <w:noProof/>
        </w:rPr>
        <w:t>’</w:t>
      </w:r>
      <w:r w:rsidRPr="000739DA">
        <w:rPr>
          <w:rFonts w:ascii="Garamond" w:hAnsi="Garamond" w:cs="Courier New"/>
          <w:noProof/>
        </w:rPr>
        <w:t>impression, non pas à propre</w:t>
      </w:r>
      <w:r w:rsidRPr="000739DA">
        <w:rPr>
          <w:rFonts w:ascii="Garamond" w:hAnsi="Garamond" w:cs="Courier New"/>
          <w:noProof/>
        </w:rPr>
        <w:softHyphen/>
        <w:t xml:space="preserve">ment parler que notre travail de pionniers y perde de sa valeur et de son acuité,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mais on en retire l</w:t>
      </w:r>
      <w:r w:rsidR="00720B03">
        <w:rPr>
          <w:rFonts w:ascii="Garamond" w:hAnsi="Garamond" w:cs="Courier New"/>
          <w:noProof/>
        </w:rPr>
        <w:t>’</w:t>
      </w:r>
      <w:r w:rsidRPr="000739DA">
        <w:rPr>
          <w:rFonts w:ascii="Garamond" w:hAnsi="Garamond" w:cs="Courier New"/>
          <w:noProof/>
        </w:rPr>
        <w:t>impression qu</w:t>
      </w:r>
      <w:r w:rsidR="00720B03">
        <w:rPr>
          <w:rFonts w:ascii="Garamond" w:hAnsi="Garamond" w:cs="Courier New"/>
          <w:noProof/>
        </w:rPr>
        <w:t>’</w:t>
      </w:r>
      <w:r w:rsidRPr="000739DA">
        <w:rPr>
          <w:rFonts w:ascii="Garamond" w:hAnsi="Garamond" w:cs="Courier New"/>
          <w:noProof/>
        </w:rPr>
        <w:t>on est loin, très loin d</w:t>
      </w:r>
      <w:r w:rsidR="00720B03">
        <w:rPr>
          <w:rFonts w:ascii="Garamond" w:hAnsi="Garamond" w:cs="Courier New"/>
          <w:noProof/>
        </w:rPr>
        <w:t>’</w:t>
      </w:r>
      <w:r w:rsidRPr="000739DA">
        <w:rPr>
          <w:rFonts w:ascii="Garamond" w:hAnsi="Garamond" w:cs="Courier New"/>
          <w:noProof/>
        </w:rPr>
        <w:t>être seuls dans une cer</w:t>
      </w:r>
      <w:r w:rsidRPr="000739DA">
        <w:rPr>
          <w:rFonts w:ascii="Garamond" w:hAnsi="Garamond" w:cs="Courier New"/>
          <w:noProof/>
        </w:rPr>
        <w:softHyphen/>
        <w:t>taine tendance.</w:t>
      </w:r>
    </w:p>
    <w:p w:rsidR="00F37B75" w:rsidRPr="000739DA" w:rsidRDefault="00F37B75" w:rsidP="000739DA">
      <w:pPr>
        <w:ind w:right="-284" w:hanging="567"/>
        <w:rPr>
          <w:rFonts w:ascii="Garamond" w:hAnsi="Garamond" w:cs="Courier New"/>
          <w:noProof/>
        </w:rPr>
      </w:pPr>
    </w:p>
    <w:p w:rsidR="00F37B75" w:rsidRPr="000739DA" w:rsidRDefault="00812161" w:rsidP="00E4565E">
      <w:pPr>
        <w:ind w:right="-284" w:hanging="567"/>
        <w:outlineLvl w:val="0"/>
        <w:rPr>
          <w:rFonts w:ascii="Garamond" w:hAnsi="Garamond" w:cs="Courier New"/>
          <w:noProof/>
        </w:rPr>
      </w:pPr>
      <w:r w:rsidRPr="000739DA">
        <w:rPr>
          <w:rFonts w:ascii="Garamond" w:hAnsi="Garamond" w:cs="Courier New"/>
          <w:noProof/>
        </w:rPr>
        <w:t>BALINT</w:t>
      </w:r>
      <w:r w:rsidR="00F37B75" w:rsidRPr="000739DA">
        <w:rPr>
          <w:rFonts w:ascii="Garamond" w:hAnsi="Garamond" w:cs="Courier New"/>
          <w:noProof/>
        </w:rPr>
        <w:t>,</w:t>
      </w:r>
      <w:r w:rsidR="00E46372" w:rsidRPr="000739DA">
        <w:rPr>
          <w:rFonts w:ascii="Garamond" w:hAnsi="Garamond" w:cs="Courier New"/>
          <w:noProof/>
        </w:rPr>
        <w:t xml:space="preserve"> dans ce livre expose une pensée</w:t>
      </w:r>
      <w:r w:rsidR="00E4565E">
        <w:rPr>
          <w:rFonts w:ascii="Garamond" w:hAnsi="Garamond" w:cs="Courier New"/>
          <w:noProof/>
        </w:rPr>
        <w:t>... c</w:t>
      </w:r>
      <w:r w:rsidR="00720B03">
        <w:rPr>
          <w:rFonts w:ascii="Garamond" w:hAnsi="Garamond" w:cs="Courier New"/>
          <w:noProof/>
        </w:rPr>
        <w:t>’</w:t>
      </w:r>
      <w:r w:rsidR="00E46372" w:rsidRPr="000739DA">
        <w:rPr>
          <w:rFonts w:ascii="Garamond" w:hAnsi="Garamond" w:cs="Courier New"/>
          <w:noProof/>
        </w:rPr>
        <w:t>est difficile à dire, je pense plutôt qu</w:t>
      </w:r>
      <w:r w:rsidR="00720B03">
        <w:rPr>
          <w:rFonts w:ascii="Garamond" w:hAnsi="Garamond" w:cs="Courier New"/>
          <w:noProof/>
        </w:rPr>
        <w:t>’</w:t>
      </w:r>
      <w:r w:rsidR="00E46372" w:rsidRPr="000739DA">
        <w:rPr>
          <w:rFonts w:ascii="Garamond" w:hAnsi="Garamond" w:cs="Courier New"/>
          <w:noProof/>
        </w:rPr>
        <w:t xml:space="preserve">il y manifeste une certaine humeur, en définitive. </w:t>
      </w:r>
    </w:p>
    <w:p w:rsidR="00E4565E" w:rsidRDefault="00E46372" w:rsidP="000739DA">
      <w:pPr>
        <w:ind w:right="-284" w:hanging="567"/>
        <w:rPr>
          <w:rFonts w:ascii="Garamond" w:hAnsi="Garamond" w:cs="Courier New"/>
          <w:noProof/>
        </w:rPr>
      </w:pPr>
      <w:r w:rsidRPr="000739DA">
        <w:rPr>
          <w:rFonts w:ascii="Garamond" w:hAnsi="Garamond" w:cs="Courier New"/>
          <w:noProof/>
        </w:rPr>
        <w:t>On s</w:t>
      </w:r>
      <w:r w:rsidR="00720B03">
        <w:rPr>
          <w:rFonts w:ascii="Garamond" w:hAnsi="Garamond" w:cs="Courier New"/>
          <w:noProof/>
        </w:rPr>
        <w:t>’</w:t>
      </w:r>
      <w:r w:rsidRPr="000739DA">
        <w:rPr>
          <w:rFonts w:ascii="Garamond" w:hAnsi="Garamond" w:cs="Courier New"/>
          <w:noProof/>
        </w:rPr>
        <w:t>interroge</w:t>
      </w:r>
      <w:r w:rsidR="00F37B75" w:rsidRPr="000739DA">
        <w:rPr>
          <w:rFonts w:ascii="Garamond" w:hAnsi="Garamond" w:cs="Courier New"/>
          <w:noProof/>
        </w:rPr>
        <w:t xml:space="preserve"> </w:t>
      </w:r>
      <w:r w:rsidR="00E4565E">
        <w:rPr>
          <w:rFonts w:ascii="Garamond" w:hAnsi="Garamond" w:cs="Courier New"/>
          <w:noProof/>
        </w:rPr>
        <w:t>-</w:t>
      </w:r>
      <w:r w:rsidRPr="000739DA">
        <w:rPr>
          <w:rFonts w:ascii="Garamond" w:hAnsi="Garamond" w:cs="Courier New"/>
          <w:noProof/>
        </w:rPr>
        <w:t xml:space="preserve"> je me suis interrogé</w:t>
      </w:r>
      <w:r w:rsidR="00F37B75" w:rsidRPr="000739DA">
        <w:rPr>
          <w:rFonts w:ascii="Garamond" w:hAnsi="Garamond" w:cs="Courier New"/>
          <w:noProof/>
        </w:rPr>
        <w:t xml:space="preserve"> </w:t>
      </w:r>
      <w:r w:rsidR="00E4565E">
        <w:rPr>
          <w:rFonts w:ascii="Garamond" w:hAnsi="Garamond" w:cs="Courier New"/>
          <w:noProof/>
        </w:rPr>
        <w:t>-</w:t>
      </w:r>
      <w:r w:rsidRPr="000739DA">
        <w:rPr>
          <w:rFonts w:ascii="Garamond" w:hAnsi="Garamond" w:cs="Courier New"/>
          <w:noProof/>
        </w:rPr>
        <w:t xml:space="preserve"> sur les raisons qui vous ont poussé à m</w:t>
      </w:r>
      <w:r w:rsidR="00720B03">
        <w:rPr>
          <w:rFonts w:ascii="Garamond" w:hAnsi="Garamond" w:cs="Courier New"/>
          <w:noProof/>
        </w:rPr>
        <w:t>’</w:t>
      </w:r>
      <w:r w:rsidRPr="000739DA">
        <w:rPr>
          <w:rFonts w:ascii="Garamond" w:hAnsi="Garamond" w:cs="Courier New"/>
          <w:noProof/>
        </w:rPr>
        <w:t>en confier l</w:t>
      </w:r>
      <w:r w:rsidR="00720B03">
        <w:rPr>
          <w:rFonts w:ascii="Garamond" w:hAnsi="Garamond" w:cs="Courier New"/>
          <w:noProof/>
        </w:rPr>
        <w:t>’</w:t>
      </w:r>
      <w:r w:rsidRPr="000739DA">
        <w:rPr>
          <w:rFonts w:ascii="Garamond" w:hAnsi="Garamond" w:cs="Courier New"/>
          <w:noProof/>
        </w:rPr>
        <w:t>examen. Est</w:t>
      </w:r>
      <w:r w:rsidR="00E4565E">
        <w:rPr>
          <w:rFonts w:ascii="Garamond" w:hAnsi="Garamond" w:cs="Courier New"/>
          <w:noProof/>
        </w:rPr>
        <w:t>-</w:t>
      </w:r>
      <w:r w:rsidRPr="000739DA">
        <w:rPr>
          <w:rFonts w:ascii="Garamond" w:hAnsi="Garamond" w:cs="Courier New"/>
          <w:noProof/>
        </w:rPr>
        <w:t>ce destiné à être l</w:t>
      </w:r>
      <w:r w:rsidR="00720B03">
        <w:rPr>
          <w:rFonts w:ascii="Garamond" w:hAnsi="Garamond" w:cs="Courier New"/>
          <w:noProof/>
        </w:rPr>
        <w:t>’</w:t>
      </w:r>
      <w:r w:rsidRPr="000739DA">
        <w:rPr>
          <w:rFonts w:ascii="Garamond" w:hAnsi="Garamond" w:cs="Courier New"/>
          <w:noProof/>
        </w:rPr>
        <w:t>illustration</w:t>
      </w:r>
    </w:p>
    <w:p w:rsidR="00E4565E" w:rsidRDefault="00E46372" w:rsidP="000739DA">
      <w:pPr>
        <w:ind w:right="-284" w:hanging="567"/>
        <w:rPr>
          <w:rFonts w:ascii="Garamond" w:hAnsi="Garamond" w:cs="Courier New"/>
          <w:noProof/>
        </w:rPr>
      </w:pPr>
      <w:r w:rsidRPr="000739DA">
        <w:rPr>
          <w:rFonts w:ascii="Garamond" w:hAnsi="Garamond" w:cs="Courier New"/>
          <w:noProof/>
        </w:rPr>
        <w:t xml:space="preserve">de </w:t>
      </w:r>
      <w:r w:rsidRPr="00E4565E">
        <w:rPr>
          <w:rFonts w:ascii="Garamond" w:hAnsi="Garamond"/>
          <w:noProof/>
        </w:rPr>
        <w:t>ce qu</w:t>
      </w:r>
      <w:r w:rsidR="00720B03">
        <w:rPr>
          <w:rFonts w:ascii="Garamond" w:hAnsi="Garamond"/>
          <w:noProof/>
        </w:rPr>
        <w:t>’</w:t>
      </w:r>
      <w:r w:rsidRPr="00E4565E">
        <w:rPr>
          <w:rFonts w:ascii="Garamond" w:hAnsi="Garamond"/>
          <w:noProof/>
        </w:rPr>
        <w:t>il faut faire</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 xml:space="preserve">analyse, ou de </w:t>
      </w:r>
      <w:r w:rsidRPr="00E4565E">
        <w:rPr>
          <w:rFonts w:ascii="Garamond" w:hAnsi="Garamond"/>
          <w:noProof/>
        </w:rPr>
        <w:t>ce qu</w:t>
      </w:r>
      <w:r w:rsidR="00720B03">
        <w:rPr>
          <w:rFonts w:ascii="Garamond" w:hAnsi="Garamond"/>
          <w:noProof/>
        </w:rPr>
        <w:t>’</w:t>
      </w:r>
      <w:r w:rsidRPr="00E4565E">
        <w:rPr>
          <w:rFonts w:ascii="Garamond" w:hAnsi="Garamond"/>
          <w:noProof/>
        </w:rPr>
        <w:t>il ne faut pas faire</w:t>
      </w:r>
      <w:r w:rsidRPr="000739DA">
        <w:rPr>
          <w:rFonts w:ascii="Garamond" w:hAnsi="Garamond" w:cs="Courier New"/>
          <w:noProof/>
        </w:rPr>
        <w:t xml:space="preserve"> ? Et tout le livre tourne finalement autour de cela. </w:t>
      </w:r>
    </w:p>
    <w:p w:rsidR="00F37B75" w:rsidRPr="000739DA" w:rsidRDefault="00E46372" w:rsidP="000739DA">
      <w:pPr>
        <w:ind w:right="-284" w:hanging="567"/>
        <w:rPr>
          <w:rFonts w:ascii="Garamond" w:hAnsi="Garamond" w:cs="Courier New"/>
          <w:noProof/>
        </w:rPr>
      </w:pPr>
      <w:r w:rsidRPr="000739DA">
        <w:rPr>
          <w:rFonts w:ascii="Garamond" w:hAnsi="Garamond" w:cs="Courier New"/>
          <w:noProof/>
        </w:rPr>
        <w:t>Car jusqu</w:t>
      </w:r>
      <w:r w:rsidR="00720B03">
        <w:rPr>
          <w:rFonts w:ascii="Garamond" w:hAnsi="Garamond" w:cs="Courier New"/>
          <w:noProof/>
        </w:rPr>
        <w:t>’</w:t>
      </w:r>
      <w:r w:rsidRPr="000739DA">
        <w:rPr>
          <w:rFonts w:ascii="Garamond" w:hAnsi="Garamond" w:cs="Courier New"/>
          <w:noProof/>
        </w:rPr>
        <w:t>à un certain point, qu</w:t>
      </w:r>
      <w:r w:rsidR="00720B03">
        <w:rPr>
          <w:rFonts w:ascii="Garamond" w:hAnsi="Garamond" w:cs="Courier New"/>
          <w:noProof/>
        </w:rPr>
        <w:t>’</w:t>
      </w:r>
      <w:r w:rsidRPr="000739DA">
        <w:rPr>
          <w:rFonts w:ascii="Garamond" w:hAnsi="Garamond" w:cs="Courier New"/>
          <w:noProof/>
        </w:rPr>
        <w:t>il ne faut pas fermer, à partir d</w:t>
      </w:r>
      <w:r w:rsidR="00720B03">
        <w:rPr>
          <w:rFonts w:ascii="Garamond" w:hAnsi="Garamond" w:cs="Courier New"/>
          <w:noProof/>
        </w:rPr>
        <w:t>’</w:t>
      </w:r>
      <w:r w:rsidRPr="000739DA">
        <w:rPr>
          <w:rFonts w:ascii="Garamond" w:hAnsi="Garamond" w:cs="Courier New"/>
          <w:noProof/>
        </w:rPr>
        <w:t>une certaine borne kilomé</w:t>
      </w:r>
      <w:r w:rsidRPr="000739DA">
        <w:rPr>
          <w:rFonts w:ascii="Garamond" w:hAnsi="Garamond" w:cs="Courier New"/>
          <w:noProof/>
        </w:rPr>
        <w:softHyphen/>
        <w:t>trique, il ne faut absolument pas</w:t>
      </w:r>
      <w:r w:rsidR="00F37B75" w:rsidRPr="000739DA">
        <w:rPr>
          <w:rFonts w:ascii="Garamond" w:hAnsi="Garamond" w:cs="Courier New"/>
          <w:noProof/>
        </w:rPr>
        <w:t xml:space="preserve"> </w:t>
      </w:r>
      <w:r w:rsidR="00F37B75" w:rsidRPr="00E4565E">
        <w:rPr>
          <w:rFonts w:ascii="Garamond" w:hAnsi="Garamond" w:cs="Courier New"/>
          <w:noProof/>
          <w:color w:val="C00000"/>
          <w:sz w:val="14"/>
          <w:szCs w:val="14"/>
        </w:rPr>
        <w:t>[</w:t>
      </w:r>
      <w:r w:rsidR="00E4565E" w:rsidRPr="00E4565E">
        <w:rPr>
          <w:rFonts w:ascii="Garamond" w:hAnsi="Garamond" w:cs="Courier New"/>
          <w:noProof/>
          <w:color w:val="C00000"/>
          <w:sz w:val="14"/>
          <w:szCs w:val="14"/>
        </w:rPr>
        <w:t>...</w:t>
      </w:r>
      <w:r w:rsidR="00F37B75" w:rsidRPr="00E4565E">
        <w:rPr>
          <w:rFonts w:ascii="Garamond" w:hAnsi="Garamond" w:cs="Courier New"/>
          <w:noProof/>
          <w:color w:val="C00000"/>
          <w:sz w:val="14"/>
          <w:szCs w:val="14"/>
        </w:rPr>
        <w:t>]</w:t>
      </w:r>
    </w:p>
    <w:p w:rsidR="0027225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Entre nous, « </w:t>
      </w:r>
      <w:r w:rsidRPr="000739DA">
        <w:rPr>
          <w:rFonts w:ascii="Garamond" w:hAnsi="Garamond"/>
          <w:i/>
          <w:noProof/>
        </w:rPr>
        <w:t>correct</w:t>
      </w:r>
      <w:r w:rsidRPr="000739DA">
        <w:rPr>
          <w:rFonts w:ascii="Garamond" w:hAnsi="Garamond" w:cs="Courier New"/>
          <w:noProof/>
        </w:rPr>
        <w:t xml:space="preserve"> » </w:t>
      </w:r>
      <w:r w:rsidRPr="00E4565E">
        <w:rPr>
          <w:rFonts w:ascii="Garamond" w:hAnsi="Garamond" w:cs="Courier New"/>
          <w:noProof/>
        </w:rPr>
        <w:t>voudra dire</w:t>
      </w:r>
      <w:r w:rsidRPr="000739DA">
        <w:rPr>
          <w:rFonts w:ascii="Garamond" w:hAnsi="Garamond" w:cs="Courier New"/>
          <w:noProof/>
        </w:rPr>
        <w:t xml:space="preserve"> « </w:t>
      </w:r>
      <w:r w:rsidRPr="000739DA">
        <w:rPr>
          <w:rFonts w:ascii="Garamond" w:hAnsi="Garamond"/>
          <w:i/>
          <w:noProof/>
        </w:rPr>
        <w:t>conforme à ce que nous voulons</w:t>
      </w:r>
      <w:r w:rsidRPr="000739DA">
        <w:rPr>
          <w:rFonts w:ascii="Garamond" w:hAnsi="Garamond" w:cs="Courier New"/>
          <w:noProof/>
        </w:rPr>
        <w:t xml:space="preserve"> ». </w:t>
      </w:r>
    </w:p>
    <w:p w:rsidR="00272257" w:rsidRPr="000739DA" w:rsidRDefault="00272257" w:rsidP="000739DA">
      <w:pPr>
        <w:ind w:right="-284" w:hanging="567"/>
        <w:rPr>
          <w:rFonts w:ascii="Garamond" w:hAnsi="Garamond" w:cs="Courier New"/>
          <w:noProof/>
        </w:rPr>
      </w:pPr>
    </w:p>
    <w:p w:rsidR="00E4565E" w:rsidRDefault="00E46372" w:rsidP="000739DA">
      <w:pPr>
        <w:ind w:right="-284" w:hanging="567"/>
        <w:rPr>
          <w:rFonts w:ascii="Garamond" w:hAnsi="Garamond" w:cs="Courier New"/>
          <w:noProof/>
        </w:rPr>
      </w:pPr>
      <w:r w:rsidRPr="000739DA">
        <w:rPr>
          <w:rFonts w:ascii="Garamond" w:hAnsi="Garamond" w:cs="Courier New"/>
          <w:noProof/>
        </w:rPr>
        <w:t>La première ligne de ce qui est extrêmement correct, ce qui fait qu</w:t>
      </w:r>
      <w:r w:rsidR="00720B03">
        <w:rPr>
          <w:rFonts w:ascii="Garamond" w:hAnsi="Garamond" w:cs="Courier New"/>
          <w:noProof/>
        </w:rPr>
        <w:t>’</w:t>
      </w:r>
      <w:r w:rsidRPr="000739DA">
        <w:rPr>
          <w:rFonts w:ascii="Garamond" w:hAnsi="Garamond" w:cs="Courier New"/>
          <w:noProof/>
        </w:rPr>
        <w:t xml:space="preserve">il débouche sur une sorte de route, qui normalement doit </w:t>
      </w:r>
    </w:p>
    <w:p w:rsidR="00F37B75" w:rsidRPr="000739DA" w:rsidRDefault="00E46372" w:rsidP="000739DA">
      <w:pPr>
        <w:ind w:right="-284" w:hanging="567"/>
        <w:rPr>
          <w:rFonts w:ascii="Garamond" w:hAnsi="Garamond" w:cs="Courier New"/>
          <w:noProof/>
        </w:rPr>
      </w:pPr>
      <w:r w:rsidRPr="000739DA">
        <w:rPr>
          <w:rFonts w:ascii="Garamond" w:hAnsi="Garamond" w:cs="Courier New"/>
          <w:noProof/>
        </w:rPr>
        <w:t>le mener très loin, c</w:t>
      </w:r>
      <w:r w:rsidR="00720B03">
        <w:rPr>
          <w:rFonts w:ascii="Garamond" w:hAnsi="Garamond" w:cs="Courier New"/>
          <w:noProof/>
        </w:rPr>
        <w:t>’</w:t>
      </w:r>
      <w:r w:rsidRPr="000739DA">
        <w:rPr>
          <w:rFonts w:ascii="Garamond" w:hAnsi="Garamond" w:cs="Courier New"/>
          <w:noProof/>
        </w:rPr>
        <w:t>est une route large, dégagée, qui se profile pour ainsi dire à très peu de distance de l</w:t>
      </w:r>
      <w:r w:rsidR="00720B03">
        <w:rPr>
          <w:rFonts w:ascii="Garamond" w:hAnsi="Garamond" w:cs="Courier New"/>
          <w:noProof/>
        </w:rPr>
        <w:t>’</w:t>
      </w:r>
      <w:r w:rsidRPr="000739DA">
        <w:rPr>
          <w:rFonts w:ascii="Garamond" w:hAnsi="Garamond" w:cs="Courier New"/>
          <w:noProof/>
        </w:rPr>
        <w:t xml:space="preserve">endroit où il arrive. </w:t>
      </w:r>
    </w:p>
    <w:p w:rsidR="00F37B75" w:rsidRPr="000739DA" w:rsidRDefault="00E46372" w:rsidP="000739DA">
      <w:pPr>
        <w:ind w:right="-284" w:hanging="567"/>
        <w:rPr>
          <w:rFonts w:ascii="Garamond" w:hAnsi="Garamond" w:cs="Courier New"/>
          <w:noProof/>
        </w:rPr>
      </w:pPr>
      <w:r w:rsidRPr="000739DA">
        <w:rPr>
          <w:rFonts w:ascii="Garamond" w:hAnsi="Garamond" w:cs="Courier New"/>
          <w:noProof/>
        </w:rPr>
        <w:t>Et au moment où il arrive, il donne un brusque coup de volant et verse au fossé.</w:t>
      </w:r>
      <w:r w:rsidR="00E4565E">
        <w:rPr>
          <w:rFonts w:ascii="Garamond" w:hAnsi="Garamond" w:cs="Courier New"/>
          <w:noProof/>
        </w:rPr>
        <w:t xml:space="preserve"> </w:t>
      </w:r>
      <w:r w:rsidRPr="000739DA">
        <w:rPr>
          <w:rFonts w:ascii="Garamond" w:hAnsi="Garamond" w:cs="Courier New"/>
          <w:noProof/>
        </w:rPr>
        <w:t>Et alors il a l</w:t>
      </w:r>
      <w:r w:rsidR="00720B03">
        <w:rPr>
          <w:rFonts w:ascii="Garamond" w:hAnsi="Garamond" w:cs="Courier New"/>
          <w:noProof/>
        </w:rPr>
        <w:t>’</w:t>
      </w:r>
      <w:r w:rsidRPr="000739DA">
        <w:rPr>
          <w:rFonts w:ascii="Garamond" w:hAnsi="Garamond" w:cs="Courier New"/>
          <w:noProof/>
        </w:rPr>
        <w:t xml:space="preserve">air de se demander : </w:t>
      </w:r>
    </w:p>
    <w:p w:rsidR="00DE1BE2" w:rsidRDefault="00E46372" w:rsidP="00DE1BE2">
      <w:pPr>
        <w:ind w:right="-284" w:hanging="567"/>
        <w:rPr>
          <w:rFonts w:ascii="Garamond" w:hAnsi="Garamond" w:cs="Courier New"/>
          <w:noProof/>
        </w:rPr>
      </w:pPr>
      <w:r w:rsidRPr="000739DA">
        <w:rPr>
          <w:rFonts w:ascii="Garamond" w:hAnsi="Garamond" w:cs="Courier New"/>
          <w:noProof/>
        </w:rPr>
        <w:t xml:space="preserve">« </w:t>
      </w:r>
      <w:r w:rsidRPr="000739DA">
        <w:rPr>
          <w:rFonts w:ascii="Garamond" w:hAnsi="Garamond"/>
          <w:i/>
          <w:noProof/>
        </w:rPr>
        <w:t>Pourquoi est</w:t>
      </w:r>
      <w:r w:rsidR="00E4565E">
        <w:rPr>
          <w:rFonts w:ascii="Garamond" w:hAnsi="Garamond"/>
          <w:i/>
          <w:noProof/>
        </w:rPr>
        <w:t>-</w:t>
      </w:r>
      <w:r w:rsidRPr="000739DA">
        <w:rPr>
          <w:rFonts w:ascii="Garamond" w:hAnsi="Garamond"/>
          <w:i/>
          <w:noProof/>
        </w:rPr>
        <w:t>ce que j</w:t>
      </w:r>
      <w:r w:rsidR="00720B03">
        <w:rPr>
          <w:rFonts w:ascii="Garamond" w:hAnsi="Garamond"/>
          <w:i/>
          <w:noProof/>
        </w:rPr>
        <w:t>’</w:t>
      </w:r>
      <w:r w:rsidRPr="000739DA">
        <w:rPr>
          <w:rFonts w:ascii="Garamond" w:hAnsi="Garamond"/>
          <w:i/>
          <w:noProof/>
        </w:rPr>
        <w:t>y suis ?</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 xml:space="preserve">est le côté pathétique. </w:t>
      </w:r>
    </w:p>
    <w:p w:rsidR="00DE1BE2" w:rsidRDefault="00DE1BE2" w:rsidP="00DE1BE2">
      <w:pPr>
        <w:ind w:right="-284" w:hanging="567"/>
        <w:rPr>
          <w:rFonts w:ascii="Garamond" w:hAnsi="Garamond" w:cs="Courier New"/>
          <w:noProof/>
        </w:rPr>
      </w:pPr>
    </w:p>
    <w:p w:rsidR="00DE1BE2" w:rsidRDefault="00E46372" w:rsidP="00DE1BE2">
      <w:pPr>
        <w:ind w:right="-284" w:hanging="567"/>
        <w:rPr>
          <w:rFonts w:ascii="Garamond" w:hAnsi="Garamond"/>
          <w:noProof/>
        </w:rPr>
      </w:pPr>
      <w:r w:rsidRPr="00E4565E">
        <w:rPr>
          <w:rFonts w:ascii="Garamond" w:hAnsi="Garamond"/>
          <w:noProof/>
        </w:rPr>
        <w:t>Comment est</w:t>
      </w:r>
      <w:r w:rsidR="00E4565E" w:rsidRPr="00E4565E">
        <w:rPr>
          <w:rFonts w:ascii="Garamond" w:hAnsi="Garamond"/>
          <w:noProof/>
        </w:rPr>
        <w:t>-</w:t>
      </w:r>
      <w:r w:rsidRPr="00E4565E">
        <w:rPr>
          <w:rFonts w:ascii="Garamond" w:hAnsi="Garamond"/>
          <w:noProof/>
        </w:rPr>
        <w:t xml:space="preserve">ce que </w:t>
      </w:r>
      <w:r w:rsidR="00812161" w:rsidRPr="00E4565E">
        <w:rPr>
          <w:rFonts w:ascii="Garamond" w:hAnsi="Garamond"/>
          <w:noProof/>
        </w:rPr>
        <w:t>BALINT</w:t>
      </w:r>
      <w:r w:rsidRPr="00E4565E">
        <w:rPr>
          <w:rFonts w:ascii="Garamond" w:hAnsi="Garamond"/>
          <w:noProof/>
        </w:rPr>
        <w:t xml:space="preserve"> conçoit </w:t>
      </w:r>
      <w:r w:rsidR="00272257" w:rsidRPr="00E4565E">
        <w:rPr>
          <w:rFonts w:ascii="Garamond" w:hAnsi="Garamond"/>
          <w:noProof/>
        </w:rPr>
        <w:t>la psychanalyse et son métier, e</w:t>
      </w:r>
      <w:r w:rsidRPr="00E4565E">
        <w:rPr>
          <w:rFonts w:ascii="Garamond" w:hAnsi="Garamond"/>
          <w:noProof/>
        </w:rPr>
        <w:t>t ce qui fait aussi le fond de ce</w:t>
      </w:r>
      <w:r w:rsidR="00E4565E" w:rsidRPr="00E4565E">
        <w:rPr>
          <w:rFonts w:ascii="Garamond" w:hAnsi="Garamond"/>
          <w:noProof/>
        </w:rPr>
        <w:t xml:space="preserve"> livre, une certaine psychologie</w:t>
      </w:r>
    </w:p>
    <w:p w:rsidR="00DE1BE2" w:rsidRDefault="00E46372" w:rsidP="00DE1BE2">
      <w:pPr>
        <w:ind w:right="-284" w:hanging="567"/>
        <w:rPr>
          <w:rFonts w:ascii="Garamond" w:hAnsi="Garamond"/>
          <w:noProof/>
        </w:rPr>
      </w:pPr>
      <w:r w:rsidRPr="00E4565E">
        <w:rPr>
          <w:rFonts w:ascii="Garamond" w:hAnsi="Garamond"/>
          <w:noProof/>
        </w:rPr>
        <w:t xml:space="preserve">du </w:t>
      </w:r>
      <w:r w:rsidR="00F37B75" w:rsidRPr="00E4565E">
        <w:rPr>
          <w:rFonts w:ascii="Garamond" w:hAnsi="Garamond"/>
          <w:i/>
          <w:noProof/>
          <w:color w:val="0000CC"/>
        </w:rPr>
        <w:t>m</w:t>
      </w:r>
      <w:r w:rsidRPr="00E4565E">
        <w:rPr>
          <w:rFonts w:ascii="Garamond" w:hAnsi="Garamond"/>
          <w:i/>
          <w:noProof/>
          <w:color w:val="0000CC"/>
        </w:rPr>
        <w:t>oi</w:t>
      </w:r>
      <w:r w:rsidR="00F37B75" w:rsidRPr="00E4565E">
        <w:rPr>
          <w:rFonts w:ascii="Garamond" w:hAnsi="Garamond"/>
          <w:noProof/>
        </w:rPr>
        <w:t>.</w:t>
      </w:r>
      <w:r w:rsidRPr="00E4565E">
        <w:rPr>
          <w:rFonts w:ascii="Garamond" w:hAnsi="Garamond"/>
          <w:noProof/>
        </w:rPr>
        <w:t xml:space="preserve"> </w:t>
      </w:r>
      <w:r w:rsidR="00F37B75" w:rsidRPr="00E4565E">
        <w:rPr>
          <w:rFonts w:ascii="Garamond" w:hAnsi="Garamond"/>
          <w:noProof/>
        </w:rPr>
        <w:t>E</w:t>
      </w:r>
      <w:r w:rsidRPr="00E4565E">
        <w:rPr>
          <w:rFonts w:ascii="Garamond" w:hAnsi="Garamond"/>
          <w:noProof/>
        </w:rPr>
        <w:t>n deux mots, il nous dit ceci</w:t>
      </w:r>
      <w:r w:rsidR="00F37B75" w:rsidRPr="00E4565E">
        <w:rPr>
          <w:rFonts w:ascii="Garamond" w:hAnsi="Garamond"/>
          <w:noProof/>
        </w:rPr>
        <w:t xml:space="preserve"> </w:t>
      </w:r>
      <w:r w:rsidRPr="00E4565E">
        <w:rPr>
          <w:rFonts w:ascii="Garamond" w:hAnsi="Garamond"/>
          <w:noProof/>
        </w:rPr>
        <w:t>: un certain nombre de termes et d</w:t>
      </w:r>
      <w:r w:rsidR="00720B03">
        <w:rPr>
          <w:rFonts w:ascii="Garamond" w:hAnsi="Garamond"/>
          <w:noProof/>
        </w:rPr>
        <w:t>’</w:t>
      </w:r>
      <w:r w:rsidRPr="00E4565E">
        <w:rPr>
          <w:rFonts w:ascii="Garamond" w:hAnsi="Garamond"/>
          <w:noProof/>
        </w:rPr>
        <w:t xml:space="preserve">approches ont été lancés dans la circulation par </w:t>
      </w:r>
      <w:r w:rsidR="00C166DD" w:rsidRPr="00E4565E">
        <w:rPr>
          <w:rFonts w:ascii="Garamond" w:hAnsi="Garamond"/>
          <w:noProof/>
        </w:rPr>
        <w:t>FREUD</w:t>
      </w:r>
      <w:r w:rsidR="00F37B75" w:rsidRPr="00E4565E">
        <w:rPr>
          <w:rFonts w:ascii="Garamond" w:hAnsi="Garamond"/>
          <w:noProof/>
        </w:rPr>
        <w:t>,</w:t>
      </w:r>
    </w:p>
    <w:p w:rsidR="00DE1BE2" w:rsidRDefault="00F37B75" w:rsidP="00DE1BE2">
      <w:pPr>
        <w:ind w:right="-284" w:hanging="567"/>
        <w:rPr>
          <w:rFonts w:ascii="Garamond" w:hAnsi="Garamond"/>
          <w:noProof/>
        </w:rPr>
      </w:pPr>
      <w:r w:rsidRPr="00E4565E">
        <w:rPr>
          <w:rFonts w:ascii="Garamond" w:hAnsi="Garamond"/>
          <w:noProof/>
        </w:rPr>
        <w:t>pour certaines raisons </w:t>
      </w:r>
      <w:r w:rsidR="00E46372" w:rsidRPr="00E4565E">
        <w:rPr>
          <w:rFonts w:ascii="Garamond" w:hAnsi="Garamond"/>
          <w:noProof/>
        </w:rPr>
        <w:t>jusqu</w:t>
      </w:r>
      <w:r w:rsidR="00720B03">
        <w:rPr>
          <w:rFonts w:ascii="Garamond" w:hAnsi="Garamond"/>
          <w:noProof/>
        </w:rPr>
        <w:t>’</w:t>
      </w:r>
      <w:r w:rsidR="00E46372" w:rsidRPr="00E4565E">
        <w:rPr>
          <w:rFonts w:ascii="Garamond" w:hAnsi="Garamond"/>
          <w:noProof/>
        </w:rPr>
        <w:t>à une certaine année</w:t>
      </w:r>
      <w:r w:rsidRPr="00E4565E">
        <w:rPr>
          <w:rFonts w:ascii="Garamond" w:hAnsi="Garamond"/>
          <w:noProof/>
        </w:rPr>
        <w:t> :</w:t>
      </w:r>
    </w:p>
    <w:p w:rsidR="00DE1BE2" w:rsidRDefault="00F37B75" w:rsidP="00C15352">
      <w:pPr>
        <w:pStyle w:val="Paragraphedeliste"/>
        <w:numPr>
          <w:ilvl w:val="0"/>
          <w:numId w:val="47"/>
        </w:numPr>
        <w:ind w:right="-284"/>
        <w:rPr>
          <w:rFonts w:ascii="Garamond" w:hAnsi="Garamond"/>
          <w:noProof/>
        </w:rPr>
      </w:pPr>
      <w:r w:rsidRPr="00DE1BE2">
        <w:rPr>
          <w:rFonts w:ascii="Garamond" w:hAnsi="Garamond"/>
          <w:noProof/>
        </w:rPr>
        <w:t>à</w:t>
      </w:r>
      <w:r w:rsidR="00E46372" w:rsidRPr="00DE1BE2">
        <w:rPr>
          <w:rFonts w:ascii="Garamond" w:hAnsi="Garamond"/>
          <w:noProof/>
        </w:rPr>
        <w:t xml:space="preserve"> une certaine époque, entre </w:t>
      </w:r>
      <w:r w:rsidR="00E46372" w:rsidRPr="00552D47">
        <w:rPr>
          <w:rFonts w:ascii="Garamond" w:hAnsi="Garamond"/>
          <w:noProof/>
          <w:sz w:val="16"/>
          <w:szCs w:val="16"/>
        </w:rPr>
        <w:t>1920</w:t>
      </w:r>
      <w:r w:rsidR="00E46372" w:rsidRPr="00DE1BE2">
        <w:rPr>
          <w:rFonts w:ascii="Garamond" w:hAnsi="Garamond"/>
          <w:noProof/>
        </w:rPr>
        <w:t xml:space="preserve"> et </w:t>
      </w:r>
      <w:r w:rsidR="00E46372" w:rsidRPr="00552D47">
        <w:rPr>
          <w:rFonts w:ascii="Garamond" w:hAnsi="Garamond"/>
          <w:noProof/>
          <w:sz w:val="16"/>
          <w:szCs w:val="16"/>
        </w:rPr>
        <w:t>1926</w:t>
      </w:r>
      <w:r w:rsidR="00E46372" w:rsidRPr="00DE1BE2">
        <w:rPr>
          <w:rFonts w:ascii="Garamond" w:hAnsi="Garamond"/>
          <w:noProof/>
        </w:rPr>
        <w:t xml:space="preserve"> </w:t>
      </w:r>
      <w:r w:rsidR="00E46372" w:rsidRPr="00DE1BE2">
        <w:rPr>
          <w:rFonts w:ascii="Garamond" w:hAnsi="Garamond"/>
          <w:i/>
          <w:noProof/>
        </w:rPr>
        <w:t>grosso modo</w:t>
      </w:r>
      <w:r w:rsidR="00E46372" w:rsidRPr="00DE1BE2">
        <w:rPr>
          <w:rFonts w:ascii="Garamond" w:hAnsi="Garamond"/>
          <w:noProof/>
        </w:rPr>
        <w:t>, l</w:t>
      </w:r>
      <w:r w:rsidR="00720B03">
        <w:rPr>
          <w:rFonts w:ascii="Garamond" w:hAnsi="Garamond"/>
          <w:noProof/>
        </w:rPr>
        <w:t>’</w:t>
      </w:r>
      <w:r w:rsidR="00E46372" w:rsidRPr="00DE1BE2">
        <w:rPr>
          <w:rFonts w:ascii="Garamond" w:hAnsi="Garamond"/>
          <w:noProof/>
        </w:rPr>
        <w:t>approche était essentiellement dynamique et fonctionnelle</w:t>
      </w:r>
      <w:r w:rsidRPr="00DE1BE2">
        <w:rPr>
          <w:rFonts w:ascii="Garamond" w:hAnsi="Garamond"/>
          <w:noProof/>
        </w:rPr>
        <w:t>,</w:t>
      </w:r>
    </w:p>
    <w:p w:rsidR="00F37B75" w:rsidRPr="00DE1BE2" w:rsidRDefault="00F37B75" w:rsidP="00C15352">
      <w:pPr>
        <w:pStyle w:val="Paragraphedeliste"/>
        <w:numPr>
          <w:ilvl w:val="0"/>
          <w:numId w:val="47"/>
        </w:numPr>
        <w:ind w:right="-284"/>
        <w:rPr>
          <w:rFonts w:ascii="Garamond" w:hAnsi="Garamond"/>
          <w:noProof/>
        </w:rPr>
      </w:pPr>
      <w:r w:rsidRPr="00DE1BE2">
        <w:rPr>
          <w:rFonts w:ascii="Garamond" w:hAnsi="Garamond"/>
          <w:noProof/>
        </w:rPr>
        <w:t>à</w:t>
      </w:r>
      <w:r w:rsidR="00E46372" w:rsidRPr="00DE1BE2">
        <w:rPr>
          <w:rFonts w:ascii="Garamond" w:hAnsi="Garamond"/>
          <w:noProof/>
        </w:rPr>
        <w:t xml:space="preserve"> par</w:t>
      </w:r>
      <w:r w:rsidR="00E46372" w:rsidRPr="00DE1BE2">
        <w:rPr>
          <w:rFonts w:ascii="Garamond" w:hAnsi="Garamond"/>
          <w:noProof/>
        </w:rPr>
        <w:softHyphen/>
        <w:t xml:space="preserve">tir de ce moment, elle est devenue </w:t>
      </w:r>
      <w:r w:rsidR="00E46372" w:rsidRPr="00DE1BE2">
        <w:rPr>
          <w:rFonts w:ascii="Garamond" w:hAnsi="Garamond"/>
          <w:i/>
          <w:noProof/>
        </w:rPr>
        <w:t>structurale</w:t>
      </w:r>
      <w:r w:rsidR="00E46372" w:rsidRPr="00DE1BE2">
        <w:rPr>
          <w:rFonts w:ascii="Garamond" w:hAnsi="Garamond"/>
          <w:noProof/>
        </w:rPr>
        <w:t xml:space="preserve">, </w:t>
      </w:r>
      <w:r w:rsidR="00E46372" w:rsidRPr="00DE1BE2">
        <w:rPr>
          <w:rFonts w:ascii="Garamond" w:hAnsi="Garamond"/>
          <w:i/>
          <w:noProof/>
        </w:rPr>
        <w:t>topique</w:t>
      </w:r>
      <w:r w:rsidR="00E46372" w:rsidRPr="00DE1BE2">
        <w:rPr>
          <w:rFonts w:ascii="Garamond" w:hAnsi="Garamond"/>
          <w:noProof/>
        </w:rPr>
        <w:t xml:space="preserve"> plus exactement. </w:t>
      </w:r>
    </w:p>
    <w:p w:rsidR="00DE1BE2" w:rsidRDefault="00E46372" w:rsidP="00DE1BE2">
      <w:pPr>
        <w:ind w:right="-284" w:hanging="567"/>
        <w:rPr>
          <w:rFonts w:ascii="Garamond" w:hAnsi="Garamond" w:cs="Courier New"/>
          <w:noProof/>
        </w:rPr>
      </w:pPr>
      <w:r w:rsidRPr="000739DA">
        <w:rPr>
          <w:rFonts w:ascii="Garamond" w:hAnsi="Garamond" w:cs="Courier New"/>
          <w:noProof/>
        </w:rPr>
        <w:t>Tout un ensemble de termes nous viennent de la première période. Dans l</w:t>
      </w:r>
      <w:r w:rsidR="00720B03">
        <w:rPr>
          <w:rFonts w:ascii="Garamond" w:hAnsi="Garamond" w:cs="Courier New"/>
          <w:noProof/>
        </w:rPr>
        <w:t>’</w:t>
      </w:r>
      <w:r w:rsidRPr="000739DA">
        <w:rPr>
          <w:rFonts w:ascii="Garamond" w:hAnsi="Garamond" w:cs="Courier New"/>
          <w:noProof/>
        </w:rPr>
        <w:t>usage ils se sont amortis. Et à l</w:t>
      </w:r>
      <w:r w:rsidR="00720B03">
        <w:rPr>
          <w:rFonts w:ascii="Garamond" w:hAnsi="Garamond" w:cs="Courier New"/>
          <w:noProof/>
        </w:rPr>
        <w:t>’</w:t>
      </w:r>
      <w:r w:rsidRPr="000739DA">
        <w:rPr>
          <w:rFonts w:ascii="Garamond" w:hAnsi="Garamond" w:cs="Courier New"/>
          <w:noProof/>
        </w:rPr>
        <w:t xml:space="preserve">heure actuelle </w:t>
      </w:r>
    </w:p>
    <w:p w:rsidR="00DE1BE2" w:rsidRDefault="00E46372" w:rsidP="00DE1BE2">
      <w:pPr>
        <w:ind w:right="-284" w:hanging="567"/>
        <w:rPr>
          <w:rFonts w:ascii="Garamond" w:hAnsi="Garamond" w:cs="Courier New"/>
          <w:noProof/>
        </w:rPr>
      </w:pPr>
      <w:r w:rsidRPr="000739DA">
        <w:rPr>
          <w:rFonts w:ascii="Garamond" w:hAnsi="Garamond" w:cs="Courier New"/>
          <w:noProof/>
        </w:rPr>
        <w:t>nous nous trouvons devant une situation qui est dramatique en ceci que, dit</w:t>
      </w:r>
      <w:r w:rsidR="00DE1BE2">
        <w:rPr>
          <w:rFonts w:ascii="Garamond" w:hAnsi="Garamond" w:cs="Courier New"/>
          <w:noProof/>
        </w:rPr>
        <w:t>-</w:t>
      </w:r>
      <w:r w:rsidRPr="000739DA">
        <w:rPr>
          <w:rFonts w:ascii="Garamond" w:hAnsi="Garamond" w:cs="Courier New"/>
          <w:noProof/>
        </w:rPr>
        <w:t>il</w:t>
      </w:r>
      <w:r w:rsidR="00272257" w:rsidRPr="000739DA">
        <w:rPr>
          <w:rFonts w:ascii="Garamond" w:hAnsi="Garamond" w:cs="Courier New"/>
          <w:noProof/>
        </w:rPr>
        <w:t> :</w:t>
      </w:r>
    </w:p>
    <w:p w:rsidR="00DE1BE2" w:rsidRDefault="00DE1BE2" w:rsidP="00DE1BE2">
      <w:pPr>
        <w:ind w:right="-284" w:hanging="567"/>
        <w:rPr>
          <w:rFonts w:ascii="Garamond" w:hAnsi="Garamond" w:cs="Courier New"/>
          <w:noProof/>
        </w:rPr>
      </w:pPr>
    </w:p>
    <w:p w:rsidR="00DE1BE2" w:rsidRDefault="00E46372" w:rsidP="00DE1BE2">
      <w:pPr>
        <w:ind w:left="567" w:right="-284" w:hanging="567"/>
        <w:rPr>
          <w:rFonts w:ascii="Garamond" w:hAnsi="Garamond" w:cs="Courier New"/>
          <w:noProof/>
        </w:rPr>
      </w:pPr>
      <w:r w:rsidRPr="000739DA">
        <w:rPr>
          <w:rFonts w:ascii="Garamond" w:hAnsi="Garamond" w:cs="Courier New"/>
          <w:noProof/>
        </w:rPr>
        <w:t>«</w:t>
      </w:r>
      <w:r w:rsidR="00272257" w:rsidRPr="000739DA">
        <w:rPr>
          <w:rFonts w:ascii="Garamond" w:hAnsi="Garamond" w:cs="Courier New"/>
          <w:noProof/>
        </w:rPr>
        <w:t xml:space="preserve"> </w:t>
      </w:r>
      <w:r w:rsidRPr="000739DA">
        <w:rPr>
          <w:rFonts w:ascii="Garamond" w:hAnsi="Garamond"/>
          <w:i/>
          <w:noProof/>
        </w:rPr>
        <w:t>Nous pouvons être fiers de posséder une technique extrêmement effi</w:t>
      </w:r>
      <w:r w:rsidRPr="000739DA">
        <w:rPr>
          <w:rFonts w:ascii="Garamond" w:hAnsi="Garamond"/>
          <w:i/>
          <w:noProof/>
        </w:rPr>
        <w:softHyphen/>
        <w:t>cace, parfaitement bien appropriée, extrêmement fignolée</w:t>
      </w:r>
      <w:r w:rsidR="00DE1BE2">
        <w:rPr>
          <w:rFonts w:ascii="Garamond" w:hAnsi="Garamond" w:cs="Courier New"/>
          <w:noProof/>
        </w:rPr>
        <w:t>...</w:t>
      </w:r>
    </w:p>
    <w:p w:rsidR="00DE1BE2" w:rsidRDefault="00E46372" w:rsidP="00DE1BE2">
      <w:pPr>
        <w:ind w:left="567" w:right="-284"/>
        <w:rPr>
          <w:rFonts w:ascii="Garamond" w:hAnsi="Garamond" w:cs="Courier New"/>
          <w:noProof/>
        </w:rPr>
      </w:pPr>
      <w:r w:rsidRPr="000739DA">
        <w:rPr>
          <w:rFonts w:ascii="Garamond" w:hAnsi="Garamond" w:cs="Courier New"/>
          <w:noProof/>
        </w:rPr>
        <w:t>Là</w:t>
      </w:r>
      <w:r w:rsidR="00DE1BE2">
        <w:rPr>
          <w:rFonts w:ascii="Garamond" w:hAnsi="Garamond" w:cs="Courier New"/>
          <w:noProof/>
        </w:rPr>
        <w:t>-</w:t>
      </w:r>
      <w:r w:rsidRPr="000739DA">
        <w:rPr>
          <w:rFonts w:ascii="Garamond" w:hAnsi="Garamond" w:cs="Courier New"/>
          <w:noProof/>
        </w:rPr>
        <w:t>dessus il reviendra d</w:t>
      </w:r>
      <w:r w:rsidR="00720B03">
        <w:rPr>
          <w:rFonts w:ascii="Garamond" w:hAnsi="Garamond" w:cs="Courier New"/>
          <w:noProof/>
        </w:rPr>
        <w:t>’</w:t>
      </w:r>
      <w:r w:rsidRPr="000739DA">
        <w:rPr>
          <w:rFonts w:ascii="Garamond" w:hAnsi="Garamond" w:cs="Courier New"/>
          <w:noProof/>
        </w:rPr>
        <w:t>ailleurs, pour traiter un certain nombre d</w:t>
      </w:r>
      <w:r w:rsidR="00720B03">
        <w:rPr>
          <w:rFonts w:ascii="Garamond" w:hAnsi="Garamond" w:cs="Courier New"/>
          <w:noProof/>
        </w:rPr>
        <w:t>’</w:t>
      </w:r>
      <w:r w:rsidRPr="000739DA">
        <w:rPr>
          <w:rFonts w:ascii="Garamond" w:hAnsi="Garamond" w:cs="Courier New"/>
          <w:noProof/>
        </w:rPr>
        <w:t>affections men</w:t>
      </w:r>
      <w:r w:rsidRPr="000739DA">
        <w:rPr>
          <w:rFonts w:ascii="Garamond" w:hAnsi="Garamond" w:cs="Courier New"/>
          <w:noProof/>
        </w:rPr>
        <w:softHyphen/>
        <w:t>tales</w:t>
      </w:r>
      <w:r w:rsidR="00DE1BE2">
        <w:rPr>
          <w:rFonts w:ascii="Garamond" w:hAnsi="Garamond" w:cs="Courier New"/>
          <w:noProof/>
        </w:rPr>
        <w:t xml:space="preserve"> </w:t>
      </w:r>
    </w:p>
    <w:p w:rsidR="00DE1BE2" w:rsidRDefault="00DE1BE2" w:rsidP="00DE1BE2">
      <w:pPr>
        <w:ind w:left="567" w:right="-284" w:hanging="567"/>
        <w:rPr>
          <w:rFonts w:ascii="Garamond" w:hAnsi="Garamond"/>
          <w:i/>
          <w:noProof/>
        </w:rPr>
      </w:pPr>
      <w:r>
        <w:rPr>
          <w:rFonts w:ascii="Garamond" w:hAnsi="Garamond" w:cs="Courier New"/>
          <w:noProof/>
        </w:rPr>
        <w:t>...</w:t>
      </w:r>
      <w:r w:rsidR="00E46372" w:rsidRPr="000739DA">
        <w:rPr>
          <w:rFonts w:ascii="Garamond" w:hAnsi="Garamond"/>
          <w:i/>
          <w:noProof/>
        </w:rPr>
        <w:t>Notre théorie n</w:t>
      </w:r>
      <w:r w:rsidR="00720B03">
        <w:rPr>
          <w:rFonts w:ascii="Garamond" w:hAnsi="Garamond"/>
          <w:i/>
          <w:noProof/>
        </w:rPr>
        <w:t>’</w:t>
      </w:r>
      <w:r w:rsidR="00E46372" w:rsidRPr="000739DA">
        <w:rPr>
          <w:rFonts w:ascii="Garamond" w:hAnsi="Garamond"/>
          <w:i/>
          <w:noProof/>
        </w:rPr>
        <w:t>est absolument plus en rapport avec cette tech</w:t>
      </w:r>
      <w:r w:rsidR="00E46372" w:rsidRPr="000739DA">
        <w:rPr>
          <w:rFonts w:ascii="Garamond" w:hAnsi="Garamond"/>
          <w:i/>
          <w:noProof/>
        </w:rPr>
        <w:softHyphen/>
        <w:t xml:space="preserve">nique. Une théorie est ce dont nous avons le plus besoin. Celle que nous avons, </w:t>
      </w:r>
    </w:p>
    <w:p w:rsidR="00DE1BE2" w:rsidRDefault="00E46372" w:rsidP="00DE1BE2">
      <w:pPr>
        <w:ind w:left="567" w:right="-284" w:hanging="567"/>
        <w:rPr>
          <w:rFonts w:ascii="Garamond" w:hAnsi="Garamond" w:cs="Courier New"/>
          <w:noProof/>
        </w:rPr>
      </w:pPr>
      <w:r w:rsidRPr="000739DA">
        <w:rPr>
          <w:rFonts w:ascii="Garamond" w:hAnsi="Garamond"/>
          <w:i/>
          <w:noProof/>
        </w:rPr>
        <w:t>que nous avons été forcés de fabriquer est</w:t>
      </w:r>
      <w:r w:rsidR="00DE1BE2">
        <w:rPr>
          <w:rFonts w:ascii="Garamond" w:hAnsi="Garamond" w:cs="Courier New"/>
          <w:noProof/>
        </w:rPr>
        <w:t xml:space="preserve">... </w:t>
      </w:r>
    </w:p>
    <w:p w:rsidR="00DE1BE2" w:rsidRDefault="00E46372" w:rsidP="00DE1BE2">
      <w:pPr>
        <w:ind w:left="567" w:right="-284"/>
        <w:rPr>
          <w:rFonts w:ascii="Garamond" w:hAnsi="Garamond" w:cs="Courier New"/>
          <w:noProof/>
        </w:rPr>
      </w:pPr>
      <w:r w:rsidRPr="000739DA">
        <w:rPr>
          <w:rFonts w:ascii="Garamond" w:hAnsi="Garamond" w:cs="Courier New"/>
          <w:noProof/>
        </w:rPr>
        <w:t>Il le dit en te</w:t>
      </w:r>
      <w:r w:rsidR="00DE1BE2">
        <w:rPr>
          <w:rFonts w:ascii="Garamond" w:hAnsi="Garamond" w:cs="Courier New"/>
          <w:noProof/>
        </w:rPr>
        <w:t xml:space="preserve">rmes anglais, qui sont vraiment </w:t>
      </w:r>
      <w:r w:rsidRPr="000739DA">
        <w:rPr>
          <w:rFonts w:ascii="Garamond" w:hAnsi="Garamond" w:cs="Courier New"/>
          <w:noProof/>
        </w:rPr>
        <w:t>un peu forts, alors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un livre des</w:t>
      </w:r>
      <w:r w:rsidRPr="000739DA">
        <w:rPr>
          <w:rFonts w:ascii="Garamond" w:hAnsi="Garamond" w:cs="Courier New"/>
          <w:noProof/>
        </w:rPr>
        <w:softHyphen/>
        <w:t>tiné à des confrères</w:t>
      </w:r>
      <w:r w:rsidR="00DE1BE2">
        <w:rPr>
          <w:rFonts w:ascii="Garamond" w:hAnsi="Garamond" w:cs="Courier New"/>
          <w:noProof/>
        </w:rPr>
        <w:t xml:space="preserve"> </w:t>
      </w:r>
    </w:p>
    <w:p w:rsidR="00DE1BE2" w:rsidRDefault="00DE1BE2" w:rsidP="00DE1BE2">
      <w:pPr>
        <w:ind w:left="567" w:right="-284" w:hanging="567"/>
        <w:rPr>
          <w:rFonts w:ascii="Garamond" w:hAnsi="Garamond"/>
          <w:i/>
          <w:noProof/>
        </w:rPr>
      </w:pPr>
      <w:r>
        <w:rPr>
          <w:rFonts w:ascii="Garamond" w:hAnsi="Garamond" w:cs="Courier New"/>
          <w:noProof/>
        </w:rPr>
        <w:t>...</w:t>
      </w:r>
      <w:r w:rsidR="00E46372" w:rsidRPr="000739DA">
        <w:rPr>
          <w:rFonts w:ascii="Garamond" w:hAnsi="Garamond"/>
          <w:i/>
          <w:noProof/>
        </w:rPr>
        <w:t>gauche, maladroite, tordue</w:t>
      </w:r>
      <w:r>
        <w:rPr>
          <w:rFonts w:ascii="Garamond" w:hAnsi="Garamond"/>
          <w:i/>
          <w:noProof/>
        </w:rPr>
        <w:t>.</w:t>
      </w:r>
      <w:r w:rsidR="00E46372" w:rsidRPr="000739DA">
        <w:rPr>
          <w:rFonts w:ascii="Garamond" w:hAnsi="Garamond" w:cs="Courier New"/>
          <w:noProof/>
        </w:rPr>
        <w:t xml:space="preserve"> </w:t>
      </w:r>
      <w:r w:rsidR="00E46372" w:rsidRPr="000739DA">
        <w:rPr>
          <w:rFonts w:ascii="Garamond" w:hAnsi="Garamond"/>
          <w:i/>
          <w:noProof/>
        </w:rPr>
        <w:t>Il n</w:t>
      </w:r>
      <w:r w:rsidR="00720B03">
        <w:rPr>
          <w:rFonts w:ascii="Garamond" w:hAnsi="Garamond"/>
          <w:i/>
          <w:noProof/>
        </w:rPr>
        <w:t>’</w:t>
      </w:r>
      <w:r w:rsidR="00E46372" w:rsidRPr="000739DA">
        <w:rPr>
          <w:rFonts w:ascii="Garamond" w:hAnsi="Garamond"/>
          <w:i/>
          <w:noProof/>
        </w:rPr>
        <w:t>y a qu</w:t>
      </w:r>
      <w:r w:rsidR="00720B03">
        <w:rPr>
          <w:rFonts w:ascii="Garamond" w:hAnsi="Garamond"/>
          <w:i/>
          <w:noProof/>
        </w:rPr>
        <w:t>’</w:t>
      </w:r>
      <w:r w:rsidR="00E46372" w:rsidRPr="000739DA">
        <w:rPr>
          <w:rFonts w:ascii="Garamond" w:hAnsi="Garamond"/>
          <w:i/>
          <w:noProof/>
        </w:rPr>
        <w:t>une psy</w:t>
      </w:r>
      <w:r w:rsidR="00E46372" w:rsidRPr="000739DA">
        <w:rPr>
          <w:rFonts w:ascii="Garamond" w:hAnsi="Garamond"/>
          <w:i/>
          <w:noProof/>
        </w:rPr>
        <w:softHyphen/>
        <w:t>chanalyse, c</w:t>
      </w:r>
      <w:r w:rsidR="00720B03">
        <w:rPr>
          <w:rFonts w:ascii="Garamond" w:hAnsi="Garamond"/>
          <w:i/>
          <w:noProof/>
        </w:rPr>
        <w:t>’</w:t>
      </w:r>
      <w:r w:rsidR="00E46372" w:rsidRPr="000739DA">
        <w:rPr>
          <w:rFonts w:ascii="Garamond" w:hAnsi="Garamond"/>
          <w:i/>
          <w:noProof/>
        </w:rPr>
        <w:t xml:space="preserve">est celle dont </w:t>
      </w:r>
      <w:r w:rsidR="00C166DD" w:rsidRPr="000739DA">
        <w:rPr>
          <w:rFonts w:ascii="Garamond" w:hAnsi="Garamond"/>
          <w:i/>
          <w:noProof/>
        </w:rPr>
        <w:t>F</w:t>
      </w:r>
      <w:r w:rsidR="00B057E6" w:rsidRPr="000739DA">
        <w:rPr>
          <w:rFonts w:ascii="Garamond" w:hAnsi="Garamond"/>
          <w:i/>
          <w:noProof/>
        </w:rPr>
        <w:t xml:space="preserve">reud </w:t>
      </w:r>
      <w:r w:rsidR="00E46372" w:rsidRPr="000739DA">
        <w:rPr>
          <w:rFonts w:ascii="Garamond" w:hAnsi="Garamond"/>
          <w:i/>
          <w:noProof/>
        </w:rPr>
        <w:t xml:space="preserve">a établi la méthode. Ceci dit, pour réaliser cette opération </w:t>
      </w:r>
    </w:p>
    <w:p w:rsidR="00272257" w:rsidRPr="000739DA" w:rsidRDefault="00E46372" w:rsidP="00DE1BE2">
      <w:pPr>
        <w:ind w:left="567" w:right="-284" w:hanging="567"/>
        <w:rPr>
          <w:rFonts w:ascii="Garamond" w:hAnsi="Garamond" w:cs="Courier New"/>
          <w:noProof/>
        </w:rPr>
      </w:pPr>
      <w:r w:rsidRPr="000739DA">
        <w:rPr>
          <w:rFonts w:ascii="Garamond" w:hAnsi="Garamond"/>
          <w:i/>
          <w:noProof/>
        </w:rPr>
        <w:t>il y a des moyens</w:t>
      </w:r>
      <w:r w:rsidR="00DE1BE2">
        <w:rPr>
          <w:rFonts w:ascii="Garamond" w:hAnsi="Garamond"/>
          <w:i/>
          <w:noProof/>
        </w:rPr>
        <w:t xml:space="preserve"> </w:t>
      </w:r>
      <w:r w:rsidRPr="000739DA">
        <w:rPr>
          <w:rFonts w:ascii="Garamond" w:hAnsi="Garamond"/>
          <w:i/>
          <w:noProof/>
        </w:rPr>
        <w:t>qui sont finalement innom</w:t>
      </w:r>
      <w:r w:rsidRPr="000739DA">
        <w:rPr>
          <w:rFonts w:ascii="Garamond" w:hAnsi="Garamond"/>
          <w:i/>
          <w:noProof/>
        </w:rPr>
        <w:softHyphen/>
        <w:t>brables, autant de moyens que de praticiens et que de patients.</w:t>
      </w:r>
      <w:r w:rsidRPr="000739DA">
        <w:rPr>
          <w:rFonts w:ascii="Garamond" w:hAnsi="Garamond" w:cs="Courier New"/>
          <w:noProof/>
        </w:rPr>
        <w:t xml:space="preserve"> »</w:t>
      </w:r>
    </w:p>
    <w:p w:rsidR="00F37B75" w:rsidRPr="000739DA" w:rsidRDefault="00F37B75" w:rsidP="000739DA">
      <w:pPr>
        <w:ind w:right="-284" w:hanging="567"/>
        <w:rPr>
          <w:rFonts w:ascii="Garamond" w:hAnsi="Garamond" w:cs="Courier New"/>
          <w:noProof/>
        </w:rPr>
      </w:pPr>
    </w:p>
    <w:p w:rsidR="00DE1BE2" w:rsidRDefault="00E46372" w:rsidP="000739DA">
      <w:pPr>
        <w:ind w:right="-284" w:hanging="567"/>
        <w:rPr>
          <w:rFonts w:ascii="Garamond" w:hAnsi="Garamond" w:cs="Courier New"/>
          <w:noProof/>
        </w:rPr>
      </w:pPr>
      <w:r w:rsidRPr="000739DA">
        <w:rPr>
          <w:rFonts w:ascii="Garamond" w:hAnsi="Garamond" w:cs="Courier New"/>
          <w:noProof/>
        </w:rPr>
        <w:t xml:space="preserve">En poursuivant cette démarche, il semble être exactement </w:t>
      </w:r>
      <w:r w:rsidRPr="00DE1BE2">
        <w:rPr>
          <w:rFonts w:ascii="Garamond" w:hAnsi="Garamond" w:cs="Courier New"/>
          <w:noProof/>
        </w:rPr>
        <w:t>fidèle à l</w:t>
      </w:r>
      <w:r w:rsidR="00720B03">
        <w:rPr>
          <w:rFonts w:ascii="Garamond" w:hAnsi="Garamond" w:cs="Courier New"/>
          <w:noProof/>
        </w:rPr>
        <w:t>’</w:t>
      </w:r>
      <w:r w:rsidRPr="00DE1BE2">
        <w:rPr>
          <w:rFonts w:ascii="Garamond" w:hAnsi="Garamond" w:cs="Courier New"/>
          <w:noProof/>
        </w:rPr>
        <w:t>esprit</w:t>
      </w:r>
      <w:r w:rsidRPr="000739DA">
        <w:rPr>
          <w:rFonts w:ascii="Garamond" w:hAnsi="Garamond" w:cs="Courier New"/>
          <w:noProof/>
        </w:rPr>
        <w:t xml:space="preserve"> dans lequel, à un moment, nous nous sommes </w:t>
      </w:r>
    </w:p>
    <w:p w:rsidR="00E46372" w:rsidRPr="000739DA" w:rsidRDefault="00DE1BE2" w:rsidP="000739DA">
      <w:pPr>
        <w:ind w:right="-284" w:hanging="567"/>
        <w:rPr>
          <w:rFonts w:ascii="Garamond" w:hAnsi="Garamond" w:cs="Courier New"/>
          <w:noProof/>
        </w:rPr>
      </w:pPr>
      <w:r>
        <w:rPr>
          <w:rFonts w:ascii="Garamond" w:hAnsi="Garamond" w:cs="Courier New"/>
          <w:noProof/>
        </w:rPr>
        <w:t>n</w:t>
      </w:r>
      <w:r w:rsidR="00E46372" w:rsidRPr="000739DA">
        <w:rPr>
          <w:rFonts w:ascii="Garamond" w:hAnsi="Garamond" w:cs="Courier New"/>
          <w:noProof/>
        </w:rPr>
        <w:t>ous</w:t>
      </w:r>
      <w:r>
        <w:rPr>
          <w:rFonts w:ascii="Garamond" w:hAnsi="Garamond" w:cs="Courier New"/>
          <w:noProof/>
        </w:rPr>
        <w:t>-</w:t>
      </w:r>
      <w:r w:rsidR="00E46372" w:rsidRPr="000739DA">
        <w:rPr>
          <w:rFonts w:ascii="Garamond" w:hAnsi="Garamond" w:cs="Courier New"/>
          <w:noProof/>
        </w:rPr>
        <w:t>mêmes placés. Car en adhé</w:t>
      </w:r>
      <w:r w:rsidR="00E46372" w:rsidRPr="000739DA">
        <w:rPr>
          <w:rFonts w:ascii="Garamond" w:hAnsi="Garamond" w:cs="Courier New"/>
          <w:noProof/>
        </w:rPr>
        <w:softHyphen/>
        <w:t xml:space="preserve">rant très strictement à </w:t>
      </w:r>
      <w:r w:rsidR="00E46372" w:rsidRPr="00DE1BE2">
        <w:rPr>
          <w:rFonts w:ascii="Garamond" w:hAnsi="Garamond" w:cs="Courier New"/>
          <w:i/>
          <w:noProof/>
        </w:rPr>
        <w:t>la méthode analytique</w:t>
      </w:r>
      <w:r w:rsidR="00E46372" w:rsidRPr="000739DA">
        <w:rPr>
          <w:rFonts w:ascii="Garamond" w:hAnsi="Garamond" w:cs="Courier New"/>
          <w:noProof/>
        </w:rPr>
        <w:t xml:space="preserve"> même, il remet en question </w:t>
      </w:r>
      <w:r w:rsidR="00E46372" w:rsidRPr="00DE1BE2">
        <w:rPr>
          <w:rFonts w:ascii="Garamond" w:hAnsi="Garamond" w:cs="Courier New"/>
          <w:i/>
          <w:noProof/>
        </w:rPr>
        <w:t>toute notre pratique quotidienne</w:t>
      </w:r>
      <w:r w:rsidR="00E46372" w:rsidRPr="000739DA">
        <w:rPr>
          <w:rFonts w:ascii="Garamond" w:hAnsi="Garamond" w:cs="Courier New"/>
          <w:noProof/>
        </w:rPr>
        <w:t>.</w:t>
      </w:r>
    </w:p>
    <w:p w:rsidR="00DE1BE2"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 qui fait un de </w:t>
      </w:r>
      <w:r w:rsidR="00DC053E" w:rsidRPr="000739DA">
        <w:rPr>
          <w:rFonts w:ascii="Garamond" w:hAnsi="Garamond" w:cs="Courier New"/>
          <w:noProof/>
        </w:rPr>
        <w:t>s</w:t>
      </w:r>
      <w:r w:rsidRPr="000739DA">
        <w:rPr>
          <w:rFonts w:ascii="Garamond" w:hAnsi="Garamond" w:cs="Courier New"/>
          <w:noProof/>
        </w:rPr>
        <w:t>es côtés particuliers, son côté décevant en quelque sorte,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il demande, à un endroit, de suspendre </w:t>
      </w:r>
    </w:p>
    <w:p w:rsidR="00DE1BE2" w:rsidRDefault="00E46372" w:rsidP="000739DA">
      <w:pPr>
        <w:ind w:right="-284" w:hanging="567"/>
        <w:rPr>
          <w:rFonts w:ascii="Garamond" w:hAnsi="Garamond" w:cs="Courier New"/>
          <w:noProof/>
        </w:rPr>
      </w:pPr>
      <w:r w:rsidRPr="000739DA">
        <w:rPr>
          <w:rFonts w:ascii="Garamond" w:hAnsi="Garamond" w:cs="Courier New"/>
          <w:noProof/>
        </w:rPr>
        <w:t>toutes les certitudes. C</w:t>
      </w:r>
      <w:r w:rsidR="00720B03">
        <w:rPr>
          <w:rFonts w:ascii="Garamond" w:hAnsi="Garamond" w:cs="Courier New"/>
          <w:noProof/>
        </w:rPr>
        <w:t>’</w:t>
      </w:r>
      <w:r w:rsidRPr="000739DA">
        <w:rPr>
          <w:rFonts w:ascii="Garamond" w:hAnsi="Garamond" w:cs="Courier New"/>
          <w:noProof/>
        </w:rPr>
        <w:t>est une des phrases essentielles de ce livre. Il dit bien d</w:t>
      </w:r>
      <w:r w:rsidR="00720B03">
        <w:rPr>
          <w:rFonts w:ascii="Garamond" w:hAnsi="Garamond" w:cs="Courier New"/>
          <w:noProof/>
        </w:rPr>
        <w:t>’</w:t>
      </w:r>
      <w:r w:rsidRPr="000739DA">
        <w:rPr>
          <w:rFonts w:ascii="Garamond" w:hAnsi="Garamond" w:cs="Courier New"/>
          <w:noProof/>
        </w:rPr>
        <w:t xml:space="preserve">ailleurs que probablement il se fait sa petite opinion </w:t>
      </w:r>
    </w:p>
    <w:p w:rsidR="00DE1BE2" w:rsidRDefault="00E46372" w:rsidP="000739DA">
      <w:pPr>
        <w:ind w:right="-284" w:hanging="567"/>
        <w:rPr>
          <w:rFonts w:ascii="Garamond" w:hAnsi="Garamond" w:cs="Courier New"/>
          <w:noProof/>
        </w:rPr>
      </w:pPr>
      <w:r w:rsidRPr="000739DA">
        <w:rPr>
          <w:rFonts w:ascii="Garamond" w:hAnsi="Garamond" w:cs="Courier New"/>
          <w:noProof/>
        </w:rPr>
        <w:t xml:space="preserve">sur ce que nous trouverons à la fin du raisonnement. Mais en attendant il faut suspendre nos certitudes, </w:t>
      </w:r>
    </w:p>
    <w:p w:rsidR="00272257" w:rsidRDefault="00E46372" w:rsidP="000739DA">
      <w:pPr>
        <w:ind w:right="-284" w:hanging="567"/>
        <w:rPr>
          <w:rFonts w:ascii="Garamond" w:hAnsi="Garamond" w:cs="Courier New"/>
          <w:noProof/>
        </w:rPr>
      </w:pPr>
      <w:r w:rsidRPr="000739DA">
        <w:rPr>
          <w:rFonts w:ascii="Garamond" w:hAnsi="Garamond" w:cs="Courier New"/>
          <w:noProof/>
        </w:rPr>
        <w:t>il dit même que nous laissons certaines choses.</w:t>
      </w:r>
    </w:p>
    <w:p w:rsidR="00DE1BE2" w:rsidRPr="000739DA" w:rsidRDefault="00DE1BE2" w:rsidP="000739DA">
      <w:pPr>
        <w:ind w:right="-284" w:hanging="567"/>
        <w:rPr>
          <w:rFonts w:ascii="Garamond" w:hAnsi="Garamond" w:cs="Courier New"/>
          <w:noProof/>
        </w:rPr>
      </w:pP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DE1BE2">
        <w:rPr>
          <w:rFonts w:ascii="Garamond" w:hAnsi="Garamond" w:cs="Courier New"/>
          <w:noProof/>
        </w:rPr>
        <w:t>-</w:t>
      </w:r>
      <w:r w:rsidRPr="000739DA">
        <w:rPr>
          <w:rFonts w:ascii="Garamond" w:hAnsi="Garamond" w:cs="Courier New"/>
          <w:noProof/>
        </w:rPr>
        <w:t xml:space="preserve"> Quelle référence ? </w:t>
      </w:r>
    </w:p>
    <w:p w:rsidR="00272257" w:rsidRPr="000739DA" w:rsidRDefault="00272257" w:rsidP="000739DA">
      <w:pPr>
        <w:ind w:right="-284" w:hanging="567"/>
        <w:rPr>
          <w:rFonts w:ascii="Garamond" w:hAnsi="Garamond" w:cs="Courier New"/>
          <w:noProof/>
        </w:rPr>
      </w:pPr>
    </w:p>
    <w:p w:rsidR="00272257" w:rsidRPr="000739DA" w:rsidRDefault="00272257" w:rsidP="000739DA">
      <w:pPr>
        <w:ind w:right="-284" w:hanging="567"/>
        <w:outlineLvl w:val="0"/>
        <w:rPr>
          <w:rFonts w:ascii="Garamond" w:hAnsi="Garamond" w:cs="Courier New"/>
          <w:noProof/>
        </w:rPr>
      </w:pPr>
      <w:r w:rsidRPr="000739DA">
        <w:rPr>
          <w:rFonts w:ascii="Garamond" w:hAnsi="Garamond" w:cs="Courier New"/>
          <w:noProof/>
        </w:rPr>
        <w:lastRenderedPageBreak/>
        <w:t xml:space="preserve">Wladimir </w:t>
      </w:r>
      <w:r w:rsidR="00E46372" w:rsidRPr="000739DA">
        <w:rPr>
          <w:rFonts w:ascii="Garamond" w:hAnsi="Garamond" w:cs="Courier New"/>
          <w:noProof/>
        </w:rPr>
        <w:t xml:space="preserve">GRANOFF </w:t>
      </w:r>
    </w:p>
    <w:p w:rsidR="00272257" w:rsidRPr="000739DA" w:rsidRDefault="00272257" w:rsidP="000739DA">
      <w:pPr>
        <w:ind w:right="-284" w:hanging="567"/>
        <w:rPr>
          <w:rFonts w:ascii="Garamond" w:hAnsi="Garamond" w:cs="Courier New"/>
          <w:noProof/>
        </w:rPr>
      </w:pPr>
    </w:p>
    <w:p w:rsidR="00667531" w:rsidRDefault="00E46372" w:rsidP="000739DA">
      <w:pPr>
        <w:ind w:right="-284" w:hanging="567"/>
        <w:rPr>
          <w:rFonts w:ascii="Garamond" w:hAnsi="Garamond"/>
          <w:i/>
          <w:noProof/>
        </w:rPr>
      </w:pPr>
      <w:r w:rsidRPr="000739DA">
        <w:rPr>
          <w:rFonts w:ascii="Garamond" w:hAnsi="Garamond" w:cs="Courier New"/>
          <w:noProof/>
        </w:rPr>
        <w:t xml:space="preserve">« </w:t>
      </w:r>
      <w:r w:rsidRPr="000739DA">
        <w:rPr>
          <w:rFonts w:ascii="Garamond" w:hAnsi="Garamond"/>
          <w:i/>
          <w:noProof/>
        </w:rPr>
        <w:t>Pourquoi est</w:t>
      </w:r>
      <w:r w:rsidR="00667531">
        <w:rPr>
          <w:rFonts w:ascii="Garamond" w:hAnsi="Garamond"/>
          <w:i/>
          <w:noProof/>
        </w:rPr>
        <w:t>-</w:t>
      </w:r>
      <w:r w:rsidRPr="000739DA">
        <w:rPr>
          <w:rFonts w:ascii="Garamond" w:hAnsi="Garamond"/>
          <w:i/>
          <w:noProof/>
        </w:rPr>
        <w:t>ce que nous nous trouvons dans ces situations ? Parce que</w:t>
      </w:r>
      <w:r w:rsidR="00667531">
        <w:rPr>
          <w:rFonts w:ascii="Garamond" w:hAnsi="Garamond" w:cs="Courier New"/>
          <w:noProof/>
        </w:rPr>
        <w:t xml:space="preserve"> - </w:t>
      </w:r>
      <w:r w:rsidRPr="000739DA">
        <w:rPr>
          <w:rFonts w:ascii="Garamond" w:hAnsi="Garamond" w:cs="Courier New"/>
          <w:noProof/>
        </w:rPr>
        <w:t>il le dit très délibérément</w:t>
      </w:r>
      <w:r w:rsidR="00667531">
        <w:rPr>
          <w:rFonts w:ascii="Garamond" w:hAnsi="Garamond" w:cs="Courier New"/>
          <w:noProof/>
        </w:rPr>
        <w:t xml:space="preserve"> - </w:t>
      </w:r>
      <w:r w:rsidR="00C166DD" w:rsidRPr="000739DA">
        <w:rPr>
          <w:rFonts w:ascii="Garamond" w:hAnsi="Garamond"/>
          <w:i/>
          <w:noProof/>
        </w:rPr>
        <w:t>F</w:t>
      </w:r>
      <w:r w:rsidR="00B057E6" w:rsidRPr="000739DA">
        <w:rPr>
          <w:rFonts w:ascii="Garamond" w:hAnsi="Garamond"/>
          <w:i/>
          <w:noProof/>
        </w:rPr>
        <w:t>reud</w:t>
      </w:r>
      <w:r w:rsidRPr="000739DA">
        <w:rPr>
          <w:rFonts w:ascii="Garamond" w:hAnsi="Garamond"/>
          <w:i/>
          <w:noProof/>
        </w:rPr>
        <w:t xml:space="preserve"> a choisi une imagerie biologique, </w:t>
      </w:r>
    </w:p>
    <w:p w:rsidR="00667531" w:rsidRDefault="00E46372" w:rsidP="000739DA">
      <w:pPr>
        <w:ind w:right="-284" w:hanging="567"/>
        <w:rPr>
          <w:rFonts w:ascii="Garamond" w:hAnsi="Garamond"/>
          <w:i/>
          <w:noProof/>
        </w:rPr>
      </w:pPr>
      <w:r w:rsidRPr="000739DA">
        <w:rPr>
          <w:rFonts w:ascii="Garamond" w:hAnsi="Garamond"/>
          <w:i/>
          <w:noProof/>
        </w:rPr>
        <w:t>anato</w:t>
      </w:r>
      <w:r w:rsidRPr="000739DA">
        <w:rPr>
          <w:rFonts w:ascii="Garamond" w:hAnsi="Garamond"/>
          <w:i/>
          <w:noProof/>
        </w:rPr>
        <w:softHyphen/>
        <w:t xml:space="preserve">mique même, pour des raisons de commodité, ce qui nous a amené, en alourdissant cet ensemble de termes, à nous trouver dans une situation où ce </w:t>
      </w:r>
    </w:p>
    <w:p w:rsidR="00667531" w:rsidRDefault="00E46372" w:rsidP="000739DA">
      <w:pPr>
        <w:ind w:right="-284" w:hanging="567"/>
        <w:rPr>
          <w:rFonts w:ascii="Garamond" w:hAnsi="Garamond"/>
          <w:i/>
          <w:noProof/>
        </w:rPr>
      </w:pPr>
      <w:r w:rsidRPr="000739DA">
        <w:rPr>
          <w:rFonts w:ascii="Garamond" w:hAnsi="Garamond"/>
          <w:i/>
          <w:noProof/>
        </w:rPr>
        <w:t>schéma anatomique paralyse l</w:t>
      </w:r>
      <w:r w:rsidR="00720B03">
        <w:rPr>
          <w:rFonts w:ascii="Garamond" w:hAnsi="Garamond"/>
          <w:i/>
          <w:noProof/>
        </w:rPr>
        <w:t>’</w:t>
      </w:r>
      <w:r w:rsidRPr="000739DA">
        <w:rPr>
          <w:rFonts w:ascii="Garamond" w:hAnsi="Garamond"/>
          <w:i/>
          <w:noProof/>
        </w:rPr>
        <w:t>essor de notre exercice, et nous amène vers la constitution d</w:t>
      </w:r>
      <w:r w:rsidR="00720B03">
        <w:rPr>
          <w:rFonts w:ascii="Garamond" w:hAnsi="Garamond"/>
          <w:i/>
          <w:noProof/>
        </w:rPr>
        <w:t>’</w:t>
      </w:r>
      <w:r w:rsidRPr="000739DA">
        <w:rPr>
          <w:rFonts w:ascii="Garamond" w:hAnsi="Garamond"/>
          <w:i/>
          <w:noProof/>
        </w:rPr>
        <w:t xml:space="preserve">une base théorique à un corps, </w:t>
      </w:r>
      <w:r w:rsidR="00272257" w:rsidRPr="000739DA">
        <w:rPr>
          <w:rFonts w:ascii="Garamond" w:hAnsi="Garamond"/>
          <w:i/>
          <w:noProof/>
        </w:rPr>
        <w:t xml:space="preserve">ou à une </w:t>
      </w:r>
      <w:r w:rsidR="00B057E6" w:rsidRPr="000739DA">
        <w:rPr>
          <w:rFonts w:ascii="Garamond" w:hAnsi="Garamond"/>
          <w:i/>
          <w:noProof/>
        </w:rPr>
        <w:t>« </w:t>
      </w:r>
      <w:r w:rsidR="00272257" w:rsidRPr="000739DA">
        <w:rPr>
          <w:rFonts w:ascii="Garamond" w:hAnsi="Garamond"/>
          <w:i/>
          <w:noProof/>
        </w:rPr>
        <w:t>one body</w:t>
      </w:r>
      <w:r w:rsidR="00720B03">
        <w:rPr>
          <w:rFonts w:ascii="Garamond" w:hAnsi="Garamond"/>
          <w:i/>
          <w:noProof/>
        </w:rPr>
        <w:t>’</w:t>
      </w:r>
      <w:r w:rsidR="00272257" w:rsidRPr="000739DA">
        <w:rPr>
          <w:rFonts w:ascii="Garamond" w:hAnsi="Garamond"/>
          <w:i/>
          <w:noProof/>
        </w:rPr>
        <w:t>s psy</w:t>
      </w:r>
      <w:r w:rsidR="00272257" w:rsidRPr="000739DA">
        <w:rPr>
          <w:rFonts w:ascii="Garamond" w:hAnsi="Garamond"/>
          <w:i/>
          <w:noProof/>
        </w:rPr>
        <w:softHyphen/>
        <w:t>chology</w:t>
      </w:r>
      <w:r w:rsidR="00B057E6" w:rsidRPr="000739DA">
        <w:rPr>
          <w:rFonts w:ascii="Garamond" w:hAnsi="Garamond"/>
          <w:i/>
          <w:noProof/>
        </w:rPr>
        <w:t> »</w:t>
      </w:r>
      <w:r w:rsidR="00272257" w:rsidRPr="000739DA">
        <w:rPr>
          <w:rFonts w:ascii="Garamond" w:hAnsi="Garamond"/>
          <w:i/>
          <w:noProof/>
        </w:rPr>
        <w:t>,</w:t>
      </w:r>
    </w:p>
    <w:p w:rsidR="00272257" w:rsidRPr="000739DA" w:rsidRDefault="00E46372" w:rsidP="000739DA">
      <w:pPr>
        <w:ind w:right="-284" w:hanging="567"/>
        <w:rPr>
          <w:rFonts w:ascii="Garamond" w:hAnsi="Garamond" w:cs="Courier New"/>
          <w:noProof/>
        </w:rPr>
      </w:pPr>
      <w:r w:rsidRPr="000739DA">
        <w:rPr>
          <w:rFonts w:ascii="Garamond" w:hAnsi="Garamond"/>
          <w:i/>
          <w:noProof/>
        </w:rPr>
        <w:t>alors que ce qu</w:t>
      </w:r>
      <w:r w:rsidR="00720B03">
        <w:rPr>
          <w:rFonts w:ascii="Garamond" w:hAnsi="Garamond"/>
          <w:i/>
          <w:noProof/>
        </w:rPr>
        <w:t>’</w:t>
      </w:r>
      <w:r w:rsidRPr="000739DA">
        <w:rPr>
          <w:rFonts w:ascii="Garamond" w:hAnsi="Garamond"/>
          <w:i/>
          <w:noProof/>
        </w:rPr>
        <w:t>il y a de plus évident dans notre exercice est que nous ne sommes pas seuls, mais que nous sommes à deux</w:t>
      </w:r>
      <w:r w:rsidR="00272257" w:rsidRPr="000739DA">
        <w:rPr>
          <w:rFonts w:ascii="Garamond" w:hAnsi="Garamond" w:cs="Courier New"/>
          <w:noProof/>
        </w:rPr>
        <w:t>…</w:t>
      </w:r>
      <w:r w:rsidRPr="000739DA">
        <w:rPr>
          <w:rFonts w:ascii="Garamond" w:hAnsi="Garamond" w:cs="Courier New"/>
          <w:noProof/>
        </w:rPr>
        <w:t xml:space="preserve"> »</w:t>
      </w:r>
    </w:p>
    <w:p w:rsidR="00272257" w:rsidRPr="000739DA" w:rsidRDefault="00272257" w:rsidP="000739DA">
      <w:pPr>
        <w:ind w:right="-284" w:hanging="567"/>
        <w:rPr>
          <w:rFonts w:ascii="Garamond" w:hAnsi="Garamond" w:cs="Courier New"/>
          <w:noProof/>
        </w:rPr>
      </w:pPr>
    </w:p>
    <w:p w:rsidR="0027225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272257" w:rsidRPr="000739DA" w:rsidRDefault="00272257" w:rsidP="000739DA">
      <w:pPr>
        <w:ind w:right="-284" w:hanging="567"/>
        <w:rPr>
          <w:rFonts w:ascii="Garamond" w:hAnsi="Garamond" w:cs="Courier New"/>
          <w:noProof/>
        </w:rPr>
      </w:pPr>
    </w:p>
    <w:p w:rsidR="00272257" w:rsidRPr="000739DA" w:rsidRDefault="00E46372" w:rsidP="000739DA">
      <w:pPr>
        <w:ind w:right="-284" w:hanging="567"/>
        <w:rPr>
          <w:rFonts w:ascii="Garamond" w:hAnsi="Garamond" w:cs="Courier New"/>
          <w:noProof/>
        </w:rPr>
      </w:pPr>
      <w:r w:rsidRPr="000739DA">
        <w:rPr>
          <w:rFonts w:ascii="Garamond" w:hAnsi="Garamond" w:cs="Courier New"/>
          <w:noProof/>
        </w:rPr>
        <w:t xml:space="preserve">Il ne dit pas </w:t>
      </w:r>
      <w:r w:rsidRPr="000739DA">
        <w:rPr>
          <w:rFonts w:ascii="Garamond" w:hAnsi="Garamond"/>
          <w:i/>
          <w:noProof/>
        </w:rPr>
        <w:t>« nous sommes à deux »</w:t>
      </w:r>
      <w:r w:rsidRPr="000739DA">
        <w:rPr>
          <w:rFonts w:ascii="Garamond" w:hAnsi="Garamond" w:cs="Courier New"/>
          <w:noProof/>
        </w:rPr>
        <w:t xml:space="preserve">. Il dit </w:t>
      </w:r>
      <w:r w:rsidRPr="000739DA">
        <w:rPr>
          <w:rFonts w:ascii="Garamond" w:hAnsi="Garamond"/>
          <w:noProof/>
        </w:rPr>
        <w:t>«</w:t>
      </w:r>
      <w:r w:rsidRPr="000739DA">
        <w:rPr>
          <w:rFonts w:ascii="Garamond" w:hAnsi="Garamond"/>
          <w:i/>
          <w:noProof/>
        </w:rPr>
        <w:t xml:space="preserve"> Il faut que nous construisions une </w:t>
      </w:r>
      <w:r w:rsidR="00B057E6" w:rsidRPr="000739DA">
        <w:rPr>
          <w:rFonts w:ascii="Garamond" w:hAnsi="Garamond"/>
          <w:i/>
          <w:noProof/>
        </w:rPr>
        <w:t>« </w:t>
      </w:r>
      <w:r w:rsidRPr="000739DA">
        <w:rPr>
          <w:rFonts w:ascii="Garamond" w:hAnsi="Garamond"/>
          <w:i/>
          <w:noProof/>
        </w:rPr>
        <w:t>two bodie</w:t>
      </w:r>
      <w:r w:rsidR="00720B03">
        <w:rPr>
          <w:rFonts w:ascii="Garamond" w:hAnsi="Garamond"/>
          <w:i/>
          <w:noProof/>
        </w:rPr>
        <w:t>’</w:t>
      </w:r>
      <w:r w:rsidRPr="000739DA">
        <w:rPr>
          <w:rFonts w:ascii="Garamond" w:hAnsi="Garamond"/>
          <w:i/>
          <w:noProof/>
        </w:rPr>
        <w:t>s psychology</w:t>
      </w:r>
      <w:r w:rsidR="00B057E6" w:rsidRPr="000739DA">
        <w:rPr>
          <w:rFonts w:ascii="Garamond" w:hAnsi="Garamond"/>
          <w:i/>
          <w:noProof/>
        </w:rPr>
        <w:t> »</w:t>
      </w:r>
      <w:r w:rsidRPr="000739DA">
        <w:rPr>
          <w:rFonts w:ascii="Garamond" w:hAnsi="Garamond"/>
          <w:i/>
          <w:noProof/>
        </w:rPr>
        <w:t xml:space="preserve"> </w:t>
      </w:r>
      <w:r w:rsidRPr="000739DA">
        <w:rPr>
          <w:rFonts w:ascii="Garamond" w:hAnsi="Garamond"/>
          <w:noProof/>
        </w:rPr>
        <w:t>»</w:t>
      </w:r>
      <w:r w:rsidRPr="000739DA">
        <w:rPr>
          <w:rFonts w:ascii="Garamond" w:hAnsi="Garamond" w:cs="Courier New"/>
          <w:noProof/>
        </w:rPr>
        <w:t>, terme qu</w:t>
      </w:r>
      <w:r w:rsidR="00720B03">
        <w:rPr>
          <w:rFonts w:ascii="Garamond" w:hAnsi="Garamond" w:cs="Courier New"/>
          <w:noProof/>
        </w:rPr>
        <w:t>’</w:t>
      </w:r>
      <w:r w:rsidRPr="000739DA">
        <w:rPr>
          <w:rFonts w:ascii="Garamond" w:hAnsi="Garamond" w:cs="Courier New"/>
          <w:noProof/>
        </w:rPr>
        <w:t xml:space="preserve">il emprunte à </w:t>
      </w:r>
      <w:r w:rsidR="00272257" w:rsidRPr="000739DA">
        <w:rPr>
          <w:rFonts w:ascii="Garamond" w:hAnsi="Garamond" w:cs="Courier New"/>
          <w:noProof/>
        </w:rPr>
        <w:t>RICKMAN</w:t>
      </w:r>
      <w:r w:rsidRPr="000739DA">
        <w:rPr>
          <w:rFonts w:ascii="Garamond" w:hAnsi="Garamond" w:cs="Courier New"/>
          <w:noProof/>
        </w:rPr>
        <w:t>.</w:t>
      </w:r>
    </w:p>
    <w:p w:rsidR="00272257" w:rsidRPr="000739DA" w:rsidRDefault="00272257" w:rsidP="000739DA">
      <w:pPr>
        <w:ind w:right="-284" w:hanging="567"/>
        <w:rPr>
          <w:rFonts w:ascii="Garamond" w:hAnsi="Garamond" w:cs="Courier New"/>
          <w:noProof/>
        </w:rPr>
      </w:pPr>
    </w:p>
    <w:p w:rsidR="00272257"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272257" w:rsidRPr="000739DA" w:rsidRDefault="00272257" w:rsidP="000739DA">
      <w:pPr>
        <w:ind w:right="-284" w:hanging="567"/>
        <w:rPr>
          <w:rFonts w:ascii="Garamond" w:hAnsi="Garamond" w:cs="Courier New"/>
          <w:noProof/>
        </w:rPr>
      </w:pPr>
    </w:p>
    <w:p w:rsidR="00667531" w:rsidRDefault="00E46372" w:rsidP="000739DA">
      <w:pPr>
        <w:ind w:right="-284" w:hanging="567"/>
        <w:rPr>
          <w:rFonts w:ascii="Garamond" w:hAnsi="Garamond"/>
          <w:noProof/>
        </w:rPr>
      </w:pPr>
      <w:r w:rsidRPr="000739DA">
        <w:rPr>
          <w:rFonts w:ascii="Garamond" w:hAnsi="Garamond" w:cs="Courier New"/>
          <w:noProof/>
        </w:rPr>
        <w:t xml:space="preserve">Dans </w:t>
      </w:r>
      <w:r w:rsidRPr="00667531">
        <w:rPr>
          <w:rFonts w:ascii="Garamond" w:hAnsi="Garamond"/>
          <w:noProof/>
        </w:rPr>
        <w:t>un</w:t>
      </w:r>
      <w:r w:rsidRPr="000739DA">
        <w:rPr>
          <w:rFonts w:ascii="Garamond" w:hAnsi="Garamond"/>
          <w:i/>
          <w:noProof/>
        </w:rPr>
        <w:t xml:space="preserve"> post</w:t>
      </w:r>
      <w:r w:rsidR="00667531">
        <w:rPr>
          <w:rFonts w:ascii="Garamond" w:hAnsi="Garamond"/>
          <w:i/>
          <w:noProof/>
        </w:rPr>
        <w:t>-</w:t>
      </w:r>
      <w:r w:rsidRPr="000739DA">
        <w:rPr>
          <w:rFonts w:ascii="Garamond" w:hAnsi="Garamond"/>
          <w:i/>
          <w:noProof/>
        </w:rPr>
        <w:t xml:space="preserve">scriptum </w:t>
      </w:r>
      <w:r w:rsidRPr="00667531">
        <w:rPr>
          <w:rFonts w:ascii="Garamond" w:hAnsi="Garamond"/>
          <w:noProof/>
        </w:rPr>
        <w:t>un peu angoissé</w:t>
      </w:r>
      <w:r w:rsidRPr="000739DA">
        <w:rPr>
          <w:rFonts w:ascii="Garamond" w:hAnsi="Garamond" w:cs="Courier New"/>
          <w:noProof/>
        </w:rPr>
        <w:t>, où il place d</w:t>
      </w:r>
      <w:r w:rsidR="00720B03">
        <w:rPr>
          <w:rFonts w:ascii="Garamond" w:hAnsi="Garamond" w:cs="Courier New"/>
          <w:noProof/>
        </w:rPr>
        <w:t>’</w:t>
      </w:r>
      <w:r w:rsidRPr="000739DA">
        <w:rPr>
          <w:rFonts w:ascii="Garamond" w:hAnsi="Garamond" w:cs="Courier New"/>
          <w:noProof/>
        </w:rPr>
        <w:t>ailleurs, il reporte l</w:t>
      </w:r>
      <w:r w:rsidR="00720B03">
        <w:rPr>
          <w:rFonts w:ascii="Garamond" w:hAnsi="Garamond" w:cs="Courier New"/>
          <w:noProof/>
        </w:rPr>
        <w:t>’</w:t>
      </w:r>
      <w:r w:rsidRPr="000739DA">
        <w:rPr>
          <w:rFonts w:ascii="Garamond" w:hAnsi="Garamond" w:cs="Courier New"/>
          <w:noProof/>
        </w:rPr>
        <w:t xml:space="preserve">attention sur </w:t>
      </w:r>
      <w:r w:rsidRPr="000739DA">
        <w:rPr>
          <w:rFonts w:ascii="Garamond" w:hAnsi="Garamond"/>
          <w:i/>
          <w:noProof/>
        </w:rPr>
        <w:t>le contre</w:t>
      </w:r>
      <w:r w:rsidR="00667531">
        <w:rPr>
          <w:rFonts w:ascii="Garamond" w:hAnsi="Garamond"/>
          <w:i/>
          <w:noProof/>
        </w:rPr>
        <w:t>-</w:t>
      </w:r>
      <w:r w:rsidRPr="000739DA">
        <w:rPr>
          <w:rFonts w:ascii="Garamond" w:hAnsi="Garamond"/>
          <w:i/>
          <w:noProof/>
        </w:rPr>
        <w:t xml:space="preserve">transfert, </w:t>
      </w:r>
      <w:r w:rsidRPr="00667531">
        <w:rPr>
          <w:rFonts w:ascii="Garamond" w:hAnsi="Garamond"/>
          <w:noProof/>
        </w:rPr>
        <w:t xml:space="preserve">les psychothérapies de groupe, </w:t>
      </w:r>
    </w:p>
    <w:p w:rsidR="00272257" w:rsidRPr="00667531" w:rsidRDefault="00E46372" w:rsidP="000739DA">
      <w:pPr>
        <w:ind w:right="-284" w:hanging="567"/>
        <w:rPr>
          <w:rFonts w:ascii="Garamond" w:hAnsi="Garamond" w:cs="Courier New"/>
          <w:noProof/>
        </w:rPr>
      </w:pPr>
      <w:r w:rsidRPr="00667531">
        <w:rPr>
          <w:rFonts w:ascii="Garamond" w:hAnsi="Garamond"/>
          <w:noProof/>
        </w:rPr>
        <w:t>les psychanalyses collectives,</w:t>
      </w:r>
      <w:r w:rsidRPr="00667531">
        <w:rPr>
          <w:rFonts w:ascii="Garamond" w:hAnsi="Garamond" w:cs="Courier New"/>
          <w:noProof/>
        </w:rPr>
        <w:t xml:space="preserve"> etc.</w:t>
      </w:r>
      <w:r w:rsidR="00B3118D" w:rsidRPr="00667531">
        <w:rPr>
          <w:rFonts w:ascii="Garamond" w:hAnsi="Garamond" w:cs="Courier New"/>
          <w:noProof/>
        </w:rPr>
        <w:t>,</w:t>
      </w:r>
      <w:r w:rsidRPr="00667531">
        <w:rPr>
          <w:rFonts w:ascii="Garamond" w:hAnsi="Garamond" w:cs="Courier New"/>
          <w:noProof/>
        </w:rPr>
        <w:t xml:space="preserve"> un mouvement contemporain.</w:t>
      </w:r>
    </w:p>
    <w:p w:rsidR="00272257" w:rsidRPr="000739DA" w:rsidRDefault="00272257" w:rsidP="000739DA">
      <w:pPr>
        <w:ind w:right="-284" w:hanging="567"/>
        <w:rPr>
          <w:rFonts w:ascii="Garamond" w:hAnsi="Garamond" w:cs="Courier New"/>
          <w:noProof/>
        </w:rPr>
      </w:pPr>
    </w:p>
    <w:p w:rsidR="0027225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272257" w:rsidRPr="000739DA" w:rsidRDefault="00272257" w:rsidP="000739DA">
      <w:pPr>
        <w:ind w:right="-284" w:hanging="567"/>
        <w:rPr>
          <w:rFonts w:ascii="Garamond" w:hAnsi="Garamond" w:cs="Courier New"/>
          <w:noProof/>
        </w:rPr>
      </w:pPr>
    </w:p>
    <w:p w:rsidR="00272257"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dans l</w:t>
      </w:r>
      <w:r w:rsidR="00720B03">
        <w:rPr>
          <w:rFonts w:ascii="Garamond" w:hAnsi="Garamond" w:cs="Courier New"/>
          <w:noProof/>
        </w:rPr>
        <w:t>’</w:t>
      </w:r>
      <w:r w:rsidRPr="000739DA">
        <w:rPr>
          <w:rFonts w:ascii="Garamond" w:hAnsi="Garamond" w:cs="Courier New"/>
          <w:noProof/>
        </w:rPr>
        <w:t>appendice</w:t>
      </w:r>
      <w:r w:rsidR="00272257" w:rsidRPr="000739DA">
        <w:rPr>
          <w:rFonts w:ascii="Garamond" w:hAnsi="Garamond" w:cs="Courier New"/>
          <w:noProof/>
        </w:rPr>
        <w:t> </w:t>
      </w:r>
      <w:r w:rsidR="00B057E6" w:rsidRPr="000739DA">
        <w:rPr>
          <w:rFonts w:ascii="Garamond" w:hAnsi="Garamond"/>
          <w:i/>
          <w:noProof/>
        </w:rPr>
        <w:t>C</w:t>
      </w:r>
      <w:r w:rsidRPr="000739DA">
        <w:rPr>
          <w:rFonts w:ascii="Garamond" w:hAnsi="Garamond"/>
          <w:i/>
          <w:noProof/>
        </w:rPr>
        <w:t>hanging</w:t>
      </w:r>
      <w:r w:rsidR="00DC053E" w:rsidRPr="000739DA">
        <w:rPr>
          <w:rFonts w:ascii="Garamond" w:hAnsi="Garamond"/>
          <w:i/>
          <w:noProof/>
        </w:rPr>
        <w:t xml:space="preserve"> </w:t>
      </w:r>
      <w:r w:rsidR="00DC053E" w:rsidRPr="00667531">
        <w:rPr>
          <w:rFonts w:ascii="Garamond" w:hAnsi="Garamond"/>
          <w:noProof/>
          <w:color w:val="C00000"/>
          <w:sz w:val="16"/>
          <w:szCs w:val="16"/>
        </w:rPr>
        <w:t>[</w:t>
      </w:r>
      <w:r w:rsidR="00DC053E" w:rsidRPr="00667531">
        <w:rPr>
          <w:rFonts w:ascii="Garamond" w:hAnsi="Garamond"/>
          <w:i/>
          <w:noProof/>
          <w:color w:val="C00000"/>
          <w:sz w:val="16"/>
          <w:szCs w:val="16"/>
        </w:rPr>
        <w:t>Therapeutic Aims and techniques in Psychoanalysis</w:t>
      </w:r>
      <w:r w:rsidR="00DC053E" w:rsidRPr="00667531">
        <w:rPr>
          <w:rFonts w:ascii="Garamond" w:hAnsi="Garamond"/>
          <w:noProof/>
          <w:color w:val="C00000"/>
          <w:sz w:val="16"/>
          <w:szCs w:val="16"/>
        </w:rPr>
        <w:t>]</w:t>
      </w:r>
      <w:r w:rsidR="00667531">
        <w:rPr>
          <w:rFonts w:ascii="Garamond" w:hAnsi="Garamond" w:cs="Courier New"/>
          <w:noProof/>
        </w:rPr>
        <w:t>,</w:t>
      </w:r>
      <w:r w:rsidRPr="000739DA">
        <w:rPr>
          <w:rFonts w:ascii="Garamond" w:hAnsi="Garamond" w:cs="Courier New"/>
          <w:noProof/>
        </w:rPr>
        <w:t xml:space="preserve"> </w:t>
      </w:r>
      <w:r w:rsidR="00B057E6" w:rsidRPr="00667531">
        <w:rPr>
          <w:rFonts w:ascii="Garamond" w:hAnsi="Garamond" w:cs="Courier New"/>
          <w:i/>
          <w:noProof/>
        </w:rPr>
        <w:t>C</w:t>
      </w:r>
      <w:r w:rsidRPr="00667531">
        <w:rPr>
          <w:rFonts w:ascii="Garamond" w:hAnsi="Garamond" w:cs="Courier New"/>
          <w:i/>
          <w:noProof/>
        </w:rPr>
        <w:t>hangement des buts et tech</w:t>
      </w:r>
      <w:r w:rsidRPr="00667531">
        <w:rPr>
          <w:rFonts w:ascii="Garamond" w:hAnsi="Garamond" w:cs="Courier New"/>
          <w:i/>
          <w:noProof/>
        </w:rPr>
        <w:softHyphen/>
        <w:t>niques thérapeutiques.</w:t>
      </w:r>
    </w:p>
    <w:p w:rsidR="00272257" w:rsidRPr="000739DA" w:rsidRDefault="00272257" w:rsidP="000739DA">
      <w:pPr>
        <w:ind w:right="-284" w:hanging="567"/>
        <w:rPr>
          <w:rFonts w:ascii="Garamond" w:hAnsi="Garamond" w:cs="Courier New"/>
          <w:noProof/>
        </w:rPr>
      </w:pPr>
    </w:p>
    <w:p w:rsidR="00272257"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p>
    <w:p w:rsidR="00272257" w:rsidRPr="000739DA" w:rsidRDefault="00272257" w:rsidP="000739DA">
      <w:pPr>
        <w:ind w:right="-284" w:hanging="567"/>
        <w:rPr>
          <w:rFonts w:ascii="Garamond" w:hAnsi="Garamond" w:cs="Courier New"/>
          <w:noProof/>
        </w:rPr>
      </w:pPr>
    </w:p>
    <w:p w:rsidR="00667531" w:rsidRDefault="00E46372" w:rsidP="000739DA">
      <w:pPr>
        <w:ind w:right="-284" w:hanging="567"/>
        <w:rPr>
          <w:rFonts w:ascii="Garamond" w:hAnsi="Garamond" w:cs="Courier New"/>
          <w:noProof/>
        </w:rPr>
      </w:pPr>
      <w:r w:rsidRPr="000739DA">
        <w:rPr>
          <w:rFonts w:ascii="Garamond" w:hAnsi="Garamond" w:cs="Courier New"/>
          <w:noProof/>
        </w:rPr>
        <w:t>Avant de sortir quelques phrases particulièrement caractéris</w:t>
      </w:r>
      <w:r w:rsidRPr="000739DA">
        <w:rPr>
          <w:rFonts w:ascii="Garamond" w:hAnsi="Garamond" w:cs="Courier New"/>
          <w:noProof/>
        </w:rPr>
        <w:softHyphen/>
        <w:t xml:space="preserve">tiques de ces articles, on peut essayer de faire une sorte de vol plané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sur la posi</w:t>
      </w:r>
      <w:r w:rsidRPr="000739DA">
        <w:rPr>
          <w:rFonts w:ascii="Garamond" w:hAnsi="Garamond" w:cs="Courier New"/>
          <w:noProof/>
        </w:rPr>
        <w:softHyphen/>
        <w:t xml:space="preserve">tion de </w:t>
      </w:r>
      <w:r w:rsidR="00812161" w:rsidRPr="000739DA">
        <w:rPr>
          <w:rFonts w:ascii="Garamond" w:hAnsi="Garamond" w:cs="Courier New"/>
          <w:noProof/>
        </w:rPr>
        <w:t>BALINT</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cs="Courier New"/>
          <w:noProof/>
        </w:rPr>
        <w:t>heure actuelle.</w:t>
      </w:r>
      <w:r w:rsidR="00DB1F61" w:rsidRPr="000739DA">
        <w:rPr>
          <w:rFonts w:ascii="Garamond" w:hAnsi="Garamond" w:cs="Courier New"/>
          <w:noProof/>
        </w:rPr>
        <w:t xml:space="preserve"> </w:t>
      </w:r>
      <w:r w:rsidRPr="000739DA">
        <w:rPr>
          <w:rFonts w:ascii="Garamond" w:hAnsi="Garamond" w:cs="Courier New"/>
          <w:noProof/>
        </w:rPr>
        <w:t>Il dit, d</w:t>
      </w:r>
      <w:r w:rsidR="00720B03">
        <w:rPr>
          <w:rFonts w:ascii="Garamond" w:hAnsi="Garamond" w:cs="Courier New"/>
          <w:noProof/>
        </w:rPr>
        <w:t>’</w:t>
      </w:r>
      <w:r w:rsidRPr="000739DA">
        <w:rPr>
          <w:rFonts w:ascii="Garamond" w:hAnsi="Garamond" w:cs="Courier New"/>
          <w:noProof/>
        </w:rPr>
        <w:t>une manière extrêmement pathétique</w:t>
      </w:r>
      <w:r w:rsidR="00272257" w:rsidRPr="000739DA">
        <w:rPr>
          <w:rFonts w:ascii="Garamond" w:hAnsi="Garamond" w:cs="Courier New"/>
          <w:noProof/>
        </w:rPr>
        <w:t> :</w:t>
      </w:r>
    </w:p>
    <w:p w:rsidR="00272257" w:rsidRPr="000739DA" w:rsidRDefault="00272257" w:rsidP="000739DA">
      <w:pPr>
        <w:ind w:right="-284" w:hanging="567"/>
        <w:rPr>
          <w:rFonts w:ascii="Garamond" w:hAnsi="Garamond" w:cs="Courier New"/>
          <w:noProof/>
        </w:rPr>
      </w:pPr>
    </w:p>
    <w:p w:rsidR="00667531" w:rsidRDefault="00E46372" w:rsidP="00667531">
      <w:pPr>
        <w:ind w:right="-284"/>
        <w:rPr>
          <w:rFonts w:ascii="Garamond" w:hAnsi="Garamond"/>
          <w:i/>
          <w:noProof/>
        </w:rPr>
      </w:pPr>
      <w:r w:rsidRPr="000739DA">
        <w:rPr>
          <w:rFonts w:ascii="Garamond" w:hAnsi="Garamond" w:cs="Courier New"/>
          <w:noProof/>
        </w:rPr>
        <w:t>«</w:t>
      </w:r>
      <w:r w:rsidR="00272257" w:rsidRPr="000739DA">
        <w:rPr>
          <w:rFonts w:ascii="Garamond" w:hAnsi="Garamond" w:cs="Courier New"/>
          <w:noProof/>
        </w:rPr>
        <w:t xml:space="preserve"> </w:t>
      </w:r>
      <w:r w:rsidRPr="000739DA">
        <w:rPr>
          <w:rFonts w:ascii="Garamond" w:hAnsi="Garamond"/>
          <w:i/>
          <w:noProof/>
        </w:rPr>
        <w:t xml:space="preserve">Nous sommes en train de nous embarquer dans une impasse, il faut faire autre chose, comprendre les choses autrement. </w:t>
      </w:r>
    </w:p>
    <w:p w:rsidR="00667531" w:rsidRDefault="00E46372" w:rsidP="00667531">
      <w:pPr>
        <w:ind w:right="-284"/>
        <w:rPr>
          <w:rFonts w:ascii="Garamond" w:hAnsi="Garamond"/>
          <w:i/>
          <w:noProof/>
        </w:rPr>
      </w:pPr>
      <w:r w:rsidRPr="000739DA">
        <w:rPr>
          <w:rFonts w:ascii="Garamond" w:hAnsi="Garamond"/>
          <w:i/>
          <w:noProof/>
        </w:rPr>
        <w:t>Et autrement c</w:t>
      </w:r>
      <w:r w:rsidR="00720B03">
        <w:rPr>
          <w:rFonts w:ascii="Garamond" w:hAnsi="Garamond"/>
          <w:i/>
          <w:noProof/>
        </w:rPr>
        <w:t>’</w:t>
      </w:r>
      <w:r w:rsidRPr="000739DA">
        <w:rPr>
          <w:rFonts w:ascii="Garamond" w:hAnsi="Garamond"/>
          <w:i/>
          <w:noProof/>
        </w:rPr>
        <w:t>est</w:t>
      </w:r>
      <w:r w:rsidR="00667531">
        <w:rPr>
          <w:rFonts w:ascii="Garamond" w:hAnsi="Garamond"/>
          <w:i/>
          <w:noProof/>
        </w:rPr>
        <w:t>-</w:t>
      </w:r>
      <w:r w:rsidRPr="000739DA">
        <w:rPr>
          <w:rFonts w:ascii="Garamond" w:hAnsi="Garamond"/>
          <w:i/>
          <w:noProof/>
        </w:rPr>
        <w:t>à</w:t>
      </w:r>
      <w:r w:rsidR="00667531">
        <w:rPr>
          <w:rFonts w:ascii="Garamond" w:hAnsi="Garamond"/>
          <w:i/>
          <w:noProof/>
        </w:rPr>
        <w:t>-</w:t>
      </w:r>
      <w:r w:rsidRPr="000739DA">
        <w:rPr>
          <w:rFonts w:ascii="Garamond" w:hAnsi="Garamond"/>
          <w:i/>
          <w:noProof/>
        </w:rPr>
        <w:t xml:space="preserve">dire comment ? Ce que le sujet vous dit, à prendre ces propos, selon votre expression, dans leur valeur faciale, </w:t>
      </w:r>
    </w:p>
    <w:p w:rsidR="00E46372" w:rsidRPr="000739DA" w:rsidRDefault="00E46372" w:rsidP="00667531">
      <w:pPr>
        <w:ind w:right="-284"/>
        <w:rPr>
          <w:rFonts w:ascii="Garamond" w:hAnsi="Garamond" w:cs="Courier New"/>
          <w:noProof/>
        </w:rPr>
      </w:pPr>
      <w:r w:rsidRPr="000739DA">
        <w:rPr>
          <w:rFonts w:ascii="Garamond" w:hAnsi="Garamond"/>
          <w:i/>
          <w:noProof/>
        </w:rPr>
        <w:t>on loupe l</w:t>
      </w:r>
      <w:r w:rsidR="00720B03">
        <w:rPr>
          <w:rFonts w:ascii="Garamond" w:hAnsi="Garamond"/>
          <w:i/>
          <w:noProof/>
        </w:rPr>
        <w:t>’</w:t>
      </w:r>
      <w:r w:rsidRPr="000739DA">
        <w:rPr>
          <w:rFonts w:ascii="Garamond" w:hAnsi="Garamond"/>
          <w:i/>
          <w:noProof/>
        </w:rPr>
        <w:t>essentiel de l</w:t>
      </w:r>
      <w:r w:rsidR="00720B03">
        <w:rPr>
          <w:rFonts w:ascii="Garamond" w:hAnsi="Garamond"/>
          <w:i/>
          <w:noProof/>
        </w:rPr>
        <w:t>’</w:t>
      </w:r>
      <w:r w:rsidRPr="000739DA">
        <w:rPr>
          <w:rFonts w:ascii="Garamond" w:hAnsi="Garamond"/>
          <w:i/>
          <w:noProof/>
        </w:rPr>
        <w:t>expérience.</w:t>
      </w:r>
      <w:r w:rsidRPr="000739DA">
        <w:rPr>
          <w:rFonts w:ascii="Garamond" w:hAnsi="Garamond" w:cs="Courier New"/>
          <w:noProof/>
        </w:rPr>
        <w:t xml:space="preserve"> »</w:t>
      </w:r>
    </w:p>
    <w:p w:rsidR="00272257" w:rsidRPr="000739DA" w:rsidRDefault="00272257" w:rsidP="000739DA">
      <w:pPr>
        <w:ind w:right="-284" w:hanging="567"/>
        <w:rPr>
          <w:rFonts w:ascii="Garamond" w:hAnsi="Garamond" w:cs="Courier New"/>
          <w:noProof/>
        </w:rPr>
      </w:pPr>
    </w:p>
    <w:p w:rsidR="00667531"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là que se pose pour lui </w:t>
      </w:r>
      <w:r w:rsidRPr="00667531">
        <w:rPr>
          <w:rFonts w:ascii="Garamond" w:hAnsi="Garamond"/>
          <w:noProof/>
        </w:rPr>
        <w:t>l</w:t>
      </w:r>
      <w:r w:rsidR="00720B03">
        <w:rPr>
          <w:rFonts w:ascii="Garamond" w:hAnsi="Garamond"/>
          <w:noProof/>
        </w:rPr>
        <w:t>’</w:t>
      </w:r>
      <w:r w:rsidRPr="00667531">
        <w:rPr>
          <w:rFonts w:ascii="Garamond" w:hAnsi="Garamond"/>
          <w:noProof/>
        </w:rPr>
        <w:t>aiguillage où il choisit d</w:t>
      </w:r>
      <w:r w:rsidR="00720B03">
        <w:rPr>
          <w:rFonts w:ascii="Garamond" w:hAnsi="Garamond"/>
          <w:noProof/>
        </w:rPr>
        <w:t>’</w:t>
      </w:r>
      <w:r w:rsidRPr="00667531">
        <w:rPr>
          <w:rFonts w:ascii="Garamond" w:hAnsi="Garamond"/>
          <w:noProof/>
        </w:rPr>
        <w:t>aller au fossé</w:t>
      </w:r>
      <w:r w:rsidRPr="000739DA">
        <w:rPr>
          <w:rFonts w:ascii="Garamond" w:hAnsi="Garamond" w:cs="Courier New"/>
          <w:noProof/>
        </w:rPr>
        <w:t>, parce que, à ce moment</w:t>
      </w:r>
      <w:r w:rsidR="00667531">
        <w:rPr>
          <w:rFonts w:ascii="Garamond" w:hAnsi="Garamond" w:cs="Courier New"/>
          <w:noProof/>
        </w:rPr>
        <w:t>-</w:t>
      </w:r>
      <w:r w:rsidRPr="000739DA">
        <w:rPr>
          <w:rFonts w:ascii="Garamond" w:hAnsi="Garamond" w:cs="Courier New"/>
          <w:noProof/>
        </w:rPr>
        <w:t xml:space="preserve">là, comme </w:t>
      </w:r>
      <w:r w:rsidRPr="00667531">
        <w:rPr>
          <w:rFonts w:ascii="Garamond" w:hAnsi="Garamond" w:cs="Courier New"/>
          <w:noProof/>
        </w:rPr>
        <w:t xml:space="preserve">il avait été sensible </w:t>
      </w:r>
    </w:p>
    <w:p w:rsidR="00667531" w:rsidRDefault="00E46372" w:rsidP="000739DA">
      <w:pPr>
        <w:ind w:right="-284" w:hanging="567"/>
        <w:rPr>
          <w:rFonts w:ascii="Garamond" w:hAnsi="Garamond" w:cs="Courier New"/>
          <w:noProof/>
        </w:rPr>
      </w:pPr>
      <w:r w:rsidRPr="00667531">
        <w:rPr>
          <w:rFonts w:ascii="Garamond" w:hAnsi="Garamond" w:cs="Courier New"/>
          <w:noProof/>
        </w:rPr>
        <w:t>à ce que nous avons décidé d</w:t>
      </w:r>
      <w:r w:rsidR="00720B03">
        <w:rPr>
          <w:rFonts w:ascii="Garamond" w:hAnsi="Garamond" w:cs="Courier New"/>
          <w:noProof/>
        </w:rPr>
        <w:t>’</w:t>
      </w:r>
      <w:r w:rsidRPr="00667531">
        <w:rPr>
          <w:rFonts w:ascii="Garamond" w:hAnsi="Garamond" w:cs="Courier New"/>
          <w:noProof/>
        </w:rPr>
        <w:t>appeler</w:t>
      </w:r>
      <w:r w:rsidRPr="000739DA">
        <w:rPr>
          <w:rFonts w:ascii="Garamond" w:hAnsi="Garamond" w:cs="Courier New"/>
          <w:i/>
          <w:noProof/>
        </w:rPr>
        <w:t xml:space="preserve"> </w:t>
      </w:r>
      <w:r w:rsidRPr="000739DA">
        <w:rPr>
          <w:rFonts w:ascii="Garamond" w:hAnsi="Garamond"/>
          <w:i/>
          <w:noProof/>
          <w:color w:val="0000CC"/>
        </w:rPr>
        <w:t>le registre de 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i/>
          <w:noProof/>
        </w:rPr>
        <w:t xml:space="preserve">, </w:t>
      </w:r>
      <w:r w:rsidRPr="00667531">
        <w:rPr>
          <w:rFonts w:ascii="Garamond" w:hAnsi="Garamond" w:cs="Courier New"/>
          <w:noProof/>
        </w:rPr>
        <w:t>et incapable</w:t>
      </w:r>
      <w:r w:rsidRPr="000739DA">
        <w:rPr>
          <w:rFonts w:ascii="Garamond" w:hAnsi="Garamond" w:cs="Courier New"/>
          <w:i/>
          <w:noProof/>
        </w:rPr>
        <w:t>,</w:t>
      </w:r>
      <w:r w:rsidRPr="000739DA">
        <w:rPr>
          <w:rFonts w:ascii="Garamond" w:hAnsi="Garamond" w:cs="Courier New"/>
          <w:noProof/>
        </w:rPr>
        <w:t xml:space="preserve"> semble</w:t>
      </w:r>
      <w:r w:rsidR="00667531">
        <w:rPr>
          <w:rFonts w:ascii="Garamond" w:hAnsi="Garamond" w:cs="Courier New"/>
          <w:noProof/>
        </w:rPr>
        <w:t>-</w:t>
      </w:r>
      <w:r w:rsidRPr="000739DA">
        <w:rPr>
          <w:rFonts w:ascii="Garamond" w:hAnsi="Garamond" w:cs="Courier New"/>
          <w:noProof/>
        </w:rPr>
        <w:t>t</w:t>
      </w:r>
      <w:r w:rsidR="00667531">
        <w:rPr>
          <w:rFonts w:ascii="Garamond" w:hAnsi="Garamond" w:cs="Courier New"/>
          <w:noProof/>
        </w:rPr>
        <w:t>-</w:t>
      </w:r>
      <w:r w:rsidRPr="000739DA">
        <w:rPr>
          <w:rFonts w:ascii="Garamond" w:hAnsi="Garamond" w:cs="Courier New"/>
          <w:noProof/>
        </w:rPr>
        <w:t xml:space="preserve">il, limité dans quelque chose </w:t>
      </w:r>
    </w:p>
    <w:p w:rsidR="00DB1F61" w:rsidRPr="000739DA" w:rsidRDefault="00E46372" w:rsidP="000739DA">
      <w:pPr>
        <w:ind w:right="-284" w:hanging="567"/>
        <w:rPr>
          <w:rFonts w:ascii="Garamond" w:hAnsi="Garamond" w:cs="Courier New"/>
          <w:noProof/>
        </w:rPr>
      </w:pPr>
      <w:r w:rsidRPr="000739DA">
        <w:rPr>
          <w:rFonts w:ascii="Garamond" w:hAnsi="Garamond" w:cs="Courier New"/>
          <w:noProof/>
        </w:rPr>
        <w:t xml:space="preserve">dans son développement </w:t>
      </w:r>
      <w:r w:rsidRPr="00667531">
        <w:rPr>
          <w:rFonts w:ascii="Garamond" w:hAnsi="Garamond" w:cs="Courier New"/>
          <w:noProof/>
        </w:rPr>
        <w:t>pour passer</w:t>
      </w:r>
      <w:r w:rsidRPr="000739DA">
        <w:rPr>
          <w:rFonts w:ascii="Garamond" w:hAnsi="Garamond" w:cs="Courier New"/>
          <w:i/>
          <w:noProof/>
        </w:rPr>
        <w:t xml:space="preserve"> </w:t>
      </w:r>
      <w:r w:rsidRPr="000739DA">
        <w:rPr>
          <w:rFonts w:ascii="Garamond" w:hAnsi="Garamond"/>
          <w:i/>
          <w:noProof/>
          <w:color w:val="0000CC"/>
        </w:rPr>
        <w:t>au registre symbolique</w:t>
      </w:r>
      <w:r w:rsidRPr="000739DA">
        <w:rPr>
          <w:rFonts w:ascii="Garamond" w:hAnsi="Garamond" w:cs="Courier New"/>
          <w:noProof/>
        </w:rPr>
        <w:t>, il s</w:t>
      </w:r>
      <w:r w:rsidR="00720B03">
        <w:rPr>
          <w:rFonts w:ascii="Garamond" w:hAnsi="Garamond" w:cs="Courier New"/>
          <w:noProof/>
        </w:rPr>
        <w:t>’</w:t>
      </w:r>
      <w:r w:rsidRPr="000739DA">
        <w:rPr>
          <w:rFonts w:ascii="Garamond" w:hAnsi="Garamond" w:cs="Courier New"/>
          <w:noProof/>
        </w:rPr>
        <w:t xml:space="preserve">enfonce alors à une allure vertigineuse </w:t>
      </w:r>
    </w:p>
    <w:p w:rsidR="00272257" w:rsidRPr="000739DA" w:rsidRDefault="00E46372" w:rsidP="000739DA">
      <w:pPr>
        <w:ind w:right="-284" w:hanging="567"/>
        <w:rPr>
          <w:rFonts w:ascii="Garamond" w:hAnsi="Garamond" w:cs="Courier New"/>
          <w:noProof/>
        </w:rPr>
      </w:pPr>
      <w:r w:rsidRPr="000739DA">
        <w:rPr>
          <w:rFonts w:ascii="Garamond" w:hAnsi="Garamond" w:cs="Courier New"/>
          <w:noProof/>
        </w:rPr>
        <w:t>dans une méconnaissance de ce qu</w:t>
      </w:r>
      <w:r w:rsidR="00720B03">
        <w:rPr>
          <w:rFonts w:ascii="Garamond" w:hAnsi="Garamond" w:cs="Courier New"/>
          <w:noProof/>
        </w:rPr>
        <w:t>’</w:t>
      </w:r>
      <w:r w:rsidRPr="000739DA">
        <w:rPr>
          <w:rFonts w:ascii="Garamond" w:hAnsi="Garamond" w:cs="Courier New"/>
          <w:noProof/>
        </w:rPr>
        <w:t xml:space="preserve">est le </w:t>
      </w:r>
      <w:r w:rsidRPr="000739DA">
        <w:rPr>
          <w:rFonts w:ascii="Garamond" w:hAnsi="Garamond"/>
          <w:i/>
          <w:noProof/>
          <w:color w:val="0000CC"/>
        </w:rPr>
        <w:t>registre imaginaire</w:t>
      </w:r>
      <w:r w:rsidRPr="000739DA">
        <w:rPr>
          <w:rFonts w:ascii="Garamond" w:hAnsi="Garamond" w:cs="Courier New"/>
          <w:noProof/>
        </w:rPr>
        <w:t xml:space="preserve">. </w:t>
      </w:r>
    </w:p>
    <w:p w:rsidR="00272257" w:rsidRPr="000739DA" w:rsidRDefault="00272257" w:rsidP="000739DA">
      <w:pPr>
        <w:ind w:right="-284" w:hanging="567"/>
        <w:rPr>
          <w:rFonts w:ascii="Garamond" w:hAnsi="Garamond" w:cs="Courier New"/>
          <w:noProof/>
        </w:rPr>
      </w:pPr>
    </w:p>
    <w:p w:rsidR="00667531" w:rsidRDefault="00E46372" w:rsidP="000739DA">
      <w:pPr>
        <w:ind w:right="-284" w:hanging="567"/>
        <w:rPr>
          <w:rFonts w:ascii="Garamond" w:hAnsi="Garamond" w:cs="Courier New"/>
          <w:noProof/>
        </w:rPr>
      </w:pPr>
      <w:r w:rsidRPr="000739DA">
        <w:rPr>
          <w:rFonts w:ascii="Garamond" w:hAnsi="Garamond" w:cs="Courier New"/>
          <w:noProof/>
        </w:rPr>
        <w:t>Et tout en disant qu</w:t>
      </w:r>
      <w:r w:rsidR="00720B03">
        <w:rPr>
          <w:rFonts w:ascii="Garamond" w:hAnsi="Garamond" w:cs="Courier New"/>
          <w:noProof/>
        </w:rPr>
        <w:t>’</w:t>
      </w:r>
      <w:r w:rsidRPr="000739DA">
        <w:rPr>
          <w:rFonts w:ascii="Garamond" w:hAnsi="Garamond" w:cs="Courier New"/>
          <w:noProof/>
        </w:rPr>
        <w:t>il faut accorder la plus grande impor</w:t>
      </w:r>
      <w:r w:rsidRPr="000739DA">
        <w:rPr>
          <w:rFonts w:ascii="Garamond" w:hAnsi="Garamond" w:cs="Courier New"/>
          <w:noProof/>
        </w:rPr>
        <w:softHyphen/>
        <w:t>tance au langage, au langage parlé par le psychanalyste</w:t>
      </w:r>
      <w:r w:rsidR="00B3118D" w:rsidRPr="000739DA">
        <w:rPr>
          <w:rFonts w:ascii="Garamond" w:hAnsi="Garamond" w:cs="Courier New"/>
          <w:noProof/>
        </w:rPr>
        <w:t xml:space="preserve"> </w:t>
      </w:r>
      <w:r w:rsidRPr="000739DA">
        <w:rPr>
          <w:rFonts w:ascii="Garamond" w:hAnsi="Garamond" w:cs="Courier New"/>
          <w:noProof/>
        </w:rPr>
        <w:t xml:space="preserve">entre parenthèses,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toute une p</w:t>
      </w:r>
      <w:r w:rsidR="00272257" w:rsidRPr="000739DA">
        <w:rPr>
          <w:rFonts w:ascii="Garamond" w:hAnsi="Garamond" w:cs="Courier New"/>
          <w:noProof/>
        </w:rPr>
        <w:t>age est consacrée à cette chose. I</w:t>
      </w:r>
      <w:r w:rsidRPr="000739DA">
        <w:rPr>
          <w:rFonts w:ascii="Garamond" w:hAnsi="Garamond" w:cs="Courier New"/>
          <w:noProof/>
        </w:rPr>
        <w:t>l dit</w:t>
      </w:r>
      <w:r w:rsidR="00272257" w:rsidRPr="000739DA">
        <w:rPr>
          <w:rFonts w:ascii="Garamond" w:hAnsi="Garamond" w:cs="Courier New"/>
          <w:noProof/>
        </w:rPr>
        <w:t> :</w:t>
      </w:r>
    </w:p>
    <w:p w:rsidR="00272257" w:rsidRPr="000739DA" w:rsidRDefault="00272257" w:rsidP="000739DA">
      <w:pPr>
        <w:ind w:right="-284" w:hanging="567"/>
        <w:rPr>
          <w:rFonts w:ascii="Garamond" w:hAnsi="Garamond" w:cs="Courier New"/>
          <w:noProof/>
        </w:rPr>
      </w:pPr>
    </w:p>
    <w:p w:rsidR="00667531" w:rsidRDefault="00E46372" w:rsidP="00667531">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Puisque ce n</w:t>
      </w:r>
      <w:r w:rsidR="00720B03">
        <w:rPr>
          <w:rFonts w:ascii="Garamond" w:hAnsi="Garamond"/>
          <w:i/>
          <w:noProof/>
        </w:rPr>
        <w:t>’</w:t>
      </w:r>
      <w:r w:rsidRPr="000739DA">
        <w:rPr>
          <w:rFonts w:ascii="Garamond" w:hAnsi="Garamond"/>
          <w:i/>
          <w:noProof/>
        </w:rPr>
        <w:t>est pas cette valeur faciale, il faut alors traquer le patient aussi loin que possible. Et l</w:t>
      </w:r>
      <w:r w:rsidR="00720B03">
        <w:rPr>
          <w:rFonts w:ascii="Garamond" w:hAnsi="Garamond"/>
          <w:i/>
          <w:noProof/>
        </w:rPr>
        <w:t>’</w:t>
      </w:r>
      <w:r w:rsidRPr="000739DA">
        <w:rPr>
          <w:rFonts w:ascii="Garamond" w:hAnsi="Garamond"/>
          <w:i/>
          <w:noProof/>
        </w:rPr>
        <w:t xml:space="preserve">on en arrive à cette subodoration mutuelle : </w:t>
      </w:r>
    </w:p>
    <w:p w:rsidR="00272257" w:rsidRDefault="00667531" w:rsidP="00667531">
      <w:pPr>
        <w:ind w:right="-284"/>
        <w:rPr>
          <w:rFonts w:ascii="Garamond" w:hAnsi="Garamond"/>
          <w:i/>
          <w:noProof/>
        </w:rPr>
      </w:pPr>
      <w:r>
        <w:rPr>
          <w:rFonts w:ascii="Garamond" w:hAnsi="Garamond"/>
          <w:i/>
          <w:noProof/>
        </w:rPr>
        <w:t xml:space="preserve">  </w:t>
      </w:r>
      <w:r w:rsidR="00E46372" w:rsidRPr="000739DA">
        <w:rPr>
          <w:rFonts w:ascii="Garamond" w:hAnsi="Garamond"/>
          <w:i/>
          <w:noProof/>
        </w:rPr>
        <w:t>il faut le fleurer, le surveiller dans ses moindres gestes, dans ses atti</w:t>
      </w:r>
      <w:r w:rsidR="00272257" w:rsidRPr="000739DA">
        <w:rPr>
          <w:rFonts w:ascii="Garamond" w:hAnsi="Garamond"/>
          <w:i/>
          <w:noProof/>
        </w:rPr>
        <w:t>tudes, ses pensées, ses soupirs,</w:t>
      </w:r>
      <w:r w:rsidR="00E46372" w:rsidRPr="000739DA">
        <w:rPr>
          <w:rFonts w:ascii="Garamond" w:hAnsi="Garamond"/>
          <w:i/>
          <w:noProof/>
        </w:rPr>
        <w:t xml:space="preserve"> car il est évident qu</w:t>
      </w:r>
      <w:r w:rsidR="00720B03">
        <w:rPr>
          <w:rFonts w:ascii="Garamond" w:hAnsi="Garamond"/>
          <w:i/>
          <w:noProof/>
        </w:rPr>
        <w:t>’</w:t>
      </w:r>
      <w:r w:rsidR="00E46372" w:rsidRPr="000739DA">
        <w:rPr>
          <w:rFonts w:ascii="Garamond" w:hAnsi="Garamond"/>
          <w:i/>
          <w:noProof/>
        </w:rPr>
        <w:t xml:space="preserve">il faut trouver derrière </w:t>
      </w:r>
    </w:p>
    <w:p w:rsidR="00E46372" w:rsidRPr="000739DA" w:rsidRDefault="00667531" w:rsidP="000739DA">
      <w:pPr>
        <w:ind w:right="-284" w:hanging="567"/>
        <w:rPr>
          <w:rFonts w:ascii="Garamond" w:hAnsi="Garamond" w:cs="Courier New"/>
          <w:noProof/>
        </w:rPr>
      </w:pPr>
      <w:r>
        <w:rPr>
          <w:rFonts w:ascii="Garamond" w:hAnsi="Garamond"/>
          <w:i/>
          <w:noProof/>
        </w:rPr>
        <w:t xml:space="preserve">             </w:t>
      </w:r>
      <w:r w:rsidR="00E46372" w:rsidRPr="000739DA">
        <w:rPr>
          <w:rFonts w:ascii="Garamond" w:hAnsi="Garamond"/>
          <w:i/>
          <w:noProof/>
        </w:rPr>
        <w:t>ce qu</w:t>
      </w:r>
      <w:r w:rsidR="00720B03">
        <w:rPr>
          <w:rFonts w:ascii="Garamond" w:hAnsi="Garamond"/>
          <w:i/>
          <w:noProof/>
        </w:rPr>
        <w:t>’</w:t>
      </w:r>
      <w:r w:rsidR="00E46372" w:rsidRPr="000739DA">
        <w:rPr>
          <w:rFonts w:ascii="Garamond" w:hAnsi="Garamond"/>
          <w:i/>
          <w:noProof/>
        </w:rPr>
        <w:t>il dit</w:t>
      </w:r>
      <w:r w:rsidR="00B3118D" w:rsidRPr="000739DA">
        <w:rPr>
          <w:rFonts w:ascii="Garamond" w:hAnsi="Garamond"/>
          <w:i/>
          <w:noProof/>
        </w:rPr>
        <w:t>,</w:t>
      </w:r>
      <w:r w:rsidR="00E46372" w:rsidRPr="000739DA">
        <w:rPr>
          <w:rFonts w:ascii="Garamond" w:hAnsi="Garamond"/>
          <w:i/>
          <w:noProof/>
        </w:rPr>
        <w:t xml:space="preserve"> le symbole.</w:t>
      </w:r>
      <w:r w:rsidR="00E46372" w:rsidRPr="000739DA">
        <w:rPr>
          <w:rFonts w:ascii="Garamond" w:hAnsi="Garamond" w:cs="Courier New"/>
          <w:noProof/>
        </w:rPr>
        <w:t xml:space="preserve"> »</w:t>
      </w:r>
    </w:p>
    <w:p w:rsidR="00272257" w:rsidRPr="000739DA" w:rsidRDefault="00272257" w:rsidP="000739DA">
      <w:pPr>
        <w:ind w:right="-284" w:hanging="567"/>
        <w:rPr>
          <w:rFonts w:ascii="Garamond" w:hAnsi="Garamond" w:cs="Courier New"/>
          <w:noProof/>
        </w:rPr>
      </w:pPr>
    </w:p>
    <w:p w:rsidR="00667531" w:rsidRDefault="00E46372" w:rsidP="000739DA">
      <w:pPr>
        <w:ind w:right="-284" w:hanging="567"/>
        <w:rPr>
          <w:rFonts w:ascii="Garamond" w:hAnsi="Garamond" w:cs="Courier New"/>
          <w:noProof/>
        </w:rPr>
      </w:pPr>
      <w:r w:rsidRPr="000739DA">
        <w:rPr>
          <w:rFonts w:ascii="Garamond" w:hAnsi="Garamond" w:cs="Courier New"/>
          <w:noProof/>
        </w:rPr>
        <w:t xml:space="preserve">La seule chose est que ce </w:t>
      </w:r>
      <w:r w:rsidRPr="000739DA">
        <w:rPr>
          <w:rFonts w:ascii="Garamond" w:hAnsi="Garamond"/>
          <w:i/>
          <w:noProof/>
          <w:color w:val="0000CC"/>
        </w:rPr>
        <w:t>symbole</w:t>
      </w:r>
      <w:r w:rsidRPr="000739DA">
        <w:rPr>
          <w:rFonts w:ascii="Garamond" w:hAnsi="Garamond" w:cs="Courier New"/>
          <w:noProof/>
        </w:rPr>
        <w:t xml:space="preserve">, il ne le recherche pas dans le registre où seul ce </w:t>
      </w:r>
      <w:r w:rsidRPr="000739DA">
        <w:rPr>
          <w:rFonts w:ascii="Garamond" w:hAnsi="Garamond"/>
          <w:i/>
          <w:noProof/>
          <w:color w:val="0000CC"/>
        </w:rPr>
        <w:t>symbole</w:t>
      </w:r>
      <w:r w:rsidRPr="000739DA">
        <w:rPr>
          <w:rFonts w:ascii="Garamond" w:hAnsi="Garamond" w:cs="Courier New"/>
          <w:noProof/>
        </w:rPr>
        <w:t xml:space="preserve"> est trouvable, c</w:t>
      </w:r>
      <w:r w:rsidR="00720B03">
        <w:rPr>
          <w:rFonts w:ascii="Garamond" w:hAnsi="Garamond" w:cs="Courier New"/>
          <w:noProof/>
        </w:rPr>
        <w:t>’</w:t>
      </w:r>
      <w:r w:rsidRPr="000739DA">
        <w:rPr>
          <w:rFonts w:ascii="Garamond" w:hAnsi="Garamond" w:cs="Courier New"/>
          <w:noProof/>
        </w:rPr>
        <w:t>est</w:t>
      </w:r>
      <w:r w:rsidR="00667531">
        <w:rPr>
          <w:rFonts w:ascii="Garamond" w:hAnsi="Garamond" w:cs="Courier New"/>
          <w:noProof/>
        </w:rPr>
        <w:t>-</w:t>
      </w:r>
      <w:r w:rsidRPr="000739DA">
        <w:rPr>
          <w:rFonts w:ascii="Garamond" w:hAnsi="Garamond" w:cs="Courier New"/>
          <w:noProof/>
        </w:rPr>
        <w:t>à</w:t>
      </w:r>
      <w:r w:rsidR="00667531">
        <w:rPr>
          <w:rFonts w:ascii="Garamond" w:hAnsi="Garamond" w:cs="Courier New"/>
          <w:noProof/>
        </w:rPr>
        <w:t>-</w:t>
      </w:r>
      <w:r w:rsidRPr="000739DA">
        <w:rPr>
          <w:rFonts w:ascii="Garamond" w:hAnsi="Garamond" w:cs="Courier New"/>
          <w:noProof/>
        </w:rPr>
        <w:t xml:space="preserve">dire dans le discours </w:t>
      </w:r>
    </w:p>
    <w:p w:rsidR="00667531" w:rsidRDefault="00E46372" w:rsidP="000739DA">
      <w:pPr>
        <w:ind w:right="-284" w:hanging="567"/>
        <w:rPr>
          <w:rFonts w:ascii="Garamond" w:hAnsi="Garamond" w:cs="Courier New"/>
          <w:noProof/>
        </w:rPr>
      </w:pPr>
      <w:r w:rsidRPr="000739DA">
        <w:rPr>
          <w:rFonts w:ascii="Garamond" w:hAnsi="Garamond" w:cs="Courier New"/>
          <w:noProof/>
        </w:rPr>
        <w:t>du patient. Et c</w:t>
      </w:r>
      <w:r w:rsidR="00720B03">
        <w:rPr>
          <w:rFonts w:ascii="Garamond" w:hAnsi="Garamond" w:cs="Courier New"/>
          <w:noProof/>
        </w:rPr>
        <w:t>’</w:t>
      </w:r>
      <w:r w:rsidRPr="000739DA">
        <w:rPr>
          <w:rFonts w:ascii="Garamond" w:hAnsi="Garamond" w:cs="Courier New"/>
          <w:noProof/>
        </w:rPr>
        <w:t>est ce qui l</w:t>
      </w:r>
      <w:r w:rsidR="00720B03">
        <w:rPr>
          <w:rFonts w:ascii="Garamond" w:hAnsi="Garamond" w:cs="Courier New"/>
          <w:noProof/>
        </w:rPr>
        <w:t>’</w:t>
      </w:r>
      <w:r w:rsidRPr="000739DA">
        <w:rPr>
          <w:rFonts w:ascii="Garamond" w:hAnsi="Garamond" w:cs="Courier New"/>
          <w:noProof/>
        </w:rPr>
        <w:t>emporte en son impasse, et qui le mène très loin, plus loin que sa concep</w:t>
      </w:r>
      <w:r w:rsidRPr="000739DA">
        <w:rPr>
          <w:rFonts w:ascii="Garamond" w:hAnsi="Garamond" w:cs="Courier New"/>
          <w:noProof/>
        </w:rPr>
        <w:softHyphen/>
        <w:t xml:space="preserve">tion du </w:t>
      </w:r>
      <w:r w:rsidR="00272257"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surtout celle </w:t>
      </w:r>
    </w:p>
    <w:p w:rsidR="00DB1F61"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a élaborée en commun avec sa femme et qui aurait dû </w:t>
      </w:r>
      <w:r w:rsidR="00667531">
        <w:rPr>
          <w:rFonts w:ascii="Garamond" w:hAnsi="Garamond" w:cs="Courier New"/>
          <w:noProof/>
        </w:rPr>
        <w:t>-</w:t>
      </w:r>
      <w:r w:rsidRPr="000739DA">
        <w:rPr>
          <w:rFonts w:ascii="Garamond" w:hAnsi="Garamond" w:cs="Courier New"/>
          <w:noProof/>
        </w:rPr>
        <w:t xml:space="preserve"> </w:t>
      </w:r>
      <w:r w:rsidRPr="00667531">
        <w:rPr>
          <w:rFonts w:ascii="Garamond" w:hAnsi="Garamond" w:cs="Courier New"/>
          <w:noProof/>
        </w:rPr>
        <w:t>n</w:t>
      </w:r>
      <w:r w:rsidR="00720B03">
        <w:rPr>
          <w:rFonts w:ascii="Garamond" w:hAnsi="Garamond" w:cs="Courier New"/>
          <w:noProof/>
        </w:rPr>
        <w:t>’</w:t>
      </w:r>
      <w:r w:rsidRPr="00667531">
        <w:rPr>
          <w:rFonts w:ascii="Garamond" w:hAnsi="Garamond" w:cs="Courier New"/>
          <w:noProof/>
        </w:rPr>
        <w:t>était cette dramatique erreur</w:t>
      </w:r>
      <w:r w:rsidRPr="000739DA">
        <w:rPr>
          <w:rFonts w:ascii="Garamond" w:hAnsi="Garamond" w:cs="Courier New"/>
          <w:noProof/>
        </w:rPr>
        <w:t xml:space="preserve"> </w:t>
      </w:r>
      <w:r w:rsidR="00667531">
        <w:rPr>
          <w:rFonts w:ascii="Garamond" w:hAnsi="Garamond" w:cs="Courier New"/>
          <w:noProof/>
        </w:rPr>
        <w:t>-</w:t>
      </w:r>
      <w:r w:rsidRPr="000739DA">
        <w:rPr>
          <w:rFonts w:ascii="Garamond" w:hAnsi="Garamond" w:cs="Courier New"/>
          <w:noProof/>
        </w:rPr>
        <w:t xml:space="preserve"> le mener, semble</w:t>
      </w:r>
      <w:r w:rsidR="00667531">
        <w:rPr>
          <w:rFonts w:ascii="Garamond" w:hAnsi="Garamond" w:cs="Courier New"/>
          <w:noProof/>
        </w:rPr>
        <w:t>-</w:t>
      </w:r>
      <w:r w:rsidRPr="000739DA">
        <w:rPr>
          <w:rFonts w:ascii="Garamond" w:hAnsi="Garamond" w:cs="Courier New"/>
          <w:noProof/>
        </w:rPr>
        <w:t>t</w:t>
      </w:r>
      <w:r w:rsidR="00667531">
        <w:rPr>
          <w:rFonts w:ascii="Garamond" w:hAnsi="Garamond" w:cs="Courier New"/>
          <w:noProof/>
        </w:rPr>
        <w:t>-</w:t>
      </w:r>
      <w:r w:rsidRPr="000739DA">
        <w:rPr>
          <w:rFonts w:ascii="Garamond" w:hAnsi="Garamond" w:cs="Courier New"/>
          <w:noProof/>
        </w:rPr>
        <w:t>il, en droit che</w:t>
      </w:r>
      <w:r w:rsidRPr="000739DA">
        <w:rPr>
          <w:rFonts w:ascii="Garamond" w:hAnsi="Garamond" w:cs="Courier New"/>
          <w:noProof/>
        </w:rPr>
        <w:softHyphen/>
        <w:t xml:space="preserve">min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à des buts assez conformes aux nôtres.</w:t>
      </w:r>
    </w:p>
    <w:p w:rsidR="00272257" w:rsidRPr="000739DA" w:rsidRDefault="00272257" w:rsidP="000739DA">
      <w:pPr>
        <w:ind w:right="-284" w:hanging="567"/>
        <w:rPr>
          <w:rFonts w:ascii="Garamond" w:hAnsi="Garamond" w:cs="Courier New"/>
          <w:noProof/>
        </w:rPr>
      </w:pPr>
    </w:p>
    <w:p w:rsidR="00667531" w:rsidRDefault="00E46372" w:rsidP="00667531">
      <w:pPr>
        <w:ind w:right="-284" w:hanging="567"/>
        <w:outlineLvl w:val="0"/>
        <w:rPr>
          <w:rFonts w:ascii="Garamond" w:hAnsi="Garamond" w:cs="Courier New"/>
          <w:noProof/>
        </w:rPr>
      </w:pPr>
      <w:r w:rsidRPr="000739DA">
        <w:rPr>
          <w:rFonts w:ascii="Garamond" w:hAnsi="Garamond" w:cs="Courier New"/>
          <w:noProof/>
        </w:rPr>
        <w:t>Car en effet, que dit</w:t>
      </w:r>
      <w:r w:rsidR="00667531">
        <w:rPr>
          <w:rFonts w:ascii="Garamond" w:hAnsi="Garamond" w:cs="Courier New"/>
          <w:noProof/>
        </w:rPr>
        <w:t>-</w:t>
      </w:r>
      <w:r w:rsidRPr="000739DA">
        <w:rPr>
          <w:rFonts w:ascii="Garamond" w:hAnsi="Garamond" w:cs="Courier New"/>
          <w:noProof/>
        </w:rPr>
        <w:t xml:space="preserve">il au sujet du </w:t>
      </w:r>
      <w:r w:rsidR="00272257" w:rsidRPr="000739DA">
        <w:rPr>
          <w:rFonts w:ascii="Garamond" w:hAnsi="Garamond"/>
          <w:i/>
          <w:noProof/>
          <w:color w:val="0000CC"/>
        </w:rPr>
        <w:t>moi</w:t>
      </w:r>
      <w:r w:rsidRPr="000739DA">
        <w:rPr>
          <w:rFonts w:ascii="Garamond" w:hAnsi="Garamond" w:cs="Courier New"/>
          <w:noProof/>
        </w:rPr>
        <w:t xml:space="preserve"> ? Il ne </w:t>
      </w:r>
      <w:r w:rsidR="00667531">
        <w:rPr>
          <w:rFonts w:ascii="Garamond" w:hAnsi="Garamond" w:cs="Courier New"/>
          <w:noProof/>
        </w:rPr>
        <w:t>s</w:t>
      </w:r>
      <w:r w:rsidRPr="000739DA">
        <w:rPr>
          <w:rFonts w:ascii="Garamond" w:hAnsi="Garamond" w:cs="Courier New"/>
          <w:noProof/>
        </w:rPr>
        <w:t>e prononce pas. Et c</w:t>
      </w:r>
      <w:r w:rsidR="00720B03">
        <w:rPr>
          <w:rFonts w:ascii="Garamond" w:hAnsi="Garamond" w:cs="Courier New"/>
          <w:noProof/>
        </w:rPr>
        <w:t>’</w:t>
      </w:r>
      <w:r w:rsidRPr="000739DA">
        <w:rPr>
          <w:rFonts w:ascii="Garamond" w:hAnsi="Garamond" w:cs="Courier New"/>
          <w:noProof/>
        </w:rPr>
        <w:t>est ce qui l</w:t>
      </w:r>
      <w:r w:rsidR="00720B03">
        <w:rPr>
          <w:rFonts w:ascii="Garamond" w:hAnsi="Garamond" w:cs="Courier New"/>
          <w:noProof/>
        </w:rPr>
        <w:t>’</w:t>
      </w:r>
      <w:r w:rsidRPr="000739DA">
        <w:rPr>
          <w:rFonts w:ascii="Garamond" w:hAnsi="Garamond" w:cs="Courier New"/>
          <w:noProof/>
        </w:rPr>
        <w:t>amène à s</w:t>
      </w:r>
      <w:r w:rsidR="00720B03">
        <w:rPr>
          <w:rFonts w:ascii="Garamond" w:hAnsi="Garamond" w:cs="Courier New"/>
          <w:noProof/>
        </w:rPr>
        <w:t>’</w:t>
      </w:r>
      <w:r w:rsidRPr="000739DA">
        <w:rPr>
          <w:rFonts w:ascii="Garamond" w:hAnsi="Garamond" w:cs="Courier New"/>
          <w:noProof/>
        </w:rPr>
        <w:t>empêtrer d</w:t>
      </w:r>
      <w:r w:rsidR="00720B03">
        <w:rPr>
          <w:rFonts w:ascii="Garamond" w:hAnsi="Garamond" w:cs="Courier New"/>
          <w:noProof/>
        </w:rPr>
        <w:t>’</w:t>
      </w:r>
      <w:r w:rsidRPr="000739DA">
        <w:rPr>
          <w:rFonts w:ascii="Garamond" w:hAnsi="Garamond" w:cs="Courier New"/>
          <w:noProof/>
        </w:rPr>
        <w:t xml:space="preserve">une manière assez inextricable </w:t>
      </w:r>
    </w:p>
    <w:p w:rsidR="00E46372" w:rsidRPr="000739DA" w:rsidRDefault="00E46372" w:rsidP="00667531">
      <w:pPr>
        <w:ind w:right="-284" w:hanging="567"/>
        <w:outlineLvl w:val="0"/>
        <w:rPr>
          <w:rFonts w:ascii="Garamond" w:hAnsi="Garamond" w:cs="Courier New"/>
          <w:noProof/>
        </w:rPr>
      </w:pPr>
      <w:r w:rsidRPr="000739DA">
        <w:rPr>
          <w:rFonts w:ascii="Garamond" w:hAnsi="Garamond" w:cs="Courier New"/>
          <w:noProof/>
        </w:rPr>
        <w:t>avec le caractère. Il frise de très près l</w:t>
      </w:r>
      <w:r w:rsidR="00720B03">
        <w:rPr>
          <w:rFonts w:ascii="Garamond" w:hAnsi="Garamond" w:cs="Courier New"/>
          <w:noProof/>
        </w:rPr>
        <w:t>’</w:t>
      </w:r>
      <w:r w:rsidRPr="000739DA">
        <w:rPr>
          <w:rFonts w:ascii="Garamond" w:hAnsi="Garamond" w:cs="Courier New"/>
          <w:noProof/>
        </w:rPr>
        <w:t xml:space="preserve">idée du </w:t>
      </w:r>
      <w:r w:rsidR="00272257" w:rsidRPr="000739DA">
        <w:rPr>
          <w:rFonts w:ascii="Garamond" w:hAnsi="Garamond"/>
          <w:i/>
          <w:noProof/>
          <w:color w:val="0000CC"/>
        </w:rPr>
        <w:t>moi</w:t>
      </w:r>
      <w:r w:rsidRPr="000739DA">
        <w:rPr>
          <w:rFonts w:ascii="Garamond" w:hAnsi="Garamond" w:cs="Courier New"/>
          <w:noProof/>
        </w:rPr>
        <w:t xml:space="preserve"> </w:t>
      </w:r>
      <w:r w:rsidRPr="000739DA">
        <w:rPr>
          <w:rFonts w:ascii="Garamond" w:hAnsi="Garamond"/>
          <w:i/>
          <w:noProof/>
        </w:rPr>
        <w:t>fonction de méconnaissance</w:t>
      </w:r>
      <w:r w:rsidRPr="000739DA">
        <w:rPr>
          <w:rFonts w:ascii="Garamond" w:hAnsi="Garamond" w:cs="Courier New"/>
          <w:noProof/>
        </w:rPr>
        <w:t>, mais il reste très en deçà de cette notion, en définitive.</w:t>
      </w:r>
    </w:p>
    <w:p w:rsidR="00667531" w:rsidRDefault="00E46372" w:rsidP="00667531">
      <w:pPr>
        <w:ind w:right="-284" w:hanging="567"/>
        <w:outlineLvl w:val="0"/>
        <w:rPr>
          <w:rFonts w:ascii="Garamond" w:hAnsi="Garamond" w:cs="Courier New"/>
          <w:noProof/>
        </w:rPr>
      </w:pPr>
      <w:r w:rsidRPr="000739DA">
        <w:rPr>
          <w:rFonts w:ascii="Garamond" w:hAnsi="Garamond" w:cs="Courier New"/>
          <w:noProof/>
        </w:rPr>
        <w:t>Comment en arrive</w:t>
      </w:r>
      <w:r w:rsidR="00667531">
        <w:rPr>
          <w:rFonts w:ascii="Garamond" w:hAnsi="Garamond" w:cs="Courier New"/>
          <w:noProof/>
        </w:rPr>
        <w:t>-</w:t>
      </w:r>
      <w:r w:rsidRPr="000739DA">
        <w:rPr>
          <w:rFonts w:ascii="Garamond" w:hAnsi="Garamond" w:cs="Courier New"/>
          <w:noProof/>
        </w:rPr>
        <w:t>t</w:t>
      </w:r>
      <w:r w:rsidR="00667531">
        <w:rPr>
          <w:rFonts w:ascii="Garamond" w:hAnsi="Garamond" w:cs="Courier New"/>
          <w:noProof/>
        </w:rPr>
        <w:t>-</w:t>
      </w:r>
      <w:r w:rsidRPr="000739DA">
        <w:rPr>
          <w:rFonts w:ascii="Garamond" w:hAnsi="Garamond" w:cs="Courier New"/>
          <w:noProof/>
        </w:rPr>
        <w:t xml:space="preserve">il à concevoir le </w:t>
      </w:r>
      <w:r w:rsidR="00272257" w:rsidRPr="000739DA">
        <w:rPr>
          <w:rFonts w:ascii="Garamond" w:hAnsi="Garamond"/>
          <w:i/>
          <w:noProof/>
          <w:color w:val="0000CC"/>
        </w:rPr>
        <w:t>moi</w:t>
      </w:r>
      <w:r w:rsidRPr="000739DA">
        <w:rPr>
          <w:rFonts w:ascii="Garamond" w:hAnsi="Garamond" w:cs="Courier New"/>
          <w:noProof/>
        </w:rPr>
        <w:t xml:space="preserve"> ? Dans un passage d</w:t>
      </w:r>
      <w:r w:rsidR="00720B03">
        <w:rPr>
          <w:rFonts w:ascii="Garamond" w:hAnsi="Garamond" w:cs="Courier New"/>
          <w:noProof/>
        </w:rPr>
        <w:t>’</w:t>
      </w:r>
      <w:r w:rsidRPr="000739DA">
        <w:rPr>
          <w:rFonts w:ascii="Garamond" w:hAnsi="Garamond" w:cs="Courier New"/>
          <w:noProof/>
        </w:rPr>
        <w:t xml:space="preserve">Alice </w:t>
      </w:r>
      <w:r w:rsidR="00812161" w:rsidRPr="000739DA">
        <w:rPr>
          <w:rFonts w:ascii="Garamond" w:hAnsi="Garamond" w:cs="Courier New"/>
          <w:noProof/>
        </w:rPr>
        <w:t>BALINT</w:t>
      </w:r>
      <w:r w:rsidRPr="000739DA">
        <w:rPr>
          <w:rFonts w:ascii="Garamond" w:hAnsi="Garamond" w:cs="Courier New"/>
          <w:noProof/>
        </w:rPr>
        <w:t xml:space="preserve"> il est question de l</w:t>
      </w:r>
      <w:r w:rsidR="00720B03">
        <w:rPr>
          <w:rFonts w:ascii="Garamond" w:hAnsi="Garamond" w:cs="Courier New"/>
          <w:noProof/>
        </w:rPr>
        <w:t>’</w:t>
      </w:r>
      <w:r w:rsidRPr="000739DA">
        <w:rPr>
          <w:rFonts w:ascii="Garamond" w:hAnsi="Garamond" w:cs="Courier New"/>
          <w:noProof/>
        </w:rPr>
        <w:t>auto</w:t>
      </w:r>
      <w:r w:rsidR="00667531">
        <w:rPr>
          <w:rFonts w:ascii="Garamond" w:hAnsi="Garamond" w:cs="Courier New"/>
          <w:noProof/>
        </w:rPr>
        <w:t>-</w:t>
      </w:r>
      <w:r w:rsidRPr="000739DA">
        <w:rPr>
          <w:rFonts w:ascii="Garamond" w:hAnsi="Garamond" w:cs="Courier New"/>
          <w:noProof/>
        </w:rPr>
        <w:t>érotisme. Je crois que c</w:t>
      </w:r>
      <w:r w:rsidR="00720B03">
        <w:rPr>
          <w:rFonts w:ascii="Garamond" w:hAnsi="Garamond" w:cs="Courier New"/>
          <w:noProof/>
        </w:rPr>
        <w:t>’</w:t>
      </w:r>
      <w:r w:rsidRPr="000739DA">
        <w:rPr>
          <w:rFonts w:ascii="Garamond" w:hAnsi="Garamond" w:cs="Courier New"/>
          <w:noProof/>
        </w:rPr>
        <w:t xml:space="preserve">est </w:t>
      </w:r>
    </w:p>
    <w:p w:rsidR="00272257" w:rsidRPr="000739DA" w:rsidRDefault="00E46372" w:rsidP="00667531">
      <w:pPr>
        <w:ind w:right="-284" w:hanging="567"/>
        <w:outlineLvl w:val="0"/>
        <w:rPr>
          <w:rFonts w:ascii="Garamond" w:hAnsi="Garamond" w:cs="Courier New"/>
          <w:noProof/>
        </w:rPr>
      </w:pPr>
      <w:r w:rsidRPr="000739DA">
        <w:rPr>
          <w:rFonts w:ascii="Garamond" w:hAnsi="Garamond" w:cs="Courier New"/>
          <w:noProof/>
        </w:rPr>
        <w:t>un passage assez important. Je crois qu</w:t>
      </w:r>
      <w:r w:rsidR="00720B03">
        <w:rPr>
          <w:rFonts w:ascii="Garamond" w:hAnsi="Garamond" w:cs="Courier New"/>
          <w:noProof/>
        </w:rPr>
        <w:t>’</w:t>
      </w:r>
      <w:r w:rsidRPr="000739DA">
        <w:rPr>
          <w:rFonts w:ascii="Garamond" w:hAnsi="Garamond" w:cs="Courier New"/>
          <w:noProof/>
        </w:rPr>
        <w:t xml:space="preserve">il faut le mettre en parallèle avec ce que vous avez écrit au sujet du </w:t>
      </w:r>
      <w:r w:rsidRPr="000739DA">
        <w:rPr>
          <w:rFonts w:ascii="Garamond" w:hAnsi="Garamond"/>
          <w:i/>
          <w:noProof/>
        </w:rPr>
        <w:t>stade du miroir</w:t>
      </w:r>
      <w:r w:rsidR="00DC32D0">
        <w:rPr>
          <w:rFonts w:ascii="Garamond" w:hAnsi="Garamond"/>
          <w:i/>
          <w:noProof/>
        </w:rPr>
        <w:t xml:space="preserve"> </w:t>
      </w:r>
      <w:r w:rsidR="00DC32D0" w:rsidRPr="00DC32D0">
        <w:rPr>
          <w:rFonts w:ascii="Garamond" w:hAnsi="Garamond" w:cs="Courier New"/>
          <w:noProof/>
          <w:sz w:val="16"/>
          <w:szCs w:val="16"/>
        </w:rPr>
        <w:t>(p.123)</w:t>
      </w:r>
      <w:r w:rsidRPr="000739DA">
        <w:rPr>
          <w:rFonts w:ascii="Garamond" w:hAnsi="Garamond" w:cs="Courier New"/>
          <w:noProof/>
        </w:rPr>
        <w:t xml:space="preserve">. </w:t>
      </w:r>
    </w:p>
    <w:p w:rsidR="00C71044" w:rsidRDefault="00E46372" w:rsidP="00C71044">
      <w:pPr>
        <w:ind w:right="-284" w:hanging="567"/>
        <w:outlineLvl w:val="0"/>
        <w:rPr>
          <w:rFonts w:ascii="Garamond" w:hAnsi="Garamond" w:cs="Courier New"/>
          <w:noProof/>
        </w:rPr>
      </w:pPr>
      <w:r w:rsidRPr="000739DA">
        <w:rPr>
          <w:rFonts w:ascii="Garamond" w:hAnsi="Garamond" w:cs="Courier New"/>
          <w:noProof/>
        </w:rPr>
        <w:t xml:space="preserve">Alice </w:t>
      </w:r>
      <w:r w:rsidR="00812161" w:rsidRPr="000739DA">
        <w:rPr>
          <w:rFonts w:ascii="Garamond" w:hAnsi="Garamond" w:cs="Courier New"/>
          <w:noProof/>
        </w:rPr>
        <w:t>BALINT</w:t>
      </w:r>
      <w:r w:rsidRPr="000739DA">
        <w:rPr>
          <w:rFonts w:ascii="Garamond" w:hAnsi="Garamond" w:cs="Courier New"/>
          <w:noProof/>
        </w:rPr>
        <w:t>, dans un article</w:t>
      </w:r>
      <w:r w:rsidR="00C71044">
        <w:rPr>
          <w:rFonts w:ascii="Garamond" w:hAnsi="Garamond" w:cs="Courier New"/>
          <w:noProof/>
        </w:rPr>
        <w:t xml:space="preserve"> - </w:t>
      </w:r>
      <w:r w:rsidRPr="000739DA">
        <w:rPr>
          <w:rFonts w:ascii="Garamond" w:hAnsi="Garamond" w:cs="Courier New"/>
          <w:noProof/>
        </w:rPr>
        <w:t>au début duquel on retien</w:t>
      </w:r>
      <w:r w:rsidRPr="000739DA">
        <w:rPr>
          <w:rFonts w:ascii="Garamond" w:hAnsi="Garamond" w:cs="Courier New"/>
          <w:noProof/>
        </w:rPr>
        <w:softHyphen/>
        <w:t>dra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appelle </w:t>
      </w:r>
      <w:r w:rsidR="00C71044">
        <w:rPr>
          <w:rFonts w:ascii="Garamond" w:hAnsi="Garamond" w:cs="Courier New"/>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amour pour la mère, et l</w:t>
      </w:r>
      <w:r w:rsidR="00720B03">
        <w:rPr>
          <w:rFonts w:ascii="Garamond" w:hAnsi="Garamond"/>
          <w:i/>
          <w:noProof/>
        </w:rPr>
        <w:t>’</w:t>
      </w:r>
      <w:r w:rsidRPr="000739DA">
        <w:rPr>
          <w:rFonts w:ascii="Garamond" w:hAnsi="Garamond"/>
          <w:i/>
          <w:noProof/>
        </w:rPr>
        <w:t>amour de la mère</w:t>
      </w:r>
      <w:r w:rsidR="00C71044">
        <w:rPr>
          <w:rFonts w:ascii="Garamond" w:hAnsi="Garamond"/>
          <w:i/>
          <w:noProof/>
        </w:rPr>
        <w:t> »</w:t>
      </w:r>
      <w:r w:rsidRPr="000739DA">
        <w:rPr>
          <w:rFonts w:ascii="Garamond" w:hAnsi="Garamond" w:cs="Courier New"/>
          <w:noProof/>
        </w:rPr>
        <w:t xml:space="preserve">, </w:t>
      </w:r>
    </w:p>
    <w:p w:rsidR="00E46372" w:rsidRPr="000739DA" w:rsidRDefault="00667531" w:rsidP="00C71044">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46372" w:rsidRPr="000739DA">
        <w:rPr>
          <w:rFonts w:ascii="Garamond" w:hAnsi="Garamond" w:cs="Courier New"/>
          <w:noProof/>
        </w:rPr>
        <w:t xml:space="preserve"> </w:t>
      </w:r>
      <w:r w:rsidR="00C71044">
        <w:rPr>
          <w:rFonts w:ascii="Garamond" w:hAnsi="Garamond" w:cs="Courier New"/>
          <w:noProof/>
        </w:rPr>
        <w:t>l</w:t>
      </w:r>
      <w:r w:rsidR="00720B03">
        <w:rPr>
          <w:rFonts w:ascii="Garamond" w:hAnsi="Garamond" w:cs="Courier New"/>
          <w:noProof/>
        </w:rPr>
        <w:t>’</w:t>
      </w:r>
      <w:r w:rsidR="00C71044">
        <w:rPr>
          <w:rFonts w:ascii="Garamond" w:hAnsi="Garamond" w:cs="Courier New"/>
          <w:noProof/>
        </w:rPr>
        <w:t xml:space="preserve">amour </w:t>
      </w:r>
      <w:r w:rsidR="00E46372" w:rsidRPr="000739DA">
        <w:rPr>
          <w:rFonts w:ascii="Garamond" w:hAnsi="Garamond" w:cs="Courier New"/>
          <w:noProof/>
        </w:rPr>
        <w:t>que la mère dirige vers l</w:t>
      </w:r>
      <w:r w:rsidR="00720B03">
        <w:rPr>
          <w:rFonts w:ascii="Garamond" w:hAnsi="Garamond" w:cs="Courier New"/>
          <w:noProof/>
        </w:rPr>
        <w:t>’</w:t>
      </w:r>
      <w:r w:rsidR="00E46372" w:rsidRPr="000739DA">
        <w:rPr>
          <w:rFonts w:ascii="Garamond" w:hAnsi="Garamond" w:cs="Courier New"/>
          <w:noProof/>
        </w:rPr>
        <w:t>enfant</w:t>
      </w:r>
      <w:r w:rsidR="00C71044">
        <w:rPr>
          <w:rFonts w:ascii="Garamond" w:hAnsi="Garamond" w:cs="Courier New"/>
          <w:noProof/>
        </w:rPr>
        <w:t xml:space="preserve"> - </w:t>
      </w:r>
      <w:r w:rsidR="00E46372" w:rsidRPr="000739DA">
        <w:rPr>
          <w:rFonts w:ascii="Garamond" w:hAnsi="Garamond" w:cs="Courier New"/>
          <w:noProof/>
        </w:rPr>
        <w:t>dit la chose suivante</w:t>
      </w:r>
      <w:r w:rsidR="00272257" w:rsidRPr="000739DA">
        <w:rPr>
          <w:rFonts w:ascii="Garamond" w:hAnsi="Garamond" w:cs="Courier New"/>
          <w:noProof/>
        </w:rPr>
        <w:t xml:space="preserve">, </w:t>
      </w:r>
      <w:r w:rsidR="00E46372" w:rsidRPr="000739DA">
        <w:rPr>
          <w:rFonts w:ascii="Garamond" w:hAnsi="Garamond" w:cs="Courier New"/>
          <w:noProof/>
        </w:rPr>
        <w:t xml:space="preserve">après </w:t>
      </w:r>
      <w:r w:rsidR="00E46372" w:rsidRPr="00C71044">
        <w:rPr>
          <w:rFonts w:ascii="Garamond" w:hAnsi="Garamond"/>
          <w:noProof/>
        </w:rPr>
        <w:t>une introduction</w:t>
      </w:r>
      <w:r w:rsidR="00E46372" w:rsidRPr="00C71044">
        <w:rPr>
          <w:rFonts w:ascii="Garamond" w:hAnsi="Garamond" w:cs="Courier New"/>
          <w:noProof/>
        </w:rPr>
        <w:t xml:space="preserve"> un peu molle</w:t>
      </w:r>
      <w:r w:rsidR="00272257" w:rsidRPr="000739DA">
        <w:rPr>
          <w:rFonts w:ascii="Garamond" w:hAnsi="Garamond" w:cs="Courier New"/>
          <w:noProof/>
        </w:rPr>
        <w:t> :</w:t>
      </w:r>
    </w:p>
    <w:p w:rsidR="00272257" w:rsidRPr="000739DA" w:rsidRDefault="00272257" w:rsidP="000739DA">
      <w:pPr>
        <w:ind w:right="-284" w:hanging="567"/>
        <w:rPr>
          <w:rFonts w:ascii="Garamond" w:hAnsi="Garamond" w:cs="Courier New"/>
          <w:noProof/>
        </w:rPr>
      </w:pPr>
    </w:p>
    <w:p w:rsidR="00C71044" w:rsidRDefault="00E46372" w:rsidP="00C71044">
      <w:pPr>
        <w:ind w:left="567" w:right="-284" w:hanging="567"/>
        <w:rPr>
          <w:rFonts w:ascii="Garamond" w:hAnsi="Garamond"/>
          <w:i/>
          <w:noProof/>
        </w:rPr>
      </w:pPr>
      <w:r w:rsidRPr="000739DA">
        <w:rPr>
          <w:rFonts w:ascii="Garamond" w:hAnsi="Garamond" w:cs="Courier New"/>
          <w:noProof/>
        </w:rPr>
        <w:t>«</w:t>
      </w:r>
      <w:r w:rsidR="00272257" w:rsidRPr="000739DA">
        <w:rPr>
          <w:rFonts w:ascii="Garamond" w:hAnsi="Garamond" w:cs="Courier New"/>
          <w:noProof/>
        </w:rPr>
        <w:t xml:space="preserve"> </w:t>
      </w:r>
      <w:r w:rsidRPr="000739DA">
        <w:rPr>
          <w:rFonts w:ascii="Garamond" w:hAnsi="Garamond"/>
          <w:i/>
          <w:noProof/>
        </w:rPr>
        <w:t>Ainsi qu</w:t>
      </w:r>
      <w:r w:rsidR="00720B03">
        <w:rPr>
          <w:rFonts w:ascii="Garamond" w:hAnsi="Garamond"/>
          <w:i/>
          <w:noProof/>
        </w:rPr>
        <w:t>’</w:t>
      </w:r>
      <w:r w:rsidRPr="000739DA">
        <w:rPr>
          <w:rFonts w:ascii="Garamond" w:hAnsi="Garamond"/>
          <w:i/>
          <w:noProof/>
        </w:rPr>
        <w:t>il est bien connu, divers auto</w:t>
      </w:r>
      <w:r w:rsidR="00C71044">
        <w:rPr>
          <w:rFonts w:ascii="Garamond" w:hAnsi="Garamond"/>
          <w:i/>
          <w:noProof/>
        </w:rPr>
        <w:t>-</w:t>
      </w:r>
      <w:r w:rsidRPr="000739DA">
        <w:rPr>
          <w:rFonts w:ascii="Garamond" w:hAnsi="Garamond"/>
          <w:i/>
          <w:noProof/>
        </w:rPr>
        <w:t>érotismes peuvent se supplanter les uns les autres, quand les autres méthodes de décharge sont devenues</w:t>
      </w:r>
    </w:p>
    <w:p w:rsidR="00C71044" w:rsidRDefault="00E46372" w:rsidP="00C71044">
      <w:pPr>
        <w:ind w:left="567" w:right="-284" w:hanging="567"/>
        <w:rPr>
          <w:rFonts w:ascii="Garamond" w:hAnsi="Garamond"/>
          <w:i/>
          <w:noProof/>
        </w:rPr>
      </w:pPr>
      <w:r w:rsidRPr="000739DA">
        <w:rPr>
          <w:rFonts w:ascii="Garamond" w:hAnsi="Garamond"/>
          <w:i/>
          <w:noProof/>
        </w:rPr>
        <w:t xml:space="preserve"> impossibles</w:t>
      </w:r>
      <w:r w:rsidR="00272257" w:rsidRPr="000739DA">
        <w:rPr>
          <w:rFonts w:ascii="Garamond" w:hAnsi="Garamond"/>
          <w:i/>
          <w:noProof/>
        </w:rPr>
        <w:t>,</w:t>
      </w:r>
      <w:r w:rsidRPr="000739DA">
        <w:rPr>
          <w:rFonts w:ascii="Garamond" w:hAnsi="Garamond"/>
          <w:i/>
          <w:noProof/>
        </w:rPr>
        <w:t xml:space="preserve"> et la dissolution de l</w:t>
      </w:r>
      <w:r w:rsidR="00720B03">
        <w:rPr>
          <w:rFonts w:ascii="Garamond" w:hAnsi="Garamond"/>
          <w:i/>
          <w:noProof/>
        </w:rPr>
        <w:t>’</w:t>
      </w:r>
      <w:r w:rsidRPr="000739DA">
        <w:rPr>
          <w:rFonts w:ascii="Garamond" w:hAnsi="Garamond"/>
          <w:i/>
          <w:noProof/>
        </w:rPr>
        <w:t>interdépendance instinctuelle de la mère et de l</w:t>
      </w:r>
      <w:r w:rsidR="00720B03">
        <w:rPr>
          <w:rFonts w:ascii="Garamond" w:hAnsi="Garamond"/>
          <w:i/>
          <w:noProof/>
        </w:rPr>
        <w:t>’</w:t>
      </w:r>
      <w:r w:rsidRPr="000739DA">
        <w:rPr>
          <w:rFonts w:ascii="Garamond" w:hAnsi="Garamond"/>
          <w:i/>
          <w:noProof/>
        </w:rPr>
        <w:t>enfant influence</w:t>
      </w:r>
      <w:r w:rsidR="00A044D8" w:rsidRPr="000739DA">
        <w:rPr>
          <w:rFonts w:ascii="Garamond" w:hAnsi="Garamond"/>
          <w:i/>
          <w:noProof/>
        </w:rPr>
        <w:t xml:space="preserve"> </w:t>
      </w:r>
      <w:r w:rsidRPr="000739DA">
        <w:rPr>
          <w:rFonts w:ascii="Garamond" w:hAnsi="Garamond"/>
          <w:i/>
          <w:noProof/>
        </w:rPr>
        <w:t>également la fonction auto</w:t>
      </w:r>
      <w:r w:rsidR="00C71044">
        <w:rPr>
          <w:rFonts w:ascii="Garamond" w:hAnsi="Garamond"/>
          <w:i/>
          <w:noProof/>
        </w:rPr>
        <w:t>-</w:t>
      </w:r>
      <w:r w:rsidRPr="000739DA">
        <w:rPr>
          <w:rFonts w:ascii="Garamond" w:hAnsi="Garamond"/>
          <w:i/>
          <w:noProof/>
        </w:rPr>
        <w:t xml:space="preserve">érotique. On pourrait </w:t>
      </w:r>
    </w:p>
    <w:p w:rsidR="00C71044" w:rsidRDefault="00E46372" w:rsidP="00C71044">
      <w:pPr>
        <w:ind w:left="567" w:right="-284" w:hanging="567"/>
        <w:rPr>
          <w:rFonts w:ascii="Garamond" w:hAnsi="Garamond"/>
          <w:i/>
          <w:noProof/>
        </w:rPr>
      </w:pPr>
      <w:r w:rsidRPr="000739DA">
        <w:rPr>
          <w:rFonts w:ascii="Garamond" w:hAnsi="Garamond"/>
          <w:i/>
          <w:noProof/>
        </w:rPr>
        <w:t>dire que c</w:t>
      </w:r>
      <w:r w:rsidR="00720B03">
        <w:rPr>
          <w:rFonts w:ascii="Garamond" w:hAnsi="Garamond"/>
          <w:i/>
          <w:noProof/>
        </w:rPr>
        <w:t>’</w:t>
      </w:r>
      <w:r w:rsidRPr="000739DA">
        <w:rPr>
          <w:rFonts w:ascii="Garamond" w:hAnsi="Garamond"/>
          <w:i/>
          <w:noProof/>
        </w:rPr>
        <w:t>est là le rôle psychologique de l</w:t>
      </w:r>
      <w:r w:rsidR="00720B03">
        <w:rPr>
          <w:rFonts w:ascii="Garamond" w:hAnsi="Garamond"/>
          <w:i/>
          <w:noProof/>
        </w:rPr>
        <w:t>’</w:t>
      </w:r>
      <w:r w:rsidRPr="000739DA">
        <w:rPr>
          <w:rFonts w:ascii="Garamond" w:hAnsi="Garamond"/>
          <w:i/>
          <w:noProof/>
        </w:rPr>
        <w:t>auto</w:t>
      </w:r>
      <w:r w:rsidR="00C71044">
        <w:rPr>
          <w:rFonts w:ascii="Garamond" w:hAnsi="Garamond"/>
          <w:i/>
          <w:noProof/>
        </w:rPr>
        <w:t>-</w:t>
      </w:r>
      <w:r w:rsidRPr="000739DA">
        <w:rPr>
          <w:rFonts w:ascii="Garamond" w:hAnsi="Garamond"/>
          <w:i/>
          <w:noProof/>
        </w:rPr>
        <w:t>érotisme dans la période de l</w:t>
      </w:r>
      <w:r w:rsidR="00720B03">
        <w:rPr>
          <w:rFonts w:ascii="Garamond" w:hAnsi="Garamond"/>
          <w:i/>
          <w:noProof/>
        </w:rPr>
        <w:t>’</w:t>
      </w:r>
      <w:r w:rsidRPr="000739DA">
        <w:rPr>
          <w:rFonts w:ascii="Garamond" w:hAnsi="Garamond"/>
          <w:i/>
          <w:noProof/>
        </w:rPr>
        <w:t>enfance. Dans la période suivante, riche en frustrations d</w:t>
      </w:r>
      <w:r w:rsidR="00720B03">
        <w:rPr>
          <w:rFonts w:ascii="Garamond" w:hAnsi="Garamond"/>
          <w:i/>
          <w:noProof/>
        </w:rPr>
        <w:t>’</w:t>
      </w:r>
      <w:r w:rsidRPr="000739DA">
        <w:rPr>
          <w:rFonts w:ascii="Garamond" w:hAnsi="Garamond"/>
          <w:i/>
          <w:noProof/>
        </w:rPr>
        <w:t xml:space="preserve">amour, </w:t>
      </w:r>
    </w:p>
    <w:p w:rsidR="00C71044" w:rsidRDefault="00E46372" w:rsidP="00C71044">
      <w:pPr>
        <w:ind w:left="567" w:right="-284" w:hanging="567"/>
        <w:rPr>
          <w:rFonts w:ascii="Garamond" w:hAnsi="Garamond"/>
          <w:i/>
          <w:noProof/>
        </w:rPr>
      </w:pPr>
      <w:r w:rsidRPr="000739DA">
        <w:rPr>
          <w:rFonts w:ascii="Garamond" w:hAnsi="Garamond"/>
          <w:i/>
          <w:noProof/>
        </w:rPr>
        <w:t>l</w:t>
      </w:r>
      <w:r w:rsidR="00720B03">
        <w:rPr>
          <w:rFonts w:ascii="Garamond" w:hAnsi="Garamond"/>
          <w:i/>
          <w:noProof/>
        </w:rPr>
        <w:t>’</w:t>
      </w:r>
      <w:r w:rsidRPr="000739DA">
        <w:rPr>
          <w:rFonts w:ascii="Garamond" w:hAnsi="Garamond"/>
          <w:i/>
          <w:noProof/>
        </w:rPr>
        <w:t>au</w:t>
      </w:r>
      <w:r w:rsidRPr="000739DA">
        <w:rPr>
          <w:rFonts w:ascii="Garamond" w:hAnsi="Garamond"/>
          <w:i/>
          <w:noProof/>
        </w:rPr>
        <w:softHyphen/>
        <w:t>to</w:t>
      </w:r>
      <w:r w:rsidR="00C71044">
        <w:rPr>
          <w:rFonts w:ascii="Garamond" w:hAnsi="Garamond"/>
          <w:i/>
          <w:noProof/>
        </w:rPr>
        <w:t>-</w:t>
      </w:r>
      <w:r w:rsidRPr="000739DA">
        <w:rPr>
          <w:rFonts w:ascii="Garamond" w:hAnsi="Garamond"/>
          <w:i/>
          <w:noProof/>
        </w:rPr>
        <w:t>érotisme assume la signification</w:t>
      </w:r>
      <w:r w:rsidR="00C71044">
        <w:rPr>
          <w:rFonts w:ascii="Garamond" w:hAnsi="Garamond"/>
          <w:i/>
          <w:noProof/>
        </w:rPr>
        <w:t xml:space="preserve"> </w:t>
      </w:r>
      <w:r w:rsidRPr="000739DA">
        <w:rPr>
          <w:rFonts w:ascii="Garamond" w:hAnsi="Garamond"/>
          <w:i/>
          <w:noProof/>
        </w:rPr>
        <w:t>d</w:t>
      </w:r>
      <w:r w:rsidR="00720B03">
        <w:rPr>
          <w:rFonts w:ascii="Garamond" w:hAnsi="Garamond"/>
          <w:i/>
          <w:noProof/>
        </w:rPr>
        <w:t>’</w:t>
      </w:r>
      <w:r w:rsidRPr="000739DA">
        <w:rPr>
          <w:rFonts w:ascii="Garamond" w:hAnsi="Garamond"/>
          <w:i/>
          <w:noProof/>
        </w:rPr>
        <w:t>une gratification substitutive. Et alors</w:t>
      </w:r>
      <w:r w:rsidR="00C71044">
        <w:rPr>
          <w:rFonts w:ascii="Garamond" w:hAnsi="Garamond" w:cs="Courier New"/>
          <w:noProof/>
        </w:rPr>
        <w:t xml:space="preserve"> - </w:t>
      </w:r>
      <w:r w:rsidRPr="00C71044">
        <w:rPr>
          <w:rFonts w:ascii="Garamond" w:hAnsi="Garamond" w:cs="Courier New"/>
          <w:noProof/>
          <w:sz w:val="16"/>
          <w:szCs w:val="16"/>
        </w:rPr>
        <w:t>Là, une phrase qui est le déclin du stade du miroir, je pense</w:t>
      </w:r>
      <w:r w:rsidR="00C71044">
        <w:rPr>
          <w:rFonts w:ascii="Garamond" w:hAnsi="Garamond" w:cs="Courier New"/>
          <w:noProof/>
        </w:rPr>
        <w:t xml:space="preserve"> - </w:t>
      </w:r>
      <w:r w:rsidRPr="000739DA">
        <w:rPr>
          <w:rFonts w:ascii="Garamond" w:hAnsi="Garamond"/>
          <w:i/>
          <w:noProof/>
        </w:rPr>
        <w:t>de cette</w:t>
      </w:r>
    </w:p>
    <w:p w:rsidR="00A044D8" w:rsidRPr="000739DA" w:rsidRDefault="00E46372" w:rsidP="00C71044">
      <w:pPr>
        <w:ind w:left="567" w:right="-284" w:hanging="567"/>
        <w:rPr>
          <w:rFonts w:ascii="Garamond" w:hAnsi="Garamond" w:cs="Courier New"/>
          <w:noProof/>
        </w:rPr>
      </w:pPr>
      <w:r w:rsidRPr="000739DA">
        <w:rPr>
          <w:rFonts w:ascii="Garamond" w:hAnsi="Garamond"/>
          <w:i/>
          <w:noProof/>
        </w:rPr>
        <w:t>manière, il devient le fondement biologique du narcissisme secon</w:t>
      </w:r>
      <w:r w:rsidRPr="000739DA">
        <w:rPr>
          <w:rFonts w:ascii="Garamond" w:hAnsi="Garamond"/>
          <w:i/>
          <w:noProof/>
        </w:rPr>
        <w:softHyphen/>
        <w:t>daire dont la précondition psychologique est l</w:t>
      </w:r>
      <w:r w:rsidR="00720B03">
        <w:rPr>
          <w:rFonts w:ascii="Garamond" w:hAnsi="Garamond"/>
          <w:i/>
          <w:noProof/>
        </w:rPr>
        <w:t>’</w:t>
      </w:r>
      <w:r w:rsidRPr="000739DA">
        <w:rPr>
          <w:rFonts w:ascii="Garamond" w:hAnsi="Garamond"/>
          <w:i/>
          <w:noProof/>
        </w:rPr>
        <w:t>identification avec l</w:t>
      </w:r>
      <w:r w:rsidR="00720B03">
        <w:rPr>
          <w:rFonts w:ascii="Garamond" w:hAnsi="Garamond"/>
          <w:i/>
          <w:noProof/>
        </w:rPr>
        <w:t>’</w:t>
      </w:r>
      <w:r w:rsidRPr="000739DA">
        <w:rPr>
          <w:rFonts w:ascii="Garamond" w:hAnsi="Garamond"/>
          <w:i/>
          <w:noProof/>
        </w:rPr>
        <w:t>objet qui a trahi.</w:t>
      </w:r>
      <w:r w:rsidR="00A044D8" w:rsidRPr="000739DA">
        <w:rPr>
          <w:rFonts w:ascii="Garamond" w:hAnsi="Garamond" w:cs="Courier New"/>
          <w:noProof/>
        </w:rPr>
        <w:t> »</w:t>
      </w:r>
      <w:r w:rsidRPr="000739DA">
        <w:rPr>
          <w:rFonts w:ascii="Garamond" w:hAnsi="Garamond" w:cs="Courier New"/>
          <w:noProof/>
        </w:rPr>
        <w:t xml:space="preserve"> </w:t>
      </w:r>
    </w:p>
    <w:p w:rsidR="00A044D8" w:rsidRPr="000739DA" w:rsidRDefault="00A044D8" w:rsidP="000739DA">
      <w:pPr>
        <w:ind w:right="-284" w:hanging="567"/>
        <w:rPr>
          <w:rFonts w:ascii="Garamond" w:hAnsi="Garamond" w:cs="Courier New"/>
          <w:noProof/>
        </w:rPr>
      </w:pPr>
    </w:p>
    <w:p w:rsidR="00C71044" w:rsidRDefault="00A044D8" w:rsidP="000739DA">
      <w:pPr>
        <w:ind w:right="-284" w:hanging="567"/>
        <w:rPr>
          <w:rFonts w:ascii="Garamond" w:hAnsi="Garamond" w:cs="Courier New"/>
          <w:noProof/>
        </w:rPr>
      </w:pPr>
      <w:r w:rsidRPr="000739DA">
        <w:rPr>
          <w:rFonts w:ascii="Garamond" w:hAnsi="Garamond" w:cs="Courier New"/>
          <w:noProof/>
        </w:rPr>
        <w:t>« </w:t>
      </w:r>
      <w:r w:rsidR="00E46372" w:rsidRPr="000739DA">
        <w:rPr>
          <w:rFonts w:ascii="Garamond" w:hAnsi="Garamond"/>
          <w:i/>
          <w:noProof/>
        </w:rPr>
        <w:t>L</w:t>
      </w:r>
      <w:r w:rsidR="00720B03">
        <w:rPr>
          <w:rFonts w:ascii="Garamond" w:hAnsi="Garamond"/>
          <w:i/>
          <w:noProof/>
        </w:rPr>
        <w:t>’</w:t>
      </w:r>
      <w:r w:rsidR="00E46372" w:rsidRPr="000739DA">
        <w:rPr>
          <w:rFonts w:ascii="Garamond" w:hAnsi="Garamond"/>
          <w:i/>
          <w:noProof/>
        </w:rPr>
        <w:t>objet qui a trahi</w:t>
      </w:r>
      <w:r w:rsidR="00E46372" w:rsidRPr="000739DA">
        <w:rPr>
          <w:rFonts w:ascii="Garamond" w:hAnsi="Garamond" w:cs="Courier New"/>
          <w:noProof/>
        </w:rPr>
        <w:t xml:space="preserve"> », </w:t>
      </w:r>
      <w:r w:rsidR="00C71044" w:rsidRPr="000739DA">
        <w:rPr>
          <w:rFonts w:ascii="Garamond" w:hAnsi="Garamond" w:cs="Courier New"/>
          <w:noProof/>
        </w:rPr>
        <w:t>c</w:t>
      </w:r>
      <w:r w:rsidR="00720B03">
        <w:rPr>
          <w:rFonts w:ascii="Garamond" w:hAnsi="Garamond" w:cs="Courier New"/>
          <w:noProof/>
        </w:rPr>
        <w:t>’</w:t>
      </w:r>
      <w:r w:rsidR="00C71044" w:rsidRPr="000739DA">
        <w:rPr>
          <w:rFonts w:ascii="Garamond" w:hAnsi="Garamond" w:cs="Courier New"/>
          <w:noProof/>
        </w:rPr>
        <w:t>est</w:t>
      </w:r>
      <w:r w:rsidR="00C71044">
        <w:rPr>
          <w:rFonts w:ascii="Garamond" w:hAnsi="Garamond" w:cs="Courier New"/>
          <w:noProof/>
        </w:rPr>
        <w:t>-</w:t>
      </w:r>
      <w:r w:rsidR="00C71044" w:rsidRPr="000739DA">
        <w:rPr>
          <w:rFonts w:ascii="Garamond" w:hAnsi="Garamond" w:cs="Courier New"/>
          <w:noProof/>
        </w:rPr>
        <w:t>à</w:t>
      </w:r>
      <w:r w:rsidR="00C71044">
        <w:rPr>
          <w:rFonts w:ascii="Garamond" w:hAnsi="Garamond" w:cs="Courier New"/>
          <w:noProof/>
        </w:rPr>
        <w:t>-</w:t>
      </w:r>
      <w:r w:rsidR="00C71044" w:rsidRPr="000739DA">
        <w:rPr>
          <w:rFonts w:ascii="Garamond" w:hAnsi="Garamond" w:cs="Courier New"/>
          <w:noProof/>
        </w:rPr>
        <w:t>dire</w:t>
      </w:r>
      <w:r w:rsidR="00E46372" w:rsidRPr="000739DA">
        <w:rPr>
          <w:rFonts w:ascii="Garamond" w:hAnsi="Garamond" w:cs="Courier New"/>
          <w:noProof/>
        </w:rPr>
        <w:t xml:space="preserve"> la mère.</w:t>
      </w:r>
      <w:r w:rsidRPr="000739DA">
        <w:rPr>
          <w:rFonts w:ascii="Garamond" w:hAnsi="Garamond" w:cs="Courier New"/>
          <w:noProof/>
        </w:rPr>
        <w:t xml:space="preserve"> J</w:t>
      </w:r>
      <w:r w:rsidR="00E46372" w:rsidRPr="000739DA">
        <w:rPr>
          <w:rFonts w:ascii="Garamond" w:hAnsi="Garamond" w:cs="Courier New"/>
          <w:noProof/>
        </w:rPr>
        <w:t>e crois que c</w:t>
      </w:r>
      <w:r w:rsidR="00720B03">
        <w:rPr>
          <w:rFonts w:ascii="Garamond" w:hAnsi="Garamond" w:cs="Courier New"/>
          <w:noProof/>
        </w:rPr>
        <w:t>’</w:t>
      </w:r>
      <w:r w:rsidR="00E46372" w:rsidRPr="000739DA">
        <w:rPr>
          <w:rFonts w:ascii="Garamond" w:hAnsi="Garamond" w:cs="Courier New"/>
          <w:noProof/>
        </w:rPr>
        <w:t>est dans cette phrase qu</w:t>
      </w:r>
      <w:r w:rsidR="00720B03">
        <w:rPr>
          <w:rFonts w:ascii="Garamond" w:hAnsi="Garamond" w:cs="Courier New"/>
          <w:noProof/>
        </w:rPr>
        <w:t>’</w:t>
      </w:r>
      <w:r w:rsidR="00E46372" w:rsidRPr="000739DA">
        <w:rPr>
          <w:rFonts w:ascii="Garamond" w:hAnsi="Garamond" w:cs="Courier New"/>
          <w:noProof/>
        </w:rPr>
        <w:t xml:space="preserve">Alice </w:t>
      </w:r>
      <w:r w:rsidR="00812161" w:rsidRPr="000739DA">
        <w:rPr>
          <w:rFonts w:ascii="Garamond" w:hAnsi="Garamond" w:cs="Courier New"/>
          <w:noProof/>
        </w:rPr>
        <w:t>BALINT</w:t>
      </w:r>
      <w:r w:rsidR="00E46372" w:rsidRPr="000739DA">
        <w:rPr>
          <w:rFonts w:ascii="Garamond" w:hAnsi="Garamond" w:cs="Courier New"/>
          <w:noProof/>
        </w:rPr>
        <w:t xml:space="preserve"> arrive le plus près de nos vues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sur la constitution du </w:t>
      </w:r>
      <w:r w:rsidR="00A044D8" w:rsidRPr="000739DA">
        <w:rPr>
          <w:rFonts w:ascii="Garamond" w:hAnsi="Garamond"/>
          <w:i/>
          <w:noProof/>
          <w:color w:val="0000CC"/>
        </w:rPr>
        <w:t>moi</w:t>
      </w:r>
      <w:r w:rsidRPr="000739DA">
        <w:rPr>
          <w:rFonts w:ascii="Garamond" w:hAnsi="Garamond" w:cs="Courier New"/>
          <w:noProof/>
        </w:rPr>
        <w:t>.</w:t>
      </w:r>
    </w:p>
    <w:p w:rsidR="00A044D8" w:rsidRPr="000739DA" w:rsidRDefault="00A044D8" w:rsidP="000739DA">
      <w:pPr>
        <w:ind w:right="-284" w:hanging="567"/>
        <w:rPr>
          <w:rFonts w:ascii="Garamond" w:hAnsi="Garamond" w:cs="Courier New"/>
          <w:noProof/>
        </w:rPr>
      </w:pPr>
    </w:p>
    <w:p w:rsidR="00552D47" w:rsidRDefault="00552D47" w:rsidP="000739DA">
      <w:pPr>
        <w:ind w:right="-284" w:hanging="567"/>
        <w:outlineLvl w:val="0"/>
        <w:rPr>
          <w:rFonts w:ascii="Garamond" w:hAnsi="Garamond" w:cs="Courier New"/>
          <w:noProof/>
        </w:rPr>
      </w:pP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BARGUS </w:t>
      </w:r>
      <w:r w:rsidR="00C71044">
        <w:rPr>
          <w:rFonts w:ascii="Garamond" w:hAnsi="Garamond" w:cs="Courier New"/>
          <w:noProof/>
        </w:rPr>
        <w:t>-</w:t>
      </w:r>
      <w:r w:rsidRPr="000739DA">
        <w:rPr>
          <w:rFonts w:ascii="Garamond" w:hAnsi="Garamond" w:cs="Courier New"/>
          <w:noProof/>
        </w:rPr>
        <w:t xml:space="preserve"> Voulez</w:t>
      </w:r>
      <w:r w:rsidR="00C71044">
        <w:rPr>
          <w:rFonts w:ascii="Garamond" w:hAnsi="Garamond" w:cs="Courier New"/>
          <w:noProof/>
        </w:rPr>
        <w:t>-</w:t>
      </w:r>
      <w:r w:rsidRPr="000739DA">
        <w:rPr>
          <w:rFonts w:ascii="Garamond" w:hAnsi="Garamond" w:cs="Courier New"/>
          <w:noProof/>
        </w:rPr>
        <w:t xml:space="preserve">vous redire cette phrase ? </w:t>
      </w:r>
    </w:p>
    <w:p w:rsidR="00A044D8" w:rsidRPr="000739DA" w:rsidRDefault="00A044D8" w:rsidP="000739DA">
      <w:pPr>
        <w:ind w:right="-284" w:hanging="567"/>
        <w:rPr>
          <w:rFonts w:ascii="Garamond" w:hAnsi="Garamond" w:cs="Courier New"/>
          <w:noProof/>
        </w:rPr>
      </w:pPr>
    </w:p>
    <w:p w:rsidR="00A044D8"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A044D8" w:rsidRPr="000739DA" w:rsidRDefault="00A044D8" w:rsidP="000739DA">
      <w:pPr>
        <w:ind w:right="-284" w:hanging="567"/>
        <w:rPr>
          <w:rFonts w:ascii="Garamond" w:hAnsi="Garamond" w:cs="Courier New"/>
          <w:noProof/>
        </w:rPr>
      </w:pPr>
    </w:p>
    <w:p w:rsidR="00C71044" w:rsidRDefault="00E46372" w:rsidP="00C71044">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auto</w:t>
      </w:r>
      <w:r w:rsidR="00C71044">
        <w:rPr>
          <w:rFonts w:ascii="Garamond" w:hAnsi="Garamond"/>
          <w:i/>
          <w:noProof/>
        </w:rPr>
        <w:t>-</w:t>
      </w:r>
      <w:r w:rsidRPr="000739DA">
        <w:rPr>
          <w:rFonts w:ascii="Garamond" w:hAnsi="Garamond"/>
          <w:i/>
          <w:noProof/>
        </w:rPr>
        <w:t xml:space="preserve">érotisme, de cette manière, devient le fondement biologique du narcissisme secondaire dont la précondition psychologique </w:t>
      </w:r>
    </w:p>
    <w:p w:rsidR="00E46372" w:rsidRPr="000739DA" w:rsidRDefault="00C71044" w:rsidP="00C71044">
      <w:pPr>
        <w:ind w:right="-284"/>
        <w:rPr>
          <w:rFonts w:ascii="Garamond" w:hAnsi="Garamond" w:cs="Courier New"/>
          <w:noProof/>
        </w:rPr>
      </w:pPr>
      <w:r>
        <w:rPr>
          <w:rFonts w:ascii="Garamond" w:hAnsi="Garamond"/>
          <w:i/>
          <w:noProof/>
        </w:rPr>
        <w:t xml:space="preserve">  </w:t>
      </w:r>
      <w:r w:rsidR="00E46372" w:rsidRPr="000739DA">
        <w:rPr>
          <w:rFonts w:ascii="Garamond" w:hAnsi="Garamond"/>
          <w:i/>
          <w:noProof/>
        </w:rPr>
        <w:t>est l</w:t>
      </w:r>
      <w:r w:rsidR="00720B03">
        <w:rPr>
          <w:rFonts w:ascii="Garamond" w:hAnsi="Garamond"/>
          <w:i/>
          <w:noProof/>
        </w:rPr>
        <w:t>’</w:t>
      </w:r>
      <w:r w:rsidR="00E46372" w:rsidRPr="000739DA">
        <w:rPr>
          <w:rFonts w:ascii="Garamond" w:hAnsi="Garamond"/>
          <w:i/>
          <w:noProof/>
        </w:rPr>
        <w:t>identifica</w:t>
      </w:r>
      <w:r w:rsidR="00E46372" w:rsidRPr="000739DA">
        <w:rPr>
          <w:rFonts w:ascii="Garamond" w:hAnsi="Garamond"/>
          <w:i/>
          <w:noProof/>
        </w:rPr>
        <w:softHyphen/>
        <w:t>tion avec l</w:t>
      </w:r>
      <w:r w:rsidR="00720B03">
        <w:rPr>
          <w:rFonts w:ascii="Garamond" w:hAnsi="Garamond"/>
          <w:i/>
          <w:noProof/>
        </w:rPr>
        <w:t>’</w:t>
      </w:r>
      <w:r w:rsidR="00E46372" w:rsidRPr="000739DA">
        <w:rPr>
          <w:rFonts w:ascii="Garamond" w:hAnsi="Garamond"/>
          <w:i/>
          <w:noProof/>
        </w:rPr>
        <w:t>objet qui a trahi.</w:t>
      </w:r>
      <w:r w:rsidR="00E46372" w:rsidRPr="000739DA">
        <w:rPr>
          <w:rFonts w:ascii="Garamond" w:hAnsi="Garamond" w:cs="Courier New"/>
          <w:noProof/>
        </w:rPr>
        <w:t xml:space="preserve"> »</w:t>
      </w:r>
    </w:p>
    <w:p w:rsidR="00A044D8" w:rsidRPr="000739DA" w:rsidRDefault="00A044D8" w:rsidP="000739DA">
      <w:pPr>
        <w:ind w:right="-284" w:hanging="567"/>
        <w:rPr>
          <w:rFonts w:ascii="Garamond" w:hAnsi="Garamond" w:cs="Courier New"/>
          <w:noProof/>
        </w:rPr>
      </w:pPr>
    </w:p>
    <w:p w:rsidR="00C71044"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naturellement la dernière proposition qui est la plus importante</w:t>
      </w:r>
      <w:r w:rsidR="00590ABC" w:rsidRPr="000739DA">
        <w:rPr>
          <w:rFonts w:ascii="Garamond" w:hAnsi="Garamond" w:cs="Courier New"/>
          <w:noProof/>
        </w:rPr>
        <w:t xml:space="preserve"> </w:t>
      </w:r>
      <w:r w:rsidRPr="000739DA">
        <w:rPr>
          <w:rFonts w:ascii="Garamond" w:hAnsi="Garamond" w:cs="Courier New"/>
          <w:noProof/>
        </w:rPr>
        <w:t xml:space="preserve">: </w:t>
      </w:r>
      <w:r w:rsidR="00590ABC" w:rsidRPr="000739DA">
        <w:rPr>
          <w:rFonts w:ascii="Garamond" w:hAnsi="Garamond" w:cs="Courier New"/>
          <w:noProof/>
        </w:rPr>
        <w:t>« </w:t>
      </w:r>
      <w:r w:rsidR="00590ABC" w:rsidRPr="000739DA">
        <w:rPr>
          <w:rFonts w:ascii="Garamond" w:hAnsi="Garamond"/>
          <w:i/>
          <w:noProof/>
        </w:rPr>
        <w:t>l</w:t>
      </w:r>
      <w:r w:rsidR="00720B03">
        <w:rPr>
          <w:rFonts w:ascii="Garamond" w:hAnsi="Garamond"/>
          <w:i/>
          <w:noProof/>
        </w:rPr>
        <w:t>’</w:t>
      </w:r>
      <w:r w:rsidR="00590ABC" w:rsidRPr="000739DA">
        <w:rPr>
          <w:rFonts w:ascii="Garamond" w:hAnsi="Garamond"/>
          <w:i/>
          <w:noProof/>
        </w:rPr>
        <w:t>objet qui a trahi</w:t>
      </w:r>
      <w:r w:rsidR="00590ABC" w:rsidRPr="000739DA">
        <w:rPr>
          <w:rFonts w:ascii="Garamond" w:hAnsi="Garamond" w:cs="Courier New"/>
          <w:noProof/>
        </w:rPr>
        <w:t xml:space="preserve"> »</w:t>
      </w:r>
      <w:r w:rsidRPr="000739DA">
        <w:rPr>
          <w:rFonts w:ascii="Garamond" w:hAnsi="Garamond" w:cs="Courier New"/>
          <w:noProof/>
        </w:rPr>
        <w:t xml:space="preserve">. Cette phrase un peu abrupte semble être </w:t>
      </w:r>
    </w:p>
    <w:p w:rsidR="00C71044" w:rsidRDefault="00E46372" w:rsidP="000739DA">
      <w:pPr>
        <w:ind w:right="-284" w:hanging="567"/>
        <w:rPr>
          <w:rFonts w:ascii="Garamond" w:hAnsi="Garamond" w:cs="Courier New"/>
          <w:noProof/>
        </w:rPr>
      </w:pPr>
      <w:r w:rsidRPr="000739DA">
        <w:rPr>
          <w:rFonts w:ascii="Garamond" w:hAnsi="Garamond" w:cs="Courier New"/>
          <w:noProof/>
        </w:rPr>
        <w:t>un peu surprenante chez elle. Mais elle y arrive par l</w:t>
      </w:r>
      <w:r w:rsidR="00720B03">
        <w:rPr>
          <w:rFonts w:ascii="Garamond" w:hAnsi="Garamond" w:cs="Courier New"/>
          <w:noProof/>
        </w:rPr>
        <w:t>’</w:t>
      </w:r>
      <w:r w:rsidRPr="000739DA">
        <w:rPr>
          <w:rFonts w:ascii="Garamond" w:hAnsi="Garamond" w:cs="Courier New"/>
          <w:noProof/>
        </w:rPr>
        <w:t xml:space="preserve">exposé de quelques </w:t>
      </w:r>
      <w:r w:rsidRPr="00C71044">
        <w:rPr>
          <w:rFonts w:ascii="Garamond" w:hAnsi="Garamond"/>
          <w:noProof/>
        </w:rPr>
        <w:t>cas cliniques</w:t>
      </w:r>
      <w:r w:rsidRPr="000739DA">
        <w:rPr>
          <w:rFonts w:ascii="Garamond" w:hAnsi="Garamond" w:cs="Courier New"/>
          <w:noProof/>
        </w:rPr>
        <w:t>.</w:t>
      </w:r>
      <w:r w:rsidR="00590ABC" w:rsidRPr="000739DA">
        <w:rPr>
          <w:rFonts w:ascii="Garamond" w:hAnsi="Garamond" w:cs="Courier New"/>
          <w:noProof/>
        </w:rPr>
        <w:t xml:space="preserve">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est pas question de les répéter</w:t>
      </w:r>
      <w:r w:rsidR="00590ABC" w:rsidRPr="000739DA">
        <w:rPr>
          <w:rFonts w:ascii="Garamond" w:hAnsi="Garamond" w:cs="Courier New"/>
          <w:noProof/>
        </w:rPr>
        <w:t>,</w:t>
      </w:r>
      <w:r w:rsidRPr="000739DA">
        <w:rPr>
          <w:rFonts w:ascii="Garamond" w:hAnsi="Garamond" w:cs="Courier New"/>
          <w:noProof/>
        </w:rPr>
        <w:t xml:space="preserve"> </w:t>
      </w:r>
    </w:p>
    <w:p w:rsidR="00C71044" w:rsidRDefault="00590ABC" w:rsidP="000739DA">
      <w:pPr>
        <w:ind w:right="-284" w:hanging="567"/>
        <w:rPr>
          <w:rFonts w:ascii="Garamond" w:hAnsi="Garamond" w:cs="Courier New"/>
          <w:noProof/>
        </w:rPr>
      </w:pPr>
      <w:r w:rsidRPr="000739DA">
        <w:rPr>
          <w:rFonts w:ascii="Garamond" w:hAnsi="Garamond" w:cs="Courier New"/>
          <w:noProof/>
        </w:rPr>
        <w:t>m</w:t>
      </w:r>
      <w:r w:rsidR="00E46372" w:rsidRPr="000739DA">
        <w:rPr>
          <w:rFonts w:ascii="Garamond" w:hAnsi="Garamond" w:cs="Courier New"/>
          <w:noProof/>
        </w:rPr>
        <w:t>ais elle donne d</w:t>
      </w:r>
      <w:r w:rsidR="00720B03">
        <w:rPr>
          <w:rFonts w:ascii="Garamond" w:hAnsi="Garamond" w:cs="Courier New"/>
          <w:noProof/>
        </w:rPr>
        <w:t>’</w:t>
      </w:r>
      <w:r w:rsidR="00E46372" w:rsidRPr="000739DA">
        <w:rPr>
          <w:rFonts w:ascii="Garamond" w:hAnsi="Garamond" w:cs="Courier New"/>
          <w:noProof/>
        </w:rPr>
        <w:t>un cas clinique un aperçu qui est à ma connaissance d</w:t>
      </w:r>
      <w:r w:rsidR="00720B03">
        <w:rPr>
          <w:rFonts w:ascii="Garamond" w:hAnsi="Garamond" w:cs="Courier New"/>
          <w:noProof/>
        </w:rPr>
        <w:t>’</w:t>
      </w:r>
      <w:r w:rsidR="00E46372" w:rsidRPr="000739DA">
        <w:rPr>
          <w:rFonts w:ascii="Garamond" w:hAnsi="Garamond" w:cs="Courier New"/>
          <w:noProof/>
        </w:rPr>
        <w:t>une profondeur et d</w:t>
      </w:r>
      <w:r w:rsidR="00720B03">
        <w:rPr>
          <w:rFonts w:ascii="Garamond" w:hAnsi="Garamond" w:cs="Courier New"/>
          <w:noProof/>
        </w:rPr>
        <w:t>’</w:t>
      </w:r>
      <w:r w:rsidR="00E46372" w:rsidRPr="000739DA">
        <w:rPr>
          <w:rFonts w:ascii="Garamond" w:hAnsi="Garamond" w:cs="Courier New"/>
          <w:noProof/>
        </w:rPr>
        <w:t>une pénétration</w:t>
      </w:r>
      <w:r w:rsidR="00B3118D" w:rsidRPr="000739DA">
        <w:rPr>
          <w:rFonts w:ascii="Garamond" w:hAnsi="Garamond" w:cs="Courier New"/>
          <w:noProof/>
        </w:rPr>
        <w:t>,</w:t>
      </w:r>
      <w:r w:rsidR="00E46372" w:rsidRPr="000739DA">
        <w:rPr>
          <w:rFonts w:ascii="Garamond" w:hAnsi="Garamond" w:cs="Courier New"/>
          <w:noProof/>
        </w:rPr>
        <w:t xml:space="preserve"> d</w:t>
      </w:r>
      <w:r w:rsidR="00720B03">
        <w:rPr>
          <w:rFonts w:ascii="Garamond" w:hAnsi="Garamond" w:cs="Courier New"/>
          <w:noProof/>
        </w:rPr>
        <w:t>’</w:t>
      </w:r>
      <w:r w:rsidR="00E46372" w:rsidRPr="000739DA">
        <w:rPr>
          <w:rFonts w:ascii="Garamond" w:hAnsi="Garamond" w:cs="Courier New"/>
          <w:noProof/>
        </w:rPr>
        <w:t xml:space="preserve">une </w:t>
      </w:r>
      <w:r w:rsidR="00E46372" w:rsidRPr="00C71044">
        <w:rPr>
          <w:rFonts w:ascii="Garamond" w:hAnsi="Garamond" w:cs="Courier New"/>
          <w:noProof/>
        </w:rPr>
        <w:t>hardiesse</w:t>
      </w:r>
      <w:r w:rsidR="00E46372" w:rsidRPr="000739DA">
        <w:rPr>
          <w:rFonts w:ascii="Garamond" w:hAnsi="Garamond" w:cs="Courier New"/>
          <w:noProof/>
        </w:rPr>
        <w:t xml:space="preserve"> </w:t>
      </w:r>
    </w:p>
    <w:p w:rsidR="00C71044" w:rsidRDefault="00E46372"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on trouve assez rarement dans la littérature, sauf lorsqu</w:t>
      </w:r>
      <w:r w:rsidR="00720B03">
        <w:rPr>
          <w:rFonts w:ascii="Garamond" w:hAnsi="Garamond" w:cs="Courier New"/>
          <w:noProof/>
        </w:rPr>
        <w:t>’</w:t>
      </w:r>
      <w:r w:rsidRPr="000739DA">
        <w:rPr>
          <w:rFonts w:ascii="Garamond" w:hAnsi="Garamond" w:cs="Courier New"/>
          <w:noProof/>
        </w:rPr>
        <w:t>on en revient à l</w:t>
      </w:r>
      <w:r w:rsidR="00720B03">
        <w:rPr>
          <w:rFonts w:ascii="Garamond" w:hAnsi="Garamond" w:cs="Courier New"/>
          <w:noProof/>
        </w:rPr>
        <w:t>’</w:t>
      </w:r>
      <w:r w:rsidRPr="000739DA">
        <w:rPr>
          <w:rFonts w:ascii="Garamond" w:hAnsi="Garamond" w:cs="Courier New"/>
          <w:noProof/>
        </w:rPr>
        <w:t xml:space="preserve">exemple de </w:t>
      </w:r>
      <w:r w:rsidR="00C166DD" w:rsidRPr="000739DA">
        <w:rPr>
          <w:rFonts w:ascii="Garamond" w:hAnsi="Garamond" w:cs="Courier New"/>
          <w:noProof/>
        </w:rPr>
        <w:t>FREUD</w:t>
      </w:r>
      <w:r w:rsidRPr="000739DA">
        <w:rPr>
          <w:rFonts w:ascii="Garamond" w:hAnsi="Garamond" w:cs="Courier New"/>
          <w:noProof/>
        </w:rPr>
        <w:t xml:space="preserve">, au </w:t>
      </w:r>
      <w:r w:rsidR="00590ABC" w:rsidRPr="000739DA">
        <w:rPr>
          <w:rFonts w:ascii="Garamond" w:hAnsi="Garamond"/>
          <w:i/>
          <w:noProof/>
        </w:rPr>
        <w:t>« </w:t>
      </w:r>
      <w:r w:rsidRPr="000739DA">
        <w:rPr>
          <w:rFonts w:ascii="Garamond" w:hAnsi="Garamond"/>
          <w:i/>
          <w:noProof/>
        </w:rPr>
        <w:t>Fort !</w:t>
      </w:r>
      <w:r w:rsidR="00590ABC" w:rsidRPr="000739DA">
        <w:rPr>
          <w:rFonts w:ascii="Garamond" w:hAnsi="Garamond"/>
          <w:i/>
          <w:noProof/>
        </w:rPr>
        <w:t> »</w:t>
      </w:r>
      <w:r w:rsidRPr="000739DA">
        <w:rPr>
          <w:rFonts w:ascii="Garamond" w:hAnsi="Garamond" w:cs="Courier New"/>
          <w:noProof/>
        </w:rPr>
        <w:t xml:space="preserve">  et au </w:t>
      </w:r>
      <w:r w:rsidR="00590ABC" w:rsidRPr="000739DA">
        <w:rPr>
          <w:rFonts w:ascii="Garamond" w:hAnsi="Garamond"/>
          <w:i/>
          <w:noProof/>
        </w:rPr>
        <w:t>« </w:t>
      </w:r>
      <w:r w:rsidRPr="000739DA">
        <w:rPr>
          <w:rFonts w:ascii="Garamond" w:hAnsi="Garamond"/>
          <w:i/>
          <w:noProof/>
        </w:rPr>
        <w:t>Da !</w:t>
      </w:r>
      <w:r w:rsidR="00590ABC" w:rsidRPr="000739DA">
        <w:rPr>
          <w:rFonts w:ascii="Garamond" w:hAnsi="Garamond"/>
          <w:i/>
          <w:noProof/>
        </w:rPr>
        <w:t> »</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qui est l</w:t>
      </w:r>
      <w:r w:rsidR="00720B03">
        <w:rPr>
          <w:rFonts w:ascii="Garamond" w:hAnsi="Garamond" w:cs="Courier New"/>
          <w:noProof/>
        </w:rPr>
        <w:t>’</w:t>
      </w:r>
      <w:r w:rsidRPr="000739DA">
        <w:rPr>
          <w:rFonts w:ascii="Garamond" w:hAnsi="Garamond" w:cs="Courier New"/>
          <w:noProof/>
        </w:rPr>
        <w:t>apanage de l</w:t>
      </w:r>
      <w:r w:rsidR="00720B03">
        <w:rPr>
          <w:rFonts w:ascii="Garamond" w:hAnsi="Garamond" w:cs="Courier New"/>
          <w:noProof/>
        </w:rPr>
        <w:t>’</w:t>
      </w:r>
      <w:r w:rsidRPr="000739DA">
        <w:rPr>
          <w:rFonts w:ascii="Garamond" w:hAnsi="Garamond" w:cs="Courier New"/>
          <w:noProof/>
        </w:rPr>
        <w:t>enfant et non pas de l</w:t>
      </w:r>
      <w:r w:rsidR="00720B03">
        <w:rPr>
          <w:rFonts w:ascii="Garamond" w:hAnsi="Garamond" w:cs="Courier New"/>
          <w:noProof/>
        </w:rPr>
        <w:t>’</w:t>
      </w:r>
      <w:r w:rsidRPr="000739DA">
        <w:rPr>
          <w:rFonts w:ascii="Garamond" w:hAnsi="Garamond" w:cs="Courier New"/>
          <w:noProof/>
        </w:rPr>
        <w:t xml:space="preserve">adulte dans le contexte chez </w:t>
      </w:r>
      <w:r w:rsidR="00C166DD" w:rsidRPr="000739DA">
        <w:rPr>
          <w:rFonts w:ascii="Garamond" w:hAnsi="Garamond" w:cs="Courier New"/>
          <w:noProof/>
        </w:rPr>
        <w:t>FREUD</w:t>
      </w:r>
      <w:r w:rsidRPr="000739DA">
        <w:rPr>
          <w:rFonts w:ascii="Garamond" w:hAnsi="Garamond" w:cs="Courier New"/>
          <w:noProof/>
        </w:rPr>
        <w:t>.</w:t>
      </w:r>
    </w:p>
    <w:p w:rsidR="00590ABC" w:rsidRPr="000739DA" w:rsidRDefault="00590ABC" w:rsidP="000739DA">
      <w:pPr>
        <w:ind w:right="-284" w:hanging="567"/>
        <w:rPr>
          <w:rFonts w:ascii="Garamond" w:hAnsi="Garamond" w:cs="Courier New"/>
          <w:noProof/>
        </w:rPr>
      </w:pPr>
    </w:p>
    <w:p w:rsidR="00590ABC" w:rsidRPr="000739DA" w:rsidRDefault="00E46372" w:rsidP="000739DA">
      <w:pPr>
        <w:ind w:right="-284" w:hanging="567"/>
        <w:rPr>
          <w:rFonts w:ascii="Garamond" w:hAnsi="Garamond" w:cs="Courier New"/>
          <w:noProof/>
        </w:rPr>
      </w:pPr>
      <w:r w:rsidRPr="000739DA">
        <w:rPr>
          <w:rFonts w:ascii="Garamond" w:hAnsi="Garamond" w:cs="Courier New"/>
          <w:noProof/>
        </w:rPr>
        <w:t>Elle parle d</w:t>
      </w:r>
      <w:r w:rsidR="00720B03">
        <w:rPr>
          <w:rFonts w:ascii="Garamond" w:hAnsi="Garamond" w:cs="Courier New"/>
          <w:noProof/>
        </w:rPr>
        <w:t>’</w:t>
      </w:r>
      <w:r w:rsidRPr="000739DA">
        <w:rPr>
          <w:rFonts w:ascii="Garamond" w:hAnsi="Garamond" w:cs="Courier New"/>
          <w:noProof/>
        </w:rPr>
        <w:t>une femme qu</w:t>
      </w:r>
      <w:r w:rsidR="00720B03">
        <w:rPr>
          <w:rFonts w:ascii="Garamond" w:hAnsi="Garamond" w:cs="Courier New"/>
          <w:noProof/>
        </w:rPr>
        <w:t>’</w:t>
      </w:r>
      <w:r w:rsidRPr="000739DA">
        <w:rPr>
          <w:rFonts w:ascii="Garamond" w:hAnsi="Garamond" w:cs="Courier New"/>
          <w:noProof/>
        </w:rPr>
        <w:t>elle analyse. C</w:t>
      </w:r>
      <w:r w:rsidR="00720B03">
        <w:rPr>
          <w:rFonts w:ascii="Garamond" w:hAnsi="Garamond" w:cs="Courier New"/>
          <w:noProof/>
        </w:rPr>
        <w:t>’</w:t>
      </w:r>
      <w:r w:rsidRPr="000739DA">
        <w:rPr>
          <w:rFonts w:ascii="Garamond" w:hAnsi="Garamond" w:cs="Courier New"/>
          <w:noProof/>
        </w:rPr>
        <w:t>est une première année d</w:t>
      </w:r>
      <w:r w:rsidR="00720B03">
        <w:rPr>
          <w:rFonts w:ascii="Garamond" w:hAnsi="Garamond" w:cs="Courier New"/>
          <w:noProof/>
        </w:rPr>
        <w:t>’</w:t>
      </w:r>
      <w:r w:rsidRPr="000739DA">
        <w:rPr>
          <w:rFonts w:ascii="Garamond" w:hAnsi="Garamond" w:cs="Courier New"/>
          <w:noProof/>
        </w:rPr>
        <w:t>analyse, qui s</w:t>
      </w:r>
      <w:r w:rsidR="00720B03">
        <w:rPr>
          <w:rFonts w:ascii="Garamond" w:hAnsi="Garamond" w:cs="Courier New"/>
          <w:noProof/>
        </w:rPr>
        <w:t>’</w:t>
      </w:r>
      <w:r w:rsidRPr="000739DA">
        <w:rPr>
          <w:rFonts w:ascii="Garamond" w:hAnsi="Garamond" w:cs="Courier New"/>
          <w:noProof/>
        </w:rPr>
        <w:t>est déroulée essentiellement à analyser, dit</w:t>
      </w:r>
      <w:r w:rsidR="00C71044">
        <w:rPr>
          <w:rFonts w:ascii="Garamond" w:hAnsi="Garamond" w:cs="Courier New"/>
          <w:noProof/>
        </w:rPr>
        <w:t>-</w:t>
      </w:r>
      <w:r w:rsidRPr="000739DA">
        <w:rPr>
          <w:rFonts w:ascii="Garamond" w:hAnsi="Garamond" w:cs="Courier New"/>
          <w:noProof/>
        </w:rPr>
        <w:t xml:space="preserve">elle, </w:t>
      </w:r>
    </w:p>
    <w:p w:rsidR="00C71044" w:rsidRDefault="00E46372" w:rsidP="000739DA">
      <w:pPr>
        <w:ind w:right="-284" w:hanging="567"/>
        <w:rPr>
          <w:rFonts w:ascii="Garamond" w:hAnsi="Garamond" w:cs="Courier New"/>
          <w:i/>
          <w:noProof/>
        </w:rPr>
      </w:pPr>
      <w:r w:rsidRPr="000739DA">
        <w:rPr>
          <w:rFonts w:ascii="Garamond" w:hAnsi="Garamond" w:cs="Courier New"/>
          <w:noProof/>
        </w:rPr>
        <w:t xml:space="preserve">« </w:t>
      </w:r>
      <w:r w:rsidRPr="000739DA">
        <w:rPr>
          <w:rFonts w:ascii="Garamond" w:hAnsi="Garamond"/>
          <w:i/>
          <w:noProof/>
        </w:rPr>
        <w:t>ses sentiments de mas</w:t>
      </w:r>
      <w:r w:rsidRPr="000739DA">
        <w:rPr>
          <w:rFonts w:ascii="Garamond" w:hAnsi="Garamond"/>
          <w:i/>
          <w:noProof/>
        </w:rPr>
        <w:softHyphen/>
        <w:t>culinité</w:t>
      </w:r>
      <w:r w:rsidRPr="000739DA">
        <w:rPr>
          <w:rFonts w:ascii="Garamond" w:hAnsi="Garamond" w:cs="Courier New"/>
          <w:noProof/>
        </w:rPr>
        <w:t xml:space="preserve"> ». Le traitement a fait évidemment un progrès (p.110)</w:t>
      </w:r>
      <w:r w:rsidR="00590ABC" w:rsidRPr="000739DA">
        <w:rPr>
          <w:rFonts w:ascii="Garamond" w:hAnsi="Garamond" w:cs="Courier New"/>
          <w:noProof/>
        </w:rPr>
        <w:t> :</w:t>
      </w:r>
      <w:r w:rsidRPr="000739DA">
        <w:rPr>
          <w:rFonts w:ascii="Garamond" w:hAnsi="Garamond" w:cs="Courier New"/>
          <w:noProof/>
        </w:rPr>
        <w:t xml:space="preserve"> elle a développé </w:t>
      </w:r>
      <w:r w:rsidRPr="000739DA">
        <w:rPr>
          <w:rFonts w:ascii="Garamond" w:hAnsi="Garamond"/>
          <w:i/>
          <w:noProof/>
        </w:rPr>
        <w:t>des capacités orgastiques</w:t>
      </w:r>
      <w:r w:rsidRPr="000739DA">
        <w:rPr>
          <w:rFonts w:ascii="Garamond" w:hAnsi="Garamond" w:cs="Courier New"/>
          <w:i/>
          <w:noProof/>
        </w:rPr>
        <w:t xml:space="preserve"> supérieures </w:t>
      </w:r>
    </w:p>
    <w:p w:rsidR="00C71044" w:rsidRDefault="00E46372" w:rsidP="000739DA">
      <w:pPr>
        <w:ind w:right="-284" w:hanging="567"/>
        <w:rPr>
          <w:rFonts w:ascii="Garamond" w:hAnsi="Garamond" w:cs="Courier New"/>
          <w:noProof/>
        </w:rPr>
      </w:pPr>
      <w:r w:rsidRPr="000739DA">
        <w:rPr>
          <w:rFonts w:ascii="Garamond" w:hAnsi="Garamond" w:cs="Courier New"/>
          <w:i/>
          <w:noProof/>
        </w:rPr>
        <w:t>à celles qu</w:t>
      </w:r>
      <w:r w:rsidR="00720B03">
        <w:rPr>
          <w:rFonts w:ascii="Garamond" w:hAnsi="Garamond" w:cs="Courier New"/>
          <w:i/>
          <w:noProof/>
        </w:rPr>
        <w:t>’</w:t>
      </w:r>
      <w:r w:rsidRPr="000739DA">
        <w:rPr>
          <w:rFonts w:ascii="Garamond" w:hAnsi="Garamond" w:cs="Courier New"/>
          <w:i/>
          <w:noProof/>
        </w:rPr>
        <w:t>elle possédait au départ</w:t>
      </w:r>
      <w:r w:rsidRPr="000739DA">
        <w:rPr>
          <w:rFonts w:ascii="Garamond" w:hAnsi="Garamond" w:cs="Courier New"/>
          <w:noProof/>
        </w:rPr>
        <w:t>. Tout cela allait très bien. Mais cependant rien ne bougeait, parce qu</w:t>
      </w:r>
      <w:r w:rsidR="00720B03">
        <w:rPr>
          <w:rFonts w:ascii="Garamond" w:hAnsi="Garamond" w:cs="Courier New"/>
          <w:noProof/>
        </w:rPr>
        <w:t>’</w:t>
      </w:r>
      <w:r w:rsidRPr="000739DA">
        <w:rPr>
          <w:rFonts w:ascii="Garamond" w:hAnsi="Garamond" w:cs="Courier New"/>
          <w:noProof/>
        </w:rPr>
        <w:t>elle avait à l</w:t>
      </w:r>
      <w:r w:rsidR="00720B03">
        <w:rPr>
          <w:rFonts w:ascii="Garamond" w:hAnsi="Garamond" w:cs="Courier New"/>
          <w:noProof/>
        </w:rPr>
        <w:t>’</w:t>
      </w:r>
      <w:r w:rsidRPr="000739DA">
        <w:rPr>
          <w:rFonts w:ascii="Garamond" w:hAnsi="Garamond" w:cs="Courier New"/>
          <w:noProof/>
        </w:rPr>
        <w:t xml:space="preserve">égard de sa mère </w:t>
      </w:r>
    </w:p>
    <w:p w:rsidR="00590ABC" w:rsidRPr="000739DA" w:rsidRDefault="00E46372" w:rsidP="000739DA">
      <w:pPr>
        <w:ind w:right="-284" w:hanging="567"/>
        <w:rPr>
          <w:rFonts w:ascii="Garamond" w:hAnsi="Garamond" w:cs="Courier New"/>
          <w:noProof/>
        </w:rPr>
      </w:pPr>
      <w:r w:rsidRPr="000739DA">
        <w:rPr>
          <w:rFonts w:ascii="Garamond" w:hAnsi="Garamond" w:cs="Courier New"/>
          <w:noProof/>
        </w:rPr>
        <w:t>une haine très forte.</w:t>
      </w:r>
    </w:p>
    <w:p w:rsidR="00590ABC" w:rsidRPr="000739DA" w:rsidRDefault="00590ABC" w:rsidP="000739DA">
      <w:pPr>
        <w:ind w:right="-284" w:hanging="567"/>
        <w:rPr>
          <w:rFonts w:ascii="Garamond" w:hAnsi="Garamond" w:cs="Courier New"/>
          <w:noProof/>
        </w:rPr>
      </w:pPr>
    </w:p>
    <w:p w:rsidR="00590ABC"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C71044">
        <w:rPr>
          <w:rFonts w:ascii="Garamond" w:hAnsi="Garamond" w:cs="Courier New"/>
          <w:noProof/>
        </w:rPr>
        <w:t>-</w:t>
      </w:r>
      <w:r w:rsidRPr="000739DA">
        <w:rPr>
          <w:rFonts w:ascii="Garamond" w:hAnsi="Garamond" w:cs="Courier New"/>
          <w:noProof/>
        </w:rPr>
        <w:t xml:space="preserve"> Apparemment un attachement très fort.</w:t>
      </w:r>
    </w:p>
    <w:p w:rsidR="00590ABC" w:rsidRPr="000739DA" w:rsidRDefault="00590ABC" w:rsidP="000739DA">
      <w:pPr>
        <w:ind w:right="-284" w:hanging="567"/>
        <w:rPr>
          <w:rFonts w:ascii="Garamond" w:hAnsi="Garamond" w:cs="Courier New"/>
          <w:noProof/>
        </w:rPr>
      </w:pPr>
    </w:p>
    <w:p w:rsidR="00590ABC"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590ABC" w:rsidRPr="000739DA" w:rsidRDefault="00590ABC" w:rsidP="000739DA">
      <w:pPr>
        <w:ind w:right="-284" w:hanging="567"/>
        <w:rPr>
          <w:rFonts w:ascii="Garamond" w:hAnsi="Garamond" w:cs="Courier New"/>
          <w:noProof/>
        </w:rPr>
      </w:pPr>
    </w:p>
    <w:p w:rsidR="00C71044" w:rsidRDefault="00E46372" w:rsidP="000739DA">
      <w:pPr>
        <w:ind w:right="-284" w:hanging="567"/>
        <w:rPr>
          <w:rFonts w:ascii="Garamond" w:hAnsi="Garamond" w:cs="Courier New"/>
          <w:noProof/>
        </w:rPr>
      </w:pPr>
      <w:r w:rsidRPr="000739DA">
        <w:rPr>
          <w:rFonts w:ascii="Garamond" w:hAnsi="Garamond" w:cs="Courier New"/>
          <w:noProof/>
        </w:rPr>
        <w:t>En approfondissant les choses, on a découvert tout naturelle</w:t>
      </w:r>
      <w:r w:rsidRPr="000739DA">
        <w:rPr>
          <w:rFonts w:ascii="Garamond" w:hAnsi="Garamond" w:cs="Courier New"/>
          <w:noProof/>
        </w:rPr>
        <w:softHyphen/>
        <w:t xml:space="preserve">ment que cette jeune femme dirigeait vers sa mère des désirs de mort. </w:t>
      </w:r>
    </w:p>
    <w:p w:rsidR="00DC32D0" w:rsidRDefault="00E46372" w:rsidP="00DC32D0">
      <w:pPr>
        <w:ind w:right="-284" w:hanging="567"/>
        <w:rPr>
          <w:rFonts w:ascii="Garamond" w:hAnsi="Garamond" w:cs="Courier New"/>
          <w:noProof/>
        </w:rPr>
      </w:pPr>
      <w:r w:rsidRPr="000739DA">
        <w:rPr>
          <w:rFonts w:ascii="Garamond" w:hAnsi="Garamond" w:cs="Courier New"/>
          <w:noProof/>
        </w:rPr>
        <w:t>Or, dit</w:t>
      </w:r>
      <w:r w:rsidR="00C71044">
        <w:rPr>
          <w:rFonts w:ascii="Garamond" w:hAnsi="Garamond" w:cs="Courier New"/>
          <w:noProof/>
        </w:rPr>
        <w:t>-</w:t>
      </w:r>
      <w:r w:rsidRPr="000739DA">
        <w:rPr>
          <w:rFonts w:ascii="Garamond" w:hAnsi="Garamond" w:cs="Courier New"/>
          <w:noProof/>
        </w:rPr>
        <w:t>elle</w:t>
      </w:r>
      <w:r w:rsidR="00590ABC" w:rsidRPr="000739DA">
        <w:rPr>
          <w:rFonts w:ascii="Garamond" w:hAnsi="Garamond" w:cs="Courier New"/>
          <w:noProof/>
        </w:rPr>
        <w:t> :</w:t>
      </w:r>
    </w:p>
    <w:p w:rsidR="00DC32D0" w:rsidRDefault="00E46372" w:rsidP="00DC32D0">
      <w:pPr>
        <w:ind w:left="567" w:right="-284" w:hanging="567"/>
        <w:rPr>
          <w:rFonts w:ascii="Garamond" w:hAnsi="Garamond"/>
          <w:i/>
          <w:noProof/>
        </w:rPr>
      </w:pPr>
      <w:r w:rsidRPr="000739DA">
        <w:rPr>
          <w:rFonts w:ascii="Garamond" w:hAnsi="Garamond" w:cs="Courier New"/>
          <w:noProof/>
        </w:rPr>
        <w:t xml:space="preserve">« </w:t>
      </w:r>
      <w:r w:rsidRPr="000739DA">
        <w:rPr>
          <w:rFonts w:ascii="Garamond" w:hAnsi="Garamond"/>
          <w:i/>
          <w:noProof/>
        </w:rPr>
        <w:t>La haine n</w:t>
      </w:r>
      <w:r w:rsidR="00720B03">
        <w:rPr>
          <w:rFonts w:ascii="Garamond" w:hAnsi="Garamond"/>
          <w:i/>
          <w:noProof/>
        </w:rPr>
        <w:t>’</w:t>
      </w:r>
      <w:r w:rsidRPr="000739DA">
        <w:rPr>
          <w:rFonts w:ascii="Garamond" w:hAnsi="Garamond"/>
          <w:i/>
          <w:noProof/>
        </w:rPr>
        <w:t>était pas du tout le primum movens de ses désirs de mort</w:t>
      </w:r>
      <w:r w:rsidR="00590ABC" w:rsidRPr="000739DA">
        <w:rPr>
          <w:rFonts w:ascii="Garamond" w:hAnsi="Garamond"/>
          <w:i/>
          <w:noProof/>
        </w:rPr>
        <w:t>,</w:t>
      </w:r>
      <w:r w:rsidRPr="000739DA">
        <w:rPr>
          <w:rFonts w:ascii="Garamond" w:hAnsi="Garamond"/>
          <w:i/>
          <w:noProof/>
        </w:rPr>
        <w:t xml:space="preserve"> elle ne servait que de rationalisation secondaire d</w:t>
      </w:r>
      <w:r w:rsidR="00720B03">
        <w:rPr>
          <w:rFonts w:ascii="Garamond" w:hAnsi="Garamond"/>
          <w:i/>
          <w:noProof/>
        </w:rPr>
        <w:t>’</w:t>
      </w:r>
      <w:r w:rsidRPr="000739DA">
        <w:rPr>
          <w:rFonts w:ascii="Garamond" w:hAnsi="Garamond"/>
          <w:i/>
          <w:noProof/>
        </w:rPr>
        <w:t>une attitude bien plus</w:t>
      </w:r>
    </w:p>
    <w:p w:rsidR="00DC32D0" w:rsidRDefault="00E46372" w:rsidP="00DC32D0">
      <w:pPr>
        <w:ind w:left="567" w:right="-284" w:hanging="567"/>
        <w:rPr>
          <w:rFonts w:ascii="Garamond" w:hAnsi="Garamond"/>
          <w:i/>
          <w:noProof/>
        </w:rPr>
      </w:pPr>
      <w:r w:rsidRPr="000739DA">
        <w:rPr>
          <w:rFonts w:ascii="Garamond" w:hAnsi="Garamond"/>
          <w:i/>
          <w:noProof/>
        </w:rPr>
        <w:t xml:space="preserve"> </w:t>
      </w:r>
      <w:r w:rsidR="00DC32D0">
        <w:rPr>
          <w:rFonts w:ascii="Garamond" w:hAnsi="Garamond"/>
          <w:i/>
          <w:noProof/>
        </w:rPr>
        <w:t>p</w:t>
      </w:r>
      <w:r w:rsidRPr="000739DA">
        <w:rPr>
          <w:rFonts w:ascii="Garamond" w:hAnsi="Garamond"/>
          <w:i/>
          <w:noProof/>
        </w:rPr>
        <w:t>rimitive</w:t>
      </w:r>
      <w:r w:rsidR="00DC32D0">
        <w:rPr>
          <w:rFonts w:ascii="Garamond" w:hAnsi="Garamond"/>
          <w:i/>
          <w:noProof/>
        </w:rPr>
        <w:t xml:space="preserve">... </w:t>
      </w:r>
      <w:r w:rsidRPr="00DC32D0">
        <w:rPr>
          <w:rFonts w:ascii="Garamond" w:hAnsi="Garamond" w:cs="Courier New"/>
          <w:noProof/>
          <w:sz w:val="16"/>
          <w:szCs w:val="16"/>
        </w:rPr>
        <w:t>Là, elle dit des choses</w:t>
      </w:r>
      <w:r w:rsidR="00C71044" w:rsidRPr="00DC32D0">
        <w:rPr>
          <w:rFonts w:ascii="Garamond" w:hAnsi="Garamond" w:cs="Courier New"/>
          <w:noProof/>
          <w:sz w:val="16"/>
          <w:szCs w:val="16"/>
        </w:rPr>
        <w:t xml:space="preserve"> </w:t>
      </w:r>
      <w:r w:rsidRPr="00DC32D0">
        <w:rPr>
          <w:rFonts w:ascii="Garamond" w:hAnsi="Garamond" w:cs="Courier New"/>
          <w:noProof/>
          <w:sz w:val="16"/>
          <w:szCs w:val="16"/>
        </w:rPr>
        <w:t>qu</w:t>
      </w:r>
      <w:r w:rsidR="00720B03">
        <w:rPr>
          <w:rFonts w:ascii="Garamond" w:hAnsi="Garamond" w:cs="Courier New"/>
          <w:noProof/>
          <w:sz w:val="16"/>
          <w:szCs w:val="16"/>
        </w:rPr>
        <w:t>’</w:t>
      </w:r>
      <w:r w:rsidRPr="00DC32D0">
        <w:rPr>
          <w:rFonts w:ascii="Garamond" w:hAnsi="Garamond" w:cs="Courier New"/>
          <w:noProof/>
          <w:sz w:val="16"/>
          <w:szCs w:val="16"/>
        </w:rPr>
        <w:t>on ne lit pas très souvent</w:t>
      </w:r>
      <w:r w:rsidR="00DC32D0">
        <w:rPr>
          <w:rFonts w:ascii="Garamond" w:hAnsi="Garamond" w:cs="Courier New"/>
          <w:noProof/>
        </w:rPr>
        <w:t xml:space="preserve"> ... </w:t>
      </w:r>
      <w:r w:rsidR="00DC32D0">
        <w:rPr>
          <w:rFonts w:ascii="Garamond" w:hAnsi="Garamond"/>
          <w:i/>
          <w:noProof/>
        </w:rPr>
        <w:t>u</w:t>
      </w:r>
      <w:r w:rsidRPr="000739DA">
        <w:rPr>
          <w:rFonts w:ascii="Garamond" w:hAnsi="Garamond"/>
          <w:i/>
          <w:noProof/>
        </w:rPr>
        <w:t>ne attitude plus primitive selon laquelle la patiente demandait sim</w:t>
      </w:r>
      <w:r w:rsidRPr="000739DA">
        <w:rPr>
          <w:rFonts w:ascii="Garamond" w:hAnsi="Garamond"/>
          <w:i/>
          <w:noProof/>
        </w:rPr>
        <w:softHyphen/>
        <w:t xml:space="preserve">plement à sa </w:t>
      </w:r>
    </w:p>
    <w:p w:rsidR="00DC32D0" w:rsidRDefault="00E46372" w:rsidP="00DC32D0">
      <w:pPr>
        <w:ind w:left="567" w:right="-284" w:hanging="567"/>
        <w:rPr>
          <w:rFonts w:ascii="Garamond" w:hAnsi="Garamond"/>
          <w:i/>
          <w:noProof/>
        </w:rPr>
      </w:pPr>
      <w:r w:rsidRPr="000739DA">
        <w:rPr>
          <w:rFonts w:ascii="Garamond" w:hAnsi="Garamond"/>
          <w:i/>
          <w:noProof/>
        </w:rPr>
        <w:t>mère d</w:t>
      </w:r>
      <w:r w:rsidR="00720B03">
        <w:rPr>
          <w:rFonts w:ascii="Garamond" w:hAnsi="Garamond"/>
          <w:i/>
          <w:noProof/>
        </w:rPr>
        <w:t>’</w:t>
      </w:r>
      <w:r w:rsidRPr="000739DA">
        <w:rPr>
          <w:rFonts w:ascii="Garamond" w:hAnsi="Garamond"/>
          <w:i/>
          <w:noProof/>
        </w:rPr>
        <w:t>être là, ou de ne pas être là, selon ses souhaits. La pen</w:t>
      </w:r>
      <w:r w:rsidRPr="000739DA">
        <w:rPr>
          <w:rFonts w:ascii="Garamond" w:hAnsi="Garamond"/>
          <w:i/>
          <w:noProof/>
        </w:rPr>
        <w:softHyphen/>
        <w:t xml:space="preserve">sée de la mort de sa mère remplissait cette patiente des plus chauds sentiments dont </w:t>
      </w:r>
    </w:p>
    <w:p w:rsidR="00DC32D0" w:rsidRDefault="00E46372" w:rsidP="00DC32D0">
      <w:pPr>
        <w:ind w:left="567" w:right="-284" w:hanging="567"/>
        <w:rPr>
          <w:rFonts w:ascii="Garamond" w:hAnsi="Garamond"/>
          <w:i/>
          <w:noProof/>
        </w:rPr>
      </w:pPr>
      <w:r w:rsidRPr="000739DA">
        <w:rPr>
          <w:rFonts w:ascii="Garamond" w:hAnsi="Garamond"/>
          <w:i/>
          <w:noProof/>
        </w:rPr>
        <w:t>le sens n</w:t>
      </w:r>
      <w:r w:rsidR="00720B03">
        <w:rPr>
          <w:rFonts w:ascii="Garamond" w:hAnsi="Garamond"/>
          <w:i/>
          <w:noProof/>
        </w:rPr>
        <w:t>’</w:t>
      </w:r>
      <w:r w:rsidRPr="000739DA">
        <w:rPr>
          <w:rFonts w:ascii="Garamond" w:hAnsi="Garamond"/>
          <w:i/>
          <w:noProof/>
        </w:rPr>
        <w:t>était pas le repentir, mais quelque chose du genre</w:t>
      </w:r>
      <w:r w:rsidR="00590ABC" w:rsidRPr="000739DA">
        <w:rPr>
          <w:rFonts w:ascii="Garamond" w:hAnsi="Garamond"/>
          <w:i/>
          <w:noProof/>
        </w:rPr>
        <w:t> « </w:t>
      </w:r>
      <w:r w:rsidRPr="000739DA">
        <w:rPr>
          <w:rFonts w:ascii="Garamond" w:hAnsi="Garamond"/>
          <w:i/>
          <w:noProof/>
        </w:rPr>
        <w:t>que c</w:t>
      </w:r>
      <w:r w:rsidR="00720B03">
        <w:rPr>
          <w:rFonts w:ascii="Garamond" w:hAnsi="Garamond"/>
          <w:i/>
          <w:noProof/>
        </w:rPr>
        <w:t>’</w:t>
      </w:r>
      <w:r w:rsidRPr="000739DA">
        <w:rPr>
          <w:rFonts w:ascii="Garamond" w:hAnsi="Garamond"/>
          <w:i/>
          <w:noProof/>
        </w:rPr>
        <w:t>est gentil à vous de mourir, et que je vous aime d</w:t>
      </w:r>
      <w:r w:rsidR="00720B03">
        <w:rPr>
          <w:rFonts w:ascii="Garamond" w:hAnsi="Garamond"/>
          <w:i/>
          <w:noProof/>
        </w:rPr>
        <w:t>’</w:t>
      </w:r>
      <w:r w:rsidRPr="000739DA">
        <w:rPr>
          <w:rFonts w:ascii="Garamond" w:hAnsi="Garamond"/>
          <w:i/>
          <w:noProof/>
        </w:rPr>
        <w:t>avoir bien voulu disparaître</w:t>
      </w:r>
      <w:r w:rsidR="00DC32D0">
        <w:rPr>
          <w:rFonts w:ascii="Garamond" w:hAnsi="Garamond"/>
          <w:i/>
          <w:noProof/>
        </w:rPr>
        <w:t xml:space="preserve"> </w:t>
      </w:r>
      <w:r w:rsidR="00590ABC" w:rsidRPr="000739DA">
        <w:rPr>
          <w:rFonts w:ascii="Garamond" w:hAnsi="Garamond"/>
          <w:i/>
          <w:noProof/>
        </w:rPr>
        <w:t>»</w:t>
      </w:r>
      <w:r w:rsidR="00DC32D0">
        <w:rPr>
          <w:rFonts w:ascii="Garamond" w:hAnsi="Garamond"/>
          <w:i/>
          <w:noProof/>
        </w:rPr>
        <w:t>.</w:t>
      </w:r>
    </w:p>
    <w:p w:rsidR="00DC32D0" w:rsidRDefault="00E46372" w:rsidP="00DC32D0">
      <w:pPr>
        <w:ind w:left="567" w:right="-284" w:hanging="567"/>
        <w:rPr>
          <w:rFonts w:ascii="Garamond" w:hAnsi="Garamond"/>
          <w:i/>
          <w:noProof/>
        </w:rPr>
      </w:pPr>
      <w:r w:rsidRPr="000739DA">
        <w:rPr>
          <w:rFonts w:ascii="Garamond" w:hAnsi="Garamond"/>
          <w:i/>
          <w:noProof/>
        </w:rPr>
        <w:t>La couche profonde de son attitude à l</w:t>
      </w:r>
      <w:r w:rsidR="00720B03">
        <w:rPr>
          <w:rFonts w:ascii="Garamond" w:hAnsi="Garamond"/>
          <w:i/>
          <w:noProof/>
        </w:rPr>
        <w:t>’</w:t>
      </w:r>
      <w:r w:rsidRPr="000739DA">
        <w:rPr>
          <w:rFonts w:ascii="Garamond" w:hAnsi="Garamond"/>
          <w:i/>
          <w:noProof/>
        </w:rPr>
        <w:t>égard de sa mère était celle d</w:t>
      </w:r>
      <w:r w:rsidR="00720B03">
        <w:rPr>
          <w:rFonts w:ascii="Garamond" w:hAnsi="Garamond"/>
          <w:i/>
          <w:noProof/>
        </w:rPr>
        <w:t>’</w:t>
      </w:r>
      <w:r w:rsidRPr="000739DA">
        <w:rPr>
          <w:rFonts w:ascii="Garamond" w:hAnsi="Garamond"/>
          <w:i/>
          <w:noProof/>
        </w:rPr>
        <w:t>une petite fille dans l</w:t>
      </w:r>
      <w:r w:rsidR="00720B03">
        <w:rPr>
          <w:rFonts w:ascii="Garamond" w:hAnsi="Garamond"/>
          <w:i/>
          <w:noProof/>
        </w:rPr>
        <w:t>’</w:t>
      </w:r>
      <w:r w:rsidRPr="000739DA">
        <w:rPr>
          <w:rFonts w:ascii="Garamond" w:hAnsi="Garamond"/>
          <w:i/>
          <w:noProof/>
        </w:rPr>
        <w:t xml:space="preserve">opinion de laquelle la mère devrait rapidement mourir </w:t>
      </w:r>
    </w:p>
    <w:p w:rsidR="00DC32D0" w:rsidRDefault="00E46372" w:rsidP="00DC32D0">
      <w:pPr>
        <w:ind w:left="567" w:right="-284" w:hanging="567"/>
        <w:rPr>
          <w:rFonts w:ascii="Garamond" w:hAnsi="Garamond"/>
          <w:i/>
          <w:noProof/>
        </w:rPr>
      </w:pPr>
      <w:r w:rsidRPr="000739DA">
        <w:rPr>
          <w:rFonts w:ascii="Garamond" w:hAnsi="Garamond"/>
          <w:i/>
          <w:noProof/>
        </w:rPr>
        <w:t>de manière à ce qu</w:t>
      </w:r>
      <w:r w:rsidR="00720B03">
        <w:rPr>
          <w:rFonts w:ascii="Garamond" w:hAnsi="Garamond"/>
          <w:i/>
          <w:noProof/>
        </w:rPr>
        <w:t>’</w:t>
      </w:r>
      <w:r w:rsidRPr="000739DA">
        <w:rPr>
          <w:rFonts w:ascii="Garamond" w:hAnsi="Garamond"/>
          <w:i/>
          <w:noProof/>
        </w:rPr>
        <w:t>elle, la fille, puisse épouser le père. Et cela ne signifie nul</w:t>
      </w:r>
      <w:r w:rsidRPr="000739DA">
        <w:rPr>
          <w:rFonts w:ascii="Garamond" w:hAnsi="Garamond"/>
          <w:i/>
          <w:noProof/>
        </w:rPr>
        <w:softHyphen/>
        <w:t>lement qu</w:t>
      </w:r>
      <w:r w:rsidR="00720B03">
        <w:rPr>
          <w:rFonts w:ascii="Garamond" w:hAnsi="Garamond"/>
          <w:i/>
          <w:noProof/>
        </w:rPr>
        <w:t>’</w:t>
      </w:r>
      <w:r w:rsidRPr="000739DA">
        <w:rPr>
          <w:rFonts w:ascii="Garamond" w:hAnsi="Garamond"/>
          <w:i/>
          <w:noProof/>
        </w:rPr>
        <w:t xml:space="preserve">elle hait la mère. Elle trouve seulement tout à fait naturel </w:t>
      </w:r>
    </w:p>
    <w:p w:rsidR="00DC32D0" w:rsidRDefault="00E46372" w:rsidP="00DC32D0">
      <w:pPr>
        <w:ind w:left="567" w:right="-284" w:hanging="567"/>
        <w:rPr>
          <w:rFonts w:ascii="Garamond" w:hAnsi="Garamond"/>
          <w:i/>
          <w:noProof/>
        </w:rPr>
      </w:pPr>
      <w:r w:rsidRPr="000739DA">
        <w:rPr>
          <w:rFonts w:ascii="Garamond" w:hAnsi="Garamond"/>
          <w:i/>
          <w:noProof/>
        </w:rPr>
        <w:t>que la gentille maman disparaisse au bon moment</w:t>
      </w:r>
      <w:r w:rsidR="00590ABC" w:rsidRPr="000739DA">
        <w:rPr>
          <w:rFonts w:ascii="Garamond" w:hAnsi="Garamond"/>
          <w:i/>
          <w:noProof/>
        </w:rPr>
        <w:t>.</w:t>
      </w:r>
      <w:r w:rsidRPr="000739DA">
        <w:rPr>
          <w:rFonts w:ascii="Garamond" w:hAnsi="Garamond"/>
          <w:i/>
          <w:noProof/>
        </w:rPr>
        <w:t xml:space="preserve"> </w:t>
      </w:r>
      <w:r w:rsidR="00590ABC" w:rsidRPr="000739DA">
        <w:rPr>
          <w:rFonts w:ascii="Garamond" w:hAnsi="Garamond"/>
          <w:i/>
          <w:noProof/>
        </w:rPr>
        <w:t>L</w:t>
      </w:r>
      <w:r w:rsidRPr="000739DA">
        <w:rPr>
          <w:rFonts w:ascii="Garamond" w:hAnsi="Garamond"/>
          <w:i/>
          <w:noProof/>
        </w:rPr>
        <w:t>a mère idéale n</w:t>
      </w:r>
      <w:r w:rsidR="00720B03">
        <w:rPr>
          <w:rFonts w:ascii="Garamond" w:hAnsi="Garamond"/>
          <w:i/>
          <w:noProof/>
        </w:rPr>
        <w:t>’</w:t>
      </w:r>
      <w:r w:rsidRPr="000739DA">
        <w:rPr>
          <w:rFonts w:ascii="Garamond" w:hAnsi="Garamond"/>
          <w:i/>
          <w:noProof/>
        </w:rPr>
        <w:t>a pas d</w:t>
      </w:r>
      <w:r w:rsidR="00720B03">
        <w:rPr>
          <w:rFonts w:ascii="Garamond" w:hAnsi="Garamond"/>
          <w:i/>
          <w:noProof/>
        </w:rPr>
        <w:t>’</w:t>
      </w:r>
      <w:r w:rsidRPr="000739DA">
        <w:rPr>
          <w:rFonts w:ascii="Garamond" w:hAnsi="Garamond"/>
          <w:i/>
          <w:noProof/>
        </w:rPr>
        <w:t>in</w:t>
      </w:r>
      <w:r w:rsidRPr="000739DA">
        <w:rPr>
          <w:rFonts w:ascii="Garamond" w:hAnsi="Garamond"/>
          <w:i/>
          <w:noProof/>
        </w:rPr>
        <w:softHyphen/>
        <w:t xml:space="preserve">térêt en propre. La vraie haine et la vraie ambivalence </w:t>
      </w:r>
    </w:p>
    <w:p w:rsidR="00E46372" w:rsidRPr="000739DA" w:rsidRDefault="00E46372" w:rsidP="00DC32D0">
      <w:pPr>
        <w:ind w:left="567" w:right="-284" w:hanging="567"/>
        <w:rPr>
          <w:rFonts w:ascii="Garamond" w:hAnsi="Garamond" w:cs="Courier New"/>
          <w:noProof/>
        </w:rPr>
      </w:pPr>
      <w:r w:rsidRPr="000739DA">
        <w:rPr>
          <w:rFonts w:ascii="Garamond" w:hAnsi="Garamond"/>
          <w:i/>
          <w:noProof/>
        </w:rPr>
        <w:t>peuvent se déve</w:t>
      </w:r>
      <w:r w:rsidRPr="000739DA">
        <w:rPr>
          <w:rFonts w:ascii="Garamond" w:hAnsi="Garamond"/>
          <w:i/>
          <w:noProof/>
        </w:rPr>
        <w:softHyphen/>
        <w:t>lopper plus facilement en relation avec le père que l</w:t>
      </w:r>
      <w:r w:rsidR="00720B03">
        <w:rPr>
          <w:rFonts w:ascii="Garamond" w:hAnsi="Garamond"/>
          <w:i/>
          <w:noProof/>
        </w:rPr>
        <w:t>’</w:t>
      </w:r>
      <w:r w:rsidRPr="000739DA">
        <w:rPr>
          <w:rFonts w:ascii="Garamond" w:hAnsi="Garamond"/>
          <w:i/>
          <w:noProof/>
        </w:rPr>
        <w:t>enfant apprend à connaître dès le début comme ayant des intérêts à lui.</w:t>
      </w:r>
      <w:r w:rsidRPr="000739DA">
        <w:rPr>
          <w:rFonts w:ascii="Garamond" w:hAnsi="Garamond" w:cs="Courier New"/>
          <w:noProof/>
        </w:rPr>
        <w:t xml:space="preserve"> »</w:t>
      </w:r>
    </w:p>
    <w:p w:rsidR="00590ABC" w:rsidRPr="000739DA" w:rsidRDefault="00590ABC" w:rsidP="000739DA">
      <w:pPr>
        <w:ind w:right="-284" w:hanging="567"/>
        <w:rPr>
          <w:rFonts w:ascii="Garamond" w:hAnsi="Garamond" w:cs="Courier New"/>
          <w:noProof/>
        </w:rPr>
      </w:pPr>
    </w:p>
    <w:p w:rsidR="00DC32D0"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arrivée sur scène de ce troisième personnage, qui est le père, correspond, pour Alice </w:t>
      </w:r>
      <w:r w:rsidR="00812161" w:rsidRPr="000739DA">
        <w:rPr>
          <w:rFonts w:ascii="Garamond" w:hAnsi="Garamond" w:cs="Courier New"/>
          <w:noProof/>
        </w:rPr>
        <w:t>BALINT</w:t>
      </w:r>
      <w:r w:rsidRPr="000739DA">
        <w:rPr>
          <w:rFonts w:ascii="Garamond" w:hAnsi="Garamond" w:cs="Courier New"/>
          <w:noProof/>
        </w:rPr>
        <w:t>, avec l</w:t>
      </w:r>
      <w:r w:rsidR="00720B03">
        <w:rPr>
          <w:rFonts w:ascii="Garamond" w:hAnsi="Garamond" w:cs="Courier New"/>
          <w:noProof/>
        </w:rPr>
        <w:t>’</w:t>
      </w:r>
      <w:r w:rsidRPr="000739DA">
        <w:rPr>
          <w:rFonts w:ascii="Garamond" w:hAnsi="Garamond" w:cs="Courier New"/>
          <w:noProof/>
        </w:rPr>
        <w:t xml:space="preserve">apprentissage de la réalité, </w:t>
      </w:r>
    </w:p>
    <w:p w:rsidR="00DC32D0" w:rsidRDefault="00E46372" w:rsidP="000739DA">
      <w:pPr>
        <w:ind w:right="-284" w:hanging="567"/>
        <w:rPr>
          <w:rFonts w:ascii="Garamond" w:hAnsi="Garamond" w:cs="Courier New"/>
          <w:noProof/>
        </w:rPr>
      </w:pPr>
      <w:r w:rsidRPr="000739DA">
        <w:rPr>
          <w:rFonts w:ascii="Garamond" w:hAnsi="Garamond" w:cs="Courier New"/>
          <w:noProof/>
        </w:rPr>
        <w:t>où le rôle du père, et la posi</w:t>
      </w:r>
      <w:r w:rsidRPr="000739DA">
        <w:rPr>
          <w:rFonts w:ascii="Garamond" w:hAnsi="Garamond" w:cs="Courier New"/>
          <w:noProof/>
        </w:rPr>
        <w:softHyphen/>
        <w:t xml:space="preserve">tion du sujet dans une situation </w:t>
      </w:r>
      <w:r w:rsidR="00590ABC" w:rsidRPr="000739DA">
        <w:rPr>
          <w:rFonts w:ascii="Garamond" w:hAnsi="Garamond" w:cs="Courier New"/>
          <w:noProof/>
        </w:rPr>
        <w:t>œ</w:t>
      </w:r>
      <w:r w:rsidRPr="000739DA">
        <w:rPr>
          <w:rFonts w:ascii="Garamond" w:hAnsi="Garamond" w:cs="Courier New"/>
          <w:noProof/>
        </w:rPr>
        <w:t>dipienne, apporte l</w:t>
      </w:r>
      <w:r w:rsidR="00720B03">
        <w:rPr>
          <w:rFonts w:ascii="Garamond" w:hAnsi="Garamond" w:cs="Courier New"/>
          <w:noProof/>
        </w:rPr>
        <w:t>’</w:t>
      </w:r>
      <w:r w:rsidRPr="000739DA">
        <w:rPr>
          <w:rFonts w:ascii="Garamond" w:hAnsi="Garamond" w:cs="Courier New"/>
          <w:noProof/>
        </w:rPr>
        <w:t xml:space="preserve">amorce de sa structure et de son adhérence </w:t>
      </w:r>
    </w:p>
    <w:p w:rsidR="00DC32D0" w:rsidRDefault="00E46372" w:rsidP="000739DA">
      <w:pPr>
        <w:ind w:right="-284" w:hanging="567"/>
        <w:rPr>
          <w:rFonts w:ascii="Garamond" w:hAnsi="Garamond" w:cs="Courier New"/>
          <w:noProof/>
        </w:rPr>
      </w:pPr>
      <w:r w:rsidRPr="000739DA">
        <w:rPr>
          <w:rFonts w:ascii="Garamond" w:hAnsi="Garamond" w:cs="Courier New"/>
          <w:noProof/>
        </w:rPr>
        <w:t>à la réalité. C</w:t>
      </w:r>
      <w:r w:rsidR="00720B03">
        <w:rPr>
          <w:rFonts w:ascii="Garamond" w:hAnsi="Garamond" w:cs="Courier New"/>
          <w:noProof/>
        </w:rPr>
        <w:t>’</w:t>
      </w:r>
      <w:r w:rsidRPr="000739DA">
        <w:rPr>
          <w:rFonts w:ascii="Garamond" w:hAnsi="Garamond" w:cs="Courier New"/>
          <w:noProof/>
        </w:rPr>
        <w:t>est</w:t>
      </w:r>
      <w:r w:rsidR="00DC32D0">
        <w:rPr>
          <w:rFonts w:ascii="Garamond" w:hAnsi="Garamond" w:cs="Courier New"/>
          <w:noProof/>
        </w:rPr>
        <w:t>-</w:t>
      </w:r>
      <w:r w:rsidRPr="000739DA">
        <w:rPr>
          <w:rFonts w:ascii="Garamond" w:hAnsi="Garamond" w:cs="Courier New"/>
          <w:noProof/>
        </w:rPr>
        <w:t>à</w:t>
      </w:r>
      <w:r w:rsidR="00DC32D0">
        <w:rPr>
          <w:rFonts w:ascii="Garamond" w:hAnsi="Garamond" w:cs="Courier New"/>
          <w:noProof/>
        </w:rPr>
        <w:t>-</w:t>
      </w:r>
      <w:r w:rsidRPr="000739DA">
        <w:rPr>
          <w:rFonts w:ascii="Garamond" w:hAnsi="Garamond" w:cs="Courier New"/>
          <w:noProof/>
        </w:rPr>
        <w:t>dire que rien n</w:t>
      </w:r>
      <w:r w:rsidR="00720B03">
        <w:rPr>
          <w:rFonts w:ascii="Garamond" w:hAnsi="Garamond" w:cs="Courier New"/>
          <w:noProof/>
        </w:rPr>
        <w:t>’</w:t>
      </w:r>
      <w:r w:rsidRPr="000739DA">
        <w:rPr>
          <w:rFonts w:ascii="Garamond" w:hAnsi="Garamond" w:cs="Courier New"/>
          <w:noProof/>
        </w:rPr>
        <w:t xml:space="preserve">est formateur en dehors de cette notion </w:t>
      </w:r>
      <w:r w:rsidR="00590ABC" w:rsidRPr="000739DA">
        <w:rPr>
          <w:rFonts w:ascii="Garamond" w:hAnsi="Garamond" w:cs="Courier New"/>
          <w:noProof/>
        </w:rPr>
        <w:t>œ</w:t>
      </w:r>
      <w:r w:rsidRPr="000739DA">
        <w:rPr>
          <w:rFonts w:ascii="Garamond" w:hAnsi="Garamond" w:cs="Courier New"/>
          <w:noProof/>
        </w:rPr>
        <w:t>dipienne.</w:t>
      </w:r>
      <w:r w:rsidR="00590ABC" w:rsidRPr="000739DA">
        <w:rPr>
          <w:rFonts w:ascii="Garamond" w:hAnsi="Garamond" w:cs="Courier New"/>
          <w:noProof/>
        </w:rPr>
        <w:t xml:space="preserve"> </w:t>
      </w:r>
      <w:r w:rsidRPr="000739DA">
        <w:rPr>
          <w:rFonts w:ascii="Garamond" w:hAnsi="Garamond" w:cs="Courier New"/>
          <w:noProof/>
        </w:rPr>
        <w:t xml:space="preserve">Après cet article on résiste difficilement </w:t>
      </w:r>
    </w:p>
    <w:p w:rsidR="00590ABC" w:rsidRPr="000739DA" w:rsidRDefault="00E46372" w:rsidP="000739DA">
      <w:pPr>
        <w:ind w:right="-284" w:hanging="567"/>
        <w:rPr>
          <w:rFonts w:ascii="Garamond" w:hAnsi="Garamond" w:cs="Courier New"/>
          <w:noProof/>
        </w:rPr>
      </w:pPr>
      <w:r w:rsidRPr="000739DA">
        <w:rPr>
          <w:rFonts w:ascii="Garamond" w:hAnsi="Garamond" w:cs="Courier New"/>
          <w:noProof/>
        </w:rPr>
        <w:t>à la tentation, parce que c</w:t>
      </w:r>
      <w:r w:rsidR="00720B03">
        <w:rPr>
          <w:rFonts w:ascii="Garamond" w:hAnsi="Garamond" w:cs="Courier New"/>
          <w:noProof/>
        </w:rPr>
        <w:t>’</w:t>
      </w:r>
      <w:r w:rsidRPr="000739DA">
        <w:rPr>
          <w:rFonts w:ascii="Garamond" w:hAnsi="Garamond" w:cs="Courier New"/>
          <w:noProof/>
        </w:rPr>
        <w:t>est très publicitaire, de parler du joli tableau que</w:t>
      </w:r>
      <w:r w:rsidR="008509E2" w:rsidRPr="000739DA">
        <w:rPr>
          <w:rFonts w:ascii="Garamond" w:hAnsi="Garamond" w:cs="Courier New"/>
          <w:noProof/>
        </w:rPr>
        <w:t>…</w:t>
      </w:r>
    </w:p>
    <w:p w:rsidR="008509E2" w:rsidRPr="000739DA" w:rsidRDefault="008509E2" w:rsidP="000739DA">
      <w:pPr>
        <w:ind w:right="-284" w:hanging="567"/>
        <w:rPr>
          <w:rFonts w:ascii="Garamond" w:hAnsi="Garamond" w:cs="Courier New"/>
          <w:noProof/>
        </w:rPr>
      </w:pPr>
    </w:p>
    <w:p w:rsidR="008509E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8509E2" w:rsidRPr="000739DA" w:rsidRDefault="008509E2" w:rsidP="000739DA">
      <w:pPr>
        <w:ind w:right="-284" w:hanging="567"/>
        <w:rPr>
          <w:rFonts w:ascii="Garamond" w:hAnsi="Garamond" w:cs="Courier New"/>
          <w:noProof/>
        </w:rPr>
      </w:pPr>
    </w:p>
    <w:p w:rsidR="00DC32D0" w:rsidRDefault="00E46372" w:rsidP="000739DA">
      <w:pPr>
        <w:ind w:right="-284" w:hanging="567"/>
        <w:rPr>
          <w:rFonts w:ascii="Garamond" w:hAnsi="Garamond" w:cs="Courier New"/>
          <w:noProof/>
        </w:rPr>
      </w:pPr>
      <w:r w:rsidRPr="000739DA">
        <w:rPr>
          <w:rFonts w:ascii="Garamond" w:hAnsi="Garamond" w:cs="Courier New"/>
          <w:noProof/>
        </w:rPr>
        <w:t>Peut</w:t>
      </w:r>
      <w:r w:rsidR="00DC32D0">
        <w:rPr>
          <w:rFonts w:ascii="Garamond" w:hAnsi="Garamond" w:cs="Courier New"/>
          <w:noProof/>
        </w:rPr>
        <w:t>-</w:t>
      </w:r>
      <w:r w:rsidRPr="000739DA">
        <w:rPr>
          <w:rFonts w:ascii="Garamond" w:hAnsi="Garamond" w:cs="Courier New"/>
          <w:noProof/>
        </w:rPr>
        <w:t xml:space="preserve">être que vous pourriez, là, tout de suite, mieux </w:t>
      </w:r>
      <w:r w:rsidRPr="000739DA">
        <w:rPr>
          <w:rFonts w:ascii="Garamond" w:hAnsi="Garamond" w:cs="Courier New"/>
          <w:i/>
          <w:noProof/>
        </w:rPr>
        <w:t>articuler</w:t>
      </w:r>
      <w:r w:rsidRPr="000739DA">
        <w:rPr>
          <w:rFonts w:ascii="Garamond" w:hAnsi="Garamond" w:cs="Courier New"/>
          <w:noProof/>
        </w:rPr>
        <w:t xml:space="preserve"> à propos de ce que vous venez de dire.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notion qu</w:t>
      </w:r>
      <w:r w:rsidR="00720B03">
        <w:rPr>
          <w:rFonts w:ascii="Garamond" w:hAnsi="Garamond" w:cs="Courier New"/>
          <w:noProof/>
        </w:rPr>
        <w:t>’</w:t>
      </w:r>
      <w:r w:rsidRPr="000739DA">
        <w:rPr>
          <w:rFonts w:ascii="Garamond" w:hAnsi="Garamond" w:cs="Courier New"/>
          <w:noProof/>
        </w:rPr>
        <w:t xml:space="preserve">apportent </w:t>
      </w:r>
      <w:r w:rsidR="00812161" w:rsidRPr="000739DA">
        <w:rPr>
          <w:rFonts w:ascii="Garamond" w:hAnsi="Garamond" w:cs="Courier New"/>
          <w:noProof/>
        </w:rPr>
        <w:t>BALINT</w:t>
      </w:r>
      <w:r w:rsidRPr="000739DA">
        <w:rPr>
          <w:rFonts w:ascii="Garamond" w:hAnsi="Garamond" w:cs="Courier New"/>
          <w:noProof/>
        </w:rPr>
        <w:t xml:space="preserve"> et sa femme, et un troisième personnage, ils étaient les trois ensemble à Budapest.</w:t>
      </w:r>
    </w:p>
    <w:p w:rsidR="00DC32D0" w:rsidRDefault="008509E2" w:rsidP="00DC32D0">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dirai tout de suite le plaisir qu</w:t>
      </w:r>
      <w:r w:rsidR="00720B03">
        <w:rPr>
          <w:rFonts w:ascii="Garamond" w:hAnsi="Garamond" w:cs="Courier New"/>
          <w:noProof/>
        </w:rPr>
        <w:t>’</w:t>
      </w:r>
      <w:r w:rsidR="00E46372" w:rsidRPr="000739DA">
        <w:rPr>
          <w:rFonts w:ascii="Garamond" w:hAnsi="Garamond" w:cs="Courier New"/>
          <w:noProof/>
        </w:rPr>
        <w:t>il y a à ce que vous appeliez tout à l</w:t>
      </w:r>
      <w:r w:rsidR="00720B03">
        <w:rPr>
          <w:rFonts w:ascii="Garamond" w:hAnsi="Garamond" w:cs="Courier New"/>
          <w:noProof/>
        </w:rPr>
        <w:t>’</w:t>
      </w:r>
      <w:r w:rsidR="00E46372" w:rsidRPr="000739DA">
        <w:rPr>
          <w:rFonts w:ascii="Garamond" w:hAnsi="Garamond" w:cs="Courier New"/>
          <w:noProof/>
        </w:rPr>
        <w:t>heure une pensée</w:t>
      </w:r>
      <w:r w:rsidR="00DC32D0">
        <w:rPr>
          <w:rFonts w:ascii="Garamond" w:hAnsi="Garamond" w:cs="Courier New"/>
          <w:noProof/>
        </w:rPr>
        <w:t xml:space="preserve">, </w:t>
      </w:r>
      <w:r w:rsidR="00E46372" w:rsidRPr="000739DA">
        <w:rPr>
          <w:rFonts w:ascii="Garamond" w:hAnsi="Garamond" w:cs="Courier New"/>
          <w:noProof/>
        </w:rPr>
        <w:t>et</w:t>
      </w:r>
      <w:r w:rsidRPr="000739DA">
        <w:rPr>
          <w:rFonts w:ascii="Garamond" w:hAnsi="Garamond" w:cs="Courier New"/>
          <w:noProof/>
        </w:rPr>
        <w:t xml:space="preserve"> non pas simplement une humeur</w:t>
      </w:r>
      <w:r w:rsidR="00DC32D0">
        <w:rPr>
          <w:rFonts w:ascii="Garamond" w:hAnsi="Garamond" w:cs="Courier New"/>
          <w:noProof/>
        </w:rPr>
        <w:t>,</w:t>
      </w:r>
      <w:r w:rsidRPr="000739DA">
        <w:rPr>
          <w:rFonts w:ascii="Garamond" w:hAnsi="Garamond" w:cs="Courier New"/>
          <w:noProof/>
        </w:rPr>
        <w:t xml:space="preserve"> </w:t>
      </w:r>
    </w:p>
    <w:p w:rsidR="008509E2" w:rsidRPr="000739DA" w:rsidRDefault="00E46372" w:rsidP="000739DA">
      <w:pPr>
        <w:ind w:right="-284" w:hanging="567"/>
        <w:rPr>
          <w:rFonts w:ascii="Garamond" w:hAnsi="Garamond" w:cs="Courier New"/>
          <w:noProof/>
        </w:rPr>
      </w:pPr>
      <w:r w:rsidRPr="000739DA">
        <w:rPr>
          <w:rFonts w:ascii="Garamond" w:hAnsi="Garamond" w:cs="Courier New"/>
          <w:noProof/>
        </w:rPr>
        <w:t>encore que bien entendu cette pensée demande à être expliquée</w:t>
      </w:r>
      <w:r w:rsidR="00DC32D0">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 xml:space="preserve">idée du </w:t>
      </w:r>
      <w:r w:rsidR="00DC32D0">
        <w:rPr>
          <w:rFonts w:ascii="Garamond" w:hAnsi="Garamond" w:cs="Courier New"/>
          <w:noProof/>
        </w:rPr>
        <w:t>« </w:t>
      </w:r>
      <w:r w:rsidRPr="000739DA">
        <w:rPr>
          <w:rFonts w:ascii="Garamond" w:hAnsi="Garamond"/>
          <w:i/>
          <w:noProof/>
        </w:rPr>
        <w:t>primary love</w:t>
      </w:r>
      <w:r w:rsidR="00DC32D0">
        <w:rPr>
          <w:rFonts w:ascii="Garamond" w:hAnsi="Garamond"/>
          <w:i/>
          <w:noProof/>
        </w:rPr>
        <w:t> »</w:t>
      </w:r>
      <w:r w:rsidRPr="000739DA">
        <w:rPr>
          <w:rFonts w:ascii="Garamond" w:hAnsi="Garamond" w:cs="Courier New"/>
          <w:noProof/>
        </w:rPr>
        <w:t xml:space="preserve">, la </w:t>
      </w:r>
      <w:r w:rsidRPr="000739DA">
        <w:rPr>
          <w:rFonts w:ascii="Garamond" w:hAnsi="Garamond"/>
          <w:i/>
          <w:noProof/>
        </w:rPr>
        <w:t>forme primaire de l</w:t>
      </w:r>
      <w:r w:rsidR="00720B03">
        <w:rPr>
          <w:rFonts w:ascii="Garamond" w:hAnsi="Garamond"/>
          <w:i/>
          <w:noProof/>
        </w:rPr>
        <w:t>’</w:t>
      </w:r>
      <w:r w:rsidRPr="000739DA">
        <w:rPr>
          <w:rFonts w:ascii="Garamond" w:hAnsi="Garamond"/>
          <w:i/>
          <w:noProof/>
        </w:rPr>
        <w:t>amour</w:t>
      </w:r>
      <w:r w:rsidRPr="000739DA">
        <w:rPr>
          <w:rFonts w:ascii="Garamond" w:hAnsi="Garamond" w:cs="Courier New"/>
          <w:noProof/>
        </w:rPr>
        <w:t xml:space="preserve">. </w:t>
      </w:r>
    </w:p>
    <w:p w:rsidR="008509E2" w:rsidRPr="000739DA" w:rsidRDefault="00E46372" w:rsidP="00DC32D0">
      <w:pPr>
        <w:ind w:right="-284" w:hanging="567"/>
        <w:outlineLvl w:val="0"/>
        <w:rPr>
          <w:rFonts w:ascii="Garamond" w:hAnsi="Garamond" w:cs="Courier New"/>
          <w:noProof/>
        </w:rPr>
      </w:pPr>
      <w:r w:rsidRPr="000739DA">
        <w:rPr>
          <w:rFonts w:ascii="Garamond" w:hAnsi="Garamond" w:cs="Courier New"/>
          <w:noProof/>
        </w:rPr>
        <w:t>Et je l</w:t>
      </w:r>
      <w:r w:rsidR="00720B03">
        <w:rPr>
          <w:rFonts w:ascii="Garamond" w:hAnsi="Garamond" w:cs="Courier New"/>
          <w:noProof/>
        </w:rPr>
        <w:t>’</w:t>
      </w:r>
      <w:r w:rsidRPr="000739DA">
        <w:rPr>
          <w:rFonts w:ascii="Garamond" w:hAnsi="Garamond" w:cs="Courier New"/>
          <w:noProof/>
        </w:rPr>
        <w:t>introduis là</w:t>
      </w:r>
      <w:r w:rsidR="00DC32D0">
        <w:rPr>
          <w:rFonts w:ascii="Garamond" w:hAnsi="Garamond" w:cs="Courier New"/>
          <w:noProof/>
        </w:rPr>
        <w:t xml:space="preserve"> - </w:t>
      </w:r>
      <w:r w:rsidRPr="000739DA">
        <w:rPr>
          <w:rFonts w:ascii="Garamond" w:hAnsi="Garamond" w:cs="Courier New"/>
          <w:noProof/>
        </w:rPr>
        <w:t>je demande pardon de vous inter</w:t>
      </w:r>
      <w:r w:rsidRPr="000739DA">
        <w:rPr>
          <w:rFonts w:ascii="Garamond" w:hAnsi="Garamond" w:cs="Courier New"/>
          <w:noProof/>
        </w:rPr>
        <w:softHyphen/>
        <w:t>rompre</w:t>
      </w:r>
      <w:r w:rsidR="00DC32D0">
        <w:rPr>
          <w:rFonts w:ascii="Garamond" w:hAnsi="Garamond" w:cs="Courier New"/>
          <w:noProof/>
        </w:rPr>
        <w:t xml:space="preserve"> - </w:t>
      </w:r>
      <w:r w:rsidRPr="000739DA">
        <w:rPr>
          <w:rFonts w:ascii="Garamond" w:hAnsi="Garamond" w:cs="Courier New"/>
          <w:noProof/>
        </w:rPr>
        <w:t xml:space="preserve">justement dans la mesure où vous allez aborder le </w:t>
      </w:r>
      <w:r w:rsidRPr="000739DA">
        <w:rPr>
          <w:rFonts w:ascii="Garamond" w:hAnsi="Garamond"/>
          <w:i/>
          <w:noProof/>
        </w:rPr>
        <w:t>genital love</w:t>
      </w:r>
      <w:r w:rsidRPr="000739DA">
        <w:rPr>
          <w:rFonts w:ascii="Garamond" w:hAnsi="Garamond" w:cs="Courier New"/>
          <w:noProof/>
        </w:rPr>
        <w:t xml:space="preserve">. </w:t>
      </w:r>
    </w:p>
    <w:p w:rsidR="008509E2" w:rsidRPr="000739DA" w:rsidRDefault="008509E2" w:rsidP="000739DA">
      <w:pPr>
        <w:ind w:right="-284" w:hanging="567"/>
        <w:rPr>
          <w:rFonts w:ascii="Garamond" w:hAnsi="Garamond" w:cs="Courier New"/>
          <w:noProof/>
        </w:rPr>
      </w:pPr>
    </w:p>
    <w:p w:rsidR="00DC32D0" w:rsidRDefault="00E46372" w:rsidP="000739DA">
      <w:pPr>
        <w:ind w:right="-284" w:hanging="567"/>
        <w:rPr>
          <w:rFonts w:ascii="Garamond" w:hAnsi="Garamond" w:cs="Courier New"/>
          <w:noProof/>
        </w:rPr>
      </w:pPr>
      <w:r w:rsidRPr="000739DA">
        <w:rPr>
          <w:rFonts w:ascii="Garamond" w:hAnsi="Garamond" w:cs="Courier New"/>
          <w:noProof/>
        </w:rPr>
        <w:t>Car dans la pensée de ces auteurs, des auteurs de ce volume, l</w:t>
      </w:r>
      <w:r w:rsidR="00720B03">
        <w:rPr>
          <w:rFonts w:ascii="Garamond" w:hAnsi="Garamond" w:cs="Courier New"/>
          <w:noProof/>
        </w:rPr>
        <w:t>’</w:t>
      </w:r>
      <w:r w:rsidRPr="000739DA">
        <w:rPr>
          <w:rFonts w:ascii="Garamond" w:hAnsi="Garamond" w:cs="Courier New"/>
          <w:noProof/>
        </w:rPr>
        <w:t xml:space="preserve">opposition se fait entre </w:t>
      </w:r>
      <w:r w:rsidRPr="000739DA">
        <w:rPr>
          <w:rFonts w:ascii="Garamond" w:hAnsi="Garamond"/>
          <w:i/>
          <w:noProof/>
        </w:rPr>
        <w:t>deux modes</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amour. Il y a un mode d</w:t>
      </w:r>
      <w:r w:rsidR="00720B03">
        <w:rPr>
          <w:rFonts w:ascii="Garamond" w:hAnsi="Garamond" w:cs="Courier New"/>
          <w:noProof/>
        </w:rPr>
        <w:t>’</w:t>
      </w:r>
      <w:r w:rsidRPr="000739DA">
        <w:rPr>
          <w:rFonts w:ascii="Garamond" w:hAnsi="Garamond" w:cs="Courier New"/>
          <w:noProof/>
        </w:rPr>
        <w:t xml:space="preserve">amour </w:t>
      </w:r>
    </w:p>
    <w:p w:rsidR="00DC32D0" w:rsidRDefault="00E46372" w:rsidP="000739DA">
      <w:pPr>
        <w:ind w:right="-284" w:hanging="567"/>
        <w:rPr>
          <w:rFonts w:ascii="Garamond" w:hAnsi="Garamond" w:cs="Courier New"/>
          <w:noProof/>
        </w:rPr>
      </w:pPr>
      <w:r w:rsidRPr="000739DA">
        <w:rPr>
          <w:rFonts w:ascii="Garamond" w:hAnsi="Garamond" w:cs="Courier New"/>
          <w:noProof/>
        </w:rPr>
        <w:t xml:space="preserve">qui est </w:t>
      </w:r>
      <w:r w:rsidRPr="000739DA">
        <w:rPr>
          <w:rFonts w:ascii="Garamond" w:hAnsi="Garamond"/>
          <w:i/>
          <w:noProof/>
        </w:rPr>
        <w:t>le mode prégénital</w:t>
      </w:r>
      <w:r w:rsidR="008509E2" w:rsidRPr="000739DA">
        <w:rPr>
          <w:rFonts w:ascii="Garamond" w:hAnsi="Garamond" w:cs="Courier New"/>
          <w:noProof/>
        </w:rPr>
        <w:t>.</w:t>
      </w:r>
      <w:r w:rsidRPr="000739DA">
        <w:rPr>
          <w:rFonts w:ascii="Garamond" w:hAnsi="Garamond" w:cs="Courier New"/>
          <w:noProof/>
        </w:rPr>
        <w:t xml:space="preserve"> </w:t>
      </w:r>
      <w:r w:rsidR="008509E2" w:rsidRPr="000739DA">
        <w:rPr>
          <w:rFonts w:ascii="Garamond" w:hAnsi="Garamond" w:cs="Courier New"/>
          <w:noProof/>
        </w:rPr>
        <w:t>I</w:t>
      </w:r>
      <w:r w:rsidRPr="000739DA">
        <w:rPr>
          <w:rFonts w:ascii="Garamond" w:hAnsi="Garamond" w:cs="Courier New"/>
          <w:noProof/>
        </w:rPr>
        <w:t>l y a tout un article, qui s</w:t>
      </w:r>
      <w:r w:rsidR="00720B03">
        <w:rPr>
          <w:rFonts w:ascii="Garamond" w:hAnsi="Garamond" w:cs="Courier New"/>
          <w:noProof/>
        </w:rPr>
        <w:t>’</w:t>
      </w:r>
      <w:r w:rsidRPr="000739DA">
        <w:rPr>
          <w:rFonts w:ascii="Garamond" w:hAnsi="Garamond" w:cs="Courier New"/>
          <w:noProof/>
        </w:rPr>
        <w:t xml:space="preserve">appelle le </w:t>
      </w:r>
      <w:r w:rsidR="00DC32D0">
        <w:rPr>
          <w:rFonts w:ascii="Garamond" w:hAnsi="Garamond" w:cs="Courier New"/>
          <w:noProof/>
        </w:rPr>
        <w:t>« </w:t>
      </w:r>
      <w:r w:rsidRPr="000739DA">
        <w:rPr>
          <w:rFonts w:ascii="Garamond" w:hAnsi="Garamond"/>
          <w:i/>
          <w:noProof/>
        </w:rPr>
        <w:t>pr</w:t>
      </w:r>
      <w:r w:rsidR="008509E2" w:rsidRPr="000739DA">
        <w:rPr>
          <w:rFonts w:ascii="Garamond" w:hAnsi="Garamond"/>
          <w:i/>
          <w:noProof/>
        </w:rPr>
        <w:t>e</w:t>
      </w:r>
      <w:r w:rsidRPr="000739DA">
        <w:rPr>
          <w:rFonts w:ascii="Garamond" w:hAnsi="Garamond"/>
          <w:i/>
          <w:noProof/>
        </w:rPr>
        <w:t>genital love</w:t>
      </w:r>
      <w:r w:rsidR="00DC32D0">
        <w:rPr>
          <w:rFonts w:ascii="Garamond" w:hAnsi="Garamond"/>
          <w:i/>
          <w:noProof/>
        </w:rPr>
        <w:t> »</w:t>
      </w:r>
      <w:r w:rsidRPr="000739DA">
        <w:rPr>
          <w:rFonts w:ascii="Garamond" w:hAnsi="Garamond" w:cs="Courier New"/>
          <w:noProof/>
        </w:rPr>
        <w:t>, centré, défini, axé sur la notion fondamentale que c</w:t>
      </w:r>
      <w:r w:rsidR="00720B03">
        <w:rPr>
          <w:rFonts w:ascii="Garamond" w:hAnsi="Garamond" w:cs="Courier New"/>
          <w:noProof/>
        </w:rPr>
        <w:t>’</w:t>
      </w:r>
      <w:r w:rsidRPr="000739DA">
        <w:rPr>
          <w:rFonts w:ascii="Garamond" w:hAnsi="Garamond" w:cs="Courier New"/>
          <w:noProof/>
        </w:rPr>
        <w:t xml:space="preserve">est </w:t>
      </w:r>
    </w:p>
    <w:p w:rsidR="00CD7809" w:rsidRPr="000739DA" w:rsidRDefault="00E46372" w:rsidP="000739DA">
      <w:pPr>
        <w:ind w:right="-284" w:hanging="567"/>
        <w:rPr>
          <w:rFonts w:ascii="Garamond" w:hAnsi="Garamond" w:cs="Courier New"/>
          <w:noProof/>
        </w:rPr>
      </w:pPr>
      <w:r w:rsidRPr="000739DA">
        <w:rPr>
          <w:rFonts w:ascii="Garamond" w:hAnsi="Garamond" w:cs="Courier New"/>
          <w:noProof/>
        </w:rPr>
        <w:t>un amour pour qui l</w:t>
      </w:r>
      <w:r w:rsidR="00720B03">
        <w:rPr>
          <w:rFonts w:ascii="Garamond" w:hAnsi="Garamond" w:cs="Courier New"/>
          <w:noProof/>
        </w:rPr>
        <w:t>’</w:t>
      </w:r>
      <w:r w:rsidRPr="000739DA">
        <w:rPr>
          <w:rFonts w:ascii="Garamond" w:hAnsi="Garamond" w:cs="Courier New"/>
          <w:noProof/>
        </w:rPr>
        <w:t>objet n</w:t>
      </w:r>
      <w:r w:rsidR="00720B03">
        <w:rPr>
          <w:rFonts w:ascii="Garamond" w:hAnsi="Garamond" w:cs="Courier New"/>
          <w:noProof/>
        </w:rPr>
        <w:t>’</w:t>
      </w:r>
      <w:r w:rsidRPr="000739DA">
        <w:rPr>
          <w:rFonts w:ascii="Garamond" w:hAnsi="Garamond" w:cs="Courier New"/>
          <w:noProof/>
        </w:rPr>
        <w:t>a absolument pas d</w:t>
      </w:r>
      <w:r w:rsidR="00720B03">
        <w:rPr>
          <w:rFonts w:ascii="Garamond" w:hAnsi="Garamond" w:cs="Courier New"/>
          <w:noProof/>
        </w:rPr>
        <w:t>’</w:t>
      </w:r>
      <w:r w:rsidRPr="000739DA">
        <w:rPr>
          <w:rFonts w:ascii="Garamond" w:hAnsi="Garamond" w:cs="Courier New"/>
          <w:noProof/>
        </w:rPr>
        <w:t>intérêt en propre</w:t>
      </w:r>
      <w:r w:rsidR="008509E2"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absolute unselfishness</w:t>
      </w:r>
      <w:r w:rsidRPr="000739DA">
        <w:rPr>
          <w:rFonts w:ascii="Garamond" w:hAnsi="Garamond" w:cs="Courier New"/>
          <w:noProof/>
        </w:rPr>
        <w:t xml:space="preserve">. Le sujet ne lui reconnaît aucune exigence, </w:t>
      </w:r>
    </w:p>
    <w:p w:rsidR="00DC32D0" w:rsidRDefault="00E46372" w:rsidP="00DC32D0">
      <w:pPr>
        <w:ind w:right="-284" w:hanging="567"/>
        <w:rPr>
          <w:rFonts w:ascii="Garamond" w:hAnsi="Garamond" w:cs="Courier New"/>
          <w:noProof/>
        </w:rPr>
      </w:pPr>
      <w:r w:rsidRPr="000739DA">
        <w:rPr>
          <w:rFonts w:ascii="Garamond" w:hAnsi="Garamond" w:cs="Courier New"/>
          <w:noProof/>
        </w:rPr>
        <w:t>aucun besoin qui lui soit propre</w:t>
      </w:r>
      <w:r w:rsidR="008509E2" w:rsidRPr="000739DA">
        <w:rPr>
          <w:rFonts w:ascii="Garamond" w:hAnsi="Garamond" w:cs="Courier New"/>
          <w:noProof/>
        </w:rPr>
        <w:t> :</w:t>
      </w:r>
      <w:r w:rsidRPr="000739DA">
        <w:rPr>
          <w:rFonts w:ascii="Garamond" w:hAnsi="Garamond" w:cs="Courier New"/>
          <w:noProof/>
        </w:rPr>
        <w:t xml:space="preserve"> </w:t>
      </w:r>
      <w:r w:rsidR="008509E2" w:rsidRPr="000739DA">
        <w:rPr>
          <w:rFonts w:ascii="Garamond" w:hAnsi="Garamond" w:cs="Courier New"/>
          <w:noProof/>
        </w:rPr>
        <w:t>« </w:t>
      </w:r>
      <w:r w:rsidRPr="000739DA">
        <w:rPr>
          <w:rFonts w:ascii="Garamond" w:hAnsi="Garamond"/>
          <w:i/>
          <w:noProof/>
        </w:rPr>
        <w:t>Tout ce qui est bon pour moi</w:t>
      </w:r>
      <w:r w:rsidR="008509E2" w:rsidRPr="000739DA">
        <w:rPr>
          <w:rFonts w:ascii="Garamond" w:hAnsi="Garamond" w:cs="Courier New"/>
          <w:noProof/>
        </w:rPr>
        <w:t>…</w:t>
      </w:r>
    </w:p>
    <w:p w:rsidR="008509E2" w:rsidRPr="000739DA" w:rsidRDefault="00E46372" w:rsidP="00DC32D0">
      <w:pPr>
        <w:ind w:right="-284"/>
        <w:rPr>
          <w:rFonts w:ascii="Garamond" w:hAnsi="Garamond" w:cs="Courier New"/>
          <w:noProof/>
        </w:rPr>
      </w:pPr>
      <w:r w:rsidRPr="000739DA">
        <w:rPr>
          <w:rFonts w:ascii="Garamond" w:hAnsi="Garamond" w:cs="Courier New"/>
          <w:noProof/>
        </w:rPr>
        <w:t>telle est la for</w:t>
      </w:r>
      <w:r w:rsidRPr="000739DA">
        <w:rPr>
          <w:rFonts w:ascii="Garamond" w:hAnsi="Garamond" w:cs="Courier New"/>
          <w:noProof/>
        </w:rPr>
        <w:softHyphen/>
        <w:t>mule qu</w:t>
      </w:r>
      <w:r w:rsidR="00720B03">
        <w:rPr>
          <w:rFonts w:ascii="Garamond" w:hAnsi="Garamond" w:cs="Courier New"/>
          <w:noProof/>
        </w:rPr>
        <w:t>’</w:t>
      </w:r>
      <w:r w:rsidRPr="000739DA">
        <w:rPr>
          <w:rFonts w:ascii="Garamond" w:hAnsi="Garamond" w:cs="Courier New"/>
          <w:noProof/>
        </w:rPr>
        <w:t>il en donne, qui est la formule implicite ou s</w:t>
      </w:r>
      <w:r w:rsidR="00720B03">
        <w:rPr>
          <w:rFonts w:ascii="Garamond" w:hAnsi="Garamond" w:cs="Courier New"/>
          <w:noProof/>
        </w:rPr>
        <w:t>’</w:t>
      </w:r>
      <w:r w:rsidRPr="000739DA">
        <w:rPr>
          <w:rFonts w:ascii="Garamond" w:hAnsi="Garamond" w:cs="Courier New"/>
          <w:noProof/>
        </w:rPr>
        <w:t>exprime le sujet, par sa conduite, ses exigences latentes</w:t>
      </w:r>
    </w:p>
    <w:p w:rsidR="008509E2" w:rsidRPr="000739DA" w:rsidRDefault="008509E2"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i/>
          <w:noProof/>
        </w:rPr>
        <w:t>tout ce qui est bon pour moi, c</w:t>
      </w:r>
      <w:r w:rsidR="00720B03">
        <w:rPr>
          <w:rFonts w:ascii="Garamond" w:hAnsi="Garamond"/>
          <w:i/>
          <w:noProof/>
        </w:rPr>
        <w:t>’</w:t>
      </w:r>
      <w:r w:rsidR="00E46372" w:rsidRPr="000739DA">
        <w:rPr>
          <w:rFonts w:ascii="Garamond" w:hAnsi="Garamond"/>
          <w:i/>
          <w:noProof/>
        </w:rPr>
        <w:t>est ça qui est right pour vous</w:t>
      </w:r>
      <w:r w:rsidR="00E46372" w:rsidRPr="000739DA">
        <w:rPr>
          <w:rFonts w:ascii="Garamond" w:hAnsi="Garamond" w:cs="Courier New"/>
          <w:noProof/>
        </w:rPr>
        <w:t>.</w:t>
      </w:r>
    </w:p>
    <w:p w:rsidR="008509E2" w:rsidRPr="000739DA" w:rsidRDefault="008509E2" w:rsidP="000739DA">
      <w:pPr>
        <w:ind w:right="-284" w:hanging="567"/>
        <w:rPr>
          <w:rFonts w:ascii="Garamond" w:hAnsi="Garamond" w:cs="Courier New"/>
          <w:noProof/>
        </w:rPr>
      </w:pPr>
    </w:p>
    <w:p w:rsidR="00A957E3"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tout naturellement ce que vous devez faire</w:t>
      </w:r>
      <w:r w:rsidR="008509E2" w:rsidRPr="000739DA">
        <w:rPr>
          <w:rFonts w:ascii="Garamond" w:hAnsi="Garamond" w:cs="Courier New"/>
          <w:noProof/>
        </w:rPr>
        <w:t>.</w:t>
      </w:r>
      <w:r w:rsidRPr="000739DA">
        <w:rPr>
          <w:rFonts w:ascii="Garamond" w:hAnsi="Garamond" w:cs="Courier New"/>
          <w:noProof/>
        </w:rPr>
        <w:t xml:space="preserve"> </w:t>
      </w:r>
      <w:r w:rsidR="008509E2"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sur cette notion d</w:t>
      </w:r>
      <w:r w:rsidR="00720B03">
        <w:rPr>
          <w:rFonts w:ascii="Garamond" w:hAnsi="Garamond" w:cs="Courier New"/>
          <w:noProof/>
        </w:rPr>
        <w:t>’</w:t>
      </w:r>
      <w:r w:rsidRPr="000739DA">
        <w:rPr>
          <w:rFonts w:ascii="Garamond" w:hAnsi="Garamond" w:cs="Courier New"/>
          <w:noProof/>
        </w:rPr>
        <w:t>une relation d</w:t>
      </w:r>
      <w:r w:rsidR="00720B03">
        <w:rPr>
          <w:rFonts w:ascii="Garamond" w:hAnsi="Garamond" w:cs="Courier New"/>
          <w:noProof/>
        </w:rPr>
        <w:t>’</w:t>
      </w:r>
      <w:r w:rsidRPr="000739DA">
        <w:rPr>
          <w:rFonts w:ascii="Garamond" w:hAnsi="Garamond" w:cs="Courier New"/>
          <w:noProof/>
        </w:rPr>
        <w:t xml:space="preserve">amour qui est entièrement liée à un objet </w:t>
      </w:r>
    </w:p>
    <w:p w:rsidR="00A957E3" w:rsidRDefault="00E46372" w:rsidP="00A957E3">
      <w:pPr>
        <w:ind w:right="-284" w:hanging="567"/>
        <w:rPr>
          <w:rFonts w:ascii="Garamond" w:hAnsi="Garamond" w:cs="Courier New"/>
          <w:noProof/>
        </w:rPr>
      </w:pPr>
      <w:r w:rsidRPr="000739DA">
        <w:rPr>
          <w:rFonts w:ascii="Garamond" w:hAnsi="Garamond" w:cs="Courier New"/>
          <w:noProof/>
        </w:rPr>
        <w:t>qui n</w:t>
      </w:r>
      <w:r w:rsidR="00720B03">
        <w:rPr>
          <w:rFonts w:ascii="Garamond" w:hAnsi="Garamond" w:cs="Courier New"/>
          <w:noProof/>
        </w:rPr>
        <w:t>’</w:t>
      </w:r>
      <w:r w:rsidRPr="000739DA">
        <w:rPr>
          <w:rFonts w:ascii="Garamond" w:hAnsi="Garamond" w:cs="Courier New"/>
          <w:noProof/>
        </w:rPr>
        <w:t xml:space="preserve">est là que pour le satisfaire que les </w:t>
      </w:r>
      <w:r w:rsidR="00812161" w:rsidRPr="000739DA">
        <w:rPr>
          <w:rFonts w:ascii="Garamond" w:hAnsi="Garamond" w:cs="Courier New"/>
          <w:noProof/>
        </w:rPr>
        <w:t>BALINT</w:t>
      </w:r>
      <w:r w:rsidRPr="000739DA">
        <w:rPr>
          <w:rFonts w:ascii="Garamond" w:hAnsi="Garamond" w:cs="Courier New"/>
          <w:noProof/>
        </w:rPr>
        <w:t xml:space="preserve"> axent la différence essentielle qu</w:t>
      </w:r>
      <w:r w:rsidR="00720B03">
        <w:rPr>
          <w:rFonts w:ascii="Garamond" w:hAnsi="Garamond" w:cs="Courier New"/>
          <w:noProof/>
        </w:rPr>
        <w:t>’</w:t>
      </w:r>
      <w:r w:rsidRPr="000739DA">
        <w:rPr>
          <w:rFonts w:ascii="Garamond" w:hAnsi="Garamond" w:cs="Courier New"/>
          <w:noProof/>
        </w:rPr>
        <w:t>il y a entre</w:t>
      </w:r>
      <w:r w:rsidR="00A957E3">
        <w:rPr>
          <w:rFonts w:ascii="Garamond" w:hAnsi="Garamond" w:cs="Courier New"/>
          <w:noProof/>
        </w:rPr>
        <w:t> « </w:t>
      </w:r>
      <w:r w:rsidRPr="000739DA">
        <w:rPr>
          <w:rFonts w:ascii="Garamond" w:hAnsi="Garamond"/>
          <w:i/>
          <w:noProof/>
        </w:rPr>
        <w:t>pri</w:t>
      </w:r>
      <w:r w:rsidRPr="000739DA">
        <w:rPr>
          <w:rFonts w:ascii="Garamond" w:hAnsi="Garamond"/>
          <w:i/>
          <w:noProof/>
        </w:rPr>
        <w:softHyphen/>
        <w:t>mary love</w:t>
      </w:r>
      <w:r w:rsidR="00A957E3">
        <w:rPr>
          <w:rFonts w:ascii="Garamond" w:hAnsi="Garamond"/>
          <w:i/>
          <w:noProof/>
        </w:rPr>
        <w:t> »</w:t>
      </w:r>
      <w:r w:rsidRPr="000739DA">
        <w:rPr>
          <w:rFonts w:ascii="Garamond" w:hAnsi="Garamond" w:cs="Courier New"/>
          <w:noProof/>
        </w:rPr>
        <w:t xml:space="preserve">, qui naturellement </w:t>
      </w:r>
    </w:p>
    <w:p w:rsidR="00A957E3" w:rsidRDefault="00E46372" w:rsidP="00A957E3">
      <w:pPr>
        <w:ind w:right="-284" w:hanging="567"/>
        <w:rPr>
          <w:rFonts w:ascii="Garamond" w:hAnsi="Garamond" w:cs="Courier New"/>
          <w:noProof/>
        </w:rPr>
      </w:pPr>
      <w:r w:rsidRPr="000739DA">
        <w:rPr>
          <w:rFonts w:ascii="Garamond" w:hAnsi="Garamond" w:cs="Courier New"/>
          <w:noProof/>
        </w:rPr>
        <w:t>se structure un peu en avançant, mais qui est tou</w:t>
      </w:r>
      <w:r w:rsidRPr="000739DA">
        <w:rPr>
          <w:rFonts w:ascii="Garamond" w:hAnsi="Garamond" w:cs="Courier New"/>
          <w:noProof/>
        </w:rPr>
        <w:softHyphen/>
        <w:t xml:space="preserve">jours caractérisé comme étant le refus de toute réalité, de ne pas reconnaître </w:t>
      </w:r>
    </w:p>
    <w:p w:rsidR="00A957E3" w:rsidRDefault="00E46372" w:rsidP="00A957E3">
      <w:pPr>
        <w:ind w:right="-284" w:hanging="567"/>
        <w:rPr>
          <w:rFonts w:ascii="Garamond" w:hAnsi="Garamond" w:cs="Courier New"/>
          <w:noProof/>
        </w:rPr>
      </w:pPr>
      <w:r w:rsidRPr="000739DA">
        <w:rPr>
          <w:rFonts w:ascii="Garamond" w:hAnsi="Garamond" w:cs="Courier New"/>
          <w:noProof/>
        </w:rPr>
        <w:t xml:space="preserve">aux exigences du partenaire, et </w:t>
      </w:r>
      <w:r w:rsidRPr="000739DA">
        <w:rPr>
          <w:rFonts w:ascii="Garamond" w:hAnsi="Garamond"/>
          <w:i/>
          <w:noProof/>
        </w:rPr>
        <w:t>genital love</w:t>
      </w:r>
      <w:r w:rsidRPr="000739DA">
        <w:rPr>
          <w:rFonts w:ascii="Garamond" w:hAnsi="Garamond" w:cs="Courier New"/>
          <w:noProof/>
        </w:rPr>
        <w:t>.</w:t>
      </w:r>
      <w:r w:rsidR="00A957E3">
        <w:rPr>
          <w:rFonts w:ascii="Garamond" w:hAnsi="Garamond" w:cs="Courier New"/>
          <w:noProof/>
        </w:rPr>
        <w:t xml:space="preserve"> </w:t>
      </w:r>
      <w:r w:rsidR="008509E2" w:rsidRPr="000739DA">
        <w:rPr>
          <w:rFonts w:ascii="Garamond" w:hAnsi="Garamond" w:cs="Courier New"/>
          <w:noProof/>
        </w:rPr>
        <w:t>J</w:t>
      </w:r>
      <w:r w:rsidRPr="000739DA">
        <w:rPr>
          <w:rFonts w:ascii="Garamond" w:hAnsi="Garamond" w:cs="Courier New"/>
          <w:noProof/>
        </w:rPr>
        <w:t>e ne suis pas en train de définir pour l</w:t>
      </w:r>
      <w:r w:rsidR="00720B03">
        <w:rPr>
          <w:rFonts w:ascii="Garamond" w:hAnsi="Garamond" w:cs="Courier New"/>
          <w:noProof/>
        </w:rPr>
        <w:t>’</w:t>
      </w:r>
      <w:r w:rsidRPr="000739DA">
        <w:rPr>
          <w:rFonts w:ascii="Garamond" w:hAnsi="Garamond" w:cs="Courier New"/>
          <w:noProof/>
        </w:rPr>
        <w:t xml:space="preserve">instant les limites de cette conception. </w:t>
      </w:r>
    </w:p>
    <w:p w:rsidR="00A957E3" w:rsidRDefault="00E46372" w:rsidP="000739DA">
      <w:pPr>
        <w:ind w:right="-284" w:hanging="567"/>
        <w:rPr>
          <w:rFonts w:ascii="Garamond" w:hAnsi="Garamond" w:cs="Courier New"/>
          <w:noProof/>
        </w:rPr>
      </w:pPr>
      <w:r w:rsidRPr="000739DA">
        <w:rPr>
          <w:rFonts w:ascii="Garamond" w:hAnsi="Garamond" w:cs="Courier New"/>
          <w:noProof/>
        </w:rPr>
        <w:t>Vous verrez que j</w:t>
      </w:r>
      <w:r w:rsidR="00720B03">
        <w:rPr>
          <w:rFonts w:ascii="Garamond" w:hAnsi="Garamond" w:cs="Courier New"/>
          <w:noProof/>
        </w:rPr>
        <w:t>’</w:t>
      </w:r>
      <w:r w:rsidRPr="000739DA">
        <w:rPr>
          <w:rFonts w:ascii="Garamond" w:hAnsi="Garamond" w:cs="Courier New"/>
          <w:noProof/>
        </w:rPr>
        <w:t>y apporterai, aujourd</w:t>
      </w:r>
      <w:r w:rsidR="00720B03">
        <w:rPr>
          <w:rFonts w:ascii="Garamond" w:hAnsi="Garamond" w:cs="Courier New"/>
          <w:noProof/>
        </w:rPr>
        <w:t>’</w:t>
      </w:r>
      <w:r w:rsidRPr="000739DA">
        <w:rPr>
          <w:rFonts w:ascii="Garamond" w:hAnsi="Garamond" w:cs="Courier New"/>
          <w:noProof/>
        </w:rPr>
        <w:t xml:space="preserve">hui, ou la prochaine fois, </w:t>
      </w:r>
      <w:r w:rsidRPr="00A957E3">
        <w:rPr>
          <w:rFonts w:ascii="Garamond" w:hAnsi="Garamond" w:cs="Courier New"/>
          <w:i/>
          <w:noProof/>
        </w:rPr>
        <w:t>des objections tellement massives</w:t>
      </w:r>
      <w:r w:rsidRPr="000739DA">
        <w:rPr>
          <w:rFonts w:ascii="Garamond" w:hAnsi="Garamond" w:cs="Courier New"/>
          <w:noProof/>
        </w:rPr>
        <w:t xml:space="preserve"> que je pense qu</w:t>
      </w:r>
      <w:r w:rsidR="00720B03">
        <w:rPr>
          <w:rFonts w:ascii="Garamond" w:hAnsi="Garamond" w:cs="Courier New"/>
          <w:noProof/>
        </w:rPr>
        <w:t>’</w:t>
      </w:r>
      <w:r w:rsidRPr="000739DA">
        <w:rPr>
          <w:rFonts w:ascii="Garamond" w:hAnsi="Garamond" w:cs="Courier New"/>
          <w:noProof/>
        </w:rPr>
        <w:t xml:space="preserve">un certain nombre </w:t>
      </w:r>
    </w:p>
    <w:p w:rsidR="00A957E3"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entre vous sont déjà capables de voir que cette façon de composer les choses dissipe littéralement tout ce qu</w:t>
      </w:r>
      <w:r w:rsidR="00720B03">
        <w:rPr>
          <w:rFonts w:ascii="Garamond" w:hAnsi="Garamond" w:cs="Courier New"/>
          <w:noProof/>
        </w:rPr>
        <w:t>’</w:t>
      </w:r>
      <w:r w:rsidRPr="000739DA">
        <w:rPr>
          <w:rFonts w:ascii="Garamond" w:hAnsi="Garamond" w:cs="Courier New"/>
          <w:noProof/>
        </w:rPr>
        <w:t>a apporté l</w:t>
      </w:r>
      <w:r w:rsidR="00720B03">
        <w:rPr>
          <w:rFonts w:ascii="Garamond" w:hAnsi="Garamond" w:cs="Courier New"/>
          <w:noProof/>
        </w:rPr>
        <w:t>’</w:t>
      </w:r>
      <w:r w:rsidRPr="000739DA">
        <w:rPr>
          <w:rFonts w:ascii="Garamond" w:hAnsi="Garamond" w:cs="Courier New"/>
          <w:noProof/>
        </w:rPr>
        <w:t>analyse,</w:t>
      </w:r>
    </w:p>
    <w:p w:rsidR="00590ABC" w:rsidRPr="000739DA" w:rsidRDefault="00E46372" w:rsidP="00A957E3">
      <w:pPr>
        <w:ind w:right="-284" w:hanging="567"/>
        <w:rPr>
          <w:rFonts w:ascii="Garamond" w:hAnsi="Garamond" w:cs="Courier New"/>
          <w:noProof/>
        </w:rPr>
      </w:pPr>
      <w:r w:rsidRPr="000739DA">
        <w:rPr>
          <w:rFonts w:ascii="Garamond" w:hAnsi="Garamond" w:cs="Courier New"/>
          <w:noProof/>
        </w:rPr>
        <w:t xml:space="preserve"> tout simplement</w:t>
      </w:r>
      <w:r w:rsidR="00A957E3">
        <w:rPr>
          <w:rFonts w:ascii="Garamond" w:hAnsi="Garamond" w:cs="Courier New"/>
          <w:noProof/>
        </w:rPr>
        <w:t xml:space="preserve">. </w:t>
      </w:r>
      <w:r w:rsidRPr="000739DA">
        <w:rPr>
          <w:rFonts w:ascii="Garamond" w:hAnsi="Garamond" w:cs="Courier New"/>
          <w:noProof/>
        </w:rPr>
        <w:t>À part ça, ce n</w:t>
      </w:r>
      <w:r w:rsidR="00720B03">
        <w:rPr>
          <w:rFonts w:ascii="Garamond" w:hAnsi="Garamond" w:cs="Courier New"/>
          <w:noProof/>
        </w:rPr>
        <w:t>’</w:t>
      </w:r>
      <w:r w:rsidRPr="000739DA">
        <w:rPr>
          <w:rFonts w:ascii="Garamond" w:hAnsi="Garamond" w:cs="Courier New"/>
          <w:noProof/>
        </w:rPr>
        <w:t>est rien ! C</w:t>
      </w:r>
      <w:r w:rsidR="00720B03">
        <w:rPr>
          <w:rFonts w:ascii="Garamond" w:hAnsi="Garamond" w:cs="Courier New"/>
          <w:noProof/>
        </w:rPr>
        <w:t>’</w:t>
      </w:r>
      <w:r w:rsidRPr="000739DA">
        <w:rPr>
          <w:rFonts w:ascii="Garamond" w:hAnsi="Garamond" w:cs="Courier New"/>
          <w:noProof/>
        </w:rPr>
        <w:t xml:space="preserve">est néanmoins </w:t>
      </w:r>
      <w:r w:rsidRPr="000739DA">
        <w:rPr>
          <w:rFonts w:ascii="Garamond" w:hAnsi="Garamond"/>
          <w:i/>
          <w:noProof/>
        </w:rPr>
        <w:t>articulé comme ça</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de ça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p>
    <w:p w:rsidR="00590ABC" w:rsidRPr="000739DA" w:rsidRDefault="00590ABC" w:rsidP="000739DA">
      <w:pPr>
        <w:ind w:right="-284" w:hanging="567"/>
        <w:rPr>
          <w:rFonts w:ascii="Garamond" w:hAnsi="Garamond" w:cs="Courier New"/>
          <w:noProof/>
        </w:rPr>
      </w:pPr>
    </w:p>
    <w:p w:rsidR="00590ABC" w:rsidRPr="000739DA" w:rsidRDefault="00272257" w:rsidP="000739DA">
      <w:pPr>
        <w:ind w:right="-284" w:hanging="567"/>
        <w:outlineLvl w:val="0"/>
        <w:rPr>
          <w:rFonts w:ascii="Garamond" w:hAnsi="Garamond" w:cs="Courier New"/>
          <w:noProof/>
        </w:rPr>
      </w:pPr>
      <w:r w:rsidRPr="000739DA">
        <w:rPr>
          <w:rFonts w:ascii="Garamond" w:hAnsi="Garamond" w:cs="Courier New"/>
          <w:noProof/>
        </w:rPr>
        <w:lastRenderedPageBreak/>
        <w:t>Wladimir GRANOFF</w:t>
      </w:r>
    </w:p>
    <w:p w:rsidR="00590ABC" w:rsidRPr="000739DA" w:rsidRDefault="00590ABC" w:rsidP="000739DA">
      <w:pPr>
        <w:ind w:right="-284" w:hanging="567"/>
        <w:rPr>
          <w:rFonts w:ascii="Garamond" w:hAnsi="Garamond" w:cs="Courier New"/>
          <w:noProof/>
        </w:rPr>
      </w:pPr>
    </w:p>
    <w:p w:rsidR="00590ABC" w:rsidRPr="000739DA" w:rsidRDefault="00E46372" w:rsidP="00A957E3">
      <w:pPr>
        <w:ind w:right="-284" w:hanging="567"/>
        <w:outlineLvl w:val="0"/>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 xml:space="preserve">ailleurs ce qui dans le développement de leur théorie, est relié au </w:t>
      </w:r>
      <w:r w:rsidRPr="000739DA">
        <w:rPr>
          <w:rFonts w:ascii="Garamond" w:hAnsi="Garamond"/>
          <w:i/>
          <w:noProof/>
        </w:rPr>
        <w:t>schéma optique</w:t>
      </w:r>
      <w:r w:rsidRPr="000739DA">
        <w:rPr>
          <w:rFonts w:ascii="Garamond" w:hAnsi="Garamond" w:cs="Courier New"/>
          <w:noProof/>
        </w:rPr>
        <w:t xml:space="preserve"> </w:t>
      </w:r>
      <w:r w:rsidRPr="00A957E3">
        <w:rPr>
          <w:noProof/>
          <w:color w:val="0000CC"/>
        </w:rPr>
        <w:t>O</w:t>
      </w:r>
      <w:r w:rsidRPr="000739DA">
        <w:rPr>
          <w:rFonts w:ascii="Garamond" w:hAnsi="Garamond" w:cs="Courier New"/>
          <w:noProof/>
        </w:rPr>
        <w:t xml:space="preserve"> et </w:t>
      </w:r>
      <w:r w:rsidRPr="00A957E3">
        <w:rPr>
          <w:noProof/>
          <w:color w:val="0000CC"/>
        </w:rPr>
        <w:t>O</w:t>
      </w:r>
      <w:r w:rsidR="00720B03">
        <w:rPr>
          <w:noProof/>
          <w:color w:val="0000CC"/>
        </w:rPr>
        <w:t>’</w:t>
      </w:r>
      <w:r w:rsidRPr="000739DA">
        <w:rPr>
          <w:rFonts w:ascii="Garamond" w:hAnsi="Garamond" w:cs="Courier New"/>
          <w:noProof/>
        </w:rPr>
        <w:t xml:space="preserve"> que vous faisiez au tableau.</w:t>
      </w:r>
    </w:p>
    <w:p w:rsidR="00590ABC" w:rsidRPr="000739DA" w:rsidRDefault="00590ABC" w:rsidP="000739DA">
      <w:pPr>
        <w:ind w:right="-284" w:hanging="567"/>
        <w:rPr>
          <w:rFonts w:ascii="Garamond" w:hAnsi="Garamond" w:cs="Courier New"/>
          <w:noProof/>
        </w:rPr>
      </w:pPr>
    </w:p>
    <w:p w:rsidR="00590ABC"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0F17D0" w:rsidRPr="000739DA">
        <w:rPr>
          <w:rFonts w:ascii="Garamond" w:hAnsi="Garamond" w:cs="Courier New"/>
          <w:noProof/>
        </w:rPr>
        <w:t>–</w:t>
      </w:r>
      <w:r w:rsidRPr="000739DA">
        <w:rPr>
          <w:rFonts w:ascii="Garamond" w:hAnsi="Garamond" w:cs="Courier New"/>
          <w:noProof/>
        </w:rPr>
        <w:t xml:space="preserve"> Mais justement, ça ne l</w:t>
      </w:r>
      <w:r w:rsidR="00720B03">
        <w:rPr>
          <w:rFonts w:ascii="Garamond" w:hAnsi="Garamond" w:cs="Courier New"/>
          <w:noProof/>
        </w:rPr>
        <w:t>’</w:t>
      </w:r>
      <w:r w:rsidRPr="000739DA">
        <w:rPr>
          <w:rFonts w:ascii="Garamond" w:hAnsi="Garamond" w:cs="Courier New"/>
          <w:noProof/>
        </w:rPr>
        <w:t>est pas.</w:t>
      </w:r>
    </w:p>
    <w:p w:rsidR="00590ABC" w:rsidRPr="000739DA" w:rsidRDefault="00590ABC" w:rsidP="000739DA">
      <w:pPr>
        <w:ind w:right="-284" w:hanging="567"/>
        <w:rPr>
          <w:rFonts w:ascii="Garamond" w:hAnsi="Garamond" w:cs="Courier New"/>
          <w:noProof/>
        </w:rPr>
      </w:pPr>
    </w:p>
    <w:p w:rsidR="00590ABC"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r w:rsidR="00A957E3">
        <w:rPr>
          <w:rFonts w:ascii="Garamond" w:hAnsi="Garamond" w:cs="Courier New"/>
          <w:noProof/>
        </w:rPr>
        <w:t xml:space="preserve">- </w:t>
      </w:r>
      <w:r w:rsidR="00E46372" w:rsidRPr="000739DA">
        <w:rPr>
          <w:rFonts w:ascii="Garamond" w:hAnsi="Garamond" w:cs="Courier New"/>
          <w:noProof/>
        </w:rPr>
        <w:t>Chronologiquement, dans la construction</w:t>
      </w:r>
      <w:r w:rsidR="00590ABC" w:rsidRPr="000739DA">
        <w:rPr>
          <w:rFonts w:ascii="Garamond" w:hAnsi="Garamond" w:cs="Courier New"/>
          <w:noProof/>
        </w:rPr>
        <w:t>…</w:t>
      </w:r>
      <w:r w:rsidR="00E46372" w:rsidRPr="000739DA">
        <w:rPr>
          <w:rFonts w:ascii="Garamond" w:hAnsi="Garamond" w:cs="Courier New"/>
          <w:noProof/>
        </w:rPr>
        <w:t xml:space="preserve"> </w:t>
      </w:r>
    </w:p>
    <w:p w:rsidR="00590ABC" w:rsidRPr="000739DA" w:rsidRDefault="00590ABC" w:rsidP="000739DA">
      <w:pPr>
        <w:ind w:right="-284" w:hanging="567"/>
        <w:rPr>
          <w:rFonts w:ascii="Garamond" w:hAnsi="Garamond" w:cs="Courier New"/>
          <w:noProof/>
        </w:rPr>
      </w:pPr>
    </w:p>
    <w:p w:rsidR="00590ABC" w:rsidRPr="000739DA" w:rsidRDefault="00E46372" w:rsidP="00A957E3">
      <w:pPr>
        <w:ind w:right="-284" w:hanging="567"/>
        <w:outlineLvl w:val="0"/>
        <w:rPr>
          <w:rFonts w:ascii="Garamond" w:hAnsi="Garamond" w:cs="Courier New"/>
          <w:noProof/>
        </w:rPr>
      </w:pPr>
      <w:r w:rsidRPr="000739DA">
        <w:rPr>
          <w:rFonts w:ascii="Garamond" w:hAnsi="Garamond" w:cs="Courier New"/>
          <w:noProof/>
        </w:rPr>
        <w:t xml:space="preserve">LACAN </w:t>
      </w:r>
      <w:r w:rsidR="00A957E3">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le centre, oui</w:t>
      </w:r>
      <w:r w:rsidR="00A957E3">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ça</w:t>
      </w:r>
      <w:r w:rsidR="00A957E3">
        <w:rPr>
          <w:rFonts w:ascii="Garamond" w:hAnsi="Garamond" w:cs="Courier New"/>
          <w:noProof/>
        </w:rPr>
        <w:t>...</w:t>
      </w:r>
      <w:r w:rsidRPr="000739DA">
        <w:rPr>
          <w:rFonts w:ascii="Garamond" w:hAnsi="Garamond" w:cs="Courier New"/>
          <w:noProof/>
        </w:rPr>
        <w:t xml:space="preserve"> Allez</w:t>
      </w:r>
      <w:r w:rsidR="00A957E3">
        <w:rPr>
          <w:rFonts w:ascii="Garamond" w:hAnsi="Garamond" w:cs="Courier New"/>
          <w:noProof/>
        </w:rPr>
        <w:t>-</w:t>
      </w:r>
      <w:r w:rsidRPr="000739DA">
        <w:rPr>
          <w:rFonts w:ascii="Garamond" w:hAnsi="Garamond" w:cs="Courier New"/>
          <w:noProof/>
        </w:rPr>
        <w:t xml:space="preserve">y ! </w:t>
      </w:r>
    </w:p>
    <w:p w:rsidR="008509E2" w:rsidRPr="000739DA" w:rsidRDefault="008509E2" w:rsidP="000739DA">
      <w:pPr>
        <w:ind w:right="-284" w:hanging="567"/>
        <w:rPr>
          <w:rFonts w:ascii="Garamond" w:hAnsi="Garamond" w:cs="Courier New"/>
          <w:noProof/>
        </w:rPr>
      </w:pPr>
    </w:p>
    <w:p w:rsidR="00590ABC"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r w:rsidR="00A957E3">
        <w:rPr>
          <w:rFonts w:ascii="Garamond" w:hAnsi="Garamond" w:cs="Courier New"/>
          <w:noProof/>
        </w:rPr>
        <w:t xml:space="preserve"> - </w:t>
      </w:r>
      <w:r w:rsidR="00E46372" w:rsidRPr="000739DA">
        <w:rPr>
          <w:rFonts w:ascii="Garamond" w:hAnsi="Garamond" w:cs="Courier New"/>
          <w:noProof/>
        </w:rPr>
        <w:t>Ce qui les mène d</w:t>
      </w:r>
      <w:r w:rsidR="00720B03">
        <w:rPr>
          <w:rFonts w:ascii="Garamond" w:hAnsi="Garamond" w:cs="Courier New"/>
          <w:noProof/>
        </w:rPr>
        <w:t>’</w:t>
      </w:r>
      <w:r w:rsidR="00E46372" w:rsidRPr="000739DA">
        <w:rPr>
          <w:rFonts w:ascii="Garamond" w:hAnsi="Garamond" w:cs="Courier New"/>
          <w:noProof/>
        </w:rPr>
        <w:t>ailleurs à leur naufrage</w:t>
      </w:r>
      <w:r w:rsidR="00590ABC" w:rsidRPr="000739DA">
        <w:rPr>
          <w:rFonts w:ascii="Garamond" w:hAnsi="Garamond" w:cs="Courier New"/>
          <w:noProof/>
        </w:rPr>
        <w:t>…</w:t>
      </w:r>
      <w:r w:rsidR="00E46372" w:rsidRPr="000739DA">
        <w:rPr>
          <w:rFonts w:ascii="Garamond" w:hAnsi="Garamond" w:cs="Courier New"/>
          <w:noProof/>
        </w:rPr>
        <w:t xml:space="preserve"> </w:t>
      </w:r>
    </w:p>
    <w:p w:rsidR="00590ABC" w:rsidRPr="000739DA" w:rsidRDefault="00590ABC" w:rsidP="000739DA">
      <w:pPr>
        <w:ind w:right="-284" w:hanging="567"/>
        <w:rPr>
          <w:rFonts w:ascii="Garamond" w:hAnsi="Garamond" w:cs="Courier New"/>
          <w:noProof/>
        </w:rPr>
      </w:pPr>
    </w:p>
    <w:p w:rsidR="00272257"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A957E3">
        <w:rPr>
          <w:rFonts w:ascii="Garamond" w:hAnsi="Garamond" w:cs="Courier New"/>
          <w:noProof/>
        </w:rPr>
        <w:t>-</w:t>
      </w:r>
      <w:r w:rsidRPr="000739DA">
        <w:rPr>
          <w:rFonts w:ascii="Garamond" w:hAnsi="Garamond" w:cs="Courier New"/>
          <w:noProof/>
        </w:rPr>
        <w:t xml:space="preserve"> Vous vouliez parler du </w:t>
      </w:r>
      <w:r w:rsidRPr="000739DA">
        <w:rPr>
          <w:rFonts w:ascii="Garamond" w:hAnsi="Garamond"/>
          <w:i/>
          <w:noProof/>
        </w:rPr>
        <w:t>genital love</w:t>
      </w:r>
      <w:r w:rsidRPr="000739DA">
        <w:rPr>
          <w:rFonts w:ascii="Garamond" w:hAnsi="Garamond" w:cs="Courier New"/>
          <w:noProof/>
        </w:rPr>
        <w:t>, pourquoi pas ?</w:t>
      </w:r>
    </w:p>
    <w:p w:rsidR="00590ABC" w:rsidRPr="000739DA" w:rsidRDefault="00590ABC" w:rsidP="000739DA">
      <w:pPr>
        <w:ind w:right="-284" w:hanging="567"/>
        <w:rPr>
          <w:rFonts w:ascii="Garamond" w:hAnsi="Garamond" w:cs="Courier New"/>
          <w:noProof/>
        </w:rPr>
      </w:pPr>
    </w:p>
    <w:p w:rsidR="00590ABC"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r w:rsidR="00EC7B17">
        <w:rPr>
          <w:rFonts w:ascii="Garamond" w:hAnsi="Garamond" w:cs="Courier New"/>
          <w:noProof/>
        </w:rPr>
        <w:t>-</w:t>
      </w:r>
      <w:r w:rsidR="00E46372" w:rsidRPr="000739DA">
        <w:rPr>
          <w:rFonts w:ascii="Garamond" w:hAnsi="Garamond" w:cs="Courier New"/>
          <w:noProof/>
        </w:rPr>
        <w:t xml:space="preserve"> </w:t>
      </w:r>
      <w:r w:rsidR="00E46372" w:rsidRPr="000739DA">
        <w:rPr>
          <w:rFonts w:ascii="Garamond" w:hAnsi="Garamond"/>
          <w:i/>
          <w:noProof/>
        </w:rPr>
        <w:t>Genital love</w:t>
      </w:r>
      <w:r w:rsidR="00E46372" w:rsidRPr="000739DA">
        <w:rPr>
          <w:rFonts w:ascii="Garamond" w:hAnsi="Garamond" w:cs="Courier New"/>
          <w:noProof/>
        </w:rPr>
        <w:t>, c</w:t>
      </w:r>
      <w:r w:rsidR="00720B03">
        <w:rPr>
          <w:rFonts w:ascii="Garamond" w:hAnsi="Garamond" w:cs="Courier New"/>
          <w:noProof/>
        </w:rPr>
        <w:t>’</w:t>
      </w:r>
      <w:r w:rsidR="00E46372" w:rsidRPr="000739DA">
        <w:rPr>
          <w:rFonts w:ascii="Garamond" w:hAnsi="Garamond" w:cs="Courier New"/>
          <w:noProof/>
        </w:rPr>
        <w:t>est</w:t>
      </w:r>
      <w:r w:rsidR="00A957E3">
        <w:rPr>
          <w:rFonts w:ascii="Garamond" w:hAnsi="Garamond" w:cs="Courier New"/>
          <w:noProof/>
        </w:rPr>
        <w:t>-</w:t>
      </w:r>
      <w:r w:rsidR="00E46372" w:rsidRPr="000739DA">
        <w:rPr>
          <w:rFonts w:ascii="Garamond" w:hAnsi="Garamond" w:cs="Courier New"/>
          <w:noProof/>
        </w:rPr>
        <w:t>à</w:t>
      </w:r>
      <w:r w:rsidR="00A957E3">
        <w:rPr>
          <w:rFonts w:ascii="Garamond" w:hAnsi="Garamond" w:cs="Courier New"/>
          <w:noProof/>
        </w:rPr>
        <w:t>-</w:t>
      </w:r>
      <w:r w:rsidR="00E46372" w:rsidRPr="000739DA">
        <w:rPr>
          <w:rFonts w:ascii="Garamond" w:hAnsi="Garamond" w:cs="Courier New"/>
          <w:noProof/>
        </w:rPr>
        <w:t xml:space="preserve">dire </w:t>
      </w:r>
      <w:r w:rsidR="00E46372" w:rsidRPr="000739DA">
        <w:rPr>
          <w:rFonts w:ascii="Garamond" w:hAnsi="Garamond"/>
          <w:i/>
          <w:noProof/>
        </w:rPr>
        <w:t>l</w:t>
      </w:r>
      <w:r w:rsidR="00720B03">
        <w:rPr>
          <w:rFonts w:ascii="Garamond" w:hAnsi="Garamond"/>
          <w:i/>
          <w:noProof/>
        </w:rPr>
        <w:t>’</w:t>
      </w:r>
      <w:r w:rsidR="00E46372" w:rsidRPr="000739DA">
        <w:rPr>
          <w:rFonts w:ascii="Garamond" w:hAnsi="Garamond"/>
          <w:i/>
          <w:noProof/>
        </w:rPr>
        <w:t>amour génital</w:t>
      </w:r>
      <w:r w:rsidR="00E46372" w:rsidRPr="000739DA">
        <w:rPr>
          <w:rFonts w:ascii="Garamond" w:hAnsi="Garamond" w:cs="Courier New"/>
          <w:noProof/>
        </w:rPr>
        <w:t>.</w:t>
      </w:r>
    </w:p>
    <w:p w:rsidR="00590ABC" w:rsidRPr="000739DA" w:rsidRDefault="00590ABC" w:rsidP="000739DA">
      <w:pPr>
        <w:ind w:right="-284" w:hanging="567"/>
        <w:rPr>
          <w:rFonts w:ascii="Garamond" w:hAnsi="Garamond" w:cs="Courier New"/>
          <w:noProof/>
        </w:rPr>
      </w:pPr>
    </w:p>
    <w:p w:rsidR="00590ABC"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590ABC" w:rsidRPr="000739DA" w:rsidRDefault="00590ABC" w:rsidP="000739DA">
      <w:pPr>
        <w:ind w:right="-284" w:hanging="567"/>
        <w:rPr>
          <w:rFonts w:ascii="Garamond" w:hAnsi="Garamond" w:cs="Courier New"/>
          <w:noProof/>
        </w:rPr>
      </w:pPr>
    </w:p>
    <w:p w:rsidR="00CD7809" w:rsidRPr="000739DA" w:rsidRDefault="00E46372" w:rsidP="000739DA">
      <w:pPr>
        <w:ind w:right="-284" w:hanging="567"/>
        <w:rPr>
          <w:rFonts w:ascii="Garamond" w:hAnsi="Garamond" w:cs="Courier New"/>
          <w:noProof/>
        </w:rPr>
      </w:pPr>
      <w:r w:rsidRPr="000739DA">
        <w:rPr>
          <w:rFonts w:ascii="Garamond" w:hAnsi="Garamond" w:cs="Courier New"/>
          <w:noProof/>
        </w:rPr>
        <w:t>Nous l</w:t>
      </w:r>
      <w:r w:rsidR="00720B03">
        <w:rPr>
          <w:rFonts w:ascii="Garamond" w:hAnsi="Garamond" w:cs="Courier New"/>
          <w:noProof/>
        </w:rPr>
        <w:t>’</w:t>
      </w:r>
      <w:r w:rsidRPr="000739DA">
        <w:rPr>
          <w:rFonts w:ascii="Garamond" w:hAnsi="Garamond" w:cs="Courier New"/>
          <w:noProof/>
        </w:rPr>
        <w:t>appelons</w:t>
      </w:r>
      <w:r w:rsidR="00A957E3">
        <w:rPr>
          <w:rFonts w:ascii="Garamond" w:hAnsi="Garamond" w:cs="Courier New"/>
          <w:noProof/>
        </w:rPr>
        <w:t>,</w:t>
      </w:r>
      <w:r w:rsidRPr="000739DA">
        <w:rPr>
          <w:rFonts w:ascii="Garamond" w:hAnsi="Garamond" w:cs="Courier New"/>
          <w:noProof/>
        </w:rPr>
        <w:t xml:space="preserve"> nous</w:t>
      </w:r>
      <w:r w:rsidR="00A957E3">
        <w:rPr>
          <w:rFonts w:ascii="Garamond" w:hAnsi="Garamond" w:cs="Courier New"/>
          <w:noProof/>
        </w:rPr>
        <w:t>,</w:t>
      </w:r>
      <w:r w:rsidRPr="000739DA">
        <w:rPr>
          <w:rFonts w:ascii="Garamond" w:hAnsi="Garamond" w:cs="Courier New"/>
          <w:noProof/>
        </w:rPr>
        <w:t xml:space="preserve"> communément</w:t>
      </w:r>
      <w:r w:rsidR="00590ABC" w:rsidRPr="000739DA">
        <w:rPr>
          <w:rFonts w:ascii="Garamond" w:hAnsi="Garamond" w:cs="Courier New"/>
          <w:noProof/>
        </w:rPr>
        <w:t> :</w:t>
      </w:r>
      <w:r w:rsidRPr="000739DA">
        <w:rPr>
          <w:rFonts w:ascii="Garamond" w:hAnsi="Garamond" w:cs="Courier New"/>
          <w:noProof/>
        </w:rPr>
        <w:t xml:space="preserve"> </w:t>
      </w:r>
      <w:r w:rsidR="008509E2" w:rsidRPr="000739DA">
        <w:rPr>
          <w:rFonts w:ascii="Garamond" w:hAnsi="Garamond" w:cs="Courier New"/>
          <w:noProof/>
        </w:rPr>
        <w:t>« </w:t>
      </w:r>
      <w:r w:rsidRPr="000739DA">
        <w:rPr>
          <w:rFonts w:ascii="Garamond" w:hAnsi="Garamond"/>
          <w:i/>
          <w:noProof/>
        </w:rPr>
        <w:t>maturation génitale</w:t>
      </w:r>
      <w:r w:rsidR="008509E2" w:rsidRPr="000739DA">
        <w:rPr>
          <w:rFonts w:ascii="Garamond" w:hAnsi="Garamond" w:cs="Courier New"/>
          <w:noProof/>
        </w:rPr>
        <w:t> »</w:t>
      </w:r>
      <w:r w:rsidRPr="000739DA">
        <w:rPr>
          <w:rFonts w:ascii="Garamond" w:hAnsi="Garamond" w:cs="Courier New"/>
          <w:noProof/>
        </w:rPr>
        <w:t>, abou</w:t>
      </w:r>
      <w:r w:rsidRPr="000739DA">
        <w:rPr>
          <w:rFonts w:ascii="Garamond" w:hAnsi="Garamond" w:cs="Courier New"/>
          <w:noProof/>
        </w:rPr>
        <w:softHyphen/>
        <w:t>tissement à la génitalité, le but</w:t>
      </w:r>
      <w:r w:rsidR="00590ABC" w:rsidRPr="000739DA">
        <w:rPr>
          <w:rFonts w:ascii="Garamond" w:hAnsi="Garamond" w:cs="Courier New"/>
          <w:noProof/>
        </w:rPr>
        <w:t>,</w:t>
      </w:r>
      <w:r w:rsidRPr="000739DA">
        <w:rPr>
          <w:rFonts w:ascii="Garamond" w:hAnsi="Garamond" w:cs="Courier New"/>
          <w:noProof/>
        </w:rPr>
        <w:t xml:space="preserve"> au moins théorique</w:t>
      </w:r>
      <w:r w:rsidR="00590ABC" w:rsidRPr="000739DA">
        <w:rPr>
          <w:rFonts w:ascii="Garamond" w:hAnsi="Garamond" w:cs="Courier New"/>
          <w:noProof/>
        </w:rPr>
        <w:t>,</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analyse.</w:t>
      </w:r>
    </w:p>
    <w:p w:rsidR="007E6B97" w:rsidRPr="000739DA" w:rsidRDefault="007E6B97" w:rsidP="000739DA">
      <w:pPr>
        <w:ind w:right="-284" w:hanging="567"/>
        <w:outlineLvl w:val="0"/>
        <w:rPr>
          <w:rFonts w:ascii="Garamond" w:hAnsi="Garamond" w:cs="Courier New"/>
          <w:noProof/>
        </w:rPr>
      </w:pPr>
    </w:p>
    <w:p w:rsidR="00590ABC"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590ABC" w:rsidRPr="000739DA" w:rsidRDefault="00590ABC" w:rsidP="000739DA">
      <w:pPr>
        <w:ind w:right="-284" w:hanging="567"/>
        <w:rPr>
          <w:rFonts w:ascii="Garamond" w:hAnsi="Garamond" w:cs="Courier New"/>
          <w:noProof/>
        </w:rPr>
      </w:pPr>
    </w:p>
    <w:p w:rsidR="00A957E3" w:rsidRDefault="00E46372" w:rsidP="000739DA">
      <w:pPr>
        <w:ind w:right="-284" w:hanging="567"/>
        <w:rPr>
          <w:rFonts w:ascii="Garamond" w:hAnsi="Garamond" w:cs="Courier New"/>
          <w:noProof/>
        </w:rPr>
      </w:pPr>
      <w:r w:rsidRPr="000739DA">
        <w:rPr>
          <w:rFonts w:ascii="Garamond" w:hAnsi="Garamond" w:cs="Courier New"/>
          <w:noProof/>
        </w:rPr>
        <w:t>Cet article semble être</w:t>
      </w:r>
      <w:r w:rsidR="00A957E3">
        <w:rPr>
          <w:rFonts w:ascii="Garamond" w:hAnsi="Garamond" w:cs="Courier New"/>
          <w:noProof/>
        </w:rPr>
        <w:t xml:space="preserve"> - </w:t>
      </w:r>
      <w:r w:rsidRPr="000739DA">
        <w:rPr>
          <w:rFonts w:ascii="Garamond" w:hAnsi="Garamond" w:cs="Courier New"/>
          <w:noProof/>
        </w:rPr>
        <w:t>il ne l</w:t>
      </w:r>
      <w:r w:rsidR="00720B03">
        <w:rPr>
          <w:rFonts w:ascii="Garamond" w:hAnsi="Garamond" w:cs="Courier New"/>
          <w:noProof/>
        </w:rPr>
        <w:t>’</w:t>
      </w:r>
      <w:r w:rsidRPr="000739DA">
        <w:rPr>
          <w:rFonts w:ascii="Garamond" w:hAnsi="Garamond" w:cs="Courier New"/>
          <w:noProof/>
        </w:rPr>
        <w:t>est certainement pas</w:t>
      </w:r>
      <w:r w:rsidR="00A957E3">
        <w:rPr>
          <w:rFonts w:ascii="Garamond" w:hAnsi="Garamond" w:cs="Courier New"/>
          <w:noProof/>
        </w:rPr>
        <w:t xml:space="preserve"> - </w:t>
      </w:r>
      <w:r w:rsidRPr="000739DA">
        <w:rPr>
          <w:rFonts w:ascii="Garamond" w:hAnsi="Garamond" w:cs="Courier New"/>
          <w:noProof/>
        </w:rPr>
        <w:t>plus ou moins destiné à répondre à des schémas comme ceux qu</w:t>
      </w:r>
      <w:r w:rsidR="00720B03">
        <w:rPr>
          <w:rFonts w:ascii="Garamond" w:hAnsi="Garamond" w:cs="Courier New"/>
          <w:noProof/>
        </w:rPr>
        <w:t>’</w:t>
      </w:r>
      <w:r w:rsidRPr="000739DA">
        <w:rPr>
          <w:rFonts w:ascii="Garamond" w:hAnsi="Garamond" w:cs="Courier New"/>
          <w:noProof/>
        </w:rPr>
        <w:t xml:space="preserve">a composés </w:t>
      </w:r>
    </w:p>
    <w:p w:rsidR="00A957E3" w:rsidRDefault="00590ABC" w:rsidP="000739DA">
      <w:pPr>
        <w:ind w:right="-284" w:hanging="567"/>
        <w:rPr>
          <w:rFonts w:ascii="Garamond" w:hAnsi="Garamond" w:cs="Courier New"/>
          <w:noProof/>
        </w:rPr>
      </w:pPr>
      <w:r w:rsidRPr="000739DA">
        <w:rPr>
          <w:rFonts w:ascii="Garamond" w:hAnsi="Garamond" w:cs="Courier New"/>
          <w:noProof/>
        </w:rPr>
        <w:t>FLIESS</w:t>
      </w:r>
      <w:r w:rsidR="00E46372" w:rsidRPr="000739DA">
        <w:rPr>
          <w:rFonts w:ascii="Garamond" w:hAnsi="Garamond" w:cs="Courier New"/>
          <w:noProof/>
        </w:rPr>
        <w:t xml:space="preserve">, extrêmement </w:t>
      </w:r>
      <w:r w:rsidR="00E46372" w:rsidRPr="000739DA">
        <w:rPr>
          <w:rFonts w:ascii="Garamond" w:hAnsi="Garamond"/>
          <w:i/>
          <w:noProof/>
        </w:rPr>
        <w:t>schématiques</w:t>
      </w:r>
      <w:r w:rsidR="00A957E3">
        <w:rPr>
          <w:rFonts w:ascii="Garamond" w:hAnsi="Garamond" w:cs="Courier New"/>
          <w:noProof/>
        </w:rPr>
        <w:t xml:space="preserve"> - </w:t>
      </w:r>
      <w:r w:rsidR="00E46372" w:rsidRPr="000739DA">
        <w:rPr>
          <w:rFonts w:ascii="Garamond" w:hAnsi="Garamond" w:cs="Courier New"/>
          <w:noProof/>
        </w:rPr>
        <w:t>il est naturel qu</w:t>
      </w:r>
      <w:r w:rsidR="00720B03">
        <w:rPr>
          <w:rFonts w:ascii="Garamond" w:hAnsi="Garamond" w:cs="Courier New"/>
          <w:noProof/>
        </w:rPr>
        <w:t>’</w:t>
      </w:r>
      <w:r w:rsidR="00E46372" w:rsidRPr="000739DA">
        <w:rPr>
          <w:rFonts w:ascii="Garamond" w:hAnsi="Garamond" w:cs="Courier New"/>
          <w:noProof/>
        </w:rPr>
        <w:t>ils le soient</w:t>
      </w:r>
      <w:r w:rsidR="00A957E3">
        <w:rPr>
          <w:rFonts w:ascii="Garamond" w:hAnsi="Garamond" w:cs="Courier New"/>
          <w:noProof/>
        </w:rPr>
        <w:t xml:space="preserve"> - </w:t>
      </w:r>
      <w:r w:rsidR="00E46372" w:rsidRPr="000739DA">
        <w:rPr>
          <w:rFonts w:ascii="Garamond" w:hAnsi="Garamond" w:cs="Courier New"/>
          <w:noProof/>
        </w:rPr>
        <w:t>où finalement tout se résout très heureusement et aboutit à ce qui</w:t>
      </w:r>
    </w:p>
    <w:p w:rsidR="00A957E3" w:rsidRDefault="00E46372" w:rsidP="000739DA">
      <w:pPr>
        <w:ind w:right="-284" w:hanging="567"/>
        <w:rPr>
          <w:rFonts w:ascii="Garamond" w:hAnsi="Garamond" w:cs="Courier New"/>
          <w:noProof/>
        </w:rPr>
      </w:pPr>
      <w:r w:rsidRPr="000739DA">
        <w:rPr>
          <w:rFonts w:ascii="Garamond" w:hAnsi="Garamond" w:cs="Courier New"/>
          <w:noProof/>
        </w:rPr>
        <w:t xml:space="preserve"> est le but de l</w:t>
      </w:r>
      <w:r w:rsidR="00720B03">
        <w:rPr>
          <w:rFonts w:ascii="Garamond" w:hAnsi="Garamond" w:cs="Courier New"/>
          <w:noProof/>
        </w:rPr>
        <w:t>’</w:t>
      </w:r>
      <w:r w:rsidRPr="000739DA">
        <w:rPr>
          <w:rFonts w:ascii="Garamond" w:hAnsi="Garamond" w:cs="Courier New"/>
          <w:noProof/>
        </w:rPr>
        <w:t>analyse et la p</w:t>
      </w:r>
      <w:r w:rsidR="008509E2" w:rsidRPr="000739DA">
        <w:rPr>
          <w:rFonts w:ascii="Garamond" w:hAnsi="Garamond" w:cs="Courier New"/>
          <w:noProof/>
        </w:rPr>
        <w:t>ierre de touche de la normalité.</w:t>
      </w:r>
      <w:r w:rsidRPr="000739DA">
        <w:rPr>
          <w:rFonts w:ascii="Garamond" w:hAnsi="Garamond" w:cs="Courier New"/>
          <w:noProof/>
        </w:rPr>
        <w:t xml:space="preserve"> </w:t>
      </w:r>
      <w:r w:rsidR="00A957E3">
        <w:rPr>
          <w:rFonts w:ascii="Garamond" w:hAnsi="Garamond" w:cs="Courier New"/>
          <w:noProof/>
        </w:rPr>
        <w:t>C</w:t>
      </w:r>
      <w:r w:rsidR="00720B03">
        <w:rPr>
          <w:rFonts w:ascii="Garamond" w:hAnsi="Garamond" w:cs="Courier New"/>
          <w:noProof/>
        </w:rPr>
        <w:t>’</w:t>
      </w:r>
      <w:r w:rsidR="00A957E3" w:rsidRPr="000739DA">
        <w:rPr>
          <w:rFonts w:ascii="Garamond" w:hAnsi="Garamond" w:cs="Courier New"/>
          <w:noProof/>
        </w:rPr>
        <w:t>est</w:t>
      </w:r>
      <w:r w:rsidR="00A957E3">
        <w:rPr>
          <w:rFonts w:ascii="Garamond" w:hAnsi="Garamond" w:cs="Courier New"/>
          <w:noProof/>
        </w:rPr>
        <w:t>-</w:t>
      </w:r>
      <w:r w:rsidR="00A957E3" w:rsidRPr="000739DA">
        <w:rPr>
          <w:rFonts w:ascii="Garamond" w:hAnsi="Garamond" w:cs="Courier New"/>
          <w:noProof/>
        </w:rPr>
        <w:t>à</w:t>
      </w:r>
      <w:r w:rsidR="00A957E3">
        <w:rPr>
          <w:rFonts w:ascii="Garamond" w:hAnsi="Garamond" w:cs="Courier New"/>
          <w:noProof/>
        </w:rPr>
        <w:t>-</w:t>
      </w:r>
      <w:r w:rsidR="00A957E3" w:rsidRPr="000739DA">
        <w:rPr>
          <w:rFonts w:ascii="Garamond" w:hAnsi="Garamond" w:cs="Courier New"/>
          <w:noProof/>
        </w:rPr>
        <w:t>dire</w:t>
      </w:r>
      <w:r w:rsidRPr="000739DA">
        <w:rPr>
          <w:rFonts w:ascii="Garamond" w:hAnsi="Garamond" w:cs="Courier New"/>
          <w:noProof/>
        </w:rPr>
        <w:t xml:space="preserve"> que le sujet soit capable</w:t>
      </w:r>
      <w:r w:rsidR="00A957E3">
        <w:rPr>
          <w:rFonts w:ascii="Garamond" w:hAnsi="Garamond" w:cs="Courier New"/>
          <w:noProof/>
        </w:rPr>
        <w:t xml:space="preserve"> -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là</w:t>
      </w:r>
      <w:r w:rsidR="00A957E3">
        <w:rPr>
          <w:rFonts w:ascii="Garamond" w:hAnsi="Garamond" w:cs="Courier New"/>
          <w:noProof/>
        </w:rPr>
        <w:t>-</w:t>
      </w:r>
      <w:r w:rsidRPr="000739DA">
        <w:rPr>
          <w:rFonts w:ascii="Garamond" w:hAnsi="Garamond" w:cs="Courier New"/>
          <w:noProof/>
        </w:rPr>
        <w:t>dessus que l</w:t>
      </w:r>
      <w:r w:rsidR="00720B03">
        <w:rPr>
          <w:rFonts w:ascii="Garamond" w:hAnsi="Garamond" w:cs="Courier New"/>
          <w:noProof/>
        </w:rPr>
        <w:t>’</w:t>
      </w:r>
      <w:r w:rsidRPr="000739DA">
        <w:rPr>
          <w:rFonts w:ascii="Garamond" w:hAnsi="Garamond" w:cs="Courier New"/>
          <w:noProof/>
        </w:rPr>
        <w:t>on décidera</w:t>
      </w:r>
    </w:p>
    <w:p w:rsidR="008509E2" w:rsidRPr="000739DA" w:rsidRDefault="00E46372" w:rsidP="000739DA">
      <w:pPr>
        <w:ind w:right="-284" w:hanging="567"/>
        <w:rPr>
          <w:rFonts w:ascii="Garamond" w:hAnsi="Garamond" w:cs="Courier New"/>
          <w:noProof/>
        </w:rPr>
      </w:pPr>
      <w:r w:rsidRPr="000739DA">
        <w:rPr>
          <w:rFonts w:ascii="Garamond" w:hAnsi="Garamond" w:cs="Courier New"/>
          <w:noProof/>
        </w:rPr>
        <w:t>plus ou moins, finalement, de suspendre l</w:t>
      </w:r>
      <w:r w:rsidR="00720B03">
        <w:rPr>
          <w:rFonts w:ascii="Garamond" w:hAnsi="Garamond" w:cs="Courier New"/>
          <w:noProof/>
        </w:rPr>
        <w:t>’</w:t>
      </w:r>
      <w:r w:rsidRPr="000739DA">
        <w:rPr>
          <w:rFonts w:ascii="Garamond" w:hAnsi="Garamond" w:cs="Courier New"/>
          <w:noProof/>
        </w:rPr>
        <w:t>analyse</w:t>
      </w:r>
      <w:r w:rsidR="00A957E3">
        <w:rPr>
          <w:rFonts w:ascii="Garamond" w:hAnsi="Garamond" w:cs="Courier New"/>
          <w:noProof/>
        </w:rPr>
        <w:t xml:space="preserve"> - </w:t>
      </w:r>
      <w:r w:rsidRPr="000739DA">
        <w:rPr>
          <w:rFonts w:ascii="Garamond" w:hAnsi="Garamond" w:cs="Courier New"/>
          <w:noProof/>
        </w:rPr>
        <w:t xml:space="preserve">de donner les preuves de sa capacité à </w:t>
      </w:r>
      <w:r w:rsidRPr="000739DA">
        <w:rPr>
          <w:rFonts w:ascii="Garamond" w:hAnsi="Garamond"/>
          <w:i/>
          <w:noProof/>
        </w:rPr>
        <w:t>aimer génitalement</w:t>
      </w:r>
      <w:r w:rsidR="008509E2" w:rsidRPr="000739DA">
        <w:rPr>
          <w:rFonts w:ascii="Garamond" w:hAnsi="Garamond"/>
          <w:i/>
          <w:noProof/>
        </w:rPr>
        <w:t>, </w:t>
      </w:r>
      <w:r w:rsidRPr="000739DA">
        <w:rPr>
          <w:rFonts w:ascii="Garamond" w:hAnsi="Garamond" w:cs="Courier New"/>
          <w:noProof/>
        </w:rPr>
        <w:t xml:space="preserve"> </w:t>
      </w:r>
      <w:r w:rsidR="00A957E3" w:rsidRPr="000739DA">
        <w:rPr>
          <w:rFonts w:ascii="Garamond" w:hAnsi="Garamond" w:cs="Courier New"/>
          <w:noProof/>
        </w:rPr>
        <w:t>c</w:t>
      </w:r>
      <w:r w:rsidR="00720B03">
        <w:rPr>
          <w:rFonts w:ascii="Garamond" w:hAnsi="Garamond" w:cs="Courier New"/>
          <w:noProof/>
        </w:rPr>
        <w:t>’</w:t>
      </w:r>
      <w:r w:rsidR="00A957E3" w:rsidRPr="000739DA">
        <w:rPr>
          <w:rFonts w:ascii="Garamond" w:hAnsi="Garamond" w:cs="Courier New"/>
          <w:noProof/>
        </w:rPr>
        <w:t>est</w:t>
      </w:r>
      <w:r w:rsidR="00A957E3">
        <w:rPr>
          <w:rFonts w:ascii="Garamond" w:hAnsi="Garamond" w:cs="Courier New"/>
          <w:noProof/>
        </w:rPr>
        <w:t>-</w:t>
      </w:r>
      <w:r w:rsidR="00A957E3" w:rsidRPr="000739DA">
        <w:rPr>
          <w:rFonts w:ascii="Garamond" w:hAnsi="Garamond" w:cs="Courier New"/>
          <w:noProof/>
        </w:rPr>
        <w:t>à</w:t>
      </w:r>
      <w:r w:rsidR="00A957E3">
        <w:rPr>
          <w:rFonts w:ascii="Garamond" w:hAnsi="Garamond" w:cs="Courier New"/>
          <w:noProof/>
        </w:rPr>
        <w:t>-</w:t>
      </w:r>
      <w:r w:rsidR="00A957E3" w:rsidRPr="000739DA">
        <w:rPr>
          <w:rFonts w:ascii="Garamond" w:hAnsi="Garamond" w:cs="Courier New"/>
          <w:noProof/>
        </w:rPr>
        <w:t>dire</w:t>
      </w:r>
      <w:r w:rsidRPr="000739DA">
        <w:rPr>
          <w:rFonts w:ascii="Garamond" w:hAnsi="Garamond" w:cs="Courier New"/>
          <w:noProof/>
        </w:rPr>
        <w:t xml:space="preserve"> </w:t>
      </w:r>
      <w:r w:rsidR="008509E2" w:rsidRPr="000739DA">
        <w:rPr>
          <w:rFonts w:ascii="Garamond" w:hAnsi="Garamond" w:cs="Courier New"/>
          <w:noProof/>
        </w:rPr>
        <w:t>:</w:t>
      </w:r>
      <w:r w:rsidRPr="000739DA">
        <w:rPr>
          <w:rFonts w:ascii="Garamond" w:hAnsi="Garamond" w:cs="Courier New"/>
          <w:noProof/>
        </w:rPr>
        <w:t xml:space="preserve"> </w:t>
      </w:r>
    </w:p>
    <w:p w:rsidR="008509E2" w:rsidRPr="00A957E3" w:rsidRDefault="008509E2" w:rsidP="000739DA">
      <w:pPr>
        <w:pStyle w:val="Paragraphedeliste"/>
        <w:numPr>
          <w:ilvl w:val="0"/>
          <w:numId w:val="6"/>
        </w:numPr>
        <w:ind w:right="-284" w:hanging="567"/>
        <w:rPr>
          <w:rFonts w:ascii="Garamond" w:hAnsi="Garamond" w:cs="Courier New"/>
          <w:noProof/>
        </w:rPr>
      </w:pPr>
      <w:r w:rsidRPr="00A957E3">
        <w:rPr>
          <w:rFonts w:ascii="Garamond" w:hAnsi="Garamond" w:cs="Courier New"/>
          <w:noProof/>
        </w:rPr>
        <w:t xml:space="preserve">à </w:t>
      </w:r>
      <w:r w:rsidR="00E46372" w:rsidRPr="00A957E3">
        <w:rPr>
          <w:rFonts w:ascii="Garamond" w:hAnsi="Garamond" w:cs="Courier New"/>
          <w:noProof/>
        </w:rPr>
        <w:t>aimer un parte</w:t>
      </w:r>
      <w:r w:rsidR="00E46372" w:rsidRPr="00A957E3">
        <w:rPr>
          <w:rFonts w:ascii="Garamond" w:hAnsi="Garamond" w:cs="Courier New"/>
          <w:noProof/>
        </w:rPr>
        <w:softHyphen/>
        <w:t xml:space="preserve">naire en le satisfaisant, qui le satisfait, </w:t>
      </w:r>
    </w:p>
    <w:p w:rsidR="007E6B97" w:rsidRPr="00A957E3" w:rsidRDefault="00E46372" w:rsidP="000739DA">
      <w:pPr>
        <w:pStyle w:val="Paragraphedeliste"/>
        <w:numPr>
          <w:ilvl w:val="0"/>
          <w:numId w:val="6"/>
        </w:numPr>
        <w:ind w:right="-284" w:hanging="567"/>
        <w:rPr>
          <w:rFonts w:ascii="Garamond" w:hAnsi="Garamond" w:cs="Courier New"/>
          <w:noProof/>
        </w:rPr>
      </w:pPr>
      <w:r w:rsidRPr="00A957E3">
        <w:rPr>
          <w:rFonts w:ascii="Garamond" w:hAnsi="Garamond" w:cs="Courier New"/>
          <w:noProof/>
        </w:rPr>
        <w:t>à l</w:t>
      </w:r>
      <w:r w:rsidR="00720B03">
        <w:rPr>
          <w:rFonts w:ascii="Garamond" w:hAnsi="Garamond" w:cs="Courier New"/>
          <w:noProof/>
        </w:rPr>
        <w:t>’</w:t>
      </w:r>
      <w:r w:rsidRPr="00A957E3">
        <w:rPr>
          <w:rFonts w:ascii="Garamond" w:hAnsi="Garamond" w:cs="Courier New"/>
          <w:noProof/>
        </w:rPr>
        <w:t xml:space="preserve">aimer durablement, </w:t>
      </w:r>
      <w:r w:rsidR="00A957E3" w:rsidRPr="00A957E3">
        <w:rPr>
          <w:rFonts w:ascii="Garamond" w:hAnsi="Garamond" w:cs="Courier New"/>
          <w:noProof/>
        </w:rPr>
        <w:t>c</w:t>
      </w:r>
      <w:r w:rsidR="00720B03">
        <w:rPr>
          <w:rFonts w:ascii="Garamond" w:hAnsi="Garamond" w:cs="Courier New"/>
          <w:noProof/>
        </w:rPr>
        <w:t>’</w:t>
      </w:r>
      <w:r w:rsidR="00A957E3" w:rsidRPr="00A957E3">
        <w:rPr>
          <w:rFonts w:ascii="Garamond" w:hAnsi="Garamond" w:cs="Courier New"/>
          <w:noProof/>
        </w:rPr>
        <w:t>est-à-dire</w:t>
      </w:r>
      <w:r w:rsidRPr="00A957E3">
        <w:rPr>
          <w:rFonts w:ascii="Garamond" w:hAnsi="Garamond" w:cs="Courier New"/>
          <w:noProof/>
        </w:rPr>
        <w:t xml:space="preserve"> à l</w:t>
      </w:r>
      <w:r w:rsidR="00720B03">
        <w:rPr>
          <w:rFonts w:ascii="Garamond" w:hAnsi="Garamond" w:cs="Courier New"/>
          <w:noProof/>
        </w:rPr>
        <w:t>’</w:t>
      </w:r>
      <w:r w:rsidRPr="00A957E3">
        <w:rPr>
          <w:rFonts w:ascii="Garamond" w:hAnsi="Garamond" w:cs="Courier New"/>
          <w:noProof/>
        </w:rPr>
        <w:t>ex</w:t>
      </w:r>
      <w:r w:rsidRPr="00A957E3">
        <w:rPr>
          <w:rFonts w:ascii="Garamond" w:hAnsi="Garamond" w:cs="Courier New"/>
          <w:noProof/>
        </w:rPr>
        <w:softHyphen/>
        <w:t xml:space="preserve">clusion de tout autre,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aimer de telle manière que ses intérêts soient respectés, tout en ne voilant pas les intérêts du partenaire, </w:t>
      </w:r>
      <w:r w:rsidR="00A957E3">
        <w:rPr>
          <w:rFonts w:ascii="Garamond" w:hAnsi="Garamond" w:cs="Courier New"/>
          <w:noProof/>
        </w:rPr>
        <w:t xml:space="preserve">                        </w:t>
      </w:r>
      <w:r w:rsidR="00A957E3" w:rsidRPr="000739DA">
        <w:rPr>
          <w:rFonts w:ascii="Garamond" w:hAnsi="Garamond" w:cs="Courier New"/>
          <w:noProof/>
        </w:rPr>
        <w:t>c</w:t>
      </w:r>
      <w:r w:rsidR="00720B03">
        <w:rPr>
          <w:rFonts w:ascii="Garamond" w:hAnsi="Garamond" w:cs="Courier New"/>
          <w:noProof/>
        </w:rPr>
        <w:t>’</w:t>
      </w:r>
      <w:r w:rsidR="00A957E3" w:rsidRPr="000739DA">
        <w:rPr>
          <w:rFonts w:ascii="Garamond" w:hAnsi="Garamond" w:cs="Courier New"/>
          <w:noProof/>
        </w:rPr>
        <w:t>est</w:t>
      </w:r>
      <w:r w:rsidR="00A957E3">
        <w:rPr>
          <w:rFonts w:ascii="Garamond" w:hAnsi="Garamond" w:cs="Courier New"/>
          <w:noProof/>
        </w:rPr>
        <w:t>-</w:t>
      </w:r>
      <w:r w:rsidR="00A957E3" w:rsidRPr="000739DA">
        <w:rPr>
          <w:rFonts w:ascii="Garamond" w:hAnsi="Garamond" w:cs="Courier New"/>
          <w:noProof/>
        </w:rPr>
        <w:t>à</w:t>
      </w:r>
      <w:r w:rsidR="00A957E3">
        <w:rPr>
          <w:rFonts w:ascii="Garamond" w:hAnsi="Garamond" w:cs="Courier New"/>
          <w:noProof/>
        </w:rPr>
        <w:t>-</w:t>
      </w:r>
      <w:r w:rsidR="00A957E3" w:rsidRPr="000739DA">
        <w:rPr>
          <w:rFonts w:ascii="Garamond" w:hAnsi="Garamond" w:cs="Courier New"/>
          <w:noProof/>
        </w:rPr>
        <w:t>dire</w:t>
      </w:r>
      <w:r w:rsidRPr="000739DA">
        <w:rPr>
          <w:rFonts w:ascii="Garamond" w:hAnsi="Garamond" w:cs="Courier New"/>
          <w:noProof/>
        </w:rPr>
        <w:t xml:space="preserve"> dans un certain cli</w:t>
      </w:r>
      <w:r w:rsidRPr="000739DA">
        <w:rPr>
          <w:rFonts w:ascii="Garamond" w:hAnsi="Garamond" w:cs="Courier New"/>
          <w:noProof/>
        </w:rPr>
        <w:softHyphen/>
        <w:t>mat de tendresse, d</w:t>
      </w:r>
      <w:r w:rsidR="00720B03">
        <w:rPr>
          <w:rFonts w:ascii="Garamond" w:hAnsi="Garamond" w:cs="Courier New"/>
          <w:noProof/>
        </w:rPr>
        <w:t>’</w:t>
      </w:r>
      <w:r w:rsidRPr="000739DA">
        <w:rPr>
          <w:rFonts w:ascii="Garamond" w:hAnsi="Garamond" w:cs="Courier New"/>
          <w:noProof/>
        </w:rPr>
        <w:t>idéalisation, et dans une certaine forme d</w:t>
      </w:r>
      <w:r w:rsidR="00720B03">
        <w:rPr>
          <w:rFonts w:ascii="Garamond" w:hAnsi="Garamond" w:cs="Courier New"/>
          <w:noProof/>
        </w:rPr>
        <w:t>’</w:t>
      </w:r>
      <w:r w:rsidRPr="000739DA">
        <w:rPr>
          <w:rFonts w:ascii="Garamond" w:hAnsi="Garamond" w:cs="Courier New"/>
          <w:noProof/>
        </w:rPr>
        <w:t>identification.</w:t>
      </w:r>
    </w:p>
    <w:p w:rsidR="008509E2" w:rsidRPr="000739DA" w:rsidRDefault="00E46372" w:rsidP="000739DA">
      <w:pPr>
        <w:ind w:right="-284" w:hanging="567"/>
        <w:rPr>
          <w:rFonts w:ascii="Garamond" w:hAnsi="Garamond" w:cs="Courier New"/>
          <w:noProof/>
        </w:rPr>
      </w:pPr>
      <w:r w:rsidRPr="000739DA">
        <w:rPr>
          <w:rFonts w:ascii="Garamond" w:hAnsi="Garamond" w:cs="Courier New"/>
          <w:noProof/>
        </w:rPr>
        <w:t xml:space="preserve">Telles sont donc les caractéristiques de ce </w:t>
      </w:r>
      <w:r w:rsidRPr="000739DA">
        <w:rPr>
          <w:rFonts w:ascii="Garamond" w:hAnsi="Garamond"/>
          <w:i/>
          <w:noProof/>
        </w:rPr>
        <w:t>genital love</w:t>
      </w:r>
      <w:r w:rsidRPr="000739DA">
        <w:rPr>
          <w:rFonts w:ascii="Garamond" w:hAnsi="Garamond" w:cs="Courier New"/>
          <w:noProof/>
        </w:rPr>
        <w:t>, dont je m</w:t>
      </w:r>
      <w:r w:rsidR="00720B03">
        <w:rPr>
          <w:rFonts w:ascii="Garamond" w:hAnsi="Garamond" w:cs="Courier New"/>
          <w:noProof/>
        </w:rPr>
        <w:t>’</w:t>
      </w:r>
      <w:r w:rsidRPr="000739DA">
        <w:rPr>
          <w:rFonts w:ascii="Garamond" w:hAnsi="Garamond" w:cs="Courier New"/>
          <w:noProof/>
        </w:rPr>
        <w:t xml:space="preserve">empresse de vous dire que </w:t>
      </w:r>
      <w:r w:rsidR="00812161" w:rsidRPr="000739DA">
        <w:rPr>
          <w:rFonts w:ascii="Garamond" w:hAnsi="Garamond" w:cs="Courier New"/>
          <w:noProof/>
        </w:rPr>
        <w:t>BALINT</w:t>
      </w:r>
      <w:r w:rsidRPr="000739DA">
        <w:rPr>
          <w:rFonts w:ascii="Garamond" w:hAnsi="Garamond" w:cs="Courier New"/>
          <w:noProof/>
        </w:rPr>
        <w:t xml:space="preserve"> écrit cet article pour le démolir.</w:t>
      </w:r>
    </w:p>
    <w:p w:rsidR="008509E2" w:rsidRPr="000739DA" w:rsidRDefault="008509E2" w:rsidP="000739DA">
      <w:pPr>
        <w:ind w:right="-284" w:hanging="567"/>
        <w:rPr>
          <w:rFonts w:ascii="Garamond" w:hAnsi="Garamond" w:cs="Courier New"/>
          <w:noProof/>
        </w:rPr>
      </w:pPr>
    </w:p>
    <w:p w:rsidR="008509E2" w:rsidRPr="000739DA" w:rsidRDefault="00E46372" w:rsidP="000739DA">
      <w:pPr>
        <w:ind w:right="-284" w:hanging="567"/>
        <w:outlineLvl w:val="0"/>
        <w:rPr>
          <w:rFonts w:ascii="Garamond" w:hAnsi="Garamond" w:cs="Courier New"/>
          <w:noProof/>
        </w:rPr>
      </w:pPr>
      <w:r w:rsidRPr="000739DA">
        <w:rPr>
          <w:rFonts w:ascii="Garamond" w:hAnsi="Garamond" w:cs="Courier New"/>
          <w:noProof/>
        </w:rPr>
        <w:t>LACAN</w:t>
      </w:r>
    </w:p>
    <w:p w:rsidR="008509E2" w:rsidRPr="000739DA" w:rsidRDefault="008509E2" w:rsidP="000739DA">
      <w:pPr>
        <w:ind w:right="-284" w:hanging="567"/>
        <w:rPr>
          <w:rFonts w:ascii="Garamond" w:hAnsi="Garamond" w:cs="Courier New"/>
          <w:noProof/>
        </w:rPr>
      </w:pPr>
    </w:p>
    <w:p w:rsidR="00A957E3" w:rsidRDefault="00E46372" w:rsidP="000739DA">
      <w:pPr>
        <w:ind w:right="-284" w:hanging="567"/>
        <w:rPr>
          <w:rFonts w:ascii="Garamond" w:hAnsi="Garamond" w:cs="Courier New"/>
          <w:noProof/>
        </w:rPr>
      </w:pP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a écrit d</w:t>
      </w:r>
      <w:r w:rsidR="00720B03">
        <w:rPr>
          <w:rFonts w:ascii="Garamond" w:hAnsi="Garamond" w:cs="Courier New"/>
          <w:noProof/>
        </w:rPr>
        <w:t>’</w:t>
      </w:r>
      <w:r w:rsidRPr="000739DA">
        <w:rPr>
          <w:rFonts w:ascii="Garamond" w:hAnsi="Garamond" w:cs="Courier New"/>
          <w:noProof/>
        </w:rPr>
        <w:t>une façon pleine d</w:t>
      </w:r>
      <w:r w:rsidR="00720B03">
        <w:rPr>
          <w:rFonts w:ascii="Garamond" w:hAnsi="Garamond" w:cs="Courier New"/>
          <w:noProof/>
        </w:rPr>
        <w:t>’</w:t>
      </w:r>
      <w:r w:rsidRPr="000739DA">
        <w:rPr>
          <w:rFonts w:ascii="Garamond" w:hAnsi="Garamond" w:cs="Courier New"/>
          <w:noProof/>
        </w:rPr>
        <w:t>humour. On ne peut pas dire qu</w:t>
      </w:r>
      <w:r w:rsidR="00720B03">
        <w:rPr>
          <w:rFonts w:ascii="Garamond" w:hAnsi="Garamond" w:cs="Courier New"/>
          <w:noProof/>
        </w:rPr>
        <w:t>’</w:t>
      </w:r>
      <w:r w:rsidRPr="000739DA">
        <w:rPr>
          <w:rFonts w:ascii="Garamond" w:hAnsi="Garamond" w:cs="Courier New"/>
          <w:noProof/>
        </w:rPr>
        <w:t xml:space="preserve">il le démolisse. Il pose les problèmes avec un relief qui montre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simplement qu</w:t>
      </w:r>
      <w:r w:rsidR="00720B03">
        <w:rPr>
          <w:rFonts w:ascii="Garamond" w:hAnsi="Garamond" w:cs="Courier New"/>
          <w:noProof/>
        </w:rPr>
        <w:t>’</w:t>
      </w:r>
      <w:r w:rsidRPr="000739DA">
        <w:rPr>
          <w:rFonts w:ascii="Garamond" w:hAnsi="Garamond" w:cs="Courier New"/>
          <w:noProof/>
        </w:rPr>
        <w:t>il ne se dissimule pas les difficult</w:t>
      </w:r>
      <w:r w:rsidR="008509E2" w:rsidRPr="000739DA">
        <w:rPr>
          <w:rFonts w:ascii="Garamond" w:hAnsi="Garamond" w:cs="Courier New"/>
          <w:noProof/>
        </w:rPr>
        <w:t xml:space="preserve">és de réalisation de cet idéal.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article est de </w:t>
      </w:r>
      <w:r w:rsidRPr="00A957E3">
        <w:rPr>
          <w:rFonts w:ascii="Garamond" w:hAnsi="Garamond" w:cs="Courier New"/>
          <w:noProof/>
          <w:sz w:val="16"/>
          <w:szCs w:val="16"/>
        </w:rPr>
        <w:t>1947</w:t>
      </w:r>
      <w:r w:rsidRPr="000739DA">
        <w:rPr>
          <w:rFonts w:ascii="Garamond" w:hAnsi="Garamond" w:cs="Courier New"/>
          <w:noProof/>
        </w:rPr>
        <w:t>.</w:t>
      </w:r>
    </w:p>
    <w:p w:rsidR="008509E2" w:rsidRPr="000739DA" w:rsidRDefault="008509E2" w:rsidP="000739DA">
      <w:pPr>
        <w:ind w:right="-284" w:hanging="567"/>
        <w:rPr>
          <w:rFonts w:ascii="Garamond" w:hAnsi="Garamond" w:cs="Courier New"/>
          <w:noProof/>
        </w:rPr>
      </w:pPr>
    </w:p>
    <w:p w:rsidR="008509E2"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8509E2" w:rsidRPr="000739DA" w:rsidRDefault="008509E2" w:rsidP="000739DA">
      <w:pPr>
        <w:ind w:right="-284" w:hanging="567"/>
        <w:rPr>
          <w:rFonts w:ascii="Garamond" w:hAnsi="Garamond" w:cs="Courier New"/>
          <w:noProof/>
        </w:rPr>
      </w:pPr>
    </w:p>
    <w:p w:rsidR="00A957E3" w:rsidRDefault="00E46372" w:rsidP="00A957E3">
      <w:pPr>
        <w:ind w:right="-284" w:hanging="567"/>
        <w:outlineLvl w:val="0"/>
        <w:rPr>
          <w:rFonts w:ascii="Garamond" w:hAnsi="Garamond" w:cs="Courier New"/>
          <w:noProof/>
        </w:rPr>
      </w:pPr>
      <w:r w:rsidRPr="000739DA">
        <w:rPr>
          <w:rFonts w:ascii="Garamond" w:hAnsi="Garamond" w:cs="Courier New"/>
          <w:noProof/>
        </w:rPr>
        <w:t xml:space="preserve">Il prend les différentes caractéristiques de cet amour et dit que pour éviter tout malentendu il imagine un cas idéal </w:t>
      </w:r>
    </w:p>
    <w:p w:rsidR="00A957E3" w:rsidRDefault="00E46372" w:rsidP="00A957E3">
      <w:pPr>
        <w:ind w:right="-284" w:hanging="567"/>
        <w:outlineLvl w:val="0"/>
        <w:rPr>
          <w:rFonts w:ascii="Garamond" w:hAnsi="Garamond" w:cs="Courier New"/>
          <w:noProof/>
        </w:rPr>
      </w:pPr>
      <w:r w:rsidRPr="000739DA">
        <w:rPr>
          <w:rFonts w:ascii="Garamond" w:hAnsi="Garamond" w:cs="Courier New"/>
          <w:noProof/>
        </w:rPr>
        <w:t>où cette post</w:t>
      </w:r>
      <w:r w:rsidR="00A957E3">
        <w:rPr>
          <w:rFonts w:ascii="Garamond" w:hAnsi="Garamond" w:cs="Courier New"/>
          <w:noProof/>
        </w:rPr>
        <w:t>-</w:t>
      </w:r>
      <w:r w:rsidRPr="000739DA">
        <w:rPr>
          <w:rFonts w:ascii="Garamond" w:hAnsi="Garamond" w:cs="Courier New"/>
          <w:noProof/>
        </w:rPr>
        <w:t>ambivalence de l</w:t>
      </w:r>
      <w:r w:rsidR="00720B03">
        <w:rPr>
          <w:rFonts w:ascii="Garamond" w:hAnsi="Garamond" w:cs="Courier New"/>
          <w:noProof/>
        </w:rPr>
        <w:t>’</w:t>
      </w:r>
      <w:r w:rsidRPr="000739DA">
        <w:rPr>
          <w:rFonts w:ascii="Garamond" w:hAnsi="Garamond" w:cs="Courier New"/>
          <w:noProof/>
        </w:rPr>
        <w:t>amour génital se trouve réalisée, où aucune trace d</w:t>
      </w:r>
      <w:r w:rsidR="00720B03">
        <w:rPr>
          <w:rFonts w:ascii="Garamond" w:hAnsi="Garamond" w:cs="Courier New"/>
          <w:noProof/>
        </w:rPr>
        <w:t>’</w:t>
      </w:r>
      <w:r w:rsidRPr="000739DA">
        <w:rPr>
          <w:rFonts w:ascii="Garamond" w:hAnsi="Garamond" w:cs="Courier New"/>
          <w:noProof/>
        </w:rPr>
        <w:t>ambivalence prégénitale dans la relation d</w:t>
      </w:r>
      <w:r w:rsidR="00720B03">
        <w:rPr>
          <w:rFonts w:ascii="Garamond" w:hAnsi="Garamond" w:cs="Courier New"/>
          <w:noProof/>
        </w:rPr>
        <w:t>’</w:t>
      </w:r>
      <w:r w:rsidRPr="000739DA">
        <w:rPr>
          <w:rFonts w:ascii="Garamond" w:hAnsi="Garamond" w:cs="Courier New"/>
          <w:noProof/>
        </w:rPr>
        <w:t>objet</w:t>
      </w:r>
    </w:p>
    <w:p w:rsidR="00A957E3" w:rsidRDefault="00E46372" w:rsidP="00A957E3">
      <w:pPr>
        <w:ind w:right="-284" w:hanging="567"/>
        <w:outlineLvl w:val="0"/>
        <w:rPr>
          <w:rFonts w:ascii="Garamond" w:hAnsi="Garamond" w:cs="Courier New"/>
          <w:noProof/>
        </w:rPr>
      </w:pP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plus relevée</w:t>
      </w:r>
      <w:r w:rsidR="00A957E3">
        <w:rPr>
          <w:rFonts w:ascii="Garamond" w:hAnsi="Garamond" w:cs="Courier New"/>
          <w:noProof/>
        </w:rPr>
        <w:t> :</w:t>
      </w:r>
      <w:r w:rsidRPr="000739DA">
        <w:rPr>
          <w:rFonts w:ascii="Garamond" w:hAnsi="Garamond" w:cs="Courier New"/>
          <w:noProof/>
        </w:rPr>
        <w:t xml:space="preserve"> </w:t>
      </w:r>
    </w:p>
    <w:p w:rsidR="00A957E3" w:rsidRDefault="00A957E3" w:rsidP="00A957E3">
      <w:pPr>
        <w:ind w:right="-284" w:hanging="567"/>
        <w:outlineLvl w:val="0"/>
        <w:rPr>
          <w:rFonts w:ascii="Garamond" w:hAnsi="Garamond" w:cs="Courier New"/>
          <w:noProof/>
        </w:rPr>
      </w:pPr>
    </w:p>
    <w:p w:rsidR="00A957E3" w:rsidRPr="00EC7B17" w:rsidRDefault="00E46372" w:rsidP="00C15352">
      <w:pPr>
        <w:pStyle w:val="Paragraphedeliste"/>
        <w:numPr>
          <w:ilvl w:val="0"/>
          <w:numId w:val="48"/>
        </w:numPr>
        <w:ind w:right="-284" w:hanging="567"/>
        <w:outlineLvl w:val="0"/>
        <w:rPr>
          <w:rFonts w:ascii="Garamond" w:hAnsi="Garamond" w:cs="Courier New"/>
          <w:noProof/>
        </w:rPr>
      </w:pPr>
      <w:r w:rsidRPr="00EC7B17">
        <w:rPr>
          <w:rFonts w:ascii="Garamond" w:hAnsi="Garamond" w:cs="Courier New"/>
          <w:noProof/>
        </w:rPr>
        <w:t>Il faudrait qu</w:t>
      </w:r>
      <w:r w:rsidR="00720B03">
        <w:rPr>
          <w:rFonts w:ascii="Garamond" w:hAnsi="Garamond" w:cs="Courier New"/>
          <w:noProof/>
        </w:rPr>
        <w:t>’</w:t>
      </w:r>
      <w:r w:rsidRPr="00EC7B17">
        <w:rPr>
          <w:rFonts w:ascii="Garamond" w:hAnsi="Garamond" w:cs="Courier New"/>
          <w:noProof/>
        </w:rPr>
        <w:t>il n</w:t>
      </w:r>
      <w:r w:rsidR="00720B03">
        <w:rPr>
          <w:rFonts w:ascii="Garamond" w:hAnsi="Garamond" w:cs="Courier New"/>
          <w:noProof/>
        </w:rPr>
        <w:t>’</w:t>
      </w:r>
      <w:r w:rsidRPr="00EC7B17">
        <w:rPr>
          <w:rFonts w:ascii="Garamond" w:hAnsi="Garamond" w:cs="Courier New"/>
          <w:noProof/>
        </w:rPr>
        <w:t>y ait plus ni avidité, ni gloutonnerie, ni insatiabilité, ni désir de dévorer l</w:t>
      </w:r>
      <w:r w:rsidR="00720B03">
        <w:rPr>
          <w:rFonts w:ascii="Garamond" w:hAnsi="Garamond" w:cs="Courier New"/>
          <w:noProof/>
        </w:rPr>
        <w:t>’</w:t>
      </w:r>
      <w:r w:rsidRPr="00EC7B17">
        <w:rPr>
          <w:rFonts w:ascii="Garamond" w:hAnsi="Garamond" w:cs="Courier New"/>
          <w:noProof/>
        </w:rPr>
        <w:t xml:space="preserve">objet, ni de dévorer son existence, </w:t>
      </w:r>
      <w:r w:rsidRPr="00EC7B17">
        <w:rPr>
          <w:rFonts w:ascii="Garamond" w:hAnsi="Garamond"/>
          <w:noProof/>
          <w:color w:val="000000" w:themeColor="text1"/>
        </w:rPr>
        <w:t>donc pas de caractéristiques</w:t>
      </w:r>
      <w:r w:rsidRPr="00EC7B17">
        <w:rPr>
          <w:rFonts w:ascii="Garamond" w:hAnsi="Garamond"/>
          <w:i/>
          <w:noProof/>
          <w:color w:val="0000CC"/>
        </w:rPr>
        <w:t xml:space="preserve"> orales</w:t>
      </w:r>
      <w:r w:rsidRPr="00EC7B17">
        <w:rPr>
          <w:rFonts w:ascii="Garamond" w:hAnsi="Garamond" w:cs="Courier New"/>
          <w:noProof/>
        </w:rPr>
        <w:t xml:space="preserve"> </w:t>
      </w:r>
      <w:r w:rsidR="00A957E3" w:rsidRPr="00EC7B17">
        <w:rPr>
          <w:rFonts w:ascii="Garamond" w:hAnsi="Garamond" w:cs="Courier New"/>
          <w:noProof/>
        </w:rPr>
        <w:t>-</w:t>
      </w:r>
      <w:r w:rsidRPr="00EC7B17">
        <w:rPr>
          <w:rFonts w:ascii="Garamond" w:hAnsi="Garamond" w:cs="Courier New"/>
          <w:noProof/>
        </w:rPr>
        <w:t xml:space="preserve"> il reviendra dans un autre article sur l</w:t>
      </w:r>
      <w:r w:rsidR="00720B03">
        <w:rPr>
          <w:rFonts w:ascii="Garamond" w:hAnsi="Garamond" w:cs="Courier New"/>
          <w:noProof/>
        </w:rPr>
        <w:t>’</w:t>
      </w:r>
      <w:r w:rsidRPr="00EC7B17">
        <w:rPr>
          <w:rFonts w:ascii="Garamond" w:hAnsi="Garamond" w:cs="Courier New"/>
          <w:noProof/>
        </w:rPr>
        <w:t>usage qu</w:t>
      </w:r>
      <w:r w:rsidR="00720B03">
        <w:rPr>
          <w:rFonts w:ascii="Garamond" w:hAnsi="Garamond" w:cs="Courier New"/>
          <w:noProof/>
        </w:rPr>
        <w:t>’</w:t>
      </w:r>
      <w:r w:rsidRPr="00EC7B17">
        <w:rPr>
          <w:rFonts w:ascii="Garamond" w:hAnsi="Garamond" w:cs="Courier New"/>
          <w:noProof/>
        </w:rPr>
        <w:t xml:space="preserve">il fait des termes </w:t>
      </w:r>
      <w:r w:rsidRPr="00EC7B17">
        <w:rPr>
          <w:rFonts w:ascii="Garamond" w:hAnsi="Garamond" w:cs="Courier New"/>
          <w:i/>
          <w:noProof/>
          <w:color w:val="0000CC"/>
        </w:rPr>
        <w:t>oraux</w:t>
      </w:r>
      <w:r w:rsidRPr="00EC7B17">
        <w:rPr>
          <w:rFonts w:ascii="Garamond" w:hAnsi="Garamond" w:cs="Courier New"/>
          <w:noProof/>
        </w:rPr>
        <w:t xml:space="preserve">. </w:t>
      </w:r>
    </w:p>
    <w:p w:rsidR="00EC7B17" w:rsidRPr="00EC7B17" w:rsidRDefault="00E46372" w:rsidP="00C15352">
      <w:pPr>
        <w:pStyle w:val="Paragraphedeliste"/>
        <w:numPr>
          <w:ilvl w:val="0"/>
          <w:numId w:val="48"/>
        </w:numPr>
        <w:ind w:right="-284" w:hanging="567"/>
        <w:outlineLvl w:val="0"/>
        <w:rPr>
          <w:rFonts w:ascii="Garamond" w:hAnsi="Garamond" w:cs="Courier New"/>
          <w:noProof/>
        </w:rPr>
      </w:pPr>
      <w:r w:rsidRPr="00EC7B17">
        <w:rPr>
          <w:rFonts w:ascii="Garamond" w:hAnsi="Garamond" w:cs="Courier New"/>
          <w:noProof/>
        </w:rPr>
        <w:t>Ensuite, il faudrait qu</w:t>
      </w:r>
      <w:r w:rsidR="00720B03">
        <w:rPr>
          <w:rFonts w:ascii="Garamond" w:hAnsi="Garamond" w:cs="Courier New"/>
          <w:noProof/>
        </w:rPr>
        <w:t>’</w:t>
      </w:r>
      <w:r w:rsidRPr="00EC7B17">
        <w:rPr>
          <w:rFonts w:ascii="Garamond" w:hAnsi="Garamond" w:cs="Courier New"/>
          <w:noProof/>
        </w:rPr>
        <w:t>il n</w:t>
      </w:r>
      <w:r w:rsidR="00720B03">
        <w:rPr>
          <w:rFonts w:ascii="Garamond" w:hAnsi="Garamond" w:cs="Courier New"/>
          <w:noProof/>
        </w:rPr>
        <w:t>’</w:t>
      </w:r>
      <w:r w:rsidRPr="00EC7B17">
        <w:rPr>
          <w:rFonts w:ascii="Garamond" w:hAnsi="Garamond" w:cs="Courier New"/>
          <w:noProof/>
        </w:rPr>
        <w:t>y ait pas de désir de blesser, d</w:t>
      </w:r>
      <w:r w:rsidR="00720B03">
        <w:rPr>
          <w:rFonts w:ascii="Garamond" w:hAnsi="Garamond" w:cs="Courier New"/>
          <w:noProof/>
        </w:rPr>
        <w:t>’</w:t>
      </w:r>
      <w:r w:rsidRPr="00EC7B17">
        <w:rPr>
          <w:rFonts w:ascii="Garamond" w:hAnsi="Garamond" w:cs="Courier New"/>
          <w:noProof/>
        </w:rPr>
        <w:t>humilier, de dominer, il ne faudrait donc pas qu</w:t>
      </w:r>
      <w:r w:rsidR="00720B03">
        <w:rPr>
          <w:rFonts w:ascii="Garamond" w:hAnsi="Garamond" w:cs="Courier New"/>
          <w:noProof/>
        </w:rPr>
        <w:t>’</w:t>
      </w:r>
      <w:r w:rsidRPr="00EC7B17">
        <w:rPr>
          <w:rFonts w:ascii="Garamond" w:hAnsi="Garamond" w:cs="Courier New"/>
          <w:noProof/>
        </w:rPr>
        <w:t>il y ait de caractéristiques sadiques, pas de désir de mépriser le partenaire, ses désirs sexuels et ses plaisirs, il n</w:t>
      </w:r>
      <w:r w:rsidR="00720B03">
        <w:rPr>
          <w:rFonts w:ascii="Garamond" w:hAnsi="Garamond" w:cs="Courier New"/>
          <w:noProof/>
        </w:rPr>
        <w:t>’</w:t>
      </w:r>
      <w:r w:rsidRPr="00EC7B17">
        <w:rPr>
          <w:rFonts w:ascii="Garamond" w:hAnsi="Garamond" w:cs="Courier New"/>
          <w:noProof/>
        </w:rPr>
        <w:t>y aurait donc pas de danger d</w:t>
      </w:r>
      <w:r w:rsidR="00720B03">
        <w:rPr>
          <w:rFonts w:ascii="Garamond" w:hAnsi="Garamond" w:cs="Courier New"/>
          <w:noProof/>
        </w:rPr>
        <w:t>’</w:t>
      </w:r>
      <w:r w:rsidRPr="00EC7B17">
        <w:rPr>
          <w:rFonts w:ascii="Garamond" w:hAnsi="Garamond" w:cs="Courier New"/>
          <w:noProof/>
        </w:rPr>
        <w:t>être dégoûté par ce par</w:t>
      </w:r>
      <w:r w:rsidRPr="00EC7B17">
        <w:rPr>
          <w:rFonts w:ascii="Garamond" w:hAnsi="Garamond" w:cs="Courier New"/>
          <w:noProof/>
        </w:rPr>
        <w:softHyphen/>
        <w:t>tenaire, ou d</w:t>
      </w:r>
      <w:r w:rsidR="00720B03">
        <w:rPr>
          <w:rFonts w:ascii="Garamond" w:hAnsi="Garamond" w:cs="Courier New"/>
          <w:noProof/>
        </w:rPr>
        <w:t>’</w:t>
      </w:r>
      <w:r w:rsidRPr="00EC7B17">
        <w:rPr>
          <w:rFonts w:ascii="Garamond" w:hAnsi="Garamond" w:cs="Courier New"/>
          <w:noProof/>
        </w:rPr>
        <w:t xml:space="preserve">être attiré par telle ou telle de ses caractéristiques plaisantes ou déplaisantes, </w:t>
      </w:r>
      <w:r w:rsidRPr="00EC7B17">
        <w:rPr>
          <w:rFonts w:ascii="Garamond" w:hAnsi="Garamond"/>
          <w:noProof/>
          <w:color w:val="000000" w:themeColor="text1"/>
        </w:rPr>
        <w:t>donc pas de traits</w:t>
      </w:r>
      <w:r w:rsidRPr="00EC7B17">
        <w:rPr>
          <w:rFonts w:ascii="Garamond" w:hAnsi="Garamond"/>
          <w:i/>
          <w:noProof/>
          <w:color w:val="0000CC"/>
        </w:rPr>
        <w:t xml:space="preserve"> anaux</w:t>
      </w:r>
      <w:r w:rsidR="008509E2" w:rsidRPr="00EC7B17">
        <w:rPr>
          <w:rFonts w:ascii="Garamond" w:hAnsi="Garamond" w:cs="Courier New"/>
          <w:noProof/>
        </w:rPr>
        <w:t>.</w:t>
      </w:r>
    </w:p>
    <w:p w:rsidR="00E46372" w:rsidRPr="00EC7B17" w:rsidRDefault="008509E2" w:rsidP="00C15352">
      <w:pPr>
        <w:pStyle w:val="Paragraphedeliste"/>
        <w:numPr>
          <w:ilvl w:val="0"/>
          <w:numId w:val="48"/>
        </w:numPr>
        <w:ind w:right="-284" w:hanging="567"/>
        <w:outlineLvl w:val="0"/>
        <w:rPr>
          <w:rFonts w:ascii="Garamond" w:hAnsi="Garamond" w:cs="Courier New"/>
          <w:noProof/>
        </w:rPr>
      </w:pPr>
      <w:r w:rsidRPr="00EC7B17">
        <w:rPr>
          <w:rFonts w:ascii="Garamond" w:hAnsi="Garamond" w:cs="Courier New"/>
          <w:noProof/>
        </w:rPr>
        <w:t>I</w:t>
      </w:r>
      <w:r w:rsidR="00E46372" w:rsidRPr="00EC7B17">
        <w:rPr>
          <w:rFonts w:ascii="Garamond" w:hAnsi="Garamond" w:cs="Courier New"/>
          <w:noProof/>
        </w:rPr>
        <w:t xml:space="preserve">l ne faudrait pas non plus être tenté de mettre en avant, de se vanter de la possession du pénis ni avoir peur des organes sexuels du partenaire, </w:t>
      </w:r>
      <w:r w:rsidR="00E46372" w:rsidRPr="00EC7B17">
        <w:rPr>
          <w:rFonts w:ascii="Garamond" w:hAnsi="Garamond"/>
          <w:noProof/>
          <w:color w:val="000000" w:themeColor="text1"/>
        </w:rPr>
        <w:t>donc aucune trace de la phase</w:t>
      </w:r>
      <w:r w:rsidR="00E46372" w:rsidRPr="00EC7B17">
        <w:rPr>
          <w:rFonts w:ascii="Garamond" w:hAnsi="Garamond"/>
          <w:i/>
          <w:noProof/>
          <w:color w:val="0000CC"/>
        </w:rPr>
        <w:t xml:space="preserve"> phallique</w:t>
      </w:r>
      <w:r w:rsidR="00E46372" w:rsidRPr="00EC7B17">
        <w:rPr>
          <w:rFonts w:ascii="Garamond" w:hAnsi="Garamond" w:cs="Courier New"/>
          <w:noProof/>
        </w:rPr>
        <w:t xml:space="preserve">, donc du </w:t>
      </w:r>
      <w:r w:rsidR="00E46372" w:rsidRPr="00EC7B17">
        <w:rPr>
          <w:rFonts w:ascii="Garamond" w:hAnsi="Garamond"/>
          <w:i/>
          <w:noProof/>
        </w:rPr>
        <w:t>com</w:t>
      </w:r>
      <w:r w:rsidR="00E46372" w:rsidRPr="00EC7B17">
        <w:rPr>
          <w:rFonts w:ascii="Garamond" w:hAnsi="Garamond"/>
          <w:i/>
          <w:noProof/>
        </w:rPr>
        <w:softHyphen/>
        <w:t>plexe de castration</w:t>
      </w:r>
      <w:r w:rsidR="00E46372" w:rsidRPr="00EC7B17">
        <w:rPr>
          <w:rFonts w:ascii="Garamond" w:hAnsi="Garamond" w:cs="Courier New"/>
          <w:noProof/>
        </w:rPr>
        <w:t>.</w:t>
      </w:r>
    </w:p>
    <w:p w:rsidR="008509E2" w:rsidRPr="000739DA" w:rsidRDefault="008509E2" w:rsidP="000739DA">
      <w:pPr>
        <w:ind w:right="-284" w:hanging="567"/>
        <w:rPr>
          <w:rFonts w:ascii="Garamond" w:hAnsi="Garamond" w:cs="Courier New"/>
          <w:noProof/>
        </w:rPr>
      </w:pPr>
    </w:p>
    <w:p w:rsidR="00EC7B17" w:rsidRDefault="00E46372" w:rsidP="00EC7B17">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Nous savons</w:t>
      </w:r>
      <w:r w:rsidR="00EC7B17">
        <w:rPr>
          <w:rFonts w:ascii="Garamond" w:hAnsi="Garamond"/>
          <w:i/>
          <w:noProof/>
        </w:rPr>
        <w:t xml:space="preserve"> -</w:t>
      </w:r>
      <w:r w:rsidRPr="000739DA">
        <w:rPr>
          <w:rFonts w:ascii="Garamond" w:hAnsi="Garamond"/>
          <w:i/>
          <w:noProof/>
        </w:rPr>
        <w:t xml:space="preserve"> </w:t>
      </w:r>
      <w:r w:rsidRPr="00EC7B17">
        <w:rPr>
          <w:rFonts w:ascii="Garamond" w:hAnsi="Garamond"/>
          <w:noProof/>
          <w:sz w:val="16"/>
          <w:szCs w:val="16"/>
        </w:rPr>
        <w:t>dit</w:t>
      </w:r>
      <w:r w:rsidR="00EC7B17" w:rsidRPr="00EC7B17">
        <w:rPr>
          <w:rFonts w:ascii="Garamond" w:hAnsi="Garamond"/>
          <w:noProof/>
          <w:sz w:val="16"/>
          <w:szCs w:val="16"/>
        </w:rPr>
        <w:t>-</w:t>
      </w:r>
      <w:r w:rsidRPr="00EC7B17">
        <w:rPr>
          <w:rFonts w:ascii="Garamond" w:hAnsi="Garamond"/>
          <w:noProof/>
          <w:sz w:val="16"/>
          <w:szCs w:val="16"/>
        </w:rPr>
        <w:t>il</w:t>
      </w:r>
      <w:r w:rsidR="00EC7B17">
        <w:rPr>
          <w:rFonts w:ascii="Garamond" w:hAnsi="Garamond"/>
          <w:i/>
          <w:noProof/>
        </w:rPr>
        <w:t xml:space="preserve"> -</w:t>
      </w:r>
      <w:r w:rsidRPr="000739DA">
        <w:rPr>
          <w:rFonts w:ascii="Garamond" w:hAnsi="Garamond"/>
          <w:i/>
          <w:noProof/>
        </w:rPr>
        <w:t xml:space="preserve"> que des cas de cet ordre en pratique n</w:t>
      </w:r>
      <w:r w:rsidR="00720B03">
        <w:rPr>
          <w:rFonts w:ascii="Garamond" w:hAnsi="Garamond"/>
          <w:i/>
          <w:noProof/>
        </w:rPr>
        <w:t>’</w:t>
      </w:r>
      <w:r w:rsidRPr="000739DA">
        <w:rPr>
          <w:rFonts w:ascii="Garamond" w:hAnsi="Garamond"/>
          <w:i/>
          <w:noProof/>
        </w:rPr>
        <w:t>existent pas. Mais il est nécessaire d</w:t>
      </w:r>
      <w:r w:rsidR="00720B03">
        <w:rPr>
          <w:rFonts w:ascii="Garamond" w:hAnsi="Garamond"/>
          <w:i/>
          <w:noProof/>
        </w:rPr>
        <w:t>’</w:t>
      </w:r>
      <w:r w:rsidRPr="000739DA">
        <w:rPr>
          <w:rFonts w:ascii="Garamond" w:hAnsi="Garamond"/>
          <w:i/>
          <w:noProof/>
        </w:rPr>
        <w:t>éliminer tout le matériel négatif (negative staff)</w:t>
      </w:r>
    </w:p>
    <w:p w:rsidR="00E46372" w:rsidRPr="000739DA" w:rsidRDefault="00EC7B17" w:rsidP="00EC7B17">
      <w:pPr>
        <w:ind w:right="-284"/>
        <w:rPr>
          <w:rFonts w:ascii="Garamond" w:hAnsi="Garamond" w:cs="Courier New"/>
          <w:noProof/>
        </w:rPr>
      </w:pPr>
      <w:r>
        <w:rPr>
          <w:rFonts w:ascii="Garamond" w:hAnsi="Garamond"/>
          <w:i/>
          <w:noProof/>
        </w:rPr>
        <w:t xml:space="preserve">  </w:t>
      </w:r>
      <w:r w:rsidR="00E46372" w:rsidRPr="000739DA">
        <w:rPr>
          <w:rFonts w:ascii="Garamond" w:hAnsi="Garamond"/>
          <w:i/>
          <w:noProof/>
        </w:rPr>
        <w:t>pour commencer un examen plus correct.</w:t>
      </w:r>
      <w:r w:rsidR="00E46372" w:rsidRPr="000739DA">
        <w:rPr>
          <w:rFonts w:ascii="Garamond" w:hAnsi="Garamond" w:cs="Courier New"/>
          <w:noProof/>
        </w:rPr>
        <w:t xml:space="preserve"> »</w:t>
      </w:r>
    </w:p>
    <w:p w:rsidR="008509E2" w:rsidRPr="000739DA" w:rsidRDefault="008509E2" w:rsidP="000739DA">
      <w:pPr>
        <w:ind w:right="-284" w:hanging="567"/>
        <w:rPr>
          <w:rFonts w:ascii="Garamond" w:hAnsi="Garamond" w:cs="Courier New"/>
          <w:noProof/>
        </w:rPr>
      </w:pPr>
    </w:p>
    <w:p w:rsidR="007E6B97" w:rsidRPr="000739DA" w:rsidRDefault="00E46372" w:rsidP="000739DA">
      <w:pPr>
        <w:ind w:right="-284" w:hanging="567"/>
        <w:rPr>
          <w:rFonts w:ascii="Garamond" w:hAnsi="Garamond" w:cs="Courier New"/>
          <w:noProof/>
        </w:rPr>
      </w:pPr>
      <w:r w:rsidRPr="000739DA">
        <w:rPr>
          <w:rFonts w:ascii="Garamond" w:hAnsi="Garamond" w:cs="Courier New"/>
          <w:noProof/>
        </w:rPr>
        <w:t>Déjà, pour l</w:t>
      </w:r>
      <w:r w:rsidR="00720B03">
        <w:rPr>
          <w:rFonts w:ascii="Garamond" w:hAnsi="Garamond" w:cs="Courier New"/>
          <w:noProof/>
        </w:rPr>
        <w:t>’</w:t>
      </w:r>
      <w:r w:rsidRPr="000739DA">
        <w:rPr>
          <w:rFonts w:ascii="Garamond" w:hAnsi="Garamond" w:cs="Courier New"/>
          <w:noProof/>
        </w:rPr>
        <w:t xml:space="preserve">élimination de ce </w:t>
      </w:r>
      <w:r w:rsidR="00EC7B17">
        <w:rPr>
          <w:rFonts w:ascii="Garamond" w:hAnsi="Garamond" w:cs="Courier New"/>
          <w:noProof/>
        </w:rPr>
        <w:t>« </w:t>
      </w:r>
      <w:r w:rsidRPr="000739DA">
        <w:rPr>
          <w:rFonts w:ascii="Garamond" w:hAnsi="Garamond"/>
          <w:i/>
          <w:noProof/>
        </w:rPr>
        <w:t>negative staff</w:t>
      </w:r>
      <w:r w:rsidR="00EC7B17">
        <w:rPr>
          <w:rFonts w:ascii="Garamond" w:hAnsi="Garamond"/>
          <w:i/>
          <w:noProof/>
        </w:rPr>
        <w:t> »</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y va pas avec le dos de la cuiller</w:t>
      </w:r>
      <w:r w:rsidR="008509E2" w:rsidRPr="000739DA">
        <w:rPr>
          <w:rFonts w:ascii="Garamond" w:hAnsi="Garamond" w:cs="Courier New"/>
          <w:noProof/>
        </w:rPr>
        <w:t>,</w:t>
      </w:r>
      <w:r w:rsidRPr="000739DA">
        <w:rPr>
          <w:rFonts w:ascii="Garamond" w:hAnsi="Garamond" w:cs="Courier New"/>
          <w:noProof/>
        </w:rPr>
        <w:t xml:space="preserve"> car c</w:t>
      </w:r>
      <w:r w:rsidR="00720B03">
        <w:rPr>
          <w:rFonts w:ascii="Garamond" w:hAnsi="Garamond" w:cs="Courier New"/>
          <w:noProof/>
        </w:rPr>
        <w:t>’</w:t>
      </w:r>
      <w:r w:rsidRPr="000739DA">
        <w:rPr>
          <w:rFonts w:ascii="Garamond" w:hAnsi="Garamond" w:cs="Courier New"/>
          <w:noProof/>
        </w:rPr>
        <w:t xml:space="preserve">est la première fois que nous lisons, </w:t>
      </w:r>
    </w:p>
    <w:p w:rsidR="00E46372" w:rsidRPr="000739DA" w:rsidRDefault="00E46372" w:rsidP="00EC7B17">
      <w:pPr>
        <w:ind w:right="-284" w:hanging="567"/>
        <w:rPr>
          <w:rFonts w:ascii="Garamond" w:hAnsi="Garamond" w:cs="Courier New"/>
          <w:noProof/>
        </w:rPr>
      </w:pPr>
      <w:r w:rsidRPr="000739DA">
        <w:rPr>
          <w:rFonts w:ascii="Garamond" w:hAnsi="Garamond" w:cs="Courier New"/>
          <w:noProof/>
        </w:rPr>
        <w:t>comme ça officiellement</w:t>
      </w:r>
      <w:r w:rsidR="008509E2" w:rsidRPr="000739DA">
        <w:rPr>
          <w:rFonts w:ascii="Garamond" w:hAnsi="Garamond" w:cs="Courier New"/>
          <w:noProof/>
        </w:rPr>
        <w:t>,</w:t>
      </w:r>
      <w:r w:rsidRPr="000739DA">
        <w:rPr>
          <w:rFonts w:ascii="Garamond" w:hAnsi="Garamond" w:cs="Courier New"/>
          <w:noProof/>
        </w:rPr>
        <w:t xml:space="preserve"> que ce n</w:t>
      </w:r>
      <w:r w:rsidR="00720B03">
        <w:rPr>
          <w:rFonts w:ascii="Garamond" w:hAnsi="Garamond" w:cs="Courier New"/>
          <w:noProof/>
        </w:rPr>
        <w:t>’</w:t>
      </w:r>
      <w:r w:rsidRPr="000739DA">
        <w:rPr>
          <w:rFonts w:ascii="Garamond" w:hAnsi="Garamond" w:cs="Courier New"/>
          <w:noProof/>
        </w:rPr>
        <w:t>est pas ça. Ce n</w:t>
      </w:r>
      <w:r w:rsidR="00720B03">
        <w:rPr>
          <w:rFonts w:ascii="Garamond" w:hAnsi="Garamond" w:cs="Courier New"/>
          <w:noProof/>
        </w:rPr>
        <w:t>’</w:t>
      </w:r>
      <w:r w:rsidRPr="000739DA">
        <w:rPr>
          <w:rFonts w:ascii="Garamond" w:hAnsi="Garamond" w:cs="Courier New"/>
          <w:noProof/>
        </w:rPr>
        <w:t xml:space="preserve">est déjà pas tellement courant ! </w:t>
      </w:r>
    </w:p>
    <w:p w:rsidR="008509E2" w:rsidRPr="000739DA" w:rsidRDefault="008509E2" w:rsidP="000739DA">
      <w:pPr>
        <w:ind w:right="-284" w:hanging="567"/>
        <w:rPr>
          <w:rFonts w:ascii="Garamond" w:hAnsi="Garamond" w:cs="Courier New"/>
          <w:noProof/>
        </w:rPr>
      </w:pPr>
    </w:p>
    <w:p w:rsidR="00EC7B17" w:rsidRDefault="00E46372" w:rsidP="000739DA">
      <w:pPr>
        <w:ind w:right="-284" w:hanging="567"/>
        <w:rPr>
          <w:rFonts w:ascii="Garamond" w:hAnsi="Garamond"/>
          <w:i/>
          <w:noProof/>
        </w:rPr>
      </w:pPr>
      <w:r w:rsidRPr="000739DA">
        <w:rPr>
          <w:rFonts w:ascii="Garamond" w:hAnsi="Garamond" w:cs="Courier New"/>
          <w:noProof/>
        </w:rPr>
        <w:t xml:space="preserve">« </w:t>
      </w:r>
      <w:r w:rsidRPr="000739DA">
        <w:rPr>
          <w:rFonts w:ascii="Garamond" w:hAnsi="Garamond"/>
          <w:i/>
          <w:noProof/>
        </w:rPr>
        <w:t>Qu</w:t>
      </w:r>
      <w:r w:rsidR="00720B03">
        <w:rPr>
          <w:rFonts w:ascii="Garamond" w:hAnsi="Garamond"/>
          <w:i/>
          <w:noProof/>
        </w:rPr>
        <w:t>’</w:t>
      </w:r>
      <w:r w:rsidRPr="000739DA">
        <w:rPr>
          <w:rFonts w:ascii="Garamond" w:hAnsi="Garamond"/>
          <w:i/>
          <w:noProof/>
        </w:rPr>
        <w:t>est</w:t>
      </w:r>
      <w:r w:rsidR="00EC7B17">
        <w:rPr>
          <w:rFonts w:ascii="Garamond" w:hAnsi="Garamond"/>
          <w:i/>
          <w:noProof/>
        </w:rPr>
        <w:t>-</w:t>
      </w:r>
      <w:r w:rsidRPr="000739DA">
        <w:rPr>
          <w:rFonts w:ascii="Garamond" w:hAnsi="Garamond"/>
          <w:i/>
          <w:noProof/>
        </w:rPr>
        <w:t>ce donc que l</w:t>
      </w:r>
      <w:r w:rsidR="00720B03">
        <w:rPr>
          <w:rFonts w:ascii="Garamond" w:hAnsi="Garamond"/>
          <w:i/>
          <w:noProof/>
        </w:rPr>
        <w:t>’</w:t>
      </w:r>
      <w:r w:rsidRPr="000739DA">
        <w:rPr>
          <w:rFonts w:ascii="Garamond" w:hAnsi="Garamond"/>
          <w:i/>
          <w:noProof/>
        </w:rPr>
        <w:t>amour génital en dehors de l</w:t>
      </w:r>
      <w:r w:rsidR="00720B03">
        <w:rPr>
          <w:rFonts w:ascii="Garamond" w:hAnsi="Garamond"/>
          <w:i/>
          <w:noProof/>
        </w:rPr>
        <w:t>’</w:t>
      </w:r>
      <w:r w:rsidRPr="000739DA">
        <w:rPr>
          <w:rFonts w:ascii="Garamond" w:hAnsi="Garamond"/>
          <w:i/>
          <w:noProof/>
        </w:rPr>
        <w:t>absence de ces traits prégénitaux énumérés ? Il faut que nous aimions notre partenaire parce qu</w:t>
      </w:r>
      <w:r w:rsidR="00720B03">
        <w:rPr>
          <w:rFonts w:ascii="Garamond" w:hAnsi="Garamond"/>
          <w:i/>
          <w:noProof/>
        </w:rPr>
        <w:t>’</w:t>
      </w:r>
      <w:r w:rsidRPr="000739DA">
        <w:rPr>
          <w:rFonts w:ascii="Garamond" w:hAnsi="Garamond"/>
          <w:i/>
          <w:noProof/>
        </w:rPr>
        <w:t>elle peut</w:t>
      </w:r>
    </w:p>
    <w:p w:rsidR="007E6B97" w:rsidRPr="000739DA" w:rsidRDefault="00E46372" w:rsidP="000739DA">
      <w:pPr>
        <w:ind w:right="-284" w:hanging="567"/>
        <w:rPr>
          <w:rFonts w:ascii="Garamond" w:hAnsi="Garamond" w:cs="Courier New"/>
          <w:noProof/>
        </w:rPr>
      </w:pPr>
      <w:r w:rsidRPr="000739DA">
        <w:rPr>
          <w:rFonts w:ascii="Garamond" w:hAnsi="Garamond"/>
          <w:i/>
          <w:noProof/>
        </w:rPr>
        <w:t xml:space="preserve"> nous satisfaire, nous devons le satisfaire, il ou elle, et que nous pouvons éprouver un orgasme au même moment, ou à peu près au même moment</w:t>
      </w:r>
      <w:r w:rsidR="008509E2" w:rsidRPr="000739DA">
        <w:rPr>
          <w:rFonts w:ascii="Garamond" w:hAnsi="Garamond" w:cs="Courier New"/>
          <w:noProof/>
        </w:rPr>
        <w:t>…</w:t>
      </w:r>
    </w:p>
    <w:p w:rsidR="008509E2" w:rsidRPr="000739DA" w:rsidRDefault="008509E2" w:rsidP="000739DA">
      <w:pPr>
        <w:ind w:right="-284" w:hanging="567"/>
        <w:rPr>
          <w:rFonts w:ascii="Garamond" w:hAnsi="Garamond" w:cs="Courier New"/>
          <w:noProof/>
        </w:rPr>
      </w:pPr>
    </w:p>
    <w:p w:rsidR="008509E2" w:rsidRPr="000739DA" w:rsidRDefault="00E46372" w:rsidP="000739DA">
      <w:pPr>
        <w:ind w:right="-284" w:hanging="567"/>
        <w:rPr>
          <w:rFonts w:ascii="Garamond" w:hAnsi="Garamond" w:cs="Courier New"/>
          <w:noProof/>
        </w:rPr>
      </w:pPr>
      <w:r w:rsidRPr="000739DA">
        <w:rPr>
          <w:rFonts w:ascii="Garamond" w:hAnsi="Garamond" w:cs="Courier New"/>
          <w:noProof/>
        </w:rPr>
        <w:t xml:space="preserve">La phrase anglaise est tout à fait amusante : </w:t>
      </w:r>
    </w:p>
    <w:p w:rsidR="008509E2" w:rsidRPr="000739DA" w:rsidRDefault="008509E2" w:rsidP="000739DA">
      <w:pPr>
        <w:ind w:right="-284" w:hanging="567"/>
        <w:rPr>
          <w:rFonts w:ascii="Garamond" w:hAnsi="Garamond" w:cs="Courier New"/>
          <w:noProof/>
        </w:rPr>
      </w:pPr>
    </w:p>
    <w:p w:rsidR="008509E2" w:rsidRPr="000739DA" w:rsidRDefault="00E46372" w:rsidP="00EC7B17">
      <w:pPr>
        <w:ind w:right="-284"/>
        <w:rPr>
          <w:rFonts w:ascii="Garamond" w:hAnsi="Garamond" w:cs="Courier New"/>
          <w:noProof/>
        </w:rPr>
      </w:pPr>
      <w:r w:rsidRPr="000739DA">
        <w:rPr>
          <w:rFonts w:ascii="Garamond" w:hAnsi="Garamond" w:cs="Courier New"/>
          <w:noProof/>
        </w:rPr>
        <w:t xml:space="preserve">« </w:t>
      </w:r>
      <w:r w:rsidR="008509E2" w:rsidRPr="000739DA">
        <w:rPr>
          <w:rFonts w:ascii="Garamond" w:hAnsi="Garamond"/>
          <w:i/>
          <w:noProof/>
        </w:rPr>
        <w:t>Ç</w:t>
      </w:r>
      <w:r w:rsidRPr="000739DA">
        <w:rPr>
          <w:rFonts w:ascii="Garamond" w:hAnsi="Garamond"/>
          <w:i/>
          <w:noProof/>
        </w:rPr>
        <w:t>a semble être une navigation tout à fait tranquille</w:t>
      </w:r>
      <w:r w:rsidR="008509E2" w:rsidRPr="000739DA">
        <w:rPr>
          <w:rFonts w:ascii="Garamond" w:hAnsi="Garamond"/>
          <w:i/>
          <w:noProof/>
        </w:rPr>
        <w:t> :</w:t>
      </w:r>
      <w:r w:rsidR="00B3118D" w:rsidRPr="000739DA">
        <w:rPr>
          <w:rFonts w:ascii="Garamond" w:hAnsi="Garamond"/>
          <w:i/>
          <w:noProof/>
        </w:rPr>
        <w:t xml:space="preserve"> </w:t>
      </w:r>
      <w:r w:rsidRPr="000739DA">
        <w:rPr>
          <w:rFonts w:ascii="Garamond" w:hAnsi="Garamond"/>
          <w:i/>
          <w:noProof/>
        </w:rPr>
        <w:t>very plain sailing</w:t>
      </w:r>
      <w:r w:rsidR="008509E2" w:rsidRPr="000739DA">
        <w:rPr>
          <w:rFonts w:ascii="Garamond" w:hAnsi="Garamond" w:cs="Courier New"/>
          <w:noProof/>
        </w:rPr>
        <w:t>…</w:t>
      </w:r>
    </w:p>
    <w:p w:rsidR="008509E2" w:rsidRPr="000739DA" w:rsidRDefault="008509E2" w:rsidP="000739DA">
      <w:pPr>
        <w:ind w:right="-284" w:hanging="567"/>
        <w:rPr>
          <w:rFonts w:ascii="Garamond" w:hAnsi="Garamond" w:cs="Courier New"/>
          <w:noProof/>
        </w:rPr>
      </w:pPr>
    </w:p>
    <w:p w:rsidR="008509E2"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on pourrait traduire « </w:t>
      </w:r>
      <w:r w:rsidRPr="000739DA">
        <w:rPr>
          <w:rFonts w:ascii="Garamond" w:hAnsi="Garamond"/>
          <w:i/>
          <w:noProof/>
        </w:rPr>
        <w:t>on semble jouer sur du billard</w:t>
      </w:r>
      <w:r w:rsidRPr="000739DA">
        <w:rPr>
          <w:rFonts w:ascii="Garamond" w:hAnsi="Garamond" w:cs="Courier New"/>
          <w:noProof/>
        </w:rPr>
        <w:t xml:space="preserve"> »mais malheureusement ce n</w:t>
      </w:r>
      <w:r w:rsidR="00720B03">
        <w:rPr>
          <w:rFonts w:ascii="Garamond" w:hAnsi="Garamond" w:cs="Courier New"/>
          <w:noProof/>
        </w:rPr>
        <w:t>’</w:t>
      </w:r>
      <w:r w:rsidRPr="000739DA">
        <w:rPr>
          <w:rFonts w:ascii="Garamond" w:hAnsi="Garamond" w:cs="Courier New"/>
          <w:noProof/>
        </w:rPr>
        <w:t>est pas le cas</w:t>
      </w:r>
      <w:r w:rsidR="008509E2" w:rsidRPr="000739DA">
        <w:rPr>
          <w:rFonts w:ascii="Garamond" w:hAnsi="Garamond" w:cs="Courier New"/>
          <w:noProof/>
        </w:rPr>
        <w:t>.</w:t>
      </w:r>
    </w:p>
    <w:p w:rsidR="008509E2" w:rsidRPr="000739DA" w:rsidRDefault="008509E2" w:rsidP="000739DA">
      <w:pPr>
        <w:ind w:right="-284" w:hanging="567"/>
        <w:rPr>
          <w:rFonts w:ascii="Garamond" w:hAnsi="Garamond"/>
          <w:i/>
          <w:noProof/>
        </w:rPr>
      </w:pPr>
    </w:p>
    <w:p w:rsidR="00E46372" w:rsidRPr="000739DA" w:rsidRDefault="00E46372" w:rsidP="00EC7B17">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Prenons la première condition, que notre partenaire puisse nous satis</w:t>
      </w:r>
      <w:r w:rsidRPr="000739DA">
        <w:rPr>
          <w:rFonts w:ascii="Garamond" w:hAnsi="Garamond"/>
          <w:i/>
          <w:noProof/>
        </w:rPr>
        <w:softHyphen/>
        <w:t>faire, cette condition peut être trouvée mais elle est complètement narcis</w:t>
      </w:r>
      <w:r w:rsidRPr="000739DA">
        <w:rPr>
          <w:rFonts w:ascii="Garamond" w:hAnsi="Garamond"/>
          <w:i/>
          <w:noProof/>
        </w:rPr>
        <w:softHyphen/>
        <w:t>sique</w:t>
      </w:r>
      <w:r w:rsidR="00EC7B17">
        <w:rPr>
          <w:rFonts w:ascii="Garamond" w:hAnsi="Garamond" w:cs="Courier New"/>
          <w:noProof/>
        </w:rPr>
        <w:t>..</w:t>
      </w:r>
    </w:p>
    <w:p w:rsidR="008509E2" w:rsidRPr="000739DA" w:rsidRDefault="008509E2" w:rsidP="000739DA">
      <w:pPr>
        <w:pStyle w:val="Corpsdetexte3"/>
        <w:ind w:right="-284" w:hanging="567"/>
        <w:rPr>
          <w:rFonts w:ascii="Garamond" w:hAnsi="Garamond" w:cs="Courier New"/>
          <w:sz w:val="20"/>
        </w:rPr>
      </w:pPr>
    </w:p>
    <w:p w:rsidR="00EC7B17" w:rsidRDefault="00E46372" w:rsidP="00EC7B17">
      <w:pPr>
        <w:pStyle w:val="Corpsdetexte3"/>
        <w:ind w:right="-284" w:hanging="567"/>
        <w:outlineLvl w:val="0"/>
        <w:rPr>
          <w:rFonts w:ascii="Garamond" w:hAnsi="Garamond" w:cs="Courier New"/>
          <w:sz w:val="20"/>
        </w:rPr>
      </w:pPr>
      <w:r w:rsidRPr="000739DA">
        <w:rPr>
          <w:rFonts w:ascii="Garamond" w:hAnsi="Garamond" w:cs="Courier New"/>
          <w:sz w:val="20"/>
        </w:rPr>
        <w:t xml:space="preserve">Ici, il emploie le mot </w:t>
      </w:r>
      <w:r w:rsidR="008509E2" w:rsidRPr="000739DA">
        <w:rPr>
          <w:rFonts w:ascii="Garamond" w:hAnsi="Garamond" w:cs="Courier New"/>
          <w:sz w:val="20"/>
        </w:rPr>
        <w:t>« </w:t>
      </w:r>
      <w:r w:rsidRPr="000739DA">
        <w:rPr>
          <w:rFonts w:ascii="Garamond" w:hAnsi="Garamond"/>
          <w:i/>
          <w:sz w:val="20"/>
        </w:rPr>
        <w:t>egoist</w:t>
      </w:r>
      <w:r w:rsidR="008509E2" w:rsidRPr="000739DA">
        <w:rPr>
          <w:rFonts w:ascii="Garamond" w:hAnsi="Garamond" w:cs="Courier New"/>
          <w:sz w:val="20"/>
        </w:rPr>
        <w:t> »</w:t>
      </w:r>
      <w:r w:rsidRPr="000739DA">
        <w:rPr>
          <w:rFonts w:ascii="Garamond" w:hAnsi="Garamond" w:cs="Courier New"/>
          <w:sz w:val="20"/>
        </w:rPr>
        <w:t>. Il est d</w:t>
      </w:r>
      <w:r w:rsidR="00720B03">
        <w:rPr>
          <w:rFonts w:ascii="Garamond" w:hAnsi="Garamond" w:cs="Courier New"/>
          <w:sz w:val="20"/>
        </w:rPr>
        <w:t>’</w:t>
      </w:r>
      <w:r w:rsidRPr="000739DA">
        <w:rPr>
          <w:rFonts w:ascii="Garamond" w:hAnsi="Garamond" w:cs="Courier New"/>
          <w:sz w:val="20"/>
        </w:rPr>
        <w:t>ailleurs à remarquer qu</w:t>
      </w:r>
      <w:r w:rsidR="00720B03">
        <w:rPr>
          <w:rFonts w:ascii="Garamond" w:hAnsi="Garamond" w:cs="Courier New"/>
          <w:sz w:val="20"/>
        </w:rPr>
        <w:t>’</w:t>
      </w:r>
      <w:r w:rsidRPr="000739DA">
        <w:rPr>
          <w:rFonts w:ascii="Garamond" w:hAnsi="Garamond" w:cs="Courier New"/>
          <w:sz w:val="20"/>
        </w:rPr>
        <w:t>un des écueils où les mène leur conception, c</w:t>
      </w:r>
      <w:r w:rsidR="00720B03">
        <w:rPr>
          <w:rFonts w:ascii="Garamond" w:hAnsi="Garamond" w:cs="Courier New"/>
          <w:sz w:val="20"/>
        </w:rPr>
        <w:t>’</w:t>
      </w:r>
      <w:r w:rsidRPr="000739DA">
        <w:rPr>
          <w:rFonts w:ascii="Garamond" w:hAnsi="Garamond" w:cs="Courier New"/>
          <w:sz w:val="20"/>
        </w:rPr>
        <w:t>est que lorsqu</w:t>
      </w:r>
      <w:r w:rsidR="00720B03">
        <w:rPr>
          <w:rFonts w:ascii="Garamond" w:hAnsi="Garamond" w:cs="Courier New"/>
          <w:sz w:val="20"/>
        </w:rPr>
        <w:t>’</w:t>
      </w:r>
      <w:r w:rsidRPr="000739DA">
        <w:rPr>
          <w:rFonts w:ascii="Garamond" w:hAnsi="Garamond" w:cs="Courier New"/>
          <w:sz w:val="20"/>
        </w:rPr>
        <w:t xml:space="preserve">ils parlent </w:t>
      </w:r>
    </w:p>
    <w:p w:rsidR="00EC7B17" w:rsidRDefault="00E46372" w:rsidP="00EC7B17">
      <w:pPr>
        <w:pStyle w:val="Corpsdetexte3"/>
        <w:ind w:right="-284" w:hanging="567"/>
        <w:outlineLvl w:val="0"/>
        <w:rPr>
          <w:rFonts w:ascii="Garamond" w:hAnsi="Garamond" w:cs="Courier New"/>
          <w:sz w:val="20"/>
        </w:rPr>
      </w:pPr>
      <w:r w:rsidRPr="000739DA">
        <w:rPr>
          <w:rFonts w:ascii="Garamond" w:hAnsi="Garamond" w:cs="Courier New"/>
          <w:sz w:val="20"/>
        </w:rPr>
        <w:t>de l</w:t>
      </w:r>
      <w:r w:rsidR="00720B03">
        <w:rPr>
          <w:rFonts w:ascii="Garamond" w:hAnsi="Garamond" w:cs="Courier New"/>
          <w:sz w:val="20"/>
        </w:rPr>
        <w:t>’</w:t>
      </w:r>
      <w:r w:rsidRPr="000739DA">
        <w:rPr>
          <w:rFonts w:ascii="Garamond" w:hAnsi="Garamond" w:cs="Courier New"/>
          <w:sz w:val="20"/>
        </w:rPr>
        <w:t>amour primaire</w:t>
      </w:r>
      <w:r w:rsidR="00EC7B17">
        <w:rPr>
          <w:rFonts w:ascii="Garamond" w:hAnsi="Garamond" w:cs="Courier New"/>
          <w:sz w:val="20"/>
        </w:rPr>
        <w:t xml:space="preserve"> - </w:t>
      </w:r>
      <w:r w:rsidRPr="000739DA">
        <w:rPr>
          <w:rFonts w:ascii="Garamond" w:hAnsi="Garamond" w:cs="Courier New"/>
          <w:sz w:val="20"/>
        </w:rPr>
        <w:t>n</w:t>
      </w:r>
      <w:r w:rsidR="00720B03">
        <w:rPr>
          <w:rFonts w:ascii="Garamond" w:hAnsi="Garamond" w:cs="Courier New"/>
          <w:sz w:val="20"/>
        </w:rPr>
        <w:t>’</w:t>
      </w:r>
      <w:r w:rsidRPr="000739DA">
        <w:rPr>
          <w:rFonts w:ascii="Garamond" w:hAnsi="Garamond" w:cs="Courier New"/>
          <w:sz w:val="20"/>
        </w:rPr>
        <w:t>ayant pas utilisé le vocabulaire qu</w:t>
      </w:r>
      <w:r w:rsidR="00720B03">
        <w:rPr>
          <w:rFonts w:ascii="Garamond" w:hAnsi="Garamond" w:cs="Courier New"/>
          <w:sz w:val="20"/>
        </w:rPr>
        <w:t>’</w:t>
      </w:r>
      <w:r w:rsidRPr="000739DA">
        <w:rPr>
          <w:rFonts w:ascii="Garamond" w:hAnsi="Garamond" w:cs="Courier New"/>
          <w:sz w:val="20"/>
        </w:rPr>
        <w:t>on nous apprend à utiliser, qui nous semble parfois pas très simple</w:t>
      </w:r>
      <w:r w:rsidR="00EC7B17">
        <w:rPr>
          <w:rFonts w:ascii="Garamond" w:hAnsi="Garamond" w:cs="Courier New"/>
          <w:sz w:val="20"/>
        </w:rPr>
        <w:t xml:space="preserve"> - </w:t>
      </w:r>
    </w:p>
    <w:p w:rsidR="00EC7B17" w:rsidRDefault="00E46372" w:rsidP="00EC7B17">
      <w:pPr>
        <w:pStyle w:val="Corpsdetexte3"/>
        <w:ind w:right="-284" w:hanging="567"/>
        <w:outlineLvl w:val="0"/>
        <w:rPr>
          <w:rFonts w:ascii="Garamond" w:hAnsi="Garamond" w:cs="Courier New"/>
          <w:sz w:val="20"/>
        </w:rPr>
      </w:pPr>
      <w:r w:rsidRPr="000739DA">
        <w:rPr>
          <w:rFonts w:ascii="Garamond" w:hAnsi="Garamond" w:cs="Courier New"/>
          <w:sz w:val="20"/>
        </w:rPr>
        <w:t>ils en arrivent à un vocabulaire encore plus déroutant. C</w:t>
      </w:r>
      <w:r w:rsidR="00720B03">
        <w:rPr>
          <w:rFonts w:ascii="Garamond" w:hAnsi="Garamond" w:cs="Courier New"/>
          <w:sz w:val="20"/>
        </w:rPr>
        <w:t>’</w:t>
      </w:r>
      <w:r w:rsidRPr="000739DA">
        <w:rPr>
          <w:rFonts w:ascii="Garamond" w:hAnsi="Garamond" w:cs="Courier New"/>
          <w:sz w:val="20"/>
        </w:rPr>
        <w:t>est qu</w:t>
      </w:r>
      <w:r w:rsidR="00720B03">
        <w:rPr>
          <w:rFonts w:ascii="Garamond" w:hAnsi="Garamond" w:cs="Courier New"/>
          <w:sz w:val="20"/>
        </w:rPr>
        <w:t>’</w:t>
      </w:r>
      <w:r w:rsidRPr="000739DA">
        <w:rPr>
          <w:rFonts w:ascii="Garamond" w:hAnsi="Garamond" w:cs="Courier New"/>
          <w:sz w:val="20"/>
        </w:rPr>
        <w:t>ils sont</w:t>
      </w:r>
      <w:r w:rsidR="00EC7B17">
        <w:rPr>
          <w:rFonts w:ascii="Garamond" w:hAnsi="Garamond" w:cs="Courier New"/>
          <w:sz w:val="20"/>
        </w:rPr>
        <w:t>,</w:t>
      </w:r>
      <w:r w:rsidRPr="000739DA">
        <w:rPr>
          <w:rFonts w:ascii="Garamond" w:hAnsi="Garamond" w:cs="Courier New"/>
          <w:sz w:val="20"/>
        </w:rPr>
        <w:t xml:space="preserve"> bon gré, mal gré</w:t>
      </w:r>
      <w:r w:rsidR="00EC7B17">
        <w:rPr>
          <w:rFonts w:ascii="Garamond" w:hAnsi="Garamond" w:cs="Courier New"/>
          <w:sz w:val="20"/>
        </w:rPr>
        <w:t xml:space="preserve">, </w:t>
      </w:r>
      <w:r w:rsidRPr="000739DA">
        <w:rPr>
          <w:rFonts w:ascii="Garamond" w:hAnsi="Garamond" w:cs="Courier New"/>
          <w:sz w:val="20"/>
        </w:rPr>
        <w:t>forcés d</w:t>
      </w:r>
      <w:r w:rsidR="00720B03">
        <w:rPr>
          <w:rFonts w:ascii="Garamond" w:hAnsi="Garamond" w:cs="Courier New"/>
          <w:sz w:val="20"/>
        </w:rPr>
        <w:t>’</w:t>
      </w:r>
      <w:r w:rsidRPr="000739DA">
        <w:rPr>
          <w:rFonts w:ascii="Garamond" w:hAnsi="Garamond" w:cs="Courier New"/>
          <w:sz w:val="20"/>
        </w:rPr>
        <w:t xml:space="preserve">utiliser un terme où ils font entrer </w:t>
      </w:r>
    </w:p>
    <w:p w:rsidR="00EC7B17" w:rsidRDefault="00E46372" w:rsidP="00EC7B17">
      <w:pPr>
        <w:pStyle w:val="Corpsdetexte3"/>
        <w:ind w:right="-284" w:hanging="567"/>
        <w:outlineLvl w:val="0"/>
        <w:rPr>
          <w:rFonts w:ascii="Garamond" w:hAnsi="Garamond" w:cs="Courier New"/>
          <w:sz w:val="20"/>
        </w:rPr>
      </w:pPr>
      <w:r w:rsidRPr="000739DA">
        <w:rPr>
          <w:rFonts w:ascii="Garamond" w:hAnsi="Garamond" w:cs="Courier New"/>
          <w:sz w:val="20"/>
        </w:rPr>
        <w:t xml:space="preserve">le terme </w:t>
      </w:r>
      <w:r w:rsidRPr="000739DA">
        <w:rPr>
          <w:rFonts w:ascii="Garamond" w:hAnsi="Garamond"/>
          <w:i/>
          <w:sz w:val="20"/>
        </w:rPr>
        <w:t>ego</w:t>
      </w:r>
      <w:r w:rsidRPr="000739DA">
        <w:rPr>
          <w:rFonts w:ascii="Garamond" w:hAnsi="Garamond" w:cs="Courier New"/>
          <w:sz w:val="20"/>
        </w:rPr>
        <w:t>, et ils l</w:t>
      </w:r>
      <w:r w:rsidR="00720B03">
        <w:rPr>
          <w:rFonts w:ascii="Garamond" w:hAnsi="Garamond" w:cs="Courier New"/>
          <w:sz w:val="20"/>
        </w:rPr>
        <w:t>’</w:t>
      </w:r>
      <w:r w:rsidRPr="000739DA">
        <w:rPr>
          <w:rFonts w:ascii="Garamond" w:hAnsi="Garamond" w:cs="Courier New"/>
          <w:sz w:val="20"/>
        </w:rPr>
        <w:t xml:space="preserve">appellent </w:t>
      </w:r>
      <w:r w:rsidRPr="000739DA">
        <w:rPr>
          <w:rFonts w:ascii="Garamond" w:hAnsi="Garamond"/>
          <w:i/>
          <w:sz w:val="20"/>
        </w:rPr>
        <w:t>égoïsme naïf</w:t>
      </w:r>
      <w:r w:rsidRPr="000739DA">
        <w:rPr>
          <w:rFonts w:ascii="Garamond" w:hAnsi="Garamond" w:cs="Courier New"/>
          <w:sz w:val="20"/>
        </w:rPr>
        <w:t>, qui est pour le moins lourd et peu opéra</w:t>
      </w:r>
      <w:r w:rsidRPr="000739DA">
        <w:rPr>
          <w:rFonts w:ascii="Garamond" w:hAnsi="Garamond" w:cs="Courier New"/>
          <w:sz w:val="20"/>
        </w:rPr>
        <w:softHyphen/>
        <w:t>tionnel. Et ils semblent menés vers l</w:t>
      </w:r>
      <w:r w:rsidR="00720B03">
        <w:rPr>
          <w:rFonts w:ascii="Garamond" w:hAnsi="Garamond" w:cs="Courier New"/>
          <w:sz w:val="20"/>
        </w:rPr>
        <w:t>’</w:t>
      </w:r>
      <w:r w:rsidRPr="000739DA">
        <w:rPr>
          <w:rFonts w:ascii="Garamond" w:hAnsi="Garamond" w:cs="Courier New"/>
          <w:sz w:val="20"/>
        </w:rPr>
        <w:t xml:space="preserve">introduction </w:t>
      </w:r>
    </w:p>
    <w:p w:rsidR="00E46372" w:rsidRPr="000739DA" w:rsidRDefault="00E46372" w:rsidP="00EC7B17">
      <w:pPr>
        <w:pStyle w:val="Corpsdetexte3"/>
        <w:ind w:right="-284" w:hanging="567"/>
        <w:outlineLvl w:val="0"/>
        <w:rPr>
          <w:rFonts w:ascii="Garamond" w:hAnsi="Garamond" w:cs="Courier New"/>
          <w:sz w:val="20"/>
        </w:rPr>
      </w:pPr>
      <w:r w:rsidRPr="000739DA">
        <w:rPr>
          <w:rFonts w:ascii="Garamond" w:hAnsi="Garamond" w:cs="Courier New"/>
          <w:sz w:val="20"/>
        </w:rPr>
        <w:t>de ce terme par une sorte de fatalité à laquelle ils ne peuvent pas échapper.</w:t>
      </w:r>
    </w:p>
    <w:p w:rsidR="00B3118D" w:rsidRPr="000739DA" w:rsidRDefault="00B3118D" w:rsidP="000739DA">
      <w:pPr>
        <w:ind w:right="-284" w:hanging="567"/>
        <w:rPr>
          <w:rFonts w:ascii="Garamond" w:hAnsi="Garamond" w:cs="Courier New"/>
          <w:noProof/>
          <w:color w:val="C00000"/>
        </w:rPr>
      </w:pPr>
    </w:p>
    <w:p w:rsidR="00E46372" w:rsidRPr="000739DA" w:rsidRDefault="008509E2" w:rsidP="000739DA">
      <w:pPr>
        <w:ind w:right="-284" w:hanging="567"/>
        <w:rPr>
          <w:rFonts w:ascii="Garamond" w:hAnsi="Garamond" w:cs="Courier New"/>
          <w:noProof/>
        </w:rPr>
      </w:pPr>
      <w:r w:rsidRPr="00EC7B17">
        <w:rPr>
          <w:rFonts w:ascii="Garamond" w:hAnsi="Garamond" w:cs="Courier New"/>
          <w:noProof/>
          <w:color w:val="C00000"/>
          <w:sz w:val="16"/>
          <w:szCs w:val="16"/>
        </w:rPr>
        <w:t>[À Jean Hyppolite]</w:t>
      </w:r>
      <w:r w:rsidRPr="000739DA">
        <w:rPr>
          <w:rFonts w:ascii="Garamond" w:hAnsi="Garamond" w:cs="Courier New"/>
          <w:noProof/>
          <w:color w:val="C00000"/>
        </w:rPr>
        <w:t xml:space="preserve"> </w:t>
      </w:r>
      <w:r w:rsidR="00E46372" w:rsidRPr="000739DA">
        <w:rPr>
          <w:rFonts w:ascii="Garamond" w:hAnsi="Garamond" w:cs="Courier New"/>
          <w:noProof/>
        </w:rPr>
        <w:t>D</w:t>
      </w:r>
      <w:r w:rsidR="00720B03">
        <w:rPr>
          <w:rFonts w:ascii="Garamond" w:hAnsi="Garamond" w:cs="Courier New"/>
          <w:noProof/>
        </w:rPr>
        <w:t>’</w:t>
      </w:r>
      <w:r w:rsidR="00E46372" w:rsidRPr="000739DA">
        <w:rPr>
          <w:rFonts w:ascii="Garamond" w:hAnsi="Garamond" w:cs="Courier New"/>
          <w:noProof/>
        </w:rPr>
        <w:t xml:space="preserve">ailleurs, pour vous faire plaisir, au sujet du « </w:t>
      </w:r>
      <w:r w:rsidR="00E46372" w:rsidRPr="000739DA">
        <w:rPr>
          <w:rFonts w:ascii="Garamond" w:hAnsi="Garamond"/>
          <w:i/>
          <w:noProof/>
        </w:rPr>
        <w:t>refoulement réussi</w:t>
      </w:r>
      <w:r w:rsidR="00E46372" w:rsidRPr="000739DA">
        <w:rPr>
          <w:rFonts w:ascii="Garamond" w:hAnsi="Garamond" w:cs="Courier New"/>
          <w:noProof/>
        </w:rPr>
        <w:t xml:space="preserve"> », il y a un endroit où </w:t>
      </w:r>
      <w:r w:rsidR="00812161" w:rsidRPr="000739DA">
        <w:rPr>
          <w:rFonts w:ascii="Garamond" w:hAnsi="Garamond" w:cs="Courier New"/>
          <w:noProof/>
        </w:rPr>
        <w:t>BALINT</w:t>
      </w:r>
      <w:r w:rsidR="00E46372" w:rsidRPr="000739DA">
        <w:rPr>
          <w:rFonts w:ascii="Garamond" w:hAnsi="Garamond" w:cs="Courier New"/>
          <w:noProof/>
        </w:rPr>
        <w:t xml:space="preserve"> dit</w:t>
      </w:r>
      <w:r w:rsidRPr="000739DA">
        <w:rPr>
          <w:rFonts w:ascii="Garamond" w:hAnsi="Garamond" w:cs="Courier New"/>
          <w:noProof/>
        </w:rPr>
        <w:t> :</w:t>
      </w:r>
    </w:p>
    <w:p w:rsidR="008509E2" w:rsidRPr="000739DA" w:rsidRDefault="008509E2" w:rsidP="000739DA">
      <w:pPr>
        <w:ind w:right="-284" w:hanging="567"/>
        <w:rPr>
          <w:rFonts w:ascii="Garamond" w:hAnsi="Garamond" w:cs="Courier New"/>
          <w:noProof/>
        </w:rPr>
      </w:pPr>
    </w:p>
    <w:p w:rsidR="00E46372" w:rsidRPr="000739DA" w:rsidRDefault="00E46372" w:rsidP="00EC7B17">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Le refoulement ne peut pas être réussi</w:t>
      </w:r>
      <w:r w:rsidR="008509E2" w:rsidRPr="000739DA">
        <w:rPr>
          <w:rFonts w:ascii="Garamond" w:hAnsi="Garamond"/>
          <w:i/>
          <w:noProof/>
        </w:rPr>
        <w:t>.</w:t>
      </w:r>
      <w:r w:rsidRPr="000739DA">
        <w:rPr>
          <w:rFonts w:ascii="Garamond" w:hAnsi="Garamond"/>
          <w:i/>
          <w:noProof/>
        </w:rPr>
        <w:t xml:space="preserve"> </w:t>
      </w:r>
      <w:r w:rsidR="008509E2" w:rsidRPr="000739DA">
        <w:rPr>
          <w:rFonts w:ascii="Garamond" w:hAnsi="Garamond"/>
          <w:i/>
          <w:noProof/>
        </w:rPr>
        <w:t>I</w:t>
      </w:r>
      <w:r w:rsidRPr="000739DA">
        <w:rPr>
          <w:rFonts w:ascii="Garamond" w:hAnsi="Garamond"/>
          <w:i/>
          <w:noProof/>
        </w:rPr>
        <w:t>l n</w:t>
      </w:r>
      <w:r w:rsidR="00720B03">
        <w:rPr>
          <w:rFonts w:ascii="Garamond" w:hAnsi="Garamond"/>
          <w:i/>
          <w:noProof/>
        </w:rPr>
        <w:t>’</w:t>
      </w:r>
      <w:r w:rsidRPr="000739DA">
        <w:rPr>
          <w:rFonts w:ascii="Garamond" w:hAnsi="Garamond"/>
          <w:i/>
          <w:noProof/>
        </w:rPr>
        <w:t>y a rien de plus raté que le refoulement réussi.</w:t>
      </w:r>
      <w:r w:rsidRPr="000739DA">
        <w:rPr>
          <w:rFonts w:ascii="Garamond" w:hAnsi="Garamond" w:cs="Courier New"/>
          <w:noProof/>
        </w:rPr>
        <w:t xml:space="preserve"> »</w:t>
      </w:r>
    </w:p>
    <w:p w:rsidR="008509E2" w:rsidRPr="000739DA" w:rsidRDefault="008509E2" w:rsidP="000739DA">
      <w:pPr>
        <w:ind w:right="-284" w:hanging="567"/>
        <w:rPr>
          <w:rFonts w:ascii="Garamond" w:hAnsi="Garamond" w:cs="Courier New"/>
          <w:noProof/>
        </w:rPr>
      </w:pPr>
    </w:p>
    <w:p w:rsidR="00EC7B17" w:rsidRDefault="00E46372" w:rsidP="000739DA">
      <w:pPr>
        <w:ind w:right="-284" w:hanging="567"/>
        <w:rPr>
          <w:rFonts w:ascii="Garamond" w:hAnsi="Garamond" w:cs="Courier New"/>
          <w:noProof/>
        </w:rPr>
      </w:pPr>
      <w:r w:rsidRPr="000739DA">
        <w:rPr>
          <w:rFonts w:ascii="Garamond" w:hAnsi="Garamond" w:cs="Courier New"/>
          <w:noProof/>
        </w:rPr>
        <w:t>Il passe en revue toutes ces conditions, et il dit que dans la chronique scan</w:t>
      </w:r>
      <w:r w:rsidRPr="000739DA">
        <w:rPr>
          <w:rFonts w:ascii="Garamond" w:hAnsi="Garamond" w:cs="Courier New"/>
          <w:noProof/>
        </w:rPr>
        <w:softHyphen/>
        <w:t xml:space="preserve">daleuse, ou dans la littérature, on trouve quantité </w:t>
      </w:r>
    </w:p>
    <w:p w:rsidR="00EC7B17" w:rsidRDefault="00E46372" w:rsidP="000739DA">
      <w:pPr>
        <w:ind w:right="-284" w:hanging="567"/>
        <w:rPr>
          <w:rFonts w:ascii="Garamond" w:hAnsi="Garamond" w:cs="Courier New"/>
          <w:noProof/>
        </w:rPr>
      </w:pPr>
      <w:r w:rsidRPr="000739DA">
        <w:rPr>
          <w:rFonts w:ascii="Garamond" w:hAnsi="Garamond" w:cs="Courier New"/>
          <w:noProof/>
        </w:rPr>
        <w:t xml:space="preserve">de relations où, précisément, toutes ces conditions se trouvent satisfaites : satisfaction mutuelle, orgasme simultané, </w:t>
      </w:r>
    </w:p>
    <w:p w:rsidR="00E46372" w:rsidRPr="000739DA" w:rsidRDefault="00E46372" w:rsidP="00155FB8">
      <w:pPr>
        <w:ind w:right="-284" w:hanging="567"/>
        <w:rPr>
          <w:rFonts w:ascii="Garamond" w:hAnsi="Garamond" w:cs="Courier New"/>
          <w:noProof/>
        </w:rPr>
      </w:pPr>
      <w:r w:rsidRPr="000739DA">
        <w:rPr>
          <w:rFonts w:ascii="Garamond" w:hAnsi="Garamond" w:cs="Courier New"/>
          <w:noProof/>
        </w:rPr>
        <w:t>et on ne peut pourtant pas parler d</w:t>
      </w:r>
      <w:r w:rsidR="00720B03">
        <w:rPr>
          <w:rFonts w:ascii="Garamond" w:hAnsi="Garamond" w:cs="Courier New"/>
          <w:noProof/>
        </w:rPr>
        <w:t>’</w:t>
      </w:r>
      <w:r w:rsidRPr="000739DA">
        <w:rPr>
          <w:rFonts w:ascii="Garamond" w:hAnsi="Garamond" w:cs="Courier New"/>
          <w:noProof/>
        </w:rPr>
        <w:t>amour</w:t>
      </w:r>
      <w:r w:rsidR="008509E2" w:rsidRPr="000739DA">
        <w:rPr>
          <w:rFonts w:ascii="Garamond" w:hAnsi="Garamond" w:cs="Courier New"/>
          <w:noProof/>
        </w:rPr>
        <w:t>.</w:t>
      </w:r>
      <w:r w:rsidR="00155FB8">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Ces gens retrouvent dans les bras l</w:t>
      </w:r>
      <w:r w:rsidR="00720B03">
        <w:rPr>
          <w:rFonts w:ascii="Garamond" w:hAnsi="Garamond"/>
          <w:i/>
          <w:noProof/>
        </w:rPr>
        <w:t>’</w:t>
      </w:r>
      <w:r w:rsidRPr="000739DA">
        <w:rPr>
          <w:rFonts w:ascii="Garamond" w:hAnsi="Garamond"/>
          <w:i/>
          <w:noProof/>
        </w:rPr>
        <w:t>un de l</w:t>
      </w:r>
      <w:r w:rsidR="00720B03">
        <w:rPr>
          <w:rFonts w:ascii="Garamond" w:hAnsi="Garamond"/>
          <w:i/>
          <w:noProof/>
        </w:rPr>
        <w:t>’</w:t>
      </w:r>
      <w:r w:rsidRPr="000739DA">
        <w:rPr>
          <w:rFonts w:ascii="Garamond" w:hAnsi="Garamond"/>
          <w:i/>
          <w:noProof/>
        </w:rPr>
        <w:t>autre une certaine sécurité et certain plaisir.</w:t>
      </w:r>
      <w:r w:rsidRPr="000739DA">
        <w:rPr>
          <w:rFonts w:ascii="Garamond" w:hAnsi="Garamond" w:cs="Courier New"/>
          <w:noProof/>
        </w:rPr>
        <w:t xml:space="preserve"> »</w:t>
      </w: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Il cite un sonnet d</w:t>
      </w:r>
      <w:r w:rsidR="00272257" w:rsidRPr="000739DA">
        <w:rPr>
          <w:rFonts w:ascii="Garamond" w:hAnsi="Garamond" w:cs="Courier New"/>
          <w:noProof/>
        </w:rPr>
        <w:t>e</w:t>
      </w:r>
      <w:r w:rsidRPr="000739DA">
        <w:rPr>
          <w:rFonts w:ascii="Garamond" w:hAnsi="Garamond" w:cs="Courier New"/>
          <w:noProof/>
        </w:rPr>
        <w:t xml:space="preserve"> </w:t>
      </w:r>
      <w:r w:rsidR="008509E2" w:rsidRPr="000739DA">
        <w:rPr>
          <w:rFonts w:ascii="Garamond" w:hAnsi="Garamond" w:cs="Courier New"/>
          <w:noProof/>
        </w:rPr>
        <w:t>SHAKESPEARE</w:t>
      </w:r>
      <w:r w:rsidRPr="000739DA">
        <w:rPr>
          <w:rFonts w:ascii="Garamond" w:hAnsi="Garamond" w:cs="Courier New"/>
          <w:noProof/>
        </w:rPr>
        <w:t>, en passant.</w:t>
      </w:r>
    </w:p>
    <w:p w:rsidR="00272257" w:rsidRPr="000739DA" w:rsidRDefault="00272257" w:rsidP="000739DA">
      <w:pPr>
        <w:ind w:right="-284" w:hanging="567"/>
        <w:rPr>
          <w:rFonts w:ascii="Garamond" w:hAnsi="Garamond" w:cs="Courier New"/>
          <w:noProof/>
        </w:rPr>
      </w:pPr>
    </w:p>
    <w:p w:rsidR="008509E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8509E2" w:rsidRPr="000739DA" w:rsidRDefault="008509E2" w:rsidP="000739DA">
      <w:pPr>
        <w:ind w:right="-284" w:hanging="567"/>
        <w:rPr>
          <w:rFonts w:ascii="Garamond" w:hAnsi="Garamond" w:cs="Courier New"/>
          <w:noProof/>
        </w:rPr>
      </w:pPr>
    </w:p>
    <w:p w:rsidR="00EC7B17" w:rsidRDefault="00E46372" w:rsidP="000739DA">
      <w:pPr>
        <w:ind w:right="-284" w:hanging="567"/>
        <w:rPr>
          <w:rFonts w:ascii="Garamond" w:hAnsi="Garamond" w:cs="Courier New"/>
          <w:noProof/>
        </w:rPr>
      </w:pPr>
      <w:r w:rsidRPr="000739DA">
        <w:rPr>
          <w:rFonts w:ascii="Garamond" w:hAnsi="Garamond" w:cs="Courier New"/>
          <w:noProof/>
        </w:rPr>
        <w:t>Cela importe justement, parce que bientôt quelqu</w:t>
      </w:r>
      <w:r w:rsidR="00720B03">
        <w:rPr>
          <w:rFonts w:ascii="Garamond" w:hAnsi="Garamond" w:cs="Courier New"/>
          <w:noProof/>
        </w:rPr>
        <w:t>’</w:t>
      </w:r>
      <w:r w:rsidRPr="000739DA">
        <w:rPr>
          <w:rFonts w:ascii="Garamond" w:hAnsi="Garamond" w:cs="Courier New"/>
          <w:noProof/>
        </w:rPr>
        <w:t xml:space="preserve">un de notre </w:t>
      </w:r>
      <w:r w:rsidRPr="00EC7B17">
        <w:rPr>
          <w:rFonts w:ascii="Garamond" w:hAnsi="Garamond"/>
          <w:noProof/>
        </w:rPr>
        <w:t>Société</w:t>
      </w:r>
      <w:r w:rsidRPr="000739DA">
        <w:rPr>
          <w:rFonts w:ascii="Garamond" w:hAnsi="Garamond" w:cs="Courier New"/>
          <w:noProof/>
        </w:rPr>
        <w:t xml:space="preserve"> vous parlera des </w:t>
      </w:r>
      <w:r w:rsidR="00EC7B17">
        <w:rPr>
          <w:rFonts w:ascii="Garamond" w:hAnsi="Garamond"/>
          <w:i/>
          <w:noProof/>
        </w:rPr>
        <w:t>S</w:t>
      </w:r>
      <w:r w:rsidRPr="000739DA">
        <w:rPr>
          <w:rFonts w:ascii="Garamond" w:hAnsi="Garamond"/>
          <w:i/>
          <w:noProof/>
        </w:rPr>
        <w:t>onnets de</w:t>
      </w:r>
      <w:r w:rsidRPr="000739DA">
        <w:rPr>
          <w:rFonts w:ascii="Garamond" w:hAnsi="Garamond" w:cs="Courier New"/>
          <w:noProof/>
        </w:rPr>
        <w:t xml:space="preserve"> </w:t>
      </w:r>
      <w:r w:rsidR="008509E2" w:rsidRPr="000739DA">
        <w:rPr>
          <w:rFonts w:ascii="Garamond" w:hAnsi="Garamond" w:cs="Courier New"/>
          <w:noProof/>
        </w:rPr>
        <w:t>SHAKESPEARE</w:t>
      </w:r>
      <w:r w:rsidRPr="000739DA">
        <w:rPr>
          <w:rFonts w:ascii="Garamond" w:hAnsi="Garamond" w:cs="Courier New"/>
          <w:noProof/>
        </w:rPr>
        <w:t xml:space="preserve"> </w:t>
      </w:r>
    </w:p>
    <w:p w:rsidR="008509E2" w:rsidRPr="000739D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façon approfondie, c</w:t>
      </w:r>
      <w:r w:rsidR="00720B03">
        <w:rPr>
          <w:rFonts w:ascii="Garamond" w:hAnsi="Garamond" w:cs="Courier New"/>
          <w:noProof/>
        </w:rPr>
        <w:t>’</w:t>
      </w:r>
      <w:r w:rsidRPr="000739DA">
        <w:rPr>
          <w:rFonts w:ascii="Garamond" w:hAnsi="Garamond" w:cs="Courier New"/>
          <w:noProof/>
        </w:rPr>
        <w:t>est M</w:t>
      </w:r>
      <w:r w:rsidRPr="000739DA">
        <w:rPr>
          <w:rFonts w:ascii="Garamond" w:hAnsi="Garamond" w:cs="Courier New"/>
          <w:noProof/>
          <w:vertAlign w:val="superscript"/>
        </w:rPr>
        <w:t>me</w:t>
      </w:r>
      <w:r w:rsidRPr="000739DA">
        <w:rPr>
          <w:rFonts w:ascii="Garamond" w:hAnsi="Garamond" w:cs="Courier New"/>
          <w:noProof/>
        </w:rPr>
        <w:t xml:space="preserve"> </w:t>
      </w:r>
      <w:r w:rsidR="008509E2" w:rsidRPr="000739DA">
        <w:rPr>
          <w:rFonts w:ascii="Garamond" w:hAnsi="Garamond" w:cs="Courier New"/>
          <w:noProof/>
        </w:rPr>
        <w:t>REVERCHON</w:t>
      </w:r>
      <w:r w:rsidR="00EC7B17">
        <w:rPr>
          <w:rFonts w:ascii="Garamond" w:hAnsi="Garamond" w:cs="Courier New"/>
          <w:noProof/>
        </w:rPr>
        <w:t>-</w:t>
      </w:r>
      <w:r w:rsidR="008509E2" w:rsidRPr="000739DA">
        <w:rPr>
          <w:rFonts w:ascii="Garamond" w:hAnsi="Garamond" w:cs="Courier New"/>
          <w:noProof/>
        </w:rPr>
        <w:t>JOUVE</w:t>
      </w:r>
      <w:r w:rsidRPr="000739DA">
        <w:rPr>
          <w:rFonts w:ascii="Garamond" w:hAnsi="Garamond" w:cs="Courier New"/>
          <w:noProof/>
        </w:rPr>
        <w:t>.</w:t>
      </w:r>
    </w:p>
    <w:p w:rsidR="008509E2" w:rsidRPr="000739DA" w:rsidRDefault="008509E2" w:rsidP="000739DA">
      <w:pPr>
        <w:ind w:right="-284" w:hanging="567"/>
        <w:rPr>
          <w:rFonts w:ascii="Garamond" w:hAnsi="Garamond" w:cs="Courier New"/>
          <w:noProof/>
        </w:rPr>
      </w:pPr>
    </w:p>
    <w:p w:rsidR="008509E2"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8509E2" w:rsidRPr="000739DA" w:rsidRDefault="008509E2" w:rsidP="000739DA">
      <w:pPr>
        <w:ind w:right="-284" w:hanging="567"/>
        <w:rPr>
          <w:rFonts w:ascii="Garamond" w:hAnsi="Garamond" w:cs="Courier New"/>
          <w:noProof/>
        </w:rPr>
      </w:pPr>
    </w:p>
    <w:p w:rsidR="00EC7B17" w:rsidRDefault="00E46372" w:rsidP="00EC7B17">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En plus de ça, il arrive fort souvent qu</w:t>
      </w:r>
      <w:r w:rsidR="00720B03">
        <w:rPr>
          <w:rFonts w:ascii="Garamond" w:hAnsi="Garamond"/>
          <w:i/>
          <w:noProof/>
        </w:rPr>
        <w:t>’</w:t>
      </w:r>
      <w:r w:rsidRPr="000739DA">
        <w:rPr>
          <w:rFonts w:ascii="Garamond" w:hAnsi="Garamond"/>
          <w:i/>
          <w:noProof/>
        </w:rPr>
        <w:t xml:space="preserve">après même la réalisation de toutes ces conditions les deux partenaires, pendant un certain temps </w:t>
      </w:r>
    </w:p>
    <w:p w:rsidR="00E46372" w:rsidRPr="000739DA" w:rsidRDefault="00E46372" w:rsidP="00EC7B17">
      <w:pPr>
        <w:ind w:right="-284"/>
        <w:rPr>
          <w:rFonts w:ascii="Garamond" w:hAnsi="Garamond" w:cs="Courier New"/>
          <w:noProof/>
        </w:rPr>
      </w:pPr>
      <w:r w:rsidRPr="000739DA">
        <w:rPr>
          <w:rFonts w:ascii="Garamond" w:hAnsi="Garamond"/>
          <w:i/>
          <w:noProof/>
        </w:rPr>
        <w:t>tout au</w:t>
      </w:r>
      <w:r w:rsidR="00B3118D" w:rsidRPr="000739DA">
        <w:rPr>
          <w:rFonts w:ascii="Garamond" w:hAnsi="Garamond"/>
          <w:i/>
          <w:noProof/>
        </w:rPr>
        <w:t xml:space="preserve"> </w:t>
      </w:r>
      <w:r w:rsidRPr="000739DA">
        <w:rPr>
          <w:rFonts w:ascii="Garamond" w:hAnsi="Garamond"/>
          <w:i/>
          <w:noProof/>
        </w:rPr>
        <w:t>moins, n</w:t>
      </w:r>
      <w:r w:rsidR="00720B03">
        <w:rPr>
          <w:rFonts w:ascii="Garamond" w:hAnsi="Garamond"/>
          <w:i/>
          <w:noProof/>
        </w:rPr>
        <w:t>’</w:t>
      </w:r>
      <w:r w:rsidRPr="000739DA">
        <w:rPr>
          <w:rFonts w:ascii="Garamond" w:hAnsi="Garamond"/>
          <w:i/>
          <w:noProof/>
        </w:rPr>
        <w:t>aient aucun désir de se revoir</w:t>
      </w:r>
      <w:r w:rsidR="008509E2" w:rsidRPr="000739DA">
        <w:rPr>
          <w:rFonts w:ascii="Garamond" w:hAnsi="Garamond"/>
          <w:i/>
          <w:noProof/>
        </w:rPr>
        <w:t>,</w:t>
      </w:r>
      <w:r w:rsidRPr="000739DA">
        <w:rPr>
          <w:rFonts w:ascii="Garamond" w:hAnsi="Garamond"/>
          <w:i/>
          <w:noProof/>
        </w:rPr>
        <w:t xml:space="preserve"> et quand même ne sont pas tout </w:t>
      </w:r>
      <w:r w:rsidR="008509E2" w:rsidRPr="000739DA">
        <w:rPr>
          <w:rFonts w:ascii="Garamond" w:hAnsi="Garamond"/>
          <w:i/>
          <w:noProof/>
        </w:rPr>
        <w:t>à fait dégoûtés l</w:t>
      </w:r>
      <w:r w:rsidR="00720B03">
        <w:rPr>
          <w:rFonts w:ascii="Garamond" w:hAnsi="Garamond"/>
          <w:i/>
          <w:noProof/>
        </w:rPr>
        <w:t>’</w:t>
      </w:r>
      <w:r w:rsidR="008509E2" w:rsidRPr="000739DA">
        <w:rPr>
          <w:rFonts w:ascii="Garamond" w:hAnsi="Garamond"/>
          <w:i/>
          <w:noProof/>
        </w:rPr>
        <w:t>un de l</w:t>
      </w:r>
      <w:r w:rsidR="00720B03">
        <w:rPr>
          <w:rFonts w:ascii="Garamond" w:hAnsi="Garamond"/>
          <w:i/>
          <w:noProof/>
        </w:rPr>
        <w:t>’</w:t>
      </w:r>
      <w:r w:rsidR="008509E2" w:rsidRPr="000739DA">
        <w:rPr>
          <w:rFonts w:ascii="Garamond" w:hAnsi="Garamond"/>
          <w:i/>
          <w:noProof/>
        </w:rPr>
        <w:t>autre,</w:t>
      </w:r>
      <w:r w:rsidRPr="000739DA">
        <w:rPr>
          <w:rFonts w:ascii="Garamond" w:hAnsi="Garamond"/>
          <w:i/>
          <w:noProof/>
        </w:rPr>
        <w:t xml:space="preserve"> quitte à y revenir après coup.</w:t>
      </w:r>
      <w:r w:rsidRPr="000739DA">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Donc, il dit qu</w:t>
      </w:r>
      <w:r w:rsidR="00720B03">
        <w:rPr>
          <w:rFonts w:ascii="Garamond" w:hAnsi="Garamond" w:cs="Courier New"/>
          <w:noProof/>
        </w:rPr>
        <w:t>’</w:t>
      </w:r>
      <w:r w:rsidRPr="000739DA">
        <w:rPr>
          <w:rFonts w:ascii="Garamond" w:hAnsi="Garamond" w:cs="Courier New"/>
          <w:noProof/>
        </w:rPr>
        <w:t>il doit y avoir encore</w:t>
      </w:r>
      <w:r w:rsidRPr="000739DA">
        <w:rPr>
          <w:rFonts w:ascii="Garamond" w:hAnsi="Garamond"/>
          <w:i/>
          <w:noProof/>
        </w:rPr>
        <w:t xml:space="preserve"> </w:t>
      </w:r>
      <w:r w:rsidR="00B3118D" w:rsidRPr="000739DA">
        <w:rPr>
          <w:rFonts w:ascii="Garamond" w:hAnsi="Garamond" w:cs="Courier New"/>
          <w:noProof/>
        </w:rPr>
        <w:t xml:space="preserve">« </w:t>
      </w:r>
      <w:r w:rsidRPr="000739DA">
        <w:rPr>
          <w:rFonts w:ascii="Garamond" w:hAnsi="Garamond"/>
          <w:i/>
          <w:noProof/>
        </w:rPr>
        <w:t>quelque chose en plus</w:t>
      </w:r>
      <w:r w:rsidRPr="000739DA">
        <w:rPr>
          <w:rFonts w:ascii="Garamond" w:hAnsi="Garamond" w:cs="Courier New"/>
          <w:noProof/>
        </w:rPr>
        <w:t xml:space="preserve"> ». Qu</w:t>
      </w:r>
      <w:r w:rsidR="00720B03">
        <w:rPr>
          <w:rFonts w:ascii="Garamond" w:hAnsi="Garamond" w:cs="Courier New"/>
          <w:noProof/>
        </w:rPr>
        <w:t>’</w:t>
      </w:r>
      <w:r w:rsidRPr="000739DA">
        <w:rPr>
          <w:rFonts w:ascii="Garamond" w:hAnsi="Garamond" w:cs="Courier New"/>
          <w:noProof/>
        </w:rPr>
        <w:t>est</w:t>
      </w:r>
      <w:r w:rsidR="00EC7B17">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 xml:space="preserve">est que ce « </w:t>
      </w:r>
      <w:r w:rsidRPr="000739DA">
        <w:rPr>
          <w:rFonts w:ascii="Garamond" w:hAnsi="Garamond"/>
          <w:i/>
          <w:noProof/>
        </w:rPr>
        <w:t>en plus</w:t>
      </w:r>
      <w:r w:rsidRPr="000739DA">
        <w:rPr>
          <w:rFonts w:ascii="Garamond" w:hAnsi="Garamond" w:cs="Courier New"/>
          <w:noProof/>
        </w:rPr>
        <w:t xml:space="preserve"> » ? </w:t>
      </w:r>
    </w:p>
    <w:p w:rsidR="0024123F" w:rsidRPr="000739DA" w:rsidRDefault="0024123F" w:rsidP="000739DA">
      <w:pPr>
        <w:ind w:right="-284" w:hanging="567"/>
        <w:rPr>
          <w:rFonts w:ascii="Garamond" w:hAnsi="Garamond" w:cs="Courier New"/>
          <w:noProof/>
        </w:rPr>
      </w:pPr>
    </w:p>
    <w:p w:rsidR="00EC7B17" w:rsidRDefault="00E46372" w:rsidP="00EC7B17">
      <w:pPr>
        <w:ind w:right="-284"/>
        <w:rPr>
          <w:rFonts w:ascii="Garamond" w:hAnsi="Garamond" w:cs="Courier New"/>
          <w:noProof/>
          <w:sz w:val="16"/>
          <w:szCs w:val="16"/>
        </w:rPr>
      </w:pPr>
      <w:r w:rsidRPr="000739DA">
        <w:rPr>
          <w:rFonts w:ascii="Garamond" w:hAnsi="Garamond" w:cs="Courier New"/>
          <w:noProof/>
        </w:rPr>
        <w:t>«</w:t>
      </w:r>
      <w:r w:rsidR="0024123F" w:rsidRPr="000739DA">
        <w:rPr>
          <w:rFonts w:ascii="Garamond" w:hAnsi="Garamond" w:cs="Courier New"/>
          <w:noProof/>
        </w:rPr>
        <w:t xml:space="preserve"> </w:t>
      </w:r>
      <w:r w:rsidRPr="000739DA">
        <w:rPr>
          <w:rFonts w:ascii="Garamond" w:hAnsi="Garamond"/>
          <w:i/>
          <w:noProof/>
        </w:rPr>
        <w:t>Dans une vraie relation d</w:t>
      </w:r>
      <w:r w:rsidR="00720B03">
        <w:rPr>
          <w:rFonts w:ascii="Garamond" w:hAnsi="Garamond"/>
          <w:i/>
          <w:noProof/>
        </w:rPr>
        <w:t>’</w:t>
      </w:r>
      <w:r w:rsidRPr="000739DA">
        <w:rPr>
          <w:rFonts w:ascii="Garamond" w:hAnsi="Garamond"/>
          <w:i/>
          <w:noProof/>
        </w:rPr>
        <w:t>amour, on trouve une idéalisation de la ten</w:t>
      </w:r>
      <w:r w:rsidRPr="000739DA">
        <w:rPr>
          <w:rFonts w:ascii="Garamond" w:hAnsi="Garamond"/>
          <w:i/>
          <w:noProof/>
        </w:rPr>
        <w:softHyphen/>
        <w:t>dresse, et une forme spéciale d</w:t>
      </w:r>
      <w:r w:rsidR="00720B03">
        <w:rPr>
          <w:rFonts w:ascii="Garamond" w:hAnsi="Garamond"/>
          <w:i/>
          <w:noProof/>
        </w:rPr>
        <w:t>’</w:t>
      </w:r>
      <w:r w:rsidRPr="000739DA">
        <w:rPr>
          <w:rFonts w:ascii="Garamond" w:hAnsi="Garamond"/>
          <w:i/>
          <w:noProof/>
        </w:rPr>
        <w:t>identification</w:t>
      </w:r>
      <w:r w:rsidR="00EC7B17">
        <w:rPr>
          <w:rFonts w:ascii="Garamond" w:hAnsi="Garamond" w:cs="Courier New"/>
          <w:noProof/>
        </w:rPr>
        <w:t xml:space="preserve"> - </w:t>
      </w:r>
      <w:r w:rsidR="00EC7B17" w:rsidRPr="00EC7B17">
        <w:rPr>
          <w:rFonts w:ascii="Garamond" w:hAnsi="Garamond" w:cs="Courier New"/>
          <w:noProof/>
          <w:sz w:val="16"/>
          <w:szCs w:val="16"/>
        </w:rPr>
        <w:t>l</w:t>
      </w:r>
      <w:r w:rsidRPr="00EC7B17">
        <w:rPr>
          <w:rFonts w:ascii="Garamond" w:hAnsi="Garamond" w:cs="Courier New"/>
          <w:noProof/>
          <w:sz w:val="16"/>
          <w:szCs w:val="16"/>
        </w:rPr>
        <w:t xml:space="preserve">à, il y a une sorte </w:t>
      </w:r>
    </w:p>
    <w:p w:rsidR="00E46372" w:rsidRPr="000739DA" w:rsidRDefault="00E46372" w:rsidP="00EC7B17">
      <w:pPr>
        <w:ind w:right="-284"/>
        <w:rPr>
          <w:rFonts w:ascii="Garamond" w:hAnsi="Garamond" w:cs="Courier New"/>
          <w:noProof/>
        </w:rPr>
      </w:pPr>
      <w:r w:rsidRPr="00EC7B17">
        <w:rPr>
          <w:rFonts w:ascii="Garamond" w:hAnsi="Garamond" w:cs="Courier New"/>
          <w:noProof/>
          <w:sz w:val="16"/>
          <w:szCs w:val="16"/>
        </w:rPr>
        <w:t>d</w:t>
      </w:r>
      <w:r w:rsidR="00720B03">
        <w:rPr>
          <w:rFonts w:ascii="Garamond" w:hAnsi="Garamond" w:cs="Courier New"/>
          <w:noProof/>
          <w:sz w:val="16"/>
          <w:szCs w:val="16"/>
        </w:rPr>
        <w:t>’</w:t>
      </w:r>
      <w:r w:rsidRPr="00EC7B17">
        <w:rPr>
          <w:rFonts w:ascii="Garamond" w:hAnsi="Garamond" w:cs="Courier New"/>
          <w:noProof/>
          <w:sz w:val="16"/>
          <w:szCs w:val="16"/>
        </w:rPr>
        <w:t>esca</w:t>
      </w:r>
      <w:r w:rsidRPr="00EC7B17">
        <w:rPr>
          <w:rFonts w:ascii="Garamond" w:hAnsi="Garamond" w:cs="Courier New"/>
          <w:noProof/>
          <w:sz w:val="16"/>
          <w:szCs w:val="16"/>
        </w:rPr>
        <w:softHyphen/>
        <w:t>motage</w:t>
      </w:r>
      <w:r w:rsidR="00EC7B17">
        <w:rPr>
          <w:rFonts w:ascii="Garamond" w:hAnsi="Garamond" w:cs="Courier New"/>
          <w:noProof/>
        </w:rPr>
        <w:t xml:space="preserve"> - </w:t>
      </w:r>
      <w:r w:rsidRPr="000739DA">
        <w:rPr>
          <w:rFonts w:ascii="Garamond" w:hAnsi="Garamond"/>
          <w:i/>
          <w:noProof/>
        </w:rPr>
        <w:t xml:space="preserve">Comme </w:t>
      </w:r>
      <w:r w:rsidR="00C166DD" w:rsidRPr="000739DA">
        <w:rPr>
          <w:rFonts w:ascii="Garamond" w:hAnsi="Garamond"/>
          <w:i/>
          <w:noProof/>
        </w:rPr>
        <w:t>F</w:t>
      </w:r>
      <w:r w:rsidR="000E60DC" w:rsidRPr="000739DA">
        <w:rPr>
          <w:rFonts w:ascii="Garamond" w:hAnsi="Garamond"/>
          <w:i/>
          <w:noProof/>
        </w:rPr>
        <w:t>reud</w:t>
      </w:r>
      <w:r w:rsidRPr="000739DA">
        <w:rPr>
          <w:rFonts w:ascii="Garamond" w:hAnsi="Garamond"/>
          <w:i/>
          <w:noProof/>
        </w:rPr>
        <w:t xml:space="preserve"> a parlé du problème d</w:t>
      </w:r>
      <w:r w:rsidR="00720B03">
        <w:rPr>
          <w:rFonts w:ascii="Garamond" w:hAnsi="Garamond"/>
          <w:i/>
          <w:noProof/>
        </w:rPr>
        <w:t>’</w:t>
      </w:r>
      <w:r w:rsidRPr="000739DA">
        <w:rPr>
          <w:rFonts w:ascii="Garamond" w:hAnsi="Garamond"/>
          <w:i/>
          <w:noProof/>
        </w:rPr>
        <w:t>idéalisation, autant de l</w:t>
      </w:r>
      <w:r w:rsidR="00720B03">
        <w:rPr>
          <w:rFonts w:ascii="Garamond" w:hAnsi="Garamond"/>
          <w:i/>
          <w:noProof/>
        </w:rPr>
        <w:t>’</w:t>
      </w:r>
      <w:r w:rsidRPr="000739DA">
        <w:rPr>
          <w:rFonts w:ascii="Garamond" w:hAnsi="Garamond"/>
          <w:i/>
          <w:noProof/>
        </w:rPr>
        <w:t>objet que de l</w:t>
      </w:r>
      <w:r w:rsidR="00720B03">
        <w:rPr>
          <w:rFonts w:ascii="Garamond" w:hAnsi="Garamond"/>
          <w:i/>
          <w:noProof/>
        </w:rPr>
        <w:t>’</w:t>
      </w:r>
      <w:r w:rsidRPr="000739DA">
        <w:rPr>
          <w:rFonts w:ascii="Garamond" w:hAnsi="Garamond"/>
          <w:i/>
          <w:noProof/>
        </w:rPr>
        <w:t>instinct, je n</w:t>
      </w:r>
      <w:r w:rsidR="00720B03">
        <w:rPr>
          <w:rFonts w:ascii="Garamond" w:hAnsi="Garamond"/>
          <w:i/>
          <w:noProof/>
        </w:rPr>
        <w:t>’</w:t>
      </w:r>
      <w:r w:rsidRPr="000739DA">
        <w:rPr>
          <w:rFonts w:ascii="Garamond" w:hAnsi="Garamond"/>
          <w:i/>
          <w:noProof/>
        </w:rPr>
        <w:t>ai besoin que de répéter ses trouvailles.</w:t>
      </w:r>
      <w:r w:rsidRPr="000739DA">
        <w:rPr>
          <w:rFonts w:ascii="Garamond" w:hAnsi="Garamond" w:cs="Courier New"/>
          <w:noProof/>
        </w:rPr>
        <w:t xml:space="preserve"> »</w:t>
      </w:r>
    </w:p>
    <w:p w:rsidR="000E60DC" w:rsidRPr="000739DA" w:rsidRDefault="000E60DC" w:rsidP="000739DA">
      <w:pPr>
        <w:ind w:right="-284" w:hanging="567"/>
        <w:rPr>
          <w:rFonts w:ascii="Garamond" w:hAnsi="Garamond" w:cs="Courier New"/>
          <w:noProof/>
        </w:rPr>
      </w:pPr>
    </w:p>
    <w:p w:rsidR="00EC7B17" w:rsidRDefault="00E46372" w:rsidP="000739DA">
      <w:pPr>
        <w:ind w:right="-284" w:hanging="567"/>
        <w:rPr>
          <w:rFonts w:ascii="Garamond" w:hAnsi="Garamond" w:cs="Courier New"/>
          <w:noProof/>
        </w:rPr>
      </w:pPr>
      <w:r w:rsidRPr="000739DA">
        <w:rPr>
          <w:rFonts w:ascii="Garamond" w:hAnsi="Garamond" w:cs="Courier New"/>
          <w:noProof/>
        </w:rPr>
        <w:t>Il montre alors d</w:t>
      </w:r>
      <w:r w:rsidR="00720B03">
        <w:rPr>
          <w:rFonts w:ascii="Garamond" w:hAnsi="Garamond" w:cs="Courier New"/>
          <w:noProof/>
        </w:rPr>
        <w:t>’</w:t>
      </w:r>
      <w:r w:rsidRPr="000739DA">
        <w:rPr>
          <w:rFonts w:ascii="Garamond" w:hAnsi="Garamond" w:cs="Courier New"/>
          <w:noProof/>
        </w:rPr>
        <w:t xml:space="preserve">une manière convaincante que cette </w:t>
      </w:r>
      <w:r w:rsidRPr="000739DA">
        <w:rPr>
          <w:rFonts w:ascii="Garamond" w:hAnsi="Garamond"/>
          <w:i/>
          <w:noProof/>
        </w:rPr>
        <w:t>idéalisation</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est pas absolument nécessaire, et que même sans cette </w:t>
      </w:r>
      <w:r w:rsidRPr="000739DA">
        <w:rPr>
          <w:rFonts w:ascii="Garamond" w:hAnsi="Garamond"/>
          <w:i/>
          <w:noProof/>
        </w:rPr>
        <w:t>idéalisation</w:t>
      </w:r>
      <w:r w:rsidRPr="000739DA">
        <w:rPr>
          <w:rFonts w:ascii="Garamond" w:hAnsi="Garamond" w:cs="Courier New"/>
          <w:noProof/>
        </w:rPr>
        <w:t xml:space="preserve"> </w:t>
      </w:r>
    </w:p>
    <w:p w:rsidR="00EC7B17" w:rsidRDefault="00E46372" w:rsidP="000739DA">
      <w:pPr>
        <w:ind w:right="-284" w:hanging="567"/>
        <w:rPr>
          <w:rFonts w:ascii="Garamond" w:hAnsi="Garamond" w:cs="Courier New"/>
          <w:noProof/>
        </w:rPr>
      </w:pPr>
      <w:r w:rsidRPr="000739DA">
        <w:rPr>
          <w:rFonts w:ascii="Garamond" w:hAnsi="Garamond" w:cs="Courier New"/>
          <w:noProof/>
        </w:rPr>
        <w:t>une bonne relation amoureuse est possible. Le moins qu</w:t>
      </w:r>
      <w:r w:rsidR="00720B03">
        <w:rPr>
          <w:rFonts w:ascii="Garamond" w:hAnsi="Garamond" w:cs="Courier New"/>
          <w:noProof/>
        </w:rPr>
        <w:t>’</w:t>
      </w:r>
      <w:r w:rsidRPr="000739DA">
        <w:rPr>
          <w:rFonts w:ascii="Garamond" w:hAnsi="Garamond" w:cs="Courier New"/>
          <w:noProof/>
        </w:rPr>
        <w:t xml:space="preserve">on puisse dire est que, dans ce petit </w:t>
      </w:r>
      <w:r w:rsidRPr="000739DA">
        <w:rPr>
          <w:rFonts w:ascii="Garamond" w:hAnsi="Garamond"/>
          <w:i/>
          <w:noProof/>
        </w:rPr>
        <w:t>digest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fait de la pensée de </w:t>
      </w:r>
      <w:r w:rsidR="00C166DD" w:rsidRPr="000739DA">
        <w:rPr>
          <w:rFonts w:ascii="Garamond" w:hAnsi="Garamond" w:cs="Courier New"/>
          <w:noProof/>
        </w:rPr>
        <w:t>FREUD</w:t>
      </w:r>
      <w:r w:rsidRPr="000739DA">
        <w:rPr>
          <w:rFonts w:ascii="Garamond" w:hAnsi="Garamond" w:cs="Courier New"/>
          <w:noProof/>
        </w:rPr>
        <w:t xml:space="preserve">, </w:t>
      </w:r>
    </w:p>
    <w:p w:rsidR="00155FB8" w:rsidRDefault="00E46372" w:rsidP="000739DA">
      <w:pPr>
        <w:ind w:right="-284" w:hanging="567"/>
        <w:rPr>
          <w:rFonts w:ascii="Garamond" w:hAnsi="Garamond" w:cs="Courier New"/>
          <w:noProof/>
        </w:rPr>
      </w:pPr>
      <w:r w:rsidRPr="000739DA">
        <w:rPr>
          <w:rFonts w:ascii="Garamond" w:hAnsi="Garamond" w:cs="Courier New"/>
          <w:noProof/>
        </w:rPr>
        <w:t>à ce moment</w:t>
      </w:r>
      <w:r w:rsidR="00EC7B17">
        <w:rPr>
          <w:rFonts w:ascii="Garamond" w:hAnsi="Garamond" w:cs="Courier New"/>
          <w:noProof/>
        </w:rPr>
        <w:t>-</w:t>
      </w:r>
      <w:r w:rsidRPr="000739DA">
        <w:rPr>
          <w:rFonts w:ascii="Garamond" w:hAnsi="Garamond" w:cs="Courier New"/>
          <w:noProof/>
        </w:rPr>
        <w:t>là</w:t>
      </w:r>
      <w:r w:rsidR="0024123F" w:rsidRPr="000739DA">
        <w:rPr>
          <w:rFonts w:ascii="Garamond" w:hAnsi="Garamond" w:cs="Courier New"/>
          <w:noProof/>
        </w:rPr>
        <w:t xml:space="preserve"> </w:t>
      </w:r>
      <w:r w:rsidR="0024123F" w:rsidRPr="00EC7B17">
        <w:rPr>
          <w:rFonts w:ascii="Garamond" w:hAnsi="Garamond" w:cs="Courier New"/>
          <w:noProof/>
          <w:color w:val="C00000"/>
          <w:sz w:val="14"/>
          <w:szCs w:val="14"/>
        </w:rPr>
        <w:t>[</w:t>
      </w:r>
      <w:r w:rsidR="00EC7B17" w:rsidRPr="00EC7B17">
        <w:rPr>
          <w:rFonts w:ascii="Garamond" w:hAnsi="Garamond" w:cs="Courier New"/>
          <w:noProof/>
          <w:color w:val="C00000"/>
          <w:sz w:val="14"/>
          <w:szCs w:val="14"/>
        </w:rPr>
        <w:t>...</w:t>
      </w:r>
      <w:r w:rsidR="0024123F" w:rsidRPr="00EC7B17">
        <w:rPr>
          <w:rFonts w:ascii="Garamond" w:hAnsi="Garamond" w:cs="Courier New"/>
          <w:noProof/>
          <w:color w:val="C00000"/>
          <w:sz w:val="14"/>
          <w:szCs w:val="14"/>
        </w:rPr>
        <w:t>]</w:t>
      </w:r>
      <w:r w:rsidRPr="000739DA">
        <w:rPr>
          <w:rFonts w:ascii="Garamond" w:hAnsi="Garamond" w:cs="Courier New"/>
          <w:noProof/>
        </w:rPr>
        <w:t xml:space="preserve"> ça a été abondamment traité ici.</w:t>
      </w:r>
      <w:r w:rsidR="00155FB8">
        <w:rPr>
          <w:rFonts w:ascii="Garamond" w:hAnsi="Garamond" w:cs="Courier New"/>
          <w:noProof/>
        </w:rPr>
        <w:t xml:space="preserve"> </w:t>
      </w:r>
      <w:r w:rsidRPr="000739DA">
        <w:rPr>
          <w:rFonts w:ascii="Garamond" w:hAnsi="Garamond" w:cs="Courier New"/>
          <w:noProof/>
        </w:rPr>
        <w:t xml:space="preserve">Le second phénomène, </w:t>
      </w:r>
      <w:r w:rsidR="00EC7B17" w:rsidRPr="000739DA">
        <w:rPr>
          <w:rFonts w:ascii="Garamond" w:hAnsi="Garamond" w:cs="Courier New"/>
          <w:noProof/>
        </w:rPr>
        <w:t>c</w:t>
      </w:r>
      <w:r w:rsidR="00720B03">
        <w:rPr>
          <w:rFonts w:ascii="Garamond" w:hAnsi="Garamond" w:cs="Courier New"/>
          <w:noProof/>
        </w:rPr>
        <w:t>’</w:t>
      </w:r>
      <w:r w:rsidR="00EC7B17" w:rsidRPr="000739DA">
        <w:rPr>
          <w:rFonts w:ascii="Garamond" w:hAnsi="Garamond" w:cs="Courier New"/>
          <w:noProof/>
        </w:rPr>
        <w:t>est</w:t>
      </w:r>
      <w:r w:rsidR="00EC7B17">
        <w:rPr>
          <w:rFonts w:ascii="Garamond" w:hAnsi="Garamond" w:cs="Courier New"/>
          <w:noProof/>
        </w:rPr>
        <w:t>-</w:t>
      </w:r>
      <w:r w:rsidR="00EC7B17" w:rsidRPr="000739DA">
        <w:rPr>
          <w:rFonts w:ascii="Garamond" w:hAnsi="Garamond" w:cs="Courier New"/>
          <w:noProof/>
        </w:rPr>
        <w:t>à</w:t>
      </w:r>
      <w:r w:rsidR="00EC7B17">
        <w:rPr>
          <w:rFonts w:ascii="Garamond" w:hAnsi="Garamond" w:cs="Courier New"/>
          <w:noProof/>
        </w:rPr>
        <w:t>-</w:t>
      </w:r>
      <w:r w:rsidR="00EC7B17" w:rsidRPr="000739DA">
        <w:rPr>
          <w:rFonts w:ascii="Garamond" w:hAnsi="Garamond" w:cs="Courier New"/>
          <w:noProof/>
        </w:rPr>
        <w:t>dire</w:t>
      </w:r>
      <w:r w:rsidRPr="000739DA">
        <w:rPr>
          <w:rFonts w:ascii="Garamond" w:hAnsi="Garamond" w:cs="Courier New"/>
          <w:noProof/>
        </w:rPr>
        <w:t xml:space="preserve"> la tendresse, pourra peut</w:t>
      </w:r>
      <w:r w:rsidR="00155FB8">
        <w:rPr>
          <w:rFonts w:ascii="Garamond" w:hAnsi="Garamond" w:cs="Courier New"/>
          <w:noProof/>
        </w:rPr>
        <w:t>-</w:t>
      </w:r>
      <w:r w:rsidRPr="000739DA">
        <w:rPr>
          <w:rFonts w:ascii="Garamond" w:hAnsi="Garamond" w:cs="Courier New"/>
          <w:noProof/>
        </w:rPr>
        <w:t xml:space="preserve">être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être diffé</w:t>
      </w:r>
      <w:r w:rsidRPr="000739DA">
        <w:rPr>
          <w:rFonts w:ascii="Garamond" w:hAnsi="Garamond" w:cs="Courier New"/>
          <w:noProof/>
        </w:rPr>
        <w:softHyphen/>
        <w:t>remment interprété</w:t>
      </w:r>
      <w:r w:rsidR="0024123F" w:rsidRPr="000739DA">
        <w:rPr>
          <w:rFonts w:ascii="Garamond" w:hAnsi="Garamond" w:cs="Courier New"/>
          <w:noProof/>
        </w:rPr>
        <w:t> :</w:t>
      </w:r>
    </w:p>
    <w:p w:rsidR="0024123F" w:rsidRPr="000739DA" w:rsidRDefault="0024123F" w:rsidP="000739DA">
      <w:pPr>
        <w:ind w:right="-284" w:hanging="567"/>
        <w:rPr>
          <w:rFonts w:ascii="Garamond" w:hAnsi="Garamond" w:cs="Courier New"/>
          <w:noProof/>
        </w:rPr>
      </w:pPr>
    </w:p>
    <w:p w:rsidR="00155FB8" w:rsidRDefault="00E46372" w:rsidP="00EC7B17">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C</w:t>
      </w:r>
      <w:r w:rsidR="00720B03">
        <w:rPr>
          <w:rFonts w:ascii="Garamond" w:hAnsi="Garamond"/>
          <w:i/>
          <w:noProof/>
        </w:rPr>
        <w:t>’</w:t>
      </w:r>
      <w:r w:rsidRPr="000739DA">
        <w:rPr>
          <w:rFonts w:ascii="Garamond" w:hAnsi="Garamond"/>
          <w:i/>
          <w:noProof/>
        </w:rPr>
        <w:t>est une inhibition quant au but</w:t>
      </w:r>
      <w:r w:rsidR="0024123F" w:rsidRPr="000739DA">
        <w:rPr>
          <w:rFonts w:ascii="Garamond" w:hAnsi="Garamond"/>
          <w:i/>
          <w:noProof/>
        </w:rPr>
        <w:t xml:space="preserve"> </w:t>
      </w:r>
      <w:r w:rsidRPr="000739DA">
        <w:rPr>
          <w:rFonts w:ascii="Garamond" w:hAnsi="Garamond"/>
          <w:i/>
          <w:noProof/>
        </w:rPr>
        <w:t>: le désir originel est dirigé vers un cer</w:t>
      </w:r>
      <w:r w:rsidRPr="000739DA">
        <w:rPr>
          <w:rFonts w:ascii="Garamond" w:hAnsi="Garamond"/>
          <w:i/>
          <w:noProof/>
        </w:rPr>
        <w:softHyphen/>
        <w:t xml:space="preserve">tain objet. Mais, pour une raison ou une autre, il a dû se contenter </w:t>
      </w:r>
    </w:p>
    <w:p w:rsidR="0024123F" w:rsidRDefault="00155FB8" w:rsidP="00EC7B17">
      <w:pPr>
        <w:ind w:right="-284"/>
        <w:rPr>
          <w:rFonts w:ascii="Garamond" w:hAnsi="Garamond"/>
          <w:i/>
          <w:noProof/>
        </w:rPr>
      </w:pPr>
      <w:r>
        <w:rPr>
          <w:rFonts w:ascii="Garamond" w:hAnsi="Garamond"/>
          <w:i/>
          <w:noProof/>
        </w:rPr>
        <w:t xml:space="preserve"> </w:t>
      </w:r>
      <w:r w:rsidR="00E46372" w:rsidRPr="000739DA">
        <w:rPr>
          <w:rFonts w:ascii="Garamond" w:hAnsi="Garamond"/>
          <w:i/>
          <w:noProof/>
        </w:rPr>
        <w:t>d</w:t>
      </w:r>
      <w:r w:rsidR="00720B03">
        <w:rPr>
          <w:rFonts w:ascii="Garamond" w:hAnsi="Garamond"/>
          <w:i/>
          <w:noProof/>
        </w:rPr>
        <w:t>’</w:t>
      </w:r>
      <w:r w:rsidR="00E46372" w:rsidRPr="000739DA">
        <w:rPr>
          <w:rFonts w:ascii="Garamond" w:hAnsi="Garamond"/>
          <w:i/>
          <w:noProof/>
        </w:rPr>
        <w:t>une satisfaction partielle</w:t>
      </w:r>
      <w:r w:rsidR="0024123F" w:rsidRPr="000739DA">
        <w:rPr>
          <w:rFonts w:ascii="Garamond" w:hAnsi="Garamond"/>
          <w:i/>
          <w:noProof/>
        </w:rPr>
        <w:t>,</w:t>
      </w:r>
      <w:r w:rsidR="00E46372" w:rsidRPr="000739DA">
        <w:rPr>
          <w:rFonts w:ascii="Garamond" w:hAnsi="Garamond"/>
          <w:i/>
          <w:noProof/>
        </w:rPr>
        <w:t xml:space="preserve"> et</w:t>
      </w:r>
      <w:r w:rsidR="000E60DC" w:rsidRPr="000739DA">
        <w:rPr>
          <w:rFonts w:ascii="Garamond" w:hAnsi="Garamond" w:cs="Courier New"/>
          <w:noProof/>
        </w:rPr>
        <w:t xml:space="preserve"> </w:t>
      </w:r>
      <w:r>
        <w:rPr>
          <w:rFonts w:ascii="Garamond" w:hAnsi="Garamond" w:cs="Courier New"/>
          <w:noProof/>
        </w:rPr>
        <w:t>-</w:t>
      </w:r>
      <w:r w:rsidR="000E60DC" w:rsidRPr="000739DA">
        <w:rPr>
          <w:rFonts w:ascii="Garamond" w:hAnsi="Garamond" w:cs="Courier New"/>
          <w:noProof/>
        </w:rPr>
        <w:t xml:space="preserve"> </w:t>
      </w:r>
      <w:r w:rsidR="00E46372" w:rsidRPr="00155FB8">
        <w:rPr>
          <w:rFonts w:ascii="Garamond" w:hAnsi="Garamond" w:cs="Courier New"/>
          <w:noProof/>
          <w:sz w:val="16"/>
          <w:szCs w:val="16"/>
        </w:rPr>
        <w:t>le mot est en français</w:t>
      </w:r>
      <w:r w:rsidR="000E60DC" w:rsidRPr="000739DA">
        <w:rPr>
          <w:rFonts w:ascii="Garamond" w:hAnsi="Garamond" w:cs="Courier New"/>
          <w:noProof/>
        </w:rPr>
        <w:t xml:space="preserve"> </w:t>
      </w:r>
      <w:r>
        <w:rPr>
          <w:rFonts w:ascii="Garamond" w:hAnsi="Garamond" w:cs="Courier New"/>
          <w:noProof/>
        </w:rPr>
        <w:t>-</w:t>
      </w:r>
      <w:r w:rsidR="000E60DC" w:rsidRPr="000739DA">
        <w:rPr>
          <w:rFonts w:ascii="Garamond" w:hAnsi="Garamond" w:cs="Courier New"/>
          <w:noProof/>
        </w:rPr>
        <w:t xml:space="preserve"> </w:t>
      </w:r>
      <w:r w:rsidR="0024123F" w:rsidRPr="000739DA">
        <w:rPr>
          <w:rFonts w:ascii="Garamond" w:hAnsi="Garamond"/>
          <w:i/>
          <w:noProof/>
        </w:rPr>
        <w:t>« </w:t>
      </w:r>
      <w:r w:rsidR="00E46372" w:rsidRPr="000739DA">
        <w:rPr>
          <w:rFonts w:ascii="Garamond" w:hAnsi="Garamond"/>
          <w:i/>
          <w:noProof/>
        </w:rPr>
        <w:t>faute de mieux</w:t>
      </w:r>
      <w:r w:rsidR="0024123F" w:rsidRPr="000739DA">
        <w:rPr>
          <w:rFonts w:ascii="Garamond" w:hAnsi="Garamond"/>
          <w:i/>
          <w:noProof/>
        </w:rPr>
        <w:t> »</w:t>
      </w:r>
      <w:r w:rsidR="00E46372" w:rsidRPr="000739DA">
        <w:rPr>
          <w:rFonts w:ascii="Garamond" w:hAnsi="Garamond"/>
          <w:i/>
          <w:noProof/>
        </w:rPr>
        <w:t xml:space="preserve"> mène à une satisfaction entière. Selon d</w:t>
      </w:r>
      <w:r w:rsidR="00720B03">
        <w:rPr>
          <w:rFonts w:ascii="Garamond" w:hAnsi="Garamond"/>
          <w:i/>
          <w:noProof/>
        </w:rPr>
        <w:t>’</w:t>
      </w:r>
      <w:r w:rsidR="00E46372" w:rsidRPr="000739DA">
        <w:rPr>
          <w:rFonts w:ascii="Garamond" w:hAnsi="Garamond"/>
          <w:i/>
          <w:noProof/>
        </w:rPr>
        <w:t xml:space="preserve">autres vues, dans un autre article </w:t>
      </w:r>
    </w:p>
    <w:p w:rsidR="00155FB8" w:rsidRDefault="00E46372" w:rsidP="00155FB8">
      <w:pPr>
        <w:ind w:right="-284"/>
        <w:rPr>
          <w:rFonts w:ascii="Garamond" w:hAnsi="Garamond"/>
          <w:i/>
          <w:noProof/>
        </w:rPr>
      </w:pPr>
      <w:r w:rsidRPr="000739DA">
        <w:rPr>
          <w:rFonts w:ascii="Garamond" w:hAnsi="Garamond"/>
          <w:i/>
          <w:noProof/>
        </w:rPr>
        <w:t xml:space="preserve">de </w:t>
      </w:r>
      <w:r w:rsidR="00C166DD" w:rsidRPr="000739DA">
        <w:rPr>
          <w:rFonts w:ascii="Garamond" w:hAnsi="Garamond"/>
          <w:i/>
          <w:noProof/>
        </w:rPr>
        <w:t>F</w:t>
      </w:r>
      <w:r w:rsidR="000E60DC" w:rsidRPr="000739DA">
        <w:rPr>
          <w:rFonts w:ascii="Garamond" w:hAnsi="Garamond"/>
          <w:i/>
          <w:noProof/>
        </w:rPr>
        <w:t>reud</w:t>
      </w:r>
      <w:r w:rsidRPr="000739DA">
        <w:rPr>
          <w:rFonts w:ascii="Garamond" w:hAnsi="Garamond"/>
          <w:i/>
          <w:noProof/>
        </w:rPr>
        <w:t>, la tendresse est une qualité archaïque, qui apparaît en conjonction avec la ten</w:t>
      </w:r>
      <w:r w:rsidRPr="000739DA">
        <w:rPr>
          <w:rFonts w:ascii="Garamond" w:hAnsi="Garamond"/>
          <w:i/>
          <w:noProof/>
        </w:rPr>
        <w:softHyphen/>
        <w:t>dance ancienne à l</w:t>
      </w:r>
      <w:r w:rsidR="00720B03">
        <w:rPr>
          <w:rFonts w:ascii="Garamond" w:hAnsi="Garamond"/>
          <w:i/>
          <w:noProof/>
        </w:rPr>
        <w:t>’</w:t>
      </w:r>
      <w:r w:rsidRPr="000739DA">
        <w:rPr>
          <w:rFonts w:ascii="Garamond" w:hAnsi="Garamond"/>
          <w:i/>
          <w:noProof/>
        </w:rPr>
        <w:t>autopréservation, et n</w:t>
      </w:r>
      <w:r w:rsidR="00720B03">
        <w:rPr>
          <w:rFonts w:ascii="Garamond" w:hAnsi="Garamond"/>
          <w:i/>
          <w:noProof/>
        </w:rPr>
        <w:t>’</w:t>
      </w:r>
      <w:r w:rsidRPr="000739DA">
        <w:rPr>
          <w:rFonts w:ascii="Garamond" w:hAnsi="Garamond"/>
          <w:i/>
          <w:noProof/>
        </w:rPr>
        <w:t>a pas d</w:t>
      </w:r>
      <w:r w:rsidR="00720B03">
        <w:rPr>
          <w:rFonts w:ascii="Garamond" w:hAnsi="Garamond"/>
          <w:i/>
          <w:noProof/>
        </w:rPr>
        <w:t>’</w:t>
      </w:r>
      <w:r w:rsidRPr="000739DA">
        <w:rPr>
          <w:rFonts w:ascii="Garamond" w:hAnsi="Garamond"/>
          <w:i/>
          <w:noProof/>
        </w:rPr>
        <w:t>autre but</w:t>
      </w:r>
    </w:p>
    <w:p w:rsidR="00155FB8" w:rsidRDefault="00E46372" w:rsidP="00155FB8">
      <w:pPr>
        <w:ind w:right="-284"/>
        <w:rPr>
          <w:rFonts w:ascii="Garamond" w:hAnsi="Garamond"/>
          <w:i/>
          <w:noProof/>
        </w:rPr>
      </w:pPr>
      <w:r w:rsidRPr="000739DA">
        <w:rPr>
          <w:rFonts w:ascii="Garamond" w:hAnsi="Garamond"/>
          <w:i/>
          <w:noProof/>
        </w:rPr>
        <w:t>que cette grati</w:t>
      </w:r>
      <w:r w:rsidRPr="000739DA">
        <w:rPr>
          <w:rFonts w:ascii="Garamond" w:hAnsi="Garamond"/>
          <w:i/>
          <w:noProof/>
        </w:rPr>
        <w:softHyphen/>
        <w:t>fication tranquille et non passionnelle. Par conséquent, l</w:t>
      </w:r>
      <w:r w:rsidR="00720B03">
        <w:rPr>
          <w:rFonts w:ascii="Garamond" w:hAnsi="Garamond"/>
          <w:i/>
          <w:noProof/>
        </w:rPr>
        <w:t>’</w:t>
      </w:r>
      <w:r w:rsidRPr="000739DA">
        <w:rPr>
          <w:rFonts w:ascii="Garamond" w:hAnsi="Garamond"/>
          <w:i/>
          <w:noProof/>
        </w:rPr>
        <w:t>amour</w:t>
      </w:r>
      <w:r w:rsidR="000F17D0" w:rsidRPr="000739DA">
        <w:rPr>
          <w:rFonts w:ascii="Garamond" w:hAnsi="Garamond"/>
          <w:i/>
          <w:noProof/>
        </w:rPr>
        <w:t>–</w:t>
      </w:r>
      <w:r w:rsidRPr="000739DA">
        <w:rPr>
          <w:rFonts w:ascii="Garamond" w:hAnsi="Garamond"/>
          <w:i/>
          <w:noProof/>
        </w:rPr>
        <w:t xml:space="preserve">passion est un phénomène secondaire surimposé sur </w:t>
      </w:r>
    </w:p>
    <w:p w:rsidR="00E46372" w:rsidRPr="000739DA" w:rsidRDefault="00E46372" w:rsidP="00155FB8">
      <w:pPr>
        <w:ind w:right="-284"/>
        <w:rPr>
          <w:rFonts w:ascii="Garamond" w:hAnsi="Garamond" w:cs="Courier New"/>
          <w:noProof/>
        </w:rPr>
      </w:pPr>
      <w:r w:rsidRPr="000739DA">
        <w:rPr>
          <w:rFonts w:ascii="Garamond" w:hAnsi="Garamond"/>
          <w:i/>
          <w:noProof/>
        </w:rPr>
        <w:t>l</w:t>
      </w:r>
      <w:r w:rsidR="00720B03">
        <w:rPr>
          <w:rFonts w:ascii="Garamond" w:hAnsi="Garamond"/>
          <w:i/>
          <w:noProof/>
        </w:rPr>
        <w:t>’</w:t>
      </w:r>
      <w:r w:rsidRPr="000739DA">
        <w:rPr>
          <w:rFonts w:ascii="Garamond" w:hAnsi="Garamond"/>
          <w:i/>
          <w:noProof/>
        </w:rPr>
        <w:t>amour tendre archaïque.</w:t>
      </w:r>
      <w:r w:rsidRPr="000739DA">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155FB8" w:rsidRDefault="00E46372" w:rsidP="000739DA">
      <w:pPr>
        <w:ind w:right="-284" w:hanging="567"/>
        <w:rPr>
          <w:rFonts w:ascii="Garamond" w:hAnsi="Garamond" w:cs="Courier New"/>
          <w:noProof/>
        </w:rPr>
      </w:pPr>
      <w:r w:rsidRPr="000739DA">
        <w:rPr>
          <w:rFonts w:ascii="Garamond" w:hAnsi="Garamond" w:cs="Courier New"/>
          <w:noProof/>
        </w:rPr>
        <w:t>Cette idée, il pense l</w:t>
      </w:r>
      <w:r w:rsidR="00720B03">
        <w:rPr>
          <w:rFonts w:ascii="Garamond" w:hAnsi="Garamond" w:cs="Courier New"/>
          <w:noProof/>
        </w:rPr>
        <w:t>’</w:t>
      </w:r>
      <w:r w:rsidRPr="000739DA">
        <w:rPr>
          <w:rFonts w:ascii="Garamond" w:hAnsi="Garamond" w:cs="Courier New"/>
          <w:noProof/>
        </w:rPr>
        <w:t>appuyer, par des données subjectives, à l</w:t>
      </w:r>
      <w:r w:rsidR="00720B03">
        <w:rPr>
          <w:rFonts w:ascii="Garamond" w:hAnsi="Garamond" w:cs="Courier New"/>
          <w:noProof/>
        </w:rPr>
        <w:t>’</w:t>
      </w:r>
      <w:r w:rsidRPr="000739DA">
        <w:rPr>
          <w:rFonts w:ascii="Garamond" w:hAnsi="Garamond" w:cs="Courier New"/>
          <w:noProof/>
        </w:rPr>
        <w:t xml:space="preserve">anthropologie. Et il fait un bref tableau des </w:t>
      </w:r>
      <w:r w:rsidRPr="00155FB8">
        <w:rPr>
          <w:rFonts w:ascii="Garamond" w:hAnsi="Garamond" w:cs="Courier New"/>
          <w:i/>
          <w:noProof/>
        </w:rPr>
        <w:t>cours d</w:t>
      </w:r>
      <w:r w:rsidR="00720B03">
        <w:rPr>
          <w:rFonts w:ascii="Garamond" w:hAnsi="Garamond" w:cs="Courier New"/>
          <w:i/>
          <w:noProof/>
        </w:rPr>
        <w:t>’</w:t>
      </w:r>
      <w:r w:rsidRPr="00155FB8">
        <w:rPr>
          <w:rFonts w:ascii="Garamond" w:hAnsi="Garamond" w:cs="Courier New"/>
          <w:i/>
          <w:noProof/>
        </w:rPr>
        <w:t>amour du Moyen Âge</w:t>
      </w:r>
      <w:r w:rsidRPr="000739DA">
        <w:rPr>
          <w:rFonts w:ascii="Garamond" w:hAnsi="Garamond" w:cs="Courier New"/>
          <w:noProof/>
        </w:rPr>
        <w:t xml:space="preserve">, </w:t>
      </w:r>
    </w:p>
    <w:p w:rsidR="00155FB8" w:rsidRDefault="00E46372" w:rsidP="000739DA">
      <w:pPr>
        <w:ind w:right="-284" w:hanging="567"/>
        <w:rPr>
          <w:rFonts w:ascii="Garamond" w:hAnsi="Garamond" w:cs="Courier New"/>
          <w:noProof/>
        </w:rPr>
      </w:pPr>
      <w:r w:rsidRPr="000739DA">
        <w:rPr>
          <w:rFonts w:ascii="Garamond" w:hAnsi="Garamond" w:cs="Courier New"/>
          <w:noProof/>
        </w:rPr>
        <w:t>et même certaines choses qu</w:t>
      </w:r>
      <w:r w:rsidR="00720B03">
        <w:rPr>
          <w:rFonts w:ascii="Garamond" w:hAnsi="Garamond" w:cs="Courier New"/>
          <w:noProof/>
        </w:rPr>
        <w:t>’</w:t>
      </w:r>
      <w:r w:rsidRPr="000739DA">
        <w:rPr>
          <w:rFonts w:ascii="Garamond" w:hAnsi="Garamond" w:cs="Courier New"/>
          <w:noProof/>
        </w:rPr>
        <w:t>on trouve dans la littérature hindoue</w:t>
      </w:r>
      <w:r w:rsidR="0024123F" w:rsidRPr="000739DA">
        <w:rPr>
          <w:rFonts w:ascii="Garamond" w:hAnsi="Garamond" w:cs="Courier New"/>
          <w:noProof/>
        </w:rPr>
        <w:t xml:space="preserve"> </w:t>
      </w:r>
      <w:r w:rsidR="0024123F" w:rsidRPr="00155FB8">
        <w:rPr>
          <w:rFonts w:ascii="Garamond" w:hAnsi="Garamond" w:cs="Courier New"/>
          <w:noProof/>
          <w:color w:val="C00000"/>
          <w:sz w:val="14"/>
          <w:szCs w:val="14"/>
        </w:rPr>
        <w:t>[</w:t>
      </w:r>
      <w:r w:rsidR="00155FB8" w:rsidRPr="00155FB8">
        <w:rPr>
          <w:rFonts w:ascii="Garamond" w:hAnsi="Garamond" w:cs="Courier New"/>
          <w:noProof/>
          <w:color w:val="C00000"/>
          <w:sz w:val="14"/>
          <w:szCs w:val="14"/>
        </w:rPr>
        <w:t>...</w:t>
      </w:r>
      <w:r w:rsidR="0024123F" w:rsidRPr="00155FB8">
        <w:rPr>
          <w:rFonts w:ascii="Garamond" w:hAnsi="Garamond" w:cs="Courier New"/>
          <w:noProof/>
          <w:color w:val="C00000"/>
          <w:sz w:val="14"/>
          <w:szCs w:val="14"/>
        </w:rPr>
        <w:t>]</w:t>
      </w:r>
      <w:r w:rsidRPr="000739DA">
        <w:rPr>
          <w:rFonts w:ascii="Garamond" w:hAnsi="Garamond" w:cs="Courier New"/>
          <w:noProof/>
        </w:rPr>
        <w:t xml:space="preserve"> compliqué, qu</w:t>
      </w:r>
      <w:r w:rsidR="00720B03">
        <w:rPr>
          <w:rFonts w:ascii="Garamond" w:hAnsi="Garamond" w:cs="Courier New"/>
          <w:noProof/>
        </w:rPr>
        <w:t>’</w:t>
      </w:r>
      <w:r w:rsidRPr="000739DA">
        <w:rPr>
          <w:rFonts w:ascii="Garamond" w:hAnsi="Garamond" w:cs="Courier New"/>
          <w:noProof/>
        </w:rPr>
        <w:t xml:space="preserve">on coupait avec une poésie sexuelle, une poésie </w:t>
      </w:r>
    </w:p>
    <w:p w:rsidR="00155FB8" w:rsidRDefault="00E46372" w:rsidP="000739DA">
      <w:pPr>
        <w:ind w:right="-284" w:hanging="567"/>
        <w:rPr>
          <w:rFonts w:ascii="Garamond" w:hAnsi="Garamond" w:cs="Courier New"/>
          <w:noProof/>
        </w:rPr>
      </w:pPr>
      <w:r w:rsidRPr="000739DA">
        <w:rPr>
          <w:rFonts w:ascii="Garamond" w:hAnsi="Garamond" w:cs="Courier New"/>
          <w:noProof/>
        </w:rPr>
        <w:t xml:space="preserve">amoureuse, prolifique, une appréciation de </w:t>
      </w:r>
      <w:r w:rsidRPr="00155FB8">
        <w:rPr>
          <w:rFonts w:ascii="Garamond" w:hAnsi="Garamond" w:cs="Courier New"/>
          <w:i/>
          <w:noProof/>
        </w:rPr>
        <w:t>la tendresse</w:t>
      </w:r>
      <w:r w:rsidRPr="000739DA">
        <w:rPr>
          <w:rFonts w:ascii="Garamond" w:hAnsi="Garamond" w:cs="Courier New"/>
          <w:noProof/>
        </w:rPr>
        <w:t>.</w:t>
      </w:r>
      <w:r w:rsidR="00155FB8">
        <w:rPr>
          <w:rFonts w:ascii="Garamond" w:hAnsi="Garamond" w:cs="Courier New"/>
          <w:noProof/>
        </w:rPr>
        <w:t xml:space="preserve"> </w:t>
      </w:r>
      <w:r w:rsidRPr="000739DA">
        <w:rPr>
          <w:rFonts w:ascii="Garamond" w:hAnsi="Garamond" w:cs="Courier New"/>
          <w:noProof/>
        </w:rPr>
        <w:t xml:space="preserve">Cette </w:t>
      </w:r>
      <w:r w:rsidRPr="000739DA">
        <w:rPr>
          <w:rFonts w:ascii="Garamond" w:hAnsi="Garamond"/>
          <w:i/>
          <w:noProof/>
        </w:rPr>
        <w:t>tendresse</w:t>
      </w:r>
      <w:r w:rsidRPr="000739DA">
        <w:rPr>
          <w:rFonts w:ascii="Garamond" w:hAnsi="Garamond" w:cs="Courier New"/>
          <w:noProof/>
        </w:rPr>
        <w:t xml:space="preserve"> est présentée comme un produit artificiel de la civilisation, un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résultat systématique des frustrations endurées pendant l</w:t>
      </w:r>
      <w:r w:rsidR="00720B03">
        <w:rPr>
          <w:rFonts w:ascii="Garamond" w:hAnsi="Garamond" w:cs="Courier New"/>
          <w:noProof/>
        </w:rPr>
        <w:t>’</w:t>
      </w:r>
      <w:r w:rsidRPr="000739DA">
        <w:rPr>
          <w:rFonts w:ascii="Garamond" w:hAnsi="Garamond" w:cs="Courier New"/>
          <w:noProof/>
        </w:rPr>
        <w:t>éducation. Et c</w:t>
      </w:r>
      <w:r w:rsidR="00720B03">
        <w:rPr>
          <w:rFonts w:ascii="Garamond" w:hAnsi="Garamond" w:cs="Courier New"/>
          <w:noProof/>
        </w:rPr>
        <w:t>’</w:t>
      </w:r>
      <w:r w:rsidRPr="000739DA">
        <w:rPr>
          <w:rFonts w:ascii="Garamond" w:hAnsi="Garamond" w:cs="Courier New"/>
          <w:noProof/>
        </w:rPr>
        <w:t>est assez rigolo</w:t>
      </w:r>
      <w:r w:rsidR="00155FB8">
        <w:rPr>
          <w:rFonts w:ascii="Garamond" w:hAnsi="Garamond" w:cs="Courier New"/>
          <w:noProof/>
        </w:rPr>
        <w:t>,i</w:t>
      </w:r>
      <w:r w:rsidRPr="000739DA">
        <w:rPr>
          <w:rFonts w:ascii="Garamond" w:hAnsi="Garamond" w:cs="Courier New"/>
          <w:noProof/>
        </w:rPr>
        <w:t>l dit</w:t>
      </w:r>
      <w:r w:rsidR="0024123F" w:rsidRPr="000739DA">
        <w:rPr>
          <w:rFonts w:ascii="Garamond" w:hAnsi="Garamond" w:cs="Courier New"/>
          <w:noProof/>
        </w:rPr>
        <w:t xml:space="preserve"> : </w:t>
      </w:r>
      <w:r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étymologie semble soutenir cette idée</w:t>
      </w:r>
      <w:r w:rsidR="00155FB8">
        <w:rPr>
          <w:rFonts w:ascii="Garamond" w:hAnsi="Garamond"/>
          <w:i/>
          <w:noProof/>
        </w:rPr>
        <w:t>-</w:t>
      </w:r>
      <w:r w:rsidRPr="000739DA">
        <w:rPr>
          <w:rFonts w:ascii="Garamond" w:hAnsi="Garamond"/>
          <w:i/>
          <w:noProof/>
        </w:rPr>
        <w:t>là</w:t>
      </w:r>
      <w:r w:rsidRPr="000739DA">
        <w:rPr>
          <w:rFonts w:ascii="Garamond" w:hAnsi="Garamond" w:cs="Courier New"/>
          <w:noProof/>
        </w:rPr>
        <w:t xml:space="preserve"> »</w:t>
      </w:r>
    </w:p>
    <w:p w:rsidR="00155FB8" w:rsidRDefault="00E46372" w:rsidP="000739DA">
      <w:pPr>
        <w:ind w:right="-284" w:hanging="567"/>
        <w:rPr>
          <w:rFonts w:ascii="Garamond" w:hAnsi="Garamond" w:cs="Courier New"/>
          <w:noProof/>
        </w:rPr>
      </w:pPr>
      <w:r w:rsidRPr="000739DA">
        <w:rPr>
          <w:rFonts w:ascii="Garamond" w:hAnsi="Garamond" w:cs="Courier New"/>
          <w:noProof/>
        </w:rPr>
        <w:t xml:space="preserve">Il cite une flopée de termes anglais et allemands, avec une extrême pertinence, où il découvre que cette tendresse se trouve accolée </w:t>
      </w: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à des mots qui veulent dire, quant à la racine d</w:t>
      </w:r>
      <w:r w:rsidR="00720B03">
        <w:rPr>
          <w:rFonts w:ascii="Garamond" w:hAnsi="Garamond" w:cs="Courier New"/>
          <w:noProof/>
        </w:rPr>
        <w:t>’</w:t>
      </w:r>
      <w:r w:rsidRPr="000739DA">
        <w:rPr>
          <w:rFonts w:ascii="Garamond" w:hAnsi="Garamond" w:cs="Courier New"/>
          <w:noProof/>
        </w:rPr>
        <w:t>où ils viennent</w:t>
      </w:r>
      <w:r w:rsidR="0024123F" w:rsidRPr="000739DA">
        <w:rPr>
          <w:rFonts w:ascii="Garamond" w:hAnsi="Garamond" w:cs="Courier New"/>
          <w:noProof/>
        </w:rPr>
        <w:t> :</w:t>
      </w:r>
      <w:r w:rsidRPr="000739DA">
        <w:rPr>
          <w:rFonts w:ascii="Garamond" w:hAnsi="Garamond" w:cs="Courier New"/>
          <w:noProof/>
        </w:rPr>
        <w:t xml:space="preserve"> « </w:t>
      </w:r>
      <w:r w:rsidRPr="000739DA">
        <w:rPr>
          <w:rFonts w:ascii="Garamond" w:hAnsi="Garamond"/>
          <w:i/>
          <w:noProof/>
        </w:rPr>
        <w:t>bébête, gaga, amusant, pas très sérieux, fra</w:t>
      </w:r>
      <w:r w:rsidRPr="000739DA">
        <w:rPr>
          <w:rFonts w:ascii="Garamond" w:hAnsi="Garamond"/>
          <w:i/>
          <w:noProof/>
        </w:rPr>
        <w:softHyphen/>
        <w:t>gile, assez inhibé</w:t>
      </w:r>
      <w:r w:rsidR="0024123F" w:rsidRPr="000739DA">
        <w:rPr>
          <w:rFonts w:ascii="Garamond" w:hAnsi="Garamond" w:cs="Courier New"/>
          <w:noProof/>
        </w:rPr>
        <w:t>…</w:t>
      </w:r>
      <w:r w:rsidRPr="000739DA">
        <w:rPr>
          <w:rFonts w:ascii="Garamond" w:hAnsi="Garamond" w:cs="Courier New"/>
          <w:noProof/>
        </w:rPr>
        <w:t xml:space="preserve"> »</w:t>
      </w:r>
      <w:r w:rsidR="0024123F" w:rsidRPr="000739DA">
        <w:rPr>
          <w:rFonts w:ascii="Garamond" w:hAnsi="Garamond" w:cs="Courier New"/>
          <w:noProof/>
        </w:rPr>
        <w:t>.</w:t>
      </w:r>
      <w:r w:rsidRPr="000739DA">
        <w:rPr>
          <w:rFonts w:ascii="Garamond" w:hAnsi="Garamond" w:cs="Courier New"/>
          <w:noProof/>
        </w:rPr>
        <w:t xml:space="preserve"> </w:t>
      </w:r>
    </w:p>
    <w:p w:rsidR="00155FB8" w:rsidRDefault="00155FB8" w:rsidP="000739DA">
      <w:pPr>
        <w:ind w:right="-284" w:hanging="567"/>
        <w:rPr>
          <w:rFonts w:ascii="Garamond" w:hAnsi="Garamond" w:cs="Courier New"/>
          <w:noProof/>
        </w:rPr>
      </w:pPr>
    </w:p>
    <w:p w:rsidR="0024123F" w:rsidRPr="000739DA" w:rsidRDefault="0024123F" w:rsidP="000739DA">
      <w:pPr>
        <w:ind w:right="-284" w:hanging="567"/>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t alors là, il s</w:t>
      </w:r>
      <w:r w:rsidR="00720B03">
        <w:rPr>
          <w:rFonts w:ascii="Garamond" w:hAnsi="Garamond" w:cs="Courier New"/>
          <w:noProof/>
        </w:rPr>
        <w:t>’</w:t>
      </w:r>
      <w:r w:rsidR="00E46372" w:rsidRPr="000739DA">
        <w:rPr>
          <w:rFonts w:ascii="Garamond" w:hAnsi="Garamond" w:cs="Courier New"/>
          <w:noProof/>
        </w:rPr>
        <w:t>arrête</w:t>
      </w:r>
      <w:r w:rsidRPr="000739DA">
        <w:rPr>
          <w:rFonts w:ascii="Garamond" w:hAnsi="Garamond" w:cs="Courier New"/>
          <w:noProof/>
        </w:rPr>
        <w:t> :</w:t>
      </w:r>
    </w:p>
    <w:p w:rsidR="00155FB8" w:rsidRDefault="00155FB8" w:rsidP="000739DA">
      <w:pPr>
        <w:ind w:right="-284" w:hanging="567"/>
        <w:rPr>
          <w:rFonts w:ascii="Garamond" w:hAnsi="Garamond" w:cs="Courier New"/>
          <w:noProof/>
        </w:rPr>
      </w:pPr>
    </w:p>
    <w:p w:rsidR="00155FB8" w:rsidRDefault="00E46372" w:rsidP="00155FB8">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Il y a quelque chose qui ne gaze pas. Comment est</w:t>
      </w:r>
      <w:r w:rsidR="00155FB8">
        <w:rPr>
          <w:rFonts w:ascii="Garamond" w:hAnsi="Garamond"/>
          <w:i/>
          <w:noProof/>
        </w:rPr>
        <w:t>-</w:t>
      </w:r>
      <w:r w:rsidRPr="000739DA">
        <w:rPr>
          <w:rFonts w:ascii="Garamond" w:hAnsi="Garamond"/>
          <w:i/>
          <w:noProof/>
        </w:rPr>
        <w:t>ce que l</w:t>
      </w:r>
      <w:r w:rsidR="00720B03">
        <w:rPr>
          <w:rFonts w:ascii="Garamond" w:hAnsi="Garamond"/>
          <w:i/>
          <w:noProof/>
        </w:rPr>
        <w:t>’</w:t>
      </w:r>
      <w:r w:rsidRPr="000739DA">
        <w:rPr>
          <w:rFonts w:ascii="Garamond" w:hAnsi="Garamond"/>
          <w:i/>
          <w:noProof/>
        </w:rPr>
        <w:t>amour gen</w:t>
      </w:r>
      <w:r w:rsidR="0024123F" w:rsidRPr="000739DA">
        <w:rPr>
          <w:rFonts w:ascii="Garamond" w:hAnsi="Garamond"/>
          <w:i/>
          <w:noProof/>
        </w:rPr>
        <w:t>i</w:t>
      </w:r>
      <w:r w:rsidRPr="000739DA">
        <w:rPr>
          <w:rFonts w:ascii="Garamond" w:hAnsi="Garamond"/>
          <w:i/>
          <w:noProof/>
        </w:rPr>
        <w:t>tal, cette forme mûre de l</w:t>
      </w:r>
      <w:r w:rsidR="00720B03">
        <w:rPr>
          <w:rFonts w:ascii="Garamond" w:hAnsi="Garamond"/>
          <w:i/>
          <w:noProof/>
        </w:rPr>
        <w:t>’</w:t>
      </w:r>
      <w:r w:rsidRPr="000739DA">
        <w:rPr>
          <w:rFonts w:ascii="Garamond" w:hAnsi="Garamond"/>
          <w:i/>
          <w:noProof/>
        </w:rPr>
        <w:t xml:space="preserve">amour, </w:t>
      </w:r>
    </w:p>
    <w:p w:rsidR="00E46372" w:rsidRPr="000739DA" w:rsidRDefault="00155FB8" w:rsidP="00155FB8">
      <w:pPr>
        <w:ind w:right="-284"/>
        <w:rPr>
          <w:rFonts w:ascii="Garamond" w:hAnsi="Garamond" w:cs="Courier New"/>
          <w:noProof/>
        </w:rPr>
      </w:pPr>
      <w:r>
        <w:rPr>
          <w:rFonts w:ascii="Garamond" w:hAnsi="Garamond"/>
          <w:i/>
          <w:noProof/>
        </w:rPr>
        <w:t xml:space="preserve">  </w:t>
      </w:r>
      <w:r w:rsidR="00E46372" w:rsidRPr="000739DA">
        <w:rPr>
          <w:rFonts w:ascii="Garamond" w:hAnsi="Garamond"/>
          <w:i/>
          <w:noProof/>
        </w:rPr>
        <w:t>a pu se trouver mélangée dans une compa</w:t>
      </w:r>
      <w:r w:rsidR="00E46372" w:rsidRPr="000739DA">
        <w:rPr>
          <w:rFonts w:ascii="Garamond" w:hAnsi="Garamond"/>
          <w:i/>
          <w:noProof/>
        </w:rPr>
        <w:softHyphen/>
        <w:t>gnie aussi douteuse de maladies, de faiblesses, d</w:t>
      </w:r>
      <w:r w:rsidR="00720B03">
        <w:rPr>
          <w:rFonts w:ascii="Garamond" w:hAnsi="Garamond"/>
          <w:i/>
          <w:noProof/>
        </w:rPr>
        <w:t>’</w:t>
      </w:r>
      <w:r w:rsidR="00E46372" w:rsidRPr="000739DA">
        <w:rPr>
          <w:rFonts w:ascii="Garamond" w:hAnsi="Garamond"/>
          <w:i/>
          <w:noProof/>
        </w:rPr>
        <w:t>immaturités, etc.</w:t>
      </w:r>
      <w:r>
        <w:rPr>
          <w:rFonts w:ascii="Garamond" w:hAnsi="Garamond"/>
          <w:i/>
          <w:noProof/>
        </w:rPr>
        <w:t> ?</w:t>
      </w:r>
      <w:r w:rsidR="00E46372" w:rsidRPr="000739DA">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E46372" w:rsidRPr="00155FB8" w:rsidRDefault="00E46372" w:rsidP="000739DA">
      <w:pPr>
        <w:ind w:right="-284" w:hanging="567"/>
        <w:outlineLvl w:val="0"/>
        <w:rPr>
          <w:rFonts w:ascii="Garamond" w:hAnsi="Garamond" w:cs="Courier New"/>
          <w:noProof/>
        </w:rPr>
      </w:pPr>
      <w:r w:rsidRPr="00155FB8">
        <w:rPr>
          <w:rFonts w:ascii="Garamond" w:hAnsi="Garamond" w:cs="Courier New"/>
          <w:noProof/>
        </w:rPr>
        <w:t>Et à ce moment</w:t>
      </w:r>
      <w:r w:rsidR="00155FB8">
        <w:rPr>
          <w:rFonts w:ascii="Garamond" w:hAnsi="Garamond" w:cs="Courier New"/>
          <w:noProof/>
        </w:rPr>
        <w:t>-</w:t>
      </w:r>
      <w:r w:rsidRPr="00155FB8">
        <w:rPr>
          <w:rFonts w:ascii="Garamond" w:hAnsi="Garamond" w:cs="Courier New"/>
          <w:noProof/>
        </w:rPr>
        <w:t>là il branche en quelque sorte</w:t>
      </w:r>
      <w:r w:rsidR="000E60DC" w:rsidRPr="00155FB8">
        <w:rPr>
          <w:rFonts w:ascii="Garamond" w:hAnsi="Garamond" w:cs="Courier New"/>
          <w:noProof/>
        </w:rPr>
        <w:t xml:space="preserve"> </w:t>
      </w:r>
      <w:r w:rsidRPr="00155FB8">
        <w:rPr>
          <w:rFonts w:ascii="Garamond" w:hAnsi="Garamond" w:cs="Courier New"/>
          <w:noProof/>
        </w:rPr>
        <w:t>sa conclusion</w:t>
      </w:r>
      <w:r w:rsidR="0024123F" w:rsidRPr="00155FB8">
        <w:rPr>
          <w:rFonts w:ascii="Garamond" w:hAnsi="Garamond" w:cs="Courier New"/>
          <w:noProof/>
        </w:rPr>
        <w:t> :</w:t>
      </w:r>
    </w:p>
    <w:p w:rsidR="0024123F" w:rsidRPr="000739DA" w:rsidRDefault="0024123F" w:rsidP="000739DA">
      <w:pPr>
        <w:ind w:right="-284" w:hanging="567"/>
        <w:rPr>
          <w:rFonts w:ascii="Garamond" w:hAnsi="Garamond" w:cs="Courier New"/>
          <w:noProof/>
        </w:rPr>
      </w:pPr>
    </w:p>
    <w:p w:rsidR="00155FB8" w:rsidRDefault="00E46372" w:rsidP="00155FB8">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homme ressemble à l</w:t>
      </w:r>
      <w:r w:rsidR="00720B03">
        <w:rPr>
          <w:rFonts w:ascii="Garamond" w:hAnsi="Garamond"/>
          <w:i/>
          <w:noProof/>
        </w:rPr>
        <w:t>’</w:t>
      </w:r>
      <w:r w:rsidRPr="000739DA">
        <w:rPr>
          <w:rFonts w:ascii="Garamond" w:hAnsi="Garamond"/>
          <w:i/>
          <w:noProof/>
        </w:rPr>
        <w:t>embryon du singe. Normalement, l</w:t>
      </w:r>
      <w:r w:rsidR="00720B03">
        <w:rPr>
          <w:rFonts w:ascii="Garamond" w:hAnsi="Garamond"/>
          <w:i/>
          <w:noProof/>
        </w:rPr>
        <w:t>’</w:t>
      </w:r>
      <w:r w:rsidRPr="000739DA">
        <w:rPr>
          <w:rFonts w:ascii="Garamond" w:hAnsi="Garamond"/>
          <w:i/>
          <w:noProof/>
        </w:rPr>
        <w:t>embryon du singe se développe et n</w:t>
      </w:r>
      <w:r w:rsidR="00720B03">
        <w:rPr>
          <w:rFonts w:ascii="Garamond" w:hAnsi="Garamond"/>
          <w:i/>
          <w:noProof/>
        </w:rPr>
        <w:t>’</w:t>
      </w:r>
      <w:r w:rsidRPr="000739DA">
        <w:rPr>
          <w:rFonts w:ascii="Garamond" w:hAnsi="Garamond"/>
          <w:i/>
          <w:noProof/>
        </w:rPr>
        <w:t>acquiert sa maturité génitale qu</w:t>
      </w:r>
      <w:r w:rsidR="00720B03">
        <w:rPr>
          <w:rFonts w:ascii="Garamond" w:hAnsi="Garamond"/>
          <w:i/>
          <w:noProof/>
        </w:rPr>
        <w:t>’</w:t>
      </w:r>
      <w:r w:rsidRPr="000739DA">
        <w:rPr>
          <w:rFonts w:ascii="Garamond" w:hAnsi="Garamond"/>
          <w:i/>
          <w:noProof/>
        </w:rPr>
        <w:t>au terme d</w:t>
      </w:r>
      <w:r w:rsidR="00720B03">
        <w:rPr>
          <w:rFonts w:ascii="Garamond" w:hAnsi="Garamond"/>
          <w:i/>
          <w:noProof/>
        </w:rPr>
        <w:t>’</w:t>
      </w:r>
      <w:r w:rsidRPr="000739DA">
        <w:rPr>
          <w:rFonts w:ascii="Garamond" w:hAnsi="Garamond"/>
          <w:i/>
          <w:noProof/>
        </w:rPr>
        <w:t xml:space="preserve">un </w:t>
      </w:r>
    </w:p>
    <w:p w:rsidR="00155FB8" w:rsidRDefault="00155FB8" w:rsidP="00155FB8">
      <w:pPr>
        <w:ind w:right="-284"/>
        <w:rPr>
          <w:rFonts w:ascii="Garamond" w:hAnsi="Garamond"/>
          <w:i/>
          <w:noProof/>
        </w:rPr>
      </w:pPr>
      <w:r>
        <w:rPr>
          <w:rFonts w:ascii="Garamond" w:hAnsi="Garamond"/>
          <w:i/>
          <w:noProof/>
        </w:rPr>
        <w:t xml:space="preserve">  </w:t>
      </w:r>
      <w:r w:rsidR="00E46372" w:rsidRPr="000739DA">
        <w:rPr>
          <w:rFonts w:ascii="Garamond" w:hAnsi="Garamond"/>
          <w:i/>
          <w:noProof/>
        </w:rPr>
        <w:t>certain développement. Alors que l</w:t>
      </w:r>
      <w:r w:rsidR="00720B03">
        <w:rPr>
          <w:rFonts w:ascii="Garamond" w:hAnsi="Garamond"/>
          <w:i/>
          <w:noProof/>
        </w:rPr>
        <w:t>’</w:t>
      </w:r>
      <w:r w:rsidR="00E46372" w:rsidRPr="000739DA">
        <w:rPr>
          <w:rFonts w:ascii="Garamond" w:hAnsi="Garamond"/>
          <w:i/>
          <w:noProof/>
        </w:rPr>
        <w:t>homme acquiert ce développement encore à un stade fœtal. D</w:t>
      </w:r>
      <w:r w:rsidR="00720B03">
        <w:rPr>
          <w:rFonts w:ascii="Garamond" w:hAnsi="Garamond"/>
          <w:i/>
          <w:noProof/>
        </w:rPr>
        <w:t>’</w:t>
      </w:r>
      <w:r w:rsidR="00E46372" w:rsidRPr="000739DA">
        <w:rPr>
          <w:rFonts w:ascii="Garamond" w:hAnsi="Garamond"/>
          <w:i/>
          <w:noProof/>
        </w:rPr>
        <w:t>ailleurs il y a certains êtres dont l</w:t>
      </w:r>
      <w:r w:rsidR="00720B03">
        <w:rPr>
          <w:rFonts w:ascii="Garamond" w:hAnsi="Garamond"/>
          <w:i/>
          <w:noProof/>
        </w:rPr>
        <w:t>’</w:t>
      </w:r>
      <w:r w:rsidR="00E46372" w:rsidRPr="000739DA">
        <w:rPr>
          <w:rFonts w:ascii="Garamond" w:hAnsi="Garamond"/>
          <w:i/>
          <w:noProof/>
        </w:rPr>
        <w:t xml:space="preserve">embryon </w:t>
      </w:r>
    </w:p>
    <w:p w:rsidR="00155FB8" w:rsidRDefault="00155FB8" w:rsidP="00155FB8">
      <w:pPr>
        <w:ind w:right="-284"/>
        <w:rPr>
          <w:rFonts w:ascii="Garamond" w:hAnsi="Garamond"/>
          <w:i/>
          <w:noProof/>
        </w:rPr>
      </w:pPr>
      <w:r>
        <w:rPr>
          <w:rFonts w:ascii="Garamond" w:hAnsi="Garamond"/>
          <w:i/>
          <w:noProof/>
        </w:rPr>
        <w:t xml:space="preserve">  </w:t>
      </w:r>
      <w:r w:rsidR="00E46372" w:rsidRPr="000739DA">
        <w:rPr>
          <w:rFonts w:ascii="Garamond" w:hAnsi="Garamond"/>
          <w:i/>
          <w:noProof/>
        </w:rPr>
        <w:t>acquiert des fonctions génitales bisexuelles, qui sont appelés des embryons néoténiques. L</w:t>
      </w:r>
      <w:r w:rsidR="00720B03">
        <w:rPr>
          <w:rFonts w:ascii="Garamond" w:hAnsi="Garamond"/>
          <w:i/>
          <w:noProof/>
        </w:rPr>
        <w:t>’</w:t>
      </w:r>
      <w:r w:rsidR="00E46372" w:rsidRPr="000739DA">
        <w:rPr>
          <w:rFonts w:ascii="Garamond" w:hAnsi="Garamond"/>
          <w:i/>
          <w:noProof/>
        </w:rPr>
        <w:t xml:space="preserve">amour génital est une forme exactement parallèle </w:t>
      </w:r>
    </w:p>
    <w:p w:rsidR="00155FB8" w:rsidRDefault="00155FB8" w:rsidP="00155FB8">
      <w:pPr>
        <w:ind w:right="-284"/>
        <w:rPr>
          <w:rFonts w:ascii="Garamond" w:hAnsi="Garamond"/>
          <w:i/>
          <w:noProof/>
        </w:rPr>
      </w:pPr>
      <w:r>
        <w:rPr>
          <w:rFonts w:ascii="Garamond" w:hAnsi="Garamond"/>
          <w:i/>
          <w:noProof/>
        </w:rPr>
        <w:t xml:space="preserve">  </w:t>
      </w:r>
      <w:r w:rsidR="00E46372" w:rsidRPr="000739DA">
        <w:rPr>
          <w:rFonts w:ascii="Garamond" w:hAnsi="Garamond"/>
          <w:i/>
          <w:noProof/>
        </w:rPr>
        <w:t>à ces structures. L</w:t>
      </w:r>
      <w:r w:rsidR="00720B03">
        <w:rPr>
          <w:rFonts w:ascii="Garamond" w:hAnsi="Garamond"/>
          <w:i/>
          <w:noProof/>
        </w:rPr>
        <w:t>’</w:t>
      </w:r>
      <w:r w:rsidR="00E46372" w:rsidRPr="000739DA">
        <w:rPr>
          <w:rFonts w:ascii="Garamond" w:hAnsi="Garamond"/>
          <w:i/>
          <w:noProof/>
        </w:rPr>
        <w:t>homme est un embryon néoté</w:t>
      </w:r>
      <w:r w:rsidR="0024123F" w:rsidRPr="000739DA">
        <w:rPr>
          <w:rFonts w:ascii="Garamond" w:hAnsi="Garamond"/>
          <w:i/>
          <w:noProof/>
        </w:rPr>
        <w:t>n</w:t>
      </w:r>
      <w:r w:rsidR="00E46372" w:rsidRPr="000739DA">
        <w:rPr>
          <w:rFonts w:ascii="Garamond" w:hAnsi="Garamond"/>
          <w:i/>
          <w:noProof/>
        </w:rPr>
        <w:t>ique, non seulement anatomi</w:t>
      </w:r>
      <w:r w:rsidR="00E46372" w:rsidRPr="000739DA">
        <w:rPr>
          <w:rFonts w:ascii="Garamond" w:hAnsi="Garamond"/>
          <w:i/>
          <w:noProof/>
        </w:rPr>
        <w:softHyphen/>
        <w:t xml:space="preserve">quement, mais psychologiquement. </w:t>
      </w:r>
    </w:p>
    <w:p w:rsidR="00E46372" w:rsidRPr="000739DA" w:rsidRDefault="00155FB8" w:rsidP="00155FB8">
      <w:pPr>
        <w:ind w:right="-284"/>
        <w:rPr>
          <w:rFonts w:ascii="Garamond" w:hAnsi="Garamond" w:cs="Courier New"/>
          <w:noProof/>
        </w:rPr>
      </w:pPr>
      <w:r>
        <w:rPr>
          <w:rFonts w:ascii="Garamond" w:hAnsi="Garamond"/>
          <w:i/>
          <w:noProof/>
        </w:rPr>
        <w:t xml:space="preserve">  </w:t>
      </w:r>
      <w:r w:rsidR="00E46372" w:rsidRPr="000739DA">
        <w:rPr>
          <w:rFonts w:ascii="Garamond" w:hAnsi="Garamond"/>
          <w:i/>
          <w:noProof/>
        </w:rPr>
        <w:t>Les anatomistes l</w:t>
      </w:r>
      <w:r w:rsidR="00720B03">
        <w:rPr>
          <w:rFonts w:ascii="Garamond" w:hAnsi="Garamond"/>
          <w:i/>
          <w:noProof/>
        </w:rPr>
        <w:t>’</w:t>
      </w:r>
      <w:r w:rsidR="00E46372" w:rsidRPr="000739DA">
        <w:rPr>
          <w:rFonts w:ascii="Garamond" w:hAnsi="Garamond"/>
          <w:i/>
          <w:noProof/>
        </w:rPr>
        <w:t>ont d</w:t>
      </w:r>
      <w:r w:rsidR="00720B03">
        <w:rPr>
          <w:rFonts w:ascii="Garamond" w:hAnsi="Garamond"/>
          <w:i/>
          <w:noProof/>
        </w:rPr>
        <w:t>’</w:t>
      </w:r>
      <w:r w:rsidR="00E46372" w:rsidRPr="000739DA">
        <w:rPr>
          <w:rFonts w:ascii="Garamond" w:hAnsi="Garamond"/>
          <w:i/>
          <w:noProof/>
        </w:rPr>
        <w:t>ailleurs décou</w:t>
      </w:r>
      <w:r w:rsidR="00E46372" w:rsidRPr="000739DA">
        <w:rPr>
          <w:rFonts w:ascii="Garamond" w:hAnsi="Garamond"/>
          <w:i/>
          <w:noProof/>
        </w:rPr>
        <w:softHyphen/>
        <w:t>vert avant nous.</w:t>
      </w:r>
      <w:r w:rsidR="00E46372" w:rsidRPr="000739DA">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155FB8" w:rsidRDefault="00E46372" w:rsidP="000739DA">
      <w:pPr>
        <w:ind w:right="-284" w:hanging="567"/>
        <w:rPr>
          <w:rFonts w:ascii="Garamond" w:hAnsi="Garamond" w:cs="Courier New"/>
          <w:noProof/>
        </w:rPr>
      </w:pPr>
      <w:r w:rsidRPr="000739DA">
        <w:rPr>
          <w:rFonts w:ascii="Garamond" w:hAnsi="Garamond" w:cs="Courier New"/>
          <w:noProof/>
        </w:rPr>
        <w:t>Donc ce que nous présentons comme le vrai amour, l</w:t>
      </w:r>
      <w:r w:rsidR="00720B03">
        <w:rPr>
          <w:rFonts w:ascii="Garamond" w:hAnsi="Garamond" w:cs="Courier New"/>
          <w:noProof/>
        </w:rPr>
        <w:t>’</w:t>
      </w:r>
      <w:r w:rsidRPr="000739DA">
        <w:rPr>
          <w:rFonts w:ascii="Garamond" w:hAnsi="Garamond" w:cs="Courier New"/>
          <w:noProof/>
        </w:rPr>
        <w:t>amour génital n</w:t>
      </w:r>
      <w:r w:rsidR="00720B03">
        <w:rPr>
          <w:rFonts w:ascii="Garamond" w:hAnsi="Garamond" w:cs="Courier New"/>
          <w:noProof/>
        </w:rPr>
        <w:t>’</w:t>
      </w:r>
      <w:r w:rsidRPr="000739DA">
        <w:rPr>
          <w:rFonts w:ascii="Garamond" w:hAnsi="Garamond" w:cs="Courier New"/>
          <w:noProof/>
        </w:rPr>
        <w:t>est pas encore défini, c</w:t>
      </w:r>
      <w:r w:rsidR="00720B03">
        <w:rPr>
          <w:rFonts w:ascii="Garamond" w:hAnsi="Garamond" w:cs="Courier New"/>
          <w:noProof/>
        </w:rPr>
        <w:t>’</w:t>
      </w:r>
      <w:r w:rsidRPr="000739DA">
        <w:rPr>
          <w:rFonts w:ascii="Garamond" w:hAnsi="Garamond" w:cs="Courier New"/>
          <w:noProof/>
        </w:rPr>
        <w:t xml:space="preserve">est tout simplement cette espèce </w:t>
      </w:r>
    </w:p>
    <w:p w:rsidR="000E60DC" w:rsidRPr="000739DA" w:rsidRDefault="00E46372" w:rsidP="000739DA">
      <w:pPr>
        <w:ind w:right="-284" w:hanging="567"/>
        <w:rPr>
          <w:rFonts w:ascii="Garamond" w:hAnsi="Garamond" w:cs="Courier New"/>
          <w:noProof/>
        </w:rPr>
      </w:pPr>
      <w:r w:rsidRPr="000739DA">
        <w:rPr>
          <w:rFonts w:ascii="Garamond" w:hAnsi="Garamond" w:cs="Courier New"/>
          <w:noProof/>
        </w:rPr>
        <w:t>de retour à une forme d</w:t>
      </w:r>
      <w:r w:rsidR="00720B03">
        <w:rPr>
          <w:rFonts w:ascii="Garamond" w:hAnsi="Garamond" w:cs="Courier New"/>
          <w:noProof/>
        </w:rPr>
        <w:t>’</w:t>
      </w:r>
      <w:r w:rsidRPr="000739DA">
        <w:rPr>
          <w:rFonts w:ascii="Garamond" w:hAnsi="Garamond" w:cs="Courier New"/>
          <w:noProof/>
        </w:rPr>
        <w:t>amour absolument primitive dans laquelle le sujet et l</w:t>
      </w:r>
      <w:r w:rsidR="00720B03">
        <w:rPr>
          <w:rFonts w:ascii="Garamond" w:hAnsi="Garamond" w:cs="Courier New"/>
          <w:noProof/>
        </w:rPr>
        <w:t>’</w:t>
      </w:r>
      <w:r w:rsidRPr="000739DA">
        <w:rPr>
          <w:rFonts w:ascii="Garamond" w:hAnsi="Garamond" w:cs="Courier New"/>
          <w:noProof/>
        </w:rPr>
        <w:t xml:space="preserve">objet de son amour se trouvent confondus </w:t>
      </w: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par une réciprocité instinctuelle absolue.</w:t>
      </w:r>
      <w:r w:rsidR="00155FB8">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155FB8" w:rsidRDefault="00E46372" w:rsidP="000739DA">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155FB8">
        <w:rPr>
          <w:rFonts w:ascii="Garamond" w:hAnsi="Garamond" w:cs="Courier New"/>
          <w:noProof/>
        </w:rPr>
        <w:t>-</w:t>
      </w:r>
      <w:r w:rsidRPr="000739DA">
        <w:rPr>
          <w:rFonts w:ascii="Garamond" w:hAnsi="Garamond" w:cs="Courier New"/>
          <w:noProof/>
        </w:rPr>
        <w:t>ce donc que l</w:t>
      </w:r>
      <w:r w:rsidR="00720B03">
        <w:rPr>
          <w:rFonts w:ascii="Garamond" w:hAnsi="Garamond" w:cs="Courier New"/>
          <w:noProof/>
        </w:rPr>
        <w:t>’</w:t>
      </w:r>
      <w:r w:rsidRPr="000739DA">
        <w:rPr>
          <w:rFonts w:ascii="Garamond" w:hAnsi="Garamond" w:cs="Courier New"/>
          <w:noProof/>
        </w:rPr>
        <w:t>amour génital ? C</w:t>
      </w:r>
      <w:r w:rsidR="00720B03">
        <w:rPr>
          <w:rFonts w:ascii="Garamond" w:hAnsi="Garamond" w:cs="Courier New"/>
          <w:noProof/>
        </w:rPr>
        <w:t>’</w:t>
      </w:r>
      <w:r w:rsidRPr="000739DA">
        <w:rPr>
          <w:rFonts w:ascii="Garamond" w:hAnsi="Garamond" w:cs="Courier New"/>
          <w:noProof/>
        </w:rPr>
        <w:t>est un art</w:t>
      </w:r>
      <w:r w:rsidR="004B378C">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le cas heureux où s</w:t>
      </w:r>
      <w:r w:rsidR="00720B03">
        <w:rPr>
          <w:rFonts w:ascii="Garamond" w:hAnsi="Garamond" w:cs="Courier New"/>
          <w:noProof/>
        </w:rPr>
        <w:t>’</w:t>
      </w:r>
      <w:r w:rsidRPr="000739DA">
        <w:rPr>
          <w:rFonts w:ascii="Garamond" w:hAnsi="Garamond" w:cs="Courier New"/>
          <w:noProof/>
        </w:rPr>
        <w:t xml:space="preserve">effectue la convergence entre </w:t>
      </w:r>
      <w:r w:rsidRPr="00155FB8">
        <w:rPr>
          <w:rFonts w:ascii="Garamond" w:hAnsi="Garamond"/>
          <w:i/>
          <w:noProof/>
        </w:rPr>
        <w:t>certaines données</w:t>
      </w:r>
      <w:r w:rsidRPr="00155FB8">
        <w:rPr>
          <w:rFonts w:ascii="Garamond" w:hAnsi="Garamond"/>
          <w:noProof/>
        </w:rPr>
        <w:t xml:space="preserve"> </w:t>
      </w:r>
      <w:r w:rsidRPr="00155FB8">
        <w:rPr>
          <w:rFonts w:ascii="Garamond" w:hAnsi="Garamond"/>
          <w:i/>
          <w:noProof/>
        </w:rPr>
        <w:t>instinctuelles</w:t>
      </w:r>
      <w:r w:rsidRPr="00155FB8">
        <w:rPr>
          <w:rFonts w:ascii="Garamond" w:hAnsi="Garamond" w:cs="Courier New"/>
          <w:noProof/>
        </w:rPr>
        <w:t xml:space="preserve"> </w:t>
      </w:r>
    </w:p>
    <w:p w:rsidR="00155FB8" w:rsidRDefault="00E46372" w:rsidP="00155FB8">
      <w:pPr>
        <w:ind w:right="-284" w:hanging="567"/>
        <w:outlineLvl w:val="0"/>
        <w:rPr>
          <w:rFonts w:ascii="Garamond" w:hAnsi="Garamond" w:cs="Courier New"/>
          <w:noProof/>
        </w:rPr>
      </w:pPr>
      <w:r w:rsidRPr="00155FB8">
        <w:rPr>
          <w:rFonts w:ascii="Garamond" w:hAnsi="Garamond" w:cs="Courier New"/>
          <w:noProof/>
        </w:rPr>
        <w:t xml:space="preserve">et </w:t>
      </w:r>
      <w:r w:rsidRPr="00155FB8">
        <w:rPr>
          <w:rFonts w:ascii="Garamond" w:hAnsi="Garamond"/>
          <w:i/>
          <w:noProof/>
        </w:rPr>
        <w:t>les données culturelles</w:t>
      </w:r>
      <w:r w:rsidRPr="00155FB8">
        <w:rPr>
          <w:rFonts w:ascii="Garamond" w:hAnsi="Garamond" w:cs="Courier New"/>
          <w:noProof/>
        </w:rPr>
        <w:t>.</w:t>
      </w:r>
      <w:r w:rsidR="00155FB8">
        <w:rPr>
          <w:rFonts w:ascii="Garamond" w:hAnsi="Garamond" w:cs="Courier New"/>
          <w:noProof/>
        </w:rPr>
        <w:t xml:space="preserve"> </w:t>
      </w:r>
      <w:r w:rsidRPr="000739DA">
        <w:rPr>
          <w:rFonts w:ascii="Garamond" w:hAnsi="Garamond" w:cs="Courier New"/>
          <w:noProof/>
        </w:rPr>
        <w:t>Selon lui, on peut dire que le vrai amour est finalement l</w:t>
      </w:r>
      <w:r w:rsidR="00720B03">
        <w:rPr>
          <w:rFonts w:ascii="Garamond" w:hAnsi="Garamond" w:cs="Courier New"/>
          <w:noProof/>
        </w:rPr>
        <w:t>’</w:t>
      </w:r>
      <w:r w:rsidRPr="000739DA">
        <w:rPr>
          <w:rFonts w:ascii="Garamond" w:hAnsi="Garamond" w:cs="Courier New"/>
          <w:noProof/>
        </w:rPr>
        <w:t xml:space="preserve">amour homosexuel originel, celui qui unissait </w:t>
      </w:r>
    </w:p>
    <w:p w:rsidR="0024123F" w:rsidRPr="000739DA" w:rsidRDefault="00E46372" w:rsidP="00155FB8">
      <w:pPr>
        <w:ind w:right="-284" w:hanging="567"/>
        <w:outlineLvl w:val="0"/>
        <w:rPr>
          <w:rFonts w:ascii="Garamond" w:hAnsi="Garamond" w:cs="Courier New"/>
          <w:noProof/>
        </w:rPr>
      </w:pPr>
      <w:r w:rsidRPr="000739DA">
        <w:rPr>
          <w:rFonts w:ascii="Garamond" w:hAnsi="Garamond" w:cs="Courier New"/>
          <w:noProof/>
        </w:rPr>
        <w:t>les frères de la horde, alors que l</w:t>
      </w:r>
      <w:r w:rsidR="00720B03">
        <w:rPr>
          <w:rFonts w:ascii="Garamond" w:hAnsi="Garamond" w:cs="Courier New"/>
          <w:noProof/>
        </w:rPr>
        <w:t>’</w:t>
      </w:r>
      <w:r w:rsidRPr="000739DA">
        <w:rPr>
          <w:rFonts w:ascii="Garamond" w:hAnsi="Garamond" w:cs="Courier New"/>
          <w:noProof/>
        </w:rPr>
        <w:t xml:space="preserve">amour hétérosexuel était limité à sa plus simple expression, à une copulation pure et simple. </w:t>
      </w:r>
    </w:p>
    <w:p w:rsidR="00155FB8" w:rsidRDefault="00E46372" w:rsidP="000739DA">
      <w:pPr>
        <w:ind w:right="-284" w:hanging="567"/>
        <w:outlineLvl w:val="0"/>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 xml:space="preserve">est du transport </w:t>
      </w:r>
      <w:r w:rsidRPr="000739DA">
        <w:rPr>
          <w:rFonts w:ascii="Garamond" w:hAnsi="Garamond"/>
          <w:i/>
          <w:noProof/>
        </w:rPr>
        <w:t>dans un cadre hétérosexuel</w:t>
      </w:r>
      <w:r w:rsidR="00605E64" w:rsidRPr="000739DA">
        <w:rPr>
          <w:rFonts w:ascii="Garamond" w:hAnsi="Garamond" w:cs="Courier New"/>
          <w:noProof/>
        </w:rPr>
        <w:t xml:space="preserve"> </w:t>
      </w:r>
      <w:r w:rsidRPr="000739DA">
        <w:rPr>
          <w:rFonts w:ascii="Garamond" w:hAnsi="Garamond" w:cs="Courier New"/>
          <w:noProof/>
        </w:rPr>
        <w:t>du climat de cet amour homosexuel qu</w:t>
      </w:r>
      <w:r w:rsidR="00720B03">
        <w:rPr>
          <w:rFonts w:ascii="Garamond" w:hAnsi="Garamond" w:cs="Courier New"/>
          <w:noProof/>
        </w:rPr>
        <w:t>’</w:t>
      </w:r>
      <w:r w:rsidRPr="000739DA">
        <w:rPr>
          <w:rFonts w:ascii="Garamond" w:hAnsi="Garamond" w:cs="Courier New"/>
          <w:noProof/>
        </w:rPr>
        <w:t>est né ce qu</w:t>
      </w:r>
      <w:r w:rsidR="00720B03">
        <w:rPr>
          <w:rFonts w:ascii="Garamond" w:hAnsi="Garamond" w:cs="Courier New"/>
          <w:noProof/>
        </w:rPr>
        <w:t>’</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heure actuelle </w:t>
      </w:r>
    </w:p>
    <w:p w:rsidR="0024123F" w:rsidRPr="000739DA" w:rsidRDefault="00E46372" w:rsidP="000739DA">
      <w:pPr>
        <w:ind w:right="-284" w:hanging="567"/>
        <w:outlineLvl w:val="0"/>
        <w:rPr>
          <w:rFonts w:ascii="Garamond" w:hAnsi="Garamond" w:cs="Courier New"/>
          <w:noProof/>
        </w:rPr>
      </w:pPr>
      <w:r w:rsidRPr="000739DA">
        <w:rPr>
          <w:rFonts w:ascii="Garamond" w:hAnsi="Garamond" w:cs="Courier New"/>
          <w:noProof/>
        </w:rPr>
        <w:t>nous considérons comme le cas réussi.</w:t>
      </w:r>
    </w:p>
    <w:p w:rsidR="0024123F" w:rsidRPr="000739DA" w:rsidRDefault="0024123F" w:rsidP="000739DA">
      <w:pPr>
        <w:ind w:right="-284" w:hanging="567"/>
        <w:rPr>
          <w:rFonts w:ascii="Garamond" w:hAnsi="Garamond" w:cs="Courier New"/>
          <w:noProof/>
        </w:rPr>
      </w:pP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155FB8">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très </w:t>
      </w:r>
      <w:r w:rsidRPr="000739DA">
        <w:rPr>
          <w:rFonts w:ascii="Garamond" w:hAnsi="Garamond"/>
          <w:i/>
          <w:noProof/>
        </w:rPr>
        <w:t>intéressant</w:t>
      </w:r>
      <w:r w:rsidRPr="000739DA">
        <w:rPr>
          <w:rFonts w:ascii="Garamond" w:hAnsi="Garamond" w:cs="Courier New"/>
          <w:noProof/>
        </w:rPr>
        <w:t xml:space="preserve"> de voir qu</w:t>
      </w:r>
      <w:r w:rsidR="00720B03">
        <w:rPr>
          <w:rFonts w:ascii="Garamond" w:hAnsi="Garamond" w:cs="Courier New"/>
          <w:noProof/>
        </w:rPr>
        <w:t>’</w:t>
      </w:r>
      <w:r w:rsidRPr="000739DA">
        <w:rPr>
          <w:rFonts w:ascii="Garamond" w:hAnsi="Garamond" w:cs="Courier New"/>
          <w:noProof/>
        </w:rPr>
        <w:t xml:space="preserve">il en vient là ! </w:t>
      </w:r>
    </w:p>
    <w:p w:rsidR="0024123F" w:rsidRPr="000739DA" w:rsidRDefault="0024123F" w:rsidP="000739DA">
      <w:pPr>
        <w:ind w:right="-284" w:hanging="567"/>
        <w:rPr>
          <w:rFonts w:ascii="Garamond" w:hAnsi="Garamond" w:cs="Courier New"/>
          <w:noProof/>
        </w:rPr>
      </w:pPr>
    </w:p>
    <w:p w:rsidR="00E46372" w:rsidRPr="000739DA" w:rsidRDefault="0024123F" w:rsidP="00155FB8">
      <w:pPr>
        <w:ind w:right="-284" w:hanging="567"/>
        <w:outlineLvl w:val="0"/>
        <w:rPr>
          <w:rFonts w:ascii="Garamond" w:hAnsi="Garamond" w:cs="Courier New"/>
          <w:noProof/>
        </w:rPr>
      </w:pPr>
      <w:r w:rsidRPr="000739DA">
        <w:rPr>
          <w:rFonts w:ascii="Garamond" w:hAnsi="Garamond" w:cs="Courier New"/>
          <w:noProof/>
        </w:rPr>
        <w:t xml:space="preserve">Octave </w:t>
      </w:r>
      <w:r w:rsidR="00551177" w:rsidRPr="000739DA">
        <w:rPr>
          <w:rFonts w:ascii="Garamond" w:hAnsi="Garamond" w:cs="Courier New"/>
          <w:noProof/>
        </w:rPr>
        <w:t>MANNONI</w:t>
      </w:r>
      <w:r w:rsidR="00E46372" w:rsidRPr="000739DA">
        <w:rPr>
          <w:rFonts w:ascii="Garamond" w:hAnsi="Garamond" w:cs="Courier New"/>
          <w:noProof/>
        </w:rPr>
        <w:t xml:space="preserve"> </w:t>
      </w:r>
      <w:r w:rsidR="00155FB8">
        <w:rPr>
          <w:rFonts w:ascii="Garamond" w:hAnsi="Garamond" w:cs="Courier New"/>
          <w:noProof/>
        </w:rPr>
        <w:t xml:space="preserve">- </w:t>
      </w:r>
      <w:r w:rsidR="00E46372" w:rsidRPr="000739DA">
        <w:rPr>
          <w:rFonts w:ascii="Garamond" w:hAnsi="Garamond" w:cs="Courier New"/>
          <w:noProof/>
        </w:rPr>
        <w:t xml:space="preserve">Il ne peut pas éviter le mot </w:t>
      </w:r>
      <w:r w:rsidRPr="000739DA">
        <w:rPr>
          <w:rFonts w:ascii="Garamond" w:hAnsi="Garamond" w:cs="Courier New"/>
          <w:noProof/>
        </w:rPr>
        <w:t>« </w:t>
      </w:r>
      <w:r w:rsidR="00E46372" w:rsidRPr="000739DA">
        <w:rPr>
          <w:rFonts w:ascii="Garamond" w:hAnsi="Garamond"/>
          <w:i/>
          <w:noProof/>
        </w:rPr>
        <w:t>réussi</w:t>
      </w:r>
      <w:r w:rsidRPr="000739DA">
        <w:rPr>
          <w:rFonts w:ascii="Garamond" w:hAnsi="Garamond" w:cs="Courier New"/>
          <w:noProof/>
        </w:rPr>
        <w:t> »</w:t>
      </w:r>
      <w:r w:rsidR="00E46372" w:rsidRPr="000739DA">
        <w:rPr>
          <w:rFonts w:ascii="Garamond" w:hAnsi="Garamond" w:cs="Courier New"/>
          <w:noProof/>
        </w:rPr>
        <w:t xml:space="preserve">, qui pose tous les problèmes. </w:t>
      </w:r>
    </w:p>
    <w:p w:rsidR="0024123F" w:rsidRPr="000739DA" w:rsidRDefault="0024123F" w:rsidP="000739DA">
      <w:pPr>
        <w:ind w:right="-284" w:hanging="567"/>
        <w:rPr>
          <w:rFonts w:ascii="Garamond" w:hAnsi="Garamond" w:cs="Courier New"/>
          <w:noProof/>
        </w:rPr>
      </w:pPr>
    </w:p>
    <w:p w:rsidR="0024123F" w:rsidRPr="000739DA" w:rsidRDefault="00272257" w:rsidP="00155FB8">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r w:rsidR="00155FB8">
        <w:rPr>
          <w:rFonts w:ascii="Garamond" w:hAnsi="Garamond" w:cs="Courier New"/>
          <w:noProof/>
        </w:rPr>
        <w:t xml:space="preserve">- </w:t>
      </w:r>
      <w:r w:rsidR="00E46372"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 xml:space="preserve">est moi qui le dis. Il ne le dit pas comme ça. Selon lui, </w:t>
      </w:r>
      <w:r w:rsidR="00E46372" w:rsidRPr="00155FB8">
        <w:rPr>
          <w:rFonts w:ascii="Garamond" w:hAnsi="Garamond" w:cs="Courier New"/>
          <w:noProof/>
        </w:rPr>
        <w:t>ça ne peut</w:t>
      </w:r>
      <w:r w:rsidR="00E46372" w:rsidRPr="000739DA">
        <w:rPr>
          <w:rFonts w:ascii="Garamond" w:hAnsi="Garamond" w:cs="Courier New"/>
          <w:noProof/>
        </w:rPr>
        <w:t xml:space="preserve"> pour ainsi dire </w:t>
      </w:r>
      <w:r w:rsidR="00E46372" w:rsidRPr="00155FB8">
        <w:rPr>
          <w:rFonts w:ascii="Garamond" w:hAnsi="Garamond" w:cs="Courier New"/>
          <w:noProof/>
        </w:rPr>
        <w:t>jamais être réussi</w:t>
      </w:r>
      <w:r w:rsidR="00E46372" w:rsidRPr="000739DA">
        <w:rPr>
          <w:rFonts w:ascii="Garamond" w:hAnsi="Garamond" w:cs="Courier New"/>
          <w:noProof/>
        </w:rPr>
        <w:t>.</w:t>
      </w:r>
    </w:p>
    <w:p w:rsidR="0024123F" w:rsidRPr="000739DA" w:rsidRDefault="0024123F" w:rsidP="000739DA">
      <w:pPr>
        <w:ind w:right="-284" w:hanging="567"/>
        <w:rPr>
          <w:rFonts w:ascii="Garamond" w:hAnsi="Garamond" w:cs="Courier New"/>
          <w:noProof/>
        </w:rPr>
      </w:pPr>
    </w:p>
    <w:p w:rsidR="0024123F"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24123F" w:rsidRPr="000739DA" w:rsidRDefault="0024123F" w:rsidP="000739DA">
      <w:pPr>
        <w:ind w:right="-284" w:hanging="567"/>
        <w:rPr>
          <w:rFonts w:ascii="Garamond" w:hAnsi="Garamond" w:cs="Courier New"/>
          <w:noProof/>
        </w:rPr>
      </w:pPr>
    </w:p>
    <w:p w:rsidR="00155FB8" w:rsidRDefault="00E46372" w:rsidP="000739DA">
      <w:pPr>
        <w:ind w:right="-284" w:hanging="567"/>
        <w:rPr>
          <w:rFonts w:ascii="Garamond" w:hAnsi="Garamond" w:cs="Courier New"/>
          <w:noProof/>
        </w:rPr>
      </w:pPr>
      <w:r w:rsidRPr="000739DA">
        <w:rPr>
          <w:rFonts w:ascii="Garamond" w:hAnsi="Garamond" w:cs="Courier New"/>
          <w:noProof/>
        </w:rPr>
        <w:t xml:space="preserve">Faisant écho à cette théorie, vous avez tout à fait raison de centrer là fondamentalement, sur une théorie plus que normative </w:t>
      </w: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et moralisante de l</w:t>
      </w:r>
      <w:r w:rsidR="00720B03">
        <w:rPr>
          <w:rFonts w:ascii="Garamond" w:hAnsi="Garamond" w:cs="Courier New"/>
          <w:noProof/>
        </w:rPr>
        <w:t>’</w:t>
      </w:r>
      <w:r w:rsidRPr="000739DA">
        <w:rPr>
          <w:rFonts w:ascii="Garamond" w:hAnsi="Garamond" w:cs="Courier New"/>
          <w:noProof/>
        </w:rPr>
        <w:t>amour</w:t>
      </w:r>
      <w:r w:rsidR="0024123F" w:rsidRPr="000739DA">
        <w:rPr>
          <w:rFonts w:ascii="Garamond" w:hAnsi="Garamond" w:cs="Courier New"/>
          <w:noProof/>
        </w:rPr>
        <w:t>…</w:t>
      </w:r>
    </w:p>
    <w:p w:rsidR="0024123F" w:rsidRPr="000739DA" w:rsidRDefault="0024123F" w:rsidP="000739DA">
      <w:pPr>
        <w:ind w:right="-284" w:hanging="567"/>
        <w:rPr>
          <w:rFonts w:ascii="Garamond" w:hAnsi="Garamond" w:cs="Courier New"/>
          <w:noProof/>
        </w:rPr>
      </w:pPr>
    </w:p>
    <w:p w:rsidR="0024123F" w:rsidRPr="000739DA" w:rsidRDefault="0024123F" w:rsidP="000739DA">
      <w:pPr>
        <w:ind w:right="-284" w:hanging="567"/>
        <w:outlineLvl w:val="0"/>
        <w:rPr>
          <w:rFonts w:ascii="Garamond" w:hAnsi="Garamond" w:cs="Courier New"/>
          <w:noProof/>
        </w:rPr>
      </w:pPr>
      <w:r w:rsidRPr="000739DA">
        <w:rPr>
          <w:rFonts w:ascii="Garamond" w:hAnsi="Garamond" w:cs="Courier New"/>
          <w:noProof/>
        </w:rPr>
        <w:t xml:space="preserve">Jean </w:t>
      </w:r>
      <w:r w:rsidR="004A06A2" w:rsidRPr="000739DA">
        <w:rPr>
          <w:rFonts w:ascii="Garamond" w:hAnsi="Garamond" w:cs="Courier New"/>
          <w:noProof/>
        </w:rPr>
        <w:t>HYPPOLITE</w:t>
      </w:r>
      <w:r w:rsidR="00E46372" w:rsidRPr="000739DA">
        <w:rPr>
          <w:rFonts w:ascii="Garamond" w:hAnsi="Garamond" w:cs="Courier New"/>
          <w:noProof/>
        </w:rPr>
        <w:t xml:space="preserve"> </w:t>
      </w:r>
      <w:r w:rsidR="000F17D0" w:rsidRPr="000739DA">
        <w:rPr>
          <w:rFonts w:ascii="Garamond" w:hAnsi="Garamond" w:cs="Courier New"/>
          <w:noProof/>
        </w:rPr>
        <w:t>–</w:t>
      </w:r>
      <w:r w:rsidR="00E46372" w:rsidRPr="000739DA">
        <w:rPr>
          <w:rFonts w:ascii="Garamond" w:hAnsi="Garamond" w:cs="Courier New"/>
          <w:noProof/>
        </w:rPr>
        <w:t xml:space="preserve"> Normale, et pas normative</w:t>
      </w:r>
      <w:r w:rsidRPr="000739DA">
        <w:rPr>
          <w:rFonts w:ascii="Garamond" w:hAnsi="Garamond" w:cs="Courier New"/>
          <w:noProof/>
        </w:rPr>
        <w:t>…</w:t>
      </w:r>
    </w:p>
    <w:p w:rsidR="0024123F" w:rsidRPr="000739DA" w:rsidRDefault="0024123F" w:rsidP="000739DA">
      <w:pPr>
        <w:ind w:right="-284" w:hanging="567"/>
        <w:rPr>
          <w:rFonts w:ascii="Garamond" w:hAnsi="Garamond" w:cs="Courier New"/>
          <w:noProof/>
        </w:rPr>
      </w:pPr>
    </w:p>
    <w:p w:rsidR="00155FB8"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155FB8" w:rsidRDefault="00155FB8" w:rsidP="000739DA">
      <w:pPr>
        <w:ind w:right="-284" w:hanging="567"/>
        <w:outlineLvl w:val="0"/>
        <w:rPr>
          <w:rFonts w:ascii="Garamond" w:hAnsi="Garamond" w:cs="Courier New"/>
          <w:noProof/>
        </w:rPr>
      </w:pPr>
    </w:p>
    <w:p w:rsidR="00155FB8" w:rsidRDefault="00155FB8" w:rsidP="00155FB8">
      <w:pPr>
        <w:ind w:right="-284" w:hanging="567"/>
        <w:outlineLvl w:val="0"/>
        <w:rPr>
          <w:rFonts w:ascii="Garamond" w:hAnsi="Garamond" w:cs="Courier New"/>
          <w:noProof/>
        </w:rPr>
      </w:pPr>
      <w:r>
        <w:rPr>
          <w:rFonts w:ascii="Garamond" w:hAnsi="Garamond" w:cs="Courier New"/>
          <w:noProof/>
        </w:rPr>
        <w:t>...</w:t>
      </w:r>
      <w:r w:rsidR="00605E64" w:rsidRPr="000739DA">
        <w:rPr>
          <w:rFonts w:ascii="Garamond" w:hAnsi="Garamond" w:cs="Courier New"/>
          <w:noProof/>
        </w:rPr>
        <w:t>m</w:t>
      </w:r>
      <w:r w:rsidR="00E46372" w:rsidRPr="000739DA">
        <w:rPr>
          <w:rFonts w:ascii="Garamond" w:hAnsi="Garamond" w:cs="Courier New"/>
          <w:noProof/>
        </w:rPr>
        <w:t>oralisante</w:t>
      </w:r>
      <w:r w:rsidR="0024123F" w:rsidRPr="000739DA">
        <w:rPr>
          <w:rFonts w:ascii="Garamond" w:hAnsi="Garamond" w:cs="Courier New"/>
          <w:noProof/>
        </w:rPr>
        <w:t xml:space="preserve"> </w:t>
      </w:r>
      <w:r>
        <w:rPr>
          <w:rFonts w:ascii="Garamond" w:hAnsi="Garamond" w:cs="Courier New"/>
          <w:noProof/>
        </w:rPr>
        <w:t>-</w:t>
      </w:r>
      <w:r w:rsidR="00E46372" w:rsidRPr="000739DA">
        <w:rPr>
          <w:rFonts w:ascii="Garamond" w:hAnsi="Garamond" w:cs="Courier New"/>
          <w:noProof/>
        </w:rPr>
        <w:t xml:space="preserve"> </w:t>
      </w:r>
      <w:r w:rsidR="00E46372" w:rsidRPr="00155FB8">
        <w:rPr>
          <w:rFonts w:ascii="Garamond" w:hAnsi="Garamond" w:cs="Courier New"/>
          <w:noProof/>
        </w:rPr>
        <w:t>n</w:t>
      </w:r>
      <w:r w:rsidR="00720B03">
        <w:rPr>
          <w:rFonts w:ascii="Garamond" w:hAnsi="Garamond" w:cs="Courier New"/>
          <w:noProof/>
        </w:rPr>
        <w:t>’</w:t>
      </w:r>
      <w:r w:rsidR="00E46372" w:rsidRPr="00155FB8">
        <w:rPr>
          <w:rFonts w:ascii="Garamond" w:hAnsi="Garamond" w:cs="Courier New"/>
          <w:noProof/>
        </w:rPr>
        <w:t>est</w:t>
      </w:r>
      <w:r w:rsidRPr="00155FB8">
        <w:rPr>
          <w:rFonts w:ascii="Garamond" w:hAnsi="Garamond" w:cs="Courier New"/>
          <w:noProof/>
        </w:rPr>
        <w:t>-</w:t>
      </w:r>
      <w:r w:rsidR="00E46372" w:rsidRPr="00155FB8">
        <w:rPr>
          <w:rFonts w:ascii="Garamond" w:hAnsi="Garamond" w:cs="Courier New"/>
          <w:noProof/>
        </w:rPr>
        <w:t>ce pas ?</w:t>
      </w:r>
      <w:r w:rsidR="0024123F" w:rsidRPr="000739DA">
        <w:rPr>
          <w:rFonts w:ascii="Garamond" w:hAnsi="Garamond" w:cs="Courier New"/>
          <w:noProof/>
        </w:rPr>
        <w:t xml:space="preserve"> </w:t>
      </w:r>
      <w:r>
        <w:rPr>
          <w:rFonts w:ascii="Garamond" w:hAnsi="Garamond" w:cs="Courier New"/>
          <w:noProof/>
        </w:rPr>
        <w:t>-</w:t>
      </w:r>
      <w:r w:rsidR="00E46372" w:rsidRPr="000739DA">
        <w:rPr>
          <w:rFonts w:ascii="Garamond" w:hAnsi="Garamond" w:cs="Courier New"/>
          <w:noProof/>
        </w:rPr>
        <w:t xml:space="preserve"> de l</w:t>
      </w:r>
      <w:r w:rsidR="00720B03">
        <w:rPr>
          <w:rFonts w:ascii="Garamond" w:hAnsi="Garamond" w:cs="Courier New"/>
          <w:noProof/>
        </w:rPr>
        <w:t>’</w:t>
      </w:r>
      <w:r w:rsidR="00E46372" w:rsidRPr="000739DA">
        <w:rPr>
          <w:rFonts w:ascii="Garamond" w:hAnsi="Garamond" w:cs="Courier New"/>
          <w:noProof/>
        </w:rPr>
        <w:t>amour.</w:t>
      </w:r>
      <w:r>
        <w:rPr>
          <w:rFonts w:ascii="Garamond" w:hAnsi="Garamond" w:cs="Courier New"/>
          <w:noProof/>
        </w:rPr>
        <w:t xml:space="preserve"> </w:t>
      </w:r>
      <w:r w:rsidR="00E46372" w:rsidRPr="000739DA">
        <w:rPr>
          <w:rFonts w:ascii="Garamond" w:hAnsi="Garamond" w:cs="Courier New"/>
          <w:noProof/>
        </w:rPr>
        <w:t>Il n</w:t>
      </w:r>
      <w:r w:rsidR="00720B03">
        <w:rPr>
          <w:rFonts w:ascii="Garamond" w:hAnsi="Garamond" w:cs="Courier New"/>
          <w:noProof/>
        </w:rPr>
        <w:t>’</w:t>
      </w:r>
      <w:r w:rsidR="00E46372" w:rsidRPr="000739DA">
        <w:rPr>
          <w:rFonts w:ascii="Garamond" w:hAnsi="Garamond" w:cs="Courier New"/>
          <w:noProof/>
        </w:rPr>
        <w:t>en reste pas moins ce que vous venez de mettre en relief, c</w:t>
      </w:r>
      <w:r w:rsidR="00720B03">
        <w:rPr>
          <w:rFonts w:ascii="Garamond" w:hAnsi="Garamond" w:cs="Courier New"/>
          <w:noProof/>
        </w:rPr>
        <w:t>’</w:t>
      </w:r>
      <w:r w:rsidR="00E46372" w:rsidRPr="000739DA">
        <w:rPr>
          <w:rFonts w:ascii="Garamond" w:hAnsi="Garamond" w:cs="Courier New"/>
          <w:noProof/>
        </w:rPr>
        <w:t>est qu</w:t>
      </w:r>
      <w:r w:rsidR="00720B03">
        <w:rPr>
          <w:rFonts w:ascii="Garamond" w:hAnsi="Garamond" w:cs="Courier New"/>
          <w:noProof/>
        </w:rPr>
        <w:t>’</w:t>
      </w:r>
      <w:r w:rsidR="00E46372" w:rsidRPr="000739DA">
        <w:rPr>
          <w:rFonts w:ascii="Garamond" w:hAnsi="Garamond" w:cs="Courier New"/>
          <w:noProof/>
        </w:rPr>
        <w:t xml:space="preserve">il débouche </w:t>
      </w:r>
    </w:p>
    <w:p w:rsidR="0024123F" w:rsidRPr="000739DA" w:rsidRDefault="00E46372" w:rsidP="00155FB8">
      <w:pPr>
        <w:ind w:right="-284" w:hanging="567"/>
        <w:outlineLvl w:val="0"/>
        <w:rPr>
          <w:rFonts w:ascii="Garamond" w:hAnsi="Garamond" w:cs="Courier New"/>
          <w:noProof/>
        </w:rPr>
      </w:pPr>
      <w:r w:rsidRPr="000739DA">
        <w:rPr>
          <w:rFonts w:ascii="Garamond" w:hAnsi="Garamond" w:cs="Courier New"/>
          <w:noProof/>
        </w:rPr>
        <w:t>sur cette question</w:t>
      </w:r>
      <w:r w:rsidR="0024123F" w:rsidRPr="000739DA">
        <w:rPr>
          <w:rFonts w:ascii="Garamond" w:hAnsi="Garamond" w:cs="Courier New"/>
          <w:noProof/>
        </w:rPr>
        <w:t> :</w:t>
      </w:r>
      <w:r w:rsidRPr="000739DA">
        <w:rPr>
          <w:rFonts w:ascii="Garamond" w:hAnsi="Garamond" w:cs="Courier New"/>
          <w:noProof/>
        </w:rPr>
        <w:t xml:space="preserve"> en fin de compte, ce que nous considérons comme cette </w:t>
      </w:r>
      <w:r w:rsidR="00CA57E6">
        <w:rPr>
          <w:rFonts w:ascii="Garamond" w:hAnsi="Garamond" w:cs="Courier New"/>
          <w:noProof/>
        </w:rPr>
        <w:t>« </w:t>
      </w:r>
      <w:r w:rsidRPr="000739DA">
        <w:rPr>
          <w:rFonts w:ascii="Garamond" w:hAnsi="Garamond"/>
          <w:i/>
          <w:noProof/>
        </w:rPr>
        <w:t>normale</w:t>
      </w:r>
      <w:r w:rsidR="00CA57E6">
        <w:rPr>
          <w:rFonts w:ascii="Garamond" w:hAnsi="Garamond"/>
          <w:i/>
          <w:noProof/>
        </w:rPr>
        <w:t> »</w:t>
      </w:r>
      <w:r w:rsidRPr="000739DA">
        <w:rPr>
          <w:rFonts w:ascii="Garamond" w:hAnsi="Garamond" w:cs="Courier New"/>
          <w:noProof/>
        </w:rPr>
        <w:t>, est</w:t>
      </w:r>
      <w:r w:rsidR="00CA57E6">
        <w:rPr>
          <w:rFonts w:ascii="Garamond" w:hAnsi="Garamond" w:cs="Courier New"/>
          <w:noProof/>
        </w:rPr>
        <w:t>-</w:t>
      </w:r>
      <w:r w:rsidRPr="000739DA">
        <w:rPr>
          <w:rFonts w:ascii="Garamond" w:hAnsi="Garamond" w:cs="Courier New"/>
          <w:noProof/>
        </w:rPr>
        <w:t>ce</w:t>
      </w:r>
      <w:r w:rsidR="0024123F" w:rsidRPr="000739DA">
        <w:rPr>
          <w:rFonts w:ascii="Garamond" w:hAnsi="Garamond" w:cs="Courier New"/>
          <w:noProof/>
        </w:rPr>
        <w:t> :</w:t>
      </w:r>
      <w:r w:rsidRPr="000739DA">
        <w:rPr>
          <w:rFonts w:ascii="Garamond" w:hAnsi="Garamond" w:cs="Courier New"/>
          <w:noProof/>
        </w:rPr>
        <w:t xml:space="preserve"> </w:t>
      </w:r>
    </w:p>
    <w:p w:rsidR="0024123F"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 xml:space="preserve">un état naturel, </w:t>
      </w:r>
    </w:p>
    <w:p w:rsidR="0024123F"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 xml:space="preserve">ou un résultat artificiel ou culturel,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voire même ce qu</w:t>
      </w:r>
      <w:r w:rsidR="00720B03">
        <w:rPr>
          <w:rFonts w:ascii="Garamond" w:hAnsi="Garamond" w:cs="Courier New"/>
          <w:noProof/>
        </w:rPr>
        <w:t>’</w:t>
      </w:r>
      <w:r w:rsidRPr="000739DA">
        <w:rPr>
          <w:rFonts w:ascii="Garamond" w:hAnsi="Garamond" w:cs="Courier New"/>
          <w:noProof/>
        </w:rPr>
        <w:t xml:space="preserve">il appelle une </w:t>
      </w:r>
      <w:r w:rsidRPr="000739DA">
        <w:rPr>
          <w:rFonts w:ascii="Garamond" w:hAnsi="Garamond"/>
          <w:i/>
          <w:noProof/>
        </w:rPr>
        <w:t>happy chance</w:t>
      </w:r>
      <w:r w:rsidRPr="000739DA">
        <w:rPr>
          <w:rFonts w:ascii="Garamond" w:hAnsi="Garamond" w:cs="Courier New"/>
          <w:noProof/>
        </w:rPr>
        <w:t xml:space="preserve">, une chance heureuse ? </w:t>
      </w:r>
    </w:p>
    <w:p w:rsidR="0024123F" w:rsidRPr="000739DA" w:rsidRDefault="0024123F" w:rsidP="000739DA">
      <w:pPr>
        <w:ind w:right="-284" w:hanging="567"/>
        <w:rPr>
          <w:rFonts w:ascii="Garamond" w:hAnsi="Garamond" w:cs="Courier New"/>
          <w:noProof/>
        </w:rPr>
      </w:pPr>
    </w:p>
    <w:p w:rsidR="00CA57E6" w:rsidRDefault="00E46372" w:rsidP="000739DA">
      <w:pPr>
        <w:ind w:right="-284" w:hanging="567"/>
        <w:rPr>
          <w:rFonts w:ascii="Garamond" w:hAnsi="Garamond" w:cs="Courier New"/>
          <w:noProof/>
        </w:rPr>
      </w:pPr>
      <w:r w:rsidRPr="000739DA">
        <w:rPr>
          <w:rFonts w:ascii="Garamond" w:hAnsi="Garamond" w:cs="Courier New"/>
          <w:noProof/>
        </w:rPr>
        <w:t>Ceci, il le transporte et le transfère à une question qui porte sur l</w:t>
      </w:r>
      <w:r w:rsidR="00720B03">
        <w:rPr>
          <w:rFonts w:ascii="Garamond" w:hAnsi="Garamond" w:cs="Courier New"/>
          <w:noProof/>
        </w:rPr>
        <w:t>’</w:t>
      </w:r>
      <w:r w:rsidRPr="000739DA">
        <w:rPr>
          <w:rFonts w:ascii="Garamond" w:hAnsi="Garamond" w:cs="Courier New"/>
          <w:noProof/>
        </w:rPr>
        <w:t xml:space="preserve">ensemble de la question, pour nous, à savoir : </w:t>
      </w: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CA57E6">
        <w:rPr>
          <w:rFonts w:ascii="Garamond" w:hAnsi="Garamond" w:cs="Courier New"/>
          <w:noProof/>
        </w:rPr>
        <w:t>-</w:t>
      </w:r>
      <w:r w:rsidRPr="000739DA">
        <w:rPr>
          <w:rFonts w:ascii="Garamond" w:hAnsi="Garamond" w:cs="Courier New"/>
          <w:noProof/>
        </w:rPr>
        <w:t xml:space="preserve">ce que cette </w:t>
      </w:r>
      <w:r w:rsidRPr="000739DA">
        <w:rPr>
          <w:rFonts w:ascii="Garamond" w:hAnsi="Garamond"/>
          <w:i/>
          <w:noProof/>
        </w:rPr>
        <w:t>normale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appelle à l</w:t>
      </w:r>
      <w:r w:rsidR="00720B03">
        <w:rPr>
          <w:rFonts w:ascii="Garamond" w:hAnsi="Garamond" w:cs="Courier New"/>
          <w:noProof/>
        </w:rPr>
        <w:t>’</w:t>
      </w:r>
      <w:r w:rsidRPr="000739DA">
        <w:rPr>
          <w:rFonts w:ascii="Garamond" w:hAnsi="Garamond" w:cs="Courier New"/>
          <w:noProof/>
        </w:rPr>
        <w:t xml:space="preserve">occasion « </w:t>
      </w:r>
      <w:r w:rsidRPr="000739DA">
        <w:rPr>
          <w:rFonts w:ascii="Garamond" w:hAnsi="Garamond"/>
          <w:i/>
          <w:noProof/>
        </w:rPr>
        <w:t>la santé</w:t>
      </w:r>
      <w:r w:rsidRPr="000739DA">
        <w:rPr>
          <w:rFonts w:ascii="Garamond" w:hAnsi="Garamond" w:cs="Courier New"/>
          <w:noProof/>
        </w:rPr>
        <w:t xml:space="preserve"> », à propos de la terminaison de l</w:t>
      </w:r>
      <w:r w:rsidR="00720B03">
        <w:rPr>
          <w:rFonts w:ascii="Garamond" w:hAnsi="Garamond" w:cs="Courier New"/>
          <w:noProof/>
        </w:rPr>
        <w:t>’</w:t>
      </w:r>
      <w:r w:rsidRPr="000739DA">
        <w:rPr>
          <w:rFonts w:ascii="Garamond" w:hAnsi="Garamond" w:cs="Courier New"/>
          <w:noProof/>
        </w:rPr>
        <w:t xml:space="preserve">analyse ? </w:t>
      </w:r>
    </w:p>
    <w:p w:rsidR="0024123F" w:rsidRPr="000739DA" w:rsidRDefault="0024123F" w:rsidP="000739DA">
      <w:pPr>
        <w:ind w:right="-284" w:hanging="567"/>
        <w:rPr>
          <w:rFonts w:ascii="Garamond" w:hAnsi="Garamond" w:cs="Courier New"/>
          <w:noProof/>
        </w:rPr>
      </w:pPr>
    </w:p>
    <w:p w:rsidR="00CA57E6" w:rsidRDefault="00E46372" w:rsidP="000739DA">
      <w:pPr>
        <w:ind w:right="-284" w:hanging="567"/>
        <w:rPr>
          <w:rFonts w:ascii="Garamond" w:hAnsi="Garamond" w:cs="Courier New"/>
          <w:noProof/>
        </w:rPr>
      </w:pPr>
      <w:r w:rsidRPr="000739DA">
        <w:rPr>
          <w:rFonts w:ascii="Garamond" w:hAnsi="Garamond" w:cs="Courier New"/>
          <w:noProof/>
        </w:rPr>
        <w:t>Et à ce sujet, la cure analytique est</w:t>
      </w:r>
      <w:r w:rsidR="00CA57E6">
        <w:rPr>
          <w:rFonts w:ascii="Garamond" w:hAnsi="Garamond" w:cs="Courier New"/>
          <w:noProof/>
        </w:rPr>
        <w:t>-</w:t>
      </w:r>
      <w:r w:rsidRPr="000739DA">
        <w:rPr>
          <w:rFonts w:ascii="Garamond" w:hAnsi="Garamond" w:cs="Courier New"/>
          <w:noProof/>
        </w:rPr>
        <w:t>elle un procès naturel ou artificiel ? En d</w:t>
      </w:r>
      <w:r w:rsidR="00720B03">
        <w:rPr>
          <w:rFonts w:ascii="Garamond" w:hAnsi="Garamond" w:cs="Courier New"/>
          <w:noProof/>
        </w:rPr>
        <w:t>’</w:t>
      </w:r>
      <w:r w:rsidRPr="000739DA">
        <w:rPr>
          <w:rFonts w:ascii="Garamond" w:hAnsi="Garamond" w:cs="Courier New"/>
          <w:noProof/>
        </w:rPr>
        <w:t xml:space="preserve">autres termes, il pose la question de ses fins, </w:t>
      </w:r>
    </w:p>
    <w:p w:rsidR="00CA57E6" w:rsidRDefault="00E46372" w:rsidP="00CA57E6">
      <w:pPr>
        <w:ind w:right="-284" w:hanging="567"/>
        <w:rPr>
          <w:rFonts w:ascii="Garamond" w:hAnsi="Garamond" w:cs="Courier New"/>
          <w:noProof/>
        </w:rPr>
      </w:pPr>
      <w:r w:rsidRPr="000739DA">
        <w:rPr>
          <w:rFonts w:ascii="Garamond" w:hAnsi="Garamond" w:cs="Courier New"/>
          <w:noProof/>
        </w:rPr>
        <w:t xml:space="preserve">et demande si </w:t>
      </w:r>
      <w:r w:rsidRPr="000739DA">
        <w:rPr>
          <w:rFonts w:ascii="Garamond" w:hAnsi="Garamond"/>
          <w:i/>
          <w:noProof/>
        </w:rPr>
        <w:t>la santé</w:t>
      </w:r>
      <w:r w:rsidRPr="000739DA">
        <w:rPr>
          <w:rFonts w:ascii="Garamond" w:hAnsi="Garamond" w:cs="Courier New"/>
          <w:noProof/>
        </w:rPr>
        <w:t xml:space="preserve"> est un état naturel, d</w:t>
      </w:r>
      <w:r w:rsidR="00720B03">
        <w:rPr>
          <w:rFonts w:ascii="Garamond" w:hAnsi="Garamond" w:cs="Courier New"/>
          <w:noProof/>
        </w:rPr>
        <w:t>’</w:t>
      </w:r>
      <w:r w:rsidRPr="000739DA">
        <w:rPr>
          <w:rFonts w:ascii="Garamond" w:hAnsi="Garamond" w:cs="Courier New"/>
          <w:noProof/>
        </w:rPr>
        <w:t>équilibre</w:t>
      </w:r>
      <w:r w:rsidR="00CA57E6">
        <w:rPr>
          <w:rFonts w:ascii="Garamond" w:hAnsi="Garamond" w:cs="Courier New"/>
          <w:noProof/>
        </w:rPr>
        <w:t>,</w:t>
      </w:r>
      <w:r w:rsidRPr="000739DA">
        <w:rPr>
          <w:rFonts w:ascii="Garamond" w:hAnsi="Garamond" w:cs="Courier New"/>
          <w:noProof/>
        </w:rPr>
        <w:t xml:space="preserve"> </w:t>
      </w:r>
      <w:r w:rsidR="00CA57E6">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CA57E6">
        <w:rPr>
          <w:rFonts w:ascii="Garamond" w:hAnsi="Garamond" w:cs="Courier New"/>
          <w:noProof/>
        </w:rPr>
        <w:t>-</w:t>
      </w:r>
      <w:r w:rsidRPr="000739DA">
        <w:rPr>
          <w:rFonts w:ascii="Garamond" w:hAnsi="Garamond" w:cs="Courier New"/>
          <w:noProof/>
        </w:rPr>
        <w:t>à</w:t>
      </w:r>
      <w:r w:rsidR="00CA57E6">
        <w:rPr>
          <w:rFonts w:ascii="Garamond" w:hAnsi="Garamond" w:cs="Courier New"/>
          <w:noProof/>
        </w:rPr>
        <w:t xml:space="preserve">-dire </w:t>
      </w:r>
      <w:r w:rsidRPr="000739DA">
        <w:rPr>
          <w:rFonts w:ascii="Garamond" w:hAnsi="Garamond" w:cs="Courier New"/>
          <w:noProof/>
        </w:rPr>
        <w:t>existe</w:t>
      </w:r>
      <w:r w:rsidR="00CA57E6">
        <w:rPr>
          <w:rFonts w:ascii="Garamond" w:hAnsi="Garamond" w:cs="Courier New"/>
          <w:noProof/>
        </w:rPr>
        <w:t>-</w:t>
      </w:r>
      <w:r w:rsidRPr="000739DA">
        <w:rPr>
          <w:rFonts w:ascii="Garamond" w:hAnsi="Garamond" w:cs="Courier New"/>
          <w:noProof/>
        </w:rPr>
        <w:t>t</w:t>
      </w:r>
      <w:r w:rsidR="00CA57E6">
        <w:rPr>
          <w:rFonts w:ascii="Garamond" w:hAnsi="Garamond" w:cs="Courier New"/>
          <w:noProof/>
        </w:rPr>
        <w:t>-</w:t>
      </w:r>
      <w:r w:rsidRPr="000739DA">
        <w:rPr>
          <w:rFonts w:ascii="Garamond" w:hAnsi="Garamond" w:cs="Courier New"/>
          <w:noProof/>
        </w:rPr>
        <w:t>il dans l</w:t>
      </w:r>
      <w:r w:rsidR="00720B03">
        <w:rPr>
          <w:rFonts w:ascii="Garamond" w:hAnsi="Garamond" w:cs="Courier New"/>
          <w:noProof/>
        </w:rPr>
        <w:t>’</w:t>
      </w:r>
      <w:r w:rsidRPr="000739DA">
        <w:rPr>
          <w:rFonts w:ascii="Garamond" w:hAnsi="Garamond" w:cs="Courier New"/>
          <w:noProof/>
        </w:rPr>
        <w:t xml:space="preserve">esprit </w:t>
      </w:r>
      <w:r w:rsidRPr="00CA57E6">
        <w:rPr>
          <w:rFonts w:ascii="Garamond" w:hAnsi="Garamond" w:cs="Courier New"/>
          <w:noProof/>
        </w:rPr>
        <w:t>des processus</w:t>
      </w:r>
      <w:r w:rsidRPr="000739DA">
        <w:rPr>
          <w:rFonts w:ascii="Garamond" w:hAnsi="Garamond" w:cs="Courier New"/>
          <w:noProof/>
        </w:rPr>
        <w:t xml:space="preserve"> qui</w:t>
      </w:r>
      <w:r w:rsidR="0024123F" w:rsidRPr="000739DA">
        <w:rPr>
          <w:rFonts w:ascii="Garamond" w:hAnsi="Garamond" w:cs="Courier New"/>
          <w:noProof/>
        </w:rPr>
        <w:t xml:space="preserve">,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 xml:space="preserve">ils ne sont pas arrêtés </w:t>
      </w:r>
    </w:p>
    <w:p w:rsidR="00CA57E6" w:rsidRDefault="00E46372" w:rsidP="00CA57E6">
      <w:pPr>
        <w:ind w:right="-284" w:hanging="567"/>
        <w:rPr>
          <w:rFonts w:ascii="Garamond" w:hAnsi="Garamond" w:cs="Courier New"/>
          <w:noProof/>
        </w:rPr>
      </w:pPr>
      <w:r w:rsidRPr="000739DA">
        <w:rPr>
          <w:rFonts w:ascii="Garamond" w:hAnsi="Garamond" w:cs="Courier New"/>
          <w:noProof/>
        </w:rPr>
        <w:t>ou troublés</w:t>
      </w:r>
      <w:r w:rsidR="0024123F" w:rsidRPr="000739DA">
        <w:rPr>
          <w:rFonts w:ascii="Garamond" w:hAnsi="Garamond" w:cs="Courier New"/>
          <w:noProof/>
        </w:rPr>
        <w:t xml:space="preserve">, </w:t>
      </w:r>
      <w:r w:rsidRPr="000739DA">
        <w:rPr>
          <w:rFonts w:ascii="Garamond" w:hAnsi="Garamond" w:cs="Courier New"/>
          <w:noProof/>
        </w:rPr>
        <w:t xml:space="preserve">doivent conduire </w:t>
      </w:r>
      <w:r w:rsidRPr="00CA57E6">
        <w:rPr>
          <w:rFonts w:ascii="Garamond" w:hAnsi="Garamond" w:cs="Courier New"/>
          <w:i/>
          <w:noProof/>
        </w:rPr>
        <w:t>normalement le déve</w:t>
      </w:r>
      <w:r w:rsidRPr="00CA57E6">
        <w:rPr>
          <w:rFonts w:ascii="Garamond" w:hAnsi="Garamond" w:cs="Courier New"/>
          <w:i/>
          <w:noProof/>
        </w:rPr>
        <w:softHyphen/>
        <w:t>loppement vers cet équilibre</w:t>
      </w:r>
      <w:r w:rsidR="00CA57E6">
        <w:rPr>
          <w:rFonts w:ascii="Garamond" w:hAnsi="Garamond" w:cs="Courier New"/>
          <w:noProof/>
        </w:rPr>
        <w:t>, o</w:t>
      </w:r>
      <w:r w:rsidRPr="000739DA">
        <w:rPr>
          <w:rFonts w:ascii="Garamond" w:hAnsi="Garamond" w:cs="Courier New"/>
          <w:noProof/>
        </w:rPr>
        <w:t xml:space="preserve">u au contraire </w:t>
      </w:r>
      <w:r w:rsidRPr="00CA57E6">
        <w:rPr>
          <w:rFonts w:ascii="Garamond" w:hAnsi="Garamond"/>
          <w:i/>
          <w:noProof/>
        </w:rPr>
        <w:t>la santé</w:t>
      </w:r>
      <w:r w:rsidRPr="00CA57E6">
        <w:rPr>
          <w:rFonts w:ascii="Garamond" w:hAnsi="Garamond" w:cs="Courier New"/>
          <w:noProof/>
        </w:rPr>
        <w:t xml:space="preserve"> est</w:t>
      </w:r>
      <w:r w:rsidR="00CA57E6">
        <w:rPr>
          <w:rFonts w:ascii="Garamond" w:hAnsi="Garamond" w:cs="Courier New"/>
          <w:noProof/>
        </w:rPr>
        <w:t>-</w:t>
      </w:r>
      <w:r w:rsidRPr="00CA57E6">
        <w:rPr>
          <w:rFonts w:ascii="Garamond" w:hAnsi="Garamond" w:cs="Courier New"/>
          <w:noProof/>
        </w:rPr>
        <w:t xml:space="preserve">elle cette </w:t>
      </w:r>
      <w:r w:rsidR="00CA57E6">
        <w:rPr>
          <w:rFonts w:ascii="Garamond" w:hAnsi="Garamond"/>
          <w:noProof/>
        </w:rPr>
        <w:t>chance heur</w:t>
      </w:r>
      <w:r w:rsidRPr="00CA57E6">
        <w:rPr>
          <w:rFonts w:ascii="Garamond" w:hAnsi="Garamond"/>
          <w:noProof/>
        </w:rPr>
        <w:t>euse</w:t>
      </w:r>
      <w:r w:rsidRPr="000739DA">
        <w:rPr>
          <w:rFonts w:ascii="Garamond" w:hAnsi="Garamond" w:cs="Courier New"/>
          <w:noProof/>
        </w:rPr>
        <w:t xml:space="preserve">, </w:t>
      </w:r>
    </w:p>
    <w:p w:rsidR="00CA57E6" w:rsidRDefault="00E46372" w:rsidP="00CA57E6">
      <w:pPr>
        <w:ind w:right="-284" w:hanging="567"/>
        <w:rPr>
          <w:rFonts w:ascii="Garamond" w:hAnsi="Garamond" w:cs="Courier New"/>
          <w:noProof/>
        </w:rPr>
      </w:pPr>
      <w:r w:rsidRPr="000739DA">
        <w:rPr>
          <w:rFonts w:ascii="Garamond" w:hAnsi="Garamond" w:cs="Courier New"/>
          <w:noProof/>
        </w:rPr>
        <w:t xml:space="preserve">et même improbable événement, la raison étant que ses conditions sont si rigoureuses, stringentes, exigeantes, et si nombreuses </w:t>
      </w:r>
    </w:p>
    <w:p w:rsidR="00E46372" w:rsidRPr="000739DA" w:rsidRDefault="00E46372" w:rsidP="00CA57E6">
      <w:pPr>
        <w:ind w:right="-284" w:hanging="567"/>
        <w:rPr>
          <w:rFonts w:ascii="Garamond" w:hAnsi="Garamond" w:cs="Courier New"/>
          <w:noProof/>
        </w:rPr>
      </w:pPr>
      <w:r w:rsidRPr="000739DA">
        <w:rPr>
          <w:rFonts w:ascii="Garamond" w:hAnsi="Garamond" w:cs="Courier New"/>
          <w:noProof/>
        </w:rPr>
        <w:t>que les chances sont très douteuses</w:t>
      </w:r>
      <w:r w:rsidR="0024123F" w:rsidRPr="000739DA">
        <w:rPr>
          <w:rFonts w:ascii="Garamond" w:hAnsi="Garamond" w:cs="Courier New"/>
          <w:noProof/>
        </w:rPr>
        <w:t> ?</w:t>
      </w:r>
    </w:p>
    <w:p w:rsidR="0024123F" w:rsidRPr="000739DA" w:rsidRDefault="0024123F" w:rsidP="000739DA">
      <w:pPr>
        <w:ind w:right="-284" w:hanging="567"/>
        <w:rPr>
          <w:rFonts w:ascii="Garamond" w:hAnsi="Garamond" w:cs="Courier New"/>
          <w:noProof/>
        </w:rPr>
      </w:pPr>
    </w:p>
    <w:p w:rsidR="00CA57E6" w:rsidRDefault="00E46372" w:rsidP="000739DA">
      <w:pPr>
        <w:ind w:right="-284" w:hanging="567"/>
        <w:rPr>
          <w:rFonts w:ascii="Garamond" w:hAnsi="Garamond" w:cs="Courier New"/>
          <w:noProof/>
        </w:rPr>
      </w:pPr>
      <w:r w:rsidRPr="000739DA">
        <w:rPr>
          <w:rFonts w:ascii="Garamond" w:hAnsi="Garamond" w:cs="Courier New"/>
          <w:noProof/>
        </w:rPr>
        <w:t>Cela ne le mène rien moins qu</w:t>
      </w:r>
      <w:r w:rsidR="00720B03">
        <w:rPr>
          <w:rFonts w:ascii="Garamond" w:hAnsi="Garamond" w:cs="Courier New"/>
          <w:noProof/>
        </w:rPr>
        <w:t>’</w:t>
      </w:r>
      <w:r w:rsidRPr="000739DA">
        <w:rPr>
          <w:rFonts w:ascii="Garamond" w:hAnsi="Garamond" w:cs="Courier New"/>
          <w:noProof/>
        </w:rPr>
        <w:t xml:space="preserve">à supposer cette </w:t>
      </w:r>
      <w:r w:rsidRPr="00CA57E6">
        <w:rPr>
          <w:rFonts w:ascii="Garamond" w:hAnsi="Garamond"/>
          <w:noProof/>
        </w:rPr>
        <w:t>question</w:t>
      </w:r>
      <w:r w:rsidRPr="00CA57E6">
        <w:rPr>
          <w:rFonts w:ascii="Garamond" w:hAnsi="Garamond" w:cs="Courier New"/>
          <w:noProof/>
        </w:rPr>
        <w:t>,</w:t>
      </w:r>
      <w:r w:rsidRPr="000739DA">
        <w:rPr>
          <w:rFonts w:ascii="Garamond" w:hAnsi="Garamond" w:cs="Courier New"/>
          <w:noProof/>
        </w:rPr>
        <w:t xml:space="preserve"> qui est évidemment significative du point de départ, puisque le point </w:t>
      </w:r>
    </w:p>
    <w:p w:rsidR="00CA57E6" w:rsidRDefault="00E46372" w:rsidP="00CA57E6">
      <w:pPr>
        <w:ind w:right="-284" w:hanging="567"/>
        <w:rPr>
          <w:rFonts w:ascii="Garamond" w:hAnsi="Garamond" w:cs="Courier New"/>
          <w:noProof/>
        </w:rPr>
      </w:pPr>
      <w:r w:rsidRPr="000739DA">
        <w:rPr>
          <w:rFonts w:ascii="Garamond" w:hAnsi="Garamond" w:cs="Courier New"/>
          <w:noProof/>
        </w:rPr>
        <w:t>de départ arrive à une ques</w:t>
      </w:r>
      <w:r w:rsidRPr="000739DA">
        <w:rPr>
          <w:rFonts w:ascii="Garamond" w:hAnsi="Garamond" w:cs="Courier New"/>
          <w:noProof/>
        </w:rPr>
        <w:softHyphen/>
        <w:t>tion dont il dit que là</w:t>
      </w:r>
      <w:r w:rsidR="0024123F" w:rsidRPr="000739DA">
        <w:rPr>
          <w:rFonts w:ascii="Garamond" w:hAnsi="Garamond" w:cs="Courier New"/>
          <w:noProof/>
        </w:rPr>
        <w:t xml:space="preserve"> </w:t>
      </w:r>
      <w:r w:rsidRPr="000739DA">
        <w:rPr>
          <w:rFonts w:ascii="Garamond" w:hAnsi="Garamond" w:cs="Courier New"/>
          <w:noProof/>
        </w:rPr>
        <w:t>dessus l</w:t>
      </w:r>
      <w:r w:rsidR="00720B03">
        <w:rPr>
          <w:rFonts w:ascii="Garamond" w:hAnsi="Garamond" w:cs="Courier New"/>
          <w:noProof/>
        </w:rPr>
        <w:t>’</w:t>
      </w:r>
      <w:r w:rsidRPr="000739DA">
        <w:rPr>
          <w:rFonts w:ascii="Garamond" w:hAnsi="Garamond" w:cs="Courier New"/>
          <w:noProof/>
        </w:rPr>
        <w:t>ambiguïté</w:t>
      </w:r>
      <w:r w:rsidR="00605E64" w:rsidRPr="000739DA">
        <w:rPr>
          <w:rFonts w:ascii="Garamond" w:hAnsi="Garamond" w:cs="Courier New"/>
          <w:noProof/>
        </w:rPr>
        <w:t>,</w:t>
      </w:r>
      <w:r w:rsidRPr="000739DA">
        <w:rPr>
          <w:rFonts w:ascii="Garamond" w:hAnsi="Garamond" w:cs="Courier New"/>
          <w:noProof/>
        </w:rPr>
        <w:t xml:space="preserve"> dans le chœur analytique</w:t>
      </w:r>
      <w:r w:rsidR="00605E64" w:rsidRPr="000739DA">
        <w:rPr>
          <w:rFonts w:ascii="Garamond" w:hAnsi="Garamond" w:cs="Courier New"/>
          <w:noProof/>
        </w:rPr>
        <w:t>,</w:t>
      </w:r>
      <w:r w:rsidRPr="000739DA">
        <w:rPr>
          <w:rFonts w:ascii="Garamond" w:hAnsi="Garamond" w:cs="Courier New"/>
          <w:noProof/>
        </w:rPr>
        <w:t xml:space="preserve"> est totale. À savoir qu</w:t>
      </w:r>
      <w:r w:rsidR="00720B03">
        <w:rPr>
          <w:rFonts w:ascii="Garamond" w:hAnsi="Garamond" w:cs="Courier New"/>
          <w:noProof/>
        </w:rPr>
        <w:t>’</w:t>
      </w:r>
      <w:r w:rsidRPr="000739DA">
        <w:rPr>
          <w:rFonts w:ascii="Garamond" w:hAnsi="Garamond" w:cs="Courier New"/>
          <w:noProof/>
        </w:rPr>
        <w:t xml:space="preserve">il y en aura </w:t>
      </w:r>
    </w:p>
    <w:p w:rsidR="00CA57E6" w:rsidRDefault="00E46372" w:rsidP="000739DA">
      <w:pPr>
        <w:ind w:right="-284" w:hanging="567"/>
        <w:rPr>
          <w:rFonts w:ascii="Garamond" w:hAnsi="Garamond" w:cs="Courier New"/>
          <w:noProof/>
        </w:rPr>
      </w:pPr>
      <w:r w:rsidRPr="000739DA">
        <w:rPr>
          <w:rFonts w:ascii="Garamond" w:hAnsi="Garamond" w:cs="Courier New"/>
          <w:noProof/>
        </w:rPr>
        <w:t xml:space="preserve">autant pour formuler la réponse dans un sens </w:t>
      </w:r>
      <w:r w:rsidRPr="000739DA">
        <w:rPr>
          <w:rFonts w:ascii="Garamond" w:hAnsi="Garamond"/>
          <w:i/>
          <w:noProof/>
        </w:rPr>
        <w:t>oui</w:t>
      </w:r>
      <w:r w:rsidRPr="000739DA">
        <w:rPr>
          <w:rFonts w:ascii="Garamond" w:hAnsi="Garamond" w:cs="Courier New"/>
          <w:noProof/>
        </w:rPr>
        <w:t xml:space="preserve"> que dans le sens </w:t>
      </w:r>
      <w:r w:rsidRPr="000739DA">
        <w:rPr>
          <w:rFonts w:ascii="Garamond" w:hAnsi="Garamond"/>
          <w:i/>
          <w:noProof/>
        </w:rPr>
        <w:t>non</w:t>
      </w:r>
      <w:r w:rsidRPr="000739DA">
        <w:rPr>
          <w:rFonts w:ascii="Garamond" w:hAnsi="Garamond" w:cs="Courier New"/>
          <w:noProof/>
        </w:rPr>
        <w:t>. La question doit donner le doute que peut</w:t>
      </w:r>
      <w:r w:rsidR="00CA57E6">
        <w:rPr>
          <w:rFonts w:ascii="Garamond" w:hAnsi="Garamond" w:cs="Courier New"/>
          <w:noProof/>
        </w:rPr>
        <w:t>-</w:t>
      </w:r>
      <w:r w:rsidRPr="000739DA">
        <w:rPr>
          <w:rFonts w:ascii="Garamond" w:hAnsi="Garamond" w:cs="Courier New"/>
          <w:noProof/>
        </w:rPr>
        <w:t xml:space="preserve">être </w:t>
      </w:r>
    </w:p>
    <w:p w:rsidR="0024123F" w:rsidRPr="000739DA" w:rsidRDefault="00E46372" w:rsidP="00CA57E6">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au départ que la question n</w:t>
      </w:r>
      <w:r w:rsidR="00720B03">
        <w:rPr>
          <w:rFonts w:ascii="Garamond" w:hAnsi="Garamond" w:cs="Courier New"/>
          <w:noProof/>
        </w:rPr>
        <w:t>’</w:t>
      </w:r>
      <w:r w:rsidRPr="000739DA">
        <w:rPr>
          <w:rFonts w:ascii="Garamond" w:hAnsi="Garamond" w:cs="Courier New"/>
          <w:noProof/>
        </w:rPr>
        <w:t>est pas bien posée.</w:t>
      </w:r>
      <w:r w:rsidR="00CA57E6">
        <w:rPr>
          <w:rFonts w:ascii="Garamond" w:hAnsi="Garamond" w:cs="Courier New"/>
          <w:noProof/>
        </w:rPr>
        <w:t xml:space="preserve"> </w:t>
      </w:r>
      <w:r w:rsidRPr="000739DA">
        <w:rPr>
          <w:rFonts w:ascii="Garamond" w:hAnsi="Garamond" w:cs="Courier New"/>
          <w:noProof/>
        </w:rPr>
        <w:t>Alors</w:t>
      </w:r>
      <w:r w:rsidR="00CA57E6">
        <w:rPr>
          <w:rFonts w:ascii="Garamond" w:hAnsi="Garamond" w:cs="Courier New"/>
          <w:noProof/>
        </w:rPr>
        <w:t>, a</w:t>
      </w:r>
      <w:r w:rsidRPr="000739DA">
        <w:rPr>
          <w:rFonts w:ascii="Garamond" w:hAnsi="Garamond" w:cs="Courier New"/>
          <w:noProof/>
        </w:rPr>
        <w:t>llons</w:t>
      </w:r>
      <w:r w:rsidR="00CA57E6">
        <w:rPr>
          <w:rFonts w:ascii="Garamond" w:hAnsi="Garamond" w:cs="Courier New"/>
          <w:noProof/>
        </w:rPr>
        <w:t>-</w:t>
      </w:r>
      <w:r w:rsidRPr="000739DA">
        <w:rPr>
          <w:rFonts w:ascii="Garamond" w:hAnsi="Garamond" w:cs="Courier New"/>
          <w:noProof/>
        </w:rPr>
        <w:t xml:space="preserve">y ! </w:t>
      </w:r>
    </w:p>
    <w:p w:rsidR="0024123F" w:rsidRPr="000739DA" w:rsidRDefault="0024123F" w:rsidP="000739DA">
      <w:pPr>
        <w:ind w:right="-284" w:hanging="567"/>
        <w:rPr>
          <w:rFonts w:ascii="Garamond" w:hAnsi="Garamond" w:cs="Courier New"/>
          <w:noProof/>
        </w:rPr>
      </w:pPr>
    </w:p>
    <w:p w:rsidR="0024123F"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p>
    <w:p w:rsidR="0024123F" w:rsidRPr="000739DA" w:rsidRDefault="0024123F" w:rsidP="000739DA">
      <w:pPr>
        <w:ind w:right="-284" w:hanging="567"/>
        <w:rPr>
          <w:rFonts w:ascii="Garamond" w:hAnsi="Garamond" w:cs="Courier New"/>
          <w:noProof/>
        </w:rPr>
      </w:pPr>
    </w:p>
    <w:p w:rsidR="00CA57E6" w:rsidRDefault="00E46372" w:rsidP="00CA57E6">
      <w:pPr>
        <w:ind w:right="-284" w:hanging="567"/>
        <w:outlineLvl w:val="0"/>
        <w:rPr>
          <w:rFonts w:ascii="Garamond" w:hAnsi="Garamond" w:cs="Courier New"/>
          <w:noProof/>
        </w:rPr>
      </w:pPr>
      <w:r w:rsidRPr="000739DA">
        <w:rPr>
          <w:rFonts w:ascii="Garamond" w:hAnsi="Garamond" w:cs="Courier New"/>
          <w:noProof/>
        </w:rPr>
        <w:t>Ceci aboutit, vers la fin de son message, à la fois à un change</w:t>
      </w:r>
      <w:r w:rsidRPr="000739DA">
        <w:rPr>
          <w:rFonts w:ascii="Garamond" w:hAnsi="Garamond" w:cs="Courier New"/>
          <w:noProof/>
        </w:rPr>
        <w:softHyphen/>
        <w:t xml:space="preserve">ment dans les buts du traitement et dans la technique, </w:t>
      </w:r>
    </w:p>
    <w:p w:rsidR="00E46372" w:rsidRPr="000739DA" w:rsidRDefault="00E46372" w:rsidP="00CA57E6">
      <w:pPr>
        <w:ind w:right="-284" w:hanging="567"/>
        <w:outlineLvl w:val="0"/>
        <w:rPr>
          <w:rFonts w:ascii="Garamond" w:hAnsi="Garamond" w:cs="Courier New"/>
          <w:noProof/>
        </w:rPr>
      </w:pPr>
      <w:r w:rsidRPr="000739DA">
        <w:rPr>
          <w:rFonts w:ascii="Garamond" w:hAnsi="Garamond" w:cs="Courier New"/>
          <w:noProof/>
        </w:rPr>
        <w:t>et à la terminaison du trai</w:t>
      </w:r>
      <w:r w:rsidRPr="000739DA">
        <w:rPr>
          <w:rFonts w:ascii="Garamond" w:hAnsi="Garamond" w:cs="Courier New"/>
          <w:noProof/>
        </w:rPr>
        <w:softHyphen/>
        <w:t>tement, en incluant l</w:t>
      </w:r>
      <w:r w:rsidR="00720B03">
        <w:rPr>
          <w:rFonts w:ascii="Garamond" w:hAnsi="Garamond" w:cs="Courier New"/>
          <w:noProof/>
        </w:rPr>
        <w:t>’</w:t>
      </w:r>
      <w:r w:rsidRPr="000739DA">
        <w:rPr>
          <w:rFonts w:ascii="Garamond" w:hAnsi="Garamond" w:cs="Courier New"/>
          <w:noProof/>
        </w:rPr>
        <w:t>article, simplement pour aboutir à ceci</w:t>
      </w:r>
      <w:r w:rsidR="0024123F" w:rsidRPr="000739DA">
        <w:rPr>
          <w:rFonts w:ascii="Garamond" w:hAnsi="Garamond" w:cs="Courier New"/>
          <w:noProof/>
        </w:rPr>
        <w:t> :</w:t>
      </w:r>
    </w:p>
    <w:p w:rsidR="0024123F" w:rsidRPr="000739DA" w:rsidRDefault="0024123F" w:rsidP="000739DA">
      <w:pPr>
        <w:ind w:right="-284" w:hanging="567"/>
        <w:rPr>
          <w:rFonts w:ascii="Garamond" w:hAnsi="Garamond" w:cs="Courier New"/>
          <w:noProof/>
        </w:rPr>
      </w:pPr>
    </w:p>
    <w:p w:rsidR="0024123F" w:rsidRPr="000739DA" w:rsidRDefault="00E46372" w:rsidP="00CA57E6">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évolution du traitement amène à une renaissance, c</w:t>
      </w:r>
      <w:r w:rsidR="00720B03">
        <w:rPr>
          <w:rFonts w:ascii="Garamond" w:hAnsi="Garamond"/>
          <w:i/>
          <w:noProof/>
        </w:rPr>
        <w:t>’</w:t>
      </w:r>
      <w:r w:rsidRPr="000739DA">
        <w:rPr>
          <w:rFonts w:ascii="Garamond" w:hAnsi="Garamond"/>
          <w:i/>
          <w:noProof/>
        </w:rPr>
        <w:t>est</w:t>
      </w:r>
      <w:r w:rsidR="00CA57E6">
        <w:rPr>
          <w:rFonts w:ascii="Garamond" w:hAnsi="Garamond"/>
          <w:i/>
          <w:noProof/>
        </w:rPr>
        <w:t>-</w:t>
      </w:r>
      <w:r w:rsidRPr="000739DA">
        <w:rPr>
          <w:rFonts w:ascii="Garamond" w:hAnsi="Garamond"/>
          <w:i/>
          <w:noProof/>
        </w:rPr>
        <w:t>à</w:t>
      </w:r>
      <w:r w:rsidR="00CA57E6">
        <w:rPr>
          <w:rFonts w:ascii="Garamond" w:hAnsi="Garamond"/>
          <w:i/>
          <w:noProof/>
        </w:rPr>
        <w:t>-</w:t>
      </w:r>
      <w:r w:rsidRPr="000739DA">
        <w:rPr>
          <w:rFonts w:ascii="Garamond" w:hAnsi="Garamond"/>
          <w:i/>
          <w:noProof/>
        </w:rPr>
        <w:t>dire elle ne constitue en rien une réparation ou une restitution</w:t>
      </w:r>
      <w:r w:rsidR="0024123F" w:rsidRPr="000739DA">
        <w:rPr>
          <w:rFonts w:ascii="Garamond" w:hAnsi="Garamond" w:cs="Courier New"/>
          <w:noProof/>
        </w:rPr>
        <w:t>…</w:t>
      </w:r>
      <w:r w:rsidRPr="000739DA">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24123F" w:rsidRPr="000739DA" w:rsidRDefault="00E46372" w:rsidP="000739DA">
      <w:pPr>
        <w:ind w:right="-284" w:hanging="567"/>
        <w:outlineLvl w:val="0"/>
        <w:rPr>
          <w:rFonts w:ascii="Garamond" w:hAnsi="Garamond" w:cs="Courier New"/>
          <w:noProof/>
        </w:rPr>
      </w:pPr>
      <w:r w:rsidRPr="000739DA">
        <w:rPr>
          <w:rFonts w:ascii="Garamond" w:hAnsi="Garamond" w:cs="Courier New"/>
          <w:noProof/>
        </w:rPr>
        <w:t>Là encore, c</w:t>
      </w:r>
      <w:r w:rsidR="00720B03">
        <w:rPr>
          <w:rFonts w:ascii="Garamond" w:hAnsi="Garamond" w:cs="Courier New"/>
          <w:noProof/>
        </w:rPr>
        <w:t>’</w:t>
      </w:r>
      <w:r w:rsidRPr="000739DA">
        <w:rPr>
          <w:rFonts w:ascii="Garamond" w:hAnsi="Garamond" w:cs="Courier New"/>
          <w:noProof/>
        </w:rPr>
        <w:t>est dif</w:t>
      </w:r>
      <w:r w:rsidRPr="000739DA">
        <w:rPr>
          <w:rFonts w:ascii="Garamond" w:hAnsi="Garamond" w:cs="Courier New"/>
          <w:noProof/>
        </w:rPr>
        <w:softHyphen/>
        <w:t>ficile à dire.</w:t>
      </w:r>
    </w:p>
    <w:p w:rsidR="0024123F" w:rsidRPr="000739DA" w:rsidRDefault="00E46372" w:rsidP="000739DA">
      <w:pPr>
        <w:ind w:right="-284" w:hanging="567"/>
        <w:outlineLvl w:val="0"/>
        <w:rPr>
          <w:rFonts w:ascii="Garamond" w:hAnsi="Garamond" w:cs="Courier New"/>
          <w:noProof/>
        </w:rPr>
      </w:pPr>
      <w:r w:rsidRPr="000739DA">
        <w:rPr>
          <w:rFonts w:ascii="Garamond" w:hAnsi="Garamond" w:cs="Courier New"/>
          <w:noProof/>
        </w:rPr>
        <w:lastRenderedPageBreak/>
        <w:t xml:space="preserve">LACAN </w:t>
      </w:r>
      <w:r w:rsidR="00CA57E6">
        <w:rPr>
          <w:rFonts w:ascii="Garamond" w:hAnsi="Garamond" w:cs="Courier New"/>
          <w:noProof/>
        </w:rPr>
        <w:t>-</w:t>
      </w:r>
      <w:r w:rsidRPr="000739DA">
        <w:rPr>
          <w:rFonts w:ascii="Garamond" w:hAnsi="Garamond" w:cs="Courier New"/>
          <w:noProof/>
        </w:rPr>
        <w:t xml:space="preserve"> Précisez bien.</w:t>
      </w:r>
    </w:p>
    <w:p w:rsidR="0024123F" w:rsidRPr="000739DA" w:rsidRDefault="0024123F" w:rsidP="000739DA">
      <w:pPr>
        <w:ind w:right="-284" w:hanging="567"/>
        <w:rPr>
          <w:rFonts w:ascii="Garamond" w:hAnsi="Garamond" w:cs="Courier New"/>
          <w:noProof/>
        </w:rPr>
      </w:pPr>
    </w:p>
    <w:p w:rsidR="0024123F"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CA57E6" w:rsidRDefault="00E46372" w:rsidP="00CA57E6">
      <w:pPr>
        <w:ind w:right="-284" w:hanging="567"/>
        <w:outlineLvl w:val="0"/>
        <w:rPr>
          <w:rFonts w:ascii="Garamond" w:hAnsi="Garamond" w:cs="Courier New"/>
          <w:noProof/>
        </w:rPr>
      </w:pPr>
      <w:r w:rsidRPr="000739DA">
        <w:rPr>
          <w:rFonts w:ascii="Garamond" w:hAnsi="Garamond" w:cs="Courier New"/>
          <w:noProof/>
        </w:rPr>
        <w:t>Est</w:t>
      </w:r>
      <w:r w:rsidR="00CA57E6">
        <w:rPr>
          <w:rFonts w:ascii="Garamond" w:hAnsi="Garamond" w:cs="Courier New"/>
          <w:noProof/>
        </w:rPr>
        <w:t>-</w:t>
      </w:r>
      <w:r w:rsidRPr="000739DA">
        <w:rPr>
          <w:rFonts w:ascii="Garamond" w:hAnsi="Garamond" w:cs="Courier New"/>
          <w:noProof/>
        </w:rPr>
        <w:t xml:space="preserve">ce une </w:t>
      </w:r>
      <w:r w:rsidRPr="000739DA">
        <w:rPr>
          <w:rFonts w:ascii="Garamond" w:hAnsi="Garamond"/>
          <w:i/>
          <w:noProof/>
        </w:rPr>
        <w:t>restitutio in integrum</w:t>
      </w:r>
      <w:r w:rsidRPr="000739DA">
        <w:rPr>
          <w:rFonts w:ascii="Garamond" w:hAnsi="Garamond" w:cs="Courier New"/>
          <w:noProof/>
        </w:rPr>
        <w:t xml:space="preserve"> ou non ? C</w:t>
      </w:r>
      <w:r w:rsidR="00720B03">
        <w:rPr>
          <w:rFonts w:ascii="Garamond" w:hAnsi="Garamond" w:cs="Courier New"/>
          <w:noProof/>
        </w:rPr>
        <w:t>’</w:t>
      </w:r>
      <w:r w:rsidRPr="000739DA">
        <w:rPr>
          <w:rFonts w:ascii="Garamond" w:hAnsi="Garamond" w:cs="Courier New"/>
          <w:noProof/>
        </w:rPr>
        <w:t xml:space="preserve">est le déblocage des capacités, de la possibilité pour le sujet de retourner sans honte, </w:t>
      </w:r>
    </w:p>
    <w:p w:rsidR="00CA57E6" w:rsidRDefault="00E46372" w:rsidP="00CA57E6">
      <w:pPr>
        <w:ind w:right="-284" w:hanging="567"/>
        <w:outlineLvl w:val="0"/>
        <w:rPr>
          <w:rFonts w:ascii="Garamond" w:hAnsi="Garamond" w:cs="Courier New"/>
          <w:noProof/>
        </w:rPr>
      </w:pPr>
      <w:r w:rsidRPr="000739DA">
        <w:rPr>
          <w:rFonts w:ascii="Garamond" w:hAnsi="Garamond" w:cs="Courier New"/>
          <w:noProof/>
        </w:rPr>
        <w:t xml:space="preserve">sans pudeur et sans crainte, vers le </w:t>
      </w:r>
      <w:r w:rsidRPr="000739DA">
        <w:rPr>
          <w:rFonts w:ascii="Garamond" w:hAnsi="Garamond"/>
          <w:i/>
          <w:noProof/>
        </w:rPr>
        <w:t>primary love</w:t>
      </w:r>
      <w:r w:rsidRPr="000739DA">
        <w:rPr>
          <w:rFonts w:ascii="Garamond" w:hAnsi="Garamond" w:cs="Courier New"/>
          <w:noProof/>
        </w:rPr>
        <w:t xml:space="preserve">, </w:t>
      </w:r>
      <w:r w:rsidR="00CA57E6" w:rsidRPr="000739DA">
        <w:rPr>
          <w:rFonts w:ascii="Garamond" w:hAnsi="Garamond" w:cs="Courier New"/>
          <w:noProof/>
        </w:rPr>
        <w:t>c</w:t>
      </w:r>
      <w:r w:rsidR="00720B03">
        <w:rPr>
          <w:rFonts w:ascii="Garamond" w:hAnsi="Garamond" w:cs="Courier New"/>
          <w:noProof/>
        </w:rPr>
        <w:t>’</w:t>
      </w:r>
      <w:r w:rsidR="00CA57E6" w:rsidRPr="000739DA">
        <w:rPr>
          <w:rFonts w:ascii="Garamond" w:hAnsi="Garamond" w:cs="Courier New"/>
          <w:noProof/>
        </w:rPr>
        <w:t>est</w:t>
      </w:r>
      <w:r w:rsidR="00CA57E6">
        <w:rPr>
          <w:rFonts w:ascii="Garamond" w:hAnsi="Garamond" w:cs="Courier New"/>
          <w:noProof/>
        </w:rPr>
        <w:t>-</w:t>
      </w:r>
      <w:r w:rsidR="00CA57E6" w:rsidRPr="000739DA">
        <w:rPr>
          <w:rFonts w:ascii="Garamond" w:hAnsi="Garamond" w:cs="Courier New"/>
          <w:noProof/>
        </w:rPr>
        <w:t>à</w:t>
      </w:r>
      <w:r w:rsidR="00CA57E6">
        <w:rPr>
          <w:rFonts w:ascii="Garamond" w:hAnsi="Garamond" w:cs="Courier New"/>
          <w:noProof/>
        </w:rPr>
        <w:t>-</w:t>
      </w:r>
      <w:r w:rsidR="00CA57E6" w:rsidRPr="000739DA">
        <w:rPr>
          <w:rFonts w:ascii="Garamond" w:hAnsi="Garamond" w:cs="Courier New"/>
          <w:noProof/>
        </w:rPr>
        <w:t>dire</w:t>
      </w:r>
      <w:r w:rsidR="00CA57E6">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égoïsme naïf</w:t>
      </w:r>
      <w:r w:rsidRPr="000739DA">
        <w:rPr>
          <w:rFonts w:ascii="Garamond" w:hAnsi="Garamond" w:cs="Courier New"/>
          <w:noProof/>
        </w:rPr>
        <w:t xml:space="preserve"> », </w:t>
      </w:r>
      <w:r w:rsidR="00CA57E6" w:rsidRPr="000739DA">
        <w:rPr>
          <w:rFonts w:ascii="Garamond" w:hAnsi="Garamond" w:cs="Courier New"/>
          <w:noProof/>
        </w:rPr>
        <w:t>c</w:t>
      </w:r>
      <w:r w:rsidR="00720B03">
        <w:rPr>
          <w:rFonts w:ascii="Garamond" w:hAnsi="Garamond" w:cs="Courier New"/>
          <w:noProof/>
        </w:rPr>
        <w:t>’</w:t>
      </w:r>
      <w:r w:rsidR="00CA57E6" w:rsidRPr="000739DA">
        <w:rPr>
          <w:rFonts w:ascii="Garamond" w:hAnsi="Garamond" w:cs="Courier New"/>
          <w:noProof/>
        </w:rPr>
        <w:t>est</w:t>
      </w:r>
      <w:r w:rsidR="00CA57E6">
        <w:rPr>
          <w:rFonts w:ascii="Garamond" w:hAnsi="Garamond" w:cs="Courier New"/>
          <w:noProof/>
        </w:rPr>
        <w:t>-</w:t>
      </w:r>
      <w:r w:rsidR="00CA57E6" w:rsidRPr="000739DA">
        <w:rPr>
          <w:rFonts w:ascii="Garamond" w:hAnsi="Garamond" w:cs="Courier New"/>
          <w:noProof/>
        </w:rPr>
        <w:t>à</w:t>
      </w:r>
      <w:r w:rsidR="00CA57E6">
        <w:rPr>
          <w:rFonts w:ascii="Garamond" w:hAnsi="Garamond" w:cs="Courier New"/>
          <w:noProof/>
        </w:rPr>
        <w:t>-</w:t>
      </w:r>
      <w:r w:rsidR="00CA57E6" w:rsidRPr="000739DA">
        <w:rPr>
          <w:rFonts w:ascii="Garamond" w:hAnsi="Garamond" w:cs="Courier New"/>
          <w:noProof/>
        </w:rPr>
        <w:t>dire</w:t>
      </w:r>
      <w:r w:rsidRPr="000739DA">
        <w:rPr>
          <w:rFonts w:ascii="Garamond" w:hAnsi="Garamond" w:cs="Courier New"/>
          <w:noProof/>
        </w:rPr>
        <w:t xml:space="preserve"> précisément le stade où l</w:t>
      </w:r>
      <w:r w:rsidR="00720B03">
        <w:rPr>
          <w:rFonts w:ascii="Garamond" w:hAnsi="Garamond" w:cs="Courier New"/>
          <w:noProof/>
        </w:rPr>
        <w:t>’</w:t>
      </w:r>
      <w:r w:rsidRPr="000739DA">
        <w:rPr>
          <w:rFonts w:ascii="Garamond" w:hAnsi="Garamond" w:cs="Courier New"/>
          <w:noProof/>
        </w:rPr>
        <w:t xml:space="preserve">identité, </w:t>
      </w:r>
    </w:p>
    <w:p w:rsidR="00CA57E6" w:rsidRDefault="00E46372" w:rsidP="00CA57E6">
      <w:pPr>
        <w:ind w:right="-284" w:hanging="567"/>
        <w:outlineLvl w:val="0"/>
        <w:rPr>
          <w:rFonts w:ascii="Garamond" w:hAnsi="Garamond" w:cs="Courier New"/>
          <w:noProof/>
        </w:rPr>
      </w:pPr>
      <w:r w:rsidRPr="000739DA">
        <w:rPr>
          <w:rFonts w:ascii="Garamond" w:hAnsi="Garamond" w:cs="Courier New"/>
          <w:noProof/>
        </w:rPr>
        <w:t>la réciprocité des buts instinctuels du sujet et de son objet se trouvent confondues.</w:t>
      </w:r>
      <w:r w:rsidR="00CA57E6">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qui l</w:t>
      </w:r>
      <w:r w:rsidR="00720B03">
        <w:rPr>
          <w:rFonts w:ascii="Garamond" w:hAnsi="Garamond" w:cs="Courier New"/>
          <w:noProof/>
        </w:rPr>
        <w:t>’</w:t>
      </w:r>
      <w:r w:rsidRPr="000739DA">
        <w:rPr>
          <w:rFonts w:ascii="Garamond" w:hAnsi="Garamond" w:cs="Courier New"/>
          <w:noProof/>
        </w:rPr>
        <w:t xml:space="preserve">amène à concevoir </w:t>
      </w:r>
    </w:p>
    <w:p w:rsidR="00E46372" w:rsidRPr="000739DA" w:rsidRDefault="00E46372" w:rsidP="00CA57E6">
      <w:pPr>
        <w:ind w:right="-284" w:hanging="567"/>
        <w:outlineLvl w:val="0"/>
        <w:rPr>
          <w:rFonts w:ascii="Garamond" w:hAnsi="Garamond" w:cs="Courier New"/>
          <w:noProof/>
        </w:rPr>
      </w:pPr>
      <w:r w:rsidRPr="000739DA">
        <w:rPr>
          <w:rFonts w:ascii="Garamond" w:hAnsi="Garamond" w:cs="Courier New"/>
          <w:noProof/>
        </w:rPr>
        <w:t>la fin de l</w:t>
      </w:r>
      <w:r w:rsidR="00720B03">
        <w:rPr>
          <w:rFonts w:ascii="Garamond" w:hAnsi="Garamond" w:cs="Courier New"/>
          <w:noProof/>
        </w:rPr>
        <w:t>’</w:t>
      </w:r>
      <w:r w:rsidRPr="000739DA">
        <w:rPr>
          <w:rFonts w:ascii="Garamond" w:hAnsi="Garamond" w:cs="Courier New"/>
          <w:noProof/>
        </w:rPr>
        <w:t>analyse comme plus ou moins une dissolution brutale</w:t>
      </w:r>
      <w:r w:rsidR="00605E64" w:rsidRPr="000739DA">
        <w:rPr>
          <w:rFonts w:ascii="Garamond" w:hAnsi="Garamond" w:cs="Courier New"/>
          <w:noProof/>
        </w:rPr>
        <w:t>,</w:t>
      </w:r>
      <w:r w:rsidRPr="000739DA">
        <w:rPr>
          <w:rFonts w:ascii="Garamond" w:hAnsi="Garamond" w:cs="Courier New"/>
          <w:noProof/>
        </w:rPr>
        <w:t xml:space="preserve"> en pleine lune de miel</w:t>
      </w:r>
      <w:r w:rsidR="00605E64" w:rsidRPr="000739DA">
        <w:rPr>
          <w:rFonts w:ascii="Garamond" w:hAnsi="Garamond" w:cs="Courier New"/>
          <w:noProof/>
        </w:rPr>
        <w:t>,</w:t>
      </w:r>
      <w:r w:rsidRPr="000739DA">
        <w:rPr>
          <w:rFonts w:ascii="Garamond" w:hAnsi="Garamond" w:cs="Courier New"/>
          <w:noProof/>
        </w:rPr>
        <w:t xml:space="preserve"> de cet état.</w:t>
      </w:r>
    </w:p>
    <w:p w:rsidR="0024123F" w:rsidRPr="000739DA" w:rsidRDefault="0024123F" w:rsidP="000739DA">
      <w:pPr>
        <w:ind w:right="-284" w:hanging="567"/>
        <w:outlineLvl w:val="0"/>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ne sais pas si c</w:t>
      </w:r>
      <w:r w:rsidR="00720B03">
        <w:rPr>
          <w:rFonts w:ascii="Garamond" w:hAnsi="Garamond" w:cs="Courier New"/>
          <w:noProof/>
        </w:rPr>
        <w:t>’</w:t>
      </w:r>
      <w:r w:rsidR="00E46372" w:rsidRPr="000739DA">
        <w:rPr>
          <w:rFonts w:ascii="Garamond" w:hAnsi="Garamond" w:cs="Courier New"/>
          <w:noProof/>
        </w:rPr>
        <w:t xml:space="preserve">est conforme aux vues que vous en avez ? </w:t>
      </w:r>
    </w:p>
    <w:p w:rsidR="0024123F" w:rsidRPr="000739DA" w:rsidRDefault="0024123F" w:rsidP="000739DA">
      <w:pPr>
        <w:ind w:right="-284" w:hanging="567"/>
        <w:rPr>
          <w:rFonts w:ascii="Garamond" w:hAnsi="Garamond" w:cs="Courier New"/>
          <w:noProof/>
        </w:rPr>
      </w:pPr>
    </w:p>
    <w:p w:rsidR="0024123F"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CA57E6">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exact.</w:t>
      </w:r>
    </w:p>
    <w:p w:rsidR="0024123F" w:rsidRPr="000739DA" w:rsidRDefault="0024123F" w:rsidP="000739DA">
      <w:pPr>
        <w:ind w:right="-284" w:hanging="567"/>
        <w:rPr>
          <w:rFonts w:ascii="Garamond" w:hAnsi="Garamond" w:cs="Courier New"/>
          <w:noProof/>
        </w:rPr>
      </w:pPr>
    </w:p>
    <w:p w:rsidR="0024123F"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r w:rsidR="00CA57E6">
        <w:rPr>
          <w:rFonts w:ascii="Garamond" w:hAnsi="Garamond" w:cs="Courier New"/>
          <w:noProof/>
        </w:rPr>
        <w:t xml:space="preserve">- </w:t>
      </w:r>
      <w:r w:rsidR="00E46372" w:rsidRPr="000739DA">
        <w:rPr>
          <w:rFonts w:ascii="Garamond" w:hAnsi="Garamond" w:cs="Courier New"/>
          <w:noProof/>
        </w:rPr>
        <w:t>Et alors, là, il s</w:t>
      </w:r>
      <w:r w:rsidR="00720B03">
        <w:rPr>
          <w:rFonts w:ascii="Garamond" w:hAnsi="Garamond" w:cs="Courier New"/>
          <w:noProof/>
        </w:rPr>
        <w:t>’</w:t>
      </w:r>
      <w:r w:rsidR="00E46372" w:rsidRPr="000739DA">
        <w:rPr>
          <w:rFonts w:ascii="Garamond" w:hAnsi="Garamond" w:cs="Courier New"/>
          <w:noProof/>
        </w:rPr>
        <w:t xml:space="preserve">embrouille dans le </w:t>
      </w:r>
      <w:r w:rsidR="00CA57E6">
        <w:rPr>
          <w:rFonts w:ascii="Garamond" w:hAnsi="Garamond" w:cs="Courier New"/>
          <w:noProof/>
        </w:rPr>
        <w:t>« </w:t>
      </w:r>
      <w:r w:rsidR="00E46372" w:rsidRPr="000739DA">
        <w:rPr>
          <w:rFonts w:ascii="Garamond" w:hAnsi="Garamond" w:cs="Courier New"/>
          <w:i/>
          <w:noProof/>
        </w:rPr>
        <w:t>caractère</w:t>
      </w:r>
      <w:r w:rsidR="00CA57E6">
        <w:rPr>
          <w:rFonts w:ascii="Garamond" w:hAnsi="Garamond" w:cs="Courier New"/>
          <w:i/>
          <w:noProof/>
        </w:rPr>
        <w:t> »</w:t>
      </w:r>
      <w:r w:rsidR="0024123F" w:rsidRPr="000739DA">
        <w:rPr>
          <w:rFonts w:ascii="Garamond" w:hAnsi="Garamond" w:cs="Courier New"/>
          <w:noProof/>
        </w:rPr>
        <w:t>…</w:t>
      </w:r>
      <w:r w:rsidR="00E46372" w:rsidRPr="000739DA">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24123F"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r w:rsidR="00CA57E6">
        <w:rPr>
          <w:rFonts w:ascii="Garamond" w:hAnsi="Garamond" w:cs="Courier New"/>
          <w:noProof/>
        </w:rPr>
        <w:t xml:space="preserve">- </w:t>
      </w:r>
      <w:r w:rsidRPr="000739DA">
        <w:rPr>
          <w:rFonts w:ascii="Garamond" w:hAnsi="Garamond" w:cs="Courier New"/>
          <w:noProof/>
        </w:rPr>
        <w:t>Allez</w:t>
      </w:r>
      <w:r w:rsidR="00CA57E6">
        <w:rPr>
          <w:rFonts w:ascii="Garamond" w:hAnsi="Garamond" w:cs="Courier New"/>
          <w:noProof/>
        </w:rPr>
        <w:t>-</w:t>
      </w:r>
      <w:r w:rsidRPr="000739DA">
        <w:rPr>
          <w:rFonts w:ascii="Garamond" w:hAnsi="Garamond" w:cs="Courier New"/>
          <w:noProof/>
        </w:rPr>
        <w:t xml:space="preserve">y, parlez de la façon dont il parle du </w:t>
      </w:r>
      <w:r w:rsidR="00CA57E6">
        <w:rPr>
          <w:rFonts w:ascii="Garamond" w:hAnsi="Garamond" w:cs="Courier New"/>
          <w:noProof/>
        </w:rPr>
        <w:t>« </w:t>
      </w:r>
      <w:r w:rsidRPr="000739DA">
        <w:rPr>
          <w:rFonts w:ascii="Garamond" w:hAnsi="Garamond" w:cs="Courier New"/>
          <w:i/>
          <w:noProof/>
        </w:rPr>
        <w:t>caractère</w:t>
      </w:r>
      <w:r w:rsidR="00CA57E6">
        <w:rPr>
          <w:rFonts w:ascii="Garamond" w:hAnsi="Garamond" w:cs="Courier New"/>
          <w:i/>
          <w:noProof/>
        </w:rPr>
        <w:t> »</w:t>
      </w:r>
      <w:r w:rsidRPr="000739DA">
        <w:rPr>
          <w:rFonts w:ascii="Garamond" w:hAnsi="Garamond" w:cs="Courier New"/>
          <w:noProof/>
        </w:rPr>
        <w:t>.</w:t>
      </w:r>
    </w:p>
    <w:p w:rsidR="0024123F" w:rsidRPr="000739DA" w:rsidRDefault="0024123F" w:rsidP="000739DA">
      <w:pPr>
        <w:ind w:right="-284" w:hanging="567"/>
        <w:rPr>
          <w:rFonts w:ascii="Garamond" w:hAnsi="Garamond" w:cs="Courier New"/>
          <w:noProof/>
        </w:rPr>
      </w:pPr>
    </w:p>
    <w:p w:rsidR="0024123F"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24123F" w:rsidRPr="000739DA" w:rsidRDefault="00E46372" w:rsidP="00CA57E6">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Le caractère hérite une partie de ce que nous avons l</w:t>
      </w:r>
      <w:r w:rsidR="00720B03">
        <w:rPr>
          <w:rFonts w:ascii="Garamond" w:hAnsi="Garamond"/>
          <w:i/>
          <w:noProof/>
        </w:rPr>
        <w:t>’</w:t>
      </w:r>
      <w:r w:rsidRPr="000739DA">
        <w:rPr>
          <w:rFonts w:ascii="Garamond" w:hAnsi="Garamond"/>
          <w:i/>
          <w:noProof/>
        </w:rPr>
        <w:t>habitude plus ou moins de voir dévolu au Moi. Le caractère est ce qui empêche l</w:t>
      </w:r>
      <w:r w:rsidR="00720B03">
        <w:rPr>
          <w:rFonts w:ascii="Garamond" w:hAnsi="Garamond"/>
          <w:i/>
          <w:noProof/>
        </w:rPr>
        <w:t>’</w:t>
      </w:r>
      <w:r w:rsidRPr="000739DA">
        <w:rPr>
          <w:rFonts w:ascii="Garamond" w:hAnsi="Garamond"/>
          <w:i/>
          <w:noProof/>
        </w:rPr>
        <w:t>indi</w:t>
      </w:r>
      <w:r w:rsidRPr="000739DA">
        <w:rPr>
          <w:rFonts w:ascii="Garamond" w:hAnsi="Garamond"/>
          <w:i/>
          <w:noProof/>
        </w:rPr>
        <w:softHyphen/>
        <w:t>vidu d</w:t>
      </w:r>
      <w:r w:rsidR="00720B03">
        <w:rPr>
          <w:rFonts w:ascii="Garamond" w:hAnsi="Garamond"/>
          <w:i/>
          <w:noProof/>
        </w:rPr>
        <w:t>’</w:t>
      </w:r>
      <w:r w:rsidRPr="000739DA">
        <w:rPr>
          <w:rFonts w:ascii="Garamond" w:hAnsi="Garamond"/>
          <w:i/>
          <w:noProof/>
        </w:rPr>
        <w:t>expérimenter finalement les exigences les plus angoissantes de la réalité, ce qui l</w:t>
      </w:r>
      <w:r w:rsidR="00720B03">
        <w:rPr>
          <w:rFonts w:ascii="Garamond" w:hAnsi="Garamond"/>
          <w:i/>
          <w:noProof/>
        </w:rPr>
        <w:t>’</w:t>
      </w:r>
      <w:r w:rsidRPr="000739DA">
        <w:rPr>
          <w:rFonts w:ascii="Garamond" w:hAnsi="Garamond"/>
          <w:i/>
          <w:noProof/>
        </w:rPr>
        <w:t>empêche de sombrer dans un amour où il pourrait se perdre, même où il pourrait s</w:t>
      </w:r>
      <w:r w:rsidR="00720B03">
        <w:rPr>
          <w:rFonts w:ascii="Garamond" w:hAnsi="Garamond"/>
          <w:i/>
          <w:noProof/>
        </w:rPr>
        <w:t>’</w:t>
      </w:r>
      <w:r w:rsidRPr="000739DA">
        <w:rPr>
          <w:rFonts w:ascii="Garamond" w:hAnsi="Garamond"/>
          <w:i/>
          <w:noProof/>
        </w:rPr>
        <w:t>anéantir. C</w:t>
      </w:r>
      <w:r w:rsidR="00720B03">
        <w:rPr>
          <w:rFonts w:ascii="Garamond" w:hAnsi="Garamond"/>
          <w:i/>
          <w:noProof/>
        </w:rPr>
        <w:t>’</w:t>
      </w:r>
      <w:r w:rsidRPr="000739DA">
        <w:rPr>
          <w:rFonts w:ascii="Garamond" w:hAnsi="Garamond"/>
          <w:i/>
          <w:noProof/>
        </w:rPr>
        <w:t>est une limitation heureuse des capacités du sujet.</w:t>
      </w:r>
      <w:r w:rsidR="0024123F" w:rsidRPr="000739DA">
        <w:rPr>
          <w:rFonts w:ascii="Garamond" w:hAnsi="Garamond" w:cs="Courier New"/>
          <w:noProof/>
        </w:rPr>
        <w:t> »</w:t>
      </w:r>
      <w:r w:rsidRPr="000739DA">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 xml:space="preserve">Alors il pose la situation : </w:t>
      </w:r>
    </w:p>
    <w:p w:rsidR="0024123F" w:rsidRPr="000739DA" w:rsidRDefault="0024123F" w:rsidP="000739DA">
      <w:pPr>
        <w:ind w:right="-284" w:hanging="567"/>
        <w:rPr>
          <w:rFonts w:ascii="Garamond" w:hAnsi="Garamond" w:cs="Courier New"/>
          <w:noProof/>
        </w:rPr>
      </w:pPr>
    </w:p>
    <w:p w:rsidR="00E46372" w:rsidRPr="000739DA" w:rsidRDefault="0024123F" w:rsidP="00CA57E6">
      <w:pPr>
        <w:ind w:right="-284"/>
        <w:rPr>
          <w:rFonts w:ascii="Garamond" w:hAnsi="Garamond" w:cs="Courier New"/>
          <w:noProof/>
        </w:rPr>
      </w:pPr>
      <w:r w:rsidRPr="000739DA">
        <w:rPr>
          <w:rFonts w:ascii="Garamond" w:hAnsi="Garamond" w:cs="Courier New"/>
          <w:noProof/>
        </w:rPr>
        <w:t>« </w:t>
      </w:r>
      <w:r w:rsidR="00E46372" w:rsidRPr="000739DA">
        <w:rPr>
          <w:rFonts w:ascii="Garamond" w:hAnsi="Garamond"/>
          <w:i/>
          <w:noProof/>
        </w:rPr>
        <w:t>Est</w:t>
      </w:r>
      <w:r w:rsidR="00CA57E6">
        <w:rPr>
          <w:rFonts w:ascii="Garamond" w:hAnsi="Garamond"/>
          <w:i/>
          <w:noProof/>
        </w:rPr>
        <w:t>-</w:t>
      </w:r>
      <w:r w:rsidR="00E46372" w:rsidRPr="000739DA">
        <w:rPr>
          <w:rFonts w:ascii="Garamond" w:hAnsi="Garamond"/>
          <w:i/>
          <w:noProof/>
        </w:rPr>
        <w:t>il fondé, ou non, de modifier le caractère du sujet ?</w:t>
      </w:r>
      <w:r w:rsidR="00E46372" w:rsidRPr="000739DA">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Il en arrive au </w:t>
      </w:r>
      <w:r w:rsidR="0024123F" w:rsidRPr="000739DA">
        <w:rPr>
          <w:rFonts w:ascii="Garamond" w:hAnsi="Garamond" w:cs="Courier New"/>
          <w:noProof/>
        </w:rPr>
        <w:t>« </w:t>
      </w:r>
      <w:r w:rsidRPr="000739DA">
        <w:rPr>
          <w:rFonts w:ascii="Garamond" w:hAnsi="Garamond"/>
          <w:i/>
          <w:noProof/>
        </w:rPr>
        <w:t>bateau</w:t>
      </w:r>
      <w:r w:rsidR="0024123F" w:rsidRPr="000739DA">
        <w:rPr>
          <w:rFonts w:ascii="Garamond" w:hAnsi="Garamond" w:cs="Courier New"/>
          <w:noProof/>
        </w:rPr>
        <w:t> »</w:t>
      </w:r>
      <w:r w:rsidRPr="000739DA">
        <w:rPr>
          <w:rFonts w:ascii="Garamond" w:hAnsi="Garamond" w:cs="Courier New"/>
          <w:noProof/>
        </w:rPr>
        <w:t xml:space="preserve"> sur l</w:t>
      </w:r>
      <w:r w:rsidR="00720B03">
        <w:rPr>
          <w:rFonts w:ascii="Garamond" w:hAnsi="Garamond" w:cs="Courier New"/>
          <w:noProof/>
        </w:rPr>
        <w:t>’</w:t>
      </w:r>
      <w:r w:rsidRPr="000739DA">
        <w:rPr>
          <w:rFonts w:ascii="Garamond" w:hAnsi="Garamond" w:cs="Courier New"/>
          <w:noProof/>
        </w:rPr>
        <w:t>amputation analytique</w:t>
      </w:r>
      <w:r w:rsidR="0024123F" w:rsidRPr="000739DA">
        <w:rPr>
          <w:rFonts w:ascii="Garamond" w:hAnsi="Garamond" w:cs="Courier New"/>
          <w:noProof/>
        </w:rPr>
        <w:t>…</w:t>
      </w:r>
    </w:p>
    <w:p w:rsidR="00605E64" w:rsidRPr="000739DA" w:rsidRDefault="00605E64" w:rsidP="000739DA">
      <w:pPr>
        <w:ind w:right="-284" w:hanging="567"/>
        <w:rPr>
          <w:rFonts w:ascii="Garamond" w:hAnsi="Garamond" w:cs="Courier New"/>
          <w:noProof/>
        </w:rPr>
      </w:pPr>
    </w:p>
    <w:p w:rsidR="00605E64" w:rsidRPr="000739DA" w:rsidRDefault="00E46372" w:rsidP="000739DA">
      <w:pPr>
        <w:ind w:right="-284" w:hanging="567"/>
        <w:rPr>
          <w:rFonts w:ascii="Garamond" w:hAnsi="Garamond" w:cs="Courier New"/>
          <w:noProof/>
        </w:rPr>
      </w:pPr>
      <w:r w:rsidRPr="000739DA">
        <w:rPr>
          <w:rFonts w:ascii="Garamond" w:hAnsi="Garamond" w:cs="Courier New"/>
          <w:noProof/>
        </w:rPr>
        <w:t xml:space="preserve">LACAN </w:t>
      </w:r>
      <w:r w:rsidR="00CA57E6">
        <w:rPr>
          <w:rFonts w:ascii="Garamond" w:hAnsi="Garamond" w:cs="Courier New"/>
          <w:noProof/>
        </w:rPr>
        <w:t xml:space="preserve">- </w:t>
      </w:r>
      <w:r w:rsidRPr="000739DA">
        <w:rPr>
          <w:rFonts w:ascii="Garamond" w:hAnsi="Garamond" w:cs="Courier New"/>
          <w:noProof/>
        </w:rPr>
        <w:t>Le passage sur le caractère, où il arrive même à poser la question</w:t>
      </w:r>
      <w:r w:rsidR="0024123F" w:rsidRPr="000739DA">
        <w:rPr>
          <w:rFonts w:ascii="Garamond" w:hAnsi="Garamond" w:cs="Courier New"/>
          <w:noProof/>
        </w:rPr>
        <w:t>…</w:t>
      </w:r>
    </w:p>
    <w:p w:rsidR="00272257" w:rsidRPr="000739DA" w:rsidRDefault="00272257" w:rsidP="000739DA">
      <w:pPr>
        <w:ind w:right="-284" w:hanging="567"/>
        <w:rPr>
          <w:rFonts w:ascii="Garamond" w:hAnsi="Garamond" w:cs="Courier New"/>
          <w:noProof/>
        </w:rPr>
      </w:pPr>
    </w:p>
    <w:p w:rsidR="00272257"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p>
    <w:p w:rsidR="0024123F" w:rsidRPr="000739DA" w:rsidRDefault="0024123F" w:rsidP="000739DA">
      <w:pPr>
        <w:ind w:right="-284" w:hanging="567"/>
        <w:rPr>
          <w:rFonts w:ascii="Garamond" w:hAnsi="Garamond" w:cs="Courier New"/>
          <w:noProof/>
        </w:rPr>
      </w:pPr>
    </w:p>
    <w:p w:rsidR="0024123F" w:rsidRPr="000739DA" w:rsidRDefault="00E46372" w:rsidP="00CA57E6">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Est</w:t>
      </w:r>
      <w:r w:rsidR="00CA57E6">
        <w:rPr>
          <w:rFonts w:ascii="Garamond" w:hAnsi="Garamond"/>
          <w:i/>
          <w:noProof/>
        </w:rPr>
        <w:t>-</w:t>
      </w:r>
      <w:r w:rsidRPr="000739DA">
        <w:rPr>
          <w:rFonts w:ascii="Garamond" w:hAnsi="Garamond"/>
          <w:i/>
          <w:noProof/>
        </w:rPr>
        <w:t>il licite ou non de changer le caractère du sujet, est</w:t>
      </w:r>
      <w:r w:rsidR="00CA57E6">
        <w:rPr>
          <w:rFonts w:ascii="Garamond" w:hAnsi="Garamond"/>
          <w:i/>
          <w:noProof/>
        </w:rPr>
        <w:t>-</w:t>
      </w:r>
      <w:r w:rsidRPr="000739DA">
        <w:rPr>
          <w:rFonts w:ascii="Garamond" w:hAnsi="Garamond"/>
          <w:i/>
          <w:noProof/>
        </w:rPr>
        <w:t>il licite ou non de restreindre ou d</w:t>
      </w:r>
      <w:r w:rsidR="00720B03">
        <w:rPr>
          <w:rFonts w:ascii="Garamond" w:hAnsi="Garamond"/>
          <w:i/>
          <w:noProof/>
        </w:rPr>
        <w:t>’</w:t>
      </w:r>
      <w:r w:rsidRPr="000739DA">
        <w:rPr>
          <w:rFonts w:ascii="Garamond" w:hAnsi="Garamond"/>
          <w:i/>
          <w:noProof/>
        </w:rPr>
        <w:t>augmenter, c</w:t>
      </w:r>
      <w:r w:rsidR="00720B03">
        <w:rPr>
          <w:rFonts w:ascii="Garamond" w:hAnsi="Garamond"/>
          <w:i/>
          <w:noProof/>
        </w:rPr>
        <w:t>’</w:t>
      </w:r>
      <w:r w:rsidRPr="000739DA">
        <w:rPr>
          <w:rFonts w:ascii="Garamond" w:hAnsi="Garamond"/>
          <w:i/>
          <w:noProof/>
        </w:rPr>
        <w:t>est</w:t>
      </w:r>
      <w:r w:rsidR="00CA57E6">
        <w:rPr>
          <w:rFonts w:ascii="Garamond" w:hAnsi="Garamond"/>
          <w:i/>
          <w:noProof/>
        </w:rPr>
        <w:t>-</w:t>
      </w:r>
      <w:r w:rsidRPr="000739DA">
        <w:rPr>
          <w:rFonts w:ascii="Garamond" w:hAnsi="Garamond"/>
          <w:i/>
          <w:noProof/>
        </w:rPr>
        <w:t>à</w:t>
      </w:r>
      <w:r w:rsidR="00CA57E6">
        <w:rPr>
          <w:rFonts w:ascii="Garamond" w:hAnsi="Garamond"/>
          <w:i/>
          <w:noProof/>
        </w:rPr>
        <w:t>-</w:t>
      </w:r>
      <w:r w:rsidRPr="000739DA">
        <w:rPr>
          <w:rFonts w:ascii="Garamond" w:hAnsi="Garamond"/>
          <w:i/>
          <w:noProof/>
        </w:rPr>
        <w:t>dire de fortifier ou affai</w:t>
      </w:r>
      <w:r w:rsidRPr="000739DA">
        <w:rPr>
          <w:rFonts w:ascii="Garamond" w:hAnsi="Garamond"/>
          <w:i/>
          <w:noProof/>
        </w:rPr>
        <w:softHyphen/>
        <w:t>blir ?</w:t>
      </w:r>
      <w:r w:rsidR="0024123F" w:rsidRPr="000739DA">
        <w:rPr>
          <w:rFonts w:ascii="Garamond" w:hAnsi="Garamond" w:cs="Courier New"/>
          <w:noProof/>
        </w:rPr>
        <w:t> »</w:t>
      </w:r>
    </w:p>
    <w:p w:rsidR="0024123F" w:rsidRPr="000739DA" w:rsidRDefault="0024123F" w:rsidP="000739DA">
      <w:pPr>
        <w:ind w:right="-284" w:hanging="567"/>
        <w:rPr>
          <w:rFonts w:ascii="Garamond" w:hAnsi="Garamond" w:cs="Courier New"/>
          <w:noProof/>
        </w:rPr>
      </w:pP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 xml:space="preserve">Le schéma est, </w:t>
      </w:r>
      <w:r w:rsidRPr="000739DA">
        <w:rPr>
          <w:rFonts w:ascii="Garamond" w:hAnsi="Garamond"/>
          <w:i/>
          <w:noProof/>
        </w:rPr>
        <w:t>grosso modo</w:t>
      </w:r>
      <w:r w:rsidRPr="000739DA">
        <w:rPr>
          <w:rFonts w:ascii="Garamond" w:hAnsi="Garamond" w:cs="Courier New"/>
          <w:noProof/>
        </w:rPr>
        <w:t xml:space="preserve">, le suivant : </w:t>
      </w:r>
    </w:p>
    <w:p w:rsidR="0024123F" w:rsidRPr="000739DA" w:rsidRDefault="0024123F" w:rsidP="000739DA">
      <w:pPr>
        <w:ind w:right="-284" w:hanging="567"/>
        <w:rPr>
          <w:rFonts w:ascii="Garamond" w:hAnsi="Garamond" w:cs="Courier New"/>
          <w:noProof/>
        </w:rPr>
      </w:pPr>
    </w:p>
    <w:p w:rsidR="00CA57E6" w:rsidRDefault="0024123F" w:rsidP="00CA57E6">
      <w:pPr>
        <w:ind w:right="-284"/>
        <w:rPr>
          <w:rFonts w:ascii="Garamond" w:hAnsi="Garamond"/>
          <w:i/>
          <w:noProof/>
        </w:rPr>
      </w:pPr>
      <w:r w:rsidRPr="000739DA">
        <w:rPr>
          <w:rFonts w:ascii="Garamond" w:hAnsi="Garamond" w:cs="Courier New"/>
          <w:noProof/>
        </w:rPr>
        <w:t>« </w:t>
      </w:r>
      <w:r w:rsidR="00E46372" w:rsidRPr="000739DA">
        <w:rPr>
          <w:rFonts w:ascii="Garamond" w:hAnsi="Garamond"/>
          <w:i/>
          <w:noProof/>
        </w:rPr>
        <w:t>Le caractère fort, fait d</w:t>
      </w:r>
      <w:r w:rsidR="00720B03">
        <w:rPr>
          <w:rFonts w:ascii="Garamond" w:hAnsi="Garamond"/>
          <w:i/>
          <w:noProof/>
        </w:rPr>
        <w:t>’</w:t>
      </w:r>
      <w:r w:rsidR="00E46372" w:rsidRPr="000739DA">
        <w:rPr>
          <w:rFonts w:ascii="Garamond" w:hAnsi="Garamond"/>
          <w:i/>
          <w:noProof/>
        </w:rPr>
        <w:t>un individu quelqu</w:t>
      </w:r>
      <w:r w:rsidR="00720B03">
        <w:rPr>
          <w:rFonts w:ascii="Garamond" w:hAnsi="Garamond"/>
          <w:i/>
          <w:noProof/>
        </w:rPr>
        <w:t>’</w:t>
      </w:r>
      <w:r w:rsidR="00E46372" w:rsidRPr="000739DA">
        <w:rPr>
          <w:rFonts w:ascii="Garamond" w:hAnsi="Garamond"/>
          <w:i/>
          <w:noProof/>
        </w:rPr>
        <w:t>un d</w:t>
      </w:r>
      <w:r w:rsidR="00720B03">
        <w:rPr>
          <w:rFonts w:ascii="Garamond" w:hAnsi="Garamond"/>
          <w:i/>
          <w:noProof/>
        </w:rPr>
        <w:t>’</w:t>
      </w:r>
      <w:r w:rsidR="00E46372" w:rsidRPr="000739DA">
        <w:rPr>
          <w:rFonts w:ascii="Garamond" w:hAnsi="Garamond"/>
          <w:i/>
          <w:noProof/>
        </w:rPr>
        <w:t>assez ennuyeux, qui n</w:t>
      </w:r>
      <w:r w:rsidR="00720B03">
        <w:rPr>
          <w:rFonts w:ascii="Garamond" w:hAnsi="Garamond"/>
          <w:i/>
          <w:noProof/>
        </w:rPr>
        <w:t>’</w:t>
      </w:r>
      <w:r w:rsidR="00E46372" w:rsidRPr="000739DA">
        <w:rPr>
          <w:rFonts w:ascii="Garamond" w:hAnsi="Garamond"/>
          <w:i/>
          <w:noProof/>
        </w:rPr>
        <w:t>est capable ni d</w:t>
      </w:r>
      <w:r w:rsidR="00720B03">
        <w:rPr>
          <w:rFonts w:ascii="Garamond" w:hAnsi="Garamond"/>
          <w:i/>
          <w:noProof/>
        </w:rPr>
        <w:t>’</w:t>
      </w:r>
      <w:r w:rsidR="00E46372" w:rsidRPr="000739DA">
        <w:rPr>
          <w:rFonts w:ascii="Garamond" w:hAnsi="Garamond"/>
          <w:i/>
          <w:noProof/>
        </w:rPr>
        <w:t xml:space="preserve">aimer très fort, ni de haïr très fort. </w:t>
      </w:r>
    </w:p>
    <w:p w:rsidR="00CA57E6" w:rsidRDefault="00CA57E6" w:rsidP="00CA57E6">
      <w:pPr>
        <w:ind w:right="-284"/>
        <w:rPr>
          <w:rFonts w:ascii="Garamond" w:hAnsi="Garamond"/>
          <w:i/>
          <w:noProof/>
        </w:rPr>
      </w:pPr>
      <w:r>
        <w:rPr>
          <w:rFonts w:ascii="Garamond" w:hAnsi="Garamond"/>
          <w:i/>
          <w:noProof/>
        </w:rPr>
        <w:t xml:space="preserve">  </w:t>
      </w:r>
      <w:r w:rsidR="00E46372" w:rsidRPr="000739DA">
        <w:rPr>
          <w:rFonts w:ascii="Garamond" w:hAnsi="Garamond"/>
          <w:i/>
          <w:noProof/>
        </w:rPr>
        <w:t>Le caractère faible l</w:t>
      </w:r>
      <w:r w:rsidR="00720B03">
        <w:rPr>
          <w:rFonts w:ascii="Garamond" w:hAnsi="Garamond"/>
          <w:i/>
          <w:noProof/>
        </w:rPr>
        <w:t>’</w:t>
      </w:r>
      <w:r w:rsidR="00E46372" w:rsidRPr="000739DA">
        <w:rPr>
          <w:rFonts w:ascii="Garamond" w:hAnsi="Garamond"/>
          <w:i/>
          <w:noProof/>
        </w:rPr>
        <w:t>abonne à une existence très malheureuse, mais riche de possibilités diverses</w:t>
      </w:r>
      <w:r w:rsidR="0024123F" w:rsidRPr="000739DA">
        <w:rPr>
          <w:rFonts w:ascii="Garamond" w:hAnsi="Garamond"/>
          <w:i/>
          <w:noProof/>
        </w:rPr>
        <w:t>,</w:t>
      </w:r>
      <w:r w:rsidR="00E46372" w:rsidRPr="000739DA">
        <w:rPr>
          <w:rFonts w:ascii="Garamond" w:hAnsi="Garamond"/>
          <w:i/>
          <w:noProof/>
        </w:rPr>
        <w:t xml:space="preserve"> c</w:t>
      </w:r>
      <w:r w:rsidR="00720B03">
        <w:rPr>
          <w:rFonts w:ascii="Garamond" w:hAnsi="Garamond"/>
          <w:i/>
          <w:noProof/>
        </w:rPr>
        <w:t>’</w:t>
      </w:r>
      <w:r w:rsidR="00E46372" w:rsidRPr="000739DA">
        <w:rPr>
          <w:rFonts w:ascii="Garamond" w:hAnsi="Garamond"/>
          <w:i/>
          <w:noProof/>
        </w:rPr>
        <w:t xml:space="preserve">est plus amusant, plus poétique, mais moins </w:t>
      </w:r>
    </w:p>
    <w:p w:rsidR="00CA57E6" w:rsidRDefault="00CA57E6" w:rsidP="00CA57E6">
      <w:pPr>
        <w:ind w:right="-284"/>
        <w:rPr>
          <w:rFonts w:ascii="Garamond" w:hAnsi="Garamond"/>
          <w:i/>
          <w:noProof/>
        </w:rPr>
      </w:pPr>
      <w:r>
        <w:rPr>
          <w:rFonts w:ascii="Garamond" w:hAnsi="Garamond"/>
          <w:i/>
          <w:noProof/>
        </w:rPr>
        <w:t xml:space="preserve">  </w:t>
      </w:r>
      <w:r w:rsidR="00E46372" w:rsidRPr="000739DA">
        <w:rPr>
          <w:rFonts w:ascii="Garamond" w:hAnsi="Garamond"/>
          <w:i/>
          <w:noProof/>
        </w:rPr>
        <w:t>intéressant pour le sujet. Heureusement</w:t>
      </w:r>
      <w:r w:rsidR="00605E64" w:rsidRPr="000739DA">
        <w:rPr>
          <w:rFonts w:ascii="Garamond" w:hAnsi="Garamond"/>
          <w:i/>
          <w:noProof/>
        </w:rPr>
        <w:t xml:space="preserve"> </w:t>
      </w:r>
      <w:r>
        <w:rPr>
          <w:rFonts w:ascii="Garamond" w:hAnsi="Garamond"/>
          <w:i/>
          <w:noProof/>
        </w:rPr>
        <w:t>-</w:t>
      </w:r>
      <w:r w:rsidR="00E46372" w:rsidRPr="000739DA">
        <w:rPr>
          <w:rFonts w:ascii="Garamond" w:hAnsi="Garamond"/>
          <w:i/>
          <w:noProof/>
        </w:rPr>
        <w:t xml:space="preserve"> </w:t>
      </w:r>
      <w:r w:rsidR="00E46372" w:rsidRPr="00CA57E6">
        <w:rPr>
          <w:rFonts w:ascii="Garamond" w:hAnsi="Garamond"/>
          <w:noProof/>
          <w:sz w:val="16"/>
          <w:szCs w:val="16"/>
        </w:rPr>
        <w:t>dit</w:t>
      </w:r>
      <w:r w:rsidRPr="00CA57E6">
        <w:rPr>
          <w:rFonts w:ascii="Garamond" w:hAnsi="Garamond"/>
          <w:noProof/>
          <w:sz w:val="16"/>
          <w:szCs w:val="16"/>
        </w:rPr>
        <w:t>-</w:t>
      </w:r>
      <w:r w:rsidR="00605E64" w:rsidRPr="00CA57E6">
        <w:rPr>
          <w:rFonts w:ascii="Garamond" w:hAnsi="Garamond"/>
          <w:noProof/>
          <w:sz w:val="16"/>
          <w:szCs w:val="16"/>
        </w:rPr>
        <w:t>il</w:t>
      </w:r>
      <w:r w:rsidR="00605E64" w:rsidRPr="000739DA">
        <w:rPr>
          <w:rFonts w:ascii="Garamond" w:hAnsi="Garamond"/>
          <w:i/>
          <w:noProof/>
        </w:rPr>
        <w:t xml:space="preserve"> </w:t>
      </w:r>
      <w:r>
        <w:rPr>
          <w:rFonts w:ascii="Garamond" w:hAnsi="Garamond"/>
          <w:i/>
          <w:noProof/>
        </w:rPr>
        <w:t>-</w:t>
      </w:r>
      <w:r w:rsidR="00E46372" w:rsidRPr="000739DA">
        <w:rPr>
          <w:rFonts w:ascii="Garamond" w:hAnsi="Garamond"/>
          <w:i/>
          <w:noProof/>
        </w:rPr>
        <w:t xml:space="preserve"> les sujets qui viennent en analyse n</w:t>
      </w:r>
      <w:r w:rsidR="00720B03">
        <w:rPr>
          <w:rFonts w:ascii="Garamond" w:hAnsi="Garamond"/>
          <w:i/>
          <w:noProof/>
        </w:rPr>
        <w:t>’</w:t>
      </w:r>
      <w:r w:rsidR="00E46372" w:rsidRPr="000739DA">
        <w:rPr>
          <w:rFonts w:ascii="Garamond" w:hAnsi="Garamond"/>
          <w:i/>
          <w:noProof/>
        </w:rPr>
        <w:t>ont finalement pas ce genre de scru</w:t>
      </w:r>
      <w:r w:rsidR="00E46372" w:rsidRPr="000739DA">
        <w:rPr>
          <w:rFonts w:ascii="Garamond" w:hAnsi="Garamond"/>
          <w:i/>
          <w:noProof/>
        </w:rPr>
        <w:softHyphen/>
        <w:t xml:space="preserve">pule quant à savoir ce que, </w:t>
      </w:r>
    </w:p>
    <w:p w:rsidR="00CA57E6" w:rsidRDefault="00CA57E6" w:rsidP="00CA57E6">
      <w:pPr>
        <w:ind w:right="-284"/>
        <w:rPr>
          <w:rFonts w:ascii="Garamond" w:hAnsi="Garamond"/>
          <w:i/>
          <w:noProof/>
        </w:rPr>
      </w:pPr>
      <w:r>
        <w:rPr>
          <w:rFonts w:ascii="Garamond" w:hAnsi="Garamond"/>
          <w:i/>
          <w:noProof/>
        </w:rPr>
        <w:t xml:space="preserve">  </w:t>
      </w:r>
      <w:r w:rsidR="00E46372" w:rsidRPr="000739DA">
        <w:rPr>
          <w:rFonts w:ascii="Garamond" w:hAnsi="Garamond"/>
          <w:i/>
          <w:noProof/>
        </w:rPr>
        <w:t>sous ce rapport, il adviendra d</w:t>
      </w:r>
      <w:r w:rsidR="00720B03">
        <w:rPr>
          <w:rFonts w:ascii="Garamond" w:hAnsi="Garamond"/>
          <w:i/>
          <w:noProof/>
        </w:rPr>
        <w:t>’</w:t>
      </w:r>
      <w:r w:rsidR="00E46372" w:rsidRPr="000739DA">
        <w:rPr>
          <w:rFonts w:ascii="Garamond" w:hAnsi="Garamond"/>
          <w:i/>
          <w:noProof/>
        </w:rPr>
        <w:t>eux. Ce qui fait qu</w:t>
      </w:r>
      <w:r w:rsidR="00720B03">
        <w:rPr>
          <w:rFonts w:ascii="Garamond" w:hAnsi="Garamond"/>
          <w:i/>
          <w:noProof/>
        </w:rPr>
        <w:t>’</w:t>
      </w:r>
      <w:r w:rsidR="00E46372" w:rsidRPr="000739DA">
        <w:rPr>
          <w:rFonts w:ascii="Garamond" w:hAnsi="Garamond"/>
          <w:i/>
          <w:noProof/>
        </w:rPr>
        <w:t>en définitive</w:t>
      </w:r>
      <w:r>
        <w:rPr>
          <w:rFonts w:ascii="Garamond" w:hAnsi="Garamond" w:cs="Courier New"/>
          <w:noProof/>
        </w:rPr>
        <w:t xml:space="preserve"> - </w:t>
      </w:r>
      <w:r w:rsidR="00B3118D" w:rsidRPr="00CA57E6">
        <w:rPr>
          <w:rFonts w:ascii="Garamond" w:hAnsi="Garamond" w:cs="Courier New"/>
          <w:noProof/>
          <w:sz w:val="16"/>
          <w:szCs w:val="16"/>
        </w:rPr>
        <w:t>i</w:t>
      </w:r>
      <w:r w:rsidR="00E46372" w:rsidRPr="00CA57E6">
        <w:rPr>
          <w:rFonts w:ascii="Garamond" w:hAnsi="Garamond" w:cs="Courier New"/>
          <w:noProof/>
          <w:sz w:val="16"/>
          <w:szCs w:val="16"/>
        </w:rPr>
        <w:t>l en arrive à la conclusion</w:t>
      </w:r>
      <w:r>
        <w:rPr>
          <w:rFonts w:ascii="Garamond" w:hAnsi="Garamond" w:cs="Courier New"/>
          <w:noProof/>
        </w:rPr>
        <w:t xml:space="preserve"> - </w:t>
      </w:r>
      <w:r w:rsidR="0024123F" w:rsidRPr="000739DA">
        <w:rPr>
          <w:rFonts w:ascii="Garamond" w:hAnsi="Garamond"/>
          <w:i/>
          <w:noProof/>
        </w:rPr>
        <w:t>l</w:t>
      </w:r>
      <w:r w:rsidR="00E46372" w:rsidRPr="000739DA">
        <w:rPr>
          <w:rFonts w:ascii="Garamond" w:hAnsi="Garamond"/>
          <w:i/>
          <w:noProof/>
        </w:rPr>
        <w:t>e caractère n</w:t>
      </w:r>
      <w:r w:rsidR="00720B03">
        <w:rPr>
          <w:rFonts w:ascii="Garamond" w:hAnsi="Garamond"/>
          <w:i/>
          <w:noProof/>
        </w:rPr>
        <w:t>’</w:t>
      </w:r>
      <w:r w:rsidR="00E46372" w:rsidRPr="000739DA">
        <w:rPr>
          <w:rFonts w:ascii="Garamond" w:hAnsi="Garamond"/>
          <w:i/>
          <w:noProof/>
        </w:rPr>
        <w:t xml:space="preserve">étant que le résultat des limitations </w:t>
      </w:r>
    </w:p>
    <w:p w:rsidR="00E46372" w:rsidRPr="000739DA" w:rsidRDefault="00CA57E6" w:rsidP="00CA57E6">
      <w:pPr>
        <w:ind w:right="-284"/>
        <w:rPr>
          <w:rFonts w:ascii="Garamond" w:hAnsi="Garamond" w:cs="Courier New"/>
          <w:noProof/>
        </w:rPr>
      </w:pPr>
      <w:r>
        <w:rPr>
          <w:rFonts w:ascii="Garamond" w:hAnsi="Garamond"/>
          <w:i/>
          <w:noProof/>
        </w:rPr>
        <w:t xml:space="preserve">  </w:t>
      </w:r>
      <w:r w:rsidR="00E46372" w:rsidRPr="000739DA">
        <w:rPr>
          <w:rFonts w:ascii="Garamond" w:hAnsi="Garamond"/>
          <w:i/>
          <w:noProof/>
        </w:rPr>
        <w:t>accidentelles imposées par les erreurs de l</w:t>
      </w:r>
      <w:r w:rsidR="00720B03">
        <w:rPr>
          <w:rFonts w:ascii="Garamond" w:hAnsi="Garamond"/>
          <w:i/>
          <w:noProof/>
        </w:rPr>
        <w:t>’</w:t>
      </w:r>
      <w:r w:rsidR="00E46372" w:rsidRPr="000739DA">
        <w:rPr>
          <w:rFonts w:ascii="Garamond" w:hAnsi="Garamond"/>
          <w:i/>
          <w:noProof/>
        </w:rPr>
        <w:t>éducation, on est tout à fait fondé à lui rendre le service de le réparer sous ce rapport.</w:t>
      </w:r>
      <w:r w:rsidR="00E46372" w:rsidRPr="000739DA">
        <w:rPr>
          <w:rFonts w:ascii="Garamond" w:hAnsi="Garamond" w:cs="Courier New"/>
          <w:noProof/>
        </w:rPr>
        <w:t xml:space="preserve"> »</w:t>
      </w:r>
    </w:p>
    <w:p w:rsidR="0024123F" w:rsidRPr="000739DA" w:rsidRDefault="0024123F" w:rsidP="000739DA">
      <w:pPr>
        <w:ind w:right="-284" w:hanging="567"/>
        <w:rPr>
          <w:rFonts w:ascii="Garamond" w:hAnsi="Garamond" w:cs="Courier New"/>
          <w:noProof/>
        </w:rPr>
      </w:pPr>
    </w:p>
    <w:p w:rsidR="0024123F"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24123F" w:rsidRPr="000739DA" w:rsidRDefault="0024123F" w:rsidP="000739DA">
      <w:pPr>
        <w:ind w:right="-284" w:hanging="567"/>
        <w:rPr>
          <w:rFonts w:ascii="Garamond" w:hAnsi="Garamond" w:cs="Courier New"/>
          <w:noProof/>
        </w:rPr>
      </w:pP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Peut</w:t>
      </w:r>
      <w:r w:rsidR="00CA57E6">
        <w:rPr>
          <w:rFonts w:ascii="Garamond" w:hAnsi="Garamond" w:cs="Courier New"/>
          <w:noProof/>
        </w:rPr>
        <w:t>-</w:t>
      </w:r>
      <w:r w:rsidRPr="000739DA">
        <w:rPr>
          <w:rFonts w:ascii="Garamond" w:hAnsi="Garamond" w:cs="Courier New"/>
          <w:noProof/>
        </w:rPr>
        <w:t>être allez</w:t>
      </w:r>
      <w:r w:rsidR="00CA57E6">
        <w:rPr>
          <w:rFonts w:ascii="Garamond" w:hAnsi="Garamond" w:cs="Courier New"/>
          <w:noProof/>
        </w:rPr>
        <w:t>-</w:t>
      </w:r>
      <w:r w:rsidRPr="000739DA">
        <w:rPr>
          <w:rFonts w:ascii="Garamond" w:hAnsi="Garamond" w:cs="Courier New"/>
          <w:noProof/>
        </w:rPr>
        <w:t xml:space="preserve">vous un peu vite. </w:t>
      </w:r>
      <w:r w:rsidR="0024123F" w:rsidRPr="000739DA">
        <w:rPr>
          <w:rFonts w:ascii="Garamond" w:hAnsi="Garamond" w:cs="Courier New"/>
          <w:noProof/>
        </w:rPr>
        <w:t>J</w:t>
      </w:r>
      <w:r w:rsidRPr="000739DA">
        <w:rPr>
          <w:rFonts w:ascii="Garamond" w:hAnsi="Garamond" w:cs="Courier New"/>
          <w:noProof/>
        </w:rPr>
        <w:t>e dois dire que vous voulez pro</w:t>
      </w:r>
      <w:r w:rsidRPr="000739DA">
        <w:rPr>
          <w:rFonts w:ascii="Garamond" w:hAnsi="Garamond" w:cs="Courier New"/>
          <w:noProof/>
        </w:rPr>
        <w:softHyphen/>
        <w:t xml:space="preserve">bablement avancer, en finir, et que vous ne mettez pas en relief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quelque chose qui est très intéressant, la définition du caractère</w:t>
      </w:r>
      <w:r w:rsidR="0024123F" w:rsidRPr="000739DA">
        <w:rPr>
          <w:rFonts w:ascii="Garamond" w:hAnsi="Garamond" w:cs="Courier New"/>
          <w:noProof/>
        </w:rPr>
        <w:t> :</w:t>
      </w:r>
    </w:p>
    <w:p w:rsidR="0024123F" w:rsidRPr="000739DA" w:rsidRDefault="0024123F" w:rsidP="000739DA">
      <w:pPr>
        <w:ind w:right="-284" w:hanging="567"/>
        <w:rPr>
          <w:rFonts w:ascii="Garamond" w:hAnsi="Garamond" w:cs="Courier New"/>
          <w:noProof/>
        </w:rPr>
      </w:pPr>
    </w:p>
    <w:p w:rsidR="00EA4F66" w:rsidRDefault="0024123F" w:rsidP="00CA57E6">
      <w:pPr>
        <w:ind w:right="-284"/>
        <w:rPr>
          <w:rFonts w:ascii="Garamond" w:hAnsi="Garamond"/>
          <w:i/>
          <w:noProof/>
        </w:rPr>
      </w:pPr>
      <w:r w:rsidRPr="000739DA">
        <w:rPr>
          <w:rFonts w:ascii="Garamond" w:hAnsi="Garamond" w:cs="Courier New"/>
          <w:noProof/>
        </w:rPr>
        <w:t>« </w:t>
      </w:r>
      <w:r w:rsidRPr="000739DA">
        <w:rPr>
          <w:rFonts w:ascii="Garamond" w:hAnsi="Garamond"/>
          <w:i/>
          <w:noProof/>
        </w:rPr>
        <w:t>L</w:t>
      </w:r>
      <w:r w:rsidR="00E46372" w:rsidRPr="000739DA">
        <w:rPr>
          <w:rFonts w:ascii="Garamond" w:hAnsi="Garamond"/>
          <w:i/>
          <w:noProof/>
        </w:rPr>
        <w:t>e caractère contrôle les relations de l</w:t>
      </w:r>
      <w:r w:rsidR="00720B03">
        <w:rPr>
          <w:rFonts w:ascii="Garamond" w:hAnsi="Garamond"/>
          <w:i/>
          <w:noProof/>
        </w:rPr>
        <w:t>’</w:t>
      </w:r>
      <w:r w:rsidR="00E46372" w:rsidRPr="000739DA">
        <w:rPr>
          <w:rFonts w:ascii="Garamond" w:hAnsi="Garamond"/>
          <w:i/>
          <w:noProof/>
        </w:rPr>
        <w:t>homme à ses objets</w:t>
      </w:r>
      <w:r w:rsidRPr="000739DA">
        <w:rPr>
          <w:rFonts w:ascii="Garamond" w:hAnsi="Garamond"/>
          <w:i/>
          <w:noProof/>
        </w:rPr>
        <w:t>. L</w:t>
      </w:r>
      <w:r w:rsidR="00E46372" w:rsidRPr="000739DA">
        <w:rPr>
          <w:rFonts w:ascii="Garamond" w:hAnsi="Garamond"/>
          <w:i/>
          <w:noProof/>
        </w:rPr>
        <w:t>e caractère toujours signifie plus ou moins grande limitation, une limita</w:t>
      </w:r>
      <w:r w:rsidR="00E46372" w:rsidRPr="000739DA">
        <w:rPr>
          <w:rFonts w:ascii="Garamond" w:hAnsi="Garamond"/>
          <w:i/>
          <w:noProof/>
        </w:rPr>
        <w:softHyphen/>
        <w:t xml:space="preserve">tion </w:t>
      </w:r>
    </w:p>
    <w:p w:rsidR="00EA4F66" w:rsidRDefault="00EA4F66" w:rsidP="00EA4F66">
      <w:pPr>
        <w:ind w:right="-284"/>
        <w:rPr>
          <w:rFonts w:ascii="Garamond" w:hAnsi="Garamond"/>
          <w:i/>
          <w:noProof/>
        </w:rPr>
      </w:pPr>
      <w:r>
        <w:rPr>
          <w:rFonts w:ascii="Garamond" w:hAnsi="Garamond"/>
          <w:i/>
          <w:noProof/>
        </w:rPr>
        <w:t xml:space="preserve">  </w:t>
      </w:r>
      <w:r w:rsidR="00E46372" w:rsidRPr="000739DA">
        <w:rPr>
          <w:rFonts w:ascii="Garamond" w:hAnsi="Garamond"/>
          <w:i/>
          <w:noProof/>
        </w:rPr>
        <w:t>plus ou moins extensive des possibilités d</w:t>
      </w:r>
      <w:r w:rsidR="00720B03">
        <w:rPr>
          <w:rFonts w:ascii="Garamond" w:hAnsi="Garamond"/>
          <w:i/>
          <w:noProof/>
        </w:rPr>
        <w:t>’</w:t>
      </w:r>
      <w:r w:rsidR="00E46372" w:rsidRPr="000739DA">
        <w:rPr>
          <w:rFonts w:ascii="Garamond" w:hAnsi="Garamond"/>
          <w:i/>
          <w:noProof/>
        </w:rPr>
        <w:t>amour et de haine.</w:t>
      </w:r>
      <w:r w:rsidR="0024123F" w:rsidRPr="000739DA">
        <w:rPr>
          <w:rFonts w:ascii="Garamond" w:hAnsi="Garamond"/>
          <w:i/>
          <w:noProof/>
        </w:rPr>
        <w:t xml:space="preserve"> </w:t>
      </w:r>
      <w:r w:rsidR="00E46372" w:rsidRPr="000739DA">
        <w:rPr>
          <w:rFonts w:ascii="Garamond" w:hAnsi="Garamond"/>
          <w:i/>
          <w:noProof/>
        </w:rPr>
        <w:t>Donc</w:t>
      </w:r>
      <w:r>
        <w:rPr>
          <w:rFonts w:ascii="Garamond" w:hAnsi="Garamond" w:cs="Courier New"/>
          <w:noProof/>
        </w:rPr>
        <w:t xml:space="preserve"> - </w:t>
      </w:r>
      <w:r w:rsidR="00E46372" w:rsidRPr="00EA4F66">
        <w:rPr>
          <w:rFonts w:ascii="Garamond" w:hAnsi="Garamond" w:cs="Courier New"/>
          <w:noProof/>
          <w:sz w:val="16"/>
          <w:szCs w:val="16"/>
        </w:rPr>
        <w:t>je traduis tout ce qui est en italique</w:t>
      </w:r>
      <w:r>
        <w:rPr>
          <w:rFonts w:ascii="Garamond" w:hAnsi="Garamond" w:cs="Courier New"/>
          <w:noProof/>
        </w:rPr>
        <w:t xml:space="preserve"> - </w:t>
      </w:r>
      <w:r w:rsidR="00E46372" w:rsidRPr="000739DA">
        <w:rPr>
          <w:rFonts w:ascii="Garamond" w:hAnsi="Garamond"/>
          <w:i/>
          <w:noProof/>
        </w:rPr>
        <w:t xml:space="preserve">le caractère signifie limitation </w:t>
      </w:r>
    </w:p>
    <w:p w:rsidR="00E46372" w:rsidRPr="000739DA" w:rsidRDefault="00EA4F66" w:rsidP="00EA4F66">
      <w:pPr>
        <w:ind w:right="-284"/>
        <w:rPr>
          <w:rFonts w:ascii="Garamond" w:hAnsi="Garamond" w:cs="Courier New"/>
          <w:noProof/>
        </w:rPr>
      </w:pPr>
      <w:r>
        <w:rPr>
          <w:rFonts w:ascii="Garamond" w:hAnsi="Garamond"/>
          <w:i/>
          <w:noProof/>
        </w:rPr>
        <w:t xml:space="preserve"> </w:t>
      </w:r>
      <w:r w:rsidR="00E46372" w:rsidRPr="000739DA">
        <w:rPr>
          <w:rFonts w:ascii="Garamond" w:hAnsi="Garamond"/>
          <w:i/>
          <w:noProof/>
        </w:rPr>
        <w:t>de la capacité for love and enjoyment</w:t>
      </w:r>
      <w:r w:rsidR="0024123F" w:rsidRPr="000739DA">
        <w:rPr>
          <w:rFonts w:ascii="Garamond" w:hAnsi="Garamond"/>
          <w:i/>
          <w:noProof/>
        </w:rPr>
        <w:t> : p</w:t>
      </w:r>
      <w:r w:rsidR="00E46372" w:rsidRPr="000739DA">
        <w:rPr>
          <w:rFonts w:ascii="Garamond" w:hAnsi="Garamond"/>
          <w:i/>
          <w:noProof/>
        </w:rPr>
        <w:t>our aimer et pour la joie.</w:t>
      </w:r>
      <w:r w:rsidR="0024123F" w:rsidRPr="000739DA">
        <w:rPr>
          <w:rFonts w:ascii="Garamond" w:hAnsi="Garamond" w:cs="Courier New"/>
          <w:noProof/>
        </w:rPr>
        <w:t> »</w:t>
      </w:r>
    </w:p>
    <w:p w:rsidR="0024123F" w:rsidRPr="000739DA" w:rsidRDefault="0024123F" w:rsidP="000739DA">
      <w:pPr>
        <w:ind w:right="-284" w:hanging="567"/>
        <w:rPr>
          <w:rFonts w:ascii="Garamond" w:hAnsi="Garamond" w:cs="Courier New"/>
          <w:noProof/>
        </w:rPr>
      </w:pPr>
    </w:p>
    <w:p w:rsidR="00EA4F66" w:rsidRDefault="00E46372" w:rsidP="000739DA">
      <w:pPr>
        <w:ind w:right="-284" w:hanging="567"/>
        <w:rPr>
          <w:rFonts w:ascii="Garamond" w:hAnsi="Garamond" w:cs="Courier New"/>
          <w:noProof/>
        </w:rPr>
      </w:pPr>
      <w:r w:rsidRPr="000739DA">
        <w:rPr>
          <w:rFonts w:ascii="Garamond" w:hAnsi="Garamond" w:cs="Courier New"/>
          <w:noProof/>
        </w:rPr>
        <w:t>Le mot ne me paraît pas exclu. Il est là introduit, je crois, d</w:t>
      </w:r>
      <w:r w:rsidR="00720B03">
        <w:rPr>
          <w:rFonts w:ascii="Garamond" w:hAnsi="Garamond" w:cs="Courier New"/>
          <w:noProof/>
        </w:rPr>
        <w:t>’</w:t>
      </w:r>
      <w:r w:rsidRPr="000739DA">
        <w:rPr>
          <w:rFonts w:ascii="Garamond" w:hAnsi="Garamond" w:cs="Courier New"/>
          <w:noProof/>
        </w:rPr>
        <w:t>une façon qu</w:t>
      </w:r>
      <w:r w:rsidR="00720B03">
        <w:rPr>
          <w:rFonts w:ascii="Garamond" w:hAnsi="Garamond" w:cs="Courier New"/>
          <w:noProof/>
        </w:rPr>
        <w:t>’</w:t>
      </w:r>
      <w:r w:rsidRPr="000739DA">
        <w:rPr>
          <w:rFonts w:ascii="Garamond" w:hAnsi="Garamond" w:cs="Courier New"/>
          <w:noProof/>
        </w:rPr>
        <w:t xml:space="preserve">il faudrait relever, </w:t>
      </w:r>
      <w:r w:rsidRPr="004B378C">
        <w:rPr>
          <w:rFonts w:ascii="Garamond" w:hAnsi="Garamond" w:cs="Courier New"/>
          <w:i/>
          <w:noProof/>
        </w:rPr>
        <w:t>cette dimension de la joie</w:t>
      </w:r>
      <w:r w:rsidRPr="000739DA">
        <w:rPr>
          <w:rFonts w:ascii="Garamond" w:hAnsi="Garamond" w:cs="Courier New"/>
          <w:noProof/>
        </w:rPr>
        <w:t xml:space="preserve"> qui va fort loin </w:t>
      </w: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 xml:space="preserve">dépasse la catégorie </w:t>
      </w:r>
      <w:r w:rsidR="00B3118D" w:rsidRPr="000739DA">
        <w:rPr>
          <w:rFonts w:ascii="Garamond" w:hAnsi="Garamond" w:cs="Courier New"/>
          <w:noProof/>
        </w:rPr>
        <w:t>« </w:t>
      </w:r>
      <w:r w:rsidRPr="000739DA">
        <w:rPr>
          <w:rFonts w:ascii="Garamond" w:hAnsi="Garamond"/>
          <w:i/>
          <w:noProof/>
        </w:rPr>
        <w:t>jouissance</w:t>
      </w:r>
      <w:r w:rsidR="00B3118D" w:rsidRPr="000739DA">
        <w:rPr>
          <w:rFonts w:ascii="Garamond" w:hAnsi="Garamond" w:cs="Courier New"/>
          <w:noProof/>
        </w:rPr>
        <w:t> »</w:t>
      </w:r>
      <w:r w:rsidRPr="000739DA">
        <w:rPr>
          <w:rFonts w:ascii="Garamond" w:hAnsi="Garamond" w:cs="Courier New"/>
          <w:noProof/>
        </w:rPr>
        <w:t>. La plénitude subjective que comporte la joie mériterait un dévelop</w:t>
      </w:r>
      <w:r w:rsidRPr="000739DA">
        <w:rPr>
          <w:rFonts w:ascii="Garamond" w:hAnsi="Garamond" w:cs="Courier New"/>
          <w:noProof/>
        </w:rPr>
        <w:softHyphen/>
        <w:t>pement pour elle</w:t>
      </w:r>
      <w:r w:rsidR="00EA4F66">
        <w:rPr>
          <w:rFonts w:ascii="Garamond" w:hAnsi="Garamond" w:cs="Courier New"/>
          <w:noProof/>
        </w:rPr>
        <w:t>-</w:t>
      </w:r>
      <w:r w:rsidRPr="000739DA">
        <w:rPr>
          <w:rFonts w:ascii="Garamond" w:hAnsi="Garamond" w:cs="Courier New"/>
          <w:noProof/>
        </w:rPr>
        <w:t xml:space="preserve">même. </w:t>
      </w: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Là, c</w:t>
      </w:r>
      <w:r w:rsidR="00720B03">
        <w:rPr>
          <w:rFonts w:ascii="Garamond" w:hAnsi="Garamond" w:cs="Courier New"/>
          <w:noProof/>
        </w:rPr>
        <w:t>’</w:t>
      </w:r>
      <w:r w:rsidRPr="000739DA">
        <w:rPr>
          <w:rFonts w:ascii="Garamond" w:hAnsi="Garamond" w:cs="Courier New"/>
          <w:noProof/>
        </w:rPr>
        <w:t>est mis en cause ! On ne peut pas manquer d</w:t>
      </w:r>
      <w:r w:rsidR="00720B03">
        <w:rPr>
          <w:rFonts w:ascii="Garamond" w:hAnsi="Garamond" w:cs="Courier New"/>
          <w:noProof/>
        </w:rPr>
        <w:t>’</w:t>
      </w:r>
      <w:r w:rsidRPr="000739DA">
        <w:rPr>
          <w:rFonts w:ascii="Garamond" w:hAnsi="Garamond" w:cs="Courier New"/>
          <w:noProof/>
        </w:rPr>
        <w:t>être frappé !</w:t>
      </w: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Si l</w:t>
      </w:r>
      <w:r w:rsidR="00720B03">
        <w:rPr>
          <w:rFonts w:ascii="Garamond" w:hAnsi="Garamond" w:cs="Courier New"/>
          <w:noProof/>
        </w:rPr>
        <w:t>’</w:t>
      </w:r>
      <w:r w:rsidRPr="000739DA">
        <w:rPr>
          <w:rFonts w:ascii="Garamond" w:hAnsi="Garamond" w:cs="Courier New"/>
          <w:noProof/>
        </w:rPr>
        <w:t>article n</w:t>
      </w:r>
      <w:r w:rsidR="00720B03">
        <w:rPr>
          <w:rFonts w:ascii="Garamond" w:hAnsi="Garamond" w:cs="Courier New"/>
          <w:noProof/>
        </w:rPr>
        <w:t>’</w:t>
      </w:r>
      <w:r w:rsidRPr="000739DA">
        <w:rPr>
          <w:rFonts w:ascii="Garamond" w:hAnsi="Garamond" w:cs="Courier New"/>
          <w:noProof/>
        </w:rPr>
        <w:t xml:space="preserve">était pas de </w:t>
      </w:r>
      <w:r w:rsidRPr="0034424E">
        <w:rPr>
          <w:rFonts w:ascii="Garamond" w:hAnsi="Garamond"/>
          <w:noProof/>
          <w:sz w:val="16"/>
          <w:szCs w:val="16"/>
        </w:rPr>
        <w:t>1932</w:t>
      </w:r>
      <w:r w:rsidRPr="000739DA">
        <w:rPr>
          <w:rFonts w:ascii="Garamond" w:hAnsi="Garamond" w:cs="Courier New"/>
          <w:noProof/>
        </w:rPr>
        <w:t>, je dirais qu</w:t>
      </w:r>
      <w:r w:rsidR="00720B03">
        <w:rPr>
          <w:rFonts w:ascii="Garamond" w:hAnsi="Garamond" w:cs="Courier New"/>
          <w:noProof/>
        </w:rPr>
        <w:t>’</w:t>
      </w:r>
      <w:r w:rsidRPr="000739DA">
        <w:rPr>
          <w:rFonts w:ascii="Garamond" w:hAnsi="Garamond" w:cs="Courier New"/>
          <w:noProof/>
        </w:rPr>
        <w:t>on lui doit presque une sorte d</w:t>
      </w:r>
      <w:r w:rsidR="00720B03">
        <w:rPr>
          <w:rFonts w:ascii="Garamond" w:hAnsi="Garamond" w:cs="Courier New"/>
          <w:noProof/>
        </w:rPr>
        <w:t>’</w:t>
      </w:r>
      <w:r w:rsidRPr="000739DA">
        <w:rPr>
          <w:rFonts w:ascii="Garamond" w:hAnsi="Garamond" w:cs="Courier New"/>
          <w:noProof/>
        </w:rPr>
        <w:t>influence d</w:t>
      </w:r>
      <w:r w:rsidR="00720B03">
        <w:rPr>
          <w:rFonts w:ascii="Garamond" w:hAnsi="Garamond" w:cs="Courier New"/>
          <w:noProof/>
        </w:rPr>
        <w:t>’</w:t>
      </w:r>
      <w:r w:rsidRPr="000739DA">
        <w:rPr>
          <w:rFonts w:ascii="Garamond" w:hAnsi="Garamond" w:cs="Courier New"/>
          <w:noProof/>
        </w:rPr>
        <w:t>un certain idéal moral</w:t>
      </w:r>
      <w:r w:rsidR="0024123F" w:rsidRPr="000739DA">
        <w:rPr>
          <w:rFonts w:ascii="Garamond" w:hAnsi="Garamond" w:cs="Courier New"/>
          <w:noProof/>
        </w:rPr>
        <w:t>,</w:t>
      </w:r>
      <w:r w:rsidRPr="000739DA">
        <w:rPr>
          <w:rFonts w:ascii="Garamond" w:hAnsi="Garamond" w:cs="Courier New"/>
          <w:noProof/>
        </w:rPr>
        <w:t xml:space="preserve"> je dirai « </w:t>
      </w:r>
      <w:r w:rsidRPr="000739DA">
        <w:rPr>
          <w:rFonts w:ascii="Garamond" w:hAnsi="Garamond"/>
          <w:i/>
          <w:noProof/>
        </w:rPr>
        <w:t>puritain</w:t>
      </w:r>
      <w:r w:rsidRPr="000739DA">
        <w:rPr>
          <w:rFonts w:ascii="Garamond" w:hAnsi="Garamond" w:cs="Courier New"/>
          <w:noProof/>
        </w:rPr>
        <w:t xml:space="preserve"> ». </w:t>
      </w:r>
    </w:p>
    <w:p w:rsidR="00EA4F66" w:rsidRDefault="00E46372" w:rsidP="000739DA">
      <w:pPr>
        <w:ind w:right="-284" w:hanging="567"/>
        <w:rPr>
          <w:rFonts w:ascii="Garamond" w:hAnsi="Garamond" w:cs="Courier New"/>
          <w:noProof/>
        </w:rPr>
      </w:pPr>
      <w:r w:rsidRPr="000739DA">
        <w:rPr>
          <w:rFonts w:ascii="Garamond" w:hAnsi="Garamond" w:cs="Courier New"/>
          <w:noProof/>
        </w:rPr>
        <w:t>Car même en Hongrie il y a des traditions historiques protestantes, qui d</w:t>
      </w:r>
      <w:r w:rsidR="00720B03">
        <w:rPr>
          <w:rFonts w:ascii="Garamond" w:hAnsi="Garamond" w:cs="Courier New"/>
          <w:noProof/>
        </w:rPr>
        <w:t>’</w:t>
      </w:r>
      <w:r w:rsidRPr="000739DA">
        <w:rPr>
          <w:rFonts w:ascii="Garamond" w:hAnsi="Garamond" w:cs="Courier New"/>
          <w:noProof/>
        </w:rPr>
        <w:t xml:space="preserve">ailleurs ont des ramifications historiques tout à fait précises </w:t>
      </w:r>
    </w:p>
    <w:p w:rsidR="00EA4F66" w:rsidRDefault="00E46372" w:rsidP="000739DA">
      <w:pPr>
        <w:ind w:right="-284" w:hanging="567"/>
        <w:rPr>
          <w:rFonts w:ascii="Garamond" w:hAnsi="Garamond" w:cs="Courier New"/>
          <w:noProof/>
        </w:rPr>
      </w:pPr>
      <w:r w:rsidRPr="000739DA">
        <w:rPr>
          <w:rFonts w:ascii="Garamond" w:hAnsi="Garamond" w:cs="Courier New"/>
          <w:noProof/>
        </w:rPr>
        <w:t>avec l</w:t>
      </w:r>
      <w:r w:rsidR="00720B03">
        <w:rPr>
          <w:rFonts w:ascii="Garamond" w:hAnsi="Garamond" w:cs="Courier New"/>
          <w:noProof/>
        </w:rPr>
        <w:t>’</w:t>
      </w:r>
      <w:r w:rsidRPr="000739DA">
        <w:rPr>
          <w:rFonts w:ascii="Garamond" w:hAnsi="Garamond" w:cs="Courier New"/>
          <w:noProof/>
        </w:rPr>
        <w:t xml:space="preserve">histoire du protestantisme en Angleterre. Il y a une convergence singulière de la pensée de cet élève de </w:t>
      </w:r>
      <w:r w:rsidR="00406D5C" w:rsidRPr="000739DA">
        <w:rPr>
          <w:rFonts w:ascii="Garamond" w:hAnsi="Garamond" w:cs="Courier New"/>
          <w:noProof/>
        </w:rPr>
        <w:t>FERENCZI</w:t>
      </w:r>
      <w:r w:rsidRPr="000739DA">
        <w:rPr>
          <w:rFonts w:ascii="Garamond" w:hAnsi="Garamond" w:cs="Courier New"/>
          <w:noProof/>
        </w:rPr>
        <w:t xml:space="preserve">, </w:t>
      </w:r>
    </w:p>
    <w:p w:rsidR="00EA4F66" w:rsidRDefault="00E46372" w:rsidP="000739DA">
      <w:pPr>
        <w:ind w:right="-284" w:hanging="567"/>
        <w:rPr>
          <w:rFonts w:ascii="Garamond" w:hAnsi="Garamond" w:cs="Courier New"/>
          <w:noProof/>
        </w:rPr>
      </w:pPr>
      <w:r w:rsidRPr="000739DA">
        <w:rPr>
          <w:rFonts w:ascii="Garamond" w:hAnsi="Garamond" w:cs="Courier New"/>
          <w:noProof/>
        </w:rPr>
        <w:t xml:space="preserve">porté par </w:t>
      </w:r>
      <w:r w:rsidR="00406D5C" w:rsidRPr="000739DA">
        <w:rPr>
          <w:rFonts w:ascii="Garamond" w:hAnsi="Garamond" w:cs="Courier New"/>
          <w:noProof/>
        </w:rPr>
        <w:t>FERENCZI</w:t>
      </w:r>
      <w:r w:rsidRPr="000739DA">
        <w:rPr>
          <w:rFonts w:ascii="Garamond" w:hAnsi="Garamond" w:cs="Courier New"/>
          <w:noProof/>
        </w:rPr>
        <w:t xml:space="preserve"> sur les traces que je vous fais suivre aujour</w:t>
      </w:r>
      <w:r w:rsidRPr="000739DA">
        <w:rPr>
          <w:rFonts w:ascii="Garamond" w:hAnsi="Garamond" w:cs="Courier New"/>
          <w:noProof/>
        </w:rPr>
        <w:softHyphen/>
        <w:t>d</w:t>
      </w:r>
      <w:r w:rsidR="00720B03">
        <w:rPr>
          <w:rFonts w:ascii="Garamond" w:hAnsi="Garamond" w:cs="Courier New"/>
          <w:noProof/>
        </w:rPr>
        <w:t>’</w:t>
      </w:r>
      <w:r w:rsidRPr="000739DA">
        <w:rPr>
          <w:rFonts w:ascii="Garamond" w:hAnsi="Garamond" w:cs="Courier New"/>
          <w:noProof/>
        </w:rPr>
        <w:t>hui avec son destin qui, finalement, l</w:t>
      </w:r>
      <w:r w:rsidR="00720B03">
        <w:rPr>
          <w:rFonts w:ascii="Garamond" w:hAnsi="Garamond" w:cs="Courier New"/>
          <w:noProof/>
        </w:rPr>
        <w:t>’</w:t>
      </w:r>
      <w:r w:rsidRPr="000739DA">
        <w:rPr>
          <w:rFonts w:ascii="Garamond" w:hAnsi="Garamond" w:cs="Courier New"/>
          <w:noProof/>
        </w:rPr>
        <w:t xml:space="preserve">a intégré si bien </w:t>
      </w:r>
    </w:p>
    <w:p w:rsidR="0024123F" w:rsidRPr="000739DA" w:rsidRDefault="00E46372" w:rsidP="000739DA">
      <w:pPr>
        <w:ind w:right="-284" w:hanging="567"/>
        <w:rPr>
          <w:rFonts w:ascii="Garamond" w:hAnsi="Garamond" w:cs="Courier New"/>
          <w:noProof/>
        </w:rPr>
      </w:pPr>
      <w:r w:rsidRPr="000739DA">
        <w:rPr>
          <w:rFonts w:ascii="Garamond" w:hAnsi="Garamond" w:cs="Courier New"/>
          <w:noProof/>
        </w:rPr>
        <w:t>à la communauté anglaise.</w:t>
      </w:r>
      <w:r w:rsidR="00EA4F66">
        <w:rPr>
          <w:rFonts w:ascii="Garamond" w:hAnsi="Garamond" w:cs="Courier New"/>
          <w:noProof/>
        </w:rPr>
        <w:t xml:space="preserve"> </w:t>
      </w:r>
      <w:r w:rsidRPr="000739DA">
        <w:rPr>
          <w:rFonts w:ascii="Garamond" w:hAnsi="Garamond" w:cs="Courier New"/>
          <w:noProof/>
        </w:rPr>
        <w:t xml:space="preserve">Et on ne peut pas ne pas voir que la conception du caractère comme étant tout de même </w:t>
      </w:r>
      <w:r w:rsidR="0024123F" w:rsidRPr="000739DA">
        <w:rPr>
          <w:rFonts w:ascii="Garamond" w:hAnsi="Garamond" w:cs="Courier New"/>
          <w:noProof/>
        </w:rPr>
        <w:t>« </w:t>
      </w:r>
      <w:r w:rsidRPr="000739DA">
        <w:rPr>
          <w:rFonts w:ascii="Garamond" w:hAnsi="Garamond"/>
          <w:i/>
          <w:noProof/>
        </w:rPr>
        <w:t>préférable</w:t>
      </w:r>
      <w:r w:rsidR="0024123F" w:rsidRPr="000739DA">
        <w:rPr>
          <w:rFonts w:ascii="Garamond" w:hAnsi="Garamond" w:cs="Courier New"/>
          <w:noProof/>
        </w:rPr>
        <w:t> »</w:t>
      </w:r>
      <w:r w:rsidRPr="000739DA">
        <w:rPr>
          <w:rFonts w:ascii="Garamond" w:hAnsi="Garamond" w:cs="Courier New"/>
          <w:noProof/>
        </w:rPr>
        <w:t xml:space="preserve"> </w:t>
      </w:r>
    </w:p>
    <w:p w:rsidR="00EA4F66" w:rsidRDefault="00E46372" w:rsidP="000739DA">
      <w:pPr>
        <w:ind w:right="-284" w:hanging="567"/>
        <w:rPr>
          <w:rFonts w:ascii="Garamond" w:hAnsi="Garamond" w:cs="Courier New"/>
          <w:noProof/>
        </w:rPr>
      </w:pPr>
      <w:r w:rsidRPr="000739DA">
        <w:rPr>
          <w:rFonts w:ascii="Garamond" w:hAnsi="Garamond" w:cs="Courier New"/>
          <w:noProof/>
        </w:rPr>
        <w:t>dans sa forme forte, celle qui implique toutes ces limi</w:t>
      </w:r>
      <w:r w:rsidRPr="000739DA">
        <w:rPr>
          <w:rFonts w:ascii="Garamond" w:hAnsi="Garamond" w:cs="Courier New"/>
          <w:noProof/>
        </w:rPr>
        <w:softHyphen/>
        <w:t>tations, à ce qu</w:t>
      </w:r>
      <w:r w:rsidR="00720B03">
        <w:rPr>
          <w:rFonts w:ascii="Garamond" w:hAnsi="Garamond" w:cs="Courier New"/>
          <w:noProof/>
        </w:rPr>
        <w:t>’</w:t>
      </w:r>
      <w:r w:rsidRPr="000739DA">
        <w:rPr>
          <w:rFonts w:ascii="Garamond" w:hAnsi="Garamond" w:cs="Courier New"/>
          <w:noProof/>
        </w:rPr>
        <w:t xml:space="preserve">il appelle un </w:t>
      </w:r>
      <w:r w:rsidRPr="000739DA">
        <w:rPr>
          <w:rFonts w:ascii="Garamond" w:hAnsi="Garamond"/>
          <w:i/>
          <w:noProof/>
        </w:rPr>
        <w:t>weak character</w:t>
      </w:r>
      <w:r w:rsidRPr="000739DA">
        <w:rPr>
          <w:rFonts w:ascii="Garamond" w:hAnsi="Garamond" w:cs="Courier New"/>
          <w:noProof/>
        </w:rPr>
        <w:t xml:space="preserve">, </w:t>
      </w:r>
      <w:r w:rsidR="00EA4F66" w:rsidRPr="000739DA">
        <w:rPr>
          <w:rFonts w:ascii="Garamond" w:hAnsi="Garamond" w:cs="Courier New"/>
          <w:noProof/>
        </w:rPr>
        <w:t>c</w:t>
      </w:r>
      <w:r w:rsidR="00720B03">
        <w:rPr>
          <w:rFonts w:ascii="Garamond" w:hAnsi="Garamond" w:cs="Courier New"/>
          <w:noProof/>
        </w:rPr>
        <w:t>’</w:t>
      </w:r>
      <w:r w:rsidR="00EA4F66" w:rsidRPr="000739DA">
        <w:rPr>
          <w:rFonts w:ascii="Garamond" w:hAnsi="Garamond" w:cs="Courier New"/>
          <w:noProof/>
        </w:rPr>
        <w:t>est</w:t>
      </w:r>
      <w:r w:rsidR="00EA4F66">
        <w:rPr>
          <w:rFonts w:ascii="Garamond" w:hAnsi="Garamond" w:cs="Courier New"/>
          <w:noProof/>
        </w:rPr>
        <w:t>-</w:t>
      </w:r>
      <w:r w:rsidR="00EA4F66" w:rsidRPr="000739DA">
        <w:rPr>
          <w:rFonts w:ascii="Garamond" w:hAnsi="Garamond" w:cs="Courier New"/>
          <w:noProof/>
        </w:rPr>
        <w:t>à</w:t>
      </w:r>
      <w:r w:rsidR="00EA4F66">
        <w:rPr>
          <w:rFonts w:ascii="Garamond" w:hAnsi="Garamond" w:cs="Courier New"/>
          <w:noProof/>
        </w:rPr>
        <w:t>-</w:t>
      </w:r>
      <w:r w:rsidR="00EA4F66" w:rsidRPr="000739DA">
        <w:rPr>
          <w:rFonts w:ascii="Garamond" w:hAnsi="Garamond" w:cs="Courier New"/>
          <w:noProof/>
        </w:rPr>
        <w:t>dire</w:t>
      </w:r>
      <w:r w:rsidRPr="000739DA">
        <w:rPr>
          <w:rFonts w:ascii="Garamond" w:hAnsi="Garamond" w:cs="Courier New"/>
          <w:noProof/>
        </w:rPr>
        <w:t xml:space="preserve"> quelqu</w:t>
      </w:r>
      <w:r w:rsidR="00720B03">
        <w:rPr>
          <w:rFonts w:ascii="Garamond" w:hAnsi="Garamond" w:cs="Courier New"/>
          <w:noProof/>
        </w:rPr>
        <w:t>’</w:t>
      </w:r>
      <w:r w:rsidRPr="000739DA">
        <w:rPr>
          <w:rFonts w:ascii="Garamond" w:hAnsi="Garamond" w:cs="Courier New"/>
          <w:noProof/>
        </w:rPr>
        <w:t xml:space="preserve">un </w:t>
      </w:r>
    </w:p>
    <w:p w:rsidR="00272257" w:rsidRPr="000739DA" w:rsidRDefault="00E46372" w:rsidP="000739DA">
      <w:pPr>
        <w:ind w:right="-284" w:hanging="567"/>
        <w:rPr>
          <w:rFonts w:ascii="Garamond" w:hAnsi="Garamond" w:cs="Courier New"/>
          <w:noProof/>
        </w:rPr>
      </w:pPr>
      <w:r w:rsidRPr="000739DA">
        <w:rPr>
          <w:rFonts w:ascii="Garamond" w:hAnsi="Garamond" w:cs="Courier New"/>
          <w:noProof/>
        </w:rPr>
        <w:t>qui est pour lui fondamentalement quelqu</w:t>
      </w:r>
      <w:r w:rsidR="00720B03">
        <w:rPr>
          <w:rFonts w:ascii="Garamond" w:hAnsi="Garamond" w:cs="Courier New"/>
          <w:noProof/>
        </w:rPr>
        <w:t>’</w:t>
      </w:r>
      <w:r w:rsidRPr="000739DA">
        <w:rPr>
          <w:rFonts w:ascii="Garamond" w:hAnsi="Garamond" w:cs="Courier New"/>
          <w:noProof/>
        </w:rPr>
        <w:t>un qui se laisse déborder.</w:t>
      </w:r>
    </w:p>
    <w:p w:rsidR="0024123F" w:rsidRPr="000739DA" w:rsidRDefault="0024123F" w:rsidP="000739DA">
      <w:pPr>
        <w:ind w:right="-284" w:hanging="567"/>
        <w:rPr>
          <w:rFonts w:ascii="Garamond" w:hAnsi="Garamond" w:cs="Courier New"/>
          <w:noProof/>
        </w:rPr>
      </w:pPr>
    </w:p>
    <w:p w:rsidR="0024123F"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r w:rsidR="00BA1DF7" w:rsidRPr="000739DA">
        <w:rPr>
          <w:rFonts w:ascii="Garamond" w:hAnsi="Garamond"/>
          <w:noProof/>
        </w:rPr>
        <w:t>–</w:t>
      </w:r>
      <w:r w:rsidR="00BA1DF7" w:rsidRPr="000739DA">
        <w:rPr>
          <w:rFonts w:ascii="Garamond" w:hAnsi="Garamond"/>
          <w:i/>
          <w:noProof/>
        </w:rPr>
        <w:t xml:space="preserve"> </w:t>
      </w:r>
      <w:r w:rsidR="00E46372" w:rsidRPr="000739DA">
        <w:rPr>
          <w:rFonts w:ascii="Garamond" w:hAnsi="Garamond" w:cs="Courier New"/>
          <w:i/>
          <w:noProof/>
        </w:rPr>
        <w:t xml:space="preserve">Il dit « </w:t>
      </w:r>
      <w:r w:rsidR="00E46372" w:rsidRPr="000739DA">
        <w:rPr>
          <w:rFonts w:ascii="Garamond" w:hAnsi="Garamond"/>
          <w:i/>
          <w:noProof/>
        </w:rPr>
        <w:t>c</w:t>
      </w:r>
      <w:r w:rsidR="00720B03">
        <w:rPr>
          <w:rFonts w:ascii="Garamond" w:hAnsi="Garamond"/>
          <w:i/>
          <w:noProof/>
        </w:rPr>
        <w:t>’</w:t>
      </w:r>
      <w:r w:rsidR="00E46372" w:rsidRPr="000739DA">
        <w:rPr>
          <w:rFonts w:ascii="Garamond" w:hAnsi="Garamond"/>
          <w:i/>
          <w:noProof/>
        </w:rPr>
        <w:t>est préférable</w:t>
      </w:r>
      <w:r w:rsidR="00E46372" w:rsidRPr="000739DA">
        <w:rPr>
          <w:rFonts w:ascii="Garamond" w:hAnsi="Garamond" w:cs="Courier New"/>
          <w:i/>
          <w:noProof/>
        </w:rPr>
        <w:t xml:space="preserve"> », mais avec regret.</w:t>
      </w:r>
    </w:p>
    <w:p w:rsidR="0024123F" w:rsidRPr="000739DA" w:rsidRDefault="0024123F" w:rsidP="000739DA">
      <w:pPr>
        <w:ind w:right="-284" w:hanging="567"/>
        <w:rPr>
          <w:rFonts w:ascii="Garamond" w:hAnsi="Garamond" w:cs="Courier New"/>
          <w:noProof/>
        </w:rPr>
      </w:pPr>
    </w:p>
    <w:p w:rsidR="0024123F"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24123F" w:rsidRPr="000739DA" w:rsidRDefault="0024123F" w:rsidP="000739DA">
      <w:pPr>
        <w:ind w:right="-284" w:hanging="567"/>
        <w:rPr>
          <w:rFonts w:ascii="Garamond" w:hAnsi="Garamond" w:cs="Courier New"/>
          <w:noProof/>
        </w:rPr>
      </w:pPr>
    </w:p>
    <w:p w:rsidR="001F7072" w:rsidRDefault="00E46372" w:rsidP="001F7072">
      <w:pPr>
        <w:ind w:right="-284" w:hanging="567"/>
        <w:outlineLvl w:val="0"/>
        <w:rPr>
          <w:rFonts w:ascii="Garamond" w:hAnsi="Garamond" w:cs="Courier New"/>
          <w:noProof/>
        </w:rPr>
      </w:pPr>
      <w:r w:rsidRPr="000739DA">
        <w:rPr>
          <w:rFonts w:ascii="Garamond" w:hAnsi="Garamond" w:cs="Courier New"/>
          <w:noProof/>
        </w:rPr>
        <w:t xml:space="preserve">La catégorie de la formation des individus selon une éducation très spécialisée est impliquée dans le texte même des directives </w:t>
      </w:r>
    </w:p>
    <w:p w:rsidR="001F7072" w:rsidRDefault="00E46372" w:rsidP="001F7072">
      <w:pPr>
        <w:ind w:right="-284" w:hanging="567"/>
        <w:outlineLvl w:val="0"/>
        <w:rPr>
          <w:rFonts w:ascii="Garamond" w:hAnsi="Garamond" w:cs="Courier New"/>
          <w:noProof/>
        </w:rPr>
      </w:pPr>
      <w:r w:rsidRPr="000739DA">
        <w:rPr>
          <w:rFonts w:ascii="Garamond" w:hAnsi="Garamond" w:cs="Courier New"/>
          <w:noProof/>
        </w:rPr>
        <w:t>les plus fondamen</w:t>
      </w:r>
      <w:r w:rsidRPr="000739DA">
        <w:rPr>
          <w:rFonts w:ascii="Garamond" w:hAnsi="Garamond" w:cs="Courier New"/>
          <w:noProof/>
        </w:rPr>
        <w:softHyphen/>
        <w:t>tales du progrès.</w:t>
      </w:r>
      <w:r w:rsidR="00BA1DF7" w:rsidRPr="000739DA">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tout à fait frappant, ce qu</w:t>
      </w:r>
      <w:r w:rsidR="00720B03">
        <w:rPr>
          <w:rFonts w:ascii="Garamond" w:hAnsi="Garamond" w:cs="Courier New"/>
          <w:noProof/>
        </w:rPr>
        <w:t>’</w:t>
      </w:r>
      <w:r w:rsidRPr="000739DA">
        <w:rPr>
          <w:rFonts w:ascii="Garamond" w:hAnsi="Garamond" w:cs="Courier New"/>
          <w:noProof/>
        </w:rPr>
        <w:t>il dit du caractère. Inutile d</w:t>
      </w:r>
      <w:r w:rsidR="00720B03">
        <w:rPr>
          <w:rFonts w:ascii="Garamond" w:hAnsi="Garamond" w:cs="Courier New"/>
          <w:noProof/>
        </w:rPr>
        <w:t>’</w:t>
      </w:r>
      <w:r w:rsidRPr="000739DA">
        <w:rPr>
          <w:rFonts w:ascii="Garamond" w:hAnsi="Garamond" w:cs="Courier New"/>
          <w:noProof/>
        </w:rPr>
        <w:t>ajouter qu</w:t>
      </w:r>
      <w:r w:rsidR="00720B03">
        <w:rPr>
          <w:rFonts w:ascii="Garamond" w:hAnsi="Garamond" w:cs="Courier New"/>
          <w:noProof/>
        </w:rPr>
        <w:t>’</w:t>
      </w:r>
      <w:r w:rsidRPr="000739DA">
        <w:rPr>
          <w:rFonts w:ascii="Garamond" w:hAnsi="Garamond" w:cs="Courier New"/>
          <w:noProof/>
        </w:rPr>
        <w:t xml:space="preserve">il en résulte </w:t>
      </w:r>
    </w:p>
    <w:p w:rsidR="001F7072" w:rsidRDefault="00E46372" w:rsidP="001F7072">
      <w:pPr>
        <w:ind w:right="-284" w:hanging="567"/>
        <w:outlineLvl w:val="0"/>
        <w:rPr>
          <w:rFonts w:ascii="Garamond" w:hAnsi="Garamond" w:cs="Courier New"/>
          <w:noProof/>
        </w:rPr>
      </w:pPr>
      <w:r w:rsidRPr="000739DA">
        <w:rPr>
          <w:rFonts w:ascii="Garamond" w:hAnsi="Garamond" w:cs="Courier New"/>
          <w:noProof/>
        </w:rPr>
        <w:t>une ambiguïté totale entre ce qu</w:t>
      </w:r>
      <w:r w:rsidR="00720B03">
        <w:rPr>
          <w:rFonts w:ascii="Garamond" w:hAnsi="Garamond" w:cs="Courier New"/>
          <w:noProof/>
        </w:rPr>
        <w:t>’</w:t>
      </w:r>
      <w:r w:rsidRPr="000739DA">
        <w:rPr>
          <w:rFonts w:ascii="Garamond" w:hAnsi="Garamond" w:cs="Courier New"/>
          <w:noProof/>
        </w:rPr>
        <w:t xml:space="preserve">il appelle </w:t>
      </w:r>
      <w:r w:rsidR="006132B0" w:rsidRPr="000739DA">
        <w:rPr>
          <w:rFonts w:ascii="Garamond" w:hAnsi="Garamond" w:cs="Courier New"/>
          <w:noProof/>
        </w:rPr>
        <w:t>« </w:t>
      </w:r>
      <w:r w:rsidRPr="000739DA">
        <w:rPr>
          <w:rFonts w:ascii="Garamond" w:hAnsi="Garamond"/>
          <w:i/>
          <w:noProof/>
        </w:rPr>
        <w:t>analyse de caractère</w:t>
      </w:r>
      <w:r w:rsidR="006132B0" w:rsidRPr="000739DA">
        <w:rPr>
          <w:rFonts w:ascii="Garamond" w:hAnsi="Garamond" w:cs="Courier New"/>
          <w:noProof/>
        </w:rPr>
        <w:t> »</w:t>
      </w:r>
      <w:r w:rsidRPr="000739DA">
        <w:rPr>
          <w:rFonts w:ascii="Garamond" w:hAnsi="Garamond" w:cs="Courier New"/>
          <w:noProof/>
        </w:rPr>
        <w:t xml:space="preserve"> et ce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hésite pas à aventurer dans le même contexte : </w:t>
      </w:r>
    </w:p>
    <w:p w:rsidR="001F7072" w:rsidRDefault="00E46372" w:rsidP="001F7072">
      <w:pPr>
        <w:ind w:right="-284" w:hanging="567"/>
        <w:outlineLvl w:val="0"/>
        <w:rPr>
          <w:rFonts w:ascii="Garamond" w:hAnsi="Garamond" w:cs="Courier New"/>
          <w:noProof/>
        </w:rPr>
      </w:pPr>
      <w:r w:rsidRPr="001F7072">
        <w:rPr>
          <w:rFonts w:ascii="Garamond" w:hAnsi="Garamond" w:cs="Courier New"/>
          <w:i/>
          <w:noProof/>
        </w:rPr>
        <w:t>le caractère logique</w:t>
      </w:r>
      <w:r w:rsidRPr="000739DA">
        <w:rPr>
          <w:rFonts w:ascii="Garamond" w:hAnsi="Garamond" w:cs="Courier New"/>
          <w:noProof/>
        </w:rPr>
        <w:t>. Il ne semble pas voir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de caractères tout à fait différents : le caractère comme réaction au développement </w:t>
      </w:r>
    </w:p>
    <w:p w:rsidR="001F7072" w:rsidRDefault="00E46372" w:rsidP="001F7072">
      <w:pPr>
        <w:ind w:right="-284" w:hanging="567"/>
        <w:outlineLvl w:val="0"/>
        <w:rPr>
          <w:rFonts w:ascii="Garamond" w:hAnsi="Garamond" w:cs="Courier New"/>
          <w:noProof/>
        </w:rPr>
      </w:pPr>
      <w:r w:rsidRPr="000739DA">
        <w:rPr>
          <w:rFonts w:ascii="Garamond" w:hAnsi="Garamond" w:cs="Courier New"/>
          <w:noProof/>
        </w:rPr>
        <w:t>libidinal du sujet, comme trame dans laquelle ce développement est pris, limité, et ses éléments innés, pour exprimer la différence</w:t>
      </w:r>
    </w:p>
    <w:p w:rsidR="00E46372" w:rsidRPr="000739DA" w:rsidRDefault="00E46372" w:rsidP="001F7072">
      <w:pPr>
        <w:ind w:right="-284" w:hanging="567"/>
        <w:outlineLvl w:val="0"/>
        <w:rPr>
          <w:rFonts w:ascii="Garamond" w:hAnsi="Garamond" w:cs="Courier New"/>
          <w:noProof/>
        </w:rPr>
      </w:pPr>
      <w:r w:rsidRPr="000739DA">
        <w:rPr>
          <w:rFonts w:ascii="Garamond" w:hAnsi="Garamond" w:cs="Courier New"/>
          <w:noProof/>
        </w:rPr>
        <w:t xml:space="preserve">que je pointe ici, qui pour les caractérologues, divise les individus en classes qui, elles, sont </w:t>
      </w:r>
      <w:r w:rsidRPr="000739DA">
        <w:rPr>
          <w:rFonts w:ascii="Garamond" w:hAnsi="Garamond"/>
          <w:i/>
          <w:noProof/>
        </w:rPr>
        <w:t>constitutionnelles</w:t>
      </w:r>
      <w:r w:rsidRPr="000739DA">
        <w:rPr>
          <w:rFonts w:ascii="Garamond" w:hAnsi="Garamond" w:cs="Courier New"/>
          <w:noProof/>
        </w:rPr>
        <w:t>.</w:t>
      </w:r>
    </w:p>
    <w:p w:rsidR="006132B0" w:rsidRPr="000739DA" w:rsidRDefault="00E46372" w:rsidP="000739DA">
      <w:pPr>
        <w:ind w:right="-284" w:hanging="567"/>
        <w:rPr>
          <w:rFonts w:ascii="Garamond" w:hAnsi="Garamond" w:cs="Courier New"/>
          <w:noProof/>
        </w:rPr>
      </w:pPr>
      <w:r w:rsidRPr="000739DA">
        <w:rPr>
          <w:rFonts w:ascii="Garamond" w:hAnsi="Garamond" w:cs="Courier New"/>
          <w:noProof/>
        </w:rPr>
        <w:t>Il pense que l</w:t>
      </w:r>
      <w:r w:rsidR="00720B03">
        <w:rPr>
          <w:rFonts w:ascii="Garamond" w:hAnsi="Garamond" w:cs="Courier New"/>
          <w:noProof/>
        </w:rPr>
        <w:t>’</w:t>
      </w:r>
      <w:r w:rsidRPr="000739DA">
        <w:rPr>
          <w:rFonts w:ascii="Garamond" w:hAnsi="Garamond" w:cs="Courier New"/>
          <w:noProof/>
        </w:rPr>
        <w:t>expérience analytique là</w:t>
      </w:r>
      <w:r w:rsidR="001F7072">
        <w:rPr>
          <w:rFonts w:ascii="Garamond" w:hAnsi="Garamond" w:cs="Courier New"/>
          <w:noProof/>
        </w:rPr>
        <w:t>-</w:t>
      </w:r>
      <w:r w:rsidRPr="000739DA">
        <w:rPr>
          <w:rFonts w:ascii="Garamond" w:hAnsi="Garamond" w:cs="Courier New"/>
          <w:noProof/>
        </w:rPr>
        <w:t xml:space="preserve">dessus nous en donnera plus, car elle est plus près de </w:t>
      </w:r>
      <w:r w:rsidRPr="000739DA">
        <w:rPr>
          <w:rFonts w:ascii="Garamond" w:hAnsi="Garamond"/>
          <w:i/>
          <w:noProof/>
        </w:rPr>
        <w:t>l</w:t>
      </w:r>
      <w:r w:rsidR="00720B03">
        <w:rPr>
          <w:rFonts w:ascii="Garamond" w:hAnsi="Garamond"/>
          <w:i/>
          <w:noProof/>
        </w:rPr>
        <w:t>’</w:t>
      </w:r>
      <w:r w:rsidRPr="000739DA">
        <w:rPr>
          <w:rFonts w:ascii="Garamond" w:hAnsi="Garamond"/>
          <w:i/>
          <w:noProof/>
        </w:rPr>
        <w:t>expérience</w:t>
      </w:r>
      <w:r w:rsidRPr="000739DA">
        <w:rPr>
          <w:rFonts w:ascii="Garamond" w:hAnsi="Garamond" w:cs="Courier New"/>
          <w:noProof/>
        </w:rPr>
        <w:t xml:space="preserve">. </w:t>
      </w:r>
    </w:p>
    <w:p w:rsidR="006132B0" w:rsidRPr="000739DA" w:rsidRDefault="006132B0" w:rsidP="000739DA">
      <w:pPr>
        <w:ind w:right="-284" w:hanging="567"/>
        <w:rPr>
          <w:rFonts w:ascii="Garamond" w:hAnsi="Garamond" w:cs="Courier New"/>
          <w:noProof/>
        </w:rPr>
      </w:pPr>
    </w:p>
    <w:p w:rsidR="00B3118D"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sans aucun doute vrai. Et même je suis assez </w:t>
      </w:r>
      <w:r w:rsidRPr="000739DA">
        <w:rPr>
          <w:rFonts w:ascii="Garamond" w:hAnsi="Garamond" w:cs="Courier New"/>
          <w:i/>
          <w:noProof/>
        </w:rPr>
        <w:t>porté</w:t>
      </w:r>
      <w:r w:rsidRPr="000739DA">
        <w:rPr>
          <w:rFonts w:ascii="Garamond" w:hAnsi="Garamond" w:cs="Courier New"/>
          <w:noProof/>
        </w:rPr>
        <w:t xml:space="preserve">, quant à moi, </w:t>
      </w:r>
      <w:r w:rsidRPr="000739DA">
        <w:rPr>
          <w:rFonts w:ascii="Garamond" w:hAnsi="Garamond" w:cs="Courier New"/>
          <w:i/>
          <w:noProof/>
        </w:rPr>
        <w:t>à le penser</w:t>
      </w:r>
      <w:r w:rsidR="006132B0" w:rsidRPr="000739DA">
        <w:rPr>
          <w:rFonts w:ascii="Garamond" w:hAnsi="Garamond" w:cs="Courier New"/>
          <w:noProof/>
        </w:rPr>
        <w:t>,</w:t>
      </w:r>
      <w:r w:rsidRPr="000739DA">
        <w:rPr>
          <w:rFonts w:ascii="Garamond" w:hAnsi="Garamond" w:cs="Courier New"/>
          <w:noProof/>
        </w:rPr>
        <w:t xml:space="preserve">  mais à condition que l</w:t>
      </w:r>
      <w:r w:rsidR="00720B03">
        <w:rPr>
          <w:rFonts w:ascii="Garamond" w:hAnsi="Garamond" w:cs="Courier New"/>
          <w:noProof/>
        </w:rPr>
        <w:t>’</w:t>
      </w:r>
      <w:r w:rsidRPr="000739DA">
        <w:rPr>
          <w:rFonts w:ascii="Garamond" w:hAnsi="Garamond" w:cs="Courier New"/>
          <w:noProof/>
        </w:rPr>
        <w:t xml:space="preserve">expérience voit à partir </w:t>
      </w:r>
    </w:p>
    <w:p w:rsidR="001F7072" w:rsidRDefault="00E46372" w:rsidP="000739DA">
      <w:pPr>
        <w:ind w:right="-284" w:hanging="567"/>
        <w:rPr>
          <w:rFonts w:ascii="Garamond" w:hAnsi="Garamond" w:cs="Courier New"/>
          <w:noProof/>
        </w:rPr>
      </w:pPr>
      <w:r w:rsidRPr="000739DA">
        <w:rPr>
          <w:rFonts w:ascii="Garamond" w:hAnsi="Garamond" w:cs="Courier New"/>
          <w:noProof/>
        </w:rPr>
        <w:t>de quel point, dans ses limites, nous atteignons cette somme radicale et dernière</w:t>
      </w:r>
      <w:r w:rsidR="006132B0" w:rsidRPr="000739DA">
        <w:rPr>
          <w:rFonts w:ascii="Garamond" w:hAnsi="Garamond" w:cs="Courier New"/>
          <w:noProof/>
        </w:rPr>
        <w:t>.</w:t>
      </w:r>
      <w:r w:rsidRPr="000739DA">
        <w:rPr>
          <w:rFonts w:ascii="Garamond" w:hAnsi="Garamond" w:cs="Courier New"/>
          <w:noProof/>
        </w:rPr>
        <w:t xml:space="preserve"> </w:t>
      </w:r>
      <w:r w:rsidR="006132B0" w:rsidRPr="000739DA">
        <w:rPr>
          <w:rFonts w:ascii="Garamond" w:hAnsi="Garamond" w:cs="Courier New"/>
          <w:noProof/>
        </w:rPr>
        <w:t>D</w:t>
      </w:r>
      <w:r w:rsidRPr="000739DA">
        <w:rPr>
          <w:rFonts w:ascii="Garamond" w:hAnsi="Garamond" w:cs="Courier New"/>
          <w:noProof/>
        </w:rPr>
        <w:t>ans le jeu dont il s</w:t>
      </w:r>
      <w:r w:rsidR="00720B03">
        <w:rPr>
          <w:rFonts w:ascii="Garamond" w:hAnsi="Garamond" w:cs="Courier New"/>
          <w:noProof/>
        </w:rPr>
        <w:t>’</w:t>
      </w:r>
      <w:r w:rsidR="001F7072">
        <w:rPr>
          <w:rFonts w:ascii="Garamond" w:hAnsi="Garamond" w:cs="Courier New"/>
          <w:noProof/>
        </w:rPr>
        <w:t>agit, à savoir là où l</w:t>
      </w:r>
      <w:r w:rsidR="00720B03">
        <w:rPr>
          <w:rFonts w:ascii="Garamond" w:hAnsi="Garamond" w:cs="Courier New"/>
          <w:noProof/>
        </w:rPr>
        <w:t>’</w:t>
      </w:r>
      <w:r w:rsidR="001F7072">
        <w:rPr>
          <w:rFonts w:ascii="Garamond" w:hAnsi="Garamond" w:cs="Courier New"/>
          <w:noProof/>
        </w:rPr>
        <w:t>analyse</w:t>
      </w:r>
    </w:p>
    <w:p w:rsidR="001F7072" w:rsidRDefault="00E46372" w:rsidP="000739DA">
      <w:pPr>
        <w:ind w:right="-284" w:hanging="567"/>
        <w:rPr>
          <w:rFonts w:ascii="Garamond" w:hAnsi="Garamond" w:cs="Courier New"/>
          <w:noProof/>
        </w:rPr>
      </w:pPr>
      <w:r w:rsidRPr="000739DA">
        <w:rPr>
          <w:rFonts w:ascii="Garamond" w:hAnsi="Garamond" w:cs="Courier New"/>
          <w:noProof/>
        </w:rPr>
        <w:t>modifie profondément, ou peut modifier le caractère</w:t>
      </w:r>
      <w:r w:rsidR="006132B0"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bien évidemment d</w:t>
      </w:r>
      <w:r w:rsidR="00720B03">
        <w:rPr>
          <w:rFonts w:ascii="Garamond" w:hAnsi="Garamond" w:cs="Courier New"/>
          <w:noProof/>
        </w:rPr>
        <w:t>’</w:t>
      </w:r>
      <w:r w:rsidRPr="000739DA">
        <w:rPr>
          <w:rFonts w:ascii="Garamond" w:hAnsi="Garamond" w:cs="Courier New"/>
          <w:noProof/>
        </w:rPr>
        <w:t>autre chose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ce quelque chose étant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la construction du </w:t>
      </w:r>
      <w:r w:rsidR="006132B0"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sur ce plan qu</w:t>
      </w:r>
      <w:r w:rsidR="00720B03">
        <w:rPr>
          <w:rFonts w:ascii="Garamond" w:hAnsi="Garamond" w:cs="Courier New"/>
          <w:noProof/>
        </w:rPr>
        <w:t>’</w:t>
      </w:r>
      <w:r w:rsidRPr="000739DA">
        <w:rPr>
          <w:rFonts w:ascii="Garamond" w:hAnsi="Garamond" w:cs="Courier New"/>
          <w:noProof/>
        </w:rPr>
        <w:t>il la rejoint ici, de la façon la plus vivante.</w:t>
      </w: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Vous avez quelque chose à ajouter ? </w:t>
      </w:r>
    </w:p>
    <w:p w:rsidR="00272257" w:rsidRPr="000739DA" w:rsidRDefault="00272257" w:rsidP="000739DA">
      <w:pPr>
        <w:ind w:right="-284" w:hanging="567"/>
        <w:rPr>
          <w:rFonts w:ascii="Garamond" w:hAnsi="Garamond" w:cs="Courier New"/>
          <w:noProof/>
        </w:rPr>
      </w:pPr>
    </w:p>
    <w:p w:rsidR="006132B0"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6132B0" w:rsidRPr="000739DA" w:rsidRDefault="006132B0" w:rsidP="000739DA">
      <w:pPr>
        <w:ind w:right="-284" w:hanging="567"/>
        <w:rPr>
          <w:rFonts w:ascii="Garamond" w:hAnsi="Garamond" w:cs="Courier New"/>
          <w:noProof/>
        </w:rPr>
      </w:pPr>
    </w:p>
    <w:p w:rsidR="001F7072" w:rsidRDefault="00E46372" w:rsidP="000739DA">
      <w:pPr>
        <w:ind w:right="-284" w:hanging="567"/>
        <w:rPr>
          <w:rFonts w:ascii="Garamond" w:hAnsi="Garamond" w:cs="Courier New"/>
          <w:noProof/>
        </w:rPr>
      </w:pPr>
      <w:r w:rsidRPr="000739DA">
        <w:rPr>
          <w:rFonts w:ascii="Garamond" w:hAnsi="Garamond" w:cs="Courier New"/>
          <w:noProof/>
        </w:rPr>
        <w:t>Comment il en arrive à l</w:t>
      </w:r>
      <w:r w:rsidR="00720B03">
        <w:rPr>
          <w:rFonts w:ascii="Garamond" w:hAnsi="Garamond" w:cs="Courier New"/>
          <w:noProof/>
        </w:rPr>
        <w:t>’</w:t>
      </w:r>
      <w:r w:rsidRPr="000739DA">
        <w:rPr>
          <w:rFonts w:ascii="Garamond" w:hAnsi="Garamond" w:cs="Courier New"/>
          <w:noProof/>
        </w:rPr>
        <w:t xml:space="preserve">article </w:t>
      </w:r>
      <w:r w:rsidRPr="0034424E">
        <w:rPr>
          <w:rFonts w:ascii="Garamond" w:hAnsi="Garamond" w:cs="Courier New"/>
          <w:noProof/>
          <w:sz w:val="16"/>
          <w:szCs w:val="16"/>
        </w:rPr>
        <w:t>14</w:t>
      </w:r>
      <w:r w:rsidRPr="000739DA">
        <w:rPr>
          <w:rFonts w:ascii="Garamond" w:hAnsi="Garamond" w:cs="Courier New"/>
          <w:noProof/>
        </w:rPr>
        <w:t>.</w:t>
      </w:r>
      <w:r w:rsidR="001F7072">
        <w:rPr>
          <w:rFonts w:ascii="Garamond" w:hAnsi="Garamond" w:cs="Courier New"/>
          <w:noProof/>
        </w:rPr>
        <w:t xml:space="preserve"> </w:t>
      </w:r>
      <w:r w:rsidRPr="000739DA">
        <w:rPr>
          <w:rFonts w:ascii="Garamond" w:hAnsi="Garamond" w:cs="Courier New"/>
          <w:noProof/>
        </w:rPr>
        <w:t xml:space="preserve">Par conséquent, pour faire ce qui, selon lui, est une bonne analyse, il faut se placer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dans </w:t>
      </w:r>
      <w:r w:rsidRPr="001F7072">
        <w:rPr>
          <w:rFonts w:ascii="Garamond" w:hAnsi="Garamond" w:cs="Courier New"/>
          <w:noProof/>
        </w:rPr>
        <w:t>les perspectives</w:t>
      </w:r>
      <w:r w:rsidRPr="000739DA">
        <w:rPr>
          <w:rFonts w:ascii="Garamond" w:hAnsi="Garamond" w:cs="Courier New"/>
          <w:noProof/>
        </w:rPr>
        <w:t>, dans la seule perspective dans laquelle on peut comprendre le développement de l</w:t>
      </w:r>
      <w:r w:rsidR="00720B03">
        <w:rPr>
          <w:rFonts w:ascii="Garamond" w:hAnsi="Garamond" w:cs="Courier New"/>
          <w:noProof/>
        </w:rPr>
        <w:t>’</w:t>
      </w:r>
      <w:r w:rsidRPr="000739DA">
        <w:rPr>
          <w:rFonts w:ascii="Garamond" w:hAnsi="Garamond" w:cs="Courier New"/>
          <w:noProof/>
        </w:rPr>
        <w:t>enfant</w:t>
      </w:r>
      <w:r w:rsidR="006132B0" w:rsidRPr="000739DA">
        <w:rPr>
          <w:rFonts w:ascii="Garamond" w:hAnsi="Garamond" w:cs="Courier New"/>
          <w:noProof/>
        </w:rPr>
        <w:t> :</w:t>
      </w:r>
    </w:p>
    <w:p w:rsidR="006132B0" w:rsidRPr="000739DA" w:rsidRDefault="006132B0" w:rsidP="000739DA">
      <w:pPr>
        <w:ind w:right="-284" w:hanging="567"/>
        <w:rPr>
          <w:rFonts w:ascii="Garamond" w:hAnsi="Garamond" w:cs="Courier New"/>
          <w:noProof/>
        </w:rPr>
      </w:pPr>
    </w:p>
    <w:p w:rsidR="001F7072" w:rsidRDefault="00E46372" w:rsidP="001F7072">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Car si on a essayé d</w:t>
      </w:r>
      <w:r w:rsidR="00720B03">
        <w:rPr>
          <w:rFonts w:ascii="Garamond" w:hAnsi="Garamond"/>
          <w:i/>
          <w:noProof/>
        </w:rPr>
        <w:t>’</w:t>
      </w:r>
      <w:r w:rsidRPr="000739DA">
        <w:rPr>
          <w:rFonts w:ascii="Garamond" w:hAnsi="Garamond"/>
          <w:i/>
          <w:noProof/>
        </w:rPr>
        <w:t xml:space="preserve">analyser son amour primaire dans les termes dans lesquels nous sommes amenés à le faire, on ne va pas très loin. </w:t>
      </w:r>
    </w:p>
    <w:p w:rsidR="001F7072" w:rsidRDefault="00E46372" w:rsidP="001F7072">
      <w:pPr>
        <w:ind w:right="-284"/>
        <w:rPr>
          <w:rFonts w:ascii="Garamond" w:hAnsi="Garamond"/>
          <w:i/>
          <w:noProof/>
        </w:rPr>
      </w:pPr>
      <w:r w:rsidRPr="000739DA">
        <w:rPr>
          <w:rFonts w:ascii="Garamond" w:hAnsi="Garamond"/>
          <w:i/>
          <w:noProof/>
        </w:rPr>
        <w:t>Et d</w:t>
      </w:r>
      <w:r w:rsidR="00720B03">
        <w:rPr>
          <w:rFonts w:ascii="Garamond" w:hAnsi="Garamond"/>
          <w:i/>
          <w:noProof/>
        </w:rPr>
        <w:t>’</w:t>
      </w:r>
      <w:r w:rsidRPr="000739DA">
        <w:rPr>
          <w:rFonts w:ascii="Garamond" w:hAnsi="Garamond"/>
          <w:i/>
          <w:noProof/>
        </w:rPr>
        <w:t xml:space="preserve">ailleurs, empêtrés dans ce schéma anatomique, nous sommes bien forcés de nous rendre compte que dans les publications contemporaines </w:t>
      </w:r>
    </w:p>
    <w:p w:rsidR="001F7072" w:rsidRDefault="00E46372" w:rsidP="001F7072">
      <w:pPr>
        <w:ind w:right="-284"/>
        <w:rPr>
          <w:rFonts w:ascii="Garamond" w:hAnsi="Garamond"/>
          <w:i/>
          <w:noProof/>
        </w:rPr>
      </w:pPr>
      <w:r w:rsidRPr="000739DA">
        <w:rPr>
          <w:rFonts w:ascii="Garamond" w:hAnsi="Garamond"/>
          <w:i/>
          <w:noProof/>
        </w:rPr>
        <w:t>les termes tels que source d</w:t>
      </w:r>
      <w:r w:rsidR="00720B03">
        <w:rPr>
          <w:rFonts w:ascii="Garamond" w:hAnsi="Garamond"/>
          <w:i/>
          <w:noProof/>
        </w:rPr>
        <w:t>’</w:t>
      </w:r>
      <w:r w:rsidRPr="000739DA">
        <w:rPr>
          <w:rFonts w:ascii="Garamond" w:hAnsi="Garamond"/>
          <w:i/>
          <w:noProof/>
        </w:rPr>
        <w:t>un instinct, but instinctuel, sont en train de céder, de disparaître de nos considérations théoriques</w:t>
      </w:r>
      <w:r w:rsidR="006132B0" w:rsidRPr="000739DA">
        <w:rPr>
          <w:rFonts w:ascii="Garamond" w:hAnsi="Garamond"/>
          <w:i/>
          <w:noProof/>
        </w:rPr>
        <w:t>.</w:t>
      </w:r>
      <w:r w:rsidRPr="000739DA">
        <w:rPr>
          <w:rFonts w:ascii="Garamond" w:hAnsi="Garamond"/>
          <w:i/>
          <w:noProof/>
        </w:rPr>
        <w:t xml:space="preserve"> </w:t>
      </w:r>
      <w:r w:rsidR="006132B0" w:rsidRPr="000739DA">
        <w:rPr>
          <w:rFonts w:ascii="Garamond" w:hAnsi="Garamond"/>
          <w:i/>
          <w:noProof/>
        </w:rPr>
        <w:t>M</w:t>
      </w:r>
      <w:r w:rsidRPr="000739DA">
        <w:rPr>
          <w:rFonts w:ascii="Garamond" w:hAnsi="Garamond"/>
          <w:i/>
          <w:noProof/>
        </w:rPr>
        <w:t xml:space="preserve">ême le terme </w:t>
      </w:r>
    </w:p>
    <w:p w:rsidR="001F7072" w:rsidRDefault="00E46372" w:rsidP="001F7072">
      <w:pPr>
        <w:ind w:right="-284"/>
        <w:rPr>
          <w:rFonts w:ascii="Garamond" w:hAnsi="Garamond"/>
          <w:i/>
          <w:noProof/>
        </w:rPr>
      </w:pPr>
      <w:r w:rsidRPr="000739DA">
        <w:rPr>
          <w:rFonts w:ascii="Garamond" w:hAnsi="Garamond"/>
          <w:i/>
          <w:noProof/>
        </w:rPr>
        <w:t>d</w:t>
      </w:r>
      <w:r w:rsidR="00720B03">
        <w:rPr>
          <w:rFonts w:ascii="Garamond" w:hAnsi="Garamond"/>
          <w:i/>
          <w:noProof/>
        </w:rPr>
        <w:t>’</w:t>
      </w:r>
      <w:r w:rsidRPr="000739DA">
        <w:rPr>
          <w:rFonts w:ascii="Garamond" w:hAnsi="Garamond"/>
          <w:i/>
          <w:noProof/>
        </w:rPr>
        <w:t>« inhibé quant au but », s</w:t>
      </w:r>
      <w:r w:rsidR="00720B03">
        <w:rPr>
          <w:rFonts w:ascii="Garamond" w:hAnsi="Garamond"/>
          <w:i/>
          <w:noProof/>
        </w:rPr>
        <w:t>’</w:t>
      </w:r>
      <w:r w:rsidRPr="000739DA">
        <w:rPr>
          <w:rFonts w:ascii="Garamond" w:hAnsi="Garamond"/>
          <w:i/>
          <w:noProof/>
        </w:rPr>
        <w:t>en</w:t>
      </w:r>
      <w:r w:rsidRPr="000739DA">
        <w:rPr>
          <w:rFonts w:ascii="Garamond" w:hAnsi="Garamond"/>
          <w:i/>
          <w:noProof/>
        </w:rPr>
        <w:softHyphen/>
        <w:t>tend, mais de plus en plus rarement. En rapport avec l</w:t>
      </w:r>
      <w:r w:rsidR="00720B03">
        <w:rPr>
          <w:rFonts w:ascii="Garamond" w:hAnsi="Garamond"/>
          <w:i/>
          <w:noProof/>
        </w:rPr>
        <w:t>’</w:t>
      </w:r>
      <w:r w:rsidRPr="000739DA">
        <w:rPr>
          <w:rFonts w:ascii="Garamond" w:hAnsi="Garamond"/>
          <w:i/>
          <w:noProof/>
        </w:rPr>
        <w:t xml:space="preserve">objet instinctuel, on trouve de plus en plus rarement </w:t>
      </w:r>
    </w:p>
    <w:p w:rsidR="001F7072" w:rsidRDefault="00E46372" w:rsidP="001F7072">
      <w:pPr>
        <w:ind w:right="-284"/>
        <w:rPr>
          <w:rFonts w:ascii="Garamond" w:hAnsi="Garamond"/>
          <w:i/>
          <w:noProof/>
        </w:rPr>
      </w:pPr>
      <w:r w:rsidRPr="000739DA">
        <w:rPr>
          <w:rFonts w:ascii="Garamond" w:hAnsi="Garamond"/>
          <w:i/>
          <w:noProof/>
        </w:rPr>
        <w:t>la formule « relation à un objet instinctuel</w:t>
      </w:r>
      <w:r w:rsidR="006132B0" w:rsidRPr="000739DA">
        <w:rPr>
          <w:rFonts w:ascii="Garamond" w:hAnsi="Garamond"/>
          <w:i/>
          <w:noProof/>
        </w:rPr>
        <w:t xml:space="preserve"> </w:t>
      </w:r>
      <w:r w:rsidRPr="000739DA">
        <w:rPr>
          <w:rFonts w:ascii="Garamond" w:hAnsi="Garamond"/>
          <w:i/>
          <w:noProof/>
        </w:rPr>
        <w:t>» et secondairement les termes bien connus « anal », « oral », « génital</w:t>
      </w:r>
      <w:r w:rsidR="006132B0" w:rsidRPr="000739DA">
        <w:rPr>
          <w:rFonts w:ascii="Garamond" w:hAnsi="Garamond"/>
          <w:i/>
          <w:noProof/>
        </w:rPr>
        <w:t> »</w:t>
      </w:r>
      <w:r w:rsidRPr="000739DA">
        <w:rPr>
          <w:rFonts w:ascii="Garamond" w:hAnsi="Garamond"/>
          <w:i/>
          <w:noProof/>
        </w:rPr>
        <w:t>, sont de moins en moins utilisés pour dénoter la source d</w:t>
      </w:r>
      <w:r w:rsidR="00720B03">
        <w:rPr>
          <w:rFonts w:ascii="Garamond" w:hAnsi="Garamond"/>
          <w:i/>
          <w:noProof/>
        </w:rPr>
        <w:t>’</w:t>
      </w:r>
      <w:r w:rsidRPr="000739DA">
        <w:rPr>
          <w:rFonts w:ascii="Garamond" w:hAnsi="Garamond"/>
          <w:i/>
          <w:noProof/>
        </w:rPr>
        <w:t>un instinct. Mais de plus en plus</w:t>
      </w:r>
      <w:r w:rsidR="001F7072">
        <w:rPr>
          <w:rFonts w:ascii="Garamond" w:hAnsi="Garamond" w:cs="Courier New"/>
          <w:noProof/>
        </w:rPr>
        <w:t xml:space="preserve"> - </w:t>
      </w:r>
      <w:r w:rsidRPr="001F7072">
        <w:rPr>
          <w:rFonts w:ascii="Garamond" w:hAnsi="Garamond" w:cs="Courier New"/>
          <w:noProof/>
          <w:sz w:val="16"/>
          <w:szCs w:val="16"/>
        </w:rPr>
        <w:t>c</w:t>
      </w:r>
      <w:r w:rsidR="00720B03">
        <w:rPr>
          <w:rFonts w:ascii="Garamond" w:hAnsi="Garamond" w:cs="Courier New"/>
          <w:noProof/>
          <w:sz w:val="16"/>
          <w:szCs w:val="16"/>
        </w:rPr>
        <w:t>’</w:t>
      </w:r>
      <w:r w:rsidRPr="001F7072">
        <w:rPr>
          <w:rFonts w:ascii="Garamond" w:hAnsi="Garamond" w:cs="Courier New"/>
          <w:noProof/>
          <w:sz w:val="16"/>
          <w:szCs w:val="16"/>
        </w:rPr>
        <w:t>est là qu</w:t>
      </w:r>
      <w:r w:rsidR="00720B03">
        <w:rPr>
          <w:rFonts w:ascii="Garamond" w:hAnsi="Garamond" w:cs="Courier New"/>
          <w:noProof/>
          <w:sz w:val="16"/>
          <w:szCs w:val="16"/>
        </w:rPr>
        <w:t>’</w:t>
      </w:r>
      <w:r w:rsidRPr="001F7072">
        <w:rPr>
          <w:rFonts w:ascii="Garamond" w:hAnsi="Garamond" w:cs="Courier New"/>
          <w:noProof/>
          <w:sz w:val="16"/>
          <w:szCs w:val="16"/>
        </w:rPr>
        <w:t>il tente d</w:t>
      </w:r>
      <w:r w:rsidR="00720B03">
        <w:rPr>
          <w:rFonts w:ascii="Garamond" w:hAnsi="Garamond" w:cs="Courier New"/>
          <w:noProof/>
          <w:sz w:val="16"/>
          <w:szCs w:val="16"/>
        </w:rPr>
        <w:t>’</w:t>
      </w:r>
      <w:r w:rsidRPr="001F7072">
        <w:rPr>
          <w:rFonts w:ascii="Garamond" w:hAnsi="Garamond" w:cs="Courier New"/>
          <w:noProof/>
          <w:sz w:val="16"/>
          <w:szCs w:val="16"/>
        </w:rPr>
        <w:t>en donner une approche structurale, mais il n</w:t>
      </w:r>
      <w:r w:rsidR="00720B03">
        <w:rPr>
          <w:rFonts w:ascii="Garamond" w:hAnsi="Garamond" w:cs="Courier New"/>
          <w:noProof/>
          <w:sz w:val="16"/>
          <w:szCs w:val="16"/>
        </w:rPr>
        <w:t>’</w:t>
      </w:r>
      <w:r w:rsidRPr="001F7072">
        <w:rPr>
          <w:rFonts w:ascii="Garamond" w:hAnsi="Garamond" w:cs="Courier New"/>
          <w:noProof/>
          <w:sz w:val="16"/>
          <w:szCs w:val="16"/>
        </w:rPr>
        <w:t>y réussit pas</w:t>
      </w:r>
      <w:r w:rsidR="001F7072">
        <w:rPr>
          <w:rFonts w:ascii="Garamond" w:hAnsi="Garamond" w:cs="Courier New"/>
          <w:noProof/>
        </w:rPr>
        <w:t xml:space="preserve"> - </w:t>
      </w:r>
      <w:r w:rsidRPr="000739DA">
        <w:rPr>
          <w:rFonts w:ascii="Garamond" w:hAnsi="Garamond"/>
          <w:i/>
          <w:noProof/>
        </w:rPr>
        <w:t>de plus en plus des relations d</w:t>
      </w:r>
      <w:r w:rsidR="00720B03">
        <w:rPr>
          <w:rFonts w:ascii="Garamond" w:hAnsi="Garamond"/>
          <w:i/>
          <w:noProof/>
        </w:rPr>
        <w:t>’</w:t>
      </w:r>
      <w:r w:rsidRPr="000739DA">
        <w:rPr>
          <w:rFonts w:ascii="Garamond" w:hAnsi="Garamond"/>
          <w:i/>
          <w:noProof/>
        </w:rPr>
        <w:t>objet spécifiques</w:t>
      </w:r>
      <w:r w:rsidR="001F7072">
        <w:rPr>
          <w:rFonts w:ascii="Garamond" w:hAnsi="Garamond" w:cs="Courier New"/>
          <w:noProof/>
        </w:rPr>
        <w:t xml:space="preserve"> - </w:t>
      </w:r>
      <w:r w:rsidRPr="001F7072">
        <w:rPr>
          <w:rFonts w:ascii="Garamond" w:hAnsi="Garamond" w:cs="Courier New"/>
          <w:noProof/>
          <w:sz w:val="16"/>
          <w:szCs w:val="16"/>
        </w:rPr>
        <w:t>et c</w:t>
      </w:r>
      <w:r w:rsidR="00720B03">
        <w:rPr>
          <w:rFonts w:ascii="Garamond" w:hAnsi="Garamond" w:cs="Courier New"/>
          <w:noProof/>
          <w:sz w:val="16"/>
          <w:szCs w:val="16"/>
        </w:rPr>
        <w:t>’</w:t>
      </w:r>
      <w:r w:rsidRPr="001F7072">
        <w:rPr>
          <w:rFonts w:ascii="Garamond" w:hAnsi="Garamond" w:cs="Courier New"/>
          <w:noProof/>
          <w:sz w:val="16"/>
          <w:szCs w:val="16"/>
        </w:rPr>
        <w:t>est là que se passe son grand naufrage</w:t>
      </w:r>
      <w:r w:rsidR="001F7072">
        <w:rPr>
          <w:rFonts w:ascii="Garamond" w:hAnsi="Garamond" w:cs="Courier New"/>
          <w:noProof/>
        </w:rPr>
        <w:t xml:space="preserve"> - a</w:t>
      </w:r>
      <w:r w:rsidRPr="000739DA">
        <w:rPr>
          <w:rFonts w:ascii="Garamond" w:hAnsi="Garamond"/>
          <w:i/>
          <w:noProof/>
        </w:rPr>
        <w:t xml:space="preserve">vidité orale, désir de domination anale, amour génital... </w:t>
      </w:r>
    </w:p>
    <w:p w:rsidR="001F7072" w:rsidRDefault="00E46372" w:rsidP="001F7072">
      <w:pPr>
        <w:ind w:right="-284"/>
        <w:rPr>
          <w:rFonts w:ascii="Garamond" w:hAnsi="Garamond"/>
          <w:i/>
          <w:noProof/>
        </w:rPr>
      </w:pPr>
      <w:r w:rsidRPr="000739DA">
        <w:rPr>
          <w:rFonts w:ascii="Garamond" w:hAnsi="Garamond"/>
          <w:i/>
          <w:noProof/>
        </w:rPr>
        <w:t xml:space="preserve">tous les termes sadiques sont de plus en plus démodés, out fashion, selon moi parce que leurs applications sont trop libidinales, et on les relie </w:t>
      </w:r>
    </w:p>
    <w:p w:rsidR="001F7072" w:rsidRDefault="00E46372" w:rsidP="001F7072">
      <w:pPr>
        <w:ind w:right="-284"/>
        <w:rPr>
          <w:rFonts w:ascii="Garamond" w:hAnsi="Garamond"/>
          <w:i/>
          <w:noProof/>
        </w:rPr>
      </w:pPr>
      <w:r w:rsidRPr="000739DA">
        <w:rPr>
          <w:rFonts w:ascii="Garamond" w:hAnsi="Garamond"/>
          <w:i/>
          <w:noProof/>
        </w:rPr>
        <w:t xml:space="preserve">trop étroitement à des buts instinctuels, à des gratifications. À la place de ces termes, on trouve, au style agressif, destructif, termes qui ont </w:t>
      </w:r>
    </w:p>
    <w:p w:rsidR="00E46372" w:rsidRPr="000739DA" w:rsidRDefault="00E46372" w:rsidP="001F7072">
      <w:pPr>
        <w:ind w:right="-284"/>
        <w:rPr>
          <w:rFonts w:ascii="Garamond" w:hAnsi="Garamond" w:cs="Courier New"/>
          <w:noProof/>
        </w:rPr>
      </w:pPr>
      <w:r w:rsidRPr="000739DA">
        <w:rPr>
          <w:rFonts w:ascii="Garamond" w:hAnsi="Garamond"/>
          <w:i/>
          <w:noProof/>
        </w:rPr>
        <w:t>des affi</w:t>
      </w:r>
      <w:r w:rsidRPr="000739DA">
        <w:rPr>
          <w:rFonts w:ascii="Garamond" w:hAnsi="Garamond"/>
          <w:i/>
          <w:noProof/>
        </w:rPr>
        <w:softHyphen/>
        <w:t>nités sur lesquelles on ne peut pas se méprendre avec les relations d</w:t>
      </w:r>
      <w:r w:rsidR="00720B03">
        <w:rPr>
          <w:rFonts w:ascii="Garamond" w:hAnsi="Garamond"/>
          <w:i/>
          <w:noProof/>
        </w:rPr>
        <w:t>’</w:t>
      </w:r>
      <w:r w:rsidRPr="000739DA">
        <w:rPr>
          <w:rFonts w:ascii="Garamond" w:hAnsi="Garamond"/>
          <w:i/>
          <w:noProof/>
        </w:rPr>
        <w:t>objet.</w:t>
      </w:r>
      <w:r w:rsidRPr="000739DA">
        <w:rPr>
          <w:rFonts w:ascii="Garamond" w:hAnsi="Garamond" w:cs="Courier New"/>
          <w:noProof/>
        </w:rPr>
        <w:t xml:space="preserve"> »</w:t>
      </w:r>
    </w:p>
    <w:p w:rsidR="00272257" w:rsidRPr="000739DA" w:rsidRDefault="00272257" w:rsidP="000739DA">
      <w:pPr>
        <w:ind w:right="-284" w:hanging="567"/>
        <w:rPr>
          <w:rFonts w:ascii="Garamond" w:hAnsi="Garamond" w:cs="Courier New"/>
          <w:noProof/>
        </w:rPr>
      </w:pPr>
    </w:p>
    <w:p w:rsidR="00A9657E"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9657E" w:rsidRPr="000739DA" w:rsidRDefault="00A9657E" w:rsidP="000739DA">
      <w:pPr>
        <w:ind w:right="-284" w:hanging="567"/>
        <w:rPr>
          <w:rFonts w:ascii="Garamond" w:hAnsi="Garamond" w:cs="Courier New"/>
          <w:noProof/>
        </w:rPr>
      </w:pPr>
    </w:p>
    <w:p w:rsidR="001F7072" w:rsidRDefault="00E46372" w:rsidP="000739DA">
      <w:pPr>
        <w:ind w:right="-284" w:hanging="567"/>
        <w:rPr>
          <w:rFonts w:ascii="Garamond" w:hAnsi="Garamond" w:cs="Courier New"/>
          <w:noProof/>
        </w:rPr>
      </w:pPr>
      <w:r w:rsidRPr="000739DA">
        <w:rPr>
          <w:rFonts w:ascii="Garamond" w:hAnsi="Garamond" w:cs="Courier New"/>
          <w:noProof/>
        </w:rPr>
        <w:t>Oui</w:t>
      </w:r>
      <w:r w:rsidR="001F7072">
        <w:rPr>
          <w:rFonts w:ascii="Garamond" w:hAnsi="Garamond" w:cs="Courier New"/>
          <w:noProof/>
        </w:rPr>
        <w:t>...</w:t>
      </w:r>
      <w:r w:rsidRPr="000739DA">
        <w:rPr>
          <w:rFonts w:ascii="Garamond" w:hAnsi="Garamond" w:cs="Courier New"/>
          <w:noProof/>
        </w:rPr>
        <w:t xml:space="preserve"> Peut</w:t>
      </w:r>
      <w:r w:rsidR="001F7072">
        <w:rPr>
          <w:rFonts w:ascii="Garamond" w:hAnsi="Garamond" w:cs="Courier New"/>
          <w:noProof/>
        </w:rPr>
        <w:t>-</w:t>
      </w:r>
      <w:r w:rsidRPr="000739DA">
        <w:rPr>
          <w:rFonts w:ascii="Garamond" w:hAnsi="Garamond" w:cs="Courier New"/>
          <w:noProof/>
        </w:rPr>
        <w:t>être que vous n</w:t>
      </w:r>
      <w:r w:rsidR="00720B03">
        <w:rPr>
          <w:rFonts w:ascii="Garamond" w:hAnsi="Garamond" w:cs="Courier New"/>
          <w:noProof/>
        </w:rPr>
        <w:t>’</w:t>
      </w:r>
      <w:r w:rsidRPr="000739DA">
        <w:rPr>
          <w:rFonts w:ascii="Garamond" w:hAnsi="Garamond" w:cs="Courier New"/>
          <w:noProof/>
        </w:rPr>
        <w:t>avez pas passé la rampe. C</w:t>
      </w:r>
      <w:r w:rsidR="00720B03">
        <w:rPr>
          <w:rFonts w:ascii="Garamond" w:hAnsi="Garamond" w:cs="Courier New"/>
          <w:noProof/>
        </w:rPr>
        <w:t>’</w:t>
      </w:r>
      <w:r w:rsidRPr="000739DA">
        <w:rPr>
          <w:rFonts w:ascii="Garamond" w:hAnsi="Garamond" w:cs="Courier New"/>
          <w:noProof/>
        </w:rPr>
        <w:t xml:space="preserve">est très juste, ce que vous dites. Vous mettez en valeur la remarque qui est </w:t>
      </w:r>
    </w:p>
    <w:p w:rsidR="001F7072" w:rsidRDefault="00E46372" w:rsidP="000739DA">
      <w:pPr>
        <w:ind w:right="-284" w:hanging="567"/>
        <w:rPr>
          <w:rFonts w:ascii="Garamond" w:hAnsi="Garamond" w:cs="Courier New"/>
          <w:noProof/>
        </w:rPr>
      </w:pPr>
      <w:r w:rsidRPr="000739DA">
        <w:rPr>
          <w:rFonts w:ascii="Garamond" w:hAnsi="Garamond" w:cs="Courier New"/>
          <w:noProof/>
        </w:rPr>
        <w:t>faite d</w:t>
      </w:r>
      <w:r w:rsidR="00720B03">
        <w:rPr>
          <w:rFonts w:ascii="Garamond" w:hAnsi="Garamond" w:cs="Courier New"/>
          <w:noProof/>
        </w:rPr>
        <w:t>’</w:t>
      </w:r>
      <w:r w:rsidRPr="000739DA">
        <w:rPr>
          <w:rFonts w:ascii="Garamond" w:hAnsi="Garamond" w:cs="Courier New"/>
          <w:noProof/>
        </w:rPr>
        <w:t>enli</w:t>
      </w:r>
      <w:r w:rsidRPr="000739DA">
        <w:rPr>
          <w:rFonts w:ascii="Garamond" w:hAnsi="Garamond" w:cs="Courier New"/>
          <w:noProof/>
        </w:rPr>
        <w:softHyphen/>
        <w:t>sement des termes en usage dans les travaux, les articles qui apparaissent à par</w:t>
      </w:r>
      <w:r w:rsidRPr="000739DA">
        <w:rPr>
          <w:rFonts w:ascii="Garamond" w:hAnsi="Garamond" w:cs="Courier New"/>
          <w:noProof/>
        </w:rPr>
        <w:softHyphen/>
        <w:t>tir d</w:t>
      </w:r>
      <w:r w:rsidR="00720B03">
        <w:rPr>
          <w:rFonts w:ascii="Garamond" w:hAnsi="Garamond" w:cs="Courier New"/>
          <w:noProof/>
        </w:rPr>
        <w:t>’</w:t>
      </w:r>
      <w:r w:rsidRPr="000739DA">
        <w:rPr>
          <w:rFonts w:ascii="Garamond" w:hAnsi="Garamond" w:cs="Courier New"/>
          <w:noProof/>
        </w:rPr>
        <w:t xml:space="preserve">une certaine période </w:t>
      </w:r>
      <w:r w:rsidRPr="001F7072">
        <w:rPr>
          <w:rFonts w:ascii="Garamond" w:hAnsi="Garamond" w:cs="Courier New"/>
          <w:noProof/>
          <w:sz w:val="16"/>
          <w:szCs w:val="16"/>
        </w:rPr>
        <w:t>(1938</w:t>
      </w:r>
      <w:r w:rsidR="001F7072" w:rsidRPr="001F7072">
        <w:rPr>
          <w:rFonts w:ascii="Garamond" w:hAnsi="Garamond" w:cs="Courier New"/>
          <w:noProof/>
          <w:sz w:val="16"/>
          <w:szCs w:val="16"/>
        </w:rPr>
        <w:t>-</w:t>
      </w:r>
      <w:r w:rsidRPr="001F7072">
        <w:rPr>
          <w:rFonts w:ascii="Garamond" w:hAnsi="Garamond" w:cs="Courier New"/>
          <w:noProof/>
          <w:sz w:val="16"/>
          <w:szCs w:val="16"/>
        </w:rPr>
        <w:t>1940)</w:t>
      </w:r>
      <w:r w:rsidRPr="000739DA">
        <w:rPr>
          <w:rFonts w:ascii="Garamond" w:hAnsi="Garamond" w:cs="Courier New"/>
          <w:noProof/>
        </w:rPr>
        <w:t xml:space="preserve">, </w:t>
      </w: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qui orientent la situation analyti</w:t>
      </w:r>
      <w:r w:rsidR="00BA1DF7" w:rsidRPr="000739DA">
        <w:rPr>
          <w:rFonts w:ascii="Garamond" w:hAnsi="Garamond" w:cs="Courier New"/>
          <w:noProof/>
        </w:rPr>
        <w:t>que vers les relations d</w:t>
      </w:r>
      <w:r w:rsidR="00720B03">
        <w:rPr>
          <w:rFonts w:ascii="Garamond" w:hAnsi="Garamond" w:cs="Courier New"/>
          <w:noProof/>
        </w:rPr>
        <w:t>’</w:t>
      </w:r>
      <w:r w:rsidR="00BA1DF7" w:rsidRPr="000739DA">
        <w:rPr>
          <w:rFonts w:ascii="Garamond" w:hAnsi="Garamond" w:cs="Courier New"/>
          <w:noProof/>
        </w:rPr>
        <w:t xml:space="preserve">objet. </w:t>
      </w:r>
      <w:r w:rsidRPr="000739DA">
        <w:rPr>
          <w:rFonts w:ascii="Garamond" w:hAnsi="Garamond" w:cs="Courier New"/>
          <w:noProof/>
        </w:rPr>
        <w:t xml:space="preserve">Il en dénote, il en pointe un certain nombre de </w:t>
      </w:r>
      <w:r w:rsidRPr="000739DA">
        <w:rPr>
          <w:rFonts w:ascii="Garamond" w:hAnsi="Garamond"/>
          <w:i/>
          <w:noProof/>
        </w:rPr>
        <w:t>signes</w:t>
      </w:r>
      <w:r w:rsidRPr="000739DA">
        <w:rPr>
          <w:rFonts w:ascii="Garamond" w:hAnsi="Garamond" w:cs="Courier New"/>
          <w:noProof/>
        </w:rPr>
        <w:t xml:space="preserve">. </w:t>
      </w:r>
    </w:p>
    <w:p w:rsidR="001F7072" w:rsidRDefault="00E46372" w:rsidP="001F7072">
      <w:pPr>
        <w:ind w:right="-284" w:hanging="567"/>
        <w:outlineLvl w:val="0"/>
        <w:rPr>
          <w:rFonts w:ascii="Garamond" w:hAnsi="Garamond" w:cs="Courier New"/>
          <w:noProof/>
        </w:rPr>
      </w:pPr>
      <w:r w:rsidRPr="000739DA">
        <w:rPr>
          <w:rFonts w:ascii="Garamond" w:hAnsi="Garamond" w:cs="Courier New"/>
          <w:noProof/>
        </w:rPr>
        <w:t>Et il voit en particu</w:t>
      </w:r>
      <w:r w:rsidRPr="000739DA">
        <w:rPr>
          <w:rFonts w:ascii="Garamond" w:hAnsi="Garamond" w:cs="Courier New"/>
          <w:noProof/>
        </w:rPr>
        <w:softHyphen/>
        <w:t>lier</w:t>
      </w:r>
      <w:r w:rsidR="001F7072">
        <w:rPr>
          <w:rFonts w:ascii="Garamond" w:hAnsi="Garamond" w:cs="Courier New"/>
          <w:noProof/>
        </w:rPr>
        <w:t xml:space="preserve"> - </w:t>
      </w:r>
      <w:r w:rsidRPr="000739DA">
        <w:rPr>
          <w:rFonts w:ascii="Garamond" w:hAnsi="Garamond" w:cs="Courier New"/>
          <w:noProof/>
        </w:rPr>
        <w:t>je ne dis pas que ce soit valable comme fait, nous verrons ce que vaut son interprétation</w:t>
      </w:r>
      <w:r w:rsidR="001F7072">
        <w:rPr>
          <w:rFonts w:ascii="Garamond" w:hAnsi="Garamond" w:cs="Courier New"/>
          <w:noProof/>
        </w:rPr>
        <w:t xml:space="preserve"> - </w:t>
      </w:r>
    </w:p>
    <w:p w:rsidR="001F7072" w:rsidRDefault="00E46372" w:rsidP="001F7072">
      <w:pPr>
        <w:ind w:right="-284" w:hanging="567"/>
        <w:outlineLvl w:val="0"/>
        <w:rPr>
          <w:rFonts w:ascii="Garamond" w:hAnsi="Garamond" w:cs="Courier New"/>
          <w:noProof/>
        </w:rPr>
      </w:pPr>
      <w:r w:rsidRPr="000739DA">
        <w:rPr>
          <w:rFonts w:ascii="Garamond" w:hAnsi="Garamond" w:cs="Courier New"/>
          <w:noProof/>
        </w:rPr>
        <w:t>dans la disparition de tout le vocabulaire de l</w:t>
      </w:r>
      <w:r w:rsidR="00720B03">
        <w:rPr>
          <w:rFonts w:ascii="Garamond" w:hAnsi="Garamond" w:cs="Courier New"/>
          <w:noProof/>
        </w:rPr>
        <w:t>’</w:t>
      </w:r>
      <w:r w:rsidRPr="000739DA">
        <w:rPr>
          <w:rFonts w:ascii="Garamond" w:hAnsi="Garamond" w:cs="Courier New"/>
          <w:noProof/>
        </w:rPr>
        <w:t xml:space="preserve">ordre du registre, soit </w:t>
      </w:r>
      <w:r w:rsidRPr="000739DA">
        <w:rPr>
          <w:rFonts w:ascii="Garamond" w:hAnsi="Garamond"/>
          <w:i/>
          <w:noProof/>
        </w:rPr>
        <w:t>de la source, de la direction, de la satisfaction de l</w:t>
      </w:r>
      <w:r w:rsidR="00720B03">
        <w:rPr>
          <w:rFonts w:ascii="Garamond" w:hAnsi="Garamond"/>
          <w:i/>
          <w:noProof/>
        </w:rPr>
        <w:t>’</w:t>
      </w:r>
      <w:r w:rsidRPr="000739DA">
        <w:rPr>
          <w:rFonts w:ascii="Garamond" w:hAnsi="Garamond"/>
          <w:i/>
          <w:noProof/>
        </w:rPr>
        <w:t>instinct</w:t>
      </w:r>
      <w:r w:rsidRPr="000739DA">
        <w:rPr>
          <w:rFonts w:ascii="Garamond" w:hAnsi="Garamond" w:cs="Courier New"/>
          <w:noProof/>
        </w:rPr>
        <w:t xml:space="preserve">, </w:t>
      </w:r>
    </w:p>
    <w:p w:rsidR="00A9657E" w:rsidRPr="000739DA" w:rsidRDefault="00E46372" w:rsidP="001F7072">
      <w:pPr>
        <w:ind w:right="-284" w:hanging="567"/>
        <w:outlineLvl w:val="0"/>
        <w:rPr>
          <w:rFonts w:ascii="Garamond" w:hAnsi="Garamond" w:cs="Courier New"/>
          <w:noProof/>
        </w:rPr>
      </w:pPr>
      <w:r w:rsidRPr="000739DA">
        <w:rPr>
          <w:rFonts w:ascii="Garamond" w:hAnsi="Garamond" w:cs="Courier New"/>
          <w:noProof/>
        </w:rPr>
        <w:t xml:space="preserve">et il le dénote de mille façons, dont une des faces les plus saillantes est que le terme de </w:t>
      </w:r>
      <w:r w:rsidRPr="000739DA">
        <w:rPr>
          <w:rFonts w:ascii="Garamond" w:hAnsi="Garamond"/>
          <w:i/>
          <w:noProof/>
        </w:rPr>
        <w:t>« sadique »</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est presque plus employé. </w:t>
      </w:r>
    </w:p>
    <w:p w:rsidR="001F7072" w:rsidRDefault="00E46372" w:rsidP="000739DA">
      <w:pPr>
        <w:ind w:right="-284" w:hanging="567"/>
        <w:rPr>
          <w:rFonts w:ascii="Garamond" w:hAnsi="Garamond" w:cs="Courier New"/>
          <w:noProof/>
        </w:rPr>
      </w:pPr>
      <w:r w:rsidRPr="000739DA">
        <w:rPr>
          <w:rFonts w:ascii="Garamond" w:hAnsi="Garamond" w:cs="Courier New"/>
          <w:noProof/>
        </w:rPr>
        <w:t xml:space="preserve">Et il ajoute que « </w:t>
      </w:r>
      <w:r w:rsidRPr="000739DA">
        <w:rPr>
          <w:rFonts w:ascii="Garamond" w:hAnsi="Garamond"/>
          <w:i/>
          <w:noProof/>
        </w:rPr>
        <w:t>sa connotation était trop libidi</w:t>
      </w:r>
      <w:r w:rsidRPr="000739DA">
        <w:rPr>
          <w:rFonts w:ascii="Garamond" w:hAnsi="Garamond"/>
          <w:i/>
          <w:noProof/>
        </w:rPr>
        <w:softHyphen/>
        <w:t>nale</w:t>
      </w:r>
      <w:r w:rsidR="001F7072">
        <w:rPr>
          <w:rFonts w:ascii="Garamond" w:hAnsi="Garamond"/>
          <w:i/>
          <w:noProof/>
        </w:rPr>
        <w:t xml:space="preserve"> </w:t>
      </w:r>
      <w:r w:rsidRPr="000739DA">
        <w:rPr>
          <w:rFonts w:ascii="Garamond" w:hAnsi="Garamond" w:cs="Courier New"/>
          <w:noProof/>
        </w:rPr>
        <w:t xml:space="preserve">». </w:t>
      </w:r>
      <w:r w:rsidR="00A9657E" w:rsidRPr="000739DA">
        <w:rPr>
          <w:rFonts w:ascii="Garamond" w:hAnsi="Garamond" w:cs="Courier New"/>
          <w:noProof/>
        </w:rPr>
        <w:t>J</w:t>
      </w:r>
      <w:r w:rsidRPr="000739DA">
        <w:rPr>
          <w:rFonts w:ascii="Garamond" w:hAnsi="Garamond" w:cs="Courier New"/>
          <w:noProof/>
        </w:rPr>
        <w:t>e dirai que là</w:t>
      </w:r>
      <w:r w:rsidR="001F7072">
        <w:rPr>
          <w:rFonts w:ascii="Garamond" w:hAnsi="Garamond" w:cs="Courier New"/>
          <w:noProof/>
        </w:rPr>
        <w:t>-</w:t>
      </w:r>
      <w:r w:rsidRPr="000739DA">
        <w:rPr>
          <w:rFonts w:ascii="Garamond" w:hAnsi="Garamond" w:cs="Courier New"/>
          <w:noProof/>
        </w:rPr>
        <w:t xml:space="preserve">dessus </w:t>
      </w:r>
      <w:r w:rsidRPr="001F7072">
        <w:rPr>
          <w:rFonts w:ascii="Garamond" w:hAnsi="Garamond" w:cs="Courier New"/>
          <w:i/>
          <w:noProof/>
        </w:rPr>
        <w:t>l</w:t>
      </w:r>
      <w:r w:rsidR="00720B03">
        <w:rPr>
          <w:rFonts w:ascii="Garamond" w:hAnsi="Garamond" w:cs="Courier New"/>
          <w:i/>
          <w:noProof/>
        </w:rPr>
        <w:t>’</w:t>
      </w:r>
      <w:r w:rsidRPr="001F7072">
        <w:rPr>
          <w:rFonts w:ascii="Garamond" w:hAnsi="Garamond" w:cs="Courier New"/>
          <w:i/>
          <w:noProof/>
        </w:rPr>
        <w:t>aveu en est significatif</w:t>
      </w:r>
      <w:r w:rsidRPr="000739DA">
        <w:rPr>
          <w:rFonts w:ascii="Garamond" w:hAnsi="Garamond" w:cs="Courier New"/>
          <w:noProof/>
        </w:rPr>
        <w:t>, car en effet c</w:t>
      </w:r>
      <w:r w:rsidR="00720B03">
        <w:rPr>
          <w:rFonts w:ascii="Garamond" w:hAnsi="Garamond" w:cs="Courier New"/>
          <w:noProof/>
        </w:rPr>
        <w:t>’</w:t>
      </w:r>
      <w:r w:rsidRPr="000739DA">
        <w:rPr>
          <w:rFonts w:ascii="Garamond" w:hAnsi="Garamond" w:cs="Courier New"/>
          <w:noProof/>
        </w:rPr>
        <w:t>est bien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w:t>
      </w:r>
    </w:p>
    <w:p w:rsidR="001F7072" w:rsidRDefault="00E46372" w:rsidP="000739DA">
      <w:pPr>
        <w:ind w:right="-284" w:hanging="567"/>
        <w:rPr>
          <w:rFonts w:ascii="Garamond" w:hAnsi="Garamond" w:cs="Courier New"/>
          <w:noProof/>
        </w:rPr>
      </w:pPr>
      <w:r w:rsidRPr="000739DA">
        <w:rPr>
          <w:rFonts w:ascii="Garamond" w:hAnsi="Garamond" w:cs="Courier New"/>
          <w:noProof/>
        </w:rPr>
        <w:t>une sorte de puritanisation de l</w:t>
      </w:r>
      <w:r w:rsidR="00720B03">
        <w:rPr>
          <w:rFonts w:ascii="Garamond" w:hAnsi="Garamond" w:cs="Courier New"/>
          <w:noProof/>
        </w:rPr>
        <w:t>’</w:t>
      </w:r>
      <w:r w:rsidRPr="000739DA">
        <w:rPr>
          <w:rFonts w:ascii="Garamond" w:hAnsi="Garamond" w:cs="Courier New"/>
          <w:noProof/>
        </w:rPr>
        <w:t>atmosphère analytique, qui est en effet tout à fait frappante et vaudrait d</w:t>
      </w:r>
      <w:r w:rsidR="00720B03">
        <w:rPr>
          <w:rFonts w:ascii="Garamond" w:hAnsi="Garamond" w:cs="Courier New"/>
          <w:noProof/>
        </w:rPr>
        <w:t>’</w:t>
      </w:r>
      <w:r w:rsidRPr="000739DA">
        <w:rPr>
          <w:rFonts w:ascii="Garamond" w:hAnsi="Garamond" w:cs="Courier New"/>
          <w:noProof/>
        </w:rPr>
        <w:t>être mise en relief</w:t>
      </w:r>
      <w:r w:rsidR="00A9657E" w:rsidRPr="000739DA">
        <w:rPr>
          <w:rFonts w:ascii="Garamond" w:hAnsi="Garamond" w:cs="Courier New"/>
          <w:noProof/>
        </w:rPr>
        <w:t>,</w:t>
      </w:r>
      <w:r w:rsidRPr="000739DA">
        <w:rPr>
          <w:rFonts w:ascii="Garamond" w:hAnsi="Garamond" w:cs="Courier New"/>
          <w:noProof/>
        </w:rPr>
        <w:t xml:space="preserve"> </w:t>
      </w: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ne serait</w:t>
      </w:r>
      <w:r w:rsidR="001F7072">
        <w:rPr>
          <w:rFonts w:ascii="Garamond" w:hAnsi="Garamond" w:cs="Courier New"/>
          <w:noProof/>
        </w:rPr>
        <w:t>-</w:t>
      </w:r>
      <w:r w:rsidRPr="000739DA">
        <w:rPr>
          <w:rFonts w:ascii="Garamond" w:hAnsi="Garamond" w:cs="Courier New"/>
          <w:noProof/>
        </w:rPr>
        <w:t>ce que pour l</w:t>
      </w:r>
      <w:r w:rsidR="00720B03">
        <w:rPr>
          <w:rFonts w:ascii="Garamond" w:hAnsi="Garamond" w:cs="Courier New"/>
          <w:noProof/>
        </w:rPr>
        <w:t>’</w:t>
      </w:r>
      <w:r w:rsidRPr="000739DA">
        <w:rPr>
          <w:rFonts w:ascii="Garamond" w:hAnsi="Garamond" w:cs="Courier New"/>
          <w:noProof/>
        </w:rPr>
        <w:t>usage que j</w:t>
      </w:r>
      <w:r w:rsidR="00720B03">
        <w:rPr>
          <w:rFonts w:ascii="Garamond" w:hAnsi="Garamond" w:cs="Courier New"/>
          <w:noProof/>
        </w:rPr>
        <w:t>’</w:t>
      </w:r>
      <w:r w:rsidRPr="000739DA">
        <w:rPr>
          <w:rFonts w:ascii="Garamond" w:hAnsi="Garamond" w:cs="Courier New"/>
          <w:noProof/>
        </w:rPr>
        <w:t xml:space="preserve">en ferai comme </w:t>
      </w:r>
      <w:r w:rsidRPr="000A5D98">
        <w:rPr>
          <w:rFonts w:ascii="Garamond" w:hAnsi="Garamond"/>
          <w:i/>
          <w:noProof/>
        </w:rPr>
        <w:t>signe convergent</w:t>
      </w:r>
      <w:r w:rsidRPr="000A5D98">
        <w:rPr>
          <w:rFonts w:ascii="Garamond" w:hAnsi="Garamond" w:cs="Courier New"/>
          <w:i/>
          <w:noProof/>
        </w:rPr>
        <w:t xml:space="preserve"> d</w:t>
      </w:r>
      <w:r w:rsidR="00720B03">
        <w:rPr>
          <w:rFonts w:ascii="Garamond" w:hAnsi="Garamond" w:cs="Courier New"/>
          <w:i/>
          <w:noProof/>
        </w:rPr>
        <w:t>’</w:t>
      </w:r>
      <w:r w:rsidRPr="000A5D98">
        <w:rPr>
          <w:rFonts w:ascii="Garamond" w:hAnsi="Garamond" w:cs="Courier New"/>
          <w:i/>
          <w:noProof/>
        </w:rPr>
        <w:t xml:space="preserve">une certaine </w:t>
      </w:r>
      <w:r w:rsidRPr="000A5D98">
        <w:rPr>
          <w:rFonts w:ascii="Garamond" w:hAnsi="Garamond"/>
          <w:i/>
          <w:noProof/>
        </w:rPr>
        <w:t>évolution</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tout à fait significatif, cette phrase.</w:t>
      </w:r>
    </w:p>
    <w:p w:rsidR="00A9657E" w:rsidRPr="000739DA" w:rsidRDefault="00A9657E" w:rsidP="000739DA">
      <w:pPr>
        <w:ind w:right="-284" w:hanging="567"/>
        <w:rPr>
          <w:rFonts w:ascii="Garamond" w:hAnsi="Garamond" w:cs="Courier New"/>
          <w:noProof/>
        </w:rPr>
      </w:pPr>
    </w:p>
    <w:p w:rsidR="00E46372" w:rsidRPr="000739DA" w:rsidRDefault="00272257" w:rsidP="000A5D98">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r w:rsidR="000A5D98">
        <w:rPr>
          <w:rFonts w:ascii="Garamond" w:hAnsi="Garamond" w:cs="Courier New"/>
          <w:noProof/>
        </w:rPr>
        <w:t xml:space="preserve">- </w:t>
      </w:r>
      <w:r w:rsidR="00E46372" w:rsidRPr="000739DA">
        <w:rPr>
          <w:rFonts w:ascii="Garamond" w:hAnsi="Garamond" w:cs="Courier New"/>
          <w:noProof/>
        </w:rPr>
        <w:t>Si l</w:t>
      </w:r>
      <w:r w:rsidR="00720B03">
        <w:rPr>
          <w:rFonts w:ascii="Garamond" w:hAnsi="Garamond" w:cs="Courier New"/>
          <w:noProof/>
        </w:rPr>
        <w:t>’</w:t>
      </w:r>
      <w:r w:rsidR="00E46372" w:rsidRPr="000739DA">
        <w:rPr>
          <w:rFonts w:ascii="Garamond" w:hAnsi="Garamond" w:cs="Courier New"/>
          <w:noProof/>
        </w:rPr>
        <w:t>on veut un peu insolemment le dire, ce dont il souffre, c</w:t>
      </w:r>
      <w:r w:rsidR="00720B03">
        <w:rPr>
          <w:rFonts w:ascii="Garamond" w:hAnsi="Garamond" w:cs="Courier New"/>
          <w:noProof/>
        </w:rPr>
        <w:t>’</w:t>
      </w:r>
      <w:r w:rsidR="00E46372" w:rsidRPr="000739DA">
        <w:rPr>
          <w:rFonts w:ascii="Garamond" w:hAnsi="Garamond" w:cs="Courier New"/>
          <w:noProof/>
        </w:rPr>
        <w:t xml:space="preserve">est un trouble de </w:t>
      </w:r>
      <w:r w:rsidR="00E46372" w:rsidRPr="000739DA">
        <w:rPr>
          <w:rFonts w:ascii="Garamond" w:hAnsi="Garamond"/>
          <w:i/>
          <w:noProof/>
          <w:color w:val="0000CC"/>
        </w:rPr>
        <w:t>la fonction imaginaire</w:t>
      </w:r>
      <w:r w:rsidR="00E46372" w:rsidRPr="000739DA">
        <w:rPr>
          <w:rFonts w:ascii="Garamond" w:hAnsi="Garamond" w:cs="Courier New"/>
          <w:noProof/>
        </w:rPr>
        <w:t>.</w:t>
      </w:r>
    </w:p>
    <w:p w:rsidR="00BA1DF7" w:rsidRPr="000739DA" w:rsidRDefault="00BA1DF7" w:rsidP="000739DA">
      <w:pPr>
        <w:ind w:right="-284" w:hanging="567"/>
        <w:rPr>
          <w:rFonts w:ascii="Garamond" w:hAnsi="Garamond" w:cs="Courier New"/>
          <w:noProof/>
        </w:rPr>
      </w:pP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 xml:space="preserve">LACAN </w:t>
      </w:r>
      <w:r w:rsidR="000A5D98">
        <w:rPr>
          <w:rFonts w:ascii="Garamond" w:hAnsi="Garamond" w:cs="Courier New"/>
          <w:noProof/>
        </w:rPr>
        <w:t>-</w:t>
      </w:r>
      <w:r w:rsidRPr="000739DA">
        <w:rPr>
          <w:rFonts w:ascii="Garamond" w:hAnsi="Garamond" w:cs="Courier New"/>
          <w:noProof/>
        </w:rPr>
        <w:t xml:space="preserve"> Pas lui, sa théorie.</w:t>
      </w:r>
    </w:p>
    <w:p w:rsidR="00A9657E" w:rsidRPr="000739DA" w:rsidRDefault="00A9657E" w:rsidP="000739DA">
      <w:pPr>
        <w:ind w:right="-284" w:hanging="567"/>
        <w:rPr>
          <w:rFonts w:ascii="Garamond" w:hAnsi="Garamond" w:cs="Courier New"/>
          <w:noProof/>
        </w:rPr>
      </w:pPr>
    </w:p>
    <w:p w:rsidR="00A9657E"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B3118D" w:rsidRPr="000739DA" w:rsidRDefault="00E46372" w:rsidP="000739DA">
      <w:pPr>
        <w:ind w:right="-284" w:hanging="567"/>
        <w:rPr>
          <w:rFonts w:ascii="Garamond" w:hAnsi="Garamond" w:cs="Courier New"/>
          <w:noProof/>
        </w:rPr>
      </w:pPr>
      <w:r w:rsidRPr="000739DA">
        <w:rPr>
          <w:rFonts w:ascii="Garamond" w:hAnsi="Garamond" w:cs="Courier New"/>
          <w:noProof/>
        </w:rPr>
        <w:t xml:space="preserve">Il se trouve pris dans </w:t>
      </w:r>
      <w:r w:rsidRPr="000A5D98">
        <w:rPr>
          <w:rFonts w:ascii="Garamond" w:hAnsi="Garamond" w:cs="Courier New"/>
          <w:i/>
          <w:noProof/>
        </w:rPr>
        <w:t>une sorte de captation</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est pas éton</w:t>
      </w:r>
      <w:r w:rsidRPr="000739DA">
        <w:rPr>
          <w:rFonts w:ascii="Garamond" w:hAnsi="Garamond" w:cs="Courier New"/>
          <w:noProof/>
        </w:rPr>
        <w:softHyphen/>
        <w:t>nant qu</w:t>
      </w:r>
      <w:r w:rsidR="00720B03">
        <w:rPr>
          <w:rFonts w:ascii="Garamond" w:hAnsi="Garamond" w:cs="Courier New"/>
          <w:noProof/>
        </w:rPr>
        <w:t>’</w:t>
      </w:r>
      <w:r w:rsidRPr="000739DA">
        <w:rPr>
          <w:rFonts w:ascii="Garamond" w:hAnsi="Garamond" w:cs="Courier New"/>
          <w:noProof/>
        </w:rPr>
        <w:t xml:space="preserve">il mette ces propositions en relief, car dans le paragraphe suivant,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manière un peu ahurissante</w:t>
      </w:r>
      <w:r w:rsidR="000A5D98">
        <w:rPr>
          <w:rFonts w:ascii="Garamond" w:hAnsi="Garamond" w:cs="Courier New"/>
          <w:noProof/>
        </w:rPr>
        <w:t xml:space="preserve">, </w:t>
      </w:r>
      <w:r w:rsidRPr="000739DA">
        <w:rPr>
          <w:rFonts w:ascii="Garamond" w:hAnsi="Garamond" w:cs="Courier New"/>
          <w:noProof/>
        </w:rPr>
        <w:t>si l</w:t>
      </w:r>
      <w:r w:rsidR="00720B03">
        <w:rPr>
          <w:rFonts w:ascii="Garamond" w:hAnsi="Garamond" w:cs="Courier New"/>
          <w:noProof/>
        </w:rPr>
        <w:t>’</w:t>
      </w:r>
      <w:r w:rsidRPr="000739DA">
        <w:rPr>
          <w:rFonts w:ascii="Garamond" w:hAnsi="Garamond" w:cs="Courier New"/>
          <w:noProof/>
        </w:rPr>
        <w:t>on se place dans ce qui</w:t>
      </w:r>
      <w:r w:rsidR="000A5D98">
        <w:rPr>
          <w:rFonts w:ascii="Garamond" w:hAnsi="Garamond" w:cs="Courier New"/>
          <w:noProof/>
        </w:rPr>
        <w:t xml:space="preserve"> </w:t>
      </w:r>
      <w:r w:rsidRPr="000739DA">
        <w:rPr>
          <w:rFonts w:ascii="Garamond" w:hAnsi="Garamond" w:cs="Courier New"/>
          <w:noProof/>
        </w:rPr>
        <w:t>pour lui est une rela</w:t>
      </w:r>
      <w:r w:rsidRPr="000739DA">
        <w:rPr>
          <w:rFonts w:ascii="Garamond" w:hAnsi="Garamond" w:cs="Courier New"/>
          <w:noProof/>
        </w:rPr>
        <w:softHyphen/>
        <w:t>tion d</w:t>
      </w:r>
      <w:r w:rsidR="00720B03">
        <w:rPr>
          <w:rFonts w:ascii="Garamond" w:hAnsi="Garamond" w:cs="Courier New"/>
          <w:noProof/>
        </w:rPr>
        <w:t>’</w:t>
      </w:r>
      <w:r w:rsidRPr="000739DA">
        <w:rPr>
          <w:rFonts w:ascii="Garamond" w:hAnsi="Garamond" w:cs="Courier New"/>
          <w:noProof/>
        </w:rPr>
        <w:t>objet</w:t>
      </w:r>
      <w:r w:rsidR="000A5D98">
        <w:rPr>
          <w:rFonts w:ascii="Garamond" w:hAnsi="Garamond" w:cs="Courier New"/>
          <w:noProof/>
        </w:rPr>
        <w:t xml:space="preserve">, </w:t>
      </w:r>
      <w:r w:rsidRPr="000739DA">
        <w:rPr>
          <w:rFonts w:ascii="Garamond" w:hAnsi="Garamond" w:cs="Courier New"/>
          <w:noProof/>
        </w:rPr>
        <w:t>il nous dit</w:t>
      </w:r>
      <w:r w:rsidR="00A9657E" w:rsidRPr="000739DA">
        <w:rPr>
          <w:rFonts w:ascii="Garamond" w:hAnsi="Garamond" w:cs="Courier New"/>
          <w:noProof/>
        </w:rPr>
        <w:t> :</w:t>
      </w:r>
    </w:p>
    <w:p w:rsidR="00A9657E" w:rsidRPr="000739DA" w:rsidRDefault="00A9657E" w:rsidP="000739DA">
      <w:pPr>
        <w:ind w:right="-284" w:hanging="567"/>
        <w:rPr>
          <w:rFonts w:ascii="Garamond" w:hAnsi="Garamond" w:cs="Courier New"/>
          <w:noProof/>
        </w:rPr>
      </w:pPr>
    </w:p>
    <w:p w:rsidR="000A5D98" w:rsidRDefault="00E46372" w:rsidP="000A5D98">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Maintenant, attention, il faut s</w:t>
      </w:r>
      <w:r w:rsidR="00720B03">
        <w:rPr>
          <w:rFonts w:ascii="Garamond" w:hAnsi="Garamond"/>
          <w:i/>
          <w:noProof/>
        </w:rPr>
        <w:t>’</w:t>
      </w:r>
      <w:r w:rsidRPr="000739DA">
        <w:rPr>
          <w:rFonts w:ascii="Garamond" w:hAnsi="Garamond"/>
          <w:i/>
          <w:noProof/>
        </w:rPr>
        <w:t xml:space="preserve">arrêter un instant, et ne pas oublier en quoi consiste </w:t>
      </w:r>
    </w:p>
    <w:p w:rsidR="00E46372" w:rsidRPr="000739DA" w:rsidRDefault="00E46372" w:rsidP="000A5D98">
      <w:pPr>
        <w:ind w:right="-284"/>
        <w:rPr>
          <w:rFonts w:ascii="Garamond" w:hAnsi="Garamond" w:cs="Courier New"/>
          <w:noProof/>
        </w:rPr>
      </w:pPr>
      <w:r w:rsidRPr="000739DA">
        <w:rPr>
          <w:rFonts w:ascii="Garamond" w:hAnsi="Garamond"/>
          <w:i/>
          <w:noProof/>
        </w:rPr>
        <w:t>le comportement de l</w:t>
      </w:r>
      <w:r w:rsidR="00720B03">
        <w:rPr>
          <w:rFonts w:ascii="Garamond" w:hAnsi="Garamond"/>
          <w:i/>
          <w:noProof/>
        </w:rPr>
        <w:t>’</w:t>
      </w:r>
      <w:r w:rsidRPr="000739DA">
        <w:rPr>
          <w:rFonts w:ascii="Garamond" w:hAnsi="Garamond"/>
          <w:i/>
          <w:noProof/>
        </w:rPr>
        <w:t>analyste dans la situation psychanaly</w:t>
      </w:r>
      <w:r w:rsidRPr="000739DA">
        <w:rPr>
          <w:rFonts w:ascii="Garamond" w:hAnsi="Garamond"/>
          <w:i/>
          <w:noProof/>
        </w:rPr>
        <w:softHyphen/>
        <w:t>tique.</w:t>
      </w:r>
      <w:r w:rsidRPr="000739DA">
        <w:rPr>
          <w:rFonts w:ascii="Garamond" w:hAnsi="Garamond" w:cs="Courier New"/>
          <w:noProof/>
        </w:rPr>
        <w:t xml:space="preserve"> »</w:t>
      </w:r>
    </w:p>
    <w:p w:rsidR="000A5D98" w:rsidRDefault="000A5D98" w:rsidP="000739DA">
      <w:pPr>
        <w:ind w:right="-284" w:hanging="567"/>
        <w:rPr>
          <w:rFonts w:ascii="Garamond" w:hAnsi="Garamond" w:cs="Courier New"/>
          <w:noProof/>
        </w:rPr>
      </w:pPr>
    </w:p>
    <w:p w:rsidR="000A5D98" w:rsidRDefault="00E46372" w:rsidP="000739DA">
      <w:pPr>
        <w:ind w:right="-284" w:hanging="567"/>
        <w:rPr>
          <w:rFonts w:ascii="Garamond" w:hAnsi="Garamond" w:cs="Courier New"/>
          <w:noProof/>
        </w:rPr>
      </w:pPr>
      <w:r w:rsidRPr="000739DA">
        <w:rPr>
          <w:rFonts w:ascii="Garamond" w:hAnsi="Garamond" w:cs="Courier New"/>
          <w:noProof/>
        </w:rPr>
        <w:t>Et tout d</w:t>
      </w:r>
      <w:r w:rsidR="00720B03">
        <w:rPr>
          <w:rFonts w:ascii="Garamond" w:hAnsi="Garamond" w:cs="Courier New"/>
          <w:noProof/>
        </w:rPr>
        <w:t>’</w:t>
      </w:r>
      <w:r w:rsidRPr="000739DA">
        <w:rPr>
          <w:rFonts w:ascii="Garamond" w:hAnsi="Garamond" w:cs="Courier New"/>
          <w:noProof/>
        </w:rPr>
        <w:t xml:space="preserve">abord il fait justice de ce qui nous est enseigné dans les séminaires </w:t>
      </w:r>
      <w:r w:rsidRPr="000A5D98">
        <w:rPr>
          <w:rFonts w:ascii="Garamond" w:hAnsi="Garamond"/>
          <w:noProof/>
        </w:rPr>
        <w:t>bien</w:t>
      </w:r>
      <w:r w:rsidR="00A9657E" w:rsidRPr="000A5D98">
        <w:rPr>
          <w:rFonts w:ascii="Garamond" w:hAnsi="Garamond"/>
          <w:noProof/>
        </w:rPr>
        <w:t xml:space="preserve"> </w:t>
      </w:r>
      <w:r w:rsidRPr="000A5D98">
        <w:rPr>
          <w:rFonts w:ascii="Garamond" w:hAnsi="Garamond"/>
          <w:noProof/>
        </w:rPr>
        <w:t>pensants</w:t>
      </w:r>
      <w:r w:rsidRPr="000739DA">
        <w:rPr>
          <w:rFonts w:ascii="Garamond" w:hAnsi="Garamond" w:cs="Courier New"/>
          <w:noProof/>
        </w:rPr>
        <w:t xml:space="preserve">, </w:t>
      </w:r>
      <w:r w:rsidR="000A5D98" w:rsidRPr="000739DA">
        <w:rPr>
          <w:rFonts w:ascii="Garamond" w:hAnsi="Garamond" w:cs="Courier New"/>
          <w:noProof/>
        </w:rPr>
        <w:t>c</w:t>
      </w:r>
      <w:r w:rsidR="00720B03">
        <w:rPr>
          <w:rFonts w:ascii="Garamond" w:hAnsi="Garamond" w:cs="Courier New"/>
          <w:noProof/>
        </w:rPr>
        <w:t>’</w:t>
      </w:r>
      <w:r w:rsidR="000A5D98" w:rsidRPr="000739DA">
        <w:rPr>
          <w:rFonts w:ascii="Garamond" w:hAnsi="Garamond" w:cs="Courier New"/>
          <w:noProof/>
        </w:rPr>
        <w:t>est</w:t>
      </w:r>
      <w:r w:rsidR="000A5D98">
        <w:rPr>
          <w:rFonts w:ascii="Garamond" w:hAnsi="Garamond" w:cs="Courier New"/>
          <w:noProof/>
        </w:rPr>
        <w:t>-</w:t>
      </w:r>
      <w:r w:rsidR="000A5D98" w:rsidRPr="000739DA">
        <w:rPr>
          <w:rFonts w:ascii="Garamond" w:hAnsi="Garamond" w:cs="Courier New"/>
          <w:noProof/>
        </w:rPr>
        <w:t>à</w:t>
      </w:r>
      <w:r w:rsidR="000A5D98">
        <w:rPr>
          <w:rFonts w:ascii="Garamond" w:hAnsi="Garamond" w:cs="Courier New"/>
          <w:noProof/>
        </w:rPr>
        <w:t>-</w:t>
      </w:r>
      <w:r w:rsidR="000A5D98" w:rsidRPr="000739DA">
        <w:rPr>
          <w:rFonts w:ascii="Garamond" w:hAnsi="Garamond" w:cs="Courier New"/>
          <w:noProof/>
        </w:rPr>
        <w:t>dire</w:t>
      </w:r>
      <w:r w:rsidRPr="000739DA">
        <w:rPr>
          <w:rFonts w:ascii="Garamond" w:hAnsi="Garamond" w:cs="Courier New"/>
          <w:noProof/>
        </w:rPr>
        <w:t xml:space="preserve"> que l</w:t>
      </w:r>
      <w:r w:rsidR="00720B03">
        <w:rPr>
          <w:rFonts w:ascii="Garamond" w:hAnsi="Garamond" w:cs="Courier New"/>
          <w:noProof/>
        </w:rPr>
        <w:t>’</w:t>
      </w:r>
      <w:r w:rsidRPr="000739DA">
        <w:rPr>
          <w:rFonts w:ascii="Garamond" w:hAnsi="Garamond" w:cs="Courier New"/>
          <w:noProof/>
        </w:rPr>
        <w:t>analyste est là,</w:t>
      </w:r>
    </w:p>
    <w:p w:rsidR="000A5D98" w:rsidRDefault="00E46372" w:rsidP="000739DA">
      <w:pPr>
        <w:ind w:right="-284" w:hanging="567"/>
        <w:rPr>
          <w:rFonts w:ascii="Garamond" w:hAnsi="Garamond" w:cs="Courier New"/>
          <w:noProof/>
        </w:rPr>
      </w:pPr>
      <w:r w:rsidRPr="000739DA">
        <w:rPr>
          <w:rFonts w:ascii="Garamond" w:hAnsi="Garamond" w:cs="Courier New"/>
          <w:noProof/>
        </w:rPr>
        <w:t>totalement en dehors du coup, pas comme il doit l</w:t>
      </w:r>
      <w:r w:rsidR="00720B03">
        <w:rPr>
          <w:rFonts w:ascii="Garamond" w:hAnsi="Garamond" w:cs="Courier New"/>
          <w:noProof/>
        </w:rPr>
        <w:t>’</w:t>
      </w:r>
      <w:r w:rsidRPr="000739DA">
        <w:rPr>
          <w:rFonts w:ascii="Garamond" w:hAnsi="Garamond" w:cs="Courier New"/>
          <w:noProof/>
        </w:rPr>
        <w:t>être réellement, mais comme il pense encore qu</w:t>
      </w:r>
      <w:r w:rsidR="00720B03">
        <w:rPr>
          <w:rFonts w:ascii="Garamond" w:hAnsi="Garamond" w:cs="Courier New"/>
          <w:noProof/>
        </w:rPr>
        <w:t>’</w:t>
      </w: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 xml:space="preserve">est.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Il le montre empêtré dans une relation duelle, et la niant, niant qu</w:t>
      </w:r>
      <w:r w:rsidR="00720B03">
        <w:rPr>
          <w:rFonts w:ascii="Garamond" w:hAnsi="Garamond" w:cs="Courier New"/>
          <w:noProof/>
        </w:rPr>
        <w:t>’</w:t>
      </w:r>
      <w:r w:rsidRPr="000739DA">
        <w:rPr>
          <w:rFonts w:ascii="Garamond" w:hAnsi="Garamond" w:cs="Courier New"/>
          <w:noProof/>
        </w:rPr>
        <w:t>il y est.</w:t>
      </w:r>
    </w:p>
    <w:p w:rsidR="00A9657E" w:rsidRPr="000739DA" w:rsidRDefault="00A9657E"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Et, dit</w:t>
      </w:r>
      <w:r w:rsidR="000A5D98">
        <w:rPr>
          <w:rFonts w:ascii="Garamond" w:hAnsi="Garamond" w:cs="Courier New"/>
          <w:noProof/>
        </w:rPr>
        <w:t>-</w:t>
      </w:r>
      <w:r w:rsidRPr="000739DA">
        <w:rPr>
          <w:rFonts w:ascii="Garamond" w:hAnsi="Garamond" w:cs="Courier New"/>
          <w:noProof/>
        </w:rPr>
        <w:t>il</w:t>
      </w:r>
      <w:r w:rsidR="00A9657E" w:rsidRPr="000739DA">
        <w:rPr>
          <w:rFonts w:ascii="Garamond" w:hAnsi="Garamond" w:cs="Courier New"/>
          <w:noProof/>
        </w:rPr>
        <w:t xml:space="preserve"> </w:t>
      </w:r>
      <w:r w:rsidRPr="000739DA">
        <w:rPr>
          <w:rFonts w:ascii="Garamond" w:hAnsi="Garamond" w:cs="Courier New"/>
          <w:noProof/>
        </w:rPr>
        <w:t>:</w:t>
      </w:r>
    </w:p>
    <w:p w:rsidR="00A9657E" w:rsidRPr="000739DA" w:rsidRDefault="00A9657E" w:rsidP="000739DA">
      <w:pPr>
        <w:ind w:right="-284" w:hanging="567"/>
        <w:rPr>
          <w:rFonts w:ascii="Garamond" w:hAnsi="Garamond" w:cs="Courier New"/>
          <w:noProof/>
        </w:rPr>
      </w:pPr>
    </w:p>
    <w:p w:rsidR="000A5D98" w:rsidRDefault="00E46372" w:rsidP="000A5D98">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Toutes ces questions de détachement amical, de compréhension, inter</w:t>
      </w:r>
      <w:r w:rsidRPr="000739DA">
        <w:rPr>
          <w:rFonts w:ascii="Garamond" w:hAnsi="Garamond"/>
          <w:i/>
          <w:noProof/>
        </w:rPr>
        <w:softHyphen/>
        <w:t xml:space="preserve">prétations bien rythmées, tout ça ne doit pas nous faire oublier </w:t>
      </w:r>
    </w:p>
    <w:p w:rsidR="00E46372" w:rsidRPr="000739DA" w:rsidRDefault="000A5D98" w:rsidP="000A5D98">
      <w:pPr>
        <w:ind w:right="-284"/>
        <w:rPr>
          <w:rFonts w:ascii="Garamond" w:hAnsi="Garamond" w:cs="Courier New"/>
          <w:noProof/>
        </w:rPr>
      </w:pPr>
      <w:r>
        <w:rPr>
          <w:rFonts w:ascii="Garamond" w:hAnsi="Garamond"/>
          <w:i/>
          <w:noProof/>
        </w:rPr>
        <w:t xml:space="preserve">  </w:t>
      </w:r>
      <w:r w:rsidR="00E46372" w:rsidRPr="000739DA">
        <w:rPr>
          <w:rFonts w:ascii="Garamond" w:hAnsi="Garamond"/>
          <w:i/>
          <w:noProof/>
        </w:rPr>
        <w:t>que si la relation du patient à son analyste est libidinale, la relation de l</w:t>
      </w:r>
      <w:r w:rsidR="00720B03">
        <w:rPr>
          <w:rFonts w:ascii="Garamond" w:hAnsi="Garamond"/>
          <w:i/>
          <w:noProof/>
        </w:rPr>
        <w:t>’</w:t>
      </w:r>
      <w:r w:rsidR="00E46372" w:rsidRPr="000739DA">
        <w:rPr>
          <w:rFonts w:ascii="Garamond" w:hAnsi="Garamond"/>
          <w:i/>
          <w:noProof/>
        </w:rPr>
        <w:t>analyste au patient est libidinale de la même manière.</w:t>
      </w:r>
      <w:r w:rsidR="00E46372"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0A5D98" w:rsidRDefault="00E46372" w:rsidP="000A5D98">
      <w:pPr>
        <w:ind w:right="-284" w:hanging="567"/>
        <w:outlineLvl w:val="0"/>
        <w:rPr>
          <w:rFonts w:ascii="Garamond" w:hAnsi="Garamond" w:cs="Courier New"/>
          <w:noProof/>
        </w:rPr>
      </w:pPr>
      <w:r w:rsidRPr="000739DA">
        <w:rPr>
          <w:rFonts w:ascii="Garamond" w:hAnsi="Garamond" w:cs="Courier New"/>
          <w:noProof/>
        </w:rPr>
        <w:t>Ceci pour autant ne l</w:t>
      </w:r>
      <w:r w:rsidR="00720B03">
        <w:rPr>
          <w:rFonts w:ascii="Garamond" w:hAnsi="Garamond" w:cs="Courier New"/>
          <w:noProof/>
        </w:rPr>
        <w:t>’</w:t>
      </w:r>
      <w:r w:rsidRPr="000739DA">
        <w:rPr>
          <w:rFonts w:ascii="Garamond" w:hAnsi="Garamond" w:cs="Courier New"/>
          <w:noProof/>
        </w:rPr>
        <w:t>arrête pas, en ce sens que ça ne semble même pas don</w:t>
      </w:r>
      <w:r w:rsidRPr="000739DA">
        <w:rPr>
          <w:rFonts w:ascii="Garamond" w:hAnsi="Garamond" w:cs="Courier New"/>
          <w:noProof/>
        </w:rPr>
        <w:softHyphen/>
        <w:t xml:space="preserve">ner la tentation de parler de relation de sujet à sujet, </w:t>
      </w:r>
    </w:p>
    <w:p w:rsidR="00E46372" w:rsidRPr="000739DA" w:rsidRDefault="00E46372" w:rsidP="000A5D98">
      <w:pPr>
        <w:ind w:right="-284" w:hanging="567"/>
        <w:outlineLvl w:val="0"/>
        <w:rPr>
          <w:rFonts w:ascii="Garamond" w:hAnsi="Garamond" w:cs="Courier New"/>
          <w:noProof/>
        </w:rPr>
      </w:pPr>
      <w:r w:rsidRPr="000739DA">
        <w:rPr>
          <w:rFonts w:ascii="Garamond" w:hAnsi="Garamond" w:cs="Courier New"/>
          <w:noProof/>
        </w:rPr>
        <w:t>même vers la fin de son exposé. C</w:t>
      </w:r>
      <w:r w:rsidR="00720B03">
        <w:rPr>
          <w:rFonts w:ascii="Garamond" w:hAnsi="Garamond" w:cs="Courier New"/>
          <w:noProof/>
        </w:rPr>
        <w:t>’</w:t>
      </w:r>
      <w:r w:rsidRPr="000739DA">
        <w:rPr>
          <w:rFonts w:ascii="Garamond" w:hAnsi="Garamond" w:cs="Courier New"/>
          <w:noProof/>
        </w:rPr>
        <w:t>est là un des tours de force qu</w:t>
      </w:r>
      <w:r w:rsidR="00720B03">
        <w:rPr>
          <w:rFonts w:ascii="Garamond" w:hAnsi="Garamond" w:cs="Courier New"/>
          <w:noProof/>
        </w:rPr>
        <w:t>’</w:t>
      </w:r>
      <w:r w:rsidRPr="000739DA">
        <w:rPr>
          <w:rFonts w:ascii="Garamond" w:hAnsi="Garamond" w:cs="Courier New"/>
          <w:noProof/>
        </w:rPr>
        <w:t>il réalise, toujours incidemment, dans la méconnaissance.</w:t>
      </w:r>
    </w:p>
    <w:p w:rsidR="00272257" w:rsidRPr="000739DA" w:rsidRDefault="00272257" w:rsidP="000739DA">
      <w:pPr>
        <w:ind w:right="-284" w:hanging="567"/>
        <w:rPr>
          <w:rFonts w:ascii="Garamond" w:hAnsi="Garamond" w:cs="Courier New"/>
          <w:noProof/>
        </w:rPr>
      </w:pPr>
    </w:p>
    <w:p w:rsidR="00A9657E"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9657E" w:rsidRPr="000739DA" w:rsidRDefault="00A9657E" w:rsidP="000739DA">
      <w:pPr>
        <w:ind w:right="-284" w:hanging="567"/>
        <w:rPr>
          <w:rFonts w:ascii="Garamond" w:hAnsi="Garamond" w:cs="Courier New"/>
          <w:noProof/>
        </w:rPr>
      </w:pPr>
    </w:p>
    <w:p w:rsidR="000A5D98" w:rsidRDefault="00E46372" w:rsidP="000739DA">
      <w:pPr>
        <w:ind w:right="-284" w:hanging="567"/>
        <w:rPr>
          <w:rFonts w:ascii="Garamond" w:hAnsi="Garamond" w:cs="Courier New"/>
          <w:noProof/>
        </w:rPr>
      </w:pPr>
      <w:r w:rsidRPr="000739DA">
        <w:rPr>
          <w:rFonts w:ascii="Garamond" w:hAnsi="Garamond" w:cs="Courier New"/>
          <w:noProof/>
        </w:rPr>
        <w:t>À la vérité, il ne réussit pas à l</w:t>
      </w:r>
      <w:r w:rsidR="00720B03">
        <w:rPr>
          <w:rFonts w:ascii="Garamond" w:hAnsi="Garamond" w:cs="Courier New"/>
          <w:noProof/>
        </w:rPr>
        <w:t>’</w:t>
      </w:r>
      <w:r w:rsidRPr="000739DA">
        <w:rPr>
          <w:rFonts w:ascii="Garamond" w:hAnsi="Garamond" w:cs="Courier New"/>
          <w:noProof/>
        </w:rPr>
        <w:t>éviter</w:t>
      </w:r>
      <w:r w:rsidR="00A9657E" w:rsidRPr="000739DA">
        <w:rPr>
          <w:rFonts w:ascii="Garamond" w:hAnsi="Garamond" w:cs="Courier New"/>
          <w:noProof/>
        </w:rPr>
        <w:t>.</w:t>
      </w:r>
      <w:r w:rsidRPr="000739DA">
        <w:rPr>
          <w:rFonts w:ascii="Garamond" w:hAnsi="Garamond" w:cs="Courier New"/>
          <w:noProof/>
        </w:rPr>
        <w:t xml:space="preserve"> </w:t>
      </w:r>
      <w:r w:rsidR="00A9657E" w:rsidRPr="000739DA">
        <w:rPr>
          <w:rFonts w:ascii="Garamond" w:hAnsi="Garamond" w:cs="Courier New"/>
          <w:noProof/>
        </w:rPr>
        <w:t>I</w:t>
      </w:r>
      <w:r w:rsidRPr="000739DA">
        <w:rPr>
          <w:rFonts w:ascii="Garamond" w:hAnsi="Garamond" w:cs="Courier New"/>
          <w:noProof/>
        </w:rPr>
        <w:t>l n</w:t>
      </w:r>
      <w:r w:rsidR="00720B03">
        <w:rPr>
          <w:rFonts w:ascii="Garamond" w:hAnsi="Garamond" w:cs="Courier New"/>
          <w:noProof/>
        </w:rPr>
        <w:t>’</w:t>
      </w:r>
      <w:r w:rsidRPr="000739DA">
        <w:rPr>
          <w:rFonts w:ascii="Garamond" w:hAnsi="Garamond" w:cs="Courier New"/>
          <w:noProof/>
        </w:rPr>
        <w:t>y accède pas.</w:t>
      </w:r>
      <w:r w:rsidR="000A5D98">
        <w:rPr>
          <w:rFonts w:ascii="Garamond" w:hAnsi="Garamond" w:cs="Courier New"/>
          <w:noProof/>
        </w:rPr>
        <w:t xml:space="preserve"> </w:t>
      </w:r>
      <w:r w:rsidRPr="000739DA">
        <w:rPr>
          <w:rFonts w:ascii="Garamond" w:hAnsi="Garamond" w:cs="Courier New"/>
          <w:noProof/>
        </w:rPr>
        <w:t>Et là nous retournons à notre point de départ par la remarque qu</w:t>
      </w:r>
      <w:r w:rsidR="00720B03">
        <w:rPr>
          <w:rFonts w:ascii="Garamond" w:hAnsi="Garamond" w:cs="Courier New"/>
          <w:noProof/>
        </w:rPr>
        <w:t>’</w:t>
      </w:r>
      <w:r w:rsidRPr="000739DA">
        <w:rPr>
          <w:rFonts w:ascii="Garamond" w:hAnsi="Garamond" w:cs="Courier New"/>
          <w:noProof/>
        </w:rPr>
        <w:t xml:space="preserve">il doit </w:t>
      </w:r>
    </w:p>
    <w:p w:rsidR="000A5D98" w:rsidRDefault="00E46372" w:rsidP="000A5D98">
      <w:pPr>
        <w:ind w:right="-284" w:hanging="567"/>
        <w:rPr>
          <w:rFonts w:ascii="Garamond" w:hAnsi="Garamond" w:cs="Courier New"/>
          <w:noProof/>
        </w:rPr>
      </w:pPr>
      <w:r w:rsidRPr="000739DA">
        <w:rPr>
          <w:rFonts w:ascii="Garamond" w:hAnsi="Garamond" w:cs="Courier New"/>
          <w:noProof/>
        </w:rPr>
        <w:t xml:space="preserve">bien y avoir quelque chose qui existe </w:t>
      </w:r>
      <w:r w:rsidRPr="000A5D98">
        <w:rPr>
          <w:rFonts w:ascii="Garamond" w:hAnsi="Garamond" w:cs="Courier New"/>
          <w:i/>
          <w:noProof/>
        </w:rPr>
        <w:t>entre</w:t>
      </w:r>
      <w:r w:rsidRPr="000739DA">
        <w:rPr>
          <w:rFonts w:ascii="Garamond" w:hAnsi="Garamond" w:cs="Courier New"/>
          <w:noProof/>
        </w:rPr>
        <w:t xml:space="preserve"> deux sujets, puisque ce sont </w:t>
      </w:r>
      <w:r w:rsidRPr="000A5D98">
        <w:rPr>
          <w:rFonts w:ascii="Garamond" w:hAnsi="Garamond" w:cs="Courier New"/>
          <w:i/>
          <w:noProof/>
        </w:rPr>
        <w:t>deux sujets</w:t>
      </w:r>
      <w:r w:rsidRPr="000739DA">
        <w:rPr>
          <w:rFonts w:ascii="Garamond" w:hAnsi="Garamond" w:cs="Courier New"/>
          <w:noProof/>
        </w:rPr>
        <w:t xml:space="preserve"> qui sont là. Comme il lui manque complètement </w:t>
      </w:r>
    </w:p>
    <w:p w:rsidR="00A9657E" w:rsidRPr="000739DA" w:rsidRDefault="00E46372" w:rsidP="000A5D98">
      <w:pPr>
        <w:ind w:right="-284" w:hanging="567"/>
        <w:rPr>
          <w:rFonts w:ascii="Garamond" w:hAnsi="Garamond" w:cs="Courier New"/>
          <w:noProof/>
        </w:rPr>
      </w:pPr>
      <w:r w:rsidRPr="000A5D98">
        <w:rPr>
          <w:rFonts w:ascii="Garamond" w:hAnsi="Garamond"/>
          <w:noProof/>
        </w:rPr>
        <w:t>l</w:t>
      </w:r>
      <w:r w:rsidR="00720B03">
        <w:rPr>
          <w:rFonts w:ascii="Garamond" w:hAnsi="Garamond"/>
          <w:noProof/>
        </w:rPr>
        <w:t>’</w:t>
      </w:r>
      <w:r w:rsidRPr="000A5D98">
        <w:rPr>
          <w:rFonts w:ascii="Garamond" w:hAnsi="Garamond"/>
          <w:noProof/>
        </w:rPr>
        <w:t>appareil conceptuel</w:t>
      </w:r>
      <w:r w:rsidR="00A9657E" w:rsidRPr="000739DA">
        <w:rPr>
          <w:rFonts w:ascii="Garamond" w:hAnsi="Garamond" w:cs="Courier New"/>
          <w:noProof/>
        </w:rPr>
        <w:t>…</w:t>
      </w:r>
      <w:r w:rsidRPr="000739DA">
        <w:rPr>
          <w:rFonts w:ascii="Garamond" w:hAnsi="Garamond" w:cs="Courier New"/>
          <w:noProof/>
        </w:rPr>
        <w:t xml:space="preserve"> </w:t>
      </w:r>
    </w:p>
    <w:p w:rsidR="000A5D98" w:rsidRDefault="00E46372" w:rsidP="000739DA">
      <w:pPr>
        <w:ind w:left="708" w:right="-284" w:hanging="567"/>
        <w:rPr>
          <w:rFonts w:ascii="Garamond" w:hAnsi="Garamond" w:cs="Courier New"/>
          <w:noProof/>
        </w:rPr>
      </w:pPr>
      <w:r w:rsidRPr="000739DA">
        <w:rPr>
          <w:rFonts w:ascii="Garamond" w:hAnsi="Garamond" w:cs="Courier New"/>
          <w:noProof/>
        </w:rPr>
        <w:t xml:space="preserve">même largement élaboré ailleurs et ouvert plus largement à notre connaissance de ce qui en fait la médiation, </w:t>
      </w:r>
    </w:p>
    <w:p w:rsidR="00A9657E" w:rsidRPr="000739DA" w:rsidRDefault="00E46372" w:rsidP="000739DA">
      <w:pPr>
        <w:ind w:left="708" w:right="-284" w:hanging="567"/>
        <w:rPr>
          <w:rFonts w:ascii="Garamond" w:hAnsi="Garamond" w:cs="Courier New"/>
          <w:noProof/>
        </w:rPr>
      </w:pPr>
      <w:r w:rsidRPr="000739DA">
        <w:rPr>
          <w:rFonts w:ascii="Garamond" w:hAnsi="Garamond" w:cs="Courier New"/>
          <w:noProof/>
        </w:rPr>
        <w:t>et tout particulièrement sur la véritable fonction du lan</w:t>
      </w:r>
      <w:r w:rsidRPr="000739DA">
        <w:rPr>
          <w:rFonts w:ascii="Garamond" w:hAnsi="Garamond" w:cs="Courier New"/>
          <w:noProof/>
        </w:rPr>
        <w:softHyphen/>
        <w:t>gage</w:t>
      </w:r>
    </w:p>
    <w:p w:rsidR="000A5D98" w:rsidRDefault="00A9657E"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 xml:space="preserve">pour introduire </w:t>
      </w:r>
      <w:r w:rsidR="00E46372" w:rsidRPr="000739DA">
        <w:rPr>
          <w:rFonts w:ascii="Garamond" w:hAnsi="Garamond"/>
          <w:i/>
          <w:noProof/>
        </w:rPr>
        <w:t>la relation intersubjective</w:t>
      </w:r>
      <w:r w:rsidR="00E46372" w:rsidRPr="000739DA">
        <w:rPr>
          <w:rFonts w:ascii="Garamond" w:hAnsi="Garamond" w:cs="Courier New"/>
          <w:noProof/>
        </w:rPr>
        <w:t>, il est amené</w:t>
      </w:r>
      <w:r w:rsidR="000A5D98">
        <w:rPr>
          <w:rFonts w:ascii="Garamond" w:hAnsi="Garamond" w:cs="Courier New"/>
          <w:noProof/>
        </w:rPr>
        <w:t xml:space="preserve"> - </w:t>
      </w:r>
      <w:r w:rsidR="00E46372" w:rsidRPr="000739DA">
        <w:rPr>
          <w:rFonts w:ascii="Garamond" w:hAnsi="Garamond" w:cs="Courier New"/>
          <w:noProof/>
        </w:rPr>
        <w:t>ce n</w:t>
      </w:r>
      <w:r w:rsidR="00720B03">
        <w:rPr>
          <w:rFonts w:ascii="Garamond" w:hAnsi="Garamond" w:cs="Courier New"/>
          <w:noProof/>
        </w:rPr>
        <w:t>’</w:t>
      </w:r>
      <w:r w:rsidR="00E46372" w:rsidRPr="000739DA">
        <w:rPr>
          <w:rFonts w:ascii="Garamond" w:hAnsi="Garamond" w:cs="Courier New"/>
          <w:noProof/>
        </w:rPr>
        <w:t>est pas sim</w:t>
      </w:r>
      <w:r w:rsidR="00E46372" w:rsidRPr="000739DA">
        <w:rPr>
          <w:rFonts w:ascii="Garamond" w:hAnsi="Garamond" w:cs="Courier New"/>
          <w:noProof/>
        </w:rPr>
        <w:softHyphen/>
        <w:t>plement une sorte de gliss</w:t>
      </w:r>
      <w:r w:rsidRPr="000739DA">
        <w:rPr>
          <w:rFonts w:ascii="Garamond" w:hAnsi="Garamond" w:cs="Courier New"/>
          <w:noProof/>
        </w:rPr>
        <w:t xml:space="preserve">ement du langage de type </w:t>
      </w:r>
      <w:r w:rsidRPr="000739DA">
        <w:rPr>
          <w:rFonts w:ascii="Garamond" w:hAnsi="Garamond"/>
          <w:i/>
          <w:noProof/>
        </w:rPr>
        <w:t>lapsus</w:t>
      </w:r>
      <w:r w:rsidR="000A5D98">
        <w:rPr>
          <w:rFonts w:ascii="Garamond" w:hAnsi="Garamond" w:cs="Courier New"/>
          <w:noProof/>
        </w:rPr>
        <w:t xml:space="preserve"> – </w:t>
      </w:r>
    </w:p>
    <w:p w:rsidR="000A5D98" w:rsidRDefault="00E46372" w:rsidP="000A5D98">
      <w:pPr>
        <w:ind w:right="-284" w:hanging="567"/>
        <w:rPr>
          <w:rFonts w:ascii="Garamond" w:hAnsi="Garamond" w:cs="Courier New"/>
          <w:noProof/>
        </w:rPr>
      </w:pPr>
      <w:r w:rsidRPr="000739DA">
        <w:rPr>
          <w:rFonts w:ascii="Garamond" w:hAnsi="Garamond" w:cs="Courier New"/>
          <w:noProof/>
        </w:rPr>
        <w:t xml:space="preserve">à parler de </w:t>
      </w:r>
      <w:r w:rsidRPr="000739DA">
        <w:rPr>
          <w:rFonts w:ascii="Garamond" w:hAnsi="Garamond"/>
          <w:i/>
          <w:noProof/>
        </w:rPr>
        <w:t>two bodies</w:t>
      </w:r>
      <w:r w:rsidR="00720B03">
        <w:rPr>
          <w:rFonts w:ascii="Garamond" w:hAnsi="Garamond"/>
          <w:i/>
          <w:noProof/>
        </w:rPr>
        <w:t>’</w:t>
      </w:r>
      <w:r w:rsidR="00A9657E" w:rsidRPr="000739DA">
        <w:rPr>
          <w:rFonts w:ascii="Garamond" w:hAnsi="Garamond"/>
          <w:i/>
          <w:noProof/>
        </w:rPr>
        <w:t xml:space="preserve"> </w:t>
      </w:r>
      <w:r w:rsidRPr="000739DA">
        <w:rPr>
          <w:rFonts w:ascii="Garamond" w:hAnsi="Garamond"/>
          <w:i/>
          <w:noProof/>
        </w:rPr>
        <w:t>psychology</w:t>
      </w:r>
      <w:r w:rsidR="00A9657E" w:rsidRPr="000739DA">
        <w:rPr>
          <w:rFonts w:ascii="Garamond" w:hAnsi="Garamond" w:cs="Courier New"/>
          <w:noProof/>
        </w:rPr>
        <w:t>.</w:t>
      </w:r>
      <w:r w:rsidRPr="000739DA">
        <w:rPr>
          <w:rFonts w:ascii="Garamond" w:hAnsi="Garamond" w:cs="Courier New"/>
          <w:noProof/>
        </w:rPr>
        <w:t xml:space="preserve"> </w:t>
      </w:r>
      <w:r w:rsidR="00A9657E"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 ça correspond vraiment à </w:t>
      </w:r>
      <w:r w:rsidRPr="000A5D98">
        <w:rPr>
          <w:rFonts w:ascii="Garamond" w:hAnsi="Garamond"/>
          <w:noProof/>
        </w:rPr>
        <w:t>l</w:t>
      </w:r>
      <w:r w:rsidR="00720B03">
        <w:rPr>
          <w:rFonts w:ascii="Garamond" w:hAnsi="Garamond"/>
          <w:noProof/>
        </w:rPr>
        <w:t>’</w:t>
      </w:r>
      <w:r w:rsidRPr="000A5D98">
        <w:rPr>
          <w:rFonts w:ascii="Garamond" w:hAnsi="Garamond"/>
          <w:noProof/>
        </w:rPr>
        <w:t>idée qu</w:t>
      </w:r>
      <w:r w:rsidR="00720B03">
        <w:rPr>
          <w:rFonts w:ascii="Garamond" w:hAnsi="Garamond"/>
          <w:noProof/>
        </w:rPr>
        <w:t>’</w:t>
      </w:r>
      <w:r w:rsidRPr="000A5D98">
        <w:rPr>
          <w:rFonts w:ascii="Garamond" w:hAnsi="Garamond"/>
          <w:noProof/>
        </w:rPr>
        <w:t>il s</w:t>
      </w:r>
      <w:r w:rsidR="00720B03">
        <w:rPr>
          <w:rFonts w:ascii="Garamond" w:hAnsi="Garamond"/>
          <w:noProof/>
        </w:rPr>
        <w:t>’</w:t>
      </w:r>
      <w:r w:rsidRPr="000A5D98">
        <w:rPr>
          <w:rFonts w:ascii="Garamond" w:hAnsi="Garamond"/>
          <w:noProof/>
        </w:rPr>
        <w:t>en fait</w:t>
      </w:r>
      <w:r w:rsidRPr="000739DA">
        <w:rPr>
          <w:rFonts w:ascii="Garamond" w:hAnsi="Garamond" w:cs="Courier New"/>
          <w:noProof/>
        </w:rPr>
        <w:t xml:space="preserve">. Il croit sortir de la </w:t>
      </w:r>
      <w:r w:rsidRPr="000739DA">
        <w:rPr>
          <w:rFonts w:ascii="Garamond" w:hAnsi="Garamond"/>
          <w:i/>
          <w:noProof/>
        </w:rPr>
        <w:t>one body</w:t>
      </w:r>
      <w:r w:rsidR="00720B03">
        <w:rPr>
          <w:rFonts w:ascii="Garamond" w:hAnsi="Garamond"/>
          <w:i/>
          <w:noProof/>
        </w:rPr>
        <w:t>’</w:t>
      </w:r>
      <w:r w:rsidRPr="000739DA">
        <w:rPr>
          <w:rFonts w:ascii="Garamond" w:hAnsi="Garamond"/>
          <w:i/>
          <w:noProof/>
        </w:rPr>
        <w:t>s psychology</w:t>
      </w:r>
      <w:r w:rsidRPr="000739DA">
        <w:rPr>
          <w:rFonts w:ascii="Garamond" w:hAnsi="Garamond" w:cs="Courier New"/>
          <w:noProof/>
        </w:rPr>
        <w:t xml:space="preserve"> </w:t>
      </w:r>
    </w:p>
    <w:p w:rsidR="00A9657E" w:rsidRPr="000739DA" w:rsidRDefault="00E46372" w:rsidP="000A5D98">
      <w:pPr>
        <w:ind w:right="-284" w:hanging="567"/>
        <w:rPr>
          <w:rFonts w:ascii="Garamond" w:hAnsi="Garamond" w:cs="Courier New"/>
          <w:noProof/>
        </w:rPr>
      </w:pPr>
      <w:r w:rsidRPr="000739DA">
        <w:rPr>
          <w:rFonts w:ascii="Garamond" w:hAnsi="Garamond" w:cs="Courier New"/>
          <w:noProof/>
        </w:rPr>
        <w:t>en disant</w:t>
      </w:r>
      <w:r w:rsidR="00A9657E" w:rsidRPr="000739DA">
        <w:rPr>
          <w:rFonts w:ascii="Garamond" w:hAnsi="Garamond" w:cs="Courier New"/>
          <w:noProof/>
        </w:rPr>
        <w:t xml:space="preserve"> </w:t>
      </w:r>
      <w:r w:rsidRPr="000739DA">
        <w:rPr>
          <w:rFonts w:ascii="Garamond" w:hAnsi="Garamond" w:cs="Courier New"/>
          <w:noProof/>
        </w:rPr>
        <w:t xml:space="preserve">: on va faire une </w:t>
      </w:r>
      <w:r w:rsidRPr="000739DA">
        <w:rPr>
          <w:rFonts w:ascii="Garamond" w:hAnsi="Garamond"/>
          <w:i/>
          <w:noProof/>
        </w:rPr>
        <w:t>two bodies</w:t>
      </w:r>
      <w:r w:rsidR="00720B03">
        <w:rPr>
          <w:rFonts w:ascii="Garamond" w:hAnsi="Garamond"/>
          <w:i/>
          <w:noProof/>
        </w:rPr>
        <w:t>’</w:t>
      </w:r>
      <w:r w:rsidRPr="000739DA">
        <w:rPr>
          <w:rFonts w:ascii="Garamond" w:hAnsi="Garamond"/>
          <w:i/>
          <w:noProof/>
        </w:rPr>
        <w:t>psy</w:t>
      </w:r>
      <w:r w:rsidRPr="000739DA">
        <w:rPr>
          <w:rFonts w:ascii="Garamond" w:hAnsi="Garamond"/>
          <w:i/>
          <w:noProof/>
        </w:rPr>
        <w:softHyphen/>
        <w:t>chology</w:t>
      </w:r>
      <w:r w:rsidRPr="000739DA">
        <w:rPr>
          <w:rFonts w:ascii="Garamond" w:hAnsi="Garamond" w:cs="Courier New"/>
          <w:noProof/>
        </w:rPr>
        <w:t xml:space="preserve">. </w:t>
      </w:r>
    </w:p>
    <w:p w:rsidR="000A5D98" w:rsidRDefault="000A5D98" w:rsidP="000739DA">
      <w:pPr>
        <w:ind w:right="-284" w:hanging="567"/>
        <w:rPr>
          <w:rFonts w:ascii="Garamond" w:hAnsi="Garamond" w:cs="Courier New"/>
          <w:noProof/>
        </w:rPr>
      </w:pPr>
    </w:p>
    <w:p w:rsidR="000A5D98" w:rsidRDefault="00E46372" w:rsidP="000739DA">
      <w:pPr>
        <w:ind w:right="-284" w:hanging="567"/>
        <w:rPr>
          <w:rFonts w:ascii="Garamond" w:hAnsi="Garamond" w:cs="Courier New"/>
          <w:noProof/>
        </w:rPr>
      </w:pPr>
      <w:r w:rsidRPr="000739DA">
        <w:rPr>
          <w:rFonts w:ascii="Garamond" w:hAnsi="Garamond" w:cs="Courier New"/>
          <w:noProof/>
        </w:rPr>
        <w:t xml:space="preserve">Mais il est évident que la </w:t>
      </w:r>
      <w:r w:rsidRPr="000739DA">
        <w:rPr>
          <w:rFonts w:ascii="Garamond" w:hAnsi="Garamond"/>
          <w:i/>
          <w:noProof/>
        </w:rPr>
        <w:t>two bodies</w:t>
      </w:r>
      <w:r w:rsidR="00720B03">
        <w:rPr>
          <w:rFonts w:ascii="Garamond" w:hAnsi="Garamond"/>
          <w:i/>
          <w:noProof/>
        </w:rPr>
        <w:t>’</w:t>
      </w:r>
      <w:r w:rsidRPr="000739DA">
        <w:rPr>
          <w:rFonts w:ascii="Garamond" w:hAnsi="Garamond"/>
          <w:i/>
          <w:noProof/>
        </w:rPr>
        <w:t>psychology</w:t>
      </w:r>
      <w:r w:rsidRPr="000739DA">
        <w:rPr>
          <w:rFonts w:ascii="Garamond" w:hAnsi="Garamond" w:cs="Courier New"/>
          <w:noProof/>
        </w:rPr>
        <w:t xml:space="preserve"> est encore une oppo</w:t>
      </w:r>
      <w:r w:rsidRPr="000739DA">
        <w:rPr>
          <w:rFonts w:ascii="Garamond" w:hAnsi="Garamond" w:cs="Courier New"/>
          <w:noProof/>
        </w:rPr>
        <w:softHyphen/>
        <w:t xml:space="preserve">sition, </w:t>
      </w:r>
      <w:r w:rsidR="000A5D98" w:rsidRPr="000739DA">
        <w:rPr>
          <w:rFonts w:ascii="Garamond" w:hAnsi="Garamond" w:cs="Courier New"/>
          <w:noProof/>
        </w:rPr>
        <w:t>c</w:t>
      </w:r>
      <w:r w:rsidR="00720B03">
        <w:rPr>
          <w:rFonts w:ascii="Garamond" w:hAnsi="Garamond" w:cs="Courier New"/>
          <w:noProof/>
        </w:rPr>
        <w:t>’</w:t>
      </w:r>
      <w:r w:rsidR="000A5D98" w:rsidRPr="000739DA">
        <w:rPr>
          <w:rFonts w:ascii="Garamond" w:hAnsi="Garamond" w:cs="Courier New"/>
          <w:noProof/>
        </w:rPr>
        <w:t>est</w:t>
      </w:r>
      <w:r w:rsidR="000A5D98">
        <w:rPr>
          <w:rFonts w:ascii="Garamond" w:hAnsi="Garamond" w:cs="Courier New"/>
          <w:noProof/>
        </w:rPr>
        <w:t>-</w:t>
      </w:r>
      <w:r w:rsidR="000A5D98" w:rsidRPr="000739DA">
        <w:rPr>
          <w:rFonts w:ascii="Garamond" w:hAnsi="Garamond" w:cs="Courier New"/>
          <w:noProof/>
        </w:rPr>
        <w:t>à</w:t>
      </w:r>
      <w:r w:rsidR="000A5D98">
        <w:rPr>
          <w:rFonts w:ascii="Garamond" w:hAnsi="Garamond" w:cs="Courier New"/>
          <w:noProof/>
        </w:rPr>
        <w:t>-</w:t>
      </w:r>
      <w:r w:rsidR="000A5D98" w:rsidRPr="000739DA">
        <w:rPr>
          <w:rFonts w:ascii="Garamond" w:hAnsi="Garamond" w:cs="Courier New"/>
          <w:noProof/>
        </w:rPr>
        <w:t>dire</w:t>
      </w:r>
      <w:r w:rsidRPr="000739DA">
        <w:rPr>
          <w:rFonts w:ascii="Garamond" w:hAnsi="Garamond" w:cs="Courier New"/>
          <w:noProof/>
        </w:rPr>
        <w:t xml:space="preserve"> encore </w:t>
      </w:r>
      <w:r w:rsidRPr="000739DA">
        <w:rPr>
          <w:rFonts w:ascii="Garamond" w:hAnsi="Garamond"/>
          <w:i/>
          <w:noProof/>
          <w:color w:val="0000CC"/>
        </w:rPr>
        <w:t>une relation d</w:t>
      </w:r>
      <w:r w:rsidR="00720B03">
        <w:rPr>
          <w:rFonts w:ascii="Garamond" w:hAnsi="Garamond"/>
          <w:i/>
          <w:noProof/>
          <w:color w:val="0000CC"/>
        </w:rPr>
        <w:t>’</w:t>
      </w:r>
      <w:r w:rsidRPr="000739DA">
        <w:rPr>
          <w:rFonts w:ascii="Garamond" w:hAnsi="Garamond"/>
          <w:i/>
          <w:noProof/>
          <w:color w:val="0000CC"/>
        </w:rPr>
        <w:t>objet à objet</w:t>
      </w:r>
      <w:r w:rsidRPr="000739DA">
        <w:rPr>
          <w:rFonts w:ascii="Garamond" w:hAnsi="Garamond" w:cs="Courier New"/>
          <w:noProof/>
        </w:rPr>
        <w:t xml:space="preserve">. </w:t>
      </w:r>
    </w:p>
    <w:p w:rsidR="000A5D98"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là l</w:t>
      </w:r>
      <w:r w:rsidR="00720B03">
        <w:rPr>
          <w:rFonts w:ascii="Garamond" w:hAnsi="Garamond" w:cs="Courier New"/>
          <w:noProof/>
        </w:rPr>
        <w:t>’</w:t>
      </w:r>
      <w:r w:rsidRPr="000739DA">
        <w:rPr>
          <w:rFonts w:ascii="Garamond" w:hAnsi="Garamond" w:cs="Courier New"/>
          <w:noProof/>
        </w:rPr>
        <w:t>ambiguïté du terme de relation d</w:t>
      </w:r>
      <w:r w:rsidR="00720B03">
        <w:rPr>
          <w:rFonts w:ascii="Garamond" w:hAnsi="Garamond" w:cs="Courier New"/>
          <w:noProof/>
        </w:rPr>
        <w:t>’</w:t>
      </w:r>
      <w:r w:rsidRPr="000739DA">
        <w:rPr>
          <w:rFonts w:ascii="Garamond" w:hAnsi="Garamond" w:cs="Courier New"/>
          <w:noProof/>
        </w:rPr>
        <w:t>objet</w:t>
      </w:r>
      <w:r w:rsidR="00A9657E"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par</w:t>
      </w:r>
      <w:r w:rsidR="00A9657E" w:rsidRPr="000739DA">
        <w:rPr>
          <w:rFonts w:ascii="Garamond" w:hAnsi="Garamond" w:cs="Courier New"/>
          <w:noProof/>
        </w:rPr>
        <w:t xml:space="preserve"> </w:t>
      </w:r>
      <w:r w:rsidRPr="000739DA">
        <w:rPr>
          <w:rFonts w:ascii="Garamond" w:hAnsi="Garamond" w:cs="Courier New"/>
          <w:noProof/>
        </w:rPr>
        <w:t>ce que ça signifie. Théoriquement, ce ne serait pas grave si cela n</w:t>
      </w:r>
      <w:r w:rsidR="00720B03">
        <w:rPr>
          <w:rFonts w:ascii="Garamond" w:hAnsi="Garamond" w:cs="Courier New"/>
          <w:noProof/>
        </w:rPr>
        <w:t>’</w:t>
      </w:r>
      <w:r w:rsidRPr="000739DA">
        <w:rPr>
          <w:rFonts w:ascii="Garamond" w:hAnsi="Garamond" w:cs="Courier New"/>
          <w:noProof/>
        </w:rPr>
        <w:t xml:space="preserve">avait </w:t>
      </w:r>
    </w:p>
    <w:p w:rsidR="000A5D98" w:rsidRDefault="00E46372" w:rsidP="000739DA">
      <w:pPr>
        <w:ind w:right="-284" w:hanging="567"/>
        <w:rPr>
          <w:rFonts w:ascii="Garamond" w:hAnsi="Garamond" w:cs="Courier New"/>
          <w:noProof/>
        </w:rPr>
      </w:pPr>
      <w:r w:rsidRPr="000739DA">
        <w:rPr>
          <w:rFonts w:ascii="Garamond" w:hAnsi="Garamond" w:cs="Courier New"/>
          <w:noProof/>
        </w:rPr>
        <w:t>des conséquences techniques dans l</w:t>
      </w:r>
      <w:r w:rsidR="00720B03">
        <w:rPr>
          <w:rFonts w:ascii="Garamond" w:hAnsi="Garamond" w:cs="Courier New"/>
          <w:noProof/>
        </w:rPr>
        <w:t>’</w:t>
      </w:r>
      <w:r w:rsidRPr="000739DA">
        <w:rPr>
          <w:rFonts w:ascii="Garamond" w:hAnsi="Garamond" w:cs="Courier New"/>
          <w:noProof/>
        </w:rPr>
        <w:t>échange concret thérapeutique avec le sujet. C</w:t>
      </w:r>
      <w:r w:rsidR="00720B03">
        <w:rPr>
          <w:rFonts w:ascii="Garamond" w:hAnsi="Garamond" w:cs="Courier New"/>
          <w:noProof/>
        </w:rPr>
        <w:t>’</w:t>
      </w:r>
      <w:r w:rsidRPr="000739DA">
        <w:rPr>
          <w:rFonts w:ascii="Garamond" w:hAnsi="Garamond" w:cs="Courier New"/>
          <w:noProof/>
        </w:rPr>
        <w:t>est que ça n</w:t>
      </w:r>
      <w:r w:rsidR="00720B03">
        <w:rPr>
          <w:rFonts w:ascii="Garamond" w:hAnsi="Garamond" w:cs="Courier New"/>
          <w:noProof/>
        </w:rPr>
        <w:t>’</w:t>
      </w:r>
      <w:r w:rsidRPr="000739DA">
        <w:rPr>
          <w:rFonts w:ascii="Garamond" w:hAnsi="Garamond" w:cs="Courier New"/>
          <w:noProof/>
        </w:rPr>
        <w:t xml:space="preserve">est pas </w:t>
      </w:r>
      <w:r w:rsidR="00A9657E" w:rsidRPr="000739DA">
        <w:rPr>
          <w:rFonts w:ascii="Garamond" w:hAnsi="Garamond"/>
          <w:i/>
          <w:noProof/>
          <w:color w:val="0000CC"/>
        </w:rPr>
        <w:t>une relation d</w:t>
      </w:r>
      <w:r w:rsidR="00720B03">
        <w:rPr>
          <w:rFonts w:ascii="Garamond" w:hAnsi="Garamond"/>
          <w:i/>
          <w:noProof/>
          <w:color w:val="0000CC"/>
        </w:rPr>
        <w:t>’</w:t>
      </w:r>
      <w:r w:rsidR="00A9657E" w:rsidRPr="000739DA">
        <w:rPr>
          <w:rFonts w:ascii="Garamond" w:hAnsi="Garamond"/>
          <w:i/>
          <w:noProof/>
          <w:color w:val="0000CC"/>
        </w:rPr>
        <w:t>objet à objet</w:t>
      </w:r>
      <w:r w:rsidR="00A9657E" w:rsidRPr="000739DA">
        <w:rPr>
          <w:rFonts w:ascii="Garamond" w:hAnsi="Garamond" w:cs="Courier New"/>
          <w:noProof/>
        </w:rPr>
        <w:t>.</w:t>
      </w:r>
      <w:r w:rsidRPr="000739DA">
        <w:rPr>
          <w:rFonts w:ascii="Garamond" w:hAnsi="Garamond" w:cs="Courier New"/>
          <w:noProof/>
        </w:rPr>
        <w:t xml:space="preserve"> </w:t>
      </w:r>
    </w:p>
    <w:p w:rsidR="00D84D6C" w:rsidRDefault="00A9657E" w:rsidP="00D84D6C">
      <w:pPr>
        <w:ind w:right="-284" w:hanging="567"/>
        <w:rPr>
          <w:rFonts w:ascii="Garamond" w:hAnsi="Garamond" w:cs="Courier New"/>
          <w:noProof/>
        </w:rPr>
      </w:pPr>
      <w:r w:rsidRPr="000739DA">
        <w:rPr>
          <w:rFonts w:ascii="Garamond" w:hAnsi="Garamond" w:cs="Courier New"/>
          <w:noProof/>
        </w:rPr>
        <w:t>V</w:t>
      </w:r>
      <w:r w:rsidR="00E46372" w:rsidRPr="000739DA">
        <w:rPr>
          <w:rFonts w:ascii="Garamond" w:hAnsi="Garamond" w:cs="Courier New"/>
          <w:noProof/>
        </w:rPr>
        <w:t>ous l</w:t>
      </w:r>
      <w:r w:rsidR="00720B03">
        <w:rPr>
          <w:rFonts w:ascii="Garamond" w:hAnsi="Garamond" w:cs="Courier New"/>
          <w:noProof/>
        </w:rPr>
        <w:t>’</w:t>
      </w:r>
      <w:r w:rsidR="00E46372" w:rsidRPr="000739DA">
        <w:rPr>
          <w:rFonts w:ascii="Garamond" w:hAnsi="Garamond" w:cs="Courier New"/>
          <w:noProof/>
        </w:rPr>
        <w:t>avez bien exprimé à l</w:t>
      </w:r>
      <w:r w:rsidR="00720B03">
        <w:rPr>
          <w:rFonts w:ascii="Garamond" w:hAnsi="Garamond" w:cs="Courier New"/>
          <w:noProof/>
        </w:rPr>
        <w:t>’</w:t>
      </w:r>
      <w:r w:rsidR="00E46372" w:rsidRPr="000739DA">
        <w:rPr>
          <w:rFonts w:ascii="Garamond" w:hAnsi="Garamond" w:cs="Courier New"/>
          <w:noProof/>
        </w:rPr>
        <w:t xml:space="preserve">instant en disant : « </w:t>
      </w:r>
      <w:r w:rsidRPr="000739DA">
        <w:rPr>
          <w:rFonts w:ascii="Garamond" w:hAnsi="Garamond" w:cs="Courier New"/>
          <w:noProof/>
        </w:rPr>
        <w:t>…</w:t>
      </w:r>
      <w:r w:rsidR="00E46372" w:rsidRPr="000739DA">
        <w:rPr>
          <w:rFonts w:ascii="Garamond" w:hAnsi="Garamond"/>
          <w:i/>
          <w:noProof/>
        </w:rPr>
        <w:t>empêtré dans une relation duelle, et la niant</w:t>
      </w:r>
      <w:r w:rsidRPr="000739DA">
        <w:rPr>
          <w:rFonts w:ascii="Garamond" w:hAnsi="Garamond" w:cs="Courier New"/>
          <w:noProof/>
        </w:rPr>
        <w:t>…</w:t>
      </w:r>
      <w:r w:rsidR="00D84D6C">
        <w:rPr>
          <w:rFonts w:ascii="Garamond" w:hAnsi="Garamond" w:cs="Courier New"/>
          <w:noProof/>
        </w:rPr>
        <w:t xml:space="preserve"> ». </w:t>
      </w:r>
      <w:r w:rsidRPr="000739DA">
        <w:rPr>
          <w:rFonts w:ascii="Garamond" w:hAnsi="Garamond" w:cs="Courier New"/>
          <w:noProof/>
        </w:rPr>
        <w:t>O</w:t>
      </w:r>
      <w:r w:rsidR="00E46372" w:rsidRPr="000739DA">
        <w:rPr>
          <w:rFonts w:ascii="Garamond" w:hAnsi="Garamond" w:cs="Courier New"/>
          <w:noProof/>
        </w:rPr>
        <w:t xml:space="preserve">n ne peut pas trouver de formule </w:t>
      </w:r>
    </w:p>
    <w:p w:rsidR="00D84D6C" w:rsidRDefault="00E46372" w:rsidP="00D84D6C">
      <w:pPr>
        <w:ind w:right="-284" w:hanging="567"/>
        <w:rPr>
          <w:rFonts w:ascii="Garamond" w:hAnsi="Garamond" w:cs="Courier New"/>
          <w:noProof/>
        </w:rPr>
      </w:pPr>
      <w:r w:rsidRPr="000739DA">
        <w:rPr>
          <w:rFonts w:ascii="Garamond" w:hAnsi="Garamond" w:cs="Courier New"/>
          <w:noProof/>
        </w:rPr>
        <w:t>plus heureuse</w:t>
      </w:r>
      <w:r w:rsidR="000A5D98">
        <w:rPr>
          <w:rFonts w:ascii="Garamond" w:hAnsi="Garamond" w:cs="Courier New"/>
          <w:noProof/>
        </w:rPr>
        <w:t xml:space="preserve">, </w:t>
      </w:r>
      <w:r w:rsidRPr="000739DA">
        <w:rPr>
          <w:rFonts w:ascii="Garamond" w:hAnsi="Garamond" w:cs="Courier New"/>
          <w:noProof/>
        </w:rPr>
        <w:t>et je vous en félicite</w:t>
      </w:r>
      <w:r w:rsidR="000A5D98">
        <w:rPr>
          <w:rFonts w:ascii="Garamond" w:hAnsi="Garamond" w:cs="Courier New"/>
          <w:noProof/>
        </w:rPr>
        <w:t xml:space="preserve">, </w:t>
      </w:r>
      <w:r w:rsidRPr="000739DA">
        <w:rPr>
          <w:rFonts w:ascii="Garamond" w:hAnsi="Garamond" w:cs="Courier New"/>
          <w:noProof/>
        </w:rPr>
        <w:t>pour dire comment on s</w:t>
      </w:r>
      <w:r w:rsidR="00720B03">
        <w:rPr>
          <w:rFonts w:ascii="Garamond" w:hAnsi="Garamond" w:cs="Courier New"/>
          <w:noProof/>
        </w:rPr>
        <w:t>’</w:t>
      </w:r>
      <w:r w:rsidRPr="000739DA">
        <w:rPr>
          <w:rFonts w:ascii="Garamond" w:hAnsi="Garamond" w:cs="Courier New"/>
          <w:noProof/>
        </w:rPr>
        <w:t>exprime d</w:t>
      </w:r>
      <w:r w:rsidR="00720B03">
        <w:rPr>
          <w:rFonts w:ascii="Garamond" w:hAnsi="Garamond" w:cs="Courier New"/>
          <w:noProof/>
        </w:rPr>
        <w:t>’</w:t>
      </w:r>
      <w:r w:rsidRPr="000739DA">
        <w:rPr>
          <w:rFonts w:ascii="Garamond" w:hAnsi="Garamond" w:cs="Courier New"/>
          <w:noProof/>
        </w:rPr>
        <w:t xml:space="preserve">habitude pour arriver à nous expliquer </w:t>
      </w:r>
      <w:r w:rsidRPr="000A5D98">
        <w:rPr>
          <w:rFonts w:ascii="Garamond" w:hAnsi="Garamond" w:cs="Courier New"/>
          <w:noProof/>
        </w:rPr>
        <w:t xml:space="preserve">ce que doit être </w:t>
      </w:r>
    </w:p>
    <w:p w:rsidR="00E46372" w:rsidRPr="000739DA" w:rsidRDefault="00E46372" w:rsidP="00D84D6C">
      <w:pPr>
        <w:ind w:right="-284" w:hanging="567"/>
        <w:rPr>
          <w:rFonts w:ascii="Garamond" w:hAnsi="Garamond" w:cs="Courier New"/>
          <w:noProof/>
        </w:rPr>
      </w:pPr>
      <w:r w:rsidRPr="000A5D98">
        <w:rPr>
          <w:rFonts w:ascii="Garamond" w:hAnsi="Garamond"/>
          <w:noProof/>
        </w:rPr>
        <w:t>la relation analytique</w:t>
      </w:r>
      <w:r w:rsidRPr="000739DA">
        <w:rPr>
          <w:rFonts w:ascii="Garamond" w:hAnsi="Garamond" w:cs="Courier New"/>
          <w:noProof/>
        </w:rPr>
        <w:t>.</w:t>
      </w:r>
    </w:p>
    <w:p w:rsidR="00A9657E" w:rsidRPr="000739DA" w:rsidRDefault="00A9657E" w:rsidP="000739DA">
      <w:pPr>
        <w:ind w:right="-284" w:hanging="567"/>
        <w:rPr>
          <w:rFonts w:ascii="Garamond" w:hAnsi="Garamond" w:cs="Courier New"/>
          <w:noProof/>
        </w:rPr>
      </w:pPr>
    </w:p>
    <w:p w:rsidR="00A9657E"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Là, une phrase extrêmement prometteuse</w:t>
      </w:r>
      <w:r w:rsidR="00A9657E" w:rsidRPr="000739DA">
        <w:rPr>
          <w:rFonts w:ascii="Garamond" w:hAnsi="Garamond" w:cs="Courier New"/>
          <w:noProof/>
        </w:rPr>
        <w:t> :</w:t>
      </w:r>
    </w:p>
    <w:p w:rsidR="00A9657E" w:rsidRPr="000739DA" w:rsidRDefault="00A9657E" w:rsidP="000739DA">
      <w:pPr>
        <w:ind w:right="-284" w:hanging="567"/>
        <w:rPr>
          <w:rFonts w:ascii="Garamond" w:hAnsi="Garamond" w:cs="Courier New"/>
          <w:noProof/>
        </w:rPr>
      </w:pPr>
    </w:p>
    <w:p w:rsidR="00E46372" w:rsidRPr="000739DA" w:rsidRDefault="00E46372" w:rsidP="000A5D98">
      <w:pPr>
        <w:ind w:right="-284"/>
        <w:rPr>
          <w:rFonts w:ascii="Garamond" w:hAnsi="Garamond" w:cs="Courier New"/>
          <w:noProof/>
        </w:rPr>
      </w:pPr>
      <w:r w:rsidRPr="000739DA">
        <w:rPr>
          <w:rFonts w:ascii="Garamond" w:hAnsi="Garamond" w:cs="Courier New"/>
          <w:noProof/>
        </w:rPr>
        <w:t>«</w:t>
      </w:r>
      <w:r w:rsidR="00A9657E" w:rsidRPr="000739DA">
        <w:rPr>
          <w:rFonts w:ascii="Garamond" w:hAnsi="Garamond" w:cs="Courier New"/>
          <w:noProof/>
        </w:rPr>
        <w:t xml:space="preserve"> </w:t>
      </w:r>
      <w:r w:rsidRPr="000739DA">
        <w:rPr>
          <w:rFonts w:ascii="Garamond" w:hAnsi="Garamond"/>
          <w:i/>
          <w:noProof/>
        </w:rPr>
        <w:t>Nous ne nous rendons pas compte ce que nous manquons en décrivant les expériences à deux corps, à deux personnages, technique analytique, dans un langage appartenant à des situations à un personnage.</w:t>
      </w:r>
      <w:r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A9657E" w:rsidRPr="000739DA" w:rsidRDefault="00E46372" w:rsidP="000A5D98">
      <w:pPr>
        <w:ind w:right="-284" w:hanging="567"/>
        <w:outlineLvl w:val="0"/>
        <w:rPr>
          <w:rFonts w:ascii="Garamond" w:hAnsi="Garamond" w:cs="Courier New"/>
          <w:noProof/>
        </w:rPr>
      </w:pPr>
      <w:r w:rsidRPr="000739DA">
        <w:rPr>
          <w:rFonts w:ascii="Garamond" w:hAnsi="Garamond" w:cs="Courier New"/>
          <w:noProof/>
        </w:rPr>
        <w:t xml:space="preserve">LACAN </w:t>
      </w:r>
      <w:r w:rsidR="000A5D98">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exactement ce que je viens de dire. Et, dès lors, il ne s</w:t>
      </w:r>
      <w:r w:rsidR="00720B03">
        <w:rPr>
          <w:rFonts w:ascii="Garamond" w:hAnsi="Garamond" w:cs="Courier New"/>
          <w:noProof/>
        </w:rPr>
        <w:t>’</w:t>
      </w:r>
      <w:r w:rsidRPr="000739DA">
        <w:rPr>
          <w:rFonts w:ascii="Garamond" w:hAnsi="Garamond" w:cs="Courier New"/>
          <w:noProof/>
        </w:rPr>
        <w:t>aper</w:t>
      </w:r>
      <w:r w:rsidRPr="000739DA">
        <w:rPr>
          <w:rFonts w:ascii="Garamond" w:hAnsi="Garamond" w:cs="Courier New"/>
          <w:noProof/>
        </w:rPr>
        <w:softHyphen/>
        <w:t>çoit pas qu</w:t>
      </w:r>
      <w:r w:rsidR="00720B03">
        <w:rPr>
          <w:rFonts w:ascii="Garamond" w:hAnsi="Garamond" w:cs="Courier New"/>
          <w:noProof/>
        </w:rPr>
        <w:t>’</w:t>
      </w:r>
      <w:r w:rsidRPr="000739DA">
        <w:rPr>
          <w:rFonts w:ascii="Garamond" w:hAnsi="Garamond" w:cs="Courier New"/>
          <w:noProof/>
        </w:rPr>
        <w:t>il continue</w:t>
      </w:r>
      <w:r w:rsidR="00A9657E" w:rsidRPr="000739DA">
        <w:rPr>
          <w:rFonts w:ascii="Garamond" w:hAnsi="Garamond" w:cs="Courier New"/>
          <w:noProof/>
        </w:rPr>
        <w:t>…</w:t>
      </w:r>
    </w:p>
    <w:p w:rsidR="00A9657E" w:rsidRPr="000739DA" w:rsidRDefault="00A9657E" w:rsidP="000739DA">
      <w:pPr>
        <w:ind w:right="-284" w:hanging="567"/>
        <w:rPr>
          <w:rFonts w:ascii="Garamond" w:hAnsi="Garamond" w:cs="Courier New"/>
          <w:noProof/>
        </w:rPr>
      </w:pPr>
    </w:p>
    <w:p w:rsidR="00A9657E"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0A5D98" w:rsidRDefault="00E46372" w:rsidP="000739DA">
      <w:pPr>
        <w:ind w:right="-284" w:hanging="567"/>
        <w:rPr>
          <w:rFonts w:ascii="Garamond" w:hAnsi="Garamond" w:cs="Courier New"/>
          <w:noProof/>
        </w:rPr>
      </w:pPr>
      <w:r w:rsidRPr="000739DA">
        <w:rPr>
          <w:rFonts w:ascii="Garamond" w:hAnsi="Garamond" w:cs="Courier New"/>
          <w:noProof/>
        </w:rPr>
        <w:t>Non seulement il continue, mais il le renforce</w:t>
      </w:r>
      <w:r w:rsidR="00A9657E" w:rsidRPr="000739DA">
        <w:rPr>
          <w:rFonts w:ascii="Garamond" w:hAnsi="Garamond" w:cs="Courier New"/>
          <w:noProof/>
        </w:rPr>
        <w:t> :</w:t>
      </w:r>
      <w:r w:rsidRPr="000739DA">
        <w:rPr>
          <w:rFonts w:ascii="Garamond" w:hAnsi="Garamond" w:cs="Courier New"/>
          <w:noProof/>
        </w:rPr>
        <w:t xml:space="preserve"> «</w:t>
      </w:r>
      <w:r w:rsidR="00A9657E" w:rsidRPr="000739DA">
        <w:rPr>
          <w:rFonts w:ascii="Garamond" w:hAnsi="Garamond" w:cs="Courier New"/>
          <w:noProof/>
        </w:rPr>
        <w:t xml:space="preserve"> </w:t>
      </w:r>
      <w:r w:rsidRPr="000739DA">
        <w:rPr>
          <w:rFonts w:ascii="Garamond" w:hAnsi="Garamond"/>
          <w:i/>
          <w:noProof/>
        </w:rPr>
        <w:t>Alors que faut</w:t>
      </w:r>
      <w:r w:rsidR="000A5D98">
        <w:rPr>
          <w:rFonts w:ascii="Garamond" w:hAnsi="Garamond"/>
          <w:i/>
          <w:noProof/>
        </w:rPr>
        <w:t>-</w:t>
      </w:r>
      <w:r w:rsidRPr="000739DA">
        <w:rPr>
          <w:rFonts w:ascii="Garamond" w:hAnsi="Garamond"/>
          <w:i/>
          <w:noProof/>
        </w:rPr>
        <w:t>il faire ?</w:t>
      </w:r>
      <w:r w:rsidRPr="000739DA">
        <w:rPr>
          <w:rFonts w:ascii="Garamond" w:hAnsi="Garamond" w:cs="Courier New"/>
          <w:noProof/>
        </w:rPr>
        <w:t xml:space="preserve"> »</w:t>
      </w:r>
      <w:r w:rsidR="000A5D98">
        <w:rPr>
          <w:rFonts w:ascii="Garamond" w:hAnsi="Garamond" w:cs="Courier New"/>
          <w:noProof/>
        </w:rPr>
        <w:t xml:space="preserve">. </w:t>
      </w:r>
      <w:r w:rsidRPr="000739DA">
        <w:rPr>
          <w:rFonts w:ascii="Garamond" w:hAnsi="Garamond" w:cs="Courier New"/>
          <w:noProof/>
        </w:rPr>
        <w:t>Et comme il n</w:t>
      </w:r>
      <w:r w:rsidR="00720B03">
        <w:rPr>
          <w:rFonts w:ascii="Garamond" w:hAnsi="Garamond" w:cs="Courier New"/>
          <w:noProof/>
        </w:rPr>
        <w:t>’</w:t>
      </w:r>
      <w:r w:rsidRPr="000739DA">
        <w:rPr>
          <w:rFonts w:ascii="Garamond" w:hAnsi="Garamond" w:cs="Courier New"/>
          <w:noProof/>
        </w:rPr>
        <w:t xml:space="preserve">a pas trouvé la clef qui lui permette </w:t>
      </w:r>
    </w:p>
    <w:p w:rsidR="000A5D98"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échapper à l</w:t>
      </w:r>
      <w:r w:rsidR="00720B03">
        <w:rPr>
          <w:rFonts w:ascii="Garamond" w:hAnsi="Garamond" w:cs="Courier New"/>
          <w:noProof/>
        </w:rPr>
        <w:t>’</w:t>
      </w:r>
      <w:r w:rsidRPr="000739DA">
        <w:rPr>
          <w:rFonts w:ascii="Garamond" w:hAnsi="Garamond" w:cs="Courier New"/>
          <w:noProof/>
        </w:rPr>
        <w:t>impasse dans laquelle il s</w:t>
      </w:r>
      <w:r w:rsidR="00720B03">
        <w:rPr>
          <w:rFonts w:ascii="Garamond" w:hAnsi="Garamond" w:cs="Courier New"/>
          <w:noProof/>
        </w:rPr>
        <w:t>’</w:t>
      </w:r>
      <w:r w:rsidRPr="000739DA">
        <w:rPr>
          <w:rFonts w:ascii="Garamond" w:hAnsi="Garamond" w:cs="Courier New"/>
          <w:noProof/>
        </w:rPr>
        <w:t>est lui</w:t>
      </w:r>
      <w:r w:rsidR="000A5D98">
        <w:rPr>
          <w:rFonts w:ascii="Garamond" w:hAnsi="Garamond" w:cs="Courier New"/>
          <w:noProof/>
        </w:rPr>
        <w:t>-</w:t>
      </w:r>
      <w:r w:rsidRPr="000739DA">
        <w:rPr>
          <w:rFonts w:ascii="Garamond" w:hAnsi="Garamond" w:cs="Courier New"/>
          <w:noProof/>
        </w:rPr>
        <w:t xml:space="preserve">même jeté à une allure phénoménale, il dit, et alors ça devient une objectivation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forcenée de son patient</w:t>
      </w:r>
      <w:r w:rsidR="00A9657E" w:rsidRPr="000739DA">
        <w:rPr>
          <w:rFonts w:ascii="Garamond" w:hAnsi="Garamond" w:cs="Courier New"/>
          <w:noProof/>
        </w:rPr>
        <w:t> :</w:t>
      </w:r>
    </w:p>
    <w:p w:rsidR="000A5D98" w:rsidRDefault="000A5D98" w:rsidP="000739DA">
      <w:pPr>
        <w:ind w:right="-284" w:hanging="567"/>
        <w:rPr>
          <w:rFonts w:ascii="Garamond" w:hAnsi="Garamond" w:cs="Courier New"/>
          <w:noProof/>
        </w:rPr>
      </w:pPr>
    </w:p>
    <w:p w:rsidR="000A5D98" w:rsidRDefault="00E46372" w:rsidP="000A5D98">
      <w:pPr>
        <w:ind w:right="-284"/>
        <w:rPr>
          <w:rFonts w:ascii="Garamond" w:hAnsi="Garamond"/>
          <w:i/>
          <w:noProof/>
        </w:rPr>
      </w:pPr>
      <w:r w:rsidRPr="000739DA">
        <w:rPr>
          <w:rFonts w:ascii="Garamond" w:hAnsi="Garamond" w:cs="Courier New"/>
          <w:noProof/>
        </w:rPr>
        <w:t>«</w:t>
      </w:r>
      <w:r w:rsidR="00A9657E" w:rsidRPr="000739DA">
        <w:rPr>
          <w:rFonts w:ascii="Garamond" w:hAnsi="Garamond" w:cs="Courier New"/>
          <w:noProof/>
        </w:rPr>
        <w:t xml:space="preserve"> </w:t>
      </w:r>
      <w:r w:rsidRPr="000739DA">
        <w:rPr>
          <w:rFonts w:ascii="Garamond" w:hAnsi="Garamond"/>
          <w:i/>
          <w:noProof/>
        </w:rPr>
        <w:t>D</w:t>
      </w:r>
      <w:r w:rsidR="00720B03">
        <w:rPr>
          <w:rFonts w:ascii="Garamond" w:hAnsi="Garamond"/>
          <w:i/>
          <w:noProof/>
        </w:rPr>
        <w:t>’</w:t>
      </w:r>
      <w:r w:rsidRPr="000739DA">
        <w:rPr>
          <w:rFonts w:ascii="Garamond" w:hAnsi="Garamond"/>
          <w:i/>
          <w:noProof/>
        </w:rPr>
        <w:t>abord, il faut créer une atmosphère, ne pas se fermer, et ne pas oublier</w:t>
      </w:r>
      <w:r w:rsidR="000A5D98">
        <w:rPr>
          <w:rFonts w:ascii="Garamond" w:hAnsi="Garamond" w:cs="Courier New"/>
          <w:noProof/>
        </w:rPr>
        <w:t xml:space="preserve"> - </w:t>
      </w:r>
      <w:r w:rsidR="00A9657E" w:rsidRPr="000739DA">
        <w:rPr>
          <w:rFonts w:ascii="Garamond" w:hAnsi="Garamond" w:cs="Courier New"/>
          <w:noProof/>
        </w:rPr>
        <w:t>e</w:t>
      </w:r>
      <w:r w:rsidRPr="000739DA">
        <w:rPr>
          <w:rFonts w:ascii="Garamond" w:hAnsi="Garamond" w:cs="Courier New"/>
          <w:noProof/>
        </w:rPr>
        <w:t>t alors, là, il part en flèche</w:t>
      </w:r>
      <w:r w:rsidR="000A5D98">
        <w:rPr>
          <w:rFonts w:ascii="Garamond" w:hAnsi="Garamond" w:cs="Courier New"/>
          <w:noProof/>
        </w:rPr>
        <w:t xml:space="preserve"> - </w:t>
      </w:r>
      <w:r w:rsidR="000A5D98" w:rsidRPr="000A5D98">
        <w:rPr>
          <w:rFonts w:ascii="Garamond" w:hAnsi="Garamond" w:cs="Courier New"/>
          <w:i/>
          <w:noProof/>
        </w:rPr>
        <w:t>l</w:t>
      </w:r>
      <w:r w:rsidR="00720B03">
        <w:rPr>
          <w:rFonts w:ascii="Garamond" w:hAnsi="Garamond" w:cs="Courier New"/>
          <w:i/>
          <w:noProof/>
        </w:rPr>
        <w:t>’</w:t>
      </w:r>
      <w:r w:rsidRPr="000739DA">
        <w:rPr>
          <w:rFonts w:ascii="Garamond" w:hAnsi="Garamond"/>
          <w:i/>
          <w:noProof/>
        </w:rPr>
        <w:t xml:space="preserve">avidité orale, on la relie seulement </w:t>
      </w:r>
    </w:p>
    <w:p w:rsidR="00E46372" w:rsidRPr="000739DA" w:rsidRDefault="00E46372" w:rsidP="000A5D98">
      <w:pPr>
        <w:ind w:right="-284"/>
        <w:rPr>
          <w:rFonts w:ascii="Garamond" w:hAnsi="Garamond" w:cs="Courier New"/>
          <w:noProof/>
        </w:rPr>
      </w:pPr>
      <w:r w:rsidRPr="000739DA">
        <w:rPr>
          <w:rFonts w:ascii="Garamond" w:hAnsi="Garamond"/>
          <w:i/>
          <w:noProof/>
        </w:rPr>
        <w:t>à la bouche, mais ce n</w:t>
      </w:r>
      <w:r w:rsidR="00720B03">
        <w:rPr>
          <w:rFonts w:ascii="Garamond" w:hAnsi="Garamond"/>
          <w:i/>
          <w:noProof/>
        </w:rPr>
        <w:t>’</w:t>
      </w:r>
      <w:r w:rsidRPr="000739DA">
        <w:rPr>
          <w:rFonts w:ascii="Garamond" w:hAnsi="Garamond"/>
          <w:i/>
          <w:noProof/>
        </w:rPr>
        <w:t>est pas vrai. Il s</w:t>
      </w:r>
      <w:r w:rsidR="00720B03">
        <w:rPr>
          <w:rFonts w:ascii="Garamond" w:hAnsi="Garamond"/>
          <w:i/>
          <w:noProof/>
        </w:rPr>
        <w:t>’</w:t>
      </w:r>
      <w:r w:rsidRPr="000739DA">
        <w:rPr>
          <w:rFonts w:ascii="Garamond" w:hAnsi="Garamond"/>
          <w:i/>
          <w:noProof/>
        </w:rPr>
        <w:t>agit de la peau, de l</w:t>
      </w:r>
      <w:r w:rsidR="00720B03">
        <w:rPr>
          <w:rFonts w:ascii="Garamond" w:hAnsi="Garamond"/>
          <w:i/>
          <w:noProof/>
        </w:rPr>
        <w:t>’</w:t>
      </w:r>
      <w:r w:rsidRPr="000739DA">
        <w:rPr>
          <w:rFonts w:ascii="Garamond" w:hAnsi="Garamond"/>
          <w:i/>
          <w:noProof/>
        </w:rPr>
        <w:t>épiderme, de la chaleur, des frictions</w:t>
      </w:r>
      <w:r w:rsidR="00A9657E" w:rsidRPr="000739DA">
        <w:rPr>
          <w:rFonts w:ascii="Garamond" w:hAnsi="Garamond" w:cs="Courier New"/>
          <w:noProof/>
        </w:rPr>
        <w:t>…</w:t>
      </w:r>
      <w:r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Ça devient une énumération. Il fait littéralement le tour de l</w:t>
      </w:r>
      <w:r w:rsidR="00720B03">
        <w:rPr>
          <w:rFonts w:ascii="Garamond" w:hAnsi="Garamond" w:cs="Courier New"/>
          <w:noProof/>
        </w:rPr>
        <w:t>’</w:t>
      </w:r>
      <w:r w:rsidRPr="000739DA">
        <w:rPr>
          <w:rFonts w:ascii="Garamond" w:hAnsi="Garamond" w:cs="Courier New"/>
          <w:noProof/>
        </w:rPr>
        <w:t>individu pour essayer d</w:t>
      </w:r>
      <w:r w:rsidR="00720B03">
        <w:rPr>
          <w:rFonts w:ascii="Garamond" w:hAnsi="Garamond" w:cs="Courier New"/>
          <w:noProof/>
        </w:rPr>
        <w:t>’</w:t>
      </w:r>
      <w:r w:rsidRPr="000739DA">
        <w:rPr>
          <w:rFonts w:ascii="Garamond" w:hAnsi="Garamond" w:cs="Courier New"/>
          <w:noProof/>
        </w:rPr>
        <w:t>élargir</w:t>
      </w:r>
      <w:r w:rsidR="00236294" w:rsidRPr="000739DA">
        <w:rPr>
          <w:rFonts w:ascii="Garamond" w:hAnsi="Garamond" w:cs="Courier New"/>
          <w:noProof/>
        </w:rPr>
        <w:t>,</w:t>
      </w:r>
      <w:r w:rsidRPr="000739DA">
        <w:rPr>
          <w:rFonts w:ascii="Garamond" w:hAnsi="Garamond" w:cs="Courier New"/>
          <w:noProof/>
        </w:rPr>
        <w:t xml:space="preserve"> </w:t>
      </w:r>
      <w:r w:rsidRPr="000A5D98">
        <w:rPr>
          <w:rFonts w:ascii="Garamond" w:hAnsi="Garamond" w:cs="Courier New"/>
          <w:i/>
          <w:noProof/>
        </w:rPr>
        <w:t>dans le cadre des relations d</w:t>
      </w:r>
      <w:r w:rsidR="00720B03">
        <w:rPr>
          <w:rFonts w:ascii="Garamond" w:hAnsi="Garamond" w:cs="Courier New"/>
          <w:i/>
          <w:noProof/>
        </w:rPr>
        <w:t>’</w:t>
      </w:r>
      <w:r w:rsidRPr="000A5D98">
        <w:rPr>
          <w:rFonts w:ascii="Garamond" w:hAnsi="Garamond" w:cs="Courier New"/>
          <w:i/>
          <w:noProof/>
        </w:rPr>
        <w:t>objet</w:t>
      </w:r>
      <w:r w:rsidR="00236294" w:rsidRPr="000739DA">
        <w:rPr>
          <w:rFonts w:ascii="Garamond" w:hAnsi="Garamond" w:cs="Courier New"/>
          <w:noProof/>
        </w:rPr>
        <w:t>,</w:t>
      </w:r>
      <w:r w:rsidRPr="000739DA">
        <w:rPr>
          <w:rFonts w:ascii="Garamond" w:hAnsi="Garamond" w:cs="Courier New"/>
          <w:noProof/>
        </w:rPr>
        <w:t xml:space="preserve"> sa position.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Et contraire</w:t>
      </w:r>
      <w:r w:rsidRPr="000739DA">
        <w:rPr>
          <w:rFonts w:ascii="Garamond" w:hAnsi="Garamond" w:cs="Courier New"/>
          <w:noProof/>
        </w:rPr>
        <w:softHyphen/>
        <w:t>ment à ce qu</w:t>
      </w:r>
      <w:r w:rsidR="00720B03">
        <w:rPr>
          <w:rFonts w:ascii="Garamond" w:hAnsi="Garamond" w:cs="Courier New"/>
          <w:noProof/>
        </w:rPr>
        <w:t>’</w:t>
      </w:r>
      <w:r w:rsidRPr="000739DA">
        <w:rPr>
          <w:rFonts w:ascii="Garamond" w:hAnsi="Garamond" w:cs="Courier New"/>
          <w:noProof/>
        </w:rPr>
        <w:t>il a dit,</w:t>
      </w:r>
      <w:r w:rsidR="00A9657E" w:rsidRPr="000739DA">
        <w:rPr>
          <w:rFonts w:ascii="Garamond" w:hAnsi="Garamond" w:cs="Courier New"/>
          <w:noProof/>
        </w:rPr>
        <w:t xml:space="preserve"> </w:t>
      </w:r>
      <w:r w:rsidRPr="000A5D98">
        <w:rPr>
          <w:rFonts w:ascii="Garamond" w:hAnsi="Garamond" w:cs="Courier New"/>
          <w:noProof/>
        </w:rPr>
        <w:t>il dit finalement</w:t>
      </w:r>
      <w:r w:rsidR="00A9657E" w:rsidRPr="000739DA">
        <w:rPr>
          <w:rFonts w:ascii="Garamond" w:hAnsi="Garamond" w:cs="Courier New"/>
          <w:noProof/>
        </w:rPr>
        <w:t> :</w:t>
      </w:r>
    </w:p>
    <w:p w:rsidR="00A9657E" w:rsidRPr="000739DA" w:rsidRDefault="00A9657E" w:rsidP="000739DA">
      <w:pPr>
        <w:ind w:right="-284" w:hanging="567"/>
        <w:rPr>
          <w:rFonts w:ascii="Garamond" w:hAnsi="Garamond" w:cs="Courier New"/>
          <w:noProof/>
        </w:rPr>
      </w:pPr>
    </w:p>
    <w:p w:rsidR="00E46372" w:rsidRPr="000739DA" w:rsidRDefault="00E46372" w:rsidP="000A5D98">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Et si ça ne marche pas, comme nous faisons, alors on met une double dose, et ça finira peut</w:t>
      </w:r>
      <w:r w:rsidR="000A5D98">
        <w:rPr>
          <w:rFonts w:ascii="Garamond" w:hAnsi="Garamond"/>
          <w:i/>
          <w:noProof/>
        </w:rPr>
        <w:t>-</w:t>
      </w:r>
      <w:r w:rsidRPr="000739DA">
        <w:rPr>
          <w:rFonts w:ascii="Garamond" w:hAnsi="Garamond"/>
          <w:i/>
          <w:noProof/>
        </w:rPr>
        <w:t>être par marcher.</w:t>
      </w:r>
      <w:r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ça qu</w:t>
      </w:r>
      <w:r w:rsidR="00720B03">
        <w:rPr>
          <w:rFonts w:ascii="Garamond" w:hAnsi="Garamond" w:cs="Courier New"/>
          <w:noProof/>
        </w:rPr>
        <w:t>’</w:t>
      </w:r>
      <w:r w:rsidRPr="000739DA">
        <w:rPr>
          <w:rFonts w:ascii="Garamond" w:hAnsi="Garamond" w:cs="Courier New"/>
          <w:noProof/>
        </w:rPr>
        <w:t xml:space="preserve">il en arrive ! </w:t>
      </w:r>
    </w:p>
    <w:p w:rsidR="00A9657E" w:rsidRPr="000739DA" w:rsidRDefault="00A9657E" w:rsidP="000739DA">
      <w:pPr>
        <w:ind w:right="-284" w:hanging="567"/>
        <w:rPr>
          <w:rFonts w:ascii="Garamond" w:hAnsi="Garamond" w:cs="Courier New"/>
          <w:noProof/>
        </w:rPr>
      </w:pPr>
    </w:p>
    <w:p w:rsidR="00E46372" w:rsidRPr="000739DA" w:rsidRDefault="00E46372" w:rsidP="000A5D98">
      <w:pPr>
        <w:ind w:right="-284" w:hanging="567"/>
        <w:outlineLvl w:val="0"/>
        <w:rPr>
          <w:rFonts w:ascii="Garamond" w:hAnsi="Garamond" w:cs="Courier New"/>
          <w:noProof/>
        </w:rPr>
      </w:pPr>
      <w:r w:rsidRPr="000739DA">
        <w:rPr>
          <w:rFonts w:ascii="Garamond" w:hAnsi="Garamond" w:cs="Courier New"/>
          <w:noProof/>
        </w:rPr>
        <w:t xml:space="preserve">LACAN </w:t>
      </w:r>
      <w:r w:rsidR="000A5D98">
        <w:rPr>
          <w:rFonts w:ascii="Garamond" w:hAnsi="Garamond" w:cs="Courier New"/>
          <w:noProof/>
        </w:rPr>
        <w:t xml:space="preserve">- </w:t>
      </w:r>
      <w:r w:rsidR="00A9657E" w:rsidRPr="000739DA">
        <w:rPr>
          <w:rFonts w:ascii="Garamond" w:hAnsi="Garamond" w:cs="Courier New"/>
          <w:noProof/>
        </w:rPr>
        <w:t>J</w:t>
      </w:r>
      <w:r w:rsidRPr="000739DA">
        <w:rPr>
          <w:rFonts w:ascii="Garamond" w:hAnsi="Garamond" w:cs="Courier New"/>
          <w:noProof/>
        </w:rPr>
        <w:t xml:space="preserve">e ne qualifierais pas dans le même sens que vous, </w:t>
      </w:r>
      <w:r w:rsidR="000A5D98" w:rsidRPr="000739DA">
        <w:rPr>
          <w:rFonts w:ascii="Garamond" w:hAnsi="Garamond" w:cs="Courier New"/>
          <w:noProof/>
        </w:rPr>
        <w:t>c</w:t>
      </w:r>
      <w:r w:rsidR="00720B03">
        <w:rPr>
          <w:rFonts w:ascii="Garamond" w:hAnsi="Garamond" w:cs="Courier New"/>
          <w:noProof/>
        </w:rPr>
        <w:t>’</w:t>
      </w:r>
      <w:r w:rsidR="000A5D98" w:rsidRPr="000739DA">
        <w:rPr>
          <w:rFonts w:ascii="Garamond" w:hAnsi="Garamond" w:cs="Courier New"/>
          <w:noProof/>
        </w:rPr>
        <w:t>est</w:t>
      </w:r>
      <w:r w:rsidR="000A5D98">
        <w:rPr>
          <w:rFonts w:ascii="Garamond" w:hAnsi="Garamond" w:cs="Courier New"/>
          <w:noProof/>
        </w:rPr>
        <w:t>-</w:t>
      </w:r>
      <w:r w:rsidR="000A5D98" w:rsidRPr="000739DA">
        <w:rPr>
          <w:rFonts w:ascii="Garamond" w:hAnsi="Garamond" w:cs="Courier New"/>
          <w:noProof/>
        </w:rPr>
        <w:t>à</w:t>
      </w:r>
      <w:r w:rsidR="000A5D98">
        <w:rPr>
          <w:rFonts w:ascii="Garamond" w:hAnsi="Garamond" w:cs="Courier New"/>
          <w:noProof/>
        </w:rPr>
        <w:t>-</w:t>
      </w:r>
      <w:r w:rsidR="000A5D98" w:rsidRPr="000739DA">
        <w:rPr>
          <w:rFonts w:ascii="Garamond" w:hAnsi="Garamond" w:cs="Courier New"/>
          <w:noProof/>
        </w:rPr>
        <w:t>dire</w:t>
      </w:r>
      <w:r w:rsidRPr="000739DA">
        <w:rPr>
          <w:rFonts w:ascii="Garamond" w:hAnsi="Garamond" w:cs="Courier New"/>
          <w:noProof/>
        </w:rPr>
        <w:t xml:space="preserve"> </w:t>
      </w:r>
      <w:r w:rsidRPr="000A5D98">
        <w:rPr>
          <w:rFonts w:ascii="Garamond" w:hAnsi="Garamond"/>
          <w:noProof/>
        </w:rPr>
        <w:t>dans le sens</w:t>
      </w:r>
      <w:r w:rsidRPr="000739DA">
        <w:rPr>
          <w:rFonts w:ascii="Garamond" w:hAnsi="Garamond"/>
          <w:i/>
          <w:noProof/>
        </w:rPr>
        <w:t xml:space="preserve"> objectivant</w:t>
      </w:r>
      <w:r w:rsidRPr="000739DA">
        <w:rPr>
          <w:rFonts w:ascii="Garamond" w:hAnsi="Garamond" w:cs="Courier New"/>
          <w:noProof/>
        </w:rPr>
        <w:t>, cette sorte d</w:t>
      </w:r>
      <w:r w:rsidR="00720B03">
        <w:rPr>
          <w:rFonts w:ascii="Garamond" w:hAnsi="Garamond" w:cs="Courier New"/>
          <w:noProof/>
        </w:rPr>
        <w:t>’</w:t>
      </w:r>
      <w:r w:rsidRPr="000739DA">
        <w:rPr>
          <w:rFonts w:ascii="Garamond" w:hAnsi="Garamond" w:cs="Courier New"/>
          <w:noProof/>
        </w:rPr>
        <w:t>aspect</w:t>
      </w:r>
      <w:r w:rsidR="00A9657E" w:rsidRPr="000739DA">
        <w:rPr>
          <w:rFonts w:ascii="Garamond" w:hAnsi="Garamond" w:cs="Courier New"/>
          <w:noProof/>
        </w:rPr>
        <w:t>…</w:t>
      </w:r>
    </w:p>
    <w:p w:rsidR="00A9657E" w:rsidRPr="000739DA" w:rsidRDefault="00A9657E" w:rsidP="000739DA">
      <w:pPr>
        <w:ind w:right="-284" w:hanging="567"/>
        <w:rPr>
          <w:rFonts w:ascii="Garamond" w:hAnsi="Garamond" w:cs="Courier New"/>
          <w:noProof/>
        </w:rPr>
      </w:pPr>
    </w:p>
    <w:p w:rsidR="00E46372" w:rsidRPr="000739DA" w:rsidRDefault="00272257" w:rsidP="000739DA">
      <w:pPr>
        <w:ind w:right="-284" w:hanging="567"/>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r w:rsidR="00D84D6C">
        <w:rPr>
          <w:rFonts w:ascii="Garamond" w:hAnsi="Garamond" w:cs="Courier New"/>
          <w:noProof/>
        </w:rPr>
        <w:t>-</w:t>
      </w:r>
      <w:r w:rsidR="00E46372" w:rsidRPr="000739DA">
        <w:rPr>
          <w:rFonts w:ascii="Garamond" w:hAnsi="Garamond" w:cs="Courier New"/>
          <w:noProof/>
        </w:rPr>
        <w:t xml:space="preserve"> Lui ne le qualifie pas ainsi.</w:t>
      </w:r>
    </w:p>
    <w:p w:rsidR="00236294" w:rsidRPr="000739DA" w:rsidRDefault="00236294" w:rsidP="000739DA">
      <w:pPr>
        <w:ind w:right="-284" w:hanging="567"/>
        <w:outlineLvl w:val="0"/>
        <w:rPr>
          <w:rFonts w:ascii="Garamond" w:hAnsi="Garamond" w:cs="Courier New"/>
          <w:noProof/>
        </w:rPr>
      </w:pPr>
    </w:p>
    <w:p w:rsidR="00A9657E" w:rsidRPr="000739DA" w:rsidRDefault="00A9657E" w:rsidP="000739DA">
      <w:pPr>
        <w:ind w:right="-284" w:hanging="567"/>
        <w:outlineLvl w:val="0"/>
        <w:rPr>
          <w:rFonts w:ascii="Garamond" w:hAnsi="Garamond" w:cs="Courier New"/>
          <w:noProof/>
        </w:rPr>
      </w:pPr>
      <w:r w:rsidRPr="000739DA">
        <w:rPr>
          <w:rFonts w:ascii="Garamond" w:hAnsi="Garamond" w:cs="Courier New"/>
          <w:noProof/>
        </w:rPr>
        <w:t>LACAN</w:t>
      </w:r>
    </w:p>
    <w:p w:rsidR="00A9657E" w:rsidRPr="000739DA" w:rsidRDefault="00A9657E" w:rsidP="000739DA">
      <w:pPr>
        <w:ind w:right="-284" w:hanging="567"/>
        <w:rPr>
          <w:rFonts w:ascii="Garamond" w:hAnsi="Garamond" w:cs="Courier New"/>
          <w:noProof/>
        </w:rPr>
      </w:pPr>
    </w:p>
    <w:p w:rsidR="000A5D98" w:rsidRDefault="00E46372" w:rsidP="000739DA">
      <w:pPr>
        <w:ind w:right="-284" w:hanging="567"/>
        <w:rPr>
          <w:rFonts w:ascii="Garamond" w:hAnsi="Garamond" w:cs="Courier New"/>
          <w:noProof/>
        </w:rPr>
      </w:pPr>
      <w:r w:rsidRPr="000739DA">
        <w:rPr>
          <w:rFonts w:ascii="Garamond" w:hAnsi="Garamond" w:cs="Courier New"/>
          <w:noProof/>
        </w:rPr>
        <w:t xml:space="preserve">Moi non plus, je ne le qualifierais pas ainsi. </w:t>
      </w:r>
      <w:r w:rsidR="000A5D98">
        <w:rPr>
          <w:rFonts w:ascii="Garamond" w:hAnsi="Garamond" w:cs="Courier New"/>
          <w:noProof/>
        </w:rPr>
        <w:t>J</w:t>
      </w:r>
      <w:r w:rsidRPr="000739DA">
        <w:rPr>
          <w:rFonts w:ascii="Garamond" w:hAnsi="Garamond" w:cs="Courier New"/>
          <w:noProof/>
        </w:rPr>
        <w:t>e considérerais</w:t>
      </w:r>
      <w:r w:rsidR="000A5D98">
        <w:rPr>
          <w:rFonts w:ascii="Garamond" w:hAnsi="Garamond" w:cs="Courier New"/>
          <w:noProof/>
        </w:rPr>
        <w:t xml:space="preserve"> - </w:t>
      </w:r>
      <w:r w:rsidRPr="000739DA">
        <w:rPr>
          <w:rFonts w:ascii="Garamond" w:hAnsi="Garamond" w:cs="Courier New"/>
          <w:noProof/>
        </w:rPr>
        <w:t>je pense</w:t>
      </w:r>
      <w:r w:rsidR="00A9657E" w:rsidRPr="000739DA">
        <w:rPr>
          <w:rFonts w:ascii="Garamond" w:hAnsi="Garamond" w:cs="Courier New"/>
          <w:noProof/>
        </w:rPr>
        <w:t xml:space="preserve"> </w:t>
      </w:r>
      <w:r w:rsidRPr="000739DA">
        <w:rPr>
          <w:rFonts w:ascii="Garamond" w:hAnsi="Garamond" w:cs="Courier New"/>
          <w:noProof/>
        </w:rPr>
        <w:t>vous le montrer la prochaine fois</w:t>
      </w:r>
      <w:r w:rsidR="000A5D98">
        <w:rPr>
          <w:rFonts w:ascii="Garamond" w:hAnsi="Garamond" w:cs="Courier New"/>
          <w:noProof/>
        </w:rPr>
        <w:t xml:space="preserve"> - </w:t>
      </w:r>
      <w:r w:rsidRPr="000739DA">
        <w:rPr>
          <w:rFonts w:ascii="Garamond" w:hAnsi="Garamond" w:cs="Courier New"/>
          <w:noProof/>
        </w:rPr>
        <w:t xml:space="preserve">comme quelque chose </w:t>
      </w:r>
    </w:p>
    <w:p w:rsidR="000A5D98" w:rsidRDefault="00E46372" w:rsidP="000739DA">
      <w:pPr>
        <w:ind w:right="-284" w:hanging="567"/>
        <w:rPr>
          <w:rFonts w:ascii="Garamond" w:hAnsi="Garamond" w:cs="Courier New"/>
          <w:noProof/>
        </w:rPr>
      </w:pPr>
      <w:r w:rsidRPr="000739DA">
        <w:rPr>
          <w:rFonts w:ascii="Garamond" w:hAnsi="Garamond" w:cs="Courier New"/>
          <w:noProof/>
        </w:rPr>
        <w:t xml:space="preserve">qui est évidemment mouvant, à savoir une sorte de recours en appel, à proprement parler, non pas du tout à ce que je défends </w:t>
      </w:r>
    </w:p>
    <w:p w:rsidR="00D84D6C" w:rsidRDefault="00E46372" w:rsidP="000739DA">
      <w:pPr>
        <w:ind w:right="-284" w:hanging="567"/>
        <w:rPr>
          <w:rFonts w:ascii="Garamond" w:hAnsi="Garamond" w:cs="Courier New"/>
          <w:noProof/>
        </w:rPr>
      </w:pPr>
      <w:r w:rsidRPr="000739DA">
        <w:rPr>
          <w:rFonts w:ascii="Garamond" w:hAnsi="Garamond" w:cs="Courier New"/>
          <w:noProof/>
        </w:rPr>
        <w:t xml:space="preserve">et vous dis ici comme le registre objectivant. Tout progrès de connaissance et toute technique ont intérêt à objectiver les parties </w:t>
      </w: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 xml:space="preserve">qui sont </w:t>
      </w:r>
      <w:r w:rsidRPr="000739DA">
        <w:rPr>
          <w:rFonts w:ascii="Garamond" w:hAnsi="Garamond"/>
          <w:i/>
          <w:noProof/>
        </w:rPr>
        <w:t>objectivables</w:t>
      </w:r>
      <w:r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A9657E" w:rsidRPr="000739DA" w:rsidRDefault="00E46372" w:rsidP="00D84D6C">
      <w:pPr>
        <w:ind w:right="-284" w:hanging="567"/>
        <w:outlineLvl w:val="0"/>
        <w:rPr>
          <w:rFonts w:ascii="Garamond" w:hAnsi="Garamond" w:cs="Courier New"/>
          <w:noProof/>
        </w:rPr>
      </w:pPr>
      <w:r w:rsidRPr="000739DA">
        <w:rPr>
          <w:rFonts w:ascii="Garamond" w:hAnsi="Garamond" w:cs="Courier New"/>
          <w:noProof/>
        </w:rPr>
        <w:t>Mais 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une tendance objectivante dans la rela</w:t>
      </w:r>
      <w:r w:rsidRPr="000739DA">
        <w:rPr>
          <w:rFonts w:ascii="Garamond" w:hAnsi="Garamond" w:cs="Courier New"/>
          <w:noProof/>
        </w:rPr>
        <w:softHyphen/>
        <w:t xml:space="preserve">tion au sujet, </w:t>
      </w:r>
      <w:r w:rsidR="00D84D6C" w:rsidRPr="000739DA">
        <w:rPr>
          <w:rFonts w:ascii="Garamond" w:hAnsi="Garamond" w:cs="Courier New"/>
          <w:noProof/>
        </w:rPr>
        <w:t>c</w:t>
      </w:r>
      <w:r w:rsidR="00720B03">
        <w:rPr>
          <w:rFonts w:ascii="Garamond" w:hAnsi="Garamond" w:cs="Courier New"/>
          <w:noProof/>
        </w:rPr>
        <w:t>’</w:t>
      </w:r>
      <w:r w:rsidR="00D84D6C" w:rsidRPr="000739DA">
        <w:rPr>
          <w:rFonts w:ascii="Garamond" w:hAnsi="Garamond" w:cs="Courier New"/>
          <w:noProof/>
        </w:rPr>
        <w:t>est</w:t>
      </w:r>
      <w:r w:rsidR="00D84D6C">
        <w:rPr>
          <w:rFonts w:ascii="Garamond" w:hAnsi="Garamond" w:cs="Courier New"/>
          <w:noProof/>
        </w:rPr>
        <w:t>-</w:t>
      </w:r>
      <w:r w:rsidR="00D84D6C" w:rsidRPr="000739DA">
        <w:rPr>
          <w:rFonts w:ascii="Garamond" w:hAnsi="Garamond" w:cs="Courier New"/>
          <w:noProof/>
        </w:rPr>
        <w:t>à</w:t>
      </w:r>
      <w:r w:rsidR="00D84D6C">
        <w:rPr>
          <w:rFonts w:ascii="Garamond" w:hAnsi="Garamond" w:cs="Courier New"/>
          <w:noProof/>
        </w:rPr>
        <w:t>-</w:t>
      </w:r>
      <w:r w:rsidR="00D84D6C" w:rsidRPr="000739DA">
        <w:rPr>
          <w:rFonts w:ascii="Garamond" w:hAnsi="Garamond" w:cs="Courier New"/>
          <w:noProof/>
        </w:rPr>
        <w:t>dire</w:t>
      </w:r>
      <w:r w:rsidRPr="000739DA">
        <w:rPr>
          <w:rFonts w:ascii="Garamond" w:hAnsi="Garamond" w:cs="Courier New"/>
          <w:noProof/>
        </w:rPr>
        <w:t xml:space="preserve"> de pousser</w:t>
      </w:r>
      <w:r w:rsidR="00D84D6C">
        <w:rPr>
          <w:rFonts w:ascii="Garamond" w:hAnsi="Garamond" w:cs="Courier New"/>
          <w:noProof/>
        </w:rPr>
        <w:t xml:space="preserve">, </w:t>
      </w:r>
      <w:r w:rsidRPr="000739DA">
        <w:rPr>
          <w:rFonts w:ascii="Garamond" w:hAnsi="Garamond" w:cs="Courier New"/>
          <w:noProof/>
        </w:rPr>
        <w:t>par les interventions, la technique même</w:t>
      </w:r>
      <w:r w:rsidR="00D84D6C">
        <w:rPr>
          <w:rFonts w:ascii="Garamond" w:hAnsi="Garamond" w:cs="Courier New"/>
          <w:noProof/>
        </w:rPr>
        <w:t>,</w:t>
      </w:r>
    </w:p>
    <w:p w:rsidR="00D84D6C" w:rsidRDefault="00E46372" w:rsidP="00D84D6C">
      <w:pPr>
        <w:ind w:right="-284" w:hanging="567"/>
        <w:rPr>
          <w:rFonts w:ascii="Garamond" w:hAnsi="Garamond" w:cs="Courier New"/>
          <w:noProof/>
        </w:rPr>
      </w:pPr>
      <w:r w:rsidRPr="000739DA">
        <w:rPr>
          <w:rFonts w:ascii="Garamond" w:hAnsi="Garamond" w:cs="Courier New"/>
          <w:noProof/>
        </w:rPr>
        <w:t>le sujet à s</w:t>
      </w:r>
      <w:r w:rsidR="00720B03">
        <w:rPr>
          <w:rFonts w:ascii="Garamond" w:hAnsi="Garamond" w:cs="Courier New"/>
          <w:noProof/>
        </w:rPr>
        <w:t>’</w:t>
      </w:r>
      <w:r w:rsidRPr="000739DA">
        <w:rPr>
          <w:rFonts w:ascii="Garamond" w:hAnsi="Garamond" w:cs="Courier New"/>
          <w:noProof/>
        </w:rPr>
        <w:t>objectiver, à se prendre lui</w:t>
      </w:r>
      <w:r w:rsidR="00D84D6C">
        <w:rPr>
          <w:rFonts w:ascii="Garamond" w:hAnsi="Garamond" w:cs="Courier New"/>
          <w:noProof/>
        </w:rPr>
        <w:t>-</w:t>
      </w:r>
      <w:r w:rsidRPr="000739DA">
        <w:rPr>
          <w:rFonts w:ascii="Garamond" w:hAnsi="Garamond" w:cs="Courier New"/>
          <w:noProof/>
        </w:rPr>
        <w:t>même pour un objet, et à croire que le progrès</w:t>
      </w:r>
      <w:r w:rsidR="00D84D6C">
        <w:rPr>
          <w:rFonts w:ascii="Garamond" w:hAnsi="Garamond" w:cs="Courier New"/>
          <w:noProof/>
        </w:rPr>
        <w:t xml:space="preserve"> - </w:t>
      </w:r>
      <w:r w:rsidRPr="000739DA">
        <w:rPr>
          <w:rFonts w:ascii="Garamond" w:hAnsi="Garamond" w:cs="Courier New"/>
          <w:noProof/>
        </w:rPr>
        <w:t>il le croi</w:t>
      </w:r>
      <w:r w:rsidR="00D84D6C">
        <w:rPr>
          <w:rFonts w:ascii="Garamond" w:hAnsi="Garamond" w:cs="Courier New"/>
          <w:noProof/>
        </w:rPr>
        <w:t>t parce que c</w:t>
      </w:r>
      <w:r w:rsidR="00720B03">
        <w:rPr>
          <w:rFonts w:ascii="Garamond" w:hAnsi="Garamond" w:cs="Courier New"/>
          <w:noProof/>
        </w:rPr>
        <w:t>’</w:t>
      </w:r>
      <w:r w:rsidR="00D84D6C">
        <w:rPr>
          <w:rFonts w:ascii="Garamond" w:hAnsi="Garamond" w:cs="Courier New"/>
          <w:noProof/>
        </w:rPr>
        <w:t>est effectivement</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comme ça que ça progresse</w:t>
      </w:r>
      <w:r w:rsidR="00D84D6C">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analyse</w:t>
      </w:r>
      <w:r w:rsidR="00D84D6C">
        <w:rPr>
          <w:rFonts w:ascii="Garamond" w:hAnsi="Garamond" w:cs="Courier New"/>
          <w:noProof/>
        </w:rPr>
        <w:t xml:space="preserve"> - </w:t>
      </w:r>
      <w:r w:rsidRPr="000739DA">
        <w:rPr>
          <w:rFonts w:ascii="Garamond" w:hAnsi="Garamond" w:cs="Courier New"/>
          <w:noProof/>
        </w:rPr>
        <w:t>se fait par une objectivation de ce qu</w:t>
      </w:r>
      <w:r w:rsidR="00720B03">
        <w:rPr>
          <w:rFonts w:ascii="Garamond" w:hAnsi="Garamond" w:cs="Courier New"/>
          <w:noProof/>
        </w:rPr>
        <w:t>’</w:t>
      </w:r>
      <w:r w:rsidRPr="000739DA">
        <w:rPr>
          <w:rFonts w:ascii="Garamond" w:hAnsi="Garamond" w:cs="Courier New"/>
          <w:noProof/>
        </w:rPr>
        <w:t>il est.</w:t>
      </w:r>
    </w:p>
    <w:p w:rsidR="00A9657E" w:rsidRPr="000739DA" w:rsidRDefault="00A9657E" w:rsidP="000739DA">
      <w:pPr>
        <w:ind w:right="-284" w:hanging="567"/>
        <w:rPr>
          <w:rFonts w:ascii="Garamond" w:hAnsi="Garamond" w:cs="Courier New"/>
          <w:noProof/>
        </w:rPr>
      </w:pPr>
    </w:p>
    <w:p w:rsidR="00236294" w:rsidRPr="000739DA" w:rsidRDefault="00E46372"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r w:rsidR="00D84D6C">
        <w:rPr>
          <w:rFonts w:ascii="Garamond" w:hAnsi="Garamond" w:cs="Courier New"/>
          <w:noProof/>
        </w:rPr>
        <w:t xml:space="preserve"> </w:t>
      </w:r>
      <w:r w:rsidRPr="000739DA">
        <w:rPr>
          <w:rFonts w:ascii="Garamond" w:hAnsi="Garamond" w:cs="Courier New"/>
          <w:noProof/>
        </w:rPr>
        <w:t>Ce recours en appel, comme je l</w:t>
      </w:r>
      <w:r w:rsidR="00720B03">
        <w:rPr>
          <w:rFonts w:ascii="Garamond" w:hAnsi="Garamond" w:cs="Courier New"/>
          <w:noProof/>
        </w:rPr>
        <w:t>’</w:t>
      </w:r>
      <w:r w:rsidRPr="000739DA">
        <w:rPr>
          <w:rFonts w:ascii="Garamond" w:hAnsi="Garamond" w:cs="Courier New"/>
          <w:noProof/>
        </w:rPr>
        <w:t xml:space="preserve">appellerais, est un recours en appel au </w:t>
      </w:r>
      <w:r w:rsidRPr="000739DA">
        <w:rPr>
          <w:rFonts w:ascii="Garamond" w:hAnsi="Garamond"/>
          <w:i/>
          <w:noProof/>
          <w:color w:val="0000CC"/>
        </w:rPr>
        <w:t>réel</w:t>
      </w:r>
      <w:r w:rsidRPr="000739DA">
        <w:rPr>
          <w:rFonts w:ascii="Garamond" w:hAnsi="Garamond" w:cs="Courier New"/>
          <w:noProof/>
        </w:rPr>
        <w:t xml:space="preserve">, dans la mesure même </w:t>
      </w:r>
    </w:p>
    <w:p w:rsidR="00D84D6C" w:rsidRDefault="00E46372" w:rsidP="000739DA">
      <w:pPr>
        <w:ind w:right="-284" w:hanging="567"/>
        <w:rPr>
          <w:rFonts w:ascii="Garamond" w:hAnsi="Garamond" w:cs="Courier New"/>
          <w:noProof/>
        </w:rPr>
      </w:pPr>
      <w:r w:rsidRPr="000739DA">
        <w:rPr>
          <w:rFonts w:ascii="Garamond" w:hAnsi="Garamond" w:cs="Courier New"/>
          <w:noProof/>
        </w:rPr>
        <w:t>où 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un effacement par méconnaissance, comme vous l</w:t>
      </w:r>
      <w:r w:rsidR="00720B03">
        <w:rPr>
          <w:rFonts w:ascii="Garamond" w:hAnsi="Garamond" w:cs="Courier New"/>
          <w:noProof/>
        </w:rPr>
        <w:t>’</w:t>
      </w:r>
      <w:r w:rsidRPr="000739DA">
        <w:rPr>
          <w:rFonts w:ascii="Garamond" w:hAnsi="Garamond" w:cs="Courier New"/>
          <w:noProof/>
        </w:rPr>
        <w:t>avez dit tout à l</w:t>
      </w:r>
      <w:r w:rsidR="00720B03">
        <w:rPr>
          <w:rFonts w:ascii="Garamond" w:hAnsi="Garamond" w:cs="Courier New"/>
          <w:noProof/>
        </w:rPr>
        <w:t>’</w:t>
      </w:r>
      <w:r w:rsidRPr="000739DA">
        <w:rPr>
          <w:rFonts w:ascii="Garamond" w:hAnsi="Garamond" w:cs="Courier New"/>
          <w:noProof/>
        </w:rPr>
        <w:t xml:space="preserve">heure, de ce </w:t>
      </w:r>
      <w:r w:rsidRPr="000739DA">
        <w:rPr>
          <w:rFonts w:ascii="Garamond" w:hAnsi="Garamond"/>
          <w:i/>
          <w:noProof/>
          <w:color w:val="0000CC"/>
        </w:rPr>
        <w:t>registre symbolique</w:t>
      </w:r>
      <w:r w:rsidRPr="000739DA">
        <w:rPr>
          <w:rFonts w:ascii="Garamond" w:hAnsi="Garamond" w:cs="Courier New"/>
          <w:noProof/>
        </w:rPr>
        <w:t xml:space="preserve">, dans la mesure </w:t>
      </w:r>
    </w:p>
    <w:p w:rsidR="00B3118D" w:rsidRPr="000739DA" w:rsidRDefault="00E46372" w:rsidP="000739DA">
      <w:pPr>
        <w:ind w:right="-284" w:hanging="567"/>
        <w:rPr>
          <w:rFonts w:ascii="Garamond" w:hAnsi="Garamond" w:cs="Courier New"/>
          <w:noProof/>
        </w:rPr>
      </w:pPr>
      <w:r w:rsidRPr="000739DA">
        <w:rPr>
          <w:rFonts w:ascii="Garamond" w:hAnsi="Garamond" w:cs="Courier New"/>
          <w:noProof/>
        </w:rPr>
        <w:t xml:space="preserve">où </w:t>
      </w:r>
      <w:r w:rsidRPr="00D84D6C">
        <w:rPr>
          <w:rFonts w:ascii="Garamond" w:hAnsi="Garamond" w:cs="Courier New"/>
          <w:i/>
          <w:noProof/>
        </w:rPr>
        <w:t>il dis</w:t>
      </w:r>
      <w:r w:rsidRPr="00D84D6C">
        <w:rPr>
          <w:rFonts w:ascii="Garamond" w:hAnsi="Garamond" w:cs="Courier New"/>
          <w:i/>
          <w:noProof/>
        </w:rPr>
        <w:softHyphen/>
        <w:t xml:space="preserve">paraît complètement dans </w:t>
      </w:r>
      <w:r w:rsidRPr="00D84D6C">
        <w:rPr>
          <w:rFonts w:ascii="Garamond" w:hAnsi="Garamond"/>
          <w:i/>
          <w:noProof/>
        </w:rPr>
        <w:t>la</w:t>
      </w:r>
      <w:r w:rsidRPr="000739DA">
        <w:rPr>
          <w:rFonts w:ascii="Garamond" w:hAnsi="Garamond"/>
          <w:i/>
          <w:noProof/>
        </w:rPr>
        <w:t xml:space="preserve"> relation d</w:t>
      </w:r>
      <w:r w:rsidR="00720B03">
        <w:rPr>
          <w:rFonts w:ascii="Garamond" w:hAnsi="Garamond"/>
          <w:i/>
          <w:noProof/>
        </w:rPr>
        <w:t>’</w:t>
      </w:r>
      <w:r w:rsidRPr="000739DA">
        <w:rPr>
          <w:rFonts w:ascii="Garamond" w:hAnsi="Garamond"/>
          <w:i/>
          <w:noProof/>
        </w:rPr>
        <w:t>objet</w:t>
      </w:r>
      <w:r w:rsidRPr="000739DA">
        <w:rPr>
          <w:rFonts w:ascii="Garamond" w:hAnsi="Garamond" w:cs="Courier New"/>
          <w:noProof/>
        </w:rPr>
        <w:t>, car elle n</w:t>
      </w:r>
      <w:r w:rsidR="00720B03">
        <w:rPr>
          <w:rFonts w:ascii="Garamond" w:hAnsi="Garamond" w:cs="Courier New"/>
          <w:noProof/>
        </w:rPr>
        <w:t>’</w:t>
      </w:r>
      <w:r w:rsidRPr="000739DA">
        <w:rPr>
          <w:rFonts w:ascii="Garamond" w:hAnsi="Garamond" w:cs="Courier New"/>
          <w:noProof/>
        </w:rPr>
        <w:t>est nulle part et c</w:t>
      </w:r>
      <w:r w:rsidR="00720B03">
        <w:rPr>
          <w:rFonts w:ascii="Garamond" w:hAnsi="Garamond" w:cs="Courier New"/>
          <w:noProof/>
        </w:rPr>
        <w:t>’</w:t>
      </w:r>
      <w:r w:rsidRPr="000739DA">
        <w:rPr>
          <w:rFonts w:ascii="Garamond" w:hAnsi="Garamond" w:cs="Courier New"/>
          <w:noProof/>
        </w:rPr>
        <w:t xml:space="preserve">est pour ça que les objets prennent cette valeur absolue,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dans cette mesure même où il n</w:t>
      </w:r>
      <w:r w:rsidR="00720B03">
        <w:rPr>
          <w:rFonts w:ascii="Garamond" w:hAnsi="Garamond" w:cs="Courier New"/>
          <w:noProof/>
        </w:rPr>
        <w:t>’</w:t>
      </w:r>
      <w:r w:rsidRPr="000739DA">
        <w:rPr>
          <w:rFonts w:ascii="Garamond" w:hAnsi="Garamond" w:cs="Courier New"/>
          <w:noProof/>
        </w:rPr>
        <w:t xml:space="preserve">a plus comme troisième terme </w:t>
      </w:r>
      <w:r w:rsidRPr="000739DA">
        <w:rPr>
          <w:rFonts w:ascii="Garamond" w:hAnsi="Garamond"/>
          <w:i/>
          <w:noProof/>
          <w:color w:val="0000CC"/>
        </w:rPr>
        <w:t>la fonction imaginaire</w:t>
      </w:r>
      <w:r w:rsidRPr="000739DA">
        <w:rPr>
          <w:rFonts w:ascii="Garamond" w:hAnsi="Garamond" w:cs="Courier New"/>
          <w:noProof/>
        </w:rPr>
        <w:t>.</w:t>
      </w:r>
    </w:p>
    <w:p w:rsidR="00A9657E" w:rsidRPr="000739DA" w:rsidRDefault="00A9657E" w:rsidP="000739DA">
      <w:pPr>
        <w:ind w:right="-284" w:hanging="567"/>
        <w:rPr>
          <w:rFonts w:ascii="Garamond" w:hAnsi="Garamond" w:cs="Courier New"/>
          <w:noProof/>
        </w:rPr>
      </w:pPr>
    </w:p>
    <w:p w:rsidR="00D84D6C" w:rsidRDefault="00E46372" w:rsidP="000739DA">
      <w:pPr>
        <w:ind w:right="-284" w:hanging="567"/>
        <w:rPr>
          <w:rFonts w:ascii="Garamond" w:hAnsi="Garamond" w:cs="Courier New"/>
          <w:noProof/>
        </w:rPr>
      </w:pPr>
      <w:r w:rsidRPr="000739DA">
        <w:rPr>
          <w:rFonts w:ascii="Garamond" w:hAnsi="Garamond" w:cs="Courier New"/>
          <w:noProof/>
        </w:rPr>
        <w:t>Il dit quel est maintenant le sens de notre fonction opérante dans l</w:t>
      </w:r>
      <w:r w:rsidR="00720B03">
        <w:rPr>
          <w:rFonts w:ascii="Garamond" w:hAnsi="Garamond" w:cs="Courier New"/>
          <w:noProof/>
        </w:rPr>
        <w:t>’</w:t>
      </w:r>
      <w:r w:rsidRPr="000739DA">
        <w:rPr>
          <w:rFonts w:ascii="Garamond" w:hAnsi="Garamond" w:cs="Courier New"/>
          <w:noProof/>
        </w:rPr>
        <w:t xml:space="preserve">analyse. Il dit « </w:t>
      </w:r>
      <w:r w:rsidRPr="000739DA">
        <w:rPr>
          <w:rFonts w:ascii="Garamond" w:hAnsi="Garamond"/>
          <w:i/>
          <w:noProof/>
        </w:rPr>
        <w:t>créer une atmosphère</w:t>
      </w:r>
      <w:r w:rsidRPr="000739DA">
        <w:rPr>
          <w:rFonts w:ascii="Garamond" w:hAnsi="Garamond" w:cs="Courier New"/>
          <w:noProof/>
        </w:rPr>
        <w:t xml:space="preserve"> », </w:t>
      </w:r>
      <w:r w:rsidR="00A9657E" w:rsidRPr="000739DA">
        <w:rPr>
          <w:rFonts w:ascii="Garamond" w:hAnsi="Garamond" w:cs="Courier New"/>
          <w:noProof/>
        </w:rPr>
        <w:t>« </w:t>
      </w:r>
      <w:r w:rsidRPr="000739DA">
        <w:rPr>
          <w:rFonts w:ascii="Garamond" w:hAnsi="Garamond"/>
          <w:i/>
          <w:noProof/>
        </w:rPr>
        <w:t>a proper atmosphere</w:t>
      </w:r>
      <w:r w:rsidR="00A9657E" w:rsidRPr="000739DA">
        <w:rPr>
          <w:rFonts w:ascii="Garamond" w:hAnsi="Garamond" w:cs="Courier New"/>
          <w:noProof/>
        </w:rPr>
        <w:t> »</w:t>
      </w:r>
      <w:r w:rsidRPr="000739DA">
        <w:rPr>
          <w:rFonts w:ascii="Garamond" w:hAnsi="Garamond" w:cs="Courier New"/>
          <w:noProof/>
        </w:rPr>
        <w:t xml:space="preserve">, </w:t>
      </w:r>
    </w:p>
    <w:p w:rsidR="00D84D6C" w:rsidRDefault="00E46372" w:rsidP="000739DA">
      <w:pPr>
        <w:ind w:right="-284" w:hanging="567"/>
        <w:rPr>
          <w:rFonts w:ascii="Garamond" w:hAnsi="Garamond" w:cs="Courier New"/>
          <w:noProof/>
        </w:rPr>
      </w:pPr>
      <w:r w:rsidRPr="000739DA">
        <w:rPr>
          <w:rFonts w:ascii="Garamond" w:hAnsi="Garamond" w:cs="Courier New"/>
          <w:noProof/>
        </w:rPr>
        <w:t>une atmosphère conve</w:t>
      </w:r>
      <w:r w:rsidRPr="000739DA">
        <w:rPr>
          <w:rFonts w:ascii="Garamond" w:hAnsi="Garamond" w:cs="Courier New"/>
          <w:noProof/>
        </w:rPr>
        <w:softHyphen/>
        <w:t>nable</w:t>
      </w:r>
      <w:r w:rsidR="00D84D6C">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tout ce qu</w:t>
      </w:r>
      <w:r w:rsidR="00720B03">
        <w:rPr>
          <w:rFonts w:ascii="Garamond" w:hAnsi="Garamond" w:cs="Courier New"/>
          <w:noProof/>
        </w:rPr>
        <w:t>’</w:t>
      </w:r>
      <w:r w:rsidRPr="000739DA">
        <w:rPr>
          <w:rFonts w:ascii="Garamond" w:hAnsi="Garamond" w:cs="Courier New"/>
          <w:noProof/>
        </w:rPr>
        <w:t>il a à dire, ce qui tout de même devient extraordinaire</w:t>
      </w:r>
      <w:r w:rsidRPr="000739DA">
        <w:rPr>
          <w:rFonts w:ascii="Garamond" w:hAnsi="Garamond" w:cs="Courier New"/>
          <w:noProof/>
        </w:rPr>
        <w:softHyphen/>
        <w:t xml:space="preserve">ment incertain, ça hésite </w:t>
      </w:r>
    </w:p>
    <w:p w:rsidR="00D84D6C" w:rsidRDefault="00E46372"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indicible, et cela fait intervenir alors toute la réalité, ce qu</w:t>
      </w:r>
      <w:r w:rsidR="00720B03">
        <w:rPr>
          <w:rFonts w:ascii="Garamond" w:hAnsi="Garamond" w:cs="Courier New"/>
          <w:noProof/>
        </w:rPr>
        <w:t>’</w:t>
      </w:r>
      <w:r w:rsidRPr="000739DA">
        <w:rPr>
          <w:rFonts w:ascii="Garamond" w:hAnsi="Garamond" w:cs="Courier New"/>
          <w:noProof/>
        </w:rPr>
        <w:t>il appelle l</w:t>
      </w:r>
      <w:r w:rsidR="00720B03">
        <w:rPr>
          <w:rFonts w:ascii="Garamond" w:hAnsi="Garamond" w:cs="Courier New"/>
          <w:noProof/>
        </w:rPr>
        <w:t>’</w:t>
      </w:r>
      <w:r w:rsidRPr="000739DA">
        <w:rPr>
          <w:rFonts w:ascii="Garamond" w:hAnsi="Garamond" w:cs="Courier New"/>
          <w:noProof/>
        </w:rPr>
        <w:t>événement, parce que l</w:t>
      </w:r>
      <w:r w:rsidR="00720B03">
        <w:rPr>
          <w:rFonts w:ascii="Garamond" w:hAnsi="Garamond" w:cs="Courier New"/>
          <w:noProof/>
        </w:rPr>
        <w:t>’</w:t>
      </w:r>
      <w:r w:rsidRPr="000739DA">
        <w:rPr>
          <w:rFonts w:ascii="Garamond" w:hAnsi="Garamond" w:cs="Courier New"/>
          <w:noProof/>
        </w:rPr>
        <w:t>analyse n</w:t>
      </w:r>
      <w:r w:rsidR="00720B03">
        <w:rPr>
          <w:rFonts w:ascii="Garamond" w:hAnsi="Garamond" w:cs="Courier New"/>
          <w:noProof/>
        </w:rPr>
        <w:t>’</w:t>
      </w:r>
      <w:r w:rsidRPr="000739DA">
        <w:rPr>
          <w:rFonts w:ascii="Garamond" w:hAnsi="Garamond" w:cs="Courier New"/>
          <w:noProof/>
        </w:rPr>
        <w:t xml:space="preserve">est justement pas faite </w:t>
      </w: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 xml:space="preserve">pour que nous nous jetions au cou de notre patient, et lui au nôtre. </w:t>
      </w:r>
    </w:p>
    <w:p w:rsidR="00A9657E" w:rsidRPr="000739DA" w:rsidRDefault="00A9657E" w:rsidP="000739DA">
      <w:pPr>
        <w:ind w:right="-284" w:hanging="567"/>
        <w:rPr>
          <w:rFonts w:ascii="Garamond" w:hAnsi="Garamond" w:cs="Courier New"/>
          <w:noProof/>
        </w:rPr>
      </w:pPr>
    </w:p>
    <w:p w:rsidR="00D84D6C" w:rsidRDefault="00E46372" w:rsidP="00D84D6C">
      <w:pPr>
        <w:ind w:right="-284" w:hanging="567"/>
        <w:outlineLvl w:val="0"/>
        <w:rPr>
          <w:rFonts w:ascii="Garamond" w:hAnsi="Garamond" w:cs="Courier New"/>
          <w:noProof/>
        </w:rPr>
      </w:pPr>
      <w:r w:rsidRPr="000739DA">
        <w:rPr>
          <w:rFonts w:ascii="Garamond" w:hAnsi="Garamond" w:cs="Courier New"/>
          <w:noProof/>
        </w:rPr>
        <w:t>La limita</w:t>
      </w:r>
      <w:r w:rsidRPr="000739DA">
        <w:rPr>
          <w:rFonts w:ascii="Garamond" w:hAnsi="Garamond" w:cs="Courier New"/>
          <w:noProof/>
        </w:rPr>
        <w:softHyphen/>
        <w:t>tion des moyens qu</w:t>
      </w:r>
      <w:r w:rsidR="00720B03">
        <w:rPr>
          <w:rFonts w:ascii="Garamond" w:hAnsi="Garamond" w:cs="Courier New"/>
          <w:noProof/>
        </w:rPr>
        <w:t>’</w:t>
      </w:r>
      <w:r w:rsidRPr="000739DA">
        <w:rPr>
          <w:rFonts w:ascii="Garamond" w:hAnsi="Garamond" w:cs="Courier New"/>
          <w:noProof/>
        </w:rPr>
        <w:t>il a, c</w:t>
      </w:r>
      <w:r w:rsidR="00720B03">
        <w:rPr>
          <w:rFonts w:ascii="Garamond" w:hAnsi="Garamond" w:cs="Courier New"/>
          <w:noProof/>
        </w:rPr>
        <w:t>’</w:t>
      </w:r>
      <w:r w:rsidRPr="000739DA">
        <w:rPr>
          <w:rFonts w:ascii="Garamond" w:hAnsi="Garamond" w:cs="Courier New"/>
          <w:noProof/>
        </w:rPr>
        <w:t xml:space="preserve">est justement ce qui pose le problème de savoir dans quel plan elle se passe. </w:t>
      </w:r>
    </w:p>
    <w:p w:rsidR="00D84D6C" w:rsidRDefault="00E46372" w:rsidP="00D84D6C">
      <w:pPr>
        <w:ind w:right="-284" w:hanging="567"/>
        <w:outlineLvl w:val="0"/>
        <w:rPr>
          <w:rFonts w:ascii="Garamond" w:hAnsi="Garamond" w:cs="Courier New"/>
          <w:noProof/>
        </w:rPr>
      </w:pPr>
      <w:r w:rsidRPr="000739DA">
        <w:rPr>
          <w:rFonts w:ascii="Garamond" w:hAnsi="Garamond" w:cs="Courier New"/>
          <w:noProof/>
        </w:rPr>
        <w:t>Mais faute de concevoir</w:t>
      </w:r>
      <w:r w:rsidR="00236294" w:rsidRPr="000739DA">
        <w:rPr>
          <w:rFonts w:ascii="Garamond" w:hAnsi="Garamond" w:cs="Courier New"/>
          <w:noProof/>
        </w:rPr>
        <w:t>,</w:t>
      </w:r>
      <w:r w:rsidRPr="000739DA">
        <w:rPr>
          <w:rFonts w:ascii="Garamond" w:hAnsi="Garamond" w:cs="Courier New"/>
          <w:noProof/>
        </w:rPr>
        <w:t xml:space="preserve"> par rapport à ces moyens aussi</w:t>
      </w:r>
      <w:r w:rsidR="00236294" w:rsidRPr="000739DA">
        <w:rPr>
          <w:rFonts w:ascii="Garamond" w:hAnsi="Garamond" w:cs="Courier New"/>
          <w:noProof/>
        </w:rPr>
        <w:t>,</w:t>
      </w:r>
      <w:r w:rsidRPr="000739DA">
        <w:rPr>
          <w:rFonts w:ascii="Garamond" w:hAnsi="Garamond" w:cs="Courier New"/>
          <w:noProof/>
        </w:rPr>
        <w:t xml:space="preserve"> où se définit et se limite son expérience, il est amené à faire ce grand appel </w:t>
      </w:r>
    </w:p>
    <w:p w:rsidR="00D84D6C" w:rsidRDefault="00E46372" w:rsidP="00D84D6C">
      <w:pPr>
        <w:ind w:right="-284" w:hanging="567"/>
        <w:outlineLvl w:val="0"/>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éveil de tous </w:t>
      </w:r>
      <w:r w:rsidRPr="00D84D6C">
        <w:rPr>
          <w:rFonts w:ascii="Garamond" w:hAnsi="Garamond" w:cs="Courier New"/>
          <w:i/>
          <w:noProof/>
        </w:rPr>
        <w:t xml:space="preserve">les registres du </w:t>
      </w:r>
      <w:r w:rsidRPr="00D84D6C">
        <w:rPr>
          <w:rFonts w:ascii="Garamond" w:hAnsi="Garamond"/>
          <w:i/>
          <w:noProof/>
          <w:color w:val="0000CC"/>
        </w:rPr>
        <w:t>réel</w:t>
      </w:r>
      <w:r w:rsidRPr="00D84D6C">
        <w:rPr>
          <w:rFonts w:ascii="Garamond" w:hAnsi="Garamond" w:cs="Courier New"/>
          <w:i/>
          <w:noProof/>
        </w:rPr>
        <w:t xml:space="preserve">. Ce plan du </w:t>
      </w:r>
      <w:r w:rsidRPr="00D84D6C">
        <w:rPr>
          <w:rFonts w:ascii="Garamond" w:hAnsi="Garamond"/>
          <w:i/>
          <w:noProof/>
          <w:color w:val="0000CC"/>
        </w:rPr>
        <w:t>réel</w:t>
      </w:r>
      <w:r w:rsidRPr="000739DA">
        <w:rPr>
          <w:rFonts w:ascii="Garamond" w:hAnsi="Garamond" w:cs="Courier New"/>
          <w:noProof/>
        </w:rPr>
        <w:t xml:space="preserve"> dont ce n</w:t>
      </w:r>
      <w:r w:rsidR="00720B03">
        <w:rPr>
          <w:rFonts w:ascii="Garamond" w:hAnsi="Garamond" w:cs="Courier New"/>
          <w:noProof/>
        </w:rPr>
        <w:t>’</w:t>
      </w:r>
      <w:r w:rsidRPr="000739DA">
        <w:rPr>
          <w:rFonts w:ascii="Garamond" w:hAnsi="Garamond" w:cs="Courier New"/>
          <w:noProof/>
        </w:rPr>
        <w:t>est pas pour rien qu</w:t>
      </w:r>
      <w:r w:rsidR="00720B03">
        <w:rPr>
          <w:rFonts w:ascii="Garamond" w:hAnsi="Garamond" w:cs="Courier New"/>
          <w:noProof/>
        </w:rPr>
        <w:t>’</w:t>
      </w:r>
      <w:r w:rsidRPr="000739DA">
        <w:rPr>
          <w:rFonts w:ascii="Garamond" w:hAnsi="Garamond" w:cs="Courier New"/>
          <w:noProof/>
        </w:rPr>
        <w:t xml:space="preserve">il est là, </w:t>
      </w:r>
      <w:r w:rsidRPr="00D84D6C">
        <w:rPr>
          <w:rFonts w:ascii="Garamond" w:hAnsi="Garamond" w:cs="Courier New"/>
          <w:i/>
          <w:noProof/>
        </w:rPr>
        <w:t>toujours en arrière</w:t>
      </w:r>
      <w:r w:rsidR="00A9657E" w:rsidRPr="00D84D6C">
        <w:rPr>
          <w:rFonts w:ascii="Garamond" w:hAnsi="Garamond" w:cs="Courier New"/>
          <w:i/>
          <w:noProof/>
        </w:rPr>
        <w:t xml:space="preserve"> </w:t>
      </w:r>
      <w:r w:rsidRPr="00D84D6C">
        <w:rPr>
          <w:rFonts w:ascii="Garamond" w:hAnsi="Garamond" w:cs="Courier New"/>
          <w:i/>
          <w:noProof/>
        </w:rPr>
        <w:t>plan</w:t>
      </w:r>
      <w:r w:rsidRPr="000739DA">
        <w:rPr>
          <w:rFonts w:ascii="Garamond" w:hAnsi="Garamond" w:cs="Courier New"/>
          <w:noProof/>
        </w:rPr>
        <w:t xml:space="preserve">, et je ne vous le désigne </w:t>
      </w:r>
    </w:p>
    <w:p w:rsidR="00E46372" w:rsidRPr="000739DA" w:rsidRDefault="00E46372" w:rsidP="00D84D6C">
      <w:pPr>
        <w:ind w:right="-284" w:hanging="567"/>
        <w:outlineLvl w:val="0"/>
        <w:rPr>
          <w:rFonts w:ascii="Garamond" w:hAnsi="Garamond" w:cs="Courier New"/>
          <w:noProof/>
        </w:rPr>
      </w:pPr>
      <w:r w:rsidRPr="000739DA">
        <w:rPr>
          <w:rFonts w:ascii="Garamond" w:hAnsi="Garamond" w:cs="Courier New"/>
          <w:noProof/>
        </w:rPr>
        <w:t>jamais directement dans tout ce que nous commentons ici. Ce n</w:t>
      </w:r>
      <w:r w:rsidR="00720B03">
        <w:rPr>
          <w:rFonts w:ascii="Garamond" w:hAnsi="Garamond" w:cs="Courier New"/>
          <w:noProof/>
        </w:rPr>
        <w:t>’</w:t>
      </w:r>
      <w:r w:rsidRPr="000739DA">
        <w:rPr>
          <w:rFonts w:ascii="Garamond" w:hAnsi="Garamond" w:cs="Courier New"/>
          <w:noProof/>
        </w:rPr>
        <w:t>est pas pour rien qu</w:t>
      </w:r>
      <w:r w:rsidR="00720B03">
        <w:rPr>
          <w:rFonts w:ascii="Garamond" w:hAnsi="Garamond" w:cs="Courier New"/>
          <w:noProof/>
        </w:rPr>
        <w:t>’</w:t>
      </w:r>
      <w:r w:rsidRPr="000739DA">
        <w:rPr>
          <w:rFonts w:ascii="Garamond" w:hAnsi="Garamond" w:cs="Courier New"/>
          <w:noProof/>
        </w:rPr>
        <w:t>il est juste</w:t>
      </w:r>
      <w:r w:rsidRPr="000739DA">
        <w:rPr>
          <w:rFonts w:ascii="Garamond" w:hAnsi="Garamond" w:cs="Courier New"/>
          <w:noProof/>
        </w:rPr>
        <w:softHyphen/>
        <w:t>ment exclu à proprement parler.</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Et lui ne le fera pas plus rentrer qu</w:t>
      </w:r>
      <w:r w:rsidR="00720B03">
        <w:rPr>
          <w:rFonts w:ascii="Garamond" w:hAnsi="Garamond" w:cs="Courier New"/>
          <w:noProof/>
        </w:rPr>
        <w:t>’</w:t>
      </w:r>
      <w:r w:rsidRPr="000739DA">
        <w:rPr>
          <w:rFonts w:ascii="Garamond" w:hAnsi="Garamond" w:cs="Courier New"/>
          <w:noProof/>
        </w:rPr>
        <w:t>un autre.</w:t>
      </w:r>
    </w:p>
    <w:p w:rsidR="00A9657E" w:rsidRPr="000739DA" w:rsidRDefault="00A9657E" w:rsidP="000739DA">
      <w:pPr>
        <w:ind w:right="-284" w:hanging="567"/>
        <w:rPr>
          <w:rFonts w:ascii="Garamond" w:hAnsi="Garamond" w:cs="Courier New"/>
          <w:noProof/>
        </w:rPr>
      </w:pPr>
    </w:p>
    <w:p w:rsidR="00D84D6C" w:rsidRDefault="00E46372" w:rsidP="000739DA">
      <w:pPr>
        <w:ind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est là que se porte son recours en appel, et c</w:t>
      </w:r>
      <w:r w:rsidR="00720B03">
        <w:rPr>
          <w:rFonts w:ascii="Garamond" w:hAnsi="Garamond" w:cs="Courier New"/>
          <w:noProof/>
        </w:rPr>
        <w:t>’</w:t>
      </w:r>
      <w:r w:rsidRPr="000739DA">
        <w:rPr>
          <w:rFonts w:ascii="Garamond" w:hAnsi="Garamond" w:cs="Courier New"/>
          <w:noProof/>
        </w:rPr>
        <w:t>est là l</w:t>
      </w:r>
      <w:r w:rsidR="00720B03">
        <w:rPr>
          <w:rFonts w:ascii="Garamond" w:hAnsi="Garamond" w:cs="Courier New"/>
          <w:noProof/>
        </w:rPr>
        <w:t>’</w:t>
      </w:r>
      <w:r w:rsidRPr="000739DA">
        <w:rPr>
          <w:rFonts w:ascii="Garamond" w:hAnsi="Garamond" w:cs="Courier New"/>
          <w:noProof/>
        </w:rPr>
        <w:t>échec de la théo</w:t>
      </w:r>
      <w:r w:rsidRPr="000739DA">
        <w:rPr>
          <w:rFonts w:ascii="Garamond" w:hAnsi="Garamond" w:cs="Courier New"/>
          <w:noProof/>
        </w:rPr>
        <w:softHyphen/>
        <w:t xml:space="preserve">rie qui correspond à cette inclinaison de la technique, </w:t>
      </w:r>
    </w:p>
    <w:p w:rsidR="00D84D6C" w:rsidRDefault="00E46372" w:rsidP="000739DA">
      <w:pPr>
        <w:ind w:right="-284" w:hanging="567"/>
        <w:rPr>
          <w:rFonts w:ascii="Garamond" w:hAnsi="Garamond" w:cs="Courier New"/>
          <w:noProof/>
        </w:rPr>
      </w:pPr>
      <w:r w:rsidRPr="000739DA">
        <w:rPr>
          <w:rFonts w:ascii="Garamond" w:hAnsi="Garamond" w:cs="Courier New"/>
          <w:noProof/>
        </w:rPr>
        <w:t>à cette déviation de la technique.</w:t>
      </w:r>
      <w:r w:rsidR="00D84D6C">
        <w:rPr>
          <w:rFonts w:ascii="Garamond" w:hAnsi="Garamond" w:cs="Courier New"/>
          <w:noProof/>
        </w:rPr>
        <w:t xml:space="preserve"> </w:t>
      </w:r>
      <w:r w:rsidRPr="000739DA">
        <w:rPr>
          <w:rFonts w:ascii="Garamond" w:hAnsi="Garamond" w:cs="Courier New"/>
          <w:noProof/>
        </w:rPr>
        <w:t>La prochaine fois, j</w:t>
      </w:r>
      <w:r w:rsidR="00720B03">
        <w:rPr>
          <w:rFonts w:ascii="Garamond" w:hAnsi="Garamond" w:cs="Courier New"/>
          <w:noProof/>
        </w:rPr>
        <w:t>’</w:t>
      </w:r>
      <w:r w:rsidRPr="000739DA">
        <w:rPr>
          <w:rFonts w:ascii="Garamond" w:hAnsi="Garamond" w:cs="Courier New"/>
          <w:noProof/>
        </w:rPr>
        <w:t xml:space="preserve">essaierai de vous permettre de pointer exactement quelle en sont la direction </w:t>
      </w: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et le sens précis.</w:t>
      </w:r>
      <w:r w:rsidR="00A9657E"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A9657E"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Finissez ! </w:t>
      </w:r>
    </w:p>
    <w:p w:rsidR="00A9657E" w:rsidRPr="000739DA" w:rsidRDefault="00A9657E" w:rsidP="000739DA">
      <w:pPr>
        <w:ind w:right="-284" w:hanging="567"/>
        <w:rPr>
          <w:rFonts w:ascii="Garamond" w:hAnsi="Garamond" w:cs="Courier New"/>
          <w:noProof/>
        </w:rPr>
      </w:pPr>
    </w:p>
    <w:p w:rsidR="00A9657E" w:rsidRPr="000739DA" w:rsidRDefault="00272257" w:rsidP="000739DA">
      <w:pPr>
        <w:ind w:right="-284" w:hanging="567"/>
        <w:outlineLvl w:val="0"/>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D84D6C" w:rsidRDefault="00E46372" w:rsidP="00D84D6C">
      <w:pPr>
        <w:ind w:right="-284" w:hanging="567"/>
        <w:outlineLvl w:val="0"/>
        <w:rPr>
          <w:rFonts w:ascii="Garamond" w:hAnsi="Garamond" w:cs="Courier New"/>
          <w:noProof/>
        </w:rPr>
      </w:pPr>
      <w:r w:rsidRPr="000739DA">
        <w:rPr>
          <w:rFonts w:ascii="Garamond" w:hAnsi="Garamond" w:cs="Courier New"/>
          <w:noProof/>
        </w:rPr>
        <w:t>Maintenant il n</w:t>
      </w:r>
      <w:r w:rsidR="00720B03">
        <w:rPr>
          <w:rFonts w:ascii="Garamond" w:hAnsi="Garamond" w:cs="Courier New"/>
          <w:noProof/>
        </w:rPr>
        <w:t>’</w:t>
      </w:r>
      <w:r w:rsidRPr="000739DA">
        <w:rPr>
          <w:rFonts w:ascii="Garamond" w:hAnsi="Garamond" w:cs="Courier New"/>
          <w:noProof/>
        </w:rPr>
        <w:t xml:space="preserve">y a plus que deux mots. Cet appel au </w:t>
      </w:r>
      <w:r w:rsidRPr="000739DA">
        <w:rPr>
          <w:rFonts w:ascii="Garamond" w:hAnsi="Garamond"/>
          <w:i/>
          <w:noProof/>
          <w:color w:val="0000CC"/>
        </w:rPr>
        <w:t>réel</w:t>
      </w:r>
      <w:r w:rsidRPr="000739DA">
        <w:rPr>
          <w:rFonts w:ascii="Garamond" w:hAnsi="Garamond" w:cs="Courier New"/>
          <w:noProof/>
        </w:rPr>
        <w:t>, il y est tellement engagé qu</w:t>
      </w:r>
      <w:r w:rsidR="00720B03">
        <w:rPr>
          <w:rFonts w:ascii="Garamond" w:hAnsi="Garamond" w:cs="Courier New"/>
          <w:noProof/>
        </w:rPr>
        <w:t>’</w:t>
      </w:r>
      <w:r w:rsidRPr="000739DA">
        <w:rPr>
          <w:rFonts w:ascii="Garamond" w:hAnsi="Garamond" w:cs="Courier New"/>
          <w:noProof/>
        </w:rPr>
        <w:t xml:space="preserve">à un autre moment de sa carrière, comme </w:t>
      </w:r>
    </w:p>
    <w:p w:rsidR="00D84D6C" w:rsidRDefault="00E46372" w:rsidP="00D84D6C">
      <w:pPr>
        <w:ind w:right="-284" w:hanging="567"/>
        <w:outlineLvl w:val="0"/>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avait été un moment sensible à certains écueils de sa pensée, il veut tout au moins dire ce qui, selon lui, n</w:t>
      </w:r>
      <w:r w:rsidR="00720B03">
        <w:rPr>
          <w:rFonts w:ascii="Garamond" w:hAnsi="Garamond" w:cs="Courier New"/>
          <w:noProof/>
        </w:rPr>
        <w:t>’</w:t>
      </w:r>
      <w:r w:rsidRPr="000739DA">
        <w:rPr>
          <w:rFonts w:ascii="Garamond" w:hAnsi="Garamond" w:cs="Courier New"/>
          <w:noProof/>
        </w:rPr>
        <w:t xml:space="preserve">en fait pas partie, </w:t>
      </w:r>
    </w:p>
    <w:p w:rsidR="00D84D6C" w:rsidRDefault="00E46372" w:rsidP="00D84D6C">
      <w:pPr>
        <w:ind w:right="-284" w:hanging="567"/>
        <w:outlineLvl w:val="0"/>
        <w:rPr>
          <w:rFonts w:ascii="Garamond" w:hAnsi="Garamond" w:cs="Courier New"/>
          <w:noProof/>
        </w:rPr>
      </w:pPr>
      <w:r w:rsidRPr="000739DA">
        <w:rPr>
          <w:rFonts w:ascii="Garamond" w:hAnsi="Garamond" w:cs="Courier New"/>
          <w:noProof/>
        </w:rPr>
        <w:t>et il donne un exemple unique dans la littérature de description</w:t>
      </w:r>
      <w:r w:rsidR="00A9657E" w:rsidRPr="000739DA">
        <w:rPr>
          <w:rFonts w:ascii="Garamond" w:hAnsi="Garamond" w:cs="Courier New"/>
          <w:noProof/>
        </w:rPr>
        <w:t> :</w:t>
      </w:r>
      <w:r w:rsidRPr="000739DA">
        <w:rPr>
          <w:rFonts w:ascii="Garamond" w:hAnsi="Garamond" w:cs="Courier New"/>
          <w:noProof/>
        </w:rPr>
        <w:t xml:space="preserve"> la seule fois où il est expressément fait mention </w:t>
      </w:r>
    </w:p>
    <w:p w:rsidR="00E46372" w:rsidRPr="000739DA" w:rsidRDefault="00E46372" w:rsidP="00D84D6C">
      <w:pPr>
        <w:ind w:right="-284" w:hanging="567"/>
        <w:outlineLvl w:val="0"/>
        <w:rPr>
          <w:rFonts w:ascii="Garamond" w:hAnsi="Garamond" w:cs="Courier New"/>
          <w:noProof/>
        </w:rPr>
      </w:pPr>
      <w:r w:rsidRPr="000739DA">
        <w:rPr>
          <w:rFonts w:ascii="Garamond" w:hAnsi="Garamond" w:cs="Courier New"/>
          <w:noProof/>
        </w:rPr>
        <w:t>des petits mou</w:t>
      </w:r>
      <w:r w:rsidRPr="000739DA">
        <w:rPr>
          <w:rFonts w:ascii="Garamond" w:hAnsi="Garamond" w:cs="Courier New"/>
          <w:noProof/>
        </w:rPr>
        <w:softHyphen/>
        <w:t xml:space="preserve">choirs en papier, des coussins, des divans, etc. </w:t>
      </w:r>
      <w:r w:rsidR="00A9657E" w:rsidRPr="000739DA">
        <w:rPr>
          <w:rFonts w:ascii="Garamond" w:hAnsi="Garamond" w:cs="Courier New"/>
          <w:noProof/>
        </w:rPr>
        <w:t>C</w:t>
      </w:r>
      <w:r w:rsidRPr="000739DA">
        <w:rPr>
          <w:rFonts w:ascii="Garamond" w:hAnsi="Garamond" w:cs="Courier New"/>
          <w:noProof/>
        </w:rPr>
        <w:t xml:space="preserve">ela à un moment très antérieur. </w:t>
      </w:r>
    </w:p>
    <w:p w:rsidR="00A9657E" w:rsidRPr="000739DA" w:rsidRDefault="00A9657E"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LACAN </w:t>
      </w:r>
      <w:r w:rsidR="00D84D6C">
        <w:rPr>
          <w:rFonts w:ascii="Garamond" w:hAnsi="Garamond" w:cs="Courier New"/>
          <w:noProof/>
        </w:rPr>
        <w:t>-</w:t>
      </w:r>
      <w:r w:rsidRPr="000739DA">
        <w:rPr>
          <w:rFonts w:ascii="Garamond" w:hAnsi="Garamond" w:cs="Courier New"/>
          <w:noProof/>
        </w:rPr>
        <w:t xml:space="preserve"> Oui, dans l</w:t>
      </w:r>
      <w:r w:rsidR="00720B03">
        <w:rPr>
          <w:rFonts w:ascii="Garamond" w:hAnsi="Garamond" w:cs="Courier New"/>
          <w:noProof/>
        </w:rPr>
        <w:t>’</w:t>
      </w:r>
      <w:r w:rsidRPr="000739DA">
        <w:rPr>
          <w:rFonts w:ascii="Garamond" w:hAnsi="Garamond" w:cs="Courier New"/>
          <w:noProof/>
        </w:rPr>
        <w:t xml:space="preserve">article </w:t>
      </w:r>
      <w:r w:rsidR="00D84D6C">
        <w:rPr>
          <w:rFonts w:ascii="Garamond" w:hAnsi="Garamond" w:cs="Courier New"/>
          <w:noProof/>
        </w:rPr>
        <w:t>« </w:t>
      </w:r>
      <w:r w:rsidRPr="000739DA">
        <w:rPr>
          <w:rFonts w:ascii="Garamond" w:hAnsi="Garamond"/>
          <w:i/>
          <w:noProof/>
        </w:rPr>
        <w:t>Transfert et contre</w:t>
      </w:r>
      <w:r w:rsidR="00D84D6C">
        <w:rPr>
          <w:rFonts w:ascii="Garamond" w:hAnsi="Garamond"/>
          <w:i/>
          <w:noProof/>
        </w:rPr>
        <w:t>-</w:t>
      </w:r>
      <w:r w:rsidRPr="000739DA">
        <w:rPr>
          <w:rFonts w:ascii="Garamond" w:hAnsi="Garamond"/>
          <w:i/>
          <w:noProof/>
        </w:rPr>
        <w:t>transfert</w:t>
      </w:r>
      <w:r w:rsidR="00D84D6C">
        <w:rPr>
          <w:rFonts w:ascii="Garamond" w:hAnsi="Garamond"/>
          <w:i/>
          <w:noProof/>
        </w:rPr>
        <w:t> »</w:t>
      </w:r>
      <w:r w:rsidRPr="000739DA">
        <w:rPr>
          <w:rFonts w:ascii="Garamond" w:hAnsi="Garamond" w:cs="Courier New"/>
          <w:noProof/>
        </w:rPr>
        <w:t>.</w:t>
      </w:r>
    </w:p>
    <w:p w:rsidR="00236294" w:rsidRPr="000739DA" w:rsidRDefault="00236294" w:rsidP="000739DA">
      <w:pPr>
        <w:ind w:right="-284" w:hanging="567"/>
        <w:rPr>
          <w:rFonts w:ascii="Garamond" w:hAnsi="Garamond" w:cs="Courier New"/>
          <w:noProof/>
        </w:rPr>
      </w:pPr>
    </w:p>
    <w:p w:rsidR="00A9657E" w:rsidRPr="000739DA" w:rsidRDefault="00272257" w:rsidP="000739DA">
      <w:pPr>
        <w:ind w:right="-284" w:hanging="567"/>
        <w:rPr>
          <w:rFonts w:ascii="Garamond" w:hAnsi="Garamond" w:cs="Courier New"/>
          <w:noProof/>
        </w:rPr>
      </w:pPr>
      <w:r w:rsidRPr="000739DA">
        <w:rPr>
          <w:rFonts w:ascii="Garamond" w:hAnsi="Garamond" w:cs="Courier New"/>
          <w:noProof/>
        </w:rPr>
        <w:t>Wladimir GRANOFF</w:t>
      </w:r>
      <w:r w:rsidR="00E46372"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Mais ce n</w:t>
      </w:r>
      <w:r w:rsidR="00720B03">
        <w:rPr>
          <w:rFonts w:ascii="Garamond" w:hAnsi="Garamond" w:cs="Courier New"/>
          <w:noProof/>
        </w:rPr>
        <w:t>’</w:t>
      </w:r>
      <w:r w:rsidRPr="000739DA">
        <w:rPr>
          <w:rFonts w:ascii="Garamond" w:hAnsi="Garamond" w:cs="Courier New"/>
          <w:noProof/>
        </w:rPr>
        <w:t>est peut</w:t>
      </w:r>
      <w:r w:rsidR="00D84D6C">
        <w:rPr>
          <w:rFonts w:ascii="Garamond" w:hAnsi="Garamond" w:cs="Courier New"/>
          <w:noProof/>
        </w:rPr>
        <w:t>-</w:t>
      </w:r>
      <w:r w:rsidRPr="000739DA">
        <w:rPr>
          <w:rFonts w:ascii="Garamond" w:hAnsi="Garamond" w:cs="Courier New"/>
          <w:noProof/>
        </w:rPr>
        <w:t xml:space="preserve">être </w:t>
      </w:r>
      <w:r w:rsidRPr="00D84D6C">
        <w:rPr>
          <w:rFonts w:ascii="Garamond" w:hAnsi="Garamond"/>
          <w:noProof/>
        </w:rPr>
        <w:t>pas pour rien</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y a pensé. Il finit sur des considérations pessimistes sur la terminaison de l</w:t>
      </w:r>
      <w:r w:rsidR="00720B03">
        <w:rPr>
          <w:rFonts w:ascii="Garamond" w:hAnsi="Garamond" w:cs="Courier New"/>
          <w:noProof/>
        </w:rPr>
        <w:t>’</w:t>
      </w:r>
      <w:r w:rsidRPr="000739DA">
        <w:rPr>
          <w:rFonts w:ascii="Garamond" w:hAnsi="Garamond" w:cs="Courier New"/>
          <w:noProof/>
        </w:rPr>
        <w:t xml:space="preserve">analyse. </w:t>
      </w:r>
    </w:p>
    <w:p w:rsidR="00D84D6C"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w:t>
      </w:r>
      <w:r w:rsidR="00D84D6C">
        <w:rPr>
          <w:rFonts w:ascii="Garamond" w:hAnsi="Garamond" w:cs="Courier New"/>
          <w:noProof/>
        </w:rPr>
        <w:t>-</w:t>
      </w:r>
      <w:r w:rsidRPr="000739DA">
        <w:rPr>
          <w:rFonts w:ascii="Garamond" w:hAnsi="Garamond" w:cs="Courier New"/>
          <w:noProof/>
        </w:rPr>
        <w:t>dessus qu</w:t>
      </w:r>
      <w:r w:rsidR="00720B03">
        <w:rPr>
          <w:rFonts w:ascii="Garamond" w:hAnsi="Garamond" w:cs="Courier New"/>
          <w:noProof/>
        </w:rPr>
        <w:t>’</w:t>
      </w:r>
      <w:r w:rsidRPr="000739DA">
        <w:rPr>
          <w:rFonts w:ascii="Garamond" w:hAnsi="Garamond" w:cs="Courier New"/>
          <w:noProof/>
        </w:rPr>
        <w:t>il faut terminer, après avoir fait en passant, avec assez de pertinence, le pro</w:t>
      </w:r>
      <w:r w:rsidRPr="000739DA">
        <w:rPr>
          <w:rFonts w:ascii="Garamond" w:hAnsi="Garamond" w:cs="Courier New"/>
          <w:noProof/>
        </w:rPr>
        <w:softHyphen/>
        <w:t>cès de nos sociétés, à l</w:t>
      </w:r>
      <w:r w:rsidR="00720B03">
        <w:rPr>
          <w:rFonts w:ascii="Garamond" w:hAnsi="Garamond" w:cs="Courier New"/>
          <w:noProof/>
        </w:rPr>
        <w:t>’</w:t>
      </w:r>
      <w:r w:rsidRPr="000739DA">
        <w:rPr>
          <w:rFonts w:ascii="Garamond" w:hAnsi="Garamond" w:cs="Courier New"/>
          <w:noProof/>
        </w:rPr>
        <w:t xml:space="preserve">heure actuelle, </w:t>
      </w:r>
    </w:p>
    <w:p w:rsidR="00D84D6C" w:rsidRDefault="00E46372" w:rsidP="000739DA">
      <w:pPr>
        <w:ind w:right="-284" w:hanging="567"/>
        <w:rPr>
          <w:rFonts w:ascii="Garamond" w:hAnsi="Garamond" w:cs="Courier New"/>
          <w:noProof/>
        </w:rPr>
      </w:pPr>
      <w:r w:rsidRPr="000739DA">
        <w:rPr>
          <w:rFonts w:ascii="Garamond" w:hAnsi="Garamond" w:cs="Courier New"/>
          <w:noProof/>
        </w:rPr>
        <w:t>en faisant d</w:t>
      </w:r>
      <w:r w:rsidR="00720B03">
        <w:rPr>
          <w:rFonts w:ascii="Garamond" w:hAnsi="Garamond" w:cs="Courier New"/>
          <w:noProof/>
        </w:rPr>
        <w:t>’</w:t>
      </w:r>
      <w:r w:rsidRPr="000739DA">
        <w:rPr>
          <w:rFonts w:ascii="Garamond" w:hAnsi="Garamond" w:cs="Courier New"/>
          <w:noProof/>
        </w:rPr>
        <w:t>ailleurs entrer, comme élé</w:t>
      </w:r>
      <w:r w:rsidRPr="000739DA">
        <w:rPr>
          <w:rFonts w:ascii="Garamond" w:hAnsi="Garamond" w:cs="Courier New"/>
          <w:noProof/>
        </w:rPr>
        <w:softHyphen/>
        <w:t>ment d</w:t>
      </w:r>
      <w:r w:rsidR="00720B03">
        <w:rPr>
          <w:rFonts w:ascii="Garamond" w:hAnsi="Garamond" w:cs="Courier New"/>
          <w:noProof/>
        </w:rPr>
        <w:t>’</w:t>
      </w:r>
      <w:r w:rsidRPr="000739DA">
        <w:rPr>
          <w:rFonts w:ascii="Garamond" w:hAnsi="Garamond" w:cs="Courier New"/>
          <w:noProof/>
        </w:rPr>
        <w:t>appréciation, le fait qu</w:t>
      </w:r>
      <w:r w:rsidR="00720B03">
        <w:rPr>
          <w:rFonts w:ascii="Garamond" w:hAnsi="Garamond" w:cs="Courier New"/>
          <w:noProof/>
        </w:rPr>
        <w:t>’</w:t>
      </w:r>
      <w:r w:rsidRPr="000739DA">
        <w:rPr>
          <w:rFonts w:ascii="Garamond" w:hAnsi="Garamond" w:cs="Courier New"/>
          <w:noProof/>
        </w:rPr>
        <w:t xml:space="preserve">à un moment historique (environ 1930) sont entrés en jeu </w:t>
      </w: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un certain nombre d</w:t>
      </w:r>
      <w:r w:rsidR="00720B03">
        <w:rPr>
          <w:rFonts w:ascii="Garamond" w:hAnsi="Garamond" w:cs="Courier New"/>
          <w:noProof/>
        </w:rPr>
        <w:t>’</w:t>
      </w:r>
      <w:r w:rsidRPr="000739DA">
        <w:rPr>
          <w:rFonts w:ascii="Garamond" w:hAnsi="Garamond" w:cs="Courier New"/>
          <w:noProof/>
        </w:rPr>
        <w:t>analystes dont les analyses n</w:t>
      </w:r>
      <w:r w:rsidR="00720B03">
        <w:rPr>
          <w:rFonts w:ascii="Garamond" w:hAnsi="Garamond" w:cs="Courier New"/>
          <w:noProof/>
        </w:rPr>
        <w:t>’</w:t>
      </w:r>
      <w:r w:rsidRPr="000739DA">
        <w:rPr>
          <w:rFonts w:ascii="Garamond" w:hAnsi="Garamond" w:cs="Courier New"/>
          <w:noProof/>
        </w:rPr>
        <w:t xml:space="preserve">ont pas été, de toute évidence, terminées. </w:t>
      </w:r>
    </w:p>
    <w:p w:rsidR="00A9657E" w:rsidRPr="000739DA" w:rsidRDefault="00A9657E" w:rsidP="000739DA">
      <w:pPr>
        <w:ind w:right="-284" w:hanging="567"/>
        <w:rPr>
          <w:rFonts w:ascii="Garamond" w:hAnsi="Garamond" w:cs="Courier New"/>
          <w:noProof/>
        </w:rPr>
      </w:pPr>
    </w:p>
    <w:p w:rsidR="00D84D6C" w:rsidRDefault="00E46372" w:rsidP="00D84D6C">
      <w:pPr>
        <w:ind w:right="-284" w:hanging="567"/>
        <w:outlineLvl w:val="0"/>
        <w:rPr>
          <w:rFonts w:ascii="Garamond" w:hAnsi="Garamond" w:cs="Courier New"/>
          <w:noProof/>
        </w:rPr>
      </w:pPr>
      <w:r w:rsidRPr="000739DA">
        <w:rPr>
          <w:rFonts w:ascii="Garamond" w:hAnsi="Garamond" w:cs="Courier New"/>
          <w:noProof/>
        </w:rPr>
        <w:t>On est donc arrivé à deux standards, qu</w:t>
      </w:r>
      <w:r w:rsidR="00720B03">
        <w:rPr>
          <w:rFonts w:ascii="Garamond" w:hAnsi="Garamond" w:cs="Courier New"/>
          <w:noProof/>
        </w:rPr>
        <w:t>’</w:t>
      </w:r>
      <w:r w:rsidRPr="000739DA">
        <w:rPr>
          <w:rFonts w:ascii="Garamond" w:hAnsi="Garamond" w:cs="Courier New"/>
          <w:noProof/>
        </w:rPr>
        <w:t xml:space="preserve">il appelle le </w:t>
      </w:r>
      <w:r w:rsidR="00D84D6C">
        <w:rPr>
          <w:rFonts w:ascii="Garamond" w:hAnsi="Garamond" w:cs="Courier New"/>
          <w:noProof/>
        </w:rPr>
        <w:t>« </w:t>
      </w:r>
      <w:r w:rsidRPr="000739DA">
        <w:rPr>
          <w:rFonts w:ascii="Garamond" w:hAnsi="Garamond"/>
          <w:i/>
          <w:noProof/>
        </w:rPr>
        <w:t>standard A</w:t>
      </w:r>
      <w:r w:rsidR="00D84D6C">
        <w:rPr>
          <w:rFonts w:ascii="Garamond" w:hAnsi="Garamond"/>
          <w:i/>
          <w:noProof/>
        </w:rPr>
        <w:t> »</w:t>
      </w:r>
      <w:r w:rsidRPr="000739DA">
        <w:rPr>
          <w:rFonts w:ascii="Garamond" w:hAnsi="Garamond" w:cs="Courier New"/>
          <w:noProof/>
        </w:rPr>
        <w:t xml:space="preserve"> et le </w:t>
      </w:r>
      <w:r w:rsidR="00D84D6C">
        <w:rPr>
          <w:rFonts w:ascii="Garamond" w:hAnsi="Garamond" w:cs="Courier New"/>
          <w:noProof/>
        </w:rPr>
        <w:t>« </w:t>
      </w:r>
      <w:r w:rsidRPr="000739DA">
        <w:rPr>
          <w:rFonts w:ascii="Garamond" w:hAnsi="Garamond"/>
          <w:i/>
          <w:noProof/>
        </w:rPr>
        <w:t>standard B</w:t>
      </w:r>
      <w:r w:rsidR="00D84D6C">
        <w:rPr>
          <w:rFonts w:ascii="Garamond" w:hAnsi="Garamond"/>
          <w:i/>
          <w:noProof/>
        </w:rPr>
        <w:t> »</w:t>
      </w:r>
      <w:r w:rsidRPr="000739DA">
        <w:rPr>
          <w:rFonts w:ascii="Garamond" w:hAnsi="Garamond" w:cs="Courier New"/>
          <w:noProof/>
        </w:rPr>
        <w:t xml:space="preserve">, </w:t>
      </w:r>
      <w:r w:rsidR="00D84D6C" w:rsidRPr="000739DA">
        <w:rPr>
          <w:rFonts w:ascii="Garamond" w:hAnsi="Garamond" w:cs="Courier New"/>
          <w:noProof/>
        </w:rPr>
        <w:t>c</w:t>
      </w:r>
      <w:r w:rsidR="00720B03">
        <w:rPr>
          <w:rFonts w:ascii="Garamond" w:hAnsi="Garamond" w:cs="Courier New"/>
          <w:noProof/>
        </w:rPr>
        <w:t>’</w:t>
      </w:r>
      <w:r w:rsidR="00D84D6C" w:rsidRPr="000739DA">
        <w:rPr>
          <w:rFonts w:ascii="Garamond" w:hAnsi="Garamond" w:cs="Courier New"/>
          <w:noProof/>
        </w:rPr>
        <w:t>est</w:t>
      </w:r>
      <w:r w:rsidR="00D84D6C">
        <w:rPr>
          <w:rFonts w:ascii="Garamond" w:hAnsi="Garamond" w:cs="Courier New"/>
          <w:noProof/>
        </w:rPr>
        <w:t>-</w:t>
      </w:r>
      <w:r w:rsidR="00D84D6C" w:rsidRPr="000739DA">
        <w:rPr>
          <w:rFonts w:ascii="Garamond" w:hAnsi="Garamond" w:cs="Courier New"/>
          <w:noProof/>
        </w:rPr>
        <w:t>à</w:t>
      </w:r>
      <w:r w:rsidR="00D84D6C">
        <w:rPr>
          <w:rFonts w:ascii="Garamond" w:hAnsi="Garamond" w:cs="Courier New"/>
          <w:noProof/>
        </w:rPr>
        <w:t>-</w:t>
      </w:r>
      <w:r w:rsidR="00D84D6C" w:rsidRPr="000739DA">
        <w:rPr>
          <w:rFonts w:ascii="Garamond" w:hAnsi="Garamond" w:cs="Courier New"/>
          <w:noProof/>
        </w:rPr>
        <w:t>dire</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incertitude où l</w:t>
      </w:r>
      <w:r w:rsidR="00720B03">
        <w:rPr>
          <w:rFonts w:ascii="Garamond" w:hAnsi="Garamond" w:cs="Courier New"/>
          <w:noProof/>
        </w:rPr>
        <w:t>’</w:t>
      </w:r>
      <w:r w:rsidRPr="000739DA">
        <w:rPr>
          <w:rFonts w:ascii="Garamond" w:hAnsi="Garamond" w:cs="Courier New"/>
          <w:noProof/>
        </w:rPr>
        <w:t xml:space="preserve">on se trouve </w:t>
      </w:r>
    </w:p>
    <w:p w:rsidR="00D84D6C" w:rsidRDefault="00E46372" w:rsidP="00D84D6C">
      <w:pPr>
        <w:ind w:right="-284" w:hanging="567"/>
        <w:outlineLvl w:val="0"/>
        <w:rPr>
          <w:rFonts w:ascii="Garamond" w:hAnsi="Garamond" w:cs="Courier New"/>
          <w:noProof/>
        </w:rPr>
      </w:pPr>
      <w:r w:rsidRPr="000739DA">
        <w:rPr>
          <w:rFonts w:ascii="Garamond" w:hAnsi="Garamond" w:cs="Courier New"/>
          <w:noProof/>
        </w:rPr>
        <w:t>quant au moment judicieux de lancer un analyste dans la pratique. Considération d</w:t>
      </w:r>
      <w:r w:rsidR="00720B03">
        <w:rPr>
          <w:rFonts w:ascii="Garamond" w:hAnsi="Garamond" w:cs="Courier New"/>
          <w:noProof/>
        </w:rPr>
        <w:t>’</w:t>
      </w:r>
      <w:r w:rsidRPr="000739DA">
        <w:rPr>
          <w:rFonts w:ascii="Garamond" w:hAnsi="Garamond" w:cs="Courier New"/>
          <w:noProof/>
        </w:rPr>
        <w:t xml:space="preserve">autant plus </w:t>
      </w:r>
      <w:r w:rsidRPr="00D84D6C">
        <w:rPr>
          <w:rFonts w:ascii="Garamond" w:hAnsi="Garamond"/>
          <w:noProof/>
        </w:rPr>
        <w:t>pessimiste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un traitement </w:t>
      </w:r>
    </w:p>
    <w:p w:rsidR="00D84D6C" w:rsidRDefault="00E46372" w:rsidP="00D84D6C">
      <w:pPr>
        <w:ind w:right="-284" w:hanging="567"/>
        <w:outlineLvl w:val="0"/>
        <w:rPr>
          <w:rFonts w:ascii="Garamond" w:hAnsi="Garamond" w:cs="Courier New"/>
          <w:noProof/>
        </w:rPr>
      </w:pPr>
      <w:r w:rsidRPr="000739DA">
        <w:rPr>
          <w:rFonts w:ascii="Garamond" w:hAnsi="Garamond" w:cs="Courier New"/>
          <w:noProof/>
        </w:rPr>
        <w:t>se termine selon lui, dans un ou deux cas sur dix. Comme il y a quelques milliers de traitements qui se termi</w:t>
      </w:r>
      <w:r w:rsidRPr="000739DA">
        <w:rPr>
          <w:rFonts w:ascii="Garamond" w:hAnsi="Garamond" w:cs="Courier New"/>
          <w:noProof/>
        </w:rPr>
        <w:softHyphen/>
        <w:t>nent dans l</w:t>
      </w:r>
      <w:r w:rsidR="00720B03">
        <w:rPr>
          <w:rFonts w:ascii="Garamond" w:hAnsi="Garamond" w:cs="Courier New"/>
          <w:noProof/>
        </w:rPr>
        <w:t>’</w:t>
      </w:r>
      <w:r w:rsidRPr="000739DA">
        <w:rPr>
          <w:rFonts w:ascii="Garamond" w:hAnsi="Garamond" w:cs="Courier New"/>
          <w:noProof/>
        </w:rPr>
        <w:t xml:space="preserve">année, </w:t>
      </w:r>
    </w:p>
    <w:p w:rsidR="00D84D6C" w:rsidRDefault="00E46372" w:rsidP="00D84D6C">
      <w:pPr>
        <w:ind w:right="-284" w:hanging="567"/>
        <w:outlineLvl w:val="0"/>
        <w:rPr>
          <w:rFonts w:ascii="Garamond" w:hAnsi="Garamond" w:cs="Courier New"/>
          <w:noProof/>
        </w:rPr>
      </w:pPr>
      <w:r w:rsidRPr="000739DA">
        <w:rPr>
          <w:rFonts w:ascii="Garamond" w:hAnsi="Garamond" w:cs="Courier New"/>
          <w:noProof/>
        </w:rPr>
        <w:t>ça en fait quand même quelques centaines qui se terminent vraiment</w:t>
      </w:r>
      <w:r w:rsidR="00A9657E" w:rsidRPr="000739DA">
        <w:rPr>
          <w:rFonts w:ascii="Garamond" w:hAnsi="Garamond" w:cs="Courier New"/>
          <w:noProof/>
        </w:rPr>
        <w:t>.</w:t>
      </w:r>
      <w:r w:rsidRPr="000739DA">
        <w:rPr>
          <w:rFonts w:ascii="Garamond" w:hAnsi="Garamond" w:cs="Courier New"/>
          <w:noProof/>
        </w:rPr>
        <w:t xml:space="preserve"> </w:t>
      </w:r>
      <w:r w:rsidR="00A9657E" w:rsidRPr="000739DA">
        <w:rPr>
          <w:rFonts w:ascii="Garamond" w:hAnsi="Garamond" w:cs="Courier New"/>
          <w:noProof/>
        </w:rPr>
        <w:t>O</w:t>
      </w:r>
      <w:r w:rsidRPr="000739DA">
        <w:rPr>
          <w:rFonts w:ascii="Garamond" w:hAnsi="Garamond" w:cs="Courier New"/>
          <w:noProof/>
        </w:rPr>
        <w:t xml:space="preserve">n pourrait quand même se donner la peine de regarder </w:t>
      </w:r>
    </w:p>
    <w:p w:rsidR="00E46372" w:rsidRPr="000739DA" w:rsidRDefault="00E46372" w:rsidP="00D84D6C">
      <w:pPr>
        <w:ind w:right="-284" w:hanging="567"/>
        <w:outlineLvl w:val="0"/>
        <w:rPr>
          <w:rFonts w:ascii="Garamond" w:hAnsi="Garamond" w:cs="Courier New"/>
          <w:noProof/>
        </w:rPr>
      </w:pPr>
      <w:r w:rsidRPr="000739DA">
        <w:rPr>
          <w:rFonts w:ascii="Garamond" w:hAnsi="Garamond" w:cs="Courier New"/>
          <w:noProof/>
        </w:rPr>
        <w:t>de plus près, et savoir ce qui s</w:t>
      </w:r>
      <w:r w:rsidR="00720B03">
        <w:rPr>
          <w:rFonts w:ascii="Garamond" w:hAnsi="Garamond" w:cs="Courier New"/>
          <w:noProof/>
        </w:rPr>
        <w:t>’</w:t>
      </w:r>
      <w:r w:rsidRPr="000739DA">
        <w:rPr>
          <w:rFonts w:ascii="Garamond" w:hAnsi="Garamond" w:cs="Courier New"/>
          <w:noProof/>
        </w:rPr>
        <w:t>y est passé.</w:t>
      </w:r>
    </w:p>
    <w:p w:rsidR="00A9657E" w:rsidRPr="000739DA" w:rsidRDefault="00A9657E"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Mais ce qui à moi, me semble plus pessimiste, </w:t>
      </w:r>
      <w:r w:rsidR="00D84D6C">
        <w:rPr>
          <w:rFonts w:ascii="Garamond" w:hAnsi="Garamond" w:cs="Courier New"/>
          <w:noProof/>
        </w:rPr>
        <w:t xml:space="preserve">ce </w:t>
      </w: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 pas ça</w:t>
      </w:r>
      <w:r w:rsidR="00A9657E" w:rsidRPr="000739DA">
        <w:rPr>
          <w:rFonts w:ascii="Garamond" w:hAnsi="Garamond" w:cs="Courier New"/>
          <w:noProof/>
        </w:rPr>
        <w:t>, m</w:t>
      </w:r>
      <w:r w:rsidRPr="000739DA">
        <w:rPr>
          <w:rFonts w:ascii="Garamond" w:hAnsi="Garamond" w:cs="Courier New"/>
          <w:noProof/>
        </w:rPr>
        <w:t>ais davantage sa théorie</w:t>
      </w:r>
      <w:r w:rsidR="00A9657E"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que, dit</w:t>
      </w:r>
      <w:r w:rsidR="00D84D6C">
        <w:rPr>
          <w:rFonts w:ascii="Garamond" w:hAnsi="Garamond" w:cs="Courier New"/>
          <w:noProof/>
        </w:rPr>
        <w:t>-</w:t>
      </w:r>
      <w:r w:rsidRPr="000739DA">
        <w:rPr>
          <w:rFonts w:ascii="Garamond" w:hAnsi="Garamond" w:cs="Courier New"/>
          <w:noProof/>
        </w:rPr>
        <w:t>il</w:t>
      </w:r>
      <w:r w:rsidR="00A9657E" w:rsidRPr="000739DA">
        <w:rPr>
          <w:rFonts w:ascii="Garamond" w:hAnsi="Garamond" w:cs="Courier New"/>
          <w:noProof/>
        </w:rPr>
        <w:t> :</w:t>
      </w:r>
    </w:p>
    <w:p w:rsidR="00A9657E" w:rsidRPr="000739DA" w:rsidRDefault="00A9657E" w:rsidP="000739DA">
      <w:pPr>
        <w:ind w:right="-284" w:hanging="567"/>
        <w:rPr>
          <w:rFonts w:ascii="Garamond" w:hAnsi="Garamond" w:cs="Courier New"/>
          <w:noProof/>
        </w:rPr>
      </w:pPr>
    </w:p>
    <w:p w:rsidR="00E46372" w:rsidRPr="000739DA" w:rsidRDefault="00E46372" w:rsidP="00D84D6C">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Moi je termine assez rarement des traitements, dans un ou deux cas sur dix.</w:t>
      </w:r>
      <w:r w:rsidRPr="000739DA">
        <w:rPr>
          <w:rFonts w:ascii="Garamond" w:hAnsi="Garamond" w:cs="Courier New"/>
          <w:noProof/>
        </w:rPr>
        <w:t> »</w:t>
      </w:r>
    </w:p>
    <w:p w:rsidR="00A9657E" w:rsidRPr="000739DA" w:rsidRDefault="00A9657E"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Cela ne me semble pas si pessimiste que ça, en soi. Mais ce qui me semble vrai</w:t>
      </w:r>
      <w:r w:rsidRPr="000739DA">
        <w:rPr>
          <w:rFonts w:ascii="Garamond" w:hAnsi="Garamond" w:cs="Courier New"/>
          <w:noProof/>
        </w:rPr>
        <w:softHyphen/>
        <w:t>ment très angoissant dans ce qu</w:t>
      </w:r>
      <w:r w:rsidR="00720B03">
        <w:rPr>
          <w:rFonts w:ascii="Garamond" w:hAnsi="Garamond" w:cs="Courier New"/>
          <w:noProof/>
        </w:rPr>
        <w:t>’</w:t>
      </w:r>
      <w:r w:rsidRPr="000739DA">
        <w:rPr>
          <w:rFonts w:ascii="Garamond" w:hAnsi="Garamond" w:cs="Courier New"/>
          <w:noProof/>
        </w:rPr>
        <w:t>il dit, c</w:t>
      </w:r>
      <w:r w:rsidR="00720B03">
        <w:rPr>
          <w:rFonts w:ascii="Garamond" w:hAnsi="Garamond" w:cs="Courier New"/>
          <w:noProof/>
        </w:rPr>
        <w:t>’</w:t>
      </w:r>
      <w:r w:rsidRPr="000739DA">
        <w:rPr>
          <w:rFonts w:ascii="Garamond" w:hAnsi="Garamond" w:cs="Courier New"/>
          <w:noProof/>
        </w:rPr>
        <w:t>est que</w:t>
      </w:r>
      <w:r w:rsidR="00A9657E" w:rsidRPr="000739DA">
        <w:rPr>
          <w:rFonts w:ascii="Garamond" w:hAnsi="Garamond" w:cs="Courier New"/>
          <w:noProof/>
        </w:rPr>
        <w:t> :</w:t>
      </w:r>
    </w:p>
    <w:p w:rsidR="00A9657E" w:rsidRPr="000739DA" w:rsidRDefault="00A9657E" w:rsidP="000739DA">
      <w:pPr>
        <w:ind w:right="-284" w:hanging="567"/>
        <w:rPr>
          <w:rFonts w:ascii="Garamond" w:hAnsi="Garamond" w:cs="Courier New"/>
          <w:noProof/>
        </w:rPr>
      </w:pPr>
    </w:p>
    <w:p w:rsidR="00E46372" w:rsidRPr="000739DA" w:rsidRDefault="00E46372" w:rsidP="00D84D6C">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Dans les autres cas, après coup, j</w:t>
      </w:r>
      <w:r w:rsidR="00720B03">
        <w:rPr>
          <w:rFonts w:ascii="Garamond" w:hAnsi="Garamond"/>
          <w:i/>
          <w:noProof/>
        </w:rPr>
        <w:t>’</w:t>
      </w:r>
      <w:r w:rsidRPr="000739DA">
        <w:rPr>
          <w:rFonts w:ascii="Garamond" w:hAnsi="Garamond"/>
          <w:i/>
          <w:noProof/>
        </w:rPr>
        <w:t>ai bien compris où a été l</w:t>
      </w:r>
      <w:r w:rsidR="00720B03">
        <w:rPr>
          <w:rFonts w:ascii="Garamond" w:hAnsi="Garamond"/>
          <w:i/>
          <w:noProof/>
        </w:rPr>
        <w:t>’</w:t>
      </w:r>
      <w:r w:rsidRPr="000739DA">
        <w:rPr>
          <w:rFonts w:ascii="Garamond" w:hAnsi="Garamond"/>
          <w:i/>
          <w:noProof/>
        </w:rPr>
        <w:t>erreur.</w:t>
      </w:r>
      <w:r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Mais ce n</w:t>
      </w:r>
      <w:r w:rsidR="00720B03">
        <w:rPr>
          <w:rFonts w:ascii="Garamond" w:hAnsi="Garamond" w:cs="Courier New"/>
          <w:noProof/>
        </w:rPr>
        <w:t>’</w:t>
      </w:r>
      <w:r w:rsidRPr="000739DA">
        <w:rPr>
          <w:rFonts w:ascii="Garamond" w:hAnsi="Garamond" w:cs="Courier New"/>
          <w:noProof/>
        </w:rPr>
        <w:t>est peut</w:t>
      </w:r>
      <w:r w:rsidR="00D84D6C">
        <w:rPr>
          <w:rFonts w:ascii="Garamond" w:hAnsi="Garamond" w:cs="Courier New"/>
          <w:noProof/>
        </w:rPr>
        <w:t>-</w:t>
      </w:r>
      <w:r w:rsidRPr="000739DA">
        <w:rPr>
          <w:rFonts w:ascii="Garamond" w:hAnsi="Garamond" w:cs="Courier New"/>
          <w:noProof/>
        </w:rPr>
        <w:t>être pas encore là que se trouve la partie la plus affligeante, mais c</w:t>
      </w:r>
      <w:r w:rsidR="00720B03">
        <w:rPr>
          <w:rFonts w:ascii="Garamond" w:hAnsi="Garamond" w:cs="Courier New"/>
          <w:noProof/>
        </w:rPr>
        <w:t>’</w:t>
      </w:r>
      <w:r w:rsidRPr="000739DA">
        <w:rPr>
          <w:rFonts w:ascii="Garamond" w:hAnsi="Garamond" w:cs="Courier New"/>
          <w:noProof/>
        </w:rPr>
        <w:t>est que</w:t>
      </w:r>
      <w:r w:rsidR="00A9657E" w:rsidRPr="000739DA">
        <w:rPr>
          <w:rFonts w:ascii="Garamond" w:hAnsi="Garamond" w:cs="Courier New"/>
          <w:noProof/>
        </w:rPr>
        <w:t> :</w:t>
      </w:r>
    </w:p>
    <w:p w:rsidR="00A9657E" w:rsidRPr="000739DA" w:rsidRDefault="00A9657E" w:rsidP="000739DA">
      <w:pPr>
        <w:ind w:right="-284" w:hanging="567"/>
        <w:rPr>
          <w:rFonts w:ascii="Garamond" w:hAnsi="Garamond" w:cs="Courier New"/>
          <w:noProof/>
        </w:rPr>
      </w:pPr>
    </w:p>
    <w:p w:rsidR="00E46372" w:rsidRPr="000739DA" w:rsidRDefault="00E46372" w:rsidP="00D84D6C">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Quand j</w:t>
      </w:r>
      <w:r w:rsidR="00720B03">
        <w:rPr>
          <w:rFonts w:ascii="Garamond" w:hAnsi="Garamond"/>
          <w:i/>
          <w:noProof/>
        </w:rPr>
        <w:t>’</w:t>
      </w:r>
      <w:r w:rsidRPr="000739DA">
        <w:rPr>
          <w:rFonts w:ascii="Garamond" w:hAnsi="Garamond"/>
          <w:i/>
          <w:noProof/>
        </w:rPr>
        <w:t>ai compris, j</w:t>
      </w:r>
      <w:r w:rsidR="00720B03">
        <w:rPr>
          <w:rFonts w:ascii="Garamond" w:hAnsi="Garamond"/>
          <w:i/>
          <w:noProof/>
        </w:rPr>
        <w:t>’</w:t>
      </w:r>
      <w:r w:rsidRPr="000739DA">
        <w:rPr>
          <w:rFonts w:ascii="Garamond" w:hAnsi="Garamond"/>
          <w:i/>
          <w:noProof/>
        </w:rPr>
        <w:t>ai eu beau avoir compris, il n</w:t>
      </w:r>
      <w:r w:rsidR="00720B03">
        <w:rPr>
          <w:rFonts w:ascii="Garamond" w:hAnsi="Garamond"/>
          <w:i/>
          <w:noProof/>
        </w:rPr>
        <w:t>’</w:t>
      </w:r>
      <w:r w:rsidRPr="000739DA">
        <w:rPr>
          <w:rFonts w:ascii="Garamond" w:hAnsi="Garamond"/>
          <w:i/>
          <w:noProof/>
        </w:rPr>
        <w:t>y a plus rien à faire.</w:t>
      </w:r>
      <w:r w:rsidR="00D84D6C">
        <w:rPr>
          <w:rFonts w:ascii="Garamond" w:hAnsi="Garamond"/>
          <w:i/>
          <w:noProof/>
        </w:rPr>
        <w:t xml:space="preserve"> </w:t>
      </w:r>
      <w:r w:rsidRPr="000739DA">
        <w:rPr>
          <w:rFonts w:ascii="Garamond" w:hAnsi="Garamond"/>
          <w:i/>
          <w:noProof/>
        </w:rPr>
        <w:t>C</w:t>
      </w:r>
      <w:r w:rsidR="00720B03">
        <w:rPr>
          <w:rFonts w:ascii="Garamond" w:hAnsi="Garamond"/>
          <w:i/>
          <w:noProof/>
        </w:rPr>
        <w:t>’</w:t>
      </w:r>
      <w:r w:rsidRPr="000739DA">
        <w:rPr>
          <w:rFonts w:ascii="Garamond" w:hAnsi="Garamond"/>
          <w:i/>
          <w:noProof/>
        </w:rPr>
        <w:t>est foutu, une fois pour toutes.</w:t>
      </w:r>
      <w:r w:rsidRPr="000739DA">
        <w:rPr>
          <w:rFonts w:ascii="Garamond" w:hAnsi="Garamond" w:cs="Courier New"/>
          <w:noProof/>
        </w:rPr>
        <w:t xml:space="preserve"> »</w:t>
      </w:r>
    </w:p>
    <w:p w:rsidR="00C42F66" w:rsidRPr="000739DA" w:rsidRDefault="00C42F66"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Cela me semble l</w:t>
      </w:r>
      <w:r w:rsidR="00720B03">
        <w:rPr>
          <w:rFonts w:ascii="Garamond" w:hAnsi="Garamond" w:cs="Courier New"/>
          <w:noProof/>
        </w:rPr>
        <w:t>’</w:t>
      </w:r>
      <w:r w:rsidRPr="000739DA">
        <w:rPr>
          <w:rFonts w:ascii="Garamond" w:hAnsi="Garamond" w:cs="Courier New"/>
          <w:noProof/>
        </w:rPr>
        <w:t>aboutissement de sa perspective, cette inévitabilité de l</w:t>
      </w:r>
      <w:r w:rsidR="00720B03">
        <w:rPr>
          <w:rFonts w:ascii="Garamond" w:hAnsi="Garamond" w:cs="Courier New"/>
          <w:noProof/>
        </w:rPr>
        <w:t>’</w:t>
      </w:r>
      <w:r w:rsidRPr="000739DA">
        <w:rPr>
          <w:rFonts w:ascii="Garamond" w:hAnsi="Garamond" w:cs="Courier New"/>
          <w:noProof/>
        </w:rPr>
        <w:t>échec, une fois qu</w:t>
      </w:r>
      <w:r w:rsidR="00720B03">
        <w:rPr>
          <w:rFonts w:ascii="Garamond" w:hAnsi="Garamond" w:cs="Courier New"/>
          <w:noProof/>
        </w:rPr>
        <w:t>’</w:t>
      </w:r>
      <w:r w:rsidRPr="000739DA">
        <w:rPr>
          <w:rFonts w:ascii="Garamond" w:hAnsi="Garamond" w:cs="Courier New"/>
          <w:noProof/>
        </w:rPr>
        <w:t>un certain type d</w:t>
      </w:r>
      <w:r w:rsidR="00720B03">
        <w:rPr>
          <w:rFonts w:ascii="Garamond" w:hAnsi="Garamond" w:cs="Courier New"/>
          <w:noProof/>
        </w:rPr>
        <w:t>’</w:t>
      </w:r>
      <w:r w:rsidRPr="000739DA">
        <w:rPr>
          <w:rFonts w:ascii="Garamond" w:hAnsi="Garamond" w:cs="Courier New"/>
          <w:noProof/>
        </w:rPr>
        <w:t>erreur a été fait.</w:t>
      </w:r>
    </w:p>
    <w:p w:rsidR="00272257" w:rsidRPr="000739DA" w:rsidRDefault="00272257" w:rsidP="000739DA">
      <w:pPr>
        <w:ind w:right="-284" w:hanging="567"/>
        <w:rPr>
          <w:rFonts w:ascii="Garamond" w:hAnsi="Garamond" w:cs="Courier New"/>
          <w:noProof/>
        </w:rPr>
      </w:pPr>
    </w:p>
    <w:p w:rsidR="00A9657E"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9657E" w:rsidRPr="000739DA" w:rsidRDefault="00A9657E" w:rsidP="000739DA">
      <w:pPr>
        <w:ind w:right="-284" w:hanging="567"/>
        <w:rPr>
          <w:rFonts w:ascii="Garamond" w:hAnsi="Garamond" w:cs="Courier New"/>
          <w:noProof/>
        </w:rPr>
      </w:pPr>
    </w:p>
    <w:p w:rsidR="00D84D6C" w:rsidRDefault="00E46372" w:rsidP="000739DA">
      <w:pPr>
        <w:ind w:right="-284" w:hanging="567"/>
        <w:rPr>
          <w:rFonts w:ascii="Garamond" w:hAnsi="Garamond" w:cs="Courier New"/>
          <w:noProof/>
        </w:rPr>
      </w:pPr>
      <w:r w:rsidRPr="000739DA">
        <w:rPr>
          <w:rFonts w:ascii="Garamond" w:hAnsi="Garamond" w:cs="Courier New"/>
          <w:noProof/>
        </w:rPr>
        <w:t>Écoutez</w:t>
      </w:r>
      <w:r w:rsidR="00A9657E" w:rsidRPr="000739DA">
        <w:rPr>
          <w:rFonts w:ascii="Garamond" w:hAnsi="Garamond" w:cs="Courier New"/>
          <w:noProof/>
        </w:rPr>
        <w:t>…</w:t>
      </w:r>
      <w:r w:rsidRPr="000739DA">
        <w:rPr>
          <w:rFonts w:ascii="Garamond" w:hAnsi="Garamond" w:cs="Courier New"/>
          <w:noProof/>
        </w:rPr>
        <w:t xml:space="preserve"> Il est tard, maintenant. Je ne veux pas dépasser les </w:t>
      </w:r>
      <w:r w:rsidRPr="000739DA">
        <w:rPr>
          <w:rFonts w:ascii="Garamond" w:hAnsi="Garamond" w:cs="Courier New"/>
          <w:i/>
          <w:noProof/>
        </w:rPr>
        <w:t>deux heures moins le quart</w:t>
      </w:r>
      <w:r w:rsidRPr="000739DA">
        <w:rPr>
          <w:rFonts w:ascii="Garamond" w:hAnsi="Garamond" w:cs="Courier New"/>
          <w:noProof/>
        </w:rPr>
        <w:t>.</w:t>
      </w:r>
      <w:r w:rsidR="00D84D6C">
        <w:rPr>
          <w:rFonts w:ascii="Garamond" w:hAnsi="Garamond" w:cs="Courier New"/>
          <w:noProof/>
        </w:rPr>
        <w:t xml:space="preserve"> </w:t>
      </w:r>
      <w:r w:rsidRPr="000739DA">
        <w:rPr>
          <w:rFonts w:ascii="Garamond" w:hAnsi="Garamond" w:cs="Courier New"/>
          <w:noProof/>
        </w:rPr>
        <w:t xml:space="preserve">Je ne sais pas dans quelle mesure, </w:t>
      </w: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pour chacun de vous qui n</w:t>
      </w:r>
      <w:r w:rsidR="00720B03">
        <w:rPr>
          <w:rFonts w:ascii="Garamond" w:hAnsi="Garamond" w:cs="Courier New"/>
          <w:noProof/>
        </w:rPr>
        <w:t>’</w:t>
      </w:r>
      <w:r w:rsidRPr="000739DA">
        <w:rPr>
          <w:rFonts w:ascii="Garamond" w:hAnsi="Garamond" w:cs="Courier New"/>
          <w:noProof/>
        </w:rPr>
        <w:t>avez pas pu lire ce texte</w:t>
      </w:r>
      <w:r w:rsidR="00A9657E" w:rsidRPr="000739DA">
        <w:rPr>
          <w:rFonts w:ascii="Garamond" w:hAnsi="Garamond" w:cs="Courier New"/>
          <w:noProof/>
        </w:rPr>
        <w:t>…</w:t>
      </w:r>
      <w:r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Je crois qu</w:t>
      </w:r>
      <w:r w:rsidR="00720B03">
        <w:rPr>
          <w:rFonts w:ascii="Garamond" w:hAnsi="Garamond" w:cs="Courier New"/>
          <w:noProof/>
        </w:rPr>
        <w:t>’</w:t>
      </w:r>
      <w:r w:rsidRPr="000739DA">
        <w:rPr>
          <w:rFonts w:ascii="Garamond" w:hAnsi="Garamond" w:cs="Courier New"/>
          <w:noProof/>
        </w:rPr>
        <w:t xml:space="preserve">on peut donner à </w:t>
      </w:r>
      <w:r w:rsidR="00A9657E" w:rsidRPr="000739DA">
        <w:rPr>
          <w:rFonts w:ascii="Garamond" w:hAnsi="Garamond" w:cs="Courier New"/>
          <w:noProof/>
        </w:rPr>
        <w:t>GRANOFF</w:t>
      </w:r>
      <w:r w:rsidRPr="000739DA">
        <w:rPr>
          <w:rFonts w:ascii="Garamond" w:hAnsi="Garamond" w:cs="Courier New"/>
          <w:noProof/>
        </w:rPr>
        <w:t xml:space="preserve"> un bon point. Il a tout à fait réa</w:t>
      </w:r>
      <w:r w:rsidRPr="000739DA">
        <w:rPr>
          <w:rFonts w:ascii="Garamond" w:hAnsi="Garamond" w:cs="Courier New"/>
          <w:noProof/>
        </w:rPr>
        <w:softHyphen/>
        <w:t>lisé mon appel</w:t>
      </w:r>
      <w:r w:rsidR="00C42F66" w:rsidRPr="000739DA">
        <w:rPr>
          <w:rFonts w:ascii="Garamond" w:hAnsi="Garamond" w:cs="Courier New"/>
          <w:noProof/>
        </w:rPr>
        <w:t>,</w:t>
      </w:r>
      <w:r w:rsidRPr="000739DA">
        <w:rPr>
          <w:rFonts w:ascii="Garamond" w:hAnsi="Garamond" w:cs="Courier New"/>
          <w:noProof/>
        </w:rPr>
        <w:t xml:space="preserve"> et ce que j</w:t>
      </w:r>
      <w:r w:rsidR="00720B03">
        <w:rPr>
          <w:rFonts w:ascii="Garamond" w:hAnsi="Garamond" w:cs="Courier New"/>
          <w:noProof/>
        </w:rPr>
        <w:t>’</w:t>
      </w:r>
      <w:r w:rsidRPr="000739DA">
        <w:rPr>
          <w:rFonts w:ascii="Garamond" w:hAnsi="Garamond" w:cs="Courier New"/>
          <w:noProof/>
        </w:rPr>
        <w:t xml:space="preserve">attendais de lui. </w:t>
      </w:r>
    </w:p>
    <w:p w:rsidR="00D84D6C" w:rsidRDefault="00E46372" w:rsidP="000739DA">
      <w:pPr>
        <w:ind w:right="-284" w:hanging="567"/>
        <w:rPr>
          <w:rFonts w:ascii="Garamond" w:hAnsi="Garamond" w:cs="Courier New"/>
          <w:noProof/>
        </w:rPr>
      </w:pPr>
      <w:r w:rsidRPr="000739DA">
        <w:rPr>
          <w:rFonts w:ascii="Garamond" w:hAnsi="Garamond" w:cs="Courier New"/>
          <w:noProof/>
        </w:rPr>
        <w:t>Je crois qu</w:t>
      </w:r>
      <w:r w:rsidR="00720B03">
        <w:rPr>
          <w:rFonts w:ascii="Garamond" w:hAnsi="Garamond" w:cs="Courier New"/>
          <w:noProof/>
        </w:rPr>
        <w:t>’</w:t>
      </w:r>
      <w:r w:rsidRPr="000739DA">
        <w:rPr>
          <w:rFonts w:ascii="Garamond" w:hAnsi="Garamond" w:cs="Courier New"/>
          <w:noProof/>
        </w:rPr>
        <w:t>il vous a très bien présenté l</w:t>
      </w:r>
      <w:r w:rsidR="00720B03">
        <w:rPr>
          <w:rFonts w:ascii="Garamond" w:hAnsi="Garamond" w:cs="Courier New"/>
          <w:noProof/>
        </w:rPr>
        <w:t>’</w:t>
      </w:r>
      <w:r w:rsidRPr="000739DA">
        <w:rPr>
          <w:rFonts w:ascii="Garamond" w:hAnsi="Garamond" w:cs="Courier New"/>
          <w:noProof/>
        </w:rPr>
        <w:t xml:space="preserve">ensemble des problèmes posés par ce livre de </w:t>
      </w:r>
      <w:r w:rsidR="00812161" w:rsidRPr="000739DA">
        <w:rPr>
          <w:rFonts w:ascii="Garamond" w:hAnsi="Garamond" w:cs="Courier New"/>
          <w:noProof/>
        </w:rPr>
        <w:t>BALINT</w:t>
      </w:r>
      <w:r w:rsidRPr="000739DA">
        <w:rPr>
          <w:rFonts w:ascii="Garamond" w:hAnsi="Garamond" w:cs="Courier New"/>
          <w:noProof/>
        </w:rPr>
        <w:t xml:space="preserve">, qui est en somme son livre unique, </w:t>
      </w:r>
    </w:p>
    <w:p w:rsidR="00180607" w:rsidRDefault="00E4637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en suis sûr même, et qui résulte de ses méditations en même temps que de sa carrière.</w:t>
      </w:r>
      <w:r w:rsidR="00B3118D" w:rsidRPr="000739DA">
        <w:rPr>
          <w:rFonts w:ascii="Garamond" w:hAnsi="Garamond" w:cs="Courier New"/>
          <w:noProof/>
        </w:rPr>
        <w:t xml:space="preserve"> </w:t>
      </w:r>
      <w:r w:rsidRPr="000739DA">
        <w:rPr>
          <w:rFonts w:ascii="Garamond" w:hAnsi="Garamond" w:cs="Courier New"/>
          <w:noProof/>
        </w:rPr>
        <w:t xml:space="preserve">Si un certain nombre de questions </w:t>
      </w:r>
    </w:p>
    <w:p w:rsidR="00180607" w:rsidRDefault="00E46372" w:rsidP="000739DA">
      <w:pPr>
        <w:ind w:right="-284" w:hanging="567"/>
        <w:rPr>
          <w:rFonts w:ascii="Garamond" w:hAnsi="Garamond" w:cs="Courier New"/>
          <w:noProof/>
        </w:rPr>
      </w:pPr>
      <w:r w:rsidRPr="000739DA">
        <w:rPr>
          <w:rFonts w:ascii="Garamond" w:hAnsi="Garamond" w:cs="Courier New"/>
          <w:noProof/>
        </w:rPr>
        <w:t>peuvent s</w:t>
      </w:r>
      <w:r w:rsidR="00720B03">
        <w:rPr>
          <w:rFonts w:ascii="Garamond" w:hAnsi="Garamond" w:cs="Courier New"/>
          <w:noProof/>
        </w:rPr>
        <w:t>’</w:t>
      </w:r>
      <w:r w:rsidRPr="000739DA">
        <w:rPr>
          <w:rFonts w:ascii="Garamond" w:hAnsi="Garamond" w:cs="Courier New"/>
          <w:noProof/>
        </w:rPr>
        <w:t>en dégager pour vous, c</w:t>
      </w:r>
      <w:r w:rsidR="00720B03">
        <w:rPr>
          <w:rFonts w:ascii="Garamond" w:hAnsi="Garamond" w:cs="Courier New"/>
          <w:noProof/>
        </w:rPr>
        <w:t>’</w:t>
      </w:r>
      <w:r w:rsidRPr="000739DA">
        <w:rPr>
          <w:rFonts w:ascii="Garamond" w:hAnsi="Garamond" w:cs="Courier New"/>
          <w:noProof/>
        </w:rPr>
        <w:t>est tout ce qu</w:t>
      </w:r>
      <w:r w:rsidR="00720B03">
        <w:rPr>
          <w:rFonts w:ascii="Garamond" w:hAnsi="Garamond" w:cs="Courier New"/>
          <w:noProof/>
        </w:rPr>
        <w:t>’</w:t>
      </w:r>
      <w:r w:rsidRPr="000739DA">
        <w:rPr>
          <w:rFonts w:ascii="Garamond" w:hAnsi="Garamond" w:cs="Courier New"/>
          <w:noProof/>
        </w:rPr>
        <w:t xml:space="preserve">il y a à en attendre. Et je les reprendrai la prochaine fois, et en complétant, </w:t>
      </w:r>
    </w:p>
    <w:p w:rsidR="00E46372" w:rsidRPr="000739DA" w:rsidRDefault="00E46372" w:rsidP="000739DA">
      <w:pPr>
        <w:ind w:right="-284" w:hanging="567"/>
        <w:rPr>
          <w:rFonts w:ascii="Garamond" w:hAnsi="Garamond" w:cs="Courier New"/>
          <w:noProof/>
        </w:rPr>
      </w:pPr>
      <w:r w:rsidRPr="00D84D6C">
        <w:rPr>
          <w:rFonts w:ascii="Garamond" w:hAnsi="Garamond"/>
          <w:noProof/>
        </w:rPr>
        <w:t>dans l</w:t>
      </w:r>
      <w:r w:rsidR="00720B03">
        <w:rPr>
          <w:rFonts w:ascii="Garamond" w:hAnsi="Garamond"/>
          <w:noProof/>
        </w:rPr>
        <w:t>’</w:t>
      </w:r>
      <w:r w:rsidRPr="00D84D6C">
        <w:rPr>
          <w:rFonts w:ascii="Garamond" w:hAnsi="Garamond"/>
          <w:noProof/>
        </w:rPr>
        <w:t>ordre où les a introduites</w:t>
      </w:r>
      <w:r w:rsidRPr="000739DA">
        <w:rPr>
          <w:rFonts w:ascii="Garamond" w:hAnsi="Garamond" w:cs="Courier New"/>
          <w:noProof/>
        </w:rPr>
        <w:t xml:space="preserve"> </w:t>
      </w:r>
      <w:r w:rsidR="00A9657E" w:rsidRPr="000739DA">
        <w:rPr>
          <w:rFonts w:ascii="Garamond" w:hAnsi="Garamond" w:cs="Courier New"/>
          <w:noProof/>
        </w:rPr>
        <w:t>GRANOFF</w:t>
      </w:r>
      <w:r w:rsidRPr="000739DA">
        <w:rPr>
          <w:rFonts w:ascii="Garamond" w:hAnsi="Garamond" w:cs="Courier New"/>
          <w:noProof/>
        </w:rPr>
        <w:t>.</w:t>
      </w:r>
    </w:p>
    <w:p w:rsidR="00A9657E" w:rsidRPr="000739DA" w:rsidRDefault="00A9657E" w:rsidP="000739DA">
      <w:pPr>
        <w:ind w:right="-284" w:hanging="567"/>
        <w:rPr>
          <w:rFonts w:ascii="Garamond" w:hAnsi="Garamond" w:cs="Courier New"/>
          <w:noProof/>
        </w:rPr>
      </w:pPr>
    </w:p>
    <w:p w:rsidR="00180607" w:rsidRDefault="00E46372" w:rsidP="000739DA">
      <w:pPr>
        <w:ind w:right="-284" w:hanging="567"/>
        <w:rPr>
          <w:rFonts w:ascii="Garamond" w:hAnsi="Garamond" w:cs="Courier New"/>
          <w:noProof/>
        </w:rPr>
      </w:pPr>
      <w:r w:rsidRPr="000739DA">
        <w:rPr>
          <w:rFonts w:ascii="Garamond" w:hAnsi="Garamond" w:cs="Courier New"/>
          <w:noProof/>
        </w:rPr>
        <w:t>Je vous ai déjà dit au départ ce que je veux mettre en relief ici, c</w:t>
      </w:r>
      <w:r w:rsidR="00720B03">
        <w:rPr>
          <w:rFonts w:ascii="Garamond" w:hAnsi="Garamond" w:cs="Courier New"/>
          <w:noProof/>
        </w:rPr>
        <w:t>’</w:t>
      </w:r>
      <w:r w:rsidRPr="000739DA">
        <w:rPr>
          <w:rFonts w:ascii="Garamond" w:hAnsi="Garamond" w:cs="Courier New"/>
          <w:noProof/>
        </w:rPr>
        <w:t>est quelque chose qui est dans un article dont vous n</w:t>
      </w:r>
      <w:r w:rsidR="00720B03">
        <w:rPr>
          <w:rFonts w:ascii="Garamond" w:hAnsi="Garamond" w:cs="Courier New"/>
          <w:noProof/>
        </w:rPr>
        <w:t>’</w:t>
      </w:r>
      <w:r w:rsidRPr="000739DA">
        <w:rPr>
          <w:rFonts w:ascii="Garamond" w:hAnsi="Garamond" w:cs="Courier New"/>
          <w:noProof/>
        </w:rPr>
        <w:t xml:space="preserve">avez pas parlé, </w:t>
      </w:r>
    </w:p>
    <w:p w:rsidR="00180607" w:rsidRDefault="00E46372" w:rsidP="000739DA">
      <w:pPr>
        <w:ind w:right="-284" w:hanging="567"/>
        <w:rPr>
          <w:rFonts w:ascii="Garamond" w:hAnsi="Garamond" w:cs="Courier New"/>
          <w:noProof/>
        </w:rPr>
      </w:pPr>
      <w:r w:rsidRPr="000739DA">
        <w:rPr>
          <w:rFonts w:ascii="Garamond" w:hAnsi="Garamond" w:cs="Courier New"/>
          <w:noProof/>
        </w:rPr>
        <w:t xml:space="preserve">qui est </w:t>
      </w:r>
      <w:r w:rsidR="00180607">
        <w:rPr>
          <w:rFonts w:ascii="Garamond" w:hAnsi="Garamond" w:cs="Courier New"/>
          <w:noProof/>
        </w:rPr>
        <w:t>« </w:t>
      </w:r>
      <w:r w:rsidRPr="000739DA">
        <w:rPr>
          <w:rFonts w:ascii="Garamond" w:hAnsi="Garamond"/>
          <w:i/>
          <w:noProof/>
        </w:rPr>
        <w:t>Transference of emotions</w:t>
      </w:r>
      <w:r w:rsidR="00180607">
        <w:rPr>
          <w:rFonts w:ascii="Garamond" w:hAnsi="Garamond"/>
          <w:i/>
          <w:noProof/>
        </w:rPr>
        <w:t> »</w:t>
      </w:r>
      <w:r w:rsidR="00A9657E" w:rsidRPr="000739DA">
        <w:rPr>
          <w:rFonts w:ascii="Garamond" w:hAnsi="Garamond" w:cs="Courier New"/>
          <w:noProof/>
        </w:rPr>
        <w:t>.</w:t>
      </w:r>
      <w:r w:rsidRPr="000739DA">
        <w:rPr>
          <w:rFonts w:ascii="Garamond" w:hAnsi="Garamond" w:cs="Courier New"/>
          <w:noProof/>
        </w:rPr>
        <w:t xml:space="preserve"> </w:t>
      </w:r>
      <w:r w:rsidR="00A9657E"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déjà tout notre problème : sont</w:t>
      </w:r>
      <w:r w:rsidR="00180607">
        <w:rPr>
          <w:rFonts w:ascii="Garamond" w:hAnsi="Garamond" w:cs="Courier New"/>
          <w:noProof/>
        </w:rPr>
        <w:t>-</w:t>
      </w:r>
      <w:r w:rsidRPr="000739DA">
        <w:rPr>
          <w:rFonts w:ascii="Garamond" w:hAnsi="Garamond" w:cs="Courier New"/>
          <w:noProof/>
        </w:rPr>
        <w:t>ce les émotions qui sont transfé</w:t>
      </w:r>
      <w:r w:rsidRPr="000739DA">
        <w:rPr>
          <w:rFonts w:ascii="Garamond" w:hAnsi="Garamond" w:cs="Courier New"/>
          <w:noProof/>
        </w:rPr>
        <w:softHyphen/>
        <w:t>rées ? Un titre comme celui</w:t>
      </w:r>
      <w:r w:rsidR="00180607">
        <w:rPr>
          <w:rFonts w:ascii="Garamond" w:hAnsi="Garamond" w:cs="Courier New"/>
          <w:noProof/>
        </w:rPr>
        <w:t>-</w:t>
      </w:r>
      <w:r w:rsidRPr="000739DA">
        <w:rPr>
          <w:rFonts w:ascii="Garamond" w:hAnsi="Garamond" w:cs="Courier New"/>
          <w:noProof/>
        </w:rPr>
        <w:t xml:space="preserve">là </w:t>
      </w:r>
    </w:p>
    <w:p w:rsidR="00180607" w:rsidRDefault="00E46372" w:rsidP="000739DA">
      <w:pPr>
        <w:ind w:right="-284" w:hanging="567"/>
        <w:rPr>
          <w:rFonts w:ascii="Garamond" w:hAnsi="Garamond" w:cs="Courier New"/>
          <w:noProof/>
        </w:rPr>
      </w:pPr>
      <w:r w:rsidRPr="000739DA">
        <w:rPr>
          <w:rFonts w:ascii="Garamond" w:hAnsi="Garamond" w:cs="Courier New"/>
          <w:noProof/>
        </w:rPr>
        <w:t xml:space="preserve">ne semble </w:t>
      </w:r>
      <w:r w:rsidRPr="00180607">
        <w:rPr>
          <w:rFonts w:ascii="Garamond" w:hAnsi="Garamond" w:cs="Courier New"/>
          <w:noProof/>
        </w:rPr>
        <w:t xml:space="preserve">scandaliser </w:t>
      </w:r>
      <w:r w:rsidRPr="000739DA">
        <w:rPr>
          <w:rFonts w:ascii="Garamond" w:hAnsi="Garamond" w:cs="Courier New"/>
          <w:noProof/>
        </w:rPr>
        <w:t>personne. C</w:t>
      </w:r>
      <w:r w:rsidR="00720B03">
        <w:rPr>
          <w:rFonts w:ascii="Garamond" w:hAnsi="Garamond" w:cs="Courier New"/>
          <w:noProof/>
        </w:rPr>
        <w:t>’</w:t>
      </w:r>
      <w:r w:rsidRPr="000739DA">
        <w:rPr>
          <w:rFonts w:ascii="Garamond" w:hAnsi="Garamond" w:cs="Courier New"/>
          <w:noProof/>
        </w:rPr>
        <w:t>est un article qu</w:t>
      </w:r>
      <w:r w:rsidR="00720B03">
        <w:rPr>
          <w:rFonts w:ascii="Garamond" w:hAnsi="Garamond" w:cs="Courier New"/>
          <w:noProof/>
        </w:rPr>
        <w:t>’</w:t>
      </w:r>
      <w:r w:rsidRPr="000739DA">
        <w:rPr>
          <w:rFonts w:ascii="Garamond" w:hAnsi="Garamond" w:cs="Courier New"/>
          <w:noProof/>
        </w:rPr>
        <w:t xml:space="preserve">il a écrit en </w:t>
      </w:r>
      <w:r w:rsidRPr="0034424E">
        <w:rPr>
          <w:rFonts w:ascii="Garamond" w:hAnsi="Garamond" w:cs="Courier New"/>
          <w:noProof/>
          <w:sz w:val="16"/>
          <w:szCs w:val="16"/>
        </w:rPr>
        <w:t>1933</w:t>
      </w:r>
      <w:r w:rsidRPr="000739DA">
        <w:rPr>
          <w:rFonts w:ascii="Garamond" w:hAnsi="Garamond" w:cs="Courier New"/>
          <w:noProof/>
        </w:rPr>
        <w:t xml:space="preserve">. Et vous y verrez des choses très remarquables, </w:t>
      </w: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 xml:space="preserve">y compris dans la façon dont il introduit pour nous le transfert. </w:t>
      </w:r>
    </w:p>
    <w:p w:rsidR="00A9657E" w:rsidRPr="000739DA" w:rsidRDefault="00A9657E" w:rsidP="000739DA">
      <w:pPr>
        <w:ind w:right="-284" w:hanging="567"/>
        <w:rPr>
          <w:rFonts w:ascii="Garamond" w:hAnsi="Garamond" w:cs="Courier New"/>
          <w:noProof/>
        </w:rPr>
      </w:pPr>
    </w:p>
    <w:p w:rsidR="00A9657E" w:rsidRPr="000739DA" w:rsidRDefault="00E46372" w:rsidP="000739DA">
      <w:pPr>
        <w:ind w:right="-284" w:hanging="567"/>
        <w:outlineLvl w:val="0"/>
        <w:rPr>
          <w:rFonts w:ascii="Garamond" w:hAnsi="Garamond" w:cs="Courier New"/>
          <w:noProof/>
        </w:rPr>
      </w:pPr>
      <w:r w:rsidRPr="000739DA">
        <w:rPr>
          <w:rFonts w:ascii="Garamond" w:hAnsi="Garamond" w:cs="Courier New"/>
          <w:noProof/>
        </w:rPr>
        <w:t>Pour les lecteurs de l</w:t>
      </w:r>
      <w:r w:rsidR="00720B03">
        <w:rPr>
          <w:rFonts w:ascii="Garamond" w:hAnsi="Garamond" w:cs="Courier New"/>
          <w:noProof/>
        </w:rPr>
        <w:t>’</w:t>
      </w:r>
      <w:r w:rsidRPr="000739DA">
        <w:rPr>
          <w:rFonts w:ascii="Garamond" w:hAnsi="Garamond" w:cs="Courier New"/>
          <w:noProof/>
        </w:rPr>
        <w:t>époque</w:t>
      </w:r>
      <w:r w:rsidR="00A9657E" w:rsidRPr="000739DA">
        <w:rPr>
          <w:rFonts w:ascii="Garamond" w:hAnsi="Garamond" w:cs="Courier New"/>
          <w:noProof/>
        </w:rPr>
        <w:t>…</w:t>
      </w:r>
      <w:r w:rsidRPr="000739DA">
        <w:rPr>
          <w:rFonts w:ascii="Garamond" w:hAnsi="Garamond" w:cs="Courier New"/>
          <w:noProof/>
        </w:rPr>
        <w:t xml:space="preserve"> </w:t>
      </w:r>
    </w:p>
    <w:p w:rsidR="00180607" w:rsidRDefault="00E46372" w:rsidP="000739DA">
      <w:pPr>
        <w:ind w:left="708" w:right="-284" w:hanging="567"/>
        <w:rPr>
          <w:rFonts w:ascii="Garamond" w:hAnsi="Garamond" w:cs="Courier New"/>
          <w:noProof/>
        </w:rPr>
      </w:pPr>
      <w:r w:rsidRPr="000739DA">
        <w:rPr>
          <w:rFonts w:ascii="Garamond" w:hAnsi="Garamond" w:cs="Courier New"/>
          <w:noProof/>
        </w:rPr>
        <w:t>et ce n</w:t>
      </w:r>
      <w:r w:rsidR="00720B03">
        <w:rPr>
          <w:rFonts w:ascii="Garamond" w:hAnsi="Garamond" w:cs="Courier New"/>
          <w:noProof/>
        </w:rPr>
        <w:t>’</w:t>
      </w:r>
      <w:r w:rsidRPr="000739DA">
        <w:rPr>
          <w:rFonts w:ascii="Garamond" w:hAnsi="Garamond" w:cs="Courier New"/>
          <w:noProof/>
        </w:rPr>
        <w:t>était pas un article spécialement destiné aux analystes, il s</w:t>
      </w:r>
      <w:r w:rsidR="00720B03">
        <w:rPr>
          <w:rFonts w:ascii="Garamond" w:hAnsi="Garamond" w:cs="Courier New"/>
          <w:noProof/>
        </w:rPr>
        <w:t>’</w:t>
      </w:r>
      <w:r w:rsidRPr="000739DA">
        <w:rPr>
          <w:rFonts w:ascii="Garamond" w:hAnsi="Garamond" w:cs="Courier New"/>
          <w:noProof/>
        </w:rPr>
        <w:t>adresse aussi en partie à ceux qui n</w:t>
      </w:r>
      <w:r w:rsidR="00720B03">
        <w:rPr>
          <w:rFonts w:ascii="Garamond" w:hAnsi="Garamond" w:cs="Courier New"/>
          <w:noProof/>
        </w:rPr>
        <w:t>’</w:t>
      </w:r>
      <w:r w:rsidRPr="000739DA">
        <w:rPr>
          <w:rFonts w:ascii="Garamond" w:hAnsi="Garamond" w:cs="Courier New"/>
          <w:noProof/>
        </w:rPr>
        <w:t>en sont pas, pour faire</w:t>
      </w:r>
    </w:p>
    <w:p w:rsidR="00180607" w:rsidRDefault="00E46372" w:rsidP="000739DA">
      <w:pPr>
        <w:ind w:left="708" w:right="-284" w:hanging="567"/>
        <w:rPr>
          <w:rFonts w:ascii="Garamond" w:hAnsi="Garamond" w:cs="Courier New"/>
          <w:noProof/>
        </w:rPr>
      </w:pPr>
      <w:r w:rsidRPr="000739DA">
        <w:rPr>
          <w:rFonts w:ascii="Garamond" w:hAnsi="Garamond" w:cs="Courier New"/>
          <w:noProof/>
        </w:rPr>
        <w:t>saisir le phénomène du transfert qui, dit</w:t>
      </w:r>
      <w:r w:rsidR="00180607">
        <w:rPr>
          <w:rFonts w:ascii="Garamond" w:hAnsi="Garamond" w:cs="Courier New"/>
          <w:noProof/>
        </w:rPr>
        <w:t>-</w:t>
      </w:r>
      <w:r w:rsidRPr="000739DA">
        <w:rPr>
          <w:rFonts w:ascii="Garamond" w:hAnsi="Garamond" w:cs="Courier New"/>
          <w:noProof/>
        </w:rPr>
        <w:t>il, entraîne beaucoup de méconnaissance, est moins bien reconnu par l</w:t>
      </w:r>
      <w:r w:rsidR="00720B03">
        <w:rPr>
          <w:rFonts w:ascii="Garamond" w:hAnsi="Garamond" w:cs="Courier New"/>
          <w:noProof/>
        </w:rPr>
        <w:t>’</w:t>
      </w:r>
      <w:r w:rsidRPr="000739DA">
        <w:rPr>
          <w:rFonts w:ascii="Garamond" w:hAnsi="Garamond" w:cs="Courier New"/>
          <w:noProof/>
        </w:rPr>
        <w:t xml:space="preserve">ensemble </w:t>
      </w:r>
    </w:p>
    <w:p w:rsidR="00A9657E" w:rsidRPr="000739DA" w:rsidRDefault="00E46372" w:rsidP="000739DA">
      <w:pPr>
        <w:ind w:left="708" w:right="-284" w:hanging="567"/>
        <w:rPr>
          <w:rFonts w:ascii="Garamond" w:hAnsi="Garamond" w:cs="Courier New"/>
          <w:noProof/>
        </w:rPr>
      </w:pPr>
      <w:r w:rsidRPr="000739DA">
        <w:rPr>
          <w:rFonts w:ascii="Garamond" w:hAnsi="Garamond" w:cs="Courier New"/>
          <w:noProof/>
        </w:rPr>
        <w:t>du monde scientifique à ce moment</w:t>
      </w:r>
      <w:r w:rsidR="00180607">
        <w:rPr>
          <w:rFonts w:ascii="Garamond" w:hAnsi="Garamond" w:cs="Courier New"/>
          <w:noProof/>
        </w:rPr>
        <w:t>-</w:t>
      </w:r>
      <w:r w:rsidRPr="000739DA">
        <w:rPr>
          <w:rFonts w:ascii="Garamond" w:hAnsi="Garamond" w:cs="Courier New"/>
          <w:noProof/>
        </w:rPr>
        <w:t>là que le phénomène de la résistance</w:t>
      </w:r>
    </w:p>
    <w:p w:rsidR="00E46372" w:rsidRPr="000739DA" w:rsidRDefault="00A9657E"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il donne quelques exemples. Vous verrez, c</w:t>
      </w:r>
      <w:r w:rsidR="00720B03">
        <w:rPr>
          <w:rFonts w:ascii="Garamond" w:hAnsi="Garamond" w:cs="Courier New"/>
          <w:noProof/>
        </w:rPr>
        <w:t>’</w:t>
      </w:r>
      <w:r w:rsidR="00E46372" w:rsidRPr="000739DA">
        <w:rPr>
          <w:rFonts w:ascii="Garamond" w:hAnsi="Garamond" w:cs="Courier New"/>
          <w:noProof/>
        </w:rPr>
        <w:t>est très amusant.</w:t>
      </w:r>
    </w:p>
    <w:p w:rsidR="00A9657E" w:rsidRPr="000739DA" w:rsidRDefault="00A9657E" w:rsidP="000739DA">
      <w:pPr>
        <w:ind w:right="-284" w:hanging="567"/>
        <w:rPr>
          <w:rFonts w:ascii="Garamond" w:hAnsi="Garamond" w:cs="Courier New"/>
          <w:noProof/>
        </w:rPr>
      </w:pPr>
    </w:p>
    <w:p w:rsidR="00180607" w:rsidRDefault="00E46372" w:rsidP="000739DA">
      <w:pPr>
        <w:ind w:right="-284" w:hanging="567"/>
        <w:rPr>
          <w:rFonts w:ascii="Garamond" w:hAnsi="Garamond" w:cs="Courier New"/>
          <w:noProof/>
        </w:rPr>
      </w:pPr>
      <w:r w:rsidRPr="000739DA">
        <w:rPr>
          <w:rFonts w:ascii="Garamond" w:hAnsi="Garamond" w:cs="Courier New"/>
          <w:noProof/>
        </w:rPr>
        <w:t>Je partirai de là.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article qu</w:t>
      </w:r>
      <w:r w:rsidR="00720B03">
        <w:rPr>
          <w:rFonts w:ascii="Garamond" w:hAnsi="Garamond" w:cs="Courier New"/>
          <w:noProof/>
        </w:rPr>
        <w:t>’</w:t>
      </w:r>
      <w:r w:rsidRPr="000739DA">
        <w:rPr>
          <w:rFonts w:ascii="Garamond" w:hAnsi="Garamond" w:cs="Courier New"/>
          <w:noProof/>
        </w:rPr>
        <w:t xml:space="preserve">a utilisé </w:t>
      </w:r>
      <w:r w:rsidR="00A9657E" w:rsidRPr="000739DA">
        <w:rPr>
          <w:rFonts w:ascii="Garamond" w:hAnsi="Garamond" w:cs="Courier New"/>
          <w:noProof/>
        </w:rPr>
        <w:t>GRANOFF</w:t>
      </w:r>
      <w:r w:rsidRPr="000739DA">
        <w:rPr>
          <w:rFonts w:ascii="Garamond" w:hAnsi="Garamond" w:cs="Courier New"/>
          <w:noProof/>
        </w:rPr>
        <w:t>. Nous partirons de ce trou laissé au centre de l</w:t>
      </w:r>
      <w:r w:rsidR="00720B03">
        <w:rPr>
          <w:rFonts w:ascii="Garamond" w:hAnsi="Garamond" w:cs="Courier New"/>
          <w:noProof/>
        </w:rPr>
        <w:t>’</w:t>
      </w:r>
      <w:r w:rsidRPr="000739DA">
        <w:rPr>
          <w:rFonts w:ascii="Garamond" w:hAnsi="Garamond" w:cs="Courier New"/>
          <w:noProof/>
        </w:rPr>
        <w:t xml:space="preserve">exposé sur </w:t>
      </w:r>
      <w:r w:rsidR="00812161" w:rsidRPr="000739DA">
        <w:rPr>
          <w:rFonts w:ascii="Garamond" w:hAnsi="Garamond" w:cs="Courier New"/>
          <w:noProof/>
        </w:rPr>
        <w:t>BALINT</w:t>
      </w:r>
      <w:r w:rsidRPr="000739DA">
        <w:rPr>
          <w:rFonts w:ascii="Garamond" w:hAnsi="Garamond" w:cs="Courier New"/>
          <w:noProof/>
        </w:rPr>
        <w:t xml:space="preserve"> </w:t>
      </w:r>
    </w:p>
    <w:p w:rsidR="00180607" w:rsidRDefault="00E46372" w:rsidP="000739DA">
      <w:pPr>
        <w:ind w:right="-284" w:hanging="567"/>
        <w:rPr>
          <w:rFonts w:ascii="Garamond" w:hAnsi="Garamond" w:cs="Courier New"/>
          <w:noProof/>
        </w:rPr>
      </w:pPr>
      <w:r w:rsidRPr="000739DA">
        <w:rPr>
          <w:rFonts w:ascii="Garamond" w:hAnsi="Garamond" w:cs="Courier New"/>
          <w:noProof/>
        </w:rPr>
        <w:t>pour rééclairer le reste, pour faire sentir à des lecteurs non prévenus</w:t>
      </w:r>
      <w:r w:rsidR="00C42F66" w:rsidRPr="000739DA">
        <w:rPr>
          <w:rFonts w:ascii="Garamond" w:hAnsi="Garamond" w:cs="Courier New"/>
          <w:noProof/>
        </w:rPr>
        <w:t>,</w:t>
      </w:r>
      <w:r w:rsidRPr="000739DA">
        <w:rPr>
          <w:rFonts w:ascii="Garamond" w:hAnsi="Garamond" w:cs="Courier New"/>
          <w:noProof/>
        </w:rPr>
        <w:t xml:space="preserve"> ce qu</w:t>
      </w:r>
      <w:r w:rsidR="00720B03">
        <w:rPr>
          <w:rFonts w:ascii="Garamond" w:hAnsi="Garamond" w:cs="Courier New"/>
          <w:noProof/>
        </w:rPr>
        <w:t>’</w:t>
      </w:r>
      <w:r w:rsidRPr="000739DA">
        <w:rPr>
          <w:rFonts w:ascii="Garamond" w:hAnsi="Garamond" w:cs="Courier New"/>
          <w:noProof/>
        </w:rPr>
        <w:t xml:space="preserve">est le phénomène du transfert, vous verrez à quel point </w:t>
      </w: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justement, du fait qu</w:t>
      </w:r>
      <w:r w:rsidR="00720B03">
        <w:rPr>
          <w:rFonts w:ascii="Garamond" w:hAnsi="Garamond" w:cs="Courier New"/>
          <w:noProof/>
        </w:rPr>
        <w:t>’</w:t>
      </w:r>
      <w:r w:rsidRPr="000739DA">
        <w:rPr>
          <w:rFonts w:ascii="Garamond" w:hAnsi="Garamond"/>
          <w:i/>
          <w:noProof/>
          <w:color w:val="0000CC"/>
        </w:rPr>
        <w:t>il manque une juste définition du symbole</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 xml:space="preserve">il est forcément partout. </w:t>
      </w:r>
    </w:p>
    <w:p w:rsidR="00A9657E" w:rsidRPr="000739DA" w:rsidRDefault="00A9657E" w:rsidP="000739DA">
      <w:pPr>
        <w:ind w:right="-284" w:hanging="567"/>
        <w:rPr>
          <w:rFonts w:ascii="Garamond" w:hAnsi="Garamond" w:cs="Courier New"/>
          <w:noProof/>
        </w:rPr>
      </w:pPr>
    </w:p>
    <w:p w:rsidR="00180607" w:rsidRDefault="00E46372" w:rsidP="000739DA">
      <w:pPr>
        <w:ind w:right="-284" w:hanging="567"/>
        <w:rPr>
          <w:rFonts w:ascii="Garamond" w:hAnsi="Garamond" w:cs="Courier New"/>
          <w:noProof/>
        </w:rPr>
      </w:pPr>
      <w:r w:rsidRPr="000739DA">
        <w:rPr>
          <w:rFonts w:ascii="Garamond" w:hAnsi="Garamond" w:cs="Courier New"/>
          <w:noProof/>
        </w:rPr>
        <w:t>Un analyste ne peut pas s</w:t>
      </w:r>
      <w:r w:rsidR="00720B03">
        <w:rPr>
          <w:rFonts w:ascii="Garamond" w:hAnsi="Garamond" w:cs="Courier New"/>
          <w:noProof/>
        </w:rPr>
        <w:t>’</w:t>
      </w:r>
      <w:r w:rsidRPr="000739DA">
        <w:rPr>
          <w:rFonts w:ascii="Garamond" w:hAnsi="Garamond" w:cs="Courier New"/>
          <w:noProof/>
        </w:rPr>
        <w:t xml:space="preserve">en servir, </w:t>
      </w:r>
      <w:r w:rsidRPr="000739DA">
        <w:rPr>
          <w:rFonts w:ascii="Garamond" w:hAnsi="Garamond"/>
          <w:i/>
          <w:noProof/>
        </w:rPr>
        <w:t>du fait qu</w:t>
      </w:r>
      <w:r w:rsidR="00720B03">
        <w:rPr>
          <w:rFonts w:ascii="Garamond" w:hAnsi="Garamond"/>
          <w:i/>
          <w:noProof/>
        </w:rPr>
        <w:t>’</w:t>
      </w:r>
      <w:r w:rsidRPr="000739DA">
        <w:rPr>
          <w:rFonts w:ascii="Garamond" w:hAnsi="Garamond"/>
          <w:i/>
          <w:noProof/>
        </w:rPr>
        <w:t>il manque</w:t>
      </w:r>
      <w:r w:rsidRPr="000739DA">
        <w:rPr>
          <w:rFonts w:ascii="Garamond" w:hAnsi="Garamond" w:cs="Courier New"/>
          <w:noProof/>
        </w:rPr>
        <w:t>. Vous verrez à quoi il est amené : à donner, quand il veut s</w:t>
      </w:r>
      <w:r w:rsidR="00720B03">
        <w:rPr>
          <w:rFonts w:ascii="Garamond" w:hAnsi="Garamond" w:cs="Courier New"/>
          <w:noProof/>
        </w:rPr>
        <w:t>’</w:t>
      </w:r>
      <w:r w:rsidRPr="000739DA">
        <w:rPr>
          <w:rFonts w:ascii="Garamond" w:hAnsi="Garamond" w:cs="Courier New"/>
          <w:noProof/>
        </w:rPr>
        <w:t>exprimer, pour le</w:t>
      </w: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dehors, d</w:t>
      </w:r>
      <w:r w:rsidR="00720B03">
        <w:rPr>
          <w:rFonts w:ascii="Garamond" w:hAnsi="Garamond" w:cs="Courier New"/>
          <w:noProof/>
        </w:rPr>
        <w:t>’</w:t>
      </w:r>
      <w:r w:rsidRPr="000739DA">
        <w:rPr>
          <w:rFonts w:ascii="Garamond" w:hAnsi="Garamond" w:cs="Courier New"/>
          <w:noProof/>
        </w:rPr>
        <w:t>une façon exotérique, il va plus loin qu</w:t>
      </w:r>
      <w:r w:rsidR="00720B03">
        <w:rPr>
          <w:rFonts w:ascii="Garamond" w:hAnsi="Garamond" w:cs="Courier New"/>
          <w:noProof/>
        </w:rPr>
        <w:t>’</w:t>
      </w:r>
      <w:r w:rsidRPr="000739DA">
        <w:rPr>
          <w:rFonts w:ascii="Garamond" w:hAnsi="Garamond" w:cs="Courier New"/>
          <w:noProof/>
        </w:rPr>
        <w:t xml:space="preserve">il ne croit, </w:t>
      </w:r>
      <w:r w:rsidR="00180607" w:rsidRPr="000739DA">
        <w:rPr>
          <w:rFonts w:ascii="Garamond" w:hAnsi="Garamond" w:cs="Courier New"/>
          <w:noProof/>
        </w:rPr>
        <w:t>c</w:t>
      </w:r>
      <w:r w:rsidR="00720B03">
        <w:rPr>
          <w:rFonts w:ascii="Garamond" w:hAnsi="Garamond" w:cs="Courier New"/>
          <w:noProof/>
        </w:rPr>
        <w:t>’</w:t>
      </w:r>
      <w:r w:rsidR="00180607" w:rsidRPr="000739DA">
        <w:rPr>
          <w:rFonts w:ascii="Garamond" w:hAnsi="Garamond" w:cs="Courier New"/>
          <w:noProof/>
        </w:rPr>
        <w:t>est</w:t>
      </w:r>
      <w:r w:rsidR="00180607">
        <w:rPr>
          <w:rFonts w:ascii="Garamond" w:hAnsi="Garamond" w:cs="Courier New"/>
          <w:noProof/>
        </w:rPr>
        <w:t>-</w:t>
      </w:r>
      <w:r w:rsidR="00180607" w:rsidRPr="000739DA">
        <w:rPr>
          <w:rFonts w:ascii="Garamond" w:hAnsi="Garamond" w:cs="Courier New"/>
          <w:noProof/>
        </w:rPr>
        <w:t>à</w:t>
      </w:r>
      <w:r w:rsidR="00180607">
        <w:rPr>
          <w:rFonts w:ascii="Garamond" w:hAnsi="Garamond" w:cs="Courier New"/>
          <w:noProof/>
        </w:rPr>
        <w:t>-</w:t>
      </w:r>
      <w:r w:rsidR="00180607" w:rsidRPr="000739DA">
        <w:rPr>
          <w:rFonts w:ascii="Garamond" w:hAnsi="Garamond" w:cs="Courier New"/>
          <w:noProof/>
        </w:rPr>
        <w:t>dire</w:t>
      </w:r>
      <w:r w:rsidRPr="000739DA">
        <w:rPr>
          <w:rFonts w:ascii="Garamond" w:hAnsi="Garamond" w:cs="Courier New"/>
          <w:noProof/>
        </w:rPr>
        <w:t xml:space="preserve"> </w:t>
      </w:r>
      <w:r w:rsidRPr="00180607">
        <w:rPr>
          <w:rFonts w:ascii="Garamond" w:hAnsi="Garamond" w:cs="Courier New"/>
          <w:i/>
          <w:noProof/>
        </w:rPr>
        <w:t>qu</w:t>
      </w:r>
      <w:r w:rsidR="00720B03">
        <w:rPr>
          <w:rFonts w:ascii="Garamond" w:hAnsi="Garamond" w:cs="Courier New"/>
          <w:i/>
          <w:noProof/>
        </w:rPr>
        <w:t>’</w:t>
      </w:r>
      <w:r w:rsidRPr="00180607">
        <w:rPr>
          <w:rFonts w:ascii="Garamond" w:hAnsi="Garamond" w:cs="Courier New"/>
          <w:i/>
          <w:noProof/>
        </w:rPr>
        <w:t>il lui donne une définition qui n</w:t>
      </w:r>
      <w:r w:rsidR="00720B03">
        <w:rPr>
          <w:rFonts w:ascii="Garamond" w:hAnsi="Garamond" w:cs="Courier New"/>
          <w:i/>
          <w:noProof/>
        </w:rPr>
        <w:t>’</w:t>
      </w:r>
      <w:r w:rsidRPr="00180607">
        <w:rPr>
          <w:rFonts w:ascii="Garamond" w:hAnsi="Garamond" w:cs="Courier New"/>
          <w:i/>
          <w:noProof/>
        </w:rPr>
        <w:t xml:space="preserve">a rien à faire avec </w:t>
      </w:r>
      <w:r w:rsidRPr="00180607">
        <w:rPr>
          <w:rFonts w:ascii="Garamond" w:hAnsi="Garamond" w:cs="Courier New"/>
          <w:i/>
          <w:noProof/>
          <w:color w:val="0000CC"/>
        </w:rPr>
        <w:t>le transfert</w:t>
      </w:r>
      <w:r w:rsidRPr="000739DA">
        <w:rPr>
          <w:rFonts w:ascii="Garamond" w:hAnsi="Garamond" w:cs="Courier New"/>
          <w:noProof/>
        </w:rPr>
        <w:t xml:space="preserve">. </w:t>
      </w: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Pour nous introduire au </w:t>
      </w:r>
      <w:r w:rsidRPr="000739DA">
        <w:rPr>
          <w:rFonts w:ascii="Garamond" w:hAnsi="Garamond"/>
          <w:i/>
          <w:noProof/>
          <w:color w:val="0000CC"/>
        </w:rPr>
        <w:t>transfert</w:t>
      </w:r>
      <w:r w:rsidRPr="000739DA">
        <w:rPr>
          <w:rFonts w:ascii="Garamond" w:hAnsi="Garamond" w:cs="Courier New"/>
          <w:noProof/>
        </w:rPr>
        <w:t xml:space="preserve">, il nous parle du </w:t>
      </w:r>
      <w:r w:rsidRPr="000739DA">
        <w:rPr>
          <w:rFonts w:ascii="Garamond" w:hAnsi="Garamond"/>
          <w:i/>
          <w:noProof/>
        </w:rPr>
        <w:t>déplacement</w:t>
      </w:r>
      <w:r w:rsidRPr="000739DA">
        <w:rPr>
          <w:rFonts w:ascii="Garamond" w:hAnsi="Garamond" w:cs="Courier New"/>
          <w:noProof/>
        </w:rPr>
        <w:t>. Tous les exemples qu</w:t>
      </w:r>
      <w:r w:rsidR="00720B03">
        <w:rPr>
          <w:rFonts w:ascii="Garamond" w:hAnsi="Garamond" w:cs="Courier New"/>
          <w:noProof/>
        </w:rPr>
        <w:t>’</w:t>
      </w:r>
      <w:r w:rsidRPr="000739DA">
        <w:rPr>
          <w:rFonts w:ascii="Garamond" w:hAnsi="Garamond" w:cs="Courier New"/>
          <w:noProof/>
        </w:rPr>
        <w:t xml:space="preserve">il donne sont des exemples de </w:t>
      </w:r>
      <w:r w:rsidRPr="000739DA">
        <w:rPr>
          <w:rFonts w:ascii="Garamond" w:hAnsi="Garamond"/>
          <w:i/>
          <w:noProof/>
        </w:rPr>
        <w:t>déplacement</w:t>
      </w:r>
      <w:r w:rsidRPr="000739DA">
        <w:rPr>
          <w:rFonts w:ascii="Garamond" w:hAnsi="Garamond" w:cs="Courier New"/>
          <w:noProof/>
        </w:rPr>
        <w:t>.</w:t>
      </w:r>
    </w:p>
    <w:p w:rsidR="00A9657E" w:rsidRPr="000739DA" w:rsidRDefault="00A9657E" w:rsidP="000739DA">
      <w:pPr>
        <w:ind w:right="-284" w:hanging="567"/>
        <w:rPr>
          <w:rFonts w:ascii="Garamond" w:hAnsi="Garamond" w:cs="Courier New"/>
          <w:noProof/>
        </w:rPr>
      </w:pPr>
    </w:p>
    <w:p w:rsidR="00C42F66" w:rsidRDefault="00E46372" w:rsidP="00180607">
      <w:pPr>
        <w:ind w:right="-284" w:hanging="567"/>
        <w:outlineLvl w:val="0"/>
        <w:rPr>
          <w:rFonts w:ascii="Garamond" w:hAnsi="Garamond" w:cs="Courier New"/>
          <w:noProof/>
        </w:rPr>
      </w:pPr>
      <w:r w:rsidRPr="000739DA">
        <w:rPr>
          <w:rFonts w:ascii="Garamond" w:hAnsi="Garamond" w:cs="Courier New"/>
          <w:noProof/>
        </w:rPr>
        <w:t xml:space="preserve">Dans ce même article, il nous dit que le résultat du travail qui est justement celui par lequel les analystes interprètent le plus souvent </w:t>
      </w:r>
    </w:p>
    <w:p w:rsidR="00180607" w:rsidRDefault="00E46372" w:rsidP="000739DA">
      <w:pPr>
        <w:ind w:right="-284" w:hanging="567"/>
        <w:rPr>
          <w:rFonts w:ascii="Garamond" w:hAnsi="Garamond" w:cs="Courier New"/>
          <w:noProof/>
        </w:rPr>
      </w:pPr>
      <w:r w:rsidRPr="000739DA">
        <w:rPr>
          <w:rFonts w:ascii="Garamond" w:hAnsi="Garamond" w:cs="Courier New"/>
          <w:noProof/>
        </w:rPr>
        <w:t>leur expérience et leur action</w:t>
      </w:r>
      <w:r w:rsidR="00180607">
        <w:rPr>
          <w:rFonts w:ascii="Garamond" w:hAnsi="Garamond" w:cs="Courier New"/>
          <w:noProof/>
        </w:rPr>
        <w:t>,</w:t>
      </w:r>
      <w:r w:rsidRPr="000739DA">
        <w:rPr>
          <w:rFonts w:ascii="Garamond" w:hAnsi="Garamond" w:cs="Courier New"/>
          <w:noProof/>
        </w:rPr>
        <w:t xml:space="preserve"> est naturellement </w:t>
      </w:r>
      <w:r w:rsidR="00A9657E" w:rsidRPr="000739DA">
        <w:rPr>
          <w:rFonts w:ascii="Garamond" w:hAnsi="Garamond" w:cs="Courier New"/>
          <w:noProof/>
        </w:rPr>
        <w:t>« </w:t>
      </w:r>
      <w:r w:rsidRPr="000739DA">
        <w:rPr>
          <w:rFonts w:ascii="Garamond" w:hAnsi="Garamond"/>
          <w:i/>
          <w:noProof/>
        </w:rPr>
        <w:t>une psychologie, ou une caractérologie du psychana</w:t>
      </w:r>
      <w:r w:rsidRPr="000739DA">
        <w:rPr>
          <w:rFonts w:ascii="Garamond" w:hAnsi="Garamond"/>
          <w:i/>
          <w:noProof/>
        </w:rPr>
        <w:softHyphen/>
        <w:t>lyste lui</w:t>
      </w:r>
      <w:r w:rsidR="00180607">
        <w:rPr>
          <w:rFonts w:ascii="Garamond" w:hAnsi="Garamond"/>
          <w:i/>
          <w:noProof/>
        </w:rPr>
        <w:t>-</w:t>
      </w:r>
      <w:r w:rsidRPr="000739DA">
        <w:rPr>
          <w:rFonts w:ascii="Garamond" w:hAnsi="Garamond"/>
          <w:i/>
          <w:noProof/>
        </w:rPr>
        <w:t>même</w:t>
      </w:r>
      <w:r w:rsidR="00A9657E" w:rsidRPr="000739DA">
        <w:rPr>
          <w:rFonts w:ascii="Garamond" w:hAnsi="Garamond" w:cs="Courier New"/>
          <w:noProof/>
        </w:rPr>
        <w:t> ».</w:t>
      </w:r>
      <w:r w:rsidRPr="000739DA">
        <w:rPr>
          <w:rFonts w:ascii="Garamond" w:hAnsi="Garamond" w:cs="Courier New"/>
          <w:noProof/>
        </w:rPr>
        <w:t xml:space="preserve"> Ce n</w:t>
      </w:r>
      <w:r w:rsidR="00720B03">
        <w:rPr>
          <w:rFonts w:ascii="Garamond" w:hAnsi="Garamond" w:cs="Courier New"/>
          <w:noProof/>
        </w:rPr>
        <w:t>’</w:t>
      </w:r>
      <w:r w:rsidRPr="000739DA">
        <w:rPr>
          <w:rFonts w:ascii="Garamond" w:hAnsi="Garamond" w:cs="Courier New"/>
          <w:noProof/>
        </w:rPr>
        <w:t xml:space="preserve">est donc pas moi </w:t>
      </w:r>
    </w:p>
    <w:p w:rsidR="00180607" w:rsidRDefault="00E46372" w:rsidP="000739DA">
      <w:pPr>
        <w:ind w:right="-284" w:hanging="567"/>
        <w:rPr>
          <w:rFonts w:ascii="Garamond" w:hAnsi="Garamond" w:cs="Courier New"/>
          <w:noProof/>
        </w:rPr>
      </w:pPr>
      <w:r w:rsidRPr="000739DA">
        <w:rPr>
          <w:rFonts w:ascii="Garamond" w:hAnsi="Garamond" w:cs="Courier New"/>
          <w:noProof/>
        </w:rPr>
        <w:t>qui le dis, c</w:t>
      </w:r>
      <w:r w:rsidR="00720B03">
        <w:rPr>
          <w:rFonts w:ascii="Garamond" w:hAnsi="Garamond" w:cs="Courier New"/>
          <w:noProof/>
        </w:rPr>
        <w:t>’</w:t>
      </w:r>
      <w:r w:rsidRPr="000739DA">
        <w:rPr>
          <w:rFonts w:ascii="Garamond" w:hAnsi="Garamond" w:cs="Courier New"/>
          <w:noProof/>
        </w:rPr>
        <w:t>est lui</w:t>
      </w:r>
      <w:r w:rsidR="00180607">
        <w:rPr>
          <w:rFonts w:ascii="Garamond" w:hAnsi="Garamond" w:cs="Courier New"/>
          <w:noProof/>
        </w:rPr>
        <w:t>-</w:t>
      </w:r>
      <w:r w:rsidRPr="000739DA">
        <w:rPr>
          <w:rFonts w:ascii="Garamond" w:hAnsi="Garamond" w:cs="Courier New"/>
          <w:noProof/>
        </w:rPr>
        <w:t>même qui le fait remar</w:t>
      </w:r>
      <w:r w:rsidRPr="000739DA">
        <w:rPr>
          <w:rFonts w:ascii="Garamond" w:hAnsi="Garamond" w:cs="Courier New"/>
          <w:noProof/>
        </w:rPr>
        <w:softHyphen/>
        <w:t>quer. L</w:t>
      </w:r>
      <w:r w:rsidR="00720B03">
        <w:rPr>
          <w:rFonts w:ascii="Garamond" w:hAnsi="Garamond" w:cs="Courier New"/>
          <w:noProof/>
        </w:rPr>
        <w:t>’</w:t>
      </w:r>
      <w:r w:rsidRPr="000739DA">
        <w:rPr>
          <w:rFonts w:ascii="Garamond" w:hAnsi="Garamond" w:cs="Courier New"/>
          <w:noProof/>
        </w:rPr>
        <w:t>auteur lui</w:t>
      </w:r>
      <w:r w:rsidR="00180607">
        <w:rPr>
          <w:rFonts w:ascii="Garamond" w:hAnsi="Garamond" w:cs="Courier New"/>
          <w:noProof/>
        </w:rPr>
        <w:t>-</w:t>
      </w:r>
      <w:r w:rsidRPr="000739DA">
        <w:rPr>
          <w:rFonts w:ascii="Garamond" w:hAnsi="Garamond" w:cs="Courier New"/>
          <w:noProof/>
        </w:rPr>
        <w:t>même nous en apporte l</w:t>
      </w:r>
      <w:r w:rsidR="00720B03">
        <w:rPr>
          <w:rFonts w:ascii="Garamond" w:hAnsi="Garamond" w:cs="Courier New"/>
          <w:noProof/>
        </w:rPr>
        <w:t>’</w:t>
      </w:r>
      <w:r w:rsidRPr="000739DA">
        <w:rPr>
          <w:rFonts w:ascii="Garamond" w:hAnsi="Garamond" w:cs="Courier New"/>
          <w:noProof/>
        </w:rPr>
        <w:t>aveu, le témoignage</w:t>
      </w:r>
      <w:r w:rsidR="00A9657E" w:rsidRPr="000739DA">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analyser sous cet angle, </w:t>
      </w:r>
    </w:p>
    <w:p w:rsidR="00180607" w:rsidRDefault="00E46372" w:rsidP="000739DA">
      <w:pPr>
        <w:ind w:right="-284" w:hanging="567"/>
        <w:rPr>
          <w:rFonts w:ascii="Garamond" w:hAnsi="Garamond" w:cs="Courier New"/>
          <w:noProof/>
        </w:rPr>
      </w:pPr>
      <w:r w:rsidRPr="000739DA">
        <w:rPr>
          <w:rFonts w:ascii="Garamond" w:hAnsi="Garamond" w:cs="Courier New"/>
          <w:noProof/>
        </w:rPr>
        <w:t>faire la psychanalyse de l</w:t>
      </w:r>
      <w:r w:rsidR="00720B03">
        <w:rPr>
          <w:rFonts w:ascii="Garamond" w:hAnsi="Garamond" w:cs="Courier New"/>
          <w:noProof/>
        </w:rPr>
        <w:t>’</w:t>
      </w:r>
      <w:r w:rsidRPr="000739DA">
        <w:rPr>
          <w:rFonts w:ascii="Garamond" w:hAnsi="Garamond" w:cs="Courier New"/>
          <w:noProof/>
        </w:rPr>
        <w:t>analyste comme théoricien, pour situer d</w:t>
      </w:r>
      <w:r w:rsidR="00720B03">
        <w:rPr>
          <w:rFonts w:ascii="Garamond" w:hAnsi="Garamond" w:cs="Courier New"/>
          <w:noProof/>
        </w:rPr>
        <w:t>’</w:t>
      </w:r>
      <w:r w:rsidRPr="000739DA">
        <w:rPr>
          <w:rFonts w:ascii="Garamond" w:hAnsi="Garamond" w:cs="Courier New"/>
          <w:noProof/>
        </w:rPr>
        <w:t xml:space="preserve">une façon rigoureuse certaines tendances actuelles </w:t>
      </w:r>
    </w:p>
    <w:p w:rsidR="00A9657E" w:rsidRPr="000739DA" w:rsidRDefault="00E46372"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la théorie</w:t>
      </w:r>
      <w:r w:rsidRPr="000739DA">
        <w:rPr>
          <w:rFonts w:ascii="Garamond" w:hAnsi="Garamond" w:cs="Courier New"/>
          <w:noProof/>
        </w:rPr>
        <w:t xml:space="preserve"> comme de </w:t>
      </w:r>
      <w:r w:rsidRPr="000739DA">
        <w:rPr>
          <w:rFonts w:ascii="Garamond" w:hAnsi="Garamond"/>
          <w:i/>
          <w:noProof/>
        </w:rPr>
        <w:t>la technique</w:t>
      </w:r>
      <w:r w:rsidRPr="000739DA">
        <w:rPr>
          <w:rFonts w:ascii="Garamond" w:hAnsi="Garamond" w:cs="Courier New"/>
          <w:noProof/>
        </w:rPr>
        <w:t xml:space="preserve">. </w:t>
      </w:r>
    </w:p>
    <w:p w:rsidR="00A9657E" w:rsidRPr="000739DA" w:rsidRDefault="00A9657E" w:rsidP="000739DA">
      <w:pPr>
        <w:ind w:right="-284" w:hanging="567"/>
        <w:rPr>
          <w:rFonts w:ascii="Garamond" w:hAnsi="Garamond" w:cs="Courier New"/>
          <w:noProof/>
        </w:rPr>
      </w:pPr>
    </w:p>
    <w:p w:rsidR="00180607" w:rsidRDefault="00E46372" w:rsidP="000739DA">
      <w:pPr>
        <w:ind w:right="-284" w:hanging="567"/>
        <w:rPr>
          <w:rFonts w:ascii="Garamond" w:hAnsi="Garamond" w:cs="Courier New"/>
          <w:noProof/>
        </w:rPr>
      </w:pPr>
      <w:r w:rsidRPr="000739DA">
        <w:rPr>
          <w:rFonts w:ascii="Garamond" w:hAnsi="Garamond" w:cs="Courier New"/>
          <w:noProof/>
        </w:rPr>
        <w:t>Ceci</w:t>
      </w:r>
      <w:r w:rsidR="00A9657E" w:rsidRPr="000739DA">
        <w:rPr>
          <w:rFonts w:ascii="Garamond" w:hAnsi="Garamond" w:cs="Courier New"/>
          <w:noProof/>
        </w:rPr>
        <w:t xml:space="preserve"> </w:t>
      </w:r>
      <w:r w:rsidRPr="000739DA">
        <w:rPr>
          <w:rFonts w:ascii="Garamond" w:hAnsi="Garamond" w:cs="Courier New"/>
          <w:noProof/>
        </w:rPr>
        <w:t>implique de savoir où nous pouvons ancrer une théorie de la technique qui nous permette d</w:t>
      </w:r>
      <w:r w:rsidR="00720B03">
        <w:rPr>
          <w:rFonts w:ascii="Garamond" w:hAnsi="Garamond" w:cs="Courier New"/>
          <w:noProof/>
        </w:rPr>
        <w:t>’</w:t>
      </w:r>
      <w:r w:rsidRPr="000739DA">
        <w:rPr>
          <w:rFonts w:ascii="Garamond" w:hAnsi="Garamond" w:cs="Courier New"/>
          <w:noProof/>
        </w:rPr>
        <w:t xml:space="preserve">échapper à cette sorte </w:t>
      </w:r>
    </w:p>
    <w:p w:rsidR="00180607" w:rsidRDefault="00E46372" w:rsidP="000739DA">
      <w:pPr>
        <w:ind w:right="-284" w:hanging="567"/>
        <w:rPr>
          <w:rFonts w:ascii="Garamond" w:hAnsi="Garamond" w:cs="Courier New"/>
          <w:noProof/>
        </w:rPr>
      </w:pPr>
      <w:r w:rsidRPr="000739DA">
        <w:rPr>
          <w:rFonts w:ascii="Garamond" w:hAnsi="Garamond" w:cs="Courier New"/>
          <w:noProof/>
        </w:rPr>
        <w:t>de relativation des rela</w:t>
      </w:r>
      <w:r w:rsidRPr="000739DA">
        <w:rPr>
          <w:rFonts w:ascii="Garamond" w:hAnsi="Garamond" w:cs="Courier New"/>
          <w:noProof/>
        </w:rPr>
        <w:softHyphen/>
        <w:t>tions d</w:t>
      </w:r>
      <w:r w:rsidR="00720B03">
        <w:rPr>
          <w:rFonts w:ascii="Garamond" w:hAnsi="Garamond" w:cs="Courier New"/>
          <w:noProof/>
        </w:rPr>
        <w:t>’</w:t>
      </w:r>
      <w:r w:rsidRPr="000739DA">
        <w:rPr>
          <w:rFonts w:ascii="Garamond" w:hAnsi="Garamond" w:cs="Courier New"/>
          <w:noProof/>
        </w:rPr>
        <w:t>objet, d</w:t>
      </w:r>
      <w:r w:rsidR="00720B03">
        <w:rPr>
          <w:rFonts w:ascii="Garamond" w:hAnsi="Garamond" w:cs="Courier New"/>
          <w:noProof/>
        </w:rPr>
        <w:t>’</w:t>
      </w:r>
      <w:r w:rsidRPr="000739DA">
        <w:rPr>
          <w:rFonts w:ascii="Garamond" w:hAnsi="Garamond" w:cs="Courier New"/>
          <w:noProof/>
        </w:rPr>
        <w:t>avoir un système de références qui sorte de cette interpsycho</w:t>
      </w:r>
      <w:r w:rsidRPr="000739DA">
        <w:rPr>
          <w:rFonts w:ascii="Garamond" w:hAnsi="Garamond" w:cs="Courier New"/>
          <w:noProof/>
        </w:rPr>
        <w:softHyphen/>
        <w:t xml:space="preserve">logie strictement individuelle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analyste et de l</w:t>
      </w:r>
      <w:r w:rsidR="00720B03">
        <w:rPr>
          <w:rFonts w:ascii="Garamond" w:hAnsi="Garamond" w:cs="Courier New"/>
          <w:noProof/>
        </w:rPr>
        <w:t>’</w:t>
      </w:r>
      <w:r w:rsidRPr="000739DA">
        <w:rPr>
          <w:rFonts w:ascii="Garamond" w:hAnsi="Garamond" w:cs="Courier New"/>
          <w:noProof/>
        </w:rPr>
        <w:t>analysé.</w:t>
      </w:r>
    </w:p>
    <w:p w:rsidR="00A9657E" w:rsidRPr="000739DA" w:rsidRDefault="00A9657E" w:rsidP="000739DA">
      <w:pPr>
        <w:ind w:right="-284" w:hanging="567"/>
        <w:rPr>
          <w:rFonts w:ascii="Garamond" w:hAnsi="Garamond" w:cs="Courier New"/>
          <w:noProof/>
        </w:rPr>
      </w:pPr>
    </w:p>
    <w:p w:rsidR="00180607" w:rsidRDefault="00E46372"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 xml:space="preserve">est pas nouveau, et vous sentez bien que </w:t>
      </w:r>
      <w:r w:rsidRPr="00180607">
        <w:rPr>
          <w:rFonts w:ascii="Garamond" w:hAnsi="Garamond" w:cs="Courier New"/>
          <w:i/>
          <w:noProof/>
        </w:rPr>
        <w:t>c</w:t>
      </w:r>
      <w:r w:rsidR="00720B03">
        <w:rPr>
          <w:rFonts w:ascii="Garamond" w:hAnsi="Garamond" w:cs="Courier New"/>
          <w:i/>
          <w:noProof/>
        </w:rPr>
        <w:t>’</w:t>
      </w:r>
      <w:r w:rsidRPr="00180607">
        <w:rPr>
          <w:rFonts w:ascii="Garamond" w:hAnsi="Garamond" w:cs="Courier New"/>
          <w:i/>
          <w:noProof/>
        </w:rPr>
        <w:t>est exactement le sens de ce que nous faisons ici</w:t>
      </w:r>
      <w:r w:rsidRPr="000739DA">
        <w:rPr>
          <w:rFonts w:ascii="Garamond" w:hAnsi="Garamond" w:cs="Courier New"/>
          <w:noProof/>
        </w:rPr>
        <w:t xml:space="preserve"> depuis exactement octobre et avant.</w:t>
      </w:r>
      <w:r w:rsidR="00180607">
        <w:rPr>
          <w:rFonts w:ascii="Garamond" w:hAnsi="Garamond" w:cs="Courier New"/>
          <w:noProof/>
        </w:rPr>
        <w:t xml:space="preserve"> </w:t>
      </w:r>
    </w:p>
    <w:p w:rsidR="00180607" w:rsidRDefault="00E46372" w:rsidP="000739DA">
      <w:pPr>
        <w:ind w:right="-284" w:hanging="567"/>
        <w:rPr>
          <w:rFonts w:ascii="Garamond" w:hAnsi="Garamond" w:cs="Courier New"/>
          <w:noProof/>
        </w:rPr>
      </w:pPr>
      <w:r w:rsidRPr="000739DA">
        <w:rPr>
          <w:rFonts w:ascii="Garamond" w:hAnsi="Garamond" w:cs="Courier New"/>
          <w:noProof/>
        </w:rPr>
        <w:t>Cela me donnera peut</w:t>
      </w:r>
      <w:r w:rsidR="00180607">
        <w:rPr>
          <w:rFonts w:ascii="Garamond" w:hAnsi="Garamond" w:cs="Courier New"/>
          <w:noProof/>
        </w:rPr>
        <w:t>-</w:t>
      </w:r>
      <w:r w:rsidRPr="000739DA">
        <w:rPr>
          <w:rFonts w:ascii="Garamond" w:hAnsi="Garamond" w:cs="Courier New"/>
          <w:noProof/>
        </w:rPr>
        <w:t>être l</w:t>
      </w:r>
      <w:r w:rsidR="00720B03">
        <w:rPr>
          <w:rFonts w:ascii="Garamond" w:hAnsi="Garamond" w:cs="Courier New"/>
          <w:noProof/>
        </w:rPr>
        <w:t>’</w:t>
      </w:r>
      <w:r w:rsidRPr="000739DA">
        <w:rPr>
          <w:rFonts w:ascii="Garamond" w:hAnsi="Garamond" w:cs="Courier New"/>
          <w:noProof/>
        </w:rPr>
        <w:t>occasion</w:t>
      </w:r>
      <w:r w:rsidR="00180607">
        <w:rPr>
          <w:rFonts w:ascii="Garamond" w:hAnsi="Garamond" w:cs="Courier New"/>
          <w:noProof/>
        </w:rPr>
        <w:t xml:space="preserve"> - </w:t>
      </w:r>
      <w:r w:rsidRPr="000739DA">
        <w:rPr>
          <w:rFonts w:ascii="Garamond" w:hAnsi="Garamond" w:cs="Courier New"/>
          <w:noProof/>
        </w:rPr>
        <w:t>et même sûrement</w:t>
      </w:r>
      <w:r w:rsidR="00180607">
        <w:rPr>
          <w:rFonts w:ascii="Garamond" w:hAnsi="Garamond" w:cs="Courier New"/>
          <w:noProof/>
        </w:rPr>
        <w:t xml:space="preserve"> - </w:t>
      </w:r>
      <w:r w:rsidRPr="000739DA">
        <w:rPr>
          <w:rFonts w:ascii="Garamond" w:hAnsi="Garamond" w:cs="Courier New"/>
          <w:noProof/>
        </w:rPr>
        <w:t>de faire ici ce que j</w:t>
      </w:r>
      <w:r w:rsidR="00720B03">
        <w:rPr>
          <w:rFonts w:ascii="Garamond" w:hAnsi="Garamond" w:cs="Courier New"/>
          <w:noProof/>
        </w:rPr>
        <w:t>’</w:t>
      </w:r>
      <w:r w:rsidRPr="000739DA">
        <w:rPr>
          <w:rFonts w:ascii="Garamond" w:hAnsi="Garamond" w:cs="Courier New"/>
          <w:noProof/>
        </w:rPr>
        <w:t xml:space="preserve">ai déjà fait ailleurs, les deux derniers mercredis, </w:t>
      </w:r>
    </w:p>
    <w:p w:rsidR="00180607" w:rsidRDefault="00E46372" w:rsidP="000739DA">
      <w:pPr>
        <w:ind w:right="-284" w:hanging="567"/>
        <w:rPr>
          <w:rFonts w:ascii="Garamond" w:hAnsi="Garamond" w:cs="Courier New"/>
          <w:noProof/>
        </w:rPr>
      </w:pPr>
      <w:r w:rsidRPr="000739DA">
        <w:rPr>
          <w:rFonts w:ascii="Garamond" w:hAnsi="Garamond" w:cs="Courier New"/>
          <w:noProof/>
        </w:rPr>
        <w:t xml:space="preserve">devant une autre audience, de repréciser les points fondamentaux, les bases fondamentales de la théorie que nous donnons ici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analyse, et montrer comment elle permet d</w:t>
      </w:r>
      <w:r w:rsidR="00720B03">
        <w:rPr>
          <w:rFonts w:ascii="Garamond" w:hAnsi="Garamond" w:cs="Courier New"/>
          <w:noProof/>
        </w:rPr>
        <w:t>’</w:t>
      </w:r>
      <w:r w:rsidRPr="000739DA">
        <w:rPr>
          <w:rFonts w:ascii="Garamond" w:hAnsi="Garamond" w:cs="Courier New"/>
          <w:noProof/>
        </w:rPr>
        <w:t>échapper à cette sorte de relativation sans issue.</w:t>
      </w:r>
    </w:p>
    <w:p w:rsidR="006132B0" w:rsidRPr="000739DA" w:rsidRDefault="006132B0" w:rsidP="000739DA">
      <w:pPr>
        <w:ind w:right="-284" w:hanging="567"/>
        <w:rPr>
          <w:rFonts w:ascii="Garamond" w:hAnsi="Garamond" w:cs="Courier New"/>
          <w:noProof/>
        </w:rPr>
      </w:pPr>
    </w:p>
    <w:p w:rsidR="00E46372"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À mercredi prochain ! </w:t>
      </w:r>
    </w:p>
    <w:p w:rsidR="00E46372" w:rsidRPr="000739DA" w:rsidRDefault="00E46372"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E46372" w:rsidRDefault="00E46372" w:rsidP="000739DA">
      <w:pPr>
        <w:pStyle w:val="Titre2"/>
        <w:ind w:right="-284" w:hanging="567"/>
        <w:jc w:val="left"/>
        <w:rPr>
          <w:rStyle w:val="Lienhypertexte"/>
          <w:rFonts w:ascii="Garamond" w:hAnsi="Garamond" w:cs="Courier New"/>
          <w:b w:val="0"/>
          <w:caps w:val="0"/>
          <w:noProof/>
          <w:sz w:val="20"/>
        </w:rPr>
      </w:pPr>
      <w:r w:rsidRPr="000739DA">
        <w:rPr>
          <w:rFonts w:ascii="Garamond" w:hAnsi="Garamond"/>
          <w:b w:val="0"/>
          <w:noProof/>
          <w:color w:val="C00000"/>
          <w:sz w:val="20"/>
        </w:rPr>
        <w:lastRenderedPageBreak/>
        <w:t>02 j</w:t>
      </w:r>
      <w:r w:rsidRPr="000739DA">
        <w:rPr>
          <w:rFonts w:ascii="Garamond" w:hAnsi="Garamond"/>
          <w:b w:val="0"/>
          <w:caps w:val="0"/>
          <w:noProof/>
          <w:color w:val="C00000"/>
          <w:sz w:val="20"/>
        </w:rPr>
        <w:t>u</w:t>
      </w:r>
      <w:bookmarkStart w:id="36" w:name="Juin02"/>
      <w:bookmarkEnd w:id="36"/>
      <w:r w:rsidRPr="000739DA">
        <w:rPr>
          <w:rFonts w:ascii="Garamond" w:hAnsi="Garamond"/>
          <w:b w:val="0"/>
          <w:caps w:val="0"/>
          <w:noProof/>
          <w:color w:val="C00000"/>
          <w:sz w:val="20"/>
        </w:rPr>
        <w:t>in</w:t>
      </w:r>
      <w:r w:rsidRPr="000739DA">
        <w:rPr>
          <w:rFonts w:ascii="Garamond" w:hAnsi="Garamond"/>
          <w:b w:val="0"/>
          <w:noProof/>
          <w:color w:val="C00000"/>
          <w:sz w:val="20"/>
        </w:rPr>
        <w:t xml:space="preserve"> 1954                                                                            </w:t>
      </w:r>
      <w:r w:rsidR="004670AF">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4670AF">
          <w:rPr>
            <w:rStyle w:val="Lienhypertexte"/>
            <w:rFonts w:ascii="Garamond" w:hAnsi="Garamond" w:cs="Courier New"/>
            <w:b w:val="0"/>
            <w:noProof/>
            <w:sz w:val="16"/>
            <w:szCs w:val="16"/>
          </w:rPr>
          <w:t>T</w:t>
        </w:r>
        <w:r w:rsidRPr="004670AF">
          <w:rPr>
            <w:rStyle w:val="Lienhypertexte"/>
            <w:rFonts w:ascii="Garamond" w:hAnsi="Garamond" w:cs="Courier New"/>
            <w:b w:val="0"/>
            <w:caps w:val="0"/>
            <w:noProof/>
            <w:sz w:val="16"/>
            <w:szCs w:val="16"/>
          </w:rPr>
          <w:t>able des séances</w:t>
        </w:r>
      </w:hyperlink>
    </w:p>
    <w:p w:rsidR="004670AF" w:rsidRPr="004670AF" w:rsidRDefault="004670AF" w:rsidP="004670AF"/>
    <w:p w:rsidR="00E46372" w:rsidRPr="000739DA" w:rsidRDefault="00E46372" w:rsidP="000739DA">
      <w:pPr>
        <w:ind w:right="-284" w:hanging="567"/>
        <w:rPr>
          <w:rFonts w:ascii="Garamond" w:hAnsi="Garamond"/>
        </w:rPr>
      </w:pPr>
    </w:p>
    <w:p w:rsidR="00E46372" w:rsidRPr="000739DA" w:rsidRDefault="00E46372" w:rsidP="000739DA">
      <w:pPr>
        <w:ind w:right="-284" w:hanging="567"/>
        <w:rPr>
          <w:rFonts w:ascii="Garamond" w:hAnsi="Garamond"/>
        </w:rPr>
      </w:pPr>
    </w:p>
    <w:p w:rsidR="00E46372" w:rsidRPr="000739DA" w:rsidRDefault="00E46372" w:rsidP="000739DA">
      <w:pPr>
        <w:ind w:right="-284" w:hanging="567"/>
        <w:rPr>
          <w:rFonts w:ascii="Garamond" w:hAnsi="Garamond"/>
        </w:rPr>
      </w:pPr>
    </w:p>
    <w:p w:rsidR="004670AF" w:rsidRDefault="00E46372" w:rsidP="004670AF">
      <w:pPr>
        <w:ind w:right="-284" w:hanging="567"/>
        <w:outlineLvl w:val="0"/>
        <w:rPr>
          <w:rFonts w:ascii="Garamond" w:hAnsi="Garamond" w:cs="Courier New"/>
          <w:noProof/>
        </w:rPr>
      </w:pPr>
      <w:r w:rsidRPr="000739DA">
        <w:rPr>
          <w:rFonts w:ascii="Garamond" w:hAnsi="Garamond" w:cs="Courier New"/>
          <w:noProof/>
        </w:rPr>
        <w:t>Qui se dévoue pour poser une question à propos de ce qu</w:t>
      </w:r>
      <w:r w:rsidR="00720B03">
        <w:rPr>
          <w:rFonts w:ascii="Garamond" w:hAnsi="Garamond" w:cs="Courier New"/>
          <w:noProof/>
        </w:rPr>
        <w:t>’</w:t>
      </w:r>
      <w:r w:rsidRPr="000739DA">
        <w:rPr>
          <w:rFonts w:ascii="Garamond" w:hAnsi="Garamond" w:cs="Courier New"/>
          <w:noProof/>
        </w:rPr>
        <w:t xml:space="preserve">a dit </w:t>
      </w:r>
      <w:r w:rsidR="00DD5FC9" w:rsidRPr="000739DA">
        <w:rPr>
          <w:rFonts w:ascii="Garamond" w:hAnsi="Garamond" w:cs="Courier New"/>
          <w:noProof/>
        </w:rPr>
        <w:t>GRANOFF</w:t>
      </w:r>
      <w:r w:rsidRPr="000739DA">
        <w:rPr>
          <w:rFonts w:ascii="Garamond" w:hAnsi="Garamond" w:cs="Courier New"/>
          <w:noProof/>
        </w:rPr>
        <w:t xml:space="preserve"> la dernière fois</w:t>
      </w:r>
      <w:r w:rsidR="00DD5FC9" w:rsidRPr="000739DA">
        <w:rPr>
          <w:rFonts w:ascii="Garamond" w:hAnsi="Garamond" w:cs="Courier New"/>
          <w:noProof/>
        </w:rPr>
        <w:t> ?</w:t>
      </w:r>
      <w:r w:rsidRPr="000739DA">
        <w:rPr>
          <w:rFonts w:ascii="Garamond" w:hAnsi="Garamond" w:cs="Courier New"/>
          <w:noProof/>
        </w:rPr>
        <w:t xml:space="preserve"> </w:t>
      </w:r>
      <w:r w:rsidR="00DD5FC9" w:rsidRPr="000739DA">
        <w:rPr>
          <w:rFonts w:ascii="Garamond" w:hAnsi="Garamond" w:cs="Courier New"/>
          <w:noProof/>
        </w:rPr>
        <w:t>E</w:t>
      </w:r>
      <w:r w:rsidRPr="000739DA">
        <w:rPr>
          <w:rFonts w:ascii="Garamond" w:hAnsi="Garamond" w:cs="Courier New"/>
          <w:noProof/>
        </w:rPr>
        <w:t xml:space="preserve">t pour autant que son exposé </w:t>
      </w:r>
    </w:p>
    <w:p w:rsidR="004670AF" w:rsidRDefault="00E46372" w:rsidP="004670AF">
      <w:pPr>
        <w:ind w:right="-284" w:hanging="567"/>
        <w:outlineLvl w:val="0"/>
        <w:rPr>
          <w:rFonts w:ascii="Garamond" w:hAnsi="Garamond" w:cs="Courier New"/>
          <w:noProof/>
        </w:rPr>
      </w:pPr>
      <w:r w:rsidRPr="000739DA">
        <w:rPr>
          <w:rFonts w:ascii="Garamond" w:hAnsi="Garamond" w:cs="Courier New"/>
          <w:noProof/>
        </w:rPr>
        <w:t>était excellent, vous avez pu vous faire une idée de ce que représente ce bouquin. L</w:t>
      </w:r>
      <w:r w:rsidR="00720B03">
        <w:rPr>
          <w:rFonts w:ascii="Garamond" w:hAnsi="Garamond" w:cs="Courier New"/>
          <w:noProof/>
        </w:rPr>
        <w:t>’</w:t>
      </w:r>
      <w:r w:rsidRPr="000739DA">
        <w:rPr>
          <w:rFonts w:ascii="Garamond" w:hAnsi="Garamond" w:cs="Courier New"/>
          <w:noProof/>
        </w:rPr>
        <w:t>un de vous veut</w:t>
      </w:r>
      <w:r w:rsidR="004670AF">
        <w:rPr>
          <w:rFonts w:ascii="Garamond" w:hAnsi="Garamond" w:cs="Courier New"/>
          <w:noProof/>
        </w:rPr>
        <w:t>-</w:t>
      </w:r>
      <w:r w:rsidRPr="000739DA">
        <w:rPr>
          <w:rFonts w:ascii="Garamond" w:hAnsi="Garamond" w:cs="Courier New"/>
          <w:noProof/>
        </w:rPr>
        <w:t xml:space="preserve">il faire un petit effort pour dire </w:t>
      </w:r>
    </w:p>
    <w:p w:rsidR="004670AF" w:rsidRDefault="00E46372" w:rsidP="004670AF">
      <w:pPr>
        <w:ind w:right="-284" w:hanging="567"/>
        <w:outlineLvl w:val="0"/>
        <w:rPr>
          <w:rFonts w:ascii="Garamond" w:hAnsi="Garamond" w:cs="Courier New"/>
          <w:noProof/>
        </w:rPr>
      </w:pPr>
      <w:r w:rsidRPr="000739DA">
        <w:rPr>
          <w:rFonts w:ascii="Garamond" w:hAnsi="Garamond" w:cs="Courier New"/>
          <w:noProof/>
        </w:rPr>
        <w:t xml:space="preserve">ce qui se dégage, comment se pose le problème, à propos de ce bouquin de </w:t>
      </w:r>
      <w:r w:rsidR="00812161" w:rsidRPr="000739DA">
        <w:rPr>
          <w:rFonts w:ascii="Garamond" w:hAnsi="Garamond" w:cs="Courier New"/>
          <w:noProof/>
        </w:rPr>
        <w:t>BALINT</w:t>
      </w:r>
      <w:r w:rsidRPr="000739DA">
        <w:rPr>
          <w:rFonts w:ascii="Garamond" w:hAnsi="Garamond" w:cs="Courier New"/>
          <w:noProof/>
        </w:rPr>
        <w:t xml:space="preserve">  ?  De ce qui en est résulté de majeur </w:t>
      </w:r>
    </w:p>
    <w:p w:rsidR="00DD5FC9" w:rsidRPr="000739DA" w:rsidRDefault="00E46372" w:rsidP="004670AF">
      <w:pPr>
        <w:ind w:right="-284" w:hanging="567"/>
        <w:outlineLvl w:val="0"/>
        <w:rPr>
          <w:rFonts w:ascii="Garamond" w:hAnsi="Garamond" w:cs="Courier New"/>
          <w:noProof/>
        </w:rPr>
      </w:pPr>
      <w:r w:rsidRPr="000739DA">
        <w:rPr>
          <w:rFonts w:ascii="Garamond" w:hAnsi="Garamond" w:cs="Courier New"/>
          <w:noProof/>
        </w:rPr>
        <w:t>pour tel ou tel d</w:t>
      </w:r>
      <w:r w:rsidR="00720B03">
        <w:rPr>
          <w:rFonts w:ascii="Garamond" w:hAnsi="Garamond" w:cs="Courier New"/>
          <w:noProof/>
        </w:rPr>
        <w:t>’</w:t>
      </w:r>
      <w:r w:rsidRPr="000739DA">
        <w:rPr>
          <w:rFonts w:ascii="Garamond" w:hAnsi="Garamond" w:cs="Courier New"/>
          <w:noProof/>
        </w:rPr>
        <w:t xml:space="preserve">entre vous ? </w:t>
      </w:r>
    </w:p>
    <w:p w:rsidR="00DD5FC9" w:rsidRPr="000739DA" w:rsidRDefault="00DD5FC9" w:rsidP="000739DA">
      <w:pPr>
        <w:ind w:right="-284" w:hanging="567"/>
        <w:rPr>
          <w:rFonts w:ascii="Garamond" w:hAnsi="Garamond" w:cs="Courier New"/>
          <w:noProof/>
        </w:rPr>
      </w:pPr>
    </w:p>
    <w:p w:rsidR="00DD5FC9" w:rsidRPr="000739DA" w:rsidRDefault="00DD5FC9" w:rsidP="000739DA">
      <w:pPr>
        <w:ind w:right="-284" w:hanging="567"/>
        <w:outlineLvl w:val="0"/>
        <w:rPr>
          <w:rFonts w:ascii="Garamond" w:hAnsi="Garamond" w:cs="Courier New"/>
          <w:noProof/>
        </w:rPr>
      </w:pPr>
      <w:r w:rsidRPr="000739DA">
        <w:rPr>
          <w:rFonts w:ascii="Garamond" w:hAnsi="Garamond" w:cs="Courier New"/>
          <w:noProof/>
        </w:rPr>
        <w:t xml:space="preserve">Octave </w:t>
      </w:r>
      <w:r w:rsidR="00551177" w:rsidRPr="000739DA">
        <w:rPr>
          <w:rFonts w:ascii="Garamond" w:hAnsi="Garamond" w:cs="Courier New"/>
          <w:noProof/>
        </w:rPr>
        <w:t>MANNONI</w:t>
      </w:r>
      <w:r w:rsidR="00E46372" w:rsidRPr="000739DA">
        <w:rPr>
          <w:rFonts w:ascii="Garamond" w:hAnsi="Garamond" w:cs="Courier New"/>
          <w:noProof/>
        </w:rPr>
        <w:t xml:space="preserve"> </w:t>
      </w:r>
    </w:p>
    <w:p w:rsidR="00DD5FC9" w:rsidRPr="000739DA" w:rsidRDefault="00DD5FC9"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La question posée ainsi m</w:t>
      </w:r>
      <w:r w:rsidR="00720B03">
        <w:rPr>
          <w:rFonts w:ascii="Garamond" w:hAnsi="Garamond" w:cs="Courier New"/>
          <w:noProof/>
        </w:rPr>
        <w:t>’</w:t>
      </w:r>
      <w:r w:rsidRPr="000739DA">
        <w:rPr>
          <w:rFonts w:ascii="Garamond" w:hAnsi="Garamond" w:cs="Courier New"/>
          <w:noProof/>
        </w:rPr>
        <w:t>embarrasse. Je suis justement en train de rassembler des morceaux, et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ensemble qui me manque.</w:t>
      </w:r>
    </w:p>
    <w:p w:rsidR="00E22777" w:rsidRDefault="00E46372" w:rsidP="00E22777">
      <w:pPr>
        <w:ind w:right="-284" w:hanging="567"/>
        <w:outlineLvl w:val="0"/>
        <w:rPr>
          <w:rFonts w:ascii="Garamond" w:hAnsi="Garamond" w:cs="Courier New"/>
          <w:noProof/>
        </w:rPr>
      </w:pPr>
      <w:r w:rsidRPr="000739DA">
        <w:rPr>
          <w:rFonts w:ascii="Garamond" w:hAnsi="Garamond" w:cs="Courier New"/>
          <w:noProof/>
        </w:rPr>
        <w:t xml:space="preserve">Il me semble que le reproche essentiel que </w:t>
      </w:r>
      <w:r w:rsidR="00DD5FC9" w:rsidRPr="000739DA">
        <w:rPr>
          <w:rFonts w:ascii="Garamond" w:hAnsi="Garamond" w:cs="Courier New"/>
          <w:noProof/>
        </w:rPr>
        <w:t>GRANOFF</w:t>
      </w:r>
      <w:r w:rsidRPr="000739DA">
        <w:rPr>
          <w:rFonts w:ascii="Garamond" w:hAnsi="Garamond" w:cs="Courier New"/>
          <w:noProof/>
        </w:rPr>
        <w:t xml:space="preserve"> a fait à </w:t>
      </w:r>
      <w:r w:rsidR="00812161" w:rsidRPr="000739DA">
        <w:rPr>
          <w:rFonts w:ascii="Garamond" w:hAnsi="Garamond" w:cs="Courier New"/>
          <w:noProof/>
        </w:rPr>
        <w:t>BALINT</w:t>
      </w:r>
      <w:r w:rsidRPr="000739DA">
        <w:rPr>
          <w:rFonts w:ascii="Garamond" w:hAnsi="Garamond" w:cs="Courier New"/>
          <w:noProof/>
        </w:rPr>
        <w:t xml:space="preserve"> est d</w:t>
      </w:r>
      <w:r w:rsidR="00720B03">
        <w:rPr>
          <w:rFonts w:ascii="Garamond" w:hAnsi="Garamond" w:cs="Courier New"/>
          <w:noProof/>
        </w:rPr>
        <w:t>’</w:t>
      </w:r>
      <w:r w:rsidRPr="000739DA">
        <w:rPr>
          <w:rFonts w:ascii="Garamond" w:hAnsi="Garamond" w:cs="Courier New"/>
          <w:noProof/>
        </w:rPr>
        <w:t>avoir manqué d</w:t>
      </w:r>
      <w:r w:rsidR="00720B03">
        <w:rPr>
          <w:rFonts w:ascii="Garamond" w:hAnsi="Garamond" w:cs="Courier New"/>
          <w:noProof/>
        </w:rPr>
        <w:t>’</w:t>
      </w:r>
      <w:r w:rsidRPr="000739DA">
        <w:rPr>
          <w:rFonts w:ascii="Garamond" w:hAnsi="Garamond" w:cs="Courier New"/>
          <w:noProof/>
        </w:rPr>
        <w:t xml:space="preserve">exprimer quelque chose qui se passe </w:t>
      </w:r>
    </w:p>
    <w:p w:rsidR="00DD5FC9" w:rsidRPr="000739DA" w:rsidRDefault="00E46372" w:rsidP="00E22777">
      <w:pPr>
        <w:ind w:right="-284" w:hanging="567"/>
        <w:outlineLvl w:val="0"/>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analyse, et qui est le type de relations entre l</w:t>
      </w:r>
      <w:r w:rsidR="00720B03">
        <w:rPr>
          <w:rFonts w:ascii="Garamond" w:hAnsi="Garamond" w:cs="Courier New"/>
          <w:noProof/>
        </w:rPr>
        <w:t>’</w:t>
      </w:r>
      <w:r w:rsidRPr="000739DA">
        <w:rPr>
          <w:rFonts w:ascii="Garamond" w:hAnsi="Garamond" w:cs="Courier New"/>
          <w:noProof/>
        </w:rPr>
        <w:t>analyste et l</w:t>
      </w:r>
      <w:r w:rsidR="00720B03">
        <w:rPr>
          <w:rFonts w:ascii="Garamond" w:hAnsi="Garamond" w:cs="Courier New"/>
          <w:noProof/>
        </w:rPr>
        <w:t>’</w:t>
      </w:r>
      <w:r w:rsidRPr="000739DA">
        <w:rPr>
          <w:rFonts w:ascii="Garamond" w:hAnsi="Garamond" w:cs="Courier New"/>
          <w:noProof/>
        </w:rPr>
        <w:t xml:space="preserve">analysé. </w:t>
      </w:r>
    </w:p>
    <w:p w:rsidR="00DD5FC9" w:rsidRPr="000739DA" w:rsidRDefault="00DD5FC9" w:rsidP="000739DA">
      <w:pPr>
        <w:ind w:right="-284" w:hanging="567"/>
        <w:rPr>
          <w:rFonts w:ascii="Garamond" w:hAnsi="Garamond" w:cs="Courier New"/>
          <w:noProof/>
        </w:rPr>
      </w:pPr>
    </w:p>
    <w:p w:rsidR="00FE062B" w:rsidRDefault="00E46372" w:rsidP="000739DA">
      <w:pPr>
        <w:ind w:right="-284" w:hanging="567"/>
        <w:rPr>
          <w:rFonts w:ascii="Garamond" w:hAnsi="Garamond" w:cs="Courier New"/>
          <w:noProof/>
        </w:rPr>
      </w:pPr>
      <w:r w:rsidRPr="000739DA">
        <w:rPr>
          <w:rFonts w:ascii="Garamond" w:hAnsi="Garamond" w:cs="Courier New"/>
          <w:noProof/>
        </w:rPr>
        <w:t>Il semble que le rôle de l</w:t>
      </w:r>
      <w:r w:rsidR="00720B03">
        <w:rPr>
          <w:rFonts w:ascii="Garamond" w:hAnsi="Garamond" w:cs="Courier New"/>
          <w:noProof/>
        </w:rPr>
        <w:t>’</w:t>
      </w:r>
      <w:r w:rsidRPr="000739DA">
        <w:rPr>
          <w:rFonts w:ascii="Garamond" w:hAnsi="Garamond" w:cs="Courier New"/>
          <w:noProof/>
        </w:rPr>
        <w:t>analyste soit d</w:t>
      </w:r>
      <w:r w:rsidR="00720B03">
        <w:rPr>
          <w:rFonts w:ascii="Garamond" w:hAnsi="Garamond" w:cs="Courier New"/>
          <w:noProof/>
        </w:rPr>
        <w:t>’</w:t>
      </w:r>
      <w:r w:rsidRPr="000739DA">
        <w:rPr>
          <w:rFonts w:ascii="Garamond" w:hAnsi="Garamond" w:cs="Courier New"/>
          <w:noProof/>
        </w:rPr>
        <w:t>assister à la montée et à la descente, dans une sorte d</w:t>
      </w:r>
      <w:r w:rsidR="00720B03">
        <w:rPr>
          <w:rFonts w:ascii="Garamond" w:hAnsi="Garamond" w:cs="Courier New"/>
          <w:noProof/>
        </w:rPr>
        <w:t>’</w:t>
      </w:r>
      <w:r w:rsidRPr="000739DA">
        <w:rPr>
          <w:rFonts w:ascii="Garamond" w:hAnsi="Garamond"/>
          <w:i/>
          <w:noProof/>
        </w:rPr>
        <w:t>échelle</w:t>
      </w:r>
      <w:r w:rsidRPr="000739DA">
        <w:rPr>
          <w:rFonts w:ascii="Garamond" w:hAnsi="Garamond" w:cs="Courier New"/>
          <w:noProof/>
        </w:rPr>
        <w:t xml:space="preserve">, de progrès et de régressions </w:t>
      </w:r>
    </w:p>
    <w:p w:rsidR="00FE062B" w:rsidRDefault="00E46372" w:rsidP="000739DA">
      <w:pPr>
        <w:ind w:right="-284" w:hanging="567"/>
        <w:rPr>
          <w:rFonts w:ascii="Garamond" w:hAnsi="Garamond" w:cs="Courier New"/>
          <w:noProof/>
        </w:rPr>
      </w:pPr>
      <w:r w:rsidRPr="000739DA">
        <w:rPr>
          <w:rFonts w:ascii="Garamond" w:hAnsi="Garamond" w:cs="Courier New"/>
          <w:noProof/>
        </w:rPr>
        <w:t>de son sujet. Il est en quelque sorte témoin de la manière dont le sujet monte et descend l</w:t>
      </w:r>
      <w:r w:rsidR="00720B03">
        <w:rPr>
          <w:rFonts w:ascii="Garamond" w:hAnsi="Garamond" w:cs="Courier New"/>
          <w:noProof/>
        </w:rPr>
        <w:t>’</w:t>
      </w:r>
      <w:r w:rsidRPr="000739DA">
        <w:rPr>
          <w:rFonts w:ascii="Garamond" w:hAnsi="Garamond" w:cs="Courier New"/>
          <w:noProof/>
        </w:rPr>
        <w:t>échelle des régressions</w:t>
      </w:r>
      <w:r w:rsidR="00DD5FC9" w:rsidRPr="000739DA">
        <w:rPr>
          <w:rFonts w:ascii="Garamond" w:hAnsi="Garamond" w:cs="Courier New"/>
          <w:noProof/>
        </w:rPr>
        <w:t>,</w:t>
      </w:r>
      <w:r w:rsidRPr="000739DA">
        <w:rPr>
          <w:rFonts w:ascii="Garamond" w:hAnsi="Garamond" w:cs="Courier New"/>
          <w:noProof/>
        </w:rPr>
        <w:t xml:space="preserve"> </w:t>
      </w:r>
      <w:r w:rsidR="00DD5FC9" w:rsidRPr="000739DA">
        <w:rPr>
          <w:rFonts w:ascii="Garamond" w:hAnsi="Garamond" w:cs="Courier New"/>
          <w:noProof/>
        </w:rPr>
        <w:t>e</w:t>
      </w:r>
      <w:r w:rsidRPr="000739DA">
        <w:rPr>
          <w:rFonts w:ascii="Garamond" w:hAnsi="Garamond" w:cs="Courier New"/>
          <w:noProof/>
        </w:rPr>
        <w:t xml:space="preserve">t le problème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qui se pose est de savoir comment on peut dire qu</w:t>
      </w:r>
      <w:r w:rsidR="00720B03">
        <w:rPr>
          <w:rFonts w:ascii="Garamond" w:hAnsi="Garamond" w:cs="Courier New"/>
          <w:noProof/>
        </w:rPr>
        <w:t>’</w:t>
      </w:r>
      <w:r w:rsidRPr="000739DA">
        <w:rPr>
          <w:rFonts w:ascii="Garamond" w:hAnsi="Garamond" w:cs="Courier New"/>
          <w:noProof/>
        </w:rPr>
        <w:t>on régresse ou qu</w:t>
      </w:r>
      <w:r w:rsidR="00720B03">
        <w:rPr>
          <w:rFonts w:ascii="Garamond" w:hAnsi="Garamond" w:cs="Courier New"/>
          <w:noProof/>
        </w:rPr>
        <w:t>’</w:t>
      </w:r>
      <w:r w:rsidRPr="000739DA">
        <w:rPr>
          <w:rFonts w:ascii="Garamond" w:hAnsi="Garamond" w:cs="Courier New"/>
          <w:noProof/>
        </w:rPr>
        <w:t xml:space="preserve">on progresse. Il me semble que la difficulté est la suivante : </w:t>
      </w:r>
    </w:p>
    <w:p w:rsidR="00DD5FC9" w:rsidRPr="00FE062B" w:rsidRDefault="00E46372" w:rsidP="000739DA">
      <w:pPr>
        <w:pStyle w:val="Paragraphedeliste"/>
        <w:numPr>
          <w:ilvl w:val="0"/>
          <w:numId w:val="6"/>
        </w:numPr>
        <w:ind w:right="-284" w:hanging="567"/>
        <w:rPr>
          <w:rFonts w:ascii="Garamond" w:hAnsi="Garamond" w:cs="Courier New"/>
          <w:noProof/>
        </w:rPr>
      </w:pPr>
      <w:r w:rsidRPr="00FE062B">
        <w:rPr>
          <w:rFonts w:ascii="Garamond" w:hAnsi="Garamond" w:cs="Courier New"/>
          <w:noProof/>
        </w:rPr>
        <w:t>si l</w:t>
      </w:r>
      <w:r w:rsidR="00720B03">
        <w:rPr>
          <w:rFonts w:ascii="Garamond" w:hAnsi="Garamond" w:cs="Courier New"/>
          <w:noProof/>
        </w:rPr>
        <w:t>’</w:t>
      </w:r>
      <w:r w:rsidRPr="00FE062B">
        <w:rPr>
          <w:rFonts w:ascii="Garamond" w:hAnsi="Garamond" w:cs="Courier New"/>
          <w:noProof/>
          <w:color w:val="000000" w:themeColor="text1"/>
        </w:rPr>
        <w:t>amour</w:t>
      </w:r>
      <w:r w:rsidRPr="00FE062B">
        <w:rPr>
          <w:rFonts w:ascii="Garamond" w:hAnsi="Garamond" w:cs="Courier New"/>
          <w:noProof/>
        </w:rPr>
        <w:t xml:space="preserve"> libidinal est une progression, que deviennent les anciennes étapes, </w:t>
      </w:r>
    </w:p>
    <w:p w:rsidR="00DD5FC9"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et si, au contraire, on ne peut accéder à l</w:t>
      </w:r>
      <w:r w:rsidR="00720B03">
        <w:rPr>
          <w:rFonts w:ascii="Garamond" w:hAnsi="Garamond" w:cs="Courier New"/>
          <w:noProof/>
        </w:rPr>
        <w:t>’</w:t>
      </w:r>
      <w:r w:rsidRPr="000739DA">
        <w:rPr>
          <w:rFonts w:ascii="Garamond" w:hAnsi="Garamond" w:cs="Courier New"/>
          <w:noProof/>
          <w:color w:val="000000" w:themeColor="text1"/>
        </w:rPr>
        <w:t>amour</w:t>
      </w:r>
      <w:r w:rsidRPr="000739DA">
        <w:rPr>
          <w:rFonts w:ascii="Garamond" w:hAnsi="Garamond" w:cs="Courier New"/>
          <w:noProof/>
        </w:rPr>
        <w:t xml:space="preserve"> libidinal que par une régression profonde,</w:t>
      </w:r>
      <w:r w:rsidR="00FE062B">
        <w:rPr>
          <w:rFonts w:ascii="Garamond" w:hAnsi="Garamond" w:cs="Courier New"/>
          <w:noProof/>
        </w:rPr>
        <w:t xml:space="preserve"> </w:t>
      </w:r>
      <w:r w:rsidRPr="000739DA">
        <w:rPr>
          <w:rFonts w:ascii="Garamond" w:hAnsi="Garamond" w:cs="Courier New"/>
          <w:noProof/>
        </w:rPr>
        <w:t xml:space="preserve">je vois la difficulté </w:t>
      </w:r>
      <w:r w:rsidR="00FE062B">
        <w:rPr>
          <w:rFonts w:ascii="Garamond" w:hAnsi="Garamond" w:cs="Courier New"/>
          <w:noProof/>
        </w:rPr>
        <w:t xml:space="preserve">                        </w:t>
      </w:r>
      <w:r w:rsidRPr="000739DA">
        <w:rPr>
          <w:rFonts w:ascii="Garamond" w:hAnsi="Garamond" w:cs="Courier New"/>
          <w:noProof/>
        </w:rPr>
        <w:t xml:space="preserve">de </w:t>
      </w:r>
      <w:r w:rsidR="00812161" w:rsidRPr="000739DA">
        <w:rPr>
          <w:rFonts w:ascii="Garamond" w:hAnsi="Garamond" w:cs="Courier New"/>
          <w:noProof/>
        </w:rPr>
        <w:t>BALINT</w:t>
      </w:r>
      <w:r w:rsidRPr="000739DA">
        <w:rPr>
          <w:rFonts w:ascii="Garamond" w:hAnsi="Garamond" w:cs="Courier New"/>
          <w:noProof/>
        </w:rPr>
        <w:t xml:space="preserve"> dans la manière dont il n</w:t>
      </w:r>
      <w:r w:rsidR="00720B03">
        <w:rPr>
          <w:rFonts w:ascii="Garamond" w:hAnsi="Garamond" w:cs="Courier New"/>
          <w:noProof/>
        </w:rPr>
        <w:t>’</w:t>
      </w:r>
      <w:r w:rsidRPr="000739DA">
        <w:rPr>
          <w:rFonts w:ascii="Garamond" w:hAnsi="Garamond" w:cs="Courier New"/>
          <w:noProof/>
        </w:rPr>
        <w:t>a pas réussi à traiter le problème de la régression.</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Autre difficulté : celle des rappo</w:t>
      </w:r>
      <w:r w:rsidR="00DD5FC9" w:rsidRPr="000739DA">
        <w:rPr>
          <w:rFonts w:ascii="Garamond" w:hAnsi="Garamond" w:cs="Courier New"/>
          <w:noProof/>
        </w:rPr>
        <w:t>rts de l</w:t>
      </w:r>
      <w:r w:rsidR="00720B03">
        <w:rPr>
          <w:rFonts w:ascii="Garamond" w:hAnsi="Garamond" w:cs="Courier New"/>
          <w:noProof/>
        </w:rPr>
        <w:t>’</w:t>
      </w:r>
      <w:r w:rsidR="00DD5FC9" w:rsidRPr="000739DA">
        <w:rPr>
          <w:rFonts w:ascii="Garamond" w:hAnsi="Garamond" w:cs="Courier New"/>
          <w:noProof/>
        </w:rPr>
        <w:t>analyste avec le sujet.</w:t>
      </w:r>
      <w:r w:rsidRPr="000739DA">
        <w:rPr>
          <w:rFonts w:ascii="Garamond" w:hAnsi="Garamond" w:cs="Courier New"/>
          <w:noProof/>
        </w:rPr>
        <w:t xml:space="preserve"> </w:t>
      </w:r>
      <w:r w:rsidR="00DD5FC9"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confus, parce que vous me prenez au dépourvu.</w:t>
      </w:r>
    </w:p>
    <w:p w:rsidR="00DD5FC9" w:rsidRPr="000739DA" w:rsidRDefault="00DD5FC9" w:rsidP="000739DA">
      <w:pPr>
        <w:ind w:right="-284" w:hanging="567"/>
        <w:rPr>
          <w:rFonts w:ascii="Garamond" w:hAnsi="Garamond" w:cs="Courier New"/>
          <w:noProof/>
        </w:rPr>
      </w:pPr>
    </w:p>
    <w:p w:rsidR="00DD5FC9"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DD5FC9" w:rsidRPr="000739DA" w:rsidRDefault="00DD5FC9" w:rsidP="000739DA">
      <w:pPr>
        <w:ind w:right="-284" w:hanging="567"/>
        <w:rPr>
          <w:rFonts w:ascii="Garamond" w:hAnsi="Garamond" w:cs="Courier New"/>
          <w:noProof/>
        </w:rPr>
      </w:pPr>
    </w:p>
    <w:p w:rsidR="00FE062B" w:rsidRDefault="00E46372" w:rsidP="00FE062B">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déjà quelque chose. On peut en partir.</w:t>
      </w:r>
      <w:r w:rsidR="00FE062B">
        <w:rPr>
          <w:rFonts w:ascii="Garamond" w:hAnsi="Garamond" w:cs="Courier New"/>
          <w:noProof/>
        </w:rPr>
        <w:t xml:space="preserve"> </w:t>
      </w:r>
      <w:r w:rsidRPr="000739DA">
        <w:rPr>
          <w:rFonts w:ascii="Garamond" w:hAnsi="Garamond" w:cs="Courier New"/>
          <w:noProof/>
        </w:rPr>
        <w:t xml:space="preserve">Voyons cette conception que nous appelons de </w:t>
      </w:r>
      <w:r w:rsidR="00812161" w:rsidRPr="000739DA">
        <w:rPr>
          <w:rFonts w:ascii="Garamond" w:hAnsi="Garamond" w:cs="Courier New"/>
          <w:noProof/>
        </w:rPr>
        <w:t>BALINT</w:t>
      </w:r>
      <w:r w:rsidRPr="000739DA">
        <w:rPr>
          <w:rFonts w:ascii="Garamond" w:hAnsi="Garamond" w:cs="Courier New"/>
          <w:noProof/>
        </w:rPr>
        <w:t>, qui se rapporte d</w:t>
      </w:r>
      <w:r w:rsidR="00720B03">
        <w:rPr>
          <w:rFonts w:ascii="Garamond" w:hAnsi="Garamond" w:cs="Courier New"/>
          <w:noProof/>
        </w:rPr>
        <w:t>’</w:t>
      </w:r>
      <w:r w:rsidRPr="000739DA">
        <w:rPr>
          <w:rFonts w:ascii="Garamond" w:hAnsi="Garamond" w:cs="Courier New"/>
          <w:noProof/>
        </w:rPr>
        <w:t xml:space="preserve">abord </w:t>
      </w:r>
    </w:p>
    <w:p w:rsidR="00FE062B" w:rsidRDefault="00E46372" w:rsidP="00FE062B">
      <w:pPr>
        <w:ind w:right="-284" w:hanging="567"/>
        <w:outlineLvl w:val="0"/>
        <w:rPr>
          <w:rFonts w:ascii="Garamond" w:hAnsi="Garamond" w:cs="Courier New"/>
          <w:noProof/>
        </w:rPr>
      </w:pPr>
      <w:r w:rsidRPr="000739DA">
        <w:rPr>
          <w:rFonts w:ascii="Garamond" w:hAnsi="Garamond" w:cs="Courier New"/>
          <w:noProof/>
        </w:rPr>
        <w:t>en une tradition très particulière, tradition hongroise, pour autant qu</w:t>
      </w:r>
      <w:r w:rsidR="00720B03">
        <w:rPr>
          <w:rFonts w:ascii="Garamond" w:hAnsi="Garamond" w:cs="Courier New"/>
          <w:noProof/>
        </w:rPr>
        <w:t>’</w:t>
      </w:r>
      <w:r w:rsidRPr="000739DA">
        <w:rPr>
          <w:rFonts w:ascii="Garamond" w:hAnsi="Garamond" w:cs="Courier New"/>
          <w:noProof/>
        </w:rPr>
        <w:t xml:space="preserve">elle a été dominée par la personnalité de </w:t>
      </w:r>
      <w:r w:rsidR="00406D5C" w:rsidRPr="000739DA">
        <w:rPr>
          <w:rFonts w:ascii="Garamond" w:hAnsi="Garamond" w:cs="Courier New"/>
          <w:noProof/>
        </w:rPr>
        <w:t>FERENCZI</w:t>
      </w:r>
      <w:r w:rsidR="00FE062B">
        <w:rPr>
          <w:rFonts w:ascii="Garamond" w:hAnsi="Garamond" w:cs="Courier New"/>
          <w:noProof/>
        </w:rPr>
        <w:t>.</w:t>
      </w:r>
      <w:r w:rsidRPr="000739DA">
        <w:rPr>
          <w:rFonts w:ascii="Garamond" w:hAnsi="Garamond" w:cs="Courier New"/>
          <w:noProof/>
        </w:rPr>
        <w:t xml:space="preserve"> </w:t>
      </w:r>
    </w:p>
    <w:p w:rsidR="00FE062B" w:rsidRDefault="00FE062B" w:rsidP="00FE062B">
      <w:pPr>
        <w:ind w:right="-284" w:hanging="567"/>
        <w:outlineLvl w:val="0"/>
        <w:rPr>
          <w:rFonts w:ascii="Garamond" w:hAnsi="Garamond" w:cs="Courier New"/>
          <w:noProof/>
        </w:rPr>
      </w:pPr>
      <w:r>
        <w:rPr>
          <w:rFonts w:ascii="Garamond" w:hAnsi="Garamond" w:cs="Courier New"/>
          <w:noProof/>
        </w:rPr>
        <w:t>O</w:t>
      </w:r>
      <w:r w:rsidR="00E46372" w:rsidRPr="000739DA">
        <w:rPr>
          <w:rFonts w:ascii="Garamond" w:hAnsi="Garamond" w:cs="Courier New"/>
          <w:noProof/>
        </w:rPr>
        <w:t>ccasionnellement, incidemment</w:t>
      </w:r>
      <w:r>
        <w:rPr>
          <w:rFonts w:ascii="Garamond" w:hAnsi="Garamond" w:cs="Courier New"/>
          <w:noProof/>
        </w:rPr>
        <w:t>, n</w:t>
      </w:r>
      <w:r w:rsidR="00E46372" w:rsidRPr="000739DA">
        <w:rPr>
          <w:rFonts w:ascii="Garamond" w:hAnsi="Garamond" w:cs="Courier New"/>
          <w:noProof/>
        </w:rPr>
        <w:t xml:space="preserve">ous aurons sûrement à toucher, par mille petites faces anecdotiques, amusantes, </w:t>
      </w:r>
    </w:p>
    <w:p w:rsidR="00E46372" w:rsidRPr="000739DA" w:rsidRDefault="00E46372" w:rsidP="00FE062B">
      <w:pPr>
        <w:ind w:right="-284" w:hanging="567"/>
        <w:outlineLvl w:val="0"/>
        <w:rPr>
          <w:rFonts w:ascii="Garamond" w:hAnsi="Garamond" w:cs="Courier New"/>
          <w:noProof/>
        </w:rPr>
      </w:pPr>
      <w:r w:rsidRPr="000739DA">
        <w:rPr>
          <w:rFonts w:ascii="Garamond" w:hAnsi="Garamond" w:cs="Courier New"/>
          <w:noProof/>
        </w:rPr>
        <w:t xml:space="preserve">les rapports de </w:t>
      </w:r>
      <w:r w:rsidR="00406D5C" w:rsidRPr="000739DA">
        <w:rPr>
          <w:rFonts w:ascii="Garamond" w:hAnsi="Garamond" w:cs="Courier New"/>
          <w:noProof/>
        </w:rPr>
        <w:t>FERENCZI</w:t>
      </w:r>
      <w:r w:rsidRPr="000739DA">
        <w:rPr>
          <w:rFonts w:ascii="Garamond" w:hAnsi="Garamond" w:cs="Courier New"/>
          <w:noProof/>
        </w:rPr>
        <w:t xml:space="preserve"> et de </w:t>
      </w:r>
      <w:r w:rsidR="00C166DD" w:rsidRPr="000739DA">
        <w:rPr>
          <w:rFonts w:ascii="Garamond" w:hAnsi="Garamond" w:cs="Courier New"/>
          <w:noProof/>
        </w:rPr>
        <w:t>FREUD</w:t>
      </w:r>
      <w:r w:rsidRPr="000739DA">
        <w:rPr>
          <w:rFonts w:ascii="Garamond" w:hAnsi="Garamond" w:cs="Courier New"/>
          <w:noProof/>
        </w:rPr>
        <w:t>.</w:t>
      </w:r>
    </w:p>
    <w:p w:rsidR="00DD5FC9" w:rsidRPr="000739DA" w:rsidRDefault="00DD5FC9" w:rsidP="000739DA">
      <w:pPr>
        <w:ind w:right="-284" w:hanging="567"/>
        <w:rPr>
          <w:rFonts w:ascii="Garamond" w:hAnsi="Garamond" w:cs="Courier New"/>
          <w:noProof/>
        </w:rPr>
      </w:pPr>
    </w:p>
    <w:p w:rsidR="00DD5FC9" w:rsidRPr="000739DA" w:rsidRDefault="00406D5C" w:rsidP="000739DA">
      <w:pPr>
        <w:ind w:right="-284" w:hanging="567"/>
        <w:rPr>
          <w:rFonts w:ascii="Garamond" w:hAnsi="Garamond" w:cs="Courier New"/>
          <w:noProof/>
        </w:rPr>
      </w:pPr>
      <w:r w:rsidRPr="000739DA">
        <w:rPr>
          <w:rFonts w:ascii="Garamond" w:hAnsi="Garamond" w:cs="Courier New"/>
          <w:noProof/>
        </w:rPr>
        <w:t>FERENCZI</w:t>
      </w:r>
      <w:r w:rsidR="00E46372" w:rsidRPr="000739DA">
        <w:rPr>
          <w:rFonts w:ascii="Garamond" w:hAnsi="Garamond" w:cs="Courier New"/>
          <w:noProof/>
        </w:rPr>
        <w:t xml:space="preserve"> a été évidemment un peu considéré à l</w:t>
      </w:r>
      <w:r w:rsidR="00720B03">
        <w:rPr>
          <w:rFonts w:ascii="Garamond" w:hAnsi="Garamond" w:cs="Courier New"/>
          <w:noProof/>
        </w:rPr>
        <w:t>’</w:t>
      </w:r>
      <w:r w:rsidR="00E46372" w:rsidRPr="000739DA">
        <w:rPr>
          <w:rFonts w:ascii="Garamond" w:hAnsi="Garamond" w:cs="Courier New"/>
          <w:noProof/>
        </w:rPr>
        <w:t xml:space="preserve">époque, avant 1930, comme </w:t>
      </w:r>
      <w:r w:rsidR="00E46372" w:rsidRPr="000739DA">
        <w:rPr>
          <w:rFonts w:ascii="Garamond" w:hAnsi="Garamond"/>
          <w:i/>
          <w:noProof/>
        </w:rPr>
        <w:t>l</w:t>
      </w:r>
      <w:r w:rsidR="00720B03">
        <w:rPr>
          <w:rFonts w:ascii="Garamond" w:hAnsi="Garamond"/>
          <w:i/>
          <w:noProof/>
        </w:rPr>
        <w:t>’</w:t>
      </w:r>
      <w:r w:rsidR="00E46372" w:rsidRPr="000739DA">
        <w:rPr>
          <w:rFonts w:ascii="Garamond" w:hAnsi="Garamond"/>
          <w:i/>
          <w:noProof/>
        </w:rPr>
        <w:t>enfant terrible de la psychanalyse</w:t>
      </w:r>
      <w:r w:rsidR="00E46372" w:rsidRPr="000739DA">
        <w:rPr>
          <w:rFonts w:ascii="Garamond" w:hAnsi="Garamond" w:cs="Courier New"/>
          <w:noProof/>
        </w:rPr>
        <w:t xml:space="preserve">. </w:t>
      </w:r>
    </w:p>
    <w:p w:rsidR="00E92678" w:rsidRPr="000739DA" w:rsidRDefault="00406D5C" w:rsidP="000739DA">
      <w:pPr>
        <w:ind w:right="-284" w:hanging="567"/>
        <w:rPr>
          <w:rFonts w:ascii="Garamond" w:hAnsi="Garamond" w:cs="Courier New"/>
          <w:noProof/>
        </w:rPr>
      </w:pPr>
      <w:r w:rsidRPr="000739DA">
        <w:rPr>
          <w:rFonts w:ascii="Garamond" w:hAnsi="Garamond" w:cs="Courier New"/>
          <w:noProof/>
        </w:rPr>
        <w:t>FERENCZI</w:t>
      </w:r>
      <w:r w:rsidR="00E46372" w:rsidRPr="000739DA">
        <w:rPr>
          <w:rFonts w:ascii="Garamond" w:hAnsi="Garamond" w:cs="Courier New"/>
          <w:noProof/>
        </w:rPr>
        <w:t xml:space="preserve"> gardait</w:t>
      </w:r>
      <w:r w:rsidR="00E92678" w:rsidRPr="000739DA">
        <w:rPr>
          <w:rFonts w:ascii="Garamond" w:hAnsi="Garamond" w:cs="Courier New"/>
          <w:noProof/>
        </w:rPr>
        <w:t>,</w:t>
      </w:r>
      <w:r w:rsidR="00E46372" w:rsidRPr="000739DA">
        <w:rPr>
          <w:rFonts w:ascii="Garamond" w:hAnsi="Garamond" w:cs="Courier New"/>
          <w:noProof/>
        </w:rPr>
        <w:t xml:space="preserve"> par rapport à l</w:t>
      </w:r>
      <w:r w:rsidR="00720B03">
        <w:rPr>
          <w:rFonts w:ascii="Garamond" w:hAnsi="Garamond" w:cs="Courier New"/>
          <w:noProof/>
        </w:rPr>
        <w:t>’</w:t>
      </w:r>
      <w:r w:rsidR="00E46372" w:rsidRPr="000739DA">
        <w:rPr>
          <w:rFonts w:ascii="Garamond" w:hAnsi="Garamond" w:cs="Courier New"/>
          <w:noProof/>
        </w:rPr>
        <w:t xml:space="preserve">ensemble du </w:t>
      </w:r>
      <w:r w:rsidR="00E46372" w:rsidRPr="000739DA">
        <w:rPr>
          <w:rFonts w:ascii="Garamond" w:hAnsi="Garamond" w:cs="Courier New"/>
          <w:i/>
          <w:noProof/>
        </w:rPr>
        <w:t>concert</w:t>
      </w:r>
      <w:r w:rsidR="00E46372" w:rsidRPr="000739DA">
        <w:rPr>
          <w:rFonts w:ascii="Garamond" w:hAnsi="Garamond" w:cs="Courier New"/>
          <w:noProof/>
        </w:rPr>
        <w:t xml:space="preserve"> des analystes</w:t>
      </w:r>
      <w:r w:rsidR="00E92678" w:rsidRPr="000739DA">
        <w:rPr>
          <w:rFonts w:ascii="Garamond" w:hAnsi="Garamond" w:cs="Courier New"/>
          <w:noProof/>
        </w:rPr>
        <w:t> :</w:t>
      </w:r>
      <w:r w:rsidR="00E46372" w:rsidRPr="000739DA">
        <w:rPr>
          <w:rFonts w:ascii="Garamond" w:hAnsi="Garamond" w:cs="Courier New"/>
          <w:noProof/>
        </w:rPr>
        <w:t xml:space="preserve"> </w:t>
      </w:r>
    </w:p>
    <w:p w:rsidR="00E92678"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une grande liberté d</w:t>
      </w:r>
      <w:r w:rsidR="00720B03">
        <w:rPr>
          <w:rFonts w:ascii="Garamond" w:hAnsi="Garamond" w:cs="Courier New"/>
          <w:noProof/>
        </w:rPr>
        <w:t>’</w:t>
      </w:r>
      <w:r w:rsidRPr="000739DA">
        <w:rPr>
          <w:rFonts w:ascii="Garamond" w:hAnsi="Garamond" w:cs="Courier New"/>
          <w:noProof/>
        </w:rPr>
        <w:t xml:space="preserve">allure,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une façon de poser les questions qui ne participait peut</w:t>
      </w:r>
      <w:r w:rsidR="00FE062B">
        <w:rPr>
          <w:rFonts w:ascii="Garamond" w:hAnsi="Garamond" w:cs="Courier New"/>
          <w:noProof/>
        </w:rPr>
        <w:t>-</w:t>
      </w:r>
      <w:r w:rsidRPr="000739DA">
        <w:rPr>
          <w:rFonts w:ascii="Garamond" w:hAnsi="Garamond" w:cs="Courier New"/>
          <w:noProof/>
        </w:rPr>
        <w:t>être pas du très grand souci de s</w:t>
      </w:r>
      <w:r w:rsidR="00720B03">
        <w:rPr>
          <w:rFonts w:ascii="Garamond" w:hAnsi="Garamond" w:cs="Courier New"/>
          <w:noProof/>
        </w:rPr>
        <w:t>’</w:t>
      </w:r>
      <w:r w:rsidRPr="000739DA">
        <w:rPr>
          <w:rFonts w:ascii="Garamond" w:hAnsi="Garamond" w:cs="Courier New"/>
          <w:noProof/>
        </w:rPr>
        <w:t xml:space="preserve">exprimer par ce qui était </w:t>
      </w:r>
      <w:r w:rsidR="00FE062B">
        <w:rPr>
          <w:rFonts w:ascii="Garamond" w:hAnsi="Garamond" w:cs="Courier New"/>
          <w:noProof/>
        </w:rPr>
        <w:t xml:space="preserve">                   </w:t>
      </w:r>
      <w:r w:rsidRPr="000739DA">
        <w:rPr>
          <w:rFonts w:ascii="Garamond" w:hAnsi="Garamond" w:cs="Courier New"/>
          <w:noProof/>
        </w:rPr>
        <w:t>« orthodoxique », déjà à cette époque.</w:t>
      </w:r>
    </w:p>
    <w:p w:rsidR="00DD5FC9" w:rsidRPr="000739DA" w:rsidRDefault="00DD5FC9" w:rsidP="000739DA">
      <w:pPr>
        <w:ind w:right="-284" w:hanging="567"/>
        <w:rPr>
          <w:rFonts w:ascii="Garamond" w:hAnsi="Garamond" w:cs="Courier New"/>
          <w:noProof/>
        </w:rPr>
      </w:pPr>
    </w:p>
    <w:p w:rsidR="00FE062B" w:rsidRDefault="00E46372" w:rsidP="000739DA">
      <w:pPr>
        <w:ind w:right="-284" w:hanging="567"/>
        <w:rPr>
          <w:rFonts w:ascii="Garamond" w:hAnsi="Garamond" w:cs="Courier New"/>
          <w:noProof/>
        </w:rPr>
      </w:pPr>
      <w:r w:rsidRPr="000739DA">
        <w:rPr>
          <w:rFonts w:ascii="Garamond" w:hAnsi="Garamond" w:cs="Courier New"/>
          <w:noProof/>
        </w:rPr>
        <w:t xml:space="preserve">Il a introduit plusieurs fois certaines questions qui, pour une vue superficielle, peuvent se grouper autour du terme de la question </w:t>
      </w:r>
    </w:p>
    <w:p w:rsidR="00FE062B" w:rsidRDefault="00E46372" w:rsidP="000739DA">
      <w:pPr>
        <w:ind w:right="-284" w:hanging="567"/>
        <w:rPr>
          <w:rFonts w:ascii="Garamond" w:hAnsi="Garamond" w:cs="Courier New"/>
          <w:noProof/>
        </w:rPr>
      </w:pPr>
      <w:r w:rsidRPr="000739DA">
        <w:rPr>
          <w:rFonts w:ascii="Garamond" w:hAnsi="Garamond" w:cs="Courier New"/>
          <w:noProof/>
        </w:rPr>
        <w:t xml:space="preserve">de « </w:t>
      </w:r>
      <w:r w:rsidRPr="000739DA">
        <w:rPr>
          <w:rFonts w:ascii="Garamond" w:hAnsi="Garamond"/>
          <w:i/>
          <w:noProof/>
        </w:rPr>
        <w:t>psychanalyse active</w:t>
      </w:r>
      <w:r w:rsidRPr="000739DA">
        <w:rPr>
          <w:rFonts w:ascii="Garamond" w:hAnsi="Garamond" w:cs="Courier New"/>
          <w:noProof/>
        </w:rPr>
        <w:t xml:space="preserve"> ». Et quand on dit ce terme</w:t>
      </w:r>
      <w:r w:rsidR="00E92678" w:rsidRPr="000739DA">
        <w:rPr>
          <w:rFonts w:ascii="Garamond" w:hAnsi="Garamond" w:cs="Courier New"/>
          <w:noProof/>
        </w:rPr>
        <w:t>,</w:t>
      </w:r>
      <w:r w:rsidRPr="000739DA">
        <w:rPr>
          <w:rFonts w:ascii="Garamond" w:hAnsi="Garamond" w:cs="Courier New"/>
          <w:noProof/>
        </w:rPr>
        <w:t xml:space="preserve"> qui fait cl</w:t>
      </w:r>
      <w:r w:rsidR="00E92678" w:rsidRPr="000739DA">
        <w:rPr>
          <w:rFonts w:ascii="Garamond" w:hAnsi="Garamond" w:cs="Courier New"/>
          <w:noProof/>
        </w:rPr>
        <w:t>é</w:t>
      </w:r>
      <w:r w:rsidRPr="000739DA">
        <w:rPr>
          <w:rFonts w:ascii="Garamond" w:hAnsi="Garamond" w:cs="Courier New"/>
          <w:noProof/>
        </w:rPr>
        <w:t>, on croit qu</w:t>
      </w:r>
      <w:r w:rsidR="00720B03">
        <w:rPr>
          <w:rFonts w:ascii="Garamond" w:hAnsi="Garamond" w:cs="Courier New"/>
          <w:noProof/>
        </w:rPr>
        <w:t>’</w:t>
      </w:r>
      <w:r w:rsidRPr="000739DA">
        <w:rPr>
          <w:rFonts w:ascii="Garamond" w:hAnsi="Garamond" w:cs="Courier New"/>
          <w:noProof/>
        </w:rPr>
        <w:t>on a compris quelque chose, et que c</w:t>
      </w:r>
      <w:r w:rsidR="00720B03">
        <w:rPr>
          <w:rFonts w:ascii="Garamond" w:hAnsi="Garamond" w:cs="Courier New"/>
          <w:noProof/>
        </w:rPr>
        <w:t>’</w:t>
      </w:r>
      <w:r w:rsidRPr="000739DA">
        <w:rPr>
          <w:rFonts w:ascii="Garamond" w:hAnsi="Garamond" w:cs="Courier New"/>
          <w:noProof/>
        </w:rPr>
        <w:t xml:space="preserve">est en somme réglé </w:t>
      </w:r>
    </w:p>
    <w:p w:rsidR="00FE062B" w:rsidRDefault="00E46372" w:rsidP="000739DA">
      <w:pPr>
        <w:ind w:right="-284" w:hanging="567"/>
        <w:rPr>
          <w:rFonts w:ascii="Garamond" w:hAnsi="Garamond" w:cs="Courier New"/>
          <w:noProof/>
        </w:rPr>
      </w:pPr>
      <w:r w:rsidRPr="000739DA">
        <w:rPr>
          <w:rFonts w:ascii="Garamond" w:hAnsi="Garamond" w:cs="Courier New"/>
          <w:noProof/>
        </w:rPr>
        <w:t xml:space="preserve">dans </w:t>
      </w:r>
      <w:r w:rsidRPr="00FE062B">
        <w:rPr>
          <w:rFonts w:ascii="Garamond" w:hAnsi="Garamond" w:cs="Courier New"/>
          <w:i/>
          <w:noProof/>
        </w:rPr>
        <w:t>l</w:t>
      </w:r>
      <w:r w:rsidR="00720B03">
        <w:rPr>
          <w:rFonts w:ascii="Garamond" w:hAnsi="Garamond" w:cs="Courier New"/>
          <w:i/>
          <w:noProof/>
        </w:rPr>
        <w:t>’</w:t>
      </w:r>
      <w:r w:rsidRPr="00FE062B">
        <w:rPr>
          <w:rFonts w:ascii="Garamond" w:hAnsi="Garamond" w:cs="Courier New"/>
          <w:i/>
          <w:noProof/>
        </w:rPr>
        <w:t>espèce d</w:t>
      </w:r>
      <w:r w:rsidR="00720B03">
        <w:rPr>
          <w:rFonts w:ascii="Garamond" w:hAnsi="Garamond" w:cs="Courier New"/>
          <w:i/>
          <w:noProof/>
        </w:rPr>
        <w:t>’</w:t>
      </w:r>
      <w:r w:rsidRPr="00FE062B">
        <w:rPr>
          <w:rFonts w:ascii="Garamond" w:hAnsi="Garamond" w:cs="Courier New"/>
          <w:i/>
          <w:noProof/>
        </w:rPr>
        <w:t>aura confuse</w:t>
      </w:r>
      <w:r w:rsidRPr="000739DA">
        <w:rPr>
          <w:rFonts w:ascii="Garamond" w:hAnsi="Garamond" w:cs="Courier New"/>
          <w:noProof/>
        </w:rPr>
        <w:t xml:space="preserve"> qui va à peu près des remarques de </w:t>
      </w:r>
      <w:r w:rsidR="00406D5C" w:rsidRPr="000739DA">
        <w:rPr>
          <w:rFonts w:ascii="Garamond" w:hAnsi="Garamond" w:cs="Courier New"/>
          <w:noProof/>
        </w:rPr>
        <w:t>FERENCZI</w:t>
      </w:r>
      <w:r w:rsidR="00FE062B">
        <w:rPr>
          <w:rFonts w:ascii="Garamond" w:hAnsi="Garamond" w:cs="Courier New"/>
          <w:noProof/>
        </w:rPr>
        <w:t>-</w:t>
      </w:r>
      <w:r w:rsidRPr="000739DA">
        <w:rPr>
          <w:rFonts w:ascii="Garamond" w:hAnsi="Garamond" w:cs="Courier New"/>
          <w:noProof/>
        </w:rPr>
        <w:t xml:space="preserve"> sur une question qu</w:t>
      </w:r>
      <w:r w:rsidR="00720B03">
        <w:rPr>
          <w:rFonts w:ascii="Garamond" w:hAnsi="Garamond" w:cs="Courier New"/>
          <w:noProof/>
        </w:rPr>
        <w:t>’</w:t>
      </w:r>
      <w:r w:rsidRPr="000739DA">
        <w:rPr>
          <w:rFonts w:ascii="Garamond" w:hAnsi="Garamond" w:cs="Courier New"/>
          <w:noProof/>
        </w:rPr>
        <w:t>a posée dès l</w:t>
      </w:r>
      <w:r w:rsidR="00720B03">
        <w:rPr>
          <w:rFonts w:ascii="Garamond" w:hAnsi="Garamond" w:cs="Courier New"/>
          <w:noProof/>
        </w:rPr>
        <w:t>’</w:t>
      </w:r>
      <w:r w:rsidRPr="000739DA">
        <w:rPr>
          <w:rFonts w:ascii="Garamond" w:hAnsi="Garamond" w:cs="Courier New"/>
          <w:noProof/>
        </w:rPr>
        <w:t xml:space="preserve">époque </w:t>
      </w:r>
      <w:r w:rsidR="00406D5C" w:rsidRPr="000739DA">
        <w:rPr>
          <w:rFonts w:ascii="Garamond" w:hAnsi="Garamond" w:cs="Courier New"/>
          <w:noProof/>
        </w:rPr>
        <w:t>FERENCZI</w:t>
      </w:r>
      <w:r w:rsidR="00FE062B">
        <w:rPr>
          <w:rFonts w:ascii="Garamond" w:hAnsi="Garamond" w:cs="Courier New"/>
          <w:noProof/>
        </w:rPr>
        <w:t xml:space="preserve"> – </w:t>
      </w:r>
    </w:p>
    <w:p w:rsidR="00E92678" w:rsidRPr="000739DA" w:rsidRDefault="00E46372" w:rsidP="000739DA">
      <w:pPr>
        <w:ind w:right="-284" w:hanging="567"/>
        <w:rPr>
          <w:rFonts w:ascii="Garamond" w:hAnsi="Garamond" w:cs="Courier New"/>
          <w:noProof/>
        </w:rPr>
      </w:pPr>
      <w:r w:rsidRPr="000739DA">
        <w:rPr>
          <w:rFonts w:ascii="Garamond" w:hAnsi="Garamond" w:cs="Courier New"/>
          <w:noProof/>
        </w:rPr>
        <w:t xml:space="preserve">sur </w:t>
      </w:r>
      <w:r w:rsidRPr="000739DA">
        <w:rPr>
          <w:rFonts w:ascii="Garamond" w:hAnsi="Garamond" w:cs="Courier New"/>
          <w:i/>
          <w:noProof/>
        </w:rPr>
        <w:t>le rôle</w:t>
      </w:r>
      <w:r w:rsidRPr="000739DA">
        <w:rPr>
          <w:rFonts w:ascii="Garamond" w:hAnsi="Garamond" w:cs="Courier New"/>
          <w:noProof/>
        </w:rPr>
        <w:t xml:space="preserve"> que devaient jouer, à tel ou tel moment de l</w:t>
      </w:r>
      <w:r w:rsidR="00720B03">
        <w:rPr>
          <w:rFonts w:ascii="Garamond" w:hAnsi="Garamond" w:cs="Courier New"/>
          <w:noProof/>
        </w:rPr>
        <w:t>’</w:t>
      </w:r>
      <w:r w:rsidRPr="000739DA">
        <w:rPr>
          <w:rFonts w:ascii="Garamond" w:hAnsi="Garamond" w:cs="Courier New"/>
          <w:noProof/>
        </w:rPr>
        <w:t>analyse</w:t>
      </w:r>
      <w:r w:rsidR="00E92678" w:rsidRPr="000739DA">
        <w:rPr>
          <w:rFonts w:ascii="Garamond" w:hAnsi="Garamond" w:cs="Courier New"/>
          <w:noProof/>
        </w:rPr>
        <w:t> :</w:t>
      </w:r>
      <w:r w:rsidRPr="000739DA">
        <w:rPr>
          <w:rFonts w:ascii="Garamond" w:hAnsi="Garamond" w:cs="Courier New"/>
          <w:noProof/>
        </w:rPr>
        <w:t xml:space="preserve"> </w:t>
      </w:r>
    </w:p>
    <w:p w:rsidR="00E92678"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initiative de l</w:t>
      </w:r>
      <w:r w:rsidR="00720B03">
        <w:rPr>
          <w:rFonts w:ascii="Garamond" w:hAnsi="Garamond" w:cs="Courier New"/>
          <w:noProof/>
        </w:rPr>
        <w:t>’</w:t>
      </w:r>
      <w:r w:rsidRPr="000739DA">
        <w:rPr>
          <w:rFonts w:ascii="Garamond" w:hAnsi="Garamond" w:cs="Courier New"/>
          <w:noProof/>
        </w:rPr>
        <w:t>analyste d</w:t>
      </w:r>
      <w:r w:rsidR="00720B03">
        <w:rPr>
          <w:rFonts w:ascii="Garamond" w:hAnsi="Garamond" w:cs="Courier New"/>
          <w:noProof/>
        </w:rPr>
        <w:t>’</w:t>
      </w:r>
      <w:r w:rsidRPr="000739DA">
        <w:rPr>
          <w:rFonts w:ascii="Garamond" w:hAnsi="Garamond" w:cs="Courier New"/>
          <w:noProof/>
        </w:rPr>
        <w:t xml:space="preserve">abord, </w:t>
      </w:r>
    </w:p>
    <w:p w:rsidR="00DD5FC9"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être ensuite de l</w:t>
      </w:r>
      <w:r w:rsidR="00720B03">
        <w:rPr>
          <w:rFonts w:ascii="Garamond" w:hAnsi="Garamond" w:cs="Courier New"/>
          <w:noProof/>
        </w:rPr>
        <w:t>’</w:t>
      </w:r>
      <w:r w:rsidRPr="000739DA">
        <w:rPr>
          <w:rFonts w:ascii="Garamond" w:hAnsi="Garamond" w:cs="Courier New"/>
          <w:noProof/>
        </w:rPr>
        <w:t>analyste.</w:t>
      </w:r>
    </w:p>
    <w:p w:rsidR="00DD5FC9" w:rsidRPr="000739DA" w:rsidRDefault="00DD5FC9" w:rsidP="000739DA">
      <w:pPr>
        <w:ind w:right="-284" w:hanging="567"/>
        <w:rPr>
          <w:rFonts w:ascii="Garamond" w:hAnsi="Garamond" w:cs="Courier New"/>
          <w:noProof/>
        </w:rPr>
      </w:pPr>
    </w:p>
    <w:p w:rsidR="00FE062B" w:rsidRDefault="00E46372" w:rsidP="000739DA">
      <w:pPr>
        <w:ind w:right="-284" w:hanging="567"/>
        <w:rPr>
          <w:rFonts w:ascii="Garamond" w:hAnsi="Garamond" w:cs="Courier New"/>
          <w:noProof/>
        </w:rPr>
      </w:pPr>
      <w:r w:rsidRPr="000739DA">
        <w:rPr>
          <w:rFonts w:ascii="Garamond" w:hAnsi="Garamond" w:cs="Courier New"/>
          <w:noProof/>
        </w:rPr>
        <w:t>Il a commencé à poser ces questions</w:t>
      </w:r>
      <w:r w:rsidR="00DD5FC9" w:rsidRPr="000739DA">
        <w:rPr>
          <w:rFonts w:ascii="Garamond" w:hAnsi="Garamond" w:cs="Courier New"/>
          <w:noProof/>
        </w:rPr>
        <w:t>,</w:t>
      </w:r>
      <w:r w:rsidRPr="000739DA">
        <w:rPr>
          <w:rFonts w:ascii="Garamond" w:hAnsi="Garamond" w:cs="Courier New"/>
          <w:noProof/>
        </w:rPr>
        <w:t xml:space="preserve"> mais il faut voir en quels termes, et ne pas confondre sous le terme d</w:t>
      </w:r>
      <w:r w:rsidR="00720B03">
        <w:rPr>
          <w:rFonts w:ascii="Garamond" w:hAnsi="Garamond" w:cs="Courier New"/>
          <w:noProof/>
        </w:rPr>
        <w:t>’</w:t>
      </w:r>
      <w:r w:rsidR="00E92678" w:rsidRPr="000739DA">
        <w:rPr>
          <w:rFonts w:ascii="Garamond" w:hAnsi="Garamond"/>
          <w:i/>
          <w:noProof/>
        </w:rPr>
        <w:t>« </w:t>
      </w:r>
      <w:r w:rsidRPr="000739DA">
        <w:rPr>
          <w:rFonts w:ascii="Garamond" w:hAnsi="Garamond"/>
          <w:i/>
          <w:noProof/>
        </w:rPr>
        <w:t>actif</w:t>
      </w:r>
      <w:r w:rsidR="00E92678" w:rsidRPr="000739DA">
        <w:rPr>
          <w:rFonts w:ascii="Garamond" w:hAnsi="Garamond"/>
          <w:i/>
          <w:noProof/>
        </w:rPr>
        <w:t> »</w:t>
      </w:r>
      <w:r w:rsidRPr="000739DA">
        <w:rPr>
          <w:rFonts w:ascii="Garamond" w:hAnsi="Garamond" w:cs="Courier New"/>
          <w:noProof/>
        </w:rPr>
        <w:t xml:space="preserve"> toute espèce </w:t>
      </w:r>
    </w:p>
    <w:p w:rsidR="00FE062B"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intervention, pouvant aller depuis les interdictions, telles qu</w:t>
      </w:r>
      <w:r w:rsidR="00720B03">
        <w:rPr>
          <w:rFonts w:ascii="Garamond" w:hAnsi="Garamond" w:cs="Courier New"/>
          <w:noProof/>
        </w:rPr>
        <w:t>’</w:t>
      </w:r>
      <w:r w:rsidRPr="000739DA">
        <w:rPr>
          <w:rFonts w:ascii="Garamond" w:hAnsi="Garamond" w:cs="Courier New"/>
          <w:noProof/>
        </w:rPr>
        <w:t xml:space="preserve">hier soir vous en avez entendu poser la question à propos du cas </w:t>
      </w:r>
    </w:p>
    <w:p w:rsidR="00FE062B" w:rsidRDefault="00E46372" w:rsidP="00FE062B">
      <w:pPr>
        <w:ind w:right="-284" w:hanging="567"/>
        <w:rPr>
          <w:rFonts w:ascii="Garamond" w:hAnsi="Garamond" w:cs="Courier New"/>
          <w:noProof/>
        </w:rPr>
      </w:pPr>
      <w:r w:rsidRPr="000739DA">
        <w:rPr>
          <w:rFonts w:ascii="Garamond" w:hAnsi="Garamond" w:cs="Courier New"/>
          <w:noProof/>
        </w:rPr>
        <w:t>qui nous a été rapporté par le D</w:t>
      </w:r>
      <w:r w:rsidRPr="000739DA">
        <w:rPr>
          <w:rFonts w:ascii="Garamond" w:hAnsi="Garamond" w:cs="Courier New"/>
          <w:noProof/>
          <w:vertAlign w:val="superscript"/>
        </w:rPr>
        <w:t>r</w:t>
      </w:r>
      <w:r w:rsidRPr="000739DA">
        <w:rPr>
          <w:rFonts w:ascii="Garamond" w:hAnsi="Garamond" w:cs="Courier New"/>
          <w:noProof/>
        </w:rPr>
        <w:t xml:space="preserve"> </w:t>
      </w:r>
      <w:r w:rsidR="00DD5FC9" w:rsidRPr="000739DA">
        <w:rPr>
          <w:rFonts w:ascii="Garamond" w:hAnsi="Garamond" w:cs="Courier New"/>
          <w:noProof/>
        </w:rPr>
        <w:t>MORGAN</w:t>
      </w:r>
      <w:r w:rsidRPr="000739DA">
        <w:rPr>
          <w:rFonts w:ascii="Garamond" w:hAnsi="Garamond" w:cs="Courier New"/>
          <w:noProof/>
        </w:rPr>
        <w:t>. La question que j</w:t>
      </w:r>
      <w:r w:rsidR="00720B03">
        <w:rPr>
          <w:rFonts w:ascii="Garamond" w:hAnsi="Garamond" w:cs="Courier New"/>
          <w:noProof/>
        </w:rPr>
        <w:t>’</w:t>
      </w:r>
      <w:r w:rsidRPr="000739DA">
        <w:rPr>
          <w:rFonts w:ascii="Garamond" w:hAnsi="Garamond" w:cs="Courier New"/>
          <w:noProof/>
        </w:rPr>
        <w:t>ai rappelée hier soir</w:t>
      </w:r>
      <w:r w:rsidR="00FE062B">
        <w:rPr>
          <w:rFonts w:ascii="Garamond" w:hAnsi="Garamond" w:cs="Courier New"/>
          <w:noProof/>
        </w:rPr>
        <w:t xml:space="preserve">, </w:t>
      </w:r>
      <w:r w:rsidRPr="000739DA">
        <w:rPr>
          <w:rFonts w:ascii="Garamond" w:hAnsi="Garamond" w:cs="Courier New"/>
          <w:noProof/>
        </w:rPr>
        <w:t xml:space="preserve">évoquée déjà dans les </w:t>
      </w:r>
      <w:r w:rsidR="00DD5FC9" w:rsidRPr="000739DA">
        <w:rPr>
          <w:rFonts w:ascii="Garamond" w:hAnsi="Garamond"/>
          <w:i/>
          <w:noProof/>
        </w:rPr>
        <w:t>É</w:t>
      </w:r>
      <w:r w:rsidRPr="000739DA">
        <w:rPr>
          <w:rFonts w:ascii="Garamond" w:hAnsi="Garamond"/>
          <w:i/>
          <w:noProof/>
        </w:rPr>
        <w:t>crits techniques</w:t>
      </w:r>
      <w:r w:rsidRPr="000739DA">
        <w:rPr>
          <w:rFonts w:ascii="Garamond" w:hAnsi="Garamond" w:cs="Courier New"/>
          <w:noProof/>
        </w:rPr>
        <w:t xml:space="preserve"> </w:t>
      </w:r>
    </w:p>
    <w:p w:rsidR="00FE062B" w:rsidRDefault="00E46372" w:rsidP="000739DA">
      <w:pPr>
        <w:ind w:right="-284" w:hanging="567"/>
        <w:rPr>
          <w:rFonts w:ascii="Garamond" w:hAnsi="Garamond" w:cs="Courier New"/>
          <w:noProof/>
        </w:rPr>
      </w:pPr>
      <w:r w:rsidRPr="000739DA">
        <w:rPr>
          <w:rFonts w:ascii="Garamond" w:hAnsi="Garamond" w:cs="Courier New"/>
          <w:noProof/>
        </w:rPr>
        <w:t xml:space="preserve">de </w:t>
      </w:r>
      <w:r w:rsidR="00C166DD" w:rsidRPr="000739DA">
        <w:rPr>
          <w:rFonts w:ascii="Garamond" w:hAnsi="Garamond" w:cs="Courier New"/>
          <w:noProof/>
        </w:rPr>
        <w:t>FREUD</w:t>
      </w:r>
      <w:r w:rsidRPr="000739DA">
        <w:rPr>
          <w:rFonts w:ascii="Garamond" w:hAnsi="Garamond" w:cs="Courier New"/>
          <w:noProof/>
        </w:rPr>
        <w:t xml:space="preserve"> </w:t>
      </w:r>
      <w:r w:rsidRPr="00FE062B">
        <w:rPr>
          <w:rFonts w:ascii="Garamond" w:hAnsi="Garamond" w:cs="Courier New"/>
          <w:noProof/>
        </w:rPr>
        <w:t>et admise toujours comme parfaitement évidente par</w:t>
      </w:r>
      <w:r w:rsidRPr="000739DA">
        <w:rPr>
          <w:rFonts w:ascii="Garamond" w:hAnsi="Garamond" w:cs="Courier New"/>
          <w:noProof/>
        </w:rPr>
        <w:t xml:space="preserve"> </w:t>
      </w:r>
      <w:r w:rsidR="00C166DD" w:rsidRPr="000739DA">
        <w:rPr>
          <w:rFonts w:ascii="Garamond" w:hAnsi="Garamond" w:cs="Courier New"/>
          <w:noProof/>
        </w:rPr>
        <w:t>FREUD</w:t>
      </w:r>
      <w:r w:rsidR="00FE062B">
        <w:rPr>
          <w:rFonts w:ascii="Garamond" w:hAnsi="Garamond" w:cs="Courier New"/>
          <w:noProof/>
        </w:rPr>
        <w:t xml:space="preserve">, </w:t>
      </w:r>
      <w:r w:rsidRPr="000739DA">
        <w:rPr>
          <w:rFonts w:ascii="Garamond" w:hAnsi="Garamond" w:cs="Courier New"/>
          <w:noProof/>
        </w:rPr>
        <w:t xml:space="preserve">que dans certains cas il faut savoir intervenir activement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 xml:space="preserve">en posant certaines interdictions : </w:t>
      </w:r>
    </w:p>
    <w:p w:rsidR="00DD5FC9" w:rsidRPr="000739DA" w:rsidRDefault="00DD5FC9" w:rsidP="000739DA">
      <w:pPr>
        <w:ind w:right="-284" w:hanging="567"/>
        <w:rPr>
          <w:rFonts w:ascii="Garamond" w:hAnsi="Garamond" w:cs="Courier New"/>
          <w:noProof/>
        </w:rPr>
      </w:pPr>
    </w:p>
    <w:p w:rsidR="00FE062B" w:rsidRDefault="00E46372" w:rsidP="00FE062B">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 xml:space="preserve">Votre analyse ne peut pas continuer si vous vous livrez à telle ou telle activité qui, saturant, en quelque sorte, la situation, </w:t>
      </w:r>
    </w:p>
    <w:p w:rsidR="00E46372" w:rsidRPr="000739DA" w:rsidRDefault="00FE062B" w:rsidP="00FE062B">
      <w:pPr>
        <w:ind w:right="-284"/>
        <w:rPr>
          <w:rFonts w:ascii="Garamond" w:hAnsi="Garamond" w:cs="Courier New"/>
          <w:noProof/>
        </w:rPr>
      </w:pPr>
      <w:r>
        <w:rPr>
          <w:rFonts w:ascii="Garamond" w:hAnsi="Garamond"/>
          <w:i/>
          <w:noProof/>
        </w:rPr>
        <w:t xml:space="preserve">  </w:t>
      </w:r>
      <w:r w:rsidR="00E46372" w:rsidRPr="000739DA">
        <w:rPr>
          <w:rFonts w:ascii="Garamond" w:hAnsi="Garamond"/>
          <w:i/>
          <w:noProof/>
        </w:rPr>
        <w:t>stérilise au sens propre du terme</w:t>
      </w:r>
      <w:r w:rsidR="00DD5FC9" w:rsidRPr="000739DA">
        <w:rPr>
          <w:rFonts w:ascii="Garamond" w:hAnsi="Garamond"/>
          <w:i/>
          <w:noProof/>
        </w:rPr>
        <w:t>,</w:t>
      </w:r>
      <w:r w:rsidR="00E46372" w:rsidRPr="000739DA">
        <w:rPr>
          <w:rFonts w:ascii="Garamond" w:hAnsi="Garamond"/>
          <w:i/>
          <w:noProof/>
        </w:rPr>
        <w:t xml:space="preserve"> ce qui peut se passer dans l</w:t>
      </w:r>
      <w:r w:rsidR="00720B03">
        <w:rPr>
          <w:rFonts w:ascii="Garamond" w:hAnsi="Garamond"/>
          <w:i/>
          <w:noProof/>
        </w:rPr>
        <w:t>’</w:t>
      </w:r>
      <w:r w:rsidR="00E46372" w:rsidRPr="000739DA">
        <w:rPr>
          <w:rFonts w:ascii="Garamond" w:hAnsi="Garamond"/>
          <w:i/>
          <w:noProof/>
        </w:rPr>
        <w:t>analyse.</w:t>
      </w:r>
      <w:r w:rsidR="00E46372" w:rsidRPr="000739DA">
        <w:rPr>
          <w:rFonts w:ascii="Garamond" w:hAnsi="Garamond" w:cs="Courier New"/>
          <w:noProof/>
        </w:rPr>
        <w:t xml:space="preserve"> »</w:t>
      </w:r>
    </w:p>
    <w:p w:rsidR="00DD5FC9" w:rsidRPr="000739DA" w:rsidRDefault="00DD5FC9" w:rsidP="000739DA">
      <w:pPr>
        <w:ind w:right="-284" w:hanging="567"/>
        <w:rPr>
          <w:rFonts w:ascii="Garamond" w:hAnsi="Garamond" w:cs="Courier New"/>
          <w:noProof/>
        </w:rPr>
      </w:pPr>
    </w:p>
    <w:p w:rsidR="00FE062B" w:rsidRDefault="00E46372" w:rsidP="00FE062B">
      <w:pPr>
        <w:ind w:right="-284" w:hanging="567"/>
        <w:rPr>
          <w:rFonts w:ascii="Garamond" w:hAnsi="Garamond" w:cs="Courier New"/>
          <w:noProof/>
        </w:rPr>
      </w:pPr>
      <w:r w:rsidRPr="000739DA">
        <w:rPr>
          <w:rFonts w:ascii="Garamond" w:hAnsi="Garamond" w:cs="Courier New"/>
          <w:noProof/>
        </w:rPr>
        <w:t>Nous tâcherons de voir, en partant d</w:t>
      </w:r>
      <w:r w:rsidR="00720B03">
        <w:rPr>
          <w:rFonts w:ascii="Garamond" w:hAnsi="Garamond" w:cs="Courier New"/>
          <w:noProof/>
        </w:rPr>
        <w:t>’</w:t>
      </w:r>
      <w:r w:rsidRPr="000739DA">
        <w:rPr>
          <w:rFonts w:ascii="Garamond" w:hAnsi="Garamond" w:cs="Courier New"/>
          <w:noProof/>
        </w:rPr>
        <w:t xml:space="preserve">où nous sommes, en remontant si vous voulez à partir de </w:t>
      </w:r>
      <w:r w:rsidR="00812161" w:rsidRPr="000739DA">
        <w:rPr>
          <w:rFonts w:ascii="Garamond" w:hAnsi="Garamond" w:cs="Courier New"/>
          <w:noProof/>
        </w:rPr>
        <w:t>BALINT</w:t>
      </w:r>
      <w:r w:rsidRPr="000739DA">
        <w:rPr>
          <w:rFonts w:ascii="Garamond" w:hAnsi="Garamond" w:cs="Courier New"/>
          <w:noProof/>
        </w:rPr>
        <w:t xml:space="preserve">, ce que ça veut dire dans </w:t>
      </w:r>
    </w:p>
    <w:p w:rsidR="00E46372" w:rsidRPr="000739DA" w:rsidRDefault="00406D5C" w:rsidP="00FE062B">
      <w:pPr>
        <w:ind w:right="-284" w:hanging="567"/>
        <w:rPr>
          <w:rFonts w:ascii="Garamond" w:hAnsi="Garamond" w:cs="Courier New"/>
          <w:noProof/>
        </w:rPr>
      </w:pPr>
      <w:r w:rsidRPr="000739DA">
        <w:rPr>
          <w:rFonts w:ascii="Garamond" w:hAnsi="Garamond" w:cs="Courier New"/>
          <w:noProof/>
        </w:rPr>
        <w:t>FERENCZI</w:t>
      </w:r>
      <w:r w:rsidR="00E46372" w:rsidRPr="000739DA">
        <w:rPr>
          <w:rFonts w:ascii="Garamond" w:hAnsi="Garamond" w:cs="Courier New"/>
          <w:noProof/>
        </w:rPr>
        <w:t>, ce qui lui a été en somme laissé par l</w:t>
      </w:r>
      <w:r w:rsidR="00720B03">
        <w:rPr>
          <w:rFonts w:ascii="Garamond" w:hAnsi="Garamond" w:cs="Courier New"/>
          <w:noProof/>
        </w:rPr>
        <w:t>’</w:t>
      </w:r>
      <w:r w:rsidR="00E46372" w:rsidRPr="000739DA">
        <w:rPr>
          <w:rFonts w:ascii="Garamond" w:hAnsi="Garamond" w:cs="Courier New"/>
          <w:noProof/>
        </w:rPr>
        <w:t xml:space="preserve">histoire à son compte comme introduction de la notion de </w:t>
      </w:r>
      <w:r w:rsidR="00DD5FC9" w:rsidRPr="000739DA">
        <w:rPr>
          <w:rFonts w:ascii="Garamond" w:hAnsi="Garamond" w:cs="Courier New"/>
          <w:noProof/>
        </w:rPr>
        <w:t>« </w:t>
      </w:r>
      <w:r w:rsidR="00E46372" w:rsidRPr="000739DA">
        <w:rPr>
          <w:rFonts w:ascii="Garamond" w:hAnsi="Garamond"/>
          <w:i/>
          <w:noProof/>
        </w:rPr>
        <w:t>psychanalyse active</w:t>
      </w:r>
      <w:r w:rsidR="00DD5FC9" w:rsidRPr="000739DA">
        <w:rPr>
          <w:rFonts w:ascii="Garamond" w:hAnsi="Garamond" w:cs="Courier New"/>
          <w:noProof/>
        </w:rPr>
        <w:t> »</w:t>
      </w:r>
      <w:r w:rsidR="00E46372" w:rsidRPr="000739DA">
        <w:rPr>
          <w:rFonts w:ascii="Garamond" w:hAnsi="Garamond" w:cs="Courier New"/>
          <w:noProof/>
        </w:rPr>
        <w:t>.</w:t>
      </w:r>
    </w:p>
    <w:p w:rsidR="004B378C" w:rsidRDefault="00DD5FC9"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 xml:space="preserve">e vous signale en passant que </w:t>
      </w:r>
      <w:r w:rsidR="00406D5C" w:rsidRPr="000739DA">
        <w:rPr>
          <w:rFonts w:ascii="Garamond" w:hAnsi="Garamond" w:cs="Courier New"/>
          <w:noProof/>
        </w:rPr>
        <w:t>FERENCZI</w:t>
      </w:r>
      <w:r w:rsidR="00E46372" w:rsidRPr="000739DA">
        <w:rPr>
          <w:rFonts w:ascii="Garamond" w:hAnsi="Garamond" w:cs="Courier New"/>
          <w:noProof/>
        </w:rPr>
        <w:t xml:space="preserve"> lui</w:t>
      </w:r>
      <w:r w:rsidR="00FE062B">
        <w:rPr>
          <w:rFonts w:ascii="Garamond" w:hAnsi="Garamond" w:cs="Courier New"/>
          <w:noProof/>
        </w:rPr>
        <w:t>-</w:t>
      </w:r>
      <w:r w:rsidR="00E46372" w:rsidRPr="000739DA">
        <w:rPr>
          <w:rFonts w:ascii="Garamond" w:hAnsi="Garamond" w:cs="Courier New"/>
          <w:noProof/>
        </w:rPr>
        <w:t xml:space="preserve">même, au cours de sa vie a </w:t>
      </w:r>
      <w:r w:rsidR="00E46372" w:rsidRPr="00FE062B">
        <w:rPr>
          <w:rFonts w:ascii="Garamond" w:hAnsi="Garamond" w:cs="Courier New"/>
          <w:noProof/>
        </w:rPr>
        <w:t>plusieurs fois</w:t>
      </w:r>
      <w:r w:rsidR="00E46372" w:rsidRPr="000739DA">
        <w:rPr>
          <w:rFonts w:ascii="Garamond" w:hAnsi="Garamond" w:cs="Courier New"/>
          <w:noProof/>
        </w:rPr>
        <w:t xml:space="preserve"> changé d</w:t>
      </w:r>
      <w:r w:rsidR="00720B03">
        <w:rPr>
          <w:rFonts w:ascii="Garamond" w:hAnsi="Garamond" w:cs="Courier New"/>
          <w:noProof/>
        </w:rPr>
        <w:t>’</w:t>
      </w:r>
      <w:r w:rsidR="00E46372" w:rsidRPr="000739DA">
        <w:rPr>
          <w:rFonts w:ascii="Garamond" w:hAnsi="Garamond" w:cs="Courier New"/>
          <w:noProof/>
        </w:rPr>
        <w:t xml:space="preserve">attitude, de position.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Il est revenu sur certaines de ses tentatives, déclarant que l</w:t>
      </w:r>
      <w:r w:rsidR="00720B03">
        <w:rPr>
          <w:rFonts w:ascii="Garamond" w:hAnsi="Garamond" w:cs="Courier New"/>
          <w:noProof/>
        </w:rPr>
        <w:t>’</w:t>
      </w:r>
      <w:r w:rsidRPr="000739DA">
        <w:rPr>
          <w:rFonts w:ascii="Garamond" w:hAnsi="Garamond" w:cs="Courier New"/>
          <w:noProof/>
        </w:rPr>
        <w:t>expérience les avait montrées excessives, peu fructueuses, voire nocives.</w:t>
      </w:r>
    </w:p>
    <w:p w:rsidR="00DD5FC9" w:rsidRPr="000739DA" w:rsidRDefault="00DD5FC9" w:rsidP="000739DA">
      <w:pPr>
        <w:ind w:right="-284" w:hanging="567"/>
        <w:rPr>
          <w:rFonts w:ascii="Garamond" w:hAnsi="Garamond" w:cs="Courier New"/>
          <w:noProof/>
        </w:rPr>
      </w:pPr>
    </w:p>
    <w:p w:rsidR="00FE062B" w:rsidRDefault="00E46372" w:rsidP="000739DA">
      <w:pPr>
        <w:ind w:right="-284" w:hanging="567"/>
        <w:rPr>
          <w:rFonts w:ascii="Garamond" w:hAnsi="Garamond" w:cs="Courier New"/>
          <w:noProof/>
        </w:rPr>
      </w:pPr>
      <w:r w:rsidRPr="000739DA">
        <w:rPr>
          <w:rFonts w:ascii="Garamond" w:hAnsi="Garamond" w:cs="Courier New"/>
          <w:noProof/>
        </w:rPr>
        <w:t xml:space="preserve">Enfin, </w:t>
      </w:r>
      <w:r w:rsidR="00812161" w:rsidRPr="000739DA">
        <w:rPr>
          <w:rFonts w:ascii="Garamond" w:hAnsi="Garamond" w:cs="Courier New"/>
          <w:noProof/>
        </w:rPr>
        <w:t>BALINT</w:t>
      </w:r>
      <w:r w:rsidRPr="000739DA">
        <w:rPr>
          <w:rFonts w:ascii="Garamond" w:hAnsi="Garamond" w:cs="Courier New"/>
          <w:noProof/>
        </w:rPr>
        <w:t xml:space="preserve"> appartient à cette tradition hongroise qui fleurit, s</w:t>
      </w:r>
      <w:r w:rsidR="00720B03">
        <w:rPr>
          <w:rFonts w:ascii="Garamond" w:hAnsi="Garamond" w:cs="Courier New"/>
          <w:noProof/>
        </w:rPr>
        <w:t>’</w:t>
      </w:r>
      <w:r w:rsidRPr="000739DA">
        <w:rPr>
          <w:rFonts w:ascii="Garamond" w:hAnsi="Garamond" w:cs="Courier New"/>
          <w:noProof/>
        </w:rPr>
        <w:t xml:space="preserve">épanouit tout à fait normalement autour de la question </w:t>
      </w:r>
    </w:p>
    <w:p w:rsidR="00E92678" w:rsidRPr="000739DA" w:rsidRDefault="00E46372" w:rsidP="000739DA">
      <w:pPr>
        <w:ind w:right="-284" w:hanging="567"/>
        <w:rPr>
          <w:rFonts w:ascii="Garamond" w:hAnsi="Garamond" w:cs="Courier New"/>
          <w:noProof/>
        </w:rPr>
      </w:pPr>
      <w:r w:rsidRPr="000739DA">
        <w:rPr>
          <w:rFonts w:ascii="Garamond" w:hAnsi="Garamond" w:cs="Courier New"/>
          <w:noProof/>
        </w:rPr>
        <w:t>des rapports de l</w:t>
      </w:r>
      <w:r w:rsidR="00720B03">
        <w:rPr>
          <w:rFonts w:ascii="Garamond" w:hAnsi="Garamond" w:cs="Courier New"/>
          <w:noProof/>
        </w:rPr>
        <w:t>’</w:t>
      </w:r>
      <w:r w:rsidRPr="000739DA">
        <w:rPr>
          <w:rFonts w:ascii="Garamond" w:hAnsi="Garamond" w:cs="Courier New"/>
          <w:noProof/>
        </w:rPr>
        <w:t>analysé et de l</w:t>
      </w:r>
      <w:r w:rsidR="00720B03">
        <w:rPr>
          <w:rFonts w:ascii="Garamond" w:hAnsi="Garamond" w:cs="Courier New"/>
          <w:noProof/>
        </w:rPr>
        <w:t>’</w:t>
      </w:r>
      <w:r w:rsidRPr="000739DA">
        <w:rPr>
          <w:rFonts w:ascii="Garamond" w:hAnsi="Garamond" w:cs="Courier New"/>
          <w:noProof/>
        </w:rPr>
        <w:t xml:space="preserve">analyste conçu comme personne impliquée dans une situation interhumaine, et impliquant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comme telle</w:t>
      </w:r>
      <w:r w:rsidR="00FE062B">
        <w:rPr>
          <w:rFonts w:ascii="Garamond" w:hAnsi="Garamond" w:cs="Courier New"/>
          <w:noProof/>
        </w:rPr>
        <w:t>,</w:t>
      </w:r>
      <w:r w:rsidRPr="000739DA">
        <w:rPr>
          <w:rFonts w:ascii="Garamond" w:hAnsi="Garamond" w:cs="Courier New"/>
          <w:noProof/>
        </w:rPr>
        <w:t xml:space="preserve"> certaine</w:t>
      </w:r>
      <w:r w:rsidR="00FE062B">
        <w:rPr>
          <w:rFonts w:ascii="Garamond" w:hAnsi="Garamond" w:cs="Courier New"/>
          <w:noProof/>
        </w:rPr>
        <w:t>s</w:t>
      </w:r>
      <w:r w:rsidRPr="000739DA">
        <w:rPr>
          <w:rFonts w:ascii="Garamond" w:hAnsi="Garamond" w:cs="Courier New"/>
          <w:noProof/>
        </w:rPr>
        <w:t xml:space="preserve"> réciprocité</w:t>
      </w:r>
      <w:r w:rsidR="00FE062B">
        <w:rPr>
          <w:rFonts w:ascii="Garamond" w:hAnsi="Garamond" w:cs="Courier New"/>
          <w:noProof/>
        </w:rPr>
        <w:t>s</w:t>
      </w:r>
      <w:r w:rsidRPr="000739DA">
        <w:rPr>
          <w:rFonts w:ascii="Garamond" w:hAnsi="Garamond" w:cs="Courier New"/>
          <w:noProof/>
        </w:rPr>
        <w:t xml:space="preserve"> dans les relations.</w:t>
      </w:r>
    </w:p>
    <w:p w:rsidR="00FE062B" w:rsidRDefault="00E46372" w:rsidP="000739DA">
      <w:pPr>
        <w:ind w:right="-284" w:hanging="567"/>
        <w:rPr>
          <w:rFonts w:ascii="Garamond" w:hAnsi="Garamond" w:cs="Courier New"/>
          <w:noProof/>
        </w:rPr>
      </w:pPr>
      <w:r w:rsidRPr="000739DA">
        <w:rPr>
          <w:rFonts w:ascii="Garamond" w:hAnsi="Garamond" w:cs="Courier New"/>
          <w:noProof/>
        </w:rPr>
        <w:lastRenderedPageBreak/>
        <w:t>En d</w:t>
      </w:r>
      <w:r w:rsidR="00720B03">
        <w:rPr>
          <w:rFonts w:ascii="Garamond" w:hAnsi="Garamond" w:cs="Courier New"/>
          <w:noProof/>
        </w:rPr>
        <w:t>’</w:t>
      </w:r>
      <w:r w:rsidRPr="000739DA">
        <w:rPr>
          <w:rFonts w:ascii="Garamond" w:hAnsi="Garamond" w:cs="Courier New"/>
          <w:noProof/>
        </w:rPr>
        <w:t xml:space="preserve">autres termes, cette tradition de </w:t>
      </w:r>
      <w:r w:rsidR="00406D5C" w:rsidRPr="000739DA">
        <w:rPr>
          <w:rFonts w:ascii="Garamond" w:hAnsi="Garamond" w:cs="Courier New"/>
          <w:noProof/>
        </w:rPr>
        <w:t>FERENCZI</w:t>
      </w:r>
      <w:r w:rsidRPr="000739DA">
        <w:rPr>
          <w:rFonts w:ascii="Garamond" w:hAnsi="Garamond" w:cs="Courier New"/>
          <w:noProof/>
        </w:rPr>
        <w:t xml:space="preserve">, on peut légitimement la faire remonter à une certaine position des questions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qui maintenant s</w:t>
      </w:r>
      <w:r w:rsidR="00720B03">
        <w:rPr>
          <w:rFonts w:ascii="Garamond" w:hAnsi="Garamond" w:cs="Courier New"/>
          <w:noProof/>
        </w:rPr>
        <w:t>’</w:t>
      </w:r>
      <w:r w:rsidRPr="000739DA">
        <w:rPr>
          <w:rFonts w:ascii="Garamond" w:hAnsi="Garamond" w:cs="Courier New"/>
          <w:noProof/>
        </w:rPr>
        <w:t xml:space="preserve">énoncent dans les termes « </w:t>
      </w:r>
      <w:r w:rsidRPr="000739DA">
        <w:rPr>
          <w:rFonts w:ascii="Garamond" w:hAnsi="Garamond"/>
          <w:i/>
          <w:noProof/>
        </w:rPr>
        <w:t>transfert</w:t>
      </w:r>
      <w:r w:rsidRPr="000739DA">
        <w:rPr>
          <w:rFonts w:ascii="Garamond" w:hAnsi="Garamond" w:cs="Courier New"/>
          <w:noProof/>
        </w:rPr>
        <w:t xml:space="preserve"> » et « </w:t>
      </w:r>
      <w:r w:rsidRPr="000739DA">
        <w:rPr>
          <w:rFonts w:ascii="Garamond" w:hAnsi="Garamond"/>
          <w:i/>
          <w:noProof/>
        </w:rPr>
        <w:t>contre</w:t>
      </w:r>
      <w:r w:rsidR="00FE062B">
        <w:rPr>
          <w:rFonts w:ascii="Garamond" w:hAnsi="Garamond"/>
          <w:i/>
          <w:noProof/>
        </w:rPr>
        <w:t>-</w:t>
      </w:r>
      <w:r w:rsidRPr="000739DA">
        <w:rPr>
          <w:rFonts w:ascii="Garamond" w:hAnsi="Garamond"/>
          <w:i/>
          <w:noProof/>
        </w:rPr>
        <w:t>transfert</w:t>
      </w:r>
      <w:r w:rsidRPr="000739DA">
        <w:rPr>
          <w:rFonts w:ascii="Garamond" w:hAnsi="Garamond" w:cs="Courier New"/>
          <w:noProof/>
        </w:rPr>
        <w:t xml:space="preserve"> », mis au premier plan des relations analytiques.</w:t>
      </w:r>
    </w:p>
    <w:p w:rsidR="00FE062B" w:rsidRDefault="00812161" w:rsidP="000739DA">
      <w:pPr>
        <w:ind w:right="-284" w:hanging="567"/>
        <w:rPr>
          <w:rFonts w:ascii="Garamond" w:hAnsi="Garamond" w:cs="Courier New"/>
          <w:noProof/>
        </w:rPr>
      </w:pPr>
      <w:r w:rsidRPr="000739DA">
        <w:rPr>
          <w:rFonts w:ascii="Garamond" w:hAnsi="Garamond" w:cs="Courier New"/>
          <w:noProof/>
        </w:rPr>
        <w:t>BALINT</w:t>
      </w:r>
      <w:r w:rsidR="00E46372" w:rsidRPr="000739DA">
        <w:rPr>
          <w:rFonts w:ascii="Garamond" w:hAnsi="Garamond" w:cs="Courier New"/>
          <w:noProof/>
        </w:rPr>
        <w:t xml:space="preserve"> se situe plus en avant dans ce progrès, à partir de </w:t>
      </w:r>
      <w:r w:rsidR="00E46372" w:rsidRPr="00FE062B">
        <w:rPr>
          <w:rFonts w:ascii="Garamond" w:hAnsi="Garamond" w:cs="Courier New"/>
          <w:noProof/>
          <w:sz w:val="16"/>
          <w:szCs w:val="16"/>
        </w:rPr>
        <w:t>1930</w:t>
      </w:r>
      <w:r w:rsidR="00E46372" w:rsidRPr="000739DA">
        <w:rPr>
          <w:rFonts w:ascii="Garamond" w:hAnsi="Garamond" w:cs="Courier New"/>
          <w:noProof/>
        </w:rPr>
        <w:t xml:space="preserve">, donc dans une période contemporaine, nous pourrions clore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autour de </w:t>
      </w:r>
      <w:r w:rsidRPr="00FE062B">
        <w:rPr>
          <w:rFonts w:ascii="Garamond" w:hAnsi="Garamond" w:cs="Courier New"/>
          <w:noProof/>
          <w:sz w:val="16"/>
          <w:szCs w:val="16"/>
        </w:rPr>
        <w:t>1930</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influence personnelle de </w:t>
      </w:r>
      <w:r w:rsidR="00406D5C" w:rsidRPr="000739DA">
        <w:rPr>
          <w:rFonts w:ascii="Garamond" w:hAnsi="Garamond" w:cs="Courier New"/>
          <w:noProof/>
        </w:rPr>
        <w:t>FERENCZI</w:t>
      </w:r>
      <w:r w:rsidR="00DD5FC9" w:rsidRPr="000739DA">
        <w:rPr>
          <w:rFonts w:ascii="Garamond" w:hAnsi="Garamond" w:cs="Courier New"/>
          <w:noProof/>
        </w:rPr>
        <w:t>,</w:t>
      </w:r>
      <w:r w:rsidRPr="000739DA">
        <w:rPr>
          <w:rFonts w:ascii="Garamond" w:hAnsi="Garamond" w:cs="Courier New"/>
          <w:noProof/>
        </w:rPr>
        <w:t xml:space="preserve"> ensuite se manifesta celle de ceux qui le suivent, de ses élèves.</w:t>
      </w:r>
    </w:p>
    <w:p w:rsidR="00DD5FC9" w:rsidRPr="000739DA" w:rsidRDefault="00DD5FC9" w:rsidP="000739DA">
      <w:pPr>
        <w:ind w:right="-284" w:hanging="567"/>
        <w:rPr>
          <w:rFonts w:ascii="Garamond" w:hAnsi="Garamond" w:cs="Courier New"/>
          <w:noProof/>
        </w:rPr>
      </w:pPr>
    </w:p>
    <w:p w:rsidR="00791F6D" w:rsidRDefault="00E46372" w:rsidP="000739DA">
      <w:pPr>
        <w:ind w:right="-284" w:hanging="567"/>
        <w:rPr>
          <w:rFonts w:ascii="Garamond" w:hAnsi="Garamond" w:cs="Courier New"/>
          <w:noProof/>
        </w:rPr>
      </w:pPr>
      <w:r w:rsidRPr="000739DA">
        <w:rPr>
          <w:rFonts w:ascii="Garamond" w:hAnsi="Garamond" w:cs="Courier New"/>
          <w:noProof/>
        </w:rPr>
        <w:t xml:space="preserve">Sur les rapports personnels de </w:t>
      </w:r>
      <w:r w:rsidR="00C166DD" w:rsidRPr="000739DA">
        <w:rPr>
          <w:rFonts w:ascii="Garamond" w:hAnsi="Garamond" w:cs="Courier New"/>
          <w:noProof/>
        </w:rPr>
        <w:t>FREUD</w:t>
      </w:r>
      <w:r w:rsidRPr="000739DA">
        <w:rPr>
          <w:rFonts w:ascii="Garamond" w:hAnsi="Garamond" w:cs="Courier New"/>
          <w:noProof/>
        </w:rPr>
        <w:t xml:space="preserve"> et </w:t>
      </w:r>
      <w:r w:rsidR="00406D5C" w:rsidRPr="000739DA">
        <w:rPr>
          <w:rFonts w:ascii="Garamond" w:hAnsi="Garamond" w:cs="Courier New"/>
          <w:noProof/>
        </w:rPr>
        <w:t>FERENCZI</w:t>
      </w:r>
      <w:r w:rsidRPr="000739DA">
        <w:rPr>
          <w:rFonts w:ascii="Garamond" w:hAnsi="Garamond" w:cs="Courier New"/>
          <w:noProof/>
        </w:rPr>
        <w:t>, je ne peux pas m</w:t>
      </w:r>
      <w:r w:rsidR="00720B03">
        <w:rPr>
          <w:rFonts w:ascii="Garamond" w:hAnsi="Garamond" w:cs="Courier New"/>
          <w:noProof/>
        </w:rPr>
        <w:t>’</w:t>
      </w:r>
      <w:r w:rsidRPr="000739DA">
        <w:rPr>
          <w:rFonts w:ascii="Garamond" w:hAnsi="Garamond" w:cs="Courier New"/>
          <w:noProof/>
        </w:rPr>
        <w:t>engager maintenant. C</w:t>
      </w:r>
      <w:r w:rsidR="00720B03">
        <w:rPr>
          <w:rFonts w:ascii="Garamond" w:hAnsi="Garamond" w:cs="Courier New"/>
          <w:noProof/>
        </w:rPr>
        <w:t>’</w:t>
      </w:r>
      <w:r w:rsidRPr="000739DA">
        <w:rPr>
          <w:rFonts w:ascii="Garamond" w:hAnsi="Garamond" w:cs="Courier New"/>
          <w:noProof/>
        </w:rPr>
        <w:t xml:space="preserve">est très curieux et </w:t>
      </w:r>
      <w:r w:rsidRPr="00791F6D">
        <w:rPr>
          <w:rFonts w:ascii="Garamond" w:hAnsi="Garamond" w:cs="Courier New"/>
          <w:i/>
          <w:noProof/>
        </w:rPr>
        <w:t>ça vaudra la peine</w:t>
      </w:r>
      <w:r w:rsidRPr="000739DA">
        <w:rPr>
          <w:rFonts w:ascii="Garamond" w:hAnsi="Garamond" w:cs="Courier New"/>
          <w:noProof/>
        </w:rPr>
        <w:t xml:space="preserve"> </w:t>
      </w:r>
    </w:p>
    <w:p w:rsidR="00791F6D" w:rsidRDefault="00E46372" w:rsidP="000739DA">
      <w:pPr>
        <w:ind w:right="-284" w:hanging="567"/>
        <w:rPr>
          <w:rFonts w:ascii="Garamond" w:hAnsi="Garamond" w:cs="Courier New"/>
          <w:noProof/>
        </w:rPr>
      </w:pPr>
      <w:r w:rsidRPr="000739DA">
        <w:rPr>
          <w:rFonts w:ascii="Garamond" w:hAnsi="Garamond" w:cs="Courier New"/>
          <w:noProof/>
        </w:rPr>
        <w:t>que nous y revenions. Mais, nous devons aller droit à notre sujet.</w:t>
      </w:r>
      <w:r w:rsidR="00FE062B">
        <w:rPr>
          <w:rFonts w:ascii="Garamond" w:hAnsi="Garamond" w:cs="Courier New"/>
          <w:noProof/>
        </w:rPr>
        <w:t xml:space="preserve"> </w:t>
      </w:r>
      <w:r w:rsidR="00812161" w:rsidRPr="000739DA">
        <w:rPr>
          <w:rFonts w:ascii="Garamond" w:hAnsi="Garamond" w:cs="Courier New"/>
          <w:noProof/>
        </w:rPr>
        <w:t>BALINT</w:t>
      </w:r>
      <w:r w:rsidRPr="000739DA">
        <w:rPr>
          <w:rFonts w:ascii="Garamond" w:hAnsi="Garamond" w:cs="Courier New"/>
          <w:noProof/>
        </w:rPr>
        <w:t xml:space="preserve"> est donc dans cette période qui s</w:t>
      </w:r>
      <w:r w:rsidR="00720B03">
        <w:rPr>
          <w:rFonts w:ascii="Garamond" w:hAnsi="Garamond" w:cs="Courier New"/>
          <w:noProof/>
        </w:rPr>
        <w:t>’</w:t>
      </w:r>
      <w:r w:rsidRPr="000739DA">
        <w:rPr>
          <w:rFonts w:ascii="Garamond" w:hAnsi="Garamond" w:cs="Courier New"/>
          <w:noProof/>
        </w:rPr>
        <w:t xml:space="preserve">étend de </w:t>
      </w:r>
      <w:r w:rsidRPr="00791F6D">
        <w:rPr>
          <w:rFonts w:ascii="Garamond" w:hAnsi="Garamond" w:cs="Courier New"/>
          <w:noProof/>
          <w:sz w:val="16"/>
          <w:szCs w:val="16"/>
        </w:rPr>
        <w:t>1930</w:t>
      </w:r>
      <w:r w:rsidRPr="000739DA">
        <w:rPr>
          <w:rFonts w:ascii="Garamond" w:hAnsi="Garamond" w:cs="Courier New"/>
          <w:noProof/>
        </w:rPr>
        <w:t xml:space="preserve"> à </w:t>
      </w:r>
    </w:p>
    <w:p w:rsidR="00791F6D" w:rsidRDefault="00E46372" w:rsidP="000739DA">
      <w:pPr>
        <w:ind w:right="-284" w:hanging="567"/>
        <w:rPr>
          <w:rFonts w:ascii="Garamond" w:hAnsi="Garamond" w:cs="Courier New"/>
          <w:noProof/>
        </w:rPr>
      </w:pPr>
      <w:r w:rsidRPr="000739DA">
        <w:rPr>
          <w:rFonts w:ascii="Garamond" w:hAnsi="Garamond" w:cs="Courier New"/>
          <w:noProof/>
        </w:rPr>
        <w:t xml:space="preserve">maintenant, et est caractérisée par une montée progressive de la notion de </w:t>
      </w:r>
      <w:r w:rsidR="00791F6D">
        <w:rPr>
          <w:rFonts w:ascii="Garamond" w:hAnsi="Garamond" w:cs="Courier New"/>
          <w:noProof/>
        </w:rPr>
        <w:t>« </w:t>
      </w:r>
      <w:r w:rsidRPr="000739DA">
        <w:rPr>
          <w:rFonts w:ascii="Garamond" w:hAnsi="Garamond"/>
          <w:i/>
          <w:noProof/>
          <w:color w:val="000000" w:themeColor="text1"/>
        </w:rPr>
        <w:t>relation d</w:t>
      </w:r>
      <w:r w:rsidR="00720B03">
        <w:rPr>
          <w:rFonts w:ascii="Garamond" w:hAnsi="Garamond"/>
          <w:i/>
          <w:noProof/>
          <w:color w:val="000000" w:themeColor="text1"/>
        </w:rPr>
        <w:t>’</w:t>
      </w:r>
      <w:r w:rsidR="00DD5FC9" w:rsidRPr="000739DA">
        <w:rPr>
          <w:rFonts w:ascii="Garamond" w:hAnsi="Garamond"/>
          <w:i/>
          <w:noProof/>
          <w:color w:val="000000" w:themeColor="text1"/>
        </w:rPr>
        <w:t>objet</w:t>
      </w:r>
      <w:r w:rsidR="00791F6D">
        <w:rPr>
          <w:rFonts w:ascii="Garamond" w:hAnsi="Garamond"/>
          <w:i/>
          <w:noProof/>
          <w:color w:val="000000" w:themeColor="text1"/>
        </w:rPr>
        <w:t> »</w:t>
      </w:r>
      <w:r w:rsidRPr="000739DA">
        <w:rPr>
          <w:rFonts w:ascii="Garamond" w:hAnsi="Garamond" w:cs="Courier New"/>
          <w:noProof/>
        </w:rPr>
        <w:t xml:space="preserve">. </w:t>
      </w:r>
      <w:r w:rsidR="00DD5FC9" w:rsidRPr="000739DA">
        <w:rPr>
          <w:rFonts w:ascii="Garamond" w:hAnsi="Garamond" w:cs="Courier New"/>
          <w:noProof/>
        </w:rPr>
        <w:t>J</w:t>
      </w:r>
      <w:r w:rsidRPr="000739DA">
        <w:rPr>
          <w:rFonts w:ascii="Garamond" w:hAnsi="Garamond" w:cs="Courier New"/>
          <w:noProof/>
        </w:rPr>
        <w:t>e crois que c</w:t>
      </w:r>
      <w:r w:rsidR="00720B03">
        <w:rPr>
          <w:rFonts w:ascii="Garamond" w:hAnsi="Garamond" w:cs="Courier New"/>
          <w:noProof/>
        </w:rPr>
        <w:t>’</w:t>
      </w:r>
      <w:r w:rsidRPr="000739DA">
        <w:rPr>
          <w:rFonts w:ascii="Garamond" w:hAnsi="Garamond" w:cs="Courier New"/>
          <w:noProof/>
        </w:rPr>
        <w:t xml:space="preserve">est là le point central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 xml:space="preserve">de toute la conception de </w:t>
      </w:r>
      <w:r w:rsidR="00812161" w:rsidRPr="000739DA">
        <w:rPr>
          <w:rFonts w:ascii="Garamond" w:hAnsi="Garamond" w:cs="Courier New"/>
          <w:noProof/>
        </w:rPr>
        <w:t>BALINT</w:t>
      </w:r>
      <w:r w:rsidRPr="000739DA">
        <w:rPr>
          <w:rFonts w:ascii="Garamond" w:hAnsi="Garamond" w:cs="Courier New"/>
          <w:noProof/>
        </w:rPr>
        <w:t xml:space="preserve">, sa femme, et leurs collaborateurs qui se sont intéressés à la psychologie des animaux. </w:t>
      </w:r>
    </w:p>
    <w:p w:rsidR="00DD5FC9" w:rsidRPr="000739DA" w:rsidRDefault="00DD5FC9" w:rsidP="000739DA">
      <w:pPr>
        <w:ind w:right="-284" w:hanging="567"/>
        <w:rPr>
          <w:rFonts w:ascii="Garamond" w:hAnsi="Garamond" w:cs="Courier New"/>
          <w:noProof/>
        </w:rPr>
      </w:pPr>
    </w:p>
    <w:p w:rsidR="00791F6D" w:rsidRDefault="00E46372" w:rsidP="000739DA">
      <w:pPr>
        <w:ind w:right="-284" w:hanging="567"/>
        <w:rPr>
          <w:rFonts w:ascii="Garamond" w:hAnsi="Garamond" w:cs="Courier New"/>
          <w:noProof/>
        </w:rPr>
      </w:pPr>
      <w:r w:rsidRPr="000739DA">
        <w:rPr>
          <w:rFonts w:ascii="Garamond" w:hAnsi="Garamond" w:cs="Courier New"/>
          <w:noProof/>
        </w:rPr>
        <w:t>Elle se manifeste dans un livre qui se caractérise, encore qu</w:t>
      </w:r>
      <w:r w:rsidR="00720B03">
        <w:rPr>
          <w:rFonts w:ascii="Garamond" w:hAnsi="Garamond" w:cs="Courier New"/>
          <w:noProof/>
        </w:rPr>
        <w:t>’</w:t>
      </w:r>
      <w:r w:rsidRPr="000739DA">
        <w:rPr>
          <w:rFonts w:ascii="Garamond" w:hAnsi="Garamond" w:cs="Courier New"/>
          <w:noProof/>
        </w:rPr>
        <w:t>il ne soit qu</w:t>
      </w:r>
      <w:r w:rsidR="00720B03">
        <w:rPr>
          <w:rFonts w:ascii="Garamond" w:hAnsi="Garamond" w:cs="Courier New"/>
          <w:noProof/>
        </w:rPr>
        <w:t>’</w:t>
      </w:r>
      <w:r w:rsidRPr="000739DA">
        <w:rPr>
          <w:rFonts w:ascii="Garamond" w:hAnsi="Garamond" w:cs="Courier New"/>
          <w:noProof/>
        </w:rPr>
        <w:t>un recueil d</w:t>
      </w:r>
      <w:r w:rsidR="00720B03">
        <w:rPr>
          <w:rFonts w:ascii="Garamond" w:hAnsi="Garamond" w:cs="Courier New"/>
          <w:noProof/>
        </w:rPr>
        <w:t>’</w:t>
      </w:r>
      <w:r w:rsidRPr="000739DA">
        <w:rPr>
          <w:rFonts w:ascii="Garamond" w:hAnsi="Garamond" w:cs="Courier New"/>
          <w:noProof/>
        </w:rPr>
        <w:t>articles s</w:t>
      </w:r>
      <w:r w:rsidR="00720B03">
        <w:rPr>
          <w:rFonts w:ascii="Garamond" w:hAnsi="Garamond" w:cs="Courier New"/>
          <w:noProof/>
        </w:rPr>
        <w:t>’</w:t>
      </w:r>
      <w:r w:rsidRPr="000739DA">
        <w:rPr>
          <w:rFonts w:ascii="Garamond" w:hAnsi="Garamond" w:cs="Courier New"/>
          <w:noProof/>
        </w:rPr>
        <w:t xml:space="preserve">étendant sur une période de </w:t>
      </w:r>
      <w:r w:rsidR="00791F6D" w:rsidRPr="00791F6D">
        <w:rPr>
          <w:rFonts w:ascii="Garamond" w:hAnsi="Garamond" w:cs="Courier New"/>
          <w:noProof/>
          <w:sz w:val="16"/>
          <w:szCs w:val="16"/>
        </w:rPr>
        <w:t>20</w:t>
      </w:r>
      <w:r w:rsidRPr="000739DA">
        <w:rPr>
          <w:rFonts w:ascii="Garamond" w:hAnsi="Garamond" w:cs="Courier New"/>
          <w:noProof/>
        </w:rPr>
        <w:t xml:space="preserve"> années, </w:t>
      </w:r>
    </w:p>
    <w:p w:rsidR="00791F6D" w:rsidRDefault="00E46372" w:rsidP="000739DA">
      <w:pPr>
        <w:ind w:right="-284" w:hanging="567"/>
        <w:rPr>
          <w:rFonts w:ascii="Garamond" w:hAnsi="Garamond" w:cs="Courier New"/>
          <w:noProof/>
        </w:rPr>
      </w:pPr>
      <w:r w:rsidRPr="000739DA">
        <w:rPr>
          <w:rFonts w:ascii="Garamond" w:hAnsi="Garamond" w:cs="Courier New"/>
          <w:noProof/>
        </w:rPr>
        <w:t>pouvant donc être assez papillotants, disparates, et ayant cependant une remarquable unité. Cette unité, on peut la dégager.</w:t>
      </w:r>
      <w:r w:rsidR="00791F6D">
        <w:rPr>
          <w:rFonts w:ascii="Garamond" w:hAnsi="Garamond" w:cs="Courier New"/>
          <w:noProof/>
        </w:rPr>
        <w:t xml:space="preserve"> </w:t>
      </w:r>
    </w:p>
    <w:p w:rsidR="00791F6D" w:rsidRDefault="00E46372" w:rsidP="000739DA">
      <w:pPr>
        <w:ind w:right="-284" w:hanging="567"/>
        <w:rPr>
          <w:rFonts w:ascii="Garamond" w:hAnsi="Garamond" w:cs="Courier New"/>
          <w:noProof/>
        </w:rPr>
      </w:pPr>
      <w:r w:rsidRPr="000739DA">
        <w:rPr>
          <w:rFonts w:ascii="Garamond" w:hAnsi="Garamond" w:cs="Courier New"/>
          <w:noProof/>
        </w:rPr>
        <w:t>Partons</w:t>
      </w:r>
      <w:r w:rsidR="00791F6D">
        <w:rPr>
          <w:rFonts w:ascii="Garamond" w:hAnsi="Garamond" w:cs="Courier New"/>
          <w:noProof/>
        </w:rPr>
        <w:t xml:space="preserve"> </w:t>
      </w:r>
      <w:r w:rsidRPr="000739DA">
        <w:rPr>
          <w:rFonts w:ascii="Garamond" w:hAnsi="Garamond" w:cs="Courier New"/>
          <w:noProof/>
        </w:rPr>
        <w:t>de là</w:t>
      </w:r>
      <w:r w:rsidR="00791F6D">
        <w:rPr>
          <w:rFonts w:ascii="Garamond" w:hAnsi="Garamond" w:cs="Courier New"/>
          <w:noProof/>
        </w:rPr>
        <w:t>,</w:t>
      </w:r>
      <w:r w:rsidRPr="000739DA">
        <w:rPr>
          <w:rFonts w:ascii="Garamond" w:hAnsi="Garamond" w:cs="Courier New"/>
          <w:noProof/>
        </w:rPr>
        <w:t xml:space="preserve"> </w:t>
      </w:r>
      <w:r w:rsidR="00791F6D">
        <w:rPr>
          <w:rFonts w:ascii="Garamond" w:hAnsi="Garamond" w:cs="Courier New"/>
          <w:noProof/>
        </w:rPr>
        <w:t>f</w:t>
      </w:r>
      <w:r w:rsidRPr="000739DA">
        <w:rPr>
          <w:rFonts w:ascii="Garamond" w:hAnsi="Garamond" w:cs="Courier New"/>
          <w:noProof/>
        </w:rPr>
        <w:t xml:space="preserve">aisons </w:t>
      </w:r>
      <w:r w:rsidRPr="00791F6D">
        <w:rPr>
          <w:rFonts w:ascii="Garamond" w:hAnsi="Garamond" w:cs="Courier New"/>
          <w:i/>
          <w:noProof/>
        </w:rPr>
        <w:t>le tour d</w:t>
      </w:r>
      <w:r w:rsidR="00720B03">
        <w:rPr>
          <w:rFonts w:ascii="Garamond" w:hAnsi="Garamond" w:cs="Courier New"/>
          <w:i/>
          <w:noProof/>
        </w:rPr>
        <w:t>’</w:t>
      </w:r>
      <w:r w:rsidRPr="00791F6D">
        <w:rPr>
          <w:rFonts w:ascii="Garamond" w:hAnsi="Garamond" w:cs="Courier New"/>
          <w:i/>
          <w:noProof/>
        </w:rPr>
        <w:t>horizon</w:t>
      </w:r>
      <w:r w:rsidR="00DD5FC9" w:rsidRPr="000739DA">
        <w:rPr>
          <w:rFonts w:ascii="Garamond" w:hAnsi="Garamond" w:cs="Courier New"/>
          <w:noProof/>
        </w:rPr>
        <w:t>.</w:t>
      </w:r>
      <w:r w:rsidRPr="000739DA">
        <w:rPr>
          <w:rFonts w:ascii="Garamond" w:hAnsi="Garamond" w:cs="Courier New"/>
          <w:noProof/>
        </w:rPr>
        <w:t xml:space="preserve"> </w:t>
      </w:r>
      <w:r w:rsidR="00DD5FC9" w:rsidRPr="000739DA">
        <w:rPr>
          <w:rFonts w:ascii="Garamond" w:hAnsi="Garamond" w:cs="Courier New"/>
          <w:noProof/>
        </w:rPr>
        <w:t>J</w:t>
      </w:r>
      <w:r w:rsidRPr="000739DA">
        <w:rPr>
          <w:rFonts w:ascii="Garamond" w:hAnsi="Garamond" w:cs="Courier New"/>
          <w:noProof/>
        </w:rPr>
        <w:t>e le suppose fait car ce qu</w:t>
      </w:r>
      <w:r w:rsidR="00720B03">
        <w:rPr>
          <w:rFonts w:ascii="Garamond" w:hAnsi="Garamond" w:cs="Courier New"/>
          <w:noProof/>
        </w:rPr>
        <w:t>’</w:t>
      </w:r>
      <w:r w:rsidRPr="000739DA">
        <w:rPr>
          <w:rFonts w:ascii="Garamond" w:hAnsi="Garamond" w:cs="Courier New"/>
          <w:noProof/>
        </w:rPr>
        <w:t xml:space="preserve">a fait </w:t>
      </w:r>
      <w:r w:rsidR="00406B69" w:rsidRPr="000739DA">
        <w:rPr>
          <w:rFonts w:ascii="Garamond" w:hAnsi="Garamond" w:cs="Courier New"/>
          <w:noProof/>
        </w:rPr>
        <w:t>GRANOFF</w:t>
      </w:r>
      <w:r w:rsidRPr="000739DA">
        <w:rPr>
          <w:rFonts w:ascii="Garamond" w:hAnsi="Garamond" w:cs="Courier New"/>
          <w:noProof/>
        </w:rPr>
        <w:t xml:space="preserve"> est à mon avis assez bien présenté pour que vous </w:t>
      </w:r>
    </w:p>
    <w:p w:rsidR="00E46372" w:rsidRPr="000739DA" w:rsidRDefault="00791F6D" w:rsidP="000739DA">
      <w:pPr>
        <w:ind w:right="-284" w:hanging="567"/>
        <w:rPr>
          <w:rFonts w:ascii="Garamond" w:hAnsi="Garamond" w:cs="Courier New"/>
          <w:noProof/>
        </w:rPr>
      </w:pPr>
      <w:r w:rsidRPr="000739DA">
        <w:rPr>
          <w:rFonts w:ascii="Garamond" w:hAnsi="Garamond" w:cs="Courier New"/>
          <w:noProof/>
        </w:rPr>
        <w:t>P</w:t>
      </w:r>
      <w:r w:rsidR="00E46372" w:rsidRPr="000739DA">
        <w:rPr>
          <w:rFonts w:ascii="Garamond" w:hAnsi="Garamond" w:cs="Courier New"/>
          <w:noProof/>
        </w:rPr>
        <w:t>uissiez</w:t>
      </w:r>
      <w:r>
        <w:rPr>
          <w:rFonts w:ascii="Garamond" w:hAnsi="Garamond" w:cs="Courier New"/>
          <w:noProof/>
        </w:rPr>
        <w:t xml:space="preserve"> </w:t>
      </w:r>
      <w:r w:rsidR="00E46372" w:rsidRPr="000739DA">
        <w:rPr>
          <w:rFonts w:ascii="Garamond" w:hAnsi="Garamond" w:cs="Courier New"/>
          <w:noProof/>
        </w:rPr>
        <w:t xml:space="preserve">vous rendre compte comment se situent, dans leur masse, dans leur position, les différents problèmes que pose </w:t>
      </w:r>
      <w:r w:rsidR="00812161" w:rsidRPr="000739DA">
        <w:rPr>
          <w:rFonts w:ascii="Garamond" w:hAnsi="Garamond" w:cs="Courier New"/>
          <w:noProof/>
        </w:rPr>
        <w:t>BALINT</w:t>
      </w:r>
      <w:r w:rsidR="00E46372" w:rsidRPr="000739DA">
        <w:rPr>
          <w:rFonts w:ascii="Garamond" w:hAnsi="Garamond" w:cs="Courier New"/>
          <w:noProof/>
        </w:rPr>
        <w:t>.</w:t>
      </w:r>
    </w:p>
    <w:p w:rsidR="00DD5FC9" w:rsidRPr="000739DA" w:rsidRDefault="00DD5FC9" w:rsidP="000739DA">
      <w:pPr>
        <w:ind w:right="-284" w:hanging="567"/>
        <w:rPr>
          <w:rFonts w:ascii="Garamond" w:hAnsi="Garamond" w:cs="Courier New"/>
          <w:noProof/>
        </w:rPr>
      </w:pPr>
    </w:p>
    <w:p w:rsidR="00791F6D" w:rsidRDefault="00E46372" w:rsidP="000739DA">
      <w:pPr>
        <w:ind w:right="-284" w:hanging="567"/>
        <w:rPr>
          <w:rFonts w:ascii="Garamond" w:hAnsi="Garamond" w:cs="Courier New"/>
          <w:noProof/>
        </w:rPr>
      </w:pPr>
      <w:r w:rsidRPr="000739DA">
        <w:rPr>
          <w:rFonts w:ascii="Garamond" w:hAnsi="Garamond" w:cs="Courier New"/>
          <w:noProof/>
        </w:rPr>
        <w:t>Posons donc que les choses sont déjà situées,</w:t>
      </w:r>
      <w:r w:rsidR="00791F6D">
        <w:rPr>
          <w:rFonts w:ascii="Garamond" w:hAnsi="Garamond" w:cs="Courier New"/>
          <w:noProof/>
        </w:rPr>
        <w:t xml:space="preserve"> </w:t>
      </w:r>
      <w:r w:rsidRPr="000739DA">
        <w:rPr>
          <w:rFonts w:ascii="Garamond" w:hAnsi="Garamond" w:cs="Courier New"/>
          <w:noProof/>
        </w:rPr>
        <w:t xml:space="preserve">et partons de la </w:t>
      </w:r>
      <w:r w:rsidR="00791F6D">
        <w:rPr>
          <w:rFonts w:ascii="Garamond" w:hAnsi="Garamond" w:cs="Courier New"/>
          <w:noProof/>
        </w:rPr>
        <w:t>« </w:t>
      </w:r>
      <w:r w:rsidR="00DD5FC9" w:rsidRPr="000739DA">
        <w:rPr>
          <w:rFonts w:ascii="Garamond" w:hAnsi="Garamond"/>
          <w:i/>
          <w:noProof/>
          <w:color w:val="000000" w:themeColor="text1"/>
        </w:rPr>
        <w:t>relation d</w:t>
      </w:r>
      <w:r w:rsidR="00720B03">
        <w:rPr>
          <w:rFonts w:ascii="Garamond" w:hAnsi="Garamond"/>
          <w:i/>
          <w:noProof/>
          <w:color w:val="000000" w:themeColor="text1"/>
        </w:rPr>
        <w:t>’</w:t>
      </w:r>
      <w:r w:rsidR="00DD5FC9" w:rsidRPr="000739DA">
        <w:rPr>
          <w:rFonts w:ascii="Garamond" w:hAnsi="Garamond"/>
          <w:i/>
          <w:noProof/>
          <w:color w:val="000000" w:themeColor="text1"/>
        </w:rPr>
        <w:t>objet</w:t>
      </w:r>
      <w:r w:rsidR="00791F6D">
        <w:rPr>
          <w:rFonts w:ascii="Garamond" w:hAnsi="Garamond"/>
          <w:i/>
          <w:noProof/>
          <w:color w:val="000000" w:themeColor="text1"/>
        </w:rPr>
        <w:t> »</w:t>
      </w:r>
      <w:r w:rsidRPr="000739DA">
        <w:rPr>
          <w:rFonts w:ascii="Garamond" w:hAnsi="Garamond" w:cs="Courier New"/>
          <w:noProof/>
        </w:rPr>
        <w:t xml:space="preserve">. Elle est </w:t>
      </w:r>
      <w:r w:rsidRPr="00791F6D">
        <w:rPr>
          <w:rFonts w:ascii="Garamond" w:hAnsi="Garamond"/>
          <w:noProof/>
        </w:rPr>
        <w:t>au centre</w:t>
      </w:r>
      <w:r w:rsidRPr="00791F6D">
        <w:rPr>
          <w:rFonts w:ascii="Garamond" w:hAnsi="Garamond" w:cs="Courier New"/>
          <w:noProof/>
        </w:rPr>
        <w:t xml:space="preserve"> et </w:t>
      </w:r>
      <w:r w:rsidRPr="00791F6D">
        <w:rPr>
          <w:rFonts w:ascii="Garamond" w:hAnsi="Garamond"/>
          <w:noProof/>
        </w:rPr>
        <w:t>au cœur</w:t>
      </w:r>
      <w:r w:rsidRPr="000739DA">
        <w:rPr>
          <w:rFonts w:ascii="Garamond" w:hAnsi="Garamond" w:cs="Courier New"/>
          <w:noProof/>
        </w:rPr>
        <w:t xml:space="preserve"> de tous les problèmes </w:t>
      </w:r>
    </w:p>
    <w:p w:rsidR="00791F6D" w:rsidRDefault="00E46372" w:rsidP="000739DA">
      <w:pPr>
        <w:ind w:right="-284" w:hanging="567"/>
        <w:rPr>
          <w:rFonts w:ascii="Garamond" w:hAnsi="Garamond" w:cs="Courier New"/>
          <w:noProof/>
        </w:rPr>
      </w:pPr>
      <w:r w:rsidRPr="000739DA">
        <w:rPr>
          <w:rFonts w:ascii="Garamond" w:hAnsi="Garamond" w:cs="Courier New"/>
          <w:noProof/>
        </w:rPr>
        <w:t xml:space="preserve">posés par </w:t>
      </w:r>
      <w:r w:rsidR="00812161" w:rsidRPr="000739DA">
        <w:rPr>
          <w:rFonts w:ascii="Garamond" w:hAnsi="Garamond" w:cs="Courier New"/>
          <w:noProof/>
        </w:rPr>
        <w:t>BALINT</w:t>
      </w:r>
      <w:r w:rsidR="00791F6D">
        <w:rPr>
          <w:rFonts w:ascii="Garamond" w:hAnsi="Garamond" w:cs="Courier New"/>
          <w:noProof/>
        </w:rPr>
        <w:t>, v</w:t>
      </w:r>
      <w:r w:rsidRPr="000739DA">
        <w:rPr>
          <w:rFonts w:ascii="Garamond" w:hAnsi="Garamond" w:cs="Courier New"/>
          <w:noProof/>
        </w:rPr>
        <w:t>ous le verrez.</w:t>
      </w:r>
      <w:r w:rsidR="00791F6D">
        <w:rPr>
          <w:rFonts w:ascii="Garamond" w:hAnsi="Garamond" w:cs="Courier New"/>
          <w:noProof/>
        </w:rPr>
        <w:t xml:space="preserve"> </w:t>
      </w:r>
      <w:r w:rsidRPr="000739DA">
        <w:rPr>
          <w:rFonts w:ascii="Garamond" w:hAnsi="Garamond" w:cs="Courier New"/>
          <w:noProof/>
        </w:rPr>
        <w:t>Allons tout de suite au</w:t>
      </w:r>
      <w:r w:rsidR="00E92678" w:rsidRPr="000739DA">
        <w:rPr>
          <w:rFonts w:ascii="Garamond" w:hAnsi="Garamond" w:cs="Courier New"/>
          <w:noProof/>
        </w:rPr>
        <w:t>x</w:t>
      </w:r>
      <w:r w:rsidRPr="000739DA">
        <w:rPr>
          <w:rFonts w:ascii="Garamond" w:hAnsi="Garamond" w:cs="Courier New"/>
          <w:noProof/>
        </w:rPr>
        <w:t xml:space="preserve"> problème</w:t>
      </w:r>
      <w:r w:rsidR="00E92678" w:rsidRPr="000739DA">
        <w:rPr>
          <w:rFonts w:ascii="Garamond" w:hAnsi="Garamond" w:cs="Courier New"/>
          <w:noProof/>
        </w:rPr>
        <w:t>s</w:t>
      </w:r>
      <w:r w:rsidRPr="000739DA">
        <w:rPr>
          <w:rFonts w:ascii="Garamond" w:hAnsi="Garamond" w:cs="Courier New"/>
          <w:noProof/>
        </w:rPr>
        <w:t xml:space="preserve">, et à la </w:t>
      </w:r>
      <w:r w:rsidRPr="00791F6D">
        <w:rPr>
          <w:rFonts w:ascii="Garamond" w:hAnsi="Garamond" w:cs="Courier New"/>
          <w:noProof/>
        </w:rPr>
        <w:t>distinction</w:t>
      </w:r>
      <w:r w:rsidRPr="000739DA">
        <w:rPr>
          <w:rFonts w:ascii="Garamond" w:hAnsi="Garamond" w:cs="Courier New"/>
          <w:noProof/>
        </w:rPr>
        <w:t xml:space="preserve"> que nous allons être amenés à faire.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Nous verrons que ce qui est son centre perspectif dans l</w:t>
      </w:r>
      <w:r w:rsidR="00720B03">
        <w:rPr>
          <w:rFonts w:ascii="Garamond" w:hAnsi="Garamond" w:cs="Courier New"/>
          <w:noProof/>
        </w:rPr>
        <w:t>’</w:t>
      </w:r>
      <w:r w:rsidRPr="000739DA">
        <w:rPr>
          <w:rFonts w:ascii="Garamond" w:hAnsi="Garamond" w:cs="Courier New"/>
          <w:noProof/>
        </w:rPr>
        <w:t>élaboration de la notion d</w:t>
      </w:r>
      <w:r w:rsidR="00720B03">
        <w:rPr>
          <w:rFonts w:ascii="Garamond" w:hAnsi="Garamond" w:cs="Courier New"/>
          <w:noProof/>
        </w:rPr>
        <w:t>’</w:t>
      </w:r>
      <w:r w:rsidR="00791F6D">
        <w:rPr>
          <w:rFonts w:ascii="Garamond" w:hAnsi="Garamond" w:cs="Courier New"/>
          <w:noProof/>
        </w:rPr>
        <w:t>« </w:t>
      </w:r>
      <w:r w:rsidR="00DD5FC9" w:rsidRPr="000739DA">
        <w:rPr>
          <w:rFonts w:ascii="Garamond" w:hAnsi="Garamond"/>
          <w:i/>
          <w:noProof/>
        </w:rPr>
        <w:t>objet</w:t>
      </w:r>
      <w:r w:rsidR="00791F6D">
        <w:rPr>
          <w:rFonts w:ascii="Garamond" w:hAnsi="Garamond"/>
          <w:i/>
          <w:noProof/>
        </w:rPr>
        <w:t> »</w:t>
      </w:r>
      <w:r w:rsidRPr="000739DA">
        <w:rPr>
          <w:rFonts w:ascii="Garamond" w:hAnsi="Garamond" w:cs="Courier New"/>
          <w:noProof/>
        </w:rPr>
        <w:t xml:space="preserve"> ou de </w:t>
      </w:r>
      <w:r w:rsidR="00791F6D">
        <w:rPr>
          <w:rFonts w:ascii="Garamond" w:hAnsi="Garamond" w:cs="Courier New"/>
          <w:noProof/>
        </w:rPr>
        <w:t>« </w:t>
      </w:r>
      <w:r w:rsidRPr="000739DA">
        <w:rPr>
          <w:rFonts w:ascii="Garamond" w:hAnsi="Garamond"/>
          <w:i/>
          <w:noProof/>
        </w:rPr>
        <w:t>relation d</w:t>
      </w:r>
      <w:r w:rsidR="00720B03">
        <w:rPr>
          <w:rFonts w:ascii="Garamond" w:hAnsi="Garamond"/>
          <w:i/>
          <w:noProof/>
        </w:rPr>
        <w:t>’</w:t>
      </w:r>
      <w:r w:rsidR="00DD5FC9" w:rsidRPr="000739DA">
        <w:rPr>
          <w:rFonts w:ascii="Garamond" w:hAnsi="Garamond"/>
          <w:i/>
          <w:noProof/>
        </w:rPr>
        <w:t>objet</w:t>
      </w:r>
      <w:r w:rsidR="00791F6D">
        <w:rPr>
          <w:rFonts w:ascii="Garamond" w:hAnsi="Garamond"/>
          <w:i/>
          <w:noProof/>
        </w:rPr>
        <w:t> »</w:t>
      </w:r>
      <w:r w:rsidRPr="000739DA">
        <w:rPr>
          <w:rFonts w:ascii="Garamond" w:hAnsi="Garamond" w:cs="Courier New"/>
          <w:noProof/>
        </w:rPr>
        <w:t xml:space="preserve"> est ceci : </w:t>
      </w:r>
    </w:p>
    <w:p w:rsidR="00791F6D" w:rsidRDefault="00E46372" w:rsidP="000739DA">
      <w:pPr>
        <w:ind w:right="-284" w:hanging="567"/>
        <w:rPr>
          <w:rFonts w:ascii="Garamond" w:hAnsi="Garamond" w:cs="Courier New"/>
          <w:noProof/>
        </w:rPr>
      </w:pPr>
      <w:r w:rsidRPr="000739DA">
        <w:rPr>
          <w:rFonts w:ascii="Garamond" w:hAnsi="Garamond" w:cs="Courier New"/>
          <w:noProof/>
        </w:rPr>
        <w:t xml:space="preserve">un </w:t>
      </w:r>
      <w:r w:rsidR="00DD5FC9" w:rsidRPr="000739DA">
        <w:rPr>
          <w:rFonts w:ascii="Garamond" w:hAnsi="Garamond"/>
          <w:i/>
          <w:noProof/>
        </w:rPr>
        <w:t>objet</w:t>
      </w:r>
      <w:r w:rsidRPr="000739DA">
        <w:rPr>
          <w:rFonts w:ascii="Garamond" w:hAnsi="Garamond" w:cs="Courier New"/>
          <w:noProof/>
        </w:rPr>
        <w:t xml:space="preserve"> est avant tout, pour lui, dans sa conception, un </w:t>
      </w:r>
      <w:r w:rsidR="00DD5FC9" w:rsidRPr="000739DA">
        <w:rPr>
          <w:rFonts w:ascii="Garamond" w:hAnsi="Garamond"/>
          <w:i/>
          <w:noProof/>
        </w:rPr>
        <w:t>objet</w:t>
      </w:r>
      <w:r w:rsidRPr="000739DA">
        <w:rPr>
          <w:rFonts w:ascii="Garamond" w:hAnsi="Garamond"/>
          <w:i/>
          <w:noProof/>
        </w:rPr>
        <w:t xml:space="preserve"> de satisfaction</w:t>
      </w:r>
      <w:r w:rsidRPr="000739DA">
        <w:rPr>
          <w:rFonts w:ascii="Garamond" w:hAnsi="Garamond" w:cs="Courier New"/>
          <w:noProof/>
        </w:rPr>
        <w:t>, ce qui n</w:t>
      </w:r>
      <w:r w:rsidR="00720B03">
        <w:rPr>
          <w:rFonts w:ascii="Garamond" w:hAnsi="Garamond" w:cs="Courier New"/>
          <w:noProof/>
        </w:rPr>
        <w:t>’</w:t>
      </w:r>
      <w:r w:rsidRPr="000739DA">
        <w:rPr>
          <w:rFonts w:ascii="Garamond" w:hAnsi="Garamond" w:cs="Courier New"/>
          <w:noProof/>
        </w:rPr>
        <w:t xml:space="preserve">est pas pour nous étonner, puisque nous sommes, </w:t>
      </w:r>
    </w:p>
    <w:p w:rsidR="00791F6D" w:rsidRDefault="00E46372" w:rsidP="000739DA">
      <w:pPr>
        <w:ind w:right="-284" w:hanging="567"/>
        <w:rPr>
          <w:rFonts w:ascii="Garamond" w:hAnsi="Garamond" w:cs="Courier New"/>
          <w:noProof/>
        </w:rPr>
      </w:pPr>
      <w:r w:rsidRPr="000739DA">
        <w:rPr>
          <w:rFonts w:ascii="Garamond" w:hAnsi="Garamond" w:cs="Courier New"/>
          <w:noProof/>
        </w:rPr>
        <w:t>avec l</w:t>
      </w:r>
      <w:r w:rsidR="00720B03">
        <w:rPr>
          <w:rFonts w:ascii="Garamond" w:hAnsi="Garamond" w:cs="Courier New"/>
          <w:noProof/>
        </w:rPr>
        <w:t>’</w:t>
      </w:r>
      <w:r w:rsidRPr="000739DA">
        <w:rPr>
          <w:rFonts w:ascii="Garamond" w:hAnsi="Garamond" w:cs="Courier New"/>
          <w:noProof/>
        </w:rPr>
        <w:t>expérience analytique, dans l</w:t>
      </w:r>
      <w:r w:rsidR="00720B03">
        <w:rPr>
          <w:rFonts w:ascii="Garamond" w:hAnsi="Garamond" w:cs="Courier New"/>
          <w:noProof/>
        </w:rPr>
        <w:t>’</w:t>
      </w:r>
      <w:r w:rsidRPr="000739DA">
        <w:rPr>
          <w:rFonts w:ascii="Garamond" w:hAnsi="Garamond" w:cs="Courier New"/>
          <w:noProof/>
        </w:rPr>
        <w:t>ordre des relations libidinales, de la relation du désir.</w:t>
      </w:r>
      <w:r w:rsidR="00791F6D">
        <w:rPr>
          <w:rFonts w:ascii="Garamond" w:hAnsi="Garamond" w:cs="Courier New"/>
          <w:noProof/>
        </w:rPr>
        <w:t xml:space="preserve"> </w:t>
      </w:r>
      <w:r w:rsidRPr="000739DA">
        <w:rPr>
          <w:rFonts w:ascii="Garamond" w:hAnsi="Garamond" w:cs="Courier New"/>
          <w:noProof/>
        </w:rPr>
        <w:t>Mais qu</w:t>
      </w:r>
      <w:r w:rsidR="00720B03">
        <w:rPr>
          <w:rFonts w:ascii="Garamond" w:hAnsi="Garamond" w:cs="Courier New"/>
          <w:noProof/>
        </w:rPr>
        <w:t>’</w:t>
      </w:r>
      <w:r w:rsidRPr="000739DA">
        <w:rPr>
          <w:rFonts w:ascii="Garamond" w:hAnsi="Garamond" w:cs="Courier New"/>
          <w:noProof/>
        </w:rPr>
        <w:t>est</w:t>
      </w:r>
      <w:r w:rsidR="00791F6D">
        <w:rPr>
          <w:rFonts w:ascii="Garamond" w:hAnsi="Garamond" w:cs="Courier New"/>
          <w:noProof/>
        </w:rPr>
        <w:t>-</w:t>
      </w:r>
      <w:r w:rsidRPr="000739DA">
        <w:rPr>
          <w:rFonts w:ascii="Garamond" w:hAnsi="Garamond" w:cs="Courier New"/>
          <w:noProof/>
        </w:rPr>
        <w:t xml:space="preserve">ce à dire, que de partir </w:t>
      </w:r>
    </w:p>
    <w:p w:rsidR="00791F6D"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expérience interhumaine de l</w:t>
      </w:r>
      <w:r w:rsidR="00720B03">
        <w:rPr>
          <w:rFonts w:ascii="Garamond" w:hAnsi="Garamond" w:cs="Courier New"/>
          <w:noProof/>
        </w:rPr>
        <w:t>’</w:t>
      </w:r>
      <w:r w:rsidR="00DD5FC9" w:rsidRPr="000739DA">
        <w:rPr>
          <w:rFonts w:ascii="Garamond" w:hAnsi="Garamond"/>
          <w:i/>
          <w:noProof/>
        </w:rPr>
        <w:t>objet</w:t>
      </w:r>
      <w:r w:rsidRPr="000739DA">
        <w:rPr>
          <w:rFonts w:ascii="Garamond" w:hAnsi="Garamond" w:cs="Courier New"/>
          <w:noProof/>
        </w:rPr>
        <w:t xml:space="preserve">, comme étant essentiellement au départ ce qui satisfait, ce qui sature un besoin ? </w:t>
      </w:r>
    </w:p>
    <w:p w:rsidR="00791F6D" w:rsidRDefault="00791F6D" w:rsidP="000739DA">
      <w:pPr>
        <w:ind w:right="-284" w:hanging="567"/>
        <w:rPr>
          <w:rFonts w:ascii="Garamond" w:hAnsi="Garamond" w:cs="Courier New"/>
          <w:noProof/>
        </w:rPr>
      </w:pPr>
    </w:p>
    <w:p w:rsidR="00791F6D" w:rsidRDefault="00E46372" w:rsidP="000739DA">
      <w:pPr>
        <w:ind w:right="-284" w:hanging="567"/>
        <w:rPr>
          <w:rFonts w:ascii="Garamond" w:hAnsi="Garamond" w:cs="Courier New"/>
          <w:noProof/>
        </w:rPr>
      </w:pPr>
      <w:r w:rsidRPr="000739DA">
        <w:rPr>
          <w:rFonts w:ascii="Garamond" w:hAnsi="Garamond" w:cs="Courier New"/>
          <w:noProof/>
        </w:rPr>
        <w:t>Est</w:t>
      </w:r>
      <w:r w:rsidR="00791F6D">
        <w:rPr>
          <w:rFonts w:ascii="Garamond" w:hAnsi="Garamond" w:cs="Courier New"/>
          <w:noProof/>
        </w:rPr>
        <w:t>-</w:t>
      </w:r>
      <w:r w:rsidRPr="000739DA">
        <w:rPr>
          <w:rFonts w:ascii="Garamond" w:hAnsi="Garamond" w:cs="Courier New"/>
          <w:noProof/>
        </w:rPr>
        <w:t xml:space="preserve">ce là </w:t>
      </w:r>
      <w:r w:rsidRPr="00791F6D">
        <w:rPr>
          <w:rFonts w:ascii="Garamond" w:hAnsi="Garamond" w:cs="Courier New"/>
          <w:i/>
          <w:noProof/>
        </w:rPr>
        <w:t>un point</w:t>
      </w:r>
      <w:r w:rsidRPr="000739DA">
        <w:rPr>
          <w:rFonts w:ascii="Garamond" w:hAnsi="Garamond" w:cs="Courier New"/>
          <w:noProof/>
        </w:rPr>
        <w:t xml:space="preserve"> dont nous pouvons partir ?</w:t>
      </w:r>
      <w:r w:rsidR="00791F6D">
        <w:rPr>
          <w:rFonts w:ascii="Garamond" w:hAnsi="Garamond" w:cs="Courier New"/>
          <w:noProof/>
        </w:rPr>
        <w:t xml:space="preserve"> </w:t>
      </w:r>
      <w:r w:rsidRPr="000739DA">
        <w:rPr>
          <w:rFonts w:ascii="Garamond" w:hAnsi="Garamond" w:cs="Courier New"/>
          <w:noProof/>
        </w:rPr>
        <w:t>Est</w:t>
      </w:r>
      <w:r w:rsidR="00791F6D">
        <w:rPr>
          <w:rFonts w:ascii="Garamond" w:hAnsi="Garamond" w:cs="Courier New"/>
          <w:noProof/>
        </w:rPr>
        <w:t>-</w:t>
      </w:r>
      <w:r w:rsidRPr="000739DA">
        <w:rPr>
          <w:rFonts w:ascii="Garamond" w:hAnsi="Garamond" w:cs="Courier New"/>
          <w:noProof/>
        </w:rPr>
        <w:t xml:space="preserve">ce </w:t>
      </w:r>
      <w:r w:rsidRPr="00791F6D">
        <w:rPr>
          <w:rFonts w:ascii="Garamond" w:hAnsi="Garamond" w:cs="Courier New"/>
          <w:i/>
          <w:noProof/>
        </w:rPr>
        <w:t>un point initial valable</w:t>
      </w:r>
      <w:r w:rsidRPr="000739DA">
        <w:rPr>
          <w:rFonts w:ascii="Garamond" w:hAnsi="Garamond" w:cs="Courier New"/>
          <w:noProof/>
        </w:rPr>
        <w:t xml:space="preserve"> à partir duquel nous pourrons développer, grouper, </w:t>
      </w:r>
    </w:p>
    <w:p w:rsidR="00791F6D" w:rsidRDefault="00E46372" w:rsidP="000739DA">
      <w:pPr>
        <w:ind w:right="-284" w:hanging="567"/>
        <w:rPr>
          <w:rFonts w:ascii="Garamond" w:hAnsi="Garamond" w:cs="Courier New"/>
          <w:noProof/>
        </w:rPr>
      </w:pPr>
      <w:r w:rsidRPr="000739DA">
        <w:rPr>
          <w:rFonts w:ascii="Garamond" w:hAnsi="Garamond" w:cs="Courier New"/>
          <w:noProof/>
        </w:rPr>
        <w:t>expliquer ce que l</w:t>
      </w:r>
      <w:r w:rsidR="00720B03">
        <w:rPr>
          <w:rFonts w:ascii="Garamond" w:hAnsi="Garamond" w:cs="Courier New"/>
          <w:noProof/>
        </w:rPr>
        <w:t>’</w:t>
      </w:r>
      <w:r w:rsidRPr="000739DA">
        <w:rPr>
          <w:rFonts w:ascii="Garamond" w:hAnsi="Garamond" w:cs="Courier New"/>
          <w:noProof/>
        </w:rPr>
        <w:t>expérience nous démontre, nous enseigne se rencontrer dans l</w:t>
      </w:r>
      <w:r w:rsidR="00720B03">
        <w:rPr>
          <w:rFonts w:ascii="Garamond" w:hAnsi="Garamond" w:cs="Courier New"/>
          <w:noProof/>
        </w:rPr>
        <w:t>’</w:t>
      </w:r>
      <w:r w:rsidRPr="000739DA">
        <w:rPr>
          <w:rFonts w:ascii="Garamond" w:hAnsi="Garamond" w:cs="Courier New"/>
          <w:noProof/>
        </w:rPr>
        <w:t>analyse ? C</w:t>
      </w:r>
      <w:r w:rsidR="00720B03">
        <w:rPr>
          <w:rFonts w:ascii="Garamond" w:hAnsi="Garamond" w:cs="Courier New"/>
          <w:noProof/>
        </w:rPr>
        <w:t>’</w:t>
      </w:r>
      <w:r w:rsidRPr="000739DA">
        <w:rPr>
          <w:rFonts w:ascii="Garamond" w:hAnsi="Garamond" w:cs="Courier New"/>
          <w:noProof/>
        </w:rPr>
        <w:t>est là qu</w:t>
      </w:r>
      <w:r w:rsidR="00720B03">
        <w:rPr>
          <w:rFonts w:ascii="Garamond" w:hAnsi="Garamond" w:cs="Courier New"/>
          <w:noProof/>
        </w:rPr>
        <w:t>’</w:t>
      </w:r>
      <w:r w:rsidRPr="000739DA">
        <w:rPr>
          <w:rFonts w:ascii="Garamond" w:hAnsi="Garamond" w:cs="Courier New"/>
          <w:noProof/>
        </w:rPr>
        <w:t xml:space="preserve">est la question. Nous allons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voir ce qui se passe à l</w:t>
      </w:r>
      <w:r w:rsidR="00720B03">
        <w:rPr>
          <w:rFonts w:ascii="Garamond" w:hAnsi="Garamond" w:cs="Courier New"/>
          <w:noProof/>
        </w:rPr>
        <w:t>’</w:t>
      </w:r>
      <w:r w:rsidRPr="000739DA">
        <w:rPr>
          <w:rFonts w:ascii="Garamond" w:hAnsi="Garamond" w:cs="Courier New"/>
          <w:noProof/>
        </w:rPr>
        <w:t xml:space="preserve">expérience, à savoir </w:t>
      </w:r>
      <w:r w:rsidRPr="00791F6D">
        <w:rPr>
          <w:rFonts w:ascii="Garamond" w:hAnsi="Garamond" w:cs="Courier New"/>
          <w:i/>
          <w:noProof/>
        </w:rPr>
        <w:t>la façon dont</w:t>
      </w:r>
      <w:r w:rsidRPr="000739DA">
        <w:rPr>
          <w:rFonts w:ascii="Garamond" w:hAnsi="Garamond" w:cs="Courier New"/>
          <w:noProof/>
        </w:rPr>
        <w:t xml:space="preserve"> </w:t>
      </w:r>
      <w:r w:rsidR="00812161" w:rsidRPr="000739DA">
        <w:rPr>
          <w:rFonts w:ascii="Garamond" w:hAnsi="Garamond" w:cs="Courier New"/>
          <w:noProof/>
        </w:rPr>
        <w:t>BALINT</w:t>
      </w:r>
      <w:r w:rsidRPr="000739DA">
        <w:rPr>
          <w:rFonts w:ascii="Garamond" w:hAnsi="Garamond" w:cs="Courier New"/>
          <w:noProof/>
        </w:rPr>
        <w:t xml:space="preserve"> </w:t>
      </w:r>
      <w:r w:rsidRPr="00791F6D">
        <w:rPr>
          <w:rFonts w:ascii="Garamond" w:hAnsi="Garamond" w:cs="Courier New"/>
          <w:i/>
          <w:noProof/>
        </w:rPr>
        <w:t>est amené à regrouper l</w:t>
      </w:r>
      <w:r w:rsidR="00720B03">
        <w:rPr>
          <w:rFonts w:ascii="Garamond" w:hAnsi="Garamond" w:cs="Courier New"/>
          <w:i/>
          <w:noProof/>
        </w:rPr>
        <w:t>’</w:t>
      </w:r>
      <w:r w:rsidRPr="00791F6D">
        <w:rPr>
          <w:rFonts w:ascii="Garamond" w:hAnsi="Garamond" w:cs="Courier New"/>
          <w:i/>
          <w:noProof/>
        </w:rPr>
        <w:t>expérience analytique autour de cette notion.</w:t>
      </w:r>
    </w:p>
    <w:p w:rsidR="00DD5FC9" w:rsidRPr="000739DA" w:rsidRDefault="00DD5FC9" w:rsidP="000739DA">
      <w:pPr>
        <w:ind w:right="-284" w:hanging="567"/>
        <w:rPr>
          <w:rFonts w:ascii="Garamond" w:hAnsi="Garamond" w:cs="Courier New"/>
          <w:noProof/>
        </w:rPr>
      </w:pPr>
    </w:p>
    <w:p w:rsidR="00791F6D" w:rsidRDefault="00E46372" w:rsidP="000739DA">
      <w:pPr>
        <w:ind w:right="-284" w:hanging="567"/>
        <w:rPr>
          <w:rFonts w:ascii="Garamond" w:hAnsi="Garamond" w:cs="Courier New"/>
          <w:noProof/>
        </w:rPr>
      </w:pPr>
      <w:r w:rsidRPr="000739DA">
        <w:rPr>
          <w:rFonts w:ascii="Garamond" w:hAnsi="Garamond" w:cs="Courier New"/>
          <w:noProof/>
        </w:rPr>
        <w:t xml:space="preserve">La </w:t>
      </w:r>
      <w:r w:rsidR="00DD5FC9" w:rsidRPr="000739DA">
        <w:rPr>
          <w:rFonts w:ascii="Garamond" w:hAnsi="Garamond"/>
          <w:i/>
          <w:noProof/>
          <w:color w:val="000000" w:themeColor="text1"/>
        </w:rPr>
        <w:t>relation d</w:t>
      </w:r>
      <w:r w:rsidR="00720B03">
        <w:rPr>
          <w:rFonts w:ascii="Garamond" w:hAnsi="Garamond"/>
          <w:i/>
          <w:noProof/>
          <w:color w:val="000000" w:themeColor="text1"/>
        </w:rPr>
        <w:t>’</w:t>
      </w:r>
      <w:r w:rsidR="00DD5FC9" w:rsidRPr="000739DA">
        <w:rPr>
          <w:rFonts w:ascii="Garamond" w:hAnsi="Garamond"/>
          <w:i/>
          <w:noProof/>
          <w:color w:val="000000" w:themeColor="text1"/>
        </w:rPr>
        <w:t>objet</w:t>
      </w:r>
      <w:r w:rsidRPr="000739DA">
        <w:rPr>
          <w:rFonts w:ascii="Garamond" w:hAnsi="Garamond" w:cs="Courier New"/>
          <w:noProof/>
        </w:rPr>
        <w:t xml:space="preserve"> fondamentale, pour lui, satisfait à ce qu</w:t>
      </w:r>
      <w:r w:rsidR="00720B03">
        <w:rPr>
          <w:rFonts w:ascii="Garamond" w:hAnsi="Garamond" w:cs="Courier New"/>
          <w:noProof/>
        </w:rPr>
        <w:t>’</w:t>
      </w:r>
      <w:r w:rsidRPr="000739DA">
        <w:rPr>
          <w:rFonts w:ascii="Garamond" w:hAnsi="Garamond" w:cs="Courier New"/>
          <w:noProof/>
        </w:rPr>
        <w:t xml:space="preserve">on peut appeler la forme pleine, la forme typique. La </w:t>
      </w:r>
      <w:r w:rsidR="00DD5FC9" w:rsidRPr="000739DA">
        <w:rPr>
          <w:rFonts w:ascii="Garamond" w:hAnsi="Garamond"/>
          <w:i/>
          <w:noProof/>
          <w:color w:val="000000" w:themeColor="text1"/>
        </w:rPr>
        <w:t>relation d</w:t>
      </w:r>
      <w:r w:rsidR="00720B03">
        <w:rPr>
          <w:rFonts w:ascii="Garamond" w:hAnsi="Garamond"/>
          <w:i/>
          <w:noProof/>
          <w:color w:val="000000" w:themeColor="text1"/>
        </w:rPr>
        <w:t>’</w:t>
      </w:r>
      <w:r w:rsidR="00DD5FC9" w:rsidRPr="000739DA">
        <w:rPr>
          <w:rFonts w:ascii="Garamond" w:hAnsi="Garamond"/>
          <w:i/>
          <w:noProof/>
          <w:color w:val="000000" w:themeColor="text1"/>
        </w:rPr>
        <w:t>objet</w:t>
      </w:r>
      <w:r w:rsidRPr="000739DA">
        <w:rPr>
          <w:rFonts w:ascii="Garamond" w:hAnsi="Garamond" w:cs="Courier New"/>
          <w:noProof/>
        </w:rPr>
        <w:t xml:space="preserve"> est celle,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 xml:space="preserve">donc, qui conjoint à un besoin un </w:t>
      </w:r>
      <w:r w:rsidR="00791F6D">
        <w:rPr>
          <w:rFonts w:ascii="Garamond" w:hAnsi="Garamond" w:cs="Courier New"/>
          <w:noProof/>
        </w:rPr>
        <w:t>« </w:t>
      </w:r>
      <w:r w:rsidR="00DD5FC9" w:rsidRPr="000739DA">
        <w:rPr>
          <w:rFonts w:ascii="Garamond" w:hAnsi="Garamond"/>
          <w:i/>
          <w:noProof/>
        </w:rPr>
        <w:t>objet</w:t>
      </w:r>
      <w:r w:rsidR="00791F6D">
        <w:rPr>
          <w:rFonts w:ascii="Garamond" w:hAnsi="Garamond"/>
          <w:i/>
          <w:noProof/>
        </w:rPr>
        <w:t> »</w:t>
      </w:r>
      <w:r w:rsidRPr="000739DA">
        <w:rPr>
          <w:rFonts w:ascii="Garamond" w:hAnsi="Garamond" w:cs="Courier New"/>
          <w:noProof/>
        </w:rPr>
        <w:t xml:space="preserve"> qui le sature. Cela peut</w:t>
      </w:r>
      <w:r w:rsidR="000F17D0" w:rsidRPr="000739DA">
        <w:rPr>
          <w:rFonts w:ascii="Garamond" w:hAnsi="Garamond" w:cs="Courier New"/>
          <w:noProof/>
        </w:rPr>
        <w:t>–</w:t>
      </w:r>
      <w:r w:rsidRPr="000739DA">
        <w:rPr>
          <w:rFonts w:ascii="Garamond" w:hAnsi="Garamond" w:cs="Courier New"/>
          <w:noProof/>
        </w:rPr>
        <w:t xml:space="preserve">il être considéré comme suffisant ? Voilà la question que je pose. </w:t>
      </w:r>
    </w:p>
    <w:p w:rsidR="00791F6D" w:rsidRDefault="00E46372" w:rsidP="000739DA">
      <w:pPr>
        <w:ind w:right="-284" w:hanging="567"/>
        <w:rPr>
          <w:rFonts w:ascii="Garamond" w:hAnsi="Garamond" w:cs="Courier New"/>
          <w:noProof/>
        </w:rPr>
      </w:pPr>
      <w:r w:rsidRPr="000739DA">
        <w:rPr>
          <w:rFonts w:ascii="Garamond" w:hAnsi="Garamond" w:cs="Courier New"/>
          <w:noProof/>
        </w:rPr>
        <w:t>Elle lui est donnée d</w:t>
      </w:r>
      <w:r w:rsidR="00720B03">
        <w:rPr>
          <w:rFonts w:ascii="Garamond" w:hAnsi="Garamond" w:cs="Courier New"/>
          <w:noProof/>
        </w:rPr>
        <w:t>’</w:t>
      </w:r>
      <w:r w:rsidRPr="000739DA">
        <w:rPr>
          <w:rFonts w:ascii="Garamond" w:hAnsi="Garamond" w:cs="Courier New"/>
          <w:noProof/>
        </w:rPr>
        <w:t>une façon typique dans ce qu</w:t>
      </w:r>
      <w:r w:rsidR="00720B03">
        <w:rPr>
          <w:rFonts w:ascii="Garamond" w:hAnsi="Garamond" w:cs="Courier New"/>
          <w:noProof/>
        </w:rPr>
        <w:t>’</w:t>
      </w:r>
      <w:r w:rsidRPr="000739DA">
        <w:rPr>
          <w:rFonts w:ascii="Garamond" w:hAnsi="Garamond" w:cs="Courier New"/>
          <w:noProof/>
        </w:rPr>
        <w:t xml:space="preserve">il appelle </w:t>
      </w:r>
      <w:r w:rsidR="00791F6D">
        <w:rPr>
          <w:rFonts w:ascii="Garamond" w:hAnsi="Garamond" w:cs="Courier New"/>
          <w:noProof/>
        </w:rPr>
        <w:t>« </w:t>
      </w:r>
      <w:r w:rsidRPr="000739DA">
        <w:rPr>
          <w:rFonts w:ascii="Garamond" w:hAnsi="Garamond"/>
          <w:i/>
          <w:noProof/>
        </w:rPr>
        <w:t>primary love</w:t>
      </w:r>
      <w:r w:rsidR="00791F6D">
        <w:rPr>
          <w:rFonts w:ascii="Garamond" w:hAnsi="Garamond"/>
          <w:i/>
          <w:noProof/>
        </w:rPr>
        <w:t> »</w:t>
      </w:r>
      <w:r w:rsidRPr="000739DA">
        <w:rPr>
          <w:rFonts w:ascii="Garamond" w:hAnsi="Garamond" w:cs="Courier New"/>
          <w:noProof/>
        </w:rPr>
        <w:t>,</w:t>
      </w:r>
      <w:r w:rsidRPr="000739DA">
        <w:rPr>
          <w:rFonts w:ascii="Garamond" w:hAnsi="Garamond" w:cs="Courier New"/>
          <w:noProof/>
          <w:color w:val="000000" w:themeColor="text1"/>
        </w:rPr>
        <w:t xml:space="preserve"> amour </w:t>
      </w:r>
      <w:r w:rsidRPr="000739DA">
        <w:rPr>
          <w:rFonts w:ascii="Garamond" w:hAnsi="Garamond" w:cs="Courier New"/>
          <w:noProof/>
        </w:rPr>
        <w:t>primaire, à savoir les relations de l</w:t>
      </w:r>
      <w:r w:rsidR="00720B03">
        <w:rPr>
          <w:rFonts w:ascii="Garamond" w:hAnsi="Garamond" w:cs="Courier New"/>
          <w:noProof/>
        </w:rPr>
        <w:t>’</w:t>
      </w:r>
      <w:r w:rsidRPr="000739DA">
        <w:rPr>
          <w:rFonts w:ascii="Garamond" w:hAnsi="Garamond" w:cs="Courier New"/>
          <w:noProof/>
        </w:rPr>
        <w:t xml:space="preserve">enfant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et de la mère</w:t>
      </w:r>
      <w:r w:rsidR="00DD5FC9" w:rsidRPr="000739DA">
        <w:rPr>
          <w:rFonts w:ascii="Garamond" w:hAnsi="Garamond" w:cs="Courier New"/>
          <w:noProof/>
        </w:rPr>
        <w:t>,</w:t>
      </w:r>
      <w:r w:rsidRPr="000739DA">
        <w:rPr>
          <w:rFonts w:ascii="Garamond" w:hAnsi="Garamond" w:cs="Courier New"/>
          <w:noProof/>
        </w:rPr>
        <w:t xml:space="preserve"> ce qui est exprimé dans l</w:t>
      </w:r>
      <w:r w:rsidR="00720B03">
        <w:rPr>
          <w:rFonts w:ascii="Garamond" w:hAnsi="Garamond" w:cs="Courier New"/>
          <w:noProof/>
        </w:rPr>
        <w:t>’</w:t>
      </w:r>
      <w:r w:rsidRPr="000739DA">
        <w:rPr>
          <w:rFonts w:ascii="Garamond" w:hAnsi="Garamond" w:cs="Courier New"/>
          <w:noProof/>
        </w:rPr>
        <w:t xml:space="preserve">article </w:t>
      </w:r>
      <w:r w:rsidR="00791F6D">
        <w:rPr>
          <w:rFonts w:ascii="Garamond" w:hAnsi="Garamond" w:cs="Courier New"/>
          <w:noProof/>
        </w:rPr>
        <w:t>« </w:t>
      </w:r>
      <w:r w:rsidRPr="000739DA">
        <w:rPr>
          <w:rFonts w:ascii="Garamond" w:hAnsi="Garamond"/>
          <w:i/>
          <w:noProof/>
        </w:rPr>
        <w:t>Mother</w:t>
      </w:r>
      <w:r w:rsidR="00720B03">
        <w:rPr>
          <w:rFonts w:ascii="Garamond" w:hAnsi="Garamond"/>
          <w:i/>
          <w:noProof/>
        </w:rPr>
        <w:t>’</w:t>
      </w:r>
      <w:r w:rsidRPr="000739DA">
        <w:rPr>
          <w:rFonts w:ascii="Garamond" w:hAnsi="Garamond"/>
          <w:i/>
          <w:noProof/>
        </w:rPr>
        <w:t>s love, and love for the mother</w:t>
      </w:r>
      <w:r w:rsidR="00791F6D">
        <w:rPr>
          <w:rFonts w:ascii="Garamond" w:hAnsi="Garamond"/>
          <w:i/>
          <w:noProof/>
        </w:rPr>
        <w:t> »</w:t>
      </w:r>
      <w:r w:rsidRPr="000739DA">
        <w:rPr>
          <w:rFonts w:ascii="Garamond" w:hAnsi="Garamond" w:cs="Courier New"/>
          <w:noProof/>
        </w:rPr>
        <w:t xml:space="preserve">, </w:t>
      </w:r>
      <w:r w:rsidR="00791F6D">
        <w:rPr>
          <w:rFonts w:ascii="Garamond" w:hAnsi="Garamond" w:cs="Courier New"/>
          <w:noProof/>
        </w:rPr>
        <w:t>« </w:t>
      </w:r>
      <w:r w:rsidR="00791F6D">
        <w:rPr>
          <w:rFonts w:ascii="Garamond" w:hAnsi="Garamond"/>
          <w:i/>
          <w:noProof/>
        </w:rPr>
        <w:t>L</w:t>
      </w:r>
      <w:r w:rsidR="00720B03">
        <w:rPr>
          <w:rFonts w:ascii="Garamond" w:hAnsi="Garamond"/>
          <w:i/>
          <w:noProof/>
        </w:rPr>
        <w:t>’</w:t>
      </w:r>
      <w:r w:rsidRPr="000739DA">
        <w:rPr>
          <w:rFonts w:ascii="Garamond" w:hAnsi="Garamond"/>
          <w:i/>
          <w:noProof/>
          <w:color w:val="000000" w:themeColor="text1"/>
        </w:rPr>
        <w:t>amour</w:t>
      </w:r>
      <w:r w:rsidRPr="000739DA">
        <w:rPr>
          <w:rFonts w:ascii="Garamond" w:hAnsi="Garamond"/>
          <w:i/>
          <w:noProof/>
        </w:rPr>
        <w:t xml:space="preserve"> de la mère, et l</w:t>
      </w:r>
      <w:r w:rsidR="00720B03">
        <w:rPr>
          <w:rFonts w:ascii="Garamond" w:hAnsi="Garamond"/>
          <w:i/>
          <w:noProof/>
        </w:rPr>
        <w:t>’</w:t>
      </w:r>
      <w:r w:rsidRPr="000739DA">
        <w:rPr>
          <w:rFonts w:ascii="Garamond" w:hAnsi="Garamond"/>
          <w:i/>
          <w:noProof/>
          <w:color w:val="000000" w:themeColor="text1"/>
        </w:rPr>
        <w:t>amour</w:t>
      </w:r>
      <w:r w:rsidRPr="000739DA">
        <w:rPr>
          <w:rFonts w:ascii="Garamond" w:hAnsi="Garamond"/>
          <w:i/>
          <w:noProof/>
        </w:rPr>
        <w:t xml:space="preserve"> pour la mère</w:t>
      </w:r>
      <w:r w:rsidR="00791F6D">
        <w:rPr>
          <w:rFonts w:ascii="Garamond" w:hAnsi="Garamond"/>
          <w:i/>
          <w:noProof/>
        </w:rPr>
        <w:t> »</w:t>
      </w:r>
      <w:r w:rsidRPr="000739DA">
        <w:rPr>
          <w:rFonts w:ascii="Garamond" w:hAnsi="Garamond" w:cs="Courier New"/>
          <w:noProof/>
        </w:rPr>
        <w:t xml:space="preserve">. </w:t>
      </w:r>
    </w:p>
    <w:p w:rsidR="00DD5FC9" w:rsidRPr="000739DA" w:rsidRDefault="00DD5FC9" w:rsidP="000739DA">
      <w:pPr>
        <w:ind w:right="-284" w:hanging="567"/>
        <w:rPr>
          <w:rFonts w:ascii="Garamond" w:hAnsi="Garamond" w:cs="Courier New"/>
          <w:noProof/>
        </w:rPr>
      </w:pP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Cet article, qui est essentiel, est d</w:t>
      </w:r>
      <w:r w:rsidR="00720B03">
        <w:rPr>
          <w:rFonts w:ascii="Garamond" w:hAnsi="Garamond" w:cs="Courier New"/>
          <w:noProof/>
        </w:rPr>
        <w:t>’</w:t>
      </w:r>
      <w:r w:rsidRPr="000739DA">
        <w:rPr>
          <w:rFonts w:ascii="Garamond" w:hAnsi="Garamond" w:cs="Courier New"/>
          <w:noProof/>
        </w:rPr>
        <w:t xml:space="preserve">Alice </w:t>
      </w:r>
      <w:r w:rsidR="00812161" w:rsidRPr="000739DA">
        <w:rPr>
          <w:rFonts w:ascii="Garamond" w:hAnsi="Garamond" w:cs="Courier New"/>
          <w:noProof/>
        </w:rPr>
        <w:t>BALINT</w:t>
      </w:r>
      <w:r w:rsidR="00DD5FC9"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la contribution essentielle d</w:t>
      </w:r>
      <w:r w:rsidR="00720B03">
        <w:rPr>
          <w:rFonts w:ascii="Garamond" w:hAnsi="Garamond" w:cs="Courier New"/>
          <w:noProof/>
        </w:rPr>
        <w:t>’</w:t>
      </w:r>
      <w:r w:rsidRPr="000739DA">
        <w:rPr>
          <w:rFonts w:ascii="Garamond" w:hAnsi="Garamond" w:cs="Courier New"/>
          <w:noProof/>
        </w:rPr>
        <w:t xml:space="preserve">Alice </w:t>
      </w:r>
      <w:r w:rsidR="00812161" w:rsidRPr="000739DA">
        <w:rPr>
          <w:rFonts w:ascii="Garamond" w:hAnsi="Garamond" w:cs="Courier New"/>
          <w:noProof/>
        </w:rPr>
        <w:t>BALINT</w:t>
      </w:r>
      <w:r w:rsidRPr="000739DA">
        <w:rPr>
          <w:rFonts w:ascii="Garamond" w:hAnsi="Garamond" w:cs="Courier New"/>
          <w:noProof/>
        </w:rPr>
        <w:t xml:space="preserve"> au travail commun. </w:t>
      </w:r>
    </w:p>
    <w:p w:rsidR="005950E0" w:rsidRDefault="00E46372" w:rsidP="000739DA">
      <w:pPr>
        <w:ind w:right="-284" w:hanging="567"/>
        <w:rPr>
          <w:rFonts w:ascii="Garamond" w:hAnsi="Garamond" w:cs="Courier New"/>
          <w:noProof/>
        </w:rPr>
      </w:pPr>
      <w:r w:rsidRPr="000739DA">
        <w:rPr>
          <w:rFonts w:ascii="Garamond" w:hAnsi="Garamond" w:cs="Courier New"/>
          <w:noProof/>
        </w:rPr>
        <w:t xml:space="preserve">La </w:t>
      </w:r>
      <w:r w:rsidRPr="000739DA">
        <w:rPr>
          <w:rFonts w:ascii="Garamond" w:hAnsi="Garamond" w:cs="Courier New"/>
          <w:i/>
          <w:noProof/>
        </w:rPr>
        <w:t>notion capitale</w:t>
      </w:r>
      <w:r w:rsidRPr="000739DA">
        <w:rPr>
          <w:rFonts w:ascii="Garamond" w:hAnsi="Garamond" w:cs="Courier New"/>
          <w:noProof/>
        </w:rPr>
        <w:t xml:space="preserve"> amenée par cet article est celle</w:t>
      </w:r>
      <w:r w:rsidR="00791F6D">
        <w:rPr>
          <w:rFonts w:ascii="Garamond" w:hAnsi="Garamond" w:cs="Courier New"/>
          <w:noProof/>
        </w:rPr>
        <w:t>-</w:t>
      </w:r>
      <w:r w:rsidRPr="000739DA">
        <w:rPr>
          <w:rFonts w:ascii="Garamond" w:hAnsi="Garamond" w:cs="Courier New"/>
          <w:noProof/>
        </w:rPr>
        <w:t>ci : le propre de cette relation de l</w:t>
      </w:r>
      <w:r w:rsidR="00720B03">
        <w:rPr>
          <w:rFonts w:ascii="Garamond" w:hAnsi="Garamond" w:cs="Courier New"/>
          <w:noProof/>
        </w:rPr>
        <w:t>’</w:t>
      </w:r>
      <w:r w:rsidRPr="000739DA">
        <w:rPr>
          <w:rFonts w:ascii="Garamond" w:hAnsi="Garamond" w:cs="Courier New"/>
          <w:noProof/>
        </w:rPr>
        <w:t>enfant à la mère est qu</w:t>
      </w:r>
      <w:r w:rsidR="00720B03">
        <w:rPr>
          <w:rFonts w:ascii="Garamond" w:hAnsi="Garamond" w:cs="Courier New"/>
          <w:noProof/>
        </w:rPr>
        <w:t>’</w:t>
      </w:r>
      <w:r w:rsidRPr="000739DA">
        <w:rPr>
          <w:rFonts w:ascii="Garamond" w:hAnsi="Garamond" w:cs="Courier New"/>
          <w:noProof/>
        </w:rPr>
        <w:t xml:space="preserve">il implique que la mère, </w:t>
      </w:r>
    </w:p>
    <w:p w:rsidR="005950E0" w:rsidRDefault="00E46372" w:rsidP="000739DA">
      <w:pPr>
        <w:ind w:right="-284" w:hanging="567"/>
        <w:rPr>
          <w:rFonts w:ascii="Garamond" w:hAnsi="Garamond" w:cs="Courier New"/>
          <w:noProof/>
        </w:rPr>
      </w:pPr>
      <w:r w:rsidRPr="000739DA">
        <w:rPr>
          <w:rFonts w:ascii="Garamond" w:hAnsi="Garamond" w:cs="Courier New"/>
          <w:noProof/>
        </w:rPr>
        <w:t>comme telle, satisfait à tous les besoins de l</w:t>
      </w:r>
      <w:r w:rsidR="00720B03">
        <w:rPr>
          <w:rFonts w:ascii="Garamond" w:hAnsi="Garamond" w:cs="Courier New"/>
          <w:noProof/>
        </w:rPr>
        <w:t>’</w:t>
      </w:r>
      <w:r w:rsidRPr="000739DA">
        <w:rPr>
          <w:rFonts w:ascii="Garamond" w:hAnsi="Garamond" w:cs="Courier New"/>
          <w:noProof/>
        </w:rPr>
        <w:t>enfant. Cela ne veut pas dire, bien ente</w:t>
      </w:r>
      <w:r w:rsidR="00DD5FC9" w:rsidRPr="000739DA">
        <w:rPr>
          <w:rFonts w:ascii="Garamond" w:hAnsi="Garamond" w:cs="Courier New"/>
          <w:noProof/>
        </w:rPr>
        <w:t>ndu, que c</w:t>
      </w:r>
      <w:r w:rsidR="00720B03">
        <w:rPr>
          <w:rFonts w:ascii="Garamond" w:hAnsi="Garamond" w:cs="Courier New"/>
          <w:noProof/>
        </w:rPr>
        <w:t>’</w:t>
      </w:r>
      <w:r w:rsidR="00DD5FC9" w:rsidRPr="000739DA">
        <w:rPr>
          <w:rFonts w:ascii="Garamond" w:hAnsi="Garamond" w:cs="Courier New"/>
          <w:noProof/>
        </w:rPr>
        <w:t xml:space="preserve">est </w:t>
      </w:r>
      <w:r w:rsidR="00DD5FC9" w:rsidRPr="000739DA">
        <w:rPr>
          <w:rFonts w:ascii="Garamond" w:hAnsi="Garamond"/>
          <w:i/>
          <w:noProof/>
        </w:rPr>
        <w:t>toujours réalisé</w:t>
      </w:r>
      <w:r w:rsidR="00DD5FC9" w:rsidRPr="000739DA">
        <w:rPr>
          <w:rFonts w:ascii="Garamond" w:hAnsi="Garamond" w:cs="Courier New"/>
          <w:noProof/>
        </w:rPr>
        <w:t>,</w:t>
      </w:r>
      <w:r w:rsidRPr="000739DA">
        <w:rPr>
          <w:rFonts w:ascii="Garamond" w:hAnsi="Garamond" w:cs="Courier New"/>
          <w:noProof/>
        </w:rPr>
        <w:t xml:space="preserve"> mais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structural</w:t>
      </w:r>
      <w:r w:rsidRPr="000739DA">
        <w:rPr>
          <w:rFonts w:ascii="Garamond" w:hAnsi="Garamond" w:cs="Courier New"/>
          <w:noProof/>
        </w:rPr>
        <w:t xml:space="preserve">, </w:t>
      </w:r>
    </w:p>
    <w:p w:rsidR="005950E0" w:rsidRDefault="00E46372" w:rsidP="000739DA">
      <w:pPr>
        <w:ind w:right="-284" w:hanging="567"/>
        <w:rPr>
          <w:rFonts w:ascii="Garamond" w:hAnsi="Garamond" w:cs="Courier New"/>
          <w:noProof/>
        </w:rPr>
      </w:pPr>
      <w:r w:rsidRPr="000739DA">
        <w:rPr>
          <w:rFonts w:ascii="Garamond" w:hAnsi="Garamond" w:cs="Courier New"/>
          <w:noProof/>
        </w:rPr>
        <w:t>interne à la situation de l</w:t>
      </w:r>
      <w:r w:rsidR="00720B03">
        <w:rPr>
          <w:rFonts w:ascii="Garamond" w:hAnsi="Garamond" w:cs="Courier New"/>
          <w:noProof/>
        </w:rPr>
        <w:t>’</w:t>
      </w:r>
      <w:r w:rsidRPr="000739DA">
        <w:rPr>
          <w:rFonts w:ascii="Garamond" w:hAnsi="Garamond" w:cs="Courier New"/>
          <w:noProof/>
        </w:rPr>
        <w:t>enfant humain. Ceci implique tout l</w:t>
      </w:r>
      <w:r w:rsidR="00720B03">
        <w:rPr>
          <w:rFonts w:ascii="Garamond" w:hAnsi="Garamond" w:cs="Courier New"/>
          <w:noProof/>
        </w:rPr>
        <w:t>’</w:t>
      </w:r>
      <w:r w:rsidRPr="000739DA">
        <w:rPr>
          <w:rFonts w:ascii="Garamond" w:hAnsi="Garamond"/>
          <w:i/>
          <w:noProof/>
        </w:rPr>
        <w:t>arrière</w:t>
      </w:r>
      <w:r w:rsidR="005950E0">
        <w:rPr>
          <w:rFonts w:ascii="Garamond" w:hAnsi="Garamond"/>
          <w:i/>
          <w:noProof/>
        </w:rPr>
        <w:t>-</w:t>
      </w:r>
      <w:r w:rsidRPr="000739DA">
        <w:rPr>
          <w:rFonts w:ascii="Garamond" w:hAnsi="Garamond"/>
          <w:i/>
          <w:noProof/>
        </w:rPr>
        <w:t xml:space="preserve">fond animal </w:t>
      </w:r>
      <w:r w:rsidR="00DD5FC9" w:rsidRPr="000739DA">
        <w:rPr>
          <w:rFonts w:ascii="Garamond" w:hAnsi="Garamond" w:cs="Courier New"/>
          <w:noProof/>
        </w:rPr>
        <w:t>de la situation,</w:t>
      </w:r>
      <w:r w:rsidRPr="000739DA">
        <w:rPr>
          <w:rFonts w:ascii="Garamond" w:hAnsi="Garamond" w:cs="Courier New"/>
          <w:noProof/>
        </w:rPr>
        <w:t xml:space="preserve"> </w:t>
      </w:r>
      <w:r w:rsidR="00DD5FC9" w:rsidRPr="000739DA">
        <w:rPr>
          <w:rFonts w:ascii="Garamond" w:hAnsi="Garamond" w:cs="Courier New"/>
          <w:noProof/>
        </w:rPr>
        <w:t>e</w:t>
      </w:r>
      <w:r w:rsidRPr="000739DA">
        <w:rPr>
          <w:rFonts w:ascii="Garamond" w:hAnsi="Garamond" w:cs="Courier New"/>
          <w:noProof/>
        </w:rPr>
        <w:t>t d</w:t>
      </w:r>
      <w:r w:rsidR="00720B03">
        <w:rPr>
          <w:rFonts w:ascii="Garamond" w:hAnsi="Garamond" w:cs="Courier New"/>
          <w:noProof/>
        </w:rPr>
        <w:t>’</w:t>
      </w:r>
      <w:r w:rsidRPr="000739DA">
        <w:rPr>
          <w:rFonts w:ascii="Garamond" w:hAnsi="Garamond" w:cs="Courier New"/>
          <w:noProof/>
        </w:rPr>
        <w:t xml:space="preserve">ailleurs il ajoute cette touche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 xml:space="preserve">qui est importante, et qui est superfétatoire dans le cas du </w:t>
      </w:r>
      <w:r w:rsidRPr="000739DA">
        <w:rPr>
          <w:rFonts w:ascii="Garamond" w:hAnsi="Garamond"/>
          <w:i/>
          <w:noProof/>
        </w:rPr>
        <w:t>petit d</w:t>
      </w:r>
      <w:r w:rsidR="00720B03">
        <w:rPr>
          <w:rFonts w:ascii="Garamond" w:hAnsi="Garamond"/>
          <w:i/>
          <w:noProof/>
        </w:rPr>
        <w:t>’</w:t>
      </w:r>
      <w:r w:rsidRPr="000739DA">
        <w:rPr>
          <w:rFonts w:ascii="Garamond" w:hAnsi="Garamond"/>
          <w:i/>
          <w:noProof/>
        </w:rPr>
        <w:t>homme</w:t>
      </w:r>
      <w:r w:rsidR="00DD5FC9" w:rsidRPr="000739DA">
        <w:rPr>
          <w:rFonts w:ascii="Garamond" w:hAnsi="Garamond" w:cs="Courier New"/>
          <w:noProof/>
        </w:rPr>
        <w:t xml:space="preserve"> </w:t>
      </w:r>
      <w:r w:rsidRPr="000739DA">
        <w:rPr>
          <w:rFonts w:ascii="Garamond" w:hAnsi="Garamond" w:cs="Courier New"/>
          <w:noProof/>
        </w:rPr>
        <w:t xml:space="preserve">: </w:t>
      </w:r>
    </w:p>
    <w:p w:rsidR="00DD5FC9"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 xml:space="preserve">il est non seulement comme tout petit animal, dans un certain temps, coapté à ce compagnonnage maternel </w:t>
      </w:r>
      <w:r w:rsidR="005950E0">
        <w:rPr>
          <w:rFonts w:ascii="Garamond" w:hAnsi="Garamond" w:cs="Courier New"/>
          <w:noProof/>
        </w:rPr>
        <w:t xml:space="preserve">                            </w:t>
      </w:r>
      <w:r w:rsidRPr="000739DA">
        <w:rPr>
          <w:rFonts w:ascii="Garamond" w:hAnsi="Garamond" w:cs="Courier New"/>
          <w:noProof/>
        </w:rPr>
        <w:t>qui sature quelque chose d</w:t>
      </w:r>
      <w:r w:rsidR="00720B03">
        <w:rPr>
          <w:rFonts w:ascii="Garamond" w:hAnsi="Garamond" w:cs="Courier New"/>
          <w:noProof/>
        </w:rPr>
        <w:t>’</w:t>
      </w:r>
      <w:r w:rsidRPr="000739DA">
        <w:rPr>
          <w:rFonts w:ascii="Garamond" w:hAnsi="Garamond" w:cs="Courier New"/>
          <w:noProof/>
        </w:rPr>
        <w:t>un besoin essentiel, primitif, des premiers pas</w:t>
      </w:r>
      <w:r w:rsidR="005950E0">
        <w:rPr>
          <w:rFonts w:ascii="Garamond" w:hAnsi="Garamond" w:cs="Courier New"/>
          <w:noProof/>
        </w:rPr>
        <w:t xml:space="preserve"> </w:t>
      </w:r>
      <w:r w:rsidRPr="000739DA">
        <w:rPr>
          <w:rFonts w:ascii="Garamond" w:hAnsi="Garamond" w:cs="Courier New"/>
          <w:noProof/>
        </w:rPr>
        <w:t>dans le monde de la vie,</w:t>
      </w:r>
    </w:p>
    <w:p w:rsidR="00DD5FC9" w:rsidRPr="000739DA" w:rsidRDefault="00E46372" w:rsidP="000739DA">
      <w:pPr>
        <w:pStyle w:val="Paragraphedeliste"/>
        <w:ind w:right="-284" w:hanging="567"/>
        <w:rPr>
          <w:rFonts w:ascii="Garamond" w:hAnsi="Garamond" w:cs="Courier New"/>
          <w:noProof/>
        </w:rPr>
      </w:pPr>
      <w:r w:rsidRPr="000739DA">
        <w:rPr>
          <w:rFonts w:ascii="Garamond" w:hAnsi="Garamond" w:cs="Courier New"/>
          <w:noProof/>
        </w:rPr>
        <w:t xml:space="preserve"> </w:t>
      </w:r>
    </w:p>
    <w:p w:rsidR="00E46372" w:rsidRPr="005950E0" w:rsidRDefault="00E46372" w:rsidP="000739DA">
      <w:pPr>
        <w:pStyle w:val="Paragraphedeliste"/>
        <w:numPr>
          <w:ilvl w:val="0"/>
          <w:numId w:val="6"/>
        </w:numPr>
        <w:ind w:right="-284" w:hanging="567"/>
        <w:rPr>
          <w:rFonts w:ascii="Garamond" w:hAnsi="Garamond" w:cs="Courier New"/>
          <w:noProof/>
        </w:rPr>
      </w:pPr>
      <w:r w:rsidRPr="005950E0">
        <w:rPr>
          <w:rFonts w:ascii="Garamond" w:hAnsi="Garamond" w:cs="Courier New"/>
          <w:noProof/>
        </w:rPr>
        <w:t>mais il l</w:t>
      </w:r>
      <w:r w:rsidR="00720B03">
        <w:rPr>
          <w:rFonts w:ascii="Garamond" w:hAnsi="Garamond" w:cs="Courier New"/>
          <w:noProof/>
        </w:rPr>
        <w:t>’</w:t>
      </w:r>
      <w:r w:rsidRPr="005950E0">
        <w:rPr>
          <w:rFonts w:ascii="Garamond" w:hAnsi="Garamond" w:cs="Courier New"/>
          <w:noProof/>
        </w:rPr>
        <w:t>est beaucoup plus qu</w:t>
      </w:r>
      <w:r w:rsidR="00720B03">
        <w:rPr>
          <w:rFonts w:ascii="Garamond" w:hAnsi="Garamond" w:cs="Courier New"/>
          <w:noProof/>
        </w:rPr>
        <w:t>’</w:t>
      </w:r>
      <w:r w:rsidRPr="005950E0">
        <w:rPr>
          <w:rFonts w:ascii="Garamond" w:hAnsi="Garamond" w:cs="Courier New"/>
          <w:noProof/>
        </w:rPr>
        <w:t>un autre, en raison de cette arriération de son développement qui fait qu</w:t>
      </w:r>
      <w:r w:rsidR="00720B03">
        <w:rPr>
          <w:rFonts w:ascii="Garamond" w:hAnsi="Garamond" w:cs="Courier New"/>
          <w:noProof/>
        </w:rPr>
        <w:t>’</w:t>
      </w:r>
      <w:r w:rsidRPr="005950E0">
        <w:rPr>
          <w:rFonts w:ascii="Garamond" w:hAnsi="Garamond" w:cs="Courier New"/>
          <w:noProof/>
        </w:rPr>
        <w:t>on peut dire que l</w:t>
      </w:r>
      <w:r w:rsidR="00720B03">
        <w:rPr>
          <w:rFonts w:ascii="Garamond" w:hAnsi="Garamond" w:cs="Courier New"/>
          <w:noProof/>
        </w:rPr>
        <w:t>’</w:t>
      </w:r>
      <w:r w:rsidRPr="005950E0">
        <w:rPr>
          <w:rFonts w:ascii="Garamond" w:hAnsi="Garamond" w:cs="Courier New"/>
          <w:noProof/>
        </w:rPr>
        <w:t>être humain</w:t>
      </w:r>
      <w:r w:rsidR="005950E0" w:rsidRPr="005950E0">
        <w:rPr>
          <w:rFonts w:ascii="Garamond" w:hAnsi="Garamond" w:cs="Courier New"/>
          <w:noProof/>
        </w:rPr>
        <w:t xml:space="preserve"> </w:t>
      </w:r>
      <w:r w:rsidRPr="005950E0">
        <w:rPr>
          <w:rFonts w:ascii="Garamond" w:hAnsi="Garamond" w:cs="Courier New"/>
          <w:noProof/>
        </w:rPr>
        <w:t xml:space="preserve">dans son développement, apparaît avec </w:t>
      </w:r>
      <w:r w:rsidRPr="005950E0">
        <w:rPr>
          <w:rFonts w:ascii="Garamond" w:hAnsi="Garamond"/>
          <w:i/>
          <w:noProof/>
        </w:rPr>
        <w:t>des traits fœtalisés</w:t>
      </w:r>
      <w:r w:rsidRPr="005950E0">
        <w:rPr>
          <w:rFonts w:ascii="Garamond" w:hAnsi="Garamond" w:cs="Courier New"/>
          <w:noProof/>
        </w:rPr>
        <w:t xml:space="preserve">, </w:t>
      </w:r>
      <w:r w:rsidR="005950E0" w:rsidRPr="005950E0">
        <w:rPr>
          <w:rFonts w:ascii="Garamond" w:hAnsi="Garamond" w:cs="Courier New"/>
          <w:noProof/>
        </w:rPr>
        <w:t>c</w:t>
      </w:r>
      <w:r w:rsidR="00720B03">
        <w:rPr>
          <w:rFonts w:ascii="Garamond" w:hAnsi="Garamond" w:cs="Courier New"/>
          <w:noProof/>
        </w:rPr>
        <w:t>’</w:t>
      </w:r>
      <w:r w:rsidR="005950E0" w:rsidRPr="005950E0">
        <w:rPr>
          <w:rFonts w:ascii="Garamond" w:hAnsi="Garamond" w:cs="Courier New"/>
          <w:noProof/>
        </w:rPr>
        <w:t>est-à-dire</w:t>
      </w:r>
      <w:r w:rsidRPr="005950E0">
        <w:rPr>
          <w:rFonts w:ascii="Garamond" w:hAnsi="Garamond" w:cs="Courier New"/>
          <w:noProof/>
        </w:rPr>
        <w:t xml:space="preserve"> ressortissant à </w:t>
      </w:r>
      <w:r w:rsidRPr="005950E0">
        <w:rPr>
          <w:rFonts w:ascii="Garamond" w:hAnsi="Garamond"/>
          <w:i/>
          <w:noProof/>
        </w:rPr>
        <w:t>une naissance prématurée</w:t>
      </w:r>
      <w:r w:rsidRPr="005950E0">
        <w:rPr>
          <w:rFonts w:ascii="Garamond" w:hAnsi="Garamond" w:cs="Courier New"/>
          <w:noProof/>
        </w:rPr>
        <w:t>. Ceci est à peine touché, et en marge. Il le relève, il a de bonnes raisons pour ça.</w:t>
      </w:r>
    </w:p>
    <w:p w:rsidR="00DD5FC9" w:rsidRPr="000739DA" w:rsidRDefault="00DD5FC9" w:rsidP="000739DA">
      <w:pPr>
        <w:ind w:right="-284" w:hanging="567"/>
        <w:rPr>
          <w:rFonts w:ascii="Garamond" w:hAnsi="Garamond" w:cs="Courier New"/>
          <w:noProof/>
        </w:rPr>
      </w:pPr>
    </w:p>
    <w:p w:rsidR="005950E0" w:rsidRDefault="00E46372" w:rsidP="000739DA">
      <w:pPr>
        <w:ind w:right="-284" w:hanging="567"/>
        <w:rPr>
          <w:rFonts w:ascii="Garamond" w:hAnsi="Garamond" w:cs="Courier New"/>
          <w:noProof/>
        </w:rPr>
      </w:pPr>
      <w:r w:rsidRPr="000739DA">
        <w:rPr>
          <w:rFonts w:ascii="Garamond" w:hAnsi="Garamond" w:cs="Courier New"/>
          <w:noProof/>
        </w:rPr>
        <w:t>Quoi qu</w:t>
      </w:r>
      <w:r w:rsidR="00720B03">
        <w:rPr>
          <w:rFonts w:ascii="Garamond" w:hAnsi="Garamond" w:cs="Courier New"/>
          <w:noProof/>
        </w:rPr>
        <w:t>’</w:t>
      </w:r>
      <w:r w:rsidRPr="000739DA">
        <w:rPr>
          <w:rFonts w:ascii="Garamond" w:hAnsi="Garamond" w:cs="Courier New"/>
          <w:noProof/>
        </w:rPr>
        <w:t xml:space="preserve">il en soit, ce qui est donné comme essentiel est suffisamment marqué par ceci, sur lequel il insiste et revient par une sorte </w:t>
      </w:r>
    </w:p>
    <w:p w:rsidR="005950E0" w:rsidRDefault="00E46372" w:rsidP="000739DA">
      <w:pPr>
        <w:ind w:right="-284" w:hanging="567"/>
        <w:rPr>
          <w:rFonts w:ascii="Garamond" w:hAnsi="Garamond" w:cs="Courier New"/>
          <w:noProof/>
        </w:rPr>
      </w:pPr>
      <w:r w:rsidRPr="000739DA">
        <w:rPr>
          <w:rFonts w:ascii="Garamond" w:hAnsi="Garamond" w:cs="Courier New"/>
          <w:noProof/>
        </w:rPr>
        <w:t>de sentiment que c</w:t>
      </w:r>
      <w:r w:rsidR="00720B03">
        <w:rPr>
          <w:rFonts w:ascii="Garamond" w:hAnsi="Garamond" w:cs="Courier New"/>
          <w:noProof/>
        </w:rPr>
        <w:t>’</w:t>
      </w:r>
      <w:r w:rsidRPr="000739DA">
        <w:rPr>
          <w:rFonts w:ascii="Garamond" w:hAnsi="Garamond" w:cs="Courier New"/>
          <w:noProof/>
        </w:rPr>
        <w:t xml:space="preserve">est </w:t>
      </w:r>
      <w:r w:rsidRPr="005950E0">
        <w:rPr>
          <w:rFonts w:ascii="Garamond" w:hAnsi="Garamond" w:cs="Courier New"/>
          <w:i/>
          <w:noProof/>
        </w:rPr>
        <w:t>une cheville</w:t>
      </w:r>
      <w:r w:rsidRPr="000739DA">
        <w:rPr>
          <w:rFonts w:ascii="Garamond" w:hAnsi="Garamond" w:cs="Courier New"/>
          <w:noProof/>
        </w:rPr>
        <w:t>, un élément, une articulation essentielle de sa démonstration, cet élément auquel il tient tellement</w:t>
      </w:r>
      <w:r w:rsidR="00DD5FC9" w:rsidRPr="000739DA">
        <w:rPr>
          <w:rFonts w:ascii="Garamond" w:hAnsi="Garamond" w:cs="Courier New"/>
          <w:noProof/>
        </w:rPr>
        <w:t>,</w:t>
      </w:r>
      <w:r w:rsidRPr="000739DA">
        <w:rPr>
          <w:rFonts w:ascii="Garamond" w:hAnsi="Garamond" w:cs="Courier New"/>
          <w:noProof/>
        </w:rPr>
        <w:t xml:space="preserve"> </w:t>
      </w:r>
    </w:p>
    <w:p w:rsidR="005950E0" w:rsidRDefault="00E46372" w:rsidP="000739DA">
      <w:pPr>
        <w:ind w:right="-284" w:hanging="567"/>
        <w:rPr>
          <w:rFonts w:ascii="Garamond" w:hAnsi="Garamond"/>
          <w:i/>
          <w:noProof/>
        </w:rPr>
      </w:pPr>
      <w:r w:rsidRPr="005950E0">
        <w:rPr>
          <w:rFonts w:ascii="Garamond" w:hAnsi="Garamond" w:cs="Courier New"/>
          <w:noProof/>
        </w:rPr>
        <w:t>démontre</w:t>
      </w:r>
      <w:r w:rsidRPr="000739DA">
        <w:rPr>
          <w:rFonts w:ascii="Garamond" w:hAnsi="Garamond" w:cs="Courier New"/>
          <w:noProof/>
        </w:rPr>
        <w:t xml:space="preserve"> bien plus qu</w:t>
      </w:r>
      <w:r w:rsidR="00720B03">
        <w:rPr>
          <w:rFonts w:ascii="Garamond" w:hAnsi="Garamond" w:cs="Courier New"/>
          <w:noProof/>
        </w:rPr>
        <w:t>’</w:t>
      </w:r>
      <w:r w:rsidRPr="000739DA">
        <w:rPr>
          <w:rFonts w:ascii="Garamond" w:hAnsi="Garamond" w:cs="Courier New"/>
          <w:noProof/>
        </w:rPr>
        <w:t xml:space="preserve">il ne croit, vous allez le voir. Il insiste sur ce fait tellement </w:t>
      </w:r>
      <w:r w:rsidRPr="000739DA">
        <w:rPr>
          <w:rFonts w:ascii="Garamond" w:hAnsi="Garamond"/>
          <w:i/>
          <w:noProof/>
        </w:rPr>
        <w:t>significatif</w:t>
      </w:r>
      <w:r w:rsidRPr="000739DA">
        <w:rPr>
          <w:rFonts w:ascii="Garamond" w:hAnsi="Garamond" w:cs="Courier New"/>
          <w:noProof/>
        </w:rPr>
        <w:t xml:space="preserve"> à ses yeux</w:t>
      </w:r>
      <w:r w:rsidR="00DD5FC9" w:rsidRPr="000739DA">
        <w:rPr>
          <w:rFonts w:ascii="Garamond" w:hAnsi="Garamond" w:cs="Courier New"/>
          <w:noProof/>
        </w:rPr>
        <w:t>,</w:t>
      </w:r>
      <w:r w:rsidRPr="000739DA">
        <w:rPr>
          <w:rFonts w:ascii="Garamond" w:hAnsi="Garamond" w:cs="Courier New"/>
          <w:noProof/>
        </w:rPr>
        <w:t xml:space="preserve"> et à juste titre, que </w:t>
      </w:r>
      <w:r w:rsidRPr="000739DA">
        <w:rPr>
          <w:rFonts w:ascii="Garamond" w:hAnsi="Garamond"/>
          <w:i/>
          <w:noProof/>
        </w:rPr>
        <w:t>la relation</w:t>
      </w:r>
    </w:p>
    <w:p w:rsidR="005950E0" w:rsidRDefault="00E46372" w:rsidP="000739DA">
      <w:pPr>
        <w:ind w:right="-284" w:hanging="567"/>
        <w:rPr>
          <w:rFonts w:ascii="Garamond" w:hAnsi="Garamond" w:cs="Courier New"/>
          <w:noProof/>
        </w:rPr>
      </w:pPr>
      <w:r w:rsidRPr="000739DA">
        <w:rPr>
          <w:rFonts w:ascii="Garamond" w:hAnsi="Garamond"/>
          <w:i/>
          <w:noProof/>
        </w:rPr>
        <w:t>enfant</w:t>
      </w:r>
      <w:r w:rsidR="005950E0">
        <w:rPr>
          <w:rFonts w:ascii="Garamond" w:hAnsi="Garamond"/>
          <w:i/>
          <w:noProof/>
        </w:rPr>
        <w:t>-</w:t>
      </w:r>
      <w:r w:rsidRPr="000739DA">
        <w:rPr>
          <w:rFonts w:ascii="Garamond" w:hAnsi="Garamond"/>
          <w:i/>
          <w:noProof/>
        </w:rPr>
        <w:t>mère</w:t>
      </w:r>
      <w:r w:rsidR="00DD5FC9" w:rsidRPr="000739DA">
        <w:rPr>
          <w:rFonts w:ascii="Garamond" w:hAnsi="Garamond" w:cs="Courier New"/>
          <w:noProof/>
        </w:rPr>
        <w:t xml:space="preserve">, </w:t>
      </w:r>
      <w:r w:rsidRPr="000739DA">
        <w:rPr>
          <w:rFonts w:ascii="Garamond" w:hAnsi="Garamond" w:cs="Courier New"/>
          <w:noProof/>
        </w:rPr>
        <w:t>telle qu</w:t>
      </w:r>
      <w:r w:rsidR="00720B03">
        <w:rPr>
          <w:rFonts w:ascii="Garamond" w:hAnsi="Garamond" w:cs="Courier New"/>
          <w:noProof/>
        </w:rPr>
        <w:t>’</w:t>
      </w:r>
      <w:r w:rsidRPr="000739DA">
        <w:rPr>
          <w:rFonts w:ascii="Garamond" w:hAnsi="Garamond" w:cs="Courier New"/>
          <w:noProof/>
        </w:rPr>
        <w:t>elle est ici définie</w:t>
      </w:r>
      <w:r w:rsidR="006A5F5C" w:rsidRPr="000739DA">
        <w:rPr>
          <w:rFonts w:ascii="Garamond" w:hAnsi="Garamond" w:cs="Courier New"/>
          <w:noProof/>
        </w:rPr>
        <w:t>,</w:t>
      </w:r>
      <w:r w:rsidR="00DD5FC9" w:rsidRPr="000739DA">
        <w:rPr>
          <w:rFonts w:ascii="Garamond" w:hAnsi="Garamond" w:cs="Courier New"/>
          <w:noProof/>
        </w:rPr>
        <w:t xml:space="preserve"> </w:t>
      </w:r>
      <w:r w:rsidRPr="000739DA">
        <w:rPr>
          <w:rFonts w:ascii="Garamond" w:hAnsi="Garamond" w:cs="Courier New"/>
          <w:noProof/>
        </w:rPr>
        <w:t>est tellement fondamentalement ce qu</w:t>
      </w:r>
      <w:r w:rsidR="00720B03">
        <w:rPr>
          <w:rFonts w:ascii="Garamond" w:hAnsi="Garamond" w:cs="Courier New"/>
          <w:noProof/>
        </w:rPr>
        <w:t>’</w:t>
      </w:r>
      <w:r w:rsidRPr="000739DA">
        <w:rPr>
          <w:rFonts w:ascii="Garamond" w:hAnsi="Garamond" w:cs="Courier New"/>
          <w:noProof/>
        </w:rPr>
        <w:t>il dit</w:t>
      </w:r>
      <w:r w:rsidR="006A5F5C" w:rsidRPr="000739DA">
        <w:rPr>
          <w:rFonts w:ascii="Garamond" w:hAnsi="Garamond" w:cs="Courier New"/>
          <w:noProof/>
        </w:rPr>
        <w:t>,</w:t>
      </w:r>
      <w:r w:rsidRPr="000739DA">
        <w:rPr>
          <w:rFonts w:ascii="Garamond" w:hAnsi="Garamond" w:cs="Courier New"/>
          <w:noProof/>
        </w:rPr>
        <w:t xml:space="preserve"> que si elle se poursuit, si elle s</w:t>
      </w:r>
      <w:r w:rsidR="00720B03">
        <w:rPr>
          <w:rFonts w:ascii="Garamond" w:hAnsi="Garamond" w:cs="Courier New"/>
          <w:noProof/>
        </w:rPr>
        <w:t>’</w:t>
      </w:r>
      <w:r w:rsidRPr="000739DA">
        <w:rPr>
          <w:rFonts w:ascii="Garamond" w:hAnsi="Garamond" w:cs="Courier New"/>
          <w:noProof/>
        </w:rPr>
        <w:t xml:space="preserve">accomplit </w:t>
      </w:r>
    </w:p>
    <w:p w:rsidR="005950E0"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façon heureuse, sans accident, il ne peut y avoir de trouble que par accident.</w:t>
      </w:r>
      <w:r w:rsidR="005950E0">
        <w:rPr>
          <w:rFonts w:ascii="Garamond" w:hAnsi="Garamond" w:cs="Courier New"/>
          <w:noProof/>
        </w:rPr>
        <w:t xml:space="preserve"> </w:t>
      </w:r>
      <w:r w:rsidRPr="000739DA">
        <w:rPr>
          <w:rFonts w:ascii="Garamond" w:hAnsi="Garamond" w:cs="Courier New"/>
          <w:noProof/>
        </w:rPr>
        <w:t xml:space="preserve">Cet accident peut être la règle, ça ne change rien, </w:t>
      </w:r>
    </w:p>
    <w:p w:rsidR="005950E0"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 accident par rapport à la relation considérée dans son caractère essentiel. Si donc elle est réalisée dans sa forme essentielle,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ensemble de la situation va muer. </w:t>
      </w:r>
    </w:p>
    <w:p w:rsidR="00DD5FC9" w:rsidRPr="000739DA" w:rsidRDefault="00DD5FC9" w:rsidP="000739DA">
      <w:pPr>
        <w:ind w:right="-284" w:hanging="567"/>
        <w:rPr>
          <w:rFonts w:ascii="Garamond" w:hAnsi="Garamond" w:cs="Courier New"/>
          <w:noProof/>
        </w:rPr>
      </w:pPr>
    </w:p>
    <w:p w:rsidR="005950E0" w:rsidRDefault="00E46372"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y a satisfaction, le désir de cette relation primaire, qu</w:t>
      </w:r>
      <w:r w:rsidR="00720B03">
        <w:rPr>
          <w:rFonts w:ascii="Garamond" w:hAnsi="Garamond" w:cs="Courier New"/>
          <w:noProof/>
        </w:rPr>
        <w:t>’</w:t>
      </w:r>
      <w:r w:rsidRPr="000739DA">
        <w:rPr>
          <w:rFonts w:ascii="Garamond" w:hAnsi="Garamond" w:cs="Courier New"/>
          <w:noProof/>
        </w:rPr>
        <w:t xml:space="preserve">il appelle </w:t>
      </w:r>
      <w:r w:rsidRPr="000739DA">
        <w:rPr>
          <w:rFonts w:ascii="Garamond" w:hAnsi="Garamond"/>
          <w:i/>
          <w:noProof/>
        </w:rPr>
        <w:t>primary love</w:t>
      </w:r>
      <w:r w:rsidRPr="000739DA">
        <w:rPr>
          <w:rFonts w:ascii="Garamond" w:hAnsi="Garamond" w:cs="Courier New"/>
          <w:noProof/>
        </w:rPr>
        <w:t xml:space="preserve">, </w:t>
      </w:r>
      <w:r w:rsidRPr="000739DA">
        <w:rPr>
          <w:rFonts w:ascii="Garamond" w:hAnsi="Garamond" w:cs="Courier New"/>
          <w:noProof/>
          <w:color w:val="000000" w:themeColor="text1"/>
        </w:rPr>
        <w:t>amour</w:t>
      </w:r>
      <w:r w:rsidRPr="000739DA">
        <w:rPr>
          <w:rFonts w:ascii="Garamond" w:hAnsi="Garamond" w:cs="Courier New"/>
          <w:noProof/>
        </w:rPr>
        <w:t xml:space="preserve"> primaire, n</w:t>
      </w:r>
      <w:r w:rsidR="00720B03">
        <w:rPr>
          <w:rFonts w:ascii="Garamond" w:hAnsi="Garamond" w:cs="Courier New"/>
          <w:noProof/>
        </w:rPr>
        <w:t>’</w:t>
      </w:r>
      <w:r w:rsidRPr="000739DA">
        <w:rPr>
          <w:rFonts w:ascii="Garamond" w:hAnsi="Garamond" w:cs="Courier New"/>
          <w:noProof/>
        </w:rPr>
        <w:t xml:space="preserve">a même pas à apparaître, </w:t>
      </w:r>
    </w:p>
    <w:p w:rsidR="005950E0" w:rsidRDefault="00E46372" w:rsidP="000739DA">
      <w:pPr>
        <w:ind w:right="-284" w:hanging="567"/>
        <w:rPr>
          <w:rFonts w:ascii="Garamond" w:hAnsi="Garamond" w:cs="Courier New"/>
          <w:noProof/>
        </w:rPr>
      </w:pPr>
      <w:r w:rsidRPr="000739DA">
        <w:rPr>
          <w:rFonts w:ascii="Garamond" w:hAnsi="Garamond" w:cs="Courier New"/>
          <w:noProof/>
        </w:rPr>
        <w:t>rien n</w:t>
      </w:r>
      <w:r w:rsidR="00720B03">
        <w:rPr>
          <w:rFonts w:ascii="Garamond" w:hAnsi="Garamond" w:cs="Courier New"/>
          <w:noProof/>
        </w:rPr>
        <w:t>’</w:t>
      </w:r>
      <w:r w:rsidRPr="000739DA">
        <w:rPr>
          <w:rFonts w:ascii="Garamond" w:hAnsi="Garamond" w:cs="Courier New"/>
          <w:noProof/>
        </w:rPr>
        <w:t>apparaît. Ce donc qui s</w:t>
      </w:r>
      <w:r w:rsidR="00720B03">
        <w:rPr>
          <w:rFonts w:ascii="Garamond" w:hAnsi="Garamond" w:cs="Courier New"/>
          <w:noProof/>
        </w:rPr>
        <w:t>’</w:t>
      </w:r>
      <w:r w:rsidRPr="000739DA">
        <w:rPr>
          <w:rFonts w:ascii="Garamond" w:hAnsi="Garamond" w:cs="Courier New"/>
          <w:noProof/>
        </w:rPr>
        <w:t xml:space="preserve">en manifeste est simplement accroc à une situation conçue comme fondamentalement fermée, </w:t>
      </w:r>
    </w:p>
    <w:p w:rsidR="005950E0" w:rsidRDefault="00E46372" w:rsidP="005950E0">
      <w:pPr>
        <w:ind w:right="-284" w:hanging="567"/>
        <w:rPr>
          <w:rFonts w:ascii="Garamond" w:hAnsi="Garamond" w:cs="Courier New"/>
          <w:noProof/>
        </w:rPr>
      </w:pPr>
      <w:r w:rsidRPr="000739DA">
        <w:rPr>
          <w:rFonts w:ascii="Garamond" w:hAnsi="Garamond" w:cs="Courier New"/>
          <w:noProof/>
        </w:rPr>
        <w:t>dans une relation à deux.</w:t>
      </w:r>
      <w:r w:rsidR="005950E0">
        <w:rPr>
          <w:rFonts w:ascii="Garamond" w:hAnsi="Garamond" w:cs="Courier New"/>
          <w:noProof/>
        </w:rPr>
        <w:t xml:space="preserve"> </w:t>
      </w:r>
      <w:r w:rsidR="00DD5FC9" w:rsidRPr="000739DA">
        <w:rPr>
          <w:rFonts w:ascii="Garamond" w:hAnsi="Garamond" w:cs="Courier New"/>
          <w:noProof/>
        </w:rPr>
        <w:t>J</w:t>
      </w:r>
      <w:r w:rsidRPr="000739DA">
        <w:rPr>
          <w:rFonts w:ascii="Garamond" w:hAnsi="Garamond" w:cs="Courier New"/>
          <w:noProof/>
        </w:rPr>
        <w:t>e ne peux pas m</w:t>
      </w:r>
      <w:r w:rsidR="00720B03">
        <w:rPr>
          <w:rFonts w:ascii="Garamond" w:hAnsi="Garamond" w:cs="Courier New"/>
          <w:noProof/>
        </w:rPr>
        <w:t>’</w:t>
      </w:r>
      <w:r w:rsidRPr="000739DA">
        <w:rPr>
          <w:rFonts w:ascii="Garamond" w:hAnsi="Garamond" w:cs="Courier New"/>
          <w:noProof/>
        </w:rPr>
        <w:t xml:space="preserve">attarder, </w:t>
      </w:r>
      <w:r w:rsidR="00DD5FC9" w:rsidRPr="000739DA">
        <w:rPr>
          <w:rFonts w:ascii="Garamond" w:hAnsi="Garamond" w:cs="Courier New"/>
          <w:noProof/>
        </w:rPr>
        <w:t>à</w:t>
      </w:r>
      <w:r w:rsidRPr="000739DA">
        <w:rPr>
          <w:rFonts w:ascii="Garamond" w:hAnsi="Garamond" w:cs="Courier New"/>
          <w:noProof/>
        </w:rPr>
        <w:t xml:space="preserve"> cause de ce que j</w:t>
      </w:r>
      <w:r w:rsidR="00720B03">
        <w:rPr>
          <w:rFonts w:ascii="Garamond" w:hAnsi="Garamond" w:cs="Courier New"/>
          <w:noProof/>
        </w:rPr>
        <w:t>’</w:t>
      </w:r>
      <w:r w:rsidRPr="000739DA">
        <w:rPr>
          <w:rFonts w:ascii="Garamond" w:hAnsi="Garamond" w:cs="Courier New"/>
          <w:noProof/>
        </w:rPr>
        <w:t>ai à déployer dans un certain chemin</w:t>
      </w:r>
      <w:r w:rsidR="00DD5FC9" w:rsidRPr="000739DA">
        <w:rPr>
          <w:rFonts w:ascii="Garamond" w:hAnsi="Garamond" w:cs="Courier New"/>
          <w:noProof/>
        </w:rPr>
        <w:t>,</w:t>
      </w:r>
      <w:r w:rsidRPr="000739DA">
        <w:rPr>
          <w:rFonts w:ascii="Garamond" w:hAnsi="Garamond" w:cs="Courier New"/>
          <w:noProof/>
        </w:rPr>
        <w:t xml:space="preserve"> </w:t>
      </w:r>
      <w:r w:rsidR="00DD5FC9" w:rsidRPr="000739DA">
        <w:rPr>
          <w:rFonts w:ascii="Garamond" w:hAnsi="Garamond" w:cs="Courier New"/>
          <w:noProof/>
        </w:rPr>
        <w:t>m</w:t>
      </w:r>
      <w:r w:rsidRPr="000739DA">
        <w:rPr>
          <w:rFonts w:ascii="Garamond" w:hAnsi="Garamond" w:cs="Courier New"/>
          <w:noProof/>
        </w:rPr>
        <w:t xml:space="preserve">ais cet article </w:t>
      </w:r>
    </w:p>
    <w:p w:rsidR="005950E0" w:rsidRDefault="00E46372" w:rsidP="005950E0">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Alice </w:t>
      </w:r>
      <w:r w:rsidR="00812161" w:rsidRPr="000739DA">
        <w:rPr>
          <w:rFonts w:ascii="Garamond" w:hAnsi="Garamond" w:cs="Courier New"/>
          <w:noProof/>
        </w:rPr>
        <w:t>BALINT</w:t>
      </w:r>
      <w:r w:rsidRPr="000739DA">
        <w:rPr>
          <w:rFonts w:ascii="Garamond" w:hAnsi="Garamond" w:cs="Courier New"/>
          <w:noProof/>
        </w:rPr>
        <w:t xml:space="preserve"> développe cette conception jusqu</w:t>
      </w:r>
      <w:r w:rsidR="00720B03">
        <w:rPr>
          <w:rFonts w:ascii="Garamond" w:hAnsi="Garamond" w:cs="Courier New"/>
          <w:noProof/>
        </w:rPr>
        <w:t>’</w:t>
      </w:r>
      <w:r w:rsidRPr="000739DA">
        <w:rPr>
          <w:rFonts w:ascii="Garamond" w:hAnsi="Garamond" w:cs="Courier New"/>
          <w:noProof/>
        </w:rPr>
        <w:t xml:space="preserve">à ce que je pourrais appeler ses conséquences </w:t>
      </w:r>
      <w:r w:rsidR="006A5F5C" w:rsidRPr="000739DA">
        <w:rPr>
          <w:rFonts w:ascii="Garamond" w:hAnsi="Garamond"/>
          <w:i/>
          <w:noProof/>
        </w:rPr>
        <w:t>« héroïques »</w:t>
      </w:r>
      <w:r w:rsidRPr="000739DA">
        <w:rPr>
          <w:rFonts w:ascii="Garamond" w:hAnsi="Garamond" w:cs="Courier New"/>
          <w:noProof/>
        </w:rPr>
        <w:t xml:space="preserve">. </w:t>
      </w:r>
    </w:p>
    <w:p w:rsidR="00DD5FC9" w:rsidRPr="000739DA" w:rsidRDefault="00DD5FC9" w:rsidP="005950E0">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vais vous montrer dans quel sens il faut employer ce terme. Elle dit</w:t>
      </w:r>
      <w:r w:rsidRPr="000739DA">
        <w:rPr>
          <w:rFonts w:ascii="Garamond" w:hAnsi="Garamond" w:cs="Courier New"/>
          <w:noProof/>
        </w:rPr>
        <w:t> :</w:t>
      </w:r>
      <w:r w:rsidR="00E46372" w:rsidRPr="000739DA">
        <w:rPr>
          <w:rFonts w:ascii="Garamond" w:hAnsi="Garamond" w:cs="Courier New"/>
          <w:noProof/>
        </w:rPr>
        <w:t xml:space="preserve"> </w:t>
      </w:r>
    </w:p>
    <w:p w:rsidR="00DD5FC9" w:rsidRPr="000739DA" w:rsidRDefault="00DD5FC9" w:rsidP="000739DA">
      <w:pPr>
        <w:ind w:right="-284" w:hanging="567"/>
        <w:rPr>
          <w:rFonts w:ascii="Garamond" w:hAnsi="Garamond" w:cs="Courier New"/>
          <w:noProof/>
        </w:rPr>
      </w:pPr>
    </w:p>
    <w:p w:rsidR="005950E0" w:rsidRDefault="00E46372" w:rsidP="005950E0">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Pour l</w:t>
      </w:r>
      <w:r w:rsidR="00720B03">
        <w:rPr>
          <w:rFonts w:ascii="Garamond" w:hAnsi="Garamond"/>
          <w:i/>
          <w:noProof/>
        </w:rPr>
        <w:t>’</w:t>
      </w:r>
      <w:r w:rsidRPr="000739DA">
        <w:rPr>
          <w:rFonts w:ascii="Garamond" w:hAnsi="Garamond"/>
          <w:i/>
          <w:noProof/>
        </w:rPr>
        <w:t>enfant, tout ce qui lui est bon venant de la mère va de soi</w:t>
      </w:r>
      <w:r w:rsidR="00DD5FC9" w:rsidRPr="000739DA">
        <w:rPr>
          <w:rFonts w:ascii="Garamond" w:hAnsi="Garamond"/>
          <w:i/>
          <w:noProof/>
        </w:rPr>
        <w:t>.</w:t>
      </w:r>
      <w:r w:rsidRPr="000739DA">
        <w:rPr>
          <w:rFonts w:ascii="Garamond" w:hAnsi="Garamond"/>
          <w:i/>
          <w:noProof/>
        </w:rPr>
        <w:t xml:space="preserve"> </w:t>
      </w:r>
      <w:r w:rsidR="00DD5FC9" w:rsidRPr="000739DA">
        <w:rPr>
          <w:rFonts w:ascii="Garamond" w:hAnsi="Garamond"/>
          <w:i/>
          <w:noProof/>
        </w:rPr>
        <w:t>R</w:t>
      </w:r>
      <w:r w:rsidRPr="000739DA">
        <w:rPr>
          <w:rFonts w:ascii="Garamond" w:hAnsi="Garamond"/>
          <w:i/>
          <w:noProof/>
        </w:rPr>
        <w:t>ien n</w:t>
      </w:r>
      <w:r w:rsidR="00720B03">
        <w:rPr>
          <w:rFonts w:ascii="Garamond" w:hAnsi="Garamond"/>
          <w:i/>
          <w:noProof/>
        </w:rPr>
        <w:t>’</w:t>
      </w:r>
      <w:r w:rsidRPr="000739DA">
        <w:rPr>
          <w:rFonts w:ascii="Garamond" w:hAnsi="Garamond"/>
          <w:i/>
          <w:noProof/>
        </w:rPr>
        <w:t>a même à surgir un instant qui implique l</w:t>
      </w:r>
      <w:r w:rsidR="00720B03">
        <w:rPr>
          <w:rFonts w:ascii="Garamond" w:hAnsi="Garamond"/>
          <w:i/>
          <w:noProof/>
        </w:rPr>
        <w:t>’</w:t>
      </w:r>
      <w:r w:rsidRPr="000739DA">
        <w:rPr>
          <w:rFonts w:ascii="Garamond" w:hAnsi="Garamond"/>
          <w:i/>
          <w:noProof/>
        </w:rPr>
        <w:t xml:space="preserve">autonomie de cette sorte </w:t>
      </w:r>
    </w:p>
    <w:p w:rsidR="005950E0" w:rsidRDefault="005950E0" w:rsidP="005950E0">
      <w:pPr>
        <w:ind w:right="-284"/>
        <w:rPr>
          <w:rFonts w:ascii="Garamond" w:hAnsi="Garamond"/>
          <w:i/>
          <w:noProof/>
        </w:rPr>
      </w:pPr>
      <w:r>
        <w:rPr>
          <w:rFonts w:ascii="Garamond" w:hAnsi="Garamond"/>
          <w:i/>
          <w:noProof/>
        </w:rPr>
        <w:t xml:space="preserve">  </w:t>
      </w:r>
      <w:r w:rsidR="00E46372" w:rsidRPr="000739DA">
        <w:rPr>
          <w:rFonts w:ascii="Garamond" w:hAnsi="Garamond"/>
          <w:i/>
          <w:noProof/>
        </w:rPr>
        <w:t>de partenaire, l</w:t>
      </w:r>
      <w:r w:rsidR="00720B03">
        <w:rPr>
          <w:rFonts w:ascii="Garamond" w:hAnsi="Garamond"/>
          <w:i/>
          <w:noProof/>
        </w:rPr>
        <w:t>’</w:t>
      </w:r>
      <w:r w:rsidR="00E46372" w:rsidRPr="000739DA">
        <w:rPr>
          <w:rFonts w:ascii="Garamond" w:hAnsi="Garamond"/>
          <w:i/>
          <w:noProof/>
        </w:rPr>
        <w:t>existence de ce partenaire comme étant un autre sujet. Non, ça va de soi</w:t>
      </w:r>
      <w:r w:rsidR="00DD5FC9" w:rsidRPr="000739DA">
        <w:rPr>
          <w:rFonts w:ascii="Garamond" w:hAnsi="Garamond"/>
          <w:i/>
          <w:noProof/>
        </w:rPr>
        <w:t>,</w:t>
      </w:r>
      <w:r w:rsidR="00E46372" w:rsidRPr="000739DA">
        <w:rPr>
          <w:rFonts w:ascii="Garamond" w:hAnsi="Garamond"/>
          <w:i/>
          <w:noProof/>
        </w:rPr>
        <w:t xml:space="preserve"> le besoin exige. Et tout</w:t>
      </w:r>
      <w:r w:rsidR="006A5F5C" w:rsidRPr="000739DA">
        <w:rPr>
          <w:rFonts w:ascii="Garamond" w:hAnsi="Garamond"/>
          <w:i/>
          <w:noProof/>
        </w:rPr>
        <w:t>,</w:t>
      </w:r>
      <w:r w:rsidR="00E46372" w:rsidRPr="000739DA">
        <w:rPr>
          <w:rFonts w:ascii="Garamond" w:hAnsi="Garamond"/>
          <w:i/>
          <w:noProof/>
        </w:rPr>
        <w:t xml:space="preserve"> dans la relation d</w:t>
      </w:r>
      <w:r w:rsidR="00720B03">
        <w:rPr>
          <w:rFonts w:ascii="Garamond" w:hAnsi="Garamond"/>
          <w:i/>
          <w:noProof/>
        </w:rPr>
        <w:t>’</w:t>
      </w:r>
      <w:r w:rsidR="00DD5FC9" w:rsidRPr="000739DA">
        <w:rPr>
          <w:rFonts w:ascii="Garamond" w:hAnsi="Garamond"/>
          <w:i/>
          <w:noProof/>
        </w:rPr>
        <w:t>objet</w:t>
      </w:r>
      <w:r w:rsidR="00E46372" w:rsidRPr="000739DA">
        <w:rPr>
          <w:rFonts w:ascii="Garamond" w:hAnsi="Garamond"/>
          <w:i/>
          <w:noProof/>
        </w:rPr>
        <w:t xml:space="preserve">, </w:t>
      </w:r>
    </w:p>
    <w:p w:rsidR="005950E0" w:rsidRDefault="005950E0" w:rsidP="005950E0">
      <w:pPr>
        <w:ind w:right="-284"/>
        <w:rPr>
          <w:rFonts w:ascii="Garamond" w:hAnsi="Garamond"/>
          <w:i/>
          <w:noProof/>
        </w:rPr>
      </w:pPr>
      <w:r>
        <w:rPr>
          <w:rFonts w:ascii="Garamond" w:hAnsi="Garamond"/>
          <w:i/>
          <w:noProof/>
        </w:rPr>
        <w:t xml:space="preserve">  </w:t>
      </w:r>
      <w:r w:rsidR="00E46372" w:rsidRPr="000739DA">
        <w:rPr>
          <w:rFonts w:ascii="Garamond" w:hAnsi="Garamond"/>
          <w:i/>
          <w:noProof/>
        </w:rPr>
        <w:t>pour l</w:t>
      </w:r>
      <w:r w:rsidR="00720B03">
        <w:rPr>
          <w:rFonts w:ascii="Garamond" w:hAnsi="Garamond"/>
          <w:i/>
          <w:noProof/>
        </w:rPr>
        <w:t>’</w:t>
      </w:r>
      <w:r w:rsidR="00E46372" w:rsidRPr="000739DA">
        <w:rPr>
          <w:rFonts w:ascii="Garamond" w:hAnsi="Garamond"/>
          <w:i/>
          <w:noProof/>
        </w:rPr>
        <w:t>enfant va de soi</w:t>
      </w:r>
      <w:r w:rsidR="006A5F5C" w:rsidRPr="000739DA">
        <w:rPr>
          <w:rFonts w:ascii="Garamond" w:hAnsi="Garamond"/>
          <w:i/>
          <w:noProof/>
        </w:rPr>
        <w:t>,</w:t>
      </w:r>
      <w:r w:rsidR="00E46372" w:rsidRPr="000739DA">
        <w:rPr>
          <w:rFonts w:ascii="Garamond" w:hAnsi="Garamond"/>
          <w:i/>
          <w:noProof/>
        </w:rPr>
        <w:t xml:space="preserve"> comme s</w:t>
      </w:r>
      <w:r w:rsidR="00720B03">
        <w:rPr>
          <w:rFonts w:ascii="Garamond" w:hAnsi="Garamond"/>
          <w:i/>
          <w:noProof/>
        </w:rPr>
        <w:t>’</w:t>
      </w:r>
      <w:r w:rsidR="00E46372" w:rsidRPr="000739DA">
        <w:rPr>
          <w:rFonts w:ascii="Garamond" w:hAnsi="Garamond"/>
          <w:i/>
          <w:noProof/>
        </w:rPr>
        <w:t>orientant pour la satisfaction de ce besoin</w:t>
      </w:r>
      <w:r>
        <w:rPr>
          <w:rFonts w:ascii="Garamond" w:hAnsi="Garamond" w:cs="Courier New"/>
          <w:noProof/>
        </w:rPr>
        <w:t xml:space="preserve">. </w:t>
      </w:r>
      <w:r w:rsidR="00E46372" w:rsidRPr="000739DA">
        <w:rPr>
          <w:rFonts w:ascii="Garamond" w:hAnsi="Garamond"/>
          <w:i/>
          <w:noProof/>
        </w:rPr>
        <w:t>S</w:t>
      </w:r>
      <w:r w:rsidR="00720B03">
        <w:rPr>
          <w:rFonts w:ascii="Garamond" w:hAnsi="Garamond"/>
          <w:i/>
          <w:noProof/>
        </w:rPr>
        <w:t>’</w:t>
      </w:r>
      <w:r w:rsidR="00E46372" w:rsidRPr="000739DA">
        <w:rPr>
          <w:rFonts w:ascii="Garamond" w:hAnsi="Garamond"/>
          <w:i/>
          <w:noProof/>
        </w:rPr>
        <w:t>il en est ainsi dans cette conception d</w:t>
      </w:r>
      <w:r w:rsidR="00720B03">
        <w:rPr>
          <w:rFonts w:ascii="Garamond" w:hAnsi="Garamond"/>
          <w:i/>
          <w:noProof/>
        </w:rPr>
        <w:t>’</w:t>
      </w:r>
      <w:r w:rsidR="00E46372" w:rsidRPr="000739DA">
        <w:rPr>
          <w:rFonts w:ascii="Garamond" w:hAnsi="Garamond"/>
          <w:i/>
          <w:noProof/>
        </w:rPr>
        <w:t xml:space="preserve">harmonie préétablie qui fait </w:t>
      </w:r>
    </w:p>
    <w:p w:rsidR="005950E0" w:rsidRDefault="005950E0" w:rsidP="005950E0">
      <w:pPr>
        <w:ind w:right="-284"/>
        <w:rPr>
          <w:rFonts w:ascii="Garamond" w:hAnsi="Garamond"/>
          <w:i/>
          <w:noProof/>
        </w:rPr>
      </w:pPr>
      <w:r>
        <w:rPr>
          <w:rFonts w:ascii="Garamond" w:hAnsi="Garamond"/>
          <w:i/>
          <w:noProof/>
        </w:rPr>
        <w:t xml:space="preserve"> </w:t>
      </w:r>
      <w:r w:rsidR="00E46372" w:rsidRPr="000739DA">
        <w:rPr>
          <w:rFonts w:ascii="Garamond" w:hAnsi="Garamond"/>
          <w:i/>
          <w:noProof/>
        </w:rPr>
        <w:t>de la première relation d</w:t>
      </w:r>
      <w:r w:rsidR="00720B03">
        <w:rPr>
          <w:rFonts w:ascii="Garamond" w:hAnsi="Garamond"/>
          <w:i/>
          <w:noProof/>
        </w:rPr>
        <w:t>’</w:t>
      </w:r>
      <w:r w:rsidR="00DD5FC9" w:rsidRPr="000739DA">
        <w:rPr>
          <w:rFonts w:ascii="Garamond" w:hAnsi="Garamond"/>
          <w:i/>
          <w:noProof/>
        </w:rPr>
        <w:t>objet</w:t>
      </w:r>
      <w:r w:rsidR="00E46372" w:rsidRPr="000739DA">
        <w:rPr>
          <w:rFonts w:ascii="Garamond" w:hAnsi="Garamond"/>
          <w:i/>
          <w:noProof/>
        </w:rPr>
        <w:t xml:space="preserve"> de l</w:t>
      </w:r>
      <w:r w:rsidR="00720B03">
        <w:rPr>
          <w:rFonts w:ascii="Garamond" w:hAnsi="Garamond"/>
          <w:i/>
          <w:noProof/>
        </w:rPr>
        <w:t>’</w:t>
      </w:r>
      <w:r w:rsidR="00E46372" w:rsidRPr="000739DA">
        <w:rPr>
          <w:rFonts w:ascii="Garamond" w:hAnsi="Garamond"/>
          <w:i/>
          <w:noProof/>
        </w:rPr>
        <w:t xml:space="preserve">être humain quelque chose de fermé, tendant à une satisfaction parfaite dans son rapport essentiel, </w:t>
      </w:r>
    </w:p>
    <w:p w:rsidR="00E46372" w:rsidRPr="000739DA" w:rsidRDefault="005950E0" w:rsidP="005950E0">
      <w:pPr>
        <w:ind w:right="-284"/>
        <w:rPr>
          <w:rFonts w:ascii="Garamond" w:hAnsi="Garamond" w:cs="Courier New"/>
          <w:noProof/>
        </w:rPr>
      </w:pPr>
      <w:r>
        <w:rPr>
          <w:rFonts w:ascii="Garamond" w:hAnsi="Garamond"/>
          <w:i/>
          <w:noProof/>
        </w:rPr>
        <w:t xml:space="preserve"> </w:t>
      </w:r>
      <w:r w:rsidR="00E46372" w:rsidRPr="000739DA">
        <w:rPr>
          <w:rFonts w:ascii="Garamond" w:hAnsi="Garamond"/>
          <w:i/>
          <w:noProof/>
        </w:rPr>
        <w:t>ceci implique en toute rigueur qu</w:t>
      </w:r>
      <w:r w:rsidR="00720B03">
        <w:rPr>
          <w:rFonts w:ascii="Garamond" w:hAnsi="Garamond"/>
          <w:i/>
          <w:noProof/>
        </w:rPr>
        <w:t>’</w:t>
      </w:r>
      <w:r w:rsidR="00E46372" w:rsidRPr="000739DA">
        <w:rPr>
          <w:rFonts w:ascii="Garamond" w:hAnsi="Garamond"/>
          <w:i/>
          <w:noProof/>
        </w:rPr>
        <w:t>il en soit strictement de même de l</w:t>
      </w:r>
      <w:r w:rsidR="00720B03">
        <w:rPr>
          <w:rFonts w:ascii="Garamond" w:hAnsi="Garamond"/>
          <w:i/>
          <w:noProof/>
        </w:rPr>
        <w:t>’</w:t>
      </w:r>
      <w:r w:rsidR="00E46372" w:rsidRPr="000739DA">
        <w:rPr>
          <w:rFonts w:ascii="Garamond" w:hAnsi="Garamond"/>
          <w:i/>
          <w:noProof/>
        </w:rPr>
        <w:t>autre côté.</w:t>
      </w:r>
      <w:r w:rsidR="00E46372" w:rsidRPr="000739DA">
        <w:rPr>
          <w:rFonts w:ascii="Garamond" w:hAnsi="Garamond" w:cs="Courier New"/>
          <w:noProof/>
        </w:rPr>
        <w:t xml:space="preserve"> »</w:t>
      </w:r>
    </w:p>
    <w:p w:rsidR="00DD5FC9" w:rsidRPr="000739DA" w:rsidRDefault="00DD5FC9" w:rsidP="000739DA">
      <w:pPr>
        <w:ind w:right="-284" w:hanging="567"/>
        <w:rPr>
          <w:rFonts w:ascii="Garamond" w:hAnsi="Garamond" w:cs="Courier New"/>
          <w:noProof/>
        </w:rPr>
      </w:pPr>
    </w:p>
    <w:p w:rsidR="005950E0" w:rsidRDefault="00E46372" w:rsidP="000739DA">
      <w:pPr>
        <w:ind w:right="-284" w:hanging="567"/>
        <w:rPr>
          <w:rFonts w:ascii="Garamond" w:hAnsi="Garamond" w:cs="Courier New"/>
          <w:noProof/>
        </w:rPr>
      </w:pPr>
      <w:r w:rsidRPr="000739DA">
        <w:rPr>
          <w:rFonts w:ascii="Garamond" w:hAnsi="Garamond" w:cs="Courier New"/>
          <w:noProof/>
        </w:rPr>
        <w:t>La rigueur de ce développement est justement marquée par le fait qu</w:t>
      </w:r>
      <w:r w:rsidR="00720B03">
        <w:rPr>
          <w:rFonts w:ascii="Garamond" w:hAnsi="Garamond" w:cs="Courier New"/>
          <w:noProof/>
        </w:rPr>
        <w:t>’</w:t>
      </w:r>
      <w:r w:rsidRPr="000739DA">
        <w:rPr>
          <w:rFonts w:ascii="Garamond" w:hAnsi="Garamond" w:cs="Courier New"/>
          <w:noProof/>
        </w:rPr>
        <w:t xml:space="preserve">Alice </w:t>
      </w:r>
      <w:r w:rsidR="00812161" w:rsidRPr="000739DA">
        <w:rPr>
          <w:rFonts w:ascii="Garamond" w:hAnsi="Garamond" w:cs="Courier New"/>
          <w:noProof/>
        </w:rPr>
        <w:t>BALINT</w:t>
      </w:r>
      <w:r w:rsidRPr="000739DA">
        <w:rPr>
          <w:rFonts w:ascii="Garamond" w:hAnsi="Garamond" w:cs="Courier New"/>
          <w:noProof/>
        </w:rPr>
        <w:t xml:space="preserve"> ne croit pas avoir suffisamment démontré </w:t>
      </w:r>
    </w:p>
    <w:p w:rsidR="005950E0" w:rsidRDefault="00E46372" w:rsidP="000739DA">
      <w:pPr>
        <w:ind w:right="-284" w:hanging="567"/>
        <w:rPr>
          <w:rFonts w:ascii="Garamond" w:hAnsi="Garamond" w:cs="Courier New"/>
          <w:noProof/>
        </w:rPr>
      </w:pPr>
      <w:r w:rsidRPr="000739DA">
        <w:rPr>
          <w:rFonts w:ascii="Garamond" w:hAnsi="Garamond" w:cs="Courier New"/>
          <w:noProof/>
        </w:rPr>
        <w:t>la portée fondamentale, l</w:t>
      </w:r>
      <w:r w:rsidR="00720B03">
        <w:rPr>
          <w:rFonts w:ascii="Garamond" w:hAnsi="Garamond" w:cs="Courier New"/>
          <w:noProof/>
        </w:rPr>
        <w:t>’</w:t>
      </w:r>
      <w:r w:rsidRPr="000739DA">
        <w:rPr>
          <w:rFonts w:ascii="Garamond" w:hAnsi="Garamond" w:cs="Courier New"/>
          <w:noProof/>
        </w:rPr>
        <w:t>ampleur de conception de ce qu</w:t>
      </w:r>
      <w:r w:rsidR="00720B03">
        <w:rPr>
          <w:rFonts w:ascii="Garamond" w:hAnsi="Garamond" w:cs="Courier New"/>
          <w:noProof/>
        </w:rPr>
        <w:t>’</w:t>
      </w:r>
      <w:r w:rsidRPr="000739DA">
        <w:rPr>
          <w:rFonts w:ascii="Garamond" w:hAnsi="Garamond" w:cs="Courier New"/>
          <w:noProof/>
        </w:rPr>
        <w:t>elle apporte. Elle n</w:t>
      </w:r>
      <w:r w:rsidR="00720B03">
        <w:rPr>
          <w:rFonts w:ascii="Garamond" w:hAnsi="Garamond" w:cs="Courier New"/>
          <w:noProof/>
        </w:rPr>
        <w:t>’</w:t>
      </w:r>
      <w:r w:rsidRPr="000739DA">
        <w:rPr>
          <w:rFonts w:ascii="Garamond" w:hAnsi="Garamond" w:cs="Courier New"/>
          <w:noProof/>
        </w:rPr>
        <w:t>a pas démontré qu</w:t>
      </w:r>
      <w:r w:rsidR="00720B03">
        <w:rPr>
          <w:rFonts w:ascii="Garamond" w:hAnsi="Garamond" w:cs="Courier New"/>
          <w:noProof/>
        </w:rPr>
        <w:t>’</w:t>
      </w:r>
      <w:r w:rsidRPr="000739DA">
        <w:rPr>
          <w:rFonts w:ascii="Garamond" w:hAnsi="Garamond" w:cs="Courier New"/>
          <w:noProof/>
        </w:rPr>
        <w:t xml:space="preserve">il en est exactement de même </w:t>
      </w:r>
    </w:p>
    <w:p w:rsidR="005950E0" w:rsidRDefault="00E46372" w:rsidP="000739DA">
      <w:pPr>
        <w:ind w:right="-284" w:hanging="567"/>
        <w:rPr>
          <w:rFonts w:ascii="Garamond" w:hAnsi="Garamond" w:cs="Courier New"/>
          <w:noProof/>
        </w:rPr>
      </w:pPr>
      <w:r w:rsidRPr="000739DA">
        <w:rPr>
          <w:rFonts w:ascii="Garamond" w:hAnsi="Garamond" w:cs="Courier New"/>
          <w:noProof/>
        </w:rPr>
        <w:t>du côté de la mère, à savoir</w:t>
      </w:r>
      <w:r w:rsidR="005950E0">
        <w:rPr>
          <w:rFonts w:ascii="Garamond" w:hAnsi="Garamond" w:cs="Courier New"/>
          <w:noProof/>
        </w:rPr>
        <w:t xml:space="preserve"> - </w:t>
      </w:r>
      <w:r w:rsidRPr="000739DA">
        <w:rPr>
          <w:rFonts w:ascii="Garamond" w:hAnsi="Garamond" w:cs="Courier New"/>
          <w:noProof/>
        </w:rPr>
        <w:t>pour m</w:t>
      </w:r>
      <w:r w:rsidR="00720B03">
        <w:rPr>
          <w:rFonts w:ascii="Garamond" w:hAnsi="Garamond" w:cs="Courier New"/>
          <w:noProof/>
        </w:rPr>
        <w:t>’</w:t>
      </w:r>
      <w:r w:rsidRPr="000739DA">
        <w:rPr>
          <w:rFonts w:ascii="Garamond" w:hAnsi="Garamond" w:cs="Courier New"/>
          <w:noProof/>
        </w:rPr>
        <w:t>exprimer d</w:t>
      </w:r>
      <w:r w:rsidR="00720B03">
        <w:rPr>
          <w:rFonts w:ascii="Garamond" w:hAnsi="Garamond" w:cs="Courier New"/>
          <w:noProof/>
        </w:rPr>
        <w:t>’</w:t>
      </w:r>
      <w:r w:rsidRPr="000739DA">
        <w:rPr>
          <w:rFonts w:ascii="Garamond" w:hAnsi="Garamond" w:cs="Courier New"/>
          <w:noProof/>
        </w:rPr>
        <w:t>une façon imagée</w:t>
      </w:r>
      <w:r w:rsidR="005950E0">
        <w:rPr>
          <w:rFonts w:ascii="Garamond" w:hAnsi="Garamond" w:cs="Courier New"/>
          <w:noProof/>
        </w:rPr>
        <w:t xml:space="preserve"> - </w:t>
      </w: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color w:val="000000" w:themeColor="text1"/>
        </w:rPr>
        <w:t>amour</w:t>
      </w:r>
      <w:r w:rsidRPr="000739DA">
        <w:rPr>
          <w:rFonts w:ascii="Garamond" w:hAnsi="Garamond" w:cs="Courier New"/>
          <w:noProof/>
        </w:rPr>
        <w:t xml:space="preserve"> de la mère pour son rejeton a exactement le même </w:t>
      </w:r>
    </w:p>
    <w:p w:rsidR="005950E0" w:rsidRDefault="00E46372" w:rsidP="005950E0">
      <w:pPr>
        <w:ind w:right="-284" w:hanging="567"/>
        <w:rPr>
          <w:rFonts w:ascii="Garamond" w:hAnsi="Garamond" w:cs="Courier New"/>
          <w:noProof/>
        </w:rPr>
      </w:pPr>
      <w:r w:rsidRPr="000739DA">
        <w:rPr>
          <w:rFonts w:ascii="Garamond" w:hAnsi="Garamond" w:cs="Courier New"/>
          <w:noProof/>
        </w:rPr>
        <w:t>carac</w:t>
      </w:r>
      <w:r w:rsidRPr="000739DA">
        <w:rPr>
          <w:rFonts w:ascii="Garamond" w:hAnsi="Garamond" w:cs="Courier New"/>
          <w:noProof/>
        </w:rPr>
        <w:softHyphen/>
        <w:t>tère d</w:t>
      </w:r>
      <w:r w:rsidR="00720B03">
        <w:rPr>
          <w:rFonts w:ascii="Garamond" w:hAnsi="Garamond" w:cs="Courier New"/>
          <w:noProof/>
        </w:rPr>
        <w:t>’</w:t>
      </w:r>
      <w:r w:rsidRPr="000739DA">
        <w:rPr>
          <w:rFonts w:ascii="Garamond" w:hAnsi="Garamond" w:cs="Courier New"/>
          <w:noProof/>
        </w:rPr>
        <w:t xml:space="preserve">harmonie préétablie sur le plan du besoin à son stade primitif, </w:t>
      </w:r>
      <w:r w:rsidR="005950E0" w:rsidRPr="000739DA">
        <w:rPr>
          <w:rFonts w:ascii="Garamond" w:hAnsi="Garamond" w:cs="Courier New"/>
          <w:noProof/>
        </w:rPr>
        <w:t>c</w:t>
      </w:r>
      <w:r w:rsidR="00720B03">
        <w:rPr>
          <w:rFonts w:ascii="Garamond" w:hAnsi="Garamond" w:cs="Courier New"/>
          <w:noProof/>
        </w:rPr>
        <w:t>’</w:t>
      </w:r>
      <w:r w:rsidR="005950E0" w:rsidRPr="000739DA">
        <w:rPr>
          <w:rFonts w:ascii="Garamond" w:hAnsi="Garamond" w:cs="Courier New"/>
          <w:noProof/>
        </w:rPr>
        <w:t>est</w:t>
      </w:r>
      <w:r w:rsidR="005950E0">
        <w:rPr>
          <w:rFonts w:ascii="Garamond" w:hAnsi="Garamond" w:cs="Courier New"/>
          <w:noProof/>
        </w:rPr>
        <w:t>-</w:t>
      </w:r>
      <w:r w:rsidR="005950E0" w:rsidRPr="000739DA">
        <w:rPr>
          <w:rFonts w:ascii="Garamond" w:hAnsi="Garamond" w:cs="Courier New"/>
          <w:noProof/>
        </w:rPr>
        <w:t>à</w:t>
      </w:r>
      <w:r w:rsidR="005950E0">
        <w:rPr>
          <w:rFonts w:ascii="Garamond" w:hAnsi="Garamond" w:cs="Courier New"/>
          <w:noProof/>
        </w:rPr>
        <w:t>-</w:t>
      </w:r>
      <w:r w:rsidR="005950E0" w:rsidRPr="000739DA">
        <w:rPr>
          <w:rFonts w:ascii="Garamond" w:hAnsi="Garamond" w:cs="Courier New"/>
          <w:noProof/>
        </w:rPr>
        <w:t>dire</w:t>
      </w:r>
      <w:r w:rsidRPr="000739DA">
        <w:rPr>
          <w:rFonts w:ascii="Garamond" w:hAnsi="Garamond" w:cs="Courier New"/>
          <w:noProof/>
        </w:rPr>
        <w:t xml:space="preserve"> que pour elle aussi, il y a</w:t>
      </w:r>
      <w:r w:rsidR="005950E0">
        <w:rPr>
          <w:rFonts w:ascii="Garamond" w:hAnsi="Garamond" w:cs="Courier New"/>
          <w:noProof/>
        </w:rPr>
        <w:t xml:space="preserve"> </w:t>
      </w:r>
      <w:r w:rsidRPr="000739DA">
        <w:rPr>
          <w:rFonts w:ascii="Garamond" w:hAnsi="Garamond" w:cs="Courier New"/>
          <w:noProof/>
        </w:rPr>
        <w:t xml:space="preserve">dans tous les soins, </w:t>
      </w:r>
    </w:p>
    <w:p w:rsidR="00DD5FC9" w:rsidRPr="000739DA" w:rsidRDefault="00E46372" w:rsidP="005950E0">
      <w:pPr>
        <w:ind w:right="-284" w:hanging="567"/>
        <w:rPr>
          <w:rFonts w:ascii="Garamond" w:hAnsi="Garamond" w:cs="Courier New"/>
          <w:noProof/>
        </w:rPr>
      </w:pPr>
      <w:r w:rsidRPr="000739DA">
        <w:rPr>
          <w:rFonts w:ascii="Garamond" w:hAnsi="Garamond" w:cs="Courier New"/>
          <w:noProof/>
        </w:rPr>
        <w:t>toutes les manifestations de contact, de soins, de propreté, d</w:t>
      </w:r>
      <w:r w:rsidR="00720B03">
        <w:rPr>
          <w:rFonts w:ascii="Garamond" w:hAnsi="Garamond" w:cs="Courier New"/>
          <w:noProof/>
        </w:rPr>
        <w:t>’</w:t>
      </w:r>
      <w:r w:rsidRPr="000739DA">
        <w:rPr>
          <w:rFonts w:ascii="Garamond" w:hAnsi="Garamond" w:cs="Courier New"/>
          <w:noProof/>
        </w:rPr>
        <w:t>allaitement, de tout ce qui la lie animalement à son rejeton</w:t>
      </w:r>
      <w:r w:rsidR="005950E0">
        <w:rPr>
          <w:rFonts w:ascii="Garamond" w:hAnsi="Garamond" w:cs="Courier New"/>
          <w:noProof/>
        </w:rPr>
        <w:t>,</w:t>
      </w:r>
      <w:r w:rsidRPr="000739DA">
        <w:rPr>
          <w:rFonts w:ascii="Garamond" w:hAnsi="Garamond" w:cs="Courier New"/>
          <w:noProof/>
        </w:rPr>
        <w:t xml:space="preserve">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 xml:space="preserve">quelque chose qui satisfait en elle un besoin absolument complémentaire du premier. </w:t>
      </w:r>
    </w:p>
    <w:p w:rsidR="00DD5FC9" w:rsidRPr="000739DA" w:rsidRDefault="00DD5FC9" w:rsidP="000739DA">
      <w:pPr>
        <w:ind w:right="-284" w:hanging="567"/>
        <w:rPr>
          <w:rFonts w:ascii="Garamond" w:hAnsi="Garamond" w:cs="Courier New"/>
          <w:noProof/>
        </w:rPr>
      </w:pPr>
    </w:p>
    <w:p w:rsidR="005950E0" w:rsidRDefault="00E46372" w:rsidP="005950E0">
      <w:pPr>
        <w:ind w:right="-284" w:hanging="567"/>
        <w:rPr>
          <w:rFonts w:ascii="Garamond" w:hAnsi="Garamond" w:cs="Courier New"/>
          <w:noProof/>
        </w:rPr>
      </w:pPr>
      <w:r w:rsidRPr="000739DA">
        <w:rPr>
          <w:rFonts w:ascii="Garamond" w:hAnsi="Garamond" w:cs="Courier New"/>
          <w:noProof/>
        </w:rPr>
        <w:t>La situation est exactement complémentaire. Et cette complémentarité</w:t>
      </w:r>
      <w:r w:rsidR="005950E0">
        <w:rPr>
          <w:rFonts w:ascii="Garamond" w:hAnsi="Garamond" w:cs="Courier New"/>
          <w:noProof/>
        </w:rPr>
        <w:t xml:space="preserve">, </w:t>
      </w:r>
      <w:r w:rsidRPr="000739DA">
        <w:rPr>
          <w:rFonts w:ascii="Garamond" w:hAnsi="Garamond" w:cs="Courier New"/>
          <w:noProof/>
        </w:rPr>
        <w:t>que j</w:t>
      </w:r>
      <w:r w:rsidR="00720B03">
        <w:rPr>
          <w:rFonts w:ascii="Garamond" w:hAnsi="Garamond" w:cs="Courier New"/>
          <w:noProof/>
        </w:rPr>
        <w:t>’</w:t>
      </w:r>
      <w:r w:rsidRPr="000739DA">
        <w:rPr>
          <w:rFonts w:ascii="Garamond" w:hAnsi="Garamond" w:cs="Courier New"/>
          <w:noProof/>
        </w:rPr>
        <w:t>ai appelée l</w:t>
      </w:r>
      <w:r w:rsidR="00720B03">
        <w:rPr>
          <w:rFonts w:ascii="Garamond" w:hAnsi="Garamond" w:cs="Courier New"/>
          <w:noProof/>
        </w:rPr>
        <w:t>’</w:t>
      </w:r>
      <w:r w:rsidRPr="000739DA">
        <w:rPr>
          <w:rFonts w:ascii="Garamond" w:hAnsi="Garamond" w:cs="Courier New"/>
          <w:noProof/>
        </w:rPr>
        <w:t xml:space="preserve">extrémité </w:t>
      </w:r>
      <w:r w:rsidR="006A5F5C" w:rsidRPr="000739DA">
        <w:rPr>
          <w:rFonts w:ascii="Garamond" w:hAnsi="Garamond"/>
          <w:i/>
          <w:noProof/>
        </w:rPr>
        <w:t>« </w:t>
      </w:r>
      <w:r w:rsidRPr="000739DA">
        <w:rPr>
          <w:rFonts w:ascii="Garamond" w:hAnsi="Garamond"/>
          <w:i/>
          <w:noProof/>
        </w:rPr>
        <w:t>héroïque</w:t>
      </w:r>
      <w:r w:rsidR="006A5F5C" w:rsidRPr="000739DA">
        <w:rPr>
          <w:rFonts w:ascii="Garamond" w:hAnsi="Garamond"/>
          <w:i/>
          <w:noProof/>
        </w:rPr>
        <w:t> »</w:t>
      </w:r>
      <w:r w:rsidRPr="000739DA">
        <w:rPr>
          <w:rFonts w:ascii="Garamond" w:hAnsi="Garamond" w:cs="Courier New"/>
          <w:noProof/>
        </w:rPr>
        <w:t xml:space="preserve"> de la démonstration </w:t>
      </w:r>
    </w:p>
    <w:p w:rsidR="005950E0"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Alice </w:t>
      </w:r>
      <w:r w:rsidR="00812161" w:rsidRPr="000739DA">
        <w:rPr>
          <w:rFonts w:ascii="Garamond" w:hAnsi="Garamond" w:cs="Courier New"/>
          <w:noProof/>
        </w:rPr>
        <w:t>BALINT</w:t>
      </w:r>
      <w:r w:rsidR="005950E0">
        <w:rPr>
          <w:rFonts w:ascii="Garamond" w:hAnsi="Garamond" w:cs="Courier New"/>
          <w:noProof/>
        </w:rPr>
        <w:t xml:space="preserve">, </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elle insiste énormément sur le fait que ceci comporte exactement les mêmes limites que </w:t>
      </w:r>
      <w:r w:rsidR="00DD5FC9" w:rsidRPr="000739DA">
        <w:rPr>
          <w:rFonts w:ascii="Garamond" w:hAnsi="Garamond" w:cs="Courier New"/>
          <w:noProof/>
        </w:rPr>
        <w:t xml:space="preserve">tout besoin vital, </w:t>
      </w:r>
    </w:p>
    <w:p w:rsidR="00E46372" w:rsidRPr="000739DA" w:rsidRDefault="00DD5FC9" w:rsidP="000739DA">
      <w:pPr>
        <w:ind w:right="-284" w:hanging="567"/>
        <w:rPr>
          <w:rFonts w:ascii="Garamond" w:hAnsi="Garamond" w:cs="Courier New"/>
          <w:noProof/>
        </w:rPr>
      </w:pPr>
      <w:r w:rsidRPr="000739DA">
        <w:rPr>
          <w:rFonts w:ascii="Garamond" w:hAnsi="Garamond" w:cs="Courier New"/>
          <w:noProof/>
        </w:rPr>
        <w:t>à savoir que :</w:t>
      </w:r>
    </w:p>
    <w:p w:rsidR="00DD5FC9" w:rsidRPr="000739DA" w:rsidRDefault="00DD5FC9" w:rsidP="000739DA">
      <w:pPr>
        <w:ind w:right="-284" w:hanging="567"/>
        <w:rPr>
          <w:rFonts w:ascii="Garamond" w:hAnsi="Garamond" w:cs="Courier New"/>
          <w:noProof/>
        </w:rPr>
      </w:pPr>
    </w:p>
    <w:p w:rsidR="00DD5FC9" w:rsidRPr="000739DA" w:rsidRDefault="00E46372" w:rsidP="000739DA">
      <w:pPr>
        <w:ind w:left="708" w:right="-284" w:hanging="567"/>
        <w:rPr>
          <w:rFonts w:ascii="Garamond" w:hAnsi="Garamond" w:cs="Courier New"/>
          <w:noProof/>
        </w:rPr>
      </w:pPr>
      <w:r w:rsidRPr="000739DA">
        <w:rPr>
          <w:rFonts w:ascii="Garamond" w:hAnsi="Garamond" w:cs="Courier New"/>
          <w:noProof/>
        </w:rPr>
        <w:t xml:space="preserve">« </w:t>
      </w:r>
      <w:r w:rsidRPr="000739DA">
        <w:rPr>
          <w:rFonts w:ascii="Garamond" w:hAnsi="Garamond"/>
          <w:i/>
          <w:noProof/>
        </w:rPr>
        <w:t>Quand on n</w:t>
      </w:r>
      <w:r w:rsidR="00720B03">
        <w:rPr>
          <w:rFonts w:ascii="Garamond" w:hAnsi="Garamond"/>
          <w:i/>
          <w:noProof/>
        </w:rPr>
        <w:t>’</w:t>
      </w:r>
      <w:r w:rsidRPr="000739DA">
        <w:rPr>
          <w:rFonts w:ascii="Garamond" w:hAnsi="Garamond"/>
          <w:i/>
          <w:noProof/>
        </w:rPr>
        <w:t>a plus rien à donner, eh bien, on prend</w:t>
      </w:r>
      <w:r w:rsidR="00DD5FC9" w:rsidRPr="000739DA">
        <w:rPr>
          <w:rFonts w:ascii="Garamond" w:hAnsi="Garamond"/>
          <w:i/>
          <w:noProof/>
        </w:rPr>
        <w:t>.</w:t>
      </w:r>
      <w:r w:rsidRPr="000739DA">
        <w:rPr>
          <w:rFonts w:ascii="Garamond" w:hAnsi="Garamond" w:cs="Courier New"/>
          <w:noProof/>
        </w:rPr>
        <w:t xml:space="preserve"> » </w:t>
      </w:r>
    </w:p>
    <w:p w:rsidR="00DD5FC9" w:rsidRPr="000739DA" w:rsidRDefault="00DD5FC9" w:rsidP="000739DA">
      <w:pPr>
        <w:ind w:right="-284" w:hanging="567"/>
        <w:rPr>
          <w:rFonts w:ascii="Garamond" w:hAnsi="Garamond" w:cs="Courier New"/>
          <w:noProof/>
        </w:rPr>
      </w:pPr>
    </w:p>
    <w:p w:rsidR="005950E0" w:rsidRDefault="00DD5FC9" w:rsidP="005950E0">
      <w:pPr>
        <w:ind w:right="-284" w:hanging="567"/>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 xml:space="preserve">t ce qui lui parait un élément des plus </w:t>
      </w:r>
      <w:r w:rsidR="00E46372" w:rsidRPr="005950E0">
        <w:rPr>
          <w:rFonts w:ascii="Garamond" w:hAnsi="Garamond" w:cs="Courier New"/>
          <w:noProof/>
        </w:rPr>
        <w:t xml:space="preserve">démonstratifs </w:t>
      </w:r>
      <w:r w:rsidR="00E46372" w:rsidRPr="000739DA">
        <w:rPr>
          <w:rFonts w:ascii="Garamond" w:hAnsi="Garamond" w:cs="Courier New"/>
          <w:noProof/>
        </w:rPr>
        <w:t>de la situation, c</w:t>
      </w:r>
      <w:r w:rsidR="00720B03">
        <w:rPr>
          <w:rFonts w:ascii="Garamond" w:hAnsi="Garamond" w:cs="Courier New"/>
          <w:noProof/>
        </w:rPr>
        <w:t>’</w:t>
      </w:r>
      <w:r w:rsidR="00E46372" w:rsidRPr="000739DA">
        <w:rPr>
          <w:rFonts w:ascii="Garamond" w:hAnsi="Garamond" w:cs="Courier New"/>
          <w:noProof/>
        </w:rPr>
        <w:t xml:space="preserve">est que dans telle ou telle société dite </w:t>
      </w:r>
      <w:r w:rsidR="006A5F5C" w:rsidRPr="000739DA">
        <w:rPr>
          <w:rFonts w:ascii="Garamond" w:hAnsi="Garamond" w:cs="Courier New"/>
          <w:noProof/>
        </w:rPr>
        <w:t>« </w:t>
      </w:r>
      <w:r w:rsidR="00E46372" w:rsidRPr="000739DA">
        <w:rPr>
          <w:rFonts w:ascii="Garamond" w:hAnsi="Garamond" w:cs="Courier New"/>
          <w:i/>
          <w:noProof/>
        </w:rPr>
        <w:t>primitive</w:t>
      </w:r>
      <w:r w:rsidR="006A5F5C" w:rsidRPr="000739DA">
        <w:rPr>
          <w:rFonts w:ascii="Garamond" w:hAnsi="Garamond" w:cs="Courier New"/>
          <w:noProof/>
        </w:rPr>
        <w:t> »</w:t>
      </w:r>
      <w:r w:rsidR="005950E0">
        <w:rPr>
          <w:rFonts w:ascii="Garamond" w:hAnsi="Garamond" w:cs="Courier New"/>
          <w:noProof/>
        </w:rPr>
        <w:t xml:space="preserve">... </w:t>
      </w:r>
    </w:p>
    <w:p w:rsidR="005950E0" w:rsidRDefault="00E46372" w:rsidP="005950E0">
      <w:pPr>
        <w:ind w:left="567" w:right="-284" w:hanging="567"/>
        <w:rPr>
          <w:rFonts w:ascii="Garamond" w:hAnsi="Garamond" w:cs="Courier New"/>
          <w:noProof/>
        </w:rPr>
      </w:pPr>
      <w:r w:rsidRPr="000739DA">
        <w:rPr>
          <w:rFonts w:ascii="Garamond" w:hAnsi="Garamond" w:cs="Courier New"/>
          <w:noProof/>
        </w:rPr>
        <w:t xml:space="preserve">dans leur registre ceci fait beaucoup moins allusion à la structure sociale ou communautaire entre ces sociétés </w:t>
      </w:r>
    </w:p>
    <w:p w:rsidR="005950E0" w:rsidRDefault="00E46372" w:rsidP="005950E0">
      <w:pPr>
        <w:ind w:left="567"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au fait qu</w:t>
      </w:r>
      <w:r w:rsidR="00720B03">
        <w:rPr>
          <w:rFonts w:ascii="Garamond" w:hAnsi="Garamond" w:cs="Courier New"/>
          <w:noProof/>
        </w:rPr>
        <w:t>’</w:t>
      </w:r>
      <w:r w:rsidRPr="000739DA">
        <w:rPr>
          <w:rFonts w:ascii="Garamond" w:hAnsi="Garamond" w:cs="Courier New"/>
          <w:noProof/>
        </w:rPr>
        <w:t>elles sont beaucoup plus ouvertes à des crises terribles sur le plan vital du besoin,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agisse des Esquimaux </w:t>
      </w:r>
    </w:p>
    <w:p w:rsidR="00DD5FC9" w:rsidRPr="000739DA" w:rsidRDefault="00E46372" w:rsidP="005950E0">
      <w:pPr>
        <w:ind w:left="567" w:right="-284" w:hanging="567"/>
        <w:rPr>
          <w:rFonts w:ascii="Garamond" w:hAnsi="Garamond" w:cs="Courier New"/>
          <w:noProof/>
        </w:rPr>
      </w:pPr>
      <w:r w:rsidRPr="000739DA">
        <w:rPr>
          <w:rFonts w:ascii="Garamond" w:hAnsi="Garamond" w:cs="Courier New"/>
          <w:noProof/>
        </w:rPr>
        <w:t>ou des tribus errantes et perdues dans un état misérable dans les déserts australiens</w:t>
      </w:r>
    </w:p>
    <w:p w:rsidR="00DD5FC9" w:rsidRPr="000739DA" w:rsidRDefault="005950E0" w:rsidP="000739DA">
      <w:pPr>
        <w:ind w:right="-284" w:hanging="567"/>
        <w:rPr>
          <w:rFonts w:ascii="Garamond" w:hAnsi="Garamond" w:cs="Courier New"/>
          <w:noProof/>
        </w:rPr>
      </w:pPr>
      <w:r>
        <w:rPr>
          <w:rFonts w:ascii="Garamond" w:hAnsi="Garamond" w:cs="Courier New"/>
          <w:noProof/>
        </w:rPr>
        <w:t>...</w:t>
      </w:r>
      <w:r w:rsidR="00E46372" w:rsidRPr="000739DA">
        <w:rPr>
          <w:rFonts w:ascii="Garamond" w:hAnsi="Garamond" w:cs="Courier New"/>
          <w:noProof/>
        </w:rPr>
        <w:t>à partir du moment où il n</w:t>
      </w:r>
      <w:r w:rsidR="00720B03">
        <w:rPr>
          <w:rFonts w:ascii="Garamond" w:hAnsi="Garamond" w:cs="Courier New"/>
          <w:noProof/>
        </w:rPr>
        <w:t>’</w:t>
      </w:r>
      <w:r w:rsidR="00E46372" w:rsidRPr="000739DA">
        <w:rPr>
          <w:rFonts w:ascii="Garamond" w:hAnsi="Garamond" w:cs="Courier New"/>
          <w:noProof/>
        </w:rPr>
        <w:t>y a plus rien à se mettre sous la dent, eh bien, on mange son petit</w:t>
      </w:r>
      <w:r>
        <w:rPr>
          <w:rFonts w:ascii="Garamond" w:hAnsi="Garamond" w:cs="Courier New"/>
          <w:noProof/>
        </w:rPr>
        <w:t xml:space="preserve">. </w:t>
      </w:r>
      <w:r w:rsidR="00E46372" w:rsidRPr="000739DA">
        <w:rPr>
          <w:rFonts w:ascii="Garamond" w:hAnsi="Garamond" w:cs="Courier New"/>
          <w:noProof/>
        </w:rPr>
        <w:t xml:space="preserve"> </w:t>
      </w:r>
    </w:p>
    <w:p w:rsidR="00DD5FC9" w:rsidRPr="000739DA" w:rsidRDefault="00DD5FC9" w:rsidP="000739DA">
      <w:pPr>
        <w:ind w:right="-284" w:hanging="567"/>
        <w:rPr>
          <w:rFonts w:ascii="Garamond" w:hAnsi="Garamond" w:cs="Courier New"/>
          <w:noProof/>
        </w:rPr>
      </w:pPr>
    </w:p>
    <w:p w:rsidR="005950E0" w:rsidRDefault="00DD5FC9" w:rsidP="000739DA">
      <w:pPr>
        <w:ind w:right="-284" w:hanging="567"/>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t ça fait partie du même système, c</w:t>
      </w:r>
      <w:r w:rsidR="00720B03">
        <w:rPr>
          <w:rFonts w:ascii="Garamond" w:hAnsi="Garamond" w:cs="Courier New"/>
          <w:noProof/>
        </w:rPr>
        <w:t>’</w:t>
      </w:r>
      <w:r w:rsidR="00E46372" w:rsidRPr="000739DA">
        <w:rPr>
          <w:rFonts w:ascii="Garamond" w:hAnsi="Garamond" w:cs="Courier New"/>
          <w:noProof/>
        </w:rPr>
        <w:t>est dans le même registre de cette satisfaction vitale, il n</w:t>
      </w:r>
      <w:r w:rsidR="00720B03">
        <w:rPr>
          <w:rFonts w:ascii="Garamond" w:hAnsi="Garamond" w:cs="Courier New"/>
          <w:noProof/>
        </w:rPr>
        <w:t>’</w:t>
      </w:r>
      <w:r w:rsidR="00E46372" w:rsidRPr="000739DA">
        <w:rPr>
          <w:rFonts w:ascii="Garamond" w:hAnsi="Garamond" w:cs="Courier New"/>
          <w:noProof/>
        </w:rPr>
        <w:t xml:space="preserve">y a aucune </w:t>
      </w:r>
      <w:r w:rsidR="00E46372" w:rsidRPr="005950E0">
        <w:rPr>
          <w:rFonts w:ascii="Garamond" w:hAnsi="Garamond"/>
          <w:noProof/>
        </w:rPr>
        <w:t>béance</w:t>
      </w:r>
      <w:r w:rsidR="00E46372" w:rsidRPr="005950E0">
        <w:rPr>
          <w:rFonts w:ascii="Garamond" w:hAnsi="Garamond" w:cs="Courier New"/>
          <w:noProof/>
        </w:rPr>
        <w:t xml:space="preserve">, aucune </w:t>
      </w:r>
      <w:r w:rsidR="00E46372" w:rsidRPr="005950E0">
        <w:rPr>
          <w:rFonts w:ascii="Garamond" w:hAnsi="Garamond"/>
          <w:noProof/>
        </w:rPr>
        <w:t>faille</w:t>
      </w:r>
      <w:r w:rsidR="00E46372" w:rsidRPr="000739DA">
        <w:rPr>
          <w:rFonts w:ascii="Garamond" w:hAnsi="Garamond" w:cs="Courier New"/>
          <w:noProof/>
        </w:rPr>
        <w:t xml:space="preserve">, </w:t>
      </w:r>
    </w:p>
    <w:p w:rsidR="005950E0" w:rsidRDefault="00E46372" w:rsidP="000739DA">
      <w:pPr>
        <w:ind w:right="-284" w:hanging="567"/>
        <w:rPr>
          <w:rFonts w:ascii="Garamond" w:hAnsi="Garamond" w:cs="Courier New"/>
          <w:noProof/>
        </w:rPr>
      </w:pPr>
      <w:r w:rsidRPr="000739DA">
        <w:rPr>
          <w:rFonts w:ascii="Garamond" w:hAnsi="Garamond" w:cs="Courier New"/>
          <w:noProof/>
        </w:rPr>
        <w:t xml:space="preserve">entre les deux activités : </w:t>
      </w:r>
      <w:r w:rsidRPr="000739DA">
        <w:rPr>
          <w:rFonts w:ascii="Garamond" w:hAnsi="Garamond"/>
          <w:i/>
          <w:noProof/>
        </w:rPr>
        <w:t>on est tout à lui</w:t>
      </w:r>
      <w:r w:rsidRPr="000739DA">
        <w:rPr>
          <w:rFonts w:ascii="Garamond" w:hAnsi="Garamond" w:cs="Courier New"/>
          <w:noProof/>
        </w:rPr>
        <w:t xml:space="preserve">, mais du même coup, </w:t>
      </w:r>
      <w:r w:rsidRPr="000739DA">
        <w:rPr>
          <w:rFonts w:ascii="Garamond" w:hAnsi="Garamond"/>
          <w:i/>
          <w:noProof/>
        </w:rPr>
        <w:t>il est tout à vous</w:t>
      </w:r>
      <w:r w:rsidRPr="000739DA">
        <w:rPr>
          <w:rFonts w:ascii="Garamond" w:hAnsi="Garamond" w:cs="Courier New"/>
          <w:noProof/>
        </w:rPr>
        <w:t xml:space="preserve">. Et de ce fait même, il peut très bien être destiné à être </w:t>
      </w:r>
    </w:p>
    <w:p w:rsidR="005950E0" w:rsidRDefault="00E46372" w:rsidP="000739DA">
      <w:pPr>
        <w:ind w:right="-284" w:hanging="567"/>
        <w:rPr>
          <w:rFonts w:ascii="Garamond" w:hAnsi="Garamond" w:cs="Courier New"/>
          <w:noProof/>
        </w:rPr>
      </w:pPr>
      <w:r w:rsidRPr="000739DA">
        <w:rPr>
          <w:rFonts w:ascii="Garamond" w:hAnsi="Garamond" w:cs="Courier New"/>
          <w:noProof/>
        </w:rPr>
        <w:t>ingurgité, à partir du moment où il n</w:t>
      </w:r>
      <w:r w:rsidR="00720B03">
        <w:rPr>
          <w:rFonts w:ascii="Garamond" w:hAnsi="Garamond" w:cs="Courier New"/>
          <w:noProof/>
        </w:rPr>
        <w:t>’</w:t>
      </w:r>
      <w:r w:rsidRPr="000739DA">
        <w:rPr>
          <w:rFonts w:ascii="Garamond" w:hAnsi="Garamond" w:cs="Courier New"/>
          <w:noProof/>
        </w:rPr>
        <w:t>y a plus moyen de s</w:t>
      </w:r>
      <w:r w:rsidR="00720B03">
        <w:rPr>
          <w:rFonts w:ascii="Garamond" w:hAnsi="Garamond" w:cs="Courier New"/>
          <w:noProof/>
        </w:rPr>
        <w:t>’</w:t>
      </w:r>
      <w:r w:rsidRPr="000739DA">
        <w:rPr>
          <w:rFonts w:ascii="Garamond" w:hAnsi="Garamond" w:cs="Courier New"/>
          <w:noProof/>
        </w:rPr>
        <w:t>en tirer autre</w:t>
      </w:r>
      <w:r w:rsidRPr="000739DA">
        <w:rPr>
          <w:rFonts w:ascii="Garamond" w:hAnsi="Garamond" w:cs="Courier New"/>
          <w:noProof/>
        </w:rPr>
        <w:softHyphen/>
        <w:t>ment</w:t>
      </w:r>
      <w:r w:rsidR="00DD5FC9"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la satisfaction d</w:t>
      </w:r>
      <w:r w:rsidR="00720B03">
        <w:rPr>
          <w:rFonts w:ascii="Garamond" w:hAnsi="Garamond" w:cs="Courier New"/>
          <w:noProof/>
        </w:rPr>
        <w:t>’</w:t>
      </w:r>
      <w:r w:rsidRPr="000739DA">
        <w:rPr>
          <w:rFonts w:ascii="Garamond" w:hAnsi="Garamond" w:cs="Courier New"/>
          <w:noProof/>
        </w:rPr>
        <w:t xml:space="preserve">un besoin vital absolument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homogène</w:t>
      </w:r>
      <w:r w:rsidR="00DD5FC9" w:rsidRPr="000739DA">
        <w:rPr>
          <w:rFonts w:ascii="Garamond" w:hAnsi="Garamond" w:cs="Courier New"/>
          <w:noProof/>
        </w:rPr>
        <w:t>,</w:t>
      </w:r>
      <w:r w:rsidRPr="000739DA">
        <w:rPr>
          <w:rFonts w:ascii="Garamond" w:hAnsi="Garamond" w:cs="Courier New"/>
          <w:noProof/>
        </w:rPr>
        <w:t xml:space="preserve"> il peut aller jusqu</w:t>
      </w:r>
      <w:r w:rsidR="00720B03">
        <w:rPr>
          <w:rFonts w:ascii="Garamond" w:hAnsi="Garamond" w:cs="Courier New"/>
          <w:noProof/>
        </w:rPr>
        <w:t>’</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absorption qui fait partie des relations inter</w:t>
      </w:r>
      <w:r w:rsidR="000F17D0" w:rsidRPr="000739DA">
        <w:rPr>
          <w:rFonts w:ascii="Garamond" w:hAnsi="Garamond" w:cs="Courier New"/>
          <w:noProof/>
        </w:rPr>
        <w:t>–</w:t>
      </w:r>
      <w:r w:rsidRPr="000739DA">
        <w:rPr>
          <w:rFonts w:ascii="Garamond" w:hAnsi="Garamond" w:cs="Courier New"/>
          <w:noProof/>
        </w:rPr>
        <w:t xml:space="preserve">animales, qui fait partie des </w:t>
      </w:r>
      <w:r w:rsidRPr="000739DA">
        <w:rPr>
          <w:rFonts w:ascii="Garamond" w:hAnsi="Garamond"/>
          <w:i/>
          <w:noProof/>
        </w:rPr>
        <w:t>relations d</w:t>
      </w:r>
      <w:r w:rsidR="00720B03">
        <w:rPr>
          <w:rFonts w:ascii="Garamond" w:hAnsi="Garamond"/>
          <w:i/>
          <w:noProof/>
        </w:rPr>
        <w:t>’</w:t>
      </w:r>
      <w:r w:rsidR="00DD5FC9" w:rsidRPr="000739DA">
        <w:rPr>
          <w:rFonts w:ascii="Garamond" w:hAnsi="Garamond"/>
          <w:i/>
          <w:noProof/>
        </w:rPr>
        <w:t>objet</w:t>
      </w:r>
      <w:r w:rsidRPr="000739DA">
        <w:rPr>
          <w:rFonts w:ascii="Garamond" w:hAnsi="Garamond" w:cs="Courier New"/>
          <w:noProof/>
        </w:rPr>
        <w:t xml:space="preserve">. </w:t>
      </w:r>
    </w:p>
    <w:p w:rsidR="00DD5FC9" w:rsidRPr="000739DA" w:rsidRDefault="00DD5FC9" w:rsidP="000739DA">
      <w:pPr>
        <w:ind w:right="-284" w:hanging="567"/>
        <w:rPr>
          <w:rFonts w:ascii="Garamond" w:hAnsi="Garamond" w:cs="Courier New"/>
          <w:noProof/>
        </w:rPr>
      </w:pPr>
    </w:p>
    <w:p w:rsidR="006610B1"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enfant se nourrit, absorbe, dans la mesure où il le peut, sa mère en temps normal. La </w:t>
      </w:r>
      <w:r w:rsidRPr="005950E0">
        <w:rPr>
          <w:rFonts w:ascii="Garamond" w:hAnsi="Garamond"/>
          <w:noProof/>
        </w:rPr>
        <w:t>réciproque</w:t>
      </w:r>
      <w:r w:rsidRPr="000739DA">
        <w:rPr>
          <w:rFonts w:ascii="Garamond" w:hAnsi="Garamond" w:cs="Courier New"/>
          <w:noProof/>
        </w:rPr>
        <w:t xml:space="preserve"> est vraie</w:t>
      </w:r>
      <w:r w:rsidR="00DD5FC9" w:rsidRPr="000739DA">
        <w:rPr>
          <w:rFonts w:ascii="Garamond" w:hAnsi="Garamond" w:cs="Courier New"/>
          <w:noProof/>
        </w:rPr>
        <w:t xml:space="preserve"> </w:t>
      </w:r>
      <w:r w:rsidRPr="000739DA">
        <w:rPr>
          <w:rFonts w:ascii="Garamond" w:hAnsi="Garamond" w:cs="Courier New"/>
          <w:noProof/>
        </w:rPr>
        <w:t xml:space="preserve">: quand la mère ne peut </w:t>
      </w:r>
    </w:p>
    <w:p w:rsidR="006610B1" w:rsidRDefault="00E46372" w:rsidP="000739DA">
      <w:pPr>
        <w:ind w:right="-284" w:hanging="567"/>
        <w:rPr>
          <w:rFonts w:ascii="Garamond" w:hAnsi="Garamond" w:cs="Courier New"/>
          <w:noProof/>
        </w:rPr>
      </w:pPr>
      <w:r w:rsidRPr="000739DA">
        <w:rPr>
          <w:rFonts w:ascii="Garamond" w:hAnsi="Garamond" w:cs="Courier New"/>
          <w:noProof/>
        </w:rPr>
        <w:t>plus faire autrement, elle se l</w:t>
      </w:r>
      <w:r w:rsidR="00720B03">
        <w:rPr>
          <w:rFonts w:ascii="Garamond" w:hAnsi="Garamond" w:cs="Courier New"/>
          <w:noProof/>
        </w:rPr>
        <w:t>’</w:t>
      </w:r>
      <w:r w:rsidRPr="000739DA">
        <w:rPr>
          <w:rFonts w:ascii="Garamond" w:hAnsi="Garamond" w:cs="Courier New"/>
          <w:noProof/>
        </w:rPr>
        <w:t xml:space="preserve">envoie derrière la cravate. Et </w:t>
      </w:r>
      <w:r w:rsidR="00812161" w:rsidRPr="000739DA">
        <w:rPr>
          <w:rFonts w:ascii="Garamond" w:hAnsi="Garamond" w:cs="Courier New"/>
          <w:noProof/>
        </w:rPr>
        <w:t>BALINT</w:t>
      </w:r>
      <w:r w:rsidRPr="000739DA">
        <w:rPr>
          <w:rFonts w:ascii="Garamond" w:hAnsi="Garamond" w:cs="Courier New"/>
          <w:noProof/>
        </w:rPr>
        <w:t xml:space="preserve"> va très loin dans les détails ethnographiques extraordinairement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suggestifs. Je ne sais pas s</w:t>
      </w:r>
      <w:r w:rsidR="00720B03">
        <w:rPr>
          <w:rFonts w:ascii="Garamond" w:hAnsi="Garamond" w:cs="Courier New"/>
          <w:noProof/>
        </w:rPr>
        <w:t>’</w:t>
      </w:r>
      <w:r w:rsidRPr="000739DA">
        <w:rPr>
          <w:rFonts w:ascii="Garamond" w:hAnsi="Garamond" w:cs="Courier New"/>
          <w:noProof/>
        </w:rPr>
        <w:t xml:space="preserve">ils sont exacts, il faut toujours se méfier des rapports, comme on dit, qui </w:t>
      </w:r>
      <w:r w:rsidRPr="000739DA">
        <w:rPr>
          <w:rFonts w:ascii="Garamond" w:hAnsi="Garamond"/>
          <w:i/>
          <w:noProof/>
        </w:rPr>
        <w:t>viennent de loin</w:t>
      </w:r>
      <w:r w:rsidRPr="000739DA">
        <w:rPr>
          <w:rFonts w:ascii="Garamond" w:hAnsi="Garamond" w:cs="Courier New"/>
          <w:noProof/>
        </w:rPr>
        <w:t xml:space="preserve">. </w:t>
      </w:r>
    </w:p>
    <w:p w:rsidR="00DD5FC9" w:rsidRPr="000739DA" w:rsidRDefault="00DD5FC9" w:rsidP="000739DA">
      <w:pPr>
        <w:ind w:right="-284" w:hanging="567"/>
        <w:rPr>
          <w:rFonts w:ascii="Garamond" w:hAnsi="Garamond" w:cs="Courier New"/>
          <w:noProof/>
        </w:rPr>
      </w:pPr>
    </w:p>
    <w:p w:rsidR="006610B1" w:rsidRDefault="00E46372" w:rsidP="000739DA">
      <w:pPr>
        <w:ind w:right="-284" w:hanging="567"/>
        <w:rPr>
          <w:rFonts w:ascii="Garamond" w:hAnsi="Garamond" w:cs="Courier New"/>
          <w:noProof/>
        </w:rPr>
      </w:pPr>
      <w:r w:rsidRPr="000739DA">
        <w:rPr>
          <w:rFonts w:ascii="Garamond" w:hAnsi="Garamond" w:cs="Courier New"/>
          <w:noProof/>
        </w:rPr>
        <w:t>Néanmoins, certains rapports d</w:t>
      </w:r>
      <w:r w:rsidR="00720B03">
        <w:rPr>
          <w:rFonts w:ascii="Garamond" w:hAnsi="Garamond" w:cs="Courier New"/>
          <w:noProof/>
        </w:rPr>
        <w:t>’</w:t>
      </w:r>
      <w:r w:rsidRPr="000739DA">
        <w:rPr>
          <w:rFonts w:ascii="Garamond" w:hAnsi="Garamond" w:cs="Courier New"/>
          <w:noProof/>
        </w:rPr>
        <w:t xml:space="preserve">ethnographes laissent à penser, par exemple que dans des périodes de détresse, on ne peut </w:t>
      </w:r>
    </w:p>
    <w:p w:rsidR="00DD5FC9" w:rsidRPr="000739DA" w:rsidRDefault="00E46372" w:rsidP="000739DA">
      <w:pPr>
        <w:ind w:right="-284" w:hanging="567"/>
        <w:rPr>
          <w:rFonts w:ascii="Garamond" w:hAnsi="Garamond" w:cs="Courier New"/>
          <w:noProof/>
        </w:rPr>
      </w:pPr>
      <w:r w:rsidRPr="000739DA">
        <w:rPr>
          <w:rFonts w:ascii="Garamond" w:hAnsi="Garamond" w:cs="Courier New"/>
          <w:noProof/>
        </w:rPr>
        <w:t>même pas parler de disette</w:t>
      </w:r>
      <w:r w:rsidR="00DD5FC9" w:rsidRPr="000739DA">
        <w:rPr>
          <w:rFonts w:ascii="Garamond" w:hAnsi="Garamond" w:cs="Courier New"/>
          <w:noProof/>
        </w:rPr>
        <w:t>…</w:t>
      </w:r>
    </w:p>
    <w:p w:rsidR="006610B1" w:rsidRDefault="00E46372" w:rsidP="000739DA">
      <w:pPr>
        <w:ind w:left="708" w:right="-284" w:hanging="567"/>
        <w:rPr>
          <w:rFonts w:ascii="Garamond" w:hAnsi="Garamond" w:cs="Courier New"/>
          <w:noProof/>
        </w:rPr>
      </w:pPr>
      <w:r w:rsidRPr="006610B1">
        <w:rPr>
          <w:rFonts w:ascii="Garamond" w:hAnsi="Garamond" w:cs="Courier New"/>
          <w:i/>
          <w:noProof/>
        </w:rPr>
        <w:t xml:space="preserve">ces sortes de </w:t>
      </w:r>
      <w:r w:rsidRPr="006610B1">
        <w:rPr>
          <w:rFonts w:ascii="Garamond" w:hAnsi="Garamond"/>
          <w:i/>
          <w:noProof/>
        </w:rPr>
        <w:t>famines atroces</w:t>
      </w:r>
      <w:r w:rsidRPr="000739DA">
        <w:rPr>
          <w:rFonts w:ascii="Garamond" w:hAnsi="Garamond" w:cs="Courier New"/>
          <w:noProof/>
        </w:rPr>
        <w:t xml:space="preserve"> qui font partie constamment du rythme </w:t>
      </w:r>
      <w:r w:rsidRPr="006610B1">
        <w:rPr>
          <w:rFonts w:ascii="Garamond" w:hAnsi="Garamond" w:cs="Courier New"/>
          <w:i/>
          <w:noProof/>
        </w:rPr>
        <w:t>de certaines populations</w:t>
      </w:r>
      <w:r w:rsidRPr="000739DA">
        <w:rPr>
          <w:rFonts w:ascii="Garamond" w:hAnsi="Garamond" w:cs="Courier New"/>
          <w:noProof/>
        </w:rPr>
        <w:t xml:space="preserve"> restées dans des stades très primitifs, </w:t>
      </w:r>
    </w:p>
    <w:p w:rsidR="00DD5FC9" w:rsidRPr="000739DA" w:rsidRDefault="00E46372" w:rsidP="000739DA">
      <w:pPr>
        <w:ind w:left="708" w:right="-284" w:hanging="567"/>
        <w:rPr>
          <w:rFonts w:ascii="Garamond" w:hAnsi="Garamond" w:cs="Courier New"/>
          <w:noProof/>
        </w:rPr>
      </w:pPr>
      <w:r w:rsidRPr="000739DA">
        <w:rPr>
          <w:rFonts w:ascii="Garamond" w:hAnsi="Garamond" w:cs="Courier New"/>
          <w:noProof/>
        </w:rPr>
        <w:t>isolées aussi au point de vue communauté dans des pays extrêmes, comme ceux auxquels je viens de faire allusion</w:t>
      </w:r>
    </w:p>
    <w:p w:rsidR="006610B1" w:rsidRDefault="00DD5FC9"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ce fait par exemple a été signalé que dans certaines tribus d</w:t>
      </w:r>
      <w:r w:rsidR="00720B03">
        <w:rPr>
          <w:rFonts w:ascii="Garamond" w:hAnsi="Garamond" w:cs="Courier New"/>
          <w:noProof/>
        </w:rPr>
        <w:t>’</w:t>
      </w:r>
      <w:r w:rsidR="00E46372" w:rsidRPr="000739DA">
        <w:rPr>
          <w:rFonts w:ascii="Garamond" w:hAnsi="Garamond" w:cs="Courier New"/>
          <w:noProof/>
        </w:rPr>
        <w:t xml:space="preserve">Australie on voit des femmes en état de gestation capables, </w:t>
      </w:r>
    </w:p>
    <w:p w:rsidR="006610B1" w:rsidRDefault="00E46372" w:rsidP="000739DA">
      <w:pPr>
        <w:ind w:right="-284" w:hanging="567"/>
        <w:rPr>
          <w:rFonts w:ascii="Garamond" w:hAnsi="Garamond" w:cs="Courier New"/>
          <w:noProof/>
        </w:rPr>
      </w:pPr>
      <w:r w:rsidRPr="000739DA">
        <w:rPr>
          <w:rFonts w:ascii="Garamond" w:hAnsi="Garamond" w:cs="Courier New"/>
          <w:noProof/>
        </w:rPr>
        <w:t>avec cette dexté</w:t>
      </w:r>
      <w:r w:rsidRPr="000739DA">
        <w:rPr>
          <w:rFonts w:ascii="Garamond" w:hAnsi="Garamond" w:cs="Courier New"/>
          <w:noProof/>
        </w:rPr>
        <w:softHyphen/>
        <w:t>rité remarquable de moyens qui caractérisent certaines manifestations du com</w:t>
      </w:r>
      <w:r w:rsidRPr="000739DA">
        <w:rPr>
          <w:rFonts w:ascii="Garamond" w:hAnsi="Garamond" w:cs="Courier New"/>
          <w:noProof/>
        </w:rPr>
        <w:softHyphen/>
        <w:t xml:space="preserve">portement primitif,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se faire avorter pour se nourrir de l</w:t>
      </w:r>
      <w:r w:rsidR="00720B03">
        <w:rPr>
          <w:rFonts w:ascii="Garamond" w:hAnsi="Garamond" w:cs="Courier New"/>
          <w:noProof/>
        </w:rPr>
        <w:t>’</w:t>
      </w:r>
      <w:r w:rsidR="00DD5FC9" w:rsidRPr="000739DA">
        <w:rPr>
          <w:rFonts w:ascii="Garamond" w:hAnsi="Garamond" w:cs="Courier New"/>
          <w:noProof/>
        </w:rPr>
        <w:t>objet</w:t>
      </w:r>
      <w:r w:rsidRPr="000739DA">
        <w:rPr>
          <w:rFonts w:ascii="Garamond" w:hAnsi="Garamond" w:cs="Courier New"/>
          <w:noProof/>
        </w:rPr>
        <w:t xml:space="preserve"> de la gestation ainsi prématurément mis au jour.</w:t>
      </w:r>
    </w:p>
    <w:p w:rsidR="00DD5FC9" w:rsidRPr="000739DA" w:rsidRDefault="00DD5FC9" w:rsidP="000739DA">
      <w:pPr>
        <w:ind w:right="-284" w:hanging="567"/>
        <w:rPr>
          <w:rFonts w:ascii="Garamond" w:hAnsi="Garamond" w:cs="Courier New"/>
          <w:noProof/>
        </w:rPr>
      </w:pPr>
    </w:p>
    <w:p w:rsidR="00DD5FC9" w:rsidRPr="000739DA" w:rsidRDefault="00E46372" w:rsidP="006610B1">
      <w:pPr>
        <w:ind w:right="-284" w:hanging="567"/>
        <w:outlineLvl w:val="0"/>
        <w:rPr>
          <w:rFonts w:ascii="Garamond" w:hAnsi="Garamond" w:cs="Courier New"/>
          <w:noProof/>
        </w:rPr>
      </w:pPr>
      <w:r w:rsidRPr="000739DA">
        <w:rPr>
          <w:rFonts w:ascii="Garamond" w:hAnsi="Garamond" w:cs="Courier New"/>
          <w:noProof/>
        </w:rPr>
        <w:t>Donc la relation enfant</w:t>
      </w:r>
      <w:r w:rsidR="006610B1">
        <w:rPr>
          <w:rFonts w:ascii="Garamond" w:hAnsi="Garamond" w:cs="Courier New"/>
          <w:noProof/>
        </w:rPr>
        <w:t>-</w:t>
      </w:r>
      <w:r w:rsidRPr="000739DA">
        <w:rPr>
          <w:rFonts w:ascii="Garamond" w:hAnsi="Garamond" w:cs="Courier New"/>
          <w:noProof/>
        </w:rPr>
        <w:t>mère est là développée comme étant le point de départ fondamental d</w:t>
      </w:r>
      <w:r w:rsidR="00720B03">
        <w:rPr>
          <w:rFonts w:ascii="Garamond" w:hAnsi="Garamond" w:cs="Courier New"/>
          <w:noProof/>
        </w:rPr>
        <w:t>’</w:t>
      </w:r>
      <w:r w:rsidRPr="000739DA">
        <w:rPr>
          <w:rFonts w:ascii="Garamond" w:hAnsi="Garamond" w:cs="Courier New"/>
          <w:noProof/>
        </w:rPr>
        <w:t xml:space="preserve">une complémentarité du désir. </w:t>
      </w:r>
    </w:p>
    <w:p w:rsidR="006610B1" w:rsidRDefault="00E46372" w:rsidP="000739DA">
      <w:pPr>
        <w:ind w:right="-284" w:hanging="567"/>
        <w:rPr>
          <w:rFonts w:ascii="Garamond" w:hAnsi="Garamond" w:cs="Courier New"/>
          <w:noProof/>
        </w:rPr>
      </w:pPr>
      <w:r w:rsidRPr="000739DA">
        <w:rPr>
          <w:rFonts w:ascii="Garamond" w:hAnsi="Garamond" w:cs="Courier New"/>
          <w:noProof/>
        </w:rPr>
        <w:t>Disons, pour signaler, illustrer, étiqueter la chose pour votre esprit</w:t>
      </w:r>
      <w:r w:rsidR="006610B1">
        <w:rPr>
          <w:rFonts w:ascii="Garamond" w:hAnsi="Garamond" w:cs="Courier New"/>
          <w:noProof/>
        </w:rPr>
        <w:t xml:space="preserve"> - </w:t>
      </w:r>
      <w:r w:rsidRPr="000739DA">
        <w:rPr>
          <w:rFonts w:ascii="Garamond" w:hAnsi="Garamond" w:cs="Courier New"/>
          <w:noProof/>
        </w:rPr>
        <w:t>encore que ce ne soit pas ça que j</w:t>
      </w:r>
      <w:r w:rsidR="00720B03">
        <w:rPr>
          <w:rFonts w:ascii="Garamond" w:hAnsi="Garamond" w:cs="Courier New"/>
          <w:noProof/>
        </w:rPr>
        <w:t>’</w:t>
      </w:r>
      <w:r w:rsidRPr="000739DA">
        <w:rPr>
          <w:rFonts w:ascii="Garamond" w:hAnsi="Garamond" w:cs="Courier New"/>
          <w:noProof/>
        </w:rPr>
        <w:t>aime le mieux</w:t>
      </w:r>
      <w:r w:rsidR="006610B1">
        <w:rPr>
          <w:rFonts w:ascii="Garamond" w:hAnsi="Garamond" w:cs="Courier New"/>
          <w:noProof/>
        </w:rPr>
        <w:t xml:space="preserve"> – </w:t>
      </w:r>
    </w:p>
    <w:p w:rsidR="006610B1" w:rsidRDefault="00E46372" w:rsidP="000739DA">
      <w:pPr>
        <w:ind w:right="-284" w:hanging="567"/>
        <w:rPr>
          <w:rFonts w:ascii="Garamond" w:hAnsi="Garamond" w:cs="Courier New"/>
          <w:noProof/>
        </w:rPr>
      </w:pPr>
      <w:r w:rsidRPr="000739DA">
        <w:rPr>
          <w:rFonts w:ascii="Garamond" w:hAnsi="Garamond" w:cs="Courier New"/>
          <w:noProof/>
        </w:rPr>
        <w:t>sur le plan animal, d</w:t>
      </w:r>
      <w:r w:rsidR="00720B03">
        <w:rPr>
          <w:rFonts w:ascii="Garamond" w:hAnsi="Garamond" w:cs="Courier New"/>
          <w:noProof/>
        </w:rPr>
        <w:t>’</w:t>
      </w:r>
      <w:r w:rsidRPr="000739DA">
        <w:rPr>
          <w:rFonts w:ascii="Garamond" w:hAnsi="Garamond" w:cs="Courier New"/>
          <w:noProof/>
        </w:rPr>
        <w:t>une coaptation directe de désirs s</w:t>
      </w:r>
      <w:r w:rsidR="00720B03">
        <w:rPr>
          <w:rFonts w:ascii="Garamond" w:hAnsi="Garamond" w:cs="Courier New"/>
          <w:noProof/>
        </w:rPr>
        <w:t>’</w:t>
      </w:r>
      <w:r w:rsidRPr="000739DA">
        <w:rPr>
          <w:rFonts w:ascii="Garamond" w:hAnsi="Garamond" w:cs="Courier New"/>
          <w:noProof/>
        </w:rPr>
        <w:t>emboi</w:t>
      </w:r>
      <w:r w:rsidRPr="000739DA">
        <w:rPr>
          <w:rFonts w:ascii="Garamond" w:hAnsi="Garamond" w:cs="Courier New"/>
          <w:noProof/>
        </w:rPr>
        <w:softHyphen/>
        <w:t>tant, se ceinturant l</w:t>
      </w:r>
      <w:r w:rsidR="00720B03">
        <w:rPr>
          <w:rFonts w:ascii="Garamond" w:hAnsi="Garamond" w:cs="Courier New"/>
          <w:noProof/>
        </w:rPr>
        <w:t>’</w:t>
      </w:r>
      <w:r w:rsidRPr="000739DA">
        <w:rPr>
          <w:rFonts w:ascii="Garamond" w:hAnsi="Garamond" w:cs="Courier New"/>
          <w:noProof/>
        </w:rPr>
        <w:t>un l</w:t>
      </w:r>
      <w:r w:rsidR="00720B03">
        <w:rPr>
          <w:rFonts w:ascii="Garamond" w:hAnsi="Garamond" w:cs="Courier New"/>
          <w:noProof/>
        </w:rPr>
        <w:t>’</w:t>
      </w:r>
      <w:r w:rsidRPr="000739DA">
        <w:rPr>
          <w:rFonts w:ascii="Garamond" w:hAnsi="Garamond" w:cs="Courier New"/>
          <w:noProof/>
        </w:rPr>
        <w:t xml:space="preserve">autre. Et tout le reste qui arrive, </w:t>
      </w:r>
    </w:p>
    <w:p w:rsidR="00DD5FC9" w:rsidRPr="000739DA" w:rsidRDefault="00E46372" w:rsidP="006610B1">
      <w:pPr>
        <w:ind w:right="-284" w:hanging="567"/>
        <w:rPr>
          <w:rFonts w:ascii="Garamond" w:hAnsi="Garamond" w:cs="Courier New"/>
          <w:noProof/>
        </w:rPr>
      </w:pPr>
      <w:r w:rsidRPr="000739DA">
        <w:rPr>
          <w:rFonts w:ascii="Garamond" w:hAnsi="Garamond" w:cs="Courier New"/>
          <w:noProof/>
        </w:rPr>
        <w:t>les discordances, les béances, ne sont jamais qu</w:t>
      </w:r>
      <w:r w:rsidR="00720B03">
        <w:rPr>
          <w:rFonts w:ascii="Garamond" w:hAnsi="Garamond" w:cs="Courier New"/>
          <w:noProof/>
        </w:rPr>
        <w:t>’</w:t>
      </w:r>
      <w:r w:rsidRPr="000739DA">
        <w:rPr>
          <w:rFonts w:ascii="Garamond" w:hAnsi="Garamond" w:cs="Courier New"/>
          <w:noProof/>
        </w:rPr>
        <w:t>accidents.</w:t>
      </w:r>
      <w:r w:rsidR="006610B1">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là le point de départ. </w:t>
      </w:r>
    </w:p>
    <w:p w:rsidR="00DD5FC9" w:rsidRPr="000739DA" w:rsidRDefault="00DD5FC9" w:rsidP="000739DA">
      <w:pPr>
        <w:ind w:right="-284" w:hanging="567"/>
        <w:rPr>
          <w:rFonts w:ascii="Garamond" w:hAnsi="Garamond" w:cs="Courier New"/>
          <w:noProof/>
        </w:rPr>
      </w:pPr>
    </w:p>
    <w:p w:rsidR="006610B1" w:rsidRDefault="00E46372" w:rsidP="000739DA">
      <w:pPr>
        <w:ind w:right="-284" w:hanging="567"/>
        <w:rPr>
          <w:rFonts w:ascii="Garamond" w:hAnsi="Garamond" w:cs="Courier New"/>
          <w:noProof/>
        </w:rPr>
      </w:pPr>
      <w:r w:rsidRPr="000739DA">
        <w:rPr>
          <w:rFonts w:ascii="Garamond" w:hAnsi="Garamond" w:cs="Courier New"/>
          <w:noProof/>
        </w:rPr>
        <w:t>Et en définissant les choses ainsi, il précise quelque chose qui se trouve en contradiction avec un élément essentiel qu</w:t>
      </w:r>
      <w:r w:rsidR="00720B03">
        <w:rPr>
          <w:rFonts w:ascii="Garamond" w:hAnsi="Garamond" w:cs="Courier New"/>
          <w:noProof/>
        </w:rPr>
        <w:t>’</w:t>
      </w:r>
      <w:r w:rsidRPr="000739DA">
        <w:rPr>
          <w:rFonts w:ascii="Garamond" w:hAnsi="Garamond" w:cs="Courier New"/>
          <w:noProof/>
        </w:rPr>
        <w:t xml:space="preserve">on peut </w:t>
      </w:r>
    </w:p>
    <w:p w:rsidR="006610B1" w:rsidRDefault="00E46372" w:rsidP="000739DA">
      <w:pPr>
        <w:ind w:right="-284" w:hanging="567"/>
        <w:rPr>
          <w:rFonts w:ascii="Garamond" w:hAnsi="Garamond" w:cs="Courier New"/>
          <w:noProof/>
        </w:rPr>
      </w:pPr>
      <w:r w:rsidRPr="000739DA">
        <w:rPr>
          <w:rFonts w:ascii="Garamond" w:hAnsi="Garamond" w:cs="Courier New"/>
          <w:noProof/>
        </w:rPr>
        <w:t>appeler la tradition analytique sur le sujet de ce qu</w:t>
      </w:r>
      <w:r w:rsidR="00720B03">
        <w:rPr>
          <w:rFonts w:ascii="Garamond" w:hAnsi="Garamond" w:cs="Courier New"/>
          <w:noProof/>
        </w:rPr>
        <w:t>’</w:t>
      </w:r>
      <w:r w:rsidRPr="000739DA">
        <w:rPr>
          <w:rFonts w:ascii="Garamond" w:hAnsi="Garamond" w:cs="Courier New"/>
          <w:noProof/>
        </w:rPr>
        <w:t xml:space="preserve">on peut appeler développement des instincts, </w:t>
      </w:r>
      <w:r w:rsidR="006610B1" w:rsidRPr="000739DA">
        <w:rPr>
          <w:rFonts w:ascii="Garamond" w:hAnsi="Garamond" w:cs="Courier New"/>
          <w:noProof/>
        </w:rPr>
        <w:t>c</w:t>
      </w:r>
      <w:r w:rsidR="00720B03">
        <w:rPr>
          <w:rFonts w:ascii="Garamond" w:hAnsi="Garamond" w:cs="Courier New"/>
          <w:noProof/>
        </w:rPr>
        <w:t>’</w:t>
      </w:r>
      <w:r w:rsidR="006610B1" w:rsidRPr="000739DA">
        <w:rPr>
          <w:rFonts w:ascii="Garamond" w:hAnsi="Garamond" w:cs="Courier New"/>
          <w:noProof/>
        </w:rPr>
        <w:t>est</w:t>
      </w:r>
      <w:r w:rsidR="006610B1">
        <w:rPr>
          <w:rFonts w:ascii="Garamond" w:hAnsi="Garamond" w:cs="Courier New"/>
          <w:noProof/>
        </w:rPr>
        <w:t>-</w:t>
      </w:r>
      <w:r w:rsidR="006610B1" w:rsidRPr="000739DA">
        <w:rPr>
          <w:rFonts w:ascii="Garamond" w:hAnsi="Garamond" w:cs="Courier New"/>
          <w:noProof/>
        </w:rPr>
        <w:t>à</w:t>
      </w:r>
      <w:r w:rsidR="006610B1">
        <w:rPr>
          <w:rFonts w:ascii="Garamond" w:hAnsi="Garamond" w:cs="Courier New"/>
          <w:noProof/>
        </w:rPr>
        <w:t>-</w:t>
      </w:r>
      <w:r w:rsidR="006610B1" w:rsidRPr="000739DA">
        <w:rPr>
          <w:rFonts w:ascii="Garamond" w:hAnsi="Garamond" w:cs="Courier New"/>
          <w:noProof/>
        </w:rPr>
        <w:t>dire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va à contredire,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à s</w:t>
      </w:r>
      <w:r w:rsidR="00720B03">
        <w:rPr>
          <w:rFonts w:ascii="Garamond" w:hAnsi="Garamond" w:cs="Courier New"/>
          <w:noProof/>
        </w:rPr>
        <w:t>’</w:t>
      </w:r>
      <w:r w:rsidRPr="000739DA">
        <w:rPr>
          <w:rFonts w:ascii="Garamond" w:hAnsi="Garamond" w:cs="Courier New"/>
          <w:noProof/>
        </w:rPr>
        <w:t>opposer à ce qu</w:t>
      </w:r>
      <w:r w:rsidR="00720B03">
        <w:rPr>
          <w:rFonts w:ascii="Garamond" w:hAnsi="Garamond" w:cs="Courier New"/>
          <w:noProof/>
        </w:rPr>
        <w:t>’</w:t>
      </w:r>
      <w:r w:rsidRPr="000739DA">
        <w:rPr>
          <w:rFonts w:ascii="Garamond" w:hAnsi="Garamond" w:cs="Courier New"/>
          <w:noProof/>
        </w:rPr>
        <w:t>on admette</w:t>
      </w:r>
      <w:r w:rsidR="006610B1">
        <w:rPr>
          <w:rFonts w:ascii="Garamond" w:hAnsi="Garamond" w:cs="Courier New"/>
          <w:noProof/>
        </w:rPr>
        <w:t xml:space="preserve">, </w:t>
      </w:r>
      <w:r w:rsidRPr="000739DA">
        <w:rPr>
          <w:rFonts w:ascii="Garamond" w:hAnsi="Garamond" w:cs="Courier New"/>
          <w:noProof/>
        </w:rPr>
        <w:t>comme on le fait traditionnellement</w:t>
      </w:r>
      <w:r w:rsidR="006610B1">
        <w:rPr>
          <w:rFonts w:ascii="Garamond" w:hAnsi="Garamond" w:cs="Courier New"/>
          <w:noProof/>
        </w:rPr>
        <w:t xml:space="preserve">, </w:t>
      </w:r>
      <w:r w:rsidRPr="000739DA">
        <w:rPr>
          <w:rFonts w:ascii="Garamond" w:hAnsi="Garamond" w:cs="Courier New"/>
          <w:noProof/>
        </w:rPr>
        <w:t>un stade primitif dit d</w:t>
      </w:r>
      <w:r w:rsidR="00720B03">
        <w:rPr>
          <w:rFonts w:ascii="Garamond" w:hAnsi="Garamond" w:cs="Courier New"/>
          <w:noProof/>
        </w:rPr>
        <w:t>’</w:t>
      </w:r>
      <w:r w:rsidR="006A5F5C" w:rsidRPr="000739DA">
        <w:rPr>
          <w:rFonts w:ascii="Garamond" w:hAnsi="Garamond" w:cs="Courier New"/>
          <w:noProof/>
        </w:rPr>
        <w:t>« </w:t>
      </w:r>
      <w:r w:rsidRPr="000739DA">
        <w:rPr>
          <w:rFonts w:ascii="Garamond" w:hAnsi="Garamond"/>
          <w:i/>
          <w:noProof/>
        </w:rPr>
        <w:t>auto</w:t>
      </w:r>
      <w:r w:rsidR="006610B1">
        <w:rPr>
          <w:rFonts w:ascii="Garamond" w:hAnsi="Garamond"/>
          <w:i/>
          <w:noProof/>
        </w:rPr>
        <w:t>-</w:t>
      </w:r>
      <w:r w:rsidRPr="000739DA">
        <w:rPr>
          <w:rFonts w:ascii="Garamond" w:hAnsi="Garamond"/>
          <w:i/>
          <w:noProof/>
        </w:rPr>
        <w:t>érotisme</w:t>
      </w:r>
      <w:r w:rsidR="006A5F5C" w:rsidRPr="000739DA">
        <w:rPr>
          <w:rFonts w:ascii="Garamond" w:hAnsi="Garamond" w:cs="Courier New"/>
          <w:noProof/>
        </w:rPr>
        <w:t> »</w:t>
      </w:r>
      <w:r w:rsidRPr="000739DA">
        <w:rPr>
          <w:rFonts w:ascii="Garamond" w:hAnsi="Garamond" w:cs="Courier New"/>
          <w:noProof/>
        </w:rPr>
        <w:t>.</w:t>
      </w:r>
    </w:p>
    <w:p w:rsidR="00DD5FC9" w:rsidRPr="000739DA" w:rsidRDefault="00DD5FC9" w:rsidP="000739DA">
      <w:pPr>
        <w:ind w:right="-284" w:hanging="567"/>
        <w:rPr>
          <w:rFonts w:ascii="Garamond" w:hAnsi="Garamond" w:cs="Courier New"/>
          <w:noProof/>
        </w:rPr>
      </w:pPr>
    </w:p>
    <w:p w:rsidR="006610B1" w:rsidRDefault="00E46372" w:rsidP="000739DA">
      <w:pPr>
        <w:ind w:right="-284" w:hanging="567"/>
        <w:rPr>
          <w:rFonts w:ascii="Garamond" w:hAnsi="Garamond" w:cs="Courier New"/>
          <w:noProof/>
        </w:rPr>
      </w:pPr>
      <w:r w:rsidRPr="000739DA">
        <w:rPr>
          <w:rFonts w:ascii="Garamond" w:hAnsi="Garamond" w:cs="Courier New"/>
          <w:noProof/>
        </w:rPr>
        <w:t>Ceci est l</w:t>
      </w:r>
      <w:r w:rsidR="00720B03">
        <w:rPr>
          <w:rFonts w:ascii="Garamond" w:hAnsi="Garamond" w:cs="Courier New"/>
          <w:noProof/>
        </w:rPr>
        <w:t>’</w:t>
      </w:r>
      <w:r w:rsidRPr="000739DA">
        <w:rPr>
          <w:rFonts w:ascii="Garamond" w:hAnsi="Garamond" w:cs="Courier New"/>
          <w:noProof/>
        </w:rPr>
        <w:t xml:space="preserve">autre élément qui met en relief la portée de cette conception. Car il y a contradiction, distinction essentielle, </w:t>
      </w:r>
    </w:p>
    <w:p w:rsidR="006610B1" w:rsidRDefault="00E46372" w:rsidP="000739DA">
      <w:pPr>
        <w:ind w:right="-284" w:hanging="567"/>
        <w:rPr>
          <w:rFonts w:ascii="Garamond" w:hAnsi="Garamond" w:cs="Courier New"/>
          <w:noProof/>
        </w:rPr>
      </w:pPr>
      <w:r w:rsidRPr="000739DA">
        <w:rPr>
          <w:rFonts w:ascii="Garamond" w:hAnsi="Garamond" w:cs="Courier New"/>
          <w:noProof/>
        </w:rPr>
        <w:t>entre cette façon de concevoir le point de départ, on peut dire initial, qui sera en même temps</w:t>
      </w:r>
      <w:r w:rsidR="006610B1">
        <w:rPr>
          <w:rFonts w:ascii="Garamond" w:hAnsi="Garamond" w:cs="Courier New"/>
          <w:noProof/>
        </w:rPr>
        <w:t xml:space="preserve"> - </w:t>
      </w:r>
      <w:r w:rsidRPr="000739DA">
        <w:rPr>
          <w:rFonts w:ascii="Garamond" w:hAnsi="Garamond" w:cs="Courier New"/>
          <w:noProof/>
        </w:rPr>
        <w:t>vous verrez pourquoi</w:t>
      </w:r>
      <w:r w:rsidR="006610B1">
        <w:rPr>
          <w:rFonts w:ascii="Garamond" w:hAnsi="Garamond" w:cs="Courier New"/>
          <w:noProof/>
        </w:rPr>
        <w:t xml:space="preserve"> - </w:t>
      </w:r>
      <w:r w:rsidRPr="000739DA">
        <w:rPr>
          <w:rFonts w:ascii="Garamond" w:hAnsi="Garamond" w:cs="Courier New"/>
          <w:noProof/>
        </w:rPr>
        <w:t xml:space="preserve">et restera </w:t>
      </w:r>
    </w:p>
    <w:p w:rsidR="006610B1" w:rsidRDefault="00E46372" w:rsidP="006610B1">
      <w:pPr>
        <w:ind w:right="-284" w:hanging="567"/>
        <w:rPr>
          <w:rFonts w:ascii="Garamond" w:hAnsi="Garamond" w:cs="Courier New"/>
          <w:noProof/>
        </w:rPr>
      </w:pPr>
      <w:r w:rsidRPr="000739DA">
        <w:rPr>
          <w:rFonts w:ascii="Garamond" w:hAnsi="Garamond" w:cs="Courier New"/>
          <w:noProof/>
        </w:rPr>
        <w:t xml:space="preserve">le pivot de toute la conception des </w:t>
      </w:r>
      <w:r w:rsidR="00DD5FC9" w:rsidRPr="000739DA">
        <w:rPr>
          <w:rFonts w:ascii="Garamond" w:hAnsi="Garamond"/>
          <w:i/>
          <w:noProof/>
        </w:rPr>
        <w:t>relations d</w:t>
      </w:r>
      <w:r w:rsidR="00720B03">
        <w:rPr>
          <w:rFonts w:ascii="Garamond" w:hAnsi="Garamond"/>
          <w:i/>
          <w:noProof/>
        </w:rPr>
        <w:t>’</w:t>
      </w:r>
      <w:r w:rsidR="00DD5FC9" w:rsidRPr="000739DA">
        <w:rPr>
          <w:rFonts w:ascii="Garamond" w:hAnsi="Garamond"/>
          <w:i/>
          <w:noProof/>
        </w:rPr>
        <w:t>objet</w:t>
      </w:r>
      <w:r w:rsidRPr="000739DA">
        <w:rPr>
          <w:rFonts w:ascii="Garamond" w:hAnsi="Garamond" w:cs="Courier New"/>
          <w:noProof/>
        </w:rPr>
        <w:t xml:space="preserve"> dans le cas de </w:t>
      </w:r>
      <w:r w:rsidR="00812161" w:rsidRPr="000739DA">
        <w:rPr>
          <w:rFonts w:ascii="Garamond" w:hAnsi="Garamond" w:cs="Courier New"/>
          <w:noProof/>
        </w:rPr>
        <w:t>BALINT</w:t>
      </w:r>
      <w:r w:rsidRPr="000739DA">
        <w:rPr>
          <w:rFonts w:ascii="Garamond" w:hAnsi="Garamond" w:cs="Courier New"/>
          <w:noProof/>
        </w:rPr>
        <w:t xml:space="preserve"> et Alice </w:t>
      </w:r>
      <w:r w:rsidR="00812161" w:rsidRPr="000739DA">
        <w:rPr>
          <w:rFonts w:ascii="Garamond" w:hAnsi="Garamond" w:cs="Courier New"/>
          <w:noProof/>
        </w:rPr>
        <w:t>BALINT</w:t>
      </w:r>
      <w:r w:rsidRPr="000739DA">
        <w:rPr>
          <w:rFonts w:ascii="Garamond" w:hAnsi="Garamond" w:cs="Courier New"/>
          <w:noProof/>
        </w:rPr>
        <w:t xml:space="preserve">. Il y a une différence essentielle entre </w:t>
      </w:r>
    </w:p>
    <w:p w:rsidR="006610B1" w:rsidRDefault="00E46372" w:rsidP="006610B1">
      <w:pPr>
        <w:ind w:right="-284" w:hanging="567"/>
        <w:rPr>
          <w:rFonts w:ascii="Garamond" w:hAnsi="Garamond" w:cs="Courier New"/>
          <w:noProof/>
        </w:rPr>
      </w:pPr>
      <w:r w:rsidRPr="000739DA">
        <w:rPr>
          <w:rFonts w:ascii="Garamond" w:hAnsi="Garamond" w:cs="Courier New"/>
          <w:noProof/>
        </w:rPr>
        <w:t>cela et ce qu</w:t>
      </w:r>
      <w:r w:rsidR="00720B03">
        <w:rPr>
          <w:rFonts w:ascii="Garamond" w:hAnsi="Garamond" w:cs="Courier New"/>
          <w:noProof/>
        </w:rPr>
        <w:t>’</w:t>
      </w:r>
      <w:r w:rsidRPr="000739DA">
        <w:rPr>
          <w:rFonts w:ascii="Garamond" w:hAnsi="Garamond" w:cs="Courier New"/>
          <w:noProof/>
        </w:rPr>
        <w:t xml:space="preserve">admettent, pour toute une part, les textes de </w:t>
      </w:r>
      <w:r w:rsidR="00C166DD" w:rsidRPr="000739DA">
        <w:rPr>
          <w:rFonts w:ascii="Garamond" w:hAnsi="Garamond" w:cs="Courier New"/>
          <w:noProof/>
        </w:rPr>
        <w:t>FREUD</w:t>
      </w:r>
      <w:r w:rsidRPr="000739DA">
        <w:rPr>
          <w:rFonts w:ascii="Garamond" w:hAnsi="Garamond" w:cs="Courier New"/>
          <w:noProof/>
        </w:rPr>
        <w:t>, qui admettent, promeu</w:t>
      </w:r>
      <w:r w:rsidRPr="000739DA">
        <w:rPr>
          <w:rFonts w:ascii="Garamond" w:hAnsi="Garamond" w:cs="Courier New"/>
          <w:noProof/>
        </w:rPr>
        <w:softHyphen/>
        <w:t>vent, non sans nuances</w:t>
      </w:r>
      <w:r w:rsidR="006610B1">
        <w:rPr>
          <w:rFonts w:ascii="Garamond" w:hAnsi="Garamond" w:cs="Courier New"/>
          <w:noProof/>
        </w:rPr>
        <w:t xml:space="preserve"> - </w:t>
      </w:r>
      <w:r w:rsidRPr="000739DA">
        <w:rPr>
          <w:rFonts w:ascii="Garamond" w:hAnsi="Garamond" w:cs="Courier New"/>
          <w:noProof/>
        </w:rPr>
        <w:t xml:space="preserve">bien entendu, </w:t>
      </w:r>
    </w:p>
    <w:p w:rsidR="006610B1" w:rsidRDefault="00E46372" w:rsidP="000739DA">
      <w:pPr>
        <w:ind w:right="-284" w:hanging="567"/>
        <w:rPr>
          <w:rFonts w:ascii="Garamond" w:hAnsi="Garamond" w:cs="Courier New"/>
          <w:noProof/>
        </w:rPr>
      </w:pPr>
      <w:r w:rsidRPr="000739DA">
        <w:rPr>
          <w:rFonts w:ascii="Garamond" w:hAnsi="Garamond" w:cs="Courier New"/>
          <w:noProof/>
        </w:rPr>
        <w:t xml:space="preserve">des nuances très importantes qui dans les textes de </w:t>
      </w:r>
      <w:r w:rsidR="00C166DD" w:rsidRPr="000739DA">
        <w:rPr>
          <w:rFonts w:ascii="Garamond" w:hAnsi="Garamond" w:cs="Courier New"/>
          <w:noProof/>
        </w:rPr>
        <w:t>FREUD</w:t>
      </w:r>
      <w:r w:rsidRPr="000739DA">
        <w:rPr>
          <w:rFonts w:ascii="Garamond" w:hAnsi="Garamond" w:cs="Courier New"/>
          <w:noProof/>
        </w:rPr>
        <w:t xml:space="preserve"> laissent toujours la chose dans une certaine ambiguïté</w:t>
      </w:r>
      <w:r w:rsidR="006610B1">
        <w:rPr>
          <w:rFonts w:ascii="Garamond" w:hAnsi="Garamond" w:cs="Courier New"/>
          <w:noProof/>
        </w:rPr>
        <w:t xml:space="preserve"> - </w:t>
      </w:r>
      <w:r w:rsidRPr="000739DA">
        <w:rPr>
          <w:rFonts w:ascii="Garamond" w:hAnsi="Garamond" w:cs="Courier New"/>
          <w:noProof/>
        </w:rPr>
        <w:t>appelons</w:t>
      </w:r>
      <w:r w:rsidR="006610B1">
        <w:rPr>
          <w:rFonts w:ascii="Garamond" w:hAnsi="Garamond" w:cs="Courier New"/>
          <w:noProof/>
        </w:rPr>
        <w:t>-</w:t>
      </w:r>
      <w:r w:rsidRPr="000739DA">
        <w:rPr>
          <w:rFonts w:ascii="Garamond" w:hAnsi="Garamond" w:cs="Courier New"/>
          <w:noProof/>
        </w:rPr>
        <w:t xml:space="preserve">la </w:t>
      </w:r>
    </w:p>
    <w:p w:rsidR="006610B1" w:rsidRDefault="00E46372" w:rsidP="000739DA">
      <w:pPr>
        <w:ind w:right="-284" w:hanging="567"/>
        <w:rPr>
          <w:rFonts w:ascii="Garamond" w:hAnsi="Garamond" w:cs="Courier New"/>
          <w:noProof/>
        </w:rPr>
      </w:pPr>
      <w:r w:rsidRPr="000739DA">
        <w:rPr>
          <w:rFonts w:ascii="Garamond" w:hAnsi="Garamond" w:cs="Courier New"/>
          <w:noProof/>
        </w:rPr>
        <w:t xml:space="preserve">« </w:t>
      </w:r>
      <w:r w:rsidRPr="000739DA">
        <w:rPr>
          <w:rFonts w:ascii="Garamond" w:hAnsi="Garamond"/>
          <w:i/>
          <w:noProof/>
        </w:rPr>
        <w:t>la conception viennoise</w:t>
      </w:r>
      <w:r w:rsidRPr="000739DA">
        <w:rPr>
          <w:rFonts w:ascii="Garamond" w:hAnsi="Garamond" w:cs="Courier New"/>
          <w:noProof/>
        </w:rPr>
        <w:t xml:space="preserve"> » de la conception du développement libi</w:t>
      </w:r>
      <w:r w:rsidRPr="000739DA">
        <w:rPr>
          <w:rFonts w:ascii="Garamond" w:hAnsi="Garamond" w:cs="Courier New"/>
          <w:noProof/>
        </w:rPr>
        <w:softHyphen/>
        <w:t>dinal, on ne sait pas très bien où l</w:t>
      </w:r>
      <w:r w:rsidR="00720B03">
        <w:rPr>
          <w:rFonts w:ascii="Garamond" w:hAnsi="Garamond" w:cs="Courier New"/>
          <w:noProof/>
        </w:rPr>
        <w:t>’</w:t>
      </w:r>
      <w:r w:rsidRPr="000739DA">
        <w:rPr>
          <w:rFonts w:ascii="Garamond" w:hAnsi="Garamond" w:cs="Courier New"/>
          <w:noProof/>
        </w:rPr>
        <w:t>arrêter, faute justement d</w:t>
      </w:r>
      <w:r w:rsidR="00720B03">
        <w:rPr>
          <w:rFonts w:ascii="Garamond" w:hAnsi="Garamond" w:cs="Courier New"/>
          <w:noProof/>
        </w:rPr>
        <w:t>’</w:t>
      </w:r>
      <w:r w:rsidRPr="000739DA">
        <w:rPr>
          <w:rFonts w:ascii="Garamond" w:hAnsi="Garamond" w:cs="Courier New"/>
          <w:noProof/>
        </w:rPr>
        <w:t xml:space="preserve">en avoir </w:t>
      </w:r>
    </w:p>
    <w:p w:rsidR="00E7711A" w:rsidRPr="000739DA" w:rsidRDefault="00E46372" w:rsidP="000739DA">
      <w:pPr>
        <w:ind w:right="-284" w:hanging="567"/>
        <w:rPr>
          <w:rFonts w:ascii="Garamond" w:hAnsi="Garamond" w:cs="Courier New"/>
          <w:noProof/>
        </w:rPr>
      </w:pPr>
      <w:r w:rsidRPr="000739DA">
        <w:rPr>
          <w:rFonts w:ascii="Garamond" w:hAnsi="Garamond" w:cs="Courier New"/>
          <w:noProof/>
        </w:rPr>
        <w:t xml:space="preserve">les moyens théoriques et techniques. </w:t>
      </w:r>
    </w:p>
    <w:p w:rsidR="00E7711A" w:rsidRPr="000739DA" w:rsidRDefault="00E7711A" w:rsidP="000739DA">
      <w:pPr>
        <w:ind w:right="-284" w:hanging="567"/>
        <w:rPr>
          <w:rFonts w:ascii="Garamond" w:hAnsi="Garamond" w:cs="Courier New"/>
          <w:noProof/>
        </w:rPr>
      </w:pPr>
    </w:p>
    <w:p w:rsidR="00EC3750" w:rsidRPr="000739DA" w:rsidRDefault="00E46372" w:rsidP="000739DA">
      <w:pPr>
        <w:ind w:right="-284" w:hanging="567"/>
        <w:rPr>
          <w:rFonts w:ascii="Garamond" w:hAnsi="Garamond" w:cs="Courier New"/>
          <w:noProof/>
        </w:rPr>
      </w:pPr>
      <w:r w:rsidRPr="000739DA">
        <w:rPr>
          <w:rFonts w:ascii="Garamond" w:hAnsi="Garamond" w:cs="Courier New"/>
          <w:noProof/>
        </w:rPr>
        <w:t>Il y a une phase première</w:t>
      </w:r>
      <w:r w:rsidR="00EC3750" w:rsidRPr="000739DA">
        <w:rPr>
          <w:rFonts w:ascii="Garamond" w:hAnsi="Garamond" w:cs="Courier New"/>
          <w:noProof/>
        </w:rPr>
        <w:t> :</w:t>
      </w:r>
      <w:r w:rsidRPr="000739DA">
        <w:rPr>
          <w:rFonts w:ascii="Garamond" w:hAnsi="Garamond" w:cs="Courier New"/>
          <w:noProof/>
        </w:rPr>
        <w:t xml:space="preserve"> </w:t>
      </w:r>
    </w:p>
    <w:p w:rsidR="00EC3750"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que certains li</w:t>
      </w:r>
      <w:r w:rsidR="00EC3750" w:rsidRPr="000739DA">
        <w:rPr>
          <w:rFonts w:ascii="Garamond" w:hAnsi="Garamond" w:cs="Courier New"/>
          <w:noProof/>
        </w:rPr>
        <w:t>miteront aux six premiers mois,</w:t>
      </w:r>
    </w:p>
    <w:p w:rsidR="00EC3750"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que d</w:t>
      </w:r>
      <w:r w:rsidR="00720B03">
        <w:rPr>
          <w:rFonts w:ascii="Garamond" w:hAnsi="Garamond" w:cs="Courier New"/>
          <w:noProof/>
        </w:rPr>
        <w:t>’</w:t>
      </w:r>
      <w:r w:rsidRPr="000739DA">
        <w:rPr>
          <w:rFonts w:ascii="Garamond" w:hAnsi="Garamond" w:cs="Courier New"/>
          <w:noProof/>
        </w:rPr>
        <w:t>autres essaieront d</w:t>
      </w:r>
      <w:r w:rsidR="00720B03">
        <w:rPr>
          <w:rFonts w:ascii="Garamond" w:hAnsi="Garamond" w:cs="Courier New"/>
          <w:noProof/>
        </w:rPr>
        <w:t>’</w:t>
      </w:r>
      <w:r w:rsidRPr="000739DA">
        <w:rPr>
          <w:rFonts w:ascii="Garamond" w:hAnsi="Garamond" w:cs="Courier New"/>
          <w:noProof/>
        </w:rPr>
        <w:t>étendre très loin</w:t>
      </w:r>
      <w:r w:rsidR="00EC3750" w:rsidRPr="000739DA">
        <w:rPr>
          <w:rFonts w:ascii="Garamond" w:hAnsi="Garamond" w:cs="Courier New"/>
          <w:noProof/>
        </w:rPr>
        <w:t>,</w:t>
      </w:r>
      <w:r w:rsidRPr="000739DA">
        <w:rPr>
          <w:rFonts w:ascii="Garamond" w:hAnsi="Garamond" w:cs="Courier New"/>
          <w:noProof/>
        </w:rPr>
        <w:t xml:space="preserve"> </w:t>
      </w:r>
    </w:p>
    <w:p w:rsidR="00E7711A"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et que d</w:t>
      </w:r>
      <w:r w:rsidR="00720B03">
        <w:rPr>
          <w:rFonts w:ascii="Garamond" w:hAnsi="Garamond" w:cs="Courier New"/>
          <w:noProof/>
        </w:rPr>
        <w:t>’</w:t>
      </w:r>
      <w:r w:rsidRPr="000739DA">
        <w:rPr>
          <w:rFonts w:ascii="Garamond" w:hAnsi="Garamond" w:cs="Courier New"/>
          <w:noProof/>
        </w:rPr>
        <w:t>autres reculeront</w:t>
      </w:r>
      <w:r w:rsidR="00EC3750" w:rsidRPr="000739DA">
        <w:rPr>
          <w:rFonts w:ascii="Garamond" w:hAnsi="Garamond" w:cs="Courier New"/>
          <w:noProof/>
        </w:rPr>
        <w:t xml:space="preserve"> </w:t>
      </w:r>
      <w:r w:rsidRPr="000739DA">
        <w:rPr>
          <w:rFonts w:ascii="Garamond" w:hAnsi="Garamond" w:cs="Courier New"/>
          <w:noProof/>
        </w:rPr>
        <w:t>peut</w:t>
      </w:r>
      <w:r w:rsidR="006610B1">
        <w:rPr>
          <w:rFonts w:ascii="Garamond" w:hAnsi="Garamond" w:cs="Courier New"/>
          <w:noProof/>
        </w:rPr>
        <w:t xml:space="preserve">-être encore </w:t>
      </w:r>
      <w:r w:rsidRPr="000739DA">
        <w:rPr>
          <w:rFonts w:ascii="Garamond" w:hAnsi="Garamond" w:cs="Courier New"/>
          <w:noProof/>
        </w:rPr>
        <w:t>vers une limite plus antérieure</w:t>
      </w:r>
      <w:r w:rsidR="00E7711A" w:rsidRPr="000739DA">
        <w:rPr>
          <w:rFonts w:ascii="Garamond" w:hAnsi="Garamond" w:cs="Courier New"/>
          <w:noProof/>
        </w:rPr>
        <w:t>.</w:t>
      </w:r>
      <w:r w:rsidRPr="000739DA">
        <w:rPr>
          <w:rFonts w:ascii="Garamond" w:hAnsi="Garamond" w:cs="Courier New"/>
          <w:noProof/>
        </w:rPr>
        <w:t xml:space="preserve"> </w:t>
      </w:r>
    </w:p>
    <w:p w:rsidR="00E7711A" w:rsidRPr="000739DA" w:rsidRDefault="00E7711A" w:rsidP="000739DA">
      <w:pPr>
        <w:ind w:right="-284" w:hanging="567"/>
        <w:rPr>
          <w:rFonts w:ascii="Garamond" w:hAnsi="Garamond" w:cs="Courier New"/>
          <w:noProof/>
        </w:rPr>
      </w:pPr>
    </w:p>
    <w:p w:rsidR="006610B1" w:rsidRDefault="00E7711A" w:rsidP="000739DA">
      <w:pPr>
        <w:ind w:right="-284" w:hanging="567"/>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t comme le sou</w:t>
      </w:r>
      <w:r w:rsidR="00E46372" w:rsidRPr="000739DA">
        <w:rPr>
          <w:rFonts w:ascii="Garamond" w:hAnsi="Garamond" w:cs="Courier New"/>
          <w:noProof/>
        </w:rPr>
        <w:softHyphen/>
        <w:t xml:space="preserve">ligne humoristiquement </w:t>
      </w:r>
      <w:r w:rsidR="00812161" w:rsidRPr="000739DA">
        <w:rPr>
          <w:rFonts w:ascii="Garamond" w:hAnsi="Garamond" w:cs="Courier New"/>
          <w:noProof/>
        </w:rPr>
        <w:t>BALINT</w:t>
      </w:r>
      <w:r w:rsidR="00E46372" w:rsidRPr="000739DA">
        <w:rPr>
          <w:rFonts w:ascii="Garamond" w:hAnsi="Garamond" w:cs="Courier New"/>
          <w:noProof/>
        </w:rPr>
        <w:t>, il y a toujours un moment où on peut dire</w:t>
      </w:r>
      <w:r w:rsidRPr="000739DA">
        <w:rPr>
          <w:rFonts w:ascii="Garamond" w:hAnsi="Garamond" w:cs="Courier New"/>
          <w:noProof/>
        </w:rPr>
        <w:t> :</w:t>
      </w:r>
      <w:r w:rsidR="006610B1">
        <w:rPr>
          <w:rFonts w:ascii="Garamond" w:hAnsi="Garamond" w:cs="Courier New"/>
          <w:noProof/>
        </w:rPr>
        <w:t xml:space="preserve"> </w:t>
      </w:r>
    </w:p>
    <w:p w:rsidR="00E7711A"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r w:rsidRPr="000739DA">
        <w:rPr>
          <w:rFonts w:ascii="Garamond" w:hAnsi="Garamond"/>
          <w:i/>
          <w:noProof/>
        </w:rPr>
        <w:t>À ce moment</w:t>
      </w:r>
      <w:r w:rsidR="006610B1">
        <w:rPr>
          <w:rFonts w:ascii="Garamond" w:hAnsi="Garamond"/>
          <w:i/>
          <w:noProof/>
        </w:rPr>
        <w:t>-</w:t>
      </w:r>
      <w:r w:rsidRPr="000739DA">
        <w:rPr>
          <w:rFonts w:ascii="Garamond" w:hAnsi="Garamond"/>
          <w:i/>
          <w:noProof/>
        </w:rPr>
        <w:t>là la relation d</w:t>
      </w:r>
      <w:r w:rsidR="00720B03">
        <w:rPr>
          <w:rFonts w:ascii="Garamond" w:hAnsi="Garamond"/>
          <w:i/>
          <w:noProof/>
        </w:rPr>
        <w:t>’</w:t>
      </w:r>
      <w:r w:rsidR="00DD5FC9" w:rsidRPr="000739DA">
        <w:rPr>
          <w:rFonts w:ascii="Garamond" w:hAnsi="Garamond"/>
          <w:i/>
          <w:noProof/>
        </w:rPr>
        <w:t>objet</w:t>
      </w:r>
      <w:r w:rsidRPr="000739DA">
        <w:rPr>
          <w:rFonts w:ascii="Garamond" w:hAnsi="Garamond"/>
          <w:i/>
          <w:noProof/>
        </w:rPr>
        <w:t xml:space="preserve"> n</w:t>
      </w:r>
      <w:r w:rsidR="00720B03">
        <w:rPr>
          <w:rFonts w:ascii="Garamond" w:hAnsi="Garamond"/>
          <w:i/>
          <w:noProof/>
        </w:rPr>
        <w:t>’</w:t>
      </w:r>
      <w:r w:rsidRPr="000739DA">
        <w:rPr>
          <w:rFonts w:ascii="Garamond" w:hAnsi="Garamond"/>
          <w:i/>
          <w:noProof/>
        </w:rPr>
        <w:t>est pas encore née</w:t>
      </w:r>
      <w:r w:rsidRPr="000739DA">
        <w:rPr>
          <w:rFonts w:ascii="Garamond" w:hAnsi="Garamond" w:cs="Courier New"/>
          <w:noProof/>
        </w:rPr>
        <w:t xml:space="preserve"> »</w:t>
      </w:r>
      <w:r w:rsidR="00E7711A" w:rsidRPr="000739DA">
        <w:rPr>
          <w:rFonts w:ascii="Garamond" w:hAnsi="Garamond" w:cs="Courier New"/>
          <w:noProof/>
        </w:rPr>
        <w:t xml:space="preserve"> </w:t>
      </w:r>
      <w:r w:rsidRPr="000739DA">
        <w:rPr>
          <w:rFonts w:ascii="Garamond" w:hAnsi="Garamond" w:cs="Courier New"/>
          <w:noProof/>
        </w:rPr>
        <w:t xml:space="preserve">par une </w:t>
      </w:r>
      <w:r w:rsidRPr="006610B1">
        <w:rPr>
          <w:rFonts w:ascii="Garamond" w:hAnsi="Garamond"/>
          <w:noProof/>
        </w:rPr>
        <w:t>caractéristique</w:t>
      </w:r>
      <w:r w:rsidRPr="006610B1">
        <w:rPr>
          <w:rFonts w:ascii="Garamond" w:hAnsi="Garamond" w:cs="Courier New"/>
          <w:noProof/>
        </w:rPr>
        <w:t xml:space="preserve"> </w:t>
      </w:r>
      <w:r w:rsidRPr="000739DA">
        <w:rPr>
          <w:rFonts w:ascii="Garamond" w:hAnsi="Garamond" w:cs="Courier New"/>
          <w:noProof/>
        </w:rPr>
        <w:t xml:space="preserve">essentiellement négative bien définie. </w:t>
      </w:r>
    </w:p>
    <w:p w:rsidR="00E7711A" w:rsidRPr="000739DA" w:rsidRDefault="00E7711A" w:rsidP="000739DA">
      <w:pPr>
        <w:ind w:right="-284" w:hanging="567"/>
        <w:rPr>
          <w:rFonts w:ascii="Garamond" w:hAnsi="Garamond" w:cs="Courier New"/>
          <w:noProof/>
        </w:rPr>
      </w:pPr>
    </w:p>
    <w:p w:rsidR="00E7711A" w:rsidRPr="000739DA" w:rsidRDefault="00E46372" w:rsidP="006610B1">
      <w:pPr>
        <w:ind w:right="-284" w:hanging="567"/>
        <w:outlineLvl w:val="0"/>
        <w:rPr>
          <w:rFonts w:ascii="Garamond" w:hAnsi="Garamond" w:cs="Courier New"/>
          <w:noProof/>
        </w:rPr>
      </w:pPr>
      <w:r w:rsidRPr="000739DA">
        <w:rPr>
          <w:rFonts w:ascii="Garamond" w:hAnsi="Garamond" w:cs="Courier New"/>
          <w:noProof/>
        </w:rPr>
        <w:lastRenderedPageBreak/>
        <w:t>Il y a un moment où la conception viennoise</w:t>
      </w:r>
      <w:r w:rsidR="006610B1">
        <w:rPr>
          <w:rFonts w:ascii="Garamond" w:hAnsi="Garamond" w:cs="Courier New"/>
          <w:noProof/>
        </w:rPr>
        <w:t>, a</w:t>
      </w:r>
      <w:r w:rsidRPr="000739DA">
        <w:rPr>
          <w:rFonts w:ascii="Garamond" w:hAnsi="Garamond" w:cs="Courier New"/>
          <w:noProof/>
        </w:rPr>
        <w:t>ppelons</w:t>
      </w:r>
      <w:r w:rsidR="006610B1">
        <w:rPr>
          <w:rFonts w:ascii="Garamond" w:hAnsi="Garamond" w:cs="Courier New"/>
          <w:noProof/>
        </w:rPr>
        <w:t>-</w:t>
      </w:r>
      <w:r w:rsidRPr="000739DA">
        <w:rPr>
          <w:rFonts w:ascii="Garamond" w:hAnsi="Garamond" w:cs="Courier New"/>
          <w:noProof/>
        </w:rPr>
        <w:t xml:space="preserve">la </w:t>
      </w:r>
      <w:r w:rsidR="00EC3750" w:rsidRPr="000739DA">
        <w:rPr>
          <w:rFonts w:ascii="Garamond" w:hAnsi="Garamond" w:cs="Courier New"/>
          <w:noProof/>
        </w:rPr>
        <w:t>« </w:t>
      </w:r>
      <w:r w:rsidRPr="000739DA">
        <w:rPr>
          <w:rFonts w:ascii="Garamond" w:hAnsi="Garamond"/>
          <w:i/>
          <w:noProof/>
        </w:rPr>
        <w:t>classique</w:t>
      </w:r>
      <w:r w:rsidR="00EC3750" w:rsidRPr="000739DA">
        <w:rPr>
          <w:rFonts w:ascii="Garamond" w:hAnsi="Garamond" w:cs="Courier New"/>
          <w:noProof/>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une conception de défi</w:t>
      </w:r>
      <w:r w:rsidRPr="000739DA">
        <w:rPr>
          <w:rFonts w:ascii="Garamond" w:hAnsi="Garamond" w:cs="Courier New"/>
          <w:noProof/>
        </w:rPr>
        <w:softHyphen/>
        <w:t xml:space="preserve">nition du </w:t>
      </w:r>
      <w:r w:rsidRPr="004B378C">
        <w:rPr>
          <w:rFonts w:ascii="Garamond" w:hAnsi="Garamond" w:cs="Courier New"/>
          <w:i/>
          <w:noProof/>
        </w:rPr>
        <w:t>développement libidinal</w:t>
      </w:r>
      <w:r w:rsidR="006610B1">
        <w:rPr>
          <w:rFonts w:ascii="Garamond" w:hAnsi="Garamond" w:cs="Courier New"/>
          <w:noProof/>
        </w:rPr>
        <w:t>,</w:t>
      </w:r>
    </w:p>
    <w:p w:rsidR="006610B1" w:rsidRDefault="00E46372" w:rsidP="000739DA">
      <w:pPr>
        <w:ind w:right="-284" w:hanging="567"/>
        <w:rPr>
          <w:rFonts w:ascii="Garamond" w:hAnsi="Garamond" w:cs="Courier New"/>
          <w:noProof/>
        </w:rPr>
      </w:pPr>
      <w:r w:rsidRPr="000739DA">
        <w:rPr>
          <w:rFonts w:ascii="Garamond" w:hAnsi="Garamond" w:cs="Courier New"/>
          <w:noProof/>
        </w:rPr>
        <w:t>il y a une étape où</w:t>
      </w:r>
      <w:r w:rsidR="006610B1">
        <w:rPr>
          <w:rFonts w:ascii="Garamond" w:hAnsi="Garamond" w:cs="Courier New"/>
          <w:noProof/>
        </w:rPr>
        <w:t xml:space="preserve"> - </w:t>
      </w:r>
      <w:r w:rsidRPr="000739DA">
        <w:rPr>
          <w:rFonts w:ascii="Garamond" w:hAnsi="Garamond" w:cs="Courier New"/>
          <w:noProof/>
        </w:rPr>
        <w:t>ce qui n</w:t>
      </w:r>
      <w:r w:rsidR="00720B03">
        <w:rPr>
          <w:rFonts w:ascii="Garamond" w:hAnsi="Garamond" w:cs="Courier New"/>
          <w:noProof/>
        </w:rPr>
        <w:t>’</w:t>
      </w:r>
      <w:r w:rsidRPr="000739DA">
        <w:rPr>
          <w:rFonts w:ascii="Garamond" w:hAnsi="Garamond" w:cs="Courier New"/>
          <w:noProof/>
        </w:rPr>
        <w:t>est pas du tout pareil</w:t>
      </w:r>
      <w:r w:rsidR="006610B1">
        <w:rPr>
          <w:rFonts w:ascii="Garamond" w:hAnsi="Garamond" w:cs="Courier New"/>
          <w:noProof/>
        </w:rPr>
        <w:t xml:space="preserve"> - </w:t>
      </w:r>
      <w:r w:rsidRPr="000739DA">
        <w:rPr>
          <w:rFonts w:ascii="Garamond" w:hAnsi="Garamond" w:cs="Courier New"/>
          <w:noProof/>
        </w:rPr>
        <w:t>le sujet enfantin ne connaît que son besoin, il n</w:t>
      </w:r>
      <w:r w:rsidR="00720B03">
        <w:rPr>
          <w:rFonts w:ascii="Garamond" w:hAnsi="Garamond" w:cs="Courier New"/>
          <w:noProof/>
        </w:rPr>
        <w:t>’</w:t>
      </w:r>
      <w:r w:rsidRPr="000739DA">
        <w:rPr>
          <w:rFonts w:ascii="Garamond" w:hAnsi="Garamond" w:cs="Courier New"/>
          <w:noProof/>
        </w:rPr>
        <w:t>a pas de relation avec l</w:t>
      </w:r>
      <w:r w:rsidR="00720B03">
        <w:rPr>
          <w:rFonts w:ascii="Garamond" w:hAnsi="Garamond" w:cs="Courier New"/>
          <w:noProof/>
        </w:rPr>
        <w:t>’</w:t>
      </w:r>
      <w:r w:rsidR="00DD5FC9" w:rsidRPr="000739DA">
        <w:rPr>
          <w:rFonts w:ascii="Garamond" w:hAnsi="Garamond" w:cs="Courier New"/>
          <w:noProof/>
        </w:rPr>
        <w:t>objet</w:t>
      </w:r>
      <w:r w:rsidRPr="000739DA">
        <w:rPr>
          <w:rFonts w:ascii="Garamond" w:hAnsi="Garamond" w:cs="Courier New"/>
          <w:noProof/>
        </w:rPr>
        <w:t xml:space="preserve"> </w:t>
      </w:r>
    </w:p>
    <w:p w:rsidR="006610B1" w:rsidRDefault="00E46372" w:rsidP="000739DA">
      <w:pPr>
        <w:ind w:right="-284" w:hanging="567"/>
        <w:rPr>
          <w:rFonts w:ascii="Garamond" w:hAnsi="Garamond" w:cs="Courier New"/>
          <w:noProof/>
        </w:rPr>
      </w:pPr>
      <w:r w:rsidRPr="000739DA">
        <w:rPr>
          <w:rFonts w:ascii="Garamond" w:hAnsi="Garamond" w:cs="Courier New"/>
          <w:noProof/>
        </w:rPr>
        <w:t>qui le satisfait</w:t>
      </w:r>
      <w:r w:rsidR="00E7711A" w:rsidRPr="000739DA">
        <w:rPr>
          <w:rFonts w:ascii="Garamond" w:hAnsi="Garamond" w:cs="Courier New"/>
          <w:noProof/>
        </w:rPr>
        <w:t>,</w:t>
      </w:r>
      <w:r w:rsidRPr="000739DA">
        <w:rPr>
          <w:rFonts w:ascii="Garamond" w:hAnsi="Garamond" w:cs="Courier New"/>
          <w:noProof/>
        </w:rPr>
        <w:t xml:space="preserve">  il ne connaît que ses sensations, et il réagit sur le plan stimu</w:t>
      </w:r>
      <w:r w:rsidRPr="000739DA">
        <w:rPr>
          <w:rFonts w:ascii="Garamond" w:hAnsi="Garamond" w:cs="Courier New"/>
          <w:noProof/>
        </w:rPr>
        <w:softHyphen/>
        <w:t>lus</w:t>
      </w:r>
      <w:r w:rsidR="006610B1">
        <w:rPr>
          <w:rFonts w:ascii="Garamond" w:hAnsi="Garamond" w:cs="Courier New"/>
          <w:noProof/>
        </w:rPr>
        <w:t>-</w:t>
      </w:r>
      <w:r w:rsidRPr="000739DA">
        <w:rPr>
          <w:rFonts w:ascii="Garamond" w:hAnsi="Garamond" w:cs="Courier New"/>
          <w:noProof/>
        </w:rPr>
        <w:t xml:space="preserve">réponse. Pour illustrer ce que comporte cette </w:t>
      </w:r>
      <w:r w:rsidRPr="006610B1">
        <w:rPr>
          <w:rFonts w:ascii="Garamond" w:hAnsi="Garamond"/>
          <w:noProof/>
        </w:rPr>
        <w:t>notion</w:t>
      </w:r>
      <w:r w:rsidRPr="006610B1">
        <w:rPr>
          <w:rFonts w:ascii="Garamond" w:hAnsi="Garamond" w:cs="Courier New"/>
          <w:noProof/>
        </w:rPr>
        <w:t xml:space="preserve"> </w:t>
      </w:r>
    </w:p>
    <w:p w:rsidR="006610B1"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i/>
          <w:noProof/>
        </w:rPr>
        <w:t>auto</w:t>
      </w:r>
      <w:r w:rsidR="006610B1">
        <w:rPr>
          <w:rFonts w:ascii="Garamond" w:hAnsi="Garamond"/>
          <w:i/>
          <w:noProof/>
        </w:rPr>
        <w:t>-</w:t>
      </w:r>
      <w:r w:rsidRPr="000739DA">
        <w:rPr>
          <w:rFonts w:ascii="Garamond" w:hAnsi="Garamond"/>
          <w:i/>
          <w:noProof/>
        </w:rPr>
        <w:t>érotisme</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y a pas pour lui de relation essentielle, primaire prédéterminée, il n</w:t>
      </w:r>
      <w:r w:rsidR="00720B03">
        <w:rPr>
          <w:rFonts w:ascii="Garamond" w:hAnsi="Garamond" w:cs="Courier New"/>
          <w:noProof/>
        </w:rPr>
        <w:t>’</w:t>
      </w:r>
      <w:r w:rsidRPr="000739DA">
        <w:rPr>
          <w:rFonts w:ascii="Garamond" w:hAnsi="Garamond" w:cs="Courier New"/>
          <w:noProof/>
        </w:rPr>
        <w:t>y a que le sen</w:t>
      </w:r>
      <w:r w:rsidRPr="000739DA">
        <w:rPr>
          <w:rFonts w:ascii="Garamond" w:hAnsi="Garamond" w:cs="Courier New"/>
          <w:noProof/>
        </w:rPr>
        <w:softHyphen/>
        <w:t xml:space="preserve">timent de son plaisir </w:t>
      </w:r>
    </w:p>
    <w:p w:rsidR="006610B1" w:rsidRDefault="00E46372" w:rsidP="000739DA">
      <w:pPr>
        <w:ind w:right="-284" w:hanging="567"/>
        <w:rPr>
          <w:rFonts w:ascii="Garamond" w:hAnsi="Garamond" w:cs="Courier New"/>
          <w:noProof/>
        </w:rPr>
      </w:pPr>
      <w:r w:rsidRPr="000739DA">
        <w:rPr>
          <w:rFonts w:ascii="Garamond" w:hAnsi="Garamond" w:cs="Courier New"/>
          <w:noProof/>
        </w:rPr>
        <w:t>ou de son non</w:t>
      </w:r>
      <w:r w:rsidR="00E7711A" w:rsidRPr="000739DA">
        <w:rPr>
          <w:rFonts w:ascii="Garamond" w:hAnsi="Garamond" w:cs="Courier New"/>
          <w:noProof/>
        </w:rPr>
        <w:t xml:space="preserve"> </w:t>
      </w:r>
      <w:r w:rsidRPr="000739DA">
        <w:rPr>
          <w:rFonts w:ascii="Garamond" w:hAnsi="Garamond" w:cs="Courier New"/>
          <w:noProof/>
        </w:rPr>
        <w:t xml:space="preserve">plaisir. Le monde est pour lui un monde de sensations indifférenciées. Et ces sensations gouvernent, dominent, </w:t>
      </w:r>
    </w:p>
    <w:p w:rsidR="006610B1" w:rsidRDefault="00E46372" w:rsidP="000739DA">
      <w:pPr>
        <w:ind w:right="-284" w:hanging="567"/>
        <w:rPr>
          <w:rFonts w:ascii="Garamond" w:hAnsi="Garamond" w:cs="Courier New"/>
          <w:noProof/>
        </w:rPr>
      </w:pPr>
      <w:r w:rsidRPr="000739DA">
        <w:rPr>
          <w:rFonts w:ascii="Garamond" w:hAnsi="Garamond" w:cs="Courier New"/>
          <w:noProof/>
        </w:rPr>
        <w:t>inclinent son développement. Il vit dans un monde de désirs. On n</w:t>
      </w:r>
      <w:r w:rsidR="00720B03">
        <w:rPr>
          <w:rFonts w:ascii="Garamond" w:hAnsi="Garamond" w:cs="Courier New"/>
          <w:noProof/>
        </w:rPr>
        <w:t>’</w:t>
      </w:r>
      <w:r w:rsidRPr="000739DA">
        <w:rPr>
          <w:rFonts w:ascii="Garamond" w:hAnsi="Garamond" w:cs="Courier New"/>
          <w:noProof/>
        </w:rPr>
        <w:t xml:space="preserve">a pas à tenir compte de sa relation à un </w:t>
      </w:r>
      <w:r w:rsidR="00DD5FC9" w:rsidRPr="000739DA">
        <w:rPr>
          <w:rFonts w:ascii="Garamond" w:hAnsi="Garamond"/>
          <w:i/>
          <w:noProof/>
        </w:rPr>
        <w:t>objet</w:t>
      </w:r>
      <w:r w:rsidRPr="000739DA">
        <w:rPr>
          <w:rFonts w:ascii="Garamond" w:hAnsi="Garamond" w:cs="Courier New"/>
          <w:noProof/>
        </w:rPr>
        <w:t xml:space="preserve">, car aucun </w:t>
      </w:r>
      <w:r w:rsidR="00DD5FC9" w:rsidRPr="000739DA">
        <w:rPr>
          <w:rFonts w:ascii="Garamond" w:hAnsi="Garamond"/>
          <w:i/>
          <w:noProof/>
        </w:rPr>
        <w:t>objet</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encore pour lui n</w:t>
      </w:r>
      <w:r w:rsidR="00720B03">
        <w:rPr>
          <w:rFonts w:ascii="Garamond" w:hAnsi="Garamond" w:cs="Courier New"/>
          <w:noProof/>
        </w:rPr>
        <w:t>’</w:t>
      </w:r>
      <w:r w:rsidRPr="000739DA">
        <w:rPr>
          <w:rFonts w:ascii="Garamond" w:hAnsi="Garamond" w:cs="Courier New"/>
          <w:noProof/>
        </w:rPr>
        <w:t>existe à ce moment</w:t>
      </w:r>
      <w:r w:rsidR="006610B1">
        <w:rPr>
          <w:rFonts w:ascii="Garamond" w:hAnsi="Garamond" w:cs="Courier New"/>
          <w:noProof/>
        </w:rPr>
        <w:t>-</w:t>
      </w:r>
      <w:r w:rsidRPr="000739DA">
        <w:rPr>
          <w:rFonts w:ascii="Garamond" w:hAnsi="Garamond" w:cs="Courier New"/>
          <w:noProof/>
        </w:rPr>
        <w:softHyphen/>
        <w:t>là.</w:t>
      </w:r>
    </w:p>
    <w:p w:rsidR="00E7711A" w:rsidRPr="000739DA" w:rsidRDefault="00E7711A" w:rsidP="000739DA">
      <w:pPr>
        <w:ind w:right="-284" w:hanging="567"/>
        <w:rPr>
          <w:rFonts w:ascii="Garamond" w:hAnsi="Garamond" w:cs="Courier New"/>
          <w:noProof/>
        </w:rPr>
      </w:pPr>
    </w:p>
    <w:p w:rsidR="006610B1" w:rsidRDefault="00E46372" w:rsidP="006610B1">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ce qui est bien marqué dans un des textes de </w:t>
      </w:r>
      <w:r w:rsidR="00812161" w:rsidRPr="000739DA">
        <w:rPr>
          <w:rFonts w:ascii="Garamond" w:hAnsi="Garamond" w:cs="Courier New"/>
          <w:noProof/>
        </w:rPr>
        <w:t>BALINT</w:t>
      </w:r>
      <w:r w:rsidRPr="000739DA">
        <w:rPr>
          <w:rFonts w:ascii="Garamond" w:hAnsi="Garamond" w:cs="Courier New"/>
          <w:noProof/>
        </w:rPr>
        <w:t xml:space="preserve">, par référence à un article de </w:t>
      </w:r>
      <w:r w:rsidR="00E7711A" w:rsidRPr="000739DA">
        <w:rPr>
          <w:rFonts w:ascii="Garamond" w:hAnsi="Garamond" w:cs="Courier New"/>
          <w:noProof/>
        </w:rPr>
        <w:t>BERGLER</w:t>
      </w:r>
      <w:r w:rsidR="00E7711A" w:rsidRPr="000739DA">
        <w:rPr>
          <w:rStyle w:val="Appelnotedebasdep"/>
          <w:rFonts w:ascii="Garamond" w:hAnsi="Garamond"/>
          <w:b/>
          <w:noProof/>
          <w:color w:val="C00000"/>
        </w:rPr>
        <w:footnoteReference w:id="28"/>
      </w:r>
      <w:r w:rsidRPr="000739DA">
        <w:rPr>
          <w:rFonts w:ascii="Garamond" w:hAnsi="Garamond" w:cs="Courier New"/>
          <w:noProof/>
        </w:rPr>
        <w:t xml:space="preserve"> qui soutient cette thèse </w:t>
      </w:r>
    </w:p>
    <w:p w:rsidR="006610B1" w:rsidRDefault="00E46372" w:rsidP="006610B1">
      <w:pPr>
        <w:ind w:right="-284" w:hanging="567"/>
        <w:outlineLvl w:val="0"/>
        <w:rPr>
          <w:rFonts w:ascii="Garamond" w:hAnsi="Garamond" w:cs="Courier New"/>
          <w:noProof/>
        </w:rPr>
      </w:pPr>
      <w:r w:rsidRPr="000739DA">
        <w:rPr>
          <w:rFonts w:ascii="Garamond" w:hAnsi="Garamond" w:cs="Courier New"/>
          <w:noProof/>
        </w:rPr>
        <w:t>alors considérée dans le milieu vien</w:t>
      </w:r>
      <w:r w:rsidRPr="000739DA">
        <w:rPr>
          <w:rFonts w:ascii="Garamond" w:hAnsi="Garamond" w:cs="Courier New"/>
          <w:noProof/>
        </w:rPr>
        <w:softHyphen/>
        <w:t xml:space="preserve">nois comme classique, et qui rend le milieu viennois particulièrement imperméable </w:t>
      </w:r>
    </w:p>
    <w:p w:rsidR="00E7711A" w:rsidRPr="000739DA" w:rsidRDefault="00E46372" w:rsidP="006610B1">
      <w:pPr>
        <w:ind w:right="-284" w:hanging="567"/>
        <w:outlineLvl w:val="0"/>
        <w:rPr>
          <w:rFonts w:ascii="Garamond" w:hAnsi="Garamond" w:cs="Courier New"/>
          <w:noProof/>
        </w:rPr>
      </w:pPr>
      <w:r w:rsidRPr="000739DA">
        <w:rPr>
          <w:rFonts w:ascii="Garamond" w:hAnsi="Garamond" w:cs="Courier New"/>
          <w:noProof/>
        </w:rPr>
        <w:t>à ce qui commençait à surgir dans le milieu anglais, qui consistait à mettre en valeur</w:t>
      </w:r>
      <w:r w:rsidR="006610B1">
        <w:rPr>
          <w:rFonts w:ascii="Garamond" w:hAnsi="Garamond" w:cs="Courier New"/>
          <w:noProof/>
        </w:rPr>
        <w:t xml:space="preserve">, </w:t>
      </w:r>
      <w:r w:rsidRPr="000739DA">
        <w:rPr>
          <w:rFonts w:ascii="Garamond" w:hAnsi="Garamond" w:cs="Courier New"/>
          <w:noProof/>
        </w:rPr>
        <w:t xml:space="preserve">sous une forme différente de celle de </w:t>
      </w:r>
      <w:r w:rsidR="00812161" w:rsidRPr="000739DA">
        <w:rPr>
          <w:rFonts w:ascii="Garamond" w:hAnsi="Garamond" w:cs="Courier New"/>
          <w:noProof/>
        </w:rPr>
        <w:t>BALINT</w:t>
      </w:r>
      <w:r w:rsidR="006610B1">
        <w:rPr>
          <w:rFonts w:ascii="Garamond" w:hAnsi="Garamond" w:cs="Courier New"/>
          <w:noProof/>
        </w:rPr>
        <w:t>,</w:t>
      </w:r>
      <w:r w:rsidRPr="000739DA">
        <w:rPr>
          <w:rFonts w:ascii="Garamond" w:hAnsi="Garamond" w:cs="Courier New"/>
          <w:noProof/>
        </w:rPr>
        <w:t xml:space="preserve"> </w:t>
      </w:r>
    </w:p>
    <w:p w:rsidR="006610B1" w:rsidRDefault="00E46372" w:rsidP="000739DA">
      <w:pPr>
        <w:ind w:right="-284" w:hanging="567"/>
        <w:rPr>
          <w:rFonts w:ascii="Garamond" w:hAnsi="Garamond" w:cs="Courier New"/>
          <w:noProof/>
        </w:rPr>
      </w:pPr>
      <w:r w:rsidRPr="000739DA">
        <w:rPr>
          <w:rFonts w:ascii="Garamond" w:hAnsi="Garamond" w:cs="Courier New"/>
          <w:noProof/>
        </w:rPr>
        <w:t xml:space="preserve">ce qui se développait ensuite dans la théorie </w:t>
      </w:r>
      <w:r w:rsidR="00E7711A" w:rsidRPr="000739DA">
        <w:rPr>
          <w:rFonts w:ascii="Garamond" w:hAnsi="Garamond" w:cs="Courier New"/>
          <w:noProof/>
        </w:rPr>
        <w:t>klein</w:t>
      </w:r>
      <w:r w:rsidRPr="000739DA">
        <w:rPr>
          <w:rFonts w:ascii="Garamond" w:hAnsi="Garamond" w:cs="Courier New"/>
          <w:noProof/>
        </w:rPr>
        <w:t xml:space="preserve">ienne, à savoir aux premiers éléments traumatiques liés à la notion de </w:t>
      </w:r>
      <w:r w:rsidR="006610B1">
        <w:rPr>
          <w:rFonts w:ascii="Garamond" w:hAnsi="Garamond" w:cs="Courier New"/>
          <w:noProof/>
        </w:rPr>
        <w:t>« </w:t>
      </w:r>
      <w:r w:rsidRPr="000739DA">
        <w:rPr>
          <w:rFonts w:ascii="Garamond" w:hAnsi="Garamond"/>
          <w:i/>
          <w:noProof/>
        </w:rPr>
        <w:t>bon</w:t>
      </w:r>
      <w:r w:rsidR="006610B1">
        <w:rPr>
          <w:rFonts w:ascii="Garamond" w:hAnsi="Garamond"/>
          <w:i/>
          <w:noProof/>
        </w:rPr>
        <w:t> »</w:t>
      </w:r>
      <w:r w:rsidRPr="000739DA">
        <w:rPr>
          <w:rFonts w:ascii="Garamond" w:hAnsi="Garamond" w:cs="Courier New"/>
          <w:noProof/>
        </w:rPr>
        <w:t xml:space="preserve"> </w:t>
      </w:r>
    </w:p>
    <w:p w:rsidR="006610B1" w:rsidRDefault="00E46372" w:rsidP="000739DA">
      <w:pPr>
        <w:ind w:right="-284" w:hanging="567"/>
        <w:rPr>
          <w:rFonts w:ascii="Garamond" w:hAnsi="Garamond" w:cs="Courier New"/>
          <w:noProof/>
        </w:rPr>
      </w:pPr>
      <w:r w:rsidRPr="000739DA">
        <w:rPr>
          <w:rFonts w:ascii="Garamond" w:hAnsi="Garamond" w:cs="Courier New"/>
          <w:noProof/>
        </w:rPr>
        <w:t xml:space="preserve">et de </w:t>
      </w:r>
      <w:r w:rsidR="006610B1">
        <w:rPr>
          <w:rFonts w:ascii="Garamond" w:hAnsi="Garamond" w:cs="Courier New"/>
          <w:noProof/>
        </w:rPr>
        <w:t>« </w:t>
      </w:r>
      <w:r w:rsidRPr="000739DA">
        <w:rPr>
          <w:rFonts w:ascii="Garamond" w:hAnsi="Garamond"/>
          <w:i/>
          <w:noProof/>
        </w:rPr>
        <w:t xml:space="preserve">mauvais </w:t>
      </w:r>
      <w:r w:rsidR="00DD5FC9" w:rsidRPr="000739DA">
        <w:rPr>
          <w:rFonts w:ascii="Garamond" w:hAnsi="Garamond"/>
          <w:i/>
          <w:noProof/>
        </w:rPr>
        <w:t>objet</w:t>
      </w:r>
      <w:r w:rsidR="006610B1">
        <w:rPr>
          <w:rFonts w:ascii="Garamond" w:hAnsi="Garamond"/>
          <w:i/>
          <w:noProof/>
        </w:rPr>
        <w:t> »</w:t>
      </w:r>
      <w:r w:rsidRPr="000739DA">
        <w:rPr>
          <w:rFonts w:ascii="Garamond" w:hAnsi="Garamond" w:cs="Courier New"/>
          <w:noProof/>
        </w:rPr>
        <w:t xml:space="preserve">, à toutes ces projections, introjections primitives dont la dialectique aura un rôle si essentiel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dans le développement de toute la pensée anglaise, spécialement dans celui de la psy</w:t>
      </w:r>
      <w:r w:rsidR="00E7711A" w:rsidRPr="000739DA">
        <w:rPr>
          <w:rFonts w:ascii="Garamond" w:hAnsi="Garamond" w:cs="Courier New"/>
          <w:noProof/>
        </w:rPr>
        <w:t>chanalyse d</w:t>
      </w:r>
      <w:r w:rsidR="00720B03">
        <w:rPr>
          <w:rFonts w:ascii="Garamond" w:hAnsi="Garamond" w:cs="Courier New"/>
          <w:noProof/>
        </w:rPr>
        <w:t>’</w:t>
      </w:r>
      <w:r w:rsidR="00E7711A" w:rsidRPr="000739DA">
        <w:rPr>
          <w:rFonts w:ascii="Garamond" w:hAnsi="Garamond" w:cs="Courier New"/>
          <w:noProof/>
        </w:rPr>
        <w:t>enfants.</w:t>
      </w:r>
    </w:p>
    <w:p w:rsidR="00E7711A" w:rsidRPr="000739DA" w:rsidRDefault="00E7711A" w:rsidP="000739DA">
      <w:pPr>
        <w:ind w:right="-284" w:hanging="567"/>
        <w:rPr>
          <w:rFonts w:ascii="Garamond" w:hAnsi="Garamond" w:cs="Courier New"/>
          <w:noProof/>
        </w:rPr>
      </w:pPr>
    </w:p>
    <w:p w:rsidR="006610B1" w:rsidRDefault="00E46372" w:rsidP="006610B1">
      <w:pPr>
        <w:ind w:right="-284" w:hanging="567"/>
        <w:outlineLvl w:val="0"/>
        <w:rPr>
          <w:rFonts w:ascii="Garamond" w:hAnsi="Garamond" w:cs="Courier New"/>
          <w:noProof/>
        </w:rPr>
      </w:pPr>
      <w:r w:rsidRPr="000739DA">
        <w:rPr>
          <w:rFonts w:ascii="Garamond" w:hAnsi="Garamond" w:cs="Courier New"/>
          <w:noProof/>
        </w:rPr>
        <w:t xml:space="preserve">Quelles sont les conséquences de cette conception de la </w:t>
      </w:r>
      <w:r w:rsidRPr="000739DA">
        <w:rPr>
          <w:rFonts w:ascii="Garamond" w:hAnsi="Garamond"/>
          <w:i/>
          <w:noProof/>
        </w:rPr>
        <w:t>relation d</w:t>
      </w:r>
      <w:r w:rsidR="00720B03">
        <w:rPr>
          <w:rFonts w:ascii="Garamond" w:hAnsi="Garamond"/>
          <w:i/>
          <w:noProof/>
        </w:rPr>
        <w:t>’</w:t>
      </w:r>
      <w:r w:rsidR="00DD5FC9" w:rsidRPr="000739DA">
        <w:rPr>
          <w:rFonts w:ascii="Garamond" w:hAnsi="Garamond"/>
          <w:i/>
          <w:noProof/>
        </w:rPr>
        <w:t>objet</w:t>
      </w:r>
      <w:r w:rsidRPr="000739DA">
        <w:rPr>
          <w:rFonts w:ascii="Garamond" w:hAnsi="Garamond" w:cs="Courier New"/>
          <w:noProof/>
        </w:rPr>
        <w:t xml:space="preserve"> ? D</w:t>
      </w:r>
      <w:r w:rsidR="00720B03">
        <w:rPr>
          <w:rFonts w:ascii="Garamond" w:hAnsi="Garamond" w:cs="Courier New"/>
          <w:noProof/>
        </w:rPr>
        <w:t>’</w:t>
      </w:r>
      <w:r w:rsidRPr="000739DA">
        <w:rPr>
          <w:rFonts w:ascii="Garamond" w:hAnsi="Garamond" w:cs="Courier New"/>
          <w:noProof/>
        </w:rPr>
        <w:t xml:space="preserve">abord posons ceci : il est clair que </w:t>
      </w:r>
      <w:r w:rsidR="00812161" w:rsidRPr="000739DA">
        <w:rPr>
          <w:rFonts w:ascii="Garamond" w:hAnsi="Garamond" w:cs="Courier New"/>
          <w:noProof/>
        </w:rPr>
        <w:t>BALINT</w:t>
      </w:r>
      <w:r w:rsidRPr="000739DA">
        <w:rPr>
          <w:rFonts w:ascii="Garamond" w:hAnsi="Garamond" w:cs="Courier New"/>
          <w:noProof/>
        </w:rPr>
        <w:t xml:space="preserve"> et ceux qui </w:t>
      </w:r>
    </w:p>
    <w:p w:rsidR="00F86844" w:rsidRDefault="00E46372" w:rsidP="00F86844">
      <w:pPr>
        <w:ind w:right="-284" w:hanging="567"/>
        <w:outlineLvl w:val="0"/>
        <w:rPr>
          <w:rFonts w:ascii="Garamond" w:hAnsi="Garamond" w:cs="Courier New"/>
          <w:noProof/>
        </w:rPr>
      </w:pPr>
      <w:r w:rsidRPr="000739DA">
        <w:rPr>
          <w:rFonts w:ascii="Garamond" w:hAnsi="Garamond" w:cs="Courier New"/>
          <w:noProof/>
        </w:rPr>
        <w:t>le suivent, prolongent, annoncent, vont dans le sens d</w:t>
      </w:r>
      <w:r w:rsidR="00720B03">
        <w:rPr>
          <w:rFonts w:ascii="Garamond" w:hAnsi="Garamond" w:cs="Courier New"/>
          <w:noProof/>
        </w:rPr>
        <w:t>’</w:t>
      </w:r>
      <w:r w:rsidRPr="000739DA">
        <w:rPr>
          <w:rFonts w:ascii="Garamond" w:hAnsi="Garamond" w:cs="Courier New"/>
          <w:noProof/>
        </w:rPr>
        <w:t>une vérité. N</w:t>
      </w:r>
      <w:r w:rsidR="00720B03">
        <w:rPr>
          <w:rFonts w:ascii="Garamond" w:hAnsi="Garamond" w:cs="Courier New"/>
          <w:noProof/>
        </w:rPr>
        <w:t>’</w:t>
      </w:r>
      <w:r w:rsidRPr="000739DA">
        <w:rPr>
          <w:rFonts w:ascii="Garamond" w:hAnsi="Garamond" w:cs="Courier New"/>
          <w:noProof/>
        </w:rPr>
        <w:t xml:space="preserve">importe qui a observé </w:t>
      </w:r>
      <w:r w:rsidRPr="00F86844">
        <w:rPr>
          <w:rFonts w:ascii="Garamond" w:hAnsi="Garamond" w:cs="Courier New"/>
          <w:i/>
          <w:noProof/>
        </w:rPr>
        <w:t>un nourrisson</w:t>
      </w:r>
      <w:r w:rsidRPr="000739DA">
        <w:rPr>
          <w:rFonts w:ascii="Garamond" w:hAnsi="Garamond" w:cs="Courier New"/>
          <w:noProof/>
        </w:rPr>
        <w:t xml:space="preserve"> de 15 à 20 jours ne peut pas</w:t>
      </w:r>
    </w:p>
    <w:p w:rsidR="00F86844" w:rsidRDefault="00E46372" w:rsidP="00F86844">
      <w:pPr>
        <w:ind w:right="-284" w:hanging="567"/>
        <w:outlineLvl w:val="0"/>
        <w:rPr>
          <w:rFonts w:ascii="Garamond" w:hAnsi="Garamond" w:cs="Courier New"/>
          <w:i/>
          <w:noProof/>
        </w:rPr>
      </w:pPr>
      <w:r w:rsidRPr="000739DA">
        <w:rPr>
          <w:rFonts w:ascii="Garamond" w:hAnsi="Garamond" w:cs="Courier New"/>
          <w:noProof/>
        </w:rPr>
        <w:t>dire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pas chez ce sujet </w:t>
      </w:r>
      <w:r w:rsidRPr="000739DA">
        <w:rPr>
          <w:rFonts w:ascii="Garamond" w:hAnsi="Garamond"/>
          <w:i/>
          <w:noProof/>
        </w:rPr>
        <w:t>infans</w:t>
      </w:r>
      <w:r w:rsidRPr="000739DA">
        <w:rPr>
          <w:rFonts w:ascii="Garamond" w:hAnsi="Garamond" w:cs="Courier New"/>
          <w:noProof/>
        </w:rPr>
        <w:t xml:space="preserve"> un inté</w:t>
      </w:r>
      <w:r w:rsidRPr="000739DA">
        <w:rPr>
          <w:rFonts w:ascii="Garamond" w:hAnsi="Garamond" w:cs="Courier New"/>
          <w:noProof/>
        </w:rPr>
        <w:softHyphen/>
        <w:t>rêt pour des objets électifs. L</w:t>
      </w:r>
      <w:r w:rsidR="00720B03">
        <w:rPr>
          <w:rFonts w:ascii="Garamond" w:hAnsi="Garamond" w:cs="Courier New"/>
          <w:noProof/>
        </w:rPr>
        <w:t>’</w:t>
      </w:r>
      <w:r w:rsidRPr="000739DA">
        <w:rPr>
          <w:rFonts w:ascii="Garamond" w:hAnsi="Garamond" w:cs="Courier New"/>
          <w:noProof/>
        </w:rPr>
        <w:t xml:space="preserve">idée traditionnelle de </w:t>
      </w:r>
      <w:r w:rsidRPr="00F86844">
        <w:rPr>
          <w:rFonts w:ascii="Garamond" w:hAnsi="Garamond" w:cs="Courier New"/>
          <w:i/>
          <w:noProof/>
        </w:rPr>
        <w:t>l</w:t>
      </w:r>
      <w:r w:rsidR="00720B03">
        <w:rPr>
          <w:rFonts w:ascii="Garamond" w:hAnsi="Garamond" w:cs="Courier New"/>
          <w:i/>
          <w:noProof/>
        </w:rPr>
        <w:t>’</w:t>
      </w:r>
      <w:r w:rsidRPr="00F86844">
        <w:rPr>
          <w:rFonts w:ascii="Garamond" w:hAnsi="Garamond" w:cs="Courier New"/>
          <w:i/>
          <w:noProof/>
        </w:rPr>
        <w:t>auto</w:t>
      </w:r>
      <w:r w:rsidR="00F86844" w:rsidRPr="00F86844">
        <w:rPr>
          <w:rFonts w:ascii="Garamond" w:hAnsi="Garamond" w:cs="Courier New"/>
          <w:i/>
          <w:noProof/>
        </w:rPr>
        <w:t>-</w:t>
      </w:r>
      <w:r w:rsidRPr="00F86844">
        <w:rPr>
          <w:rFonts w:ascii="Garamond" w:hAnsi="Garamond" w:cs="Courier New"/>
          <w:i/>
          <w:noProof/>
        </w:rPr>
        <w:t xml:space="preserve">érotisme comme étant un destin </w:t>
      </w:r>
    </w:p>
    <w:p w:rsidR="00F86844" w:rsidRDefault="00E46372" w:rsidP="00F86844">
      <w:pPr>
        <w:ind w:right="-284" w:hanging="567"/>
        <w:outlineLvl w:val="0"/>
        <w:rPr>
          <w:rFonts w:ascii="Garamond" w:hAnsi="Garamond" w:cs="Courier New"/>
          <w:noProof/>
        </w:rPr>
      </w:pPr>
      <w:r w:rsidRPr="00F86844">
        <w:rPr>
          <w:rFonts w:ascii="Garamond" w:hAnsi="Garamond" w:cs="Courier New"/>
          <w:i/>
          <w:noProof/>
        </w:rPr>
        <w:t xml:space="preserve">primitif de la </w:t>
      </w:r>
      <w:r w:rsidRPr="00F86844">
        <w:rPr>
          <w:rFonts w:ascii="Garamond" w:hAnsi="Garamond"/>
          <w:i/>
          <w:noProof/>
          <w:color w:val="0000CC"/>
        </w:rPr>
        <w:t>libido</w:t>
      </w:r>
      <w:r w:rsidRPr="000739DA">
        <w:rPr>
          <w:rFonts w:ascii="Garamond" w:hAnsi="Garamond" w:cs="Courier New"/>
          <w:noProof/>
        </w:rPr>
        <w:t xml:space="preserve"> doit être interprétée. Elle a sûrement sa valeur, mais c</w:t>
      </w:r>
      <w:r w:rsidR="00720B03">
        <w:rPr>
          <w:rFonts w:ascii="Garamond" w:hAnsi="Garamond" w:cs="Courier New"/>
          <w:noProof/>
        </w:rPr>
        <w:t>’</w:t>
      </w:r>
      <w:r w:rsidRPr="000739DA">
        <w:rPr>
          <w:rFonts w:ascii="Garamond" w:hAnsi="Garamond" w:cs="Courier New"/>
          <w:noProof/>
        </w:rPr>
        <w:t>est justement ce que</w:t>
      </w:r>
      <w:r w:rsidR="00E7711A" w:rsidRPr="000739DA">
        <w:rPr>
          <w:rFonts w:ascii="Garamond" w:hAnsi="Garamond" w:cs="Courier New"/>
          <w:noProof/>
        </w:rPr>
        <w:t xml:space="preserve"> </w:t>
      </w:r>
      <w:r w:rsidRPr="000739DA">
        <w:rPr>
          <w:rFonts w:ascii="Garamond" w:hAnsi="Garamond" w:cs="Courier New"/>
          <w:noProof/>
        </w:rPr>
        <w:t xml:space="preserve">je veux essayer de vous </w:t>
      </w:r>
      <w:r w:rsidR="00F86844">
        <w:rPr>
          <w:rFonts w:ascii="Garamond" w:hAnsi="Garamond" w:cs="Courier New"/>
          <w:noProof/>
        </w:rPr>
        <w:t>m</w:t>
      </w:r>
      <w:r w:rsidRPr="000739DA">
        <w:rPr>
          <w:rFonts w:ascii="Garamond" w:hAnsi="Garamond" w:cs="Courier New"/>
          <w:noProof/>
        </w:rPr>
        <w:t xml:space="preserve">ontrer, </w:t>
      </w:r>
    </w:p>
    <w:p w:rsidR="00F86844" w:rsidRDefault="00E46372" w:rsidP="00F86844">
      <w:pPr>
        <w:ind w:right="-284" w:hanging="567"/>
        <w:outlineLvl w:val="0"/>
        <w:rPr>
          <w:rFonts w:ascii="Garamond" w:hAnsi="Garamond" w:cs="Courier New"/>
          <w:noProof/>
        </w:rPr>
      </w:pPr>
      <w:r w:rsidRPr="000739DA">
        <w:rPr>
          <w:rFonts w:ascii="Garamond" w:hAnsi="Garamond" w:cs="Courier New"/>
          <w:noProof/>
        </w:rPr>
        <w:t xml:space="preserve">que si nous la prenons sur le plan behavioriste du rapport du vivant avec son </w:t>
      </w:r>
      <w:r w:rsidRPr="000739DA">
        <w:rPr>
          <w:rFonts w:ascii="Garamond" w:hAnsi="Garamond"/>
          <w:i/>
          <w:noProof/>
        </w:rPr>
        <w:t>Umwelt</w:t>
      </w:r>
      <w:r w:rsidRPr="000739DA">
        <w:rPr>
          <w:rFonts w:ascii="Garamond" w:hAnsi="Garamond" w:cs="Courier New"/>
          <w:noProof/>
        </w:rPr>
        <w:t xml:space="preserve">, elle est démontrée fausse. </w:t>
      </w:r>
    </w:p>
    <w:p w:rsidR="00BD11EA" w:rsidRDefault="00BD11EA" w:rsidP="00F86844">
      <w:pPr>
        <w:ind w:right="-284" w:hanging="567"/>
        <w:outlineLvl w:val="0"/>
        <w:rPr>
          <w:rFonts w:ascii="Garamond" w:hAnsi="Garamond"/>
          <w:noProof/>
        </w:rPr>
      </w:pPr>
    </w:p>
    <w:p w:rsidR="00F86844" w:rsidRDefault="00E46372" w:rsidP="00F86844">
      <w:pPr>
        <w:ind w:right="-284" w:hanging="567"/>
        <w:outlineLvl w:val="0"/>
        <w:rPr>
          <w:rFonts w:ascii="Garamond" w:hAnsi="Garamond"/>
          <w:noProof/>
        </w:rPr>
      </w:pPr>
      <w:r w:rsidRPr="00F86844">
        <w:rPr>
          <w:rFonts w:ascii="Garamond" w:hAnsi="Garamond"/>
          <w:noProof/>
        </w:rPr>
        <w:t>Il suffit d</w:t>
      </w:r>
      <w:r w:rsidR="00720B03">
        <w:rPr>
          <w:rFonts w:ascii="Garamond" w:hAnsi="Garamond"/>
          <w:noProof/>
        </w:rPr>
        <w:t>’</w:t>
      </w:r>
      <w:r w:rsidRPr="00F86844">
        <w:rPr>
          <w:rFonts w:ascii="Garamond" w:hAnsi="Garamond"/>
          <w:noProof/>
        </w:rPr>
        <w:t>avoir un instant considéré un petit enfant dans son premier mois pour voir qu</w:t>
      </w:r>
      <w:r w:rsidR="00720B03">
        <w:rPr>
          <w:rFonts w:ascii="Garamond" w:hAnsi="Garamond"/>
          <w:noProof/>
        </w:rPr>
        <w:t>’</w:t>
      </w:r>
      <w:r w:rsidRPr="00F86844">
        <w:rPr>
          <w:rFonts w:ascii="Garamond" w:hAnsi="Garamond"/>
          <w:noProof/>
        </w:rPr>
        <w:t xml:space="preserve">il y a </w:t>
      </w:r>
      <w:r w:rsidRPr="00F86844">
        <w:rPr>
          <w:rFonts w:ascii="Garamond" w:hAnsi="Garamond"/>
          <w:i/>
          <w:noProof/>
        </w:rPr>
        <w:t>relation d</w:t>
      </w:r>
      <w:r w:rsidR="00720B03">
        <w:rPr>
          <w:rFonts w:ascii="Garamond" w:hAnsi="Garamond"/>
          <w:i/>
          <w:noProof/>
        </w:rPr>
        <w:t>’</w:t>
      </w:r>
      <w:r w:rsidR="00DD5FC9" w:rsidRPr="00F86844">
        <w:rPr>
          <w:rFonts w:ascii="Garamond" w:hAnsi="Garamond"/>
          <w:i/>
          <w:noProof/>
        </w:rPr>
        <w:t>objet</w:t>
      </w:r>
      <w:r w:rsidRPr="00F86844">
        <w:rPr>
          <w:rFonts w:ascii="Garamond" w:hAnsi="Garamond"/>
          <w:noProof/>
        </w:rPr>
        <w:t xml:space="preserve">. </w:t>
      </w:r>
      <w:r w:rsidR="00F86844">
        <w:rPr>
          <w:rFonts w:ascii="Garamond" w:hAnsi="Garamond"/>
          <w:noProof/>
        </w:rPr>
        <w:t>Cela ne veut pas dire</w:t>
      </w:r>
    </w:p>
    <w:p w:rsidR="00F86844" w:rsidRDefault="00E46372" w:rsidP="00F86844">
      <w:pPr>
        <w:ind w:right="-284" w:hanging="567"/>
        <w:outlineLvl w:val="0"/>
        <w:rPr>
          <w:rFonts w:ascii="Garamond" w:hAnsi="Garamond"/>
          <w:noProof/>
        </w:rPr>
      </w:pPr>
      <w:r w:rsidRPr="00F86844">
        <w:rPr>
          <w:rFonts w:ascii="Garamond" w:hAnsi="Garamond"/>
          <w:noProof/>
        </w:rPr>
        <w:t>que la théorie de l</w:t>
      </w:r>
      <w:r w:rsidR="00720B03">
        <w:rPr>
          <w:rFonts w:ascii="Garamond" w:hAnsi="Garamond"/>
          <w:noProof/>
        </w:rPr>
        <w:t>’</w:t>
      </w:r>
      <w:r w:rsidRPr="00F86844">
        <w:rPr>
          <w:rFonts w:ascii="Garamond" w:hAnsi="Garamond"/>
          <w:i/>
          <w:noProof/>
        </w:rPr>
        <w:t>auto</w:t>
      </w:r>
      <w:r w:rsidR="00F86844">
        <w:rPr>
          <w:rFonts w:ascii="Garamond" w:hAnsi="Garamond"/>
          <w:i/>
          <w:noProof/>
        </w:rPr>
        <w:t>-</w:t>
      </w:r>
      <w:r w:rsidRPr="00F86844">
        <w:rPr>
          <w:rFonts w:ascii="Garamond" w:hAnsi="Garamond"/>
          <w:i/>
          <w:noProof/>
        </w:rPr>
        <w:t>érotisme</w:t>
      </w:r>
      <w:r w:rsidRPr="00F86844">
        <w:rPr>
          <w:rFonts w:ascii="Garamond" w:hAnsi="Garamond"/>
          <w:noProof/>
        </w:rPr>
        <w:t xml:space="preserve"> primitif ne réponde pas à quelque chose, mais c</w:t>
      </w:r>
      <w:r w:rsidR="00720B03">
        <w:rPr>
          <w:rFonts w:ascii="Garamond" w:hAnsi="Garamond"/>
          <w:noProof/>
        </w:rPr>
        <w:t>’</w:t>
      </w:r>
      <w:r w:rsidRPr="00F86844">
        <w:rPr>
          <w:rFonts w:ascii="Garamond" w:hAnsi="Garamond"/>
          <w:noProof/>
        </w:rPr>
        <w:t xml:space="preserve">est justement que dans la théorie de la </w:t>
      </w:r>
      <w:r w:rsidR="007332BB" w:rsidRPr="00F86844">
        <w:rPr>
          <w:rFonts w:ascii="Garamond" w:hAnsi="Garamond"/>
          <w:i/>
          <w:noProof/>
          <w:color w:val="0000CC"/>
        </w:rPr>
        <w:t>libido</w:t>
      </w:r>
    </w:p>
    <w:p w:rsidR="00E7711A" w:rsidRPr="00F86844" w:rsidRDefault="00E46372" w:rsidP="00F86844">
      <w:pPr>
        <w:ind w:right="-284" w:hanging="567"/>
        <w:outlineLvl w:val="0"/>
        <w:rPr>
          <w:rFonts w:ascii="Garamond" w:hAnsi="Garamond"/>
          <w:noProof/>
        </w:rPr>
      </w:pPr>
      <w:r w:rsidRPr="00F86844">
        <w:rPr>
          <w:rFonts w:ascii="Garamond" w:hAnsi="Garamond"/>
          <w:noProof/>
        </w:rPr>
        <w:t xml:space="preserve">on se place dans un autre registre. </w:t>
      </w:r>
    </w:p>
    <w:p w:rsidR="00E7711A" w:rsidRPr="000739DA" w:rsidRDefault="00E7711A" w:rsidP="000739DA">
      <w:pPr>
        <w:ind w:right="-284" w:hanging="567"/>
        <w:rPr>
          <w:rFonts w:ascii="Garamond" w:hAnsi="Garamond" w:cs="Courier New"/>
          <w:noProof/>
        </w:rPr>
      </w:pPr>
    </w:p>
    <w:p w:rsidR="00F86844" w:rsidRDefault="00E46372" w:rsidP="000739DA">
      <w:pPr>
        <w:ind w:right="-284" w:hanging="567"/>
        <w:rPr>
          <w:rFonts w:ascii="Garamond" w:hAnsi="Garamond" w:cs="Courier New"/>
          <w:i/>
          <w:noProof/>
        </w:rPr>
      </w:pPr>
      <w:r w:rsidRPr="00F86844">
        <w:rPr>
          <w:rFonts w:ascii="Garamond" w:hAnsi="Garamond" w:cs="Courier New"/>
          <w:i/>
          <w:noProof/>
        </w:rPr>
        <w:t xml:space="preserve">La théorie de la </w:t>
      </w:r>
      <w:r w:rsidRPr="00F86844">
        <w:rPr>
          <w:rFonts w:ascii="Garamond" w:hAnsi="Garamond"/>
          <w:i/>
          <w:noProof/>
          <w:color w:val="0000CC"/>
        </w:rPr>
        <w:t>libido</w:t>
      </w:r>
      <w:r w:rsidRPr="000739DA">
        <w:rPr>
          <w:rFonts w:ascii="Garamond" w:hAnsi="Garamond" w:cs="Courier New"/>
          <w:noProof/>
        </w:rPr>
        <w:t>, telle qu</w:t>
      </w:r>
      <w:r w:rsidR="00720B03">
        <w:rPr>
          <w:rFonts w:ascii="Garamond" w:hAnsi="Garamond" w:cs="Courier New"/>
          <w:noProof/>
        </w:rPr>
        <w:t>’</w:t>
      </w:r>
      <w:r w:rsidRPr="000739DA">
        <w:rPr>
          <w:rFonts w:ascii="Garamond" w:hAnsi="Garamond" w:cs="Courier New"/>
          <w:noProof/>
        </w:rPr>
        <w:t xml:space="preserve">elle a été construite par </w:t>
      </w:r>
      <w:r w:rsidR="00C166DD" w:rsidRPr="000739DA">
        <w:rPr>
          <w:rFonts w:ascii="Garamond" w:hAnsi="Garamond" w:cs="Courier New"/>
          <w:noProof/>
        </w:rPr>
        <w:t>FREUD</w:t>
      </w:r>
      <w:r w:rsidRPr="000739DA">
        <w:rPr>
          <w:rFonts w:ascii="Garamond" w:hAnsi="Garamond" w:cs="Courier New"/>
          <w:noProof/>
        </w:rPr>
        <w:t>, est une façon d</w:t>
      </w:r>
      <w:r w:rsidR="00720B03">
        <w:rPr>
          <w:rFonts w:ascii="Garamond" w:hAnsi="Garamond" w:cs="Courier New"/>
          <w:noProof/>
        </w:rPr>
        <w:t>’</w:t>
      </w:r>
      <w:r w:rsidRPr="000739DA">
        <w:rPr>
          <w:rFonts w:ascii="Garamond" w:hAnsi="Garamond" w:cs="Courier New"/>
          <w:noProof/>
        </w:rPr>
        <w:t xml:space="preserve">aborder ce registre, à savoir </w:t>
      </w:r>
      <w:r w:rsidRPr="00F86844">
        <w:rPr>
          <w:rFonts w:ascii="Garamond" w:hAnsi="Garamond" w:cs="Courier New"/>
          <w:i/>
          <w:noProof/>
        </w:rPr>
        <w:t xml:space="preserve">la signification de la théorie </w:t>
      </w:r>
    </w:p>
    <w:p w:rsidR="00F86844" w:rsidRDefault="00E46372" w:rsidP="000739DA">
      <w:pPr>
        <w:ind w:right="-284" w:hanging="567"/>
        <w:rPr>
          <w:rFonts w:ascii="Garamond" w:hAnsi="Garamond" w:cs="Courier New"/>
          <w:noProof/>
        </w:rPr>
      </w:pPr>
      <w:r w:rsidRPr="00F86844">
        <w:rPr>
          <w:rFonts w:ascii="Garamond" w:hAnsi="Garamond" w:cs="Courier New"/>
          <w:i/>
          <w:noProof/>
        </w:rPr>
        <w:t xml:space="preserve">de la </w:t>
      </w:r>
      <w:r w:rsidR="00E7711A" w:rsidRPr="00F86844">
        <w:rPr>
          <w:rFonts w:ascii="Garamond" w:hAnsi="Garamond"/>
          <w:i/>
          <w:noProof/>
          <w:color w:val="0000CC"/>
        </w:rPr>
        <w:t>libid</w:t>
      </w:r>
      <w:r w:rsidR="00E7711A" w:rsidRPr="000739DA">
        <w:rPr>
          <w:rFonts w:ascii="Garamond" w:hAnsi="Garamond"/>
          <w:i/>
          <w:noProof/>
          <w:color w:val="0000CC"/>
        </w:rPr>
        <w:t>o</w:t>
      </w:r>
      <w:r w:rsidRPr="000739DA">
        <w:rPr>
          <w:rFonts w:ascii="Garamond" w:hAnsi="Garamond" w:cs="Courier New"/>
          <w:noProof/>
        </w:rPr>
        <w:t xml:space="preserve"> qui nous est ainsi donnée à propos de ces développements qui sont en quelque sorte des espèces de dérivations qui se </w:t>
      </w:r>
    </w:p>
    <w:p w:rsidR="00F86844" w:rsidRDefault="00E46372" w:rsidP="000739DA">
      <w:pPr>
        <w:ind w:right="-284" w:hanging="567"/>
        <w:rPr>
          <w:rFonts w:ascii="Garamond" w:hAnsi="Garamond" w:cs="Courier New"/>
          <w:noProof/>
        </w:rPr>
      </w:pPr>
      <w:r w:rsidRPr="000739DA">
        <w:rPr>
          <w:rFonts w:ascii="Garamond" w:hAnsi="Garamond" w:cs="Courier New"/>
          <w:noProof/>
        </w:rPr>
        <w:t xml:space="preserve">branchent sur </w:t>
      </w:r>
      <w:r w:rsidRPr="00F86844">
        <w:rPr>
          <w:rFonts w:ascii="Garamond" w:hAnsi="Garamond" w:cs="Courier New"/>
          <w:i/>
          <w:noProof/>
        </w:rPr>
        <w:t>la théorie de l</w:t>
      </w:r>
      <w:r w:rsidR="00720B03">
        <w:rPr>
          <w:rFonts w:ascii="Garamond" w:hAnsi="Garamond" w:cs="Courier New"/>
          <w:i/>
          <w:noProof/>
        </w:rPr>
        <w:t>’</w:t>
      </w:r>
      <w:r w:rsidRPr="00F86844">
        <w:rPr>
          <w:rFonts w:ascii="Garamond" w:hAnsi="Garamond" w:cs="Courier New"/>
          <w:i/>
          <w:noProof/>
        </w:rPr>
        <w:t>analyse</w:t>
      </w:r>
      <w:r w:rsidRPr="000739DA">
        <w:rPr>
          <w:rFonts w:ascii="Garamond" w:hAnsi="Garamond" w:cs="Courier New"/>
          <w:noProof/>
        </w:rPr>
        <w:t>, mais qui représentent nettement</w:t>
      </w:r>
      <w:r w:rsidR="007332BB" w:rsidRPr="000739DA">
        <w:rPr>
          <w:rFonts w:ascii="Garamond" w:hAnsi="Garamond" w:cs="Courier New"/>
          <w:noProof/>
        </w:rPr>
        <w:t>,</w:t>
      </w:r>
      <w:r w:rsidRPr="000739DA">
        <w:rPr>
          <w:rFonts w:ascii="Garamond" w:hAnsi="Garamond" w:cs="Courier New"/>
          <w:noProof/>
        </w:rPr>
        <w:t xml:space="preserve"> par rapport à l</w:t>
      </w:r>
      <w:r w:rsidR="00720B03">
        <w:rPr>
          <w:rFonts w:ascii="Garamond" w:hAnsi="Garamond" w:cs="Courier New"/>
          <w:noProof/>
        </w:rPr>
        <w:t>’</w:t>
      </w:r>
      <w:r w:rsidRPr="000739DA">
        <w:rPr>
          <w:rFonts w:ascii="Garamond" w:hAnsi="Garamond" w:cs="Courier New"/>
          <w:noProof/>
        </w:rPr>
        <w:t xml:space="preserve">inspiration fondamentale de </w:t>
      </w:r>
      <w:r w:rsidRPr="00F86844">
        <w:rPr>
          <w:rFonts w:ascii="Garamond" w:hAnsi="Garamond" w:cs="Courier New"/>
          <w:i/>
          <w:noProof/>
        </w:rPr>
        <w:t xml:space="preserve">la théorie de la </w:t>
      </w:r>
      <w:r w:rsidR="00E7711A" w:rsidRPr="00F86844">
        <w:rPr>
          <w:rFonts w:ascii="Garamond" w:hAnsi="Garamond"/>
          <w:i/>
          <w:noProof/>
          <w:color w:val="0000CC"/>
        </w:rPr>
        <w:t>libido</w:t>
      </w:r>
      <w:r w:rsidR="007332BB" w:rsidRPr="000739DA">
        <w:rPr>
          <w:rFonts w:ascii="Garamond" w:hAnsi="Garamond"/>
          <w:i/>
          <w:noProof/>
          <w:color w:val="0000CC"/>
        </w:rPr>
        <w:t>,</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une déviation, mais dans laquelle s</w:t>
      </w:r>
      <w:r w:rsidR="00720B03">
        <w:rPr>
          <w:rFonts w:ascii="Garamond" w:hAnsi="Garamond" w:cs="Courier New"/>
          <w:noProof/>
        </w:rPr>
        <w:t>’</w:t>
      </w:r>
      <w:r w:rsidRPr="000739DA">
        <w:rPr>
          <w:rFonts w:ascii="Garamond" w:hAnsi="Garamond" w:cs="Courier New"/>
          <w:noProof/>
        </w:rPr>
        <w:t>engage pour l</w:t>
      </w:r>
      <w:r w:rsidR="00720B03">
        <w:rPr>
          <w:rFonts w:ascii="Garamond" w:hAnsi="Garamond" w:cs="Courier New"/>
          <w:noProof/>
        </w:rPr>
        <w:t>’</w:t>
      </w:r>
      <w:r w:rsidRPr="000739DA">
        <w:rPr>
          <w:rFonts w:ascii="Garamond" w:hAnsi="Garamond" w:cs="Courier New"/>
          <w:noProof/>
        </w:rPr>
        <w:t>instant une part considérable, majoritaire, du mouvement analytique.</w:t>
      </w:r>
    </w:p>
    <w:p w:rsidR="00E7711A" w:rsidRPr="000739DA" w:rsidRDefault="00E7711A" w:rsidP="000739DA">
      <w:pPr>
        <w:ind w:right="-284" w:hanging="567"/>
        <w:rPr>
          <w:rFonts w:ascii="Garamond" w:hAnsi="Garamond" w:cs="Courier New"/>
          <w:noProof/>
        </w:rPr>
      </w:pPr>
    </w:p>
    <w:p w:rsidR="00F86844" w:rsidRDefault="00E46372" w:rsidP="000739DA">
      <w:pPr>
        <w:ind w:right="-284" w:hanging="567"/>
        <w:rPr>
          <w:rFonts w:ascii="Garamond" w:hAnsi="Garamond" w:cs="Courier New"/>
          <w:noProof/>
          <w:color w:val="000000" w:themeColor="text1"/>
        </w:rPr>
      </w:pPr>
      <w:r w:rsidRPr="000739DA">
        <w:rPr>
          <w:rFonts w:ascii="Garamond" w:hAnsi="Garamond" w:cs="Courier New"/>
          <w:noProof/>
        </w:rPr>
        <w:t>Les conséquences de ce point de départ, là</w:t>
      </w:r>
      <w:r w:rsidR="00F86844">
        <w:rPr>
          <w:rFonts w:ascii="Garamond" w:hAnsi="Garamond" w:cs="Courier New"/>
          <w:noProof/>
        </w:rPr>
        <w:t>-</w:t>
      </w:r>
      <w:r w:rsidRPr="000739DA">
        <w:rPr>
          <w:rFonts w:ascii="Garamond" w:hAnsi="Garamond" w:cs="Courier New"/>
          <w:noProof/>
        </w:rPr>
        <w:t xml:space="preserve">dessus </w:t>
      </w:r>
      <w:r w:rsidR="00812161" w:rsidRPr="000739DA">
        <w:rPr>
          <w:rFonts w:ascii="Garamond" w:hAnsi="Garamond" w:cs="Courier New"/>
          <w:noProof/>
        </w:rPr>
        <w:t>BALINT</w:t>
      </w:r>
      <w:r w:rsidRPr="000739DA">
        <w:rPr>
          <w:rFonts w:ascii="Garamond" w:hAnsi="Garamond" w:cs="Courier New"/>
          <w:noProof/>
        </w:rPr>
        <w:t xml:space="preserve"> est tout à fait clair</w:t>
      </w:r>
      <w:r w:rsidR="00E7711A" w:rsidRPr="000739DA">
        <w:rPr>
          <w:rFonts w:ascii="Garamond" w:hAnsi="Garamond" w:cs="Courier New"/>
          <w:noProof/>
        </w:rPr>
        <w:t>,</w:t>
      </w:r>
      <w:r w:rsidRPr="000739DA">
        <w:rPr>
          <w:rFonts w:ascii="Garamond" w:hAnsi="Garamond" w:cs="Courier New"/>
          <w:noProof/>
        </w:rPr>
        <w:t xml:space="preserve"> en partant de cette notion de la </w:t>
      </w:r>
      <w:r w:rsidRPr="000739DA">
        <w:rPr>
          <w:rFonts w:ascii="Garamond" w:hAnsi="Garamond"/>
          <w:i/>
          <w:noProof/>
        </w:rPr>
        <w:t>relation d</w:t>
      </w:r>
      <w:r w:rsidR="00720B03">
        <w:rPr>
          <w:rFonts w:ascii="Garamond" w:hAnsi="Garamond"/>
          <w:i/>
          <w:noProof/>
        </w:rPr>
        <w:t>’</w:t>
      </w:r>
      <w:r w:rsidR="00DD5FC9" w:rsidRPr="000739DA">
        <w:rPr>
          <w:rFonts w:ascii="Garamond" w:hAnsi="Garamond"/>
          <w:i/>
          <w:noProof/>
        </w:rPr>
        <w:t>objet</w:t>
      </w:r>
      <w:r w:rsidRPr="000739DA">
        <w:rPr>
          <w:rFonts w:ascii="Garamond" w:hAnsi="Garamond" w:cs="Courier New"/>
          <w:noProof/>
          <w:color w:val="000000" w:themeColor="text1"/>
        </w:rPr>
        <w:t xml:space="preserve"> </w:t>
      </w:r>
    </w:p>
    <w:p w:rsidR="00F86844" w:rsidRDefault="00E46372" w:rsidP="000739DA">
      <w:pPr>
        <w:ind w:right="-284" w:hanging="567"/>
        <w:rPr>
          <w:rFonts w:ascii="Garamond" w:hAnsi="Garamond" w:cs="Courier New"/>
          <w:noProof/>
        </w:rPr>
      </w:pPr>
      <w:r w:rsidRPr="000739DA">
        <w:rPr>
          <w:rFonts w:ascii="Garamond" w:hAnsi="Garamond" w:cs="Courier New"/>
          <w:noProof/>
        </w:rPr>
        <w:t>comme étant définie par la satis</w:t>
      </w:r>
      <w:r w:rsidRPr="000739DA">
        <w:rPr>
          <w:rFonts w:ascii="Garamond" w:hAnsi="Garamond" w:cs="Courier New"/>
          <w:noProof/>
        </w:rPr>
        <w:softHyphen/>
        <w:t>faction d</w:t>
      </w:r>
      <w:r w:rsidR="00720B03">
        <w:rPr>
          <w:rFonts w:ascii="Garamond" w:hAnsi="Garamond" w:cs="Courier New"/>
          <w:noProof/>
        </w:rPr>
        <w:t>’</w:t>
      </w:r>
      <w:r w:rsidRPr="000739DA">
        <w:rPr>
          <w:rFonts w:ascii="Garamond" w:hAnsi="Garamond" w:cs="Courier New"/>
          <w:noProof/>
        </w:rPr>
        <w:t xml:space="preserve">un </w:t>
      </w:r>
      <w:r w:rsidRPr="004B378C">
        <w:rPr>
          <w:rFonts w:ascii="Garamond" w:hAnsi="Garamond" w:cs="Courier New"/>
          <w:i/>
          <w:noProof/>
        </w:rPr>
        <w:t>besoin</w:t>
      </w:r>
      <w:r w:rsidRPr="000739DA">
        <w:rPr>
          <w:rFonts w:ascii="Garamond" w:hAnsi="Garamond" w:cs="Courier New"/>
          <w:noProof/>
        </w:rPr>
        <w:t xml:space="preserve"> auquel l</w:t>
      </w:r>
      <w:r w:rsidR="00720B03">
        <w:rPr>
          <w:rFonts w:ascii="Garamond" w:hAnsi="Garamond" w:cs="Courier New"/>
          <w:noProof/>
        </w:rPr>
        <w:t>’</w:t>
      </w:r>
      <w:r w:rsidR="00DD5FC9" w:rsidRPr="000739DA">
        <w:rPr>
          <w:rFonts w:ascii="Garamond" w:hAnsi="Garamond" w:cs="Courier New"/>
          <w:noProof/>
        </w:rPr>
        <w:t>objet</w:t>
      </w:r>
      <w:r w:rsidRPr="000739DA">
        <w:rPr>
          <w:rFonts w:ascii="Garamond" w:hAnsi="Garamond" w:cs="Courier New"/>
          <w:noProof/>
        </w:rPr>
        <w:t xml:space="preserve"> correspond d</w:t>
      </w:r>
      <w:r w:rsidR="00720B03">
        <w:rPr>
          <w:rFonts w:ascii="Garamond" w:hAnsi="Garamond" w:cs="Courier New"/>
          <w:noProof/>
        </w:rPr>
        <w:t>’</w:t>
      </w:r>
      <w:r w:rsidRPr="000739DA">
        <w:rPr>
          <w:rFonts w:ascii="Garamond" w:hAnsi="Garamond" w:cs="Courier New"/>
          <w:noProof/>
        </w:rPr>
        <w:t>une façon fermée, achevée, dans la forme de l</w:t>
      </w:r>
      <w:r w:rsidR="00720B03">
        <w:rPr>
          <w:rFonts w:ascii="Garamond" w:hAnsi="Garamond" w:cs="Courier New"/>
          <w:noProof/>
        </w:rPr>
        <w:t>’</w:t>
      </w:r>
      <w:r w:rsidRPr="000739DA">
        <w:rPr>
          <w:rFonts w:ascii="Garamond" w:hAnsi="Garamond" w:cs="Courier New"/>
          <w:noProof/>
          <w:color w:val="000000" w:themeColor="text1"/>
        </w:rPr>
        <w:t>amour</w:t>
      </w:r>
      <w:r w:rsidRPr="000739DA">
        <w:rPr>
          <w:rFonts w:ascii="Garamond" w:hAnsi="Garamond" w:cs="Courier New"/>
          <w:noProof/>
        </w:rPr>
        <w:t xml:space="preserve"> </w:t>
      </w:r>
    </w:p>
    <w:p w:rsidR="00F86844" w:rsidRDefault="00E46372" w:rsidP="000739DA">
      <w:pPr>
        <w:ind w:right="-284" w:hanging="567"/>
        <w:rPr>
          <w:rFonts w:ascii="Garamond" w:hAnsi="Garamond" w:cs="Courier New"/>
          <w:noProof/>
        </w:rPr>
      </w:pPr>
      <w:r w:rsidRPr="000739DA">
        <w:rPr>
          <w:rFonts w:ascii="Garamond" w:hAnsi="Garamond" w:cs="Courier New"/>
          <w:noProof/>
        </w:rPr>
        <w:t>primaire, dont le premier modèle est donné par le rapport mère</w:t>
      </w:r>
      <w:r w:rsidR="00F86844">
        <w:rPr>
          <w:rFonts w:ascii="Garamond" w:hAnsi="Garamond" w:cs="Courier New"/>
          <w:noProof/>
        </w:rPr>
        <w:t>-</w:t>
      </w:r>
      <w:r w:rsidRPr="000739DA">
        <w:rPr>
          <w:rFonts w:ascii="Garamond" w:hAnsi="Garamond" w:cs="Courier New"/>
          <w:noProof/>
        </w:rPr>
        <w:t xml:space="preserve">enfant, il est tout à fait manifeste par le développement </w:t>
      </w:r>
    </w:p>
    <w:p w:rsidR="00F86844" w:rsidRDefault="00E46372" w:rsidP="000739DA">
      <w:pPr>
        <w:ind w:right="-284" w:hanging="567"/>
        <w:rPr>
          <w:rFonts w:ascii="Garamond" w:hAnsi="Garamond" w:cs="Courier New"/>
          <w:noProof/>
        </w:rPr>
      </w:pPr>
      <w:r w:rsidRPr="000739DA">
        <w:rPr>
          <w:rFonts w:ascii="Garamond" w:hAnsi="Garamond" w:cs="Courier New"/>
          <w:noProof/>
        </w:rPr>
        <w:t xml:space="preserve">de la pensée de </w:t>
      </w:r>
      <w:r w:rsidR="00812161" w:rsidRPr="000739DA">
        <w:rPr>
          <w:rFonts w:ascii="Garamond" w:hAnsi="Garamond" w:cs="Courier New"/>
          <w:noProof/>
        </w:rPr>
        <w:t>BALINT</w:t>
      </w:r>
      <w:r w:rsidRPr="000739DA">
        <w:rPr>
          <w:rFonts w:ascii="Garamond" w:hAnsi="Garamond" w:cs="Courier New"/>
          <w:noProof/>
        </w:rPr>
        <w:t xml:space="preserve"> lui</w:t>
      </w:r>
      <w:r w:rsidR="00F86844">
        <w:rPr>
          <w:rFonts w:ascii="Garamond" w:hAnsi="Garamond" w:cs="Courier New"/>
          <w:noProof/>
        </w:rPr>
        <w:t>-</w:t>
      </w:r>
      <w:r w:rsidRPr="000739DA">
        <w:rPr>
          <w:rFonts w:ascii="Garamond" w:hAnsi="Garamond" w:cs="Courier New"/>
          <w:noProof/>
        </w:rPr>
        <w:t>même</w:t>
      </w:r>
      <w:r w:rsidR="00F86844">
        <w:rPr>
          <w:rFonts w:ascii="Garamond" w:hAnsi="Garamond" w:cs="Courier New"/>
          <w:noProof/>
        </w:rPr>
        <w:t xml:space="preserve">,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 xml:space="preserve">est pas nous </w:t>
      </w:r>
      <w:r w:rsidRPr="00F86844">
        <w:rPr>
          <w:rFonts w:ascii="Garamond" w:hAnsi="Garamond" w:cs="Courier New"/>
          <w:noProof/>
        </w:rPr>
        <w:t xml:space="preserve">qui </w:t>
      </w:r>
      <w:r w:rsidRPr="00F86844">
        <w:rPr>
          <w:rFonts w:ascii="Garamond" w:hAnsi="Garamond"/>
          <w:noProof/>
        </w:rPr>
        <w:t>reconstruisons</w:t>
      </w:r>
      <w:r w:rsidRPr="00F86844">
        <w:rPr>
          <w:rFonts w:ascii="Garamond" w:hAnsi="Garamond" w:cs="Courier New"/>
          <w:noProof/>
        </w:rPr>
        <w:t xml:space="preserve"> ni qui </w:t>
      </w:r>
      <w:r w:rsidRPr="00F86844">
        <w:rPr>
          <w:rFonts w:ascii="Garamond" w:hAnsi="Garamond"/>
          <w:noProof/>
        </w:rPr>
        <w:t>déduisons</w:t>
      </w:r>
      <w:r w:rsidR="00F86844">
        <w:rPr>
          <w:rFonts w:ascii="Garamond" w:hAnsi="Garamond" w:cs="Courier New"/>
          <w:noProof/>
        </w:rPr>
        <w:t xml:space="preserve">, </w:t>
      </w:r>
      <w:r w:rsidRPr="000739DA">
        <w:rPr>
          <w:rFonts w:ascii="Garamond" w:hAnsi="Garamond" w:cs="Courier New"/>
          <w:noProof/>
        </w:rPr>
        <w:t xml:space="preserve">nous voyons ce que ça donne </w:t>
      </w:r>
    </w:p>
    <w:p w:rsidR="00E7711A" w:rsidRPr="000739DA" w:rsidRDefault="00E46372" w:rsidP="00F86844">
      <w:pPr>
        <w:ind w:right="-284" w:hanging="567"/>
        <w:rPr>
          <w:rFonts w:ascii="Garamond" w:hAnsi="Garamond" w:cs="Courier New"/>
          <w:noProof/>
        </w:rPr>
      </w:pPr>
      <w:r w:rsidRPr="000739DA">
        <w:rPr>
          <w:rFonts w:ascii="Garamond" w:hAnsi="Garamond" w:cs="Courier New"/>
          <w:noProof/>
        </w:rPr>
        <w:t>quand on s</w:t>
      </w:r>
      <w:r w:rsidR="00720B03">
        <w:rPr>
          <w:rFonts w:ascii="Garamond" w:hAnsi="Garamond" w:cs="Courier New"/>
          <w:noProof/>
        </w:rPr>
        <w:t>’</w:t>
      </w:r>
      <w:r w:rsidRPr="000739DA">
        <w:rPr>
          <w:rFonts w:ascii="Garamond" w:hAnsi="Garamond" w:cs="Courier New"/>
          <w:noProof/>
        </w:rPr>
        <w:t>embarque dans ce chemin. J</w:t>
      </w:r>
      <w:r w:rsidR="00720B03">
        <w:rPr>
          <w:rFonts w:ascii="Garamond" w:hAnsi="Garamond" w:cs="Courier New"/>
          <w:noProof/>
        </w:rPr>
        <w:t>’</w:t>
      </w:r>
      <w:r w:rsidRPr="000739DA">
        <w:rPr>
          <w:rFonts w:ascii="Garamond" w:hAnsi="Garamond" w:cs="Courier New"/>
          <w:noProof/>
        </w:rPr>
        <w:t xml:space="preserve">aurais pu vous y amener par une autre entrée. </w:t>
      </w:r>
    </w:p>
    <w:p w:rsidR="00E7711A" w:rsidRPr="000739DA" w:rsidRDefault="00E7711A" w:rsidP="000739DA">
      <w:pPr>
        <w:ind w:right="-284" w:hanging="567"/>
        <w:rPr>
          <w:rFonts w:ascii="Garamond" w:hAnsi="Garamond" w:cs="Courier New"/>
          <w:noProof/>
        </w:rPr>
      </w:pPr>
    </w:p>
    <w:p w:rsidR="00F86844" w:rsidRDefault="00E46372" w:rsidP="000739DA">
      <w:pPr>
        <w:ind w:right="-284" w:hanging="567"/>
        <w:rPr>
          <w:rFonts w:ascii="Garamond" w:hAnsi="Garamond" w:cs="Courier New"/>
          <w:i/>
          <w:noProof/>
        </w:rPr>
      </w:pPr>
      <w:r w:rsidRPr="000739DA">
        <w:rPr>
          <w:rFonts w:ascii="Garamond" w:hAnsi="Garamond" w:cs="Courier New"/>
          <w:noProof/>
        </w:rPr>
        <w:t xml:space="preserve">Mais par quelque entrée que vous y entriez dans cette pensée de </w:t>
      </w:r>
      <w:r w:rsidR="00812161" w:rsidRPr="000739DA">
        <w:rPr>
          <w:rFonts w:ascii="Garamond" w:hAnsi="Garamond" w:cs="Courier New"/>
          <w:noProof/>
        </w:rPr>
        <w:t>BALINT</w:t>
      </w:r>
      <w:r w:rsidRPr="000739DA">
        <w:rPr>
          <w:rFonts w:ascii="Garamond" w:hAnsi="Garamond" w:cs="Courier New"/>
          <w:noProof/>
        </w:rPr>
        <w:t xml:space="preserve">, vous retrouverez toujours </w:t>
      </w:r>
      <w:r w:rsidRPr="00F86844">
        <w:rPr>
          <w:rFonts w:ascii="Garamond" w:hAnsi="Garamond" w:cs="Courier New"/>
          <w:i/>
          <w:noProof/>
        </w:rPr>
        <w:t xml:space="preserve">les mêmes impasses et les mêmes </w:t>
      </w:r>
    </w:p>
    <w:p w:rsidR="00E46372" w:rsidRPr="000739DA" w:rsidRDefault="00E46372" w:rsidP="000739DA">
      <w:pPr>
        <w:ind w:right="-284" w:hanging="567"/>
        <w:rPr>
          <w:rFonts w:ascii="Garamond" w:hAnsi="Garamond" w:cs="Courier New"/>
          <w:noProof/>
        </w:rPr>
      </w:pPr>
      <w:r w:rsidRPr="00F86844">
        <w:rPr>
          <w:rFonts w:ascii="Garamond" w:hAnsi="Garamond" w:cs="Courier New"/>
          <w:i/>
          <w:noProof/>
        </w:rPr>
        <w:t>problèmes</w:t>
      </w:r>
      <w:r w:rsidRPr="000739DA">
        <w:rPr>
          <w:rFonts w:ascii="Garamond" w:hAnsi="Garamond" w:cs="Courier New"/>
          <w:noProof/>
        </w:rPr>
        <w:t>. Car c</w:t>
      </w:r>
      <w:r w:rsidR="00720B03">
        <w:rPr>
          <w:rFonts w:ascii="Garamond" w:hAnsi="Garamond" w:cs="Courier New"/>
          <w:noProof/>
        </w:rPr>
        <w:t>’</w:t>
      </w:r>
      <w:r w:rsidRPr="000739DA">
        <w:rPr>
          <w:rFonts w:ascii="Garamond" w:hAnsi="Garamond" w:cs="Courier New"/>
          <w:noProof/>
        </w:rPr>
        <w:t>est une pensée cohérente et c</w:t>
      </w:r>
      <w:r w:rsidR="00720B03">
        <w:rPr>
          <w:rFonts w:ascii="Garamond" w:hAnsi="Garamond" w:cs="Courier New"/>
          <w:noProof/>
        </w:rPr>
        <w:t>’</w:t>
      </w:r>
      <w:r w:rsidRPr="000739DA">
        <w:rPr>
          <w:rFonts w:ascii="Garamond" w:hAnsi="Garamond" w:cs="Courier New"/>
          <w:noProof/>
        </w:rPr>
        <w:t>est une chose que nous pouvons</w:t>
      </w:r>
      <w:r w:rsidR="00E7711A" w:rsidRPr="000739DA">
        <w:rPr>
          <w:rFonts w:ascii="Garamond" w:hAnsi="Garamond" w:cs="Courier New"/>
          <w:noProof/>
        </w:rPr>
        <w:t xml:space="preserve"> </w:t>
      </w:r>
      <w:r w:rsidR="00E7711A" w:rsidRPr="00F86844">
        <w:rPr>
          <w:rFonts w:ascii="Garamond" w:hAnsi="Garamond" w:cs="Courier New"/>
          <w:noProof/>
          <w:color w:val="C00000"/>
          <w:sz w:val="14"/>
          <w:szCs w:val="14"/>
        </w:rPr>
        <w:t>[</w:t>
      </w:r>
      <w:r w:rsidR="00F86844" w:rsidRPr="00F86844">
        <w:rPr>
          <w:rFonts w:ascii="Garamond" w:hAnsi="Garamond" w:cs="Courier New"/>
          <w:noProof/>
          <w:color w:val="C00000"/>
          <w:sz w:val="14"/>
          <w:szCs w:val="14"/>
        </w:rPr>
        <w:t>...</w:t>
      </w:r>
      <w:r w:rsidR="00E7711A" w:rsidRPr="00F86844">
        <w:rPr>
          <w:rFonts w:ascii="Garamond" w:hAnsi="Garamond" w:cs="Courier New"/>
          <w:noProof/>
          <w:color w:val="C00000"/>
          <w:sz w:val="14"/>
          <w:szCs w:val="14"/>
        </w:rPr>
        <w:t>]</w:t>
      </w:r>
      <w:r w:rsidRPr="000739DA">
        <w:rPr>
          <w:rFonts w:ascii="Garamond" w:hAnsi="Garamond" w:cs="Courier New"/>
          <w:noProof/>
        </w:rPr>
        <w:t xml:space="preserve"> en reprenant le circuit dans un autre sens.</w:t>
      </w:r>
      <w:r w:rsidR="00DD5FC9" w:rsidRPr="000739DA">
        <w:rPr>
          <w:rFonts w:ascii="Garamond" w:hAnsi="Garamond" w:cs="Courier New"/>
          <w:noProof/>
        </w:rPr>
        <w:t xml:space="preserve"> </w:t>
      </w:r>
    </w:p>
    <w:p w:rsidR="00F86844" w:rsidRDefault="00E46372" w:rsidP="00F86844">
      <w:pPr>
        <w:ind w:right="-284" w:hanging="567"/>
        <w:rPr>
          <w:rFonts w:ascii="Garamond" w:hAnsi="Garamond" w:cs="Courier New"/>
          <w:noProof/>
        </w:rPr>
      </w:pPr>
      <w:r w:rsidRPr="000739DA">
        <w:rPr>
          <w:rFonts w:ascii="Garamond" w:hAnsi="Garamond" w:cs="Courier New"/>
          <w:noProof/>
        </w:rPr>
        <w:t xml:space="preserve">Mais si on part de cette </w:t>
      </w:r>
      <w:r w:rsidRPr="000739DA">
        <w:rPr>
          <w:rFonts w:ascii="Garamond" w:hAnsi="Garamond"/>
          <w:i/>
          <w:noProof/>
        </w:rPr>
        <w:t>relation d</w:t>
      </w:r>
      <w:r w:rsidR="00720B03">
        <w:rPr>
          <w:rFonts w:ascii="Garamond" w:hAnsi="Garamond"/>
          <w:i/>
          <w:noProof/>
        </w:rPr>
        <w:t>’</w:t>
      </w:r>
      <w:r w:rsidR="00DD5FC9" w:rsidRPr="000739DA">
        <w:rPr>
          <w:rFonts w:ascii="Garamond" w:hAnsi="Garamond"/>
          <w:i/>
          <w:noProof/>
        </w:rPr>
        <w:t>objet</w:t>
      </w:r>
      <w:r w:rsidR="00DD5FC9" w:rsidRPr="004748A5">
        <w:rPr>
          <w:rFonts w:ascii="Garamond" w:hAnsi="Garamond" w:cs="Courier New"/>
          <w:b/>
          <w:noProo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0739DA">
        <w:rPr>
          <w:rFonts w:ascii="Garamond" w:hAnsi="Garamond" w:cs="Courier New"/>
          <w:noProof/>
        </w:rPr>
        <w:t>là, il n</w:t>
      </w:r>
      <w:r w:rsidR="00720B03">
        <w:rPr>
          <w:rFonts w:ascii="Garamond" w:hAnsi="Garamond" w:cs="Courier New"/>
          <w:noProof/>
        </w:rPr>
        <w:t>’</w:t>
      </w:r>
      <w:r w:rsidRPr="000739DA">
        <w:rPr>
          <w:rFonts w:ascii="Garamond" w:hAnsi="Garamond" w:cs="Courier New"/>
          <w:noProof/>
        </w:rPr>
        <w:t>y a aucun moyen d</w:t>
      </w:r>
      <w:r w:rsidR="00720B03">
        <w:rPr>
          <w:rFonts w:ascii="Garamond" w:hAnsi="Garamond" w:cs="Courier New"/>
          <w:noProof/>
        </w:rPr>
        <w:t>’</w:t>
      </w:r>
      <w:r w:rsidRPr="000739DA">
        <w:rPr>
          <w:rFonts w:ascii="Garamond" w:hAnsi="Garamond" w:cs="Courier New"/>
          <w:noProof/>
        </w:rPr>
        <w:t xml:space="preserve">en sortir, </w:t>
      </w:r>
      <w:r w:rsidR="00F86844" w:rsidRPr="000739DA">
        <w:rPr>
          <w:rFonts w:ascii="Garamond" w:hAnsi="Garamond" w:cs="Courier New"/>
          <w:noProof/>
        </w:rPr>
        <w:t>c</w:t>
      </w:r>
      <w:r w:rsidR="00720B03">
        <w:rPr>
          <w:rFonts w:ascii="Garamond" w:hAnsi="Garamond" w:cs="Courier New"/>
          <w:noProof/>
        </w:rPr>
        <w:t>’</w:t>
      </w:r>
      <w:r w:rsidR="00F86844" w:rsidRPr="000739DA">
        <w:rPr>
          <w:rFonts w:ascii="Garamond" w:hAnsi="Garamond" w:cs="Courier New"/>
          <w:noProof/>
        </w:rPr>
        <w:t>est</w:t>
      </w:r>
      <w:r w:rsidR="00F86844">
        <w:rPr>
          <w:rFonts w:ascii="Garamond" w:hAnsi="Garamond" w:cs="Courier New"/>
          <w:noProof/>
        </w:rPr>
        <w:t>-</w:t>
      </w:r>
      <w:r w:rsidR="00F86844" w:rsidRPr="000739DA">
        <w:rPr>
          <w:rFonts w:ascii="Garamond" w:hAnsi="Garamond" w:cs="Courier New"/>
          <w:noProof/>
        </w:rPr>
        <w:t>à</w:t>
      </w:r>
      <w:r w:rsidR="00F86844">
        <w:rPr>
          <w:rFonts w:ascii="Garamond" w:hAnsi="Garamond" w:cs="Courier New"/>
          <w:noProof/>
        </w:rPr>
        <w:t>-</w:t>
      </w:r>
      <w:r w:rsidR="00F86844" w:rsidRPr="000739DA">
        <w:rPr>
          <w:rFonts w:ascii="Garamond" w:hAnsi="Garamond" w:cs="Courier New"/>
          <w:noProof/>
        </w:rPr>
        <w:t>dire</w:t>
      </w:r>
      <w:r w:rsidRPr="000739DA">
        <w:rPr>
          <w:rFonts w:ascii="Garamond" w:hAnsi="Garamond" w:cs="Courier New"/>
          <w:noProof/>
        </w:rPr>
        <w:t xml:space="preserve"> que, quels que soient les progrès, les étapes</w:t>
      </w:r>
      <w:r w:rsidR="00F86844">
        <w:rPr>
          <w:rFonts w:ascii="Garamond" w:hAnsi="Garamond" w:cs="Courier New"/>
          <w:noProof/>
        </w:rPr>
        <w:t>,</w:t>
      </w:r>
    </w:p>
    <w:p w:rsidR="00F86844" w:rsidRDefault="00E46372" w:rsidP="000739DA">
      <w:pPr>
        <w:ind w:right="-284" w:hanging="567"/>
        <w:rPr>
          <w:rFonts w:ascii="Garamond" w:hAnsi="Garamond" w:cs="Courier New"/>
          <w:noProof/>
        </w:rPr>
      </w:pPr>
      <w:r w:rsidRPr="000739DA">
        <w:rPr>
          <w:rFonts w:ascii="Garamond" w:hAnsi="Garamond" w:cs="Courier New"/>
          <w:noProof/>
        </w:rPr>
        <w:t>les franchissements, les stades, les phases, les métamorphoses de la relation libidinale</w:t>
      </w:r>
      <w:r w:rsidR="00F86844">
        <w:rPr>
          <w:rFonts w:ascii="Garamond" w:hAnsi="Garamond" w:cs="Courier New"/>
          <w:noProof/>
        </w:rPr>
        <w:t>,</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expérience manifestement nous montre </w:t>
      </w:r>
    </w:p>
    <w:p w:rsidR="00F86844"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se produit au cours du développement de l</w:t>
      </w:r>
      <w:r w:rsidR="00720B03">
        <w:rPr>
          <w:rFonts w:ascii="Garamond" w:hAnsi="Garamond" w:cs="Courier New"/>
          <w:noProof/>
        </w:rPr>
        <w:t>’</w:t>
      </w:r>
      <w:r w:rsidRPr="000739DA">
        <w:rPr>
          <w:rFonts w:ascii="Garamond" w:hAnsi="Garamond" w:cs="Courier New"/>
          <w:noProof/>
        </w:rPr>
        <w:t>être vivant.</w:t>
      </w:r>
      <w:r w:rsidR="00E7711A" w:rsidRPr="000739DA">
        <w:rPr>
          <w:rFonts w:ascii="Garamond" w:hAnsi="Garamond" w:cs="Courier New"/>
          <w:noProof/>
        </w:rPr>
        <w:t xml:space="preserve"> </w:t>
      </w:r>
      <w:r w:rsidRPr="000739DA">
        <w:rPr>
          <w:rFonts w:ascii="Garamond" w:hAnsi="Garamond" w:cs="Courier New"/>
          <w:noProof/>
        </w:rPr>
        <w:t xml:space="preserve">Si on part de là pour définir la </w:t>
      </w:r>
      <w:r w:rsidRPr="000739DA">
        <w:rPr>
          <w:rFonts w:ascii="Garamond" w:hAnsi="Garamond"/>
          <w:i/>
          <w:noProof/>
        </w:rPr>
        <w:t>relation d</w:t>
      </w:r>
      <w:r w:rsidR="00720B03">
        <w:rPr>
          <w:rFonts w:ascii="Garamond" w:hAnsi="Garamond"/>
          <w:i/>
          <w:noProof/>
        </w:rPr>
        <w:t>’</w:t>
      </w:r>
      <w:r w:rsidR="00E7711A" w:rsidRPr="000739DA">
        <w:rPr>
          <w:rFonts w:ascii="Garamond" w:hAnsi="Garamond"/>
          <w:i/>
          <w:noProof/>
        </w:rPr>
        <w:t>objet</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 xml:space="preserve">y a aucun moyen, </w:t>
      </w:r>
    </w:p>
    <w:p w:rsidR="00E7711A" w:rsidRDefault="00E46372" w:rsidP="000739DA">
      <w:pPr>
        <w:ind w:right="-284" w:hanging="567"/>
        <w:rPr>
          <w:rFonts w:ascii="Garamond" w:hAnsi="Garamond" w:cs="Courier New"/>
          <w:noProof/>
        </w:rPr>
      </w:pPr>
      <w:r w:rsidRPr="000739DA">
        <w:rPr>
          <w:rFonts w:ascii="Garamond" w:hAnsi="Garamond" w:cs="Courier New"/>
          <w:noProof/>
        </w:rPr>
        <w:t>en fai</w:t>
      </w:r>
      <w:r w:rsidRPr="000739DA">
        <w:rPr>
          <w:rFonts w:ascii="Garamond" w:hAnsi="Garamond" w:cs="Courier New"/>
          <w:noProof/>
        </w:rPr>
        <w:softHyphen/>
        <w:t>sant évoluer de quelque façon que vous vouliez les nuances, les qualités du désir, en passant de l</w:t>
      </w:r>
      <w:r w:rsidR="00720B03">
        <w:rPr>
          <w:rFonts w:ascii="Garamond" w:hAnsi="Garamond" w:cs="Courier New"/>
          <w:noProof/>
        </w:rPr>
        <w:t>’</w:t>
      </w:r>
      <w:r w:rsidRPr="000739DA">
        <w:rPr>
          <w:rFonts w:ascii="Garamond" w:hAnsi="Garamond"/>
          <w:i/>
          <w:noProof/>
        </w:rPr>
        <w:t>oral</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i/>
          <w:noProof/>
        </w:rPr>
        <w:t>anal</w:t>
      </w:r>
      <w:r w:rsidRPr="000739DA">
        <w:rPr>
          <w:rFonts w:ascii="Garamond" w:hAnsi="Garamond" w:cs="Courier New"/>
          <w:noProof/>
        </w:rPr>
        <w:t xml:space="preserve">, puis au </w:t>
      </w:r>
      <w:r w:rsidRPr="000739DA">
        <w:rPr>
          <w:rFonts w:ascii="Garamond" w:hAnsi="Garamond"/>
          <w:i/>
          <w:noProof/>
        </w:rPr>
        <w:t>génital</w:t>
      </w:r>
      <w:r w:rsidRPr="000739DA">
        <w:rPr>
          <w:rFonts w:ascii="Garamond" w:hAnsi="Garamond" w:cs="Courier New"/>
          <w:noProof/>
        </w:rPr>
        <w:t xml:space="preserve">, </w:t>
      </w:r>
    </w:p>
    <w:p w:rsidR="00F86844" w:rsidRDefault="00E46372" w:rsidP="000739DA">
      <w:pPr>
        <w:ind w:right="-284" w:hanging="567"/>
        <w:rPr>
          <w:rFonts w:ascii="Garamond" w:hAnsi="Garamond" w:cs="Courier New"/>
          <w:noProof/>
        </w:rPr>
      </w:pPr>
      <w:r w:rsidRPr="000739DA">
        <w:rPr>
          <w:rFonts w:ascii="Garamond" w:hAnsi="Garamond" w:cs="Courier New"/>
          <w:noProof/>
        </w:rPr>
        <w:t xml:space="preserve">la </w:t>
      </w:r>
      <w:r w:rsidR="00E7711A" w:rsidRPr="000739DA">
        <w:rPr>
          <w:rFonts w:ascii="Garamond" w:hAnsi="Garamond"/>
          <w:i/>
          <w:noProof/>
        </w:rPr>
        <w:t>relation d</w:t>
      </w:r>
      <w:r w:rsidR="00720B03">
        <w:rPr>
          <w:rFonts w:ascii="Garamond" w:hAnsi="Garamond"/>
          <w:i/>
          <w:noProof/>
        </w:rPr>
        <w:t>’</w:t>
      </w:r>
      <w:r w:rsidR="00E7711A" w:rsidRPr="000739DA">
        <w:rPr>
          <w:rFonts w:ascii="Garamond" w:hAnsi="Garamond"/>
          <w:i/>
          <w:noProof/>
        </w:rPr>
        <w:t>objet</w:t>
      </w:r>
      <w:r w:rsidRPr="000739DA">
        <w:rPr>
          <w:rFonts w:ascii="Garamond" w:hAnsi="Garamond" w:cs="Courier New"/>
          <w:noProof/>
        </w:rPr>
        <w:t xml:space="preserve"> sera forcé</w:t>
      </w:r>
      <w:r w:rsidRPr="000739DA">
        <w:rPr>
          <w:rFonts w:ascii="Garamond" w:hAnsi="Garamond" w:cs="Courier New"/>
          <w:noProof/>
        </w:rPr>
        <w:softHyphen/>
        <w:t>ment définie toujours de la même façon, à savoir qu</w:t>
      </w:r>
      <w:r w:rsidR="00720B03">
        <w:rPr>
          <w:rFonts w:ascii="Garamond" w:hAnsi="Garamond" w:cs="Courier New"/>
          <w:noProof/>
        </w:rPr>
        <w:t>’</w:t>
      </w:r>
      <w:r w:rsidRPr="000739DA">
        <w:rPr>
          <w:rFonts w:ascii="Garamond" w:hAnsi="Garamond" w:cs="Courier New"/>
          <w:noProof/>
        </w:rPr>
        <w:t>il faudra bien qu</w:t>
      </w:r>
      <w:r w:rsidR="00720B03">
        <w:rPr>
          <w:rFonts w:ascii="Garamond" w:hAnsi="Garamond" w:cs="Courier New"/>
          <w:noProof/>
        </w:rPr>
        <w:t>’</w:t>
      </w:r>
      <w:r w:rsidRPr="000739DA">
        <w:rPr>
          <w:rFonts w:ascii="Garamond" w:hAnsi="Garamond" w:cs="Courier New"/>
          <w:noProof/>
        </w:rPr>
        <w:t xml:space="preserve">il y ait un </w:t>
      </w:r>
      <w:r w:rsidR="00E7711A" w:rsidRPr="000739DA">
        <w:rPr>
          <w:rFonts w:ascii="Garamond" w:hAnsi="Garamond"/>
          <w:i/>
          <w:noProof/>
        </w:rPr>
        <w:t>objet</w:t>
      </w:r>
      <w:r w:rsidRPr="000739DA">
        <w:rPr>
          <w:rFonts w:ascii="Garamond" w:hAnsi="Garamond" w:cs="Courier New"/>
          <w:noProof/>
        </w:rPr>
        <w:t xml:space="preserve"> pour satisfaire le désir, </w:t>
      </w:r>
    </w:p>
    <w:p w:rsidR="009F6FD9" w:rsidRDefault="00E46372" w:rsidP="009F6FD9">
      <w:pPr>
        <w:ind w:right="-284" w:hanging="567"/>
        <w:rPr>
          <w:rFonts w:ascii="Garamond" w:hAnsi="Garamond" w:cs="Courier New"/>
          <w:noProof/>
        </w:rPr>
      </w:pPr>
      <w:r w:rsidRPr="000739DA">
        <w:rPr>
          <w:rFonts w:ascii="Garamond" w:hAnsi="Garamond" w:cs="Courier New"/>
          <w:noProof/>
        </w:rPr>
        <w:t>quelles qu</w:t>
      </w:r>
      <w:r w:rsidR="00720B03">
        <w:rPr>
          <w:rFonts w:ascii="Garamond" w:hAnsi="Garamond" w:cs="Courier New"/>
          <w:noProof/>
        </w:rPr>
        <w:t>’</w:t>
      </w:r>
      <w:r w:rsidRPr="000739DA">
        <w:rPr>
          <w:rFonts w:ascii="Garamond" w:hAnsi="Garamond" w:cs="Courier New"/>
          <w:noProof/>
        </w:rPr>
        <w:t xml:space="preserve">en soient ses métamorphoses, et que cet </w:t>
      </w:r>
      <w:r w:rsidR="00E7711A" w:rsidRPr="000739DA">
        <w:rPr>
          <w:rFonts w:ascii="Garamond" w:hAnsi="Garamond"/>
          <w:i/>
          <w:noProof/>
        </w:rPr>
        <w:t>objet</w:t>
      </w:r>
      <w:r w:rsidRPr="000739DA">
        <w:rPr>
          <w:rFonts w:ascii="Garamond" w:hAnsi="Garamond" w:cs="Courier New"/>
          <w:noProof/>
        </w:rPr>
        <w:t xml:space="preserve"> aura aussi pour fonction de saturer ledit désir. </w:t>
      </w:r>
    </w:p>
    <w:p w:rsidR="009F6FD9" w:rsidRDefault="009F6FD9" w:rsidP="009F6FD9">
      <w:pPr>
        <w:ind w:right="-284" w:hanging="567"/>
        <w:rPr>
          <w:rFonts w:ascii="Garamond" w:hAnsi="Garamond" w:cs="Courier New"/>
          <w:noProof/>
        </w:rPr>
      </w:pPr>
    </w:p>
    <w:p w:rsidR="009F6FD9" w:rsidRPr="009F6FD9" w:rsidRDefault="00E46372" w:rsidP="009F6FD9">
      <w:pPr>
        <w:ind w:right="-284" w:hanging="567"/>
        <w:rPr>
          <w:rFonts w:ascii="Garamond" w:hAnsi="Garamond"/>
          <w:noProof/>
        </w:rPr>
      </w:pPr>
      <w:r w:rsidRPr="009F6FD9">
        <w:rPr>
          <w:rFonts w:ascii="Garamond" w:hAnsi="Garamond"/>
          <w:noProof/>
        </w:rPr>
        <w:t>Toute cette conséquence que la relation génitale dans ce qu</w:t>
      </w:r>
      <w:r w:rsidR="00720B03">
        <w:rPr>
          <w:rFonts w:ascii="Garamond" w:hAnsi="Garamond"/>
          <w:noProof/>
        </w:rPr>
        <w:t>’</w:t>
      </w:r>
      <w:r w:rsidRPr="009F6FD9">
        <w:rPr>
          <w:rFonts w:ascii="Garamond" w:hAnsi="Garamond"/>
          <w:noProof/>
        </w:rPr>
        <w:t>elle a d</w:t>
      </w:r>
      <w:r w:rsidR="00720B03">
        <w:rPr>
          <w:rFonts w:ascii="Garamond" w:hAnsi="Garamond"/>
          <w:noProof/>
        </w:rPr>
        <w:t>’</w:t>
      </w:r>
      <w:r w:rsidRPr="009F6FD9">
        <w:rPr>
          <w:rFonts w:ascii="Garamond" w:hAnsi="Garamond"/>
          <w:noProof/>
        </w:rPr>
        <w:t>achevé, dans son accomplis</w:t>
      </w:r>
      <w:r w:rsidR="009F6FD9" w:rsidRPr="009F6FD9">
        <w:rPr>
          <w:rFonts w:ascii="Garamond" w:hAnsi="Garamond"/>
          <w:noProof/>
        </w:rPr>
        <w:t>sement sur le plan instinctuel,</w:t>
      </w:r>
    </w:p>
    <w:p w:rsidR="009F6FD9" w:rsidRPr="009F6FD9" w:rsidRDefault="00E46372" w:rsidP="009F6FD9">
      <w:pPr>
        <w:ind w:right="-284" w:hanging="567"/>
        <w:rPr>
          <w:rFonts w:ascii="Garamond" w:hAnsi="Garamond"/>
          <w:noProof/>
        </w:rPr>
      </w:pPr>
      <w:r w:rsidRPr="009F6FD9">
        <w:rPr>
          <w:rFonts w:ascii="Garamond" w:hAnsi="Garamond"/>
          <w:noProof/>
        </w:rPr>
        <w:t>est exactement conçue, pensée, enregistrée, et même théorisée de la même façon, d</w:t>
      </w:r>
      <w:r w:rsidR="00720B03">
        <w:rPr>
          <w:rFonts w:ascii="Garamond" w:hAnsi="Garamond"/>
          <w:noProof/>
        </w:rPr>
        <w:t>’</w:t>
      </w:r>
      <w:r w:rsidRPr="009F6FD9">
        <w:rPr>
          <w:rFonts w:ascii="Garamond" w:hAnsi="Garamond"/>
          <w:noProof/>
        </w:rPr>
        <w:t>une façon avouée</w:t>
      </w:r>
      <w:r w:rsidR="00E7711A" w:rsidRPr="009F6FD9">
        <w:rPr>
          <w:rFonts w:ascii="Garamond" w:hAnsi="Garamond"/>
          <w:noProof/>
        </w:rPr>
        <w:t>…</w:t>
      </w:r>
    </w:p>
    <w:p w:rsidR="009F6FD9" w:rsidRPr="009F6FD9" w:rsidRDefault="00E46372" w:rsidP="009F6FD9">
      <w:pPr>
        <w:ind w:right="-284"/>
        <w:rPr>
          <w:rFonts w:ascii="Garamond" w:hAnsi="Garamond"/>
          <w:i/>
          <w:noProof/>
        </w:rPr>
      </w:pPr>
      <w:r w:rsidRPr="009F6FD9">
        <w:rPr>
          <w:rFonts w:ascii="Garamond" w:hAnsi="Garamond"/>
          <w:noProof/>
        </w:rPr>
        <w:t xml:space="preserve">je peux retrouver le passage, ceux que ça intéresse le trouveront </w:t>
      </w:r>
      <w:r w:rsidR="009F6FD9" w:rsidRPr="009F6FD9">
        <w:rPr>
          <w:rFonts w:ascii="Garamond" w:hAnsi="Garamond"/>
          <w:i/>
          <w:noProof/>
        </w:rPr>
        <w:t>formulé comme je vous le formule</w:t>
      </w:r>
    </w:p>
    <w:p w:rsidR="009F6FD9" w:rsidRPr="009F6FD9" w:rsidRDefault="00E7711A" w:rsidP="009F6FD9">
      <w:pPr>
        <w:ind w:right="-284" w:hanging="567"/>
        <w:rPr>
          <w:rFonts w:ascii="Garamond" w:hAnsi="Garamond"/>
          <w:noProof/>
        </w:rPr>
      </w:pPr>
      <w:r w:rsidRPr="009F6FD9">
        <w:rPr>
          <w:rFonts w:ascii="Garamond" w:hAnsi="Garamond"/>
          <w:noProof/>
        </w:rPr>
        <w:t>…</w:t>
      </w:r>
      <w:r w:rsidR="00E46372" w:rsidRPr="009F6FD9">
        <w:rPr>
          <w:rFonts w:ascii="Garamond" w:hAnsi="Garamond"/>
          <w:noProof/>
        </w:rPr>
        <w:t xml:space="preserve">que ce qui représente </w:t>
      </w:r>
      <w:r w:rsidR="00E46372" w:rsidRPr="009F6FD9">
        <w:rPr>
          <w:rFonts w:ascii="Garamond" w:hAnsi="Garamond"/>
          <w:i/>
          <w:noProof/>
        </w:rPr>
        <w:t>la satisfaction génitale achevée</w:t>
      </w:r>
      <w:r w:rsidR="00E46372" w:rsidRPr="009F6FD9">
        <w:rPr>
          <w:rFonts w:ascii="Garamond" w:hAnsi="Garamond"/>
          <w:noProof/>
        </w:rPr>
        <w:t xml:space="preserve"> est une satisfaction où la satisfaction de l</w:t>
      </w:r>
      <w:r w:rsidR="00720B03">
        <w:rPr>
          <w:rFonts w:ascii="Garamond" w:hAnsi="Garamond"/>
          <w:noProof/>
        </w:rPr>
        <w:t>’</w:t>
      </w:r>
      <w:r w:rsidR="00E46372" w:rsidRPr="009F6FD9">
        <w:rPr>
          <w:rFonts w:ascii="Garamond" w:hAnsi="Garamond"/>
          <w:noProof/>
        </w:rPr>
        <w:t xml:space="preserve">un, je ne dis pas </w:t>
      </w:r>
      <w:r w:rsidR="00F86844" w:rsidRPr="009F6FD9">
        <w:rPr>
          <w:rFonts w:ascii="Garamond" w:hAnsi="Garamond"/>
          <w:noProof/>
        </w:rPr>
        <w:t>« </w:t>
      </w:r>
      <w:r w:rsidR="00E46372" w:rsidRPr="009F6FD9">
        <w:rPr>
          <w:rFonts w:ascii="Garamond" w:hAnsi="Garamond"/>
          <w:i/>
          <w:noProof/>
        </w:rPr>
        <w:t>se soucie</w:t>
      </w:r>
      <w:r w:rsidR="00F86844" w:rsidRPr="009F6FD9">
        <w:rPr>
          <w:rFonts w:ascii="Garamond" w:hAnsi="Garamond"/>
          <w:noProof/>
        </w:rPr>
        <w:t> »</w:t>
      </w:r>
      <w:r w:rsidR="00E46372" w:rsidRPr="009F6FD9">
        <w:rPr>
          <w:rFonts w:ascii="Garamond" w:hAnsi="Garamond"/>
          <w:noProof/>
        </w:rPr>
        <w:t xml:space="preserve"> </w:t>
      </w:r>
    </w:p>
    <w:p w:rsidR="009F6FD9" w:rsidRDefault="00E46372" w:rsidP="009F6FD9">
      <w:pPr>
        <w:ind w:right="-284" w:hanging="567"/>
        <w:rPr>
          <w:rFonts w:ascii="Garamond" w:hAnsi="Garamond"/>
          <w:noProof/>
        </w:rPr>
      </w:pPr>
      <w:r w:rsidRPr="009F6FD9">
        <w:rPr>
          <w:rFonts w:ascii="Garamond" w:hAnsi="Garamond"/>
          <w:noProof/>
        </w:rPr>
        <w:t>de la satisfaction de l</w:t>
      </w:r>
      <w:r w:rsidR="00720B03">
        <w:rPr>
          <w:rFonts w:ascii="Garamond" w:hAnsi="Garamond"/>
          <w:noProof/>
        </w:rPr>
        <w:t>’</w:t>
      </w:r>
      <w:r w:rsidRPr="009F6FD9">
        <w:rPr>
          <w:rFonts w:ascii="Garamond" w:hAnsi="Garamond"/>
          <w:noProof/>
        </w:rPr>
        <w:t>autre, mais s</w:t>
      </w:r>
      <w:r w:rsidR="008D7884" w:rsidRPr="009F6FD9">
        <w:rPr>
          <w:rFonts w:ascii="Garamond" w:hAnsi="Garamond"/>
          <w:noProof/>
        </w:rPr>
        <w:t>e sature en cette satisfaction.</w:t>
      </w:r>
    </w:p>
    <w:p w:rsidR="009F6FD9" w:rsidRDefault="009F6FD9" w:rsidP="009F6FD9">
      <w:pPr>
        <w:ind w:right="-284" w:hanging="567"/>
        <w:rPr>
          <w:rFonts w:ascii="Garamond" w:hAnsi="Garamond"/>
          <w:noProof/>
        </w:rPr>
      </w:pPr>
    </w:p>
    <w:p w:rsidR="009F6FD9" w:rsidRDefault="00E46372" w:rsidP="009F6FD9">
      <w:pPr>
        <w:ind w:right="-284" w:hanging="567"/>
        <w:rPr>
          <w:rFonts w:ascii="Garamond" w:hAnsi="Garamond"/>
          <w:noProof/>
        </w:rPr>
      </w:pPr>
      <w:r w:rsidRPr="009F6FD9">
        <w:rPr>
          <w:rFonts w:ascii="Garamond" w:hAnsi="Garamond"/>
          <w:noProof/>
        </w:rPr>
        <w:t>Il va de soi que l</w:t>
      </w:r>
      <w:r w:rsidR="00720B03">
        <w:rPr>
          <w:rFonts w:ascii="Garamond" w:hAnsi="Garamond"/>
          <w:noProof/>
        </w:rPr>
        <w:t>’</w:t>
      </w:r>
      <w:r w:rsidRPr="009F6FD9">
        <w:rPr>
          <w:rFonts w:ascii="Garamond" w:hAnsi="Garamond"/>
          <w:noProof/>
        </w:rPr>
        <w:t>autre est satisfait dans cette relation essentielle.</w:t>
      </w:r>
      <w:r w:rsidR="00E7711A" w:rsidRPr="009F6FD9">
        <w:rPr>
          <w:rFonts w:ascii="Garamond" w:hAnsi="Garamond"/>
          <w:noProof/>
        </w:rPr>
        <w:t xml:space="preserve"> </w:t>
      </w:r>
      <w:r w:rsidRPr="009F6FD9">
        <w:rPr>
          <w:rFonts w:ascii="Garamond" w:hAnsi="Garamond"/>
          <w:noProof/>
        </w:rPr>
        <w:t>C</w:t>
      </w:r>
      <w:r w:rsidR="00720B03">
        <w:rPr>
          <w:rFonts w:ascii="Garamond" w:hAnsi="Garamond"/>
          <w:noProof/>
        </w:rPr>
        <w:t>’</w:t>
      </w:r>
      <w:r w:rsidRPr="009F6FD9">
        <w:rPr>
          <w:rFonts w:ascii="Garamond" w:hAnsi="Garamond"/>
          <w:noProof/>
        </w:rPr>
        <w:t>est cela l</w:t>
      </w:r>
      <w:r w:rsidR="00720B03">
        <w:rPr>
          <w:rFonts w:ascii="Garamond" w:hAnsi="Garamond"/>
          <w:noProof/>
        </w:rPr>
        <w:t>’</w:t>
      </w:r>
      <w:r w:rsidRPr="009F6FD9">
        <w:rPr>
          <w:rFonts w:ascii="Garamond" w:hAnsi="Garamond"/>
          <w:noProof/>
        </w:rPr>
        <w:t xml:space="preserve">axe de sa conception du </w:t>
      </w:r>
      <w:r w:rsidRPr="009F6FD9">
        <w:rPr>
          <w:rFonts w:ascii="Garamond" w:hAnsi="Garamond"/>
          <w:i/>
          <w:noProof/>
        </w:rPr>
        <w:t>genital love</w:t>
      </w:r>
      <w:r w:rsidRPr="009F6FD9">
        <w:rPr>
          <w:rFonts w:ascii="Garamond" w:hAnsi="Garamond"/>
          <w:noProof/>
        </w:rPr>
        <w:t>, exact</w:t>
      </w:r>
      <w:r w:rsidR="008D7884" w:rsidRPr="009F6FD9">
        <w:rPr>
          <w:rFonts w:ascii="Garamond" w:hAnsi="Garamond"/>
          <w:noProof/>
        </w:rPr>
        <w:t>ement comme</w:t>
      </w:r>
    </w:p>
    <w:p w:rsidR="009F6FD9" w:rsidRDefault="00E46372" w:rsidP="009F6FD9">
      <w:pPr>
        <w:ind w:right="-284" w:hanging="567"/>
        <w:rPr>
          <w:rFonts w:ascii="Garamond" w:hAnsi="Garamond"/>
          <w:noProof/>
        </w:rPr>
      </w:pPr>
      <w:r w:rsidRPr="009F6FD9">
        <w:rPr>
          <w:rFonts w:ascii="Garamond" w:hAnsi="Garamond"/>
          <w:noProof/>
        </w:rPr>
        <w:t xml:space="preserve">du </w:t>
      </w:r>
      <w:r w:rsidRPr="009F6FD9">
        <w:rPr>
          <w:rFonts w:ascii="Garamond" w:hAnsi="Garamond"/>
          <w:i/>
          <w:noProof/>
        </w:rPr>
        <w:t>primary love</w:t>
      </w:r>
      <w:r w:rsidR="00F86844" w:rsidRPr="009F6FD9">
        <w:rPr>
          <w:rFonts w:ascii="Garamond" w:hAnsi="Garamond"/>
          <w:noProof/>
        </w:rPr>
        <w:t xml:space="preserve">. </w:t>
      </w:r>
      <w:r w:rsidRPr="009F6FD9">
        <w:rPr>
          <w:rFonts w:ascii="Garamond" w:hAnsi="Garamond"/>
          <w:noProof/>
        </w:rPr>
        <w:t>Et ceci il l</w:t>
      </w:r>
      <w:r w:rsidR="00720B03">
        <w:rPr>
          <w:rFonts w:ascii="Garamond" w:hAnsi="Garamond"/>
          <w:noProof/>
        </w:rPr>
        <w:t>’</w:t>
      </w:r>
      <w:r w:rsidRPr="009F6FD9">
        <w:rPr>
          <w:rFonts w:ascii="Garamond" w:hAnsi="Garamond"/>
          <w:noProof/>
        </w:rPr>
        <w:t>écrit, parce qu</w:t>
      </w:r>
      <w:r w:rsidR="00720B03">
        <w:rPr>
          <w:rFonts w:ascii="Garamond" w:hAnsi="Garamond"/>
          <w:noProof/>
        </w:rPr>
        <w:t>’</w:t>
      </w:r>
      <w:r w:rsidRPr="009F6FD9">
        <w:rPr>
          <w:rFonts w:ascii="Garamond" w:hAnsi="Garamond"/>
          <w:noProof/>
        </w:rPr>
        <w:t>il ne peut pas penser les choses autrement</w:t>
      </w:r>
      <w:r w:rsidR="00E7711A" w:rsidRPr="009F6FD9">
        <w:rPr>
          <w:rFonts w:ascii="Garamond" w:hAnsi="Garamond"/>
          <w:noProof/>
        </w:rPr>
        <w:t>.</w:t>
      </w:r>
      <w:r w:rsidRPr="009F6FD9">
        <w:rPr>
          <w:rFonts w:ascii="Garamond" w:hAnsi="Garamond"/>
          <w:noProof/>
        </w:rPr>
        <w:t xml:space="preserve"> </w:t>
      </w:r>
      <w:r w:rsidR="00E7711A" w:rsidRPr="009F6FD9">
        <w:rPr>
          <w:rFonts w:ascii="Garamond" w:hAnsi="Garamond"/>
          <w:noProof/>
        </w:rPr>
        <w:t>À</w:t>
      </w:r>
      <w:r w:rsidRPr="009F6FD9">
        <w:rPr>
          <w:rFonts w:ascii="Garamond" w:hAnsi="Garamond"/>
          <w:noProof/>
        </w:rPr>
        <w:t xml:space="preserve"> partir du moment où l</w:t>
      </w:r>
      <w:r w:rsidR="00720B03">
        <w:rPr>
          <w:rFonts w:ascii="Garamond" w:hAnsi="Garamond"/>
          <w:noProof/>
        </w:rPr>
        <w:t>’</w:t>
      </w:r>
      <w:r w:rsidR="00E7711A" w:rsidRPr="009F6FD9">
        <w:rPr>
          <w:rFonts w:ascii="Garamond" w:hAnsi="Garamond"/>
          <w:noProof/>
        </w:rPr>
        <w:t>objet</w:t>
      </w:r>
      <w:r w:rsidR="008D7884" w:rsidRPr="009F6FD9">
        <w:rPr>
          <w:rFonts w:ascii="Garamond" w:hAnsi="Garamond"/>
          <w:noProof/>
        </w:rPr>
        <w:t xml:space="preserve"> est défini comme</w:t>
      </w:r>
    </w:p>
    <w:p w:rsidR="009F6FD9" w:rsidRDefault="00E46372" w:rsidP="009F6FD9">
      <w:pPr>
        <w:ind w:right="-284" w:hanging="567"/>
        <w:rPr>
          <w:rFonts w:ascii="Garamond" w:hAnsi="Garamond"/>
          <w:noProof/>
        </w:rPr>
      </w:pPr>
      <w:r w:rsidRPr="009F6FD9">
        <w:rPr>
          <w:rFonts w:ascii="Garamond" w:hAnsi="Garamond"/>
          <w:noProof/>
        </w:rPr>
        <w:t xml:space="preserve">un </w:t>
      </w:r>
      <w:r w:rsidR="00E7711A" w:rsidRPr="009F6FD9">
        <w:rPr>
          <w:rFonts w:ascii="Garamond" w:hAnsi="Garamond"/>
          <w:noProof/>
        </w:rPr>
        <w:t>objet</w:t>
      </w:r>
      <w:r w:rsidRPr="009F6FD9">
        <w:rPr>
          <w:rFonts w:ascii="Garamond" w:hAnsi="Garamond"/>
          <w:noProof/>
        </w:rPr>
        <w:t xml:space="preserve"> de satisfaction, comme il est bien clair que cela devient alors beaucoup plus compliqué, que les choses se passent ainsi </w:t>
      </w:r>
    </w:p>
    <w:p w:rsidR="009F6FD9" w:rsidRDefault="00E46372" w:rsidP="009F6FD9">
      <w:pPr>
        <w:ind w:right="-284" w:hanging="567"/>
        <w:rPr>
          <w:rFonts w:ascii="Garamond" w:hAnsi="Garamond"/>
          <w:noProof/>
        </w:rPr>
      </w:pPr>
      <w:r w:rsidRPr="009F6FD9">
        <w:rPr>
          <w:rFonts w:ascii="Garamond" w:hAnsi="Garamond"/>
          <w:noProof/>
        </w:rPr>
        <w:t xml:space="preserve">au niveau du développement adulte, </w:t>
      </w:r>
      <w:r w:rsidR="008D7884" w:rsidRPr="009F6FD9">
        <w:rPr>
          <w:rFonts w:ascii="Garamond" w:hAnsi="Garamond"/>
          <w:noProof/>
        </w:rPr>
        <w:t>c</w:t>
      </w:r>
      <w:r w:rsidR="00720B03">
        <w:rPr>
          <w:rFonts w:ascii="Garamond" w:hAnsi="Garamond"/>
          <w:noProof/>
        </w:rPr>
        <w:t>’</w:t>
      </w:r>
      <w:r w:rsidR="008D7884" w:rsidRPr="009F6FD9">
        <w:rPr>
          <w:rFonts w:ascii="Garamond" w:hAnsi="Garamond"/>
          <w:noProof/>
        </w:rPr>
        <w:t>est-à-dire</w:t>
      </w:r>
      <w:r w:rsidRPr="009F6FD9">
        <w:rPr>
          <w:rFonts w:ascii="Garamond" w:hAnsi="Garamond"/>
          <w:noProof/>
        </w:rPr>
        <w:t xml:space="preserve"> au moment où effectivement le sujet humain a à mettre en exercice ses capacités </w:t>
      </w:r>
    </w:p>
    <w:p w:rsidR="009F6FD9" w:rsidRDefault="00E46372" w:rsidP="009F6FD9">
      <w:pPr>
        <w:ind w:right="-284" w:hanging="567"/>
        <w:rPr>
          <w:rFonts w:ascii="Garamond" w:hAnsi="Garamond"/>
          <w:noProof/>
        </w:rPr>
      </w:pPr>
      <w:r w:rsidRPr="009F6FD9">
        <w:rPr>
          <w:rFonts w:ascii="Garamond" w:hAnsi="Garamond"/>
          <w:noProof/>
        </w:rPr>
        <w:t xml:space="preserve">de </w:t>
      </w:r>
      <w:r w:rsidRPr="009F6FD9">
        <w:rPr>
          <w:rFonts w:ascii="Garamond" w:hAnsi="Garamond"/>
          <w:i/>
          <w:noProof/>
        </w:rPr>
        <w:t>possession génitale</w:t>
      </w:r>
      <w:r w:rsidRPr="009F6FD9">
        <w:rPr>
          <w:rFonts w:ascii="Garamond" w:hAnsi="Garamond"/>
          <w:noProof/>
        </w:rPr>
        <w:t>, il devient tout à fait clair, alors, qu</w:t>
      </w:r>
      <w:r w:rsidR="00720B03">
        <w:rPr>
          <w:rFonts w:ascii="Garamond" w:hAnsi="Garamond"/>
          <w:noProof/>
        </w:rPr>
        <w:t>’</w:t>
      </w:r>
      <w:r w:rsidRPr="009F6FD9">
        <w:rPr>
          <w:rFonts w:ascii="Garamond" w:hAnsi="Garamond"/>
          <w:noProof/>
        </w:rPr>
        <w:t xml:space="preserve">il faut ajouter là une </w:t>
      </w:r>
      <w:r w:rsidRPr="009F6FD9">
        <w:rPr>
          <w:rFonts w:ascii="Garamond" w:hAnsi="Garamond"/>
          <w:i/>
          <w:noProof/>
        </w:rPr>
        <w:t>rallonge</w:t>
      </w:r>
      <w:r w:rsidRPr="009F6FD9">
        <w:rPr>
          <w:rFonts w:ascii="Garamond" w:hAnsi="Garamond"/>
          <w:noProof/>
        </w:rPr>
        <w:t xml:space="preserve">, si je puis dire, </w:t>
      </w:r>
      <w:r w:rsidR="009F6FD9">
        <w:rPr>
          <w:rFonts w:ascii="Garamond" w:hAnsi="Garamond"/>
          <w:noProof/>
        </w:rPr>
        <w:t>mais que cela n</w:t>
      </w:r>
      <w:r w:rsidR="00720B03">
        <w:rPr>
          <w:rFonts w:ascii="Garamond" w:hAnsi="Garamond"/>
          <w:noProof/>
        </w:rPr>
        <w:t>’</w:t>
      </w:r>
      <w:r w:rsidR="009F6FD9">
        <w:rPr>
          <w:rFonts w:ascii="Garamond" w:hAnsi="Garamond"/>
          <w:noProof/>
        </w:rPr>
        <w:t>est jamai</w:t>
      </w:r>
    </w:p>
    <w:p w:rsidR="009F6FD9" w:rsidRDefault="00E46372" w:rsidP="009F6FD9">
      <w:pPr>
        <w:ind w:right="-284" w:hanging="567"/>
        <w:rPr>
          <w:rFonts w:ascii="Garamond" w:hAnsi="Garamond"/>
          <w:noProof/>
        </w:rPr>
      </w:pPr>
      <w:r w:rsidRPr="009F6FD9">
        <w:rPr>
          <w:rFonts w:ascii="Garamond" w:hAnsi="Garamond"/>
          <w:noProof/>
        </w:rPr>
        <w:t>qu</w:t>
      </w:r>
      <w:r w:rsidR="00720B03">
        <w:rPr>
          <w:rFonts w:ascii="Garamond" w:hAnsi="Garamond"/>
          <w:noProof/>
        </w:rPr>
        <w:t>’</w:t>
      </w:r>
      <w:r w:rsidRPr="009F6FD9">
        <w:rPr>
          <w:rFonts w:ascii="Garamond" w:hAnsi="Garamond"/>
          <w:noProof/>
        </w:rPr>
        <w:t xml:space="preserve">une </w:t>
      </w:r>
      <w:r w:rsidRPr="009F6FD9">
        <w:rPr>
          <w:rFonts w:ascii="Garamond" w:hAnsi="Garamond"/>
          <w:i/>
          <w:noProof/>
        </w:rPr>
        <w:t>rallonge</w:t>
      </w:r>
      <w:r w:rsidRPr="009F6FD9">
        <w:rPr>
          <w:rFonts w:ascii="Garamond" w:hAnsi="Garamond"/>
          <w:noProof/>
        </w:rPr>
        <w:t>, à savoir qu</w:t>
      </w:r>
      <w:r w:rsidR="00720B03">
        <w:rPr>
          <w:rFonts w:ascii="Garamond" w:hAnsi="Garamond"/>
          <w:noProof/>
        </w:rPr>
        <w:t>’</w:t>
      </w:r>
      <w:r w:rsidRPr="009F6FD9">
        <w:rPr>
          <w:rFonts w:ascii="Garamond" w:hAnsi="Garamond"/>
          <w:noProof/>
        </w:rPr>
        <w:t>on ne comprend pas d</w:t>
      </w:r>
      <w:r w:rsidR="00720B03">
        <w:rPr>
          <w:rFonts w:ascii="Garamond" w:hAnsi="Garamond"/>
          <w:noProof/>
        </w:rPr>
        <w:t>’</w:t>
      </w:r>
      <w:r w:rsidRPr="009F6FD9">
        <w:rPr>
          <w:rFonts w:ascii="Garamond" w:hAnsi="Garamond"/>
          <w:noProof/>
        </w:rPr>
        <w:t xml:space="preserve">où cela a surgi. </w:t>
      </w:r>
    </w:p>
    <w:p w:rsidR="004D2161" w:rsidRDefault="004D2161" w:rsidP="009F6FD9">
      <w:pPr>
        <w:ind w:right="-284" w:hanging="567"/>
        <w:rPr>
          <w:rFonts w:ascii="Garamond" w:hAnsi="Garamond" w:cs="Courier New"/>
          <w:noProof/>
        </w:rPr>
      </w:pPr>
    </w:p>
    <w:p w:rsidR="009F6FD9" w:rsidRDefault="00E46372" w:rsidP="009F6FD9">
      <w:pPr>
        <w:ind w:right="-284" w:hanging="567"/>
        <w:rPr>
          <w:rFonts w:ascii="Garamond" w:hAnsi="Garamond" w:cs="Courier New"/>
          <w:noProof/>
        </w:rPr>
      </w:pPr>
      <w:r w:rsidRPr="009F6FD9">
        <w:rPr>
          <w:rFonts w:ascii="Garamond" w:hAnsi="Garamond" w:cs="Courier New"/>
          <w:noProof/>
        </w:rPr>
        <w:t>Mais il est clair que cela comporte cette sorte d</w:t>
      </w:r>
      <w:r w:rsidR="00720B03">
        <w:rPr>
          <w:rFonts w:ascii="Garamond" w:hAnsi="Garamond" w:cs="Courier New"/>
          <w:noProof/>
        </w:rPr>
        <w:t>’</w:t>
      </w:r>
      <w:r w:rsidRPr="009F6FD9">
        <w:rPr>
          <w:rFonts w:ascii="Garamond" w:hAnsi="Garamond" w:cs="Courier New"/>
          <w:noProof/>
        </w:rPr>
        <w:t>initiative du sujet, d</w:t>
      </w:r>
      <w:r w:rsidR="00720B03">
        <w:rPr>
          <w:rFonts w:ascii="Garamond" w:hAnsi="Garamond" w:cs="Courier New"/>
          <w:noProof/>
        </w:rPr>
        <w:t>’</w:t>
      </w:r>
      <w:r w:rsidRPr="009F6FD9">
        <w:rPr>
          <w:rFonts w:ascii="Garamond" w:hAnsi="Garamond" w:cs="Courier New"/>
          <w:noProof/>
        </w:rPr>
        <w:t>intérêt du sujet, d</w:t>
      </w:r>
      <w:r w:rsidR="00720B03">
        <w:rPr>
          <w:rFonts w:ascii="Garamond" w:hAnsi="Garamond" w:cs="Courier New"/>
          <w:noProof/>
        </w:rPr>
        <w:t>’</w:t>
      </w:r>
      <w:r w:rsidRPr="009F6FD9">
        <w:rPr>
          <w:rFonts w:ascii="Garamond" w:hAnsi="Garamond" w:cs="Courier New"/>
          <w:noProof/>
        </w:rPr>
        <w:t>aperception d</w:t>
      </w:r>
      <w:r w:rsidR="00720B03">
        <w:rPr>
          <w:rFonts w:ascii="Garamond" w:hAnsi="Garamond" w:cs="Courier New"/>
          <w:noProof/>
        </w:rPr>
        <w:t>’</w:t>
      </w:r>
      <w:r w:rsidRPr="009F6FD9">
        <w:rPr>
          <w:rFonts w:ascii="Garamond" w:hAnsi="Garamond"/>
          <w:i/>
          <w:noProof/>
        </w:rPr>
        <w:t>existence</w:t>
      </w:r>
      <w:r w:rsidRPr="009F6FD9">
        <w:rPr>
          <w:rFonts w:ascii="Garamond" w:hAnsi="Garamond" w:cs="Courier New"/>
          <w:noProof/>
        </w:rPr>
        <w:t xml:space="preserve"> ou, comme il dit, </w:t>
      </w:r>
    </w:p>
    <w:p w:rsidR="009F6FD9" w:rsidRDefault="00E46372" w:rsidP="009F6FD9">
      <w:pPr>
        <w:ind w:right="-284" w:hanging="567"/>
        <w:rPr>
          <w:rFonts w:ascii="Garamond" w:hAnsi="Garamond" w:cs="Courier New"/>
          <w:noProof/>
        </w:rPr>
      </w:pPr>
      <w:r w:rsidRPr="009F6FD9">
        <w:rPr>
          <w:rFonts w:ascii="Garamond" w:hAnsi="Garamond"/>
          <w:i/>
          <w:noProof/>
        </w:rPr>
        <w:t>de la réalité du partenaire</w:t>
      </w:r>
      <w:r w:rsidRPr="009F6FD9">
        <w:rPr>
          <w:rFonts w:ascii="Garamond" w:hAnsi="Garamond" w:cs="Courier New"/>
          <w:noProof/>
        </w:rPr>
        <w:t xml:space="preserve"> qui doit soumettre cette réalisation, idéale, mais conçue comme fondamentalement du même ordre.</w:t>
      </w:r>
    </w:p>
    <w:p w:rsidR="009F6FD9" w:rsidRDefault="009F6FD9" w:rsidP="009F6FD9">
      <w:pPr>
        <w:ind w:right="-284" w:hanging="567"/>
        <w:rPr>
          <w:rFonts w:ascii="Garamond" w:hAnsi="Garamond" w:cs="Courier New"/>
          <w:noProof/>
        </w:rPr>
      </w:pPr>
    </w:p>
    <w:p w:rsidR="00E7711A" w:rsidRPr="009F6FD9" w:rsidRDefault="00E46372" w:rsidP="009F6FD9">
      <w:pPr>
        <w:ind w:right="-284" w:hanging="567"/>
        <w:rPr>
          <w:rFonts w:ascii="Garamond" w:hAnsi="Garamond" w:cs="Courier New"/>
          <w:noProof/>
        </w:rPr>
      </w:pPr>
      <w:r w:rsidRPr="009F6FD9">
        <w:rPr>
          <w:rFonts w:ascii="Garamond" w:hAnsi="Garamond"/>
          <w:i/>
          <w:noProof/>
        </w:rPr>
        <w:t>Il faut</w:t>
      </w:r>
      <w:r w:rsidRPr="009F6FD9">
        <w:rPr>
          <w:rFonts w:ascii="Garamond" w:hAnsi="Garamond" w:cs="Courier New"/>
          <w:noProof/>
        </w:rPr>
        <w:t>, pour qu</w:t>
      </w:r>
      <w:r w:rsidR="00720B03">
        <w:rPr>
          <w:rFonts w:ascii="Garamond" w:hAnsi="Garamond" w:cs="Courier New"/>
          <w:noProof/>
        </w:rPr>
        <w:t>’</w:t>
      </w:r>
      <w:r w:rsidRPr="009F6FD9">
        <w:rPr>
          <w:rFonts w:ascii="Garamond" w:hAnsi="Garamond" w:cs="Courier New"/>
          <w:noProof/>
        </w:rPr>
        <w:t>il y parvienne, toutes sortes d</w:t>
      </w:r>
      <w:r w:rsidR="00720B03">
        <w:rPr>
          <w:rFonts w:ascii="Garamond" w:hAnsi="Garamond" w:cs="Courier New"/>
          <w:noProof/>
        </w:rPr>
        <w:t>’</w:t>
      </w:r>
      <w:r w:rsidRPr="009F6FD9">
        <w:rPr>
          <w:rFonts w:ascii="Garamond" w:hAnsi="Garamond" w:cs="Courier New"/>
          <w:noProof/>
        </w:rPr>
        <w:t xml:space="preserve">aperçus finalistes où le sujet intervient dans une façon beaucoup plus élaborée. </w:t>
      </w:r>
    </w:p>
    <w:p w:rsidR="00E7711A" w:rsidRPr="000739DA" w:rsidRDefault="00E46372" w:rsidP="000739DA">
      <w:pPr>
        <w:ind w:right="-284" w:hanging="567"/>
        <w:rPr>
          <w:rFonts w:ascii="Garamond" w:hAnsi="Garamond" w:cs="Courier New"/>
          <w:noProof/>
        </w:rPr>
      </w:pPr>
      <w:r w:rsidRPr="009F6FD9">
        <w:rPr>
          <w:rFonts w:ascii="Garamond" w:hAnsi="Garamond"/>
          <w:i/>
          <w:noProof/>
        </w:rPr>
        <w:t>Il faut</w:t>
      </w:r>
      <w:r w:rsidRPr="009F6FD9">
        <w:rPr>
          <w:rFonts w:ascii="Garamond" w:hAnsi="Garamond" w:cs="Courier New"/>
          <w:i/>
          <w:noProof/>
        </w:rPr>
        <w:t xml:space="preserve"> qu</w:t>
      </w:r>
      <w:r w:rsidR="00720B03">
        <w:rPr>
          <w:rFonts w:ascii="Garamond" w:hAnsi="Garamond" w:cs="Courier New"/>
          <w:i/>
          <w:noProof/>
        </w:rPr>
        <w:t>’</w:t>
      </w:r>
      <w:r w:rsidRPr="009F6FD9">
        <w:rPr>
          <w:rFonts w:ascii="Garamond" w:hAnsi="Garamond" w:cs="Courier New"/>
          <w:i/>
          <w:noProof/>
        </w:rPr>
        <w:t>il tienne compte</w:t>
      </w:r>
      <w:r w:rsidRPr="000739DA">
        <w:rPr>
          <w:rFonts w:ascii="Garamond" w:hAnsi="Garamond" w:cs="Courier New"/>
          <w:noProof/>
        </w:rPr>
        <w:t xml:space="preserve">, comme sujet, </w:t>
      </w:r>
      <w:r w:rsidRPr="009F6FD9">
        <w:rPr>
          <w:rFonts w:ascii="Garamond" w:hAnsi="Garamond" w:cs="Courier New"/>
          <w:i/>
          <w:noProof/>
        </w:rPr>
        <w:t>de l</w:t>
      </w:r>
      <w:r w:rsidR="00720B03">
        <w:rPr>
          <w:rFonts w:ascii="Garamond" w:hAnsi="Garamond" w:cs="Courier New"/>
          <w:i/>
          <w:noProof/>
        </w:rPr>
        <w:t>’</w:t>
      </w:r>
      <w:r w:rsidRPr="009F6FD9">
        <w:rPr>
          <w:rFonts w:ascii="Garamond" w:hAnsi="Garamond" w:cs="Courier New"/>
          <w:i/>
          <w:noProof/>
        </w:rPr>
        <w:t>existence de l</w:t>
      </w:r>
      <w:r w:rsidR="00720B03">
        <w:rPr>
          <w:rFonts w:ascii="Garamond" w:hAnsi="Garamond" w:cs="Courier New"/>
          <w:i/>
          <w:noProof/>
        </w:rPr>
        <w:t>’</w:t>
      </w:r>
      <w:r w:rsidRPr="009F6FD9">
        <w:rPr>
          <w:rFonts w:ascii="Garamond" w:hAnsi="Garamond" w:cs="Courier New"/>
          <w:i/>
          <w:noProof/>
        </w:rPr>
        <w:t>autre sujet</w:t>
      </w:r>
      <w:r w:rsidRPr="000739DA">
        <w:rPr>
          <w:rFonts w:ascii="Garamond" w:hAnsi="Garamond" w:cs="Courier New"/>
          <w:noProof/>
        </w:rPr>
        <w:t>, également comme tel</w:t>
      </w:r>
      <w:r w:rsidR="00E7711A" w:rsidRPr="000739DA">
        <w:rPr>
          <w:rFonts w:ascii="Garamond" w:hAnsi="Garamond" w:cs="Courier New"/>
          <w:noProof/>
        </w:rPr>
        <w:t>.</w:t>
      </w:r>
      <w:r w:rsidRPr="000739DA">
        <w:rPr>
          <w:rFonts w:ascii="Garamond" w:hAnsi="Garamond" w:cs="Courier New"/>
          <w:noProof/>
        </w:rPr>
        <w:t xml:space="preserve"> </w:t>
      </w:r>
      <w:r w:rsidR="00E7711A" w:rsidRPr="000739DA">
        <w:rPr>
          <w:rFonts w:ascii="Garamond" w:hAnsi="Garamond" w:cs="Courier New"/>
          <w:noProof/>
        </w:rPr>
        <w:t>I</w:t>
      </w:r>
      <w:r w:rsidRPr="000739DA">
        <w:rPr>
          <w:rFonts w:ascii="Garamond" w:hAnsi="Garamond" w:cs="Courier New"/>
          <w:noProof/>
        </w:rPr>
        <w:t xml:space="preserve">l est tout à fait clair que là, ça ne va pas de soi, </w:t>
      </w:r>
    </w:p>
    <w:p w:rsidR="00E46372" w:rsidRPr="000739DA" w:rsidRDefault="00E7711A" w:rsidP="009F6FD9">
      <w:pPr>
        <w:ind w:right="-284" w:hanging="567"/>
        <w:outlineLvl w:val="0"/>
        <w:rPr>
          <w:rFonts w:ascii="Garamond" w:hAnsi="Garamond" w:cs="Courier New"/>
          <w:noProof/>
        </w:rPr>
      </w:pPr>
      <w:r w:rsidRPr="009F6FD9">
        <w:rPr>
          <w:rFonts w:ascii="Garamond" w:hAnsi="Garamond"/>
          <w:i/>
          <w:noProof/>
        </w:rPr>
        <w:t>I</w:t>
      </w:r>
      <w:r w:rsidR="00E46372" w:rsidRPr="009F6FD9">
        <w:rPr>
          <w:rFonts w:ascii="Garamond" w:hAnsi="Garamond"/>
          <w:i/>
          <w:noProof/>
        </w:rPr>
        <w:t>l faut</w:t>
      </w:r>
      <w:r w:rsidR="00E46372" w:rsidRPr="009F6FD9">
        <w:rPr>
          <w:rFonts w:ascii="Garamond" w:hAnsi="Garamond" w:cs="Courier New"/>
          <w:i/>
          <w:noProof/>
        </w:rPr>
        <w:t xml:space="preserve"> qu</w:t>
      </w:r>
      <w:r w:rsidR="00720B03">
        <w:rPr>
          <w:rFonts w:ascii="Garamond" w:hAnsi="Garamond" w:cs="Courier New"/>
          <w:i/>
          <w:noProof/>
        </w:rPr>
        <w:t>’</w:t>
      </w:r>
      <w:r w:rsidR="00E46372" w:rsidRPr="009F6FD9">
        <w:rPr>
          <w:rFonts w:ascii="Garamond" w:hAnsi="Garamond" w:cs="Courier New"/>
          <w:i/>
          <w:noProof/>
        </w:rPr>
        <w:t>il s</w:t>
      </w:r>
      <w:r w:rsidR="00720B03">
        <w:rPr>
          <w:rFonts w:ascii="Garamond" w:hAnsi="Garamond" w:cs="Courier New"/>
          <w:i/>
          <w:noProof/>
        </w:rPr>
        <w:t>’</w:t>
      </w:r>
      <w:r w:rsidR="00E46372" w:rsidRPr="009F6FD9">
        <w:rPr>
          <w:rFonts w:ascii="Garamond" w:hAnsi="Garamond" w:cs="Courier New"/>
          <w:i/>
          <w:noProof/>
        </w:rPr>
        <w:t>occupe</w:t>
      </w:r>
      <w:r w:rsidR="00E46372" w:rsidRPr="000739DA">
        <w:rPr>
          <w:rFonts w:ascii="Garamond" w:hAnsi="Garamond" w:cs="Courier New"/>
          <w:noProof/>
        </w:rPr>
        <w:t xml:space="preserve"> et s</w:t>
      </w:r>
      <w:r w:rsidR="00720B03">
        <w:rPr>
          <w:rFonts w:ascii="Garamond" w:hAnsi="Garamond" w:cs="Courier New"/>
          <w:noProof/>
        </w:rPr>
        <w:t>’</w:t>
      </w:r>
      <w:r w:rsidR="00E46372" w:rsidRPr="000739DA">
        <w:rPr>
          <w:rFonts w:ascii="Garamond" w:hAnsi="Garamond" w:cs="Courier New"/>
          <w:noProof/>
        </w:rPr>
        <w:t>intéresse non seu</w:t>
      </w:r>
      <w:r w:rsidR="00E46372" w:rsidRPr="000739DA">
        <w:rPr>
          <w:rFonts w:ascii="Garamond" w:hAnsi="Garamond" w:cs="Courier New"/>
          <w:noProof/>
        </w:rPr>
        <w:softHyphen/>
        <w:t xml:space="preserve">lement </w:t>
      </w:r>
      <w:r w:rsidR="00E46372" w:rsidRPr="009F6FD9">
        <w:rPr>
          <w:rFonts w:ascii="Garamond" w:hAnsi="Garamond" w:cs="Courier New"/>
          <w:i/>
          <w:noProof/>
        </w:rPr>
        <w:t>de la jouissance de son partenaire</w:t>
      </w:r>
      <w:r w:rsidR="00E46372" w:rsidRPr="000739DA">
        <w:rPr>
          <w:rFonts w:ascii="Garamond" w:hAnsi="Garamond" w:cs="Courier New"/>
          <w:noProof/>
        </w:rPr>
        <w:t>, mais de toutes sortes d</w:t>
      </w:r>
      <w:r w:rsidR="00720B03">
        <w:rPr>
          <w:rFonts w:ascii="Garamond" w:hAnsi="Garamond" w:cs="Courier New"/>
          <w:noProof/>
        </w:rPr>
        <w:t>’</w:t>
      </w:r>
      <w:r w:rsidR="00E46372" w:rsidRPr="000739DA">
        <w:rPr>
          <w:rFonts w:ascii="Garamond" w:hAnsi="Garamond" w:cs="Courier New"/>
          <w:noProof/>
        </w:rPr>
        <w:t>exigences qui existent autour.</w:t>
      </w:r>
    </w:p>
    <w:p w:rsidR="00E7711A" w:rsidRPr="000739DA" w:rsidRDefault="00E7711A" w:rsidP="000739DA">
      <w:pPr>
        <w:ind w:right="-284" w:hanging="567"/>
        <w:rPr>
          <w:rFonts w:ascii="Garamond" w:hAnsi="Garamond" w:cs="Courier New"/>
          <w:noProof/>
        </w:rPr>
      </w:pPr>
    </w:p>
    <w:p w:rsidR="00F61CB7"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par l</w:t>
      </w:r>
      <w:r w:rsidR="00720B03">
        <w:rPr>
          <w:rFonts w:ascii="Garamond" w:hAnsi="Garamond" w:cs="Courier New"/>
          <w:noProof/>
        </w:rPr>
        <w:t>’</w:t>
      </w:r>
      <w:r w:rsidRPr="000739DA">
        <w:rPr>
          <w:rFonts w:ascii="Garamond" w:hAnsi="Garamond" w:cs="Courier New"/>
          <w:noProof/>
        </w:rPr>
        <w:t xml:space="preserve">intermédiaire de la notion de </w:t>
      </w:r>
      <w:r w:rsidRPr="000739DA">
        <w:rPr>
          <w:rFonts w:ascii="Garamond" w:hAnsi="Garamond"/>
          <w:i/>
          <w:noProof/>
        </w:rPr>
        <w:t>réalité de l</w:t>
      </w:r>
      <w:r w:rsidR="00720B03">
        <w:rPr>
          <w:rFonts w:ascii="Garamond" w:hAnsi="Garamond"/>
          <w:i/>
          <w:noProof/>
        </w:rPr>
        <w:t>’</w:t>
      </w:r>
      <w:r w:rsidRPr="000739DA">
        <w:rPr>
          <w:rFonts w:ascii="Garamond" w:hAnsi="Garamond"/>
          <w:i/>
          <w:noProof/>
        </w:rPr>
        <w:t>autre</w:t>
      </w:r>
      <w:r w:rsidRPr="000739DA">
        <w:rPr>
          <w:rFonts w:ascii="Garamond" w:hAnsi="Garamond" w:cs="Courier New"/>
          <w:noProof/>
        </w:rPr>
        <w:t xml:space="preserve"> comme sujet qu</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 xml:space="preserve">tervient ce qui fait le progrès du </w:t>
      </w:r>
      <w:r w:rsidRPr="000739DA">
        <w:rPr>
          <w:rFonts w:ascii="Garamond" w:hAnsi="Garamond"/>
          <w:i/>
          <w:noProof/>
        </w:rPr>
        <w:t>genital love</w:t>
      </w:r>
      <w:r w:rsidRPr="000739DA">
        <w:rPr>
          <w:rFonts w:ascii="Garamond" w:hAnsi="Garamond" w:cs="Courier New"/>
          <w:noProof/>
        </w:rPr>
        <w:t xml:space="preserve"> par rapport </w:t>
      </w:r>
    </w:p>
    <w:p w:rsidR="009F6FD9" w:rsidRDefault="00E46372" w:rsidP="000739DA">
      <w:pPr>
        <w:ind w:right="-284" w:hanging="567"/>
        <w:rPr>
          <w:rFonts w:ascii="Garamond" w:hAnsi="Garamond" w:cs="Courier New"/>
          <w:noProof/>
        </w:rPr>
      </w:pPr>
      <w:r w:rsidRPr="000739DA">
        <w:rPr>
          <w:rFonts w:ascii="Garamond" w:hAnsi="Garamond" w:cs="Courier New"/>
          <w:noProof/>
        </w:rPr>
        <w:t xml:space="preserve">au </w:t>
      </w:r>
      <w:r w:rsidRPr="000739DA">
        <w:rPr>
          <w:rFonts w:ascii="Garamond" w:hAnsi="Garamond"/>
          <w:i/>
          <w:noProof/>
        </w:rPr>
        <w:t>primary love</w:t>
      </w:r>
      <w:r w:rsidRPr="000739DA">
        <w:rPr>
          <w:rFonts w:ascii="Garamond" w:hAnsi="Garamond" w:cs="Courier New"/>
          <w:noProof/>
        </w:rPr>
        <w:t>. Mais vous le voyez, c</w:t>
      </w:r>
      <w:r w:rsidR="00720B03">
        <w:rPr>
          <w:rFonts w:ascii="Garamond" w:hAnsi="Garamond" w:cs="Courier New"/>
          <w:noProof/>
        </w:rPr>
        <w:t>’</w:t>
      </w:r>
      <w:r w:rsidRPr="000739DA">
        <w:rPr>
          <w:rFonts w:ascii="Garamond" w:hAnsi="Garamond" w:cs="Courier New"/>
          <w:noProof/>
        </w:rPr>
        <w:t>est simplement lié à une sorte de donnée</w:t>
      </w:r>
      <w:r w:rsidR="00E7711A"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comme ça, parce qu</w:t>
      </w:r>
      <w:r w:rsidR="00720B03">
        <w:rPr>
          <w:rFonts w:ascii="Garamond" w:hAnsi="Garamond" w:cs="Courier New"/>
          <w:noProof/>
        </w:rPr>
        <w:t>’</w:t>
      </w:r>
      <w:r w:rsidRPr="000739DA">
        <w:rPr>
          <w:rFonts w:ascii="Garamond" w:hAnsi="Garamond" w:cs="Courier New"/>
          <w:noProof/>
        </w:rPr>
        <w:t>un adulte, c</w:t>
      </w:r>
      <w:r w:rsidR="00720B03">
        <w:rPr>
          <w:rFonts w:ascii="Garamond" w:hAnsi="Garamond" w:cs="Courier New"/>
          <w:noProof/>
        </w:rPr>
        <w:t>’</w:t>
      </w:r>
      <w:r w:rsidRPr="000739DA">
        <w:rPr>
          <w:rFonts w:ascii="Garamond" w:hAnsi="Garamond" w:cs="Courier New"/>
          <w:noProof/>
        </w:rPr>
        <w:t xml:space="preserve">est beaucoup </w:t>
      </w:r>
    </w:p>
    <w:p w:rsidR="009F6FD9" w:rsidRDefault="00E46372" w:rsidP="000739DA">
      <w:pPr>
        <w:ind w:right="-284" w:hanging="567"/>
        <w:rPr>
          <w:rFonts w:ascii="Garamond" w:hAnsi="Garamond" w:cs="Courier New"/>
          <w:noProof/>
        </w:rPr>
      </w:pPr>
      <w:r w:rsidRPr="000739DA">
        <w:rPr>
          <w:rFonts w:ascii="Garamond" w:hAnsi="Garamond" w:cs="Courier New"/>
          <w:noProof/>
        </w:rPr>
        <w:t>plus compliqué qu</w:t>
      </w:r>
      <w:r w:rsidR="00720B03">
        <w:rPr>
          <w:rFonts w:ascii="Garamond" w:hAnsi="Garamond" w:cs="Courier New"/>
          <w:noProof/>
        </w:rPr>
        <w:t>’</w:t>
      </w:r>
      <w:r w:rsidRPr="000739DA">
        <w:rPr>
          <w:rFonts w:ascii="Garamond" w:hAnsi="Garamond" w:cs="Courier New"/>
          <w:noProof/>
        </w:rPr>
        <w:t>un enfant. Mais, fondamentale</w:t>
      </w:r>
      <w:r w:rsidRPr="000739DA">
        <w:rPr>
          <w:rFonts w:ascii="Garamond" w:hAnsi="Garamond" w:cs="Courier New"/>
          <w:noProof/>
        </w:rPr>
        <w:softHyphen/>
        <w:t>ment, l</w:t>
      </w:r>
      <w:r w:rsidR="00720B03">
        <w:rPr>
          <w:rFonts w:ascii="Garamond" w:hAnsi="Garamond" w:cs="Courier New"/>
          <w:noProof/>
        </w:rPr>
        <w:t>’</w:t>
      </w:r>
      <w:r w:rsidRPr="000739DA">
        <w:rPr>
          <w:rFonts w:ascii="Garamond" w:hAnsi="Garamond" w:cs="Courier New"/>
          <w:noProof/>
        </w:rPr>
        <w:t xml:space="preserve">ordre et le registre de satisfaction sont les mêmes : une satisfaction close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à deux où l</w:t>
      </w:r>
      <w:r w:rsidR="00720B03">
        <w:rPr>
          <w:rFonts w:ascii="Garamond" w:hAnsi="Garamond" w:cs="Courier New"/>
          <w:noProof/>
        </w:rPr>
        <w:t>’</w:t>
      </w:r>
      <w:r w:rsidRPr="000739DA">
        <w:rPr>
          <w:rFonts w:ascii="Garamond" w:hAnsi="Garamond" w:cs="Courier New"/>
          <w:noProof/>
        </w:rPr>
        <w:t>idéal est que chacun trouve dans l</w:t>
      </w:r>
      <w:r w:rsidR="00720B03">
        <w:rPr>
          <w:rFonts w:ascii="Garamond" w:hAnsi="Garamond" w:cs="Courier New"/>
          <w:noProof/>
        </w:rPr>
        <w:t>’</w:t>
      </w:r>
      <w:r w:rsidRPr="000739DA">
        <w:rPr>
          <w:rFonts w:ascii="Garamond" w:hAnsi="Garamond" w:cs="Courier New"/>
          <w:noProof/>
        </w:rPr>
        <w:t>autre l</w:t>
      </w:r>
      <w:r w:rsidR="00720B03">
        <w:rPr>
          <w:rFonts w:ascii="Garamond" w:hAnsi="Garamond" w:cs="Courier New"/>
          <w:noProof/>
        </w:rPr>
        <w:t>’</w:t>
      </w:r>
      <w:r w:rsidR="00E7711A" w:rsidRPr="000739DA">
        <w:rPr>
          <w:rFonts w:ascii="Garamond" w:hAnsi="Garamond" w:cs="Courier New"/>
          <w:noProof/>
        </w:rPr>
        <w:t>objet</w:t>
      </w:r>
      <w:r w:rsidRPr="000739DA">
        <w:rPr>
          <w:rFonts w:ascii="Garamond" w:hAnsi="Garamond" w:cs="Courier New"/>
          <w:noProof/>
        </w:rPr>
        <w:t xml:space="preserve"> qui satisfait son désir.</w:t>
      </w:r>
    </w:p>
    <w:p w:rsidR="00E7711A" w:rsidRPr="000739DA" w:rsidRDefault="00E7711A" w:rsidP="000739DA">
      <w:pPr>
        <w:ind w:right="-284" w:hanging="567"/>
        <w:rPr>
          <w:rFonts w:ascii="Garamond" w:hAnsi="Garamond" w:cs="Courier New"/>
          <w:noProof/>
        </w:rPr>
      </w:pPr>
    </w:p>
    <w:p w:rsidR="009F6FD9" w:rsidRDefault="00E46372" w:rsidP="000739DA">
      <w:pPr>
        <w:ind w:right="-284" w:hanging="567"/>
        <w:rPr>
          <w:rFonts w:ascii="Garamond" w:hAnsi="Garamond" w:cs="Courier New"/>
          <w:noProof/>
        </w:rPr>
      </w:pPr>
      <w:r w:rsidRPr="000739DA">
        <w:rPr>
          <w:rFonts w:ascii="Garamond" w:hAnsi="Garamond" w:cs="Courier New"/>
          <w:noProof/>
        </w:rPr>
        <w:t>Voici donc requises toutes sortes de qualités d</w:t>
      </w:r>
      <w:r w:rsidR="00720B03">
        <w:rPr>
          <w:rFonts w:ascii="Garamond" w:hAnsi="Garamond" w:cs="Courier New"/>
          <w:noProof/>
        </w:rPr>
        <w:t>’</w:t>
      </w:r>
      <w:r w:rsidRPr="000739DA">
        <w:rPr>
          <w:rFonts w:ascii="Garamond" w:hAnsi="Garamond" w:cs="Courier New"/>
          <w:noProof/>
        </w:rPr>
        <w:t>appréciation de ces besoins, de ces exigences de l</w:t>
      </w:r>
      <w:r w:rsidR="00720B03">
        <w:rPr>
          <w:rFonts w:ascii="Garamond" w:hAnsi="Garamond" w:cs="Courier New"/>
          <w:noProof/>
        </w:rPr>
        <w:t>’</w:t>
      </w:r>
      <w:r w:rsidRPr="000739DA">
        <w:rPr>
          <w:rFonts w:ascii="Garamond" w:hAnsi="Garamond" w:cs="Courier New"/>
          <w:noProof/>
        </w:rPr>
        <w:t xml:space="preserve">autre, dont il va falloir savoir </w:t>
      </w:r>
    </w:p>
    <w:p w:rsidR="009F6FD9"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où il faut les faire sortir. Car, rien ne nous est indiqué de la façon dont, dans le sujet, quand il s</w:t>
      </w:r>
      <w:r w:rsidR="00720B03">
        <w:rPr>
          <w:rFonts w:ascii="Garamond" w:hAnsi="Garamond" w:cs="Courier New"/>
          <w:noProof/>
        </w:rPr>
        <w:t>’</w:t>
      </w:r>
      <w:r w:rsidRPr="000739DA">
        <w:rPr>
          <w:rFonts w:ascii="Garamond" w:hAnsi="Garamond" w:cs="Courier New"/>
          <w:noProof/>
        </w:rPr>
        <w:t xml:space="preserve">agit de relations libidinales, </w:t>
      </w:r>
    </w:p>
    <w:p w:rsidR="009F6FD9" w:rsidRDefault="00E46372" w:rsidP="000739DA">
      <w:pPr>
        <w:ind w:right="-284" w:hanging="567"/>
        <w:rPr>
          <w:rFonts w:ascii="Garamond" w:hAnsi="Garamond" w:cs="Courier New"/>
          <w:noProof/>
        </w:rPr>
      </w:pPr>
      <w:r w:rsidRPr="000739DA">
        <w:rPr>
          <w:rFonts w:ascii="Garamond" w:hAnsi="Garamond" w:cs="Courier New"/>
          <w:noProof/>
        </w:rPr>
        <w:t>cette sorte de reconnaissance d</w:t>
      </w:r>
      <w:r w:rsidR="00720B03">
        <w:rPr>
          <w:rFonts w:ascii="Garamond" w:hAnsi="Garamond" w:cs="Courier New"/>
          <w:noProof/>
        </w:rPr>
        <w:t>’</w:t>
      </w:r>
      <w:r w:rsidRPr="000739DA">
        <w:rPr>
          <w:rFonts w:ascii="Garamond" w:hAnsi="Garamond" w:cs="Courier New"/>
          <w:noProof/>
        </w:rPr>
        <w:t xml:space="preserve">autrui comme tel pourrait être introduite dans ce système fermé de la notion de </w:t>
      </w:r>
      <w:r w:rsidR="00E7711A" w:rsidRPr="000739DA">
        <w:rPr>
          <w:rFonts w:ascii="Garamond" w:hAnsi="Garamond"/>
          <w:i/>
          <w:noProof/>
        </w:rPr>
        <w:t>relation d</w:t>
      </w:r>
      <w:r w:rsidR="00720B03">
        <w:rPr>
          <w:rFonts w:ascii="Garamond" w:hAnsi="Garamond"/>
          <w:i/>
          <w:noProof/>
        </w:rPr>
        <w:t>’</w:t>
      </w:r>
      <w:r w:rsidR="00E7711A" w:rsidRPr="000739DA">
        <w:rPr>
          <w:rFonts w:ascii="Garamond" w:hAnsi="Garamond"/>
          <w:i/>
          <w:noProof/>
        </w:rPr>
        <w:t>objet</w:t>
      </w:r>
      <w:r w:rsidRPr="000739DA">
        <w:rPr>
          <w:rFonts w:ascii="Garamond" w:hAnsi="Garamond" w:cs="Courier New"/>
          <w:noProof/>
        </w:rPr>
        <w:t xml:space="preserve">. </w:t>
      </w:r>
    </w:p>
    <w:p w:rsidR="004D2161" w:rsidRDefault="004D2161" w:rsidP="000739DA">
      <w:pPr>
        <w:ind w:right="-284" w:hanging="567"/>
        <w:rPr>
          <w:rFonts w:ascii="Garamond" w:hAnsi="Garamond" w:cs="Courier New"/>
          <w:noProof/>
        </w:rPr>
      </w:pPr>
    </w:p>
    <w:p w:rsidR="009F6FD9" w:rsidRDefault="00E46372" w:rsidP="000739DA">
      <w:pPr>
        <w:ind w:right="-284" w:hanging="567"/>
        <w:rPr>
          <w:rFonts w:ascii="Garamond" w:hAnsi="Garamond" w:cs="Courier New"/>
          <w:noProof/>
        </w:rPr>
      </w:pPr>
      <w:r w:rsidRPr="000739DA">
        <w:rPr>
          <w:rFonts w:ascii="Garamond" w:hAnsi="Garamond" w:cs="Courier New"/>
          <w:noProof/>
        </w:rPr>
        <w:t>Rien ne peut l</w:t>
      </w:r>
      <w:r w:rsidR="00720B03">
        <w:rPr>
          <w:rFonts w:ascii="Garamond" w:hAnsi="Garamond" w:cs="Courier New"/>
          <w:noProof/>
        </w:rPr>
        <w:t>’</w:t>
      </w:r>
      <w:r w:rsidRPr="000739DA">
        <w:rPr>
          <w:rFonts w:ascii="Garamond" w:hAnsi="Garamond" w:cs="Courier New"/>
          <w:noProof/>
        </w:rPr>
        <w:t>introduire. Et c</w:t>
      </w:r>
      <w:r w:rsidR="00720B03">
        <w:rPr>
          <w:rFonts w:ascii="Garamond" w:hAnsi="Garamond" w:cs="Courier New"/>
          <w:noProof/>
        </w:rPr>
        <w:t>’</w:t>
      </w:r>
      <w:r w:rsidRPr="000739DA">
        <w:rPr>
          <w:rFonts w:ascii="Garamond" w:hAnsi="Garamond" w:cs="Courier New"/>
          <w:noProof/>
        </w:rPr>
        <w:t>est cela qui est tout à fait frappant. Tous ces éléments qu</w:t>
      </w:r>
      <w:r w:rsidR="00720B03">
        <w:rPr>
          <w:rFonts w:ascii="Garamond" w:hAnsi="Garamond" w:cs="Courier New"/>
          <w:noProof/>
        </w:rPr>
        <w:t>’</w:t>
      </w:r>
      <w:r w:rsidRPr="000739DA">
        <w:rPr>
          <w:rFonts w:ascii="Garamond" w:hAnsi="Garamond" w:cs="Courier New"/>
          <w:noProof/>
        </w:rPr>
        <w:t xml:space="preserve">il appelle : </w:t>
      </w:r>
      <w:r w:rsidRPr="000739DA">
        <w:rPr>
          <w:rFonts w:ascii="Garamond" w:hAnsi="Garamond"/>
          <w:i/>
          <w:noProof/>
        </w:rPr>
        <w:t>tendresse</w:t>
      </w:r>
      <w:r w:rsidRPr="000739DA">
        <w:rPr>
          <w:rFonts w:ascii="Garamond" w:hAnsi="Garamond" w:cs="Courier New"/>
          <w:noProof/>
        </w:rPr>
        <w:t xml:space="preserve">, </w:t>
      </w:r>
      <w:r w:rsidRPr="000739DA">
        <w:rPr>
          <w:rFonts w:ascii="Garamond" w:hAnsi="Garamond"/>
          <w:i/>
          <w:noProof/>
        </w:rPr>
        <w:t>idéalisation</w:t>
      </w:r>
      <w:r w:rsidRPr="000739DA">
        <w:rPr>
          <w:rFonts w:ascii="Garamond" w:hAnsi="Garamond" w:cs="Courier New"/>
          <w:noProof/>
        </w:rPr>
        <w:t xml:space="preserve">, tout ce qui est </w:t>
      </w:r>
    </w:p>
    <w:p w:rsidR="009F6FD9" w:rsidRDefault="00E46372" w:rsidP="009F6FD9">
      <w:pPr>
        <w:ind w:right="-284" w:hanging="567"/>
        <w:rPr>
          <w:rFonts w:ascii="Garamond" w:hAnsi="Garamond" w:cs="Courier New"/>
          <w:noProof/>
        </w:rPr>
      </w:pPr>
      <w:r w:rsidRPr="000739DA">
        <w:rPr>
          <w:rFonts w:ascii="Garamond" w:hAnsi="Garamond" w:cs="Courier New"/>
          <w:noProof/>
        </w:rPr>
        <w:t>autour de l</w:t>
      </w:r>
      <w:r w:rsidR="00720B03">
        <w:rPr>
          <w:rFonts w:ascii="Garamond" w:hAnsi="Garamond" w:cs="Courier New"/>
          <w:noProof/>
        </w:rPr>
        <w:t>’</w:t>
      </w:r>
      <w:r w:rsidRPr="000739DA">
        <w:rPr>
          <w:rFonts w:ascii="Garamond" w:hAnsi="Garamond" w:cs="Courier New"/>
          <w:noProof/>
        </w:rPr>
        <w:t xml:space="preserve">acte génital, tout ce que nous pourrions appeler </w:t>
      </w:r>
      <w:r w:rsidR="009F6FD9">
        <w:rPr>
          <w:rFonts w:ascii="Garamond" w:hAnsi="Garamond" w:cs="Courier New"/>
          <w:noProof/>
        </w:rPr>
        <w:t>« </w:t>
      </w:r>
      <w:r w:rsidRPr="000739DA">
        <w:rPr>
          <w:rFonts w:ascii="Garamond" w:hAnsi="Garamond" w:cs="Courier New"/>
          <w:noProof/>
        </w:rPr>
        <w:t>les mirages de l</w:t>
      </w:r>
      <w:r w:rsidR="00720B03">
        <w:rPr>
          <w:rFonts w:ascii="Garamond" w:hAnsi="Garamond" w:cs="Courier New"/>
          <w:noProof/>
        </w:rPr>
        <w:t>’</w:t>
      </w:r>
      <w:r w:rsidRPr="000739DA">
        <w:rPr>
          <w:rFonts w:ascii="Garamond" w:hAnsi="Garamond" w:cs="Courier New"/>
          <w:noProof/>
          <w:color w:val="000000" w:themeColor="text1"/>
        </w:rPr>
        <w:t>amour</w:t>
      </w:r>
      <w:r w:rsidR="009F6FD9">
        <w:rPr>
          <w:rFonts w:ascii="Garamond" w:hAnsi="Garamond" w:cs="Courier New"/>
          <w:noProof/>
          <w:color w:val="000000" w:themeColor="text1"/>
        </w:rPr>
        <w:t> »</w:t>
      </w:r>
      <w:r w:rsidR="009F6FD9">
        <w:rPr>
          <w:rFonts w:ascii="Garamond" w:hAnsi="Garamond" w:cs="Courier New"/>
          <w:noProof/>
        </w:rPr>
        <w:t xml:space="preserve">, </w:t>
      </w:r>
      <w:r w:rsidRPr="000739DA">
        <w:rPr>
          <w:rFonts w:ascii="Garamond" w:hAnsi="Garamond" w:cs="Courier New"/>
          <w:noProof/>
        </w:rPr>
        <w:t>terme d</w:t>
      </w:r>
      <w:r w:rsidR="00720B03">
        <w:rPr>
          <w:rFonts w:ascii="Garamond" w:hAnsi="Garamond" w:cs="Courier New"/>
          <w:noProof/>
        </w:rPr>
        <w:t>’</w:t>
      </w:r>
      <w:r w:rsidRPr="000739DA">
        <w:rPr>
          <w:rFonts w:ascii="Garamond" w:hAnsi="Garamond" w:cs="Courier New"/>
          <w:noProof/>
        </w:rPr>
        <w:t xml:space="preserve">autant plus valable dans ce registre </w:t>
      </w:r>
    </w:p>
    <w:p w:rsidR="009F6FD9" w:rsidRDefault="00E46372" w:rsidP="000739DA">
      <w:pPr>
        <w:ind w:right="-284" w:hanging="567"/>
        <w:rPr>
          <w:rFonts w:ascii="Garamond" w:hAnsi="Garamond" w:cs="Courier New"/>
          <w:noProof/>
        </w:rPr>
      </w:pP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est bien en fin de compte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s</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la saturation du désir et du besoin comme tels</w:t>
      </w:r>
      <w:r w:rsidR="009F6FD9">
        <w:rPr>
          <w:rFonts w:ascii="Garamond" w:hAnsi="Garamond" w:cs="Courier New"/>
          <w:noProof/>
        </w:rPr>
        <w:t xml:space="preserve">, </w:t>
      </w:r>
    </w:p>
    <w:p w:rsidR="00E7711A" w:rsidRPr="000739DA" w:rsidRDefault="00E46372" w:rsidP="000739DA">
      <w:pPr>
        <w:ind w:right="-284" w:hanging="567"/>
        <w:rPr>
          <w:rFonts w:ascii="Garamond" w:hAnsi="Garamond" w:cs="Courier New"/>
          <w:noProof/>
        </w:rPr>
      </w:pPr>
      <w:r w:rsidRPr="000739DA">
        <w:rPr>
          <w:rFonts w:ascii="Garamond" w:hAnsi="Garamond" w:cs="Courier New"/>
          <w:noProof/>
        </w:rPr>
        <w:t xml:space="preserve">tout cela doit venir de quelque part au moment où nous arrivons au stade du </w:t>
      </w:r>
      <w:r w:rsidRPr="000739DA">
        <w:rPr>
          <w:rFonts w:ascii="Garamond" w:hAnsi="Garamond"/>
          <w:i/>
          <w:noProof/>
        </w:rPr>
        <w:t>genital love</w:t>
      </w:r>
      <w:r w:rsidRPr="000739DA">
        <w:rPr>
          <w:rFonts w:ascii="Garamond" w:hAnsi="Garamond" w:cs="Courier New"/>
          <w:noProof/>
        </w:rPr>
        <w:t xml:space="preserve">. </w:t>
      </w:r>
    </w:p>
    <w:p w:rsidR="00E7711A" w:rsidRPr="000739DA" w:rsidRDefault="00E7711A" w:rsidP="000739DA">
      <w:pPr>
        <w:ind w:right="-284" w:hanging="567"/>
        <w:rPr>
          <w:rFonts w:ascii="Garamond" w:hAnsi="Garamond" w:cs="Courier New"/>
          <w:noProof/>
        </w:rPr>
      </w:pPr>
    </w:p>
    <w:p w:rsidR="00F61CB7" w:rsidRDefault="00E46372" w:rsidP="000739DA">
      <w:pPr>
        <w:ind w:right="-284" w:hanging="567"/>
        <w:rPr>
          <w:rFonts w:ascii="Garamond" w:hAnsi="Garamond" w:cs="Courier New"/>
          <w:noProof/>
        </w:rPr>
      </w:pPr>
      <w:r w:rsidRPr="000739DA">
        <w:rPr>
          <w:rFonts w:ascii="Garamond" w:hAnsi="Garamond" w:cs="Courier New"/>
          <w:noProof/>
        </w:rPr>
        <w:t>Et là il n</w:t>
      </w:r>
      <w:r w:rsidR="00720B03">
        <w:rPr>
          <w:rFonts w:ascii="Garamond" w:hAnsi="Garamond" w:cs="Courier New"/>
          <w:noProof/>
        </w:rPr>
        <w:t>’</w:t>
      </w:r>
      <w:r w:rsidRPr="000739DA">
        <w:rPr>
          <w:rFonts w:ascii="Garamond" w:hAnsi="Garamond" w:cs="Courier New"/>
          <w:noProof/>
        </w:rPr>
        <w:t>y a qu</w:t>
      </w:r>
      <w:r w:rsidR="00720B03">
        <w:rPr>
          <w:rFonts w:ascii="Garamond" w:hAnsi="Garamond" w:cs="Courier New"/>
          <w:noProof/>
        </w:rPr>
        <w:t>’</w:t>
      </w:r>
      <w:r w:rsidRPr="000739DA">
        <w:rPr>
          <w:rFonts w:ascii="Garamond" w:hAnsi="Garamond" w:cs="Courier New"/>
          <w:noProof/>
        </w:rPr>
        <w:t xml:space="preserve">à lire le texte de </w:t>
      </w:r>
      <w:r w:rsidR="00812161" w:rsidRPr="000739DA">
        <w:rPr>
          <w:rFonts w:ascii="Garamond" w:hAnsi="Garamond" w:cs="Courier New"/>
          <w:noProof/>
        </w:rPr>
        <w:t>BALINT</w:t>
      </w:r>
      <w:r w:rsidRPr="000739DA">
        <w:rPr>
          <w:rFonts w:ascii="Garamond" w:hAnsi="Garamond" w:cs="Courier New"/>
          <w:noProof/>
        </w:rPr>
        <w:t xml:space="preserve"> : quand le sujet est arrivé à l</w:t>
      </w:r>
      <w:r w:rsidR="00720B03">
        <w:rPr>
          <w:rFonts w:ascii="Garamond" w:hAnsi="Garamond" w:cs="Courier New"/>
          <w:noProof/>
        </w:rPr>
        <w:t>’</w:t>
      </w:r>
      <w:r w:rsidRPr="000739DA">
        <w:rPr>
          <w:rFonts w:ascii="Garamond" w:hAnsi="Garamond" w:cs="Courier New"/>
          <w:noProof/>
        </w:rPr>
        <w:t xml:space="preserve">étape de </w:t>
      </w:r>
      <w:r w:rsidRPr="000739DA">
        <w:rPr>
          <w:rFonts w:ascii="Garamond" w:hAnsi="Garamond"/>
          <w:i/>
          <w:noProof/>
        </w:rPr>
        <w:t>la réalisation génitale</w:t>
      </w:r>
      <w:r w:rsidRPr="000739DA">
        <w:rPr>
          <w:rFonts w:ascii="Garamond" w:hAnsi="Garamond" w:cs="Courier New"/>
          <w:noProof/>
        </w:rPr>
        <w:t xml:space="preserve">, tout cet élément </w:t>
      </w:r>
      <w:r w:rsidRPr="009F6FD9">
        <w:rPr>
          <w:rFonts w:ascii="Garamond" w:hAnsi="Garamond"/>
          <w:noProof/>
        </w:rPr>
        <w:t>civilisé</w:t>
      </w:r>
      <w:r w:rsidR="00E926B9" w:rsidRPr="009F6FD9">
        <w:rPr>
          <w:rFonts w:ascii="Garamond" w:hAnsi="Garamond" w:cs="Courier New"/>
          <w:noProof/>
        </w:rPr>
        <w:t>,</w:t>
      </w:r>
      <w:r w:rsidRPr="009F6FD9">
        <w:rPr>
          <w:rFonts w:ascii="Garamond" w:hAnsi="Garamond" w:cs="Courier New"/>
          <w:noProof/>
        </w:rPr>
        <w:t xml:space="preserve"> </w:t>
      </w:r>
      <w:r w:rsidRPr="009F6FD9">
        <w:rPr>
          <w:rFonts w:ascii="Garamond" w:hAnsi="Garamond"/>
          <w:noProof/>
        </w:rPr>
        <w:t>culturel</w:t>
      </w:r>
      <w:r w:rsidR="00E926B9" w:rsidRPr="000739DA">
        <w:rPr>
          <w:rFonts w:ascii="Garamond" w:hAnsi="Garamond" w:cs="Courier New"/>
          <w:noProof/>
        </w:rPr>
        <w:t>,</w:t>
      </w:r>
      <w:r w:rsidRPr="000739DA">
        <w:rPr>
          <w:rFonts w:ascii="Garamond" w:hAnsi="Garamond" w:cs="Courier New"/>
          <w:noProof/>
        </w:rPr>
        <w:t xml:space="preserve"> </w:t>
      </w:r>
    </w:p>
    <w:p w:rsidR="004D2161" w:rsidRDefault="00E46372" w:rsidP="004D2161">
      <w:pPr>
        <w:ind w:right="-284" w:hanging="567"/>
        <w:rPr>
          <w:rFonts w:ascii="Garamond" w:hAnsi="Garamond" w:cs="Courier New"/>
          <w:noProof/>
        </w:rPr>
      </w:pPr>
      <w:r w:rsidRPr="000739DA">
        <w:rPr>
          <w:rFonts w:ascii="Garamond" w:hAnsi="Garamond" w:cs="Courier New"/>
          <w:noProof/>
        </w:rPr>
        <w:t>de la relation avec l</w:t>
      </w:r>
      <w:r w:rsidR="00720B03">
        <w:rPr>
          <w:rFonts w:ascii="Garamond" w:hAnsi="Garamond" w:cs="Courier New"/>
          <w:noProof/>
        </w:rPr>
        <w:t>’</w:t>
      </w:r>
      <w:r w:rsidRPr="000739DA">
        <w:rPr>
          <w:rFonts w:ascii="Garamond" w:hAnsi="Garamond" w:cs="Courier New"/>
          <w:noProof/>
        </w:rPr>
        <w:t xml:space="preserve">autre dans </w:t>
      </w:r>
      <w:r w:rsidR="00E7711A" w:rsidRPr="004D2161">
        <w:rPr>
          <w:rFonts w:ascii="Garamond" w:hAnsi="Garamond" w:cs="Courier New"/>
          <w:i/>
          <w:noProof/>
        </w:rPr>
        <w:t>l</w:t>
      </w:r>
      <w:r w:rsidR="00720B03">
        <w:rPr>
          <w:rFonts w:ascii="Garamond" w:hAnsi="Garamond" w:cs="Courier New"/>
          <w:i/>
          <w:noProof/>
        </w:rPr>
        <w:t>’</w:t>
      </w:r>
      <w:r w:rsidR="00E7711A" w:rsidRPr="004D2161">
        <w:rPr>
          <w:rFonts w:ascii="Garamond" w:hAnsi="Garamond"/>
          <w:i/>
          <w:noProof/>
          <w:color w:val="000000" w:themeColor="text1"/>
        </w:rPr>
        <w:t>amour</w:t>
      </w:r>
      <w:r w:rsidRPr="004D2161">
        <w:rPr>
          <w:rFonts w:ascii="Garamond" w:hAnsi="Garamond" w:cs="Courier New"/>
          <w:i/>
          <w:noProof/>
        </w:rPr>
        <w:t xml:space="preserve"> achevé</w:t>
      </w:r>
      <w:r w:rsidR="00D72EAF" w:rsidRPr="000739DA">
        <w:rPr>
          <w:rFonts w:ascii="Garamond" w:hAnsi="Garamond" w:cs="Courier New"/>
          <w:noProof/>
        </w:rPr>
        <w:t>,</w:t>
      </w:r>
      <w:r w:rsidRPr="000739DA">
        <w:rPr>
          <w:rFonts w:ascii="Garamond" w:hAnsi="Garamond" w:cs="Courier New"/>
          <w:noProof/>
        </w:rPr>
        <w:t xml:space="preserve"> </w:t>
      </w:r>
      <w:r w:rsidRPr="000739DA">
        <w:rPr>
          <w:rFonts w:ascii="Garamond" w:hAnsi="Garamond"/>
          <w:i/>
          <w:noProof/>
          <w:color w:val="0000CC"/>
        </w:rPr>
        <w:t>doit venir de quelque part</w:t>
      </w:r>
      <w:r w:rsidRPr="000739DA">
        <w:rPr>
          <w:rFonts w:ascii="Garamond" w:hAnsi="Garamond" w:cs="Courier New"/>
          <w:noProof/>
        </w:rPr>
        <w:t xml:space="preserve">. Mais étant donné que la notion fondamentale de la </w:t>
      </w:r>
      <w:r w:rsidRPr="000739DA">
        <w:rPr>
          <w:rFonts w:ascii="Garamond" w:hAnsi="Garamond"/>
          <w:i/>
          <w:noProof/>
        </w:rPr>
        <w:t>relation d</w:t>
      </w:r>
      <w:r w:rsidR="00720B03">
        <w:rPr>
          <w:rFonts w:ascii="Garamond" w:hAnsi="Garamond"/>
          <w:i/>
          <w:noProof/>
        </w:rPr>
        <w:t>’</w:t>
      </w:r>
      <w:r w:rsidR="00E7711A" w:rsidRPr="000739DA">
        <w:rPr>
          <w:rFonts w:ascii="Garamond" w:hAnsi="Garamond"/>
          <w:i/>
          <w:noProof/>
        </w:rPr>
        <w:t>objet</w:t>
      </w:r>
      <w:r w:rsidRPr="000739DA">
        <w:rPr>
          <w:rFonts w:ascii="Garamond" w:hAnsi="Garamond" w:cs="Courier New"/>
          <w:noProof/>
        </w:rPr>
        <w:t xml:space="preserve"> </w:t>
      </w:r>
    </w:p>
    <w:p w:rsidR="004D2161" w:rsidRDefault="00E46372" w:rsidP="004D2161">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a pas bougé par une bonne raison qui est que quand elle est posée comme ça, on ne peut pas la faire évoluer, rien ne vient </w:t>
      </w:r>
    </w:p>
    <w:p w:rsidR="00E46372" w:rsidRPr="000739DA" w:rsidRDefault="00E46372" w:rsidP="004D2161">
      <w:pPr>
        <w:ind w:right="-284" w:hanging="567"/>
        <w:rPr>
          <w:rFonts w:ascii="Garamond" w:hAnsi="Garamond" w:cs="Courier New"/>
          <w:noProof/>
        </w:rPr>
      </w:pPr>
      <w:r w:rsidRPr="000739DA">
        <w:rPr>
          <w:rFonts w:ascii="Garamond" w:hAnsi="Garamond" w:cs="Courier New"/>
          <w:noProof/>
        </w:rPr>
        <w:t>introduire à l</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térieur une antinomie qui la fasse apparaître structurée d</w:t>
      </w:r>
      <w:r w:rsidR="00720B03">
        <w:rPr>
          <w:rFonts w:ascii="Garamond" w:hAnsi="Garamond" w:cs="Courier New"/>
          <w:noProof/>
        </w:rPr>
        <w:t>’</w:t>
      </w:r>
      <w:r w:rsidRPr="000739DA">
        <w:rPr>
          <w:rFonts w:ascii="Garamond" w:hAnsi="Garamond" w:cs="Courier New"/>
          <w:noProof/>
        </w:rPr>
        <w:t>une façon différente quand on arrive au niveau génital.</w:t>
      </w:r>
    </w:p>
    <w:p w:rsidR="00E7711A" w:rsidRPr="000739DA" w:rsidRDefault="00E7711A" w:rsidP="000739DA">
      <w:pPr>
        <w:ind w:right="-284" w:hanging="567"/>
        <w:rPr>
          <w:rFonts w:ascii="Garamond" w:hAnsi="Garamond" w:cs="Courier New"/>
          <w:noProof/>
        </w:rPr>
      </w:pPr>
    </w:p>
    <w:p w:rsidR="00F61CB7" w:rsidRDefault="00E46372" w:rsidP="000739DA">
      <w:pPr>
        <w:ind w:right="-284" w:hanging="567"/>
        <w:rPr>
          <w:rFonts w:ascii="Garamond" w:hAnsi="Garamond" w:cs="Courier New"/>
          <w:noProof/>
        </w:rPr>
      </w:pPr>
      <w:r w:rsidRPr="000739DA">
        <w:rPr>
          <w:rFonts w:ascii="Garamond" w:hAnsi="Garamond" w:cs="Courier New"/>
          <w:noProof/>
        </w:rPr>
        <w:t>Nous assistons donc à cette chose paradoxale, qui n</w:t>
      </w:r>
      <w:r w:rsidR="00720B03">
        <w:rPr>
          <w:rFonts w:ascii="Garamond" w:hAnsi="Garamond" w:cs="Courier New"/>
          <w:noProof/>
        </w:rPr>
        <w:t>’</w:t>
      </w:r>
      <w:r w:rsidRPr="000739DA">
        <w:rPr>
          <w:rFonts w:ascii="Garamond" w:hAnsi="Garamond" w:cs="Courier New"/>
          <w:noProof/>
        </w:rPr>
        <w:t>est pas paradoxale, car elle est suggérée, voire imposée par l</w:t>
      </w:r>
      <w:r w:rsidR="00720B03">
        <w:rPr>
          <w:rFonts w:ascii="Garamond" w:hAnsi="Garamond" w:cs="Courier New"/>
          <w:noProof/>
        </w:rPr>
        <w:t>’</w:t>
      </w:r>
      <w:r w:rsidRPr="000739DA">
        <w:rPr>
          <w:rFonts w:ascii="Garamond" w:hAnsi="Garamond" w:cs="Courier New"/>
          <w:noProof/>
        </w:rPr>
        <w:t xml:space="preserve">expression, </w:t>
      </w:r>
    </w:p>
    <w:p w:rsidR="00F61CB7" w:rsidRDefault="00E46372" w:rsidP="000739DA">
      <w:pPr>
        <w:ind w:right="-284" w:hanging="567"/>
        <w:rPr>
          <w:rFonts w:ascii="Garamond" w:hAnsi="Garamond" w:cs="Courier New"/>
          <w:noProof/>
        </w:rPr>
      </w:pPr>
      <w:r w:rsidRPr="000739DA">
        <w:rPr>
          <w:rFonts w:ascii="Garamond" w:hAnsi="Garamond" w:cs="Courier New"/>
          <w:noProof/>
        </w:rPr>
        <w:t>quand on est parvenu au niveau génital, tout cet élément que j</w:t>
      </w:r>
      <w:r w:rsidR="00720B03">
        <w:rPr>
          <w:rFonts w:ascii="Garamond" w:hAnsi="Garamond" w:cs="Courier New"/>
          <w:noProof/>
        </w:rPr>
        <w:t>’</w:t>
      </w:r>
      <w:r w:rsidRPr="000739DA">
        <w:rPr>
          <w:rFonts w:ascii="Garamond" w:hAnsi="Garamond" w:cs="Courier New"/>
          <w:noProof/>
        </w:rPr>
        <w:t>appelle mirage d</w:t>
      </w:r>
      <w:r w:rsidR="00720B03">
        <w:rPr>
          <w:rFonts w:ascii="Garamond" w:hAnsi="Garamond" w:cs="Courier New"/>
          <w:noProof/>
        </w:rPr>
        <w:t>’</w:t>
      </w:r>
      <w:r w:rsidRPr="000739DA">
        <w:rPr>
          <w:rFonts w:ascii="Garamond" w:hAnsi="Garamond" w:cs="Courier New"/>
          <w:noProof/>
        </w:rPr>
        <w:t xml:space="preserve">idéalisation, de tendresse, toute </w:t>
      </w:r>
      <w:r w:rsidRPr="000739DA">
        <w:rPr>
          <w:rFonts w:ascii="Garamond" w:hAnsi="Garamond"/>
          <w:i/>
          <w:noProof/>
        </w:rPr>
        <w:t>la carte du tendre</w:t>
      </w:r>
      <w:r w:rsidRPr="000739DA">
        <w:rPr>
          <w:rFonts w:ascii="Garamond" w:hAnsi="Garamond" w:cs="Courier New"/>
          <w:noProof/>
        </w:rPr>
        <w:t xml:space="preserve"> </w:t>
      </w:r>
    </w:p>
    <w:p w:rsidR="004D2161" w:rsidRDefault="00E46372" w:rsidP="004D2161">
      <w:pPr>
        <w:ind w:right="-284" w:hanging="567"/>
        <w:rPr>
          <w:rFonts w:ascii="Garamond" w:hAnsi="Garamond" w:cs="Courier New"/>
          <w:noProof/>
        </w:rPr>
      </w:pPr>
      <w:r w:rsidRPr="000739DA">
        <w:rPr>
          <w:rFonts w:ascii="Garamond" w:hAnsi="Garamond" w:cs="Courier New"/>
          <w:noProof/>
        </w:rPr>
        <w:t xml:space="preserve">de </w:t>
      </w:r>
      <w:r w:rsidR="00E7711A" w:rsidRPr="000739DA">
        <w:rPr>
          <w:rFonts w:ascii="Garamond" w:hAnsi="Garamond" w:cs="Courier New"/>
          <w:noProof/>
        </w:rPr>
        <w:t>l</w:t>
      </w:r>
      <w:r w:rsidR="00720B03">
        <w:rPr>
          <w:rFonts w:ascii="Garamond" w:hAnsi="Garamond" w:cs="Courier New"/>
          <w:noProof/>
        </w:rPr>
        <w:t>’</w:t>
      </w:r>
      <w:r w:rsidR="00E7711A" w:rsidRPr="000739DA">
        <w:rPr>
          <w:rFonts w:ascii="Garamond" w:hAnsi="Garamond" w:cs="Courier New"/>
          <w:noProof/>
          <w:color w:val="000000" w:themeColor="text1"/>
        </w:rPr>
        <w:t>amour</w:t>
      </w:r>
      <w:r w:rsidRPr="000739DA">
        <w:rPr>
          <w:rFonts w:ascii="Garamond" w:hAnsi="Garamond" w:cs="Courier New"/>
          <w:noProof/>
        </w:rPr>
        <w:t xml:space="preserve">, quelle est son origine ? Il ne peut pas dire autre chose, parce que </w:t>
      </w:r>
      <w:r w:rsidRPr="000739DA">
        <w:rPr>
          <w:rFonts w:ascii="Garamond" w:hAnsi="Garamond"/>
          <w:i/>
          <w:noProof/>
        </w:rPr>
        <w:t>la clinique</w:t>
      </w:r>
      <w:r w:rsidRPr="000739DA">
        <w:rPr>
          <w:rFonts w:ascii="Garamond" w:hAnsi="Garamond" w:cs="Courier New"/>
          <w:noProof/>
        </w:rPr>
        <w:t xml:space="preserve"> le démontre, mais c</w:t>
      </w:r>
      <w:r w:rsidR="00720B03">
        <w:rPr>
          <w:rFonts w:ascii="Garamond" w:hAnsi="Garamond" w:cs="Courier New"/>
          <w:noProof/>
        </w:rPr>
        <w:t>’</w:t>
      </w:r>
      <w:r w:rsidRPr="000739DA">
        <w:rPr>
          <w:rFonts w:ascii="Garamond" w:hAnsi="Garamond" w:cs="Courier New"/>
          <w:noProof/>
        </w:rPr>
        <w:t>est là qu</w:t>
      </w:r>
      <w:r w:rsidR="00720B03">
        <w:rPr>
          <w:rFonts w:ascii="Garamond" w:hAnsi="Garamond" w:cs="Courier New"/>
          <w:noProof/>
        </w:rPr>
        <w:t>’</w:t>
      </w:r>
      <w:r w:rsidRPr="000739DA">
        <w:rPr>
          <w:rFonts w:ascii="Garamond" w:hAnsi="Garamond" w:cs="Courier New"/>
          <w:noProof/>
        </w:rPr>
        <w:t xml:space="preserve">apparaît </w:t>
      </w:r>
    </w:p>
    <w:p w:rsidR="00E7711A" w:rsidRPr="000739DA" w:rsidRDefault="00E46372" w:rsidP="004D2161">
      <w:pPr>
        <w:ind w:right="-284" w:hanging="567"/>
        <w:rPr>
          <w:rFonts w:ascii="Garamond" w:hAnsi="Garamond" w:cs="Courier New"/>
          <w:noProof/>
        </w:rPr>
      </w:pPr>
      <w:r w:rsidRPr="000739DA">
        <w:rPr>
          <w:rFonts w:ascii="Garamond" w:hAnsi="Garamond" w:cs="Courier New"/>
          <w:noProof/>
        </w:rPr>
        <w:t>la déchirure, immédiate, de haut en bas de son système,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il dit</w:t>
      </w:r>
      <w:r w:rsidR="00E7711A" w:rsidRPr="000739DA">
        <w:rPr>
          <w:rFonts w:ascii="Garamond" w:hAnsi="Garamond" w:cs="Courier New"/>
          <w:noProof/>
        </w:rPr>
        <w:t xml:space="preserve"> </w:t>
      </w:r>
      <w:r w:rsidRPr="000739DA">
        <w:rPr>
          <w:rFonts w:ascii="Garamond" w:hAnsi="Garamond" w:cs="Courier New"/>
          <w:noProof/>
        </w:rPr>
        <w:t xml:space="preserve">: « </w:t>
      </w:r>
      <w:r w:rsidRPr="000739DA">
        <w:rPr>
          <w:rFonts w:ascii="Garamond" w:hAnsi="Garamond"/>
          <w:i/>
          <w:noProof/>
        </w:rPr>
        <w:t>L</w:t>
      </w:r>
      <w:r w:rsidR="00720B03">
        <w:rPr>
          <w:rFonts w:ascii="Garamond" w:hAnsi="Garamond"/>
          <w:i/>
          <w:noProof/>
        </w:rPr>
        <w:t>’</w:t>
      </w:r>
      <w:r w:rsidRPr="000739DA">
        <w:rPr>
          <w:rFonts w:ascii="Garamond" w:hAnsi="Garamond"/>
          <w:i/>
          <w:noProof/>
        </w:rPr>
        <w:t>origine de tout cela est prégénitale.</w:t>
      </w:r>
      <w:r w:rsidRPr="000739DA">
        <w:rPr>
          <w:rFonts w:ascii="Garamond" w:hAnsi="Garamond" w:cs="Courier New"/>
          <w:noProof/>
        </w:rPr>
        <w:t xml:space="preserve"> » </w:t>
      </w:r>
    </w:p>
    <w:p w:rsidR="00E7711A" w:rsidRPr="000739DA" w:rsidRDefault="00E7711A" w:rsidP="000739DA">
      <w:pPr>
        <w:ind w:right="-284" w:hanging="567"/>
        <w:rPr>
          <w:rFonts w:ascii="Garamond" w:hAnsi="Garamond" w:cs="Courier New"/>
          <w:noProof/>
        </w:rPr>
      </w:pPr>
    </w:p>
    <w:p w:rsidR="00F61CB7" w:rsidRDefault="00F61CB7" w:rsidP="000739DA">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46372" w:rsidRPr="000739DA">
        <w:rPr>
          <w:rFonts w:ascii="Garamond" w:hAnsi="Garamond" w:cs="Courier New"/>
          <w:noProof/>
        </w:rPr>
        <w:t xml:space="preserve"> qu</w:t>
      </w:r>
      <w:r w:rsidR="00720B03">
        <w:rPr>
          <w:rFonts w:ascii="Garamond" w:hAnsi="Garamond" w:cs="Courier New"/>
          <w:noProof/>
        </w:rPr>
        <w:t>’</w:t>
      </w:r>
      <w:r w:rsidR="00E46372" w:rsidRPr="000739DA">
        <w:rPr>
          <w:rFonts w:ascii="Garamond" w:hAnsi="Garamond" w:cs="Courier New"/>
          <w:noProof/>
        </w:rPr>
        <w:t>une fois qu</w:t>
      </w:r>
      <w:r w:rsidR="00720B03">
        <w:rPr>
          <w:rFonts w:ascii="Garamond" w:hAnsi="Garamond" w:cs="Courier New"/>
          <w:noProof/>
        </w:rPr>
        <w:t>’</w:t>
      </w:r>
      <w:r w:rsidR="00E46372" w:rsidRPr="000739DA">
        <w:rPr>
          <w:rFonts w:ascii="Garamond" w:hAnsi="Garamond" w:cs="Courier New"/>
          <w:noProof/>
        </w:rPr>
        <w:t>on est avancé à ce stade de déve</w:t>
      </w:r>
      <w:r w:rsidR="00E46372" w:rsidRPr="000739DA">
        <w:rPr>
          <w:rFonts w:ascii="Garamond" w:hAnsi="Garamond" w:cs="Courier New"/>
          <w:noProof/>
        </w:rPr>
        <w:softHyphen/>
        <w:t>loppement qui est le génital, il est forcé d</w:t>
      </w:r>
      <w:r w:rsidR="00720B03">
        <w:rPr>
          <w:rFonts w:ascii="Garamond" w:hAnsi="Garamond" w:cs="Courier New"/>
          <w:noProof/>
        </w:rPr>
        <w:t>’</w:t>
      </w:r>
      <w:r w:rsidR="00E46372" w:rsidRPr="000739DA">
        <w:rPr>
          <w:rFonts w:ascii="Garamond" w:hAnsi="Garamond" w:cs="Courier New"/>
          <w:noProof/>
        </w:rPr>
        <w:t xml:space="preserve">aller rechercher dans une </w:t>
      </w:r>
    </w:p>
    <w:p w:rsidR="00F61CB7" w:rsidRDefault="00E46372" w:rsidP="000739DA">
      <w:pPr>
        <w:ind w:right="-284" w:hanging="567"/>
        <w:rPr>
          <w:rFonts w:ascii="Garamond" w:hAnsi="Garamond" w:cs="Courier New"/>
          <w:noProof/>
        </w:rPr>
      </w:pPr>
      <w:r w:rsidRPr="000739DA">
        <w:rPr>
          <w:rFonts w:ascii="Garamond" w:hAnsi="Garamond" w:cs="Courier New"/>
          <w:noProof/>
        </w:rPr>
        <w:t>antériorité</w:t>
      </w:r>
      <w:r w:rsidR="00E926B9" w:rsidRPr="000739DA">
        <w:rPr>
          <w:rFonts w:ascii="Garamond" w:hAnsi="Garamond" w:cs="Courier New"/>
          <w:noProof/>
        </w:rPr>
        <w:t xml:space="preserve"> </w:t>
      </w:r>
      <w:r w:rsidRPr="000739DA">
        <w:rPr>
          <w:rFonts w:ascii="Garamond" w:hAnsi="Garamond" w:cs="Courier New"/>
          <w:noProof/>
        </w:rPr>
        <w:t xml:space="preserve">sa conception du </w:t>
      </w:r>
      <w:r w:rsidRPr="000739DA">
        <w:rPr>
          <w:rFonts w:ascii="Garamond" w:hAnsi="Garamond"/>
          <w:i/>
          <w:noProof/>
        </w:rPr>
        <w:t>primary love</w:t>
      </w:r>
      <w:r w:rsidR="00E926B9" w:rsidRPr="000739DA">
        <w:rPr>
          <w:rFonts w:ascii="Garamond" w:hAnsi="Garamond"/>
          <w:i/>
          <w:noProof/>
        </w:rPr>
        <w:t xml:space="preserve">,  </w:t>
      </w:r>
      <w:r w:rsidRPr="000739DA">
        <w:rPr>
          <w:rFonts w:ascii="Garamond" w:hAnsi="Garamond" w:cs="Courier New"/>
          <w:noProof/>
        </w:rPr>
        <w:t xml:space="preserve">exclure tout ce qui vient au moment du génital se composer avec la satisfaction du désir </w:t>
      </w:r>
    </w:p>
    <w:p w:rsidR="00F61CB7" w:rsidRDefault="00E46372" w:rsidP="000739DA">
      <w:pPr>
        <w:ind w:right="-284" w:hanging="567"/>
        <w:rPr>
          <w:rFonts w:ascii="Garamond" w:hAnsi="Garamond" w:cs="Courier New"/>
          <w:noProof/>
        </w:rPr>
      </w:pPr>
      <w:r w:rsidRPr="000739DA">
        <w:rPr>
          <w:rFonts w:ascii="Garamond" w:hAnsi="Garamond" w:cs="Courier New"/>
          <w:noProof/>
        </w:rPr>
        <w:t>génital pour donner sa forme achevée à cette relation à l</w:t>
      </w:r>
      <w:r w:rsidR="00720B03">
        <w:rPr>
          <w:rFonts w:ascii="Garamond" w:hAnsi="Garamond" w:cs="Courier New"/>
          <w:noProof/>
        </w:rPr>
        <w:t>’</w:t>
      </w:r>
      <w:r w:rsidRPr="000739DA">
        <w:rPr>
          <w:rFonts w:ascii="Garamond" w:hAnsi="Garamond" w:cs="Courier New"/>
          <w:noProof/>
        </w:rPr>
        <w:t xml:space="preserve">autrui extrêmement complexe, riche, élaborée, qui est en effet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normalement exigible dans la relation interhumaine qui s</w:t>
      </w:r>
      <w:r w:rsidR="00720B03">
        <w:rPr>
          <w:rFonts w:ascii="Garamond" w:hAnsi="Garamond" w:cs="Courier New"/>
          <w:noProof/>
        </w:rPr>
        <w:t>’</w:t>
      </w:r>
      <w:r w:rsidRPr="000739DA">
        <w:rPr>
          <w:rFonts w:ascii="Garamond" w:hAnsi="Garamond" w:cs="Courier New"/>
          <w:noProof/>
        </w:rPr>
        <w:t>appelle non pas sim</w:t>
      </w:r>
      <w:r w:rsidRPr="000739DA">
        <w:rPr>
          <w:rFonts w:ascii="Garamond" w:hAnsi="Garamond" w:cs="Courier New"/>
          <w:noProof/>
        </w:rPr>
        <w:softHyphen/>
        <w:t xml:space="preserve">plement la copulation, mais </w:t>
      </w:r>
      <w:r w:rsidR="00E7711A" w:rsidRPr="000739DA">
        <w:rPr>
          <w:rFonts w:ascii="Garamond" w:hAnsi="Garamond" w:cs="Courier New"/>
          <w:noProof/>
        </w:rPr>
        <w:t>l</w:t>
      </w:r>
      <w:r w:rsidR="00720B03">
        <w:rPr>
          <w:rFonts w:ascii="Garamond" w:hAnsi="Garamond" w:cs="Courier New"/>
          <w:noProof/>
        </w:rPr>
        <w:t>’</w:t>
      </w:r>
      <w:r w:rsidR="00E7711A" w:rsidRPr="000739DA">
        <w:rPr>
          <w:rFonts w:ascii="Garamond" w:hAnsi="Garamond" w:cs="Courier New"/>
          <w:noProof/>
          <w:color w:val="000000" w:themeColor="text1"/>
        </w:rPr>
        <w:t>amour</w:t>
      </w:r>
      <w:r w:rsidRPr="000739DA">
        <w:rPr>
          <w:rFonts w:ascii="Garamond" w:hAnsi="Garamond" w:cs="Courier New"/>
          <w:noProof/>
        </w:rPr>
        <w:t>.</w:t>
      </w:r>
    </w:p>
    <w:p w:rsidR="00E926B9" w:rsidRPr="000739DA" w:rsidRDefault="00E926B9" w:rsidP="000739DA">
      <w:pPr>
        <w:ind w:right="-284" w:hanging="567"/>
        <w:rPr>
          <w:rFonts w:ascii="Garamond" w:hAnsi="Garamond" w:cs="Courier New"/>
          <w:noProof/>
        </w:rPr>
      </w:pPr>
    </w:p>
    <w:p w:rsidR="00F61CB7" w:rsidRDefault="00E46372" w:rsidP="000739DA">
      <w:pPr>
        <w:ind w:right="-284" w:hanging="567"/>
        <w:rPr>
          <w:rFonts w:ascii="Garamond" w:hAnsi="Garamond" w:cs="Courier New"/>
          <w:noProof/>
        </w:rPr>
      </w:pPr>
      <w:r w:rsidRPr="000739DA">
        <w:rPr>
          <w:rFonts w:ascii="Garamond" w:hAnsi="Garamond" w:cs="Courier New"/>
          <w:noProof/>
        </w:rPr>
        <w:t>Il est donc forcé d</w:t>
      </w:r>
      <w:r w:rsidR="00720B03">
        <w:rPr>
          <w:rFonts w:ascii="Garamond" w:hAnsi="Garamond" w:cs="Courier New"/>
          <w:noProof/>
        </w:rPr>
        <w:t>’</w:t>
      </w:r>
      <w:r w:rsidRPr="000739DA">
        <w:rPr>
          <w:rFonts w:ascii="Garamond" w:hAnsi="Garamond" w:cs="Courier New"/>
          <w:noProof/>
        </w:rPr>
        <w:t xml:space="preserve">avoir une conception de ce qui est </w:t>
      </w:r>
      <w:r w:rsidRPr="000739DA">
        <w:rPr>
          <w:rFonts w:ascii="Garamond" w:hAnsi="Garamond"/>
          <w:i/>
          <w:noProof/>
        </w:rPr>
        <w:t>prégénital</w:t>
      </w:r>
      <w:r w:rsidRPr="000739DA">
        <w:rPr>
          <w:rFonts w:ascii="Garamond" w:hAnsi="Garamond" w:cs="Courier New"/>
          <w:noProof/>
        </w:rPr>
        <w:t xml:space="preserve"> dans ce qui est en train de se développer comme étant </w:t>
      </w:r>
    </w:p>
    <w:p w:rsidR="00F61CB7" w:rsidRDefault="00E46372" w:rsidP="000739DA">
      <w:pPr>
        <w:ind w:right="-284" w:hanging="567"/>
        <w:rPr>
          <w:rFonts w:ascii="Garamond" w:hAnsi="Garamond" w:cs="Courier New"/>
          <w:noProof/>
        </w:rPr>
      </w:pPr>
      <w:r w:rsidRPr="000739DA">
        <w:rPr>
          <w:rFonts w:ascii="Garamond" w:hAnsi="Garamond" w:cs="Courier New"/>
          <w:noProof/>
        </w:rPr>
        <w:t>essentiellement dominé, pris sous l</w:t>
      </w:r>
      <w:r w:rsidR="00720B03">
        <w:rPr>
          <w:rFonts w:ascii="Garamond" w:hAnsi="Garamond" w:cs="Courier New"/>
          <w:noProof/>
        </w:rPr>
        <w:t>’</w:t>
      </w:r>
      <w:r w:rsidRPr="000739DA">
        <w:rPr>
          <w:rFonts w:ascii="Garamond" w:hAnsi="Garamond" w:cs="Courier New"/>
          <w:noProof/>
        </w:rPr>
        <w:t>accent 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rPr>
        <w:t>primary love</w:t>
      </w:r>
      <w:r w:rsidRPr="000739DA">
        <w:rPr>
          <w:rFonts w:ascii="Garamond" w:hAnsi="Garamond" w:cs="Courier New"/>
          <w:noProof/>
        </w:rPr>
        <w:t xml:space="preserve">, </w:t>
      </w:r>
      <w:r w:rsidR="004D2161" w:rsidRPr="000739DA">
        <w:rPr>
          <w:rFonts w:ascii="Garamond" w:hAnsi="Garamond" w:cs="Courier New"/>
          <w:noProof/>
        </w:rPr>
        <w:t>c</w:t>
      </w:r>
      <w:r w:rsidR="00720B03">
        <w:rPr>
          <w:rFonts w:ascii="Garamond" w:hAnsi="Garamond" w:cs="Courier New"/>
          <w:noProof/>
        </w:rPr>
        <w:t>’</w:t>
      </w:r>
      <w:r w:rsidR="004D2161" w:rsidRPr="000739DA">
        <w:rPr>
          <w:rFonts w:ascii="Garamond" w:hAnsi="Garamond" w:cs="Courier New"/>
          <w:noProof/>
        </w:rPr>
        <w:t>est</w:t>
      </w:r>
      <w:r w:rsidR="004D2161">
        <w:rPr>
          <w:rFonts w:ascii="Garamond" w:hAnsi="Garamond" w:cs="Courier New"/>
          <w:noProof/>
        </w:rPr>
        <w:t>-</w:t>
      </w:r>
      <w:r w:rsidR="004D2161" w:rsidRPr="000739DA">
        <w:rPr>
          <w:rFonts w:ascii="Garamond" w:hAnsi="Garamond" w:cs="Courier New"/>
          <w:noProof/>
        </w:rPr>
        <w:t>à</w:t>
      </w:r>
      <w:r w:rsidR="004D2161">
        <w:rPr>
          <w:rFonts w:ascii="Garamond" w:hAnsi="Garamond" w:cs="Courier New"/>
          <w:noProof/>
        </w:rPr>
        <w:t>-</w:t>
      </w:r>
      <w:r w:rsidR="004D2161" w:rsidRPr="000739DA">
        <w:rPr>
          <w:rFonts w:ascii="Garamond" w:hAnsi="Garamond" w:cs="Courier New"/>
          <w:noProof/>
        </w:rPr>
        <w:t>dire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une relation objectale, purement close sur elle</w:t>
      </w:r>
      <w:r w:rsidR="00F61CB7">
        <w:rPr>
          <w:rFonts w:ascii="Garamond" w:hAnsi="Garamond" w:cs="Courier New"/>
          <w:noProof/>
        </w:rPr>
        <w:t>-</w:t>
      </w:r>
      <w:r w:rsidRPr="000739DA">
        <w:rPr>
          <w:rFonts w:ascii="Garamond" w:hAnsi="Garamond" w:cs="Courier New"/>
          <w:noProof/>
        </w:rPr>
        <w:t xml:space="preserve">même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dans une satisfaction réciproque de deux objets l</w:t>
      </w:r>
      <w:r w:rsidR="00720B03">
        <w:rPr>
          <w:rFonts w:ascii="Garamond" w:hAnsi="Garamond" w:cs="Courier New"/>
          <w:noProof/>
        </w:rPr>
        <w:t>’</w:t>
      </w:r>
      <w:r w:rsidRPr="000739DA">
        <w:rPr>
          <w:rFonts w:ascii="Garamond" w:hAnsi="Garamond" w:cs="Courier New"/>
          <w:noProof/>
        </w:rPr>
        <w:t>un par l</w:t>
      </w:r>
      <w:r w:rsidR="00720B03">
        <w:rPr>
          <w:rFonts w:ascii="Garamond" w:hAnsi="Garamond" w:cs="Courier New"/>
          <w:noProof/>
        </w:rPr>
        <w:t>’</w:t>
      </w:r>
      <w:r w:rsidRPr="000739DA">
        <w:rPr>
          <w:rFonts w:ascii="Garamond" w:hAnsi="Garamond" w:cs="Courier New"/>
          <w:noProof/>
        </w:rPr>
        <w:t xml:space="preserve">autre, qui ne comporte </w:t>
      </w:r>
      <w:r w:rsidRPr="000739DA">
        <w:rPr>
          <w:rFonts w:ascii="Garamond" w:hAnsi="Garamond"/>
          <w:i/>
          <w:noProof/>
        </w:rPr>
        <w:t>aucune intersubjectivité</w:t>
      </w:r>
      <w:r w:rsidRPr="000739DA">
        <w:rPr>
          <w:rFonts w:ascii="Garamond" w:hAnsi="Garamond" w:cs="Courier New"/>
          <w:noProof/>
        </w:rPr>
        <w:t xml:space="preserve">. </w:t>
      </w:r>
    </w:p>
    <w:p w:rsidR="00E926B9" w:rsidRPr="000739DA" w:rsidRDefault="00E926B9" w:rsidP="000739DA">
      <w:pPr>
        <w:ind w:right="-284" w:hanging="567"/>
        <w:rPr>
          <w:rFonts w:ascii="Garamond" w:hAnsi="Garamond" w:cs="Courier New"/>
          <w:noProof/>
        </w:rPr>
      </w:pPr>
    </w:p>
    <w:p w:rsidR="00F61CB7" w:rsidRDefault="00E46372" w:rsidP="000739DA">
      <w:pPr>
        <w:ind w:right="-284" w:hanging="567"/>
        <w:rPr>
          <w:rFonts w:ascii="Garamond" w:hAnsi="Garamond" w:cs="Courier New"/>
          <w:noProof/>
        </w:rPr>
      </w:pPr>
      <w:r w:rsidRPr="000739DA">
        <w:rPr>
          <w:rFonts w:ascii="Garamond" w:hAnsi="Garamond" w:cs="Courier New"/>
          <w:noProof/>
        </w:rPr>
        <w:t>Et puis quand il arrive au génital, où il faut bien que là l</w:t>
      </w:r>
      <w:r w:rsidR="00720B03">
        <w:rPr>
          <w:rFonts w:ascii="Garamond" w:hAnsi="Garamond" w:cs="Courier New"/>
          <w:noProof/>
        </w:rPr>
        <w:t>’</w:t>
      </w:r>
      <w:r w:rsidRPr="000739DA">
        <w:rPr>
          <w:rFonts w:ascii="Garamond" w:hAnsi="Garamond" w:cs="Courier New"/>
          <w:i/>
          <w:noProof/>
        </w:rPr>
        <w:t>intersubjectivité</w:t>
      </w:r>
      <w:r w:rsidRPr="000739DA">
        <w:rPr>
          <w:rFonts w:ascii="Garamond" w:hAnsi="Garamond" w:cs="Courier New"/>
          <w:noProof/>
        </w:rPr>
        <w:t xml:space="preserve"> soit manifestement exigible, à partir de cette </w:t>
      </w:r>
      <w:r w:rsidR="00E926B9" w:rsidRPr="000739DA">
        <w:rPr>
          <w:rFonts w:ascii="Garamond" w:hAnsi="Garamond"/>
          <w:i/>
          <w:noProof/>
        </w:rPr>
        <w:t>relation d</w:t>
      </w:r>
      <w:r w:rsidR="00720B03">
        <w:rPr>
          <w:rFonts w:ascii="Garamond" w:hAnsi="Garamond"/>
          <w:i/>
          <w:noProof/>
        </w:rPr>
        <w:t>’</w:t>
      </w:r>
      <w:r w:rsidR="00E926B9" w:rsidRPr="000739DA">
        <w:rPr>
          <w:rFonts w:ascii="Garamond" w:hAnsi="Garamond"/>
          <w:i/>
          <w:noProof/>
        </w:rPr>
        <w:t>objet</w:t>
      </w:r>
      <w:r w:rsidRPr="000739DA">
        <w:rPr>
          <w:rFonts w:ascii="Garamond" w:hAnsi="Garamond" w:cs="Courier New"/>
          <w:noProof/>
        </w:rPr>
        <w:t xml:space="preserve">, </w:t>
      </w:r>
    </w:p>
    <w:p w:rsidR="00D72EAF" w:rsidRDefault="00E46372" w:rsidP="000739DA">
      <w:pPr>
        <w:ind w:right="-284" w:hanging="567"/>
        <w:rPr>
          <w:rFonts w:ascii="Garamond" w:hAnsi="Garamond" w:cs="Courier New"/>
          <w:noProof/>
        </w:rPr>
      </w:pPr>
      <w:r w:rsidRPr="000739DA">
        <w:rPr>
          <w:rFonts w:ascii="Garamond" w:hAnsi="Garamond" w:cs="Courier New"/>
          <w:noProof/>
        </w:rPr>
        <w:t>comme rien ne peut faire que rien ne soit plus exigible dans l</w:t>
      </w:r>
      <w:r w:rsidR="00720B03">
        <w:rPr>
          <w:rFonts w:ascii="Garamond" w:hAnsi="Garamond" w:cs="Courier New"/>
          <w:noProof/>
        </w:rPr>
        <w:t>’</w:t>
      </w:r>
      <w:r w:rsidRPr="000739DA">
        <w:rPr>
          <w:rFonts w:ascii="Garamond" w:hAnsi="Garamond" w:cs="Courier New"/>
          <w:noProof/>
        </w:rPr>
        <w:t xml:space="preserve">acte génital de la </w:t>
      </w:r>
      <w:r w:rsidR="00E926B9" w:rsidRPr="000739DA">
        <w:rPr>
          <w:rFonts w:ascii="Garamond" w:hAnsi="Garamond"/>
          <w:i/>
          <w:noProof/>
        </w:rPr>
        <w:t>relation d</w:t>
      </w:r>
      <w:r w:rsidR="00720B03">
        <w:rPr>
          <w:rFonts w:ascii="Garamond" w:hAnsi="Garamond"/>
          <w:i/>
          <w:noProof/>
        </w:rPr>
        <w:t>’</w:t>
      </w:r>
      <w:r w:rsidR="00E926B9" w:rsidRPr="000739DA">
        <w:rPr>
          <w:rFonts w:ascii="Garamond" w:hAnsi="Garamond"/>
          <w:i/>
          <w:noProof/>
        </w:rPr>
        <w:t>objet</w:t>
      </w:r>
      <w:r w:rsidRPr="000739DA">
        <w:rPr>
          <w:rFonts w:ascii="Garamond" w:hAnsi="Garamond" w:cs="Courier New"/>
          <w:noProof/>
        </w:rPr>
        <w:t xml:space="preserve">, il fait ressurgir des fantaisies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du prégénital tout ce qui vient s</w:t>
      </w:r>
      <w:r w:rsidR="00720B03">
        <w:rPr>
          <w:rFonts w:ascii="Garamond" w:hAnsi="Garamond" w:cs="Courier New"/>
          <w:noProof/>
        </w:rPr>
        <w:t>’</w:t>
      </w:r>
      <w:r w:rsidRPr="000739DA">
        <w:rPr>
          <w:rFonts w:ascii="Garamond" w:hAnsi="Garamond" w:cs="Courier New"/>
          <w:noProof/>
        </w:rPr>
        <w:t>y ajouter pour composer comme une relation intersubjective, riche et nuancée.</w:t>
      </w:r>
    </w:p>
    <w:p w:rsidR="00BD11EA" w:rsidRDefault="00BD11EA" w:rsidP="000739DA">
      <w:pPr>
        <w:ind w:right="-284" w:hanging="567"/>
        <w:rPr>
          <w:rFonts w:ascii="Garamond" w:hAnsi="Garamond" w:cs="Courier New"/>
          <w:noProof/>
        </w:rPr>
      </w:pPr>
    </w:p>
    <w:p w:rsidR="00F61CB7"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ça la contradiction de sa doctrine,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il conçoit le prégénital comme formé par une </w:t>
      </w:r>
      <w:r w:rsidR="00E926B9" w:rsidRPr="000739DA">
        <w:rPr>
          <w:rFonts w:ascii="Garamond" w:hAnsi="Garamond"/>
          <w:i/>
          <w:noProof/>
          <w:color w:val="0000CC"/>
        </w:rPr>
        <w:t>relation d</w:t>
      </w:r>
      <w:r w:rsidR="00720B03">
        <w:rPr>
          <w:rFonts w:ascii="Garamond" w:hAnsi="Garamond"/>
          <w:i/>
          <w:noProof/>
          <w:color w:val="0000CC"/>
        </w:rPr>
        <w:t>’</w:t>
      </w:r>
      <w:r w:rsidR="00E926B9" w:rsidRPr="000739DA">
        <w:rPr>
          <w:rFonts w:ascii="Garamond" w:hAnsi="Garamond"/>
          <w:i/>
          <w:noProof/>
          <w:color w:val="0000CC"/>
        </w:rPr>
        <w:t>objet</w:t>
      </w:r>
      <w:r w:rsidRPr="000739DA">
        <w:rPr>
          <w:rFonts w:ascii="Garamond" w:hAnsi="Garamond" w:cs="Courier New"/>
          <w:noProof/>
        </w:rPr>
        <w:t xml:space="preserve"> disons </w:t>
      </w:r>
      <w:r w:rsidRPr="000739DA">
        <w:rPr>
          <w:rFonts w:ascii="Garamond" w:hAnsi="Garamond"/>
          <w:i/>
          <w:noProof/>
          <w:color w:val="0000CC"/>
        </w:rPr>
        <w:t>animale</w:t>
      </w:r>
      <w:r w:rsidRPr="000739DA">
        <w:rPr>
          <w:rFonts w:ascii="Garamond" w:hAnsi="Garamond" w:cs="Courier New"/>
          <w:noProof/>
        </w:rPr>
        <w:t xml:space="preserve">, </w:t>
      </w:r>
    </w:p>
    <w:p w:rsidR="00F61CB7" w:rsidRDefault="00E46372" w:rsidP="000739DA">
      <w:pPr>
        <w:ind w:right="-284" w:hanging="567"/>
        <w:rPr>
          <w:rFonts w:ascii="Garamond" w:hAnsi="Garamond" w:cs="Courier New"/>
          <w:noProof/>
        </w:rPr>
      </w:pPr>
      <w:r w:rsidRPr="000739DA">
        <w:rPr>
          <w:rFonts w:ascii="Garamond" w:hAnsi="Garamond" w:cs="Courier New"/>
          <w:noProof/>
        </w:rPr>
        <w:t xml:space="preserve">et dans laquelle </w:t>
      </w:r>
      <w:r w:rsidRPr="000739DA">
        <w:rPr>
          <w:rFonts w:ascii="Garamond" w:hAnsi="Garamond"/>
          <w:i/>
          <w:noProof/>
        </w:rPr>
        <w:t>l</w:t>
      </w:r>
      <w:r w:rsidR="00720B03">
        <w:rPr>
          <w:rFonts w:ascii="Garamond" w:hAnsi="Garamond"/>
          <w:i/>
          <w:noProof/>
        </w:rPr>
        <w:t>’</w:t>
      </w:r>
      <w:r w:rsidR="00E7711A" w:rsidRPr="000739DA">
        <w:rPr>
          <w:rFonts w:ascii="Garamond" w:hAnsi="Garamond"/>
          <w:i/>
          <w:noProof/>
        </w:rPr>
        <w:t>objet</w:t>
      </w:r>
      <w:r w:rsidRPr="000739DA">
        <w:rPr>
          <w:rFonts w:ascii="Garamond" w:hAnsi="Garamond" w:cs="Courier New"/>
          <w:noProof/>
        </w:rPr>
        <w:t xml:space="preserve"> est comme tel dans un absolu </w:t>
      </w:r>
      <w:r w:rsidRPr="000739DA">
        <w:rPr>
          <w:rFonts w:ascii="Garamond" w:hAnsi="Garamond"/>
          <w:i/>
          <w:noProof/>
        </w:rPr>
        <w:t>unselfishness</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ce qui caractérise tout ce qu</w:t>
      </w:r>
      <w:r w:rsidR="00720B03">
        <w:rPr>
          <w:rFonts w:ascii="Garamond" w:hAnsi="Garamond" w:cs="Courier New"/>
          <w:noProof/>
        </w:rPr>
        <w:t>’</w:t>
      </w:r>
      <w:r w:rsidRPr="000739DA">
        <w:rPr>
          <w:rFonts w:ascii="Garamond" w:hAnsi="Garamond" w:cs="Courier New"/>
          <w:noProof/>
        </w:rPr>
        <w:t xml:space="preserve">il qualifie dans son premier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développement de relation d</w:t>
      </w:r>
      <w:r w:rsidR="00720B03">
        <w:rPr>
          <w:rFonts w:ascii="Garamond" w:hAnsi="Garamond" w:cs="Courier New"/>
          <w:noProof/>
        </w:rPr>
        <w:t>’</w:t>
      </w:r>
      <w:r w:rsidR="00E7711A" w:rsidRPr="000739DA">
        <w:rPr>
          <w:rFonts w:ascii="Garamond" w:hAnsi="Garamond" w:cs="Courier New"/>
          <w:noProof/>
        </w:rPr>
        <w:t>objet</w:t>
      </w:r>
      <w:r w:rsidRPr="000739DA">
        <w:rPr>
          <w:rFonts w:ascii="Garamond" w:hAnsi="Garamond" w:cs="Courier New"/>
          <w:noProof/>
        </w:rPr>
        <w:t xml:space="preserve"> primitive. </w:t>
      </w:r>
    </w:p>
    <w:p w:rsidR="00E926B9" w:rsidRPr="000739DA" w:rsidRDefault="00E926B9" w:rsidP="000739DA">
      <w:pPr>
        <w:ind w:right="-284" w:hanging="567"/>
        <w:rPr>
          <w:rFonts w:ascii="Garamond" w:hAnsi="Garamond"/>
          <w:i/>
          <w:noProof/>
          <w:color w:val="0000CC"/>
        </w:rPr>
      </w:pPr>
    </w:p>
    <w:p w:rsidR="004D2161" w:rsidRDefault="00E46372" w:rsidP="000739DA">
      <w:pPr>
        <w:ind w:right="-284" w:hanging="567"/>
        <w:rPr>
          <w:rFonts w:ascii="Garamond" w:hAnsi="Garamond" w:cs="Courier New"/>
          <w:noProof/>
        </w:rPr>
      </w:pPr>
      <w:r w:rsidRPr="000739DA">
        <w:rPr>
          <w:rFonts w:ascii="Garamond" w:hAnsi="Garamond"/>
          <w:i/>
          <w:noProof/>
          <w:color w:val="0000CC"/>
        </w:rPr>
        <w:t>L</w:t>
      </w:r>
      <w:r w:rsidR="00720B03">
        <w:rPr>
          <w:rFonts w:ascii="Garamond" w:hAnsi="Garamond"/>
          <w:i/>
          <w:noProof/>
          <w:color w:val="0000CC"/>
        </w:rPr>
        <w:t>’</w:t>
      </w:r>
      <w:r w:rsidR="00E7711A" w:rsidRPr="000739DA">
        <w:rPr>
          <w:rFonts w:ascii="Garamond" w:hAnsi="Garamond"/>
          <w:i/>
          <w:noProof/>
          <w:color w:val="0000CC"/>
        </w:rPr>
        <w:t>objet</w:t>
      </w:r>
      <w:r w:rsidRPr="000739DA">
        <w:rPr>
          <w:rFonts w:ascii="Garamond" w:hAnsi="Garamond"/>
          <w:i/>
          <w:noProof/>
          <w:color w:val="0000CC"/>
        </w:rPr>
        <w:t xml:space="preserve"> n</w:t>
      </w:r>
      <w:r w:rsidR="00720B03">
        <w:rPr>
          <w:rFonts w:ascii="Garamond" w:hAnsi="Garamond"/>
          <w:i/>
          <w:noProof/>
          <w:color w:val="0000CC"/>
        </w:rPr>
        <w:t>’</w:t>
      </w:r>
      <w:r w:rsidRPr="000739DA">
        <w:rPr>
          <w:rFonts w:ascii="Garamond" w:hAnsi="Garamond"/>
          <w:i/>
          <w:noProof/>
          <w:color w:val="0000CC"/>
        </w:rPr>
        <w:t>est pas selfish</w:t>
      </w:r>
      <w:r w:rsidRPr="000739DA">
        <w:rPr>
          <w:rFonts w:ascii="Garamond" w:hAnsi="Garamond" w:cs="Courier New"/>
          <w:noProof/>
        </w:rPr>
        <w:t xml:space="preserve">, </w:t>
      </w:r>
      <w:r w:rsidR="00F61CB7" w:rsidRPr="000739DA">
        <w:rPr>
          <w:rFonts w:ascii="Garamond" w:hAnsi="Garamond" w:cs="Courier New"/>
          <w:noProof/>
        </w:rPr>
        <w:t>c</w:t>
      </w:r>
      <w:r w:rsidR="00720B03">
        <w:rPr>
          <w:rFonts w:ascii="Garamond" w:hAnsi="Garamond" w:cs="Courier New"/>
          <w:noProof/>
        </w:rPr>
        <w:t>’</w:t>
      </w:r>
      <w:r w:rsidR="00F61CB7" w:rsidRPr="000739DA">
        <w:rPr>
          <w:rFonts w:ascii="Garamond" w:hAnsi="Garamond" w:cs="Courier New"/>
          <w:noProof/>
        </w:rPr>
        <w:t>est</w:t>
      </w:r>
      <w:r w:rsidR="00F61CB7">
        <w:rPr>
          <w:rFonts w:ascii="Garamond" w:hAnsi="Garamond" w:cs="Courier New"/>
          <w:noProof/>
        </w:rPr>
        <w:t>-</w:t>
      </w:r>
      <w:r w:rsidR="00F61CB7" w:rsidRPr="000739DA">
        <w:rPr>
          <w:rFonts w:ascii="Garamond" w:hAnsi="Garamond" w:cs="Courier New"/>
          <w:noProof/>
        </w:rPr>
        <w:t>à</w:t>
      </w:r>
      <w:r w:rsidR="00F61CB7">
        <w:rPr>
          <w:rFonts w:ascii="Garamond" w:hAnsi="Garamond" w:cs="Courier New"/>
          <w:noProof/>
        </w:rPr>
        <w:t>-</w:t>
      </w:r>
      <w:r w:rsidR="00F61CB7" w:rsidRPr="000739DA">
        <w:rPr>
          <w:rFonts w:ascii="Garamond" w:hAnsi="Garamond" w:cs="Courier New"/>
          <w:noProof/>
        </w:rPr>
        <w:t>dire</w:t>
      </w:r>
      <w:r w:rsidRPr="000739DA">
        <w:rPr>
          <w:rFonts w:ascii="Garamond" w:hAnsi="Garamond" w:cs="Courier New"/>
          <w:noProof/>
        </w:rPr>
        <w:t xml:space="preserve"> </w:t>
      </w:r>
      <w:r w:rsidRPr="00BD11EA">
        <w:rPr>
          <w:rFonts w:ascii="Garamond" w:hAnsi="Garamond" w:cs="Courier New"/>
          <w:noProof/>
          <w:color w:val="000000" w:themeColor="text1"/>
        </w:rPr>
        <w:t>qu</w:t>
      </w:r>
      <w:r w:rsidR="00720B03">
        <w:rPr>
          <w:rFonts w:ascii="Garamond" w:hAnsi="Garamond" w:cs="Courier New"/>
          <w:noProof/>
          <w:color w:val="000000" w:themeColor="text1"/>
        </w:rPr>
        <w:t>’</w:t>
      </w:r>
      <w:r w:rsidRPr="00BD11EA">
        <w:rPr>
          <w:rFonts w:ascii="Garamond" w:hAnsi="Garamond"/>
          <w:noProof/>
          <w:color w:val="000000" w:themeColor="text1"/>
        </w:rPr>
        <w:t xml:space="preserve">il </w:t>
      </w:r>
      <w:r w:rsidRPr="000739DA">
        <w:rPr>
          <w:rFonts w:ascii="Garamond" w:hAnsi="Garamond"/>
          <w:i/>
          <w:noProof/>
          <w:color w:val="0000CC"/>
        </w:rPr>
        <w:t>n</w:t>
      </w:r>
      <w:r w:rsidR="00720B03">
        <w:rPr>
          <w:rFonts w:ascii="Garamond" w:hAnsi="Garamond"/>
          <w:i/>
          <w:noProof/>
          <w:color w:val="0000CC"/>
        </w:rPr>
        <w:t>’</w:t>
      </w:r>
      <w:r w:rsidRPr="000739DA">
        <w:rPr>
          <w:rFonts w:ascii="Garamond" w:hAnsi="Garamond"/>
          <w:i/>
          <w:noProof/>
          <w:color w:val="0000CC"/>
        </w:rPr>
        <w:t>est pas sujet</w:t>
      </w:r>
      <w:r w:rsidRPr="000739DA">
        <w:rPr>
          <w:rFonts w:ascii="Garamond" w:hAnsi="Garamond" w:cs="Courier New"/>
          <w:noProof/>
        </w:rPr>
        <w:t>. Le terme n</w:t>
      </w:r>
      <w:r w:rsidR="00720B03">
        <w:rPr>
          <w:rFonts w:ascii="Garamond" w:hAnsi="Garamond" w:cs="Courier New"/>
          <w:noProof/>
        </w:rPr>
        <w:t>’</w:t>
      </w:r>
      <w:r w:rsidRPr="000739DA">
        <w:rPr>
          <w:rFonts w:ascii="Garamond" w:hAnsi="Garamond" w:cs="Courier New"/>
          <w:noProof/>
        </w:rPr>
        <w:t>est pas formulé, mais les formules même qu</w:t>
      </w:r>
      <w:r w:rsidR="00720B03">
        <w:rPr>
          <w:rFonts w:ascii="Garamond" w:hAnsi="Garamond" w:cs="Courier New"/>
          <w:noProof/>
        </w:rPr>
        <w:t>’</w:t>
      </w:r>
      <w:r w:rsidRPr="000739DA">
        <w:rPr>
          <w:rFonts w:ascii="Garamond" w:hAnsi="Garamond" w:cs="Courier New"/>
          <w:noProof/>
        </w:rPr>
        <w:t xml:space="preserve">il emploie montrent bien </w:t>
      </w:r>
    </w:p>
    <w:p w:rsidR="004D2161" w:rsidRDefault="00E46372" w:rsidP="000739DA">
      <w:pPr>
        <w:ind w:right="-284" w:hanging="567"/>
        <w:rPr>
          <w:rFonts w:ascii="Garamond" w:hAnsi="Garamond" w:cs="Courier New"/>
          <w:noProof/>
        </w:rPr>
      </w:pPr>
      <w:r w:rsidRPr="000739DA">
        <w:rPr>
          <w:rFonts w:ascii="Garamond" w:hAnsi="Garamond" w:cs="Courier New"/>
          <w:noProof/>
        </w:rPr>
        <w:t>de quoi il s</w:t>
      </w:r>
      <w:r w:rsidR="00720B03">
        <w:rPr>
          <w:rFonts w:ascii="Garamond" w:hAnsi="Garamond" w:cs="Courier New"/>
          <w:noProof/>
        </w:rPr>
        <w:t>’</w:t>
      </w:r>
      <w:r w:rsidRPr="000739DA">
        <w:rPr>
          <w:rFonts w:ascii="Garamond" w:hAnsi="Garamond" w:cs="Courier New"/>
          <w:noProof/>
        </w:rPr>
        <w:t xml:space="preserve">agit. </w:t>
      </w:r>
      <w:r w:rsidRPr="004D2161">
        <w:rPr>
          <w:rFonts w:ascii="Garamond" w:hAnsi="Garamond" w:cs="Courier New"/>
          <w:i/>
          <w:noProof/>
        </w:rPr>
        <w:t>C</w:t>
      </w:r>
      <w:r w:rsidR="00720B03">
        <w:rPr>
          <w:rFonts w:ascii="Garamond" w:hAnsi="Garamond" w:cs="Courier New"/>
          <w:i/>
          <w:noProof/>
        </w:rPr>
        <w:t>’</w:t>
      </w:r>
      <w:r w:rsidRPr="004D2161">
        <w:rPr>
          <w:rFonts w:ascii="Garamond" w:hAnsi="Garamond" w:cs="Courier New"/>
          <w:i/>
          <w:noProof/>
        </w:rPr>
        <w:t>est la subjectivité</w:t>
      </w:r>
      <w:r w:rsidR="00E926B9" w:rsidRPr="004D2161">
        <w:rPr>
          <w:rFonts w:ascii="Garamond" w:hAnsi="Garamond" w:cs="Courier New"/>
          <w:i/>
          <w:noProof/>
        </w:rPr>
        <w:t> l</w:t>
      </w:r>
      <w:r w:rsidRPr="004D2161">
        <w:rPr>
          <w:rFonts w:ascii="Garamond" w:hAnsi="Garamond" w:cs="Courier New"/>
          <w:i/>
          <w:noProof/>
        </w:rPr>
        <w:t xml:space="preserve">a </w:t>
      </w:r>
      <w:r w:rsidRPr="004D2161">
        <w:rPr>
          <w:rFonts w:ascii="Garamond" w:hAnsi="Garamond"/>
          <w:i/>
          <w:noProof/>
        </w:rPr>
        <w:t>selfishness</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de penser que l</w:t>
      </w:r>
      <w:r w:rsidR="00720B03">
        <w:rPr>
          <w:rFonts w:ascii="Garamond" w:hAnsi="Garamond" w:cs="Courier New"/>
          <w:noProof/>
        </w:rPr>
        <w:t>’</w:t>
      </w:r>
      <w:r w:rsidRPr="000739DA">
        <w:rPr>
          <w:rFonts w:ascii="Garamond" w:hAnsi="Garamond" w:cs="Courier New"/>
          <w:noProof/>
        </w:rPr>
        <w:t xml:space="preserve">autre est un </w:t>
      </w:r>
      <w:r w:rsidRPr="000739DA">
        <w:rPr>
          <w:rFonts w:ascii="Garamond" w:hAnsi="Garamond"/>
          <w:i/>
          <w:noProof/>
        </w:rPr>
        <w:t>self</w:t>
      </w:r>
      <w:r w:rsidRPr="000739DA">
        <w:rPr>
          <w:rFonts w:ascii="Garamond" w:hAnsi="Garamond" w:cs="Courier New"/>
          <w:noProof/>
        </w:rPr>
        <w:t>. Il dit : dans le prégénital, il n</w:t>
      </w:r>
      <w:r w:rsidR="00720B03">
        <w:rPr>
          <w:rFonts w:ascii="Garamond" w:hAnsi="Garamond" w:cs="Courier New"/>
          <w:noProof/>
        </w:rPr>
        <w:t>’</w:t>
      </w:r>
      <w:r w:rsidRPr="000739DA">
        <w:rPr>
          <w:rFonts w:ascii="Garamond" w:hAnsi="Garamond" w:cs="Courier New"/>
          <w:noProof/>
        </w:rPr>
        <w:t xml:space="preserve">y a absolument pas </w:t>
      </w:r>
    </w:p>
    <w:p w:rsidR="00BD11EA" w:rsidRDefault="00E46372"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self</w:t>
      </w:r>
      <w:r w:rsidRPr="000739DA">
        <w:rPr>
          <w:rFonts w:ascii="Garamond" w:hAnsi="Garamond" w:cs="Courier New"/>
          <w:noProof/>
        </w:rPr>
        <w:t>, hors de celui qui vit</w:t>
      </w:r>
      <w:r w:rsidR="00E926B9" w:rsidRPr="000739DA">
        <w:rPr>
          <w:rFonts w:ascii="Garamond" w:hAnsi="Garamond" w:cs="Courier New"/>
          <w:noProof/>
        </w:rPr>
        <w:t>.</w:t>
      </w:r>
      <w:r w:rsidRPr="000739DA">
        <w:rPr>
          <w:rFonts w:ascii="Garamond" w:hAnsi="Garamond" w:cs="Courier New"/>
          <w:noProof/>
        </w:rPr>
        <w:t xml:space="preserve"> </w:t>
      </w:r>
      <w:r w:rsidR="00E926B9" w:rsidRPr="000739DA">
        <w:rPr>
          <w:rFonts w:ascii="Garamond" w:hAnsi="Garamond" w:cs="Courier New"/>
          <w:noProof/>
        </w:rPr>
        <w:t>L</w:t>
      </w:r>
      <w:r w:rsidR="00720B03">
        <w:rPr>
          <w:rFonts w:ascii="Garamond" w:hAnsi="Garamond" w:cs="Courier New"/>
          <w:noProof/>
        </w:rPr>
        <w:t>’</w:t>
      </w:r>
      <w:r w:rsidR="00E7711A" w:rsidRPr="000739DA">
        <w:rPr>
          <w:rFonts w:ascii="Garamond" w:hAnsi="Garamond" w:cs="Courier New"/>
          <w:noProof/>
        </w:rPr>
        <w:t>objet</w:t>
      </w:r>
      <w:r w:rsidRPr="000739DA">
        <w:rPr>
          <w:rFonts w:ascii="Garamond" w:hAnsi="Garamond" w:cs="Courier New"/>
          <w:noProof/>
        </w:rPr>
        <w:t xml:space="preserve"> est là pour saturer ses besoins. </w:t>
      </w:r>
    </w:p>
    <w:p w:rsidR="00BD11EA" w:rsidRDefault="00BD11EA" w:rsidP="000739DA">
      <w:pPr>
        <w:ind w:right="-284" w:hanging="567"/>
        <w:rPr>
          <w:rFonts w:ascii="Garamond" w:hAnsi="Garamond" w:cs="Courier New"/>
          <w:noProof/>
        </w:rPr>
      </w:pPr>
    </w:p>
    <w:p w:rsidR="00BD11EA" w:rsidRDefault="00E46372" w:rsidP="000739DA">
      <w:pPr>
        <w:ind w:right="-284" w:hanging="567"/>
        <w:rPr>
          <w:rFonts w:ascii="Garamond" w:hAnsi="Garamond" w:cs="Courier New"/>
          <w:noProof/>
        </w:rPr>
      </w:pPr>
      <w:r w:rsidRPr="000739DA">
        <w:rPr>
          <w:rFonts w:ascii="Garamond" w:hAnsi="Garamond" w:cs="Courier New"/>
          <w:noProof/>
        </w:rPr>
        <w:t xml:space="preserve">Et quand on arrive au niveau de la relation génitale, comme on ne peut pas sortir de cette notion ainsi définie de la </w:t>
      </w:r>
      <w:r w:rsidR="00E926B9" w:rsidRPr="000739DA">
        <w:rPr>
          <w:rFonts w:ascii="Garamond" w:hAnsi="Garamond"/>
          <w:i/>
          <w:noProof/>
        </w:rPr>
        <w:t>relation d</w:t>
      </w:r>
      <w:r w:rsidR="00720B03">
        <w:rPr>
          <w:rFonts w:ascii="Garamond" w:hAnsi="Garamond"/>
          <w:i/>
          <w:noProof/>
        </w:rPr>
        <w:t>’</w:t>
      </w:r>
      <w:r w:rsidR="00E926B9" w:rsidRPr="000739DA">
        <w:rPr>
          <w:rFonts w:ascii="Garamond" w:hAnsi="Garamond"/>
          <w:i/>
          <w:noProof/>
        </w:rPr>
        <w:t>objet</w:t>
      </w:r>
      <w:r w:rsidRPr="000739DA">
        <w:rPr>
          <w:rFonts w:ascii="Garamond" w:hAnsi="Garamond" w:cs="Courier New"/>
          <w:noProof/>
        </w:rPr>
        <w:t xml:space="preserve">,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aucun moyen de la faire progresser, car le désir a beau changer, l</w:t>
      </w:r>
      <w:r w:rsidR="00720B03">
        <w:rPr>
          <w:rFonts w:ascii="Garamond" w:hAnsi="Garamond" w:cs="Courier New"/>
          <w:noProof/>
        </w:rPr>
        <w:t>’</w:t>
      </w:r>
      <w:r w:rsidR="00E7711A" w:rsidRPr="000739DA">
        <w:rPr>
          <w:rFonts w:ascii="Garamond" w:hAnsi="Garamond"/>
          <w:i/>
          <w:noProof/>
        </w:rPr>
        <w:t>objet</w:t>
      </w:r>
      <w:r w:rsidRPr="000739DA">
        <w:rPr>
          <w:rFonts w:ascii="Garamond" w:hAnsi="Garamond" w:cs="Courier New"/>
          <w:noProof/>
        </w:rPr>
        <w:t xml:space="preserve"> sera tou</w:t>
      </w:r>
      <w:r w:rsidRPr="000739DA">
        <w:rPr>
          <w:rFonts w:ascii="Garamond" w:hAnsi="Garamond" w:cs="Courier New"/>
          <w:noProof/>
        </w:rPr>
        <w:softHyphen/>
        <w:t xml:space="preserve">jours quelque chose de </w:t>
      </w:r>
      <w:r w:rsidRPr="000739DA">
        <w:rPr>
          <w:rFonts w:ascii="Garamond" w:hAnsi="Garamond"/>
          <w:i/>
          <w:noProof/>
        </w:rPr>
        <w:t>complémentaire au désir</w:t>
      </w:r>
      <w:r w:rsidRPr="000739DA">
        <w:rPr>
          <w:rFonts w:ascii="Garamond" w:hAnsi="Garamond" w:cs="Courier New"/>
          <w:noProof/>
        </w:rPr>
        <w:t xml:space="preserve">. </w:t>
      </w:r>
    </w:p>
    <w:p w:rsidR="00E926B9" w:rsidRPr="000739DA" w:rsidRDefault="00E926B9" w:rsidP="000739DA">
      <w:pPr>
        <w:ind w:right="-284" w:hanging="567"/>
        <w:rPr>
          <w:rFonts w:ascii="Garamond" w:hAnsi="Garamond" w:cs="Courier New"/>
          <w:noProof/>
        </w:rPr>
      </w:pPr>
    </w:p>
    <w:p w:rsidR="004D2161" w:rsidRDefault="00E46372" w:rsidP="004D2161">
      <w:pPr>
        <w:ind w:right="-284" w:hanging="567"/>
        <w:outlineLvl w:val="0"/>
        <w:rPr>
          <w:rFonts w:ascii="Garamond" w:hAnsi="Garamond" w:cs="Courier New"/>
          <w:noProof/>
        </w:rPr>
      </w:pPr>
      <w:r w:rsidRPr="000739DA">
        <w:rPr>
          <w:rFonts w:ascii="Garamond" w:hAnsi="Garamond" w:cs="Courier New"/>
          <w:noProof/>
        </w:rPr>
        <w:t>Et il est alors amené par une sorte de béance que rien ne peut combler, mais qu</w:t>
      </w:r>
      <w:r w:rsidR="00720B03">
        <w:rPr>
          <w:rFonts w:ascii="Garamond" w:hAnsi="Garamond" w:cs="Courier New"/>
          <w:noProof/>
        </w:rPr>
        <w:t>’</w:t>
      </w:r>
      <w:r w:rsidRPr="000739DA">
        <w:rPr>
          <w:rFonts w:ascii="Garamond" w:hAnsi="Garamond" w:cs="Courier New"/>
          <w:noProof/>
        </w:rPr>
        <w:t xml:space="preserve">il est bien forcé quand même de faire entrer </w:t>
      </w:r>
    </w:p>
    <w:p w:rsidR="004D2161" w:rsidRDefault="00E46372" w:rsidP="004D2161">
      <w:pPr>
        <w:ind w:right="-284" w:hanging="567"/>
        <w:outlineLvl w:val="0"/>
        <w:rPr>
          <w:rFonts w:ascii="Garamond" w:hAnsi="Garamond" w:cs="Courier New"/>
          <w:noProof/>
        </w:rPr>
      </w:pPr>
      <w:r w:rsidRPr="000739DA">
        <w:rPr>
          <w:rFonts w:ascii="Garamond" w:hAnsi="Garamond" w:cs="Courier New"/>
          <w:noProof/>
        </w:rPr>
        <w:t>dans son système</w:t>
      </w:r>
      <w:r w:rsidR="004D2161">
        <w:rPr>
          <w:rFonts w:ascii="Garamond" w:hAnsi="Garamond" w:cs="Courier New"/>
          <w:noProof/>
        </w:rPr>
        <w:t xml:space="preserve">, </w:t>
      </w:r>
      <w:r w:rsidRPr="000739DA">
        <w:rPr>
          <w:rFonts w:ascii="Garamond" w:hAnsi="Garamond" w:cs="Courier New"/>
          <w:noProof/>
        </w:rPr>
        <w:t>parce que en effet l</w:t>
      </w:r>
      <w:r w:rsidR="00720B03">
        <w:rPr>
          <w:rFonts w:ascii="Garamond" w:hAnsi="Garamond" w:cs="Courier New"/>
          <w:noProof/>
        </w:rPr>
        <w:t>’</w:t>
      </w:r>
      <w:r w:rsidRPr="000739DA">
        <w:rPr>
          <w:rFonts w:ascii="Garamond" w:hAnsi="Garamond" w:cs="Courier New"/>
          <w:noProof/>
        </w:rPr>
        <w:t>expression qui le montre c</w:t>
      </w:r>
      <w:r w:rsidR="00720B03">
        <w:rPr>
          <w:rFonts w:ascii="Garamond" w:hAnsi="Garamond" w:cs="Courier New"/>
          <w:noProof/>
        </w:rPr>
        <w:t>’</w:t>
      </w:r>
      <w:r w:rsidRPr="000739DA">
        <w:rPr>
          <w:rFonts w:ascii="Garamond" w:hAnsi="Garamond" w:cs="Courier New"/>
          <w:noProof/>
        </w:rPr>
        <w:t>est ceci, fait parfaitement sensible qu</w:t>
      </w:r>
      <w:r w:rsidR="00720B03">
        <w:rPr>
          <w:rFonts w:ascii="Garamond" w:hAnsi="Garamond" w:cs="Courier New"/>
          <w:noProof/>
        </w:rPr>
        <w:t>’</w:t>
      </w:r>
      <w:r w:rsidRPr="000739DA">
        <w:rPr>
          <w:rFonts w:ascii="Garamond" w:hAnsi="Garamond" w:cs="Courier New"/>
          <w:noProof/>
        </w:rPr>
        <w:t xml:space="preserve">on voit se trahir </w:t>
      </w:r>
    </w:p>
    <w:p w:rsidR="004D2161" w:rsidRDefault="00E46372" w:rsidP="004D2161">
      <w:pPr>
        <w:ind w:right="-284" w:hanging="567"/>
        <w:outlineLvl w:val="0"/>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expérience analytique, que justement tout ce qui vient enrichir l</w:t>
      </w:r>
      <w:r w:rsidR="00720B03">
        <w:rPr>
          <w:rFonts w:ascii="Garamond" w:hAnsi="Garamond" w:cs="Courier New"/>
          <w:noProof/>
        </w:rPr>
        <w:t>’</w:t>
      </w:r>
      <w:r w:rsidRPr="000739DA">
        <w:rPr>
          <w:rFonts w:ascii="Garamond" w:hAnsi="Garamond" w:cs="Courier New"/>
          <w:noProof/>
        </w:rPr>
        <w:t>expérience en tant qu</w:t>
      </w:r>
      <w:r w:rsidR="00720B03">
        <w:rPr>
          <w:rFonts w:ascii="Garamond" w:hAnsi="Garamond" w:cs="Courier New"/>
          <w:noProof/>
        </w:rPr>
        <w:t>’</w:t>
      </w:r>
      <w:r w:rsidRPr="000739DA">
        <w:rPr>
          <w:rFonts w:ascii="Garamond" w:hAnsi="Garamond" w:cs="Courier New"/>
          <w:i/>
          <w:noProof/>
        </w:rPr>
        <w:t>intersubjective</w:t>
      </w:r>
      <w:r w:rsidRPr="000739DA">
        <w:rPr>
          <w:rFonts w:ascii="Garamond" w:hAnsi="Garamond" w:cs="Courier New"/>
          <w:noProof/>
        </w:rPr>
        <w:t xml:space="preserve">, qui tient compte </w:t>
      </w:r>
    </w:p>
    <w:p w:rsidR="004D2161" w:rsidRDefault="00E46372" w:rsidP="004D2161">
      <w:pPr>
        <w:ind w:right="-284" w:hanging="567"/>
        <w:outlineLvl w:val="0"/>
        <w:rPr>
          <w:rFonts w:ascii="Garamond" w:hAnsi="Garamond" w:cs="Courier New"/>
          <w:noProof/>
        </w:rPr>
      </w:pPr>
      <w:r w:rsidRPr="000739DA">
        <w:rPr>
          <w:rFonts w:ascii="Garamond" w:hAnsi="Garamond" w:cs="Courier New"/>
          <w:noProof/>
        </w:rPr>
        <w:t xml:space="preserve">de la </w:t>
      </w:r>
      <w:r w:rsidRPr="000739DA">
        <w:rPr>
          <w:rFonts w:ascii="Garamond" w:hAnsi="Garamond"/>
          <w:i/>
          <w:noProof/>
        </w:rPr>
        <w:t>selfishness</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autre, vient justement de ce </w:t>
      </w:r>
      <w:r w:rsidRPr="000739DA">
        <w:rPr>
          <w:rFonts w:ascii="Garamond" w:hAnsi="Garamond"/>
          <w:i/>
          <w:noProof/>
        </w:rPr>
        <w:t>stade prégénital</w:t>
      </w:r>
      <w:r w:rsidRPr="000739DA">
        <w:rPr>
          <w:rFonts w:ascii="Garamond" w:hAnsi="Garamond" w:cs="Courier New"/>
          <w:noProof/>
        </w:rPr>
        <w:t xml:space="preserve"> dont il l</w:t>
      </w:r>
      <w:r w:rsidR="00720B03">
        <w:rPr>
          <w:rFonts w:ascii="Garamond" w:hAnsi="Garamond" w:cs="Courier New"/>
          <w:noProof/>
        </w:rPr>
        <w:t>’</w:t>
      </w:r>
      <w:r w:rsidRPr="000739DA">
        <w:rPr>
          <w:rFonts w:ascii="Garamond" w:hAnsi="Garamond" w:cs="Courier New"/>
          <w:noProof/>
        </w:rPr>
        <w:t>a exclu précédemment</w:t>
      </w:r>
      <w:r w:rsidR="004D2161">
        <w:rPr>
          <w:rFonts w:ascii="Garamond" w:hAnsi="Garamond" w:cs="Courier New"/>
          <w:noProof/>
        </w:rPr>
        <w:t xml:space="preserve">, </w:t>
      </w:r>
      <w:r w:rsidRPr="000739DA">
        <w:rPr>
          <w:rFonts w:ascii="Garamond" w:hAnsi="Garamond" w:cs="Courier New"/>
          <w:noProof/>
        </w:rPr>
        <w:t>il y est forcé, car l</w:t>
      </w:r>
      <w:r w:rsidR="00720B03">
        <w:rPr>
          <w:rFonts w:ascii="Garamond" w:hAnsi="Garamond" w:cs="Courier New"/>
          <w:noProof/>
        </w:rPr>
        <w:t>’</w:t>
      </w:r>
      <w:r w:rsidRPr="000739DA">
        <w:rPr>
          <w:rFonts w:ascii="Garamond" w:hAnsi="Garamond" w:cs="Courier New"/>
          <w:noProof/>
        </w:rPr>
        <w:t xml:space="preserve">expérience </w:t>
      </w:r>
    </w:p>
    <w:p w:rsidR="004D2161" w:rsidRDefault="00E46372" w:rsidP="004D2161">
      <w:pPr>
        <w:ind w:right="-284" w:hanging="567"/>
        <w:outlineLvl w:val="0"/>
        <w:rPr>
          <w:rFonts w:ascii="Garamond" w:hAnsi="Garamond" w:cs="Courier New"/>
          <w:noProof/>
        </w:rPr>
      </w:pPr>
      <w:r w:rsidRPr="000739DA">
        <w:rPr>
          <w:rFonts w:ascii="Garamond" w:hAnsi="Garamond" w:cs="Courier New"/>
          <w:noProof/>
        </w:rPr>
        <w:t>le montre</w:t>
      </w:r>
      <w:r w:rsidR="00D72EAF"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de là que ceci tire son origine</w:t>
      </w:r>
      <w:r w:rsidR="00E926B9" w:rsidRPr="000739DA">
        <w:rPr>
          <w:rFonts w:ascii="Garamond" w:hAnsi="Garamond" w:cs="Courier New"/>
          <w:noProof/>
        </w:rPr>
        <w:t>,</w:t>
      </w:r>
      <w:r w:rsidRPr="000739DA">
        <w:rPr>
          <w:rFonts w:ascii="Garamond" w:hAnsi="Garamond" w:cs="Courier New"/>
          <w:noProof/>
        </w:rPr>
        <w:t xml:space="preserve"> mais il est incapable d</w:t>
      </w:r>
      <w:r w:rsidR="00720B03">
        <w:rPr>
          <w:rFonts w:ascii="Garamond" w:hAnsi="Garamond" w:cs="Courier New"/>
          <w:noProof/>
        </w:rPr>
        <w:t>’</w:t>
      </w:r>
      <w:r w:rsidRPr="000739DA">
        <w:rPr>
          <w:rFonts w:ascii="Garamond" w:hAnsi="Garamond" w:cs="Courier New"/>
          <w:noProof/>
        </w:rPr>
        <w:t xml:space="preserve">expliquer cette </w:t>
      </w:r>
      <w:r w:rsidRPr="000739DA">
        <w:rPr>
          <w:rFonts w:ascii="Garamond" w:hAnsi="Garamond"/>
          <w:i/>
          <w:noProof/>
        </w:rPr>
        <w:t>contradiction</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 xml:space="preserve">est là, sur le seul plan </w:t>
      </w:r>
    </w:p>
    <w:p w:rsidR="00E46372" w:rsidRPr="000739DA" w:rsidRDefault="00E46372" w:rsidP="004D2161">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énoncé théorique, que l</w:t>
      </w:r>
      <w:r w:rsidR="00720B03">
        <w:rPr>
          <w:rFonts w:ascii="Garamond" w:hAnsi="Garamond" w:cs="Courier New"/>
          <w:noProof/>
        </w:rPr>
        <w:t>’</w:t>
      </w:r>
      <w:r w:rsidRPr="000739DA">
        <w:rPr>
          <w:rFonts w:ascii="Garamond" w:hAnsi="Garamond" w:cs="Courier New"/>
          <w:noProof/>
        </w:rPr>
        <w:t xml:space="preserve">on voit dans quelle impasse on est engagé en prenant sous un certain registre la </w:t>
      </w:r>
      <w:r w:rsidR="00E926B9" w:rsidRPr="000739DA">
        <w:rPr>
          <w:rFonts w:ascii="Garamond" w:hAnsi="Garamond"/>
          <w:i/>
          <w:noProof/>
        </w:rPr>
        <w:t>relation d</w:t>
      </w:r>
      <w:r w:rsidR="00720B03">
        <w:rPr>
          <w:rFonts w:ascii="Garamond" w:hAnsi="Garamond"/>
          <w:i/>
          <w:noProof/>
        </w:rPr>
        <w:t>’</w:t>
      </w:r>
      <w:r w:rsidR="00E926B9" w:rsidRPr="000739DA">
        <w:rPr>
          <w:rFonts w:ascii="Garamond" w:hAnsi="Garamond"/>
          <w:i/>
          <w:noProof/>
        </w:rPr>
        <w:t>objet</w:t>
      </w:r>
      <w:r w:rsidRPr="000739DA">
        <w:rPr>
          <w:rFonts w:ascii="Garamond" w:hAnsi="Garamond" w:cs="Courier New"/>
          <w:noProof/>
        </w:rPr>
        <w:t>.</w:t>
      </w:r>
    </w:p>
    <w:p w:rsidR="00E926B9" w:rsidRPr="000739DA" w:rsidRDefault="00E926B9" w:rsidP="000739DA">
      <w:pPr>
        <w:ind w:right="-284" w:hanging="567"/>
        <w:rPr>
          <w:rFonts w:ascii="Garamond" w:hAnsi="Garamond" w:cs="Courier New"/>
          <w:noProof/>
        </w:rPr>
      </w:pPr>
    </w:p>
    <w:p w:rsidR="00E926B9" w:rsidRPr="000739DA" w:rsidRDefault="00E926B9" w:rsidP="000739DA">
      <w:pPr>
        <w:ind w:right="-284" w:hanging="567"/>
        <w:rPr>
          <w:rFonts w:ascii="Garamond" w:hAnsi="Garamond" w:cs="Courier New"/>
          <w:noProof/>
        </w:rPr>
      </w:pPr>
    </w:p>
    <w:p w:rsidR="00BD11EA" w:rsidRDefault="00BD11EA">
      <w:pPr>
        <w:spacing w:after="200" w:line="276" w:lineRule="auto"/>
        <w:rPr>
          <w:rFonts w:ascii="Garamond" w:hAnsi="Garamond" w:cs="Courier New"/>
          <w:noProof/>
        </w:rPr>
      </w:pPr>
      <w:r>
        <w:rPr>
          <w:rFonts w:ascii="Garamond" w:hAnsi="Garamond" w:cs="Courier New"/>
          <w:noProof/>
        </w:rPr>
        <w:br w:type="page"/>
      </w:r>
    </w:p>
    <w:p w:rsidR="00E926B9" w:rsidRPr="000739DA" w:rsidRDefault="00E926B9" w:rsidP="000739DA">
      <w:pPr>
        <w:ind w:right="-284" w:hanging="567"/>
        <w:outlineLvl w:val="0"/>
        <w:rPr>
          <w:rFonts w:ascii="Garamond" w:hAnsi="Garamond" w:cs="Courier New"/>
          <w:noProof/>
        </w:rPr>
      </w:pPr>
      <w:r w:rsidRPr="000739DA">
        <w:rPr>
          <w:rFonts w:ascii="Garamond" w:hAnsi="Garamond" w:cs="Courier New"/>
          <w:noProof/>
        </w:rPr>
        <w:lastRenderedPageBreak/>
        <w:t>D</w:t>
      </w:r>
      <w:r w:rsidRPr="000739DA">
        <w:rPr>
          <w:rFonts w:ascii="Garamond" w:hAnsi="Garamond" w:cs="Courier New"/>
          <w:noProof/>
          <w:vertAlign w:val="superscript"/>
        </w:rPr>
        <w:t>r</w:t>
      </w:r>
      <w:r w:rsidRPr="000739DA">
        <w:rPr>
          <w:rFonts w:ascii="Garamond" w:hAnsi="Garamond" w:cs="Courier New"/>
          <w:noProof/>
        </w:rPr>
        <w:t xml:space="preserve"> </w:t>
      </w:r>
      <w:r w:rsidR="00E46372" w:rsidRPr="000739DA">
        <w:rPr>
          <w:rFonts w:ascii="Garamond" w:hAnsi="Garamond" w:cs="Courier New"/>
          <w:noProof/>
        </w:rPr>
        <w:t xml:space="preserve">LANG </w:t>
      </w:r>
    </w:p>
    <w:p w:rsidR="00E926B9" w:rsidRPr="000739DA" w:rsidRDefault="00E926B9" w:rsidP="000739DA">
      <w:pPr>
        <w:ind w:right="-284" w:hanging="567"/>
        <w:rPr>
          <w:rFonts w:ascii="Garamond" w:hAnsi="Garamond" w:cs="Courier New"/>
          <w:noProof/>
        </w:rPr>
      </w:pPr>
    </w:p>
    <w:p w:rsidR="004D2161" w:rsidRDefault="00E46372" w:rsidP="000739DA">
      <w:pPr>
        <w:ind w:right="-284" w:hanging="567"/>
        <w:rPr>
          <w:rFonts w:ascii="Garamond" w:hAnsi="Garamond" w:cs="Courier New"/>
          <w:noProof/>
        </w:rPr>
      </w:pPr>
      <w:r w:rsidRPr="000739DA">
        <w:rPr>
          <w:rFonts w:ascii="Garamond" w:hAnsi="Garamond" w:cs="Courier New"/>
          <w:noProof/>
        </w:rPr>
        <w:t>Il me semble qu</w:t>
      </w:r>
      <w:r w:rsidR="00720B03">
        <w:rPr>
          <w:rFonts w:ascii="Garamond" w:hAnsi="Garamond" w:cs="Courier New"/>
          <w:noProof/>
        </w:rPr>
        <w:t>’</w:t>
      </w:r>
      <w:r w:rsidRPr="000739DA">
        <w:rPr>
          <w:rFonts w:ascii="Garamond" w:hAnsi="Garamond" w:cs="Courier New"/>
          <w:noProof/>
        </w:rPr>
        <w:t xml:space="preserve">il y a </w:t>
      </w:r>
      <w:r w:rsidRPr="004D2161">
        <w:rPr>
          <w:rFonts w:ascii="Garamond" w:hAnsi="Garamond" w:cs="Courier New"/>
          <w:i/>
          <w:noProof/>
        </w:rPr>
        <w:t>une autre contradiction</w:t>
      </w:r>
      <w:r w:rsidRPr="000739DA">
        <w:rPr>
          <w:rFonts w:ascii="Garamond" w:hAnsi="Garamond" w:cs="Courier New"/>
          <w:noProof/>
        </w:rPr>
        <w:t>, qui se voit aussi dans l</w:t>
      </w:r>
      <w:r w:rsidR="00720B03">
        <w:rPr>
          <w:rFonts w:ascii="Garamond" w:hAnsi="Garamond" w:cs="Courier New"/>
          <w:noProof/>
        </w:rPr>
        <w:t>’</w:t>
      </w:r>
      <w:r w:rsidRPr="000739DA">
        <w:rPr>
          <w:rFonts w:ascii="Garamond" w:hAnsi="Garamond" w:cs="Courier New"/>
          <w:noProof/>
        </w:rPr>
        <w:t xml:space="preserve">exposé que vous avez fait par </w:t>
      </w:r>
      <w:r w:rsidRPr="004D2161">
        <w:rPr>
          <w:rFonts w:ascii="Garamond" w:hAnsi="Garamond" w:cs="Courier New"/>
          <w:noProof/>
        </w:rPr>
        <w:t>les termes</w:t>
      </w:r>
      <w:r w:rsidRPr="000739DA">
        <w:rPr>
          <w:rFonts w:ascii="Garamond" w:hAnsi="Garamond" w:cs="Courier New"/>
          <w:noProof/>
        </w:rPr>
        <w:t xml:space="preserve"> que vous avez employés. </w:t>
      </w:r>
    </w:p>
    <w:p w:rsidR="004D2161"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dans ce monde fermé qu</w:t>
      </w:r>
      <w:r w:rsidR="00720B03">
        <w:rPr>
          <w:rFonts w:ascii="Garamond" w:hAnsi="Garamond" w:cs="Courier New"/>
          <w:noProof/>
        </w:rPr>
        <w:t>’</w:t>
      </w:r>
      <w:r w:rsidRPr="000739DA">
        <w:rPr>
          <w:rFonts w:ascii="Garamond" w:hAnsi="Garamond" w:cs="Courier New"/>
          <w:noProof/>
        </w:rPr>
        <w:t xml:space="preserve">il décrit au début, </w:t>
      </w:r>
      <w:r w:rsidRPr="000739DA">
        <w:rPr>
          <w:rFonts w:ascii="Garamond" w:hAnsi="Garamond"/>
          <w:i/>
          <w:noProof/>
        </w:rPr>
        <w:t>primary love</w:t>
      </w:r>
      <w:r w:rsidRPr="000739DA">
        <w:rPr>
          <w:rFonts w:ascii="Garamond" w:hAnsi="Garamond" w:cs="Courier New"/>
          <w:noProof/>
        </w:rPr>
        <w:t xml:space="preserve">, une contradiction interne qui se manifeste également et qui tient à </w:t>
      </w:r>
    </w:p>
    <w:p w:rsidR="004D2161" w:rsidRDefault="00E46372" w:rsidP="000739DA">
      <w:pPr>
        <w:ind w:right="-284" w:hanging="567"/>
        <w:rPr>
          <w:rFonts w:ascii="Garamond" w:hAnsi="Garamond" w:cs="Courier New"/>
          <w:noProof/>
        </w:rPr>
      </w:pPr>
      <w:r w:rsidRPr="000739DA">
        <w:rPr>
          <w:rFonts w:ascii="Garamond" w:hAnsi="Garamond" w:cs="Courier New"/>
          <w:noProof/>
        </w:rPr>
        <w:t>ce fait qu</w:t>
      </w:r>
      <w:r w:rsidR="00720B03">
        <w:rPr>
          <w:rFonts w:ascii="Garamond" w:hAnsi="Garamond" w:cs="Courier New"/>
          <w:noProof/>
        </w:rPr>
        <w:t>’</w:t>
      </w:r>
      <w:r w:rsidRPr="000739DA">
        <w:rPr>
          <w:rFonts w:ascii="Garamond" w:hAnsi="Garamond" w:cs="Courier New"/>
          <w:noProof/>
        </w:rPr>
        <w:t xml:space="preserve">il y a </w:t>
      </w:r>
      <w:r w:rsidRPr="000739DA">
        <w:rPr>
          <w:rFonts w:ascii="Garamond" w:hAnsi="Garamond"/>
          <w:i/>
          <w:noProof/>
          <w:color w:val="0000CC"/>
        </w:rPr>
        <w:t>une confusion</w:t>
      </w:r>
      <w:r w:rsidRPr="000739DA">
        <w:rPr>
          <w:rFonts w:ascii="Garamond" w:hAnsi="Garamond" w:cs="Courier New"/>
          <w:noProof/>
        </w:rPr>
        <w:t xml:space="preserve"> complète et systématique entre </w:t>
      </w:r>
      <w:r w:rsidRPr="000739DA">
        <w:rPr>
          <w:rFonts w:ascii="Garamond" w:hAnsi="Garamond"/>
          <w:i/>
          <w:noProof/>
          <w:color w:val="0000CC"/>
        </w:rPr>
        <w:t>le besoin</w:t>
      </w:r>
      <w:r w:rsidRPr="000739DA">
        <w:rPr>
          <w:rFonts w:ascii="Garamond" w:hAnsi="Garamond" w:cs="Courier New"/>
          <w:noProof/>
        </w:rPr>
        <w:t xml:space="preserve"> et </w:t>
      </w:r>
      <w:r w:rsidRPr="000739DA">
        <w:rPr>
          <w:rFonts w:ascii="Garamond" w:hAnsi="Garamond"/>
          <w:i/>
          <w:noProof/>
          <w:color w:val="0000CC"/>
        </w:rPr>
        <w:t>le désir</w:t>
      </w:r>
      <w:r w:rsidR="00E926B9" w:rsidRPr="000739DA">
        <w:rPr>
          <w:rFonts w:ascii="Garamond" w:hAnsi="Garamond" w:cs="Courier New"/>
          <w:noProof/>
        </w:rPr>
        <w:t>.</w:t>
      </w:r>
      <w:r w:rsidRPr="000739DA">
        <w:rPr>
          <w:rFonts w:ascii="Garamond" w:hAnsi="Garamond" w:cs="Courier New"/>
          <w:noProof/>
        </w:rPr>
        <w:t xml:space="preserve"> </w:t>
      </w:r>
      <w:r w:rsidR="00E926B9" w:rsidRPr="000739DA">
        <w:rPr>
          <w:rFonts w:ascii="Garamond" w:hAnsi="Garamond" w:cs="Courier New"/>
          <w:noProof/>
        </w:rPr>
        <w:t>V</w:t>
      </w:r>
      <w:r w:rsidRPr="000739DA">
        <w:rPr>
          <w:rFonts w:ascii="Garamond" w:hAnsi="Garamond" w:cs="Courier New"/>
          <w:noProof/>
        </w:rPr>
        <w:t>ous avez d</w:t>
      </w:r>
      <w:r w:rsidR="00720B03">
        <w:rPr>
          <w:rFonts w:ascii="Garamond" w:hAnsi="Garamond" w:cs="Courier New"/>
          <w:noProof/>
        </w:rPr>
        <w:t>’</w:t>
      </w:r>
      <w:r w:rsidRPr="000739DA">
        <w:rPr>
          <w:rFonts w:ascii="Garamond" w:hAnsi="Garamond" w:cs="Courier New"/>
          <w:noProof/>
        </w:rPr>
        <w:t>ailleurs employé vous</w:t>
      </w:r>
      <w:r w:rsidR="004D2161">
        <w:rPr>
          <w:rFonts w:ascii="Garamond" w:hAnsi="Garamond" w:cs="Courier New"/>
          <w:noProof/>
        </w:rPr>
        <w:t>-</w:t>
      </w:r>
      <w:r w:rsidRPr="000739DA">
        <w:rPr>
          <w:rFonts w:ascii="Garamond" w:hAnsi="Garamond" w:cs="Courier New"/>
          <w:noProof/>
        </w:rPr>
        <w:t>même, pour préciser</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sa pensée, tantôt un terme, tantôt l</w:t>
      </w:r>
      <w:r w:rsidR="00720B03">
        <w:rPr>
          <w:rFonts w:ascii="Garamond" w:hAnsi="Garamond" w:cs="Courier New"/>
          <w:noProof/>
        </w:rPr>
        <w:t>’</w:t>
      </w:r>
      <w:r w:rsidRPr="000739DA">
        <w:rPr>
          <w:rFonts w:ascii="Garamond" w:hAnsi="Garamond" w:cs="Courier New"/>
          <w:noProof/>
        </w:rPr>
        <w:t>autre. C</w:t>
      </w:r>
      <w:r w:rsidR="00720B03">
        <w:rPr>
          <w:rFonts w:ascii="Garamond" w:hAnsi="Garamond" w:cs="Courier New"/>
          <w:noProof/>
        </w:rPr>
        <w:t>’</w:t>
      </w:r>
      <w:r w:rsidRPr="000739DA">
        <w:rPr>
          <w:rFonts w:ascii="Garamond" w:hAnsi="Garamond" w:cs="Courier New"/>
          <w:noProof/>
        </w:rPr>
        <w:t>est peut</w:t>
      </w:r>
      <w:r w:rsidR="004D2161">
        <w:rPr>
          <w:rFonts w:ascii="Garamond" w:hAnsi="Garamond" w:cs="Courier New"/>
          <w:noProof/>
        </w:rPr>
        <w:t>-</w:t>
      </w:r>
      <w:r w:rsidRPr="000739DA">
        <w:rPr>
          <w:rFonts w:ascii="Garamond" w:hAnsi="Garamond" w:cs="Courier New"/>
          <w:noProof/>
        </w:rPr>
        <w:t>être en portant son attention sur ce point</w:t>
      </w:r>
      <w:r w:rsidR="00E926B9" w:rsidRPr="000739DA">
        <w:rPr>
          <w:rFonts w:ascii="Garamond" w:hAnsi="Garamond" w:cs="Courier New"/>
          <w:noProof/>
        </w:rPr>
        <w:t xml:space="preserve"> </w:t>
      </w:r>
      <w:r w:rsidRPr="000739DA">
        <w:rPr>
          <w:rFonts w:ascii="Garamond" w:hAnsi="Garamond" w:cs="Courier New"/>
          <w:noProof/>
        </w:rPr>
        <w:t>là qu</w:t>
      </w:r>
      <w:r w:rsidR="00720B03">
        <w:rPr>
          <w:rFonts w:ascii="Garamond" w:hAnsi="Garamond" w:cs="Courier New"/>
          <w:noProof/>
        </w:rPr>
        <w:t>’</w:t>
      </w:r>
      <w:r w:rsidRPr="000739DA">
        <w:rPr>
          <w:rFonts w:ascii="Garamond" w:hAnsi="Garamond" w:cs="Courier New"/>
          <w:noProof/>
        </w:rPr>
        <w:t>on verrait où est la faille.</w:t>
      </w:r>
    </w:p>
    <w:p w:rsidR="004D2161" w:rsidRDefault="00E46372" w:rsidP="000739DA">
      <w:pPr>
        <w:ind w:right="-284" w:hanging="567"/>
        <w:rPr>
          <w:rFonts w:ascii="Garamond" w:hAnsi="Garamond" w:cs="Courier New"/>
          <w:noProof/>
        </w:rPr>
      </w:pPr>
      <w:r w:rsidRPr="000739DA">
        <w:rPr>
          <w:rFonts w:ascii="Garamond" w:hAnsi="Garamond" w:cs="Courier New"/>
          <w:noProof/>
        </w:rPr>
        <w:t>Il y a une question que je voudrais poser. Est</w:t>
      </w:r>
      <w:r w:rsidR="004D2161">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emploie, lui aussi, indif</w:t>
      </w:r>
      <w:r w:rsidRPr="000739DA">
        <w:rPr>
          <w:rFonts w:ascii="Garamond" w:hAnsi="Garamond" w:cs="Courier New"/>
          <w:noProof/>
        </w:rPr>
        <w:softHyphen/>
        <w:t xml:space="preserve">féremment les deux mots de </w:t>
      </w:r>
      <w:r w:rsidRPr="000739DA">
        <w:rPr>
          <w:rFonts w:ascii="Garamond" w:hAnsi="Garamond"/>
          <w:i/>
          <w:noProof/>
        </w:rPr>
        <w:t>besoin</w:t>
      </w:r>
      <w:r w:rsidRPr="000739DA">
        <w:rPr>
          <w:rFonts w:ascii="Garamond" w:hAnsi="Garamond" w:cs="Courier New"/>
          <w:noProof/>
        </w:rPr>
        <w:t xml:space="preserve"> et de </w:t>
      </w:r>
      <w:r w:rsidRPr="000739DA">
        <w:rPr>
          <w:rFonts w:ascii="Garamond" w:hAnsi="Garamond"/>
          <w:i/>
          <w:noProof/>
        </w:rPr>
        <w:t>désir</w:t>
      </w:r>
      <w:r w:rsidRPr="000739DA">
        <w:rPr>
          <w:rFonts w:ascii="Garamond" w:hAnsi="Garamond" w:cs="Courier New"/>
          <w:noProof/>
        </w:rPr>
        <w:t xml:space="preserve"> ?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 xml:space="preserve">Car vous avez souligné au début que le </w:t>
      </w:r>
      <w:r w:rsidRPr="000739DA">
        <w:rPr>
          <w:rFonts w:ascii="Garamond" w:hAnsi="Garamond"/>
          <w:i/>
          <w:noProof/>
        </w:rPr>
        <w:t>désir</w:t>
      </w:r>
      <w:r w:rsidRPr="000739DA">
        <w:rPr>
          <w:rFonts w:ascii="Garamond" w:hAnsi="Garamond" w:cs="Courier New"/>
          <w:noProof/>
        </w:rPr>
        <w:t xml:space="preserve"> ne peut pas apparaître, il n</w:t>
      </w:r>
      <w:r w:rsidR="00720B03">
        <w:rPr>
          <w:rFonts w:ascii="Garamond" w:hAnsi="Garamond" w:cs="Courier New"/>
          <w:noProof/>
        </w:rPr>
        <w:t>’</w:t>
      </w:r>
      <w:r w:rsidRPr="000739DA">
        <w:rPr>
          <w:rFonts w:ascii="Garamond" w:hAnsi="Garamond" w:cs="Courier New"/>
          <w:noProof/>
        </w:rPr>
        <w:t>y a pas de point d</w:t>
      </w:r>
      <w:r w:rsidR="00720B03">
        <w:rPr>
          <w:rFonts w:ascii="Garamond" w:hAnsi="Garamond" w:cs="Courier New"/>
          <w:noProof/>
        </w:rPr>
        <w:t>’</w:t>
      </w:r>
      <w:r w:rsidRPr="000739DA">
        <w:rPr>
          <w:rFonts w:ascii="Garamond" w:hAnsi="Garamond" w:cs="Courier New"/>
          <w:noProof/>
        </w:rPr>
        <w:t xml:space="preserve">émergence du </w:t>
      </w:r>
      <w:r w:rsidRPr="000739DA">
        <w:rPr>
          <w:rFonts w:ascii="Garamond" w:hAnsi="Garamond"/>
          <w:i/>
          <w:noProof/>
        </w:rPr>
        <w:t>désir</w:t>
      </w:r>
      <w:r w:rsidRPr="000739DA">
        <w:rPr>
          <w:rFonts w:ascii="Garamond" w:hAnsi="Garamond" w:cs="Courier New"/>
          <w:noProof/>
        </w:rPr>
        <w:t xml:space="preserve"> dans ce monde fermé.</w:t>
      </w:r>
    </w:p>
    <w:p w:rsidR="00E926B9" w:rsidRPr="000739DA" w:rsidRDefault="00E926B9" w:rsidP="000739DA">
      <w:pPr>
        <w:ind w:right="-284" w:hanging="567"/>
        <w:rPr>
          <w:rFonts w:ascii="Garamond" w:hAnsi="Garamond" w:cs="Courier New"/>
          <w:noProof/>
        </w:rPr>
      </w:pPr>
    </w:p>
    <w:p w:rsidR="00E926B9"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E926B9" w:rsidRPr="000739DA" w:rsidRDefault="00E926B9" w:rsidP="000739DA">
      <w:pPr>
        <w:ind w:right="-284" w:hanging="567"/>
        <w:rPr>
          <w:rFonts w:ascii="Garamond" w:hAnsi="Garamond" w:cs="Courier New"/>
          <w:noProof/>
        </w:rPr>
      </w:pPr>
    </w:p>
    <w:p w:rsidR="004D2161" w:rsidRDefault="00E46372" w:rsidP="004D2161">
      <w:pPr>
        <w:ind w:right="-284" w:hanging="567"/>
        <w:outlineLvl w:val="0"/>
        <w:rPr>
          <w:rFonts w:ascii="Garamond" w:hAnsi="Garamond" w:cs="Courier New"/>
          <w:noProof/>
        </w:rPr>
      </w:pPr>
      <w:r w:rsidRPr="000739DA">
        <w:rPr>
          <w:rFonts w:ascii="Garamond" w:hAnsi="Garamond" w:cs="Courier New"/>
          <w:noProof/>
        </w:rPr>
        <w:t>Il emploie alternativement les deux.</w:t>
      </w:r>
      <w:r w:rsidR="004D2161">
        <w:rPr>
          <w:rFonts w:ascii="Garamond" w:hAnsi="Garamond" w:cs="Courier New"/>
          <w:noProof/>
        </w:rPr>
        <w:t xml:space="preserve"> </w:t>
      </w:r>
      <w:r w:rsidRPr="000739DA">
        <w:rPr>
          <w:rFonts w:ascii="Garamond" w:hAnsi="Garamond" w:cs="Courier New"/>
          <w:noProof/>
        </w:rPr>
        <w:t>Le fondement de la pensée,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color w:val="000000" w:themeColor="text1"/>
        </w:rPr>
        <w:t>need</w:t>
      </w:r>
      <w:r w:rsidRPr="000739DA">
        <w:rPr>
          <w:rFonts w:ascii="Garamond" w:hAnsi="Garamond" w:cs="Courier New"/>
          <w:noProof/>
        </w:rPr>
        <w:t xml:space="preserve">, </w:t>
      </w:r>
      <w:r w:rsidRPr="000739DA">
        <w:rPr>
          <w:rFonts w:ascii="Garamond" w:hAnsi="Garamond"/>
          <w:i/>
          <w:noProof/>
          <w:color w:val="000000" w:themeColor="text1"/>
        </w:rPr>
        <w:t>besoin</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 xml:space="preserve">est accidentellement, dans les manques, que </w:t>
      </w:r>
    </w:p>
    <w:p w:rsidR="00E926B9" w:rsidRPr="000739DA" w:rsidRDefault="00E46372" w:rsidP="004D2161">
      <w:pPr>
        <w:ind w:right="-284" w:hanging="567"/>
        <w:outlineLvl w:val="0"/>
        <w:rPr>
          <w:rFonts w:ascii="Garamond" w:hAnsi="Garamond" w:cs="Courier New"/>
          <w:noProof/>
        </w:rPr>
      </w:pPr>
      <w:r w:rsidRPr="000739DA">
        <w:rPr>
          <w:rFonts w:ascii="Garamond" w:hAnsi="Garamond" w:cs="Courier New"/>
          <w:noProof/>
        </w:rPr>
        <w:t xml:space="preserve">le </w:t>
      </w:r>
      <w:r w:rsidRPr="000739DA">
        <w:rPr>
          <w:rFonts w:ascii="Garamond" w:hAnsi="Garamond"/>
          <w:i/>
          <w:noProof/>
          <w:color w:val="000000" w:themeColor="text1"/>
        </w:rPr>
        <w:t>need</w:t>
      </w:r>
      <w:r w:rsidRPr="000739DA">
        <w:rPr>
          <w:rFonts w:ascii="Garamond" w:hAnsi="Garamond" w:cs="Courier New"/>
          <w:noProof/>
        </w:rPr>
        <w:t xml:space="preserve"> se manifeste en </w:t>
      </w:r>
      <w:r w:rsidRPr="000739DA">
        <w:rPr>
          <w:rFonts w:ascii="Garamond" w:hAnsi="Garamond"/>
          <w:i/>
          <w:noProof/>
          <w:color w:val="000000" w:themeColor="text1"/>
        </w:rPr>
        <w:t>wish</w:t>
      </w:r>
      <w:r w:rsidRPr="000739DA">
        <w:rPr>
          <w:rFonts w:ascii="Garamond" w:hAnsi="Garamond" w:cs="Courier New"/>
          <w:noProof/>
        </w:rPr>
        <w:t>. Or, c</w:t>
      </w:r>
      <w:r w:rsidR="00720B03">
        <w:rPr>
          <w:rFonts w:ascii="Garamond" w:hAnsi="Garamond" w:cs="Courier New"/>
          <w:noProof/>
        </w:rPr>
        <w:t>’</w:t>
      </w:r>
      <w:r w:rsidRPr="000739DA">
        <w:rPr>
          <w:rFonts w:ascii="Garamond" w:hAnsi="Garamond" w:cs="Courier New"/>
          <w:noProof/>
        </w:rPr>
        <w:t>est bien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Est</w:t>
      </w:r>
      <w:r w:rsidR="004D2161">
        <w:rPr>
          <w:rFonts w:ascii="Garamond" w:hAnsi="Garamond" w:cs="Courier New"/>
          <w:noProof/>
        </w:rPr>
        <w:t>-</w:t>
      </w:r>
      <w:r w:rsidRPr="000739DA">
        <w:rPr>
          <w:rFonts w:ascii="Garamond" w:hAnsi="Garamond" w:cs="Courier New"/>
          <w:noProof/>
        </w:rPr>
        <w:t xml:space="preserve">ce que le </w:t>
      </w:r>
      <w:r w:rsidRPr="000739DA">
        <w:rPr>
          <w:rFonts w:ascii="Garamond" w:hAnsi="Garamond"/>
          <w:i/>
          <w:noProof/>
          <w:color w:val="000000" w:themeColor="text1"/>
        </w:rPr>
        <w:t>wish</w:t>
      </w:r>
      <w:r w:rsidRPr="000739DA">
        <w:rPr>
          <w:rFonts w:ascii="Garamond" w:hAnsi="Garamond" w:cs="Courier New"/>
          <w:noProof/>
        </w:rPr>
        <w:t xml:space="preserve"> humain est simplement le manque infligé au </w:t>
      </w:r>
      <w:r w:rsidRPr="000739DA">
        <w:rPr>
          <w:rFonts w:ascii="Garamond" w:hAnsi="Garamond"/>
          <w:i/>
          <w:noProof/>
          <w:color w:val="000000" w:themeColor="text1"/>
        </w:rPr>
        <w:t>need</w:t>
      </w:r>
      <w:r w:rsidRPr="000739DA">
        <w:rPr>
          <w:rFonts w:ascii="Garamond" w:hAnsi="Garamond" w:cs="Courier New"/>
          <w:noProof/>
        </w:rPr>
        <w:t xml:space="preserve"> ? </w:t>
      </w:r>
    </w:p>
    <w:p w:rsidR="00E46372" w:rsidRPr="000739DA" w:rsidRDefault="00E46372" w:rsidP="004D2161">
      <w:pPr>
        <w:ind w:right="-284" w:hanging="567"/>
        <w:outlineLvl w:val="0"/>
        <w:rPr>
          <w:rFonts w:ascii="Garamond" w:hAnsi="Garamond" w:cs="Courier New"/>
          <w:noProof/>
        </w:rPr>
      </w:pPr>
      <w:r w:rsidRPr="000739DA">
        <w:rPr>
          <w:rFonts w:ascii="Garamond" w:hAnsi="Garamond" w:cs="Courier New"/>
          <w:noProof/>
        </w:rPr>
        <w:t>Est</w:t>
      </w:r>
      <w:r w:rsidR="004D2161">
        <w:rPr>
          <w:rFonts w:ascii="Garamond" w:hAnsi="Garamond" w:cs="Courier New"/>
          <w:noProof/>
        </w:rPr>
        <w:t>-</w:t>
      </w:r>
      <w:r w:rsidRPr="000739DA">
        <w:rPr>
          <w:rFonts w:ascii="Garamond" w:hAnsi="Garamond" w:cs="Courier New"/>
          <w:noProof/>
        </w:rPr>
        <w:t xml:space="preserve">ce simplement que </w:t>
      </w:r>
      <w:r w:rsidRPr="000739DA">
        <w:rPr>
          <w:rFonts w:ascii="Garamond" w:hAnsi="Garamond"/>
          <w:i/>
          <w:noProof/>
        </w:rPr>
        <w:t>le désir</w:t>
      </w:r>
      <w:r w:rsidRPr="000739DA">
        <w:rPr>
          <w:rFonts w:ascii="Garamond" w:hAnsi="Garamond" w:cs="Courier New"/>
          <w:noProof/>
        </w:rPr>
        <w:t xml:space="preserve"> ne sort que de </w:t>
      </w:r>
      <w:r w:rsidRPr="000739DA">
        <w:rPr>
          <w:rFonts w:ascii="Garamond" w:hAnsi="Garamond"/>
          <w:i/>
          <w:noProof/>
          <w:color w:val="000000" w:themeColor="text1"/>
        </w:rPr>
        <w:t>la frustration</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p>
    <w:p w:rsidR="004D2161" w:rsidRDefault="004D2161" w:rsidP="000739DA">
      <w:pPr>
        <w:ind w:right="-284" w:hanging="567"/>
        <w:rPr>
          <w:rFonts w:ascii="Garamond" w:hAnsi="Garamond" w:cs="Courier New"/>
          <w:noProof/>
        </w:rPr>
      </w:pPr>
    </w:p>
    <w:p w:rsidR="004D2161" w:rsidRDefault="00E46372" w:rsidP="000739DA">
      <w:pPr>
        <w:ind w:right="-284" w:hanging="567"/>
        <w:rPr>
          <w:rFonts w:ascii="Garamond" w:hAnsi="Garamond" w:cs="Courier New"/>
          <w:noProof/>
        </w:rPr>
      </w:pPr>
      <w:r w:rsidRPr="000739DA">
        <w:rPr>
          <w:rFonts w:ascii="Garamond" w:hAnsi="Garamond" w:cs="Courier New"/>
          <w:noProof/>
        </w:rPr>
        <w:t>Eh bien, il y a là quelque chose qui implique qu</w:t>
      </w:r>
      <w:r w:rsidR="00720B03">
        <w:rPr>
          <w:rFonts w:ascii="Garamond" w:hAnsi="Garamond" w:cs="Courier New"/>
          <w:noProof/>
        </w:rPr>
        <w:t>’</w:t>
      </w:r>
      <w:r w:rsidRPr="000739DA">
        <w:rPr>
          <w:rFonts w:ascii="Garamond" w:hAnsi="Garamond" w:cs="Courier New"/>
          <w:noProof/>
        </w:rPr>
        <w:t>on est emmené tellement loin dans le sens d</w:t>
      </w:r>
      <w:r w:rsidR="00720B03">
        <w:rPr>
          <w:rFonts w:ascii="Garamond" w:hAnsi="Garamond" w:cs="Courier New"/>
          <w:noProof/>
        </w:rPr>
        <w:t>’</w:t>
      </w:r>
      <w:r w:rsidRPr="000739DA">
        <w:rPr>
          <w:rFonts w:ascii="Garamond" w:hAnsi="Garamond" w:cs="Courier New"/>
          <w:noProof/>
        </w:rPr>
        <w:t xml:space="preserve">une sorte de </w:t>
      </w:r>
      <w:r w:rsidRPr="004B378C">
        <w:rPr>
          <w:rFonts w:ascii="Garamond" w:hAnsi="Garamond" w:cs="Courier New"/>
          <w:i/>
          <w:noProof/>
        </w:rPr>
        <w:t>pathogénie</w:t>
      </w:r>
      <w:r w:rsidRPr="000739DA">
        <w:rPr>
          <w:rFonts w:ascii="Garamond" w:hAnsi="Garamond" w:cs="Courier New"/>
          <w:noProof/>
        </w:rPr>
        <w:t xml:space="preserve"> essentiellement </w:t>
      </w:r>
    </w:p>
    <w:p w:rsidR="004D2161" w:rsidRDefault="00E46372" w:rsidP="004D2161">
      <w:pPr>
        <w:ind w:right="-284" w:hanging="567"/>
        <w:rPr>
          <w:rFonts w:ascii="Garamond" w:hAnsi="Garamond" w:cs="Courier New"/>
          <w:noProof/>
        </w:rPr>
      </w:pPr>
      <w:r w:rsidRPr="000739DA">
        <w:rPr>
          <w:rFonts w:ascii="Garamond" w:hAnsi="Garamond" w:cs="Courier New"/>
          <w:noProof/>
        </w:rPr>
        <w:t>frustratrice de tout ce qui se passe dans l</w:t>
      </w:r>
      <w:r w:rsidR="00720B03">
        <w:rPr>
          <w:rFonts w:ascii="Garamond" w:hAnsi="Garamond" w:cs="Courier New"/>
          <w:noProof/>
        </w:rPr>
        <w:t>’</w:t>
      </w:r>
      <w:r w:rsidRPr="000739DA">
        <w:rPr>
          <w:rFonts w:ascii="Garamond" w:hAnsi="Garamond" w:cs="Courier New"/>
          <w:noProof/>
        </w:rPr>
        <w:t xml:space="preserve">analyse. On nous a amené de toutes sortes de côtés de </w:t>
      </w:r>
      <w:r w:rsidRPr="004D2161">
        <w:rPr>
          <w:rFonts w:ascii="Garamond" w:hAnsi="Garamond" w:cs="Courier New"/>
          <w:noProof/>
        </w:rPr>
        <w:t>l</w:t>
      </w:r>
      <w:r w:rsidR="00720B03">
        <w:rPr>
          <w:rFonts w:ascii="Garamond" w:hAnsi="Garamond" w:cs="Courier New"/>
          <w:noProof/>
        </w:rPr>
        <w:t>’</w:t>
      </w:r>
      <w:r w:rsidRPr="004D2161">
        <w:rPr>
          <w:rFonts w:ascii="Garamond" w:hAnsi="Garamond"/>
          <w:noProof/>
        </w:rPr>
        <w:t>horizon</w:t>
      </w:r>
      <w:r w:rsidR="004D2161">
        <w:rPr>
          <w:rFonts w:ascii="Garamond" w:hAnsi="Garamond" w:cs="Courier New"/>
          <w:noProof/>
        </w:rPr>
        <w:t xml:space="preserve">, </w:t>
      </w: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 xml:space="preserve">une façon combien </w:t>
      </w:r>
    </w:p>
    <w:p w:rsidR="004D2161" w:rsidRDefault="00E46372" w:rsidP="004D2161">
      <w:pPr>
        <w:ind w:right="-284" w:hanging="567"/>
        <w:rPr>
          <w:rFonts w:ascii="Garamond" w:hAnsi="Garamond" w:cs="Courier New"/>
          <w:noProof/>
        </w:rPr>
      </w:pPr>
      <w:r w:rsidRPr="000739DA">
        <w:rPr>
          <w:rFonts w:ascii="Garamond" w:hAnsi="Garamond" w:cs="Courier New"/>
          <w:noProof/>
        </w:rPr>
        <w:t>moins cohérente que dans la pensée d</w:t>
      </w:r>
      <w:r w:rsidR="00720B03">
        <w:rPr>
          <w:rFonts w:ascii="Garamond" w:hAnsi="Garamond" w:cs="Courier New"/>
          <w:noProof/>
        </w:rPr>
        <w:t>’</w:t>
      </w:r>
      <w:r w:rsidRPr="000739DA">
        <w:rPr>
          <w:rFonts w:ascii="Garamond" w:hAnsi="Garamond" w:cs="Courier New"/>
          <w:noProof/>
        </w:rPr>
        <w:t xml:space="preserve">un </w:t>
      </w:r>
      <w:r w:rsidR="00812161" w:rsidRPr="000739DA">
        <w:rPr>
          <w:rFonts w:ascii="Garamond" w:hAnsi="Garamond" w:cs="Courier New"/>
          <w:noProof/>
        </w:rPr>
        <w:t>BALINT</w:t>
      </w:r>
      <w:r w:rsidR="004D2161">
        <w:rPr>
          <w:rFonts w:ascii="Garamond" w:hAnsi="Garamond" w:cs="Courier New"/>
          <w:noProof/>
        </w:rPr>
        <w:t xml:space="preserve">, </w:t>
      </w:r>
      <w:r w:rsidRPr="000739DA">
        <w:rPr>
          <w:rFonts w:ascii="Garamond" w:hAnsi="Garamond" w:cs="Courier New"/>
          <w:noProof/>
        </w:rPr>
        <w:t>on nous a tellement amené au premier plan</w:t>
      </w:r>
      <w:r w:rsidR="00E926B9" w:rsidRPr="000739DA">
        <w:rPr>
          <w:rFonts w:ascii="Garamond" w:hAnsi="Garamond" w:cs="Courier New"/>
          <w:noProof/>
        </w:rPr>
        <w:t> </w:t>
      </w:r>
    </w:p>
    <w:p w:rsidR="004D2161" w:rsidRDefault="00E46372" w:rsidP="00C15352">
      <w:pPr>
        <w:pStyle w:val="Paragraphedeliste"/>
        <w:numPr>
          <w:ilvl w:val="0"/>
          <w:numId w:val="49"/>
        </w:numPr>
        <w:ind w:right="-284"/>
        <w:rPr>
          <w:rFonts w:ascii="Garamond" w:hAnsi="Garamond" w:cs="Courier New"/>
          <w:noProof/>
        </w:rPr>
      </w:pPr>
      <w:r w:rsidRPr="004D2161">
        <w:rPr>
          <w:rFonts w:ascii="Garamond" w:hAnsi="Garamond"/>
          <w:i/>
          <w:noProof/>
        </w:rPr>
        <w:t>les complexes de dépendance</w:t>
      </w:r>
      <w:r w:rsidRPr="004D2161">
        <w:rPr>
          <w:rFonts w:ascii="Garamond" w:hAnsi="Garamond" w:cs="Courier New"/>
          <w:noProof/>
        </w:rPr>
        <w:t xml:space="preserve">, etc., </w:t>
      </w:r>
    </w:p>
    <w:p w:rsidR="004D2161" w:rsidRDefault="00E46372" w:rsidP="00C15352">
      <w:pPr>
        <w:pStyle w:val="Paragraphedeliste"/>
        <w:numPr>
          <w:ilvl w:val="0"/>
          <w:numId w:val="49"/>
        </w:numPr>
        <w:ind w:right="-284"/>
        <w:rPr>
          <w:rFonts w:ascii="Garamond" w:hAnsi="Garamond" w:cs="Courier New"/>
          <w:noProof/>
        </w:rPr>
      </w:pPr>
      <w:r w:rsidRPr="004D2161">
        <w:rPr>
          <w:rFonts w:ascii="Garamond" w:hAnsi="Garamond" w:cs="Courier New"/>
          <w:noProof/>
        </w:rPr>
        <w:t xml:space="preserve">et </w:t>
      </w:r>
      <w:r w:rsidRPr="004D2161">
        <w:rPr>
          <w:rFonts w:ascii="Garamond" w:hAnsi="Garamond"/>
          <w:i/>
          <w:noProof/>
        </w:rPr>
        <w:t xml:space="preserve">la </w:t>
      </w:r>
      <w:r w:rsidR="00E926B9" w:rsidRPr="004D2161">
        <w:rPr>
          <w:rFonts w:ascii="Garamond" w:hAnsi="Garamond"/>
          <w:i/>
          <w:noProof/>
          <w:color w:val="000000" w:themeColor="text1"/>
        </w:rPr>
        <w:t>frustration</w:t>
      </w:r>
      <w:r w:rsidRPr="004D2161">
        <w:rPr>
          <w:rFonts w:ascii="Garamond" w:hAnsi="Garamond"/>
          <w:i/>
          <w:noProof/>
        </w:rPr>
        <w:t xml:space="preserve"> primaire, secondaire, primitive, compliquée</w:t>
      </w:r>
      <w:r w:rsidRPr="004D2161">
        <w:rPr>
          <w:rFonts w:ascii="Garamond" w:hAnsi="Garamond"/>
          <w:noProof/>
        </w:rPr>
        <w:t>,</w:t>
      </w:r>
      <w:r w:rsidRPr="004D2161">
        <w:rPr>
          <w:rFonts w:ascii="Garamond" w:hAnsi="Garamond" w:cs="Courier New"/>
          <w:noProof/>
        </w:rPr>
        <w:t xml:space="preserve"> etc., </w:t>
      </w:r>
    </w:p>
    <w:p w:rsidR="00E926B9" w:rsidRPr="004D2161" w:rsidRDefault="00E46372" w:rsidP="00C15352">
      <w:pPr>
        <w:pStyle w:val="Paragraphedeliste"/>
        <w:numPr>
          <w:ilvl w:val="0"/>
          <w:numId w:val="49"/>
        </w:numPr>
        <w:ind w:right="-284"/>
        <w:rPr>
          <w:rFonts w:ascii="Garamond" w:hAnsi="Garamond" w:cs="Courier New"/>
          <w:noProof/>
        </w:rPr>
      </w:pPr>
      <w:r w:rsidRPr="004D2161">
        <w:rPr>
          <w:rFonts w:ascii="Garamond" w:hAnsi="Garamond"/>
          <w:i/>
          <w:noProof/>
        </w:rPr>
        <w:t>l</w:t>
      </w:r>
      <w:r w:rsidR="00720B03">
        <w:rPr>
          <w:rFonts w:ascii="Garamond" w:hAnsi="Garamond"/>
          <w:i/>
          <w:noProof/>
        </w:rPr>
        <w:t>’</w:t>
      </w:r>
      <w:r w:rsidRPr="004D2161">
        <w:rPr>
          <w:rFonts w:ascii="Garamond" w:hAnsi="Garamond"/>
          <w:i/>
          <w:noProof/>
        </w:rPr>
        <w:t>élément frustratoire</w:t>
      </w:r>
      <w:r w:rsidRPr="004D2161">
        <w:rPr>
          <w:rFonts w:ascii="Garamond" w:hAnsi="Garamond" w:cs="Courier New"/>
          <w:noProof/>
        </w:rPr>
        <w:t xml:space="preserve"> comme étant le registre essentiel dans lequel nous arrivons à penser l</w:t>
      </w:r>
      <w:r w:rsidR="00720B03">
        <w:rPr>
          <w:rFonts w:ascii="Garamond" w:hAnsi="Garamond" w:cs="Courier New"/>
          <w:noProof/>
        </w:rPr>
        <w:t>’</w:t>
      </w:r>
      <w:r w:rsidRPr="004D2161">
        <w:rPr>
          <w:rFonts w:ascii="Garamond" w:hAnsi="Garamond" w:cs="Courier New"/>
          <w:noProof/>
        </w:rPr>
        <w:t>analyse</w:t>
      </w:r>
      <w:r w:rsidR="00E926B9" w:rsidRPr="004D2161">
        <w:rPr>
          <w:rFonts w:ascii="Garamond" w:hAnsi="Garamond" w:cs="Courier New"/>
          <w:noProof/>
        </w:rPr>
        <w:t>,</w:t>
      </w:r>
      <w:r w:rsidRPr="004D2161">
        <w:rPr>
          <w:rFonts w:ascii="Garamond" w:hAnsi="Garamond" w:cs="Courier New"/>
          <w:noProof/>
        </w:rPr>
        <w:t xml:space="preserve"> </w:t>
      </w:r>
    </w:p>
    <w:p w:rsidR="00BD11E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faut vraiment un instant se détacher de cette fascination, rappeler certaines choses absolument fondamentales,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pour retomber sur ses pieds.</w:t>
      </w:r>
    </w:p>
    <w:p w:rsidR="00E926B9" w:rsidRPr="000739DA" w:rsidRDefault="00E926B9" w:rsidP="000739DA">
      <w:pPr>
        <w:ind w:right="-284" w:hanging="567"/>
        <w:rPr>
          <w:rFonts w:ascii="Garamond" w:hAnsi="Garamond" w:cs="Courier New"/>
          <w:noProof/>
        </w:rPr>
      </w:pPr>
    </w:p>
    <w:p w:rsidR="004D2161"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que je vais quand même essayer de vous rappeler maintenant.</w:t>
      </w:r>
      <w:r w:rsidR="004D2161">
        <w:rPr>
          <w:rFonts w:ascii="Garamond" w:hAnsi="Garamond" w:cs="Courier New"/>
          <w:noProof/>
        </w:rPr>
        <w:t xml:space="preserve"> </w:t>
      </w:r>
      <w:r w:rsidRPr="000739DA">
        <w:rPr>
          <w:rFonts w:ascii="Garamond" w:hAnsi="Garamond" w:cs="Courier New"/>
          <w:noProof/>
        </w:rPr>
        <w:t>Il y a quelque chose que l</w:t>
      </w:r>
      <w:r w:rsidR="00720B03">
        <w:rPr>
          <w:rFonts w:ascii="Garamond" w:hAnsi="Garamond" w:cs="Courier New"/>
          <w:noProof/>
        </w:rPr>
        <w:t>’</w:t>
      </w:r>
      <w:r w:rsidRPr="000739DA">
        <w:rPr>
          <w:rFonts w:ascii="Garamond" w:hAnsi="Garamond" w:cs="Courier New"/>
          <w:noProof/>
        </w:rPr>
        <w:t xml:space="preserve">analyse nous a appris : </w:t>
      </w:r>
    </w:p>
    <w:p w:rsidR="004D2161" w:rsidRDefault="00E46372" w:rsidP="000739DA">
      <w:pPr>
        <w:ind w:right="-284" w:hanging="567"/>
        <w:rPr>
          <w:rFonts w:ascii="Garamond" w:hAnsi="Garamond" w:cs="Courier New"/>
          <w:noProof/>
        </w:rPr>
      </w:pPr>
      <w:r w:rsidRPr="000739DA">
        <w:rPr>
          <w:rFonts w:ascii="Garamond" w:hAnsi="Garamond" w:cs="Courier New"/>
          <w:noProof/>
        </w:rPr>
        <w:t>que si nous avons découvert et notamment fait une conquête positive dans l</w:t>
      </w:r>
      <w:r w:rsidR="00720B03">
        <w:rPr>
          <w:rFonts w:ascii="Garamond" w:hAnsi="Garamond" w:cs="Courier New"/>
          <w:noProof/>
        </w:rPr>
        <w:t>’</w:t>
      </w:r>
      <w:r w:rsidRPr="000739DA">
        <w:rPr>
          <w:rFonts w:ascii="Garamond" w:hAnsi="Garamond" w:cs="Courier New"/>
          <w:noProof/>
        </w:rPr>
        <w:t>ordre du développement libidinal, c</w:t>
      </w:r>
      <w:r w:rsidR="00720B03">
        <w:rPr>
          <w:rFonts w:ascii="Garamond" w:hAnsi="Garamond" w:cs="Courier New"/>
          <w:noProof/>
        </w:rPr>
        <w:t>’</w:t>
      </w:r>
      <w:r w:rsidRPr="000739DA">
        <w:rPr>
          <w:rFonts w:ascii="Garamond" w:hAnsi="Garamond" w:cs="Courier New"/>
          <w:noProof/>
        </w:rPr>
        <w:t xml:space="preserve">est précisément </w:t>
      </w:r>
    </w:p>
    <w:p w:rsidR="004D2161" w:rsidRDefault="00E46372" w:rsidP="000739DA">
      <w:pPr>
        <w:ind w:right="-284" w:hanging="567"/>
        <w:rPr>
          <w:rFonts w:ascii="Garamond" w:hAnsi="Garamond" w:cs="Courier New"/>
          <w:noProof/>
        </w:rPr>
      </w:pPr>
      <w:r w:rsidRPr="000739DA">
        <w:rPr>
          <w:rFonts w:ascii="Garamond" w:hAnsi="Garamond" w:cs="Courier New"/>
          <w:noProof/>
        </w:rPr>
        <w:t>que, disons</w:t>
      </w:r>
      <w:r w:rsidR="004D2161">
        <w:rPr>
          <w:rFonts w:ascii="Garamond" w:hAnsi="Garamond" w:cs="Courier New"/>
          <w:noProof/>
        </w:rPr>
        <w:t>-</w:t>
      </w:r>
      <w:r w:rsidRPr="000739DA">
        <w:rPr>
          <w:rFonts w:ascii="Garamond" w:hAnsi="Garamond" w:cs="Courier New"/>
          <w:noProof/>
        </w:rPr>
        <w:t>nous, l</w:t>
      </w:r>
      <w:r w:rsidR="00720B03">
        <w:rPr>
          <w:rFonts w:ascii="Garamond" w:hAnsi="Garamond" w:cs="Courier New"/>
          <w:noProof/>
        </w:rPr>
        <w:t>’</w:t>
      </w:r>
      <w:r w:rsidRPr="000739DA">
        <w:rPr>
          <w:rFonts w:ascii="Garamond" w:hAnsi="Garamond" w:cs="Courier New"/>
          <w:noProof/>
        </w:rPr>
        <w:t xml:space="preserve">enfant est un </w:t>
      </w:r>
      <w:r w:rsidR="00E926B9" w:rsidRPr="000739DA">
        <w:rPr>
          <w:rFonts w:ascii="Garamond" w:hAnsi="Garamond"/>
          <w:i/>
          <w:noProof/>
        </w:rPr>
        <w:t>pervers</w:t>
      </w:r>
      <w:r w:rsidRPr="000739DA">
        <w:rPr>
          <w:rFonts w:ascii="Garamond" w:hAnsi="Garamond" w:cs="Courier New"/>
          <w:noProof/>
        </w:rPr>
        <w:t xml:space="preserve">, et même un </w:t>
      </w:r>
      <w:r w:rsidR="00E926B9" w:rsidRPr="000739DA">
        <w:rPr>
          <w:rFonts w:ascii="Garamond" w:hAnsi="Garamond"/>
          <w:i/>
          <w:noProof/>
        </w:rPr>
        <w:t>pervers</w:t>
      </w:r>
      <w:r w:rsidRPr="000739DA">
        <w:rPr>
          <w:rFonts w:ascii="Garamond" w:hAnsi="Garamond"/>
          <w:i/>
          <w:noProof/>
        </w:rPr>
        <w:t xml:space="preserve"> polymorphe</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avant l</w:t>
      </w:r>
      <w:r w:rsidR="00720B03">
        <w:rPr>
          <w:rFonts w:ascii="Garamond" w:hAnsi="Garamond" w:cs="Courier New"/>
          <w:noProof/>
        </w:rPr>
        <w:t>’</w:t>
      </w:r>
      <w:r w:rsidRPr="000739DA">
        <w:rPr>
          <w:rFonts w:ascii="Garamond" w:hAnsi="Garamond" w:cs="Courier New"/>
          <w:noProof/>
        </w:rPr>
        <w:t xml:space="preserve">étape de </w:t>
      </w:r>
      <w:r w:rsidRPr="004D2161">
        <w:rPr>
          <w:rFonts w:ascii="Garamond" w:hAnsi="Garamond" w:cs="Courier New"/>
          <w:noProof/>
        </w:rPr>
        <w:t>normalisation génitale</w:t>
      </w:r>
      <w:r w:rsidRPr="000739DA">
        <w:rPr>
          <w:rFonts w:ascii="Garamond" w:hAnsi="Garamond" w:cs="Courier New"/>
          <w:noProof/>
        </w:rPr>
        <w:t xml:space="preserve"> qui tourne, </w:t>
      </w:r>
    </w:p>
    <w:p w:rsidR="004D2161" w:rsidRDefault="00E46372" w:rsidP="000739DA">
      <w:pPr>
        <w:ind w:right="-284" w:hanging="567"/>
        <w:rPr>
          <w:rFonts w:ascii="Garamond" w:hAnsi="Garamond" w:cs="Courier New"/>
          <w:noProof/>
        </w:rPr>
      </w:pPr>
      <w:r w:rsidRPr="000739DA">
        <w:rPr>
          <w:rFonts w:ascii="Garamond" w:hAnsi="Garamond" w:cs="Courier New"/>
          <w:noProof/>
        </w:rPr>
        <w:t xml:space="preserve">par sa première ébauche, autour du </w:t>
      </w:r>
      <w:r w:rsidRPr="000739DA">
        <w:rPr>
          <w:rFonts w:ascii="Garamond" w:hAnsi="Garamond"/>
          <w:i/>
          <w:noProof/>
        </w:rPr>
        <w:t>complexe d</w:t>
      </w:r>
      <w:r w:rsidR="00720B03">
        <w:rPr>
          <w:rFonts w:ascii="Garamond" w:hAnsi="Garamond"/>
          <w:i/>
          <w:noProof/>
        </w:rPr>
        <w:t>’</w:t>
      </w:r>
      <w:r w:rsidR="00E926B9" w:rsidRPr="000739DA">
        <w:rPr>
          <w:rFonts w:ascii="Garamond" w:hAnsi="Garamond"/>
          <w:i/>
          <w:smallCaps/>
          <w:noProof/>
        </w:rPr>
        <w:t>Œ</w:t>
      </w:r>
      <w:r w:rsidR="00E926B9" w:rsidRPr="000739DA">
        <w:rPr>
          <w:rFonts w:ascii="Garamond" w:hAnsi="Garamond"/>
          <w:i/>
          <w:noProof/>
        </w:rPr>
        <w:t>dipe</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 xml:space="preserve">enfant est livré à toute une série de </w:t>
      </w:r>
      <w:r w:rsidRPr="004B378C">
        <w:rPr>
          <w:rFonts w:ascii="Garamond" w:hAnsi="Garamond" w:cs="Courier New"/>
          <w:i/>
          <w:noProof/>
        </w:rPr>
        <w:t>phases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on qualifie ou connote du terme</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 de « </w:t>
      </w:r>
      <w:r w:rsidRPr="000739DA">
        <w:rPr>
          <w:rFonts w:ascii="Garamond" w:hAnsi="Garamond"/>
          <w:i/>
          <w:noProof/>
        </w:rPr>
        <w:t>pulsions partielles</w:t>
      </w:r>
      <w:r w:rsidRPr="000739DA">
        <w:rPr>
          <w:rFonts w:ascii="Garamond" w:hAnsi="Garamond" w:cs="Courier New"/>
          <w:noProof/>
        </w:rPr>
        <w:t xml:space="preserve"> » et qui sont </w:t>
      </w:r>
      <w:r w:rsidRPr="004D2161">
        <w:rPr>
          <w:rFonts w:ascii="Garamond" w:hAnsi="Garamond"/>
          <w:noProof/>
        </w:rPr>
        <w:t>les premiers types de relations libidinales</w:t>
      </w:r>
      <w:r w:rsidRPr="000739DA">
        <w:rPr>
          <w:rFonts w:ascii="Garamond" w:hAnsi="Garamond" w:cs="Courier New"/>
          <w:noProof/>
        </w:rPr>
        <w:t xml:space="preserve"> au monde.</w:t>
      </w:r>
      <w:r w:rsidR="00E926B9" w:rsidRPr="000739DA">
        <w:rPr>
          <w:rFonts w:ascii="Garamond" w:hAnsi="Garamond" w:cs="Courier New"/>
          <w:noProof/>
        </w:rPr>
        <w:t xml:space="preserve"> </w:t>
      </w:r>
    </w:p>
    <w:p w:rsidR="00E926B9" w:rsidRPr="000739DA" w:rsidRDefault="00E926B9" w:rsidP="000739DA">
      <w:pPr>
        <w:ind w:right="-284" w:hanging="567"/>
        <w:rPr>
          <w:rFonts w:ascii="Garamond" w:hAnsi="Garamond" w:cs="Courier New"/>
          <w:noProof/>
        </w:rPr>
      </w:pPr>
    </w:p>
    <w:p w:rsidR="00D82201" w:rsidRDefault="00E46372" w:rsidP="004D2161">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justement sur cette ébauche que nous sommes en train d</w:t>
      </w:r>
      <w:r w:rsidR="00720B03">
        <w:rPr>
          <w:rFonts w:ascii="Garamond" w:hAnsi="Garamond" w:cs="Courier New"/>
          <w:noProof/>
        </w:rPr>
        <w:t>’</w:t>
      </w:r>
      <w:r w:rsidRPr="000739DA">
        <w:rPr>
          <w:rFonts w:ascii="Garamond" w:hAnsi="Garamond" w:cs="Courier New"/>
          <w:noProof/>
        </w:rPr>
        <w:t xml:space="preserve">appliquer la notion de </w:t>
      </w:r>
      <w:r w:rsidRPr="000739DA">
        <w:rPr>
          <w:rFonts w:ascii="Garamond" w:hAnsi="Garamond"/>
          <w:i/>
          <w:noProof/>
        </w:rPr>
        <w:t>relation d</w:t>
      </w:r>
      <w:r w:rsidR="00720B03">
        <w:rPr>
          <w:rFonts w:ascii="Garamond" w:hAnsi="Garamond"/>
          <w:i/>
          <w:noProof/>
        </w:rPr>
        <w:t>’</w:t>
      </w:r>
      <w:r w:rsidR="00E7711A" w:rsidRPr="000739DA">
        <w:rPr>
          <w:rFonts w:ascii="Garamond" w:hAnsi="Garamond"/>
          <w:i/>
          <w:noProof/>
        </w:rPr>
        <w:t>objet</w:t>
      </w:r>
      <w:r w:rsidRPr="000739DA">
        <w:rPr>
          <w:rFonts w:ascii="Garamond" w:hAnsi="Garamond" w:cs="Courier New"/>
          <w:noProof/>
        </w:rPr>
        <w:t xml:space="preserve"> qui est implicite dans tout </w:t>
      </w:r>
    </w:p>
    <w:p w:rsidR="00E926B9" w:rsidRPr="000739DA" w:rsidRDefault="00E46372" w:rsidP="004D2161">
      <w:pPr>
        <w:ind w:right="-284" w:hanging="567"/>
        <w:outlineLvl w:val="0"/>
        <w:rPr>
          <w:rFonts w:ascii="Garamond" w:hAnsi="Garamond" w:cs="Courier New"/>
          <w:noProof/>
        </w:rPr>
      </w:pPr>
      <w:r w:rsidRPr="000739DA">
        <w:rPr>
          <w:rFonts w:ascii="Garamond" w:hAnsi="Garamond" w:cs="Courier New"/>
          <w:noProof/>
        </w:rPr>
        <w:t xml:space="preserve">un registre, qui est, si vous voulez, prise dans son champ le plus vaste, la notion de </w:t>
      </w:r>
      <w:r w:rsidR="00E926B9" w:rsidRPr="000739DA">
        <w:rPr>
          <w:rFonts w:ascii="Garamond" w:hAnsi="Garamond" w:cs="Courier New"/>
          <w:noProof/>
        </w:rPr>
        <w:t>LANG</w:t>
      </w:r>
      <w:r w:rsidRPr="000739DA">
        <w:rPr>
          <w:rFonts w:ascii="Garamond" w:hAnsi="Garamond" w:cs="Courier New"/>
          <w:noProof/>
        </w:rPr>
        <w:t xml:space="preserve"> à cet endroit est extrêmement féconde, </w:t>
      </w:r>
    </w:p>
    <w:p w:rsidR="00D82201" w:rsidRDefault="00E46372" w:rsidP="00D82201">
      <w:pPr>
        <w:ind w:right="-284" w:hanging="567"/>
        <w:rPr>
          <w:rFonts w:ascii="Garamond" w:hAnsi="Garamond" w:cs="Courier New"/>
          <w:noProof/>
        </w:rPr>
      </w:pPr>
      <w:r w:rsidRPr="000739DA">
        <w:rPr>
          <w:rFonts w:ascii="Garamond" w:hAnsi="Garamond" w:cs="Courier New"/>
          <w:noProof/>
        </w:rPr>
        <w:t xml:space="preserve">prise dans la notion de </w:t>
      </w:r>
      <w:r w:rsidR="00E926B9" w:rsidRPr="000739DA">
        <w:rPr>
          <w:rFonts w:ascii="Garamond" w:hAnsi="Garamond"/>
          <w:i/>
          <w:noProof/>
          <w:color w:val="000000" w:themeColor="text1"/>
        </w:rPr>
        <w:t>frustration</w:t>
      </w:r>
      <w:r w:rsidRPr="000739DA">
        <w:rPr>
          <w:rFonts w:ascii="Garamond" w:hAnsi="Garamond" w:cs="Courier New"/>
          <w:noProof/>
        </w:rPr>
        <w:t xml:space="preserve"> ou de </w:t>
      </w:r>
      <w:r w:rsidRPr="004B378C">
        <w:rPr>
          <w:rFonts w:ascii="Garamond" w:hAnsi="Garamond" w:cs="Courier New"/>
          <w:i/>
          <w:noProof/>
        </w:rPr>
        <w:t>non</w:t>
      </w:r>
      <w:r w:rsidR="00E926B9" w:rsidRPr="004B378C">
        <w:rPr>
          <w:rFonts w:ascii="Garamond" w:hAnsi="Garamond" w:cs="Courier New"/>
          <w:i/>
          <w:noProof/>
        </w:rPr>
        <w:t xml:space="preserve"> </w:t>
      </w:r>
      <w:r w:rsidR="00E926B9" w:rsidRPr="004B378C">
        <w:rPr>
          <w:rFonts w:ascii="Garamond" w:hAnsi="Garamond"/>
          <w:i/>
          <w:noProof/>
          <w:color w:val="000000" w:themeColor="text1"/>
        </w:rPr>
        <w:t>fr</w:t>
      </w:r>
      <w:r w:rsidR="00E926B9" w:rsidRPr="000739DA">
        <w:rPr>
          <w:rFonts w:ascii="Garamond" w:hAnsi="Garamond"/>
          <w:i/>
          <w:noProof/>
          <w:color w:val="000000" w:themeColor="text1"/>
        </w:rPr>
        <w:t>ustration</w:t>
      </w:r>
      <w:r w:rsidRPr="000739DA">
        <w:rPr>
          <w:rFonts w:ascii="Garamond" w:hAnsi="Garamond" w:cs="Courier New"/>
          <w:noProof/>
        </w:rPr>
        <w:t>.</w:t>
      </w:r>
      <w:r w:rsidR="00D82201">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D82201">
        <w:rPr>
          <w:rFonts w:ascii="Garamond" w:hAnsi="Garamond" w:cs="Courier New"/>
          <w:noProof/>
        </w:rPr>
        <w:t>-</w:t>
      </w:r>
      <w:r w:rsidRPr="000739DA">
        <w:rPr>
          <w:rFonts w:ascii="Garamond" w:hAnsi="Garamond" w:cs="Courier New"/>
          <w:noProof/>
        </w:rPr>
        <w:t>ce que l</w:t>
      </w:r>
      <w:r w:rsidR="00720B03">
        <w:rPr>
          <w:rFonts w:ascii="Garamond" w:hAnsi="Garamond" w:cs="Courier New"/>
          <w:noProof/>
        </w:rPr>
        <w:t>’</w:t>
      </w:r>
      <w:r w:rsidRPr="000739DA">
        <w:rPr>
          <w:rFonts w:ascii="Garamond" w:hAnsi="Garamond" w:cs="Courier New"/>
          <w:noProof/>
        </w:rPr>
        <w:t xml:space="preserve">expérience de </w:t>
      </w:r>
      <w:r w:rsidRPr="000739DA">
        <w:rPr>
          <w:rFonts w:ascii="Garamond" w:hAnsi="Garamond"/>
          <w:i/>
          <w:noProof/>
        </w:rPr>
        <w:t xml:space="preserve">la </w:t>
      </w:r>
      <w:r w:rsidR="00E926B9" w:rsidRPr="000739DA">
        <w:rPr>
          <w:rFonts w:ascii="Garamond" w:hAnsi="Garamond"/>
          <w:i/>
          <w:noProof/>
        </w:rPr>
        <w:t>perversion</w:t>
      </w:r>
      <w:r w:rsidRPr="000739DA">
        <w:rPr>
          <w:rFonts w:ascii="Garamond" w:hAnsi="Garamond" w:cs="Courier New"/>
          <w:noProof/>
        </w:rPr>
        <w:t xml:space="preserve"> ? Car enfin, si nous appelons l</w:t>
      </w:r>
      <w:r w:rsidR="00720B03">
        <w:rPr>
          <w:rFonts w:ascii="Garamond" w:hAnsi="Garamond" w:cs="Courier New"/>
          <w:noProof/>
        </w:rPr>
        <w:t>’</w:t>
      </w:r>
      <w:r w:rsidRPr="000739DA">
        <w:rPr>
          <w:rFonts w:ascii="Garamond" w:hAnsi="Garamond" w:cs="Courier New"/>
          <w:noProof/>
        </w:rPr>
        <w:t xml:space="preserve">enfant </w:t>
      </w:r>
    </w:p>
    <w:p w:rsidR="00E926B9" w:rsidRPr="000739DA" w:rsidRDefault="00E926B9" w:rsidP="00D82201">
      <w:pPr>
        <w:ind w:right="-284" w:hanging="567"/>
        <w:rPr>
          <w:rFonts w:ascii="Garamond" w:hAnsi="Garamond" w:cs="Courier New"/>
          <w:noProof/>
        </w:rPr>
      </w:pPr>
      <w:r w:rsidRPr="000739DA">
        <w:rPr>
          <w:rFonts w:ascii="Garamond" w:hAnsi="Garamond"/>
          <w:i/>
          <w:noProof/>
        </w:rPr>
        <w:t xml:space="preserve">pervers </w:t>
      </w:r>
      <w:r w:rsidR="00E46372" w:rsidRPr="000739DA">
        <w:rPr>
          <w:rFonts w:ascii="Garamond" w:hAnsi="Garamond"/>
          <w:i/>
          <w:noProof/>
        </w:rPr>
        <w:t>polymorphe</w:t>
      </w:r>
      <w:r w:rsidR="00E46372" w:rsidRPr="000739DA">
        <w:rPr>
          <w:rFonts w:ascii="Garamond" w:hAnsi="Garamond" w:cs="Courier New"/>
          <w:noProof/>
        </w:rPr>
        <w:t>, ça veut bien dire quelque chose. Nous partons d</w:t>
      </w:r>
      <w:r w:rsidR="00720B03">
        <w:rPr>
          <w:rFonts w:ascii="Garamond" w:hAnsi="Garamond" w:cs="Courier New"/>
          <w:noProof/>
        </w:rPr>
        <w:t>’</w:t>
      </w:r>
      <w:r w:rsidR="00E46372" w:rsidRPr="000739DA">
        <w:rPr>
          <w:rFonts w:ascii="Garamond" w:hAnsi="Garamond" w:cs="Courier New"/>
          <w:noProof/>
        </w:rPr>
        <w:t xml:space="preserve">une expérience qui donne un premier sens à ce terme de </w:t>
      </w:r>
      <w:r w:rsidRPr="000739DA">
        <w:rPr>
          <w:rFonts w:ascii="Garamond" w:hAnsi="Garamond"/>
          <w:i/>
          <w:noProof/>
        </w:rPr>
        <w:t>perversion</w:t>
      </w:r>
      <w:r w:rsidR="00E46372" w:rsidRPr="000739DA">
        <w:rPr>
          <w:rFonts w:ascii="Garamond" w:hAnsi="Garamond" w:cs="Courier New"/>
          <w:noProof/>
        </w:rPr>
        <w:t xml:space="preserve">. </w:t>
      </w:r>
    </w:p>
    <w:p w:rsidR="00E926B9" w:rsidRPr="000739DA" w:rsidRDefault="00E926B9" w:rsidP="000739DA">
      <w:pPr>
        <w:ind w:right="-284" w:hanging="567"/>
        <w:rPr>
          <w:rFonts w:ascii="Garamond" w:hAnsi="Garamond" w:cs="Courier New"/>
          <w:noProof/>
        </w:rPr>
      </w:pPr>
    </w:p>
    <w:p w:rsidR="00D82201" w:rsidRDefault="00E46372" w:rsidP="000739DA">
      <w:pPr>
        <w:ind w:right="-284" w:hanging="567"/>
        <w:rPr>
          <w:rFonts w:ascii="Garamond" w:hAnsi="Garamond" w:cs="Courier New"/>
          <w:noProof/>
        </w:rPr>
      </w:pPr>
      <w:r w:rsidRPr="000739DA">
        <w:rPr>
          <w:rFonts w:ascii="Garamond" w:hAnsi="Garamond" w:cs="Courier New"/>
          <w:noProof/>
        </w:rPr>
        <w:t>Il faut tout de même se rapporter à ceci</w:t>
      </w:r>
      <w:r w:rsidR="00E926B9" w:rsidRPr="000739DA">
        <w:rPr>
          <w:rFonts w:ascii="Garamond" w:hAnsi="Garamond" w:cs="Courier New"/>
          <w:noProof/>
        </w:rPr>
        <w:t> :</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expérience analytique est partie d</w:t>
      </w:r>
      <w:r w:rsidR="00720B03">
        <w:rPr>
          <w:rFonts w:ascii="Garamond" w:hAnsi="Garamond" w:cs="Courier New"/>
          <w:noProof/>
        </w:rPr>
        <w:t>’</w:t>
      </w:r>
      <w:r w:rsidRPr="000739DA">
        <w:rPr>
          <w:rFonts w:ascii="Garamond" w:hAnsi="Garamond" w:cs="Courier New"/>
          <w:noProof/>
        </w:rPr>
        <w:t xml:space="preserve">un certain nombre de manifestations cliniques parmi </w:t>
      </w:r>
    </w:p>
    <w:p w:rsidR="00D82201" w:rsidRDefault="00E46372" w:rsidP="000739DA">
      <w:pPr>
        <w:ind w:right="-284" w:hanging="567"/>
        <w:rPr>
          <w:rFonts w:ascii="Garamond" w:hAnsi="Garamond" w:cs="Courier New"/>
          <w:noProof/>
        </w:rPr>
      </w:pPr>
      <w:r w:rsidRPr="000739DA">
        <w:rPr>
          <w:rFonts w:ascii="Garamond" w:hAnsi="Garamond" w:cs="Courier New"/>
          <w:noProof/>
        </w:rPr>
        <w:t xml:space="preserve">lesquelles </w:t>
      </w:r>
      <w:r w:rsidRPr="000739DA">
        <w:rPr>
          <w:rFonts w:ascii="Garamond" w:hAnsi="Garamond"/>
          <w:i/>
          <w:noProof/>
        </w:rPr>
        <w:t>les perversions</w:t>
      </w:r>
      <w:r w:rsidRPr="000739DA">
        <w:rPr>
          <w:rFonts w:ascii="Garamond" w:hAnsi="Garamond" w:cs="Courier New"/>
          <w:noProof/>
        </w:rPr>
        <w:t xml:space="preserve">, et quand on introduit dans </w:t>
      </w:r>
      <w:r w:rsidRPr="000739DA">
        <w:rPr>
          <w:rFonts w:ascii="Garamond" w:hAnsi="Garamond"/>
          <w:i/>
          <w:noProof/>
        </w:rPr>
        <w:t>le pré</w:t>
      </w:r>
      <w:r w:rsidR="00D82201">
        <w:rPr>
          <w:rFonts w:ascii="Garamond" w:hAnsi="Garamond" w:cs="Courier New"/>
          <w:noProof/>
        </w:rPr>
        <w:t>-</w:t>
      </w:r>
      <w:r w:rsidRPr="000739DA">
        <w:rPr>
          <w:rFonts w:ascii="Garamond" w:hAnsi="Garamond"/>
          <w:i/>
          <w:noProof/>
        </w:rPr>
        <w:t>génital</w:t>
      </w:r>
      <w:r w:rsidR="00D82201">
        <w:rPr>
          <w:rFonts w:ascii="Garamond" w:hAnsi="Garamond"/>
          <w:i/>
          <w:noProof/>
        </w:rPr>
        <w:t xml:space="preserve"> </w:t>
      </w:r>
      <w:r w:rsidRPr="000739DA">
        <w:rPr>
          <w:rFonts w:ascii="Garamond" w:hAnsi="Garamond"/>
          <w:i/>
          <w:noProof/>
        </w:rPr>
        <w:t>les perversions</w:t>
      </w:r>
      <w:r w:rsidRPr="000739DA">
        <w:rPr>
          <w:rFonts w:ascii="Garamond" w:hAnsi="Garamond" w:cs="Courier New"/>
          <w:noProof/>
        </w:rPr>
        <w:t>, il faut se rappeler ce que ça veut dire</w:t>
      </w:r>
      <w:r w:rsidR="00D82201">
        <w:rPr>
          <w:rFonts w:ascii="Garamond" w:hAnsi="Garamond" w:cs="Courier New"/>
          <w:noProof/>
        </w:rPr>
        <w:t>.</w:t>
      </w:r>
      <w:r w:rsidRPr="000739DA">
        <w:rPr>
          <w:rFonts w:ascii="Garamond" w:hAnsi="Garamond" w:cs="Courier New"/>
          <w:noProof/>
        </w:rPr>
        <w:t xml:space="preserve"> là où on les voit </w:t>
      </w:r>
    </w:p>
    <w:p w:rsidR="00D82201" w:rsidRDefault="00E46372" w:rsidP="00D82201">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façon claire et dégagée</w:t>
      </w:r>
      <w:r w:rsidR="00D82201">
        <w:rPr>
          <w:rFonts w:ascii="Garamond" w:hAnsi="Garamond" w:cs="Courier New"/>
          <w:noProof/>
        </w:rPr>
        <w:t xml:space="preserve">, </w:t>
      </w:r>
    </w:p>
    <w:p w:rsidR="00D82201" w:rsidRDefault="00D82201" w:rsidP="00C15352">
      <w:pPr>
        <w:pStyle w:val="Paragraphedeliste"/>
        <w:numPr>
          <w:ilvl w:val="0"/>
          <w:numId w:val="50"/>
        </w:numPr>
        <w:ind w:right="-284"/>
        <w:rPr>
          <w:rFonts w:ascii="Garamond" w:hAnsi="Garamond" w:cs="Courier New"/>
          <w:noProof/>
        </w:rPr>
      </w:pPr>
      <w:r w:rsidRPr="00D82201">
        <w:rPr>
          <w:rFonts w:ascii="Garamond" w:hAnsi="Garamond" w:cs="Courier New"/>
          <w:noProof/>
        </w:rPr>
        <w:t>e</w:t>
      </w:r>
      <w:r w:rsidR="00E46372" w:rsidRPr="00D82201">
        <w:rPr>
          <w:rFonts w:ascii="Garamond" w:hAnsi="Garamond" w:cs="Courier New"/>
          <w:noProof/>
        </w:rPr>
        <w:t>st</w:t>
      </w:r>
      <w:r w:rsidRPr="00D82201">
        <w:rPr>
          <w:rFonts w:ascii="Garamond" w:hAnsi="Garamond" w:cs="Courier New"/>
          <w:noProof/>
        </w:rPr>
        <w:t>-</w:t>
      </w:r>
      <w:r w:rsidR="00E46372" w:rsidRPr="00D82201">
        <w:rPr>
          <w:rFonts w:ascii="Garamond" w:hAnsi="Garamond" w:cs="Courier New"/>
          <w:noProof/>
        </w:rPr>
        <w:t xml:space="preserve">ce dans </w:t>
      </w:r>
      <w:r w:rsidR="00E46372" w:rsidRPr="00D82201">
        <w:rPr>
          <w:rFonts w:ascii="Garamond" w:hAnsi="Garamond"/>
          <w:i/>
          <w:noProof/>
        </w:rPr>
        <w:t xml:space="preserve">la phénoménologie de la </w:t>
      </w:r>
      <w:r w:rsidR="00E926B9" w:rsidRPr="00D82201">
        <w:rPr>
          <w:rFonts w:ascii="Garamond" w:hAnsi="Garamond"/>
          <w:i/>
          <w:noProof/>
        </w:rPr>
        <w:t>perversion</w:t>
      </w:r>
      <w:r w:rsidRPr="00D82201">
        <w:rPr>
          <w:rFonts w:ascii="Garamond" w:hAnsi="Garamond" w:cs="Courier New"/>
          <w:noProof/>
        </w:rPr>
        <w:t xml:space="preserve">, </w:t>
      </w:r>
      <w:r w:rsidR="00E46372" w:rsidRPr="00D82201">
        <w:rPr>
          <w:rFonts w:ascii="Garamond" w:hAnsi="Garamond" w:cs="Courier New"/>
          <w:noProof/>
        </w:rPr>
        <w:t>pour prendre cet exemple pour autant qu</w:t>
      </w:r>
      <w:r w:rsidR="00720B03">
        <w:rPr>
          <w:rFonts w:ascii="Garamond" w:hAnsi="Garamond" w:cs="Courier New"/>
          <w:noProof/>
        </w:rPr>
        <w:t>’</w:t>
      </w:r>
      <w:r w:rsidR="00E46372" w:rsidRPr="00D82201">
        <w:rPr>
          <w:rFonts w:ascii="Garamond" w:hAnsi="Garamond" w:cs="Courier New"/>
          <w:noProof/>
        </w:rPr>
        <w:t xml:space="preserve">il se rapporte à cette </w:t>
      </w:r>
      <w:r w:rsidR="00E46372" w:rsidRPr="00D82201">
        <w:rPr>
          <w:rFonts w:ascii="Garamond" w:hAnsi="Garamond" w:cs="Courier New"/>
          <w:i/>
          <w:noProof/>
        </w:rPr>
        <w:t>phase prégénitale</w:t>
      </w:r>
      <w:r>
        <w:rPr>
          <w:rFonts w:ascii="Garamond" w:hAnsi="Garamond" w:cs="Courier New"/>
          <w:noProof/>
        </w:rPr>
        <w:t> ?</w:t>
      </w:r>
    </w:p>
    <w:p w:rsidR="00D82201" w:rsidRDefault="00D82201" w:rsidP="00C15352">
      <w:pPr>
        <w:pStyle w:val="Paragraphedeliste"/>
        <w:numPr>
          <w:ilvl w:val="0"/>
          <w:numId w:val="50"/>
        </w:numPr>
        <w:ind w:right="-284"/>
        <w:rPr>
          <w:rFonts w:ascii="Garamond" w:hAnsi="Garamond" w:cs="Courier New"/>
          <w:noProof/>
        </w:rPr>
      </w:pPr>
      <w:r>
        <w:rPr>
          <w:rFonts w:ascii="Garamond" w:hAnsi="Garamond" w:cs="Courier New"/>
          <w:noProof/>
        </w:rPr>
        <w:t>E</w:t>
      </w:r>
      <w:r w:rsidR="00E46372" w:rsidRPr="00D82201">
        <w:rPr>
          <w:rFonts w:ascii="Garamond" w:hAnsi="Garamond" w:cs="Courier New"/>
          <w:noProof/>
        </w:rPr>
        <w:t>st</w:t>
      </w:r>
      <w:r w:rsidRPr="00D82201">
        <w:rPr>
          <w:rFonts w:ascii="Garamond" w:hAnsi="Garamond" w:cs="Courier New"/>
          <w:noProof/>
        </w:rPr>
        <w:t>-</w:t>
      </w:r>
      <w:r w:rsidR="00E46372" w:rsidRPr="00D82201">
        <w:rPr>
          <w:rFonts w:ascii="Garamond" w:hAnsi="Garamond" w:cs="Courier New"/>
          <w:noProof/>
        </w:rPr>
        <w:t xml:space="preserve">ce même dans </w:t>
      </w:r>
      <w:r w:rsidR="00E46372" w:rsidRPr="00D82201">
        <w:rPr>
          <w:rFonts w:ascii="Garamond" w:hAnsi="Garamond"/>
          <w:i/>
          <w:noProof/>
        </w:rPr>
        <w:t xml:space="preserve">la phénoménologie de </w:t>
      </w:r>
      <w:r w:rsidR="00E7711A" w:rsidRPr="00D82201">
        <w:rPr>
          <w:rFonts w:ascii="Garamond" w:hAnsi="Garamond"/>
          <w:i/>
          <w:noProof/>
        </w:rPr>
        <w:t>l</w:t>
      </w:r>
      <w:r w:rsidR="00720B03">
        <w:rPr>
          <w:rFonts w:ascii="Garamond" w:hAnsi="Garamond"/>
          <w:i/>
          <w:noProof/>
        </w:rPr>
        <w:t>’</w:t>
      </w:r>
      <w:r w:rsidR="00E7711A" w:rsidRPr="00D82201">
        <w:rPr>
          <w:rFonts w:ascii="Garamond" w:hAnsi="Garamond"/>
          <w:i/>
          <w:noProof/>
          <w:color w:val="000000" w:themeColor="text1"/>
        </w:rPr>
        <w:t>amour</w:t>
      </w:r>
      <w:r w:rsidR="00E46372" w:rsidRPr="00D82201">
        <w:rPr>
          <w:rFonts w:ascii="Garamond" w:hAnsi="Garamond" w:cs="Courier New"/>
          <w:noProof/>
        </w:rPr>
        <w:t xml:space="preserve">, sous sa forme la plus satisfaisante entre deux sujets ? </w:t>
      </w:r>
    </w:p>
    <w:p w:rsidR="00E46372" w:rsidRPr="00D82201" w:rsidRDefault="00E46372" w:rsidP="00C15352">
      <w:pPr>
        <w:pStyle w:val="Paragraphedeliste"/>
        <w:numPr>
          <w:ilvl w:val="0"/>
          <w:numId w:val="50"/>
        </w:numPr>
        <w:ind w:right="-284"/>
        <w:rPr>
          <w:rFonts w:ascii="Garamond" w:hAnsi="Garamond" w:cs="Courier New"/>
          <w:noProof/>
        </w:rPr>
      </w:pPr>
      <w:r w:rsidRPr="00D82201">
        <w:rPr>
          <w:rFonts w:ascii="Garamond" w:hAnsi="Garamond" w:cs="Courier New"/>
          <w:noProof/>
        </w:rPr>
        <w:t>Est</w:t>
      </w:r>
      <w:r w:rsidR="00D82201">
        <w:rPr>
          <w:rFonts w:ascii="Garamond" w:hAnsi="Garamond" w:cs="Courier New"/>
          <w:noProof/>
        </w:rPr>
        <w:t>-</w:t>
      </w:r>
      <w:r w:rsidRPr="00D82201">
        <w:rPr>
          <w:rFonts w:ascii="Garamond" w:hAnsi="Garamond" w:cs="Courier New"/>
          <w:noProof/>
        </w:rPr>
        <w:t>ce que c</w:t>
      </w:r>
      <w:r w:rsidR="00720B03">
        <w:rPr>
          <w:rFonts w:ascii="Garamond" w:hAnsi="Garamond" w:cs="Courier New"/>
          <w:noProof/>
        </w:rPr>
        <w:t>’</w:t>
      </w:r>
      <w:r w:rsidRPr="00D82201">
        <w:rPr>
          <w:rFonts w:ascii="Garamond" w:hAnsi="Garamond" w:cs="Courier New"/>
          <w:noProof/>
        </w:rPr>
        <w:t xml:space="preserve">est la notion de </w:t>
      </w:r>
      <w:r w:rsidR="00E926B9" w:rsidRPr="00D82201">
        <w:rPr>
          <w:rFonts w:ascii="Garamond" w:hAnsi="Garamond"/>
          <w:i/>
          <w:noProof/>
        </w:rPr>
        <w:t>relation d</w:t>
      </w:r>
      <w:r w:rsidR="00720B03">
        <w:rPr>
          <w:rFonts w:ascii="Garamond" w:hAnsi="Garamond"/>
          <w:i/>
          <w:noProof/>
        </w:rPr>
        <w:t>’</w:t>
      </w:r>
      <w:r w:rsidR="00E926B9" w:rsidRPr="00D82201">
        <w:rPr>
          <w:rFonts w:ascii="Garamond" w:hAnsi="Garamond"/>
          <w:i/>
          <w:noProof/>
        </w:rPr>
        <w:t>objet</w:t>
      </w:r>
      <w:r w:rsidRPr="00D82201">
        <w:rPr>
          <w:rFonts w:ascii="Garamond" w:hAnsi="Garamond" w:cs="Courier New"/>
          <w:noProof/>
        </w:rPr>
        <w:t xml:space="preserve"> telle que nous venons de la mettre en valeur, à travers les exposés de </w:t>
      </w:r>
      <w:r w:rsidR="00812161" w:rsidRPr="00D82201">
        <w:rPr>
          <w:rFonts w:ascii="Garamond" w:hAnsi="Garamond" w:cs="Courier New"/>
          <w:noProof/>
        </w:rPr>
        <w:t>BALINT</w:t>
      </w:r>
      <w:r w:rsidRPr="00D82201">
        <w:rPr>
          <w:rFonts w:ascii="Garamond" w:hAnsi="Garamond" w:cs="Courier New"/>
          <w:noProof/>
        </w:rPr>
        <w:t>, qui s</w:t>
      </w:r>
      <w:r w:rsidR="00720B03">
        <w:rPr>
          <w:rFonts w:ascii="Garamond" w:hAnsi="Garamond" w:cs="Courier New"/>
          <w:noProof/>
        </w:rPr>
        <w:t>’</w:t>
      </w:r>
      <w:r w:rsidRPr="00D82201">
        <w:rPr>
          <w:rFonts w:ascii="Garamond" w:hAnsi="Garamond" w:cs="Courier New"/>
          <w:noProof/>
        </w:rPr>
        <w:t xml:space="preserve">applique ? </w:t>
      </w:r>
    </w:p>
    <w:p w:rsidR="00E926B9" w:rsidRPr="000739DA" w:rsidRDefault="00E926B9" w:rsidP="000739DA">
      <w:pPr>
        <w:ind w:right="-284" w:hanging="567"/>
        <w:rPr>
          <w:rFonts w:ascii="Garamond" w:hAnsi="Garamond" w:cs="Courier New"/>
          <w:noProof/>
        </w:rPr>
      </w:pPr>
    </w:p>
    <w:p w:rsidR="00D82201" w:rsidRDefault="00E46372" w:rsidP="000739DA">
      <w:pPr>
        <w:ind w:right="-284" w:hanging="567"/>
        <w:rPr>
          <w:rFonts w:ascii="Garamond" w:hAnsi="Garamond" w:cs="Courier New"/>
          <w:i/>
          <w:noProof/>
        </w:rPr>
      </w:pPr>
      <w:r w:rsidRPr="000739DA">
        <w:rPr>
          <w:rFonts w:ascii="Garamond" w:hAnsi="Garamond" w:cs="Courier New"/>
          <w:noProof/>
        </w:rPr>
        <w:t>Eh bien là, il est tout à fait clair que c</w:t>
      </w:r>
      <w:r w:rsidR="00720B03">
        <w:rPr>
          <w:rFonts w:ascii="Garamond" w:hAnsi="Garamond" w:cs="Courier New"/>
          <w:noProof/>
        </w:rPr>
        <w:t>’</w:t>
      </w:r>
      <w:r w:rsidRPr="000739DA">
        <w:rPr>
          <w:rFonts w:ascii="Garamond" w:hAnsi="Garamond" w:cs="Courier New"/>
          <w:noProof/>
        </w:rPr>
        <w:t xml:space="preserve">est exactement le contraire, à savoir </w:t>
      </w:r>
      <w:r w:rsidRPr="00D82201">
        <w:rPr>
          <w:rFonts w:ascii="Garamond" w:hAnsi="Garamond" w:cs="Courier New"/>
          <w:i/>
          <w:noProof/>
        </w:rPr>
        <w:t>qu</w:t>
      </w:r>
      <w:r w:rsidR="00720B03">
        <w:rPr>
          <w:rFonts w:ascii="Garamond" w:hAnsi="Garamond" w:cs="Courier New"/>
          <w:i/>
          <w:noProof/>
        </w:rPr>
        <w:t>’</w:t>
      </w:r>
      <w:r w:rsidRPr="00D82201">
        <w:rPr>
          <w:rFonts w:ascii="Garamond" w:hAnsi="Garamond" w:cs="Courier New"/>
          <w:i/>
          <w:noProof/>
        </w:rPr>
        <w:t>il n</w:t>
      </w:r>
      <w:r w:rsidR="00720B03">
        <w:rPr>
          <w:rFonts w:ascii="Garamond" w:hAnsi="Garamond" w:cs="Courier New"/>
          <w:i/>
          <w:noProof/>
        </w:rPr>
        <w:t>’</w:t>
      </w:r>
      <w:r w:rsidRPr="00D82201">
        <w:rPr>
          <w:rFonts w:ascii="Garamond" w:hAnsi="Garamond" w:cs="Courier New"/>
          <w:i/>
          <w:noProof/>
        </w:rPr>
        <w:t>y a pas une seule forme</w:t>
      </w:r>
      <w:r w:rsidR="00FF78E0" w:rsidRPr="000739DA">
        <w:rPr>
          <w:rFonts w:ascii="Garamond" w:hAnsi="Garamond" w:cs="Courier New"/>
          <w:noProof/>
        </w:rPr>
        <w:t xml:space="preserve"> </w:t>
      </w:r>
      <w:r w:rsidR="00D82201">
        <w:rPr>
          <w:rFonts w:ascii="Garamond" w:hAnsi="Garamond" w:cs="Courier New"/>
          <w:i/>
          <w:noProof/>
        </w:rPr>
        <w:t>-</w:t>
      </w:r>
      <w:r w:rsidRPr="000739DA">
        <w:rPr>
          <w:rFonts w:ascii="Garamond" w:hAnsi="Garamond" w:cs="Courier New"/>
          <w:i/>
          <w:noProof/>
        </w:rPr>
        <w:t xml:space="preserve"> </w:t>
      </w:r>
      <w:r w:rsidRPr="00D82201">
        <w:rPr>
          <w:rFonts w:ascii="Garamond" w:hAnsi="Garamond" w:cs="Courier New"/>
          <w:noProof/>
        </w:rPr>
        <w:t>pour commencer par là</w:t>
      </w:r>
      <w:r w:rsidR="00D82201">
        <w:rPr>
          <w:rFonts w:ascii="Garamond" w:hAnsi="Garamond" w:cs="Courier New"/>
          <w:noProof/>
        </w:rPr>
        <w:t xml:space="preserve"> -</w:t>
      </w:r>
    </w:p>
    <w:p w:rsidR="00D82201" w:rsidRDefault="00E46372" w:rsidP="000739DA">
      <w:pPr>
        <w:ind w:right="-284" w:hanging="567"/>
        <w:rPr>
          <w:rFonts w:ascii="Garamond" w:hAnsi="Garamond" w:cs="Courier New"/>
          <w:noProof/>
        </w:rPr>
      </w:pPr>
      <w:r w:rsidRPr="00D82201">
        <w:rPr>
          <w:rFonts w:ascii="Garamond" w:hAnsi="Garamond" w:cs="Courier New"/>
          <w:i/>
          <w:noProof/>
        </w:rPr>
        <w:t xml:space="preserve">de manifestations </w:t>
      </w:r>
      <w:r w:rsidR="00E926B9" w:rsidRPr="00D82201">
        <w:rPr>
          <w:rFonts w:ascii="Garamond" w:hAnsi="Garamond" w:cs="Courier New"/>
          <w:i/>
          <w:noProof/>
        </w:rPr>
        <w:t>perverses</w:t>
      </w:r>
      <w:r w:rsidRPr="00D82201">
        <w:rPr>
          <w:rFonts w:ascii="Garamond" w:hAnsi="Garamond" w:cs="Courier New"/>
          <w:i/>
          <w:noProof/>
        </w:rPr>
        <w:t xml:space="preserve"> qui n</w:t>
      </w:r>
      <w:r w:rsidR="00720B03">
        <w:rPr>
          <w:rFonts w:ascii="Garamond" w:hAnsi="Garamond" w:cs="Courier New"/>
          <w:i/>
          <w:noProof/>
        </w:rPr>
        <w:t>’</w:t>
      </w:r>
      <w:r w:rsidRPr="00D82201">
        <w:rPr>
          <w:rFonts w:ascii="Garamond" w:hAnsi="Garamond" w:cs="Courier New"/>
          <w:i/>
          <w:noProof/>
        </w:rPr>
        <w:t>implique</w:t>
      </w:r>
      <w:r w:rsidRPr="000739DA">
        <w:rPr>
          <w:rFonts w:ascii="Garamond" w:hAnsi="Garamond" w:cs="Courier New"/>
          <w:noProof/>
        </w:rPr>
        <w:t>, pour être soutenue dans sa structure même</w:t>
      </w:r>
      <w:r w:rsidR="00D82201">
        <w:rPr>
          <w:rFonts w:ascii="Garamond" w:hAnsi="Garamond" w:cs="Courier New"/>
          <w:noProof/>
        </w:rPr>
        <w:t xml:space="preserve">, </w:t>
      </w:r>
      <w:r w:rsidRPr="000739DA">
        <w:rPr>
          <w:rFonts w:ascii="Garamond" w:hAnsi="Garamond" w:cs="Courier New"/>
          <w:noProof/>
        </w:rPr>
        <w:t>je veux dire à chaque instant de son vécu</w:t>
      </w:r>
      <w:r w:rsidR="00D82201">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D82201">
        <w:rPr>
          <w:rFonts w:ascii="Garamond" w:hAnsi="Garamond" w:cs="Courier New"/>
          <w:i/>
          <w:noProof/>
        </w:rPr>
        <w:t>cette relation intersubjective</w:t>
      </w:r>
      <w:r w:rsidRPr="000739DA">
        <w:rPr>
          <w:rFonts w:ascii="Garamond" w:hAnsi="Garamond" w:cs="Courier New"/>
          <w:noProof/>
        </w:rPr>
        <w:t>.</w:t>
      </w:r>
    </w:p>
    <w:p w:rsidR="00E926B9" w:rsidRPr="000739DA" w:rsidRDefault="00E926B9" w:rsidP="000739DA">
      <w:pPr>
        <w:ind w:right="-284" w:hanging="567"/>
        <w:rPr>
          <w:rFonts w:ascii="Garamond" w:hAnsi="Garamond" w:cs="Courier New"/>
          <w:noProof/>
        </w:rPr>
      </w:pPr>
    </w:p>
    <w:p w:rsidR="00D82201" w:rsidRDefault="00E46372" w:rsidP="00D82201">
      <w:pPr>
        <w:ind w:right="-284" w:hanging="567"/>
        <w:rPr>
          <w:rFonts w:ascii="Garamond" w:hAnsi="Garamond" w:cs="Courier New"/>
          <w:noProof/>
        </w:rPr>
      </w:pPr>
      <w:r w:rsidRPr="000739DA">
        <w:rPr>
          <w:rFonts w:ascii="Garamond" w:hAnsi="Garamond" w:cs="Courier New"/>
          <w:noProof/>
        </w:rPr>
        <w:t>Pour la relation voyeuriste, exhibitionniste, laissons</w:t>
      </w:r>
      <w:r w:rsidR="00D82201">
        <w:rPr>
          <w:rFonts w:ascii="Garamond" w:hAnsi="Garamond" w:cs="Courier New"/>
          <w:noProof/>
        </w:rPr>
        <w:t>-</w:t>
      </w:r>
      <w:r w:rsidRPr="000739DA">
        <w:rPr>
          <w:rFonts w:ascii="Garamond" w:hAnsi="Garamond" w:cs="Courier New"/>
          <w:noProof/>
        </w:rPr>
        <w:t>là de côté, c</w:t>
      </w:r>
      <w:r w:rsidR="00720B03">
        <w:rPr>
          <w:rFonts w:ascii="Garamond" w:hAnsi="Garamond" w:cs="Courier New"/>
          <w:noProof/>
        </w:rPr>
        <w:t>’</w:t>
      </w:r>
      <w:r w:rsidRPr="000739DA">
        <w:rPr>
          <w:rFonts w:ascii="Garamond" w:hAnsi="Garamond" w:cs="Courier New"/>
          <w:noProof/>
        </w:rPr>
        <w:t>est trop facile à démontrer.</w:t>
      </w:r>
      <w:r w:rsidR="00D82201">
        <w:rPr>
          <w:rFonts w:ascii="Garamond" w:hAnsi="Garamond" w:cs="Courier New"/>
          <w:noProof/>
        </w:rPr>
        <w:t xml:space="preserve"> </w:t>
      </w:r>
      <w:r w:rsidRPr="000739DA">
        <w:rPr>
          <w:rFonts w:ascii="Garamond" w:hAnsi="Garamond" w:cs="Courier New"/>
          <w:noProof/>
        </w:rPr>
        <w:t xml:space="preserve">Mais prenons comme exemple </w:t>
      </w:r>
    </w:p>
    <w:p w:rsidR="00BD11EA" w:rsidRDefault="00E46372" w:rsidP="00BD11EA">
      <w:pPr>
        <w:ind w:right="-284" w:hanging="567"/>
        <w:rPr>
          <w:rFonts w:ascii="Garamond" w:hAnsi="Garamond" w:cs="Courier New"/>
          <w:noProof/>
        </w:rPr>
      </w:pPr>
      <w:r w:rsidRPr="000739DA">
        <w:rPr>
          <w:rFonts w:ascii="Garamond" w:hAnsi="Garamond" w:cs="Courier New"/>
          <w:noProof/>
        </w:rPr>
        <w:t xml:space="preserve">la relation </w:t>
      </w:r>
      <w:r w:rsidRPr="000739DA">
        <w:rPr>
          <w:rFonts w:ascii="Garamond" w:hAnsi="Garamond"/>
          <w:i/>
          <w:noProof/>
          <w:color w:val="000000" w:themeColor="text1"/>
        </w:rPr>
        <w:t>sadique</w:t>
      </w:r>
      <w:r w:rsidRPr="000739DA">
        <w:rPr>
          <w:rFonts w:ascii="Garamond" w:hAnsi="Garamond" w:cs="Courier New"/>
          <w:noProof/>
        </w:rPr>
        <w:t>. En regardant de façon limitée un cas aussi particulier que vous voudrez</w:t>
      </w:r>
      <w:r w:rsidR="00BD11EA">
        <w:rPr>
          <w:rFonts w:ascii="Garamond" w:hAnsi="Garamond" w:cs="Courier New"/>
          <w:noProof/>
        </w:rPr>
        <w:t xml:space="preserve">, </w:t>
      </w:r>
      <w:r w:rsidRPr="000739DA">
        <w:rPr>
          <w:rFonts w:ascii="Garamond" w:hAnsi="Garamond" w:cs="Courier New"/>
          <w:noProof/>
        </w:rPr>
        <w:t xml:space="preserve">quelle que soit la forme dans laquelle </w:t>
      </w:r>
    </w:p>
    <w:p w:rsidR="00BD11EA" w:rsidRDefault="00E46372" w:rsidP="00BD11EA">
      <w:pPr>
        <w:ind w:right="-284" w:hanging="567"/>
        <w:rPr>
          <w:rFonts w:ascii="Garamond" w:hAnsi="Garamond" w:cs="Courier New"/>
          <w:noProof/>
        </w:rPr>
      </w:pPr>
      <w:r w:rsidRPr="000739DA">
        <w:rPr>
          <w:rFonts w:ascii="Garamond" w:hAnsi="Garamond" w:cs="Courier New"/>
          <w:noProof/>
        </w:rPr>
        <w:t>vous vous engagez dans le vécu de l</w:t>
      </w:r>
      <w:r w:rsidR="00720B03">
        <w:rPr>
          <w:rFonts w:ascii="Garamond" w:hAnsi="Garamond" w:cs="Courier New"/>
          <w:noProof/>
        </w:rPr>
        <w:t>’</w:t>
      </w:r>
      <w:r w:rsidRPr="000739DA">
        <w:rPr>
          <w:rFonts w:ascii="Garamond" w:hAnsi="Garamond" w:cs="Courier New"/>
          <w:noProof/>
        </w:rPr>
        <w:t xml:space="preserve">expérience </w:t>
      </w:r>
      <w:r w:rsidRPr="000739DA">
        <w:rPr>
          <w:rFonts w:ascii="Garamond" w:hAnsi="Garamond" w:cs="Courier New"/>
          <w:noProof/>
          <w:color w:val="000000" w:themeColor="text1"/>
        </w:rPr>
        <w:t>sadique</w:t>
      </w:r>
      <w:r w:rsidRPr="000739DA">
        <w:rPr>
          <w:rFonts w:ascii="Garamond" w:hAnsi="Garamond" w:cs="Courier New"/>
          <w:noProof/>
        </w:rPr>
        <w:t xml:space="preserve">, que ce soit une forme imaginaire, que ce soit une forme clinique </w:t>
      </w:r>
    </w:p>
    <w:p w:rsidR="00BD11EA" w:rsidRDefault="00E46372" w:rsidP="000739DA">
      <w:pPr>
        <w:ind w:right="-284" w:hanging="567"/>
        <w:rPr>
          <w:rFonts w:ascii="Garamond" w:hAnsi="Garamond"/>
          <w:i/>
          <w:noProof/>
          <w:color w:val="0000CC"/>
        </w:rPr>
      </w:pPr>
      <w:r w:rsidRPr="000739DA">
        <w:rPr>
          <w:rFonts w:ascii="Garamond" w:hAnsi="Garamond" w:cs="Courier New"/>
          <w:noProof/>
        </w:rPr>
        <w:t>paradoxale</w:t>
      </w:r>
      <w:r w:rsidR="00BD11EA">
        <w:rPr>
          <w:rFonts w:ascii="Garamond" w:hAnsi="Garamond" w:cs="Courier New"/>
          <w:noProof/>
        </w:rPr>
        <w:t xml:space="preserve"> </w:t>
      </w:r>
      <w:r w:rsidRPr="000739DA">
        <w:rPr>
          <w:rFonts w:ascii="Garamond" w:hAnsi="Garamond" w:cs="Courier New"/>
          <w:noProof/>
        </w:rPr>
        <w:t>dans laquelle vous pénétrez</w:t>
      </w:r>
      <w:r w:rsidR="00BD11EA">
        <w:rPr>
          <w:rFonts w:ascii="Garamond" w:hAnsi="Garamond" w:cs="Courier New"/>
          <w:noProof/>
        </w:rPr>
        <w:t xml:space="preserve">, </w:t>
      </w:r>
      <w:r w:rsidR="00E926B9" w:rsidRPr="000739DA">
        <w:rPr>
          <w:rFonts w:ascii="Garamond" w:hAnsi="Garamond" w:cs="Courier New"/>
          <w:noProof/>
        </w:rPr>
        <w:t>i</w:t>
      </w:r>
      <w:r w:rsidRPr="000739DA">
        <w:rPr>
          <w:rFonts w:ascii="Garamond" w:hAnsi="Garamond" w:cs="Courier New"/>
          <w:noProof/>
        </w:rPr>
        <w:t>l y a une chose qui est tout à fait certaine, c</w:t>
      </w:r>
      <w:r w:rsidR="00720B03">
        <w:rPr>
          <w:rFonts w:ascii="Garamond" w:hAnsi="Garamond" w:cs="Courier New"/>
          <w:noProof/>
        </w:rPr>
        <w:t>’</w:t>
      </w:r>
      <w:r w:rsidRPr="000739DA">
        <w:rPr>
          <w:rFonts w:ascii="Garamond" w:hAnsi="Garamond" w:cs="Courier New"/>
          <w:noProof/>
        </w:rPr>
        <w:t xml:space="preserve">est que </w:t>
      </w:r>
      <w:r w:rsidRPr="000739DA">
        <w:rPr>
          <w:rFonts w:ascii="Garamond" w:hAnsi="Garamond"/>
          <w:i/>
          <w:noProof/>
          <w:color w:val="0000CC"/>
        </w:rPr>
        <w:t xml:space="preserve">la relation proprement sadique ne se soutient </w:t>
      </w:r>
    </w:p>
    <w:p w:rsidR="00E926B9" w:rsidRPr="000739DA" w:rsidRDefault="00E46372" w:rsidP="000739DA">
      <w:pPr>
        <w:ind w:right="-284" w:hanging="567"/>
        <w:rPr>
          <w:rFonts w:ascii="Garamond" w:hAnsi="Garamond" w:cs="Courier New"/>
          <w:noProof/>
        </w:rPr>
      </w:pPr>
      <w:r w:rsidRPr="000739DA">
        <w:rPr>
          <w:rFonts w:ascii="Garamond" w:hAnsi="Garamond"/>
          <w:i/>
          <w:noProof/>
          <w:color w:val="0000CC"/>
        </w:rPr>
        <w:t>que pour autant que l</w:t>
      </w:r>
      <w:r w:rsidR="00720B03">
        <w:rPr>
          <w:rFonts w:ascii="Garamond" w:hAnsi="Garamond"/>
          <w:i/>
          <w:noProof/>
          <w:color w:val="0000CC"/>
        </w:rPr>
        <w:t>’</w:t>
      </w:r>
      <w:r w:rsidRPr="000739DA">
        <w:rPr>
          <w:rFonts w:ascii="Garamond" w:hAnsi="Garamond"/>
          <w:i/>
          <w:noProof/>
          <w:color w:val="0000CC"/>
        </w:rPr>
        <w:t>autre est juste à la limite où l</w:t>
      </w:r>
      <w:r w:rsidR="00720B03">
        <w:rPr>
          <w:rFonts w:ascii="Garamond" w:hAnsi="Garamond"/>
          <w:i/>
          <w:noProof/>
          <w:color w:val="0000CC"/>
        </w:rPr>
        <w:t>’</w:t>
      </w:r>
      <w:r w:rsidRPr="000739DA">
        <w:rPr>
          <w:rFonts w:ascii="Garamond" w:hAnsi="Garamond"/>
          <w:i/>
          <w:noProof/>
          <w:color w:val="0000CC"/>
        </w:rPr>
        <w:t>autre reste un sujet</w:t>
      </w:r>
      <w:r w:rsidRPr="000739DA">
        <w:rPr>
          <w:rFonts w:ascii="Garamond" w:hAnsi="Garamond" w:cs="Courier New"/>
          <w:noProof/>
        </w:rPr>
        <w:t xml:space="preserve">. </w:t>
      </w:r>
    </w:p>
    <w:p w:rsidR="00E926B9" w:rsidRPr="000739DA" w:rsidRDefault="00E926B9" w:rsidP="000739DA">
      <w:pPr>
        <w:ind w:right="-284" w:hanging="567"/>
        <w:rPr>
          <w:rFonts w:ascii="Garamond" w:hAnsi="Garamond" w:cs="Courier New"/>
          <w:noProof/>
        </w:rPr>
      </w:pPr>
    </w:p>
    <w:p w:rsidR="00BD11E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BD11EA">
        <w:rPr>
          <w:rFonts w:ascii="Garamond" w:hAnsi="Garamond" w:cs="Courier New"/>
          <w:noProof/>
        </w:rPr>
        <w:t>-</w:t>
      </w:r>
      <w:r w:rsidRPr="000739DA">
        <w:rPr>
          <w:rFonts w:ascii="Garamond" w:hAnsi="Garamond" w:cs="Courier New"/>
          <w:noProof/>
        </w:rPr>
        <w:t>à</w:t>
      </w:r>
      <w:r w:rsidR="00BD11EA">
        <w:rPr>
          <w:rFonts w:ascii="Garamond" w:hAnsi="Garamond" w:cs="Courier New"/>
          <w:noProof/>
        </w:rPr>
        <w:t>-</w:t>
      </w:r>
      <w:r w:rsidRPr="000739DA">
        <w:rPr>
          <w:rFonts w:ascii="Garamond" w:hAnsi="Garamond" w:cs="Courier New"/>
          <w:noProof/>
        </w:rPr>
        <w:t>dire qu</w:t>
      </w:r>
      <w:r w:rsidR="00720B03">
        <w:rPr>
          <w:rFonts w:ascii="Garamond" w:hAnsi="Garamond" w:cs="Courier New"/>
          <w:noProof/>
        </w:rPr>
        <w:t>’</w:t>
      </w:r>
      <w:r w:rsidRPr="000739DA">
        <w:rPr>
          <w:rFonts w:ascii="Garamond" w:hAnsi="Garamond" w:cs="Courier New"/>
          <w:noProof/>
        </w:rPr>
        <w:t>au moment où la souffrance déborde, l</w:t>
      </w:r>
      <w:r w:rsidR="00720B03">
        <w:rPr>
          <w:rFonts w:ascii="Garamond" w:hAnsi="Garamond" w:cs="Courier New"/>
          <w:noProof/>
        </w:rPr>
        <w:t>’</w:t>
      </w:r>
      <w:r w:rsidRPr="000739DA">
        <w:rPr>
          <w:rFonts w:ascii="Garamond" w:hAnsi="Garamond" w:cs="Courier New"/>
          <w:noProof/>
        </w:rPr>
        <w:t>inflexion de la souffrance où l</w:t>
      </w:r>
      <w:r w:rsidR="00720B03">
        <w:rPr>
          <w:rFonts w:ascii="Garamond" w:hAnsi="Garamond" w:cs="Courier New"/>
          <w:noProof/>
        </w:rPr>
        <w:t>’</w:t>
      </w:r>
      <w:r w:rsidRPr="000739DA">
        <w:rPr>
          <w:rFonts w:ascii="Garamond" w:hAnsi="Garamond" w:cs="Courier New"/>
          <w:noProof/>
        </w:rPr>
        <w:t>autre ne devient plus rien qu</w:t>
      </w:r>
      <w:r w:rsidR="00720B03">
        <w:rPr>
          <w:rFonts w:ascii="Garamond" w:hAnsi="Garamond" w:cs="Courier New"/>
          <w:noProof/>
        </w:rPr>
        <w:t>’</w:t>
      </w:r>
      <w:r w:rsidRPr="000739DA">
        <w:rPr>
          <w:rFonts w:ascii="Garamond" w:hAnsi="Garamond" w:cs="Courier New"/>
          <w:noProof/>
        </w:rPr>
        <w:t xml:space="preserve">une chair </w:t>
      </w:r>
    </w:p>
    <w:p w:rsidR="00BD11EA" w:rsidRDefault="00E46372" w:rsidP="000739DA">
      <w:pPr>
        <w:ind w:right="-284" w:hanging="567"/>
        <w:rPr>
          <w:rFonts w:ascii="Garamond" w:hAnsi="Garamond" w:cs="Courier New"/>
          <w:noProof/>
        </w:rPr>
      </w:pPr>
      <w:r w:rsidRPr="000739DA">
        <w:rPr>
          <w:rFonts w:ascii="Garamond" w:hAnsi="Garamond" w:cs="Courier New"/>
          <w:noProof/>
        </w:rPr>
        <w:t>qui réagit, une forme de mollusque, dont on titille les bords et qui palpite, il n</w:t>
      </w:r>
      <w:r w:rsidR="00720B03">
        <w:rPr>
          <w:rFonts w:ascii="Garamond" w:hAnsi="Garamond" w:cs="Courier New"/>
          <w:noProof/>
        </w:rPr>
        <w:t>’</w:t>
      </w:r>
      <w:r w:rsidRPr="000739DA">
        <w:rPr>
          <w:rFonts w:ascii="Garamond" w:hAnsi="Garamond" w:cs="Courier New"/>
          <w:noProof/>
        </w:rPr>
        <w:t xml:space="preserve">y a plus de relation </w:t>
      </w:r>
      <w:r w:rsidRPr="000739DA">
        <w:rPr>
          <w:rFonts w:ascii="Garamond" w:hAnsi="Garamond" w:cs="Courier New"/>
          <w:noProof/>
          <w:color w:val="000000" w:themeColor="text1"/>
        </w:rPr>
        <w:t>sadique</w:t>
      </w:r>
      <w:r w:rsidRPr="000739DA">
        <w:rPr>
          <w:rFonts w:ascii="Garamond" w:hAnsi="Garamond" w:cs="Courier New"/>
          <w:noProof/>
        </w:rPr>
        <w:t xml:space="preserve">, il peut en sortir </w:t>
      </w:r>
    </w:p>
    <w:p w:rsidR="00BD11EA" w:rsidRDefault="00E46372" w:rsidP="000739DA">
      <w:pPr>
        <w:ind w:right="-284" w:hanging="567"/>
        <w:rPr>
          <w:rFonts w:ascii="Garamond" w:hAnsi="Garamond" w:cs="Courier New"/>
          <w:noProof/>
        </w:rPr>
      </w:pPr>
      <w:r w:rsidRPr="000739DA">
        <w:rPr>
          <w:rFonts w:ascii="Garamond" w:hAnsi="Garamond" w:cs="Courier New"/>
          <w:noProof/>
        </w:rPr>
        <w:t>quelque chose qui, selon le plus ou moins d</w:t>
      </w:r>
      <w:r w:rsidR="00720B03">
        <w:rPr>
          <w:rFonts w:ascii="Garamond" w:hAnsi="Garamond" w:cs="Courier New"/>
          <w:noProof/>
        </w:rPr>
        <w:t>’</w:t>
      </w:r>
      <w:r w:rsidRPr="000739DA">
        <w:rPr>
          <w:rFonts w:ascii="Garamond" w:hAnsi="Garamond" w:cs="Courier New"/>
          <w:noProof/>
        </w:rPr>
        <w:t>authenticité ou d</w:t>
      </w:r>
      <w:r w:rsidR="00720B03">
        <w:rPr>
          <w:rFonts w:ascii="Garamond" w:hAnsi="Garamond" w:cs="Courier New"/>
          <w:noProof/>
        </w:rPr>
        <w:t>’</w:t>
      </w:r>
      <w:r w:rsidRPr="000739DA">
        <w:rPr>
          <w:rFonts w:ascii="Garamond" w:hAnsi="Garamond" w:cs="Courier New"/>
          <w:noProof/>
        </w:rPr>
        <w:t xml:space="preserve">ampleur des réalisations dont est capable le sujet </w:t>
      </w:r>
      <w:r w:rsidRPr="000739DA">
        <w:rPr>
          <w:rFonts w:ascii="Garamond" w:hAnsi="Garamond" w:cs="Courier New"/>
          <w:noProof/>
          <w:color w:val="000000" w:themeColor="text1"/>
        </w:rPr>
        <w:t>sadique</w:t>
      </w:r>
      <w:r w:rsidRPr="000739DA">
        <w:rPr>
          <w:rFonts w:ascii="Garamond" w:hAnsi="Garamond" w:cs="Courier New"/>
          <w:noProof/>
        </w:rPr>
        <w:t>, s</w:t>
      </w:r>
      <w:r w:rsidR="00720B03">
        <w:rPr>
          <w:rFonts w:ascii="Garamond" w:hAnsi="Garamond" w:cs="Courier New"/>
          <w:noProof/>
        </w:rPr>
        <w:t>’</w:t>
      </w:r>
      <w:r w:rsidRPr="000739DA">
        <w:rPr>
          <w:rFonts w:ascii="Garamond" w:hAnsi="Garamond" w:cs="Courier New"/>
          <w:noProof/>
        </w:rPr>
        <w:t xml:space="preserve">arrêtera là,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sous une forme tout d</w:t>
      </w:r>
      <w:r w:rsidR="00720B03">
        <w:rPr>
          <w:rFonts w:ascii="Garamond" w:hAnsi="Garamond" w:cs="Courier New"/>
          <w:noProof/>
        </w:rPr>
        <w:t>’</w:t>
      </w:r>
      <w:r w:rsidRPr="000739DA">
        <w:rPr>
          <w:rFonts w:ascii="Garamond" w:hAnsi="Garamond" w:cs="Courier New"/>
          <w:noProof/>
        </w:rPr>
        <w:t xml:space="preserve">un coup de vide, de béance, de creux. </w:t>
      </w:r>
    </w:p>
    <w:p w:rsidR="00BD11EA" w:rsidRDefault="00BD11EA" w:rsidP="000739DA">
      <w:pPr>
        <w:ind w:right="-284" w:hanging="567"/>
        <w:rPr>
          <w:rFonts w:ascii="Garamond" w:hAnsi="Garamond" w:cs="Courier New"/>
          <w:noProof/>
        </w:rPr>
      </w:pPr>
    </w:p>
    <w:p w:rsidR="00BD11EA" w:rsidRDefault="00E46372" w:rsidP="000739DA">
      <w:pPr>
        <w:ind w:right="-284" w:hanging="567"/>
        <w:rPr>
          <w:rFonts w:ascii="Garamond" w:hAnsi="Garamond" w:cs="Courier New"/>
          <w:noProof/>
        </w:rPr>
      </w:pPr>
      <w:r w:rsidRPr="000739DA">
        <w:rPr>
          <w:rFonts w:ascii="Garamond" w:hAnsi="Garamond" w:cs="Courier New"/>
          <w:noProof/>
        </w:rPr>
        <w:t xml:space="preserve">Mais la relation </w:t>
      </w:r>
      <w:r w:rsidRPr="000739DA">
        <w:rPr>
          <w:rFonts w:ascii="Garamond" w:hAnsi="Garamond" w:cs="Courier New"/>
          <w:noProof/>
          <w:color w:val="000000" w:themeColor="text1"/>
        </w:rPr>
        <w:t>sadique</w:t>
      </w:r>
      <w:r w:rsidRPr="000739DA">
        <w:rPr>
          <w:rFonts w:ascii="Garamond" w:hAnsi="Garamond" w:cs="Courier New"/>
          <w:noProof/>
        </w:rPr>
        <w:t xml:space="preserve"> implique que ce qui est manié dans la relation entre les deux sujets soit quelque chose qui accroche </w:t>
      </w:r>
    </w:p>
    <w:p w:rsidR="00BD11EA" w:rsidRDefault="00E46372" w:rsidP="000739DA">
      <w:pPr>
        <w:ind w:right="-284" w:hanging="567"/>
        <w:rPr>
          <w:rFonts w:ascii="Garamond" w:hAnsi="Garamond" w:cs="Courier New"/>
          <w:noProof/>
        </w:rPr>
      </w:pPr>
      <w:r w:rsidRPr="000739DA">
        <w:rPr>
          <w:rFonts w:ascii="Garamond" w:hAnsi="Garamond" w:cs="Courier New"/>
          <w:noProof/>
        </w:rPr>
        <w:t>le consentement du partenaire, consentement au sens de l</w:t>
      </w:r>
      <w:r w:rsidR="00720B03">
        <w:rPr>
          <w:rFonts w:ascii="Garamond" w:hAnsi="Garamond" w:cs="Courier New"/>
          <w:noProof/>
        </w:rPr>
        <w:t>’</w:t>
      </w:r>
      <w:r w:rsidRPr="000739DA">
        <w:rPr>
          <w:rFonts w:ascii="Garamond" w:hAnsi="Garamond" w:cs="Courier New"/>
          <w:noProof/>
        </w:rPr>
        <w:t>acceptation la plus large</w:t>
      </w:r>
      <w:r w:rsidR="00E926B9" w:rsidRPr="000739DA">
        <w:rPr>
          <w:rFonts w:ascii="Garamond" w:hAnsi="Garamond" w:cs="Courier New"/>
          <w:noProof/>
        </w:rPr>
        <w:t>.</w:t>
      </w:r>
      <w:r w:rsidRPr="000739DA">
        <w:rPr>
          <w:rFonts w:ascii="Garamond" w:hAnsi="Garamond" w:cs="Courier New"/>
          <w:noProof/>
        </w:rPr>
        <w:t xml:space="preserve"> </w:t>
      </w:r>
      <w:r w:rsidR="00E926B9"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du consentement, de la liberté,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aveu de l</w:t>
      </w:r>
      <w:r w:rsidR="00720B03">
        <w:rPr>
          <w:rFonts w:ascii="Garamond" w:hAnsi="Garamond" w:cs="Courier New"/>
          <w:noProof/>
        </w:rPr>
        <w:t>’</w:t>
      </w:r>
      <w:r w:rsidRPr="000739DA">
        <w:rPr>
          <w:rFonts w:ascii="Garamond" w:hAnsi="Garamond" w:cs="Courier New"/>
          <w:noProof/>
        </w:rPr>
        <w:t>humiliation du partenaire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w:t>
      </w:r>
    </w:p>
    <w:p w:rsidR="00E926B9" w:rsidRPr="000739DA" w:rsidRDefault="00E926B9" w:rsidP="000739DA">
      <w:pPr>
        <w:ind w:right="-284" w:hanging="567"/>
        <w:rPr>
          <w:rFonts w:ascii="Garamond" w:hAnsi="Garamond" w:cs="Courier New"/>
          <w:noProof/>
        </w:rPr>
      </w:pPr>
    </w:p>
    <w:p w:rsidR="00BD11EA" w:rsidRDefault="00E46372" w:rsidP="000739DA">
      <w:pPr>
        <w:ind w:right="-284" w:hanging="567"/>
        <w:rPr>
          <w:rFonts w:ascii="Garamond" w:hAnsi="Garamond" w:cs="Courier New"/>
          <w:noProof/>
        </w:rPr>
      </w:pPr>
      <w:r w:rsidRPr="000739DA">
        <w:rPr>
          <w:rFonts w:ascii="Garamond" w:hAnsi="Garamond" w:cs="Courier New"/>
          <w:noProof/>
        </w:rPr>
        <w:t xml:space="preserve">Et la preuve en est encore plus manifeste dans </w:t>
      </w:r>
      <w:r w:rsidRPr="00BD11EA">
        <w:rPr>
          <w:rFonts w:ascii="Garamond" w:hAnsi="Garamond" w:cs="Courier New"/>
          <w:i/>
          <w:noProof/>
        </w:rPr>
        <w:t>les formes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on peut appeler </w:t>
      </w:r>
      <w:r w:rsidRPr="000739DA">
        <w:rPr>
          <w:rFonts w:ascii="Garamond" w:hAnsi="Garamond"/>
          <w:i/>
          <w:noProof/>
        </w:rPr>
        <w:t>bénignes</w:t>
      </w:r>
      <w:r w:rsidR="00BD11EA">
        <w:rPr>
          <w:rFonts w:ascii="Garamond" w:hAnsi="Garamond"/>
          <w:i/>
          <w:noProof/>
        </w:rPr>
        <w:t>,</w:t>
      </w:r>
      <w:r w:rsidRPr="000739DA">
        <w:rPr>
          <w:rFonts w:ascii="Garamond" w:hAnsi="Garamond" w:cs="Courier New"/>
          <w:noProof/>
        </w:rPr>
        <w:t xml:space="preserve"> il est vrai ainsi que la plupart des manifestations </w:t>
      </w:r>
    </w:p>
    <w:p w:rsidR="00BD11EA" w:rsidRDefault="00E46372" w:rsidP="000739DA">
      <w:pPr>
        <w:ind w:right="-284" w:hanging="567"/>
        <w:rPr>
          <w:rFonts w:ascii="Garamond" w:hAnsi="Garamond" w:cs="Courier New"/>
          <w:noProof/>
        </w:rPr>
      </w:pPr>
      <w:r w:rsidRPr="000739DA">
        <w:rPr>
          <w:rFonts w:ascii="Garamond" w:hAnsi="Garamond" w:cs="Courier New"/>
          <w:noProof/>
          <w:color w:val="000000" w:themeColor="text1"/>
        </w:rPr>
        <w:t>sadiques</w:t>
      </w:r>
      <w:r w:rsidRPr="000739DA">
        <w:rPr>
          <w:rFonts w:ascii="Garamond" w:hAnsi="Garamond" w:cs="Courier New"/>
          <w:noProof/>
        </w:rPr>
        <w:t xml:space="preserve"> restent plutôt à la porte de l</w:t>
      </w:r>
      <w:r w:rsidR="00720B03">
        <w:rPr>
          <w:rFonts w:ascii="Garamond" w:hAnsi="Garamond" w:cs="Courier New"/>
          <w:noProof/>
        </w:rPr>
        <w:t>’</w:t>
      </w:r>
      <w:r w:rsidRPr="000739DA">
        <w:rPr>
          <w:rFonts w:ascii="Garamond" w:hAnsi="Garamond" w:cs="Courier New"/>
          <w:noProof/>
        </w:rPr>
        <w:t>exécution qu</w:t>
      </w:r>
      <w:r w:rsidR="00720B03">
        <w:rPr>
          <w:rFonts w:ascii="Garamond" w:hAnsi="Garamond" w:cs="Courier New"/>
          <w:noProof/>
        </w:rPr>
        <w:t>’</w:t>
      </w:r>
      <w:r w:rsidRPr="000739DA">
        <w:rPr>
          <w:rFonts w:ascii="Garamond" w:hAnsi="Garamond" w:cs="Courier New"/>
          <w:noProof/>
        </w:rPr>
        <w:t>elles ne semblent au contraire se pousser jusqu</w:t>
      </w:r>
      <w:r w:rsidR="00720B03">
        <w:rPr>
          <w:rFonts w:ascii="Garamond" w:hAnsi="Garamond" w:cs="Courier New"/>
          <w:noProof/>
        </w:rPr>
        <w:t>’</w:t>
      </w:r>
      <w:r w:rsidRPr="000739DA">
        <w:rPr>
          <w:rFonts w:ascii="Garamond" w:hAnsi="Garamond" w:cs="Courier New"/>
          <w:noProof/>
        </w:rPr>
        <w:t>à leur extrême</w:t>
      </w:r>
      <w:r w:rsidR="00E926B9" w:rsidRPr="000739DA">
        <w:rPr>
          <w:rFonts w:ascii="Garamond" w:hAnsi="Garamond" w:cs="Courier New"/>
          <w:noProof/>
        </w:rPr>
        <w:t>.</w:t>
      </w:r>
      <w:r w:rsidRPr="000739DA">
        <w:rPr>
          <w:rFonts w:ascii="Garamond" w:hAnsi="Garamond" w:cs="Courier New"/>
          <w:noProof/>
        </w:rPr>
        <w:t xml:space="preserve"> </w:t>
      </w:r>
      <w:r w:rsidR="00E926B9" w:rsidRPr="000739DA">
        <w:rPr>
          <w:rFonts w:ascii="Garamond" w:hAnsi="Garamond" w:cs="Courier New"/>
          <w:noProof/>
        </w:rPr>
        <w:t>E</w:t>
      </w:r>
      <w:r w:rsidRPr="000739DA">
        <w:rPr>
          <w:rFonts w:ascii="Garamond" w:hAnsi="Garamond" w:cs="Courier New"/>
          <w:noProof/>
        </w:rPr>
        <w:t>t c</w:t>
      </w:r>
      <w:r w:rsidR="00720B03">
        <w:rPr>
          <w:rFonts w:ascii="Garamond" w:hAnsi="Garamond" w:cs="Courier New"/>
          <w:noProof/>
        </w:rPr>
        <w:t>’</w:t>
      </w:r>
      <w:r w:rsidRPr="000739DA">
        <w:rPr>
          <w:rFonts w:ascii="Garamond" w:hAnsi="Garamond" w:cs="Courier New"/>
          <w:noProof/>
        </w:rPr>
        <w:t xml:space="preserve">est justement </w:t>
      </w:r>
    </w:p>
    <w:p w:rsidR="00BD11EA" w:rsidRDefault="00E46372" w:rsidP="000739DA">
      <w:pPr>
        <w:ind w:right="-284" w:hanging="567"/>
        <w:rPr>
          <w:rFonts w:ascii="Garamond" w:hAnsi="Garamond" w:cs="Courier New"/>
          <w:noProof/>
        </w:rPr>
      </w:pPr>
      <w:r w:rsidRPr="000739DA">
        <w:rPr>
          <w:rFonts w:ascii="Garamond" w:hAnsi="Garamond" w:cs="Courier New"/>
          <w:noProof/>
        </w:rPr>
        <w:t>dans toutes sortes d</w:t>
      </w:r>
      <w:r w:rsidR="00720B03">
        <w:rPr>
          <w:rFonts w:ascii="Garamond" w:hAnsi="Garamond" w:cs="Courier New"/>
          <w:noProof/>
        </w:rPr>
        <w:t>’</w:t>
      </w:r>
      <w:r w:rsidRPr="000739DA">
        <w:rPr>
          <w:rFonts w:ascii="Garamond" w:hAnsi="Garamond" w:cs="Courier New"/>
          <w:noProof/>
        </w:rPr>
        <w:t>éléments qu</w:t>
      </w:r>
      <w:r w:rsidR="00720B03">
        <w:rPr>
          <w:rFonts w:ascii="Garamond" w:hAnsi="Garamond" w:cs="Courier New"/>
          <w:noProof/>
        </w:rPr>
        <w:t>’</w:t>
      </w:r>
      <w:r w:rsidRPr="000739DA">
        <w:rPr>
          <w:rFonts w:ascii="Garamond" w:hAnsi="Garamond" w:cs="Courier New"/>
          <w:noProof/>
        </w:rPr>
        <w:t>on peut qualifier de l</w:t>
      </w:r>
      <w:r w:rsidR="00720B03">
        <w:rPr>
          <w:rFonts w:ascii="Garamond" w:hAnsi="Garamond" w:cs="Courier New"/>
          <w:noProof/>
        </w:rPr>
        <w:t>’</w:t>
      </w:r>
      <w:r w:rsidRPr="000739DA">
        <w:rPr>
          <w:rFonts w:ascii="Garamond" w:hAnsi="Garamond" w:cs="Courier New"/>
          <w:noProof/>
        </w:rPr>
        <w:t>attente de l</w:t>
      </w:r>
      <w:r w:rsidR="00720B03">
        <w:rPr>
          <w:rFonts w:ascii="Garamond" w:hAnsi="Garamond" w:cs="Courier New"/>
          <w:noProof/>
        </w:rPr>
        <w:t>’</w:t>
      </w:r>
      <w:r w:rsidRPr="000739DA">
        <w:rPr>
          <w:rFonts w:ascii="Garamond" w:hAnsi="Garamond" w:cs="Courier New"/>
          <w:noProof/>
        </w:rPr>
        <w:t>autre, de la peur de l</w:t>
      </w:r>
      <w:r w:rsidR="00720B03">
        <w:rPr>
          <w:rFonts w:ascii="Garamond" w:hAnsi="Garamond" w:cs="Courier New"/>
          <w:noProof/>
        </w:rPr>
        <w:t>’</w:t>
      </w:r>
      <w:r w:rsidRPr="000739DA">
        <w:rPr>
          <w:rFonts w:ascii="Garamond" w:hAnsi="Garamond" w:cs="Courier New"/>
          <w:noProof/>
        </w:rPr>
        <w:t xml:space="preserve">autre, de la pression, de la menace exercée, </w:t>
      </w:r>
    </w:p>
    <w:p w:rsidR="00BD11EA"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observation des formes plus ou moins secrètes de ce que j</w:t>
      </w:r>
      <w:r w:rsidR="00720B03">
        <w:rPr>
          <w:rFonts w:ascii="Garamond" w:hAnsi="Garamond" w:cs="Courier New"/>
          <w:noProof/>
        </w:rPr>
        <w:t>’</w:t>
      </w:r>
      <w:r w:rsidRPr="000739DA">
        <w:rPr>
          <w:rFonts w:ascii="Garamond" w:hAnsi="Garamond" w:cs="Courier New"/>
          <w:noProof/>
        </w:rPr>
        <w:t>appellerai tout à l</w:t>
      </w:r>
      <w:r w:rsidR="00720B03">
        <w:rPr>
          <w:rFonts w:ascii="Garamond" w:hAnsi="Garamond" w:cs="Courier New"/>
          <w:noProof/>
        </w:rPr>
        <w:t>’</w:t>
      </w:r>
      <w:r w:rsidRPr="000739DA">
        <w:rPr>
          <w:rFonts w:ascii="Garamond" w:hAnsi="Garamond" w:cs="Courier New"/>
          <w:noProof/>
        </w:rPr>
        <w:t>heure le consentement de l</w:t>
      </w:r>
      <w:r w:rsidR="00720B03">
        <w:rPr>
          <w:rFonts w:ascii="Garamond" w:hAnsi="Garamond" w:cs="Courier New"/>
          <w:noProof/>
        </w:rPr>
        <w:t>’</w:t>
      </w:r>
      <w:r w:rsidRPr="000739DA">
        <w:rPr>
          <w:rFonts w:ascii="Garamond" w:hAnsi="Garamond" w:cs="Courier New"/>
          <w:noProof/>
        </w:rPr>
        <w:t xml:space="preserve">autre,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sa participation au jeu,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p>
    <w:p w:rsidR="00E926B9" w:rsidRPr="000739DA" w:rsidRDefault="00E926B9" w:rsidP="000739DA">
      <w:pPr>
        <w:ind w:right="-284" w:hanging="567"/>
        <w:rPr>
          <w:rFonts w:ascii="Garamond" w:hAnsi="Garamond" w:cs="Courier New"/>
          <w:noProof/>
        </w:rPr>
      </w:pPr>
    </w:p>
    <w:p w:rsidR="00BD11EA" w:rsidRDefault="00E46372" w:rsidP="000739DA">
      <w:pPr>
        <w:ind w:right="-284" w:hanging="567"/>
        <w:rPr>
          <w:rFonts w:ascii="Garamond" w:hAnsi="Garamond" w:cs="Courier New"/>
          <w:noProof/>
        </w:rPr>
      </w:pPr>
      <w:r w:rsidRPr="000739DA">
        <w:rPr>
          <w:rFonts w:ascii="Garamond" w:hAnsi="Garamond" w:cs="Courier New"/>
          <w:noProof/>
        </w:rPr>
        <w:t xml:space="preserve">Vous savez combien, </w:t>
      </w:r>
      <w:r w:rsidRPr="004B378C">
        <w:rPr>
          <w:rFonts w:ascii="Garamond" w:hAnsi="Garamond" w:cs="Courier New"/>
          <w:i/>
          <w:noProof/>
        </w:rPr>
        <w:t xml:space="preserve">sous forme de </w:t>
      </w:r>
      <w:r w:rsidRPr="004B378C">
        <w:rPr>
          <w:rFonts w:ascii="Garamond" w:hAnsi="Garamond"/>
          <w:i/>
          <w:noProof/>
        </w:rPr>
        <w:t>p</w:t>
      </w:r>
      <w:r w:rsidRPr="000739DA">
        <w:rPr>
          <w:rFonts w:ascii="Garamond" w:hAnsi="Garamond"/>
          <w:i/>
          <w:noProof/>
        </w:rPr>
        <w:t>erversions</w:t>
      </w:r>
      <w:r w:rsidRPr="000739DA">
        <w:rPr>
          <w:rFonts w:ascii="Garamond" w:hAnsi="Garamond" w:cs="Courier New"/>
          <w:noProof/>
        </w:rPr>
        <w:t xml:space="preserve">, reste </w:t>
      </w:r>
      <w:r w:rsidRPr="000739DA">
        <w:rPr>
          <w:rFonts w:ascii="Garamond" w:hAnsi="Garamond"/>
          <w:i/>
          <w:noProof/>
        </w:rPr>
        <w:t>la plus grande part de la somme clinique</w:t>
      </w:r>
      <w:r w:rsidRPr="000739DA">
        <w:rPr>
          <w:rFonts w:ascii="Garamond" w:hAnsi="Garamond" w:cs="Courier New"/>
          <w:noProof/>
        </w:rPr>
        <w:t xml:space="preserve"> que nous connaissons sur le plan d</w:t>
      </w:r>
      <w:r w:rsidR="00720B03">
        <w:rPr>
          <w:rFonts w:ascii="Garamond" w:hAnsi="Garamond" w:cs="Courier New"/>
          <w:noProof/>
        </w:rPr>
        <w:t>’</w:t>
      </w:r>
      <w:r w:rsidRPr="000739DA">
        <w:rPr>
          <w:rFonts w:ascii="Garamond" w:hAnsi="Garamond" w:cs="Courier New"/>
          <w:noProof/>
        </w:rPr>
        <w:t xml:space="preserve">une sorte </w:t>
      </w:r>
    </w:p>
    <w:p w:rsidR="00BD11EA" w:rsidRDefault="00E46372" w:rsidP="00BD11E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exécution ludique, qui implique cette sorte de correspondance chez le sujet</w:t>
      </w:r>
      <w:r w:rsidR="00BD11EA">
        <w:rPr>
          <w:rFonts w:ascii="Garamond" w:hAnsi="Garamond" w:cs="Courier New"/>
          <w:noProof/>
        </w:rPr>
        <w:t xml:space="preserve"> </w:t>
      </w:r>
      <w:r w:rsidRPr="00BD11EA">
        <w:rPr>
          <w:rFonts w:ascii="Garamond" w:hAnsi="Garamond" w:cs="Courier New"/>
          <w:noProof/>
        </w:rPr>
        <w:t>qui n</w:t>
      </w:r>
      <w:r w:rsidR="00720B03">
        <w:rPr>
          <w:rFonts w:ascii="Garamond" w:hAnsi="Garamond" w:cs="Courier New"/>
          <w:noProof/>
        </w:rPr>
        <w:t>’</w:t>
      </w:r>
      <w:r w:rsidRPr="00BD11EA">
        <w:rPr>
          <w:rFonts w:ascii="Garamond" w:hAnsi="Garamond" w:cs="Courier New"/>
          <w:noProof/>
        </w:rPr>
        <w:t>est pas celle de la correspondance d</w:t>
      </w:r>
      <w:r w:rsidR="00720B03">
        <w:rPr>
          <w:rFonts w:ascii="Garamond" w:hAnsi="Garamond" w:cs="Courier New"/>
          <w:noProof/>
        </w:rPr>
        <w:t>’</w:t>
      </w:r>
      <w:r w:rsidRPr="00BD11EA">
        <w:rPr>
          <w:rFonts w:ascii="Garamond" w:hAnsi="Garamond" w:cs="Courier New"/>
          <w:noProof/>
        </w:rPr>
        <w:t>un sujet</w:t>
      </w:r>
    </w:p>
    <w:p w:rsidR="00BD11EA" w:rsidRDefault="00E46372" w:rsidP="00BD11EA">
      <w:pPr>
        <w:ind w:right="-284" w:hanging="567"/>
        <w:rPr>
          <w:rFonts w:ascii="Garamond" w:hAnsi="Garamond" w:cs="Courier New"/>
          <w:noProof/>
        </w:rPr>
      </w:pPr>
      <w:r w:rsidRPr="00BD11EA">
        <w:rPr>
          <w:rFonts w:ascii="Garamond" w:hAnsi="Garamond" w:cs="Courier New"/>
          <w:noProof/>
        </w:rPr>
        <w:t xml:space="preserve"> soumis à un besoin, mais d</w:t>
      </w:r>
      <w:r w:rsidR="00720B03">
        <w:rPr>
          <w:rFonts w:ascii="Garamond" w:hAnsi="Garamond" w:cs="Courier New"/>
          <w:noProof/>
        </w:rPr>
        <w:t>’</w:t>
      </w:r>
      <w:r w:rsidRPr="00BD11EA">
        <w:rPr>
          <w:rFonts w:ascii="Garamond" w:hAnsi="Garamond" w:cs="Courier New"/>
          <w:noProof/>
        </w:rPr>
        <w:t>un sujet qui participe au mirage du jeu par l</w:t>
      </w:r>
      <w:r w:rsidR="00720B03">
        <w:rPr>
          <w:rFonts w:ascii="Garamond" w:hAnsi="Garamond" w:cs="Courier New"/>
          <w:noProof/>
        </w:rPr>
        <w:t>’</w:t>
      </w:r>
      <w:r w:rsidRPr="00BD11EA">
        <w:rPr>
          <w:rFonts w:ascii="Garamond" w:hAnsi="Garamond" w:cs="Courier New"/>
          <w:noProof/>
        </w:rPr>
        <w:t>identification au sujet, de même que le sujet s</w:t>
      </w:r>
      <w:r w:rsidR="00720B03">
        <w:rPr>
          <w:rFonts w:ascii="Garamond" w:hAnsi="Garamond" w:cs="Courier New"/>
          <w:noProof/>
        </w:rPr>
        <w:t>’</w:t>
      </w:r>
      <w:r w:rsidRPr="00BD11EA">
        <w:rPr>
          <w:rFonts w:ascii="Garamond" w:hAnsi="Garamond" w:cs="Courier New"/>
          <w:noProof/>
        </w:rPr>
        <w:t xml:space="preserve">identifie </w:t>
      </w:r>
    </w:p>
    <w:p w:rsidR="00E46372" w:rsidRPr="000739DA" w:rsidRDefault="00E46372" w:rsidP="000739DA">
      <w:pPr>
        <w:ind w:right="-284" w:hanging="567"/>
        <w:rPr>
          <w:rFonts w:ascii="Garamond" w:hAnsi="Garamond" w:cs="Courier New"/>
          <w:noProof/>
        </w:rPr>
      </w:pPr>
      <w:r w:rsidRPr="00BD11EA">
        <w:rPr>
          <w:rFonts w:ascii="Garamond" w:hAnsi="Garamond" w:cs="Courier New"/>
          <w:noProof/>
        </w:rPr>
        <w:t>à l</w:t>
      </w:r>
      <w:r w:rsidR="00720B03">
        <w:rPr>
          <w:rFonts w:ascii="Garamond" w:hAnsi="Garamond" w:cs="Courier New"/>
          <w:noProof/>
        </w:rPr>
        <w:t>’</w:t>
      </w:r>
      <w:r w:rsidRPr="00BD11EA">
        <w:rPr>
          <w:rFonts w:ascii="Garamond" w:hAnsi="Garamond" w:cs="Courier New"/>
          <w:noProof/>
        </w:rPr>
        <w:t>autre dans ce jeu.</w:t>
      </w:r>
      <w:r w:rsidR="00BD11EA">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intersubjectivité est la dimension essentielle.</w:t>
      </w:r>
    </w:p>
    <w:p w:rsidR="00BD11EA" w:rsidRDefault="00BD11EA" w:rsidP="000739DA">
      <w:pPr>
        <w:ind w:right="-284" w:hanging="567"/>
        <w:rPr>
          <w:rFonts w:ascii="Garamond" w:hAnsi="Garamond" w:cs="Courier New"/>
          <w:noProof/>
        </w:rPr>
      </w:pPr>
    </w:p>
    <w:p w:rsidR="003B40A6" w:rsidRDefault="00E46372" w:rsidP="003B40A6">
      <w:pPr>
        <w:ind w:right="-284" w:hanging="567"/>
        <w:rPr>
          <w:rFonts w:ascii="Garamond" w:hAnsi="Garamond" w:cs="Courier New"/>
          <w:noProof/>
        </w:rPr>
      </w:pPr>
      <w:r w:rsidRPr="000739DA">
        <w:rPr>
          <w:rFonts w:ascii="Garamond" w:hAnsi="Garamond" w:cs="Courier New"/>
          <w:noProof/>
        </w:rPr>
        <w:t>Ceci a été exprimé</w:t>
      </w:r>
      <w:r w:rsidR="003B40A6">
        <w:rPr>
          <w:rFonts w:ascii="Garamond" w:hAnsi="Garamond" w:cs="Courier New"/>
          <w:noProof/>
        </w:rPr>
        <w:t>...</w:t>
      </w:r>
      <w:r w:rsidRPr="000739DA">
        <w:rPr>
          <w:rFonts w:ascii="Garamond" w:hAnsi="Garamond" w:cs="Courier New"/>
          <w:noProof/>
        </w:rPr>
        <w:t xml:space="preserve"> </w:t>
      </w:r>
    </w:p>
    <w:p w:rsidR="003B40A6" w:rsidRDefault="00E46372" w:rsidP="003B40A6">
      <w:pPr>
        <w:ind w:left="567" w:right="-284" w:hanging="567"/>
        <w:rPr>
          <w:rFonts w:ascii="Garamond" w:hAnsi="Garamond" w:cs="Courier New"/>
          <w:noProof/>
        </w:rPr>
      </w:pPr>
      <w:r w:rsidRPr="000739DA">
        <w:rPr>
          <w:rFonts w:ascii="Garamond" w:hAnsi="Garamond" w:cs="Courier New"/>
          <w:noProof/>
        </w:rPr>
        <w:t>et je ne peux pas ne pas me référer à l</w:t>
      </w:r>
      <w:r w:rsidR="00720B03">
        <w:rPr>
          <w:rFonts w:ascii="Garamond" w:hAnsi="Garamond" w:cs="Courier New"/>
          <w:noProof/>
        </w:rPr>
        <w:t>’</w:t>
      </w:r>
      <w:r w:rsidRPr="000739DA">
        <w:rPr>
          <w:rFonts w:ascii="Garamond" w:hAnsi="Garamond" w:cs="Courier New"/>
          <w:noProof/>
        </w:rPr>
        <w:t>auteur qui l</w:t>
      </w:r>
      <w:r w:rsidR="00720B03">
        <w:rPr>
          <w:rFonts w:ascii="Garamond" w:hAnsi="Garamond" w:cs="Courier New"/>
          <w:noProof/>
        </w:rPr>
        <w:t>’</w:t>
      </w:r>
      <w:r w:rsidRPr="000739DA">
        <w:rPr>
          <w:rFonts w:ascii="Garamond" w:hAnsi="Garamond" w:cs="Courier New"/>
          <w:noProof/>
        </w:rPr>
        <w:t>a le plus magistralement décrit dans des pages qui font partie d</w:t>
      </w:r>
      <w:r w:rsidR="00720B03">
        <w:rPr>
          <w:rFonts w:ascii="Garamond" w:hAnsi="Garamond" w:cs="Courier New"/>
          <w:noProof/>
        </w:rPr>
        <w:t>’</w:t>
      </w:r>
      <w:r w:rsidRPr="000739DA">
        <w:rPr>
          <w:rFonts w:ascii="Garamond" w:hAnsi="Garamond" w:cs="Courier New"/>
          <w:noProof/>
        </w:rPr>
        <w:t xml:space="preserve">une </w:t>
      </w:r>
      <w:r w:rsidR="00B6107A" w:rsidRPr="000739DA">
        <w:rPr>
          <w:rFonts w:ascii="Garamond" w:hAnsi="Garamond" w:cs="Courier New"/>
          <w:noProof/>
        </w:rPr>
        <w:t>œ</w:t>
      </w:r>
      <w:r w:rsidRPr="000739DA">
        <w:rPr>
          <w:rFonts w:ascii="Garamond" w:hAnsi="Garamond" w:cs="Courier New"/>
          <w:noProof/>
        </w:rPr>
        <w:t xml:space="preserve">uvre </w:t>
      </w:r>
    </w:p>
    <w:p w:rsidR="003B40A6" w:rsidRDefault="00E46372" w:rsidP="003B40A6">
      <w:pPr>
        <w:ind w:left="567" w:right="-284" w:hanging="567"/>
        <w:rPr>
          <w:rFonts w:ascii="Garamond" w:hAnsi="Garamond"/>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on peut philosophiquement faire tomber sous le coup de toutes sortes de critiques, mais qui assurément, </w:t>
      </w:r>
      <w:r w:rsidRPr="00BD11EA">
        <w:rPr>
          <w:rFonts w:ascii="Garamond" w:hAnsi="Garamond"/>
          <w:noProof/>
        </w:rPr>
        <w:t xml:space="preserve">dans cette partie </w:t>
      </w:r>
    </w:p>
    <w:p w:rsidR="003B40A6" w:rsidRDefault="00E46372" w:rsidP="003B40A6">
      <w:pPr>
        <w:ind w:left="567" w:right="-284" w:hanging="567"/>
        <w:rPr>
          <w:rFonts w:ascii="Garamond" w:hAnsi="Garamond"/>
          <w:noProof/>
        </w:rPr>
      </w:pPr>
      <w:r w:rsidRPr="00BD11EA">
        <w:rPr>
          <w:rFonts w:ascii="Garamond" w:hAnsi="Garamond"/>
          <w:noProof/>
        </w:rPr>
        <w:t>de</w:t>
      </w:r>
      <w:r w:rsidR="00597866" w:rsidRPr="00BD11EA">
        <w:rPr>
          <w:rFonts w:ascii="Garamond" w:hAnsi="Garamond"/>
          <w:noProof/>
        </w:rPr>
        <w:t xml:space="preserve"> la</w:t>
      </w:r>
      <w:r w:rsidRPr="00BD11EA">
        <w:rPr>
          <w:rFonts w:ascii="Garamond" w:hAnsi="Garamond"/>
          <w:noProof/>
        </w:rPr>
        <w:t xml:space="preserve"> phénoménologie a atteint</w:t>
      </w:r>
      <w:r w:rsidR="00BD11EA">
        <w:rPr>
          <w:rFonts w:ascii="Garamond" w:hAnsi="Garamond" w:cs="Courier New"/>
          <w:noProof/>
        </w:rPr>
        <w:t xml:space="preserve">, </w:t>
      </w:r>
      <w:r w:rsidRPr="000739DA">
        <w:rPr>
          <w:rFonts w:ascii="Garamond" w:hAnsi="Garamond" w:cs="Courier New"/>
          <w:noProof/>
        </w:rPr>
        <w:t>ne serait</w:t>
      </w:r>
      <w:r w:rsidR="003B40A6">
        <w:rPr>
          <w:rFonts w:ascii="Garamond" w:hAnsi="Garamond" w:cs="Courier New"/>
          <w:noProof/>
        </w:rPr>
        <w:t>-</w:t>
      </w:r>
      <w:r w:rsidRPr="000739DA">
        <w:rPr>
          <w:rFonts w:ascii="Garamond" w:hAnsi="Garamond" w:cs="Courier New"/>
          <w:noProof/>
        </w:rPr>
        <w:t xml:space="preserve">ce que par son talent et son brio, </w:t>
      </w:r>
      <w:r w:rsidRPr="003B40A6">
        <w:rPr>
          <w:rFonts w:ascii="Garamond" w:hAnsi="Garamond"/>
          <w:noProof/>
        </w:rPr>
        <w:t>à quelque ch</w:t>
      </w:r>
      <w:r w:rsidR="003B40A6">
        <w:rPr>
          <w:rFonts w:ascii="Garamond" w:hAnsi="Garamond"/>
          <w:noProof/>
        </w:rPr>
        <w:t xml:space="preserve">ose de tout à fait </w:t>
      </w:r>
      <w:r w:rsidRPr="003B40A6">
        <w:rPr>
          <w:rFonts w:ascii="Garamond" w:hAnsi="Garamond"/>
          <w:noProof/>
        </w:rPr>
        <w:t xml:space="preserve">spécialement </w:t>
      </w:r>
    </w:p>
    <w:p w:rsidR="003B40A6" w:rsidRDefault="00E46372" w:rsidP="003B40A6">
      <w:pPr>
        <w:ind w:left="567" w:right="-284" w:hanging="567"/>
        <w:rPr>
          <w:rFonts w:ascii="Garamond" w:hAnsi="Garamond"/>
          <w:noProof/>
        </w:rPr>
      </w:pPr>
      <w:r w:rsidRPr="003B40A6">
        <w:rPr>
          <w:rFonts w:ascii="Garamond" w:hAnsi="Garamond"/>
          <w:noProof/>
        </w:rPr>
        <w:t>convaincant</w:t>
      </w:r>
      <w:r w:rsidR="003B40A6">
        <w:rPr>
          <w:rFonts w:ascii="Garamond" w:hAnsi="Garamond"/>
          <w:noProof/>
        </w:rPr>
        <w:t xml:space="preserve"> </w:t>
      </w:r>
    </w:p>
    <w:p w:rsidR="003B40A6" w:rsidRDefault="003B40A6" w:rsidP="000739DA">
      <w:pPr>
        <w:ind w:right="-284" w:hanging="567"/>
        <w:rPr>
          <w:rFonts w:ascii="Garamond" w:hAnsi="Garamond" w:cs="Courier New"/>
          <w:noProof/>
        </w:rPr>
      </w:pPr>
      <w:r>
        <w:rPr>
          <w:rFonts w:ascii="Garamond" w:hAnsi="Garamond"/>
          <w:noProof/>
        </w:rPr>
        <w:t>...</w:t>
      </w:r>
      <w:r w:rsidR="00E46372" w:rsidRPr="000739DA">
        <w:rPr>
          <w:rFonts w:ascii="Garamond" w:hAnsi="Garamond" w:cs="Courier New"/>
          <w:noProof/>
        </w:rPr>
        <w:t xml:space="preserve">je fais allusion à cette </w:t>
      </w:r>
      <w:r w:rsidR="00E46372" w:rsidRPr="003B40A6">
        <w:rPr>
          <w:rFonts w:ascii="Garamond" w:hAnsi="Garamond" w:cs="Courier New"/>
          <w:noProof/>
        </w:rPr>
        <w:t>phénoménologie de l</w:t>
      </w:r>
      <w:r w:rsidR="00720B03">
        <w:rPr>
          <w:rFonts w:ascii="Garamond" w:hAnsi="Garamond" w:cs="Courier New"/>
          <w:noProof/>
        </w:rPr>
        <w:t>’</w:t>
      </w:r>
      <w:r w:rsidR="00E46372" w:rsidRPr="003B40A6">
        <w:rPr>
          <w:rFonts w:ascii="Garamond" w:hAnsi="Garamond" w:cs="Courier New"/>
          <w:noProof/>
        </w:rPr>
        <w:t>appréhension de la connaissance d</w:t>
      </w:r>
      <w:r w:rsidR="00720B03">
        <w:rPr>
          <w:rFonts w:ascii="Garamond" w:hAnsi="Garamond" w:cs="Courier New"/>
          <w:noProof/>
        </w:rPr>
        <w:t>’</w:t>
      </w:r>
      <w:r w:rsidR="00E46372" w:rsidRPr="003B40A6">
        <w:rPr>
          <w:rFonts w:ascii="Garamond" w:hAnsi="Garamond" w:cs="Courier New"/>
          <w:noProof/>
        </w:rPr>
        <w:t>autrui</w:t>
      </w:r>
      <w:r w:rsidR="00E46372" w:rsidRPr="000739DA">
        <w:rPr>
          <w:rFonts w:ascii="Garamond" w:hAnsi="Garamond" w:cs="Courier New"/>
          <w:noProof/>
        </w:rPr>
        <w:t xml:space="preserve"> qui est dans la seconde partie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L</w:t>
      </w:r>
      <w:r w:rsidR="00720B03">
        <w:rPr>
          <w:rFonts w:ascii="Garamond" w:hAnsi="Garamond"/>
          <w:i/>
          <w:noProof/>
        </w:rPr>
        <w:t>’</w:t>
      </w:r>
      <w:r w:rsidRPr="000739DA">
        <w:rPr>
          <w:rFonts w:ascii="Garamond" w:hAnsi="Garamond"/>
          <w:i/>
          <w:noProof/>
        </w:rPr>
        <w:t>Être et le Néant</w:t>
      </w:r>
      <w:r w:rsidRPr="000739DA">
        <w:rPr>
          <w:rFonts w:ascii="Garamond" w:hAnsi="Garamond" w:cs="Courier New"/>
          <w:noProof/>
        </w:rPr>
        <w:t xml:space="preserve"> de Jean</w:t>
      </w:r>
      <w:r w:rsidR="003B40A6">
        <w:rPr>
          <w:rFonts w:ascii="Garamond" w:hAnsi="Garamond" w:cs="Courier New"/>
          <w:noProof/>
        </w:rPr>
        <w:t>-</w:t>
      </w:r>
      <w:r w:rsidRPr="000739DA">
        <w:rPr>
          <w:rFonts w:ascii="Garamond" w:hAnsi="Garamond" w:cs="Courier New"/>
          <w:noProof/>
        </w:rPr>
        <w:t xml:space="preserve">Paul </w:t>
      </w:r>
      <w:r w:rsidR="00E926B9" w:rsidRPr="000739DA">
        <w:rPr>
          <w:rFonts w:ascii="Garamond" w:hAnsi="Garamond" w:cs="Courier New"/>
          <w:noProof/>
        </w:rPr>
        <w:t>SARTRE</w:t>
      </w:r>
      <w:r w:rsidRPr="000739DA">
        <w:rPr>
          <w:rFonts w:ascii="Garamond" w:hAnsi="Garamond" w:cs="Courier New"/>
          <w:noProof/>
        </w:rPr>
        <w:t xml:space="preserve">. Ceci y est admirablement mis en valeur. </w:t>
      </w:r>
    </w:p>
    <w:p w:rsidR="003B40A6" w:rsidRDefault="003B40A6" w:rsidP="000739DA">
      <w:pPr>
        <w:ind w:right="-284" w:hanging="567"/>
        <w:rPr>
          <w:rFonts w:ascii="Garamond" w:hAnsi="Garamond" w:cs="Courier New"/>
          <w:noProof/>
        </w:rPr>
      </w:pPr>
    </w:p>
    <w:p w:rsidR="003B40A6"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auteur fait tourner toute sa démonstration autour du phénomène fondamental qu</w:t>
      </w:r>
      <w:r w:rsidR="00720B03">
        <w:rPr>
          <w:rFonts w:ascii="Garamond" w:hAnsi="Garamond" w:cs="Courier New"/>
          <w:noProof/>
        </w:rPr>
        <w:t>’</w:t>
      </w:r>
      <w:r w:rsidRPr="000739DA">
        <w:rPr>
          <w:rFonts w:ascii="Garamond" w:hAnsi="Garamond" w:cs="Courier New"/>
          <w:noProof/>
        </w:rPr>
        <w:t xml:space="preserve">il appelle </w:t>
      </w:r>
      <w:r w:rsidR="003B40A6">
        <w:rPr>
          <w:rFonts w:ascii="Garamond" w:hAnsi="Garamond" w:cs="Courier New"/>
          <w:noProof/>
        </w:rPr>
        <w:t>« </w:t>
      </w:r>
      <w:r w:rsidRPr="003B40A6">
        <w:rPr>
          <w:rFonts w:ascii="Garamond" w:hAnsi="Garamond" w:cs="Courier New"/>
          <w:i/>
          <w:noProof/>
        </w:rPr>
        <w:t>le regard</w:t>
      </w:r>
      <w:r w:rsidR="003B40A6">
        <w:rPr>
          <w:rFonts w:ascii="Garamond" w:hAnsi="Garamond" w:cs="Courier New"/>
          <w:noProof/>
        </w:rPr>
        <w:t> »</w:t>
      </w:r>
      <w:r w:rsidRPr="000739DA">
        <w:rPr>
          <w:rFonts w:ascii="Garamond" w:hAnsi="Garamond" w:cs="Courier New"/>
          <w:noProof/>
        </w:rPr>
        <w:t>. L</w:t>
      </w:r>
      <w:r w:rsidR="00720B03">
        <w:rPr>
          <w:rFonts w:ascii="Garamond" w:hAnsi="Garamond" w:cs="Courier New"/>
          <w:noProof/>
        </w:rPr>
        <w:t>’</w:t>
      </w:r>
      <w:r w:rsidR="00E7711A" w:rsidRPr="000739DA">
        <w:rPr>
          <w:rFonts w:ascii="Garamond" w:hAnsi="Garamond" w:cs="Courier New"/>
          <w:noProof/>
        </w:rPr>
        <w:t>objet</w:t>
      </w:r>
      <w:r w:rsidRPr="000739DA">
        <w:rPr>
          <w:rFonts w:ascii="Garamond" w:hAnsi="Garamond" w:cs="Courier New"/>
          <w:noProof/>
        </w:rPr>
        <w:t xml:space="preserve"> humain</w:t>
      </w:r>
      <w:r w:rsidR="00597866" w:rsidRPr="000739DA">
        <w:rPr>
          <w:rFonts w:ascii="Garamond" w:hAnsi="Garamond" w:cs="Courier New"/>
          <w:noProof/>
        </w:rPr>
        <w:t xml:space="preserve">, </w:t>
      </w:r>
    </w:p>
    <w:p w:rsidR="003B40A6" w:rsidRDefault="00E46372" w:rsidP="000739DA">
      <w:pPr>
        <w:ind w:right="-284" w:hanging="567"/>
        <w:rPr>
          <w:rFonts w:ascii="Garamond" w:hAnsi="Garamond" w:cs="Courier New"/>
          <w:noProof/>
        </w:rPr>
      </w:pPr>
      <w:r w:rsidRPr="000739DA">
        <w:rPr>
          <w:rFonts w:ascii="Garamond" w:hAnsi="Garamond" w:cs="Courier New"/>
          <w:noProof/>
        </w:rPr>
        <w:t>dans ce qu</w:t>
      </w:r>
      <w:r w:rsidR="00720B03">
        <w:rPr>
          <w:rFonts w:ascii="Garamond" w:hAnsi="Garamond" w:cs="Courier New"/>
          <w:noProof/>
        </w:rPr>
        <w:t>’</w:t>
      </w:r>
      <w:r w:rsidRPr="000739DA">
        <w:rPr>
          <w:rFonts w:ascii="Garamond" w:hAnsi="Garamond" w:cs="Courier New"/>
          <w:noProof/>
        </w:rPr>
        <w:t xml:space="preserve">il </w:t>
      </w:r>
      <w:r w:rsidRPr="003B40A6">
        <w:rPr>
          <w:rFonts w:ascii="Garamond" w:hAnsi="Garamond"/>
          <w:noProof/>
        </w:rPr>
        <w:t>s</w:t>
      </w:r>
      <w:r w:rsidR="00720B03">
        <w:rPr>
          <w:rFonts w:ascii="Garamond" w:hAnsi="Garamond"/>
          <w:noProof/>
        </w:rPr>
        <w:t>’</w:t>
      </w:r>
      <w:r w:rsidRPr="003B40A6">
        <w:rPr>
          <w:rFonts w:ascii="Garamond" w:hAnsi="Garamond"/>
          <w:noProof/>
        </w:rPr>
        <w:t>originalise d</w:t>
      </w:r>
      <w:r w:rsidR="00720B03">
        <w:rPr>
          <w:rFonts w:ascii="Garamond" w:hAnsi="Garamond"/>
          <w:noProof/>
        </w:rPr>
        <w:t>’</w:t>
      </w:r>
      <w:r w:rsidRPr="003B40A6">
        <w:rPr>
          <w:rFonts w:ascii="Garamond" w:hAnsi="Garamond"/>
          <w:noProof/>
        </w:rPr>
        <w:t>une façon tout à fait particulière</w:t>
      </w:r>
      <w:r w:rsidRPr="000739DA">
        <w:rPr>
          <w:rFonts w:ascii="Garamond" w:hAnsi="Garamond" w:cs="Courier New"/>
          <w:noProof/>
        </w:rPr>
        <w:t xml:space="preserve"> dans le champ de mon expérience humaine</w:t>
      </w:r>
      <w:r w:rsidR="00597866" w:rsidRPr="000739DA">
        <w:rPr>
          <w:rFonts w:ascii="Garamond" w:hAnsi="Garamond" w:cs="Courier New"/>
          <w:noProof/>
        </w:rPr>
        <w:t>,</w:t>
      </w:r>
      <w:r w:rsidR="003B40A6">
        <w:rPr>
          <w:rFonts w:ascii="Garamond" w:hAnsi="Garamond" w:cs="Courier New"/>
          <w:noProof/>
        </w:rPr>
        <w:t xml:space="preserve"> </w:t>
      </w:r>
      <w:r w:rsidRPr="000739DA">
        <w:rPr>
          <w:rFonts w:ascii="Garamond" w:hAnsi="Garamond" w:cs="Courier New"/>
          <w:noProof/>
        </w:rPr>
        <w:t xml:space="preserve">se distingue absolument, </w:t>
      </w:r>
    </w:p>
    <w:p w:rsidR="003B40A6" w:rsidRDefault="00E46372" w:rsidP="000739DA">
      <w:pPr>
        <w:ind w:right="-284" w:hanging="567"/>
        <w:rPr>
          <w:rFonts w:ascii="Garamond" w:hAnsi="Garamond" w:cs="Courier New"/>
          <w:noProof/>
        </w:rPr>
      </w:pPr>
      <w:r w:rsidRPr="000739DA">
        <w:rPr>
          <w:rFonts w:ascii="Garamond" w:hAnsi="Garamond" w:cs="Courier New"/>
          <w:noProof/>
        </w:rPr>
        <w:t xml:space="preserve">originellement, </w:t>
      </w:r>
      <w:r w:rsidRPr="000739DA">
        <w:rPr>
          <w:rFonts w:ascii="Garamond" w:hAnsi="Garamond"/>
          <w:i/>
          <w:noProof/>
        </w:rPr>
        <w:t>ab initio</w:t>
      </w:r>
      <w:r w:rsidRPr="000739DA">
        <w:rPr>
          <w:rFonts w:ascii="Garamond" w:hAnsi="Garamond" w:cs="Courier New"/>
          <w:noProof/>
        </w:rPr>
        <w:t>, de tout mon champ d</w:t>
      </w:r>
      <w:r w:rsidR="00720B03">
        <w:rPr>
          <w:rFonts w:ascii="Garamond" w:hAnsi="Garamond" w:cs="Courier New"/>
          <w:noProof/>
        </w:rPr>
        <w:t>’</w:t>
      </w:r>
      <w:r w:rsidRPr="000739DA">
        <w:rPr>
          <w:rFonts w:ascii="Garamond" w:hAnsi="Garamond" w:cs="Courier New"/>
          <w:noProof/>
        </w:rPr>
        <w:t>expérience, il n</w:t>
      </w:r>
      <w:r w:rsidR="00720B03">
        <w:rPr>
          <w:rFonts w:ascii="Garamond" w:hAnsi="Garamond" w:cs="Courier New"/>
          <w:noProof/>
        </w:rPr>
        <w:t>’</w:t>
      </w:r>
      <w:r w:rsidRPr="000739DA">
        <w:rPr>
          <w:rFonts w:ascii="Garamond" w:hAnsi="Garamond" w:cs="Courier New"/>
          <w:noProof/>
        </w:rPr>
        <w:t xml:space="preserve">est absolument assimilable à aucun autre </w:t>
      </w:r>
      <w:r w:rsidR="00E7711A" w:rsidRPr="000739DA">
        <w:rPr>
          <w:rFonts w:ascii="Garamond" w:hAnsi="Garamond" w:cs="Courier New"/>
          <w:noProof/>
        </w:rPr>
        <w:t>objet</w:t>
      </w:r>
      <w:r w:rsidRPr="000739DA">
        <w:rPr>
          <w:rFonts w:ascii="Garamond" w:hAnsi="Garamond" w:cs="Courier New"/>
          <w:noProof/>
        </w:rPr>
        <w:t xml:space="preserve"> perceptible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en ce qu</w:t>
      </w:r>
      <w:r w:rsidR="00720B03">
        <w:rPr>
          <w:rFonts w:ascii="Garamond" w:hAnsi="Garamond" w:cs="Courier New"/>
          <w:noProof/>
        </w:rPr>
        <w:t>’</w:t>
      </w:r>
      <w:r w:rsidRPr="000739DA">
        <w:rPr>
          <w:rFonts w:ascii="Garamond" w:hAnsi="Garamond" w:cs="Courier New"/>
          <w:noProof/>
        </w:rPr>
        <w:t xml:space="preserve">il est un </w:t>
      </w:r>
      <w:r w:rsidR="00E7711A" w:rsidRPr="000739DA">
        <w:rPr>
          <w:rFonts w:ascii="Garamond" w:hAnsi="Garamond" w:cs="Courier New"/>
          <w:noProof/>
        </w:rPr>
        <w:t>objet</w:t>
      </w:r>
      <w:r w:rsidRPr="000739DA">
        <w:rPr>
          <w:rFonts w:ascii="Garamond" w:hAnsi="Garamond" w:cs="Courier New"/>
          <w:noProof/>
        </w:rPr>
        <w:t xml:space="preserve"> qui me </w:t>
      </w:r>
      <w:r w:rsidRPr="003B40A6">
        <w:rPr>
          <w:rFonts w:ascii="Garamond" w:hAnsi="Garamond" w:cs="Courier New"/>
          <w:i/>
          <w:noProof/>
        </w:rPr>
        <w:t>regarde</w:t>
      </w:r>
      <w:r w:rsidRPr="000739DA">
        <w:rPr>
          <w:rFonts w:ascii="Garamond" w:hAnsi="Garamond" w:cs="Courier New"/>
          <w:noProof/>
        </w:rPr>
        <w:t xml:space="preserve">. </w:t>
      </w:r>
    </w:p>
    <w:p w:rsidR="00E926B9" w:rsidRPr="000739DA" w:rsidRDefault="00E926B9" w:rsidP="000739DA">
      <w:pPr>
        <w:ind w:right="-284" w:hanging="567"/>
        <w:rPr>
          <w:rFonts w:ascii="Garamond" w:hAnsi="Garamond" w:cs="Courier New"/>
          <w:noProof/>
        </w:rPr>
      </w:pPr>
    </w:p>
    <w:p w:rsidR="003B40A6" w:rsidRDefault="00E46372" w:rsidP="000739DA">
      <w:pPr>
        <w:ind w:right="-284" w:hanging="567"/>
        <w:rPr>
          <w:rFonts w:ascii="Garamond" w:hAnsi="Garamond" w:cs="Courier New"/>
          <w:noProof/>
        </w:rPr>
      </w:pPr>
      <w:r w:rsidRPr="000739DA">
        <w:rPr>
          <w:rFonts w:ascii="Garamond" w:hAnsi="Garamond" w:cs="Courier New"/>
          <w:noProof/>
        </w:rPr>
        <w:t>Là</w:t>
      </w:r>
      <w:r w:rsidR="003B40A6">
        <w:rPr>
          <w:rFonts w:ascii="Garamond" w:hAnsi="Garamond" w:cs="Courier New"/>
          <w:noProof/>
        </w:rPr>
        <w:t>-</w:t>
      </w:r>
      <w:r w:rsidRPr="000739DA">
        <w:rPr>
          <w:rFonts w:ascii="Garamond" w:hAnsi="Garamond" w:cs="Courier New"/>
          <w:noProof/>
        </w:rPr>
        <w:t xml:space="preserve">dessus </w:t>
      </w:r>
      <w:r w:rsidR="00E926B9" w:rsidRPr="000739DA">
        <w:rPr>
          <w:rFonts w:ascii="Garamond" w:hAnsi="Garamond" w:cs="Courier New"/>
          <w:noProof/>
        </w:rPr>
        <w:t>SARTRE</w:t>
      </w:r>
      <w:r w:rsidRPr="000739DA">
        <w:rPr>
          <w:rFonts w:ascii="Garamond" w:hAnsi="Garamond" w:cs="Courier New"/>
          <w:noProof/>
        </w:rPr>
        <w:t xml:space="preserve"> met toutes sortes d</w:t>
      </w:r>
      <w:r w:rsidR="00720B03">
        <w:rPr>
          <w:rFonts w:ascii="Garamond" w:hAnsi="Garamond" w:cs="Courier New"/>
          <w:noProof/>
        </w:rPr>
        <w:t>’</w:t>
      </w:r>
      <w:r w:rsidRPr="000739DA">
        <w:rPr>
          <w:rFonts w:ascii="Garamond" w:hAnsi="Garamond" w:cs="Courier New"/>
          <w:noProof/>
        </w:rPr>
        <w:t xml:space="preserve">accents extrêmement fins : ce </w:t>
      </w:r>
      <w:r w:rsidRPr="003B40A6">
        <w:rPr>
          <w:rFonts w:ascii="Garamond" w:hAnsi="Garamond" w:cs="Courier New"/>
          <w:i/>
          <w:noProof/>
        </w:rPr>
        <w:t>regard</w:t>
      </w:r>
      <w:r w:rsidRPr="000739DA">
        <w:rPr>
          <w:rFonts w:ascii="Garamond" w:hAnsi="Garamond" w:cs="Courier New"/>
          <w:noProof/>
        </w:rPr>
        <w:t xml:space="preserve"> dont il s</w:t>
      </w:r>
      <w:r w:rsidR="00720B03">
        <w:rPr>
          <w:rFonts w:ascii="Garamond" w:hAnsi="Garamond" w:cs="Courier New"/>
          <w:noProof/>
        </w:rPr>
        <w:t>’</w:t>
      </w:r>
      <w:r w:rsidRPr="000739DA">
        <w:rPr>
          <w:rFonts w:ascii="Garamond" w:hAnsi="Garamond" w:cs="Courier New"/>
          <w:noProof/>
        </w:rPr>
        <w:t>agit n</w:t>
      </w:r>
      <w:r w:rsidR="00720B03">
        <w:rPr>
          <w:rFonts w:ascii="Garamond" w:hAnsi="Garamond" w:cs="Courier New"/>
          <w:noProof/>
        </w:rPr>
        <w:t>’</w:t>
      </w:r>
      <w:r w:rsidRPr="000739DA">
        <w:rPr>
          <w:rFonts w:ascii="Garamond" w:hAnsi="Garamond" w:cs="Courier New"/>
          <w:noProof/>
        </w:rPr>
        <w:t>est absolument pas possible à confondre</w:t>
      </w:r>
    </w:p>
    <w:p w:rsidR="003B40A6" w:rsidRDefault="00E46372" w:rsidP="000739DA">
      <w:pPr>
        <w:ind w:right="-284" w:hanging="567"/>
        <w:rPr>
          <w:rFonts w:ascii="Garamond" w:hAnsi="Garamond" w:cs="Courier New"/>
          <w:noProof/>
        </w:rPr>
      </w:pPr>
      <w:r w:rsidRPr="000739DA">
        <w:rPr>
          <w:rFonts w:ascii="Garamond" w:hAnsi="Garamond" w:cs="Courier New"/>
          <w:noProof/>
        </w:rPr>
        <w:t>avec le fait, par exemple, que je vois ses yeux. Je peux me sentir regardé par quelqu</w:t>
      </w:r>
      <w:r w:rsidR="00720B03">
        <w:rPr>
          <w:rFonts w:ascii="Garamond" w:hAnsi="Garamond" w:cs="Courier New"/>
          <w:noProof/>
        </w:rPr>
        <w:t>’</w:t>
      </w:r>
      <w:r w:rsidRPr="000739DA">
        <w:rPr>
          <w:rFonts w:ascii="Garamond" w:hAnsi="Garamond" w:cs="Courier New"/>
          <w:noProof/>
        </w:rPr>
        <w:t xml:space="preserve">un dont je ne vois pas même les yeux, et même </w:t>
      </w:r>
    </w:p>
    <w:p w:rsidR="003B40A6" w:rsidRDefault="00E46372" w:rsidP="000739DA">
      <w:pPr>
        <w:ind w:right="-284" w:hanging="567"/>
        <w:rPr>
          <w:rFonts w:ascii="Garamond" w:hAnsi="Garamond" w:cs="Courier New"/>
          <w:noProof/>
        </w:rPr>
      </w:pPr>
      <w:r w:rsidRPr="000739DA">
        <w:rPr>
          <w:rFonts w:ascii="Garamond" w:hAnsi="Garamond" w:cs="Courier New"/>
          <w:noProof/>
        </w:rPr>
        <w:t>pas l</w:t>
      </w:r>
      <w:r w:rsidR="00720B03">
        <w:rPr>
          <w:rFonts w:ascii="Garamond" w:hAnsi="Garamond" w:cs="Courier New"/>
          <w:noProof/>
        </w:rPr>
        <w:t>’</w:t>
      </w:r>
      <w:r w:rsidRPr="000739DA">
        <w:rPr>
          <w:rFonts w:ascii="Garamond" w:hAnsi="Garamond" w:cs="Courier New"/>
          <w:noProof/>
        </w:rPr>
        <w:t>apparence, mais que quelque chose me signifi</w:t>
      </w:r>
      <w:r w:rsidR="00E926B9" w:rsidRPr="000739DA">
        <w:rPr>
          <w:rFonts w:ascii="Garamond" w:hAnsi="Garamond" w:cs="Courier New"/>
          <w:noProof/>
        </w:rPr>
        <w:t>e</w:t>
      </w:r>
      <w:r w:rsidRPr="000739DA">
        <w:rPr>
          <w:rFonts w:ascii="Garamond" w:hAnsi="Garamond" w:cs="Courier New"/>
          <w:noProof/>
        </w:rPr>
        <w:t xml:space="preserve"> comme pouvant être là</w:t>
      </w:r>
      <w:r w:rsidR="00E926B9" w:rsidRPr="000739DA">
        <w:rPr>
          <w:rFonts w:ascii="Garamond" w:hAnsi="Garamond" w:cs="Courier New"/>
          <w:noProof/>
        </w:rPr>
        <w:t>.</w:t>
      </w:r>
      <w:r w:rsidRPr="000739DA">
        <w:rPr>
          <w:rFonts w:ascii="Garamond" w:hAnsi="Garamond" w:cs="Courier New"/>
          <w:noProof/>
        </w:rPr>
        <w:t xml:space="preserve"> </w:t>
      </w:r>
      <w:r w:rsidR="00E926B9" w:rsidRPr="000739DA">
        <w:rPr>
          <w:rFonts w:ascii="Garamond" w:hAnsi="Garamond" w:cs="Courier New"/>
          <w:noProof/>
        </w:rPr>
        <w:t>P</w:t>
      </w:r>
      <w:r w:rsidRPr="000739DA">
        <w:rPr>
          <w:rFonts w:ascii="Garamond" w:hAnsi="Garamond" w:cs="Courier New"/>
          <w:noProof/>
        </w:rPr>
        <w:t>ar exemple, cette fenêtre, s</w:t>
      </w:r>
      <w:r w:rsidR="00720B03">
        <w:rPr>
          <w:rFonts w:ascii="Garamond" w:hAnsi="Garamond" w:cs="Courier New"/>
          <w:noProof/>
        </w:rPr>
        <w:t>’</w:t>
      </w:r>
      <w:r w:rsidRPr="000739DA">
        <w:rPr>
          <w:rFonts w:ascii="Garamond" w:hAnsi="Garamond" w:cs="Courier New"/>
          <w:noProof/>
        </w:rPr>
        <w:t xml:space="preserve">il fait un peu obscur </w:t>
      </w:r>
    </w:p>
    <w:p w:rsidR="003B40A6" w:rsidRDefault="00E46372" w:rsidP="000739DA">
      <w:pPr>
        <w:ind w:right="-284" w:hanging="567"/>
        <w:rPr>
          <w:rFonts w:ascii="Garamond" w:hAnsi="Garamond" w:cs="Courier New"/>
          <w:noProof/>
        </w:rPr>
      </w:pPr>
      <w:r w:rsidRPr="000739DA">
        <w:rPr>
          <w:rFonts w:ascii="Garamond" w:hAnsi="Garamond" w:cs="Courier New"/>
          <w:noProof/>
        </w:rPr>
        <w:t>et si j</w:t>
      </w:r>
      <w:r w:rsidR="00720B03">
        <w:rPr>
          <w:rFonts w:ascii="Garamond" w:hAnsi="Garamond" w:cs="Courier New"/>
          <w:noProof/>
        </w:rPr>
        <w:t>’</w:t>
      </w:r>
      <w:r w:rsidRPr="000739DA">
        <w:rPr>
          <w:rFonts w:ascii="Garamond" w:hAnsi="Garamond" w:cs="Courier New"/>
          <w:noProof/>
        </w:rPr>
        <w:t>ai des raisons de penser qu</w:t>
      </w:r>
      <w:r w:rsidR="00720B03">
        <w:rPr>
          <w:rFonts w:ascii="Garamond" w:hAnsi="Garamond" w:cs="Courier New"/>
          <w:noProof/>
        </w:rPr>
        <w:t>’</w:t>
      </w:r>
      <w:r w:rsidRPr="000739DA">
        <w:rPr>
          <w:rFonts w:ascii="Garamond" w:hAnsi="Garamond" w:cs="Courier New"/>
          <w:noProof/>
        </w:rPr>
        <w:t>il y a quelqu</w:t>
      </w:r>
      <w:r w:rsidR="00720B03">
        <w:rPr>
          <w:rFonts w:ascii="Garamond" w:hAnsi="Garamond" w:cs="Courier New"/>
          <w:noProof/>
        </w:rPr>
        <w:t>’</w:t>
      </w:r>
      <w:r w:rsidRPr="000739DA">
        <w:rPr>
          <w:rFonts w:ascii="Garamond" w:hAnsi="Garamond" w:cs="Courier New"/>
          <w:noProof/>
        </w:rPr>
        <w:t>un derrière, il y a là d</w:t>
      </w:r>
      <w:r w:rsidR="00720B03">
        <w:rPr>
          <w:rFonts w:ascii="Garamond" w:hAnsi="Garamond" w:cs="Courier New"/>
          <w:noProof/>
        </w:rPr>
        <w:t>’</w:t>
      </w:r>
      <w:r w:rsidRPr="000739DA">
        <w:rPr>
          <w:rFonts w:ascii="Garamond" w:hAnsi="Garamond" w:cs="Courier New"/>
          <w:noProof/>
        </w:rPr>
        <w:t xml:space="preserve">ores et déjà un regard et comme tel, comme sujet, je me modèle, </w:t>
      </w:r>
    </w:p>
    <w:p w:rsidR="003B40A6" w:rsidRDefault="00E46372" w:rsidP="000739DA">
      <w:pPr>
        <w:ind w:right="-284" w:hanging="567"/>
        <w:rPr>
          <w:rFonts w:ascii="Garamond" w:hAnsi="Garamond" w:cs="Courier New"/>
          <w:noProof/>
        </w:rPr>
      </w:pPr>
      <w:r w:rsidRPr="000739DA">
        <w:rPr>
          <w:rFonts w:ascii="Garamond" w:hAnsi="Garamond" w:cs="Courier New"/>
          <w:noProof/>
        </w:rPr>
        <w:t xml:space="preserve">et à partir du moment où ce </w:t>
      </w:r>
      <w:r w:rsidRPr="003B40A6">
        <w:rPr>
          <w:rFonts w:ascii="Garamond" w:hAnsi="Garamond" w:cs="Courier New"/>
          <w:i/>
          <w:noProof/>
        </w:rPr>
        <w:t>regard</w:t>
      </w:r>
      <w:r w:rsidRPr="000739DA">
        <w:rPr>
          <w:rFonts w:ascii="Garamond" w:hAnsi="Garamond" w:cs="Courier New"/>
          <w:noProof/>
        </w:rPr>
        <w:t xml:space="preserve"> existe,</w:t>
      </w:r>
      <w:r w:rsidR="00E926B9" w:rsidRPr="000739DA">
        <w:rPr>
          <w:rFonts w:ascii="Garamond" w:hAnsi="Garamond" w:cs="Courier New"/>
          <w:noProof/>
        </w:rPr>
        <w:t xml:space="preserve"> j</w:t>
      </w:r>
      <w:r w:rsidRPr="000739DA">
        <w:rPr>
          <w:rFonts w:ascii="Garamond" w:hAnsi="Garamond" w:cs="Courier New"/>
          <w:noProof/>
        </w:rPr>
        <w:t>e suis déjà quelque chose d</w:t>
      </w:r>
      <w:r w:rsidR="00720B03">
        <w:rPr>
          <w:rFonts w:ascii="Garamond" w:hAnsi="Garamond" w:cs="Courier New"/>
          <w:noProof/>
        </w:rPr>
        <w:t>’</w:t>
      </w:r>
      <w:r w:rsidRPr="000739DA">
        <w:rPr>
          <w:rFonts w:ascii="Garamond" w:hAnsi="Garamond" w:cs="Courier New"/>
          <w:noProof/>
        </w:rPr>
        <w:t xml:space="preserve">autre qui consisterait en ce que dans cette relation avec autrui,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je me sens moi</w:t>
      </w:r>
      <w:r w:rsidR="003B40A6">
        <w:rPr>
          <w:rFonts w:ascii="Garamond" w:hAnsi="Garamond" w:cs="Courier New"/>
          <w:noProof/>
        </w:rPr>
        <w:t>-</w:t>
      </w:r>
      <w:r w:rsidRPr="000739DA">
        <w:rPr>
          <w:rFonts w:ascii="Garamond" w:hAnsi="Garamond" w:cs="Courier New"/>
          <w:noProof/>
        </w:rPr>
        <w:t>même devenir</w:t>
      </w:r>
      <w:r w:rsidR="003B40A6">
        <w:rPr>
          <w:rFonts w:ascii="Garamond" w:hAnsi="Garamond" w:cs="Courier New"/>
          <w:noProof/>
        </w:rPr>
        <w:t>,</w:t>
      </w:r>
      <w:r w:rsidRPr="000739DA">
        <w:rPr>
          <w:rFonts w:ascii="Garamond" w:hAnsi="Garamond" w:cs="Courier New"/>
          <w:noProof/>
        </w:rPr>
        <w:t xml:space="preserve"> pour le regard d</w:t>
      </w:r>
      <w:r w:rsidR="00720B03">
        <w:rPr>
          <w:rFonts w:ascii="Garamond" w:hAnsi="Garamond" w:cs="Courier New"/>
          <w:noProof/>
        </w:rPr>
        <w:t>’</w:t>
      </w:r>
      <w:r w:rsidRPr="000739DA">
        <w:rPr>
          <w:rFonts w:ascii="Garamond" w:hAnsi="Garamond" w:cs="Courier New"/>
          <w:noProof/>
        </w:rPr>
        <w:t>autrui</w:t>
      </w:r>
      <w:r w:rsidR="003B40A6">
        <w:rPr>
          <w:rFonts w:ascii="Garamond" w:hAnsi="Garamond" w:cs="Courier New"/>
          <w:noProof/>
        </w:rPr>
        <w:t>,</w:t>
      </w:r>
      <w:r w:rsidRPr="000739DA">
        <w:rPr>
          <w:rFonts w:ascii="Garamond" w:hAnsi="Garamond" w:cs="Courier New"/>
          <w:noProof/>
        </w:rPr>
        <w:t xml:space="preserve"> un </w:t>
      </w:r>
      <w:r w:rsidR="00E7711A" w:rsidRPr="000739DA">
        <w:rPr>
          <w:rFonts w:ascii="Garamond" w:hAnsi="Garamond" w:cs="Courier New"/>
          <w:noProof/>
        </w:rPr>
        <w:t>objet</w:t>
      </w:r>
      <w:r w:rsidRPr="000739DA">
        <w:rPr>
          <w:rFonts w:ascii="Garamond" w:hAnsi="Garamond" w:cs="Courier New"/>
          <w:noProof/>
        </w:rPr>
        <w:t xml:space="preserve">. </w:t>
      </w:r>
    </w:p>
    <w:p w:rsidR="00E926B9" w:rsidRPr="000739DA" w:rsidRDefault="00E926B9" w:rsidP="000739DA">
      <w:pPr>
        <w:ind w:right="-284" w:hanging="567"/>
        <w:rPr>
          <w:rFonts w:ascii="Garamond" w:hAnsi="Garamond" w:cs="Courier New"/>
          <w:noProof/>
        </w:rPr>
      </w:pPr>
    </w:p>
    <w:p w:rsidR="003B40A6" w:rsidRDefault="00E46372" w:rsidP="000739DA">
      <w:pPr>
        <w:ind w:right="-284" w:hanging="567"/>
        <w:rPr>
          <w:rFonts w:ascii="Garamond" w:hAnsi="Garamond" w:cs="Courier New"/>
          <w:noProof/>
        </w:rPr>
      </w:pPr>
      <w:r w:rsidRPr="000739DA">
        <w:rPr>
          <w:rFonts w:ascii="Garamond" w:hAnsi="Garamond" w:cs="Courier New"/>
          <w:noProof/>
        </w:rPr>
        <w:t xml:space="preserve">Mais dans cette position qui est réciproque, lui aussi sait que je suis un </w:t>
      </w:r>
      <w:r w:rsidR="00E7711A" w:rsidRPr="000739DA">
        <w:rPr>
          <w:rFonts w:ascii="Garamond" w:hAnsi="Garamond" w:cs="Courier New"/>
          <w:noProof/>
        </w:rPr>
        <w:t>objet</w:t>
      </w:r>
      <w:r w:rsidRPr="000739DA">
        <w:rPr>
          <w:rFonts w:ascii="Garamond" w:hAnsi="Garamond" w:cs="Courier New"/>
          <w:noProof/>
        </w:rPr>
        <w:t xml:space="preserve"> qui me sais être vu. Toute cette phénoménologie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de la honte, de la pudeur, du prestige, cette peur particulière engendrée par le regard d</w:t>
      </w:r>
      <w:r w:rsidR="00720B03">
        <w:rPr>
          <w:rFonts w:ascii="Garamond" w:hAnsi="Garamond" w:cs="Courier New"/>
          <w:noProof/>
        </w:rPr>
        <w:t>’</w:t>
      </w:r>
      <w:r w:rsidRPr="000739DA">
        <w:rPr>
          <w:rFonts w:ascii="Garamond" w:hAnsi="Garamond" w:cs="Courier New"/>
          <w:noProof/>
        </w:rPr>
        <w:t xml:space="preserve">autrui, est admirablement décrite. </w:t>
      </w:r>
    </w:p>
    <w:p w:rsidR="00E926B9" w:rsidRPr="000739DA" w:rsidRDefault="00E46372" w:rsidP="003B40A6">
      <w:pPr>
        <w:ind w:right="-284" w:hanging="567"/>
        <w:outlineLvl w:val="0"/>
        <w:rPr>
          <w:rFonts w:ascii="Garamond" w:hAnsi="Garamond" w:cs="Courier New"/>
          <w:noProof/>
        </w:rPr>
      </w:pPr>
      <w:r w:rsidRPr="000739DA">
        <w:rPr>
          <w:rFonts w:ascii="Garamond" w:hAnsi="Garamond" w:cs="Courier New"/>
          <w:noProof/>
        </w:rPr>
        <w:t>Et je vous conseille de vous y reporter dans l</w:t>
      </w:r>
      <w:r w:rsidR="00720B03">
        <w:rPr>
          <w:rFonts w:ascii="Garamond" w:hAnsi="Garamond" w:cs="Courier New"/>
          <w:noProof/>
        </w:rPr>
        <w:t>’</w:t>
      </w:r>
      <w:r w:rsidRPr="000739DA">
        <w:rPr>
          <w:rFonts w:ascii="Garamond" w:hAnsi="Garamond" w:cs="Courier New"/>
          <w:noProof/>
        </w:rPr>
        <w:t>ou</w:t>
      </w:r>
      <w:r w:rsidRPr="000739DA">
        <w:rPr>
          <w:rFonts w:ascii="Garamond" w:hAnsi="Garamond" w:cs="Courier New"/>
          <w:noProof/>
        </w:rPr>
        <w:softHyphen/>
        <w:t xml:space="preserve">vrage de </w:t>
      </w:r>
      <w:r w:rsidR="00E926B9" w:rsidRPr="000739DA">
        <w:rPr>
          <w:rFonts w:ascii="Garamond" w:hAnsi="Garamond" w:cs="Courier New"/>
          <w:noProof/>
        </w:rPr>
        <w:t>SARTRE,</w:t>
      </w:r>
      <w:r w:rsidRPr="000739DA">
        <w:rPr>
          <w:rFonts w:ascii="Garamond" w:hAnsi="Garamond" w:cs="Courier New"/>
          <w:noProof/>
        </w:rPr>
        <w:t xml:space="preserve"> </w:t>
      </w:r>
      <w:r w:rsidR="00E926B9"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lecture absolume</w:t>
      </w:r>
      <w:r w:rsidR="00E926B9" w:rsidRPr="000739DA">
        <w:rPr>
          <w:rFonts w:ascii="Garamond" w:hAnsi="Garamond" w:cs="Courier New"/>
          <w:noProof/>
        </w:rPr>
        <w:t>nt essentielle pour un analyste.</w:t>
      </w:r>
      <w:r w:rsidRPr="000739DA">
        <w:rPr>
          <w:rFonts w:ascii="Garamond" w:hAnsi="Garamond" w:cs="Courier New"/>
          <w:noProof/>
        </w:rPr>
        <w:t xml:space="preserve"> </w:t>
      </w:r>
    </w:p>
    <w:p w:rsidR="00E926B9" w:rsidRPr="000739DA" w:rsidRDefault="00E926B9" w:rsidP="000739DA">
      <w:pPr>
        <w:ind w:right="-284" w:hanging="567"/>
        <w:rPr>
          <w:rFonts w:ascii="Garamond" w:hAnsi="Garamond" w:cs="Courier New"/>
          <w:noProof/>
        </w:rPr>
      </w:pPr>
    </w:p>
    <w:p w:rsidR="003B40A6" w:rsidRDefault="00E926B9" w:rsidP="000739DA">
      <w:pPr>
        <w:ind w:right="-284" w:hanging="567"/>
        <w:rPr>
          <w:rFonts w:ascii="Garamond" w:hAnsi="Garamond" w:cs="Courier New"/>
          <w:noProof/>
        </w:rPr>
      </w:pPr>
      <w:r w:rsidRPr="000739DA">
        <w:rPr>
          <w:rFonts w:ascii="Garamond" w:hAnsi="Garamond" w:cs="Courier New"/>
          <w:noProof/>
        </w:rPr>
        <w:t>S</w:t>
      </w:r>
      <w:r w:rsidR="00E46372" w:rsidRPr="000739DA">
        <w:rPr>
          <w:rFonts w:ascii="Garamond" w:hAnsi="Garamond" w:cs="Courier New"/>
          <w:noProof/>
        </w:rPr>
        <w:t>ur</w:t>
      </w:r>
      <w:r w:rsidR="00E46372" w:rsidRPr="000739DA">
        <w:rPr>
          <w:rFonts w:ascii="Garamond" w:hAnsi="Garamond" w:cs="Courier New"/>
          <w:noProof/>
        </w:rPr>
        <w:softHyphen/>
        <w:t>tout au point où nous en venons d</w:t>
      </w:r>
      <w:r w:rsidR="00720B03">
        <w:rPr>
          <w:rFonts w:ascii="Garamond" w:hAnsi="Garamond" w:cs="Courier New"/>
          <w:noProof/>
        </w:rPr>
        <w:t>’</w:t>
      </w:r>
      <w:r w:rsidR="00E46372" w:rsidRPr="000739DA">
        <w:rPr>
          <w:rFonts w:ascii="Garamond" w:hAnsi="Garamond" w:cs="Courier New"/>
          <w:noProof/>
        </w:rPr>
        <w:t>oublier ce registre de l</w:t>
      </w:r>
      <w:r w:rsidR="00720B03">
        <w:rPr>
          <w:rFonts w:ascii="Garamond" w:hAnsi="Garamond" w:cs="Courier New"/>
          <w:noProof/>
        </w:rPr>
        <w:t>’</w:t>
      </w:r>
      <w:r w:rsidR="00E46372" w:rsidRPr="000739DA">
        <w:rPr>
          <w:rFonts w:ascii="Garamond" w:hAnsi="Garamond" w:cs="Courier New"/>
          <w:noProof/>
        </w:rPr>
        <w:t>intersubjectivité, ici dans une forme littéralement tissée à l</w:t>
      </w:r>
      <w:r w:rsidR="00720B03">
        <w:rPr>
          <w:rFonts w:ascii="Garamond" w:hAnsi="Garamond" w:cs="Courier New"/>
          <w:noProof/>
        </w:rPr>
        <w:t>’</w:t>
      </w:r>
      <w:r w:rsidR="00E46372" w:rsidRPr="000739DA">
        <w:rPr>
          <w:rFonts w:ascii="Garamond" w:hAnsi="Garamond" w:cs="Courier New"/>
          <w:noProof/>
        </w:rPr>
        <w:t xml:space="preserve">intérieur </w:t>
      </w:r>
    </w:p>
    <w:p w:rsidR="003B40A6"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certain registre d</w:t>
      </w:r>
      <w:r w:rsidR="00720B03">
        <w:rPr>
          <w:rFonts w:ascii="Garamond" w:hAnsi="Garamond" w:cs="Courier New"/>
          <w:noProof/>
        </w:rPr>
        <w:t>’</w:t>
      </w:r>
      <w:r w:rsidRPr="000739DA">
        <w:rPr>
          <w:rFonts w:ascii="Garamond" w:hAnsi="Garamond" w:cs="Courier New"/>
          <w:noProof/>
        </w:rPr>
        <w:t>expé</w:t>
      </w:r>
      <w:r w:rsidRPr="000739DA">
        <w:rPr>
          <w:rFonts w:ascii="Garamond" w:hAnsi="Garamond" w:cs="Courier New"/>
          <w:noProof/>
        </w:rPr>
        <w:softHyphen/>
        <w:t xml:space="preserve">rience où vous devez tout de suite reconnaître le plan que je vous apprends ici toujours à distinguer </w:t>
      </w:r>
    </w:p>
    <w:p w:rsidR="003B40A6" w:rsidRDefault="00E46372" w:rsidP="000739DA">
      <w:pPr>
        <w:ind w:right="-284" w:hanging="567"/>
        <w:rPr>
          <w:rFonts w:ascii="Garamond" w:hAnsi="Garamond" w:cs="Courier New"/>
          <w:noProof/>
        </w:rPr>
      </w:pPr>
      <w:r w:rsidRPr="000739DA">
        <w:rPr>
          <w:rFonts w:ascii="Garamond" w:hAnsi="Garamond" w:cs="Courier New"/>
          <w:noProof/>
        </w:rPr>
        <w:t xml:space="preserve">comme étant justement </w:t>
      </w:r>
      <w:r w:rsidRPr="000739DA">
        <w:rPr>
          <w:rFonts w:ascii="Garamond" w:hAnsi="Garamond"/>
          <w:i/>
          <w:noProof/>
          <w:color w:val="0000CC"/>
        </w:rPr>
        <w:t>le plan de 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w:t>
      </w:r>
      <w:r w:rsidR="003B40A6">
        <w:rPr>
          <w:rFonts w:ascii="Garamond" w:hAnsi="Garamond" w:cs="Courier New"/>
          <w:noProof/>
        </w:rPr>
        <w:t xml:space="preserve"> </w:t>
      </w:r>
      <w:r w:rsidRPr="000739DA">
        <w:rPr>
          <w:rFonts w:ascii="Garamond" w:hAnsi="Garamond" w:cs="Courier New"/>
          <w:noProof/>
        </w:rPr>
        <w:t>Observez bien que si nous nous suspendons dans ce plan qui est celui d</w:t>
      </w:r>
      <w:r w:rsidR="00720B03">
        <w:rPr>
          <w:rFonts w:ascii="Garamond" w:hAnsi="Garamond" w:cs="Courier New"/>
          <w:noProof/>
        </w:rPr>
        <w:t>’</w:t>
      </w:r>
      <w:r w:rsidRPr="000739DA">
        <w:rPr>
          <w:rFonts w:ascii="Garamond" w:hAnsi="Garamond" w:cs="Courier New"/>
          <w:noProof/>
        </w:rPr>
        <w:t xml:space="preserve">une série </w:t>
      </w:r>
    </w:p>
    <w:p w:rsidR="003B40A6" w:rsidRDefault="00E46372" w:rsidP="000739DA">
      <w:pPr>
        <w:ind w:right="-284" w:hanging="567"/>
        <w:rPr>
          <w:rFonts w:ascii="Garamond" w:hAnsi="Garamond" w:cs="Courier New"/>
          <w:noProof/>
        </w:rPr>
      </w:pPr>
      <w:r w:rsidRPr="000739DA">
        <w:rPr>
          <w:rFonts w:ascii="Garamond" w:hAnsi="Garamond" w:cs="Courier New"/>
          <w:noProof/>
        </w:rPr>
        <w:t>de manifestations qu</w:t>
      </w:r>
      <w:r w:rsidR="00720B03">
        <w:rPr>
          <w:rFonts w:ascii="Garamond" w:hAnsi="Garamond" w:cs="Courier New"/>
          <w:noProof/>
        </w:rPr>
        <w:t>’</w:t>
      </w:r>
      <w:r w:rsidRPr="000739DA">
        <w:rPr>
          <w:rFonts w:ascii="Garamond" w:hAnsi="Garamond" w:cs="Courier New"/>
          <w:noProof/>
        </w:rPr>
        <w:t xml:space="preserve">on appelle </w:t>
      </w:r>
      <w:r w:rsidR="00E926B9" w:rsidRPr="000739DA">
        <w:rPr>
          <w:rFonts w:ascii="Garamond" w:hAnsi="Garamond"/>
          <w:i/>
          <w:noProof/>
        </w:rPr>
        <w:t>perverses</w:t>
      </w:r>
      <w:r w:rsidRPr="000739DA">
        <w:rPr>
          <w:rFonts w:ascii="Garamond" w:hAnsi="Garamond" w:cs="Courier New"/>
          <w:noProof/>
        </w:rPr>
        <w:t xml:space="preserve"> nous obtenons là quelque chose, toute une série de nuances, qui sont loin de se confondre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 xml:space="preserve">avec ce que je vous apprends à mettre </w:t>
      </w:r>
      <w:r w:rsidRPr="003B40A6">
        <w:rPr>
          <w:rFonts w:ascii="Garamond" w:hAnsi="Garamond"/>
          <w:noProof/>
        </w:rPr>
        <w:t>au pivot</w:t>
      </w:r>
      <w:r w:rsidRPr="000739DA">
        <w:rPr>
          <w:rFonts w:ascii="Garamond" w:hAnsi="Garamond" w:cs="Courier New"/>
          <w:noProof/>
        </w:rPr>
        <w:t xml:space="preserve"> de </w:t>
      </w:r>
      <w:r w:rsidRPr="000739DA">
        <w:rPr>
          <w:rFonts w:ascii="Garamond" w:hAnsi="Garamond"/>
          <w:i/>
          <w:noProof/>
          <w:color w:val="0000CC"/>
        </w:rPr>
        <w:t>la relation symbolique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3B40A6">
        <w:rPr>
          <w:rFonts w:ascii="Garamond" w:hAnsi="Garamond" w:cs="Courier New"/>
          <w:noProof/>
        </w:rPr>
        <w:t>-</w:t>
      </w:r>
      <w:r w:rsidRPr="000739DA">
        <w:rPr>
          <w:rFonts w:ascii="Garamond" w:hAnsi="Garamond" w:cs="Courier New"/>
          <w:noProof/>
        </w:rPr>
        <w:t>à</w:t>
      </w:r>
      <w:r w:rsidR="003B40A6">
        <w:rPr>
          <w:rFonts w:ascii="Garamond" w:hAnsi="Garamond" w:cs="Courier New"/>
          <w:noProof/>
        </w:rPr>
        <w:t>-</w:t>
      </w:r>
      <w:r w:rsidRPr="000739DA">
        <w:rPr>
          <w:rFonts w:ascii="Garamond" w:hAnsi="Garamond" w:cs="Courier New"/>
          <w:noProof/>
        </w:rPr>
        <w:t xml:space="preserve">dire </w:t>
      </w:r>
      <w:r w:rsidRPr="000739DA">
        <w:rPr>
          <w:rFonts w:ascii="Garamond" w:hAnsi="Garamond"/>
          <w:i/>
          <w:noProof/>
          <w:color w:val="0000CC"/>
        </w:rPr>
        <w:t>le plan de la reconnaissance</w:t>
      </w:r>
      <w:r w:rsidRPr="000739DA">
        <w:rPr>
          <w:rFonts w:ascii="Garamond" w:hAnsi="Garamond" w:cs="Courier New"/>
          <w:noProof/>
        </w:rPr>
        <w:t>.</w:t>
      </w:r>
    </w:p>
    <w:p w:rsidR="00E926B9" w:rsidRPr="000739DA" w:rsidRDefault="00E926B9" w:rsidP="000739DA">
      <w:pPr>
        <w:ind w:right="-284" w:hanging="567"/>
        <w:rPr>
          <w:rFonts w:ascii="Garamond" w:hAnsi="Garamond" w:cs="Courier New"/>
          <w:noProof/>
        </w:rPr>
      </w:pPr>
    </w:p>
    <w:p w:rsidR="003B40A6" w:rsidRDefault="00E46372" w:rsidP="000739DA">
      <w:pPr>
        <w:ind w:right="-284" w:hanging="567"/>
        <w:rPr>
          <w:rFonts w:ascii="Garamond" w:hAnsi="Garamond" w:cs="Courier New"/>
          <w:noProof/>
        </w:rPr>
      </w:pPr>
      <w:r w:rsidRPr="000739DA">
        <w:rPr>
          <w:rFonts w:ascii="Garamond" w:hAnsi="Garamond" w:cs="Courier New"/>
          <w:noProof/>
        </w:rPr>
        <w:t>Il faudrait insister sur certains caractères de cette zone relationnelle qui se fait autour de ce pivot de l</w:t>
      </w:r>
      <w:r w:rsidR="00720B03">
        <w:rPr>
          <w:rFonts w:ascii="Garamond" w:hAnsi="Garamond" w:cs="Courier New"/>
          <w:noProof/>
        </w:rPr>
        <w:t>’</w:t>
      </w:r>
      <w:r w:rsidRPr="000739DA">
        <w:rPr>
          <w:rFonts w:ascii="Garamond" w:hAnsi="Garamond" w:cs="Courier New"/>
          <w:noProof/>
        </w:rPr>
        <w:t xml:space="preserve">autre comme regard.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Vous avez déjà pu voir que ce sont des formes extrêmement ambiguës : ce n</w:t>
      </w:r>
      <w:r w:rsidR="00720B03">
        <w:rPr>
          <w:rFonts w:ascii="Garamond" w:hAnsi="Garamond" w:cs="Courier New"/>
          <w:noProof/>
        </w:rPr>
        <w:t>’</w:t>
      </w:r>
      <w:r w:rsidRPr="000739DA">
        <w:rPr>
          <w:rFonts w:ascii="Garamond" w:hAnsi="Garamond" w:cs="Courier New"/>
          <w:noProof/>
        </w:rPr>
        <w:t>est pas pour rien que j</w:t>
      </w:r>
      <w:r w:rsidR="00720B03">
        <w:rPr>
          <w:rFonts w:ascii="Garamond" w:hAnsi="Garamond" w:cs="Courier New"/>
          <w:noProof/>
        </w:rPr>
        <w:t>’</w:t>
      </w:r>
      <w:r w:rsidRPr="000739DA">
        <w:rPr>
          <w:rFonts w:ascii="Garamond" w:hAnsi="Garamond" w:cs="Courier New"/>
          <w:noProof/>
        </w:rPr>
        <w:t>ai parlé de la honte.</w:t>
      </w:r>
    </w:p>
    <w:p w:rsidR="009A2234" w:rsidRDefault="009A2234" w:rsidP="000739DA">
      <w:pPr>
        <w:ind w:right="-284" w:hanging="567"/>
        <w:rPr>
          <w:rFonts w:ascii="Garamond" w:hAnsi="Garamond" w:cs="Courier New"/>
          <w:noProof/>
        </w:rPr>
      </w:pPr>
    </w:p>
    <w:p w:rsidR="003B40A6" w:rsidRDefault="00E46372" w:rsidP="000739DA">
      <w:pPr>
        <w:ind w:right="-284" w:hanging="567"/>
        <w:rPr>
          <w:rFonts w:ascii="Garamond" w:hAnsi="Garamond" w:cs="Courier New"/>
          <w:noProof/>
        </w:rPr>
      </w:pPr>
      <w:r w:rsidRPr="000739DA">
        <w:rPr>
          <w:rFonts w:ascii="Garamond" w:hAnsi="Garamond" w:cs="Courier New"/>
          <w:noProof/>
        </w:rPr>
        <w:t>Si nous allions dans le sens du prestige, nous verrions en fait qu</w:t>
      </w:r>
      <w:r w:rsidR="00720B03">
        <w:rPr>
          <w:rFonts w:ascii="Garamond" w:hAnsi="Garamond" w:cs="Courier New"/>
          <w:noProof/>
        </w:rPr>
        <w:t>’</w:t>
      </w:r>
      <w:r w:rsidRPr="000739DA">
        <w:rPr>
          <w:rFonts w:ascii="Garamond" w:hAnsi="Garamond" w:cs="Courier New"/>
          <w:noProof/>
        </w:rPr>
        <w:t>à analy</w:t>
      </w:r>
      <w:r w:rsidRPr="000739DA">
        <w:rPr>
          <w:rFonts w:ascii="Garamond" w:hAnsi="Garamond" w:cs="Courier New"/>
          <w:noProof/>
        </w:rPr>
        <w:softHyphen/>
        <w:t>ser les choses d</w:t>
      </w:r>
      <w:r w:rsidR="00720B03">
        <w:rPr>
          <w:rFonts w:ascii="Garamond" w:hAnsi="Garamond" w:cs="Courier New"/>
          <w:noProof/>
        </w:rPr>
        <w:t>’</w:t>
      </w:r>
      <w:r w:rsidRPr="000739DA">
        <w:rPr>
          <w:rFonts w:ascii="Garamond" w:hAnsi="Garamond" w:cs="Courier New"/>
          <w:noProof/>
        </w:rPr>
        <w:t xml:space="preserve">une façon plus fine, ce sur quoi </w:t>
      </w:r>
    </w:p>
    <w:p w:rsidR="003B40A6" w:rsidRDefault="00E46372" w:rsidP="000739DA">
      <w:pPr>
        <w:ind w:right="-284" w:hanging="567"/>
        <w:rPr>
          <w:rFonts w:ascii="Garamond" w:hAnsi="Garamond" w:cs="Courier New"/>
          <w:noProof/>
        </w:rPr>
      </w:pPr>
      <w:r w:rsidRPr="000739DA">
        <w:rPr>
          <w:rFonts w:ascii="Garamond" w:hAnsi="Garamond" w:cs="Courier New"/>
          <w:noProof/>
        </w:rPr>
        <w:t>nous tomberions</w:t>
      </w:r>
      <w:r w:rsidR="003B40A6">
        <w:rPr>
          <w:rFonts w:ascii="Garamond" w:hAnsi="Garamond" w:cs="Courier New"/>
          <w:noProof/>
        </w:rPr>
        <w:t xml:space="preserve">, </w:t>
      </w:r>
      <w:r w:rsidRPr="000739DA">
        <w:rPr>
          <w:rFonts w:ascii="Garamond" w:hAnsi="Garamond" w:cs="Courier New"/>
          <w:noProof/>
        </w:rPr>
        <w:t>si nous vou</w:t>
      </w:r>
      <w:r w:rsidRPr="000739DA">
        <w:rPr>
          <w:rFonts w:ascii="Garamond" w:hAnsi="Garamond" w:cs="Courier New"/>
          <w:noProof/>
        </w:rPr>
        <w:softHyphen/>
        <w:t>lons nous maintenir strictement sur ce plan de la seule action du regard d</w:t>
      </w:r>
      <w:r w:rsidR="00720B03">
        <w:rPr>
          <w:rFonts w:ascii="Garamond" w:hAnsi="Garamond" w:cs="Courier New"/>
          <w:noProof/>
        </w:rPr>
        <w:t>’</w:t>
      </w:r>
      <w:r w:rsidRPr="000739DA">
        <w:rPr>
          <w:rFonts w:ascii="Garamond" w:hAnsi="Garamond" w:cs="Courier New"/>
          <w:noProof/>
        </w:rPr>
        <w:t>autrui</w:t>
      </w:r>
      <w:r w:rsidR="003B40A6">
        <w:rPr>
          <w:rFonts w:ascii="Garamond" w:hAnsi="Garamond" w:cs="Courier New"/>
          <w:noProof/>
        </w:rPr>
        <w:t xml:space="preserve">, </w:t>
      </w:r>
      <w:r w:rsidRPr="000739DA">
        <w:rPr>
          <w:rFonts w:ascii="Garamond" w:hAnsi="Garamond" w:cs="Courier New"/>
          <w:noProof/>
        </w:rPr>
        <w:t xml:space="preserve">ce sont des formes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dérisoires du prestige : le style qu</w:t>
      </w:r>
      <w:r w:rsidR="00720B03">
        <w:rPr>
          <w:rFonts w:ascii="Garamond" w:hAnsi="Garamond" w:cs="Courier New"/>
          <w:noProof/>
        </w:rPr>
        <w:t>’</w:t>
      </w:r>
      <w:r w:rsidRPr="000739DA">
        <w:rPr>
          <w:rFonts w:ascii="Garamond" w:hAnsi="Garamond" w:cs="Courier New"/>
          <w:noProof/>
        </w:rPr>
        <w:t>il manifeste chez les enfants, cette espèce de forme d</w:t>
      </w:r>
      <w:r w:rsidR="00720B03">
        <w:rPr>
          <w:rFonts w:ascii="Garamond" w:hAnsi="Garamond" w:cs="Courier New"/>
          <w:noProof/>
        </w:rPr>
        <w:t>’</w:t>
      </w:r>
      <w:r w:rsidRPr="000739DA">
        <w:rPr>
          <w:rFonts w:ascii="Garamond" w:hAnsi="Garamond" w:cs="Courier New"/>
          <w:noProof/>
        </w:rPr>
        <w:t>excitation</w:t>
      </w:r>
      <w:r w:rsidR="00E926B9" w:rsidRPr="000739DA">
        <w:rPr>
          <w:rFonts w:ascii="Garamond" w:hAnsi="Garamond" w:cs="Courier New"/>
          <w:noProof/>
        </w:rPr>
        <w:t>…</w:t>
      </w:r>
    </w:p>
    <w:p w:rsidR="00E926B9" w:rsidRPr="000739DA" w:rsidRDefault="00E926B9" w:rsidP="000739DA">
      <w:pPr>
        <w:ind w:right="-284" w:hanging="567"/>
        <w:rPr>
          <w:rFonts w:ascii="Garamond" w:hAnsi="Garamond" w:cs="Courier New"/>
          <w:noProof/>
        </w:rPr>
      </w:pPr>
    </w:p>
    <w:p w:rsidR="003B40A6" w:rsidRDefault="00E46372" w:rsidP="000739DA">
      <w:pPr>
        <w:ind w:right="-284" w:hanging="567"/>
        <w:rPr>
          <w:rFonts w:ascii="Garamond" w:hAnsi="Garamond" w:cs="Courier New"/>
          <w:noProof/>
        </w:rPr>
      </w:pPr>
      <w:r w:rsidRPr="000739DA">
        <w:rPr>
          <w:rFonts w:ascii="Garamond" w:hAnsi="Garamond" w:cs="Courier New"/>
          <w:noProof/>
        </w:rPr>
        <w:t xml:space="preserve">Un ami me racontait une anecdote, à propos de cette sorte de </w:t>
      </w:r>
      <w:r w:rsidRPr="000739DA">
        <w:rPr>
          <w:rFonts w:ascii="Garamond" w:hAnsi="Garamond"/>
          <w:i/>
          <w:noProof/>
        </w:rPr>
        <w:t>joke</w:t>
      </w:r>
      <w:r w:rsidRPr="000739DA">
        <w:rPr>
          <w:rFonts w:ascii="Garamond" w:hAnsi="Garamond" w:cs="Courier New"/>
          <w:noProof/>
        </w:rPr>
        <w:t xml:space="preserve"> qui pré</w:t>
      </w:r>
      <w:r w:rsidRPr="000739DA">
        <w:rPr>
          <w:rFonts w:ascii="Garamond" w:hAnsi="Garamond" w:cs="Courier New"/>
          <w:noProof/>
        </w:rPr>
        <w:softHyphen/>
        <w:t>cède les courses de taureaux, à quoi l</w:t>
      </w:r>
      <w:r w:rsidR="00720B03">
        <w:rPr>
          <w:rFonts w:ascii="Garamond" w:hAnsi="Garamond" w:cs="Courier New"/>
          <w:noProof/>
        </w:rPr>
        <w:t>’</w:t>
      </w:r>
      <w:r w:rsidRPr="000739DA">
        <w:rPr>
          <w:rFonts w:ascii="Garamond" w:hAnsi="Garamond" w:cs="Courier New"/>
          <w:noProof/>
        </w:rPr>
        <w:t xml:space="preserve">on fait participer </w:t>
      </w:r>
    </w:p>
    <w:p w:rsidR="003B40A6" w:rsidRDefault="00E46372" w:rsidP="000739DA">
      <w:pPr>
        <w:ind w:right="-284" w:hanging="567"/>
        <w:rPr>
          <w:rFonts w:ascii="Garamond" w:hAnsi="Garamond" w:cs="Courier New"/>
          <w:noProof/>
        </w:rPr>
      </w:pPr>
      <w:r w:rsidRPr="000739DA">
        <w:rPr>
          <w:rFonts w:ascii="Garamond" w:hAnsi="Garamond" w:cs="Courier New"/>
          <w:noProof/>
        </w:rPr>
        <w:t>des maladroits, en Espagne. Il m</w:t>
      </w:r>
      <w:r w:rsidR="00720B03">
        <w:rPr>
          <w:rFonts w:ascii="Garamond" w:hAnsi="Garamond" w:cs="Courier New"/>
          <w:noProof/>
        </w:rPr>
        <w:t>’</w:t>
      </w:r>
      <w:r w:rsidRPr="000739DA">
        <w:rPr>
          <w:rFonts w:ascii="Garamond" w:hAnsi="Garamond" w:cs="Courier New"/>
          <w:noProof/>
        </w:rPr>
        <w:t xml:space="preserve">a décrit une scène extraordinairement belle, où la foule est saisie de cette sorte de sadisme collectif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où vous allez voir jusqu</w:t>
      </w:r>
      <w:r w:rsidR="00720B03">
        <w:rPr>
          <w:rFonts w:ascii="Garamond" w:hAnsi="Garamond" w:cs="Courier New"/>
          <w:noProof/>
        </w:rPr>
        <w:t>’</w:t>
      </w:r>
      <w:r w:rsidRPr="000739DA">
        <w:rPr>
          <w:rFonts w:ascii="Garamond" w:hAnsi="Garamond" w:cs="Courier New"/>
          <w:noProof/>
        </w:rPr>
        <w:t>où va l</w:t>
      </w:r>
      <w:r w:rsidR="00720B03">
        <w:rPr>
          <w:rFonts w:ascii="Garamond" w:hAnsi="Garamond" w:cs="Courier New"/>
          <w:noProof/>
        </w:rPr>
        <w:t>’</w:t>
      </w:r>
      <w:r w:rsidRPr="000739DA">
        <w:rPr>
          <w:rFonts w:ascii="Garamond" w:hAnsi="Garamond" w:cs="Courier New"/>
          <w:noProof/>
        </w:rPr>
        <w:t xml:space="preserve">ambiguïté dans ces sortes de manifestations. </w:t>
      </w:r>
    </w:p>
    <w:p w:rsidR="00E926B9" w:rsidRPr="000739DA" w:rsidRDefault="00E926B9" w:rsidP="000739DA">
      <w:pPr>
        <w:ind w:right="-284" w:hanging="567"/>
        <w:rPr>
          <w:rFonts w:ascii="Garamond" w:hAnsi="Garamond" w:cs="Courier New"/>
          <w:noProof/>
        </w:rPr>
      </w:pPr>
    </w:p>
    <w:p w:rsidR="009A2234" w:rsidRDefault="00E46372" w:rsidP="000739DA">
      <w:pPr>
        <w:ind w:right="-284" w:hanging="567"/>
        <w:rPr>
          <w:rFonts w:ascii="Garamond" w:hAnsi="Garamond" w:cs="Courier New"/>
          <w:noProof/>
        </w:rPr>
      </w:pPr>
      <w:r w:rsidRPr="000739DA">
        <w:rPr>
          <w:rFonts w:ascii="Garamond" w:hAnsi="Garamond" w:cs="Courier New"/>
          <w:noProof/>
        </w:rPr>
        <w:t>On avait fait défiler un de ces demi</w:t>
      </w:r>
      <w:r w:rsidR="009A2234">
        <w:rPr>
          <w:rFonts w:ascii="Garamond" w:hAnsi="Garamond" w:cs="Courier New"/>
          <w:noProof/>
        </w:rPr>
        <w:t>-</w:t>
      </w:r>
      <w:r w:rsidRPr="000739DA">
        <w:rPr>
          <w:rFonts w:ascii="Garamond" w:hAnsi="Garamond" w:cs="Courier New"/>
          <w:noProof/>
        </w:rPr>
        <w:t>idiots</w:t>
      </w:r>
      <w:r w:rsidR="00E926B9" w:rsidRPr="000739DA">
        <w:rPr>
          <w:rFonts w:ascii="Garamond" w:hAnsi="Garamond" w:cs="Courier New"/>
          <w:noProof/>
        </w:rPr>
        <w:t>.</w:t>
      </w:r>
      <w:r w:rsidRPr="000739DA">
        <w:rPr>
          <w:rFonts w:ascii="Garamond" w:hAnsi="Garamond" w:cs="Courier New"/>
          <w:noProof/>
        </w:rPr>
        <w:t xml:space="preserve"> </w:t>
      </w:r>
      <w:r w:rsidR="00E926B9" w:rsidRPr="000739DA">
        <w:rPr>
          <w:rFonts w:ascii="Garamond" w:hAnsi="Garamond" w:cs="Courier New"/>
          <w:noProof/>
        </w:rPr>
        <w:t>D</w:t>
      </w:r>
      <w:r w:rsidRPr="000739DA">
        <w:rPr>
          <w:rFonts w:ascii="Garamond" w:hAnsi="Garamond" w:cs="Courier New"/>
          <w:noProof/>
        </w:rPr>
        <w:t xml:space="preserve">ans des circonstances pareilles, on les revêt des plus beaux ornements du </w:t>
      </w:r>
      <w:r w:rsidRPr="000739DA">
        <w:rPr>
          <w:rFonts w:ascii="Garamond" w:hAnsi="Garamond"/>
          <w:i/>
          <w:noProof/>
        </w:rPr>
        <w:t>matador</w:t>
      </w:r>
      <w:r w:rsidRPr="000739DA">
        <w:rPr>
          <w:rFonts w:ascii="Garamond" w:hAnsi="Garamond" w:cs="Courier New"/>
          <w:noProof/>
        </w:rPr>
        <w:t xml:space="preserve">, </w:t>
      </w:r>
    </w:p>
    <w:p w:rsidR="009A2234" w:rsidRDefault="00E46372" w:rsidP="000739DA">
      <w:pPr>
        <w:ind w:right="-284" w:hanging="567"/>
        <w:rPr>
          <w:rFonts w:ascii="Garamond" w:hAnsi="Garamond" w:cs="Courier New"/>
          <w:noProof/>
        </w:rPr>
      </w:pPr>
      <w:r w:rsidRPr="000739DA">
        <w:rPr>
          <w:rFonts w:ascii="Garamond" w:hAnsi="Garamond" w:cs="Courier New"/>
          <w:noProof/>
        </w:rPr>
        <w:t>et il défilait sur l</w:t>
      </w:r>
      <w:r w:rsidR="00720B03">
        <w:rPr>
          <w:rFonts w:ascii="Garamond" w:hAnsi="Garamond" w:cs="Courier New"/>
          <w:noProof/>
        </w:rPr>
        <w:t>’</w:t>
      </w:r>
      <w:r w:rsidRPr="000739DA">
        <w:rPr>
          <w:rFonts w:ascii="Garamond" w:hAnsi="Garamond" w:cs="Courier New"/>
          <w:noProof/>
        </w:rPr>
        <w:t>arène avant qu</w:t>
      </w:r>
      <w:r w:rsidR="00720B03">
        <w:rPr>
          <w:rFonts w:ascii="Garamond" w:hAnsi="Garamond" w:cs="Courier New"/>
          <w:noProof/>
        </w:rPr>
        <w:t>’</w:t>
      </w:r>
      <w:r w:rsidRPr="000739DA">
        <w:rPr>
          <w:rFonts w:ascii="Garamond" w:hAnsi="Garamond" w:cs="Courier New"/>
          <w:noProof/>
        </w:rPr>
        <w:t xml:space="preserve">entrent ces petites bêtes qui participent à ces sortes de jeux qui consistent à leur sauter dessus, </w:t>
      </w: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 xml:space="preserve">mais qui ne sont pas complètement inoffensives. </w:t>
      </w:r>
    </w:p>
    <w:p w:rsidR="00E926B9" w:rsidRPr="000739DA" w:rsidRDefault="00E926B9" w:rsidP="000739DA">
      <w:pPr>
        <w:ind w:right="-284" w:hanging="567"/>
        <w:rPr>
          <w:rFonts w:ascii="Garamond" w:hAnsi="Garamond" w:cs="Courier New"/>
          <w:noProof/>
        </w:rPr>
      </w:pPr>
    </w:p>
    <w:p w:rsidR="009A2234" w:rsidRDefault="00E46372" w:rsidP="009A2234">
      <w:pPr>
        <w:ind w:right="-284" w:hanging="567"/>
        <w:rPr>
          <w:rFonts w:ascii="Garamond" w:hAnsi="Garamond" w:cs="Courier New"/>
          <w:noProof/>
        </w:rPr>
      </w:pPr>
      <w:r w:rsidRPr="000739DA">
        <w:rPr>
          <w:rFonts w:ascii="Garamond" w:hAnsi="Garamond" w:cs="Courier New"/>
          <w:noProof/>
        </w:rPr>
        <w:t>Et la foule de s</w:t>
      </w:r>
      <w:r w:rsidR="00720B03">
        <w:rPr>
          <w:rFonts w:ascii="Garamond" w:hAnsi="Garamond" w:cs="Courier New"/>
          <w:noProof/>
        </w:rPr>
        <w:t>’</w:t>
      </w:r>
      <w:r w:rsidRPr="000739DA">
        <w:rPr>
          <w:rFonts w:ascii="Garamond" w:hAnsi="Garamond" w:cs="Courier New"/>
          <w:noProof/>
        </w:rPr>
        <w:t>écrier</w:t>
      </w:r>
      <w:r w:rsidR="00E926B9" w:rsidRPr="000739DA">
        <w:rPr>
          <w:rFonts w:ascii="Garamond" w:hAnsi="Garamond" w:cs="Courier New"/>
          <w:noProof/>
        </w:rPr>
        <w:t xml:space="preserve"> </w:t>
      </w:r>
      <w:r w:rsidRPr="000739DA">
        <w:rPr>
          <w:rFonts w:ascii="Garamond" w:hAnsi="Garamond" w:cs="Courier New"/>
          <w:noProof/>
        </w:rPr>
        <w:t xml:space="preserve">: « </w:t>
      </w:r>
      <w:r w:rsidRPr="000739DA">
        <w:rPr>
          <w:rFonts w:ascii="Garamond" w:hAnsi="Garamond"/>
          <w:i/>
          <w:noProof/>
        </w:rPr>
        <w:t>mais lui, là, qui est si beau !</w:t>
      </w:r>
      <w:r w:rsidRPr="000739DA">
        <w:rPr>
          <w:rFonts w:ascii="Garamond" w:hAnsi="Garamond" w:cs="Courier New"/>
          <w:noProof/>
        </w:rPr>
        <w:t xml:space="preserve"> »</w:t>
      </w:r>
      <w:r w:rsidR="00E926B9" w:rsidRPr="000739DA">
        <w:rPr>
          <w:rFonts w:ascii="Garamond" w:hAnsi="Garamond" w:cs="Courier New"/>
          <w:noProof/>
        </w:rPr>
        <w:t>.</w:t>
      </w:r>
      <w:r w:rsidRPr="000739DA">
        <w:rPr>
          <w:rFonts w:ascii="Garamond" w:hAnsi="Garamond" w:cs="Courier New"/>
          <w:noProof/>
        </w:rPr>
        <w:t xml:space="preserve"> Le personnage entre dans une sorte de panique</w:t>
      </w:r>
      <w:r w:rsidR="009A2234">
        <w:rPr>
          <w:rFonts w:ascii="Garamond" w:hAnsi="Garamond" w:cs="Courier New"/>
          <w:noProof/>
        </w:rPr>
        <w:t xml:space="preserve">, </w:t>
      </w:r>
      <w:r w:rsidRPr="000739DA">
        <w:rPr>
          <w:rFonts w:ascii="Garamond" w:hAnsi="Garamond" w:cs="Courier New"/>
          <w:noProof/>
        </w:rPr>
        <w:t>avec sa demi</w:t>
      </w:r>
      <w:r w:rsidR="009A2234">
        <w:rPr>
          <w:rFonts w:ascii="Garamond" w:hAnsi="Garamond" w:cs="Courier New"/>
          <w:noProof/>
        </w:rPr>
        <w:t>-</w:t>
      </w:r>
      <w:r w:rsidRPr="000739DA">
        <w:rPr>
          <w:rFonts w:ascii="Garamond" w:hAnsi="Garamond" w:cs="Courier New"/>
          <w:noProof/>
        </w:rPr>
        <w:t xml:space="preserve">idiotie, </w:t>
      </w:r>
    </w:p>
    <w:p w:rsidR="009A2234" w:rsidRDefault="00E46372" w:rsidP="000739DA">
      <w:pPr>
        <w:ind w:right="-284" w:hanging="567"/>
        <w:rPr>
          <w:rFonts w:ascii="Garamond" w:hAnsi="Garamond" w:cs="Courier New"/>
          <w:noProof/>
        </w:rPr>
      </w:pPr>
      <w:r w:rsidRPr="000739DA">
        <w:rPr>
          <w:rFonts w:ascii="Garamond" w:hAnsi="Garamond" w:cs="Courier New"/>
          <w:noProof/>
        </w:rPr>
        <w:t>bien dans la tradition des grands jeux de cour de l</w:t>
      </w:r>
      <w:r w:rsidR="00720B03">
        <w:rPr>
          <w:rFonts w:ascii="Garamond" w:hAnsi="Garamond" w:cs="Courier New"/>
          <w:noProof/>
        </w:rPr>
        <w:t>’</w:t>
      </w:r>
      <w:r w:rsidRPr="000739DA">
        <w:rPr>
          <w:rFonts w:ascii="Garamond" w:hAnsi="Garamond" w:cs="Courier New"/>
          <w:noProof/>
        </w:rPr>
        <w:t xml:space="preserve">antique </w:t>
      </w:r>
      <w:r w:rsidR="009A2234">
        <w:rPr>
          <w:rFonts w:ascii="Garamond" w:hAnsi="Garamond" w:cs="Courier New"/>
          <w:noProof/>
        </w:rPr>
        <w:t xml:space="preserve">Espagne, </w:t>
      </w:r>
      <w:r w:rsidRPr="000739DA">
        <w:rPr>
          <w:rFonts w:ascii="Garamond" w:hAnsi="Garamond" w:cs="Courier New"/>
          <w:noProof/>
        </w:rPr>
        <w:t xml:space="preserve">et commence à se récuser. Les camarades disent : </w:t>
      </w:r>
    </w:p>
    <w:p w:rsidR="009A2234" w:rsidRDefault="00E46372" w:rsidP="000739DA">
      <w:pPr>
        <w:ind w:right="-284" w:hanging="567"/>
        <w:rPr>
          <w:rFonts w:ascii="Garamond" w:hAnsi="Garamond" w:cs="Courier New"/>
          <w:noProof/>
        </w:rPr>
      </w:pPr>
      <w:r w:rsidRPr="000739DA">
        <w:rPr>
          <w:rFonts w:ascii="Garamond" w:hAnsi="Garamond" w:cs="Courier New"/>
          <w:noProof/>
        </w:rPr>
        <w:t xml:space="preserve">« </w:t>
      </w:r>
      <w:r w:rsidRPr="000739DA">
        <w:rPr>
          <w:rFonts w:ascii="Garamond" w:hAnsi="Garamond"/>
          <w:i/>
          <w:noProof/>
        </w:rPr>
        <w:t>Vas</w:t>
      </w:r>
      <w:r w:rsidR="009A2234">
        <w:rPr>
          <w:rFonts w:ascii="Garamond" w:hAnsi="Garamond"/>
          <w:i/>
          <w:noProof/>
        </w:rPr>
        <w:t>-</w:t>
      </w:r>
      <w:r w:rsidRPr="000739DA">
        <w:rPr>
          <w:rFonts w:ascii="Garamond" w:hAnsi="Garamond"/>
          <w:i/>
          <w:noProof/>
        </w:rPr>
        <w:t>y, tu vois,</w:t>
      </w:r>
      <w:r w:rsidR="009A2234">
        <w:rPr>
          <w:rFonts w:ascii="Garamond" w:hAnsi="Garamond"/>
          <w:i/>
          <w:noProof/>
        </w:rPr>
        <w:t xml:space="preserve"> </w:t>
      </w:r>
      <w:r w:rsidRPr="000739DA">
        <w:rPr>
          <w:rFonts w:ascii="Garamond" w:hAnsi="Garamond"/>
          <w:i/>
          <w:noProof/>
        </w:rPr>
        <w:t>tout le monde te veut.</w:t>
      </w:r>
      <w:r w:rsidRPr="000739DA">
        <w:rPr>
          <w:rFonts w:ascii="Garamond" w:hAnsi="Garamond" w:cs="Courier New"/>
          <w:noProof/>
        </w:rPr>
        <w:t xml:space="preserve"> »</w:t>
      </w:r>
      <w:r w:rsidR="00E926B9" w:rsidRPr="000739DA">
        <w:rPr>
          <w:rFonts w:ascii="Garamond" w:hAnsi="Garamond" w:cs="Courier New"/>
          <w:noProof/>
        </w:rPr>
        <w:t>.</w:t>
      </w:r>
      <w:r w:rsidRPr="000739DA">
        <w:rPr>
          <w:rFonts w:ascii="Garamond" w:hAnsi="Garamond" w:cs="Courier New"/>
          <w:noProof/>
        </w:rPr>
        <w:t xml:space="preserve"> Tout le monde prend part au jeu. La panique du personnage augmente</w:t>
      </w:r>
      <w:r w:rsidR="00E926B9" w:rsidRPr="000739DA">
        <w:rPr>
          <w:rFonts w:ascii="Garamond" w:hAnsi="Garamond" w:cs="Courier New"/>
          <w:noProof/>
        </w:rPr>
        <w:t>,</w:t>
      </w:r>
      <w:r w:rsidRPr="000739DA">
        <w:rPr>
          <w:rFonts w:ascii="Garamond" w:hAnsi="Garamond" w:cs="Courier New"/>
          <w:noProof/>
        </w:rPr>
        <w:t xml:space="preserve"> il se refuse</w:t>
      </w:r>
      <w:r w:rsidR="00E926B9" w:rsidRPr="000739DA">
        <w:rPr>
          <w:rFonts w:ascii="Garamond" w:hAnsi="Garamond" w:cs="Courier New"/>
          <w:noProof/>
        </w:rPr>
        <w:t>.</w:t>
      </w:r>
      <w:r w:rsidRPr="000739DA">
        <w:rPr>
          <w:rFonts w:ascii="Garamond" w:hAnsi="Garamond" w:cs="Courier New"/>
          <w:noProof/>
        </w:rPr>
        <w:t xml:space="preserve"> </w:t>
      </w:r>
    </w:p>
    <w:p w:rsidR="00E926B9" w:rsidRPr="000739DA" w:rsidRDefault="00E926B9" w:rsidP="000739DA">
      <w:pPr>
        <w:ind w:right="-284" w:hanging="567"/>
        <w:rPr>
          <w:rFonts w:ascii="Garamond" w:hAnsi="Garamond" w:cs="Courier New"/>
          <w:noProof/>
        </w:rPr>
      </w:pPr>
      <w:r w:rsidRPr="000739DA">
        <w:rPr>
          <w:rFonts w:ascii="Garamond" w:hAnsi="Garamond" w:cs="Courier New"/>
          <w:noProof/>
        </w:rPr>
        <w:t>I</w:t>
      </w:r>
      <w:r w:rsidR="00E46372" w:rsidRPr="000739DA">
        <w:rPr>
          <w:rFonts w:ascii="Garamond" w:hAnsi="Garamond" w:cs="Courier New"/>
          <w:noProof/>
        </w:rPr>
        <w:t xml:space="preserve">l veut se dérober. On le pousse hors des barrières. </w:t>
      </w:r>
    </w:p>
    <w:p w:rsidR="00E926B9" w:rsidRPr="000739DA" w:rsidRDefault="00E926B9" w:rsidP="000739DA">
      <w:pPr>
        <w:ind w:right="-284" w:hanging="567"/>
        <w:rPr>
          <w:rFonts w:ascii="Garamond" w:hAnsi="Garamond" w:cs="Courier New"/>
          <w:noProof/>
        </w:rPr>
      </w:pPr>
    </w:p>
    <w:p w:rsidR="009A2234" w:rsidRDefault="009A2234" w:rsidP="000739DA">
      <w:pPr>
        <w:ind w:right="-284" w:hanging="567"/>
        <w:rPr>
          <w:rFonts w:ascii="Garamond" w:hAnsi="Garamond" w:cs="Courier New"/>
          <w:noProof/>
        </w:rPr>
      </w:pPr>
    </w:p>
    <w:p w:rsidR="009A2234" w:rsidRDefault="00E46372" w:rsidP="000739DA">
      <w:pPr>
        <w:ind w:right="-284" w:hanging="567"/>
        <w:rPr>
          <w:rFonts w:ascii="Garamond" w:hAnsi="Garamond" w:cs="Courier New"/>
          <w:noProof/>
        </w:rPr>
      </w:pPr>
      <w:r w:rsidRPr="000739DA">
        <w:rPr>
          <w:rFonts w:ascii="Garamond" w:hAnsi="Garamond" w:cs="Courier New"/>
          <w:noProof/>
        </w:rPr>
        <w:t>Et finalement, le balancement, la bascule se produit, d</w:t>
      </w:r>
      <w:r w:rsidR="00720B03">
        <w:rPr>
          <w:rFonts w:ascii="Garamond" w:hAnsi="Garamond" w:cs="Courier New"/>
          <w:noProof/>
        </w:rPr>
        <w:t>’</w:t>
      </w:r>
      <w:r w:rsidRPr="000739DA">
        <w:rPr>
          <w:rFonts w:ascii="Garamond" w:hAnsi="Garamond" w:cs="Courier New"/>
          <w:noProof/>
        </w:rPr>
        <w:t>une façon absolument totale : le personnage tout d</w:t>
      </w:r>
      <w:r w:rsidR="00720B03">
        <w:rPr>
          <w:rFonts w:ascii="Garamond" w:hAnsi="Garamond" w:cs="Courier New"/>
          <w:noProof/>
        </w:rPr>
        <w:t>’</w:t>
      </w:r>
      <w:r w:rsidRPr="000739DA">
        <w:rPr>
          <w:rFonts w:ascii="Garamond" w:hAnsi="Garamond" w:cs="Courier New"/>
          <w:noProof/>
        </w:rPr>
        <w:t xml:space="preserve">un coup se dégage de </w:t>
      </w:r>
    </w:p>
    <w:p w:rsidR="009A2234" w:rsidRDefault="00E46372" w:rsidP="000739DA">
      <w:pPr>
        <w:ind w:right="-284" w:hanging="567"/>
        <w:rPr>
          <w:rFonts w:ascii="Garamond" w:hAnsi="Garamond" w:cs="Courier New"/>
          <w:noProof/>
        </w:rPr>
      </w:pPr>
      <w:r w:rsidRPr="000739DA">
        <w:rPr>
          <w:rFonts w:ascii="Garamond" w:hAnsi="Garamond" w:cs="Courier New"/>
          <w:noProof/>
        </w:rPr>
        <w:t>ceux qui le poussent à entrer dans le jeu, et selon cette espèce d</w:t>
      </w:r>
      <w:r w:rsidR="00720B03">
        <w:rPr>
          <w:rFonts w:ascii="Garamond" w:hAnsi="Garamond" w:cs="Courier New"/>
          <w:noProof/>
        </w:rPr>
        <w:t>’</w:t>
      </w:r>
      <w:r w:rsidRPr="000739DA">
        <w:rPr>
          <w:rFonts w:ascii="Garamond" w:hAnsi="Garamond" w:cs="Courier New"/>
          <w:noProof/>
        </w:rPr>
        <w:t xml:space="preserve">insistance écrasante des clameurs du peuple, il écarte tout le monde </w:t>
      </w:r>
    </w:p>
    <w:p w:rsidR="009A2234" w:rsidRDefault="00E46372" w:rsidP="000739DA">
      <w:pPr>
        <w:ind w:right="-284" w:hanging="567"/>
        <w:rPr>
          <w:rFonts w:ascii="Garamond" w:hAnsi="Garamond" w:cs="Courier New"/>
          <w:noProof/>
        </w:rPr>
      </w:pPr>
      <w:r w:rsidRPr="000739DA">
        <w:rPr>
          <w:rFonts w:ascii="Garamond" w:hAnsi="Garamond" w:cs="Courier New"/>
          <w:noProof/>
        </w:rPr>
        <w:t>et se sub</w:t>
      </w:r>
      <w:r w:rsidRPr="000739DA">
        <w:rPr>
          <w:rFonts w:ascii="Garamond" w:hAnsi="Garamond" w:cs="Courier New"/>
          <w:noProof/>
        </w:rPr>
        <w:softHyphen/>
        <w:t>stitue tout d</w:t>
      </w:r>
      <w:r w:rsidR="00720B03">
        <w:rPr>
          <w:rFonts w:ascii="Garamond" w:hAnsi="Garamond" w:cs="Courier New"/>
          <w:noProof/>
        </w:rPr>
        <w:t>’</w:t>
      </w:r>
      <w:r w:rsidRPr="000739DA">
        <w:rPr>
          <w:rFonts w:ascii="Garamond" w:hAnsi="Garamond" w:cs="Courier New"/>
          <w:noProof/>
        </w:rPr>
        <w:t>un coup en cette sorte de héros bouffon, qui, impliqué dans la structure de la situation, s</w:t>
      </w:r>
      <w:r w:rsidR="00720B03">
        <w:rPr>
          <w:rFonts w:ascii="Garamond" w:hAnsi="Garamond" w:cs="Courier New"/>
          <w:noProof/>
        </w:rPr>
        <w:t>’</w:t>
      </w:r>
      <w:r w:rsidRPr="000739DA">
        <w:rPr>
          <w:rFonts w:ascii="Garamond" w:hAnsi="Garamond" w:cs="Courier New"/>
          <w:noProof/>
        </w:rPr>
        <w:t xml:space="preserve">en va avec toutes </w:t>
      </w:r>
    </w:p>
    <w:p w:rsidR="009A2234" w:rsidRDefault="00E46372" w:rsidP="000739DA">
      <w:pPr>
        <w:ind w:right="-284" w:hanging="567"/>
        <w:rPr>
          <w:rFonts w:ascii="Garamond" w:hAnsi="Garamond" w:cs="Courier New"/>
          <w:noProof/>
        </w:rPr>
      </w:pPr>
      <w:r w:rsidRPr="000739DA">
        <w:rPr>
          <w:rFonts w:ascii="Garamond" w:hAnsi="Garamond" w:cs="Courier New"/>
          <w:noProof/>
        </w:rPr>
        <w:t>les caractéristiques de l</w:t>
      </w:r>
      <w:r w:rsidR="00720B03">
        <w:rPr>
          <w:rFonts w:ascii="Garamond" w:hAnsi="Garamond" w:cs="Courier New"/>
          <w:noProof/>
        </w:rPr>
        <w:t>’</w:t>
      </w:r>
      <w:r w:rsidRPr="000739DA">
        <w:rPr>
          <w:rFonts w:ascii="Garamond" w:hAnsi="Garamond" w:cs="Courier New"/>
          <w:noProof/>
        </w:rPr>
        <w:t xml:space="preserve">attitude </w:t>
      </w:r>
      <w:r w:rsidRPr="000739DA">
        <w:rPr>
          <w:rFonts w:ascii="Garamond" w:hAnsi="Garamond"/>
          <w:i/>
          <w:noProof/>
        </w:rPr>
        <w:t>s</w:t>
      </w:r>
      <w:r w:rsidRPr="009A2234">
        <w:rPr>
          <w:rFonts w:ascii="Garamond" w:hAnsi="Garamond"/>
          <w:noProof/>
        </w:rPr>
        <w:t>acrificielle</w:t>
      </w:r>
      <w:r w:rsidR="009A2234">
        <w:rPr>
          <w:rFonts w:ascii="Garamond" w:hAnsi="Garamond" w:cs="Courier New"/>
          <w:noProof/>
        </w:rPr>
        <w:t xml:space="preserve"> - </w:t>
      </w:r>
      <w:r w:rsidRPr="000739DA">
        <w:rPr>
          <w:rFonts w:ascii="Garamond" w:hAnsi="Garamond" w:cs="Courier New"/>
          <w:noProof/>
        </w:rPr>
        <w:t>à ceci près que ça reste quand même du plan de la bouffonnerie</w:t>
      </w:r>
      <w:r w:rsidR="009A2234">
        <w:rPr>
          <w:rFonts w:ascii="Garamond" w:hAnsi="Garamond" w:cs="Courier New"/>
          <w:noProof/>
        </w:rPr>
        <w:t xml:space="preserve"> – </w:t>
      </w:r>
      <w:r w:rsidRPr="000739DA">
        <w:rPr>
          <w:rFonts w:ascii="Garamond" w:hAnsi="Garamond" w:cs="Courier New"/>
          <w:noProof/>
        </w:rPr>
        <w:t>au</w:t>
      </w:r>
      <w:r w:rsidR="009A2234">
        <w:rPr>
          <w:rFonts w:ascii="Garamond" w:hAnsi="Garamond" w:cs="Courier New"/>
          <w:noProof/>
        </w:rPr>
        <w:t>-</w:t>
      </w:r>
      <w:r w:rsidRPr="000739DA">
        <w:rPr>
          <w:rFonts w:ascii="Garamond" w:hAnsi="Garamond" w:cs="Courier New"/>
          <w:noProof/>
        </w:rPr>
        <w:t xml:space="preserve">devant de la bête,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et se fait d</w:t>
      </w:r>
      <w:r w:rsidR="00720B03">
        <w:rPr>
          <w:rFonts w:ascii="Garamond" w:hAnsi="Garamond" w:cs="Courier New"/>
          <w:noProof/>
        </w:rPr>
        <w:t>’</w:t>
      </w:r>
      <w:r w:rsidRPr="000739DA">
        <w:rPr>
          <w:rFonts w:ascii="Garamond" w:hAnsi="Garamond" w:cs="Courier New"/>
          <w:noProof/>
        </w:rPr>
        <w:t>ailleurs immédiatement et radicalement étendre sur le sol, et on l</w:t>
      </w:r>
      <w:r w:rsidR="00720B03">
        <w:rPr>
          <w:rFonts w:ascii="Garamond" w:hAnsi="Garamond" w:cs="Courier New"/>
          <w:noProof/>
        </w:rPr>
        <w:t>’</w:t>
      </w:r>
      <w:r w:rsidRPr="000739DA">
        <w:rPr>
          <w:rFonts w:ascii="Garamond" w:hAnsi="Garamond" w:cs="Courier New"/>
          <w:noProof/>
        </w:rPr>
        <w:t xml:space="preserve">emporte ! </w:t>
      </w:r>
    </w:p>
    <w:p w:rsidR="009A2234" w:rsidRDefault="009A2234" w:rsidP="000739DA">
      <w:pPr>
        <w:ind w:right="-284" w:hanging="567"/>
        <w:rPr>
          <w:rFonts w:ascii="Garamond" w:hAnsi="Garamond" w:cs="Courier New"/>
          <w:noProof/>
        </w:rPr>
      </w:pPr>
    </w:p>
    <w:p w:rsidR="00E926B9" w:rsidRPr="000739DA" w:rsidRDefault="00E46372" w:rsidP="000739DA">
      <w:pPr>
        <w:ind w:right="-284" w:hanging="567"/>
        <w:rPr>
          <w:rFonts w:ascii="Garamond" w:hAnsi="Garamond" w:cs="Courier New"/>
          <w:noProof/>
        </w:rPr>
      </w:pPr>
      <w:r w:rsidRPr="000739DA">
        <w:rPr>
          <w:rFonts w:ascii="Garamond" w:hAnsi="Garamond" w:cs="Courier New"/>
          <w:noProof/>
        </w:rPr>
        <w:t>Cette scène absolument sensationnelle me para</w:t>
      </w:r>
      <w:r w:rsidR="00E926B9" w:rsidRPr="000739DA">
        <w:rPr>
          <w:rFonts w:ascii="Garamond" w:hAnsi="Garamond" w:cs="Courier New"/>
          <w:noProof/>
        </w:rPr>
        <w:t>î</w:t>
      </w:r>
      <w:r w:rsidRPr="000739DA">
        <w:rPr>
          <w:rFonts w:ascii="Garamond" w:hAnsi="Garamond" w:cs="Courier New"/>
          <w:noProof/>
        </w:rPr>
        <w:t>t définir la zone ambiguë de cette relation dont l</w:t>
      </w:r>
      <w:r w:rsidR="00720B03">
        <w:rPr>
          <w:rFonts w:ascii="Garamond" w:hAnsi="Garamond" w:cs="Courier New"/>
          <w:noProof/>
        </w:rPr>
        <w:t>’</w:t>
      </w:r>
      <w:r w:rsidRPr="000739DA">
        <w:rPr>
          <w:rFonts w:ascii="Garamond" w:hAnsi="Garamond" w:cs="Courier New"/>
          <w:noProof/>
        </w:rPr>
        <w:t xml:space="preserve">intersubjectivité est essentielle. </w:t>
      </w:r>
    </w:p>
    <w:p w:rsidR="009A2234" w:rsidRDefault="00E46372" w:rsidP="000739DA">
      <w:pPr>
        <w:ind w:right="-284" w:hanging="567"/>
        <w:rPr>
          <w:rFonts w:ascii="Garamond" w:hAnsi="Garamond" w:cs="Courier New"/>
          <w:noProof/>
        </w:rPr>
      </w:pPr>
      <w:r w:rsidRPr="000739DA">
        <w:rPr>
          <w:rFonts w:ascii="Garamond" w:hAnsi="Garamond" w:cs="Courier New"/>
          <w:noProof/>
        </w:rPr>
        <w:t xml:space="preserve">Et vous pourriez presque dire que là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élément symbolique</w:t>
      </w:r>
      <w:r w:rsidRPr="000739DA">
        <w:rPr>
          <w:rFonts w:ascii="Garamond" w:hAnsi="Garamond" w:cs="Courier New"/>
          <w:noProof/>
        </w:rPr>
        <w:t>, la pression de la clameur, joue un rôle, essen</w:t>
      </w:r>
      <w:r w:rsidRPr="000739DA">
        <w:rPr>
          <w:rFonts w:ascii="Garamond" w:hAnsi="Garamond" w:cs="Courier New"/>
          <w:noProof/>
        </w:rPr>
        <w:softHyphen/>
        <w:t xml:space="preserve">tiel, en quelque sorte </w:t>
      </w:r>
    </w:p>
    <w:p w:rsidR="009A2234" w:rsidRDefault="00E46372" w:rsidP="000739DA">
      <w:pPr>
        <w:ind w:right="-284" w:hanging="567"/>
        <w:rPr>
          <w:rFonts w:ascii="Garamond" w:hAnsi="Garamond" w:cs="Courier New"/>
          <w:noProof/>
        </w:rPr>
      </w:pPr>
      <w:r w:rsidRPr="000739DA">
        <w:rPr>
          <w:rFonts w:ascii="Garamond" w:hAnsi="Garamond" w:cs="Courier New"/>
          <w:noProof/>
        </w:rPr>
        <w:t xml:space="preserve">quasi annulé par le caractère de phénomène de masse </w:t>
      </w:r>
      <w:r w:rsidR="00E926B9" w:rsidRPr="000739DA">
        <w:rPr>
          <w:rFonts w:ascii="Garamond" w:hAnsi="Garamond" w:cs="Courier New"/>
          <w:noProof/>
        </w:rPr>
        <w:t>qu</w:t>
      </w:r>
      <w:r w:rsidR="00720B03">
        <w:rPr>
          <w:rFonts w:ascii="Garamond" w:hAnsi="Garamond" w:cs="Courier New"/>
          <w:noProof/>
        </w:rPr>
        <w:t>’</w:t>
      </w:r>
      <w:r w:rsidR="00E926B9" w:rsidRPr="000739DA">
        <w:rPr>
          <w:rFonts w:ascii="Garamond" w:hAnsi="Garamond" w:cs="Courier New"/>
          <w:noProof/>
        </w:rPr>
        <w:t>elle prend en cette occasion.</w:t>
      </w:r>
      <w:r w:rsidRPr="000739DA">
        <w:rPr>
          <w:rFonts w:ascii="Garamond" w:hAnsi="Garamond" w:cs="Courier New"/>
          <w:noProof/>
        </w:rPr>
        <w:t xml:space="preserve"> </w:t>
      </w:r>
      <w:r w:rsidR="00D16761"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ensemble du phénomène est ramené </w:t>
      </w:r>
    </w:p>
    <w:p w:rsidR="009A2234" w:rsidRDefault="00E46372" w:rsidP="000739DA">
      <w:pPr>
        <w:ind w:right="-284" w:hanging="567"/>
        <w:rPr>
          <w:rFonts w:ascii="Garamond" w:hAnsi="Garamond" w:cs="Courier New"/>
          <w:noProof/>
        </w:rPr>
      </w:pPr>
      <w:r w:rsidRPr="000739DA">
        <w:rPr>
          <w:rFonts w:ascii="Garamond" w:hAnsi="Garamond" w:cs="Courier New"/>
          <w:noProof/>
        </w:rPr>
        <w:t>à ce niveau d</w:t>
      </w:r>
      <w:r w:rsidR="00720B03">
        <w:rPr>
          <w:rFonts w:ascii="Garamond" w:hAnsi="Garamond" w:cs="Courier New"/>
          <w:noProof/>
        </w:rPr>
        <w:t>’</w:t>
      </w:r>
      <w:r w:rsidRPr="000739DA">
        <w:rPr>
          <w:rFonts w:ascii="Garamond" w:hAnsi="Garamond" w:cs="Courier New"/>
          <w:noProof/>
        </w:rPr>
        <w:t>intersubjectivité qui est celui que j</w:t>
      </w:r>
      <w:r w:rsidR="00720B03">
        <w:rPr>
          <w:rFonts w:ascii="Garamond" w:hAnsi="Garamond" w:cs="Courier New"/>
          <w:noProof/>
        </w:rPr>
        <w:t>’</w:t>
      </w:r>
      <w:r w:rsidRPr="000739DA">
        <w:rPr>
          <w:rFonts w:ascii="Garamond" w:hAnsi="Garamond" w:cs="Courier New"/>
          <w:noProof/>
        </w:rPr>
        <w:t>essaie de vous définir comme étant celui d</w:t>
      </w:r>
      <w:r w:rsidR="00720B03">
        <w:rPr>
          <w:rFonts w:ascii="Garamond" w:hAnsi="Garamond" w:cs="Courier New"/>
          <w:noProof/>
        </w:rPr>
        <w:t>’</w:t>
      </w:r>
      <w:r w:rsidRPr="000739DA">
        <w:rPr>
          <w:rFonts w:ascii="Garamond" w:hAnsi="Garamond" w:cs="Courier New"/>
          <w:noProof/>
        </w:rPr>
        <w:t xml:space="preserve">une série de manifestations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que provisoirement nous connotons comme </w:t>
      </w:r>
      <w:r w:rsidR="00E926B9" w:rsidRPr="000739DA">
        <w:rPr>
          <w:rFonts w:ascii="Garamond" w:hAnsi="Garamond" w:cs="Courier New"/>
          <w:noProof/>
        </w:rPr>
        <w:t>perverses</w:t>
      </w:r>
      <w:r w:rsidRPr="000739DA">
        <w:rPr>
          <w:rFonts w:ascii="Garamond" w:hAnsi="Garamond" w:cs="Courier New"/>
          <w:noProof/>
        </w:rPr>
        <w:t>.</w:t>
      </w:r>
    </w:p>
    <w:p w:rsidR="00D16761" w:rsidRPr="000739DA" w:rsidRDefault="00D16761" w:rsidP="000739DA">
      <w:pPr>
        <w:ind w:right="-284" w:hanging="567"/>
        <w:rPr>
          <w:rFonts w:ascii="Garamond" w:hAnsi="Garamond" w:cs="Courier New"/>
          <w:noProof/>
        </w:rPr>
      </w:pPr>
    </w:p>
    <w:p w:rsidR="009A2234" w:rsidRDefault="00E46372" w:rsidP="009A2234">
      <w:pPr>
        <w:ind w:right="-284" w:hanging="567"/>
        <w:rPr>
          <w:rFonts w:ascii="Garamond" w:hAnsi="Garamond" w:cs="Courier New"/>
          <w:noProof/>
        </w:rPr>
      </w:pPr>
      <w:r w:rsidRPr="000739DA">
        <w:rPr>
          <w:rFonts w:ascii="Garamond" w:hAnsi="Garamond" w:cs="Courier New"/>
          <w:noProof/>
        </w:rPr>
        <w:t xml:space="preserve">Mais on peut aller plus loin. Et </w:t>
      </w:r>
      <w:r w:rsidR="00D16761" w:rsidRPr="000739DA">
        <w:rPr>
          <w:rFonts w:ascii="Garamond" w:hAnsi="Garamond" w:cs="Courier New"/>
          <w:noProof/>
        </w:rPr>
        <w:t>SARTRE</w:t>
      </w:r>
      <w:r w:rsidR="009A2234">
        <w:rPr>
          <w:rFonts w:ascii="Garamond" w:hAnsi="Garamond" w:cs="Courier New"/>
          <w:noProof/>
        </w:rPr>
        <w:t xml:space="preserve"> -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pour rien que j</w:t>
      </w:r>
      <w:r w:rsidR="00720B03">
        <w:rPr>
          <w:rFonts w:ascii="Garamond" w:hAnsi="Garamond" w:cs="Courier New"/>
          <w:noProof/>
        </w:rPr>
        <w:t>’</w:t>
      </w:r>
      <w:r w:rsidRPr="000739DA">
        <w:rPr>
          <w:rFonts w:ascii="Garamond" w:hAnsi="Garamond" w:cs="Courier New"/>
          <w:noProof/>
        </w:rPr>
        <w:t>ai avancé mon auteur, car je crois que l</w:t>
      </w:r>
      <w:r w:rsidR="00720B03">
        <w:rPr>
          <w:rFonts w:ascii="Garamond" w:hAnsi="Garamond" w:cs="Courier New"/>
          <w:noProof/>
        </w:rPr>
        <w:t>’</w:t>
      </w:r>
      <w:r w:rsidRPr="000739DA">
        <w:rPr>
          <w:rFonts w:ascii="Garamond" w:hAnsi="Garamond" w:cs="Courier New"/>
          <w:noProof/>
        </w:rPr>
        <w:t xml:space="preserve">analyse de </w:t>
      </w:r>
      <w:r w:rsidR="00D16761" w:rsidRPr="000739DA">
        <w:rPr>
          <w:rFonts w:ascii="Garamond" w:hAnsi="Garamond" w:cs="Courier New"/>
          <w:noProof/>
        </w:rPr>
        <w:t>SARTRE</w:t>
      </w:r>
      <w:r w:rsidR="009A2234">
        <w:rPr>
          <w:rFonts w:ascii="Garamond" w:hAnsi="Garamond" w:cs="Courier New"/>
          <w:noProof/>
        </w:rPr>
        <w:t>,</w:t>
      </w:r>
    </w:p>
    <w:p w:rsidR="009A2234" w:rsidRDefault="00E46372" w:rsidP="000739DA">
      <w:pPr>
        <w:ind w:right="-284" w:hanging="567"/>
        <w:rPr>
          <w:rFonts w:ascii="Garamond" w:hAnsi="Garamond" w:cs="Courier New"/>
          <w:noProof/>
        </w:rPr>
      </w:pPr>
      <w:r w:rsidRPr="000739DA">
        <w:rPr>
          <w:rFonts w:ascii="Garamond" w:hAnsi="Garamond" w:cs="Courier New"/>
          <w:noProof/>
        </w:rPr>
        <w:t>là, va très loin</w:t>
      </w:r>
      <w:r w:rsidR="009A2234">
        <w:rPr>
          <w:rFonts w:ascii="Garamond" w:hAnsi="Garamond" w:cs="Courier New"/>
          <w:noProof/>
        </w:rPr>
        <w:t xml:space="preserve"> - </w:t>
      </w:r>
      <w:r w:rsidRPr="000739DA">
        <w:rPr>
          <w:rFonts w:ascii="Garamond" w:hAnsi="Garamond" w:cs="Courier New"/>
          <w:noProof/>
        </w:rPr>
        <w:t xml:space="preserve">va plus loin et donne de </w:t>
      </w:r>
      <w:r w:rsidRPr="009A2234">
        <w:rPr>
          <w:rFonts w:ascii="Garamond" w:hAnsi="Garamond"/>
          <w:noProof/>
        </w:rPr>
        <w:t>la phénoménologie de la relation amoureuse</w:t>
      </w:r>
      <w:r w:rsidRPr="000739DA">
        <w:rPr>
          <w:rFonts w:ascii="Garamond" w:hAnsi="Garamond" w:cs="Courier New"/>
          <w:noProof/>
        </w:rPr>
        <w:t xml:space="preserve"> en elle</w:t>
      </w:r>
      <w:r w:rsidR="009A2234">
        <w:rPr>
          <w:rFonts w:ascii="Garamond" w:hAnsi="Garamond" w:cs="Courier New"/>
          <w:noProof/>
        </w:rPr>
        <w:t>-</w:t>
      </w:r>
      <w:r w:rsidRPr="000739DA">
        <w:rPr>
          <w:rFonts w:ascii="Garamond" w:hAnsi="Garamond" w:cs="Courier New"/>
          <w:noProof/>
        </w:rPr>
        <w:t xml:space="preserve">même </w:t>
      </w:r>
      <w:r w:rsidRPr="009A2234">
        <w:rPr>
          <w:rFonts w:ascii="Garamond" w:hAnsi="Garamond" w:cs="Courier New"/>
          <w:i/>
          <w:noProof/>
        </w:rPr>
        <w:t>un déve</w:t>
      </w:r>
      <w:r w:rsidRPr="009A2234">
        <w:rPr>
          <w:rFonts w:ascii="Garamond" w:hAnsi="Garamond" w:cs="Courier New"/>
          <w:i/>
          <w:noProof/>
        </w:rPr>
        <w:softHyphen/>
        <w:t>loppement, une structuration</w:t>
      </w:r>
      <w:r w:rsidRPr="000739DA">
        <w:rPr>
          <w:rFonts w:ascii="Garamond" w:hAnsi="Garamond" w:cs="Courier New"/>
          <w:noProof/>
        </w:rPr>
        <w:t xml:space="preserve"> </w:t>
      </w:r>
    </w:p>
    <w:p w:rsidR="009A2234" w:rsidRDefault="00E46372" w:rsidP="000739DA">
      <w:pPr>
        <w:ind w:right="-284" w:hanging="567"/>
        <w:rPr>
          <w:rFonts w:ascii="Garamond" w:hAnsi="Garamond" w:cs="Courier New"/>
          <w:noProof/>
        </w:rPr>
      </w:pPr>
      <w:r w:rsidRPr="000739DA">
        <w:rPr>
          <w:rFonts w:ascii="Garamond" w:hAnsi="Garamond" w:cs="Courier New"/>
          <w:noProof/>
        </w:rPr>
        <w:t xml:space="preserve">qui me parait absolument irréfutable. </w:t>
      </w:r>
      <w:r w:rsidR="00D16761" w:rsidRPr="000739DA">
        <w:rPr>
          <w:rFonts w:ascii="Garamond" w:hAnsi="Garamond" w:cs="Courier New"/>
          <w:noProof/>
        </w:rPr>
        <w:t>J</w:t>
      </w:r>
      <w:r w:rsidRPr="000739DA">
        <w:rPr>
          <w:rFonts w:ascii="Garamond" w:hAnsi="Garamond" w:cs="Courier New"/>
          <w:noProof/>
        </w:rPr>
        <w:t xml:space="preserve">e ne peux pas vous la refaire tout entière, parce que là, il faudrait que je passe par </w:t>
      </w:r>
      <w:r w:rsidRPr="009A2234">
        <w:rPr>
          <w:rFonts w:ascii="Garamond" w:hAnsi="Garamond" w:cs="Courier New"/>
          <w:noProof/>
        </w:rPr>
        <w:t xml:space="preserve">toutes </w:t>
      </w:r>
    </w:p>
    <w:p w:rsidR="00E46372" w:rsidRPr="000739DA" w:rsidRDefault="00E46372" w:rsidP="000739DA">
      <w:pPr>
        <w:ind w:right="-284" w:hanging="567"/>
        <w:rPr>
          <w:rFonts w:ascii="Garamond" w:hAnsi="Garamond" w:cs="Courier New"/>
          <w:noProof/>
        </w:rPr>
      </w:pPr>
      <w:r w:rsidRPr="009A2234">
        <w:rPr>
          <w:rFonts w:ascii="Garamond" w:hAnsi="Garamond" w:cs="Courier New"/>
          <w:noProof/>
        </w:rPr>
        <w:t>les phases de la dialectique du</w:t>
      </w:r>
      <w:r w:rsidRPr="000739DA">
        <w:rPr>
          <w:rFonts w:ascii="Garamond" w:hAnsi="Garamond" w:cs="Courier New"/>
          <w:i/>
          <w:noProof/>
        </w:rPr>
        <w:t xml:space="preserve"> </w:t>
      </w:r>
      <w:r w:rsidR="00D16761" w:rsidRPr="000739DA">
        <w:rPr>
          <w:rFonts w:ascii="Garamond" w:hAnsi="Garamond" w:cs="Courier New"/>
          <w:i/>
          <w:noProof/>
        </w:rPr>
        <w:t>« </w:t>
      </w:r>
      <w:r w:rsidRPr="000739DA">
        <w:rPr>
          <w:rFonts w:ascii="Garamond" w:hAnsi="Garamond"/>
          <w:i/>
          <w:noProof/>
        </w:rPr>
        <w:t>pour</w:t>
      </w:r>
      <w:r w:rsidR="00D16761" w:rsidRPr="000739DA">
        <w:rPr>
          <w:rFonts w:ascii="Garamond" w:hAnsi="Garamond"/>
          <w:i/>
          <w:noProof/>
        </w:rPr>
        <w:t xml:space="preserve"> </w:t>
      </w:r>
      <w:r w:rsidRPr="000739DA">
        <w:rPr>
          <w:rFonts w:ascii="Garamond" w:hAnsi="Garamond"/>
          <w:i/>
          <w:noProof/>
        </w:rPr>
        <w:t>soi</w:t>
      </w:r>
      <w:r w:rsidR="00D16761" w:rsidRPr="000739DA">
        <w:rPr>
          <w:rFonts w:ascii="Garamond" w:hAnsi="Garamond" w:cs="Courier New"/>
          <w:i/>
          <w:noProof/>
        </w:rPr>
        <w:t> »</w:t>
      </w:r>
      <w:r w:rsidRPr="000739DA">
        <w:rPr>
          <w:rFonts w:ascii="Garamond" w:hAnsi="Garamond" w:cs="Courier New"/>
          <w:i/>
          <w:noProof/>
        </w:rPr>
        <w:t xml:space="preserve"> </w:t>
      </w:r>
      <w:r w:rsidRPr="009A2234">
        <w:rPr>
          <w:rFonts w:ascii="Garamond" w:hAnsi="Garamond" w:cs="Courier New"/>
          <w:noProof/>
        </w:rPr>
        <w:t>et de</w:t>
      </w:r>
      <w:r w:rsidRPr="000739DA">
        <w:rPr>
          <w:rFonts w:ascii="Garamond" w:hAnsi="Garamond" w:cs="Courier New"/>
          <w:i/>
          <w:noProof/>
        </w:rPr>
        <w:t xml:space="preserve"> </w:t>
      </w:r>
      <w:r w:rsidR="00D16761" w:rsidRPr="000739DA">
        <w:rPr>
          <w:rFonts w:ascii="Garamond" w:hAnsi="Garamond" w:cs="Courier New"/>
          <w:i/>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en</w:t>
      </w:r>
      <w:r w:rsidR="00D16761" w:rsidRPr="000739DA">
        <w:rPr>
          <w:rFonts w:ascii="Garamond" w:hAnsi="Garamond"/>
          <w:i/>
          <w:noProof/>
        </w:rPr>
        <w:t xml:space="preserve"> </w:t>
      </w:r>
      <w:r w:rsidRPr="000739DA">
        <w:rPr>
          <w:rFonts w:ascii="Garamond" w:hAnsi="Garamond"/>
          <w:i/>
          <w:noProof/>
        </w:rPr>
        <w:t>soi</w:t>
      </w:r>
      <w:r w:rsidR="00D16761" w:rsidRPr="000739DA">
        <w:rPr>
          <w:rFonts w:ascii="Garamond" w:hAnsi="Garamond" w:cs="Courier New"/>
          <w:i/>
          <w:noProof/>
        </w:rPr>
        <w:t> »</w:t>
      </w:r>
      <w:r w:rsidRPr="000739DA">
        <w:rPr>
          <w:rFonts w:ascii="Garamond" w:hAnsi="Garamond" w:cs="Courier New"/>
          <w:noProof/>
        </w:rPr>
        <w:t>. Il faut vous donner un peu de peine et vous reporter aux auteurs.</w:t>
      </w:r>
    </w:p>
    <w:p w:rsidR="00D16761" w:rsidRPr="000739DA" w:rsidRDefault="00D16761" w:rsidP="000739DA">
      <w:pPr>
        <w:ind w:right="-284" w:hanging="567"/>
        <w:rPr>
          <w:rFonts w:ascii="Garamond" w:hAnsi="Garamond" w:cs="Courier New"/>
          <w:noProof/>
        </w:rPr>
      </w:pPr>
    </w:p>
    <w:p w:rsidR="009A2234" w:rsidRDefault="00E46372" w:rsidP="009A2234">
      <w:pPr>
        <w:ind w:right="-284" w:hanging="567"/>
        <w:outlineLvl w:val="0"/>
        <w:rPr>
          <w:rFonts w:ascii="Garamond" w:hAnsi="Garamond" w:cs="Courier New"/>
          <w:noProof/>
        </w:rPr>
      </w:pPr>
      <w:r w:rsidRPr="000739DA">
        <w:rPr>
          <w:rFonts w:ascii="Garamond" w:hAnsi="Garamond" w:cs="Courier New"/>
          <w:noProof/>
        </w:rPr>
        <w:t>Mais le niveau, l</w:t>
      </w:r>
      <w:r w:rsidR="00720B03">
        <w:rPr>
          <w:rFonts w:ascii="Garamond" w:hAnsi="Garamond" w:cs="Courier New"/>
          <w:noProof/>
        </w:rPr>
        <w:t>’</w:t>
      </w:r>
      <w:r w:rsidRPr="000739DA">
        <w:rPr>
          <w:rFonts w:ascii="Garamond" w:hAnsi="Garamond" w:cs="Courier New"/>
          <w:noProof/>
        </w:rPr>
        <w:t xml:space="preserve">étage où </w:t>
      </w:r>
      <w:r w:rsidR="00D16761" w:rsidRPr="000739DA">
        <w:rPr>
          <w:rFonts w:ascii="Garamond" w:hAnsi="Garamond" w:cs="Courier New"/>
          <w:noProof/>
        </w:rPr>
        <w:t>SARTRE</w:t>
      </w:r>
      <w:r w:rsidRPr="000739DA">
        <w:rPr>
          <w:rFonts w:ascii="Garamond" w:hAnsi="Garamond" w:cs="Courier New"/>
          <w:noProof/>
        </w:rPr>
        <w:t xml:space="preserve"> essaie de serrer </w:t>
      </w:r>
      <w:r w:rsidRPr="000739DA">
        <w:rPr>
          <w:rFonts w:ascii="Garamond" w:hAnsi="Garamond"/>
          <w:i/>
          <w:noProof/>
        </w:rPr>
        <w:t xml:space="preserve">la dialectique de </w:t>
      </w:r>
      <w:r w:rsidR="00E7711A" w:rsidRPr="000739DA">
        <w:rPr>
          <w:rFonts w:ascii="Garamond" w:hAnsi="Garamond"/>
          <w:i/>
          <w:noProof/>
        </w:rPr>
        <w:t>l</w:t>
      </w:r>
      <w:r w:rsidR="00720B03">
        <w:rPr>
          <w:rFonts w:ascii="Garamond" w:hAnsi="Garamond"/>
          <w:i/>
          <w:noProof/>
        </w:rPr>
        <w:t>’</w:t>
      </w:r>
      <w:r w:rsidR="00E7711A" w:rsidRPr="000739DA">
        <w:rPr>
          <w:rFonts w:ascii="Garamond" w:hAnsi="Garamond"/>
          <w:i/>
          <w:noProof/>
          <w:color w:val="000000" w:themeColor="text1"/>
        </w:rPr>
        <w:t>amour</w:t>
      </w:r>
      <w:r w:rsidRPr="000739DA">
        <w:rPr>
          <w:rFonts w:ascii="Garamond" w:hAnsi="Garamond" w:cs="Courier New"/>
          <w:noProof/>
        </w:rPr>
        <w:t xml:space="preserve"> dans sa forme aiguë, concrète, et aussi achevée, </w:t>
      </w:r>
    </w:p>
    <w:p w:rsidR="009A2234" w:rsidRDefault="00E46372" w:rsidP="009A2234">
      <w:pPr>
        <w:ind w:right="-284" w:hanging="567"/>
        <w:outlineLvl w:val="0"/>
        <w:rPr>
          <w:rFonts w:ascii="Garamond" w:hAnsi="Garamond" w:cs="Courier New"/>
          <w:noProof/>
        </w:rPr>
      </w:pPr>
      <w:r w:rsidRPr="000739DA">
        <w:rPr>
          <w:rFonts w:ascii="Garamond" w:hAnsi="Garamond" w:cs="Courier New"/>
          <w:noProof/>
        </w:rPr>
        <w:t>il le fait très justement remarquer</w:t>
      </w:r>
      <w:r w:rsidR="00D16761" w:rsidRPr="000739DA">
        <w:rPr>
          <w:rFonts w:ascii="Garamond" w:hAnsi="Garamond" w:cs="Courier New"/>
          <w:noProof/>
        </w:rPr>
        <w:t> :</w:t>
      </w:r>
      <w:r w:rsidRPr="000739DA">
        <w:rPr>
          <w:rFonts w:ascii="Garamond" w:hAnsi="Garamond" w:cs="Courier New"/>
          <w:noProof/>
        </w:rPr>
        <w:t xml:space="preserve"> ce que dans le vécu de </w:t>
      </w:r>
      <w:r w:rsidR="00E7711A" w:rsidRPr="000739DA">
        <w:rPr>
          <w:rFonts w:ascii="Garamond" w:hAnsi="Garamond" w:cs="Courier New"/>
          <w:noProof/>
        </w:rPr>
        <w:t>l</w:t>
      </w:r>
      <w:r w:rsidR="00720B03">
        <w:rPr>
          <w:rFonts w:ascii="Garamond" w:hAnsi="Garamond" w:cs="Courier New"/>
          <w:noProof/>
        </w:rPr>
        <w:t>’</w:t>
      </w:r>
      <w:r w:rsidR="00E7711A" w:rsidRPr="000739DA">
        <w:rPr>
          <w:rFonts w:ascii="Garamond" w:hAnsi="Garamond" w:cs="Courier New"/>
          <w:noProof/>
          <w:color w:val="000000" w:themeColor="text1"/>
        </w:rPr>
        <w:t>amour</w:t>
      </w:r>
      <w:r w:rsidRPr="000739DA">
        <w:rPr>
          <w:rFonts w:ascii="Garamond" w:hAnsi="Garamond" w:cs="Courier New"/>
          <w:noProof/>
        </w:rPr>
        <w:t xml:space="preserve"> nous exigeons de l</w:t>
      </w:r>
      <w:r w:rsidR="00720B03">
        <w:rPr>
          <w:rFonts w:ascii="Garamond" w:hAnsi="Garamond" w:cs="Courier New"/>
          <w:noProof/>
        </w:rPr>
        <w:t>’</w:t>
      </w:r>
      <w:r w:rsidR="00E7711A" w:rsidRPr="000739DA">
        <w:rPr>
          <w:rFonts w:ascii="Garamond" w:hAnsi="Garamond" w:cs="Courier New"/>
          <w:noProof/>
        </w:rPr>
        <w:t>objet</w:t>
      </w:r>
      <w:r w:rsidRPr="000739DA">
        <w:rPr>
          <w:rFonts w:ascii="Garamond" w:hAnsi="Garamond" w:cs="Courier New"/>
          <w:noProof/>
        </w:rPr>
        <w:t xml:space="preserve"> dont nous désirons être aimé, </w:t>
      </w:r>
    </w:p>
    <w:p w:rsidR="009A2234" w:rsidRDefault="00E46372" w:rsidP="009A2234">
      <w:pPr>
        <w:ind w:right="-284" w:hanging="567"/>
        <w:outlineLvl w:val="0"/>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ce qu</w:t>
      </w:r>
      <w:r w:rsidR="00720B03">
        <w:rPr>
          <w:rFonts w:ascii="Garamond" w:hAnsi="Garamond" w:cs="Courier New"/>
          <w:noProof/>
        </w:rPr>
        <w:t>’</w:t>
      </w:r>
      <w:r w:rsidRPr="000739DA">
        <w:rPr>
          <w:rFonts w:ascii="Garamond" w:hAnsi="Garamond" w:cs="Courier New"/>
          <w:noProof/>
        </w:rPr>
        <w:t xml:space="preserve">on pourrait appeler un engagement complètement </w:t>
      </w:r>
      <w:r w:rsidRPr="009A2234">
        <w:rPr>
          <w:rFonts w:ascii="Garamond" w:hAnsi="Garamond"/>
          <w:noProof/>
        </w:rPr>
        <w:t>libre</w:t>
      </w:r>
      <w:r w:rsidR="00D16761" w:rsidRPr="000739DA">
        <w:rPr>
          <w:rFonts w:ascii="Garamond" w:hAnsi="Garamond" w:cs="Courier New"/>
          <w:noProof/>
        </w:rPr>
        <w:t>,</w:t>
      </w:r>
      <w:r w:rsidRPr="000739DA">
        <w:rPr>
          <w:rFonts w:ascii="Garamond" w:hAnsi="Garamond" w:cs="Courier New"/>
          <w:noProof/>
        </w:rPr>
        <w:t xml:space="preserve"> nous ne sommes aimés qu</w:t>
      </w:r>
      <w:r w:rsidR="00720B03">
        <w:rPr>
          <w:rFonts w:ascii="Garamond" w:hAnsi="Garamond" w:cs="Courier New"/>
          <w:noProof/>
        </w:rPr>
        <w:t>’</w:t>
      </w:r>
      <w:r w:rsidRPr="000739DA">
        <w:rPr>
          <w:rFonts w:ascii="Garamond" w:hAnsi="Garamond" w:cs="Courier New"/>
          <w:noProof/>
        </w:rPr>
        <w:t xml:space="preserve">en raison du pacte initial, </w:t>
      </w:r>
    </w:p>
    <w:p w:rsidR="00D16761" w:rsidRPr="000739DA" w:rsidRDefault="00E46372" w:rsidP="009A2234">
      <w:pPr>
        <w:ind w:right="-284" w:hanging="567"/>
        <w:outlineLvl w:val="0"/>
        <w:rPr>
          <w:rFonts w:ascii="Garamond" w:hAnsi="Garamond" w:cs="Courier New"/>
          <w:noProof/>
        </w:rPr>
      </w:pPr>
      <w:r w:rsidRPr="000739DA">
        <w:rPr>
          <w:rFonts w:ascii="Garamond" w:hAnsi="Garamond" w:cs="Courier New"/>
          <w:noProof/>
        </w:rPr>
        <w:t xml:space="preserve">de ce « </w:t>
      </w:r>
      <w:r w:rsidRPr="000739DA">
        <w:rPr>
          <w:rFonts w:ascii="Garamond" w:hAnsi="Garamond"/>
          <w:i/>
          <w:noProof/>
        </w:rPr>
        <w:t>tu es ma femme</w:t>
      </w:r>
      <w:r w:rsidR="00D16761" w:rsidRPr="000739DA">
        <w:rPr>
          <w:rFonts w:ascii="Garamond" w:hAnsi="Garamond" w:cs="Courier New"/>
          <w:noProof/>
        </w:rPr>
        <w:t xml:space="preserve"> </w:t>
      </w:r>
      <w:r w:rsidRPr="000739DA">
        <w:rPr>
          <w:rFonts w:ascii="Garamond" w:hAnsi="Garamond" w:cs="Courier New"/>
          <w:noProof/>
        </w:rPr>
        <w:t>», ou «</w:t>
      </w:r>
      <w:r w:rsidR="00D16761" w:rsidRPr="000739DA">
        <w:rPr>
          <w:rFonts w:ascii="Garamond" w:hAnsi="Garamond" w:cs="Courier New"/>
          <w:noProof/>
        </w:rPr>
        <w:t xml:space="preserve"> </w:t>
      </w:r>
      <w:r w:rsidRPr="000739DA">
        <w:rPr>
          <w:rFonts w:ascii="Garamond" w:hAnsi="Garamond"/>
          <w:i/>
          <w:noProof/>
        </w:rPr>
        <w:t>tu es mon époux</w:t>
      </w:r>
      <w:r w:rsidR="00D16761" w:rsidRPr="000739DA">
        <w:rPr>
          <w:rFonts w:ascii="Garamond" w:hAnsi="Garamond" w:cs="Courier New"/>
          <w:noProof/>
        </w:rPr>
        <w:t xml:space="preserve"> </w:t>
      </w:r>
      <w:r w:rsidRPr="000739DA">
        <w:rPr>
          <w:rFonts w:ascii="Garamond" w:hAnsi="Garamond" w:cs="Courier New"/>
          <w:noProof/>
        </w:rPr>
        <w:t xml:space="preserve">» auquel je fais souvent allusion quand je vous parle du </w:t>
      </w:r>
      <w:r w:rsidRPr="000739DA">
        <w:rPr>
          <w:rFonts w:ascii="Garamond" w:hAnsi="Garamond"/>
          <w:i/>
          <w:noProof/>
          <w:color w:val="0000CC"/>
        </w:rPr>
        <w:t>registre symbolique</w:t>
      </w:r>
      <w:r w:rsidRPr="000739DA">
        <w:rPr>
          <w:rFonts w:ascii="Garamond" w:hAnsi="Garamond" w:cs="Courier New"/>
          <w:noProof/>
        </w:rPr>
        <w:t>.</w:t>
      </w:r>
    </w:p>
    <w:p w:rsidR="00D16761" w:rsidRPr="000739DA" w:rsidRDefault="00D16761" w:rsidP="000739DA">
      <w:pPr>
        <w:ind w:right="-284" w:hanging="567"/>
        <w:rPr>
          <w:rFonts w:ascii="Garamond" w:hAnsi="Garamond" w:cs="Courier New"/>
          <w:noProof/>
        </w:rPr>
      </w:pPr>
    </w:p>
    <w:p w:rsidR="00CA44D3" w:rsidRDefault="00E46372" w:rsidP="000739DA">
      <w:pPr>
        <w:ind w:right="-284" w:hanging="567"/>
        <w:rPr>
          <w:rFonts w:ascii="Garamond" w:hAnsi="Garamond" w:cs="Courier New"/>
          <w:noProof/>
        </w:rPr>
      </w:pPr>
      <w:r w:rsidRPr="000739DA">
        <w:rPr>
          <w:rFonts w:ascii="Garamond" w:hAnsi="Garamond" w:cs="Courier New"/>
          <w:noProof/>
        </w:rPr>
        <w:t>Il est bien certain qu</w:t>
      </w:r>
      <w:r w:rsidR="00720B03">
        <w:rPr>
          <w:rFonts w:ascii="Garamond" w:hAnsi="Garamond" w:cs="Courier New"/>
          <w:noProof/>
        </w:rPr>
        <w:t>’</w:t>
      </w:r>
      <w:r w:rsidRPr="000739DA">
        <w:rPr>
          <w:rFonts w:ascii="Garamond" w:hAnsi="Garamond" w:cs="Courier New"/>
          <w:noProof/>
        </w:rPr>
        <w:t>il y aurait là quelque chose qui dans son espèce d</w:t>
      </w:r>
      <w:r w:rsidR="00720B03">
        <w:rPr>
          <w:rFonts w:ascii="Garamond" w:hAnsi="Garamond" w:cs="Courier New"/>
          <w:noProof/>
        </w:rPr>
        <w:t>’</w:t>
      </w:r>
      <w:r w:rsidRPr="000739DA">
        <w:rPr>
          <w:rFonts w:ascii="Garamond" w:hAnsi="Garamond" w:cs="Courier New"/>
          <w:noProof/>
        </w:rPr>
        <w:t>abstraction cornélienne n</w:t>
      </w:r>
      <w:r w:rsidR="00720B03">
        <w:rPr>
          <w:rFonts w:ascii="Garamond" w:hAnsi="Garamond" w:cs="Courier New"/>
          <w:noProof/>
        </w:rPr>
        <w:t>’</w:t>
      </w:r>
      <w:r w:rsidRPr="000739DA">
        <w:rPr>
          <w:rFonts w:ascii="Garamond" w:hAnsi="Garamond" w:cs="Courier New"/>
          <w:noProof/>
        </w:rPr>
        <w:t xml:space="preserve">aurait vraiment rien pour saturer </w:t>
      </w:r>
    </w:p>
    <w:p w:rsidR="00D16761" w:rsidRPr="000739DA" w:rsidRDefault="00E46372" w:rsidP="000739DA">
      <w:pPr>
        <w:ind w:right="-284" w:hanging="567"/>
        <w:rPr>
          <w:rFonts w:ascii="Garamond" w:hAnsi="Garamond" w:cs="Courier New"/>
          <w:noProof/>
        </w:rPr>
      </w:pPr>
      <w:r w:rsidRPr="000739DA">
        <w:rPr>
          <w:rFonts w:ascii="Garamond" w:hAnsi="Garamond" w:cs="Courier New"/>
          <w:noProof/>
        </w:rPr>
        <w:t>nos réelles et fondamentales exigences</w:t>
      </w:r>
      <w:r w:rsidR="00D16761" w:rsidRPr="000739DA">
        <w:rPr>
          <w:rFonts w:ascii="Garamond" w:hAnsi="Garamond" w:cs="Courier New"/>
          <w:noProof/>
        </w:rPr>
        <w:t>.</w:t>
      </w:r>
      <w:r w:rsidRPr="000739DA">
        <w:rPr>
          <w:rFonts w:ascii="Garamond" w:hAnsi="Garamond" w:cs="Courier New"/>
          <w:noProof/>
        </w:rPr>
        <w:t xml:space="preserve"> </w:t>
      </w:r>
      <w:r w:rsidR="00597866" w:rsidRPr="000739DA">
        <w:rPr>
          <w:rFonts w:ascii="Garamond" w:hAnsi="Garamond" w:cs="Courier New"/>
          <w:noProof/>
        </w:rPr>
        <w:t>C</w:t>
      </w:r>
      <w:r w:rsidRPr="000739DA">
        <w:rPr>
          <w:rFonts w:ascii="Garamond" w:hAnsi="Garamond" w:cs="Courier New"/>
          <w:noProof/>
        </w:rPr>
        <w:t xml:space="preserve">e que </w:t>
      </w:r>
      <w:r w:rsidR="00D16761" w:rsidRPr="000739DA">
        <w:rPr>
          <w:rFonts w:ascii="Garamond" w:hAnsi="Garamond" w:cs="Courier New"/>
          <w:noProof/>
        </w:rPr>
        <w:t>SARTRE</w:t>
      </w:r>
      <w:r w:rsidRPr="000739DA">
        <w:rPr>
          <w:rFonts w:ascii="Garamond" w:hAnsi="Garamond" w:cs="Courier New"/>
          <w:noProof/>
        </w:rPr>
        <w:t xml:space="preserve"> fait observer dans le registre de sa dialectique de </w:t>
      </w:r>
      <w:r w:rsidR="00D16761" w:rsidRPr="000739DA">
        <w:rPr>
          <w:rFonts w:ascii="Garamond" w:hAnsi="Garamond" w:cs="Courier New"/>
          <w:noProof/>
        </w:rPr>
        <w:t>« </w:t>
      </w:r>
      <w:r w:rsidR="00D16761" w:rsidRPr="000739DA">
        <w:rPr>
          <w:rFonts w:ascii="Garamond" w:hAnsi="Garamond"/>
          <w:i/>
          <w:noProof/>
        </w:rPr>
        <w:t>l</w:t>
      </w:r>
      <w:r w:rsidR="00720B03">
        <w:rPr>
          <w:rFonts w:ascii="Garamond" w:hAnsi="Garamond"/>
          <w:i/>
          <w:noProof/>
        </w:rPr>
        <w:t>’</w:t>
      </w:r>
      <w:r w:rsidR="00D16761" w:rsidRPr="000739DA">
        <w:rPr>
          <w:rFonts w:ascii="Garamond" w:hAnsi="Garamond"/>
          <w:i/>
          <w:noProof/>
        </w:rPr>
        <w:t>en soi</w:t>
      </w:r>
      <w:r w:rsidR="00D16761" w:rsidRPr="000739DA">
        <w:rPr>
          <w:rFonts w:ascii="Garamond" w:hAnsi="Garamond" w:cs="Courier New"/>
          <w:noProof/>
        </w:rPr>
        <w:t> »</w:t>
      </w:r>
      <w:r w:rsidRPr="000739DA">
        <w:rPr>
          <w:rFonts w:ascii="Garamond" w:hAnsi="Garamond" w:cs="Courier New"/>
          <w:noProof/>
        </w:rPr>
        <w:t xml:space="preserve"> et du </w:t>
      </w:r>
      <w:r w:rsidR="00D16761" w:rsidRPr="000739DA">
        <w:rPr>
          <w:rFonts w:ascii="Garamond" w:hAnsi="Garamond" w:cs="Courier New"/>
          <w:noProof/>
        </w:rPr>
        <w:t>« </w:t>
      </w:r>
      <w:r w:rsidR="00D16761" w:rsidRPr="000739DA">
        <w:rPr>
          <w:rFonts w:ascii="Garamond" w:hAnsi="Garamond"/>
          <w:i/>
          <w:noProof/>
        </w:rPr>
        <w:t>pour soi</w:t>
      </w:r>
      <w:r w:rsidR="00D16761" w:rsidRPr="000739DA">
        <w:rPr>
          <w:rFonts w:ascii="Garamond" w:hAnsi="Garamond" w:cs="Courier New"/>
          <w:noProof/>
        </w:rPr>
        <w:t> »</w:t>
      </w:r>
      <w:r w:rsidRPr="000739DA">
        <w:rPr>
          <w:rFonts w:ascii="Garamond" w:hAnsi="Garamond" w:cs="Courier New"/>
          <w:noProof/>
        </w:rPr>
        <w:t xml:space="preserve">, </w:t>
      </w:r>
    </w:p>
    <w:p w:rsidR="00CA44D3" w:rsidRDefault="00E46372" w:rsidP="000739DA">
      <w:pPr>
        <w:ind w:right="-284" w:hanging="567"/>
        <w:rPr>
          <w:rFonts w:ascii="Garamond" w:hAnsi="Garamond" w:cs="Courier New"/>
          <w:noProof/>
        </w:rPr>
      </w:pPr>
      <w:r w:rsidRPr="000739DA">
        <w:rPr>
          <w:rFonts w:ascii="Garamond" w:hAnsi="Garamond" w:cs="Courier New"/>
          <w:noProof/>
        </w:rPr>
        <w:t>et spécialement de la liberté dans son rapport avec cette sorte d</w:t>
      </w:r>
      <w:r w:rsidR="00720B03">
        <w:rPr>
          <w:rFonts w:ascii="Garamond" w:hAnsi="Garamond" w:cs="Courier New"/>
          <w:noProof/>
        </w:rPr>
        <w:t>’</w:t>
      </w:r>
      <w:r w:rsidRPr="000739DA">
        <w:rPr>
          <w:rFonts w:ascii="Garamond" w:hAnsi="Garamond" w:cs="Courier New"/>
          <w:noProof/>
        </w:rPr>
        <w:t>engluement corporel où s</w:t>
      </w:r>
      <w:r w:rsidR="00720B03">
        <w:rPr>
          <w:rFonts w:ascii="Garamond" w:hAnsi="Garamond" w:cs="Courier New"/>
          <w:noProof/>
        </w:rPr>
        <w:t>’</w:t>
      </w:r>
      <w:r w:rsidRPr="000739DA">
        <w:rPr>
          <w:rFonts w:ascii="Garamond" w:hAnsi="Garamond" w:cs="Courier New"/>
          <w:noProof/>
        </w:rPr>
        <w:t xml:space="preserve">exprime la nature du désir </w:t>
      </w:r>
    </w:p>
    <w:p w:rsidR="00D16761" w:rsidRPr="000739DA" w:rsidRDefault="00E46372" w:rsidP="000739DA">
      <w:pPr>
        <w:ind w:right="-284" w:hanging="567"/>
        <w:rPr>
          <w:rFonts w:ascii="Garamond" w:hAnsi="Garamond" w:cs="Courier New"/>
          <w:noProof/>
        </w:rPr>
      </w:pPr>
      <w:r w:rsidRPr="000739DA">
        <w:rPr>
          <w:rFonts w:ascii="Garamond" w:hAnsi="Garamond" w:cs="Courier New"/>
          <w:noProof/>
        </w:rPr>
        <w:t>quand il est référé à ce plan de la liberté. C</w:t>
      </w:r>
      <w:r w:rsidR="00720B03">
        <w:rPr>
          <w:rFonts w:ascii="Garamond" w:hAnsi="Garamond" w:cs="Courier New"/>
          <w:noProof/>
        </w:rPr>
        <w:t>’</w:t>
      </w:r>
      <w:r w:rsidRPr="000739DA">
        <w:rPr>
          <w:rFonts w:ascii="Garamond" w:hAnsi="Garamond" w:cs="Courier New"/>
          <w:noProof/>
        </w:rPr>
        <w:t>est bien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w:t>
      </w:r>
    </w:p>
    <w:p w:rsidR="00903FCF" w:rsidRPr="000739DA" w:rsidRDefault="00903FCF" w:rsidP="000739DA">
      <w:pPr>
        <w:ind w:right="-284" w:hanging="567"/>
        <w:rPr>
          <w:rFonts w:ascii="Garamond" w:hAnsi="Garamond" w:cs="Courier New"/>
          <w:noProof/>
        </w:rPr>
      </w:pPr>
    </w:p>
    <w:p w:rsidR="00D16761" w:rsidRPr="000739DA" w:rsidRDefault="00E46372" w:rsidP="000739DA">
      <w:pPr>
        <w:ind w:right="-284" w:hanging="567"/>
        <w:rPr>
          <w:rFonts w:ascii="Garamond" w:hAnsi="Garamond"/>
          <w:i/>
          <w:noProof/>
          <w:color w:val="0000CC"/>
        </w:rPr>
      </w:pPr>
      <w:r w:rsidRPr="000739DA">
        <w:rPr>
          <w:rFonts w:ascii="Garamond" w:hAnsi="Garamond"/>
          <w:i/>
          <w:noProof/>
          <w:color w:val="0000CC"/>
        </w:rPr>
        <w:t>Nous voulons devenir pour l</w:t>
      </w:r>
      <w:r w:rsidR="00720B03">
        <w:rPr>
          <w:rFonts w:ascii="Garamond" w:hAnsi="Garamond"/>
          <w:i/>
          <w:noProof/>
          <w:color w:val="0000CC"/>
        </w:rPr>
        <w:t>’</w:t>
      </w:r>
      <w:r w:rsidRPr="000739DA">
        <w:rPr>
          <w:rFonts w:ascii="Garamond" w:hAnsi="Garamond"/>
          <w:i/>
          <w:noProof/>
          <w:color w:val="0000CC"/>
        </w:rPr>
        <w:t>autre cette sorte d</w:t>
      </w:r>
      <w:r w:rsidR="00720B03">
        <w:rPr>
          <w:rFonts w:ascii="Garamond" w:hAnsi="Garamond"/>
          <w:i/>
          <w:noProof/>
          <w:color w:val="0000CC"/>
        </w:rPr>
        <w:t>’</w:t>
      </w:r>
      <w:r w:rsidR="00E7711A" w:rsidRPr="000739DA">
        <w:rPr>
          <w:rFonts w:ascii="Garamond" w:hAnsi="Garamond"/>
          <w:i/>
          <w:noProof/>
          <w:color w:val="0000CC"/>
        </w:rPr>
        <w:t>objet</w:t>
      </w:r>
      <w:r w:rsidRPr="000739DA">
        <w:rPr>
          <w:rFonts w:ascii="Garamond" w:hAnsi="Garamond"/>
          <w:i/>
          <w:noProof/>
          <w:color w:val="0000CC"/>
        </w:rPr>
        <w:t xml:space="preserve"> qui ait pour lui cette même valeur de limite qu</w:t>
      </w:r>
      <w:r w:rsidR="00720B03">
        <w:rPr>
          <w:rFonts w:ascii="Garamond" w:hAnsi="Garamond"/>
          <w:i/>
          <w:noProof/>
          <w:color w:val="0000CC"/>
        </w:rPr>
        <w:t>’</w:t>
      </w:r>
      <w:r w:rsidRPr="000739DA">
        <w:rPr>
          <w:rFonts w:ascii="Garamond" w:hAnsi="Garamond"/>
          <w:i/>
          <w:noProof/>
          <w:color w:val="0000CC"/>
        </w:rPr>
        <w:t>a</w:t>
      </w:r>
      <w:r w:rsidR="00D16761" w:rsidRPr="000739DA">
        <w:rPr>
          <w:rFonts w:ascii="Garamond" w:hAnsi="Garamond"/>
          <w:i/>
          <w:noProof/>
          <w:color w:val="0000CC"/>
        </w:rPr>
        <w:t>,</w:t>
      </w:r>
      <w:r w:rsidRPr="000739DA">
        <w:rPr>
          <w:rFonts w:ascii="Garamond" w:hAnsi="Garamond"/>
          <w:i/>
          <w:noProof/>
          <w:color w:val="0000CC"/>
        </w:rPr>
        <w:t xml:space="preserve"> par rapport à sa liberté</w:t>
      </w:r>
      <w:r w:rsidR="00D16761" w:rsidRPr="000739DA">
        <w:rPr>
          <w:rFonts w:ascii="Garamond" w:hAnsi="Garamond"/>
          <w:i/>
          <w:noProof/>
          <w:color w:val="0000CC"/>
        </w:rPr>
        <w:t>,</w:t>
      </w:r>
      <w:r w:rsidRPr="000739DA">
        <w:rPr>
          <w:rFonts w:ascii="Garamond" w:hAnsi="Garamond"/>
          <w:i/>
          <w:noProof/>
          <w:color w:val="0000CC"/>
        </w:rPr>
        <w:t xml:space="preserve"> son propre corps. </w:t>
      </w:r>
    </w:p>
    <w:p w:rsidR="00CA44D3" w:rsidRDefault="00E46372" w:rsidP="00CA44D3">
      <w:pPr>
        <w:ind w:right="-284" w:hanging="567"/>
        <w:outlineLvl w:val="0"/>
        <w:rPr>
          <w:rFonts w:ascii="Garamond" w:hAnsi="Garamond" w:cs="Courier New"/>
          <w:noProof/>
        </w:rPr>
      </w:pPr>
      <w:r w:rsidRPr="000739DA">
        <w:rPr>
          <w:rFonts w:ascii="Garamond" w:hAnsi="Garamond" w:cs="Courier New"/>
          <w:noProof/>
        </w:rPr>
        <w:t>Nous voulons devenir pour l</w:t>
      </w:r>
      <w:r w:rsidR="00720B03">
        <w:rPr>
          <w:rFonts w:ascii="Garamond" w:hAnsi="Garamond" w:cs="Courier New"/>
          <w:noProof/>
        </w:rPr>
        <w:t>’</w:t>
      </w:r>
      <w:r w:rsidRPr="000739DA">
        <w:rPr>
          <w:rFonts w:ascii="Garamond" w:hAnsi="Garamond" w:cs="Courier New"/>
          <w:noProof/>
        </w:rPr>
        <w:t>autre ce en quoi non seulement sa liberté s</w:t>
      </w:r>
      <w:r w:rsidR="00720B03">
        <w:rPr>
          <w:rFonts w:ascii="Garamond" w:hAnsi="Garamond" w:cs="Courier New"/>
          <w:noProof/>
        </w:rPr>
        <w:t>’</w:t>
      </w:r>
      <w:r w:rsidRPr="000739DA">
        <w:rPr>
          <w:rFonts w:ascii="Garamond" w:hAnsi="Garamond" w:cs="Courier New"/>
          <w:noProof/>
        </w:rPr>
        <w:t>aliène</w:t>
      </w:r>
      <w:r w:rsidR="00CA44D3">
        <w:rPr>
          <w:rFonts w:ascii="Garamond" w:hAnsi="Garamond" w:cs="Courier New"/>
          <w:noProof/>
        </w:rPr>
        <w:t>. S</w:t>
      </w:r>
      <w:r w:rsidRPr="000739DA">
        <w:rPr>
          <w:rFonts w:ascii="Garamond" w:hAnsi="Garamond" w:cs="Courier New"/>
          <w:noProof/>
        </w:rPr>
        <w:t xml:space="preserve">ans aucun doute il faut que cette liberté intervienne </w:t>
      </w:r>
    </w:p>
    <w:p w:rsidR="00CA44D3" w:rsidRDefault="00E46372" w:rsidP="00CA44D3">
      <w:pPr>
        <w:ind w:right="-284" w:hanging="567"/>
        <w:outlineLvl w:val="0"/>
        <w:rPr>
          <w:rFonts w:ascii="Garamond" w:hAnsi="Garamond" w:cs="Courier New"/>
          <w:noProof/>
        </w:rPr>
      </w:pPr>
      <w:r w:rsidRPr="000739DA">
        <w:rPr>
          <w:rFonts w:ascii="Garamond" w:hAnsi="Garamond" w:cs="Courier New"/>
          <w:noProof/>
        </w:rPr>
        <w:t>et l</w:t>
      </w:r>
      <w:r w:rsidR="00720B03">
        <w:rPr>
          <w:rFonts w:ascii="Garamond" w:hAnsi="Garamond" w:cs="Courier New"/>
          <w:noProof/>
        </w:rPr>
        <w:t>’</w:t>
      </w:r>
      <w:r w:rsidRPr="000739DA">
        <w:rPr>
          <w:rFonts w:ascii="Garamond" w:hAnsi="Garamond" w:cs="Courier New"/>
          <w:noProof/>
        </w:rPr>
        <w:t>engagement bien sûr est un élé</w:t>
      </w:r>
      <w:r w:rsidRPr="000739DA">
        <w:rPr>
          <w:rFonts w:ascii="Garamond" w:hAnsi="Garamond" w:cs="Courier New"/>
          <w:noProof/>
        </w:rPr>
        <w:softHyphen/>
        <w:t>ment essentiel de notre exigence d</w:t>
      </w:r>
      <w:r w:rsidR="00720B03">
        <w:rPr>
          <w:rFonts w:ascii="Garamond" w:hAnsi="Garamond" w:cs="Courier New"/>
          <w:noProof/>
        </w:rPr>
        <w:t>’</w:t>
      </w:r>
      <w:r w:rsidRPr="000739DA">
        <w:rPr>
          <w:rFonts w:ascii="Garamond" w:hAnsi="Garamond" w:cs="Courier New"/>
          <w:noProof/>
        </w:rPr>
        <w:t>être aimé</w:t>
      </w:r>
      <w:r w:rsidR="00CA44D3">
        <w:rPr>
          <w:rFonts w:ascii="Garamond" w:hAnsi="Garamond" w:cs="Courier New"/>
          <w:noProof/>
        </w:rPr>
        <w:t xml:space="preserve">, </w:t>
      </w:r>
      <w:r w:rsidRPr="000739DA">
        <w:rPr>
          <w:rFonts w:ascii="Garamond" w:hAnsi="Garamond" w:cs="Courier New"/>
          <w:noProof/>
        </w:rPr>
        <w:t>mais il faut que ce soit beaucoup plus qu</w:t>
      </w:r>
      <w:r w:rsidR="00720B03">
        <w:rPr>
          <w:rFonts w:ascii="Garamond" w:hAnsi="Garamond" w:cs="Courier New"/>
          <w:noProof/>
        </w:rPr>
        <w:t>’</w:t>
      </w:r>
      <w:r w:rsidRPr="000739DA">
        <w:rPr>
          <w:rFonts w:ascii="Garamond" w:hAnsi="Garamond" w:cs="Courier New"/>
          <w:noProof/>
        </w:rPr>
        <w:t xml:space="preserve">un simple </w:t>
      </w:r>
    </w:p>
    <w:p w:rsidR="00CA44D3" w:rsidRDefault="00E46372" w:rsidP="00CA44D3">
      <w:pPr>
        <w:ind w:right="-284" w:hanging="567"/>
        <w:outlineLvl w:val="0"/>
        <w:rPr>
          <w:rFonts w:ascii="Garamond" w:hAnsi="Garamond" w:cs="Courier New"/>
          <w:noProof/>
        </w:rPr>
      </w:pPr>
      <w:r w:rsidRPr="000739DA">
        <w:rPr>
          <w:rFonts w:ascii="Garamond" w:hAnsi="Garamond" w:cs="Courier New"/>
          <w:noProof/>
        </w:rPr>
        <w:t>engagement libre. Il faut que ce soit une liberté qui accepte elle</w:t>
      </w:r>
      <w:r w:rsidR="00CA44D3">
        <w:rPr>
          <w:rFonts w:ascii="Garamond" w:hAnsi="Garamond" w:cs="Courier New"/>
          <w:noProof/>
        </w:rPr>
        <w:t>-</w:t>
      </w:r>
      <w:r w:rsidRPr="000739DA">
        <w:rPr>
          <w:rFonts w:ascii="Garamond" w:hAnsi="Garamond" w:cs="Courier New"/>
          <w:noProof/>
        </w:rPr>
        <w:t xml:space="preserve">même de se renoncer pour désormais être vraiment limitée </w:t>
      </w:r>
    </w:p>
    <w:p w:rsidR="00CA44D3" w:rsidRDefault="00E46372" w:rsidP="00CA44D3">
      <w:pPr>
        <w:ind w:right="-284" w:hanging="567"/>
        <w:outlineLvl w:val="0"/>
        <w:rPr>
          <w:rFonts w:ascii="Garamond" w:hAnsi="Garamond" w:cs="Courier New"/>
          <w:noProof/>
        </w:rPr>
      </w:pPr>
      <w:r w:rsidRPr="000739DA">
        <w:rPr>
          <w:rFonts w:ascii="Garamond" w:hAnsi="Garamond" w:cs="Courier New"/>
          <w:noProof/>
        </w:rPr>
        <w:t>à tout ce que peuvent avoir de captif, de capricieux, d</w:t>
      </w:r>
      <w:r w:rsidR="00720B03">
        <w:rPr>
          <w:rFonts w:ascii="Garamond" w:hAnsi="Garamond" w:cs="Courier New"/>
          <w:noProof/>
        </w:rPr>
        <w:t>’</w:t>
      </w:r>
      <w:r w:rsidRPr="000739DA">
        <w:rPr>
          <w:rFonts w:ascii="Garamond" w:hAnsi="Garamond" w:cs="Courier New"/>
          <w:noProof/>
        </w:rPr>
        <w:t>imparfait, voire d</w:t>
      </w:r>
      <w:r w:rsidR="00720B03">
        <w:rPr>
          <w:rFonts w:ascii="Garamond" w:hAnsi="Garamond" w:cs="Courier New"/>
          <w:noProof/>
        </w:rPr>
        <w:t>’</w:t>
      </w:r>
      <w:r w:rsidRPr="000739DA">
        <w:rPr>
          <w:rFonts w:ascii="Garamond" w:hAnsi="Garamond" w:cs="Courier New"/>
          <w:noProof/>
        </w:rPr>
        <w:t>inférieur</w:t>
      </w:r>
      <w:r w:rsidR="00CA44D3">
        <w:rPr>
          <w:rFonts w:ascii="Garamond" w:hAnsi="Garamond" w:cs="Courier New"/>
          <w:noProof/>
        </w:rPr>
        <w:t>,</w:t>
      </w:r>
      <w:r w:rsidRPr="000739DA">
        <w:rPr>
          <w:rFonts w:ascii="Garamond" w:hAnsi="Garamond" w:cs="Courier New"/>
          <w:noProof/>
        </w:rPr>
        <w:t xml:space="preserve"> les chemins dans lesquels l</w:t>
      </w:r>
      <w:r w:rsidR="00720B03">
        <w:rPr>
          <w:rFonts w:ascii="Garamond" w:hAnsi="Garamond" w:cs="Courier New"/>
          <w:noProof/>
        </w:rPr>
        <w:t>’</w:t>
      </w:r>
      <w:r w:rsidRPr="000739DA">
        <w:rPr>
          <w:rFonts w:ascii="Garamond" w:hAnsi="Garamond" w:cs="Courier New"/>
          <w:noProof/>
        </w:rPr>
        <w:t xml:space="preserve">entraîne cette </w:t>
      </w:r>
      <w:r w:rsidRPr="000739DA">
        <w:rPr>
          <w:rFonts w:ascii="Garamond" w:hAnsi="Garamond" w:cs="Courier New"/>
          <w:i/>
          <w:noProof/>
        </w:rPr>
        <w:t>captivation</w:t>
      </w:r>
      <w:r w:rsidRPr="000739DA">
        <w:rPr>
          <w:rFonts w:ascii="Garamond" w:hAnsi="Garamond" w:cs="Courier New"/>
          <w:noProof/>
        </w:rPr>
        <w:t xml:space="preserve"> </w:t>
      </w:r>
    </w:p>
    <w:p w:rsidR="00E46372" w:rsidRPr="000739DA" w:rsidRDefault="00E46372" w:rsidP="00CA44D3">
      <w:pPr>
        <w:ind w:right="-284" w:hanging="567"/>
        <w:outlineLvl w:val="0"/>
        <w:rPr>
          <w:rFonts w:ascii="Garamond" w:hAnsi="Garamond" w:cs="Courier New"/>
          <w:noProof/>
        </w:rPr>
      </w:pPr>
      <w:r w:rsidRPr="000739DA">
        <w:rPr>
          <w:rFonts w:ascii="Garamond" w:hAnsi="Garamond" w:cs="Courier New"/>
          <w:noProof/>
        </w:rPr>
        <w:t xml:space="preserve">par cet </w:t>
      </w:r>
      <w:r w:rsidR="00E7711A" w:rsidRPr="000739DA">
        <w:rPr>
          <w:rFonts w:ascii="Garamond" w:hAnsi="Garamond" w:cs="Courier New"/>
          <w:noProof/>
        </w:rPr>
        <w:t>objet</w:t>
      </w:r>
      <w:r w:rsidRPr="000739DA">
        <w:rPr>
          <w:rFonts w:ascii="Garamond" w:hAnsi="Garamond" w:cs="Courier New"/>
          <w:noProof/>
        </w:rPr>
        <w:t xml:space="preserve"> que nous sommes nous</w:t>
      </w:r>
      <w:r w:rsidR="00CA44D3">
        <w:rPr>
          <w:rFonts w:ascii="Garamond" w:hAnsi="Garamond" w:cs="Courier New"/>
          <w:noProof/>
        </w:rPr>
        <w:t>-</w:t>
      </w:r>
      <w:r w:rsidRPr="000739DA">
        <w:rPr>
          <w:rFonts w:ascii="Garamond" w:hAnsi="Garamond" w:cs="Courier New"/>
          <w:noProof/>
        </w:rPr>
        <w:t>même.</w:t>
      </w:r>
    </w:p>
    <w:p w:rsidR="00D16761" w:rsidRPr="000739DA" w:rsidRDefault="00D16761" w:rsidP="000739DA">
      <w:pPr>
        <w:ind w:right="-284" w:hanging="567"/>
        <w:rPr>
          <w:rFonts w:ascii="Garamond" w:hAnsi="Garamond" w:cs="Courier New"/>
          <w:noProof/>
        </w:rPr>
      </w:pPr>
    </w:p>
    <w:p w:rsidR="00CA44D3" w:rsidRDefault="00E46372" w:rsidP="00CA44D3">
      <w:pPr>
        <w:ind w:right="-284" w:hanging="567"/>
        <w:outlineLvl w:val="0"/>
        <w:rPr>
          <w:rFonts w:ascii="Garamond" w:hAnsi="Garamond" w:cs="Courier New"/>
          <w:noProof/>
        </w:rPr>
      </w:pPr>
      <w:r w:rsidRPr="000739DA">
        <w:rPr>
          <w:rFonts w:ascii="Garamond" w:hAnsi="Garamond" w:cs="Courier New"/>
          <w:noProof/>
        </w:rPr>
        <w:t>Ceci, je crois qu</w:t>
      </w:r>
      <w:r w:rsidR="00720B03">
        <w:rPr>
          <w:rFonts w:ascii="Garamond" w:hAnsi="Garamond" w:cs="Courier New"/>
          <w:noProof/>
        </w:rPr>
        <w:t>’</w:t>
      </w:r>
      <w:r w:rsidRPr="000739DA">
        <w:rPr>
          <w:rFonts w:ascii="Garamond" w:hAnsi="Garamond" w:cs="Courier New"/>
          <w:noProof/>
        </w:rPr>
        <w:t xml:space="preserve">on ne peut pas ne pas le voir en étant absolument essentiel, ce fait de devenir par notre contingence, </w:t>
      </w:r>
    </w:p>
    <w:p w:rsidR="00CA44D3" w:rsidRDefault="00E46372" w:rsidP="00CA44D3">
      <w:pPr>
        <w:ind w:right="-284" w:hanging="567"/>
        <w:outlineLvl w:val="0"/>
        <w:rPr>
          <w:rFonts w:ascii="Garamond" w:hAnsi="Garamond" w:cs="Courier New"/>
          <w:noProof/>
        </w:rPr>
      </w:pPr>
      <w:r w:rsidRPr="000739DA">
        <w:rPr>
          <w:rFonts w:ascii="Garamond" w:hAnsi="Garamond" w:cs="Courier New"/>
          <w:noProof/>
        </w:rPr>
        <w:t>notre existence particulière dans ce qu</w:t>
      </w:r>
      <w:r w:rsidR="00720B03">
        <w:rPr>
          <w:rFonts w:ascii="Garamond" w:hAnsi="Garamond" w:cs="Courier New"/>
          <w:noProof/>
        </w:rPr>
        <w:t>’</w:t>
      </w:r>
      <w:r w:rsidRPr="000739DA">
        <w:rPr>
          <w:rFonts w:ascii="Garamond" w:hAnsi="Garamond" w:cs="Courier New"/>
          <w:noProof/>
        </w:rPr>
        <w:t>elle a de plus charnel, de plus limitatif pour nous</w:t>
      </w:r>
      <w:r w:rsidR="00CA44D3">
        <w:rPr>
          <w:rFonts w:ascii="Garamond" w:hAnsi="Garamond" w:cs="Courier New"/>
          <w:noProof/>
        </w:rPr>
        <w:t>-</w:t>
      </w:r>
      <w:r w:rsidRPr="000739DA">
        <w:rPr>
          <w:rFonts w:ascii="Garamond" w:hAnsi="Garamond" w:cs="Courier New"/>
          <w:noProof/>
        </w:rPr>
        <w:t xml:space="preserve">même et notre propre liberté, </w:t>
      </w:r>
    </w:p>
    <w:p w:rsidR="00CA44D3" w:rsidRDefault="00E46372" w:rsidP="00CA44D3">
      <w:pPr>
        <w:ind w:right="-284" w:hanging="567"/>
        <w:outlineLvl w:val="0"/>
        <w:rPr>
          <w:rFonts w:ascii="Garamond" w:hAnsi="Garamond" w:cs="Courier New"/>
          <w:noProof/>
        </w:rPr>
      </w:pPr>
      <w:r w:rsidRPr="000739DA">
        <w:rPr>
          <w:rFonts w:ascii="Garamond" w:hAnsi="Garamond" w:cs="Courier New"/>
          <w:noProof/>
        </w:rPr>
        <w:t>la limite consentie et la forme d</w:t>
      </w:r>
      <w:r w:rsidR="00720B03">
        <w:rPr>
          <w:rFonts w:ascii="Garamond" w:hAnsi="Garamond" w:cs="Courier New"/>
          <w:noProof/>
        </w:rPr>
        <w:t>’</w:t>
      </w:r>
      <w:r w:rsidRPr="000739DA">
        <w:rPr>
          <w:rFonts w:ascii="Garamond" w:hAnsi="Garamond" w:cs="Courier New"/>
          <w:noProof/>
        </w:rPr>
        <w:t>abdication de la liberté de l</w:t>
      </w:r>
      <w:r w:rsidR="00720B03">
        <w:rPr>
          <w:rFonts w:ascii="Garamond" w:hAnsi="Garamond" w:cs="Courier New"/>
          <w:noProof/>
        </w:rPr>
        <w:t>’</w:t>
      </w:r>
      <w:r w:rsidRPr="000739DA">
        <w:rPr>
          <w:rFonts w:ascii="Garamond" w:hAnsi="Garamond" w:cs="Courier New"/>
          <w:noProof/>
        </w:rPr>
        <w:t>autre, c</w:t>
      </w:r>
      <w:r w:rsidR="00720B03">
        <w:rPr>
          <w:rFonts w:ascii="Garamond" w:hAnsi="Garamond" w:cs="Courier New"/>
          <w:noProof/>
        </w:rPr>
        <w:t>’</w:t>
      </w:r>
      <w:r w:rsidRPr="000739DA">
        <w:rPr>
          <w:rFonts w:ascii="Garamond" w:hAnsi="Garamond" w:cs="Courier New"/>
          <w:noProof/>
        </w:rPr>
        <w:t xml:space="preserve">est là ce qui montre phénoménologiquement, </w:t>
      </w:r>
    </w:p>
    <w:p w:rsidR="00D16761" w:rsidRPr="000739DA" w:rsidRDefault="00E46372" w:rsidP="00CA44D3">
      <w:pPr>
        <w:ind w:right="-284" w:hanging="567"/>
        <w:outlineLvl w:val="0"/>
        <w:rPr>
          <w:rFonts w:ascii="Garamond" w:hAnsi="Garamond" w:cs="Courier New"/>
          <w:noProof/>
        </w:rPr>
      </w:pPr>
      <w:r w:rsidRPr="000739DA">
        <w:rPr>
          <w:rFonts w:ascii="Garamond" w:hAnsi="Garamond" w:cs="Courier New"/>
          <w:noProof/>
        </w:rPr>
        <w:t xml:space="preserve">ce qui situe </w:t>
      </w:r>
      <w:r w:rsidR="00E7711A" w:rsidRPr="000739DA">
        <w:rPr>
          <w:rFonts w:ascii="Garamond" w:hAnsi="Garamond" w:cs="Courier New"/>
          <w:noProof/>
        </w:rPr>
        <w:t>l</w:t>
      </w:r>
      <w:r w:rsidR="00720B03">
        <w:rPr>
          <w:rFonts w:ascii="Garamond" w:hAnsi="Garamond" w:cs="Courier New"/>
          <w:noProof/>
        </w:rPr>
        <w:t>’</w:t>
      </w:r>
      <w:r w:rsidR="00E7711A" w:rsidRPr="000739DA">
        <w:rPr>
          <w:rFonts w:ascii="Garamond" w:hAnsi="Garamond" w:cs="Courier New"/>
          <w:noProof/>
          <w:color w:val="000000" w:themeColor="text1"/>
        </w:rPr>
        <w:t>amour</w:t>
      </w:r>
      <w:r w:rsidRPr="000739DA">
        <w:rPr>
          <w:rFonts w:ascii="Garamond" w:hAnsi="Garamond" w:cs="Courier New"/>
          <w:noProof/>
        </w:rPr>
        <w:t xml:space="preserve"> dans sa forme vécue, même concrète, exigible, </w:t>
      </w:r>
      <w:r w:rsidRPr="000739DA">
        <w:rPr>
          <w:rFonts w:ascii="Garamond" w:hAnsi="Garamond"/>
          <w:i/>
          <w:noProof/>
        </w:rPr>
        <w:t>genital love</w:t>
      </w:r>
      <w:r w:rsidRPr="000739DA">
        <w:rPr>
          <w:rFonts w:ascii="Garamond" w:hAnsi="Garamond" w:cs="Courier New"/>
          <w:noProof/>
        </w:rPr>
        <w:t xml:space="preserve"> comme disait tout à l</w:t>
      </w:r>
      <w:r w:rsidR="00720B03">
        <w:rPr>
          <w:rFonts w:ascii="Garamond" w:hAnsi="Garamond" w:cs="Courier New"/>
          <w:noProof/>
        </w:rPr>
        <w:t>’</w:t>
      </w:r>
      <w:r w:rsidRPr="000739DA">
        <w:rPr>
          <w:rFonts w:ascii="Garamond" w:hAnsi="Garamond" w:cs="Courier New"/>
          <w:noProof/>
        </w:rPr>
        <w:t xml:space="preserve">heure notre bon ami </w:t>
      </w:r>
      <w:r w:rsidR="00812161" w:rsidRPr="000739DA">
        <w:rPr>
          <w:rFonts w:ascii="Garamond" w:hAnsi="Garamond" w:cs="Courier New"/>
          <w:noProof/>
        </w:rPr>
        <w:t>BALINT</w:t>
      </w:r>
      <w:r w:rsidRPr="000739DA">
        <w:rPr>
          <w:rFonts w:ascii="Garamond" w:hAnsi="Garamond" w:cs="Courier New"/>
          <w:noProof/>
        </w:rPr>
        <w:t xml:space="preserve">. </w:t>
      </w:r>
    </w:p>
    <w:p w:rsidR="00D16761" w:rsidRPr="000739DA" w:rsidRDefault="00D16761" w:rsidP="000739DA">
      <w:pPr>
        <w:ind w:right="-284" w:hanging="567"/>
        <w:rPr>
          <w:rFonts w:ascii="Garamond" w:hAnsi="Garamond" w:cs="Courier New"/>
          <w:noProof/>
        </w:rPr>
      </w:pPr>
    </w:p>
    <w:p w:rsidR="00CA44D3"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qui justement l</w:t>
      </w:r>
      <w:r w:rsidR="00720B03">
        <w:rPr>
          <w:rFonts w:ascii="Garamond" w:hAnsi="Garamond" w:cs="Courier New"/>
          <w:noProof/>
        </w:rPr>
        <w:t>’</w:t>
      </w:r>
      <w:r w:rsidRPr="000739DA">
        <w:rPr>
          <w:rFonts w:ascii="Garamond" w:hAnsi="Garamond" w:cs="Courier New"/>
          <w:noProof/>
        </w:rPr>
        <w:t xml:space="preserve">institue dans cette zone intermédiaire, ambiguë, entre </w:t>
      </w:r>
      <w:r w:rsidRPr="000739DA">
        <w:rPr>
          <w:rFonts w:ascii="Garamond" w:hAnsi="Garamond"/>
          <w:i/>
          <w:noProof/>
          <w:color w:val="0000CC"/>
        </w:rPr>
        <w:t>le symbolique</w:t>
      </w:r>
      <w:r w:rsidRPr="000739DA">
        <w:rPr>
          <w:rFonts w:ascii="Garamond" w:hAnsi="Garamond" w:cs="Courier New"/>
          <w:noProof/>
        </w:rPr>
        <w:t xml:space="preserve"> et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mais toute prise et engluée, </w:t>
      </w:r>
    </w:p>
    <w:p w:rsidR="00CA44D3" w:rsidRDefault="00E46372" w:rsidP="000739DA">
      <w:pPr>
        <w:ind w:right="-284" w:hanging="567"/>
        <w:rPr>
          <w:rFonts w:ascii="Garamond" w:hAnsi="Garamond" w:cs="Courier New"/>
          <w:noProof/>
        </w:rPr>
      </w:pPr>
      <w:r w:rsidRPr="000739DA">
        <w:rPr>
          <w:rFonts w:ascii="Garamond" w:hAnsi="Garamond" w:cs="Courier New"/>
          <w:noProof/>
        </w:rPr>
        <w:t xml:space="preserve">elle aussi, dans ce domaine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dans cette </w:t>
      </w:r>
      <w:r w:rsidRPr="000739DA">
        <w:rPr>
          <w:rFonts w:ascii="Garamond" w:hAnsi="Garamond"/>
          <w:i/>
          <w:noProof/>
          <w:color w:val="0000CC"/>
        </w:rPr>
        <w:t>intersubjectivité imaginaire</w:t>
      </w:r>
      <w:r w:rsidRPr="000739DA">
        <w:rPr>
          <w:rFonts w:ascii="Garamond" w:hAnsi="Garamond" w:cs="Courier New"/>
          <w:noProof/>
        </w:rPr>
        <w:t>, qui est celle sur laquelle je désir</w:t>
      </w:r>
      <w:r w:rsidR="00D16761" w:rsidRPr="000739DA">
        <w:rPr>
          <w:rFonts w:ascii="Garamond" w:hAnsi="Garamond" w:cs="Courier New"/>
          <w:noProof/>
        </w:rPr>
        <w:t xml:space="preserve">e ainsi centrer </w:t>
      </w:r>
    </w:p>
    <w:p w:rsidR="00CA44D3" w:rsidRDefault="00D16761" w:rsidP="000739DA">
      <w:pPr>
        <w:ind w:right="-284" w:hanging="567"/>
        <w:rPr>
          <w:rFonts w:ascii="Garamond" w:hAnsi="Garamond" w:cs="Courier New"/>
          <w:noProof/>
        </w:rPr>
      </w:pPr>
      <w:r w:rsidRPr="000739DA">
        <w:rPr>
          <w:rFonts w:ascii="Garamond" w:hAnsi="Garamond" w:cs="Courier New"/>
          <w:noProof/>
        </w:rPr>
        <w:t>votre attention,</w:t>
      </w:r>
      <w:r w:rsidR="00E46372" w:rsidRPr="000739DA">
        <w:rPr>
          <w:rFonts w:ascii="Garamond" w:hAnsi="Garamond" w:cs="Courier New"/>
          <w:noProof/>
        </w:rPr>
        <w:t xml:space="preserve"> mais dont vous voyez aussi combien, dans sa forme achevée, </w:t>
      </w:r>
      <w:r w:rsidR="00E7711A" w:rsidRPr="000739DA">
        <w:rPr>
          <w:rFonts w:ascii="Garamond" w:hAnsi="Garamond" w:cs="Courier New"/>
          <w:noProof/>
        </w:rPr>
        <w:t>l</w:t>
      </w:r>
      <w:r w:rsidR="00720B03">
        <w:rPr>
          <w:rFonts w:ascii="Garamond" w:hAnsi="Garamond" w:cs="Courier New"/>
          <w:noProof/>
        </w:rPr>
        <w:t>’</w:t>
      </w:r>
      <w:r w:rsidR="00E7711A" w:rsidRPr="000739DA">
        <w:rPr>
          <w:rFonts w:ascii="Garamond" w:hAnsi="Garamond" w:cs="Courier New"/>
          <w:noProof/>
          <w:color w:val="000000" w:themeColor="text1"/>
        </w:rPr>
        <w:t>amour</w:t>
      </w:r>
      <w:r w:rsidR="00E46372" w:rsidRPr="000739DA">
        <w:rPr>
          <w:rFonts w:ascii="Garamond" w:hAnsi="Garamond" w:cs="Courier New"/>
          <w:noProof/>
        </w:rPr>
        <w:t xml:space="preserve"> exige la participation de </w:t>
      </w:r>
      <w:r w:rsidR="00E46372" w:rsidRPr="000739DA">
        <w:rPr>
          <w:rFonts w:ascii="Garamond" w:hAnsi="Garamond"/>
          <w:i/>
          <w:noProof/>
          <w:color w:val="0000CC"/>
        </w:rPr>
        <w:t>ce registre du symbolique</w:t>
      </w:r>
      <w:r w:rsidR="00E46372" w:rsidRPr="000739DA">
        <w:rPr>
          <w:rFonts w:ascii="Garamond" w:hAnsi="Garamond" w:cs="Courier New"/>
          <w:noProof/>
        </w:rPr>
        <w:t xml:space="preserve">, </w:t>
      </w:r>
    </w:p>
    <w:p w:rsidR="00D16761" w:rsidRPr="000739DA" w:rsidRDefault="00E46372" w:rsidP="000739DA">
      <w:pPr>
        <w:ind w:right="-284" w:hanging="567"/>
        <w:rPr>
          <w:rFonts w:ascii="Garamond" w:hAnsi="Garamond" w:cs="Courier New"/>
          <w:noProof/>
        </w:rPr>
      </w:pPr>
      <w:r w:rsidRPr="000739DA">
        <w:rPr>
          <w:rFonts w:ascii="Garamond" w:hAnsi="Garamond" w:cs="Courier New"/>
          <w:noProof/>
        </w:rPr>
        <w:t>qui est justement ce que j</w:t>
      </w:r>
      <w:r w:rsidR="00720B03">
        <w:rPr>
          <w:rFonts w:ascii="Garamond" w:hAnsi="Garamond" w:cs="Courier New"/>
          <w:noProof/>
        </w:rPr>
        <w:t>’</w:t>
      </w:r>
      <w:r w:rsidRPr="000739DA">
        <w:rPr>
          <w:rFonts w:ascii="Garamond" w:hAnsi="Garamond" w:cs="Courier New"/>
          <w:noProof/>
        </w:rPr>
        <w:t>appelle le changement liberté</w:t>
      </w:r>
      <w:r w:rsidR="00CA44D3">
        <w:rPr>
          <w:rFonts w:ascii="Garamond" w:hAnsi="Garamond" w:cs="Courier New"/>
          <w:noProof/>
        </w:rPr>
        <w:t>-</w:t>
      </w:r>
      <w:r w:rsidRPr="000739DA">
        <w:rPr>
          <w:rFonts w:ascii="Garamond" w:hAnsi="Garamond"/>
          <w:i/>
          <w:noProof/>
          <w:color w:val="0000CC"/>
        </w:rPr>
        <w:t>pacte</w:t>
      </w:r>
      <w:r w:rsidRPr="000739DA">
        <w:rPr>
          <w:rFonts w:ascii="Garamond" w:hAnsi="Garamond" w:cs="Courier New"/>
          <w:noProof/>
        </w:rPr>
        <w:t>, car ce plan</w:t>
      </w:r>
      <w:r w:rsidR="00CA44D3">
        <w:rPr>
          <w:rFonts w:ascii="Garamond" w:hAnsi="Garamond" w:cs="Courier New"/>
          <w:noProof/>
        </w:rPr>
        <w:t>-</w:t>
      </w:r>
      <w:r w:rsidRPr="000739DA">
        <w:rPr>
          <w:rFonts w:ascii="Garamond" w:hAnsi="Garamond" w:cs="Courier New"/>
          <w:noProof/>
        </w:rPr>
        <w:t>là s</w:t>
      </w:r>
      <w:r w:rsidR="00720B03">
        <w:rPr>
          <w:rFonts w:ascii="Garamond" w:hAnsi="Garamond" w:cs="Courier New"/>
          <w:noProof/>
        </w:rPr>
        <w:t>’</w:t>
      </w:r>
      <w:r w:rsidRPr="000739DA">
        <w:rPr>
          <w:rFonts w:ascii="Garamond" w:hAnsi="Garamond" w:cs="Courier New"/>
          <w:noProof/>
        </w:rPr>
        <w:t xml:space="preserve">incarne </w:t>
      </w:r>
      <w:r w:rsidR="00CA44D3">
        <w:rPr>
          <w:rFonts w:ascii="Garamond" w:hAnsi="Garamond" w:cs="Courier New"/>
          <w:noProof/>
        </w:rPr>
        <w:t>-</w:t>
      </w:r>
      <w:r w:rsidRPr="000739DA">
        <w:rPr>
          <w:rFonts w:ascii="Garamond" w:hAnsi="Garamond" w:cs="Courier New"/>
          <w:noProof/>
        </w:rPr>
        <w:t xml:space="preserve"> </w:t>
      </w:r>
      <w:r w:rsidRPr="00CA44D3">
        <w:rPr>
          <w:rFonts w:ascii="Garamond" w:hAnsi="Garamond" w:cs="Courier New"/>
          <w:noProof/>
        </w:rPr>
        <w:t>dans quoi ?</w:t>
      </w:r>
      <w:r w:rsidRPr="000739DA">
        <w:rPr>
          <w:rFonts w:ascii="Garamond" w:hAnsi="Garamond" w:cs="Courier New"/>
          <w:noProof/>
        </w:rPr>
        <w:t xml:space="preserve"> </w:t>
      </w:r>
      <w:r w:rsidR="00CA44D3">
        <w:rPr>
          <w:rFonts w:ascii="Garamond" w:hAnsi="Garamond" w:cs="Courier New"/>
          <w:noProof/>
        </w:rPr>
        <w:t>-</w:t>
      </w:r>
      <w:r w:rsidRPr="000739DA">
        <w:rPr>
          <w:rFonts w:ascii="Garamond" w:hAnsi="Garamond" w:cs="Courier New"/>
          <w:noProof/>
        </w:rPr>
        <w:t xml:space="preserve"> </w:t>
      </w:r>
      <w:r w:rsidRPr="000739DA">
        <w:rPr>
          <w:rFonts w:ascii="Garamond" w:hAnsi="Garamond"/>
          <w:i/>
          <w:noProof/>
          <w:color w:val="0000CC"/>
        </w:rPr>
        <w:t>dans la parole donnée</w:t>
      </w:r>
      <w:r w:rsidRPr="000739DA">
        <w:rPr>
          <w:rFonts w:ascii="Garamond" w:hAnsi="Garamond" w:cs="Courier New"/>
          <w:noProof/>
        </w:rPr>
        <w:t xml:space="preserve">. </w:t>
      </w:r>
    </w:p>
    <w:p w:rsidR="00D16761" w:rsidRPr="000739DA" w:rsidRDefault="00D16761" w:rsidP="000739DA">
      <w:pPr>
        <w:ind w:right="-284" w:hanging="567"/>
        <w:rPr>
          <w:rFonts w:ascii="Garamond" w:hAnsi="Garamond" w:cs="Courier New"/>
          <w:noProof/>
        </w:rPr>
      </w:pPr>
    </w:p>
    <w:p w:rsidR="00CA44D3" w:rsidRDefault="00E46372" w:rsidP="000739DA">
      <w:pPr>
        <w:ind w:right="-284" w:hanging="567"/>
        <w:rPr>
          <w:rFonts w:ascii="Garamond" w:hAnsi="Garamond" w:cs="Courier New"/>
          <w:noProof/>
        </w:rPr>
      </w:pPr>
      <w:r w:rsidRPr="000739DA">
        <w:rPr>
          <w:rFonts w:ascii="Garamond" w:hAnsi="Garamond" w:cs="Courier New"/>
          <w:noProof/>
        </w:rPr>
        <w:t>Vous voyez donc là s</w:t>
      </w:r>
      <w:r w:rsidR="00720B03">
        <w:rPr>
          <w:rFonts w:ascii="Garamond" w:hAnsi="Garamond" w:cs="Courier New"/>
          <w:noProof/>
        </w:rPr>
        <w:t>’</w:t>
      </w:r>
      <w:r w:rsidRPr="000739DA">
        <w:rPr>
          <w:rFonts w:ascii="Garamond" w:hAnsi="Garamond" w:cs="Courier New"/>
          <w:noProof/>
        </w:rPr>
        <w:t xml:space="preserve">étager toute une zone où vous pourrez distinguer des plans de ce que nous appelons, dans notre langage </w:t>
      </w:r>
    </w:p>
    <w:p w:rsidR="00CA44D3" w:rsidRDefault="00E46372" w:rsidP="000739DA">
      <w:pPr>
        <w:ind w:right="-284" w:hanging="567"/>
        <w:rPr>
          <w:rFonts w:ascii="Garamond" w:hAnsi="Garamond" w:cs="Courier New"/>
          <w:noProof/>
        </w:rPr>
      </w:pPr>
      <w:r w:rsidRPr="000739DA">
        <w:rPr>
          <w:rFonts w:ascii="Garamond" w:hAnsi="Garamond" w:cs="Courier New"/>
          <w:noProof/>
        </w:rPr>
        <w:t>souvent imprécis</w:t>
      </w:r>
      <w:r w:rsidR="00D16761" w:rsidRPr="000739DA">
        <w:rPr>
          <w:rFonts w:ascii="Garamond" w:hAnsi="Garamond" w:cs="Courier New"/>
          <w:noProof/>
        </w:rPr>
        <w:t> :</w:t>
      </w:r>
      <w:r w:rsidRPr="000739DA">
        <w:rPr>
          <w:rFonts w:ascii="Garamond" w:hAnsi="Garamond" w:cs="Courier New"/>
          <w:noProof/>
        </w:rPr>
        <w:t xml:space="preserve"> « </w:t>
      </w:r>
      <w:r w:rsidRPr="000739DA">
        <w:rPr>
          <w:rFonts w:ascii="Garamond" w:hAnsi="Garamond"/>
          <w:i/>
          <w:noProof/>
        </w:rPr>
        <w:t>identifi</w:t>
      </w:r>
      <w:r w:rsidRPr="000739DA">
        <w:rPr>
          <w:rFonts w:ascii="Garamond" w:hAnsi="Garamond"/>
          <w:i/>
          <w:noProof/>
        </w:rPr>
        <w:softHyphen/>
        <w:t>cations</w:t>
      </w:r>
      <w:r w:rsidR="00D16761" w:rsidRPr="000739DA">
        <w:rPr>
          <w:rFonts w:ascii="Garamond" w:hAnsi="Garamond" w:cs="Courier New"/>
          <w:noProof/>
        </w:rPr>
        <w:t xml:space="preserve"> </w:t>
      </w:r>
      <w:r w:rsidRPr="000739DA">
        <w:rPr>
          <w:rFonts w:ascii="Garamond" w:hAnsi="Garamond" w:cs="Courier New"/>
          <w:noProof/>
        </w:rPr>
        <w:t xml:space="preserve">», avec toute une gamme de nuances, tout un éventail de formes qui jouent entre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et </w:t>
      </w:r>
      <w:r w:rsidRPr="000739DA">
        <w:rPr>
          <w:rFonts w:ascii="Garamond" w:hAnsi="Garamond"/>
          <w:i/>
          <w:noProof/>
          <w:color w:val="0000CC"/>
        </w:rPr>
        <w:t>le symbolique</w:t>
      </w:r>
      <w:r w:rsidRPr="000739DA">
        <w:rPr>
          <w:rFonts w:ascii="Garamond" w:hAnsi="Garamond" w:cs="Courier New"/>
          <w:noProof/>
        </w:rPr>
        <w:t>, et qui est le plan dans lequel nous déplaçons toute notre expérience.</w:t>
      </w:r>
    </w:p>
    <w:p w:rsidR="00D16761" w:rsidRPr="000739DA" w:rsidRDefault="00D16761" w:rsidP="000739DA">
      <w:pPr>
        <w:ind w:right="-284" w:hanging="567"/>
        <w:rPr>
          <w:rFonts w:ascii="Garamond" w:hAnsi="Garamond" w:cs="Courier New"/>
          <w:noProof/>
        </w:rPr>
      </w:pPr>
    </w:p>
    <w:p w:rsidR="00D16761" w:rsidRPr="000739DA" w:rsidRDefault="00E46372" w:rsidP="000739DA">
      <w:pPr>
        <w:ind w:right="-284" w:hanging="567"/>
        <w:outlineLvl w:val="0"/>
        <w:rPr>
          <w:rFonts w:ascii="Garamond" w:hAnsi="Garamond" w:cs="Courier New"/>
          <w:noProof/>
        </w:rPr>
      </w:pPr>
      <w:r w:rsidRPr="000739DA">
        <w:rPr>
          <w:rFonts w:ascii="Garamond" w:hAnsi="Garamond" w:cs="Courier New"/>
          <w:noProof/>
        </w:rPr>
        <w:t xml:space="preserve">Mais vous voyez aussi </w:t>
      </w:r>
      <w:r w:rsidRPr="00CA44D3">
        <w:rPr>
          <w:rFonts w:ascii="Garamond" w:hAnsi="Garamond" w:cs="Courier New"/>
          <w:noProof/>
        </w:rPr>
        <w:t>du même coup</w:t>
      </w:r>
      <w:r w:rsidRPr="000739DA">
        <w:rPr>
          <w:rFonts w:ascii="Garamond" w:hAnsi="Garamond" w:cs="Courier New"/>
          <w:noProof/>
        </w:rPr>
        <w:t xml:space="preserve"> que nous ne pouvons</w:t>
      </w:r>
      <w:r w:rsidR="00D16761" w:rsidRPr="000739DA">
        <w:rPr>
          <w:rFonts w:ascii="Garamond" w:hAnsi="Garamond" w:cs="Courier New"/>
          <w:noProof/>
        </w:rPr>
        <w:t>…</w:t>
      </w:r>
      <w:r w:rsidRPr="000739DA">
        <w:rPr>
          <w:rFonts w:ascii="Garamond" w:hAnsi="Garamond" w:cs="Courier New"/>
          <w:noProof/>
        </w:rPr>
        <w:t xml:space="preserve">  </w:t>
      </w:r>
    </w:p>
    <w:p w:rsidR="00D16761" w:rsidRPr="000739DA" w:rsidRDefault="00E46372" w:rsidP="000739DA">
      <w:pPr>
        <w:ind w:left="708" w:right="-284" w:hanging="567"/>
        <w:rPr>
          <w:rFonts w:ascii="Garamond" w:hAnsi="Garamond" w:cs="Courier New"/>
          <w:noProof/>
        </w:rPr>
      </w:pPr>
      <w:r w:rsidRPr="000739DA">
        <w:rPr>
          <w:rFonts w:ascii="Garamond" w:hAnsi="Garamond" w:cs="Courier New"/>
          <w:noProof/>
        </w:rPr>
        <w:t>tout à l</w:t>
      </w:r>
      <w:r w:rsidR="00720B03">
        <w:rPr>
          <w:rFonts w:ascii="Garamond" w:hAnsi="Garamond" w:cs="Courier New"/>
          <w:noProof/>
        </w:rPr>
        <w:t>’</w:t>
      </w:r>
      <w:r w:rsidRPr="000739DA">
        <w:rPr>
          <w:rFonts w:ascii="Garamond" w:hAnsi="Garamond" w:cs="Courier New"/>
          <w:noProof/>
        </w:rPr>
        <w:t xml:space="preserve">inverse de la perspective de </w:t>
      </w:r>
      <w:r w:rsidR="00812161" w:rsidRPr="000739DA">
        <w:rPr>
          <w:rFonts w:ascii="Garamond" w:hAnsi="Garamond" w:cs="Courier New"/>
          <w:noProof/>
        </w:rPr>
        <w:t>BALINT</w:t>
      </w:r>
      <w:r w:rsidRPr="000739DA">
        <w:rPr>
          <w:rFonts w:ascii="Garamond" w:hAnsi="Garamond" w:cs="Courier New"/>
          <w:noProof/>
        </w:rPr>
        <w:t xml:space="preserve"> au contraire, et c</w:t>
      </w:r>
      <w:r w:rsidR="00720B03">
        <w:rPr>
          <w:rFonts w:ascii="Garamond" w:hAnsi="Garamond" w:cs="Courier New"/>
          <w:noProof/>
        </w:rPr>
        <w:t>’</w:t>
      </w:r>
      <w:r w:rsidRPr="000739DA">
        <w:rPr>
          <w:rFonts w:ascii="Garamond" w:hAnsi="Garamond" w:cs="Courier New"/>
          <w:noProof/>
        </w:rPr>
        <w:t>est beaucoup plus conforme à notre expérience</w:t>
      </w:r>
    </w:p>
    <w:p w:rsidR="00CA44D3" w:rsidRDefault="00D16761"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que partir d</w:t>
      </w:r>
      <w:r w:rsidR="00720B03">
        <w:rPr>
          <w:rFonts w:ascii="Garamond" w:hAnsi="Garamond" w:cs="Courier New"/>
          <w:noProof/>
        </w:rPr>
        <w:t>’</w:t>
      </w:r>
      <w:r w:rsidR="00E46372" w:rsidRPr="000739DA">
        <w:rPr>
          <w:rFonts w:ascii="Garamond" w:hAnsi="Garamond" w:cs="Courier New"/>
          <w:noProof/>
        </w:rPr>
        <w:t xml:space="preserve">une </w:t>
      </w:r>
      <w:r w:rsidR="00E46372" w:rsidRPr="000739DA">
        <w:rPr>
          <w:rFonts w:ascii="Garamond" w:hAnsi="Garamond"/>
          <w:i/>
          <w:noProof/>
        </w:rPr>
        <w:t>intersubjectivité radicale</w:t>
      </w:r>
      <w:r w:rsidR="00E46372" w:rsidRPr="000739DA">
        <w:rPr>
          <w:rFonts w:ascii="Garamond" w:hAnsi="Garamond" w:cs="Courier New"/>
          <w:noProof/>
        </w:rPr>
        <w:t>, fondamentale, à savoir de l</w:t>
      </w:r>
      <w:r w:rsidR="00720B03">
        <w:rPr>
          <w:rFonts w:ascii="Garamond" w:hAnsi="Garamond" w:cs="Courier New"/>
          <w:noProof/>
        </w:rPr>
        <w:t>’</w:t>
      </w:r>
      <w:r w:rsidR="00E46372" w:rsidRPr="000739DA">
        <w:rPr>
          <w:rFonts w:ascii="Garamond" w:hAnsi="Garamond" w:cs="Courier New"/>
          <w:noProof/>
        </w:rPr>
        <w:t>admission totale du sujet par l</w:t>
      </w:r>
      <w:r w:rsidR="00720B03">
        <w:rPr>
          <w:rFonts w:ascii="Garamond" w:hAnsi="Garamond" w:cs="Courier New"/>
          <w:noProof/>
        </w:rPr>
        <w:t>’</w:t>
      </w:r>
      <w:r w:rsidR="00E46372" w:rsidRPr="000739DA">
        <w:rPr>
          <w:rFonts w:ascii="Garamond" w:hAnsi="Garamond" w:cs="Courier New"/>
          <w:noProof/>
        </w:rPr>
        <w:t xml:space="preserve">autre sujet, comme tels, </w:t>
      </w:r>
    </w:p>
    <w:p w:rsidR="00CA44D3" w:rsidRDefault="00E46372" w:rsidP="000739DA">
      <w:pPr>
        <w:ind w:right="-284" w:hanging="567"/>
        <w:rPr>
          <w:rFonts w:ascii="Garamond" w:hAnsi="Garamond" w:cs="Courier New"/>
          <w:noProof/>
        </w:rPr>
      </w:pPr>
      <w:r w:rsidRPr="000739DA">
        <w:rPr>
          <w:rFonts w:ascii="Garamond" w:hAnsi="Garamond" w:cs="Courier New"/>
          <w:noProof/>
        </w:rPr>
        <w:t>pour en avoir rétros</w:t>
      </w:r>
      <w:r w:rsidRPr="000739DA">
        <w:rPr>
          <w:rFonts w:ascii="Garamond" w:hAnsi="Garamond" w:cs="Courier New"/>
          <w:noProof/>
        </w:rPr>
        <w:softHyphen/>
        <w:t>pectivement</w:t>
      </w:r>
      <w:r w:rsidR="00CA44D3">
        <w:rPr>
          <w:rFonts w:ascii="Garamond" w:hAnsi="Garamond" w:cs="Courier New"/>
          <w:noProof/>
        </w:rPr>
        <w:t xml:space="preserve"> - </w:t>
      </w:r>
      <w:r w:rsidRPr="000739DA">
        <w:rPr>
          <w:rFonts w:ascii="Garamond" w:hAnsi="Garamond" w:cs="Courier New"/>
          <w:noProof/>
        </w:rPr>
        <w:t xml:space="preserve">je veux dire </w:t>
      </w:r>
      <w:r w:rsidRPr="000739DA">
        <w:rPr>
          <w:rFonts w:ascii="Garamond" w:hAnsi="Garamond"/>
          <w:i/>
          <w:noProof/>
        </w:rPr>
        <w:t>nachträglich</w:t>
      </w:r>
      <w:r w:rsidR="00CA44D3">
        <w:rPr>
          <w:rFonts w:ascii="Garamond" w:hAnsi="Garamond"/>
          <w:i/>
          <w:noProof/>
        </w:rPr>
        <w:t xml:space="preserve"> - </w:t>
      </w:r>
      <w:r w:rsidR="00CA44D3" w:rsidRPr="000739DA">
        <w:rPr>
          <w:rFonts w:ascii="Garamond" w:hAnsi="Garamond" w:cs="Courier New"/>
          <w:noProof/>
        </w:rPr>
        <w:t>c</w:t>
      </w:r>
      <w:r w:rsidR="00720B03">
        <w:rPr>
          <w:rFonts w:ascii="Garamond" w:hAnsi="Garamond" w:cs="Courier New"/>
          <w:noProof/>
        </w:rPr>
        <w:t>’</w:t>
      </w:r>
      <w:r w:rsidR="00CA44D3" w:rsidRPr="000739DA">
        <w:rPr>
          <w:rFonts w:ascii="Garamond" w:hAnsi="Garamond" w:cs="Courier New"/>
          <w:noProof/>
        </w:rPr>
        <w:t>est</w:t>
      </w:r>
      <w:r w:rsidR="00CA44D3">
        <w:rPr>
          <w:rFonts w:ascii="Garamond" w:hAnsi="Garamond" w:cs="Courier New"/>
          <w:noProof/>
        </w:rPr>
        <w:t>-</w:t>
      </w:r>
      <w:r w:rsidR="00CA44D3" w:rsidRPr="000739DA">
        <w:rPr>
          <w:rFonts w:ascii="Garamond" w:hAnsi="Garamond" w:cs="Courier New"/>
          <w:noProof/>
        </w:rPr>
        <w:t>à</w:t>
      </w:r>
      <w:r w:rsidR="00CA44D3">
        <w:rPr>
          <w:rFonts w:ascii="Garamond" w:hAnsi="Garamond" w:cs="Courier New"/>
          <w:noProof/>
        </w:rPr>
        <w:t>-</w:t>
      </w:r>
      <w:r w:rsidR="00CA44D3" w:rsidRPr="000739DA">
        <w:rPr>
          <w:rFonts w:ascii="Garamond" w:hAnsi="Garamond" w:cs="Courier New"/>
          <w:noProof/>
        </w:rPr>
        <w:t>dire</w:t>
      </w:r>
      <w:r w:rsidRPr="000739DA">
        <w:rPr>
          <w:rFonts w:ascii="Garamond" w:hAnsi="Garamond" w:cs="Courier New"/>
          <w:noProof/>
        </w:rPr>
        <w:t xml:space="preserve"> en partant de l</w:t>
      </w:r>
      <w:r w:rsidR="00720B03">
        <w:rPr>
          <w:rFonts w:ascii="Garamond" w:hAnsi="Garamond" w:cs="Courier New"/>
          <w:noProof/>
        </w:rPr>
        <w:t>’</w:t>
      </w:r>
      <w:r w:rsidRPr="000739DA">
        <w:rPr>
          <w:rFonts w:ascii="Garamond" w:hAnsi="Garamond" w:cs="Courier New"/>
          <w:noProof/>
        </w:rPr>
        <w:t>expérience adulte présente jusqu</w:t>
      </w:r>
      <w:r w:rsidR="00720B03">
        <w:rPr>
          <w:rFonts w:ascii="Garamond" w:hAnsi="Garamond" w:cs="Courier New"/>
          <w:noProof/>
        </w:rPr>
        <w:t>’</w:t>
      </w:r>
      <w:r w:rsidRPr="000739DA">
        <w:rPr>
          <w:rFonts w:ascii="Garamond" w:hAnsi="Garamond" w:cs="Courier New"/>
          <w:noProof/>
        </w:rPr>
        <w:t xml:space="preserve">à tout ce que </w:t>
      </w:r>
    </w:p>
    <w:p w:rsidR="00CA44D3" w:rsidRDefault="00E46372" w:rsidP="000739DA">
      <w:pPr>
        <w:ind w:right="-284" w:hanging="567"/>
        <w:rPr>
          <w:rFonts w:ascii="Garamond" w:hAnsi="Garamond" w:cs="Courier New"/>
          <w:noProof/>
        </w:rPr>
      </w:pPr>
      <w:r w:rsidRPr="000739DA">
        <w:rPr>
          <w:rFonts w:ascii="Garamond" w:hAnsi="Garamond" w:cs="Courier New"/>
          <w:noProof/>
        </w:rPr>
        <w:t>nous pouvons supposer des expériences ori</w:t>
      </w:r>
      <w:r w:rsidRPr="000739DA">
        <w:rPr>
          <w:rFonts w:ascii="Garamond" w:hAnsi="Garamond" w:cs="Courier New"/>
          <w:noProof/>
        </w:rPr>
        <w:softHyphen/>
        <w:t>ginelles, en étageant les dégradations, sans pouvoir plus que lui sortir jamais du domaine</w:t>
      </w:r>
    </w:p>
    <w:p w:rsidR="00CA44D3" w:rsidRDefault="00E46372" w:rsidP="000739DA">
      <w:pPr>
        <w:ind w:right="-284" w:hanging="567"/>
        <w:rPr>
          <w:rFonts w:ascii="Garamond" w:hAnsi="Garamond" w:cs="Courier New"/>
          <w:noProof/>
        </w:rPr>
      </w:pP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intersubjectivité.</w:t>
      </w:r>
      <w:r w:rsidR="00CA44D3">
        <w:rPr>
          <w:rFonts w:ascii="Garamond" w:hAnsi="Garamond" w:cs="Courier New"/>
          <w:noProof/>
        </w:rPr>
        <w:t xml:space="preserve"> </w:t>
      </w:r>
    </w:p>
    <w:p w:rsidR="00CA44D3" w:rsidRDefault="00CA44D3" w:rsidP="000739DA">
      <w:pPr>
        <w:ind w:right="-284" w:hanging="567"/>
        <w:rPr>
          <w:rFonts w:ascii="Garamond" w:hAnsi="Garamond" w:cs="Courier New"/>
          <w:noProof/>
        </w:rPr>
      </w:pPr>
    </w:p>
    <w:p w:rsidR="00524804" w:rsidRDefault="00E46372"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pour autant que nous restons dans le registre analytique, il faut que nous admettions l</w:t>
      </w:r>
      <w:r w:rsidR="00720B03">
        <w:rPr>
          <w:rFonts w:ascii="Garamond" w:hAnsi="Garamond" w:cs="Courier New"/>
          <w:noProof/>
        </w:rPr>
        <w:t>’</w:t>
      </w:r>
      <w:r w:rsidRPr="000739DA">
        <w:rPr>
          <w:rFonts w:ascii="Garamond" w:hAnsi="Garamond" w:cs="Courier New"/>
          <w:noProof/>
        </w:rPr>
        <w:t xml:space="preserve">intersubjectivité </w:t>
      </w:r>
    </w:p>
    <w:p w:rsidR="00903FCF" w:rsidRPr="000739DA" w:rsidRDefault="00E46372" w:rsidP="000739DA">
      <w:pPr>
        <w:ind w:right="-284" w:hanging="567"/>
        <w:rPr>
          <w:rFonts w:ascii="Garamond" w:hAnsi="Garamond" w:cs="Courier New"/>
          <w:noProof/>
        </w:rPr>
      </w:pPr>
      <w:r w:rsidRPr="000739DA">
        <w:rPr>
          <w:rFonts w:ascii="Garamond" w:hAnsi="Garamond" w:cs="Courier New"/>
          <w:noProof/>
        </w:rPr>
        <w:t>jusqu</w:t>
      </w:r>
      <w:r w:rsidR="00720B03">
        <w:rPr>
          <w:rFonts w:ascii="Garamond" w:hAnsi="Garamond" w:cs="Courier New"/>
          <w:noProof/>
        </w:rPr>
        <w:t>’</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origine. Il n</w:t>
      </w:r>
      <w:r w:rsidR="00720B03">
        <w:rPr>
          <w:rFonts w:ascii="Garamond" w:hAnsi="Garamond" w:cs="Courier New"/>
          <w:noProof/>
        </w:rPr>
        <w:t>’</w:t>
      </w:r>
      <w:r w:rsidRPr="000739DA">
        <w:rPr>
          <w:rFonts w:ascii="Garamond" w:hAnsi="Garamond" w:cs="Courier New"/>
          <w:noProof/>
        </w:rPr>
        <w:t>y a pas de tran</w:t>
      </w:r>
      <w:r w:rsidRPr="000739DA">
        <w:rPr>
          <w:rFonts w:ascii="Garamond" w:hAnsi="Garamond" w:cs="Courier New"/>
          <w:noProof/>
        </w:rPr>
        <w:softHyphen/>
        <w:t>sition entre les deux registres</w:t>
      </w:r>
      <w:r w:rsidR="00D16761" w:rsidRPr="000739DA">
        <w:rPr>
          <w:rFonts w:ascii="Garamond" w:hAnsi="Garamond" w:cs="Courier New"/>
          <w:noProof/>
        </w:rPr>
        <w:t> :</w:t>
      </w:r>
    </w:p>
    <w:p w:rsidR="00D16761"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903FCF"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 xml:space="preserve">entre </w:t>
      </w:r>
      <w:r w:rsidRPr="000739DA">
        <w:rPr>
          <w:rFonts w:ascii="Garamond" w:hAnsi="Garamond"/>
          <w:i/>
          <w:noProof/>
          <w:color w:val="0000CC"/>
        </w:rPr>
        <w:t>les relations d</w:t>
      </w:r>
      <w:r w:rsidR="00720B03">
        <w:rPr>
          <w:rFonts w:ascii="Garamond" w:hAnsi="Garamond"/>
          <w:i/>
          <w:noProof/>
          <w:color w:val="0000CC"/>
        </w:rPr>
        <w:t>’</w:t>
      </w:r>
      <w:r w:rsidR="00E7711A" w:rsidRPr="000739DA">
        <w:rPr>
          <w:rFonts w:ascii="Garamond" w:hAnsi="Garamond"/>
          <w:i/>
          <w:noProof/>
          <w:color w:val="0000CC"/>
        </w:rPr>
        <w:t>objet</w:t>
      </w:r>
      <w:r w:rsidRPr="000739DA">
        <w:rPr>
          <w:rFonts w:ascii="Garamond" w:hAnsi="Garamond"/>
          <w:i/>
          <w:noProof/>
          <w:color w:val="0000CC"/>
        </w:rPr>
        <w:t xml:space="preserve"> à </w:t>
      </w:r>
      <w:r w:rsidR="00E7711A" w:rsidRPr="000739DA">
        <w:rPr>
          <w:rFonts w:ascii="Garamond" w:hAnsi="Garamond"/>
          <w:i/>
          <w:noProof/>
          <w:color w:val="0000CC"/>
        </w:rPr>
        <w:t>objet</w:t>
      </w:r>
      <w:r w:rsidRPr="000739DA">
        <w:rPr>
          <w:rFonts w:ascii="Garamond" w:hAnsi="Garamond" w:cs="Courier New"/>
          <w:noProof/>
        </w:rPr>
        <w:t xml:space="preserve"> comme deux termes extrêmes, que ce qu</w:t>
      </w:r>
      <w:r w:rsidR="00720B03">
        <w:rPr>
          <w:rFonts w:ascii="Garamond" w:hAnsi="Garamond" w:cs="Courier New"/>
          <w:noProof/>
        </w:rPr>
        <w:t>’</w:t>
      </w:r>
      <w:r w:rsidRPr="000739DA">
        <w:rPr>
          <w:rFonts w:ascii="Garamond" w:hAnsi="Garamond" w:cs="Courier New"/>
          <w:noProof/>
        </w:rPr>
        <w:t xml:space="preserve">on a dans </w:t>
      </w:r>
      <w:r w:rsidRPr="000739DA">
        <w:rPr>
          <w:rFonts w:ascii="Garamond" w:hAnsi="Garamond"/>
          <w:i/>
          <w:noProof/>
          <w:color w:val="0000CC"/>
        </w:rPr>
        <w:t>la dialectique du désir animal</w:t>
      </w:r>
      <w:r w:rsidRPr="000739DA">
        <w:rPr>
          <w:rFonts w:ascii="Garamond" w:hAnsi="Garamond" w:cs="Courier New"/>
          <w:noProof/>
        </w:rPr>
        <w:t>,</w:t>
      </w:r>
    </w:p>
    <w:p w:rsidR="00D16761" w:rsidRPr="000739DA" w:rsidRDefault="00E46372" w:rsidP="000739DA">
      <w:pPr>
        <w:pStyle w:val="Paragraphedeliste"/>
        <w:ind w:right="-284" w:hanging="567"/>
        <w:rPr>
          <w:rFonts w:ascii="Garamond" w:hAnsi="Garamond" w:cs="Courier New"/>
          <w:noProof/>
        </w:rPr>
      </w:pPr>
      <w:r w:rsidRPr="000739DA">
        <w:rPr>
          <w:rFonts w:ascii="Garamond" w:hAnsi="Garamond" w:cs="Courier New"/>
          <w:noProof/>
        </w:rPr>
        <w:t xml:space="preserve">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i/>
          <w:noProof/>
          <w:color w:val="0000CC"/>
        </w:rPr>
        <w:t>ou dans l</w:t>
      </w:r>
      <w:r w:rsidR="00720B03">
        <w:rPr>
          <w:rFonts w:ascii="Garamond" w:hAnsi="Garamond"/>
          <w:i/>
          <w:noProof/>
          <w:color w:val="0000CC"/>
        </w:rPr>
        <w:t>’</w:t>
      </w:r>
      <w:r w:rsidRPr="000739DA">
        <w:rPr>
          <w:rFonts w:ascii="Garamond" w:hAnsi="Garamond"/>
          <w:i/>
          <w:noProof/>
          <w:color w:val="0000CC"/>
        </w:rPr>
        <w:t>autre registre</w:t>
      </w:r>
      <w:r w:rsidRPr="000739DA">
        <w:rPr>
          <w:rFonts w:ascii="Garamond" w:hAnsi="Garamond" w:cs="Courier New"/>
          <w:noProof/>
        </w:rPr>
        <w:t xml:space="preserve">, celui </w:t>
      </w:r>
      <w:r w:rsidRPr="000739DA">
        <w:rPr>
          <w:rFonts w:ascii="Garamond" w:hAnsi="Garamond"/>
          <w:i/>
          <w:noProof/>
          <w:color w:val="0000CC"/>
        </w:rPr>
        <w:t>de la reconnaissance du désir</w:t>
      </w:r>
      <w:r w:rsidRPr="000739DA">
        <w:rPr>
          <w:rFonts w:ascii="Garamond" w:hAnsi="Garamond" w:cs="Courier New"/>
          <w:noProof/>
        </w:rPr>
        <w:t>, ce qui est exactement le second degré.</w:t>
      </w:r>
    </w:p>
    <w:p w:rsidR="00D16761" w:rsidRPr="000739DA" w:rsidRDefault="00D16761" w:rsidP="000739DA">
      <w:pPr>
        <w:ind w:right="-284" w:hanging="567"/>
        <w:rPr>
          <w:rFonts w:ascii="Garamond" w:hAnsi="Garamond" w:cs="Courier New"/>
          <w:noProof/>
        </w:rPr>
      </w:pPr>
    </w:p>
    <w:p w:rsidR="00524804" w:rsidRDefault="00E46372" w:rsidP="000739DA">
      <w:pPr>
        <w:ind w:right="-284" w:hanging="567"/>
        <w:rPr>
          <w:rFonts w:ascii="Garamond" w:hAnsi="Garamond" w:cs="Courier New"/>
          <w:noProof/>
        </w:rPr>
      </w:pPr>
      <w:r w:rsidRPr="000739DA">
        <w:rPr>
          <w:rFonts w:ascii="Garamond" w:hAnsi="Garamond" w:cs="Courier New"/>
          <w:noProof/>
        </w:rPr>
        <w:t>Si nous partons de là, nous devons, depuis le départ, savoir jusqu</w:t>
      </w:r>
      <w:r w:rsidR="00720B03">
        <w:rPr>
          <w:rFonts w:ascii="Garamond" w:hAnsi="Garamond" w:cs="Courier New"/>
          <w:noProof/>
        </w:rPr>
        <w:t>’</w:t>
      </w:r>
      <w:r w:rsidRPr="000739DA">
        <w:rPr>
          <w:rFonts w:ascii="Garamond" w:hAnsi="Garamond" w:cs="Courier New"/>
          <w:noProof/>
        </w:rPr>
        <w:t>où se dégrade, mais en même temps d</w:t>
      </w:r>
      <w:r w:rsidR="00720B03">
        <w:rPr>
          <w:rFonts w:ascii="Garamond" w:hAnsi="Garamond" w:cs="Courier New"/>
          <w:noProof/>
        </w:rPr>
        <w:t>’</w:t>
      </w:r>
      <w:r w:rsidRPr="000739DA">
        <w:rPr>
          <w:rFonts w:ascii="Garamond" w:hAnsi="Garamond" w:cs="Courier New"/>
          <w:noProof/>
        </w:rPr>
        <w:t>où part</w:t>
      </w:r>
      <w:r w:rsidR="00524804">
        <w:rPr>
          <w:rFonts w:ascii="Garamond" w:hAnsi="Garamond" w:cs="Courier New"/>
          <w:noProof/>
        </w:rPr>
        <w:t>,</w:t>
      </w:r>
      <w:r w:rsidRPr="000739DA">
        <w:rPr>
          <w:rFonts w:ascii="Garamond" w:hAnsi="Garamond" w:cs="Courier New"/>
          <w:noProof/>
        </w:rPr>
        <w:t xml:space="preserve"> cette propriété </w:t>
      </w:r>
    </w:p>
    <w:p w:rsidR="00524804" w:rsidRDefault="00E46372"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intersubjectivité essentielle</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y a pas de possibilité de la faire surgir à un moment où on part d</w:t>
      </w:r>
      <w:r w:rsidR="00720B03">
        <w:rPr>
          <w:rFonts w:ascii="Garamond" w:hAnsi="Garamond" w:cs="Courier New"/>
          <w:noProof/>
        </w:rPr>
        <w:t>’</w:t>
      </w:r>
      <w:r w:rsidRPr="000739DA">
        <w:rPr>
          <w:rFonts w:ascii="Garamond" w:hAnsi="Garamond" w:cs="Courier New"/>
          <w:noProof/>
        </w:rPr>
        <w:t xml:space="preserve">une hypothèse de départ </w:t>
      </w:r>
    </w:p>
    <w:p w:rsidR="00903FCF" w:rsidRPr="000739DA"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intersubjectivité. Il faut savoir où est l</w:t>
      </w:r>
      <w:r w:rsidR="00720B03">
        <w:rPr>
          <w:rFonts w:ascii="Garamond" w:hAnsi="Garamond" w:cs="Courier New"/>
          <w:noProof/>
        </w:rPr>
        <w:t>’</w:t>
      </w:r>
      <w:r w:rsidRPr="000739DA">
        <w:rPr>
          <w:rFonts w:ascii="Garamond" w:hAnsi="Garamond" w:cs="Courier New"/>
          <w:noProof/>
        </w:rPr>
        <w:t>intersub</w:t>
      </w:r>
      <w:r w:rsidRPr="000739DA">
        <w:rPr>
          <w:rFonts w:ascii="Garamond" w:hAnsi="Garamond" w:cs="Courier New"/>
          <w:noProof/>
        </w:rPr>
        <w:softHyphen/>
        <w:t>jectivité à l</w:t>
      </w:r>
      <w:r w:rsidR="00720B03">
        <w:rPr>
          <w:rFonts w:ascii="Garamond" w:hAnsi="Garamond" w:cs="Courier New"/>
          <w:noProof/>
        </w:rPr>
        <w:t>’</w:t>
      </w:r>
      <w:r w:rsidRPr="000739DA">
        <w:rPr>
          <w:rFonts w:ascii="Garamond" w:hAnsi="Garamond" w:cs="Courier New"/>
          <w:noProof/>
        </w:rPr>
        <w:t>origine même, là où elle n</w:t>
      </w:r>
      <w:r w:rsidR="00720B03">
        <w:rPr>
          <w:rFonts w:ascii="Garamond" w:hAnsi="Garamond" w:cs="Courier New"/>
          <w:noProof/>
        </w:rPr>
        <w:t>’</w:t>
      </w:r>
      <w:r w:rsidRPr="000739DA">
        <w:rPr>
          <w:rFonts w:ascii="Garamond" w:hAnsi="Garamond" w:cs="Courier New"/>
          <w:noProof/>
        </w:rPr>
        <w:t xml:space="preserve">est pas manifeste. </w:t>
      </w:r>
    </w:p>
    <w:p w:rsidR="00D16761" w:rsidRPr="000739DA" w:rsidRDefault="00E46372" w:rsidP="000739DA">
      <w:pPr>
        <w:ind w:right="-284" w:hanging="567"/>
        <w:rPr>
          <w:rFonts w:ascii="Garamond" w:hAnsi="Garamond" w:cs="Courier New"/>
          <w:noProof/>
        </w:rPr>
      </w:pPr>
      <w:r w:rsidRPr="000739DA">
        <w:rPr>
          <w:rFonts w:ascii="Garamond" w:hAnsi="Garamond" w:cs="Courier New"/>
          <w:noProof/>
        </w:rPr>
        <w:t>Mais elle ne peut qu</w:t>
      </w:r>
      <w:r w:rsidR="00720B03">
        <w:rPr>
          <w:rFonts w:ascii="Garamond" w:hAnsi="Garamond" w:cs="Courier New"/>
          <w:noProof/>
        </w:rPr>
        <w:t>’</w:t>
      </w:r>
      <w:r w:rsidRPr="000739DA">
        <w:rPr>
          <w:rFonts w:ascii="Garamond" w:hAnsi="Garamond" w:cs="Courier New"/>
          <w:noProof/>
        </w:rPr>
        <w:t>être au début, puisqu</w:t>
      </w:r>
      <w:r w:rsidR="00720B03">
        <w:rPr>
          <w:rFonts w:ascii="Garamond" w:hAnsi="Garamond" w:cs="Courier New"/>
          <w:noProof/>
        </w:rPr>
        <w:t>’</w:t>
      </w:r>
      <w:r w:rsidRPr="000739DA">
        <w:rPr>
          <w:rFonts w:ascii="Garamond" w:hAnsi="Garamond" w:cs="Courier New"/>
          <w:noProof/>
        </w:rPr>
        <w:t xml:space="preserve">elle doit être à la fin. </w:t>
      </w:r>
    </w:p>
    <w:p w:rsidR="00903FCF" w:rsidRPr="000739DA" w:rsidRDefault="00903FCF" w:rsidP="000739DA">
      <w:pPr>
        <w:ind w:right="-284" w:hanging="567"/>
        <w:rPr>
          <w:rFonts w:ascii="Garamond" w:hAnsi="Garamond" w:cs="Courier New"/>
          <w:noProof/>
        </w:rPr>
      </w:pPr>
    </w:p>
    <w:p w:rsidR="00524804"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 xml:space="preserve">est </w:t>
      </w:r>
      <w:r w:rsidR="00D16761" w:rsidRPr="000739DA">
        <w:rPr>
          <w:rFonts w:ascii="Garamond" w:hAnsi="Garamond" w:cs="Courier New"/>
          <w:noProof/>
        </w:rPr>
        <w:t>bien ce que l</w:t>
      </w:r>
      <w:r w:rsidR="00720B03">
        <w:rPr>
          <w:rFonts w:ascii="Garamond" w:hAnsi="Garamond" w:cs="Courier New"/>
          <w:noProof/>
        </w:rPr>
        <w:t>’</w:t>
      </w:r>
      <w:r w:rsidR="00D16761" w:rsidRPr="000739DA">
        <w:rPr>
          <w:rFonts w:ascii="Garamond" w:hAnsi="Garamond" w:cs="Courier New"/>
          <w:noProof/>
        </w:rPr>
        <w:t>expérience montre.</w:t>
      </w:r>
      <w:r w:rsidRPr="000739DA">
        <w:rPr>
          <w:rFonts w:ascii="Garamond" w:hAnsi="Garamond" w:cs="Courier New"/>
          <w:noProof/>
        </w:rPr>
        <w:t xml:space="preserve"> </w:t>
      </w:r>
      <w:r w:rsidR="00D16761" w:rsidRPr="000739DA">
        <w:rPr>
          <w:rFonts w:ascii="Garamond" w:hAnsi="Garamond" w:cs="Courier New"/>
          <w:noProof/>
        </w:rPr>
        <w:t>À</w:t>
      </w:r>
      <w:r w:rsidRPr="000739DA">
        <w:rPr>
          <w:rFonts w:ascii="Garamond" w:hAnsi="Garamond" w:cs="Courier New"/>
          <w:noProof/>
        </w:rPr>
        <w:t xml:space="preserve"> savoir que si la théorie analytique a qualifié de </w:t>
      </w:r>
      <w:r w:rsidR="00D16761" w:rsidRPr="000739DA">
        <w:rPr>
          <w:rFonts w:ascii="Garamond" w:hAnsi="Garamond"/>
          <w:i/>
          <w:noProof/>
        </w:rPr>
        <w:t xml:space="preserve">pervers </w:t>
      </w:r>
      <w:r w:rsidRPr="000739DA">
        <w:rPr>
          <w:rFonts w:ascii="Garamond" w:hAnsi="Garamond"/>
          <w:i/>
          <w:noProof/>
        </w:rPr>
        <w:t>polymorphe</w:t>
      </w:r>
      <w:r w:rsidRPr="000739DA">
        <w:rPr>
          <w:rFonts w:ascii="Garamond" w:hAnsi="Garamond" w:cs="Courier New"/>
          <w:noProof/>
        </w:rPr>
        <w:t xml:space="preserve"> tel ou tel mode </w:t>
      </w:r>
    </w:p>
    <w:p w:rsidR="00524804" w:rsidRDefault="00E46372" w:rsidP="000739DA">
      <w:pPr>
        <w:ind w:right="-284" w:hanging="567"/>
        <w:rPr>
          <w:rFonts w:ascii="Garamond" w:hAnsi="Garamond" w:cs="Courier New"/>
          <w:noProof/>
        </w:rPr>
      </w:pPr>
      <w:r w:rsidRPr="000739DA">
        <w:rPr>
          <w:rFonts w:ascii="Garamond" w:hAnsi="Garamond" w:cs="Courier New"/>
          <w:noProof/>
        </w:rPr>
        <w:t xml:space="preserve">ou </w:t>
      </w:r>
      <w:r w:rsidRPr="00524804">
        <w:rPr>
          <w:rFonts w:ascii="Garamond" w:hAnsi="Garamond" w:cs="Courier New"/>
          <w:i/>
          <w:noProof/>
          <w:color w:val="0000CC"/>
        </w:rPr>
        <w:t>symptôme</w:t>
      </w:r>
      <w:r w:rsidRPr="000739DA">
        <w:rPr>
          <w:rFonts w:ascii="Garamond" w:hAnsi="Garamond" w:cs="Courier New"/>
          <w:noProof/>
        </w:rPr>
        <w:t xml:space="preserve"> du comportement de l</w:t>
      </w:r>
      <w:r w:rsidR="00720B03">
        <w:rPr>
          <w:rFonts w:ascii="Garamond" w:hAnsi="Garamond" w:cs="Courier New"/>
          <w:noProof/>
        </w:rPr>
        <w:t>’</w:t>
      </w:r>
      <w:r w:rsidRPr="000739DA">
        <w:rPr>
          <w:rFonts w:ascii="Garamond" w:hAnsi="Garamond" w:cs="Courier New"/>
          <w:noProof/>
        </w:rPr>
        <w:t>enfant, c</w:t>
      </w:r>
      <w:r w:rsidR="00720B03">
        <w:rPr>
          <w:rFonts w:ascii="Garamond" w:hAnsi="Garamond" w:cs="Courier New"/>
          <w:noProof/>
        </w:rPr>
        <w:t>’</w:t>
      </w:r>
      <w:r w:rsidRPr="000739DA">
        <w:rPr>
          <w:rFonts w:ascii="Garamond" w:hAnsi="Garamond" w:cs="Courier New"/>
          <w:noProof/>
        </w:rPr>
        <w:t>est précisément dans ce registre, et pour autant qu</w:t>
      </w:r>
      <w:r w:rsidR="00720B03">
        <w:rPr>
          <w:rFonts w:ascii="Garamond" w:hAnsi="Garamond" w:cs="Courier New"/>
          <w:noProof/>
        </w:rPr>
        <w:t>’</w:t>
      </w:r>
      <w:r w:rsidRPr="000739DA">
        <w:rPr>
          <w:rFonts w:ascii="Garamond" w:hAnsi="Garamond" w:cs="Courier New"/>
          <w:noProof/>
        </w:rPr>
        <w:t xml:space="preserve">elle implique cette dimension </w:t>
      </w:r>
    </w:p>
    <w:p w:rsidR="00524804"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intersubjectivité imaginaire que j</w:t>
      </w:r>
      <w:r w:rsidR="00720B03">
        <w:rPr>
          <w:rFonts w:ascii="Garamond" w:hAnsi="Garamond" w:cs="Courier New"/>
          <w:noProof/>
        </w:rPr>
        <w:t>’</w:t>
      </w:r>
      <w:r w:rsidRPr="000739DA">
        <w:rPr>
          <w:rFonts w:ascii="Garamond" w:hAnsi="Garamond" w:cs="Courier New"/>
          <w:noProof/>
        </w:rPr>
        <w:t>ai essayé de vous faire saisir tout à l</w:t>
      </w:r>
      <w:r w:rsidR="00720B03">
        <w:rPr>
          <w:rFonts w:ascii="Garamond" w:hAnsi="Garamond" w:cs="Courier New"/>
          <w:noProof/>
        </w:rPr>
        <w:t>’</w:t>
      </w:r>
      <w:r w:rsidRPr="000739DA">
        <w:rPr>
          <w:rFonts w:ascii="Garamond" w:hAnsi="Garamond" w:cs="Courier New"/>
          <w:noProof/>
        </w:rPr>
        <w:t xml:space="preserve">heure, dans cette espèce de double regard, </w:t>
      </w:r>
    </w:p>
    <w:p w:rsidR="00D16761" w:rsidRPr="000739DA" w:rsidRDefault="00E46372" w:rsidP="000739DA">
      <w:pPr>
        <w:ind w:right="-284" w:hanging="567"/>
        <w:rPr>
          <w:rFonts w:ascii="Garamond" w:hAnsi="Garamond" w:cs="Courier New"/>
          <w:noProof/>
        </w:rPr>
      </w:pPr>
      <w:r w:rsidRPr="000739DA">
        <w:rPr>
          <w:rFonts w:ascii="Garamond" w:hAnsi="Garamond" w:cs="Courier New"/>
          <w:noProof/>
        </w:rPr>
        <w:t>qui fait que je vois que l</w:t>
      </w:r>
      <w:r w:rsidR="00720B03">
        <w:rPr>
          <w:rFonts w:ascii="Garamond" w:hAnsi="Garamond" w:cs="Courier New"/>
          <w:noProof/>
        </w:rPr>
        <w:t>’</w:t>
      </w:r>
      <w:r w:rsidRPr="000739DA">
        <w:rPr>
          <w:rFonts w:ascii="Garamond" w:hAnsi="Garamond" w:cs="Courier New"/>
          <w:noProof/>
        </w:rPr>
        <w:t>autre me voit, et que tel ou tel tiers intervenant me voit vu. Il n</w:t>
      </w:r>
      <w:r w:rsidR="00720B03">
        <w:rPr>
          <w:rFonts w:ascii="Garamond" w:hAnsi="Garamond" w:cs="Courier New"/>
          <w:noProof/>
        </w:rPr>
        <w:t>’</w:t>
      </w:r>
      <w:r w:rsidRPr="000739DA">
        <w:rPr>
          <w:rFonts w:ascii="Garamond" w:hAnsi="Garamond" w:cs="Courier New"/>
          <w:noProof/>
        </w:rPr>
        <w:t xml:space="preserve">y a jamais simple duplicité de terme. </w:t>
      </w:r>
    </w:p>
    <w:p w:rsidR="00524804" w:rsidRDefault="00E46372"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seulement que je vois l</w:t>
      </w:r>
      <w:r w:rsidR="00720B03">
        <w:rPr>
          <w:rFonts w:ascii="Garamond" w:hAnsi="Garamond" w:cs="Courier New"/>
          <w:noProof/>
        </w:rPr>
        <w:t>’</w:t>
      </w:r>
      <w:r w:rsidRPr="000739DA">
        <w:rPr>
          <w:rFonts w:ascii="Garamond" w:hAnsi="Garamond" w:cs="Courier New"/>
          <w:noProof/>
        </w:rPr>
        <w:t>autre, c</w:t>
      </w:r>
      <w:r w:rsidR="00720B03">
        <w:rPr>
          <w:rFonts w:ascii="Garamond" w:hAnsi="Garamond" w:cs="Courier New"/>
          <w:noProof/>
        </w:rPr>
        <w:t>’</w:t>
      </w:r>
      <w:r w:rsidRPr="000739DA">
        <w:rPr>
          <w:rFonts w:ascii="Garamond" w:hAnsi="Garamond" w:cs="Courier New"/>
          <w:noProof/>
        </w:rPr>
        <w:t xml:space="preserve">est que je le vois me voir, et que le voyant me voir, ceci implique </w:t>
      </w:r>
      <w:r w:rsidRPr="000739DA">
        <w:rPr>
          <w:rFonts w:ascii="Garamond" w:hAnsi="Garamond"/>
          <w:i/>
          <w:noProof/>
        </w:rPr>
        <w:t>le troisième terme</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à savoir qu</w:t>
      </w:r>
      <w:r w:rsidR="00720B03">
        <w:rPr>
          <w:rFonts w:ascii="Garamond" w:hAnsi="Garamond" w:cs="Courier New"/>
          <w:noProof/>
        </w:rPr>
        <w:t>’</w:t>
      </w:r>
      <w:r w:rsidRPr="000739DA">
        <w:rPr>
          <w:rFonts w:ascii="Garamond" w:hAnsi="Garamond" w:cs="Courier New"/>
          <w:noProof/>
        </w:rPr>
        <w:t>il sait que je le vois. Le cercle est fermé. Il y a toujours trois termes, même s</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trois termes présents.</w:t>
      </w:r>
    </w:p>
    <w:p w:rsidR="00D16761" w:rsidRPr="000739DA" w:rsidRDefault="00D16761" w:rsidP="000739DA">
      <w:pPr>
        <w:ind w:right="-284" w:hanging="567"/>
        <w:rPr>
          <w:rFonts w:ascii="Garamond" w:hAnsi="Garamond" w:cs="Courier New"/>
          <w:noProof/>
        </w:rPr>
      </w:pPr>
    </w:p>
    <w:p w:rsidR="00524804" w:rsidRDefault="00E46372" w:rsidP="00524804">
      <w:pPr>
        <w:ind w:right="-284" w:hanging="567"/>
        <w:outlineLvl w:val="0"/>
        <w:rPr>
          <w:rFonts w:ascii="Garamond" w:hAnsi="Garamond" w:cs="Courier New"/>
          <w:noProof/>
        </w:rPr>
      </w:pPr>
      <w:r w:rsidRPr="000739DA">
        <w:rPr>
          <w:rFonts w:ascii="Garamond" w:hAnsi="Garamond" w:cs="Courier New"/>
          <w:noProof/>
        </w:rPr>
        <w:t>Et alors, qu</w:t>
      </w:r>
      <w:r w:rsidR="00720B03">
        <w:rPr>
          <w:rFonts w:ascii="Garamond" w:hAnsi="Garamond" w:cs="Courier New"/>
          <w:noProof/>
        </w:rPr>
        <w:t>’</w:t>
      </w:r>
      <w:r w:rsidRPr="000739DA">
        <w:rPr>
          <w:rFonts w:ascii="Garamond" w:hAnsi="Garamond" w:cs="Courier New"/>
          <w:noProof/>
        </w:rPr>
        <w:t>est</w:t>
      </w:r>
      <w:r w:rsidR="00524804">
        <w:rPr>
          <w:rFonts w:ascii="Garamond" w:hAnsi="Garamond" w:cs="Courier New"/>
          <w:noProof/>
        </w:rPr>
        <w:t>-</w:t>
      </w:r>
      <w:r w:rsidRPr="000739DA">
        <w:rPr>
          <w:rFonts w:ascii="Garamond" w:hAnsi="Garamond" w:cs="Courier New"/>
          <w:noProof/>
        </w:rPr>
        <w:t>ce que ça veut dire ?</w:t>
      </w:r>
      <w:r w:rsidR="00524804">
        <w:rPr>
          <w:rFonts w:ascii="Garamond" w:hAnsi="Garamond" w:cs="Courier New"/>
          <w:noProof/>
        </w:rPr>
        <w:t xml:space="preserve"> </w:t>
      </w:r>
      <w:r w:rsidRPr="000739DA">
        <w:rPr>
          <w:rFonts w:ascii="Garamond" w:hAnsi="Garamond" w:cs="Courier New"/>
          <w:noProof/>
        </w:rPr>
        <w:t>Est</w:t>
      </w:r>
      <w:r w:rsidR="00524804">
        <w:rPr>
          <w:rFonts w:ascii="Garamond" w:hAnsi="Garamond" w:cs="Courier New"/>
          <w:noProof/>
        </w:rPr>
        <w:t>-</w:t>
      </w:r>
      <w:r w:rsidRPr="000739DA">
        <w:rPr>
          <w:rFonts w:ascii="Garamond" w:hAnsi="Garamond" w:cs="Courier New"/>
          <w:noProof/>
        </w:rPr>
        <w:t>ce que ça veut dire</w:t>
      </w:r>
      <w:r w:rsidR="00D16761" w:rsidRPr="000739DA">
        <w:rPr>
          <w:rFonts w:ascii="Garamond" w:hAnsi="Garamond" w:cs="Courier New"/>
          <w:noProof/>
        </w:rPr>
        <w:t> </w:t>
      </w:r>
      <w:r w:rsidRPr="000739DA">
        <w:rPr>
          <w:rFonts w:ascii="Garamond" w:hAnsi="Garamond" w:cs="Courier New"/>
          <w:noProof/>
        </w:rPr>
        <w:t xml:space="preserve">que ce que nous appelons la </w:t>
      </w:r>
      <w:r w:rsidR="00E926B9" w:rsidRPr="000739DA">
        <w:rPr>
          <w:rFonts w:ascii="Garamond" w:hAnsi="Garamond"/>
          <w:i/>
          <w:noProof/>
        </w:rPr>
        <w:t>perversion</w:t>
      </w:r>
      <w:r w:rsidRPr="000739DA">
        <w:rPr>
          <w:rFonts w:ascii="Garamond" w:hAnsi="Garamond"/>
          <w:i/>
          <w:noProof/>
        </w:rPr>
        <w:t xml:space="preserve"> polymorphe</w:t>
      </w:r>
      <w:r w:rsidRPr="000739DA">
        <w:rPr>
          <w:rFonts w:ascii="Garamond" w:hAnsi="Garamond" w:cs="Courier New"/>
          <w:noProof/>
        </w:rPr>
        <w:t xml:space="preserve"> chez l</w:t>
      </w:r>
      <w:r w:rsidR="00720B03">
        <w:rPr>
          <w:rFonts w:ascii="Garamond" w:hAnsi="Garamond" w:cs="Courier New"/>
          <w:noProof/>
        </w:rPr>
        <w:t>’</w:t>
      </w:r>
      <w:r w:rsidRPr="000739DA">
        <w:rPr>
          <w:rFonts w:ascii="Garamond" w:hAnsi="Garamond" w:cs="Courier New"/>
          <w:noProof/>
        </w:rPr>
        <w:t xml:space="preserve">enfant est vécue </w:t>
      </w:r>
    </w:p>
    <w:p w:rsidR="00D16761" w:rsidRPr="000739DA" w:rsidRDefault="00E46372" w:rsidP="00524804">
      <w:pPr>
        <w:ind w:right="-284" w:hanging="567"/>
        <w:outlineLvl w:val="0"/>
        <w:rPr>
          <w:rFonts w:ascii="Garamond" w:hAnsi="Garamond" w:cs="Courier New"/>
          <w:noProof/>
        </w:rPr>
      </w:pPr>
      <w:r w:rsidRPr="000739DA">
        <w:rPr>
          <w:rFonts w:ascii="Garamond" w:hAnsi="Garamond" w:cs="Courier New"/>
          <w:noProof/>
        </w:rPr>
        <w:t>avec cette richesse sensible dont nous pouvons dire, par son intermédiaire chez l</w:t>
      </w:r>
      <w:r w:rsidR="00720B03">
        <w:rPr>
          <w:rFonts w:ascii="Garamond" w:hAnsi="Garamond" w:cs="Courier New"/>
          <w:noProof/>
        </w:rPr>
        <w:t>’</w:t>
      </w:r>
      <w:r w:rsidRPr="000739DA">
        <w:rPr>
          <w:rFonts w:ascii="Garamond" w:hAnsi="Garamond" w:cs="Courier New"/>
          <w:noProof/>
        </w:rPr>
        <w:t>adulte</w:t>
      </w:r>
      <w:r w:rsidR="00903FCF" w:rsidRPr="000739DA">
        <w:rPr>
          <w:rFonts w:ascii="Garamond" w:hAnsi="Garamond" w:cs="Courier New"/>
          <w:noProof/>
        </w:rPr>
        <w:t> :</w:t>
      </w:r>
      <w:r w:rsidRPr="000739DA">
        <w:rPr>
          <w:rFonts w:ascii="Garamond" w:hAnsi="Garamond" w:cs="Courier New"/>
          <w:noProof/>
        </w:rPr>
        <w:t xml:space="preserve"> </w:t>
      </w:r>
    </w:p>
    <w:p w:rsidR="00D16761" w:rsidRPr="00524804" w:rsidRDefault="00E46372" w:rsidP="000739DA">
      <w:pPr>
        <w:pStyle w:val="Paragraphedeliste"/>
        <w:numPr>
          <w:ilvl w:val="0"/>
          <w:numId w:val="6"/>
        </w:numPr>
        <w:ind w:right="-284" w:hanging="567"/>
        <w:rPr>
          <w:rFonts w:ascii="Garamond" w:hAnsi="Garamond" w:cs="Courier New"/>
          <w:noProof/>
        </w:rPr>
      </w:pPr>
      <w:r w:rsidRPr="00524804">
        <w:rPr>
          <w:rFonts w:ascii="Garamond" w:hAnsi="Garamond" w:cs="Courier New"/>
          <w:noProof/>
        </w:rPr>
        <w:t xml:space="preserve">que la </w:t>
      </w:r>
      <w:r w:rsidR="00E926B9" w:rsidRPr="00524804">
        <w:rPr>
          <w:rFonts w:ascii="Garamond" w:hAnsi="Garamond" w:cs="Courier New"/>
          <w:noProof/>
        </w:rPr>
        <w:t>perversion</w:t>
      </w:r>
      <w:r w:rsidRPr="00524804">
        <w:rPr>
          <w:rFonts w:ascii="Garamond" w:hAnsi="Garamond" w:cs="Courier New"/>
          <w:noProof/>
        </w:rPr>
        <w:t xml:space="preserve"> est en somme un mode de l</w:t>
      </w:r>
      <w:r w:rsidR="00720B03">
        <w:rPr>
          <w:rFonts w:ascii="Garamond" w:hAnsi="Garamond" w:cs="Courier New"/>
          <w:noProof/>
        </w:rPr>
        <w:t>’</w:t>
      </w:r>
      <w:r w:rsidRPr="00524804">
        <w:rPr>
          <w:rFonts w:ascii="Garamond" w:hAnsi="Garamond" w:cs="Courier New"/>
          <w:noProof/>
        </w:rPr>
        <w:t>exploration privilégiée d</w:t>
      </w:r>
      <w:r w:rsidR="00720B03">
        <w:rPr>
          <w:rFonts w:ascii="Garamond" w:hAnsi="Garamond" w:cs="Courier New"/>
          <w:noProof/>
        </w:rPr>
        <w:t>’</w:t>
      </w:r>
      <w:r w:rsidRPr="00524804">
        <w:rPr>
          <w:rFonts w:ascii="Garamond" w:hAnsi="Garamond" w:cs="Courier New"/>
          <w:noProof/>
        </w:rPr>
        <w:t xml:space="preserve">une certaine possibilité existentielle </w:t>
      </w:r>
      <w:r w:rsidR="00524804">
        <w:rPr>
          <w:rFonts w:ascii="Garamond" w:hAnsi="Garamond" w:cs="Courier New"/>
          <w:noProof/>
        </w:rPr>
        <w:t xml:space="preserve">                                </w:t>
      </w:r>
      <w:r w:rsidRPr="00524804">
        <w:rPr>
          <w:rFonts w:ascii="Garamond" w:hAnsi="Garamond" w:cs="Courier New"/>
          <w:noProof/>
        </w:rPr>
        <w:t>de la nature humaine, d</w:t>
      </w:r>
      <w:r w:rsidR="00720B03">
        <w:rPr>
          <w:rFonts w:ascii="Garamond" w:hAnsi="Garamond" w:cs="Courier New"/>
          <w:noProof/>
        </w:rPr>
        <w:t>’</w:t>
      </w:r>
      <w:r w:rsidRPr="00524804">
        <w:rPr>
          <w:rFonts w:ascii="Garamond" w:hAnsi="Garamond" w:cs="Courier New"/>
          <w:noProof/>
        </w:rPr>
        <w:t>un certain déchirement interne qui est cette béance par où a pu aussi entrer tout ce monde supranaturel du symbolique</w:t>
      </w:r>
      <w:r w:rsidR="00D16761" w:rsidRPr="00524804">
        <w:rPr>
          <w:rFonts w:ascii="Garamond" w:hAnsi="Garamond" w:cs="Courier New"/>
          <w:noProof/>
        </w:rPr>
        <w:t>,</w:t>
      </w:r>
      <w:r w:rsidRPr="00524804">
        <w:rPr>
          <w:rFonts w:ascii="Garamond" w:hAnsi="Garamond" w:cs="Courier New"/>
          <w:noProof/>
        </w:rPr>
        <w:t xml:space="preserve"> </w:t>
      </w:r>
    </w:p>
    <w:p w:rsidR="00D16761" w:rsidRPr="000739DA" w:rsidRDefault="00D16761"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q</w:t>
      </w:r>
      <w:r w:rsidR="00E46372" w:rsidRPr="000739DA">
        <w:rPr>
          <w:rFonts w:ascii="Garamond" w:hAnsi="Garamond" w:cs="Courier New"/>
          <w:noProof/>
        </w:rPr>
        <w:t xml:space="preserve">ue tout ce qui fait la valeur qualitative de la </w:t>
      </w:r>
      <w:r w:rsidR="00E926B9" w:rsidRPr="000739DA">
        <w:rPr>
          <w:rFonts w:ascii="Garamond" w:hAnsi="Garamond" w:cs="Courier New"/>
          <w:noProof/>
        </w:rPr>
        <w:t>perversion</w:t>
      </w:r>
      <w:r w:rsidR="00E46372" w:rsidRPr="000739DA">
        <w:rPr>
          <w:rFonts w:ascii="Garamond" w:hAnsi="Garamond" w:cs="Courier New"/>
          <w:noProof/>
        </w:rPr>
        <w:t xml:space="preserve"> vécue chez l</w:t>
      </w:r>
      <w:r w:rsidR="00720B03">
        <w:rPr>
          <w:rFonts w:ascii="Garamond" w:hAnsi="Garamond" w:cs="Courier New"/>
          <w:noProof/>
        </w:rPr>
        <w:t>’</w:t>
      </w:r>
      <w:r w:rsidR="00E46372" w:rsidRPr="000739DA">
        <w:rPr>
          <w:rFonts w:ascii="Garamond" w:hAnsi="Garamond" w:cs="Courier New"/>
          <w:noProof/>
        </w:rPr>
        <w:t>adulte nous devions, comme on dit, la projeter chez l</w:t>
      </w:r>
      <w:r w:rsidR="00720B03">
        <w:rPr>
          <w:rFonts w:ascii="Garamond" w:hAnsi="Garamond" w:cs="Courier New"/>
          <w:noProof/>
        </w:rPr>
        <w:t>’</w:t>
      </w:r>
      <w:r w:rsidR="00E46372" w:rsidRPr="000739DA">
        <w:rPr>
          <w:rFonts w:ascii="Garamond" w:hAnsi="Garamond" w:cs="Courier New"/>
          <w:noProof/>
        </w:rPr>
        <w:t xml:space="preserve">enfant ? </w:t>
      </w:r>
    </w:p>
    <w:p w:rsidR="00D16761" w:rsidRPr="000739DA" w:rsidRDefault="00D16761" w:rsidP="000739DA">
      <w:pPr>
        <w:pStyle w:val="Paragraphedeliste"/>
        <w:ind w:right="-284" w:hanging="567"/>
        <w:rPr>
          <w:rFonts w:ascii="Garamond" w:hAnsi="Garamond" w:cs="Courier New"/>
          <w:noProof/>
        </w:rPr>
      </w:pPr>
    </w:p>
    <w:p w:rsidR="00524804" w:rsidRPr="00524804" w:rsidRDefault="00E46372" w:rsidP="00524804">
      <w:pPr>
        <w:ind w:right="-284" w:hanging="567"/>
        <w:outlineLvl w:val="0"/>
        <w:rPr>
          <w:rFonts w:ascii="Garamond" w:hAnsi="Garamond" w:cs="Courier New"/>
          <w:i/>
          <w:noProof/>
        </w:rPr>
      </w:pPr>
      <w:r w:rsidRPr="000739DA">
        <w:rPr>
          <w:rFonts w:ascii="Garamond" w:hAnsi="Garamond" w:cs="Courier New"/>
          <w:noProof/>
        </w:rPr>
        <w:t>Est</w:t>
      </w:r>
      <w:r w:rsidR="00524804">
        <w:rPr>
          <w:rFonts w:ascii="Garamond" w:hAnsi="Garamond" w:cs="Courier New"/>
          <w:noProof/>
        </w:rPr>
        <w:t>-</w:t>
      </w:r>
      <w:r w:rsidRPr="000739DA">
        <w:rPr>
          <w:rFonts w:ascii="Garamond" w:hAnsi="Garamond" w:cs="Courier New"/>
          <w:noProof/>
        </w:rPr>
        <w:t>ce que ça veut dire ça ? Mais bien sûr que non.</w:t>
      </w:r>
      <w:r w:rsidR="00524804">
        <w:rPr>
          <w:rFonts w:ascii="Garamond" w:hAnsi="Garamond" w:cs="Courier New"/>
          <w:noProof/>
        </w:rPr>
        <w:t xml:space="preserve">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la question que je vous pose est celle</w:t>
      </w:r>
      <w:r w:rsidR="00524804">
        <w:rPr>
          <w:rFonts w:ascii="Garamond" w:hAnsi="Garamond" w:cs="Courier New"/>
          <w:noProof/>
        </w:rPr>
        <w:t>-</w:t>
      </w:r>
      <w:r w:rsidRPr="000739DA">
        <w:rPr>
          <w:rFonts w:ascii="Garamond" w:hAnsi="Garamond" w:cs="Courier New"/>
          <w:noProof/>
        </w:rPr>
        <w:t xml:space="preserve">ci : </w:t>
      </w:r>
      <w:r w:rsidRPr="00524804">
        <w:rPr>
          <w:rFonts w:ascii="Garamond" w:hAnsi="Garamond" w:cs="Courier New"/>
          <w:i/>
          <w:noProof/>
        </w:rPr>
        <w:t>devons</w:t>
      </w:r>
      <w:r w:rsidR="00524804" w:rsidRPr="00524804">
        <w:rPr>
          <w:rFonts w:ascii="Garamond" w:hAnsi="Garamond" w:cs="Courier New"/>
          <w:i/>
          <w:noProof/>
        </w:rPr>
        <w:t>-</w:t>
      </w:r>
      <w:r w:rsidRPr="00524804">
        <w:rPr>
          <w:rFonts w:ascii="Garamond" w:hAnsi="Garamond" w:cs="Courier New"/>
          <w:i/>
          <w:noProof/>
        </w:rPr>
        <w:t xml:space="preserve">nous </w:t>
      </w:r>
    </w:p>
    <w:p w:rsidR="00E46372" w:rsidRPr="000739DA" w:rsidRDefault="00E46372" w:rsidP="00524804">
      <w:pPr>
        <w:ind w:right="-284" w:hanging="567"/>
        <w:outlineLvl w:val="0"/>
        <w:rPr>
          <w:rFonts w:ascii="Garamond" w:hAnsi="Garamond" w:cs="Courier New"/>
          <w:noProof/>
        </w:rPr>
      </w:pPr>
      <w:r w:rsidRPr="00524804">
        <w:rPr>
          <w:rFonts w:ascii="Garamond" w:hAnsi="Garamond" w:cs="Courier New"/>
          <w:i/>
          <w:noProof/>
        </w:rPr>
        <w:t>chercher chez l</w:t>
      </w:r>
      <w:r w:rsidR="00720B03">
        <w:rPr>
          <w:rFonts w:ascii="Garamond" w:hAnsi="Garamond" w:cs="Courier New"/>
          <w:i/>
          <w:noProof/>
        </w:rPr>
        <w:t>’</w:t>
      </w:r>
      <w:r w:rsidRPr="00524804">
        <w:rPr>
          <w:rFonts w:ascii="Garamond" w:hAnsi="Garamond" w:cs="Courier New"/>
          <w:i/>
          <w:noProof/>
        </w:rPr>
        <w:t xml:space="preserve">enfant cette </w:t>
      </w:r>
      <w:r w:rsidRPr="00524804">
        <w:rPr>
          <w:rFonts w:ascii="Garamond" w:hAnsi="Garamond"/>
          <w:i/>
          <w:noProof/>
        </w:rPr>
        <w:t>inter</w:t>
      </w:r>
      <w:r w:rsidRPr="000739DA">
        <w:rPr>
          <w:rFonts w:ascii="Garamond" w:hAnsi="Garamond"/>
          <w:i/>
          <w:noProof/>
        </w:rPr>
        <w:t>subjectivité fondamentale</w:t>
      </w:r>
      <w:r w:rsidRPr="000739DA">
        <w:rPr>
          <w:rFonts w:ascii="Garamond" w:hAnsi="Garamond" w:cs="Courier New"/>
          <w:noProof/>
        </w:rPr>
        <w:t xml:space="preserve">, si elle est celle que nous voyons être constitutive de la </w:t>
      </w:r>
      <w:r w:rsidR="00E926B9" w:rsidRPr="000739DA">
        <w:rPr>
          <w:rFonts w:ascii="Garamond" w:hAnsi="Garamond" w:cs="Courier New"/>
          <w:noProof/>
        </w:rPr>
        <w:t>perversion</w:t>
      </w:r>
      <w:r w:rsidRPr="000739DA">
        <w:rPr>
          <w:rFonts w:ascii="Garamond" w:hAnsi="Garamond" w:cs="Courier New"/>
          <w:noProof/>
        </w:rPr>
        <w:t xml:space="preserve"> chez l</w:t>
      </w:r>
      <w:r w:rsidR="00720B03">
        <w:rPr>
          <w:rFonts w:ascii="Garamond" w:hAnsi="Garamond" w:cs="Courier New"/>
          <w:noProof/>
        </w:rPr>
        <w:t>’</w:t>
      </w:r>
      <w:r w:rsidRPr="000739DA">
        <w:rPr>
          <w:rFonts w:ascii="Garamond" w:hAnsi="Garamond" w:cs="Courier New"/>
          <w:noProof/>
        </w:rPr>
        <w:t xml:space="preserve">adulte ? </w:t>
      </w:r>
    </w:p>
    <w:p w:rsidR="00524804" w:rsidRDefault="00E46372" w:rsidP="00524804">
      <w:pPr>
        <w:ind w:right="-284" w:hanging="567"/>
        <w:outlineLvl w:val="0"/>
        <w:rPr>
          <w:rFonts w:ascii="Garamond" w:hAnsi="Garamond" w:cs="Courier New"/>
          <w:noProof/>
        </w:rPr>
      </w:pPr>
      <w:r w:rsidRPr="000739DA">
        <w:rPr>
          <w:rFonts w:ascii="Garamond" w:hAnsi="Garamond" w:cs="Courier New"/>
          <w:noProof/>
        </w:rPr>
        <w:t>Eh bien, non</w:t>
      </w:r>
      <w:r w:rsidR="00D16761" w:rsidRPr="000739DA">
        <w:rPr>
          <w:rFonts w:ascii="Garamond" w:hAnsi="Garamond" w:cs="Courier New"/>
          <w:noProof/>
        </w:rPr>
        <w:t> !</w:t>
      </w:r>
      <w:r w:rsidRPr="000739DA">
        <w:rPr>
          <w:rFonts w:ascii="Garamond" w:hAnsi="Garamond" w:cs="Courier New"/>
          <w:noProof/>
        </w:rPr>
        <w:t xml:space="preserve"> Ce qui frappe, par exemple, les auteurs en question quand ils nous parlent de l</w:t>
      </w:r>
      <w:r w:rsidR="00720B03">
        <w:rPr>
          <w:rFonts w:ascii="Garamond" w:hAnsi="Garamond" w:cs="Courier New"/>
          <w:noProof/>
        </w:rPr>
        <w:t>’</w:t>
      </w:r>
      <w:r w:rsidRPr="000739DA">
        <w:rPr>
          <w:rFonts w:ascii="Garamond" w:hAnsi="Garamond" w:cs="Courier New"/>
          <w:noProof/>
        </w:rPr>
        <w:t>enfant, ce sur quoi ils s</w:t>
      </w:r>
      <w:r w:rsidR="00720B03">
        <w:rPr>
          <w:rFonts w:ascii="Garamond" w:hAnsi="Garamond" w:cs="Courier New"/>
          <w:noProof/>
        </w:rPr>
        <w:t>’</w:t>
      </w:r>
      <w:r w:rsidRPr="000739DA">
        <w:rPr>
          <w:rFonts w:ascii="Garamond" w:hAnsi="Garamond" w:cs="Courier New"/>
          <w:noProof/>
        </w:rPr>
        <w:t xml:space="preserve">appuient </w:t>
      </w:r>
    </w:p>
    <w:p w:rsidR="00524804" w:rsidRDefault="00E46372" w:rsidP="00524804">
      <w:pPr>
        <w:ind w:right="-284" w:hanging="567"/>
        <w:outlineLvl w:val="0"/>
        <w:rPr>
          <w:rFonts w:ascii="Garamond" w:hAnsi="Garamond" w:cs="Courier New"/>
          <w:noProof/>
        </w:rPr>
      </w:pPr>
      <w:r w:rsidRPr="000739DA">
        <w:rPr>
          <w:rFonts w:ascii="Garamond" w:hAnsi="Garamond" w:cs="Courier New"/>
          <w:noProof/>
        </w:rPr>
        <w:t xml:space="preserve">pour nous parler de cet </w:t>
      </w:r>
      <w:r w:rsidRPr="000739DA">
        <w:rPr>
          <w:rFonts w:ascii="Garamond" w:hAnsi="Garamond"/>
          <w:i/>
          <w:noProof/>
          <w:color w:val="000000" w:themeColor="text1"/>
        </w:rPr>
        <w:t>amour</w:t>
      </w:r>
      <w:r w:rsidRPr="000739DA">
        <w:rPr>
          <w:rFonts w:ascii="Garamond" w:hAnsi="Garamond"/>
          <w:i/>
          <w:noProof/>
        </w:rPr>
        <w:t xml:space="preserve"> primaire</w:t>
      </w:r>
      <w:r w:rsidRPr="000739DA">
        <w:rPr>
          <w:rFonts w:ascii="Garamond" w:hAnsi="Garamond" w:cs="Courier New"/>
          <w:noProof/>
        </w:rPr>
        <w:t xml:space="preserve">, qui ne tient aucun compte de la </w:t>
      </w:r>
      <w:r w:rsidRPr="000739DA">
        <w:rPr>
          <w:rFonts w:ascii="Garamond" w:hAnsi="Garamond"/>
          <w:i/>
          <w:noProof/>
        </w:rPr>
        <w:t>selfishness</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autre, ce sont des mots comme ceux</w:t>
      </w:r>
      <w:r w:rsidR="00524804">
        <w:rPr>
          <w:rFonts w:ascii="Garamond" w:hAnsi="Garamond" w:cs="Courier New"/>
          <w:noProof/>
        </w:rPr>
        <w:t>-</w:t>
      </w:r>
      <w:r w:rsidRPr="000739DA">
        <w:rPr>
          <w:rFonts w:ascii="Garamond" w:hAnsi="Garamond" w:cs="Courier New"/>
          <w:noProof/>
        </w:rPr>
        <w:t xml:space="preserve">ci, qui sont </w:t>
      </w:r>
    </w:p>
    <w:p w:rsidR="00D16761" w:rsidRPr="000739DA" w:rsidRDefault="00E46372" w:rsidP="00524804">
      <w:pPr>
        <w:ind w:right="-284" w:hanging="567"/>
        <w:outlineLvl w:val="0"/>
        <w:rPr>
          <w:rFonts w:ascii="Garamond" w:hAnsi="Garamond" w:cs="Courier New"/>
          <w:noProof/>
        </w:rPr>
      </w:pPr>
      <w:r w:rsidRPr="000739DA">
        <w:rPr>
          <w:rFonts w:ascii="Garamond" w:hAnsi="Garamond" w:cs="Courier New"/>
          <w:noProof/>
        </w:rPr>
        <w:t>bien connus</w:t>
      </w:r>
      <w:r w:rsidR="00D16761" w:rsidRPr="000739DA">
        <w:rPr>
          <w:rFonts w:ascii="Garamond" w:hAnsi="Garamond" w:cs="Courier New"/>
          <w:noProof/>
        </w:rPr>
        <w:t>,</w:t>
      </w:r>
      <w:r w:rsidRPr="000739DA">
        <w:rPr>
          <w:rFonts w:ascii="Garamond" w:hAnsi="Garamond" w:cs="Courier New"/>
          <w:noProof/>
        </w:rPr>
        <w:t xml:space="preserve"> même l</w:t>
      </w:r>
      <w:r w:rsidR="00720B03">
        <w:rPr>
          <w:rFonts w:ascii="Garamond" w:hAnsi="Garamond" w:cs="Courier New"/>
          <w:noProof/>
        </w:rPr>
        <w:t>’</w:t>
      </w:r>
      <w:r w:rsidRPr="000739DA">
        <w:rPr>
          <w:rFonts w:ascii="Garamond" w:hAnsi="Garamond" w:cs="Courier New"/>
          <w:noProof/>
        </w:rPr>
        <w:t>enfant qui aime le mieux sa mère lui dit froidement</w:t>
      </w:r>
      <w:r w:rsidR="00D16761" w:rsidRPr="000739DA">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 xml:space="preserve">quand tu seras </w:t>
      </w:r>
      <w:r w:rsidRPr="000739DA">
        <w:rPr>
          <w:rFonts w:ascii="Garamond" w:hAnsi="Garamond"/>
          <w:i/>
          <w:noProof/>
          <w:color w:val="000000" w:themeColor="text1"/>
        </w:rPr>
        <w:t>mort</w:t>
      </w:r>
      <w:r w:rsidRPr="000739DA">
        <w:rPr>
          <w:rFonts w:ascii="Garamond" w:hAnsi="Garamond"/>
          <w:i/>
          <w:noProof/>
        </w:rPr>
        <w:t>e, maman, je prendrai tes chapeaux</w:t>
      </w:r>
      <w:r w:rsidR="00524804">
        <w:rPr>
          <w:rFonts w:ascii="Garamond" w:hAnsi="Garamond"/>
          <w:i/>
          <w:noProof/>
        </w:rPr>
        <w:t> »</w:t>
      </w:r>
      <w:r w:rsidR="00524804">
        <w:rPr>
          <w:rFonts w:ascii="Garamond" w:hAnsi="Garamond" w:cs="Courier New"/>
          <w:noProof/>
        </w:rPr>
        <w:t>,</w:t>
      </w:r>
    </w:p>
    <w:p w:rsidR="00D16761" w:rsidRPr="000739DA" w:rsidRDefault="00E46372" w:rsidP="00524804">
      <w:pPr>
        <w:ind w:right="-284" w:hanging="567"/>
        <w:rPr>
          <w:rFonts w:ascii="Garamond" w:hAnsi="Garamond" w:cs="Courier New"/>
          <w:noProof/>
        </w:rPr>
      </w:pPr>
      <w:r w:rsidRPr="000739DA">
        <w:rPr>
          <w:rFonts w:ascii="Garamond" w:hAnsi="Garamond" w:cs="Courier New"/>
          <w:noProof/>
        </w:rPr>
        <w:t xml:space="preserve"> ou n</w:t>
      </w:r>
      <w:r w:rsidR="00720B03">
        <w:rPr>
          <w:rFonts w:ascii="Garamond" w:hAnsi="Garamond" w:cs="Courier New"/>
          <w:noProof/>
        </w:rPr>
        <w:t>’</w:t>
      </w:r>
      <w:r w:rsidRPr="000739DA">
        <w:rPr>
          <w:rFonts w:ascii="Garamond" w:hAnsi="Garamond" w:cs="Courier New"/>
          <w:noProof/>
        </w:rPr>
        <w:t>importe quoi</w:t>
      </w:r>
      <w:r w:rsidR="00524804">
        <w:rPr>
          <w:rFonts w:ascii="Garamond" w:hAnsi="Garamond" w:cs="Courier New"/>
          <w:noProof/>
        </w:rPr>
        <w:t>...</w:t>
      </w:r>
      <w:r w:rsidRPr="000739DA">
        <w:rPr>
          <w:rFonts w:ascii="Garamond" w:hAnsi="Garamond" w:cs="Courier New"/>
          <w:noProof/>
        </w:rPr>
        <w:t xml:space="preserve"> </w:t>
      </w:r>
      <w:r w:rsidR="00D16761" w:rsidRPr="000739DA">
        <w:rPr>
          <w:rFonts w:ascii="Garamond" w:hAnsi="Garamond" w:cs="Courier New"/>
          <w:noProof/>
        </w:rPr>
        <w:t>O</w:t>
      </w:r>
      <w:r w:rsidRPr="000739DA">
        <w:rPr>
          <w:rFonts w:ascii="Garamond" w:hAnsi="Garamond" w:cs="Courier New"/>
          <w:noProof/>
        </w:rPr>
        <w:t>u</w:t>
      </w:r>
      <w:r w:rsidR="00D16761" w:rsidRPr="000739DA">
        <w:rPr>
          <w:rFonts w:ascii="Garamond" w:hAnsi="Garamond" w:cs="Courier New"/>
          <w:noProof/>
        </w:rPr>
        <w:t> :</w:t>
      </w:r>
      <w:r w:rsidRPr="000739DA">
        <w:rPr>
          <w:rFonts w:ascii="Garamond" w:hAnsi="Garamond" w:cs="Courier New"/>
          <w:noProof/>
        </w:rPr>
        <w:t xml:space="preserve"> « </w:t>
      </w:r>
      <w:r w:rsidRPr="000739DA">
        <w:rPr>
          <w:rFonts w:ascii="Garamond" w:hAnsi="Garamond"/>
          <w:i/>
          <w:noProof/>
        </w:rPr>
        <w:t>quand grand</w:t>
      </w:r>
      <w:r w:rsidR="00524804">
        <w:rPr>
          <w:rFonts w:ascii="Garamond" w:hAnsi="Garamond"/>
          <w:i/>
          <w:noProof/>
        </w:rPr>
        <w:t>-</w:t>
      </w:r>
      <w:r w:rsidRPr="000739DA">
        <w:rPr>
          <w:rFonts w:ascii="Garamond" w:hAnsi="Garamond"/>
          <w:i/>
          <w:noProof/>
        </w:rPr>
        <w:t xml:space="preserve">papa sera </w:t>
      </w:r>
      <w:r w:rsidRPr="000739DA">
        <w:rPr>
          <w:rFonts w:ascii="Garamond" w:hAnsi="Garamond"/>
          <w:i/>
          <w:noProof/>
          <w:color w:val="000000" w:themeColor="text1"/>
        </w:rPr>
        <w:t>mort</w:t>
      </w:r>
      <w:r w:rsidR="00D16761" w:rsidRPr="000739DA">
        <w:rPr>
          <w:rFonts w:ascii="Garamond" w:hAnsi="Garamond" w:cs="Courier New"/>
          <w:noProof/>
          <w:color w:val="000000" w:themeColor="text1"/>
        </w:rPr>
        <w:t>…</w:t>
      </w:r>
      <w:r w:rsidRPr="000739DA">
        <w:rPr>
          <w:rFonts w:ascii="Garamond" w:hAnsi="Garamond" w:cs="Courier New"/>
          <w:noProof/>
        </w:rPr>
        <w:t xml:space="preserve"> » </w:t>
      </w:r>
    </w:p>
    <w:p w:rsidR="00D16761" w:rsidRPr="000739DA" w:rsidRDefault="00D16761" w:rsidP="000739DA">
      <w:pPr>
        <w:ind w:right="-284" w:hanging="567"/>
        <w:rPr>
          <w:rFonts w:ascii="Garamond" w:hAnsi="Garamond" w:cs="Courier New"/>
          <w:noProof/>
        </w:rPr>
      </w:pPr>
    </w:p>
    <w:p w:rsidR="00524804" w:rsidRDefault="00E46372" w:rsidP="00524804">
      <w:pPr>
        <w:ind w:right="-284" w:hanging="567"/>
        <w:outlineLvl w:val="0"/>
        <w:rPr>
          <w:rFonts w:ascii="Garamond" w:hAnsi="Garamond" w:cs="Courier New"/>
          <w:noProof/>
        </w:rPr>
      </w:pPr>
      <w:r w:rsidRPr="000739DA">
        <w:rPr>
          <w:rFonts w:ascii="Garamond" w:hAnsi="Garamond" w:cs="Courier New"/>
          <w:noProof/>
        </w:rPr>
        <w:t>Cette sorte d</w:t>
      </w:r>
      <w:r w:rsidR="00720B03">
        <w:rPr>
          <w:rFonts w:ascii="Garamond" w:hAnsi="Garamond" w:cs="Courier New"/>
          <w:noProof/>
        </w:rPr>
        <w:t>’</w:t>
      </w:r>
      <w:r w:rsidRPr="000739DA">
        <w:rPr>
          <w:rFonts w:ascii="Garamond" w:hAnsi="Garamond" w:cs="Courier New"/>
          <w:noProof/>
        </w:rPr>
        <w:t>adula</w:t>
      </w:r>
      <w:r w:rsidRPr="000739DA">
        <w:rPr>
          <w:rFonts w:ascii="Garamond" w:hAnsi="Garamond" w:cs="Courier New"/>
          <w:noProof/>
        </w:rPr>
        <w:softHyphen/>
        <w:t>tion si aisée de l</w:t>
      </w:r>
      <w:r w:rsidR="00720B03">
        <w:rPr>
          <w:rFonts w:ascii="Garamond" w:hAnsi="Garamond" w:cs="Courier New"/>
          <w:noProof/>
        </w:rPr>
        <w:t>’</w:t>
      </w:r>
      <w:r w:rsidRPr="000739DA">
        <w:rPr>
          <w:rFonts w:ascii="Garamond" w:hAnsi="Garamond" w:cs="Courier New"/>
          <w:noProof/>
        </w:rPr>
        <w:t>autre dans le discours de l</w:t>
      </w:r>
      <w:r w:rsidR="00720B03">
        <w:rPr>
          <w:rFonts w:ascii="Garamond" w:hAnsi="Garamond" w:cs="Courier New"/>
          <w:noProof/>
        </w:rPr>
        <w:t>’</w:t>
      </w:r>
      <w:r w:rsidRPr="000739DA">
        <w:rPr>
          <w:rFonts w:ascii="Garamond" w:hAnsi="Garamond" w:cs="Courier New"/>
          <w:noProof/>
        </w:rPr>
        <w:t xml:space="preserve">enfant, qui nous paraît, à nous adultes, dans ce malentendu </w:t>
      </w:r>
    </w:p>
    <w:p w:rsidR="00524804" w:rsidRDefault="00E46372" w:rsidP="00524804">
      <w:pPr>
        <w:ind w:right="-284" w:hanging="567"/>
        <w:outlineLvl w:val="0"/>
        <w:rPr>
          <w:rFonts w:ascii="Garamond" w:hAnsi="Garamond" w:cs="Courier New"/>
          <w:noProof/>
        </w:rPr>
      </w:pPr>
      <w:r w:rsidRPr="000739DA">
        <w:rPr>
          <w:rFonts w:ascii="Garamond" w:hAnsi="Garamond" w:cs="Courier New"/>
          <w:noProof/>
        </w:rPr>
        <w:t>qui fait de l</w:t>
      </w:r>
      <w:r w:rsidR="00720B03">
        <w:rPr>
          <w:rFonts w:ascii="Garamond" w:hAnsi="Garamond" w:cs="Courier New"/>
          <w:noProof/>
        </w:rPr>
        <w:t>’</w:t>
      </w:r>
      <w:r w:rsidRPr="000739DA">
        <w:rPr>
          <w:rFonts w:ascii="Garamond" w:hAnsi="Garamond" w:cs="Courier New"/>
          <w:noProof/>
        </w:rPr>
        <w:t xml:space="preserve">enfant cet être divin à peine concevable, dont les sentiments nous échappent quand nous tombons sur des phénomènes </w:t>
      </w:r>
    </w:p>
    <w:p w:rsidR="00524804" w:rsidRDefault="00E46372" w:rsidP="00524804">
      <w:pPr>
        <w:ind w:right="-284" w:hanging="567"/>
        <w:outlineLvl w:val="0"/>
        <w:rPr>
          <w:rFonts w:ascii="Garamond" w:hAnsi="Garamond" w:cs="Courier New"/>
          <w:noProof/>
        </w:rPr>
      </w:pPr>
      <w:r w:rsidRPr="000739DA">
        <w:rPr>
          <w:rFonts w:ascii="Garamond" w:hAnsi="Garamond" w:cs="Courier New"/>
          <w:noProof/>
        </w:rPr>
        <w:t>aussi paradoxaux, et qu</w:t>
      </w:r>
      <w:r w:rsidR="00720B03">
        <w:rPr>
          <w:rFonts w:ascii="Garamond" w:hAnsi="Garamond" w:cs="Courier New"/>
          <w:noProof/>
        </w:rPr>
        <w:t>’</w:t>
      </w:r>
      <w:r w:rsidRPr="000739DA">
        <w:rPr>
          <w:rFonts w:ascii="Garamond" w:hAnsi="Garamond" w:cs="Courier New"/>
          <w:noProof/>
        </w:rPr>
        <w:t>on essaie alors de résoudre en le projetant, à la bonne façon d</w:t>
      </w:r>
      <w:r w:rsidR="00720B03">
        <w:rPr>
          <w:rFonts w:ascii="Garamond" w:hAnsi="Garamond" w:cs="Courier New"/>
          <w:noProof/>
        </w:rPr>
        <w:t>’</w:t>
      </w:r>
      <w:r w:rsidRPr="000739DA">
        <w:rPr>
          <w:rFonts w:ascii="Garamond" w:hAnsi="Garamond" w:cs="Courier New"/>
          <w:noProof/>
        </w:rPr>
        <w:t>ailleurs, de l</w:t>
      </w:r>
      <w:r w:rsidR="00720B03">
        <w:rPr>
          <w:rFonts w:ascii="Garamond" w:hAnsi="Garamond" w:cs="Courier New"/>
          <w:noProof/>
        </w:rPr>
        <w:t>’</w:t>
      </w:r>
      <w:r w:rsidRPr="000739DA">
        <w:rPr>
          <w:rFonts w:ascii="Garamond" w:hAnsi="Garamond" w:cs="Courier New"/>
          <w:noProof/>
        </w:rPr>
        <w:t>éternelle façon</w:t>
      </w:r>
      <w:r w:rsidR="00D16761" w:rsidRPr="000739DA">
        <w:rPr>
          <w:rFonts w:ascii="Garamond" w:hAnsi="Garamond" w:cs="Courier New"/>
          <w:noProof/>
        </w:rPr>
        <w:t xml:space="preserve"> </w:t>
      </w:r>
      <w:r w:rsidRPr="000739DA">
        <w:rPr>
          <w:rFonts w:ascii="Garamond" w:hAnsi="Garamond" w:cs="Courier New"/>
          <w:noProof/>
        </w:rPr>
        <w:t xml:space="preserve">: </w:t>
      </w:r>
    </w:p>
    <w:p w:rsidR="00524804" w:rsidRDefault="00E46372" w:rsidP="00524804">
      <w:pPr>
        <w:ind w:right="-284" w:hanging="567"/>
        <w:outlineLvl w:val="0"/>
        <w:rPr>
          <w:rFonts w:ascii="Garamond" w:hAnsi="Garamond" w:cs="Courier New"/>
          <w:noProof/>
        </w:rPr>
      </w:pPr>
      <w:r w:rsidRPr="000739DA">
        <w:rPr>
          <w:rFonts w:ascii="Garamond" w:hAnsi="Garamond" w:cs="Courier New"/>
          <w:noProof/>
        </w:rPr>
        <w:t>quand les hommes ont à résoudre la ques</w:t>
      </w:r>
      <w:r w:rsidRPr="000739DA">
        <w:rPr>
          <w:rFonts w:ascii="Garamond" w:hAnsi="Garamond" w:cs="Courier New"/>
          <w:noProof/>
        </w:rPr>
        <w:softHyphen/>
        <w:t>tion du transcendant, quand ils ne comprennent plus, ils pensent que c</w:t>
      </w:r>
      <w:r w:rsidR="00720B03">
        <w:rPr>
          <w:rFonts w:ascii="Garamond" w:hAnsi="Garamond" w:cs="Courier New"/>
          <w:noProof/>
        </w:rPr>
        <w:t>’</w:t>
      </w:r>
      <w:r w:rsidRPr="000739DA">
        <w:rPr>
          <w:rFonts w:ascii="Garamond" w:hAnsi="Garamond" w:cs="Courier New"/>
          <w:noProof/>
        </w:rPr>
        <w:t xml:space="preserve">est un dieu ou </w:t>
      </w:r>
    </w:p>
    <w:p w:rsidR="00D16761" w:rsidRPr="000739DA" w:rsidRDefault="00E46372" w:rsidP="00524804">
      <w:pPr>
        <w:ind w:right="-284" w:hanging="567"/>
        <w:outlineLvl w:val="0"/>
        <w:rPr>
          <w:rFonts w:ascii="Garamond" w:hAnsi="Garamond" w:cs="Courier New"/>
          <w:noProof/>
        </w:rPr>
      </w:pPr>
      <w:r w:rsidRPr="000739DA">
        <w:rPr>
          <w:rFonts w:ascii="Garamond" w:hAnsi="Garamond" w:cs="Courier New"/>
          <w:noProof/>
        </w:rPr>
        <w:t>un animal</w:t>
      </w:r>
      <w:r w:rsidR="00D16761" w:rsidRPr="000739DA">
        <w:rPr>
          <w:rFonts w:ascii="Garamond" w:hAnsi="Garamond" w:cs="Courier New"/>
          <w:noProof/>
        </w:rPr>
        <w:t>,</w:t>
      </w:r>
      <w:r w:rsidRPr="000739DA">
        <w:rPr>
          <w:rFonts w:ascii="Garamond" w:hAnsi="Garamond" w:cs="Courier New"/>
          <w:noProof/>
        </w:rPr>
        <w:t xml:space="preserve"> et on les prend beaucoup trop pour des dieux pour l</w:t>
      </w:r>
      <w:r w:rsidR="00720B03">
        <w:rPr>
          <w:rFonts w:ascii="Garamond" w:hAnsi="Garamond" w:cs="Courier New"/>
          <w:noProof/>
        </w:rPr>
        <w:t>’</w:t>
      </w:r>
      <w:r w:rsidRPr="000739DA">
        <w:rPr>
          <w:rFonts w:ascii="Garamond" w:hAnsi="Garamond" w:cs="Courier New"/>
          <w:noProof/>
        </w:rPr>
        <w:t>avouer, alors on les prend en termes d</w:t>
      </w:r>
      <w:r w:rsidR="00720B03">
        <w:rPr>
          <w:rFonts w:ascii="Garamond" w:hAnsi="Garamond" w:cs="Courier New"/>
          <w:noProof/>
        </w:rPr>
        <w:t>’</w:t>
      </w:r>
      <w:r w:rsidRPr="000739DA">
        <w:rPr>
          <w:rFonts w:ascii="Garamond" w:hAnsi="Garamond" w:cs="Courier New"/>
          <w:noProof/>
        </w:rPr>
        <w:t xml:space="preserve">animalité. </w:t>
      </w:r>
    </w:p>
    <w:p w:rsidR="00D16761" w:rsidRPr="000739DA" w:rsidRDefault="00D16761" w:rsidP="000739DA">
      <w:pPr>
        <w:ind w:right="-284" w:hanging="567"/>
        <w:rPr>
          <w:rFonts w:ascii="Garamond" w:hAnsi="Garamond" w:cs="Courier New"/>
          <w:noProof/>
        </w:rPr>
      </w:pPr>
    </w:p>
    <w:p w:rsidR="00524804"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 xml:space="preserve">est ce que fait </w:t>
      </w:r>
      <w:r w:rsidR="00812161" w:rsidRPr="000739DA">
        <w:rPr>
          <w:rFonts w:ascii="Garamond" w:hAnsi="Garamond" w:cs="Courier New"/>
          <w:noProof/>
        </w:rPr>
        <w:t>BALINT</w:t>
      </w:r>
      <w:r w:rsidRPr="000739DA">
        <w:rPr>
          <w:rFonts w:ascii="Garamond" w:hAnsi="Garamond" w:cs="Courier New"/>
          <w:noProof/>
        </w:rPr>
        <w:t xml:space="preserve"> en pensant que l</w:t>
      </w:r>
      <w:r w:rsidR="00720B03">
        <w:rPr>
          <w:rFonts w:ascii="Garamond" w:hAnsi="Garamond" w:cs="Courier New"/>
          <w:noProof/>
        </w:rPr>
        <w:t>’</w:t>
      </w:r>
      <w:r w:rsidRPr="000739DA">
        <w:rPr>
          <w:rFonts w:ascii="Garamond" w:hAnsi="Garamond" w:cs="Courier New"/>
          <w:noProof/>
        </w:rPr>
        <w:t>enfant n</w:t>
      </w:r>
      <w:r w:rsidR="00720B03">
        <w:rPr>
          <w:rFonts w:ascii="Garamond" w:hAnsi="Garamond" w:cs="Courier New"/>
          <w:noProof/>
        </w:rPr>
        <w:t>’</w:t>
      </w:r>
      <w:r w:rsidRPr="000739DA">
        <w:rPr>
          <w:rFonts w:ascii="Garamond" w:hAnsi="Garamond" w:cs="Courier New"/>
          <w:noProof/>
        </w:rPr>
        <w:t>a véritablement aucune espèce de reconnaissance de l</w:t>
      </w:r>
      <w:r w:rsidR="00720B03">
        <w:rPr>
          <w:rFonts w:ascii="Garamond" w:hAnsi="Garamond" w:cs="Courier New"/>
          <w:noProof/>
        </w:rPr>
        <w:t>’</w:t>
      </w:r>
      <w:r w:rsidRPr="000739DA">
        <w:rPr>
          <w:rFonts w:ascii="Garamond" w:hAnsi="Garamond" w:cs="Courier New"/>
          <w:noProof/>
        </w:rPr>
        <w:t xml:space="preserve">autre </w:t>
      </w:r>
      <w:r w:rsidR="00E7711A" w:rsidRPr="000739DA">
        <w:rPr>
          <w:rFonts w:ascii="Garamond" w:hAnsi="Garamond" w:cs="Courier New"/>
          <w:noProof/>
        </w:rPr>
        <w:t>objet</w:t>
      </w:r>
      <w:r w:rsidRPr="000739DA">
        <w:rPr>
          <w:rFonts w:ascii="Garamond" w:hAnsi="Garamond" w:cs="Courier New"/>
          <w:noProof/>
        </w:rPr>
        <w:t xml:space="preserve">, </w:t>
      </w:r>
    </w:p>
    <w:p w:rsidR="00524804" w:rsidRDefault="00E46372" w:rsidP="000739DA">
      <w:pPr>
        <w:ind w:right="-284" w:hanging="567"/>
        <w:rPr>
          <w:rFonts w:ascii="Garamond" w:hAnsi="Garamond" w:cs="Courier New"/>
          <w:noProof/>
        </w:rPr>
      </w:pPr>
      <w:r w:rsidRPr="000739DA">
        <w:rPr>
          <w:rFonts w:ascii="Garamond" w:hAnsi="Garamond" w:cs="Courier New"/>
          <w:noProof/>
        </w:rPr>
        <w:t>si ce n</w:t>
      </w:r>
      <w:r w:rsidR="00720B03">
        <w:rPr>
          <w:rFonts w:ascii="Garamond" w:hAnsi="Garamond" w:cs="Courier New"/>
          <w:noProof/>
        </w:rPr>
        <w:t>’</w:t>
      </w:r>
      <w:r w:rsidRPr="000739DA">
        <w:rPr>
          <w:rFonts w:ascii="Garamond" w:hAnsi="Garamond" w:cs="Courier New"/>
          <w:noProof/>
        </w:rPr>
        <w:t>est par rapport à son besoin.</w:t>
      </w:r>
      <w:r w:rsidR="00524804">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erreur absolument totale.</w:t>
      </w:r>
      <w:r w:rsidR="00524804">
        <w:rPr>
          <w:rFonts w:ascii="Garamond" w:hAnsi="Garamond" w:cs="Courier New"/>
          <w:noProof/>
        </w:rPr>
        <w:t xml:space="preserve"> </w:t>
      </w:r>
      <w:r w:rsidRPr="000739DA">
        <w:rPr>
          <w:rFonts w:ascii="Garamond" w:hAnsi="Garamond" w:cs="Courier New"/>
          <w:noProof/>
        </w:rPr>
        <w:t xml:space="preserve">Et ce simple exemple du « </w:t>
      </w:r>
      <w:r w:rsidRPr="000739DA">
        <w:rPr>
          <w:rFonts w:ascii="Garamond" w:hAnsi="Garamond"/>
          <w:i/>
          <w:noProof/>
        </w:rPr>
        <w:t xml:space="preserve">quand tu seras </w:t>
      </w:r>
      <w:r w:rsidRPr="000739DA">
        <w:rPr>
          <w:rFonts w:ascii="Garamond" w:hAnsi="Garamond"/>
          <w:i/>
          <w:noProof/>
          <w:color w:val="000000" w:themeColor="text1"/>
        </w:rPr>
        <w:t>mort</w:t>
      </w:r>
      <w:r w:rsidR="00D16761" w:rsidRPr="000739DA">
        <w:rPr>
          <w:rFonts w:ascii="Garamond" w:hAnsi="Garamond" w:cs="Courier New"/>
          <w:noProof/>
        </w:rPr>
        <w:t>…</w:t>
      </w:r>
      <w:r w:rsidRPr="000739DA">
        <w:rPr>
          <w:rFonts w:ascii="Garamond" w:hAnsi="Garamond" w:cs="Courier New"/>
          <w:noProof/>
        </w:rPr>
        <w:t xml:space="preserve"> », </w:t>
      </w:r>
    </w:p>
    <w:p w:rsidR="0093786B" w:rsidRDefault="00E46372"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enfant dit si aisé</w:t>
      </w:r>
      <w:r w:rsidRPr="000739DA">
        <w:rPr>
          <w:rFonts w:ascii="Garamond" w:hAnsi="Garamond" w:cs="Courier New"/>
          <w:noProof/>
        </w:rPr>
        <w:softHyphen/>
        <w:t xml:space="preserve">ment, nous montre le point où </w:t>
      </w:r>
      <w:r w:rsidRPr="00524804">
        <w:rPr>
          <w:rFonts w:ascii="Garamond" w:hAnsi="Garamond" w:cs="Courier New"/>
          <w:i/>
          <w:noProof/>
        </w:rPr>
        <w:t>l</w:t>
      </w:r>
      <w:r w:rsidR="00720B03">
        <w:rPr>
          <w:rFonts w:ascii="Garamond" w:hAnsi="Garamond" w:cs="Courier New"/>
          <w:i/>
          <w:noProof/>
        </w:rPr>
        <w:t>’</w:t>
      </w:r>
      <w:r w:rsidRPr="00524804">
        <w:rPr>
          <w:rFonts w:ascii="Garamond" w:hAnsi="Garamond" w:cs="Courier New"/>
          <w:i/>
          <w:noProof/>
        </w:rPr>
        <w:t>intersubjectivité fondamentale</w:t>
      </w:r>
      <w:r w:rsidR="00524804">
        <w:rPr>
          <w:rFonts w:ascii="Garamond" w:hAnsi="Garamond" w:cs="Courier New"/>
          <w:noProof/>
        </w:rPr>
        <w:t xml:space="preserve"> - </w:t>
      </w:r>
      <w:r w:rsidRPr="000739DA">
        <w:rPr>
          <w:rFonts w:ascii="Garamond" w:hAnsi="Garamond" w:cs="Courier New"/>
          <w:noProof/>
        </w:rPr>
        <w:t>celle que nous devons retrouver dès l</w:t>
      </w:r>
      <w:r w:rsidR="00720B03">
        <w:rPr>
          <w:rFonts w:ascii="Garamond" w:hAnsi="Garamond" w:cs="Courier New"/>
          <w:noProof/>
        </w:rPr>
        <w:t>’</w:t>
      </w:r>
      <w:r w:rsidRPr="000739DA">
        <w:rPr>
          <w:rFonts w:ascii="Garamond" w:hAnsi="Garamond" w:cs="Courier New"/>
          <w:noProof/>
        </w:rPr>
        <w:t>origine</w:t>
      </w:r>
      <w:r w:rsidR="00524804">
        <w:rPr>
          <w:rFonts w:ascii="Garamond" w:hAnsi="Garamond" w:cs="Courier New"/>
          <w:noProof/>
        </w:rPr>
        <w:t xml:space="preserve"> –</w:t>
      </w:r>
    </w:p>
    <w:p w:rsidR="00D16761" w:rsidRPr="000739DA" w:rsidRDefault="00E46372" w:rsidP="000739DA">
      <w:pPr>
        <w:ind w:right="-284" w:hanging="567"/>
        <w:rPr>
          <w:rFonts w:ascii="Garamond" w:hAnsi="Garamond" w:cs="Courier New"/>
          <w:noProof/>
        </w:rPr>
      </w:pPr>
      <w:r w:rsidRPr="000739DA">
        <w:rPr>
          <w:rFonts w:ascii="Garamond" w:hAnsi="Garamond" w:cs="Courier New"/>
          <w:noProof/>
        </w:rPr>
        <w:t>se manifeste effectivement chez l</w:t>
      </w:r>
      <w:r w:rsidR="00720B03">
        <w:rPr>
          <w:rFonts w:ascii="Garamond" w:hAnsi="Garamond" w:cs="Courier New"/>
          <w:noProof/>
        </w:rPr>
        <w:t>’</w:t>
      </w:r>
      <w:r w:rsidRPr="000739DA">
        <w:rPr>
          <w:rFonts w:ascii="Garamond" w:hAnsi="Garamond" w:cs="Courier New"/>
          <w:noProof/>
        </w:rPr>
        <w:t>enfant, c</w:t>
      </w:r>
      <w:r w:rsidR="00720B03">
        <w:rPr>
          <w:rFonts w:ascii="Garamond" w:hAnsi="Garamond" w:cs="Courier New"/>
          <w:noProof/>
        </w:rPr>
        <w:t>’</w:t>
      </w:r>
      <w:r w:rsidRPr="000739DA">
        <w:rPr>
          <w:rFonts w:ascii="Garamond" w:hAnsi="Garamond" w:cs="Courier New"/>
          <w:noProof/>
        </w:rPr>
        <w:t>est justement le fait qu</w:t>
      </w:r>
      <w:r w:rsidR="00720B03">
        <w:rPr>
          <w:rFonts w:ascii="Garamond" w:hAnsi="Garamond" w:cs="Courier New"/>
          <w:noProof/>
        </w:rPr>
        <w:t>’</w:t>
      </w:r>
      <w:r w:rsidRPr="000739DA">
        <w:rPr>
          <w:rFonts w:ascii="Garamond" w:hAnsi="Garamond" w:cs="Courier New"/>
          <w:noProof/>
        </w:rPr>
        <w:t xml:space="preserve">il peut se servir du langage. </w:t>
      </w:r>
    </w:p>
    <w:p w:rsidR="00D16761" w:rsidRPr="000739DA" w:rsidRDefault="00D16761" w:rsidP="000739DA">
      <w:pPr>
        <w:ind w:right="-284" w:hanging="567"/>
        <w:rPr>
          <w:rFonts w:ascii="Garamond" w:hAnsi="Garamond" w:cs="Courier New"/>
          <w:noProof/>
        </w:rPr>
      </w:pPr>
    </w:p>
    <w:p w:rsidR="00524804"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juste ce qu</w:t>
      </w:r>
      <w:r w:rsidR="00720B03">
        <w:rPr>
          <w:rFonts w:ascii="Garamond" w:hAnsi="Garamond" w:cs="Courier New"/>
          <w:noProof/>
        </w:rPr>
        <w:t>’</w:t>
      </w:r>
      <w:r w:rsidRPr="000739DA">
        <w:rPr>
          <w:rFonts w:ascii="Garamond" w:hAnsi="Garamond" w:cs="Courier New"/>
          <w:noProof/>
        </w:rPr>
        <w:t>a dit l</w:t>
      </w:r>
      <w:r w:rsidR="00720B03">
        <w:rPr>
          <w:rFonts w:ascii="Garamond" w:hAnsi="Garamond" w:cs="Courier New"/>
          <w:noProof/>
        </w:rPr>
        <w:t>’</w:t>
      </w:r>
      <w:r w:rsidRPr="000739DA">
        <w:rPr>
          <w:rFonts w:ascii="Garamond" w:hAnsi="Garamond" w:cs="Courier New"/>
          <w:noProof/>
        </w:rPr>
        <w:t xml:space="preserve">autre jour </w:t>
      </w:r>
      <w:r w:rsidR="00D16761" w:rsidRPr="000739DA">
        <w:rPr>
          <w:rFonts w:ascii="Garamond" w:hAnsi="Garamond" w:cs="Courier New"/>
          <w:noProof/>
        </w:rPr>
        <w:t>GRANOFF</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on pressent la place de ce que je vous</w:t>
      </w:r>
      <w:r w:rsidR="00D16761" w:rsidRPr="000739DA">
        <w:rPr>
          <w:rFonts w:ascii="Garamond" w:hAnsi="Garamond" w:cs="Courier New"/>
          <w:noProof/>
        </w:rPr>
        <w:t>…</w:t>
      </w:r>
      <w:r w:rsidRPr="000739DA">
        <w:rPr>
          <w:rFonts w:ascii="Garamond" w:hAnsi="Garamond" w:cs="Courier New"/>
          <w:noProof/>
        </w:rPr>
        <w:t xml:space="preserve"> </w:t>
      </w:r>
      <w:r w:rsidR="00D16761"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enfant avec ses premiers jeux</w:t>
      </w:r>
    </w:p>
    <w:p w:rsidR="00524804"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occultation de l</w:t>
      </w:r>
      <w:r w:rsidR="00720B03">
        <w:rPr>
          <w:rFonts w:ascii="Garamond" w:hAnsi="Garamond" w:cs="Courier New"/>
          <w:noProof/>
        </w:rPr>
        <w:t>’</w:t>
      </w:r>
      <w:r w:rsidR="00E7711A" w:rsidRPr="000739DA">
        <w:rPr>
          <w:rFonts w:ascii="Garamond" w:hAnsi="Garamond" w:cs="Courier New"/>
          <w:noProof/>
        </w:rPr>
        <w:t>objet</w:t>
      </w:r>
      <w:r w:rsidRPr="000739DA">
        <w:rPr>
          <w:rFonts w:ascii="Garamond" w:hAnsi="Garamond" w:cs="Courier New"/>
          <w:noProof/>
        </w:rPr>
        <w:t xml:space="preserve"> manifeste cette sorte de capacité qu</w:t>
      </w:r>
      <w:r w:rsidR="00720B03">
        <w:rPr>
          <w:rFonts w:ascii="Garamond" w:hAnsi="Garamond" w:cs="Courier New"/>
          <w:noProof/>
        </w:rPr>
        <w:t>’</w:t>
      </w:r>
      <w:r w:rsidRPr="000739DA">
        <w:rPr>
          <w:rFonts w:ascii="Garamond" w:hAnsi="Garamond" w:cs="Courier New"/>
          <w:noProof/>
        </w:rPr>
        <w:t>il a évoquée, je ne dis pas d</w:t>
      </w:r>
      <w:r w:rsidR="00720B03">
        <w:rPr>
          <w:rFonts w:ascii="Garamond" w:hAnsi="Garamond" w:cs="Courier New"/>
          <w:noProof/>
        </w:rPr>
        <w:t>’</w:t>
      </w:r>
      <w:r w:rsidRPr="000739DA">
        <w:rPr>
          <w:rFonts w:ascii="Garamond" w:hAnsi="Garamond" w:cs="Courier New"/>
          <w:noProof/>
        </w:rPr>
        <w:t>appeler la présence dans l</w:t>
      </w:r>
      <w:r w:rsidR="00720B03">
        <w:rPr>
          <w:rFonts w:ascii="Garamond" w:hAnsi="Garamond" w:cs="Courier New"/>
          <w:noProof/>
        </w:rPr>
        <w:t>’</w:t>
      </w:r>
      <w:r w:rsidRPr="000739DA">
        <w:rPr>
          <w:rFonts w:ascii="Garamond" w:hAnsi="Garamond" w:cs="Courier New"/>
          <w:noProof/>
        </w:rPr>
        <w:t xml:space="preserve">absence, </w:t>
      </w:r>
    </w:p>
    <w:p w:rsidR="00D16761" w:rsidRPr="000739DA" w:rsidRDefault="00D16761" w:rsidP="000739DA">
      <w:pPr>
        <w:ind w:right="-284" w:hanging="567"/>
        <w:rPr>
          <w:rFonts w:ascii="Garamond" w:hAnsi="Garamond" w:cs="Courier New"/>
          <w:noProof/>
        </w:rPr>
      </w:pPr>
      <w:r w:rsidRPr="000739DA">
        <w:rPr>
          <w:rFonts w:ascii="Garamond" w:hAnsi="Garamond" w:cs="Courier New"/>
          <w:noProof/>
        </w:rPr>
        <w:t>mais</w:t>
      </w:r>
      <w:r w:rsidR="00E46372" w:rsidRPr="000739DA">
        <w:rPr>
          <w:rFonts w:ascii="Garamond" w:hAnsi="Garamond" w:cs="Courier New"/>
          <w:noProof/>
        </w:rPr>
        <w:t xml:space="preserve"> de rejeter l</w:t>
      </w:r>
      <w:r w:rsidR="00720B03">
        <w:rPr>
          <w:rFonts w:ascii="Garamond" w:hAnsi="Garamond" w:cs="Courier New"/>
          <w:noProof/>
        </w:rPr>
        <w:t>’</w:t>
      </w:r>
      <w:r w:rsidR="00E7711A" w:rsidRPr="000739DA">
        <w:rPr>
          <w:rFonts w:ascii="Garamond" w:hAnsi="Garamond" w:cs="Courier New"/>
          <w:noProof/>
        </w:rPr>
        <w:t>objet</w:t>
      </w:r>
      <w:r w:rsidR="00E46372" w:rsidRPr="000739DA">
        <w:rPr>
          <w:rFonts w:ascii="Garamond" w:hAnsi="Garamond" w:cs="Courier New"/>
          <w:noProof/>
        </w:rPr>
        <w:t xml:space="preserve"> dans la présence. Mais justement c</w:t>
      </w:r>
      <w:r w:rsidR="00720B03">
        <w:rPr>
          <w:rFonts w:ascii="Garamond" w:hAnsi="Garamond" w:cs="Courier New"/>
          <w:noProof/>
        </w:rPr>
        <w:t>’</w:t>
      </w:r>
      <w:r w:rsidR="00E46372" w:rsidRPr="000739DA">
        <w:rPr>
          <w:rFonts w:ascii="Garamond" w:hAnsi="Garamond" w:cs="Courier New"/>
          <w:noProof/>
        </w:rPr>
        <w:t xml:space="preserve">est ce que méconnaît </w:t>
      </w:r>
      <w:r w:rsidR="00812161" w:rsidRPr="000739DA">
        <w:rPr>
          <w:rFonts w:ascii="Garamond" w:hAnsi="Garamond" w:cs="Courier New"/>
          <w:noProof/>
        </w:rPr>
        <w:t>BALINT</w:t>
      </w:r>
      <w:r w:rsidR="00E46372" w:rsidRPr="000739DA">
        <w:rPr>
          <w:rFonts w:ascii="Garamond" w:hAnsi="Garamond" w:cs="Courier New"/>
          <w:noProof/>
        </w:rPr>
        <w:t>, c</w:t>
      </w:r>
      <w:r w:rsidR="00720B03">
        <w:rPr>
          <w:rFonts w:ascii="Garamond" w:hAnsi="Garamond" w:cs="Courier New"/>
          <w:noProof/>
        </w:rPr>
        <w:t>’</w:t>
      </w:r>
      <w:r w:rsidR="00E46372" w:rsidRPr="000739DA">
        <w:rPr>
          <w:rFonts w:ascii="Garamond" w:hAnsi="Garamond" w:cs="Courier New"/>
          <w:noProof/>
        </w:rPr>
        <w:t>est que c</w:t>
      </w:r>
      <w:r w:rsidR="00720B03">
        <w:rPr>
          <w:rFonts w:ascii="Garamond" w:hAnsi="Garamond" w:cs="Courier New"/>
          <w:noProof/>
        </w:rPr>
        <w:t>’</w:t>
      </w:r>
      <w:r w:rsidR="00E46372" w:rsidRPr="000739DA">
        <w:rPr>
          <w:rFonts w:ascii="Garamond" w:hAnsi="Garamond" w:cs="Courier New"/>
          <w:noProof/>
        </w:rPr>
        <w:t xml:space="preserve">est là phénomène de langage. </w:t>
      </w:r>
    </w:p>
    <w:p w:rsidR="00524804" w:rsidRDefault="00E46372" w:rsidP="000739DA">
      <w:pPr>
        <w:ind w:right="-284" w:hanging="567"/>
        <w:rPr>
          <w:rFonts w:ascii="Garamond" w:hAnsi="Garamond" w:cs="Courier New"/>
          <w:noProof/>
        </w:rPr>
      </w:pPr>
      <w:r w:rsidRPr="000739DA">
        <w:rPr>
          <w:rFonts w:ascii="Garamond" w:hAnsi="Garamond" w:cs="Courier New"/>
          <w:noProof/>
        </w:rPr>
        <w:t>Il ne voit alors qu</w:t>
      </w:r>
      <w:r w:rsidR="00720B03">
        <w:rPr>
          <w:rFonts w:ascii="Garamond" w:hAnsi="Garamond" w:cs="Courier New"/>
          <w:noProof/>
        </w:rPr>
        <w:t>’</w:t>
      </w:r>
      <w:r w:rsidRPr="000739DA">
        <w:rPr>
          <w:rFonts w:ascii="Garamond" w:hAnsi="Garamond" w:cs="Courier New"/>
          <w:noProof/>
        </w:rPr>
        <w:t>une chose,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il ne tient pas compte de </w:t>
      </w:r>
      <w:r w:rsidRPr="000739DA">
        <w:rPr>
          <w:rFonts w:ascii="Garamond" w:hAnsi="Garamond"/>
          <w:i/>
          <w:noProof/>
        </w:rPr>
        <w:t>l</w:t>
      </w:r>
      <w:r w:rsidR="00720B03">
        <w:rPr>
          <w:rFonts w:ascii="Garamond" w:hAnsi="Garamond"/>
          <w:i/>
          <w:noProof/>
        </w:rPr>
        <w:t>’</w:t>
      </w:r>
      <w:r w:rsidR="00E7711A" w:rsidRPr="000739DA">
        <w:rPr>
          <w:rFonts w:ascii="Garamond" w:hAnsi="Garamond"/>
          <w:i/>
          <w:noProof/>
        </w:rPr>
        <w:t>objet</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ce qui lui parait important. Mais ce qui est important, </w:t>
      </w:r>
    </w:p>
    <w:p w:rsidR="006470DB" w:rsidRDefault="00E46372" w:rsidP="000739DA">
      <w:pPr>
        <w:ind w:right="-284" w:hanging="567"/>
        <w:rPr>
          <w:rFonts w:ascii="Garamond" w:hAnsi="Garamond"/>
          <w:i/>
          <w:noProof/>
          <w:color w:val="0000CC"/>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qu</w:t>
      </w:r>
      <w:r w:rsidR="00720B03">
        <w:rPr>
          <w:rFonts w:ascii="Garamond" w:hAnsi="Garamond" w:cs="Courier New"/>
          <w:noProof/>
        </w:rPr>
        <w:t>’</w:t>
      </w:r>
      <w:r w:rsidRPr="000739DA">
        <w:rPr>
          <w:rFonts w:ascii="Garamond" w:hAnsi="Garamond" w:cs="Courier New"/>
          <w:noProof/>
        </w:rPr>
        <w:t xml:space="preserve">il ne tienne pas compte de </w:t>
      </w:r>
      <w:r w:rsidR="00D16761" w:rsidRPr="000739DA">
        <w:rPr>
          <w:rFonts w:ascii="Garamond" w:hAnsi="Garamond"/>
          <w:i/>
          <w:noProof/>
        </w:rPr>
        <w:t>l</w:t>
      </w:r>
      <w:r w:rsidR="00720B03">
        <w:rPr>
          <w:rFonts w:ascii="Garamond" w:hAnsi="Garamond"/>
          <w:i/>
          <w:noProof/>
        </w:rPr>
        <w:t>’</w:t>
      </w:r>
      <w:r w:rsidR="00D16761" w:rsidRPr="000739DA">
        <w:rPr>
          <w:rFonts w:ascii="Garamond" w:hAnsi="Garamond"/>
          <w:i/>
          <w:noProof/>
        </w:rPr>
        <w:t>objet</w:t>
      </w:r>
      <w:r w:rsidRPr="000739DA">
        <w:rPr>
          <w:rFonts w:ascii="Garamond" w:hAnsi="Garamond" w:cs="Courier New"/>
          <w:noProof/>
        </w:rPr>
        <w:t>, mais qu</w:t>
      </w:r>
      <w:r w:rsidR="00720B03">
        <w:rPr>
          <w:rFonts w:ascii="Garamond" w:hAnsi="Garamond" w:cs="Courier New"/>
          <w:noProof/>
        </w:rPr>
        <w:t>’</w:t>
      </w:r>
      <w:r w:rsidRPr="000739DA">
        <w:rPr>
          <w:rFonts w:ascii="Garamond" w:hAnsi="Garamond" w:cs="Courier New"/>
          <w:noProof/>
        </w:rPr>
        <w:t xml:space="preserve">il soit capable, en tant que petit animal humain, de se servir de cette </w:t>
      </w:r>
      <w:r w:rsidRPr="000739DA">
        <w:rPr>
          <w:rFonts w:ascii="Garamond" w:hAnsi="Garamond"/>
          <w:i/>
          <w:noProof/>
          <w:color w:val="0000CC"/>
        </w:rPr>
        <w:t xml:space="preserve">fonction </w:t>
      </w:r>
    </w:p>
    <w:p w:rsidR="00D16761" w:rsidRPr="000739DA" w:rsidRDefault="00E46372" w:rsidP="000739DA">
      <w:pPr>
        <w:ind w:right="-284" w:hanging="567"/>
        <w:rPr>
          <w:rFonts w:ascii="Garamond" w:hAnsi="Garamond" w:cs="Courier New"/>
          <w:noProof/>
        </w:rPr>
      </w:pPr>
      <w:r w:rsidRPr="000739DA">
        <w:rPr>
          <w:rFonts w:ascii="Garamond" w:hAnsi="Garamond"/>
          <w:i/>
          <w:noProof/>
          <w:color w:val="0000CC"/>
        </w:rPr>
        <w:t>symbolique</w:t>
      </w:r>
      <w:r w:rsidRPr="000739DA">
        <w:rPr>
          <w:rFonts w:ascii="Garamond" w:hAnsi="Garamond" w:cs="Courier New"/>
          <w:noProof/>
        </w:rPr>
        <w:t xml:space="preserve"> grâce à laquelle, comme je vous l</w:t>
      </w:r>
      <w:r w:rsidR="00720B03">
        <w:rPr>
          <w:rFonts w:ascii="Garamond" w:hAnsi="Garamond" w:cs="Courier New"/>
          <w:noProof/>
        </w:rPr>
        <w:t>’</w:t>
      </w:r>
      <w:r w:rsidRPr="000739DA">
        <w:rPr>
          <w:rFonts w:ascii="Garamond" w:hAnsi="Garamond" w:cs="Courier New"/>
          <w:noProof/>
        </w:rPr>
        <w:t xml:space="preserve">ai expliqué, nous pouvons ici </w:t>
      </w:r>
      <w:r w:rsidRPr="000739DA">
        <w:rPr>
          <w:rFonts w:ascii="Garamond" w:hAnsi="Garamond"/>
          <w:i/>
          <w:noProof/>
        </w:rPr>
        <w:t>faire entrer les éléphants</w:t>
      </w:r>
      <w:r w:rsidRPr="000739DA">
        <w:rPr>
          <w:rFonts w:ascii="Garamond" w:hAnsi="Garamond" w:cs="Courier New"/>
          <w:noProof/>
        </w:rPr>
        <w:t>, quelle que soit l</w:t>
      </w:r>
      <w:r w:rsidR="00720B03">
        <w:rPr>
          <w:rFonts w:ascii="Garamond" w:hAnsi="Garamond" w:cs="Courier New"/>
          <w:noProof/>
        </w:rPr>
        <w:t>’</w:t>
      </w:r>
      <w:r w:rsidRPr="000739DA">
        <w:rPr>
          <w:rFonts w:ascii="Garamond" w:hAnsi="Garamond" w:cs="Courier New"/>
          <w:noProof/>
        </w:rPr>
        <w:t xml:space="preserve">étroitesse de la porte. </w:t>
      </w:r>
    </w:p>
    <w:p w:rsidR="00D16761" w:rsidRPr="000739DA" w:rsidRDefault="00D16761" w:rsidP="000739DA">
      <w:pPr>
        <w:ind w:right="-284" w:hanging="567"/>
        <w:rPr>
          <w:rFonts w:ascii="Garamond" w:hAnsi="Garamond" w:cs="Courier New"/>
          <w:noProof/>
        </w:rPr>
      </w:pPr>
    </w:p>
    <w:p w:rsidR="00D16761" w:rsidRPr="000739DA" w:rsidRDefault="00E46372" w:rsidP="006470DB">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i/>
          <w:noProof/>
        </w:rPr>
        <w:t>intersubjectivité</w:t>
      </w:r>
      <w:r w:rsidRPr="000739DA">
        <w:rPr>
          <w:rFonts w:ascii="Garamond" w:hAnsi="Garamond" w:cs="Courier New"/>
          <w:noProof/>
        </w:rPr>
        <w:t xml:space="preserve"> est d</w:t>
      </w:r>
      <w:r w:rsidR="00720B03">
        <w:rPr>
          <w:rFonts w:ascii="Garamond" w:hAnsi="Garamond" w:cs="Courier New"/>
          <w:noProof/>
        </w:rPr>
        <w:t>’</w:t>
      </w:r>
      <w:r w:rsidRPr="000739DA">
        <w:rPr>
          <w:rFonts w:ascii="Garamond" w:hAnsi="Garamond" w:cs="Courier New"/>
          <w:noProof/>
        </w:rPr>
        <w:t>abord donnée avec le maximum d</w:t>
      </w:r>
      <w:r w:rsidR="00720B03">
        <w:rPr>
          <w:rFonts w:ascii="Garamond" w:hAnsi="Garamond" w:cs="Courier New"/>
          <w:noProof/>
        </w:rPr>
        <w:t>’</w:t>
      </w:r>
      <w:r w:rsidRPr="000739DA">
        <w:rPr>
          <w:rFonts w:ascii="Garamond" w:hAnsi="Garamond" w:cs="Courier New"/>
          <w:noProof/>
        </w:rPr>
        <w:t xml:space="preserve">accent dans le registre du maniement du </w:t>
      </w:r>
      <w:r w:rsidRPr="000739DA">
        <w:rPr>
          <w:rFonts w:ascii="Garamond" w:hAnsi="Garamond"/>
          <w:i/>
          <w:noProof/>
          <w:color w:val="0000CC"/>
        </w:rPr>
        <w:t>symbole</w:t>
      </w:r>
      <w:r w:rsidRPr="000739DA">
        <w:rPr>
          <w:rFonts w:ascii="Garamond" w:hAnsi="Garamond" w:cs="Courier New"/>
          <w:noProof/>
        </w:rPr>
        <w:t>. Et ceci dès l</w:t>
      </w:r>
      <w:r w:rsidR="00720B03">
        <w:rPr>
          <w:rFonts w:ascii="Garamond" w:hAnsi="Garamond" w:cs="Courier New"/>
          <w:noProof/>
        </w:rPr>
        <w:t>’</w:t>
      </w:r>
      <w:r w:rsidRPr="000739DA">
        <w:rPr>
          <w:rFonts w:ascii="Garamond" w:hAnsi="Garamond" w:cs="Courier New"/>
          <w:noProof/>
        </w:rPr>
        <w:t xml:space="preserve">origine. </w:t>
      </w:r>
    </w:p>
    <w:p w:rsidR="006470DB"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justement à partir de là que se produit, d</w:t>
      </w:r>
      <w:r w:rsidR="00720B03">
        <w:rPr>
          <w:rFonts w:ascii="Garamond" w:hAnsi="Garamond" w:cs="Courier New"/>
          <w:noProof/>
        </w:rPr>
        <w:t>’</w:t>
      </w:r>
      <w:r w:rsidRPr="000739DA">
        <w:rPr>
          <w:rFonts w:ascii="Garamond" w:hAnsi="Garamond" w:cs="Courier New"/>
          <w:noProof/>
        </w:rPr>
        <w:t>une façon de plus en plus compliquée, cette sorte d</w:t>
      </w:r>
      <w:r w:rsidR="00720B03">
        <w:rPr>
          <w:rFonts w:ascii="Garamond" w:hAnsi="Garamond" w:cs="Courier New"/>
          <w:noProof/>
        </w:rPr>
        <w:t>’</w:t>
      </w:r>
      <w:r w:rsidRPr="000739DA">
        <w:rPr>
          <w:rFonts w:ascii="Garamond" w:hAnsi="Garamond" w:cs="Courier New"/>
          <w:noProof/>
        </w:rPr>
        <w:t xml:space="preserve">incarnation du </w:t>
      </w:r>
      <w:r w:rsidRPr="000739DA">
        <w:rPr>
          <w:rFonts w:ascii="Garamond" w:hAnsi="Garamond"/>
          <w:i/>
          <w:noProof/>
          <w:color w:val="0000CC"/>
        </w:rPr>
        <w:t>symbolique</w:t>
      </w:r>
      <w:r w:rsidRPr="000739DA">
        <w:rPr>
          <w:rFonts w:ascii="Garamond" w:hAnsi="Garamond" w:cs="Courier New"/>
          <w:noProof/>
        </w:rPr>
        <w:t xml:space="preserve"> </w:t>
      </w:r>
    </w:p>
    <w:p w:rsidR="006470DB" w:rsidRDefault="00E46372" w:rsidP="000739DA">
      <w:pPr>
        <w:ind w:right="-284" w:hanging="567"/>
        <w:rPr>
          <w:rFonts w:ascii="Garamond" w:hAnsi="Garamond" w:cs="Courier New"/>
          <w:noProof/>
        </w:rPr>
      </w:pPr>
      <w:r w:rsidRPr="000739DA">
        <w:rPr>
          <w:rFonts w:ascii="Garamond" w:hAnsi="Garamond" w:cs="Courier New"/>
          <w:noProof/>
        </w:rPr>
        <w:t xml:space="preserve">dans le vécu </w:t>
      </w:r>
      <w:r w:rsidRPr="000739DA">
        <w:rPr>
          <w:rFonts w:ascii="Garamond" w:hAnsi="Garamond"/>
          <w:i/>
          <w:noProof/>
          <w:color w:val="0000CC"/>
        </w:rPr>
        <w:t>imaginaire</w:t>
      </w:r>
      <w:r w:rsidRPr="000739DA">
        <w:rPr>
          <w:rFonts w:ascii="Garamond" w:hAnsi="Garamond" w:cs="Courier New"/>
          <w:noProof/>
        </w:rPr>
        <w:t>, qui modèle ensuite d</w:t>
      </w:r>
      <w:r w:rsidR="00720B03">
        <w:rPr>
          <w:rFonts w:ascii="Garamond" w:hAnsi="Garamond" w:cs="Courier New"/>
          <w:noProof/>
        </w:rPr>
        <w:t>’</w:t>
      </w:r>
      <w:r w:rsidRPr="000739DA">
        <w:rPr>
          <w:rFonts w:ascii="Garamond" w:hAnsi="Garamond" w:cs="Courier New"/>
          <w:noProof/>
        </w:rPr>
        <w:t>une certaine façon toutes les inflexions que, dans le vécu de l</w:t>
      </w:r>
      <w:r w:rsidR="00720B03">
        <w:rPr>
          <w:rFonts w:ascii="Garamond" w:hAnsi="Garamond" w:cs="Courier New"/>
          <w:noProof/>
        </w:rPr>
        <w:t>’</w:t>
      </w:r>
      <w:r w:rsidRPr="000739DA">
        <w:rPr>
          <w:rFonts w:ascii="Garamond" w:hAnsi="Garamond" w:cs="Courier New"/>
          <w:noProof/>
        </w:rPr>
        <w:t xml:space="preserve">adulte, peut prendre </w:t>
      </w:r>
    </w:p>
    <w:p w:rsidR="00D16761" w:rsidRDefault="00E46372" w:rsidP="000739DA">
      <w:pPr>
        <w:ind w:right="-284" w:hanging="567"/>
        <w:rPr>
          <w:rFonts w:ascii="Garamond" w:hAnsi="Garamond" w:cs="Courier New"/>
          <w:noProof/>
        </w:rPr>
      </w:pPr>
      <w:r w:rsidRPr="000739DA">
        <w:rPr>
          <w:rFonts w:ascii="Garamond" w:hAnsi="Garamond" w:cs="Courier New"/>
          <w:noProof/>
        </w:rPr>
        <w:t>cette sorte d</w:t>
      </w:r>
      <w:r w:rsidR="00720B03">
        <w:rPr>
          <w:rFonts w:ascii="Garamond" w:hAnsi="Garamond" w:cs="Courier New"/>
          <w:noProof/>
        </w:rPr>
        <w:t>’</w:t>
      </w:r>
      <w:r w:rsidRPr="006470DB">
        <w:rPr>
          <w:rFonts w:ascii="Garamond" w:hAnsi="Garamond" w:cs="Courier New"/>
          <w:i/>
          <w:noProof/>
        </w:rPr>
        <w:t xml:space="preserve">engagement </w:t>
      </w:r>
      <w:r w:rsidRPr="006470DB">
        <w:rPr>
          <w:rFonts w:ascii="Garamond" w:hAnsi="Garamond"/>
          <w:i/>
          <w:noProof/>
          <w:color w:val="0000CC"/>
        </w:rPr>
        <w:t>imaginaire</w:t>
      </w:r>
      <w:r w:rsidRPr="006470DB">
        <w:rPr>
          <w:rFonts w:ascii="Garamond" w:hAnsi="Garamond" w:cs="Courier New"/>
          <w:i/>
          <w:noProof/>
        </w:rPr>
        <w:t xml:space="preserve"> de captation</w:t>
      </w:r>
      <w:r w:rsidRPr="000739DA">
        <w:rPr>
          <w:rFonts w:ascii="Garamond" w:hAnsi="Garamond" w:cs="Courier New"/>
          <w:noProof/>
        </w:rPr>
        <w:t>, de fixation, tout ce qui d</w:t>
      </w:r>
      <w:r w:rsidR="00720B03">
        <w:rPr>
          <w:rFonts w:ascii="Garamond" w:hAnsi="Garamond" w:cs="Courier New"/>
          <w:noProof/>
        </w:rPr>
        <w:t>’</w:t>
      </w:r>
      <w:r w:rsidRPr="000739DA">
        <w:rPr>
          <w:rFonts w:ascii="Garamond" w:hAnsi="Garamond" w:cs="Courier New"/>
          <w:noProof/>
        </w:rPr>
        <w:t xml:space="preserve">abord est parti de cette possibilité de </w:t>
      </w:r>
      <w:r w:rsidRPr="000739DA">
        <w:rPr>
          <w:rFonts w:ascii="Garamond" w:hAnsi="Garamond"/>
          <w:i/>
          <w:noProof/>
          <w:color w:val="0000CC"/>
        </w:rPr>
        <w:t>nommer</w:t>
      </w:r>
      <w:r w:rsidRPr="000739DA">
        <w:rPr>
          <w:rFonts w:ascii="Garamond" w:hAnsi="Garamond" w:cs="Courier New"/>
          <w:noProof/>
        </w:rPr>
        <w:t xml:space="preserve"> qui est à la fois</w:t>
      </w:r>
      <w:r w:rsidR="00D16761" w:rsidRPr="000739DA">
        <w:rPr>
          <w:rFonts w:ascii="Garamond" w:hAnsi="Garamond" w:cs="Courier New"/>
          <w:noProof/>
        </w:rPr>
        <w:t> :</w:t>
      </w:r>
      <w:r w:rsidRPr="000739DA">
        <w:rPr>
          <w:rFonts w:ascii="Garamond" w:hAnsi="Garamond" w:cs="Courier New"/>
          <w:noProof/>
        </w:rPr>
        <w:t xml:space="preserve"> </w:t>
      </w:r>
    </w:p>
    <w:p w:rsidR="006470DB" w:rsidRPr="000739DA" w:rsidRDefault="006470DB" w:rsidP="000739DA">
      <w:pPr>
        <w:ind w:right="-284" w:hanging="567"/>
        <w:rPr>
          <w:rFonts w:ascii="Garamond" w:hAnsi="Garamond" w:cs="Courier New"/>
          <w:noProof/>
        </w:rPr>
      </w:pPr>
    </w:p>
    <w:p w:rsidR="00D16761"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i/>
          <w:noProof/>
        </w:rPr>
        <w:t>destruction de la chose</w:t>
      </w:r>
      <w:r w:rsidR="00D16761" w:rsidRPr="000739DA">
        <w:rPr>
          <w:rFonts w:ascii="Garamond" w:hAnsi="Garamond"/>
          <w:i/>
          <w:noProof/>
        </w:rPr>
        <w:t>,</w:t>
      </w:r>
      <w:r w:rsidRPr="000739DA">
        <w:rPr>
          <w:rFonts w:ascii="Garamond" w:hAnsi="Garamond" w:cs="Courier New"/>
          <w:noProof/>
        </w:rPr>
        <w:t xml:space="preserve"> </w:t>
      </w:r>
    </w:p>
    <w:p w:rsidR="00D16761" w:rsidRPr="000739DA" w:rsidRDefault="00D16761" w:rsidP="000739DA">
      <w:pPr>
        <w:pStyle w:val="Paragraphedeliste"/>
        <w:ind w:right="-284" w:hanging="567"/>
        <w:rPr>
          <w:rFonts w:ascii="Garamond" w:hAnsi="Garamond" w:cs="Courier New"/>
          <w:noProof/>
        </w:rPr>
      </w:pP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 xml:space="preserve">et </w:t>
      </w:r>
      <w:r w:rsidRPr="000739DA">
        <w:rPr>
          <w:rFonts w:ascii="Garamond" w:hAnsi="Garamond"/>
          <w:i/>
          <w:noProof/>
        </w:rPr>
        <w:t>passage de la chose</w:t>
      </w:r>
      <w:r w:rsidRPr="000739DA">
        <w:rPr>
          <w:rFonts w:ascii="Garamond" w:hAnsi="Garamond" w:cs="Courier New"/>
          <w:noProof/>
        </w:rPr>
        <w:t xml:space="preserve"> à cet autre plan qui est </w:t>
      </w:r>
      <w:r w:rsidRPr="000739DA">
        <w:rPr>
          <w:rFonts w:ascii="Garamond" w:hAnsi="Garamond"/>
          <w:i/>
          <w:noProof/>
          <w:color w:val="0000CC"/>
        </w:rPr>
        <w:t>le plan symbolique</w:t>
      </w:r>
      <w:r w:rsidRPr="000739DA">
        <w:rPr>
          <w:rFonts w:ascii="Garamond" w:hAnsi="Garamond" w:cs="Courier New"/>
          <w:noProof/>
        </w:rPr>
        <w:t>, et grâce à quoi le registre proprement humain s</w:t>
      </w:r>
      <w:r w:rsidR="00720B03">
        <w:rPr>
          <w:rFonts w:ascii="Garamond" w:hAnsi="Garamond" w:cs="Courier New"/>
          <w:noProof/>
        </w:rPr>
        <w:t>’</w:t>
      </w:r>
      <w:r w:rsidRPr="000739DA">
        <w:rPr>
          <w:rFonts w:ascii="Garamond" w:hAnsi="Garamond" w:cs="Courier New"/>
          <w:noProof/>
        </w:rPr>
        <w:t>installe.</w:t>
      </w:r>
    </w:p>
    <w:p w:rsidR="00D16761" w:rsidRPr="000739DA" w:rsidRDefault="00D16761" w:rsidP="000739DA">
      <w:pPr>
        <w:ind w:right="-284" w:hanging="567"/>
        <w:rPr>
          <w:rFonts w:ascii="Garamond" w:hAnsi="Garamond" w:cs="Courier New"/>
          <w:noProof/>
        </w:rPr>
      </w:pPr>
    </w:p>
    <w:p w:rsidR="006470DB" w:rsidRDefault="00E46372" w:rsidP="000739DA">
      <w:pPr>
        <w:ind w:right="-284" w:hanging="567"/>
        <w:rPr>
          <w:rFonts w:ascii="Garamond" w:hAnsi="Garamond" w:cs="Courier New"/>
          <w:noProof/>
        </w:rPr>
      </w:pPr>
      <w:r w:rsidRPr="000739DA">
        <w:rPr>
          <w:rFonts w:ascii="Garamond" w:hAnsi="Garamond" w:cs="Courier New"/>
          <w:noProof/>
        </w:rPr>
        <w:t>La relation est intersubjective, essentiellement. Et, à négliger cette dimen</w:t>
      </w:r>
      <w:r w:rsidRPr="000739DA">
        <w:rPr>
          <w:rFonts w:ascii="Garamond" w:hAnsi="Garamond" w:cs="Courier New"/>
          <w:noProof/>
        </w:rPr>
        <w:softHyphen/>
        <w:t xml:space="preserve">sion, on tombe dans le registre de cette </w:t>
      </w:r>
      <w:r w:rsidRPr="000739DA">
        <w:rPr>
          <w:rFonts w:ascii="Garamond" w:hAnsi="Garamond"/>
          <w:i/>
          <w:noProof/>
        </w:rPr>
        <w:t>relation d</w:t>
      </w:r>
      <w:r w:rsidR="00720B03">
        <w:rPr>
          <w:rFonts w:ascii="Garamond" w:hAnsi="Garamond"/>
          <w:i/>
          <w:noProof/>
        </w:rPr>
        <w:t>’</w:t>
      </w:r>
      <w:r w:rsidR="00E7711A" w:rsidRPr="000739DA">
        <w:rPr>
          <w:rFonts w:ascii="Garamond" w:hAnsi="Garamond"/>
          <w:i/>
          <w:noProof/>
        </w:rPr>
        <w:t>objet</w:t>
      </w:r>
      <w:r w:rsidRPr="000739DA">
        <w:rPr>
          <w:rFonts w:ascii="Garamond" w:hAnsi="Garamond" w:cs="Courier New"/>
          <w:noProof/>
        </w:rPr>
        <w:t xml:space="preserve"> </w:t>
      </w:r>
    </w:p>
    <w:p w:rsidR="006470DB"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où il n</w:t>
      </w:r>
      <w:r w:rsidR="00720B03">
        <w:rPr>
          <w:rFonts w:ascii="Garamond" w:hAnsi="Garamond" w:cs="Courier New"/>
          <w:noProof/>
        </w:rPr>
        <w:t>’</w:t>
      </w:r>
      <w:r w:rsidRPr="000739DA">
        <w:rPr>
          <w:rFonts w:ascii="Garamond" w:hAnsi="Garamond" w:cs="Courier New"/>
          <w:noProof/>
        </w:rPr>
        <w:t xml:space="preserve">y a pas moyen de sortir, et qui nous amène à des </w:t>
      </w:r>
      <w:r w:rsidRPr="006470DB">
        <w:rPr>
          <w:rFonts w:ascii="Garamond" w:hAnsi="Garamond"/>
          <w:noProof/>
        </w:rPr>
        <w:t>impasses théoriques</w:t>
      </w:r>
      <w:r w:rsidRPr="000739DA">
        <w:rPr>
          <w:rFonts w:ascii="Garamond" w:hAnsi="Garamond" w:cs="Courier New"/>
          <w:noProof/>
        </w:rPr>
        <w:t xml:space="preserve"> tout </w:t>
      </w:r>
      <w:r w:rsidRPr="006470DB">
        <w:rPr>
          <w:rFonts w:ascii="Garamond" w:hAnsi="Garamond"/>
          <w:noProof/>
        </w:rPr>
        <w:t>autant que tech</w:t>
      </w:r>
      <w:r w:rsidRPr="006470DB">
        <w:rPr>
          <w:rFonts w:ascii="Garamond" w:hAnsi="Garamond"/>
          <w:noProof/>
        </w:rPr>
        <w:softHyphen/>
        <w:t>niques</w:t>
      </w:r>
      <w:r w:rsidR="00D16761" w:rsidRPr="000739DA">
        <w:rPr>
          <w:rFonts w:ascii="Garamond" w:hAnsi="Garamond"/>
          <w:i/>
          <w:noProof/>
        </w:rPr>
        <w:t>,</w:t>
      </w:r>
      <w:r w:rsidRPr="000739DA">
        <w:rPr>
          <w:rFonts w:ascii="Garamond" w:hAnsi="Garamond" w:cs="Courier New"/>
          <w:noProof/>
        </w:rPr>
        <w:t xml:space="preserve"> </w:t>
      </w:r>
      <w:r w:rsidR="00D16761" w:rsidRPr="000739DA">
        <w:rPr>
          <w:rFonts w:ascii="Garamond" w:hAnsi="Garamond" w:cs="Courier New"/>
          <w:noProof/>
        </w:rPr>
        <w:t>c</w:t>
      </w:r>
      <w:r w:rsidRPr="000739DA">
        <w:rPr>
          <w:rFonts w:ascii="Garamond" w:hAnsi="Garamond" w:cs="Courier New"/>
          <w:noProof/>
        </w:rPr>
        <w:t>omme j</w:t>
      </w:r>
      <w:r w:rsidR="00720B03">
        <w:rPr>
          <w:rFonts w:ascii="Garamond" w:hAnsi="Garamond" w:cs="Courier New"/>
          <w:noProof/>
        </w:rPr>
        <w:t>’</w:t>
      </w:r>
      <w:r w:rsidRPr="000739DA">
        <w:rPr>
          <w:rFonts w:ascii="Garamond" w:hAnsi="Garamond" w:cs="Courier New"/>
          <w:noProof/>
        </w:rPr>
        <w:t xml:space="preserve">essaie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vous le montrer.</w:t>
      </w:r>
      <w:r w:rsidR="006470DB">
        <w:rPr>
          <w:rFonts w:ascii="Garamond" w:hAnsi="Garamond" w:cs="Courier New"/>
          <w:noProof/>
        </w:rPr>
        <w:t xml:space="preserve"> </w:t>
      </w:r>
      <w:r w:rsidRPr="000739DA">
        <w:rPr>
          <w:rFonts w:ascii="Garamond" w:hAnsi="Garamond" w:cs="Courier New"/>
          <w:noProof/>
        </w:rPr>
        <w:t>Est</w:t>
      </w:r>
      <w:r w:rsidR="006470DB">
        <w:rPr>
          <w:rFonts w:ascii="Garamond" w:hAnsi="Garamond" w:cs="Courier New"/>
          <w:noProof/>
        </w:rPr>
        <w:t>-</w:t>
      </w:r>
      <w:r w:rsidRPr="000739DA">
        <w:rPr>
          <w:rFonts w:ascii="Garamond" w:hAnsi="Garamond" w:cs="Courier New"/>
          <w:noProof/>
        </w:rPr>
        <w:t>ce que j</w:t>
      </w:r>
      <w:r w:rsidR="00720B03">
        <w:rPr>
          <w:rFonts w:ascii="Garamond" w:hAnsi="Garamond" w:cs="Courier New"/>
          <w:noProof/>
        </w:rPr>
        <w:t>’</w:t>
      </w:r>
      <w:r w:rsidRPr="000739DA">
        <w:rPr>
          <w:rFonts w:ascii="Garamond" w:hAnsi="Garamond" w:cs="Courier New"/>
          <w:noProof/>
        </w:rPr>
        <w:t xml:space="preserve">ai au moins assez bien fermé ce matin une boucle pour que je puisse vous laisser là ? </w:t>
      </w:r>
    </w:p>
    <w:p w:rsidR="006470DB" w:rsidRDefault="00E46372" w:rsidP="000739DA">
      <w:pPr>
        <w:ind w:right="-284" w:hanging="567"/>
        <w:rPr>
          <w:rFonts w:ascii="Garamond" w:hAnsi="Garamond" w:cs="Courier New"/>
          <w:noProof/>
        </w:rPr>
      </w:pPr>
      <w:r w:rsidRPr="000739DA">
        <w:rPr>
          <w:rFonts w:ascii="Garamond" w:hAnsi="Garamond" w:cs="Courier New"/>
          <w:noProof/>
        </w:rPr>
        <w:t>Cela ne veut pas dire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une suite.</w:t>
      </w:r>
      <w:r w:rsidR="006470DB">
        <w:rPr>
          <w:rFonts w:ascii="Garamond" w:hAnsi="Garamond" w:cs="Courier New"/>
          <w:noProof/>
        </w:rPr>
        <w:t xml:space="preserve"> </w:t>
      </w:r>
      <w:r w:rsidRPr="000739DA">
        <w:rPr>
          <w:rFonts w:ascii="Garamond" w:hAnsi="Garamond" w:cs="Courier New"/>
          <w:noProof/>
        </w:rPr>
        <w:t>Ceci se résume</w:t>
      </w:r>
      <w:r w:rsidR="00D16761" w:rsidRPr="000739DA">
        <w:rPr>
          <w:rFonts w:ascii="Garamond" w:hAnsi="Garamond" w:cs="Courier New"/>
          <w:noProof/>
        </w:rPr>
        <w:t xml:space="preserve">, </w:t>
      </w:r>
      <w:r w:rsidRPr="000739DA">
        <w:rPr>
          <w:rFonts w:ascii="Garamond" w:hAnsi="Garamond" w:cs="Courier New"/>
          <w:noProof/>
        </w:rPr>
        <w:t>pour ceux qui voudraient un grossier schéma</w:t>
      </w:r>
      <w:r w:rsidR="00D16761" w:rsidRPr="000739DA">
        <w:rPr>
          <w:rFonts w:ascii="Garamond" w:hAnsi="Garamond" w:cs="Courier New"/>
          <w:noProof/>
        </w:rPr>
        <w:t> :</w:t>
      </w:r>
      <w:r w:rsidR="006470DB">
        <w:rPr>
          <w:rFonts w:ascii="Garamond" w:hAnsi="Garamond" w:cs="Courier New"/>
          <w:noProof/>
        </w:rPr>
        <w:t xml:space="preserve"> </w:t>
      </w:r>
      <w:r w:rsidR="00D16761" w:rsidRPr="000739DA">
        <w:rPr>
          <w:rFonts w:ascii="Garamond" w:hAnsi="Garamond" w:cs="Courier New"/>
          <w:noProof/>
        </w:rPr>
        <w:t>p</w:t>
      </w:r>
      <w:r w:rsidRPr="000739DA">
        <w:rPr>
          <w:rFonts w:ascii="Garamond" w:hAnsi="Garamond" w:cs="Courier New"/>
          <w:noProof/>
        </w:rPr>
        <w:t>our l</w:t>
      </w:r>
      <w:r w:rsidR="00720B03">
        <w:rPr>
          <w:rFonts w:ascii="Garamond" w:hAnsi="Garamond" w:cs="Courier New"/>
          <w:noProof/>
        </w:rPr>
        <w:t>’</w:t>
      </w:r>
      <w:r w:rsidRPr="000739DA">
        <w:rPr>
          <w:rFonts w:ascii="Garamond" w:hAnsi="Garamond" w:cs="Courier New"/>
          <w:noProof/>
        </w:rPr>
        <w:t xml:space="preserve">enfant il y a </w:t>
      </w:r>
    </w:p>
    <w:p w:rsidR="006470DB"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abord </w:t>
      </w:r>
      <w:r w:rsidRPr="000739DA">
        <w:rPr>
          <w:rFonts w:ascii="Garamond" w:hAnsi="Garamond"/>
          <w:i/>
          <w:noProof/>
          <w:color w:val="0000CC"/>
        </w:rPr>
        <w:t>symbolique</w:t>
      </w:r>
      <w:r w:rsidRPr="000739DA">
        <w:rPr>
          <w:rFonts w:ascii="Garamond" w:hAnsi="Garamond" w:cs="Courier New"/>
          <w:noProof/>
        </w:rPr>
        <w:t xml:space="preserve"> et </w:t>
      </w:r>
      <w:r w:rsidRPr="000739DA">
        <w:rPr>
          <w:rFonts w:ascii="Garamond" w:hAnsi="Garamond"/>
          <w:i/>
          <w:noProof/>
          <w:color w:val="0000CC"/>
        </w:rPr>
        <w:t>réel</w:t>
      </w:r>
      <w:r w:rsidRPr="000739DA">
        <w:rPr>
          <w:rFonts w:ascii="Garamond" w:hAnsi="Garamond" w:cs="Courier New"/>
          <w:noProof/>
        </w:rPr>
        <w:t>, contrairement à tout ce qu</w:t>
      </w:r>
      <w:r w:rsidR="00720B03">
        <w:rPr>
          <w:rFonts w:ascii="Garamond" w:hAnsi="Garamond" w:cs="Courier New"/>
          <w:noProof/>
        </w:rPr>
        <w:t>’</w:t>
      </w:r>
      <w:r w:rsidRPr="000739DA">
        <w:rPr>
          <w:rFonts w:ascii="Garamond" w:hAnsi="Garamond" w:cs="Courier New"/>
          <w:noProof/>
        </w:rPr>
        <w:t xml:space="preserve">on croit, et que tout ce que nous voyons </w:t>
      </w:r>
      <w:r w:rsidRPr="000739DA">
        <w:rPr>
          <w:rFonts w:ascii="Garamond" w:hAnsi="Garamond" w:cs="Courier New"/>
          <w:i/>
          <w:noProof/>
        </w:rPr>
        <w:t>se composer</w:t>
      </w:r>
      <w:r w:rsidR="00D16761" w:rsidRPr="000739DA">
        <w:rPr>
          <w:rFonts w:ascii="Garamond" w:hAnsi="Garamond" w:cs="Courier New"/>
          <w:i/>
          <w:noProof/>
        </w:rPr>
        <w:t>,</w:t>
      </w:r>
      <w:r w:rsidRPr="000739DA">
        <w:rPr>
          <w:rFonts w:ascii="Garamond" w:hAnsi="Garamond" w:cs="Courier New"/>
          <w:i/>
          <w:noProof/>
        </w:rPr>
        <w:t xml:space="preserve"> s</w:t>
      </w:r>
      <w:r w:rsidR="00720B03">
        <w:rPr>
          <w:rFonts w:ascii="Garamond" w:hAnsi="Garamond" w:cs="Courier New"/>
          <w:i/>
          <w:noProof/>
        </w:rPr>
        <w:t>’</w:t>
      </w:r>
      <w:r w:rsidRPr="000739DA">
        <w:rPr>
          <w:rFonts w:ascii="Garamond" w:hAnsi="Garamond" w:cs="Courier New"/>
          <w:i/>
          <w:noProof/>
        </w:rPr>
        <w:t>enrichir, se diversifier</w:t>
      </w:r>
      <w:r w:rsidR="00D16761" w:rsidRPr="000739DA">
        <w:rPr>
          <w:rFonts w:ascii="Garamond" w:hAnsi="Garamond" w:cs="Courier New"/>
          <w:i/>
          <w:noProof/>
        </w:rPr>
        <w:t>,</w:t>
      </w:r>
      <w:r w:rsidRPr="000739DA">
        <w:rPr>
          <w:rFonts w:ascii="Garamond" w:hAnsi="Garamond" w:cs="Courier New"/>
          <w:noProof/>
        </w:rPr>
        <w:t xml:space="preserve"> </w:t>
      </w:r>
    </w:p>
    <w:p w:rsidR="00D16761" w:rsidRPr="000739DA" w:rsidRDefault="00E46372" w:rsidP="000739DA">
      <w:pPr>
        <w:ind w:right="-284" w:hanging="567"/>
        <w:rPr>
          <w:rFonts w:ascii="Garamond" w:hAnsi="Garamond" w:cs="Courier New"/>
          <w:noProof/>
        </w:rPr>
      </w:pPr>
      <w:r w:rsidRPr="000739DA">
        <w:rPr>
          <w:rFonts w:ascii="Garamond" w:hAnsi="Garamond" w:cs="Courier New"/>
          <w:noProof/>
        </w:rPr>
        <w:t xml:space="preserve">dans le registre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doit d</w:t>
      </w:r>
      <w:r w:rsidR="00720B03">
        <w:rPr>
          <w:rFonts w:ascii="Garamond" w:hAnsi="Garamond" w:cs="Courier New"/>
          <w:noProof/>
        </w:rPr>
        <w:t>’</w:t>
      </w:r>
      <w:r w:rsidRPr="000739DA">
        <w:rPr>
          <w:rFonts w:ascii="Garamond" w:hAnsi="Garamond" w:cs="Courier New"/>
          <w:noProof/>
        </w:rPr>
        <w:t>abord partir d</w:t>
      </w:r>
      <w:r w:rsidR="00720B03">
        <w:rPr>
          <w:rFonts w:ascii="Garamond" w:hAnsi="Garamond" w:cs="Courier New"/>
          <w:noProof/>
        </w:rPr>
        <w:t>’</w:t>
      </w:r>
      <w:r w:rsidRPr="000739DA">
        <w:rPr>
          <w:rFonts w:ascii="Garamond" w:hAnsi="Garamond" w:cs="Courier New"/>
          <w:noProof/>
        </w:rPr>
        <w:t xml:space="preserve">une prédominance essentielle de ces deux pôles. </w:t>
      </w:r>
    </w:p>
    <w:p w:rsidR="00D16761" w:rsidRPr="000739DA" w:rsidRDefault="00D16761" w:rsidP="000739DA">
      <w:pPr>
        <w:ind w:right="-284" w:hanging="567"/>
        <w:rPr>
          <w:rFonts w:ascii="Garamond" w:hAnsi="Garamond" w:cs="Courier New"/>
          <w:noProof/>
        </w:rPr>
      </w:pPr>
    </w:p>
    <w:p w:rsidR="006470DB" w:rsidRDefault="00E46372" w:rsidP="000739DA">
      <w:pPr>
        <w:ind w:right="-284" w:hanging="567"/>
        <w:rPr>
          <w:rFonts w:ascii="Garamond" w:hAnsi="Garamond" w:cs="Courier New"/>
          <w:noProof/>
        </w:rPr>
      </w:pPr>
      <w:r w:rsidRPr="000739DA">
        <w:rPr>
          <w:rFonts w:ascii="Garamond" w:hAnsi="Garamond" w:cs="Courier New"/>
          <w:noProof/>
        </w:rPr>
        <w:t>Si cela vous paraît étonnant, si vous croyez que l</w:t>
      </w:r>
      <w:r w:rsidR="00720B03">
        <w:rPr>
          <w:rFonts w:ascii="Garamond" w:hAnsi="Garamond" w:cs="Courier New"/>
          <w:noProof/>
        </w:rPr>
        <w:t>’</w:t>
      </w:r>
      <w:r w:rsidRPr="000739DA">
        <w:rPr>
          <w:rFonts w:ascii="Garamond" w:hAnsi="Garamond" w:cs="Courier New"/>
          <w:noProof/>
        </w:rPr>
        <w:t xml:space="preserve">enfant est plus captif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que du reste, dans un certain sens je dirai </w:t>
      </w:r>
    </w:p>
    <w:p w:rsidR="006470DB" w:rsidRDefault="00E46372" w:rsidP="000739DA">
      <w:pPr>
        <w:ind w:right="-284" w:hanging="567"/>
        <w:rPr>
          <w:rFonts w:ascii="Garamond" w:hAnsi="Garamond" w:cs="Courier New"/>
          <w:noProof/>
        </w:rPr>
      </w:pPr>
      <w:r w:rsidRPr="000739DA">
        <w:rPr>
          <w:rFonts w:ascii="Garamond" w:hAnsi="Garamond" w:cs="Courier New"/>
          <w:noProof/>
        </w:rPr>
        <w:t xml:space="preserve">que vous avez raison, parce que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naturellement est là. Mais justement il nous est absolument inaccessible. </w:t>
      </w:r>
    </w:p>
    <w:p w:rsidR="00D16761" w:rsidRPr="000739DA" w:rsidRDefault="00E46372" w:rsidP="000739DA">
      <w:pPr>
        <w:ind w:right="-284" w:hanging="567"/>
        <w:rPr>
          <w:rFonts w:ascii="Garamond" w:hAnsi="Garamond" w:cs="Courier New"/>
          <w:noProof/>
        </w:rPr>
      </w:pPr>
      <w:r w:rsidRPr="000739DA">
        <w:rPr>
          <w:rFonts w:ascii="Garamond" w:hAnsi="Garamond" w:cs="Courier New"/>
          <w:noProof/>
        </w:rPr>
        <w:t>Il ne nous est accessible qu</w:t>
      </w:r>
      <w:r w:rsidR="00720B03">
        <w:rPr>
          <w:rFonts w:ascii="Garamond" w:hAnsi="Garamond" w:cs="Courier New"/>
          <w:noProof/>
        </w:rPr>
        <w:t>’</w:t>
      </w:r>
      <w:r w:rsidRPr="000739DA">
        <w:rPr>
          <w:rFonts w:ascii="Garamond" w:hAnsi="Garamond" w:cs="Courier New"/>
          <w:noProof/>
        </w:rPr>
        <w:t>à partir de ses réalisations beaucoup postérieures chez l</w:t>
      </w:r>
      <w:r w:rsidR="00720B03">
        <w:rPr>
          <w:rFonts w:ascii="Garamond" w:hAnsi="Garamond" w:cs="Courier New"/>
          <w:noProof/>
        </w:rPr>
        <w:t>’</w:t>
      </w:r>
      <w:r w:rsidRPr="000739DA">
        <w:rPr>
          <w:rFonts w:ascii="Garamond" w:hAnsi="Garamond" w:cs="Courier New"/>
          <w:noProof/>
        </w:rPr>
        <w:t xml:space="preserve">adulte. </w:t>
      </w:r>
    </w:p>
    <w:p w:rsidR="00D16761" w:rsidRPr="000739DA" w:rsidRDefault="00D16761" w:rsidP="000739DA">
      <w:pPr>
        <w:ind w:right="-284" w:hanging="567"/>
        <w:rPr>
          <w:rFonts w:ascii="Garamond" w:hAnsi="Garamond" w:cs="Courier New"/>
          <w:noProof/>
        </w:rPr>
      </w:pPr>
    </w:p>
    <w:p w:rsidR="006470DB" w:rsidRDefault="00E46372" w:rsidP="000739DA">
      <w:pPr>
        <w:ind w:right="-284" w:hanging="567"/>
        <w:rPr>
          <w:rFonts w:ascii="Garamond" w:hAnsi="Garamond" w:cs="Courier New"/>
          <w:noProof/>
        </w:rPr>
      </w:pPr>
      <w:r w:rsidRPr="000739DA">
        <w:rPr>
          <w:rFonts w:ascii="Garamond" w:hAnsi="Garamond" w:cs="Courier New"/>
          <w:noProof/>
        </w:rPr>
        <w:t xml:space="preserve">Et quand nous cherchons à voir ce que nous pouvons évoquer, ce par quoi nous pouvons atteindre </w:t>
      </w:r>
      <w:r w:rsidRPr="006470DB">
        <w:rPr>
          <w:rFonts w:ascii="Garamond" w:hAnsi="Garamond" w:cs="Courier New"/>
          <w:noProof/>
        </w:rPr>
        <w:t>réellement</w:t>
      </w:r>
      <w:r w:rsidRPr="000739DA">
        <w:rPr>
          <w:rFonts w:ascii="Garamond" w:hAnsi="Garamond" w:cs="Courier New"/>
          <w:noProof/>
        </w:rPr>
        <w:t xml:space="preserve"> </w:t>
      </w:r>
    </w:p>
    <w:p w:rsidR="006470DB"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façon </w:t>
      </w:r>
      <w:r w:rsidRPr="00F65486">
        <w:rPr>
          <w:rFonts w:ascii="Garamond" w:hAnsi="Garamond" w:cs="Courier New"/>
          <w:i/>
          <w:noProof/>
        </w:rPr>
        <w:t>analytique correcte</w:t>
      </w:r>
      <w:r w:rsidRPr="000739DA">
        <w:rPr>
          <w:rFonts w:ascii="Garamond" w:hAnsi="Garamond" w:cs="Courier New"/>
          <w:noProof/>
        </w:rPr>
        <w:t>, le passé, le vécu, l</w:t>
      </w:r>
      <w:r w:rsidR="00720B03">
        <w:rPr>
          <w:rFonts w:ascii="Garamond" w:hAnsi="Garamond" w:cs="Courier New"/>
          <w:noProof/>
        </w:rPr>
        <w:t>’</w:t>
      </w:r>
      <w:r w:rsidRPr="000739DA">
        <w:rPr>
          <w:rFonts w:ascii="Garamond" w:hAnsi="Garamond" w:cs="Courier New"/>
          <w:noProof/>
        </w:rPr>
        <w:t xml:space="preserve">histoire de notre sujet, ce que nous aurons à voir comme comportement infantile, </w:t>
      </w:r>
    </w:p>
    <w:p w:rsidR="006470DB" w:rsidRDefault="00E46372" w:rsidP="000739DA">
      <w:pPr>
        <w:ind w:right="-284" w:hanging="567"/>
        <w:rPr>
          <w:rFonts w:ascii="Garamond" w:hAnsi="Garamond" w:cs="Courier New"/>
          <w:noProof/>
        </w:rPr>
      </w:pPr>
      <w:r w:rsidRPr="000739DA">
        <w:rPr>
          <w:rFonts w:ascii="Garamond" w:hAnsi="Garamond" w:cs="Courier New"/>
          <w:noProof/>
        </w:rPr>
        <w:t>enfantin dans l</w:t>
      </w:r>
      <w:r w:rsidR="00720B03">
        <w:rPr>
          <w:rFonts w:ascii="Garamond" w:hAnsi="Garamond" w:cs="Courier New"/>
          <w:noProof/>
        </w:rPr>
        <w:t>’</w:t>
      </w:r>
      <w:r w:rsidRPr="000739DA">
        <w:rPr>
          <w:rFonts w:ascii="Garamond" w:hAnsi="Garamond" w:cs="Courier New"/>
          <w:noProof/>
        </w:rPr>
        <w:t>analyse, ce n</w:t>
      </w:r>
      <w:r w:rsidR="00720B03">
        <w:rPr>
          <w:rFonts w:ascii="Garamond" w:hAnsi="Garamond" w:cs="Courier New"/>
          <w:noProof/>
        </w:rPr>
        <w:t>’</w:t>
      </w:r>
      <w:r w:rsidRPr="000739DA">
        <w:rPr>
          <w:rFonts w:ascii="Garamond" w:hAnsi="Garamond" w:cs="Courier New"/>
          <w:noProof/>
        </w:rPr>
        <w:t>est pas ce que très confusément, maladroitement, quelqu</w:t>
      </w:r>
      <w:r w:rsidR="00720B03">
        <w:rPr>
          <w:rFonts w:ascii="Garamond" w:hAnsi="Garamond" w:cs="Courier New"/>
          <w:noProof/>
        </w:rPr>
        <w:t>’</w:t>
      </w:r>
      <w:r w:rsidRPr="000739DA">
        <w:rPr>
          <w:rFonts w:ascii="Garamond" w:hAnsi="Garamond" w:cs="Courier New"/>
          <w:noProof/>
        </w:rPr>
        <w:t xml:space="preserve">un comme celui que vous entendiez hier soir </w:t>
      </w:r>
    </w:p>
    <w:p w:rsidR="006470DB" w:rsidRDefault="00E46372" w:rsidP="000739DA">
      <w:pPr>
        <w:ind w:right="-284" w:hanging="567"/>
        <w:rPr>
          <w:rFonts w:ascii="Garamond" w:hAnsi="Garamond" w:cs="Courier New"/>
          <w:noProof/>
        </w:rPr>
      </w:pPr>
      <w:r w:rsidRPr="000739DA">
        <w:rPr>
          <w:rFonts w:ascii="Garamond" w:hAnsi="Garamond" w:cs="Courier New"/>
          <w:noProof/>
        </w:rPr>
        <w:t>nous représente comme étant le comportement, les rou</w:t>
      </w:r>
      <w:r w:rsidRPr="000739DA">
        <w:rPr>
          <w:rFonts w:ascii="Garamond" w:hAnsi="Garamond" w:cs="Courier New"/>
          <w:noProof/>
        </w:rPr>
        <w:softHyphen/>
        <w:t>pillades, les tripotages du sujet pendant l</w:t>
      </w:r>
      <w:r w:rsidR="00720B03">
        <w:rPr>
          <w:rFonts w:ascii="Garamond" w:hAnsi="Garamond" w:cs="Courier New"/>
          <w:noProof/>
        </w:rPr>
        <w:t>’</w:t>
      </w:r>
      <w:r w:rsidRPr="000739DA">
        <w:rPr>
          <w:rFonts w:ascii="Garamond" w:hAnsi="Garamond" w:cs="Courier New"/>
          <w:noProof/>
        </w:rPr>
        <w:t>analyse</w:t>
      </w:r>
      <w:r w:rsidR="006470DB">
        <w:rPr>
          <w:rFonts w:ascii="Garamond" w:hAnsi="Garamond" w:cs="Courier New"/>
          <w:noProof/>
        </w:rPr>
        <w:t xml:space="preserve">. </w:t>
      </w:r>
      <w:r w:rsidR="00D16761" w:rsidRPr="000739DA">
        <w:rPr>
          <w:rFonts w:ascii="Garamond" w:hAnsi="Garamond" w:cs="Courier New"/>
          <w:noProof/>
        </w:rPr>
        <w:t>S</w:t>
      </w:r>
      <w:r w:rsidRPr="000739DA">
        <w:rPr>
          <w:rFonts w:ascii="Garamond" w:hAnsi="Garamond" w:cs="Courier New"/>
          <w:noProof/>
        </w:rPr>
        <w:t xml:space="preserve">i nous devons en sortir </w:t>
      </w:r>
    </w:p>
    <w:p w:rsidR="00D16761" w:rsidRPr="000739DA" w:rsidRDefault="00E46372" w:rsidP="000739DA">
      <w:pPr>
        <w:ind w:right="-284" w:hanging="567"/>
        <w:rPr>
          <w:rFonts w:ascii="Garamond" w:hAnsi="Garamond" w:cs="Courier New"/>
          <w:noProof/>
        </w:rPr>
      </w:pPr>
      <w:r w:rsidRPr="000739DA">
        <w:rPr>
          <w:rFonts w:ascii="Garamond" w:hAnsi="Garamond" w:cs="Courier New"/>
          <w:noProof/>
        </w:rPr>
        <w:t>quelque chose</w:t>
      </w:r>
      <w:r w:rsidR="006470DB">
        <w:rPr>
          <w:rFonts w:ascii="Garamond" w:hAnsi="Garamond" w:cs="Courier New"/>
          <w:noProof/>
        </w:rPr>
        <w:t xml:space="preserve"> - </w:t>
      </w:r>
      <w:r w:rsidRPr="000739DA">
        <w:rPr>
          <w:rFonts w:ascii="Garamond" w:hAnsi="Garamond" w:cs="Courier New"/>
          <w:noProof/>
        </w:rPr>
        <w:t>et nous le faisons, que nous le sachions ou non</w:t>
      </w:r>
      <w:r w:rsidR="006470DB">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le lan</w:t>
      </w:r>
      <w:r w:rsidRPr="000739DA">
        <w:rPr>
          <w:rFonts w:ascii="Garamond" w:hAnsi="Garamond" w:cs="Courier New"/>
          <w:noProof/>
        </w:rPr>
        <w:softHyphen/>
        <w:t>gage enfantin chez l</w:t>
      </w:r>
      <w:r w:rsidR="00720B03">
        <w:rPr>
          <w:rFonts w:ascii="Garamond" w:hAnsi="Garamond" w:cs="Courier New"/>
          <w:noProof/>
        </w:rPr>
        <w:t>’</w:t>
      </w:r>
      <w:r w:rsidRPr="000739DA">
        <w:rPr>
          <w:rFonts w:ascii="Garamond" w:hAnsi="Garamond" w:cs="Courier New"/>
          <w:noProof/>
        </w:rPr>
        <w:t xml:space="preserve">adulte. </w:t>
      </w:r>
    </w:p>
    <w:p w:rsidR="00D16761" w:rsidRPr="000739DA" w:rsidRDefault="00D16761" w:rsidP="000739DA">
      <w:pPr>
        <w:ind w:right="-284" w:hanging="567"/>
        <w:rPr>
          <w:rFonts w:ascii="Garamond" w:hAnsi="Garamond" w:cs="Courier New"/>
          <w:noProof/>
        </w:rPr>
      </w:pPr>
    </w:p>
    <w:p w:rsidR="006470DB" w:rsidRDefault="00D16761"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vous le démontrerai la prochaine fois.</w:t>
      </w:r>
      <w:r w:rsidR="006470DB">
        <w:rPr>
          <w:rFonts w:ascii="Garamond" w:hAnsi="Garamond" w:cs="Courier New"/>
          <w:noProof/>
        </w:rPr>
        <w:t xml:space="preserve"> </w:t>
      </w:r>
      <w:r w:rsidR="00E46372" w:rsidRPr="000739DA">
        <w:rPr>
          <w:rFonts w:ascii="Garamond" w:hAnsi="Garamond" w:cs="Courier New"/>
          <w:noProof/>
        </w:rPr>
        <w:t xml:space="preserve">Dans cet article de </w:t>
      </w:r>
      <w:r w:rsidR="00406D5C" w:rsidRPr="000739DA">
        <w:rPr>
          <w:rFonts w:ascii="Garamond" w:hAnsi="Garamond" w:cs="Courier New"/>
          <w:noProof/>
        </w:rPr>
        <w:t>FERENCZI</w:t>
      </w:r>
      <w:r w:rsidR="00E46372" w:rsidRPr="000739DA">
        <w:rPr>
          <w:rFonts w:ascii="Garamond" w:hAnsi="Garamond" w:cs="Courier New"/>
          <w:noProof/>
        </w:rPr>
        <w:t>, vous verrez qu</w:t>
      </w:r>
      <w:r w:rsidR="00720B03">
        <w:rPr>
          <w:rFonts w:ascii="Garamond" w:hAnsi="Garamond" w:cs="Courier New"/>
          <w:noProof/>
        </w:rPr>
        <w:t>’</w:t>
      </w:r>
      <w:r w:rsidR="00E46372" w:rsidRPr="000739DA">
        <w:rPr>
          <w:rFonts w:ascii="Garamond" w:hAnsi="Garamond" w:cs="Courier New"/>
          <w:noProof/>
        </w:rPr>
        <w:t>il a vu magistralement l</w:t>
      </w:r>
      <w:r w:rsidR="00720B03">
        <w:rPr>
          <w:rFonts w:ascii="Garamond" w:hAnsi="Garamond" w:cs="Courier New"/>
          <w:noProof/>
        </w:rPr>
        <w:t>’</w:t>
      </w:r>
      <w:r w:rsidR="00E46372" w:rsidRPr="000739DA">
        <w:rPr>
          <w:rFonts w:ascii="Garamond" w:hAnsi="Garamond" w:cs="Courier New"/>
          <w:noProof/>
        </w:rPr>
        <w:t>impor</w:t>
      </w:r>
      <w:r w:rsidR="00E46372" w:rsidRPr="000739DA">
        <w:rPr>
          <w:rFonts w:ascii="Garamond" w:hAnsi="Garamond" w:cs="Courier New"/>
          <w:noProof/>
        </w:rPr>
        <w:softHyphen/>
        <w:t xml:space="preserve">tance </w:t>
      </w:r>
    </w:p>
    <w:p w:rsidR="006470DB" w:rsidRDefault="00E46372" w:rsidP="000739DA">
      <w:pPr>
        <w:ind w:right="-284" w:hanging="567"/>
        <w:rPr>
          <w:rFonts w:ascii="Garamond" w:hAnsi="Garamond" w:cs="Courier New"/>
          <w:noProof/>
        </w:rPr>
      </w:pPr>
      <w:r w:rsidRPr="000739DA">
        <w:rPr>
          <w:rFonts w:ascii="Garamond" w:hAnsi="Garamond" w:cs="Courier New"/>
          <w:noProof/>
        </w:rPr>
        <w:t xml:space="preserve">de cette question : </w:t>
      </w:r>
    </w:p>
    <w:p w:rsidR="006470DB" w:rsidRDefault="00E46372" w:rsidP="00C15352">
      <w:pPr>
        <w:pStyle w:val="Paragraphedeliste"/>
        <w:numPr>
          <w:ilvl w:val="0"/>
          <w:numId w:val="51"/>
        </w:numPr>
        <w:ind w:right="-284" w:hanging="567"/>
        <w:rPr>
          <w:rFonts w:ascii="Garamond" w:hAnsi="Garamond" w:cs="Courier New"/>
          <w:noProof/>
        </w:rPr>
      </w:pPr>
      <w:r w:rsidRPr="006470DB">
        <w:rPr>
          <w:rFonts w:ascii="Garamond" w:hAnsi="Garamond" w:cs="Courier New"/>
          <w:noProof/>
        </w:rPr>
        <w:t>qu</w:t>
      </w:r>
      <w:r w:rsidR="00720B03">
        <w:rPr>
          <w:rFonts w:ascii="Garamond" w:hAnsi="Garamond" w:cs="Courier New"/>
          <w:noProof/>
        </w:rPr>
        <w:t>’</w:t>
      </w:r>
      <w:r w:rsidRPr="006470DB">
        <w:rPr>
          <w:rFonts w:ascii="Garamond" w:hAnsi="Garamond" w:cs="Courier New"/>
          <w:noProof/>
        </w:rPr>
        <w:t>est</w:t>
      </w:r>
      <w:r w:rsidR="006470DB" w:rsidRPr="006470DB">
        <w:rPr>
          <w:rFonts w:ascii="Garamond" w:hAnsi="Garamond" w:cs="Courier New"/>
          <w:noProof/>
        </w:rPr>
        <w:t>-</w:t>
      </w:r>
      <w:r w:rsidRPr="006470DB">
        <w:rPr>
          <w:rFonts w:ascii="Garamond" w:hAnsi="Garamond" w:cs="Courier New"/>
          <w:noProof/>
        </w:rPr>
        <w:t>ce qui fait participer l</w:t>
      </w:r>
      <w:r w:rsidR="00720B03">
        <w:rPr>
          <w:rFonts w:ascii="Garamond" w:hAnsi="Garamond" w:cs="Courier New"/>
          <w:noProof/>
        </w:rPr>
        <w:t>’</w:t>
      </w:r>
      <w:r w:rsidRPr="006470DB">
        <w:rPr>
          <w:rFonts w:ascii="Garamond" w:hAnsi="Garamond" w:cs="Courier New"/>
          <w:noProof/>
        </w:rPr>
        <w:t>enfant à l</w:t>
      </w:r>
      <w:r w:rsidR="00720B03">
        <w:rPr>
          <w:rFonts w:ascii="Garamond" w:hAnsi="Garamond" w:cs="Courier New"/>
          <w:noProof/>
        </w:rPr>
        <w:t>’</w:t>
      </w:r>
      <w:r w:rsidRPr="006470DB">
        <w:rPr>
          <w:rFonts w:ascii="Garamond" w:hAnsi="Garamond" w:cs="Courier New"/>
          <w:noProof/>
        </w:rPr>
        <w:t>intérieur de l</w:t>
      </w:r>
      <w:r w:rsidR="00720B03">
        <w:rPr>
          <w:rFonts w:ascii="Garamond" w:hAnsi="Garamond" w:cs="Courier New"/>
          <w:noProof/>
        </w:rPr>
        <w:t>’</w:t>
      </w:r>
      <w:r w:rsidRPr="006470DB">
        <w:rPr>
          <w:rFonts w:ascii="Garamond" w:hAnsi="Garamond" w:cs="Courier New"/>
          <w:noProof/>
        </w:rPr>
        <w:t xml:space="preserve">adulte dans une analyse ? </w:t>
      </w:r>
    </w:p>
    <w:p w:rsidR="006470DB" w:rsidRDefault="00D16761" w:rsidP="00C15352">
      <w:pPr>
        <w:pStyle w:val="Paragraphedeliste"/>
        <w:numPr>
          <w:ilvl w:val="0"/>
          <w:numId w:val="51"/>
        </w:numPr>
        <w:ind w:right="-284" w:hanging="567"/>
        <w:rPr>
          <w:rFonts w:ascii="Garamond" w:hAnsi="Garamond" w:cs="Courier New"/>
          <w:noProof/>
        </w:rPr>
      </w:pPr>
      <w:r w:rsidRPr="006470DB">
        <w:rPr>
          <w:rFonts w:ascii="Garamond" w:hAnsi="Garamond" w:cs="Courier New"/>
          <w:noProof/>
        </w:rPr>
        <w:t>Q</w:t>
      </w:r>
      <w:r w:rsidR="00E46372" w:rsidRPr="006470DB">
        <w:rPr>
          <w:rFonts w:ascii="Garamond" w:hAnsi="Garamond" w:cs="Courier New"/>
          <w:noProof/>
        </w:rPr>
        <w:t>uelle part devons</w:t>
      </w:r>
      <w:r w:rsidR="006470DB" w:rsidRPr="006470DB">
        <w:rPr>
          <w:rFonts w:ascii="Garamond" w:hAnsi="Garamond" w:cs="Courier New"/>
          <w:noProof/>
        </w:rPr>
        <w:t>-</w:t>
      </w:r>
      <w:r w:rsidR="00E46372" w:rsidRPr="006470DB">
        <w:rPr>
          <w:rFonts w:ascii="Garamond" w:hAnsi="Garamond" w:cs="Courier New"/>
          <w:noProof/>
        </w:rPr>
        <w:t xml:space="preserve">nous lui donner ? </w:t>
      </w:r>
    </w:p>
    <w:p w:rsidR="00D16761" w:rsidRPr="006470DB" w:rsidRDefault="00E46372" w:rsidP="00C15352">
      <w:pPr>
        <w:pStyle w:val="Paragraphedeliste"/>
        <w:numPr>
          <w:ilvl w:val="0"/>
          <w:numId w:val="51"/>
        </w:numPr>
        <w:ind w:right="-284" w:hanging="567"/>
        <w:rPr>
          <w:rFonts w:ascii="Garamond" w:hAnsi="Garamond" w:cs="Courier New"/>
          <w:noProof/>
        </w:rPr>
      </w:pPr>
      <w:r w:rsidRPr="006470DB">
        <w:rPr>
          <w:rFonts w:ascii="Garamond" w:hAnsi="Garamond" w:cs="Courier New"/>
          <w:noProof/>
        </w:rPr>
        <w:t>Qu</w:t>
      </w:r>
      <w:r w:rsidR="00720B03">
        <w:rPr>
          <w:rFonts w:ascii="Garamond" w:hAnsi="Garamond" w:cs="Courier New"/>
          <w:noProof/>
        </w:rPr>
        <w:t>’</w:t>
      </w:r>
      <w:r w:rsidRPr="006470DB">
        <w:rPr>
          <w:rFonts w:ascii="Garamond" w:hAnsi="Garamond" w:cs="Courier New"/>
          <w:noProof/>
        </w:rPr>
        <w:t>est</w:t>
      </w:r>
      <w:r w:rsidR="006470DB" w:rsidRPr="006470DB">
        <w:rPr>
          <w:rFonts w:ascii="Garamond" w:hAnsi="Garamond" w:cs="Courier New"/>
          <w:noProof/>
        </w:rPr>
        <w:t>-</w:t>
      </w:r>
      <w:r w:rsidRPr="006470DB">
        <w:rPr>
          <w:rFonts w:ascii="Garamond" w:hAnsi="Garamond" w:cs="Courier New"/>
          <w:noProof/>
        </w:rPr>
        <w:t>ce qui en sort d</w:t>
      </w:r>
      <w:r w:rsidR="00720B03">
        <w:rPr>
          <w:rFonts w:ascii="Garamond" w:hAnsi="Garamond" w:cs="Courier New"/>
          <w:noProof/>
        </w:rPr>
        <w:t>’</w:t>
      </w:r>
      <w:r w:rsidRPr="006470DB">
        <w:rPr>
          <w:rFonts w:ascii="Garamond" w:hAnsi="Garamond" w:cs="Courier New"/>
          <w:noProof/>
        </w:rPr>
        <w:t xml:space="preserve">utilisable ? </w:t>
      </w:r>
    </w:p>
    <w:p w:rsidR="00D16761" w:rsidRPr="000739DA" w:rsidRDefault="00D16761"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tout à fait clair</w:t>
      </w:r>
      <w:r w:rsidR="00D16761" w:rsidRPr="000739DA">
        <w:rPr>
          <w:rFonts w:ascii="Garamond" w:hAnsi="Garamond" w:cs="Courier New"/>
          <w:noProof/>
        </w:rPr>
        <w:t xml:space="preserve"> </w:t>
      </w:r>
      <w:r w:rsidRPr="000739DA">
        <w:rPr>
          <w:rFonts w:ascii="Garamond" w:hAnsi="Garamond" w:cs="Courier New"/>
          <w:noProof/>
        </w:rPr>
        <w:t>: ce qui est verbalisé d</w:t>
      </w:r>
      <w:r w:rsidR="00720B03">
        <w:rPr>
          <w:rFonts w:ascii="Garamond" w:hAnsi="Garamond" w:cs="Courier New"/>
          <w:noProof/>
        </w:rPr>
        <w:t>’</w:t>
      </w:r>
      <w:r w:rsidRPr="000739DA">
        <w:rPr>
          <w:rFonts w:ascii="Garamond" w:hAnsi="Garamond" w:cs="Courier New"/>
          <w:noProof/>
        </w:rPr>
        <w:t>une façon irruptive dans l</w:t>
      </w:r>
      <w:r w:rsidR="00720B03">
        <w:rPr>
          <w:rFonts w:ascii="Garamond" w:hAnsi="Garamond" w:cs="Courier New"/>
          <w:noProof/>
        </w:rPr>
        <w:t>’</w:t>
      </w:r>
      <w:r w:rsidRPr="000739DA">
        <w:rPr>
          <w:rFonts w:ascii="Garamond" w:hAnsi="Garamond" w:cs="Courier New"/>
          <w:noProof/>
        </w:rPr>
        <w:t>analyse.</w:t>
      </w:r>
    </w:p>
    <w:p w:rsidR="00E46372" w:rsidRPr="000739DA" w:rsidRDefault="00E46372"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925A93" w:rsidRPr="000739DA" w:rsidRDefault="00925A93" w:rsidP="000739DA">
      <w:pPr>
        <w:pStyle w:val="Titre2"/>
        <w:ind w:right="-284" w:hanging="567"/>
        <w:jc w:val="left"/>
        <w:rPr>
          <w:rFonts w:ascii="Garamond" w:hAnsi="Garamond"/>
          <w:b w:val="0"/>
          <w:noProof/>
          <w:color w:val="C00000"/>
          <w:sz w:val="20"/>
        </w:rPr>
      </w:pPr>
    </w:p>
    <w:p w:rsidR="00E46372" w:rsidRPr="000739DA" w:rsidRDefault="00E46372" w:rsidP="000739DA">
      <w:pPr>
        <w:pStyle w:val="Titre2"/>
        <w:ind w:right="-284" w:hanging="567"/>
        <w:jc w:val="left"/>
        <w:rPr>
          <w:rFonts w:ascii="Garamond" w:hAnsi="Garamond"/>
          <w:sz w:val="20"/>
        </w:rPr>
      </w:pPr>
      <w:r w:rsidRPr="000739DA">
        <w:rPr>
          <w:rFonts w:ascii="Garamond" w:hAnsi="Garamond"/>
          <w:b w:val="0"/>
          <w:noProof/>
          <w:color w:val="C00000"/>
          <w:sz w:val="20"/>
        </w:rPr>
        <w:t>09 j</w:t>
      </w:r>
      <w:r w:rsidRPr="000739DA">
        <w:rPr>
          <w:rFonts w:ascii="Garamond" w:hAnsi="Garamond"/>
          <w:b w:val="0"/>
          <w:caps w:val="0"/>
          <w:noProof/>
          <w:color w:val="C00000"/>
          <w:sz w:val="20"/>
        </w:rPr>
        <w:t>u</w:t>
      </w:r>
      <w:bookmarkStart w:id="37" w:name="Juin09"/>
      <w:bookmarkEnd w:id="37"/>
      <w:r w:rsidRPr="000739DA">
        <w:rPr>
          <w:rFonts w:ascii="Garamond" w:hAnsi="Garamond"/>
          <w:b w:val="0"/>
          <w:caps w:val="0"/>
          <w:noProof/>
          <w:color w:val="C00000"/>
          <w:sz w:val="20"/>
        </w:rPr>
        <w:t>in</w:t>
      </w:r>
      <w:r w:rsidRPr="000739DA">
        <w:rPr>
          <w:rFonts w:ascii="Garamond" w:hAnsi="Garamond"/>
          <w:b w:val="0"/>
          <w:noProof/>
          <w:color w:val="C00000"/>
          <w:sz w:val="20"/>
        </w:rPr>
        <w:t xml:space="preserve"> 1954                                                               </w:t>
      </w:r>
      <w:r w:rsidR="002440DD">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2440DD">
          <w:rPr>
            <w:rStyle w:val="Lienhypertexte"/>
            <w:rFonts w:ascii="Garamond" w:hAnsi="Garamond" w:cs="Courier New"/>
            <w:b w:val="0"/>
            <w:noProof/>
            <w:sz w:val="16"/>
            <w:szCs w:val="16"/>
          </w:rPr>
          <w:t>T</w:t>
        </w:r>
        <w:r w:rsidRPr="002440DD">
          <w:rPr>
            <w:rStyle w:val="Lienhypertexte"/>
            <w:rFonts w:ascii="Garamond" w:hAnsi="Garamond" w:cs="Courier New"/>
            <w:b w:val="0"/>
            <w:caps w:val="0"/>
            <w:noProof/>
            <w:sz w:val="16"/>
            <w:szCs w:val="16"/>
          </w:rPr>
          <w:t>able des séances</w:t>
        </w:r>
      </w:hyperlink>
    </w:p>
    <w:p w:rsidR="000036FE" w:rsidRPr="000739DA" w:rsidRDefault="000036FE" w:rsidP="000739DA">
      <w:pPr>
        <w:ind w:right="-284" w:hanging="567"/>
        <w:rPr>
          <w:rFonts w:ascii="Garamond" w:hAnsi="Garamond"/>
        </w:rPr>
      </w:pPr>
    </w:p>
    <w:p w:rsidR="00D16761" w:rsidRPr="000739DA" w:rsidRDefault="00D16761" w:rsidP="000739DA">
      <w:pPr>
        <w:ind w:right="-284" w:hanging="567"/>
        <w:rPr>
          <w:rFonts w:ascii="Garamond" w:hAnsi="Garamond"/>
        </w:rPr>
      </w:pPr>
    </w:p>
    <w:p w:rsidR="00D16761" w:rsidRPr="000739DA" w:rsidRDefault="00D16761" w:rsidP="000739DA">
      <w:pPr>
        <w:ind w:right="-284" w:hanging="567"/>
        <w:rPr>
          <w:rFonts w:ascii="Garamond" w:hAnsi="Garamond"/>
        </w:rPr>
      </w:pPr>
    </w:p>
    <w:p w:rsidR="00E46372" w:rsidRPr="000739DA" w:rsidRDefault="00E46372" w:rsidP="000739DA">
      <w:pPr>
        <w:pStyle w:val="Sansinterligne"/>
        <w:ind w:right="-284" w:hanging="567"/>
        <w:rPr>
          <w:rFonts w:ascii="Garamond" w:hAnsi="Garamond"/>
        </w:rPr>
      </w:pPr>
    </w:p>
    <w:p w:rsidR="002440DD" w:rsidRDefault="00E46372" w:rsidP="000739DA">
      <w:pPr>
        <w:pStyle w:val="Sansinterligne"/>
        <w:ind w:right="-284" w:hanging="567"/>
        <w:rPr>
          <w:rFonts w:ascii="Garamond" w:hAnsi="Garamond" w:cs="Courier New"/>
        </w:rPr>
      </w:pPr>
      <w:r w:rsidRPr="000739DA">
        <w:rPr>
          <w:rFonts w:ascii="Garamond" w:hAnsi="Garamond" w:cs="Courier New"/>
        </w:rPr>
        <w:t xml:space="preserve">Je vous ai laissés, la dernière fois, sur </w:t>
      </w:r>
      <w:r w:rsidRPr="000739DA">
        <w:rPr>
          <w:rFonts w:ascii="Garamond" w:hAnsi="Garamond"/>
          <w:i/>
        </w:rPr>
        <w:t>l</w:t>
      </w:r>
      <w:r w:rsidR="00720B03">
        <w:rPr>
          <w:rFonts w:ascii="Garamond" w:hAnsi="Garamond"/>
          <w:i/>
        </w:rPr>
        <w:t>’</w:t>
      </w:r>
      <w:r w:rsidRPr="000739DA">
        <w:rPr>
          <w:rFonts w:ascii="Garamond" w:hAnsi="Garamond"/>
          <w:i/>
        </w:rPr>
        <w:t>amour primaire</w:t>
      </w:r>
      <w:r w:rsidRPr="000739DA">
        <w:rPr>
          <w:rFonts w:ascii="Garamond" w:hAnsi="Garamond" w:cs="Courier New"/>
        </w:rPr>
        <w:t xml:space="preserve">, </w:t>
      </w:r>
      <w:r w:rsidRPr="000739DA">
        <w:rPr>
          <w:rFonts w:ascii="Garamond" w:hAnsi="Garamond"/>
          <w:i/>
        </w:rPr>
        <w:t>primary love</w:t>
      </w:r>
      <w:r w:rsidRPr="000739DA">
        <w:rPr>
          <w:rFonts w:ascii="Garamond" w:hAnsi="Garamond" w:cs="Courier New"/>
        </w:rPr>
        <w:t xml:space="preserve">, la </w:t>
      </w:r>
      <w:r w:rsidRPr="000739DA">
        <w:rPr>
          <w:rFonts w:ascii="Garamond" w:hAnsi="Garamond"/>
          <w:i/>
        </w:rPr>
        <w:t>rela</w:t>
      </w:r>
      <w:r w:rsidRPr="000739DA">
        <w:rPr>
          <w:rFonts w:ascii="Garamond" w:hAnsi="Garamond"/>
          <w:i/>
        </w:rPr>
        <w:softHyphen/>
        <w:t>tion duelle</w:t>
      </w:r>
      <w:r w:rsidRPr="000739DA">
        <w:rPr>
          <w:rFonts w:ascii="Garamond" w:hAnsi="Garamond" w:cs="Courier New"/>
        </w:rPr>
        <w:t xml:space="preserve">, qui constitue essentiellement, et sur lequel </w:t>
      </w:r>
    </w:p>
    <w:p w:rsidR="002440DD" w:rsidRDefault="00E46372" w:rsidP="000739DA">
      <w:pPr>
        <w:pStyle w:val="Sansinterligne"/>
        <w:ind w:right="-284" w:hanging="567"/>
        <w:rPr>
          <w:rFonts w:ascii="Garamond" w:hAnsi="Garamond" w:cs="Courier New"/>
        </w:rPr>
      </w:pPr>
      <w:r w:rsidRPr="000739DA">
        <w:rPr>
          <w:rFonts w:ascii="Garamond" w:hAnsi="Garamond" w:cs="Courier New"/>
        </w:rPr>
        <w:t>cette théorie arrive à mettre l</w:t>
      </w:r>
      <w:r w:rsidR="00720B03">
        <w:rPr>
          <w:rFonts w:ascii="Garamond" w:hAnsi="Garamond" w:cs="Courier New"/>
        </w:rPr>
        <w:t>’</w:t>
      </w:r>
      <w:r w:rsidRPr="000739DA">
        <w:rPr>
          <w:rFonts w:ascii="Garamond" w:hAnsi="Garamond" w:cs="Courier New"/>
        </w:rPr>
        <w:t>accent dans la relation analytique elle</w:t>
      </w:r>
      <w:r w:rsidR="002440DD">
        <w:rPr>
          <w:rFonts w:ascii="Garamond" w:hAnsi="Garamond" w:cs="Courier New"/>
        </w:rPr>
        <w:t>-</w:t>
      </w:r>
      <w:r w:rsidRPr="000739DA">
        <w:rPr>
          <w:rFonts w:ascii="Garamond" w:hAnsi="Garamond" w:cs="Courier New"/>
        </w:rPr>
        <w:t xml:space="preserve">même, </w:t>
      </w:r>
      <w:r w:rsidR="002440DD" w:rsidRPr="000739DA">
        <w:rPr>
          <w:rFonts w:ascii="Garamond" w:hAnsi="Garamond" w:cs="Courier New"/>
          <w:noProof/>
        </w:rPr>
        <w:t>c</w:t>
      </w:r>
      <w:r w:rsidR="00720B03">
        <w:rPr>
          <w:rFonts w:ascii="Garamond" w:hAnsi="Garamond" w:cs="Courier New"/>
          <w:noProof/>
        </w:rPr>
        <w:t>’</w:t>
      </w:r>
      <w:r w:rsidR="002440DD" w:rsidRPr="000739DA">
        <w:rPr>
          <w:rFonts w:ascii="Garamond" w:hAnsi="Garamond" w:cs="Courier New"/>
          <w:noProof/>
        </w:rPr>
        <w:t>est</w:t>
      </w:r>
      <w:r w:rsidR="002440DD">
        <w:rPr>
          <w:rFonts w:ascii="Garamond" w:hAnsi="Garamond" w:cs="Courier New"/>
          <w:noProof/>
        </w:rPr>
        <w:t>-</w:t>
      </w:r>
      <w:r w:rsidR="002440DD" w:rsidRPr="000739DA">
        <w:rPr>
          <w:rFonts w:ascii="Garamond" w:hAnsi="Garamond" w:cs="Courier New"/>
          <w:noProof/>
        </w:rPr>
        <w:t>à</w:t>
      </w:r>
      <w:r w:rsidR="002440DD">
        <w:rPr>
          <w:rFonts w:ascii="Garamond" w:hAnsi="Garamond" w:cs="Courier New"/>
          <w:noProof/>
        </w:rPr>
        <w:t>-</w:t>
      </w:r>
      <w:r w:rsidR="002440DD" w:rsidRPr="000739DA">
        <w:rPr>
          <w:rFonts w:ascii="Garamond" w:hAnsi="Garamond" w:cs="Courier New"/>
          <w:noProof/>
        </w:rPr>
        <w:t>dire</w:t>
      </w:r>
      <w:r w:rsidRPr="000739DA">
        <w:rPr>
          <w:rFonts w:ascii="Garamond" w:hAnsi="Garamond" w:cs="Courier New"/>
        </w:rPr>
        <w:t xml:space="preserve"> cette </w:t>
      </w:r>
      <w:r w:rsidRPr="000739DA">
        <w:rPr>
          <w:rFonts w:ascii="Garamond" w:hAnsi="Garamond"/>
          <w:i/>
        </w:rPr>
        <w:t>two bodies</w:t>
      </w:r>
      <w:r w:rsidR="00720B03">
        <w:rPr>
          <w:rFonts w:ascii="Garamond" w:hAnsi="Garamond"/>
          <w:i/>
        </w:rPr>
        <w:t>’</w:t>
      </w:r>
      <w:r w:rsidRPr="000739DA">
        <w:rPr>
          <w:rFonts w:ascii="Garamond" w:hAnsi="Garamond"/>
          <w:i/>
        </w:rPr>
        <w:t xml:space="preserve"> psychology</w:t>
      </w:r>
      <w:r w:rsidRPr="000739DA">
        <w:rPr>
          <w:rFonts w:ascii="Garamond" w:hAnsi="Garamond" w:cs="Courier New"/>
        </w:rPr>
        <w:t xml:space="preserve">, </w:t>
      </w:r>
    </w:p>
    <w:p w:rsidR="000036FE" w:rsidRPr="000739DA" w:rsidRDefault="00E46372" w:rsidP="000739DA">
      <w:pPr>
        <w:pStyle w:val="Sansinterligne"/>
        <w:ind w:right="-284" w:hanging="567"/>
        <w:rPr>
          <w:rFonts w:ascii="Garamond" w:hAnsi="Garamond" w:cs="Courier New"/>
        </w:rPr>
      </w:pPr>
      <w:r w:rsidRPr="000739DA">
        <w:rPr>
          <w:rFonts w:ascii="Garamond" w:hAnsi="Garamond" w:cs="Courier New"/>
        </w:rPr>
        <w:t>comme s</w:t>
      </w:r>
      <w:r w:rsidR="00720B03">
        <w:rPr>
          <w:rFonts w:ascii="Garamond" w:hAnsi="Garamond" w:cs="Courier New"/>
        </w:rPr>
        <w:t>’</w:t>
      </w:r>
      <w:r w:rsidRPr="000739DA">
        <w:rPr>
          <w:rFonts w:ascii="Garamond" w:hAnsi="Garamond" w:cs="Courier New"/>
        </w:rPr>
        <w:t xml:space="preserve">exprime avec beaucoup de rigueur </w:t>
      </w:r>
      <w:r w:rsidR="00812161" w:rsidRPr="000739DA">
        <w:rPr>
          <w:rFonts w:ascii="Garamond" w:hAnsi="Garamond" w:cs="Courier New"/>
        </w:rPr>
        <w:t>BALINT</w:t>
      </w:r>
      <w:r w:rsidRPr="000739DA">
        <w:rPr>
          <w:rFonts w:ascii="Garamond" w:hAnsi="Garamond" w:cs="Courier New"/>
        </w:rPr>
        <w:t xml:space="preserve">. </w:t>
      </w:r>
    </w:p>
    <w:p w:rsidR="000036FE" w:rsidRPr="000739DA" w:rsidRDefault="000036FE" w:rsidP="000739DA">
      <w:pPr>
        <w:pStyle w:val="Sansinterligne"/>
        <w:ind w:right="-284" w:hanging="567"/>
        <w:rPr>
          <w:rFonts w:ascii="Garamond" w:hAnsi="Garamond" w:cs="Courier New"/>
        </w:rPr>
      </w:pPr>
    </w:p>
    <w:p w:rsidR="000036FE" w:rsidRPr="000739DA" w:rsidRDefault="00E46372" w:rsidP="000739DA">
      <w:pPr>
        <w:pStyle w:val="Sansinterligne"/>
        <w:ind w:right="-284" w:hanging="567"/>
        <w:rPr>
          <w:rFonts w:ascii="Garamond" w:hAnsi="Garamond" w:cs="Courier New"/>
        </w:rPr>
      </w:pPr>
      <w:r w:rsidRPr="000739DA">
        <w:rPr>
          <w:rFonts w:ascii="Garamond" w:hAnsi="Garamond" w:cs="Courier New"/>
        </w:rPr>
        <w:t xml:space="preserve">Je pense que vous avez compris ce que je vous ai montré, je le résume, à quelle impasse on aboutit à faire de cette </w:t>
      </w:r>
      <w:r w:rsidRPr="002440DD">
        <w:rPr>
          <w:rFonts w:ascii="Garamond" w:hAnsi="Garamond" w:cs="Courier New"/>
          <w:i/>
        </w:rPr>
        <w:t xml:space="preserve">relation </w:t>
      </w:r>
      <w:r w:rsidRPr="002440DD">
        <w:rPr>
          <w:rFonts w:ascii="Garamond" w:hAnsi="Garamond" w:cs="Courier New"/>
          <w:i/>
          <w:color w:val="0000CC"/>
        </w:rPr>
        <w:t>imaginaire</w:t>
      </w:r>
      <w:r w:rsidR="002440DD">
        <w:rPr>
          <w:rFonts w:ascii="Garamond" w:hAnsi="Garamond" w:cs="Courier New"/>
          <w:i/>
          <w:color w:val="0000CC"/>
        </w:rPr>
        <w:t>...</w:t>
      </w:r>
      <w:r w:rsidR="000036FE" w:rsidRPr="000739DA">
        <w:rPr>
          <w:rFonts w:ascii="Garamond" w:hAnsi="Garamond" w:cs="Courier New"/>
        </w:rPr>
        <w:t xml:space="preserve"> </w:t>
      </w:r>
    </w:p>
    <w:p w:rsidR="000036FE" w:rsidRPr="000739DA" w:rsidRDefault="00E46372" w:rsidP="000739DA">
      <w:pPr>
        <w:pStyle w:val="Sansinterligne"/>
        <w:ind w:left="708" w:right="-284" w:hanging="567"/>
        <w:rPr>
          <w:rFonts w:ascii="Garamond" w:hAnsi="Garamond" w:cs="Courier New"/>
        </w:rPr>
      </w:pPr>
      <w:r w:rsidRPr="000739DA">
        <w:rPr>
          <w:rFonts w:ascii="Garamond" w:hAnsi="Garamond" w:cs="Courier New"/>
        </w:rPr>
        <w:t xml:space="preserve">comme harmonique saturante essentiellement du désir naturel, cette relation </w:t>
      </w:r>
      <w:r w:rsidR="00960DA5" w:rsidRPr="000739DA">
        <w:rPr>
          <w:rFonts w:ascii="Garamond" w:hAnsi="Garamond" w:cs="Courier New"/>
        </w:rPr>
        <w:t>à</w:t>
      </w:r>
      <w:r w:rsidRPr="000739DA">
        <w:rPr>
          <w:rFonts w:ascii="Garamond" w:hAnsi="Garamond" w:cs="Courier New"/>
        </w:rPr>
        <w:t xml:space="preserve"> un objet qui est un objet de satisfaction</w:t>
      </w:r>
      <w:r w:rsidR="000036FE" w:rsidRPr="000739DA">
        <w:rPr>
          <w:rFonts w:ascii="Garamond" w:hAnsi="Garamond" w:cs="Courier New"/>
        </w:rPr>
        <w:t xml:space="preserve"> </w:t>
      </w:r>
    </w:p>
    <w:p w:rsidR="00E46372" w:rsidRPr="000739DA" w:rsidRDefault="002440DD" w:rsidP="000739DA">
      <w:pPr>
        <w:pStyle w:val="Sansinterligne"/>
        <w:ind w:right="-284" w:hanging="567"/>
        <w:rPr>
          <w:rFonts w:ascii="Garamond" w:hAnsi="Garamond" w:cs="Courier New"/>
        </w:rPr>
      </w:pPr>
      <w:r>
        <w:rPr>
          <w:rFonts w:ascii="Garamond" w:hAnsi="Garamond" w:cs="Courier New"/>
        </w:rPr>
        <w:t>...</w:t>
      </w:r>
      <w:r w:rsidR="00E46372" w:rsidRPr="000739DA">
        <w:rPr>
          <w:rFonts w:ascii="Garamond" w:hAnsi="Garamond" w:cs="Courier New"/>
        </w:rPr>
        <w:t>à quelle impasse on aboutit si on en fait la notion centrale de cette relation duelle.</w:t>
      </w:r>
    </w:p>
    <w:p w:rsidR="000036FE" w:rsidRPr="000739DA" w:rsidRDefault="000036FE" w:rsidP="000739DA">
      <w:pPr>
        <w:ind w:right="-284" w:hanging="567"/>
        <w:rPr>
          <w:rFonts w:ascii="Garamond" w:hAnsi="Garamond" w:cs="Courier New"/>
          <w:noProof/>
        </w:rPr>
      </w:pPr>
    </w:p>
    <w:p w:rsidR="001636D6" w:rsidRDefault="00E4637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ai essayé </w:t>
      </w:r>
      <w:r w:rsidR="000036FE" w:rsidRPr="000739DA">
        <w:rPr>
          <w:rFonts w:ascii="Garamond" w:hAnsi="Garamond" w:cs="Courier New"/>
          <w:noProof/>
        </w:rPr>
        <w:t>de vous le démontrer</w:t>
      </w:r>
      <w:r w:rsidRPr="000739DA">
        <w:rPr>
          <w:rFonts w:ascii="Garamond" w:hAnsi="Garamond" w:cs="Courier New"/>
          <w:noProof/>
        </w:rPr>
        <w:t xml:space="preserve">dans la </w:t>
      </w:r>
      <w:r w:rsidRPr="002440DD">
        <w:rPr>
          <w:rFonts w:ascii="Garamond" w:hAnsi="Garamond" w:cs="Courier New"/>
          <w:noProof/>
        </w:rPr>
        <w:t>phénoménologie</w:t>
      </w:r>
      <w:r w:rsidRPr="000739DA">
        <w:rPr>
          <w:rFonts w:ascii="Garamond" w:hAnsi="Garamond" w:cs="Courier New"/>
          <w:noProof/>
        </w:rPr>
        <w:t xml:space="preserve"> de la relation per</w:t>
      </w:r>
      <w:r w:rsidRPr="000739DA">
        <w:rPr>
          <w:rFonts w:ascii="Garamond" w:hAnsi="Garamond" w:cs="Courier New"/>
          <w:noProof/>
        </w:rPr>
        <w:softHyphen/>
        <w:t>verse comme telle. J</w:t>
      </w:r>
      <w:r w:rsidR="00720B03">
        <w:rPr>
          <w:rFonts w:ascii="Garamond" w:hAnsi="Garamond" w:cs="Courier New"/>
          <w:noProof/>
        </w:rPr>
        <w:t>’</w:t>
      </w:r>
      <w:r w:rsidRPr="000739DA">
        <w:rPr>
          <w:rFonts w:ascii="Garamond" w:hAnsi="Garamond" w:cs="Courier New"/>
          <w:noProof/>
        </w:rPr>
        <w:t>ai mis l</w:t>
      </w:r>
      <w:r w:rsidR="00720B03">
        <w:rPr>
          <w:rFonts w:ascii="Garamond" w:hAnsi="Garamond" w:cs="Courier New"/>
          <w:noProof/>
        </w:rPr>
        <w:t>’</w:t>
      </w:r>
      <w:r w:rsidRPr="000739DA">
        <w:rPr>
          <w:rFonts w:ascii="Garamond" w:hAnsi="Garamond" w:cs="Courier New"/>
          <w:noProof/>
        </w:rPr>
        <w:t xml:space="preserve">accent sur le sadisme </w:t>
      </w:r>
    </w:p>
    <w:p w:rsidR="001636D6" w:rsidRDefault="00E46372" w:rsidP="001636D6">
      <w:pPr>
        <w:ind w:right="-284" w:hanging="567"/>
        <w:rPr>
          <w:rFonts w:ascii="Garamond" w:hAnsi="Garamond" w:cs="Courier New"/>
          <w:noProof/>
        </w:rPr>
      </w:pPr>
      <w:r w:rsidRPr="000739DA">
        <w:rPr>
          <w:rFonts w:ascii="Garamond" w:hAnsi="Garamond" w:cs="Courier New"/>
          <w:noProof/>
        </w:rPr>
        <w:t>et la scoptophilie. J</w:t>
      </w:r>
      <w:r w:rsidR="00720B03">
        <w:rPr>
          <w:rFonts w:ascii="Garamond" w:hAnsi="Garamond" w:cs="Courier New"/>
          <w:noProof/>
        </w:rPr>
        <w:t>’</w:t>
      </w:r>
      <w:r w:rsidRPr="000739DA">
        <w:rPr>
          <w:rFonts w:ascii="Garamond" w:hAnsi="Garamond" w:cs="Courier New"/>
          <w:noProof/>
        </w:rPr>
        <w:t>ai laissé de côté</w:t>
      </w:r>
      <w:r w:rsidR="001636D6">
        <w:rPr>
          <w:rFonts w:ascii="Garamond" w:hAnsi="Garamond" w:cs="Courier New"/>
          <w:noProof/>
        </w:rPr>
        <w:t xml:space="preserve"> - </w:t>
      </w: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elle est une étude infiniment nuancée, à la lumière de ces remarques, dans l</w:t>
      </w:r>
      <w:r w:rsidR="00720B03">
        <w:rPr>
          <w:rFonts w:ascii="Garamond" w:hAnsi="Garamond" w:cs="Courier New"/>
          <w:noProof/>
        </w:rPr>
        <w:t>’</w:t>
      </w:r>
      <w:r w:rsidRPr="000739DA">
        <w:rPr>
          <w:rFonts w:ascii="Garamond" w:hAnsi="Garamond" w:cs="Courier New"/>
          <w:noProof/>
        </w:rPr>
        <w:t xml:space="preserve">ordre </w:t>
      </w:r>
    </w:p>
    <w:p w:rsidR="000036FE" w:rsidRPr="000739DA" w:rsidRDefault="00E46372" w:rsidP="000739DA">
      <w:pPr>
        <w:ind w:right="-284" w:hanging="567"/>
        <w:rPr>
          <w:rFonts w:ascii="Garamond" w:hAnsi="Garamond" w:cs="Courier New"/>
          <w:noProof/>
        </w:rPr>
      </w:pPr>
      <w:r w:rsidRPr="000739DA">
        <w:rPr>
          <w:rFonts w:ascii="Garamond" w:hAnsi="Garamond" w:cs="Courier New"/>
          <w:noProof/>
        </w:rPr>
        <w:t>de ce registre</w:t>
      </w:r>
      <w:r w:rsidR="001636D6">
        <w:rPr>
          <w:rFonts w:ascii="Garamond" w:hAnsi="Garamond" w:cs="Courier New"/>
          <w:noProof/>
        </w:rPr>
        <w:t xml:space="preserve"> - </w:t>
      </w:r>
      <w:r w:rsidRPr="000739DA">
        <w:rPr>
          <w:rFonts w:ascii="Garamond" w:hAnsi="Garamond" w:cs="Courier New"/>
          <w:noProof/>
        </w:rPr>
        <w:t>la relation homosexuelle car c</w:t>
      </w:r>
      <w:r w:rsidR="00720B03">
        <w:rPr>
          <w:rFonts w:ascii="Garamond" w:hAnsi="Garamond" w:cs="Courier New"/>
          <w:noProof/>
        </w:rPr>
        <w:t>’</w:t>
      </w:r>
      <w:r w:rsidRPr="000739DA">
        <w:rPr>
          <w:rFonts w:ascii="Garamond" w:hAnsi="Garamond" w:cs="Courier New"/>
          <w:noProof/>
        </w:rPr>
        <w:t>est préci</w:t>
      </w:r>
      <w:r w:rsidRPr="000739DA">
        <w:rPr>
          <w:rFonts w:ascii="Garamond" w:hAnsi="Garamond" w:cs="Courier New"/>
          <w:noProof/>
        </w:rPr>
        <w:softHyphen/>
        <w:t xml:space="preserve">sément à approfondir cette face de </w:t>
      </w:r>
      <w:r w:rsidRPr="000739DA">
        <w:rPr>
          <w:rFonts w:ascii="Garamond" w:hAnsi="Garamond"/>
          <w:i/>
          <w:noProof/>
        </w:rPr>
        <w:t xml:space="preserve">la relation intersubjective </w:t>
      </w:r>
      <w:r w:rsidRPr="000739DA">
        <w:rPr>
          <w:rFonts w:ascii="Garamond" w:hAnsi="Garamond"/>
          <w:i/>
          <w:noProof/>
          <w:color w:val="0000CC"/>
        </w:rPr>
        <w:t>imaginaire</w:t>
      </w:r>
      <w:r w:rsidR="000036FE" w:rsidRPr="000739DA">
        <w:rPr>
          <w:rFonts w:ascii="Garamond" w:hAnsi="Garamond" w:cs="Courier New"/>
          <w:noProof/>
        </w:rPr>
        <w:t>…</w:t>
      </w:r>
    </w:p>
    <w:p w:rsidR="001636D6" w:rsidRDefault="00E46372" w:rsidP="000739DA">
      <w:pPr>
        <w:ind w:left="708" w:right="-284" w:hanging="567"/>
        <w:rPr>
          <w:rFonts w:ascii="Garamond" w:hAnsi="Garamond" w:cs="Courier New"/>
          <w:noProof/>
        </w:rPr>
      </w:pPr>
      <w:r w:rsidRPr="000739DA">
        <w:rPr>
          <w:rFonts w:ascii="Garamond" w:hAnsi="Garamond" w:cs="Courier New"/>
          <w:noProof/>
        </w:rPr>
        <w:t>telle que je vous en ai montré la dernière fois, et que je vais vous répéter ce qui consti</w:t>
      </w:r>
      <w:r w:rsidRPr="000739DA">
        <w:rPr>
          <w:rFonts w:ascii="Garamond" w:hAnsi="Garamond" w:cs="Courier New"/>
          <w:noProof/>
        </w:rPr>
        <w:softHyphen/>
        <w:t xml:space="preserve">tue essentiellement </w:t>
      </w:r>
    </w:p>
    <w:p w:rsidR="000036FE" w:rsidRPr="000739DA" w:rsidRDefault="00E46372" w:rsidP="000739DA">
      <w:pPr>
        <w:ind w:left="708" w:right="-284" w:hanging="567"/>
        <w:rPr>
          <w:rFonts w:ascii="Garamond" w:hAnsi="Garamond" w:cs="Courier New"/>
          <w:noProof/>
        </w:rPr>
      </w:pPr>
      <w:r w:rsidRPr="000739DA">
        <w:rPr>
          <w:rFonts w:ascii="Garamond" w:hAnsi="Garamond" w:cs="Courier New"/>
          <w:noProof/>
        </w:rPr>
        <w:t>son incertitude, son équilibre instable, le caractère essen</w:t>
      </w:r>
      <w:r w:rsidRPr="000739DA">
        <w:rPr>
          <w:rFonts w:ascii="Garamond" w:hAnsi="Garamond" w:cs="Courier New"/>
          <w:noProof/>
        </w:rPr>
        <w:softHyphen/>
        <w:t xml:space="preserve">tiellement critique </w:t>
      </w:r>
    </w:p>
    <w:p w:rsidR="001636D6" w:rsidRDefault="000036FE"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est à l</w:t>
      </w:r>
      <w:r w:rsidR="00720B03">
        <w:rPr>
          <w:rFonts w:ascii="Garamond" w:hAnsi="Garamond" w:cs="Courier New"/>
          <w:noProof/>
        </w:rPr>
        <w:t>’</w:t>
      </w:r>
      <w:r w:rsidR="00E46372" w:rsidRPr="000739DA">
        <w:rPr>
          <w:rFonts w:ascii="Garamond" w:hAnsi="Garamond" w:cs="Courier New"/>
          <w:noProof/>
        </w:rPr>
        <w:t>approfondir</w:t>
      </w:r>
      <w:r w:rsidRPr="000739DA">
        <w:rPr>
          <w:rFonts w:ascii="Garamond" w:hAnsi="Garamond" w:cs="Courier New"/>
          <w:noProof/>
        </w:rPr>
        <w:t xml:space="preserve"> </w:t>
      </w:r>
      <w:r w:rsidR="00E46372" w:rsidRPr="000739DA">
        <w:rPr>
          <w:rFonts w:ascii="Garamond" w:hAnsi="Garamond" w:cs="Courier New"/>
          <w:noProof/>
        </w:rPr>
        <w:t xml:space="preserve">que toute une face de la phénoménologie de la relation homosexuelle peut être éclairée. Mais ceci mériterait </w:t>
      </w:r>
    </w:p>
    <w:p w:rsidR="00925A93" w:rsidRPr="000739DA" w:rsidRDefault="00E46372" w:rsidP="000739DA">
      <w:pPr>
        <w:ind w:right="-284" w:hanging="567"/>
        <w:rPr>
          <w:rFonts w:ascii="Garamond" w:hAnsi="Garamond" w:cs="Courier New"/>
          <w:noProof/>
        </w:rPr>
      </w:pPr>
      <w:r w:rsidRPr="000739DA">
        <w:rPr>
          <w:rFonts w:ascii="Garamond" w:hAnsi="Garamond" w:cs="Courier New"/>
          <w:noProof/>
        </w:rPr>
        <w:t>une étude tout à fait particulière.</w:t>
      </w:r>
      <w:r w:rsidR="001636D6">
        <w:rPr>
          <w:rFonts w:ascii="Garamond" w:hAnsi="Garamond" w:cs="Courier New"/>
          <w:noProof/>
        </w:rPr>
        <w:t xml:space="preserve"> </w:t>
      </w:r>
      <w:r w:rsidRPr="000739DA">
        <w:rPr>
          <w:rFonts w:ascii="Garamond" w:hAnsi="Garamond" w:cs="Courier New"/>
          <w:noProof/>
        </w:rPr>
        <w:t>Ce point autour duquel j</w:t>
      </w:r>
      <w:r w:rsidR="00720B03">
        <w:rPr>
          <w:rFonts w:ascii="Garamond" w:hAnsi="Garamond" w:cs="Courier New"/>
          <w:noProof/>
        </w:rPr>
        <w:t>’</w:t>
      </w:r>
      <w:r w:rsidRPr="000739DA">
        <w:rPr>
          <w:rFonts w:ascii="Garamond" w:hAnsi="Garamond" w:cs="Courier New"/>
          <w:noProof/>
        </w:rPr>
        <w:t>ai fait tourner l</w:t>
      </w:r>
      <w:r w:rsidR="00720B03">
        <w:rPr>
          <w:rFonts w:ascii="Garamond" w:hAnsi="Garamond" w:cs="Courier New"/>
          <w:noProof/>
        </w:rPr>
        <w:t>’</w:t>
      </w:r>
      <w:r w:rsidRPr="000739DA">
        <w:rPr>
          <w:rFonts w:ascii="Garamond" w:hAnsi="Garamond" w:cs="Courier New"/>
          <w:noProof/>
        </w:rPr>
        <w:t>étude de cette relation intersubjec</w:t>
      </w:r>
      <w:r w:rsidRPr="000739DA">
        <w:rPr>
          <w:rFonts w:ascii="Garamond" w:hAnsi="Garamond" w:cs="Courier New"/>
          <w:noProof/>
        </w:rPr>
        <w:softHyphen/>
        <w:t xml:space="preserve">tive comme telle, </w:t>
      </w:r>
    </w:p>
    <w:p w:rsidR="00925A93" w:rsidRPr="000739DA" w:rsidRDefault="00E46372" w:rsidP="000739DA">
      <w:pPr>
        <w:ind w:right="-284" w:hanging="567"/>
        <w:rPr>
          <w:rFonts w:ascii="Garamond" w:hAnsi="Garamond" w:cs="Courier New"/>
          <w:noProof/>
        </w:rPr>
      </w:pPr>
      <w:r w:rsidRPr="000739DA">
        <w:rPr>
          <w:rFonts w:ascii="Garamond" w:hAnsi="Garamond" w:cs="Courier New"/>
          <w:noProof/>
        </w:rPr>
        <w:t xml:space="preserve">sur le plan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je l</w:t>
      </w:r>
      <w:r w:rsidR="00720B03">
        <w:rPr>
          <w:rFonts w:ascii="Garamond" w:hAnsi="Garamond" w:cs="Courier New"/>
          <w:noProof/>
        </w:rPr>
        <w:t>’</w:t>
      </w:r>
      <w:r w:rsidRPr="000739DA">
        <w:rPr>
          <w:rFonts w:ascii="Garamond" w:hAnsi="Garamond" w:cs="Courier New"/>
          <w:noProof/>
        </w:rPr>
        <w:t xml:space="preserve">ai mis dans la fonction, dans le phénomène, au sens propre, du </w:t>
      </w:r>
      <w:r w:rsidRPr="000739DA">
        <w:rPr>
          <w:rFonts w:ascii="Garamond" w:hAnsi="Garamond"/>
          <w:i/>
          <w:noProof/>
        </w:rPr>
        <w:t>regard</w:t>
      </w:r>
      <w:r w:rsidRPr="000739DA">
        <w:rPr>
          <w:rFonts w:ascii="Garamond" w:hAnsi="Garamond" w:cs="Courier New"/>
          <w:noProof/>
        </w:rPr>
        <w:t xml:space="preserve">. </w:t>
      </w:r>
    </w:p>
    <w:p w:rsidR="00925A93" w:rsidRPr="000739DA" w:rsidRDefault="00925A93" w:rsidP="000739DA">
      <w:pPr>
        <w:ind w:right="-284" w:hanging="567"/>
        <w:rPr>
          <w:rFonts w:ascii="Garamond" w:hAnsi="Garamond" w:cs="Courier New"/>
          <w:noProof/>
        </w:rPr>
      </w:pPr>
    </w:p>
    <w:p w:rsidR="00925A93" w:rsidRPr="000739DA" w:rsidRDefault="00E46372" w:rsidP="000739DA">
      <w:pPr>
        <w:ind w:right="-284" w:hanging="567"/>
        <w:rPr>
          <w:rFonts w:ascii="Garamond" w:hAnsi="Garamond" w:cs="Courier New"/>
          <w:noProof/>
        </w:rPr>
      </w:pPr>
      <w:r w:rsidRPr="000739DA">
        <w:rPr>
          <w:rFonts w:ascii="Garamond" w:hAnsi="Garamond" w:cs="Courier New"/>
          <w:noProof/>
        </w:rPr>
        <w:t xml:space="preserve">Le </w:t>
      </w:r>
      <w:r w:rsidR="00960DA5" w:rsidRPr="000739DA">
        <w:rPr>
          <w:rFonts w:ascii="Garamond" w:hAnsi="Garamond"/>
          <w:i/>
          <w:noProof/>
        </w:rPr>
        <w:t>regard</w:t>
      </w:r>
      <w:r w:rsidRPr="000739DA">
        <w:rPr>
          <w:rFonts w:ascii="Garamond" w:hAnsi="Garamond" w:cs="Courier New"/>
          <w:noProof/>
        </w:rPr>
        <w:t>, je vous l</w:t>
      </w:r>
      <w:r w:rsidR="00720B03">
        <w:rPr>
          <w:rFonts w:ascii="Garamond" w:hAnsi="Garamond" w:cs="Courier New"/>
          <w:noProof/>
        </w:rPr>
        <w:t>’</w:t>
      </w:r>
      <w:r w:rsidRPr="000739DA">
        <w:rPr>
          <w:rFonts w:ascii="Garamond" w:hAnsi="Garamond" w:cs="Courier New"/>
          <w:noProof/>
        </w:rPr>
        <w:t>ai dit, n</w:t>
      </w:r>
      <w:r w:rsidR="00720B03">
        <w:rPr>
          <w:rFonts w:ascii="Garamond" w:hAnsi="Garamond" w:cs="Courier New"/>
          <w:noProof/>
        </w:rPr>
        <w:t>’</w:t>
      </w:r>
      <w:r w:rsidRPr="000739DA">
        <w:rPr>
          <w:rFonts w:ascii="Garamond" w:hAnsi="Garamond" w:cs="Courier New"/>
          <w:noProof/>
        </w:rPr>
        <w:t>est pas simplement quelque chose qui se situe au niveau des yeux, quelqu</w:t>
      </w:r>
      <w:r w:rsidR="00720B03">
        <w:rPr>
          <w:rFonts w:ascii="Garamond" w:hAnsi="Garamond" w:cs="Courier New"/>
          <w:noProof/>
        </w:rPr>
        <w:t>’</w:t>
      </w:r>
      <w:r w:rsidRPr="000739DA">
        <w:rPr>
          <w:rFonts w:ascii="Garamond" w:hAnsi="Garamond" w:cs="Courier New"/>
          <w:noProof/>
        </w:rPr>
        <w:t xml:space="preserve">un qui vous regarde. </w:t>
      </w:r>
    </w:p>
    <w:p w:rsidR="001636D6"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dimension constitutive d</w:t>
      </w:r>
      <w:r w:rsidR="00720B03">
        <w:rPr>
          <w:rFonts w:ascii="Garamond" w:hAnsi="Garamond" w:cs="Courier New"/>
          <w:noProof/>
        </w:rPr>
        <w:t>’</w:t>
      </w:r>
      <w:r w:rsidRPr="000739DA">
        <w:rPr>
          <w:rFonts w:ascii="Garamond" w:hAnsi="Garamond" w:cs="Courier New"/>
          <w:noProof/>
        </w:rPr>
        <w:t>une relation comme telle qui ne suppose même pas forcément l</w:t>
      </w:r>
      <w:r w:rsidR="00720B03">
        <w:rPr>
          <w:rFonts w:ascii="Garamond" w:hAnsi="Garamond" w:cs="Courier New"/>
          <w:noProof/>
        </w:rPr>
        <w:t>’</w:t>
      </w:r>
      <w:r w:rsidRPr="000739DA">
        <w:rPr>
          <w:rFonts w:ascii="Garamond" w:hAnsi="Garamond" w:cs="Courier New"/>
          <w:noProof/>
        </w:rPr>
        <w:t xml:space="preserve">apparition de ces yeux, </w:t>
      </w:r>
    </w:p>
    <w:p w:rsidR="001636D6" w:rsidRDefault="00E46372" w:rsidP="000739DA">
      <w:pPr>
        <w:ind w:right="-284" w:hanging="567"/>
        <w:rPr>
          <w:rFonts w:ascii="Garamond" w:hAnsi="Garamond" w:cs="Courier New"/>
          <w:noProof/>
        </w:rPr>
      </w:pPr>
      <w:r w:rsidRPr="000739DA">
        <w:rPr>
          <w:rFonts w:ascii="Garamond" w:hAnsi="Garamond" w:cs="Courier New"/>
          <w:noProof/>
        </w:rPr>
        <w:t xml:space="preserve">qui peuvent être aussi bien masqués, supposés par le </w:t>
      </w:r>
      <w:r w:rsidR="00960DA5" w:rsidRPr="000739DA">
        <w:rPr>
          <w:rFonts w:ascii="Garamond" w:hAnsi="Garamond"/>
          <w:i/>
          <w:noProof/>
        </w:rPr>
        <w:t>regard</w:t>
      </w:r>
      <w:r w:rsidRPr="000739DA">
        <w:rPr>
          <w:rFonts w:ascii="Garamond" w:hAnsi="Garamond" w:cs="Courier New"/>
          <w:noProof/>
        </w:rPr>
        <w:t xml:space="preserve">. Dans le </w:t>
      </w:r>
      <w:r w:rsidR="00960DA5" w:rsidRPr="000739DA">
        <w:rPr>
          <w:rFonts w:ascii="Garamond" w:hAnsi="Garamond"/>
          <w:i/>
          <w:noProof/>
        </w:rPr>
        <w:t>regard</w:t>
      </w:r>
      <w:r w:rsidRPr="000739DA">
        <w:rPr>
          <w:rFonts w:ascii="Garamond" w:hAnsi="Garamond" w:cs="Courier New"/>
          <w:noProof/>
        </w:rPr>
        <w:t xml:space="preserve"> apparaît justement cet </w:t>
      </w:r>
      <w:r w:rsidRPr="001636D6">
        <w:rPr>
          <w:noProof/>
          <w:color w:val="0000CC"/>
        </w:rPr>
        <w:t>X</w:t>
      </w:r>
      <w:r w:rsidRPr="000739DA">
        <w:rPr>
          <w:rFonts w:ascii="Garamond" w:hAnsi="Garamond" w:cs="Courier New"/>
          <w:noProof/>
        </w:rPr>
        <w:t xml:space="preserve"> que nous voyons, </w:t>
      </w:r>
    </w:p>
    <w:p w:rsidR="00925A93" w:rsidRPr="000739DA" w:rsidRDefault="00E46372" w:rsidP="000739DA">
      <w:pPr>
        <w:ind w:right="-284" w:hanging="567"/>
        <w:rPr>
          <w:rFonts w:ascii="Garamond" w:hAnsi="Garamond" w:cs="Courier New"/>
          <w:noProof/>
        </w:rPr>
      </w:pPr>
      <w:r w:rsidRPr="000739DA">
        <w:rPr>
          <w:rFonts w:ascii="Garamond" w:hAnsi="Garamond" w:cs="Courier New"/>
          <w:noProof/>
        </w:rPr>
        <w:t>et qui n</w:t>
      </w:r>
      <w:r w:rsidR="00720B03">
        <w:rPr>
          <w:rFonts w:ascii="Garamond" w:hAnsi="Garamond" w:cs="Courier New"/>
          <w:noProof/>
        </w:rPr>
        <w:t>’</w:t>
      </w:r>
      <w:r w:rsidRPr="000739DA">
        <w:rPr>
          <w:rFonts w:ascii="Garamond" w:hAnsi="Garamond" w:cs="Courier New"/>
          <w:noProof/>
        </w:rPr>
        <w:t xml:space="preserve">est pas forcément la face de notre </w:t>
      </w:r>
      <w:r w:rsidRPr="000739DA">
        <w:rPr>
          <w:rFonts w:ascii="Garamond" w:hAnsi="Garamond" w:cs="Courier New"/>
          <w:i/>
          <w:noProof/>
        </w:rPr>
        <w:t>semblable</w:t>
      </w:r>
      <w:r w:rsidRPr="000739DA">
        <w:rPr>
          <w:rFonts w:ascii="Garamond" w:hAnsi="Garamond" w:cs="Courier New"/>
          <w:noProof/>
        </w:rPr>
        <w:t>, mais aussi bien la fenêtre derrière laquelle nous supposons qu</w:t>
      </w:r>
      <w:r w:rsidR="00720B03">
        <w:rPr>
          <w:rFonts w:ascii="Garamond" w:hAnsi="Garamond" w:cs="Courier New"/>
          <w:noProof/>
        </w:rPr>
        <w:t>’</w:t>
      </w:r>
      <w:r w:rsidRPr="000739DA">
        <w:rPr>
          <w:rFonts w:ascii="Garamond" w:hAnsi="Garamond" w:cs="Courier New"/>
          <w:noProof/>
        </w:rPr>
        <w:t>il nous guette</w:t>
      </w:r>
      <w:r w:rsidR="00925A93" w:rsidRPr="000739DA">
        <w:rPr>
          <w:rFonts w:ascii="Garamond" w:hAnsi="Garamond" w:cs="Courier New"/>
          <w:noProof/>
        </w:rPr>
        <w:t>.</w:t>
      </w:r>
      <w:r w:rsidRPr="000739DA">
        <w:rPr>
          <w:rFonts w:ascii="Garamond" w:hAnsi="Garamond" w:cs="Courier New"/>
          <w:noProof/>
        </w:rPr>
        <w:t xml:space="preserve"> </w:t>
      </w:r>
    </w:p>
    <w:p w:rsidR="00772EEF" w:rsidRPr="000739DA" w:rsidRDefault="00772EEF" w:rsidP="000739DA">
      <w:pPr>
        <w:ind w:right="-284" w:hanging="567"/>
        <w:rPr>
          <w:rFonts w:ascii="Garamond" w:hAnsi="Garamond" w:cs="Courier New"/>
          <w:noProof/>
        </w:rPr>
      </w:pPr>
    </w:p>
    <w:p w:rsidR="00E46372" w:rsidRPr="000739DA" w:rsidRDefault="00925A93" w:rsidP="000739DA">
      <w:pPr>
        <w:ind w:right="-284" w:hanging="567"/>
        <w:rPr>
          <w:rFonts w:ascii="Garamond" w:hAnsi="Garamond"/>
          <w:i/>
          <w:noProof/>
        </w:rPr>
      </w:pPr>
      <w:r w:rsidRPr="001636D6">
        <w:rPr>
          <w:rFonts w:ascii="Garamond" w:hAnsi="Garamond"/>
          <w:i/>
          <w:noProof/>
          <w:color w:val="0000CC"/>
        </w:rPr>
        <w:t>D</w:t>
      </w:r>
      <w:r w:rsidR="00E46372" w:rsidRPr="001636D6">
        <w:rPr>
          <w:rFonts w:ascii="Garamond" w:hAnsi="Garamond"/>
          <w:i/>
          <w:noProof/>
          <w:color w:val="0000CC"/>
        </w:rPr>
        <w:t>ans l</w:t>
      </w:r>
      <w:r w:rsidR="00720B03">
        <w:rPr>
          <w:rFonts w:ascii="Garamond" w:hAnsi="Garamond"/>
          <w:i/>
          <w:noProof/>
          <w:color w:val="0000CC"/>
        </w:rPr>
        <w:t>’</w:t>
      </w:r>
      <w:r w:rsidR="00E46372" w:rsidRPr="001636D6">
        <w:rPr>
          <w:rFonts w:ascii="Garamond" w:hAnsi="Garamond"/>
          <w:i/>
          <w:noProof/>
          <w:color w:val="0000CC"/>
        </w:rPr>
        <w:t>objet qu</w:t>
      </w:r>
      <w:r w:rsidR="00720B03">
        <w:rPr>
          <w:rFonts w:ascii="Garamond" w:hAnsi="Garamond"/>
          <w:i/>
          <w:noProof/>
          <w:color w:val="0000CC"/>
        </w:rPr>
        <w:t>’</w:t>
      </w:r>
      <w:r w:rsidR="00E46372" w:rsidRPr="001636D6">
        <w:rPr>
          <w:rFonts w:ascii="Garamond" w:hAnsi="Garamond"/>
          <w:i/>
          <w:noProof/>
          <w:color w:val="0000CC"/>
        </w:rPr>
        <w:t>il est, au</w:t>
      </w:r>
      <w:r w:rsidR="001636D6" w:rsidRPr="001636D6">
        <w:rPr>
          <w:rFonts w:ascii="Garamond" w:hAnsi="Garamond"/>
          <w:i/>
          <w:noProof/>
          <w:color w:val="0000CC"/>
        </w:rPr>
        <w:t>-</w:t>
      </w:r>
      <w:r w:rsidR="00E46372" w:rsidRPr="001636D6">
        <w:rPr>
          <w:rFonts w:ascii="Garamond" w:hAnsi="Garamond"/>
          <w:i/>
          <w:noProof/>
          <w:color w:val="0000CC"/>
        </w:rPr>
        <w:t>delà de l</w:t>
      </w:r>
      <w:r w:rsidR="00720B03">
        <w:rPr>
          <w:rFonts w:ascii="Garamond" w:hAnsi="Garamond"/>
          <w:i/>
          <w:noProof/>
          <w:color w:val="0000CC"/>
        </w:rPr>
        <w:t>’</w:t>
      </w:r>
      <w:r w:rsidR="00E46372" w:rsidRPr="001636D6">
        <w:rPr>
          <w:rFonts w:ascii="Garamond" w:hAnsi="Garamond"/>
          <w:i/>
          <w:noProof/>
          <w:color w:val="0000CC"/>
        </w:rPr>
        <w:t>objet qu</w:t>
      </w:r>
      <w:r w:rsidR="00720B03">
        <w:rPr>
          <w:rFonts w:ascii="Garamond" w:hAnsi="Garamond"/>
          <w:i/>
          <w:noProof/>
          <w:color w:val="0000CC"/>
        </w:rPr>
        <w:t>’</w:t>
      </w:r>
      <w:r w:rsidR="00E46372" w:rsidRPr="001636D6">
        <w:rPr>
          <w:rFonts w:ascii="Garamond" w:hAnsi="Garamond"/>
          <w:i/>
          <w:noProof/>
          <w:color w:val="0000CC"/>
        </w:rPr>
        <w:t>il n</w:t>
      </w:r>
      <w:r w:rsidR="00720B03">
        <w:rPr>
          <w:rFonts w:ascii="Garamond" w:hAnsi="Garamond"/>
          <w:i/>
          <w:noProof/>
          <w:color w:val="0000CC"/>
        </w:rPr>
        <w:t>’</w:t>
      </w:r>
      <w:r w:rsidR="00E46372" w:rsidRPr="001636D6">
        <w:rPr>
          <w:rFonts w:ascii="Garamond" w:hAnsi="Garamond"/>
          <w:i/>
          <w:noProof/>
          <w:color w:val="0000CC"/>
        </w:rPr>
        <w:t>est pas, apparaît au contraire l</w:t>
      </w:r>
      <w:r w:rsidR="00720B03">
        <w:rPr>
          <w:rFonts w:ascii="Garamond" w:hAnsi="Garamond"/>
          <w:i/>
          <w:noProof/>
          <w:color w:val="0000CC"/>
        </w:rPr>
        <w:t>’</w:t>
      </w:r>
      <w:r w:rsidR="00E46372" w:rsidRPr="001636D6">
        <w:rPr>
          <w:rFonts w:ascii="Garamond" w:hAnsi="Garamond"/>
          <w:i/>
          <w:noProof/>
          <w:color w:val="0000CC"/>
        </w:rPr>
        <w:t>objet devant quoi il devient objet</w:t>
      </w:r>
      <w:r w:rsidR="00E46372" w:rsidRPr="000739DA">
        <w:rPr>
          <w:rFonts w:ascii="Garamond" w:hAnsi="Garamond"/>
          <w:i/>
          <w:noProof/>
        </w:rPr>
        <w:t>.</w:t>
      </w:r>
    </w:p>
    <w:p w:rsidR="00925A93" w:rsidRPr="000739DA" w:rsidRDefault="00925A93" w:rsidP="000739DA">
      <w:pPr>
        <w:ind w:right="-284" w:hanging="567"/>
        <w:rPr>
          <w:rFonts w:ascii="Garamond" w:hAnsi="Garamond" w:cs="Courier New"/>
          <w:noProof/>
        </w:rPr>
      </w:pPr>
    </w:p>
    <w:p w:rsidR="001636D6" w:rsidRDefault="00E46372" w:rsidP="000739DA">
      <w:pPr>
        <w:ind w:right="-284" w:hanging="567"/>
        <w:rPr>
          <w:rFonts w:ascii="Garamond" w:hAnsi="Garamond" w:cs="Courier New"/>
          <w:noProof/>
        </w:rPr>
      </w:pPr>
      <w:r w:rsidRPr="000739DA">
        <w:rPr>
          <w:rFonts w:ascii="Garamond" w:hAnsi="Garamond" w:cs="Courier New"/>
          <w:noProof/>
        </w:rPr>
        <w:t>Je vous ai introduis dans l</w:t>
      </w:r>
      <w:r w:rsidR="00720B03">
        <w:rPr>
          <w:rFonts w:ascii="Garamond" w:hAnsi="Garamond" w:cs="Courier New"/>
          <w:noProof/>
        </w:rPr>
        <w:t>’</w:t>
      </w:r>
      <w:r w:rsidRPr="000739DA">
        <w:rPr>
          <w:rFonts w:ascii="Garamond" w:hAnsi="Garamond" w:cs="Courier New"/>
          <w:noProof/>
        </w:rPr>
        <w:t>expérience de cette relation que j</w:t>
      </w:r>
      <w:r w:rsidR="00720B03">
        <w:rPr>
          <w:rFonts w:ascii="Garamond" w:hAnsi="Garamond" w:cs="Courier New"/>
          <w:noProof/>
        </w:rPr>
        <w:t>’</w:t>
      </w:r>
      <w:r w:rsidRPr="000739DA">
        <w:rPr>
          <w:rFonts w:ascii="Garamond" w:hAnsi="Garamond" w:cs="Courier New"/>
          <w:noProof/>
        </w:rPr>
        <w:t xml:space="preserve">ai prise, choisie comme élective, pour vous démontrer cette dimension, </w:t>
      </w:r>
    </w:p>
    <w:p w:rsidR="001636D6" w:rsidRDefault="00E46372" w:rsidP="000739DA">
      <w:pPr>
        <w:ind w:right="-284" w:hanging="567"/>
        <w:rPr>
          <w:rFonts w:ascii="Garamond" w:hAnsi="Garamond" w:cs="Courier New"/>
          <w:i/>
          <w:noProof/>
        </w:rPr>
      </w:pPr>
      <w:r w:rsidRPr="000739DA">
        <w:rPr>
          <w:rFonts w:ascii="Garamond" w:hAnsi="Garamond" w:cs="Courier New"/>
          <w:noProof/>
        </w:rPr>
        <w:t xml:space="preserve">celle du </w:t>
      </w:r>
      <w:r w:rsidRPr="000739DA">
        <w:rPr>
          <w:rFonts w:ascii="Garamond" w:hAnsi="Garamond"/>
          <w:i/>
          <w:noProof/>
        </w:rPr>
        <w:t>sadisme</w:t>
      </w:r>
      <w:r w:rsidRPr="000739DA">
        <w:rPr>
          <w:rFonts w:ascii="Garamond" w:hAnsi="Garamond" w:cs="Courier New"/>
          <w:noProof/>
        </w:rPr>
        <w:t>. Je vous ai montré que dans le regard de l</w:t>
      </w:r>
      <w:r w:rsidR="00720B03">
        <w:rPr>
          <w:rFonts w:ascii="Garamond" w:hAnsi="Garamond" w:cs="Courier New"/>
          <w:noProof/>
        </w:rPr>
        <w:t>’</w:t>
      </w:r>
      <w:r w:rsidRPr="000739DA">
        <w:rPr>
          <w:rFonts w:ascii="Garamond" w:hAnsi="Garamond" w:cs="Courier New"/>
          <w:noProof/>
        </w:rPr>
        <w:t xml:space="preserve">être que je tourmente, je dois soutenir mon désir, en somme, par </w:t>
      </w:r>
      <w:r w:rsidRPr="000739DA">
        <w:rPr>
          <w:rFonts w:ascii="Garamond" w:hAnsi="Garamond" w:cs="Courier New"/>
          <w:i/>
          <w:noProof/>
        </w:rPr>
        <w:t xml:space="preserve">un défi, </w:t>
      </w:r>
    </w:p>
    <w:p w:rsidR="00925A93" w:rsidRPr="000739DA" w:rsidRDefault="00E46372" w:rsidP="000739DA">
      <w:pPr>
        <w:ind w:right="-284" w:hanging="567"/>
        <w:rPr>
          <w:rFonts w:ascii="Garamond" w:hAnsi="Garamond" w:cs="Courier New"/>
          <w:noProof/>
        </w:rPr>
      </w:pPr>
      <w:r w:rsidRPr="000739DA">
        <w:rPr>
          <w:rFonts w:ascii="Garamond" w:hAnsi="Garamond" w:cs="Courier New"/>
          <w:i/>
          <w:noProof/>
        </w:rPr>
        <w:t>un challenge</w:t>
      </w:r>
      <w:r w:rsidRPr="000739DA">
        <w:rPr>
          <w:rFonts w:ascii="Garamond" w:hAnsi="Garamond" w:cs="Courier New"/>
          <w:noProof/>
        </w:rPr>
        <w:t xml:space="preserve"> de chaque instant. </w:t>
      </w:r>
    </w:p>
    <w:p w:rsidR="00925A93" w:rsidRPr="000739DA" w:rsidRDefault="00925A93" w:rsidP="000739DA">
      <w:pPr>
        <w:ind w:right="-284" w:hanging="567"/>
        <w:rPr>
          <w:rFonts w:ascii="Garamond" w:hAnsi="Garamond" w:cs="Courier New"/>
          <w:noProof/>
        </w:rPr>
      </w:pPr>
    </w:p>
    <w:p w:rsidR="001636D6" w:rsidRDefault="00E46372"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est pas </w:t>
      </w:r>
      <w:r w:rsidRPr="001636D6">
        <w:rPr>
          <w:rFonts w:ascii="Garamond" w:hAnsi="Garamond"/>
          <w:noProof/>
        </w:rPr>
        <w:t>au</w:t>
      </w:r>
      <w:r w:rsidR="001636D6" w:rsidRPr="001636D6">
        <w:rPr>
          <w:rFonts w:ascii="Garamond" w:hAnsi="Garamond"/>
          <w:noProof/>
        </w:rPr>
        <w:t>-</w:t>
      </w:r>
      <w:r w:rsidRPr="001636D6">
        <w:rPr>
          <w:rFonts w:ascii="Garamond" w:hAnsi="Garamond"/>
          <w:noProof/>
        </w:rPr>
        <w:t xml:space="preserve">dessus </w:t>
      </w:r>
      <w:r w:rsidRPr="001636D6">
        <w:rPr>
          <w:rFonts w:ascii="Garamond" w:hAnsi="Garamond" w:cs="Courier New"/>
          <w:noProof/>
        </w:rPr>
        <w:t>de la situation, s</w:t>
      </w:r>
      <w:r w:rsidR="00720B03">
        <w:rPr>
          <w:rFonts w:ascii="Garamond" w:hAnsi="Garamond" w:cs="Courier New"/>
          <w:noProof/>
        </w:rPr>
        <w:t>’</w:t>
      </w:r>
      <w:r w:rsidRPr="001636D6">
        <w:rPr>
          <w:rFonts w:ascii="Garamond" w:hAnsi="Garamond" w:cs="Courier New"/>
          <w:noProof/>
        </w:rPr>
        <w:t>il n</w:t>
      </w:r>
      <w:r w:rsidR="00720B03">
        <w:rPr>
          <w:rFonts w:ascii="Garamond" w:hAnsi="Garamond" w:cs="Courier New"/>
          <w:noProof/>
        </w:rPr>
        <w:t>’</w:t>
      </w:r>
      <w:r w:rsidRPr="001636D6">
        <w:rPr>
          <w:rFonts w:ascii="Garamond" w:hAnsi="Garamond" w:cs="Courier New"/>
          <w:noProof/>
        </w:rPr>
        <w:t xml:space="preserve">est pas </w:t>
      </w:r>
      <w:r w:rsidRPr="001636D6">
        <w:rPr>
          <w:rFonts w:ascii="Garamond" w:hAnsi="Garamond"/>
          <w:noProof/>
        </w:rPr>
        <w:t>glorieux</w:t>
      </w:r>
      <w:r w:rsidRPr="000739DA">
        <w:rPr>
          <w:rFonts w:ascii="Garamond" w:hAnsi="Garamond" w:cs="Courier New"/>
          <w:noProof/>
        </w:rPr>
        <w:t>, si je puis dire, ce désir choit dans la honte. Aussi bien est</w:t>
      </w:r>
      <w:r w:rsidR="001636D6">
        <w:rPr>
          <w:rFonts w:ascii="Garamond" w:hAnsi="Garamond" w:cs="Courier New"/>
          <w:noProof/>
        </w:rPr>
        <w:t>-</w:t>
      </w:r>
      <w:r w:rsidRPr="000739DA">
        <w:rPr>
          <w:rFonts w:ascii="Garamond" w:hAnsi="Garamond" w:cs="Courier New"/>
          <w:noProof/>
        </w:rPr>
        <w:t xml:space="preserve">ce vrai aussi </w:t>
      </w:r>
    </w:p>
    <w:p w:rsidR="001636D6" w:rsidRDefault="00E46372" w:rsidP="000739DA">
      <w:pPr>
        <w:ind w:right="-284" w:hanging="567"/>
        <w:rPr>
          <w:rFonts w:ascii="Garamond" w:hAnsi="Garamond" w:cs="Courier New"/>
          <w:noProof/>
        </w:rPr>
      </w:pPr>
      <w:r w:rsidRPr="000739DA">
        <w:rPr>
          <w:rFonts w:ascii="Garamond" w:hAnsi="Garamond" w:cs="Courier New"/>
          <w:noProof/>
        </w:rPr>
        <w:t xml:space="preserve">de la relation </w:t>
      </w:r>
      <w:r w:rsidRPr="000739DA">
        <w:rPr>
          <w:rFonts w:ascii="Garamond" w:hAnsi="Garamond"/>
          <w:i/>
          <w:noProof/>
        </w:rPr>
        <w:t>scoptophilique</w:t>
      </w:r>
      <w:r w:rsidRPr="000739DA">
        <w:rPr>
          <w:rFonts w:ascii="Garamond" w:hAnsi="Garamond" w:cs="Courier New"/>
          <w:noProof/>
        </w:rPr>
        <w:t xml:space="preserve">. Et je vous rappelle </w:t>
      </w:r>
      <w:r w:rsidRPr="001636D6">
        <w:rPr>
          <w:rFonts w:ascii="Garamond" w:hAnsi="Garamond" w:cs="Courier New"/>
          <w:noProof/>
        </w:rPr>
        <w:t>cette analyse</w:t>
      </w:r>
      <w:r w:rsidRPr="000739DA">
        <w:rPr>
          <w:rFonts w:ascii="Garamond" w:hAnsi="Garamond" w:cs="Courier New"/>
          <w:noProof/>
        </w:rPr>
        <w:t xml:space="preserve"> de Jean</w:t>
      </w:r>
      <w:r w:rsidR="001636D6">
        <w:rPr>
          <w:rFonts w:ascii="Garamond" w:hAnsi="Garamond" w:cs="Courier New"/>
          <w:noProof/>
        </w:rPr>
        <w:t>-</w:t>
      </w:r>
      <w:r w:rsidRPr="000739DA">
        <w:rPr>
          <w:rFonts w:ascii="Garamond" w:hAnsi="Garamond" w:cs="Courier New"/>
          <w:noProof/>
        </w:rPr>
        <w:t xml:space="preserve">Paul </w:t>
      </w:r>
      <w:r w:rsidR="00925A93" w:rsidRPr="000739DA">
        <w:rPr>
          <w:rFonts w:ascii="Garamond" w:hAnsi="Garamond" w:cs="Courier New"/>
          <w:noProof/>
        </w:rPr>
        <w:t>SARTRE</w:t>
      </w:r>
      <w:r w:rsidRPr="000739DA">
        <w:rPr>
          <w:rFonts w:ascii="Garamond" w:hAnsi="Garamond" w:cs="Courier New"/>
          <w:noProof/>
        </w:rPr>
        <w:t xml:space="preserve">, de celui qui est surpris en train de regarder, </w:t>
      </w:r>
    </w:p>
    <w:p w:rsidR="001636D6" w:rsidRDefault="00E46372" w:rsidP="000739DA">
      <w:pPr>
        <w:ind w:right="-284" w:hanging="567"/>
        <w:rPr>
          <w:rFonts w:ascii="Garamond" w:hAnsi="Garamond" w:cs="Courier New"/>
          <w:noProof/>
        </w:rPr>
      </w:pPr>
      <w:r w:rsidRPr="000739DA">
        <w:rPr>
          <w:rFonts w:ascii="Garamond" w:hAnsi="Garamond" w:cs="Courier New"/>
          <w:noProof/>
        </w:rPr>
        <w:t>pour lequel effectivement toute la couleur de la situation change du fait de cette surprise.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à ce moment</w:t>
      </w:r>
      <w:r w:rsidR="00342AA7" w:rsidRPr="000739DA">
        <w:rPr>
          <w:rFonts w:ascii="Garamond" w:hAnsi="Garamond" w:cs="Courier New"/>
          <w:noProof/>
        </w:rPr>
        <w:t xml:space="preserve"> </w:t>
      </w:r>
      <w:r w:rsidRPr="000739DA">
        <w:rPr>
          <w:rFonts w:ascii="Garamond" w:hAnsi="Garamond" w:cs="Courier New"/>
          <w:noProof/>
        </w:rPr>
        <w:t xml:space="preserve">là, dans ce moment </w:t>
      </w:r>
    </w:p>
    <w:p w:rsidR="001636D6" w:rsidRDefault="00E46372" w:rsidP="000739DA">
      <w:pPr>
        <w:ind w:right="-284" w:hanging="567"/>
        <w:rPr>
          <w:rFonts w:ascii="Garamond" w:hAnsi="Garamond" w:cs="Courier New"/>
          <w:noProof/>
        </w:rPr>
      </w:pPr>
      <w:r w:rsidRPr="000739DA">
        <w:rPr>
          <w:rFonts w:ascii="Garamond" w:hAnsi="Garamond" w:cs="Courier New"/>
          <w:noProof/>
        </w:rPr>
        <w:t>de virage, et qui est un virage total, un renversement de la situation, qui tient exactement à ce rien</w:t>
      </w:r>
      <w:r w:rsidR="001636D6">
        <w:rPr>
          <w:rFonts w:ascii="Garamond" w:hAnsi="Garamond" w:cs="Courier New"/>
          <w:noProof/>
        </w:rPr>
        <w:t>,</w:t>
      </w:r>
      <w:r w:rsidRPr="000739DA">
        <w:rPr>
          <w:rFonts w:ascii="Garamond" w:hAnsi="Garamond" w:cs="Courier New"/>
          <w:noProof/>
        </w:rPr>
        <w:t xml:space="preserve"> que je ne soutienne pas </w:t>
      </w:r>
    </w:p>
    <w:p w:rsidR="001636D6" w:rsidRDefault="00E46372" w:rsidP="000739DA">
      <w:pPr>
        <w:ind w:right="-284" w:hanging="567"/>
        <w:rPr>
          <w:rFonts w:ascii="Garamond" w:hAnsi="Garamond" w:cs="Courier New"/>
          <w:noProof/>
        </w:rPr>
      </w:pPr>
      <w:r w:rsidRPr="000739DA">
        <w:rPr>
          <w:rFonts w:ascii="Garamond" w:hAnsi="Garamond" w:cs="Courier New"/>
          <w:noProof/>
        </w:rPr>
        <w:t>par une sorte de triomphe qui doit s</w:t>
      </w:r>
      <w:r w:rsidR="00720B03">
        <w:rPr>
          <w:rFonts w:ascii="Garamond" w:hAnsi="Garamond" w:cs="Courier New"/>
          <w:noProof/>
        </w:rPr>
        <w:t>’</w:t>
      </w:r>
      <w:r w:rsidRPr="000739DA">
        <w:rPr>
          <w:rFonts w:ascii="Garamond" w:hAnsi="Garamond" w:cs="Courier New"/>
          <w:noProof/>
        </w:rPr>
        <w:t xml:space="preserve">imposer une situation dans laquelle </w:t>
      </w:r>
      <w:r w:rsidRPr="000739DA">
        <w:rPr>
          <w:rFonts w:ascii="Garamond" w:hAnsi="Garamond"/>
          <w:i/>
          <w:noProof/>
        </w:rPr>
        <w:t>je suis surpris</w:t>
      </w:r>
      <w:r w:rsidRPr="000739DA">
        <w:rPr>
          <w:rFonts w:ascii="Garamond" w:hAnsi="Garamond" w:cs="Courier New"/>
          <w:noProof/>
        </w:rPr>
        <w:t xml:space="preserve">. Il tient à ce renversement de cette situation </w:t>
      </w:r>
    </w:p>
    <w:p w:rsidR="00925A93" w:rsidRPr="000739DA" w:rsidRDefault="00E46372" w:rsidP="000739DA">
      <w:pPr>
        <w:ind w:right="-284" w:hanging="567"/>
        <w:rPr>
          <w:rFonts w:ascii="Garamond" w:hAnsi="Garamond" w:cs="Courier New"/>
          <w:noProof/>
        </w:rPr>
      </w:pPr>
      <w:r w:rsidRPr="000739DA">
        <w:rPr>
          <w:rFonts w:ascii="Garamond" w:hAnsi="Garamond" w:cs="Courier New"/>
          <w:noProof/>
        </w:rPr>
        <w:t xml:space="preserve">que je devienne une pure chose, un maniaque. </w:t>
      </w:r>
    </w:p>
    <w:p w:rsidR="00925A93" w:rsidRPr="000739DA" w:rsidRDefault="00925A93" w:rsidP="000739DA">
      <w:pPr>
        <w:ind w:right="-284" w:hanging="567"/>
        <w:rPr>
          <w:rFonts w:ascii="Garamond" w:hAnsi="Garamond" w:cs="Courier New"/>
          <w:noProof/>
        </w:rPr>
      </w:pPr>
    </w:p>
    <w:p w:rsidR="001636D6" w:rsidRDefault="00E46372" w:rsidP="000739DA">
      <w:pPr>
        <w:ind w:right="-284" w:hanging="567"/>
        <w:rPr>
          <w:rFonts w:ascii="Garamond" w:hAnsi="Garamond" w:cs="Courier New"/>
          <w:noProof/>
        </w:rPr>
      </w:pPr>
      <w:r w:rsidRPr="000739DA">
        <w:rPr>
          <w:rFonts w:ascii="Garamond" w:hAnsi="Garamond" w:cs="Courier New"/>
          <w:noProof/>
        </w:rPr>
        <w:t xml:space="preserve">La perversion ne se définit pas simplement comme atypie, aberrance, anomalie par rapport à des critères sociaux, contraire </w:t>
      </w:r>
    </w:p>
    <w:p w:rsidR="001636D6" w:rsidRDefault="00E46372" w:rsidP="000739DA">
      <w:pPr>
        <w:ind w:right="-284" w:hanging="567"/>
        <w:rPr>
          <w:rFonts w:ascii="Garamond" w:hAnsi="Garamond" w:cs="Courier New"/>
          <w:noProof/>
        </w:rPr>
      </w:pPr>
      <w:r w:rsidRPr="000739DA">
        <w:rPr>
          <w:rFonts w:ascii="Garamond" w:hAnsi="Garamond" w:cs="Courier New"/>
          <w:noProof/>
        </w:rPr>
        <w:t>aux bonnes mœurs</w:t>
      </w:r>
      <w:r w:rsidR="001636D6">
        <w:rPr>
          <w:rFonts w:ascii="Garamond" w:hAnsi="Garamond" w:cs="Courier New"/>
          <w:noProof/>
        </w:rPr>
        <w:t xml:space="preserve"> -</w:t>
      </w:r>
      <w:r w:rsidRPr="000739DA">
        <w:rPr>
          <w:rFonts w:ascii="Garamond" w:hAnsi="Garamond" w:cs="Courier New"/>
          <w:noProof/>
        </w:rPr>
        <w:t xml:space="preserve"> mais bien entendu il y a aussi ce registre</w:t>
      </w:r>
      <w:r w:rsidR="001636D6">
        <w:rPr>
          <w:rFonts w:ascii="Garamond" w:hAnsi="Garamond" w:cs="Courier New"/>
          <w:noProof/>
        </w:rPr>
        <w:t xml:space="preserve"> -</w:t>
      </w:r>
      <w:r w:rsidRPr="000739DA">
        <w:rPr>
          <w:rFonts w:ascii="Garamond" w:hAnsi="Garamond" w:cs="Courier New"/>
          <w:noProof/>
        </w:rPr>
        <w:t xml:space="preserve"> ou à des critères naturels, à savoir qu</w:t>
      </w:r>
      <w:r w:rsidR="00720B03">
        <w:rPr>
          <w:rFonts w:ascii="Garamond" w:hAnsi="Garamond" w:cs="Courier New"/>
          <w:noProof/>
        </w:rPr>
        <w:t>’</w:t>
      </w:r>
      <w:r w:rsidRPr="000739DA">
        <w:rPr>
          <w:rFonts w:ascii="Garamond" w:hAnsi="Garamond" w:cs="Courier New"/>
          <w:noProof/>
        </w:rPr>
        <w:t>elle déroge d</w:t>
      </w:r>
      <w:r w:rsidR="00720B03">
        <w:rPr>
          <w:rFonts w:ascii="Garamond" w:hAnsi="Garamond" w:cs="Courier New"/>
          <w:noProof/>
        </w:rPr>
        <w:t>’</w:t>
      </w:r>
      <w:r w:rsidRPr="000739DA">
        <w:rPr>
          <w:rFonts w:ascii="Garamond" w:hAnsi="Garamond" w:cs="Courier New"/>
          <w:noProof/>
        </w:rPr>
        <w:t xml:space="preserve">une façon </w:t>
      </w:r>
    </w:p>
    <w:p w:rsidR="00925A93" w:rsidRPr="000739DA" w:rsidRDefault="00E46372" w:rsidP="000739DA">
      <w:pPr>
        <w:ind w:right="-284" w:hanging="567"/>
        <w:rPr>
          <w:rFonts w:ascii="Garamond" w:hAnsi="Garamond" w:cs="Courier New"/>
          <w:noProof/>
        </w:rPr>
      </w:pPr>
      <w:r w:rsidRPr="000739DA">
        <w:rPr>
          <w:rFonts w:ascii="Garamond" w:hAnsi="Garamond" w:cs="Courier New"/>
          <w:noProof/>
        </w:rPr>
        <w:t xml:space="preserve">plus ou moins accentuée à la finalité reproductrice de la conjonction sexuelle. Mais elle est autre chose dans sa nature. </w:t>
      </w:r>
    </w:p>
    <w:p w:rsidR="00925A93" w:rsidRPr="000739DA" w:rsidRDefault="00E46372"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pour rien qu</w:t>
      </w:r>
      <w:r w:rsidR="00720B03">
        <w:rPr>
          <w:rFonts w:ascii="Garamond" w:hAnsi="Garamond" w:cs="Courier New"/>
          <w:noProof/>
        </w:rPr>
        <w:t>’</w:t>
      </w:r>
      <w:r w:rsidRPr="000739DA">
        <w:rPr>
          <w:rFonts w:ascii="Garamond" w:hAnsi="Garamond" w:cs="Courier New"/>
          <w:noProof/>
        </w:rPr>
        <w:t>on a dit d</w:t>
      </w:r>
      <w:r w:rsidR="00720B03">
        <w:rPr>
          <w:rFonts w:ascii="Garamond" w:hAnsi="Garamond" w:cs="Courier New"/>
          <w:noProof/>
        </w:rPr>
        <w:t>’</w:t>
      </w:r>
      <w:r w:rsidRPr="000739DA">
        <w:rPr>
          <w:rFonts w:ascii="Garamond" w:hAnsi="Garamond" w:cs="Courier New"/>
          <w:noProof/>
        </w:rPr>
        <w:t>un cer</w:t>
      </w:r>
      <w:r w:rsidRPr="000739DA">
        <w:rPr>
          <w:rFonts w:ascii="Garamond" w:hAnsi="Garamond" w:cs="Courier New"/>
          <w:noProof/>
        </w:rPr>
        <w:softHyphen/>
        <w:t>tain nombre de ces penchants pervers qu</w:t>
      </w:r>
      <w:r w:rsidR="00720B03">
        <w:rPr>
          <w:rFonts w:ascii="Garamond" w:hAnsi="Garamond" w:cs="Courier New"/>
          <w:noProof/>
        </w:rPr>
        <w:t>’</w:t>
      </w:r>
      <w:r w:rsidRPr="000739DA">
        <w:rPr>
          <w:rFonts w:ascii="Garamond" w:hAnsi="Garamond" w:cs="Courier New"/>
          <w:noProof/>
        </w:rPr>
        <w:t>ils sont d</w:t>
      </w:r>
      <w:r w:rsidR="00720B03">
        <w:rPr>
          <w:rFonts w:ascii="Garamond" w:hAnsi="Garamond" w:cs="Courier New"/>
          <w:noProof/>
        </w:rPr>
        <w:t>’</w:t>
      </w:r>
      <w:r w:rsidR="00925A93" w:rsidRPr="000739DA">
        <w:rPr>
          <w:rFonts w:ascii="Garamond" w:hAnsi="Garamond" w:cs="Courier New"/>
          <w:noProof/>
        </w:rPr>
        <w:t>« </w:t>
      </w:r>
      <w:r w:rsidRPr="000739DA">
        <w:rPr>
          <w:rFonts w:ascii="Garamond" w:hAnsi="Garamond"/>
          <w:i/>
          <w:noProof/>
        </w:rPr>
        <w:t>un désir qui n</w:t>
      </w:r>
      <w:r w:rsidR="00720B03">
        <w:rPr>
          <w:rFonts w:ascii="Garamond" w:hAnsi="Garamond"/>
          <w:i/>
          <w:noProof/>
        </w:rPr>
        <w:t>’</w:t>
      </w:r>
      <w:r w:rsidRPr="000739DA">
        <w:rPr>
          <w:rFonts w:ascii="Garamond" w:hAnsi="Garamond"/>
          <w:i/>
          <w:noProof/>
        </w:rPr>
        <w:t>ose pas dire son nom</w:t>
      </w:r>
      <w:r w:rsidR="00925A93" w:rsidRPr="000739DA">
        <w:rPr>
          <w:rFonts w:ascii="Garamond" w:hAnsi="Garamond" w:cs="Courier New"/>
          <w:noProof/>
        </w:rPr>
        <w:t> »</w:t>
      </w:r>
      <w:r w:rsidRPr="000739DA">
        <w:rPr>
          <w:rFonts w:ascii="Garamond" w:hAnsi="Garamond" w:cs="Courier New"/>
          <w:noProof/>
        </w:rPr>
        <w:t xml:space="preserve">. </w:t>
      </w:r>
    </w:p>
    <w:p w:rsidR="00925A93" w:rsidRPr="000739DA" w:rsidRDefault="00925A93" w:rsidP="000739DA">
      <w:pPr>
        <w:ind w:right="-284" w:hanging="567"/>
        <w:rPr>
          <w:rFonts w:ascii="Garamond" w:hAnsi="Garamond" w:cs="Courier New"/>
          <w:noProof/>
        </w:rPr>
      </w:pPr>
    </w:p>
    <w:p w:rsidR="00772EEF" w:rsidRPr="000739DA" w:rsidRDefault="00E46372" w:rsidP="000739DA">
      <w:pPr>
        <w:ind w:right="-284" w:hanging="567"/>
        <w:rPr>
          <w:rFonts w:ascii="Garamond" w:hAnsi="Garamond" w:cs="Courier New"/>
          <w:noProof/>
        </w:rPr>
      </w:pPr>
      <w:r w:rsidRPr="000739DA">
        <w:rPr>
          <w:rFonts w:ascii="Garamond" w:hAnsi="Garamond" w:cs="Courier New"/>
          <w:noProof/>
        </w:rPr>
        <w:t>On touche là à un registre essentiel. En fait, c</w:t>
      </w:r>
      <w:r w:rsidR="00720B03">
        <w:rPr>
          <w:rFonts w:ascii="Garamond" w:hAnsi="Garamond" w:cs="Courier New"/>
          <w:noProof/>
        </w:rPr>
        <w:t>’</w:t>
      </w:r>
      <w:r w:rsidRPr="000739DA">
        <w:rPr>
          <w:rFonts w:ascii="Garamond" w:hAnsi="Garamond" w:cs="Courier New"/>
          <w:noProof/>
        </w:rPr>
        <w:t>est bien justement déjà à la limite de ce registre</w:t>
      </w:r>
      <w:r w:rsidR="00925A93" w:rsidRPr="000739DA">
        <w:rPr>
          <w:rFonts w:ascii="Garamond" w:hAnsi="Garamond" w:cs="Courier New"/>
          <w:noProof/>
        </w:rPr>
        <w:t>,</w:t>
      </w:r>
      <w:r w:rsidRPr="000739DA">
        <w:rPr>
          <w:rFonts w:ascii="Garamond" w:hAnsi="Garamond" w:cs="Courier New"/>
          <w:noProof/>
        </w:rPr>
        <w:t xml:space="preserve"> de la reconnaissance qui la fixe, </w:t>
      </w:r>
    </w:p>
    <w:p w:rsidR="001636D6" w:rsidRDefault="00E46372" w:rsidP="000739DA">
      <w:pPr>
        <w:ind w:right="-284" w:hanging="567"/>
        <w:rPr>
          <w:rFonts w:ascii="Garamond" w:hAnsi="Garamond" w:cs="Courier New"/>
          <w:noProof/>
        </w:rPr>
      </w:pPr>
      <w:r w:rsidRPr="000739DA">
        <w:rPr>
          <w:rFonts w:ascii="Garamond" w:hAnsi="Garamond" w:cs="Courier New"/>
          <w:noProof/>
        </w:rPr>
        <w:t xml:space="preserve">la situe, la stigmatise comme perversion. Mais structuralement, intimement, la perversion comme telle, telle que je vous la délinée </w:t>
      </w:r>
    </w:p>
    <w:p w:rsidR="001636D6" w:rsidRDefault="00E46372" w:rsidP="000739DA">
      <w:pPr>
        <w:ind w:right="-284" w:hanging="567"/>
        <w:rPr>
          <w:rFonts w:ascii="Garamond" w:hAnsi="Garamond" w:cs="Courier New"/>
          <w:noProof/>
        </w:rPr>
      </w:pPr>
      <w:r w:rsidRPr="000739DA">
        <w:rPr>
          <w:rFonts w:ascii="Garamond" w:hAnsi="Garamond" w:cs="Courier New"/>
          <w:noProof/>
        </w:rPr>
        <w:t>dans ce registre imaginaire, à ceci qu</w:t>
      </w:r>
      <w:r w:rsidR="00720B03">
        <w:rPr>
          <w:rFonts w:ascii="Garamond" w:hAnsi="Garamond" w:cs="Courier New"/>
          <w:noProof/>
        </w:rPr>
        <w:t>’</w:t>
      </w:r>
      <w:r w:rsidRPr="000739DA">
        <w:rPr>
          <w:rFonts w:ascii="Garamond" w:hAnsi="Garamond" w:cs="Courier New"/>
          <w:noProof/>
        </w:rPr>
        <w:t>elle ne peut s</w:t>
      </w:r>
      <w:r w:rsidR="00720B03">
        <w:rPr>
          <w:rFonts w:ascii="Garamond" w:hAnsi="Garamond" w:cs="Courier New"/>
          <w:noProof/>
        </w:rPr>
        <w:t>’</w:t>
      </w:r>
      <w:r w:rsidRPr="000739DA">
        <w:rPr>
          <w:rFonts w:ascii="Garamond" w:hAnsi="Garamond" w:cs="Courier New"/>
          <w:noProof/>
        </w:rPr>
        <w:t>exercer, se soutenir que dans un statut précaire qui à chaque</w:t>
      </w:r>
      <w:r w:rsidR="001636D6">
        <w:rPr>
          <w:rFonts w:ascii="Garamond" w:hAnsi="Garamond" w:cs="Courier New"/>
          <w:noProof/>
        </w:rPr>
        <w:t xml:space="preserve"> </w:t>
      </w:r>
      <w:r w:rsidRPr="000739DA">
        <w:rPr>
          <w:rFonts w:ascii="Garamond" w:hAnsi="Garamond" w:cs="Courier New"/>
          <w:noProof/>
        </w:rPr>
        <w:t>instant</w:t>
      </w:r>
      <w:r w:rsidR="001636D6">
        <w:rPr>
          <w:rFonts w:ascii="Garamond" w:hAnsi="Garamond" w:cs="Courier New"/>
          <w:noProof/>
        </w:rPr>
        <w:t>,</w:t>
      </w:r>
      <w:r w:rsidRPr="000739DA">
        <w:rPr>
          <w:rFonts w:ascii="Garamond" w:hAnsi="Garamond" w:cs="Courier New"/>
          <w:noProof/>
        </w:rPr>
        <w:t xml:space="preserve"> </w:t>
      </w:r>
    </w:p>
    <w:p w:rsidR="001636D6" w:rsidRDefault="00E46372" w:rsidP="000739DA">
      <w:pPr>
        <w:ind w:right="-284" w:hanging="567"/>
        <w:rPr>
          <w:rFonts w:ascii="Garamond" w:hAnsi="Garamond" w:cs="Courier New"/>
          <w:noProof/>
        </w:rPr>
      </w:pPr>
      <w:r w:rsidRPr="000739DA">
        <w:rPr>
          <w:rFonts w:ascii="Garamond" w:hAnsi="Garamond" w:cs="Courier New"/>
          <w:noProof/>
        </w:rPr>
        <w:t>et de l</w:t>
      </w:r>
      <w:r w:rsidR="00720B03">
        <w:rPr>
          <w:rFonts w:ascii="Garamond" w:hAnsi="Garamond" w:cs="Courier New"/>
          <w:noProof/>
        </w:rPr>
        <w:t>’</w:t>
      </w:r>
      <w:r w:rsidRPr="000739DA">
        <w:rPr>
          <w:rFonts w:ascii="Garamond" w:hAnsi="Garamond" w:cs="Courier New"/>
          <w:noProof/>
        </w:rPr>
        <w:t>intérieur</w:t>
      </w:r>
      <w:r w:rsidR="001636D6">
        <w:rPr>
          <w:rFonts w:ascii="Garamond" w:hAnsi="Garamond" w:cs="Courier New"/>
          <w:noProof/>
        </w:rPr>
        <w:t>,</w:t>
      </w:r>
      <w:r w:rsidRPr="000739DA">
        <w:rPr>
          <w:rFonts w:ascii="Garamond" w:hAnsi="Garamond" w:cs="Courier New"/>
          <w:noProof/>
        </w:rPr>
        <w:t xml:space="preserve"> est contesté pour le sujet lui</w:t>
      </w:r>
      <w:r w:rsidR="001636D6">
        <w:rPr>
          <w:rFonts w:ascii="Garamond" w:hAnsi="Garamond" w:cs="Courier New"/>
          <w:noProof/>
        </w:rPr>
        <w:t>-</w:t>
      </w:r>
      <w:r w:rsidRPr="000739DA">
        <w:rPr>
          <w:rFonts w:ascii="Garamond" w:hAnsi="Garamond" w:cs="Courier New"/>
          <w:noProof/>
        </w:rPr>
        <w:t xml:space="preserve">même, insoutenable, fragile, à la merci de ce renversement, de cette subversion dont </w:t>
      </w:r>
    </w:p>
    <w:p w:rsidR="001636D6" w:rsidRDefault="00E46372" w:rsidP="000739DA">
      <w:pPr>
        <w:ind w:right="-284" w:hanging="567"/>
        <w:rPr>
          <w:rFonts w:ascii="Garamond" w:hAnsi="Garamond" w:cs="Courier New"/>
          <w:noProof/>
        </w:rPr>
      </w:pPr>
      <w:r w:rsidRPr="000739DA">
        <w:rPr>
          <w:rFonts w:ascii="Garamond" w:hAnsi="Garamond" w:cs="Courier New"/>
          <w:noProof/>
        </w:rPr>
        <w:t>je vous parlais tout l</w:t>
      </w:r>
      <w:r w:rsidR="00720B03">
        <w:rPr>
          <w:rFonts w:ascii="Garamond" w:hAnsi="Garamond" w:cs="Courier New"/>
          <w:noProof/>
        </w:rPr>
        <w:t>’</w:t>
      </w:r>
      <w:r w:rsidRPr="000739DA">
        <w:rPr>
          <w:rFonts w:ascii="Garamond" w:hAnsi="Garamond" w:cs="Courier New"/>
          <w:noProof/>
        </w:rPr>
        <w:t xml:space="preserve">heure, et qui fait penser à ce type de </w:t>
      </w:r>
      <w:r w:rsidRPr="001636D6">
        <w:rPr>
          <w:rFonts w:ascii="Garamond" w:hAnsi="Garamond" w:cs="Courier New"/>
          <w:i/>
          <w:noProof/>
        </w:rPr>
        <w:t>changement de signe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on a</w:t>
      </w:r>
      <w:r w:rsidR="001636D6">
        <w:rPr>
          <w:rFonts w:ascii="Garamond" w:hAnsi="Garamond" w:cs="Courier New"/>
          <w:noProof/>
        </w:rPr>
        <w:t>djoint dans certaines fonction</w:t>
      </w:r>
      <w:r w:rsidRPr="000739DA">
        <w:rPr>
          <w:rFonts w:ascii="Garamond" w:hAnsi="Garamond" w:cs="Courier New"/>
          <w:noProof/>
        </w:rPr>
        <w:t xml:space="preserve">mathématiques, </w:t>
      </w:r>
    </w:p>
    <w:p w:rsidR="001636D6" w:rsidRDefault="00E46372" w:rsidP="000739DA">
      <w:pPr>
        <w:ind w:right="-284" w:hanging="567"/>
        <w:rPr>
          <w:rFonts w:ascii="Garamond" w:hAnsi="Garamond" w:cs="Courier New"/>
          <w:noProof/>
        </w:rPr>
      </w:pPr>
      <w:r w:rsidRPr="000739DA">
        <w:rPr>
          <w:rFonts w:ascii="Garamond" w:hAnsi="Garamond" w:cs="Courier New"/>
          <w:noProof/>
        </w:rPr>
        <w:t>au moment où on passe d</w:t>
      </w:r>
      <w:r w:rsidR="00720B03">
        <w:rPr>
          <w:rFonts w:ascii="Garamond" w:hAnsi="Garamond" w:cs="Courier New"/>
          <w:noProof/>
        </w:rPr>
        <w:t>’</w:t>
      </w:r>
      <w:r w:rsidRPr="000739DA">
        <w:rPr>
          <w:rFonts w:ascii="Garamond" w:hAnsi="Garamond" w:cs="Courier New"/>
          <w:noProof/>
        </w:rPr>
        <w:t>une valeur de variable à la valeur immédiatement suivante, le corrélatif passe du plus au moins l</w:t>
      </w:r>
      <w:r w:rsidR="00720B03">
        <w:rPr>
          <w:rFonts w:ascii="Garamond" w:hAnsi="Garamond" w:cs="Courier New"/>
          <w:noProof/>
        </w:rPr>
        <w:t>’</w:t>
      </w:r>
      <w:r w:rsidRPr="000739DA">
        <w:rPr>
          <w:rFonts w:ascii="Garamond" w:hAnsi="Garamond" w:cs="Courier New"/>
          <w:noProof/>
        </w:rPr>
        <w:t xml:space="preserve">infini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moment à l</w:t>
      </w:r>
      <w:r w:rsidR="00720B03">
        <w:rPr>
          <w:rFonts w:ascii="Garamond" w:hAnsi="Garamond" w:cs="Courier New"/>
          <w:noProof/>
        </w:rPr>
        <w:t>’</w:t>
      </w:r>
      <w:r w:rsidRPr="000739DA">
        <w:rPr>
          <w:rFonts w:ascii="Garamond" w:hAnsi="Garamond" w:cs="Courier New"/>
          <w:noProof/>
        </w:rPr>
        <w:t>autre.</w:t>
      </w:r>
    </w:p>
    <w:p w:rsidR="00925A93" w:rsidRPr="000739DA" w:rsidRDefault="00925A93" w:rsidP="000739DA">
      <w:pPr>
        <w:ind w:right="-284" w:hanging="567"/>
        <w:rPr>
          <w:rFonts w:ascii="Garamond" w:hAnsi="Garamond" w:cs="Courier New"/>
          <w:noProof/>
        </w:rPr>
      </w:pPr>
    </w:p>
    <w:p w:rsidR="001636D6"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cette incertitude fondamentale de la relation perverse qui ne trouve à s</w:t>
      </w:r>
      <w:r w:rsidR="00720B03">
        <w:rPr>
          <w:rFonts w:ascii="Garamond" w:hAnsi="Garamond" w:cs="Courier New"/>
          <w:noProof/>
        </w:rPr>
        <w:t>’</w:t>
      </w:r>
      <w:r w:rsidRPr="000739DA">
        <w:rPr>
          <w:rFonts w:ascii="Garamond" w:hAnsi="Garamond" w:cs="Courier New"/>
          <w:noProof/>
        </w:rPr>
        <w:t xml:space="preserve">établir dans aucune action satisfaisante, </w:t>
      </w:r>
    </w:p>
    <w:p w:rsidR="00255DDE" w:rsidRPr="000739DA" w:rsidRDefault="00E46372" w:rsidP="000739DA">
      <w:pPr>
        <w:ind w:right="-284" w:hanging="567"/>
        <w:rPr>
          <w:rFonts w:ascii="Garamond" w:hAnsi="Garamond" w:cs="Courier New"/>
          <w:noProof/>
        </w:rPr>
      </w:pPr>
      <w:r w:rsidRPr="000739DA">
        <w:rPr>
          <w:rFonts w:ascii="Garamond" w:hAnsi="Garamond" w:cs="Courier New"/>
          <w:noProof/>
        </w:rPr>
        <w:t>qui fait justement une face du drame de l</w:t>
      </w:r>
      <w:r w:rsidR="00720B03">
        <w:rPr>
          <w:rFonts w:ascii="Garamond" w:hAnsi="Garamond" w:cs="Courier New"/>
          <w:noProof/>
        </w:rPr>
        <w:t>’</w:t>
      </w:r>
      <w:r w:rsidRPr="000739DA">
        <w:rPr>
          <w:rFonts w:ascii="Garamond" w:hAnsi="Garamond" w:cs="Courier New"/>
          <w:noProof/>
        </w:rPr>
        <w:t xml:space="preserve">homosexualité. </w:t>
      </w:r>
      <w:r w:rsidR="00255DDE" w:rsidRPr="000739DA">
        <w:rPr>
          <w:rFonts w:ascii="Garamond" w:hAnsi="Garamond" w:cs="Courier New"/>
          <w:noProof/>
        </w:rPr>
        <w:t>J</w:t>
      </w:r>
      <w:r w:rsidRPr="000739DA">
        <w:rPr>
          <w:rFonts w:ascii="Garamond" w:hAnsi="Garamond" w:cs="Courier New"/>
          <w:noProof/>
        </w:rPr>
        <w:t>e vous le dis</w:t>
      </w:r>
      <w:r w:rsidR="00255DDE" w:rsidRPr="000739DA">
        <w:rPr>
          <w:rFonts w:ascii="Garamond" w:hAnsi="Garamond" w:cs="Courier New"/>
          <w:noProof/>
        </w:rPr>
        <w:t> :</w:t>
      </w:r>
      <w:r w:rsidRPr="000739DA">
        <w:rPr>
          <w:rFonts w:ascii="Garamond" w:hAnsi="Garamond" w:cs="Courier New"/>
          <w:noProof/>
        </w:rPr>
        <w:t xml:space="preserve"> je ne peux pas m</w:t>
      </w:r>
      <w:r w:rsidR="00720B03">
        <w:rPr>
          <w:rFonts w:ascii="Garamond" w:hAnsi="Garamond" w:cs="Courier New"/>
          <w:noProof/>
        </w:rPr>
        <w:t>’</w:t>
      </w:r>
      <w:r w:rsidRPr="000739DA">
        <w:rPr>
          <w:rFonts w:ascii="Garamond" w:hAnsi="Garamond" w:cs="Courier New"/>
          <w:noProof/>
        </w:rPr>
        <w:t>y étendre aujourd</w:t>
      </w:r>
      <w:r w:rsidR="00720B03">
        <w:rPr>
          <w:rFonts w:ascii="Garamond" w:hAnsi="Garamond" w:cs="Courier New"/>
          <w:noProof/>
        </w:rPr>
        <w:t>’</w:t>
      </w:r>
      <w:r w:rsidRPr="000739DA">
        <w:rPr>
          <w:rFonts w:ascii="Garamond" w:hAnsi="Garamond" w:cs="Courier New"/>
          <w:noProof/>
        </w:rPr>
        <w:t>hui</w:t>
      </w:r>
      <w:r w:rsidR="00255DDE" w:rsidRPr="000739DA">
        <w:rPr>
          <w:rFonts w:ascii="Garamond" w:hAnsi="Garamond" w:cs="Courier New"/>
          <w:noProof/>
        </w:rPr>
        <w:t>,</w:t>
      </w:r>
      <w:r w:rsidRPr="000739DA">
        <w:rPr>
          <w:rFonts w:ascii="Garamond" w:hAnsi="Garamond" w:cs="Courier New"/>
          <w:noProof/>
        </w:rPr>
        <w:t xml:space="preserve"> je vous l</w:t>
      </w:r>
      <w:r w:rsidR="00720B03">
        <w:rPr>
          <w:rFonts w:ascii="Garamond" w:hAnsi="Garamond" w:cs="Courier New"/>
          <w:noProof/>
        </w:rPr>
        <w:t>’</w:t>
      </w:r>
      <w:r w:rsidRPr="000739DA">
        <w:rPr>
          <w:rFonts w:ascii="Garamond" w:hAnsi="Garamond" w:cs="Courier New"/>
          <w:noProof/>
        </w:rPr>
        <w:t>indique.</w:t>
      </w:r>
    </w:p>
    <w:p w:rsidR="001636D6"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dans la triade de ces trois registres fondamentalement groupés et développés dans la dialectique du narcissisme</w:t>
      </w:r>
      <w:r w:rsidR="00255DDE" w:rsidRPr="000739DA">
        <w:rPr>
          <w:rFonts w:ascii="Garamond" w:hAnsi="Garamond" w:cs="Courier New"/>
          <w:noProof/>
        </w:rPr>
        <w:t xml:space="preserve"> </w:t>
      </w:r>
      <w:r w:rsidRPr="000739DA">
        <w:rPr>
          <w:rFonts w:ascii="Garamond" w:hAnsi="Garamond" w:cs="Courier New"/>
          <w:noProof/>
        </w:rPr>
        <w:t xml:space="preserve">: </w:t>
      </w:r>
    </w:p>
    <w:p w:rsidR="001636D6" w:rsidRDefault="00E46372" w:rsidP="000739DA">
      <w:pPr>
        <w:ind w:right="-284" w:hanging="567"/>
        <w:rPr>
          <w:rFonts w:ascii="Garamond" w:hAnsi="Garamond" w:cs="Courier New"/>
          <w:noProof/>
        </w:rPr>
      </w:pPr>
      <w:r w:rsidRPr="000739DA">
        <w:rPr>
          <w:rFonts w:ascii="Garamond" w:hAnsi="Garamond"/>
          <w:i/>
          <w:noProof/>
        </w:rPr>
        <w:t>scoptophilie, sadisme et homosexualité</w:t>
      </w:r>
      <w:r w:rsidRPr="000739DA">
        <w:rPr>
          <w:rFonts w:ascii="Garamond" w:hAnsi="Garamond" w:cs="Courier New"/>
          <w:noProof/>
        </w:rPr>
        <w:t>.</w:t>
      </w:r>
      <w:r w:rsidR="001636D6">
        <w:rPr>
          <w:rFonts w:ascii="Garamond" w:hAnsi="Garamond" w:cs="Courier New"/>
          <w:noProof/>
        </w:rPr>
        <w:t xml:space="preserve"> </w:t>
      </w: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est aussi cette structure qui donne à la perversion sa valeur d</w:t>
      </w:r>
      <w:r w:rsidR="00720B03">
        <w:rPr>
          <w:rFonts w:ascii="Garamond" w:hAnsi="Garamond" w:cs="Courier New"/>
          <w:noProof/>
        </w:rPr>
        <w:t>’</w:t>
      </w:r>
      <w:r w:rsidRPr="000739DA">
        <w:rPr>
          <w:rFonts w:ascii="Garamond" w:hAnsi="Garamond" w:cs="Courier New"/>
          <w:noProof/>
        </w:rPr>
        <w:t>expé</w:t>
      </w:r>
      <w:r w:rsidRPr="000739DA">
        <w:rPr>
          <w:rFonts w:ascii="Garamond" w:hAnsi="Garamond" w:cs="Courier New"/>
          <w:noProof/>
        </w:rPr>
        <w:softHyphen/>
        <w:t xml:space="preserve">rience approfondissante </w:t>
      </w:r>
    </w:p>
    <w:p w:rsidR="005B6CF6" w:rsidRDefault="00E46372" w:rsidP="000739DA">
      <w:pPr>
        <w:ind w:right="-284" w:hanging="567"/>
        <w:rPr>
          <w:rFonts w:ascii="Garamond" w:hAnsi="Garamond" w:cs="Courier New"/>
          <w:noProof/>
        </w:rPr>
      </w:pPr>
      <w:r w:rsidRPr="000739DA">
        <w:rPr>
          <w:rFonts w:ascii="Garamond" w:hAnsi="Garamond" w:cs="Courier New"/>
          <w:noProof/>
        </w:rPr>
        <w:t>de ce qu</w:t>
      </w:r>
      <w:r w:rsidR="00720B03">
        <w:rPr>
          <w:rFonts w:ascii="Garamond" w:hAnsi="Garamond" w:cs="Courier New"/>
          <w:noProof/>
        </w:rPr>
        <w:t>’</w:t>
      </w:r>
      <w:r w:rsidRPr="000739DA">
        <w:rPr>
          <w:rFonts w:ascii="Garamond" w:hAnsi="Garamond" w:cs="Courier New"/>
          <w:noProof/>
        </w:rPr>
        <w:t xml:space="preserve">on peut appeler, au sens plein, </w:t>
      </w:r>
      <w:r w:rsidRPr="005B6CF6">
        <w:rPr>
          <w:rFonts w:ascii="Garamond" w:hAnsi="Garamond" w:cs="Courier New"/>
          <w:i/>
          <w:noProof/>
        </w:rPr>
        <w:t>la passion humaine</w:t>
      </w:r>
      <w:r w:rsidRPr="000739DA">
        <w:rPr>
          <w:rFonts w:ascii="Garamond" w:hAnsi="Garamond" w:cs="Courier New"/>
          <w:noProof/>
        </w:rPr>
        <w:t xml:space="preserve">, </w:t>
      </w:r>
      <w:r w:rsidR="001636D6" w:rsidRPr="000739DA">
        <w:rPr>
          <w:rFonts w:ascii="Garamond" w:hAnsi="Garamond" w:cs="Courier New"/>
          <w:noProof/>
        </w:rPr>
        <w:t>c</w:t>
      </w:r>
      <w:r w:rsidR="00720B03">
        <w:rPr>
          <w:rFonts w:ascii="Garamond" w:hAnsi="Garamond" w:cs="Courier New"/>
          <w:noProof/>
        </w:rPr>
        <w:t>’</w:t>
      </w:r>
      <w:r w:rsidR="001636D6" w:rsidRPr="000739DA">
        <w:rPr>
          <w:rFonts w:ascii="Garamond" w:hAnsi="Garamond" w:cs="Courier New"/>
          <w:noProof/>
        </w:rPr>
        <w:t>est</w:t>
      </w:r>
      <w:r w:rsidR="001636D6">
        <w:rPr>
          <w:rFonts w:ascii="Garamond" w:hAnsi="Garamond" w:cs="Courier New"/>
          <w:noProof/>
        </w:rPr>
        <w:t>-</w:t>
      </w:r>
      <w:r w:rsidR="001636D6" w:rsidRPr="000739DA">
        <w:rPr>
          <w:rFonts w:ascii="Garamond" w:hAnsi="Garamond" w:cs="Courier New"/>
          <w:noProof/>
        </w:rPr>
        <w:t>à</w:t>
      </w:r>
      <w:r w:rsidR="001636D6">
        <w:rPr>
          <w:rFonts w:ascii="Garamond" w:hAnsi="Garamond" w:cs="Courier New"/>
          <w:noProof/>
        </w:rPr>
        <w:t>-</w:t>
      </w:r>
      <w:r w:rsidR="001636D6" w:rsidRPr="000739DA">
        <w:rPr>
          <w:rFonts w:ascii="Garamond" w:hAnsi="Garamond" w:cs="Courier New"/>
          <w:noProof/>
        </w:rPr>
        <w:t>dire</w:t>
      </w:r>
      <w:r w:rsidRPr="000739DA">
        <w:rPr>
          <w:rFonts w:ascii="Garamond" w:hAnsi="Garamond" w:cs="Courier New"/>
          <w:noProof/>
        </w:rPr>
        <w:t xml:space="preserve"> ce en quoi, pour employer le terme spinozien, l</w:t>
      </w:r>
      <w:r w:rsidR="00720B03">
        <w:rPr>
          <w:rFonts w:ascii="Garamond" w:hAnsi="Garamond" w:cs="Courier New"/>
          <w:noProof/>
        </w:rPr>
        <w:t>’</w:t>
      </w:r>
      <w:r w:rsidRPr="000739DA">
        <w:rPr>
          <w:rFonts w:ascii="Garamond" w:hAnsi="Garamond" w:cs="Courier New"/>
          <w:noProof/>
        </w:rPr>
        <w:t xml:space="preserve">homme </w:t>
      </w:r>
      <w:r w:rsidRPr="000739DA">
        <w:rPr>
          <w:rFonts w:ascii="Garamond" w:hAnsi="Garamond"/>
          <w:i/>
          <w:noProof/>
        </w:rPr>
        <w:t>exerce</w:t>
      </w:r>
      <w:r w:rsidRPr="000739DA">
        <w:rPr>
          <w:rFonts w:ascii="Garamond" w:hAnsi="Garamond" w:cs="Courier New"/>
          <w:noProof/>
        </w:rPr>
        <w:t xml:space="preserve">, </w:t>
      </w:r>
    </w:p>
    <w:p w:rsidR="005B6CF6" w:rsidRDefault="00E46372" w:rsidP="000739DA">
      <w:pPr>
        <w:ind w:right="-284" w:hanging="567"/>
        <w:rPr>
          <w:rFonts w:ascii="Garamond" w:hAnsi="Garamond" w:cs="Courier New"/>
          <w:noProof/>
        </w:rPr>
      </w:pPr>
      <w:r w:rsidRPr="000739DA">
        <w:rPr>
          <w:rFonts w:ascii="Garamond" w:hAnsi="Garamond" w:cs="Courier New"/>
          <w:noProof/>
        </w:rPr>
        <w:t>et l</w:t>
      </w:r>
      <w:r w:rsidR="00720B03">
        <w:rPr>
          <w:rFonts w:ascii="Garamond" w:hAnsi="Garamond" w:cs="Courier New"/>
          <w:noProof/>
        </w:rPr>
        <w:t>’</w:t>
      </w:r>
      <w:r w:rsidRPr="000739DA">
        <w:rPr>
          <w:rFonts w:ascii="Garamond" w:hAnsi="Garamond" w:cs="Courier New"/>
          <w:noProof/>
        </w:rPr>
        <w:t>homme est ouvert</w:t>
      </w:r>
      <w:r w:rsidR="005B6CF6">
        <w:rPr>
          <w:rFonts w:ascii="Garamond" w:hAnsi="Garamond" w:cs="Courier New"/>
          <w:noProof/>
        </w:rPr>
        <w:t xml:space="preserve"> - </w:t>
      </w:r>
      <w:r w:rsidRPr="000739DA">
        <w:rPr>
          <w:rFonts w:ascii="Garamond" w:hAnsi="Garamond" w:cs="Courier New"/>
          <w:noProof/>
        </w:rPr>
        <w:t>non pas au sens fécond du terme</w:t>
      </w:r>
      <w:r w:rsidR="00255DDE" w:rsidRPr="000739DA">
        <w:rPr>
          <w:rFonts w:ascii="Garamond" w:hAnsi="Garamond" w:cs="Courier New"/>
          <w:noProof/>
        </w:rPr>
        <w:t> :</w:t>
      </w:r>
      <w:r w:rsidRPr="000739DA">
        <w:rPr>
          <w:rFonts w:ascii="Garamond" w:hAnsi="Garamond" w:cs="Courier New"/>
          <w:noProof/>
        </w:rPr>
        <w:t xml:space="preserve"> ouverture essentielle du monde de la vérité</w:t>
      </w:r>
      <w:r w:rsidR="005B6CF6">
        <w:rPr>
          <w:rFonts w:ascii="Garamond" w:hAnsi="Garamond" w:cs="Courier New"/>
          <w:noProof/>
        </w:rPr>
        <w:t xml:space="preserve"> - </w:t>
      </w:r>
      <w:r w:rsidRPr="000739DA">
        <w:rPr>
          <w:rFonts w:ascii="Garamond" w:hAnsi="Garamond" w:cs="Courier New"/>
          <w:noProof/>
        </w:rPr>
        <w:t xml:space="preserve">à cette sorte de division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avec lui</w:t>
      </w:r>
      <w:r w:rsidR="005B6CF6">
        <w:rPr>
          <w:rFonts w:ascii="Garamond" w:hAnsi="Garamond" w:cs="Courier New"/>
          <w:noProof/>
        </w:rPr>
        <w:t>-</w:t>
      </w:r>
      <w:r w:rsidRPr="000739DA">
        <w:rPr>
          <w:rFonts w:ascii="Garamond" w:hAnsi="Garamond" w:cs="Courier New"/>
          <w:noProof/>
        </w:rPr>
        <w:t xml:space="preserve">même qui structure cet </w:t>
      </w:r>
      <w:r w:rsidRPr="000739DA">
        <w:rPr>
          <w:rFonts w:ascii="Garamond" w:hAnsi="Garamond"/>
          <w:i/>
          <w:noProof/>
          <w:color w:val="0000CC"/>
        </w:rPr>
        <w:t>imaginaire</w:t>
      </w:r>
      <w:r w:rsidRPr="000739DA">
        <w:rPr>
          <w:rFonts w:ascii="Garamond" w:hAnsi="Garamond" w:cs="Courier New"/>
          <w:noProof/>
        </w:rPr>
        <w:t xml:space="preserve"> qui vise, </w:t>
      </w:r>
      <w:r w:rsidRPr="000739DA">
        <w:rPr>
          <w:rFonts w:ascii="Garamond" w:hAnsi="Garamond"/>
          <w:i/>
          <w:noProof/>
          <w:color w:val="0000CC"/>
        </w:rPr>
        <w:t>entre</w:t>
      </w:r>
      <w:r w:rsidRPr="000739DA">
        <w:rPr>
          <w:rFonts w:ascii="Garamond" w:hAnsi="Garamond" w:cs="Courier New"/>
          <w:noProof/>
        </w:rPr>
        <w:t xml:space="preserve"> </w:t>
      </w:r>
      <w:r w:rsidRPr="005B6CF6">
        <w:rPr>
          <w:noProof/>
          <w:color w:val="0000CC"/>
        </w:rPr>
        <w:t>O</w:t>
      </w:r>
      <w:r w:rsidRPr="000739DA">
        <w:rPr>
          <w:rFonts w:ascii="Garamond" w:hAnsi="Garamond" w:cs="Courier New"/>
          <w:noProof/>
        </w:rPr>
        <w:t xml:space="preserve"> et </w:t>
      </w:r>
      <w:r w:rsidRPr="005B6CF6">
        <w:rPr>
          <w:noProof/>
          <w:color w:val="0000CC"/>
        </w:rPr>
        <w:t>O</w:t>
      </w:r>
      <w:r w:rsidR="00720B03">
        <w:rPr>
          <w:noProof/>
          <w:color w:val="0000CC"/>
        </w:rPr>
        <w:t>’</w:t>
      </w:r>
      <w:r w:rsidRPr="000739DA">
        <w:rPr>
          <w:rFonts w:ascii="Garamond" w:hAnsi="Garamond" w:cs="Courier New"/>
          <w:noProof/>
        </w:rPr>
        <w:t xml:space="preserve">, </w:t>
      </w:r>
      <w:r w:rsidRPr="000739DA">
        <w:rPr>
          <w:rFonts w:ascii="Garamond" w:hAnsi="Garamond"/>
          <w:i/>
          <w:noProof/>
          <w:color w:val="0000CC"/>
        </w:rPr>
        <w:t>la relation spéculaire</w:t>
      </w:r>
      <w:r w:rsidRPr="000739DA">
        <w:rPr>
          <w:rFonts w:ascii="Garamond" w:hAnsi="Garamond" w:cs="Courier New"/>
          <w:noProof/>
        </w:rPr>
        <w:t>.</w:t>
      </w:r>
    </w:p>
    <w:p w:rsidR="00255DDE" w:rsidRDefault="00A2563A" w:rsidP="00A2563A">
      <w:pPr>
        <w:ind w:right="-284" w:hanging="567"/>
        <w:jc w:val="center"/>
        <w:rPr>
          <w:rFonts w:ascii="Garamond" w:hAnsi="Garamond" w:cs="Courier New"/>
          <w:noProof/>
        </w:rPr>
      </w:pPr>
      <w:r>
        <w:rPr>
          <w:rFonts w:ascii="Garamond" w:hAnsi="Garamond" w:cs="Courier New"/>
          <w:noProof/>
        </w:rPr>
        <w:lastRenderedPageBreak/>
        <w:drawing>
          <wp:inline distT="0" distB="0" distL="0" distR="0" wp14:anchorId="6BA4E18C" wp14:editId="2F6DA94D">
            <wp:extent cx="2370666" cy="1301968"/>
            <wp:effectExtent l="0" t="0" r="0" b="0"/>
            <wp:docPr id="13" name="Image 13" descr="C:\Users\Alain\Desktop\Lacan séminaires\Ressources\Doc S1\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15b.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73672" cy="1303619"/>
                    </a:xfrm>
                    <a:prstGeom prst="rect">
                      <a:avLst/>
                    </a:prstGeom>
                    <a:noFill/>
                    <a:ln>
                      <a:noFill/>
                    </a:ln>
                  </pic:spPr>
                </pic:pic>
              </a:graphicData>
            </a:graphic>
          </wp:inline>
        </w:drawing>
      </w:r>
    </w:p>
    <w:p w:rsidR="00A2563A" w:rsidRPr="000739DA" w:rsidRDefault="00A2563A" w:rsidP="000739DA">
      <w:pPr>
        <w:ind w:right="-284" w:hanging="567"/>
        <w:rPr>
          <w:rFonts w:ascii="Garamond" w:hAnsi="Garamond" w:cs="Courier New"/>
          <w:noProof/>
        </w:rPr>
      </w:pPr>
    </w:p>
    <w:p w:rsidR="00255DDE" w:rsidRPr="000739DA" w:rsidRDefault="00E46372" w:rsidP="000739DA">
      <w:pPr>
        <w:ind w:right="-284" w:hanging="567"/>
        <w:rPr>
          <w:rFonts w:ascii="Garamond" w:hAnsi="Garamond" w:cs="Courier New"/>
          <w:noProof/>
        </w:rPr>
      </w:pPr>
      <w:r w:rsidRPr="000739DA">
        <w:rPr>
          <w:rFonts w:ascii="Garamond" w:hAnsi="Garamond" w:cs="Courier New"/>
          <w:noProof/>
        </w:rPr>
        <w:t xml:space="preserve">Elle est approfondissante en effet, en ceci que dans cette </w:t>
      </w:r>
      <w:r w:rsidRPr="000739DA">
        <w:rPr>
          <w:rFonts w:ascii="Garamond" w:hAnsi="Garamond"/>
          <w:i/>
          <w:noProof/>
        </w:rPr>
        <w:t>béance</w:t>
      </w:r>
      <w:r w:rsidRPr="000739DA">
        <w:rPr>
          <w:rFonts w:ascii="Garamond" w:hAnsi="Garamond" w:cs="Courier New"/>
          <w:noProof/>
        </w:rPr>
        <w:t xml:space="preserve"> du désir humain, toutes les nuances</w:t>
      </w:r>
      <w:r w:rsidR="00255DDE" w:rsidRPr="000739DA">
        <w:rPr>
          <w:rFonts w:ascii="Garamond" w:hAnsi="Garamond" w:cs="Courier New"/>
          <w:noProof/>
        </w:rPr>
        <w:t>…</w:t>
      </w:r>
      <w:r w:rsidRPr="000739DA">
        <w:rPr>
          <w:rFonts w:ascii="Garamond" w:hAnsi="Garamond" w:cs="Courier New"/>
          <w:noProof/>
        </w:rPr>
        <w:t xml:space="preserve"> </w:t>
      </w:r>
    </w:p>
    <w:p w:rsidR="00255DDE" w:rsidRPr="000739DA" w:rsidRDefault="00E46372" w:rsidP="005B6CF6">
      <w:pPr>
        <w:ind w:right="-284"/>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fait allusion à un certain nombre, la dernière fois, qui s</w:t>
      </w:r>
      <w:r w:rsidR="00720B03">
        <w:rPr>
          <w:rFonts w:ascii="Garamond" w:hAnsi="Garamond" w:cs="Courier New"/>
          <w:noProof/>
        </w:rPr>
        <w:t>’</w:t>
      </w:r>
      <w:r w:rsidRPr="000739DA">
        <w:rPr>
          <w:rFonts w:ascii="Garamond" w:hAnsi="Garamond" w:cs="Courier New"/>
          <w:noProof/>
        </w:rPr>
        <w:t>étagent de la honte au prestige, de la bouffonnerie à l</w:t>
      </w:r>
      <w:r w:rsidR="00720B03">
        <w:rPr>
          <w:rFonts w:ascii="Garamond" w:hAnsi="Garamond" w:cs="Courier New"/>
          <w:noProof/>
        </w:rPr>
        <w:t>’</w:t>
      </w:r>
      <w:r w:rsidRPr="000739DA">
        <w:rPr>
          <w:rFonts w:ascii="Garamond" w:hAnsi="Garamond" w:cs="Courier New"/>
          <w:noProof/>
        </w:rPr>
        <w:t>héroïsme</w:t>
      </w:r>
    </w:p>
    <w:p w:rsidR="005B6CF6" w:rsidRDefault="00255DDE"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toutes ces nuances apparaissent</w:t>
      </w:r>
      <w:r w:rsidRPr="000739DA">
        <w:rPr>
          <w:rFonts w:ascii="Garamond" w:hAnsi="Garamond" w:cs="Courier New"/>
          <w:noProof/>
        </w:rPr>
        <w:t>,</w:t>
      </w:r>
      <w:r w:rsidR="00E46372" w:rsidRPr="000739DA">
        <w:rPr>
          <w:rFonts w:ascii="Garamond" w:hAnsi="Garamond" w:cs="Courier New"/>
          <w:noProof/>
        </w:rPr>
        <w:t xml:space="preserve"> qui font que ce désir humain est en quelque sorte tout entier exposé</w:t>
      </w:r>
      <w:r w:rsidR="005B6CF6">
        <w:rPr>
          <w:rFonts w:ascii="Garamond" w:hAnsi="Garamond" w:cs="Courier New"/>
          <w:noProof/>
        </w:rPr>
        <w:t xml:space="preserve"> -</w:t>
      </w:r>
      <w:r w:rsidR="00E46372" w:rsidRPr="000739DA">
        <w:rPr>
          <w:rFonts w:ascii="Garamond" w:hAnsi="Garamond" w:cs="Courier New"/>
          <w:noProof/>
        </w:rPr>
        <w:t xml:space="preserve"> au sens le plus profond </w:t>
      </w:r>
    </w:p>
    <w:p w:rsidR="00255DDE" w:rsidRPr="000739DA" w:rsidRDefault="00E46372" w:rsidP="000739DA">
      <w:pPr>
        <w:ind w:right="-284" w:hanging="567"/>
        <w:rPr>
          <w:rFonts w:ascii="Garamond" w:hAnsi="Garamond" w:cs="Courier New"/>
          <w:noProof/>
        </w:rPr>
      </w:pPr>
      <w:r w:rsidRPr="000739DA">
        <w:rPr>
          <w:rFonts w:ascii="Garamond" w:hAnsi="Garamond" w:cs="Courier New"/>
          <w:noProof/>
        </w:rPr>
        <w:t>du terme</w:t>
      </w:r>
      <w:r w:rsidR="005B6CF6">
        <w:rPr>
          <w:rFonts w:ascii="Garamond" w:hAnsi="Garamond" w:cs="Courier New"/>
          <w:noProof/>
        </w:rPr>
        <w:t xml:space="preserve"> -</w:t>
      </w:r>
      <w:r w:rsidRPr="000739DA">
        <w:rPr>
          <w:rFonts w:ascii="Garamond" w:hAnsi="Garamond" w:cs="Courier New"/>
          <w:noProof/>
        </w:rPr>
        <w:t xml:space="preserve"> au désir de l</w:t>
      </w:r>
      <w:r w:rsidR="00720B03">
        <w:rPr>
          <w:rFonts w:ascii="Garamond" w:hAnsi="Garamond" w:cs="Courier New"/>
          <w:noProof/>
        </w:rPr>
        <w:t>’</w:t>
      </w:r>
      <w:r w:rsidRPr="000739DA">
        <w:rPr>
          <w:rFonts w:ascii="Garamond" w:hAnsi="Garamond" w:cs="Courier New"/>
          <w:noProof/>
        </w:rPr>
        <w:t xml:space="preserve">autre et qui fait que sur le plan de </w:t>
      </w:r>
      <w:r w:rsidRPr="000739DA">
        <w:rPr>
          <w:rFonts w:ascii="Garamond" w:hAnsi="Garamond"/>
          <w:i/>
          <w:noProof/>
          <w:color w:val="0000CC"/>
        </w:rPr>
        <w:t>ce désir intersubjectif imaginaire</w:t>
      </w:r>
      <w:r w:rsidR="00255DDE" w:rsidRPr="000739DA">
        <w:rPr>
          <w:rFonts w:ascii="Garamond" w:hAnsi="Garamond" w:cs="Courier New"/>
          <w:noProof/>
        </w:rPr>
        <w:t>…</w:t>
      </w:r>
      <w:r w:rsidRPr="000739DA">
        <w:rPr>
          <w:rFonts w:ascii="Garamond" w:hAnsi="Garamond" w:cs="Courier New"/>
          <w:noProof/>
        </w:rPr>
        <w:t xml:space="preserve"> </w:t>
      </w:r>
    </w:p>
    <w:p w:rsidR="005B6CF6" w:rsidRDefault="00E46372" w:rsidP="000739DA">
      <w:pPr>
        <w:ind w:left="708" w:right="-284" w:hanging="567"/>
        <w:rPr>
          <w:rFonts w:ascii="Garamond" w:hAnsi="Garamond" w:cs="Courier New"/>
          <w:noProof/>
        </w:rPr>
      </w:pPr>
      <w:r w:rsidRPr="000739DA">
        <w:rPr>
          <w:rFonts w:ascii="Garamond" w:hAnsi="Garamond" w:cs="Courier New"/>
          <w:noProof/>
        </w:rPr>
        <w:t>souvenez</w:t>
      </w:r>
      <w:r w:rsidR="005B6CF6">
        <w:rPr>
          <w:rFonts w:ascii="Garamond" w:hAnsi="Garamond" w:cs="Courier New"/>
          <w:noProof/>
        </w:rPr>
        <w:t>-</w:t>
      </w:r>
      <w:r w:rsidRPr="000739DA">
        <w:rPr>
          <w:rFonts w:ascii="Garamond" w:hAnsi="Garamond" w:cs="Courier New"/>
          <w:noProof/>
        </w:rPr>
        <w:t>vous de cette prodigieuse analyse de l</w:t>
      </w:r>
      <w:r w:rsidR="00720B03">
        <w:rPr>
          <w:rFonts w:ascii="Garamond" w:hAnsi="Garamond" w:cs="Courier New"/>
          <w:noProof/>
        </w:rPr>
        <w:t>’</w:t>
      </w:r>
      <w:r w:rsidRPr="000739DA">
        <w:rPr>
          <w:rFonts w:ascii="Garamond" w:hAnsi="Garamond" w:cs="Courier New"/>
          <w:noProof/>
        </w:rPr>
        <w:t xml:space="preserve">homosexualité qui se développe dans </w:t>
      </w:r>
      <w:r w:rsidR="00255DDE" w:rsidRPr="000739DA">
        <w:rPr>
          <w:rFonts w:ascii="Garamond" w:hAnsi="Garamond" w:cs="Courier New"/>
          <w:noProof/>
        </w:rPr>
        <w:t>PROUST</w:t>
      </w:r>
      <w:r w:rsidRPr="000739DA">
        <w:rPr>
          <w:rFonts w:ascii="Garamond" w:hAnsi="Garamond" w:cs="Courier New"/>
          <w:noProof/>
        </w:rPr>
        <w:t xml:space="preserve"> sur le plan du mythe </w:t>
      </w:r>
    </w:p>
    <w:p w:rsidR="00255DDE" w:rsidRPr="000739DA" w:rsidRDefault="00E46372" w:rsidP="000739DA">
      <w:pPr>
        <w:ind w:left="708"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Albertine. Peu importe que ce personnage soit féminin, la structure de la relation est éminemment homosexuelle</w:t>
      </w:r>
    </w:p>
    <w:p w:rsidR="005B6CF6" w:rsidRDefault="00255DDE" w:rsidP="000739DA">
      <w:pPr>
        <w:ind w:right="-284" w:hanging="567"/>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t jusqu</w:t>
      </w:r>
      <w:r w:rsidR="00720B03">
        <w:rPr>
          <w:rFonts w:ascii="Garamond" w:hAnsi="Garamond" w:cs="Courier New"/>
          <w:noProof/>
        </w:rPr>
        <w:t>’</w:t>
      </w:r>
      <w:r w:rsidR="00E46372" w:rsidRPr="000739DA">
        <w:rPr>
          <w:rFonts w:ascii="Garamond" w:hAnsi="Garamond" w:cs="Courier New"/>
          <w:noProof/>
        </w:rPr>
        <w:t>où va l</w:t>
      </w:r>
      <w:r w:rsidR="00720B03">
        <w:rPr>
          <w:rFonts w:ascii="Garamond" w:hAnsi="Garamond" w:cs="Courier New"/>
          <w:noProof/>
        </w:rPr>
        <w:t>’</w:t>
      </w:r>
      <w:r w:rsidR="00E46372" w:rsidRPr="000739DA">
        <w:rPr>
          <w:rFonts w:ascii="Garamond" w:hAnsi="Garamond" w:cs="Courier New"/>
          <w:noProof/>
        </w:rPr>
        <w:t>exigence de ce style de désir, qui ne peut se satisfaire que d</w:t>
      </w:r>
      <w:r w:rsidR="00720B03">
        <w:rPr>
          <w:rFonts w:ascii="Garamond" w:hAnsi="Garamond" w:cs="Courier New"/>
          <w:noProof/>
        </w:rPr>
        <w:t>’</w:t>
      </w:r>
      <w:r w:rsidR="00E46372" w:rsidRPr="000739DA">
        <w:rPr>
          <w:rFonts w:ascii="Garamond" w:hAnsi="Garamond" w:cs="Courier New"/>
          <w:noProof/>
        </w:rPr>
        <w:t>une captation inépuisable du désir de l</w:t>
      </w:r>
      <w:r w:rsidR="00720B03">
        <w:rPr>
          <w:rFonts w:ascii="Garamond" w:hAnsi="Garamond" w:cs="Courier New"/>
          <w:noProof/>
        </w:rPr>
        <w:t>’</w:t>
      </w:r>
      <w:r w:rsidR="00E46372" w:rsidRPr="000739DA">
        <w:rPr>
          <w:rFonts w:ascii="Garamond" w:hAnsi="Garamond"/>
          <w:i/>
          <w:noProof/>
        </w:rPr>
        <w:t>autre</w:t>
      </w:r>
      <w:r w:rsidR="00E46372" w:rsidRPr="000739DA">
        <w:rPr>
          <w:rFonts w:ascii="Garamond" w:hAnsi="Garamond" w:cs="Courier New"/>
          <w:noProof/>
        </w:rPr>
        <w:t xml:space="preserve">, </w:t>
      </w:r>
    </w:p>
    <w:p w:rsidR="005B6CF6" w:rsidRDefault="00E46372" w:rsidP="000739DA">
      <w:pPr>
        <w:ind w:right="-284" w:hanging="567"/>
        <w:rPr>
          <w:rFonts w:ascii="Garamond" w:hAnsi="Garamond" w:cs="Courier New"/>
          <w:noProof/>
        </w:rPr>
      </w:pPr>
      <w:r w:rsidRPr="000739DA">
        <w:rPr>
          <w:rFonts w:ascii="Garamond" w:hAnsi="Garamond" w:cs="Courier New"/>
          <w:noProof/>
        </w:rPr>
        <w:t>poursuivi</w:t>
      </w:r>
      <w:r w:rsidR="005B6CF6">
        <w:rPr>
          <w:rFonts w:ascii="Garamond" w:hAnsi="Garamond" w:cs="Courier New"/>
          <w:noProof/>
        </w:rPr>
        <w:t xml:space="preserve"> - </w:t>
      </w:r>
      <w:r w:rsidRPr="000739DA">
        <w:rPr>
          <w:rFonts w:ascii="Garamond" w:hAnsi="Garamond" w:cs="Courier New"/>
          <w:noProof/>
        </w:rPr>
        <w:t>si vous vous en souvenez</w:t>
      </w:r>
      <w:r w:rsidR="005B6CF6">
        <w:rPr>
          <w:rFonts w:ascii="Garamond" w:hAnsi="Garamond" w:cs="Courier New"/>
          <w:noProof/>
        </w:rPr>
        <w:t xml:space="preserve"> - </w:t>
      </w:r>
      <w:r w:rsidRPr="000739DA">
        <w:rPr>
          <w:rFonts w:ascii="Garamond" w:hAnsi="Garamond" w:cs="Courier New"/>
          <w:noProof/>
        </w:rPr>
        <w:t>jusque dans ses rêves par les rêves de l</w:t>
      </w:r>
      <w:r w:rsidR="00720B03">
        <w:rPr>
          <w:rFonts w:ascii="Garamond" w:hAnsi="Garamond" w:cs="Courier New"/>
          <w:noProof/>
        </w:rPr>
        <w:t>’</w:t>
      </w:r>
      <w:r w:rsidRPr="000739DA">
        <w:rPr>
          <w:rFonts w:ascii="Garamond" w:hAnsi="Garamond"/>
          <w:i/>
          <w:noProof/>
        </w:rPr>
        <w:t>autre</w:t>
      </w:r>
      <w:r w:rsidRPr="000739DA">
        <w:rPr>
          <w:rFonts w:ascii="Garamond" w:hAnsi="Garamond" w:cs="Courier New"/>
          <w:noProof/>
        </w:rPr>
        <w:t xml:space="preserve"> ! Ce qui implique à chaque instant </w:t>
      </w:r>
    </w:p>
    <w:p w:rsidR="00140734" w:rsidRDefault="00E46372" w:rsidP="000739DA">
      <w:pPr>
        <w:ind w:right="-284" w:hanging="567"/>
        <w:rPr>
          <w:rFonts w:ascii="Garamond" w:hAnsi="Garamond" w:cs="Courier New"/>
          <w:noProof/>
        </w:rPr>
      </w:pPr>
      <w:r w:rsidRPr="000739DA">
        <w:rPr>
          <w:rFonts w:ascii="Garamond" w:hAnsi="Garamond" w:cs="Courier New"/>
          <w:noProof/>
        </w:rPr>
        <w:t>une sorte d</w:t>
      </w:r>
      <w:r w:rsidR="00720B03">
        <w:rPr>
          <w:rFonts w:ascii="Garamond" w:hAnsi="Garamond" w:cs="Courier New"/>
          <w:noProof/>
        </w:rPr>
        <w:t>’</w:t>
      </w:r>
      <w:r w:rsidRPr="000739DA">
        <w:rPr>
          <w:rFonts w:ascii="Garamond" w:hAnsi="Garamond" w:cs="Courier New"/>
          <w:noProof/>
        </w:rPr>
        <w:t>entière abdica</w:t>
      </w:r>
      <w:r w:rsidRPr="000739DA">
        <w:rPr>
          <w:rFonts w:ascii="Garamond" w:hAnsi="Garamond" w:cs="Courier New"/>
          <w:noProof/>
        </w:rPr>
        <w:softHyphen/>
        <w:t xml:space="preserve">tion du désir propre du sujet. </w:t>
      </w:r>
    </w:p>
    <w:p w:rsidR="00140734" w:rsidRPr="000739DA" w:rsidRDefault="00140734" w:rsidP="00140734">
      <w:pPr>
        <w:ind w:right="-284" w:hanging="567"/>
        <w:jc w:val="center"/>
        <w:rPr>
          <w:rFonts w:ascii="Garamond" w:hAnsi="Garamond" w:cs="Courier New"/>
          <w:noProof/>
        </w:rPr>
      </w:pPr>
      <w:r>
        <w:rPr>
          <w:rFonts w:ascii="Garamond" w:hAnsi="Garamond" w:cs="Courier New"/>
          <w:noProof/>
        </w:rPr>
        <w:drawing>
          <wp:inline distT="0" distB="0" distL="0" distR="0" wp14:anchorId="133CAEE0" wp14:editId="1A0D7EF9">
            <wp:extent cx="2629878" cy="1175217"/>
            <wp:effectExtent l="0" t="0" r="0" b="0"/>
            <wp:docPr id="60" name="Image 60" descr="C:\Users\Alain\Desktop\Lacan séminaires\Ressources\Doc S1\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1\10b.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33082" cy="1176649"/>
                    </a:xfrm>
                    <a:prstGeom prst="rect">
                      <a:avLst/>
                    </a:prstGeom>
                    <a:noFill/>
                    <a:ln>
                      <a:noFill/>
                    </a:ln>
                  </pic:spPr>
                </pic:pic>
              </a:graphicData>
            </a:graphic>
          </wp:inline>
        </w:drawing>
      </w:r>
    </w:p>
    <w:p w:rsidR="00255DDE" w:rsidRPr="000739DA" w:rsidRDefault="00255DDE" w:rsidP="000739DA">
      <w:pPr>
        <w:ind w:right="-284" w:hanging="567"/>
        <w:rPr>
          <w:rFonts w:ascii="Garamond" w:hAnsi="Garamond" w:cs="Courier New"/>
          <w:noProof/>
        </w:rPr>
      </w:pPr>
    </w:p>
    <w:p w:rsidR="005B6CF6" w:rsidRDefault="00E46372" w:rsidP="005B6CF6">
      <w:pPr>
        <w:ind w:right="-284" w:hanging="567"/>
        <w:outlineLvl w:val="0"/>
        <w:rPr>
          <w:rFonts w:ascii="Garamond" w:hAnsi="Garamond" w:cs="Courier New"/>
          <w:noProof/>
        </w:rPr>
      </w:pPr>
      <w:r w:rsidRPr="005B6CF6">
        <w:rPr>
          <w:rFonts w:ascii="Garamond" w:hAnsi="Garamond" w:cs="Courier New"/>
          <w:i/>
          <w:noProof/>
        </w:rPr>
        <w:t>C</w:t>
      </w:r>
      <w:r w:rsidR="00720B03">
        <w:rPr>
          <w:rFonts w:ascii="Garamond" w:hAnsi="Garamond" w:cs="Courier New"/>
          <w:i/>
          <w:noProof/>
        </w:rPr>
        <w:t>’</w:t>
      </w:r>
      <w:r w:rsidRPr="005B6CF6">
        <w:rPr>
          <w:rFonts w:ascii="Garamond" w:hAnsi="Garamond" w:cs="Courier New"/>
          <w:i/>
          <w:noProof/>
        </w:rPr>
        <w:t xml:space="preserve">est dans ce </w:t>
      </w:r>
      <w:r w:rsidRPr="005B6CF6">
        <w:rPr>
          <w:rFonts w:ascii="Garamond" w:hAnsi="Garamond"/>
          <w:i/>
          <w:noProof/>
        </w:rPr>
        <w:t>miroitement</w:t>
      </w:r>
      <w:r w:rsidR="005B6CF6">
        <w:rPr>
          <w:rFonts w:ascii="Garamond" w:hAnsi="Garamond" w:cs="Courier New"/>
          <w:noProof/>
        </w:rPr>
        <w:t xml:space="preserve"> - </w:t>
      </w:r>
      <w:r w:rsidRPr="000739DA">
        <w:rPr>
          <w:rFonts w:ascii="Garamond" w:hAnsi="Garamond" w:cs="Courier New"/>
          <w:noProof/>
        </w:rPr>
        <w:t>et je l</w:t>
      </w:r>
      <w:r w:rsidR="00720B03">
        <w:rPr>
          <w:rFonts w:ascii="Garamond" w:hAnsi="Garamond" w:cs="Courier New"/>
          <w:noProof/>
        </w:rPr>
        <w:t>’</w:t>
      </w:r>
      <w:r w:rsidRPr="000739DA">
        <w:rPr>
          <w:rFonts w:ascii="Garamond" w:hAnsi="Garamond" w:cs="Courier New"/>
          <w:noProof/>
        </w:rPr>
        <w:t xml:space="preserve">entends dans le sens du </w:t>
      </w:r>
      <w:r w:rsidRPr="005B6CF6">
        <w:rPr>
          <w:rFonts w:ascii="Garamond" w:hAnsi="Garamond"/>
          <w:noProof/>
        </w:rPr>
        <w:t>miroir aux alouettes</w:t>
      </w:r>
      <w:r w:rsidRPr="000739DA">
        <w:rPr>
          <w:rFonts w:ascii="Garamond" w:hAnsi="Garamond" w:cs="Courier New"/>
          <w:noProof/>
        </w:rPr>
        <w:t xml:space="preserve"> qui à chaque instant fait le tour complet sur lui</w:t>
      </w:r>
      <w:r w:rsidR="005B6CF6">
        <w:rPr>
          <w:rFonts w:ascii="Garamond" w:hAnsi="Garamond" w:cs="Courier New"/>
          <w:noProof/>
        </w:rPr>
        <w:t>-</w:t>
      </w:r>
      <w:r w:rsidRPr="000739DA">
        <w:rPr>
          <w:rFonts w:ascii="Garamond" w:hAnsi="Garamond" w:cs="Courier New"/>
          <w:noProof/>
        </w:rPr>
        <w:t>même</w:t>
      </w:r>
      <w:r w:rsidR="005B6CF6">
        <w:rPr>
          <w:rFonts w:ascii="Garamond" w:hAnsi="Garamond" w:cs="Courier New"/>
          <w:noProof/>
        </w:rPr>
        <w:t xml:space="preserve"> - </w:t>
      </w:r>
    </w:p>
    <w:p w:rsidR="005B6CF6" w:rsidRDefault="00E46372" w:rsidP="005B6CF6">
      <w:pPr>
        <w:ind w:right="-284" w:hanging="567"/>
        <w:outlineLvl w:val="0"/>
        <w:rPr>
          <w:rFonts w:ascii="Garamond" w:hAnsi="Garamond" w:cs="Courier New"/>
          <w:noProof/>
        </w:rPr>
      </w:pPr>
      <w:r w:rsidRPr="005B6CF6">
        <w:rPr>
          <w:rFonts w:ascii="Garamond" w:hAnsi="Garamond" w:cs="Courier New"/>
          <w:i/>
          <w:noProof/>
        </w:rPr>
        <w:t xml:space="preserve">dans ce </w:t>
      </w:r>
      <w:r w:rsidRPr="005B6CF6">
        <w:rPr>
          <w:rFonts w:ascii="Garamond" w:hAnsi="Garamond"/>
          <w:i/>
          <w:noProof/>
        </w:rPr>
        <w:t>renversement</w:t>
      </w:r>
      <w:r w:rsidR="005B6CF6">
        <w:rPr>
          <w:rFonts w:ascii="Garamond" w:hAnsi="Garamond" w:cs="Courier New"/>
          <w:noProof/>
        </w:rPr>
        <w:t>...</w:t>
      </w:r>
    </w:p>
    <w:p w:rsidR="005B6CF6" w:rsidRDefault="00E46372" w:rsidP="005B6CF6">
      <w:pPr>
        <w:ind w:left="567" w:right="-284" w:hanging="567"/>
        <w:outlineLvl w:val="0"/>
        <w:rPr>
          <w:rFonts w:ascii="Garamond" w:hAnsi="Garamond" w:cs="Courier New"/>
          <w:noProof/>
        </w:rPr>
      </w:pPr>
      <w:r w:rsidRPr="000739DA">
        <w:rPr>
          <w:rFonts w:ascii="Garamond" w:hAnsi="Garamond" w:cs="Courier New"/>
          <w:noProof/>
        </w:rPr>
        <w:t>se poursuivant à chaque instant, s</w:t>
      </w:r>
      <w:r w:rsidR="00720B03">
        <w:rPr>
          <w:rFonts w:ascii="Garamond" w:hAnsi="Garamond" w:cs="Courier New"/>
          <w:noProof/>
        </w:rPr>
        <w:t>’</w:t>
      </w:r>
      <w:r w:rsidRPr="000739DA">
        <w:rPr>
          <w:rFonts w:ascii="Garamond" w:hAnsi="Garamond" w:cs="Courier New"/>
          <w:noProof/>
        </w:rPr>
        <w:t>entretenant lui</w:t>
      </w:r>
      <w:r w:rsidR="005B6CF6">
        <w:rPr>
          <w:rFonts w:ascii="Garamond" w:hAnsi="Garamond" w:cs="Courier New"/>
          <w:noProof/>
        </w:rPr>
        <w:t>-</w:t>
      </w:r>
      <w:r w:rsidRPr="000739DA">
        <w:rPr>
          <w:rFonts w:ascii="Garamond" w:hAnsi="Garamond" w:cs="Courier New"/>
          <w:noProof/>
        </w:rPr>
        <w:t>même, poursuite épuisante d</w:t>
      </w:r>
      <w:r w:rsidR="00720B03">
        <w:rPr>
          <w:rFonts w:ascii="Garamond" w:hAnsi="Garamond" w:cs="Courier New"/>
          <w:noProof/>
        </w:rPr>
        <w:t>’</w:t>
      </w:r>
      <w:r w:rsidRPr="000739DA">
        <w:rPr>
          <w:rFonts w:ascii="Garamond" w:hAnsi="Garamond" w:cs="Courier New"/>
          <w:noProof/>
        </w:rPr>
        <w:t>un désir de l</w:t>
      </w:r>
      <w:r w:rsidR="00720B03">
        <w:rPr>
          <w:rFonts w:ascii="Garamond" w:hAnsi="Garamond" w:cs="Courier New"/>
          <w:noProof/>
        </w:rPr>
        <w:t>’</w:t>
      </w:r>
      <w:r w:rsidRPr="000739DA">
        <w:rPr>
          <w:rFonts w:ascii="Garamond" w:hAnsi="Garamond" w:cs="Courier New"/>
          <w:noProof/>
        </w:rPr>
        <w:t xml:space="preserve">autre qui ne peut jamais être saisi </w:t>
      </w:r>
    </w:p>
    <w:p w:rsidR="00772EEF" w:rsidRPr="000739DA" w:rsidRDefault="00E46372" w:rsidP="005B6CF6">
      <w:pPr>
        <w:ind w:left="567" w:right="-284" w:hanging="567"/>
        <w:outlineLvl w:val="0"/>
        <w:rPr>
          <w:rFonts w:ascii="Garamond" w:hAnsi="Garamond" w:cs="Courier New"/>
          <w:noProof/>
        </w:rPr>
      </w:pPr>
      <w:r w:rsidRPr="000739DA">
        <w:rPr>
          <w:rFonts w:ascii="Garamond" w:hAnsi="Garamond" w:cs="Courier New"/>
          <w:noProof/>
        </w:rPr>
        <w:t>comme le désir propre du sujet, le désir propre du sujet n</w:t>
      </w:r>
      <w:r w:rsidR="00720B03">
        <w:rPr>
          <w:rFonts w:ascii="Garamond" w:hAnsi="Garamond" w:cs="Courier New"/>
          <w:noProof/>
        </w:rPr>
        <w:t>’</w:t>
      </w:r>
      <w:r w:rsidRPr="000739DA">
        <w:rPr>
          <w:rFonts w:ascii="Garamond" w:hAnsi="Garamond" w:cs="Courier New"/>
          <w:noProof/>
        </w:rPr>
        <w:t>est jamais que le désir de l</w:t>
      </w:r>
      <w:r w:rsidR="00720B03">
        <w:rPr>
          <w:rFonts w:ascii="Garamond" w:hAnsi="Garamond" w:cs="Courier New"/>
          <w:noProof/>
        </w:rPr>
        <w:t>’</w:t>
      </w:r>
      <w:r w:rsidRPr="000739DA">
        <w:rPr>
          <w:rFonts w:ascii="Garamond" w:hAnsi="Garamond" w:cs="Courier New"/>
          <w:noProof/>
        </w:rPr>
        <w:t xml:space="preserve">autre </w:t>
      </w:r>
    </w:p>
    <w:p w:rsidR="00E46372" w:rsidRPr="000739DA" w:rsidRDefault="005B6CF6" w:rsidP="000739DA">
      <w:pPr>
        <w:ind w:right="-284" w:hanging="567"/>
        <w:rPr>
          <w:rFonts w:ascii="Garamond" w:hAnsi="Garamond" w:cs="Courier New"/>
          <w:noProof/>
        </w:rPr>
      </w:pPr>
      <w:r>
        <w:rPr>
          <w:rFonts w:ascii="Garamond" w:hAnsi="Garamond" w:cs="Courier New"/>
          <w:noProof/>
        </w:rPr>
        <w:t>...</w:t>
      </w:r>
      <w:r w:rsidR="00E46372" w:rsidRPr="005B6CF6">
        <w:rPr>
          <w:rFonts w:ascii="Garamond" w:hAnsi="Garamond" w:cs="Courier New"/>
          <w:i/>
          <w:noProof/>
        </w:rPr>
        <w:t xml:space="preserve">que réside </w:t>
      </w:r>
      <w:r w:rsidR="00E46372" w:rsidRPr="005B6CF6">
        <w:rPr>
          <w:rFonts w:ascii="Garamond" w:hAnsi="Garamond" w:cs="Courier New"/>
          <w:i/>
          <w:noProof/>
          <w:color w:val="000000" w:themeColor="text1"/>
        </w:rPr>
        <w:t>le drame de cette passion jalouse</w:t>
      </w:r>
      <w:r w:rsidR="00E46372" w:rsidRPr="000739DA">
        <w:rPr>
          <w:rFonts w:ascii="Garamond" w:hAnsi="Garamond" w:cs="Courier New"/>
          <w:noProof/>
        </w:rPr>
        <w:t xml:space="preserve">, si bien analysée par </w:t>
      </w:r>
      <w:r w:rsidR="00255DDE" w:rsidRPr="000739DA">
        <w:rPr>
          <w:rFonts w:ascii="Garamond" w:hAnsi="Garamond" w:cs="Courier New"/>
          <w:noProof/>
        </w:rPr>
        <w:t>PROUST</w:t>
      </w:r>
      <w:r w:rsidR="00E46372" w:rsidRPr="000739DA">
        <w:rPr>
          <w:rFonts w:ascii="Garamond" w:hAnsi="Garamond" w:cs="Courier New"/>
          <w:noProof/>
        </w:rPr>
        <w:t xml:space="preserve">, </w:t>
      </w:r>
      <w:r w:rsidR="00E46372" w:rsidRPr="005B6CF6">
        <w:rPr>
          <w:rFonts w:ascii="Garamond" w:hAnsi="Garamond" w:cs="Courier New"/>
          <w:i/>
          <w:noProof/>
        </w:rPr>
        <w:t>qui est aussi une</w:t>
      </w:r>
      <w:r w:rsidR="00E46372" w:rsidRPr="000739DA">
        <w:rPr>
          <w:rFonts w:ascii="Garamond" w:hAnsi="Garamond" w:cs="Courier New"/>
          <w:noProof/>
        </w:rPr>
        <w:t xml:space="preserve"> </w:t>
      </w:r>
      <w:r w:rsidR="00E46372" w:rsidRPr="005B6CF6">
        <w:rPr>
          <w:rFonts w:ascii="Garamond" w:hAnsi="Garamond" w:cs="Courier New"/>
          <w:i/>
          <w:noProof/>
          <w:color w:val="000000" w:themeColor="text1"/>
        </w:rPr>
        <w:t xml:space="preserve">autre forme de cette </w:t>
      </w:r>
      <w:r w:rsidR="00E46372" w:rsidRPr="005B6CF6">
        <w:rPr>
          <w:rFonts w:ascii="Garamond" w:hAnsi="Garamond"/>
          <w:i/>
          <w:noProof/>
          <w:color w:val="000000" w:themeColor="text1"/>
        </w:rPr>
        <w:t>relation intersubjective imaginaire</w:t>
      </w:r>
      <w:r w:rsidR="00E46372" w:rsidRPr="000739DA">
        <w:rPr>
          <w:rFonts w:ascii="Garamond" w:hAnsi="Garamond" w:cs="Courier New"/>
          <w:noProof/>
        </w:rPr>
        <w:t>.</w:t>
      </w:r>
    </w:p>
    <w:p w:rsidR="00255DDE" w:rsidRPr="000739DA" w:rsidRDefault="00255DDE" w:rsidP="000739DA">
      <w:pPr>
        <w:ind w:right="-284" w:hanging="567"/>
        <w:rPr>
          <w:rFonts w:ascii="Garamond" w:hAnsi="Garamond" w:cs="Courier New"/>
          <w:noProof/>
        </w:rPr>
      </w:pPr>
    </w:p>
    <w:p w:rsidR="005B6CF6"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5B6CF6">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y a donc au fond de cette relation, qui n</w:t>
      </w:r>
      <w:r w:rsidR="00720B03">
        <w:rPr>
          <w:rFonts w:ascii="Garamond" w:hAnsi="Garamond" w:cs="Courier New"/>
          <w:noProof/>
        </w:rPr>
        <w:t>’</w:t>
      </w:r>
      <w:r w:rsidRPr="000739DA">
        <w:rPr>
          <w:rFonts w:ascii="Garamond" w:hAnsi="Garamond" w:cs="Courier New"/>
          <w:noProof/>
        </w:rPr>
        <w:t>est en quelque sorte saisissable à chaque instant qu</w:t>
      </w:r>
      <w:r w:rsidR="00720B03">
        <w:rPr>
          <w:rFonts w:ascii="Garamond" w:hAnsi="Garamond" w:cs="Courier New"/>
          <w:noProof/>
        </w:rPr>
        <w:t>’</w:t>
      </w:r>
      <w:r w:rsidRPr="000739DA">
        <w:rPr>
          <w:rFonts w:ascii="Garamond" w:hAnsi="Garamond" w:cs="Courier New"/>
          <w:noProof/>
        </w:rPr>
        <w:t xml:space="preserve">à la limite </w:t>
      </w:r>
    </w:p>
    <w:p w:rsidR="005B6CF6" w:rsidRDefault="00E46372" w:rsidP="000739DA">
      <w:pPr>
        <w:ind w:right="-284" w:hanging="567"/>
        <w:rPr>
          <w:rFonts w:ascii="Garamond" w:hAnsi="Garamond" w:cs="Courier New"/>
          <w:noProof/>
        </w:rPr>
      </w:pPr>
      <w:r w:rsidRPr="000739DA">
        <w:rPr>
          <w:rFonts w:ascii="Garamond" w:hAnsi="Garamond" w:cs="Courier New"/>
          <w:noProof/>
        </w:rPr>
        <w:t xml:space="preserve">et dans ces </w:t>
      </w:r>
      <w:r w:rsidRPr="000739DA">
        <w:rPr>
          <w:rFonts w:ascii="Garamond" w:hAnsi="Garamond"/>
          <w:i/>
          <w:noProof/>
        </w:rPr>
        <w:t>renversements</w:t>
      </w:r>
      <w:r w:rsidRPr="000739DA">
        <w:rPr>
          <w:rFonts w:ascii="Garamond" w:hAnsi="Garamond" w:cs="Courier New"/>
          <w:noProof/>
        </w:rPr>
        <w:t xml:space="preserve"> </w:t>
      </w:r>
      <w:r w:rsidR="005B6CF6">
        <w:rPr>
          <w:rFonts w:ascii="Garamond" w:hAnsi="Garamond" w:cs="Courier New"/>
          <w:noProof/>
        </w:rPr>
        <w:t xml:space="preserve"> </w:t>
      </w:r>
      <w:r w:rsidRPr="000739DA">
        <w:rPr>
          <w:rFonts w:ascii="Garamond" w:hAnsi="Garamond" w:cs="Courier New"/>
          <w:noProof/>
        </w:rPr>
        <w:t>mêmes dont le sens en somme, s</w:t>
      </w:r>
      <w:r w:rsidR="00720B03">
        <w:rPr>
          <w:rFonts w:ascii="Garamond" w:hAnsi="Garamond" w:cs="Courier New"/>
          <w:noProof/>
        </w:rPr>
        <w:t>’</w:t>
      </w:r>
      <w:r w:rsidRPr="000739DA">
        <w:rPr>
          <w:rFonts w:ascii="Garamond" w:hAnsi="Garamond" w:cs="Courier New"/>
          <w:noProof/>
        </w:rPr>
        <w:t xml:space="preserve">aperçoit dans un éclair ?  </w:t>
      </w:r>
      <w:r w:rsidRPr="000739DA">
        <w:rPr>
          <w:rFonts w:ascii="Garamond" w:hAnsi="Garamond"/>
          <w:i/>
          <w:noProof/>
          <w:color w:val="0000CC"/>
        </w:rPr>
        <w:t>Cette relation</w:t>
      </w:r>
      <w:r w:rsidRPr="000739DA">
        <w:rPr>
          <w:rFonts w:ascii="Garamond" w:hAnsi="Garamond" w:cs="Courier New"/>
          <w:noProof/>
        </w:rPr>
        <w:t xml:space="preserve"> qui n</w:t>
      </w:r>
      <w:r w:rsidR="00720B03">
        <w:rPr>
          <w:rFonts w:ascii="Garamond" w:hAnsi="Garamond" w:cs="Courier New"/>
          <w:noProof/>
        </w:rPr>
        <w:t>’</w:t>
      </w:r>
      <w:r w:rsidRPr="000739DA">
        <w:rPr>
          <w:rFonts w:ascii="Garamond" w:hAnsi="Garamond" w:cs="Courier New"/>
          <w:noProof/>
        </w:rPr>
        <w:t>est soutenable d</w:t>
      </w:r>
      <w:r w:rsidR="00720B03">
        <w:rPr>
          <w:rFonts w:ascii="Garamond" w:hAnsi="Garamond" w:cs="Courier New"/>
          <w:noProof/>
        </w:rPr>
        <w:t>’</w:t>
      </w:r>
      <w:r w:rsidRPr="000739DA">
        <w:rPr>
          <w:rFonts w:ascii="Garamond" w:hAnsi="Garamond" w:cs="Courier New"/>
          <w:noProof/>
        </w:rPr>
        <w:t xml:space="preserve">une part </w:t>
      </w:r>
    </w:p>
    <w:p w:rsidR="005B6CF6" w:rsidRDefault="00E46372" w:rsidP="005B6CF6">
      <w:pPr>
        <w:ind w:right="-284" w:hanging="567"/>
        <w:rPr>
          <w:rFonts w:ascii="Garamond" w:hAnsi="Garamond" w:cs="Courier New"/>
          <w:noProof/>
        </w:rPr>
      </w:pPr>
      <w:r w:rsidRPr="000739DA">
        <w:rPr>
          <w:rFonts w:ascii="Garamond" w:hAnsi="Garamond" w:cs="Courier New"/>
          <w:noProof/>
        </w:rPr>
        <w:t>que de sujet à sujet, et suppose à chaque instant d</w:t>
      </w:r>
      <w:r w:rsidR="00720B03">
        <w:rPr>
          <w:rFonts w:ascii="Garamond" w:hAnsi="Garamond" w:cs="Courier New"/>
          <w:noProof/>
        </w:rPr>
        <w:t>’</w:t>
      </w:r>
      <w:r w:rsidRPr="000739DA">
        <w:rPr>
          <w:rFonts w:ascii="Garamond" w:hAnsi="Garamond" w:cs="Courier New"/>
          <w:noProof/>
        </w:rPr>
        <w:t xml:space="preserve">être </w:t>
      </w:r>
      <w:r w:rsidRPr="000739DA">
        <w:rPr>
          <w:rFonts w:ascii="Garamond" w:hAnsi="Garamond"/>
          <w:i/>
          <w:noProof/>
        </w:rPr>
        <w:t>instabilité extrême</w:t>
      </w:r>
      <w:r w:rsidRPr="000739DA">
        <w:rPr>
          <w:rFonts w:ascii="Garamond" w:hAnsi="Garamond" w:cs="Courier New"/>
          <w:noProof/>
        </w:rPr>
        <w:t xml:space="preserve">, qui </w:t>
      </w:r>
      <w:r w:rsidRPr="000739DA">
        <w:rPr>
          <w:rFonts w:ascii="Garamond" w:hAnsi="Garamond"/>
          <w:i/>
          <w:noProof/>
          <w:color w:val="0000CC"/>
        </w:rPr>
        <w:t>ne se soutient que par l</w:t>
      </w:r>
      <w:r w:rsidR="00720B03">
        <w:rPr>
          <w:rFonts w:ascii="Garamond" w:hAnsi="Garamond"/>
          <w:i/>
          <w:noProof/>
          <w:color w:val="0000CC"/>
        </w:rPr>
        <w:t>’</w:t>
      </w:r>
      <w:r w:rsidRPr="000739DA">
        <w:rPr>
          <w:rFonts w:ascii="Garamond" w:hAnsi="Garamond"/>
          <w:i/>
          <w:noProof/>
          <w:color w:val="0000CC"/>
        </w:rPr>
        <w:t>anéantissement</w:t>
      </w:r>
      <w:r w:rsidR="005B6CF6">
        <w:rPr>
          <w:rFonts w:ascii="Garamond" w:hAnsi="Garamond" w:cs="Courier New"/>
          <w:noProof/>
        </w:rPr>
        <w:t> </w:t>
      </w:r>
      <w:r w:rsidRPr="000739DA">
        <w:rPr>
          <w:rFonts w:ascii="Garamond" w:hAnsi="Garamond" w:cs="Courier New"/>
          <w:noProof/>
        </w:rPr>
        <w:t>ou de l</w:t>
      </w:r>
      <w:r w:rsidR="00720B03">
        <w:rPr>
          <w:rFonts w:ascii="Garamond" w:hAnsi="Garamond" w:cs="Courier New"/>
          <w:noProof/>
        </w:rPr>
        <w:t>’</w:t>
      </w:r>
      <w:r w:rsidRPr="000739DA">
        <w:rPr>
          <w:rFonts w:ascii="Garamond" w:hAnsi="Garamond" w:cs="Courier New"/>
          <w:noProof/>
        </w:rPr>
        <w:t>autre</w:t>
      </w:r>
      <w:r w:rsidR="00255DDE" w:rsidRPr="000739DA">
        <w:rPr>
          <w:rFonts w:ascii="Garamond" w:hAnsi="Garamond" w:cs="Courier New"/>
          <w:noProof/>
        </w:rPr>
        <w:t>,</w:t>
      </w:r>
      <w:r w:rsidRPr="000739DA">
        <w:rPr>
          <w:rFonts w:ascii="Garamond" w:hAnsi="Garamond" w:cs="Courier New"/>
          <w:noProof/>
        </w:rPr>
        <w:t xml:space="preserve"> </w:t>
      </w:r>
    </w:p>
    <w:p w:rsidR="00255DDE" w:rsidRPr="000739DA" w:rsidRDefault="00E46372" w:rsidP="000739DA">
      <w:pPr>
        <w:ind w:right="-284" w:hanging="567"/>
        <w:rPr>
          <w:rFonts w:ascii="Garamond" w:hAnsi="Garamond" w:cs="Courier New"/>
          <w:noProof/>
        </w:rPr>
      </w:pPr>
      <w:r w:rsidRPr="000739DA">
        <w:rPr>
          <w:rFonts w:ascii="Garamond" w:hAnsi="Garamond" w:cs="Courier New"/>
          <w:noProof/>
        </w:rPr>
        <w:t>ou de soi</w:t>
      </w:r>
      <w:r w:rsidR="005B6CF6">
        <w:rPr>
          <w:rFonts w:ascii="Garamond" w:hAnsi="Garamond" w:cs="Courier New"/>
          <w:noProof/>
        </w:rPr>
        <w:t>-</w:t>
      </w:r>
      <w:r w:rsidRPr="000739DA">
        <w:rPr>
          <w:rFonts w:ascii="Garamond" w:hAnsi="Garamond" w:cs="Courier New"/>
          <w:noProof/>
        </w:rPr>
        <w:softHyphen/>
        <w:t>même</w:t>
      </w:r>
      <w:r w:rsidR="00255DDE" w:rsidRPr="000739DA">
        <w:rPr>
          <w:rFonts w:ascii="Garamond" w:hAnsi="Garamond" w:cs="Courier New"/>
          <w:noProof/>
        </w:rPr>
        <w:t>,</w:t>
      </w:r>
      <w:r w:rsidRPr="000739DA">
        <w:rPr>
          <w:rFonts w:ascii="Garamond" w:hAnsi="Garamond" w:cs="Courier New"/>
          <w:noProof/>
        </w:rPr>
        <w:t xml:space="preserve"> comme désir</w:t>
      </w:r>
      <w:r w:rsidR="00A3540C" w:rsidRPr="000739DA">
        <w:rPr>
          <w:rFonts w:ascii="Garamond" w:hAnsi="Garamond" w:cs="Courier New"/>
          <w:noProof/>
        </w:rPr>
        <w:t>.</w:t>
      </w:r>
      <w:r w:rsidRPr="000739DA">
        <w:rPr>
          <w:rFonts w:ascii="Garamond" w:hAnsi="Garamond" w:cs="Courier New"/>
          <w:noProof/>
        </w:rPr>
        <w:t xml:space="preserve">  </w:t>
      </w:r>
    </w:p>
    <w:p w:rsidR="00255DDE" w:rsidRPr="000739DA" w:rsidRDefault="00255DDE" w:rsidP="000739DA">
      <w:pPr>
        <w:ind w:right="-284" w:hanging="567"/>
        <w:rPr>
          <w:rFonts w:ascii="Garamond" w:hAnsi="Garamond" w:cs="Courier New"/>
          <w:noProof/>
        </w:rPr>
      </w:pPr>
    </w:p>
    <w:p w:rsidR="00214B89" w:rsidRDefault="005B6CF6" w:rsidP="00214B89">
      <w:pPr>
        <w:ind w:right="-284" w:hanging="567"/>
        <w:outlineLvl w:val="0"/>
        <w:rPr>
          <w:rFonts w:ascii="Garamond" w:hAnsi="Garamond" w:cs="Courier New"/>
          <w:noProof/>
        </w:rPr>
      </w:pPr>
      <w:r>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Pr>
          <w:rFonts w:ascii="Garamond" w:hAnsi="Garamond" w:cs="Courier New"/>
          <w:noProof/>
        </w:rPr>
        <w:t xml:space="preserve"> -</w:t>
      </w:r>
      <w:r w:rsidR="00E46372" w:rsidRPr="000739DA">
        <w:rPr>
          <w:rFonts w:ascii="Garamond" w:hAnsi="Garamond" w:cs="Courier New"/>
          <w:noProof/>
        </w:rPr>
        <w:t xml:space="preserve"> réfléchissez bien</w:t>
      </w:r>
      <w:r>
        <w:rPr>
          <w:rFonts w:ascii="Garamond" w:hAnsi="Garamond" w:cs="Courier New"/>
          <w:noProof/>
        </w:rPr>
        <w:t xml:space="preserve"> -</w:t>
      </w:r>
      <w:r w:rsidR="00E46372" w:rsidRPr="000739DA">
        <w:rPr>
          <w:rFonts w:ascii="Garamond" w:hAnsi="Garamond" w:cs="Courier New"/>
          <w:noProof/>
        </w:rPr>
        <w:t xml:space="preserve"> que chez l</w:t>
      </w:r>
      <w:r w:rsidR="00720B03">
        <w:rPr>
          <w:rFonts w:ascii="Garamond" w:hAnsi="Garamond" w:cs="Courier New"/>
          <w:noProof/>
        </w:rPr>
        <w:t>’</w:t>
      </w:r>
      <w:r w:rsidR="00E46372" w:rsidRPr="000739DA">
        <w:rPr>
          <w:rFonts w:ascii="Garamond" w:hAnsi="Garamond" w:cs="Courier New"/>
          <w:noProof/>
        </w:rPr>
        <w:t>autre et chez soi même</w:t>
      </w:r>
      <w:r w:rsidR="00255DDE" w:rsidRPr="000739DA">
        <w:rPr>
          <w:rFonts w:ascii="Garamond" w:hAnsi="Garamond" w:cs="Courier New"/>
          <w:noProof/>
        </w:rPr>
        <w:t>,</w:t>
      </w:r>
      <w:r w:rsidR="00E46372" w:rsidRPr="000739DA">
        <w:rPr>
          <w:rFonts w:ascii="Garamond" w:hAnsi="Garamond" w:cs="Courier New"/>
          <w:noProof/>
        </w:rPr>
        <w:t xml:space="preserve"> </w:t>
      </w:r>
      <w:r w:rsidR="00E46372" w:rsidRPr="000739DA">
        <w:rPr>
          <w:rFonts w:ascii="Garamond" w:hAnsi="Garamond"/>
          <w:i/>
          <w:noProof/>
          <w:color w:val="0000CC"/>
        </w:rPr>
        <w:t>cette relation dissout l</w:t>
      </w:r>
      <w:r w:rsidR="00720B03">
        <w:rPr>
          <w:rFonts w:ascii="Garamond" w:hAnsi="Garamond"/>
          <w:i/>
          <w:noProof/>
          <w:color w:val="0000CC"/>
        </w:rPr>
        <w:t>’</w:t>
      </w:r>
      <w:r w:rsidR="00E46372" w:rsidRPr="000739DA">
        <w:rPr>
          <w:rFonts w:ascii="Garamond" w:hAnsi="Garamond"/>
          <w:i/>
          <w:noProof/>
          <w:color w:val="0000CC"/>
        </w:rPr>
        <w:t>être du sujet</w:t>
      </w:r>
      <w:r w:rsidR="00214B89">
        <w:rPr>
          <w:rFonts w:ascii="Garamond" w:hAnsi="Garamond" w:cs="Courier New"/>
          <w:noProof/>
        </w:rPr>
        <w:t xml:space="preserve"> - </w:t>
      </w:r>
      <w:r w:rsidR="00E46372" w:rsidRPr="000739DA">
        <w:rPr>
          <w:rFonts w:ascii="Garamond" w:hAnsi="Garamond" w:cs="Courier New"/>
          <w:noProof/>
        </w:rPr>
        <w:t>du sujet de l</w:t>
      </w:r>
      <w:r w:rsidR="00720B03">
        <w:rPr>
          <w:rFonts w:ascii="Garamond" w:hAnsi="Garamond" w:cs="Courier New"/>
          <w:noProof/>
        </w:rPr>
        <w:t>’</w:t>
      </w:r>
      <w:r w:rsidR="00E46372" w:rsidRPr="000739DA">
        <w:rPr>
          <w:rFonts w:ascii="Garamond" w:hAnsi="Garamond" w:cs="Courier New"/>
          <w:noProof/>
        </w:rPr>
        <w:t xml:space="preserve">autre, de ce propre </w:t>
      </w:r>
    </w:p>
    <w:p w:rsidR="005B6CF6" w:rsidRDefault="00214B89" w:rsidP="00214B89">
      <w:pPr>
        <w:ind w:right="-284" w:hanging="567"/>
        <w:outlineLvl w:val="0"/>
        <w:rPr>
          <w:rFonts w:ascii="Garamond" w:hAnsi="Garamond" w:cs="Courier New"/>
          <w:noProof/>
        </w:rPr>
      </w:pPr>
      <w:r>
        <w:rPr>
          <w:rFonts w:ascii="Garamond" w:hAnsi="Garamond" w:cs="Courier New"/>
          <w:noProof/>
        </w:rPr>
        <w:t>s</w:t>
      </w:r>
      <w:r w:rsidR="00E46372" w:rsidRPr="000739DA">
        <w:rPr>
          <w:rFonts w:ascii="Garamond" w:hAnsi="Garamond" w:cs="Courier New"/>
          <w:noProof/>
        </w:rPr>
        <w:t>ujet</w:t>
      </w:r>
      <w:r>
        <w:rPr>
          <w:rFonts w:ascii="Garamond" w:hAnsi="Garamond" w:cs="Courier New"/>
          <w:noProof/>
        </w:rPr>
        <w:t xml:space="preserve"> - </w:t>
      </w:r>
      <w:r w:rsidR="00E46372" w:rsidRPr="000739DA">
        <w:rPr>
          <w:rFonts w:ascii="Garamond" w:hAnsi="Garamond"/>
          <w:i/>
          <w:noProof/>
          <w:color w:val="0000CC"/>
        </w:rPr>
        <w:t>dans</w:t>
      </w:r>
      <w:r w:rsidR="00E46372" w:rsidRPr="000739DA">
        <w:rPr>
          <w:rFonts w:ascii="Garamond" w:hAnsi="Garamond" w:cs="Courier New"/>
          <w:noProof/>
        </w:rPr>
        <w:t xml:space="preserve"> </w:t>
      </w:r>
      <w:r w:rsidR="00E46372" w:rsidRPr="000739DA">
        <w:rPr>
          <w:rFonts w:ascii="Garamond" w:hAnsi="Garamond"/>
          <w:i/>
          <w:noProof/>
          <w:color w:val="0000CC"/>
        </w:rPr>
        <w:t>la forme</w:t>
      </w:r>
      <w:r w:rsidR="005B6CF6">
        <w:rPr>
          <w:rFonts w:ascii="Garamond" w:hAnsi="Garamond"/>
          <w:i/>
          <w:noProof/>
          <w:color w:val="0000CC"/>
        </w:rPr>
        <w:t>,</w:t>
      </w:r>
      <w:r w:rsidR="00E46372" w:rsidRPr="000739DA">
        <w:rPr>
          <w:rFonts w:ascii="Garamond" w:hAnsi="Garamond" w:cs="Courier New"/>
          <w:noProof/>
        </w:rPr>
        <w:t xml:space="preserve"> où chez l</w:t>
      </w:r>
      <w:r w:rsidR="00720B03">
        <w:rPr>
          <w:rFonts w:ascii="Garamond" w:hAnsi="Garamond" w:cs="Courier New"/>
          <w:noProof/>
        </w:rPr>
        <w:t>’</w:t>
      </w:r>
      <w:r w:rsidR="00E46372" w:rsidRPr="000739DA">
        <w:rPr>
          <w:rFonts w:ascii="Garamond" w:hAnsi="Garamond" w:cs="Courier New"/>
          <w:noProof/>
        </w:rPr>
        <w:t>autre sa réduction à être un instrument du seul sujet qui reste, à savoir pour soi</w:t>
      </w:r>
      <w:r w:rsidR="005B6CF6">
        <w:rPr>
          <w:rFonts w:ascii="Garamond" w:hAnsi="Garamond" w:cs="Courier New"/>
          <w:noProof/>
        </w:rPr>
        <w:t>-</w:t>
      </w:r>
      <w:r w:rsidR="00E46372" w:rsidRPr="000739DA">
        <w:rPr>
          <w:rFonts w:ascii="Garamond" w:hAnsi="Garamond" w:cs="Courier New"/>
          <w:noProof/>
        </w:rPr>
        <w:t>même</w:t>
      </w:r>
      <w:r w:rsidR="00255DDE" w:rsidRPr="000739DA">
        <w:rPr>
          <w:rFonts w:ascii="Garamond" w:hAnsi="Garamond" w:cs="Courier New"/>
          <w:noProof/>
        </w:rPr>
        <w:t>,</w:t>
      </w:r>
      <w:r w:rsidR="00E46372" w:rsidRPr="000739DA">
        <w:rPr>
          <w:rFonts w:ascii="Garamond" w:hAnsi="Garamond" w:cs="Courier New"/>
          <w:noProof/>
        </w:rPr>
        <w:t xml:space="preserve"> de la position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soi</w:t>
      </w:r>
      <w:r w:rsidR="005B6CF6">
        <w:rPr>
          <w:rFonts w:ascii="Garamond" w:hAnsi="Garamond" w:cs="Courier New"/>
          <w:noProof/>
        </w:rPr>
        <w:t>-</w:t>
      </w:r>
      <w:r w:rsidRPr="000739DA">
        <w:rPr>
          <w:rFonts w:ascii="Garamond" w:hAnsi="Garamond" w:cs="Courier New"/>
          <w:noProof/>
        </w:rPr>
        <w:t>même</w:t>
      </w:r>
      <w:r w:rsidR="00255DDE" w:rsidRPr="000739DA">
        <w:rPr>
          <w:rFonts w:ascii="Garamond" w:hAnsi="Garamond" w:cs="Courier New"/>
          <w:noProof/>
        </w:rPr>
        <w:t> :</w:t>
      </w:r>
      <w:r w:rsidRPr="000739DA">
        <w:rPr>
          <w:rFonts w:ascii="Garamond" w:hAnsi="Garamond" w:cs="Courier New"/>
          <w:noProof/>
        </w:rPr>
        <w:t xml:space="preserve"> comme une idole offerte au désir de l</w:t>
      </w:r>
      <w:r w:rsidR="00720B03">
        <w:rPr>
          <w:rFonts w:ascii="Garamond" w:hAnsi="Garamond" w:cs="Courier New"/>
          <w:noProof/>
        </w:rPr>
        <w:t>’</w:t>
      </w:r>
      <w:r w:rsidRPr="000739DA">
        <w:rPr>
          <w:rFonts w:ascii="Garamond" w:hAnsi="Garamond" w:cs="Courier New"/>
          <w:noProof/>
        </w:rPr>
        <w:t>autre.</w:t>
      </w:r>
    </w:p>
    <w:p w:rsidR="00255DDE" w:rsidRPr="000739DA" w:rsidRDefault="00255DDE" w:rsidP="000739DA">
      <w:pPr>
        <w:ind w:right="-284" w:hanging="567"/>
        <w:rPr>
          <w:rFonts w:ascii="Garamond" w:hAnsi="Garamond" w:cs="Courier New"/>
          <w:noProof/>
        </w:rPr>
      </w:pPr>
    </w:p>
    <w:p w:rsidR="00214B89" w:rsidRDefault="00E46372" w:rsidP="000739DA">
      <w:pPr>
        <w:ind w:right="-284" w:hanging="567"/>
        <w:rPr>
          <w:rFonts w:ascii="Garamond" w:hAnsi="Garamond" w:cs="Courier New"/>
          <w:noProof/>
        </w:rPr>
      </w:pPr>
      <w:r w:rsidRPr="000739DA">
        <w:rPr>
          <w:rFonts w:ascii="Garamond" w:hAnsi="Garamond" w:cs="Courier New"/>
          <w:noProof/>
        </w:rPr>
        <w:t>Le désir pervers a cette propriété d</w:t>
      </w:r>
      <w:r w:rsidR="00720B03">
        <w:rPr>
          <w:rFonts w:ascii="Garamond" w:hAnsi="Garamond" w:cs="Courier New"/>
          <w:noProof/>
        </w:rPr>
        <w:t>’</w:t>
      </w:r>
      <w:r w:rsidRPr="000739DA">
        <w:rPr>
          <w:rFonts w:ascii="Garamond" w:hAnsi="Garamond" w:cs="Courier New"/>
          <w:noProof/>
        </w:rPr>
        <w:t>avoir à sa limite l</w:t>
      </w:r>
      <w:r w:rsidR="00720B03">
        <w:rPr>
          <w:rFonts w:ascii="Garamond" w:hAnsi="Garamond" w:cs="Courier New"/>
          <w:noProof/>
        </w:rPr>
        <w:t>’</w:t>
      </w:r>
      <w:r w:rsidRPr="000739DA">
        <w:rPr>
          <w:rFonts w:ascii="Garamond" w:hAnsi="Garamond" w:cs="Courier New"/>
          <w:noProof/>
        </w:rPr>
        <w:t>idéal en fin de compte d</w:t>
      </w:r>
      <w:r w:rsidR="00720B03">
        <w:rPr>
          <w:rFonts w:ascii="Garamond" w:hAnsi="Garamond" w:cs="Courier New"/>
          <w:noProof/>
        </w:rPr>
        <w:t>’</w:t>
      </w:r>
      <w:r w:rsidRPr="000739DA">
        <w:rPr>
          <w:rFonts w:ascii="Garamond" w:hAnsi="Garamond" w:cs="Courier New"/>
          <w:noProof/>
        </w:rPr>
        <w:t xml:space="preserve">un objet inanimé. Mais non seulement il ne peut pas </w:t>
      </w:r>
    </w:p>
    <w:p w:rsidR="00255DDE" w:rsidRPr="000739DA" w:rsidRDefault="00E46372"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en contenter</w:t>
      </w:r>
      <w:r w:rsidR="00214B89">
        <w:rPr>
          <w:rFonts w:ascii="Garamond" w:hAnsi="Garamond" w:cs="Courier New"/>
          <w:noProof/>
        </w:rPr>
        <w:t xml:space="preserve"> </w:t>
      </w:r>
      <w:r w:rsidRPr="000739DA">
        <w:rPr>
          <w:rFonts w:ascii="Garamond" w:hAnsi="Garamond" w:cs="Courier New"/>
          <w:noProof/>
        </w:rPr>
        <w:t>de cet idéal réalisé, mais dès qu</w:t>
      </w:r>
      <w:r w:rsidR="00720B03">
        <w:rPr>
          <w:rFonts w:ascii="Garamond" w:hAnsi="Garamond" w:cs="Courier New"/>
          <w:noProof/>
        </w:rPr>
        <w:t>’</w:t>
      </w:r>
      <w:r w:rsidRPr="000739DA">
        <w:rPr>
          <w:rFonts w:ascii="Garamond" w:hAnsi="Garamond" w:cs="Courier New"/>
          <w:noProof/>
        </w:rPr>
        <w:t xml:space="preserve">il le </w:t>
      </w:r>
      <w:r w:rsidRPr="00214B89">
        <w:rPr>
          <w:rFonts w:ascii="Garamond" w:hAnsi="Garamond" w:cs="Courier New"/>
          <w:noProof/>
        </w:rPr>
        <w:t>réalise</w:t>
      </w:r>
      <w:r w:rsidR="00214B89" w:rsidRPr="00214B89">
        <w:rPr>
          <w:rFonts w:ascii="Garamond" w:hAnsi="Garamond" w:cs="Courier New"/>
          <w:noProof/>
        </w:rPr>
        <w:t xml:space="preserve"> </w:t>
      </w:r>
      <w:r w:rsidRPr="00214B89">
        <w:rPr>
          <w:rFonts w:ascii="Garamond" w:hAnsi="Garamond"/>
          <w:noProof/>
        </w:rPr>
        <w:t>il perd cet objet au moment même où il rejoint cet idéal</w:t>
      </w:r>
      <w:r w:rsidRPr="000739DA">
        <w:rPr>
          <w:rFonts w:ascii="Garamond" w:hAnsi="Garamond" w:cs="Courier New"/>
          <w:noProof/>
        </w:rPr>
        <w:t xml:space="preserve">. </w:t>
      </w:r>
    </w:p>
    <w:p w:rsidR="00255DDE" w:rsidRPr="000739DA" w:rsidRDefault="00E46372" w:rsidP="000739DA">
      <w:pPr>
        <w:ind w:right="-284" w:hanging="567"/>
        <w:rPr>
          <w:rFonts w:ascii="Garamond" w:hAnsi="Garamond" w:cs="Courier New"/>
          <w:noProof/>
        </w:rPr>
      </w:pPr>
      <w:r w:rsidRPr="000739DA">
        <w:rPr>
          <w:rFonts w:ascii="Garamond" w:hAnsi="Garamond" w:cs="Courier New"/>
          <w:noProof/>
        </w:rPr>
        <w:t>Son assouvissement est ainsi condamné par sa structure même à se réa</w:t>
      </w:r>
      <w:r w:rsidRPr="000739DA">
        <w:rPr>
          <w:rFonts w:ascii="Garamond" w:hAnsi="Garamond" w:cs="Courier New"/>
          <w:noProof/>
        </w:rPr>
        <w:softHyphen/>
        <w:t>liser avant l</w:t>
      </w:r>
      <w:r w:rsidR="00720B03">
        <w:rPr>
          <w:rFonts w:ascii="Garamond" w:hAnsi="Garamond" w:cs="Courier New"/>
          <w:noProof/>
        </w:rPr>
        <w:t>’</w:t>
      </w:r>
      <w:r w:rsidRPr="000739DA">
        <w:rPr>
          <w:rFonts w:ascii="Garamond" w:hAnsi="Garamond" w:cs="Courier New"/>
          <w:noProof/>
        </w:rPr>
        <w:t>étreinte par</w:t>
      </w:r>
      <w:r w:rsidR="00255DDE" w:rsidRPr="000739DA">
        <w:rPr>
          <w:rFonts w:ascii="Garamond" w:hAnsi="Garamond" w:cs="Courier New"/>
          <w:noProof/>
        </w:rPr>
        <w:t> :</w:t>
      </w:r>
      <w:r w:rsidRPr="000739DA">
        <w:rPr>
          <w:rFonts w:ascii="Garamond" w:hAnsi="Garamond" w:cs="Courier New"/>
          <w:noProof/>
        </w:rPr>
        <w:t xml:space="preserve"> </w:t>
      </w:r>
    </w:p>
    <w:p w:rsidR="00255DDE" w:rsidRPr="00214B89" w:rsidRDefault="00E46372" w:rsidP="000739DA">
      <w:pPr>
        <w:pStyle w:val="Paragraphedeliste"/>
        <w:numPr>
          <w:ilvl w:val="0"/>
          <w:numId w:val="6"/>
        </w:numPr>
        <w:ind w:right="-284" w:hanging="567"/>
        <w:rPr>
          <w:rFonts w:ascii="Garamond" w:hAnsi="Garamond" w:cs="Courier New"/>
          <w:noProof/>
        </w:rPr>
      </w:pPr>
      <w:r w:rsidRPr="00214B89">
        <w:rPr>
          <w:rFonts w:ascii="Garamond" w:hAnsi="Garamond" w:cs="Courier New"/>
          <w:noProof/>
        </w:rPr>
        <w:t xml:space="preserve">ou bien </w:t>
      </w:r>
      <w:r w:rsidRPr="00214B89">
        <w:rPr>
          <w:rFonts w:ascii="Garamond" w:hAnsi="Garamond"/>
          <w:i/>
          <w:noProof/>
          <w:color w:val="0000CC"/>
        </w:rPr>
        <w:t>l</w:t>
      </w:r>
      <w:r w:rsidR="00720B03">
        <w:rPr>
          <w:rFonts w:ascii="Garamond" w:hAnsi="Garamond"/>
          <w:i/>
          <w:noProof/>
          <w:color w:val="0000CC"/>
        </w:rPr>
        <w:t>’</w:t>
      </w:r>
      <w:r w:rsidRPr="00214B89">
        <w:rPr>
          <w:rFonts w:ascii="Garamond" w:hAnsi="Garamond"/>
          <w:i/>
          <w:noProof/>
          <w:color w:val="0000CC"/>
        </w:rPr>
        <w:t>extinction du désir</w:t>
      </w:r>
      <w:r w:rsidRPr="00214B89">
        <w:rPr>
          <w:rFonts w:ascii="Garamond" w:hAnsi="Garamond" w:cs="Courier New"/>
          <w:noProof/>
        </w:rPr>
        <w:t xml:space="preserve">, </w:t>
      </w:r>
    </w:p>
    <w:p w:rsidR="00255DDE"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 xml:space="preserve">ou </w:t>
      </w:r>
      <w:r w:rsidRPr="000739DA">
        <w:rPr>
          <w:rFonts w:ascii="Garamond" w:hAnsi="Garamond"/>
          <w:i/>
          <w:noProof/>
          <w:color w:val="0000CC"/>
        </w:rPr>
        <w:t>la disparition de l</w:t>
      </w:r>
      <w:r w:rsidR="00720B03">
        <w:rPr>
          <w:rFonts w:ascii="Garamond" w:hAnsi="Garamond"/>
          <w:i/>
          <w:noProof/>
          <w:color w:val="0000CC"/>
        </w:rPr>
        <w:t>’</w:t>
      </w:r>
      <w:r w:rsidRPr="000739DA">
        <w:rPr>
          <w:rFonts w:ascii="Garamond" w:hAnsi="Garamond"/>
          <w:i/>
          <w:noProof/>
          <w:color w:val="0000CC"/>
        </w:rPr>
        <w:t>ob</w:t>
      </w:r>
      <w:r w:rsidRPr="000739DA">
        <w:rPr>
          <w:rFonts w:ascii="Garamond" w:hAnsi="Garamond"/>
          <w:i/>
          <w:noProof/>
          <w:color w:val="0000CC"/>
        </w:rPr>
        <w:softHyphen/>
        <w:t>jet</w:t>
      </w:r>
      <w:r w:rsidRPr="000739DA">
        <w:rPr>
          <w:rFonts w:ascii="Garamond" w:hAnsi="Garamond" w:cs="Courier New"/>
          <w:noProof/>
        </w:rPr>
        <w:t xml:space="preserve">. </w:t>
      </w:r>
    </w:p>
    <w:p w:rsidR="00255DDE" w:rsidRPr="000739DA" w:rsidRDefault="00255DDE" w:rsidP="000739DA">
      <w:pPr>
        <w:ind w:right="-284" w:hanging="567"/>
        <w:rPr>
          <w:rFonts w:ascii="Garamond" w:hAnsi="Garamond" w:cs="Courier New"/>
          <w:noProof/>
        </w:rPr>
      </w:pPr>
    </w:p>
    <w:p w:rsidR="00214B89" w:rsidRDefault="00E46372" w:rsidP="00214B89">
      <w:pPr>
        <w:ind w:right="-284" w:hanging="567"/>
        <w:outlineLvl w:val="0"/>
        <w:rPr>
          <w:rFonts w:ascii="Garamond" w:hAnsi="Garamond" w:cs="Courier New"/>
          <w:noProof/>
        </w:rPr>
      </w:pPr>
      <w:r w:rsidRPr="000739DA">
        <w:rPr>
          <w:rFonts w:ascii="Garamond" w:hAnsi="Garamond" w:cs="Courier New"/>
          <w:noProof/>
        </w:rPr>
        <w:t xml:space="preserve">Je souligne « </w:t>
      </w:r>
      <w:r w:rsidRPr="000739DA">
        <w:rPr>
          <w:rFonts w:ascii="Garamond" w:hAnsi="Garamond"/>
          <w:i/>
          <w:noProof/>
        </w:rPr>
        <w:t>disparition</w:t>
      </w:r>
      <w:r w:rsidRPr="000739DA">
        <w:rPr>
          <w:rFonts w:ascii="Garamond" w:hAnsi="Garamond" w:cs="Courier New"/>
          <w:noProof/>
        </w:rPr>
        <w:t xml:space="preserve"> » parce que vous trouvez dans des analyses comme celle</w:t>
      </w:r>
      <w:r w:rsidR="00214B89">
        <w:rPr>
          <w:rFonts w:ascii="Garamond" w:hAnsi="Garamond" w:cs="Courier New"/>
          <w:noProof/>
        </w:rPr>
        <w:t>-</w:t>
      </w:r>
      <w:r w:rsidRPr="000739DA">
        <w:rPr>
          <w:rFonts w:ascii="Garamond" w:hAnsi="Garamond" w:cs="Courier New"/>
          <w:noProof/>
        </w:rPr>
        <w:t>là la clef</w:t>
      </w:r>
      <w:r w:rsidR="00255DDE" w:rsidRPr="000739DA">
        <w:rPr>
          <w:rFonts w:ascii="Garamond" w:hAnsi="Garamond" w:cs="Courier New"/>
          <w:noProof/>
        </w:rPr>
        <w:t>,</w:t>
      </w:r>
      <w:r w:rsidRPr="000739DA">
        <w:rPr>
          <w:rFonts w:ascii="Garamond" w:hAnsi="Garamond" w:cs="Courier New"/>
          <w:noProof/>
        </w:rPr>
        <w:t xml:space="preserve"> et la clef secrète de ce quelque chose </w:t>
      </w:r>
    </w:p>
    <w:p w:rsidR="00A2563A" w:rsidRDefault="00E46372" w:rsidP="00A2563A">
      <w:pPr>
        <w:ind w:right="-284" w:hanging="567"/>
        <w:outlineLvl w:val="0"/>
        <w:rPr>
          <w:rFonts w:ascii="Garamond" w:hAnsi="Garamond" w:cs="Courier New"/>
          <w:noProof/>
        </w:rPr>
      </w:pPr>
      <w:r w:rsidRPr="000739DA">
        <w:rPr>
          <w:rFonts w:ascii="Garamond" w:hAnsi="Garamond" w:cs="Courier New"/>
          <w:noProof/>
        </w:rPr>
        <w:t>que tels analystes</w:t>
      </w:r>
      <w:r w:rsidR="00A2563A">
        <w:rPr>
          <w:rFonts w:ascii="Garamond" w:hAnsi="Garamond" w:cs="Courier New"/>
          <w:noProof/>
        </w:rPr>
        <w:t>,</w:t>
      </w:r>
      <w:r w:rsidR="00214B89">
        <w:rPr>
          <w:rFonts w:ascii="Garamond" w:hAnsi="Garamond" w:cs="Courier New"/>
          <w:noProof/>
        </w:rPr>
        <w:t xml:space="preserve"> </w:t>
      </w:r>
      <w:r w:rsidRPr="00A2563A">
        <w:rPr>
          <w:rFonts w:ascii="Garamond" w:hAnsi="Garamond" w:cs="Courier New"/>
          <w:noProof/>
        </w:rPr>
        <w:t xml:space="preserve">non sans </w:t>
      </w:r>
      <w:r w:rsidRPr="00A2563A">
        <w:rPr>
          <w:rFonts w:ascii="Garamond" w:hAnsi="Garamond"/>
          <w:noProof/>
        </w:rPr>
        <w:t>valeur</w:t>
      </w:r>
      <w:r w:rsidRPr="00A2563A">
        <w:rPr>
          <w:rFonts w:ascii="Garamond" w:hAnsi="Garamond" w:cs="Courier New"/>
          <w:noProof/>
        </w:rPr>
        <w:t xml:space="preserve">, </w:t>
      </w:r>
      <w:r w:rsidR="00255DDE" w:rsidRPr="00A2563A">
        <w:rPr>
          <w:rFonts w:ascii="Garamond" w:hAnsi="Garamond" w:cs="Courier New"/>
          <w:noProof/>
        </w:rPr>
        <w:t xml:space="preserve">non </w:t>
      </w:r>
      <w:r w:rsidRPr="00A2563A">
        <w:rPr>
          <w:rFonts w:ascii="Garamond" w:hAnsi="Garamond" w:cs="Courier New"/>
          <w:noProof/>
        </w:rPr>
        <w:t xml:space="preserve">sans </w:t>
      </w:r>
      <w:r w:rsidRPr="00A2563A">
        <w:rPr>
          <w:rFonts w:ascii="Garamond" w:hAnsi="Garamond"/>
          <w:noProof/>
        </w:rPr>
        <w:t>rigueur</w:t>
      </w:r>
      <w:r w:rsidR="00214B89" w:rsidRPr="00A2563A">
        <w:rPr>
          <w:rFonts w:ascii="Garamond" w:hAnsi="Garamond" w:cs="Courier New"/>
          <w:noProof/>
        </w:rPr>
        <w:t xml:space="preserve"> - </w:t>
      </w:r>
      <w:r w:rsidRPr="00A2563A">
        <w:rPr>
          <w:rFonts w:ascii="Garamond" w:hAnsi="Garamond" w:cs="Courier New"/>
          <w:noProof/>
        </w:rPr>
        <w:t xml:space="preserve">même une certaine </w:t>
      </w:r>
      <w:r w:rsidRPr="00A2563A">
        <w:rPr>
          <w:rFonts w:ascii="Garamond" w:hAnsi="Garamond"/>
          <w:noProof/>
        </w:rPr>
        <w:t>densité</w:t>
      </w:r>
      <w:r w:rsidRPr="00A2563A">
        <w:rPr>
          <w:rFonts w:ascii="Garamond" w:hAnsi="Garamond" w:cs="Courier New"/>
          <w:noProof/>
        </w:rPr>
        <w:t xml:space="preserve"> dans</w:t>
      </w:r>
      <w:r w:rsidRPr="000739DA">
        <w:rPr>
          <w:rFonts w:ascii="Garamond" w:hAnsi="Garamond" w:cs="Courier New"/>
          <w:noProof/>
        </w:rPr>
        <w:t xml:space="preserve"> ce qu</w:t>
      </w:r>
      <w:r w:rsidR="00720B03">
        <w:rPr>
          <w:rFonts w:ascii="Garamond" w:hAnsi="Garamond" w:cs="Courier New"/>
          <w:noProof/>
        </w:rPr>
        <w:t>’</w:t>
      </w:r>
      <w:r w:rsidRPr="000739DA">
        <w:rPr>
          <w:rFonts w:ascii="Garamond" w:hAnsi="Garamond" w:cs="Courier New"/>
          <w:noProof/>
        </w:rPr>
        <w:t>on sent qu</w:t>
      </w:r>
      <w:r w:rsidR="00720B03">
        <w:rPr>
          <w:rFonts w:ascii="Garamond" w:hAnsi="Garamond" w:cs="Courier New"/>
          <w:noProof/>
        </w:rPr>
        <w:t>’</w:t>
      </w:r>
      <w:r w:rsidRPr="000739DA">
        <w:rPr>
          <w:rFonts w:ascii="Garamond" w:hAnsi="Garamond" w:cs="Courier New"/>
          <w:noProof/>
        </w:rPr>
        <w:t>ils appro</w:t>
      </w:r>
      <w:r w:rsidRPr="000739DA">
        <w:rPr>
          <w:rFonts w:ascii="Garamond" w:hAnsi="Garamond" w:cs="Courier New"/>
          <w:noProof/>
        </w:rPr>
        <w:softHyphen/>
        <w:t>chent</w:t>
      </w:r>
      <w:r w:rsidR="00A2563A">
        <w:rPr>
          <w:rFonts w:ascii="Garamond" w:hAnsi="Garamond" w:cs="Courier New"/>
          <w:noProof/>
        </w:rPr>
        <w:t xml:space="preserve">, </w:t>
      </w:r>
    </w:p>
    <w:p w:rsidR="00255DDE" w:rsidRPr="000739DA" w:rsidRDefault="00E46372" w:rsidP="00A2563A">
      <w:pPr>
        <w:ind w:right="-284" w:hanging="567"/>
        <w:outlineLvl w:val="0"/>
        <w:rPr>
          <w:rFonts w:ascii="Garamond" w:hAnsi="Garamond" w:cs="Courier New"/>
          <w:noProof/>
        </w:rPr>
      </w:pPr>
      <w:r w:rsidRPr="000739DA">
        <w:rPr>
          <w:rFonts w:ascii="Garamond" w:hAnsi="Garamond" w:cs="Courier New"/>
          <w:noProof/>
        </w:rPr>
        <w:t>par le besoinqu</w:t>
      </w:r>
      <w:r w:rsidR="00720B03">
        <w:rPr>
          <w:rFonts w:ascii="Garamond" w:hAnsi="Garamond" w:cs="Courier New"/>
          <w:noProof/>
        </w:rPr>
        <w:t>’</w:t>
      </w:r>
      <w:r w:rsidRPr="000739DA">
        <w:rPr>
          <w:rFonts w:ascii="Garamond" w:hAnsi="Garamond" w:cs="Courier New"/>
          <w:noProof/>
        </w:rPr>
        <w:t>ils ont de compléter par exemple certains registres de vocabulaire de l</w:t>
      </w:r>
      <w:r w:rsidR="00720B03">
        <w:rPr>
          <w:rFonts w:ascii="Garamond" w:hAnsi="Garamond" w:cs="Courier New"/>
          <w:noProof/>
        </w:rPr>
        <w:t>’</w:t>
      </w:r>
      <w:r w:rsidRPr="000739DA">
        <w:rPr>
          <w:rFonts w:ascii="Garamond" w:hAnsi="Garamond" w:cs="Courier New"/>
          <w:noProof/>
        </w:rPr>
        <w:t xml:space="preserve">analyse de cette </w:t>
      </w:r>
      <w:r w:rsidRPr="00214B89">
        <w:rPr>
          <w:rFonts w:ascii="Garamond" w:hAnsi="Garamond"/>
          <w:noProof/>
        </w:rPr>
        <w:t>disparition de l</w:t>
      </w:r>
      <w:r w:rsidR="00720B03">
        <w:rPr>
          <w:rFonts w:ascii="Garamond" w:hAnsi="Garamond"/>
          <w:noProof/>
        </w:rPr>
        <w:t>’</w:t>
      </w:r>
      <w:r w:rsidRPr="00214B89">
        <w:rPr>
          <w:rFonts w:ascii="Garamond" w:hAnsi="Garamond"/>
          <w:noProof/>
        </w:rPr>
        <w:t>objet</w:t>
      </w:r>
      <w:r w:rsidRPr="000739DA">
        <w:rPr>
          <w:rFonts w:ascii="Garamond" w:hAnsi="Garamond" w:cs="Courier New"/>
          <w:noProof/>
        </w:rPr>
        <w:t xml:space="preserve">. </w:t>
      </w:r>
    </w:p>
    <w:p w:rsidR="00214B89"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00255DDE" w:rsidRPr="00214B89">
        <w:rPr>
          <w:rFonts w:ascii="Palatino Linotype" w:hAnsi="Palatino Linotype"/>
          <w:color w:val="0000CC"/>
        </w:rPr>
        <w:t>ἀϕ</w:t>
      </w:r>
      <w:r w:rsidR="00255DDE" w:rsidRPr="00214B89">
        <w:rPr>
          <w:rFonts w:ascii="Palatino Linotype" w:hAnsi="Palatino Linotype" w:cs="Garamond"/>
          <w:color w:val="0000CC"/>
        </w:rPr>
        <w:t>άνι</w:t>
      </w:r>
      <w:r w:rsidR="00255DDE" w:rsidRPr="00214B89">
        <w:rPr>
          <w:rStyle w:val="Accentuation"/>
          <w:rFonts w:ascii="Palatino Linotype" w:hAnsi="Palatino Linotype"/>
          <w:color w:val="0000CC"/>
        </w:rPr>
        <w:t>σ</w:t>
      </w:r>
      <w:r w:rsidR="00255DDE" w:rsidRPr="00214B89">
        <w:rPr>
          <w:rFonts w:ascii="Palatino Linotype" w:hAnsi="Palatino Linotype" w:cs="Courier New"/>
          <w:color w:val="0000CC"/>
        </w:rPr>
        <w:t>ις</w:t>
      </w:r>
      <w:r w:rsidR="00255DDE" w:rsidRPr="000739DA">
        <w:rPr>
          <w:rFonts w:ascii="Garamond" w:hAnsi="Garamond" w:cs="Courier New"/>
          <w:color w:val="0000CC"/>
        </w:rPr>
        <w:t xml:space="preserve"> </w:t>
      </w:r>
      <w:r w:rsidR="00255DDE" w:rsidRPr="00214B89">
        <w:rPr>
          <w:rFonts w:ascii="Garamond" w:hAnsi="Garamond" w:cs="Courier New"/>
          <w:color w:val="C00000"/>
          <w:sz w:val="16"/>
          <w:szCs w:val="16"/>
        </w:rPr>
        <w:t>[</w:t>
      </w:r>
      <w:r w:rsidR="00255DDE" w:rsidRPr="00214B89">
        <w:rPr>
          <w:rFonts w:ascii="Garamond" w:hAnsi="Garamond"/>
          <w:color w:val="C00000"/>
          <w:sz w:val="16"/>
          <w:szCs w:val="16"/>
        </w:rPr>
        <w:t>aphanisis]</w:t>
      </w:r>
      <w:r w:rsidRPr="000739DA">
        <w:rPr>
          <w:rFonts w:ascii="Garamond" w:hAnsi="Garamond" w:cs="Courier New"/>
          <w:noProof/>
        </w:rPr>
        <w:t xml:space="preserve"> dont parle </w:t>
      </w:r>
      <w:r w:rsidR="00255DDE" w:rsidRPr="000739DA">
        <w:rPr>
          <w:rFonts w:ascii="Garamond" w:hAnsi="Garamond" w:cs="Courier New"/>
          <w:noProof/>
        </w:rPr>
        <w:t>JONES</w:t>
      </w:r>
      <w:r w:rsidRPr="000739DA">
        <w:rPr>
          <w:rFonts w:ascii="Garamond" w:hAnsi="Garamond" w:cs="Courier New"/>
          <w:noProof/>
        </w:rPr>
        <w:t xml:space="preserve"> quand il essaie de voir au</w:t>
      </w:r>
      <w:r w:rsidR="00214B89">
        <w:rPr>
          <w:rFonts w:ascii="Garamond" w:hAnsi="Garamond" w:cs="Courier New"/>
          <w:noProof/>
        </w:rPr>
        <w:t>-</w:t>
      </w:r>
      <w:r w:rsidRPr="000739DA">
        <w:rPr>
          <w:rFonts w:ascii="Garamond" w:hAnsi="Garamond" w:cs="Courier New"/>
          <w:noProof/>
        </w:rPr>
        <w:t xml:space="preserve">delà du </w:t>
      </w:r>
      <w:r w:rsidRPr="000739DA">
        <w:rPr>
          <w:rFonts w:ascii="Garamond" w:hAnsi="Garamond"/>
          <w:i/>
          <w:noProof/>
        </w:rPr>
        <w:t>complexe de castration</w:t>
      </w:r>
      <w:r w:rsidRPr="000739DA">
        <w:rPr>
          <w:rFonts w:ascii="Garamond" w:hAnsi="Garamond" w:cs="Courier New"/>
          <w:noProof/>
        </w:rPr>
        <w:t xml:space="preserve"> quelque chose qu</w:t>
      </w:r>
      <w:r w:rsidR="00720B03">
        <w:rPr>
          <w:rFonts w:ascii="Garamond" w:hAnsi="Garamond" w:cs="Courier New"/>
          <w:noProof/>
        </w:rPr>
        <w:t>’</w:t>
      </w:r>
      <w:r w:rsidRPr="000739DA">
        <w:rPr>
          <w:rFonts w:ascii="Garamond" w:hAnsi="Garamond" w:cs="Courier New"/>
          <w:noProof/>
        </w:rPr>
        <w:t xml:space="preserve">il touche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expérience de certains traumas infantiles.</w:t>
      </w:r>
    </w:p>
    <w:p w:rsidR="00255DDE" w:rsidRPr="000739DA" w:rsidRDefault="00255DDE" w:rsidP="000739DA">
      <w:pPr>
        <w:ind w:right="-284" w:hanging="567"/>
        <w:rPr>
          <w:rFonts w:ascii="Garamond" w:hAnsi="Garamond" w:cs="Courier New"/>
          <w:noProof/>
        </w:rPr>
      </w:pPr>
    </w:p>
    <w:p w:rsidR="00214B89" w:rsidRDefault="00E46372" w:rsidP="00214B89">
      <w:pPr>
        <w:ind w:right="-284" w:hanging="567"/>
        <w:outlineLvl w:val="0"/>
        <w:rPr>
          <w:rFonts w:ascii="Garamond" w:hAnsi="Garamond" w:cs="Courier New"/>
          <w:noProof/>
        </w:rPr>
      </w:pPr>
      <w:r w:rsidRPr="000739DA">
        <w:rPr>
          <w:rFonts w:ascii="Garamond" w:hAnsi="Garamond" w:cs="Courier New"/>
          <w:noProof/>
        </w:rPr>
        <w:t>Nous nous perdons là dans une sorte de mystère</w:t>
      </w:r>
      <w:r w:rsidR="00214B89">
        <w:rPr>
          <w:rFonts w:ascii="Garamond" w:hAnsi="Garamond" w:cs="Courier New"/>
          <w:noProof/>
        </w:rPr>
        <w:t xml:space="preserve">. </w:t>
      </w:r>
      <w:r w:rsidRPr="000739DA">
        <w:rPr>
          <w:rFonts w:ascii="Garamond" w:hAnsi="Garamond" w:cs="Courier New"/>
          <w:noProof/>
        </w:rPr>
        <w:t xml:space="preserve">Nous ne retrouvons pas par ailleurs dans cet élément structural, fondamental, </w:t>
      </w:r>
    </w:p>
    <w:p w:rsidR="00214B89" w:rsidRDefault="00E46372" w:rsidP="00214B89">
      <w:pPr>
        <w:ind w:right="-284" w:hanging="567"/>
        <w:outlineLvl w:val="0"/>
        <w:rPr>
          <w:rFonts w:ascii="Garamond" w:hAnsi="Garamond" w:cs="Courier New"/>
          <w:noProof/>
        </w:rPr>
      </w:pPr>
      <w:r w:rsidRPr="000739DA">
        <w:rPr>
          <w:rFonts w:ascii="Garamond" w:hAnsi="Garamond" w:cs="Courier New"/>
          <w:noProof/>
        </w:rPr>
        <w:t>qui définit une zone, un plan de relations intersubjectives et qui est proprement le plan de l</w:t>
      </w:r>
      <w:r w:rsidR="00720B03">
        <w:rPr>
          <w:rFonts w:ascii="Garamond" w:hAnsi="Garamond" w:cs="Courier New"/>
          <w:noProof/>
        </w:rPr>
        <w:t>’</w:t>
      </w:r>
      <w:r w:rsidR="00255DDE" w:rsidRPr="000739DA">
        <w:rPr>
          <w:rFonts w:ascii="Garamond" w:hAnsi="Garamond"/>
          <w:i/>
          <w:noProof/>
          <w:color w:val="0000CC"/>
        </w:rPr>
        <w:t>imaginaire</w:t>
      </w:r>
      <w:r w:rsidRPr="000739DA">
        <w:rPr>
          <w:rFonts w:ascii="Garamond" w:hAnsi="Garamond" w:cs="Courier New"/>
          <w:noProof/>
        </w:rPr>
        <w:t>.</w:t>
      </w:r>
      <w:r w:rsidR="00214B89">
        <w:rPr>
          <w:rFonts w:ascii="Garamond" w:hAnsi="Garamond" w:cs="Courier New"/>
          <w:noProof/>
        </w:rPr>
        <w:t xml:space="preserve"> </w:t>
      </w:r>
      <w:r w:rsidRPr="000739DA">
        <w:rPr>
          <w:rFonts w:ascii="Garamond" w:hAnsi="Garamond" w:cs="Courier New"/>
          <w:noProof/>
        </w:rPr>
        <w:t xml:space="preserve">En fin de compte, </w:t>
      </w:r>
    </w:p>
    <w:p w:rsidR="00214B89" w:rsidRDefault="00E46372" w:rsidP="00214B89">
      <w:pPr>
        <w:ind w:right="-284" w:hanging="567"/>
        <w:outlineLvl w:val="0"/>
        <w:rPr>
          <w:rFonts w:ascii="Garamond" w:hAnsi="Garamond" w:cs="Courier New"/>
          <w:noProof/>
        </w:rPr>
      </w:pPr>
      <w:r w:rsidRPr="000739DA">
        <w:rPr>
          <w:rFonts w:ascii="Garamond" w:hAnsi="Garamond" w:cs="Courier New"/>
          <w:noProof/>
        </w:rPr>
        <w:t>toute une partie de l</w:t>
      </w:r>
      <w:r w:rsidR="00720B03">
        <w:rPr>
          <w:rFonts w:ascii="Garamond" w:hAnsi="Garamond" w:cs="Courier New"/>
          <w:noProof/>
        </w:rPr>
        <w:t>’</w:t>
      </w:r>
      <w:r w:rsidRPr="000739DA">
        <w:rPr>
          <w:rFonts w:ascii="Garamond" w:hAnsi="Garamond" w:cs="Courier New"/>
          <w:noProof/>
        </w:rPr>
        <w:t>expérience analytique n</w:t>
      </w:r>
      <w:r w:rsidR="00720B03">
        <w:rPr>
          <w:rFonts w:ascii="Garamond" w:hAnsi="Garamond" w:cs="Courier New"/>
          <w:noProof/>
        </w:rPr>
        <w:t>’</w:t>
      </w:r>
      <w:r w:rsidRPr="000739DA">
        <w:rPr>
          <w:rFonts w:ascii="Garamond" w:hAnsi="Garamond" w:cs="Courier New"/>
          <w:noProof/>
        </w:rPr>
        <w:t>est rien d</w:t>
      </w:r>
      <w:r w:rsidR="00720B03">
        <w:rPr>
          <w:rFonts w:ascii="Garamond" w:hAnsi="Garamond" w:cs="Courier New"/>
          <w:noProof/>
        </w:rPr>
        <w:t>’</w:t>
      </w:r>
      <w:r w:rsidRPr="000739DA">
        <w:rPr>
          <w:rFonts w:ascii="Garamond" w:hAnsi="Garamond" w:cs="Courier New"/>
          <w:noProof/>
        </w:rPr>
        <w:t>autre que cela</w:t>
      </w:r>
      <w:r w:rsidR="00255DDE" w:rsidRPr="000739DA">
        <w:rPr>
          <w:rFonts w:ascii="Garamond" w:hAnsi="Garamond" w:cs="Courier New"/>
          <w:noProof/>
        </w:rPr>
        <w:t xml:space="preserve"> </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 xml:space="preserve">exploration de ces </w:t>
      </w:r>
      <w:r w:rsidRPr="00214B89">
        <w:rPr>
          <w:rFonts w:ascii="Garamond" w:hAnsi="Garamond"/>
          <w:noProof/>
        </w:rPr>
        <w:t>culs</w:t>
      </w:r>
      <w:r w:rsidR="00214B89" w:rsidRPr="00214B89">
        <w:rPr>
          <w:rFonts w:ascii="Garamond" w:hAnsi="Garamond"/>
          <w:noProof/>
        </w:rPr>
        <w:t>-</w:t>
      </w:r>
      <w:r w:rsidRPr="00214B89">
        <w:rPr>
          <w:rFonts w:ascii="Garamond" w:hAnsi="Garamond"/>
          <w:noProof/>
        </w:rPr>
        <w:t>de</w:t>
      </w:r>
      <w:r w:rsidR="00214B89" w:rsidRPr="00214B89">
        <w:rPr>
          <w:rFonts w:ascii="Garamond" w:hAnsi="Garamond"/>
          <w:noProof/>
        </w:rPr>
        <w:t>-</w:t>
      </w:r>
      <w:r w:rsidRPr="00214B89">
        <w:rPr>
          <w:rFonts w:ascii="Garamond" w:hAnsi="Garamond"/>
          <w:noProof/>
        </w:rPr>
        <w:t>sac</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expérience </w:t>
      </w:r>
      <w:r w:rsidRPr="000739DA">
        <w:rPr>
          <w:rFonts w:ascii="Garamond" w:hAnsi="Garamond"/>
          <w:i/>
          <w:noProof/>
          <w:color w:val="0000CC"/>
        </w:rPr>
        <w:t>imaginaire</w:t>
      </w:r>
      <w:r w:rsidRPr="000739DA">
        <w:rPr>
          <w:rFonts w:ascii="Garamond" w:hAnsi="Garamond" w:cs="Courier New"/>
          <w:noProof/>
        </w:rPr>
        <w:t xml:space="preserve"> </w:t>
      </w:r>
    </w:p>
    <w:p w:rsidR="0030571A" w:rsidRDefault="00E46372" w:rsidP="00214B89">
      <w:pPr>
        <w:ind w:right="-284" w:hanging="567"/>
        <w:outlineLvl w:val="0"/>
        <w:rPr>
          <w:rFonts w:ascii="Garamond" w:hAnsi="Garamond" w:cs="Courier New"/>
          <w:noProof/>
        </w:rPr>
      </w:pPr>
      <w:r w:rsidRPr="000739DA">
        <w:rPr>
          <w:rFonts w:ascii="Garamond" w:hAnsi="Garamond" w:cs="Courier New"/>
          <w:noProof/>
        </w:rPr>
        <w:t>avec des prolongements qui ne sont pas innumérables, qui sont limités en nombre, qui ne reposent sur rien d</w:t>
      </w:r>
      <w:r w:rsidR="00720B03">
        <w:rPr>
          <w:rFonts w:ascii="Garamond" w:hAnsi="Garamond" w:cs="Courier New"/>
          <w:noProof/>
        </w:rPr>
        <w:t>’</w:t>
      </w:r>
      <w:r w:rsidRPr="000739DA">
        <w:rPr>
          <w:rFonts w:ascii="Garamond" w:hAnsi="Garamond" w:cs="Courier New"/>
          <w:noProof/>
        </w:rPr>
        <w:t xml:space="preserve">autre </w:t>
      </w:r>
    </w:p>
    <w:p w:rsidR="00214B89" w:rsidRDefault="00E46372" w:rsidP="00214B89">
      <w:pPr>
        <w:ind w:right="-284" w:hanging="567"/>
        <w:outlineLvl w:val="0"/>
        <w:rPr>
          <w:rFonts w:ascii="Garamond" w:hAnsi="Garamond" w:cs="Courier New"/>
          <w:noProof/>
        </w:rPr>
      </w:pPr>
      <w:r w:rsidRPr="000739DA">
        <w:rPr>
          <w:rFonts w:ascii="Garamond" w:hAnsi="Garamond" w:cs="Courier New"/>
          <w:noProof/>
        </w:rPr>
        <w:t>que sur un certain nombre de dimensions de la structure somatique même, du corps en tant qu</w:t>
      </w:r>
      <w:r w:rsidR="00720B03">
        <w:rPr>
          <w:rFonts w:ascii="Garamond" w:hAnsi="Garamond" w:cs="Courier New"/>
          <w:noProof/>
        </w:rPr>
        <w:t>’</w:t>
      </w:r>
      <w:r w:rsidRPr="000739DA">
        <w:rPr>
          <w:rFonts w:ascii="Garamond" w:hAnsi="Garamond" w:cs="Courier New"/>
          <w:noProof/>
        </w:rPr>
        <w:t xml:space="preserve">il apparaît comme corps </w:t>
      </w:r>
    </w:p>
    <w:p w:rsidR="00255DDE" w:rsidRPr="000739DA" w:rsidRDefault="00E46372" w:rsidP="00214B89">
      <w:pPr>
        <w:ind w:right="-284" w:hanging="567"/>
        <w:outlineLvl w:val="0"/>
        <w:rPr>
          <w:rFonts w:ascii="Garamond" w:hAnsi="Garamond" w:cs="Courier New"/>
          <w:noProof/>
        </w:rPr>
      </w:pPr>
      <w:r w:rsidRPr="000739DA">
        <w:rPr>
          <w:rFonts w:ascii="Garamond" w:hAnsi="Garamond" w:cs="Courier New"/>
          <w:noProof/>
        </w:rPr>
        <w:t xml:space="preserve">et qui définit comme tel une topographie concrète. </w:t>
      </w:r>
    </w:p>
    <w:p w:rsidR="00255DDE" w:rsidRPr="000739DA" w:rsidRDefault="00255DDE" w:rsidP="000739DA">
      <w:pPr>
        <w:ind w:right="-284" w:hanging="567"/>
        <w:rPr>
          <w:rFonts w:ascii="Garamond" w:hAnsi="Garamond" w:cs="Courier New"/>
          <w:noProof/>
        </w:rPr>
      </w:pPr>
    </w:p>
    <w:p w:rsidR="0030571A" w:rsidRDefault="00E46372"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pour rien que j</w:t>
      </w:r>
      <w:r w:rsidR="00720B03">
        <w:rPr>
          <w:rFonts w:ascii="Garamond" w:hAnsi="Garamond" w:cs="Courier New"/>
          <w:noProof/>
        </w:rPr>
        <w:t>’</w:t>
      </w:r>
      <w:r w:rsidRPr="000739DA">
        <w:rPr>
          <w:rFonts w:ascii="Garamond" w:hAnsi="Garamond" w:cs="Courier New"/>
          <w:noProof/>
        </w:rPr>
        <w:t>ai spé</w:t>
      </w:r>
      <w:r w:rsidRPr="000739DA">
        <w:rPr>
          <w:rFonts w:ascii="Garamond" w:hAnsi="Garamond" w:cs="Courier New"/>
          <w:noProof/>
        </w:rPr>
        <w:softHyphen/>
        <w:t>cialement évoqué trois registres aujourd</w:t>
      </w:r>
      <w:r w:rsidR="00720B03">
        <w:rPr>
          <w:rFonts w:ascii="Garamond" w:hAnsi="Garamond" w:cs="Courier New"/>
          <w:noProof/>
        </w:rPr>
        <w:t>’</w:t>
      </w:r>
      <w:r w:rsidRPr="000739DA">
        <w:rPr>
          <w:rFonts w:ascii="Garamond" w:hAnsi="Garamond" w:cs="Courier New"/>
          <w:noProof/>
        </w:rPr>
        <w:t>hui, comme il y a trois dimensions qu</w:t>
      </w:r>
      <w:r w:rsidR="00720B03">
        <w:rPr>
          <w:rFonts w:ascii="Garamond" w:hAnsi="Garamond" w:cs="Courier New"/>
          <w:noProof/>
        </w:rPr>
        <w:t>’</w:t>
      </w:r>
      <w:r w:rsidRPr="000739DA">
        <w:rPr>
          <w:rFonts w:ascii="Garamond" w:hAnsi="Garamond" w:cs="Courier New"/>
          <w:noProof/>
        </w:rPr>
        <w:t xml:space="preserve">inversement, </w:t>
      </w:r>
    </w:p>
    <w:p w:rsidR="0030571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dans son histoire, à la limite du terme histoire, à savoir dans son développement, que paraissent certains moments féconds, </w:t>
      </w:r>
    </w:p>
    <w:p w:rsidR="0030571A" w:rsidRDefault="00E46372" w:rsidP="000739DA">
      <w:pPr>
        <w:ind w:right="-284" w:hanging="567"/>
        <w:rPr>
          <w:rFonts w:ascii="Garamond" w:hAnsi="Garamond" w:cs="Courier New"/>
          <w:noProof/>
        </w:rPr>
      </w:pPr>
      <w:r w:rsidRPr="000739DA">
        <w:rPr>
          <w:rFonts w:ascii="Garamond" w:hAnsi="Garamond" w:cs="Courier New"/>
          <w:noProof/>
        </w:rPr>
        <w:t>temporali</w:t>
      </w:r>
      <w:r w:rsidRPr="000739DA">
        <w:rPr>
          <w:rFonts w:ascii="Garamond" w:hAnsi="Garamond" w:cs="Courier New"/>
          <w:noProof/>
        </w:rPr>
        <w:softHyphen/>
        <w:t xml:space="preserve">sés, qui sont les différentes étapes possibles, différents styles de frustration, qui sont définis et qui définissent comme </w:t>
      </w:r>
    </w:p>
    <w:p w:rsidR="0030571A" w:rsidRDefault="00E46372" w:rsidP="000739DA">
      <w:pPr>
        <w:ind w:right="-284" w:hanging="567"/>
        <w:rPr>
          <w:rFonts w:ascii="Garamond" w:hAnsi="Garamond" w:cs="Courier New"/>
          <w:noProof/>
        </w:rPr>
      </w:pPr>
      <w:r w:rsidRPr="000739DA">
        <w:rPr>
          <w:rFonts w:ascii="Garamond" w:hAnsi="Garamond" w:cs="Courier New"/>
          <w:noProof/>
        </w:rPr>
        <w:t xml:space="preserve">une sorte de négatif du développement, et non pas comme développement à proprement parler, comme aussi les creux, les failles </w:t>
      </w:r>
    </w:p>
    <w:p w:rsidR="0030571A" w:rsidRDefault="00E46372" w:rsidP="000739DA">
      <w:pPr>
        <w:ind w:right="-284" w:hanging="567"/>
        <w:rPr>
          <w:rFonts w:ascii="Garamond" w:hAnsi="Garamond" w:cs="Courier New"/>
          <w:noProof/>
        </w:rPr>
      </w:pPr>
      <w:r w:rsidRPr="000739DA">
        <w:rPr>
          <w:rFonts w:ascii="Garamond" w:hAnsi="Garamond" w:cs="Courier New"/>
          <w:noProof/>
        </w:rPr>
        <w:t xml:space="preserve">et les béances apparus dans ces développements, qui définissent ces moments féconds, développés, signalés, repérés </w:t>
      </w:r>
    </w:p>
    <w:p w:rsidR="00255DDE" w:rsidRPr="000739DA" w:rsidRDefault="00E46372" w:rsidP="000739DA">
      <w:pPr>
        <w:ind w:right="-284" w:hanging="567"/>
        <w:rPr>
          <w:rFonts w:ascii="Garamond" w:hAnsi="Garamond" w:cs="Courier New"/>
          <w:noProof/>
        </w:rPr>
      </w:pPr>
      <w:r w:rsidRPr="000739DA">
        <w:rPr>
          <w:rFonts w:ascii="Garamond" w:hAnsi="Garamond" w:cs="Courier New"/>
          <w:noProof/>
        </w:rPr>
        <w:t>dans un registre, développe</w:t>
      </w:r>
      <w:r w:rsidRPr="000739DA">
        <w:rPr>
          <w:rFonts w:ascii="Garamond" w:hAnsi="Garamond" w:cs="Courier New"/>
          <w:noProof/>
        </w:rPr>
        <w:softHyphen/>
        <w:t>mentalement historique</w:t>
      </w:r>
      <w:r w:rsidR="00255DDE" w:rsidRPr="000739DA">
        <w:rPr>
          <w:rFonts w:ascii="Garamond" w:hAnsi="Garamond" w:cs="Courier New"/>
          <w:noProof/>
        </w:rPr>
        <w:t xml:space="preserve"> </w:t>
      </w:r>
      <w:r w:rsidR="00255DDE" w:rsidRPr="0030571A">
        <w:rPr>
          <w:rFonts w:ascii="Garamond" w:hAnsi="Garamond" w:cs="Courier New"/>
          <w:noProof/>
          <w:color w:val="C00000"/>
          <w:sz w:val="14"/>
          <w:szCs w:val="14"/>
        </w:rPr>
        <w:t>[</w:t>
      </w:r>
      <w:r w:rsidR="0030571A" w:rsidRPr="0030571A">
        <w:rPr>
          <w:rFonts w:ascii="Garamond" w:hAnsi="Garamond" w:cs="Courier New"/>
          <w:noProof/>
          <w:color w:val="C00000"/>
          <w:sz w:val="14"/>
          <w:szCs w:val="14"/>
        </w:rPr>
        <w:t>...</w:t>
      </w:r>
      <w:r w:rsidR="00255DDE" w:rsidRPr="0030571A">
        <w:rPr>
          <w:rFonts w:ascii="Garamond" w:hAnsi="Garamond" w:cs="Courier New"/>
          <w:noProof/>
          <w:color w:val="C00000"/>
          <w:sz w:val="14"/>
          <w:szCs w:val="14"/>
        </w:rPr>
        <w:t>]</w:t>
      </w:r>
      <w:r w:rsidRPr="000739DA">
        <w:rPr>
          <w:rFonts w:ascii="Garamond" w:hAnsi="Garamond" w:cs="Courier New"/>
          <w:noProof/>
        </w:rPr>
        <w:t xml:space="preserve"> comme l</w:t>
      </w:r>
      <w:r w:rsidR="00720B03">
        <w:rPr>
          <w:rFonts w:ascii="Garamond" w:hAnsi="Garamond" w:cs="Courier New"/>
          <w:noProof/>
        </w:rPr>
        <w:t>’</w:t>
      </w:r>
      <w:r w:rsidRPr="000739DA">
        <w:rPr>
          <w:rFonts w:ascii="Garamond" w:hAnsi="Garamond" w:cs="Courier New"/>
          <w:noProof/>
        </w:rPr>
        <w:t xml:space="preserve">écrit </w:t>
      </w:r>
      <w:r w:rsidR="00C166DD" w:rsidRPr="000739DA">
        <w:rPr>
          <w:rFonts w:ascii="Garamond" w:hAnsi="Garamond" w:cs="Courier New"/>
          <w:noProof/>
        </w:rPr>
        <w:t>FREUD</w:t>
      </w:r>
      <w:r w:rsidRPr="000739DA">
        <w:rPr>
          <w:rFonts w:ascii="Garamond" w:hAnsi="Garamond" w:cs="Courier New"/>
          <w:noProof/>
        </w:rPr>
        <w:t xml:space="preserve"> lui</w:t>
      </w:r>
      <w:r w:rsidR="0030571A">
        <w:rPr>
          <w:rFonts w:ascii="Garamond" w:hAnsi="Garamond" w:cs="Courier New"/>
          <w:noProof/>
        </w:rPr>
        <w:t>-</w:t>
      </w:r>
      <w:r w:rsidRPr="000739DA">
        <w:rPr>
          <w:rFonts w:ascii="Garamond" w:hAnsi="Garamond" w:cs="Courier New"/>
          <w:noProof/>
        </w:rPr>
        <w:t xml:space="preserve">même. </w:t>
      </w:r>
    </w:p>
    <w:p w:rsidR="00255DDE" w:rsidRPr="000739DA" w:rsidRDefault="00255DDE" w:rsidP="000739DA">
      <w:pPr>
        <w:ind w:right="-284" w:hanging="567"/>
        <w:rPr>
          <w:rFonts w:ascii="Garamond" w:hAnsi="Garamond" w:cs="Courier New"/>
          <w:noProof/>
        </w:rPr>
      </w:pPr>
    </w:p>
    <w:p w:rsidR="0030571A" w:rsidRDefault="00E46372" w:rsidP="000739DA">
      <w:pPr>
        <w:ind w:right="-284" w:hanging="567"/>
        <w:rPr>
          <w:rFonts w:ascii="Garamond" w:hAnsi="Garamond" w:cs="Courier New"/>
          <w:noProof/>
        </w:rPr>
      </w:pPr>
      <w:r w:rsidRPr="000739DA">
        <w:rPr>
          <w:rFonts w:ascii="Garamond" w:hAnsi="Garamond" w:cs="Courier New"/>
          <w:noProof/>
        </w:rPr>
        <w:t>Aussi bien, c</w:t>
      </w:r>
      <w:r w:rsidR="00720B03">
        <w:rPr>
          <w:rFonts w:ascii="Garamond" w:hAnsi="Garamond" w:cs="Courier New"/>
          <w:noProof/>
        </w:rPr>
        <w:t>’</w:t>
      </w:r>
      <w:r w:rsidRPr="000739DA">
        <w:rPr>
          <w:rFonts w:ascii="Garamond" w:hAnsi="Garamond" w:cs="Courier New"/>
          <w:noProof/>
        </w:rPr>
        <w:t>est en approfondissant ceci</w:t>
      </w:r>
      <w:r w:rsidR="00255DDE" w:rsidRPr="000739DA">
        <w:rPr>
          <w:rFonts w:ascii="Garamond" w:hAnsi="Garamond" w:cs="Courier New"/>
          <w:noProof/>
        </w:rPr>
        <w:t>,</w:t>
      </w:r>
      <w:r w:rsidRPr="000739DA">
        <w:rPr>
          <w:rFonts w:ascii="Garamond" w:hAnsi="Garamond" w:cs="Courier New"/>
          <w:noProof/>
        </w:rPr>
        <w:t xml:space="preserve"> que quelque chose toujours défaille dans le discours analy</w:t>
      </w:r>
      <w:r w:rsidRPr="000739DA">
        <w:rPr>
          <w:rFonts w:ascii="Garamond" w:hAnsi="Garamond" w:cs="Courier New"/>
          <w:noProof/>
        </w:rPr>
        <w:softHyphen/>
        <w:t xml:space="preserve">tique, quand on vous parle </w:t>
      </w:r>
    </w:p>
    <w:p w:rsidR="00255DDE" w:rsidRPr="000739DA" w:rsidRDefault="00E46372" w:rsidP="000739DA">
      <w:pPr>
        <w:ind w:right="-284" w:hanging="567"/>
        <w:rPr>
          <w:rFonts w:ascii="Garamond" w:hAnsi="Garamond" w:cs="Courier New"/>
          <w:noProof/>
        </w:rPr>
      </w:pPr>
      <w:r w:rsidRPr="000739DA">
        <w:rPr>
          <w:rFonts w:ascii="Garamond" w:hAnsi="Garamond" w:cs="Courier New"/>
          <w:noProof/>
        </w:rPr>
        <w:t>de la frustration, qui est précisément ce qu</w:t>
      </w:r>
      <w:r w:rsidR="00720B03">
        <w:rPr>
          <w:rFonts w:ascii="Garamond" w:hAnsi="Garamond" w:cs="Courier New"/>
          <w:noProof/>
        </w:rPr>
        <w:t>’</w:t>
      </w:r>
      <w:r w:rsidRPr="000739DA">
        <w:rPr>
          <w:rFonts w:ascii="Garamond" w:hAnsi="Garamond" w:cs="Courier New"/>
          <w:noProof/>
        </w:rPr>
        <w:t>on laisse toujours échapper, en raison de je ne sais quelle pente naturaliste du langage</w:t>
      </w:r>
      <w:r w:rsidR="00255DDE" w:rsidRPr="000739DA">
        <w:rPr>
          <w:rFonts w:ascii="Garamond" w:hAnsi="Garamond" w:cs="Courier New"/>
          <w:noProof/>
        </w:rPr>
        <w:t>.</w:t>
      </w:r>
      <w:r w:rsidRPr="000739DA">
        <w:rPr>
          <w:rFonts w:ascii="Garamond" w:hAnsi="Garamond" w:cs="Courier New"/>
          <w:noProof/>
        </w:rPr>
        <w:t xml:space="preserve"> </w:t>
      </w:r>
    </w:p>
    <w:p w:rsidR="0030571A" w:rsidRDefault="00255DDE" w:rsidP="000739DA">
      <w:pPr>
        <w:ind w:right="-284" w:hanging="567"/>
        <w:rPr>
          <w:rFonts w:ascii="Garamond" w:hAnsi="Garamond" w:cs="Courier New"/>
          <w:noProof/>
        </w:rPr>
      </w:pPr>
      <w:r w:rsidRPr="000739DA">
        <w:rPr>
          <w:rFonts w:ascii="Garamond" w:hAnsi="Garamond" w:cs="Courier New"/>
          <w:noProof/>
        </w:rPr>
        <w:t>Q</w:t>
      </w:r>
      <w:r w:rsidR="00E46372" w:rsidRPr="000739DA">
        <w:rPr>
          <w:rFonts w:ascii="Garamond" w:hAnsi="Garamond" w:cs="Courier New"/>
          <w:noProof/>
        </w:rPr>
        <w:t>uand l</w:t>
      </w:r>
      <w:r w:rsidR="00720B03">
        <w:rPr>
          <w:rFonts w:ascii="Garamond" w:hAnsi="Garamond" w:cs="Courier New"/>
          <w:noProof/>
        </w:rPr>
        <w:t>’</w:t>
      </w:r>
      <w:r w:rsidR="00E46372" w:rsidRPr="000739DA">
        <w:rPr>
          <w:rFonts w:ascii="Garamond" w:hAnsi="Garamond" w:cs="Courier New"/>
          <w:noProof/>
        </w:rPr>
        <w:t>observateur fait l</w:t>
      </w:r>
      <w:r w:rsidR="00720B03">
        <w:rPr>
          <w:rFonts w:ascii="Garamond" w:hAnsi="Garamond" w:cs="Courier New"/>
          <w:noProof/>
        </w:rPr>
        <w:t>’</w:t>
      </w:r>
      <w:r w:rsidR="00E46372" w:rsidRPr="000739DA">
        <w:rPr>
          <w:rFonts w:ascii="Garamond" w:hAnsi="Garamond" w:cs="Courier New"/>
          <w:noProof/>
        </w:rPr>
        <w:t xml:space="preserve">histoire naturelle même de son </w:t>
      </w:r>
      <w:r w:rsidR="00E46372" w:rsidRPr="00F65486">
        <w:rPr>
          <w:rFonts w:ascii="Garamond" w:hAnsi="Garamond" w:cs="Courier New"/>
          <w:i/>
          <w:noProof/>
        </w:rPr>
        <w:t>semblable</w:t>
      </w:r>
      <w:r w:rsidR="00E46372" w:rsidRPr="000739DA">
        <w:rPr>
          <w:rFonts w:ascii="Garamond" w:hAnsi="Garamond" w:cs="Courier New"/>
          <w:noProof/>
        </w:rPr>
        <w:t>, il omet de vous signaler qu</w:t>
      </w:r>
      <w:r w:rsidR="00720B03">
        <w:rPr>
          <w:rFonts w:ascii="Garamond" w:hAnsi="Garamond" w:cs="Courier New"/>
          <w:noProof/>
        </w:rPr>
        <w:t>’</w:t>
      </w:r>
      <w:r w:rsidR="00E46372" w:rsidRPr="000739DA">
        <w:rPr>
          <w:rFonts w:ascii="Garamond" w:hAnsi="Garamond" w:cs="Courier New"/>
          <w:noProof/>
        </w:rPr>
        <w:t>au moment où le sujet, si prémature</w:t>
      </w:r>
    </w:p>
    <w:p w:rsidR="0030571A" w:rsidRDefault="00E46372" w:rsidP="000739DA">
      <w:pPr>
        <w:ind w:right="-284" w:hanging="567"/>
        <w:rPr>
          <w:rFonts w:ascii="Garamond" w:hAnsi="Garamond" w:cs="Courier New"/>
          <w:noProof/>
        </w:rPr>
      </w:pPr>
      <w:r w:rsidRPr="000739DA">
        <w:rPr>
          <w:rFonts w:ascii="Garamond" w:hAnsi="Garamond" w:cs="Courier New"/>
          <w:noProof/>
        </w:rPr>
        <w:t xml:space="preserve"> </w:t>
      </w:r>
      <w:r w:rsidR="0030571A">
        <w:rPr>
          <w:rFonts w:ascii="Garamond" w:hAnsi="Garamond" w:cs="Courier New"/>
          <w:noProof/>
        </w:rPr>
        <w:t>s</w:t>
      </w:r>
      <w:r w:rsidRPr="000739DA">
        <w:rPr>
          <w:rFonts w:ascii="Garamond" w:hAnsi="Garamond" w:cs="Courier New"/>
          <w:noProof/>
        </w:rPr>
        <w:t>oit</w:t>
      </w:r>
      <w:r w:rsidR="0030571A">
        <w:rPr>
          <w:rFonts w:ascii="Garamond" w:hAnsi="Garamond" w:cs="Courier New"/>
          <w:noProof/>
        </w:rPr>
        <w:t>-</w:t>
      </w:r>
      <w:r w:rsidRPr="000739DA">
        <w:rPr>
          <w:rFonts w:ascii="Garamond" w:hAnsi="Garamond" w:cs="Courier New"/>
          <w:noProof/>
        </w:rPr>
        <w:t>il, ressent un mauvais objet, ce n</w:t>
      </w:r>
      <w:r w:rsidR="00720B03">
        <w:rPr>
          <w:rFonts w:ascii="Garamond" w:hAnsi="Garamond" w:cs="Courier New"/>
          <w:noProof/>
        </w:rPr>
        <w:t>’</w:t>
      </w:r>
      <w:r w:rsidRPr="000739DA">
        <w:rPr>
          <w:rFonts w:ascii="Garamond" w:hAnsi="Garamond" w:cs="Courier New"/>
          <w:noProof/>
        </w:rPr>
        <w:t xml:space="preserve">est pas simplement quelque chose que nous objectivons chez ce sujet sous la forme </w:t>
      </w:r>
    </w:p>
    <w:p w:rsidR="0030571A" w:rsidRDefault="00E46372" w:rsidP="0030571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sorte de détournement de l</w:t>
      </w:r>
      <w:r w:rsidR="00720B03">
        <w:rPr>
          <w:rFonts w:ascii="Garamond" w:hAnsi="Garamond" w:cs="Courier New"/>
          <w:noProof/>
        </w:rPr>
        <w:t>’</w:t>
      </w:r>
      <w:r w:rsidRPr="000739DA">
        <w:rPr>
          <w:rFonts w:ascii="Garamond" w:hAnsi="Garamond" w:cs="Courier New"/>
          <w:noProof/>
        </w:rPr>
        <w:t>acte qui l</w:t>
      </w:r>
      <w:r w:rsidR="00720B03">
        <w:rPr>
          <w:rFonts w:ascii="Garamond" w:hAnsi="Garamond" w:cs="Courier New"/>
          <w:noProof/>
        </w:rPr>
        <w:t>’</w:t>
      </w:r>
      <w:r w:rsidRPr="000739DA">
        <w:rPr>
          <w:rFonts w:ascii="Garamond" w:hAnsi="Garamond" w:cs="Courier New"/>
          <w:noProof/>
        </w:rPr>
        <w:t>unit à cet objet d</w:t>
      </w:r>
      <w:r w:rsidR="00720B03">
        <w:rPr>
          <w:rFonts w:ascii="Garamond" w:hAnsi="Garamond" w:cs="Courier New"/>
          <w:noProof/>
        </w:rPr>
        <w:t>’</w:t>
      </w:r>
      <w:r w:rsidRPr="000739DA">
        <w:rPr>
          <w:rFonts w:ascii="Garamond" w:hAnsi="Garamond" w:cs="Courier New"/>
          <w:noProof/>
        </w:rPr>
        <w:t>aver</w:t>
      </w:r>
      <w:r w:rsidRPr="000739DA">
        <w:rPr>
          <w:rFonts w:ascii="Garamond" w:hAnsi="Garamond" w:cs="Courier New"/>
          <w:noProof/>
        </w:rPr>
        <w:softHyphen/>
        <w:t>sion animale</w:t>
      </w:r>
      <w:r w:rsidR="00255DDE" w:rsidRPr="000739DA">
        <w:rPr>
          <w:rFonts w:ascii="Garamond" w:hAnsi="Garamond" w:cs="Courier New"/>
          <w:noProof/>
        </w:rPr>
        <w:t> </w:t>
      </w:r>
      <w:r w:rsidR="0030571A" w:rsidRPr="0030571A">
        <w:rPr>
          <w:rFonts w:ascii="Garamond" w:hAnsi="Garamond" w:cs="Courier New"/>
          <w:noProof/>
          <w:color w:val="C00000"/>
          <w:sz w:val="14"/>
          <w:szCs w:val="14"/>
        </w:rPr>
        <w:t>[...]</w:t>
      </w:r>
      <w:r w:rsidRPr="000739DA">
        <w:rPr>
          <w:rFonts w:ascii="Garamond" w:hAnsi="Garamond" w:cs="Courier New"/>
          <w:noProof/>
        </w:rPr>
        <w:t xml:space="preserve"> le mauvais objet est ressen</w:t>
      </w:r>
      <w:r w:rsidR="00255DDE" w:rsidRPr="000739DA">
        <w:rPr>
          <w:rFonts w:ascii="Garamond" w:hAnsi="Garamond" w:cs="Courier New"/>
          <w:noProof/>
        </w:rPr>
        <w:t>ti, lui</w:t>
      </w:r>
      <w:r w:rsidR="0030571A">
        <w:rPr>
          <w:rFonts w:ascii="Garamond" w:hAnsi="Garamond" w:cs="Courier New"/>
          <w:noProof/>
        </w:rPr>
        <w:t>-</w:t>
      </w:r>
      <w:r w:rsidR="00255DDE" w:rsidRPr="000739DA">
        <w:rPr>
          <w:rFonts w:ascii="Garamond" w:hAnsi="Garamond" w:cs="Courier New"/>
          <w:noProof/>
        </w:rPr>
        <w:t xml:space="preserve">même, </w:t>
      </w:r>
    </w:p>
    <w:p w:rsidR="00E46372" w:rsidRPr="000739DA" w:rsidRDefault="00255DDE" w:rsidP="0030571A">
      <w:pPr>
        <w:ind w:right="-284" w:hanging="567"/>
        <w:rPr>
          <w:rFonts w:ascii="Garamond" w:hAnsi="Garamond" w:cs="Courier New"/>
          <w:noProof/>
        </w:rPr>
      </w:pPr>
      <w:r w:rsidRPr="000739DA">
        <w:rPr>
          <w:rFonts w:ascii="Garamond" w:hAnsi="Garamond" w:cs="Courier New"/>
          <w:noProof/>
        </w:rPr>
        <w:t>comme frustration,</w:t>
      </w:r>
      <w:r w:rsidR="00E46372" w:rsidRPr="000739DA">
        <w:rPr>
          <w:rFonts w:ascii="Garamond" w:hAnsi="Garamond" w:cs="Courier New"/>
          <w:noProof/>
        </w:rPr>
        <w:t xml:space="preserve"> la frustration est ressentie dans l</w:t>
      </w:r>
      <w:r w:rsidR="00720B03">
        <w:rPr>
          <w:rFonts w:ascii="Garamond" w:hAnsi="Garamond" w:cs="Courier New"/>
          <w:noProof/>
        </w:rPr>
        <w:t>’</w:t>
      </w:r>
      <w:r w:rsidR="00E46372" w:rsidRPr="000739DA">
        <w:rPr>
          <w:rFonts w:ascii="Garamond" w:hAnsi="Garamond" w:cs="Courier New"/>
          <w:noProof/>
        </w:rPr>
        <w:t xml:space="preserve">autre </w:t>
      </w:r>
      <w:r w:rsidR="0030571A" w:rsidRPr="0030571A">
        <w:rPr>
          <w:rFonts w:ascii="Garamond" w:hAnsi="Garamond" w:cs="Courier New"/>
          <w:noProof/>
          <w:color w:val="C00000"/>
          <w:sz w:val="14"/>
          <w:szCs w:val="14"/>
        </w:rPr>
        <w:t>[...]</w:t>
      </w:r>
    </w:p>
    <w:p w:rsidR="00255DDE" w:rsidRPr="000739DA" w:rsidRDefault="00255DDE" w:rsidP="000739DA">
      <w:pPr>
        <w:ind w:right="-284" w:hanging="567"/>
        <w:rPr>
          <w:rFonts w:ascii="Garamond" w:hAnsi="Garamond" w:cs="Courier New"/>
          <w:noProof/>
        </w:rPr>
      </w:pPr>
    </w:p>
    <w:p w:rsidR="0030571A" w:rsidRDefault="00E46372" w:rsidP="000739DA">
      <w:pPr>
        <w:ind w:right="-284" w:hanging="567"/>
        <w:rPr>
          <w:rFonts w:ascii="Garamond" w:hAnsi="Garamond" w:cs="Courier New"/>
          <w:noProof/>
        </w:rPr>
      </w:pPr>
      <w:r w:rsidRPr="000739DA">
        <w:rPr>
          <w:rFonts w:ascii="Garamond" w:hAnsi="Garamond" w:cs="Courier New"/>
          <w:noProof/>
        </w:rPr>
        <w:t xml:space="preserve">La notion de ce que nous pouvons appeler </w:t>
      </w:r>
      <w:r w:rsidR="00EB0376" w:rsidRPr="000739DA">
        <w:rPr>
          <w:rFonts w:ascii="Garamond" w:hAnsi="Garamond"/>
          <w:i/>
          <w:noProof/>
        </w:rPr>
        <w:t>« </w:t>
      </w:r>
      <w:r w:rsidRPr="000739DA">
        <w:rPr>
          <w:rFonts w:ascii="Garamond" w:hAnsi="Garamond"/>
          <w:i/>
          <w:noProof/>
        </w:rPr>
        <w:t>relation mortelle</w:t>
      </w:r>
      <w:r w:rsidR="00EB0376" w:rsidRPr="000739DA">
        <w:rPr>
          <w:rFonts w:ascii="Garamond" w:hAnsi="Garamond"/>
          <w:i/>
          <w:noProof/>
        </w:rPr>
        <w:t> »</w:t>
      </w:r>
      <w:r w:rsidRPr="000739DA">
        <w:rPr>
          <w:rFonts w:ascii="Garamond" w:hAnsi="Garamond" w:cs="Courier New"/>
          <w:noProof/>
        </w:rPr>
        <w:t xml:space="preserve">, cette relation est structurée par ces deux versants, ces deux abîmes </w:t>
      </w:r>
    </w:p>
    <w:p w:rsidR="0030571A" w:rsidRDefault="0030571A" w:rsidP="000739DA">
      <w:pPr>
        <w:ind w:right="-284" w:hanging="567"/>
        <w:rPr>
          <w:rFonts w:ascii="Garamond" w:hAnsi="Garamond" w:cs="Courier New"/>
          <w:noProof/>
        </w:rPr>
      </w:pPr>
      <w:r>
        <w:rPr>
          <w:rFonts w:ascii="Garamond" w:hAnsi="Garamond" w:cs="Courier New"/>
          <w:noProof/>
        </w:rPr>
        <w:t>o</w:t>
      </w:r>
      <w:r w:rsidR="00E46372" w:rsidRPr="000739DA">
        <w:rPr>
          <w:rFonts w:ascii="Garamond" w:hAnsi="Garamond" w:cs="Courier New"/>
          <w:noProof/>
        </w:rPr>
        <w:t>ù</w:t>
      </w:r>
      <w:r>
        <w:rPr>
          <w:rFonts w:ascii="Garamond" w:hAnsi="Garamond" w:cs="Courier New"/>
          <w:noProof/>
        </w:rPr>
        <w:t xml:space="preserve"> </w:t>
      </w:r>
      <w:r w:rsidR="00E46372" w:rsidRPr="000739DA">
        <w:rPr>
          <w:rFonts w:ascii="Garamond" w:hAnsi="Garamond" w:cs="Courier New"/>
          <w:noProof/>
        </w:rPr>
        <w:t>soit le désir s</w:t>
      </w:r>
      <w:r w:rsidR="00720B03">
        <w:rPr>
          <w:rFonts w:ascii="Garamond" w:hAnsi="Garamond" w:cs="Courier New"/>
          <w:noProof/>
        </w:rPr>
        <w:t>’</w:t>
      </w:r>
      <w:r w:rsidR="00E46372" w:rsidRPr="000739DA">
        <w:rPr>
          <w:rFonts w:ascii="Garamond" w:hAnsi="Garamond" w:cs="Courier New"/>
          <w:noProof/>
        </w:rPr>
        <w:t>éteint, soit l</w:t>
      </w:r>
      <w:r w:rsidR="00720B03">
        <w:rPr>
          <w:rFonts w:ascii="Garamond" w:hAnsi="Garamond" w:cs="Courier New"/>
          <w:noProof/>
        </w:rPr>
        <w:t>’</w:t>
      </w:r>
      <w:r w:rsidR="00E46372" w:rsidRPr="000739DA">
        <w:rPr>
          <w:rFonts w:ascii="Garamond" w:hAnsi="Garamond" w:cs="Courier New"/>
          <w:noProof/>
        </w:rPr>
        <w:t>objet disparaît. Elle est structurée par une relation réciproque d</w:t>
      </w:r>
      <w:r w:rsidR="00720B03">
        <w:rPr>
          <w:rFonts w:ascii="Garamond" w:hAnsi="Garamond" w:cs="Courier New"/>
          <w:noProof/>
        </w:rPr>
        <w:t>’</w:t>
      </w:r>
      <w:r w:rsidR="00E46372" w:rsidRPr="000739DA">
        <w:rPr>
          <w:rFonts w:ascii="Garamond" w:hAnsi="Garamond" w:cs="Courier New"/>
          <w:noProof/>
        </w:rPr>
        <w:t>anéantis</w:t>
      </w:r>
      <w:r w:rsidR="00E46372" w:rsidRPr="000739DA">
        <w:rPr>
          <w:rFonts w:ascii="Garamond" w:hAnsi="Garamond" w:cs="Courier New"/>
          <w:noProof/>
        </w:rPr>
        <w:softHyphen/>
        <w:t>sement. C</w:t>
      </w:r>
      <w:r w:rsidR="00720B03">
        <w:rPr>
          <w:rFonts w:ascii="Garamond" w:hAnsi="Garamond" w:cs="Courier New"/>
          <w:noProof/>
        </w:rPr>
        <w:t>’</w:t>
      </w:r>
      <w:r w:rsidR="00E46372" w:rsidRPr="000739DA">
        <w:rPr>
          <w:rFonts w:ascii="Garamond" w:hAnsi="Garamond" w:cs="Courier New"/>
          <w:noProof/>
        </w:rPr>
        <w:t xml:space="preserve">est ce qui rend </w:t>
      </w:r>
    </w:p>
    <w:p w:rsidR="00255DDE" w:rsidRPr="000739DA" w:rsidRDefault="00E46372" w:rsidP="000739DA">
      <w:pPr>
        <w:ind w:right="-284" w:hanging="567"/>
        <w:rPr>
          <w:rFonts w:ascii="Garamond" w:hAnsi="Garamond" w:cs="Courier New"/>
          <w:noProof/>
        </w:rPr>
      </w:pPr>
      <w:r w:rsidRPr="000739DA">
        <w:rPr>
          <w:rFonts w:ascii="Garamond" w:hAnsi="Garamond" w:cs="Courier New"/>
          <w:noProof/>
        </w:rPr>
        <w:t xml:space="preserve">pour nous utile ce repère de </w:t>
      </w:r>
      <w:r w:rsidR="00255DDE" w:rsidRPr="000739DA">
        <w:rPr>
          <w:rFonts w:ascii="Garamond" w:hAnsi="Garamond" w:cs="Courier New"/>
          <w:noProof/>
        </w:rPr>
        <w:t>« </w:t>
      </w:r>
      <w:r w:rsidRPr="000739DA">
        <w:rPr>
          <w:rFonts w:ascii="Garamond" w:hAnsi="Garamond"/>
          <w:i/>
          <w:noProof/>
        </w:rPr>
        <w:t>la dialectique du maître et de l</w:t>
      </w:r>
      <w:r w:rsidR="00720B03">
        <w:rPr>
          <w:rFonts w:ascii="Garamond" w:hAnsi="Garamond"/>
          <w:i/>
          <w:noProof/>
        </w:rPr>
        <w:t>’</w:t>
      </w:r>
      <w:r w:rsidRPr="000739DA">
        <w:rPr>
          <w:rFonts w:ascii="Garamond" w:hAnsi="Garamond"/>
          <w:i/>
          <w:noProof/>
        </w:rPr>
        <w:t>esclave</w:t>
      </w:r>
      <w:r w:rsidR="00255DDE" w:rsidRPr="000739DA">
        <w:rPr>
          <w:rFonts w:ascii="Garamond" w:hAnsi="Garamond" w:cs="Courier New"/>
          <w:noProof/>
        </w:rPr>
        <w:t> »</w:t>
      </w:r>
      <w:r w:rsidRPr="000739DA">
        <w:rPr>
          <w:rFonts w:ascii="Garamond" w:hAnsi="Garamond" w:cs="Courier New"/>
          <w:noProof/>
        </w:rPr>
        <w:t>. Vous voyez qu</w:t>
      </w:r>
      <w:r w:rsidR="00720B03">
        <w:rPr>
          <w:rFonts w:ascii="Garamond" w:hAnsi="Garamond" w:cs="Courier New"/>
          <w:noProof/>
        </w:rPr>
        <w:t>’</w:t>
      </w:r>
      <w:r w:rsidRPr="000739DA">
        <w:rPr>
          <w:rFonts w:ascii="Garamond" w:hAnsi="Garamond" w:cs="Courier New"/>
          <w:noProof/>
        </w:rPr>
        <w:t>à maint tournant je suis obligé</w:t>
      </w:r>
      <w:r w:rsidR="00255DDE" w:rsidRPr="000739DA">
        <w:rPr>
          <w:rFonts w:ascii="Garamond" w:hAnsi="Garamond" w:cs="Courier New"/>
          <w:noProof/>
        </w:rPr>
        <w:t> :</w:t>
      </w:r>
      <w:r w:rsidRPr="000739DA">
        <w:rPr>
          <w:rFonts w:ascii="Garamond" w:hAnsi="Garamond" w:cs="Courier New"/>
          <w:noProof/>
        </w:rPr>
        <w:t xml:space="preserve"> </w:t>
      </w:r>
    </w:p>
    <w:p w:rsidR="00255DDE"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soit de m</w:t>
      </w:r>
      <w:r w:rsidR="00720B03">
        <w:rPr>
          <w:rFonts w:ascii="Garamond" w:hAnsi="Garamond" w:cs="Courier New"/>
          <w:noProof/>
        </w:rPr>
        <w:t>’</w:t>
      </w:r>
      <w:r w:rsidRPr="000739DA">
        <w:rPr>
          <w:rFonts w:ascii="Garamond" w:hAnsi="Garamond" w:cs="Courier New"/>
          <w:noProof/>
        </w:rPr>
        <w:t>y réfé</w:t>
      </w:r>
      <w:r w:rsidRPr="000739DA">
        <w:rPr>
          <w:rFonts w:ascii="Garamond" w:hAnsi="Garamond" w:cs="Courier New"/>
          <w:noProof/>
        </w:rPr>
        <w:softHyphen/>
        <w:t xml:space="preserve">rer, de la réexpliquer, </w:t>
      </w:r>
    </w:p>
    <w:p w:rsidR="00255DDE"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soit de la réintro</w:t>
      </w:r>
      <w:r w:rsidR="00255DDE" w:rsidRPr="000739DA">
        <w:rPr>
          <w:rFonts w:ascii="Garamond" w:hAnsi="Garamond" w:cs="Courier New"/>
          <w:noProof/>
        </w:rPr>
        <w:t>duire jusqu</w:t>
      </w:r>
      <w:r w:rsidR="00720B03">
        <w:rPr>
          <w:rFonts w:ascii="Garamond" w:hAnsi="Garamond" w:cs="Courier New"/>
          <w:noProof/>
        </w:rPr>
        <w:t>’</w:t>
      </w:r>
      <w:r w:rsidR="00255DDE" w:rsidRPr="000739DA">
        <w:rPr>
          <w:rFonts w:ascii="Garamond" w:hAnsi="Garamond" w:cs="Courier New"/>
          <w:noProof/>
        </w:rPr>
        <w:t>à un certain point.</w:t>
      </w:r>
    </w:p>
    <w:p w:rsidR="00255DDE" w:rsidRPr="000739DA" w:rsidRDefault="00255DDE" w:rsidP="000739DA">
      <w:pPr>
        <w:ind w:right="-284" w:hanging="567"/>
        <w:rPr>
          <w:rFonts w:ascii="Garamond" w:hAnsi="Garamond" w:cs="Courier New"/>
          <w:noProof/>
        </w:rPr>
      </w:pPr>
    </w:p>
    <w:p w:rsidR="0030571A" w:rsidRDefault="00E46372" w:rsidP="000739DA">
      <w:pPr>
        <w:ind w:right="-284" w:hanging="567"/>
        <w:rPr>
          <w:rFonts w:ascii="Garamond" w:hAnsi="Garamond" w:cs="Courier New"/>
          <w:noProof/>
        </w:rPr>
      </w:pPr>
      <w:r w:rsidRPr="000739DA">
        <w:rPr>
          <w:rFonts w:ascii="Garamond" w:hAnsi="Garamond" w:cs="Courier New"/>
          <w:noProof/>
        </w:rPr>
        <w:t>Le seul fait que je n</w:t>
      </w:r>
      <w:r w:rsidR="00720B03">
        <w:rPr>
          <w:rFonts w:ascii="Garamond" w:hAnsi="Garamond" w:cs="Courier New"/>
          <w:noProof/>
        </w:rPr>
        <w:t>’</w:t>
      </w:r>
      <w:r w:rsidRPr="000739DA">
        <w:rPr>
          <w:rFonts w:ascii="Garamond" w:hAnsi="Garamond" w:cs="Courier New"/>
          <w:noProof/>
        </w:rPr>
        <w:t>ai pas pu la prendre et la développer devant vous ne peut faire qu</w:t>
      </w:r>
      <w:r w:rsidR="00720B03">
        <w:rPr>
          <w:rFonts w:ascii="Garamond" w:hAnsi="Garamond" w:cs="Courier New"/>
          <w:noProof/>
        </w:rPr>
        <w:t>’</w:t>
      </w:r>
      <w:r w:rsidRPr="000739DA">
        <w:rPr>
          <w:rFonts w:ascii="Garamond" w:hAnsi="Garamond" w:cs="Courier New"/>
          <w:noProof/>
        </w:rPr>
        <w:t xml:space="preserve">elle soit considérée comme épuisée. </w:t>
      </w:r>
    </w:p>
    <w:p w:rsidR="0030571A" w:rsidRDefault="00E46372" w:rsidP="000739DA">
      <w:pPr>
        <w:ind w:right="-284" w:hanging="567"/>
        <w:rPr>
          <w:rFonts w:ascii="Garamond" w:hAnsi="Garamond" w:cs="Courier New"/>
          <w:noProof/>
        </w:rPr>
      </w:pPr>
      <w:r w:rsidRPr="000739DA">
        <w:rPr>
          <w:rFonts w:ascii="Garamond" w:hAnsi="Garamond" w:cs="Courier New"/>
          <w:noProof/>
        </w:rPr>
        <w:t>Que certains d</w:t>
      </w:r>
      <w:r w:rsidR="00720B03">
        <w:rPr>
          <w:rFonts w:ascii="Garamond" w:hAnsi="Garamond" w:cs="Courier New"/>
          <w:noProof/>
        </w:rPr>
        <w:t>’</w:t>
      </w:r>
      <w:r w:rsidRPr="000739DA">
        <w:rPr>
          <w:rFonts w:ascii="Garamond" w:hAnsi="Garamond" w:cs="Courier New"/>
          <w:noProof/>
        </w:rPr>
        <w:t>entre vous souhaitent qu</w:t>
      </w:r>
      <w:r w:rsidR="00720B03">
        <w:rPr>
          <w:rFonts w:ascii="Garamond" w:hAnsi="Garamond" w:cs="Courier New"/>
          <w:noProof/>
        </w:rPr>
        <w:t>’</w:t>
      </w:r>
      <w:r w:rsidRPr="000739DA">
        <w:rPr>
          <w:rFonts w:ascii="Garamond" w:hAnsi="Garamond" w:cs="Courier New"/>
          <w:noProof/>
        </w:rPr>
        <w:t xml:space="preserve">un jour </w:t>
      </w:r>
      <w:r w:rsidRPr="00A2563A">
        <w:rPr>
          <w:rFonts w:ascii="Garamond" w:hAnsi="Garamond"/>
          <w:noProof/>
        </w:rPr>
        <w:t>on vous l</w:t>
      </w:r>
      <w:r w:rsidR="00720B03">
        <w:rPr>
          <w:rFonts w:ascii="Garamond" w:hAnsi="Garamond"/>
          <w:noProof/>
        </w:rPr>
        <w:t>’</w:t>
      </w:r>
      <w:r w:rsidRPr="00A2563A">
        <w:rPr>
          <w:rFonts w:ascii="Garamond" w:hAnsi="Garamond"/>
          <w:noProof/>
        </w:rPr>
        <w:t>expose</w:t>
      </w:r>
      <w:r w:rsidRPr="000739DA">
        <w:rPr>
          <w:rFonts w:ascii="Garamond" w:hAnsi="Garamond" w:cs="Courier New"/>
          <w:noProof/>
        </w:rPr>
        <w:t xml:space="preserve"> en l</w:t>
      </w:r>
      <w:r w:rsidR="00720B03">
        <w:rPr>
          <w:rFonts w:ascii="Garamond" w:hAnsi="Garamond" w:cs="Courier New"/>
          <w:noProof/>
        </w:rPr>
        <w:t>’</w:t>
      </w:r>
      <w:r w:rsidRPr="000739DA">
        <w:rPr>
          <w:rFonts w:ascii="Garamond" w:hAnsi="Garamond" w:cs="Courier New"/>
          <w:noProof/>
        </w:rPr>
        <w:t>approfondissant, c</w:t>
      </w:r>
      <w:r w:rsidR="00720B03">
        <w:rPr>
          <w:rFonts w:ascii="Garamond" w:hAnsi="Garamond" w:cs="Courier New"/>
          <w:noProof/>
        </w:rPr>
        <w:t>’</w:t>
      </w:r>
      <w:r w:rsidRPr="000739DA">
        <w:rPr>
          <w:rFonts w:ascii="Garamond" w:hAnsi="Garamond" w:cs="Courier New"/>
          <w:noProof/>
        </w:rPr>
        <w:t xml:space="preserve">est quelque chose qui est bien </w:t>
      </w:r>
    </w:p>
    <w:p w:rsidR="0030571A" w:rsidRDefault="00E46372" w:rsidP="000739DA">
      <w:pPr>
        <w:ind w:right="-284" w:hanging="567"/>
        <w:rPr>
          <w:rFonts w:ascii="Garamond" w:hAnsi="Garamond" w:cs="Courier New"/>
          <w:noProof/>
        </w:rPr>
      </w:pPr>
      <w:r w:rsidRPr="000739DA">
        <w:rPr>
          <w:rFonts w:ascii="Garamond" w:hAnsi="Garamond" w:cs="Courier New"/>
          <w:noProof/>
        </w:rPr>
        <w:t>compréhensible !  Et à la vérité, ce peut être pour vous, je crois, d</w:t>
      </w:r>
      <w:r w:rsidR="00720B03">
        <w:rPr>
          <w:rFonts w:ascii="Garamond" w:hAnsi="Garamond" w:cs="Courier New"/>
          <w:noProof/>
        </w:rPr>
        <w:t>’</w:t>
      </w:r>
      <w:r w:rsidRPr="000739DA">
        <w:rPr>
          <w:rFonts w:ascii="Garamond" w:hAnsi="Garamond" w:cs="Courier New"/>
          <w:noProof/>
        </w:rPr>
        <w:t xml:space="preserve">un très grand enrichissement. Mais vous voyez combien elle est </w:t>
      </w:r>
    </w:p>
    <w:p w:rsidR="0030571A" w:rsidRDefault="00E46372" w:rsidP="000739DA">
      <w:pPr>
        <w:ind w:right="-284" w:hanging="567"/>
        <w:rPr>
          <w:rFonts w:ascii="Garamond" w:hAnsi="Garamond" w:cs="Courier New"/>
          <w:noProof/>
        </w:rPr>
      </w:pPr>
      <w:r w:rsidRPr="000739DA">
        <w:rPr>
          <w:rFonts w:ascii="Garamond" w:hAnsi="Garamond" w:cs="Courier New"/>
          <w:noProof/>
        </w:rPr>
        <w:t xml:space="preserve">à la limite de ce que je vous expose. Je ne suis pas en train de vous dire que cette relation imaginaire que </w:t>
      </w:r>
      <w:r w:rsidR="00255DDE" w:rsidRPr="000739DA">
        <w:rPr>
          <w:rFonts w:ascii="Garamond" w:hAnsi="Garamond" w:cs="Courier New"/>
          <w:noProof/>
        </w:rPr>
        <w:t xml:space="preserve">HEGEL vous a expliquée : </w:t>
      </w:r>
    </w:p>
    <w:p w:rsidR="0030571A" w:rsidRDefault="00255DDE" w:rsidP="000739DA">
      <w:pPr>
        <w:ind w:right="-284" w:hanging="567"/>
        <w:rPr>
          <w:rFonts w:ascii="Garamond" w:hAnsi="Garamond" w:cs="Courier New"/>
          <w:noProof/>
        </w:rPr>
      </w:pPr>
      <w:r w:rsidRPr="000739DA">
        <w:rPr>
          <w:rFonts w:ascii="Garamond" w:hAnsi="Garamond" w:cs="Courier New"/>
          <w:noProof/>
        </w:rPr>
        <w:t>« </w:t>
      </w:r>
      <w:r w:rsidR="00E46372" w:rsidRPr="000739DA">
        <w:rPr>
          <w:rFonts w:ascii="Garamond" w:hAnsi="Garamond"/>
          <w:i/>
          <w:noProof/>
        </w:rPr>
        <w:t>dialectique du maître et de l</w:t>
      </w:r>
      <w:r w:rsidR="00720B03">
        <w:rPr>
          <w:rFonts w:ascii="Garamond" w:hAnsi="Garamond"/>
          <w:i/>
          <w:noProof/>
        </w:rPr>
        <w:t>’</w:t>
      </w:r>
      <w:r w:rsidR="00E46372" w:rsidRPr="000739DA">
        <w:rPr>
          <w:rFonts w:ascii="Garamond" w:hAnsi="Garamond"/>
          <w:i/>
          <w:noProof/>
        </w:rPr>
        <w:t>esclave</w:t>
      </w:r>
      <w:r w:rsidRPr="000739DA">
        <w:rPr>
          <w:rFonts w:ascii="Garamond" w:hAnsi="Garamond" w:cs="Courier New"/>
          <w:noProof/>
        </w:rPr>
        <w:t> »</w:t>
      </w:r>
      <w:r w:rsidR="00E46372" w:rsidRPr="000739DA">
        <w:rPr>
          <w:rFonts w:ascii="Garamond" w:hAnsi="Garamond" w:cs="Courier New"/>
          <w:noProof/>
        </w:rPr>
        <w:t xml:space="preserve">, car </w:t>
      </w:r>
      <w:r w:rsidRPr="000739DA">
        <w:rPr>
          <w:rFonts w:ascii="Garamond" w:hAnsi="Garamond" w:cs="Courier New"/>
          <w:noProof/>
        </w:rPr>
        <w:t>HEGEL</w:t>
      </w:r>
      <w:r w:rsidR="00E46372" w:rsidRPr="000739DA">
        <w:rPr>
          <w:rFonts w:ascii="Garamond" w:hAnsi="Garamond" w:cs="Courier New"/>
          <w:noProof/>
        </w:rPr>
        <w:t xml:space="preserve"> part d</w:t>
      </w:r>
      <w:r w:rsidR="00720B03">
        <w:rPr>
          <w:rFonts w:ascii="Garamond" w:hAnsi="Garamond" w:cs="Courier New"/>
          <w:noProof/>
        </w:rPr>
        <w:t>’</w:t>
      </w:r>
      <w:r w:rsidR="00E46372" w:rsidRPr="000739DA">
        <w:rPr>
          <w:rFonts w:ascii="Garamond" w:hAnsi="Garamond" w:cs="Courier New"/>
          <w:noProof/>
        </w:rPr>
        <w:t>autres problèmes, d</w:t>
      </w:r>
      <w:r w:rsidR="00720B03">
        <w:rPr>
          <w:rFonts w:ascii="Garamond" w:hAnsi="Garamond" w:cs="Courier New"/>
          <w:noProof/>
        </w:rPr>
        <w:t>’</w:t>
      </w:r>
      <w:r w:rsidR="00E46372" w:rsidRPr="000739DA">
        <w:rPr>
          <w:rFonts w:ascii="Garamond" w:hAnsi="Garamond" w:cs="Courier New"/>
          <w:noProof/>
        </w:rPr>
        <w:t xml:space="preserve">autres faces de la structure concrète que celle que je suis, </w:t>
      </w:r>
    </w:p>
    <w:p w:rsidR="0030571A" w:rsidRDefault="00E46372" w:rsidP="000739DA">
      <w:pPr>
        <w:ind w:right="-284" w:hanging="567"/>
        <w:rPr>
          <w:rFonts w:ascii="Garamond" w:hAnsi="Garamond" w:cs="Courier New"/>
          <w:noProof/>
        </w:rPr>
      </w:pPr>
      <w:r w:rsidRPr="000739DA">
        <w:rPr>
          <w:rFonts w:ascii="Garamond" w:hAnsi="Garamond" w:cs="Courier New"/>
          <w:noProof/>
        </w:rPr>
        <w:t>là, en train d</w:t>
      </w:r>
      <w:r w:rsidR="00720B03">
        <w:rPr>
          <w:rFonts w:ascii="Garamond" w:hAnsi="Garamond" w:cs="Courier New"/>
          <w:noProof/>
        </w:rPr>
        <w:t>’</w:t>
      </w:r>
      <w:r w:rsidRPr="000739DA">
        <w:rPr>
          <w:rFonts w:ascii="Garamond" w:hAnsi="Garamond" w:cs="Courier New"/>
          <w:noProof/>
        </w:rPr>
        <w:t>isoler dans l</w:t>
      </w:r>
      <w:r w:rsidR="00720B03">
        <w:rPr>
          <w:rFonts w:ascii="Garamond" w:hAnsi="Garamond" w:cs="Courier New"/>
          <w:noProof/>
        </w:rPr>
        <w:t>’</w:t>
      </w:r>
      <w:r w:rsidRPr="000739DA">
        <w:rPr>
          <w:rFonts w:ascii="Garamond" w:hAnsi="Garamond" w:cs="Courier New"/>
          <w:noProof/>
        </w:rPr>
        <w:t>expérience analytique à titre d</w:t>
      </w:r>
      <w:r w:rsidR="00720B03">
        <w:rPr>
          <w:rFonts w:ascii="Garamond" w:hAnsi="Garamond" w:cs="Courier New"/>
          <w:noProof/>
        </w:rPr>
        <w:t>’</w:t>
      </w:r>
      <w:r w:rsidRPr="000739DA">
        <w:rPr>
          <w:rFonts w:ascii="Garamond" w:hAnsi="Garamond" w:cs="Courier New"/>
          <w:noProof/>
        </w:rPr>
        <w:t>exemple, et je dirais d</w:t>
      </w:r>
      <w:r w:rsidR="00720B03">
        <w:rPr>
          <w:rFonts w:ascii="Garamond" w:hAnsi="Garamond" w:cs="Courier New"/>
          <w:noProof/>
        </w:rPr>
        <w:t>’</w:t>
      </w:r>
      <w:r w:rsidRPr="000739DA">
        <w:rPr>
          <w:rFonts w:ascii="Garamond" w:hAnsi="Garamond" w:cs="Courier New"/>
          <w:noProof/>
        </w:rPr>
        <w:t xml:space="preserve">exemple limite, car bien entendu ce </w:t>
      </w:r>
      <w:r w:rsidRPr="000739DA">
        <w:rPr>
          <w:rFonts w:ascii="Garamond" w:hAnsi="Garamond"/>
          <w:i/>
          <w:noProof/>
          <w:color w:val="0000CC"/>
        </w:rPr>
        <w:t>registre imaginaire</w:t>
      </w:r>
      <w:r w:rsidRPr="000739DA">
        <w:rPr>
          <w:rFonts w:ascii="Garamond" w:hAnsi="Garamond" w:cs="Courier New"/>
          <w:noProof/>
        </w:rPr>
        <w:t xml:space="preserve"> </w:t>
      </w:r>
    </w:p>
    <w:p w:rsidR="0030571A" w:rsidRDefault="00E4637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apparaît qu</w:t>
      </w:r>
      <w:r w:rsidR="00720B03">
        <w:rPr>
          <w:rFonts w:ascii="Garamond" w:hAnsi="Garamond" w:cs="Courier New"/>
          <w:noProof/>
        </w:rPr>
        <w:t>’</w:t>
      </w:r>
      <w:r w:rsidRPr="000739DA">
        <w:rPr>
          <w:rFonts w:ascii="Garamond" w:hAnsi="Garamond" w:cs="Courier New"/>
          <w:noProof/>
        </w:rPr>
        <w:t xml:space="preserve">à la limite de notre expérience, car notre expérience est, non pas totale, mais définie sur un autre plan, </w:t>
      </w:r>
    </w:p>
    <w:p w:rsidR="00255DDE"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qui va constituer ce que je vous apporte aujourd</w:t>
      </w:r>
      <w:r w:rsidR="00720B03">
        <w:rPr>
          <w:rFonts w:ascii="Garamond" w:hAnsi="Garamond" w:cs="Courier New"/>
          <w:noProof/>
        </w:rPr>
        <w:t>’</w:t>
      </w:r>
      <w:r w:rsidRPr="000739DA">
        <w:rPr>
          <w:rFonts w:ascii="Garamond" w:hAnsi="Garamond" w:cs="Courier New"/>
          <w:noProof/>
        </w:rPr>
        <w:t xml:space="preserve">hui. </w:t>
      </w:r>
    </w:p>
    <w:p w:rsidR="00255DDE" w:rsidRPr="000739DA" w:rsidRDefault="00255DDE" w:rsidP="000739DA">
      <w:pPr>
        <w:ind w:right="-284" w:hanging="567"/>
        <w:rPr>
          <w:rFonts w:ascii="Garamond" w:hAnsi="Garamond" w:cs="Courier New"/>
          <w:noProof/>
        </w:rPr>
      </w:pPr>
    </w:p>
    <w:p w:rsidR="0030571A" w:rsidRDefault="00E46372" w:rsidP="000739DA">
      <w:pPr>
        <w:ind w:right="-284" w:hanging="567"/>
        <w:rPr>
          <w:rFonts w:ascii="Garamond" w:hAnsi="Garamond" w:cs="Courier New"/>
          <w:noProof/>
        </w:rPr>
      </w:pPr>
      <w:r w:rsidRPr="000739DA">
        <w:rPr>
          <w:rFonts w:ascii="Garamond" w:hAnsi="Garamond" w:cs="Courier New"/>
          <w:noProof/>
        </w:rPr>
        <w:t xml:space="preserve">Ce plan est </w:t>
      </w:r>
      <w:r w:rsidRPr="000739DA">
        <w:rPr>
          <w:rFonts w:ascii="Garamond" w:hAnsi="Garamond"/>
          <w:i/>
          <w:noProof/>
          <w:color w:val="0000CC"/>
        </w:rPr>
        <w:t>le plan symbolique</w:t>
      </w:r>
      <w:r w:rsidRPr="000739DA">
        <w:rPr>
          <w:rFonts w:ascii="Garamond" w:hAnsi="Garamond" w:cs="Courier New"/>
          <w:noProof/>
        </w:rPr>
        <w:t>.</w:t>
      </w:r>
      <w:r w:rsidR="0030571A">
        <w:rPr>
          <w:rFonts w:ascii="Garamond" w:hAnsi="Garamond" w:cs="Courier New"/>
          <w:noProof/>
        </w:rPr>
        <w:t xml:space="preserve"> </w:t>
      </w:r>
      <w:r w:rsidRPr="000739DA">
        <w:rPr>
          <w:rFonts w:ascii="Garamond" w:hAnsi="Garamond" w:cs="Courier New"/>
          <w:noProof/>
        </w:rPr>
        <w:t>En quel sens est</w:t>
      </w:r>
      <w:r w:rsidR="0030571A">
        <w:rPr>
          <w:rFonts w:ascii="Garamond" w:hAnsi="Garamond" w:cs="Courier New"/>
          <w:noProof/>
        </w:rPr>
        <w:t>-</w:t>
      </w:r>
      <w:r w:rsidRPr="000739DA">
        <w:rPr>
          <w:rFonts w:ascii="Garamond" w:hAnsi="Garamond" w:cs="Courier New"/>
          <w:noProof/>
        </w:rPr>
        <w:t xml:space="preserve">elle structurée sur </w:t>
      </w:r>
      <w:r w:rsidRPr="000739DA">
        <w:rPr>
          <w:rFonts w:ascii="Garamond" w:hAnsi="Garamond"/>
          <w:i/>
          <w:noProof/>
          <w:color w:val="0000CC"/>
        </w:rPr>
        <w:t>le plan symbolique</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 xml:space="preserve">est ce que je suis en train de vous expliquer </w:t>
      </w:r>
    </w:p>
    <w:p w:rsidR="00E908BC" w:rsidRPr="000739DA" w:rsidRDefault="00E46372" w:rsidP="000739DA">
      <w:pPr>
        <w:ind w:right="-284" w:hanging="567"/>
        <w:rPr>
          <w:rFonts w:ascii="Garamond" w:hAnsi="Garamond" w:cs="Courier New"/>
          <w:noProof/>
        </w:rPr>
      </w:pPr>
      <w:r w:rsidRPr="000739DA">
        <w:rPr>
          <w:rFonts w:ascii="Garamond" w:hAnsi="Garamond" w:cs="Courier New"/>
          <w:noProof/>
        </w:rPr>
        <w:t>aujourd</w:t>
      </w:r>
      <w:r w:rsidR="00720B03">
        <w:rPr>
          <w:rFonts w:ascii="Garamond" w:hAnsi="Garamond" w:cs="Courier New"/>
          <w:noProof/>
        </w:rPr>
        <w:t>’</w:t>
      </w:r>
      <w:r w:rsidRPr="000739DA">
        <w:rPr>
          <w:rFonts w:ascii="Garamond" w:hAnsi="Garamond" w:cs="Courier New"/>
          <w:noProof/>
        </w:rPr>
        <w:t>hui.</w:t>
      </w:r>
      <w:r w:rsidR="0030571A">
        <w:rPr>
          <w:rFonts w:ascii="Garamond" w:hAnsi="Garamond" w:cs="Courier New"/>
          <w:noProof/>
        </w:rPr>
        <w:t xml:space="preserve"> </w:t>
      </w:r>
      <w:r w:rsidRPr="000739DA">
        <w:rPr>
          <w:rFonts w:ascii="Garamond" w:hAnsi="Garamond" w:cs="Courier New"/>
          <w:noProof/>
        </w:rPr>
        <w:t>Mais je m</w:t>
      </w:r>
      <w:r w:rsidR="00720B03">
        <w:rPr>
          <w:rFonts w:ascii="Garamond" w:hAnsi="Garamond" w:cs="Courier New"/>
          <w:noProof/>
        </w:rPr>
        <w:t>’</w:t>
      </w:r>
      <w:r w:rsidRPr="000739DA">
        <w:rPr>
          <w:rFonts w:ascii="Garamond" w:hAnsi="Garamond" w:cs="Courier New"/>
          <w:noProof/>
        </w:rPr>
        <w:t xml:space="preserve">arrête un instant à cette </w:t>
      </w:r>
      <w:r w:rsidR="00E908BC" w:rsidRPr="000739DA">
        <w:rPr>
          <w:rFonts w:ascii="Garamond" w:hAnsi="Garamond" w:cs="Courier New"/>
          <w:noProof/>
        </w:rPr>
        <w:t>« </w:t>
      </w:r>
      <w:r w:rsidRPr="000739DA">
        <w:rPr>
          <w:rFonts w:ascii="Garamond" w:hAnsi="Garamond"/>
          <w:i/>
          <w:noProof/>
        </w:rPr>
        <w:t>dialectique du maître et de l</w:t>
      </w:r>
      <w:r w:rsidR="00720B03">
        <w:rPr>
          <w:rFonts w:ascii="Garamond" w:hAnsi="Garamond"/>
          <w:i/>
          <w:noProof/>
        </w:rPr>
        <w:t>’</w:t>
      </w:r>
      <w:r w:rsidRPr="000739DA">
        <w:rPr>
          <w:rFonts w:ascii="Garamond" w:hAnsi="Garamond"/>
          <w:i/>
          <w:noProof/>
        </w:rPr>
        <w:t>esclave</w:t>
      </w:r>
      <w:r w:rsidR="00E908BC" w:rsidRPr="000739DA">
        <w:rPr>
          <w:rFonts w:ascii="Garamond" w:hAnsi="Garamond" w:cs="Courier New"/>
          <w:noProof/>
        </w:rPr>
        <w:t> »</w:t>
      </w:r>
      <w:r w:rsidRPr="000739DA">
        <w:rPr>
          <w:rFonts w:ascii="Garamond" w:hAnsi="Garamond" w:cs="Courier New"/>
          <w:noProof/>
        </w:rPr>
        <w:t xml:space="preserve">. De quoi rend compte </w:t>
      </w:r>
      <w:r w:rsidR="00E908BC" w:rsidRPr="000739DA">
        <w:rPr>
          <w:rFonts w:ascii="Garamond" w:hAnsi="Garamond" w:cs="Courier New"/>
          <w:noProof/>
        </w:rPr>
        <w:t>HEGEL</w:t>
      </w:r>
      <w:r w:rsidRPr="000739DA">
        <w:rPr>
          <w:rFonts w:ascii="Garamond" w:hAnsi="Garamond" w:cs="Courier New"/>
          <w:noProof/>
        </w:rPr>
        <w:t xml:space="preserve"> ?  </w:t>
      </w:r>
    </w:p>
    <w:p w:rsidR="00E908BC" w:rsidRDefault="00E46372" w:rsidP="0030571A">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certaine face, d</w:t>
      </w:r>
      <w:r w:rsidR="00720B03">
        <w:rPr>
          <w:rFonts w:ascii="Garamond" w:hAnsi="Garamond" w:cs="Courier New"/>
          <w:noProof/>
        </w:rPr>
        <w:t>’</w:t>
      </w:r>
      <w:r w:rsidRPr="000739DA">
        <w:rPr>
          <w:rFonts w:ascii="Garamond" w:hAnsi="Garamond" w:cs="Courier New"/>
          <w:noProof/>
        </w:rPr>
        <w:t>un certain mode du lien inter</w:t>
      </w:r>
      <w:r w:rsidRPr="000739DA">
        <w:rPr>
          <w:rFonts w:ascii="Garamond" w:hAnsi="Garamond" w:cs="Courier New"/>
          <w:noProof/>
        </w:rPr>
        <w:softHyphen/>
        <w:t>humain, qui est fondamental dans son ensemble</w:t>
      </w:r>
      <w:r w:rsidR="00E908BC" w:rsidRPr="000739DA">
        <w:rPr>
          <w:rFonts w:ascii="Garamond" w:hAnsi="Garamond" w:cs="Courier New"/>
          <w:noProof/>
        </w:rPr>
        <w:t> :</w:t>
      </w:r>
      <w:r w:rsidRPr="000739DA">
        <w:rPr>
          <w:rFonts w:ascii="Garamond" w:hAnsi="Garamond" w:cs="Courier New"/>
          <w:noProof/>
        </w:rPr>
        <w:t xml:space="preserve">  </w:t>
      </w:r>
    </w:p>
    <w:p w:rsidR="00140734" w:rsidRPr="000739DA" w:rsidRDefault="00140734" w:rsidP="0030571A">
      <w:pPr>
        <w:ind w:right="-284" w:hanging="567"/>
        <w:outlineLvl w:val="0"/>
        <w:rPr>
          <w:rFonts w:ascii="Garamond" w:hAnsi="Garamond" w:cs="Courier New"/>
          <w:noProof/>
        </w:rPr>
      </w:pPr>
    </w:p>
    <w:p w:rsidR="00E908BC"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il a à répondre, non seulement de la</w:t>
      </w:r>
      <w:r w:rsidR="00E908BC" w:rsidRPr="000739DA">
        <w:rPr>
          <w:rFonts w:ascii="Garamond" w:hAnsi="Garamond" w:cs="Courier New"/>
          <w:noProof/>
        </w:rPr>
        <w:t xml:space="preserve"> </w:t>
      </w:r>
      <w:r w:rsidRPr="000739DA">
        <w:rPr>
          <w:rFonts w:ascii="Garamond" w:hAnsi="Garamond" w:cs="Courier New"/>
          <w:noProof/>
        </w:rPr>
        <w:t>société, mais de l</w:t>
      </w:r>
      <w:r w:rsidR="00720B03">
        <w:rPr>
          <w:rFonts w:ascii="Garamond" w:hAnsi="Garamond" w:cs="Courier New"/>
          <w:noProof/>
        </w:rPr>
        <w:t>’</w:t>
      </w:r>
      <w:r w:rsidRPr="000739DA">
        <w:rPr>
          <w:rFonts w:ascii="Garamond" w:hAnsi="Garamond" w:cs="Courier New"/>
          <w:noProof/>
        </w:rPr>
        <w:t>histoire</w:t>
      </w:r>
      <w:r w:rsidR="00E908BC" w:rsidRPr="000739DA">
        <w:rPr>
          <w:rFonts w:ascii="Garamond" w:hAnsi="Garamond" w:cs="Courier New"/>
          <w:noProof/>
        </w:rPr>
        <w:t>,</w:t>
      </w:r>
      <w:r w:rsidRPr="000739DA">
        <w:rPr>
          <w:rFonts w:ascii="Garamond" w:hAnsi="Garamond" w:cs="Courier New"/>
          <w:noProof/>
        </w:rPr>
        <w:t xml:space="preserve">  </w:t>
      </w:r>
    </w:p>
    <w:p w:rsidR="00E908BC"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il ne peut en négliger aucune des faces</w:t>
      </w:r>
      <w:r w:rsidR="00E908BC" w:rsidRPr="000739DA">
        <w:rPr>
          <w:rFonts w:ascii="Garamond" w:hAnsi="Garamond" w:cs="Courier New"/>
          <w:noProof/>
        </w:rPr>
        <w:t>,</w:t>
      </w:r>
      <w:r w:rsidRPr="000739DA">
        <w:rPr>
          <w:rFonts w:ascii="Garamond" w:hAnsi="Garamond" w:cs="Courier New"/>
          <w:noProof/>
        </w:rPr>
        <w:t xml:space="preserve">  </w:t>
      </w:r>
    </w:p>
    <w:p w:rsidR="00E908BC"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il sait bien qu</w:t>
      </w:r>
      <w:r w:rsidR="00720B03">
        <w:rPr>
          <w:rFonts w:ascii="Garamond" w:hAnsi="Garamond" w:cs="Courier New"/>
          <w:noProof/>
        </w:rPr>
        <w:t>’</w:t>
      </w:r>
      <w:r w:rsidRPr="000739DA">
        <w:rPr>
          <w:rFonts w:ascii="Garamond" w:hAnsi="Garamond" w:cs="Courier New"/>
          <w:noProof/>
        </w:rPr>
        <w:t>une de ces faces essentielles n</w:t>
      </w:r>
      <w:r w:rsidR="00720B03">
        <w:rPr>
          <w:rFonts w:ascii="Garamond" w:hAnsi="Garamond" w:cs="Courier New"/>
          <w:noProof/>
        </w:rPr>
        <w:t>’</w:t>
      </w:r>
      <w:r w:rsidRPr="000739DA">
        <w:rPr>
          <w:rFonts w:ascii="Garamond" w:hAnsi="Garamond" w:cs="Courier New"/>
          <w:noProof/>
        </w:rPr>
        <w:t xml:space="preserve">est pas simplement la collaboration entre les hommes, ni le pacte, </w:t>
      </w:r>
      <w:r w:rsidR="0030571A">
        <w:rPr>
          <w:rFonts w:ascii="Garamond" w:hAnsi="Garamond" w:cs="Courier New"/>
          <w:noProof/>
        </w:rPr>
        <w:t xml:space="preserve">                       </w:t>
      </w:r>
      <w:r w:rsidRPr="000739DA">
        <w:rPr>
          <w:rFonts w:ascii="Garamond" w:hAnsi="Garamond" w:cs="Courier New"/>
          <w:noProof/>
        </w:rPr>
        <w:t>ni le lien de l</w:t>
      </w:r>
      <w:r w:rsidR="00720B03">
        <w:rPr>
          <w:rFonts w:ascii="Garamond" w:hAnsi="Garamond" w:cs="Courier New"/>
          <w:noProof/>
        </w:rPr>
        <w:t>’</w:t>
      </w:r>
      <w:r w:rsidRPr="000739DA">
        <w:rPr>
          <w:rFonts w:ascii="Garamond" w:hAnsi="Garamond" w:cs="Courier New"/>
          <w:noProof/>
        </w:rPr>
        <w:t>amour, ni tout ce qui sans aucun doute existe</w:t>
      </w:r>
      <w:r w:rsidR="00E908BC" w:rsidRPr="000739DA">
        <w:rPr>
          <w:rFonts w:ascii="Garamond" w:hAnsi="Garamond" w:cs="Courier New"/>
          <w:noProof/>
        </w:rPr>
        <w:t>,</w:t>
      </w:r>
      <w:r w:rsidRPr="000739DA">
        <w:rPr>
          <w:rFonts w:ascii="Garamond" w:hAnsi="Garamond" w:cs="Courier New"/>
          <w:noProof/>
        </w:rPr>
        <w:t xml:space="preserve">  </w:t>
      </w:r>
    </w:p>
    <w:p w:rsidR="00E908BC"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il ne saurait non plus être mis au centre de la déduction</w:t>
      </w:r>
      <w:r w:rsidR="00E908BC" w:rsidRPr="000739DA">
        <w:rPr>
          <w:rFonts w:ascii="Garamond" w:hAnsi="Garamond" w:cs="Courier New"/>
          <w:noProof/>
        </w:rPr>
        <w:t xml:space="preserve"> </w:t>
      </w:r>
      <w:r w:rsidR="0030571A" w:rsidRPr="0030571A">
        <w:rPr>
          <w:rFonts w:ascii="Garamond" w:hAnsi="Garamond" w:cs="Courier New"/>
          <w:noProof/>
          <w:color w:val="C00000"/>
          <w:sz w:val="14"/>
          <w:szCs w:val="14"/>
        </w:rPr>
        <w:t>[...]</w:t>
      </w:r>
      <w:r w:rsidRPr="000739DA">
        <w:rPr>
          <w:rFonts w:ascii="Garamond" w:hAnsi="Garamond" w:cs="Courier New"/>
          <w:noProof/>
        </w:rPr>
        <w:t xml:space="preserve"> </w:t>
      </w:r>
    </w:p>
    <w:p w:rsidR="00E908BC" w:rsidRPr="000739DA" w:rsidRDefault="00E908BC" w:rsidP="000739DA">
      <w:pPr>
        <w:ind w:right="-284" w:hanging="567"/>
        <w:rPr>
          <w:rFonts w:ascii="Garamond" w:hAnsi="Garamond" w:cs="Courier New"/>
          <w:noProof/>
        </w:rPr>
      </w:pPr>
    </w:p>
    <w:p w:rsidR="00E908BC" w:rsidRPr="000739DA" w:rsidRDefault="00E46372"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 xml:space="preserve">édification qui se déroule dans </w:t>
      </w:r>
      <w:r w:rsidRPr="0030571A">
        <w:rPr>
          <w:rFonts w:ascii="Garamond" w:hAnsi="Garamond" w:cs="Courier New"/>
          <w:i/>
          <w:noProof/>
        </w:rPr>
        <w:t>la passion</w:t>
      </w:r>
      <w:r w:rsidRPr="000739DA">
        <w:rPr>
          <w:rFonts w:ascii="Garamond" w:hAnsi="Garamond" w:cs="Courier New"/>
          <w:noProof/>
        </w:rPr>
        <w:t xml:space="preserve">, le sérieux et le négatif </w:t>
      </w:r>
      <w:r w:rsidRPr="0030571A">
        <w:rPr>
          <w:rFonts w:ascii="Garamond" w:hAnsi="Garamond" w:cs="Courier New"/>
          <w:i/>
          <w:noProof/>
        </w:rPr>
        <w:t>de la lutte et du travail</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donc sur ce plan qu</w:t>
      </w:r>
      <w:r w:rsidR="00720B03">
        <w:rPr>
          <w:rFonts w:ascii="Garamond" w:hAnsi="Garamond" w:cs="Courier New"/>
          <w:noProof/>
        </w:rPr>
        <w:t>’</w:t>
      </w:r>
      <w:r w:rsidRPr="000739DA">
        <w:rPr>
          <w:rFonts w:ascii="Garamond" w:hAnsi="Garamond" w:cs="Courier New"/>
          <w:noProof/>
        </w:rPr>
        <w:t xml:space="preserve">il va se centrer. </w:t>
      </w:r>
    </w:p>
    <w:p w:rsidR="0030571A" w:rsidRDefault="00E46372" w:rsidP="000739DA">
      <w:pPr>
        <w:ind w:right="-284" w:hanging="567"/>
        <w:rPr>
          <w:rFonts w:ascii="Garamond" w:hAnsi="Garamond" w:cs="Courier New"/>
          <w:noProof/>
        </w:rPr>
      </w:pPr>
      <w:r w:rsidRPr="000739DA">
        <w:rPr>
          <w:rFonts w:ascii="Garamond" w:hAnsi="Garamond" w:cs="Courier New"/>
          <w:noProof/>
        </w:rPr>
        <w:t>Et pour se structurer dans un mythe originel qui est cette relation fondamentale sur le plan que lui</w:t>
      </w:r>
      <w:r w:rsidR="0030571A">
        <w:rPr>
          <w:rFonts w:ascii="Garamond" w:hAnsi="Garamond" w:cs="Courier New"/>
          <w:noProof/>
        </w:rPr>
        <w:t>-</w:t>
      </w:r>
      <w:r w:rsidRPr="000739DA">
        <w:rPr>
          <w:rFonts w:ascii="Garamond" w:hAnsi="Garamond" w:cs="Courier New"/>
          <w:noProof/>
        </w:rPr>
        <w:t xml:space="preserve">même définit comme </w:t>
      </w:r>
      <w:r w:rsidRPr="0030571A">
        <w:rPr>
          <w:rFonts w:ascii="Garamond" w:hAnsi="Garamond" w:cs="Courier New"/>
          <w:i/>
          <w:noProof/>
          <w:color w:val="0000CC"/>
        </w:rPr>
        <w:t>n</w:t>
      </w:r>
      <w:r w:rsidR="00E908BC" w:rsidRPr="0030571A">
        <w:rPr>
          <w:rFonts w:ascii="Garamond" w:hAnsi="Garamond" w:cs="Courier New"/>
          <w:i/>
          <w:noProof/>
          <w:color w:val="0000CC"/>
        </w:rPr>
        <w:t>é</w:t>
      </w:r>
      <w:r w:rsidRPr="0030571A">
        <w:rPr>
          <w:rFonts w:ascii="Garamond" w:hAnsi="Garamond" w:cs="Courier New"/>
          <w:i/>
          <w:noProof/>
          <w:color w:val="0000CC"/>
        </w:rPr>
        <w:t>ga</w:t>
      </w:r>
      <w:r w:rsidRPr="0030571A">
        <w:rPr>
          <w:rFonts w:ascii="Garamond" w:hAnsi="Garamond" w:cs="Courier New"/>
          <w:i/>
          <w:noProof/>
          <w:color w:val="0000CC"/>
        </w:rPr>
        <w:softHyphen/>
        <w:t>tif</w:t>
      </w:r>
      <w:r w:rsidRPr="000739DA">
        <w:rPr>
          <w:rFonts w:ascii="Garamond" w:hAnsi="Garamond" w:cs="Courier New"/>
          <w:noProof/>
        </w:rPr>
        <w:t xml:space="preserve">, </w:t>
      </w:r>
    </w:p>
    <w:p w:rsidR="0030571A" w:rsidRDefault="00E46372" w:rsidP="000739DA">
      <w:pPr>
        <w:ind w:right="-284" w:hanging="567"/>
        <w:rPr>
          <w:rFonts w:ascii="Garamond" w:hAnsi="Garamond" w:cs="Courier New"/>
          <w:noProof/>
        </w:rPr>
      </w:pPr>
      <w:r w:rsidRPr="000739DA">
        <w:rPr>
          <w:rFonts w:ascii="Garamond" w:hAnsi="Garamond" w:cs="Courier New"/>
          <w:noProof/>
        </w:rPr>
        <w:t xml:space="preserve">marqué de </w:t>
      </w:r>
      <w:r w:rsidRPr="0030571A">
        <w:rPr>
          <w:rFonts w:ascii="Garamond" w:hAnsi="Garamond" w:cs="Courier New"/>
          <w:i/>
          <w:noProof/>
          <w:color w:val="0000CC"/>
        </w:rPr>
        <w:t>négativité</w:t>
      </w:r>
      <w:r w:rsidRPr="000739DA">
        <w:rPr>
          <w:rFonts w:ascii="Garamond" w:hAnsi="Garamond" w:cs="Courier New"/>
          <w:noProof/>
        </w:rPr>
        <w:t>. La nécessité même de son développement l</w:t>
      </w:r>
      <w:r w:rsidR="00720B03">
        <w:rPr>
          <w:rFonts w:ascii="Garamond" w:hAnsi="Garamond" w:cs="Courier New"/>
          <w:noProof/>
        </w:rPr>
        <w:t>’</w:t>
      </w:r>
      <w:r w:rsidRPr="000739DA">
        <w:rPr>
          <w:rFonts w:ascii="Garamond" w:hAnsi="Garamond" w:cs="Courier New"/>
          <w:noProof/>
        </w:rPr>
        <w:t xml:space="preserve">y pousse, ce que nous pourrions appeler une relation réelle </w:t>
      </w:r>
    </w:p>
    <w:p w:rsidR="0030571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utilisation de l</w:t>
      </w:r>
      <w:r w:rsidR="00720B03">
        <w:rPr>
          <w:rFonts w:ascii="Garamond" w:hAnsi="Garamond" w:cs="Courier New"/>
          <w:noProof/>
        </w:rPr>
        <w:t>’</w:t>
      </w:r>
      <w:r w:rsidRPr="000739DA">
        <w:rPr>
          <w:rFonts w:ascii="Garamond" w:hAnsi="Garamond" w:cs="Courier New"/>
          <w:noProof/>
        </w:rPr>
        <w:t>homme par l</w:t>
      </w:r>
      <w:r w:rsidR="00720B03">
        <w:rPr>
          <w:rFonts w:ascii="Garamond" w:hAnsi="Garamond" w:cs="Courier New"/>
          <w:noProof/>
        </w:rPr>
        <w:t>’</w:t>
      </w:r>
      <w:r w:rsidRPr="000739DA">
        <w:rPr>
          <w:rFonts w:ascii="Garamond" w:hAnsi="Garamond" w:cs="Courier New"/>
          <w:noProof/>
        </w:rPr>
        <w:t>homme, comme on voit certains insectes présenter ces formes de</w:t>
      </w:r>
      <w:r w:rsidR="00E908BC" w:rsidRPr="000739DA">
        <w:rPr>
          <w:rFonts w:ascii="Garamond" w:hAnsi="Garamond" w:cs="Courier New"/>
          <w:noProof/>
        </w:rPr>
        <w:t xml:space="preserve"> </w:t>
      </w:r>
      <w:r w:rsidR="0030571A">
        <w:rPr>
          <w:rFonts w:ascii="Garamond" w:hAnsi="Garamond" w:cs="Courier New"/>
          <w:noProof/>
        </w:rPr>
        <w:t>-</w:t>
      </w:r>
      <w:r w:rsidRPr="000739DA">
        <w:rPr>
          <w:rFonts w:ascii="Garamond" w:hAnsi="Garamond" w:cs="Courier New"/>
          <w:noProof/>
        </w:rPr>
        <w:t xml:space="preserve"> </w:t>
      </w:r>
      <w:r w:rsidRPr="0030571A">
        <w:rPr>
          <w:rFonts w:ascii="Garamond" w:hAnsi="Garamond" w:cs="Courier New"/>
          <w:noProof/>
        </w:rPr>
        <w:t>pourquoi pas</w:t>
      </w:r>
      <w:r w:rsidR="00E908BC" w:rsidRPr="000739DA">
        <w:rPr>
          <w:rFonts w:ascii="Garamond" w:hAnsi="Garamond" w:cs="Courier New"/>
          <w:i/>
          <w:noProof/>
        </w:rPr>
        <w:t> </w:t>
      </w:r>
      <w:r w:rsidR="00E908BC" w:rsidRPr="0030571A">
        <w:rPr>
          <w:rFonts w:ascii="Garamond" w:hAnsi="Garamond" w:cs="Courier New"/>
          <w:noProof/>
        </w:rPr>
        <w:t>?</w:t>
      </w:r>
      <w:r w:rsidR="00E908BC" w:rsidRPr="000739DA">
        <w:rPr>
          <w:rFonts w:ascii="Garamond" w:hAnsi="Garamond" w:cs="Courier New"/>
          <w:noProof/>
        </w:rPr>
        <w:t xml:space="preserve"> </w:t>
      </w:r>
      <w:r w:rsidR="0030571A">
        <w:rPr>
          <w:rFonts w:ascii="Garamond" w:hAnsi="Garamond" w:cs="Courier New"/>
          <w:noProof/>
        </w:rPr>
        <w:t>-</w:t>
      </w:r>
      <w:r w:rsidRPr="000739DA">
        <w:rPr>
          <w:rFonts w:ascii="Garamond" w:hAnsi="Garamond" w:cs="Courier New"/>
          <w:noProof/>
        </w:rPr>
        <w:t xml:space="preserve"> de </w:t>
      </w:r>
      <w:r w:rsidRPr="0030571A">
        <w:rPr>
          <w:rFonts w:ascii="Garamond" w:hAnsi="Garamond"/>
          <w:noProof/>
        </w:rPr>
        <w:t>sociétés</w:t>
      </w:r>
      <w:r w:rsidRPr="000739DA">
        <w:rPr>
          <w:rFonts w:ascii="Garamond" w:hAnsi="Garamond" w:cs="Courier New"/>
          <w:noProof/>
        </w:rPr>
        <w:t xml:space="preserve">, </w:t>
      </w:r>
    </w:p>
    <w:p w:rsidR="0030571A" w:rsidRDefault="00E46372" w:rsidP="0030571A">
      <w:pPr>
        <w:ind w:right="-284" w:hanging="567"/>
        <w:rPr>
          <w:rFonts w:ascii="Garamond" w:hAnsi="Garamond" w:cs="Courier New"/>
          <w:noProof/>
        </w:rPr>
      </w:pPr>
      <w:r w:rsidRPr="000739DA">
        <w:rPr>
          <w:rFonts w:ascii="Garamond" w:hAnsi="Garamond" w:cs="Courier New"/>
          <w:noProof/>
        </w:rPr>
        <w:t xml:space="preserve">le terme ne me fait pas peur. Là se marquera la différence entre société animale et société humaine. Les sociétés humaines </w:t>
      </w:r>
    </w:p>
    <w:p w:rsidR="00E908BC" w:rsidRPr="000739DA" w:rsidRDefault="00E46372" w:rsidP="0030571A">
      <w:pPr>
        <w:ind w:right="-284" w:hanging="567"/>
        <w:rPr>
          <w:rFonts w:ascii="Garamond" w:hAnsi="Garamond" w:cs="Courier New"/>
          <w:noProof/>
        </w:rPr>
      </w:pPr>
      <w:r w:rsidRPr="000739DA">
        <w:rPr>
          <w:rFonts w:ascii="Garamond" w:hAnsi="Garamond" w:cs="Courier New"/>
          <w:noProof/>
        </w:rPr>
        <w:t xml:space="preserve">ne sont pas marquées ni concevables par aucune analyse de </w:t>
      </w:r>
      <w:r w:rsidRPr="0030571A">
        <w:rPr>
          <w:rFonts w:ascii="Garamond" w:hAnsi="Garamond"/>
          <w:noProof/>
        </w:rPr>
        <w:t>lien objectivable</w:t>
      </w:r>
      <w:r w:rsidRPr="000739DA">
        <w:rPr>
          <w:rFonts w:ascii="Garamond" w:hAnsi="Garamond" w:cs="Courier New"/>
          <w:noProof/>
        </w:rPr>
        <w:t xml:space="preserve">, interindividuel. </w:t>
      </w:r>
    </w:p>
    <w:p w:rsidR="00E908BC" w:rsidRPr="000739DA" w:rsidRDefault="00E908BC" w:rsidP="000739DA">
      <w:pPr>
        <w:ind w:right="-284" w:hanging="567"/>
        <w:rPr>
          <w:rFonts w:ascii="Garamond" w:hAnsi="Garamond" w:cs="Courier New"/>
          <w:noProof/>
        </w:rPr>
      </w:pPr>
    </w:p>
    <w:p w:rsidR="00E908BC" w:rsidRPr="000739DA" w:rsidRDefault="00E46372" w:rsidP="000739DA">
      <w:pPr>
        <w:ind w:right="-284" w:hanging="567"/>
        <w:rPr>
          <w:rFonts w:ascii="Garamond" w:hAnsi="Garamond" w:cs="Courier New"/>
          <w:noProof/>
        </w:rPr>
      </w:pPr>
      <w:r w:rsidRPr="000739DA">
        <w:rPr>
          <w:rFonts w:ascii="Garamond" w:hAnsi="Garamond" w:cs="Courier New"/>
          <w:noProof/>
        </w:rPr>
        <w:t>Précisément, la dimension intersubjective en tant que telle</w:t>
      </w:r>
      <w:r w:rsidR="00EB0376" w:rsidRPr="000739DA">
        <w:rPr>
          <w:rFonts w:ascii="Garamond" w:hAnsi="Garamond" w:cs="Courier New"/>
          <w:noProof/>
        </w:rPr>
        <w:t>,</w:t>
      </w:r>
      <w:r w:rsidRPr="000739DA">
        <w:rPr>
          <w:rFonts w:ascii="Garamond" w:hAnsi="Garamond" w:cs="Courier New"/>
          <w:noProof/>
        </w:rPr>
        <w:t xml:space="preserve"> doit y entrer. Il ne s</w:t>
      </w:r>
      <w:r w:rsidR="00720B03">
        <w:rPr>
          <w:rFonts w:ascii="Garamond" w:hAnsi="Garamond" w:cs="Courier New"/>
          <w:noProof/>
        </w:rPr>
        <w:t>’</w:t>
      </w:r>
      <w:r w:rsidRPr="000739DA">
        <w:rPr>
          <w:rFonts w:ascii="Garamond" w:hAnsi="Garamond" w:cs="Courier New"/>
          <w:noProof/>
        </w:rPr>
        <w:t xml:space="preserve">agit donc pas de </w:t>
      </w:r>
      <w:r w:rsidRPr="0030571A">
        <w:rPr>
          <w:rFonts w:ascii="Garamond" w:hAnsi="Garamond" w:cs="Courier New"/>
          <w:i/>
          <w:noProof/>
        </w:rPr>
        <w:t>domestication de l</w:t>
      </w:r>
      <w:r w:rsidR="00720B03">
        <w:rPr>
          <w:rFonts w:ascii="Garamond" w:hAnsi="Garamond" w:cs="Courier New"/>
          <w:i/>
          <w:noProof/>
        </w:rPr>
        <w:t>’</w:t>
      </w:r>
      <w:r w:rsidRPr="0030571A">
        <w:rPr>
          <w:rFonts w:ascii="Garamond" w:hAnsi="Garamond" w:cs="Courier New"/>
          <w:i/>
          <w:noProof/>
        </w:rPr>
        <w:t>homme par l</w:t>
      </w:r>
      <w:r w:rsidR="00720B03">
        <w:rPr>
          <w:rFonts w:ascii="Garamond" w:hAnsi="Garamond" w:cs="Courier New"/>
          <w:i/>
          <w:noProof/>
        </w:rPr>
        <w:t>’</w:t>
      </w:r>
      <w:r w:rsidRPr="0030571A">
        <w:rPr>
          <w:rFonts w:ascii="Garamond" w:hAnsi="Garamond" w:cs="Courier New"/>
          <w:i/>
          <w:noProof/>
        </w:rPr>
        <w:t>homme</w:t>
      </w:r>
      <w:r w:rsidRPr="000739DA">
        <w:rPr>
          <w:rFonts w:ascii="Garamond" w:hAnsi="Garamond" w:cs="Courier New"/>
          <w:noProof/>
        </w:rPr>
        <w:t xml:space="preserve">. </w:t>
      </w:r>
    </w:p>
    <w:p w:rsidR="00B75F9F" w:rsidRPr="000739DA" w:rsidRDefault="00E46372" w:rsidP="000739DA">
      <w:pPr>
        <w:ind w:right="-284" w:hanging="567"/>
        <w:rPr>
          <w:rFonts w:ascii="Garamond" w:hAnsi="Garamond" w:cs="Courier New"/>
          <w:noProof/>
        </w:rPr>
      </w:pPr>
      <w:r w:rsidRPr="000739DA">
        <w:rPr>
          <w:rFonts w:ascii="Garamond" w:hAnsi="Garamond" w:cs="Courier New"/>
          <w:noProof/>
        </w:rPr>
        <w:t>Cela ne peut pas suf</w:t>
      </w:r>
      <w:r w:rsidRPr="000739DA">
        <w:rPr>
          <w:rFonts w:ascii="Garamond" w:hAnsi="Garamond" w:cs="Courier New"/>
          <w:noProof/>
        </w:rPr>
        <w:softHyphen/>
        <w:t>fire. Il faut qu</w:t>
      </w:r>
      <w:r w:rsidR="00720B03">
        <w:rPr>
          <w:rFonts w:ascii="Garamond" w:hAnsi="Garamond" w:cs="Courier New"/>
          <w:noProof/>
        </w:rPr>
        <w:t>’</w:t>
      </w:r>
      <w:r w:rsidRPr="000739DA">
        <w:rPr>
          <w:rFonts w:ascii="Garamond" w:hAnsi="Garamond" w:cs="Courier New"/>
          <w:noProof/>
        </w:rPr>
        <w:t xml:space="preserve">il y introduise, dans cette fondation de </w:t>
      </w:r>
      <w:r w:rsidRPr="000739DA">
        <w:rPr>
          <w:rFonts w:ascii="Garamond" w:hAnsi="Garamond"/>
          <w:i/>
          <w:noProof/>
        </w:rPr>
        <w:t>la relation du maître et de l</w:t>
      </w:r>
      <w:r w:rsidR="00720B03">
        <w:rPr>
          <w:rFonts w:ascii="Garamond" w:hAnsi="Garamond"/>
          <w:i/>
          <w:noProof/>
        </w:rPr>
        <w:t>’</w:t>
      </w:r>
      <w:r w:rsidRPr="000739DA">
        <w:rPr>
          <w:rFonts w:ascii="Garamond" w:hAnsi="Garamond"/>
          <w:i/>
          <w:noProof/>
        </w:rPr>
        <w:t>esclave</w:t>
      </w:r>
      <w:r w:rsidRPr="000739DA">
        <w:rPr>
          <w:rFonts w:ascii="Garamond" w:hAnsi="Garamond" w:cs="Courier New"/>
          <w:noProof/>
        </w:rPr>
        <w:t>, quelque chose qu</w:t>
      </w:r>
      <w:r w:rsidR="00720B03">
        <w:rPr>
          <w:rFonts w:ascii="Garamond" w:hAnsi="Garamond" w:cs="Courier New"/>
          <w:noProof/>
        </w:rPr>
        <w:t>’</w:t>
      </w:r>
      <w:r w:rsidRPr="000739DA">
        <w:rPr>
          <w:rFonts w:ascii="Garamond" w:hAnsi="Garamond" w:cs="Courier New"/>
          <w:noProof/>
        </w:rPr>
        <w:t xml:space="preserve">il appelle </w:t>
      </w:r>
    </w:p>
    <w:p w:rsidR="0030571A" w:rsidRDefault="00E46372" w:rsidP="0030571A">
      <w:pPr>
        <w:ind w:right="-284" w:hanging="567"/>
        <w:rPr>
          <w:rFonts w:ascii="Garamond" w:hAnsi="Garamond" w:cs="Courier New"/>
          <w:noProof/>
        </w:rPr>
      </w:pPr>
      <w:r w:rsidRPr="000739DA">
        <w:rPr>
          <w:rFonts w:ascii="Garamond" w:hAnsi="Garamond" w:cs="Courier New"/>
          <w:noProof/>
        </w:rPr>
        <w:t>non pas la crainte de la mort, ce n</w:t>
      </w:r>
      <w:r w:rsidR="00720B03">
        <w:rPr>
          <w:rFonts w:ascii="Garamond" w:hAnsi="Garamond" w:cs="Courier New"/>
          <w:noProof/>
        </w:rPr>
        <w:t>’</w:t>
      </w:r>
      <w:r w:rsidRPr="000739DA">
        <w:rPr>
          <w:rFonts w:ascii="Garamond" w:hAnsi="Garamond" w:cs="Courier New"/>
          <w:noProof/>
        </w:rPr>
        <w:t>est pas ça qui fonde la relation</w:t>
      </w:r>
      <w:r w:rsidR="0030571A">
        <w:rPr>
          <w:rFonts w:ascii="Garamond" w:hAnsi="Garamond" w:cs="Courier New"/>
          <w:noProof/>
        </w:rPr>
        <w:t xml:space="preserve">, </w:t>
      </w:r>
      <w:r w:rsidRPr="000739DA">
        <w:rPr>
          <w:rFonts w:ascii="Garamond" w:hAnsi="Garamond" w:cs="Courier New"/>
          <w:noProof/>
        </w:rPr>
        <w:t>et le pacte du maître et de l</w:t>
      </w:r>
      <w:r w:rsidR="00720B03">
        <w:rPr>
          <w:rFonts w:ascii="Garamond" w:hAnsi="Garamond" w:cs="Courier New"/>
          <w:noProof/>
        </w:rPr>
        <w:t>’</w:t>
      </w:r>
      <w:r w:rsidRPr="000739DA">
        <w:rPr>
          <w:rFonts w:ascii="Garamond" w:hAnsi="Garamond" w:cs="Courier New"/>
          <w:noProof/>
        </w:rPr>
        <w:t>esclave</w:t>
      </w:r>
      <w:r w:rsidR="0030571A">
        <w:rPr>
          <w:rFonts w:ascii="Garamond" w:hAnsi="Garamond" w:cs="Courier New"/>
          <w:noProof/>
        </w:rPr>
        <w:t xml:space="preserve"> </w:t>
      </w:r>
      <w:r w:rsidRPr="000739DA">
        <w:rPr>
          <w:rFonts w:ascii="Garamond" w:hAnsi="Garamond" w:cs="Courier New"/>
          <w:noProof/>
        </w:rPr>
        <w:t>ça n</w:t>
      </w:r>
      <w:r w:rsidR="00720B03">
        <w:rPr>
          <w:rFonts w:ascii="Garamond" w:hAnsi="Garamond" w:cs="Courier New"/>
          <w:noProof/>
        </w:rPr>
        <w:t>’</w:t>
      </w:r>
      <w:r w:rsidRPr="000739DA">
        <w:rPr>
          <w:rFonts w:ascii="Garamond" w:hAnsi="Garamond" w:cs="Courier New"/>
          <w:noProof/>
        </w:rPr>
        <w:t>est pas que l</w:t>
      </w:r>
      <w:r w:rsidR="00720B03">
        <w:rPr>
          <w:rFonts w:ascii="Garamond" w:hAnsi="Garamond" w:cs="Courier New"/>
          <w:noProof/>
        </w:rPr>
        <w:t>’</w:t>
      </w:r>
      <w:r w:rsidRPr="000739DA">
        <w:rPr>
          <w:rFonts w:ascii="Garamond" w:hAnsi="Garamond" w:cs="Courier New"/>
          <w:noProof/>
        </w:rPr>
        <w:t>es</w:t>
      </w:r>
      <w:r w:rsidRPr="000739DA">
        <w:rPr>
          <w:rFonts w:ascii="Garamond" w:hAnsi="Garamond" w:cs="Courier New"/>
          <w:noProof/>
        </w:rPr>
        <w:softHyphen/>
        <w:t xml:space="preserve">clave </w:t>
      </w:r>
    </w:p>
    <w:p w:rsidR="0030571A" w:rsidRDefault="00E46372" w:rsidP="000739DA">
      <w:pPr>
        <w:ind w:right="-284" w:hanging="567"/>
        <w:rPr>
          <w:rFonts w:ascii="Garamond" w:hAnsi="Garamond" w:cs="Courier New"/>
          <w:noProof/>
        </w:rPr>
      </w:pPr>
      <w:r w:rsidRPr="000739DA">
        <w:rPr>
          <w:rFonts w:ascii="Garamond" w:hAnsi="Garamond" w:cs="Courier New"/>
          <w:noProof/>
        </w:rPr>
        <w:t>ou celui qui s</w:t>
      </w:r>
      <w:r w:rsidR="00720B03">
        <w:rPr>
          <w:rFonts w:ascii="Garamond" w:hAnsi="Garamond" w:cs="Courier New"/>
          <w:noProof/>
        </w:rPr>
        <w:t>’</w:t>
      </w:r>
      <w:r w:rsidRPr="000739DA">
        <w:rPr>
          <w:rFonts w:ascii="Garamond" w:hAnsi="Garamond" w:cs="Courier New"/>
          <w:noProof/>
        </w:rPr>
        <w:t>avoue vaincu et qui demande grâce et crie, ce n</w:t>
      </w:r>
      <w:r w:rsidR="00720B03">
        <w:rPr>
          <w:rFonts w:ascii="Garamond" w:hAnsi="Garamond" w:cs="Courier New"/>
          <w:noProof/>
        </w:rPr>
        <w:t>’</w:t>
      </w:r>
      <w:r w:rsidRPr="000739DA">
        <w:rPr>
          <w:rFonts w:ascii="Garamond" w:hAnsi="Garamond" w:cs="Courier New"/>
          <w:noProof/>
        </w:rPr>
        <w:t>est pas cela qui fonde la chose</w:t>
      </w:r>
      <w:r w:rsidR="0030571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 le maître se soit engagé </w:t>
      </w:r>
    </w:p>
    <w:p w:rsidR="00B75F9F" w:rsidRPr="000739DA" w:rsidRDefault="00E46372" w:rsidP="000739DA">
      <w:pPr>
        <w:ind w:right="-284" w:hanging="567"/>
        <w:rPr>
          <w:rFonts w:ascii="Garamond" w:hAnsi="Garamond" w:cs="Courier New"/>
          <w:noProof/>
        </w:rPr>
      </w:pPr>
      <w:r w:rsidRPr="000739DA">
        <w:rPr>
          <w:rFonts w:ascii="Garamond" w:hAnsi="Garamond" w:cs="Courier New"/>
          <w:noProof/>
        </w:rPr>
        <w:t xml:space="preserve">dans cette lutte </w:t>
      </w:r>
      <w:r w:rsidR="00334A3D" w:rsidRPr="000739DA">
        <w:rPr>
          <w:rFonts w:ascii="Garamond" w:hAnsi="Garamond" w:cs="Courier New"/>
          <w:noProof/>
        </w:rPr>
        <w:t>« </w:t>
      </w:r>
      <w:r w:rsidRPr="000739DA">
        <w:rPr>
          <w:rFonts w:ascii="Garamond" w:hAnsi="Garamond"/>
          <w:i/>
          <w:noProof/>
        </w:rPr>
        <w:t>pour des rai</w:t>
      </w:r>
      <w:r w:rsidRPr="000739DA">
        <w:rPr>
          <w:rFonts w:ascii="Garamond" w:hAnsi="Garamond"/>
          <w:i/>
          <w:noProof/>
        </w:rPr>
        <w:softHyphen/>
        <w:t>sons de pur prestige</w:t>
      </w:r>
      <w:r w:rsidR="00B75F9F" w:rsidRPr="000739DA">
        <w:rPr>
          <w:rFonts w:ascii="Garamond" w:hAnsi="Garamond" w:cs="Courier New"/>
          <w:noProof/>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il ait opté </w:t>
      </w:r>
      <w:r w:rsidR="00334A3D" w:rsidRPr="000739DA">
        <w:rPr>
          <w:rFonts w:ascii="Garamond" w:hAnsi="Garamond" w:cs="Courier New"/>
          <w:noProof/>
        </w:rPr>
        <w:t>« </w:t>
      </w:r>
      <w:r w:rsidR="00334A3D" w:rsidRPr="000739DA">
        <w:rPr>
          <w:rFonts w:ascii="Garamond" w:hAnsi="Garamond"/>
          <w:i/>
          <w:noProof/>
        </w:rPr>
        <w:t>pour des rai</w:t>
      </w:r>
      <w:r w:rsidR="00334A3D" w:rsidRPr="000739DA">
        <w:rPr>
          <w:rFonts w:ascii="Garamond" w:hAnsi="Garamond"/>
          <w:i/>
          <w:noProof/>
        </w:rPr>
        <w:softHyphen/>
        <w:t>sons de pur prestige</w:t>
      </w:r>
      <w:r w:rsidR="00334A3D" w:rsidRPr="000739DA">
        <w:rPr>
          <w:rFonts w:ascii="Garamond" w:hAnsi="Garamond" w:cs="Courier New"/>
          <w:noProof/>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il ait </w:t>
      </w:r>
      <w:r w:rsidRPr="000739DA">
        <w:rPr>
          <w:rFonts w:ascii="Garamond" w:hAnsi="Garamond" w:cs="Courier New"/>
          <w:i/>
          <w:noProof/>
        </w:rPr>
        <w:t>risqué sa vie</w:t>
      </w:r>
      <w:r w:rsidRPr="000739DA">
        <w:rPr>
          <w:rFonts w:ascii="Garamond" w:hAnsi="Garamond" w:cs="Courier New"/>
          <w:noProof/>
        </w:rPr>
        <w:t>.</w:t>
      </w:r>
    </w:p>
    <w:p w:rsidR="00B75F9F" w:rsidRPr="000739DA" w:rsidRDefault="00B75F9F" w:rsidP="000739DA">
      <w:pPr>
        <w:ind w:right="-284" w:hanging="567"/>
        <w:rPr>
          <w:rFonts w:ascii="Garamond" w:hAnsi="Garamond" w:cs="Courier New"/>
          <w:noProof/>
        </w:rPr>
      </w:pPr>
    </w:p>
    <w:p w:rsidR="00B75F9F"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cela qui est sa supériorité. C</w:t>
      </w:r>
      <w:r w:rsidR="00720B03">
        <w:rPr>
          <w:rFonts w:ascii="Garamond" w:hAnsi="Garamond" w:cs="Courier New"/>
          <w:noProof/>
        </w:rPr>
        <w:t>’</w:t>
      </w:r>
      <w:r w:rsidRPr="000739DA">
        <w:rPr>
          <w:rFonts w:ascii="Garamond" w:hAnsi="Garamond" w:cs="Courier New"/>
          <w:noProof/>
        </w:rPr>
        <w:t>est au nom de cela et pas au nom de sa force, qu</w:t>
      </w:r>
      <w:r w:rsidR="00720B03">
        <w:rPr>
          <w:rFonts w:ascii="Garamond" w:hAnsi="Garamond" w:cs="Courier New"/>
          <w:noProof/>
        </w:rPr>
        <w:t>’</w:t>
      </w:r>
      <w:r w:rsidRPr="000739DA">
        <w:rPr>
          <w:rFonts w:ascii="Garamond" w:hAnsi="Garamond" w:cs="Courier New"/>
          <w:noProof/>
        </w:rPr>
        <w:t xml:space="preserve">il est reconnu comme tel pour </w:t>
      </w:r>
      <w:r w:rsidRPr="000739DA">
        <w:rPr>
          <w:rFonts w:ascii="Garamond" w:hAnsi="Garamond"/>
          <w:i/>
          <w:noProof/>
        </w:rPr>
        <w:t>maître</w:t>
      </w:r>
      <w:r w:rsidRPr="000739DA">
        <w:rPr>
          <w:rFonts w:ascii="Garamond" w:hAnsi="Garamond" w:cs="Courier New"/>
          <w:noProof/>
        </w:rPr>
        <w:t xml:space="preserve"> par </w:t>
      </w:r>
      <w:r w:rsidRPr="00F65486">
        <w:rPr>
          <w:rFonts w:ascii="Garamond" w:hAnsi="Garamond" w:cs="Courier New"/>
          <w:i/>
          <w:noProof/>
        </w:rPr>
        <w:t>l</w:t>
      </w:r>
      <w:r w:rsidR="00720B03" w:rsidRPr="00F65486">
        <w:rPr>
          <w:rFonts w:ascii="Garamond" w:hAnsi="Garamond" w:cs="Courier New"/>
          <w:i/>
          <w:noProof/>
        </w:rPr>
        <w:t>’</w:t>
      </w:r>
      <w:r w:rsidRPr="00F65486">
        <w:rPr>
          <w:rFonts w:ascii="Garamond" w:hAnsi="Garamond" w:cs="Courier New"/>
          <w:i/>
          <w:noProof/>
        </w:rPr>
        <w:t>esclave</w:t>
      </w:r>
      <w:r w:rsidRPr="000739DA">
        <w:rPr>
          <w:rFonts w:ascii="Garamond" w:hAnsi="Garamond" w:cs="Courier New"/>
          <w:noProof/>
        </w:rPr>
        <w:t xml:space="preserve">. </w:t>
      </w:r>
    </w:p>
    <w:p w:rsidR="00B75F9F" w:rsidRPr="000739DA" w:rsidRDefault="00E46372" w:rsidP="00A801CE">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également au nom de cela que la situation</w:t>
      </w:r>
      <w:r w:rsidR="00A801CE">
        <w:rPr>
          <w:rFonts w:ascii="Garamond" w:hAnsi="Garamond" w:cs="Courier New"/>
          <w:noProof/>
        </w:rPr>
        <w:t xml:space="preserve"> - </w:t>
      </w:r>
      <w:r w:rsidRPr="000739DA">
        <w:rPr>
          <w:rFonts w:ascii="Garamond" w:hAnsi="Garamond" w:cs="Courier New"/>
          <w:noProof/>
        </w:rPr>
        <w:t>exactement</w:t>
      </w:r>
      <w:r w:rsidR="00A801CE">
        <w:rPr>
          <w:rFonts w:ascii="Garamond" w:hAnsi="Garamond" w:cs="Courier New"/>
          <w:noProof/>
        </w:rPr>
        <w:t xml:space="preserve"> comme </w:t>
      </w:r>
      <w:r w:rsidR="00A801CE" w:rsidRPr="00A801CE">
        <w:rPr>
          <w:rFonts w:ascii="Garamond" w:hAnsi="Garamond" w:cs="Courier New"/>
          <w:i/>
          <w:noProof/>
        </w:rPr>
        <w:t>la situation imaginaire</w:t>
      </w:r>
      <w:r w:rsidR="00A801CE">
        <w:rPr>
          <w:rFonts w:ascii="Garamond" w:hAnsi="Garamond" w:cs="Courier New"/>
          <w:noProof/>
        </w:rPr>
        <w:t xml:space="preserve"> </w:t>
      </w: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cela qui permet le rapprochement</w:t>
      </w:r>
      <w:r w:rsidR="00A801CE">
        <w:rPr>
          <w:rFonts w:ascii="Garamond" w:hAnsi="Garamond" w:cs="Courier New"/>
          <w:noProof/>
        </w:rPr>
        <w:t>,</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commence par une impasse.</w:t>
      </w:r>
    </w:p>
    <w:p w:rsidR="00B75F9F" w:rsidRPr="000739DA" w:rsidRDefault="00E46372" w:rsidP="000739DA">
      <w:pPr>
        <w:ind w:right="-284" w:hanging="567"/>
        <w:rPr>
          <w:rFonts w:ascii="Garamond" w:hAnsi="Garamond" w:cs="Courier New"/>
          <w:noProof/>
        </w:rPr>
      </w:pPr>
      <w:r w:rsidRPr="000739DA">
        <w:rPr>
          <w:rFonts w:ascii="Garamond" w:hAnsi="Garamond" w:cs="Courier New"/>
          <w:noProof/>
        </w:rPr>
        <w:t xml:space="preserve"> </w:t>
      </w:r>
    </w:p>
    <w:p w:rsidR="00A801CE" w:rsidRDefault="00E46372" w:rsidP="000739DA">
      <w:pPr>
        <w:ind w:right="-284" w:hanging="567"/>
        <w:rPr>
          <w:rFonts w:ascii="Garamond" w:hAnsi="Garamond" w:cs="Courier New"/>
          <w:noProof/>
        </w:rPr>
      </w:pPr>
      <w:r w:rsidRPr="000739DA">
        <w:rPr>
          <w:rFonts w:ascii="Garamond" w:hAnsi="Garamond" w:cs="Courier New"/>
          <w:noProof/>
        </w:rPr>
        <w:t xml:space="preserve">Car si au nom de ce risque, et de ce risque assumé </w:t>
      </w:r>
      <w:r w:rsidR="00EB0376" w:rsidRPr="000739DA">
        <w:rPr>
          <w:rFonts w:ascii="Garamond" w:hAnsi="Garamond" w:cs="Courier New"/>
          <w:noProof/>
        </w:rPr>
        <w:t>« </w:t>
      </w:r>
      <w:r w:rsidR="00EB0376" w:rsidRPr="000739DA">
        <w:rPr>
          <w:rFonts w:ascii="Garamond" w:hAnsi="Garamond"/>
          <w:i/>
          <w:noProof/>
        </w:rPr>
        <w:t>pour des rai</w:t>
      </w:r>
      <w:r w:rsidR="00EB0376" w:rsidRPr="000739DA">
        <w:rPr>
          <w:rFonts w:ascii="Garamond" w:hAnsi="Garamond"/>
          <w:i/>
          <w:noProof/>
        </w:rPr>
        <w:softHyphen/>
        <w:t>sons de pur prestige</w:t>
      </w:r>
      <w:r w:rsidR="00EB0376" w:rsidRPr="000739DA">
        <w:rPr>
          <w:rFonts w:ascii="Garamond" w:hAnsi="Garamond" w:cs="Courier New"/>
          <w:noProof/>
        </w:rPr>
        <w:t> »</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 xml:space="preserve">esclave reconnaît le maître comme maître, </w:t>
      </w:r>
    </w:p>
    <w:p w:rsidR="00EB0376" w:rsidRPr="000739DA" w:rsidRDefault="00E46372" w:rsidP="000739DA">
      <w:pPr>
        <w:ind w:right="-284" w:hanging="567"/>
        <w:rPr>
          <w:rFonts w:ascii="Garamond" w:hAnsi="Garamond" w:cs="Courier New"/>
          <w:noProof/>
        </w:rPr>
      </w:pPr>
      <w:r w:rsidRPr="000739DA">
        <w:rPr>
          <w:rFonts w:ascii="Garamond" w:hAnsi="Garamond" w:cs="Courier New"/>
          <w:noProof/>
        </w:rPr>
        <w:t>cette reconnaissance pour le maître ne vaut rien, puisqu</w:t>
      </w:r>
      <w:r w:rsidR="00720B03">
        <w:rPr>
          <w:rFonts w:ascii="Garamond" w:hAnsi="Garamond" w:cs="Courier New"/>
          <w:noProof/>
        </w:rPr>
        <w:t>’</w:t>
      </w:r>
      <w:r w:rsidRPr="000739DA">
        <w:rPr>
          <w:rFonts w:ascii="Garamond" w:hAnsi="Garamond" w:cs="Courier New"/>
          <w:noProof/>
        </w:rPr>
        <w:t>il est reconnu par l</w:t>
      </w:r>
      <w:r w:rsidR="00720B03">
        <w:rPr>
          <w:rFonts w:ascii="Garamond" w:hAnsi="Garamond" w:cs="Courier New"/>
          <w:noProof/>
        </w:rPr>
        <w:t>’</w:t>
      </w:r>
      <w:r w:rsidRPr="000739DA">
        <w:rPr>
          <w:rFonts w:ascii="Garamond" w:hAnsi="Garamond" w:cs="Courier New"/>
          <w:noProof/>
        </w:rPr>
        <w:t>esclave, c</w:t>
      </w:r>
      <w:r w:rsidR="00720B03">
        <w:rPr>
          <w:rFonts w:ascii="Garamond" w:hAnsi="Garamond" w:cs="Courier New"/>
          <w:noProof/>
        </w:rPr>
        <w:t>’</w:t>
      </w:r>
      <w:r w:rsidRPr="000739DA">
        <w:rPr>
          <w:rFonts w:ascii="Garamond" w:hAnsi="Garamond" w:cs="Courier New"/>
          <w:noProof/>
        </w:rPr>
        <w:t>est</w:t>
      </w:r>
      <w:r w:rsidR="00A801CE">
        <w:rPr>
          <w:rFonts w:ascii="Garamond" w:hAnsi="Garamond" w:cs="Courier New"/>
          <w:noProof/>
        </w:rPr>
        <w:t>-</w:t>
      </w:r>
      <w:r w:rsidRPr="000739DA">
        <w:rPr>
          <w:rFonts w:ascii="Garamond" w:hAnsi="Garamond" w:cs="Courier New"/>
          <w:noProof/>
        </w:rPr>
        <w:t>à</w:t>
      </w:r>
      <w:r w:rsidR="00A801CE">
        <w:rPr>
          <w:rFonts w:ascii="Garamond" w:hAnsi="Garamond" w:cs="Courier New"/>
          <w:noProof/>
        </w:rPr>
        <w:t>-</w:t>
      </w:r>
      <w:r w:rsidRPr="000739DA">
        <w:rPr>
          <w:rFonts w:ascii="Garamond" w:hAnsi="Garamond" w:cs="Courier New"/>
          <w:noProof/>
        </w:rPr>
        <w:t>dire par quelqu</w:t>
      </w:r>
      <w:r w:rsidR="00720B03">
        <w:rPr>
          <w:rFonts w:ascii="Garamond" w:hAnsi="Garamond" w:cs="Courier New"/>
          <w:noProof/>
        </w:rPr>
        <w:t>’</w:t>
      </w:r>
      <w:r w:rsidRPr="000739DA">
        <w:rPr>
          <w:rFonts w:ascii="Garamond" w:hAnsi="Garamond" w:cs="Courier New"/>
          <w:noProof/>
        </w:rPr>
        <w:t>un que justement</w:t>
      </w:r>
      <w:r w:rsidR="00A801CE">
        <w:rPr>
          <w:rFonts w:ascii="Garamond" w:hAnsi="Garamond" w:cs="Courier New"/>
          <w:noProof/>
        </w:rPr>
        <w:t>,</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au nom du même registre du risque</w:t>
      </w:r>
      <w:r w:rsidR="00A801CE">
        <w:rPr>
          <w:rFonts w:ascii="Garamond" w:hAnsi="Garamond" w:cs="Courier New"/>
          <w:noProof/>
        </w:rPr>
        <w:t xml:space="preserve">, </w:t>
      </w:r>
      <w:r w:rsidRPr="000739DA">
        <w:rPr>
          <w:rFonts w:ascii="Garamond" w:hAnsi="Garamond" w:cs="Courier New"/>
          <w:noProof/>
        </w:rPr>
        <w:t xml:space="preserve">il ne reconnaît pas, lui, comme homme. </w:t>
      </w:r>
    </w:p>
    <w:p w:rsidR="00334A3D" w:rsidRPr="000739DA" w:rsidRDefault="00334A3D" w:rsidP="000739DA">
      <w:pPr>
        <w:ind w:right="-284" w:hanging="567"/>
        <w:rPr>
          <w:rFonts w:ascii="Garamond" w:hAnsi="Garamond" w:cs="Courier New"/>
          <w:noProof/>
        </w:rPr>
      </w:pPr>
    </w:p>
    <w:p w:rsidR="00A801CE" w:rsidRDefault="00E46372" w:rsidP="000739DA">
      <w:pPr>
        <w:ind w:right="-284" w:hanging="567"/>
        <w:rPr>
          <w:rFonts w:ascii="Garamond" w:hAnsi="Garamond" w:cs="Courier New"/>
          <w:noProof/>
        </w:rPr>
      </w:pPr>
      <w:r w:rsidRPr="000739DA">
        <w:rPr>
          <w:rFonts w:ascii="Garamond" w:hAnsi="Garamond" w:cs="Courier New"/>
          <w:noProof/>
        </w:rPr>
        <w:lastRenderedPageBreak/>
        <w:t>La situation serait donc sans issue</w:t>
      </w:r>
      <w:r w:rsidR="00A801CE">
        <w:rPr>
          <w:rFonts w:ascii="Garamond" w:hAnsi="Garamond" w:cs="Courier New"/>
          <w:noProof/>
        </w:rPr>
        <w:t>,</w:t>
      </w:r>
      <w:r w:rsidRPr="000739DA">
        <w:rPr>
          <w:rFonts w:ascii="Garamond" w:hAnsi="Garamond" w:cs="Courier New"/>
          <w:noProof/>
        </w:rPr>
        <w:t xml:space="preserve"> </w:t>
      </w:r>
      <w:r w:rsidR="00A801CE">
        <w:rPr>
          <w:rFonts w:ascii="Garamond" w:hAnsi="Garamond" w:cs="Courier New"/>
          <w:noProof/>
        </w:rPr>
        <w:t>e</w:t>
      </w:r>
      <w:r w:rsidRPr="000739DA">
        <w:rPr>
          <w:rFonts w:ascii="Garamond" w:hAnsi="Garamond" w:cs="Courier New"/>
          <w:noProof/>
        </w:rPr>
        <w:t xml:space="preserve">lle resterait sur le plan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Et je vous prie de noter au passage l</w:t>
      </w:r>
      <w:r w:rsidR="00720B03">
        <w:rPr>
          <w:rFonts w:ascii="Garamond" w:hAnsi="Garamond" w:cs="Courier New"/>
          <w:noProof/>
        </w:rPr>
        <w:t>’</w:t>
      </w:r>
      <w:r w:rsidRPr="000739DA">
        <w:rPr>
          <w:rFonts w:ascii="Garamond" w:hAnsi="Garamond" w:cs="Courier New"/>
          <w:noProof/>
        </w:rPr>
        <w:t xml:space="preserve">affinité du départ de </w:t>
      </w:r>
    </w:p>
    <w:p w:rsidR="00E46372" w:rsidRPr="000739DA" w:rsidRDefault="00A801CE" w:rsidP="000739DA">
      <w:pPr>
        <w:ind w:right="-284" w:hanging="567"/>
        <w:rPr>
          <w:rFonts w:ascii="Garamond" w:hAnsi="Garamond" w:cs="Courier New"/>
          <w:noProof/>
        </w:rPr>
      </w:pPr>
      <w:r w:rsidRPr="000739DA">
        <w:rPr>
          <w:rFonts w:ascii="Garamond" w:hAnsi="Garamond" w:cs="Courier New"/>
          <w:noProof/>
        </w:rPr>
        <w:t>L</w:t>
      </w:r>
      <w:r w:rsidR="00E46372" w:rsidRPr="000739DA">
        <w:rPr>
          <w:rFonts w:ascii="Garamond" w:hAnsi="Garamond" w:cs="Courier New"/>
          <w:noProof/>
        </w:rPr>
        <w:t>a</w:t>
      </w:r>
      <w:r>
        <w:rPr>
          <w:rFonts w:ascii="Garamond" w:hAnsi="Garamond" w:cs="Courier New"/>
          <w:noProof/>
        </w:rPr>
        <w:t xml:space="preserve"> </w:t>
      </w:r>
      <w:r w:rsidR="00E46372" w:rsidRPr="000739DA">
        <w:rPr>
          <w:rFonts w:ascii="Garamond" w:hAnsi="Garamond" w:cs="Courier New"/>
          <w:noProof/>
        </w:rPr>
        <w:t>struc</w:t>
      </w:r>
      <w:r w:rsidR="00E46372" w:rsidRPr="000739DA">
        <w:rPr>
          <w:rFonts w:ascii="Garamond" w:hAnsi="Garamond" w:cs="Courier New"/>
          <w:noProof/>
        </w:rPr>
        <w:softHyphen/>
        <w:t xml:space="preserve">turation de </w:t>
      </w:r>
      <w:r w:rsidR="00E46372" w:rsidRPr="000739DA">
        <w:rPr>
          <w:rFonts w:ascii="Garamond" w:hAnsi="Garamond"/>
          <w:i/>
          <w:noProof/>
        </w:rPr>
        <w:t>la dialectique du maître et de l</w:t>
      </w:r>
      <w:r w:rsidR="00720B03">
        <w:rPr>
          <w:rFonts w:ascii="Garamond" w:hAnsi="Garamond"/>
          <w:i/>
          <w:noProof/>
        </w:rPr>
        <w:t>’</w:t>
      </w:r>
      <w:r w:rsidR="00E46372" w:rsidRPr="000739DA">
        <w:rPr>
          <w:rFonts w:ascii="Garamond" w:hAnsi="Garamond"/>
          <w:i/>
          <w:noProof/>
        </w:rPr>
        <w:t>esclave</w:t>
      </w:r>
      <w:r w:rsidR="00E46372" w:rsidRPr="000739DA">
        <w:rPr>
          <w:rFonts w:ascii="Garamond" w:hAnsi="Garamond" w:cs="Courier New"/>
          <w:noProof/>
        </w:rPr>
        <w:t xml:space="preserve"> dans </w:t>
      </w:r>
      <w:r w:rsidR="00334A3D" w:rsidRPr="000739DA">
        <w:rPr>
          <w:rFonts w:ascii="Garamond" w:hAnsi="Garamond" w:cs="Courier New"/>
          <w:noProof/>
        </w:rPr>
        <w:t>HEGEL</w:t>
      </w:r>
      <w:r w:rsidR="00E46372" w:rsidRPr="000739DA">
        <w:rPr>
          <w:rFonts w:ascii="Garamond" w:hAnsi="Garamond" w:cs="Courier New"/>
          <w:noProof/>
        </w:rPr>
        <w:t>, avec cette situa</w:t>
      </w:r>
      <w:r w:rsidR="00E46372" w:rsidRPr="000739DA">
        <w:rPr>
          <w:rFonts w:ascii="Garamond" w:hAnsi="Garamond" w:cs="Courier New"/>
          <w:noProof/>
        </w:rPr>
        <w:softHyphen/>
        <w:t xml:space="preserve">tion </w:t>
      </w:r>
      <w:r w:rsidR="00E46372" w:rsidRPr="000739DA">
        <w:rPr>
          <w:rFonts w:ascii="Garamond" w:hAnsi="Garamond"/>
          <w:i/>
          <w:noProof/>
          <w:color w:val="0000CC"/>
        </w:rPr>
        <w:t>imaginaire</w:t>
      </w:r>
      <w:r w:rsidR="00E46372" w:rsidRPr="000739DA">
        <w:rPr>
          <w:rFonts w:ascii="Garamond" w:hAnsi="Garamond" w:cs="Courier New"/>
          <w:noProof/>
        </w:rPr>
        <w:t>. Elle est développée comme telle.</w:t>
      </w:r>
    </w:p>
    <w:p w:rsidR="00A801CE" w:rsidRDefault="00E46372" w:rsidP="000739DA">
      <w:pPr>
        <w:ind w:right="-284" w:hanging="567"/>
        <w:rPr>
          <w:rFonts w:ascii="Garamond" w:hAnsi="Garamond" w:cs="Courier New"/>
          <w:noProof/>
        </w:rPr>
      </w:pPr>
      <w:r w:rsidRPr="000739DA">
        <w:rPr>
          <w:rFonts w:ascii="Garamond" w:hAnsi="Garamond" w:cs="Courier New"/>
          <w:noProof/>
        </w:rPr>
        <w:t xml:space="preserve">Cette impasse de </w:t>
      </w:r>
      <w:r w:rsidRPr="000739DA">
        <w:rPr>
          <w:rFonts w:ascii="Garamond" w:hAnsi="Garamond"/>
          <w:i/>
          <w:noProof/>
        </w:rPr>
        <w:t>la relation du maître et de l</w:t>
      </w:r>
      <w:r w:rsidR="00720B03">
        <w:rPr>
          <w:rFonts w:ascii="Garamond" w:hAnsi="Garamond"/>
          <w:i/>
          <w:noProof/>
        </w:rPr>
        <w:t>’</w:t>
      </w:r>
      <w:r w:rsidRPr="000739DA">
        <w:rPr>
          <w:rFonts w:ascii="Garamond" w:hAnsi="Garamond"/>
          <w:i/>
          <w:noProof/>
        </w:rPr>
        <w:t>esclave</w:t>
      </w:r>
      <w:r w:rsidRPr="000739DA">
        <w:rPr>
          <w:rFonts w:ascii="Garamond" w:hAnsi="Garamond" w:cs="Courier New"/>
          <w:noProof/>
        </w:rPr>
        <w:t xml:space="preserve"> aboutit tout à fait</w:t>
      </w:r>
      <w:r w:rsidR="00334A3D" w:rsidRPr="000739DA">
        <w:rPr>
          <w:rFonts w:ascii="Garamond" w:hAnsi="Garamond" w:cs="Courier New"/>
          <w:noProof/>
        </w:rPr>
        <w:t xml:space="preserve"> </w:t>
      </w:r>
      <w:r w:rsidR="00A801CE" w:rsidRPr="0030571A">
        <w:rPr>
          <w:rFonts w:ascii="Garamond" w:hAnsi="Garamond" w:cs="Courier New"/>
          <w:noProof/>
          <w:color w:val="C00000"/>
          <w:sz w:val="14"/>
          <w:szCs w:val="14"/>
        </w:rPr>
        <w:t>[...]</w:t>
      </w:r>
      <w:r w:rsidRPr="000739DA">
        <w:rPr>
          <w:rFonts w:ascii="Garamond" w:hAnsi="Garamond" w:cs="Courier New"/>
          <w:noProof/>
        </w:rPr>
        <w:t xml:space="preserve"> et c</w:t>
      </w:r>
      <w:r w:rsidR="00720B03">
        <w:rPr>
          <w:rFonts w:ascii="Garamond" w:hAnsi="Garamond" w:cs="Courier New"/>
          <w:noProof/>
        </w:rPr>
        <w:t>’</w:t>
      </w:r>
      <w:r w:rsidRPr="000739DA">
        <w:rPr>
          <w:rFonts w:ascii="Garamond" w:hAnsi="Garamond" w:cs="Courier New"/>
          <w:noProof/>
        </w:rPr>
        <w:t>est sa face d</w:t>
      </w:r>
      <w:r w:rsidR="00720B03">
        <w:rPr>
          <w:rFonts w:ascii="Garamond" w:hAnsi="Garamond" w:cs="Courier New"/>
          <w:noProof/>
        </w:rPr>
        <w:t>’</w:t>
      </w:r>
      <w:r w:rsidRPr="000739DA">
        <w:rPr>
          <w:rFonts w:ascii="Garamond" w:hAnsi="Garamond" w:cs="Courier New"/>
          <w:noProof/>
        </w:rPr>
        <w:t xml:space="preserve">affinité avec le registre de </w:t>
      </w:r>
      <w:r w:rsidR="00334A3D" w:rsidRPr="000739DA">
        <w:rPr>
          <w:rFonts w:ascii="Garamond" w:hAnsi="Garamond"/>
          <w:i/>
          <w:noProof/>
          <w:color w:val="0000CC"/>
        </w:rPr>
        <w:t>l</w:t>
      </w:r>
      <w:r w:rsidR="00720B03">
        <w:rPr>
          <w:rFonts w:ascii="Garamond" w:hAnsi="Garamond"/>
          <w:i/>
          <w:noProof/>
          <w:color w:val="0000CC"/>
        </w:rPr>
        <w:t>’</w:t>
      </w:r>
      <w:r w:rsidR="00334A3D" w:rsidRPr="000739DA">
        <w:rPr>
          <w:rFonts w:ascii="Garamond" w:hAnsi="Garamond"/>
          <w:i/>
          <w:noProof/>
          <w:color w:val="0000CC"/>
        </w:rPr>
        <w:t>imaginaire</w:t>
      </w:r>
      <w:r w:rsidRPr="000739DA">
        <w:rPr>
          <w:rFonts w:ascii="Garamond" w:hAnsi="Garamond" w:cs="Courier New"/>
          <w:noProof/>
        </w:rPr>
        <w:t xml:space="preserve">, </w:t>
      </w:r>
    </w:p>
    <w:p w:rsidR="00A801CE"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autre face est celle justement qui permet à partir de là de se dérouler. Toute la </w:t>
      </w:r>
      <w:r w:rsidRPr="000739DA">
        <w:rPr>
          <w:rFonts w:ascii="Garamond" w:hAnsi="Garamond"/>
          <w:i/>
          <w:noProof/>
        </w:rPr>
        <w:t>dialectique de l</w:t>
      </w:r>
      <w:r w:rsidR="00720B03">
        <w:rPr>
          <w:rFonts w:ascii="Garamond" w:hAnsi="Garamond"/>
          <w:i/>
          <w:noProof/>
        </w:rPr>
        <w:t>’</w:t>
      </w:r>
      <w:r w:rsidRPr="000739DA">
        <w:rPr>
          <w:rFonts w:ascii="Garamond" w:hAnsi="Garamond"/>
          <w:i/>
          <w:noProof/>
        </w:rPr>
        <w:t>histoire</w:t>
      </w:r>
      <w:r w:rsidRPr="000739DA">
        <w:rPr>
          <w:rFonts w:ascii="Garamond" w:hAnsi="Garamond" w:cs="Courier New"/>
          <w:noProof/>
        </w:rPr>
        <w:t xml:space="preserve"> est constituée par </w:t>
      </w:r>
      <w:r w:rsidRPr="000739DA">
        <w:rPr>
          <w:rFonts w:ascii="Garamond" w:hAnsi="Garamond" w:cs="Courier New"/>
          <w:i/>
          <w:noProof/>
        </w:rPr>
        <w:t>autre chose</w:t>
      </w:r>
      <w:r w:rsidRPr="000739DA">
        <w:rPr>
          <w:rFonts w:ascii="Garamond" w:hAnsi="Garamond" w:cs="Courier New"/>
          <w:noProof/>
        </w:rPr>
        <w:t xml:space="preserve">, </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 xml:space="preserve">qui nous introduit dans </w:t>
      </w:r>
      <w:r w:rsidRPr="000739DA">
        <w:rPr>
          <w:rFonts w:ascii="Garamond" w:hAnsi="Garamond"/>
          <w:i/>
          <w:noProof/>
          <w:color w:val="0000CC"/>
        </w:rPr>
        <w:t>le plan sym</w:t>
      </w:r>
      <w:r w:rsidRPr="000739DA">
        <w:rPr>
          <w:rFonts w:ascii="Garamond" w:hAnsi="Garamond"/>
          <w:i/>
          <w:noProof/>
          <w:color w:val="0000CC"/>
        </w:rPr>
        <w:softHyphen/>
        <w:t>bolique</w:t>
      </w:r>
      <w:r w:rsidRPr="000739DA">
        <w:rPr>
          <w:rFonts w:ascii="Garamond" w:hAnsi="Garamond" w:cs="Courier New"/>
          <w:noProof/>
        </w:rPr>
        <w:t xml:space="preserve">, </w:t>
      </w:r>
      <w:r w:rsidR="00A801CE" w:rsidRPr="000739DA">
        <w:rPr>
          <w:rFonts w:ascii="Garamond" w:hAnsi="Garamond" w:cs="Courier New"/>
          <w:noProof/>
        </w:rPr>
        <w:t>c</w:t>
      </w:r>
      <w:r w:rsidR="00720B03">
        <w:rPr>
          <w:rFonts w:ascii="Garamond" w:hAnsi="Garamond" w:cs="Courier New"/>
          <w:noProof/>
        </w:rPr>
        <w:t>’</w:t>
      </w:r>
      <w:r w:rsidR="00A801CE" w:rsidRPr="000739DA">
        <w:rPr>
          <w:rFonts w:ascii="Garamond" w:hAnsi="Garamond" w:cs="Courier New"/>
          <w:noProof/>
        </w:rPr>
        <w:t>est</w:t>
      </w:r>
      <w:r w:rsidR="00A801CE">
        <w:rPr>
          <w:rFonts w:ascii="Garamond" w:hAnsi="Garamond" w:cs="Courier New"/>
          <w:noProof/>
        </w:rPr>
        <w:t>-</w:t>
      </w:r>
      <w:r w:rsidR="00A801CE" w:rsidRPr="000739DA">
        <w:rPr>
          <w:rFonts w:ascii="Garamond" w:hAnsi="Garamond" w:cs="Courier New"/>
          <w:noProof/>
        </w:rPr>
        <w:t>à</w:t>
      </w:r>
      <w:r w:rsidR="00A801CE">
        <w:rPr>
          <w:rFonts w:ascii="Garamond" w:hAnsi="Garamond" w:cs="Courier New"/>
          <w:noProof/>
        </w:rPr>
        <w:t>-</w:t>
      </w:r>
      <w:r w:rsidR="00A801CE" w:rsidRPr="000739DA">
        <w:rPr>
          <w:rFonts w:ascii="Garamond" w:hAnsi="Garamond" w:cs="Courier New"/>
          <w:noProof/>
        </w:rPr>
        <w:t>dire</w:t>
      </w:r>
      <w:r w:rsidR="00A801CE">
        <w:rPr>
          <w:rFonts w:ascii="Garamond" w:hAnsi="Garamond" w:cs="Courier New"/>
          <w:noProof/>
        </w:rPr>
        <w:t xml:space="preserve"> </w:t>
      </w:r>
      <w:r w:rsidRPr="00A801CE">
        <w:rPr>
          <w:rFonts w:ascii="Garamond" w:hAnsi="Garamond"/>
          <w:noProof/>
        </w:rPr>
        <w:t>tous les prolongements de cette situation</w:t>
      </w:r>
      <w:r w:rsidRPr="000739DA">
        <w:rPr>
          <w:rFonts w:ascii="Garamond" w:hAnsi="Garamond" w:cs="Courier New"/>
          <w:noProof/>
        </w:rPr>
        <w:t xml:space="preserve">. </w:t>
      </w:r>
    </w:p>
    <w:p w:rsidR="00334A3D" w:rsidRPr="000739DA" w:rsidRDefault="00334A3D" w:rsidP="000739DA">
      <w:pPr>
        <w:ind w:right="-284" w:hanging="567"/>
        <w:rPr>
          <w:rFonts w:ascii="Garamond" w:hAnsi="Garamond" w:cs="Courier New"/>
          <w:noProof/>
        </w:rPr>
      </w:pPr>
    </w:p>
    <w:p w:rsidR="00334A3D" w:rsidRPr="000739DA" w:rsidRDefault="00E46372" w:rsidP="000739DA">
      <w:pPr>
        <w:ind w:right="-284" w:hanging="567"/>
        <w:rPr>
          <w:rFonts w:ascii="Garamond" w:hAnsi="Garamond" w:cs="Courier New"/>
          <w:noProof/>
        </w:rPr>
      </w:pPr>
      <w:r w:rsidRPr="00A801CE">
        <w:rPr>
          <w:rFonts w:ascii="Garamond" w:hAnsi="Garamond"/>
          <w:noProof/>
        </w:rPr>
        <w:t>Les prolon</w:t>
      </w:r>
      <w:r w:rsidRPr="00A801CE">
        <w:rPr>
          <w:rFonts w:ascii="Garamond" w:hAnsi="Garamond"/>
          <w:noProof/>
        </w:rPr>
        <w:softHyphen/>
        <w:t>gements de cette situation</w:t>
      </w:r>
      <w:r w:rsidRPr="000739DA">
        <w:rPr>
          <w:rFonts w:ascii="Garamond" w:hAnsi="Garamond" w:cs="Courier New"/>
          <w:noProof/>
        </w:rPr>
        <w:t>, vous les connaissez</w:t>
      </w:r>
      <w:r w:rsidR="00334A3D" w:rsidRPr="000739DA">
        <w:rPr>
          <w:rFonts w:ascii="Garamond" w:hAnsi="Garamond" w:cs="Courier New"/>
          <w:noProof/>
        </w:rPr>
        <w:t> :</w:t>
      </w:r>
      <w:r w:rsidR="00A801CE">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justement ce qui fait qu</w:t>
      </w:r>
      <w:r w:rsidR="00720B03">
        <w:rPr>
          <w:rFonts w:ascii="Garamond" w:hAnsi="Garamond" w:cs="Courier New"/>
          <w:noProof/>
        </w:rPr>
        <w:t>’</w:t>
      </w:r>
      <w:r w:rsidRPr="000739DA">
        <w:rPr>
          <w:rFonts w:ascii="Garamond" w:hAnsi="Garamond" w:cs="Courier New"/>
          <w:noProof/>
        </w:rPr>
        <w:t>on parle du maître et de l</w:t>
      </w:r>
      <w:r w:rsidR="00720B03">
        <w:rPr>
          <w:rFonts w:ascii="Garamond" w:hAnsi="Garamond" w:cs="Courier New"/>
          <w:noProof/>
        </w:rPr>
        <w:t>’</w:t>
      </w:r>
      <w:r w:rsidRPr="000739DA">
        <w:rPr>
          <w:rFonts w:ascii="Garamond" w:hAnsi="Garamond" w:cs="Courier New"/>
          <w:noProof/>
        </w:rPr>
        <w:t xml:space="preserve">esclave. </w:t>
      </w:r>
    </w:p>
    <w:p w:rsidR="00A801CE" w:rsidRDefault="00E46372" w:rsidP="00A801CE">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partir de ce moment initial</w:t>
      </w:r>
      <w:r w:rsidR="00A801CE">
        <w:rPr>
          <w:rFonts w:ascii="Garamond" w:hAnsi="Garamond" w:cs="Courier New"/>
          <w:noProof/>
        </w:rPr>
        <w:t xml:space="preserve">, </w:t>
      </w:r>
      <w:r w:rsidRPr="000739DA">
        <w:rPr>
          <w:rFonts w:ascii="Garamond" w:hAnsi="Garamond" w:cs="Courier New"/>
          <w:noProof/>
        </w:rPr>
        <w:t>et en somme mythique puisqu</w:t>
      </w:r>
      <w:r w:rsidR="00720B03">
        <w:rPr>
          <w:rFonts w:ascii="Garamond" w:hAnsi="Garamond" w:cs="Courier New"/>
          <w:noProof/>
        </w:rPr>
        <w:t>’</w:t>
      </w:r>
      <w:r w:rsidRPr="000739DA">
        <w:rPr>
          <w:rFonts w:ascii="Garamond" w:hAnsi="Garamond" w:cs="Courier New"/>
          <w:noProof/>
        </w:rPr>
        <w:t xml:space="preserve">il est </w:t>
      </w:r>
      <w:r w:rsidR="00334A3D" w:rsidRPr="000739DA">
        <w:rPr>
          <w:rFonts w:ascii="Garamond" w:hAnsi="Garamond"/>
          <w:i/>
          <w:noProof/>
          <w:color w:val="0000CC"/>
        </w:rPr>
        <w:t>imaginaire</w:t>
      </w:r>
      <w:r w:rsidR="00A801CE">
        <w:rPr>
          <w:rFonts w:ascii="Garamond" w:hAnsi="Garamond"/>
          <w:i/>
          <w:noProof/>
          <w:color w:val="0000CC"/>
        </w:rPr>
        <w:t xml:space="preserve">, </w:t>
      </w:r>
      <w:r w:rsidRPr="000739DA">
        <w:rPr>
          <w:rFonts w:ascii="Garamond" w:hAnsi="Garamond" w:cs="Courier New"/>
          <w:noProof/>
        </w:rPr>
        <w:t>que s</w:t>
      </w:r>
      <w:r w:rsidR="00720B03">
        <w:rPr>
          <w:rFonts w:ascii="Garamond" w:hAnsi="Garamond" w:cs="Courier New"/>
          <w:noProof/>
        </w:rPr>
        <w:t>’</w:t>
      </w:r>
      <w:r w:rsidRPr="000739DA">
        <w:rPr>
          <w:rFonts w:ascii="Garamond" w:hAnsi="Garamond" w:cs="Courier New"/>
          <w:noProof/>
        </w:rPr>
        <w:t xml:space="preserve">établit la relation de </w:t>
      </w:r>
      <w:r w:rsidRPr="000739DA">
        <w:rPr>
          <w:rFonts w:ascii="Garamond" w:hAnsi="Garamond"/>
          <w:i/>
          <w:noProof/>
        </w:rPr>
        <w:t>la jouissance</w:t>
      </w:r>
      <w:r w:rsidRPr="000739DA">
        <w:rPr>
          <w:rFonts w:ascii="Garamond" w:hAnsi="Garamond" w:cs="Courier New"/>
          <w:noProof/>
        </w:rPr>
        <w:t xml:space="preserve"> et </w:t>
      </w:r>
      <w:r w:rsidRPr="000739DA">
        <w:rPr>
          <w:rFonts w:ascii="Garamond" w:hAnsi="Garamond"/>
          <w:i/>
          <w:noProof/>
        </w:rPr>
        <w:t>du travail</w:t>
      </w:r>
      <w:r w:rsidR="00334A3D" w:rsidRPr="000739DA">
        <w:rPr>
          <w:rFonts w:ascii="Garamond" w:hAnsi="Garamond"/>
          <w:i/>
          <w:noProof/>
        </w:rPr>
        <w:t>,</w:t>
      </w:r>
      <w:r w:rsidRPr="000739DA">
        <w:rPr>
          <w:rFonts w:ascii="Garamond" w:hAnsi="Garamond" w:cs="Courier New"/>
          <w:noProof/>
        </w:rPr>
        <w:t xml:space="preserve">  </w:t>
      </w:r>
    </w:p>
    <w:p w:rsidR="00334A3D" w:rsidRPr="000739DA" w:rsidRDefault="00A801CE" w:rsidP="00A801CE">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46372" w:rsidRPr="000739DA">
        <w:rPr>
          <w:rFonts w:ascii="Garamond" w:hAnsi="Garamond" w:cs="Courier New"/>
          <w:noProof/>
        </w:rPr>
        <w:t xml:space="preserve"> qu</w:t>
      </w:r>
      <w:r w:rsidR="00720B03">
        <w:rPr>
          <w:rFonts w:ascii="Garamond" w:hAnsi="Garamond" w:cs="Courier New"/>
          <w:noProof/>
        </w:rPr>
        <w:t>’</w:t>
      </w:r>
      <w:r w:rsidR="00E46372" w:rsidRPr="000739DA">
        <w:rPr>
          <w:rFonts w:ascii="Garamond" w:hAnsi="Garamond" w:cs="Courier New"/>
          <w:noProof/>
        </w:rPr>
        <w:t>une action s</w:t>
      </w:r>
      <w:r w:rsidR="00720B03">
        <w:rPr>
          <w:rFonts w:ascii="Garamond" w:hAnsi="Garamond" w:cs="Courier New"/>
          <w:noProof/>
        </w:rPr>
        <w:t>’</w:t>
      </w:r>
      <w:r w:rsidR="00E46372" w:rsidRPr="000739DA">
        <w:rPr>
          <w:rFonts w:ascii="Garamond" w:hAnsi="Garamond" w:cs="Courier New"/>
          <w:noProof/>
        </w:rPr>
        <w:t xml:space="preserve">organise à partir de là. </w:t>
      </w:r>
    </w:p>
    <w:p w:rsidR="00334A3D" w:rsidRPr="000739DA" w:rsidRDefault="00334A3D" w:rsidP="000739DA">
      <w:pPr>
        <w:ind w:right="-284" w:hanging="567"/>
        <w:rPr>
          <w:rFonts w:ascii="Garamond" w:hAnsi="Garamond" w:cs="Courier New"/>
          <w:noProof/>
        </w:rPr>
      </w:pPr>
    </w:p>
    <w:p w:rsidR="00A801CE" w:rsidRDefault="00E46372" w:rsidP="000739DA">
      <w:pPr>
        <w:ind w:right="-284" w:hanging="567"/>
        <w:rPr>
          <w:rFonts w:ascii="Garamond" w:hAnsi="Garamond" w:cs="Courier New"/>
          <w:noProof/>
        </w:rPr>
      </w:pPr>
      <w:r w:rsidRPr="000739DA">
        <w:rPr>
          <w:rFonts w:ascii="Garamond" w:hAnsi="Garamond" w:cs="Courier New"/>
          <w:noProof/>
        </w:rPr>
        <w:t>Les règles sont précisément la loi imposée à l</w:t>
      </w:r>
      <w:r w:rsidR="00720B03">
        <w:rPr>
          <w:rFonts w:ascii="Garamond" w:hAnsi="Garamond" w:cs="Courier New"/>
          <w:noProof/>
        </w:rPr>
        <w:t>’</w:t>
      </w:r>
      <w:r w:rsidRPr="000739DA">
        <w:rPr>
          <w:rFonts w:ascii="Garamond" w:hAnsi="Garamond" w:cs="Courier New"/>
          <w:noProof/>
        </w:rPr>
        <w:t>esclave d</w:t>
      </w:r>
      <w:r w:rsidR="00720B03">
        <w:rPr>
          <w:rFonts w:ascii="Garamond" w:hAnsi="Garamond" w:cs="Courier New"/>
          <w:noProof/>
        </w:rPr>
        <w:t>’</w:t>
      </w:r>
      <w:r w:rsidRPr="000739DA">
        <w:rPr>
          <w:rFonts w:ascii="Garamond" w:hAnsi="Garamond" w:cs="Courier New"/>
          <w:noProof/>
        </w:rPr>
        <w:t>une fonction qui est</w:t>
      </w:r>
      <w:r w:rsidR="00334A3D" w:rsidRPr="000739DA">
        <w:rPr>
          <w:rFonts w:ascii="Garamond" w:hAnsi="Garamond" w:cs="Courier New"/>
          <w:noProof/>
        </w:rPr>
        <w:t xml:space="preserve"> </w:t>
      </w:r>
      <w:r w:rsidRPr="000739DA">
        <w:rPr>
          <w:rFonts w:ascii="Garamond" w:hAnsi="Garamond" w:cs="Courier New"/>
          <w:noProof/>
        </w:rPr>
        <w:t>de satisfaire le désir et la jouissance de l</w:t>
      </w:r>
      <w:r w:rsidR="00720B03">
        <w:rPr>
          <w:rFonts w:ascii="Garamond" w:hAnsi="Garamond" w:cs="Courier New"/>
          <w:noProof/>
        </w:rPr>
        <w:t>’</w:t>
      </w:r>
      <w:r w:rsidRPr="000739DA">
        <w:rPr>
          <w:rFonts w:ascii="Garamond" w:hAnsi="Garamond" w:cs="Courier New"/>
          <w:noProof/>
        </w:rPr>
        <w:t xml:space="preserve">autre </w:t>
      </w:r>
    </w:p>
    <w:p w:rsidR="00A801CE" w:rsidRDefault="00E46372" w:rsidP="000739DA">
      <w:pPr>
        <w:ind w:right="-284" w:hanging="567"/>
        <w:rPr>
          <w:rFonts w:ascii="Garamond" w:hAnsi="Garamond" w:cs="Courier New"/>
          <w:noProof/>
        </w:rPr>
      </w:pPr>
      <w:r w:rsidRPr="000739DA">
        <w:rPr>
          <w:rFonts w:ascii="Garamond" w:hAnsi="Garamond" w:cs="Courier New"/>
          <w:noProof/>
        </w:rPr>
        <w:t>en tant que tel qui ne peut être conçue que comme organisée et définie. Parce qu</w:t>
      </w:r>
      <w:r w:rsidR="00720B03">
        <w:rPr>
          <w:rFonts w:ascii="Garamond" w:hAnsi="Garamond" w:cs="Courier New"/>
          <w:noProof/>
        </w:rPr>
        <w:t>’</w:t>
      </w:r>
      <w:r w:rsidRPr="000739DA">
        <w:rPr>
          <w:rFonts w:ascii="Garamond" w:hAnsi="Garamond" w:cs="Courier New"/>
          <w:noProof/>
        </w:rPr>
        <w:t>il ne suffit pas à l</w:t>
      </w:r>
      <w:r w:rsidR="00720B03">
        <w:rPr>
          <w:rFonts w:ascii="Garamond" w:hAnsi="Garamond" w:cs="Courier New"/>
          <w:noProof/>
        </w:rPr>
        <w:t>’</w:t>
      </w:r>
      <w:r w:rsidRPr="000739DA">
        <w:rPr>
          <w:rFonts w:ascii="Garamond" w:hAnsi="Garamond" w:cs="Courier New"/>
          <w:noProof/>
        </w:rPr>
        <w:t xml:space="preserve">esclave de </w:t>
      </w:r>
      <w:r w:rsidRPr="000739DA">
        <w:rPr>
          <w:rFonts w:ascii="Garamond" w:hAnsi="Garamond"/>
          <w:i/>
          <w:noProof/>
        </w:rPr>
        <w:t>demander grâce</w:t>
      </w:r>
      <w:r w:rsidRPr="000739DA">
        <w:rPr>
          <w:rFonts w:ascii="Garamond" w:hAnsi="Garamond" w:cs="Courier New"/>
          <w:noProof/>
        </w:rPr>
        <w:t xml:space="preserve">, </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il faut ensuite qu</w:t>
      </w:r>
      <w:r w:rsidR="00720B03">
        <w:rPr>
          <w:rFonts w:ascii="Garamond" w:hAnsi="Garamond" w:cs="Courier New"/>
          <w:noProof/>
        </w:rPr>
        <w:t>’</w:t>
      </w:r>
      <w:r w:rsidRPr="000739DA">
        <w:rPr>
          <w:rFonts w:ascii="Garamond" w:hAnsi="Garamond" w:cs="Courier New"/>
          <w:noProof/>
        </w:rPr>
        <w:t xml:space="preserve">il aille au boulot. Et pour aller au boulot, il y a des règles, des heures. Nous entrons dans le domaine du </w:t>
      </w:r>
      <w:r w:rsidRPr="000739DA">
        <w:rPr>
          <w:rFonts w:ascii="Garamond" w:hAnsi="Garamond"/>
          <w:i/>
          <w:noProof/>
          <w:color w:val="0000CC"/>
        </w:rPr>
        <w:t>symbolique</w:t>
      </w:r>
      <w:r w:rsidRPr="000739DA">
        <w:rPr>
          <w:rFonts w:ascii="Garamond" w:hAnsi="Garamond" w:cs="Courier New"/>
          <w:noProof/>
        </w:rPr>
        <w:t xml:space="preserve">. </w:t>
      </w:r>
    </w:p>
    <w:p w:rsidR="00A801CE" w:rsidRDefault="00E46372" w:rsidP="000739DA">
      <w:pPr>
        <w:ind w:right="-284" w:hanging="567"/>
        <w:rPr>
          <w:rFonts w:ascii="Garamond" w:hAnsi="Garamond" w:cs="Courier New"/>
          <w:noProof/>
        </w:rPr>
      </w:pPr>
      <w:r w:rsidRPr="000739DA">
        <w:rPr>
          <w:rFonts w:ascii="Garamond" w:hAnsi="Garamond" w:cs="Courier New"/>
          <w:noProof/>
        </w:rPr>
        <w:t xml:space="preserve">Et si vous y regardez de près, ce domaine du </w:t>
      </w:r>
      <w:r w:rsidR="00334A3D" w:rsidRPr="000739DA">
        <w:rPr>
          <w:rFonts w:ascii="Garamond" w:hAnsi="Garamond"/>
          <w:i/>
          <w:noProof/>
          <w:color w:val="0000CC"/>
        </w:rPr>
        <w:t>symbolique</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est pas là dans un rapport simplement de succession au nœud, </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 xml:space="preserve">au pivot </w:t>
      </w:r>
      <w:r w:rsidR="00334A3D" w:rsidRPr="000739DA">
        <w:rPr>
          <w:rFonts w:ascii="Garamond" w:hAnsi="Garamond"/>
          <w:i/>
          <w:noProof/>
          <w:color w:val="0000CC"/>
        </w:rPr>
        <w:t>imaginaire</w:t>
      </w:r>
      <w:r w:rsidRPr="000739DA">
        <w:rPr>
          <w:rFonts w:ascii="Garamond" w:hAnsi="Garamond" w:cs="Courier New"/>
          <w:noProof/>
        </w:rPr>
        <w:t xml:space="preserve"> de la situa</w:t>
      </w:r>
      <w:r w:rsidRPr="000739DA">
        <w:rPr>
          <w:rFonts w:ascii="Garamond" w:hAnsi="Garamond" w:cs="Courier New"/>
          <w:noProof/>
        </w:rPr>
        <w:softHyphen/>
        <w:t xml:space="preserve">tion qui est constituée par la relation mortelle, et la définition même de cette </w:t>
      </w:r>
      <w:r w:rsidRPr="000739DA">
        <w:rPr>
          <w:rFonts w:ascii="Garamond" w:hAnsi="Garamond"/>
          <w:i/>
          <w:noProof/>
          <w:color w:val="0000CC"/>
        </w:rPr>
        <w:t>relation imaginaire</w:t>
      </w:r>
      <w:r w:rsidRPr="000739DA">
        <w:rPr>
          <w:rFonts w:ascii="Garamond" w:hAnsi="Garamond" w:cs="Courier New"/>
          <w:noProof/>
        </w:rPr>
        <w:t xml:space="preserve">. </w:t>
      </w:r>
    </w:p>
    <w:p w:rsidR="00334A3D" w:rsidRPr="000739DA" w:rsidRDefault="00334A3D" w:rsidP="000739DA">
      <w:pPr>
        <w:ind w:right="-284" w:hanging="567"/>
        <w:rPr>
          <w:rFonts w:ascii="Garamond" w:hAnsi="Garamond" w:cs="Courier New"/>
          <w:noProof/>
        </w:rPr>
      </w:pPr>
    </w:p>
    <w:p w:rsidR="00A801CE" w:rsidRDefault="00E46372" w:rsidP="000739DA">
      <w:pPr>
        <w:ind w:right="-284" w:hanging="567"/>
        <w:rPr>
          <w:rFonts w:ascii="Garamond" w:hAnsi="Garamond" w:cs="Courier New"/>
          <w:noProof/>
        </w:rPr>
      </w:pPr>
      <w:r w:rsidRPr="000739DA">
        <w:rPr>
          <w:rFonts w:ascii="Garamond" w:hAnsi="Garamond" w:cs="Courier New"/>
          <w:noProof/>
        </w:rPr>
        <w:t xml:space="preserve">Nous ne passons pas là par une sorte de saut qui va de </w:t>
      </w:r>
      <w:r w:rsidRPr="000739DA">
        <w:rPr>
          <w:rFonts w:ascii="Garamond" w:hAnsi="Garamond" w:cs="Courier New"/>
          <w:i/>
          <w:noProof/>
        </w:rPr>
        <w:t>l</w:t>
      </w:r>
      <w:r w:rsidR="00720B03">
        <w:rPr>
          <w:rFonts w:ascii="Garamond" w:hAnsi="Garamond" w:cs="Courier New"/>
          <w:i/>
          <w:noProof/>
        </w:rPr>
        <w:t>’</w:t>
      </w:r>
      <w:r w:rsidRPr="000739DA">
        <w:rPr>
          <w:rFonts w:ascii="Garamond" w:hAnsi="Garamond" w:cs="Courier New"/>
          <w:i/>
          <w:noProof/>
        </w:rPr>
        <w:t>antérieur au postérieur</w:t>
      </w:r>
      <w:r w:rsidRPr="000739DA">
        <w:rPr>
          <w:rFonts w:ascii="Garamond" w:hAnsi="Garamond" w:cs="Courier New"/>
          <w:noProof/>
        </w:rPr>
        <w:t xml:space="preserve">, à la suite </w:t>
      </w:r>
      <w:r w:rsidRPr="000739DA">
        <w:rPr>
          <w:rFonts w:ascii="Garamond" w:hAnsi="Garamond"/>
          <w:i/>
          <w:noProof/>
          <w:color w:val="0000CC"/>
        </w:rPr>
        <w:t>du pacte</w:t>
      </w:r>
      <w:r w:rsidRPr="000739DA">
        <w:rPr>
          <w:rFonts w:ascii="Garamond" w:hAnsi="Garamond" w:cs="Courier New"/>
          <w:noProof/>
        </w:rPr>
        <w:t xml:space="preserve"> et </w:t>
      </w:r>
      <w:r w:rsidRPr="000739DA">
        <w:rPr>
          <w:rFonts w:ascii="Garamond" w:hAnsi="Garamond"/>
          <w:i/>
          <w:noProof/>
          <w:color w:val="0000CC"/>
        </w:rPr>
        <w:t>du symbole</w:t>
      </w:r>
      <w:r w:rsidRPr="000739DA">
        <w:rPr>
          <w:rFonts w:ascii="Garamond" w:hAnsi="Garamond" w:cs="Courier New"/>
          <w:noProof/>
        </w:rPr>
        <w:t>. Si vous appro</w:t>
      </w:r>
      <w:r w:rsidRPr="000739DA">
        <w:rPr>
          <w:rFonts w:ascii="Garamond" w:hAnsi="Garamond" w:cs="Courier New"/>
          <w:noProof/>
        </w:rPr>
        <w:softHyphen/>
        <w:t xml:space="preserve">fondissez </w:t>
      </w:r>
    </w:p>
    <w:p w:rsidR="00A801CE" w:rsidRDefault="00E46372" w:rsidP="000739DA">
      <w:pPr>
        <w:ind w:right="-284" w:hanging="567"/>
        <w:rPr>
          <w:rFonts w:ascii="Garamond" w:hAnsi="Garamond" w:cs="Courier New"/>
          <w:noProof/>
        </w:rPr>
      </w:pPr>
      <w:r w:rsidRPr="000739DA">
        <w:rPr>
          <w:rFonts w:ascii="Garamond" w:hAnsi="Garamond" w:cs="Courier New"/>
          <w:noProof/>
        </w:rPr>
        <w:t>le mythe, vous voyez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est concevable qu</w:t>
      </w:r>
      <w:r w:rsidR="00720B03">
        <w:rPr>
          <w:rFonts w:ascii="Garamond" w:hAnsi="Garamond" w:cs="Courier New"/>
          <w:noProof/>
        </w:rPr>
        <w:t>’</w:t>
      </w:r>
      <w:r w:rsidRPr="000739DA">
        <w:rPr>
          <w:rFonts w:ascii="Garamond" w:hAnsi="Garamond" w:cs="Courier New"/>
          <w:noProof/>
        </w:rPr>
        <w:t xml:space="preserve">absolument cerné par le registre du </w:t>
      </w:r>
      <w:r w:rsidR="00334A3D" w:rsidRPr="000739DA">
        <w:rPr>
          <w:rFonts w:ascii="Garamond" w:hAnsi="Garamond"/>
          <w:i/>
          <w:noProof/>
          <w:color w:val="0000CC"/>
        </w:rPr>
        <w:t>symbolique</w:t>
      </w:r>
      <w:r w:rsidRPr="000739DA">
        <w:rPr>
          <w:rFonts w:ascii="Garamond" w:hAnsi="Garamond" w:cs="Courier New"/>
          <w:noProof/>
        </w:rPr>
        <w:t xml:space="preserve">, pour la raison que ce que je vous ai </w:t>
      </w:r>
    </w:p>
    <w:p w:rsidR="00A801CE" w:rsidRDefault="00E46372" w:rsidP="000739DA">
      <w:pPr>
        <w:ind w:right="-284" w:hanging="567"/>
        <w:rPr>
          <w:rFonts w:ascii="Garamond" w:hAnsi="Garamond" w:cs="Courier New"/>
          <w:noProof/>
        </w:rPr>
      </w:pPr>
      <w:r w:rsidRPr="000739DA">
        <w:rPr>
          <w:rFonts w:ascii="Garamond" w:hAnsi="Garamond" w:cs="Courier New"/>
          <w:noProof/>
        </w:rPr>
        <w:t>désigné, accentué, souligné tout à l</w:t>
      </w:r>
      <w:r w:rsidR="00720B03">
        <w:rPr>
          <w:rFonts w:ascii="Garamond" w:hAnsi="Garamond" w:cs="Courier New"/>
          <w:noProof/>
        </w:rPr>
        <w:t>’</w:t>
      </w:r>
      <w:r w:rsidRPr="000739DA">
        <w:rPr>
          <w:rFonts w:ascii="Garamond" w:hAnsi="Garamond" w:cs="Courier New"/>
          <w:noProof/>
        </w:rPr>
        <w:t xml:space="preserve">heure, </w:t>
      </w:r>
      <w:r w:rsidR="00334A3D" w:rsidRPr="000739DA">
        <w:rPr>
          <w:rFonts w:ascii="Garamond" w:hAnsi="Garamond" w:cs="Courier New"/>
          <w:noProof/>
        </w:rPr>
        <w:t>q</w:t>
      </w:r>
      <w:r w:rsidRPr="000739DA">
        <w:rPr>
          <w:rFonts w:ascii="Garamond" w:hAnsi="Garamond" w:cs="Courier New"/>
          <w:noProof/>
        </w:rPr>
        <w:t>ue</w:t>
      </w:r>
      <w:r w:rsidR="00334A3D" w:rsidRPr="000739DA">
        <w:rPr>
          <w:rFonts w:ascii="Garamond" w:hAnsi="Garamond" w:cs="Courier New"/>
          <w:noProof/>
        </w:rPr>
        <w:t xml:space="preserve"> </w:t>
      </w:r>
      <w:r w:rsidRPr="000739DA">
        <w:rPr>
          <w:rFonts w:ascii="Garamond" w:hAnsi="Garamond" w:cs="Courier New"/>
          <w:noProof/>
        </w:rPr>
        <w:t>la situation ne peut être fondée dans je ne sais quelle panique biologique à l</w:t>
      </w:r>
      <w:r w:rsidR="00720B03">
        <w:rPr>
          <w:rFonts w:ascii="Garamond" w:hAnsi="Garamond" w:cs="Courier New"/>
          <w:noProof/>
        </w:rPr>
        <w:t>’</w:t>
      </w:r>
      <w:r w:rsidRPr="000739DA">
        <w:rPr>
          <w:rFonts w:ascii="Garamond" w:hAnsi="Garamond" w:cs="Courier New"/>
          <w:noProof/>
        </w:rPr>
        <w:t xml:space="preserve">approche </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de ce quelque chose après tout jamais expérimenté, jamais réel, qu</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la mort</w:t>
      </w:r>
      <w:r w:rsidR="00A801CE">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homme n</w:t>
      </w:r>
      <w:r w:rsidR="00720B03">
        <w:rPr>
          <w:rFonts w:ascii="Garamond" w:hAnsi="Garamond" w:cs="Courier New"/>
          <w:noProof/>
        </w:rPr>
        <w:t>’</w:t>
      </w:r>
      <w:r w:rsidRPr="000739DA">
        <w:rPr>
          <w:rFonts w:ascii="Garamond" w:hAnsi="Garamond" w:cs="Courier New"/>
          <w:noProof/>
        </w:rPr>
        <w:t>a jamais peur que d</w:t>
      </w:r>
      <w:r w:rsidR="00720B03">
        <w:rPr>
          <w:rFonts w:ascii="Garamond" w:hAnsi="Garamond" w:cs="Courier New"/>
          <w:noProof/>
        </w:rPr>
        <w:t>’</w:t>
      </w:r>
      <w:r w:rsidRPr="000739DA">
        <w:rPr>
          <w:rFonts w:ascii="Garamond" w:hAnsi="Garamond" w:cs="Courier New"/>
          <w:noProof/>
        </w:rPr>
        <w:t xml:space="preserve">une peur </w:t>
      </w:r>
      <w:r w:rsidRPr="000739DA">
        <w:rPr>
          <w:rFonts w:ascii="Garamond" w:hAnsi="Garamond"/>
          <w:i/>
          <w:noProof/>
          <w:color w:val="0000CC"/>
        </w:rPr>
        <w:t>imaginaire</w:t>
      </w:r>
      <w:r w:rsidR="00A801CE">
        <w:rPr>
          <w:rFonts w:ascii="Garamond" w:hAnsi="Garamond" w:cs="Courier New"/>
          <w:noProof/>
        </w:rPr>
        <w:t>,</w:t>
      </w:r>
    </w:p>
    <w:p w:rsidR="00334A3D" w:rsidRPr="000739DA" w:rsidRDefault="00E46372" w:rsidP="000739DA">
      <w:pPr>
        <w:ind w:right="-284" w:hanging="567"/>
        <w:rPr>
          <w:rFonts w:ascii="Garamond" w:hAnsi="Garamond" w:cs="Courier New"/>
          <w:noProof/>
        </w:rPr>
      </w:pPr>
      <w:r w:rsidRPr="000739DA">
        <w:rPr>
          <w:rFonts w:ascii="Garamond" w:hAnsi="Garamond"/>
          <w:i/>
          <w:noProof/>
        </w:rPr>
        <w:t>la mort</w:t>
      </w:r>
      <w:r w:rsidRPr="000739DA">
        <w:rPr>
          <w:rFonts w:ascii="Garamond" w:hAnsi="Garamond" w:cs="Courier New"/>
          <w:noProof/>
        </w:rPr>
        <w:t xml:space="preserve"> dont il s</w:t>
      </w:r>
      <w:r w:rsidR="00720B03">
        <w:rPr>
          <w:rFonts w:ascii="Garamond" w:hAnsi="Garamond" w:cs="Courier New"/>
          <w:noProof/>
        </w:rPr>
        <w:t>’</w:t>
      </w:r>
      <w:r w:rsidRPr="000739DA">
        <w:rPr>
          <w:rFonts w:ascii="Garamond" w:hAnsi="Garamond" w:cs="Courier New"/>
          <w:noProof/>
        </w:rPr>
        <w:t xml:space="preserve">agit dans </w:t>
      </w:r>
      <w:r w:rsidRPr="000739DA">
        <w:rPr>
          <w:rFonts w:ascii="Garamond" w:hAnsi="Garamond"/>
          <w:i/>
          <w:noProof/>
        </w:rPr>
        <w:t>le risque de la mort</w:t>
      </w:r>
      <w:r w:rsidRPr="000739DA">
        <w:rPr>
          <w:rFonts w:ascii="Garamond" w:hAnsi="Garamond" w:cs="Courier New"/>
          <w:noProof/>
        </w:rPr>
        <w:t xml:space="preserve"> est </w:t>
      </w:r>
      <w:r w:rsidRPr="000739DA">
        <w:rPr>
          <w:rFonts w:ascii="Garamond" w:hAnsi="Garamond"/>
          <w:i/>
          <w:noProof/>
          <w:color w:val="0000CC"/>
        </w:rPr>
        <w:t>une mort imaginaire</w:t>
      </w:r>
      <w:r w:rsidR="00334A3D" w:rsidRPr="000739DA">
        <w:rPr>
          <w:rFonts w:ascii="Garamond" w:hAnsi="Garamond"/>
          <w:i/>
          <w:noProof/>
          <w:color w:val="0000CC"/>
        </w:rPr>
        <w:t>.</w:t>
      </w:r>
      <w:r w:rsidRPr="000739DA">
        <w:rPr>
          <w:rFonts w:ascii="Garamond" w:hAnsi="Garamond" w:cs="Courier New"/>
          <w:noProof/>
        </w:rPr>
        <w:t xml:space="preserve">  </w:t>
      </w:r>
    </w:p>
    <w:p w:rsidR="00334A3D" w:rsidRPr="000739DA" w:rsidRDefault="00334A3D" w:rsidP="000739DA">
      <w:pPr>
        <w:ind w:right="-284" w:hanging="567"/>
        <w:rPr>
          <w:rFonts w:ascii="Garamond" w:hAnsi="Garamond" w:cs="Courier New"/>
          <w:noProof/>
        </w:rPr>
      </w:pPr>
    </w:p>
    <w:p w:rsidR="00A801CE" w:rsidRDefault="00334A3D" w:rsidP="000739DA">
      <w:pPr>
        <w:ind w:right="-284" w:hanging="567"/>
        <w:rPr>
          <w:rFonts w:ascii="Garamond" w:hAnsi="Garamond" w:cs="Courier New"/>
          <w:noProof/>
        </w:rPr>
      </w:pPr>
      <w:r w:rsidRPr="000739DA">
        <w:rPr>
          <w:rFonts w:ascii="Garamond" w:hAnsi="Garamond" w:cs="Courier New"/>
          <w:noProof/>
        </w:rPr>
        <w:t>M</w:t>
      </w:r>
      <w:r w:rsidR="00E46372" w:rsidRPr="000739DA">
        <w:rPr>
          <w:rFonts w:ascii="Garamond" w:hAnsi="Garamond" w:cs="Courier New"/>
          <w:noProof/>
        </w:rPr>
        <w:t>ais ce n</w:t>
      </w:r>
      <w:r w:rsidR="00720B03">
        <w:rPr>
          <w:rFonts w:ascii="Garamond" w:hAnsi="Garamond" w:cs="Courier New"/>
          <w:noProof/>
        </w:rPr>
        <w:t>’</w:t>
      </w:r>
      <w:r w:rsidR="00E46372" w:rsidRPr="000739DA">
        <w:rPr>
          <w:rFonts w:ascii="Garamond" w:hAnsi="Garamond" w:cs="Courier New"/>
          <w:noProof/>
        </w:rPr>
        <w:t>est pas tout</w:t>
      </w:r>
      <w:r w:rsidRPr="000739DA">
        <w:rPr>
          <w:rFonts w:ascii="Garamond" w:hAnsi="Garamond" w:cs="Courier New"/>
          <w:noProof/>
        </w:rPr>
        <w:t> :</w:t>
      </w:r>
      <w:r w:rsidR="00E46372" w:rsidRPr="000739DA">
        <w:rPr>
          <w:rFonts w:ascii="Garamond" w:hAnsi="Garamond" w:cs="Courier New"/>
          <w:noProof/>
        </w:rPr>
        <w:t xml:space="preserve"> </w:t>
      </w:r>
      <w:r w:rsidRPr="000739DA">
        <w:rPr>
          <w:rFonts w:ascii="Garamond" w:hAnsi="Garamond" w:cs="Courier New"/>
          <w:noProof/>
        </w:rPr>
        <w:t>e</w:t>
      </w:r>
      <w:r w:rsidR="00E46372" w:rsidRPr="000739DA">
        <w:rPr>
          <w:rFonts w:ascii="Garamond" w:hAnsi="Garamond" w:cs="Courier New"/>
          <w:noProof/>
        </w:rPr>
        <w:t>lle n</w:t>
      </w:r>
      <w:r w:rsidR="00720B03">
        <w:rPr>
          <w:rFonts w:ascii="Garamond" w:hAnsi="Garamond" w:cs="Courier New"/>
          <w:noProof/>
        </w:rPr>
        <w:t>’</w:t>
      </w:r>
      <w:r w:rsidR="00E46372" w:rsidRPr="000739DA">
        <w:rPr>
          <w:rFonts w:ascii="Garamond" w:hAnsi="Garamond" w:cs="Courier New"/>
          <w:noProof/>
        </w:rPr>
        <w:t>est même pas structurée, là, comme crainte de la mort</w:t>
      </w:r>
      <w:r w:rsidRPr="000739DA">
        <w:rPr>
          <w:rFonts w:ascii="Garamond" w:hAnsi="Garamond" w:cs="Courier New"/>
          <w:noProof/>
        </w:rPr>
        <w:t>,</w:t>
      </w:r>
      <w:r w:rsidR="00E46372" w:rsidRPr="000739DA">
        <w:rPr>
          <w:rFonts w:ascii="Garamond" w:hAnsi="Garamond" w:cs="Courier New"/>
          <w:noProof/>
        </w:rPr>
        <w:t xml:space="preserve"> je vous l</w:t>
      </w:r>
      <w:r w:rsidR="00720B03">
        <w:rPr>
          <w:rFonts w:ascii="Garamond" w:hAnsi="Garamond" w:cs="Courier New"/>
          <w:noProof/>
        </w:rPr>
        <w:t>’</w:t>
      </w:r>
      <w:r w:rsidR="00E46372" w:rsidRPr="000739DA">
        <w:rPr>
          <w:rFonts w:ascii="Garamond" w:hAnsi="Garamond" w:cs="Courier New"/>
          <w:noProof/>
        </w:rPr>
        <w:t xml:space="preserve">ai souligné, elle est structurée comme </w:t>
      </w:r>
    </w:p>
    <w:p w:rsidR="00A801CE" w:rsidRDefault="00E46372" w:rsidP="000739DA">
      <w:pPr>
        <w:ind w:right="-284" w:hanging="567"/>
        <w:rPr>
          <w:rFonts w:ascii="Garamond" w:hAnsi="Garamond" w:cs="Courier New"/>
          <w:noProof/>
        </w:rPr>
      </w:pPr>
      <w:r w:rsidRPr="000739DA">
        <w:rPr>
          <w:rFonts w:ascii="Garamond" w:hAnsi="Garamond"/>
          <w:i/>
          <w:noProof/>
        </w:rPr>
        <w:t>risque de la mort</w:t>
      </w:r>
      <w:r w:rsidRPr="000739DA">
        <w:rPr>
          <w:rFonts w:ascii="Garamond" w:hAnsi="Garamond" w:cs="Courier New"/>
          <w:noProof/>
        </w:rPr>
        <w:t>, et pour tout dire comme enjeu.</w:t>
      </w:r>
      <w:r w:rsidR="00A801CE">
        <w:rPr>
          <w:rFonts w:ascii="Garamond" w:hAnsi="Garamond" w:cs="Courier New"/>
          <w:noProof/>
        </w:rPr>
        <w:t xml:space="preserve"> </w:t>
      </w:r>
      <w:r w:rsidRPr="000739DA">
        <w:rPr>
          <w:rFonts w:ascii="Garamond" w:hAnsi="Garamond" w:cs="Courier New"/>
          <w:noProof/>
        </w:rPr>
        <w:t>Il y a déjà dans la constitution, à l</w:t>
      </w:r>
      <w:r w:rsidR="00720B03">
        <w:rPr>
          <w:rFonts w:ascii="Garamond" w:hAnsi="Garamond" w:cs="Courier New"/>
          <w:noProof/>
        </w:rPr>
        <w:t>’</w:t>
      </w:r>
      <w:r w:rsidRPr="000739DA">
        <w:rPr>
          <w:rFonts w:ascii="Garamond" w:hAnsi="Garamond" w:cs="Courier New"/>
          <w:noProof/>
        </w:rPr>
        <w:t xml:space="preserve">origine, du </w:t>
      </w:r>
      <w:r w:rsidRPr="000739DA">
        <w:rPr>
          <w:rFonts w:ascii="Garamond" w:hAnsi="Garamond"/>
          <w:i/>
          <w:noProof/>
        </w:rPr>
        <w:t>mythe du maître et de l</w:t>
      </w:r>
      <w:r w:rsidR="00720B03">
        <w:rPr>
          <w:rFonts w:ascii="Garamond" w:hAnsi="Garamond"/>
          <w:i/>
          <w:noProof/>
        </w:rPr>
        <w:t>’</w:t>
      </w:r>
      <w:r w:rsidRPr="000739DA">
        <w:rPr>
          <w:rFonts w:ascii="Garamond" w:hAnsi="Garamond"/>
          <w:i/>
          <w:noProof/>
        </w:rPr>
        <w:t>esclave</w:t>
      </w:r>
      <w:r w:rsidRPr="000739DA">
        <w:rPr>
          <w:rFonts w:ascii="Garamond" w:hAnsi="Garamond" w:cs="Courier New"/>
          <w:noProof/>
        </w:rPr>
        <w:t xml:space="preserve">, au départ, </w:t>
      </w:r>
    </w:p>
    <w:p w:rsidR="00A801CE" w:rsidRDefault="00E46372" w:rsidP="000739DA">
      <w:pPr>
        <w:ind w:right="-284" w:hanging="567"/>
        <w:rPr>
          <w:rFonts w:ascii="Garamond" w:hAnsi="Garamond" w:cs="Courier New"/>
          <w:noProof/>
        </w:rPr>
      </w:pPr>
      <w:r w:rsidRPr="000739DA">
        <w:rPr>
          <w:rFonts w:ascii="Garamond" w:hAnsi="Garamond" w:cs="Courier New"/>
          <w:noProof/>
        </w:rPr>
        <w:t>une règle du jeu.</w:t>
      </w:r>
      <w:r w:rsidR="00A801CE">
        <w:rPr>
          <w:rFonts w:ascii="Garamond" w:hAnsi="Garamond" w:cs="Courier New"/>
          <w:noProof/>
        </w:rPr>
        <w:t xml:space="preserve"> </w:t>
      </w:r>
      <w:r w:rsidR="00334A3D" w:rsidRPr="000739DA">
        <w:rPr>
          <w:rFonts w:ascii="Garamond" w:hAnsi="Garamond" w:cs="Courier New"/>
          <w:noProof/>
        </w:rPr>
        <w:t>J</w:t>
      </w:r>
      <w:r w:rsidRPr="000739DA">
        <w:rPr>
          <w:rFonts w:ascii="Garamond" w:hAnsi="Garamond" w:cs="Courier New"/>
          <w:noProof/>
        </w:rPr>
        <w:t>e n</w:t>
      </w:r>
      <w:r w:rsidR="00720B03">
        <w:rPr>
          <w:rFonts w:ascii="Garamond" w:hAnsi="Garamond" w:cs="Courier New"/>
          <w:noProof/>
        </w:rPr>
        <w:t>’</w:t>
      </w:r>
      <w:r w:rsidRPr="000739DA">
        <w:rPr>
          <w:rFonts w:ascii="Garamond" w:hAnsi="Garamond" w:cs="Courier New"/>
          <w:noProof/>
        </w:rPr>
        <w:t>insiste pas là</w:t>
      </w:r>
      <w:r w:rsidR="00A801CE">
        <w:rPr>
          <w:rFonts w:ascii="Garamond" w:hAnsi="Garamond" w:cs="Courier New"/>
          <w:noProof/>
        </w:rPr>
        <w:t>-</w:t>
      </w:r>
      <w:r w:rsidRPr="000739DA">
        <w:rPr>
          <w:rFonts w:ascii="Garamond" w:hAnsi="Garamond" w:cs="Courier New"/>
          <w:noProof/>
        </w:rPr>
        <w:t>dessus aujourd</w:t>
      </w:r>
      <w:r w:rsidR="00720B03">
        <w:rPr>
          <w:rFonts w:ascii="Garamond" w:hAnsi="Garamond" w:cs="Courier New"/>
          <w:noProof/>
        </w:rPr>
        <w:t>’</w:t>
      </w:r>
      <w:r w:rsidRPr="000739DA">
        <w:rPr>
          <w:rFonts w:ascii="Garamond" w:hAnsi="Garamond" w:cs="Courier New"/>
          <w:noProof/>
        </w:rPr>
        <w:t xml:space="preserve">hui. </w:t>
      </w:r>
      <w:r w:rsidR="00334A3D" w:rsidRPr="000739DA">
        <w:rPr>
          <w:rFonts w:ascii="Garamond" w:hAnsi="Garamond" w:cs="Courier New"/>
          <w:noProof/>
        </w:rPr>
        <w:t>J</w:t>
      </w:r>
      <w:r w:rsidRPr="000739DA">
        <w:rPr>
          <w:rFonts w:ascii="Garamond" w:hAnsi="Garamond" w:cs="Courier New"/>
          <w:noProof/>
        </w:rPr>
        <w:t xml:space="preserve">e le dis pour ceux qui sont le plus ouverts, le plus disposés à comprendre. </w:t>
      </w:r>
    </w:p>
    <w:p w:rsidR="00A801CE"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essentiel.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 xml:space="preserve">étage, le niveau où </w:t>
      </w:r>
      <w:r w:rsidRPr="000739DA">
        <w:rPr>
          <w:rFonts w:ascii="Garamond" w:hAnsi="Garamond"/>
          <w:i/>
          <w:noProof/>
        </w:rPr>
        <w:t>l</w:t>
      </w:r>
      <w:r w:rsidR="00720B03">
        <w:rPr>
          <w:rFonts w:ascii="Garamond" w:hAnsi="Garamond"/>
          <w:i/>
          <w:noProof/>
        </w:rPr>
        <w:t>’</w:t>
      </w:r>
      <w:r w:rsidRPr="000739DA">
        <w:rPr>
          <w:rFonts w:ascii="Garamond" w:hAnsi="Garamond"/>
          <w:i/>
          <w:noProof/>
        </w:rPr>
        <w:t>intersubjectivité</w:t>
      </w:r>
      <w:r w:rsidRPr="000739DA">
        <w:rPr>
          <w:rFonts w:ascii="Garamond" w:hAnsi="Garamond" w:cs="Courier New"/>
          <w:noProof/>
        </w:rPr>
        <w:t xml:space="preserve"> baigne de bout en bout, et jusque même où nous voulons la soutenir, </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dans un développement quelconque de l</w:t>
      </w:r>
      <w:r w:rsidR="00720B03">
        <w:rPr>
          <w:rFonts w:ascii="Garamond" w:hAnsi="Garamond" w:cs="Courier New"/>
          <w:noProof/>
        </w:rPr>
        <w:t>’</w:t>
      </w:r>
      <w:r w:rsidR="00334A3D" w:rsidRPr="000739DA">
        <w:rPr>
          <w:rFonts w:ascii="Garamond" w:hAnsi="Garamond"/>
          <w:i/>
          <w:noProof/>
          <w:color w:val="0000CC"/>
        </w:rPr>
        <w:t>imaginaire</w:t>
      </w:r>
      <w:r w:rsidRPr="000739DA">
        <w:rPr>
          <w:rFonts w:ascii="Garamond" w:hAnsi="Garamond" w:cs="Courier New"/>
          <w:noProof/>
        </w:rPr>
        <w:t xml:space="preserve">. </w:t>
      </w:r>
    </w:p>
    <w:p w:rsidR="00334A3D" w:rsidRPr="000739DA" w:rsidRDefault="00334A3D" w:rsidP="000739DA">
      <w:pPr>
        <w:ind w:right="-284" w:hanging="567"/>
        <w:rPr>
          <w:rFonts w:ascii="Garamond" w:hAnsi="Garamond" w:cs="Courier New"/>
          <w:noProof/>
        </w:rPr>
      </w:pPr>
    </w:p>
    <w:p w:rsidR="00A801CE" w:rsidRDefault="00E46372" w:rsidP="000739DA">
      <w:pPr>
        <w:ind w:right="-284" w:hanging="567"/>
        <w:rPr>
          <w:rFonts w:ascii="Garamond" w:hAnsi="Garamond" w:cs="Courier New"/>
          <w:noProof/>
        </w:rPr>
      </w:pPr>
      <w:r w:rsidRPr="000739DA">
        <w:rPr>
          <w:rFonts w:ascii="Garamond" w:hAnsi="Garamond" w:cs="Courier New"/>
          <w:noProof/>
        </w:rPr>
        <w:t>Toute relation intersubjective en tant qu</w:t>
      </w:r>
      <w:r w:rsidR="00720B03">
        <w:rPr>
          <w:rFonts w:ascii="Garamond" w:hAnsi="Garamond" w:cs="Courier New"/>
          <w:noProof/>
        </w:rPr>
        <w:t>’</w:t>
      </w:r>
      <w:r w:rsidRPr="000739DA">
        <w:rPr>
          <w:rFonts w:ascii="Garamond" w:hAnsi="Garamond" w:cs="Courier New"/>
          <w:noProof/>
        </w:rPr>
        <w:t xml:space="preserve">elle structure une action humaine est toujours plus ou moins implicitement impliquée </w:t>
      </w:r>
    </w:p>
    <w:p w:rsidR="00A801CE" w:rsidRDefault="00E46372" w:rsidP="000739DA">
      <w:pPr>
        <w:ind w:right="-284" w:hanging="567"/>
        <w:rPr>
          <w:rFonts w:ascii="Garamond" w:hAnsi="Garamond" w:cs="Courier New"/>
          <w:noProof/>
        </w:rPr>
      </w:pPr>
      <w:r w:rsidRPr="000739DA">
        <w:rPr>
          <w:rFonts w:ascii="Garamond" w:hAnsi="Garamond" w:cs="Courier New"/>
          <w:noProof/>
        </w:rPr>
        <w:t xml:space="preserve">dans </w:t>
      </w:r>
      <w:r w:rsidRPr="000739DA">
        <w:rPr>
          <w:rFonts w:ascii="Garamond" w:hAnsi="Garamond"/>
          <w:i/>
          <w:noProof/>
        </w:rPr>
        <w:t>une règle du jeu</w:t>
      </w:r>
      <w:r w:rsidRPr="000739DA">
        <w:rPr>
          <w:rFonts w:ascii="Garamond" w:hAnsi="Garamond" w:cs="Courier New"/>
          <w:noProof/>
        </w:rPr>
        <w:t>. Elle n</w:t>
      </w:r>
      <w:r w:rsidR="00720B03">
        <w:rPr>
          <w:rFonts w:ascii="Garamond" w:hAnsi="Garamond" w:cs="Courier New"/>
          <w:noProof/>
        </w:rPr>
        <w:t>’</w:t>
      </w:r>
      <w:r w:rsidRPr="000739DA">
        <w:rPr>
          <w:rFonts w:ascii="Garamond" w:hAnsi="Garamond" w:cs="Courier New"/>
          <w:noProof/>
        </w:rPr>
        <w:t>est analysable que comme telle.</w:t>
      </w:r>
      <w:r w:rsidR="00A801CE">
        <w:rPr>
          <w:rFonts w:ascii="Garamond" w:hAnsi="Garamond" w:cs="Courier New"/>
          <w:noProof/>
        </w:rPr>
        <w:t xml:space="preserve"> </w:t>
      </w:r>
      <w:r w:rsidRPr="000739DA">
        <w:rPr>
          <w:rFonts w:ascii="Garamond" w:hAnsi="Garamond" w:cs="Courier New"/>
          <w:noProof/>
        </w:rPr>
        <w:t xml:space="preserve">Reprenons encore, sous une autre face, ma relation au regard, regard allié </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 xml:space="preserve">à la fenêtre, ou au coin du bois, et moi avançant dans la plaine, et me supposant sous un regard. </w:t>
      </w:r>
    </w:p>
    <w:p w:rsidR="00334A3D" w:rsidRPr="000739DA" w:rsidRDefault="00334A3D" w:rsidP="000739DA">
      <w:pPr>
        <w:ind w:right="-284" w:hanging="567"/>
        <w:rPr>
          <w:rFonts w:ascii="Garamond" w:hAnsi="Garamond" w:cs="Courier New"/>
          <w:noProof/>
        </w:rPr>
      </w:pPr>
    </w:p>
    <w:p w:rsidR="007C3D76" w:rsidRDefault="00E46372" w:rsidP="00A801CE">
      <w:pPr>
        <w:ind w:right="-284" w:hanging="567"/>
        <w:outlineLvl w:val="0"/>
        <w:rPr>
          <w:rFonts w:ascii="Garamond" w:hAnsi="Garamond" w:cs="Courier New"/>
          <w:noProof/>
        </w:rPr>
      </w:pPr>
      <w:r w:rsidRPr="000739DA">
        <w:rPr>
          <w:rFonts w:ascii="Garamond" w:hAnsi="Garamond" w:cs="Courier New"/>
          <w:noProof/>
        </w:rPr>
        <w:t>Ce dont il s</w:t>
      </w:r>
      <w:r w:rsidR="00720B03">
        <w:rPr>
          <w:rFonts w:ascii="Garamond" w:hAnsi="Garamond" w:cs="Courier New"/>
          <w:noProof/>
        </w:rPr>
        <w:t>’</w:t>
      </w:r>
      <w:r w:rsidRPr="000739DA">
        <w:rPr>
          <w:rFonts w:ascii="Garamond" w:hAnsi="Garamond" w:cs="Courier New"/>
          <w:noProof/>
        </w:rPr>
        <w:t>agit ce n</w:t>
      </w:r>
      <w:r w:rsidR="00720B03">
        <w:rPr>
          <w:rFonts w:ascii="Garamond" w:hAnsi="Garamond" w:cs="Courier New"/>
          <w:noProof/>
        </w:rPr>
        <w:t>’</w:t>
      </w:r>
      <w:r w:rsidRPr="000739DA">
        <w:rPr>
          <w:rFonts w:ascii="Garamond" w:hAnsi="Garamond" w:cs="Courier New"/>
          <w:noProof/>
        </w:rPr>
        <w:t>est pas tellement</w:t>
      </w:r>
      <w:r w:rsidR="00A801CE">
        <w:rPr>
          <w:rFonts w:ascii="Garamond" w:hAnsi="Garamond" w:cs="Courier New"/>
          <w:noProof/>
        </w:rPr>
        <w:t xml:space="preserve"> - </w:t>
      </w:r>
      <w:r w:rsidRPr="000739DA">
        <w:rPr>
          <w:rFonts w:ascii="Garamond" w:hAnsi="Garamond" w:cs="Courier New"/>
          <w:noProof/>
        </w:rPr>
        <w:t>dans une dialectique concrète j</w:t>
      </w:r>
      <w:r w:rsidR="00720B03">
        <w:rPr>
          <w:rFonts w:ascii="Garamond" w:hAnsi="Garamond" w:cs="Courier New"/>
          <w:noProof/>
        </w:rPr>
        <w:t>’</w:t>
      </w:r>
      <w:r w:rsidRPr="000739DA">
        <w:rPr>
          <w:rFonts w:ascii="Garamond" w:hAnsi="Garamond" w:cs="Courier New"/>
          <w:noProof/>
        </w:rPr>
        <w:t>entends</w:t>
      </w:r>
      <w:r w:rsidR="00334A3D" w:rsidRPr="000739DA">
        <w:rPr>
          <w:rFonts w:ascii="Garamond" w:hAnsi="Garamond" w:cs="Courier New"/>
          <w:noProof/>
        </w:rPr>
        <w:t>,</w:t>
      </w:r>
      <w:r w:rsidRPr="000739DA">
        <w:rPr>
          <w:rFonts w:ascii="Garamond" w:hAnsi="Garamond" w:cs="Courier New"/>
          <w:noProof/>
        </w:rPr>
        <w:t xml:space="preserve"> si je suppose ce regard qui me guette</w:t>
      </w:r>
      <w:r w:rsidR="00A801CE">
        <w:rPr>
          <w:rFonts w:ascii="Garamond" w:hAnsi="Garamond" w:cs="Courier New"/>
          <w:noProof/>
        </w:rPr>
        <w:t xml:space="preserve"> </w:t>
      </w:r>
      <w:r w:rsidR="007C3D76">
        <w:rPr>
          <w:rFonts w:ascii="Garamond" w:hAnsi="Garamond" w:cs="Courier New"/>
          <w:noProof/>
        </w:rPr>
        <w:t>-</w:t>
      </w:r>
      <w:r w:rsidR="00A801CE">
        <w:rPr>
          <w:rFonts w:ascii="Garamond" w:hAnsi="Garamond" w:cs="Courier New"/>
          <w:noProof/>
        </w:rPr>
        <w:t xml:space="preserve">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 xml:space="preserve">est pas </w:t>
      </w:r>
    </w:p>
    <w:p w:rsidR="007C3D76" w:rsidRDefault="00E46372" w:rsidP="007C3D76">
      <w:pPr>
        <w:ind w:right="-284" w:hanging="567"/>
        <w:outlineLvl w:val="0"/>
        <w:rPr>
          <w:rFonts w:ascii="Garamond" w:hAnsi="Garamond" w:cs="Courier New"/>
          <w:noProof/>
        </w:rPr>
      </w:pPr>
      <w:r w:rsidRPr="000739DA">
        <w:rPr>
          <w:rFonts w:ascii="Garamond" w:hAnsi="Garamond" w:cs="Courier New"/>
          <w:noProof/>
        </w:rPr>
        <w:t>tel</w:t>
      </w:r>
      <w:r w:rsidRPr="000739DA">
        <w:rPr>
          <w:rFonts w:ascii="Garamond" w:hAnsi="Garamond" w:cs="Courier New"/>
          <w:noProof/>
        </w:rPr>
        <w:softHyphen/>
        <w:t xml:space="preserve">lement que je craigne quelque action immédiate, quelque révélation de mon ennemi, quelque manifestation de son attaque, </w:t>
      </w:r>
    </w:p>
    <w:p w:rsidR="007C3D76" w:rsidRDefault="00E46372" w:rsidP="007C3D76">
      <w:pPr>
        <w:ind w:right="-284" w:hanging="567"/>
        <w:outlineLvl w:val="0"/>
        <w:rPr>
          <w:rFonts w:ascii="Garamond" w:hAnsi="Garamond" w:cs="Courier New"/>
          <w:noProof/>
        </w:rPr>
      </w:pPr>
      <w:r w:rsidRPr="000739DA">
        <w:rPr>
          <w:rFonts w:ascii="Garamond" w:hAnsi="Garamond" w:cs="Courier New"/>
          <w:noProof/>
        </w:rPr>
        <w:t>car aussitôt alors la situation se détend et je sais à qui j</w:t>
      </w:r>
      <w:r w:rsidR="00720B03">
        <w:rPr>
          <w:rFonts w:ascii="Garamond" w:hAnsi="Garamond" w:cs="Courier New"/>
          <w:noProof/>
        </w:rPr>
        <w:t>’</w:t>
      </w:r>
      <w:r w:rsidRPr="000739DA">
        <w:rPr>
          <w:rFonts w:ascii="Garamond" w:hAnsi="Garamond" w:cs="Courier New"/>
          <w:noProof/>
        </w:rPr>
        <w:t>ai affaire.</w:t>
      </w:r>
      <w:r w:rsidR="007C3D76">
        <w:rPr>
          <w:rFonts w:ascii="Garamond" w:hAnsi="Garamond" w:cs="Courier New"/>
          <w:noProof/>
        </w:rPr>
        <w:t xml:space="preserve"> </w:t>
      </w:r>
      <w:r w:rsidRPr="000739DA">
        <w:rPr>
          <w:rFonts w:ascii="Garamond" w:hAnsi="Garamond" w:cs="Courier New"/>
          <w:noProof/>
        </w:rPr>
        <w:t>Tant que je soutiens cette situation d</w:t>
      </w:r>
      <w:r w:rsidR="00720B03">
        <w:rPr>
          <w:rFonts w:ascii="Garamond" w:hAnsi="Garamond" w:cs="Courier New"/>
          <w:noProof/>
        </w:rPr>
        <w:t>’</w:t>
      </w:r>
      <w:r w:rsidRPr="000739DA">
        <w:rPr>
          <w:rFonts w:ascii="Garamond" w:hAnsi="Garamond" w:cs="Courier New"/>
          <w:noProof/>
        </w:rPr>
        <w:t xml:space="preserve">être supposé observé, </w:t>
      </w:r>
    </w:p>
    <w:p w:rsidR="007C3D76" w:rsidRDefault="00E46372" w:rsidP="007C3D76">
      <w:pPr>
        <w:ind w:right="-284" w:hanging="567"/>
        <w:outlineLvl w:val="0"/>
        <w:rPr>
          <w:rFonts w:ascii="Garamond" w:hAnsi="Garamond" w:cs="Courier New"/>
          <w:noProof/>
        </w:rPr>
      </w:pPr>
      <w:r w:rsidRPr="000739DA">
        <w:rPr>
          <w:rFonts w:ascii="Garamond" w:hAnsi="Garamond" w:cs="Courier New"/>
          <w:noProof/>
        </w:rPr>
        <w:t>ce qui m</w:t>
      </w:r>
      <w:r w:rsidR="00720B03">
        <w:rPr>
          <w:rFonts w:ascii="Garamond" w:hAnsi="Garamond" w:cs="Courier New"/>
          <w:noProof/>
        </w:rPr>
        <w:t>’</w:t>
      </w:r>
      <w:r w:rsidRPr="000739DA">
        <w:rPr>
          <w:rFonts w:ascii="Garamond" w:hAnsi="Garamond" w:cs="Courier New"/>
          <w:noProof/>
        </w:rPr>
        <w:t>importe le plus est de savoir ce qu</w:t>
      </w:r>
      <w:r w:rsidR="00720B03">
        <w:rPr>
          <w:rFonts w:ascii="Garamond" w:hAnsi="Garamond" w:cs="Courier New"/>
          <w:noProof/>
        </w:rPr>
        <w:t>’</w:t>
      </w:r>
      <w:r w:rsidRPr="000739DA">
        <w:rPr>
          <w:rFonts w:ascii="Garamond" w:hAnsi="Garamond" w:cs="Courier New"/>
          <w:noProof/>
        </w:rPr>
        <w:t>il détecte, ce qu</w:t>
      </w:r>
      <w:r w:rsidR="00720B03">
        <w:rPr>
          <w:rFonts w:ascii="Garamond" w:hAnsi="Garamond" w:cs="Courier New"/>
          <w:noProof/>
        </w:rPr>
        <w:t>’</w:t>
      </w:r>
      <w:r w:rsidRPr="000739DA">
        <w:rPr>
          <w:rFonts w:ascii="Garamond" w:hAnsi="Garamond" w:cs="Courier New"/>
          <w:noProof/>
        </w:rPr>
        <w:t>il suppose, ce qu</w:t>
      </w:r>
      <w:r w:rsidR="00720B03">
        <w:rPr>
          <w:rFonts w:ascii="Garamond" w:hAnsi="Garamond" w:cs="Courier New"/>
          <w:noProof/>
        </w:rPr>
        <w:t>’</w:t>
      </w:r>
      <w:r w:rsidRPr="000739DA">
        <w:rPr>
          <w:rFonts w:ascii="Garamond" w:hAnsi="Garamond" w:cs="Courier New"/>
          <w:noProof/>
        </w:rPr>
        <w:t>il imagine de mes intentions, à moi qui m</w:t>
      </w:r>
      <w:r w:rsidR="00720B03">
        <w:rPr>
          <w:rFonts w:ascii="Garamond" w:hAnsi="Garamond" w:cs="Courier New"/>
          <w:noProof/>
        </w:rPr>
        <w:t>’</w:t>
      </w:r>
      <w:r w:rsidRPr="000739DA">
        <w:rPr>
          <w:rFonts w:ascii="Garamond" w:hAnsi="Garamond" w:cs="Courier New"/>
          <w:noProof/>
        </w:rPr>
        <w:t xml:space="preserve">avance, </w:t>
      </w:r>
    </w:p>
    <w:p w:rsidR="00334A3D" w:rsidRPr="000739DA" w:rsidRDefault="00E46372" w:rsidP="007C3D76">
      <w:pPr>
        <w:ind w:right="-284" w:hanging="567"/>
        <w:outlineLvl w:val="0"/>
        <w:rPr>
          <w:rFonts w:ascii="Garamond" w:hAnsi="Garamond" w:cs="Courier New"/>
          <w:noProof/>
        </w:rPr>
      </w:pPr>
      <w:r w:rsidRPr="000739DA">
        <w:rPr>
          <w:rFonts w:ascii="Garamond" w:hAnsi="Garamond" w:cs="Courier New"/>
          <w:noProof/>
        </w:rPr>
        <w:t xml:space="preserve">puisque </w:t>
      </w:r>
      <w:r w:rsidRPr="007C3D76">
        <w:rPr>
          <w:rFonts w:ascii="Garamond" w:hAnsi="Garamond"/>
          <w:noProof/>
        </w:rPr>
        <w:t>je suis supposé dans une situation de guerre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de dérober mes mouvements à l</w:t>
      </w:r>
      <w:r w:rsidR="00720B03">
        <w:rPr>
          <w:rFonts w:ascii="Garamond" w:hAnsi="Garamond" w:cs="Courier New"/>
          <w:noProof/>
        </w:rPr>
        <w:t>’</w:t>
      </w:r>
      <w:r w:rsidRPr="000739DA">
        <w:rPr>
          <w:rFonts w:ascii="Garamond" w:hAnsi="Garamond" w:cs="Courier New"/>
          <w:noProof/>
        </w:rPr>
        <w:t>ennemi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c</w:t>
      </w:r>
      <w:r w:rsidR="00720B03">
        <w:rPr>
          <w:rFonts w:ascii="Garamond" w:hAnsi="Garamond" w:cs="Courier New"/>
          <w:noProof/>
        </w:rPr>
        <w:t>’</w:t>
      </w:r>
      <w:r w:rsidRPr="000739DA">
        <w:rPr>
          <w:rFonts w:ascii="Garamond" w:hAnsi="Garamond" w:cs="Courier New"/>
          <w:noProof/>
        </w:rPr>
        <w:t xml:space="preserve">est de ruse. </w:t>
      </w:r>
    </w:p>
    <w:p w:rsidR="00334A3D" w:rsidRPr="000739DA" w:rsidRDefault="00334A3D" w:rsidP="000739DA">
      <w:pPr>
        <w:ind w:right="-284" w:hanging="567"/>
        <w:rPr>
          <w:rFonts w:ascii="Garamond" w:hAnsi="Garamond" w:cs="Courier New"/>
          <w:noProof/>
        </w:rPr>
      </w:pPr>
    </w:p>
    <w:p w:rsidR="007C3D76"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sur ce plan que se soutient la dialectique intersubjective du regard. Ce n</w:t>
      </w:r>
      <w:r w:rsidR="00720B03">
        <w:rPr>
          <w:rFonts w:ascii="Garamond" w:hAnsi="Garamond" w:cs="Courier New"/>
          <w:noProof/>
        </w:rPr>
        <w:t>’</w:t>
      </w:r>
      <w:r w:rsidRPr="000739DA">
        <w:rPr>
          <w:rFonts w:ascii="Garamond" w:hAnsi="Garamond" w:cs="Courier New"/>
          <w:noProof/>
        </w:rPr>
        <w:t>est donc pas qu</w:t>
      </w:r>
      <w:r w:rsidR="00720B03">
        <w:rPr>
          <w:rFonts w:ascii="Garamond" w:hAnsi="Garamond" w:cs="Courier New"/>
          <w:noProof/>
        </w:rPr>
        <w:t>’</w:t>
      </w:r>
      <w:r w:rsidRPr="000739DA">
        <w:rPr>
          <w:rFonts w:ascii="Garamond" w:hAnsi="Garamond" w:cs="Courier New"/>
          <w:noProof/>
        </w:rPr>
        <w:t xml:space="preserve">il voit où je suis qui est important, </w:t>
      </w:r>
    </w:p>
    <w:p w:rsidR="007C3D76"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il voit où je vais</w:t>
      </w:r>
      <w:r w:rsidR="007C3D76">
        <w:rPr>
          <w:rFonts w:ascii="Garamond" w:hAnsi="Garamond" w:cs="Courier New"/>
          <w:noProof/>
        </w:rPr>
        <w:t>,</w:t>
      </w:r>
      <w:r w:rsidRPr="000739DA">
        <w:rPr>
          <w:rFonts w:ascii="Garamond" w:hAnsi="Garamond" w:cs="Courier New"/>
          <w:noProof/>
        </w:rPr>
        <w:t xml:space="preserve"> </w:t>
      </w:r>
      <w:r w:rsidR="007C3D76" w:rsidRPr="000739DA">
        <w:rPr>
          <w:rFonts w:ascii="Garamond" w:hAnsi="Garamond" w:cs="Courier New"/>
          <w:noProof/>
        </w:rPr>
        <w:t>c</w:t>
      </w:r>
      <w:r w:rsidR="00720B03">
        <w:rPr>
          <w:rFonts w:ascii="Garamond" w:hAnsi="Garamond" w:cs="Courier New"/>
          <w:noProof/>
        </w:rPr>
        <w:t>’</w:t>
      </w:r>
      <w:r w:rsidR="007C3D76" w:rsidRPr="000739DA">
        <w:rPr>
          <w:rFonts w:ascii="Garamond" w:hAnsi="Garamond" w:cs="Courier New"/>
          <w:noProof/>
        </w:rPr>
        <w:t>est</w:t>
      </w:r>
      <w:r w:rsidR="007C3D76">
        <w:rPr>
          <w:rFonts w:ascii="Garamond" w:hAnsi="Garamond" w:cs="Courier New"/>
          <w:noProof/>
        </w:rPr>
        <w:t>-</w:t>
      </w:r>
      <w:r w:rsidR="007C3D76" w:rsidRPr="000739DA">
        <w:rPr>
          <w:rFonts w:ascii="Garamond" w:hAnsi="Garamond" w:cs="Courier New"/>
          <w:noProof/>
        </w:rPr>
        <w:t>à</w:t>
      </w:r>
      <w:r w:rsidR="007C3D76">
        <w:rPr>
          <w:rFonts w:ascii="Garamond" w:hAnsi="Garamond" w:cs="Courier New"/>
          <w:noProof/>
        </w:rPr>
        <w:t>-</w:t>
      </w:r>
      <w:r w:rsidR="007C3D76" w:rsidRPr="000739DA">
        <w:rPr>
          <w:rFonts w:ascii="Garamond" w:hAnsi="Garamond" w:cs="Courier New"/>
          <w:noProof/>
        </w:rPr>
        <w:t>dire</w:t>
      </w:r>
      <w:r w:rsidRPr="000739DA">
        <w:rPr>
          <w:rFonts w:ascii="Garamond" w:hAnsi="Garamond" w:cs="Courier New"/>
          <w:noProof/>
        </w:rPr>
        <w:t xml:space="preserve"> très exactement qu</w:t>
      </w:r>
      <w:r w:rsidR="00720B03">
        <w:rPr>
          <w:rFonts w:ascii="Garamond" w:hAnsi="Garamond" w:cs="Courier New"/>
          <w:noProof/>
        </w:rPr>
        <w:t>’</w:t>
      </w:r>
      <w:r w:rsidRPr="000739DA">
        <w:rPr>
          <w:rFonts w:ascii="Garamond" w:hAnsi="Garamond" w:cs="Courier New"/>
          <w:noProof/>
        </w:rPr>
        <w:t xml:space="preserve">il voit </w:t>
      </w:r>
      <w:r w:rsidRPr="000739DA">
        <w:rPr>
          <w:rFonts w:ascii="Garamond" w:hAnsi="Garamond"/>
          <w:i/>
          <w:noProof/>
        </w:rPr>
        <w:t>où je ne suis pas</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 xml:space="preserve">est toujours cela qui est escamoté dans toute </w:t>
      </w:r>
    </w:p>
    <w:p w:rsidR="007C3D76" w:rsidRDefault="00E46372" w:rsidP="000739DA">
      <w:pPr>
        <w:ind w:right="-284" w:hanging="567"/>
        <w:rPr>
          <w:rFonts w:ascii="Garamond" w:hAnsi="Garamond" w:cs="Courier New"/>
          <w:noProof/>
        </w:rPr>
      </w:pPr>
      <w:r w:rsidRPr="000739DA">
        <w:rPr>
          <w:rFonts w:ascii="Garamond" w:hAnsi="Garamond" w:cs="Courier New"/>
          <w:noProof/>
        </w:rPr>
        <w:t>analyse de la relation réciproque, intersubjective, c</w:t>
      </w:r>
      <w:r w:rsidR="00720B03">
        <w:rPr>
          <w:rFonts w:ascii="Garamond" w:hAnsi="Garamond" w:cs="Courier New"/>
          <w:noProof/>
        </w:rPr>
        <w:t>’</w:t>
      </w:r>
      <w:r w:rsidRPr="000739DA">
        <w:rPr>
          <w:rFonts w:ascii="Garamond" w:hAnsi="Garamond" w:cs="Courier New"/>
          <w:noProof/>
        </w:rPr>
        <w:t>est que ce n</w:t>
      </w:r>
      <w:r w:rsidR="00720B03">
        <w:rPr>
          <w:rFonts w:ascii="Garamond" w:hAnsi="Garamond" w:cs="Courier New"/>
          <w:noProof/>
        </w:rPr>
        <w:t>’</w:t>
      </w:r>
      <w:r w:rsidRPr="000739DA">
        <w:rPr>
          <w:rFonts w:ascii="Garamond" w:hAnsi="Garamond" w:cs="Courier New"/>
          <w:noProof/>
        </w:rPr>
        <w:t xml:space="preserve">est pas ce qui est là, qui est vu, qui structure la situation,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ce qui n</w:t>
      </w:r>
      <w:r w:rsidR="00720B03">
        <w:rPr>
          <w:rFonts w:ascii="Garamond" w:hAnsi="Garamond"/>
          <w:i/>
          <w:noProof/>
        </w:rPr>
        <w:t>’</w:t>
      </w:r>
      <w:r w:rsidRPr="000739DA">
        <w:rPr>
          <w:rFonts w:ascii="Garamond" w:hAnsi="Garamond"/>
          <w:i/>
          <w:noProof/>
        </w:rPr>
        <w:t>est pas là</w:t>
      </w:r>
      <w:r w:rsidRPr="000739DA">
        <w:rPr>
          <w:rFonts w:ascii="Garamond" w:hAnsi="Garamond" w:cs="Courier New"/>
          <w:noProof/>
        </w:rPr>
        <w:t>.</w:t>
      </w:r>
    </w:p>
    <w:p w:rsidR="007C3D76" w:rsidRDefault="007C3D76" w:rsidP="000739DA">
      <w:pPr>
        <w:ind w:right="-284" w:hanging="567"/>
        <w:rPr>
          <w:rFonts w:ascii="Garamond" w:hAnsi="Garamond" w:cs="Courier New"/>
          <w:noProof/>
        </w:rPr>
      </w:pPr>
    </w:p>
    <w:p w:rsidR="007C3D76" w:rsidRDefault="00E46372" w:rsidP="000739DA">
      <w:pPr>
        <w:ind w:right="-284" w:hanging="567"/>
        <w:rPr>
          <w:rFonts w:ascii="Garamond" w:hAnsi="Garamond" w:cs="Courier New"/>
          <w:noProof/>
        </w:rPr>
      </w:pPr>
      <w:r w:rsidRPr="000739DA">
        <w:rPr>
          <w:rFonts w:ascii="Garamond" w:hAnsi="Garamond" w:cs="Courier New"/>
          <w:noProof/>
        </w:rPr>
        <w:t xml:space="preserve">La </w:t>
      </w:r>
      <w:r w:rsidRPr="000739DA">
        <w:rPr>
          <w:rFonts w:ascii="Garamond" w:hAnsi="Garamond"/>
          <w:i/>
          <w:noProof/>
        </w:rPr>
        <w:t>théorie des jeux</w:t>
      </w:r>
      <w:r w:rsidRPr="000739DA">
        <w:rPr>
          <w:rFonts w:ascii="Garamond" w:hAnsi="Garamond" w:cs="Courier New"/>
          <w:noProof/>
        </w:rPr>
        <w:t>, comme on l</w:t>
      </w:r>
      <w:r w:rsidR="00720B03">
        <w:rPr>
          <w:rFonts w:ascii="Garamond" w:hAnsi="Garamond" w:cs="Courier New"/>
          <w:noProof/>
        </w:rPr>
        <w:t>’</w:t>
      </w:r>
      <w:r w:rsidRPr="000739DA">
        <w:rPr>
          <w:rFonts w:ascii="Garamond" w:hAnsi="Garamond" w:cs="Courier New"/>
          <w:noProof/>
        </w:rPr>
        <w:t>appelle, pour autant qu</w:t>
      </w:r>
      <w:r w:rsidR="00720B03">
        <w:rPr>
          <w:rFonts w:ascii="Garamond" w:hAnsi="Garamond" w:cs="Courier New"/>
          <w:noProof/>
        </w:rPr>
        <w:t>’</w:t>
      </w:r>
      <w:r w:rsidRPr="000739DA">
        <w:rPr>
          <w:rFonts w:ascii="Garamond" w:hAnsi="Garamond" w:cs="Courier New"/>
          <w:noProof/>
        </w:rPr>
        <w:t>elle est un mode d</w:t>
      </w:r>
      <w:r w:rsidR="00720B03">
        <w:rPr>
          <w:rFonts w:ascii="Garamond" w:hAnsi="Garamond" w:cs="Courier New"/>
          <w:noProof/>
        </w:rPr>
        <w:t>’</w:t>
      </w:r>
      <w:r w:rsidRPr="000739DA">
        <w:rPr>
          <w:rFonts w:ascii="Garamond" w:hAnsi="Garamond" w:cs="Courier New"/>
          <w:noProof/>
        </w:rPr>
        <w:t xml:space="preserve">étude fondamentale de cette relation subjective, </w:t>
      </w:r>
    </w:p>
    <w:p w:rsidR="007C3D76" w:rsidRDefault="00E46372" w:rsidP="000739DA">
      <w:pPr>
        <w:ind w:right="-284" w:hanging="567"/>
        <w:rPr>
          <w:rFonts w:ascii="Garamond" w:hAnsi="Garamond" w:cs="Courier New"/>
          <w:noProof/>
        </w:rPr>
      </w:pPr>
      <w:r w:rsidRPr="000739DA">
        <w:rPr>
          <w:rFonts w:ascii="Garamond" w:hAnsi="Garamond" w:cs="Courier New"/>
          <w:noProof/>
        </w:rPr>
        <w:t>illustre assez ce que nous disons</w:t>
      </w:r>
      <w:r w:rsidR="007C3D76">
        <w:rPr>
          <w:rFonts w:ascii="Garamond" w:hAnsi="Garamond" w:cs="Courier New"/>
          <w:noProof/>
        </w:rPr>
        <w:t xml:space="preserve"> </w:t>
      </w:r>
      <w:r w:rsidRPr="000739DA">
        <w:rPr>
          <w:rFonts w:ascii="Garamond" w:hAnsi="Garamond" w:cs="Courier New"/>
          <w:noProof/>
        </w:rPr>
        <w:t>pour que vous voyiez que du seul fait qu</w:t>
      </w:r>
      <w:r w:rsidR="00720B03">
        <w:rPr>
          <w:rFonts w:ascii="Garamond" w:hAnsi="Garamond" w:cs="Courier New"/>
          <w:noProof/>
        </w:rPr>
        <w:t>’</w:t>
      </w:r>
      <w:r w:rsidRPr="000739DA">
        <w:rPr>
          <w:rFonts w:ascii="Garamond" w:hAnsi="Garamond" w:cs="Courier New"/>
          <w:noProof/>
        </w:rPr>
        <w:t>elle est une théorie mathéma</w:t>
      </w:r>
      <w:r w:rsidRPr="000739DA">
        <w:rPr>
          <w:rFonts w:ascii="Garamond" w:hAnsi="Garamond" w:cs="Courier New"/>
          <w:noProof/>
        </w:rPr>
        <w:softHyphen/>
        <w:t xml:space="preserve">tique, nous sommes déjà </w:t>
      </w:r>
    </w:p>
    <w:p w:rsidR="007C3D76" w:rsidRDefault="00E46372" w:rsidP="000739DA">
      <w:pPr>
        <w:ind w:right="-284" w:hanging="567"/>
        <w:rPr>
          <w:rFonts w:ascii="Garamond" w:hAnsi="Garamond" w:cs="Courier New"/>
          <w:noProof/>
        </w:rPr>
      </w:pPr>
      <w:r w:rsidRPr="000739DA">
        <w:rPr>
          <w:rFonts w:ascii="Garamond" w:hAnsi="Garamond" w:cs="Courier New"/>
          <w:noProof/>
        </w:rPr>
        <w:t xml:space="preserve">dans </w:t>
      </w:r>
      <w:r w:rsidRPr="000739DA">
        <w:rPr>
          <w:rFonts w:ascii="Garamond" w:hAnsi="Garamond"/>
          <w:i/>
          <w:noProof/>
          <w:color w:val="0000CC"/>
        </w:rPr>
        <w:t>le plan symbolique</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y a pas plus à en dire. Ouvrez tel ou tel livre moderne de ce qu</w:t>
      </w:r>
      <w:r w:rsidR="00720B03">
        <w:rPr>
          <w:rFonts w:ascii="Garamond" w:hAnsi="Garamond" w:cs="Courier New"/>
          <w:noProof/>
        </w:rPr>
        <w:t>’</w:t>
      </w:r>
      <w:r w:rsidRPr="000739DA">
        <w:rPr>
          <w:rFonts w:ascii="Garamond" w:hAnsi="Garamond" w:cs="Courier New"/>
          <w:noProof/>
        </w:rPr>
        <w:t xml:space="preserve">on appelle </w:t>
      </w:r>
      <w:r w:rsidR="00334A3D" w:rsidRPr="000739DA">
        <w:rPr>
          <w:rFonts w:ascii="Garamond" w:hAnsi="Garamond"/>
          <w:i/>
          <w:noProof/>
        </w:rPr>
        <w:t>théorie des jeux</w:t>
      </w:r>
      <w:r w:rsidRPr="000739DA">
        <w:rPr>
          <w:rFonts w:ascii="Garamond" w:hAnsi="Garamond" w:cs="Courier New"/>
          <w:noProof/>
        </w:rPr>
        <w:t xml:space="preserve">, </w:t>
      </w:r>
    </w:p>
    <w:p w:rsidR="007C3D76"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éti</w:t>
      </w:r>
      <w:r w:rsidRPr="000739DA">
        <w:rPr>
          <w:rFonts w:ascii="Garamond" w:hAnsi="Garamond" w:cs="Courier New"/>
          <w:noProof/>
        </w:rPr>
        <w:softHyphen/>
        <w:t xml:space="preserve">quette tout à fait impropre, car ça ne se limite pas à ce que vous pouvez croire, aux jeux plus ou moins conventionnels, </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agisse </w:t>
      </w:r>
      <w:r w:rsidRPr="007C3D76">
        <w:rPr>
          <w:rFonts w:ascii="Garamond" w:hAnsi="Garamond"/>
          <w:noProof/>
        </w:rPr>
        <w:t>du jeu des monopoles, bimonopoles sur un marché, ou du jeu de dames ou d</w:t>
      </w:r>
      <w:r w:rsidR="00720B03">
        <w:rPr>
          <w:rFonts w:ascii="Garamond" w:hAnsi="Garamond"/>
          <w:noProof/>
        </w:rPr>
        <w:t>’</w:t>
      </w:r>
      <w:r w:rsidRPr="007C3D76">
        <w:rPr>
          <w:rFonts w:ascii="Garamond" w:hAnsi="Garamond"/>
          <w:noProof/>
        </w:rPr>
        <w:t>échecs</w:t>
      </w:r>
      <w:r w:rsidRPr="000739DA">
        <w:rPr>
          <w:rFonts w:ascii="Garamond" w:hAnsi="Garamond"/>
          <w:i/>
          <w:noProof/>
        </w:rPr>
        <w:t>.</w:t>
      </w:r>
      <w:r w:rsidRPr="000739DA">
        <w:rPr>
          <w:rFonts w:ascii="Garamond" w:hAnsi="Garamond" w:cs="Courier New"/>
          <w:noProof/>
        </w:rPr>
        <w:t xml:space="preserve"> </w:t>
      </w:r>
    </w:p>
    <w:p w:rsidR="00334A3D" w:rsidRPr="000739DA" w:rsidRDefault="00334A3D" w:rsidP="000739DA">
      <w:pPr>
        <w:ind w:right="-284" w:hanging="567"/>
        <w:rPr>
          <w:rFonts w:ascii="Garamond" w:hAnsi="Garamond" w:cs="Courier New"/>
          <w:noProof/>
        </w:rPr>
      </w:pPr>
    </w:p>
    <w:p w:rsidR="007C3D76"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analyse de ces</w:t>
      </w:r>
      <w:r w:rsidR="007C3D76">
        <w:rPr>
          <w:rFonts w:ascii="Garamond" w:hAnsi="Garamond" w:cs="Courier New"/>
          <w:noProof/>
        </w:rPr>
        <w:t xml:space="preserve"> </w:t>
      </w:r>
      <w:r w:rsidRPr="007C3D76">
        <w:rPr>
          <w:rFonts w:ascii="Garamond" w:hAnsi="Garamond"/>
          <w:noProof/>
        </w:rPr>
        <w:t>structures</w:t>
      </w:r>
      <w:r w:rsidRPr="007C3D76">
        <w:rPr>
          <w:rFonts w:ascii="Garamond" w:hAnsi="Garamond" w:cs="Courier New"/>
          <w:noProof/>
        </w:rPr>
        <w:t xml:space="preserve"> </w:t>
      </w:r>
      <w:r w:rsidRPr="000739DA">
        <w:rPr>
          <w:rFonts w:ascii="Garamond" w:hAnsi="Garamond" w:cs="Courier New"/>
          <w:noProof/>
        </w:rPr>
        <w:t>est absolument essentielle pour tout développement de l</w:t>
      </w:r>
      <w:r w:rsidR="00720B03">
        <w:rPr>
          <w:rFonts w:ascii="Garamond" w:hAnsi="Garamond" w:cs="Courier New"/>
          <w:noProof/>
        </w:rPr>
        <w:t>’</w:t>
      </w:r>
      <w:r w:rsidRPr="000739DA">
        <w:rPr>
          <w:rFonts w:ascii="Garamond" w:hAnsi="Garamond" w:cs="Courier New"/>
          <w:noProof/>
        </w:rPr>
        <w:t>intersub</w:t>
      </w:r>
      <w:r w:rsidRPr="000739DA">
        <w:rPr>
          <w:rFonts w:ascii="Garamond" w:hAnsi="Garamond" w:cs="Courier New"/>
          <w:noProof/>
        </w:rPr>
        <w:softHyphen/>
        <w:t>jectivité</w:t>
      </w:r>
      <w:r w:rsidR="00334A3D" w:rsidRPr="000739DA">
        <w:rPr>
          <w:rFonts w:ascii="Garamond" w:hAnsi="Garamond" w:cs="Courier New"/>
          <w:noProof/>
        </w:rPr>
        <w:t>,</w:t>
      </w:r>
      <w:r w:rsidRPr="000739DA">
        <w:rPr>
          <w:rFonts w:ascii="Garamond" w:hAnsi="Garamond" w:cs="Courier New"/>
          <w:noProof/>
        </w:rPr>
        <w:t xml:space="preserve"> et cette analyse toujours </w:t>
      </w:r>
    </w:p>
    <w:p w:rsidR="00334A3D" w:rsidRDefault="00E46372" w:rsidP="007C3D76">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certaine façon</w:t>
      </w:r>
      <w:r w:rsidR="00334A3D" w:rsidRPr="000739DA">
        <w:rPr>
          <w:rFonts w:ascii="Garamond" w:hAnsi="Garamond" w:cs="Courier New"/>
          <w:noProof/>
        </w:rPr>
        <w:t>,</w:t>
      </w:r>
      <w:r w:rsidRPr="000739DA">
        <w:rPr>
          <w:rFonts w:ascii="Garamond" w:hAnsi="Garamond" w:cs="Courier New"/>
          <w:noProof/>
        </w:rPr>
        <w:t xml:space="preserve"> suppose au départ un certain nombre</w:t>
      </w:r>
      <w:r w:rsidR="007C3D76">
        <w:rPr>
          <w:rFonts w:ascii="Garamond" w:hAnsi="Garamond" w:cs="Courier New"/>
          <w:noProof/>
        </w:rPr>
        <w:t xml:space="preserve"> - </w:t>
      </w:r>
      <w:r w:rsidRPr="000739DA">
        <w:rPr>
          <w:rFonts w:ascii="Garamond" w:hAnsi="Garamond" w:cs="Courier New"/>
          <w:noProof/>
        </w:rPr>
        <w:t>si simple que vous définissiez le champ de cette intersubjecti</w:t>
      </w:r>
      <w:r w:rsidRPr="000739DA">
        <w:rPr>
          <w:rFonts w:ascii="Garamond" w:hAnsi="Garamond" w:cs="Courier New"/>
          <w:noProof/>
        </w:rPr>
        <w:softHyphen/>
        <w:t>vité</w:t>
      </w:r>
      <w:r w:rsidR="007C3D76">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de données numériques, et comme telles </w:t>
      </w:r>
      <w:r w:rsidRPr="000739DA">
        <w:rPr>
          <w:rFonts w:ascii="Garamond" w:hAnsi="Garamond"/>
          <w:i/>
          <w:noProof/>
          <w:color w:val="0000CC"/>
        </w:rPr>
        <w:t>symboliques</w:t>
      </w:r>
      <w:r w:rsidRPr="000739DA">
        <w:rPr>
          <w:rFonts w:ascii="Garamond" w:hAnsi="Garamond" w:cs="Courier New"/>
          <w:noProof/>
        </w:rPr>
        <w:t>.</w:t>
      </w:r>
    </w:p>
    <w:p w:rsidR="00334A3D" w:rsidRPr="000739DA" w:rsidRDefault="00334A3D" w:rsidP="000739DA">
      <w:pPr>
        <w:ind w:right="-284" w:hanging="567"/>
        <w:rPr>
          <w:rFonts w:ascii="Garamond" w:hAnsi="Garamond" w:cs="Courier New"/>
          <w:noProof/>
        </w:rPr>
      </w:pPr>
    </w:p>
    <w:p w:rsidR="007C3D76" w:rsidRDefault="00E46372" w:rsidP="000739DA">
      <w:pPr>
        <w:ind w:right="-284" w:hanging="567"/>
        <w:rPr>
          <w:rFonts w:ascii="Garamond" w:hAnsi="Garamond" w:cs="Courier New"/>
          <w:noProof/>
        </w:rPr>
      </w:pPr>
      <w:r w:rsidRPr="000739DA">
        <w:rPr>
          <w:rFonts w:ascii="Garamond" w:hAnsi="Garamond" w:cs="Courier New"/>
          <w:noProof/>
        </w:rPr>
        <w:t xml:space="preserve">Si vous lisez le </w:t>
      </w:r>
      <w:r w:rsidR="00334A3D" w:rsidRPr="000739DA">
        <w:rPr>
          <w:rFonts w:ascii="Garamond" w:hAnsi="Garamond" w:cs="Courier New"/>
          <w:noProof/>
        </w:rPr>
        <w:t>SARTRE</w:t>
      </w:r>
      <w:r w:rsidRPr="000739DA">
        <w:rPr>
          <w:rFonts w:ascii="Garamond" w:hAnsi="Garamond" w:cs="Courier New"/>
          <w:noProof/>
        </w:rPr>
        <w:t xml:space="preserve"> auquel je faisais allusion l</w:t>
      </w:r>
      <w:r w:rsidR="00720B03">
        <w:rPr>
          <w:rFonts w:ascii="Garamond" w:hAnsi="Garamond" w:cs="Courier New"/>
          <w:noProof/>
        </w:rPr>
        <w:t>’</w:t>
      </w:r>
      <w:r w:rsidRPr="000739DA">
        <w:rPr>
          <w:rFonts w:ascii="Garamond" w:hAnsi="Garamond" w:cs="Courier New"/>
          <w:noProof/>
        </w:rPr>
        <w:t>autre jour, vous verrez qu</w:t>
      </w:r>
      <w:r w:rsidR="00720B03">
        <w:rPr>
          <w:rFonts w:ascii="Garamond" w:hAnsi="Garamond" w:cs="Courier New"/>
          <w:noProof/>
        </w:rPr>
        <w:t>’</w:t>
      </w:r>
      <w:r w:rsidRPr="000739DA">
        <w:rPr>
          <w:rFonts w:ascii="Garamond" w:hAnsi="Garamond" w:cs="Courier New"/>
          <w:noProof/>
        </w:rPr>
        <w:t>il laisse apparaître quelque chose d</w:t>
      </w:r>
      <w:r w:rsidR="00720B03">
        <w:rPr>
          <w:rFonts w:ascii="Garamond" w:hAnsi="Garamond" w:cs="Courier New"/>
          <w:noProof/>
        </w:rPr>
        <w:t>’</w:t>
      </w:r>
      <w:r w:rsidRPr="000739DA">
        <w:rPr>
          <w:rFonts w:ascii="Garamond" w:hAnsi="Garamond" w:cs="Courier New"/>
          <w:noProof/>
        </w:rPr>
        <w:t xml:space="preserve">extrêmement </w:t>
      </w:r>
    </w:p>
    <w:p w:rsidR="007C3D76" w:rsidRDefault="00E46372" w:rsidP="000739DA">
      <w:pPr>
        <w:ind w:right="-284" w:hanging="567"/>
        <w:rPr>
          <w:rFonts w:ascii="Garamond" w:hAnsi="Garamond" w:cs="Courier New"/>
          <w:noProof/>
        </w:rPr>
      </w:pPr>
      <w:r w:rsidRPr="000739DA">
        <w:rPr>
          <w:rFonts w:ascii="Garamond" w:hAnsi="Garamond" w:cs="Courier New"/>
          <w:noProof/>
        </w:rPr>
        <w:t>troublant</w:t>
      </w:r>
      <w:r w:rsidR="00334A3D" w:rsidRPr="000739DA">
        <w:rPr>
          <w:rFonts w:ascii="Garamond" w:hAnsi="Garamond" w:cs="Courier New"/>
          <w:noProof/>
        </w:rPr>
        <w:t> :</w:t>
      </w:r>
      <w:r w:rsidR="007C3D76">
        <w:rPr>
          <w:rFonts w:ascii="Garamond" w:hAnsi="Garamond" w:cs="Courier New"/>
          <w:noProof/>
        </w:rPr>
        <w:t xml:space="preserve"> </w:t>
      </w:r>
      <w:r w:rsidRPr="000739DA">
        <w:rPr>
          <w:rFonts w:ascii="Garamond" w:hAnsi="Garamond" w:cs="Courier New"/>
          <w:noProof/>
        </w:rPr>
        <w:t>après avoir si bien défini cette relation d</w:t>
      </w:r>
      <w:r w:rsidR="00720B03">
        <w:rPr>
          <w:rFonts w:ascii="Garamond" w:hAnsi="Garamond" w:cs="Courier New"/>
          <w:noProof/>
        </w:rPr>
        <w:t>’</w:t>
      </w:r>
      <w:r w:rsidRPr="000739DA">
        <w:rPr>
          <w:rFonts w:ascii="Garamond" w:hAnsi="Garamond" w:cs="Courier New"/>
          <w:noProof/>
        </w:rPr>
        <w:t>intersubjectivité qu</w:t>
      </w:r>
      <w:r w:rsidR="00720B03">
        <w:rPr>
          <w:rFonts w:ascii="Garamond" w:hAnsi="Garamond" w:cs="Courier New"/>
          <w:noProof/>
        </w:rPr>
        <w:t>’</w:t>
      </w:r>
      <w:r w:rsidRPr="000739DA">
        <w:rPr>
          <w:rFonts w:ascii="Garamond" w:hAnsi="Garamond" w:cs="Courier New"/>
          <w:noProof/>
        </w:rPr>
        <w:t>il a imaginée, il semble impliquer que s</w:t>
      </w:r>
      <w:r w:rsidR="00720B03">
        <w:rPr>
          <w:rFonts w:ascii="Garamond" w:hAnsi="Garamond" w:cs="Courier New"/>
          <w:noProof/>
        </w:rPr>
        <w:t>’</w:t>
      </w:r>
      <w:r w:rsidRPr="000739DA">
        <w:rPr>
          <w:rFonts w:ascii="Garamond" w:hAnsi="Garamond" w:cs="Courier New"/>
          <w:noProof/>
        </w:rPr>
        <w:t xml:space="preserve">il y a dans ce monde </w:t>
      </w:r>
    </w:p>
    <w:p w:rsidR="007C3D76" w:rsidRDefault="00E46372" w:rsidP="000739DA">
      <w:pPr>
        <w:ind w:right="-284" w:hanging="567"/>
        <w:rPr>
          <w:rFonts w:ascii="Garamond" w:hAnsi="Garamond" w:cs="Courier New"/>
          <w:noProof/>
        </w:rPr>
      </w:pPr>
      <w:r w:rsidRPr="000739DA">
        <w:rPr>
          <w:rFonts w:ascii="Garamond" w:hAnsi="Garamond"/>
          <w:i/>
          <w:noProof/>
        </w:rPr>
        <w:t>d</w:t>
      </w:r>
      <w:r w:rsidR="00720B03">
        <w:rPr>
          <w:rFonts w:ascii="Garamond" w:hAnsi="Garamond"/>
          <w:i/>
          <w:noProof/>
        </w:rPr>
        <w:t>’</w:t>
      </w:r>
      <w:r w:rsidRPr="000739DA">
        <w:rPr>
          <w:rFonts w:ascii="Garamond" w:hAnsi="Garamond"/>
          <w:i/>
          <w:noProof/>
        </w:rPr>
        <w:t>inter</w:t>
      </w:r>
      <w:r w:rsidR="007C3D76">
        <w:rPr>
          <w:rFonts w:ascii="Garamond" w:hAnsi="Garamond"/>
          <w:i/>
          <w:noProof/>
        </w:rPr>
        <w:t>-</w:t>
      </w:r>
      <w:r w:rsidRPr="000739DA">
        <w:rPr>
          <w:rFonts w:ascii="Garamond" w:hAnsi="Garamond"/>
          <w:i/>
          <w:noProof/>
        </w:rPr>
        <w:t xml:space="preserve">relations </w:t>
      </w:r>
      <w:r w:rsidRPr="000739DA">
        <w:rPr>
          <w:rFonts w:ascii="Garamond" w:hAnsi="Garamond"/>
          <w:i/>
          <w:noProof/>
          <w:color w:val="0000CC"/>
        </w:rPr>
        <w:t>imaginaires</w:t>
      </w:r>
      <w:r w:rsidR="007C3D76">
        <w:rPr>
          <w:rFonts w:ascii="Garamond" w:hAnsi="Garamond"/>
          <w:i/>
          <w:noProof/>
          <w:color w:val="0000CC"/>
        </w:rPr>
        <w:t>,</w:t>
      </w:r>
      <w:r w:rsidRPr="000739DA">
        <w:rPr>
          <w:rFonts w:ascii="Garamond" w:hAnsi="Garamond" w:cs="Courier New"/>
          <w:noProof/>
        </w:rPr>
        <w:t xml:space="preserve"> une plu</w:t>
      </w:r>
      <w:r w:rsidRPr="000739DA">
        <w:rPr>
          <w:rFonts w:ascii="Garamond" w:hAnsi="Garamond" w:cs="Courier New"/>
          <w:noProof/>
        </w:rPr>
        <w:softHyphen/>
        <w:t xml:space="preserve">ralité, cette pluralité ne serait pas numérale en tant que chacun des sujets serait par définition </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unique, au centre des références. </w:t>
      </w:r>
    </w:p>
    <w:p w:rsidR="00334A3D" w:rsidRPr="000739DA" w:rsidRDefault="00334A3D" w:rsidP="000739DA">
      <w:pPr>
        <w:ind w:right="-284" w:hanging="567"/>
        <w:rPr>
          <w:rFonts w:ascii="Garamond" w:hAnsi="Garamond" w:cs="Courier New"/>
          <w:noProof/>
        </w:rPr>
      </w:pPr>
    </w:p>
    <w:p w:rsidR="007C3D76" w:rsidRDefault="00E46372" w:rsidP="000739DA">
      <w:pPr>
        <w:ind w:right="-284" w:hanging="567"/>
        <w:rPr>
          <w:rFonts w:ascii="Garamond" w:hAnsi="Garamond" w:cs="Courier New"/>
          <w:noProof/>
        </w:rPr>
      </w:pPr>
      <w:r w:rsidRPr="000739DA">
        <w:rPr>
          <w:rFonts w:ascii="Garamond" w:hAnsi="Garamond" w:cs="Courier New"/>
          <w:noProof/>
        </w:rPr>
        <w:t>Ceci se soutient</w:t>
      </w:r>
      <w:r w:rsidR="00334A3D" w:rsidRPr="000739DA">
        <w:rPr>
          <w:rFonts w:ascii="Garamond" w:hAnsi="Garamond" w:cs="Courier New"/>
          <w:noProof/>
        </w:rPr>
        <w:t>,</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analyse de son point de départ</w:t>
      </w:r>
      <w:r w:rsidR="00334A3D" w:rsidRPr="000739DA">
        <w:rPr>
          <w:rFonts w:ascii="Garamond" w:hAnsi="Garamond" w:cs="Courier New"/>
          <w:noProof/>
        </w:rPr>
        <w:t> :</w:t>
      </w:r>
      <w:r w:rsidRPr="000739DA">
        <w:rPr>
          <w:rFonts w:ascii="Garamond" w:hAnsi="Garamond" w:cs="Courier New"/>
          <w:noProof/>
        </w:rPr>
        <w:t xml:space="preserve"> analyse de </w:t>
      </w:r>
      <w:r w:rsidR="00334A3D" w:rsidRPr="000739DA">
        <w:rPr>
          <w:rFonts w:ascii="Garamond" w:hAnsi="Garamond"/>
          <w:i/>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en</w:t>
      </w:r>
      <w:r w:rsidR="007C3D76">
        <w:rPr>
          <w:rFonts w:ascii="Garamond" w:hAnsi="Garamond"/>
          <w:i/>
          <w:noProof/>
        </w:rPr>
        <w:t>-</w:t>
      </w:r>
      <w:r w:rsidRPr="000739DA">
        <w:rPr>
          <w:rFonts w:ascii="Garamond" w:hAnsi="Garamond"/>
          <w:i/>
          <w:noProof/>
        </w:rPr>
        <w:t>soi</w:t>
      </w:r>
      <w:r w:rsidR="00334A3D" w:rsidRPr="000739DA">
        <w:rPr>
          <w:rFonts w:ascii="Garamond" w:hAnsi="Garamond"/>
          <w:i/>
          <w:noProof/>
        </w:rPr>
        <w:t> »</w:t>
      </w:r>
      <w:r w:rsidRPr="000739DA">
        <w:rPr>
          <w:rFonts w:ascii="Garamond" w:hAnsi="Garamond" w:cs="Courier New"/>
          <w:noProof/>
        </w:rPr>
        <w:t xml:space="preserve"> et du </w:t>
      </w:r>
      <w:r w:rsidR="00334A3D" w:rsidRPr="000739DA">
        <w:rPr>
          <w:rFonts w:ascii="Garamond" w:hAnsi="Garamond"/>
          <w:i/>
          <w:noProof/>
        </w:rPr>
        <w:t>« </w:t>
      </w:r>
      <w:r w:rsidRPr="000739DA">
        <w:rPr>
          <w:rFonts w:ascii="Garamond" w:hAnsi="Garamond"/>
          <w:i/>
          <w:noProof/>
        </w:rPr>
        <w:t>pour</w:t>
      </w:r>
      <w:r w:rsidR="007C3D76">
        <w:rPr>
          <w:rFonts w:ascii="Garamond" w:hAnsi="Garamond"/>
          <w:i/>
          <w:noProof/>
        </w:rPr>
        <w:t>-</w:t>
      </w:r>
      <w:r w:rsidRPr="000739DA">
        <w:rPr>
          <w:rFonts w:ascii="Garamond" w:hAnsi="Garamond"/>
          <w:i/>
          <w:noProof/>
        </w:rPr>
        <w:t>soi</w:t>
      </w:r>
      <w:r w:rsidR="00334A3D" w:rsidRPr="000739DA">
        <w:rPr>
          <w:rFonts w:ascii="Garamond" w:hAnsi="Garamond"/>
          <w:i/>
          <w:noProof/>
        </w:rPr>
        <w:t> »</w:t>
      </w:r>
      <w:r w:rsidR="00334A3D" w:rsidRPr="000739DA">
        <w:rPr>
          <w:rFonts w:ascii="Garamond" w:hAnsi="Garamond" w:cs="Courier New"/>
          <w:noProof/>
        </w:rPr>
        <w:t>,</w:t>
      </w:r>
      <w:r w:rsidRPr="000739DA">
        <w:rPr>
          <w:rFonts w:ascii="Garamond" w:hAnsi="Garamond" w:cs="Courier New"/>
          <w:noProof/>
        </w:rPr>
        <w:t xml:space="preserve"> il reste sur un plan strictement </w:t>
      </w:r>
    </w:p>
    <w:p w:rsidR="007C3D76" w:rsidRDefault="00E46372" w:rsidP="000739DA">
      <w:pPr>
        <w:ind w:right="-284" w:hanging="567"/>
        <w:rPr>
          <w:rFonts w:ascii="Garamond" w:hAnsi="Garamond"/>
          <w:noProof/>
        </w:rPr>
      </w:pPr>
      <w:r w:rsidRPr="000739DA">
        <w:rPr>
          <w:rFonts w:ascii="Garamond" w:hAnsi="Garamond" w:cs="Courier New"/>
          <w:noProof/>
        </w:rPr>
        <w:t>phénoménologique, ce qui fait qu</w:t>
      </w:r>
      <w:r w:rsidR="00720B03">
        <w:rPr>
          <w:rFonts w:ascii="Garamond" w:hAnsi="Garamond" w:cs="Courier New"/>
          <w:noProof/>
        </w:rPr>
        <w:t>’</w:t>
      </w:r>
      <w:r w:rsidRPr="000739DA">
        <w:rPr>
          <w:rFonts w:ascii="Garamond" w:hAnsi="Garamond" w:cs="Courier New"/>
          <w:noProof/>
        </w:rPr>
        <w:t>il ne s</w:t>
      </w:r>
      <w:r w:rsidR="00720B03">
        <w:rPr>
          <w:rFonts w:ascii="Garamond" w:hAnsi="Garamond" w:cs="Courier New"/>
          <w:noProof/>
        </w:rPr>
        <w:t>’</w:t>
      </w:r>
      <w:r w:rsidRPr="000739DA">
        <w:rPr>
          <w:rFonts w:ascii="Garamond" w:hAnsi="Garamond" w:cs="Courier New"/>
          <w:noProof/>
        </w:rPr>
        <w:t>aperçoit pas qu</w:t>
      </w:r>
      <w:r w:rsidR="00720B03">
        <w:rPr>
          <w:rFonts w:ascii="Garamond" w:hAnsi="Garamond" w:cs="Courier New"/>
          <w:noProof/>
        </w:rPr>
        <w:t>’</w:t>
      </w:r>
      <w:r w:rsidRPr="000739DA">
        <w:rPr>
          <w:rFonts w:ascii="Garamond" w:hAnsi="Garamond" w:cs="Courier New"/>
          <w:noProof/>
        </w:rPr>
        <w:t xml:space="preserve">au contraire </w:t>
      </w:r>
      <w:r w:rsidRPr="007C3D76">
        <w:rPr>
          <w:rFonts w:ascii="Garamond" w:hAnsi="Garamond"/>
          <w:noProof/>
        </w:rPr>
        <w:t xml:space="preserve">le champ intersubjectif ne peut pas ne pas déboucher </w:t>
      </w:r>
    </w:p>
    <w:p w:rsidR="007C3D76" w:rsidRDefault="00E46372" w:rsidP="000739DA">
      <w:pPr>
        <w:ind w:right="-284" w:hanging="567"/>
        <w:rPr>
          <w:rFonts w:ascii="Garamond" w:hAnsi="Garamond" w:cs="Courier New"/>
          <w:noProof/>
        </w:rPr>
      </w:pPr>
      <w:r w:rsidRPr="007C3D76">
        <w:rPr>
          <w:rFonts w:ascii="Garamond" w:hAnsi="Garamond"/>
          <w:noProof/>
        </w:rPr>
        <w:t xml:space="preserve">sur une structuration numérique, sur ce </w:t>
      </w:r>
      <w:r w:rsidR="00334A3D" w:rsidRPr="00140734">
        <w:rPr>
          <w:rFonts w:ascii="Garamond" w:hAnsi="Garamond"/>
          <w:noProof/>
          <w:sz w:val="16"/>
          <w:szCs w:val="16"/>
        </w:rPr>
        <w:t>3</w:t>
      </w:r>
      <w:r w:rsidRPr="007C3D76">
        <w:rPr>
          <w:rFonts w:ascii="Garamond" w:hAnsi="Garamond"/>
          <w:noProof/>
        </w:rPr>
        <w:t>,</w:t>
      </w:r>
      <w:r w:rsidR="00334A3D" w:rsidRPr="007C3D76">
        <w:rPr>
          <w:rFonts w:ascii="Garamond" w:hAnsi="Garamond"/>
          <w:noProof/>
        </w:rPr>
        <w:t xml:space="preserve"> </w:t>
      </w:r>
      <w:r w:rsidRPr="007C3D76">
        <w:rPr>
          <w:rFonts w:ascii="Garamond" w:hAnsi="Garamond"/>
          <w:noProof/>
        </w:rPr>
        <w:t xml:space="preserve">et sur ce </w:t>
      </w:r>
      <w:r w:rsidR="00334A3D" w:rsidRPr="00140734">
        <w:rPr>
          <w:rFonts w:ascii="Garamond" w:hAnsi="Garamond"/>
          <w:noProof/>
          <w:sz w:val="16"/>
          <w:szCs w:val="16"/>
        </w:rPr>
        <w:t>4</w:t>
      </w:r>
      <w:r w:rsidRPr="000739DA">
        <w:rPr>
          <w:rFonts w:ascii="Garamond" w:hAnsi="Garamond"/>
          <w:i/>
          <w:noProof/>
        </w:rPr>
        <w:t>,</w:t>
      </w:r>
      <w:r w:rsidRPr="000739DA">
        <w:rPr>
          <w:rFonts w:ascii="Garamond" w:hAnsi="Garamond" w:cs="Courier New"/>
          <w:noProof/>
        </w:rPr>
        <w:t xml:space="preserve"> sur lequel je vous apprends à vous </w:t>
      </w:r>
      <w:r w:rsidRPr="000739DA">
        <w:rPr>
          <w:rFonts w:ascii="Garamond" w:hAnsi="Garamond"/>
          <w:i/>
          <w:noProof/>
        </w:rPr>
        <w:t>repérer</w:t>
      </w:r>
      <w:r w:rsidRPr="000739DA">
        <w:rPr>
          <w:rFonts w:ascii="Garamond" w:hAnsi="Garamond" w:cs="Courier New"/>
          <w:noProof/>
        </w:rPr>
        <w:t xml:space="preserve">, depuis le moment même </w:t>
      </w:r>
    </w:p>
    <w:p w:rsidR="00334A3D" w:rsidRPr="000739DA" w:rsidRDefault="00E46372" w:rsidP="000739DA">
      <w:pPr>
        <w:ind w:right="-284" w:hanging="567"/>
        <w:rPr>
          <w:rFonts w:ascii="Garamond" w:hAnsi="Garamond"/>
          <w:i/>
          <w:noProof/>
        </w:rPr>
      </w:pPr>
      <w:r w:rsidRPr="000739DA">
        <w:rPr>
          <w:rFonts w:ascii="Garamond" w:hAnsi="Garamond" w:cs="Courier New"/>
          <w:noProof/>
        </w:rPr>
        <w:t xml:space="preserve">où nous essayons ici de définir </w:t>
      </w:r>
      <w:r w:rsidRPr="007C3D76">
        <w:rPr>
          <w:rFonts w:ascii="Garamond" w:hAnsi="Garamond"/>
          <w:noProof/>
        </w:rPr>
        <w:t>l</w:t>
      </w:r>
      <w:r w:rsidR="00720B03">
        <w:rPr>
          <w:rFonts w:ascii="Garamond" w:hAnsi="Garamond"/>
          <w:noProof/>
        </w:rPr>
        <w:t>’</w:t>
      </w:r>
      <w:r w:rsidRPr="007C3D76">
        <w:rPr>
          <w:rFonts w:ascii="Garamond" w:hAnsi="Garamond"/>
          <w:noProof/>
        </w:rPr>
        <w:t>expérience analytique</w:t>
      </w:r>
      <w:r w:rsidRPr="000739DA">
        <w:rPr>
          <w:rFonts w:ascii="Garamond" w:hAnsi="Garamond" w:cs="Courier New"/>
          <w:noProof/>
        </w:rPr>
        <w:t>.</w:t>
      </w:r>
    </w:p>
    <w:p w:rsidR="00BB63A4" w:rsidRPr="000739DA" w:rsidRDefault="00BB63A4" w:rsidP="000739DA">
      <w:pPr>
        <w:ind w:right="-284" w:hanging="567"/>
        <w:rPr>
          <w:rFonts w:ascii="Garamond" w:hAnsi="Garamond" w:cs="Courier New"/>
          <w:noProof/>
        </w:rPr>
      </w:pPr>
    </w:p>
    <w:p w:rsidR="007C3D76" w:rsidRDefault="00E46372" w:rsidP="000739DA">
      <w:pPr>
        <w:ind w:right="-284" w:hanging="567"/>
        <w:rPr>
          <w:rFonts w:ascii="Garamond" w:hAnsi="Garamond" w:cs="Courier New"/>
          <w:noProof/>
        </w:rPr>
      </w:pPr>
      <w:r w:rsidRPr="000739DA">
        <w:rPr>
          <w:rFonts w:ascii="Garamond" w:hAnsi="Garamond" w:cs="Courier New"/>
          <w:noProof/>
        </w:rPr>
        <w:t xml:space="preserve">La relation de ce </w:t>
      </w:r>
      <w:r w:rsidRPr="000739DA">
        <w:rPr>
          <w:rFonts w:ascii="Garamond" w:hAnsi="Garamond"/>
          <w:i/>
          <w:noProof/>
          <w:color w:val="0000CC"/>
        </w:rPr>
        <w:t>symbolisme</w:t>
      </w:r>
      <w:r w:rsidRPr="000739DA">
        <w:rPr>
          <w:rFonts w:ascii="Garamond" w:hAnsi="Garamond" w:cs="Courier New"/>
          <w:noProof/>
        </w:rPr>
        <w:t>, si primitif soit</w:t>
      </w:r>
      <w:r w:rsidR="007C3D76">
        <w:rPr>
          <w:rFonts w:ascii="Garamond" w:hAnsi="Garamond" w:cs="Courier New"/>
          <w:noProof/>
        </w:rPr>
        <w:t>-</w:t>
      </w:r>
      <w:r w:rsidRPr="000739DA">
        <w:rPr>
          <w:rFonts w:ascii="Garamond" w:hAnsi="Garamond" w:cs="Courier New"/>
          <w:noProof/>
        </w:rPr>
        <w:t xml:space="preserve">il, celui qui est structuré dans la situation par un certain nombre de repères, de numéros, </w:t>
      </w:r>
    </w:p>
    <w:p w:rsidR="007C3D76" w:rsidRDefault="00E46372" w:rsidP="000739DA">
      <w:pPr>
        <w:ind w:right="-284" w:hanging="567"/>
        <w:rPr>
          <w:rFonts w:ascii="Garamond" w:hAnsi="Garamond" w:cs="Courier New"/>
          <w:noProof/>
        </w:rPr>
      </w:pPr>
      <w:r w:rsidRPr="000739DA">
        <w:rPr>
          <w:rFonts w:ascii="Garamond" w:hAnsi="Garamond" w:cs="Courier New"/>
          <w:noProof/>
        </w:rPr>
        <w:t>nous met exactement et tout de suite sur le plan du langage. Il n</w:t>
      </w:r>
      <w:r w:rsidR="00720B03">
        <w:rPr>
          <w:rFonts w:ascii="Garamond" w:hAnsi="Garamond" w:cs="Courier New"/>
          <w:noProof/>
        </w:rPr>
        <w:t>’</w:t>
      </w:r>
      <w:r w:rsidRPr="000739DA">
        <w:rPr>
          <w:rFonts w:ascii="Garamond" w:hAnsi="Garamond" w:cs="Courier New"/>
          <w:noProof/>
        </w:rPr>
        <w:t>y a pas de numération concevable autrement.</w:t>
      </w:r>
      <w:r w:rsidR="007C3D76">
        <w:rPr>
          <w:rFonts w:ascii="Garamond" w:hAnsi="Garamond" w:cs="Courier New"/>
          <w:noProof/>
        </w:rPr>
        <w:t xml:space="preserve"> </w:t>
      </w:r>
      <w:r w:rsidRPr="000739DA">
        <w:rPr>
          <w:rFonts w:ascii="Garamond" w:hAnsi="Garamond" w:cs="Courier New"/>
          <w:noProof/>
        </w:rPr>
        <w:t xml:space="preserve">En cherchant pour </w:t>
      </w:r>
    </w:p>
    <w:p w:rsidR="007C3D76" w:rsidRDefault="00E46372" w:rsidP="000739DA">
      <w:pPr>
        <w:ind w:right="-284" w:hanging="567"/>
        <w:rPr>
          <w:rFonts w:ascii="Garamond" w:hAnsi="Garamond" w:cs="Courier New"/>
          <w:noProof/>
        </w:rPr>
      </w:pPr>
      <w:r w:rsidRPr="000739DA">
        <w:rPr>
          <w:rFonts w:ascii="Garamond" w:hAnsi="Garamond" w:cs="Courier New"/>
          <w:noProof/>
        </w:rPr>
        <w:t xml:space="preserve">vous un certain nombre </w:t>
      </w:r>
      <w:r w:rsidRPr="007C3D76">
        <w:rPr>
          <w:rFonts w:ascii="Garamond" w:hAnsi="Garamond" w:cs="Courier New"/>
          <w:noProof/>
        </w:rPr>
        <w:t>d</w:t>
      </w:r>
      <w:r w:rsidR="00720B03">
        <w:rPr>
          <w:rFonts w:ascii="Garamond" w:hAnsi="Garamond" w:cs="Courier New"/>
          <w:noProof/>
        </w:rPr>
        <w:t>’</w:t>
      </w:r>
      <w:r w:rsidRPr="00F65486">
        <w:rPr>
          <w:rFonts w:ascii="Garamond" w:hAnsi="Garamond"/>
          <w:i/>
          <w:noProof/>
        </w:rPr>
        <w:t>exemples</w:t>
      </w:r>
      <w:r w:rsidRPr="007C3D76">
        <w:rPr>
          <w:rFonts w:ascii="Garamond" w:hAnsi="Garamond" w:cs="Courier New"/>
          <w:noProof/>
        </w:rPr>
        <w:t>, de points d</w:t>
      </w:r>
      <w:r w:rsidR="00720B03">
        <w:rPr>
          <w:rFonts w:ascii="Garamond" w:hAnsi="Garamond" w:cs="Courier New"/>
          <w:noProof/>
        </w:rPr>
        <w:t>’</w:t>
      </w:r>
      <w:r w:rsidRPr="007C3D76">
        <w:rPr>
          <w:rFonts w:ascii="Garamond" w:hAnsi="Garamond" w:cs="Courier New"/>
          <w:noProof/>
        </w:rPr>
        <w:t>appui, d</w:t>
      </w:r>
      <w:r w:rsidR="00720B03">
        <w:rPr>
          <w:rFonts w:ascii="Garamond" w:hAnsi="Garamond" w:cs="Courier New"/>
          <w:noProof/>
        </w:rPr>
        <w:t>’</w:t>
      </w:r>
      <w:r w:rsidRPr="007C3D76">
        <w:rPr>
          <w:rFonts w:ascii="Garamond" w:hAnsi="Garamond"/>
          <w:noProof/>
        </w:rPr>
        <w:t>illustrations</w:t>
      </w:r>
      <w:r w:rsidRPr="000739DA">
        <w:rPr>
          <w:rFonts w:ascii="Garamond" w:hAnsi="Garamond" w:cs="Courier New"/>
          <w:noProof/>
        </w:rPr>
        <w:t xml:space="preserve"> de ce que je développe ici, je vous le signale parce que ça m</w:t>
      </w:r>
      <w:r w:rsidR="00720B03">
        <w:rPr>
          <w:rFonts w:ascii="Garamond" w:hAnsi="Garamond" w:cs="Courier New"/>
          <w:noProof/>
        </w:rPr>
        <w:t>’</w:t>
      </w:r>
      <w:r w:rsidRPr="000739DA">
        <w:rPr>
          <w:rFonts w:ascii="Garamond" w:hAnsi="Garamond" w:cs="Courier New"/>
          <w:noProof/>
        </w:rPr>
        <w:t xml:space="preserve">est </w:t>
      </w:r>
    </w:p>
    <w:p w:rsidR="007C3D76" w:rsidRDefault="00E46372" w:rsidP="000739DA">
      <w:pPr>
        <w:ind w:right="-284" w:hanging="567"/>
        <w:rPr>
          <w:rFonts w:ascii="Garamond" w:hAnsi="Garamond" w:cs="Courier New"/>
          <w:noProof/>
        </w:rPr>
      </w:pPr>
      <w:r w:rsidRPr="000739DA">
        <w:rPr>
          <w:rFonts w:ascii="Garamond" w:hAnsi="Garamond" w:cs="Courier New"/>
          <w:noProof/>
        </w:rPr>
        <w:t>venu</w:t>
      </w:r>
      <w:r w:rsidR="007C3D76">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encore une petite parenthèse de ce que je vous enseigne</w:t>
      </w:r>
      <w:r w:rsidR="007C3D76">
        <w:rPr>
          <w:rFonts w:ascii="Garamond" w:hAnsi="Garamond" w:cs="Courier New"/>
          <w:noProof/>
        </w:rPr>
        <w:t xml:space="preserve">, </w:t>
      </w:r>
      <w:r w:rsidRPr="000739DA">
        <w:rPr>
          <w:rFonts w:ascii="Garamond" w:hAnsi="Garamond" w:cs="Courier New"/>
          <w:noProof/>
        </w:rPr>
        <w:t>je lisais, pas plus tard qu</w:t>
      </w:r>
      <w:r w:rsidR="00720B03">
        <w:rPr>
          <w:rFonts w:ascii="Garamond" w:hAnsi="Garamond" w:cs="Courier New"/>
          <w:noProof/>
        </w:rPr>
        <w:t>’</w:t>
      </w:r>
      <w:r w:rsidRPr="000739DA">
        <w:rPr>
          <w:rFonts w:ascii="Garamond" w:hAnsi="Garamond" w:cs="Courier New"/>
          <w:noProof/>
        </w:rPr>
        <w:t xml:space="preserve">il y a trois jours, un vieil ouvrage </w:t>
      </w:r>
    </w:p>
    <w:p w:rsidR="007C3D76" w:rsidRDefault="00E46372" w:rsidP="000739DA">
      <w:pPr>
        <w:ind w:right="-284" w:hanging="567"/>
        <w:rPr>
          <w:rFonts w:ascii="Garamond" w:hAnsi="Garamond" w:cs="Courier New"/>
          <w:noProof/>
        </w:rPr>
      </w:pPr>
      <w:r w:rsidRPr="000739DA">
        <w:rPr>
          <w:rFonts w:ascii="Garamond" w:hAnsi="Garamond" w:cs="Courier New"/>
          <w:noProof/>
        </w:rPr>
        <w:t>du début du siècle</w:t>
      </w:r>
      <w:r w:rsidR="00334A3D"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 xml:space="preserve">History of new world </w:t>
      </w:r>
      <w:r w:rsidR="00445CDB" w:rsidRPr="000739DA">
        <w:rPr>
          <w:rFonts w:ascii="Garamond" w:hAnsi="Garamond"/>
          <w:i/>
          <w:noProof/>
        </w:rPr>
        <w:t>called</w:t>
      </w:r>
      <w:r w:rsidRPr="000739DA">
        <w:rPr>
          <w:rFonts w:ascii="Garamond" w:hAnsi="Garamond"/>
          <w:i/>
          <w:noProof/>
        </w:rPr>
        <w:t xml:space="preserve"> America</w:t>
      </w:r>
      <w:r w:rsidRPr="000739DA">
        <w:rPr>
          <w:rFonts w:ascii="Garamond" w:hAnsi="Garamond" w:cs="Courier New"/>
          <w:noProof/>
        </w:rPr>
        <w:t xml:space="preserve"> (</w:t>
      </w:r>
      <w:r w:rsidRPr="000739DA">
        <w:rPr>
          <w:rFonts w:ascii="Garamond" w:hAnsi="Garamond"/>
          <w:i/>
          <w:noProof/>
        </w:rPr>
        <w:t>Histoire du Nouveau Monde qu</w:t>
      </w:r>
      <w:r w:rsidR="00720B03">
        <w:rPr>
          <w:rFonts w:ascii="Garamond" w:hAnsi="Garamond"/>
          <w:i/>
          <w:noProof/>
        </w:rPr>
        <w:t>’</w:t>
      </w:r>
      <w:r w:rsidRPr="000739DA">
        <w:rPr>
          <w:rFonts w:ascii="Garamond" w:hAnsi="Garamond"/>
          <w:i/>
          <w:noProof/>
        </w:rPr>
        <w:t>on appelle Amérique</w:t>
      </w:r>
      <w:r w:rsidRPr="000739DA">
        <w:rPr>
          <w:rFonts w:ascii="Garamond" w:hAnsi="Garamond" w:cs="Courier New"/>
          <w:noProof/>
        </w:rPr>
        <w:t>). Il s</w:t>
      </w:r>
      <w:r w:rsidR="00720B03">
        <w:rPr>
          <w:rFonts w:ascii="Garamond" w:hAnsi="Garamond" w:cs="Courier New"/>
          <w:noProof/>
        </w:rPr>
        <w:t>’</w:t>
      </w:r>
      <w:r w:rsidRPr="000739DA">
        <w:rPr>
          <w:rFonts w:ascii="Garamond" w:hAnsi="Garamond" w:cs="Courier New"/>
          <w:noProof/>
        </w:rPr>
        <w:t xml:space="preserve">agissait justement </w:t>
      </w:r>
    </w:p>
    <w:p w:rsidR="007C3D76" w:rsidRDefault="00E46372" w:rsidP="000739DA">
      <w:pPr>
        <w:ind w:right="-284" w:hanging="567"/>
        <w:rPr>
          <w:rFonts w:ascii="Garamond" w:hAnsi="Garamond" w:cs="Courier New"/>
          <w:noProof/>
        </w:rPr>
      </w:pPr>
      <w:r w:rsidRPr="000739DA">
        <w:rPr>
          <w:rFonts w:ascii="Garamond" w:hAnsi="Garamond" w:cs="Courier New"/>
          <w:noProof/>
        </w:rPr>
        <w:t>du problème qui, du point de vue de la genèse du langage, a attiré l</w:t>
      </w:r>
      <w:r w:rsidR="00720B03">
        <w:rPr>
          <w:rFonts w:ascii="Garamond" w:hAnsi="Garamond" w:cs="Courier New"/>
          <w:noProof/>
        </w:rPr>
        <w:t>’</w:t>
      </w:r>
      <w:r w:rsidRPr="000739DA">
        <w:rPr>
          <w:rFonts w:ascii="Garamond" w:hAnsi="Garamond" w:cs="Courier New"/>
          <w:noProof/>
        </w:rPr>
        <w:t xml:space="preserve">attention, voire provoqué la perplexité de pas mal de </w:t>
      </w:r>
      <w:r w:rsidRPr="000739DA">
        <w:rPr>
          <w:rFonts w:ascii="Garamond" w:hAnsi="Garamond"/>
          <w:i/>
          <w:noProof/>
        </w:rPr>
        <w:t>lin</w:t>
      </w:r>
      <w:r w:rsidRPr="000739DA">
        <w:rPr>
          <w:rFonts w:ascii="Garamond" w:hAnsi="Garamond"/>
          <w:i/>
          <w:noProof/>
        </w:rPr>
        <w:softHyphen/>
        <w:t>guistes</w:t>
      </w:r>
      <w:r w:rsidRPr="000739DA">
        <w:rPr>
          <w:rFonts w:ascii="Garamond" w:hAnsi="Garamond" w:cs="Courier New"/>
          <w:noProof/>
        </w:rPr>
        <w:t xml:space="preserve">, </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et qui est essentiellement en relation avec la notion que nous pouvons nous faire de l</w:t>
      </w:r>
      <w:r w:rsidR="00720B03">
        <w:rPr>
          <w:rFonts w:ascii="Garamond" w:hAnsi="Garamond" w:cs="Courier New"/>
          <w:noProof/>
        </w:rPr>
        <w:t>’</w:t>
      </w:r>
      <w:r w:rsidRPr="000739DA">
        <w:rPr>
          <w:rFonts w:ascii="Garamond" w:hAnsi="Garamond" w:cs="Courier New"/>
          <w:noProof/>
        </w:rPr>
        <w:t xml:space="preserve">origine, de la genèse du langage. </w:t>
      </w:r>
    </w:p>
    <w:p w:rsidR="00334A3D" w:rsidRPr="000739DA" w:rsidRDefault="00334A3D" w:rsidP="000739DA">
      <w:pPr>
        <w:ind w:right="-284" w:hanging="567"/>
        <w:rPr>
          <w:rFonts w:ascii="Garamond" w:hAnsi="Garamond" w:cs="Courier New"/>
          <w:noProof/>
        </w:rPr>
      </w:pPr>
    </w:p>
    <w:p w:rsidR="007C3D76" w:rsidRDefault="00E46372" w:rsidP="000739DA">
      <w:pPr>
        <w:ind w:right="-284" w:hanging="567"/>
        <w:rPr>
          <w:rFonts w:ascii="Garamond" w:hAnsi="Garamond" w:cs="Courier New"/>
          <w:noProof/>
        </w:rPr>
      </w:pPr>
      <w:r w:rsidRPr="000739DA">
        <w:rPr>
          <w:rFonts w:ascii="Garamond" w:hAnsi="Garamond" w:cs="Courier New"/>
          <w:noProof/>
        </w:rPr>
        <w:t>Toute discussion sur l</w:t>
      </w:r>
      <w:r w:rsidR="00720B03">
        <w:rPr>
          <w:rFonts w:ascii="Garamond" w:hAnsi="Garamond" w:cs="Courier New"/>
          <w:noProof/>
        </w:rPr>
        <w:t>’</w:t>
      </w:r>
      <w:r w:rsidRPr="000739DA">
        <w:rPr>
          <w:rFonts w:ascii="Garamond" w:hAnsi="Garamond" w:cs="Courier New"/>
          <w:noProof/>
        </w:rPr>
        <w:t>origine du langage est toujours entachée d</w:t>
      </w:r>
      <w:r w:rsidR="00720B03">
        <w:rPr>
          <w:rFonts w:ascii="Garamond" w:hAnsi="Garamond" w:cs="Courier New"/>
          <w:noProof/>
        </w:rPr>
        <w:t>’</w:t>
      </w:r>
      <w:r w:rsidRPr="000739DA">
        <w:rPr>
          <w:rFonts w:ascii="Garamond" w:hAnsi="Garamond" w:cs="Courier New"/>
          <w:noProof/>
        </w:rPr>
        <w:t>une irrémédiable puérilité. Chaque fois qu</w:t>
      </w:r>
      <w:r w:rsidR="00720B03">
        <w:rPr>
          <w:rFonts w:ascii="Garamond" w:hAnsi="Garamond" w:cs="Courier New"/>
          <w:noProof/>
        </w:rPr>
        <w:t>’</w:t>
      </w:r>
      <w:r w:rsidRPr="000739DA">
        <w:rPr>
          <w:rFonts w:ascii="Garamond" w:hAnsi="Garamond" w:cs="Courier New"/>
          <w:noProof/>
        </w:rPr>
        <w:t xml:space="preserve">on essaie de faire sortir </w:t>
      </w:r>
    </w:p>
    <w:p w:rsidR="007C3D76" w:rsidRDefault="00E46372" w:rsidP="000739DA">
      <w:pPr>
        <w:ind w:right="-284" w:hanging="567"/>
        <w:rPr>
          <w:rFonts w:ascii="Garamond" w:hAnsi="Garamond" w:cs="Courier New"/>
          <w:noProof/>
        </w:rPr>
      </w:pPr>
      <w:r w:rsidRPr="000739DA">
        <w:rPr>
          <w:rFonts w:ascii="Garamond" w:hAnsi="Garamond" w:cs="Courier New"/>
          <w:noProof/>
        </w:rPr>
        <w:t>le langage de</w:t>
      </w:r>
      <w:r w:rsidR="00334A3D" w:rsidRPr="000739DA">
        <w:rPr>
          <w:rFonts w:ascii="Garamond" w:hAnsi="Garamond" w:cs="Courier New"/>
          <w:noProof/>
        </w:rPr>
        <w:t xml:space="preserve"> </w:t>
      </w:r>
      <w:r w:rsidRPr="000739DA">
        <w:rPr>
          <w:rFonts w:ascii="Garamond" w:hAnsi="Garamond" w:cs="Courier New"/>
          <w:noProof/>
        </w:rPr>
        <w:t>je ne sais quel progrès de la pensée</w:t>
      </w:r>
      <w:r w:rsidR="007C3D76">
        <w:rPr>
          <w:rFonts w:ascii="Garamond" w:hAnsi="Garamond" w:cs="Courier New"/>
          <w:noProof/>
        </w:rPr>
        <w:t xml:space="preserve"> - </w:t>
      </w:r>
      <w:r w:rsidRPr="000739DA">
        <w:rPr>
          <w:rFonts w:ascii="Garamond" w:hAnsi="Garamond" w:cs="Courier New"/>
          <w:noProof/>
        </w:rPr>
        <w:t>il y a là un cercle absolument crétinisé par la formation secondaire</w:t>
      </w:r>
      <w:r w:rsidR="007C3D76">
        <w:rPr>
          <w:rFonts w:ascii="Garamond" w:hAnsi="Garamond" w:cs="Courier New"/>
          <w:noProof/>
        </w:rPr>
        <w:t xml:space="preserve"> - </w:t>
      </w:r>
      <w:r w:rsidRPr="000739DA">
        <w:rPr>
          <w:rFonts w:ascii="Garamond" w:hAnsi="Garamond" w:cs="Courier New"/>
          <w:noProof/>
        </w:rPr>
        <w:t>je ne sais quel</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progrès de la pensée se mettrait à isoler dans la situation entière, à cerner, le détail, la particularité, l</w:t>
      </w:r>
      <w:r w:rsidR="00720B03">
        <w:rPr>
          <w:rFonts w:ascii="Garamond" w:hAnsi="Garamond" w:cs="Courier New"/>
          <w:noProof/>
        </w:rPr>
        <w:t>’</w:t>
      </w:r>
      <w:r w:rsidRPr="000739DA">
        <w:rPr>
          <w:rFonts w:ascii="Garamond" w:hAnsi="Garamond" w:cs="Courier New"/>
          <w:noProof/>
        </w:rPr>
        <w:t xml:space="preserve">élément combinatoire. </w:t>
      </w:r>
    </w:p>
    <w:p w:rsidR="00334A3D" w:rsidRPr="000739DA" w:rsidRDefault="00334A3D" w:rsidP="000739DA">
      <w:pPr>
        <w:ind w:right="-284" w:hanging="567"/>
        <w:rPr>
          <w:rFonts w:ascii="Garamond" w:hAnsi="Garamond" w:cs="Courier New"/>
          <w:noProof/>
        </w:rPr>
      </w:pPr>
    </w:p>
    <w:p w:rsidR="007C3D76" w:rsidRDefault="00E46372" w:rsidP="000739DA">
      <w:pPr>
        <w:ind w:right="-284" w:hanging="567"/>
        <w:rPr>
          <w:rFonts w:ascii="Garamond" w:hAnsi="Garamond" w:cs="Courier New"/>
          <w:noProof/>
        </w:rPr>
      </w:pPr>
      <w:r w:rsidRPr="000739DA">
        <w:rPr>
          <w:rFonts w:ascii="Garamond" w:hAnsi="Garamond" w:cs="Courier New"/>
          <w:noProof/>
        </w:rPr>
        <w:t>Comment supposer que la pen</w:t>
      </w:r>
      <w:r w:rsidRPr="000739DA">
        <w:rPr>
          <w:rFonts w:ascii="Garamond" w:hAnsi="Garamond" w:cs="Courier New"/>
          <w:noProof/>
        </w:rPr>
        <w:softHyphen/>
        <w:t>sée saisit justement l</w:t>
      </w:r>
      <w:r w:rsidR="00720B03">
        <w:rPr>
          <w:rFonts w:ascii="Garamond" w:hAnsi="Garamond" w:cs="Courier New"/>
          <w:noProof/>
        </w:rPr>
        <w:t>’</w:t>
      </w:r>
      <w:r w:rsidRPr="000739DA">
        <w:rPr>
          <w:rFonts w:ascii="Garamond" w:hAnsi="Garamond" w:cs="Courier New"/>
          <w:noProof/>
        </w:rPr>
        <w:t>élément combinatoire, qu</w:t>
      </w:r>
      <w:r w:rsidR="00720B03">
        <w:rPr>
          <w:rFonts w:ascii="Garamond" w:hAnsi="Garamond" w:cs="Courier New"/>
          <w:noProof/>
        </w:rPr>
        <w:t>’</w:t>
      </w:r>
      <w:r w:rsidRPr="000739DA">
        <w:rPr>
          <w:rFonts w:ascii="Garamond" w:hAnsi="Garamond" w:cs="Courier New"/>
          <w:noProof/>
        </w:rPr>
        <w:t>elle passe au</w:t>
      </w:r>
      <w:r w:rsidR="007C3D76">
        <w:rPr>
          <w:rFonts w:ascii="Garamond" w:hAnsi="Garamond" w:cs="Courier New"/>
          <w:noProof/>
        </w:rPr>
        <w:t>-</w:t>
      </w:r>
      <w:r w:rsidRPr="000739DA">
        <w:rPr>
          <w:rFonts w:ascii="Garamond" w:hAnsi="Garamond" w:cs="Courier New"/>
          <w:noProof/>
        </w:rPr>
        <w:t xml:space="preserve">delà du stade du détour qui marque </w:t>
      </w:r>
    </w:p>
    <w:p w:rsidR="007C3D76"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intelligence animale, pour justement passer au stade du symbole, qu</w:t>
      </w:r>
      <w:r w:rsidR="00720B03">
        <w:rPr>
          <w:rFonts w:ascii="Garamond" w:hAnsi="Garamond" w:cs="Courier New"/>
          <w:noProof/>
        </w:rPr>
        <w:t>’</w:t>
      </w:r>
      <w:r w:rsidRPr="000739DA">
        <w:rPr>
          <w:rFonts w:ascii="Garamond" w:hAnsi="Garamond" w:cs="Courier New"/>
          <w:noProof/>
        </w:rPr>
        <w:t>ici on n</w:t>
      </w:r>
      <w:r w:rsidR="00720B03">
        <w:rPr>
          <w:rFonts w:ascii="Garamond" w:hAnsi="Garamond" w:cs="Courier New"/>
          <w:noProof/>
        </w:rPr>
        <w:t>’</w:t>
      </w:r>
      <w:r w:rsidRPr="000739DA">
        <w:rPr>
          <w:rFonts w:ascii="Garamond" w:hAnsi="Garamond" w:cs="Courier New"/>
          <w:noProof/>
        </w:rPr>
        <w:t>a pas d</w:t>
      </w:r>
      <w:r w:rsidR="00720B03">
        <w:rPr>
          <w:rFonts w:ascii="Garamond" w:hAnsi="Garamond" w:cs="Courier New"/>
          <w:noProof/>
        </w:rPr>
        <w:t>’</w:t>
      </w:r>
      <w:r w:rsidRPr="000739DA">
        <w:rPr>
          <w:rFonts w:ascii="Garamond" w:hAnsi="Garamond" w:cs="Courier New"/>
          <w:noProof/>
        </w:rPr>
        <w:t xml:space="preserve">abord le symbole, qui est la structure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de la pensée humaine, à savoir substituer aux éléphants le mot </w:t>
      </w:r>
      <w:r w:rsidR="00334A3D" w:rsidRPr="000739DA">
        <w:rPr>
          <w:rFonts w:ascii="Garamond" w:hAnsi="Garamond" w:cs="Courier New"/>
          <w:noProof/>
        </w:rPr>
        <w:t>« </w:t>
      </w:r>
      <w:r w:rsidRPr="000739DA">
        <w:rPr>
          <w:rFonts w:ascii="Garamond" w:hAnsi="Garamond"/>
          <w:i/>
          <w:noProof/>
        </w:rPr>
        <w:t>éléphant</w:t>
      </w:r>
      <w:r w:rsidR="00334A3D" w:rsidRPr="000739DA">
        <w:rPr>
          <w:rFonts w:ascii="Garamond" w:hAnsi="Garamond" w:cs="Courier New"/>
          <w:noProof/>
        </w:rPr>
        <w:t> »</w:t>
      </w:r>
      <w:r w:rsidRPr="000739DA">
        <w:rPr>
          <w:rFonts w:ascii="Garamond" w:hAnsi="Garamond" w:cs="Courier New"/>
          <w:noProof/>
        </w:rPr>
        <w:t xml:space="preserve">, et même au soleil </w:t>
      </w:r>
      <w:r w:rsidRPr="000739DA">
        <w:rPr>
          <w:rFonts w:ascii="Garamond" w:hAnsi="Garamond"/>
          <w:i/>
          <w:noProof/>
        </w:rPr>
        <w:t>le signe d</w:t>
      </w:r>
      <w:r w:rsidR="00720B03">
        <w:rPr>
          <w:rFonts w:ascii="Garamond" w:hAnsi="Garamond"/>
          <w:i/>
          <w:noProof/>
        </w:rPr>
        <w:t>’</w:t>
      </w:r>
      <w:r w:rsidRPr="000739DA">
        <w:rPr>
          <w:rFonts w:ascii="Garamond" w:hAnsi="Garamond"/>
          <w:i/>
          <w:noProof/>
        </w:rPr>
        <w:t>une rondeur</w:t>
      </w:r>
      <w:r w:rsidRPr="000739DA">
        <w:rPr>
          <w:rFonts w:ascii="Garamond" w:hAnsi="Garamond" w:cs="Courier New"/>
          <w:noProof/>
        </w:rPr>
        <w:t xml:space="preserve"> ? </w:t>
      </w:r>
    </w:p>
    <w:p w:rsidR="00334A3D" w:rsidRPr="000739DA" w:rsidRDefault="00334A3D" w:rsidP="000739DA">
      <w:pPr>
        <w:ind w:right="-284" w:hanging="567"/>
        <w:rPr>
          <w:rFonts w:ascii="Garamond" w:hAnsi="Garamond" w:cs="Courier New"/>
          <w:noProof/>
        </w:rPr>
      </w:pPr>
    </w:p>
    <w:p w:rsidR="007C3D76" w:rsidRDefault="00334A3D"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 xml:space="preserve">e ne sais pas si vous vous rendez compte de ce que ça représente comme abîme à franchir, de cette chose qui est le soleil </w:t>
      </w:r>
    </w:p>
    <w:p w:rsidR="007C3D76" w:rsidRDefault="00E46372" w:rsidP="000739DA">
      <w:pPr>
        <w:ind w:right="-284" w:hanging="567"/>
        <w:rPr>
          <w:rFonts w:ascii="Garamond" w:hAnsi="Garamond" w:cs="Courier New"/>
          <w:noProof/>
        </w:rPr>
      </w:pPr>
      <w:r w:rsidRPr="000739DA">
        <w:rPr>
          <w:rFonts w:ascii="Garamond" w:hAnsi="Garamond" w:cs="Courier New"/>
          <w:noProof/>
        </w:rPr>
        <w:t xml:space="preserve">par </w:t>
      </w:r>
      <w:r w:rsidRPr="007C3D76">
        <w:rPr>
          <w:rFonts w:ascii="Garamond" w:hAnsi="Garamond" w:cs="Courier New"/>
          <w:noProof/>
        </w:rPr>
        <w:t>essence</w:t>
      </w:r>
      <w:r w:rsidRPr="000739DA">
        <w:rPr>
          <w:rFonts w:ascii="Garamond" w:hAnsi="Garamond" w:cs="Courier New"/>
          <w:noProof/>
        </w:rPr>
        <w:t xml:space="preserve"> et </w:t>
      </w:r>
      <w:r w:rsidRPr="007C3D76">
        <w:rPr>
          <w:rFonts w:ascii="Garamond" w:hAnsi="Garamond" w:cs="Courier New"/>
          <w:noProof/>
        </w:rPr>
        <w:t>phénoméno</w:t>
      </w:r>
      <w:r w:rsidRPr="007C3D76">
        <w:rPr>
          <w:rFonts w:ascii="Garamond" w:hAnsi="Garamond" w:cs="Courier New"/>
          <w:noProof/>
        </w:rPr>
        <w:softHyphen/>
        <w:t>logiquement</w:t>
      </w:r>
      <w:r w:rsidRPr="000739DA">
        <w:rPr>
          <w:rFonts w:ascii="Garamond" w:hAnsi="Garamond" w:cs="Courier New"/>
          <w:noProof/>
        </w:rPr>
        <w:t xml:space="preserve"> justement</w:t>
      </w:r>
      <w:r w:rsidR="007C3D76">
        <w:rPr>
          <w:rFonts w:ascii="Garamond" w:hAnsi="Garamond" w:cs="Courier New"/>
          <w:noProof/>
        </w:rPr>
        <w:t>,</w:t>
      </w:r>
      <w:r w:rsidRPr="000739DA">
        <w:rPr>
          <w:rFonts w:ascii="Garamond" w:hAnsi="Garamond" w:cs="Courier New"/>
          <w:noProof/>
        </w:rPr>
        <w:t xml:space="preserve"> le centre de ce qui court sur le monde des apparences, l</w:t>
      </w:r>
      <w:r w:rsidR="00720B03">
        <w:rPr>
          <w:rFonts w:ascii="Garamond" w:hAnsi="Garamond" w:cs="Courier New"/>
          <w:noProof/>
        </w:rPr>
        <w:t>’</w:t>
      </w:r>
      <w:r w:rsidRPr="000739DA">
        <w:rPr>
          <w:rFonts w:ascii="Garamond" w:hAnsi="Garamond" w:cs="Courier New"/>
          <w:noProof/>
        </w:rPr>
        <w:t xml:space="preserve">unité de la lumière, </w:t>
      </w:r>
    </w:p>
    <w:p w:rsidR="007C3D76" w:rsidRDefault="00E46372" w:rsidP="000739DA">
      <w:pPr>
        <w:ind w:right="-284" w:hanging="567"/>
        <w:rPr>
          <w:rFonts w:ascii="Garamond" w:hAnsi="Garamond" w:cs="Courier New"/>
          <w:noProof/>
        </w:rPr>
      </w:pPr>
      <w:r w:rsidRPr="000739DA">
        <w:rPr>
          <w:rFonts w:ascii="Garamond" w:hAnsi="Garamond" w:cs="Courier New"/>
          <w:noProof/>
        </w:rPr>
        <w:t>et qu</w:t>
      </w:r>
      <w:r w:rsidR="00720B03">
        <w:rPr>
          <w:rFonts w:ascii="Garamond" w:hAnsi="Garamond" w:cs="Courier New"/>
          <w:noProof/>
        </w:rPr>
        <w:t>’</w:t>
      </w:r>
      <w:r w:rsidRPr="000739DA">
        <w:rPr>
          <w:rFonts w:ascii="Garamond" w:hAnsi="Garamond" w:cs="Courier New"/>
          <w:noProof/>
        </w:rPr>
        <w:t>on en fasse tout d</w:t>
      </w:r>
      <w:r w:rsidR="00720B03">
        <w:rPr>
          <w:rFonts w:ascii="Garamond" w:hAnsi="Garamond" w:cs="Courier New"/>
          <w:noProof/>
        </w:rPr>
        <w:t>’</w:t>
      </w:r>
      <w:r w:rsidRPr="000739DA">
        <w:rPr>
          <w:rFonts w:ascii="Garamond" w:hAnsi="Garamond" w:cs="Courier New"/>
          <w:noProof/>
        </w:rPr>
        <w:t>un coup, un rond, en saisissant un de ses aspects particuliers, et qu</w:t>
      </w:r>
      <w:r w:rsidR="00720B03">
        <w:rPr>
          <w:rFonts w:ascii="Garamond" w:hAnsi="Garamond" w:cs="Courier New"/>
          <w:noProof/>
        </w:rPr>
        <w:t>’</w:t>
      </w:r>
      <w:r w:rsidRPr="000739DA">
        <w:rPr>
          <w:rFonts w:ascii="Garamond" w:hAnsi="Garamond" w:cs="Courier New"/>
          <w:noProof/>
        </w:rPr>
        <w:t>on en fasse un rond</w:t>
      </w:r>
      <w:r w:rsidR="007C3D76">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une chose </w:t>
      </w:r>
    </w:p>
    <w:p w:rsidR="007C3D76" w:rsidRDefault="00E46372" w:rsidP="000739DA">
      <w:pPr>
        <w:ind w:right="-284" w:hanging="567"/>
        <w:rPr>
          <w:rFonts w:ascii="Garamond" w:hAnsi="Garamond" w:cs="Courier New"/>
          <w:noProof/>
        </w:rPr>
      </w:pPr>
      <w:r w:rsidRPr="000739DA">
        <w:rPr>
          <w:rFonts w:ascii="Garamond" w:hAnsi="Garamond" w:cs="Courier New"/>
          <w:noProof/>
        </w:rPr>
        <w:t xml:space="preserve">qui déjà est un abîme après </w:t>
      </w:r>
      <w:r w:rsidR="007C3D76">
        <w:rPr>
          <w:rFonts w:ascii="Garamond" w:hAnsi="Garamond" w:cs="Courier New"/>
          <w:noProof/>
        </w:rPr>
        <w:t>tout qu</w:t>
      </w:r>
      <w:r w:rsidR="00720B03">
        <w:rPr>
          <w:rFonts w:ascii="Garamond" w:hAnsi="Garamond" w:cs="Courier New"/>
          <w:noProof/>
        </w:rPr>
        <w:t>’</w:t>
      </w:r>
      <w:r w:rsidR="007C3D76">
        <w:rPr>
          <w:rFonts w:ascii="Garamond" w:hAnsi="Garamond" w:cs="Courier New"/>
          <w:noProof/>
        </w:rPr>
        <w:t xml:space="preserve">on pourrait franchir ! </w:t>
      </w:r>
      <w:r w:rsidRPr="000739DA">
        <w:rPr>
          <w:rFonts w:ascii="Garamond" w:hAnsi="Garamond" w:cs="Courier New"/>
          <w:noProof/>
        </w:rPr>
        <w:t>Faut</w:t>
      </w:r>
      <w:r w:rsidR="007C3D76">
        <w:rPr>
          <w:rFonts w:ascii="Garamond" w:hAnsi="Garamond" w:cs="Courier New"/>
          <w:noProof/>
        </w:rPr>
        <w:t>-</w:t>
      </w:r>
      <w:r w:rsidRPr="000739DA">
        <w:rPr>
          <w:rFonts w:ascii="Garamond" w:hAnsi="Garamond" w:cs="Courier New"/>
          <w:noProof/>
        </w:rPr>
        <w:t xml:space="preserve">il croire que ce soit là encore quelque chose que le soleil </w:t>
      </w:r>
    </w:p>
    <w:p w:rsidR="007C3D76" w:rsidRDefault="00E46372" w:rsidP="000739DA">
      <w:pPr>
        <w:ind w:right="-284" w:hanging="567"/>
        <w:rPr>
          <w:rFonts w:ascii="Garamond" w:hAnsi="Garamond" w:cs="Courier New"/>
          <w:noProof/>
        </w:rPr>
      </w:pPr>
      <w:r w:rsidRPr="000739DA">
        <w:rPr>
          <w:rFonts w:ascii="Garamond" w:hAnsi="Garamond" w:cs="Courier New"/>
          <w:noProof/>
        </w:rPr>
        <w:t>soit un aspect d</w:t>
      </w:r>
      <w:r w:rsidR="00720B03">
        <w:rPr>
          <w:rFonts w:ascii="Garamond" w:hAnsi="Garamond" w:cs="Courier New"/>
          <w:noProof/>
        </w:rPr>
        <w:t>’</w:t>
      </w:r>
      <w:r w:rsidRPr="000739DA">
        <w:rPr>
          <w:rFonts w:ascii="Garamond" w:hAnsi="Garamond" w:cs="Courier New"/>
          <w:noProof/>
        </w:rPr>
        <w:t>assiette, ou de plat, quel serait le progrès sur l</w:t>
      </w:r>
      <w:r w:rsidR="00720B03">
        <w:rPr>
          <w:rFonts w:ascii="Garamond" w:hAnsi="Garamond" w:cs="Courier New"/>
          <w:noProof/>
        </w:rPr>
        <w:t>’</w:t>
      </w:r>
      <w:r w:rsidRPr="000739DA">
        <w:rPr>
          <w:rFonts w:ascii="Garamond" w:hAnsi="Garamond" w:cs="Courier New"/>
          <w:noProof/>
        </w:rPr>
        <w:t>intelligence animale  ? Absolument rien. Le soleil ne vaut préci</w:t>
      </w:r>
      <w:r w:rsidRPr="000739DA">
        <w:rPr>
          <w:rFonts w:ascii="Garamond" w:hAnsi="Garamond" w:cs="Courier New"/>
          <w:noProof/>
        </w:rPr>
        <w:softHyphen/>
        <w:t xml:space="preserve">sément </w:t>
      </w:r>
    </w:p>
    <w:p w:rsidR="007C3D76" w:rsidRDefault="00E46372" w:rsidP="000739DA">
      <w:pPr>
        <w:ind w:right="-284" w:hanging="567"/>
        <w:rPr>
          <w:rFonts w:ascii="Garamond" w:hAnsi="Garamond" w:cs="Courier New"/>
          <w:noProof/>
        </w:rPr>
      </w:pPr>
      <w:r w:rsidRPr="000739DA">
        <w:rPr>
          <w:rFonts w:ascii="Garamond" w:hAnsi="Garamond" w:cs="Courier New"/>
          <w:noProof/>
        </w:rPr>
        <w:t>rien en tant qu</w:t>
      </w:r>
      <w:r w:rsidR="00720B03">
        <w:rPr>
          <w:rFonts w:ascii="Garamond" w:hAnsi="Garamond" w:cs="Courier New"/>
          <w:noProof/>
        </w:rPr>
        <w:t>’</w:t>
      </w:r>
      <w:r w:rsidRPr="000739DA">
        <w:rPr>
          <w:rFonts w:ascii="Garamond" w:hAnsi="Garamond" w:cs="Courier New"/>
          <w:noProof/>
        </w:rPr>
        <w:t>il est désigné par un rond</w:t>
      </w:r>
      <w:r w:rsidR="00445CDB" w:rsidRPr="000739DA">
        <w:rPr>
          <w:rFonts w:ascii="Garamond" w:hAnsi="Garamond" w:cs="Courier New"/>
          <w:noProof/>
        </w:rPr>
        <w:t>,</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cs="Courier New"/>
          <w:noProof/>
        </w:rPr>
        <w:t>occasion, mais il vaut en tant que ce rond est mis en relation avec une série d</w:t>
      </w:r>
      <w:r w:rsidR="00720B03">
        <w:rPr>
          <w:rFonts w:ascii="Garamond" w:hAnsi="Garamond" w:cs="Courier New"/>
          <w:noProof/>
        </w:rPr>
        <w:t>’</w:t>
      </w:r>
      <w:r w:rsidRPr="000739DA">
        <w:rPr>
          <w:rFonts w:ascii="Garamond" w:hAnsi="Garamond" w:cs="Courier New"/>
          <w:noProof/>
        </w:rPr>
        <w:t xml:space="preserve">autres </w:t>
      </w:r>
    </w:p>
    <w:p w:rsidR="007C3D76" w:rsidRDefault="00E46372" w:rsidP="000739DA">
      <w:pPr>
        <w:ind w:right="-284" w:hanging="567"/>
        <w:rPr>
          <w:rFonts w:ascii="Garamond" w:hAnsi="Garamond" w:cs="Courier New"/>
          <w:noProof/>
        </w:rPr>
      </w:pPr>
      <w:r w:rsidRPr="000739DA">
        <w:rPr>
          <w:rFonts w:ascii="Garamond" w:hAnsi="Garamond" w:cs="Courier New"/>
          <w:noProof/>
        </w:rPr>
        <w:t xml:space="preserve">formalisations qui constituent avec lui ce </w:t>
      </w:r>
      <w:r w:rsidR="00334A3D" w:rsidRPr="000739DA">
        <w:rPr>
          <w:rFonts w:ascii="Garamond" w:hAnsi="Garamond" w:cs="Courier New"/>
          <w:noProof/>
          <w:color w:val="0000CC"/>
        </w:rPr>
        <w:t>« </w:t>
      </w:r>
      <w:r w:rsidR="00334A3D" w:rsidRPr="000739DA">
        <w:rPr>
          <w:rFonts w:ascii="Garamond" w:hAnsi="Garamond"/>
          <w:i/>
          <w:noProof/>
          <w:color w:val="0000CC"/>
        </w:rPr>
        <w:t>T</w:t>
      </w:r>
      <w:r w:rsidRPr="000739DA">
        <w:rPr>
          <w:rFonts w:ascii="Garamond" w:hAnsi="Garamond"/>
          <w:i/>
          <w:noProof/>
          <w:color w:val="0000CC"/>
        </w:rPr>
        <w:t>out</w:t>
      </w:r>
      <w:r w:rsidR="00334A3D" w:rsidRPr="000739DA">
        <w:rPr>
          <w:rFonts w:ascii="Garamond" w:hAnsi="Garamond" w:cs="Courier New"/>
          <w:noProof/>
          <w:color w:val="0000CC"/>
        </w:rPr>
        <w:t> »</w:t>
      </w:r>
      <w:r w:rsidRPr="000739DA">
        <w:rPr>
          <w:rFonts w:ascii="Garamond" w:hAnsi="Garamond" w:cs="Courier New"/>
          <w:noProof/>
          <w:color w:val="0000CC"/>
        </w:rPr>
        <w:t xml:space="preserve"> </w:t>
      </w:r>
      <w:r w:rsidRPr="000739DA">
        <w:rPr>
          <w:rFonts w:ascii="Garamond" w:hAnsi="Garamond"/>
          <w:i/>
          <w:noProof/>
          <w:color w:val="0000CC"/>
        </w:rPr>
        <w:t>symbolique</w:t>
      </w:r>
      <w:r w:rsidRPr="000739DA">
        <w:rPr>
          <w:rFonts w:ascii="Garamond" w:hAnsi="Garamond" w:cs="Courier New"/>
          <w:noProof/>
        </w:rPr>
        <w:t xml:space="preserve"> dans lequel il tient sa place au centre du monde par exemple,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ou la périphérie, qu</w:t>
      </w:r>
      <w:r w:rsidR="00720B03">
        <w:rPr>
          <w:rFonts w:ascii="Garamond" w:hAnsi="Garamond" w:cs="Courier New"/>
          <w:noProof/>
        </w:rPr>
        <w:t>’</w:t>
      </w:r>
      <w:r w:rsidRPr="000739DA">
        <w:rPr>
          <w:rFonts w:ascii="Garamond" w:hAnsi="Garamond" w:cs="Courier New"/>
          <w:noProof/>
        </w:rPr>
        <w:t>importe, mais où il s</w:t>
      </w:r>
      <w:r w:rsidR="00720B03">
        <w:rPr>
          <w:rFonts w:ascii="Garamond" w:hAnsi="Garamond" w:cs="Courier New"/>
          <w:noProof/>
        </w:rPr>
        <w:t>’</w:t>
      </w:r>
      <w:r w:rsidRPr="000739DA">
        <w:rPr>
          <w:rFonts w:ascii="Garamond" w:hAnsi="Garamond" w:cs="Courier New"/>
          <w:noProof/>
        </w:rPr>
        <w:t xml:space="preserve">organise dans </w:t>
      </w:r>
      <w:r w:rsidRPr="000739DA">
        <w:rPr>
          <w:rFonts w:ascii="Garamond" w:hAnsi="Garamond"/>
          <w:i/>
          <w:noProof/>
          <w:color w:val="0000CC"/>
        </w:rPr>
        <w:t>un monde de symboles</w:t>
      </w:r>
      <w:r w:rsidRPr="000739DA">
        <w:rPr>
          <w:rFonts w:ascii="Garamond" w:hAnsi="Garamond" w:cs="Courier New"/>
          <w:noProof/>
        </w:rPr>
        <w:t>.</w:t>
      </w:r>
    </w:p>
    <w:p w:rsidR="00334A3D" w:rsidRPr="000739DA" w:rsidRDefault="00334A3D" w:rsidP="000739DA">
      <w:pPr>
        <w:ind w:right="-284" w:hanging="567"/>
        <w:rPr>
          <w:rFonts w:ascii="Garamond" w:hAnsi="Garamond" w:cs="Courier New"/>
          <w:noProof/>
        </w:rPr>
      </w:pPr>
    </w:p>
    <w:p w:rsidR="00A304AE" w:rsidRDefault="00334A3D" w:rsidP="00A304AE">
      <w:pPr>
        <w:ind w:right="-284" w:hanging="567"/>
        <w:outlineLvl w:val="0"/>
        <w:rPr>
          <w:rFonts w:ascii="Garamond" w:hAnsi="Garamond"/>
          <w:noProof/>
        </w:rPr>
      </w:pPr>
      <w:r w:rsidRPr="000739DA">
        <w:rPr>
          <w:rFonts w:ascii="Garamond" w:hAnsi="Garamond" w:cs="Courier New"/>
          <w:noProof/>
        </w:rPr>
        <w:t>À</w:t>
      </w:r>
      <w:r w:rsidR="00E46372" w:rsidRPr="000739DA">
        <w:rPr>
          <w:rFonts w:ascii="Garamond" w:hAnsi="Garamond" w:cs="Courier New"/>
          <w:noProof/>
        </w:rPr>
        <w:t xml:space="preserve"> propos des gens qui spéculent sur </w:t>
      </w:r>
      <w:r w:rsidR="00E46372" w:rsidRPr="00A304AE">
        <w:rPr>
          <w:rFonts w:ascii="Garamond" w:hAnsi="Garamond" w:cs="Courier New"/>
          <w:noProof/>
        </w:rPr>
        <w:t>l</w:t>
      </w:r>
      <w:r w:rsidR="00720B03">
        <w:rPr>
          <w:rFonts w:ascii="Garamond" w:hAnsi="Garamond" w:cs="Courier New"/>
          <w:noProof/>
        </w:rPr>
        <w:t>’</w:t>
      </w:r>
      <w:r w:rsidR="00E46372" w:rsidRPr="00A304AE">
        <w:rPr>
          <w:rFonts w:ascii="Garamond" w:hAnsi="Garamond" w:cs="Courier New"/>
          <w:noProof/>
        </w:rPr>
        <w:t>origine du langage</w:t>
      </w:r>
      <w:r w:rsidR="00E46372" w:rsidRPr="000739DA">
        <w:rPr>
          <w:rFonts w:ascii="Garamond" w:hAnsi="Garamond" w:cs="Courier New"/>
          <w:noProof/>
        </w:rPr>
        <w:t xml:space="preserve"> et essaient de faire des transitions entre cette appréciation de </w:t>
      </w:r>
      <w:r w:rsidR="00E46372" w:rsidRPr="00A304AE">
        <w:rPr>
          <w:rFonts w:ascii="Garamond" w:hAnsi="Garamond"/>
          <w:noProof/>
        </w:rPr>
        <w:t xml:space="preserve">la situation </w:t>
      </w:r>
    </w:p>
    <w:p w:rsidR="00A304AE" w:rsidRDefault="00E46372" w:rsidP="000739DA">
      <w:pPr>
        <w:ind w:right="-284" w:hanging="567"/>
        <w:outlineLvl w:val="0"/>
        <w:rPr>
          <w:rFonts w:ascii="Garamond" w:hAnsi="Garamond" w:cs="Courier New"/>
          <w:noProof/>
        </w:rPr>
      </w:pPr>
      <w:r w:rsidRPr="00A304AE">
        <w:rPr>
          <w:rFonts w:ascii="Garamond" w:hAnsi="Garamond"/>
          <w:noProof/>
        </w:rPr>
        <w:t>totale</w:t>
      </w:r>
      <w:r w:rsidRPr="000739DA">
        <w:rPr>
          <w:rFonts w:ascii="Garamond" w:hAnsi="Garamond" w:cs="Courier New"/>
          <w:noProof/>
        </w:rPr>
        <w:t xml:space="preserve"> et </w:t>
      </w:r>
      <w:r w:rsidRPr="000739DA">
        <w:rPr>
          <w:rFonts w:ascii="Garamond" w:hAnsi="Garamond"/>
          <w:i/>
          <w:noProof/>
          <w:color w:val="0000CC"/>
        </w:rPr>
        <w:t>la fragmentation symbolique</w:t>
      </w:r>
      <w:r w:rsidRPr="000739DA">
        <w:rPr>
          <w:rFonts w:ascii="Garamond" w:hAnsi="Garamond" w:cs="Courier New"/>
          <w:noProof/>
        </w:rPr>
        <w:t>, il y a une chose qui a toujours frappé les gens, 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 xml:space="preserve">on appelle </w:t>
      </w:r>
      <w:r w:rsidRPr="000739DA">
        <w:rPr>
          <w:rFonts w:ascii="Garamond" w:hAnsi="Garamond"/>
          <w:i/>
          <w:noProof/>
        </w:rPr>
        <w:t>les holophrases</w:t>
      </w:r>
      <w:r w:rsidR="00334A3D" w:rsidRPr="000739DA">
        <w:rPr>
          <w:rFonts w:ascii="Garamond" w:hAnsi="Garamond"/>
          <w:i/>
          <w:noProof/>
        </w:rPr>
        <w:t>.</w:t>
      </w:r>
      <w:r w:rsidR="00A304AE">
        <w:rPr>
          <w:rFonts w:ascii="Garamond" w:hAnsi="Garamond" w:cs="Courier New"/>
          <w:noProof/>
        </w:rPr>
        <w:t xml:space="preserve"> </w:t>
      </w:r>
    </w:p>
    <w:p w:rsidR="00A304AE" w:rsidRDefault="00A304AE" w:rsidP="00A304AE">
      <w:pPr>
        <w:ind w:right="-284" w:hanging="567"/>
        <w:outlineLvl w:val="0"/>
        <w:rPr>
          <w:rFonts w:ascii="Garamond" w:hAnsi="Garamond" w:cs="Courier New"/>
          <w:noProof/>
        </w:rPr>
      </w:pPr>
      <w:r>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46372" w:rsidRPr="000739DA">
        <w:rPr>
          <w:rFonts w:ascii="Garamond" w:hAnsi="Garamond" w:cs="Courier New"/>
          <w:noProof/>
        </w:rPr>
        <w:t xml:space="preserve"> dans l</w:t>
      </w:r>
      <w:r w:rsidR="00720B03">
        <w:rPr>
          <w:rFonts w:ascii="Garamond" w:hAnsi="Garamond" w:cs="Courier New"/>
          <w:noProof/>
        </w:rPr>
        <w:t>’</w:t>
      </w:r>
      <w:r w:rsidR="00E46372" w:rsidRPr="000739DA">
        <w:rPr>
          <w:rFonts w:ascii="Garamond" w:hAnsi="Garamond" w:cs="Courier New"/>
          <w:noProof/>
        </w:rPr>
        <w:t>usage de certains peuples</w:t>
      </w:r>
      <w:r>
        <w:rPr>
          <w:rFonts w:ascii="Garamond" w:hAnsi="Garamond" w:cs="Courier New"/>
          <w:noProof/>
        </w:rPr>
        <w:t xml:space="preserve">, </w:t>
      </w:r>
      <w:r w:rsidR="00E46372" w:rsidRPr="000739DA">
        <w:rPr>
          <w:rFonts w:ascii="Garamond" w:hAnsi="Garamond" w:cs="Courier New"/>
          <w:noProof/>
        </w:rPr>
        <w:t>et soyez certains que vous n</w:t>
      </w:r>
      <w:r w:rsidR="00720B03">
        <w:rPr>
          <w:rFonts w:ascii="Garamond" w:hAnsi="Garamond" w:cs="Courier New"/>
          <w:noProof/>
        </w:rPr>
        <w:t>’</w:t>
      </w:r>
      <w:r w:rsidR="00E46372" w:rsidRPr="000739DA">
        <w:rPr>
          <w:rFonts w:ascii="Garamond" w:hAnsi="Garamond" w:cs="Courier New"/>
          <w:noProof/>
        </w:rPr>
        <w:t xml:space="preserve">auriez pas besoin de chercher loin pour trouver </w:t>
      </w:r>
    </w:p>
    <w:p w:rsidR="00A304AE" w:rsidRDefault="00E46372" w:rsidP="00A304AE">
      <w:pPr>
        <w:ind w:right="-284" w:hanging="567"/>
        <w:outlineLvl w:val="0"/>
        <w:rPr>
          <w:rFonts w:ascii="Garamond" w:hAnsi="Garamond" w:cs="Courier New"/>
          <w:noProof/>
        </w:rPr>
      </w:pPr>
      <w:r w:rsidRPr="000739DA">
        <w:rPr>
          <w:rFonts w:ascii="Garamond" w:hAnsi="Garamond" w:cs="Courier New"/>
          <w:noProof/>
        </w:rPr>
        <w:t>dans cette expé</w:t>
      </w:r>
      <w:r w:rsidRPr="000739DA">
        <w:rPr>
          <w:rFonts w:ascii="Garamond" w:hAnsi="Garamond" w:cs="Courier New"/>
          <w:noProof/>
        </w:rPr>
        <w:softHyphen/>
        <w:t xml:space="preserve">rience </w:t>
      </w:r>
      <w:r w:rsidR="00445CDB" w:rsidRPr="000739DA">
        <w:rPr>
          <w:rFonts w:ascii="Garamond" w:hAnsi="Garamond"/>
          <w:i/>
          <w:noProof/>
        </w:rPr>
        <w:t>les holophrases</w:t>
      </w:r>
      <w:r w:rsidRPr="000739DA">
        <w:rPr>
          <w:rFonts w:ascii="Garamond" w:hAnsi="Garamond" w:cs="Courier New"/>
          <w:noProof/>
        </w:rPr>
        <w:t>, dans notre usage courant, commun</w:t>
      </w:r>
      <w:r w:rsidR="00A304AE">
        <w:rPr>
          <w:rFonts w:ascii="Garamond" w:hAnsi="Garamond" w:cs="Courier New"/>
          <w:noProof/>
        </w:rPr>
        <w:t xml:space="preserve">, </w:t>
      </w:r>
      <w:r w:rsidRPr="000739DA">
        <w:rPr>
          <w:rFonts w:ascii="Garamond" w:hAnsi="Garamond" w:cs="Courier New"/>
          <w:noProof/>
        </w:rPr>
        <w:t>des choses qui jus</w:t>
      </w:r>
      <w:r w:rsidRPr="000739DA">
        <w:rPr>
          <w:rFonts w:ascii="Garamond" w:hAnsi="Garamond" w:cs="Courier New"/>
          <w:noProof/>
        </w:rPr>
        <w:softHyphen/>
        <w:t xml:space="preserve">tement ne sont pas décomposables </w:t>
      </w:r>
    </w:p>
    <w:p w:rsidR="00A304AE" w:rsidRDefault="00E46372" w:rsidP="00A304AE">
      <w:pPr>
        <w:ind w:right="-284" w:hanging="567"/>
        <w:outlineLvl w:val="0"/>
        <w:rPr>
          <w:rFonts w:ascii="Garamond" w:hAnsi="Garamond" w:cs="Courier New"/>
          <w:noProof/>
        </w:rPr>
      </w:pPr>
      <w:r w:rsidRPr="000739DA">
        <w:rPr>
          <w:rFonts w:ascii="Garamond" w:hAnsi="Garamond" w:cs="Courier New"/>
          <w:noProof/>
        </w:rPr>
        <w:t>et se rapportent en effet à une situation prise dans son ensemble.</w:t>
      </w:r>
      <w:r w:rsidR="00A304AE">
        <w:rPr>
          <w:rFonts w:ascii="Garamond" w:hAnsi="Garamond" w:cs="Courier New"/>
          <w:noProof/>
        </w:rPr>
        <w:t xml:space="preserve"> </w:t>
      </w:r>
      <w:r w:rsidRPr="000739DA">
        <w:rPr>
          <w:rFonts w:ascii="Garamond" w:hAnsi="Garamond" w:cs="Courier New"/>
          <w:noProof/>
        </w:rPr>
        <w:t>On a l</w:t>
      </w:r>
      <w:r w:rsidR="00720B03">
        <w:rPr>
          <w:rFonts w:ascii="Garamond" w:hAnsi="Garamond" w:cs="Courier New"/>
          <w:noProof/>
        </w:rPr>
        <w:t>’</w:t>
      </w:r>
      <w:r w:rsidRPr="000739DA">
        <w:rPr>
          <w:rFonts w:ascii="Garamond" w:hAnsi="Garamond" w:cs="Courier New"/>
          <w:noProof/>
        </w:rPr>
        <w:t xml:space="preserve">air de saisir là une ligne entre ce monde animal qui passe </w:t>
      </w:r>
    </w:p>
    <w:p w:rsidR="00334A3D" w:rsidRPr="000739DA" w:rsidRDefault="00E46372" w:rsidP="00A304AE">
      <w:pPr>
        <w:ind w:right="-284" w:hanging="567"/>
        <w:outlineLvl w:val="0"/>
        <w:rPr>
          <w:rFonts w:ascii="Garamond" w:hAnsi="Garamond" w:cs="Courier New"/>
          <w:noProof/>
        </w:rPr>
      </w:pPr>
      <w:r w:rsidRPr="000739DA">
        <w:rPr>
          <w:rFonts w:ascii="Garamond" w:hAnsi="Garamond" w:cs="Courier New"/>
          <w:noProof/>
        </w:rPr>
        <w:t>sans struc</w:t>
      </w:r>
      <w:r w:rsidRPr="000739DA">
        <w:rPr>
          <w:rFonts w:ascii="Garamond" w:hAnsi="Garamond" w:cs="Courier New"/>
          <w:noProof/>
        </w:rPr>
        <w:softHyphen/>
        <w:t xml:space="preserve">turer les situations, et ce monde humain qui est </w:t>
      </w:r>
      <w:r w:rsidRPr="000739DA">
        <w:rPr>
          <w:rFonts w:ascii="Garamond" w:hAnsi="Garamond"/>
          <w:i/>
          <w:noProof/>
          <w:color w:val="0000CC"/>
        </w:rPr>
        <w:t>le monde symbolique</w:t>
      </w:r>
      <w:r w:rsidRPr="000739DA">
        <w:rPr>
          <w:rFonts w:ascii="Garamond" w:hAnsi="Garamond" w:cs="Courier New"/>
          <w:noProof/>
        </w:rPr>
        <w:t xml:space="preserve">. </w:t>
      </w:r>
    </w:p>
    <w:p w:rsidR="00334A3D" w:rsidRPr="000739DA" w:rsidRDefault="00334A3D" w:rsidP="000739DA">
      <w:pPr>
        <w:ind w:right="-284" w:hanging="567"/>
        <w:rPr>
          <w:rFonts w:ascii="Garamond" w:hAnsi="Garamond" w:cs="Courier New"/>
          <w:noProof/>
        </w:rPr>
      </w:pPr>
    </w:p>
    <w:p w:rsidR="00A304AE" w:rsidRDefault="00E46372" w:rsidP="000739DA">
      <w:pPr>
        <w:ind w:right="-284" w:hanging="567"/>
        <w:rPr>
          <w:rFonts w:ascii="Garamond" w:hAnsi="Garamond" w:cs="Courier New"/>
          <w:noProof/>
        </w:rPr>
      </w:pPr>
      <w:r w:rsidRPr="000739DA">
        <w:rPr>
          <w:rFonts w:ascii="Garamond" w:hAnsi="Garamond" w:cs="Courier New"/>
          <w:noProof/>
        </w:rPr>
        <w:t>Et alors toujours pour procéder là comme nous procédons dans l</w:t>
      </w:r>
      <w:r w:rsidR="00720B03">
        <w:rPr>
          <w:rFonts w:ascii="Garamond" w:hAnsi="Garamond" w:cs="Courier New"/>
          <w:noProof/>
        </w:rPr>
        <w:t>’</w:t>
      </w:r>
      <w:r w:rsidRPr="000739DA">
        <w:rPr>
          <w:rFonts w:ascii="Garamond" w:hAnsi="Garamond" w:cs="Courier New"/>
          <w:noProof/>
        </w:rPr>
        <w:t xml:space="preserve">analyse, nous mettons en question la question de </w:t>
      </w:r>
      <w:r w:rsidRPr="00A304AE">
        <w:rPr>
          <w:rFonts w:ascii="Garamond" w:hAnsi="Garamond" w:cs="Courier New"/>
          <w:i/>
          <w:noProof/>
        </w:rPr>
        <w:t>l</w:t>
      </w:r>
      <w:r w:rsidR="00720B03">
        <w:rPr>
          <w:rFonts w:ascii="Garamond" w:hAnsi="Garamond" w:cs="Courier New"/>
          <w:i/>
          <w:noProof/>
        </w:rPr>
        <w:t>’</w:t>
      </w:r>
      <w:r w:rsidRPr="00A304AE">
        <w:rPr>
          <w:rFonts w:ascii="Garamond" w:hAnsi="Garamond" w:cs="Courier New"/>
          <w:i/>
          <w:noProof/>
        </w:rPr>
        <w:t>auto</w:t>
      </w:r>
      <w:r w:rsidR="00A304AE" w:rsidRPr="00A304AE">
        <w:rPr>
          <w:rFonts w:ascii="Garamond" w:hAnsi="Garamond" w:cs="Courier New"/>
          <w:i/>
          <w:noProof/>
        </w:rPr>
        <w:t>-</w:t>
      </w:r>
      <w:r w:rsidRPr="00A304AE">
        <w:rPr>
          <w:rFonts w:ascii="Garamond" w:hAnsi="Garamond" w:cs="Courier New"/>
          <w:i/>
          <w:noProof/>
        </w:rPr>
        <w:t>symbolisme</w:t>
      </w:r>
      <w:r w:rsidRPr="000739DA">
        <w:rPr>
          <w:rFonts w:ascii="Garamond" w:hAnsi="Garamond" w:cs="Courier New"/>
          <w:noProof/>
        </w:rPr>
        <w:t xml:space="preserve">, </w:t>
      </w:r>
    </w:p>
    <w:p w:rsidR="00A304AE" w:rsidRDefault="00E46372" w:rsidP="000739DA">
      <w:pPr>
        <w:ind w:right="-284" w:hanging="567"/>
        <w:rPr>
          <w:rFonts w:ascii="Garamond" w:hAnsi="Garamond" w:cs="Courier New"/>
          <w:noProof/>
        </w:rPr>
      </w:pPr>
      <w:r w:rsidRPr="000739DA">
        <w:rPr>
          <w:rFonts w:ascii="Garamond" w:hAnsi="Garamond" w:cs="Courier New"/>
          <w:noProof/>
        </w:rPr>
        <w:t>comme s</w:t>
      </w:r>
      <w:r w:rsidR="00720B03">
        <w:rPr>
          <w:rFonts w:ascii="Garamond" w:hAnsi="Garamond" w:cs="Courier New"/>
          <w:noProof/>
        </w:rPr>
        <w:t>’</w:t>
      </w:r>
      <w:r w:rsidRPr="000739DA">
        <w:rPr>
          <w:rFonts w:ascii="Garamond" w:hAnsi="Garamond" w:cs="Courier New"/>
          <w:noProof/>
        </w:rPr>
        <w:t xml:space="preserve">exprime </w:t>
      </w:r>
      <w:r w:rsidR="00334A3D" w:rsidRPr="000739DA">
        <w:rPr>
          <w:rFonts w:ascii="Garamond" w:hAnsi="Garamond" w:cs="Courier New"/>
          <w:noProof/>
        </w:rPr>
        <w:t>SILBERER</w:t>
      </w:r>
      <w:r w:rsidRPr="000739DA">
        <w:rPr>
          <w:rFonts w:ascii="Garamond" w:hAnsi="Garamond" w:cs="Courier New"/>
          <w:noProof/>
        </w:rPr>
        <w:t xml:space="preserve"> : quand un sujet passe dans un état de fatigue, de demi</w:t>
      </w:r>
      <w:r w:rsidR="00A304AE">
        <w:rPr>
          <w:rFonts w:ascii="Garamond" w:hAnsi="Garamond" w:cs="Courier New"/>
          <w:noProof/>
        </w:rPr>
        <w:t>-</w:t>
      </w:r>
      <w:r w:rsidRPr="000739DA">
        <w:rPr>
          <w:rFonts w:ascii="Garamond" w:hAnsi="Garamond" w:cs="Courier New"/>
          <w:noProof/>
        </w:rPr>
        <w:t xml:space="preserve">sommeil, il se peut que la pensée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poursuivait trouve immédiatement sa figuration dans les premières images hypnagogiques qui arrivent.</w:t>
      </w:r>
    </w:p>
    <w:p w:rsidR="00334A3D" w:rsidRPr="000739DA" w:rsidRDefault="00334A3D" w:rsidP="000739DA">
      <w:pPr>
        <w:ind w:right="-284" w:hanging="567"/>
        <w:rPr>
          <w:rFonts w:ascii="Garamond" w:hAnsi="Garamond" w:cs="Courier New"/>
          <w:noProof/>
        </w:rPr>
      </w:pP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Et les analystes viennent et disent que dans la situation concrète, il n</w:t>
      </w:r>
      <w:r w:rsidR="00720B03">
        <w:rPr>
          <w:rFonts w:ascii="Garamond" w:hAnsi="Garamond" w:cs="Courier New"/>
          <w:noProof/>
        </w:rPr>
        <w:t>’</w:t>
      </w:r>
      <w:r w:rsidRPr="000739DA">
        <w:rPr>
          <w:rFonts w:ascii="Garamond" w:hAnsi="Garamond" w:cs="Courier New"/>
          <w:noProof/>
        </w:rPr>
        <w:t>y a pas simplement ça, cette figuration a toujours un sens</w:t>
      </w:r>
      <w:r w:rsidR="00334A3D" w:rsidRPr="000739DA">
        <w:rPr>
          <w:rFonts w:ascii="Garamond" w:hAnsi="Garamond" w:cs="Courier New"/>
          <w:noProof/>
        </w:rPr>
        <w:t> :</w:t>
      </w:r>
      <w:r w:rsidRPr="000739DA">
        <w:rPr>
          <w:rFonts w:ascii="Garamond" w:hAnsi="Garamond" w:cs="Courier New"/>
          <w:noProof/>
        </w:rPr>
        <w:t xml:space="preserve"> </w:t>
      </w:r>
    </w:p>
    <w:p w:rsidR="00A304AE" w:rsidRDefault="00E46372" w:rsidP="000739DA">
      <w:pPr>
        <w:ind w:right="-284" w:hanging="567"/>
        <w:rPr>
          <w:rFonts w:ascii="Garamond" w:hAnsi="Garamond" w:cs="Courier New"/>
          <w:noProof/>
        </w:rPr>
      </w:pPr>
      <w:r w:rsidRPr="000739DA">
        <w:rPr>
          <w:rFonts w:ascii="Garamond" w:hAnsi="Garamond" w:cs="Courier New"/>
          <w:noProof/>
        </w:rPr>
        <w:t>on y retrouve le conflit, le super</w:t>
      </w:r>
      <w:r w:rsidR="00A304AE">
        <w:rPr>
          <w:rFonts w:ascii="Garamond" w:hAnsi="Garamond" w:cs="Courier New"/>
          <w:noProof/>
        </w:rPr>
        <w:t>-</w:t>
      </w:r>
      <w:r w:rsidRPr="000739DA">
        <w:rPr>
          <w:rFonts w:ascii="Garamond" w:hAnsi="Garamond" w:cs="Courier New"/>
          <w:noProof/>
        </w:rPr>
        <w:t>ego, l</w:t>
      </w:r>
      <w:r w:rsidR="00720B03">
        <w:rPr>
          <w:rFonts w:ascii="Garamond" w:hAnsi="Garamond" w:cs="Courier New"/>
          <w:noProof/>
        </w:rPr>
        <w:t>’</w:t>
      </w:r>
      <w:r w:rsidRPr="000739DA">
        <w:rPr>
          <w:rFonts w:ascii="Garamond" w:hAnsi="Garamond" w:cs="Courier New"/>
          <w:noProof/>
        </w:rPr>
        <w:t>histoire du sujet</w:t>
      </w:r>
      <w:r w:rsidR="00406B69" w:rsidRPr="000739DA">
        <w:rPr>
          <w:rFonts w:ascii="Garamond" w:hAnsi="Garamond" w:cs="Courier New"/>
          <w:noProof/>
        </w:rPr>
        <w:t>.</w:t>
      </w:r>
      <w:r w:rsidRPr="000739DA">
        <w:rPr>
          <w:rFonts w:ascii="Garamond" w:hAnsi="Garamond" w:cs="Courier New"/>
          <w:noProof/>
        </w:rPr>
        <w:t xml:space="preserve"> Les analystes ont tout à fait raison, mais simple</w:t>
      </w:r>
      <w:r w:rsidRPr="000739DA">
        <w:rPr>
          <w:rFonts w:ascii="Garamond" w:hAnsi="Garamond" w:cs="Courier New"/>
          <w:noProof/>
        </w:rPr>
        <w:softHyphen/>
        <w:t>ment ils ont l</w:t>
      </w:r>
      <w:r w:rsidR="00720B03">
        <w:rPr>
          <w:rFonts w:ascii="Garamond" w:hAnsi="Garamond" w:cs="Courier New"/>
          <w:noProof/>
        </w:rPr>
        <w:t>’</w:t>
      </w:r>
      <w:r w:rsidRPr="000739DA">
        <w:rPr>
          <w:rFonts w:ascii="Garamond" w:hAnsi="Garamond" w:cs="Courier New"/>
          <w:noProof/>
        </w:rPr>
        <w:t xml:space="preserve">air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de méconnaître que </w:t>
      </w:r>
      <w:r w:rsidR="00334A3D" w:rsidRPr="000739DA">
        <w:rPr>
          <w:rFonts w:ascii="Garamond" w:hAnsi="Garamond" w:cs="Courier New"/>
          <w:noProof/>
        </w:rPr>
        <w:t>SILBERER</w:t>
      </w:r>
      <w:r w:rsidRPr="000739DA">
        <w:rPr>
          <w:rFonts w:ascii="Garamond" w:hAnsi="Garamond" w:cs="Courier New"/>
          <w:noProof/>
        </w:rPr>
        <w:t xml:space="preserve"> ne dit pas le contraire mais qu</w:t>
      </w:r>
      <w:r w:rsidR="00720B03">
        <w:rPr>
          <w:rFonts w:ascii="Garamond" w:hAnsi="Garamond" w:cs="Courier New"/>
          <w:noProof/>
        </w:rPr>
        <w:t>’</w:t>
      </w:r>
      <w:r w:rsidRPr="000739DA">
        <w:rPr>
          <w:rFonts w:ascii="Garamond" w:hAnsi="Garamond" w:cs="Courier New"/>
          <w:noProof/>
        </w:rPr>
        <w:t>il montre un certain virage, l</w:t>
      </w:r>
      <w:r w:rsidR="00720B03">
        <w:rPr>
          <w:rFonts w:ascii="Garamond" w:hAnsi="Garamond" w:cs="Courier New"/>
          <w:noProof/>
        </w:rPr>
        <w:t>’</w:t>
      </w:r>
      <w:r w:rsidRPr="000739DA">
        <w:rPr>
          <w:rFonts w:ascii="Garamond" w:hAnsi="Garamond" w:cs="Courier New"/>
          <w:noProof/>
        </w:rPr>
        <w:t>apparition du phénomène figuratif.</w:t>
      </w:r>
    </w:p>
    <w:p w:rsidR="00334A3D" w:rsidRPr="000739DA" w:rsidRDefault="00334A3D" w:rsidP="000739DA">
      <w:pPr>
        <w:ind w:right="-284" w:hanging="567"/>
        <w:rPr>
          <w:rFonts w:ascii="Garamond" w:hAnsi="Garamond" w:cs="Courier New"/>
          <w:noProof/>
        </w:rPr>
      </w:pPr>
    </w:p>
    <w:p w:rsidR="00A304AE" w:rsidRDefault="00445CDB"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me suis rencontré à propos d</w:t>
      </w:r>
      <w:r w:rsidR="00720B03">
        <w:rPr>
          <w:rFonts w:ascii="Garamond" w:hAnsi="Garamond" w:cs="Courier New"/>
          <w:noProof/>
        </w:rPr>
        <w:t>’</w:t>
      </w:r>
      <w:r w:rsidR="00E46372" w:rsidRPr="000739DA">
        <w:rPr>
          <w:rFonts w:ascii="Garamond" w:hAnsi="Garamond" w:cs="Courier New"/>
          <w:noProof/>
        </w:rPr>
        <w:t>un phénomène</w:t>
      </w:r>
      <w:r w:rsidR="00A3540C" w:rsidRPr="000739DA">
        <w:rPr>
          <w:rFonts w:ascii="Garamond" w:hAnsi="Garamond" w:cs="Courier New"/>
          <w:noProof/>
        </w:rPr>
        <w:t xml:space="preserve"> </w:t>
      </w:r>
      <w:r w:rsidR="00E46372" w:rsidRPr="000739DA">
        <w:rPr>
          <w:rFonts w:ascii="Garamond" w:hAnsi="Garamond" w:cs="Courier New"/>
          <w:noProof/>
        </w:rPr>
        <w:t>analogue, à propos d</w:t>
      </w:r>
      <w:r w:rsidR="00720B03">
        <w:rPr>
          <w:rFonts w:ascii="Garamond" w:hAnsi="Garamond" w:cs="Courier New"/>
          <w:noProof/>
        </w:rPr>
        <w:t>’</w:t>
      </w:r>
      <w:r w:rsidR="00E46372" w:rsidRPr="000739DA">
        <w:rPr>
          <w:rFonts w:ascii="Garamond" w:hAnsi="Garamond" w:cs="Courier New"/>
          <w:noProof/>
        </w:rPr>
        <w:t>une de ces holophrases, à propos de l</w:t>
      </w:r>
      <w:r w:rsidR="00720B03">
        <w:rPr>
          <w:rFonts w:ascii="Garamond" w:hAnsi="Garamond" w:cs="Courier New"/>
          <w:noProof/>
        </w:rPr>
        <w:t>’</w:t>
      </w:r>
      <w:r w:rsidR="00E46372" w:rsidRPr="000739DA">
        <w:rPr>
          <w:rFonts w:ascii="Garamond" w:hAnsi="Garamond" w:cs="Courier New"/>
          <w:noProof/>
        </w:rPr>
        <w:t xml:space="preserve">ouvrage que je citais </w:t>
      </w:r>
    </w:p>
    <w:p w:rsidR="00A304AE" w:rsidRDefault="00E46372" w:rsidP="000739DA">
      <w:pPr>
        <w:ind w:right="-284" w:hanging="567"/>
        <w:rPr>
          <w:rFonts w:ascii="Garamond" w:hAnsi="Garamond" w:cs="Courier New"/>
          <w:noProof/>
        </w:rPr>
      </w:pPr>
      <w:r w:rsidRPr="000739DA">
        <w:rPr>
          <w:rFonts w:ascii="Garamond" w:hAnsi="Garamond" w:cs="Courier New"/>
          <w:noProof/>
        </w:rPr>
        <w:t>tout à l</w:t>
      </w:r>
      <w:r w:rsidR="00720B03">
        <w:rPr>
          <w:rFonts w:ascii="Garamond" w:hAnsi="Garamond" w:cs="Courier New"/>
          <w:noProof/>
        </w:rPr>
        <w:t>’</w:t>
      </w:r>
      <w:r w:rsidRPr="000739DA">
        <w:rPr>
          <w:rFonts w:ascii="Garamond" w:hAnsi="Garamond" w:cs="Courier New"/>
          <w:noProof/>
        </w:rPr>
        <w:t>heure, c</w:t>
      </w:r>
      <w:r w:rsidR="00720B03">
        <w:rPr>
          <w:rFonts w:ascii="Garamond" w:hAnsi="Garamond" w:cs="Courier New"/>
          <w:noProof/>
        </w:rPr>
        <w:t>’</w:t>
      </w:r>
      <w:r w:rsidRPr="000739DA">
        <w:rPr>
          <w:rFonts w:ascii="Garamond" w:hAnsi="Garamond" w:cs="Courier New"/>
          <w:noProof/>
        </w:rPr>
        <w:t xml:space="preserve">est chez les Fidjiens. Les Fidjiens prononcent un certain nombre de situations avec la phrase suivante,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qui n</w:t>
      </w:r>
      <w:r w:rsidR="00720B03">
        <w:rPr>
          <w:rFonts w:ascii="Garamond" w:hAnsi="Garamond" w:cs="Courier New"/>
          <w:noProof/>
        </w:rPr>
        <w:t>’</w:t>
      </w:r>
      <w:r w:rsidRPr="000739DA">
        <w:rPr>
          <w:rFonts w:ascii="Garamond" w:hAnsi="Garamond" w:cs="Courier New"/>
          <w:noProof/>
        </w:rPr>
        <w:t>est pas une phrase de leur langage, qui n</w:t>
      </w:r>
      <w:r w:rsidR="00720B03">
        <w:rPr>
          <w:rFonts w:ascii="Garamond" w:hAnsi="Garamond" w:cs="Courier New"/>
          <w:noProof/>
        </w:rPr>
        <w:t>’</w:t>
      </w:r>
      <w:r w:rsidRPr="000739DA">
        <w:rPr>
          <w:rFonts w:ascii="Garamond" w:hAnsi="Garamond" w:cs="Courier New"/>
          <w:noProof/>
        </w:rPr>
        <w:t xml:space="preserve">est réductible à rien : </w:t>
      </w:r>
      <w:r w:rsidR="00334A3D" w:rsidRPr="000739DA">
        <w:rPr>
          <w:rFonts w:ascii="Garamond" w:hAnsi="Garamond" w:cs="Courier New"/>
          <w:noProof/>
        </w:rPr>
        <w:t>« </w:t>
      </w:r>
      <w:r w:rsidRPr="000739DA">
        <w:rPr>
          <w:rFonts w:ascii="Garamond" w:hAnsi="Garamond"/>
          <w:i/>
          <w:noProof/>
        </w:rPr>
        <w:t>ma mi la pa ni pa ta pa</w:t>
      </w:r>
      <w:r w:rsidR="00334A3D" w:rsidRPr="000739DA">
        <w:rPr>
          <w:rFonts w:ascii="Garamond" w:hAnsi="Garamond" w:cs="Courier New"/>
          <w:noProof/>
        </w:rPr>
        <w:t> »</w:t>
      </w:r>
      <w:r w:rsidRPr="000739DA">
        <w:rPr>
          <w:rFonts w:ascii="Garamond" w:hAnsi="Garamond" w:cs="Courier New"/>
          <w:noProof/>
        </w:rPr>
        <w:t>.</w:t>
      </w:r>
    </w:p>
    <w:p w:rsidR="00334A3D" w:rsidRPr="000739DA" w:rsidRDefault="00334A3D" w:rsidP="000739DA">
      <w:pPr>
        <w:ind w:right="-284" w:hanging="567"/>
        <w:rPr>
          <w:rFonts w:ascii="Garamond" w:hAnsi="Garamond" w:cs="Courier New"/>
          <w:noProof/>
        </w:rPr>
      </w:pPr>
    </w:p>
    <w:p w:rsidR="00A304AE" w:rsidRDefault="00334A3D" w:rsidP="000739DA">
      <w:pPr>
        <w:ind w:right="-284" w:hanging="567"/>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ne vous dis pas qu</w:t>
      </w:r>
      <w:r w:rsidR="00720B03">
        <w:rPr>
          <w:rFonts w:ascii="Garamond" w:hAnsi="Garamond" w:cs="Courier New"/>
          <w:noProof/>
        </w:rPr>
        <w:t>’</w:t>
      </w:r>
      <w:r w:rsidR="00E46372" w:rsidRPr="000739DA">
        <w:rPr>
          <w:rFonts w:ascii="Garamond" w:hAnsi="Garamond" w:cs="Courier New"/>
          <w:noProof/>
        </w:rPr>
        <w:t>en le nuançant avec les prononciations propres à l</w:t>
      </w:r>
      <w:r w:rsidR="00720B03">
        <w:rPr>
          <w:rFonts w:ascii="Garamond" w:hAnsi="Garamond" w:cs="Courier New"/>
          <w:noProof/>
        </w:rPr>
        <w:t>’</w:t>
      </w:r>
      <w:r w:rsidR="00E46372" w:rsidRPr="000739DA">
        <w:rPr>
          <w:rFonts w:ascii="Garamond" w:hAnsi="Garamond" w:cs="Courier New"/>
          <w:noProof/>
        </w:rPr>
        <w:t>an</w:t>
      </w:r>
      <w:r w:rsidR="00E46372" w:rsidRPr="000739DA">
        <w:rPr>
          <w:rFonts w:ascii="Garamond" w:hAnsi="Garamond" w:cs="Courier New"/>
          <w:noProof/>
        </w:rPr>
        <w:softHyphen/>
        <w:t>glais ça ne doive pas donner quelque chose de différent</w:t>
      </w:r>
      <w:r w:rsidRPr="000739DA">
        <w:rPr>
          <w:rFonts w:ascii="Garamond" w:hAnsi="Garamond" w:cs="Courier New"/>
          <w:noProof/>
        </w:rPr>
        <w:t>,</w:t>
      </w:r>
      <w:r w:rsidR="00E46372" w:rsidRPr="000739DA">
        <w:rPr>
          <w:rFonts w:ascii="Garamond" w:hAnsi="Garamond" w:cs="Courier New"/>
          <w:noProof/>
        </w:rPr>
        <w:t xml:space="preserve"> </w:t>
      </w:r>
    </w:p>
    <w:p w:rsidR="00A304AE" w:rsidRDefault="00E46372" w:rsidP="000739DA">
      <w:pPr>
        <w:ind w:right="-284" w:hanging="567"/>
        <w:rPr>
          <w:rFonts w:ascii="Garamond" w:hAnsi="Garamond" w:cs="Courier New"/>
          <w:noProof/>
        </w:rPr>
      </w:pPr>
      <w:r w:rsidRPr="000739DA">
        <w:rPr>
          <w:rFonts w:ascii="Garamond" w:hAnsi="Garamond" w:cs="Courier New"/>
          <w:noProof/>
        </w:rPr>
        <w:t>mais ce n</w:t>
      </w:r>
      <w:r w:rsidR="00720B03">
        <w:rPr>
          <w:rFonts w:ascii="Garamond" w:hAnsi="Garamond" w:cs="Courier New"/>
          <w:noProof/>
        </w:rPr>
        <w:t>’</w:t>
      </w:r>
      <w:r w:rsidRPr="000739DA">
        <w:rPr>
          <w:rFonts w:ascii="Garamond" w:hAnsi="Garamond" w:cs="Courier New"/>
          <w:noProof/>
        </w:rPr>
        <w:t>est pas repro</w:t>
      </w:r>
      <w:r w:rsidRPr="000739DA">
        <w:rPr>
          <w:rFonts w:ascii="Garamond" w:hAnsi="Garamond" w:cs="Courier New"/>
          <w:noProof/>
        </w:rPr>
        <w:softHyphen/>
        <w:t xml:space="preserve">duit dans le livre en écriture phonétique, je ne peux que vous le dire à peu près comme ça se lit, </w:t>
      </w:r>
    </w:p>
    <w:p w:rsidR="00D566D3" w:rsidRDefault="00E46372" w:rsidP="000739DA">
      <w:pPr>
        <w:ind w:right="-284" w:hanging="567"/>
        <w:rPr>
          <w:rFonts w:ascii="Garamond" w:hAnsi="Garamond" w:cs="Courier New"/>
          <w:noProof/>
        </w:rPr>
      </w:pPr>
      <w:r w:rsidRPr="000739DA">
        <w:rPr>
          <w:rFonts w:ascii="Garamond" w:hAnsi="Garamond" w:cs="Courier New"/>
          <w:noProof/>
        </w:rPr>
        <w:t>avec la phonétisation qu</w:t>
      </w:r>
      <w:r w:rsidR="00720B03">
        <w:rPr>
          <w:rFonts w:ascii="Garamond" w:hAnsi="Garamond" w:cs="Courier New"/>
          <w:noProof/>
        </w:rPr>
        <w:t>’</w:t>
      </w:r>
      <w:r w:rsidRPr="000739DA">
        <w:rPr>
          <w:rFonts w:ascii="Garamond" w:hAnsi="Garamond" w:cs="Courier New"/>
          <w:noProof/>
        </w:rPr>
        <w:t>on en donne.</w:t>
      </w:r>
      <w:r w:rsidR="00A304AE">
        <w:rPr>
          <w:rFonts w:ascii="Garamond" w:hAnsi="Garamond" w:cs="Courier New"/>
          <w:noProof/>
        </w:rPr>
        <w:t xml:space="preserve"> </w:t>
      </w:r>
      <w:r w:rsidRPr="000739DA">
        <w:rPr>
          <w:rFonts w:ascii="Garamond" w:hAnsi="Garamond" w:cs="Courier New"/>
          <w:noProof/>
        </w:rPr>
        <w:t>Et alors je lis sous la plume de l</w:t>
      </w:r>
      <w:r w:rsidR="00720B03">
        <w:rPr>
          <w:rFonts w:ascii="Garamond" w:hAnsi="Garamond" w:cs="Courier New"/>
          <w:noProof/>
        </w:rPr>
        <w:t>’</w:t>
      </w:r>
      <w:r w:rsidRPr="000739DA">
        <w:rPr>
          <w:rFonts w:ascii="Garamond" w:hAnsi="Garamond" w:cs="Courier New"/>
          <w:noProof/>
        </w:rPr>
        <w:t>auteur</w:t>
      </w:r>
      <w:r w:rsidR="00A304AE">
        <w:rPr>
          <w:rFonts w:ascii="Garamond" w:hAnsi="Garamond" w:cs="Courier New"/>
          <w:noProof/>
        </w:rPr>
        <w:t xml:space="preserve"> - </w:t>
      </w:r>
      <w:r w:rsidRPr="000739DA">
        <w:rPr>
          <w:rFonts w:ascii="Garamond" w:hAnsi="Garamond" w:cs="Courier New"/>
          <w:noProof/>
        </w:rPr>
        <w:t xml:space="preserve">vous allez voir quel rapport direct avec ce que </w:t>
      </w:r>
    </w:p>
    <w:p w:rsidR="00334A3D" w:rsidRPr="000739DA" w:rsidRDefault="00E46372" w:rsidP="000739DA">
      <w:pPr>
        <w:ind w:right="-284" w:hanging="567"/>
        <w:rPr>
          <w:rFonts w:ascii="Garamond" w:hAnsi="Garamond" w:cs="Courier New"/>
          <w:noProof/>
        </w:rPr>
      </w:pPr>
      <w:r w:rsidRPr="000739DA">
        <w:rPr>
          <w:rFonts w:ascii="Garamond" w:hAnsi="Garamond" w:cs="Courier New"/>
          <w:noProof/>
        </w:rPr>
        <w:t>je vous enseigne que désigne l</w:t>
      </w:r>
      <w:r w:rsidR="00720B03">
        <w:rPr>
          <w:rFonts w:ascii="Garamond" w:hAnsi="Garamond" w:cs="Courier New"/>
          <w:noProof/>
        </w:rPr>
        <w:t>’</w:t>
      </w:r>
      <w:r w:rsidRPr="000739DA">
        <w:rPr>
          <w:rFonts w:ascii="Garamond" w:hAnsi="Garamond" w:cs="Courier New"/>
          <w:noProof/>
        </w:rPr>
        <w:t>holophrase</w:t>
      </w:r>
      <w:r w:rsidR="007D15D8" w:rsidRPr="000739DA">
        <w:rPr>
          <w:rFonts w:ascii="Garamond" w:hAnsi="Garamond" w:cs="Courier New"/>
          <w:noProof/>
        </w:rPr>
        <w:t>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i/>
          <w:noProof/>
        </w:rPr>
        <w:t>state or events</w:t>
      </w:r>
      <w:r w:rsidR="00A304AE">
        <w:rPr>
          <w:rFonts w:ascii="Garamond" w:hAnsi="Garamond"/>
          <w:i/>
          <w:noProof/>
        </w:rPr>
        <w:t xml:space="preserve"> </w:t>
      </w:r>
      <w:r w:rsidR="00334A3D" w:rsidRPr="000739DA">
        <w:rPr>
          <w:rFonts w:ascii="Garamond" w:hAnsi="Garamond" w:cs="Courier New"/>
          <w:noProof/>
        </w:rPr>
        <w:t>:</w:t>
      </w:r>
      <w:r w:rsidRPr="000739DA">
        <w:rPr>
          <w:rFonts w:ascii="Garamond" w:hAnsi="Garamond" w:cs="Courier New"/>
          <w:noProof/>
        </w:rPr>
        <w:t xml:space="preserve"> </w:t>
      </w:r>
      <w:r w:rsidRPr="000739DA">
        <w:rPr>
          <w:rFonts w:ascii="Garamond" w:hAnsi="Garamond" w:cs="Courier New"/>
          <w:i/>
          <w:noProof/>
        </w:rPr>
        <w:t>l</w:t>
      </w:r>
      <w:r w:rsidR="00720B03">
        <w:rPr>
          <w:rFonts w:ascii="Garamond" w:hAnsi="Garamond" w:cs="Courier New"/>
          <w:i/>
          <w:noProof/>
        </w:rPr>
        <w:t>’</w:t>
      </w:r>
      <w:r w:rsidRPr="000739DA">
        <w:rPr>
          <w:rFonts w:ascii="Garamond" w:hAnsi="Garamond" w:cs="Courier New"/>
          <w:i/>
          <w:noProof/>
        </w:rPr>
        <w:t>état ou les événements</w:t>
      </w:r>
      <w:r w:rsidRPr="000739DA">
        <w:rPr>
          <w:rFonts w:ascii="Garamond" w:hAnsi="Garamond" w:cs="Courier New"/>
          <w:noProof/>
        </w:rPr>
        <w:t xml:space="preserve">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i/>
          <w:noProof/>
        </w:rPr>
        <w:t>of two persons</w:t>
      </w:r>
      <w:r w:rsidR="00334A3D" w:rsidRPr="000739DA">
        <w:rPr>
          <w:rFonts w:ascii="Garamond" w:hAnsi="Garamond" w:cs="Courier New"/>
          <w:noProof/>
        </w:rPr>
        <w:t xml:space="preserve"> : </w:t>
      </w:r>
      <w:r w:rsidRPr="000739DA">
        <w:rPr>
          <w:rFonts w:ascii="Garamond" w:hAnsi="Garamond" w:cs="Courier New"/>
          <w:i/>
          <w:noProof/>
        </w:rPr>
        <w:t>de deux personnes</w:t>
      </w:r>
      <w:r w:rsidRPr="000739DA">
        <w:rPr>
          <w:rFonts w:ascii="Garamond" w:hAnsi="Garamond" w:cs="Courier New"/>
          <w:noProof/>
        </w:rPr>
        <w:t xml:space="preserve"> </w:t>
      </w:r>
    </w:p>
    <w:p w:rsidR="00E46372" w:rsidRPr="000739DA" w:rsidRDefault="00E46372" w:rsidP="0040516D">
      <w:pPr>
        <w:pStyle w:val="Paragraphedeliste"/>
        <w:numPr>
          <w:ilvl w:val="0"/>
          <w:numId w:val="6"/>
        </w:numPr>
        <w:ind w:right="-284" w:hanging="567"/>
        <w:rPr>
          <w:rFonts w:ascii="Garamond" w:hAnsi="Garamond" w:cs="Courier New"/>
          <w:noProof/>
          <w:lang w:val="en-US"/>
        </w:rPr>
      </w:pPr>
      <w:r w:rsidRPr="000739DA">
        <w:rPr>
          <w:rFonts w:ascii="Garamond" w:hAnsi="Garamond"/>
          <w:i/>
          <w:noProof/>
          <w:lang w:val="en-US"/>
        </w:rPr>
        <w:t>looking at the other</w:t>
      </w:r>
      <w:r w:rsidRPr="000739DA">
        <w:rPr>
          <w:rFonts w:ascii="Garamond" w:hAnsi="Garamond" w:cs="Courier New"/>
          <w:noProof/>
          <w:lang w:val="en-US"/>
        </w:rPr>
        <w:t xml:space="preserve"> </w:t>
      </w:r>
      <w:r w:rsidR="007D15D8" w:rsidRPr="000739DA">
        <w:rPr>
          <w:rFonts w:ascii="Garamond" w:hAnsi="Garamond" w:cs="Courier New"/>
          <w:noProof/>
          <w:lang w:val="en-US"/>
        </w:rPr>
        <w:t>:</w:t>
      </w:r>
      <w:r w:rsidRPr="000739DA">
        <w:rPr>
          <w:rFonts w:ascii="Garamond" w:hAnsi="Garamond" w:cs="Courier New"/>
          <w:noProof/>
          <w:lang w:val="en-US"/>
        </w:rPr>
        <w:t xml:space="preserve"> </w:t>
      </w:r>
      <w:r w:rsidRPr="000739DA">
        <w:rPr>
          <w:rFonts w:ascii="Garamond" w:hAnsi="Garamond" w:cs="Courier New"/>
          <w:i/>
          <w:noProof/>
          <w:lang w:val="en-US"/>
        </w:rPr>
        <w:t>chacune regardant l</w:t>
      </w:r>
      <w:r w:rsidR="00720B03">
        <w:rPr>
          <w:rFonts w:ascii="Garamond" w:hAnsi="Garamond" w:cs="Courier New"/>
          <w:i/>
          <w:noProof/>
          <w:lang w:val="en-US"/>
        </w:rPr>
        <w:t>’</w:t>
      </w:r>
      <w:r w:rsidRPr="000739DA">
        <w:rPr>
          <w:rFonts w:ascii="Garamond" w:hAnsi="Garamond" w:cs="Courier New"/>
          <w:i/>
          <w:noProof/>
          <w:lang w:val="en-US"/>
        </w:rPr>
        <w:t>autre</w:t>
      </w:r>
      <w:r w:rsidRPr="000739DA">
        <w:rPr>
          <w:rFonts w:ascii="Garamond" w:hAnsi="Garamond" w:cs="Courier New"/>
          <w:noProof/>
          <w:lang w:val="en-US"/>
        </w:rPr>
        <w:t xml:space="preserve">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i/>
          <w:noProof/>
        </w:rPr>
        <w:t>hoping that other will</w:t>
      </w:r>
      <w:r w:rsidR="007D15D8"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cs="Courier New"/>
          <w:i/>
          <w:noProof/>
        </w:rPr>
        <w:t>espérant chacune de l</w:t>
      </w:r>
      <w:r w:rsidR="00720B03">
        <w:rPr>
          <w:rFonts w:ascii="Garamond" w:hAnsi="Garamond" w:cs="Courier New"/>
          <w:i/>
          <w:noProof/>
        </w:rPr>
        <w:t>’</w:t>
      </w:r>
      <w:r w:rsidRPr="000739DA">
        <w:rPr>
          <w:rFonts w:ascii="Garamond" w:hAnsi="Garamond" w:cs="Courier New"/>
          <w:i/>
          <w:noProof/>
        </w:rPr>
        <w:t>autre qu</w:t>
      </w:r>
      <w:r w:rsidR="00720B03">
        <w:rPr>
          <w:rFonts w:ascii="Garamond" w:hAnsi="Garamond" w:cs="Courier New"/>
          <w:i/>
          <w:noProof/>
        </w:rPr>
        <w:t>’</w:t>
      </w:r>
      <w:r w:rsidRPr="000739DA">
        <w:rPr>
          <w:rFonts w:ascii="Garamond" w:hAnsi="Garamond" w:cs="Courier New"/>
          <w:i/>
          <w:noProof/>
        </w:rPr>
        <w:t>elle</w:t>
      </w:r>
      <w:r w:rsidRPr="000739DA">
        <w:rPr>
          <w:rFonts w:ascii="Garamond" w:hAnsi="Garamond" w:cs="Courier New"/>
          <w:noProof/>
        </w:rPr>
        <w:t xml:space="preserve">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i/>
          <w:noProof/>
        </w:rPr>
        <w:t>offer to do something</w:t>
      </w:r>
      <w:r w:rsidR="007D15D8"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cs="Courier New"/>
          <w:i/>
          <w:noProof/>
        </w:rPr>
        <w:t>va s</w:t>
      </w:r>
      <w:r w:rsidR="00720B03">
        <w:rPr>
          <w:rFonts w:ascii="Garamond" w:hAnsi="Garamond" w:cs="Courier New"/>
          <w:i/>
          <w:noProof/>
        </w:rPr>
        <w:t>’</w:t>
      </w:r>
      <w:r w:rsidRPr="000739DA">
        <w:rPr>
          <w:rFonts w:ascii="Garamond" w:hAnsi="Garamond" w:cs="Courier New"/>
          <w:i/>
          <w:noProof/>
        </w:rPr>
        <w:t>offrir à faire quelque chose</w:t>
      </w:r>
      <w:r w:rsidRPr="000739DA">
        <w:rPr>
          <w:rFonts w:ascii="Garamond" w:hAnsi="Garamond" w:cs="Courier New"/>
          <w:noProof/>
        </w:rPr>
        <w:t xml:space="preserve">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i/>
          <w:noProof/>
        </w:rPr>
        <w:t>which both parties des</w:t>
      </w:r>
      <w:r w:rsidR="00334A3D" w:rsidRPr="000739DA">
        <w:rPr>
          <w:rFonts w:ascii="Garamond" w:hAnsi="Garamond"/>
          <w:i/>
          <w:noProof/>
        </w:rPr>
        <w:t>i</w:t>
      </w:r>
      <w:r w:rsidRPr="000739DA">
        <w:rPr>
          <w:rFonts w:ascii="Garamond" w:hAnsi="Garamond"/>
          <w:i/>
          <w:noProof/>
        </w:rPr>
        <w:t>re</w:t>
      </w:r>
      <w:r w:rsidR="007D15D8"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cs="Courier New"/>
          <w:i/>
          <w:noProof/>
        </w:rPr>
        <w:t>que les deux parties désirent</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i/>
          <w:noProof/>
        </w:rPr>
        <w:t>but are unwilling to do</w:t>
      </w:r>
      <w:r w:rsidR="007D15D8"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cs="Courier New"/>
          <w:i/>
          <w:noProof/>
        </w:rPr>
        <w:t>mais ne sont pas disposées à faire.</w:t>
      </w:r>
    </w:p>
    <w:p w:rsidR="00334A3D" w:rsidRPr="000739DA" w:rsidRDefault="00334A3D" w:rsidP="000739DA">
      <w:pPr>
        <w:pStyle w:val="Paragraphedeliste"/>
        <w:ind w:right="-284" w:hanging="567"/>
        <w:rPr>
          <w:rFonts w:ascii="Garamond" w:hAnsi="Garamond" w:cs="Courier New"/>
          <w:noProof/>
        </w:rPr>
      </w:pPr>
    </w:p>
    <w:p w:rsidR="00A304AE" w:rsidRDefault="00E46372" w:rsidP="00A304AE">
      <w:pPr>
        <w:ind w:right="-284" w:hanging="567"/>
        <w:outlineLvl w:val="0"/>
        <w:rPr>
          <w:rFonts w:ascii="Garamond" w:hAnsi="Garamond" w:cs="Courier New"/>
          <w:noProof/>
        </w:rPr>
      </w:pPr>
      <w:r w:rsidRPr="000739DA">
        <w:rPr>
          <w:rFonts w:ascii="Garamond" w:hAnsi="Garamond" w:cs="Courier New"/>
          <w:noProof/>
        </w:rPr>
        <w:t>Nous trouvons là défini</w:t>
      </w:r>
      <w:r w:rsidR="00A304AE">
        <w:rPr>
          <w:rFonts w:ascii="Garamond" w:hAnsi="Garamond" w:cs="Courier New"/>
          <w:noProof/>
        </w:rPr>
        <w:t xml:space="preserve"> - </w:t>
      </w:r>
      <w:r w:rsidRPr="000739DA">
        <w:rPr>
          <w:rFonts w:ascii="Garamond" w:hAnsi="Garamond" w:cs="Courier New"/>
          <w:noProof/>
        </w:rPr>
        <w:t>avec une entière innocence de la part de l</w:t>
      </w:r>
      <w:r w:rsidR="00720B03">
        <w:rPr>
          <w:rFonts w:ascii="Garamond" w:hAnsi="Garamond" w:cs="Courier New"/>
          <w:noProof/>
        </w:rPr>
        <w:t>’</w:t>
      </w:r>
      <w:r w:rsidRPr="000739DA">
        <w:rPr>
          <w:rFonts w:ascii="Garamond" w:hAnsi="Garamond" w:cs="Courier New"/>
          <w:noProof/>
        </w:rPr>
        <w:t>ethno</w:t>
      </w:r>
      <w:r w:rsidRPr="000739DA">
        <w:rPr>
          <w:rFonts w:ascii="Garamond" w:hAnsi="Garamond" w:cs="Courier New"/>
          <w:noProof/>
        </w:rPr>
        <w:softHyphen/>
        <w:t>graphe qui n</w:t>
      </w:r>
      <w:r w:rsidR="00720B03">
        <w:rPr>
          <w:rFonts w:ascii="Garamond" w:hAnsi="Garamond" w:cs="Courier New"/>
          <w:noProof/>
        </w:rPr>
        <w:t>’</w:t>
      </w:r>
      <w:r w:rsidRPr="000739DA">
        <w:rPr>
          <w:rFonts w:ascii="Garamond" w:hAnsi="Garamond" w:cs="Courier New"/>
          <w:noProof/>
        </w:rPr>
        <w:t xml:space="preserve">était pas précisément un théoricien de </w:t>
      </w:r>
    </w:p>
    <w:p w:rsidR="00A304AE" w:rsidRDefault="00E46372" w:rsidP="00A304AE">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intersubjectivité</w:t>
      </w:r>
      <w:r w:rsidR="00A304AE">
        <w:rPr>
          <w:rFonts w:ascii="Garamond" w:hAnsi="Garamond" w:cs="Courier New"/>
          <w:noProof/>
        </w:rPr>
        <w:t xml:space="preserve"> - </w:t>
      </w:r>
      <w:r w:rsidRPr="000739DA">
        <w:rPr>
          <w:rFonts w:ascii="Garamond" w:hAnsi="Garamond" w:cs="Courier New"/>
          <w:noProof/>
        </w:rPr>
        <w:t xml:space="preserve">défini, délié avec une sorte de </w:t>
      </w:r>
      <w:r w:rsidRPr="00A304AE">
        <w:rPr>
          <w:rFonts w:ascii="Garamond" w:hAnsi="Garamond" w:cs="Courier New"/>
          <w:noProof/>
        </w:rPr>
        <w:t>précision</w:t>
      </w:r>
      <w:r w:rsidRPr="000739DA">
        <w:rPr>
          <w:rFonts w:ascii="Garamond" w:hAnsi="Garamond" w:cs="Courier New"/>
          <w:noProof/>
        </w:rPr>
        <w:t xml:space="preserve"> exemplaire, cet état de </w:t>
      </w:r>
      <w:r w:rsidR="00C83DA0" w:rsidRPr="00A304AE">
        <w:rPr>
          <w:rFonts w:ascii="Garamond" w:hAnsi="Garamond" w:cs="Courier New"/>
          <w:noProof/>
          <w:color w:val="C00000"/>
          <w:sz w:val="14"/>
          <w:szCs w:val="14"/>
        </w:rPr>
        <w:t>[</w:t>
      </w:r>
      <w:r w:rsidR="00A304AE" w:rsidRPr="00A304AE">
        <w:rPr>
          <w:rFonts w:ascii="Garamond" w:hAnsi="Garamond" w:cs="Courier New"/>
          <w:noProof/>
          <w:color w:val="C00000"/>
          <w:sz w:val="14"/>
          <w:szCs w:val="14"/>
        </w:rPr>
        <w:t>...</w:t>
      </w:r>
      <w:r w:rsidR="00C83DA0" w:rsidRPr="00A304AE">
        <w:rPr>
          <w:rFonts w:ascii="Garamond" w:hAnsi="Garamond" w:cs="Courier New"/>
          <w:noProof/>
          <w:color w:val="C00000"/>
          <w:sz w:val="14"/>
          <w:szCs w:val="14"/>
        </w:rPr>
        <w:t>]</w:t>
      </w:r>
      <w:r w:rsidRPr="000739DA">
        <w:rPr>
          <w:rFonts w:ascii="Garamond" w:hAnsi="Garamond" w:cs="Courier New"/>
          <w:noProof/>
        </w:rPr>
        <w:t>, d</w:t>
      </w:r>
      <w:r w:rsidR="00720B03">
        <w:rPr>
          <w:rFonts w:ascii="Garamond" w:hAnsi="Garamond" w:cs="Courier New"/>
          <w:noProof/>
        </w:rPr>
        <w:t>’</w:t>
      </w:r>
      <w:r w:rsidRPr="000739DA">
        <w:rPr>
          <w:rFonts w:ascii="Garamond" w:hAnsi="Garamond" w:cs="Courier New"/>
          <w:noProof/>
        </w:rPr>
        <w:t>inter</w:t>
      </w:r>
      <w:r w:rsidR="00A304AE">
        <w:rPr>
          <w:rFonts w:ascii="Garamond" w:hAnsi="Garamond" w:cs="Courier New"/>
          <w:noProof/>
        </w:rPr>
        <w:t>-</w:t>
      </w:r>
      <w:r w:rsidRPr="000739DA">
        <w:rPr>
          <w:rFonts w:ascii="Garamond" w:hAnsi="Garamond" w:cs="Courier New"/>
          <w:noProof/>
        </w:rPr>
        <w:t>regard, où chacun attend de l</w:t>
      </w:r>
      <w:r w:rsidR="00720B03">
        <w:rPr>
          <w:rFonts w:ascii="Garamond" w:hAnsi="Garamond" w:cs="Courier New"/>
          <w:noProof/>
        </w:rPr>
        <w:t>’</w:t>
      </w:r>
      <w:r w:rsidRPr="000739DA">
        <w:rPr>
          <w:rFonts w:ascii="Garamond" w:hAnsi="Garamond" w:cs="Courier New"/>
          <w:noProof/>
        </w:rPr>
        <w:t xml:space="preserve">autre </w:t>
      </w:r>
    </w:p>
    <w:p w:rsidR="007D15D8" w:rsidRPr="000739DA" w:rsidRDefault="00E46372" w:rsidP="00A304AE">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se décide pour quelque chose qu</w:t>
      </w:r>
      <w:r w:rsidR="00720B03">
        <w:rPr>
          <w:rFonts w:ascii="Garamond" w:hAnsi="Garamond" w:cs="Courier New"/>
          <w:noProof/>
        </w:rPr>
        <w:t>’</w:t>
      </w:r>
      <w:r w:rsidRPr="000739DA">
        <w:rPr>
          <w:rFonts w:ascii="Garamond" w:hAnsi="Garamond" w:cs="Courier New"/>
          <w:noProof/>
        </w:rPr>
        <w:t xml:space="preserve">il faut faire à deux, qui est entre les deux, mais où chacun ne veut pas entrer, ni se mouiller. </w:t>
      </w:r>
    </w:p>
    <w:p w:rsidR="007D15D8" w:rsidRPr="000739DA" w:rsidRDefault="00E46372" w:rsidP="00A304AE">
      <w:pPr>
        <w:ind w:right="-284" w:hanging="567"/>
        <w:rPr>
          <w:rFonts w:ascii="Garamond" w:hAnsi="Garamond" w:cs="Courier New"/>
          <w:noProof/>
        </w:rPr>
      </w:pPr>
      <w:r w:rsidRPr="000739DA">
        <w:rPr>
          <w:rFonts w:ascii="Garamond" w:hAnsi="Garamond" w:cs="Courier New"/>
          <w:noProof/>
        </w:rPr>
        <w:t>Que ce soit à ça, justement, à cette limite qu</w:t>
      </w:r>
      <w:r w:rsidR="00720B03">
        <w:rPr>
          <w:rFonts w:ascii="Garamond" w:hAnsi="Garamond" w:cs="Courier New"/>
          <w:noProof/>
        </w:rPr>
        <w:t>’</w:t>
      </w:r>
      <w:r w:rsidRPr="000739DA">
        <w:rPr>
          <w:rFonts w:ascii="Garamond" w:hAnsi="Garamond" w:cs="Courier New"/>
          <w:noProof/>
        </w:rPr>
        <w:t>apparaissent</w:t>
      </w:r>
      <w:r w:rsidR="007D15D8" w:rsidRPr="000739DA">
        <w:rPr>
          <w:rFonts w:ascii="Garamond" w:hAnsi="Garamond" w:cs="Courier New"/>
          <w:noProof/>
        </w:rPr>
        <w:t xml:space="preserve"> </w:t>
      </w:r>
      <w:r w:rsidR="00A801CE" w:rsidRPr="0030571A">
        <w:rPr>
          <w:rFonts w:ascii="Garamond" w:hAnsi="Garamond" w:cs="Courier New"/>
          <w:noProof/>
          <w:color w:val="C00000"/>
          <w:sz w:val="14"/>
          <w:szCs w:val="14"/>
        </w:rPr>
        <w:t>[...]</w:t>
      </w:r>
      <w:r w:rsidR="00A304AE">
        <w:rPr>
          <w:rFonts w:ascii="Garamond" w:hAnsi="Garamond" w:cs="Courier New"/>
          <w:noProof/>
          <w:color w:val="C00000"/>
          <w:sz w:val="14"/>
          <w:szCs w:val="14"/>
        </w:rPr>
        <w:t xml:space="preserve"> </w:t>
      </w:r>
      <w:r w:rsidRPr="000739DA">
        <w:rPr>
          <w:rFonts w:ascii="Garamond" w:hAnsi="Garamond" w:cs="Courier New"/>
          <w:noProof/>
        </w:rPr>
        <w:t>Alors vous voyez bien là, c</w:t>
      </w:r>
      <w:r w:rsidR="00720B03">
        <w:rPr>
          <w:rFonts w:ascii="Garamond" w:hAnsi="Garamond" w:cs="Courier New"/>
          <w:noProof/>
        </w:rPr>
        <w:t>’</w:t>
      </w:r>
      <w:r w:rsidRPr="000739DA">
        <w:rPr>
          <w:rFonts w:ascii="Garamond" w:hAnsi="Garamond" w:cs="Courier New"/>
          <w:noProof/>
        </w:rPr>
        <w:t>est tout le contraire</w:t>
      </w:r>
      <w:r w:rsidR="007D15D8" w:rsidRPr="000739DA">
        <w:rPr>
          <w:rFonts w:ascii="Garamond" w:hAnsi="Garamond" w:cs="Courier New"/>
          <w:noProof/>
        </w:rPr>
        <w:t>.</w:t>
      </w:r>
      <w:r w:rsidRPr="000739DA">
        <w:rPr>
          <w:rFonts w:ascii="Garamond" w:hAnsi="Garamond" w:cs="Courier New"/>
          <w:noProof/>
        </w:rPr>
        <w:t xml:space="preserve">  </w:t>
      </w:r>
    </w:p>
    <w:p w:rsidR="00A304AE" w:rsidRDefault="007D15D8" w:rsidP="00A304AE">
      <w:pPr>
        <w:ind w:right="-284" w:hanging="567"/>
        <w:outlineLvl w:val="0"/>
        <w:rPr>
          <w:rFonts w:ascii="Garamond" w:hAnsi="Garamond" w:cs="Courier New"/>
          <w:noProof/>
        </w:rPr>
      </w:pPr>
      <w:r w:rsidRPr="000739DA">
        <w:rPr>
          <w:rFonts w:ascii="Garamond" w:hAnsi="Garamond" w:cs="Courier New"/>
          <w:noProof/>
        </w:rPr>
        <w:lastRenderedPageBreak/>
        <w:t>I</w:t>
      </w:r>
      <w:r w:rsidR="00E46372" w:rsidRPr="000739DA">
        <w:rPr>
          <w:rFonts w:ascii="Garamond" w:hAnsi="Garamond" w:cs="Courier New"/>
          <w:noProof/>
        </w:rPr>
        <w:t>l faut comme toujours ren</w:t>
      </w:r>
      <w:r w:rsidR="00E46372" w:rsidRPr="000739DA">
        <w:rPr>
          <w:rFonts w:ascii="Garamond" w:hAnsi="Garamond" w:cs="Courier New"/>
          <w:noProof/>
        </w:rPr>
        <w:softHyphen/>
        <w:t>verser le point central de la perspective</w:t>
      </w:r>
      <w:r w:rsidR="00A304AE">
        <w:rPr>
          <w:rFonts w:ascii="Garamond" w:hAnsi="Garamond" w:cs="Courier New"/>
          <w:noProof/>
        </w:rPr>
        <w:t xml:space="preserve"> </w:t>
      </w:r>
      <w:r w:rsidRPr="000739DA">
        <w:rPr>
          <w:rFonts w:ascii="Garamond" w:hAnsi="Garamond" w:cs="Courier New"/>
          <w:noProof/>
        </w:rPr>
        <w:t>:</w:t>
      </w:r>
      <w:r w:rsidR="00E46372" w:rsidRPr="000739DA">
        <w:rPr>
          <w:rFonts w:ascii="Garamond" w:hAnsi="Garamond" w:cs="Courier New"/>
          <w:noProof/>
        </w:rPr>
        <w:t xml:space="preserve"> ça n</w:t>
      </w:r>
      <w:r w:rsidR="00720B03">
        <w:rPr>
          <w:rFonts w:ascii="Garamond" w:hAnsi="Garamond" w:cs="Courier New"/>
          <w:noProof/>
        </w:rPr>
        <w:t>’</w:t>
      </w:r>
      <w:r w:rsidR="00E46372" w:rsidRPr="000739DA">
        <w:rPr>
          <w:rFonts w:ascii="Garamond" w:hAnsi="Garamond" w:cs="Courier New"/>
          <w:noProof/>
        </w:rPr>
        <w:t>est pas une genèse, un intermé</w:t>
      </w:r>
      <w:r w:rsidR="00E46372" w:rsidRPr="000739DA">
        <w:rPr>
          <w:rFonts w:ascii="Garamond" w:hAnsi="Garamond" w:cs="Courier New"/>
          <w:noProof/>
        </w:rPr>
        <w:softHyphen/>
        <w:t>diaire dont il s</w:t>
      </w:r>
      <w:r w:rsidR="00720B03">
        <w:rPr>
          <w:rFonts w:ascii="Garamond" w:hAnsi="Garamond" w:cs="Courier New"/>
          <w:noProof/>
        </w:rPr>
        <w:t>’</w:t>
      </w:r>
      <w:r w:rsidR="00E46372" w:rsidRPr="000739DA">
        <w:rPr>
          <w:rFonts w:ascii="Garamond" w:hAnsi="Garamond" w:cs="Courier New"/>
          <w:noProof/>
        </w:rPr>
        <w:t xml:space="preserve">agit, entre </w:t>
      </w:r>
    </w:p>
    <w:p w:rsidR="000B5C3A" w:rsidRDefault="00E46372" w:rsidP="00A304AE">
      <w:pPr>
        <w:ind w:right="-284" w:hanging="567"/>
        <w:outlineLvl w:val="0"/>
        <w:rPr>
          <w:rFonts w:ascii="Garamond" w:hAnsi="Garamond" w:cs="Courier New"/>
          <w:noProof/>
        </w:rPr>
      </w:pPr>
      <w:r w:rsidRPr="00A304AE">
        <w:rPr>
          <w:rFonts w:ascii="Garamond" w:hAnsi="Garamond"/>
          <w:noProof/>
        </w:rPr>
        <w:t>je ne sais quoi</w:t>
      </w:r>
      <w:r w:rsidRPr="000739DA">
        <w:rPr>
          <w:rFonts w:ascii="Garamond" w:hAnsi="Garamond" w:cs="Courier New"/>
          <w:noProof/>
        </w:rPr>
        <w:t xml:space="preserve"> qui serait une assomption primitive de la situation comme totale, c</w:t>
      </w:r>
      <w:r w:rsidR="00720B03">
        <w:rPr>
          <w:rFonts w:ascii="Garamond" w:hAnsi="Garamond" w:cs="Courier New"/>
          <w:noProof/>
        </w:rPr>
        <w:t>’</w:t>
      </w:r>
      <w:r w:rsidRPr="000739DA">
        <w:rPr>
          <w:rFonts w:ascii="Garamond" w:hAnsi="Garamond" w:cs="Courier New"/>
          <w:noProof/>
        </w:rPr>
        <w:t>est</w:t>
      </w:r>
      <w:r w:rsidR="00A304AE">
        <w:rPr>
          <w:rFonts w:ascii="Garamond" w:hAnsi="Garamond" w:cs="Courier New"/>
          <w:noProof/>
        </w:rPr>
        <w:t>-</w:t>
      </w:r>
      <w:r w:rsidRPr="000739DA">
        <w:rPr>
          <w:rFonts w:ascii="Garamond" w:hAnsi="Garamond" w:cs="Courier New"/>
          <w:noProof/>
        </w:rPr>
        <w:t>à</w:t>
      </w:r>
      <w:r w:rsidR="00A304AE">
        <w:rPr>
          <w:rFonts w:ascii="Garamond" w:hAnsi="Garamond" w:cs="Courier New"/>
          <w:noProof/>
        </w:rPr>
        <w:t>-</w:t>
      </w:r>
      <w:r w:rsidRPr="000739DA">
        <w:rPr>
          <w:rFonts w:ascii="Garamond" w:hAnsi="Garamond" w:cs="Courier New"/>
          <w:noProof/>
        </w:rPr>
        <w:t>dire du registre</w:t>
      </w:r>
      <w:r w:rsidR="000B5C3A">
        <w:rPr>
          <w:rFonts w:ascii="Garamond" w:hAnsi="Garamond" w:cs="Courier New"/>
          <w:noProof/>
        </w:rPr>
        <w:t>,</w:t>
      </w:r>
      <w:r w:rsidRPr="000739DA">
        <w:rPr>
          <w:rFonts w:ascii="Garamond" w:hAnsi="Garamond" w:cs="Courier New"/>
          <w:noProof/>
        </w:rPr>
        <w:t xml:space="preserve"> </w:t>
      </w:r>
      <w:r w:rsidRPr="000B5C3A">
        <w:rPr>
          <w:rFonts w:ascii="Garamond" w:hAnsi="Garamond" w:cs="Courier New"/>
          <w:i/>
          <w:noProof/>
        </w:rPr>
        <w:t>du mode de l</w:t>
      </w:r>
      <w:r w:rsidR="00720B03">
        <w:rPr>
          <w:rFonts w:ascii="Garamond" w:hAnsi="Garamond" w:cs="Courier New"/>
          <w:i/>
          <w:noProof/>
        </w:rPr>
        <w:t>’</w:t>
      </w:r>
      <w:r w:rsidRPr="000B5C3A">
        <w:rPr>
          <w:rFonts w:ascii="Garamond" w:hAnsi="Garamond" w:cs="Courier New"/>
          <w:i/>
          <w:noProof/>
        </w:rPr>
        <w:t>action animale</w:t>
      </w:r>
      <w:r w:rsidRPr="000739DA">
        <w:rPr>
          <w:rFonts w:ascii="Garamond" w:hAnsi="Garamond" w:cs="Courier New"/>
          <w:noProof/>
        </w:rPr>
        <w:t xml:space="preserve"> </w:t>
      </w:r>
    </w:p>
    <w:p w:rsidR="000B5C3A" w:rsidRDefault="00E46372" w:rsidP="000B5C3A">
      <w:pPr>
        <w:ind w:right="-284" w:hanging="567"/>
        <w:outlineLvl w:val="0"/>
        <w:rPr>
          <w:rFonts w:ascii="Garamond" w:hAnsi="Garamond" w:cs="Courier New"/>
          <w:noProof/>
        </w:rPr>
      </w:pPr>
      <w:r w:rsidRPr="000739DA">
        <w:rPr>
          <w:rFonts w:ascii="Garamond" w:hAnsi="Garamond" w:cs="Courier New"/>
          <w:noProof/>
        </w:rPr>
        <w:t>et de la symbolisation par l</w:t>
      </w:r>
      <w:r w:rsidR="00720B03">
        <w:rPr>
          <w:rFonts w:ascii="Garamond" w:hAnsi="Garamond" w:cs="Courier New"/>
          <w:noProof/>
        </w:rPr>
        <w:t>’</w:t>
      </w:r>
      <w:r w:rsidRPr="000739DA">
        <w:rPr>
          <w:rFonts w:ascii="Garamond" w:hAnsi="Garamond" w:cs="Courier New"/>
          <w:noProof/>
        </w:rPr>
        <w:t xml:space="preserve">intermédiaire de </w:t>
      </w:r>
      <w:r w:rsidRPr="00A304AE">
        <w:rPr>
          <w:rFonts w:ascii="Garamond" w:hAnsi="Garamond"/>
          <w:noProof/>
        </w:rPr>
        <w:t>je ne sais quoi</w:t>
      </w:r>
      <w:r w:rsidRPr="000739DA">
        <w:rPr>
          <w:rFonts w:ascii="Garamond" w:hAnsi="Garamond" w:cs="Courier New"/>
          <w:noProof/>
        </w:rPr>
        <w:t xml:space="preserve"> qui serait je ne sais quel premier engluement de la situation dans un </w:t>
      </w:r>
    </w:p>
    <w:p w:rsidR="000B5C3A" w:rsidRDefault="00E46372" w:rsidP="000B5C3A">
      <w:pPr>
        <w:ind w:right="-284" w:hanging="567"/>
        <w:outlineLvl w:val="0"/>
        <w:rPr>
          <w:rFonts w:ascii="Garamond" w:hAnsi="Garamond" w:cs="Courier New"/>
          <w:noProof/>
        </w:rPr>
      </w:pPr>
      <w:r w:rsidRPr="000739DA">
        <w:rPr>
          <w:rFonts w:ascii="Garamond" w:hAnsi="Garamond" w:cs="Courier New"/>
          <w:noProof/>
        </w:rPr>
        <w:t>mode verbal. Il s</w:t>
      </w:r>
      <w:r w:rsidR="00720B03">
        <w:rPr>
          <w:rFonts w:ascii="Garamond" w:hAnsi="Garamond" w:cs="Courier New"/>
          <w:noProof/>
        </w:rPr>
        <w:t>’</w:t>
      </w:r>
      <w:r w:rsidRPr="000739DA">
        <w:rPr>
          <w:rFonts w:ascii="Garamond" w:hAnsi="Garamond" w:cs="Courier New"/>
          <w:noProof/>
        </w:rPr>
        <w:t>agit au contraire de quelque chose où ce qui est du registre de la composition symbo</w:t>
      </w:r>
      <w:r w:rsidRPr="000739DA">
        <w:rPr>
          <w:rFonts w:ascii="Garamond" w:hAnsi="Garamond" w:cs="Courier New"/>
          <w:noProof/>
        </w:rPr>
        <w:softHyphen/>
        <w:t>lique</w:t>
      </w:r>
      <w:r w:rsidR="00A3540C" w:rsidRPr="000739DA">
        <w:rPr>
          <w:rFonts w:ascii="Garamond" w:hAnsi="Garamond" w:cs="Courier New"/>
          <w:noProof/>
        </w:rPr>
        <w:t xml:space="preserve"> est</w:t>
      </w:r>
      <w:r w:rsidRPr="000739DA">
        <w:rPr>
          <w:rFonts w:ascii="Garamond" w:hAnsi="Garamond" w:cs="Courier New"/>
          <w:noProof/>
        </w:rPr>
        <w:t xml:space="preserve"> défini à la limite, </w:t>
      </w:r>
    </w:p>
    <w:p w:rsidR="000B5C3A" w:rsidRDefault="00E46372" w:rsidP="000B5C3A">
      <w:pPr>
        <w:ind w:right="-284" w:hanging="567"/>
        <w:outlineLvl w:val="0"/>
        <w:rPr>
          <w:rFonts w:ascii="Garamond" w:hAnsi="Garamond" w:cs="Courier New"/>
          <w:noProof/>
        </w:rPr>
      </w:pPr>
      <w:r w:rsidRPr="000739DA">
        <w:rPr>
          <w:rFonts w:ascii="Garamond" w:hAnsi="Garamond" w:cs="Courier New"/>
          <w:noProof/>
        </w:rPr>
        <w:t xml:space="preserve">à la périphérie. </w:t>
      </w:r>
      <w:r w:rsidR="007D15D8" w:rsidRPr="000739DA">
        <w:rPr>
          <w:rFonts w:ascii="Garamond" w:hAnsi="Garamond" w:cs="Courier New"/>
          <w:noProof/>
        </w:rPr>
        <w:t>J</w:t>
      </w:r>
      <w:r w:rsidRPr="000739DA">
        <w:rPr>
          <w:rFonts w:ascii="Garamond" w:hAnsi="Garamond" w:cs="Courier New"/>
          <w:noProof/>
        </w:rPr>
        <w:t>e vous donne le soin de m</w:t>
      </w:r>
      <w:r w:rsidR="00720B03">
        <w:rPr>
          <w:rFonts w:ascii="Garamond" w:hAnsi="Garamond" w:cs="Courier New"/>
          <w:noProof/>
        </w:rPr>
        <w:t>’</w:t>
      </w:r>
      <w:r w:rsidRPr="000739DA">
        <w:rPr>
          <w:rFonts w:ascii="Garamond" w:hAnsi="Garamond" w:cs="Courier New"/>
          <w:noProof/>
        </w:rPr>
        <w:t>apporter un certain nombre de phrases ou d</w:t>
      </w:r>
      <w:r w:rsidR="00720B03">
        <w:rPr>
          <w:rFonts w:ascii="Garamond" w:hAnsi="Garamond" w:cs="Courier New"/>
          <w:noProof/>
        </w:rPr>
        <w:t>’</w:t>
      </w:r>
      <w:r w:rsidRPr="000B5C3A">
        <w:rPr>
          <w:rFonts w:ascii="Garamond" w:hAnsi="Garamond" w:cs="Courier New"/>
          <w:i/>
          <w:noProof/>
        </w:rPr>
        <w:t>holophrases</w:t>
      </w:r>
      <w:r w:rsidRPr="000739DA">
        <w:rPr>
          <w:rFonts w:ascii="Garamond" w:hAnsi="Garamond" w:cs="Courier New"/>
          <w:noProof/>
        </w:rPr>
        <w:t xml:space="preserve"> qui sont de notre usage courant</w:t>
      </w:r>
      <w:r w:rsidR="007D15D8" w:rsidRPr="000739DA">
        <w:rPr>
          <w:rFonts w:ascii="Garamond" w:hAnsi="Garamond" w:cs="Courier New"/>
          <w:noProof/>
        </w:rPr>
        <w:t>,</w:t>
      </w:r>
      <w:r w:rsidRPr="000739DA">
        <w:rPr>
          <w:rFonts w:ascii="Garamond" w:hAnsi="Garamond" w:cs="Courier New"/>
          <w:noProof/>
        </w:rPr>
        <w:t xml:space="preserve"> </w:t>
      </w:r>
    </w:p>
    <w:p w:rsidR="000B5C3A" w:rsidRDefault="00E46372" w:rsidP="000B5C3A">
      <w:pPr>
        <w:ind w:right="-284" w:hanging="567"/>
        <w:outlineLvl w:val="0"/>
        <w:rPr>
          <w:rFonts w:ascii="Garamond" w:hAnsi="Garamond" w:cs="Courier New"/>
          <w:noProof/>
        </w:rPr>
      </w:pPr>
      <w:r w:rsidRPr="000739DA">
        <w:rPr>
          <w:rFonts w:ascii="Garamond" w:hAnsi="Garamond" w:cs="Courier New"/>
          <w:noProof/>
        </w:rPr>
        <w:t>il y en a plus d</w:t>
      </w:r>
      <w:r w:rsidR="00720B03">
        <w:rPr>
          <w:rFonts w:ascii="Garamond" w:hAnsi="Garamond" w:cs="Courier New"/>
          <w:noProof/>
        </w:rPr>
        <w:t>’</w:t>
      </w:r>
      <w:r w:rsidRPr="000739DA">
        <w:rPr>
          <w:rFonts w:ascii="Garamond" w:hAnsi="Garamond" w:cs="Courier New"/>
          <w:noProof/>
        </w:rPr>
        <w:t>une, croyez</w:t>
      </w:r>
      <w:r w:rsidR="000B5C3A">
        <w:rPr>
          <w:rFonts w:ascii="Garamond" w:hAnsi="Garamond" w:cs="Courier New"/>
          <w:noProof/>
        </w:rPr>
        <w:t>-</w:t>
      </w:r>
      <w:r w:rsidRPr="000739DA">
        <w:rPr>
          <w:rFonts w:ascii="Garamond" w:hAnsi="Garamond" w:cs="Courier New"/>
          <w:noProof/>
        </w:rPr>
        <w:t>moi</w:t>
      </w:r>
      <w:r w:rsidR="000B5C3A">
        <w:rPr>
          <w:rFonts w:ascii="Garamond" w:hAnsi="Garamond" w:cs="Courier New"/>
          <w:noProof/>
        </w:rPr>
        <w:t>, é</w:t>
      </w:r>
      <w:r w:rsidRPr="000739DA">
        <w:rPr>
          <w:rFonts w:ascii="Garamond" w:hAnsi="Garamond" w:cs="Courier New"/>
          <w:noProof/>
        </w:rPr>
        <w:t>coutez bien la conversation de vos contempo</w:t>
      </w:r>
      <w:r w:rsidRPr="000739DA">
        <w:rPr>
          <w:rFonts w:ascii="Garamond" w:hAnsi="Garamond" w:cs="Courier New"/>
          <w:noProof/>
        </w:rPr>
        <w:softHyphen/>
        <w:t>rains, et vous verrez le nombre d</w:t>
      </w:r>
      <w:r w:rsidR="00720B03">
        <w:rPr>
          <w:rFonts w:ascii="Garamond" w:hAnsi="Garamond" w:cs="Courier New"/>
          <w:noProof/>
        </w:rPr>
        <w:t>’</w:t>
      </w:r>
      <w:r w:rsidRPr="000739DA">
        <w:rPr>
          <w:rFonts w:ascii="Garamond" w:hAnsi="Garamond"/>
          <w:i/>
          <w:noProof/>
        </w:rPr>
        <w:t>holophrases</w:t>
      </w:r>
      <w:r w:rsidRPr="000739DA">
        <w:rPr>
          <w:rFonts w:ascii="Garamond" w:hAnsi="Garamond" w:cs="Courier New"/>
          <w:noProof/>
        </w:rPr>
        <w:t xml:space="preserve"> </w:t>
      </w:r>
    </w:p>
    <w:p w:rsidR="000B5C3A" w:rsidRDefault="00E46372" w:rsidP="000B5C3A">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elle comprend. Vous verrez aussi à quelles sortes de situations limites, de situations de suspension du sujet dans un rapport </w:t>
      </w:r>
    </w:p>
    <w:p w:rsidR="00E46372" w:rsidRPr="000739DA" w:rsidRDefault="00E46372" w:rsidP="000B5C3A">
      <w:pPr>
        <w:ind w:right="-284" w:hanging="567"/>
        <w:outlineLvl w:val="0"/>
        <w:rPr>
          <w:rFonts w:ascii="Garamond" w:hAnsi="Garamond" w:cs="Courier New"/>
          <w:noProof/>
        </w:rPr>
      </w:pPr>
      <w:r w:rsidRPr="000739DA">
        <w:rPr>
          <w:rFonts w:ascii="Garamond" w:hAnsi="Garamond" w:cs="Courier New"/>
          <w:noProof/>
        </w:rPr>
        <w:t>spéculaire l</w:t>
      </w:r>
      <w:r w:rsidR="00720B03">
        <w:rPr>
          <w:rFonts w:ascii="Garamond" w:hAnsi="Garamond" w:cs="Courier New"/>
          <w:noProof/>
        </w:rPr>
        <w:t>’</w:t>
      </w:r>
      <w:r w:rsidRPr="000739DA">
        <w:rPr>
          <w:rFonts w:ascii="Garamond" w:hAnsi="Garamond" w:cs="Courier New"/>
          <w:noProof/>
        </w:rPr>
        <w:t>un à l</w:t>
      </w:r>
      <w:r w:rsidR="00720B03">
        <w:rPr>
          <w:rFonts w:ascii="Garamond" w:hAnsi="Garamond" w:cs="Courier New"/>
          <w:noProof/>
        </w:rPr>
        <w:t>’</w:t>
      </w:r>
      <w:r w:rsidRPr="000739DA">
        <w:rPr>
          <w:rFonts w:ascii="Garamond" w:hAnsi="Garamond" w:cs="Courier New"/>
          <w:noProof/>
        </w:rPr>
        <w:t>autre, toujours d</w:t>
      </w:r>
      <w:r w:rsidR="00720B03">
        <w:rPr>
          <w:rFonts w:ascii="Garamond" w:hAnsi="Garamond" w:cs="Courier New"/>
          <w:noProof/>
        </w:rPr>
        <w:t>’</w:t>
      </w:r>
      <w:r w:rsidRPr="000739DA">
        <w:rPr>
          <w:rFonts w:ascii="Garamond" w:hAnsi="Garamond" w:cs="Courier New"/>
          <w:noProof/>
        </w:rPr>
        <w:t>une façon plus ou moins directe, elles se rattachent.</w:t>
      </w:r>
    </w:p>
    <w:p w:rsidR="007D15D8" w:rsidRPr="000739DA" w:rsidRDefault="007D15D8" w:rsidP="000739DA">
      <w:pPr>
        <w:ind w:right="-284" w:hanging="567"/>
        <w:rPr>
          <w:rFonts w:ascii="Garamond" w:hAnsi="Garamond" w:cs="Courier New"/>
          <w:noProof/>
        </w:rPr>
      </w:pPr>
    </w:p>
    <w:p w:rsidR="000B5C3A" w:rsidRDefault="00E46372" w:rsidP="000739DA">
      <w:pPr>
        <w:ind w:right="-284" w:hanging="567"/>
        <w:rPr>
          <w:rFonts w:ascii="Garamond" w:hAnsi="Garamond" w:cs="Courier New"/>
          <w:noProof/>
        </w:rPr>
      </w:pPr>
      <w:r w:rsidRPr="000739DA">
        <w:rPr>
          <w:rFonts w:ascii="Garamond" w:hAnsi="Garamond" w:cs="Courier New"/>
          <w:noProof/>
        </w:rPr>
        <w:t>Alors nous voilà arrivés, avec l</w:t>
      </w:r>
      <w:r w:rsidR="00720B03">
        <w:rPr>
          <w:rFonts w:ascii="Garamond" w:hAnsi="Garamond" w:cs="Courier New"/>
          <w:noProof/>
        </w:rPr>
        <w:t>’</w:t>
      </w:r>
      <w:r w:rsidRPr="000739DA">
        <w:rPr>
          <w:rFonts w:ascii="Garamond" w:hAnsi="Garamond" w:cs="Courier New"/>
          <w:noProof/>
        </w:rPr>
        <w:t>analyse faite pour renverser pour vous cer</w:t>
      </w:r>
      <w:r w:rsidRPr="000739DA">
        <w:rPr>
          <w:rFonts w:ascii="Garamond" w:hAnsi="Garamond" w:cs="Courier New"/>
          <w:noProof/>
        </w:rPr>
        <w:softHyphen/>
        <w:t xml:space="preserve">taine perspective qui est celle justement de la relation </w:t>
      </w:r>
    </w:p>
    <w:p w:rsidR="000B5C3A" w:rsidRDefault="00E46372" w:rsidP="000739DA">
      <w:pPr>
        <w:ind w:right="-284" w:hanging="567"/>
        <w:rPr>
          <w:rFonts w:ascii="Garamond" w:hAnsi="Garamond" w:cs="Courier New"/>
          <w:noProof/>
        </w:rPr>
      </w:pPr>
      <w:r w:rsidRPr="000739DA">
        <w:rPr>
          <w:rFonts w:ascii="Garamond" w:hAnsi="Garamond" w:cs="Courier New"/>
          <w:noProof/>
        </w:rPr>
        <w:t>inter</w:t>
      </w:r>
      <w:r w:rsidR="000B5C3A">
        <w:rPr>
          <w:rFonts w:ascii="Garamond" w:hAnsi="Garamond" w:cs="Courier New"/>
          <w:noProof/>
        </w:rPr>
        <w:t>-</w:t>
      </w:r>
      <w:r w:rsidRPr="000739DA">
        <w:rPr>
          <w:rFonts w:ascii="Garamond" w:hAnsi="Garamond" w:cs="Courier New"/>
          <w:noProof/>
        </w:rPr>
        <w:t xml:space="preserve">objectale conçue comme fondée sur une satisfaction complémentaire, naturelle entre les </w:t>
      </w:r>
      <w:r w:rsidRPr="000739DA">
        <w:rPr>
          <w:rFonts w:ascii="Garamond" w:hAnsi="Garamond"/>
          <w:i/>
          <w:noProof/>
        </w:rPr>
        <w:t>two objects</w:t>
      </w:r>
      <w:r w:rsidRPr="000739DA">
        <w:rPr>
          <w:rFonts w:ascii="Garamond" w:hAnsi="Garamond" w:cs="Courier New"/>
          <w:noProof/>
        </w:rPr>
        <w:t xml:space="preserve"> dont on vous parle </w:t>
      </w:r>
    </w:p>
    <w:p w:rsidR="000B5C3A" w:rsidRDefault="00E46372" w:rsidP="000739DA">
      <w:pPr>
        <w:ind w:right="-284" w:hanging="567"/>
        <w:rPr>
          <w:rFonts w:ascii="Garamond" w:hAnsi="Garamond"/>
          <w:noProof/>
        </w:rPr>
      </w:pPr>
      <w:r w:rsidRPr="000739DA">
        <w:rPr>
          <w:rFonts w:ascii="Garamond" w:hAnsi="Garamond" w:cs="Courier New"/>
          <w:noProof/>
        </w:rPr>
        <w:t>dans la psychologie.</w:t>
      </w:r>
      <w:r w:rsidR="000B5C3A">
        <w:rPr>
          <w:rFonts w:ascii="Garamond" w:hAnsi="Garamond" w:cs="Courier New"/>
          <w:noProof/>
        </w:rPr>
        <w:t xml:space="preserve"> </w:t>
      </w:r>
      <w:r w:rsidR="007D15D8" w:rsidRPr="000739DA">
        <w:rPr>
          <w:rFonts w:ascii="Garamond" w:hAnsi="Garamond" w:cs="Courier New"/>
          <w:noProof/>
        </w:rPr>
        <w:t>À</w:t>
      </w:r>
      <w:r w:rsidRPr="000739DA">
        <w:rPr>
          <w:rFonts w:ascii="Garamond" w:hAnsi="Garamond" w:cs="Courier New"/>
          <w:noProof/>
        </w:rPr>
        <w:t xml:space="preserve"> quoi arrivons</w:t>
      </w:r>
      <w:r w:rsidR="000B5C3A">
        <w:rPr>
          <w:rFonts w:ascii="Garamond" w:hAnsi="Garamond" w:cs="Courier New"/>
          <w:noProof/>
        </w:rPr>
        <w:t>-</w:t>
      </w:r>
      <w:r w:rsidRPr="000739DA">
        <w:rPr>
          <w:rFonts w:ascii="Garamond" w:hAnsi="Garamond" w:cs="Courier New"/>
          <w:noProof/>
        </w:rPr>
        <w:t>nous  ?  Nous arrivons à l</w:t>
      </w:r>
      <w:r w:rsidR="00720B03">
        <w:rPr>
          <w:rFonts w:ascii="Garamond" w:hAnsi="Garamond" w:cs="Courier New"/>
          <w:noProof/>
        </w:rPr>
        <w:t>’</w:t>
      </w:r>
      <w:r w:rsidRPr="000739DA">
        <w:rPr>
          <w:rFonts w:ascii="Garamond" w:hAnsi="Garamond" w:cs="Courier New"/>
          <w:noProof/>
        </w:rPr>
        <w:t xml:space="preserve">article de </w:t>
      </w:r>
      <w:r w:rsidR="00812161" w:rsidRPr="000739DA">
        <w:rPr>
          <w:rFonts w:ascii="Garamond" w:hAnsi="Garamond" w:cs="Courier New"/>
          <w:noProof/>
        </w:rPr>
        <w:t>BALINT</w:t>
      </w:r>
      <w:r w:rsidR="000B5C3A">
        <w:rPr>
          <w:rFonts w:ascii="Garamond" w:hAnsi="Garamond" w:cs="Courier New"/>
          <w:noProof/>
        </w:rPr>
        <w:t> « </w:t>
      </w:r>
      <w:r w:rsidRPr="000739DA">
        <w:rPr>
          <w:rFonts w:ascii="Garamond" w:hAnsi="Garamond"/>
          <w:i/>
          <w:noProof/>
        </w:rPr>
        <w:t>On transfe</w:t>
      </w:r>
      <w:r w:rsidRPr="000739DA">
        <w:rPr>
          <w:rFonts w:ascii="Garamond" w:hAnsi="Garamond"/>
          <w:i/>
          <w:noProof/>
        </w:rPr>
        <w:softHyphen/>
        <w:t xml:space="preserve">rence </w:t>
      </w:r>
      <w:r w:rsidR="00852D80" w:rsidRPr="000739DA">
        <w:rPr>
          <w:rFonts w:ascii="Garamond" w:hAnsi="Garamond"/>
          <w:i/>
          <w:noProof/>
        </w:rPr>
        <w:t>o</w:t>
      </w:r>
      <w:r w:rsidRPr="000739DA">
        <w:rPr>
          <w:rFonts w:ascii="Garamond" w:hAnsi="Garamond"/>
          <w:i/>
          <w:noProof/>
        </w:rPr>
        <w:t>f emotions</w:t>
      </w:r>
      <w:r w:rsidR="000B5C3A">
        <w:rPr>
          <w:rFonts w:ascii="Garamond" w:hAnsi="Garamond"/>
          <w:i/>
          <w:noProof/>
        </w:rPr>
        <w:t> »</w:t>
      </w:r>
      <w:r w:rsidRPr="000739DA">
        <w:rPr>
          <w:rFonts w:ascii="Garamond" w:hAnsi="Garamond"/>
          <w:noProof/>
        </w:rPr>
        <w:t xml:space="preserve">, </w:t>
      </w:r>
    </w:p>
    <w:p w:rsidR="000B5C3A" w:rsidRDefault="000B5C3A" w:rsidP="000739DA">
      <w:pPr>
        <w:ind w:right="-284" w:hanging="567"/>
        <w:rPr>
          <w:rFonts w:ascii="Garamond" w:hAnsi="Garamond" w:cs="Courier New"/>
          <w:noProof/>
        </w:rPr>
      </w:pPr>
      <w:r>
        <w:rPr>
          <w:rFonts w:ascii="Garamond" w:hAnsi="Garamond"/>
          <w:noProof/>
        </w:rPr>
        <w:t>« </w:t>
      </w:r>
      <w:r w:rsidR="007D15D8" w:rsidRPr="000739DA">
        <w:rPr>
          <w:rFonts w:ascii="Garamond" w:hAnsi="Garamond"/>
          <w:i/>
          <w:noProof/>
        </w:rPr>
        <w:t>S</w:t>
      </w:r>
      <w:r w:rsidR="00E46372" w:rsidRPr="000739DA">
        <w:rPr>
          <w:rFonts w:ascii="Garamond" w:hAnsi="Garamond"/>
          <w:i/>
          <w:noProof/>
        </w:rPr>
        <w:t>ur le transfert des émotions</w:t>
      </w:r>
      <w:r>
        <w:rPr>
          <w:rFonts w:ascii="Garamond" w:hAnsi="Garamond"/>
          <w:i/>
          <w:noProof/>
        </w:rPr>
        <w:t> »</w:t>
      </w:r>
      <w:r w:rsidR="00E46372" w:rsidRPr="000739DA">
        <w:rPr>
          <w:rFonts w:ascii="Garamond" w:hAnsi="Garamond"/>
          <w:noProof/>
        </w:rPr>
        <w:t>,</w:t>
      </w:r>
      <w:r w:rsidR="00E46372" w:rsidRPr="000739DA">
        <w:rPr>
          <w:rFonts w:ascii="Garamond" w:hAnsi="Garamond" w:cs="Courier New"/>
          <w:noProof/>
        </w:rPr>
        <w:t xml:space="preserve"> qui déjà dans son titre</w:t>
      </w:r>
      <w:r w:rsidR="007D15D8" w:rsidRPr="000739DA">
        <w:rPr>
          <w:rFonts w:ascii="Garamond" w:hAnsi="Garamond" w:cs="Courier New"/>
          <w:noProof/>
        </w:rPr>
        <w:t xml:space="preserve"> porte</w:t>
      </w:r>
      <w:r w:rsidR="00E46372" w:rsidRPr="000739DA">
        <w:rPr>
          <w:rFonts w:ascii="Garamond" w:hAnsi="Garamond" w:cs="Courier New"/>
          <w:noProof/>
        </w:rPr>
        <w:t xml:space="preserve"> avec soi l</w:t>
      </w:r>
      <w:r w:rsidR="00720B03">
        <w:rPr>
          <w:rFonts w:ascii="Garamond" w:hAnsi="Garamond" w:cs="Courier New"/>
          <w:noProof/>
        </w:rPr>
        <w:t>’</w:t>
      </w:r>
      <w:r w:rsidR="00E46372" w:rsidRPr="000739DA">
        <w:rPr>
          <w:rFonts w:ascii="Garamond" w:hAnsi="Garamond" w:cs="Courier New"/>
          <w:noProof/>
        </w:rPr>
        <w:t xml:space="preserve">annonce de ce que je peux vraiment appeler </w:t>
      </w:r>
      <w:r w:rsidR="00E46372" w:rsidRPr="000739DA">
        <w:rPr>
          <w:rFonts w:ascii="Garamond" w:hAnsi="Garamond"/>
          <w:i/>
          <w:noProof/>
        </w:rPr>
        <w:t>le plan délirant</w:t>
      </w:r>
      <w:r w:rsidR="00E46372" w:rsidRPr="000739DA">
        <w:rPr>
          <w:rFonts w:ascii="Garamond" w:hAnsi="Garamond" w:cs="Courier New"/>
          <w:noProof/>
        </w:rPr>
        <w:t xml:space="preserve"> </w:t>
      </w:r>
    </w:p>
    <w:p w:rsidR="000B5C3A" w:rsidRDefault="00E46372" w:rsidP="000739DA">
      <w:pPr>
        <w:ind w:right="-284" w:hanging="567"/>
        <w:rPr>
          <w:rFonts w:ascii="Garamond" w:hAnsi="Garamond" w:cs="Courier New"/>
          <w:noProof/>
        </w:rPr>
      </w:pPr>
      <w:r w:rsidRPr="000739DA">
        <w:rPr>
          <w:rFonts w:ascii="Garamond" w:hAnsi="Garamond" w:cs="Courier New"/>
          <w:noProof/>
        </w:rPr>
        <w:t xml:space="preserve">dans lequel il va se dérouler, </w:t>
      </w:r>
      <w:r w:rsidRPr="000B5C3A">
        <w:rPr>
          <w:rFonts w:ascii="Garamond" w:hAnsi="Garamond" w:cs="Courier New"/>
          <w:noProof/>
        </w:rPr>
        <w:t xml:space="preserve">au sens </w:t>
      </w:r>
      <w:r w:rsidRPr="000B5C3A">
        <w:rPr>
          <w:rFonts w:ascii="Garamond" w:hAnsi="Garamond"/>
          <w:noProof/>
        </w:rPr>
        <w:t>technique</w:t>
      </w:r>
      <w:r w:rsidRPr="000B5C3A">
        <w:rPr>
          <w:rFonts w:ascii="Garamond" w:hAnsi="Garamond" w:cs="Courier New"/>
          <w:noProof/>
        </w:rPr>
        <w:t xml:space="preserve"> et </w:t>
      </w:r>
      <w:r w:rsidRPr="000B5C3A">
        <w:rPr>
          <w:rFonts w:ascii="Garamond" w:hAnsi="Garamond"/>
          <w:noProof/>
        </w:rPr>
        <w:t>originel</w:t>
      </w:r>
      <w:r w:rsidRPr="000739DA">
        <w:rPr>
          <w:rFonts w:ascii="Garamond" w:hAnsi="Garamond" w:cs="Courier New"/>
          <w:noProof/>
        </w:rPr>
        <w:t xml:space="preserve"> du terme</w:t>
      </w:r>
      <w:r w:rsidR="001F5CB9" w:rsidRPr="000739DA">
        <w:rPr>
          <w:rFonts w:ascii="Garamond" w:hAnsi="Garamond" w:cs="Courier New"/>
          <w:noProof/>
        </w:rPr>
        <w:t xml:space="preserve"> </w:t>
      </w:r>
      <w:r w:rsidRPr="000739DA">
        <w:rPr>
          <w:rFonts w:ascii="Garamond" w:hAnsi="Garamond"/>
          <w:i/>
          <w:noProof/>
        </w:rPr>
        <w:t>« délirant »</w:t>
      </w:r>
      <w:r w:rsidRPr="000739DA">
        <w:rPr>
          <w:rFonts w:ascii="Garamond" w:hAnsi="Garamond" w:cs="Courier New"/>
          <w:noProof/>
        </w:rPr>
        <w:t>.</w:t>
      </w:r>
      <w:r w:rsidR="000B5C3A">
        <w:rPr>
          <w:rFonts w:ascii="Garamond" w:hAnsi="Garamond" w:cs="Courier New"/>
          <w:noProof/>
        </w:rPr>
        <w:t xml:space="preserve"> </w:t>
      </w:r>
    </w:p>
    <w:p w:rsidR="000B5C3A" w:rsidRDefault="000B5C3A" w:rsidP="000739DA">
      <w:pPr>
        <w:ind w:right="-284" w:hanging="567"/>
        <w:rPr>
          <w:rFonts w:ascii="Garamond" w:hAnsi="Garamond" w:cs="Courier New"/>
          <w:noProof/>
        </w:rPr>
      </w:pPr>
    </w:p>
    <w:p w:rsidR="000B5C3A" w:rsidRDefault="00E46372"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du transfert</w:t>
      </w:r>
      <w:r w:rsidR="000B5C3A">
        <w:rPr>
          <w:rFonts w:ascii="Garamond" w:hAnsi="Garamond" w:cs="Courier New"/>
          <w:noProof/>
        </w:rPr>
        <w:t>,</w:t>
      </w:r>
      <w:r w:rsidRPr="000739DA">
        <w:rPr>
          <w:rFonts w:ascii="Garamond" w:hAnsi="Garamond" w:cs="Courier New"/>
          <w:noProof/>
        </w:rPr>
        <w:t xml:space="preserve"> </w:t>
      </w:r>
      <w:r w:rsidR="000B5C3A">
        <w:rPr>
          <w:rFonts w:ascii="Garamond" w:hAnsi="Garamond" w:cs="Courier New"/>
          <w:noProof/>
        </w:rPr>
        <w:t>o</w:t>
      </w:r>
      <w:r w:rsidRPr="000739DA">
        <w:rPr>
          <w:rFonts w:ascii="Garamond" w:hAnsi="Garamond" w:cs="Courier New"/>
          <w:noProof/>
        </w:rPr>
        <w:t>n nous l</w:t>
      </w:r>
      <w:r w:rsidR="00720B03">
        <w:rPr>
          <w:rFonts w:ascii="Garamond" w:hAnsi="Garamond" w:cs="Courier New"/>
          <w:noProof/>
        </w:rPr>
        <w:t>’</w:t>
      </w:r>
      <w:r w:rsidRPr="000739DA">
        <w:rPr>
          <w:rFonts w:ascii="Garamond" w:hAnsi="Garamond" w:cs="Courier New"/>
          <w:noProof/>
        </w:rPr>
        <w:t>annonce tout de suite</w:t>
      </w:r>
      <w:r w:rsidR="000B5C3A">
        <w:rPr>
          <w:rFonts w:ascii="Garamond" w:hAnsi="Garamond" w:cs="Courier New"/>
          <w:noProof/>
        </w:rPr>
        <w:t> : p</w:t>
      </w:r>
      <w:r w:rsidRPr="000739DA">
        <w:rPr>
          <w:rFonts w:ascii="Garamond" w:hAnsi="Garamond" w:cs="Courier New"/>
          <w:noProof/>
        </w:rPr>
        <w:t xml:space="preserve">remier paragraphe, on évoque les deux phénomènes fondamentaux </w:t>
      </w:r>
    </w:p>
    <w:p w:rsidR="000B5C3A" w:rsidRDefault="00E4637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 xml:space="preserve">analyse: </w:t>
      </w:r>
      <w:r w:rsidRPr="000739DA">
        <w:rPr>
          <w:rFonts w:ascii="Garamond" w:hAnsi="Garamond"/>
          <w:i/>
          <w:noProof/>
        </w:rPr>
        <w:t>la résistance</w:t>
      </w:r>
      <w:r w:rsidRPr="000739DA">
        <w:rPr>
          <w:rFonts w:ascii="Garamond" w:hAnsi="Garamond" w:cs="Courier New"/>
          <w:noProof/>
        </w:rPr>
        <w:t xml:space="preserve"> et </w:t>
      </w:r>
      <w:r w:rsidRPr="000739DA">
        <w:rPr>
          <w:rFonts w:ascii="Garamond" w:hAnsi="Garamond"/>
          <w:i/>
          <w:noProof/>
        </w:rPr>
        <w:t>le transfert</w:t>
      </w:r>
      <w:r w:rsidRPr="000739DA">
        <w:rPr>
          <w:rFonts w:ascii="Garamond" w:hAnsi="Garamond" w:cs="Courier New"/>
          <w:noProof/>
        </w:rPr>
        <w:t>. La résistance, tout le monde sait ce que c</w:t>
      </w:r>
      <w:r w:rsidR="00720B03">
        <w:rPr>
          <w:rFonts w:ascii="Garamond" w:hAnsi="Garamond" w:cs="Courier New"/>
          <w:noProof/>
        </w:rPr>
        <w:t>’</w:t>
      </w:r>
      <w:r w:rsidRPr="000739DA">
        <w:rPr>
          <w:rFonts w:ascii="Garamond" w:hAnsi="Garamond" w:cs="Courier New"/>
          <w:noProof/>
        </w:rPr>
        <w:t>est</w:t>
      </w:r>
      <w:r w:rsidR="00852D80" w:rsidRPr="000739DA">
        <w:rPr>
          <w:rFonts w:ascii="Garamond" w:hAnsi="Garamond" w:cs="Courier New"/>
          <w:noProof/>
        </w:rPr>
        <w:t>.</w:t>
      </w:r>
      <w:r w:rsidRPr="000739DA">
        <w:rPr>
          <w:rFonts w:ascii="Garamond" w:hAnsi="Garamond" w:cs="Courier New"/>
          <w:noProof/>
        </w:rPr>
        <w:t xml:space="preserve"> </w:t>
      </w:r>
      <w:r w:rsidR="00852D80" w:rsidRPr="000739DA">
        <w:rPr>
          <w:rFonts w:ascii="Garamond" w:hAnsi="Garamond" w:cs="Courier New"/>
          <w:noProof/>
        </w:rPr>
        <w:t>O</w:t>
      </w:r>
      <w:r w:rsidRPr="000739DA">
        <w:rPr>
          <w:rFonts w:ascii="Garamond" w:hAnsi="Garamond" w:cs="Courier New"/>
          <w:noProof/>
        </w:rPr>
        <w:t>n la définit d</w:t>
      </w:r>
      <w:r w:rsidR="00720B03">
        <w:rPr>
          <w:rFonts w:ascii="Garamond" w:hAnsi="Garamond" w:cs="Courier New"/>
          <w:noProof/>
        </w:rPr>
        <w:t>’</w:t>
      </w:r>
      <w:r w:rsidRPr="000739DA">
        <w:rPr>
          <w:rFonts w:ascii="Garamond" w:hAnsi="Garamond" w:cs="Courier New"/>
          <w:noProof/>
        </w:rPr>
        <w:t xml:space="preserve">ailleurs fort bien en la rapportant </w:t>
      </w:r>
    </w:p>
    <w:p w:rsidR="000B5C3A" w:rsidRDefault="00E46372" w:rsidP="000739DA">
      <w:pPr>
        <w:ind w:right="-284" w:hanging="567"/>
        <w:rPr>
          <w:rFonts w:ascii="Garamond" w:hAnsi="Garamond" w:cs="Courier New"/>
          <w:noProof/>
        </w:rPr>
      </w:pPr>
      <w:r w:rsidRPr="000739DA">
        <w:rPr>
          <w:rFonts w:ascii="Garamond" w:hAnsi="Garamond" w:cs="Courier New"/>
          <w:noProof/>
        </w:rPr>
        <w:t>justement au phénomène du langage</w:t>
      </w:r>
      <w:r w:rsidR="00852D80" w:rsidRPr="000739DA">
        <w:rPr>
          <w:rFonts w:ascii="Garamond" w:hAnsi="Garamond" w:cs="Courier New"/>
          <w:noProof/>
        </w:rPr>
        <w:t> :</w:t>
      </w:r>
      <w:r w:rsidRPr="000739DA">
        <w:rPr>
          <w:rFonts w:ascii="Garamond" w:hAnsi="Garamond" w:cs="Courier New"/>
          <w:noProof/>
        </w:rPr>
        <w:t xml:space="preserve"> tout ce qui freine, altère, retarde le débit, ou bien l</w:t>
      </w:r>
      <w:r w:rsidR="00720B03">
        <w:rPr>
          <w:rFonts w:ascii="Garamond" w:hAnsi="Garamond" w:cs="Courier New"/>
          <w:noProof/>
        </w:rPr>
        <w:t>’</w:t>
      </w:r>
      <w:r w:rsidRPr="000739DA">
        <w:rPr>
          <w:rFonts w:ascii="Garamond" w:hAnsi="Garamond" w:cs="Courier New"/>
          <w:noProof/>
        </w:rPr>
        <w:t xml:space="preserve">interrompt complètement. </w:t>
      </w:r>
    </w:p>
    <w:p w:rsidR="00852D80" w:rsidRPr="000739DA" w:rsidRDefault="00E46372" w:rsidP="000739DA">
      <w:pPr>
        <w:ind w:right="-284" w:hanging="567"/>
        <w:rPr>
          <w:rFonts w:ascii="Garamond" w:hAnsi="Garamond" w:cs="Courier New"/>
          <w:noProof/>
        </w:rPr>
      </w:pPr>
      <w:r w:rsidRPr="000739DA">
        <w:rPr>
          <w:rFonts w:ascii="Garamond" w:hAnsi="Garamond" w:cs="Courier New"/>
          <w:noProof/>
        </w:rPr>
        <w:t>On ne va pas plus loin</w:t>
      </w:r>
      <w:r w:rsidR="000B5C3A">
        <w:rPr>
          <w:rFonts w:ascii="Garamond" w:hAnsi="Garamond" w:cs="Courier New"/>
          <w:noProof/>
        </w:rPr>
        <w:t>, o</w:t>
      </w:r>
      <w:r w:rsidRPr="000739DA">
        <w:rPr>
          <w:rFonts w:ascii="Garamond" w:hAnsi="Garamond" w:cs="Courier New"/>
          <w:noProof/>
        </w:rPr>
        <w:t>n n</w:t>
      </w:r>
      <w:r w:rsidR="00720B03">
        <w:rPr>
          <w:rFonts w:ascii="Garamond" w:hAnsi="Garamond" w:cs="Courier New"/>
          <w:noProof/>
        </w:rPr>
        <w:t>’</w:t>
      </w:r>
      <w:r w:rsidRPr="000739DA">
        <w:rPr>
          <w:rFonts w:ascii="Garamond" w:hAnsi="Garamond" w:cs="Courier New"/>
          <w:noProof/>
        </w:rPr>
        <w:t xml:space="preserve">en tire pas de conclusion, et on passe au phénomène du transfert. </w:t>
      </w:r>
    </w:p>
    <w:p w:rsidR="00852D80" w:rsidRPr="000739DA" w:rsidRDefault="00852D80" w:rsidP="000739DA">
      <w:pPr>
        <w:ind w:right="-284" w:hanging="567"/>
        <w:rPr>
          <w:rFonts w:ascii="Garamond" w:hAnsi="Garamond" w:cs="Courier New"/>
          <w:noProof/>
        </w:rPr>
      </w:pPr>
    </w:p>
    <w:p w:rsidR="000B5C3A" w:rsidRDefault="00E46372" w:rsidP="000739DA">
      <w:pPr>
        <w:ind w:right="-284" w:hanging="567"/>
        <w:rPr>
          <w:rFonts w:ascii="Garamond" w:hAnsi="Garamond" w:cs="Courier New"/>
          <w:noProof/>
        </w:rPr>
      </w:pPr>
      <w:r w:rsidRPr="000739DA">
        <w:rPr>
          <w:rFonts w:ascii="Garamond" w:hAnsi="Garamond" w:cs="Courier New"/>
          <w:noProof/>
        </w:rPr>
        <w:t>Comment un auteur si subtil, aussi fin, aussi délicat praticien, aussi admirable écrivain dirais</w:t>
      </w:r>
      <w:r w:rsidR="000B5C3A">
        <w:rPr>
          <w:rFonts w:ascii="Garamond" w:hAnsi="Garamond" w:cs="Courier New"/>
          <w:noProof/>
        </w:rPr>
        <w:t>-</w:t>
      </w:r>
      <w:r w:rsidRPr="000739DA">
        <w:rPr>
          <w:rFonts w:ascii="Garamond" w:hAnsi="Garamond" w:cs="Courier New"/>
          <w:noProof/>
        </w:rPr>
        <w:t xml:space="preserve">je même, que </w:t>
      </w:r>
      <w:r w:rsidR="00812161" w:rsidRPr="000739DA">
        <w:rPr>
          <w:rFonts w:ascii="Garamond" w:hAnsi="Garamond" w:cs="Courier New"/>
          <w:noProof/>
        </w:rPr>
        <w:t>BALINT</w:t>
      </w:r>
      <w:r w:rsidRPr="000739DA">
        <w:rPr>
          <w:rFonts w:ascii="Garamond" w:hAnsi="Garamond" w:cs="Courier New"/>
          <w:noProof/>
        </w:rPr>
        <w:t xml:space="preserve">, </w:t>
      </w:r>
    </w:p>
    <w:p w:rsidR="000B5C3A" w:rsidRDefault="00E46372" w:rsidP="000739DA">
      <w:pPr>
        <w:ind w:right="-284" w:hanging="567"/>
        <w:rPr>
          <w:rFonts w:ascii="Garamond" w:hAnsi="Garamond" w:cs="Courier New"/>
          <w:noProof/>
        </w:rPr>
      </w:pPr>
      <w:r w:rsidRPr="000739DA">
        <w:rPr>
          <w:rFonts w:ascii="Garamond" w:hAnsi="Garamond" w:cs="Courier New"/>
          <w:noProof/>
        </w:rPr>
        <w:t>peut</w:t>
      </w:r>
      <w:r w:rsidR="000B5C3A">
        <w:rPr>
          <w:rFonts w:ascii="Garamond" w:hAnsi="Garamond" w:cs="Courier New"/>
          <w:noProof/>
        </w:rPr>
        <w:t>-</w:t>
      </w:r>
      <w:r w:rsidRPr="000739DA">
        <w:rPr>
          <w:rFonts w:ascii="Garamond" w:hAnsi="Garamond" w:cs="Courier New"/>
          <w:noProof/>
        </w:rPr>
        <w:t>il développer toute une étude d</w:t>
      </w:r>
      <w:r w:rsidR="00720B03">
        <w:rPr>
          <w:rFonts w:ascii="Garamond" w:hAnsi="Garamond" w:cs="Courier New"/>
          <w:noProof/>
        </w:rPr>
        <w:t>’</w:t>
      </w:r>
      <w:r w:rsidRPr="000739DA">
        <w:rPr>
          <w:rFonts w:ascii="Garamond" w:hAnsi="Garamond" w:cs="Courier New"/>
          <w:noProof/>
        </w:rPr>
        <w:t>une quinzaine de pages sur le transfert, en partant d</w:t>
      </w:r>
      <w:r w:rsidR="00720B03">
        <w:rPr>
          <w:rFonts w:ascii="Garamond" w:hAnsi="Garamond" w:cs="Courier New"/>
          <w:noProof/>
        </w:rPr>
        <w:t>’</w:t>
      </w:r>
      <w:r w:rsidRPr="000739DA">
        <w:rPr>
          <w:rFonts w:ascii="Garamond" w:hAnsi="Garamond" w:cs="Courier New"/>
          <w:noProof/>
        </w:rPr>
        <w:t xml:space="preserve">une définition du transfert qui, </w:t>
      </w:r>
    </w:p>
    <w:p w:rsidR="000B5C3A" w:rsidRDefault="00E46372" w:rsidP="000739DA">
      <w:pPr>
        <w:ind w:right="-284" w:hanging="567"/>
        <w:rPr>
          <w:rFonts w:ascii="Garamond" w:hAnsi="Garamond" w:cs="Courier New"/>
          <w:noProof/>
        </w:rPr>
      </w:pPr>
      <w:r w:rsidRPr="000739DA">
        <w:rPr>
          <w:rFonts w:ascii="Garamond" w:hAnsi="Garamond" w:cs="Courier New"/>
          <w:noProof/>
        </w:rPr>
        <w:t>précisément, pour se situer sur un départ psychologique, à savoir qu</w:t>
      </w:r>
      <w:r w:rsidR="00720B03">
        <w:rPr>
          <w:rFonts w:ascii="Garamond" w:hAnsi="Garamond" w:cs="Courier New"/>
          <w:noProof/>
        </w:rPr>
        <w:t>’</w:t>
      </w:r>
      <w:r w:rsidRPr="000739DA">
        <w:rPr>
          <w:rFonts w:ascii="Garamond" w:hAnsi="Garamond" w:cs="Courier New"/>
          <w:noProof/>
        </w:rPr>
        <w:t>il doit s</w:t>
      </w:r>
      <w:r w:rsidR="00720B03">
        <w:rPr>
          <w:rFonts w:ascii="Garamond" w:hAnsi="Garamond" w:cs="Courier New"/>
          <w:noProof/>
        </w:rPr>
        <w:t>’</w:t>
      </w:r>
      <w:r w:rsidRPr="000739DA">
        <w:rPr>
          <w:rFonts w:ascii="Garamond" w:hAnsi="Garamond" w:cs="Courier New"/>
          <w:noProof/>
        </w:rPr>
        <w:t>agir de quelque chose qu</w:t>
      </w:r>
      <w:r w:rsidR="00720B03">
        <w:rPr>
          <w:rFonts w:ascii="Garamond" w:hAnsi="Garamond" w:cs="Courier New"/>
          <w:noProof/>
        </w:rPr>
        <w:t>’</w:t>
      </w:r>
      <w:r w:rsidRPr="000739DA">
        <w:rPr>
          <w:rFonts w:ascii="Garamond" w:hAnsi="Garamond" w:cs="Courier New"/>
          <w:noProof/>
        </w:rPr>
        <w:t xml:space="preserve">il faut que ça existe </w:t>
      </w:r>
    </w:p>
    <w:p w:rsidR="00342AA7" w:rsidRPr="000739DA" w:rsidRDefault="00E46372"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intérieur, alors c</w:t>
      </w:r>
      <w:r w:rsidR="00720B03">
        <w:rPr>
          <w:rFonts w:ascii="Garamond" w:hAnsi="Garamond" w:cs="Courier New"/>
          <w:noProof/>
        </w:rPr>
        <w:t>’</w:t>
      </w:r>
      <w:r w:rsidRPr="000739DA">
        <w:rPr>
          <w:rFonts w:ascii="Garamond" w:hAnsi="Garamond" w:cs="Courier New"/>
          <w:noProof/>
        </w:rPr>
        <w:t>est forcément, on ne sait quoi</w:t>
      </w:r>
      <w:r w:rsidR="001F5CB9" w:rsidRPr="000739DA">
        <w:rPr>
          <w:rFonts w:ascii="Garamond" w:hAnsi="Garamond" w:cs="Courier New"/>
          <w:noProof/>
        </w:rPr>
        <w:t> :</w:t>
      </w:r>
      <w:r w:rsidRPr="000739DA">
        <w:rPr>
          <w:rFonts w:ascii="Garamond" w:hAnsi="Garamond" w:cs="Courier New"/>
          <w:noProof/>
        </w:rPr>
        <w:t xml:space="preserve"> des sentiments, des émotions</w:t>
      </w:r>
      <w:r w:rsidR="00342AA7" w:rsidRPr="000739DA">
        <w:rPr>
          <w:rFonts w:ascii="Garamond" w:hAnsi="Garamond" w:cs="Courier New"/>
          <w:noProof/>
        </w:rPr>
        <w:t>…</w:t>
      </w:r>
      <w:r w:rsidRPr="000739DA">
        <w:rPr>
          <w:rFonts w:ascii="Garamond" w:hAnsi="Garamond" w:cs="Courier New"/>
          <w:noProof/>
        </w:rPr>
        <w:t xml:space="preserve"> </w:t>
      </w:r>
    </w:p>
    <w:p w:rsidR="00342AA7" w:rsidRPr="000739DA" w:rsidRDefault="00E46372" w:rsidP="000739DA">
      <w:pPr>
        <w:ind w:left="708" w:right="-284" w:hanging="567"/>
        <w:rPr>
          <w:rFonts w:ascii="Garamond" w:hAnsi="Garamond" w:cs="Courier New"/>
          <w:noProof/>
        </w:rPr>
      </w:pPr>
      <w:r w:rsidRPr="000739DA">
        <w:rPr>
          <w:rFonts w:ascii="Garamond" w:hAnsi="Garamond" w:cs="Courier New"/>
          <w:noProof/>
        </w:rPr>
        <w:t>le mot « émotion » fait toujours mieux image, alors on parle d</w:t>
      </w:r>
      <w:r w:rsidR="00720B03">
        <w:rPr>
          <w:rFonts w:ascii="Garamond" w:hAnsi="Garamond" w:cs="Courier New"/>
          <w:noProof/>
        </w:rPr>
        <w:t>’</w:t>
      </w:r>
      <w:r w:rsidRPr="000739DA">
        <w:rPr>
          <w:rFonts w:ascii="Garamond" w:hAnsi="Garamond" w:cs="Courier New"/>
          <w:noProof/>
        </w:rPr>
        <w:t>émotions</w:t>
      </w:r>
    </w:p>
    <w:p w:rsidR="000B5C3A" w:rsidRDefault="00342AA7"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et ce qu</w:t>
      </w:r>
      <w:r w:rsidR="00720B03">
        <w:rPr>
          <w:rFonts w:ascii="Garamond" w:hAnsi="Garamond" w:cs="Courier New"/>
          <w:noProof/>
        </w:rPr>
        <w:t>’</w:t>
      </w:r>
      <w:r w:rsidR="00E46372" w:rsidRPr="000739DA">
        <w:rPr>
          <w:rFonts w:ascii="Garamond" w:hAnsi="Garamond" w:cs="Courier New"/>
          <w:noProof/>
        </w:rPr>
        <w:t>il importe de montrer</w:t>
      </w:r>
      <w:r w:rsidR="001F5CB9" w:rsidRPr="000739DA">
        <w:rPr>
          <w:rFonts w:ascii="Garamond" w:hAnsi="Garamond" w:cs="Courier New"/>
          <w:noProof/>
        </w:rPr>
        <w:t>,</w:t>
      </w:r>
      <w:r w:rsidR="00E46372" w:rsidRPr="000739DA">
        <w:rPr>
          <w:rFonts w:ascii="Garamond" w:hAnsi="Garamond" w:cs="Courier New"/>
          <w:noProof/>
        </w:rPr>
        <w:t xml:space="preserve"> est comment les émotions humaines s</w:t>
      </w:r>
      <w:r w:rsidR="00720B03">
        <w:rPr>
          <w:rFonts w:ascii="Garamond" w:hAnsi="Garamond" w:cs="Courier New"/>
          <w:noProof/>
        </w:rPr>
        <w:t>’</w:t>
      </w:r>
      <w:r w:rsidR="00E46372" w:rsidRPr="000739DA">
        <w:rPr>
          <w:rFonts w:ascii="Garamond" w:hAnsi="Garamond" w:cs="Courier New"/>
          <w:noProof/>
        </w:rPr>
        <w:t>incarnent, se projettent, se dis</w:t>
      </w:r>
      <w:r w:rsidR="00E46372" w:rsidRPr="000739DA">
        <w:rPr>
          <w:rFonts w:ascii="Garamond" w:hAnsi="Garamond" w:cs="Courier New"/>
          <w:noProof/>
        </w:rPr>
        <w:softHyphen/>
        <w:t xml:space="preserve">ciplinent, se </w:t>
      </w:r>
      <w:r w:rsidR="00E46372" w:rsidRPr="000739DA">
        <w:rPr>
          <w:rFonts w:ascii="Garamond" w:hAnsi="Garamond"/>
          <w:i/>
          <w:noProof/>
        </w:rPr>
        <w:t>symbolisent</w:t>
      </w:r>
      <w:r w:rsidR="00E46372" w:rsidRPr="000739DA">
        <w:rPr>
          <w:rFonts w:ascii="Garamond" w:hAnsi="Garamond" w:cs="Courier New"/>
          <w:noProof/>
        </w:rPr>
        <w:t xml:space="preserve"> enfin, </w:t>
      </w:r>
    </w:p>
    <w:p w:rsidR="00342AA7" w:rsidRPr="000739DA" w:rsidRDefault="00E46372" w:rsidP="000739DA">
      <w:pPr>
        <w:ind w:right="-284" w:hanging="567"/>
        <w:rPr>
          <w:rFonts w:ascii="Garamond" w:hAnsi="Garamond" w:cs="Courier New"/>
          <w:noProof/>
        </w:rPr>
      </w:pPr>
      <w:r w:rsidRPr="000739DA">
        <w:rPr>
          <w:rFonts w:ascii="Garamond" w:hAnsi="Garamond" w:cs="Courier New"/>
          <w:noProof/>
        </w:rPr>
        <w:t>il faut le dire, par quelque chose qui évidem</w:t>
      </w:r>
      <w:r w:rsidRPr="000739DA">
        <w:rPr>
          <w:rFonts w:ascii="Garamond" w:hAnsi="Garamond" w:cs="Courier New"/>
          <w:noProof/>
        </w:rPr>
        <w:softHyphen/>
        <w:t>ment n</w:t>
      </w:r>
      <w:r w:rsidR="00720B03">
        <w:rPr>
          <w:rFonts w:ascii="Garamond" w:hAnsi="Garamond" w:cs="Courier New"/>
          <w:noProof/>
        </w:rPr>
        <w:t>’</w:t>
      </w:r>
      <w:r w:rsidRPr="000739DA">
        <w:rPr>
          <w:rFonts w:ascii="Garamond" w:hAnsi="Garamond" w:cs="Courier New"/>
          <w:noProof/>
        </w:rPr>
        <w:t>a aucun rapport avec elles</w:t>
      </w:r>
      <w:r w:rsidR="001F5CB9" w:rsidRPr="000739DA">
        <w:rPr>
          <w:rFonts w:ascii="Garamond" w:hAnsi="Garamond" w:cs="Courier New"/>
          <w:noProof/>
        </w:rPr>
        <w:t>.</w:t>
      </w:r>
      <w:r w:rsidRPr="000739DA">
        <w:rPr>
          <w:rFonts w:ascii="Garamond" w:hAnsi="Garamond" w:cs="Courier New"/>
          <w:noProof/>
        </w:rPr>
        <w:t xml:space="preserve">  </w:t>
      </w:r>
    </w:p>
    <w:p w:rsidR="00342AA7" w:rsidRPr="000739DA" w:rsidRDefault="00342AA7" w:rsidP="000739DA">
      <w:pPr>
        <w:ind w:right="-284" w:hanging="567"/>
        <w:rPr>
          <w:rFonts w:ascii="Garamond" w:hAnsi="Garamond" w:cs="Courier New"/>
          <w:noProof/>
        </w:rPr>
      </w:pPr>
    </w:p>
    <w:p w:rsidR="00613642" w:rsidRDefault="00342AA7" w:rsidP="000B5C3A">
      <w:pPr>
        <w:ind w:right="-284" w:hanging="567"/>
        <w:outlineLvl w:val="0"/>
        <w:rPr>
          <w:rFonts w:ascii="Garamond" w:hAnsi="Garamond" w:cs="Courier New"/>
          <w:noProof/>
        </w:rPr>
      </w:pPr>
      <w:r w:rsidRPr="000739DA">
        <w:rPr>
          <w:rFonts w:ascii="Garamond" w:hAnsi="Garamond" w:cs="Courier New"/>
          <w:noProof/>
        </w:rPr>
        <w:t>A</w:t>
      </w:r>
      <w:r w:rsidR="00E46372" w:rsidRPr="000739DA">
        <w:rPr>
          <w:rFonts w:ascii="Garamond" w:hAnsi="Garamond" w:cs="Courier New"/>
          <w:noProof/>
        </w:rPr>
        <w:t xml:space="preserve">lors nous parlons </w:t>
      </w:r>
      <w:r w:rsidR="00E46372" w:rsidRPr="000B5C3A">
        <w:rPr>
          <w:rFonts w:ascii="Garamond" w:hAnsi="Garamond" w:cs="Courier New"/>
          <w:i/>
          <w:noProof/>
        </w:rPr>
        <w:t>du drapeau national, du lion et de la licorne britanniques, des épaulettes des officiers</w:t>
      </w:r>
      <w:r w:rsidR="00E46372" w:rsidRPr="000739DA">
        <w:rPr>
          <w:rFonts w:ascii="Garamond" w:hAnsi="Garamond" w:cs="Courier New"/>
          <w:noProof/>
        </w:rPr>
        <w:t>, et de tout ce que vous voudrez</w:t>
      </w:r>
      <w:r w:rsidR="000B5C3A">
        <w:rPr>
          <w:rFonts w:ascii="Garamond" w:hAnsi="Garamond" w:cs="Courier New"/>
          <w:noProof/>
        </w:rPr>
        <w:t xml:space="preserve"> </w:t>
      </w:r>
    </w:p>
    <w:p w:rsidR="000B5C3A" w:rsidRDefault="000B5C3A" w:rsidP="000B5C3A">
      <w:pPr>
        <w:ind w:right="-284" w:hanging="567"/>
        <w:outlineLvl w:val="0"/>
        <w:rPr>
          <w:rFonts w:ascii="Garamond" w:hAnsi="Garamond" w:cs="Courier New"/>
          <w:noProof/>
        </w:rPr>
      </w:pPr>
      <w:r>
        <w:rPr>
          <w:rFonts w:ascii="Garamond" w:hAnsi="Garamond" w:cs="Courier New"/>
          <w:noProof/>
        </w:rPr>
        <w:t>- l</w:t>
      </w:r>
      <w:r w:rsidR="00E46372" w:rsidRPr="000739DA">
        <w:rPr>
          <w:rFonts w:ascii="Garamond" w:hAnsi="Garamond" w:cs="Courier New"/>
          <w:noProof/>
        </w:rPr>
        <w:t xml:space="preserve">isez </w:t>
      </w:r>
      <w:r w:rsidR="00E46372" w:rsidRPr="000B5C3A">
        <w:rPr>
          <w:rFonts w:ascii="Garamond" w:hAnsi="Garamond" w:cs="Courier New"/>
          <w:i/>
          <w:noProof/>
        </w:rPr>
        <w:t>l</w:t>
      </w:r>
      <w:r w:rsidR="00720B03">
        <w:rPr>
          <w:rFonts w:ascii="Garamond" w:hAnsi="Garamond" w:cs="Courier New"/>
          <w:i/>
          <w:noProof/>
        </w:rPr>
        <w:t>’</w:t>
      </w:r>
      <w:r w:rsidR="00E46372" w:rsidRPr="000B5C3A">
        <w:rPr>
          <w:rFonts w:ascii="Garamond" w:hAnsi="Garamond" w:cs="Courier New"/>
          <w:i/>
          <w:noProof/>
        </w:rPr>
        <w:t>histoire de deux pays avec leurs deux roses de cou</w:t>
      </w:r>
      <w:r w:rsidR="00E46372" w:rsidRPr="000B5C3A">
        <w:rPr>
          <w:rFonts w:ascii="Garamond" w:hAnsi="Garamond" w:cs="Courier New"/>
          <w:i/>
          <w:noProof/>
        </w:rPr>
        <w:softHyphen/>
        <w:t>leurs différentes</w:t>
      </w:r>
      <w:r>
        <w:rPr>
          <w:rFonts w:ascii="Garamond" w:hAnsi="Garamond" w:cs="Courier New"/>
          <w:noProof/>
        </w:rPr>
        <w:t xml:space="preserve"> - t</w:t>
      </w:r>
      <w:r w:rsidR="00E46372" w:rsidRPr="000739DA">
        <w:rPr>
          <w:rFonts w:ascii="Garamond" w:hAnsi="Garamond" w:cs="Courier New"/>
          <w:noProof/>
        </w:rPr>
        <w:t>out ce qui est aussi bien à la surface de la vie de la com</w:t>
      </w:r>
      <w:r w:rsidR="00E46372" w:rsidRPr="000739DA">
        <w:rPr>
          <w:rFonts w:ascii="Garamond" w:hAnsi="Garamond" w:cs="Courier New"/>
          <w:noProof/>
        </w:rPr>
        <w:softHyphen/>
        <w:t xml:space="preserve">munauté </w:t>
      </w:r>
    </w:p>
    <w:p w:rsidR="00613642" w:rsidRDefault="00E46372" w:rsidP="000739DA">
      <w:pPr>
        <w:ind w:right="-284" w:hanging="567"/>
        <w:outlineLvl w:val="0"/>
        <w:rPr>
          <w:rFonts w:ascii="Garamond" w:hAnsi="Garamond" w:cs="Courier New"/>
          <w:noProof/>
        </w:rPr>
      </w:pPr>
      <w:r w:rsidRPr="000739DA">
        <w:rPr>
          <w:rFonts w:ascii="Garamond" w:hAnsi="Garamond" w:cs="Courier New"/>
          <w:noProof/>
        </w:rPr>
        <w:t>britannique ou de toute autre communauté</w:t>
      </w:r>
      <w:r w:rsidR="00342AA7" w:rsidRPr="000739DA">
        <w:rPr>
          <w:rFonts w:ascii="Garamond" w:hAnsi="Garamond" w:cs="Courier New"/>
          <w:noProof/>
        </w:rPr>
        <w:t>.</w:t>
      </w:r>
      <w:r w:rsidRPr="000739DA">
        <w:rPr>
          <w:rFonts w:ascii="Garamond" w:hAnsi="Garamond" w:cs="Courier New"/>
          <w:noProof/>
        </w:rPr>
        <w:t xml:space="preserve"> </w:t>
      </w:r>
      <w:r w:rsidR="00342AA7" w:rsidRPr="000739DA">
        <w:rPr>
          <w:rFonts w:ascii="Garamond" w:hAnsi="Garamond" w:cs="Courier New"/>
          <w:noProof/>
        </w:rPr>
        <w:t>O</w:t>
      </w:r>
      <w:r w:rsidRPr="000739DA">
        <w:rPr>
          <w:rFonts w:ascii="Garamond" w:hAnsi="Garamond" w:cs="Courier New"/>
          <w:noProof/>
        </w:rPr>
        <w:t xml:space="preserve">n trouve là des exemples piquants, puisque les juges portent perruque, et que ça peut </w:t>
      </w:r>
    </w:p>
    <w:p w:rsidR="00852D80" w:rsidRPr="000739DA" w:rsidRDefault="00E46372" w:rsidP="000739DA">
      <w:pPr>
        <w:ind w:right="-284" w:hanging="567"/>
        <w:outlineLvl w:val="0"/>
        <w:rPr>
          <w:rFonts w:ascii="Garamond" w:hAnsi="Garamond" w:cs="Courier New"/>
          <w:noProof/>
        </w:rPr>
      </w:pPr>
      <w:r w:rsidRPr="000739DA">
        <w:rPr>
          <w:rFonts w:ascii="Garamond" w:hAnsi="Garamond" w:cs="Courier New"/>
          <w:noProof/>
        </w:rPr>
        <w:t>être matière à méditation. Mais de quoi s</w:t>
      </w:r>
      <w:r w:rsidR="00720B03">
        <w:rPr>
          <w:rFonts w:ascii="Garamond" w:hAnsi="Garamond" w:cs="Courier New"/>
          <w:noProof/>
        </w:rPr>
        <w:t>’</w:t>
      </w:r>
      <w:r w:rsidRPr="000739DA">
        <w:rPr>
          <w:rFonts w:ascii="Garamond" w:hAnsi="Garamond" w:cs="Courier New"/>
          <w:noProof/>
        </w:rPr>
        <w:t>agit</w:t>
      </w:r>
      <w:r w:rsidR="000B5C3A">
        <w:rPr>
          <w:rFonts w:ascii="Garamond" w:hAnsi="Garamond" w:cs="Courier New"/>
          <w:noProof/>
        </w:rPr>
        <w:t>-</w:t>
      </w:r>
      <w:r w:rsidRPr="000739DA">
        <w:rPr>
          <w:rFonts w:ascii="Garamond" w:hAnsi="Garamond" w:cs="Courier New"/>
          <w:noProof/>
        </w:rPr>
        <w:t xml:space="preserve">il ?  </w:t>
      </w:r>
    </w:p>
    <w:p w:rsidR="00852D80" w:rsidRPr="000739DA" w:rsidRDefault="00852D80" w:rsidP="000739DA">
      <w:pPr>
        <w:ind w:right="-284" w:hanging="567"/>
        <w:rPr>
          <w:rFonts w:ascii="Garamond" w:hAnsi="Garamond" w:cs="Courier New"/>
          <w:noProof/>
        </w:rPr>
      </w:pPr>
    </w:p>
    <w:p w:rsidR="00E90635" w:rsidRPr="000739DA" w:rsidRDefault="00E46372" w:rsidP="000739DA">
      <w:pPr>
        <w:ind w:right="-284" w:hanging="567"/>
        <w:outlineLvl w:val="0"/>
        <w:rPr>
          <w:rFonts w:ascii="Garamond" w:hAnsi="Garamond" w:cs="Courier New"/>
          <w:noProof/>
        </w:rPr>
      </w:pPr>
      <w:r w:rsidRPr="000739DA">
        <w:rPr>
          <w:rFonts w:ascii="Garamond" w:hAnsi="Garamond"/>
          <w:i/>
          <w:noProof/>
          <w:color w:val="0000CC"/>
        </w:rPr>
        <w:t>Le domaine du symbole est ici introduit</w:t>
      </w:r>
      <w:r w:rsidRPr="000739DA">
        <w:rPr>
          <w:rFonts w:ascii="Garamond" w:hAnsi="Garamond" w:cs="Courier New"/>
          <w:noProof/>
        </w:rPr>
        <w:t>, non pas dans sa structuration générale et pour autant qu</w:t>
      </w:r>
      <w:r w:rsidR="00720B03">
        <w:rPr>
          <w:rFonts w:ascii="Garamond" w:hAnsi="Garamond" w:cs="Courier New"/>
          <w:noProof/>
        </w:rPr>
        <w:t>’</w:t>
      </w:r>
      <w:r w:rsidRPr="000739DA">
        <w:rPr>
          <w:rFonts w:ascii="Garamond" w:hAnsi="Garamond" w:cs="Courier New"/>
          <w:noProof/>
        </w:rPr>
        <w:t>il nous importe</w:t>
      </w:r>
      <w:r w:rsidR="00E90635" w:rsidRPr="000739DA">
        <w:rPr>
          <w:rFonts w:ascii="Garamond" w:hAnsi="Garamond" w:cs="Courier New"/>
          <w:noProof/>
        </w:rPr>
        <w:t>…</w:t>
      </w:r>
    </w:p>
    <w:p w:rsidR="00E90635" w:rsidRPr="000739DA" w:rsidRDefault="00E90635" w:rsidP="000739DA">
      <w:pPr>
        <w:ind w:left="708" w:right="-284" w:hanging="567"/>
        <w:rPr>
          <w:rFonts w:ascii="Garamond" w:hAnsi="Garamond" w:cs="Courier New"/>
          <w:noProof/>
        </w:rPr>
      </w:pPr>
      <w:r w:rsidRPr="000739DA">
        <w:rPr>
          <w:rFonts w:ascii="Garamond" w:hAnsi="Garamond" w:cs="Courier New"/>
          <w:noProof/>
        </w:rPr>
        <w:t>e</w:t>
      </w:r>
      <w:r w:rsidR="00E46372" w:rsidRPr="000739DA">
        <w:rPr>
          <w:rFonts w:ascii="Garamond" w:hAnsi="Garamond" w:cs="Courier New"/>
          <w:noProof/>
        </w:rPr>
        <w:t>t nous allons le voir quand il va amener des exemples concrets, com</w:t>
      </w:r>
      <w:r w:rsidR="00E46372" w:rsidRPr="000739DA">
        <w:rPr>
          <w:rFonts w:ascii="Garamond" w:hAnsi="Garamond" w:cs="Courier New"/>
          <w:noProof/>
        </w:rPr>
        <w:softHyphen/>
        <w:t xml:space="preserve">ment il faut examiner la question de </w:t>
      </w:r>
      <w:r w:rsidRPr="000739DA">
        <w:rPr>
          <w:rFonts w:ascii="Garamond" w:hAnsi="Garamond"/>
          <w:i/>
          <w:noProof/>
          <w:color w:val="0000CC"/>
        </w:rPr>
        <w:t>symbole</w:t>
      </w:r>
    </w:p>
    <w:p w:rsidR="00613642" w:rsidRDefault="00E90635"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mais en tant uniquement qu</w:t>
      </w:r>
      <w:r w:rsidR="00720B03">
        <w:rPr>
          <w:rFonts w:ascii="Garamond" w:hAnsi="Garamond" w:cs="Courier New"/>
          <w:noProof/>
        </w:rPr>
        <w:t>’</w:t>
      </w:r>
      <w:r w:rsidR="00E46372" w:rsidRPr="000739DA">
        <w:rPr>
          <w:rFonts w:ascii="Garamond" w:hAnsi="Garamond" w:cs="Courier New"/>
          <w:noProof/>
        </w:rPr>
        <w:t xml:space="preserve">il est un déplacement, puisque par définition et au départ on met en parallèle, en </w:t>
      </w:r>
      <w:r w:rsidR="00613642">
        <w:rPr>
          <w:rFonts w:ascii="Garamond" w:hAnsi="Garamond" w:cs="Courier New"/>
          <w:noProof/>
        </w:rPr>
        <w:t>« </w:t>
      </w:r>
      <w:r w:rsidR="00E46372" w:rsidRPr="00613642">
        <w:rPr>
          <w:rFonts w:ascii="Garamond" w:hAnsi="Garamond" w:cs="Courier New"/>
          <w:i/>
          <w:noProof/>
        </w:rPr>
        <w:t>pendant</w:t>
      </w:r>
      <w:r w:rsidR="00613642">
        <w:rPr>
          <w:rFonts w:ascii="Garamond" w:hAnsi="Garamond" w:cs="Courier New"/>
          <w:noProof/>
        </w:rPr>
        <w:t> »</w:t>
      </w:r>
      <w:r w:rsidR="00E46372" w:rsidRPr="000739DA">
        <w:rPr>
          <w:rFonts w:ascii="Garamond" w:hAnsi="Garamond" w:cs="Courier New"/>
          <w:noProof/>
        </w:rPr>
        <w:t xml:space="preserve">, </w:t>
      </w:r>
    </w:p>
    <w:p w:rsidR="00613642" w:rsidRDefault="00E46372" w:rsidP="000739DA">
      <w:pPr>
        <w:ind w:right="-284" w:hanging="567"/>
        <w:rPr>
          <w:rFonts w:ascii="Garamond" w:hAnsi="Garamond" w:cs="Courier New"/>
          <w:noProof/>
        </w:rPr>
      </w:pPr>
      <w:r w:rsidRPr="000739DA">
        <w:rPr>
          <w:rFonts w:ascii="Garamond" w:hAnsi="Garamond" w:cs="Courier New"/>
          <w:noProof/>
        </w:rPr>
        <w:t>la soi</w:t>
      </w:r>
      <w:r w:rsidR="00613642">
        <w:rPr>
          <w:rFonts w:ascii="Garamond" w:hAnsi="Garamond" w:cs="Courier New"/>
          <w:noProof/>
        </w:rPr>
        <w:t>-</w:t>
      </w:r>
      <w:r w:rsidRPr="000739DA">
        <w:rPr>
          <w:rFonts w:ascii="Garamond" w:hAnsi="Garamond" w:cs="Courier New"/>
          <w:noProof/>
        </w:rPr>
        <w:t xml:space="preserve">disant émotion, le phénomène de surgissement psychologique qui serait là le </w:t>
      </w:r>
      <w:r w:rsidRPr="000739DA">
        <w:rPr>
          <w:rFonts w:ascii="Garamond" w:hAnsi="Garamond"/>
          <w:i/>
          <w:noProof/>
          <w:color w:val="0000CC"/>
        </w:rPr>
        <w:t>réel</w:t>
      </w:r>
      <w:r w:rsidRPr="000739DA">
        <w:rPr>
          <w:rFonts w:ascii="Garamond" w:hAnsi="Garamond" w:cs="Courier New"/>
          <w:noProof/>
        </w:rPr>
        <w:t xml:space="preserve">, et le quelque chose dans lequel il est, </w:t>
      </w:r>
    </w:p>
    <w:p w:rsidR="00613642" w:rsidRDefault="00E46372" w:rsidP="000739DA">
      <w:pPr>
        <w:ind w:right="-284" w:hanging="567"/>
        <w:rPr>
          <w:rFonts w:ascii="Garamond" w:hAnsi="Garamond" w:cs="Courier New"/>
          <w:noProof/>
        </w:rPr>
      </w:pPr>
      <w:r w:rsidRPr="000739DA">
        <w:rPr>
          <w:rFonts w:ascii="Garamond" w:hAnsi="Garamond" w:cs="Courier New"/>
          <w:noProof/>
        </w:rPr>
        <w:t>à trouver son expres</w:t>
      </w:r>
      <w:r w:rsidRPr="000739DA">
        <w:rPr>
          <w:rFonts w:ascii="Garamond" w:hAnsi="Garamond" w:cs="Courier New"/>
          <w:noProof/>
        </w:rPr>
        <w:softHyphen/>
        <w:t>sion, la réalisation c</w:t>
      </w:r>
      <w:r w:rsidR="00720B03">
        <w:rPr>
          <w:rFonts w:ascii="Garamond" w:hAnsi="Garamond" w:cs="Courier New"/>
          <w:noProof/>
        </w:rPr>
        <w:t>’</w:t>
      </w:r>
      <w:r w:rsidRPr="000739DA">
        <w:rPr>
          <w:rFonts w:ascii="Garamond" w:hAnsi="Garamond" w:cs="Courier New"/>
          <w:noProof/>
        </w:rPr>
        <w:t>est donc sous l</w:t>
      </w:r>
      <w:r w:rsidR="00720B03">
        <w:rPr>
          <w:rFonts w:ascii="Garamond" w:hAnsi="Garamond" w:cs="Courier New"/>
          <w:noProof/>
        </w:rPr>
        <w:t>’</w:t>
      </w:r>
      <w:r w:rsidRPr="000739DA">
        <w:rPr>
          <w:rFonts w:ascii="Garamond" w:hAnsi="Garamond" w:cs="Courier New"/>
          <w:noProof/>
        </w:rPr>
        <w:t xml:space="preserve">angle du déplacement. </w:t>
      </w:r>
    </w:p>
    <w:p w:rsidR="00613642" w:rsidRDefault="00613642" w:rsidP="000739DA">
      <w:pPr>
        <w:ind w:right="-284" w:hanging="567"/>
        <w:rPr>
          <w:rFonts w:ascii="Garamond" w:hAnsi="Garamond" w:cs="Courier New"/>
          <w:noProof/>
        </w:rPr>
      </w:pPr>
    </w:p>
    <w:p w:rsidR="00613642" w:rsidRDefault="00E46372" w:rsidP="000739DA">
      <w:pPr>
        <w:ind w:right="-284" w:hanging="567"/>
        <w:rPr>
          <w:rFonts w:ascii="Garamond" w:hAnsi="Garamond" w:cs="Courier New"/>
          <w:noProof/>
        </w:rPr>
      </w:pPr>
      <w:r w:rsidRPr="000739DA">
        <w:rPr>
          <w:rFonts w:ascii="Garamond" w:hAnsi="Garamond" w:cs="Courier New"/>
          <w:noProof/>
        </w:rPr>
        <w:t xml:space="preserve">Bien entendu, le </w:t>
      </w:r>
      <w:r w:rsidR="00E90635" w:rsidRPr="000739DA">
        <w:rPr>
          <w:rFonts w:ascii="Garamond" w:hAnsi="Garamond"/>
          <w:i/>
          <w:noProof/>
          <w:color w:val="0000CC"/>
        </w:rPr>
        <w:t>symbole</w:t>
      </w:r>
      <w:r w:rsidRPr="000739DA">
        <w:rPr>
          <w:rFonts w:ascii="Garamond" w:hAnsi="Garamond" w:cs="Courier New"/>
          <w:noProof/>
        </w:rPr>
        <w:t xml:space="preserve"> par lui</w:t>
      </w:r>
      <w:r w:rsidR="00613642">
        <w:rPr>
          <w:rFonts w:ascii="Garamond" w:hAnsi="Garamond" w:cs="Courier New"/>
          <w:noProof/>
        </w:rPr>
        <w:t>-</w:t>
      </w:r>
      <w:r w:rsidRPr="000739DA">
        <w:rPr>
          <w:rFonts w:ascii="Garamond" w:hAnsi="Garamond" w:cs="Courier New"/>
          <w:noProof/>
        </w:rPr>
        <w:t xml:space="preserve">même joue une fonction dans tout ce qui se réalise comme déplacement. Mais toute la question est : </w:t>
      </w:r>
    </w:p>
    <w:p w:rsidR="00613642" w:rsidRDefault="00613642" w:rsidP="000739DA">
      <w:pPr>
        <w:ind w:right="-284" w:hanging="567"/>
        <w:rPr>
          <w:rFonts w:ascii="Garamond" w:hAnsi="Garamond" w:cs="Courier New"/>
          <w:noProof/>
        </w:rPr>
      </w:pPr>
      <w:r w:rsidRPr="00613642">
        <w:rPr>
          <w:rFonts w:ascii="Garamond" w:hAnsi="Garamond"/>
          <w:noProof/>
        </w:rPr>
        <w:t>e</w:t>
      </w:r>
      <w:r w:rsidR="00E46372" w:rsidRPr="00613642">
        <w:rPr>
          <w:rFonts w:ascii="Garamond" w:hAnsi="Garamond"/>
          <w:noProof/>
        </w:rPr>
        <w:t>st</w:t>
      </w:r>
      <w:r w:rsidRPr="00613642">
        <w:rPr>
          <w:rFonts w:ascii="Garamond" w:hAnsi="Garamond"/>
          <w:noProof/>
        </w:rPr>
        <w:t>-</w:t>
      </w:r>
      <w:r w:rsidR="00E46372" w:rsidRPr="00613642">
        <w:rPr>
          <w:rFonts w:ascii="Garamond" w:hAnsi="Garamond"/>
          <w:noProof/>
        </w:rPr>
        <w:t>ce cela sa fonction ?</w:t>
      </w:r>
      <w:r w:rsidR="00E46372" w:rsidRPr="00613642">
        <w:rPr>
          <w:rFonts w:ascii="Garamond" w:hAnsi="Garamond" w:cs="Courier New"/>
          <w:noProof/>
        </w:rPr>
        <w:t xml:space="preserve">  </w:t>
      </w:r>
      <w:r w:rsidR="00E46372" w:rsidRPr="000739DA">
        <w:rPr>
          <w:rFonts w:ascii="Garamond" w:hAnsi="Garamond" w:cs="Courier New"/>
          <w:noProof/>
        </w:rPr>
        <w:t>Faut</w:t>
      </w:r>
      <w:r>
        <w:rPr>
          <w:rFonts w:ascii="Garamond" w:hAnsi="Garamond" w:cs="Courier New"/>
          <w:noProof/>
        </w:rPr>
        <w:t>-</w:t>
      </w:r>
      <w:r w:rsidR="00E46372" w:rsidRPr="000739DA">
        <w:rPr>
          <w:rFonts w:ascii="Garamond" w:hAnsi="Garamond" w:cs="Courier New"/>
          <w:noProof/>
        </w:rPr>
        <w:t>il le définir dans ce registre vertical, à titre de déplacement ?  On voit assez bien à quel point c</w:t>
      </w:r>
      <w:r w:rsidR="00720B03">
        <w:rPr>
          <w:rFonts w:ascii="Garamond" w:hAnsi="Garamond" w:cs="Courier New"/>
          <w:noProof/>
        </w:rPr>
        <w:t>’</w:t>
      </w:r>
      <w:r w:rsidR="00E46372" w:rsidRPr="000739DA">
        <w:rPr>
          <w:rFonts w:ascii="Garamond" w:hAnsi="Garamond" w:cs="Courier New"/>
          <w:noProof/>
        </w:rPr>
        <w:t xml:space="preserve">est </w:t>
      </w:r>
    </w:p>
    <w:p w:rsidR="00613642" w:rsidRDefault="00E46372" w:rsidP="000739DA">
      <w:pPr>
        <w:ind w:right="-284" w:hanging="567"/>
        <w:rPr>
          <w:rFonts w:ascii="Garamond" w:hAnsi="Garamond" w:cs="Courier New"/>
          <w:noProof/>
        </w:rPr>
      </w:pPr>
      <w:r w:rsidRPr="000739DA">
        <w:rPr>
          <w:rFonts w:ascii="Garamond" w:hAnsi="Garamond" w:cs="Courier New"/>
          <w:noProof/>
        </w:rPr>
        <w:t>une fausse route, une fausse voie, en ceci que ce qui paraît à partir de ces remarques fondamentales</w:t>
      </w:r>
      <w:r w:rsidR="00613642">
        <w:rPr>
          <w:rFonts w:ascii="Garamond" w:hAnsi="Garamond" w:cs="Courier New"/>
          <w:noProof/>
        </w:rPr>
        <w:t xml:space="preserve">, </w:t>
      </w:r>
      <w:r w:rsidRPr="000739DA">
        <w:rPr>
          <w:rFonts w:ascii="Garamond" w:hAnsi="Garamond" w:cs="Courier New"/>
          <w:noProof/>
        </w:rPr>
        <w:t>dont rien n</w:t>
      </w:r>
      <w:r w:rsidR="00720B03">
        <w:rPr>
          <w:rFonts w:ascii="Garamond" w:hAnsi="Garamond" w:cs="Courier New"/>
          <w:noProof/>
        </w:rPr>
        <w:t>’</w:t>
      </w:r>
      <w:r w:rsidRPr="000739DA">
        <w:rPr>
          <w:rFonts w:ascii="Garamond" w:hAnsi="Garamond" w:cs="Courier New"/>
          <w:noProof/>
        </w:rPr>
        <w:t xml:space="preserve">est erroné </w:t>
      </w:r>
    </w:p>
    <w:p w:rsidR="00613642" w:rsidRDefault="00E46372" w:rsidP="000739DA">
      <w:pPr>
        <w:ind w:right="-284" w:hanging="567"/>
        <w:rPr>
          <w:rFonts w:ascii="Garamond" w:hAnsi="Garamond" w:cs="Courier New"/>
          <w:noProof/>
        </w:rPr>
      </w:pPr>
      <w:r w:rsidRPr="000739DA">
        <w:rPr>
          <w:rFonts w:ascii="Garamond" w:hAnsi="Garamond" w:cs="Courier New"/>
          <w:noProof/>
        </w:rPr>
        <w:t>en elles</w:t>
      </w:r>
      <w:r w:rsidR="00613642">
        <w:rPr>
          <w:rFonts w:ascii="Garamond" w:hAnsi="Garamond" w:cs="Courier New"/>
          <w:noProof/>
        </w:rPr>
        <w:t>-</w:t>
      </w:r>
      <w:r w:rsidRPr="000739DA">
        <w:rPr>
          <w:rFonts w:ascii="Garamond" w:hAnsi="Garamond" w:cs="Courier New"/>
          <w:noProof/>
        </w:rPr>
        <w:t>mêmes</w:t>
      </w:r>
      <w:r w:rsidR="00613642">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simplement que la voie est prise exactement dans le sens transversal</w:t>
      </w:r>
      <w:r w:rsidR="001F5CB9" w:rsidRPr="000739DA">
        <w:rPr>
          <w:rFonts w:ascii="Garamond" w:hAnsi="Garamond" w:cs="Courier New"/>
          <w:noProof/>
        </w:rPr>
        <w:t> :</w:t>
      </w:r>
      <w:r w:rsidRPr="000739DA">
        <w:rPr>
          <w:rFonts w:ascii="Garamond" w:hAnsi="Garamond" w:cs="Courier New"/>
          <w:noProof/>
        </w:rPr>
        <w:t xml:space="preserve"> au lieu de l</w:t>
      </w:r>
      <w:r w:rsidR="00720B03">
        <w:rPr>
          <w:rFonts w:ascii="Garamond" w:hAnsi="Garamond" w:cs="Courier New"/>
          <w:noProof/>
        </w:rPr>
        <w:t>’</w:t>
      </w:r>
      <w:r w:rsidRPr="000739DA">
        <w:rPr>
          <w:rFonts w:ascii="Garamond" w:hAnsi="Garamond" w:cs="Courier New"/>
          <w:noProof/>
        </w:rPr>
        <w:t xml:space="preserve">être dans le sens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 xml:space="preserve">où elle doit </w:t>
      </w:r>
      <w:r w:rsidRPr="000739DA">
        <w:rPr>
          <w:rFonts w:ascii="Garamond" w:hAnsi="Garamond" w:cs="Courier New"/>
          <w:i/>
          <w:noProof/>
        </w:rPr>
        <w:t>s</w:t>
      </w:r>
      <w:r w:rsidR="00720B03">
        <w:rPr>
          <w:rFonts w:ascii="Garamond" w:hAnsi="Garamond" w:cs="Courier New"/>
          <w:i/>
          <w:noProof/>
        </w:rPr>
        <w:t>’</w:t>
      </w:r>
      <w:r w:rsidRPr="000739DA">
        <w:rPr>
          <w:rFonts w:ascii="Garamond" w:hAnsi="Garamond" w:cs="Courier New"/>
          <w:i/>
          <w:noProof/>
        </w:rPr>
        <w:t>avancer</w:t>
      </w:r>
      <w:r w:rsidRPr="000739DA">
        <w:rPr>
          <w:rFonts w:ascii="Garamond" w:hAnsi="Garamond" w:cs="Courier New"/>
          <w:noProof/>
        </w:rPr>
        <w:t xml:space="preserve">, elle est dans le sens où tout </w:t>
      </w:r>
      <w:r w:rsidRPr="000739DA">
        <w:rPr>
          <w:rFonts w:ascii="Garamond" w:hAnsi="Garamond" w:cs="Courier New"/>
          <w:i/>
          <w:noProof/>
        </w:rPr>
        <w:t>s</w:t>
      </w:r>
      <w:r w:rsidR="00720B03">
        <w:rPr>
          <w:rFonts w:ascii="Garamond" w:hAnsi="Garamond" w:cs="Courier New"/>
          <w:i/>
          <w:noProof/>
        </w:rPr>
        <w:t>’</w:t>
      </w:r>
      <w:r w:rsidRPr="000739DA">
        <w:rPr>
          <w:rFonts w:ascii="Garamond" w:hAnsi="Garamond" w:cs="Courier New"/>
          <w:i/>
          <w:noProof/>
        </w:rPr>
        <w:t>ar</w:t>
      </w:r>
      <w:r w:rsidRPr="000739DA">
        <w:rPr>
          <w:rFonts w:ascii="Garamond" w:hAnsi="Garamond" w:cs="Courier New"/>
          <w:i/>
          <w:noProof/>
        </w:rPr>
        <w:softHyphen/>
        <w:t>rête</w:t>
      </w:r>
      <w:r w:rsidRPr="000739DA">
        <w:rPr>
          <w:rFonts w:ascii="Garamond" w:hAnsi="Garamond" w:cs="Courier New"/>
          <w:noProof/>
        </w:rPr>
        <w:t xml:space="preserve">. </w:t>
      </w:r>
    </w:p>
    <w:p w:rsidR="00E90635" w:rsidRPr="000739DA" w:rsidRDefault="00E90635" w:rsidP="000739DA">
      <w:pPr>
        <w:ind w:right="-284" w:hanging="567"/>
        <w:rPr>
          <w:rFonts w:ascii="Garamond" w:hAnsi="Garamond" w:cs="Courier New"/>
          <w:noProof/>
        </w:rPr>
      </w:pPr>
    </w:p>
    <w:p w:rsidR="00613642" w:rsidRDefault="00E46372" w:rsidP="000739DA">
      <w:pPr>
        <w:ind w:right="-284" w:hanging="567"/>
        <w:rPr>
          <w:rFonts w:ascii="Garamond" w:hAnsi="Garamond" w:cs="Courier New"/>
          <w:noProof/>
        </w:rPr>
      </w:pPr>
      <w:r w:rsidRPr="000739DA">
        <w:rPr>
          <w:rFonts w:ascii="Garamond" w:hAnsi="Garamond" w:cs="Courier New"/>
          <w:noProof/>
        </w:rPr>
        <w:t>On voit la dialectique et l</w:t>
      </w:r>
      <w:r w:rsidR="00720B03">
        <w:rPr>
          <w:rFonts w:ascii="Garamond" w:hAnsi="Garamond" w:cs="Courier New"/>
          <w:noProof/>
        </w:rPr>
        <w:t>’</w:t>
      </w:r>
      <w:r w:rsidRPr="000739DA">
        <w:rPr>
          <w:rFonts w:ascii="Garamond" w:hAnsi="Garamond" w:cs="Courier New"/>
          <w:noProof/>
        </w:rPr>
        <w:t>analyse continuer par le rappel de la métaphore de ce qu</w:t>
      </w:r>
      <w:r w:rsidR="00720B03">
        <w:rPr>
          <w:rFonts w:ascii="Garamond" w:hAnsi="Garamond" w:cs="Courier New"/>
          <w:noProof/>
        </w:rPr>
        <w:t>’</w:t>
      </w:r>
      <w:r w:rsidRPr="000739DA">
        <w:rPr>
          <w:rFonts w:ascii="Garamond" w:hAnsi="Garamond" w:cs="Courier New"/>
          <w:noProof/>
        </w:rPr>
        <w:t>on appelle le front d</w:t>
      </w:r>
      <w:r w:rsidR="00720B03">
        <w:rPr>
          <w:rFonts w:ascii="Garamond" w:hAnsi="Garamond" w:cs="Courier New"/>
          <w:noProof/>
        </w:rPr>
        <w:t>’</w:t>
      </w:r>
      <w:r w:rsidRPr="000739DA">
        <w:rPr>
          <w:rFonts w:ascii="Garamond" w:hAnsi="Garamond" w:cs="Courier New"/>
          <w:noProof/>
        </w:rPr>
        <w:t xml:space="preserve">une montagne, </w:t>
      </w:r>
    </w:p>
    <w:p w:rsidR="00613642" w:rsidRDefault="00E46372" w:rsidP="000739DA">
      <w:pPr>
        <w:ind w:right="-284" w:hanging="567"/>
        <w:rPr>
          <w:rFonts w:ascii="Garamond" w:hAnsi="Garamond" w:cs="Courier New"/>
          <w:noProof/>
        </w:rPr>
      </w:pPr>
      <w:r w:rsidRPr="000739DA">
        <w:rPr>
          <w:rFonts w:ascii="Garamond" w:hAnsi="Garamond" w:cs="Courier New"/>
          <w:noProof/>
        </w:rPr>
        <w:t>le pied d</w:t>
      </w:r>
      <w:r w:rsidR="00720B03">
        <w:rPr>
          <w:rFonts w:ascii="Garamond" w:hAnsi="Garamond" w:cs="Courier New"/>
          <w:noProof/>
        </w:rPr>
        <w:t>’</w:t>
      </w:r>
      <w:r w:rsidRPr="000739DA">
        <w:rPr>
          <w:rFonts w:ascii="Garamond" w:hAnsi="Garamond" w:cs="Courier New"/>
          <w:noProof/>
        </w:rPr>
        <w:t xml:space="preserve">une table, etc. Nous continuons toujours dans </w:t>
      </w:r>
      <w:r w:rsidRPr="000739DA">
        <w:rPr>
          <w:rFonts w:ascii="Garamond" w:hAnsi="Garamond"/>
          <w:i/>
          <w:noProof/>
        </w:rPr>
        <w:t>les phénomènes de langage</w:t>
      </w:r>
      <w:r w:rsidRPr="000739DA">
        <w:rPr>
          <w:rFonts w:ascii="Garamond" w:hAnsi="Garamond" w:cs="Courier New"/>
          <w:noProof/>
        </w:rPr>
        <w:t>.</w:t>
      </w:r>
      <w:r w:rsidR="00613642">
        <w:rPr>
          <w:rFonts w:ascii="Garamond" w:hAnsi="Garamond" w:cs="Courier New"/>
          <w:noProof/>
        </w:rPr>
        <w:t xml:space="preserve"> </w:t>
      </w:r>
      <w:r w:rsidRPr="000739DA">
        <w:rPr>
          <w:rFonts w:ascii="Garamond" w:hAnsi="Garamond" w:cs="Courier New"/>
          <w:noProof/>
        </w:rPr>
        <w:t>À quoi ça aboutit ?  On croit qu</w:t>
      </w:r>
      <w:r w:rsidR="00720B03">
        <w:rPr>
          <w:rFonts w:ascii="Garamond" w:hAnsi="Garamond" w:cs="Courier New"/>
          <w:noProof/>
        </w:rPr>
        <w:t>’</w:t>
      </w:r>
      <w:r w:rsidRPr="000739DA">
        <w:rPr>
          <w:rFonts w:ascii="Garamond" w:hAnsi="Garamond" w:cs="Courier New"/>
          <w:noProof/>
        </w:rPr>
        <w:t xml:space="preserve">on va comprendre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la nature du langage ? Non</w:t>
      </w:r>
      <w:r w:rsidR="00613642">
        <w:rPr>
          <w:rFonts w:ascii="Garamond" w:hAnsi="Garamond" w:cs="Courier New"/>
          <w:noProof/>
        </w:rPr>
        <w:t xml:space="preserve"> ! </w:t>
      </w:r>
      <w:r w:rsidRPr="000739DA">
        <w:rPr>
          <w:rFonts w:ascii="Garamond" w:hAnsi="Garamond" w:cs="Courier New"/>
          <w:noProof/>
        </w:rPr>
        <w:t>Ce dont il s</w:t>
      </w:r>
      <w:r w:rsidR="00720B03">
        <w:rPr>
          <w:rFonts w:ascii="Garamond" w:hAnsi="Garamond" w:cs="Courier New"/>
          <w:noProof/>
        </w:rPr>
        <w:t>’</w:t>
      </w:r>
      <w:r w:rsidRPr="000739DA">
        <w:rPr>
          <w:rFonts w:ascii="Garamond" w:hAnsi="Garamond" w:cs="Courier New"/>
          <w:noProof/>
        </w:rPr>
        <w:t>agit c</w:t>
      </w:r>
      <w:r w:rsidR="00720B03">
        <w:rPr>
          <w:rFonts w:ascii="Garamond" w:hAnsi="Garamond" w:cs="Courier New"/>
          <w:noProof/>
        </w:rPr>
        <w:t>’</w:t>
      </w:r>
      <w:r w:rsidRPr="000739DA">
        <w:rPr>
          <w:rFonts w:ascii="Garamond" w:hAnsi="Garamond" w:cs="Courier New"/>
          <w:noProof/>
        </w:rPr>
        <w:t>est de dire qu</w:t>
      </w:r>
      <w:r w:rsidR="00720B03">
        <w:rPr>
          <w:rFonts w:ascii="Garamond" w:hAnsi="Garamond" w:cs="Courier New"/>
          <w:noProof/>
        </w:rPr>
        <w:t>’</w:t>
      </w:r>
      <w:r w:rsidRPr="000739DA">
        <w:rPr>
          <w:rFonts w:ascii="Garamond" w:hAnsi="Garamond" w:cs="Courier New"/>
          <w:noProof/>
        </w:rPr>
        <w:t>en fin de compte le type de l</w:t>
      </w:r>
      <w:r w:rsidR="00720B03">
        <w:rPr>
          <w:rFonts w:ascii="Garamond" w:hAnsi="Garamond" w:cs="Courier New"/>
          <w:noProof/>
        </w:rPr>
        <w:t>’</w:t>
      </w:r>
      <w:r w:rsidRPr="000739DA">
        <w:rPr>
          <w:rFonts w:ascii="Garamond" w:hAnsi="Garamond" w:cs="Courier New"/>
          <w:noProof/>
        </w:rPr>
        <w:t>opération de transfert est ceci</w:t>
      </w:r>
      <w:r w:rsidR="00E90635" w:rsidRPr="000739DA">
        <w:rPr>
          <w:rFonts w:ascii="Garamond" w:hAnsi="Garamond" w:cs="Courier New"/>
          <w:noProof/>
        </w:rPr>
        <w:t xml:space="preserve"> </w:t>
      </w:r>
      <w:r w:rsidRPr="000739DA">
        <w:rPr>
          <w:rFonts w:ascii="Garamond" w:hAnsi="Garamond" w:cs="Courier New"/>
          <w:noProof/>
        </w:rPr>
        <w:t xml:space="preserve">: </w:t>
      </w:r>
    </w:p>
    <w:p w:rsidR="00613642" w:rsidRDefault="00E46372" w:rsidP="00613642">
      <w:pPr>
        <w:ind w:right="-284" w:hanging="567"/>
        <w:rPr>
          <w:rFonts w:ascii="Garamond" w:hAnsi="Garamond" w:cs="Courier New"/>
          <w:noProof/>
        </w:rPr>
      </w:pPr>
      <w:r w:rsidRPr="000739DA">
        <w:rPr>
          <w:rFonts w:ascii="Garamond" w:hAnsi="Garamond" w:cs="Courier New"/>
          <w:noProof/>
        </w:rPr>
        <w:t>vous êtes en colère, c</w:t>
      </w:r>
      <w:r w:rsidR="00720B03">
        <w:rPr>
          <w:rFonts w:ascii="Garamond" w:hAnsi="Garamond" w:cs="Courier New"/>
          <w:noProof/>
        </w:rPr>
        <w:t>’</w:t>
      </w:r>
      <w:r w:rsidRPr="000739DA">
        <w:rPr>
          <w:rFonts w:ascii="Garamond" w:hAnsi="Garamond" w:cs="Courier New"/>
          <w:noProof/>
        </w:rPr>
        <w:t xml:space="preserve">est à la table que vous donnez un coup de poing !  Comme si effectivement je donnais un coup de poing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à la table, il y a là une erreur fondamentale. Néanmoins,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r w:rsidR="00E90635" w:rsidRPr="000739DA">
        <w:rPr>
          <w:rFonts w:ascii="Garamond" w:hAnsi="Garamond" w:cs="Courier New"/>
          <w:noProof/>
        </w:rPr>
        <w:t xml:space="preserve">, </w:t>
      </w:r>
      <w:r w:rsidRPr="000739DA">
        <w:rPr>
          <w:rFonts w:ascii="Garamond" w:hAnsi="Garamond" w:cs="Courier New"/>
          <w:noProof/>
        </w:rPr>
        <w:t>de voir</w:t>
      </w:r>
      <w:r w:rsidR="00E90635" w:rsidRPr="000739DA">
        <w:rPr>
          <w:rFonts w:ascii="Garamond" w:hAnsi="Garamond" w:cs="Courier New"/>
          <w:noProof/>
        </w:rPr>
        <w:t> :</w:t>
      </w:r>
      <w:r w:rsidRPr="000739DA">
        <w:rPr>
          <w:rFonts w:ascii="Garamond" w:hAnsi="Garamond" w:cs="Courier New"/>
          <w:noProof/>
        </w:rPr>
        <w:t xml:space="preserve"> </w:t>
      </w:r>
    </w:p>
    <w:p w:rsidR="00E90635"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com</w:t>
      </w:r>
      <w:r w:rsidRPr="000739DA">
        <w:rPr>
          <w:rFonts w:ascii="Garamond" w:hAnsi="Garamond" w:cs="Courier New"/>
          <w:noProof/>
        </w:rPr>
        <w:softHyphen/>
        <w:t>ment l</w:t>
      </w:r>
      <w:r w:rsidR="00720B03">
        <w:rPr>
          <w:rFonts w:ascii="Garamond" w:hAnsi="Garamond" w:cs="Courier New"/>
          <w:noProof/>
        </w:rPr>
        <w:t>’</w:t>
      </w:r>
      <w:r w:rsidRPr="000739DA">
        <w:rPr>
          <w:rFonts w:ascii="Garamond" w:hAnsi="Garamond" w:cs="Courier New"/>
          <w:noProof/>
        </w:rPr>
        <w:t xml:space="preserve">acte se déplace dans son but, </w:t>
      </w:r>
    </w:p>
    <w:p w:rsidR="00E90635"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comment l</w:t>
      </w:r>
      <w:r w:rsidR="00720B03">
        <w:rPr>
          <w:rFonts w:ascii="Garamond" w:hAnsi="Garamond" w:cs="Courier New"/>
          <w:noProof/>
        </w:rPr>
        <w:t>’</w:t>
      </w:r>
      <w:r w:rsidRPr="000739DA">
        <w:rPr>
          <w:rFonts w:ascii="Garamond" w:hAnsi="Garamond" w:cs="Courier New"/>
          <w:noProof/>
        </w:rPr>
        <w:t xml:space="preserve">émotion se déplace dans son objet, </w:t>
      </w:r>
    </w:p>
    <w:p w:rsidR="00E46372" w:rsidRPr="00613642" w:rsidRDefault="00E46372" w:rsidP="000739DA">
      <w:pPr>
        <w:pStyle w:val="Paragraphedeliste"/>
        <w:numPr>
          <w:ilvl w:val="0"/>
          <w:numId w:val="6"/>
        </w:numPr>
        <w:ind w:right="-284" w:hanging="567"/>
        <w:rPr>
          <w:rFonts w:ascii="Garamond" w:hAnsi="Garamond" w:cs="Courier New"/>
          <w:noProof/>
        </w:rPr>
      </w:pPr>
      <w:r w:rsidRPr="00613642">
        <w:rPr>
          <w:rFonts w:ascii="Garamond" w:hAnsi="Garamond" w:cs="Courier New"/>
          <w:noProof/>
        </w:rPr>
        <w:t>comment cette sorte de relation ambiguë entre</w:t>
      </w:r>
      <w:r w:rsidR="00613642" w:rsidRPr="00613642">
        <w:rPr>
          <w:rFonts w:ascii="Garamond" w:hAnsi="Garamond" w:cs="Courier New"/>
          <w:noProof/>
        </w:rPr>
        <w:t xml:space="preserve"> </w:t>
      </w:r>
      <w:r w:rsidRPr="00613642">
        <w:rPr>
          <w:rFonts w:ascii="Garamond" w:hAnsi="Garamond" w:cs="Courier New"/>
          <w:noProof/>
        </w:rPr>
        <w:t xml:space="preserve">la </w:t>
      </w:r>
      <w:r w:rsidRPr="00613642">
        <w:rPr>
          <w:rFonts w:ascii="Garamond" w:hAnsi="Garamond"/>
          <w:i/>
          <w:noProof/>
          <w:color w:val="0000CC"/>
        </w:rPr>
        <w:t>structure réelle</w:t>
      </w:r>
      <w:r w:rsidRPr="00613642">
        <w:rPr>
          <w:rFonts w:ascii="Garamond" w:hAnsi="Garamond" w:cs="Courier New"/>
          <w:noProof/>
        </w:rPr>
        <w:t xml:space="preserve"> et la </w:t>
      </w:r>
      <w:r w:rsidRPr="00613642">
        <w:rPr>
          <w:rFonts w:ascii="Garamond" w:hAnsi="Garamond"/>
          <w:i/>
          <w:noProof/>
          <w:color w:val="0000CC"/>
        </w:rPr>
        <w:t>structure symbolique</w:t>
      </w:r>
      <w:r w:rsidRPr="00613642">
        <w:rPr>
          <w:rFonts w:ascii="Garamond" w:hAnsi="Garamond" w:cs="Courier New"/>
          <w:noProof/>
        </w:rPr>
        <w:t xml:space="preserve"> se fait dans le sens vertical, </w:t>
      </w:r>
      <w:r w:rsidR="00613642" w:rsidRPr="00613642">
        <w:rPr>
          <w:rFonts w:ascii="Garamond" w:hAnsi="Garamond" w:cs="Courier New"/>
          <w:noProof/>
        </w:rPr>
        <w:t xml:space="preserve">                      </w:t>
      </w:r>
      <w:r w:rsidRPr="00613642">
        <w:rPr>
          <w:rFonts w:ascii="Garamond" w:hAnsi="Garamond" w:cs="Courier New"/>
          <w:noProof/>
        </w:rPr>
        <w:t>la relation point à point d</w:t>
      </w:r>
      <w:r w:rsidR="00720B03">
        <w:rPr>
          <w:rFonts w:ascii="Garamond" w:hAnsi="Garamond" w:cs="Courier New"/>
          <w:noProof/>
        </w:rPr>
        <w:t>’</w:t>
      </w:r>
      <w:r w:rsidRPr="00613642">
        <w:rPr>
          <w:rFonts w:ascii="Garamond" w:hAnsi="Garamond" w:cs="Courier New"/>
          <w:noProof/>
        </w:rPr>
        <w:t>un de ces univers avec l</w:t>
      </w:r>
      <w:r w:rsidR="00720B03">
        <w:rPr>
          <w:rFonts w:ascii="Garamond" w:hAnsi="Garamond" w:cs="Courier New"/>
          <w:noProof/>
        </w:rPr>
        <w:t>’</w:t>
      </w:r>
      <w:r w:rsidRPr="00613642">
        <w:rPr>
          <w:rFonts w:ascii="Garamond" w:hAnsi="Garamond" w:cs="Courier New"/>
          <w:noProof/>
        </w:rPr>
        <w:t>autre, à ceci près que la notion d</w:t>
      </w:r>
      <w:r w:rsidR="00720B03">
        <w:rPr>
          <w:rFonts w:ascii="Garamond" w:hAnsi="Garamond" w:cs="Courier New"/>
          <w:noProof/>
        </w:rPr>
        <w:t>’</w:t>
      </w:r>
      <w:r w:rsidRPr="00613642">
        <w:rPr>
          <w:rFonts w:ascii="Garamond" w:hAnsi="Garamond" w:cs="Courier New"/>
          <w:noProof/>
        </w:rPr>
        <w:t>univers n</w:t>
      </w:r>
      <w:r w:rsidR="00720B03">
        <w:rPr>
          <w:rFonts w:ascii="Garamond" w:hAnsi="Garamond" w:cs="Courier New"/>
          <w:noProof/>
        </w:rPr>
        <w:t>’</w:t>
      </w:r>
      <w:r w:rsidRPr="00613642">
        <w:rPr>
          <w:rFonts w:ascii="Garamond" w:hAnsi="Garamond" w:cs="Courier New"/>
          <w:noProof/>
        </w:rPr>
        <w:t xml:space="preserve">y étant pas, </w:t>
      </w:r>
      <w:r w:rsidR="00613642">
        <w:rPr>
          <w:rFonts w:ascii="Garamond" w:hAnsi="Garamond" w:cs="Courier New"/>
          <w:noProof/>
        </w:rPr>
        <w:t xml:space="preserve">                                 </w:t>
      </w:r>
      <w:r w:rsidRPr="00613642">
        <w:rPr>
          <w:rFonts w:ascii="Garamond" w:hAnsi="Garamond" w:cs="Courier New"/>
          <w:noProof/>
        </w:rPr>
        <w:t>il n</w:t>
      </w:r>
      <w:r w:rsidR="00720B03">
        <w:rPr>
          <w:rFonts w:ascii="Garamond" w:hAnsi="Garamond" w:cs="Courier New"/>
          <w:noProof/>
        </w:rPr>
        <w:t>’</w:t>
      </w:r>
      <w:r w:rsidRPr="00613642">
        <w:rPr>
          <w:rFonts w:ascii="Garamond" w:hAnsi="Garamond" w:cs="Courier New"/>
          <w:noProof/>
        </w:rPr>
        <w:t>y a aucun moyen de l</w:t>
      </w:r>
      <w:r w:rsidR="00720B03">
        <w:rPr>
          <w:rFonts w:ascii="Garamond" w:hAnsi="Garamond" w:cs="Courier New"/>
          <w:noProof/>
        </w:rPr>
        <w:t>’</w:t>
      </w:r>
      <w:r w:rsidRPr="00613642">
        <w:rPr>
          <w:rFonts w:ascii="Garamond" w:hAnsi="Garamond" w:cs="Courier New"/>
          <w:noProof/>
        </w:rPr>
        <w:t>introduire.</w:t>
      </w:r>
    </w:p>
    <w:p w:rsidR="00E90635" w:rsidRPr="000739DA" w:rsidRDefault="00E90635" w:rsidP="000739DA">
      <w:pPr>
        <w:ind w:right="-284" w:hanging="567"/>
        <w:rPr>
          <w:rFonts w:ascii="Garamond" w:hAnsi="Garamond" w:cs="Courier New"/>
          <w:noProof/>
        </w:rPr>
      </w:pPr>
    </w:p>
    <w:p w:rsidR="00613642" w:rsidRDefault="00E46372" w:rsidP="000739DA">
      <w:pPr>
        <w:ind w:right="-284" w:hanging="567"/>
        <w:rPr>
          <w:rFonts w:ascii="Garamond" w:hAnsi="Garamond" w:cs="Courier New"/>
          <w:noProof/>
        </w:rPr>
      </w:pPr>
      <w:r w:rsidRPr="000739DA">
        <w:rPr>
          <w:rFonts w:ascii="Garamond" w:hAnsi="Garamond" w:cs="Courier New"/>
          <w:noProof/>
        </w:rPr>
        <w:t>Par conséquent ceci est soutenu jusqu</w:t>
      </w:r>
      <w:r w:rsidR="00720B03">
        <w:rPr>
          <w:rFonts w:ascii="Garamond" w:hAnsi="Garamond" w:cs="Courier New"/>
          <w:noProof/>
        </w:rPr>
        <w:t>’</w:t>
      </w:r>
      <w:r w:rsidRPr="000739DA">
        <w:rPr>
          <w:rFonts w:ascii="Garamond" w:hAnsi="Garamond" w:cs="Courier New"/>
          <w:noProof/>
        </w:rPr>
        <w:t>au bout de l</w:t>
      </w:r>
      <w:r w:rsidR="00720B03">
        <w:rPr>
          <w:rFonts w:ascii="Garamond" w:hAnsi="Garamond" w:cs="Courier New"/>
          <w:noProof/>
        </w:rPr>
        <w:t>’</w:t>
      </w:r>
      <w:r w:rsidRPr="000739DA">
        <w:rPr>
          <w:rFonts w:ascii="Garamond" w:hAnsi="Garamond" w:cs="Courier New"/>
          <w:noProof/>
        </w:rPr>
        <w:t>article. Cette analyse qu</w:t>
      </w:r>
      <w:r w:rsidR="00720B03">
        <w:rPr>
          <w:rFonts w:ascii="Garamond" w:hAnsi="Garamond" w:cs="Courier New"/>
          <w:noProof/>
        </w:rPr>
        <w:t>’</w:t>
      </w:r>
      <w:r w:rsidRPr="000739DA">
        <w:rPr>
          <w:rFonts w:ascii="Garamond" w:hAnsi="Garamond" w:cs="Courier New"/>
          <w:noProof/>
        </w:rPr>
        <w:t xml:space="preserve">il en donne, la notion du transfert comme tel transfert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émotions, ce sur quoi l</w:t>
      </w:r>
      <w:r w:rsidR="00720B03">
        <w:rPr>
          <w:rFonts w:ascii="Garamond" w:hAnsi="Garamond" w:cs="Courier New"/>
          <w:noProof/>
        </w:rPr>
        <w:t>’</w:t>
      </w:r>
      <w:r w:rsidRPr="000739DA">
        <w:rPr>
          <w:rFonts w:ascii="Garamond" w:hAnsi="Garamond" w:cs="Courier New"/>
          <w:noProof/>
        </w:rPr>
        <w:t>émotion se transfère dans tous ces exemples, c</w:t>
      </w:r>
      <w:r w:rsidR="00720B03">
        <w:rPr>
          <w:rFonts w:ascii="Garamond" w:hAnsi="Garamond" w:cs="Courier New"/>
          <w:noProof/>
        </w:rPr>
        <w:t>’</w:t>
      </w:r>
      <w:r w:rsidRPr="000739DA">
        <w:rPr>
          <w:rFonts w:ascii="Garamond" w:hAnsi="Garamond" w:cs="Courier New"/>
          <w:noProof/>
        </w:rPr>
        <w:t xml:space="preserve">est un </w:t>
      </w:r>
      <w:r w:rsidRPr="000739DA">
        <w:rPr>
          <w:rFonts w:ascii="Garamond" w:hAnsi="Garamond"/>
          <w:i/>
          <w:noProof/>
        </w:rPr>
        <w:t>objet inanimé</w:t>
      </w:r>
      <w:r w:rsidRPr="000739DA">
        <w:rPr>
          <w:rFonts w:ascii="Garamond" w:hAnsi="Garamond" w:cs="Courier New"/>
          <w:noProof/>
        </w:rPr>
        <w:t xml:space="preserve">. Il pose la question humoristiquement : </w:t>
      </w:r>
    </w:p>
    <w:p w:rsidR="00613642" w:rsidRDefault="00E46372" w:rsidP="000739DA">
      <w:pPr>
        <w:ind w:right="-284" w:hanging="567"/>
        <w:rPr>
          <w:rFonts w:ascii="Garamond" w:hAnsi="Garamond" w:cs="Courier New"/>
          <w:noProof/>
        </w:rPr>
      </w:pPr>
      <w:r w:rsidRPr="000739DA">
        <w:rPr>
          <w:rFonts w:ascii="Garamond" w:hAnsi="Garamond" w:cs="Courier New"/>
          <w:noProof/>
        </w:rPr>
        <w:t>je ne vous demande pas ce qu</w:t>
      </w:r>
      <w:r w:rsidR="00720B03">
        <w:rPr>
          <w:rFonts w:ascii="Garamond" w:hAnsi="Garamond" w:cs="Courier New"/>
          <w:noProof/>
        </w:rPr>
        <w:t>’</w:t>
      </w:r>
      <w:r w:rsidRPr="000739DA">
        <w:rPr>
          <w:rFonts w:ascii="Garamond" w:hAnsi="Garamond" w:cs="Courier New"/>
          <w:noProof/>
        </w:rPr>
        <w:t>en pense l</w:t>
      </w:r>
      <w:r w:rsidR="00720B03">
        <w:rPr>
          <w:rFonts w:ascii="Garamond" w:hAnsi="Garamond" w:cs="Courier New"/>
          <w:noProof/>
        </w:rPr>
        <w:t>’</w:t>
      </w:r>
      <w:r w:rsidR="00E90635" w:rsidRPr="000739DA">
        <w:rPr>
          <w:rFonts w:ascii="Garamond" w:hAnsi="Garamond"/>
          <w:i/>
          <w:noProof/>
        </w:rPr>
        <w:t>objet inanimé</w:t>
      </w:r>
      <w:r w:rsidRPr="000739DA">
        <w:rPr>
          <w:rFonts w:ascii="Garamond" w:hAnsi="Garamond" w:cs="Courier New"/>
          <w:noProof/>
        </w:rPr>
        <w:t>. En effet, c</w:t>
      </w:r>
      <w:r w:rsidR="00720B03">
        <w:rPr>
          <w:rFonts w:ascii="Garamond" w:hAnsi="Garamond" w:cs="Courier New"/>
          <w:noProof/>
        </w:rPr>
        <w:t>’</w:t>
      </w:r>
      <w:r w:rsidRPr="000739DA">
        <w:rPr>
          <w:rFonts w:ascii="Garamond" w:hAnsi="Garamond" w:cs="Courier New"/>
          <w:noProof/>
        </w:rPr>
        <w:t>est intentionnellement que j</w:t>
      </w:r>
      <w:r w:rsidR="00720B03">
        <w:rPr>
          <w:rFonts w:ascii="Garamond" w:hAnsi="Garamond" w:cs="Courier New"/>
          <w:noProof/>
        </w:rPr>
        <w:t>’</w:t>
      </w:r>
      <w:r w:rsidRPr="000739DA">
        <w:rPr>
          <w:rFonts w:ascii="Garamond" w:hAnsi="Garamond" w:cs="Courier New"/>
          <w:noProof/>
        </w:rPr>
        <w:t>ai choisi l</w:t>
      </w:r>
      <w:r w:rsidR="00720B03">
        <w:rPr>
          <w:rFonts w:ascii="Garamond" w:hAnsi="Garamond" w:cs="Courier New"/>
          <w:noProof/>
        </w:rPr>
        <w:t>’</w:t>
      </w:r>
      <w:r w:rsidRPr="000739DA">
        <w:rPr>
          <w:rFonts w:ascii="Garamond" w:hAnsi="Garamond" w:cs="Courier New"/>
          <w:noProof/>
        </w:rPr>
        <w:t xml:space="preserve">objet inanimé, parce que là </w:t>
      </w:r>
    </w:p>
    <w:p w:rsidR="00613642" w:rsidRDefault="00E46372" w:rsidP="00613642">
      <w:pPr>
        <w:ind w:right="-284" w:hanging="567"/>
        <w:rPr>
          <w:rFonts w:ascii="Garamond" w:hAnsi="Garamond" w:cs="Courier New"/>
          <w:noProof/>
        </w:rPr>
      </w:pPr>
      <w:r w:rsidRPr="000739DA">
        <w:rPr>
          <w:rFonts w:ascii="Garamond" w:hAnsi="Garamond" w:cs="Courier New"/>
          <w:noProof/>
        </w:rPr>
        <w:t>la si</w:t>
      </w:r>
      <w:r w:rsidR="00E90635" w:rsidRPr="000739DA">
        <w:rPr>
          <w:rFonts w:ascii="Garamond" w:hAnsi="Garamond" w:cs="Courier New"/>
          <w:noProof/>
        </w:rPr>
        <w:t>tuation est claire, plus simple</w:t>
      </w:r>
      <w:r w:rsidR="00613642">
        <w:rPr>
          <w:rFonts w:ascii="Garamond" w:hAnsi="Garamond" w:cs="Courier New"/>
          <w:noProof/>
        </w:rPr>
        <w:t>. A</w:t>
      </w:r>
      <w:r w:rsidRPr="000739DA">
        <w:rPr>
          <w:rFonts w:ascii="Garamond" w:hAnsi="Garamond" w:cs="Courier New"/>
          <w:noProof/>
        </w:rPr>
        <w:t>utrement, si nous ne le suppo</w:t>
      </w:r>
      <w:r w:rsidRPr="000739DA">
        <w:rPr>
          <w:rFonts w:ascii="Garamond" w:hAnsi="Garamond" w:cs="Courier New"/>
          <w:noProof/>
        </w:rPr>
        <w:softHyphen/>
        <w:t xml:space="preserve">sons pas </w:t>
      </w:r>
      <w:r w:rsidR="00E90635" w:rsidRPr="000739DA">
        <w:rPr>
          <w:rFonts w:ascii="Garamond" w:hAnsi="Garamond"/>
          <w:i/>
          <w:noProof/>
        </w:rPr>
        <w:t>inanimé</w:t>
      </w:r>
      <w:r w:rsidR="00613642">
        <w:rPr>
          <w:rFonts w:ascii="Garamond" w:hAnsi="Garamond" w:cs="Courier New"/>
          <w:noProof/>
        </w:rPr>
        <w:t xml:space="preserve"> - </w:t>
      </w:r>
      <w:r w:rsidRPr="000739DA">
        <w:rPr>
          <w:rFonts w:ascii="Garamond" w:hAnsi="Garamond" w:cs="Courier New"/>
          <w:noProof/>
        </w:rPr>
        <w:t xml:space="preserve">je vous fais remarquer que le mot « </w:t>
      </w:r>
      <w:r w:rsidR="00E90635" w:rsidRPr="000739DA">
        <w:rPr>
          <w:rFonts w:ascii="Garamond" w:hAnsi="Garamond"/>
          <w:i/>
          <w:noProof/>
        </w:rPr>
        <w:t>inanimé</w:t>
      </w:r>
      <w:r w:rsidRPr="000739DA">
        <w:rPr>
          <w:rFonts w:ascii="Garamond" w:hAnsi="Garamond" w:cs="Courier New"/>
          <w:noProof/>
        </w:rPr>
        <w:t xml:space="preserve"> », </w:t>
      </w:r>
    </w:p>
    <w:p w:rsidR="00613642" w:rsidRDefault="00E46372" w:rsidP="000739DA">
      <w:pPr>
        <w:ind w:right="-284" w:hanging="567"/>
        <w:rPr>
          <w:rFonts w:ascii="Garamond" w:hAnsi="Garamond" w:cs="Courier New"/>
          <w:noProof/>
        </w:rPr>
      </w:pPr>
      <w:r w:rsidRPr="000739DA">
        <w:rPr>
          <w:rFonts w:ascii="Garamond" w:hAnsi="Garamond" w:cs="Courier New"/>
          <w:noProof/>
        </w:rPr>
        <w:t>vous l</w:t>
      </w:r>
      <w:r w:rsidR="00720B03">
        <w:rPr>
          <w:rFonts w:ascii="Garamond" w:hAnsi="Garamond" w:cs="Courier New"/>
          <w:noProof/>
        </w:rPr>
        <w:t>’</w:t>
      </w:r>
      <w:r w:rsidRPr="000739DA">
        <w:rPr>
          <w:rFonts w:ascii="Garamond" w:hAnsi="Garamond" w:cs="Courier New"/>
          <w:noProof/>
        </w:rPr>
        <w:t>avez vu apparaître tout à l</w:t>
      </w:r>
      <w:r w:rsidR="00720B03">
        <w:rPr>
          <w:rFonts w:ascii="Garamond" w:hAnsi="Garamond" w:cs="Courier New"/>
          <w:noProof/>
        </w:rPr>
        <w:t>’</w:t>
      </w:r>
      <w:r w:rsidRPr="000739DA">
        <w:rPr>
          <w:rFonts w:ascii="Garamond" w:hAnsi="Garamond" w:cs="Courier New"/>
          <w:noProof/>
        </w:rPr>
        <w:t xml:space="preserve">heure à la limite de la relation dialectique </w:t>
      </w:r>
      <w:r w:rsidRPr="000739DA">
        <w:rPr>
          <w:rFonts w:ascii="Garamond" w:hAnsi="Garamond"/>
          <w:i/>
          <w:noProof/>
          <w:color w:val="0000CC"/>
        </w:rPr>
        <w:t>imaginaire</w:t>
      </w:r>
      <w:r w:rsidR="00613642">
        <w:rPr>
          <w:rFonts w:ascii="Garamond" w:hAnsi="Garamond"/>
          <w:i/>
          <w:noProof/>
          <w:color w:val="0000CC"/>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 si nous pensons que l</w:t>
      </w:r>
      <w:r w:rsidR="00720B03">
        <w:rPr>
          <w:rFonts w:ascii="Garamond" w:hAnsi="Garamond" w:cs="Courier New"/>
          <w:noProof/>
        </w:rPr>
        <w:t>’</w:t>
      </w:r>
      <w:r w:rsidRPr="000739DA">
        <w:rPr>
          <w:rFonts w:ascii="Garamond" w:hAnsi="Garamond" w:cs="Courier New"/>
          <w:noProof/>
        </w:rPr>
        <w:t xml:space="preserve">autre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est aussi un sujet, nous entrons dans une com</w:t>
      </w:r>
      <w:r w:rsidRPr="000739DA">
        <w:rPr>
          <w:rFonts w:ascii="Garamond" w:hAnsi="Garamond" w:cs="Courier New"/>
          <w:noProof/>
        </w:rPr>
        <w:softHyphen/>
        <w:t>plication dont, dit</w:t>
      </w:r>
      <w:r w:rsidR="00613642">
        <w:rPr>
          <w:rFonts w:ascii="Garamond" w:hAnsi="Garamond" w:cs="Courier New"/>
          <w:noProof/>
        </w:rPr>
        <w:t>-</w:t>
      </w:r>
      <w:r w:rsidRPr="000739DA">
        <w:rPr>
          <w:rFonts w:ascii="Garamond" w:hAnsi="Garamond" w:cs="Courier New"/>
          <w:noProof/>
        </w:rPr>
        <w:t>il, il n</w:t>
      </w:r>
      <w:r w:rsidR="00720B03">
        <w:rPr>
          <w:rFonts w:ascii="Garamond" w:hAnsi="Garamond" w:cs="Courier New"/>
          <w:noProof/>
        </w:rPr>
        <w:t>’</w:t>
      </w:r>
      <w:r w:rsidRPr="000739DA">
        <w:rPr>
          <w:rFonts w:ascii="Garamond" w:hAnsi="Garamond" w:cs="Courier New"/>
          <w:noProof/>
        </w:rPr>
        <w:t>y a plus moyen de sortir.</w:t>
      </w:r>
    </w:p>
    <w:p w:rsidR="00E90635" w:rsidRPr="000739DA" w:rsidRDefault="00E90635" w:rsidP="000739DA">
      <w:pPr>
        <w:ind w:right="-284" w:hanging="567"/>
        <w:rPr>
          <w:rFonts w:ascii="Garamond" w:hAnsi="Garamond" w:cs="Courier New"/>
          <w:noProof/>
        </w:rPr>
      </w:pP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moyen d</w:t>
      </w:r>
      <w:r w:rsidR="00720B03">
        <w:rPr>
          <w:rFonts w:ascii="Garamond" w:hAnsi="Garamond" w:cs="Courier New"/>
          <w:noProof/>
        </w:rPr>
        <w:t>’</w:t>
      </w:r>
      <w:r w:rsidRPr="000739DA">
        <w:rPr>
          <w:rFonts w:ascii="Garamond" w:hAnsi="Garamond" w:cs="Courier New"/>
          <w:noProof/>
        </w:rPr>
        <w:t xml:space="preserve">en sortir, </w:t>
      </w:r>
      <w:r w:rsidRPr="00F65486">
        <w:rPr>
          <w:rFonts w:ascii="Garamond" w:hAnsi="Garamond" w:cs="Courier New"/>
          <w:i/>
          <w:noProof/>
        </w:rPr>
        <w:t>il n</w:t>
      </w:r>
      <w:r w:rsidR="00720B03" w:rsidRPr="00F65486">
        <w:rPr>
          <w:rFonts w:ascii="Garamond" w:hAnsi="Garamond" w:cs="Courier New"/>
          <w:i/>
          <w:noProof/>
        </w:rPr>
        <w:t>’</w:t>
      </w:r>
      <w:r w:rsidRPr="00F65486">
        <w:rPr>
          <w:rFonts w:ascii="Garamond" w:hAnsi="Garamond" w:cs="Courier New"/>
          <w:i/>
          <w:noProof/>
        </w:rPr>
        <w:t>y a pas moyen de faire d</w:t>
      </w:r>
      <w:r w:rsidR="00720B03" w:rsidRPr="00F65486">
        <w:rPr>
          <w:rFonts w:ascii="Garamond" w:hAnsi="Garamond" w:cs="Courier New"/>
          <w:i/>
          <w:noProof/>
        </w:rPr>
        <w:t>’</w:t>
      </w:r>
      <w:r w:rsidRPr="00F65486">
        <w:rPr>
          <w:rFonts w:ascii="Garamond" w:hAnsi="Garamond" w:cs="Courier New"/>
          <w:i/>
          <w:noProof/>
        </w:rPr>
        <w:t>analyse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bien d</w:t>
      </w:r>
      <w:r w:rsidR="00720B03">
        <w:rPr>
          <w:rFonts w:ascii="Garamond" w:hAnsi="Garamond" w:cs="Courier New"/>
          <w:noProof/>
        </w:rPr>
        <w:t>’</w:t>
      </w:r>
      <w:r w:rsidRPr="000739DA">
        <w:rPr>
          <w:rFonts w:ascii="Garamond" w:hAnsi="Garamond" w:cs="Courier New"/>
          <w:noProof/>
        </w:rPr>
        <w:t xml:space="preserve">ailleurs à quoi nous arrivons depuis quelque temps. </w:t>
      </w:r>
    </w:p>
    <w:p w:rsidR="00A5161D" w:rsidRDefault="00E46372" w:rsidP="00A5161D">
      <w:pPr>
        <w:ind w:right="-284" w:hanging="567"/>
        <w:outlineLvl w:val="0"/>
        <w:rPr>
          <w:rFonts w:ascii="Garamond" w:hAnsi="Garamond" w:cs="Courier New"/>
          <w:noProof/>
        </w:rPr>
      </w:pPr>
      <w:r w:rsidRPr="000739DA">
        <w:rPr>
          <w:rFonts w:ascii="Garamond" w:hAnsi="Garamond" w:cs="Courier New"/>
          <w:noProof/>
        </w:rPr>
        <w:t>On nous fait un tel plat, on promet avec un air de bravoure, qui n</w:t>
      </w:r>
      <w:r w:rsidR="00720B03">
        <w:rPr>
          <w:rFonts w:ascii="Garamond" w:hAnsi="Garamond" w:cs="Courier New"/>
          <w:noProof/>
        </w:rPr>
        <w:t>’</w:t>
      </w:r>
      <w:r w:rsidRPr="000739DA">
        <w:rPr>
          <w:rFonts w:ascii="Garamond" w:hAnsi="Garamond" w:cs="Courier New"/>
          <w:noProof/>
        </w:rPr>
        <w:t xml:space="preserve">est pas sans révéler je ne sais quelle gêne, qui se manifeste </w:t>
      </w:r>
    </w:p>
    <w:p w:rsidR="00A5161D" w:rsidRDefault="00E46372" w:rsidP="00A5161D">
      <w:pPr>
        <w:ind w:right="-284" w:hanging="567"/>
        <w:outlineLvl w:val="0"/>
        <w:rPr>
          <w:rFonts w:ascii="Garamond" w:hAnsi="Garamond" w:cs="Courier New"/>
          <w:noProof/>
        </w:rPr>
      </w:pPr>
      <w:r w:rsidRPr="000739DA">
        <w:rPr>
          <w:rFonts w:ascii="Garamond" w:hAnsi="Garamond" w:cs="Courier New"/>
          <w:noProof/>
        </w:rPr>
        <w:t>par le style même de cette fanfaronnade mise autour de la notion de contre</w:t>
      </w:r>
      <w:r w:rsidR="00A5161D">
        <w:rPr>
          <w:rFonts w:ascii="Garamond" w:hAnsi="Garamond" w:cs="Courier New"/>
          <w:noProof/>
        </w:rPr>
        <w:t>-</w:t>
      </w:r>
      <w:r w:rsidRPr="000739DA">
        <w:rPr>
          <w:rFonts w:ascii="Garamond" w:hAnsi="Garamond" w:cs="Courier New"/>
          <w:noProof/>
        </w:rPr>
        <w:t>transfert</w:t>
      </w:r>
      <w:r w:rsidR="00E90635" w:rsidRPr="000739DA">
        <w:rPr>
          <w:rFonts w:ascii="Garamond" w:hAnsi="Garamond" w:cs="Courier New"/>
          <w:noProof/>
        </w:rPr>
        <w:t>.</w:t>
      </w:r>
      <w:r w:rsidRPr="000739DA">
        <w:rPr>
          <w:rFonts w:ascii="Garamond" w:hAnsi="Garamond" w:cs="Courier New"/>
          <w:noProof/>
        </w:rPr>
        <w:t xml:space="preserve">  </w:t>
      </w:r>
      <w:r w:rsidR="00E90635" w:rsidRPr="000739DA">
        <w:rPr>
          <w:rFonts w:ascii="Garamond" w:hAnsi="Garamond" w:cs="Courier New"/>
          <w:noProof/>
        </w:rPr>
        <w:t>Ç</w:t>
      </w:r>
      <w:r w:rsidRPr="000739DA">
        <w:rPr>
          <w:rFonts w:ascii="Garamond" w:hAnsi="Garamond" w:cs="Courier New"/>
          <w:noProof/>
        </w:rPr>
        <w:t>a signifie quoi en fin de compte</w:t>
      </w:r>
      <w:r w:rsidR="00E90635" w:rsidRPr="000739DA">
        <w:rPr>
          <w:rFonts w:ascii="Garamond" w:hAnsi="Garamond" w:cs="Courier New"/>
          <w:noProof/>
        </w:rPr>
        <w:t>,</w:t>
      </w:r>
      <w:r w:rsidRPr="000739DA">
        <w:rPr>
          <w:rFonts w:ascii="Garamond" w:hAnsi="Garamond" w:cs="Courier New"/>
          <w:noProof/>
        </w:rPr>
        <w:t xml:space="preserve"> </w:t>
      </w:r>
    </w:p>
    <w:p w:rsidR="00E46372" w:rsidRPr="000739DA" w:rsidRDefault="00E90635" w:rsidP="00A5161D">
      <w:pPr>
        <w:ind w:right="-284" w:hanging="567"/>
        <w:outlineLvl w:val="0"/>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ette pointe, ce prolongement, cette accentuation</w:t>
      </w:r>
      <w:r w:rsidR="009A24EF" w:rsidRPr="000739DA">
        <w:rPr>
          <w:rFonts w:ascii="Garamond" w:hAnsi="Garamond" w:cs="Courier New"/>
          <w:noProof/>
        </w:rPr>
        <w:t> :</w:t>
      </w:r>
      <w:r w:rsidR="00E46372" w:rsidRPr="000739DA">
        <w:rPr>
          <w:rFonts w:ascii="Garamond" w:hAnsi="Garamond" w:cs="Courier New"/>
          <w:noProof/>
        </w:rPr>
        <w:t xml:space="preserve"> qu</w:t>
      </w:r>
      <w:r w:rsidR="00720B03">
        <w:rPr>
          <w:rFonts w:ascii="Garamond" w:hAnsi="Garamond" w:cs="Courier New"/>
          <w:noProof/>
        </w:rPr>
        <w:t>’</w:t>
      </w:r>
      <w:r w:rsidR="00E46372" w:rsidRPr="000739DA">
        <w:rPr>
          <w:rFonts w:ascii="Garamond" w:hAnsi="Garamond" w:cs="Courier New"/>
          <w:noProof/>
        </w:rPr>
        <w:t>en fin de compte il n</w:t>
      </w:r>
      <w:r w:rsidR="00720B03">
        <w:rPr>
          <w:rFonts w:ascii="Garamond" w:hAnsi="Garamond" w:cs="Courier New"/>
          <w:noProof/>
        </w:rPr>
        <w:t>’</w:t>
      </w:r>
      <w:r w:rsidR="00E46372" w:rsidRPr="000739DA">
        <w:rPr>
          <w:rFonts w:ascii="Garamond" w:hAnsi="Garamond" w:cs="Courier New"/>
          <w:noProof/>
        </w:rPr>
        <w:t>y a pas moyen d</w:t>
      </w:r>
      <w:r w:rsidR="00720B03">
        <w:rPr>
          <w:rFonts w:ascii="Garamond" w:hAnsi="Garamond" w:cs="Courier New"/>
          <w:noProof/>
        </w:rPr>
        <w:t>’</w:t>
      </w:r>
      <w:r w:rsidR="00E46372" w:rsidRPr="000739DA">
        <w:rPr>
          <w:rFonts w:ascii="Garamond" w:hAnsi="Garamond" w:cs="Courier New"/>
          <w:noProof/>
        </w:rPr>
        <w:t xml:space="preserve">en sortir. </w:t>
      </w:r>
    </w:p>
    <w:p w:rsidR="00E90635" w:rsidRPr="000739DA" w:rsidRDefault="00E90635" w:rsidP="000739DA">
      <w:pPr>
        <w:ind w:right="-284" w:hanging="567"/>
        <w:rPr>
          <w:rFonts w:ascii="Garamond" w:hAnsi="Garamond" w:cs="Courier New"/>
          <w:noProof/>
        </w:rPr>
      </w:pPr>
    </w:p>
    <w:p w:rsidR="00E46372" w:rsidRPr="000739DA" w:rsidRDefault="00E46372" w:rsidP="00A5161D">
      <w:pPr>
        <w:ind w:right="-284" w:hanging="567"/>
        <w:outlineLvl w:val="0"/>
        <w:rPr>
          <w:rFonts w:ascii="Garamond" w:hAnsi="Garamond" w:cs="Courier New"/>
          <w:noProof/>
        </w:rPr>
      </w:pPr>
      <w:r w:rsidRPr="000739DA">
        <w:rPr>
          <w:rFonts w:ascii="Garamond" w:hAnsi="Garamond" w:cs="Courier New"/>
          <w:noProof/>
        </w:rPr>
        <w:t xml:space="preserve">Nous sommes là devant le fameux problème, avec la </w:t>
      </w:r>
      <w:r w:rsidRPr="000739DA">
        <w:rPr>
          <w:rFonts w:ascii="Garamond" w:hAnsi="Garamond"/>
          <w:i/>
          <w:noProof/>
        </w:rPr>
        <w:t>two bodies</w:t>
      </w:r>
      <w:r w:rsidR="00720B03">
        <w:rPr>
          <w:rFonts w:ascii="Garamond" w:hAnsi="Garamond"/>
          <w:i/>
          <w:noProof/>
        </w:rPr>
        <w:t>’</w:t>
      </w:r>
      <w:r w:rsidRPr="000739DA">
        <w:rPr>
          <w:rFonts w:ascii="Garamond" w:hAnsi="Garamond"/>
          <w:i/>
          <w:noProof/>
        </w:rPr>
        <w:t xml:space="preserve"> psychology</w:t>
      </w:r>
      <w:r w:rsidRPr="000739DA">
        <w:rPr>
          <w:rFonts w:ascii="Garamond" w:hAnsi="Garamond" w:cs="Courier New"/>
          <w:noProof/>
        </w:rPr>
        <w:t xml:space="preserve">, </w:t>
      </w:r>
      <w:r w:rsidR="009A24EF"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énoncé irrésolu en physique, </w:t>
      </w:r>
      <w:hyperlink r:id="rId139" w:history="1">
        <w:r w:rsidRPr="000739DA">
          <w:rPr>
            <w:rStyle w:val="Lienhypertexte"/>
            <w:rFonts w:ascii="Garamond" w:hAnsi="Garamond"/>
            <w:i/>
            <w:noProof/>
          </w:rPr>
          <w:t>le problème des deux corps</w:t>
        </w:r>
      </w:hyperlink>
      <w:r w:rsidRPr="000739DA">
        <w:rPr>
          <w:rFonts w:ascii="Garamond" w:hAnsi="Garamond" w:cs="Courier New"/>
          <w:noProof/>
        </w:rPr>
        <w:t>.</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En effet, si on reste sur ce plan des deux corps, il n</w:t>
      </w:r>
      <w:r w:rsidR="00720B03">
        <w:rPr>
          <w:rFonts w:ascii="Garamond" w:hAnsi="Garamond" w:cs="Courier New"/>
          <w:noProof/>
        </w:rPr>
        <w:t>’</w:t>
      </w:r>
      <w:r w:rsidRPr="000739DA">
        <w:rPr>
          <w:rFonts w:ascii="Garamond" w:hAnsi="Garamond" w:cs="Courier New"/>
          <w:noProof/>
        </w:rPr>
        <w:t xml:space="preserve">y a pas moyen de donner une </w:t>
      </w:r>
      <w:r w:rsidRPr="000739DA">
        <w:rPr>
          <w:rFonts w:ascii="Garamond" w:hAnsi="Garamond"/>
          <w:i/>
          <w:noProof/>
        </w:rPr>
        <w:t>symbolisation satisfaisante</w:t>
      </w:r>
      <w:r w:rsidRPr="000739DA">
        <w:rPr>
          <w:rFonts w:ascii="Garamond" w:hAnsi="Garamond" w:cs="Courier New"/>
          <w:noProof/>
        </w:rPr>
        <w:t xml:space="preserve">. </w:t>
      </w:r>
    </w:p>
    <w:p w:rsidR="00E90635" w:rsidRPr="000739DA" w:rsidRDefault="00E90635" w:rsidP="000739DA">
      <w:pPr>
        <w:ind w:right="-284" w:hanging="567"/>
        <w:rPr>
          <w:rFonts w:ascii="Garamond" w:hAnsi="Garamond" w:cs="Courier New"/>
          <w:noProof/>
        </w:rPr>
      </w:pPr>
    </w:p>
    <w:p w:rsidR="00A5161D" w:rsidRDefault="00E46372" w:rsidP="00A5161D">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savoir si c</w:t>
      </w:r>
      <w:r w:rsidR="00720B03">
        <w:rPr>
          <w:rFonts w:ascii="Garamond" w:hAnsi="Garamond" w:cs="Courier New"/>
          <w:noProof/>
        </w:rPr>
        <w:t>’</w:t>
      </w:r>
      <w:r w:rsidRPr="000739DA">
        <w:rPr>
          <w:rFonts w:ascii="Garamond" w:hAnsi="Garamond" w:cs="Courier New"/>
          <w:noProof/>
        </w:rPr>
        <w:t>est ça</w:t>
      </w:r>
      <w:r w:rsidR="00A5161D">
        <w:rPr>
          <w:rFonts w:ascii="Garamond" w:hAnsi="Garamond" w:cs="Courier New"/>
          <w:noProof/>
        </w:rPr>
        <w:t>,</w:t>
      </w:r>
      <w:r w:rsidR="00E90635" w:rsidRPr="000739DA">
        <w:rPr>
          <w:rFonts w:ascii="Garamond" w:hAnsi="Garamond" w:cs="Courier New"/>
          <w:noProof/>
        </w:rPr>
        <w:t xml:space="preserve"> </w:t>
      </w:r>
      <w:r w:rsidRPr="000739DA">
        <w:rPr>
          <w:rFonts w:ascii="Garamond" w:hAnsi="Garamond" w:cs="Courier New"/>
          <w:noProof/>
        </w:rPr>
        <w:t>si c</w:t>
      </w:r>
      <w:r w:rsidR="00720B03">
        <w:rPr>
          <w:rFonts w:ascii="Garamond" w:hAnsi="Garamond" w:cs="Courier New"/>
          <w:noProof/>
        </w:rPr>
        <w:t>’</w:t>
      </w:r>
      <w:r w:rsidRPr="000739DA">
        <w:rPr>
          <w:rFonts w:ascii="Garamond" w:hAnsi="Garamond" w:cs="Courier New"/>
          <w:noProof/>
        </w:rPr>
        <w:t>est en s</w:t>
      </w:r>
      <w:r w:rsidR="00720B03">
        <w:rPr>
          <w:rFonts w:ascii="Garamond" w:hAnsi="Garamond" w:cs="Courier New"/>
          <w:noProof/>
        </w:rPr>
        <w:t>’</w:t>
      </w:r>
      <w:r w:rsidRPr="000739DA">
        <w:rPr>
          <w:rFonts w:ascii="Garamond" w:hAnsi="Garamond" w:cs="Courier New"/>
          <w:noProof/>
        </w:rPr>
        <w:t>enga</w:t>
      </w:r>
      <w:r w:rsidRPr="000739DA">
        <w:rPr>
          <w:rFonts w:ascii="Garamond" w:hAnsi="Garamond" w:cs="Courier New"/>
          <w:noProof/>
        </w:rPr>
        <w:softHyphen/>
        <w:t>geant dans cette voie</w:t>
      </w:r>
      <w:r w:rsidR="00A5161D">
        <w:rPr>
          <w:rFonts w:ascii="Garamond" w:hAnsi="Garamond" w:cs="Courier New"/>
          <w:noProof/>
        </w:rPr>
        <w:t xml:space="preserve"> </w:t>
      </w:r>
      <w:r w:rsidRPr="000739DA">
        <w:rPr>
          <w:rFonts w:ascii="Garamond" w:hAnsi="Garamond" w:cs="Courier New"/>
          <w:noProof/>
        </w:rPr>
        <w:t>et en parlant d</w:t>
      </w:r>
      <w:r w:rsidR="00720B03">
        <w:rPr>
          <w:rFonts w:ascii="Garamond" w:hAnsi="Garamond" w:cs="Courier New"/>
          <w:noProof/>
        </w:rPr>
        <w:t>’</w:t>
      </w:r>
      <w:r w:rsidRPr="000739DA">
        <w:rPr>
          <w:rFonts w:ascii="Garamond" w:hAnsi="Garamond" w:cs="Courier New"/>
          <w:noProof/>
        </w:rPr>
        <w:t>abord de transfert comme étant essentiel</w:t>
      </w:r>
      <w:r w:rsidRPr="000739DA">
        <w:rPr>
          <w:rFonts w:ascii="Garamond" w:hAnsi="Garamond" w:cs="Courier New"/>
          <w:noProof/>
        </w:rPr>
        <w:softHyphen/>
        <w:t xml:space="preserve">lement </w:t>
      </w:r>
    </w:p>
    <w:p w:rsidR="00A5161D" w:rsidRDefault="00E46372" w:rsidP="000739DA">
      <w:pPr>
        <w:ind w:right="-284" w:hanging="567"/>
        <w:rPr>
          <w:rFonts w:ascii="Garamond" w:hAnsi="Garamond" w:cs="Courier New"/>
          <w:noProof/>
        </w:rPr>
      </w:pPr>
      <w:r w:rsidRPr="000739DA">
        <w:rPr>
          <w:rFonts w:ascii="Garamond" w:hAnsi="Garamond" w:cs="Courier New"/>
          <w:noProof/>
        </w:rPr>
        <w:t>le phénomène du déplacement</w:t>
      </w:r>
      <w:r w:rsidR="00A5161D">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on saisit effectivement ce qu</w:t>
      </w:r>
      <w:r w:rsidR="00720B03">
        <w:rPr>
          <w:rFonts w:ascii="Garamond" w:hAnsi="Garamond" w:cs="Courier New"/>
          <w:noProof/>
        </w:rPr>
        <w:t>’</w:t>
      </w:r>
      <w:r w:rsidRPr="000739DA">
        <w:rPr>
          <w:rFonts w:ascii="Garamond" w:hAnsi="Garamond" w:cs="Courier New"/>
          <w:noProof/>
        </w:rPr>
        <w:t xml:space="preserve">est </w:t>
      </w:r>
      <w:r w:rsidRPr="00A5161D">
        <w:rPr>
          <w:rFonts w:ascii="Garamond" w:hAnsi="Garamond"/>
          <w:noProof/>
        </w:rPr>
        <w:t>le phénomène du transfert</w:t>
      </w:r>
      <w:r w:rsidRPr="00A5161D">
        <w:rPr>
          <w:rFonts w:ascii="Garamond" w:hAnsi="Garamond" w:cs="Courier New"/>
          <w:noProof/>
        </w:rPr>
        <w:t>.</w:t>
      </w:r>
      <w:r w:rsidR="00A5161D">
        <w:rPr>
          <w:rFonts w:ascii="Garamond" w:hAnsi="Garamond" w:cs="Courier New"/>
          <w:noProof/>
        </w:rPr>
        <w:t xml:space="preserve"> </w:t>
      </w:r>
      <w:r w:rsidRPr="000739DA">
        <w:rPr>
          <w:rFonts w:ascii="Garamond" w:hAnsi="Garamond" w:cs="Courier New"/>
          <w:noProof/>
        </w:rPr>
        <w:t>Dès qu</w:t>
      </w:r>
      <w:r w:rsidR="00720B03">
        <w:rPr>
          <w:rFonts w:ascii="Garamond" w:hAnsi="Garamond" w:cs="Courier New"/>
          <w:noProof/>
        </w:rPr>
        <w:t>’</w:t>
      </w:r>
      <w:r w:rsidRPr="000739DA">
        <w:rPr>
          <w:rFonts w:ascii="Garamond" w:hAnsi="Garamond" w:cs="Courier New"/>
          <w:noProof/>
        </w:rPr>
        <w:t xml:space="preserve">il passe au contraire, </w:t>
      </w:r>
    </w:p>
    <w:p w:rsidR="00A5161D" w:rsidRDefault="00A5161D" w:rsidP="00A5161D">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Pr>
          <w:rFonts w:ascii="Garamond" w:hAnsi="Garamond" w:cs="Courier New"/>
          <w:noProof/>
        </w:rPr>
        <w:t xml:space="preserve"> </w:t>
      </w:r>
      <w:r w:rsidR="00E46372" w:rsidRPr="000739DA">
        <w:rPr>
          <w:rFonts w:ascii="Garamond" w:hAnsi="Garamond" w:cs="Courier New"/>
          <w:noProof/>
        </w:rPr>
        <w:t>qu</w:t>
      </w:r>
      <w:r w:rsidR="00720B03">
        <w:rPr>
          <w:rFonts w:ascii="Garamond" w:hAnsi="Garamond" w:cs="Courier New"/>
          <w:noProof/>
        </w:rPr>
        <w:t>’</w:t>
      </w:r>
      <w:r w:rsidR="00E46372" w:rsidRPr="000739DA">
        <w:rPr>
          <w:rFonts w:ascii="Garamond" w:hAnsi="Garamond" w:cs="Courier New"/>
          <w:noProof/>
        </w:rPr>
        <w:t>il l</w:t>
      </w:r>
      <w:r w:rsidR="00720B03">
        <w:rPr>
          <w:rFonts w:ascii="Garamond" w:hAnsi="Garamond" w:cs="Courier New"/>
          <w:noProof/>
        </w:rPr>
        <w:t>’</w:t>
      </w:r>
      <w:r w:rsidR="00E46372" w:rsidRPr="000739DA">
        <w:rPr>
          <w:rFonts w:ascii="Garamond" w:hAnsi="Garamond" w:cs="Courier New"/>
          <w:noProof/>
        </w:rPr>
        <w:t>illustre par des exemples pris dans notre expérience</w:t>
      </w:r>
      <w:r>
        <w:rPr>
          <w:rFonts w:ascii="Garamond" w:hAnsi="Garamond" w:cs="Courier New"/>
          <w:noProof/>
        </w:rPr>
        <w:t xml:space="preserve"> - </w:t>
      </w:r>
      <w:r w:rsidR="00E46372" w:rsidRPr="000739DA">
        <w:rPr>
          <w:rFonts w:ascii="Garamond" w:hAnsi="Garamond" w:cs="Courier New"/>
          <w:noProof/>
        </w:rPr>
        <w:t xml:space="preserve">ce qui veut dire dans la clinique, dans ce qui se passe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pour nous dans l</w:t>
      </w:r>
      <w:r w:rsidR="00720B03">
        <w:rPr>
          <w:rFonts w:ascii="Garamond" w:hAnsi="Garamond" w:cs="Courier New"/>
          <w:noProof/>
        </w:rPr>
        <w:t>’</w:t>
      </w:r>
      <w:r w:rsidRPr="000739DA">
        <w:rPr>
          <w:rFonts w:ascii="Garamond" w:hAnsi="Garamond" w:cs="Courier New"/>
          <w:noProof/>
        </w:rPr>
        <w:t>analyse</w:t>
      </w:r>
      <w:r w:rsidR="00A5161D">
        <w:rPr>
          <w:rFonts w:ascii="Garamond" w:hAnsi="Garamond" w:cs="Courier New"/>
          <w:noProof/>
        </w:rPr>
        <w:t xml:space="preserve"> </w:t>
      </w:r>
      <w:r w:rsidRPr="000739DA">
        <w:rPr>
          <w:rFonts w:ascii="Garamond" w:hAnsi="Garamond" w:cs="Courier New"/>
          <w:noProof/>
        </w:rPr>
        <w:t>et pas seulement au tableau noir</w:t>
      </w:r>
      <w:r w:rsidR="00A5161D">
        <w:rPr>
          <w:rFonts w:ascii="Garamond" w:hAnsi="Garamond" w:cs="Courier New"/>
          <w:noProof/>
        </w:rPr>
        <w:t xml:space="preserve"> - </w:t>
      </w:r>
      <w:r w:rsidRPr="000739DA">
        <w:rPr>
          <w:rFonts w:ascii="Garamond" w:hAnsi="Garamond" w:cs="Courier New"/>
          <w:noProof/>
        </w:rPr>
        <w:t>il raconte une première jolie histoire.</w:t>
      </w:r>
    </w:p>
    <w:p w:rsidR="00E90635" w:rsidRPr="000739DA" w:rsidRDefault="00E90635" w:rsidP="000739DA">
      <w:pPr>
        <w:ind w:right="-284" w:hanging="567"/>
        <w:rPr>
          <w:rFonts w:ascii="Garamond" w:hAnsi="Garamond" w:cs="Courier New"/>
          <w:noProof/>
        </w:rPr>
      </w:pPr>
    </w:p>
    <w:p w:rsidR="00A5161D" w:rsidRDefault="00E46372" w:rsidP="000739DA">
      <w:pPr>
        <w:ind w:right="-284" w:hanging="567"/>
        <w:rPr>
          <w:rFonts w:ascii="Garamond" w:hAnsi="Garamond" w:cs="Courier New"/>
          <w:noProof/>
        </w:rPr>
      </w:pPr>
      <w:r w:rsidRPr="000739DA">
        <w:rPr>
          <w:rFonts w:ascii="Garamond" w:hAnsi="Garamond" w:cs="Courier New"/>
          <w:noProof/>
        </w:rPr>
        <w:t>Un monsieur qui vient le voir</w:t>
      </w:r>
      <w:r w:rsidR="00A5161D">
        <w:rPr>
          <w:rFonts w:ascii="Garamond" w:hAnsi="Garamond" w:cs="Courier New"/>
          <w:noProof/>
        </w:rPr>
        <w:t>, i</w:t>
      </w:r>
      <w:r w:rsidRPr="000739DA">
        <w:rPr>
          <w:rFonts w:ascii="Garamond" w:hAnsi="Garamond" w:cs="Courier New"/>
          <w:noProof/>
        </w:rPr>
        <w:t>l est là au bord de l</w:t>
      </w:r>
      <w:r w:rsidR="00720B03">
        <w:rPr>
          <w:rFonts w:ascii="Garamond" w:hAnsi="Garamond" w:cs="Courier New"/>
          <w:noProof/>
        </w:rPr>
        <w:t>’</w:t>
      </w:r>
      <w:r w:rsidRPr="000739DA">
        <w:rPr>
          <w:rFonts w:ascii="Garamond" w:hAnsi="Garamond" w:cs="Courier New"/>
          <w:noProof/>
        </w:rPr>
        <w:t>analyse. Nous connais</w:t>
      </w:r>
      <w:r w:rsidRPr="000739DA">
        <w:rPr>
          <w:rFonts w:ascii="Garamond" w:hAnsi="Garamond" w:cs="Courier New"/>
          <w:noProof/>
        </w:rPr>
        <w:softHyphen/>
        <w:t xml:space="preserve">sons bien cette situation, et il ne se décide pas. </w:t>
      </w:r>
    </w:p>
    <w:p w:rsidR="00A5161D" w:rsidRDefault="00E46372" w:rsidP="000739DA">
      <w:pPr>
        <w:ind w:right="-284" w:hanging="567"/>
        <w:rPr>
          <w:rFonts w:ascii="Garamond" w:hAnsi="Garamond" w:cs="Courier New"/>
          <w:noProof/>
        </w:rPr>
      </w:pPr>
      <w:r w:rsidRPr="000739DA">
        <w:rPr>
          <w:rFonts w:ascii="Garamond" w:hAnsi="Garamond" w:cs="Courier New"/>
          <w:noProof/>
        </w:rPr>
        <w:t xml:space="preserve">Il a été voir plusieurs analystes. Enfin, il vient voir </w:t>
      </w:r>
      <w:r w:rsidR="00812161" w:rsidRPr="000739DA">
        <w:rPr>
          <w:rFonts w:ascii="Garamond" w:hAnsi="Garamond" w:cs="Courier New"/>
          <w:noProof/>
        </w:rPr>
        <w:t>BALINT</w:t>
      </w:r>
      <w:r w:rsidRPr="000739DA">
        <w:rPr>
          <w:rFonts w:ascii="Garamond" w:hAnsi="Garamond" w:cs="Courier New"/>
          <w:noProof/>
        </w:rPr>
        <w:t xml:space="preserve">. Il lui raconte une longue histoire, très riche, très compliquée, </w:t>
      </w:r>
    </w:p>
    <w:p w:rsidR="00E90635" w:rsidRPr="000739DA" w:rsidRDefault="00E46372" w:rsidP="00A5161D">
      <w:pPr>
        <w:ind w:right="-284" w:hanging="567"/>
        <w:rPr>
          <w:rFonts w:ascii="Garamond" w:hAnsi="Garamond" w:cs="Courier New"/>
          <w:noProof/>
        </w:rPr>
      </w:pPr>
      <w:r w:rsidRPr="000739DA">
        <w:rPr>
          <w:rFonts w:ascii="Garamond" w:hAnsi="Garamond" w:cs="Courier New"/>
          <w:noProof/>
        </w:rPr>
        <w:t>avec des détails, des choses qu</w:t>
      </w:r>
      <w:r w:rsidR="00720B03">
        <w:rPr>
          <w:rFonts w:ascii="Garamond" w:hAnsi="Garamond" w:cs="Courier New"/>
          <w:noProof/>
        </w:rPr>
        <w:t>’</w:t>
      </w:r>
      <w:r w:rsidRPr="000739DA">
        <w:rPr>
          <w:rFonts w:ascii="Garamond" w:hAnsi="Garamond" w:cs="Courier New"/>
          <w:noProof/>
        </w:rPr>
        <w:t>il sent, qu</w:t>
      </w:r>
      <w:r w:rsidR="00720B03">
        <w:rPr>
          <w:rFonts w:ascii="Garamond" w:hAnsi="Garamond" w:cs="Courier New"/>
          <w:noProof/>
        </w:rPr>
        <w:t>’</w:t>
      </w:r>
      <w:r w:rsidRPr="000739DA">
        <w:rPr>
          <w:rFonts w:ascii="Garamond" w:hAnsi="Garamond" w:cs="Courier New"/>
          <w:noProof/>
        </w:rPr>
        <w:t>il souffre</w:t>
      </w:r>
      <w:r w:rsidR="00E90635" w:rsidRPr="000739DA">
        <w:rPr>
          <w:rFonts w:ascii="Garamond" w:hAnsi="Garamond" w:cs="Courier New"/>
          <w:noProof/>
        </w:rPr>
        <w:t>.</w:t>
      </w:r>
      <w:r w:rsidR="00A5161D">
        <w:rPr>
          <w:rFonts w:ascii="Garamond" w:hAnsi="Garamond" w:cs="Courier New"/>
          <w:noProof/>
        </w:rPr>
        <w:t xml:space="preserve"> </w:t>
      </w:r>
      <w:r w:rsidR="00E90635" w:rsidRPr="000739DA">
        <w:rPr>
          <w:rFonts w:ascii="Garamond" w:hAnsi="Garamond" w:cs="Courier New"/>
          <w:noProof/>
        </w:rPr>
        <w:t>E</w:t>
      </w:r>
      <w:r w:rsidRPr="000739DA">
        <w:rPr>
          <w:rFonts w:ascii="Garamond" w:hAnsi="Garamond" w:cs="Courier New"/>
          <w:noProof/>
        </w:rPr>
        <w:t>t c</w:t>
      </w:r>
      <w:r w:rsidR="00720B03">
        <w:rPr>
          <w:rFonts w:ascii="Garamond" w:hAnsi="Garamond" w:cs="Courier New"/>
          <w:noProof/>
        </w:rPr>
        <w:t>’</w:t>
      </w:r>
      <w:r w:rsidRPr="000739DA">
        <w:rPr>
          <w:rFonts w:ascii="Garamond" w:hAnsi="Garamond" w:cs="Courier New"/>
          <w:noProof/>
        </w:rPr>
        <w:t xml:space="preserve">est là que notre </w:t>
      </w:r>
      <w:r w:rsidR="00812161" w:rsidRPr="000739DA">
        <w:rPr>
          <w:rFonts w:ascii="Garamond" w:hAnsi="Garamond" w:cs="Courier New"/>
          <w:noProof/>
        </w:rPr>
        <w:t>BALINT</w:t>
      </w:r>
      <w:r w:rsidR="00E90635" w:rsidRPr="000739DA">
        <w:rPr>
          <w:rFonts w:ascii="Garamond" w:hAnsi="Garamond" w:cs="Courier New"/>
          <w:noProof/>
        </w:rPr>
        <w:t>…</w:t>
      </w:r>
    </w:p>
    <w:p w:rsidR="00A5161D" w:rsidRDefault="00E46372" w:rsidP="000739DA">
      <w:pPr>
        <w:ind w:left="708" w:right="-284" w:hanging="567"/>
        <w:rPr>
          <w:rFonts w:ascii="Garamond" w:hAnsi="Garamond" w:cs="Courier New"/>
          <w:noProof/>
        </w:rPr>
      </w:pPr>
      <w:r w:rsidRPr="000739DA">
        <w:rPr>
          <w:rFonts w:ascii="Garamond" w:hAnsi="Garamond" w:cs="Courier New"/>
          <w:noProof/>
        </w:rPr>
        <w:t>dont je suis en train de diffamer les positions théoriques, et Dieu sait si je ne le fais qu</w:t>
      </w:r>
      <w:r w:rsidR="00720B03">
        <w:rPr>
          <w:rFonts w:ascii="Garamond" w:hAnsi="Garamond" w:cs="Courier New"/>
          <w:noProof/>
        </w:rPr>
        <w:t>’</w:t>
      </w:r>
      <w:r w:rsidRPr="000739DA">
        <w:rPr>
          <w:rFonts w:ascii="Garamond" w:hAnsi="Garamond" w:cs="Courier New"/>
          <w:noProof/>
        </w:rPr>
        <w:t xml:space="preserve">à regret, </w:t>
      </w:r>
    </w:p>
    <w:p w:rsidR="00E90635" w:rsidRPr="000739DA" w:rsidRDefault="00E46372" w:rsidP="000739DA">
      <w:pPr>
        <w:ind w:left="708"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est essentiel, car il s</w:t>
      </w:r>
      <w:r w:rsidR="00720B03">
        <w:rPr>
          <w:rFonts w:ascii="Garamond" w:hAnsi="Garamond" w:cs="Courier New"/>
          <w:noProof/>
        </w:rPr>
        <w:t>’</w:t>
      </w:r>
      <w:r w:rsidRPr="000739DA">
        <w:rPr>
          <w:rFonts w:ascii="Garamond" w:hAnsi="Garamond" w:cs="Courier New"/>
          <w:noProof/>
        </w:rPr>
        <w:t>agit de savoir où on va</w:t>
      </w:r>
    </w:p>
    <w:p w:rsidR="00A5161D" w:rsidRDefault="00E90635"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se révèle le merveilleux personnage qu</w:t>
      </w:r>
      <w:r w:rsidR="00720B03">
        <w:rPr>
          <w:rFonts w:ascii="Garamond" w:hAnsi="Garamond" w:cs="Courier New"/>
          <w:noProof/>
        </w:rPr>
        <w:t>’</w:t>
      </w:r>
      <w:r w:rsidR="00E46372" w:rsidRPr="000739DA">
        <w:rPr>
          <w:rFonts w:ascii="Garamond" w:hAnsi="Garamond" w:cs="Courier New"/>
          <w:noProof/>
        </w:rPr>
        <w:t>on voit vivre dans cette histoire. C</w:t>
      </w:r>
      <w:r w:rsidR="00720B03">
        <w:rPr>
          <w:rFonts w:ascii="Garamond" w:hAnsi="Garamond" w:cs="Courier New"/>
          <w:noProof/>
        </w:rPr>
        <w:t>’</w:t>
      </w:r>
      <w:r w:rsidR="00E46372" w:rsidRPr="000739DA">
        <w:rPr>
          <w:rFonts w:ascii="Garamond" w:hAnsi="Garamond" w:cs="Courier New"/>
          <w:noProof/>
        </w:rPr>
        <w:t>est là que se révèle, non pas le contre</w:t>
      </w:r>
      <w:r w:rsidR="00A5161D">
        <w:rPr>
          <w:rFonts w:ascii="Garamond" w:hAnsi="Garamond" w:cs="Courier New"/>
          <w:noProof/>
        </w:rPr>
        <w:t>-</w:t>
      </w:r>
      <w:r w:rsidR="00E46372" w:rsidRPr="000739DA">
        <w:rPr>
          <w:rFonts w:ascii="Garamond" w:hAnsi="Garamond" w:cs="Courier New"/>
          <w:noProof/>
        </w:rPr>
        <w:t xml:space="preserve">transfert, </w:t>
      </w:r>
    </w:p>
    <w:p w:rsidR="00A5161D" w:rsidRDefault="00E46372" w:rsidP="000739DA">
      <w:pPr>
        <w:ind w:right="-284" w:hanging="567"/>
        <w:rPr>
          <w:rFonts w:ascii="Garamond" w:hAnsi="Garamond" w:cs="Courier New"/>
          <w:noProof/>
        </w:rPr>
      </w:pPr>
      <w:r w:rsidRPr="000739DA">
        <w:rPr>
          <w:rFonts w:ascii="Garamond" w:hAnsi="Garamond" w:cs="Courier New"/>
          <w:noProof/>
        </w:rPr>
        <w:t xml:space="preserve">comme on dit dans le langage à clef dans lequel nous croupissons, qui consiste à appeler </w:t>
      </w:r>
      <w:r w:rsidR="00E90635" w:rsidRPr="000739DA">
        <w:rPr>
          <w:rFonts w:ascii="Garamond" w:hAnsi="Garamond" w:cs="Courier New"/>
          <w:noProof/>
        </w:rPr>
        <w:t>« </w:t>
      </w:r>
      <w:r w:rsidRPr="000739DA">
        <w:rPr>
          <w:rFonts w:ascii="Garamond" w:hAnsi="Garamond"/>
          <w:i/>
          <w:noProof/>
        </w:rPr>
        <w:t>ambi</w:t>
      </w:r>
      <w:r w:rsidRPr="000739DA">
        <w:rPr>
          <w:rFonts w:ascii="Garamond" w:hAnsi="Garamond"/>
          <w:i/>
          <w:noProof/>
        </w:rPr>
        <w:softHyphen/>
        <w:t>valence</w:t>
      </w:r>
      <w:r w:rsidR="00E90635" w:rsidRPr="000739DA">
        <w:rPr>
          <w:rFonts w:ascii="Garamond" w:hAnsi="Garamond" w:cs="Courier New"/>
          <w:noProof/>
        </w:rPr>
        <w:t> »</w:t>
      </w:r>
      <w:r w:rsidRPr="000739DA">
        <w:rPr>
          <w:rFonts w:ascii="Garamond" w:hAnsi="Garamond" w:cs="Courier New"/>
          <w:noProof/>
        </w:rPr>
        <w:t xml:space="preserve"> le fait de haïr quelqu</w:t>
      </w:r>
      <w:r w:rsidR="00720B03">
        <w:rPr>
          <w:rFonts w:ascii="Garamond" w:hAnsi="Garamond" w:cs="Courier New"/>
          <w:noProof/>
        </w:rPr>
        <w:t>’</w:t>
      </w:r>
      <w:r w:rsidRPr="000739DA">
        <w:rPr>
          <w:rFonts w:ascii="Garamond" w:hAnsi="Garamond" w:cs="Courier New"/>
          <w:noProof/>
        </w:rPr>
        <w:t xml:space="preserve">un,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ou appeler </w:t>
      </w:r>
      <w:r w:rsidR="00E90635" w:rsidRPr="000739DA">
        <w:rPr>
          <w:rFonts w:ascii="Garamond" w:hAnsi="Garamond" w:cs="Courier New"/>
          <w:noProof/>
        </w:rPr>
        <w:t>« </w:t>
      </w:r>
      <w:r w:rsidRPr="000739DA">
        <w:rPr>
          <w:rFonts w:ascii="Garamond" w:hAnsi="Garamond"/>
          <w:i/>
          <w:noProof/>
        </w:rPr>
        <w:t>contre</w:t>
      </w:r>
      <w:r w:rsidR="00A5161D">
        <w:rPr>
          <w:rFonts w:ascii="Garamond" w:hAnsi="Garamond"/>
          <w:i/>
          <w:noProof/>
        </w:rPr>
        <w:t>-</w:t>
      </w:r>
      <w:r w:rsidRPr="000739DA">
        <w:rPr>
          <w:rFonts w:ascii="Garamond" w:hAnsi="Garamond"/>
          <w:i/>
          <w:noProof/>
        </w:rPr>
        <w:t>transfert</w:t>
      </w:r>
      <w:r w:rsidR="00E90635" w:rsidRPr="000739DA">
        <w:rPr>
          <w:rFonts w:ascii="Garamond" w:hAnsi="Garamond" w:cs="Courier New"/>
          <w:noProof/>
        </w:rPr>
        <w:t> »</w:t>
      </w:r>
      <w:r w:rsidRPr="000739DA">
        <w:rPr>
          <w:rFonts w:ascii="Garamond" w:hAnsi="Garamond" w:cs="Courier New"/>
          <w:noProof/>
        </w:rPr>
        <w:t xml:space="preserve"> le fait d</w:t>
      </w:r>
      <w:r w:rsidR="00720B03">
        <w:rPr>
          <w:rFonts w:ascii="Garamond" w:hAnsi="Garamond" w:cs="Courier New"/>
          <w:noProof/>
        </w:rPr>
        <w:t>’</w:t>
      </w:r>
      <w:r w:rsidRPr="000739DA">
        <w:rPr>
          <w:rFonts w:ascii="Garamond" w:hAnsi="Garamond" w:cs="Courier New"/>
          <w:noProof/>
        </w:rPr>
        <w:t>être un imbécile.</w:t>
      </w:r>
    </w:p>
    <w:p w:rsidR="00E90635" w:rsidRPr="000739DA" w:rsidRDefault="00E90635" w:rsidP="000739DA">
      <w:pPr>
        <w:ind w:right="-284" w:hanging="567"/>
        <w:rPr>
          <w:rFonts w:ascii="Garamond" w:hAnsi="Garamond" w:cs="Courier New"/>
          <w:noProof/>
        </w:rPr>
      </w:pPr>
    </w:p>
    <w:p w:rsidR="00A5161D" w:rsidRDefault="00812161" w:rsidP="000739DA">
      <w:pPr>
        <w:ind w:right="-284" w:hanging="567"/>
        <w:rPr>
          <w:rFonts w:ascii="Garamond" w:hAnsi="Garamond" w:cs="Courier New"/>
          <w:noProof/>
        </w:rPr>
      </w:pPr>
      <w:r w:rsidRPr="000739DA">
        <w:rPr>
          <w:rFonts w:ascii="Garamond" w:hAnsi="Garamond" w:cs="Courier New"/>
          <w:noProof/>
        </w:rPr>
        <w:t>BALINT</w:t>
      </w:r>
      <w:r w:rsidR="00E46372" w:rsidRPr="000739DA">
        <w:rPr>
          <w:rFonts w:ascii="Garamond" w:hAnsi="Garamond" w:cs="Courier New"/>
          <w:noProof/>
        </w:rPr>
        <w:t xml:space="preserve"> n</w:t>
      </w:r>
      <w:r w:rsidR="00720B03">
        <w:rPr>
          <w:rFonts w:ascii="Garamond" w:hAnsi="Garamond" w:cs="Courier New"/>
          <w:noProof/>
        </w:rPr>
        <w:t>’</w:t>
      </w:r>
      <w:r w:rsidR="00E46372" w:rsidRPr="000739DA">
        <w:rPr>
          <w:rFonts w:ascii="Garamond" w:hAnsi="Garamond" w:cs="Courier New"/>
          <w:noProof/>
        </w:rPr>
        <w:t>est pas un imbécile. Il écoute ce type. Il a déjà entendu pas mal de choses, de gens, il est mûri, il est quelqu</w:t>
      </w:r>
      <w:r w:rsidR="00720B03">
        <w:rPr>
          <w:rFonts w:ascii="Garamond" w:hAnsi="Garamond" w:cs="Courier New"/>
          <w:noProof/>
        </w:rPr>
        <w:t>’</w:t>
      </w:r>
      <w:r w:rsidR="00E46372" w:rsidRPr="000739DA">
        <w:rPr>
          <w:rFonts w:ascii="Garamond" w:hAnsi="Garamond" w:cs="Courier New"/>
          <w:noProof/>
        </w:rPr>
        <w:t xml:space="preserve">un, </w:t>
      </w:r>
    </w:p>
    <w:p w:rsidR="00A5161D" w:rsidRDefault="00E46372" w:rsidP="000739DA">
      <w:pPr>
        <w:ind w:right="-284" w:hanging="567"/>
        <w:rPr>
          <w:rFonts w:ascii="Garamond" w:hAnsi="Garamond" w:cs="Courier New"/>
          <w:noProof/>
        </w:rPr>
      </w:pPr>
      <w:r w:rsidRPr="000739DA">
        <w:rPr>
          <w:rFonts w:ascii="Garamond" w:hAnsi="Garamond" w:cs="Courier New"/>
          <w:noProof/>
        </w:rPr>
        <w:t>il est un homme, un être. Il ne comprend pas</w:t>
      </w:r>
      <w:r w:rsidR="00A5161D">
        <w:rPr>
          <w:rFonts w:ascii="Garamond" w:hAnsi="Garamond" w:cs="Courier New"/>
          <w:noProof/>
        </w:rPr>
        <w:t>...</w:t>
      </w:r>
      <w:r w:rsidRPr="000739DA">
        <w:rPr>
          <w:rFonts w:ascii="Garamond" w:hAnsi="Garamond" w:cs="Courier New"/>
          <w:noProof/>
        </w:rPr>
        <w:t xml:space="preserve"> Voilà</w:t>
      </w:r>
      <w:r w:rsidR="00A5161D">
        <w:rPr>
          <w:rFonts w:ascii="Garamond" w:hAnsi="Garamond" w:cs="Courier New"/>
          <w:noProof/>
        </w:rPr>
        <w:t xml:space="preserve"> ! </w:t>
      </w:r>
      <w:r w:rsidRPr="000739DA">
        <w:rPr>
          <w:rFonts w:ascii="Garamond" w:hAnsi="Garamond" w:cs="Courier New"/>
          <w:noProof/>
        </w:rPr>
        <w:t>Il y a des histoires comme ça</w:t>
      </w:r>
      <w:r w:rsidR="00E90635" w:rsidRPr="000739DA">
        <w:rPr>
          <w:rFonts w:ascii="Garamond" w:hAnsi="Garamond" w:cs="Courier New"/>
          <w:noProof/>
        </w:rPr>
        <w:t> :</w:t>
      </w:r>
      <w:r w:rsidRPr="000739DA">
        <w:rPr>
          <w:rFonts w:ascii="Garamond" w:hAnsi="Garamond" w:cs="Courier New"/>
          <w:noProof/>
        </w:rPr>
        <w:t xml:space="preserve"> </w:t>
      </w:r>
      <w:r w:rsidR="00E90635" w:rsidRPr="00A5161D">
        <w:rPr>
          <w:rFonts w:ascii="Garamond" w:hAnsi="Garamond"/>
          <w:noProof/>
        </w:rPr>
        <w:t>o</w:t>
      </w:r>
      <w:r w:rsidRPr="00A5161D">
        <w:rPr>
          <w:rFonts w:ascii="Garamond" w:hAnsi="Garamond"/>
          <w:noProof/>
        </w:rPr>
        <w:t>n ne les comprend pas</w:t>
      </w:r>
      <w:r w:rsidRPr="000739DA">
        <w:rPr>
          <w:rFonts w:ascii="Garamond" w:hAnsi="Garamond" w:cs="Courier New"/>
          <w:noProof/>
        </w:rPr>
        <w:t xml:space="preserve">. Quand vous ne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comprenez pas une histoire, eh bien, ne vous accusez pas tout de suite, dites</w:t>
      </w:r>
      <w:r w:rsidR="00A5161D">
        <w:rPr>
          <w:rFonts w:ascii="Garamond" w:hAnsi="Garamond" w:cs="Courier New"/>
          <w:noProof/>
        </w:rPr>
        <w:t>-</w:t>
      </w:r>
      <w:r w:rsidRPr="000739DA">
        <w:rPr>
          <w:rFonts w:ascii="Garamond" w:hAnsi="Garamond" w:cs="Courier New"/>
          <w:noProof/>
        </w:rPr>
        <w:t xml:space="preserve">vous : </w:t>
      </w:r>
      <w:r w:rsidR="009A24EF" w:rsidRPr="000739DA">
        <w:rPr>
          <w:rFonts w:ascii="Garamond" w:hAnsi="Garamond" w:cs="Courier New"/>
          <w:noProof/>
        </w:rPr>
        <w:t>« </w:t>
      </w:r>
      <w:r w:rsidRPr="000739DA">
        <w:rPr>
          <w:rFonts w:ascii="Garamond" w:hAnsi="Garamond"/>
          <w:i/>
          <w:noProof/>
        </w:rPr>
        <w:t>ça doit avoir un sens que</w:t>
      </w:r>
      <w:r w:rsidR="00E90635" w:rsidRPr="000739DA">
        <w:rPr>
          <w:rFonts w:ascii="Garamond" w:hAnsi="Garamond"/>
          <w:i/>
          <w:noProof/>
        </w:rPr>
        <w:t xml:space="preserve"> </w:t>
      </w:r>
      <w:r w:rsidRPr="000739DA">
        <w:rPr>
          <w:rFonts w:ascii="Garamond" w:hAnsi="Garamond"/>
          <w:i/>
          <w:noProof/>
        </w:rPr>
        <w:t>je ne comprenne pas</w:t>
      </w:r>
      <w:r w:rsidR="009A24EF" w:rsidRPr="000739DA">
        <w:rPr>
          <w:rFonts w:ascii="Garamond" w:hAnsi="Garamond" w:cs="Courier New"/>
          <w:noProof/>
        </w:rPr>
        <w:t> »</w:t>
      </w:r>
      <w:r w:rsidRPr="000739DA">
        <w:rPr>
          <w:rFonts w:ascii="Garamond" w:hAnsi="Garamond" w:cs="Courier New"/>
          <w:noProof/>
        </w:rPr>
        <w:t xml:space="preserve">. </w:t>
      </w:r>
    </w:p>
    <w:p w:rsidR="00A5161D" w:rsidRDefault="00E46372" w:rsidP="000739DA">
      <w:pPr>
        <w:ind w:right="-284" w:hanging="567"/>
        <w:rPr>
          <w:rFonts w:ascii="Garamond" w:hAnsi="Garamond" w:cs="Courier New"/>
          <w:noProof/>
        </w:rPr>
      </w:pPr>
      <w:r w:rsidRPr="000739DA">
        <w:rPr>
          <w:rFonts w:ascii="Garamond" w:hAnsi="Garamond" w:cs="Courier New"/>
          <w:noProof/>
        </w:rPr>
        <w:t xml:space="preserve">Et là </w:t>
      </w:r>
      <w:r w:rsidR="00812161" w:rsidRPr="000739DA">
        <w:rPr>
          <w:rFonts w:ascii="Garamond" w:hAnsi="Garamond" w:cs="Courier New"/>
          <w:noProof/>
        </w:rPr>
        <w:t>BALINT</w:t>
      </w:r>
      <w:r w:rsidRPr="000739DA">
        <w:rPr>
          <w:rFonts w:ascii="Garamond" w:hAnsi="Garamond" w:cs="Courier New"/>
          <w:noProof/>
        </w:rPr>
        <w:t xml:space="preserve"> non seulement ne comprend pas, mais fait comme quelqu</w:t>
      </w:r>
      <w:r w:rsidR="00720B03">
        <w:rPr>
          <w:rFonts w:ascii="Garamond" w:hAnsi="Garamond" w:cs="Courier New"/>
          <w:noProof/>
        </w:rPr>
        <w:t>’</w:t>
      </w:r>
      <w:r w:rsidRPr="000739DA">
        <w:rPr>
          <w:rFonts w:ascii="Garamond" w:hAnsi="Garamond" w:cs="Courier New"/>
          <w:noProof/>
        </w:rPr>
        <w:t xml:space="preserve">un qui ne comprend pas, et considère que du moment </w:t>
      </w:r>
    </w:p>
    <w:p w:rsidR="00140734"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ne comprend pas, il est en droit de ne pas comprendre. Et il doit y avoir une cause. Il ne dit rien à son type et le fait revenir.</w:t>
      </w:r>
      <w:r w:rsidR="00A5161D">
        <w:rPr>
          <w:rFonts w:ascii="Garamond" w:hAnsi="Garamond" w:cs="Courier New"/>
          <w:noProof/>
        </w:rPr>
        <w:t xml:space="preserve"> </w:t>
      </w:r>
    </w:p>
    <w:p w:rsidR="00140734" w:rsidRDefault="00E46372" w:rsidP="000739DA">
      <w:pPr>
        <w:ind w:right="-284" w:hanging="567"/>
        <w:rPr>
          <w:rFonts w:ascii="Garamond" w:hAnsi="Garamond" w:cs="Courier New"/>
          <w:noProof/>
        </w:rPr>
      </w:pPr>
      <w:r w:rsidRPr="000739DA">
        <w:rPr>
          <w:rFonts w:ascii="Garamond" w:hAnsi="Garamond" w:cs="Courier New"/>
          <w:noProof/>
        </w:rPr>
        <w:t>Le type revient et continue à raconter son histoire</w:t>
      </w:r>
      <w:r w:rsidR="00A5161D">
        <w:rPr>
          <w:rFonts w:ascii="Garamond" w:hAnsi="Garamond" w:cs="Courier New"/>
          <w:noProof/>
        </w:rPr>
        <w:t>,</w:t>
      </w:r>
      <w:r w:rsidRPr="000739DA">
        <w:rPr>
          <w:rFonts w:ascii="Garamond" w:hAnsi="Garamond" w:cs="Courier New"/>
          <w:noProof/>
        </w:rPr>
        <w:t xml:space="preserve"> </w:t>
      </w:r>
      <w:r w:rsidR="00A5161D">
        <w:rPr>
          <w:rFonts w:ascii="Garamond" w:hAnsi="Garamond" w:cs="Courier New"/>
          <w:noProof/>
        </w:rPr>
        <w:t>e</w:t>
      </w:r>
      <w:r w:rsidRPr="000739DA">
        <w:rPr>
          <w:rFonts w:ascii="Garamond" w:hAnsi="Garamond" w:cs="Courier New"/>
          <w:noProof/>
        </w:rPr>
        <w:t xml:space="preserve">t il en remet. Et </w:t>
      </w:r>
      <w:r w:rsidR="00812161" w:rsidRPr="000739DA">
        <w:rPr>
          <w:rFonts w:ascii="Garamond" w:hAnsi="Garamond" w:cs="Courier New"/>
          <w:noProof/>
        </w:rPr>
        <w:t>BALINT</w:t>
      </w:r>
      <w:r w:rsidRPr="000739DA">
        <w:rPr>
          <w:rFonts w:ascii="Garamond" w:hAnsi="Garamond" w:cs="Courier New"/>
          <w:noProof/>
        </w:rPr>
        <w:t xml:space="preserve"> ne comprend toujours pas. Et il y a quelque chose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évidemment</w:t>
      </w:r>
      <w:r w:rsidR="00E90635" w:rsidRPr="000739DA">
        <w:rPr>
          <w:rFonts w:ascii="Garamond" w:hAnsi="Garamond" w:cs="Courier New"/>
          <w:noProof/>
        </w:rPr>
        <w:t> :</w:t>
      </w:r>
      <w:r w:rsidRPr="000739DA">
        <w:rPr>
          <w:rFonts w:ascii="Garamond" w:hAnsi="Garamond" w:cs="Courier New"/>
          <w:noProof/>
        </w:rPr>
        <w:t xml:space="preserve"> ce sont des choses aussi vraisemblables que d</w:t>
      </w:r>
      <w:r w:rsidR="00720B03">
        <w:rPr>
          <w:rFonts w:ascii="Garamond" w:hAnsi="Garamond" w:cs="Courier New"/>
          <w:noProof/>
        </w:rPr>
        <w:t>’</w:t>
      </w:r>
      <w:r w:rsidRPr="000739DA">
        <w:rPr>
          <w:rFonts w:ascii="Garamond" w:hAnsi="Garamond" w:cs="Courier New"/>
          <w:noProof/>
        </w:rPr>
        <w:t xml:space="preserve">autres, seulement voilà, elles ne vont pas ensemble. </w:t>
      </w:r>
    </w:p>
    <w:p w:rsidR="00E90635" w:rsidRPr="000739DA" w:rsidRDefault="00E90635" w:rsidP="000739DA">
      <w:pPr>
        <w:ind w:right="-284" w:hanging="567"/>
        <w:rPr>
          <w:rFonts w:ascii="Garamond" w:hAnsi="Garamond" w:cs="Courier New"/>
          <w:noProof/>
        </w:rPr>
      </w:pPr>
    </w:p>
    <w:p w:rsidR="00553D05"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expérience clinique, ça nous arrive, ces choses</w:t>
      </w:r>
      <w:r w:rsidR="00553D05">
        <w:rPr>
          <w:rFonts w:ascii="Garamond" w:hAnsi="Garamond" w:cs="Courier New"/>
          <w:noProof/>
        </w:rPr>
        <w:t>-</w:t>
      </w:r>
      <w:r w:rsidRPr="000739DA">
        <w:rPr>
          <w:rFonts w:ascii="Garamond" w:hAnsi="Garamond" w:cs="Courier New"/>
          <w:noProof/>
        </w:rPr>
        <w:t xml:space="preserve">là, et il faut toujours en tenir le plus grand compte.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Quelquefois ça nous projette vers un diagnostic, à savoir qu</w:t>
      </w:r>
      <w:r w:rsidR="00720B03">
        <w:rPr>
          <w:rFonts w:ascii="Garamond" w:hAnsi="Garamond" w:cs="Courier New"/>
          <w:noProof/>
        </w:rPr>
        <w:t>’</w:t>
      </w:r>
      <w:r w:rsidRPr="000739DA">
        <w:rPr>
          <w:rFonts w:ascii="Garamond" w:hAnsi="Garamond" w:cs="Courier New"/>
          <w:noProof/>
        </w:rPr>
        <w:t>il doit y avoir justement quelque chose d</w:t>
      </w:r>
      <w:r w:rsidR="00720B03">
        <w:rPr>
          <w:rFonts w:ascii="Garamond" w:hAnsi="Garamond" w:cs="Courier New"/>
          <w:noProof/>
        </w:rPr>
        <w:t>’</w:t>
      </w:r>
      <w:r w:rsidRPr="000739DA">
        <w:rPr>
          <w:rFonts w:ascii="Garamond" w:hAnsi="Garamond" w:cs="Courier New"/>
          <w:noProof/>
        </w:rPr>
        <w:t xml:space="preserve">organique dans certains cas.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comme ça que </w:t>
      </w:r>
      <w:r w:rsidR="00C166DD" w:rsidRPr="000739DA">
        <w:rPr>
          <w:rFonts w:ascii="Garamond" w:hAnsi="Garamond" w:cs="Courier New"/>
          <w:noProof/>
        </w:rPr>
        <w:t>FREUD</w:t>
      </w:r>
      <w:r w:rsidRPr="000739DA">
        <w:rPr>
          <w:rFonts w:ascii="Garamond" w:hAnsi="Garamond" w:cs="Courier New"/>
          <w:noProof/>
        </w:rPr>
        <w:t xml:space="preserve"> nous apprend à faire un diagnostic dans certains cas.</w:t>
      </w:r>
      <w:r w:rsidR="00553D05">
        <w:rPr>
          <w:rFonts w:ascii="Garamond" w:hAnsi="Garamond" w:cs="Courier New"/>
          <w:noProof/>
        </w:rPr>
        <w:t xml:space="preserve"> </w:t>
      </w:r>
      <w:r w:rsidRPr="000739DA">
        <w:rPr>
          <w:rFonts w:ascii="Garamond" w:hAnsi="Garamond" w:cs="Courier New"/>
          <w:noProof/>
        </w:rPr>
        <w:t>Mais là ce n</w:t>
      </w:r>
      <w:r w:rsidR="00720B03">
        <w:rPr>
          <w:rFonts w:ascii="Garamond" w:hAnsi="Garamond" w:cs="Courier New"/>
          <w:noProof/>
        </w:rPr>
        <w:t>’</w:t>
      </w:r>
      <w:r w:rsidRPr="000739DA">
        <w:rPr>
          <w:rFonts w:ascii="Garamond" w:hAnsi="Garamond" w:cs="Courier New"/>
          <w:noProof/>
        </w:rPr>
        <w:t>est pas de ça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Cette histoire compliquée, il n</w:t>
      </w:r>
      <w:r w:rsidR="00720B03">
        <w:rPr>
          <w:rFonts w:ascii="Garamond" w:hAnsi="Garamond" w:cs="Courier New"/>
          <w:noProof/>
        </w:rPr>
        <w:t>’</w:t>
      </w:r>
      <w:r w:rsidRPr="000739DA">
        <w:rPr>
          <w:rFonts w:ascii="Garamond" w:hAnsi="Garamond" w:cs="Courier New"/>
          <w:noProof/>
        </w:rPr>
        <w:t>apparaît rien</w:t>
      </w:r>
      <w:r w:rsidR="00553D05">
        <w:rPr>
          <w:rFonts w:ascii="Garamond" w:hAnsi="Garamond" w:cs="Courier New"/>
          <w:noProof/>
        </w:rPr>
        <w:t xml:space="preserve"> </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horizon qui ne soit étranger.</w:t>
      </w:r>
      <w:r w:rsidR="00553D05">
        <w:rPr>
          <w:rFonts w:ascii="Garamond" w:hAnsi="Garamond" w:cs="Courier New"/>
          <w:noProof/>
        </w:rPr>
        <w:t xml:space="preserve"> </w:t>
      </w:r>
      <w:r w:rsidRPr="000739DA">
        <w:rPr>
          <w:rFonts w:ascii="Garamond" w:hAnsi="Garamond" w:cs="Courier New"/>
          <w:noProof/>
        </w:rPr>
        <w:t>Eh bien voilà, il le dit</w:t>
      </w:r>
      <w:r w:rsidR="00E90635" w:rsidRPr="000739DA">
        <w:rPr>
          <w:rFonts w:ascii="Garamond" w:hAnsi="Garamond" w:cs="Courier New"/>
          <w:noProof/>
        </w:rPr>
        <w:t> :</w:t>
      </w:r>
      <w:r w:rsidRPr="000739DA">
        <w:rPr>
          <w:rFonts w:ascii="Garamond" w:hAnsi="Garamond" w:cs="Courier New"/>
          <w:noProof/>
        </w:rPr>
        <w:t xml:space="preserve"> </w:t>
      </w:r>
    </w:p>
    <w:p w:rsidR="00E90635" w:rsidRPr="000739DA" w:rsidRDefault="00E90635" w:rsidP="000739DA">
      <w:pPr>
        <w:ind w:right="-284" w:hanging="567"/>
        <w:rPr>
          <w:rFonts w:ascii="Garamond" w:hAnsi="Garamond" w:cs="Courier New"/>
          <w:noProof/>
        </w:rPr>
      </w:pPr>
    </w:p>
    <w:p w:rsidR="00E90635" w:rsidRPr="000739DA" w:rsidRDefault="00E46372" w:rsidP="000739DA">
      <w:pPr>
        <w:ind w:left="708" w:right="-284" w:hanging="567"/>
        <w:rPr>
          <w:rFonts w:ascii="Garamond" w:hAnsi="Garamond" w:cs="Courier New"/>
          <w:noProof/>
        </w:rPr>
      </w:pPr>
      <w:r w:rsidRPr="000739DA">
        <w:rPr>
          <w:rFonts w:ascii="Garamond" w:hAnsi="Garamond" w:cs="Courier New"/>
          <w:noProof/>
        </w:rPr>
        <w:t xml:space="preserve">« </w:t>
      </w:r>
      <w:r w:rsidR="00E90635" w:rsidRPr="000739DA">
        <w:rPr>
          <w:rFonts w:ascii="Garamond" w:hAnsi="Garamond"/>
          <w:i/>
          <w:noProof/>
        </w:rPr>
        <w:t>C</w:t>
      </w:r>
      <w:r w:rsidR="00720B03">
        <w:rPr>
          <w:rFonts w:ascii="Garamond" w:hAnsi="Garamond"/>
          <w:i/>
          <w:noProof/>
        </w:rPr>
        <w:t>’</w:t>
      </w:r>
      <w:r w:rsidRPr="000739DA">
        <w:rPr>
          <w:rFonts w:ascii="Garamond" w:hAnsi="Garamond"/>
          <w:i/>
          <w:noProof/>
        </w:rPr>
        <w:t>est curieux, vous me racontez des tas de choses, fort intéressantes, mais moi je dois vous dire que votre histoire</w:t>
      </w:r>
      <w:r w:rsidR="00E90635" w:rsidRPr="000739DA">
        <w:rPr>
          <w:rFonts w:ascii="Garamond" w:hAnsi="Garamond"/>
          <w:i/>
          <w:noProof/>
        </w:rPr>
        <w:t xml:space="preserve"> :</w:t>
      </w:r>
      <w:r w:rsidRPr="000739DA">
        <w:rPr>
          <w:rFonts w:ascii="Garamond" w:hAnsi="Garamond"/>
          <w:i/>
          <w:noProof/>
        </w:rPr>
        <w:t xml:space="preserve"> je n</w:t>
      </w:r>
      <w:r w:rsidR="00720B03">
        <w:rPr>
          <w:rFonts w:ascii="Garamond" w:hAnsi="Garamond"/>
          <w:i/>
          <w:noProof/>
        </w:rPr>
        <w:t>’</w:t>
      </w:r>
      <w:r w:rsidRPr="000739DA">
        <w:rPr>
          <w:rFonts w:ascii="Garamond" w:hAnsi="Garamond"/>
          <w:i/>
          <w:noProof/>
        </w:rPr>
        <w:t>y com</w:t>
      </w:r>
      <w:r w:rsidRPr="000739DA">
        <w:rPr>
          <w:rFonts w:ascii="Garamond" w:hAnsi="Garamond"/>
          <w:i/>
          <w:noProof/>
        </w:rPr>
        <w:softHyphen/>
        <w:t>prends rien</w:t>
      </w:r>
      <w:r w:rsidR="00E90635" w:rsidRPr="000739DA">
        <w:rPr>
          <w:rFonts w:ascii="Garamond" w:hAnsi="Garamond"/>
          <w:i/>
          <w:noProof/>
        </w:rPr>
        <w:t>.</w:t>
      </w:r>
      <w:r w:rsidR="00E90635" w:rsidRPr="000739DA">
        <w:rPr>
          <w:rFonts w:ascii="Garamond" w:hAnsi="Garamond" w:cs="Courier New"/>
          <w:noProof/>
        </w:rPr>
        <w:t xml:space="preserve"> </w:t>
      </w:r>
      <w:r w:rsidRPr="000739DA">
        <w:rPr>
          <w:rFonts w:ascii="Garamond" w:hAnsi="Garamond" w:cs="Courier New"/>
          <w:noProof/>
        </w:rPr>
        <w:t xml:space="preserve">» </w:t>
      </w:r>
    </w:p>
    <w:p w:rsidR="00553D05" w:rsidRDefault="00553D05" w:rsidP="000739DA">
      <w:pPr>
        <w:ind w:right="-284" w:hanging="567"/>
        <w:rPr>
          <w:rFonts w:ascii="Garamond" w:hAnsi="Garamond" w:cs="Courier New"/>
          <w:noProof/>
        </w:rPr>
      </w:pP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Alors le type s</w:t>
      </w:r>
      <w:r w:rsidR="00720B03">
        <w:rPr>
          <w:rFonts w:ascii="Garamond" w:hAnsi="Garamond" w:cs="Courier New"/>
          <w:noProof/>
        </w:rPr>
        <w:t>’</w:t>
      </w:r>
      <w:r w:rsidRPr="000739DA">
        <w:rPr>
          <w:rFonts w:ascii="Garamond" w:hAnsi="Garamond" w:cs="Courier New"/>
          <w:noProof/>
        </w:rPr>
        <w:t xml:space="preserve">épanouit, large sourire sur sa face et dit : </w:t>
      </w:r>
    </w:p>
    <w:p w:rsidR="00E90635" w:rsidRPr="000739DA" w:rsidRDefault="00E90635" w:rsidP="000739DA">
      <w:pPr>
        <w:ind w:right="-284" w:hanging="567"/>
        <w:rPr>
          <w:rFonts w:ascii="Garamond" w:hAnsi="Garamond" w:cs="Courier New"/>
          <w:noProof/>
        </w:rPr>
      </w:pPr>
    </w:p>
    <w:p w:rsidR="00553D05" w:rsidRDefault="00E46372" w:rsidP="00553D05">
      <w:pPr>
        <w:ind w:right="-284"/>
        <w:rPr>
          <w:rFonts w:ascii="Garamond" w:hAnsi="Garamond"/>
          <w:i/>
          <w:noProof/>
        </w:rPr>
      </w:pPr>
      <w:r w:rsidRPr="000739DA">
        <w:rPr>
          <w:rFonts w:ascii="Garamond" w:hAnsi="Garamond" w:cs="Courier New"/>
          <w:noProof/>
        </w:rPr>
        <w:t>«</w:t>
      </w:r>
      <w:r w:rsidR="00E90635" w:rsidRPr="000739DA">
        <w:rPr>
          <w:rFonts w:ascii="Garamond" w:hAnsi="Garamond" w:cs="Courier New"/>
          <w:noProof/>
        </w:rPr>
        <w:t xml:space="preserve"> </w:t>
      </w:r>
      <w:r w:rsidRPr="000739DA">
        <w:rPr>
          <w:rFonts w:ascii="Garamond" w:hAnsi="Garamond"/>
          <w:i/>
          <w:noProof/>
        </w:rPr>
        <w:t xml:space="preserve">Vous êtes le premier homme sincère que je rencontre, car toutes ces choses que je viens de vous raconter, je les ai racontées à un certain nombre </w:t>
      </w:r>
    </w:p>
    <w:p w:rsidR="00553D05" w:rsidRDefault="00E46372" w:rsidP="00553D05">
      <w:pPr>
        <w:ind w:right="-284"/>
        <w:rPr>
          <w:rFonts w:ascii="Garamond" w:hAnsi="Garamond"/>
          <w:i/>
          <w:noProof/>
        </w:rPr>
      </w:pPr>
      <w:r w:rsidRPr="000739DA">
        <w:rPr>
          <w:rFonts w:ascii="Garamond" w:hAnsi="Garamond"/>
          <w:i/>
          <w:noProof/>
        </w:rPr>
        <w:t>de vos collègues qui y ont tout de suite vu l</w:t>
      </w:r>
      <w:r w:rsidR="00720B03">
        <w:rPr>
          <w:rFonts w:ascii="Garamond" w:hAnsi="Garamond"/>
          <w:i/>
          <w:noProof/>
        </w:rPr>
        <w:t>’</w:t>
      </w:r>
      <w:r w:rsidRPr="000739DA">
        <w:rPr>
          <w:rFonts w:ascii="Garamond" w:hAnsi="Garamond"/>
          <w:i/>
          <w:noProof/>
        </w:rPr>
        <w:t>indice de la structure intéressante, complexe, raffi</w:t>
      </w:r>
      <w:r w:rsidRPr="000739DA">
        <w:rPr>
          <w:rFonts w:ascii="Garamond" w:hAnsi="Garamond"/>
          <w:i/>
          <w:noProof/>
        </w:rPr>
        <w:softHyphen/>
        <w:t>née</w:t>
      </w:r>
      <w:r w:rsidR="00E90635" w:rsidRPr="000739DA">
        <w:rPr>
          <w:rFonts w:ascii="Garamond" w:hAnsi="Garamond" w:cs="Courier New"/>
          <w:i/>
          <w:noProof/>
        </w:rPr>
        <w:t>…</w:t>
      </w:r>
      <w:r w:rsidRPr="000739DA">
        <w:rPr>
          <w:rFonts w:ascii="Garamond" w:hAnsi="Garamond"/>
          <w:i/>
          <w:noProof/>
        </w:rPr>
        <w:t xml:space="preserve"> Mais tout cela, je vous l</w:t>
      </w:r>
      <w:r w:rsidR="00720B03">
        <w:rPr>
          <w:rFonts w:ascii="Garamond" w:hAnsi="Garamond"/>
          <w:i/>
          <w:noProof/>
        </w:rPr>
        <w:t>’</w:t>
      </w:r>
      <w:r w:rsidRPr="000739DA">
        <w:rPr>
          <w:rFonts w:ascii="Garamond" w:hAnsi="Garamond"/>
          <w:i/>
          <w:noProof/>
        </w:rPr>
        <w:t xml:space="preserve">ai raconté à titre </w:t>
      </w:r>
    </w:p>
    <w:p w:rsidR="00E46372" w:rsidRPr="000739DA" w:rsidRDefault="00E46372" w:rsidP="00553D05">
      <w:pPr>
        <w:ind w:right="-284"/>
        <w:rPr>
          <w:rFonts w:ascii="Garamond" w:hAnsi="Garamond" w:cs="Courier New"/>
          <w:noProof/>
        </w:rPr>
      </w:pPr>
      <w:r w:rsidRPr="000739DA">
        <w:rPr>
          <w:rFonts w:ascii="Garamond" w:hAnsi="Garamond"/>
          <w:i/>
          <w:noProof/>
        </w:rPr>
        <w:t>de test, et pour voir si oui ou non vous étiez comme tous les autres, un charlatan et un menteur.</w:t>
      </w:r>
      <w:r w:rsidRPr="000739DA">
        <w:rPr>
          <w:rFonts w:ascii="Garamond" w:hAnsi="Garamond" w:cs="Courier New"/>
          <w:noProof/>
        </w:rPr>
        <w:t xml:space="preserve"> »</w:t>
      </w:r>
    </w:p>
    <w:p w:rsidR="00E90635" w:rsidRPr="000739DA" w:rsidRDefault="00E90635" w:rsidP="000739DA">
      <w:pPr>
        <w:ind w:right="-284" w:hanging="567"/>
        <w:rPr>
          <w:rFonts w:ascii="Garamond" w:hAnsi="Garamond" w:cs="Courier New"/>
          <w:noProof/>
        </w:rPr>
      </w:pPr>
    </w:p>
    <w:p w:rsidR="00553D05" w:rsidRDefault="00E46372" w:rsidP="00553D05">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intéressant est l</w:t>
      </w:r>
      <w:r w:rsidR="00720B03">
        <w:rPr>
          <w:rFonts w:ascii="Garamond" w:hAnsi="Garamond" w:cs="Courier New"/>
          <w:noProof/>
        </w:rPr>
        <w:t>’</w:t>
      </w:r>
      <w:r w:rsidRPr="000739DA">
        <w:rPr>
          <w:rFonts w:ascii="Garamond" w:hAnsi="Garamond" w:cs="Courier New"/>
          <w:noProof/>
        </w:rPr>
        <w:t xml:space="preserve">exemple, car vous devez sentir quelle gamme il y a entre les deux registres : </w:t>
      </w:r>
    </w:p>
    <w:p w:rsidR="00553D05" w:rsidRDefault="00553D05" w:rsidP="00553D05">
      <w:pPr>
        <w:ind w:right="-284" w:hanging="567"/>
        <w:rPr>
          <w:rFonts w:ascii="Garamond" w:hAnsi="Garamond" w:cs="Courier New"/>
          <w:noProof/>
        </w:rPr>
      </w:pPr>
    </w:p>
    <w:p w:rsidR="00553D05" w:rsidRDefault="00E46372" w:rsidP="0040516D">
      <w:pPr>
        <w:pStyle w:val="Paragraphedeliste"/>
        <w:numPr>
          <w:ilvl w:val="0"/>
          <w:numId w:val="6"/>
        </w:numPr>
        <w:ind w:right="-284" w:hanging="567"/>
        <w:rPr>
          <w:rFonts w:ascii="Garamond" w:hAnsi="Garamond" w:cs="Courier New"/>
          <w:noProof/>
        </w:rPr>
      </w:pPr>
      <w:r w:rsidRPr="00553D05">
        <w:rPr>
          <w:rFonts w:ascii="Garamond" w:hAnsi="Garamond" w:cs="Courier New"/>
          <w:noProof/>
        </w:rPr>
        <w:t xml:space="preserve">le registre de </w:t>
      </w:r>
      <w:r w:rsidR="00812161" w:rsidRPr="00553D05">
        <w:rPr>
          <w:rFonts w:ascii="Garamond" w:hAnsi="Garamond" w:cs="Courier New"/>
          <w:noProof/>
        </w:rPr>
        <w:t>BALINT</w:t>
      </w:r>
      <w:r w:rsidRPr="00553D05">
        <w:rPr>
          <w:rFonts w:ascii="Garamond" w:hAnsi="Garamond" w:cs="Courier New"/>
          <w:noProof/>
        </w:rPr>
        <w:t xml:space="preserve"> au tableau noir, qui nous expose que ce sont les émotions des citoyens anglais qui sont déplacées sur le </w:t>
      </w:r>
      <w:r w:rsidRPr="00553D05">
        <w:rPr>
          <w:rFonts w:ascii="Garamond" w:hAnsi="Garamond"/>
          <w:i/>
          <w:noProof/>
        </w:rPr>
        <w:t>british</w:t>
      </w:r>
      <w:r w:rsidR="00553D05" w:rsidRPr="00553D05">
        <w:rPr>
          <w:rFonts w:ascii="Garamond" w:hAnsi="Garamond"/>
          <w:i/>
          <w:noProof/>
        </w:rPr>
        <w:t xml:space="preserve"> </w:t>
      </w:r>
      <w:r w:rsidRPr="00553D05">
        <w:rPr>
          <w:rFonts w:ascii="Garamond" w:hAnsi="Garamond"/>
          <w:i/>
          <w:noProof/>
        </w:rPr>
        <w:t>lion</w:t>
      </w:r>
      <w:r w:rsidRPr="00553D05">
        <w:rPr>
          <w:rFonts w:ascii="Garamond" w:hAnsi="Garamond" w:cs="Courier New"/>
          <w:noProof/>
        </w:rPr>
        <w:t xml:space="preserve"> et</w:t>
      </w:r>
      <w:r w:rsidR="009A24EF" w:rsidRPr="00553D05">
        <w:rPr>
          <w:rFonts w:ascii="Garamond" w:hAnsi="Garamond" w:cs="Courier New"/>
          <w:noProof/>
        </w:rPr>
        <w:t xml:space="preserve"> </w:t>
      </w:r>
      <w:r w:rsidRPr="00553D05">
        <w:rPr>
          <w:rFonts w:ascii="Garamond" w:hAnsi="Garamond" w:cs="Courier New"/>
          <w:noProof/>
        </w:rPr>
        <w:t xml:space="preserve">les </w:t>
      </w:r>
      <w:r w:rsidRPr="00553D05">
        <w:rPr>
          <w:rFonts w:ascii="Garamond" w:hAnsi="Garamond"/>
          <w:i/>
          <w:noProof/>
        </w:rPr>
        <w:t>deux licornes</w:t>
      </w:r>
      <w:r w:rsidRPr="00553D05">
        <w:rPr>
          <w:rFonts w:ascii="Garamond" w:hAnsi="Garamond" w:cs="Courier New"/>
          <w:noProof/>
        </w:rPr>
        <w:t xml:space="preserve">, </w:t>
      </w:r>
    </w:p>
    <w:p w:rsidR="00E90635" w:rsidRPr="00553D05" w:rsidRDefault="00E46372" w:rsidP="0040516D">
      <w:pPr>
        <w:pStyle w:val="Paragraphedeliste"/>
        <w:numPr>
          <w:ilvl w:val="0"/>
          <w:numId w:val="6"/>
        </w:numPr>
        <w:ind w:right="-284" w:hanging="567"/>
        <w:rPr>
          <w:rFonts w:ascii="Garamond" w:hAnsi="Garamond" w:cs="Courier New"/>
          <w:noProof/>
        </w:rPr>
      </w:pPr>
      <w:r w:rsidRPr="00553D05">
        <w:rPr>
          <w:rFonts w:ascii="Garamond" w:hAnsi="Garamond" w:cs="Courier New"/>
          <w:noProof/>
        </w:rPr>
        <w:t xml:space="preserve">et </w:t>
      </w:r>
      <w:r w:rsidR="00812161" w:rsidRPr="00553D05">
        <w:rPr>
          <w:rFonts w:ascii="Garamond" w:hAnsi="Garamond" w:cs="Courier New"/>
          <w:noProof/>
        </w:rPr>
        <w:t>BALINT</w:t>
      </w:r>
      <w:r w:rsidRPr="00553D05">
        <w:rPr>
          <w:rFonts w:ascii="Garamond" w:hAnsi="Garamond" w:cs="Courier New"/>
          <w:noProof/>
        </w:rPr>
        <w:t xml:space="preserve"> quand il est </w:t>
      </w:r>
      <w:r w:rsidRPr="00553D05">
        <w:rPr>
          <w:rFonts w:ascii="Garamond" w:hAnsi="Garamond"/>
          <w:i/>
          <w:noProof/>
        </w:rPr>
        <w:t>en fonction</w:t>
      </w:r>
      <w:r w:rsidRPr="00553D05">
        <w:rPr>
          <w:rFonts w:ascii="Garamond" w:hAnsi="Garamond" w:cs="Courier New"/>
          <w:noProof/>
        </w:rPr>
        <w:t>, quand il parle intelligemment des choses qu</w:t>
      </w:r>
      <w:r w:rsidR="00720B03">
        <w:rPr>
          <w:rFonts w:ascii="Garamond" w:hAnsi="Garamond" w:cs="Courier New"/>
          <w:noProof/>
        </w:rPr>
        <w:t>’</w:t>
      </w:r>
      <w:r w:rsidRPr="00553D05">
        <w:rPr>
          <w:rFonts w:ascii="Garamond" w:hAnsi="Garamond" w:cs="Courier New"/>
          <w:noProof/>
        </w:rPr>
        <w:t xml:space="preserve">il expérimente. </w:t>
      </w:r>
    </w:p>
    <w:p w:rsidR="00E90635" w:rsidRPr="000739DA" w:rsidRDefault="00E90635" w:rsidP="000739DA">
      <w:pPr>
        <w:ind w:right="-284" w:hanging="567"/>
        <w:rPr>
          <w:rFonts w:ascii="Garamond" w:hAnsi="Garamond" w:cs="Courier New"/>
          <w:noProof/>
        </w:rPr>
      </w:pPr>
    </w:p>
    <w:p w:rsidR="00553D05" w:rsidRDefault="00E46372" w:rsidP="000739DA">
      <w:pPr>
        <w:ind w:right="-284" w:hanging="567"/>
        <w:rPr>
          <w:rFonts w:ascii="Garamond" w:hAnsi="Garamond" w:cs="Courier New"/>
          <w:noProof/>
        </w:rPr>
      </w:pPr>
      <w:r w:rsidRPr="000739DA">
        <w:rPr>
          <w:rFonts w:ascii="Garamond" w:hAnsi="Garamond" w:cs="Courier New"/>
          <w:noProof/>
        </w:rPr>
        <w:t>Est</w:t>
      </w:r>
      <w:r w:rsidR="00553D05">
        <w:rPr>
          <w:rFonts w:ascii="Garamond" w:hAnsi="Garamond" w:cs="Courier New"/>
          <w:noProof/>
        </w:rPr>
        <w:t>-</w:t>
      </w:r>
      <w:r w:rsidRPr="000739DA">
        <w:rPr>
          <w:rFonts w:ascii="Garamond" w:hAnsi="Garamond" w:cs="Courier New"/>
          <w:noProof/>
        </w:rPr>
        <w:t>ce que</w:t>
      </w:r>
      <w:r w:rsidR="009A24EF" w:rsidRPr="000739DA">
        <w:rPr>
          <w:rFonts w:ascii="Garamond" w:hAnsi="Garamond" w:cs="Courier New"/>
          <w:noProof/>
        </w:rPr>
        <w:t xml:space="preserve"> </w:t>
      </w:r>
      <w:r w:rsidR="00553D05">
        <w:rPr>
          <w:rFonts w:ascii="Garamond" w:hAnsi="Garamond" w:cs="Courier New"/>
          <w:noProof/>
        </w:rPr>
        <w:t>-</w:t>
      </w:r>
      <w:r w:rsidRPr="000739DA">
        <w:rPr>
          <w:rFonts w:ascii="Garamond" w:hAnsi="Garamond" w:cs="Courier New"/>
          <w:noProof/>
        </w:rPr>
        <w:t xml:space="preserve"> </w:t>
      </w:r>
      <w:r w:rsidRPr="00553D05">
        <w:rPr>
          <w:rFonts w:ascii="Garamond" w:hAnsi="Garamond" w:cs="Courier New"/>
          <w:noProof/>
        </w:rPr>
        <w:t>vous vous en rendez compte</w:t>
      </w:r>
      <w:r w:rsidR="009A24EF" w:rsidRPr="00553D05">
        <w:rPr>
          <w:rFonts w:ascii="Garamond" w:hAnsi="Garamond" w:cs="Courier New"/>
          <w:noProof/>
        </w:rPr>
        <w:t> ?</w:t>
      </w:r>
      <w:r w:rsidR="009A24EF" w:rsidRPr="000739DA">
        <w:rPr>
          <w:rFonts w:ascii="Garamond" w:hAnsi="Garamond" w:cs="Courier New"/>
          <w:i/>
          <w:noProof/>
        </w:rPr>
        <w:t xml:space="preserve"> </w:t>
      </w:r>
      <w:r w:rsidR="00553D05">
        <w:rPr>
          <w:rFonts w:ascii="Garamond" w:hAnsi="Garamond" w:cs="Courier New"/>
          <w:noProof/>
        </w:rPr>
        <w:t>-</w:t>
      </w:r>
      <w:r w:rsidRPr="000739DA">
        <w:rPr>
          <w:rFonts w:ascii="Garamond" w:hAnsi="Garamond" w:cs="Courier New"/>
          <w:noProof/>
        </w:rPr>
        <w:t xml:space="preserve"> ce n</w:t>
      </w:r>
      <w:r w:rsidR="00720B03">
        <w:rPr>
          <w:rFonts w:ascii="Garamond" w:hAnsi="Garamond" w:cs="Courier New"/>
          <w:noProof/>
        </w:rPr>
        <w:t>’</w:t>
      </w:r>
      <w:r w:rsidRPr="000739DA">
        <w:rPr>
          <w:rFonts w:ascii="Garamond" w:hAnsi="Garamond" w:cs="Courier New"/>
          <w:noProof/>
        </w:rPr>
        <w:t>est pas là que nous commençons à entrer dans l</w:t>
      </w:r>
      <w:r w:rsidR="00720B03">
        <w:rPr>
          <w:rFonts w:ascii="Garamond" w:hAnsi="Garamond" w:cs="Courier New"/>
          <w:noProof/>
        </w:rPr>
        <w:t>’</w:t>
      </w:r>
      <w:r w:rsidRPr="000739DA">
        <w:rPr>
          <w:rFonts w:ascii="Garamond" w:hAnsi="Garamond" w:cs="Courier New"/>
          <w:noProof/>
        </w:rPr>
        <w:t xml:space="preserve">aberration, </w:t>
      </w:r>
    </w:p>
    <w:p w:rsidR="00553D05" w:rsidRDefault="00E46372" w:rsidP="000739DA">
      <w:pPr>
        <w:ind w:right="-284" w:hanging="567"/>
        <w:rPr>
          <w:rFonts w:ascii="Garamond" w:hAnsi="Garamond" w:cs="Courier New"/>
          <w:noProof/>
        </w:rPr>
      </w:pPr>
      <w:r w:rsidRPr="000739DA">
        <w:rPr>
          <w:rFonts w:ascii="Garamond" w:hAnsi="Garamond" w:cs="Courier New"/>
          <w:noProof/>
        </w:rPr>
        <w:t>quand nous faisons sim</w:t>
      </w:r>
      <w:r w:rsidRPr="000739DA">
        <w:rPr>
          <w:rFonts w:ascii="Garamond" w:hAnsi="Garamond" w:cs="Courier New"/>
          <w:noProof/>
        </w:rPr>
        <w:softHyphen/>
        <w:t xml:space="preserve">plement une remarque </w:t>
      </w:r>
      <w:r w:rsidRPr="000739DA">
        <w:rPr>
          <w:rFonts w:ascii="Garamond" w:hAnsi="Garamond"/>
          <w:i/>
          <w:noProof/>
        </w:rPr>
        <w:t>irrelevant</w:t>
      </w:r>
      <w:r w:rsidRPr="000739DA">
        <w:rPr>
          <w:rFonts w:ascii="Garamond" w:hAnsi="Garamond" w:cs="Courier New"/>
          <w:noProof/>
        </w:rPr>
        <w:t>, de dire</w:t>
      </w:r>
      <w:r w:rsidR="00E90635" w:rsidRPr="000739DA">
        <w:rPr>
          <w:rFonts w:ascii="Garamond" w:hAnsi="Garamond" w:cs="Courier New"/>
          <w:noProof/>
        </w:rPr>
        <w:t xml:space="preserve"> </w:t>
      </w:r>
      <w:r w:rsidRPr="000739DA">
        <w:rPr>
          <w:rFonts w:ascii="Garamond" w:hAnsi="Garamond" w:cs="Courier New"/>
          <w:noProof/>
        </w:rPr>
        <w:t xml:space="preserve">: « </w:t>
      </w:r>
      <w:r w:rsidRPr="000739DA">
        <w:rPr>
          <w:rFonts w:ascii="Garamond" w:hAnsi="Garamond"/>
          <w:i/>
          <w:noProof/>
        </w:rPr>
        <w:t>C</w:t>
      </w:r>
      <w:r w:rsidR="00720B03">
        <w:rPr>
          <w:rFonts w:ascii="Garamond" w:hAnsi="Garamond"/>
          <w:i/>
          <w:noProof/>
        </w:rPr>
        <w:t>’</w:t>
      </w:r>
      <w:r w:rsidRPr="000739DA">
        <w:rPr>
          <w:rFonts w:ascii="Garamond" w:hAnsi="Garamond"/>
          <w:i/>
          <w:noProof/>
        </w:rPr>
        <w:t>est très bien, tout ça.</w:t>
      </w:r>
      <w:r w:rsidRPr="000739DA">
        <w:rPr>
          <w:rFonts w:ascii="Garamond" w:hAnsi="Garamond" w:cs="Courier New"/>
          <w:noProof/>
        </w:rPr>
        <w:t xml:space="preserve"> » ?  Ce type après tout est </w:t>
      </w:r>
      <w:r w:rsidRPr="000739DA">
        <w:rPr>
          <w:rFonts w:ascii="Garamond" w:hAnsi="Garamond" w:cs="Courier New"/>
          <w:i/>
          <w:noProof/>
        </w:rPr>
        <w:t>dans son droit</w:t>
      </w:r>
      <w:r w:rsidRPr="000739DA">
        <w:rPr>
          <w:rFonts w:ascii="Garamond" w:hAnsi="Garamond" w:cs="Courier New"/>
          <w:noProof/>
        </w:rPr>
        <w:t xml:space="preserve">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opérer ainsi. Mais est</w:t>
      </w:r>
      <w:r w:rsidR="00553D05">
        <w:rPr>
          <w:rFonts w:ascii="Garamond" w:hAnsi="Garamond" w:cs="Courier New"/>
          <w:noProof/>
        </w:rPr>
        <w:t>-</w:t>
      </w:r>
      <w:r w:rsidRPr="000739DA">
        <w:rPr>
          <w:rFonts w:ascii="Garamond" w:hAnsi="Garamond" w:cs="Courier New"/>
          <w:noProof/>
        </w:rPr>
        <w:t>ce que ce n</w:t>
      </w:r>
      <w:r w:rsidR="00720B03">
        <w:rPr>
          <w:rFonts w:ascii="Garamond" w:hAnsi="Garamond" w:cs="Courier New"/>
          <w:noProof/>
        </w:rPr>
        <w:t>’</w:t>
      </w:r>
      <w:r w:rsidRPr="000739DA">
        <w:rPr>
          <w:rFonts w:ascii="Garamond" w:hAnsi="Garamond" w:cs="Courier New"/>
          <w:noProof/>
        </w:rPr>
        <w:t xml:space="preserve">est pas une façon </w:t>
      </w:r>
      <w:r w:rsidRPr="000739DA">
        <w:rPr>
          <w:rFonts w:ascii="Garamond" w:hAnsi="Garamond"/>
          <w:i/>
          <w:noProof/>
        </w:rPr>
        <w:t>un</w:t>
      </w:r>
      <w:r w:rsidR="00553D05">
        <w:rPr>
          <w:rFonts w:ascii="Garamond" w:hAnsi="Garamond" w:cs="Courier New"/>
          <w:noProof/>
        </w:rPr>
        <w:t>-</w:t>
      </w:r>
      <w:r w:rsidRPr="000739DA">
        <w:rPr>
          <w:rFonts w:ascii="Garamond" w:hAnsi="Garamond"/>
          <w:i/>
          <w:noProof/>
        </w:rPr>
        <w:t>economic</w:t>
      </w:r>
      <w:r w:rsidRPr="000739DA">
        <w:rPr>
          <w:rFonts w:ascii="Garamond" w:hAnsi="Garamond" w:cs="Courier New"/>
          <w:noProof/>
        </w:rPr>
        <w:t xml:space="preserve"> ?</w:t>
      </w:r>
      <w:r w:rsidR="00553D05">
        <w:rPr>
          <w:rFonts w:ascii="Garamond" w:hAnsi="Garamond" w:cs="Courier New"/>
          <w:noProof/>
        </w:rPr>
        <w:t xml:space="preserve"> </w:t>
      </w:r>
      <w:r w:rsidRPr="000739DA">
        <w:rPr>
          <w:rFonts w:ascii="Garamond" w:hAnsi="Garamond" w:cs="Courier New"/>
          <w:noProof/>
        </w:rPr>
        <w:t>Est</w:t>
      </w:r>
      <w:r w:rsidR="00553D05">
        <w:rPr>
          <w:rFonts w:ascii="Garamond" w:hAnsi="Garamond" w:cs="Courier New"/>
          <w:noProof/>
        </w:rPr>
        <w:t>-</w:t>
      </w:r>
      <w:r w:rsidRPr="000739DA">
        <w:rPr>
          <w:rFonts w:ascii="Garamond" w:hAnsi="Garamond" w:cs="Courier New"/>
          <w:noProof/>
        </w:rPr>
        <w:t>ce que ce n</w:t>
      </w:r>
      <w:r w:rsidR="00720B03">
        <w:rPr>
          <w:rFonts w:ascii="Garamond" w:hAnsi="Garamond" w:cs="Courier New"/>
          <w:noProof/>
        </w:rPr>
        <w:t>’</w:t>
      </w:r>
      <w:r w:rsidRPr="000739DA">
        <w:rPr>
          <w:rFonts w:ascii="Garamond" w:hAnsi="Garamond" w:cs="Courier New"/>
          <w:noProof/>
        </w:rPr>
        <w:t xml:space="preserve">est pas un très long détour ?  </w:t>
      </w:r>
    </w:p>
    <w:p w:rsidR="00E90635" w:rsidRPr="000739DA" w:rsidRDefault="00E90635" w:rsidP="000739DA">
      <w:pPr>
        <w:ind w:right="-284" w:hanging="567"/>
        <w:rPr>
          <w:rFonts w:ascii="Garamond" w:hAnsi="Garamond" w:cs="Courier New"/>
          <w:noProof/>
        </w:rPr>
      </w:pPr>
    </w:p>
    <w:p w:rsidR="00553D05" w:rsidRDefault="00E46372" w:rsidP="000739DA">
      <w:pPr>
        <w:ind w:right="-284" w:hanging="567"/>
        <w:rPr>
          <w:rFonts w:ascii="Garamond" w:hAnsi="Garamond" w:cs="Courier New"/>
          <w:noProof/>
        </w:rPr>
      </w:pPr>
      <w:r w:rsidRPr="000739DA">
        <w:rPr>
          <w:rFonts w:ascii="Garamond" w:hAnsi="Garamond" w:cs="Courier New"/>
          <w:noProof/>
        </w:rPr>
        <w:t>Et nous voilà rentrés dans l</w:t>
      </w:r>
      <w:r w:rsidR="00720B03">
        <w:rPr>
          <w:rFonts w:ascii="Garamond" w:hAnsi="Garamond" w:cs="Courier New"/>
          <w:noProof/>
        </w:rPr>
        <w:t>’</w:t>
      </w:r>
      <w:r w:rsidRPr="000739DA">
        <w:rPr>
          <w:rFonts w:ascii="Garamond" w:hAnsi="Garamond" w:cs="Courier New"/>
          <w:noProof/>
        </w:rPr>
        <w:t>aberration, sur le plan de quelque chose qui n</w:t>
      </w:r>
      <w:r w:rsidR="00720B03">
        <w:rPr>
          <w:rFonts w:ascii="Garamond" w:hAnsi="Garamond" w:cs="Courier New"/>
          <w:noProof/>
        </w:rPr>
        <w:t>’</w:t>
      </w:r>
      <w:r w:rsidRPr="000739DA">
        <w:rPr>
          <w:rFonts w:ascii="Garamond" w:hAnsi="Garamond" w:cs="Courier New"/>
          <w:noProof/>
        </w:rPr>
        <w:t>a aucun rapport. Il n</w:t>
      </w:r>
      <w:r w:rsidR="00720B03">
        <w:rPr>
          <w:rFonts w:ascii="Garamond" w:hAnsi="Garamond" w:cs="Courier New"/>
          <w:noProof/>
        </w:rPr>
        <w:t>’</w:t>
      </w:r>
      <w:r w:rsidRPr="000739DA">
        <w:rPr>
          <w:rFonts w:ascii="Garamond" w:hAnsi="Garamond" w:cs="Courier New"/>
          <w:noProof/>
        </w:rPr>
        <w:t xml:space="preserve">est pas question de savoir </w:t>
      </w:r>
    </w:p>
    <w:p w:rsidR="00553D05" w:rsidRDefault="00E46372" w:rsidP="000739DA">
      <w:pPr>
        <w:ind w:right="-284" w:hanging="567"/>
        <w:rPr>
          <w:rFonts w:ascii="Garamond" w:hAnsi="Garamond" w:cs="Courier New"/>
          <w:noProof/>
        </w:rPr>
      </w:pPr>
      <w:r w:rsidRPr="000739DA">
        <w:rPr>
          <w:rFonts w:ascii="Garamond" w:hAnsi="Garamond" w:cs="Courier New"/>
          <w:noProof/>
        </w:rPr>
        <w:t>si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économique</w:t>
      </w:r>
      <w:r w:rsidRPr="000739DA">
        <w:rPr>
          <w:rFonts w:ascii="Garamond" w:hAnsi="Garamond" w:cs="Courier New"/>
          <w:noProof/>
        </w:rPr>
        <w:t xml:space="preserve"> ou </w:t>
      </w:r>
      <w:r w:rsidRPr="000739DA">
        <w:rPr>
          <w:rFonts w:ascii="Garamond" w:hAnsi="Garamond"/>
          <w:i/>
          <w:noProof/>
        </w:rPr>
        <w:t>pas économique</w:t>
      </w:r>
      <w:r w:rsidRPr="000739DA">
        <w:rPr>
          <w:rFonts w:ascii="Garamond" w:hAnsi="Garamond" w:cs="Courier New"/>
          <w:noProof/>
        </w:rPr>
        <w:t>. Cela se soutient dans son registre, et hautement, car à la vérité, s</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de quelque chose </w:t>
      </w:r>
    </w:p>
    <w:p w:rsidR="00553D05" w:rsidRDefault="00E46372" w:rsidP="000739DA">
      <w:pPr>
        <w:ind w:right="-284" w:hanging="567"/>
        <w:rPr>
          <w:rFonts w:ascii="Garamond" w:hAnsi="Garamond" w:cs="Courier New"/>
          <w:noProof/>
        </w:rPr>
      </w:pPr>
      <w:r w:rsidRPr="000739DA">
        <w:rPr>
          <w:rFonts w:ascii="Garamond" w:hAnsi="Garamond" w:cs="Courier New"/>
          <w:noProof/>
        </w:rPr>
        <w:t xml:space="preserve">dans le transfert, et il a tout à fait raison de situer ça </w:t>
      </w:r>
      <w:r w:rsidRPr="00553D05">
        <w:rPr>
          <w:rFonts w:ascii="Garamond" w:hAnsi="Garamond"/>
          <w:noProof/>
        </w:rPr>
        <w:t>quelque part</w:t>
      </w:r>
      <w:r w:rsidRPr="00553D05">
        <w:rPr>
          <w:rFonts w:ascii="Garamond" w:hAnsi="Garamond" w:cs="Courier New"/>
          <w:noProof/>
        </w:rPr>
        <w:t xml:space="preserve"> juste</w:t>
      </w:r>
      <w:r w:rsidRPr="00553D05">
        <w:rPr>
          <w:rFonts w:ascii="Garamond" w:hAnsi="Garamond" w:cs="Courier New"/>
          <w:noProof/>
        </w:rPr>
        <w:softHyphen/>
        <w:t xml:space="preserve">ment </w:t>
      </w:r>
      <w:r w:rsidRPr="00553D05">
        <w:rPr>
          <w:rFonts w:ascii="Garamond" w:hAnsi="Garamond"/>
          <w:noProof/>
        </w:rPr>
        <w:t>au départ</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expérience analytique, ce registre </w:t>
      </w:r>
    </w:p>
    <w:p w:rsidR="00553D05" w:rsidRDefault="00E46372" w:rsidP="000739DA">
      <w:pPr>
        <w:ind w:right="-284" w:hanging="567"/>
        <w:rPr>
          <w:rFonts w:ascii="Garamond" w:hAnsi="Garamond" w:cs="Courier New"/>
          <w:noProof/>
        </w:rPr>
      </w:pPr>
      <w:r w:rsidRPr="000739DA">
        <w:rPr>
          <w:rFonts w:ascii="Garamond" w:hAnsi="Garamond" w:cs="Courier New"/>
          <w:noProof/>
        </w:rPr>
        <w:t xml:space="preserve">dans lequel la parole est </w:t>
      </w:r>
      <w:r w:rsidRPr="000739DA">
        <w:rPr>
          <w:rFonts w:ascii="Garamond" w:hAnsi="Garamond"/>
          <w:i/>
          <w:noProof/>
        </w:rPr>
        <w:t>menteresse</w:t>
      </w:r>
      <w:r w:rsidRPr="000739DA">
        <w:rPr>
          <w:rFonts w:ascii="Garamond" w:hAnsi="Garamond" w:cs="Courier New"/>
          <w:noProof/>
        </w:rPr>
        <w:t>, et que c</w:t>
      </w:r>
      <w:r w:rsidR="00720B03">
        <w:rPr>
          <w:rFonts w:ascii="Garamond" w:hAnsi="Garamond" w:cs="Courier New"/>
          <w:noProof/>
        </w:rPr>
        <w:t>’</w:t>
      </w:r>
      <w:r w:rsidRPr="000739DA">
        <w:rPr>
          <w:rFonts w:ascii="Garamond" w:hAnsi="Garamond" w:cs="Courier New"/>
          <w:noProof/>
        </w:rPr>
        <w:t xml:space="preserve">est précisément </w:t>
      </w:r>
    </w:p>
    <w:p w:rsidR="00553D05" w:rsidRDefault="00E46372" w:rsidP="00C15352">
      <w:pPr>
        <w:pStyle w:val="Paragraphedeliste"/>
        <w:numPr>
          <w:ilvl w:val="0"/>
          <w:numId w:val="52"/>
        </w:numPr>
        <w:ind w:right="-284"/>
        <w:rPr>
          <w:rFonts w:ascii="Garamond" w:hAnsi="Garamond" w:cs="Courier New"/>
          <w:noProof/>
        </w:rPr>
      </w:pPr>
      <w:r w:rsidRPr="00553D05">
        <w:rPr>
          <w:rFonts w:ascii="Garamond" w:hAnsi="Garamond" w:cs="Courier New"/>
          <w:i/>
          <w:noProof/>
        </w:rPr>
        <w:t>parce qu</w:t>
      </w:r>
      <w:r w:rsidR="00720B03">
        <w:rPr>
          <w:rFonts w:ascii="Garamond" w:hAnsi="Garamond" w:cs="Courier New"/>
          <w:i/>
          <w:noProof/>
        </w:rPr>
        <w:t>’</w:t>
      </w:r>
      <w:r w:rsidRPr="00553D05">
        <w:rPr>
          <w:rFonts w:ascii="Garamond" w:hAnsi="Garamond" w:cs="Courier New"/>
          <w:i/>
          <w:noProof/>
        </w:rPr>
        <w:t xml:space="preserve">elle est </w:t>
      </w:r>
      <w:r w:rsidRPr="00553D05">
        <w:rPr>
          <w:rFonts w:ascii="Garamond" w:hAnsi="Garamond"/>
          <w:i/>
          <w:noProof/>
        </w:rPr>
        <w:t>menteresse</w:t>
      </w:r>
      <w:r w:rsidRPr="00553D05">
        <w:rPr>
          <w:rFonts w:ascii="Garamond" w:hAnsi="Garamond" w:cs="Courier New"/>
          <w:noProof/>
        </w:rPr>
        <w:t xml:space="preserve">, </w:t>
      </w:r>
    </w:p>
    <w:p w:rsidR="00553D05" w:rsidRDefault="00E46372" w:rsidP="00C15352">
      <w:pPr>
        <w:pStyle w:val="Paragraphedeliste"/>
        <w:numPr>
          <w:ilvl w:val="0"/>
          <w:numId w:val="52"/>
        </w:numPr>
        <w:ind w:right="-284"/>
        <w:rPr>
          <w:rFonts w:ascii="Garamond" w:hAnsi="Garamond" w:cs="Courier New"/>
          <w:noProof/>
        </w:rPr>
      </w:pPr>
      <w:r w:rsidRPr="00553D05">
        <w:rPr>
          <w:rFonts w:ascii="Garamond" w:hAnsi="Garamond" w:cs="Courier New"/>
          <w:i/>
          <w:noProof/>
        </w:rPr>
        <w:t>parce qu</w:t>
      </w:r>
      <w:r w:rsidR="00720B03">
        <w:rPr>
          <w:rFonts w:ascii="Garamond" w:hAnsi="Garamond" w:cs="Courier New"/>
          <w:i/>
          <w:noProof/>
        </w:rPr>
        <w:t>’</w:t>
      </w:r>
      <w:r w:rsidRPr="00553D05">
        <w:rPr>
          <w:rFonts w:ascii="Garamond" w:hAnsi="Garamond" w:cs="Courier New"/>
          <w:i/>
          <w:noProof/>
        </w:rPr>
        <w:t>elle instaure, qu</w:t>
      </w:r>
      <w:r w:rsidR="00720B03">
        <w:rPr>
          <w:rFonts w:ascii="Garamond" w:hAnsi="Garamond" w:cs="Courier New"/>
          <w:i/>
          <w:noProof/>
        </w:rPr>
        <w:t>’</w:t>
      </w:r>
      <w:r w:rsidRPr="00553D05">
        <w:rPr>
          <w:rFonts w:ascii="Garamond" w:hAnsi="Garamond" w:cs="Courier New"/>
          <w:i/>
          <w:noProof/>
        </w:rPr>
        <w:t xml:space="preserve">elle introduit dans la réalité le </w:t>
      </w:r>
      <w:r w:rsidRPr="00553D05">
        <w:rPr>
          <w:rFonts w:ascii="Garamond" w:hAnsi="Garamond"/>
          <w:i/>
          <w:noProof/>
        </w:rPr>
        <w:t>mensonge</w:t>
      </w:r>
      <w:r w:rsidRPr="00553D05">
        <w:rPr>
          <w:rFonts w:ascii="Garamond" w:hAnsi="Garamond" w:cs="Courier New"/>
          <w:noProof/>
        </w:rPr>
        <w:t xml:space="preserve">, </w:t>
      </w:r>
      <w:r w:rsidR="00553D05" w:rsidRPr="00553D05">
        <w:rPr>
          <w:rFonts w:ascii="Garamond" w:hAnsi="Garamond" w:cs="Courier New"/>
          <w:noProof/>
        </w:rPr>
        <w:t>c</w:t>
      </w:r>
      <w:r w:rsidR="00720B03">
        <w:rPr>
          <w:rFonts w:ascii="Garamond" w:hAnsi="Garamond" w:cs="Courier New"/>
          <w:noProof/>
        </w:rPr>
        <w:t>’</w:t>
      </w:r>
      <w:r w:rsidR="00553D05" w:rsidRPr="00553D05">
        <w:rPr>
          <w:rFonts w:ascii="Garamond" w:hAnsi="Garamond" w:cs="Courier New"/>
          <w:noProof/>
        </w:rPr>
        <w:t>est-à-dire</w:t>
      </w:r>
      <w:r w:rsidRPr="00553D05">
        <w:rPr>
          <w:rFonts w:ascii="Garamond" w:hAnsi="Garamond" w:cs="Courier New"/>
          <w:noProof/>
        </w:rPr>
        <w:t xml:space="preserve"> quelque chose qui n</w:t>
      </w:r>
      <w:r w:rsidR="00720B03">
        <w:rPr>
          <w:rFonts w:ascii="Garamond" w:hAnsi="Garamond" w:cs="Courier New"/>
          <w:noProof/>
        </w:rPr>
        <w:t>’</w:t>
      </w:r>
      <w:r w:rsidRPr="00553D05">
        <w:rPr>
          <w:rFonts w:ascii="Garamond" w:hAnsi="Garamond" w:cs="Courier New"/>
          <w:noProof/>
        </w:rPr>
        <w:t>est pas</w:t>
      </w:r>
      <w:r w:rsidR="00553D05">
        <w:rPr>
          <w:rFonts w:ascii="Garamond" w:hAnsi="Garamond" w:cs="Courier New"/>
          <w:noProof/>
        </w:rPr>
        <w:t>,</w:t>
      </w:r>
      <w:r w:rsidRPr="00553D05">
        <w:rPr>
          <w:rFonts w:ascii="Garamond" w:hAnsi="Garamond" w:cs="Courier New"/>
          <w:noProof/>
        </w:rPr>
        <w:t xml:space="preserve"> </w:t>
      </w:r>
    </w:p>
    <w:p w:rsidR="00E90635" w:rsidRPr="00553D05" w:rsidRDefault="00E46372" w:rsidP="00C15352">
      <w:pPr>
        <w:pStyle w:val="Paragraphedeliste"/>
        <w:numPr>
          <w:ilvl w:val="0"/>
          <w:numId w:val="52"/>
        </w:numPr>
        <w:ind w:right="-284"/>
        <w:rPr>
          <w:rFonts w:ascii="Garamond" w:hAnsi="Garamond" w:cs="Courier New"/>
          <w:noProof/>
        </w:rPr>
      </w:pPr>
      <w:r w:rsidRPr="00553D05">
        <w:rPr>
          <w:rFonts w:ascii="Garamond" w:hAnsi="Garamond" w:cs="Courier New"/>
          <w:i/>
          <w:noProof/>
        </w:rPr>
        <w:t>c</w:t>
      </w:r>
      <w:r w:rsidR="00720B03">
        <w:rPr>
          <w:rFonts w:ascii="Garamond" w:hAnsi="Garamond" w:cs="Courier New"/>
          <w:i/>
          <w:noProof/>
        </w:rPr>
        <w:t>’</w:t>
      </w:r>
      <w:r w:rsidRPr="00553D05">
        <w:rPr>
          <w:rFonts w:ascii="Garamond" w:hAnsi="Garamond" w:cs="Courier New"/>
          <w:i/>
          <w:noProof/>
        </w:rPr>
        <w:t xml:space="preserve">est </w:t>
      </w:r>
      <w:r w:rsidRPr="00553D05">
        <w:rPr>
          <w:rFonts w:ascii="Garamond" w:hAnsi="Garamond"/>
          <w:i/>
          <w:noProof/>
        </w:rPr>
        <w:t>parce qu</w:t>
      </w:r>
      <w:r w:rsidR="00720B03">
        <w:rPr>
          <w:rFonts w:ascii="Garamond" w:hAnsi="Garamond" w:cs="Courier New"/>
          <w:i/>
          <w:noProof/>
        </w:rPr>
        <w:t>’</w:t>
      </w:r>
      <w:r w:rsidRPr="00553D05">
        <w:rPr>
          <w:rFonts w:ascii="Garamond" w:hAnsi="Garamond" w:cs="Courier New"/>
          <w:i/>
          <w:noProof/>
        </w:rPr>
        <w:t>elle introduit ce qui n</w:t>
      </w:r>
      <w:r w:rsidR="00720B03">
        <w:rPr>
          <w:rFonts w:ascii="Garamond" w:hAnsi="Garamond" w:cs="Courier New"/>
          <w:i/>
          <w:noProof/>
        </w:rPr>
        <w:t>’</w:t>
      </w:r>
      <w:r w:rsidRPr="00553D05">
        <w:rPr>
          <w:rFonts w:ascii="Garamond" w:hAnsi="Garamond" w:cs="Courier New"/>
          <w:i/>
          <w:noProof/>
        </w:rPr>
        <w:t>est pas</w:t>
      </w:r>
      <w:r w:rsidRPr="00553D05">
        <w:rPr>
          <w:rFonts w:ascii="Garamond" w:hAnsi="Garamond" w:cs="Courier New"/>
          <w:noProof/>
        </w:rPr>
        <w:t xml:space="preserve"> </w:t>
      </w:r>
      <w:r w:rsidRPr="00553D05">
        <w:rPr>
          <w:rFonts w:ascii="Garamond" w:hAnsi="Garamond" w:cs="Courier New"/>
          <w:i/>
          <w:noProof/>
          <w:color w:val="0000CC"/>
        </w:rPr>
        <w:t>qu</w:t>
      </w:r>
      <w:r w:rsidR="00720B03">
        <w:rPr>
          <w:rFonts w:ascii="Garamond" w:hAnsi="Garamond" w:cs="Courier New"/>
          <w:i/>
          <w:noProof/>
          <w:color w:val="0000CC"/>
        </w:rPr>
        <w:t>’</w:t>
      </w:r>
      <w:r w:rsidRPr="00553D05">
        <w:rPr>
          <w:rFonts w:ascii="Garamond" w:hAnsi="Garamond" w:cs="Courier New"/>
          <w:i/>
          <w:noProof/>
          <w:color w:val="0000CC"/>
        </w:rPr>
        <w:t>elle peut aussi introduire ce qui est</w:t>
      </w:r>
      <w:r w:rsidRPr="00553D05">
        <w:rPr>
          <w:rFonts w:ascii="Garamond" w:hAnsi="Garamond" w:cs="Courier New"/>
          <w:noProof/>
        </w:rPr>
        <w:t xml:space="preserve">. </w:t>
      </w:r>
    </w:p>
    <w:p w:rsidR="00E90635" w:rsidRPr="000739DA" w:rsidRDefault="00E90635" w:rsidP="000739DA">
      <w:pPr>
        <w:ind w:right="-284" w:hanging="567"/>
        <w:rPr>
          <w:rFonts w:ascii="Garamond" w:hAnsi="Garamond" w:cs="Courier New"/>
          <w:noProof/>
        </w:rPr>
      </w:pPr>
    </w:p>
    <w:p w:rsidR="00553D05" w:rsidRDefault="00E46372" w:rsidP="000739DA">
      <w:pPr>
        <w:ind w:right="-284" w:hanging="567"/>
        <w:rPr>
          <w:rFonts w:ascii="Garamond" w:hAnsi="Garamond" w:cs="Courier New"/>
          <w:noProof/>
        </w:rPr>
      </w:pPr>
      <w:r w:rsidRPr="000739DA">
        <w:rPr>
          <w:rFonts w:ascii="Garamond" w:hAnsi="Garamond" w:cs="Courier New"/>
          <w:noProof/>
        </w:rPr>
        <w:t xml:space="preserve">Car avant la parole, rien </w:t>
      </w:r>
      <w:r w:rsidRPr="000739DA">
        <w:rPr>
          <w:rFonts w:ascii="Garamond" w:hAnsi="Garamond"/>
          <w:i/>
          <w:noProof/>
        </w:rPr>
        <w:t>n</w:t>
      </w:r>
      <w:r w:rsidR="00720B03">
        <w:rPr>
          <w:rFonts w:ascii="Garamond" w:hAnsi="Garamond"/>
          <w:i/>
          <w:noProof/>
        </w:rPr>
        <w:t>’</w:t>
      </w:r>
      <w:r w:rsidRPr="000739DA">
        <w:rPr>
          <w:rFonts w:ascii="Garamond" w:hAnsi="Garamond"/>
          <w:i/>
          <w:noProof/>
        </w:rPr>
        <w:t>est</w:t>
      </w:r>
      <w:r w:rsidRPr="000739DA">
        <w:rPr>
          <w:rFonts w:ascii="Garamond" w:hAnsi="Garamond" w:cs="Courier New"/>
          <w:noProof/>
        </w:rPr>
        <w:t xml:space="preserve"> ni </w:t>
      </w:r>
      <w:r w:rsidRPr="000739DA">
        <w:rPr>
          <w:rFonts w:ascii="Garamond" w:hAnsi="Garamond"/>
          <w:i/>
          <w:noProof/>
        </w:rPr>
        <w:t>n</w:t>
      </w:r>
      <w:r w:rsidR="00720B03">
        <w:rPr>
          <w:rFonts w:ascii="Garamond" w:hAnsi="Garamond"/>
          <w:i/>
          <w:noProof/>
        </w:rPr>
        <w:t>’</w:t>
      </w:r>
      <w:r w:rsidRPr="000739DA">
        <w:rPr>
          <w:rFonts w:ascii="Garamond" w:hAnsi="Garamond"/>
          <w:i/>
          <w:noProof/>
        </w:rPr>
        <w:t>est pas</w:t>
      </w:r>
      <w:r w:rsidRPr="000739DA">
        <w:rPr>
          <w:rFonts w:ascii="Garamond" w:hAnsi="Garamond" w:cs="Courier New"/>
          <w:noProof/>
        </w:rPr>
        <w:t>. Tout est là sans doute, mais c</w:t>
      </w:r>
      <w:r w:rsidR="00720B03">
        <w:rPr>
          <w:rFonts w:ascii="Garamond" w:hAnsi="Garamond" w:cs="Courier New"/>
          <w:noProof/>
        </w:rPr>
        <w:t>’</w:t>
      </w:r>
      <w:r w:rsidRPr="000739DA">
        <w:rPr>
          <w:rFonts w:ascii="Garamond" w:hAnsi="Garamond" w:cs="Courier New"/>
          <w:noProof/>
        </w:rPr>
        <w:t>est avec la parole qu</w:t>
      </w:r>
      <w:r w:rsidR="00720B03">
        <w:rPr>
          <w:rFonts w:ascii="Garamond" w:hAnsi="Garamond" w:cs="Courier New"/>
          <w:noProof/>
        </w:rPr>
        <w:t>’</w:t>
      </w:r>
      <w:r w:rsidRPr="000739DA">
        <w:rPr>
          <w:rFonts w:ascii="Garamond" w:hAnsi="Garamond" w:cs="Courier New"/>
          <w:noProof/>
        </w:rPr>
        <w:t xml:space="preserve">il y a </w:t>
      </w:r>
      <w:r w:rsidR="00553D05">
        <w:rPr>
          <w:rFonts w:ascii="Garamond" w:hAnsi="Garamond" w:cs="Courier New"/>
          <w:noProof/>
        </w:rPr>
        <w:t>« </w:t>
      </w:r>
      <w:r w:rsidR="00553D05">
        <w:rPr>
          <w:rFonts w:ascii="Garamond" w:hAnsi="Garamond" w:cs="Courier New"/>
          <w:i/>
          <w:noProof/>
        </w:rPr>
        <w:t>d</w:t>
      </w:r>
      <w:r w:rsidRPr="00553D05">
        <w:rPr>
          <w:rFonts w:ascii="Garamond" w:hAnsi="Garamond" w:cs="Courier New"/>
          <w:i/>
          <w:noProof/>
        </w:rPr>
        <w:t>es choses qui sont</w:t>
      </w:r>
      <w:r w:rsidR="00553D05">
        <w:rPr>
          <w:rFonts w:ascii="Garamond" w:hAnsi="Garamond" w:cs="Courier New"/>
          <w:i/>
          <w:noProof/>
        </w:rPr>
        <w:t> »,</w:t>
      </w:r>
      <w:r w:rsidR="00553D05">
        <w:rPr>
          <w:rFonts w:ascii="Garamond" w:hAnsi="Garamond" w:cs="Courier New"/>
          <w:noProof/>
        </w:rPr>
        <w:t xml:space="preserve"> </w:t>
      </w:r>
    </w:p>
    <w:p w:rsidR="00553D05" w:rsidRDefault="00672C78" w:rsidP="000739DA">
      <w:pPr>
        <w:ind w:right="-284" w:hanging="567"/>
        <w:rPr>
          <w:rFonts w:ascii="Garamond" w:hAnsi="Garamond" w:cs="Courier New"/>
          <w:noProof/>
        </w:rPr>
      </w:pPr>
      <w:r w:rsidRPr="000739DA">
        <w:rPr>
          <w:rFonts w:ascii="Garamond" w:hAnsi="Garamond" w:cs="Courier New"/>
          <w:noProof/>
        </w:rPr>
        <w:t>vraies ou fausses</w:t>
      </w:r>
      <w:r w:rsidR="00553D05">
        <w:rPr>
          <w:rFonts w:ascii="Garamond" w:hAnsi="Garamond" w:cs="Courier New"/>
          <w:noProof/>
        </w:rPr>
        <w:t xml:space="preserve"> : </w:t>
      </w:r>
      <w:r w:rsidR="00E46372" w:rsidRPr="000739DA">
        <w:rPr>
          <w:rFonts w:ascii="Garamond" w:hAnsi="Garamond" w:cs="Courier New"/>
          <w:noProof/>
        </w:rPr>
        <w:t xml:space="preserve">qui sont, et </w:t>
      </w:r>
      <w:r w:rsidR="00553D05">
        <w:rPr>
          <w:rFonts w:ascii="Garamond" w:hAnsi="Garamond" w:cs="Courier New"/>
          <w:noProof/>
        </w:rPr>
        <w:t>« </w:t>
      </w:r>
      <w:r w:rsidR="00E46372" w:rsidRPr="00553D05">
        <w:rPr>
          <w:rFonts w:ascii="Garamond" w:hAnsi="Garamond" w:cs="Courier New"/>
          <w:i/>
          <w:noProof/>
        </w:rPr>
        <w:t>des choses qui</w:t>
      </w:r>
      <w:r w:rsidR="00A3540C" w:rsidRPr="00553D05">
        <w:rPr>
          <w:rFonts w:ascii="Garamond" w:hAnsi="Garamond" w:cs="Courier New"/>
          <w:i/>
          <w:noProof/>
        </w:rPr>
        <w:t xml:space="preserve"> ne</w:t>
      </w:r>
      <w:r w:rsidR="00E46372" w:rsidRPr="00553D05">
        <w:rPr>
          <w:rFonts w:ascii="Garamond" w:hAnsi="Garamond" w:cs="Courier New"/>
          <w:i/>
          <w:noProof/>
        </w:rPr>
        <w:t xml:space="preserve"> sont pas</w:t>
      </w:r>
      <w:r w:rsidR="00553D05">
        <w:rPr>
          <w:rFonts w:ascii="Garamond" w:hAnsi="Garamond" w:cs="Courier New"/>
          <w:noProof/>
        </w:rPr>
        <w:t> »</w:t>
      </w:r>
      <w:r w:rsidR="00E46372" w:rsidRPr="000739DA">
        <w:rPr>
          <w:rFonts w:ascii="Garamond" w:hAnsi="Garamond" w:cs="Courier New"/>
          <w:noProof/>
        </w:rPr>
        <w:t>.</w:t>
      </w:r>
      <w:r w:rsidR="00553D05">
        <w:rPr>
          <w:rFonts w:ascii="Garamond" w:hAnsi="Garamond" w:cs="Courier New"/>
          <w:noProof/>
        </w:rPr>
        <w:t xml:space="preserve"> </w:t>
      </w:r>
      <w:r w:rsidR="00E46372"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 xml:space="preserve">est </w:t>
      </w:r>
      <w:r w:rsidR="00E46372" w:rsidRPr="000739DA">
        <w:rPr>
          <w:rFonts w:ascii="Garamond" w:hAnsi="Garamond"/>
          <w:i/>
          <w:noProof/>
          <w:color w:val="0000CC"/>
        </w:rPr>
        <w:t>avec cette dimension de la parole</w:t>
      </w:r>
      <w:r w:rsidR="00E46372" w:rsidRPr="000739DA">
        <w:rPr>
          <w:rFonts w:ascii="Garamond" w:hAnsi="Garamond" w:cs="Courier New"/>
          <w:noProof/>
        </w:rPr>
        <w:t xml:space="preserve"> que </w:t>
      </w:r>
      <w:r w:rsidR="00E46372" w:rsidRPr="000739DA">
        <w:rPr>
          <w:rFonts w:ascii="Garamond" w:hAnsi="Garamond"/>
          <w:i/>
          <w:noProof/>
          <w:color w:val="0000CC"/>
        </w:rPr>
        <w:t>se creuse, dans le réel, la vérité</w:t>
      </w:r>
      <w:r w:rsidR="00E46372" w:rsidRPr="000739DA">
        <w:rPr>
          <w:rFonts w:ascii="Garamond" w:hAnsi="Garamond" w:cs="Courier New"/>
          <w:noProof/>
        </w:rPr>
        <w:t xml:space="preserve">, </w:t>
      </w:r>
    </w:p>
    <w:p w:rsidR="00553D05" w:rsidRDefault="00E46372" w:rsidP="000739DA">
      <w:pPr>
        <w:ind w:right="-284" w:hanging="567"/>
        <w:rPr>
          <w:rFonts w:ascii="Garamond" w:hAnsi="Garamond" w:cs="Courier New"/>
          <w:noProof/>
        </w:rPr>
      </w:pPr>
      <w:r w:rsidRPr="000739DA">
        <w:rPr>
          <w:rFonts w:ascii="Garamond" w:hAnsi="Garamond" w:cs="Courier New"/>
          <w:noProof/>
        </w:rPr>
        <w:t>qui n</w:t>
      </w:r>
      <w:r w:rsidR="00720B03">
        <w:rPr>
          <w:rFonts w:ascii="Garamond" w:hAnsi="Garamond" w:cs="Courier New"/>
          <w:noProof/>
        </w:rPr>
        <w:t>’</w:t>
      </w:r>
      <w:r w:rsidRPr="000739DA">
        <w:rPr>
          <w:rFonts w:ascii="Garamond" w:hAnsi="Garamond" w:cs="Courier New"/>
          <w:noProof/>
        </w:rPr>
        <w:t>a</w:t>
      </w:r>
      <w:r w:rsidR="00E90635" w:rsidRPr="000739DA">
        <w:rPr>
          <w:rFonts w:ascii="Garamond" w:hAnsi="Garamond" w:cs="Courier New"/>
          <w:noProof/>
        </w:rPr>
        <w:t xml:space="preserve"> </w:t>
      </w:r>
      <w:r w:rsidR="00553D05">
        <w:rPr>
          <w:rFonts w:ascii="Garamond" w:hAnsi="Garamond" w:cs="Courier New"/>
          <w:noProof/>
        </w:rPr>
        <w:t>-</w:t>
      </w:r>
      <w:r w:rsidRPr="000739DA">
        <w:rPr>
          <w:rFonts w:ascii="Garamond" w:hAnsi="Garamond" w:cs="Courier New"/>
          <w:noProof/>
        </w:rPr>
        <w:t xml:space="preserve"> avant la parole</w:t>
      </w:r>
      <w:r w:rsidR="00E90635" w:rsidRPr="000739DA">
        <w:rPr>
          <w:rFonts w:ascii="Garamond" w:hAnsi="Garamond" w:cs="Courier New"/>
          <w:noProof/>
        </w:rPr>
        <w:t xml:space="preserve"> </w:t>
      </w:r>
      <w:r w:rsidR="00553D05">
        <w:rPr>
          <w:rFonts w:ascii="Garamond" w:hAnsi="Garamond" w:cs="Courier New"/>
          <w:noProof/>
        </w:rPr>
        <w:t>-</w:t>
      </w:r>
      <w:r w:rsidRPr="000739DA">
        <w:rPr>
          <w:rFonts w:ascii="Garamond" w:hAnsi="Garamond" w:cs="Courier New"/>
          <w:noProof/>
        </w:rPr>
        <w:t xml:space="preserve"> aucune raison de s</w:t>
      </w:r>
      <w:r w:rsidR="00720B03">
        <w:rPr>
          <w:rFonts w:ascii="Garamond" w:hAnsi="Garamond" w:cs="Courier New"/>
          <w:noProof/>
        </w:rPr>
        <w:t>’</w:t>
      </w:r>
      <w:r w:rsidRPr="000739DA">
        <w:rPr>
          <w:rFonts w:ascii="Garamond" w:hAnsi="Garamond" w:cs="Courier New"/>
          <w:noProof/>
        </w:rPr>
        <w:t>y introduire, car il n</w:t>
      </w:r>
      <w:r w:rsidR="00720B03">
        <w:rPr>
          <w:rFonts w:ascii="Garamond" w:hAnsi="Garamond" w:cs="Courier New"/>
          <w:noProof/>
        </w:rPr>
        <w:t>’</w:t>
      </w:r>
      <w:r w:rsidRPr="000739DA">
        <w:rPr>
          <w:rFonts w:ascii="Garamond" w:hAnsi="Garamond" w:cs="Courier New"/>
          <w:noProof/>
        </w:rPr>
        <w:t xml:space="preserve">y a rien, ni vrai ni faux, tout est là dans la situation,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aucune espèce de vrai ni de faux avant que la parole puisse</w:t>
      </w:r>
      <w:r w:rsidR="00E90635" w:rsidRPr="000739DA">
        <w:rPr>
          <w:rFonts w:ascii="Garamond" w:hAnsi="Garamond" w:cs="Courier New"/>
          <w:noProof/>
        </w:rPr>
        <w:t>,</w:t>
      </w:r>
      <w:r w:rsidRPr="000739DA">
        <w:rPr>
          <w:rFonts w:ascii="Garamond" w:hAnsi="Garamond" w:cs="Courier New"/>
          <w:noProof/>
        </w:rPr>
        <w:t xml:space="preserve"> en s</w:t>
      </w:r>
      <w:r w:rsidR="00720B03">
        <w:rPr>
          <w:rFonts w:ascii="Garamond" w:hAnsi="Garamond" w:cs="Courier New"/>
          <w:noProof/>
        </w:rPr>
        <w:t>’</w:t>
      </w:r>
      <w:r w:rsidRPr="000739DA">
        <w:rPr>
          <w:rFonts w:ascii="Garamond" w:hAnsi="Garamond" w:cs="Courier New"/>
          <w:noProof/>
        </w:rPr>
        <w:t>y introduisant</w:t>
      </w:r>
      <w:r w:rsidR="00E90635" w:rsidRPr="000739DA">
        <w:rPr>
          <w:rFonts w:ascii="Garamond" w:hAnsi="Garamond" w:cs="Courier New"/>
          <w:noProof/>
        </w:rPr>
        <w:t>,</w:t>
      </w:r>
      <w:r w:rsidRPr="000739DA">
        <w:rPr>
          <w:rFonts w:ascii="Garamond" w:hAnsi="Garamond" w:cs="Courier New"/>
          <w:noProof/>
        </w:rPr>
        <w:t xml:space="preserve"> y introduire quoi ?  </w:t>
      </w:r>
    </w:p>
    <w:p w:rsidR="00E90635" w:rsidRPr="000739DA" w:rsidRDefault="00E90635" w:rsidP="000739DA">
      <w:pPr>
        <w:ind w:right="-284" w:hanging="567"/>
        <w:rPr>
          <w:rFonts w:ascii="Garamond" w:hAnsi="Garamond" w:cs="Courier New"/>
          <w:noProof/>
        </w:rPr>
      </w:pP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parlé du men</w:t>
      </w:r>
      <w:r w:rsidRPr="000739DA">
        <w:rPr>
          <w:rFonts w:ascii="Garamond" w:hAnsi="Garamond" w:cs="Courier New"/>
          <w:noProof/>
        </w:rPr>
        <w:softHyphen/>
        <w:t>songe, parce que c</w:t>
      </w:r>
      <w:r w:rsidR="00720B03">
        <w:rPr>
          <w:rFonts w:ascii="Garamond" w:hAnsi="Garamond" w:cs="Courier New"/>
          <w:noProof/>
        </w:rPr>
        <w:t>’</w:t>
      </w:r>
      <w:r w:rsidRPr="000739DA">
        <w:rPr>
          <w:rFonts w:ascii="Garamond" w:hAnsi="Garamond" w:cs="Courier New"/>
          <w:noProof/>
        </w:rPr>
        <w:t>est du mensonge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mais il y a d</w:t>
      </w:r>
      <w:r w:rsidR="00720B03">
        <w:rPr>
          <w:rFonts w:ascii="Garamond" w:hAnsi="Garamond" w:cs="Courier New"/>
          <w:noProof/>
        </w:rPr>
        <w:t>’</w:t>
      </w:r>
      <w:r w:rsidRPr="000739DA">
        <w:rPr>
          <w:rFonts w:ascii="Garamond" w:hAnsi="Garamond" w:cs="Courier New"/>
          <w:noProof/>
        </w:rPr>
        <w:t>autres registres. Dites</w:t>
      </w:r>
      <w:r w:rsidR="00553D05">
        <w:rPr>
          <w:rFonts w:ascii="Garamond" w:hAnsi="Garamond" w:cs="Courier New"/>
          <w:noProof/>
        </w:rPr>
        <w:t>-</w:t>
      </w:r>
      <w:r w:rsidRPr="000739DA">
        <w:rPr>
          <w:rFonts w:ascii="Garamond" w:hAnsi="Garamond" w:cs="Courier New"/>
          <w:noProof/>
        </w:rPr>
        <w:t>vous que ces registres</w:t>
      </w:r>
      <w:r w:rsidR="00E90635" w:rsidRPr="000739DA">
        <w:rPr>
          <w:rFonts w:ascii="Garamond" w:hAnsi="Garamond" w:cs="Courier New"/>
          <w:noProof/>
        </w:rPr>
        <w:t>…</w:t>
      </w:r>
      <w:r w:rsidRPr="000739DA">
        <w:rPr>
          <w:rFonts w:ascii="Garamond" w:hAnsi="Garamond" w:cs="Courier New"/>
          <w:noProof/>
        </w:rPr>
        <w:t xml:space="preserve"> </w:t>
      </w:r>
    </w:p>
    <w:p w:rsidR="00457C77" w:rsidRDefault="00553D05" w:rsidP="00457C77">
      <w:pPr>
        <w:ind w:right="-284" w:hanging="567"/>
        <w:rPr>
          <w:rFonts w:ascii="Garamond" w:hAnsi="Garamond" w:cs="Courier New"/>
          <w:noProof/>
        </w:rPr>
      </w:pPr>
      <w:r>
        <w:rPr>
          <w:rFonts w:ascii="Garamond" w:hAnsi="Garamond" w:cs="Courier New"/>
          <w:noProof/>
        </w:rPr>
        <w:t>a</w:t>
      </w:r>
      <w:r w:rsidR="00E46372" w:rsidRPr="000739DA">
        <w:rPr>
          <w:rFonts w:ascii="Garamond" w:hAnsi="Garamond" w:cs="Courier New"/>
          <w:noProof/>
        </w:rPr>
        <w:t>ppelons</w:t>
      </w:r>
      <w:r>
        <w:rPr>
          <w:rFonts w:ascii="Garamond" w:hAnsi="Garamond" w:cs="Courier New"/>
          <w:noProof/>
        </w:rPr>
        <w:t>-</w:t>
      </w:r>
      <w:r w:rsidR="00E46372" w:rsidRPr="000739DA">
        <w:rPr>
          <w:rFonts w:ascii="Garamond" w:hAnsi="Garamond" w:cs="Courier New"/>
          <w:noProof/>
        </w:rPr>
        <w:t>les, connotons</w:t>
      </w:r>
      <w:r>
        <w:rPr>
          <w:rFonts w:ascii="Garamond" w:hAnsi="Garamond" w:cs="Courier New"/>
          <w:noProof/>
        </w:rPr>
        <w:t>-</w:t>
      </w:r>
      <w:r w:rsidR="00E46372" w:rsidRPr="000739DA">
        <w:rPr>
          <w:rFonts w:ascii="Garamond" w:hAnsi="Garamond" w:cs="Courier New"/>
          <w:noProof/>
        </w:rPr>
        <w:t>les, avant de nous quit</w:t>
      </w:r>
      <w:r w:rsidR="00E46372" w:rsidRPr="000739DA">
        <w:rPr>
          <w:rFonts w:ascii="Garamond" w:hAnsi="Garamond" w:cs="Courier New"/>
          <w:noProof/>
        </w:rPr>
        <w:softHyphen/>
        <w:t>ter aujourd</w:t>
      </w:r>
      <w:r w:rsidR="00720B03">
        <w:rPr>
          <w:rFonts w:ascii="Garamond" w:hAnsi="Garamond" w:cs="Courier New"/>
          <w:noProof/>
        </w:rPr>
        <w:t>’</w:t>
      </w:r>
      <w:r w:rsidR="00E46372" w:rsidRPr="000739DA">
        <w:rPr>
          <w:rFonts w:ascii="Garamond" w:hAnsi="Garamond" w:cs="Courier New"/>
          <w:noProof/>
        </w:rPr>
        <w:t xml:space="preserve">hui, dans une sorte de </w:t>
      </w:r>
      <w:r w:rsidR="00E46372" w:rsidRPr="00553D05">
        <w:rPr>
          <w:rFonts w:ascii="Garamond" w:hAnsi="Garamond"/>
          <w:noProof/>
        </w:rPr>
        <w:t>triangle à trois sommets</w:t>
      </w:r>
      <w:r w:rsidR="00E46372" w:rsidRPr="000739DA">
        <w:rPr>
          <w:rFonts w:ascii="Garamond" w:hAnsi="Garamond" w:cs="Courier New"/>
          <w:noProof/>
        </w:rPr>
        <w:t xml:space="preserve"> : </w:t>
      </w:r>
    </w:p>
    <w:p w:rsidR="00D02928" w:rsidRDefault="00E46372" w:rsidP="00C15352">
      <w:pPr>
        <w:pStyle w:val="Paragraphedeliste"/>
        <w:numPr>
          <w:ilvl w:val="0"/>
          <w:numId w:val="53"/>
        </w:numPr>
        <w:ind w:right="-284"/>
        <w:rPr>
          <w:rFonts w:ascii="Garamond" w:hAnsi="Garamond" w:cs="Courier New"/>
          <w:noProof/>
        </w:rPr>
      </w:pPr>
      <w:r w:rsidRPr="00457C77">
        <w:rPr>
          <w:rFonts w:ascii="Garamond" w:hAnsi="Garamond" w:cs="Courier New"/>
          <w:noProof/>
        </w:rPr>
        <w:t xml:space="preserve">nous mettrions justement </w:t>
      </w:r>
      <w:r w:rsidRPr="00457C77">
        <w:rPr>
          <w:rFonts w:ascii="Garamond" w:hAnsi="Garamond"/>
          <w:i/>
          <w:noProof/>
          <w:color w:val="0000CC"/>
        </w:rPr>
        <w:t>le mensonge</w:t>
      </w:r>
      <w:r w:rsidRPr="00457C77">
        <w:rPr>
          <w:rFonts w:ascii="Garamond" w:hAnsi="Garamond" w:cs="Courier New"/>
          <w:noProof/>
        </w:rPr>
        <w:t xml:space="preserve"> à un sommet</w:t>
      </w:r>
      <w:r w:rsidR="00E90635" w:rsidRPr="00457C77">
        <w:rPr>
          <w:rFonts w:ascii="Garamond" w:hAnsi="Garamond" w:cs="Courier New"/>
          <w:noProof/>
        </w:rPr>
        <w:t>,</w:t>
      </w:r>
    </w:p>
    <w:p w:rsidR="00D02928" w:rsidRDefault="00E46372" w:rsidP="00C15352">
      <w:pPr>
        <w:pStyle w:val="Paragraphedeliste"/>
        <w:numPr>
          <w:ilvl w:val="0"/>
          <w:numId w:val="53"/>
        </w:numPr>
        <w:ind w:right="-284"/>
        <w:rPr>
          <w:rFonts w:ascii="Garamond" w:hAnsi="Garamond" w:cs="Courier New"/>
          <w:noProof/>
        </w:rPr>
      </w:pPr>
      <w:r w:rsidRPr="00D02928">
        <w:rPr>
          <w:rFonts w:ascii="Garamond" w:hAnsi="Garamond" w:cs="Courier New"/>
          <w:noProof/>
        </w:rPr>
        <w:t>à un autre</w:t>
      </w:r>
      <w:r w:rsidR="00553D05" w:rsidRPr="00D02928">
        <w:rPr>
          <w:rFonts w:ascii="Garamond" w:hAnsi="Garamond" w:cs="Courier New"/>
          <w:noProof/>
        </w:rPr>
        <w:t>,</w:t>
      </w:r>
      <w:r w:rsidRPr="00D02928">
        <w:rPr>
          <w:rFonts w:ascii="Garamond" w:hAnsi="Garamond" w:cs="Courier New"/>
          <w:noProof/>
        </w:rPr>
        <w:t xml:space="preserve"> quelque chose qui n</w:t>
      </w:r>
      <w:r w:rsidR="00720B03">
        <w:rPr>
          <w:rFonts w:ascii="Garamond" w:hAnsi="Garamond" w:cs="Courier New"/>
          <w:noProof/>
        </w:rPr>
        <w:t>’</w:t>
      </w:r>
      <w:r w:rsidRPr="00D02928">
        <w:rPr>
          <w:rFonts w:ascii="Garamond" w:hAnsi="Garamond" w:cs="Courier New"/>
          <w:noProof/>
        </w:rPr>
        <w:t>est pas le mensonge mais</w:t>
      </w:r>
      <w:r w:rsidR="00553D05" w:rsidRPr="00D02928">
        <w:rPr>
          <w:rFonts w:ascii="Garamond" w:hAnsi="Garamond" w:cs="Courier New"/>
          <w:noProof/>
        </w:rPr>
        <w:t xml:space="preserve"> est</w:t>
      </w:r>
      <w:r w:rsidRPr="00D02928">
        <w:rPr>
          <w:rFonts w:ascii="Garamond" w:hAnsi="Garamond" w:cs="Courier New"/>
          <w:noProof/>
        </w:rPr>
        <w:t xml:space="preserve"> introduit aussi par la parole : </w:t>
      </w:r>
      <w:r w:rsidRPr="00D02928">
        <w:rPr>
          <w:rFonts w:ascii="Garamond" w:hAnsi="Garamond"/>
          <w:i/>
          <w:noProof/>
          <w:color w:val="0000CC"/>
        </w:rPr>
        <w:t>la méprise</w:t>
      </w:r>
      <w:r w:rsidRPr="00D02928">
        <w:rPr>
          <w:rFonts w:ascii="Garamond" w:hAnsi="Garamond" w:cs="Courier New"/>
          <w:noProof/>
        </w:rPr>
        <w:t xml:space="preserve">, </w:t>
      </w:r>
      <w:r w:rsidR="00D02928">
        <w:rPr>
          <w:rFonts w:ascii="Garamond" w:hAnsi="Garamond" w:cs="Courier New"/>
          <w:noProof/>
        </w:rPr>
        <w:t xml:space="preserve">                                                       </w:t>
      </w:r>
      <w:r w:rsidRPr="00D02928">
        <w:rPr>
          <w:rFonts w:ascii="Garamond" w:hAnsi="Garamond" w:cs="Courier New"/>
          <w:noProof/>
        </w:rPr>
        <w:t>c</w:t>
      </w:r>
      <w:r w:rsidR="00720B03">
        <w:rPr>
          <w:rFonts w:ascii="Garamond" w:hAnsi="Garamond" w:cs="Courier New"/>
          <w:noProof/>
        </w:rPr>
        <w:t>’</w:t>
      </w:r>
      <w:r w:rsidRPr="00D02928">
        <w:rPr>
          <w:rFonts w:ascii="Garamond" w:hAnsi="Garamond" w:cs="Courier New"/>
          <w:noProof/>
        </w:rPr>
        <w:t>est intentionnelle</w:t>
      </w:r>
      <w:r w:rsidRPr="00D02928">
        <w:rPr>
          <w:rFonts w:ascii="Garamond" w:hAnsi="Garamond" w:cs="Courier New"/>
          <w:noProof/>
        </w:rPr>
        <w:softHyphen/>
        <w:t>ment que je dis la méprise, et non pas l</w:t>
      </w:r>
      <w:r w:rsidR="00720B03">
        <w:rPr>
          <w:rFonts w:ascii="Garamond" w:hAnsi="Garamond" w:cs="Courier New"/>
          <w:noProof/>
        </w:rPr>
        <w:t>’</w:t>
      </w:r>
      <w:r w:rsidRPr="00D02928">
        <w:rPr>
          <w:rFonts w:ascii="Garamond" w:hAnsi="Garamond" w:cs="Courier New"/>
          <w:noProof/>
        </w:rPr>
        <w:t>erreur. J</w:t>
      </w:r>
      <w:r w:rsidR="00720B03">
        <w:rPr>
          <w:rFonts w:ascii="Garamond" w:hAnsi="Garamond" w:cs="Courier New"/>
          <w:noProof/>
        </w:rPr>
        <w:t>’</w:t>
      </w:r>
      <w:r w:rsidRPr="00D02928">
        <w:rPr>
          <w:rFonts w:ascii="Garamond" w:hAnsi="Garamond" w:cs="Courier New"/>
          <w:noProof/>
        </w:rPr>
        <w:t>y reviendrai.</w:t>
      </w:r>
      <w:r w:rsidR="00457C77" w:rsidRPr="00D02928">
        <w:rPr>
          <w:rFonts w:ascii="Garamond" w:hAnsi="Garamond" w:cs="Courier New"/>
          <w:noProof/>
        </w:rPr>
        <w:t xml:space="preserve"> </w:t>
      </w:r>
    </w:p>
    <w:p w:rsidR="00457C77" w:rsidRPr="00D02928" w:rsidRDefault="00E46372" w:rsidP="00C15352">
      <w:pPr>
        <w:pStyle w:val="Paragraphedeliste"/>
        <w:numPr>
          <w:ilvl w:val="0"/>
          <w:numId w:val="53"/>
        </w:numPr>
        <w:ind w:right="-284"/>
        <w:rPr>
          <w:rFonts w:ascii="Garamond" w:hAnsi="Garamond" w:cs="Courier New"/>
          <w:noProof/>
        </w:rPr>
      </w:pPr>
      <w:r w:rsidRPr="00D02928">
        <w:rPr>
          <w:rFonts w:ascii="Garamond" w:hAnsi="Garamond" w:cs="Courier New"/>
          <w:noProof/>
        </w:rPr>
        <w:t xml:space="preserve">Et puis, quoi encore ? </w:t>
      </w:r>
      <w:r w:rsidRPr="00D02928">
        <w:rPr>
          <w:rFonts w:ascii="Garamond" w:hAnsi="Garamond"/>
          <w:i/>
          <w:noProof/>
          <w:color w:val="0000CC"/>
        </w:rPr>
        <w:t>L</w:t>
      </w:r>
      <w:r w:rsidR="00720B03">
        <w:rPr>
          <w:rFonts w:ascii="Garamond" w:hAnsi="Garamond"/>
          <w:i/>
          <w:noProof/>
          <w:color w:val="0000CC"/>
        </w:rPr>
        <w:t>’</w:t>
      </w:r>
      <w:r w:rsidRPr="00D02928">
        <w:rPr>
          <w:rFonts w:ascii="Garamond" w:hAnsi="Garamond"/>
          <w:i/>
          <w:noProof/>
          <w:color w:val="0000CC"/>
        </w:rPr>
        <w:t>ambiguïté</w:t>
      </w:r>
      <w:r w:rsidRPr="00D02928">
        <w:rPr>
          <w:rFonts w:ascii="Garamond" w:hAnsi="Garamond" w:cs="Courier New"/>
          <w:noProof/>
        </w:rPr>
        <w:t xml:space="preserve">. Nous y reviendrons aussi. </w:t>
      </w:r>
    </w:p>
    <w:p w:rsidR="00457C77" w:rsidRDefault="00457C77" w:rsidP="00457C77">
      <w:pPr>
        <w:ind w:right="-284" w:hanging="567"/>
        <w:rPr>
          <w:rFonts w:ascii="Garamond" w:hAnsi="Garamond" w:cs="Courier New"/>
          <w:noProof/>
        </w:rPr>
      </w:pPr>
    </w:p>
    <w:p w:rsidR="00457C77" w:rsidRDefault="00E46372" w:rsidP="00457C77">
      <w:pPr>
        <w:ind w:right="-284" w:hanging="567"/>
        <w:rPr>
          <w:rFonts w:ascii="Garamond" w:hAnsi="Garamond" w:cs="Courier New"/>
          <w:noProof/>
        </w:rPr>
      </w:pPr>
      <w:r w:rsidRPr="000739DA">
        <w:rPr>
          <w:rFonts w:ascii="Garamond" w:hAnsi="Garamond" w:cs="Courier New"/>
          <w:noProof/>
        </w:rPr>
        <w:t>Du fait que précisément la parole, en tant que c</w:t>
      </w:r>
      <w:r w:rsidR="00720B03">
        <w:rPr>
          <w:rFonts w:ascii="Garamond" w:hAnsi="Garamond" w:cs="Courier New"/>
          <w:noProof/>
        </w:rPr>
        <w:t>’</w:t>
      </w:r>
      <w:r w:rsidRPr="000739DA">
        <w:rPr>
          <w:rFonts w:ascii="Garamond" w:hAnsi="Garamond" w:cs="Courier New"/>
          <w:noProof/>
        </w:rPr>
        <w:t>est elle qui fonde ce registre, de ce qui est vrai, que c</w:t>
      </w:r>
      <w:r w:rsidR="00720B03">
        <w:rPr>
          <w:rFonts w:ascii="Garamond" w:hAnsi="Garamond" w:cs="Courier New"/>
          <w:noProof/>
        </w:rPr>
        <w:t>’</w:t>
      </w:r>
      <w:r w:rsidRPr="000739DA">
        <w:rPr>
          <w:rFonts w:ascii="Garamond" w:hAnsi="Garamond" w:cs="Courier New"/>
          <w:noProof/>
        </w:rPr>
        <w:t xml:space="preserve">est justement par son acte </w:t>
      </w:r>
    </w:p>
    <w:p w:rsidR="00457C77" w:rsidRDefault="00E46372" w:rsidP="00457C77">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le fonde, laisse toujours</w:t>
      </w:r>
      <w:r w:rsidR="00457C77">
        <w:rPr>
          <w:rFonts w:ascii="Garamond" w:hAnsi="Garamond" w:cs="Courier New"/>
          <w:noProof/>
        </w:rPr>
        <w:t>,</w:t>
      </w:r>
      <w:r w:rsidRPr="000739DA">
        <w:rPr>
          <w:rFonts w:ascii="Garamond" w:hAnsi="Garamond" w:cs="Courier New"/>
          <w:noProof/>
        </w:rPr>
        <w:t xml:space="preserve"> derrière cette fondation de la vérité</w:t>
      </w:r>
      <w:r w:rsidR="00457C77">
        <w:rPr>
          <w:rFonts w:ascii="Garamond" w:hAnsi="Garamond" w:cs="Courier New"/>
          <w:noProof/>
        </w:rPr>
        <w:t>,</w:t>
      </w:r>
      <w:r w:rsidRPr="000739DA">
        <w:rPr>
          <w:rFonts w:ascii="Garamond" w:hAnsi="Garamond" w:cs="Courier New"/>
          <w:noProof/>
        </w:rPr>
        <w:t xml:space="preserve"> ce quelque chose de son acte qui est au</w:t>
      </w:r>
      <w:r w:rsidR="00457C77">
        <w:rPr>
          <w:rFonts w:ascii="Garamond" w:hAnsi="Garamond" w:cs="Courier New"/>
          <w:noProof/>
        </w:rPr>
        <w:t>-</w:t>
      </w:r>
      <w:r w:rsidRPr="000739DA">
        <w:rPr>
          <w:rFonts w:ascii="Garamond" w:hAnsi="Garamond" w:cs="Courier New"/>
          <w:noProof/>
        </w:rPr>
        <w:t>delà et qui pose</w:t>
      </w:r>
      <w:r w:rsidR="00E90635" w:rsidRPr="000739DA">
        <w:rPr>
          <w:rFonts w:ascii="Garamond" w:hAnsi="Garamond" w:cs="Courier New"/>
          <w:noProof/>
        </w:rPr>
        <w:t>,</w:t>
      </w:r>
      <w:r w:rsidRPr="000739DA">
        <w:rPr>
          <w:rFonts w:ascii="Garamond" w:hAnsi="Garamond" w:cs="Courier New"/>
          <w:noProof/>
        </w:rPr>
        <w:t xml:space="preserve"> </w:t>
      </w:r>
    </w:p>
    <w:p w:rsidR="00457C77" w:rsidRDefault="00E46372" w:rsidP="00457C77">
      <w:pPr>
        <w:ind w:right="-284" w:hanging="567"/>
        <w:rPr>
          <w:rFonts w:ascii="Garamond" w:hAnsi="Garamond" w:cs="Courier New"/>
          <w:noProof/>
        </w:rPr>
      </w:pPr>
      <w:r w:rsidRPr="000739DA">
        <w:rPr>
          <w:rFonts w:ascii="Garamond" w:hAnsi="Garamond" w:cs="Courier New"/>
          <w:noProof/>
        </w:rPr>
        <w:t>derrière le fait même de la fondation</w:t>
      </w:r>
      <w:r w:rsidR="00E90635" w:rsidRPr="000739DA">
        <w:rPr>
          <w:rFonts w:ascii="Garamond" w:hAnsi="Garamond" w:cs="Courier New"/>
          <w:noProof/>
        </w:rPr>
        <w:t>,</w:t>
      </w:r>
      <w:r w:rsidRPr="000739DA">
        <w:rPr>
          <w:rFonts w:ascii="Garamond" w:hAnsi="Garamond" w:cs="Courier New"/>
          <w:noProof/>
        </w:rPr>
        <w:t xml:space="preserve"> ce par quoi elle l</w:t>
      </w:r>
      <w:r w:rsidR="00720B03">
        <w:rPr>
          <w:rFonts w:ascii="Garamond" w:hAnsi="Garamond" w:cs="Courier New"/>
          <w:noProof/>
        </w:rPr>
        <w:t>’</w:t>
      </w:r>
      <w:r w:rsidRPr="000739DA">
        <w:rPr>
          <w:rFonts w:ascii="Garamond" w:hAnsi="Garamond" w:cs="Courier New"/>
          <w:noProof/>
        </w:rPr>
        <w:t>a fondé</w:t>
      </w:r>
      <w:r w:rsidR="00E90635" w:rsidRPr="000739DA">
        <w:rPr>
          <w:rFonts w:ascii="Garamond" w:hAnsi="Garamond" w:cs="Courier New"/>
          <w:noProof/>
        </w:rPr>
        <w:t>.</w:t>
      </w:r>
      <w:r w:rsidRPr="000739DA">
        <w:rPr>
          <w:rFonts w:ascii="Garamond" w:hAnsi="Garamond" w:cs="Courier New"/>
          <w:noProof/>
        </w:rPr>
        <w:t xml:space="preserve"> </w:t>
      </w:r>
      <w:r w:rsidR="00E90635" w:rsidRPr="000739DA">
        <w:rPr>
          <w:rFonts w:ascii="Garamond" w:hAnsi="Garamond" w:cs="Courier New"/>
          <w:noProof/>
        </w:rPr>
        <w:t>E</w:t>
      </w:r>
      <w:r w:rsidRPr="000739DA">
        <w:rPr>
          <w:rFonts w:ascii="Garamond" w:hAnsi="Garamond" w:cs="Courier New"/>
          <w:noProof/>
        </w:rPr>
        <w:t xml:space="preserve">t de par sa nature même non seulement la parole est vouée </w:t>
      </w:r>
    </w:p>
    <w:p w:rsidR="00E46372" w:rsidRPr="000739DA" w:rsidRDefault="00E46372" w:rsidP="00457C77">
      <w:pPr>
        <w:ind w:right="-284" w:hanging="567"/>
        <w:rPr>
          <w:rFonts w:ascii="Garamond" w:hAnsi="Garamond" w:cs="Courier New"/>
          <w:noProof/>
        </w:rPr>
      </w:pPr>
      <w:r w:rsidRPr="000739DA">
        <w:rPr>
          <w:rFonts w:ascii="Garamond" w:hAnsi="Garamond" w:cs="Courier New"/>
          <w:noProof/>
        </w:rPr>
        <w:t xml:space="preserve">à cette </w:t>
      </w:r>
      <w:r w:rsidRPr="000739DA">
        <w:rPr>
          <w:rFonts w:ascii="Garamond" w:hAnsi="Garamond"/>
          <w:i/>
          <w:noProof/>
        </w:rPr>
        <w:t>ambiguïté</w:t>
      </w:r>
      <w:r w:rsidRPr="000739DA">
        <w:rPr>
          <w:rFonts w:ascii="Garamond" w:hAnsi="Garamond" w:cs="Courier New"/>
          <w:noProof/>
        </w:rPr>
        <w:t>, mais si elle n</w:t>
      </w:r>
      <w:r w:rsidR="00720B03">
        <w:rPr>
          <w:rFonts w:ascii="Garamond" w:hAnsi="Garamond" w:cs="Courier New"/>
          <w:noProof/>
        </w:rPr>
        <w:t>’</w:t>
      </w:r>
      <w:r w:rsidRPr="000739DA">
        <w:rPr>
          <w:rFonts w:ascii="Garamond" w:hAnsi="Garamond" w:cs="Courier New"/>
          <w:noProof/>
        </w:rPr>
        <w:t xml:space="preserve">est pas par essence </w:t>
      </w:r>
      <w:r w:rsidRPr="000739DA">
        <w:rPr>
          <w:rFonts w:ascii="Garamond" w:hAnsi="Garamond"/>
          <w:i/>
          <w:noProof/>
        </w:rPr>
        <w:t>ambiguë</w:t>
      </w:r>
      <w:r w:rsidRPr="000739DA">
        <w:rPr>
          <w:rFonts w:ascii="Garamond" w:hAnsi="Garamond" w:cs="Courier New"/>
          <w:noProof/>
        </w:rPr>
        <w:t>, elle n</w:t>
      </w:r>
      <w:r w:rsidR="00720B03">
        <w:rPr>
          <w:rFonts w:ascii="Garamond" w:hAnsi="Garamond" w:cs="Courier New"/>
          <w:noProof/>
        </w:rPr>
        <w:t>’</w:t>
      </w:r>
      <w:r w:rsidRPr="000739DA">
        <w:rPr>
          <w:rFonts w:ascii="Garamond" w:hAnsi="Garamond" w:cs="Courier New"/>
          <w:noProof/>
        </w:rPr>
        <w:t>est plus une parole.</w:t>
      </w:r>
    </w:p>
    <w:p w:rsidR="00E90635" w:rsidRPr="000739DA" w:rsidRDefault="00E90635" w:rsidP="000739DA">
      <w:pPr>
        <w:ind w:right="-284" w:hanging="567"/>
        <w:rPr>
          <w:rFonts w:ascii="Garamond" w:hAnsi="Garamond" w:cs="Courier New"/>
          <w:noProof/>
        </w:rPr>
      </w:pPr>
    </w:p>
    <w:p w:rsidR="00457C77" w:rsidRDefault="00E46372" w:rsidP="00457C77">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justement à partir de l</w:t>
      </w:r>
      <w:r w:rsidR="00720B03">
        <w:rPr>
          <w:rFonts w:ascii="Garamond" w:hAnsi="Garamond" w:cs="Courier New"/>
          <w:noProof/>
        </w:rPr>
        <w:t>’</w:t>
      </w:r>
      <w:r w:rsidRPr="000739DA">
        <w:rPr>
          <w:rFonts w:ascii="Garamond" w:hAnsi="Garamond" w:cs="Courier New"/>
          <w:noProof/>
        </w:rPr>
        <w:t xml:space="preserve">instauration de ce domaine de la parole que se creuse </w:t>
      </w:r>
      <w:r w:rsidRPr="000739DA">
        <w:rPr>
          <w:rFonts w:ascii="Garamond" w:hAnsi="Garamond"/>
          <w:i/>
          <w:noProof/>
          <w:color w:val="0000CC"/>
        </w:rPr>
        <w:t>dans le réel</w:t>
      </w:r>
      <w:r w:rsidR="00457C77">
        <w:rPr>
          <w:rFonts w:ascii="Garamond" w:hAnsi="Garamond" w:cs="Courier New"/>
          <w:noProof/>
        </w:rPr>
        <w:t xml:space="preserve">, </w:t>
      </w:r>
      <w:r w:rsidRPr="000739DA">
        <w:rPr>
          <w:rFonts w:ascii="Garamond" w:hAnsi="Garamond" w:cs="Courier New"/>
          <w:noProof/>
        </w:rPr>
        <w:t>et si on peut dire</w:t>
      </w:r>
      <w:r w:rsidR="00457C77">
        <w:rPr>
          <w:rFonts w:ascii="Garamond" w:hAnsi="Garamond" w:cs="Courier New"/>
          <w:noProof/>
        </w:rPr>
        <w:t> :</w:t>
      </w:r>
      <w:r w:rsidRPr="000739DA">
        <w:rPr>
          <w:rFonts w:ascii="Garamond" w:hAnsi="Garamond" w:cs="Courier New"/>
          <w:noProof/>
        </w:rPr>
        <w:t xml:space="preserve"> symétriquement</w:t>
      </w:r>
      <w:r w:rsidR="00457C77">
        <w:rPr>
          <w:rFonts w:ascii="Garamond" w:hAnsi="Garamond" w:cs="Courier New"/>
          <w:noProof/>
        </w:rPr>
        <w:t>,</w:t>
      </w:r>
    </w:p>
    <w:p w:rsidR="00457C77" w:rsidRDefault="00E46372" w:rsidP="00457C77">
      <w:pPr>
        <w:ind w:right="-284" w:hanging="567"/>
        <w:outlineLvl w:val="0"/>
        <w:rPr>
          <w:rFonts w:ascii="Garamond" w:hAnsi="Garamond" w:cs="Courier New"/>
          <w:noProof/>
        </w:rPr>
      </w:pPr>
      <w:r w:rsidRPr="000739DA">
        <w:rPr>
          <w:rFonts w:ascii="Garamond" w:hAnsi="Garamond" w:cs="Courier New"/>
          <w:noProof/>
        </w:rPr>
        <w:t xml:space="preserve">ce </w:t>
      </w:r>
      <w:r w:rsidRPr="000739DA">
        <w:rPr>
          <w:rFonts w:ascii="Garamond" w:hAnsi="Garamond"/>
          <w:i/>
          <w:noProof/>
          <w:color w:val="0000CC"/>
        </w:rPr>
        <w:t>trou</w:t>
      </w:r>
      <w:r w:rsidRPr="000739DA">
        <w:rPr>
          <w:rFonts w:ascii="Garamond" w:hAnsi="Garamond" w:cs="Courier New"/>
          <w:noProof/>
        </w:rPr>
        <w:t xml:space="preserve">, cette </w:t>
      </w:r>
      <w:r w:rsidRPr="000739DA">
        <w:rPr>
          <w:rFonts w:ascii="Garamond" w:hAnsi="Garamond"/>
          <w:i/>
          <w:noProof/>
          <w:color w:val="0000CC"/>
        </w:rPr>
        <w:t>béance de l</w:t>
      </w:r>
      <w:r w:rsidR="00720B03">
        <w:rPr>
          <w:rFonts w:ascii="Garamond" w:hAnsi="Garamond"/>
          <w:i/>
          <w:noProof/>
          <w:color w:val="0000CC"/>
        </w:rPr>
        <w:t>’</w:t>
      </w:r>
      <w:r w:rsidRPr="000739DA">
        <w:rPr>
          <w:rFonts w:ascii="Garamond" w:hAnsi="Garamond"/>
          <w:i/>
          <w:noProof/>
          <w:color w:val="0000CC"/>
        </w:rPr>
        <w:t>être</w:t>
      </w:r>
      <w:r w:rsidRPr="000739DA">
        <w:rPr>
          <w:rFonts w:ascii="Garamond" w:hAnsi="Garamond" w:cs="Courier New"/>
          <w:noProof/>
        </w:rPr>
        <w:t xml:space="preserve"> en tant que tel. Vous savez bien que </w:t>
      </w:r>
      <w:r w:rsidRPr="00457C77">
        <w:rPr>
          <w:rFonts w:ascii="Garamond" w:hAnsi="Garamond"/>
          <w:noProof/>
          <w:color w:val="000000" w:themeColor="text1"/>
        </w:rPr>
        <w:t>la notion même d</w:t>
      </w:r>
      <w:r w:rsidR="00720B03">
        <w:rPr>
          <w:rFonts w:ascii="Garamond" w:hAnsi="Garamond"/>
          <w:noProof/>
          <w:color w:val="000000" w:themeColor="text1"/>
        </w:rPr>
        <w:t>’</w:t>
      </w:r>
      <w:r w:rsidRPr="000739DA">
        <w:rPr>
          <w:rFonts w:ascii="Garamond" w:hAnsi="Garamond"/>
          <w:i/>
          <w:noProof/>
          <w:color w:val="0000CC"/>
        </w:rPr>
        <w:t>être</w:t>
      </w:r>
      <w:r w:rsidRPr="000739DA">
        <w:rPr>
          <w:rFonts w:ascii="Garamond" w:hAnsi="Garamond" w:cs="Courier New"/>
          <w:noProof/>
        </w:rPr>
        <w:t>, dès que nous essayons de l</w:t>
      </w:r>
      <w:r w:rsidR="00720B03">
        <w:rPr>
          <w:rFonts w:ascii="Garamond" w:hAnsi="Garamond" w:cs="Courier New"/>
          <w:noProof/>
        </w:rPr>
        <w:t>’</w:t>
      </w:r>
      <w:r w:rsidRPr="000739DA">
        <w:rPr>
          <w:rFonts w:ascii="Garamond" w:hAnsi="Garamond" w:cs="Courier New"/>
          <w:noProof/>
        </w:rPr>
        <w:t xml:space="preserve">insérer, </w:t>
      </w:r>
    </w:p>
    <w:p w:rsidR="00457C77" w:rsidRDefault="00E46372" w:rsidP="000739DA">
      <w:pPr>
        <w:ind w:right="-284" w:hanging="567"/>
        <w:outlineLvl w:val="0"/>
        <w:rPr>
          <w:rFonts w:ascii="Garamond" w:hAnsi="Garamond"/>
          <w:i/>
          <w:noProof/>
          <w:color w:val="0000CC"/>
        </w:rPr>
      </w:pPr>
      <w:r w:rsidRPr="00457C77">
        <w:rPr>
          <w:rFonts w:ascii="Garamond" w:hAnsi="Garamond"/>
          <w:noProof/>
          <w:color w:val="000000" w:themeColor="text1"/>
        </w:rPr>
        <w:t>se montre aussi insaisissable que</w:t>
      </w:r>
      <w:r w:rsidRPr="000739DA">
        <w:rPr>
          <w:rFonts w:ascii="Garamond" w:hAnsi="Garamond"/>
          <w:i/>
          <w:noProof/>
          <w:color w:val="0000CC"/>
        </w:rPr>
        <w:t xml:space="preserve"> la parole</w:t>
      </w:r>
      <w:r w:rsidRPr="000739DA">
        <w:rPr>
          <w:rFonts w:ascii="Garamond" w:hAnsi="Garamond" w:cs="Courier New"/>
          <w:noProof/>
        </w:rPr>
        <w:t xml:space="preserve">. Car </w:t>
      </w:r>
      <w:r w:rsidRPr="000739DA">
        <w:rPr>
          <w:rFonts w:ascii="Garamond" w:hAnsi="Garamond"/>
          <w:i/>
          <w:noProof/>
          <w:color w:val="0000CC"/>
        </w:rPr>
        <w:t>l</w:t>
      </w:r>
      <w:r w:rsidR="00720B03">
        <w:rPr>
          <w:rFonts w:ascii="Garamond" w:hAnsi="Garamond"/>
          <w:i/>
          <w:noProof/>
          <w:color w:val="0000CC"/>
        </w:rPr>
        <w:t>’</w:t>
      </w:r>
      <w:r w:rsidR="00E90635" w:rsidRPr="000739DA">
        <w:rPr>
          <w:rFonts w:ascii="Garamond" w:hAnsi="Garamond"/>
          <w:i/>
          <w:noProof/>
          <w:color w:val="0000CC"/>
        </w:rPr>
        <w:t>Ê</w:t>
      </w:r>
      <w:r w:rsidRPr="000739DA">
        <w:rPr>
          <w:rFonts w:ascii="Garamond" w:hAnsi="Garamond"/>
          <w:i/>
          <w:noProof/>
          <w:color w:val="0000CC"/>
        </w:rPr>
        <w:t>tre</w:t>
      </w:r>
      <w:r w:rsidR="00E90635" w:rsidRPr="000739DA">
        <w:rPr>
          <w:rFonts w:ascii="Garamond" w:hAnsi="Garamond" w:cs="Courier New"/>
          <w:noProof/>
        </w:rPr>
        <w:t xml:space="preserve"> </w:t>
      </w:r>
      <w:r w:rsidR="00457C77">
        <w:rPr>
          <w:rFonts w:ascii="Garamond" w:hAnsi="Garamond" w:cs="Courier New"/>
          <w:noProof/>
        </w:rPr>
        <w:t>-</w:t>
      </w:r>
      <w:r w:rsidRPr="000739DA">
        <w:rPr>
          <w:rFonts w:ascii="Garamond" w:hAnsi="Garamond" w:cs="Courier New"/>
          <w:noProof/>
        </w:rPr>
        <w:t xml:space="preserve"> le </w:t>
      </w:r>
      <w:r w:rsidR="00E90635" w:rsidRPr="000739DA">
        <w:rPr>
          <w:rFonts w:ascii="Garamond" w:hAnsi="Garamond" w:cs="Courier New"/>
          <w:noProof/>
        </w:rPr>
        <w:t>V</w:t>
      </w:r>
      <w:r w:rsidRPr="000739DA">
        <w:rPr>
          <w:rFonts w:ascii="Garamond" w:hAnsi="Garamond" w:cs="Courier New"/>
          <w:noProof/>
        </w:rPr>
        <w:t>erbe même</w:t>
      </w:r>
      <w:r w:rsidR="00E90635" w:rsidRPr="000739DA">
        <w:rPr>
          <w:rFonts w:ascii="Garamond" w:hAnsi="Garamond" w:cs="Courier New"/>
          <w:noProof/>
        </w:rPr>
        <w:t xml:space="preserve"> </w:t>
      </w:r>
      <w:r w:rsidR="00457C77">
        <w:rPr>
          <w:rFonts w:ascii="Garamond" w:hAnsi="Garamond" w:cs="Courier New"/>
          <w:noProof/>
        </w:rPr>
        <w:t>-</w:t>
      </w:r>
      <w:r w:rsidRPr="000739DA">
        <w:rPr>
          <w:rFonts w:ascii="Garamond" w:hAnsi="Garamond" w:cs="Courier New"/>
          <w:noProof/>
        </w:rPr>
        <w:t xml:space="preserve"> </w:t>
      </w:r>
      <w:r w:rsidRPr="000739DA">
        <w:rPr>
          <w:rFonts w:ascii="Garamond" w:hAnsi="Garamond"/>
          <w:i/>
          <w:noProof/>
          <w:color w:val="0000CC"/>
        </w:rPr>
        <w:t>n</w:t>
      </w:r>
      <w:r w:rsidR="00720B03">
        <w:rPr>
          <w:rFonts w:ascii="Garamond" w:hAnsi="Garamond"/>
          <w:i/>
          <w:noProof/>
          <w:color w:val="0000CC"/>
        </w:rPr>
        <w:t>’</w:t>
      </w:r>
      <w:r w:rsidRPr="000739DA">
        <w:rPr>
          <w:rFonts w:ascii="Garamond" w:hAnsi="Garamond"/>
          <w:i/>
          <w:noProof/>
          <w:color w:val="0000CC"/>
        </w:rPr>
        <w:t>existe que dans le registre de la parole qui introduit ce creux de l</w:t>
      </w:r>
      <w:r w:rsidR="00720B03">
        <w:rPr>
          <w:rFonts w:ascii="Garamond" w:hAnsi="Garamond"/>
          <w:i/>
          <w:noProof/>
          <w:color w:val="0000CC"/>
        </w:rPr>
        <w:t>’</w:t>
      </w:r>
      <w:r w:rsidRPr="000739DA">
        <w:rPr>
          <w:rFonts w:ascii="Garamond" w:hAnsi="Garamond"/>
          <w:i/>
          <w:noProof/>
          <w:color w:val="0000CC"/>
        </w:rPr>
        <w:t xml:space="preserve">être </w:t>
      </w:r>
    </w:p>
    <w:p w:rsidR="00E46372" w:rsidRPr="000739DA" w:rsidRDefault="00E46372" w:rsidP="00457C77">
      <w:pPr>
        <w:ind w:right="-284" w:hanging="567"/>
        <w:outlineLvl w:val="0"/>
        <w:rPr>
          <w:rFonts w:ascii="Garamond" w:hAnsi="Garamond" w:cs="Courier New"/>
          <w:noProof/>
        </w:rPr>
      </w:pPr>
      <w:r w:rsidRPr="000739DA">
        <w:rPr>
          <w:rFonts w:ascii="Garamond" w:hAnsi="Garamond"/>
          <w:i/>
          <w:noProof/>
          <w:color w:val="0000CC"/>
        </w:rPr>
        <w:t>dans la texture du réel</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un et l</w:t>
      </w:r>
      <w:r w:rsidR="00720B03">
        <w:rPr>
          <w:rFonts w:ascii="Garamond" w:hAnsi="Garamond" w:cs="Courier New"/>
          <w:noProof/>
        </w:rPr>
        <w:t>’</w:t>
      </w:r>
      <w:r w:rsidRPr="000739DA">
        <w:rPr>
          <w:rFonts w:ascii="Garamond" w:hAnsi="Garamond" w:cs="Courier New"/>
          <w:noProof/>
        </w:rPr>
        <w:t>autre se tiennent et se balancent</w:t>
      </w:r>
      <w:r w:rsidR="00E90635" w:rsidRPr="000739DA">
        <w:rPr>
          <w:rFonts w:ascii="Garamond" w:hAnsi="Garamond" w:cs="Courier New"/>
          <w:noProof/>
        </w:rPr>
        <w:t>,</w:t>
      </w:r>
      <w:r w:rsidRPr="000739DA">
        <w:rPr>
          <w:rFonts w:ascii="Garamond" w:hAnsi="Garamond" w:cs="Courier New"/>
          <w:noProof/>
        </w:rPr>
        <w:t xml:space="preserve"> ils sont exactement corrélatifs.</w:t>
      </w:r>
    </w:p>
    <w:p w:rsidR="00E90635" w:rsidRPr="000739DA" w:rsidRDefault="00E90635"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Un autre exemple que nous apporte </w:t>
      </w:r>
      <w:r w:rsidR="00812161" w:rsidRPr="000739DA">
        <w:rPr>
          <w:rFonts w:ascii="Garamond" w:hAnsi="Garamond" w:cs="Courier New"/>
          <w:noProof/>
        </w:rPr>
        <w:t>BALINT</w:t>
      </w:r>
      <w:r w:rsidR="00457C77">
        <w:rPr>
          <w:rFonts w:ascii="Garamond" w:hAnsi="Garamond" w:cs="Courier New"/>
          <w:noProof/>
        </w:rPr>
        <w:t>...</w:t>
      </w:r>
    </w:p>
    <w:p w:rsidR="00457C77" w:rsidRDefault="00457C77" w:rsidP="00457C77">
      <w:pPr>
        <w:ind w:left="567" w:right="-284" w:hanging="567"/>
        <w:rPr>
          <w:rFonts w:ascii="Garamond" w:hAnsi="Garamond" w:cs="Courier New"/>
          <w:noProof/>
        </w:rPr>
      </w:pPr>
      <w:r>
        <w:rPr>
          <w:rFonts w:ascii="Garamond" w:hAnsi="Garamond" w:cs="Courier New"/>
          <w:noProof/>
        </w:rPr>
        <w:t>i</w:t>
      </w:r>
      <w:r w:rsidR="00E46372" w:rsidRPr="000739DA">
        <w:rPr>
          <w:rFonts w:ascii="Garamond" w:hAnsi="Garamond" w:cs="Courier New"/>
          <w:noProof/>
        </w:rPr>
        <w:t>l n</w:t>
      </w:r>
      <w:r w:rsidR="00720B03">
        <w:rPr>
          <w:rFonts w:ascii="Garamond" w:hAnsi="Garamond" w:cs="Courier New"/>
          <w:noProof/>
        </w:rPr>
        <w:t>’</w:t>
      </w:r>
      <w:r w:rsidR="00E46372" w:rsidRPr="000739DA">
        <w:rPr>
          <w:rFonts w:ascii="Garamond" w:hAnsi="Garamond" w:cs="Courier New"/>
          <w:noProof/>
        </w:rPr>
        <w:t>est pas moins significatif que le premier</w:t>
      </w:r>
      <w:r>
        <w:rPr>
          <w:rFonts w:ascii="Garamond" w:hAnsi="Garamond" w:cs="Courier New"/>
          <w:noProof/>
        </w:rPr>
        <w:t>, e</w:t>
      </w:r>
      <w:r w:rsidR="00E46372" w:rsidRPr="000739DA">
        <w:rPr>
          <w:rFonts w:ascii="Garamond" w:hAnsi="Garamond" w:cs="Courier New"/>
          <w:noProof/>
        </w:rPr>
        <w:t>t on se demande comment il peut les apporter</w:t>
      </w:r>
      <w:r>
        <w:rPr>
          <w:rFonts w:ascii="Garamond" w:hAnsi="Garamond" w:cs="Courier New"/>
          <w:noProof/>
        </w:rPr>
        <w:t xml:space="preserve"> </w:t>
      </w:r>
      <w:r w:rsidR="00E46372" w:rsidRPr="000739DA">
        <w:rPr>
          <w:rFonts w:ascii="Garamond" w:hAnsi="Garamond" w:cs="Courier New"/>
          <w:noProof/>
        </w:rPr>
        <w:t xml:space="preserve">et même les rattacher </w:t>
      </w:r>
    </w:p>
    <w:p w:rsidR="00E90635" w:rsidRPr="000739DA" w:rsidRDefault="00E46372" w:rsidP="00457C77">
      <w:pPr>
        <w:ind w:left="567" w:right="-284" w:hanging="567"/>
        <w:rPr>
          <w:rFonts w:ascii="Garamond" w:hAnsi="Garamond" w:cs="Courier New"/>
          <w:noProof/>
        </w:rPr>
      </w:pPr>
      <w:r w:rsidRPr="000739DA">
        <w:rPr>
          <w:rFonts w:ascii="Garamond" w:hAnsi="Garamond" w:cs="Courier New"/>
          <w:noProof/>
        </w:rPr>
        <w:t>à ce registre du déplacement, ce registre du déplacement dans lequel le tran</w:t>
      </w:r>
      <w:r w:rsidR="00457C77">
        <w:rPr>
          <w:rFonts w:ascii="Garamond" w:hAnsi="Garamond" w:cs="Courier New"/>
          <w:noProof/>
        </w:rPr>
        <w:t>sfert comme tel a été amplifié</w:t>
      </w:r>
    </w:p>
    <w:p w:rsidR="00457C77" w:rsidRDefault="00457C77" w:rsidP="000739DA">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est une autre histoire</w:t>
      </w:r>
      <w:r>
        <w:rPr>
          <w:rFonts w:ascii="Garamond" w:hAnsi="Garamond" w:cs="Courier New"/>
          <w:noProof/>
        </w:rPr>
        <w:t> : c</w:t>
      </w:r>
      <w:r w:rsidR="00720B03">
        <w:rPr>
          <w:rFonts w:ascii="Garamond" w:hAnsi="Garamond" w:cs="Courier New"/>
          <w:noProof/>
        </w:rPr>
        <w:t>’</w:t>
      </w:r>
      <w:r w:rsidR="00E46372" w:rsidRPr="000739DA">
        <w:rPr>
          <w:rFonts w:ascii="Garamond" w:hAnsi="Garamond" w:cs="Courier New"/>
          <w:noProof/>
        </w:rPr>
        <w:t>est une charmante patiente qui présente ce type illustré dans certains films anglais de ce qu</w:t>
      </w:r>
      <w:r w:rsidR="00720B03">
        <w:rPr>
          <w:rFonts w:ascii="Garamond" w:hAnsi="Garamond" w:cs="Courier New"/>
          <w:noProof/>
        </w:rPr>
        <w:t>’</w:t>
      </w:r>
      <w:r w:rsidR="00E46372" w:rsidRPr="000739DA">
        <w:rPr>
          <w:rFonts w:ascii="Garamond" w:hAnsi="Garamond" w:cs="Courier New"/>
          <w:noProof/>
        </w:rPr>
        <w:t xml:space="preserve">on appelle </w:t>
      </w:r>
    </w:p>
    <w:p w:rsidR="00140734" w:rsidRDefault="00E46372" w:rsidP="000739DA">
      <w:pPr>
        <w:ind w:right="-284" w:hanging="567"/>
        <w:rPr>
          <w:rFonts w:ascii="Garamond" w:hAnsi="Garamond" w:cs="Courier New"/>
          <w:noProof/>
        </w:rPr>
      </w:pPr>
      <w:r w:rsidRPr="00457C77">
        <w:rPr>
          <w:rFonts w:ascii="Garamond" w:hAnsi="Garamond"/>
          <w:i/>
          <w:noProof/>
        </w:rPr>
        <w:t>chattering</w:t>
      </w:r>
      <w:r w:rsidR="00E90635" w:rsidRPr="00457C77">
        <w:rPr>
          <w:rFonts w:ascii="Garamond" w:hAnsi="Garamond"/>
          <w:i/>
          <w:noProof/>
        </w:rPr>
        <w:t> </w:t>
      </w:r>
      <w:r w:rsidR="00E90635" w:rsidRPr="00457C77">
        <w:rPr>
          <w:rFonts w:ascii="Garamond" w:hAnsi="Garamond" w:cs="Courier New"/>
          <w:i/>
          <w:noProof/>
        </w:rPr>
        <w:t>:</w:t>
      </w:r>
      <w:r w:rsidRPr="00457C77">
        <w:rPr>
          <w:rFonts w:ascii="Garamond" w:hAnsi="Garamond" w:cs="Courier New"/>
          <w:i/>
          <w:noProof/>
        </w:rPr>
        <w:t xml:space="preserve"> </w:t>
      </w:r>
      <w:r w:rsidRPr="00457C77">
        <w:rPr>
          <w:rFonts w:ascii="Garamond" w:hAnsi="Garamond"/>
          <w:i/>
          <w:noProof/>
        </w:rPr>
        <w:t>parler, parler, parler pour ne rien dire</w:t>
      </w:r>
      <w:r w:rsidRPr="00457C77">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comme ça que se passent ses séances. Il y a quelque chose qui rend encore plus</w:t>
      </w:r>
    </w:p>
    <w:p w:rsidR="00140734" w:rsidRDefault="00E46372" w:rsidP="000739DA">
      <w:pPr>
        <w:ind w:right="-284" w:hanging="567"/>
        <w:rPr>
          <w:rFonts w:ascii="Garamond" w:hAnsi="Garamond" w:cs="Courier New"/>
          <w:noProof/>
        </w:rPr>
      </w:pPr>
      <w:r w:rsidRPr="000739DA">
        <w:rPr>
          <w:rFonts w:ascii="Garamond" w:hAnsi="Garamond" w:cs="Courier New"/>
          <w:noProof/>
        </w:rPr>
        <w:t xml:space="preserve"> significatif le cas,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elle est déjà passée, elle aussi, mais dans l</w:t>
      </w:r>
      <w:r w:rsidR="00720B03">
        <w:rPr>
          <w:rFonts w:ascii="Garamond" w:hAnsi="Garamond" w:cs="Courier New"/>
          <w:noProof/>
        </w:rPr>
        <w:t>’</w:t>
      </w:r>
      <w:r w:rsidRPr="000739DA">
        <w:rPr>
          <w:rFonts w:ascii="Garamond" w:hAnsi="Garamond" w:cs="Courier New"/>
          <w:noProof/>
        </w:rPr>
        <w:t>analyse</w:t>
      </w:r>
      <w:r w:rsidR="00E90635" w:rsidRPr="000739DA">
        <w:rPr>
          <w:rFonts w:ascii="Garamond" w:hAnsi="Garamond" w:cs="Courier New"/>
          <w:noProof/>
        </w:rPr>
        <w:t>,</w:t>
      </w:r>
      <w:r w:rsidRPr="000739DA">
        <w:rPr>
          <w:rFonts w:ascii="Garamond" w:hAnsi="Garamond" w:cs="Courier New"/>
          <w:noProof/>
        </w:rPr>
        <w:t xml:space="preserve"> elle a déjà fait de longs bouts d</w:t>
      </w:r>
      <w:r w:rsidR="00720B03">
        <w:rPr>
          <w:rFonts w:ascii="Garamond" w:hAnsi="Garamond" w:cs="Courier New"/>
          <w:noProof/>
        </w:rPr>
        <w:t>’</w:t>
      </w:r>
      <w:r w:rsidRPr="000739DA">
        <w:rPr>
          <w:rFonts w:ascii="Garamond" w:hAnsi="Garamond" w:cs="Courier New"/>
          <w:noProof/>
        </w:rPr>
        <w:t xml:space="preserve">analyse avec un autre. </w:t>
      </w:r>
    </w:p>
    <w:p w:rsidR="00140734" w:rsidRDefault="00E46372" w:rsidP="000739DA">
      <w:pPr>
        <w:ind w:right="-284" w:hanging="567"/>
        <w:rPr>
          <w:rFonts w:ascii="Garamond" w:hAnsi="Garamond" w:cs="Courier New"/>
          <w:noProof/>
        </w:rPr>
      </w:pPr>
      <w:r w:rsidRPr="000739DA">
        <w:rPr>
          <w:rFonts w:ascii="Garamond" w:hAnsi="Garamond" w:cs="Courier New"/>
          <w:noProof/>
        </w:rPr>
        <w:t xml:space="preserve">Finalement, elle vient entre les mains de </w:t>
      </w:r>
      <w:r w:rsidR="00812161" w:rsidRPr="000739DA">
        <w:rPr>
          <w:rFonts w:ascii="Garamond" w:hAnsi="Garamond" w:cs="Courier New"/>
          <w:noProof/>
        </w:rPr>
        <w:t>BALINT</w:t>
      </w:r>
      <w:r w:rsidRPr="000739DA">
        <w:rPr>
          <w:rFonts w:ascii="Garamond" w:hAnsi="Garamond" w:cs="Courier New"/>
          <w:noProof/>
        </w:rPr>
        <w:t>, qui l</w:t>
      </w:r>
      <w:r w:rsidR="00720B03">
        <w:rPr>
          <w:rFonts w:ascii="Garamond" w:hAnsi="Garamond" w:cs="Courier New"/>
          <w:noProof/>
        </w:rPr>
        <w:t>’</w:t>
      </w:r>
      <w:r w:rsidRPr="000739DA">
        <w:rPr>
          <w:rFonts w:ascii="Garamond" w:hAnsi="Garamond" w:cs="Courier New"/>
          <w:noProof/>
        </w:rPr>
        <w:t>écoute, qui se rend bien compte</w:t>
      </w:r>
      <w:r w:rsidR="00457C77">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même avoué par la patiente</w:t>
      </w:r>
      <w:r w:rsidR="00457C77">
        <w:rPr>
          <w:rFonts w:ascii="Garamond" w:hAnsi="Garamond" w:cs="Courier New"/>
          <w:noProof/>
        </w:rPr>
        <w:t xml:space="preserve"> </w:t>
      </w:r>
      <w:r w:rsidR="00140734">
        <w:rPr>
          <w:rFonts w:ascii="Garamond" w:hAnsi="Garamond" w:cs="Courier New"/>
          <w:noProof/>
        </w:rPr>
        <w:t>–</w:t>
      </w:r>
      <w:r w:rsidR="00D02928">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que quand il </w:t>
      </w:r>
      <w:r w:rsidR="00457C77">
        <w:rPr>
          <w:rFonts w:ascii="Garamond" w:hAnsi="Garamond" w:cs="Courier New"/>
          <w:noProof/>
        </w:rPr>
        <w:t>y a quelque chose qui l</w:t>
      </w:r>
      <w:r w:rsidR="00720B03">
        <w:rPr>
          <w:rFonts w:ascii="Garamond" w:hAnsi="Garamond" w:cs="Courier New"/>
          <w:noProof/>
        </w:rPr>
        <w:t>’</w:t>
      </w:r>
      <w:r w:rsidR="00457C77">
        <w:rPr>
          <w:rFonts w:ascii="Garamond" w:hAnsi="Garamond" w:cs="Courier New"/>
          <w:noProof/>
        </w:rPr>
        <w:t xml:space="preserve">embête, </w:t>
      </w:r>
      <w:r w:rsidRPr="000739DA">
        <w:rPr>
          <w:rFonts w:ascii="Garamond" w:hAnsi="Garamond" w:cs="Courier New"/>
          <w:noProof/>
        </w:rPr>
        <w:t>elle remplit ça en racontant n</w:t>
      </w:r>
      <w:r w:rsidR="00720B03">
        <w:rPr>
          <w:rFonts w:ascii="Garamond" w:hAnsi="Garamond" w:cs="Courier New"/>
          <w:noProof/>
        </w:rPr>
        <w:t>’</w:t>
      </w:r>
      <w:r w:rsidRPr="000739DA">
        <w:rPr>
          <w:rFonts w:ascii="Garamond" w:hAnsi="Garamond" w:cs="Courier New"/>
          <w:noProof/>
        </w:rPr>
        <w:t>importe quoi.</w:t>
      </w:r>
    </w:p>
    <w:p w:rsidR="00E90635" w:rsidRPr="000739DA" w:rsidRDefault="00E90635" w:rsidP="000739DA">
      <w:pPr>
        <w:ind w:right="-284" w:hanging="567"/>
        <w:rPr>
          <w:rFonts w:ascii="Garamond" w:hAnsi="Garamond" w:cs="Courier New"/>
          <w:noProof/>
        </w:rPr>
      </w:pPr>
    </w:p>
    <w:p w:rsidR="00457C77" w:rsidRDefault="00E46372" w:rsidP="000739DA">
      <w:pPr>
        <w:ind w:right="-284" w:hanging="567"/>
        <w:rPr>
          <w:rFonts w:ascii="Garamond" w:hAnsi="Garamond" w:cs="Courier New"/>
          <w:noProof/>
        </w:rPr>
      </w:pPr>
      <w:r w:rsidRPr="000739DA">
        <w:rPr>
          <w:rFonts w:ascii="Garamond" w:hAnsi="Garamond" w:cs="Courier New"/>
          <w:noProof/>
        </w:rPr>
        <w:t xml:space="preserve">Où est </w:t>
      </w:r>
      <w:r w:rsidRPr="00457C77">
        <w:rPr>
          <w:rFonts w:ascii="Garamond" w:hAnsi="Garamond" w:cs="Courier New"/>
          <w:noProof/>
        </w:rPr>
        <w:t xml:space="preserve">le tournant tout à fait décisif </w:t>
      </w: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histoire ?  C</w:t>
      </w:r>
      <w:r w:rsidR="00720B03">
        <w:rPr>
          <w:rFonts w:ascii="Garamond" w:hAnsi="Garamond" w:cs="Courier New"/>
          <w:noProof/>
        </w:rPr>
        <w:t>’</w:t>
      </w:r>
      <w:r w:rsidRPr="000739DA">
        <w:rPr>
          <w:rFonts w:ascii="Garamond" w:hAnsi="Garamond" w:cs="Courier New"/>
          <w:noProof/>
        </w:rPr>
        <w:t xml:space="preserve">est quand un jour, après une heure pénible autour du même mode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 xml:space="preserve">de procéder de la patiente, </w:t>
      </w:r>
      <w:r w:rsidR="00812161" w:rsidRPr="000739DA">
        <w:rPr>
          <w:rFonts w:ascii="Garamond" w:hAnsi="Garamond" w:cs="Courier New"/>
          <w:noProof/>
        </w:rPr>
        <w:t>BALINT</w:t>
      </w:r>
      <w:r w:rsidRPr="000739DA">
        <w:rPr>
          <w:rFonts w:ascii="Garamond" w:hAnsi="Garamond" w:cs="Courier New"/>
          <w:noProof/>
        </w:rPr>
        <w:t xml:space="preserve"> finit par mettre le doigt sur ce qu</w:t>
      </w:r>
      <w:r w:rsidR="00720B03">
        <w:rPr>
          <w:rFonts w:ascii="Garamond" w:hAnsi="Garamond" w:cs="Courier New"/>
          <w:noProof/>
        </w:rPr>
        <w:t>’</w:t>
      </w:r>
      <w:r w:rsidRPr="000739DA">
        <w:rPr>
          <w:rFonts w:ascii="Garamond" w:hAnsi="Garamond" w:cs="Courier New"/>
          <w:noProof/>
        </w:rPr>
        <w:t>il y a ce jour</w:t>
      </w:r>
      <w:r w:rsidR="00457C77">
        <w:rPr>
          <w:rFonts w:ascii="Garamond" w:hAnsi="Garamond" w:cs="Courier New"/>
          <w:noProof/>
        </w:rPr>
        <w:t>-</w:t>
      </w:r>
      <w:r w:rsidRPr="000739DA">
        <w:rPr>
          <w:rFonts w:ascii="Garamond" w:hAnsi="Garamond" w:cs="Courier New"/>
          <w:noProof/>
        </w:rPr>
        <w:t xml:space="preserve">là, </w:t>
      </w:r>
      <w:r w:rsidR="00457C77" w:rsidRPr="000739DA">
        <w:rPr>
          <w:rFonts w:ascii="Garamond" w:hAnsi="Garamond" w:cs="Courier New"/>
          <w:noProof/>
        </w:rPr>
        <w:t>c</w:t>
      </w:r>
      <w:r w:rsidR="00720B03">
        <w:rPr>
          <w:rFonts w:ascii="Garamond" w:hAnsi="Garamond" w:cs="Courier New"/>
          <w:noProof/>
        </w:rPr>
        <w:t>’</w:t>
      </w:r>
      <w:r w:rsidR="00457C77" w:rsidRPr="000739DA">
        <w:rPr>
          <w:rFonts w:ascii="Garamond" w:hAnsi="Garamond" w:cs="Courier New"/>
          <w:noProof/>
        </w:rPr>
        <w:t>est</w:t>
      </w:r>
      <w:r w:rsidR="00457C77">
        <w:rPr>
          <w:rFonts w:ascii="Garamond" w:hAnsi="Garamond" w:cs="Courier New"/>
          <w:noProof/>
        </w:rPr>
        <w:t>-</w:t>
      </w:r>
      <w:r w:rsidR="00457C77" w:rsidRPr="000739DA">
        <w:rPr>
          <w:rFonts w:ascii="Garamond" w:hAnsi="Garamond" w:cs="Courier New"/>
          <w:noProof/>
        </w:rPr>
        <w:t>à</w:t>
      </w:r>
      <w:r w:rsidR="00457C77">
        <w:rPr>
          <w:rFonts w:ascii="Garamond" w:hAnsi="Garamond" w:cs="Courier New"/>
          <w:noProof/>
        </w:rPr>
        <w:t>-</w:t>
      </w:r>
      <w:r w:rsidR="00457C77" w:rsidRPr="000739DA">
        <w:rPr>
          <w:rFonts w:ascii="Garamond" w:hAnsi="Garamond" w:cs="Courier New"/>
          <w:noProof/>
        </w:rPr>
        <w:t>dire</w:t>
      </w:r>
      <w:r w:rsidRPr="000739DA">
        <w:rPr>
          <w:rFonts w:ascii="Garamond" w:hAnsi="Garamond" w:cs="Courier New"/>
          <w:noProof/>
        </w:rPr>
        <w:t xml:space="preserve"> ce qu</w:t>
      </w:r>
      <w:r w:rsidR="00720B03">
        <w:rPr>
          <w:rFonts w:ascii="Garamond" w:hAnsi="Garamond" w:cs="Courier New"/>
          <w:noProof/>
        </w:rPr>
        <w:t>’</w:t>
      </w:r>
      <w:r w:rsidRPr="000739DA">
        <w:rPr>
          <w:rFonts w:ascii="Garamond" w:hAnsi="Garamond" w:cs="Courier New"/>
          <w:noProof/>
        </w:rPr>
        <w:t xml:space="preserve">elle ne veut pas dire. </w:t>
      </w:r>
    </w:p>
    <w:p w:rsidR="00457C77" w:rsidRDefault="00E46372" w:rsidP="000739DA">
      <w:pPr>
        <w:ind w:right="-284" w:hanging="567"/>
        <w:rPr>
          <w:rFonts w:ascii="Garamond" w:hAnsi="Garamond" w:cs="Courier New"/>
          <w:noProof/>
        </w:rPr>
      </w:pPr>
      <w:r w:rsidRPr="000739DA">
        <w:rPr>
          <w:rFonts w:ascii="Garamond" w:hAnsi="Garamond" w:cs="Courier New"/>
          <w:noProof/>
        </w:rPr>
        <w:t>Et ce qu</w:t>
      </w:r>
      <w:r w:rsidR="00720B03">
        <w:rPr>
          <w:rFonts w:ascii="Garamond" w:hAnsi="Garamond" w:cs="Courier New"/>
          <w:noProof/>
        </w:rPr>
        <w:t>’</w:t>
      </w:r>
      <w:r w:rsidRPr="000739DA">
        <w:rPr>
          <w:rFonts w:ascii="Garamond" w:hAnsi="Garamond" w:cs="Courier New"/>
          <w:noProof/>
        </w:rPr>
        <w:t>elle ne veut pas dire,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elle a eu d</w:t>
      </w:r>
      <w:r w:rsidR="00720B03">
        <w:rPr>
          <w:rFonts w:ascii="Garamond" w:hAnsi="Garamond" w:cs="Courier New"/>
          <w:noProof/>
        </w:rPr>
        <w:t>’</w:t>
      </w:r>
      <w:r w:rsidRPr="000739DA">
        <w:rPr>
          <w:rFonts w:ascii="Garamond" w:hAnsi="Garamond" w:cs="Courier New"/>
          <w:noProof/>
        </w:rPr>
        <w:t>un médecin de ses amis</w:t>
      </w:r>
      <w:r w:rsidR="00457C77">
        <w:rPr>
          <w:rFonts w:ascii="Garamond" w:hAnsi="Garamond" w:cs="Courier New"/>
          <w:noProof/>
        </w:rPr>
        <w:t xml:space="preserve"> </w:t>
      </w:r>
      <w:r w:rsidRPr="000739DA">
        <w:rPr>
          <w:rFonts w:ascii="Garamond" w:hAnsi="Garamond" w:cs="Courier New"/>
          <w:noProof/>
        </w:rPr>
        <w:t xml:space="preserve">qui </w:t>
      </w:r>
      <w:r w:rsidRPr="00457C77">
        <w:rPr>
          <w:rFonts w:ascii="Garamond" w:hAnsi="Garamond" w:cs="Courier New"/>
          <w:noProof/>
        </w:rPr>
        <w:t>n</w:t>
      </w:r>
      <w:r w:rsidR="00720B03">
        <w:rPr>
          <w:rFonts w:ascii="Garamond" w:hAnsi="Garamond" w:cs="Courier New"/>
          <w:noProof/>
        </w:rPr>
        <w:t>’</w:t>
      </w:r>
      <w:r w:rsidRPr="00457C77">
        <w:rPr>
          <w:rFonts w:ascii="Garamond" w:hAnsi="Garamond" w:cs="Courier New"/>
          <w:noProof/>
        </w:rPr>
        <w:t>est pas en relation</w:t>
      </w:r>
      <w:r w:rsidRPr="000739DA">
        <w:rPr>
          <w:rFonts w:ascii="Garamond" w:hAnsi="Garamond" w:cs="Courier New"/>
          <w:noProof/>
        </w:rPr>
        <w:t xml:space="preserve"> avec l</w:t>
      </w:r>
      <w:r w:rsidR="00720B03">
        <w:rPr>
          <w:rFonts w:ascii="Garamond" w:hAnsi="Garamond" w:cs="Courier New"/>
          <w:noProof/>
        </w:rPr>
        <w:t>’</w:t>
      </w:r>
      <w:r w:rsidRPr="000739DA">
        <w:rPr>
          <w:rFonts w:ascii="Garamond" w:hAnsi="Garamond" w:cs="Courier New"/>
          <w:noProof/>
        </w:rPr>
        <w:t>analyse antérieure</w:t>
      </w:r>
      <w:r w:rsidR="00457C77">
        <w:rPr>
          <w:rFonts w:ascii="Garamond" w:hAnsi="Garamond" w:cs="Courier New"/>
          <w:noProof/>
        </w:rPr>
        <w:t>,</w:t>
      </w:r>
      <w:r w:rsidRPr="000739DA">
        <w:rPr>
          <w:rFonts w:ascii="Garamond" w:hAnsi="Garamond" w:cs="Courier New"/>
          <w:noProof/>
        </w:rPr>
        <w:t xml:space="preserve">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une lettre de recom</w:t>
      </w:r>
      <w:r w:rsidRPr="000739DA">
        <w:rPr>
          <w:rFonts w:ascii="Garamond" w:hAnsi="Garamond" w:cs="Courier New"/>
          <w:noProof/>
        </w:rPr>
        <w:softHyphen/>
        <w:t>mandation pour qu</w:t>
      </w:r>
      <w:r w:rsidR="00720B03">
        <w:rPr>
          <w:rFonts w:ascii="Garamond" w:hAnsi="Garamond" w:cs="Courier New"/>
          <w:noProof/>
        </w:rPr>
        <w:t>’</w:t>
      </w:r>
      <w:r w:rsidRPr="000739DA">
        <w:rPr>
          <w:rFonts w:ascii="Garamond" w:hAnsi="Garamond" w:cs="Courier New"/>
          <w:noProof/>
        </w:rPr>
        <w:t>elle trouve du travail, et où on dit d</w:t>
      </w:r>
      <w:r w:rsidR="00720B03">
        <w:rPr>
          <w:rFonts w:ascii="Garamond" w:hAnsi="Garamond" w:cs="Courier New"/>
          <w:noProof/>
        </w:rPr>
        <w:t>’</w:t>
      </w:r>
      <w:r w:rsidRPr="000739DA">
        <w:rPr>
          <w:rFonts w:ascii="Garamond" w:hAnsi="Garamond" w:cs="Courier New"/>
          <w:noProof/>
        </w:rPr>
        <w:t>elle qu</w:t>
      </w:r>
      <w:r w:rsidR="00720B03">
        <w:rPr>
          <w:rFonts w:ascii="Garamond" w:hAnsi="Garamond" w:cs="Courier New"/>
          <w:noProof/>
        </w:rPr>
        <w:t>’</w:t>
      </w:r>
      <w:r w:rsidRPr="000739DA">
        <w:rPr>
          <w:rFonts w:ascii="Garamond" w:hAnsi="Garamond" w:cs="Courier New"/>
          <w:noProof/>
        </w:rPr>
        <w:t>elle est une per</w:t>
      </w:r>
      <w:r w:rsidRPr="000739DA">
        <w:rPr>
          <w:rFonts w:ascii="Garamond" w:hAnsi="Garamond" w:cs="Courier New"/>
          <w:noProof/>
        </w:rPr>
        <w:softHyphen/>
        <w:t>sonne parfaitement</w:t>
      </w:r>
      <w:r w:rsidR="00E90635" w:rsidRPr="000739DA">
        <w:rPr>
          <w:rFonts w:ascii="Garamond" w:hAnsi="Garamond" w:cs="Courier New"/>
          <w:noProof/>
        </w:rPr>
        <w:t xml:space="preserve"> </w:t>
      </w:r>
      <w:r w:rsidR="00A801CE" w:rsidRPr="0030571A">
        <w:rPr>
          <w:rFonts w:ascii="Garamond" w:hAnsi="Garamond" w:cs="Courier New"/>
          <w:noProof/>
          <w:color w:val="C00000"/>
          <w:sz w:val="14"/>
          <w:szCs w:val="14"/>
        </w:rPr>
        <w:t>[...]</w:t>
      </w:r>
      <w:r w:rsidRPr="000739DA">
        <w:rPr>
          <w:rFonts w:ascii="Garamond" w:hAnsi="Garamond" w:cs="Courier New"/>
          <w:noProof/>
        </w:rPr>
        <w:t xml:space="preserve">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Nous allons plus loin et entrons dans cette dialectique du travail en tant qu</w:t>
      </w:r>
      <w:r w:rsidR="00720B03">
        <w:rPr>
          <w:rFonts w:ascii="Garamond" w:hAnsi="Garamond" w:cs="Courier New"/>
          <w:noProof/>
        </w:rPr>
        <w:t>’</w:t>
      </w:r>
      <w:r w:rsidRPr="000739DA">
        <w:rPr>
          <w:rFonts w:ascii="Garamond" w:hAnsi="Garamond" w:cs="Courier New"/>
          <w:noProof/>
        </w:rPr>
        <w:t xml:space="preserve">inséré dans </w:t>
      </w:r>
      <w:r w:rsidRPr="000739DA">
        <w:rPr>
          <w:rFonts w:ascii="Garamond" w:hAnsi="Garamond"/>
          <w:i/>
          <w:noProof/>
        </w:rPr>
        <w:t>le symbole</w:t>
      </w:r>
      <w:r w:rsidRPr="000739DA">
        <w:rPr>
          <w:rFonts w:ascii="Garamond" w:hAnsi="Garamond" w:cs="Courier New"/>
          <w:noProof/>
        </w:rPr>
        <w:t xml:space="preserve">, dans </w:t>
      </w:r>
      <w:r w:rsidRPr="000739DA">
        <w:rPr>
          <w:rFonts w:ascii="Garamond" w:hAnsi="Garamond"/>
          <w:i/>
          <w:noProof/>
        </w:rPr>
        <w:t>la loi</w:t>
      </w:r>
      <w:r w:rsidRPr="000739DA">
        <w:rPr>
          <w:rFonts w:ascii="Garamond" w:hAnsi="Garamond" w:cs="Courier New"/>
          <w:noProof/>
        </w:rPr>
        <w:t xml:space="preserve">. </w:t>
      </w:r>
    </w:p>
    <w:p w:rsidR="00E90635" w:rsidRPr="000739DA" w:rsidRDefault="00E90635" w:rsidP="000739DA">
      <w:pPr>
        <w:ind w:right="-284" w:hanging="567"/>
        <w:rPr>
          <w:rFonts w:ascii="Garamond" w:hAnsi="Garamond" w:cs="Courier New"/>
          <w:noProof/>
        </w:rPr>
      </w:pPr>
    </w:p>
    <w:p w:rsidR="00457C77" w:rsidRDefault="00E46372" w:rsidP="00457C77">
      <w:pPr>
        <w:ind w:right="-284" w:hanging="567"/>
        <w:outlineLvl w:val="0"/>
        <w:rPr>
          <w:rFonts w:ascii="Garamond" w:hAnsi="Garamond" w:cs="Courier New"/>
          <w:noProof/>
        </w:rPr>
      </w:pPr>
      <w:r w:rsidRPr="000739DA">
        <w:rPr>
          <w:rFonts w:ascii="Garamond" w:hAnsi="Garamond" w:cs="Courier New"/>
          <w:noProof/>
        </w:rPr>
        <w:t>Ce jour</w:t>
      </w:r>
      <w:r w:rsidR="00457C77">
        <w:rPr>
          <w:rFonts w:ascii="Garamond" w:hAnsi="Garamond" w:cs="Courier New"/>
          <w:noProof/>
        </w:rPr>
        <w:t>-</w:t>
      </w:r>
      <w:r w:rsidRPr="000739DA">
        <w:rPr>
          <w:rFonts w:ascii="Garamond" w:hAnsi="Garamond" w:cs="Courier New"/>
          <w:noProof/>
        </w:rPr>
        <w:t>là, il fait tourner le sujet autour de lui</w:t>
      </w:r>
      <w:r w:rsidR="00457C77">
        <w:rPr>
          <w:rFonts w:ascii="Garamond" w:hAnsi="Garamond" w:cs="Courier New"/>
          <w:noProof/>
        </w:rPr>
        <w:t>-</w:t>
      </w:r>
      <w:r w:rsidRPr="000739DA">
        <w:rPr>
          <w:rFonts w:ascii="Garamond" w:hAnsi="Garamond" w:cs="Courier New"/>
          <w:noProof/>
        </w:rPr>
        <w:t>même, trouve le moment</w:t>
      </w:r>
      <w:r w:rsidR="00E90635" w:rsidRPr="000739DA">
        <w:rPr>
          <w:rFonts w:ascii="Garamond" w:hAnsi="Garamond" w:cs="Courier New"/>
          <w:noProof/>
        </w:rPr>
        <w:t xml:space="preserve"> </w:t>
      </w:r>
      <w:r w:rsidRPr="000739DA">
        <w:rPr>
          <w:rFonts w:ascii="Garamond" w:hAnsi="Garamond" w:cs="Courier New"/>
          <w:noProof/>
        </w:rPr>
        <w:t>pivot autour de quoi va tourner toute l</w:t>
      </w:r>
      <w:r w:rsidR="00720B03">
        <w:rPr>
          <w:rFonts w:ascii="Garamond" w:hAnsi="Garamond" w:cs="Courier New"/>
          <w:noProof/>
        </w:rPr>
        <w:t>’</w:t>
      </w:r>
      <w:r w:rsidRPr="000739DA">
        <w:rPr>
          <w:rFonts w:ascii="Garamond" w:hAnsi="Garamond" w:cs="Courier New"/>
          <w:noProof/>
        </w:rPr>
        <w:t xml:space="preserve">analyse, </w:t>
      </w:r>
    </w:p>
    <w:p w:rsidR="00457C77" w:rsidRDefault="00E46372" w:rsidP="00457C77">
      <w:pPr>
        <w:ind w:right="-284" w:hanging="567"/>
        <w:outlineLvl w:val="0"/>
        <w:rPr>
          <w:rFonts w:ascii="Garamond" w:hAnsi="Garamond" w:cs="Courier New"/>
          <w:noProof/>
        </w:rPr>
      </w:pPr>
      <w:r w:rsidRPr="000739DA">
        <w:rPr>
          <w:rFonts w:ascii="Garamond" w:hAnsi="Garamond" w:cs="Courier New"/>
          <w:noProof/>
        </w:rPr>
        <w:t>et où elle va pouvoir enfin s</w:t>
      </w:r>
      <w:r w:rsidR="00720B03">
        <w:rPr>
          <w:rFonts w:ascii="Garamond" w:hAnsi="Garamond" w:cs="Courier New"/>
          <w:noProof/>
        </w:rPr>
        <w:t>’</w:t>
      </w:r>
      <w:r w:rsidRPr="000739DA">
        <w:rPr>
          <w:rFonts w:ascii="Garamond" w:hAnsi="Garamond" w:cs="Courier New"/>
          <w:noProof/>
        </w:rPr>
        <w:t>engager dans quelque chose. Il le trouve dans le fait qu</w:t>
      </w:r>
      <w:r w:rsidR="00720B03">
        <w:rPr>
          <w:rFonts w:ascii="Garamond" w:hAnsi="Garamond" w:cs="Courier New"/>
          <w:noProof/>
        </w:rPr>
        <w:t>’</w:t>
      </w:r>
      <w:r w:rsidRPr="000739DA">
        <w:rPr>
          <w:rFonts w:ascii="Garamond" w:hAnsi="Garamond" w:cs="Courier New"/>
          <w:noProof/>
        </w:rPr>
        <w:t xml:space="preserve">il arrive à faire avouer à la patiente </w:t>
      </w:r>
    </w:p>
    <w:p w:rsidR="00457C77" w:rsidRDefault="00E46372" w:rsidP="00457C77">
      <w:pPr>
        <w:ind w:right="-284" w:hanging="567"/>
        <w:outlineLvl w:val="0"/>
        <w:rPr>
          <w:rFonts w:ascii="Garamond" w:hAnsi="Garamond" w:cs="Courier New"/>
          <w:noProof/>
        </w:rPr>
      </w:pPr>
      <w:r w:rsidRPr="000739DA">
        <w:rPr>
          <w:rFonts w:ascii="Garamond" w:hAnsi="Garamond" w:cs="Courier New"/>
          <w:noProof/>
        </w:rPr>
        <w:t>que ce dont il s</w:t>
      </w:r>
      <w:r w:rsidR="00720B03">
        <w:rPr>
          <w:rFonts w:ascii="Garamond" w:hAnsi="Garamond" w:cs="Courier New"/>
          <w:noProof/>
        </w:rPr>
        <w:t>’</w:t>
      </w:r>
      <w:r w:rsidRPr="000739DA">
        <w:rPr>
          <w:rFonts w:ascii="Garamond" w:hAnsi="Garamond" w:cs="Courier New"/>
          <w:noProof/>
        </w:rPr>
        <w:t>agit pour elle, et depuis toujours, c</w:t>
      </w:r>
      <w:r w:rsidR="00720B03">
        <w:rPr>
          <w:rFonts w:ascii="Garamond" w:hAnsi="Garamond" w:cs="Courier New"/>
          <w:noProof/>
        </w:rPr>
        <w:t>’</w:t>
      </w:r>
      <w:r w:rsidRPr="000739DA">
        <w:rPr>
          <w:rFonts w:ascii="Garamond" w:hAnsi="Garamond" w:cs="Courier New"/>
          <w:noProof/>
        </w:rPr>
        <w:t>est justement ça</w:t>
      </w:r>
      <w:r w:rsidR="00E90635" w:rsidRPr="000739DA">
        <w:rPr>
          <w:rFonts w:ascii="Garamond" w:hAnsi="Garamond" w:cs="Courier New"/>
          <w:noProof/>
        </w:rPr>
        <w:t> :</w:t>
      </w:r>
      <w:r w:rsidRPr="000739DA">
        <w:rPr>
          <w:rFonts w:ascii="Garamond" w:hAnsi="Garamond" w:cs="Courier New"/>
          <w:noProof/>
        </w:rPr>
        <w:t xml:space="preserve"> </w:t>
      </w:r>
      <w:r w:rsidR="00E90635" w:rsidRPr="000739DA">
        <w:rPr>
          <w:rFonts w:ascii="Garamond" w:hAnsi="Garamond" w:cs="Courier New"/>
          <w:noProof/>
        </w:rPr>
        <w:t>q</w:t>
      </w:r>
      <w:r w:rsidRPr="000739DA">
        <w:rPr>
          <w:rFonts w:ascii="Garamond" w:hAnsi="Garamond" w:cs="Courier New"/>
          <w:noProof/>
        </w:rPr>
        <w:t>u</w:t>
      </w:r>
      <w:r w:rsidR="00720B03">
        <w:rPr>
          <w:rFonts w:ascii="Garamond" w:hAnsi="Garamond" w:cs="Courier New"/>
          <w:noProof/>
        </w:rPr>
        <w:t>’</w:t>
      </w:r>
      <w:r w:rsidRPr="000739DA">
        <w:rPr>
          <w:rFonts w:ascii="Garamond" w:hAnsi="Garamond" w:cs="Courier New"/>
          <w:noProof/>
        </w:rPr>
        <w:t xml:space="preserve">il ne faut pas que tout le monde sache à la fin </w:t>
      </w:r>
    </w:p>
    <w:p w:rsidR="00E90635" w:rsidRPr="000739DA" w:rsidRDefault="00E46372" w:rsidP="00457C77">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on la considère comme</w:t>
      </w:r>
      <w:r w:rsidR="00E90635" w:rsidRPr="000739DA">
        <w:rPr>
          <w:rFonts w:ascii="Garamond" w:hAnsi="Garamond" w:cs="Courier New"/>
          <w:noProof/>
        </w:rPr>
        <w:t xml:space="preserve"> </w:t>
      </w:r>
      <w:r w:rsidR="00A801CE" w:rsidRPr="0030571A">
        <w:rPr>
          <w:rFonts w:ascii="Garamond" w:hAnsi="Garamond" w:cs="Courier New"/>
          <w:noProof/>
          <w:color w:val="C00000"/>
          <w:sz w:val="14"/>
          <w:szCs w:val="14"/>
        </w:rPr>
        <w:t>[...]</w:t>
      </w:r>
      <w:r w:rsidR="00457C77" w:rsidRPr="000739DA">
        <w:rPr>
          <w:rFonts w:ascii="Garamond" w:hAnsi="Garamond" w:cs="Courier New"/>
          <w:noProof/>
        </w:rPr>
        <w:t>c</w:t>
      </w:r>
      <w:r w:rsidR="00720B03">
        <w:rPr>
          <w:rFonts w:ascii="Garamond" w:hAnsi="Garamond" w:cs="Courier New"/>
          <w:noProof/>
        </w:rPr>
        <w:t>’</w:t>
      </w:r>
      <w:r w:rsidR="00457C77" w:rsidRPr="000739DA">
        <w:rPr>
          <w:rFonts w:ascii="Garamond" w:hAnsi="Garamond" w:cs="Courier New"/>
          <w:noProof/>
        </w:rPr>
        <w:t>est</w:t>
      </w:r>
      <w:r w:rsidR="00457C77">
        <w:rPr>
          <w:rFonts w:ascii="Garamond" w:hAnsi="Garamond" w:cs="Courier New"/>
          <w:noProof/>
        </w:rPr>
        <w:t>-</w:t>
      </w:r>
      <w:r w:rsidR="00457C77" w:rsidRPr="000739DA">
        <w:rPr>
          <w:rFonts w:ascii="Garamond" w:hAnsi="Garamond" w:cs="Courier New"/>
          <w:noProof/>
        </w:rPr>
        <w:t>à</w:t>
      </w:r>
      <w:r w:rsidR="00457C77">
        <w:rPr>
          <w:rFonts w:ascii="Garamond" w:hAnsi="Garamond" w:cs="Courier New"/>
          <w:noProof/>
        </w:rPr>
        <w:t>-</w:t>
      </w:r>
      <w:r w:rsidR="00457C77" w:rsidRPr="000739DA">
        <w:rPr>
          <w:rFonts w:ascii="Garamond" w:hAnsi="Garamond" w:cs="Courier New"/>
          <w:noProof/>
        </w:rPr>
        <w:t>dire</w:t>
      </w:r>
      <w:r w:rsidRPr="000739DA">
        <w:rPr>
          <w:rFonts w:ascii="Garamond" w:hAnsi="Garamond" w:cs="Courier New"/>
          <w:noProof/>
        </w:rPr>
        <w:t xml:space="preserve"> quelqu</w:t>
      </w:r>
      <w:r w:rsidR="00720B03">
        <w:rPr>
          <w:rFonts w:ascii="Garamond" w:hAnsi="Garamond" w:cs="Courier New"/>
          <w:noProof/>
        </w:rPr>
        <w:t>’</w:t>
      </w:r>
      <w:r w:rsidRPr="000739DA">
        <w:rPr>
          <w:rFonts w:ascii="Garamond" w:hAnsi="Garamond" w:cs="Courier New"/>
          <w:noProof/>
        </w:rPr>
        <w:t xml:space="preserve">un que ses paroles engagent. </w:t>
      </w:r>
    </w:p>
    <w:p w:rsidR="00E90635" w:rsidRPr="000739DA" w:rsidRDefault="00E90635" w:rsidP="000739DA">
      <w:pPr>
        <w:ind w:right="-284" w:hanging="567"/>
        <w:rPr>
          <w:rFonts w:ascii="Garamond" w:hAnsi="Garamond" w:cs="Courier New"/>
          <w:noProof/>
        </w:rPr>
      </w:pPr>
    </w:p>
    <w:p w:rsidR="00457C77" w:rsidRDefault="00E46372" w:rsidP="000739DA">
      <w:pPr>
        <w:ind w:right="-284" w:hanging="567"/>
        <w:rPr>
          <w:rFonts w:ascii="Garamond" w:hAnsi="Garamond" w:cs="Courier New"/>
          <w:noProof/>
        </w:rPr>
      </w:pPr>
      <w:r w:rsidRPr="000739DA">
        <w:rPr>
          <w:rFonts w:ascii="Garamond" w:hAnsi="Garamond" w:cs="Courier New"/>
          <w:noProof/>
        </w:rPr>
        <w:t>Car si ses paroles l</w:t>
      </w:r>
      <w:r w:rsidR="00720B03">
        <w:rPr>
          <w:rFonts w:ascii="Garamond" w:hAnsi="Garamond" w:cs="Courier New"/>
          <w:noProof/>
        </w:rPr>
        <w:t>’</w:t>
      </w:r>
      <w:r w:rsidRPr="000739DA">
        <w:rPr>
          <w:rFonts w:ascii="Garamond" w:hAnsi="Garamond" w:cs="Courier New"/>
          <w:noProof/>
        </w:rPr>
        <w:t>engagent, il va falloir qu</w:t>
      </w:r>
      <w:r w:rsidR="00720B03">
        <w:rPr>
          <w:rFonts w:ascii="Garamond" w:hAnsi="Garamond" w:cs="Courier New"/>
          <w:noProof/>
        </w:rPr>
        <w:t>’</w:t>
      </w:r>
      <w:r w:rsidRPr="000739DA">
        <w:rPr>
          <w:rFonts w:ascii="Garamond" w:hAnsi="Garamond" w:cs="Courier New"/>
          <w:noProof/>
        </w:rPr>
        <w:t>elle se mette</w:t>
      </w:r>
      <w:r w:rsidR="00457C77">
        <w:rPr>
          <w:rFonts w:ascii="Garamond" w:hAnsi="Garamond" w:cs="Courier New"/>
          <w:noProof/>
        </w:rPr>
        <w:t xml:space="preserve"> - </w:t>
      </w:r>
      <w:r w:rsidRPr="000739DA">
        <w:rPr>
          <w:rFonts w:ascii="Garamond" w:hAnsi="Garamond" w:cs="Courier New"/>
          <w:noProof/>
        </w:rPr>
        <w:t>comme l</w:t>
      </w:r>
      <w:r w:rsidR="00720B03">
        <w:rPr>
          <w:rFonts w:ascii="Garamond" w:hAnsi="Garamond" w:cs="Courier New"/>
          <w:noProof/>
        </w:rPr>
        <w:t>’</w:t>
      </w:r>
      <w:r w:rsidRPr="000739DA">
        <w:rPr>
          <w:rFonts w:ascii="Garamond" w:hAnsi="Garamond" w:cs="Courier New"/>
          <w:noProof/>
        </w:rPr>
        <w:t>exemple de tout à l</w:t>
      </w:r>
      <w:r w:rsidR="00720B03">
        <w:rPr>
          <w:rFonts w:ascii="Garamond" w:hAnsi="Garamond" w:cs="Courier New"/>
          <w:noProof/>
        </w:rPr>
        <w:t>’</w:t>
      </w:r>
      <w:r w:rsidRPr="000739DA">
        <w:rPr>
          <w:rFonts w:ascii="Garamond" w:hAnsi="Garamond" w:cs="Courier New"/>
          <w:noProof/>
        </w:rPr>
        <w:t>heure</w:t>
      </w:r>
      <w:r w:rsidR="00457C77">
        <w:rPr>
          <w:rFonts w:ascii="Garamond" w:hAnsi="Garamond" w:cs="Courier New"/>
          <w:noProof/>
        </w:rPr>
        <w:t xml:space="preserve"> -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elle se mette au boulot,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entre dans le monde du travail, dans le monde de la relation adulte homogène. Et ce dont il s</w:t>
      </w:r>
      <w:r w:rsidR="00720B03">
        <w:rPr>
          <w:rFonts w:ascii="Garamond" w:hAnsi="Garamond" w:cs="Courier New"/>
          <w:noProof/>
        </w:rPr>
        <w:t>’</w:t>
      </w:r>
      <w:r w:rsidRPr="000739DA">
        <w:rPr>
          <w:rFonts w:ascii="Garamond" w:hAnsi="Garamond" w:cs="Courier New"/>
          <w:noProof/>
        </w:rPr>
        <w:t xml:space="preserve">agit pour elle depuis toujours, </w:t>
      </w:r>
    </w:p>
    <w:p w:rsidR="00E90635" w:rsidRPr="000739DA" w:rsidRDefault="00E46372" w:rsidP="000739DA">
      <w:p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elle a très bien compris, c</w:t>
      </w:r>
      <w:r w:rsidR="00720B03">
        <w:rPr>
          <w:rFonts w:ascii="Garamond" w:hAnsi="Garamond" w:cs="Courier New"/>
          <w:noProof/>
        </w:rPr>
        <w:t>’</w:t>
      </w:r>
      <w:r w:rsidRPr="000739DA">
        <w:rPr>
          <w:rFonts w:ascii="Garamond" w:hAnsi="Garamond" w:cs="Courier New"/>
          <w:noProof/>
        </w:rPr>
        <w:t>est la diffé</w:t>
      </w:r>
      <w:r w:rsidRPr="000739DA">
        <w:rPr>
          <w:rFonts w:ascii="Garamond" w:hAnsi="Garamond" w:cs="Courier New"/>
          <w:noProof/>
        </w:rPr>
        <w:softHyphen/>
        <w:t>rence qu</w:t>
      </w:r>
      <w:r w:rsidR="00720B03">
        <w:rPr>
          <w:rFonts w:ascii="Garamond" w:hAnsi="Garamond" w:cs="Courier New"/>
          <w:noProof/>
        </w:rPr>
        <w:t>’</w:t>
      </w:r>
      <w:r w:rsidRPr="000739DA">
        <w:rPr>
          <w:rFonts w:ascii="Garamond" w:hAnsi="Garamond" w:cs="Courier New"/>
          <w:noProof/>
        </w:rPr>
        <w:t>il y a entre la façon dont on accueille les paroles d</w:t>
      </w:r>
      <w:r w:rsidR="00720B03">
        <w:rPr>
          <w:rFonts w:ascii="Garamond" w:hAnsi="Garamond" w:cs="Courier New"/>
          <w:noProof/>
        </w:rPr>
        <w:t>’</w:t>
      </w:r>
      <w:r w:rsidRPr="000739DA">
        <w:rPr>
          <w:rFonts w:ascii="Garamond" w:hAnsi="Garamond" w:cs="Courier New"/>
          <w:noProof/>
        </w:rPr>
        <w:t>un enfant</w:t>
      </w:r>
      <w:r w:rsidR="00E90635" w:rsidRPr="000739DA">
        <w:rPr>
          <w:rFonts w:ascii="Garamond" w:hAnsi="Garamond" w:cs="Courier New"/>
          <w:noProof/>
        </w:rPr>
        <w:t>…</w:t>
      </w:r>
    </w:p>
    <w:p w:rsidR="00457C77" w:rsidRDefault="00E46372" w:rsidP="000739DA">
      <w:pPr>
        <w:ind w:left="708" w:right="-284" w:hanging="567"/>
        <w:rPr>
          <w:rFonts w:ascii="Garamond" w:hAnsi="Garamond" w:cs="Courier New"/>
          <w:noProof/>
        </w:rPr>
      </w:pPr>
      <w:r w:rsidRPr="000739DA">
        <w:rPr>
          <w:rFonts w:ascii="Garamond" w:hAnsi="Garamond" w:cs="Courier New"/>
          <w:noProof/>
        </w:rPr>
        <w:t>bien entendu, tout ça n</w:t>
      </w:r>
      <w:r w:rsidR="00720B03">
        <w:rPr>
          <w:rFonts w:ascii="Garamond" w:hAnsi="Garamond" w:cs="Courier New"/>
          <w:noProof/>
        </w:rPr>
        <w:t>’</w:t>
      </w:r>
      <w:r w:rsidRPr="000739DA">
        <w:rPr>
          <w:rFonts w:ascii="Garamond" w:hAnsi="Garamond" w:cs="Courier New"/>
          <w:noProof/>
        </w:rPr>
        <w:t xml:space="preserve">est pas dit tout à fait comme je vous le dis, </w:t>
      </w:r>
    </w:p>
    <w:p w:rsidR="00E90635" w:rsidRPr="000739DA" w:rsidRDefault="00E46372" w:rsidP="000739DA">
      <w:pPr>
        <w:ind w:left="708" w:right="-284" w:hanging="567"/>
        <w:rPr>
          <w:rFonts w:ascii="Garamond" w:hAnsi="Garamond" w:cs="Courier New"/>
          <w:noProof/>
        </w:rPr>
      </w:pPr>
      <w:r w:rsidRPr="000739DA">
        <w:rPr>
          <w:rFonts w:ascii="Garamond" w:hAnsi="Garamond" w:cs="Courier New"/>
          <w:noProof/>
        </w:rPr>
        <w:t>mais suffisamment pour rendre légitime ce que je mets là en relief</w:t>
      </w:r>
    </w:p>
    <w:p w:rsidR="00D02928" w:rsidRDefault="00E90635"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et celle dont on accueille les paroles d</w:t>
      </w:r>
      <w:r w:rsidR="00720B03">
        <w:rPr>
          <w:rFonts w:ascii="Garamond" w:hAnsi="Garamond" w:cs="Courier New"/>
          <w:noProof/>
        </w:rPr>
        <w:t>’</w:t>
      </w:r>
      <w:r w:rsidR="00E46372" w:rsidRPr="000739DA">
        <w:rPr>
          <w:rFonts w:ascii="Garamond" w:hAnsi="Garamond" w:cs="Courier New"/>
          <w:noProof/>
        </w:rPr>
        <w:t>un adulte. Pour ne pas être forcée d</w:t>
      </w:r>
      <w:r w:rsidR="00720B03">
        <w:rPr>
          <w:rFonts w:ascii="Garamond" w:hAnsi="Garamond" w:cs="Courier New"/>
          <w:noProof/>
        </w:rPr>
        <w:t>’</w:t>
      </w:r>
      <w:r w:rsidR="00E46372" w:rsidRPr="000739DA">
        <w:rPr>
          <w:rFonts w:ascii="Garamond" w:hAnsi="Garamond" w:cs="Courier New"/>
          <w:noProof/>
        </w:rPr>
        <w:t>être engagée, d</w:t>
      </w:r>
      <w:r w:rsidR="00720B03">
        <w:rPr>
          <w:rFonts w:ascii="Garamond" w:hAnsi="Garamond" w:cs="Courier New"/>
          <w:noProof/>
        </w:rPr>
        <w:t>’</w:t>
      </w:r>
      <w:r w:rsidR="00E46372" w:rsidRPr="000739DA">
        <w:rPr>
          <w:rFonts w:ascii="Garamond" w:hAnsi="Garamond" w:cs="Courier New"/>
          <w:noProof/>
        </w:rPr>
        <w:t xml:space="preserve">être située ici ou là, comme apparaît </w:t>
      </w:r>
    </w:p>
    <w:p w:rsidR="00D02928" w:rsidRDefault="00E46372" w:rsidP="000739DA">
      <w:pPr>
        <w:ind w:right="-284" w:hanging="567"/>
        <w:rPr>
          <w:rFonts w:ascii="Garamond" w:hAnsi="Garamond" w:cs="Courier New"/>
          <w:noProof/>
        </w:rPr>
      </w:pPr>
      <w:r w:rsidRPr="000739DA">
        <w:rPr>
          <w:rFonts w:ascii="Garamond" w:hAnsi="Garamond" w:cs="Courier New"/>
          <w:noProof/>
        </w:rPr>
        <w:t>le monde des adultes où on est plus ou moins réduit en esclavage</w:t>
      </w:r>
      <w:r w:rsidR="00261AB8" w:rsidRPr="000739DA">
        <w:rPr>
          <w:rFonts w:ascii="Garamond" w:hAnsi="Garamond" w:cs="Courier New"/>
          <w:noProof/>
        </w:rPr>
        <w:t>.</w:t>
      </w:r>
      <w:r w:rsidRPr="000739DA">
        <w:rPr>
          <w:rFonts w:ascii="Garamond" w:hAnsi="Garamond" w:cs="Courier New"/>
          <w:noProof/>
        </w:rPr>
        <w:t xml:space="preserve"> </w:t>
      </w:r>
      <w:r w:rsidR="00261AB8" w:rsidRPr="000739DA">
        <w:rPr>
          <w:rFonts w:ascii="Garamond" w:hAnsi="Garamond" w:cs="Courier New"/>
          <w:noProof/>
        </w:rPr>
        <w:t>E</w:t>
      </w:r>
      <w:r w:rsidRPr="000739DA">
        <w:rPr>
          <w:rFonts w:ascii="Garamond" w:hAnsi="Garamond" w:cs="Courier New"/>
          <w:noProof/>
        </w:rPr>
        <w:t>t le rapport entre cela et le fait qu</w:t>
      </w:r>
      <w:r w:rsidR="00720B03">
        <w:rPr>
          <w:rFonts w:ascii="Garamond" w:hAnsi="Garamond" w:cs="Courier New"/>
          <w:noProof/>
        </w:rPr>
        <w:t>’</w:t>
      </w:r>
      <w:r w:rsidRPr="000739DA">
        <w:rPr>
          <w:rFonts w:ascii="Garamond" w:hAnsi="Garamond" w:cs="Courier New"/>
          <w:noProof/>
        </w:rPr>
        <w:t xml:space="preserve">elle bavarde pour ne rien dire,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meuble ses séances avec du vide, du creux, du vent, c</w:t>
      </w:r>
      <w:r w:rsidR="00720B03">
        <w:rPr>
          <w:rFonts w:ascii="Garamond" w:hAnsi="Garamond" w:cs="Courier New"/>
          <w:noProof/>
        </w:rPr>
        <w:t>’</w:t>
      </w:r>
      <w:r w:rsidRPr="000739DA">
        <w:rPr>
          <w:rFonts w:ascii="Garamond" w:hAnsi="Garamond" w:cs="Courier New"/>
          <w:noProof/>
        </w:rPr>
        <w:t>est celui</w:t>
      </w:r>
      <w:r w:rsidR="00D02928">
        <w:rPr>
          <w:rFonts w:ascii="Garamond" w:hAnsi="Garamond" w:cs="Courier New"/>
          <w:noProof/>
        </w:rPr>
        <w:t>-</w:t>
      </w:r>
      <w:r w:rsidRPr="000739DA">
        <w:rPr>
          <w:rFonts w:ascii="Garamond" w:hAnsi="Garamond" w:cs="Courier New"/>
          <w:noProof/>
        </w:rPr>
        <w:t>ci.</w:t>
      </w:r>
    </w:p>
    <w:p w:rsidR="00261AB8" w:rsidRPr="000739DA" w:rsidRDefault="00261AB8" w:rsidP="000739DA">
      <w:pPr>
        <w:ind w:right="-284" w:hanging="567"/>
        <w:rPr>
          <w:rFonts w:ascii="Garamond" w:hAnsi="Garamond" w:cs="Courier New"/>
          <w:noProof/>
        </w:rPr>
      </w:pPr>
    </w:p>
    <w:p w:rsidR="00D02928" w:rsidRDefault="00E46372" w:rsidP="000739DA">
      <w:pPr>
        <w:ind w:right="-284" w:hanging="567"/>
        <w:rPr>
          <w:rFonts w:ascii="Garamond" w:hAnsi="Garamond" w:cs="Courier New"/>
          <w:noProof/>
        </w:rPr>
      </w:pPr>
      <w:r w:rsidRPr="000739DA">
        <w:rPr>
          <w:rFonts w:ascii="Garamond" w:hAnsi="Garamond" w:cs="Courier New"/>
          <w:noProof/>
        </w:rPr>
        <w:t>En surcroît, nous pouvons nous arrêter et méditer un instant que l</w:t>
      </w:r>
      <w:r w:rsidR="00720B03">
        <w:rPr>
          <w:rFonts w:ascii="Garamond" w:hAnsi="Garamond" w:cs="Courier New"/>
          <w:noProof/>
        </w:rPr>
        <w:t>’</w:t>
      </w:r>
      <w:r w:rsidRPr="000739DA">
        <w:rPr>
          <w:rFonts w:ascii="Garamond" w:hAnsi="Garamond" w:cs="Courier New"/>
          <w:noProof/>
        </w:rPr>
        <w:t xml:space="preserve">enfant aussi a </w:t>
      </w:r>
      <w:r w:rsidRPr="000739DA">
        <w:rPr>
          <w:rFonts w:ascii="Garamond" w:hAnsi="Garamond"/>
          <w:i/>
          <w:noProof/>
          <w:color w:val="0000CC"/>
        </w:rPr>
        <w:t>une parole</w:t>
      </w:r>
      <w:r w:rsidRPr="000739DA">
        <w:rPr>
          <w:rFonts w:ascii="Garamond" w:hAnsi="Garamond" w:cs="Courier New"/>
          <w:noProof/>
        </w:rPr>
        <w:t xml:space="preserve">. La différence entre </w:t>
      </w:r>
      <w:r w:rsidRPr="000739DA">
        <w:rPr>
          <w:rFonts w:ascii="Garamond" w:hAnsi="Garamond"/>
          <w:i/>
          <w:noProof/>
          <w:color w:val="0000CC"/>
        </w:rPr>
        <w:t>la parole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enfant </w:t>
      </w:r>
    </w:p>
    <w:p w:rsidR="00D02928" w:rsidRDefault="00E46372" w:rsidP="000739DA">
      <w:pPr>
        <w:ind w:right="-284" w:hanging="567"/>
        <w:rPr>
          <w:rFonts w:ascii="Garamond" w:hAnsi="Garamond" w:cs="Courier New"/>
          <w:noProof/>
        </w:rPr>
      </w:pPr>
      <w:r w:rsidRPr="000739DA">
        <w:rPr>
          <w:rFonts w:ascii="Garamond" w:hAnsi="Garamond" w:cs="Courier New"/>
          <w:noProof/>
        </w:rPr>
        <w:t>et celle de l</w:t>
      </w:r>
      <w:r w:rsidR="00720B03">
        <w:rPr>
          <w:rFonts w:ascii="Garamond" w:hAnsi="Garamond" w:cs="Courier New"/>
          <w:noProof/>
        </w:rPr>
        <w:t>’</w:t>
      </w:r>
      <w:r w:rsidRPr="000739DA">
        <w:rPr>
          <w:rFonts w:ascii="Garamond" w:hAnsi="Garamond" w:cs="Courier New"/>
          <w:noProof/>
        </w:rPr>
        <w:t>adulte</w:t>
      </w:r>
      <w:r w:rsidR="00261AB8" w:rsidRPr="000739DA">
        <w:rPr>
          <w:rFonts w:ascii="Garamond" w:hAnsi="Garamond" w:cs="Courier New"/>
          <w:noProof/>
        </w:rPr>
        <w:t>,</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du tout que sa parole soit vide. Elle est aussi pleine de sens que la parole de l</w:t>
      </w:r>
      <w:r w:rsidR="00720B03">
        <w:rPr>
          <w:rFonts w:ascii="Garamond" w:hAnsi="Garamond" w:cs="Courier New"/>
          <w:noProof/>
        </w:rPr>
        <w:t>’</w:t>
      </w:r>
      <w:r w:rsidRPr="000739DA">
        <w:rPr>
          <w:rFonts w:ascii="Garamond" w:hAnsi="Garamond" w:cs="Courier New"/>
          <w:noProof/>
        </w:rPr>
        <w:t xml:space="preserve">adulte. </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Elle est même tellement pleine de sens que les adultes pas</w:t>
      </w:r>
      <w:r w:rsidRPr="000739DA">
        <w:rPr>
          <w:rFonts w:ascii="Garamond" w:hAnsi="Garamond" w:cs="Courier New"/>
          <w:noProof/>
        </w:rPr>
        <w:softHyphen/>
        <w:t>sent leur temps à s</w:t>
      </w:r>
      <w:r w:rsidR="00720B03">
        <w:rPr>
          <w:rFonts w:ascii="Garamond" w:hAnsi="Garamond" w:cs="Courier New"/>
          <w:noProof/>
        </w:rPr>
        <w:t>’</w:t>
      </w:r>
      <w:r w:rsidRPr="000739DA">
        <w:rPr>
          <w:rFonts w:ascii="Garamond" w:hAnsi="Garamond" w:cs="Courier New"/>
          <w:noProof/>
        </w:rPr>
        <w:t xml:space="preserve">en émerveiller : </w:t>
      </w:r>
    </w:p>
    <w:p w:rsidR="00261AB8" w:rsidRPr="000739DA" w:rsidRDefault="00261AB8" w:rsidP="000739DA">
      <w:pPr>
        <w:ind w:right="-284" w:hanging="567"/>
        <w:rPr>
          <w:rFonts w:ascii="Garamond" w:hAnsi="Garamond" w:cs="Courier New"/>
          <w:noProof/>
        </w:rPr>
      </w:pPr>
    </w:p>
    <w:p w:rsidR="00261AB8" w:rsidRPr="000739DA" w:rsidRDefault="00E46372" w:rsidP="00D02928">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Comme il est intelligent, le cher mignon ! Vous avez vu ce qu</w:t>
      </w:r>
      <w:r w:rsidR="00720B03">
        <w:rPr>
          <w:rFonts w:ascii="Garamond" w:hAnsi="Garamond"/>
          <w:i/>
          <w:noProof/>
        </w:rPr>
        <w:t>’</w:t>
      </w:r>
      <w:r w:rsidRPr="000739DA">
        <w:rPr>
          <w:rFonts w:ascii="Garamond" w:hAnsi="Garamond"/>
          <w:i/>
          <w:noProof/>
        </w:rPr>
        <w:t>il a dit l</w:t>
      </w:r>
      <w:r w:rsidR="00720B03">
        <w:rPr>
          <w:rFonts w:ascii="Garamond" w:hAnsi="Garamond"/>
          <w:i/>
          <w:noProof/>
        </w:rPr>
        <w:t>’</w:t>
      </w:r>
      <w:r w:rsidRPr="000739DA">
        <w:rPr>
          <w:rFonts w:ascii="Garamond" w:hAnsi="Garamond"/>
          <w:i/>
          <w:noProof/>
        </w:rPr>
        <w:t>autre jour ?  Ah ! Ma chère !</w:t>
      </w:r>
      <w:r w:rsidRPr="000739DA">
        <w:rPr>
          <w:rFonts w:ascii="Garamond" w:hAnsi="Garamond" w:cs="Courier New"/>
          <w:noProof/>
        </w:rPr>
        <w:t xml:space="preserve"> </w:t>
      </w:r>
      <w:r w:rsidR="00D02928">
        <w:rPr>
          <w:rFonts w:ascii="Garamond" w:hAnsi="Garamond" w:cs="Courier New"/>
          <w:noProof/>
        </w:rPr>
        <w:t>...</w:t>
      </w:r>
      <w:r w:rsidRPr="000739DA">
        <w:rPr>
          <w:rFonts w:ascii="Garamond" w:hAnsi="Garamond" w:cs="Courier New"/>
          <w:noProof/>
        </w:rPr>
        <w:t xml:space="preserve"> » </w:t>
      </w:r>
    </w:p>
    <w:p w:rsidR="00261AB8" w:rsidRPr="000739DA" w:rsidRDefault="00261AB8" w:rsidP="000739DA">
      <w:pPr>
        <w:ind w:right="-284" w:hanging="567"/>
        <w:rPr>
          <w:rFonts w:ascii="Garamond" w:hAnsi="Garamond" w:cs="Courier New"/>
          <w:noProof/>
        </w:rPr>
      </w:pPr>
    </w:p>
    <w:p w:rsidR="00D02928" w:rsidRDefault="00E46372" w:rsidP="00D02928">
      <w:pPr>
        <w:ind w:right="-284" w:hanging="567"/>
        <w:rPr>
          <w:rFonts w:ascii="Garamond" w:hAnsi="Garamond" w:cs="Courier New"/>
          <w:noProof/>
        </w:rPr>
      </w:pPr>
      <w:r w:rsidRPr="000739DA">
        <w:rPr>
          <w:rFonts w:ascii="Garamond" w:hAnsi="Garamond" w:cs="Courier New"/>
          <w:noProof/>
        </w:rPr>
        <w:t>Mais justement</w:t>
      </w:r>
      <w:r w:rsidR="00261AB8" w:rsidRPr="000739DA">
        <w:rPr>
          <w:rFonts w:ascii="Garamond" w:hAnsi="Garamond" w:cs="Courier New"/>
          <w:noProof/>
        </w:rPr>
        <w:t> :</w:t>
      </w:r>
      <w:r w:rsidRPr="000739DA">
        <w:rPr>
          <w:rFonts w:ascii="Garamond" w:hAnsi="Garamond" w:cs="Courier New"/>
          <w:noProof/>
        </w:rPr>
        <w:t xml:space="preserve"> tout est là !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en effet</w:t>
      </w:r>
      <w:r w:rsidR="00D02928">
        <w:rPr>
          <w:rFonts w:ascii="Garamond" w:hAnsi="Garamond" w:cs="Courier New"/>
          <w:noProof/>
        </w:rPr>
        <w:t xml:space="preserve">, </w:t>
      </w:r>
      <w:r w:rsidRPr="000739DA">
        <w:rPr>
          <w:rFonts w:ascii="Garamond" w:hAnsi="Garamond" w:cs="Courier New"/>
          <w:noProof/>
        </w:rPr>
        <w:t>comme pour tout à l</w:t>
      </w:r>
      <w:r w:rsidR="00720B03">
        <w:rPr>
          <w:rFonts w:ascii="Garamond" w:hAnsi="Garamond" w:cs="Courier New"/>
          <w:noProof/>
        </w:rPr>
        <w:t>’</w:t>
      </w:r>
      <w:r w:rsidRPr="000739DA">
        <w:rPr>
          <w:rFonts w:ascii="Garamond" w:hAnsi="Garamond" w:cs="Courier New"/>
          <w:noProof/>
        </w:rPr>
        <w:t>heure dans cet élément d</w:t>
      </w:r>
      <w:r w:rsidR="00720B03">
        <w:rPr>
          <w:rFonts w:ascii="Garamond" w:hAnsi="Garamond" w:cs="Courier New"/>
          <w:noProof/>
        </w:rPr>
        <w:t>’</w:t>
      </w:r>
      <w:r w:rsidRPr="000739DA">
        <w:rPr>
          <w:rFonts w:ascii="Garamond" w:hAnsi="Garamond" w:cs="Courier New"/>
          <w:noProof/>
        </w:rPr>
        <w:t xml:space="preserve">idolification qui intervient </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 xml:space="preserve">dans </w:t>
      </w:r>
      <w:r w:rsidRPr="000739DA">
        <w:rPr>
          <w:rFonts w:ascii="Garamond" w:hAnsi="Garamond"/>
          <w:i/>
          <w:noProof/>
          <w:color w:val="0000CC"/>
        </w:rPr>
        <w:t>la relation imaginaire</w:t>
      </w:r>
      <w:r w:rsidR="00D02928">
        <w:rPr>
          <w:rFonts w:ascii="Garamond" w:hAnsi="Garamond"/>
          <w:i/>
          <w:noProof/>
          <w:color w:val="0000CC"/>
        </w:rPr>
        <w:t xml:space="preserve">, </w:t>
      </w:r>
      <w:r w:rsidRPr="000739DA">
        <w:rPr>
          <w:rFonts w:ascii="Garamond" w:hAnsi="Garamond" w:cs="Courier New"/>
          <w:noProof/>
        </w:rPr>
        <w:t xml:space="preserve">cette parole admirable est une parole transcendante, une révélation du ciel, un oracle du petit dieu !  </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Mais il est bien évident en effet, que ça ne l</w:t>
      </w:r>
      <w:r w:rsidR="00720B03">
        <w:rPr>
          <w:rFonts w:ascii="Garamond" w:hAnsi="Garamond" w:cs="Courier New"/>
          <w:noProof/>
        </w:rPr>
        <w:t>’</w:t>
      </w:r>
      <w:r w:rsidRPr="000739DA">
        <w:rPr>
          <w:rFonts w:ascii="Garamond" w:hAnsi="Garamond" w:cs="Courier New"/>
          <w:noProof/>
        </w:rPr>
        <w:t xml:space="preserve">engage à rien </w:t>
      </w:r>
      <w:r w:rsidR="00D02928">
        <w:rPr>
          <w:rFonts w:ascii="Garamond" w:hAnsi="Garamond" w:cs="Courier New"/>
          <w:noProof/>
        </w:rPr>
        <w:t>et qu</w:t>
      </w:r>
      <w:r w:rsidR="00720B03">
        <w:rPr>
          <w:rFonts w:ascii="Garamond" w:hAnsi="Garamond" w:cs="Courier New"/>
          <w:noProof/>
        </w:rPr>
        <w:t>’</w:t>
      </w:r>
      <w:r w:rsidR="00D02928">
        <w:rPr>
          <w:rFonts w:ascii="Garamond" w:hAnsi="Garamond" w:cs="Courier New"/>
          <w:noProof/>
        </w:rPr>
        <w:t xml:space="preserve">on fait tous ses efforts </w:t>
      </w:r>
      <w:r w:rsidRPr="000739DA">
        <w:rPr>
          <w:rFonts w:ascii="Garamond" w:hAnsi="Garamond" w:cs="Courier New"/>
          <w:noProof/>
        </w:rPr>
        <w:t>en effet pour lui arracher</w:t>
      </w:r>
      <w:r w:rsidR="00D02928">
        <w:rPr>
          <w:rFonts w:ascii="Garamond" w:hAnsi="Garamond" w:cs="Courier New"/>
          <w:noProof/>
        </w:rPr>
        <w:t xml:space="preserve">, </w:t>
      </w:r>
      <w:r w:rsidRPr="000739DA">
        <w:rPr>
          <w:rFonts w:ascii="Garamond" w:hAnsi="Garamond" w:cs="Courier New"/>
          <w:noProof/>
        </w:rPr>
        <w:t>quand ça ne va pas</w:t>
      </w:r>
      <w:r w:rsidR="00D02928">
        <w:rPr>
          <w:rFonts w:ascii="Garamond" w:hAnsi="Garamond" w:cs="Courier New"/>
          <w:noProof/>
        </w:rPr>
        <w:t>,</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 xml:space="preserve">des paroles qui engagent. </w:t>
      </w:r>
    </w:p>
    <w:p w:rsidR="00261AB8" w:rsidRPr="000739DA" w:rsidRDefault="00261AB8" w:rsidP="000739DA">
      <w:pPr>
        <w:ind w:right="-284" w:hanging="567"/>
        <w:rPr>
          <w:rFonts w:ascii="Garamond" w:hAnsi="Garamond" w:cs="Courier New"/>
          <w:noProof/>
        </w:rPr>
      </w:pP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Et Dieu sait si la dialectique de l</w:t>
      </w:r>
      <w:r w:rsidR="00720B03">
        <w:rPr>
          <w:rFonts w:ascii="Garamond" w:hAnsi="Garamond" w:cs="Courier New"/>
          <w:noProof/>
        </w:rPr>
        <w:t>’</w:t>
      </w:r>
      <w:r w:rsidRPr="000739DA">
        <w:rPr>
          <w:rFonts w:ascii="Garamond" w:hAnsi="Garamond" w:cs="Courier New"/>
          <w:noProof/>
        </w:rPr>
        <w:t>adulte s</w:t>
      </w:r>
      <w:r w:rsidR="00720B03">
        <w:rPr>
          <w:rFonts w:ascii="Garamond" w:hAnsi="Garamond" w:cs="Courier New"/>
          <w:noProof/>
        </w:rPr>
        <w:t>’</w:t>
      </w:r>
      <w:r w:rsidRPr="000739DA">
        <w:rPr>
          <w:rFonts w:ascii="Garamond" w:hAnsi="Garamond" w:cs="Courier New"/>
          <w:noProof/>
        </w:rPr>
        <w:t>ar</w:t>
      </w:r>
      <w:r w:rsidRPr="000739DA">
        <w:rPr>
          <w:rFonts w:ascii="Garamond" w:hAnsi="Garamond" w:cs="Courier New"/>
          <w:noProof/>
        </w:rPr>
        <w:softHyphen/>
        <w:t>range, là, pour déraper !  Nous ne le savons que trop !  Mais c</w:t>
      </w:r>
      <w:r w:rsidR="00720B03">
        <w:rPr>
          <w:rFonts w:ascii="Garamond" w:hAnsi="Garamond" w:cs="Courier New"/>
          <w:noProof/>
        </w:rPr>
        <w:t>’</w:t>
      </w:r>
      <w:r w:rsidRPr="000739DA">
        <w:rPr>
          <w:rFonts w:ascii="Garamond" w:hAnsi="Garamond" w:cs="Courier New"/>
          <w:noProof/>
        </w:rPr>
        <w:t>est ça dont il s</w:t>
      </w:r>
      <w:r w:rsidR="00720B03">
        <w:rPr>
          <w:rFonts w:ascii="Garamond" w:hAnsi="Garamond" w:cs="Courier New"/>
          <w:noProof/>
        </w:rPr>
        <w:t>’</w:t>
      </w:r>
      <w:r w:rsidRPr="000739DA">
        <w:rPr>
          <w:rFonts w:ascii="Garamond" w:hAnsi="Garamond" w:cs="Courier New"/>
          <w:noProof/>
        </w:rPr>
        <w:t xml:space="preserve">agit. </w:t>
      </w:r>
    </w:p>
    <w:p w:rsidR="00D02928"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justement de la valeur de la parole en tant qu</w:t>
      </w:r>
      <w:r w:rsidR="00720B03">
        <w:rPr>
          <w:rFonts w:ascii="Garamond" w:hAnsi="Garamond" w:cs="Courier New"/>
          <w:noProof/>
        </w:rPr>
        <w:t>’</w:t>
      </w:r>
      <w:r w:rsidRPr="000739DA">
        <w:rPr>
          <w:rFonts w:ascii="Garamond" w:hAnsi="Garamond" w:cs="Courier New"/>
          <w:noProof/>
        </w:rPr>
        <w:t>elle s</w:t>
      </w:r>
      <w:r w:rsidR="00720B03">
        <w:rPr>
          <w:rFonts w:ascii="Garamond" w:hAnsi="Garamond" w:cs="Courier New"/>
          <w:noProof/>
        </w:rPr>
        <w:t>’</w:t>
      </w:r>
      <w:r w:rsidRPr="000739DA">
        <w:rPr>
          <w:rFonts w:ascii="Garamond" w:hAnsi="Garamond" w:cs="Courier New"/>
          <w:noProof/>
        </w:rPr>
        <w:t xml:space="preserve">engage dans une dialectique, </w:t>
      </w:r>
      <w:r w:rsidR="00D02928" w:rsidRPr="000739DA">
        <w:rPr>
          <w:rFonts w:ascii="Garamond" w:hAnsi="Garamond" w:cs="Courier New"/>
          <w:noProof/>
        </w:rPr>
        <w:t>c</w:t>
      </w:r>
      <w:r w:rsidR="00720B03">
        <w:rPr>
          <w:rFonts w:ascii="Garamond" w:hAnsi="Garamond" w:cs="Courier New"/>
          <w:noProof/>
        </w:rPr>
        <w:t>’</w:t>
      </w:r>
      <w:r w:rsidR="00D02928" w:rsidRPr="000739DA">
        <w:rPr>
          <w:rFonts w:ascii="Garamond" w:hAnsi="Garamond" w:cs="Courier New"/>
          <w:noProof/>
        </w:rPr>
        <w:t>est</w:t>
      </w:r>
      <w:r w:rsidR="00D02928">
        <w:rPr>
          <w:rFonts w:ascii="Garamond" w:hAnsi="Garamond" w:cs="Courier New"/>
          <w:noProof/>
        </w:rPr>
        <w:t>-</w:t>
      </w:r>
      <w:r w:rsidR="00D02928" w:rsidRPr="000739DA">
        <w:rPr>
          <w:rFonts w:ascii="Garamond" w:hAnsi="Garamond" w:cs="Courier New"/>
          <w:noProof/>
        </w:rPr>
        <w:t>à</w:t>
      </w:r>
      <w:r w:rsidR="00D02928">
        <w:rPr>
          <w:rFonts w:ascii="Garamond" w:hAnsi="Garamond" w:cs="Courier New"/>
          <w:noProof/>
        </w:rPr>
        <w:t>-</w:t>
      </w:r>
      <w:r w:rsidR="00D02928" w:rsidRPr="000739DA">
        <w:rPr>
          <w:rFonts w:ascii="Garamond" w:hAnsi="Garamond" w:cs="Courier New"/>
          <w:noProof/>
        </w:rPr>
        <w:t>dire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on lie le sujet à ses propres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contradictions, pour lui dire qu</w:t>
      </w:r>
      <w:r w:rsidR="00720B03">
        <w:rPr>
          <w:rFonts w:ascii="Garamond" w:hAnsi="Garamond" w:cs="Courier New"/>
          <w:noProof/>
        </w:rPr>
        <w:t>’</w:t>
      </w:r>
      <w:r w:rsidRPr="000739DA">
        <w:rPr>
          <w:rFonts w:ascii="Garamond" w:hAnsi="Garamond" w:cs="Courier New"/>
          <w:noProof/>
        </w:rPr>
        <w:t>on lui fait signer quelque chose.</w:t>
      </w:r>
    </w:p>
    <w:p w:rsidR="00261AB8" w:rsidRPr="000739DA" w:rsidRDefault="00261AB8" w:rsidP="000739DA">
      <w:pPr>
        <w:ind w:right="-284" w:hanging="567"/>
        <w:rPr>
          <w:rFonts w:ascii="Garamond" w:hAnsi="Garamond" w:cs="Courier New"/>
          <w:noProof/>
        </w:rPr>
      </w:pPr>
    </w:p>
    <w:p w:rsidR="00261AB8" w:rsidRPr="000739DA" w:rsidRDefault="00261AB8" w:rsidP="000739DA">
      <w:pPr>
        <w:ind w:right="-284" w:hanging="567"/>
        <w:rPr>
          <w:rFonts w:ascii="Garamond" w:hAnsi="Garamond" w:cs="Courier New"/>
          <w:noProof/>
        </w:rPr>
      </w:pPr>
      <w:r w:rsidRPr="000739DA">
        <w:rPr>
          <w:rFonts w:ascii="Garamond" w:hAnsi="Garamond" w:cs="Courier New"/>
          <w:noProof/>
        </w:rPr>
        <w:t>À</w:t>
      </w:r>
      <w:r w:rsidR="00E46372" w:rsidRPr="000739DA">
        <w:rPr>
          <w:rFonts w:ascii="Garamond" w:hAnsi="Garamond" w:cs="Courier New"/>
          <w:noProof/>
        </w:rPr>
        <w:t xml:space="preserve"> un point plus avancé, plus développé de la situation analytique, la situa</w:t>
      </w:r>
      <w:r w:rsidR="00E46372" w:rsidRPr="000739DA">
        <w:rPr>
          <w:rFonts w:ascii="Garamond" w:hAnsi="Garamond" w:cs="Courier New"/>
          <w:noProof/>
        </w:rPr>
        <w:softHyphen/>
        <w:t>tion de transfert</w:t>
      </w:r>
      <w:r w:rsidRPr="000739DA">
        <w:rPr>
          <w:rFonts w:ascii="Garamond" w:hAnsi="Garamond" w:cs="Courier New"/>
          <w:noProof/>
        </w:rPr>
        <w:t>…</w:t>
      </w:r>
    </w:p>
    <w:p w:rsidR="00261AB8" w:rsidRPr="000739DA" w:rsidRDefault="00E46372" w:rsidP="000739DA">
      <w:pPr>
        <w:ind w:left="708"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moi qui le dis, c</w:t>
      </w:r>
      <w:r w:rsidR="00720B03">
        <w:rPr>
          <w:rFonts w:ascii="Garamond" w:hAnsi="Garamond" w:cs="Courier New"/>
          <w:noProof/>
        </w:rPr>
        <w:t>’</w:t>
      </w:r>
      <w:r w:rsidRPr="000739DA">
        <w:rPr>
          <w:rFonts w:ascii="Garamond" w:hAnsi="Garamond" w:cs="Courier New"/>
          <w:noProof/>
        </w:rPr>
        <w:t>est lui, je ne fais que commenter le texte, et il a raison</w:t>
      </w:r>
    </w:p>
    <w:p w:rsidR="00261AB8" w:rsidRPr="000739DA" w:rsidRDefault="00261AB8" w:rsidP="000739DA">
      <w:pPr>
        <w:ind w:right="-284" w:hanging="567"/>
        <w:rPr>
          <w:rFonts w:ascii="Garamond" w:hAnsi="Garamond" w:cs="Courier New"/>
          <w:noProof/>
        </w:rPr>
      </w:pPr>
      <w:r w:rsidRPr="000739DA">
        <w:rPr>
          <w:rFonts w:ascii="Garamond" w:hAnsi="Garamond" w:cs="Courier New"/>
          <w:noProof/>
        </w:rPr>
        <w:t>…</w:t>
      </w:r>
      <w:r w:rsidR="00E46372" w:rsidRPr="000739DA">
        <w:rPr>
          <w:rFonts w:ascii="Garamond" w:hAnsi="Garamond" w:cs="Courier New"/>
          <w:noProof/>
        </w:rPr>
        <w:t>il le donne comme exemple du transfert. Vous voyez qu</w:t>
      </w:r>
      <w:r w:rsidR="00720B03">
        <w:rPr>
          <w:rFonts w:ascii="Garamond" w:hAnsi="Garamond" w:cs="Courier New"/>
          <w:noProof/>
        </w:rPr>
        <w:t>’</w:t>
      </w:r>
      <w:r w:rsidR="00E46372" w:rsidRPr="000739DA">
        <w:rPr>
          <w:rFonts w:ascii="Garamond" w:hAnsi="Garamond" w:cs="Courier New"/>
          <w:noProof/>
        </w:rPr>
        <w:t>il s</w:t>
      </w:r>
      <w:r w:rsidR="00720B03">
        <w:rPr>
          <w:rFonts w:ascii="Garamond" w:hAnsi="Garamond" w:cs="Courier New"/>
          <w:noProof/>
        </w:rPr>
        <w:t>’</w:t>
      </w:r>
      <w:r w:rsidR="00E46372" w:rsidRPr="000739DA">
        <w:rPr>
          <w:rFonts w:ascii="Garamond" w:hAnsi="Garamond" w:cs="Courier New"/>
          <w:noProof/>
        </w:rPr>
        <w:t>agit bien d</w:t>
      </w:r>
      <w:r w:rsidR="00720B03">
        <w:rPr>
          <w:rFonts w:ascii="Garamond" w:hAnsi="Garamond" w:cs="Courier New"/>
          <w:noProof/>
        </w:rPr>
        <w:t>’</w:t>
      </w:r>
      <w:r w:rsidR="00E46372" w:rsidRPr="000739DA">
        <w:rPr>
          <w:rFonts w:ascii="Garamond" w:hAnsi="Garamond" w:cs="Courier New"/>
          <w:noProof/>
        </w:rPr>
        <w:t>autre chose que d</w:t>
      </w:r>
      <w:r w:rsidR="00720B03">
        <w:rPr>
          <w:rFonts w:ascii="Garamond" w:hAnsi="Garamond" w:cs="Courier New"/>
          <w:noProof/>
        </w:rPr>
        <w:t>’</w:t>
      </w:r>
      <w:r w:rsidR="00E46372" w:rsidRPr="000739DA">
        <w:rPr>
          <w:rFonts w:ascii="Garamond" w:hAnsi="Garamond" w:cs="Courier New"/>
          <w:noProof/>
        </w:rPr>
        <w:t xml:space="preserve">un déplacement. </w:t>
      </w:r>
    </w:p>
    <w:p w:rsidR="00261AB8" w:rsidRPr="000739DA" w:rsidRDefault="00261AB8" w:rsidP="000739DA">
      <w:pPr>
        <w:ind w:right="-284" w:hanging="567"/>
        <w:rPr>
          <w:rFonts w:ascii="Garamond" w:hAnsi="Garamond" w:cs="Courier New"/>
          <w:noProof/>
        </w:rPr>
      </w:pPr>
    </w:p>
    <w:p w:rsidR="00D02928" w:rsidRDefault="00E46372" w:rsidP="000739DA">
      <w:pPr>
        <w:ind w:right="-284" w:hanging="567"/>
        <w:rPr>
          <w:rFonts w:ascii="Garamond" w:hAnsi="Garamond" w:cs="Courier New"/>
          <w:noProof/>
        </w:rPr>
      </w:pPr>
      <w:r w:rsidRPr="000739DA">
        <w:rPr>
          <w:rFonts w:ascii="Garamond" w:hAnsi="Garamond" w:cs="Courier New"/>
          <w:noProof/>
        </w:rPr>
        <w:t>Et une fois de plus, il s</w:t>
      </w:r>
      <w:r w:rsidR="00720B03">
        <w:rPr>
          <w:rFonts w:ascii="Garamond" w:hAnsi="Garamond" w:cs="Courier New"/>
          <w:noProof/>
        </w:rPr>
        <w:t>’</w:t>
      </w:r>
      <w:r w:rsidRPr="000739DA">
        <w:rPr>
          <w:rFonts w:ascii="Garamond" w:hAnsi="Garamond" w:cs="Courier New"/>
          <w:noProof/>
        </w:rPr>
        <w:t xml:space="preserve">agit de </w:t>
      </w:r>
      <w:r w:rsidRPr="00D02928">
        <w:rPr>
          <w:rFonts w:ascii="Garamond" w:hAnsi="Garamond"/>
          <w:noProof/>
          <w:color w:val="000000" w:themeColor="text1"/>
        </w:rPr>
        <w:t>la valeur de</w:t>
      </w:r>
      <w:r w:rsidRPr="000739DA">
        <w:rPr>
          <w:rFonts w:ascii="Garamond" w:hAnsi="Garamond"/>
          <w:i/>
          <w:noProof/>
        </w:rPr>
        <w:t xml:space="preserve"> </w:t>
      </w:r>
      <w:r w:rsidRPr="00D02928">
        <w:rPr>
          <w:rFonts w:ascii="Garamond" w:hAnsi="Garamond"/>
          <w:i/>
          <w:noProof/>
          <w:color w:val="0000CC"/>
        </w:rPr>
        <w:t>la parole</w:t>
      </w:r>
      <w:r w:rsidRPr="000739DA">
        <w:rPr>
          <w:rFonts w:ascii="Garamond" w:hAnsi="Garamond" w:cs="Courier New"/>
          <w:noProof/>
        </w:rPr>
        <w:t>, cette fois</w:t>
      </w:r>
      <w:r w:rsidR="00D02928">
        <w:rPr>
          <w:rFonts w:ascii="Garamond" w:hAnsi="Garamond" w:cs="Courier New"/>
          <w:noProof/>
        </w:rPr>
        <w:t>-</w:t>
      </w:r>
      <w:r w:rsidRPr="000739DA">
        <w:rPr>
          <w:rFonts w:ascii="Garamond" w:hAnsi="Garamond" w:cs="Courier New"/>
          <w:noProof/>
        </w:rPr>
        <w:t xml:space="preserve">ci non plus comme </w:t>
      </w:r>
      <w:r w:rsidRPr="00D02928">
        <w:rPr>
          <w:rFonts w:ascii="Garamond" w:hAnsi="Garamond"/>
          <w:noProof/>
        </w:rPr>
        <w:t>créatrice</w:t>
      </w:r>
      <w:r w:rsidRPr="00D02928">
        <w:rPr>
          <w:rFonts w:ascii="Garamond" w:hAnsi="Garamond" w:cs="Courier New"/>
          <w:noProof/>
        </w:rPr>
        <w:t xml:space="preserve"> de cette </w:t>
      </w:r>
      <w:r w:rsidRPr="00D02928">
        <w:rPr>
          <w:rFonts w:ascii="Garamond" w:hAnsi="Garamond"/>
          <w:noProof/>
        </w:rPr>
        <w:t>ambiguïté</w:t>
      </w:r>
      <w:r w:rsidRPr="000739DA">
        <w:rPr>
          <w:rFonts w:ascii="Garamond" w:hAnsi="Garamond" w:cs="Courier New"/>
          <w:noProof/>
        </w:rPr>
        <w:t xml:space="preserve"> fondamentale, </w:t>
      </w:r>
    </w:p>
    <w:p w:rsidR="00D02928" w:rsidRDefault="00E46372" w:rsidP="000739DA">
      <w:pPr>
        <w:ind w:right="-284" w:hanging="567"/>
        <w:rPr>
          <w:rFonts w:ascii="Garamond" w:hAnsi="Garamond" w:cs="Courier New"/>
          <w:noProof/>
        </w:rPr>
      </w:pPr>
      <w:r w:rsidRPr="000739DA">
        <w:rPr>
          <w:rFonts w:ascii="Garamond" w:hAnsi="Garamond" w:cs="Courier New"/>
          <w:noProof/>
        </w:rPr>
        <w:t xml:space="preserve">mais comme </w:t>
      </w:r>
      <w:r w:rsidRPr="000739DA">
        <w:rPr>
          <w:rFonts w:ascii="Garamond" w:hAnsi="Garamond"/>
          <w:i/>
          <w:noProof/>
        </w:rPr>
        <w:t xml:space="preserve">fonction </w:t>
      </w:r>
      <w:r w:rsidRPr="000739DA">
        <w:rPr>
          <w:rFonts w:ascii="Garamond" w:hAnsi="Garamond" w:cs="Courier New"/>
          <w:noProof/>
        </w:rPr>
        <w:t xml:space="preserve">proprement </w:t>
      </w:r>
      <w:r w:rsidRPr="000739DA">
        <w:rPr>
          <w:rFonts w:ascii="Garamond" w:hAnsi="Garamond"/>
          <w:i/>
          <w:noProof/>
          <w:color w:val="0000CC"/>
        </w:rPr>
        <w:t>symbolique</w:t>
      </w:r>
      <w:r w:rsidR="00261AB8" w:rsidRPr="000739DA">
        <w:rPr>
          <w:rFonts w:ascii="Garamond" w:hAnsi="Garamond" w:cs="Courier New"/>
          <w:noProof/>
        </w:rPr>
        <w:t xml:space="preserve"> </w:t>
      </w:r>
      <w:r w:rsidRPr="000739DA">
        <w:rPr>
          <w:rFonts w:ascii="Garamond" w:hAnsi="Garamond" w:cs="Courier New"/>
          <w:noProof/>
        </w:rPr>
        <w:t xml:space="preserve">du </w:t>
      </w:r>
      <w:r w:rsidRPr="000739DA">
        <w:rPr>
          <w:rFonts w:ascii="Garamond" w:hAnsi="Garamond"/>
          <w:i/>
          <w:noProof/>
          <w:color w:val="0000CC"/>
        </w:rPr>
        <w:t>pacte</w:t>
      </w:r>
      <w:r w:rsidRPr="000739DA">
        <w:rPr>
          <w:rFonts w:ascii="Garamond" w:hAnsi="Garamond" w:cs="Courier New"/>
          <w:noProof/>
        </w:rPr>
        <w:t xml:space="preserve"> liant et unissant comme tel les sujets les uns aux autres dans une action humaine</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par excellence fondée originellement et initialement sur l</w:t>
      </w:r>
      <w:r w:rsidR="00720B03">
        <w:rPr>
          <w:rFonts w:ascii="Garamond" w:hAnsi="Garamond" w:cs="Courier New"/>
          <w:noProof/>
        </w:rPr>
        <w:t>’</w:t>
      </w:r>
      <w:r w:rsidRPr="000739DA">
        <w:rPr>
          <w:rFonts w:ascii="Garamond" w:hAnsi="Garamond" w:cs="Courier New"/>
          <w:noProof/>
        </w:rPr>
        <w:t xml:space="preserve">existence de </w:t>
      </w:r>
      <w:r w:rsidRPr="000739DA">
        <w:rPr>
          <w:rFonts w:ascii="Garamond" w:hAnsi="Garamond"/>
          <w:i/>
          <w:noProof/>
          <w:color w:val="0000CC"/>
        </w:rPr>
        <w:t>ce monde du symbole</w:t>
      </w:r>
      <w:r w:rsidRPr="000739DA">
        <w:rPr>
          <w:rFonts w:ascii="Garamond" w:hAnsi="Garamond" w:cs="Courier New"/>
          <w:noProof/>
        </w:rPr>
        <w:t xml:space="preserve">, à savoir </w:t>
      </w:r>
      <w:r w:rsidRPr="000739DA">
        <w:rPr>
          <w:rFonts w:ascii="Garamond" w:hAnsi="Garamond"/>
          <w:i/>
          <w:noProof/>
          <w:color w:val="0000CC"/>
        </w:rPr>
        <w:t>les lois</w:t>
      </w:r>
      <w:r w:rsidRPr="000739DA">
        <w:rPr>
          <w:rFonts w:ascii="Garamond" w:hAnsi="Garamond" w:cs="Courier New"/>
          <w:noProof/>
        </w:rPr>
        <w:t xml:space="preserve"> et </w:t>
      </w:r>
      <w:r w:rsidRPr="000739DA">
        <w:rPr>
          <w:rFonts w:ascii="Garamond" w:hAnsi="Garamond"/>
          <w:i/>
          <w:noProof/>
          <w:color w:val="0000CC"/>
        </w:rPr>
        <w:t>les contrats</w:t>
      </w:r>
      <w:r w:rsidRPr="000739DA">
        <w:rPr>
          <w:rFonts w:ascii="Garamond" w:hAnsi="Garamond" w:cs="Courier New"/>
          <w:noProof/>
        </w:rPr>
        <w:t xml:space="preserve">. </w:t>
      </w:r>
    </w:p>
    <w:p w:rsidR="00D02928" w:rsidRDefault="00D02928" w:rsidP="000739DA">
      <w:pPr>
        <w:ind w:right="-284" w:hanging="567"/>
        <w:rPr>
          <w:rFonts w:ascii="Garamond" w:hAnsi="Garamond" w:cs="Courier New"/>
          <w:noProof/>
        </w:rPr>
      </w:pPr>
    </w:p>
    <w:p w:rsidR="00D02928"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sur ce registre que </w:t>
      </w:r>
      <w:r w:rsidR="00812161" w:rsidRPr="000739DA">
        <w:rPr>
          <w:rFonts w:ascii="Garamond" w:hAnsi="Garamond" w:cs="Courier New"/>
          <w:noProof/>
        </w:rPr>
        <w:t>BALINT</w:t>
      </w:r>
      <w:r w:rsidR="00D02928">
        <w:rPr>
          <w:rFonts w:ascii="Garamond" w:hAnsi="Garamond" w:cs="Courier New"/>
          <w:noProof/>
        </w:rPr>
        <w:t xml:space="preserve">, </w:t>
      </w:r>
      <w:r w:rsidRPr="000739DA">
        <w:rPr>
          <w:rFonts w:ascii="Garamond" w:hAnsi="Garamond" w:cs="Courier New"/>
          <w:noProof/>
        </w:rPr>
        <w:t>quand il est dans le concret</w:t>
      </w:r>
      <w:r w:rsidR="00D02928">
        <w:rPr>
          <w:rFonts w:ascii="Garamond" w:hAnsi="Garamond" w:cs="Courier New"/>
          <w:noProof/>
        </w:rPr>
        <w:t xml:space="preserve"> </w:t>
      </w:r>
      <w:r w:rsidRPr="000739DA">
        <w:rPr>
          <w:rFonts w:ascii="Garamond" w:hAnsi="Garamond" w:cs="Courier New"/>
          <w:noProof/>
        </w:rPr>
        <w:t>dans sa fonction d</w:t>
      </w:r>
      <w:r w:rsidR="00720B03">
        <w:rPr>
          <w:rFonts w:ascii="Garamond" w:hAnsi="Garamond" w:cs="Courier New"/>
          <w:noProof/>
        </w:rPr>
        <w:t>’</w:t>
      </w:r>
      <w:r w:rsidRPr="000739DA">
        <w:rPr>
          <w:rFonts w:ascii="Garamond" w:hAnsi="Garamond" w:cs="Courier New"/>
          <w:noProof/>
        </w:rPr>
        <w:t>analyste</w:t>
      </w:r>
      <w:r w:rsidR="00D02928">
        <w:rPr>
          <w:rFonts w:ascii="Garamond" w:hAnsi="Garamond" w:cs="Courier New"/>
          <w:noProof/>
        </w:rPr>
        <w:t xml:space="preserve">, </w:t>
      </w:r>
      <w:r w:rsidRPr="000739DA">
        <w:rPr>
          <w:rFonts w:ascii="Garamond" w:hAnsi="Garamond" w:cs="Courier New"/>
          <w:noProof/>
        </w:rPr>
        <w:t xml:space="preserve">repère, détecte, fait tourner la situation </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entre lui et le sujet, et qu</w:t>
      </w:r>
      <w:r w:rsidR="00720B03">
        <w:rPr>
          <w:rFonts w:ascii="Garamond" w:hAnsi="Garamond" w:cs="Courier New"/>
          <w:noProof/>
        </w:rPr>
        <w:t>’</w:t>
      </w:r>
      <w:r w:rsidRPr="000739DA">
        <w:rPr>
          <w:rFonts w:ascii="Garamond" w:hAnsi="Garamond" w:cs="Courier New"/>
          <w:noProof/>
        </w:rPr>
        <w:t>à partir de ce jour il peut lui faire remarquer toutes sortes de choses</w:t>
      </w:r>
      <w:r w:rsidR="00261AB8" w:rsidRPr="000739DA">
        <w:rPr>
          <w:rFonts w:ascii="Garamond" w:hAnsi="Garamond" w:cs="Courier New"/>
          <w:noProof/>
        </w:rPr>
        <w:t> :</w:t>
      </w:r>
      <w:r w:rsidRPr="000739DA">
        <w:rPr>
          <w:rFonts w:ascii="Garamond" w:hAnsi="Garamond" w:cs="Courier New"/>
          <w:noProof/>
        </w:rPr>
        <w:t xml:space="preserve"> </w:t>
      </w:r>
    </w:p>
    <w:p w:rsidR="00261AB8" w:rsidRPr="00D02928" w:rsidRDefault="00E46372" w:rsidP="000739DA">
      <w:pPr>
        <w:pStyle w:val="Paragraphedeliste"/>
        <w:numPr>
          <w:ilvl w:val="0"/>
          <w:numId w:val="6"/>
        </w:numPr>
        <w:ind w:right="-284" w:hanging="567"/>
        <w:rPr>
          <w:rFonts w:ascii="Garamond" w:hAnsi="Garamond" w:cs="Courier New"/>
          <w:noProof/>
        </w:rPr>
      </w:pPr>
      <w:r w:rsidRPr="00D02928">
        <w:rPr>
          <w:rFonts w:ascii="Garamond" w:hAnsi="Garamond" w:cs="Courier New"/>
          <w:noProof/>
        </w:rPr>
        <w:t xml:space="preserve">la façon dont elle se comporte dans </w:t>
      </w:r>
      <w:r w:rsidRPr="00D02928">
        <w:rPr>
          <w:rFonts w:ascii="Garamond" w:hAnsi="Garamond" w:cs="Courier New"/>
          <w:i/>
          <w:noProof/>
        </w:rPr>
        <w:t>ses places</w:t>
      </w:r>
      <w:r w:rsidRPr="00D02928">
        <w:rPr>
          <w:rFonts w:ascii="Garamond" w:hAnsi="Garamond" w:cs="Courier New"/>
          <w:noProof/>
        </w:rPr>
        <w:t>, à savoir que dès qu</w:t>
      </w:r>
      <w:r w:rsidR="00720B03">
        <w:rPr>
          <w:rFonts w:ascii="Garamond" w:hAnsi="Garamond" w:cs="Courier New"/>
          <w:noProof/>
        </w:rPr>
        <w:t>’</w:t>
      </w:r>
      <w:r w:rsidRPr="00D02928">
        <w:rPr>
          <w:rFonts w:ascii="Garamond" w:hAnsi="Garamond" w:cs="Courier New"/>
          <w:noProof/>
        </w:rPr>
        <w:t>elle commence à recueillir la confiance générale, elle s</w:t>
      </w:r>
      <w:r w:rsidR="00720B03">
        <w:rPr>
          <w:rFonts w:ascii="Garamond" w:hAnsi="Garamond" w:cs="Courier New"/>
          <w:noProof/>
        </w:rPr>
        <w:t>’</w:t>
      </w:r>
      <w:r w:rsidRPr="00D02928">
        <w:rPr>
          <w:rFonts w:ascii="Garamond" w:hAnsi="Garamond" w:cs="Courier New"/>
          <w:noProof/>
        </w:rPr>
        <w:t>arrange jus</w:t>
      </w:r>
      <w:r w:rsidRPr="00D02928">
        <w:rPr>
          <w:rFonts w:ascii="Garamond" w:hAnsi="Garamond" w:cs="Courier New"/>
          <w:noProof/>
        </w:rPr>
        <w:softHyphen/>
        <w:t>tement pour faire un petit quelque chose qui fait qu</w:t>
      </w:r>
      <w:r w:rsidR="00720B03">
        <w:rPr>
          <w:rFonts w:ascii="Garamond" w:hAnsi="Garamond" w:cs="Courier New"/>
          <w:noProof/>
        </w:rPr>
        <w:t>’</w:t>
      </w:r>
      <w:r w:rsidRPr="00D02928">
        <w:rPr>
          <w:rFonts w:ascii="Garamond" w:hAnsi="Garamond" w:cs="Courier New"/>
          <w:noProof/>
        </w:rPr>
        <w:t>elle se fait foutre à la porte</w:t>
      </w:r>
      <w:r w:rsidR="00261AB8" w:rsidRPr="00D02928">
        <w:rPr>
          <w:rFonts w:ascii="Garamond" w:hAnsi="Garamond" w:cs="Courier New"/>
          <w:noProof/>
        </w:rPr>
        <w:t>,</w:t>
      </w:r>
      <w:r w:rsidRPr="00D02928">
        <w:rPr>
          <w:rFonts w:ascii="Garamond" w:hAnsi="Garamond" w:cs="Courier New"/>
          <w:noProof/>
        </w:rPr>
        <w:t xml:space="preserve">  </w:t>
      </w:r>
    </w:p>
    <w:p w:rsidR="00261AB8" w:rsidRPr="00D02928" w:rsidRDefault="00E46372" w:rsidP="000739DA">
      <w:pPr>
        <w:pStyle w:val="Paragraphedeliste"/>
        <w:numPr>
          <w:ilvl w:val="0"/>
          <w:numId w:val="6"/>
        </w:numPr>
        <w:ind w:right="-284" w:hanging="567"/>
        <w:rPr>
          <w:rFonts w:ascii="Garamond" w:hAnsi="Garamond" w:cs="Courier New"/>
          <w:noProof/>
        </w:rPr>
      </w:pPr>
      <w:r w:rsidRPr="00D02928">
        <w:rPr>
          <w:rFonts w:ascii="Garamond" w:hAnsi="Garamond" w:cs="Courier New"/>
          <w:i/>
          <w:noProof/>
        </w:rPr>
        <w:t>la forme même des travaux</w:t>
      </w:r>
      <w:r w:rsidRPr="00D02928">
        <w:rPr>
          <w:rFonts w:ascii="Garamond" w:hAnsi="Garamond" w:cs="Courier New"/>
          <w:noProof/>
        </w:rPr>
        <w:t xml:space="preserve"> qu</w:t>
      </w:r>
      <w:r w:rsidR="00720B03">
        <w:rPr>
          <w:rFonts w:ascii="Garamond" w:hAnsi="Garamond" w:cs="Courier New"/>
          <w:noProof/>
        </w:rPr>
        <w:t>’</w:t>
      </w:r>
      <w:r w:rsidRPr="00D02928">
        <w:rPr>
          <w:rFonts w:ascii="Garamond" w:hAnsi="Garamond" w:cs="Courier New"/>
          <w:noProof/>
        </w:rPr>
        <w:t>elle trouve, aussi, est très significative, ce sont des détails très amusants : au téléphone, recevoir des choses et envoyer les autres faire des choses diverses, travaux d</w:t>
      </w:r>
      <w:r w:rsidR="00720B03">
        <w:rPr>
          <w:rFonts w:ascii="Garamond" w:hAnsi="Garamond" w:cs="Courier New"/>
          <w:noProof/>
        </w:rPr>
        <w:t>’</w:t>
      </w:r>
      <w:r w:rsidRPr="00D02928">
        <w:rPr>
          <w:rFonts w:ascii="Garamond" w:hAnsi="Garamond" w:cs="Courier New"/>
          <w:noProof/>
        </w:rPr>
        <w:t>aiguillage</w:t>
      </w:r>
      <w:r w:rsidR="00D02928">
        <w:rPr>
          <w:rFonts w:ascii="Garamond" w:hAnsi="Garamond" w:cs="Courier New"/>
          <w:noProof/>
        </w:rPr>
        <w:t xml:space="preserve"> </w:t>
      </w:r>
      <w:r w:rsidRPr="00D02928">
        <w:rPr>
          <w:rFonts w:ascii="Garamond" w:hAnsi="Garamond" w:cs="Courier New"/>
          <w:noProof/>
        </w:rPr>
        <w:t xml:space="preserve">qui lui permettent </w:t>
      </w:r>
      <w:r w:rsidR="00D02928">
        <w:rPr>
          <w:rFonts w:ascii="Garamond" w:hAnsi="Garamond" w:cs="Courier New"/>
          <w:noProof/>
        </w:rPr>
        <w:t xml:space="preserve">                               </w:t>
      </w:r>
      <w:r w:rsidRPr="00D02928">
        <w:rPr>
          <w:rFonts w:ascii="Garamond" w:hAnsi="Garamond" w:cs="Courier New"/>
          <w:noProof/>
        </w:rPr>
        <w:t xml:space="preserve">de se sentir en dehors de la situation. </w:t>
      </w:r>
      <w:r w:rsidR="00261AB8" w:rsidRPr="00D02928">
        <w:rPr>
          <w:rFonts w:ascii="Garamond" w:hAnsi="Garamond" w:cs="Courier New"/>
          <w:noProof/>
        </w:rPr>
        <w:t>À</w:t>
      </w:r>
      <w:r w:rsidRPr="00D02928">
        <w:rPr>
          <w:rFonts w:ascii="Garamond" w:hAnsi="Garamond" w:cs="Courier New"/>
          <w:noProof/>
        </w:rPr>
        <w:t xml:space="preserve"> la fin, elle s</w:t>
      </w:r>
      <w:r w:rsidR="00720B03">
        <w:rPr>
          <w:rFonts w:ascii="Garamond" w:hAnsi="Garamond" w:cs="Courier New"/>
          <w:noProof/>
        </w:rPr>
        <w:t>’</w:t>
      </w:r>
      <w:r w:rsidRPr="00D02928">
        <w:rPr>
          <w:rFonts w:ascii="Garamond" w:hAnsi="Garamond" w:cs="Courier New"/>
          <w:noProof/>
        </w:rPr>
        <w:t xml:space="preserve">arrange cependant toujours pour </w:t>
      </w:r>
      <w:r w:rsidRPr="00D02928">
        <w:rPr>
          <w:rFonts w:ascii="Garamond" w:hAnsi="Garamond"/>
          <w:i/>
          <w:noProof/>
        </w:rPr>
        <w:t>se faire renvoyer</w:t>
      </w:r>
      <w:r w:rsidRPr="00D02928">
        <w:rPr>
          <w:rFonts w:ascii="Garamond" w:hAnsi="Garamond" w:cs="Courier New"/>
          <w:noProof/>
        </w:rPr>
        <w:t xml:space="preserve">. </w:t>
      </w:r>
    </w:p>
    <w:p w:rsidR="00261AB8" w:rsidRPr="000739DA" w:rsidRDefault="00261AB8" w:rsidP="000739DA">
      <w:pPr>
        <w:ind w:right="-284" w:hanging="567"/>
        <w:rPr>
          <w:rFonts w:ascii="Garamond" w:hAnsi="Garamond" w:cs="Courier New"/>
          <w:noProof/>
        </w:rPr>
      </w:pP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Voilà sur quel plan vient jouer la relation du transfert, autour d</w:t>
      </w:r>
      <w:r w:rsidR="00720B03">
        <w:rPr>
          <w:rFonts w:ascii="Garamond" w:hAnsi="Garamond" w:cs="Courier New"/>
          <w:noProof/>
        </w:rPr>
        <w:t>’</w:t>
      </w:r>
      <w:r w:rsidRPr="000739DA">
        <w:rPr>
          <w:rFonts w:ascii="Garamond" w:hAnsi="Garamond" w:cs="Courier New"/>
          <w:noProof/>
        </w:rPr>
        <w:t>une façon quelconque</w:t>
      </w:r>
      <w:r w:rsidR="00261AB8" w:rsidRPr="000739DA">
        <w:rPr>
          <w:rFonts w:ascii="Garamond" w:hAnsi="Garamond" w:cs="Courier New"/>
          <w:noProof/>
        </w:rPr>
        <w:t> :</w:t>
      </w:r>
      <w:r w:rsidRPr="000739DA">
        <w:rPr>
          <w:rFonts w:ascii="Garamond" w:hAnsi="Garamond" w:cs="Courier New"/>
          <w:noProof/>
        </w:rPr>
        <w:t xml:space="preserve"> </w:t>
      </w:r>
    </w:p>
    <w:p w:rsidR="00261AB8"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soit de l</w:t>
      </w:r>
      <w:r w:rsidR="00720B03">
        <w:rPr>
          <w:rFonts w:ascii="Garamond" w:hAnsi="Garamond" w:cs="Courier New"/>
          <w:noProof/>
        </w:rPr>
        <w:t>’</w:t>
      </w:r>
      <w:r w:rsidRPr="000739DA">
        <w:rPr>
          <w:rFonts w:ascii="Garamond" w:hAnsi="Garamond" w:cs="Courier New"/>
          <w:noProof/>
        </w:rPr>
        <w:t xml:space="preserve">institution de </w:t>
      </w:r>
      <w:r w:rsidR="00A3540C" w:rsidRPr="000739DA">
        <w:rPr>
          <w:rFonts w:ascii="Garamond" w:hAnsi="Garamond"/>
          <w:i/>
          <w:noProof/>
          <w:color w:val="0000CC"/>
        </w:rPr>
        <w:t>la relation symbolique</w:t>
      </w:r>
      <w:r w:rsidR="00261AB8" w:rsidRPr="000739DA">
        <w:rPr>
          <w:rFonts w:ascii="Garamond" w:hAnsi="Garamond" w:cs="Courier New"/>
          <w:noProof/>
        </w:rPr>
        <w:t>,</w:t>
      </w:r>
    </w:p>
    <w:p w:rsidR="00261AB8"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soit de sa pro</w:t>
      </w:r>
      <w:r w:rsidRPr="000739DA">
        <w:rPr>
          <w:rFonts w:ascii="Garamond" w:hAnsi="Garamond" w:cs="Courier New"/>
          <w:noProof/>
        </w:rPr>
        <w:softHyphen/>
        <w:t xml:space="preserve">longation,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soit de son soutien.</w:t>
      </w:r>
    </w:p>
    <w:p w:rsidR="00261AB8" w:rsidRPr="000739DA" w:rsidRDefault="00261AB8" w:rsidP="000739DA">
      <w:pPr>
        <w:pStyle w:val="Paragraphedeliste"/>
        <w:ind w:right="-284" w:hanging="567"/>
        <w:rPr>
          <w:rFonts w:ascii="Garamond" w:hAnsi="Garamond" w:cs="Courier New"/>
          <w:noProof/>
        </w:rPr>
      </w:pPr>
    </w:p>
    <w:p w:rsidR="00D02928"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dans ce domaine de la fonction de la parole, des propriétés de la parole, que nous voyons essentiellement se développer </w:t>
      </w:r>
    </w:p>
    <w:p w:rsidR="00A04942" w:rsidRPr="000739DA" w:rsidRDefault="00E46372" w:rsidP="000739DA">
      <w:pPr>
        <w:ind w:right="-284" w:hanging="567"/>
        <w:rPr>
          <w:rFonts w:ascii="Garamond" w:hAnsi="Garamond" w:cs="Courier New"/>
          <w:noProof/>
        </w:rPr>
      </w:pPr>
      <w:r w:rsidRPr="000739DA">
        <w:rPr>
          <w:rFonts w:ascii="Garamond" w:hAnsi="Garamond" w:cs="Courier New"/>
          <w:noProof/>
        </w:rPr>
        <w:t>le transfert</w:t>
      </w:r>
      <w:r w:rsidR="00D02928">
        <w:rPr>
          <w:rFonts w:ascii="Garamond" w:hAnsi="Garamond" w:cs="Courier New"/>
          <w:noProof/>
        </w:rPr>
        <w:t> :</w:t>
      </w:r>
      <w:r w:rsidRPr="000739DA">
        <w:rPr>
          <w:rFonts w:ascii="Garamond" w:hAnsi="Garamond" w:cs="Courier New"/>
          <w:noProof/>
        </w:rPr>
        <w:t xml:space="preserve"> à des incidences, des projections, des articulations, tant de l</w:t>
      </w:r>
      <w:r w:rsidR="00720B03">
        <w:rPr>
          <w:rFonts w:ascii="Garamond" w:hAnsi="Garamond" w:cs="Courier New"/>
          <w:noProof/>
        </w:rPr>
        <w:t>’</w:t>
      </w:r>
      <w:r w:rsidRPr="000739DA">
        <w:rPr>
          <w:rFonts w:ascii="Garamond" w:hAnsi="Garamond" w:cs="Courier New"/>
          <w:noProof/>
        </w:rPr>
        <w:t xml:space="preserve">ordre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mais qui se situe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 xml:space="preserve">tout entier dans </w:t>
      </w:r>
      <w:r w:rsidRPr="000739DA">
        <w:rPr>
          <w:rFonts w:ascii="Garamond" w:hAnsi="Garamond"/>
          <w:i/>
          <w:noProof/>
          <w:color w:val="0000CC"/>
        </w:rPr>
        <w:t>la relation symbolique</w:t>
      </w:r>
      <w:r w:rsidRPr="000739DA">
        <w:rPr>
          <w:rFonts w:ascii="Garamond" w:hAnsi="Garamond" w:cs="Courier New"/>
          <w:noProof/>
        </w:rPr>
        <w:t>.</w:t>
      </w:r>
    </w:p>
    <w:p w:rsidR="00261AB8" w:rsidRPr="000739DA" w:rsidRDefault="00261AB8" w:rsidP="000739DA">
      <w:pPr>
        <w:ind w:right="-284" w:hanging="567"/>
        <w:rPr>
          <w:rFonts w:ascii="Garamond" w:hAnsi="Garamond" w:cs="Courier New"/>
          <w:noProof/>
        </w:rPr>
      </w:pPr>
    </w:p>
    <w:p w:rsidR="006313D3"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simplement aujourd</w:t>
      </w:r>
      <w:r w:rsidR="00720B03">
        <w:rPr>
          <w:rFonts w:ascii="Garamond" w:hAnsi="Garamond" w:cs="Courier New"/>
          <w:noProof/>
        </w:rPr>
        <w:t>’</w:t>
      </w:r>
      <w:r w:rsidRPr="000739DA">
        <w:rPr>
          <w:rFonts w:ascii="Garamond" w:hAnsi="Garamond" w:cs="Courier New"/>
          <w:noProof/>
        </w:rPr>
        <w:t>hui, à l</w:t>
      </w:r>
      <w:r w:rsidR="00720B03">
        <w:rPr>
          <w:rFonts w:ascii="Garamond" w:hAnsi="Garamond" w:cs="Courier New"/>
          <w:noProof/>
        </w:rPr>
        <w:t>’</w:t>
      </w:r>
      <w:r w:rsidRPr="000739DA">
        <w:rPr>
          <w:rFonts w:ascii="Garamond" w:hAnsi="Garamond" w:cs="Courier New"/>
          <w:noProof/>
        </w:rPr>
        <w:t>aide de ce petit commentaire d</w:t>
      </w:r>
      <w:r w:rsidR="00720B03">
        <w:rPr>
          <w:rFonts w:ascii="Garamond" w:hAnsi="Garamond" w:cs="Courier New"/>
          <w:noProof/>
        </w:rPr>
        <w:t>’</w:t>
      </w:r>
      <w:r w:rsidRPr="000739DA">
        <w:rPr>
          <w:rFonts w:ascii="Garamond" w:hAnsi="Garamond" w:cs="Courier New"/>
          <w:noProof/>
        </w:rPr>
        <w:t xml:space="preserve">un texte de </w:t>
      </w:r>
      <w:r w:rsidR="00812161" w:rsidRPr="000739DA">
        <w:rPr>
          <w:rFonts w:ascii="Garamond" w:hAnsi="Garamond" w:cs="Courier New"/>
          <w:noProof/>
        </w:rPr>
        <w:t>BALINT</w:t>
      </w:r>
      <w:r w:rsidRPr="000739DA">
        <w:rPr>
          <w:rFonts w:ascii="Garamond" w:hAnsi="Garamond" w:cs="Courier New"/>
          <w:noProof/>
        </w:rPr>
        <w:t xml:space="preserve"> particulièrement significatif où je veux </w:t>
      </w:r>
    </w:p>
    <w:p w:rsidR="006313D3" w:rsidRDefault="00E46372" w:rsidP="000739DA">
      <w:pPr>
        <w:ind w:right="-284" w:hanging="567"/>
        <w:rPr>
          <w:rFonts w:ascii="Garamond" w:hAnsi="Garamond" w:cs="Courier New"/>
          <w:noProof/>
        </w:rPr>
      </w:pPr>
      <w:r w:rsidRPr="000739DA">
        <w:rPr>
          <w:rFonts w:ascii="Garamond" w:hAnsi="Garamond" w:cs="Courier New"/>
          <w:noProof/>
        </w:rPr>
        <w:t>vous amener. Qu</w:t>
      </w:r>
      <w:r w:rsidR="00720B03">
        <w:rPr>
          <w:rFonts w:ascii="Garamond" w:hAnsi="Garamond" w:cs="Courier New"/>
          <w:noProof/>
        </w:rPr>
        <w:t>’</w:t>
      </w:r>
      <w:r w:rsidRPr="000739DA">
        <w:rPr>
          <w:rFonts w:ascii="Garamond" w:hAnsi="Garamond" w:cs="Courier New"/>
          <w:noProof/>
        </w:rPr>
        <w:t>est</w:t>
      </w:r>
      <w:r w:rsidR="006313D3">
        <w:rPr>
          <w:rFonts w:ascii="Garamond" w:hAnsi="Garamond" w:cs="Courier New"/>
          <w:noProof/>
        </w:rPr>
        <w:t>-</w:t>
      </w:r>
      <w:r w:rsidRPr="000739DA">
        <w:rPr>
          <w:rFonts w:ascii="Garamond" w:hAnsi="Garamond" w:cs="Courier New"/>
          <w:noProof/>
        </w:rPr>
        <w:t xml:space="preserve">ce que cela implique  ? Ce </w:t>
      </w:r>
      <w:r w:rsidRPr="000739DA">
        <w:rPr>
          <w:rFonts w:ascii="Garamond" w:hAnsi="Garamond"/>
          <w:i/>
          <w:noProof/>
          <w:color w:val="0000CC"/>
        </w:rPr>
        <w:t>monde de la parole</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pas simplement sur un seul plan. Par défini</w:t>
      </w:r>
      <w:r w:rsidRPr="000739DA">
        <w:rPr>
          <w:rFonts w:ascii="Garamond" w:hAnsi="Garamond" w:cs="Courier New"/>
          <w:noProof/>
        </w:rPr>
        <w:softHyphen/>
        <w:t xml:space="preserve">tion, </w:t>
      </w:r>
      <w:r w:rsidRPr="000739DA">
        <w:rPr>
          <w:rFonts w:ascii="Garamond" w:hAnsi="Garamond"/>
          <w:i/>
          <w:noProof/>
          <w:color w:val="0000CC"/>
        </w:rPr>
        <w:t>la parole</w:t>
      </w:r>
      <w:r w:rsidRPr="000739DA">
        <w:rPr>
          <w:rFonts w:ascii="Garamond" w:hAnsi="Garamond" w:cs="Courier New"/>
          <w:noProof/>
        </w:rPr>
        <w:t xml:space="preserve"> </w:t>
      </w:r>
    </w:p>
    <w:p w:rsidR="006313D3" w:rsidRDefault="00E46372" w:rsidP="000739DA">
      <w:pPr>
        <w:ind w:right="-284" w:hanging="567"/>
        <w:rPr>
          <w:rFonts w:ascii="Garamond" w:hAnsi="Garamond" w:cs="Courier New"/>
          <w:noProof/>
        </w:rPr>
      </w:pPr>
      <w:r w:rsidRPr="000739DA">
        <w:rPr>
          <w:rFonts w:ascii="Garamond" w:hAnsi="Garamond" w:cs="Courier New"/>
          <w:noProof/>
        </w:rPr>
        <w:t>a toujours ses arrière</w:t>
      </w:r>
      <w:r w:rsidR="006313D3">
        <w:rPr>
          <w:rFonts w:ascii="Garamond" w:hAnsi="Garamond" w:cs="Courier New"/>
          <w:noProof/>
        </w:rPr>
        <w:t>-</w:t>
      </w:r>
      <w:r w:rsidRPr="000739DA">
        <w:rPr>
          <w:rFonts w:ascii="Garamond" w:hAnsi="Garamond" w:cs="Courier New"/>
          <w:noProof/>
        </w:rPr>
        <w:t xml:space="preserve">plans, ambigus, qui vont </w:t>
      </w:r>
      <w:r w:rsidRPr="006313D3">
        <w:rPr>
          <w:rFonts w:ascii="Garamond" w:hAnsi="Garamond"/>
          <w:noProof/>
        </w:rPr>
        <w:t>jusqu</w:t>
      </w:r>
      <w:r w:rsidR="00720B03">
        <w:rPr>
          <w:rFonts w:ascii="Garamond" w:hAnsi="Garamond"/>
          <w:noProof/>
        </w:rPr>
        <w:t>’</w:t>
      </w:r>
      <w:r w:rsidRPr="006313D3">
        <w:rPr>
          <w:rFonts w:ascii="Garamond" w:hAnsi="Garamond"/>
          <w:noProof/>
        </w:rPr>
        <w:t>à l</w:t>
      </w:r>
      <w:r w:rsidR="00720B03">
        <w:rPr>
          <w:rFonts w:ascii="Garamond" w:hAnsi="Garamond"/>
          <w:noProof/>
        </w:rPr>
        <w:t>’</w:t>
      </w:r>
      <w:r w:rsidRPr="006313D3">
        <w:rPr>
          <w:rFonts w:ascii="Garamond" w:hAnsi="Garamond"/>
          <w:noProof/>
        </w:rPr>
        <w:t>inef</w:t>
      </w:r>
      <w:r w:rsidRPr="006313D3">
        <w:rPr>
          <w:rFonts w:ascii="Garamond" w:hAnsi="Garamond"/>
          <w:noProof/>
        </w:rPr>
        <w:softHyphen/>
        <w:t>fable</w:t>
      </w:r>
      <w:r w:rsidRPr="000739DA">
        <w:rPr>
          <w:rFonts w:ascii="Garamond" w:hAnsi="Garamond" w:cs="Courier New"/>
          <w:noProof/>
        </w:rPr>
        <w:t>, au moment où elle ne peut plus se dire elle</w:t>
      </w:r>
      <w:r w:rsidR="006313D3">
        <w:rPr>
          <w:rFonts w:ascii="Garamond" w:hAnsi="Garamond" w:cs="Courier New"/>
          <w:noProof/>
        </w:rPr>
        <w:t>-</w:t>
      </w:r>
      <w:r w:rsidRPr="000739DA">
        <w:rPr>
          <w:rFonts w:ascii="Garamond" w:hAnsi="Garamond" w:cs="Courier New"/>
          <w:noProof/>
        </w:rPr>
        <w:t xml:space="preserve">même </w:t>
      </w:r>
    </w:p>
    <w:p w:rsidR="006313D3" w:rsidRDefault="00E46372" w:rsidP="000739DA">
      <w:pPr>
        <w:ind w:right="-284" w:hanging="567"/>
        <w:rPr>
          <w:rFonts w:ascii="Garamond" w:hAnsi="Garamond" w:cs="Courier New"/>
          <w:noProof/>
        </w:rPr>
      </w:pPr>
      <w:r w:rsidRPr="000739DA">
        <w:rPr>
          <w:rFonts w:ascii="Garamond" w:hAnsi="Garamond" w:cs="Courier New"/>
          <w:noProof/>
        </w:rPr>
        <w:t>en tant que parole, se fonder en tant que parole. C</w:t>
      </w:r>
      <w:r w:rsidR="00720B03">
        <w:rPr>
          <w:rFonts w:ascii="Garamond" w:hAnsi="Garamond" w:cs="Courier New"/>
          <w:noProof/>
        </w:rPr>
        <w:t>’</w:t>
      </w:r>
      <w:r w:rsidRPr="000739DA">
        <w:rPr>
          <w:rFonts w:ascii="Garamond" w:hAnsi="Garamond" w:cs="Courier New"/>
          <w:noProof/>
        </w:rPr>
        <w:t xml:space="preserve">est là un point dans lequel nous arrivons à </w:t>
      </w:r>
      <w:r w:rsidRPr="000739DA">
        <w:rPr>
          <w:rFonts w:ascii="Garamond" w:hAnsi="Garamond"/>
          <w:i/>
          <w:noProof/>
          <w:color w:val="0000CC"/>
        </w:rPr>
        <w:t>un au</w:t>
      </w:r>
      <w:r w:rsidRPr="000739DA">
        <w:rPr>
          <w:rFonts w:ascii="Garamond" w:hAnsi="Garamond"/>
          <w:i/>
          <w:noProof/>
          <w:color w:val="0000CC"/>
        </w:rPr>
        <w:softHyphen/>
      </w:r>
      <w:r w:rsidR="006313D3">
        <w:rPr>
          <w:rFonts w:ascii="Garamond" w:hAnsi="Garamond"/>
          <w:i/>
          <w:noProof/>
          <w:color w:val="0000CC"/>
        </w:rPr>
        <w:t>-</w:t>
      </w:r>
      <w:r w:rsidRPr="000739DA">
        <w:rPr>
          <w:rFonts w:ascii="Garamond" w:hAnsi="Garamond"/>
          <w:i/>
          <w:noProof/>
          <w:color w:val="0000CC"/>
        </w:rPr>
        <w:t>delà</w:t>
      </w:r>
      <w:r w:rsidRPr="000739DA">
        <w:rPr>
          <w:rFonts w:ascii="Garamond" w:hAnsi="Garamond" w:cs="Courier New"/>
          <w:noProof/>
        </w:rPr>
        <w:t xml:space="preserve">. Mais vous voyez que </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 xml:space="preserve">cet </w:t>
      </w:r>
      <w:r w:rsidR="00261AB8" w:rsidRPr="000739DA">
        <w:rPr>
          <w:rFonts w:ascii="Garamond" w:hAnsi="Garamond"/>
          <w:i/>
          <w:noProof/>
          <w:color w:val="0000CC"/>
        </w:rPr>
        <w:t>au</w:t>
      </w:r>
      <w:r w:rsidR="00261AB8" w:rsidRPr="000739DA">
        <w:rPr>
          <w:rFonts w:ascii="Garamond" w:hAnsi="Garamond"/>
          <w:i/>
          <w:noProof/>
          <w:color w:val="0000CC"/>
        </w:rPr>
        <w:softHyphen/>
      </w:r>
      <w:r w:rsidR="006313D3">
        <w:rPr>
          <w:rFonts w:ascii="Garamond" w:hAnsi="Garamond"/>
          <w:i/>
          <w:noProof/>
          <w:color w:val="0000CC"/>
        </w:rPr>
        <w:t>-</w:t>
      </w:r>
      <w:r w:rsidR="00261AB8" w:rsidRPr="000739DA">
        <w:rPr>
          <w:rFonts w:ascii="Garamond" w:hAnsi="Garamond"/>
          <w:i/>
          <w:noProof/>
          <w:color w:val="0000CC"/>
        </w:rPr>
        <w:t>delà</w:t>
      </w:r>
      <w:r w:rsidR="00261AB8" w:rsidRPr="000739DA">
        <w:rPr>
          <w:rFonts w:ascii="Garamond" w:hAnsi="Garamond" w:cs="Courier New"/>
          <w:noProof/>
        </w:rPr>
        <w:t xml:space="preserve"> </w:t>
      </w: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est pas le même que nous cherchons dans la psychologie du sujet. </w:t>
      </w:r>
    </w:p>
    <w:p w:rsidR="00261AB8" w:rsidRPr="000739DA" w:rsidRDefault="00261AB8" w:rsidP="000739DA">
      <w:pPr>
        <w:ind w:right="-284" w:hanging="567"/>
        <w:rPr>
          <w:rFonts w:ascii="Garamond" w:hAnsi="Garamond" w:cs="Courier New"/>
          <w:noProof/>
        </w:rPr>
      </w:pPr>
    </w:p>
    <w:p w:rsidR="006313D3" w:rsidRDefault="00E46372" w:rsidP="006313D3">
      <w:pPr>
        <w:ind w:right="-284" w:hanging="567"/>
        <w:rPr>
          <w:rFonts w:ascii="Garamond" w:hAnsi="Garamond" w:cs="Courier New"/>
          <w:noProof/>
        </w:rPr>
      </w:pPr>
      <w:r w:rsidRPr="000739DA">
        <w:rPr>
          <w:rFonts w:ascii="Garamond" w:hAnsi="Garamond" w:cs="Courier New"/>
          <w:noProof/>
        </w:rPr>
        <w:t>Il est dans la dimension même de la parole</w:t>
      </w:r>
      <w:r w:rsidR="00261AB8" w:rsidRPr="000739DA">
        <w:rPr>
          <w:rFonts w:ascii="Garamond" w:hAnsi="Garamond" w:cs="Courier New"/>
          <w:noProof/>
        </w:rPr>
        <w:t>.</w:t>
      </w:r>
      <w:r w:rsidRPr="000739DA">
        <w:rPr>
          <w:rFonts w:ascii="Garamond" w:hAnsi="Garamond" w:cs="Courier New"/>
          <w:noProof/>
        </w:rPr>
        <w:t xml:space="preserve"> </w:t>
      </w:r>
      <w:r w:rsidR="00261AB8" w:rsidRPr="000739DA">
        <w:rPr>
          <w:rFonts w:ascii="Garamond" w:hAnsi="Garamond" w:cs="Courier New"/>
          <w:noProof/>
        </w:rPr>
        <w:t>P</w:t>
      </w:r>
      <w:r w:rsidRPr="000739DA">
        <w:rPr>
          <w:rFonts w:ascii="Garamond" w:hAnsi="Garamond" w:cs="Courier New"/>
          <w:noProof/>
        </w:rPr>
        <w:t>ar rapport à cet</w:t>
      </w:r>
      <w:r w:rsidR="00261AB8" w:rsidRPr="000739DA">
        <w:rPr>
          <w:rFonts w:ascii="Garamond" w:hAnsi="Garamond" w:cs="Courier New"/>
          <w:noProof/>
        </w:rPr>
        <w:t xml:space="preserve"> </w:t>
      </w:r>
      <w:r w:rsidR="00261AB8" w:rsidRPr="000739DA">
        <w:rPr>
          <w:rFonts w:ascii="Garamond" w:hAnsi="Garamond" w:cs="Courier New"/>
          <w:noProof/>
          <w:color w:val="C00000"/>
        </w:rPr>
        <w:t>[autre]</w:t>
      </w:r>
      <w:r w:rsidRPr="000739DA">
        <w:rPr>
          <w:rFonts w:ascii="Garamond" w:hAnsi="Garamond" w:cs="Courier New"/>
          <w:noProof/>
        </w:rPr>
        <w:t xml:space="preserve"> </w:t>
      </w:r>
      <w:r w:rsidRPr="006313D3">
        <w:rPr>
          <w:rFonts w:ascii="Garamond" w:hAnsi="Garamond" w:cs="Courier New"/>
          <w:i/>
          <w:noProof/>
          <w:color w:val="0000CC"/>
        </w:rPr>
        <w:t>au</w:t>
      </w:r>
      <w:r w:rsidR="006313D3" w:rsidRPr="006313D3">
        <w:rPr>
          <w:rFonts w:ascii="Garamond" w:hAnsi="Garamond" w:cs="Courier New"/>
          <w:i/>
          <w:noProof/>
          <w:color w:val="0000CC"/>
        </w:rPr>
        <w:t>-</w:t>
      </w:r>
      <w:r w:rsidRPr="006313D3">
        <w:rPr>
          <w:rFonts w:ascii="Garamond" w:hAnsi="Garamond" w:cs="Courier New"/>
          <w:i/>
          <w:noProof/>
          <w:color w:val="0000CC"/>
        </w:rPr>
        <w:t>delà</w:t>
      </w:r>
      <w:r w:rsidR="006313D3">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est coutume d</w:t>
      </w:r>
      <w:r w:rsidR="00720B03">
        <w:rPr>
          <w:rFonts w:ascii="Garamond" w:hAnsi="Garamond" w:cs="Courier New"/>
          <w:noProof/>
        </w:rPr>
        <w:t>’</w:t>
      </w:r>
      <w:r w:rsidRPr="000739DA">
        <w:rPr>
          <w:rFonts w:ascii="Garamond" w:hAnsi="Garamond" w:cs="Courier New"/>
          <w:noProof/>
        </w:rPr>
        <w:t xml:space="preserve">aller chercher dans je ne sais quelle </w:t>
      </w:r>
    </w:p>
    <w:p w:rsidR="006313D3" w:rsidRDefault="00E46372" w:rsidP="000739DA">
      <w:pPr>
        <w:ind w:right="-284" w:hanging="567"/>
        <w:rPr>
          <w:rFonts w:ascii="Garamond" w:hAnsi="Garamond" w:cs="Courier New"/>
          <w:noProof/>
        </w:rPr>
      </w:pPr>
      <w:r w:rsidRPr="000739DA">
        <w:rPr>
          <w:rFonts w:ascii="Garamond" w:hAnsi="Garamond" w:cs="Courier New"/>
          <w:noProof/>
        </w:rPr>
        <w:t>mimique</w:t>
      </w:r>
      <w:r w:rsidR="00261AB8" w:rsidRPr="000739DA">
        <w:rPr>
          <w:rFonts w:ascii="Garamond" w:hAnsi="Garamond" w:cs="Courier New"/>
          <w:noProof/>
        </w:rPr>
        <w:t>,</w:t>
      </w:r>
      <w:r w:rsidRPr="000739DA">
        <w:rPr>
          <w:rFonts w:ascii="Garamond" w:hAnsi="Garamond" w:cs="Courier New"/>
          <w:noProof/>
        </w:rPr>
        <w:t xml:space="preserve"> crampe, agitation du sujet, corrélatif psychologique émotionnel de la parole</w:t>
      </w:r>
      <w:r w:rsidR="006313D3">
        <w:rPr>
          <w:rFonts w:ascii="Garamond" w:hAnsi="Garamond" w:cs="Courier New"/>
          <w:noProof/>
        </w:rPr>
        <w:t xml:space="preserve">, </w:t>
      </w:r>
      <w:r w:rsidR="00261AB8" w:rsidRPr="000739DA">
        <w:rPr>
          <w:rFonts w:ascii="Garamond" w:hAnsi="Garamond" w:cs="Courier New"/>
          <w:noProof/>
        </w:rPr>
        <w:t>c</w:t>
      </w:r>
      <w:r w:rsidRPr="000739DA">
        <w:rPr>
          <w:rFonts w:ascii="Garamond" w:hAnsi="Garamond" w:cs="Courier New"/>
          <w:noProof/>
        </w:rPr>
        <w:t xml:space="preserve">et </w:t>
      </w:r>
      <w:r w:rsidR="00261AB8" w:rsidRPr="000739DA">
        <w:rPr>
          <w:rFonts w:ascii="Garamond" w:hAnsi="Garamond"/>
          <w:i/>
          <w:noProof/>
          <w:color w:val="0000CC"/>
        </w:rPr>
        <w:t>au</w:t>
      </w:r>
      <w:r w:rsidR="00261AB8" w:rsidRPr="000739DA">
        <w:rPr>
          <w:rFonts w:ascii="Garamond" w:hAnsi="Garamond"/>
          <w:i/>
          <w:noProof/>
          <w:color w:val="0000CC"/>
        </w:rPr>
        <w:softHyphen/>
      </w:r>
      <w:r w:rsidR="006313D3">
        <w:rPr>
          <w:rFonts w:ascii="Garamond" w:hAnsi="Garamond"/>
          <w:i/>
          <w:noProof/>
          <w:color w:val="0000CC"/>
        </w:rPr>
        <w:t>-</w:t>
      </w:r>
      <w:r w:rsidR="00261AB8" w:rsidRPr="000739DA">
        <w:rPr>
          <w:rFonts w:ascii="Garamond" w:hAnsi="Garamond"/>
          <w:i/>
          <w:noProof/>
          <w:color w:val="0000CC"/>
        </w:rPr>
        <w:t>delà</w:t>
      </w:r>
      <w:r w:rsidRPr="000739DA">
        <w:rPr>
          <w:rFonts w:ascii="Garamond" w:hAnsi="Garamond" w:cs="Courier New"/>
          <w:noProof/>
        </w:rPr>
        <w:t xml:space="preserve"> est alors de l</w:t>
      </w:r>
      <w:r w:rsidR="00720B03">
        <w:rPr>
          <w:rFonts w:ascii="Garamond" w:hAnsi="Garamond" w:cs="Courier New"/>
          <w:noProof/>
        </w:rPr>
        <w:t>’</w:t>
      </w:r>
      <w:r w:rsidRPr="000739DA">
        <w:rPr>
          <w:rFonts w:ascii="Garamond" w:hAnsi="Garamond" w:cs="Courier New"/>
          <w:noProof/>
        </w:rPr>
        <w:t xml:space="preserve">autre côté,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color w:val="0000CC"/>
        </w:rPr>
        <w:t>un en</w:t>
      </w:r>
      <w:r w:rsidR="006313D3">
        <w:rPr>
          <w:rFonts w:ascii="Garamond" w:hAnsi="Garamond"/>
          <w:i/>
          <w:noProof/>
          <w:color w:val="0000CC"/>
        </w:rPr>
        <w:t>-</w:t>
      </w:r>
      <w:r w:rsidRPr="000739DA">
        <w:rPr>
          <w:rFonts w:ascii="Garamond" w:hAnsi="Garamond"/>
          <w:i/>
          <w:noProof/>
          <w:color w:val="0000CC"/>
        </w:rPr>
        <w:t>deçà</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Et dans ce sens se creuse la réalisation essentielle qui se fait </w:t>
      </w:r>
      <w:r w:rsidRPr="006313D3">
        <w:rPr>
          <w:rFonts w:ascii="Garamond" w:hAnsi="Garamond"/>
          <w:noProof/>
        </w:rPr>
        <w:t>dans l</w:t>
      </w:r>
      <w:r w:rsidR="00720B03">
        <w:rPr>
          <w:rFonts w:ascii="Garamond" w:hAnsi="Garamond"/>
          <w:noProof/>
        </w:rPr>
        <w:t>’</w:t>
      </w:r>
      <w:r w:rsidRPr="006313D3">
        <w:rPr>
          <w:rFonts w:ascii="Garamond" w:hAnsi="Garamond"/>
          <w:noProof/>
        </w:rPr>
        <w:t>analyse</w:t>
      </w:r>
      <w:r w:rsidRPr="000739DA">
        <w:rPr>
          <w:rFonts w:ascii="Garamond" w:hAnsi="Garamond" w:cs="Courier New"/>
          <w:noProof/>
        </w:rPr>
        <w:t>.</w:t>
      </w:r>
    </w:p>
    <w:p w:rsidR="006313D3" w:rsidRDefault="00E46372" w:rsidP="000739DA">
      <w:pPr>
        <w:ind w:right="-284" w:hanging="567"/>
        <w:rPr>
          <w:rFonts w:ascii="Garamond" w:hAnsi="Garamond" w:cs="Courier New"/>
          <w:noProof/>
        </w:rPr>
      </w:pPr>
      <w:r w:rsidRPr="000739DA">
        <w:rPr>
          <w:rFonts w:ascii="Garamond" w:hAnsi="Garamond" w:cs="Courier New"/>
          <w:noProof/>
        </w:rPr>
        <w:t xml:space="preserve">Quand nous parlons de </w:t>
      </w:r>
      <w:r w:rsidRPr="006313D3">
        <w:rPr>
          <w:rFonts w:ascii="Garamond" w:hAnsi="Garamond" w:cs="Courier New"/>
          <w:i/>
          <w:noProof/>
        </w:rPr>
        <w:t>l</w:t>
      </w:r>
      <w:r w:rsidR="00720B03">
        <w:rPr>
          <w:rFonts w:ascii="Garamond" w:hAnsi="Garamond" w:cs="Courier New"/>
          <w:i/>
          <w:noProof/>
        </w:rPr>
        <w:t>’</w:t>
      </w:r>
      <w:r w:rsidRPr="006313D3">
        <w:rPr>
          <w:rFonts w:ascii="Garamond" w:hAnsi="Garamond" w:cs="Courier New"/>
          <w:i/>
          <w:noProof/>
        </w:rPr>
        <w:t>être du sujet</w:t>
      </w:r>
      <w:r w:rsidRPr="000739DA">
        <w:rPr>
          <w:rFonts w:ascii="Garamond" w:hAnsi="Garamond" w:cs="Courier New"/>
          <w:noProof/>
        </w:rPr>
        <w:t xml:space="preserve">, ça ne veut pas dire quelque chose qui va dans le sens de ses propriétés psychologiques, mais </w:t>
      </w:r>
    </w:p>
    <w:p w:rsidR="006313D3" w:rsidRDefault="00E46372" w:rsidP="000739DA">
      <w:pPr>
        <w:ind w:right="-284" w:hanging="567"/>
        <w:rPr>
          <w:rFonts w:ascii="Garamond" w:hAnsi="Garamond" w:cs="Courier New"/>
          <w:noProof/>
        </w:rPr>
      </w:pPr>
      <w:r w:rsidRPr="000739DA">
        <w:rPr>
          <w:rFonts w:ascii="Garamond" w:hAnsi="Garamond" w:cs="Courier New"/>
          <w:noProof/>
        </w:rPr>
        <w:t>dans le sens d</w:t>
      </w:r>
      <w:r w:rsidR="00720B03">
        <w:rPr>
          <w:rFonts w:ascii="Garamond" w:hAnsi="Garamond" w:cs="Courier New"/>
          <w:noProof/>
        </w:rPr>
        <w:t>’</w:t>
      </w:r>
      <w:r w:rsidRPr="000739DA">
        <w:rPr>
          <w:rFonts w:ascii="Garamond" w:hAnsi="Garamond" w:cs="Courier New"/>
          <w:noProof/>
        </w:rPr>
        <w:t>un appro</w:t>
      </w:r>
      <w:r w:rsidRPr="000739DA">
        <w:rPr>
          <w:rFonts w:ascii="Garamond" w:hAnsi="Garamond" w:cs="Courier New"/>
          <w:noProof/>
        </w:rPr>
        <w:softHyphen/>
        <w:t>fondissement de cette expérience de parole dans laquelle est située l</w:t>
      </w:r>
      <w:r w:rsidR="00720B03">
        <w:rPr>
          <w:rFonts w:ascii="Garamond" w:hAnsi="Garamond" w:cs="Courier New"/>
          <w:noProof/>
        </w:rPr>
        <w:t>’</w:t>
      </w:r>
      <w:r w:rsidRPr="000739DA">
        <w:rPr>
          <w:rFonts w:ascii="Garamond" w:hAnsi="Garamond" w:cs="Courier New"/>
          <w:noProof/>
        </w:rPr>
        <w:t xml:space="preserve">analyse, et ça nous permet du même </w:t>
      </w:r>
    </w:p>
    <w:p w:rsidR="006313D3" w:rsidRDefault="00E46372" w:rsidP="000739DA">
      <w:pPr>
        <w:ind w:right="-284" w:hanging="567"/>
        <w:rPr>
          <w:rFonts w:ascii="Garamond" w:hAnsi="Garamond" w:cs="Courier New"/>
          <w:noProof/>
        </w:rPr>
      </w:pPr>
      <w:r w:rsidRPr="000739DA">
        <w:rPr>
          <w:rFonts w:ascii="Garamond" w:hAnsi="Garamond" w:cs="Courier New"/>
          <w:noProof/>
        </w:rPr>
        <w:t>coup de mieux nous rendre compte de ce que c</w:t>
      </w:r>
      <w:r w:rsidR="00720B03">
        <w:rPr>
          <w:rFonts w:ascii="Garamond" w:hAnsi="Garamond" w:cs="Courier New"/>
          <w:noProof/>
        </w:rPr>
        <w:t>’</w:t>
      </w:r>
      <w:r w:rsidRPr="000739DA">
        <w:rPr>
          <w:rFonts w:ascii="Garamond" w:hAnsi="Garamond" w:cs="Courier New"/>
          <w:noProof/>
        </w:rPr>
        <w:t xml:space="preserve">est que </w:t>
      </w:r>
      <w:r w:rsidRPr="006313D3">
        <w:rPr>
          <w:rFonts w:ascii="Garamond" w:hAnsi="Garamond" w:cs="Courier New"/>
          <w:i/>
          <w:noProof/>
        </w:rPr>
        <w:t>la situation analytique</w:t>
      </w:r>
      <w:r w:rsidRPr="000739DA">
        <w:rPr>
          <w:rFonts w:ascii="Garamond" w:hAnsi="Garamond" w:cs="Courier New"/>
          <w:noProof/>
        </w:rPr>
        <w:t xml:space="preserve">. Si on veut comparer </w:t>
      </w:r>
      <w:r w:rsidRPr="006313D3">
        <w:rPr>
          <w:rFonts w:ascii="Garamond" w:hAnsi="Garamond" w:cs="Courier New"/>
          <w:i/>
          <w:noProof/>
        </w:rPr>
        <w:t>la situation analytique</w:t>
      </w:r>
      <w:r w:rsidRPr="000739DA">
        <w:rPr>
          <w:rFonts w:ascii="Garamond" w:hAnsi="Garamond" w:cs="Courier New"/>
          <w:noProof/>
        </w:rPr>
        <w:t xml:space="preserve"> à quelque </w:t>
      </w:r>
    </w:p>
    <w:p w:rsidR="006313D3" w:rsidRDefault="00E46372" w:rsidP="000739DA">
      <w:pPr>
        <w:ind w:right="-284" w:hanging="567"/>
        <w:rPr>
          <w:rFonts w:ascii="Garamond" w:hAnsi="Garamond" w:cs="Courier New"/>
          <w:noProof/>
        </w:rPr>
      </w:pPr>
      <w:r w:rsidRPr="000739DA">
        <w:rPr>
          <w:rFonts w:ascii="Garamond" w:hAnsi="Garamond" w:cs="Courier New"/>
          <w:noProof/>
        </w:rPr>
        <w:t>chose, c</w:t>
      </w:r>
      <w:r w:rsidR="00720B03">
        <w:rPr>
          <w:rFonts w:ascii="Garamond" w:hAnsi="Garamond" w:cs="Courier New"/>
          <w:noProof/>
        </w:rPr>
        <w:t>’</w:t>
      </w:r>
      <w:r w:rsidRPr="000739DA">
        <w:rPr>
          <w:rFonts w:ascii="Garamond" w:hAnsi="Garamond" w:cs="Courier New"/>
          <w:noProof/>
        </w:rPr>
        <w:t>est très précisément à ce que j</w:t>
      </w:r>
      <w:r w:rsidR="00720B03">
        <w:rPr>
          <w:rFonts w:ascii="Garamond" w:hAnsi="Garamond" w:cs="Courier New"/>
          <w:noProof/>
        </w:rPr>
        <w:t>’</w:t>
      </w:r>
      <w:r w:rsidRPr="000739DA">
        <w:rPr>
          <w:rFonts w:ascii="Garamond" w:hAnsi="Garamond" w:cs="Courier New"/>
          <w:noProof/>
        </w:rPr>
        <w:t>évoquais tout à l</w:t>
      </w:r>
      <w:r w:rsidR="00720B03">
        <w:rPr>
          <w:rFonts w:ascii="Garamond" w:hAnsi="Garamond" w:cs="Courier New"/>
          <w:noProof/>
        </w:rPr>
        <w:t>’</w:t>
      </w:r>
      <w:r w:rsidRPr="000739DA">
        <w:rPr>
          <w:rFonts w:ascii="Garamond" w:hAnsi="Garamond" w:cs="Courier New"/>
          <w:noProof/>
        </w:rPr>
        <w:t>heure, c</w:t>
      </w:r>
      <w:r w:rsidR="00720B03">
        <w:rPr>
          <w:rFonts w:ascii="Garamond" w:hAnsi="Garamond" w:cs="Courier New"/>
          <w:noProof/>
        </w:rPr>
        <w:t>’</w:t>
      </w:r>
      <w:r w:rsidRPr="000739DA">
        <w:rPr>
          <w:rFonts w:ascii="Garamond" w:hAnsi="Garamond" w:cs="Courier New"/>
          <w:noProof/>
        </w:rPr>
        <w:t>est dans l</w:t>
      </w:r>
      <w:r w:rsidR="00720B03">
        <w:rPr>
          <w:rFonts w:ascii="Garamond" w:hAnsi="Garamond" w:cs="Courier New"/>
          <w:noProof/>
        </w:rPr>
        <w:t>’</w:t>
      </w:r>
      <w:r w:rsidRPr="000739DA">
        <w:rPr>
          <w:rFonts w:ascii="Garamond" w:hAnsi="Garamond" w:cs="Courier New"/>
          <w:noProof/>
        </w:rPr>
        <w:t xml:space="preserve">ordre </w:t>
      </w:r>
      <w:r w:rsidRPr="000739DA">
        <w:rPr>
          <w:rFonts w:ascii="Garamond" w:hAnsi="Garamond"/>
          <w:i/>
          <w:noProof/>
          <w:color w:val="0000CC"/>
        </w:rPr>
        <w:t>d</w:t>
      </w:r>
      <w:r w:rsidR="00720B03">
        <w:rPr>
          <w:rFonts w:ascii="Garamond" w:hAnsi="Garamond"/>
          <w:i/>
          <w:noProof/>
          <w:color w:val="0000CC"/>
        </w:rPr>
        <w:t>’</w:t>
      </w:r>
      <w:r w:rsidRPr="000739DA">
        <w:rPr>
          <w:rFonts w:ascii="Garamond" w:hAnsi="Garamond"/>
          <w:i/>
          <w:noProof/>
          <w:color w:val="0000CC"/>
        </w:rPr>
        <w:t>un échange de la parole, de la relation symbolique</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quelque chose qui est constitué au départ par une certaine règle du jeu.</w:t>
      </w:r>
    </w:p>
    <w:p w:rsidR="00261AB8" w:rsidRPr="000739DA" w:rsidRDefault="00261AB8" w:rsidP="000739DA">
      <w:pPr>
        <w:ind w:right="-284" w:hanging="567"/>
        <w:rPr>
          <w:rFonts w:ascii="Garamond" w:hAnsi="Garamond" w:cs="Courier New"/>
          <w:noProof/>
        </w:rPr>
      </w:pP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expérience analytique est enfermée dans certains usages réglés avec des règles certainement très frappantes et très paradoxales</w:t>
      </w:r>
      <w:r w:rsidR="00261AB8" w:rsidRPr="000739DA">
        <w:rPr>
          <w:rFonts w:ascii="Garamond" w:hAnsi="Garamond" w:cs="Courier New"/>
          <w:noProof/>
        </w:rPr>
        <w:t> :</w:t>
      </w:r>
      <w:r w:rsidRPr="000739DA">
        <w:rPr>
          <w:rFonts w:ascii="Garamond" w:hAnsi="Garamond" w:cs="Courier New"/>
          <w:noProof/>
        </w:rPr>
        <w:t xml:space="preserve"> </w:t>
      </w:r>
    </w:p>
    <w:p w:rsidR="00261AB8" w:rsidRPr="006313D3" w:rsidRDefault="00E46372" w:rsidP="000739DA">
      <w:pPr>
        <w:pStyle w:val="Paragraphedeliste"/>
        <w:numPr>
          <w:ilvl w:val="0"/>
          <w:numId w:val="6"/>
        </w:numPr>
        <w:ind w:right="-284" w:hanging="567"/>
        <w:rPr>
          <w:rFonts w:ascii="Garamond" w:hAnsi="Garamond" w:cs="Courier New"/>
          <w:noProof/>
        </w:rPr>
      </w:pPr>
      <w:r w:rsidRPr="006313D3">
        <w:rPr>
          <w:rFonts w:ascii="Garamond" w:hAnsi="Garamond" w:cs="Courier New"/>
          <w:noProof/>
        </w:rPr>
        <w:t>c</w:t>
      </w:r>
      <w:r w:rsidR="00720B03">
        <w:rPr>
          <w:rFonts w:ascii="Garamond" w:hAnsi="Garamond" w:cs="Courier New"/>
          <w:noProof/>
        </w:rPr>
        <w:t>’</w:t>
      </w:r>
      <w:r w:rsidRPr="006313D3">
        <w:rPr>
          <w:rFonts w:ascii="Garamond" w:hAnsi="Garamond" w:cs="Courier New"/>
          <w:noProof/>
        </w:rPr>
        <w:t>est d</w:t>
      </w:r>
      <w:r w:rsidR="00720B03">
        <w:rPr>
          <w:rFonts w:ascii="Garamond" w:hAnsi="Garamond" w:cs="Courier New"/>
          <w:noProof/>
        </w:rPr>
        <w:t>’</w:t>
      </w:r>
      <w:r w:rsidRPr="006313D3">
        <w:rPr>
          <w:rFonts w:ascii="Garamond" w:hAnsi="Garamond" w:cs="Courier New"/>
          <w:noProof/>
        </w:rPr>
        <w:t>un dialogue qu</w:t>
      </w:r>
      <w:r w:rsidR="00720B03">
        <w:rPr>
          <w:rFonts w:ascii="Garamond" w:hAnsi="Garamond" w:cs="Courier New"/>
          <w:noProof/>
        </w:rPr>
        <w:t>’</w:t>
      </w:r>
      <w:r w:rsidRPr="006313D3">
        <w:rPr>
          <w:rFonts w:ascii="Garamond" w:hAnsi="Garamond" w:cs="Courier New"/>
          <w:noProof/>
        </w:rPr>
        <w:t>il s</w:t>
      </w:r>
      <w:r w:rsidR="00720B03">
        <w:rPr>
          <w:rFonts w:ascii="Garamond" w:hAnsi="Garamond" w:cs="Courier New"/>
          <w:noProof/>
        </w:rPr>
        <w:t>’</w:t>
      </w:r>
      <w:r w:rsidRPr="006313D3">
        <w:rPr>
          <w:rFonts w:ascii="Garamond" w:hAnsi="Garamond" w:cs="Courier New"/>
          <w:noProof/>
        </w:rPr>
        <w:t xml:space="preserve">agit, </w:t>
      </w:r>
      <w:r w:rsidR="00A04942" w:rsidRPr="006313D3">
        <w:rPr>
          <w:rFonts w:ascii="Garamond" w:hAnsi="Garamond" w:cs="Courier New"/>
          <w:noProof/>
        </w:rPr>
        <w:t xml:space="preserve"> </w:t>
      </w:r>
      <w:r w:rsidRPr="006313D3">
        <w:rPr>
          <w:rFonts w:ascii="Garamond" w:hAnsi="Garamond" w:cs="Courier New"/>
          <w:noProof/>
        </w:rPr>
        <w:t>dialogue aussi monologue que possible</w:t>
      </w:r>
      <w:r w:rsidR="00261AB8" w:rsidRPr="006313D3">
        <w:rPr>
          <w:rFonts w:ascii="Garamond" w:hAnsi="Garamond" w:cs="Courier New"/>
          <w:noProof/>
        </w:rPr>
        <w:t>,</w:t>
      </w:r>
      <w:r w:rsidRPr="006313D3">
        <w:rPr>
          <w:rFonts w:ascii="Garamond" w:hAnsi="Garamond" w:cs="Courier New"/>
          <w:noProof/>
        </w:rPr>
        <w:t xml:space="preserve">  </w:t>
      </w:r>
    </w:p>
    <w:p w:rsidR="00E46372" w:rsidRPr="000739DA" w:rsidRDefault="00E4637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règle du jeu tout entière dans l</w:t>
      </w:r>
      <w:r w:rsidR="00720B03">
        <w:rPr>
          <w:rFonts w:ascii="Garamond" w:hAnsi="Garamond" w:cs="Courier New"/>
          <w:noProof/>
        </w:rPr>
        <w:t>’</w:t>
      </w:r>
      <w:r w:rsidRPr="000739DA">
        <w:rPr>
          <w:rFonts w:ascii="Garamond" w:hAnsi="Garamond" w:cs="Courier New"/>
          <w:noProof/>
        </w:rPr>
        <w:t>ordre symbolique dans laquelle elle se développe.</w:t>
      </w:r>
    </w:p>
    <w:p w:rsidR="00261AB8" w:rsidRPr="000739DA" w:rsidRDefault="00261AB8" w:rsidP="000739DA">
      <w:pPr>
        <w:ind w:right="-284" w:hanging="567"/>
        <w:rPr>
          <w:rFonts w:ascii="Garamond" w:hAnsi="Garamond" w:cs="Courier New"/>
          <w:noProof/>
        </w:rPr>
      </w:pPr>
    </w:p>
    <w:p w:rsidR="006313D3" w:rsidRDefault="00E46372" w:rsidP="006313D3">
      <w:pPr>
        <w:ind w:right="-284" w:hanging="567"/>
        <w:outlineLvl w:val="0"/>
        <w:rPr>
          <w:rFonts w:ascii="Garamond" w:hAnsi="Garamond" w:cs="Courier New"/>
          <w:noProof/>
        </w:rPr>
      </w:pPr>
      <w:r w:rsidRPr="000739DA">
        <w:rPr>
          <w:rFonts w:ascii="Garamond" w:hAnsi="Garamond" w:cs="Courier New"/>
          <w:noProof/>
        </w:rPr>
        <w:t>Est</w:t>
      </w:r>
      <w:r w:rsidR="006313D3">
        <w:rPr>
          <w:rFonts w:ascii="Garamond" w:hAnsi="Garamond" w:cs="Courier New"/>
          <w:noProof/>
        </w:rPr>
        <w:t>-</w:t>
      </w:r>
      <w:r w:rsidRPr="000739DA">
        <w:rPr>
          <w:rFonts w:ascii="Garamond" w:hAnsi="Garamond" w:cs="Courier New"/>
          <w:noProof/>
        </w:rPr>
        <w:t>ce que vous y êtes  ? C</w:t>
      </w:r>
      <w:r w:rsidR="00720B03">
        <w:rPr>
          <w:rFonts w:ascii="Garamond" w:hAnsi="Garamond" w:cs="Courier New"/>
          <w:noProof/>
        </w:rPr>
        <w:t>’</w:t>
      </w:r>
      <w:r w:rsidRPr="000739DA">
        <w:rPr>
          <w:rFonts w:ascii="Garamond" w:hAnsi="Garamond" w:cs="Courier New"/>
          <w:noProof/>
        </w:rPr>
        <w:t>est cela que j</w:t>
      </w:r>
      <w:r w:rsidR="00720B03">
        <w:rPr>
          <w:rFonts w:ascii="Garamond" w:hAnsi="Garamond" w:cs="Courier New"/>
          <w:noProof/>
        </w:rPr>
        <w:t>’</w:t>
      </w:r>
      <w:r w:rsidRPr="000739DA">
        <w:rPr>
          <w:rFonts w:ascii="Garamond" w:hAnsi="Garamond" w:cs="Courier New"/>
          <w:noProof/>
        </w:rPr>
        <w:t>ai voulu aujourd</w:t>
      </w:r>
      <w:r w:rsidR="00720B03">
        <w:rPr>
          <w:rFonts w:ascii="Garamond" w:hAnsi="Garamond" w:cs="Courier New"/>
          <w:noProof/>
        </w:rPr>
        <w:t>’</w:t>
      </w:r>
      <w:r w:rsidRPr="000739DA">
        <w:rPr>
          <w:rFonts w:ascii="Garamond" w:hAnsi="Garamond" w:cs="Courier New"/>
          <w:noProof/>
        </w:rPr>
        <w:t xml:space="preserve">hui exemplifier par le contraste entre les exemples concrets que donne </w:t>
      </w:r>
    </w:p>
    <w:p w:rsidR="006313D3" w:rsidRDefault="00812161" w:rsidP="006313D3">
      <w:pPr>
        <w:ind w:right="-284" w:hanging="567"/>
        <w:outlineLvl w:val="0"/>
        <w:rPr>
          <w:rFonts w:ascii="Garamond" w:hAnsi="Garamond" w:cs="Courier New"/>
          <w:noProof/>
        </w:rPr>
      </w:pPr>
      <w:r w:rsidRPr="000739DA">
        <w:rPr>
          <w:rFonts w:ascii="Garamond" w:hAnsi="Garamond" w:cs="Courier New"/>
          <w:noProof/>
        </w:rPr>
        <w:t>BALINT</w:t>
      </w:r>
      <w:r w:rsidR="00E46372" w:rsidRPr="000739DA">
        <w:rPr>
          <w:rFonts w:ascii="Garamond" w:hAnsi="Garamond" w:cs="Courier New"/>
          <w:noProof/>
        </w:rPr>
        <w:t xml:space="preserve"> et ce en quoi se manifestent pour lui, et à juste titre, les phénomènes typiques de transfert, </w:t>
      </w:r>
      <w:r w:rsidR="00261AB8" w:rsidRPr="000739DA">
        <w:rPr>
          <w:rFonts w:ascii="Garamond" w:hAnsi="Garamond" w:cs="Courier New"/>
          <w:noProof/>
        </w:rPr>
        <w:t>et les exemples qu</w:t>
      </w:r>
      <w:r w:rsidR="00720B03">
        <w:rPr>
          <w:rFonts w:ascii="Garamond" w:hAnsi="Garamond" w:cs="Courier New"/>
          <w:noProof/>
        </w:rPr>
        <w:t>’</w:t>
      </w:r>
      <w:r w:rsidR="00261AB8" w:rsidRPr="000739DA">
        <w:rPr>
          <w:rFonts w:ascii="Garamond" w:hAnsi="Garamond" w:cs="Courier New"/>
          <w:noProof/>
        </w:rPr>
        <w:t>il en donne.</w:t>
      </w:r>
      <w:r w:rsidR="00E46372" w:rsidRPr="000739DA">
        <w:rPr>
          <w:rFonts w:ascii="Garamond" w:hAnsi="Garamond" w:cs="Courier New"/>
          <w:noProof/>
        </w:rPr>
        <w:t xml:space="preserve">  </w:t>
      </w:r>
    </w:p>
    <w:p w:rsidR="006313D3" w:rsidRDefault="00261AB8" w:rsidP="006313D3">
      <w:pPr>
        <w:ind w:right="-284" w:hanging="567"/>
        <w:outlineLvl w:val="0"/>
        <w:rPr>
          <w:rFonts w:ascii="Garamond" w:hAnsi="Garamond" w:cs="Courier New"/>
          <w:noProof/>
        </w:rPr>
      </w:pPr>
      <w:r w:rsidRPr="000739DA">
        <w:rPr>
          <w:rFonts w:ascii="Garamond" w:hAnsi="Garamond" w:cs="Courier New"/>
          <w:noProof/>
        </w:rPr>
        <w:t>N</w:t>
      </w:r>
      <w:r w:rsidR="00E46372" w:rsidRPr="000739DA">
        <w:rPr>
          <w:rFonts w:ascii="Garamond" w:hAnsi="Garamond" w:cs="Courier New"/>
          <w:noProof/>
        </w:rPr>
        <w:t>aturellement, à la fin, ce qui lui paraît le plus frappant dans la situation est l</w:t>
      </w:r>
      <w:r w:rsidR="00720B03">
        <w:rPr>
          <w:rFonts w:ascii="Garamond" w:hAnsi="Garamond" w:cs="Courier New"/>
          <w:noProof/>
        </w:rPr>
        <w:t>’</w:t>
      </w:r>
      <w:r w:rsidR="00E46372" w:rsidRPr="000739DA">
        <w:rPr>
          <w:rFonts w:ascii="Garamond" w:hAnsi="Garamond" w:cs="Courier New"/>
          <w:noProof/>
        </w:rPr>
        <w:t>exercice, l</w:t>
      </w:r>
      <w:r w:rsidR="00720B03">
        <w:rPr>
          <w:rFonts w:ascii="Garamond" w:hAnsi="Garamond" w:cs="Courier New"/>
          <w:noProof/>
        </w:rPr>
        <w:t>’</w:t>
      </w:r>
      <w:r w:rsidR="00E46372" w:rsidRPr="000739DA">
        <w:rPr>
          <w:rFonts w:ascii="Garamond" w:hAnsi="Garamond" w:cs="Courier New"/>
          <w:noProof/>
        </w:rPr>
        <w:t>usage qu</w:t>
      </w:r>
      <w:r w:rsidR="00720B03">
        <w:rPr>
          <w:rFonts w:ascii="Garamond" w:hAnsi="Garamond" w:cs="Courier New"/>
          <w:noProof/>
        </w:rPr>
        <w:t>’</w:t>
      </w:r>
      <w:r w:rsidR="00E46372" w:rsidRPr="000739DA">
        <w:rPr>
          <w:rFonts w:ascii="Garamond" w:hAnsi="Garamond" w:cs="Courier New"/>
          <w:noProof/>
        </w:rPr>
        <w:t xml:space="preserve">ont fait ces deux personnes </w:t>
      </w:r>
    </w:p>
    <w:p w:rsidR="00E46372" w:rsidRPr="000739DA" w:rsidRDefault="00E46372" w:rsidP="006313D3">
      <w:pPr>
        <w:ind w:right="-284" w:hanging="567"/>
        <w:outlineLvl w:val="0"/>
        <w:rPr>
          <w:rFonts w:ascii="Garamond" w:hAnsi="Garamond" w:cs="Courier New"/>
          <w:noProof/>
        </w:rPr>
      </w:pPr>
      <w:r w:rsidRPr="000739DA">
        <w:rPr>
          <w:rFonts w:ascii="Garamond" w:hAnsi="Garamond" w:cs="Courier New"/>
          <w:noProof/>
        </w:rPr>
        <w:t>de la parole, comme si c</w:t>
      </w:r>
      <w:r w:rsidR="00720B03">
        <w:rPr>
          <w:rFonts w:ascii="Garamond" w:hAnsi="Garamond" w:cs="Courier New"/>
          <w:noProof/>
        </w:rPr>
        <w:t>’</w:t>
      </w:r>
      <w:r w:rsidRPr="000739DA">
        <w:rPr>
          <w:rFonts w:ascii="Garamond" w:hAnsi="Garamond" w:cs="Courier New"/>
          <w:noProof/>
        </w:rPr>
        <w:t xml:space="preserve">était là </w:t>
      </w:r>
      <w:r w:rsidRPr="006313D3">
        <w:rPr>
          <w:rFonts w:ascii="Garamond" w:hAnsi="Garamond" w:cs="Courier New"/>
          <w:noProof/>
        </w:rPr>
        <w:t>le ressort vraiment de la situation</w:t>
      </w:r>
      <w:r w:rsidRPr="000739DA">
        <w:rPr>
          <w:rFonts w:ascii="Garamond" w:hAnsi="Garamond" w:cs="Courier New"/>
          <w:i/>
          <w:noProof/>
        </w:rPr>
        <w:t>.</w:t>
      </w:r>
    </w:p>
    <w:p w:rsidR="00261AB8" w:rsidRPr="000739DA" w:rsidRDefault="00261AB8" w:rsidP="000739DA">
      <w:pPr>
        <w:ind w:right="-284" w:hanging="567"/>
        <w:rPr>
          <w:rFonts w:ascii="Garamond" w:hAnsi="Garamond" w:cs="Courier New"/>
          <w:noProof/>
        </w:rPr>
      </w:pPr>
    </w:p>
    <w:p w:rsidR="006313D3" w:rsidRDefault="00E46372" w:rsidP="000739DA">
      <w:pPr>
        <w:ind w:right="-284" w:hanging="567"/>
        <w:rPr>
          <w:rFonts w:ascii="Garamond" w:hAnsi="Garamond" w:cs="Courier New"/>
          <w:noProof/>
        </w:rPr>
      </w:pPr>
      <w:r w:rsidRPr="000739DA">
        <w:rPr>
          <w:rFonts w:ascii="Garamond" w:hAnsi="Garamond" w:cs="Courier New"/>
          <w:noProof/>
        </w:rPr>
        <w:t>Vous voyez que c</w:t>
      </w:r>
      <w:r w:rsidR="00720B03">
        <w:rPr>
          <w:rFonts w:ascii="Garamond" w:hAnsi="Garamond" w:cs="Courier New"/>
          <w:noProof/>
        </w:rPr>
        <w:t>’</w:t>
      </w:r>
      <w:r w:rsidRPr="000739DA">
        <w:rPr>
          <w:rFonts w:ascii="Garamond" w:hAnsi="Garamond" w:cs="Courier New"/>
          <w:noProof/>
        </w:rPr>
        <w:t>est une extrapolation abusive, car la situation n</w:t>
      </w:r>
      <w:r w:rsidR="00720B03">
        <w:rPr>
          <w:rFonts w:ascii="Garamond" w:hAnsi="Garamond" w:cs="Courier New"/>
          <w:noProof/>
        </w:rPr>
        <w:t>’</w:t>
      </w:r>
      <w:r w:rsidRPr="000739DA">
        <w:rPr>
          <w:rFonts w:ascii="Garamond" w:hAnsi="Garamond" w:cs="Courier New"/>
          <w:noProof/>
        </w:rPr>
        <w:t xml:space="preserve">est pas du tout la même que cette sorte de parole à la fois </w:t>
      </w:r>
    </w:p>
    <w:p w:rsidR="006313D3" w:rsidRDefault="00E46372" w:rsidP="000739DA">
      <w:pPr>
        <w:ind w:right="-284" w:hanging="567"/>
        <w:rPr>
          <w:rFonts w:ascii="Garamond" w:hAnsi="Garamond" w:cs="Courier New"/>
          <w:noProof/>
        </w:rPr>
      </w:pPr>
      <w:r w:rsidRPr="000739DA">
        <w:rPr>
          <w:rFonts w:ascii="Garamond" w:hAnsi="Garamond" w:cs="Courier New"/>
          <w:noProof/>
        </w:rPr>
        <w:t>triomphante et innocente que peut utiliser l</w:t>
      </w:r>
      <w:r w:rsidR="00720B03">
        <w:rPr>
          <w:rFonts w:ascii="Garamond" w:hAnsi="Garamond" w:cs="Courier New"/>
          <w:noProof/>
        </w:rPr>
        <w:t>’</w:t>
      </w:r>
      <w:r w:rsidRPr="000739DA">
        <w:rPr>
          <w:rFonts w:ascii="Garamond" w:hAnsi="Garamond" w:cs="Courier New"/>
          <w:noProof/>
        </w:rPr>
        <w:t>enfant avant qu</w:t>
      </w:r>
      <w:r w:rsidR="00720B03">
        <w:rPr>
          <w:rFonts w:ascii="Garamond" w:hAnsi="Garamond" w:cs="Courier New"/>
          <w:noProof/>
        </w:rPr>
        <w:t>’</w:t>
      </w:r>
      <w:r w:rsidRPr="000739DA">
        <w:rPr>
          <w:rFonts w:ascii="Garamond" w:hAnsi="Garamond" w:cs="Courier New"/>
          <w:noProof/>
        </w:rPr>
        <w:t>il soit entré dans le monde du travail, et le fait</w:t>
      </w:r>
      <w:r w:rsidR="006313D3">
        <w:rPr>
          <w:rFonts w:ascii="Garamond" w:hAnsi="Garamond" w:cs="Courier New"/>
          <w:noProof/>
        </w:rPr>
        <w:t>,</w:t>
      </w:r>
      <w:r w:rsidRPr="000739DA">
        <w:rPr>
          <w:rFonts w:ascii="Garamond" w:hAnsi="Garamond" w:cs="Courier New"/>
          <w:noProof/>
        </w:rPr>
        <w:t xml:space="preserve"> dans le monde du travail</w:t>
      </w:r>
      <w:r w:rsidR="006313D3">
        <w:rPr>
          <w:rFonts w:ascii="Garamond" w:hAnsi="Garamond" w:cs="Courier New"/>
          <w:noProof/>
        </w:rPr>
        <w:t>,</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 xml:space="preserve">de soutenir </w:t>
      </w:r>
      <w:r w:rsidRPr="006313D3">
        <w:rPr>
          <w:rFonts w:ascii="Garamond" w:hAnsi="Garamond"/>
          <w:noProof/>
        </w:rPr>
        <w:t>un discours exprès insignifiant</w:t>
      </w:r>
      <w:r w:rsidRPr="000739DA">
        <w:rPr>
          <w:rFonts w:ascii="Garamond" w:hAnsi="Garamond" w:cs="Courier New"/>
          <w:noProof/>
        </w:rPr>
        <w:t xml:space="preserve">. </w:t>
      </w:r>
    </w:p>
    <w:p w:rsidR="00261AB8" w:rsidRPr="000739DA" w:rsidRDefault="00261AB8" w:rsidP="000739DA">
      <w:pPr>
        <w:ind w:right="-284" w:hanging="567"/>
        <w:rPr>
          <w:rFonts w:ascii="Garamond" w:hAnsi="Garamond" w:cs="Courier New"/>
          <w:noProof/>
        </w:rPr>
      </w:pPr>
    </w:p>
    <w:p w:rsidR="006313D3" w:rsidRDefault="00E46372" w:rsidP="00A801CE">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que par déduction d</w:t>
      </w:r>
      <w:r w:rsidR="00720B03">
        <w:rPr>
          <w:rFonts w:ascii="Garamond" w:hAnsi="Garamond" w:cs="Courier New"/>
          <w:noProof/>
        </w:rPr>
        <w:t>’</w:t>
      </w:r>
      <w:r w:rsidRPr="000739DA">
        <w:rPr>
          <w:rFonts w:ascii="Garamond" w:hAnsi="Garamond" w:cs="Courier New"/>
          <w:noProof/>
        </w:rPr>
        <w:t>un certain rapport établi qu</w:t>
      </w:r>
      <w:r w:rsidR="00720B03">
        <w:rPr>
          <w:rFonts w:ascii="Garamond" w:hAnsi="Garamond" w:cs="Courier New"/>
          <w:noProof/>
        </w:rPr>
        <w:t>’</w:t>
      </w:r>
      <w:r w:rsidRPr="000739DA">
        <w:rPr>
          <w:rFonts w:ascii="Garamond" w:hAnsi="Garamond" w:cs="Courier New"/>
          <w:noProof/>
        </w:rPr>
        <w:t>on peut lier les deux. Le fondement est différent. Ce n</w:t>
      </w:r>
      <w:r w:rsidR="00720B03">
        <w:rPr>
          <w:rFonts w:ascii="Garamond" w:hAnsi="Garamond" w:cs="Courier New"/>
          <w:noProof/>
        </w:rPr>
        <w:t>’</w:t>
      </w:r>
      <w:r w:rsidRPr="000739DA">
        <w:rPr>
          <w:rFonts w:ascii="Garamond" w:hAnsi="Garamond" w:cs="Courier New"/>
          <w:noProof/>
        </w:rPr>
        <w:t xml:space="preserve">est pas simplement </w:t>
      </w:r>
    </w:p>
    <w:p w:rsidR="006313D3" w:rsidRDefault="00E46372" w:rsidP="00A801CE">
      <w:pPr>
        <w:ind w:right="-284" w:hanging="567"/>
        <w:rPr>
          <w:rFonts w:ascii="Garamond" w:hAnsi="Garamond" w:cs="Courier New"/>
          <w:noProof/>
        </w:rPr>
      </w:pPr>
      <w:r w:rsidRPr="006313D3">
        <w:rPr>
          <w:rFonts w:ascii="Garamond" w:hAnsi="Garamond" w:cs="Courier New"/>
          <w:i/>
          <w:noProof/>
        </w:rPr>
        <w:t xml:space="preserve">une </w:t>
      </w:r>
      <w:r w:rsidRPr="006313D3">
        <w:rPr>
          <w:rFonts w:ascii="Garamond" w:hAnsi="Garamond"/>
          <w:i/>
          <w:noProof/>
        </w:rPr>
        <w:t>ectopie</w:t>
      </w:r>
      <w:r w:rsidRPr="000739DA">
        <w:rPr>
          <w:rFonts w:ascii="Garamond" w:hAnsi="Garamond"/>
          <w:i/>
          <w:noProof/>
        </w:rPr>
        <w:t xml:space="preserve"> de la situation enfantine</w:t>
      </w:r>
      <w:r w:rsidR="00261AB8" w:rsidRPr="000739DA">
        <w:rPr>
          <w:rFonts w:ascii="Garamond" w:hAnsi="Garamond" w:cs="Courier New"/>
          <w:noProof/>
        </w:rPr>
        <w:t>,</w:t>
      </w:r>
      <w:r w:rsidRPr="000739DA">
        <w:rPr>
          <w:rFonts w:ascii="Garamond" w:hAnsi="Garamond" w:cs="Courier New"/>
          <w:noProof/>
        </w:rPr>
        <w:t xml:space="preserve"> </w:t>
      </w:r>
      <w:r w:rsidR="00261AB8"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le maintien, l</w:t>
      </w:r>
      <w:r w:rsidR="00720B03">
        <w:rPr>
          <w:rFonts w:ascii="Garamond" w:hAnsi="Garamond" w:cs="Courier New"/>
          <w:noProof/>
        </w:rPr>
        <w:t>’</w:t>
      </w:r>
      <w:r w:rsidRPr="000739DA">
        <w:rPr>
          <w:rFonts w:ascii="Garamond" w:hAnsi="Garamond" w:cs="Courier New"/>
          <w:noProof/>
        </w:rPr>
        <w:t xml:space="preserve">essai de maintenir </w:t>
      </w:r>
      <w:r w:rsidRPr="006313D3">
        <w:rPr>
          <w:rFonts w:ascii="Garamond" w:hAnsi="Garamond" w:cs="Courier New"/>
          <w:i/>
          <w:noProof/>
        </w:rPr>
        <w:t>une situation atypique</w:t>
      </w:r>
      <w:r w:rsidRPr="000739DA">
        <w:rPr>
          <w:rFonts w:ascii="Garamond" w:hAnsi="Garamond" w:cs="Courier New"/>
          <w:noProof/>
        </w:rPr>
        <w:t xml:space="preserve"> en construisant d</w:t>
      </w:r>
      <w:r w:rsidR="00720B03">
        <w:rPr>
          <w:rFonts w:ascii="Garamond" w:hAnsi="Garamond" w:cs="Courier New"/>
          <w:noProof/>
        </w:rPr>
        <w:t>’</w:t>
      </w:r>
      <w:r w:rsidRPr="000739DA">
        <w:rPr>
          <w:rFonts w:ascii="Garamond" w:hAnsi="Garamond" w:cs="Courier New"/>
          <w:noProof/>
        </w:rPr>
        <w:t>une cer</w:t>
      </w:r>
      <w:r w:rsidRPr="000739DA">
        <w:rPr>
          <w:rFonts w:ascii="Garamond" w:hAnsi="Garamond" w:cs="Courier New"/>
          <w:noProof/>
        </w:rPr>
        <w:softHyphen/>
        <w:t xml:space="preserve">taine façon dans </w:t>
      </w:r>
    </w:p>
    <w:p w:rsidR="00E46372" w:rsidRPr="000739DA" w:rsidRDefault="00E46372" w:rsidP="00A801CE">
      <w:pPr>
        <w:ind w:right="-284" w:hanging="567"/>
        <w:rPr>
          <w:rFonts w:ascii="Garamond" w:hAnsi="Garamond" w:cs="Courier New"/>
          <w:noProof/>
        </w:rPr>
      </w:pPr>
      <w:r w:rsidRPr="000739DA">
        <w:rPr>
          <w:rFonts w:ascii="Garamond" w:hAnsi="Garamond" w:cs="Courier New"/>
          <w:noProof/>
        </w:rPr>
        <w:t xml:space="preserve">le registre du </w:t>
      </w:r>
      <w:r w:rsidRPr="000739DA">
        <w:rPr>
          <w:rFonts w:ascii="Garamond" w:hAnsi="Garamond"/>
          <w:i/>
          <w:noProof/>
        </w:rPr>
        <w:t>primary love</w:t>
      </w:r>
      <w:r w:rsidRPr="000739DA">
        <w:rPr>
          <w:rFonts w:ascii="Garamond" w:hAnsi="Garamond" w:cs="Courier New"/>
          <w:noProof/>
        </w:rPr>
        <w:t xml:space="preserve"> dont nous parlons sans cesse</w:t>
      </w:r>
      <w:r w:rsidR="006313D3">
        <w:rPr>
          <w:rFonts w:ascii="Garamond" w:hAnsi="Garamond" w:cs="Courier New"/>
          <w:noProof/>
        </w:rPr>
        <w:t>,</w:t>
      </w:r>
      <w:r w:rsidRPr="000739DA">
        <w:rPr>
          <w:rFonts w:ascii="Garamond" w:hAnsi="Garamond" w:cs="Courier New"/>
          <w:noProof/>
        </w:rPr>
        <w:t xml:space="preserve"> nous essayons de justifier en pensant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là d</w:t>
      </w:r>
      <w:r w:rsidR="00720B03">
        <w:rPr>
          <w:rFonts w:ascii="Garamond" w:hAnsi="Garamond" w:cs="Courier New"/>
          <w:noProof/>
        </w:rPr>
        <w:t>’</w:t>
      </w:r>
      <w:r w:rsidRPr="000739DA">
        <w:rPr>
          <w:rFonts w:ascii="Garamond" w:hAnsi="Garamond" w:cs="Courier New"/>
          <w:noProof/>
        </w:rPr>
        <w:t>une certaine recherche</w:t>
      </w:r>
      <w:r w:rsidR="00A801CE" w:rsidRPr="0030571A">
        <w:rPr>
          <w:rFonts w:ascii="Garamond" w:hAnsi="Garamond" w:cs="Courier New"/>
          <w:noProof/>
          <w:color w:val="C00000"/>
          <w:sz w:val="14"/>
          <w:szCs w:val="14"/>
        </w:rPr>
        <w:t>[...]</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lastRenderedPageBreak/>
        <w:t>C</w:t>
      </w:r>
      <w:r w:rsidR="00720B03">
        <w:rPr>
          <w:rFonts w:ascii="Garamond" w:hAnsi="Garamond" w:cs="Courier New"/>
          <w:noProof/>
        </w:rPr>
        <w:t>’</w:t>
      </w:r>
      <w:r w:rsidRPr="000739DA">
        <w:rPr>
          <w:rFonts w:ascii="Garamond" w:hAnsi="Garamond" w:cs="Courier New"/>
          <w:noProof/>
        </w:rPr>
        <w:t>est vrai sous certains angles. Mais pas sous tous, et en se limitant à cet angle on peut s</w:t>
      </w:r>
      <w:r w:rsidR="00720B03">
        <w:rPr>
          <w:rFonts w:ascii="Garamond" w:hAnsi="Garamond" w:cs="Courier New"/>
          <w:noProof/>
        </w:rPr>
        <w:t>’</w:t>
      </w:r>
      <w:r w:rsidRPr="000739DA">
        <w:rPr>
          <w:rFonts w:ascii="Garamond" w:hAnsi="Garamond" w:cs="Courier New"/>
          <w:noProof/>
        </w:rPr>
        <w:t xml:space="preserve">embarquer dans des perspectives fausses, </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à savoir qui peuvent moti</w:t>
      </w:r>
      <w:r w:rsidRPr="000739DA">
        <w:rPr>
          <w:rFonts w:ascii="Garamond" w:hAnsi="Garamond" w:cs="Courier New"/>
          <w:noProof/>
        </w:rPr>
        <w:softHyphen/>
        <w:t xml:space="preserve">ver de notre part une intervention déroutante pour le sujet. </w:t>
      </w:r>
    </w:p>
    <w:p w:rsidR="006313D3" w:rsidRDefault="00E4637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est pas sûr qu</w:t>
      </w:r>
      <w:r w:rsidR="00720B03">
        <w:rPr>
          <w:rFonts w:ascii="Garamond" w:hAnsi="Garamond" w:cs="Courier New"/>
          <w:noProof/>
        </w:rPr>
        <w:t>’</w:t>
      </w:r>
      <w:r w:rsidRPr="000739DA">
        <w:rPr>
          <w:rFonts w:ascii="Garamond" w:hAnsi="Garamond" w:cs="Courier New"/>
          <w:noProof/>
        </w:rPr>
        <w:t>il faille dire : ce sont telles ou telles relations enfantines. Et le fait le prouve</w:t>
      </w:r>
      <w:r w:rsidR="00261AB8" w:rsidRPr="000739DA">
        <w:rPr>
          <w:rFonts w:ascii="Garamond" w:hAnsi="Garamond" w:cs="Courier New"/>
          <w:noProof/>
        </w:rPr>
        <w:t> :</w:t>
      </w:r>
      <w:r w:rsidRPr="000739DA">
        <w:rPr>
          <w:rFonts w:ascii="Garamond" w:hAnsi="Garamond" w:cs="Courier New"/>
          <w:noProof/>
        </w:rPr>
        <w:t xml:space="preserve"> ce n</w:t>
      </w:r>
      <w:r w:rsidR="00720B03">
        <w:rPr>
          <w:rFonts w:ascii="Garamond" w:hAnsi="Garamond" w:cs="Courier New"/>
          <w:noProof/>
        </w:rPr>
        <w:t>’</w:t>
      </w:r>
      <w:r w:rsidRPr="000739DA">
        <w:rPr>
          <w:rFonts w:ascii="Garamond" w:hAnsi="Garamond" w:cs="Courier New"/>
          <w:noProof/>
        </w:rPr>
        <w:t xml:space="preserve">est pas en faisant </w:t>
      </w:r>
    </w:p>
    <w:p w:rsidR="006313D3" w:rsidRDefault="00E46372" w:rsidP="000739DA">
      <w:pPr>
        <w:ind w:right="-284" w:hanging="567"/>
        <w:rPr>
          <w:rFonts w:ascii="Garamond" w:hAnsi="Garamond" w:cs="Courier New"/>
          <w:noProof/>
        </w:rPr>
      </w:pPr>
      <w:r w:rsidRPr="000739DA">
        <w:rPr>
          <w:rFonts w:ascii="Garamond" w:hAnsi="Garamond" w:cs="Courier New"/>
          <w:noProof/>
        </w:rPr>
        <w:t>comme l</w:t>
      </w:r>
      <w:r w:rsidR="00720B03">
        <w:rPr>
          <w:rFonts w:ascii="Garamond" w:hAnsi="Garamond" w:cs="Courier New"/>
          <w:noProof/>
        </w:rPr>
        <w:t>’</w:t>
      </w:r>
      <w:r w:rsidRPr="000739DA">
        <w:rPr>
          <w:rFonts w:ascii="Garamond" w:hAnsi="Garamond" w:cs="Courier New"/>
          <w:noProof/>
        </w:rPr>
        <w:t xml:space="preserve">analyste qui a précédé </w:t>
      </w:r>
      <w:r w:rsidR="00812161" w:rsidRPr="000739DA">
        <w:rPr>
          <w:rFonts w:ascii="Garamond" w:hAnsi="Garamond" w:cs="Courier New"/>
          <w:noProof/>
        </w:rPr>
        <w:t>BALINT</w:t>
      </w:r>
      <w:r w:rsidR="006313D3">
        <w:rPr>
          <w:rFonts w:ascii="Garamond" w:hAnsi="Garamond" w:cs="Courier New"/>
          <w:noProof/>
        </w:rPr>
        <w:t xml:space="preserve">, </w:t>
      </w:r>
      <w:r w:rsidRPr="000739DA">
        <w:rPr>
          <w:rFonts w:ascii="Garamond" w:hAnsi="Garamond" w:cs="Courier New"/>
          <w:noProof/>
        </w:rPr>
        <w:t>à savoir dire qu</w:t>
      </w:r>
      <w:r w:rsidR="00720B03">
        <w:rPr>
          <w:rFonts w:ascii="Garamond" w:hAnsi="Garamond" w:cs="Courier New"/>
          <w:noProof/>
        </w:rPr>
        <w:t>’</w:t>
      </w:r>
      <w:r w:rsidRPr="000739DA">
        <w:rPr>
          <w:rFonts w:ascii="Garamond" w:hAnsi="Garamond" w:cs="Courier New"/>
          <w:noProof/>
        </w:rPr>
        <w:t>elle reproduisait là telle situation de son enfance</w:t>
      </w:r>
      <w:r w:rsidR="006313D3">
        <w:rPr>
          <w:rFonts w:ascii="Garamond" w:hAnsi="Garamond" w:cs="Courier New"/>
          <w:noProof/>
        </w:rPr>
        <w:t xml:space="preserve">, </w:t>
      </w:r>
      <w:r w:rsidRPr="000739DA">
        <w:rPr>
          <w:rFonts w:ascii="Garamond" w:hAnsi="Garamond" w:cs="Courier New"/>
          <w:noProof/>
        </w:rPr>
        <w:t xml:space="preserve">que </w:t>
      </w:r>
      <w:r w:rsidR="00812161" w:rsidRPr="000739DA">
        <w:rPr>
          <w:rFonts w:ascii="Garamond" w:hAnsi="Garamond" w:cs="Courier New"/>
          <w:noProof/>
        </w:rPr>
        <w:t>BALINT</w:t>
      </w:r>
      <w:r w:rsidRPr="000739DA">
        <w:rPr>
          <w:rFonts w:ascii="Garamond" w:hAnsi="Garamond" w:cs="Courier New"/>
          <w:noProof/>
        </w:rPr>
        <w:t xml:space="preserve"> </w:t>
      </w:r>
    </w:p>
    <w:p w:rsidR="006313D3" w:rsidRDefault="00E46372" w:rsidP="000739DA">
      <w:pPr>
        <w:ind w:right="-284" w:hanging="567"/>
        <w:rPr>
          <w:rFonts w:ascii="Garamond" w:hAnsi="Garamond" w:cs="Courier New"/>
          <w:noProof/>
        </w:rPr>
      </w:pPr>
      <w:r w:rsidRPr="000739DA">
        <w:rPr>
          <w:rFonts w:ascii="Garamond" w:hAnsi="Garamond" w:cs="Courier New"/>
          <w:noProof/>
        </w:rPr>
        <w:t xml:space="preserve">a fait tourner la chose, mais autour du fait concret, </w:t>
      </w:r>
      <w:r w:rsidRPr="000739DA">
        <w:rPr>
          <w:rFonts w:ascii="Garamond" w:hAnsi="Garamond" w:cs="Courier New"/>
          <w:i/>
          <w:noProof/>
        </w:rPr>
        <w:t>le fait</w:t>
      </w:r>
      <w:r w:rsidRPr="000739DA">
        <w:rPr>
          <w:rFonts w:ascii="Garamond" w:hAnsi="Garamond" w:cs="Courier New"/>
          <w:noProof/>
        </w:rPr>
        <w:t xml:space="preserve"> que cette dame avait ce matin</w:t>
      </w:r>
      <w:r w:rsidR="006313D3">
        <w:rPr>
          <w:rFonts w:ascii="Garamond" w:hAnsi="Garamond" w:cs="Courier New"/>
          <w:noProof/>
        </w:rPr>
        <w:t>-</w:t>
      </w:r>
      <w:r w:rsidRPr="000739DA">
        <w:rPr>
          <w:rFonts w:ascii="Garamond" w:hAnsi="Garamond" w:cs="Courier New"/>
          <w:noProof/>
        </w:rPr>
        <w:t>là en sa pos</w:t>
      </w:r>
      <w:r w:rsidRPr="000739DA">
        <w:rPr>
          <w:rFonts w:ascii="Garamond" w:hAnsi="Garamond" w:cs="Courier New"/>
          <w:noProof/>
        </w:rPr>
        <w:softHyphen/>
        <w:t xml:space="preserve">session une lettre </w:t>
      </w:r>
    </w:p>
    <w:p w:rsidR="006313D3" w:rsidRDefault="00E46372" w:rsidP="000739DA">
      <w:pPr>
        <w:ind w:right="-284" w:hanging="567"/>
        <w:rPr>
          <w:rFonts w:ascii="Garamond" w:hAnsi="Garamond" w:cs="Courier New"/>
          <w:noProof/>
        </w:rPr>
      </w:pPr>
      <w:r w:rsidRPr="000739DA">
        <w:rPr>
          <w:rFonts w:ascii="Garamond" w:hAnsi="Garamond" w:cs="Courier New"/>
          <w:noProof/>
        </w:rPr>
        <w:t xml:space="preserve">qui lui permettait de trouver une place, justement dans le registre de cette fonction de la parole, de la garantie donnée </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du fait de répondre de quelqu</w:t>
      </w:r>
      <w:r w:rsidR="00720B03">
        <w:rPr>
          <w:rFonts w:ascii="Garamond" w:hAnsi="Garamond" w:cs="Courier New"/>
          <w:noProof/>
        </w:rPr>
        <w:t>’</w:t>
      </w:r>
      <w:r w:rsidRPr="000739DA">
        <w:rPr>
          <w:rFonts w:ascii="Garamond" w:hAnsi="Garamond" w:cs="Courier New"/>
          <w:noProof/>
        </w:rPr>
        <w:t xml:space="preserve">un. </w:t>
      </w:r>
    </w:p>
    <w:p w:rsidR="00261AB8" w:rsidRPr="000739DA" w:rsidRDefault="00261AB8" w:rsidP="000739DA">
      <w:pPr>
        <w:ind w:right="-284" w:hanging="567"/>
        <w:rPr>
          <w:rFonts w:ascii="Garamond" w:hAnsi="Garamond" w:cs="Courier New"/>
          <w:noProof/>
        </w:rPr>
      </w:pPr>
    </w:p>
    <w:p w:rsidR="006A6322" w:rsidRDefault="00E4637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justement parce que, sa</w:t>
      </w:r>
      <w:r w:rsidR="00261AB8" w:rsidRPr="000739DA">
        <w:rPr>
          <w:rFonts w:ascii="Garamond" w:hAnsi="Garamond" w:cs="Courier New"/>
          <w:noProof/>
        </w:rPr>
        <w:t>n</w:t>
      </w:r>
      <w:r w:rsidRPr="000739DA">
        <w:rPr>
          <w:rFonts w:ascii="Garamond" w:hAnsi="Garamond" w:cs="Courier New"/>
          <w:noProof/>
        </w:rPr>
        <w:t>s le théoriser, sans le savoir, il était sur ce plan, qu</w:t>
      </w:r>
      <w:r w:rsidR="00720B03">
        <w:rPr>
          <w:rFonts w:ascii="Garamond" w:hAnsi="Garamond" w:cs="Courier New"/>
          <w:noProof/>
        </w:rPr>
        <w:t>’</w:t>
      </w:r>
      <w:r w:rsidRPr="000739DA">
        <w:rPr>
          <w:rFonts w:ascii="Garamond" w:hAnsi="Garamond" w:cs="Courier New"/>
          <w:noProof/>
        </w:rPr>
        <w:t xml:space="preserve">il a été </w:t>
      </w:r>
      <w:r w:rsidRPr="000739DA">
        <w:rPr>
          <w:rFonts w:ascii="Garamond" w:hAnsi="Garamond"/>
          <w:i/>
          <w:noProof/>
        </w:rPr>
        <w:t>efficace</w:t>
      </w:r>
      <w:r w:rsidRPr="000739DA">
        <w:rPr>
          <w:rFonts w:ascii="Garamond" w:hAnsi="Garamond" w:cs="Courier New"/>
          <w:noProof/>
        </w:rPr>
        <w:t>.</w:t>
      </w:r>
      <w:r w:rsidR="006313D3">
        <w:rPr>
          <w:rFonts w:ascii="Garamond" w:hAnsi="Garamond" w:cs="Courier New"/>
          <w:noProof/>
        </w:rPr>
        <w:t xml:space="preserve"> </w:t>
      </w:r>
      <w:r w:rsidRPr="000739DA">
        <w:rPr>
          <w:rFonts w:ascii="Garamond" w:hAnsi="Garamond" w:cs="Courier New"/>
          <w:noProof/>
        </w:rPr>
        <w:t xml:space="preserve">Vous voyez combien il est </w:t>
      </w:r>
    </w:p>
    <w:p w:rsidR="006A6322" w:rsidRDefault="00E46372" w:rsidP="000739DA">
      <w:pPr>
        <w:ind w:right="-284" w:hanging="567"/>
        <w:rPr>
          <w:rFonts w:ascii="Garamond" w:hAnsi="Garamond" w:cs="Courier New"/>
          <w:noProof/>
        </w:rPr>
      </w:pPr>
      <w:r w:rsidRPr="000739DA">
        <w:rPr>
          <w:rFonts w:ascii="Garamond" w:hAnsi="Garamond" w:cs="Courier New"/>
          <w:noProof/>
        </w:rPr>
        <w:t>important de situer les choses.</w:t>
      </w:r>
      <w:r w:rsidR="006313D3">
        <w:rPr>
          <w:rFonts w:ascii="Garamond" w:hAnsi="Garamond" w:cs="Courier New"/>
          <w:noProof/>
        </w:rPr>
        <w:t xml:space="preserve"> </w:t>
      </w:r>
      <w:r w:rsidRPr="000739DA">
        <w:rPr>
          <w:rFonts w:ascii="Garamond" w:hAnsi="Garamond" w:cs="Courier New"/>
          <w:noProof/>
        </w:rPr>
        <w:t>Je ne voudrais pas terminer sans dire tout de même combien justement, à tra</w:t>
      </w:r>
      <w:r w:rsidRPr="000739DA">
        <w:rPr>
          <w:rFonts w:ascii="Garamond" w:hAnsi="Garamond" w:cs="Courier New"/>
          <w:noProof/>
        </w:rPr>
        <w:softHyphen/>
        <w:t>vers cette théorie qui est</w:t>
      </w:r>
    </w:p>
    <w:p w:rsidR="006A6322" w:rsidRDefault="00E46372" w:rsidP="000739DA">
      <w:pPr>
        <w:ind w:right="-284" w:hanging="567"/>
        <w:rPr>
          <w:rFonts w:ascii="Garamond" w:hAnsi="Garamond" w:cs="Courier New"/>
          <w:noProof/>
        </w:rPr>
      </w:pPr>
      <w:r w:rsidRPr="000739DA">
        <w:rPr>
          <w:rFonts w:ascii="Garamond" w:hAnsi="Garamond" w:cs="Courier New"/>
          <w:noProof/>
        </w:rPr>
        <w:t>décalée, dégradée elle aussi, et c</w:t>
      </w:r>
      <w:r w:rsidR="00720B03">
        <w:rPr>
          <w:rFonts w:ascii="Garamond" w:hAnsi="Garamond" w:cs="Courier New"/>
          <w:noProof/>
        </w:rPr>
        <w:t>’</w:t>
      </w:r>
      <w:r w:rsidRPr="000739DA">
        <w:rPr>
          <w:rFonts w:ascii="Garamond" w:hAnsi="Garamond" w:cs="Courier New"/>
          <w:noProof/>
        </w:rPr>
        <w:t>est bien de ce déplace</w:t>
      </w:r>
      <w:r w:rsidRPr="000739DA">
        <w:rPr>
          <w:rFonts w:ascii="Garamond" w:hAnsi="Garamond" w:cs="Courier New"/>
          <w:noProof/>
        </w:rPr>
        <w:softHyphen/>
        <w:t>ment de la théorie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ici de voir quel est son sens, et pourquoi il se fait</w:t>
      </w:r>
      <w:r w:rsidR="006313D3">
        <w:rPr>
          <w:rFonts w:ascii="Garamond" w:hAnsi="Garamond" w:cs="Courier New"/>
          <w:noProof/>
        </w:rPr>
        <w:t xml:space="preserve"> </w:t>
      </w:r>
    </w:p>
    <w:p w:rsidR="00261AB8" w:rsidRPr="000739DA" w:rsidRDefault="006313D3" w:rsidP="000739DA">
      <w:pPr>
        <w:ind w:right="-284" w:hanging="567"/>
        <w:rPr>
          <w:rFonts w:ascii="Garamond" w:hAnsi="Garamond" w:cs="Courier New"/>
          <w:noProof/>
        </w:rPr>
      </w:pPr>
      <w:r>
        <w:rPr>
          <w:rFonts w:ascii="Garamond" w:hAnsi="Garamond" w:cs="Courier New"/>
          <w:noProof/>
        </w:rPr>
        <w:t xml:space="preserve">- </w:t>
      </w:r>
      <w:r w:rsidR="00E46372" w:rsidRPr="000739DA">
        <w:rPr>
          <w:rFonts w:ascii="Garamond" w:hAnsi="Garamond" w:cs="Courier New"/>
          <w:noProof/>
        </w:rPr>
        <w:t>et c</w:t>
      </w:r>
      <w:r w:rsidR="00720B03">
        <w:rPr>
          <w:rFonts w:ascii="Garamond" w:hAnsi="Garamond" w:cs="Courier New"/>
          <w:noProof/>
        </w:rPr>
        <w:t>’</w:t>
      </w:r>
      <w:r w:rsidR="00E46372" w:rsidRPr="000739DA">
        <w:rPr>
          <w:rFonts w:ascii="Garamond" w:hAnsi="Garamond" w:cs="Courier New"/>
          <w:noProof/>
        </w:rPr>
        <w:t>est là que nous viendrons la prochaine fois</w:t>
      </w:r>
      <w:r>
        <w:rPr>
          <w:rFonts w:ascii="Garamond" w:hAnsi="Garamond" w:cs="Courier New"/>
          <w:noProof/>
        </w:rPr>
        <w:t xml:space="preserve"> - </w:t>
      </w:r>
      <w:r w:rsidR="00E46372" w:rsidRPr="000739DA">
        <w:rPr>
          <w:rFonts w:ascii="Garamond" w:hAnsi="Garamond" w:cs="Courier New"/>
          <w:noProof/>
        </w:rPr>
        <w:t xml:space="preserve">dans </w:t>
      </w:r>
      <w:r w:rsidR="00E46372" w:rsidRPr="006A6322">
        <w:rPr>
          <w:rFonts w:ascii="Garamond" w:hAnsi="Garamond" w:cs="Courier New"/>
          <w:i/>
          <w:noProof/>
        </w:rPr>
        <w:t>ce petit triangle de la parole</w:t>
      </w:r>
      <w:r w:rsidR="00E46372" w:rsidRPr="000739DA">
        <w:rPr>
          <w:rFonts w:ascii="Garamond" w:hAnsi="Garamond" w:cs="Courier New"/>
          <w:noProof/>
        </w:rPr>
        <w:t xml:space="preserve">, avec ces fonctions et </w:t>
      </w:r>
      <w:r w:rsidR="00E46372" w:rsidRPr="006A6322">
        <w:rPr>
          <w:rFonts w:ascii="Garamond" w:hAnsi="Garamond" w:cs="Courier New"/>
          <w:i/>
          <w:noProof/>
        </w:rPr>
        <w:t>ces retentissements dans l</w:t>
      </w:r>
      <w:r w:rsidR="00720B03">
        <w:rPr>
          <w:rFonts w:ascii="Garamond" w:hAnsi="Garamond" w:cs="Courier New"/>
          <w:i/>
          <w:noProof/>
        </w:rPr>
        <w:t>’</w:t>
      </w:r>
      <w:r w:rsidR="00E46372" w:rsidRPr="006A6322">
        <w:rPr>
          <w:rFonts w:ascii="Garamond" w:hAnsi="Garamond" w:cs="Courier New"/>
          <w:i/>
          <w:noProof/>
        </w:rPr>
        <w:t>être</w:t>
      </w:r>
      <w:r w:rsidR="00E46372" w:rsidRPr="000739DA">
        <w:rPr>
          <w:rFonts w:ascii="Garamond" w:hAnsi="Garamond" w:cs="Courier New"/>
          <w:noProof/>
        </w:rPr>
        <w:t xml:space="preserve">. </w:t>
      </w:r>
    </w:p>
    <w:p w:rsidR="006313D3" w:rsidRDefault="00E46372" w:rsidP="000739DA">
      <w:pPr>
        <w:ind w:right="-284" w:hanging="567"/>
        <w:rPr>
          <w:rFonts w:ascii="Garamond" w:hAnsi="Garamond" w:cs="Courier New"/>
          <w:noProof/>
        </w:rPr>
      </w:pPr>
      <w:r w:rsidRPr="000739DA">
        <w:rPr>
          <w:rFonts w:ascii="Garamond" w:hAnsi="Garamond" w:cs="Courier New"/>
          <w:noProof/>
        </w:rPr>
        <w:t>Ce fera le sujet de ce que nous dirons la prochaine fois. Et même je n</w:t>
      </w:r>
      <w:r w:rsidR="00720B03">
        <w:rPr>
          <w:rFonts w:ascii="Garamond" w:hAnsi="Garamond" w:cs="Courier New"/>
          <w:noProof/>
        </w:rPr>
        <w:t>’</w:t>
      </w:r>
      <w:r w:rsidRPr="000739DA">
        <w:rPr>
          <w:rFonts w:ascii="Garamond" w:hAnsi="Garamond" w:cs="Courier New"/>
          <w:noProof/>
        </w:rPr>
        <w:t xml:space="preserve">hésiterai pas à tomber dans la schématisation spatiale </w:t>
      </w:r>
    </w:p>
    <w:p w:rsidR="006313D3" w:rsidRDefault="00E46372" w:rsidP="000739DA">
      <w:pPr>
        <w:ind w:right="-284" w:hanging="567"/>
        <w:rPr>
          <w:rFonts w:ascii="Garamond" w:hAnsi="Garamond" w:cs="Courier New"/>
          <w:noProof/>
        </w:rPr>
      </w:pPr>
      <w:r w:rsidRPr="000739DA">
        <w:rPr>
          <w:rFonts w:ascii="Garamond" w:hAnsi="Garamond" w:cs="Courier New"/>
          <w:noProof/>
        </w:rPr>
        <w:t>et à vous en faire au tableau l</w:t>
      </w:r>
      <w:r w:rsidR="00720B03">
        <w:rPr>
          <w:rFonts w:ascii="Garamond" w:hAnsi="Garamond" w:cs="Courier New"/>
          <w:noProof/>
        </w:rPr>
        <w:t>’</w:t>
      </w:r>
      <w:r w:rsidRPr="000739DA">
        <w:rPr>
          <w:rFonts w:ascii="Garamond" w:hAnsi="Garamond" w:cs="Courier New"/>
          <w:noProof/>
        </w:rPr>
        <w:t>espèce de petite repré</w:t>
      </w:r>
      <w:r w:rsidRPr="000739DA">
        <w:rPr>
          <w:rFonts w:ascii="Garamond" w:hAnsi="Garamond" w:cs="Courier New"/>
          <w:noProof/>
        </w:rPr>
        <w:softHyphen/>
        <w:t>sentation pyramidale.</w:t>
      </w:r>
      <w:r w:rsidR="006313D3">
        <w:rPr>
          <w:rFonts w:ascii="Garamond" w:hAnsi="Garamond" w:cs="Courier New"/>
          <w:noProof/>
        </w:rPr>
        <w:t xml:space="preserve"> </w:t>
      </w:r>
      <w:r w:rsidRPr="000739DA">
        <w:rPr>
          <w:rFonts w:ascii="Garamond" w:hAnsi="Garamond" w:cs="Courier New"/>
          <w:noProof/>
        </w:rPr>
        <w:t>Je vous indiquerai que d</w:t>
      </w:r>
      <w:r w:rsidR="00720B03">
        <w:rPr>
          <w:rFonts w:ascii="Garamond" w:hAnsi="Garamond" w:cs="Courier New"/>
          <w:noProof/>
        </w:rPr>
        <w:t>’</w:t>
      </w:r>
      <w:r w:rsidRPr="000739DA">
        <w:rPr>
          <w:rFonts w:ascii="Garamond" w:hAnsi="Garamond" w:cs="Courier New"/>
          <w:noProof/>
        </w:rPr>
        <w:t xml:space="preserve">un autre côté, si on prend le texte, </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 xml:space="preserve">on trouve, comme vous venez de le voir par ces exemples, des exemples merveilleusement lumineux, explicatifs. </w:t>
      </w:r>
    </w:p>
    <w:p w:rsidR="00E46372" w:rsidRPr="000739DA" w:rsidRDefault="00812161" w:rsidP="000739DA">
      <w:pPr>
        <w:ind w:right="-284" w:hanging="567"/>
        <w:rPr>
          <w:rFonts w:ascii="Garamond" w:hAnsi="Garamond" w:cs="Courier New"/>
          <w:noProof/>
        </w:rPr>
      </w:pPr>
      <w:r w:rsidRPr="000739DA">
        <w:rPr>
          <w:rFonts w:ascii="Garamond" w:hAnsi="Garamond" w:cs="Courier New"/>
          <w:noProof/>
        </w:rPr>
        <w:t>BALINT</w:t>
      </w:r>
      <w:r w:rsidR="00E46372" w:rsidRPr="000739DA">
        <w:rPr>
          <w:rFonts w:ascii="Garamond" w:hAnsi="Garamond" w:cs="Courier New"/>
          <w:noProof/>
        </w:rPr>
        <w:t>, naturellement excellent praticien, ne peut pas méconnaître dans quelle dimension il se déplace.</w:t>
      </w:r>
    </w:p>
    <w:p w:rsidR="00261AB8" w:rsidRPr="000739DA" w:rsidRDefault="00261AB8" w:rsidP="000739DA">
      <w:pPr>
        <w:ind w:right="-284" w:hanging="567"/>
        <w:rPr>
          <w:rFonts w:ascii="Garamond" w:hAnsi="Garamond" w:cs="Courier New"/>
          <w:noProof/>
        </w:rPr>
      </w:pPr>
    </w:p>
    <w:p w:rsidR="00770B36" w:rsidRDefault="00E46372" w:rsidP="00770B36">
      <w:pPr>
        <w:ind w:right="-284" w:hanging="567"/>
        <w:outlineLvl w:val="0"/>
        <w:rPr>
          <w:rFonts w:ascii="Garamond" w:hAnsi="Garamond" w:cs="Courier New"/>
          <w:noProof/>
        </w:rPr>
      </w:pPr>
      <w:r w:rsidRPr="000739DA">
        <w:rPr>
          <w:rFonts w:ascii="Garamond" w:hAnsi="Garamond" w:cs="Courier New"/>
          <w:noProof/>
        </w:rPr>
        <w:t xml:space="preserve">Parmi les références, il y en a une à un </w:t>
      </w:r>
      <w:r w:rsidRPr="000739DA">
        <w:rPr>
          <w:rFonts w:ascii="Garamond" w:hAnsi="Garamond"/>
          <w:i/>
          <w:noProof/>
        </w:rPr>
        <w:t>distique</w:t>
      </w:r>
      <w:r w:rsidRPr="000739DA">
        <w:rPr>
          <w:rFonts w:ascii="Garamond" w:hAnsi="Garamond" w:cs="Courier New"/>
          <w:noProof/>
        </w:rPr>
        <w:t xml:space="preserve"> de celui qu</w:t>
      </w:r>
      <w:r w:rsidR="00720B03">
        <w:rPr>
          <w:rFonts w:ascii="Garamond" w:hAnsi="Garamond" w:cs="Courier New"/>
          <w:noProof/>
        </w:rPr>
        <w:t>’</w:t>
      </w:r>
      <w:r w:rsidRPr="000739DA">
        <w:rPr>
          <w:rFonts w:ascii="Garamond" w:hAnsi="Garamond" w:cs="Courier New"/>
          <w:noProof/>
        </w:rPr>
        <w:t xml:space="preserve">il appelle « </w:t>
      </w:r>
      <w:r w:rsidRPr="000739DA">
        <w:rPr>
          <w:rFonts w:ascii="Garamond" w:hAnsi="Garamond"/>
          <w:i/>
          <w:noProof/>
        </w:rPr>
        <w:t>un de nos confrères</w:t>
      </w:r>
      <w:r w:rsidRPr="000739DA">
        <w:rPr>
          <w:rFonts w:ascii="Garamond" w:hAnsi="Garamond" w:cs="Courier New"/>
          <w:noProof/>
        </w:rPr>
        <w:t xml:space="preserve"> »</w:t>
      </w:r>
      <w:r w:rsidR="00770B36">
        <w:rPr>
          <w:rFonts w:ascii="Garamond" w:hAnsi="Garamond" w:cs="Courier New"/>
          <w:noProof/>
        </w:rPr>
        <w:t xml:space="preserve"> - </w:t>
      </w:r>
      <w:r w:rsidRPr="000739DA">
        <w:rPr>
          <w:rFonts w:ascii="Garamond" w:hAnsi="Garamond" w:cs="Courier New"/>
          <w:noProof/>
        </w:rPr>
        <w:t>et mon Dieu</w:t>
      </w:r>
      <w:r w:rsidR="00770B36">
        <w:rPr>
          <w:rFonts w:ascii="Garamond" w:hAnsi="Garamond" w:cs="Courier New"/>
          <w:noProof/>
        </w:rPr>
        <w:t>,</w:t>
      </w:r>
      <w:r w:rsidRPr="000739DA">
        <w:rPr>
          <w:rFonts w:ascii="Garamond" w:hAnsi="Garamond" w:cs="Courier New"/>
          <w:noProof/>
        </w:rPr>
        <w:t xml:space="preserve"> pourquoi pas  ? </w:t>
      </w:r>
      <w:r w:rsidR="00770B36">
        <w:rPr>
          <w:rFonts w:ascii="Garamond" w:hAnsi="Garamond" w:cs="Courier New"/>
          <w:noProof/>
        </w:rPr>
        <w:t xml:space="preserve">- </w:t>
      </w:r>
    </w:p>
    <w:p w:rsidR="00770B36" w:rsidRDefault="00261AB8" w:rsidP="00770B36">
      <w:pPr>
        <w:ind w:right="-284" w:hanging="567"/>
        <w:outlineLvl w:val="0"/>
        <w:rPr>
          <w:rFonts w:ascii="Garamond" w:hAnsi="Garamond" w:cs="Courier New"/>
          <w:noProof/>
        </w:rPr>
      </w:pPr>
      <w:r w:rsidRPr="000739DA">
        <w:rPr>
          <w:rFonts w:ascii="Garamond" w:hAnsi="Garamond" w:cs="Courier New"/>
          <w:noProof/>
        </w:rPr>
        <w:t>c</w:t>
      </w:r>
      <w:r w:rsidR="00E46372" w:rsidRPr="000739DA">
        <w:rPr>
          <w:rFonts w:ascii="Garamond" w:hAnsi="Garamond" w:cs="Courier New"/>
          <w:noProof/>
        </w:rPr>
        <w:t xml:space="preserve">elle de Johannes </w:t>
      </w:r>
      <w:r w:rsidRPr="000739DA">
        <w:rPr>
          <w:rFonts w:ascii="Garamond" w:hAnsi="Garamond" w:cs="Courier New"/>
          <w:noProof/>
        </w:rPr>
        <w:t>SCHEFFLER</w:t>
      </w:r>
      <w:r w:rsidR="00E46372" w:rsidRPr="000739DA">
        <w:rPr>
          <w:rFonts w:ascii="Garamond" w:hAnsi="Garamond" w:cs="Courier New"/>
          <w:noProof/>
        </w:rPr>
        <w:t xml:space="preserve"> qui au début du XVII</w:t>
      </w:r>
      <w:r w:rsidRPr="000739DA">
        <w:rPr>
          <w:rFonts w:ascii="Garamond" w:hAnsi="Garamond" w:cs="Courier New"/>
          <w:noProof/>
          <w:vertAlign w:val="superscript"/>
        </w:rPr>
        <w:t>ème</w:t>
      </w:r>
      <w:r w:rsidR="00E46372" w:rsidRPr="000739DA">
        <w:rPr>
          <w:rFonts w:ascii="Garamond" w:hAnsi="Garamond" w:cs="Courier New"/>
          <w:noProof/>
        </w:rPr>
        <w:t xml:space="preserve"> siècle a fait des études médicales fort poussées</w:t>
      </w:r>
      <w:r w:rsidR="00770B36">
        <w:rPr>
          <w:rFonts w:ascii="Garamond" w:hAnsi="Garamond" w:cs="Courier New"/>
          <w:noProof/>
        </w:rPr>
        <w:t xml:space="preserve"> - </w:t>
      </w:r>
      <w:r w:rsidR="00E46372" w:rsidRPr="000739DA">
        <w:rPr>
          <w:rFonts w:ascii="Garamond" w:hAnsi="Garamond" w:cs="Courier New"/>
          <w:noProof/>
        </w:rPr>
        <w:t>ça avait pro</w:t>
      </w:r>
      <w:r w:rsidR="00E46372" w:rsidRPr="000739DA">
        <w:rPr>
          <w:rFonts w:ascii="Garamond" w:hAnsi="Garamond" w:cs="Courier New"/>
          <w:noProof/>
        </w:rPr>
        <w:softHyphen/>
        <w:t xml:space="preserve">bablement </w:t>
      </w:r>
    </w:p>
    <w:p w:rsidR="009D16B9" w:rsidRDefault="00E46372" w:rsidP="009D16B9">
      <w:pPr>
        <w:ind w:right="-284" w:hanging="567"/>
        <w:outlineLvl w:val="0"/>
        <w:rPr>
          <w:rFonts w:ascii="Garamond" w:hAnsi="Garamond" w:cs="Courier New"/>
          <w:noProof/>
        </w:rPr>
      </w:pPr>
      <w:r w:rsidRPr="000739DA">
        <w:rPr>
          <w:rFonts w:ascii="Garamond" w:hAnsi="Garamond" w:cs="Courier New"/>
          <w:noProof/>
        </w:rPr>
        <w:t>plus de sens à cette époque que de nos jours. Sous le nom d</w:t>
      </w:r>
      <w:r w:rsidR="00720B03">
        <w:rPr>
          <w:rFonts w:ascii="Garamond" w:hAnsi="Garamond" w:cs="Courier New"/>
          <w:noProof/>
        </w:rPr>
        <w:t>’</w:t>
      </w:r>
      <w:r w:rsidRPr="000739DA">
        <w:rPr>
          <w:rFonts w:ascii="Garamond" w:hAnsi="Garamond" w:cs="Courier New"/>
          <w:noProof/>
        </w:rPr>
        <w:t xml:space="preserve">Angelus </w:t>
      </w:r>
      <w:r w:rsidR="00261AB8" w:rsidRPr="000739DA">
        <w:rPr>
          <w:rFonts w:ascii="Garamond" w:hAnsi="Garamond" w:cs="Courier New"/>
          <w:noProof/>
        </w:rPr>
        <w:t>SILESIUS</w:t>
      </w:r>
      <w:r w:rsidRPr="000739DA">
        <w:rPr>
          <w:rFonts w:ascii="Garamond" w:hAnsi="Garamond" w:cs="Courier New"/>
          <w:noProof/>
        </w:rPr>
        <w:t xml:space="preserve">, il a écrit un certain nombre de </w:t>
      </w:r>
      <w:r w:rsidRPr="000739DA">
        <w:rPr>
          <w:rFonts w:ascii="Garamond" w:hAnsi="Garamond"/>
          <w:i/>
          <w:noProof/>
        </w:rPr>
        <w:t>distiques</w:t>
      </w:r>
      <w:r w:rsidRPr="000739DA">
        <w:rPr>
          <w:rFonts w:ascii="Garamond" w:hAnsi="Garamond" w:cs="Courier New"/>
          <w:noProof/>
        </w:rPr>
        <w:t xml:space="preserve"> </w:t>
      </w:r>
      <w:r w:rsidR="00770B36">
        <w:rPr>
          <w:rFonts w:ascii="Garamond" w:hAnsi="Garamond" w:cs="Courier New"/>
          <w:noProof/>
        </w:rPr>
        <w:t xml:space="preserve"> </w:t>
      </w:r>
    </w:p>
    <w:p w:rsidR="009D16B9" w:rsidRDefault="00E46372" w:rsidP="009D16B9">
      <w:pPr>
        <w:ind w:right="-284" w:hanging="567"/>
        <w:outlineLvl w:val="0"/>
        <w:rPr>
          <w:rFonts w:ascii="Garamond" w:hAnsi="Garamond" w:cs="Courier New"/>
          <w:noProof/>
        </w:rPr>
      </w:pPr>
      <w:r w:rsidRPr="000739DA">
        <w:rPr>
          <w:rFonts w:ascii="Garamond" w:hAnsi="Garamond" w:cs="Courier New"/>
          <w:noProof/>
        </w:rPr>
        <w:t>les plus saisissants sur les rap</w:t>
      </w:r>
      <w:r w:rsidRPr="000739DA">
        <w:rPr>
          <w:rFonts w:ascii="Garamond" w:hAnsi="Garamond" w:cs="Courier New"/>
          <w:noProof/>
        </w:rPr>
        <w:softHyphen/>
        <w:t xml:space="preserve">ports de </w:t>
      </w:r>
      <w:r w:rsidR="00261AB8" w:rsidRPr="00770B36">
        <w:rPr>
          <w:rFonts w:ascii="Garamond" w:hAnsi="Garamond" w:cs="Courier New"/>
          <w:noProof/>
          <w:color w:val="C00000"/>
          <w:sz w:val="14"/>
          <w:szCs w:val="14"/>
        </w:rPr>
        <w:t>[</w:t>
      </w:r>
      <w:r w:rsidR="00770B36" w:rsidRPr="00770B36">
        <w:rPr>
          <w:rFonts w:ascii="Garamond" w:hAnsi="Garamond" w:cs="Courier New"/>
          <w:noProof/>
          <w:color w:val="C00000"/>
          <w:sz w:val="14"/>
          <w:szCs w:val="14"/>
        </w:rPr>
        <w:t>...</w:t>
      </w:r>
      <w:r w:rsidR="00261AB8" w:rsidRPr="00770B36">
        <w:rPr>
          <w:rFonts w:ascii="Garamond" w:hAnsi="Garamond" w:cs="Courier New"/>
          <w:noProof/>
          <w:color w:val="C00000"/>
          <w:sz w:val="14"/>
          <w:szCs w:val="14"/>
        </w:rPr>
        <w:t>]</w:t>
      </w:r>
      <w:r w:rsidR="00261AB8" w:rsidRPr="000739DA">
        <w:rPr>
          <w:rFonts w:ascii="Garamond" w:hAnsi="Garamond" w:cs="Courier New"/>
          <w:noProof/>
        </w:rPr>
        <w:t xml:space="preserve"> </w:t>
      </w:r>
      <w:r w:rsidRPr="000739DA">
        <w:rPr>
          <w:rFonts w:ascii="Garamond" w:hAnsi="Garamond" w:cs="Courier New"/>
          <w:noProof/>
        </w:rPr>
        <w:t>et de la déité.</w:t>
      </w:r>
      <w:r w:rsidR="009D16B9">
        <w:rPr>
          <w:rFonts w:ascii="Garamond" w:hAnsi="Garamond" w:cs="Courier New"/>
          <w:noProof/>
        </w:rPr>
        <w:t xml:space="preserve"> </w:t>
      </w:r>
      <w:r w:rsidRPr="000739DA">
        <w:rPr>
          <w:rFonts w:ascii="Garamond" w:hAnsi="Garamond" w:cs="Courier New"/>
          <w:noProof/>
        </w:rPr>
        <w:t>On pourrait résumer l</w:t>
      </w:r>
      <w:r w:rsidR="00720B03">
        <w:rPr>
          <w:rFonts w:ascii="Garamond" w:hAnsi="Garamond" w:cs="Courier New"/>
          <w:noProof/>
        </w:rPr>
        <w:t>’</w:t>
      </w:r>
      <w:r w:rsidRPr="000739DA">
        <w:rPr>
          <w:rFonts w:ascii="Garamond" w:hAnsi="Garamond" w:cs="Courier New"/>
          <w:noProof/>
        </w:rPr>
        <w:t xml:space="preserve">axe général de ses distiques, dont on ne peut pas dire </w:t>
      </w:r>
    </w:p>
    <w:p w:rsidR="009D16B9" w:rsidRDefault="00E46372" w:rsidP="009D16B9">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ils soient mystiques. Il s</w:t>
      </w:r>
      <w:r w:rsidR="00720B03">
        <w:rPr>
          <w:rFonts w:ascii="Garamond" w:hAnsi="Garamond" w:cs="Courier New"/>
          <w:noProof/>
        </w:rPr>
        <w:t>’</w:t>
      </w:r>
      <w:r w:rsidRPr="000739DA">
        <w:rPr>
          <w:rFonts w:ascii="Garamond" w:hAnsi="Garamond" w:cs="Courier New"/>
          <w:noProof/>
        </w:rPr>
        <w:t xml:space="preserve">agit de la déité, de la créativité par essence qui est autour de la fonction de la parole humaine </w:t>
      </w:r>
    </w:p>
    <w:p w:rsidR="00E46372" w:rsidRPr="000739DA" w:rsidRDefault="00E46372" w:rsidP="009D16B9">
      <w:pPr>
        <w:ind w:right="-284" w:hanging="567"/>
        <w:outlineLvl w:val="0"/>
        <w:rPr>
          <w:rFonts w:ascii="Garamond" w:hAnsi="Garamond" w:cs="Courier New"/>
          <w:noProof/>
        </w:rPr>
      </w:pPr>
      <w:r w:rsidRPr="000739DA">
        <w:rPr>
          <w:rFonts w:ascii="Garamond" w:hAnsi="Garamond" w:cs="Courier New"/>
          <w:noProof/>
        </w:rPr>
        <w:t>aussi loin qu</w:t>
      </w:r>
      <w:r w:rsidR="00720B03">
        <w:rPr>
          <w:rFonts w:ascii="Garamond" w:hAnsi="Garamond" w:cs="Courier New"/>
          <w:noProof/>
        </w:rPr>
        <w:t>’</w:t>
      </w:r>
      <w:r w:rsidRPr="000739DA">
        <w:rPr>
          <w:rFonts w:ascii="Garamond" w:hAnsi="Garamond" w:cs="Courier New"/>
          <w:noProof/>
        </w:rPr>
        <w:t>elle porte son appro</w:t>
      </w:r>
      <w:r w:rsidRPr="000739DA">
        <w:rPr>
          <w:rFonts w:ascii="Garamond" w:hAnsi="Garamond" w:cs="Courier New"/>
          <w:noProof/>
        </w:rPr>
        <w:softHyphen/>
        <w:t>fondissement, et que même elle finisse par se taire.</w:t>
      </w:r>
    </w:p>
    <w:p w:rsidR="00261AB8" w:rsidRPr="000739DA" w:rsidRDefault="00261AB8" w:rsidP="000739DA">
      <w:pPr>
        <w:ind w:right="-284" w:hanging="567"/>
        <w:rPr>
          <w:rFonts w:ascii="Garamond" w:hAnsi="Garamond" w:cs="Courier New"/>
          <w:noProof/>
        </w:rPr>
      </w:pPr>
    </w:p>
    <w:p w:rsidR="00770B36" w:rsidRDefault="00E46372" w:rsidP="000739DA">
      <w:pPr>
        <w:ind w:right="-284" w:hanging="567"/>
        <w:rPr>
          <w:rFonts w:ascii="Garamond" w:hAnsi="Garamond" w:cs="Courier New"/>
          <w:noProof/>
        </w:rPr>
      </w:pPr>
      <w:r w:rsidRPr="000739DA">
        <w:rPr>
          <w:rFonts w:ascii="Garamond" w:hAnsi="Garamond" w:cs="Courier New"/>
          <w:noProof/>
        </w:rPr>
        <w:t xml:space="preserve">Les deux vers que cite </w:t>
      </w:r>
      <w:r w:rsidR="00812161" w:rsidRPr="000739DA">
        <w:rPr>
          <w:rFonts w:ascii="Garamond" w:hAnsi="Garamond" w:cs="Courier New"/>
          <w:noProof/>
        </w:rPr>
        <w:t>BALINT</w:t>
      </w:r>
      <w:r w:rsidRPr="000739DA">
        <w:rPr>
          <w:rFonts w:ascii="Garamond" w:hAnsi="Garamond" w:cs="Courier New"/>
          <w:noProof/>
        </w:rPr>
        <w:t xml:space="preserve"> sont fort beaux, il ne s</w:t>
      </w:r>
      <w:r w:rsidR="00720B03">
        <w:rPr>
          <w:rFonts w:ascii="Garamond" w:hAnsi="Garamond" w:cs="Courier New"/>
          <w:noProof/>
        </w:rPr>
        <w:t>’</w:t>
      </w:r>
      <w:r w:rsidRPr="000739DA">
        <w:rPr>
          <w:rFonts w:ascii="Garamond" w:hAnsi="Garamond" w:cs="Courier New"/>
          <w:noProof/>
        </w:rPr>
        <w:t>agit rien moins que de l</w:t>
      </w:r>
      <w:r w:rsidR="00720B03">
        <w:rPr>
          <w:rFonts w:ascii="Garamond" w:hAnsi="Garamond" w:cs="Courier New"/>
          <w:noProof/>
        </w:rPr>
        <w:t>’</w:t>
      </w:r>
      <w:r w:rsidRPr="000739DA">
        <w:rPr>
          <w:rFonts w:ascii="Garamond" w:hAnsi="Garamond"/>
          <w:i/>
          <w:noProof/>
          <w:color w:val="0000CC"/>
        </w:rPr>
        <w:t>être</w:t>
      </w:r>
      <w:r w:rsidRPr="000739DA">
        <w:rPr>
          <w:rFonts w:ascii="Garamond" w:hAnsi="Garamond" w:cs="Courier New"/>
          <w:noProof/>
        </w:rPr>
        <w:t xml:space="preserve"> en tant que </w:t>
      </w:r>
      <w:r w:rsidRPr="000739DA">
        <w:rPr>
          <w:rFonts w:ascii="Garamond" w:hAnsi="Garamond"/>
          <w:i/>
          <w:noProof/>
        </w:rPr>
        <w:t>lié au contingent</w:t>
      </w:r>
      <w:r w:rsidR="00261AB8" w:rsidRPr="000739DA">
        <w:rPr>
          <w:rFonts w:ascii="Garamond" w:hAnsi="Garamond" w:cs="Courier New"/>
          <w:noProof/>
        </w:rPr>
        <w:t>,</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cs="Courier New"/>
          <w:noProof/>
        </w:rPr>
        <w:t xml:space="preserve">accidentel </w:t>
      </w:r>
    </w:p>
    <w:p w:rsidR="00A3540C" w:rsidRDefault="00E46372" w:rsidP="000739DA">
      <w:pPr>
        <w:ind w:right="-284" w:hanging="567"/>
        <w:rPr>
          <w:rFonts w:ascii="Garamond" w:hAnsi="Garamond" w:cs="Courier New"/>
          <w:noProof/>
        </w:rPr>
      </w:pPr>
      <w:r w:rsidRPr="000739DA">
        <w:rPr>
          <w:rFonts w:ascii="Garamond" w:hAnsi="Garamond" w:cs="Courier New"/>
          <w:noProof/>
        </w:rPr>
        <w:t xml:space="preserve">dans la réalisation du sujet. Le fait que </w:t>
      </w:r>
      <w:r w:rsidR="00812161" w:rsidRPr="000739DA">
        <w:rPr>
          <w:rFonts w:ascii="Garamond" w:hAnsi="Garamond" w:cs="Courier New"/>
          <w:noProof/>
        </w:rPr>
        <w:t>BALINT</w:t>
      </w:r>
      <w:r w:rsidRPr="000739DA">
        <w:rPr>
          <w:rFonts w:ascii="Garamond" w:hAnsi="Garamond" w:cs="Courier New"/>
          <w:noProof/>
        </w:rPr>
        <w:t xml:space="preserve"> ait pu chercher une chose pareille est très significa</w:t>
      </w:r>
      <w:r w:rsidRPr="000739DA">
        <w:rPr>
          <w:rFonts w:ascii="Garamond" w:hAnsi="Garamond" w:cs="Courier New"/>
          <w:noProof/>
        </w:rPr>
        <w:softHyphen/>
        <w:t>tive, parce que pour qu</w:t>
      </w:r>
      <w:r w:rsidR="00720B03">
        <w:rPr>
          <w:rFonts w:ascii="Garamond" w:hAnsi="Garamond" w:cs="Courier New"/>
          <w:noProof/>
        </w:rPr>
        <w:t>’</w:t>
      </w:r>
      <w:r w:rsidRPr="000739DA">
        <w:rPr>
          <w:rFonts w:ascii="Garamond" w:hAnsi="Garamond" w:cs="Courier New"/>
          <w:noProof/>
        </w:rPr>
        <w:t xml:space="preserve">il ait </w:t>
      </w:r>
    </w:p>
    <w:p w:rsidR="00770B36" w:rsidRDefault="00E46372" w:rsidP="00770B36">
      <w:pPr>
        <w:ind w:right="-284" w:hanging="567"/>
        <w:rPr>
          <w:rFonts w:ascii="Garamond" w:hAnsi="Garamond" w:cs="Courier New"/>
          <w:noProof/>
        </w:rPr>
      </w:pPr>
      <w:r w:rsidRPr="000739DA">
        <w:rPr>
          <w:rFonts w:ascii="Garamond" w:hAnsi="Garamond" w:cs="Courier New"/>
          <w:noProof/>
        </w:rPr>
        <w:t>la pratique de ces textes</w:t>
      </w:r>
      <w:r w:rsidR="00261AB8" w:rsidRPr="000739DA">
        <w:rPr>
          <w:rFonts w:ascii="Garamond" w:hAnsi="Garamond" w:cs="Courier New"/>
          <w:noProof/>
        </w:rPr>
        <w:t>…</w:t>
      </w:r>
      <w:r w:rsidRPr="000739DA">
        <w:rPr>
          <w:rFonts w:ascii="Garamond" w:hAnsi="Garamond" w:cs="Courier New"/>
          <w:noProof/>
        </w:rPr>
        <w:t xml:space="preserve"> </w:t>
      </w:r>
      <w:r w:rsidR="00261AB8" w:rsidRPr="000739DA">
        <w:rPr>
          <w:rFonts w:ascii="Garamond" w:hAnsi="Garamond" w:cs="Courier New"/>
          <w:noProof/>
        </w:rPr>
        <w:t>L</w:t>
      </w:r>
      <w:r w:rsidRPr="000739DA">
        <w:rPr>
          <w:rFonts w:ascii="Garamond" w:hAnsi="Garamond" w:cs="Courier New"/>
          <w:noProof/>
        </w:rPr>
        <w:t>es textes d</w:t>
      </w:r>
      <w:r w:rsidR="00720B03">
        <w:rPr>
          <w:rFonts w:ascii="Garamond" w:hAnsi="Garamond" w:cs="Courier New"/>
          <w:noProof/>
        </w:rPr>
        <w:t>’</w:t>
      </w:r>
      <w:r w:rsidRPr="000739DA">
        <w:rPr>
          <w:rFonts w:ascii="Garamond" w:hAnsi="Garamond" w:cs="Courier New"/>
          <w:noProof/>
        </w:rPr>
        <w:t xml:space="preserve">Angelus </w:t>
      </w:r>
      <w:r w:rsidR="00261AB8" w:rsidRPr="000739DA">
        <w:rPr>
          <w:rFonts w:ascii="Garamond" w:hAnsi="Garamond" w:cs="Courier New"/>
          <w:noProof/>
        </w:rPr>
        <w:t>SILESIUS</w:t>
      </w:r>
      <w:r w:rsidRPr="000739DA">
        <w:rPr>
          <w:rFonts w:ascii="Garamond" w:hAnsi="Garamond" w:cs="Courier New"/>
          <w:noProof/>
        </w:rPr>
        <w:t xml:space="preserve"> sont</w:t>
      </w:r>
      <w:r w:rsidR="00770B36">
        <w:rPr>
          <w:rFonts w:ascii="Garamond" w:hAnsi="Garamond" w:cs="Courier New"/>
          <w:noProof/>
        </w:rPr>
        <w:t>,</w:t>
      </w:r>
      <w:r w:rsidRPr="000739DA">
        <w:rPr>
          <w:rFonts w:ascii="Garamond" w:hAnsi="Garamond" w:cs="Courier New"/>
          <w:noProof/>
        </w:rPr>
        <w:t xml:space="preserve"> parmi les textes « </w:t>
      </w:r>
      <w:r w:rsidRPr="000739DA">
        <w:rPr>
          <w:rFonts w:ascii="Garamond" w:hAnsi="Garamond"/>
          <w:i/>
          <w:noProof/>
        </w:rPr>
        <w:t>mystiques</w:t>
      </w:r>
      <w:r w:rsidRPr="000739DA">
        <w:rPr>
          <w:rFonts w:ascii="Garamond" w:hAnsi="Garamond" w:cs="Courier New"/>
          <w:noProof/>
        </w:rPr>
        <w:t xml:space="preserve"> »</w:t>
      </w:r>
      <w:r w:rsidR="00770B36">
        <w:rPr>
          <w:rFonts w:ascii="Garamond" w:hAnsi="Garamond" w:cs="Courier New"/>
          <w:noProof/>
        </w:rPr>
        <w:t xml:space="preserve"> - </w:t>
      </w:r>
      <w:r w:rsidRPr="000739DA">
        <w:rPr>
          <w:rFonts w:ascii="Garamond" w:hAnsi="Garamond" w:cs="Courier New"/>
          <w:noProof/>
        </w:rPr>
        <w:t xml:space="preserve">appelons ça comme ça, </w:t>
      </w:r>
    </w:p>
    <w:p w:rsidR="00F4710B" w:rsidRDefault="00E46372" w:rsidP="000739DA">
      <w:pPr>
        <w:ind w:right="-284" w:hanging="567"/>
        <w:rPr>
          <w:rFonts w:ascii="Garamond" w:hAnsi="Garamond" w:cs="Courier New"/>
          <w:noProof/>
        </w:rPr>
      </w:pPr>
      <w:r w:rsidRPr="000739DA">
        <w:rPr>
          <w:rFonts w:ascii="Garamond" w:hAnsi="Garamond" w:cs="Courier New"/>
          <w:noProof/>
        </w:rPr>
        <w:t>entre guillemets</w:t>
      </w:r>
      <w:r w:rsidR="00770B36">
        <w:rPr>
          <w:rFonts w:ascii="Garamond" w:hAnsi="Garamond" w:cs="Courier New"/>
          <w:noProof/>
        </w:rPr>
        <w:t>.</w:t>
      </w:r>
      <w:r w:rsidRPr="000739DA">
        <w:rPr>
          <w:rFonts w:ascii="Garamond" w:hAnsi="Garamond" w:cs="Courier New"/>
          <w:noProof/>
        </w:rPr>
        <w:t xml:space="preserve"> </w:t>
      </w:r>
      <w:r w:rsidR="00770B36">
        <w:rPr>
          <w:rFonts w:ascii="Garamond" w:hAnsi="Garamond" w:cs="Courier New"/>
          <w:noProof/>
        </w:rPr>
        <w:t>À</w:t>
      </w:r>
      <w:r w:rsidRPr="000739DA">
        <w:rPr>
          <w:rFonts w:ascii="Garamond" w:hAnsi="Garamond" w:cs="Courier New"/>
          <w:noProof/>
        </w:rPr>
        <w:t xml:space="preserve"> la vérité ce n</w:t>
      </w:r>
      <w:r w:rsidR="00720B03">
        <w:rPr>
          <w:rFonts w:ascii="Garamond" w:hAnsi="Garamond" w:cs="Courier New"/>
          <w:noProof/>
        </w:rPr>
        <w:t>’</w:t>
      </w:r>
      <w:r w:rsidRPr="000739DA">
        <w:rPr>
          <w:rFonts w:ascii="Garamond" w:hAnsi="Garamond" w:cs="Courier New"/>
          <w:noProof/>
        </w:rPr>
        <w:t>est peut</w:t>
      </w:r>
      <w:r w:rsidR="00770B36">
        <w:rPr>
          <w:rFonts w:ascii="Garamond" w:hAnsi="Garamond" w:cs="Courier New"/>
          <w:noProof/>
        </w:rPr>
        <w:t>-</w:t>
      </w:r>
      <w:r w:rsidRPr="000739DA">
        <w:rPr>
          <w:rFonts w:ascii="Garamond" w:hAnsi="Garamond" w:cs="Courier New"/>
          <w:noProof/>
        </w:rPr>
        <w:t>être pas le terme le plus exact</w:t>
      </w:r>
      <w:r w:rsidR="00770B36">
        <w:rPr>
          <w:rFonts w:ascii="Garamond" w:hAnsi="Garamond" w:cs="Courier New"/>
          <w:noProof/>
        </w:rPr>
        <w:t xml:space="preserve"> - </w:t>
      </w:r>
      <w:r w:rsidRPr="000739DA">
        <w:rPr>
          <w:rFonts w:ascii="Garamond" w:hAnsi="Garamond" w:cs="Courier New"/>
          <w:noProof/>
        </w:rPr>
        <w:t>les plus sai</w:t>
      </w:r>
      <w:r w:rsidRPr="000739DA">
        <w:rPr>
          <w:rFonts w:ascii="Garamond" w:hAnsi="Garamond" w:cs="Courier New"/>
          <w:noProof/>
        </w:rPr>
        <w:softHyphen/>
        <w:t>sissants</w:t>
      </w:r>
      <w:r w:rsidR="00261AB8" w:rsidRPr="000739DA">
        <w:rPr>
          <w:rFonts w:ascii="Garamond" w:hAnsi="Garamond" w:cs="Courier New"/>
          <w:noProof/>
        </w:rPr>
        <w:t>.</w:t>
      </w:r>
      <w:r w:rsidR="00F4710B">
        <w:rPr>
          <w:rFonts w:ascii="Garamond" w:hAnsi="Garamond" w:cs="Courier New"/>
          <w:noProof/>
        </w:rPr>
        <w:t xml:space="preserve"> </w:t>
      </w:r>
      <w:r w:rsidR="00261AB8" w:rsidRPr="000739DA">
        <w:rPr>
          <w:rFonts w:ascii="Garamond" w:hAnsi="Garamond" w:cs="Courier New"/>
          <w:noProof/>
        </w:rPr>
        <w:t>I</w:t>
      </w:r>
      <w:r w:rsidRPr="000739DA">
        <w:rPr>
          <w:rFonts w:ascii="Garamond" w:hAnsi="Garamond" w:cs="Courier New"/>
          <w:noProof/>
        </w:rPr>
        <w:t xml:space="preserve">ls se posent surtout dans la perspective </w:t>
      </w:r>
    </w:p>
    <w:p w:rsidR="00F4710B" w:rsidRDefault="00E46372" w:rsidP="00A801CE">
      <w:pPr>
        <w:ind w:right="-284" w:hanging="567"/>
        <w:rPr>
          <w:rFonts w:ascii="Garamond" w:hAnsi="Garamond" w:cs="Courier New"/>
          <w:noProof/>
        </w:rPr>
      </w:pPr>
      <w:r w:rsidRPr="00F4710B">
        <w:rPr>
          <w:rFonts w:ascii="Garamond" w:hAnsi="Garamond"/>
          <w:noProof/>
        </w:rPr>
        <w:t>pas très orthodoxe</w:t>
      </w:r>
      <w:r w:rsidRPr="000739DA">
        <w:rPr>
          <w:rFonts w:ascii="Garamond" w:hAnsi="Garamond" w:cs="Courier New"/>
          <w:noProof/>
        </w:rPr>
        <w:t xml:space="preserve"> dans laquelle Angelus </w:t>
      </w:r>
      <w:r w:rsidR="00261AB8" w:rsidRPr="000739DA">
        <w:rPr>
          <w:rFonts w:ascii="Garamond" w:hAnsi="Garamond" w:cs="Courier New"/>
          <w:noProof/>
        </w:rPr>
        <w:t>SILESIUS</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 xml:space="preserve">est toujours </w:t>
      </w:r>
      <w:r w:rsidRPr="00F4710B">
        <w:rPr>
          <w:rFonts w:ascii="Garamond" w:hAnsi="Garamond" w:cs="Courier New"/>
          <w:noProof/>
        </w:rPr>
        <w:t>affirmé,</w:t>
      </w:r>
      <w:r w:rsidRPr="000739DA">
        <w:rPr>
          <w:rFonts w:ascii="Garamond" w:hAnsi="Garamond" w:cs="Courier New"/>
          <w:noProof/>
        </w:rPr>
        <w:t xml:space="preserve"> qui pose les énigmes les plus impressionnantes à tous </w:t>
      </w:r>
    </w:p>
    <w:p w:rsidR="00F4710B" w:rsidRDefault="00E46372" w:rsidP="000739DA">
      <w:pPr>
        <w:ind w:right="-284" w:hanging="567"/>
        <w:rPr>
          <w:rFonts w:ascii="Garamond" w:hAnsi="Garamond" w:cs="Courier New"/>
          <w:noProof/>
        </w:rPr>
      </w:pPr>
      <w:r w:rsidRPr="000739DA">
        <w:rPr>
          <w:rFonts w:ascii="Garamond" w:hAnsi="Garamond" w:cs="Courier New"/>
          <w:noProof/>
        </w:rPr>
        <w:t>les historiens de la pensée religieuse. Ce n</w:t>
      </w:r>
      <w:r w:rsidR="00720B03">
        <w:rPr>
          <w:rFonts w:ascii="Garamond" w:hAnsi="Garamond" w:cs="Courier New"/>
          <w:noProof/>
        </w:rPr>
        <w:t>’</w:t>
      </w:r>
      <w:r w:rsidRPr="000739DA">
        <w:rPr>
          <w:rFonts w:ascii="Garamond" w:hAnsi="Garamond" w:cs="Courier New"/>
          <w:noProof/>
        </w:rPr>
        <w:t xml:space="preserve">est pas </w:t>
      </w:r>
      <w:r w:rsidR="00261AB8" w:rsidRPr="000739DA">
        <w:rPr>
          <w:rFonts w:ascii="Garamond" w:hAnsi="Garamond" w:cs="Courier New"/>
          <w:noProof/>
        </w:rPr>
        <w:t>par</w:t>
      </w:r>
      <w:r w:rsidRPr="000739DA">
        <w:rPr>
          <w:rFonts w:ascii="Garamond" w:hAnsi="Garamond" w:cs="Courier New"/>
          <w:noProof/>
        </w:rPr>
        <w:t xml:space="preserve"> hasard. C</w:t>
      </w:r>
      <w:r w:rsidR="00720B03">
        <w:rPr>
          <w:rFonts w:ascii="Garamond" w:hAnsi="Garamond" w:cs="Courier New"/>
          <w:noProof/>
        </w:rPr>
        <w:t>’</w:t>
      </w:r>
      <w:r w:rsidRPr="000739DA">
        <w:rPr>
          <w:rFonts w:ascii="Garamond" w:hAnsi="Garamond" w:cs="Courier New"/>
          <w:noProof/>
        </w:rPr>
        <w:t>est un personnage significatif de ce qu</w:t>
      </w:r>
      <w:r w:rsidR="00720B03">
        <w:rPr>
          <w:rFonts w:ascii="Garamond" w:hAnsi="Garamond" w:cs="Courier New"/>
          <w:noProof/>
        </w:rPr>
        <w:t>’</w:t>
      </w:r>
      <w:r w:rsidRPr="000739DA">
        <w:rPr>
          <w:rFonts w:ascii="Garamond" w:hAnsi="Garamond" w:cs="Courier New"/>
          <w:noProof/>
        </w:rPr>
        <w:t xml:space="preserve">on peut appeler le cycle </w:t>
      </w:r>
    </w:p>
    <w:p w:rsidR="00F4710B" w:rsidRDefault="00E46372" w:rsidP="00770B36">
      <w:pPr>
        <w:ind w:right="-284" w:hanging="567"/>
        <w:rPr>
          <w:rFonts w:ascii="Garamond" w:hAnsi="Garamond" w:cs="Courier New"/>
          <w:noProof/>
        </w:rPr>
      </w:pPr>
      <w:r w:rsidRPr="000739DA">
        <w:rPr>
          <w:rFonts w:ascii="Garamond" w:hAnsi="Garamond" w:cs="Courier New"/>
          <w:noProof/>
        </w:rPr>
        <w:t>allemand depuis</w:t>
      </w:r>
      <w:r w:rsidR="00261AB8" w:rsidRPr="000739DA">
        <w:rPr>
          <w:rFonts w:ascii="Garamond" w:hAnsi="Garamond" w:cs="Courier New"/>
          <w:noProof/>
        </w:rPr>
        <w:t xml:space="preserve"> </w:t>
      </w:r>
      <w:r w:rsidR="00A801CE" w:rsidRPr="0030571A">
        <w:rPr>
          <w:rFonts w:ascii="Garamond" w:hAnsi="Garamond" w:cs="Courier New"/>
          <w:noProof/>
          <w:color w:val="C00000"/>
          <w:sz w:val="14"/>
          <w:szCs w:val="14"/>
        </w:rPr>
        <w:t>[...]</w:t>
      </w:r>
      <w:r w:rsidR="00261AB8" w:rsidRPr="000739DA">
        <w:rPr>
          <w:rFonts w:ascii="Garamond" w:hAnsi="Garamond" w:cs="Courier New"/>
          <w:noProof/>
        </w:rPr>
        <w:t xml:space="preserve"> </w:t>
      </w:r>
      <w:r w:rsidRPr="000739DA">
        <w:rPr>
          <w:rFonts w:ascii="Garamond" w:hAnsi="Garamond" w:cs="Courier New"/>
          <w:noProof/>
        </w:rPr>
        <w:t>jusqu</w:t>
      </w:r>
      <w:r w:rsidR="00720B03">
        <w:rPr>
          <w:rFonts w:ascii="Garamond" w:hAnsi="Garamond" w:cs="Courier New"/>
          <w:noProof/>
        </w:rPr>
        <w:t>’</w:t>
      </w:r>
      <w:r w:rsidRPr="000739DA">
        <w:rPr>
          <w:rFonts w:ascii="Garamond" w:hAnsi="Garamond" w:cs="Courier New"/>
          <w:noProof/>
        </w:rPr>
        <w:t>à</w:t>
      </w:r>
      <w:r w:rsidR="00261AB8" w:rsidRPr="000739DA">
        <w:rPr>
          <w:rFonts w:ascii="Garamond" w:hAnsi="Garamond" w:cs="Courier New"/>
          <w:noProof/>
        </w:rPr>
        <w:t xml:space="preserve"> </w:t>
      </w:r>
      <w:r w:rsidR="00A801CE" w:rsidRPr="0030571A">
        <w:rPr>
          <w:rFonts w:ascii="Garamond" w:hAnsi="Garamond" w:cs="Courier New"/>
          <w:noProof/>
          <w:color w:val="C00000"/>
          <w:sz w:val="14"/>
          <w:szCs w:val="14"/>
        </w:rPr>
        <w:t>[...]</w:t>
      </w:r>
      <w:r w:rsidR="00770B36">
        <w:rPr>
          <w:rFonts w:ascii="Garamond" w:hAnsi="Garamond" w:cs="Courier New"/>
          <w:noProof/>
          <w:color w:val="C00000"/>
          <w:sz w:val="14"/>
          <w:szCs w:val="14"/>
        </w:rPr>
        <w:t xml:space="preserve"> .</w:t>
      </w:r>
      <w:r w:rsidR="006A6322">
        <w:rPr>
          <w:rFonts w:ascii="Garamond" w:hAnsi="Garamond" w:cs="Courier New"/>
          <w:noProof/>
          <w:color w:val="C00000"/>
          <w:sz w:val="14"/>
          <w:szCs w:val="14"/>
        </w:rPr>
        <w:t xml:space="preserve"> </w:t>
      </w:r>
      <w:r w:rsidRPr="000739DA">
        <w:rPr>
          <w:rFonts w:ascii="Garamond" w:hAnsi="Garamond" w:cs="Courier New"/>
          <w:noProof/>
        </w:rPr>
        <w:t xml:space="preserve">Le voir émerger dans le texte de </w:t>
      </w:r>
      <w:r w:rsidR="00812161" w:rsidRPr="000739DA">
        <w:rPr>
          <w:rFonts w:ascii="Garamond" w:hAnsi="Garamond" w:cs="Courier New"/>
          <w:noProof/>
        </w:rPr>
        <w:t>BALINT</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est certainement pas un fait de hasard. </w:t>
      </w:r>
      <w:r w:rsidR="00261AB8" w:rsidRPr="000739DA">
        <w:rPr>
          <w:rFonts w:ascii="Garamond" w:hAnsi="Garamond" w:cs="Courier New"/>
          <w:noProof/>
        </w:rPr>
        <w:t>J</w:t>
      </w:r>
      <w:r w:rsidRPr="000739DA">
        <w:rPr>
          <w:rFonts w:ascii="Garamond" w:hAnsi="Garamond" w:cs="Courier New"/>
          <w:noProof/>
        </w:rPr>
        <w:t>e vous l</w:t>
      </w:r>
      <w:r w:rsidR="00720B03">
        <w:rPr>
          <w:rFonts w:ascii="Garamond" w:hAnsi="Garamond" w:cs="Courier New"/>
          <w:noProof/>
        </w:rPr>
        <w:t>’</w:t>
      </w:r>
      <w:r w:rsidRPr="000739DA">
        <w:rPr>
          <w:rFonts w:ascii="Garamond" w:hAnsi="Garamond" w:cs="Courier New"/>
          <w:noProof/>
        </w:rPr>
        <w:t>indique</w:t>
      </w:r>
    </w:p>
    <w:p w:rsidR="00F4710B" w:rsidRDefault="00E46372" w:rsidP="000739DA">
      <w:pPr>
        <w:ind w:right="-284" w:hanging="567"/>
        <w:rPr>
          <w:rFonts w:ascii="Garamond" w:hAnsi="Garamond" w:cs="Courier New"/>
          <w:noProof/>
        </w:rPr>
      </w:pPr>
      <w:r w:rsidRPr="000739DA">
        <w:rPr>
          <w:rFonts w:ascii="Garamond" w:hAnsi="Garamond" w:cs="Courier New"/>
          <w:noProof/>
        </w:rPr>
        <w:t xml:space="preserve">seulement ici, pour vous dire aussi </w:t>
      </w:r>
      <w:r w:rsidRPr="00F4710B">
        <w:rPr>
          <w:rFonts w:ascii="Garamond" w:hAnsi="Garamond" w:cs="Courier New"/>
          <w:i/>
          <w:noProof/>
        </w:rPr>
        <w:t>que c</w:t>
      </w:r>
      <w:r w:rsidR="00720B03">
        <w:rPr>
          <w:rFonts w:ascii="Garamond" w:hAnsi="Garamond" w:cs="Courier New"/>
          <w:i/>
          <w:noProof/>
        </w:rPr>
        <w:t>’</w:t>
      </w:r>
      <w:r w:rsidRPr="00F4710B">
        <w:rPr>
          <w:rFonts w:ascii="Garamond" w:hAnsi="Garamond" w:cs="Courier New"/>
          <w:i/>
          <w:noProof/>
        </w:rPr>
        <w:t xml:space="preserve">est justement dans cette </w:t>
      </w:r>
      <w:r w:rsidRPr="00F4710B">
        <w:rPr>
          <w:rFonts w:ascii="Garamond" w:hAnsi="Garamond"/>
          <w:i/>
          <w:noProof/>
          <w:color w:val="0000CC"/>
        </w:rPr>
        <w:t>perspective</w:t>
      </w:r>
      <w:r w:rsidRPr="000739DA">
        <w:rPr>
          <w:rFonts w:ascii="Garamond" w:hAnsi="Garamond"/>
          <w:i/>
          <w:noProof/>
          <w:color w:val="0000CC"/>
        </w:rPr>
        <w:t xml:space="preserve"> de l</w:t>
      </w:r>
      <w:r w:rsidR="00720B03">
        <w:rPr>
          <w:rFonts w:ascii="Garamond" w:hAnsi="Garamond"/>
          <w:i/>
          <w:noProof/>
          <w:color w:val="0000CC"/>
        </w:rPr>
        <w:t>’</w:t>
      </w:r>
      <w:r w:rsidRPr="000739DA">
        <w:rPr>
          <w:rFonts w:ascii="Garamond" w:hAnsi="Garamond"/>
          <w:i/>
          <w:noProof/>
          <w:color w:val="0000CC"/>
        </w:rPr>
        <w:t>approfondissement de l</w:t>
      </w:r>
      <w:r w:rsidR="00720B03">
        <w:rPr>
          <w:rFonts w:ascii="Garamond" w:hAnsi="Garamond"/>
          <w:i/>
          <w:noProof/>
          <w:color w:val="0000CC"/>
        </w:rPr>
        <w:t>’</w:t>
      </w:r>
      <w:r w:rsidRPr="000739DA">
        <w:rPr>
          <w:rFonts w:ascii="Garamond" w:hAnsi="Garamond"/>
          <w:i/>
          <w:noProof/>
          <w:color w:val="0000CC"/>
        </w:rPr>
        <w:t>action de la parole</w:t>
      </w:r>
      <w:r w:rsidRPr="000739DA">
        <w:rPr>
          <w:rFonts w:ascii="Garamond" w:hAnsi="Garamond" w:cs="Courier New"/>
          <w:noProof/>
        </w:rPr>
        <w:t xml:space="preserve"> que nous pouvons </w:t>
      </w:r>
    </w:p>
    <w:p w:rsidR="00F4710B" w:rsidRDefault="00E46372" w:rsidP="000739DA">
      <w:pPr>
        <w:ind w:right="-284" w:hanging="567"/>
        <w:rPr>
          <w:rFonts w:ascii="Garamond" w:hAnsi="Garamond" w:cs="Courier New"/>
          <w:noProof/>
        </w:rPr>
      </w:pPr>
      <w:r w:rsidRPr="000739DA">
        <w:rPr>
          <w:rFonts w:ascii="Garamond" w:hAnsi="Garamond" w:cs="Courier New"/>
          <w:noProof/>
        </w:rPr>
        <w:t xml:space="preserve">aussi concevoir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au</w:t>
      </w:r>
      <w:r w:rsidR="00770B36">
        <w:rPr>
          <w:rFonts w:ascii="Garamond" w:hAnsi="Garamond"/>
          <w:i/>
          <w:noProof/>
          <w:color w:val="0000CC"/>
        </w:rPr>
        <w:t>-</w:t>
      </w:r>
      <w:r w:rsidRPr="000739DA">
        <w:rPr>
          <w:rFonts w:ascii="Garamond" w:hAnsi="Garamond"/>
          <w:i/>
          <w:noProof/>
          <w:color w:val="0000CC"/>
        </w:rPr>
        <w:t>delà</w:t>
      </w:r>
      <w:r w:rsidRPr="000739DA">
        <w:rPr>
          <w:rFonts w:ascii="Garamond" w:hAnsi="Garamond" w:cs="Courier New"/>
          <w:noProof/>
        </w:rPr>
        <w:t>, non seulement</w:t>
      </w:r>
      <w:r w:rsidR="00261AB8" w:rsidRPr="000739DA">
        <w:rPr>
          <w:rFonts w:ascii="Garamond" w:hAnsi="Garamond" w:cs="Courier New"/>
          <w:noProof/>
        </w:rPr>
        <w:t xml:space="preserve"> </w:t>
      </w:r>
      <w:r w:rsidR="00A801CE" w:rsidRPr="0030571A">
        <w:rPr>
          <w:rFonts w:ascii="Garamond" w:hAnsi="Garamond" w:cs="Courier New"/>
          <w:noProof/>
          <w:color w:val="C00000"/>
          <w:sz w:val="14"/>
          <w:szCs w:val="14"/>
        </w:rPr>
        <w:t>[...]</w:t>
      </w:r>
      <w:r w:rsidRPr="000739DA">
        <w:rPr>
          <w:rFonts w:ascii="Garamond" w:hAnsi="Garamond" w:cs="Courier New"/>
          <w:noProof/>
        </w:rPr>
        <w:t xml:space="preserve"> mais tout à fait essentielle dimension de ce progrès, qui théoriquement</w:t>
      </w:r>
      <w:r w:rsidR="00770B36">
        <w:rPr>
          <w:rFonts w:ascii="Garamond" w:hAnsi="Garamond" w:cs="Courier New"/>
          <w:noProof/>
        </w:rPr>
        <w:t xml:space="preserve"> - </w:t>
      </w:r>
      <w:r w:rsidRPr="000739DA">
        <w:rPr>
          <w:rFonts w:ascii="Garamond" w:hAnsi="Garamond" w:cs="Courier New"/>
          <w:noProof/>
        </w:rPr>
        <w:t xml:space="preserve">et à en croire </w:t>
      </w:r>
    </w:p>
    <w:p w:rsidR="00F4710B" w:rsidRDefault="00E46372" w:rsidP="000739DA">
      <w:pPr>
        <w:ind w:right="-284" w:hanging="567"/>
        <w:rPr>
          <w:rFonts w:ascii="Garamond" w:hAnsi="Garamond" w:cs="Courier New"/>
          <w:noProof/>
        </w:rPr>
      </w:pPr>
      <w:r w:rsidRPr="000739DA">
        <w:rPr>
          <w:rFonts w:ascii="Garamond" w:hAnsi="Garamond" w:cs="Courier New"/>
          <w:noProof/>
        </w:rPr>
        <w:t xml:space="preserve">et à en suivre </w:t>
      </w:r>
      <w:r w:rsidR="00812161" w:rsidRPr="000739DA">
        <w:rPr>
          <w:rFonts w:ascii="Garamond" w:hAnsi="Garamond" w:cs="Courier New"/>
          <w:noProof/>
        </w:rPr>
        <w:t>BALINT</w:t>
      </w: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autres auteurs</w:t>
      </w:r>
      <w:r w:rsidR="00770B36">
        <w:rPr>
          <w:rFonts w:ascii="Garamond" w:hAnsi="Garamond" w:cs="Courier New"/>
          <w:noProof/>
        </w:rPr>
        <w:t xml:space="preserve"> - </w:t>
      </w:r>
      <w:r w:rsidRPr="000739DA">
        <w:rPr>
          <w:rFonts w:ascii="Garamond" w:hAnsi="Garamond" w:cs="Courier New"/>
          <w:noProof/>
        </w:rPr>
        <w:t>aboutirait à cette sorte de réintégration ou d</w:t>
      </w:r>
      <w:r w:rsidR="00720B03">
        <w:rPr>
          <w:rFonts w:ascii="Garamond" w:hAnsi="Garamond" w:cs="Courier New"/>
          <w:noProof/>
        </w:rPr>
        <w:t>’</w:t>
      </w:r>
      <w:r w:rsidRPr="000739DA">
        <w:rPr>
          <w:rFonts w:ascii="Garamond" w:hAnsi="Garamond" w:cs="Courier New"/>
          <w:noProof/>
        </w:rPr>
        <w:t xml:space="preserve">éruption narcissique dont je vous ai montré, </w:t>
      </w:r>
    </w:p>
    <w:p w:rsidR="00261AB8" w:rsidRPr="000739DA" w:rsidRDefault="00E46372" w:rsidP="000739DA">
      <w:pPr>
        <w:ind w:right="-284" w:hanging="567"/>
        <w:rPr>
          <w:rFonts w:ascii="Garamond" w:hAnsi="Garamond" w:cs="Courier New"/>
          <w:noProof/>
        </w:rPr>
      </w:pPr>
      <w:r w:rsidRPr="000739DA">
        <w:rPr>
          <w:rFonts w:ascii="Garamond" w:hAnsi="Garamond" w:cs="Courier New"/>
          <w:noProof/>
        </w:rPr>
        <w:t>lors d</w:t>
      </w:r>
      <w:r w:rsidR="00720B03">
        <w:rPr>
          <w:rFonts w:ascii="Garamond" w:hAnsi="Garamond" w:cs="Courier New"/>
          <w:noProof/>
        </w:rPr>
        <w:t>’</w:t>
      </w:r>
      <w:r w:rsidRPr="000739DA">
        <w:rPr>
          <w:rFonts w:ascii="Garamond" w:hAnsi="Garamond" w:cs="Courier New"/>
          <w:noProof/>
        </w:rPr>
        <w:t xml:space="preserve">un entretien, que les auteurs, et spécialement </w:t>
      </w:r>
      <w:r w:rsidR="00812161" w:rsidRPr="000739DA">
        <w:rPr>
          <w:rFonts w:ascii="Garamond" w:hAnsi="Garamond" w:cs="Courier New"/>
          <w:noProof/>
        </w:rPr>
        <w:t>BALINT</w:t>
      </w:r>
      <w:r w:rsidRPr="000739DA">
        <w:rPr>
          <w:rFonts w:ascii="Garamond" w:hAnsi="Garamond" w:cs="Courier New"/>
          <w:noProof/>
        </w:rPr>
        <w:t>, sem</w:t>
      </w:r>
      <w:r w:rsidRPr="000739DA">
        <w:rPr>
          <w:rFonts w:ascii="Garamond" w:hAnsi="Garamond" w:cs="Courier New"/>
          <w:noProof/>
        </w:rPr>
        <w:softHyphen/>
        <w:t xml:space="preserve">blent y voir le dernier terme du progrès analytique. </w:t>
      </w:r>
    </w:p>
    <w:p w:rsidR="00261AB8" w:rsidRPr="000739DA" w:rsidRDefault="00261AB8" w:rsidP="000739DA">
      <w:pPr>
        <w:ind w:right="-284" w:hanging="567"/>
        <w:rPr>
          <w:rFonts w:ascii="Garamond" w:hAnsi="Garamond" w:cs="Courier New"/>
          <w:noProof/>
        </w:rPr>
      </w:pPr>
    </w:p>
    <w:p w:rsidR="00770B36" w:rsidRDefault="00E46372" w:rsidP="000739DA">
      <w:pPr>
        <w:ind w:right="-284" w:hanging="567"/>
        <w:rPr>
          <w:rFonts w:ascii="Garamond" w:hAnsi="Garamond" w:cs="Courier New"/>
          <w:noProof/>
        </w:rPr>
      </w:pPr>
      <w:r w:rsidRPr="000739DA">
        <w:rPr>
          <w:rFonts w:ascii="Garamond" w:hAnsi="Garamond" w:cs="Courier New"/>
          <w:noProof/>
        </w:rPr>
        <w:t>Ce que je vous ai un jour dési</w:t>
      </w:r>
      <w:r w:rsidRPr="000739DA">
        <w:rPr>
          <w:rFonts w:ascii="Garamond" w:hAnsi="Garamond" w:cs="Courier New"/>
          <w:noProof/>
        </w:rPr>
        <w:softHyphen/>
        <w:t xml:space="preserve">gné au tableau par une flèche </w:t>
      </w:r>
      <w:r w:rsidR="00770B36">
        <w:rPr>
          <w:rFonts w:ascii="Garamond" w:hAnsi="Garamond" w:cs="Courier New"/>
          <w:noProof/>
        </w:rPr>
        <w:t>-</w:t>
      </w:r>
      <w:r w:rsidRPr="000739DA">
        <w:rPr>
          <w:rFonts w:ascii="Garamond" w:hAnsi="Garamond" w:cs="Courier New"/>
          <w:noProof/>
        </w:rPr>
        <w:t xml:space="preserve"> cette espèce de recul du point </w:t>
      </w:r>
      <w:r w:rsidRPr="006A6322">
        <w:rPr>
          <w:noProof/>
          <w:color w:val="0000CC"/>
        </w:rPr>
        <w:t>O</w:t>
      </w:r>
      <w:r w:rsidRPr="000739DA">
        <w:rPr>
          <w:rFonts w:ascii="Garamond" w:hAnsi="Garamond" w:cs="Courier New"/>
          <w:noProof/>
        </w:rPr>
        <w:t xml:space="preserve"> vers quelque part en arrière, </w:t>
      </w:r>
    </w:p>
    <w:p w:rsidR="00770B36" w:rsidRDefault="00E46372" w:rsidP="000739DA">
      <w:pPr>
        <w:ind w:right="-284" w:hanging="567"/>
        <w:rPr>
          <w:rFonts w:ascii="Garamond" w:hAnsi="Garamond" w:cs="Courier New"/>
          <w:noProof/>
        </w:rPr>
      </w:pPr>
      <w:r w:rsidRPr="000739DA">
        <w:rPr>
          <w:rFonts w:ascii="Garamond" w:hAnsi="Garamond" w:cs="Courier New"/>
          <w:noProof/>
        </w:rPr>
        <w:t xml:space="preserve">et qui pour nous doit arriver à donner un sens tout à fait différent à la formule de </w:t>
      </w:r>
      <w:r w:rsidR="00C166DD" w:rsidRPr="000739DA">
        <w:rPr>
          <w:rFonts w:ascii="Garamond" w:hAnsi="Garamond" w:cs="Courier New"/>
          <w:noProof/>
        </w:rPr>
        <w:t>FREUD</w:t>
      </w:r>
      <w:r w:rsidRPr="000739DA">
        <w:rPr>
          <w:rFonts w:ascii="Garamond" w:hAnsi="Garamond" w:cs="Courier New"/>
          <w:noProof/>
        </w:rPr>
        <w:t>, qui est d</w:t>
      </w:r>
      <w:r w:rsidR="00720B03">
        <w:rPr>
          <w:rFonts w:ascii="Garamond" w:hAnsi="Garamond" w:cs="Courier New"/>
          <w:noProof/>
        </w:rPr>
        <w:t>’</w:t>
      </w:r>
      <w:r w:rsidRPr="000739DA">
        <w:rPr>
          <w:rFonts w:ascii="Garamond" w:hAnsi="Garamond" w:cs="Courier New"/>
          <w:noProof/>
        </w:rPr>
        <w:t xml:space="preserve">habitude prise selon </w:t>
      </w:r>
    </w:p>
    <w:p w:rsidR="006A6322" w:rsidRDefault="00E46372" w:rsidP="000739DA">
      <w:pPr>
        <w:ind w:right="-284" w:hanging="567"/>
        <w:rPr>
          <w:rFonts w:ascii="Garamond" w:hAnsi="Garamond" w:cs="Courier New"/>
          <w:noProof/>
        </w:rPr>
      </w:pPr>
      <w:r w:rsidRPr="000739DA">
        <w:rPr>
          <w:rFonts w:ascii="Garamond" w:hAnsi="Garamond" w:cs="Courier New"/>
          <w:noProof/>
        </w:rPr>
        <w:t>une spatialisation tout à fait gros</w:t>
      </w:r>
      <w:r w:rsidRPr="000739DA">
        <w:rPr>
          <w:rFonts w:ascii="Garamond" w:hAnsi="Garamond" w:cs="Courier New"/>
          <w:noProof/>
        </w:rPr>
        <w:softHyphen/>
        <w:t xml:space="preserve">sière et sommaire : </w:t>
      </w:r>
      <w:r w:rsidR="0099004D" w:rsidRPr="000739DA">
        <w:rPr>
          <w:rFonts w:ascii="Garamond" w:hAnsi="Garamond" w:cs="Courier New"/>
          <w:noProof/>
        </w:rPr>
        <w:t>« </w:t>
      </w:r>
      <w:r w:rsidR="0099004D" w:rsidRPr="000739DA">
        <w:rPr>
          <w:rFonts w:ascii="Garamond" w:hAnsi="Garamond"/>
          <w:i/>
          <w:noProof/>
        </w:rPr>
        <w:t>L</w:t>
      </w:r>
      <w:r w:rsidRPr="000739DA">
        <w:rPr>
          <w:rFonts w:ascii="Garamond" w:hAnsi="Garamond"/>
          <w:i/>
          <w:noProof/>
        </w:rPr>
        <w:t>à où le id, le Ça était, l</w:t>
      </w:r>
      <w:r w:rsidR="00720B03">
        <w:rPr>
          <w:rFonts w:ascii="Garamond" w:hAnsi="Garamond"/>
          <w:i/>
          <w:noProof/>
        </w:rPr>
        <w:t>’</w:t>
      </w:r>
      <w:r w:rsidRPr="000739DA">
        <w:rPr>
          <w:rFonts w:ascii="Garamond" w:hAnsi="Garamond"/>
          <w:i/>
          <w:noProof/>
        </w:rPr>
        <w:t>ego doit être</w:t>
      </w:r>
      <w:r w:rsidR="0099004D" w:rsidRPr="000739DA">
        <w:rPr>
          <w:rFonts w:ascii="Garamond" w:hAnsi="Garamond" w:cs="Courier New"/>
          <w:noProof/>
        </w:rPr>
        <w:t> »</w:t>
      </w:r>
      <w:r w:rsidRPr="000739DA">
        <w:rPr>
          <w:rFonts w:ascii="Garamond" w:hAnsi="Garamond" w:cs="Courier New"/>
          <w:noProof/>
        </w:rPr>
        <w:t>.</w:t>
      </w:r>
    </w:p>
    <w:p w:rsidR="00770B36"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bien dans cette direction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approfondissement de l</w:t>
      </w:r>
      <w:r w:rsidR="00720B03">
        <w:rPr>
          <w:rFonts w:ascii="Garamond" w:hAnsi="Garamond"/>
          <w:i/>
          <w:noProof/>
          <w:color w:val="0000CC"/>
        </w:rPr>
        <w:t>’</w:t>
      </w:r>
      <w:r w:rsidRPr="000739DA">
        <w:rPr>
          <w:rFonts w:ascii="Garamond" w:hAnsi="Garamond"/>
          <w:i/>
          <w:noProof/>
          <w:color w:val="0000CC"/>
        </w:rPr>
        <w:t>acte de la parole</w:t>
      </w:r>
      <w:r w:rsidRPr="000739DA">
        <w:rPr>
          <w:rFonts w:ascii="Garamond" w:hAnsi="Garamond" w:cs="Courier New"/>
          <w:noProof/>
        </w:rPr>
        <w:t xml:space="preserve"> que nous en trouverons véritablement le sens. </w:t>
      </w:r>
    </w:p>
    <w:p w:rsidR="00770B36" w:rsidRDefault="00E46372" w:rsidP="000739DA">
      <w:pPr>
        <w:ind w:right="-284" w:hanging="567"/>
        <w:rPr>
          <w:rFonts w:ascii="Garamond" w:hAnsi="Garamond" w:cs="Courier New"/>
          <w:noProof/>
        </w:rPr>
      </w:pPr>
      <w:r w:rsidRPr="000739DA">
        <w:rPr>
          <w:rFonts w:ascii="Garamond" w:hAnsi="Garamond" w:cs="Courier New"/>
          <w:noProof/>
        </w:rPr>
        <w:t>Et à méconnaître cette dimension il est impossible d</w:t>
      </w:r>
      <w:r w:rsidR="00720B03">
        <w:rPr>
          <w:rFonts w:ascii="Garamond" w:hAnsi="Garamond" w:cs="Courier New"/>
          <w:noProof/>
        </w:rPr>
        <w:t>’</w:t>
      </w:r>
      <w:r w:rsidRPr="000739DA">
        <w:rPr>
          <w:rFonts w:ascii="Garamond" w:hAnsi="Garamond" w:cs="Courier New"/>
          <w:noProof/>
        </w:rPr>
        <w:t xml:space="preserve">échapper à ce </w:t>
      </w:r>
      <w:r w:rsidRPr="000739DA">
        <w:rPr>
          <w:rFonts w:ascii="Garamond" w:hAnsi="Garamond"/>
          <w:i/>
          <w:noProof/>
        </w:rPr>
        <w:t>schéma</w:t>
      </w:r>
      <w:r w:rsidRPr="000739DA">
        <w:rPr>
          <w:rFonts w:ascii="Garamond" w:hAnsi="Garamond" w:cs="Courier New"/>
          <w:noProof/>
        </w:rPr>
        <w:t xml:space="preserve"> qui fait de la reconquête de l</w:t>
      </w:r>
      <w:r w:rsidR="00720B03">
        <w:rPr>
          <w:rFonts w:ascii="Garamond" w:hAnsi="Garamond" w:cs="Courier New"/>
          <w:noProof/>
        </w:rPr>
        <w:t>’</w:t>
      </w:r>
      <w:r w:rsidRPr="000739DA">
        <w:rPr>
          <w:rFonts w:ascii="Garamond" w:hAnsi="Garamond"/>
          <w:i/>
          <w:noProof/>
        </w:rPr>
        <w:t>id</w:t>
      </w:r>
      <w:r w:rsidRPr="000739DA">
        <w:rPr>
          <w:rFonts w:ascii="Garamond" w:hAnsi="Garamond" w:cs="Courier New"/>
          <w:noProof/>
        </w:rPr>
        <w:t xml:space="preserve"> quelque chose qui est </w:t>
      </w:r>
    </w:p>
    <w:p w:rsidR="00770B36" w:rsidRDefault="00E46372" w:rsidP="000739DA">
      <w:pPr>
        <w:ind w:right="-284" w:hanging="567"/>
        <w:rPr>
          <w:rFonts w:ascii="Garamond" w:hAnsi="Garamond" w:cs="Courier New"/>
          <w:noProof/>
        </w:rPr>
      </w:pPr>
      <w:r w:rsidRPr="000739DA">
        <w:rPr>
          <w:rFonts w:ascii="Garamond" w:hAnsi="Garamond" w:cs="Courier New"/>
          <w:noProof/>
        </w:rPr>
        <w:t xml:space="preserve">en fin de compte </w:t>
      </w:r>
      <w:r w:rsidRPr="000739DA">
        <w:rPr>
          <w:rFonts w:ascii="Garamond" w:hAnsi="Garamond"/>
          <w:i/>
          <w:noProof/>
        </w:rPr>
        <w:t>un acte de mirage</w:t>
      </w:r>
      <w:r w:rsidRPr="000739DA">
        <w:rPr>
          <w:rFonts w:ascii="Garamond" w:hAnsi="Garamond" w:cs="Courier New"/>
          <w:noProof/>
        </w:rPr>
        <w:t>.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se voit dans un </w:t>
      </w:r>
      <w:r w:rsidR="00261AB8" w:rsidRPr="000739DA">
        <w:rPr>
          <w:rFonts w:ascii="Garamond" w:hAnsi="Garamond"/>
          <w:i/>
          <w:noProof/>
        </w:rPr>
        <w:t>s</w:t>
      </w:r>
      <w:r w:rsidRPr="000739DA">
        <w:rPr>
          <w:rFonts w:ascii="Garamond" w:hAnsi="Garamond"/>
          <w:i/>
          <w:noProof/>
        </w:rPr>
        <w:t>oi</w:t>
      </w:r>
      <w:r w:rsidRPr="000739DA">
        <w:rPr>
          <w:rFonts w:ascii="Garamond" w:hAnsi="Garamond" w:cs="Courier New"/>
          <w:noProof/>
        </w:rPr>
        <w:t xml:space="preserve"> qui n</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une dernière et plus perfectionnée aliénation de lui</w:t>
      </w:r>
      <w:r w:rsidR="00770B36">
        <w:rPr>
          <w:rFonts w:ascii="Garamond" w:hAnsi="Garamond" w:cs="Courier New"/>
          <w:noProof/>
        </w:rPr>
        <w:t>-</w:t>
      </w:r>
      <w:r w:rsidRPr="000739DA">
        <w:rPr>
          <w:rFonts w:ascii="Garamond" w:hAnsi="Garamond" w:cs="Courier New"/>
          <w:noProof/>
        </w:rPr>
        <w:t xml:space="preserve">même </w:t>
      </w:r>
    </w:p>
    <w:p w:rsidR="00770B36" w:rsidRDefault="00E46372" w:rsidP="000739DA">
      <w:pPr>
        <w:ind w:right="-284" w:hanging="567"/>
        <w:rPr>
          <w:rFonts w:ascii="Garamond" w:hAnsi="Garamond" w:cs="Courier New"/>
          <w:noProof/>
        </w:rPr>
      </w:pPr>
      <w:r w:rsidRPr="000739DA">
        <w:rPr>
          <w:rFonts w:ascii="Garamond" w:hAnsi="Garamond" w:cs="Courier New"/>
          <w:noProof/>
        </w:rPr>
        <w:t>que toutes celles qu</w:t>
      </w:r>
      <w:r w:rsidR="00720B03">
        <w:rPr>
          <w:rFonts w:ascii="Garamond" w:hAnsi="Garamond" w:cs="Courier New"/>
          <w:noProof/>
        </w:rPr>
        <w:t>’</w:t>
      </w:r>
      <w:r w:rsidRPr="000739DA">
        <w:rPr>
          <w:rFonts w:ascii="Garamond" w:hAnsi="Garamond" w:cs="Courier New"/>
          <w:noProof/>
        </w:rPr>
        <w:t>il a connues jusque</w:t>
      </w:r>
      <w:r w:rsidR="00770B36">
        <w:rPr>
          <w:rFonts w:ascii="Garamond" w:hAnsi="Garamond" w:cs="Courier New"/>
          <w:noProof/>
        </w:rPr>
        <w:t>-</w:t>
      </w:r>
      <w:r w:rsidRPr="000739DA">
        <w:rPr>
          <w:rFonts w:ascii="Garamond" w:hAnsi="Garamond" w:cs="Courier New"/>
          <w:noProof/>
        </w:rPr>
        <w:t>là.</w:t>
      </w:r>
      <w:r w:rsidR="00770B36">
        <w:rPr>
          <w:rFonts w:ascii="Garamond" w:hAnsi="Garamond" w:cs="Courier New"/>
          <w:noProof/>
        </w:rPr>
        <w:t xml:space="preserve"> </w:t>
      </w:r>
      <w:r w:rsidRPr="000739DA">
        <w:rPr>
          <w:rFonts w:ascii="Garamond" w:hAnsi="Garamond" w:cs="Courier New"/>
          <w:noProof/>
        </w:rPr>
        <w:t>Si nous ne nous attachons pas à nous donner l</w:t>
      </w:r>
      <w:r w:rsidR="00720B03">
        <w:rPr>
          <w:rFonts w:ascii="Garamond" w:hAnsi="Garamond" w:cs="Courier New"/>
          <w:noProof/>
        </w:rPr>
        <w:t>’</w:t>
      </w:r>
      <w:r w:rsidRPr="000739DA">
        <w:rPr>
          <w:rFonts w:ascii="Garamond" w:hAnsi="Garamond" w:cs="Courier New"/>
          <w:noProof/>
        </w:rPr>
        <w:t>idée de ce qu</w:t>
      </w:r>
      <w:r w:rsidR="00720B03">
        <w:rPr>
          <w:rFonts w:ascii="Garamond" w:hAnsi="Garamond" w:cs="Courier New"/>
          <w:noProof/>
        </w:rPr>
        <w:t>’</w:t>
      </w:r>
      <w:r w:rsidRPr="000739DA">
        <w:rPr>
          <w:rFonts w:ascii="Garamond" w:hAnsi="Garamond" w:cs="Courier New"/>
          <w:noProof/>
        </w:rPr>
        <w:t xml:space="preserve">est de constituant </w:t>
      </w:r>
    </w:p>
    <w:p w:rsidR="00770B36" w:rsidRDefault="00E46372" w:rsidP="000739DA">
      <w:pPr>
        <w:ind w:right="-284" w:hanging="567"/>
        <w:rPr>
          <w:rFonts w:ascii="Garamond" w:hAnsi="Garamond" w:cs="Courier New"/>
          <w:noProof/>
        </w:rPr>
      </w:pP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acte de la parole</w:t>
      </w:r>
      <w:r w:rsidRPr="000739DA">
        <w:rPr>
          <w:rFonts w:ascii="Garamond" w:hAnsi="Garamond" w:cs="Courier New"/>
          <w:noProof/>
        </w:rPr>
        <w:t xml:space="preserve"> en elle</w:t>
      </w:r>
      <w:r w:rsidR="00770B36">
        <w:rPr>
          <w:rFonts w:ascii="Garamond" w:hAnsi="Garamond" w:cs="Courier New"/>
          <w:noProof/>
        </w:rPr>
        <w:t>-</w:t>
      </w:r>
      <w:r w:rsidRPr="000739DA">
        <w:rPr>
          <w:rFonts w:ascii="Garamond" w:hAnsi="Garamond" w:cs="Courier New"/>
          <w:noProof/>
        </w:rPr>
        <w:t>même, vous ne pourrez pas voir ce qu</w:t>
      </w:r>
      <w:r w:rsidR="00720B03">
        <w:rPr>
          <w:rFonts w:ascii="Garamond" w:hAnsi="Garamond" w:cs="Courier New"/>
          <w:noProof/>
        </w:rPr>
        <w:t>’</w:t>
      </w:r>
      <w:r w:rsidRPr="000739DA">
        <w:rPr>
          <w:rFonts w:ascii="Garamond" w:hAnsi="Garamond" w:cs="Courier New"/>
          <w:noProof/>
        </w:rPr>
        <w:t>il est</w:t>
      </w:r>
      <w:r w:rsidR="00783FBD" w:rsidRPr="000739DA">
        <w:rPr>
          <w:rFonts w:ascii="Garamond" w:hAnsi="Garamond" w:cs="Courier New"/>
          <w:noProof/>
        </w:rPr>
        <w:t xml:space="preserve"> </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non pas d</w:t>
      </w:r>
      <w:r w:rsidR="00720B03">
        <w:rPr>
          <w:rFonts w:ascii="Garamond" w:hAnsi="Garamond" w:cs="Courier New"/>
          <w:noProof/>
        </w:rPr>
        <w:t>’</w:t>
      </w:r>
      <w:r w:rsidRPr="000739DA">
        <w:rPr>
          <w:rFonts w:ascii="Garamond" w:hAnsi="Garamond" w:cs="Courier New"/>
          <w:noProof/>
        </w:rPr>
        <w:t>une sorte d</w:t>
      </w:r>
      <w:r w:rsidR="00720B03">
        <w:rPr>
          <w:rFonts w:ascii="Garamond" w:hAnsi="Garamond" w:cs="Courier New"/>
          <w:noProof/>
        </w:rPr>
        <w:t>’</w:t>
      </w:r>
      <w:r w:rsidRPr="000739DA">
        <w:rPr>
          <w:rFonts w:ascii="Garamond" w:hAnsi="Garamond" w:cs="Courier New"/>
          <w:noProof/>
        </w:rPr>
        <w:t>agrandissement</w:t>
      </w:r>
      <w:r w:rsidR="00783FBD" w:rsidRPr="000739DA">
        <w:rPr>
          <w:rFonts w:ascii="Garamond" w:hAnsi="Garamond" w:cs="Courier New"/>
          <w:noProof/>
        </w:rPr>
        <w:t>,</w:t>
      </w:r>
      <w:r w:rsidRPr="000739DA">
        <w:rPr>
          <w:rFonts w:ascii="Garamond" w:hAnsi="Garamond" w:cs="Courier New"/>
          <w:noProof/>
        </w:rPr>
        <w:t xml:space="preserve"> de reconquête </w:t>
      </w:r>
    </w:p>
    <w:p w:rsidR="00770B36" w:rsidRDefault="00E46372" w:rsidP="000739DA">
      <w:pPr>
        <w:ind w:right="-284" w:hanging="567"/>
        <w:rPr>
          <w:rFonts w:ascii="Garamond" w:hAnsi="Garamond" w:cs="Courier New"/>
          <w:noProof/>
        </w:rPr>
      </w:pPr>
      <w:r w:rsidRPr="000739DA">
        <w:rPr>
          <w:rFonts w:ascii="Garamond" w:hAnsi="Garamond" w:cs="Courier New"/>
          <w:noProof/>
        </w:rPr>
        <w:t>par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 certain champ, d</w:t>
      </w:r>
      <w:r w:rsidR="00720B03">
        <w:rPr>
          <w:rFonts w:ascii="Garamond" w:hAnsi="Garamond" w:cs="Courier New"/>
          <w:noProof/>
        </w:rPr>
        <w:t>’</w:t>
      </w:r>
      <w:r w:rsidRPr="000739DA">
        <w:rPr>
          <w:rFonts w:ascii="Garamond" w:hAnsi="Garamond" w:cs="Courier New"/>
          <w:noProof/>
        </w:rPr>
        <w:t>une certaine pente, d</w:t>
      </w:r>
      <w:r w:rsidR="00720B03">
        <w:rPr>
          <w:rFonts w:ascii="Garamond" w:hAnsi="Garamond" w:cs="Courier New"/>
          <w:noProof/>
        </w:rPr>
        <w:t>’</w:t>
      </w:r>
      <w:r w:rsidRPr="000739DA">
        <w:rPr>
          <w:rFonts w:ascii="Garamond" w:hAnsi="Garamond" w:cs="Courier New"/>
          <w:noProof/>
        </w:rPr>
        <w:t>une certaine frange d</w:t>
      </w:r>
      <w:r w:rsidR="00720B03">
        <w:rPr>
          <w:rFonts w:ascii="Garamond" w:hAnsi="Garamond" w:cs="Courier New"/>
          <w:noProof/>
        </w:rPr>
        <w:t>’</w:t>
      </w:r>
      <w:r w:rsidRPr="000739DA">
        <w:rPr>
          <w:rFonts w:ascii="Garamond" w:hAnsi="Garamond" w:cs="Courier New"/>
          <w:noProof/>
        </w:rPr>
        <w:t>inconnu, mais d</w:t>
      </w:r>
      <w:r w:rsidR="00720B03">
        <w:rPr>
          <w:rFonts w:ascii="Garamond" w:hAnsi="Garamond" w:cs="Courier New"/>
          <w:noProof/>
        </w:rPr>
        <w:t>’</w:t>
      </w:r>
      <w:r w:rsidRPr="000739DA">
        <w:rPr>
          <w:rFonts w:ascii="Garamond" w:hAnsi="Garamond" w:cs="Courier New"/>
          <w:noProof/>
        </w:rPr>
        <w:t>un véri</w:t>
      </w:r>
      <w:r w:rsidRPr="000739DA">
        <w:rPr>
          <w:rFonts w:ascii="Garamond" w:hAnsi="Garamond" w:cs="Courier New"/>
          <w:noProof/>
        </w:rPr>
        <w:softHyphen/>
        <w:t xml:space="preserve">table renversement, </w:t>
      </w:r>
    </w:p>
    <w:p w:rsidR="00783FBD" w:rsidRDefault="00E4637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déplacement, d</w:t>
      </w:r>
      <w:r w:rsidR="00720B03">
        <w:rPr>
          <w:rFonts w:ascii="Garamond" w:hAnsi="Garamond" w:cs="Courier New"/>
          <w:noProof/>
        </w:rPr>
        <w:t>’</w:t>
      </w:r>
      <w:r w:rsidRPr="000739DA">
        <w:rPr>
          <w:rFonts w:ascii="Garamond" w:hAnsi="Garamond" w:cs="Courier New"/>
          <w:noProof/>
        </w:rPr>
        <w:t>un changement de place, une espèce de menuet exécuté entre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et le </w:t>
      </w:r>
      <w:r w:rsidRPr="000739DA">
        <w:rPr>
          <w:rFonts w:ascii="Garamond" w:hAnsi="Garamond"/>
          <w:i/>
          <w:noProof/>
        </w:rPr>
        <w:t>id</w:t>
      </w:r>
      <w:r w:rsidRPr="000739DA">
        <w:rPr>
          <w:rFonts w:ascii="Garamond" w:hAnsi="Garamond" w:cs="Courier New"/>
          <w:noProof/>
        </w:rPr>
        <w:t>.</w:t>
      </w:r>
    </w:p>
    <w:p w:rsidR="00770B36" w:rsidRPr="000739DA" w:rsidRDefault="00770B36" w:rsidP="000739DA">
      <w:pPr>
        <w:ind w:right="-284" w:hanging="567"/>
        <w:rPr>
          <w:rFonts w:ascii="Garamond" w:hAnsi="Garamond" w:cs="Courier New"/>
          <w:noProof/>
        </w:rPr>
      </w:pPr>
    </w:p>
    <w:p w:rsidR="00AA044E" w:rsidRDefault="00E46372" w:rsidP="00AA044E">
      <w:pPr>
        <w:ind w:right="-284" w:hanging="567"/>
        <w:rPr>
          <w:rFonts w:ascii="Garamond" w:hAnsi="Garamond" w:cs="Courier New"/>
          <w:noProof/>
        </w:rPr>
      </w:pPr>
      <w:r w:rsidRPr="000739DA">
        <w:rPr>
          <w:rFonts w:ascii="Garamond" w:hAnsi="Garamond" w:cs="Courier New"/>
          <w:noProof/>
        </w:rPr>
        <w:t>Distique 30, dans le II</w:t>
      </w:r>
      <w:r w:rsidR="00783FBD" w:rsidRPr="000739DA">
        <w:rPr>
          <w:rFonts w:ascii="Garamond" w:hAnsi="Garamond" w:cs="Courier New"/>
          <w:noProof/>
          <w:vertAlign w:val="superscript"/>
        </w:rPr>
        <w:t>ème</w:t>
      </w:r>
      <w:r w:rsidRPr="000739DA">
        <w:rPr>
          <w:rFonts w:ascii="Garamond" w:hAnsi="Garamond" w:cs="Courier New"/>
          <w:noProof/>
        </w:rPr>
        <w:t xml:space="preserve"> livre du </w:t>
      </w:r>
      <w:r w:rsidRPr="000739DA">
        <w:rPr>
          <w:rFonts w:ascii="Garamond" w:hAnsi="Garamond"/>
          <w:i/>
          <w:noProof/>
        </w:rPr>
        <w:t>Pèlerin chérubinique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Angelus </w:t>
      </w:r>
      <w:r w:rsidR="00783FBD" w:rsidRPr="000739DA">
        <w:rPr>
          <w:rFonts w:ascii="Garamond" w:hAnsi="Garamond" w:cs="Courier New"/>
          <w:noProof/>
        </w:rPr>
        <w:t>SILESIUS</w:t>
      </w:r>
      <w:r w:rsidR="00783FBD" w:rsidRPr="000739DA">
        <w:rPr>
          <w:rStyle w:val="Appelnotedebasdep"/>
          <w:rFonts w:ascii="Garamond" w:hAnsi="Garamond"/>
          <w:b/>
          <w:noProof/>
          <w:color w:val="C00000"/>
        </w:rPr>
        <w:footnoteReference w:id="29"/>
      </w:r>
      <w:r w:rsidR="00783FBD" w:rsidRPr="000739DA">
        <w:rPr>
          <w:rFonts w:ascii="Garamond" w:hAnsi="Garamond" w:cs="Courier New"/>
          <w:noProof/>
        </w:rPr>
        <w:t> :</w:t>
      </w:r>
      <w:r w:rsidR="00AA044E">
        <w:rPr>
          <w:rFonts w:ascii="Garamond" w:hAnsi="Garamond" w:cs="Courier New"/>
          <w:noProof/>
        </w:rPr>
        <w:t xml:space="preserve"> </w:t>
      </w:r>
    </w:p>
    <w:p w:rsidR="00AA044E" w:rsidRDefault="00AA044E" w:rsidP="00AA044E">
      <w:pPr>
        <w:ind w:right="-284" w:hanging="567"/>
        <w:rPr>
          <w:rFonts w:ascii="Garamond" w:hAnsi="Garamond" w:cs="Courier New"/>
          <w:noProof/>
        </w:rPr>
      </w:pPr>
    </w:p>
    <w:p w:rsidR="00AA044E" w:rsidRDefault="00783FBD" w:rsidP="00AA044E">
      <w:pPr>
        <w:ind w:right="-284"/>
        <w:rPr>
          <w:rFonts w:ascii="Garamond" w:hAnsi="Garamond" w:cs="Courier New"/>
          <w:noProof/>
        </w:rPr>
      </w:pPr>
      <w:r w:rsidRPr="000739DA">
        <w:rPr>
          <w:rFonts w:ascii="Garamond" w:hAnsi="Garamond" w:cs="Courier New"/>
          <w:noProof/>
        </w:rPr>
        <w:t>« </w:t>
      </w:r>
      <w:r w:rsidR="00E46372" w:rsidRPr="000739DA">
        <w:rPr>
          <w:rFonts w:ascii="Garamond" w:hAnsi="Garamond"/>
          <w:i/>
          <w:noProof/>
        </w:rPr>
        <w:t>Homme deviens essentiellement ce que tu es, car quand le monde décline</w:t>
      </w:r>
      <w:r w:rsidRPr="000739DA">
        <w:rPr>
          <w:rFonts w:ascii="Garamond" w:hAnsi="Garamond" w:cs="Courier New"/>
          <w:noProof/>
        </w:rPr>
        <w:t>…</w:t>
      </w:r>
    </w:p>
    <w:p w:rsidR="00AA044E" w:rsidRDefault="00AA044E" w:rsidP="00AA044E">
      <w:pPr>
        <w:ind w:right="-284" w:hanging="567"/>
        <w:rPr>
          <w:rFonts w:ascii="Garamond" w:hAnsi="Garamond" w:cs="Courier New"/>
          <w:noProof/>
        </w:rPr>
      </w:pPr>
    </w:p>
    <w:p w:rsidR="00AA044E" w:rsidRDefault="00783FBD" w:rsidP="00AA044E">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46372" w:rsidRPr="000739DA">
        <w:rPr>
          <w:rFonts w:ascii="Garamond" w:hAnsi="Garamond" w:cs="Courier New"/>
          <w:noProof/>
        </w:rPr>
        <w:t>est bien de cela qu</w:t>
      </w:r>
      <w:r w:rsidR="00720B03">
        <w:rPr>
          <w:rFonts w:ascii="Garamond" w:hAnsi="Garamond" w:cs="Courier New"/>
          <w:noProof/>
        </w:rPr>
        <w:t>’</w:t>
      </w:r>
      <w:r w:rsidR="00E46372" w:rsidRPr="000739DA">
        <w:rPr>
          <w:rFonts w:ascii="Garamond" w:hAnsi="Garamond" w:cs="Courier New"/>
          <w:noProof/>
        </w:rPr>
        <w:t>il s</w:t>
      </w:r>
      <w:r w:rsidR="00720B03">
        <w:rPr>
          <w:rFonts w:ascii="Garamond" w:hAnsi="Garamond" w:cs="Courier New"/>
          <w:noProof/>
        </w:rPr>
        <w:t>’</w:t>
      </w:r>
      <w:r w:rsidR="00E46372" w:rsidRPr="000739DA">
        <w:rPr>
          <w:rFonts w:ascii="Garamond" w:hAnsi="Garamond" w:cs="Courier New"/>
          <w:noProof/>
        </w:rPr>
        <w:t>agit, d</w:t>
      </w:r>
      <w:r w:rsidR="00720B03">
        <w:rPr>
          <w:rFonts w:ascii="Garamond" w:hAnsi="Garamond" w:cs="Courier New"/>
          <w:noProof/>
        </w:rPr>
        <w:t>’</w:t>
      </w:r>
      <w:r w:rsidR="00E46372" w:rsidRPr="000739DA">
        <w:rPr>
          <w:rFonts w:ascii="Garamond" w:hAnsi="Garamond" w:cs="Courier New"/>
          <w:noProof/>
        </w:rPr>
        <w:t>un crépuscule, d</w:t>
      </w:r>
      <w:r w:rsidR="00720B03">
        <w:rPr>
          <w:rFonts w:ascii="Garamond" w:hAnsi="Garamond" w:cs="Courier New"/>
          <w:noProof/>
        </w:rPr>
        <w:t>’</w:t>
      </w:r>
      <w:r w:rsidR="00E46372" w:rsidRPr="000739DA">
        <w:rPr>
          <w:rFonts w:ascii="Garamond" w:hAnsi="Garamond" w:cs="Courier New"/>
          <w:noProof/>
        </w:rPr>
        <w:t>un déclin imaginaire du monde, et même, jusqu</w:t>
      </w:r>
      <w:r w:rsidR="00720B03">
        <w:rPr>
          <w:rFonts w:ascii="Garamond" w:hAnsi="Garamond" w:cs="Courier New"/>
          <w:noProof/>
        </w:rPr>
        <w:t>’</w:t>
      </w:r>
      <w:r w:rsidR="00E46372" w:rsidRPr="000739DA">
        <w:rPr>
          <w:rFonts w:ascii="Garamond" w:hAnsi="Garamond" w:cs="Courier New"/>
          <w:noProof/>
        </w:rPr>
        <w:t>à un certain point, d</w:t>
      </w:r>
      <w:r w:rsidR="00720B03">
        <w:rPr>
          <w:rFonts w:ascii="Garamond" w:hAnsi="Garamond" w:cs="Courier New"/>
          <w:noProof/>
        </w:rPr>
        <w:t>’</w:t>
      </w:r>
      <w:r w:rsidR="00E46372" w:rsidRPr="000739DA">
        <w:rPr>
          <w:rFonts w:ascii="Garamond" w:hAnsi="Garamond" w:cs="Courier New"/>
          <w:noProof/>
        </w:rPr>
        <w:t xml:space="preserve">une certaine </w:t>
      </w:r>
    </w:p>
    <w:p w:rsidR="00783FBD" w:rsidRDefault="00E46372" w:rsidP="00AA044E">
      <w:pPr>
        <w:ind w:right="-284" w:hanging="567"/>
        <w:rPr>
          <w:rFonts w:ascii="Garamond" w:hAnsi="Garamond" w:cs="Courier New"/>
          <w:noProof/>
        </w:rPr>
      </w:pPr>
      <w:r w:rsidRPr="000739DA">
        <w:rPr>
          <w:rFonts w:ascii="Garamond" w:hAnsi="Garamond" w:cs="Courier New"/>
          <w:noProof/>
        </w:rPr>
        <w:t>expérience à la limite de la dépersonnalisation, dans une certaine relation qui est celle du départ du névrosé ou du sujet qui s</w:t>
      </w:r>
      <w:r w:rsidR="00720B03">
        <w:rPr>
          <w:rFonts w:ascii="Garamond" w:hAnsi="Garamond" w:cs="Courier New"/>
          <w:noProof/>
        </w:rPr>
        <w:t>’</w:t>
      </w:r>
      <w:r w:rsidRPr="000739DA">
        <w:rPr>
          <w:rFonts w:ascii="Garamond" w:hAnsi="Garamond" w:cs="Courier New"/>
          <w:noProof/>
        </w:rPr>
        <w:t>analyse</w:t>
      </w:r>
    </w:p>
    <w:p w:rsidR="00AA044E" w:rsidRDefault="00AA044E" w:rsidP="00AA044E">
      <w:pPr>
        <w:ind w:right="-284" w:hanging="567"/>
        <w:rPr>
          <w:rFonts w:ascii="Garamond" w:hAnsi="Garamond" w:cs="Courier New"/>
          <w:noProof/>
        </w:rPr>
      </w:pPr>
    </w:p>
    <w:p w:rsidR="00E46372" w:rsidRPr="000739DA" w:rsidRDefault="00783FBD" w:rsidP="00AA044E">
      <w:pPr>
        <w:ind w:right="-284"/>
        <w:rPr>
          <w:rFonts w:ascii="Garamond" w:hAnsi="Garamond" w:cs="Courier New"/>
          <w:noProof/>
        </w:rPr>
      </w:pPr>
      <w:r w:rsidRPr="000739DA">
        <w:rPr>
          <w:rFonts w:ascii="Garamond" w:hAnsi="Garamond" w:cs="Courier New"/>
          <w:noProof/>
        </w:rPr>
        <w:t>…</w:t>
      </w:r>
      <w:r w:rsidR="00E46372" w:rsidRPr="000739DA">
        <w:rPr>
          <w:rFonts w:ascii="Garamond" w:hAnsi="Garamond"/>
          <w:i/>
          <w:noProof/>
        </w:rPr>
        <w:t>c</w:t>
      </w:r>
      <w:r w:rsidR="00720B03">
        <w:rPr>
          <w:rFonts w:ascii="Garamond" w:hAnsi="Garamond"/>
          <w:i/>
          <w:noProof/>
        </w:rPr>
        <w:t>’</w:t>
      </w:r>
      <w:r w:rsidR="00E46372" w:rsidRPr="000739DA">
        <w:rPr>
          <w:rFonts w:ascii="Garamond" w:hAnsi="Garamond"/>
          <w:i/>
          <w:noProof/>
        </w:rPr>
        <w:t>est alors que le contingent, l</w:t>
      </w:r>
      <w:r w:rsidR="00720B03">
        <w:rPr>
          <w:rFonts w:ascii="Garamond" w:hAnsi="Garamond"/>
          <w:i/>
          <w:noProof/>
        </w:rPr>
        <w:t>’</w:t>
      </w:r>
      <w:r w:rsidR="00E46372" w:rsidRPr="000739DA">
        <w:rPr>
          <w:rFonts w:ascii="Garamond" w:hAnsi="Garamond"/>
          <w:i/>
          <w:noProof/>
        </w:rPr>
        <w:t>accidentel, le traumatisme, les accrocs de l</w:t>
      </w:r>
      <w:r w:rsidR="00720B03">
        <w:rPr>
          <w:rFonts w:ascii="Garamond" w:hAnsi="Garamond"/>
          <w:i/>
          <w:noProof/>
        </w:rPr>
        <w:t>’</w:t>
      </w:r>
      <w:r w:rsidR="00E46372" w:rsidRPr="000739DA">
        <w:rPr>
          <w:rFonts w:ascii="Garamond" w:hAnsi="Garamond"/>
          <w:i/>
          <w:noProof/>
        </w:rPr>
        <w:t>histoire, tombe, et c</w:t>
      </w:r>
      <w:r w:rsidR="00720B03">
        <w:rPr>
          <w:rFonts w:ascii="Garamond" w:hAnsi="Garamond"/>
          <w:i/>
          <w:noProof/>
        </w:rPr>
        <w:t>’</w:t>
      </w:r>
      <w:r w:rsidR="00E46372" w:rsidRPr="000739DA">
        <w:rPr>
          <w:rFonts w:ascii="Garamond" w:hAnsi="Garamond"/>
          <w:i/>
          <w:noProof/>
        </w:rPr>
        <w:t>est l</w:t>
      </w:r>
      <w:r w:rsidR="00720B03">
        <w:rPr>
          <w:rFonts w:ascii="Garamond" w:hAnsi="Garamond"/>
          <w:i/>
          <w:noProof/>
        </w:rPr>
        <w:t>’</w:t>
      </w:r>
      <w:r w:rsidR="00E46372" w:rsidRPr="000739DA">
        <w:rPr>
          <w:rFonts w:ascii="Garamond" w:hAnsi="Garamond"/>
          <w:i/>
          <w:noProof/>
        </w:rPr>
        <w:t>être qui vient alors à se constituer.</w:t>
      </w:r>
      <w:r w:rsidRPr="000739DA">
        <w:rPr>
          <w:rFonts w:ascii="Garamond" w:hAnsi="Garamond" w:cs="Courier New"/>
          <w:noProof/>
        </w:rPr>
        <w:t> »</w:t>
      </w:r>
    </w:p>
    <w:p w:rsidR="00783FBD" w:rsidRPr="000739DA" w:rsidRDefault="00783FBD" w:rsidP="000739DA">
      <w:pPr>
        <w:ind w:right="-284" w:hanging="567"/>
        <w:rPr>
          <w:rFonts w:ascii="Garamond" w:hAnsi="Garamond" w:cs="Courier New"/>
          <w:noProof/>
        </w:rPr>
      </w:pPr>
    </w:p>
    <w:p w:rsidR="00E46372" w:rsidRPr="000739DA" w:rsidRDefault="00E46372" w:rsidP="000739DA">
      <w:pPr>
        <w:ind w:right="-284" w:hanging="567"/>
        <w:rPr>
          <w:rFonts w:ascii="Garamond" w:hAnsi="Garamond" w:cs="Courier New"/>
          <w:noProof/>
          <w:vertAlign w:val="superscript"/>
        </w:rPr>
      </w:pPr>
      <w:r w:rsidRPr="000739DA">
        <w:rPr>
          <w:rFonts w:ascii="Garamond" w:hAnsi="Garamond" w:cs="Courier New"/>
          <w:noProof/>
        </w:rPr>
        <w:t>Telle est à peu près la traduction commentée qu</w:t>
      </w:r>
      <w:r w:rsidR="00720B03">
        <w:rPr>
          <w:rFonts w:ascii="Garamond" w:hAnsi="Garamond" w:cs="Courier New"/>
          <w:noProof/>
        </w:rPr>
        <w:t>’</w:t>
      </w:r>
      <w:r w:rsidRPr="000739DA">
        <w:rPr>
          <w:rFonts w:ascii="Garamond" w:hAnsi="Garamond" w:cs="Courier New"/>
          <w:noProof/>
        </w:rPr>
        <w:t>on peut en donner pour être dans le plus juste.</w:t>
      </w:r>
    </w:p>
    <w:p w:rsidR="0099004D" w:rsidRPr="000739DA" w:rsidRDefault="00E46372" w:rsidP="000739DA">
      <w:pPr>
        <w:ind w:right="-284" w:hanging="567"/>
        <w:rPr>
          <w:rFonts w:ascii="Garamond" w:hAnsi="Garamond" w:cs="Courier New"/>
          <w:noProof/>
        </w:rPr>
      </w:pPr>
      <w:r w:rsidRPr="000739DA">
        <w:rPr>
          <w:rFonts w:ascii="Garamond" w:hAnsi="Garamond" w:cs="Courier New"/>
          <w:noProof/>
        </w:rPr>
        <w:lastRenderedPageBreak/>
        <w:t>Je ne saurais trop conseiller à quelqu</w:t>
      </w:r>
      <w:r w:rsidR="00720B03">
        <w:rPr>
          <w:rFonts w:ascii="Garamond" w:hAnsi="Garamond" w:cs="Courier New"/>
          <w:noProof/>
        </w:rPr>
        <w:t>’</w:t>
      </w:r>
      <w:r w:rsidRPr="000739DA">
        <w:rPr>
          <w:rFonts w:ascii="Garamond" w:hAnsi="Garamond" w:cs="Courier New"/>
          <w:noProof/>
        </w:rPr>
        <w:t>un qui fait de l</w:t>
      </w:r>
      <w:r w:rsidR="00720B03">
        <w:rPr>
          <w:rFonts w:ascii="Garamond" w:hAnsi="Garamond" w:cs="Courier New"/>
          <w:noProof/>
        </w:rPr>
        <w:t>’</w:t>
      </w:r>
      <w:r w:rsidRPr="00AA044E">
        <w:rPr>
          <w:rFonts w:ascii="Garamond" w:hAnsi="Garamond"/>
          <w:noProof/>
        </w:rPr>
        <w:t>analyse</w:t>
      </w:r>
      <w:r w:rsidRPr="00AA044E">
        <w:rPr>
          <w:rFonts w:ascii="Garamond" w:hAnsi="Garamond" w:cs="Courier New"/>
          <w:b/>
          <w:noProof/>
        </w:rPr>
        <w:t xml:space="preserve"> </w:t>
      </w:r>
      <w:r w:rsidRPr="000739DA">
        <w:rPr>
          <w:rFonts w:ascii="Garamond" w:hAnsi="Garamond" w:cs="Courier New"/>
          <w:noProof/>
        </w:rPr>
        <w:t>de se procurer ces œuvres d</w:t>
      </w:r>
      <w:r w:rsidR="00720B03">
        <w:rPr>
          <w:rFonts w:ascii="Garamond" w:hAnsi="Garamond" w:cs="Courier New"/>
          <w:noProof/>
        </w:rPr>
        <w:t>’</w:t>
      </w:r>
      <w:r w:rsidRPr="000739DA">
        <w:rPr>
          <w:rFonts w:ascii="Garamond" w:hAnsi="Garamond" w:cs="Courier New"/>
          <w:noProof/>
        </w:rPr>
        <w:t xml:space="preserve">Angelus </w:t>
      </w:r>
      <w:r w:rsidR="00783FBD" w:rsidRPr="000739DA">
        <w:rPr>
          <w:rFonts w:ascii="Garamond" w:hAnsi="Garamond" w:cs="Courier New"/>
          <w:noProof/>
        </w:rPr>
        <w:t>SILESIUS</w:t>
      </w:r>
      <w:r w:rsidRPr="000739DA">
        <w:rPr>
          <w:rFonts w:ascii="Garamond" w:hAnsi="Garamond" w:cs="Courier New"/>
          <w:noProof/>
        </w:rPr>
        <w:t xml:space="preserve">.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Elles ne sont pas tellement longues, traduites en français, elles se trouvent chez Aubier (</w:t>
      </w:r>
      <w:r w:rsidRPr="000739DA">
        <w:rPr>
          <w:rFonts w:ascii="Garamond" w:hAnsi="Garamond"/>
          <w:i/>
          <w:noProof/>
        </w:rPr>
        <w:t>Le Pèlerin chérubinique</w:t>
      </w:r>
      <w:r w:rsidRPr="000739DA">
        <w:rPr>
          <w:rFonts w:ascii="Garamond" w:hAnsi="Garamond" w:cs="Courier New"/>
          <w:noProof/>
        </w:rPr>
        <w:t>).</w:t>
      </w:r>
    </w:p>
    <w:p w:rsidR="00783FBD" w:rsidRPr="000739DA" w:rsidRDefault="00E46372" w:rsidP="000739DA">
      <w:pPr>
        <w:ind w:right="-284" w:hanging="567"/>
        <w:rPr>
          <w:rFonts w:ascii="Garamond" w:hAnsi="Garamond" w:cs="Courier New"/>
          <w:noProof/>
        </w:rPr>
      </w:pPr>
      <w:r w:rsidRPr="000739DA">
        <w:rPr>
          <w:rFonts w:ascii="Garamond" w:hAnsi="Garamond" w:cs="Courier New"/>
          <w:noProof/>
        </w:rPr>
        <w:t>Vous y verrez bien d</w:t>
      </w:r>
      <w:r w:rsidR="00720B03">
        <w:rPr>
          <w:rFonts w:ascii="Garamond" w:hAnsi="Garamond" w:cs="Courier New"/>
          <w:noProof/>
        </w:rPr>
        <w:t>’</w:t>
      </w:r>
      <w:r w:rsidRPr="000739DA">
        <w:rPr>
          <w:rFonts w:ascii="Garamond" w:hAnsi="Garamond" w:cs="Courier New"/>
          <w:noProof/>
        </w:rPr>
        <w:t>autres choses</w:t>
      </w:r>
      <w:r w:rsidR="00783FBD" w:rsidRPr="000739DA">
        <w:rPr>
          <w:rFonts w:ascii="Garamond" w:hAnsi="Garamond" w:cs="Courier New"/>
          <w:noProof/>
        </w:rPr>
        <w:t>,</w:t>
      </w:r>
      <w:r w:rsidRPr="000739DA">
        <w:rPr>
          <w:rFonts w:ascii="Garamond" w:hAnsi="Garamond" w:cs="Courier New"/>
          <w:noProof/>
        </w:rPr>
        <w:t xml:space="preserve"> </w:t>
      </w:r>
      <w:r w:rsidRPr="000739DA">
        <w:rPr>
          <w:rFonts w:ascii="Garamond" w:hAnsi="Garamond" w:cs="Courier New"/>
          <w:i/>
          <w:noProof/>
        </w:rPr>
        <w:t>objets de</w:t>
      </w:r>
      <w:r w:rsidRPr="000739DA">
        <w:rPr>
          <w:rFonts w:ascii="Garamond" w:hAnsi="Garamond" w:cs="Courier New"/>
          <w:noProof/>
        </w:rPr>
        <w:t xml:space="preserve"> </w:t>
      </w:r>
      <w:r w:rsidRPr="000739DA">
        <w:rPr>
          <w:rFonts w:ascii="Garamond" w:hAnsi="Garamond"/>
          <w:i/>
          <w:noProof/>
        </w:rPr>
        <w:t>méditations</w:t>
      </w:r>
      <w:r w:rsidR="00783FBD" w:rsidRPr="000739DA">
        <w:rPr>
          <w:rFonts w:ascii="Garamond" w:hAnsi="Garamond"/>
          <w:i/>
          <w:noProof/>
        </w:rPr>
        <w:t> </w:t>
      </w:r>
      <w:r w:rsidR="00783FBD" w:rsidRPr="000739DA">
        <w:rPr>
          <w:rFonts w:ascii="Garamond" w:hAnsi="Garamond" w:cs="Courier New"/>
          <w:noProof/>
        </w:rPr>
        <w:t>:</w:t>
      </w:r>
      <w:r w:rsidRPr="000739DA">
        <w:rPr>
          <w:rFonts w:ascii="Garamond" w:hAnsi="Garamond" w:cs="Courier New"/>
          <w:noProof/>
        </w:rPr>
        <w:t xml:space="preserve"> </w:t>
      </w:r>
    </w:p>
    <w:p w:rsidR="00783FBD" w:rsidRPr="00AA044E" w:rsidRDefault="00783FBD" w:rsidP="000739DA">
      <w:pPr>
        <w:pStyle w:val="Paragraphedeliste"/>
        <w:numPr>
          <w:ilvl w:val="0"/>
          <w:numId w:val="6"/>
        </w:numPr>
        <w:ind w:right="-284" w:hanging="567"/>
        <w:rPr>
          <w:rFonts w:ascii="Garamond" w:hAnsi="Garamond" w:cs="Courier New"/>
          <w:noProof/>
        </w:rPr>
      </w:pPr>
      <w:r w:rsidRPr="00AA044E">
        <w:rPr>
          <w:rFonts w:ascii="Garamond" w:hAnsi="Garamond" w:cs="Courier New"/>
          <w:noProof/>
        </w:rPr>
        <w:t>l</w:t>
      </w:r>
      <w:r w:rsidR="00E46372" w:rsidRPr="00AA044E">
        <w:rPr>
          <w:rFonts w:ascii="Garamond" w:hAnsi="Garamond" w:cs="Courier New"/>
          <w:noProof/>
        </w:rPr>
        <w:t xml:space="preserve">es rapports du </w:t>
      </w:r>
      <w:r w:rsidR="00E46372" w:rsidRPr="00AA044E">
        <w:rPr>
          <w:rFonts w:ascii="Garamond" w:hAnsi="Garamond"/>
          <w:i/>
          <w:noProof/>
        </w:rPr>
        <w:t>Wort</w:t>
      </w:r>
      <w:r w:rsidRPr="00AA044E">
        <w:rPr>
          <w:rFonts w:ascii="Garamond" w:hAnsi="Garamond"/>
          <w:i/>
          <w:noProof/>
        </w:rPr>
        <w:t> </w:t>
      </w:r>
      <w:r w:rsidRPr="00AA044E">
        <w:rPr>
          <w:rFonts w:ascii="Garamond" w:hAnsi="Garamond" w:cs="Courier New"/>
          <w:noProof/>
        </w:rPr>
        <w:t>:</w:t>
      </w:r>
      <w:r w:rsidR="00E46372" w:rsidRPr="00AA044E">
        <w:rPr>
          <w:rFonts w:ascii="Garamond" w:hAnsi="Garamond" w:cs="Courier New"/>
          <w:noProof/>
        </w:rPr>
        <w:t xml:space="preserve"> </w:t>
      </w:r>
      <w:r w:rsidR="00E46372" w:rsidRPr="00AA044E">
        <w:rPr>
          <w:rFonts w:ascii="Garamond" w:hAnsi="Garamond"/>
          <w:i/>
          <w:noProof/>
        </w:rPr>
        <w:t>parole</w:t>
      </w:r>
      <w:r w:rsidR="00E46372" w:rsidRPr="00AA044E">
        <w:rPr>
          <w:rFonts w:ascii="Garamond" w:hAnsi="Garamond" w:cs="Courier New"/>
          <w:noProof/>
        </w:rPr>
        <w:t xml:space="preserve"> </w:t>
      </w:r>
      <w:r w:rsidR="00AA044E" w:rsidRPr="00AA044E">
        <w:rPr>
          <w:rFonts w:ascii="Garamond" w:hAnsi="Garamond" w:cs="Courier New"/>
          <w:noProof/>
        </w:rPr>
        <w:t>-</w:t>
      </w:r>
      <w:r w:rsidR="00E46372" w:rsidRPr="00AA044E">
        <w:rPr>
          <w:rFonts w:ascii="Garamond" w:hAnsi="Garamond" w:cs="Courier New"/>
          <w:noProof/>
        </w:rPr>
        <w:t xml:space="preserve"> grâce au calembour possible en allemand </w:t>
      </w:r>
      <w:r w:rsidR="00AA044E" w:rsidRPr="00AA044E">
        <w:rPr>
          <w:rFonts w:ascii="Garamond" w:hAnsi="Garamond" w:cs="Courier New"/>
          <w:noProof/>
        </w:rPr>
        <w:t>-</w:t>
      </w:r>
      <w:r w:rsidR="00E46372" w:rsidRPr="00AA044E">
        <w:rPr>
          <w:rFonts w:ascii="Garamond" w:hAnsi="Garamond" w:cs="Courier New"/>
          <w:noProof/>
        </w:rPr>
        <w:t xml:space="preserve"> et du </w:t>
      </w:r>
      <w:r w:rsidR="00E46372" w:rsidRPr="00AA044E">
        <w:rPr>
          <w:rFonts w:ascii="Garamond" w:hAnsi="Garamond"/>
          <w:i/>
          <w:noProof/>
        </w:rPr>
        <w:t>Ort</w:t>
      </w:r>
      <w:r w:rsidRPr="00AA044E">
        <w:rPr>
          <w:rFonts w:ascii="Garamond" w:hAnsi="Garamond"/>
          <w:i/>
          <w:noProof/>
        </w:rPr>
        <w:t> </w:t>
      </w:r>
      <w:r w:rsidRPr="00AA044E">
        <w:rPr>
          <w:rFonts w:ascii="Garamond" w:hAnsi="Garamond" w:cs="Courier New"/>
          <w:noProof/>
        </w:rPr>
        <w:t>:</w:t>
      </w:r>
      <w:r w:rsidR="00E46372" w:rsidRPr="00AA044E">
        <w:rPr>
          <w:rFonts w:ascii="Garamond" w:hAnsi="Garamond" w:cs="Courier New"/>
          <w:noProof/>
        </w:rPr>
        <w:t xml:space="preserve"> </w:t>
      </w:r>
      <w:r w:rsidR="00E46372" w:rsidRPr="00AA044E">
        <w:rPr>
          <w:rFonts w:ascii="Garamond" w:hAnsi="Garamond"/>
          <w:i/>
          <w:noProof/>
        </w:rPr>
        <w:t>lieu</w:t>
      </w:r>
      <w:r w:rsidR="00E46372" w:rsidRPr="00AA044E">
        <w:rPr>
          <w:rFonts w:ascii="Garamond" w:hAnsi="Garamond" w:cs="Courier New"/>
          <w:noProof/>
        </w:rPr>
        <w:t xml:space="preserve">. </w:t>
      </w:r>
    </w:p>
    <w:p w:rsidR="00783FBD" w:rsidRPr="00AA044E" w:rsidRDefault="00E46372" w:rsidP="000739DA">
      <w:pPr>
        <w:pStyle w:val="Paragraphedeliste"/>
        <w:numPr>
          <w:ilvl w:val="0"/>
          <w:numId w:val="6"/>
        </w:numPr>
        <w:ind w:right="-284" w:hanging="567"/>
        <w:rPr>
          <w:rFonts w:ascii="Garamond" w:hAnsi="Garamond" w:cs="Courier New"/>
          <w:noProof/>
        </w:rPr>
      </w:pPr>
      <w:r w:rsidRPr="00AA044E">
        <w:rPr>
          <w:rFonts w:ascii="Garamond" w:hAnsi="Garamond" w:cs="Courier New"/>
          <w:noProof/>
        </w:rPr>
        <w:t xml:space="preserve">Les aphorismes extrêmement condensés, et tout à fait justes, sur la temporalité. </w:t>
      </w:r>
    </w:p>
    <w:p w:rsidR="00783FBD" w:rsidRPr="000739DA" w:rsidRDefault="00783FBD" w:rsidP="000739DA">
      <w:pPr>
        <w:pStyle w:val="Paragraphedeliste"/>
        <w:ind w:right="-284" w:hanging="567"/>
        <w:rPr>
          <w:rFonts w:ascii="Garamond" w:hAnsi="Garamond" w:cs="Courier New"/>
          <w:noProof/>
        </w:rPr>
      </w:pPr>
    </w:p>
    <w:p w:rsidR="00AA044E" w:rsidRDefault="00E4637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aurai peut</w:t>
      </w:r>
      <w:r w:rsidR="00AA044E">
        <w:rPr>
          <w:rFonts w:ascii="Garamond" w:hAnsi="Garamond" w:cs="Courier New"/>
          <w:noProof/>
        </w:rPr>
        <w:t>-</w:t>
      </w:r>
      <w:r w:rsidRPr="000739DA">
        <w:rPr>
          <w:rFonts w:ascii="Garamond" w:hAnsi="Garamond" w:cs="Courier New"/>
          <w:noProof/>
        </w:rPr>
        <w:t>être l</w:t>
      </w:r>
      <w:r w:rsidR="00720B03">
        <w:rPr>
          <w:rFonts w:ascii="Garamond" w:hAnsi="Garamond" w:cs="Courier New"/>
          <w:noProof/>
        </w:rPr>
        <w:t>’</w:t>
      </w:r>
      <w:r w:rsidRPr="000739DA">
        <w:rPr>
          <w:rFonts w:ascii="Garamond" w:hAnsi="Garamond" w:cs="Courier New"/>
          <w:noProof/>
        </w:rPr>
        <w:t xml:space="preserve">occasion de toucher une prochaine fois aussi à des formules extrêmement fermées, et ouvrantes, </w:t>
      </w:r>
    </w:p>
    <w:p w:rsidR="00AA044E" w:rsidRDefault="00E46372" w:rsidP="000739DA">
      <w:pPr>
        <w:ind w:right="-284" w:hanging="567"/>
        <w:rPr>
          <w:rFonts w:ascii="Garamond" w:hAnsi="Garamond" w:cs="Courier New"/>
          <w:noProof/>
        </w:rPr>
      </w:pPr>
      <w:r w:rsidRPr="000739DA">
        <w:rPr>
          <w:rFonts w:ascii="Garamond" w:hAnsi="Garamond" w:cs="Courier New"/>
          <w:noProof/>
        </w:rPr>
        <w:t>objets de méditations de premier plan, et admirables.</w:t>
      </w:r>
      <w:r w:rsidR="00AA044E">
        <w:rPr>
          <w:rFonts w:ascii="Garamond" w:hAnsi="Garamond" w:cs="Courier New"/>
          <w:noProof/>
        </w:rPr>
        <w:t xml:space="preserve"> </w:t>
      </w:r>
      <w:r w:rsidRPr="000739DA">
        <w:rPr>
          <w:rFonts w:ascii="Garamond" w:hAnsi="Garamond" w:cs="Courier New"/>
          <w:noProof/>
        </w:rPr>
        <w:t>Nous sommes manifestement avec l</w:t>
      </w:r>
      <w:r w:rsidR="00720B03">
        <w:rPr>
          <w:rFonts w:ascii="Garamond" w:hAnsi="Garamond" w:cs="Courier New"/>
          <w:noProof/>
        </w:rPr>
        <w:t>’</w:t>
      </w:r>
      <w:r w:rsidRPr="000739DA">
        <w:rPr>
          <w:rFonts w:ascii="Garamond" w:hAnsi="Garamond" w:cs="Courier New"/>
          <w:noProof/>
        </w:rPr>
        <w:t xml:space="preserve">expérience, connotée à cette période </w:t>
      </w:r>
    </w:p>
    <w:p w:rsidR="00AA044E" w:rsidRDefault="00E46372" w:rsidP="000739DA">
      <w:pPr>
        <w:ind w:right="-284" w:hanging="567"/>
        <w:rPr>
          <w:rFonts w:ascii="Garamond" w:hAnsi="Garamond" w:cs="Courier New"/>
          <w:noProof/>
        </w:rPr>
      </w:pPr>
      <w:r w:rsidRPr="000739DA">
        <w:rPr>
          <w:rFonts w:ascii="Garamond" w:hAnsi="Garamond" w:cs="Courier New"/>
          <w:noProof/>
        </w:rPr>
        <w:t>de sa vie où Angelus</w:t>
      </w:r>
      <w:r w:rsidR="00783FBD" w:rsidRPr="000739DA">
        <w:rPr>
          <w:rFonts w:ascii="Garamond" w:hAnsi="Garamond" w:cs="Courier New"/>
          <w:noProof/>
        </w:rPr>
        <w:t xml:space="preserve"> SILESIUS</w:t>
      </w:r>
      <w:r w:rsidRPr="000739DA">
        <w:rPr>
          <w:rFonts w:ascii="Garamond" w:hAnsi="Garamond" w:cs="Courier New"/>
          <w:noProof/>
        </w:rPr>
        <w:t xml:space="preserve"> a écrit, c</w:t>
      </w:r>
      <w:r w:rsidR="00720B03">
        <w:rPr>
          <w:rFonts w:ascii="Garamond" w:hAnsi="Garamond" w:cs="Courier New"/>
          <w:noProof/>
        </w:rPr>
        <w:t>’</w:t>
      </w:r>
      <w:r w:rsidRPr="000739DA">
        <w:rPr>
          <w:rFonts w:ascii="Garamond" w:hAnsi="Garamond" w:cs="Courier New"/>
          <w:noProof/>
        </w:rPr>
        <w:t>est</w:t>
      </w:r>
      <w:r w:rsidR="00AA044E">
        <w:rPr>
          <w:rFonts w:ascii="Garamond" w:hAnsi="Garamond" w:cs="Courier New"/>
          <w:noProof/>
        </w:rPr>
        <w:t>-</w:t>
      </w:r>
      <w:r w:rsidRPr="000739DA">
        <w:rPr>
          <w:rFonts w:ascii="Garamond" w:hAnsi="Garamond" w:cs="Courier New"/>
          <w:noProof/>
        </w:rPr>
        <w:t>à</w:t>
      </w:r>
      <w:r w:rsidR="00AA044E">
        <w:rPr>
          <w:rFonts w:ascii="Garamond" w:hAnsi="Garamond" w:cs="Courier New"/>
          <w:noProof/>
        </w:rPr>
        <w:t>-</w:t>
      </w:r>
      <w:r w:rsidRPr="000739DA">
        <w:rPr>
          <w:rFonts w:ascii="Garamond" w:hAnsi="Garamond" w:cs="Courier New"/>
          <w:noProof/>
        </w:rPr>
        <w:t>dire au moment où il faisait ses études de méde</w:t>
      </w:r>
      <w:r w:rsidRPr="000739DA">
        <w:rPr>
          <w:rFonts w:ascii="Garamond" w:hAnsi="Garamond" w:cs="Courier New"/>
          <w:noProof/>
        </w:rPr>
        <w:softHyphen/>
        <w:t xml:space="preserve">cine. La fin de sa vie a été troublée </w:t>
      </w:r>
    </w:p>
    <w:p w:rsidR="00AA044E" w:rsidRDefault="00E46372" w:rsidP="000739DA">
      <w:pPr>
        <w:ind w:right="-284" w:hanging="567"/>
        <w:rPr>
          <w:rFonts w:ascii="Garamond" w:hAnsi="Garamond" w:cs="Courier New"/>
          <w:noProof/>
        </w:rPr>
      </w:pPr>
      <w:r w:rsidRPr="000739DA">
        <w:rPr>
          <w:rFonts w:ascii="Garamond" w:hAnsi="Garamond" w:cs="Courier New"/>
          <w:noProof/>
        </w:rPr>
        <w:t>par les guerres dogmatiques de la Réforme et de la Contre</w:t>
      </w:r>
      <w:r w:rsidR="00AA044E">
        <w:rPr>
          <w:rFonts w:ascii="Garamond" w:hAnsi="Garamond" w:cs="Courier New"/>
          <w:noProof/>
        </w:rPr>
        <w:t>-</w:t>
      </w:r>
      <w:r w:rsidRPr="000739DA">
        <w:rPr>
          <w:rFonts w:ascii="Garamond" w:hAnsi="Garamond" w:cs="Courier New"/>
          <w:noProof/>
        </w:rPr>
        <w:t>Réforme. Il a pris une attitude extrêmement passionnée.</w:t>
      </w:r>
      <w:r w:rsidR="00AA044E">
        <w:rPr>
          <w:rFonts w:ascii="Garamond" w:hAnsi="Garamond" w:cs="Courier New"/>
          <w:noProof/>
        </w:rPr>
        <w:t xml:space="preserve"> </w:t>
      </w:r>
    </w:p>
    <w:p w:rsidR="00AA044E" w:rsidRDefault="00E46372" w:rsidP="000739DA">
      <w:pPr>
        <w:ind w:right="-284" w:hanging="567"/>
        <w:rPr>
          <w:rFonts w:ascii="Garamond" w:hAnsi="Garamond" w:cs="Courier New"/>
          <w:noProof/>
        </w:rPr>
      </w:pPr>
      <w:r w:rsidRPr="000739DA">
        <w:rPr>
          <w:rFonts w:ascii="Garamond" w:hAnsi="Garamond" w:cs="Courier New"/>
          <w:noProof/>
        </w:rPr>
        <w:t xml:space="preserve">Mais </w:t>
      </w:r>
      <w:r w:rsidR="00AA044E">
        <w:rPr>
          <w:rFonts w:ascii="Garamond" w:hAnsi="Garamond" w:cs="Courier New"/>
          <w:noProof/>
        </w:rPr>
        <w:t>« </w:t>
      </w:r>
      <w:r w:rsidR="00AA044E" w:rsidRPr="00AA044E">
        <w:rPr>
          <w:rFonts w:ascii="Garamond" w:hAnsi="Garamond" w:cs="Courier New"/>
          <w:i/>
          <w:noProof/>
        </w:rPr>
        <w:t>L</w:t>
      </w:r>
      <w:r w:rsidRPr="00AA044E">
        <w:rPr>
          <w:rFonts w:ascii="Garamond" w:hAnsi="Garamond" w:cs="Courier New"/>
          <w:i/>
          <w:noProof/>
        </w:rPr>
        <w:t>e voyageur</w:t>
      </w:r>
      <w:r w:rsidR="00AA044E">
        <w:rPr>
          <w:rFonts w:ascii="Garamond" w:hAnsi="Garamond" w:cs="Courier New"/>
          <w:noProof/>
        </w:rPr>
        <w:t>... »</w:t>
      </w:r>
      <w:r w:rsidRPr="000739DA">
        <w:rPr>
          <w:rFonts w:ascii="Garamond" w:hAnsi="Garamond" w:cs="Courier New"/>
          <w:noProof/>
        </w:rPr>
        <w:t xml:space="preserve"> rend un son transparent, cristallin. C</w:t>
      </w:r>
      <w:r w:rsidR="00720B03">
        <w:rPr>
          <w:rFonts w:ascii="Garamond" w:hAnsi="Garamond" w:cs="Courier New"/>
          <w:noProof/>
        </w:rPr>
        <w:t>’</w:t>
      </w:r>
      <w:r w:rsidRPr="000739DA">
        <w:rPr>
          <w:rFonts w:ascii="Garamond" w:hAnsi="Garamond" w:cs="Courier New"/>
          <w:noProof/>
        </w:rPr>
        <w:t xml:space="preserve">est certainement un des exemples les plus significatifs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de certains moments de la méditation humaine sur l</w:t>
      </w:r>
      <w:r w:rsidR="00720B03">
        <w:rPr>
          <w:rFonts w:ascii="Garamond" w:hAnsi="Garamond" w:cs="Courier New"/>
          <w:noProof/>
        </w:rPr>
        <w:t>’</w:t>
      </w:r>
      <w:r w:rsidRPr="000739DA">
        <w:rPr>
          <w:rFonts w:ascii="Garamond" w:hAnsi="Garamond" w:cs="Courier New"/>
          <w:noProof/>
        </w:rPr>
        <w:t>être.</w:t>
      </w:r>
    </w:p>
    <w:p w:rsidR="00783FBD" w:rsidRPr="000739DA" w:rsidRDefault="00783FBD" w:rsidP="000739DA">
      <w:pPr>
        <w:ind w:right="-284" w:hanging="567"/>
        <w:rPr>
          <w:rFonts w:ascii="Garamond" w:hAnsi="Garamond" w:cs="Courier New"/>
          <w:noProof/>
        </w:rPr>
      </w:pPr>
    </w:p>
    <w:p w:rsidR="00AA044E" w:rsidRDefault="00E4637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certainement une chose importante, et plus riche pour nous de réso</w:t>
      </w:r>
      <w:r w:rsidRPr="000739DA">
        <w:rPr>
          <w:rFonts w:ascii="Garamond" w:hAnsi="Garamond" w:cs="Courier New"/>
          <w:noProof/>
        </w:rPr>
        <w:softHyphen/>
        <w:t>nances que ne l</w:t>
      </w:r>
      <w:r w:rsidR="00720B03">
        <w:rPr>
          <w:rFonts w:ascii="Garamond" w:hAnsi="Garamond" w:cs="Courier New"/>
          <w:noProof/>
        </w:rPr>
        <w:t>’</w:t>
      </w:r>
      <w:r w:rsidRPr="000739DA">
        <w:rPr>
          <w:rFonts w:ascii="Garamond" w:hAnsi="Garamond" w:cs="Courier New"/>
          <w:noProof/>
        </w:rPr>
        <w:t xml:space="preserve">est </w:t>
      </w:r>
      <w:r w:rsidR="00783FBD" w:rsidRPr="000739DA">
        <w:rPr>
          <w:rFonts w:ascii="Garamond" w:hAnsi="Garamond"/>
          <w:i/>
          <w:noProof/>
        </w:rPr>
        <w:t>L</w:t>
      </w:r>
      <w:r w:rsidRPr="000739DA">
        <w:rPr>
          <w:rFonts w:ascii="Garamond" w:hAnsi="Garamond"/>
          <w:i/>
          <w:noProof/>
        </w:rPr>
        <w:t>a Nuit obscure</w:t>
      </w:r>
      <w:r w:rsidRPr="000739DA">
        <w:rPr>
          <w:rFonts w:ascii="Garamond" w:hAnsi="Garamond" w:cs="Courier New"/>
          <w:noProof/>
        </w:rPr>
        <w:t xml:space="preserve"> de </w:t>
      </w:r>
      <w:r w:rsidR="00925A93" w:rsidRPr="000739DA">
        <w:rPr>
          <w:rFonts w:ascii="Garamond" w:hAnsi="Garamond" w:cs="Courier New"/>
          <w:noProof/>
        </w:rPr>
        <w:t>S</w:t>
      </w:r>
      <w:r w:rsidRPr="000739DA">
        <w:rPr>
          <w:rFonts w:ascii="Garamond" w:hAnsi="Garamond" w:cs="Courier New"/>
          <w:noProof/>
          <w:vertAlign w:val="superscript"/>
        </w:rPr>
        <w:t>t</w:t>
      </w:r>
      <w:r w:rsidR="00852D80" w:rsidRPr="000739DA">
        <w:rPr>
          <w:rFonts w:ascii="Garamond" w:hAnsi="Garamond" w:cs="Courier New"/>
          <w:noProof/>
        </w:rPr>
        <w:t xml:space="preserve"> </w:t>
      </w:r>
      <w:r w:rsidR="00925A93" w:rsidRPr="000739DA">
        <w:rPr>
          <w:rFonts w:ascii="Garamond" w:hAnsi="Garamond" w:cs="Courier New"/>
          <w:noProof/>
        </w:rPr>
        <w:t>JEAN</w:t>
      </w:r>
      <w:r w:rsidRPr="000739DA">
        <w:rPr>
          <w:rFonts w:ascii="Garamond" w:hAnsi="Garamond" w:cs="Courier New"/>
          <w:noProof/>
        </w:rPr>
        <w:t xml:space="preserve"> de la Croix </w:t>
      </w:r>
    </w:p>
    <w:p w:rsidR="00E46372" w:rsidRPr="000739DA" w:rsidRDefault="00E46372" w:rsidP="000739DA">
      <w:pPr>
        <w:ind w:right="-284" w:hanging="567"/>
        <w:rPr>
          <w:rFonts w:ascii="Garamond" w:hAnsi="Garamond" w:cs="Courier New"/>
          <w:noProof/>
        </w:rPr>
      </w:pPr>
      <w:r w:rsidRPr="000739DA">
        <w:rPr>
          <w:rFonts w:ascii="Garamond" w:hAnsi="Garamond" w:cs="Courier New"/>
          <w:noProof/>
        </w:rPr>
        <w:t>que tout le monde lit, et que personne ne comprend</w:t>
      </w:r>
      <w:r w:rsidR="00F65486">
        <w:rPr>
          <w:rFonts w:ascii="Garamond" w:hAnsi="Garamond" w:cs="Courier New"/>
          <w:noProof/>
        </w:rPr>
        <w:t>.</w:t>
      </w:r>
    </w:p>
    <w:p w:rsidR="00783FBD" w:rsidRPr="000739DA" w:rsidRDefault="00783FBD" w:rsidP="000739DA">
      <w:pPr>
        <w:ind w:right="-284" w:hanging="567"/>
        <w:rPr>
          <w:rFonts w:ascii="Garamond" w:hAnsi="Garamond" w:cs="Courier New"/>
          <w:noProof/>
        </w:rPr>
      </w:pPr>
    </w:p>
    <w:p w:rsidR="00E46372" w:rsidRPr="000739DA" w:rsidRDefault="00783FBD" w:rsidP="00E22777">
      <w:pPr>
        <w:ind w:right="-284" w:hanging="567"/>
        <w:outlineLvl w:val="0"/>
        <w:rPr>
          <w:rFonts w:ascii="Garamond" w:hAnsi="Garamond" w:cs="Courier New"/>
          <w:noProof/>
        </w:rPr>
      </w:pPr>
      <w:r w:rsidRPr="000739DA">
        <w:rPr>
          <w:rFonts w:ascii="Garamond" w:hAnsi="Garamond" w:cs="Courier New"/>
          <w:noProof/>
        </w:rPr>
        <w:t>J</w:t>
      </w:r>
      <w:r w:rsidR="00E46372" w:rsidRPr="000739DA">
        <w:rPr>
          <w:rFonts w:ascii="Garamond" w:hAnsi="Garamond" w:cs="Courier New"/>
          <w:noProof/>
        </w:rPr>
        <w:t>e ne saurais trop vous conseiller</w:t>
      </w:r>
      <w:r w:rsidR="00E22777">
        <w:rPr>
          <w:rFonts w:ascii="Garamond" w:hAnsi="Garamond" w:cs="Courier New"/>
          <w:noProof/>
        </w:rPr>
        <w:t xml:space="preserve">, </w:t>
      </w:r>
      <w:r w:rsidR="00E46372" w:rsidRPr="000739DA">
        <w:rPr>
          <w:rFonts w:ascii="Garamond" w:hAnsi="Garamond" w:cs="Courier New"/>
          <w:noProof/>
        </w:rPr>
        <w:t>ceux qui veulent s</w:t>
      </w:r>
      <w:r w:rsidR="00720B03">
        <w:rPr>
          <w:rFonts w:ascii="Garamond" w:hAnsi="Garamond" w:cs="Courier New"/>
          <w:noProof/>
        </w:rPr>
        <w:t>’</w:t>
      </w:r>
      <w:r w:rsidR="00E46372" w:rsidRPr="000739DA">
        <w:rPr>
          <w:rFonts w:ascii="Garamond" w:hAnsi="Garamond" w:cs="Courier New"/>
          <w:noProof/>
        </w:rPr>
        <w:t>introduire à ce registre</w:t>
      </w:r>
      <w:r w:rsidR="00E22777">
        <w:rPr>
          <w:rFonts w:ascii="Garamond" w:hAnsi="Garamond" w:cs="Courier New"/>
          <w:noProof/>
        </w:rPr>
        <w:t xml:space="preserve">, </w:t>
      </w:r>
      <w:r w:rsidR="00E46372" w:rsidRPr="000739DA">
        <w:rPr>
          <w:rFonts w:ascii="Garamond" w:hAnsi="Garamond" w:cs="Courier New"/>
          <w:noProof/>
        </w:rPr>
        <w:t>de lire ce texte admirable.</w:t>
      </w:r>
    </w:p>
    <w:p w:rsidR="00E46372" w:rsidRPr="000739DA" w:rsidRDefault="00E46372"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602859" w:rsidRDefault="00E33092" w:rsidP="0016099A">
      <w:pPr>
        <w:pStyle w:val="Titre2"/>
        <w:ind w:right="-284" w:hanging="567"/>
        <w:jc w:val="left"/>
        <w:rPr>
          <w:rStyle w:val="Lienhypertexte"/>
          <w:rFonts w:ascii="Garamond" w:hAnsi="Garamond" w:cs="Courier New"/>
          <w:b w:val="0"/>
          <w:caps w:val="0"/>
          <w:noProof/>
          <w:sz w:val="16"/>
          <w:szCs w:val="16"/>
        </w:rPr>
      </w:pPr>
      <w:r w:rsidRPr="000739DA">
        <w:rPr>
          <w:rFonts w:ascii="Garamond" w:hAnsi="Garamond"/>
          <w:b w:val="0"/>
          <w:noProof/>
          <w:color w:val="C00000"/>
          <w:sz w:val="20"/>
        </w:rPr>
        <w:lastRenderedPageBreak/>
        <w:t>16 j</w:t>
      </w:r>
      <w:r w:rsidRPr="000739DA">
        <w:rPr>
          <w:rFonts w:ascii="Garamond" w:hAnsi="Garamond"/>
          <w:b w:val="0"/>
          <w:caps w:val="0"/>
          <w:noProof/>
          <w:color w:val="C00000"/>
          <w:sz w:val="20"/>
        </w:rPr>
        <w:t>u</w:t>
      </w:r>
      <w:bookmarkStart w:id="38" w:name="Juin16"/>
      <w:bookmarkEnd w:id="38"/>
      <w:r w:rsidRPr="000739DA">
        <w:rPr>
          <w:rFonts w:ascii="Garamond" w:hAnsi="Garamond"/>
          <w:b w:val="0"/>
          <w:caps w:val="0"/>
          <w:noProof/>
          <w:color w:val="C00000"/>
          <w:sz w:val="20"/>
        </w:rPr>
        <w:t>in</w:t>
      </w:r>
      <w:r w:rsidRPr="000739DA">
        <w:rPr>
          <w:rFonts w:ascii="Garamond" w:hAnsi="Garamond"/>
          <w:b w:val="0"/>
          <w:noProof/>
          <w:color w:val="C00000"/>
          <w:sz w:val="20"/>
        </w:rPr>
        <w:t xml:space="preserve"> 1954                                                            </w:t>
      </w:r>
      <w:r w:rsidR="0016099A">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16099A">
          <w:rPr>
            <w:rStyle w:val="Lienhypertexte"/>
            <w:rFonts w:ascii="Garamond" w:hAnsi="Garamond" w:cs="Courier New"/>
            <w:b w:val="0"/>
            <w:noProof/>
            <w:sz w:val="16"/>
            <w:szCs w:val="16"/>
          </w:rPr>
          <w:t>T</w:t>
        </w:r>
        <w:r w:rsidRPr="0016099A">
          <w:rPr>
            <w:rStyle w:val="Lienhypertexte"/>
            <w:rFonts w:ascii="Garamond" w:hAnsi="Garamond" w:cs="Courier New"/>
            <w:b w:val="0"/>
            <w:caps w:val="0"/>
            <w:noProof/>
            <w:sz w:val="16"/>
            <w:szCs w:val="16"/>
          </w:rPr>
          <w:t>able des séances</w:t>
        </w:r>
      </w:hyperlink>
    </w:p>
    <w:p w:rsidR="00602859" w:rsidRPr="000739DA" w:rsidRDefault="00602859" w:rsidP="000739DA">
      <w:pPr>
        <w:ind w:right="-284" w:hanging="567"/>
        <w:jc w:val="center"/>
        <w:rPr>
          <w:rFonts w:ascii="Garamond" w:hAnsi="Garamond" w:cs="Courier New"/>
          <w:noProof/>
        </w:rPr>
      </w:pPr>
    </w:p>
    <w:p w:rsidR="00602859" w:rsidRPr="0016099A" w:rsidRDefault="00242279" w:rsidP="000739DA">
      <w:pPr>
        <w:ind w:right="-284" w:hanging="567"/>
        <w:jc w:val="center"/>
        <w:outlineLvl w:val="0"/>
        <w:rPr>
          <w:rFonts w:ascii="Garamond" w:hAnsi="Garamond"/>
        </w:rPr>
      </w:pPr>
      <w:hyperlink w:anchor="Granoff_16_06" w:history="1">
        <w:r w:rsidR="00602859" w:rsidRPr="0016099A">
          <w:rPr>
            <w:rStyle w:val="Lienhypertexte"/>
            <w:rFonts w:ascii="Garamond" w:hAnsi="Garamond" w:cs="Courier New"/>
            <w:noProof/>
          </w:rPr>
          <w:t>GRANOFF</w:t>
        </w:r>
      </w:hyperlink>
    </w:p>
    <w:p w:rsidR="00602859" w:rsidRPr="000739DA" w:rsidRDefault="00602859" w:rsidP="000739DA">
      <w:pPr>
        <w:ind w:right="-284" w:hanging="567"/>
        <w:rPr>
          <w:rFonts w:ascii="Garamond" w:hAnsi="Garamond"/>
        </w:rPr>
      </w:pPr>
    </w:p>
    <w:p w:rsidR="0016099A" w:rsidRDefault="0016099A" w:rsidP="000739DA">
      <w:pPr>
        <w:ind w:right="-284" w:hanging="567"/>
        <w:outlineLvl w:val="0"/>
        <w:rPr>
          <w:rFonts w:ascii="Garamond" w:hAnsi="Garamond" w:cs="Courier New"/>
        </w:rPr>
      </w:pPr>
    </w:p>
    <w:p w:rsidR="00925A93" w:rsidRPr="000739DA" w:rsidRDefault="00602859" w:rsidP="000739DA">
      <w:pPr>
        <w:ind w:right="-284" w:hanging="567"/>
        <w:outlineLvl w:val="0"/>
        <w:rPr>
          <w:rFonts w:ascii="Garamond" w:hAnsi="Garamond" w:cs="Courier New"/>
        </w:rPr>
      </w:pPr>
      <w:r w:rsidRPr="000739DA">
        <w:rPr>
          <w:rFonts w:ascii="Garamond" w:hAnsi="Garamond" w:cs="Courier New"/>
        </w:rPr>
        <w:t>LACAN</w:t>
      </w:r>
    </w:p>
    <w:p w:rsidR="00602859" w:rsidRPr="000739DA" w:rsidRDefault="00602859" w:rsidP="000739DA">
      <w:pPr>
        <w:ind w:right="-284" w:hanging="567"/>
        <w:rPr>
          <w:rFonts w:ascii="Garamond" w:hAnsi="Garamond" w:cs="Courier New"/>
        </w:rPr>
      </w:pPr>
    </w:p>
    <w:p w:rsidR="00E33092" w:rsidRPr="000739DA" w:rsidRDefault="00E33092" w:rsidP="000739DA">
      <w:pPr>
        <w:ind w:right="-284" w:hanging="567"/>
        <w:rPr>
          <w:rFonts w:ascii="Garamond" w:hAnsi="Garamond"/>
        </w:rPr>
      </w:pPr>
    </w:p>
    <w:p w:rsidR="00602859" w:rsidRPr="000739DA" w:rsidRDefault="00E33092" w:rsidP="000739DA">
      <w:pPr>
        <w:ind w:right="-284" w:hanging="567"/>
        <w:rPr>
          <w:rFonts w:ascii="Garamond" w:hAnsi="Garamond" w:cs="Courier New"/>
          <w:noProof/>
        </w:rPr>
      </w:pPr>
      <w:r w:rsidRPr="000739DA">
        <w:rPr>
          <w:rFonts w:ascii="Garamond" w:hAnsi="Garamond" w:cs="Courier New"/>
          <w:noProof/>
        </w:rPr>
        <w:t xml:space="preserve">Notre ami </w:t>
      </w:r>
      <w:r w:rsidR="00602859" w:rsidRPr="000739DA">
        <w:rPr>
          <w:rFonts w:ascii="Garamond" w:hAnsi="Garamond" w:cs="Courier New"/>
          <w:noProof/>
        </w:rPr>
        <w:t>GRANOFF</w:t>
      </w:r>
      <w:r w:rsidRPr="000739DA">
        <w:rPr>
          <w:rFonts w:ascii="Garamond" w:hAnsi="Garamond" w:cs="Courier New"/>
          <w:noProof/>
        </w:rPr>
        <w:t xml:space="preserve"> a une communication à nous faire, qui semble dans la ligne de nos propos derniers et actuels. </w:t>
      </w:r>
    </w:p>
    <w:p w:rsidR="0016099A" w:rsidRDefault="00E33092" w:rsidP="0016099A">
      <w:pPr>
        <w:ind w:right="-284" w:hanging="567"/>
        <w:outlineLvl w:val="0"/>
        <w:rPr>
          <w:rFonts w:ascii="Garamond" w:hAnsi="Garamond" w:cs="Courier New"/>
          <w:noProof/>
        </w:rPr>
      </w:pPr>
      <w:r w:rsidRPr="000739DA">
        <w:rPr>
          <w:rFonts w:ascii="Garamond" w:hAnsi="Garamond" w:cs="Courier New"/>
          <w:noProof/>
        </w:rPr>
        <w:t>Et je trouve fort heureux que se mani</w:t>
      </w:r>
      <w:r w:rsidRPr="000739DA">
        <w:rPr>
          <w:rFonts w:ascii="Garamond" w:hAnsi="Garamond" w:cs="Courier New"/>
          <w:noProof/>
        </w:rPr>
        <w:softHyphen/>
        <w:t>festent des initiatives semblables, tout à fait conformes à l</w:t>
      </w:r>
      <w:r w:rsidR="00720B03">
        <w:rPr>
          <w:rFonts w:ascii="Garamond" w:hAnsi="Garamond" w:cs="Courier New"/>
          <w:noProof/>
        </w:rPr>
        <w:t>’</w:t>
      </w:r>
      <w:r w:rsidRPr="000739DA">
        <w:rPr>
          <w:rFonts w:ascii="Garamond" w:hAnsi="Garamond" w:cs="Courier New"/>
          <w:noProof/>
        </w:rPr>
        <w:t>esprit de dialogue que je désire</w:t>
      </w:r>
    </w:p>
    <w:p w:rsidR="0016099A" w:rsidRDefault="00E33092" w:rsidP="0016099A">
      <w:pPr>
        <w:ind w:right="-284" w:hanging="567"/>
        <w:outlineLvl w:val="0"/>
        <w:rPr>
          <w:rFonts w:ascii="Garamond" w:hAnsi="Garamond" w:cs="Courier New"/>
          <w:noProof/>
        </w:rPr>
      </w:pPr>
      <w:r w:rsidRPr="000739DA">
        <w:rPr>
          <w:rFonts w:ascii="Garamond" w:hAnsi="Garamond" w:cs="Courier New"/>
          <w:noProof/>
        </w:rPr>
        <w:t>en ce qui</w:t>
      </w:r>
      <w:r w:rsidR="0016099A">
        <w:rPr>
          <w:rFonts w:ascii="Garamond" w:hAnsi="Garamond" w:cs="Courier New"/>
          <w:noProof/>
        </w:rPr>
        <w:t xml:space="preserve"> - </w:t>
      </w:r>
      <w:r w:rsidRPr="000739DA">
        <w:rPr>
          <w:rFonts w:ascii="Garamond" w:hAnsi="Garamond" w:cs="Courier New"/>
          <w:noProof/>
        </w:rPr>
        <w:t>ne l</w:t>
      </w:r>
      <w:r w:rsidR="00720B03">
        <w:rPr>
          <w:rFonts w:ascii="Garamond" w:hAnsi="Garamond" w:cs="Courier New"/>
          <w:noProof/>
        </w:rPr>
        <w:t>’</w:t>
      </w:r>
      <w:r w:rsidRPr="000739DA">
        <w:rPr>
          <w:rFonts w:ascii="Garamond" w:hAnsi="Garamond" w:cs="Courier New"/>
          <w:noProof/>
        </w:rPr>
        <w:t>oublions pas</w:t>
      </w:r>
      <w:r w:rsidR="0016099A">
        <w:rPr>
          <w:rFonts w:ascii="Garamond" w:hAnsi="Garamond" w:cs="Courier New"/>
          <w:noProof/>
        </w:rPr>
        <w:t xml:space="preserve"> -</w:t>
      </w:r>
      <w:r w:rsidRPr="000739DA">
        <w:rPr>
          <w:rFonts w:ascii="Garamond" w:hAnsi="Garamond" w:cs="Courier New"/>
          <w:noProof/>
        </w:rPr>
        <w:t xml:space="preserve"> est un séminaire avant tout. </w:t>
      </w:r>
      <w:r w:rsidR="00602859" w:rsidRPr="000739DA">
        <w:rPr>
          <w:rFonts w:ascii="Garamond" w:hAnsi="Garamond" w:cs="Courier New"/>
          <w:noProof/>
        </w:rPr>
        <w:t>J</w:t>
      </w:r>
      <w:r w:rsidRPr="000739DA">
        <w:rPr>
          <w:rFonts w:ascii="Garamond" w:hAnsi="Garamond" w:cs="Courier New"/>
          <w:noProof/>
        </w:rPr>
        <w:t>e ne sais pas ce qu</w:t>
      </w:r>
      <w:r w:rsidR="00720B03">
        <w:rPr>
          <w:rFonts w:ascii="Garamond" w:hAnsi="Garamond" w:cs="Courier New"/>
          <w:noProof/>
        </w:rPr>
        <w:t>’</w:t>
      </w:r>
      <w:r w:rsidRPr="000739DA">
        <w:rPr>
          <w:rFonts w:ascii="Garamond" w:hAnsi="Garamond" w:cs="Courier New"/>
          <w:noProof/>
        </w:rPr>
        <w:t xml:space="preserve">il va nous apporter ce matin. </w:t>
      </w:r>
      <w:r w:rsidR="00602859" w:rsidRPr="000739DA">
        <w:rPr>
          <w:rFonts w:ascii="Garamond" w:hAnsi="Garamond" w:cs="Courier New"/>
          <w:noProof/>
        </w:rPr>
        <w:t>J</w:t>
      </w:r>
      <w:r w:rsidRPr="000739DA">
        <w:rPr>
          <w:rFonts w:ascii="Garamond" w:hAnsi="Garamond" w:cs="Courier New"/>
          <w:noProof/>
        </w:rPr>
        <w:t xml:space="preserve">e lui donne la parole </w:t>
      </w:r>
    </w:p>
    <w:p w:rsidR="0016099A" w:rsidRDefault="00E33092" w:rsidP="0016099A">
      <w:pPr>
        <w:ind w:right="-284" w:hanging="567"/>
        <w:outlineLvl w:val="0"/>
        <w:rPr>
          <w:rFonts w:ascii="Garamond" w:hAnsi="Garamond" w:cs="Courier New"/>
          <w:noProof/>
        </w:rPr>
      </w:pPr>
      <w:r w:rsidRPr="000739DA">
        <w:rPr>
          <w:rFonts w:ascii="Garamond" w:hAnsi="Garamond" w:cs="Courier New"/>
          <w:noProof/>
        </w:rPr>
        <w:t xml:space="preserve">tout de suite, et nous verrons dans quelle mesure nous pourrons, soit embrancher quelque chose de nouveau, </w:t>
      </w:r>
    </w:p>
    <w:p w:rsidR="00602859" w:rsidRDefault="00E33092" w:rsidP="0016099A">
      <w:pPr>
        <w:ind w:right="-284" w:hanging="567"/>
        <w:outlineLvl w:val="0"/>
        <w:rPr>
          <w:rFonts w:ascii="Garamond" w:hAnsi="Garamond" w:cs="Courier New"/>
          <w:noProof/>
        </w:rPr>
      </w:pPr>
      <w:r w:rsidRPr="000739DA">
        <w:rPr>
          <w:rFonts w:ascii="Garamond" w:hAnsi="Garamond" w:cs="Courier New"/>
          <w:noProof/>
        </w:rPr>
        <w:t>soit retourner à la ligne de ce que nous développions la dernière fois.</w:t>
      </w:r>
    </w:p>
    <w:p w:rsidR="0016099A" w:rsidRPr="000739DA" w:rsidRDefault="0016099A" w:rsidP="0016099A">
      <w:pPr>
        <w:ind w:right="-284" w:hanging="567"/>
        <w:outlineLvl w:val="0"/>
        <w:rPr>
          <w:rFonts w:ascii="Garamond" w:hAnsi="Garamond" w:cs="Courier New"/>
          <w:noProof/>
        </w:rPr>
      </w:pPr>
    </w:p>
    <w:p w:rsidR="00602859" w:rsidRPr="000739DA" w:rsidRDefault="00602859" w:rsidP="000739DA">
      <w:pPr>
        <w:ind w:right="-284" w:hanging="567"/>
        <w:rPr>
          <w:rFonts w:ascii="Garamond" w:hAnsi="Garamond" w:cs="Courier New"/>
          <w:noProof/>
        </w:rPr>
      </w:pPr>
    </w:p>
    <w:p w:rsidR="00602859" w:rsidRDefault="00242279" w:rsidP="000739DA">
      <w:pPr>
        <w:ind w:right="-284" w:hanging="567"/>
        <w:jc w:val="center"/>
        <w:outlineLvl w:val="0"/>
        <w:rPr>
          <w:rStyle w:val="Lienhypertexte"/>
          <w:rFonts w:ascii="Garamond" w:hAnsi="Garamond" w:cs="Courier New"/>
          <w:noProof/>
        </w:rPr>
      </w:pPr>
      <w:hyperlink w:anchor="Juin16" w:history="1">
        <w:r w:rsidR="00602859" w:rsidRPr="000739DA">
          <w:rPr>
            <w:rStyle w:val="Lienhypertexte"/>
            <w:rFonts w:ascii="Garamond" w:hAnsi="Garamond" w:cs="Courier New"/>
            <w:noProof/>
          </w:rPr>
          <w:t xml:space="preserve">Wladimir </w:t>
        </w:r>
        <w:r w:rsidR="00E33092" w:rsidRPr="000739DA">
          <w:rPr>
            <w:rStyle w:val="Lienhypertexte"/>
            <w:rFonts w:ascii="Garamond" w:hAnsi="Garamond" w:cs="Courier New"/>
            <w:noProof/>
          </w:rPr>
          <w:t>GRA</w:t>
        </w:r>
        <w:bookmarkStart w:id="39" w:name="Granoff_16_06"/>
        <w:bookmarkEnd w:id="39"/>
        <w:r w:rsidR="00E33092" w:rsidRPr="000739DA">
          <w:rPr>
            <w:rStyle w:val="Lienhypertexte"/>
            <w:rFonts w:ascii="Garamond" w:hAnsi="Garamond" w:cs="Courier New"/>
            <w:noProof/>
          </w:rPr>
          <w:t>NOFF</w:t>
        </w:r>
      </w:hyperlink>
    </w:p>
    <w:p w:rsidR="0016099A" w:rsidRPr="000739DA" w:rsidRDefault="0016099A" w:rsidP="000739DA">
      <w:pPr>
        <w:ind w:right="-284" w:hanging="567"/>
        <w:jc w:val="center"/>
        <w:outlineLvl w:val="0"/>
        <w:rPr>
          <w:rFonts w:ascii="Garamond" w:hAnsi="Garamond" w:cs="Courier New"/>
          <w:noProof/>
        </w:rPr>
      </w:pPr>
    </w:p>
    <w:p w:rsidR="00602859" w:rsidRPr="000739DA" w:rsidRDefault="00602859" w:rsidP="000739DA">
      <w:pPr>
        <w:ind w:right="-284" w:hanging="567"/>
        <w:rPr>
          <w:rFonts w:ascii="Garamond" w:hAnsi="Garamond" w:cs="Courier New"/>
          <w:noProof/>
        </w:rPr>
      </w:pPr>
    </w:p>
    <w:p w:rsidR="0016099A" w:rsidRDefault="00E33092" w:rsidP="0016099A">
      <w:pPr>
        <w:ind w:right="-284" w:hanging="567"/>
        <w:outlineLvl w:val="0"/>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peut</w:t>
      </w:r>
      <w:r w:rsidR="0016099A">
        <w:rPr>
          <w:rFonts w:ascii="Garamond" w:hAnsi="Garamond" w:cs="Courier New"/>
          <w:noProof/>
        </w:rPr>
        <w:t>-</w:t>
      </w:r>
      <w:r w:rsidRPr="000739DA">
        <w:rPr>
          <w:rFonts w:ascii="Garamond" w:hAnsi="Garamond" w:cs="Courier New"/>
          <w:noProof/>
        </w:rPr>
        <w:t>être pas du tout de bonnes raisons à ce que je vou</w:t>
      </w:r>
      <w:r w:rsidRPr="000739DA">
        <w:rPr>
          <w:rFonts w:ascii="Garamond" w:hAnsi="Garamond" w:cs="Courier New"/>
          <w:noProof/>
        </w:rPr>
        <w:softHyphen/>
        <w:t>lais vous soumettre aujourd</w:t>
      </w:r>
      <w:r w:rsidR="00720B03">
        <w:rPr>
          <w:rFonts w:ascii="Garamond" w:hAnsi="Garamond" w:cs="Courier New"/>
          <w:noProof/>
        </w:rPr>
        <w:t>’</w:t>
      </w:r>
      <w:r w:rsidRPr="000739DA">
        <w:rPr>
          <w:rFonts w:ascii="Garamond" w:hAnsi="Garamond" w:cs="Courier New"/>
          <w:noProof/>
        </w:rPr>
        <w:t xml:space="preserve">hui. Il y en a un certain nombre </w:t>
      </w:r>
    </w:p>
    <w:p w:rsidR="00602859" w:rsidRPr="000739DA" w:rsidRDefault="00E33092" w:rsidP="0016099A">
      <w:pPr>
        <w:ind w:right="-284" w:hanging="567"/>
        <w:outlineLvl w:val="0"/>
        <w:rPr>
          <w:rFonts w:ascii="Garamond" w:hAnsi="Garamond" w:cs="Courier New"/>
          <w:noProof/>
        </w:rPr>
      </w:pPr>
      <w:r w:rsidRPr="000739DA">
        <w:rPr>
          <w:rFonts w:ascii="Garamond" w:hAnsi="Garamond" w:cs="Courier New"/>
          <w:noProof/>
        </w:rPr>
        <w:t>de mauvaises, et qui sont à rechercher dans une certaine tendance aux cooptations, qui est peut</w:t>
      </w:r>
      <w:r w:rsidR="0016099A">
        <w:rPr>
          <w:rFonts w:ascii="Garamond" w:hAnsi="Garamond" w:cs="Courier New"/>
          <w:noProof/>
        </w:rPr>
        <w:t>-</w:t>
      </w:r>
      <w:r w:rsidRPr="000739DA">
        <w:rPr>
          <w:rFonts w:ascii="Garamond" w:hAnsi="Garamond" w:cs="Courier New"/>
          <w:noProof/>
        </w:rPr>
        <w:softHyphen/>
        <w:t xml:space="preserve">être mon défaut. </w:t>
      </w:r>
    </w:p>
    <w:p w:rsidR="0016099A" w:rsidRDefault="00E33092" w:rsidP="000739DA">
      <w:pPr>
        <w:ind w:right="-284" w:hanging="567"/>
        <w:rPr>
          <w:rFonts w:ascii="Garamond" w:hAnsi="Garamond" w:cs="Courier New"/>
          <w:noProof/>
        </w:rPr>
      </w:pPr>
      <w:r w:rsidRPr="000739DA">
        <w:rPr>
          <w:rFonts w:ascii="Garamond" w:hAnsi="Garamond" w:cs="Courier New"/>
          <w:noProof/>
        </w:rPr>
        <w:t>Mais j</w:t>
      </w:r>
      <w:r w:rsidR="00720B03">
        <w:rPr>
          <w:rFonts w:ascii="Garamond" w:hAnsi="Garamond" w:cs="Courier New"/>
          <w:noProof/>
        </w:rPr>
        <w:t>’</w:t>
      </w:r>
      <w:r w:rsidRPr="000739DA">
        <w:rPr>
          <w:rFonts w:ascii="Garamond" w:hAnsi="Garamond" w:cs="Courier New"/>
          <w:noProof/>
        </w:rPr>
        <w:t xml:space="preserve">éprouve parfois un besoin de me rendre compte si, pour être seuls, nous sommes également isolés. </w:t>
      </w:r>
    </w:p>
    <w:p w:rsidR="00602859" w:rsidRPr="000739DA" w:rsidRDefault="00E33092" w:rsidP="000739DA">
      <w:pPr>
        <w:ind w:right="-284" w:hanging="567"/>
        <w:rPr>
          <w:rFonts w:ascii="Garamond" w:hAnsi="Garamond" w:cs="Courier New"/>
          <w:noProof/>
        </w:rPr>
      </w:pPr>
      <w:r w:rsidRPr="000739DA">
        <w:rPr>
          <w:rFonts w:ascii="Garamond" w:hAnsi="Garamond" w:cs="Courier New"/>
          <w:noProof/>
        </w:rPr>
        <w:t>Or, j</w:t>
      </w:r>
      <w:r w:rsidR="00720B03">
        <w:rPr>
          <w:rFonts w:ascii="Garamond" w:hAnsi="Garamond" w:cs="Courier New"/>
          <w:noProof/>
        </w:rPr>
        <w:t>’</w:t>
      </w:r>
      <w:r w:rsidRPr="000739DA">
        <w:rPr>
          <w:rFonts w:ascii="Garamond" w:hAnsi="Garamond" w:cs="Courier New"/>
          <w:noProof/>
        </w:rPr>
        <w:t xml:space="preserve">ai le sentiment que nous ne sommes pas tellement isolés. </w:t>
      </w:r>
    </w:p>
    <w:p w:rsidR="00602859" w:rsidRPr="000739DA" w:rsidRDefault="00602859" w:rsidP="000739DA">
      <w:pPr>
        <w:ind w:right="-284" w:hanging="567"/>
        <w:rPr>
          <w:rFonts w:ascii="Garamond" w:hAnsi="Garamond" w:cs="Courier New"/>
          <w:noProof/>
        </w:rPr>
      </w:pPr>
    </w:p>
    <w:p w:rsidR="0016099A" w:rsidRDefault="00812161" w:rsidP="0016099A">
      <w:pPr>
        <w:ind w:right="-284" w:hanging="567"/>
        <w:outlineLvl w:val="0"/>
        <w:rPr>
          <w:rFonts w:ascii="Garamond" w:hAnsi="Garamond" w:cs="Courier New"/>
          <w:noProof/>
        </w:rPr>
      </w:pPr>
      <w:r w:rsidRPr="000739DA">
        <w:rPr>
          <w:rFonts w:ascii="Garamond" w:hAnsi="Garamond" w:cs="Courier New"/>
          <w:noProof/>
        </w:rPr>
        <w:t>BALINT</w:t>
      </w:r>
      <w:r w:rsidR="00E33092" w:rsidRPr="000739DA">
        <w:rPr>
          <w:rFonts w:ascii="Garamond" w:hAnsi="Garamond" w:cs="Courier New"/>
          <w:noProof/>
        </w:rPr>
        <w:t xml:space="preserve"> était</w:t>
      </w:r>
      <w:r w:rsidR="0016099A">
        <w:rPr>
          <w:rFonts w:ascii="Garamond" w:hAnsi="Garamond" w:cs="Courier New"/>
          <w:noProof/>
        </w:rPr>
        <w:t xml:space="preserve"> - </w:t>
      </w:r>
      <w:r w:rsidR="00E33092" w:rsidRPr="000739DA">
        <w:rPr>
          <w:rFonts w:ascii="Garamond" w:hAnsi="Garamond" w:cs="Courier New"/>
          <w:noProof/>
        </w:rPr>
        <w:t>il y a encore quelques jours</w:t>
      </w:r>
      <w:r w:rsidR="0016099A">
        <w:rPr>
          <w:rFonts w:ascii="Garamond" w:hAnsi="Garamond" w:cs="Courier New"/>
          <w:noProof/>
        </w:rPr>
        <w:t xml:space="preserve"> - </w:t>
      </w:r>
      <w:r w:rsidR="00E33092" w:rsidRPr="000739DA">
        <w:rPr>
          <w:rFonts w:ascii="Garamond" w:hAnsi="Garamond" w:cs="Courier New"/>
          <w:noProof/>
        </w:rPr>
        <w:t>à l</w:t>
      </w:r>
      <w:r w:rsidR="00720B03">
        <w:rPr>
          <w:rFonts w:ascii="Garamond" w:hAnsi="Garamond" w:cs="Courier New"/>
          <w:noProof/>
        </w:rPr>
        <w:t>’</w:t>
      </w:r>
      <w:r w:rsidR="00E33092" w:rsidRPr="000739DA">
        <w:rPr>
          <w:rFonts w:ascii="Garamond" w:hAnsi="Garamond" w:cs="Courier New"/>
          <w:noProof/>
        </w:rPr>
        <w:t>ordre du jour</w:t>
      </w:r>
      <w:r w:rsidR="00602859" w:rsidRPr="000739DA">
        <w:rPr>
          <w:rFonts w:ascii="Garamond" w:hAnsi="Garamond" w:cs="Courier New"/>
          <w:noProof/>
        </w:rPr>
        <w:t>,</w:t>
      </w:r>
      <w:r w:rsidR="00E33092" w:rsidRPr="000739DA">
        <w:rPr>
          <w:rFonts w:ascii="Garamond" w:hAnsi="Garamond" w:cs="Courier New"/>
          <w:noProof/>
        </w:rPr>
        <w:t xml:space="preserve"> </w:t>
      </w:r>
      <w:r w:rsidR="00602859" w:rsidRPr="000739DA">
        <w:rPr>
          <w:rFonts w:ascii="Garamond" w:hAnsi="Garamond" w:cs="Courier New"/>
          <w:noProof/>
        </w:rPr>
        <w:t>e</w:t>
      </w:r>
      <w:r w:rsidR="00E33092" w:rsidRPr="000739DA">
        <w:rPr>
          <w:rFonts w:ascii="Garamond" w:hAnsi="Garamond" w:cs="Courier New"/>
          <w:noProof/>
        </w:rPr>
        <w:t xml:space="preserve">t à son occasion le </w:t>
      </w:r>
      <w:r w:rsidR="00602859" w:rsidRPr="000739DA">
        <w:rPr>
          <w:rFonts w:ascii="Garamond" w:hAnsi="Garamond" w:cs="Courier New"/>
          <w:noProof/>
        </w:rPr>
        <w:t>D</w:t>
      </w:r>
      <w:r w:rsidR="00E33092" w:rsidRPr="000739DA">
        <w:rPr>
          <w:rFonts w:ascii="Garamond" w:hAnsi="Garamond" w:cs="Courier New"/>
          <w:noProof/>
          <w:vertAlign w:val="superscript"/>
        </w:rPr>
        <w:t>r</w:t>
      </w:r>
      <w:r w:rsidR="00E33092" w:rsidRPr="000739DA">
        <w:rPr>
          <w:rFonts w:ascii="Garamond" w:hAnsi="Garamond" w:cs="Courier New"/>
          <w:noProof/>
        </w:rPr>
        <w:t xml:space="preserve"> </w:t>
      </w:r>
      <w:r w:rsidR="00602859" w:rsidRPr="000739DA">
        <w:rPr>
          <w:rFonts w:ascii="Garamond" w:hAnsi="Garamond" w:cs="Courier New"/>
          <w:noProof/>
        </w:rPr>
        <w:t>LACAN</w:t>
      </w:r>
      <w:r w:rsidR="00E33092" w:rsidRPr="000739DA">
        <w:rPr>
          <w:rFonts w:ascii="Garamond" w:hAnsi="Garamond" w:cs="Courier New"/>
          <w:noProof/>
        </w:rPr>
        <w:t xml:space="preserve"> a dit qu</w:t>
      </w:r>
      <w:r w:rsidR="00720B03">
        <w:rPr>
          <w:rFonts w:ascii="Garamond" w:hAnsi="Garamond" w:cs="Courier New"/>
          <w:noProof/>
        </w:rPr>
        <w:t>’</w:t>
      </w:r>
      <w:r w:rsidR="00E33092" w:rsidRPr="000739DA">
        <w:rPr>
          <w:rFonts w:ascii="Garamond" w:hAnsi="Garamond" w:cs="Courier New"/>
          <w:noProof/>
        </w:rPr>
        <w:t xml:space="preserve">il avait eu le sentiment </w:t>
      </w:r>
    </w:p>
    <w:p w:rsidR="00602859" w:rsidRPr="000739DA" w:rsidRDefault="00E33092" w:rsidP="0016099A">
      <w:pPr>
        <w:ind w:right="-284" w:hanging="567"/>
        <w:outlineLvl w:val="0"/>
        <w:rPr>
          <w:rFonts w:ascii="Garamond" w:hAnsi="Garamond" w:cs="Courier New"/>
          <w:noProof/>
        </w:rPr>
      </w:pPr>
      <w:r w:rsidRPr="000739DA">
        <w:rPr>
          <w:rFonts w:ascii="Garamond" w:hAnsi="Garamond" w:cs="Courier New"/>
          <w:noProof/>
        </w:rPr>
        <w:t>comme d</w:t>
      </w:r>
      <w:r w:rsidR="00720B03">
        <w:rPr>
          <w:rFonts w:ascii="Garamond" w:hAnsi="Garamond" w:cs="Courier New"/>
          <w:noProof/>
        </w:rPr>
        <w:t>’</w:t>
      </w:r>
      <w:r w:rsidRPr="000739DA">
        <w:rPr>
          <w:rFonts w:ascii="Garamond" w:hAnsi="Garamond"/>
          <w:i/>
          <w:noProof/>
        </w:rPr>
        <w:t>un petit vent qui virait</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 xml:space="preserve">est simplement une de ces petites manifestations de </w:t>
      </w:r>
      <w:r w:rsidRPr="000739DA">
        <w:rPr>
          <w:rFonts w:ascii="Garamond" w:hAnsi="Garamond"/>
          <w:i/>
          <w:noProof/>
        </w:rPr>
        <w:t>ce vent qui vire</w:t>
      </w:r>
      <w:r w:rsidRPr="000739DA">
        <w:rPr>
          <w:rFonts w:ascii="Garamond" w:hAnsi="Garamond" w:cs="Courier New"/>
          <w:noProof/>
        </w:rPr>
        <w:t xml:space="preserve"> que je veux vous soumettre. </w:t>
      </w:r>
    </w:p>
    <w:p w:rsidR="0016099A" w:rsidRDefault="00E33092" w:rsidP="000739DA">
      <w:pPr>
        <w:ind w:right="-284" w:hanging="567"/>
        <w:rPr>
          <w:rFonts w:ascii="Garamond" w:hAnsi="Garamond" w:cs="Courier New"/>
          <w:noProof/>
        </w:rPr>
      </w:pPr>
      <w:r w:rsidRPr="000739DA">
        <w:rPr>
          <w:rFonts w:ascii="Garamond" w:hAnsi="Garamond" w:cs="Courier New"/>
          <w:noProof/>
        </w:rPr>
        <w:t>En effet, certaines notions sont à l</w:t>
      </w:r>
      <w:r w:rsidR="00720B03">
        <w:rPr>
          <w:rFonts w:ascii="Garamond" w:hAnsi="Garamond" w:cs="Courier New"/>
          <w:noProof/>
        </w:rPr>
        <w:t>’</w:t>
      </w:r>
      <w:r w:rsidRPr="000739DA">
        <w:rPr>
          <w:rFonts w:ascii="Garamond" w:hAnsi="Garamond" w:cs="Courier New"/>
          <w:noProof/>
        </w:rPr>
        <w:t>heure actuelle remises en question pour certaines raisons. Parmi celles</w:t>
      </w:r>
      <w:r w:rsidR="0016099A">
        <w:rPr>
          <w:rFonts w:ascii="Garamond" w:hAnsi="Garamond" w:cs="Courier New"/>
          <w:noProof/>
        </w:rPr>
        <w:t>-</w:t>
      </w:r>
      <w:r w:rsidRPr="000739DA">
        <w:rPr>
          <w:rFonts w:ascii="Garamond" w:hAnsi="Garamond" w:cs="Courier New"/>
          <w:noProof/>
        </w:rPr>
        <w:t xml:space="preserve">ci, il y en a deux </w:t>
      </w:r>
    </w:p>
    <w:p w:rsidR="0016099A" w:rsidRDefault="00E33092" w:rsidP="0016099A">
      <w:pPr>
        <w:ind w:right="-284" w:hanging="567"/>
        <w:rPr>
          <w:rFonts w:ascii="Garamond" w:hAnsi="Garamond" w:cs="Courier New"/>
          <w:noProof/>
        </w:rPr>
      </w:pPr>
      <w:r w:rsidRPr="000739DA">
        <w:rPr>
          <w:rFonts w:ascii="Garamond" w:hAnsi="Garamond" w:cs="Courier New"/>
          <w:noProof/>
        </w:rPr>
        <w:t xml:space="preserve">qui ont été citées par le </w:t>
      </w:r>
      <w:r w:rsidR="00602859" w:rsidRPr="000739DA">
        <w:rPr>
          <w:rFonts w:ascii="Garamond" w:hAnsi="Garamond" w:cs="Courier New"/>
          <w:noProof/>
        </w:rPr>
        <w:t>D</w:t>
      </w:r>
      <w:r w:rsidR="00602859" w:rsidRPr="000739DA">
        <w:rPr>
          <w:rFonts w:ascii="Garamond" w:hAnsi="Garamond" w:cs="Courier New"/>
          <w:noProof/>
          <w:vertAlign w:val="superscript"/>
        </w:rPr>
        <w:t>r</w:t>
      </w:r>
      <w:r w:rsidR="00602859" w:rsidRPr="000739DA">
        <w:rPr>
          <w:rFonts w:ascii="Garamond" w:hAnsi="Garamond" w:cs="Courier New"/>
          <w:noProof/>
        </w:rPr>
        <w:t xml:space="preserve"> LACAN</w:t>
      </w:r>
      <w:r w:rsidRPr="000739DA">
        <w:rPr>
          <w:rFonts w:ascii="Garamond" w:hAnsi="Garamond" w:cs="Courier New"/>
          <w:noProof/>
        </w:rPr>
        <w:t xml:space="preserve"> : </w:t>
      </w:r>
    </w:p>
    <w:p w:rsidR="0016099A" w:rsidRDefault="00E33092" w:rsidP="00C15352">
      <w:pPr>
        <w:pStyle w:val="Paragraphedeliste"/>
        <w:numPr>
          <w:ilvl w:val="0"/>
          <w:numId w:val="55"/>
        </w:numPr>
        <w:ind w:right="-284"/>
        <w:rPr>
          <w:rFonts w:ascii="Garamond" w:hAnsi="Garamond" w:cs="Courier New"/>
          <w:noProof/>
        </w:rPr>
      </w:pPr>
      <w:r w:rsidRPr="0016099A">
        <w:rPr>
          <w:rFonts w:ascii="Garamond" w:hAnsi="Garamond" w:cs="Courier New"/>
          <w:noProof/>
        </w:rPr>
        <w:t>d</w:t>
      </w:r>
      <w:r w:rsidR="00720B03">
        <w:rPr>
          <w:rFonts w:ascii="Garamond" w:hAnsi="Garamond" w:cs="Courier New"/>
          <w:noProof/>
        </w:rPr>
        <w:t>’</w:t>
      </w:r>
      <w:r w:rsidRPr="0016099A">
        <w:rPr>
          <w:rFonts w:ascii="Garamond" w:hAnsi="Garamond" w:cs="Courier New"/>
          <w:noProof/>
        </w:rPr>
        <w:t>une part, le fait qu</w:t>
      </w:r>
      <w:r w:rsidR="00720B03">
        <w:rPr>
          <w:rFonts w:ascii="Garamond" w:hAnsi="Garamond" w:cs="Courier New"/>
          <w:noProof/>
        </w:rPr>
        <w:t>’</w:t>
      </w:r>
      <w:r w:rsidRPr="0016099A">
        <w:rPr>
          <w:rFonts w:ascii="Garamond" w:hAnsi="Garamond" w:cs="Courier New"/>
          <w:noProof/>
        </w:rPr>
        <w:t>un certain nombre de termes ont vu leur sens s</w:t>
      </w:r>
      <w:r w:rsidR="00720B03">
        <w:rPr>
          <w:rFonts w:ascii="Garamond" w:hAnsi="Garamond" w:cs="Courier New"/>
          <w:noProof/>
        </w:rPr>
        <w:t>’</w:t>
      </w:r>
      <w:r w:rsidRPr="0016099A">
        <w:rPr>
          <w:rFonts w:ascii="Garamond" w:hAnsi="Garamond" w:cs="Courier New"/>
          <w:noProof/>
        </w:rPr>
        <w:t>amortir dans l</w:t>
      </w:r>
      <w:r w:rsidR="00720B03">
        <w:rPr>
          <w:rFonts w:ascii="Garamond" w:hAnsi="Garamond" w:cs="Courier New"/>
          <w:noProof/>
        </w:rPr>
        <w:t>’</w:t>
      </w:r>
      <w:r w:rsidRPr="0016099A">
        <w:rPr>
          <w:rFonts w:ascii="Garamond" w:hAnsi="Garamond" w:cs="Courier New"/>
          <w:noProof/>
        </w:rPr>
        <w:t>usage</w:t>
      </w:r>
      <w:r w:rsidR="0016099A">
        <w:rPr>
          <w:rFonts w:ascii="Garamond" w:hAnsi="Garamond" w:cs="Courier New"/>
          <w:noProof/>
        </w:rPr>
        <w:t>,</w:t>
      </w:r>
    </w:p>
    <w:p w:rsidR="00602859" w:rsidRPr="0016099A" w:rsidRDefault="00E33092" w:rsidP="00C15352">
      <w:pPr>
        <w:pStyle w:val="Paragraphedeliste"/>
        <w:numPr>
          <w:ilvl w:val="0"/>
          <w:numId w:val="55"/>
        </w:numPr>
        <w:ind w:right="-284"/>
        <w:rPr>
          <w:rFonts w:ascii="Garamond" w:hAnsi="Garamond" w:cs="Courier New"/>
          <w:noProof/>
        </w:rPr>
      </w:pPr>
      <w:r w:rsidRPr="0016099A">
        <w:rPr>
          <w:rFonts w:ascii="Garamond" w:hAnsi="Garamond" w:cs="Courier New"/>
          <w:noProof/>
        </w:rPr>
        <w:t>et d</w:t>
      </w:r>
      <w:r w:rsidR="00720B03">
        <w:rPr>
          <w:rFonts w:ascii="Garamond" w:hAnsi="Garamond" w:cs="Courier New"/>
          <w:noProof/>
        </w:rPr>
        <w:t>’</w:t>
      </w:r>
      <w:r w:rsidRPr="0016099A">
        <w:rPr>
          <w:rFonts w:ascii="Garamond" w:hAnsi="Garamond" w:cs="Courier New"/>
          <w:noProof/>
        </w:rPr>
        <w:t>autre part que l</w:t>
      </w:r>
      <w:r w:rsidR="00720B03">
        <w:rPr>
          <w:rFonts w:ascii="Garamond" w:hAnsi="Garamond" w:cs="Courier New"/>
          <w:noProof/>
        </w:rPr>
        <w:t>’</w:t>
      </w:r>
      <w:r w:rsidRPr="0016099A">
        <w:rPr>
          <w:rFonts w:ascii="Garamond" w:hAnsi="Garamond" w:cs="Courier New"/>
          <w:noProof/>
        </w:rPr>
        <w:t>obscurité qui en est résultée a engen</w:t>
      </w:r>
      <w:r w:rsidRPr="0016099A">
        <w:rPr>
          <w:rFonts w:ascii="Garamond" w:hAnsi="Garamond" w:cs="Courier New"/>
          <w:noProof/>
        </w:rPr>
        <w:softHyphen/>
        <w:t>dré le problème secondaire de la nécessité d</w:t>
      </w:r>
      <w:r w:rsidR="00720B03">
        <w:rPr>
          <w:rFonts w:ascii="Garamond" w:hAnsi="Garamond" w:cs="Courier New"/>
          <w:noProof/>
        </w:rPr>
        <w:t>’</w:t>
      </w:r>
      <w:r w:rsidRPr="0016099A">
        <w:rPr>
          <w:rFonts w:ascii="Garamond" w:hAnsi="Garamond" w:cs="Courier New"/>
          <w:noProof/>
        </w:rPr>
        <w:t xml:space="preserve">être réaccordés. </w:t>
      </w:r>
    </w:p>
    <w:p w:rsidR="00602859" w:rsidRPr="000739DA" w:rsidRDefault="00602859" w:rsidP="000739DA">
      <w:pPr>
        <w:ind w:right="-284" w:hanging="567"/>
        <w:rPr>
          <w:rFonts w:ascii="Garamond" w:hAnsi="Garamond" w:cs="Courier New"/>
          <w:noProof/>
        </w:rPr>
      </w:pPr>
    </w:p>
    <w:p w:rsidR="0016099A" w:rsidRDefault="00E33092" w:rsidP="000739DA">
      <w:pPr>
        <w:ind w:right="-284" w:hanging="567"/>
        <w:rPr>
          <w:rFonts w:ascii="Garamond" w:hAnsi="Garamond" w:cs="Courier New"/>
          <w:noProof/>
        </w:rPr>
      </w:pPr>
      <w:r w:rsidRPr="000739DA">
        <w:rPr>
          <w:rFonts w:ascii="Garamond" w:hAnsi="Garamond" w:cs="Courier New"/>
          <w:noProof/>
        </w:rPr>
        <w:t xml:space="preserve">Il y a quelques jours, le terme de </w:t>
      </w:r>
      <w:r w:rsidR="00602859" w:rsidRPr="000739DA">
        <w:rPr>
          <w:rFonts w:ascii="Garamond" w:hAnsi="Garamond" w:cs="Courier New"/>
          <w:noProof/>
        </w:rPr>
        <w:t>« </w:t>
      </w:r>
      <w:r w:rsidRPr="000739DA">
        <w:rPr>
          <w:rFonts w:ascii="Garamond" w:hAnsi="Garamond"/>
          <w:i/>
          <w:noProof/>
        </w:rPr>
        <w:t>transfert des émotions</w:t>
      </w:r>
      <w:r w:rsidR="00602859" w:rsidRPr="000739DA">
        <w:rPr>
          <w:rFonts w:ascii="Garamond" w:hAnsi="Garamond" w:cs="Courier New"/>
          <w:noProof/>
        </w:rPr>
        <w:t> »</w:t>
      </w:r>
      <w:r w:rsidRPr="000739DA">
        <w:rPr>
          <w:rFonts w:ascii="Garamond" w:hAnsi="Garamond" w:cs="Courier New"/>
          <w:noProof/>
        </w:rPr>
        <w:t xml:space="preserve"> était prononcé ici, en rapport avec un article de </w:t>
      </w:r>
      <w:r w:rsidR="00812161" w:rsidRPr="000739DA">
        <w:rPr>
          <w:rFonts w:ascii="Garamond" w:hAnsi="Garamond" w:cs="Courier New"/>
          <w:noProof/>
        </w:rPr>
        <w:t>BALINT</w:t>
      </w:r>
      <w:r w:rsidRPr="000739DA">
        <w:rPr>
          <w:rFonts w:ascii="Garamond" w:hAnsi="Garamond" w:cs="Courier New"/>
          <w:noProof/>
        </w:rPr>
        <w:t xml:space="preserve">. Il nous a semblé </w:t>
      </w:r>
    </w:p>
    <w:p w:rsidR="0016099A" w:rsidRDefault="00E33092" w:rsidP="0016099A">
      <w:pPr>
        <w:ind w:right="-284" w:hanging="567"/>
        <w:rPr>
          <w:rFonts w:ascii="Garamond" w:hAnsi="Garamond" w:cs="Courier New"/>
          <w:noProof/>
        </w:rPr>
      </w:pPr>
      <w:r w:rsidRPr="000739DA">
        <w:rPr>
          <w:rFonts w:ascii="Garamond" w:hAnsi="Garamond" w:cs="Courier New"/>
          <w:noProof/>
        </w:rPr>
        <w:t>que cette position extrême lui aurait été épargnée s</w:t>
      </w:r>
      <w:r w:rsidR="00720B03">
        <w:rPr>
          <w:rFonts w:ascii="Garamond" w:hAnsi="Garamond" w:cs="Courier New"/>
          <w:noProof/>
        </w:rPr>
        <w:t>’</w:t>
      </w:r>
      <w:r w:rsidRPr="000739DA">
        <w:rPr>
          <w:rFonts w:ascii="Garamond" w:hAnsi="Garamond" w:cs="Courier New"/>
          <w:noProof/>
        </w:rPr>
        <w:t>il avait étudié l</w:t>
      </w:r>
      <w:r w:rsidR="00720B03">
        <w:rPr>
          <w:rFonts w:ascii="Garamond" w:hAnsi="Garamond" w:cs="Courier New"/>
          <w:noProof/>
        </w:rPr>
        <w:t>’</w:t>
      </w:r>
      <w:r w:rsidRPr="000739DA">
        <w:rPr>
          <w:rFonts w:ascii="Garamond" w:hAnsi="Garamond" w:cs="Courier New"/>
          <w:noProof/>
        </w:rPr>
        <w:t>analyse du cas clinique qu</w:t>
      </w:r>
      <w:r w:rsidR="00720B03">
        <w:rPr>
          <w:rFonts w:ascii="Garamond" w:hAnsi="Garamond" w:cs="Courier New"/>
          <w:noProof/>
        </w:rPr>
        <w:t>’</w:t>
      </w:r>
      <w:r w:rsidRPr="000739DA">
        <w:rPr>
          <w:rFonts w:ascii="Garamond" w:hAnsi="Garamond" w:cs="Courier New"/>
          <w:noProof/>
        </w:rPr>
        <w:t xml:space="preserve">il raconte, sinon exactement, du moins </w:t>
      </w:r>
    </w:p>
    <w:p w:rsidR="0016099A" w:rsidRDefault="00E3309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façon qui lui permette de l</w:t>
      </w:r>
      <w:r w:rsidR="00720B03">
        <w:rPr>
          <w:rFonts w:ascii="Garamond" w:hAnsi="Garamond" w:cs="Courier New"/>
          <w:noProof/>
        </w:rPr>
        <w:t>’</w:t>
      </w:r>
      <w:r w:rsidRPr="000739DA">
        <w:rPr>
          <w:rFonts w:ascii="Garamond" w:hAnsi="Garamond" w:cs="Courier New"/>
          <w:noProof/>
        </w:rPr>
        <w:t xml:space="preserve">interpréter sur </w:t>
      </w:r>
      <w:r w:rsidRPr="000739DA">
        <w:rPr>
          <w:rFonts w:ascii="Garamond" w:hAnsi="Garamond"/>
          <w:i/>
          <w:noProof/>
        </w:rPr>
        <w:t>les trois registres</w:t>
      </w:r>
      <w:r w:rsidRPr="000739DA">
        <w:rPr>
          <w:rFonts w:ascii="Garamond" w:hAnsi="Garamond" w:cs="Courier New"/>
          <w:noProof/>
        </w:rPr>
        <w:t xml:space="preserve"> à la base de nos conceptions. Or le hasard a voulu qu</w:t>
      </w:r>
      <w:r w:rsidR="00720B03">
        <w:rPr>
          <w:rFonts w:ascii="Garamond" w:hAnsi="Garamond" w:cs="Courier New"/>
          <w:noProof/>
        </w:rPr>
        <w:t>’</w:t>
      </w:r>
      <w:r w:rsidRPr="000739DA">
        <w:rPr>
          <w:rFonts w:ascii="Garamond" w:hAnsi="Garamond" w:cs="Courier New"/>
          <w:noProof/>
        </w:rPr>
        <w:t xml:space="preserve">en ce même </w:t>
      </w:r>
    </w:p>
    <w:p w:rsidR="0016099A" w:rsidRDefault="00E33092" w:rsidP="0016099A">
      <w:pPr>
        <w:ind w:right="-284" w:hanging="567"/>
        <w:rPr>
          <w:rFonts w:ascii="Garamond" w:hAnsi="Garamond" w:cs="Courier New"/>
          <w:noProof/>
        </w:rPr>
      </w:pPr>
      <w:r w:rsidRPr="000739DA">
        <w:rPr>
          <w:rFonts w:ascii="Garamond" w:hAnsi="Garamond" w:cs="Courier New"/>
          <w:noProof/>
        </w:rPr>
        <w:t>printemps 1954, quelques auteurs</w:t>
      </w:r>
      <w:r w:rsidR="00DE06A4" w:rsidRPr="000739DA">
        <w:rPr>
          <w:rFonts w:ascii="Garamond" w:hAnsi="Garamond" w:cs="Courier New"/>
          <w:noProof/>
        </w:rPr>
        <w:t xml:space="preserve"> </w:t>
      </w:r>
      <w:r w:rsidRPr="000739DA">
        <w:rPr>
          <w:rFonts w:ascii="Garamond" w:hAnsi="Garamond" w:cs="Courier New"/>
          <w:noProof/>
        </w:rPr>
        <w:t>un peu obscurs</w:t>
      </w:r>
      <w:r w:rsidR="0016099A">
        <w:rPr>
          <w:rFonts w:ascii="Garamond" w:hAnsi="Garamond" w:cs="Courier New"/>
          <w:noProof/>
        </w:rPr>
        <w:t xml:space="preserve">, </w:t>
      </w:r>
      <w:r w:rsidRPr="000739DA">
        <w:rPr>
          <w:rFonts w:ascii="Garamond" w:hAnsi="Garamond" w:cs="Courier New"/>
          <w:noProof/>
        </w:rPr>
        <w:t>da</w:t>
      </w:r>
      <w:r w:rsidR="0016099A">
        <w:rPr>
          <w:rFonts w:ascii="Garamond" w:hAnsi="Garamond" w:cs="Courier New"/>
          <w:noProof/>
        </w:rPr>
        <w:t xml:space="preserve">ns une revue au passé glorieux </w:t>
      </w:r>
      <w:r w:rsidRPr="000739DA">
        <w:rPr>
          <w:rFonts w:ascii="Garamond" w:hAnsi="Garamond" w:cs="Courier New"/>
          <w:noProof/>
        </w:rPr>
        <w:t>mais bien déchue de nos jours</w:t>
      </w:r>
      <w:r w:rsidR="0016099A">
        <w:rPr>
          <w:rFonts w:ascii="Garamond" w:hAnsi="Garamond" w:cs="Courier New"/>
          <w:noProof/>
        </w:rPr>
        <w:t xml:space="preserve">, </w:t>
      </w:r>
      <w:r w:rsidRPr="000739DA">
        <w:rPr>
          <w:rFonts w:ascii="Garamond" w:hAnsi="Garamond" w:cs="Courier New"/>
          <w:noProof/>
        </w:rPr>
        <w:t xml:space="preserve">se posent </w:t>
      </w:r>
    </w:p>
    <w:p w:rsidR="00602859" w:rsidRPr="000739DA" w:rsidRDefault="00E33092" w:rsidP="0016099A">
      <w:pPr>
        <w:ind w:right="-284" w:hanging="567"/>
        <w:rPr>
          <w:rFonts w:ascii="Garamond" w:hAnsi="Garamond" w:cs="Courier New"/>
          <w:noProof/>
        </w:rPr>
      </w:pPr>
      <w:r w:rsidRPr="000739DA">
        <w:rPr>
          <w:rFonts w:ascii="Garamond" w:hAnsi="Garamond" w:cs="Courier New"/>
          <w:noProof/>
        </w:rPr>
        <w:t xml:space="preserve">quelques questions qui sont </w:t>
      </w:r>
      <w:r w:rsidRPr="0016099A">
        <w:rPr>
          <w:rFonts w:ascii="Garamond" w:hAnsi="Garamond" w:cs="Courier New"/>
          <w:noProof/>
        </w:rPr>
        <w:t>non sans rapport</w:t>
      </w:r>
      <w:r w:rsidR="0016099A">
        <w:rPr>
          <w:rFonts w:ascii="Garamond" w:hAnsi="Garamond" w:cs="Courier New"/>
          <w:noProof/>
        </w:rPr>
        <w:t xml:space="preserve">, </w:t>
      </w:r>
      <w:r w:rsidRPr="000739DA">
        <w:rPr>
          <w:rFonts w:ascii="Garamond" w:hAnsi="Garamond" w:cs="Courier New"/>
          <w:noProof/>
        </w:rPr>
        <w:t xml:space="preserve">non avec </w:t>
      </w:r>
      <w:r w:rsidRPr="000739DA">
        <w:rPr>
          <w:rFonts w:ascii="Garamond" w:hAnsi="Garamond"/>
          <w:i/>
          <w:noProof/>
        </w:rPr>
        <w:t>le point où nous en sommes</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 xml:space="preserve">élaboration, mais avec son point de départ. </w:t>
      </w:r>
    </w:p>
    <w:p w:rsidR="00602859" w:rsidRPr="000739DA" w:rsidRDefault="00602859" w:rsidP="000739DA">
      <w:pPr>
        <w:ind w:right="-284" w:hanging="567"/>
        <w:rPr>
          <w:rFonts w:ascii="Garamond" w:hAnsi="Garamond" w:cs="Courier New"/>
          <w:noProof/>
        </w:rPr>
      </w:pPr>
    </w:p>
    <w:p w:rsidR="0016099A" w:rsidRDefault="00E33092" w:rsidP="000739DA">
      <w:pPr>
        <w:ind w:right="-284" w:hanging="567"/>
        <w:rPr>
          <w:rFonts w:ascii="Garamond" w:hAnsi="Garamond" w:cs="Courier New"/>
          <w:noProof/>
        </w:rPr>
      </w:pPr>
      <w:r w:rsidRPr="000739DA">
        <w:rPr>
          <w:rFonts w:ascii="Garamond" w:hAnsi="Garamond" w:cs="Courier New"/>
          <w:noProof/>
        </w:rPr>
        <w:t xml:space="preserve">Une certaine orientation </w:t>
      </w:r>
      <w:r w:rsidRPr="0016099A">
        <w:rPr>
          <w:rFonts w:ascii="Garamond" w:hAnsi="Garamond" w:cs="Courier New"/>
          <w:noProof/>
        </w:rPr>
        <w:t>obscurcissante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analyse a en définitive ramené les auteurs en un cycle révolu, comme tout l</w:t>
      </w:r>
      <w:r w:rsidR="00720B03">
        <w:rPr>
          <w:rFonts w:ascii="Garamond" w:hAnsi="Garamond" w:cs="Courier New"/>
          <w:noProof/>
        </w:rPr>
        <w:t>’</w:t>
      </w:r>
      <w:r w:rsidRPr="000739DA">
        <w:rPr>
          <w:rFonts w:ascii="Garamond" w:hAnsi="Garamond" w:cs="Courier New"/>
          <w:noProof/>
        </w:rPr>
        <w:t xml:space="preserve">indique, </w:t>
      </w:r>
    </w:p>
    <w:p w:rsidR="0016099A" w:rsidRDefault="00E33092" w:rsidP="000739DA">
      <w:pPr>
        <w:ind w:right="-284" w:hanging="567"/>
        <w:rPr>
          <w:rFonts w:ascii="Garamond" w:hAnsi="Garamond" w:cs="Courier New"/>
          <w:noProof/>
        </w:rPr>
      </w:pPr>
      <w:r w:rsidRPr="000739DA">
        <w:rPr>
          <w:rFonts w:ascii="Garamond" w:hAnsi="Garamond" w:cs="Courier New"/>
          <w:noProof/>
        </w:rPr>
        <w:t>à se reposer les questions fondamentales</w:t>
      </w:r>
      <w:r w:rsidR="00602859" w:rsidRPr="000739DA">
        <w:rPr>
          <w:rFonts w:ascii="Garamond" w:hAnsi="Garamond" w:cs="Courier New"/>
          <w:noProof/>
        </w:rPr>
        <w:t>.</w:t>
      </w:r>
      <w:r w:rsidRPr="000739DA">
        <w:rPr>
          <w:rFonts w:ascii="Garamond" w:hAnsi="Garamond" w:cs="Courier New"/>
          <w:noProof/>
        </w:rPr>
        <w:t xml:space="preserve"> </w:t>
      </w:r>
      <w:r w:rsidR="00602859"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histoire du mouvement n</w:t>
      </w:r>
      <w:r w:rsidR="00720B03">
        <w:rPr>
          <w:rFonts w:ascii="Garamond" w:hAnsi="Garamond" w:cs="Courier New"/>
          <w:noProof/>
        </w:rPr>
        <w:t>’</w:t>
      </w:r>
      <w:r w:rsidRPr="000739DA">
        <w:rPr>
          <w:rFonts w:ascii="Garamond" w:hAnsi="Garamond" w:cs="Courier New"/>
          <w:noProof/>
        </w:rPr>
        <w:t>ayant en ceci fait qu</w:t>
      </w:r>
      <w:r w:rsidR="00720B03">
        <w:rPr>
          <w:rFonts w:ascii="Garamond" w:hAnsi="Garamond" w:cs="Courier New"/>
          <w:noProof/>
        </w:rPr>
        <w:t>’</w:t>
      </w:r>
      <w:r w:rsidRPr="000739DA">
        <w:rPr>
          <w:rFonts w:ascii="Garamond" w:hAnsi="Garamond" w:cs="Courier New"/>
          <w:noProof/>
        </w:rPr>
        <w:t>obéir aux lois des autres sec</w:t>
      </w:r>
      <w:r w:rsidRPr="000739DA">
        <w:rPr>
          <w:rFonts w:ascii="Garamond" w:hAnsi="Garamond" w:cs="Courier New"/>
          <w:noProof/>
        </w:rPr>
        <w:softHyphen/>
        <w:t xml:space="preserve">teurs </w:t>
      </w:r>
    </w:p>
    <w:p w:rsidR="00602859" w:rsidRPr="000739DA" w:rsidRDefault="00E3309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activité humaine qui</w:t>
      </w:r>
      <w:r w:rsidR="00602859" w:rsidRPr="000739DA">
        <w:rPr>
          <w:rFonts w:ascii="Garamond" w:hAnsi="Garamond" w:cs="Courier New"/>
          <w:noProof/>
        </w:rPr>
        <w:t xml:space="preserve"> </w:t>
      </w:r>
      <w:r w:rsidR="00602859" w:rsidRPr="005A5334">
        <w:rPr>
          <w:rFonts w:ascii="Garamond" w:hAnsi="Garamond" w:cs="Courier New"/>
          <w:noProof/>
          <w:color w:val="C00000"/>
          <w:sz w:val="14"/>
          <w:szCs w:val="14"/>
        </w:rPr>
        <w:t>[</w:t>
      </w:r>
      <w:r w:rsidR="005A5334" w:rsidRPr="005A5334">
        <w:rPr>
          <w:rFonts w:ascii="Garamond" w:hAnsi="Garamond" w:cs="Courier New"/>
          <w:noProof/>
          <w:color w:val="C00000"/>
          <w:sz w:val="14"/>
          <w:szCs w:val="14"/>
        </w:rPr>
        <w:t>...</w:t>
      </w:r>
      <w:r w:rsidR="00602859" w:rsidRPr="005A5334">
        <w:rPr>
          <w:rFonts w:ascii="Garamond" w:hAnsi="Garamond" w:cs="Courier New"/>
          <w:noProof/>
          <w:color w:val="C00000"/>
          <w:sz w:val="14"/>
          <w:szCs w:val="14"/>
        </w:rPr>
        <w:t>]</w:t>
      </w:r>
      <w:r w:rsidRPr="000739DA">
        <w:rPr>
          <w:rFonts w:ascii="Garamond" w:hAnsi="Garamond" w:cs="Courier New"/>
          <w:noProof/>
        </w:rPr>
        <w:t xml:space="preserve"> le rayon d</w:t>
      </w:r>
      <w:r w:rsidR="00720B03">
        <w:rPr>
          <w:rFonts w:ascii="Garamond" w:hAnsi="Garamond" w:cs="Courier New"/>
          <w:noProof/>
        </w:rPr>
        <w:t>’</w:t>
      </w:r>
      <w:r w:rsidRPr="000739DA">
        <w:rPr>
          <w:rFonts w:ascii="Garamond" w:hAnsi="Garamond" w:cs="Courier New"/>
          <w:noProof/>
        </w:rPr>
        <w:t>une courbe proportionnellement au</w:t>
      </w:r>
      <w:r w:rsidR="00602859" w:rsidRPr="000739DA">
        <w:rPr>
          <w:rFonts w:ascii="Garamond" w:hAnsi="Garamond" w:cs="Courier New"/>
          <w:noProof/>
        </w:rPr>
        <w:t xml:space="preserve"> </w:t>
      </w:r>
      <w:r w:rsidR="005A5334" w:rsidRPr="005A5334">
        <w:rPr>
          <w:rFonts w:ascii="Garamond" w:hAnsi="Garamond" w:cs="Courier New"/>
          <w:noProof/>
          <w:color w:val="C00000"/>
          <w:sz w:val="14"/>
          <w:szCs w:val="14"/>
        </w:rPr>
        <w:t>[...]</w:t>
      </w:r>
      <w:r w:rsidRPr="000739DA">
        <w:rPr>
          <w:rFonts w:ascii="Garamond" w:hAnsi="Garamond" w:cs="Courier New"/>
          <w:noProof/>
        </w:rPr>
        <w:t xml:space="preserve"> et ramène le voyageur au point où il était parti. </w:t>
      </w:r>
    </w:p>
    <w:p w:rsidR="00602859" w:rsidRPr="000739DA" w:rsidRDefault="00E33092" w:rsidP="000739DA">
      <w:pPr>
        <w:ind w:right="-284" w:hanging="567"/>
        <w:rPr>
          <w:rFonts w:ascii="Garamond" w:hAnsi="Garamond" w:cs="Courier New"/>
          <w:noProof/>
        </w:rPr>
      </w:pPr>
      <w:r w:rsidRPr="000739DA">
        <w:rPr>
          <w:rFonts w:ascii="Garamond" w:hAnsi="Garamond" w:cs="Courier New"/>
          <w:noProof/>
        </w:rPr>
        <w:t>Pour sortir de l</w:t>
      </w:r>
      <w:r w:rsidR="00720B03">
        <w:rPr>
          <w:rFonts w:ascii="Garamond" w:hAnsi="Garamond" w:cs="Courier New"/>
          <w:noProof/>
        </w:rPr>
        <w:t>’</w:t>
      </w:r>
      <w:r w:rsidRPr="000739DA">
        <w:rPr>
          <w:rFonts w:ascii="Garamond" w:hAnsi="Garamond" w:cs="Courier New"/>
          <w:noProof/>
        </w:rPr>
        <w:t>impasse, les auteurs tentent des moyens différ</w:t>
      </w:r>
      <w:r w:rsidR="00CB68DF" w:rsidRPr="000739DA">
        <w:rPr>
          <w:rFonts w:ascii="Garamond" w:hAnsi="Garamond" w:cs="Courier New"/>
          <w:noProof/>
        </w:rPr>
        <w:t>e</w:t>
      </w:r>
      <w:r w:rsidRPr="000739DA">
        <w:rPr>
          <w:rFonts w:ascii="Garamond" w:hAnsi="Garamond" w:cs="Courier New"/>
          <w:noProof/>
        </w:rPr>
        <w:t>nt</w:t>
      </w:r>
      <w:r w:rsidR="00CB68DF" w:rsidRPr="000739DA">
        <w:rPr>
          <w:rFonts w:ascii="Garamond" w:hAnsi="Garamond" w:cs="Courier New"/>
          <w:noProof/>
        </w:rPr>
        <w:t>s</w:t>
      </w:r>
      <w:r w:rsidR="00602859" w:rsidRPr="000739DA">
        <w:rPr>
          <w:rFonts w:ascii="Garamond" w:hAnsi="Garamond" w:cs="Courier New"/>
          <w:noProof/>
        </w:rPr>
        <w:t xml:space="preserve"> </w:t>
      </w:r>
      <w:r w:rsidR="0016099A">
        <w:rPr>
          <w:rFonts w:ascii="Garamond" w:hAnsi="Garamond" w:cs="Courier New"/>
          <w:noProof/>
        </w:rPr>
        <w:t>-</w:t>
      </w:r>
      <w:r w:rsidRPr="000739DA">
        <w:rPr>
          <w:rFonts w:ascii="Garamond" w:hAnsi="Garamond" w:cs="Courier New"/>
          <w:noProof/>
        </w:rPr>
        <w:t xml:space="preserve"> comme </w:t>
      </w:r>
      <w:r w:rsidR="00812161" w:rsidRPr="000739DA">
        <w:rPr>
          <w:rFonts w:ascii="Garamond" w:hAnsi="Garamond" w:cs="Courier New"/>
          <w:noProof/>
        </w:rPr>
        <w:t>BALINT</w:t>
      </w:r>
      <w:r w:rsidR="00602859" w:rsidRPr="000739DA">
        <w:rPr>
          <w:rFonts w:ascii="Garamond" w:hAnsi="Garamond" w:cs="Courier New"/>
          <w:noProof/>
        </w:rPr>
        <w:t xml:space="preserve"> </w:t>
      </w:r>
      <w:r w:rsidR="0016099A">
        <w:rPr>
          <w:rFonts w:ascii="Garamond" w:hAnsi="Garamond" w:cs="Courier New"/>
          <w:noProof/>
        </w:rPr>
        <w:t>-</w:t>
      </w:r>
      <w:r w:rsidRPr="000739DA">
        <w:rPr>
          <w:rFonts w:ascii="Garamond" w:hAnsi="Garamond" w:cs="Courier New"/>
          <w:noProof/>
        </w:rPr>
        <w:t xml:space="preserve"> de ceux qui nous sont ici familiers. </w:t>
      </w:r>
    </w:p>
    <w:p w:rsidR="00602859" w:rsidRPr="000739DA" w:rsidRDefault="00602859" w:rsidP="000739DA">
      <w:pPr>
        <w:ind w:right="-284" w:hanging="567"/>
        <w:rPr>
          <w:rFonts w:ascii="Garamond" w:hAnsi="Garamond" w:cs="Courier New"/>
          <w:noProof/>
        </w:rPr>
      </w:pPr>
    </w:p>
    <w:p w:rsidR="0016099A" w:rsidRPr="0016099A" w:rsidRDefault="00E33092" w:rsidP="0016099A">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que je voudrais vous faire entrevoir</w:t>
      </w:r>
      <w:r w:rsidR="0016099A">
        <w:rPr>
          <w:rFonts w:ascii="Garamond" w:hAnsi="Garamond" w:cs="Courier New"/>
          <w:noProof/>
        </w:rPr>
        <w:t xml:space="preserve">, </w:t>
      </w:r>
      <w:r w:rsidRPr="000739DA">
        <w:rPr>
          <w:rFonts w:ascii="Garamond" w:hAnsi="Garamond" w:cs="Courier New"/>
          <w:noProof/>
        </w:rPr>
        <w:t>précisément après le dernier séminaire</w:t>
      </w:r>
      <w:r w:rsidR="0016099A">
        <w:rPr>
          <w:rFonts w:ascii="Garamond" w:hAnsi="Garamond" w:cs="Courier New"/>
          <w:noProof/>
        </w:rPr>
        <w:t xml:space="preserve">, </w:t>
      </w:r>
      <w:r w:rsidRPr="0016099A">
        <w:rPr>
          <w:rFonts w:ascii="Garamond" w:hAnsi="Garamond" w:cs="Courier New"/>
          <w:noProof/>
        </w:rPr>
        <w:t xml:space="preserve">dans deux articles intitulés </w:t>
      </w:r>
    </w:p>
    <w:p w:rsidR="0016099A" w:rsidRPr="0016099A" w:rsidRDefault="0016099A" w:rsidP="00C15352">
      <w:pPr>
        <w:pStyle w:val="Paragraphedeliste"/>
        <w:numPr>
          <w:ilvl w:val="0"/>
          <w:numId w:val="54"/>
        </w:numPr>
        <w:ind w:right="-284"/>
        <w:outlineLvl w:val="0"/>
        <w:rPr>
          <w:rFonts w:ascii="Garamond" w:hAnsi="Garamond"/>
          <w:i/>
          <w:noProof/>
          <w:lang w:val="en-US"/>
        </w:rPr>
      </w:pPr>
      <w:r w:rsidRPr="0016099A">
        <w:rPr>
          <w:rFonts w:ascii="Garamond" w:hAnsi="Garamond" w:cs="Courier New"/>
          <w:noProof/>
          <w:lang w:val="en-US"/>
        </w:rPr>
        <w:t>« </w:t>
      </w:r>
      <w:r w:rsidR="00E33092" w:rsidRPr="0016099A">
        <w:rPr>
          <w:rFonts w:ascii="Garamond" w:hAnsi="Garamond"/>
          <w:i/>
          <w:noProof/>
          <w:lang w:val="en-US"/>
        </w:rPr>
        <w:t>Emotion, Instinct and Pain</w:t>
      </w:r>
      <w:r w:rsidRPr="0016099A">
        <w:rPr>
          <w:rFonts w:ascii="Garamond" w:hAnsi="Garamond"/>
          <w:i/>
          <w:noProof/>
          <w:lang w:val="en-US"/>
        </w:rPr>
        <w:t>-</w:t>
      </w:r>
      <w:r w:rsidR="00E33092" w:rsidRPr="0016099A">
        <w:rPr>
          <w:rFonts w:ascii="Garamond" w:hAnsi="Garamond"/>
          <w:i/>
          <w:noProof/>
          <w:lang w:val="en-US"/>
        </w:rPr>
        <w:t>pleasure</w:t>
      </w:r>
      <w:r w:rsidRPr="0016099A">
        <w:rPr>
          <w:rFonts w:ascii="Garamond" w:hAnsi="Garamond" w:cs="Courier New"/>
          <w:noProof/>
          <w:lang w:val="en-US"/>
        </w:rPr>
        <w:t> » </w:t>
      </w:r>
      <w:r w:rsidR="00E33092" w:rsidRPr="0016099A">
        <w:rPr>
          <w:rFonts w:ascii="Garamond" w:hAnsi="Garamond" w:cs="Courier New"/>
          <w:noProof/>
          <w:lang w:val="en-US"/>
        </w:rPr>
        <w:t xml:space="preserve"> d</w:t>
      </w:r>
      <w:r w:rsidR="00720B03">
        <w:rPr>
          <w:rFonts w:ascii="Garamond" w:hAnsi="Garamond" w:cs="Courier New"/>
          <w:noProof/>
          <w:lang w:val="en-US"/>
        </w:rPr>
        <w:t>’</w:t>
      </w:r>
      <w:r w:rsidR="00E33092" w:rsidRPr="0016099A">
        <w:rPr>
          <w:rFonts w:ascii="Garamond" w:hAnsi="Garamond" w:cs="Courier New"/>
          <w:noProof/>
          <w:lang w:val="en-US"/>
        </w:rPr>
        <w:t xml:space="preserve">un certain </w:t>
      </w:r>
      <w:r w:rsidR="00EA3592" w:rsidRPr="0016099A">
        <w:rPr>
          <w:rFonts w:ascii="Garamond" w:hAnsi="Garamond" w:cs="Courier New"/>
          <w:noProof/>
          <w:lang w:val="en-US"/>
        </w:rPr>
        <w:t>CHAPMAN ISHAM</w:t>
      </w:r>
      <w:r>
        <w:rPr>
          <w:rFonts w:ascii="Garamond" w:hAnsi="Garamond" w:cs="Courier New"/>
          <w:noProof/>
          <w:lang w:val="en-US"/>
        </w:rPr>
        <w:t>,</w:t>
      </w:r>
      <w:r w:rsidR="00E33092" w:rsidRPr="0016099A">
        <w:rPr>
          <w:rFonts w:ascii="Garamond" w:hAnsi="Garamond" w:cs="Courier New"/>
          <w:noProof/>
          <w:lang w:val="en-US"/>
        </w:rPr>
        <w:t xml:space="preserve"> </w:t>
      </w:r>
    </w:p>
    <w:p w:rsidR="00EA3592" w:rsidRPr="0016099A" w:rsidRDefault="00E33092" w:rsidP="00C15352">
      <w:pPr>
        <w:pStyle w:val="Paragraphedeliste"/>
        <w:numPr>
          <w:ilvl w:val="0"/>
          <w:numId w:val="54"/>
        </w:numPr>
        <w:ind w:right="-284"/>
        <w:outlineLvl w:val="0"/>
        <w:rPr>
          <w:rFonts w:ascii="Garamond" w:hAnsi="Garamond"/>
          <w:i/>
          <w:noProof/>
          <w:lang w:val="en-US"/>
        </w:rPr>
      </w:pPr>
      <w:r w:rsidRPr="0016099A">
        <w:rPr>
          <w:rFonts w:ascii="Garamond" w:hAnsi="Garamond" w:cs="Courier New"/>
          <w:noProof/>
          <w:lang w:val="en-US"/>
        </w:rPr>
        <w:t xml:space="preserve">et </w:t>
      </w:r>
      <w:r w:rsidR="0016099A" w:rsidRPr="0016099A">
        <w:rPr>
          <w:rFonts w:ascii="Garamond" w:hAnsi="Garamond" w:cs="Courier New"/>
          <w:noProof/>
          <w:lang w:val="en-US"/>
        </w:rPr>
        <w:t>« </w:t>
      </w:r>
      <w:r w:rsidRPr="0016099A">
        <w:rPr>
          <w:rFonts w:ascii="Garamond" w:hAnsi="Garamond"/>
          <w:i/>
          <w:noProof/>
          <w:lang w:val="en-US"/>
        </w:rPr>
        <w:t>A</w:t>
      </w:r>
      <w:r w:rsidR="00DE06A4" w:rsidRPr="0016099A">
        <w:rPr>
          <w:rFonts w:ascii="Garamond" w:hAnsi="Garamond"/>
          <w:i/>
          <w:noProof/>
          <w:lang w:val="en-US"/>
        </w:rPr>
        <w:t xml:space="preserve"> </w:t>
      </w:r>
      <w:r w:rsidRPr="0016099A">
        <w:rPr>
          <w:rFonts w:ascii="Garamond" w:hAnsi="Garamond"/>
          <w:i/>
          <w:noProof/>
          <w:lang w:val="en-US"/>
        </w:rPr>
        <w:t>study of the dreams in depth, its corollary and consequences</w:t>
      </w:r>
      <w:r w:rsidR="0016099A" w:rsidRPr="0016099A">
        <w:rPr>
          <w:rFonts w:ascii="Garamond" w:hAnsi="Garamond" w:cs="Courier New"/>
          <w:noProof/>
          <w:lang w:val="en-US"/>
        </w:rPr>
        <w:t> »</w:t>
      </w:r>
      <w:r w:rsidRPr="0016099A">
        <w:rPr>
          <w:rFonts w:ascii="Garamond" w:hAnsi="Garamond" w:cs="Courier New"/>
          <w:noProof/>
          <w:lang w:val="en-US"/>
        </w:rPr>
        <w:t xml:space="preserve"> de </w:t>
      </w:r>
      <w:r w:rsidR="00EA3592" w:rsidRPr="0016099A">
        <w:rPr>
          <w:rFonts w:ascii="Garamond" w:hAnsi="Garamond" w:cs="Courier New"/>
          <w:noProof/>
          <w:lang w:val="en-US"/>
        </w:rPr>
        <w:t>BENNITT</w:t>
      </w:r>
      <w:r w:rsidRPr="0016099A">
        <w:rPr>
          <w:rFonts w:ascii="Garamond" w:hAnsi="Garamond" w:cs="Courier New"/>
          <w:noProof/>
          <w:lang w:val="en-US"/>
        </w:rPr>
        <w:t xml:space="preserve"> dans </w:t>
      </w:r>
      <w:r w:rsidRPr="0016099A">
        <w:rPr>
          <w:rFonts w:ascii="Garamond" w:hAnsi="Garamond"/>
          <w:i/>
          <w:noProof/>
          <w:lang w:val="en-US"/>
        </w:rPr>
        <w:t>Psycho</w:t>
      </w:r>
      <w:r w:rsidRPr="0016099A">
        <w:rPr>
          <w:rFonts w:ascii="Garamond" w:hAnsi="Garamond"/>
          <w:i/>
          <w:noProof/>
          <w:lang w:val="en-US"/>
        </w:rPr>
        <w:softHyphen/>
        <w:t>analytic</w:t>
      </w:r>
      <w:r w:rsidR="00EA3592" w:rsidRPr="0016099A">
        <w:rPr>
          <w:rFonts w:ascii="Garamond" w:hAnsi="Garamond"/>
          <w:i/>
          <w:noProof/>
          <w:lang w:val="en-US"/>
        </w:rPr>
        <w:t xml:space="preserve"> </w:t>
      </w:r>
      <w:r w:rsidRPr="0016099A">
        <w:rPr>
          <w:rFonts w:ascii="Garamond" w:hAnsi="Garamond"/>
          <w:i/>
          <w:noProof/>
          <w:lang w:val="en-US"/>
        </w:rPr>
        <w:t>Review, avril 1954</w:t>
      </w:r>
      <w:r w:rsidRPr="0016099A">
        <w:rPr>
          <w:rFonts w:ascii="Garamond" w:hAnsi="Garamond" w:cs="Courier New"/>
          <w:noProof/>
          <w:lang w:val="en-US"/>
        </w:rPr>
        <w:t xml:space="preserve">. </w:t>
      </w:r>
    </w:p>
    <w:p w:rsidR="00EA3592" w:rsidRPr="0016099A" w:rsidRDefault="00EA3592" w:rsidP="000739DA">
      <w:pPr>
        <w:ind w:right="-284" w:hanging="567"/>
        <w:rPr>
          <w:rFonts w:ascii="Garamond" w:hAnsi="Garamond" w:cs="Courier New"/>
          <w:noProof/>
          <w:lang w:val="en-US"/>
        </w:rPr>
      </w:pPr>
    </w:p>
    <w:p w:rsidR="0016099A" w:rsidRDefault="00E33092" w:rsidP="000739DA">
      <w:pPr>
        <w:ind w:right="-284" w:hanging="567"/>
        <w:rPr>
          <w:rFonts w:ascii="Garamond" w:hAnsi="Garamond" w:cs="Courier New"/>
          <w:noProof/>
        </w:rPr>
      </w:pPr>
      <w:r w:rsidRPr="000739DA">
        <w:rPr>
          <w:rFonts w:ascii="Garamond" w:hAnsi="Garamond" w:cs="Courier New"/>
          <w:noProof/>
        </w:rPr>
        <w:t>À leur sujet, une brève remarque</w:t>
      </w:r>
      <w:r w:rsidR="00EA3592" w:rsidRPr="000739DA">
        <w:rPr>
          <w:rFonts w:ascii="Garamond" w:hAnsi="Garamond" w:cs="Courier New"/>
          <w:noProof/>
        </w:rPr>
        <w:t> :</w:t>
      </w:r>
      <w:r w:rsidRPr="000739DA">
        <w:rPr>
          <w:rFonts w:ascii="Garamond" w:hAnsi="Garamond" w:cs="Courier New"/>
          <w:noProof/>
        </w:rPr>
        <w:t xml:space="preserve"> il ne m</w:t>
      </w:r>
      <w:r w:rsidR="00720B03">
        <w:rPr>
          <w:rFonts w:ascii="Garamond" w:hAnsi="Garamond" w:cs="Courier New"/>
          <w:noProof/>
        </w:rPr>
        <w:t>’</w:t>
      </w:r>
      <w:r w:rsidRPr="000739DA">
        <w:rPr>
          <w:rFonts w:ascii="Garamond" w:hAnsi="Garamond" w:cs="Courier New"/>
          <w:noProof/>
        </w:rPr>
        <w:t>a pas semblé indifférent que les deux auteurs aient eu recours à l</w:t>
      </w:r>
      <w:r w:rsidR="00720B03">
        <w:rPr>
          <w:rFonts w:ascii="Garamond" w:hAnsi="Garamond" w:cs="Courier New"/>
          <w:noProof/>
        </w:rPr>
        <w:t>’</w:t>
      </w:r>
      <w:r w:rsidRPr="000739DA">
        <w:rPr>
          <w:rFonts w:ascii="Garamond" w:hAnsi="Garamond" w:cs="Courier New"/>
          <w:noProof/>
        </w:rPr>
        <w:t xml:space="preserve">étude fondamentale </w:t>
      </w:r>
    </w:p>
    <w:p w:rsidR="00EA3592" w:rsidRPr="000739DA" w:rsidRDefault="00E33092" w:rsidP="000739DA">
      <w:pPr>
        <w:ind w:right="-284" w:hanging="567"/>
        <w:rPr>
          <w:rFonts w:ascii="Garamond" w:hAnsi="Garamond" w:cs="Courier New"/>
          <w:noProof/>
        </w:rPr>
      </w:pPr>
      <w:r w:rsidRPr="000739DA">
        <w:rPr>
          <w:rFonts w:ascii="Garamond" w:hAnsi="Garamond" w:cs="Courier New"/>
          <w:noProof/>
        </w:rPr>
        <w:t xml:space="preserve">du rêve pour poser leur argumentation. </w:t>
      </w:r>
    </w:p>
    <w:p w:rsidR="00EA3592" w:rsidRPr="000739DA" w:rsidRDefault="00EA3592" w:rsidP="000739DA">
      <w:pPr>
        <w:ind w:right="-284" w:hanging="567"/>
        <w:rPr>
          <w:rFonts w:ascii="Garamond" w:hAnsi="Garamond" w:cs="Courier New"/>
          <w:noProof/>
        </w:rPr>
      </w:pPr>
    </w:p>
    <w:p w:rsidR="005A5334" w:rsidRDefault="00E3309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article d</w:t>
      </w:r>
      <w:r w:rsidR="00720B03">
        <w:rPr>
          <w:rFonts w:ascii="Garamond" w:hAnsi="Garamond" w:cs="Courier New"/>
          <w:noProof/>
        </w:rPr>
        <w:t>’</w:t>
      </w:r>
      <w:r w:rsidR="00EA3592" w:rsidRPr="000739DA">
        <w:rPr>
          <w:rFonts w:ascii="Garamond" w:hAnsi="Garamond" w:cs="Courier New"/>
          <w:noProof/>
        </w:rPr>
        <w:t>ISHAM</w:t>
      </w:r>
      <w:r w:rsidRPr="000739DA">
        <w:rPr>
          <w:rFonts w:ascii="Garamond" w:hAnsi="Garamond" w:cs="Courier New"/>
          <w:noProof/>
        </w:rPr>
        <w:t xml:space="preserve"> part de la confusion qui règne quant à </w:t>
      </w:r>
      <w:r w:rsidRPr="005A5334">
        <w:rPr>
          <w:rFonts w:ascii="Garamond" w:hAnsi="Garamond" w:cs="Courier New"/>
          <w:noProof/>
        </w:rPr>
        <w:t>la confusion des termes</w:t>
      </w:r>
      <w:r w:rsidRPr="000739DA">
        <w:rPr>
          <w:rFonts w:ascii="Garamond" w:hAnsi="Garamond" w:cs="Courier New"/>
          <w:noProof/>
        </w:rPr>
        <w:t xml:space="preserve"> </w:t>
      </w:r>
      <w:r w:rsidRPr="000739DA">
        <w:rPr>
          <w:rFonts w:ascii="Garamond" w:hAnsi="Garamond"/>
          <w:i/>
          <w:noProof/>
        </w:rPr>
        <w:t>Need</w:t>
      </w:r>
      <w:r w:rsidR="00EA3592" w:rsidRPr="000739DA">
        <w:rPr>
          <w:rFonts w:ascii="Garamond" w:hAnsi="Garamond"/>
          <w:i/>
          <w:noProof/>
        </w:rPr>
        <w:t> :</w:t>
      </w:r>
      <w:r w:rsidRPr="000739DA">
        <w:rPr>
          <w:rFonts w:ascii="Garamond" w:hAnsi="Garamond"/>
          <w:i/>
          <w:noProof/>
        </w:rPr>
        <w:t xml:space="preserve"> besoin</w:t>
      </w:r>
      <w:r w:rsidRPr="000739DA">
        <w:rPr>
          <w:rFonts w:ascii="Garamond" w:hAnsi="Garamond" w:cs="Courier New"/>
          <w:noProof/>
        </w:rPr>
        <w:t xml:space="preserve">, </w:t>
      </w:r>
      <w:r w:rsidRPr="000739DA">
        <w:rPr>
          <w:rFonts w:ascii="Garamond" w:hAnsi="Garamond"/>
          <w:i/>
          <w:noProof/>
        </w:rPr>
        <w:t>Trend</w:t>
      </w:r>
      <w:r w:rsidR="00EA3592" w:rsidRPr="000739DA">
        <w:rPr>
          <w:rFonts w:ascii="Garamond" w:hAnsi="Garamond"/>
          <w:i/>
          <w:noProof/>
        </w:rPr>
        <w:t> :</w:t>
      </w:r>
      <w:r w:rsidRPr="000739DA">
        <w:rPr>
          <w:rFonts w:ascii="Garamond" w:hAnsi="Garamond"/>
          <w:i/>
          <w:noProof/>
        </w:rPr>
        <w:t xml:space="preserve"> pulsion, instinct</w:t>
      </w:r>
      <w:r w:rsidRPr="000739DA">
        <w:rPr>
          <w:rFonts w:ascii="Garamond" w:hAnsi="Garamond" w:cs="Courier New"/>
          <w:noProof/>
        </w:rPr>
        <w:t xml:space="preserve">. </w:t>
      </w:r>
    </w:p>
    <w:p w:rsidR="005A5334" w:rsidRDefault="005A5334" w:rsidP="000739DA">
      <w:pPr>
        <w:ind w:right="-284" w:hanging="567"/>
        <w:rPr>
          <w:rFonts w:ascii="Garamond" w:hAnsi="Garamond" w:cs="Courier New"/>
          <w:noProof/>
        </w:rPr>
      </w:pPr>
      <w:r>
        <w:rPr>
          <w:rFonts w:ascii="Garamond" w:hAnsi="Garamond" w:cs="Courier New"/>
          <w:noProof/>
        </w:rPr>
        <w:t>Il se pose la ques</w:t>
      </w:r>
      <w:r>
        <w:rPr>
          <w:rFonts w:ascii="Garamond" w:hAnsi="Garamond" w:cs="Courier New"/>
          <w:noProof/>
        </w:rPr>
        <w:softHyphen/>
        <w:t xml:space="preserve">tion : </w:t>
      </w:r>
      <w:r w:rsidR="00EA3592" w:rsidRPr="000739DA">
        <w:rPr>
          <w:rFonts w:ascii="Garamond" w:hAnsi="Garamond" w:cs="Courier New"/>
          <w:noProof/>
        </w:rPr>
        <w:t>q</w:t>
      </w:r>
      <w:r w:rsidR="00E33092" w:rsidRPr="000739DA">
        <w:rPr>
          <w:rFonts w:ascii="Garamond" w:hAnsi="Garamond" w:cs="Courier New"/>
          <w:noProof/>
        </w:rPr>
        <w:t>ue faut</w:t>
      </w:r>
      <w:r>
        <w:rPr>
          <w:rFonts w:ascii="Garamond" w:hAnsi="Garamond" w:cs="Courier New"/>
          <w:noProof/>
        </w:rPr>
        <w:t>-</w:t>
      </w:r>
      <w:r w:rsidR="00E33092" w:rsidRPr="000739DA">
        <w:rPr>
          <w:rFonts w:ascii="Garamond" w:hAnsi="Garamond" w:cs="Courier New"/>
          <w:noProof/>
        </w:rPr>
        <w:t xml:space="preserve">il entendre par le mot « </w:t>
      </w:r>
      <w:r w:rsidR="00E33092" w:rsidRPr="000739DA">
        <w:rPr>
          <w:rFonts w:ascii="Garamond" w:hAnsi="Garamond"/>
          <w:i/>
          <w:noProof/>
        </w:rPr>
        <w:t>émotion</w:t>
      </w:r>
      <w:r w:rsidR="00E33092" w:rsidRPr="000739DA">
        <w:rPr>
          <w:rFonts w:ascii="Garamond" w:hAnsi="Garamond" w:cs="Courier New"/>
          <w:noProof/>
        </w:rPr>
        <w:t xml:space="preserve"> » ? </w:t>
      </w:r>
      <w:r w:rsidR="00EA3592" w:rsidRPr="000739DA">
        <w:rPr>
          <w:rFonts w:ascii="Garamond" w:hAnsi="Garamond" w:cs="Courier New"/>
          <w:noProof/>
        </w:rPr>
        <w:t>E</w:t>
      </w:r>
      <w:r w:rsidR="00E33092" w:rsidRPr="000739DA">
        <w:rPr>
          <w:rFonts w:ascii="Garamond" w:hAnsi="Garamond" w:cs="Courier New"/>
          <w:noProof/>
        </w:rPr>
        <w:t>t il tente de l</w:t>
      </w:r>
      <w:r w:rsidR="00720B03">
        <w:rPr>
          <w:rFonts w:ascii="Garamond" w:hAnsi="Garamond" w:cs="Courier New"/>
          <w:noProof/>
        </w:rPr>
        <w:t>’</w:t>
      </w:r>
      <w:r w:rsidR="00E33092" w:rsidRPr="000739DA">
        <w:rPr>
          <w:rFonts w:ascii="Garamond" w:hAnsi="Garamond" w:cs="Courier New"/>
          <w:noProof/>
        </w:rPr>
        <w:t xml:space="preserve">approcher par les deux voies classiques, </w:t>
      </w:r>
    </w:p>
    <w:p w:rsidR="00EA3592" w:rsidRPr="000739DA" w:rsidRDefault="00E33092" w:rsidP="000739DA">
      <w:pPr>
        <w:ind w:right="-284" w:hanging="567"/>
        <w:rPr>
          <w:rFonts w:ascii="Garamond" w:hAnsi="Garamond" w:cs="Courier New"/>
          <w:noProof/>
        </w:rPr>
      </w:pPr>
      <w:r w:rsidRPr="000739DA">
        <w:rPr>
          <w:rFonts w:ascii="Garamond" w:hAnsi="Garamond" w:cs="Courier New"/>
          <w:noProof/>
        </w:rPr>
        <w:t>celle qu</w:t>
      </w:r>
      <w:r w:rsidR="00720B03">
        <w:rPr>
          <w:rFonts w:ascii="Garamond" w:hAnsi="Garamond" w:cs="Courier New"/>
          <w:noProof/>
        </w:rPr>
        <w:t>’</w:t>
      </w:r>
      <w:r w:rsidRPr="000739DA">
        <w:rPr>
          <w:rFonts w:ascii="Garamond" w:hAnsi="Garamond" w:cs="Courier New"/>
          <w:noProof/>
        </w:rPr>
        <w:t xml:space="preserve">il appelle </w:t>
      </w:r>
      <w:r w:rsidR="00EA3592" w:rsidRPr="000739DA">
        <w:rPr>
          <w:rFonts w:ascii="Garamond" w:hAnsi="Garamond" w:cs="Courier New"/>
          <w:noProof/>
        </w:rPr>
        <w:t>« </w:t>
      </w:r>
      <w:r w:rsidRPr="000739DA">
        <w:rPr>
          <w:rFonts w:ascii="Garamond" w:hAnsi="Garamond"/>
          <w:i/>
          <w:noProof/>
        </w:rPr>
        <w:t>expérientielle</w:t>
      </w:r>
      <w:r w:rsidR="00EA3592" w:rsidRPr="000739DA">
        <w:rPr>
          <w:rFonts w:ascii="Garamond" w:hAnsi="Garamond" w:cs="Courier New"/>
          <w:noProof/>
        </w:rPr>
        <w:t> »</w:t>
      </w:r>
      <w:r w:rsidRPr="000739DA">
        <w:rPr>
          <w:rFonts w:ascii="Garamond" w:hAnsi="Garamond" w:cs="Courier New"/>
          <w:noProof/>
        </w:rPr>
        <w:t xml:space="preserve"> et celle qu</w:t>
      </w:r>
      <w:r w:rsidR="00720B03">
        <w:rPr>
          <w:rFonts w:ascii="Garamond" w:hAnsi="Garamond" w:cs="Courier New"/>
          <w:noProof/>
        </w:rPr>
        <w:t>’</w:t>
      </w:r>
      <w:r w:rsidRPr="000739DA">
        <w:rPr>
          <w:rFonts w:ascii="Garamond" w:hAnsi="Garamond" w:cs="Courier New"/>
          <w:noProof/>
        </w:rPr>
        <w:t xml:space="preserve">il appelle </w:t>
      </w:r>
      <w:r w:rsidR="00EA3592" w:rsidRPr="000739DA">
        <w:rPr>
          <w:rFonts w:ascii="Garamond" w:hAnsi="Garamond" w:cs="Courier New"/>
          <w:noProof/>
        </w:rPr>
        <w:t>« </w:t>
      </w:r>
      <w:r w:rsidRPr="000739DA">
        <w:rPr>
          <w:rFonts w:ascii="Garamond" w:hAnsi="Garamond"/>
          <w:i/>
          <w:noProof/>
        </w:rPr>
        <w:t>expressive</w:t>
      </w:r>
      <w:r w:rsidR="00EA3592" w:rsidRPr="000739DA">
        <w:rPr>
          <w:rFonts w:ascii="Garamond" w:hAnsi="Garamond" w:cs="Courier New"/>
          <w:noProof/>
        </w:rPr>
        <w:t> »</w:t>
      </w:r>
      <w:r w:rsidRPr="000739DA">
        <w:rPr>
          <w:rFonts w:ascii="Garamond" w:hAnsi="Garamond" w:cs="Courier New"/>
          <w:noProof/>
        </w:rPr>
        <w:t xml:space="preserve">. </w:t>
      </w:r>
    </w:p>
    <w:p w:rsidR="00EA3592" w:rsidRPr="000739DA" w:rsidRDefault="00EA3592" w:rsidP="000739DA">
      <w:pPr>
        <w:ind w:right="-284" w:hanging="567"/>
        <w:rPr>
          <w:rFonts w:ascii="Garamond" w:hAnsi="Garamond" w:cs="Courier New"/>
          <w:noProof/>
        </w:rPr>
      </w:pPr>
    </w:p>
    <w:p w:rsidR="005E698F" w:rsidRDefault="00E33092" w:rsidP="000739DA">
      <w:pPr>
        <w:ind w:right="-284" w:hanging="567"/>
        <w:rPr>
          <w:rFonts w:ascii="Garamond" w:hAnsi="Garamond" w:cs="Courier New"/>
          <w:noProof/>
        </w:rPr>
      </w:pPr>
      <w:r w:rsidRPr="000739DA">
        <w:rPr>
          <w:rFonts w:ascii="Garamond" w:hAnsi="Garamond" w:cs="Courier New"/>
          <w:noProof/>
        </w:rPr>
        <w:t>Aucune de ces deux voies n</w:t>
      </w:r>
      <w:r w:rsidR="00720B03">
        <w:rPr>
          <w:rFonts w:ascii="Garamond" w:hAnsi="Garamond" w:cs="Courier New"/>
          <w:noProof/>
        </w:rPr>
        <w:t>’</w:t>
      </w:r>
      <w:r w:rsidRPr="000739DA">
        <w:rPr>
          <w:rFonts w:ascii="Garamond" w:hAnsi="Garamond" w:cs="Courier New"/>
          <w:noProof/>
        </w:rPr>
        <w:t>a tenu un compte suffisant des rêves qui illustrent l</w:t>
      </w:r>
      <w:r w:rsidR="00720B03">
        <w:rPr>
          <w:rFonts w:ascii="Garamond" w:hAnsi="Garamond" w:cs="Courier New"/>
          <w:noProof/>
        </w:rPr>
        <w:t>’</w:t>
      </w:r>
      <w:r w:rsidRPr="000739DA">
        <w:rPr>
          <w:rFonts w:ascii="Garamond" w:hAnsi="Garamond" w:cs="Courier New"/>
          <w:noProof/>
        </w:rPr>
        <w:t>aspect qu</w:t>
      </w:r>
      <w:r w:rsidR="00720B03">
        <w:rPr>
          <w:rFonts w:ascii="Garamond" w:hAnsi="Garamond" w:cs="Courier New"/>
          <w:noProof/>
        </w:rPr>
        <w:t>’</w:t>
      </w:r>
      <w:r w:rsidRPr="000739DA">
        <w:rPr>
          <w:rFonts w:ascii="Garamond" w:hAnsi="Garamond" w:cs="Courier New"/>
          <w:noProof/>
        </w:rPr>
        <w:t xml:space="preserve">il appelle </w:t>
      </w:r>
      <w:r w:rsidR="00EA3592" w:rsidRPr="000739DA">
        <w:rPr>
          <w:rFonts w:ascii="Garamond" w:hAnsi="Garamond" w:cs="Courier New"/>
          <w:noProof/>
        </w:rPr>
        <w:t>« </w:t>
      </w:r>
      <w:r w:rsidRPr="000739DA">
        <w:rPr>
          <w:rFonts w:ascii="Garamond" w:hAnsi="Garamond"/>
          <w:i/>
          <w:noProof/>
        </w:rPr>
        <w:t>idéationnel</w:t>
      </w:r>
      <w:r w:rsidR="00EA3592" w:rsidRPr="000739DA">
        <w:rPr>
          <w:rFonts w:ascii="Garamond" w:hAnsi="Garamond" w:cs="Courier New"/>
          <w:noProof/>
        </w:rPr>
        <w:t> »</w:t>
      </w:r>
      <w:r w:rsidRPr="000739DA">
        <w:rPr>
          <w:rFonts w:ascii="Garamond" w:hAnsi="Garamond" w:cs="Courier New"/>
          <w:noProof/>
        </w:rPr>
        <w:t xml:space="preserve"> ou signifiant </w:t>
      </w:r>
    </w:p>
    <w:p w:rsidR="005E698F" w:rsidRDefault="00E3309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émotion. Et, s</w:t>
      </w:r>
      <w:r w:rsidR="00720B03">
        <w:rPr>
          <w:rFonts w:ascii="Garamond" w:hAnsi="Garamond" w:cs="Courier New"/>
          <w:noProof/>
        </w:rPr>
        <w:t>’</w:t>
      </w:r>
      <w:r w:rsidRPr="000739DA">
        <w:rPr>
          <w:rFonts w:ascii="Garamond" w:hAnsi="Garamond" w:cs="Courier New"/>
          <w:noProof/>
        </w:rPr>
        <w:t>engageant dans un débat qui n</w:t>
      </w:r>
      <w:r w:rsidR="00720B03">
        <w:rPr>
          <w:rFonts w:ascii="Garamond" w:hAnsi="Garamond" w:cs="Courier New"/>
          <w:noProof/>
        </w:rPr>
        <w:t>’</w:t>
      </w:r>
      <w:r w:rsidRPr="000739DA">
        <w:rPr>
          <w:rFonts w:ascii="Garamond" w:hAnsi="Garamond" w:cs="Courier New"/>
          <w:noProof/>
        </w:rPr>
        <w:t xml:space="preserve">est pas sans rappeler la discussion du rapport de </w:t>
      </w:r>
      <w:r w:rsidR="00EA3592" w:rsidRPr="000739DA">
        <w:rPr>
          <w:rFonts w:ascii="Garamond" w:hAnsi="Garamond" w:cs="Courier New"/>
          <w:noProof/>
        </w:rPr>
        <w:t>BENASSY</w:t>
      </w:r>
      <w:r w:rsidRPr="000739DA">
        <w:rPr>
          <w:rFonts w:ascii="Garamond" w:hAnsi="Garamond" w:cs="Courier New"/>
          <w:noProof/>
        </w:rPr>
        <w:t xml:space="preserve"> sur les instincts, </w:t>
      </w:r>
    </w:p>
    <w:p w:rsidR="005E698F" w:rsidRDefault="00E33092" w:rsidP="000739DA">
      <w:pPr>
        <w:ind w:right="-284" w:hanging="567"/>
        <w:rPr>
          <w:rFonts w:ascii="Garamond" w:hAnsi="Garamond" w:cs="Courier New"/>
          <w:noProof/>
        </w:rPr>
      </w:pPr>
      <w:r w:rsidRPr="000739DA">
        <w:rPr>
          <w:rFonts w:ascii="Garamond" w:hAnsi="Garamond" w:cs="Courier New"/>
          <w:noProof/>
        </w:rPr>
        <w:t xml:space="preserve">il dénonce comme </w:t>
      </w:r>
      <w:r w:rsidR="005E698F">
        <w:rPr>
          <w:rFonts w:ascii="Garamond" w:hAnsi="Garamond" w:cs="Courier New"/>
          <w:noProof/>
        </w:rPr>
        <w:t>p</w:t>
      </w:r>
      <w:r w:rsidRPr="000739DA">
        <w:rPr>
          <w:rFonts w:ascii="Garamond" w:hAnsi="Garamond" w:cs="Courier New"/>
          <w:noProof/>
        </w:rPr>
        <w:t>ré</w:t>
      </w:r>
      <w:r w:rsidR="005E698F">
        <w:rPr>
          <w:rFonts w:ascii="Garamond" w:hAnsi="Garamond" w:cs="Courier New"/>
          <w:noProof/>
        </w:rPr>
        <w:t>-</w:t>
      </w:r>
      <w:r w:rsidRPr="000739DA">
        <w:rPr>
          <w:rFonts w:ascii="Garamond" w:hAnsi="Garamond" w:cs="Courier New"/>
          <w:noProof/>
        </w:rPr>
        <w:t>scientifique l</w:t>
      </w:r>
      <w:r w:rsidR="00720B03">
        <w:rPr>
          <w:rFonts w:ascii="Garamond" w:hAnsi="Garamond" w:cs="Courier New"/>
          <w:noProof/>
        </w:rPr>
        <w:t>’</w:t>
      </w:r>
      <w:r w:rsidRPr="000739DA">
        <w:rPr>
          <w:rFonts w:ascii="Garamond" w:hAnsi="Garamond" w:cs="Courier New"/>
          <w:noProof/>
        </w:rPr>
        <w:t>évitement du sens</w:t>
      </w:r>
      <w:r w:rsidR="005A5334">
        <w:rPr>
          <w:rFonts w:ascii="Garamond" w:hAnsi="Garamond" w:cs="Courier New"/>
          <w:noProof/>
        </w:rPr>
        <w:t xml:space="preserve"> - </w:t>
      </w:r>
      <w:r w:rsidRPr="000739DA">
        <w:rPr>
          <w:rFonts w:ascii="Garamond" w:hAnsi="Garamond" w:cs="Courier New"/>
          <w:noProof/>
        </w:rPr>
        <w:t xml:space="preserve">je traduis </w:t>
      </w:r>
      <w:r w:rsidRPr="000739DA">
        <w:rPr>
          <w:rFonts w:ascii="Garamond" w:hAnsi="Garamond"/>
          <w:i/>
          <w:noProof/>
        </w:rPr>
        <w:t>Meaning</w:t>
      </w:r>
      <w:r w:rsidRPr="000739DA">
        <w:rPr>
          <w:rFonts w:ascii="Garamond" w:hAnsi="Garamond" w:cs="Courier New"/>
          <w:noProof/>
        </w:rPr>
        <w:t xml:space="preserve"> de différentes manières</w:t>
      </w:r>
      <w:r w:rsidR="005A5334">
        <w:rPr>
          <w:rFonts w:ascii="Garamond" w:hAnsi="Garamond" w:cs="Courier New"/>
          <w:noProof/>
        </w:rPr>
        <w:t xml:space="preserve"> - </w:t>
      </w:r>
      <w:r w:rsidRPr="000739DA">
        <w:rPr>
          <w:rFonts w:ascii="Garamond" w:hAnsi="Garamond" w:cs="Courier New"/>
          <w:noProof/>
        </w:rPr>
        <w:t xml:space="preserve">en faveur du stimulus. </w:t>
      </w:r>
    </w:p>
    <w:p w:rsidR="00EA3592" w:rsidRPr="000739DA" w:rsidRDefault="00E33092" w:rsidP="000739DA">
      <w:pPr>
        <w:ind w:right="-284" w:hanging="567"/>
        <w:rPr>
          <w:rFonts w:ascii="Garamond" w:hAnsi="Garamond" w:cs="Courier New"/>
          <w:noProof/>
        </w:rPr>
      </w:pPr>
      <w:r w:rsidRPr="000739DA">
        <w:rPr>
          <w:rFonts w:ascii="Garamond" w:hAnsi="Garamond" w:cs="Courier New"/>
          <w:noProof/>
        </w:rPr>
        <w:t>Personnellement, il préférerait introduire la notion d</w:t>
      </w:r>
      <w:r w:rsidR="00720B03">
        <w:rPr>
          <w:rFonts w:ascii="Garamond" w:hAnsi="Garamond" w:cs="Courier New"/>
          <w:noProof/>
        </w:rPr>
        <w:t>’</w:t>
      </w:r>
      <w:r w:rsidRPr="000739DA">
        <w:rPr>
          <w:rFonts w:ascii="Garamond" w:hAnsi="Garamond" w:cs="Courier New"/>
          <w:noProof/>
        </w:rPr>
        <w:t xml:space="preserve">objet. </w:t>
      </w:r>
    </w:p>
    <w:p w:rsidR="00EA3592" w:rsidRPr="000739DA" w:rsidRDefault="00EA3592" w:rsidP="000739DA">
      <w:pPr>
        <w:ind w:right="-284" w:hanging="567"/>
        <w:rPr>
          <w:rFonts w:ascii="Garamond" w:hAnsi="Garamond" w:cs="Courier New"/>
          <w:noProof/>
        </w:rPr>
      </w:pPr>
    </w:p>
    <w:p w:rsidR="005E698F" w:rsidRDefault="00C166DD" w:rsidP="005E698F">
      <w:pPr>
        <w:ind w:right="-284" w:hanging="567"/>
        <w:rPr>
          <w:rFonts w:ascii="Garamond" w:hAnsi="Garamond" w:cs="Courier New"/>
          <w:noProof/>
        </w:rPr>
      </w:pPr>
      <w:r w:rsidRPr="000739DA">
        <w:rPr>
          <w:rFonts w:ascii="Garamond" w:hAnsi="Garamond" w:cs="Courier New"/>
          <w:noProof/>
        </w:rPr>
        <w:t>FREUD</w:t>
      </w:r>
      <w:r w:rsidR="00E33092" w:rsidRPr="000739DA">
        <w:rPr>
          <w:rFonts w:ascii="Garamond" w:hAnsi="Garamond" w:cs="Courier New"/>
          <w:noProof/>
        </w:rPr>
        <w:t xml:space="preserve"> a découvert que les émotions ne peuvent pas être déplacées</w:t>
      </w:r>
      <w:r w:rsidR="005E698F">
        <w:rPr>
          <w:rFonts w:ascii="Garamond" w:hAnsi="Garamond" w:cs="Courier New"/>
          <w:noProof/>
        </w:rPr>
        <w:t xml:space="preserve">, </w:t>
      </w:r>
      <w:r w:rsidR="00E33092" w:rsidRPr="000739DA">
        <w:rPr>
          <w:rFonts w:ascii="Garamond" w:hAnsi="Garamond" w:cs="Courier New"/>
          <w:noProof/>
        </w:rPr>
        <w:t>bien que sur ce point il ait été contradictoire</w:t>
      </w:r>
      <w:r w:rsidR="005E698F">
        <w:rPr>
          <w:rFonts w:ascii="Garamond" w:hAnsi="Garamond" w:cs="Courier New"/>
          <w:noProof/>
        </w:rPr>
        <w:t xml:space="preserve">, </w:t>
      </w:r>
      <w:r w:rsidR="00E33092" w:rsidRPr="000739DA">
        <w:rPr>
          <w:rFonts w:ascii="Garamond" w:hAnsi="Garamond" w:cs="Courier New"/>
          <w:noProof/>
        </w:rPr>
        <w:t xml:space="preserve">mais que </w:t>
      </w:r>
    </w:p>
    <w:p w:rsidR="005E698F" w:rsidRDefault="00E33092" w:rsidP="005E698F">
      <w:pPr>
        <w:ind w:right="-284" w:hanging="567"/>
        <w:rPr>
          <w:rFonts w:ascii="Garamond" w:hAnsi="Garamond" w:cs="Courier New"/>
          <w:noProof/>
        </w:rPr>
      </w:pPr>
      <w:r w:rsidRPr="000739DA">
        <w:rPr>
          <w:rFonts w:ascii="Garamond" w:hAnsi="Garamond" w:cs="Courier New"/>
          <w:noProof/>
        </w:rPr>
        <w:t>les objets pouvaient être déplacés, substitués les uns aux autres, inversés etc. C</w:t>
      </w:r>
      <w:r w:rsidR="00720B03">
        <w:rPr>
          <w:rFonts w:ascii="Garamond" w:hAnsi="Garamond" w:cs="Courier New"/>
          <w:noProof/>
        </w:rPr>
        <w:t>’</w:t>
      </w:r>
      <w:r w:rsidRPr="000739DA">
        <w:rPr>
          <w:rFonts w:ascii="Garamond" w:hAnsi="Garamond" w:cs="Courier New"/>
          <w:noProof/>
        </w:rPr>
        <w:t xml:space="preserve">était un grand progrès pour notre compréhension, </w:t>
      </w:r>
    </w:p>
    <w:p w:rsidR="00EA3592" w:rsidRPr="000739DA" w:rsidRDefault="00E33092" w:rsidP="000739DA">
      <w:pPr>
        <w:ind w:right="-284" w:hanging="567"/>
        <w:rPr>
          <w:rFonts w:ascii="Garamond" w:hAnsi="Garamond" w:cs="Courier New"/>
          <w:noProof/>
        </w:rPr>
      </w:pPr>
      <w:r w:rsidRPr="000739DA">
        <w:rPr>
          <w:rFonts w:ascii="Garamond" w:hAnsi="Garamond" w:cs="Courier New"/>
          <w:noProof/>
        </w:rPr>
        <w:t>dont l</w:t>
      </w:r>
      <w:r w:rsidR="00720B03">
        <w:rPr>
          <w:rFonts w:ascii="Garamond" w:hAnsi="Garamond" w:cs="Courier New"/>
          <w:noProof/>
        </w:rPr>
        <w:t>’</w:t>
      </w:r>
      <w:r w:rsidRPr="000739DA">
        <w:rPr>
          <w:rFonts w:ascii="Garamond" w:hAnsi="Garamond" w:cs="Courier New"/>
          <w:noProof/>
        </w:rPr>
        <w:t>application ne fut guère</w:t>
      </w:r>
      <w:r w:rsidR="00EA3592" w:rsidRPr="000739DA">
        <w:rPr>
          <w:rFonts w:ascii="Garamond" w:hAnsi="Garamond" w:cs="Courier New"/>
          <w:noProof/>
        </w:rPr>
        <w:t xml:space="preserve"> </w:t>
      </w:r>
      <w:r w:rsidRPr="000739DA">
        <w:rPr>
          <w:rFonts w:ascii="Garamond" w:hAnsi="Garamond" w:cs="Courier New"/>
          <w:noProof/>
        </w:rPr>
        <w:t xml:space="preserve">brillante. Il fait allusion au symposium </w:t>
      </w:r>
      <w:r w:rsidRPr="000739DA">
        <w:rPr>
          <w:rFonts w:ascii="Garamond" w:hAnsi="Garamond"/>
          <w:i/>
          <w:noProof/>
        </w:rPr>
        <w:t>Feelings and emoti</w:t>
      </w:r>
      <w:r w:rsidR="00EA3592" w:rsidRPr="000739DA">
        <w:rPr>
          <w:rFonts w:ascii="Garamond" w:hAnsi="Garamond"/>
          <w:i/>
          <w:noProof/>
        </w:rPr>
        <w:t>o</w:t>
      </w:r>
      <w:r w:rsidRPr="000739DA">
        <w:rPr>
          <w:rFonts w:ascii="Garamond" w:hAnsi="Garamond"/>
          <w:i/>
          <w:noProof/>
        </w:rPr>
        <w:t>ns</w:t>
      </w:r>
      <w:r w:rsidRPr="000739DA">
        <w:rPr>
          <w:rFonts w:ascii="Garamond" w:hAnsi="Garamond" w:cs="Courier New"/>
          <w:noProof/>
        </w:rPr>
        <w:t xml:space="preserve">, </w:t>
      </w:r>
      <w:r w:rsidRPr="00F4710B">
        <w:rPr>
          <w:rFonts w:ascii="Garamond" w:hAnsi="Garamond" w:cs="Courier New"/>
          <w:noProof/>
          <w:sz w:val="16"/>
          <w:szCs w:val="16"/>
        </w:rPr>
        <w:t>1950</w:t>
      </w:r>
      <w:r w:rsidRPr="000739DA">
        <w:rPr>
          <w:rFonts w:ascii="Garamond" w:hAnsi="Garamond" w:cs="Courier New"/>
          <w:noProof/>
        </w:rPr>
        <w:t xml:space="preserve">. </w:t>
      </w:r>
    </w:p>
    <w:p w:rsidR="00EA3592" w:rsidRPr="000739DA" w:rsidRDefault="00EA3592" w:rsidP="000739DA">
      <w:pPr>
        <w:ind w:right="-284" w:hanging="567"/>
        <w:rPr>
          <w:rFonts w:ascii="Garamond" w:hAnsi="Garamond" w:cs="Courier New"/>
          <w:noProof/>
        </w:rPr>
      </w:pPr>
    </w:p>
    <w:p w:rsidR="005E698F" w:rsidRDefault="00E33092" w:rsidP="005E698F">
      <w:pPr>
        <w:ind w:right="-284" w:hanging="567"/>
        <w:outlineLvl w:val="0"/>
        <w:rPr>
          <w:rFonts w:ascii="Garamond" w:hAnsi="Garamond" w:cs="Courier New"/>
          <w:noProof/>
        </w:rPr>
      </w:pPr>
      <w:r w:rsidRPr="000739DA">
        <w:rPr>
          <w:rFonts w:ascii="Garamond" w:hAnsi="Garamond" w:cs="Courier New"/>
          <w:noProof/>
        </w:rPr>
        <w:lastRenderedPageBreak/>
        <w:t>Et il estime que la « décision »</w:t>
      </w:r>
      <w:r w:rsidR="005E698F">
        <w:rPr>
          <w:rFonts w:ascii="Garamond" w:hAnsi="Garamond" w:cs="Courier New"/>
          <w:noProof/>
        </w:rPr>
        <w:t xml:space="preserve">, </w:t>
      </w:r>
      <w:r w:rsidRPr="000739DA">
        <w:rPr>
          <w:rFonts w:ascii="Garamond" w:hAnsi="Garamond" w:cs="Courier New"/>
          <w:noProof/>
        </w:rPr>
        <w:t>apparemment anodine</w:t>
      </w:r>
      <w:r w:rsidR="005E698F">
        <w:rPr>
          <w:rFonts w:ascii="Garamond" w:hAnsi="Garamond" w:cs="Courier New"/>
          <w:noProof/>
        </w:rPr>
        <w:t xml:space="preserve">, </w:t>
      </w:r>
      <w:r w:rsidRPr="000739DA">
        <w:rPr>
          <w:rFonts w:ascii="Garamond" w:hAnsi="Garamond" w:cs="Courier New"/>
          <w:noProof/>
        </w:rPr>
        <w:t xml:space="preserve">de </w:t>
      </w:r>
      <w:r w:rsidR="00C166DD" w:rsidRPr="000739DA">
        <w:rPr>
          <w:rFonts w:ascii="Garamond" w:hAnsi="Garamond" w:cs="Courier New"/>
          <w:noProof/>
        </w:rPr>
        <w:t>FREUD</w:t>
      </w:r>
      <w:r w:rsidRPr="000739DA">
        <w:rPr>
          <w:rFonts w:ascii="Garamond" w:hAnsi="Garamond" w:cs="Courier New"/>
          <w:noProof/>
        </w:rPr>
        <w:t xml:space="preserve"> de considérer l</w:t>
      </w:r>
      <w:r w:rsidR="00720B03">
        <w:rPr>
          <w:rFonts w:ascii="Garamond" w:hAnsi="Garamond" w:cs="Courier New"/>
          <w:noProof/>
        </w:rPr>
        <w:t>’</w:t>
      </w:r>
      <w:r w:rsidRPr="000739DA">
        <w:rPr>
          <w:rFonts w:ascii="Garamond" w:hAnsi="Garamond" w:cs="Courier New"/>
          <w:noProof/>
        </w:rPr>
        <w:t>existence d</w:t>
      </w:r>
      <w:r w:rsidR="00720B03">
        <w:rPr>
          <w:rFonts w:ascii="Garamond" w:hAnsi="Garamond" w:cs="Courier New"/>
          <w:noProof/>
        </w:rPr>
        <w:t>’</w:t>
      </w:r>
      <w:r w:rsidRPr="000739DA">
        <w:rPr>
          <w:rFonts w:ascii="Garamond" w:hAnsi="Garamond" w:cs="Courier New"/>
          <w:noProof/>
        </w:rPr>
        <w:t xml:space="preserve">une énergie neutre, déplaçable, </w:t>
      </w:r>
    </w:p>
    <w:p w:rsidR="0068250A" w:rsidRDefault="00E33092" w:rsidP="0068250A">
      <w:pPr>
        <w:ind w:right="-284" w:hanging="567"/>
        <w:outlineLvl w:val="0"/>
        <w:rPr>
          <w:rFonts w:ascii="Garamond" w:hAnsi="Garamond" w:cs="Courier New"/>
          <w:noProof/>
        </w:rPr>
      </w:pPr>
      <w:r w:rsidRPr="000739DA">
        <w:rPr>
          <w:rFonts w:ascii="Garamond" w:hAnsi="Garamond" w:cs="Courier New"/>
          <w:noProof/>
        </w:rPr>
        <w:t>au lieu de la transformation d</w:t>
      </w:r>
      <w:r w:rsidR="00720B03">
        <w:rPr>
          <w:rFonts w:ascii="Garamond" w:hAnsi="Garamond" w:cs="Courier New"/>
          <w:noProof/>
        </w:rPr>
        <w:t>’</w:t>
      </w:r>
      <w:r w:rsidRPr="000739DA">
        <w:rPr>
          <w:rFonts w:ascii="Garamond" w:hAnsi="Garamond" w:cs="Courier New"/>
          <w:noProof/>
        </w:rPr>
        <w:t>un affect, lui semble singulièrement importante. En effet, tant qu</w:t>
      </w:r>
      <w:r w:rsidR="00720B03">
        <w:rPr>
          <w:rFonts w:ascii="Garamond" w:hAnsi="Garamond" w:cs="Courier New"/>
          <w:noProof/>
        </w:rPr>
        <w:t>’</w:t>
      </w:r>
      <w:r w:rsidRPr="000739DA">
        <w:rPr>
          <w:rFonts w:ascii="Garamond" w:hAnsi="Garamond" w:cs="Courier New"/>
          <w:noProof/>
        </w:rPr>
        <w:t xml:space="preserve">une preuve ne sera pas donnée </w:t>
      </w:r>
    </w:p>
    <w:p w:rsidR="0068250A" w:rsidRDefault="00E33092" w:rsidP="0068250A">
      <w:pPr>
        <w:ind w:right="-284" w:hanging="567"/>
        <w:outlineLvl w:val="0"/>
        <w:rPr>
          <w:rFonts w:ascii="Garamond" w:hAnsi="Garamond" w:cs="Courier New"/>
          <w:noProof/>
        </w:rPr>
      </w:pPr>
      <w:r w:rsidRPr="000739DA">
        <w:rPr>
          <w:rFonts w:ascii="Garamond" w:hAnsi="Garamond" w:cs="Courier New"/>
          <w:noProof/>
        </w:rPr>
        <w:t>de la possibilité d</w:t>
      </w:r>
      <w:r w:rsidR="00720B03">
        <w:rPr>
          <w:rFonts w:ascii="Garamond" w:hAnsi="Garamond" w:cs="Courier New"/>
          <w:noProof/>
        </w:rPr>
        <w:t>’</w:t>
      </w:r>
      <w:r w:rsidRPr="000739DA">
        <w:rPr>
          <w:rFonts w:ascii="Garamond" w:hAnsi="Garamond" w:cs="Courier New"/>
          <w:noProof/>
        </w:rPr>
        <w:t>un affect, ou qu</w:t>
      </w:r>
      <w:r w:rsidR="00720B03">
        <w:rPr>
          <w:rFonts w:ascii="Garamond" w:hAnsi="Garamond" w:cs="Courier New"/>
          <w:noProof/>
        </w:rPr>
        <w:t>’</w:t>
      </w:r>
      <w:r w:rsidRPr="000739DA">
        <w:rPr>
          <w:rFonts w:ascii="Garamond" w:hAnsi="Garamond" w:cs="Courier New"/>
          <w:noProof/>
        </w:rPr>
        <w:t>a un affect de s</w:t>
      </w:r>
      <w:r w:rsidR="00720B03">
        <w:rPr>
          <w:rFonts w:ascii="Garamond" w:hAnsi="Garamond" w:cs="Courier New"/>
          <w:noProof/>
        </w:rPr>
        <w:t>’</w:t>
      </w:r>
      <w:r w:rsidRPr="000739DA">
        <w:rPr>
          <w:rFonts w:ascii="Garamond" w:hAnsi="Garamond" w:cs="Courier New"/>
          <w:noProof/>
        </w:rPr>
        <w:t xml:space="preserve">inverser </w:t>
      </w:r>
      <w:r w:rsidRPr="0068250A">
        <w:rPr>
          <w:rFonts w:ascii="Garamond" w:hAnsi="Garamond"/>
          <w:noProof/>
        </w:rPr>
        <w:t>directement</w:t>
      </w:r>
      <w:r w:rsidRPr="000739DA">
        <w:rPr>
          <w:rFonts w:ascii="Garamond" w:hAnsi="Garamond" w:cs="Courier New"/>
          <w:noProof/>
        </w:rPr>
        <w:t xml:space="preserve">, on pourrait dire </w:t>
      </w:r>
      <w:r w:rsidRPr="000739DA">
        <w:rPr>
          <w:rFonts w:ascii="Garamond" w:hAnsi="Garamond"/>
          <w:i/>
          <w:noProof/>
        </w:rPr>
        <w:t>spontanément</w:t>
      </w:r>
      <w:r w:rsidRPr="000739DA">
        <w:rPr>
          <w:rFonts w:ascii="Garamond" w:hAnsi="Garamond" w:cs="Courier New"/>
          <w:noProof/>
        </w:rPr>
        <w:t>, il préfère s</w:t>
      </w:r>
      <w:r w:rsidR="00720B03">
        <w:rPr>
          <w:rFonts w:ascii="Garamond" w:hAnsi="Garamond" w:cs="Courier New"/>
          <w:noProof/>
        </w:rPr>
        <w:t>’</w:t>
      </w:r>
      <w:r w:rsidRPr="000739DA">
        <w:rPr>
          <w:rFonts w:ascii="Garamond" w:hAnsi="Garamond" w:cs="Courier New"/>
          <w:noProof/>
        </w:rPr>
        <w:t xml:space="preserve">en tenir </w:t>
      </w:r>
    </w:p>
    <w:p w:rsidR="00EA3592" w:rsidRPr="000739DA" w:rsidRDefault="00E33092" w:rsidP="0068250A">
      <w:pPr>
        <w:ind w:right="-284" w:hanging="567"/>
        <w:outlineLvl w:val="0"/>
        <w:rPr>
          <w:rFonts w:ascii="Garamond" w:hAnsi="Garamond" w:cs="Courier New"/>
          <w:noProof/>
        </w:rPr>
      </w:pPr>
      <w:r w:rsidRPr="000739DA">
        <w:rPr>
          <w:rFonts w:ascii="Garamond" w:hAnsi="Garamond" w:cs="Courier New"/>
          <w:noProof/>
        </w:rPr>
        <w:t>à sa conception : les affects sont des symptômes ou expres</w:t>
      </w:r>
      <w:r w:rsidRPr="000739DA">
        <w:rPr>
          <w:rFonts w:ascii="Garamond" w:hAnsi="Garamond" w:cs="Courier New"/>
          <w:noProof/>
        </w:rPr>
        <w:softHyphen/>
        <w:t xml:space="preserve">sions, et ne sont pas convertibles de façon autonome. </w:t>
      </w:r>
    </w:p>
    <w:p w:rsidR="00EA3592" w:rsidRPr="000739DA" w:rsidRDefault="00EA3592" w:rsidP="000739DA">
      <w:pPr>
        <w:ind w:right="-284" w:hanging="567"/>
        <w:rPr>
          <w:rFonts w:ascii="Garamond" w:hAnsi="Garamond" w:cs="Courier New"/>
          <w:noProof/>
        </w:rPr>
      </w:pPr>
    </w:p>
    <w:p w:rsidR="0068250A" w:rsidRDefault="00EA3592" w:rsidP="000739DA">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 xml:space="preserve">e vois à cet énoncé </w:t>
      </w:r>
      <w:r w:rsidR="00E33092" w:rsidRPr="0068250A">
        <w:rPr>
          <w:rFonts w:ascii="Garamond" w:hAnsi="Garamond"/>
          <w:noProof/>
        </w:rPr>
        <w:t>un mérite</w:t>
      </w:r>
      <w:r w:rsidR="00E33092" w:rsidRPr="000739DA">
        <w:rPr>
          <w:rFonts w:ascii="Garamond" w:hAnsi="Garamond" w:cs="Courier New"/>
          <w:noProof/>
        </w:rPr>
        <w:t>, celui de nous permettre d</w:t>
      </w:r>
      <w:r w:rsidR="00720B03">
        <w:rPr>
          <w:rFonts w:ascii="Garamond" w:hAnsi="Garamond" w:cs="Courier New"/>
          <w:noProof/>
        </w:rPr>
        <w:t>’</w:t>
      </w:r>
      <w:r w:rsidR="00E33092" w:rsidRPr="000739DA">
        <w:rPr>
          <w:rFonts w:ascii="Garamond" w:hAnsi="Garamond" w:cs="Courier New"/>
          <w:noProof/>
        </w:rPr>
        <w:t xml:space="preserve">évaluer la pression qui va en sens contraire. On peut juger une pression </w:t>
      </w:r>
    </w:p>
    <w:p w:rsidR="0068250A" w:rsidRDefault="00E33092" w:rsidP="000739DA">
      <w:pPr>
        <w:ind w:right="-284" w:hanging="567"/>
        <w:rPr>
          <w:rFonts w:ascii="Garamond" w:hAnsi="Garamond" w:cs="Courier New"/>
          <w:noProof/>
        </w:rPr>
      </w:pPr>
      <w:r w:rsidRPr="000739DA">
        <w:rPr>
          <w:rFonts w:ascii="Garamond" w:hAnsi="Garamond" w:cs="Courier New"/>
          <w:noProof/>
        </w:rPr>
        <w:t>par la contre</w:t>
      </w:r>
      <w:r w:rsidR="0068250A">
        <w:rPr>
          <w:rFonts w:ascii="Garamond" w:hAnsi="Garamond" w:cs="Courier New"/>
          <w:noProof/>
        </w:rPr>
        <w:t>-</w:t>
      </w:r>
      <w:r w:rsidRPr="000739DA">
        <w:rPr>
          <w:rFonts w:ascii="Garamond" w:hAnsi="Garamond" w:cs="Courier New"/>
          <w:noProof/>
        </w:rPr>
        <w:t>pression exercée. Les idées ayant une forte propension pour leur contraire, et les pulsions ayant une tendance simi</w:t>
      </w:r>
      <w:r w:rsidRPr="000739DA">
        <w:rPr>
          <w:rFonts w:ascii="Garamond" w:hAnsi="Garamond" w:cs="Courier New"/>
          <w:noProof/>
        </w:rPr>
        <w:softHyphen/>
        <w:t>laire,</w:t>
      </w:r>
    </w:p>
    <w:p w:rsidR="0068250A" w:rsidRDefault="00E33092" w:rsidP="000739DA">
      <w:pPr>
        <w:ind w:right="-284" w:hanging="567"/>
        <w:rPr>
          <w:rFonts w:ascii="Garamond" w:hAnsi="Garamond" w:cs="Courier New"/>
          <w:noProof/>
        </w:rPr>
      </w:pPr>
      <w:r w:rsidRPr="000739DA">
        <w:rPr>
          <w:rFonts w:ascii="Garamond" w:hAnsi="Garamond" w:cs="Courier New"/>
          <w:noProof/>
        </w:rPr>
        <w:t>mais non analogue, la psychanalyse n</w:t>
      </w:r>
      <w:r w:rsidR="00720B03">
        <w:rPr>
          <w:rFonts w:ascii="Garamond" w:hAnsi="Garamond" w:cs="Courier New"/>
          <w:noProof/>
        </w:rPr>
        <w:t>’</w:t>
      </w:r>
      <w:r w:rsidRPr="000739DA">
        <w:rPr>
          <w:rFonts w:ascii="Garamond" w:hAnsi="Garamond" w:cs="Courier New"/>
          <w:noProof/>
        </w:rPr>
        <w:t>a jamais démontré que l</w:t>
      </w:r>
      <w:r w:rsidR="00720B03">
        <w:rPr>
          <w:rFonts w:ascii="Garamond" w:hAnsi="Garamond" w:cs="Courier New"/>
          <w:noProof/>
        </w:rPr>
        <w:t>’</w:t>
      </w:r>
      <w:r w:rsidRPr="000739DA">
        <w:rPr>
          <w:rFonts w:ascii="Garamond" w:hAnsi="Garamond" w:cs="Courier New"/>
          <w:noProof/>
        </w:rPr>
        <w:t>inversion d</w:t>
      </w:r>
      <w:r w:rsidR="00720B03">
        <w:rPr>
          <w:rFonts w:ascii="Garamond" w:hAnsi="Garamond" w:cs="Courier New"/>
          <w:noProof/>
        </w:rPr>
        <w:t>’</w:t>
      </w:r>
      <w:r w:rsidRPr="000739DA">
        <w:rPr>
          <w:rFonts w:ascii="Garamond" w:hAnsi="Garamond" w:cs="Courier New"/>
          <w:noProof/>
        </w:rPr>
        <w:t xml:space="preserve">un affect puisse être un processus indépendant </w:t>
      </w:r>
    </w:p>
    <w:p w:rsidR="0068250A" w:rsidRDefault="00E33092" w:rsidP="000739DA">
      <w:pPr>
        <w:ind w:right="-284" w:hanging="567"/>
        <w:rPr>
          <w:rFonts w:ascii="Garamond" w:hAnsi="Garamond" w:cs="Courier New"/>
          <w:noProof/>
        </w:rPr>
      </w:pPr>
      <w:r w:rsidRPr="000739DA">
        <w:rPr>
          <w:rFonts w:ascii="Garamond" w:hAnsi="Garamond" w:cs="Courier New"/>
          <w:noProof/>
        </w:rPr>
        <w:t>de la satisfaction d</w:t>
      </w:r>
      <w:r w:rsidR="00720B03">
        <w:rPr>
          <w:rFonts w:ascii="Garamond" w:hAnsi="Garamond" w:cs="Courier New"/>
          <w:noProof/>
        </w:rPr>
        <w:t>’</w:t>
      </w:r>
      <w:r w:rsidRPr="000739DA">
        <w:rPr>
          <w:rFonts w:ascii="Garamond" w:hAnsi="Garamond" w:cs="Courier New"/>
          <w:noProof/>
        </w:rPr>
        <w:t>un besoin ou d</w:t>
      </w:r>
      <w:r w:rsidR="00720B03">
        <w:rPr>
          <w:rFonts w:ascii="Garamond" w:hAnsi="Garamond" w:cs="Courier New"/>
          <w:noProof/>
        </w:rPr>
        <w:t>’</w:t>
      </w:r>
      <w:r w:rsidRPr="000739DA">
        <w:rPr>
          <w:rFonts w:ascii="Garamond" w:hAnsi="Garamond" w:cs="Courier New"/>
          <w:noProof/>
        </w:rPr>
        <w:t>une aberration d</w:t>
      </w:r>
      <w:r w:rsidR="00720B03">
        <w:rPr>
          <w:rFonts w:ascii="Garamond" w:hAnsi="Garamond" w:cs="Courier New"/>
          <w:noProof/>
        </w:rPr>
        <w:t>’</w:t>
      </w:r>
      <w:r w:rsidRPr="000739DA">
        <w:rPr>
          <w:rFonts w:ascii="Garamond" w:hAnsi="Garamond" w:cs="Courier New"/>
          <w:noProof/>
        </w:rPr>
        <w:t>objet. L</w:t>
      </w:r>
      <w:r w:rsidR="00720B03">
        <w:rPr>
          <w:rFonts w:ascii="Garamond" w:hAnsi="Garamond" w:cs="Courier New"/>
          <w:noProof/>
        </w:rPr>
        <w:t>’</w:t>
      </w:r>
      <w:r w:rsidRPr="000739DA">
        <w:rPr>
          <w:rFonts w:ascii="Garamond" w:hAnsi="Garamond" w:cs="Courier New"/>
          <w:noProof/>
        </w:rPr>
        <w:t xml:space="preserve">émotion prend sa source dans les besoins et les objets. </w:t>
      </w:r>
    </w:p>
    <w:p w:rsidR="00030874" w:rsidRPr="000739DA" w:rsidRDefault="00E3309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au moment où l</w:t>
      </w:r>
      <w:r w:rsidR="00720B03">
        <w:rPr>
          <w:rFonts w:ascii="Garamond" w:hAnsi="Garamond" w:cs="Courier New"/>
          <w:noProof/>
        </w:rPr>
        <w:t>’</w:t>
      </w:r>
      <w:r w:rsidRPr="000739DA">
        <w:rPr>
          <w:rFonts w:ascii="Garamond" w:hAnsi="Garamond" w:cs="Courier New"/>
          <w:noProof/>
        </w:rPr>
        <w:t>obscurité s</w:t>
      </w:r>
      <w:r w:rsidR="00720B03">
        <w:rPr>
          <w:rFonts w:ascii="Garamond" w:hAnsi="Garamond" w:cs="Courier New"/>
          <w:noProof/>
        </w:rPr>
        <w:t>’</w:t>
      </w:r>
      <w:r w:rsidRPr="000739DA">
        <w:rPr>
          <w:rFonts w:ascii="Garamond" w:hAnsi="Garamond" w:cs="Courier New"/>
          <w:noProof/>
        </w:rPr>
        <w:t>est épaissie dans son argumentation qu</w:t>
      </w:r>
      <w:r w:rsidR="00720B03">
        <w:rPr>
          <w:rFonts w:ascii="Garamond" w:hAnsi="Garamond" w:cs="Courier New"/>
          <w:noProof/>
        </w:rPr>
        <w:t>’</w:t>
      </w:r>
      <w:r w:rsidRPr="000739DA">
        <w:rPr>
          <w:rFonts w:ascii="Garamond" w:hAnsi="Garamond" w:cs="Courier New"/>
          <w:noProof/>
        </w:rPr>
        <w:t xml:space="preserve">il plante le pivot autour duquel tournera sa conception. </w:t>
      </w:r>
    </w:p>
    <w:p w:rsidR="00030874" w:rsidRPr="000739DA" w:rsidRDefault="00030874" w:rsidP="000739DA">
      <w:pPr>
        <w:ind w:right="-284" w:hanging="567"/>
        <w:rPr>
          <w:rFonts w:ascii="Garamond" w:hAnsi="Garamond" w:cs="Courier New"/>
          <w:noProof/>
        </w:rPr>
      </w:pPr>
    </w:p>
    <w:p w:rsidR="0068250A" w:rsidRDefault="00C166DD" w:rsidP="000739DA">
      <w:pPr>
        <w:ind w:right="-284" w:hanging="567"/>
        <w:outlineLvl w:val="0"/>
        <w:rPr>
          <w:rFonts w:ascii="Garamond" w:hAnsi="Garamond" w:cs="Courier New"/>
          <w:noProof/>
        </w:rPr>
      </w:pPr>
      <w:r w:rsidRPr="000739DA">
        <w:rPr>
          <w:rFonts w:ascii="Garamond" w:hAnsi="Garamond" w:cs="Courier New"/>
          <w:noProof/>
        </w:rPr>
        <w:t>FREUD</w:t>
      </w:r>
      <w:r w:rsidR="00E33092" w:rsidRPr="000739DA">
        <w:rPr>
          <w:rFonts w:ascii="Garamond" w:hAnsi="Garamond" w:cs="Courier New"/>
          <w:noProof/>
        </w:rPr>
        <w:t>, dit</w:t>
      </w:r>
      <w:r w:rsidR="0068250A">
        <w:rPr>
          <w:rFonts w:ascii="Garamond" w:hAnsi="Garamond" w:cs="Courier New"/>
          <w:noProof/>
        </w:rPr>
        <w:t>-</w:t>
      </w:r>
      <w:r w:rsidR="00E33092" w:rsidRPr="000739DA">
        <w:rPr>
          <w:rFonts w:ascii="Garamond" w:hAnsi="Garamond" w:cs="Courier New"/>
          <w:noProof/>
        </w:rPr>
        <w:t xml:space="preserve">il, passe sans transition des </w:t>
      </w:r>
      <w:r w:rsidR="00E33092" w:rsidRPr="000739DA">
        <w:rPr>
          <w:rFonts w:ascii="Garamond" w:hAnsi="Garamond" w:cs="Courier New"/>
          <w:i/>
          <w:noProof/>
        </w:rPr>
        <w:t>objets réels</w:t>
      </w:r>
      <w:r w:rsidR="00E33092" w:rsidRPr="000739DA">
        <w:rPr>
          <w:rFonts w:ascii="Garamond" w:hAnsi="Garamond" w:cs="Courier New"/>
          <w:noProof/>
        </w:rPr>
        <w:t xml:space="preserve"> à </w:t>
      </w:r>
      <w:r w:rsidR="00E33092" w:rsidRPr="000739DA">
        <w:rPr>
          <w:rFonts w:ascii="Garamond" w:hAnsi="Garamond" w:cs="Courier New"/>
          <w:i/>
          <w:noProof/>
        </w:rPr>
        <w:t>l</w:t>
      </w:r>
      <w:r w:rsidR="00720B03">
        <w:rPr>
          <w:rFonts w:ascii="Garamond" w:hAnsi="Garamond" w:cs="Courier New"/>
          <w:i/>
          <w:noProof/>
        </w:rPr>
        <w:t>’</w:t>
      </w:r>
      <w:r w:rsidR="00E33092" w:rsidRPr="000739DA">
        <w:rPr>
          <w:rFonts w:ascii="Garamond" w:hAnsi="Garamond" w:cs="Courier New"/>
          <w:i/>
          <w:noProof/>
        </w:rPr>
        <w:t>instinct</w:t>
      </w:r>
      <w:r w:rsidR="00E33092" w:rsidRPr="000739DA">
        <w:rPr>
          <w:rFonts w:ascii="Garamond" w:hAnsi="Garamond" w:cs="Courier New"/>
          <w:noProof/>
        </w:rPr>
        <w:t xml:space="preserve"> en tant que motivation interne</w:t>
      </w:r>
      <w:r w:rsidR="00030874" w:rsidRPr="000739DA">
        <w:rPr>
          <w:rFonts w:ascii="Garamond" w:hAnsi="Garamond" w:cs="Courier New"/>
          <w:noProof/>
        </w:rPr>
        <w:t>.</w:t>
      </w:r>
      <w:r w:rsidR="00E33092" w:rsidRPr="000739DA">
        <w:rPr>
          <w:rFonts w:ascii="Garamond" w:hAnsi="Garamond" w:cs="Courier New"/>
          <w:noProof/>
        </w:rPr>
        <w:t xml:space="preserve"> </w:t>
      </w:r>
      <w:r w:rsidR="00030874" w:rsidRPr="000739DA">
        <w:rPr>
          <w:rFonts w:ascii="Garamond" w:hAnsi="Garamond" w:cs="Courier New"/>
          <w:noProof/>
        </w:rPr>
        <w:t>I</w:t>
      </w:r>
      <w:r w:rsidR="00E33092" w:rsidRPr="000739DA">
        <w:rPr>
          <w:rFonts w:ascii="Garamond" w:hAnsi="Garamond" w:cs="Courier New"/>
          <w:noProof/>
        </w:rPr>
        <w:t xml:space="preserve">l fait allusion au </w:t>
      </w:r>
      <w:r w:rsidR="00E33092" w:rsidRPr="0068250A">
        <w:rPr>
          <w:rFonts w:ascii="Garamond" w:hAnsi="Garamond"/>
          <w:noProof/>
        </w:rPr>
        <w:t>rêve hilarant</w:t>
      </w:r>
      <w:r w:rsidR="00E33092" w:rsidRPr="000739DA">
        <w:rPr>
          <w:rFonts w:ascii="Garamond" w:hAnsi="Garamond" w:cs="Courier New"/>
          <w:noProof/>
        </w:rPr>
        <w:t xml:space="preserve"> que </w:t>
      </w:r>
    </w:p>
    <w:p w:rsidR="00030874" w:rsidRPr="000739DA" w:rsidRDefault="00C166DD" w:rsidP="000739DA">
      <w:pPr>
        <w:ind w:right="-284" w:hanging="567"/>
        <w:outlineLvl w:val="0"/>
        <w:rPr>
          <w:rFonts w:ascii="Garamond" w:hAnsi="Garamond" w:cs="Courier New"/>
          <w:noProof/>
        </w:rPr>
      </w:pPr>
      <w:r w:rsidRPr="000739DA">
        <w:rPr>
          <w:rFonts w:ascii="Garamond" w:hAnsi="Garamond" w:cs="Courier New"/>
          <w:noProof/>
        </w:rPr>
        <w:t>FREUD</w:t>
      </w:r>
      <w:r w:rsidR="00E33092" w:rsidRPr="000739DA">
        <w:rPr>
          <w:rFonts w:ascii="Garamond" w:hAnsi="Garamond" w:cs="Courier New"/>
          <w:noProof/>
        </w:rPr>
        <w:t xml:space="preserve"> a emprunté à </w:t>
      </w:r>
      <w:r w:rsidR="00406D5C" w:rsidRPr="000739DA">
        <w:rPr>
          <w:rFonts w:ascii="Garamond" w:hAnsi="Garamond" w:cs="Courier New"/>
          <w:noProof/>
        </w:rPr>
        <w:t>FERENCZI</w:t>
      </w:r>
      <w:r w:rsidR="00E33092" w:rsidRPr="000739DA">
        <w:rPr>
          <w:rFonts w:ascii="Garamond" w:hAnsi="Garamond" w:cs="Courier New"/>
          <w:noProof/>
        </w:rPr>
        <w:t xml:space="preserve"> où un homme rit pour des raisons paradoxales</w:t>
      </w:r>
      <w:r w:rsidR="00030874" w:rsidRPr="000739DA">
        <w:rPr>
          <w:rFonts w:ascii="Garamond" w:hAnsi="Garamond" w:cs="Courier New"/>
          <w:noProof/>
        </w:rPr>
        <w:t>.</w:t>
      </w:r>
      <w:r w:rsidR="00E33092" w:rsidRPr="000739DA">
        <w:rPr>
          <w:rFonts w:ascii="Garamond" w:hAnsi="Garamond" w:cs="Courier New"/>
          <w:noProof/>
        </w:rPr>
        <w:t xml:space="preserve"> </w:t>
      </w:r>
      <w:r w:rsidR="00030874" w:rsidRPr="000739DA">
        <w:rPr>
          <w:rFonts w:ascii="Garamond" w:hAnsi="Garamond" w:cs="Courier New"/>
          <w:noProof/>
        </w:rPr>
        <w:t>I</w:t>
      </w:r>
      <w:r w:rsidR="00E33092" w:rsidRPr="000739DA">
        <w:rPr>
          <w:rFonts w:ascii="Garamond" w:hAnsi="Garamond" w:cs="Courier New"/>
          <w:noProof/>
        </w:rPr>
        <w:t xml:space="preserve">l dit que dans ce rêve il saute sans transition </w:t>
      </w:r>
    </w:p>
    <w:p w:rsidR="00030874" w:rsidRPr="000739DA" w:rsidRDefault="00E33092" w:rsidP="0068250A">
      <w:pPr>
        <w:ind w:right="-284" w:hanging="567"/>
        <w:rPr>
          <w:rFonts w:ascii="Garamond" w:hAnsi="Garamond" w:cs="Courier New"/>
          <w:noProof/>
        </w:rPr>
      </w:pPr>
      <w:r w:rsidRPr="000739DA">
        <w:rPr>
          <w:rFonts w:ascii="Garamond" w:hAnsi="Garamond" w:cs="Courier New"/>
          <w:noProof/>
        </w:rPr>
        <w:t xml:space="preserve">des </w:t>
      </w:r>
      <w:r w:rsidRPr="000739DA">
        <w:rPr>
          <w:rFonts w:ascii="Garamond" w:hAnsi="Garamond"/>
          <w:i/>
          <w:noProof/>
        </w:rPr>
        <w:t>objets réels</w:t>
      </w:r>
      <w:r w:rsidRPr="000739DA">
        <w:rPr>
          <w:rFonts w:ascii="Garamond" w:hAnsi="Garamond" w:cs="Courier New"/>
          <w:noProof/>
        </w:rPr>
        <w:t xml:space="preserve"> à </w:t>
      </w:r>
      <w:r w:rsidRPr="000739DA">
        <w:rPr>
          <w:rFonts w:ascii="Garamond" w:hAnsi="Garamond"/>
          <w:i/>
          <w:noProof/>
        </w:rPr>
        <w:t>l</w:t>
      </w:r>
      <w:r w:rsidR="00720B03">
        <w:rPr>
          <w:rFonts w:ascii="Garamond" w:hAnsi="Garamond"/>
          <w:i/>
          <w:noProof/>
        </w:rPr>
        <w:t>’</w:t>
      </w:r>
      <w:r w:rsidRPr="000739DA">
        <w:rPr>
          <w:rFonts w:ascii="Garamond" w:hAnsi="Garamond"/>
          <w:i/>
          <w:noProof/>
        </w:rPr>
        <w:t>instinct</w:t>
      </w:r>
      <w:r w:rsidRPr="000739DA">
        <w:rPr>
          <w:rFonts w:ascii="Garamond" w:hAnsi="Garamond" w:cs="Courier New"/>
          <w:noProof/>
        </w:rPr>
        <w:t>, en tant que motivation interne</w:t>
      </w:r>
      <w:r w:rsidR="00030874" w:rsidRPr="000739DA">
        <w:rPr>
          <w:rFonts w:ascii="Garamond" w:hAnsi="Garamond" w:cs="Courier New"/>
          <w:noProof/>
        </w:rPr>
        <w:t>,</w:t>
      </w:r>
      <w:r w:rsidRPr="000739DA">
        <w:rPr>
          <w:rFonts w:ascii="Garamond" w:hAnsi="Garamond" w:cs="Courier New"/>
          <w:noProof/>
        </w:rPr>
        <w:t xml:space="preserve"> et cette omission</w:t>
      </w:r>
      <w:r w:rsidR="0068250A">
        <w:rPr>
          <w:rFonts w:ascii="Garamond" w:hAnsi="Garamond" w:cs="Courier New"/>
          <w:noProof/>
        </w:rPr>
        <w:t xml:space="preserve"> - </w:t>
      </w:r>
      <w:r w:rsidRPr="000739DA">
        <w:rPr>
          <w:rFonts w:ascii="Garamond" w:hAnsi="Garamond" w:cs="Courier New"/>
          <w:noProof/>
        </w:rPr>
        <w:t>il faut entendre l</w:t>
      </w:r>
      <w:r w:rsidR="00720B03">
        <w:rPr>
          <w:rFonts w:ascii="Garamond" w:hAnsi="Garamond" w:cs="Courier New"/>
          <w:noProof/>
        </w:rPr>
        <w:t>’</w:t>
      </w:r>
      <w:r w:rsidR="0068250A">
        <w:rPr>
          <w:rFonts w:ascii="Garamond" w:hAnsi="Garamond" w:cs="Courier New"/>
          <w:noProof/>
        </w:rPr>
        <w:t>o</w:t>
      </w:r>
      <w:r w:rsidRPr="000739DA">
        <w:rPr>
          <w:rFonts w:ascii="Garamond" w:hAnsi="Garamond" w:cs="Courier New"/>
          <w:noProof/>
        </w:rPr>
        <w:t xml:space="preserve">mission des </w:t>
      </w:r>
      <w:r w:rsidRPr="0068250A">
        <w:rPr>
          <w:rFonts w:ascii="Garamond" w:hAnsi="Garamond" w:cs="Courier New"/>
          <w:i/>
          <w:noProof/>
        </w:rPr>
        <w:t>objets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appelle </w:t>
      </w:r>
      <w:r w:rsidRPr="0068250A">
        <w:rPr>
          <w:rFonts w:ascii="Garamond" w:hAnsi="Garamond" w:cs="Courier New"/>
          <w:i/>
          <w:noProof/>
        </w:rPr>
        <w:t>mentaux</w:t>
      </w:r>
      <w:r w:rsidR="0068250A">
        <w:rPr>
          <w:rFonts w:ascii="Garamond" w:hAnsi="Garamond" w:cs="Courier New"/>
          <w:i/>
          <w:noProof/>
        </w:rPr>
        <w:t xml:space="preserve"> -</w:t>
      </w:r>
    </w:p>
    <w:p w:rsidR="00030874" w:rsidRPr="000739DA" w:rsidRDefault="00E33092" w:rsidP="000739DA">
      <w:pPr>
        <w:ind w:right="-284" w:hanging="567"/>
        <w:rPr>
          <w:rFonts w:ascii="Garamond" w:hAnsi="Garamond" w:cs="Courier New"/>
          <w:noProof/>
        </w:rPr>
      </w:pPr>
      <w:r w:rsidRPr="000739DA">
        <w:rPr>
          <w:rFonts w:ascii="Garamond" w:hAnsi="Garamond" w:cs="Courier New"/>
          <w:noProof/>
        </w:rPr>
        <w:t>a obscurci la discussion et fait assigner à l</w:t>
      </w:r>
      <w:r w:rsidR="00720B03">
        <w:rPr>
          <w:rFonts w:ascii="Garamond" w:hAnsi="Garamond" w:cs="Courier New"/>
          <w:noProof/>
        </w:rPr>
        <w:t>’</w:t>
      </w:r>
      <w:r w:rsidRPr="000739DA">
        <w:rPr>
          <w:rFonts w:ascii="Garamond" w:hAnsi="Garamond" w:cs="Courier New"/>
          <w:noProof/>
        </w:rPr>
        <w:t xml:space="preserve">instinct une origine séparée, dans le </w:t>
      </w:r>
      <w:r w:rsidRPr="000739DA">
        <w:rPr>
          <w:rFonts w:ascii="Garamond" w:hAnsi="Garamond"/>
          <w:i/>
          <w:noProof/>
        </w:rPr>
        <w:t>Ça</w:t>
      </w:r>
      <w:r w:rsidRPr="000739DA">
        <w:rPr>
          <w:rFonts w:ascii="Garamond" w:hAnsi="Garamond" w:cs="Courier New"/>
          <w:noProof/>
        </w:rPr>
        <w:t xml:space="preserve">, qui est sujet à caution. </w:t>
      </w:r>
    </w:p>
    <w:p w:rsidR="00030874" w:rsidRPr="000739DA" w:rsidRDefault="00030874" w:rsidP="000739DA">
      <w:pPr>
        <w:ind w:right="-284" w:hanging="567"/>
        <w:rPr>
          <w:rFonts w:ascii="Garamond" w:hAnsi="Garamond" w:cs="Courier New"/>
          <w:noProof/>
        </w:rPr>
      </w:pPr>
    </w:p>
    <w:p w:rsidR="0068250A" w:rsidRDefault="00E33092" w:rsidP="0068250A">
      <w:pPr>
        <w:ind w:right="-284" w:hanging="567"/>
        <w:rPr>
          <w:rFonts w:ascii="Garamond" w:hAnsi="Garamond" w:cs="Courier New"/>
          <w:noProof/>
        </w:rPr>
      </w:pPr>
      <w:r w:rsidRPr="000739DA">
        <w:rPr>
          <w:rFonts w:ascii="Garamond" w:hAnsi="Garamond" w:cs="Courier New"/>
          <w:noProof/>
        </w:rPr>
        <w:t>Or l</w:t>
      </w:r>
      <w:r w:rsidR="00720B03">
        <w:rPr>
          <w:rFonts w:ascii="Garamond" w:hAnsi="Garamond" w:cs="Courier New"/>
          <w:noProof/>
        </w:rPr>
        <w:t>’</w:t>
      </w:r>
      <w:r w:rsidRPr="000739DA">
        <w:rPr>
          <w:rFonts w:ascii="Garamond" w:hAnsi="Garamond" w:cs="Courier New"/>
          <w:noProof/>
        </w:rPr>
        <w:t>instinct peut s</w:t>
      </w:r>
      <w:r w:rsidR="00720B03">
        <w:rPr>
          <w:rFonts w:ascii="Garamond" w:hAnsi="Garamond" w:cs="Courier New"/>
          <w:noProof/>
        </w:rPr>
        <w:t>’</w:t>
      </w:r>
      <w:r w:rsidRPr="000739DA">
        <w:rPr>
          <w:rFonts w:ascii="Garamond" w:hAnsi="Garamond" w:cs="Courier New"/>
          <w:noProof/>
        </w:rPr>
        <w:t>élever d</w:t>
      </w:r>
      <w:r w:rsidR="00720B03">
        <w:rPr>
          <w:rFonts w:ascii="Garamond" w:hAnsi="Garamond" w:cs="Courier New"/>
          <w:noProof/>
        </w:rPr>
        <w:t>’</w:t>
      </w:r>
      <w:r w:rsidRPr="000739DA">
        <w:rPr>
          <w:rFonts w:ascii="Garamond" w:hAnsi="Garamond" w:cs="Courier New"/>
          <w:noProof/>
        </w:rPr>
        <w:t xml:space="preserve">une matrice </w:t>
      </w:r>
      <w:r w:rsidRPr="000739DA">
        <w:rPr>
          <w:rFonts w:ascii="Garamond" w:hAnsi="Garamond" w:cs="Courier New"/>
          <w:i/>
          <w:noProof/>
        </w:rPr>
        <w:t>biologique</w:t>
      </w:r>
      <w:r w:rsidR="0068250A">
        <w:rPr>
          <w:rFonts w:ascii="Garamond" w:hAnsi="Garamond" w:cs="Courier New"/>
          <w:i/>
          <w:noProof/>
        </w:rPr>
        <w:t xml:space="preserve"> </w:t>
      </w:r>
      <w:r w:rsidRPr="000739DA">
        <w:rPr>
          <w:rFonts w:ascii="Garamond" w:hAnsi="Garamond" w:cs="Courier New"/>
          <w:noProof/>
        </w:rPr>
        <w:t xml:space="preserve"> mais aussi à partir d</w:t>
      </w:r>
      <w:r w:rsidR="00720B03">
        <w:rPr>
          <w:rFonts w:ascii="Garamond" w:hAnsi="Garamond" w:cs="Courier New"/>
          <w:noProof/>
        </w:rPr>
        <w:t>’</w:t>
      </w:r>
      <w:r w:rsidRPr="000739DA">
        <w:rPr>
          <w:rFonts w:ascii="Garamond" w:hAnsi="Garamond" w:cs="Courier New"/>
          <w:noProof/>
        </w:rPr>
        <w:t xml:space="preserve">un objet réel, mental, du dedans, du dehors. </w:t>
      </w:r>
    </w:p>
    <w:p w:rsidR="0068250A" w:rsidRDefault="00E33092" w:rsidP="0068250A">
      <w:pPr>
        <w:ind w:right="-284" w:hanging="567"/>
        <w:rPr>
          <w:rFonts w:ascii="Garamond" w:hAnsi="Garamond" w:cs="Courier New"/>
          <w:noProof/>
        </w:rPr>
      </w:pPr>
      <w:r w:rsidRPr="000739DA">
        <w:rPr>
          <w:rFonts w:ascii="Garamond" w:hAnsi="Garamond" w:cs="Courier New"/>
          <w:noProof/>
        </w:rPr>
        <w:t xml:space="preserve">Mais un fait est à signaler, dit </w:t>
      </w:r>
      <w:r w:rsidR="00030874" w:rsidRPr="000739DA">
        <w:rPr>
          <w:rFonts w:ascii="Garamond" w:hAnsi="Garamond" w:cs="Courier New"/>
          <w:noProof/>
        </w:rPr>
        <w:t>ISHAM</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le suivant</w:t>
      </w:r>
      <w:r w:rsidR="0068250A">
        <w:rPr>
          <w:rFonts w:ascii="Garamond" w:hAnsi="Garamond" w:cs="Courier New"/>
          <w:noProof/>
        </w:rPr>
        <w:t xml:space="preserve"> </w:t>
      </w:r>
      <w:r w:rsidRPr="000739DA">
        <w:rPr>
          <w:rFonts w:ascii="Garamond" w:hAnsi="Garamond" w:cs="Courier New"/>
          <w:noProof/>
        </w:rPr>
        <w:t>: un chat ronronne sous la caresse. Montrez</w:t>
      </w:r>
      <w:r w:rsidR="0068250A">
        <w:rPr>
          <w:rFonts w:ascii="Garamond" w:hAnsi="Garamond" w:cs="Courier New"/>
          <w:noProof/>
        </w:rPr>
        <w:t>-</w:t>
      </w:r>
      <w:r w:rsidRPr="000739DA">
        <w:rPr>
          <w:rFonts w:ascii="Garamond" w:hAnsi="Garamond" w:cs="Courier New"/>
          <w:noProof/>
        </w:rPr>
        <w:t xml:space="preserve">lui une souris. </w:t>
      </w:r>
    </w:p>
    <w:p w:rsidR="0068250A" w:rsidRDefault="00E33092" w:rsidP="000739DA">
      <w:pPr>
        <w:ind w:right="-284" w:hanging="567"/>
        <w:rPr>
          <w:rFonts w:ascii="Garamond" w:hAnsi="Garamond" w:cs="Courier New"/>
          <w:noProof/>
        </w:rPr>
      </w:pPr>
      <w:r w:rsidRPr="000739DA">
        <w:rPr>
          <w:rFonts w:ascii="Garamond" w:hAnsi="Garamond" w:cs="Courier New"/>
          <w:noProof/>
        </w:rPr>
        <w:t>Le voilà devenu un animal carnassier. Deuxième fait</w:t>
      </w:r>
      <w:r w:rsidR="00160CFF" w:rsidRPr="000739DA">
        <w:rPr>
          <w:rFonts w:ascii="Garamond" w:hAnsi="Garamond" w:cs="Courier New"/>
          <w:noProof/>
        </w:rPr>
        <w:t> :</w:t>
      </w:r>
      <w:r w:rsidRPr="000739DA">
        <w:rPr>
          <w:rFonts w:ascii="Garamond" w:hAnsi="Garamond" w:cs="Courier New"/>
          <w:noProof/>
        </w:rPr>
        <w:t xml:space="preserve"> montrez un </w:t>
      </w:r>
      <w:r w:rsidRPr="0068250A">
        <w:rPr>
          <w:rFonts w:ascii="Garamond" w:hAnsi="Garamond"/>
          <w:noProof/>
        </w:rPr>
        <w:t>camion aérodynamique</w:t>
      </w:r>
      <w:r w:rsidRPr="000739DA">
        <w:rPr>
          <w:rFonts w:ascii="Garamond" w:hAnsi="Garamond" w:cs="Courier New"/>
          <w:noProof/>
        </w:rPr>
        <w:t xml:space="preserve"> à un enfant</w:t>
      </w:r>
      <w:r w:rsidR="00030874" w:rsidRPr="000739DA">
        <w:rPr>
          <w:rFonts w:ascii="Garamond" w:hAnsi="Garamond" w:cs="Courier New"/>
          <w:noProof/>
        </w:rPr>
        <w:t>,</w:t>
      </w:r>
      <w:r w:rsidRPr="000739DA">
        <w:rPr>
          <w:rFonts w:ascii="Garamond" w:hAnsi="Garamond" w:cs="Courier New"/>
          <w:noProof/>
        </w:rPr>
        <w:t xml:space="preserve"> il le voudra </w:t>
      </w:r>
    </w:p>
    <w:p w:rsidR="0068250A" w:rsidRDefault="00E33092" w:rsidP="000739DA">
      <w:pPr>
        <w:ind w:right="-284" w:hanging="567"/>
        <w:rPr>
          <w:rFonts w:ascii="Garamond" w:hAnsi="Garamond" w:cs="Courier New"/>
          <w:noProof/>
        </w:rPr>
      </w:pPr>
      <w:r w:rsidRPr="000739DA">
        <w:rPr>
          <w:rFonts w:ascii="Garamond" w:hAnsi="Garamond" w:cs="Courier New"/>
          <w:noProof/>
        </w:rPr>
        <w:t>même s</w:t>
      </w:r>
      <w:r w:rsidR="00720B03">
        <w:rPr>
          <w:rFonts w:ascii="Garamond" w:hAnsi="Garamond" w:cs="Courier New"/>
          <w:noProof/>
        </w:rPr>
        <w:t>’</w:t>
      </w:r>
      <w:r w:rsidRPr="000739DA">
        <w:rPr>
          <w:rFonts w:ascii="Garamond" w:hAnsi="Garamond" w:cs="Courier New"/>
          <w:noProof/>
        </w:rPr>
        <w:t>il en a déjà une douzaine.</w:t>
      </w:r>
      <w:r w:rsidR="0068250A">
        <w:rPr>
          <w:rFonts w:ascii="Garamond" w:hAnsi="Garamond" w:cs="Courier New"/>
          <w:noProof/>
        </w:rPr>
        <w:t xml:space="preserve"> </w:t>
      </w:r>
      <w:r w:rsidRPr="000739DA">
        <w:rPr>
          <w:rFonts w:ascii="Garamond" w:hAnsi="Garamond" w:cs="Courier New"/>
          <w:noProof/>
        </w:rPr>
        <w:t>Ce second exemple, dont la trouvaille n</w:t>
      </w:r>
      <w:r w:rsidR="00720B03">
        <w:rPr>
          <w:rFonts w:ascii="Garamond" w:hAnsi="Garamond" w:cs="Courier New"/>
          <w:noProof/>
        </w:rPr>
        <w:t>’</w:t>
      </w:r>
      <w:r w:rsidRPr="000739DA">
        <w:rPr>
          <w:rFonts w:ascii="Garamond" w:hAnsi="Garamond" w:cs="Courier New"/>
          <w:noProof/>
        </w:rPr>
        <w:t>est pas indifférente, l</w:t>
      </w:r>
      <w:r w:rsidR="00720B03">
        <w:rPr>
          <w:rFonts w:ascii="Garamond" w:hAnsi="Garamond" w:cs="Courier New"/>
          <w:noProof/>
        </w:rPr>
        <w:t>’</w:t>
      </w:r>
      <w:r w:rsidRPr="000739DA">
        <w:rPr>
          <w:rFonts w:ascii="Garamond" w:hAnsi="Garamond" w:cs="Courier New"/>
          <w:noProof/>
        </w:rPr>
        <w:t xml:space="preserve">amène à démontrer </w:t>
      </w:r>
    </w:p>
    <w:p w:rsidR="0068250A" w:rsidRDefault="00E33092"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émotion n</w:t>
      </w:r>
      <w:r w:rsidR="00720B03">
        <w:rPr>
          <w:rFonts w:ascii="Garamond" w:hAnsi="Garamond" w:cs="Courier New"/>
          <w:noProof/>
        </w:rPr>
        <w:t>’</w:t>
      </w:r>
      <w:r w:rsidRPr="000739DA">
        <w:rPr>
          <w:rFonts w:ascii="Garamond" w:hAnsi="Garamond" w:cs="Courier New"/>
          <w:noProof/>
        </w:rPr>
        <w:t xml:space="preserve">est pas une mesure de </w:t>
      </w:r>
      <w:r w:rsidRPr="0068250A">
        <w:rPr>
          <w:rFonts w:ascii="Garamond" w:hAnsi="Garamond" w:cs="Courier New"/>
          <w:i/>
          <w:noProof/>
        </w:rPr>
        <w:t>l</w:t>
      </w:r>
      <w:r w:rsidR="00720B03">
        <w:rPr>
          <w:rFonts w:ascii="Garamond" w:hAnsi="Garamond" w:cs="Courier New"/>
          <w:i/>
          <w:noProof/>
        </w:rPr>
        <w:t>’</w:t>
      </w:r>
      <w:r w:rsidRPr="0068250A">
        <w:rPr>
          <w:rFonts w:ascii="Garamond" w:hAnsi="Garamond" w:cs="Courier New"/>
          <w:i/>
          <w:noProof/>
        </w:rPr>
        <w:t>instinct</w:t>
      </w:r>
      <w:r w:rsidRPr="000739DA">
        <w:rPr>
          <w:rFonts w:ascii="Garamond" w:hAnsi="Garamond" w:cs="Courier New"/>
          <w:noProof/>
        </w:rPr>
        <w:t xml:space="preserve"> ou du </w:t>
      </w:r>
      <w:r w:rsidRPr="000739DA">
        <w:rPr>
          <w:rFonts w:ascii="Garamond" w:hAnsi="Garamond"/>
          <w:i/>
          <w:noProof/>
        </w:rPr>
        <w:t>need</w:t>
      </w:r>
      <w:r w:rsidRPr="000739DA">
        <w:rPr>
          <w:rFonts w:ascii="Garamond" w:hAnsi="Garamond" w:cs="Courier New"/>
          <w:noProof/>
        </w:rPr>
        <w:t>. Le plai</w:t>
      </w:r>
      <w:r w:rsidRPr="000739DA">
        <w:rPr>
          <w:rFonts w:ascii="Garamond" w:hAnsi="Garamond" w:cs="Courier New"/>
          <w:noProof/>
        </w:rPr>
        <w:softHyphen/>
        <w:t>sir psychologique ne peut être séparé d</w:t>
      </w:r>
      <w:r w:rsidR="00720B03">
        <w:rPr>
          <w:rFonts w:ascii="Garamond" w:hAnsi="Garamond" w:cs="Courier New"/>
          <w:noProof/>
        </w:rPr>
        <w:t>’</w:t>
      </w:r>
      <w:r w:rsidRPr="000739DA">
        <w:rPr>
          <w:rFonts w:ascii="Garamond" w:hAnsi="Garamond" w:cs="Courier New"/>
          <w:noProof/>
        </w:rPr>
        <w:t xml:space="preserve">objets mentaux.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émotion ressentie sans représentation mentale consciente laisse un vide psychologique.</w:t>
      </w:r>
    </w:p>
    <w:p w:rsidR="00030874" w:rsidRPr="000739DA" w:rsidRDefault="00030874" w:rsidP="000739DA">
      <w:pPr>
        <w:ind w:right="-284" w:hanging="567"/>
        <w:rPr>
          <w:rFonts w:ascii="Garamond" w:hAnsi="Garamond" w:cs="Courier New"/>
          <w:noProof/>
        </w:rPr>
      </w:pPr>
    </w:p>
    <w:p w:rsidR="0068250A" w:rsidRDefault="00E33092" w:rsidP="000739DA">
      <w:pPr>
        <w:ind w:right="-284" w:hanging="567"/>
        <w:rPr>
          <w:rFonts w:ascii="Garamond" w:hAnsi="Garamond" w:cs="Courier New"/>
          <w:noProof/>
        </w:rPr>
      </w:pPr>
      <w:r w:rsidRPr="000739DA">
        <w:rPr>
          <w:rFonts w:ascii="Garamond" w:hAnsi="Garamond" w:cs="Courier New"/>
          <w:noProof/>
        </w:rPr>
        <w:t>Voici d</w:t>
      </w:r>
      <w:r w:rsidR="0068250A">
        <w:rPr>
          <w:rFonts w:ascii="Garamond" w:hAnsi="Garamond" w:cs="Courier New"/>
          <w:noProof/>
        </w:rPr>
        <w:t xml:space="preserve">onc ses propositions finales :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émotion prend ce qu</w:t>
      </w:r>
      <w:r w:rsidR="00720B03">
        <w:rPr>
          <w:rFonts w:ascii="Garamond" w:hAnsi="Garamond" w:cs="Courier New"/>
          <w:noProof/>
        </w:rPr>
        <w:t>’</w:t>
      </w:r>
      <w:r w:rsidRPr="000739DA">
        <w:rPr>
          <w:rFonts w:ascii="Garamond" w:hAnsi="Garamond" w:cs="Courier New"/>
          <w:noProof/>
        </w:rPr>
        <w:t xml:space="preserve">il appelle </w:t>
      </w:r>
      <w:r w:rsidR="00030874" w:rsidRPr="000739DA">
        <w:rPr>
          <w:rFonts w:ascii="Garamond" w:hAnsi="Garamond" w:cs="Courier New"/>
          <w:noProof/>
        </w:rPr>
        <w:t>« </w:t>
      </w:r>
      <w:r w:rsidRPr="000739DA">
        <w:rPr>
          <w:rFonts w:ascii="Garamond" w:hAnsi="Garamond"/>
          <w:i/>
          <w:noProof/>
        </w:rPr>
        <w:t>sa nature émotionnelle</w:t>
      </w:r>
      <w:r w:rsidR="00030874" w:rsidRPr="000739DA">
        <w:rPr>
          <w:rFonts w:ascii="Garamond" w:hAnsi="Garamond" w:cs="Courier New"/>
          <w:noProof/>
        </w:rPr>
        <w:t> »</w:t>
      </w:r>
      <w:r w:rsidRPr="000739DA">
        <w:rPr>
          <w:rFonts w:ascii="Garamond" w:hAnsi="Garamond" w:cs="Courier New"/>
          <w:noProof/>
        </w:rPr>
        <w:t xml:space="preserve"> dans une décharge instinctive. </w:t>
      </w:r>
    </w:p>
    <w:p w:rsidR="0068250A" w:rsidRDefault="00E33092" w:rsidP="000739DA">
      <w:pPr>
        <w:ind w:right="-284" w:hanging="567"/>
        <w:rPr>
          <w:rFonts w:ascii="Garamond" w:hAnsi="Garamond" w:cs="Courier New"/>
          <w:noProof/>
        </w:rPr>
      </w:pPr>
      <w:r w:rsidRPr="000739DA">
        <w:rPr>
          <w:rFonts w:ascii="Garamond" w:hAnsi="Garamond" w:cs="Courier New"/>
          <w:noProof/>
        </w:rPr>
        <w:t>Cette décharge est provoquée, plu</w:t>
      </w:r>
      <w:r w:rsidRPr="000739DA">
        <w:rPr>
          <w:rFonts w:ascii="Garamond" w:hAnsi="Garamond" w:cs="Courier New"/>
          <w:noProof/>
        </w:rPr>
        <w:softHyphen/>
        <w:t>tôt initiée</w:t>
      </w:r>
      <w:r w:rsidR="00030874" w:rsidRPr="000739DA">
        <w:rPr>
          <w:rFonts w:ascii="Garamond" w:hAnsi="Garamond" w:cs="Courier New"/>
          <w:noProof/>
        </w:rPr>
        <w:t>,</w:t>
      </w:r>
      <w:r w:rsidRPr="000739DA">
        <w:rPr>
          <w:rFonts w:ascii="Garamond" w:hAnsi="Garamond" w:cs="Courier New"/>
          <w:noProof/>
        </w:rPr>
        <w:t xml:space="preserve"> par des objets conscients ou inconscients, réels ou mentaux, par les </w:t>
      </w:r>
      <w:r w:rsidRPr="000739DA">
        <w:rPr>
          <w:rFonts w:ascii="Garamond" w:hAnsi="Garamond"/>
          <w:i/>
          <w:noProof/>
        </w:rPr>
        <w:t>needs</w:t>
      </w:r>
      <w:r w:rsidRPr="000739DA">
        <w:rPr>
          <w:rFonts w:ascii="Garamond" w:hAnsi="Garamond" w:cs="Courier New"/>
          <w:noProof/>
        </w:rPr>
        <w:t xml:space="preserve">, les </w:t>
      </w:r>
      <w:r w:rsidRPr="000739DA">
        <w:rPr>
          <w:rFonts w:ascii="Garamond" w:hAnsi="Garamond"/>
          <w:i/>
          <w:noProof/>
        </w:rPr>
        <w:t>besoins</w:t>
      </w:r>
      <w:r w:rsidR="00030874" w:rsidRPr="000739DA">
        <w:rPr>
          <w:rFonts w:ascii="Garamond" w:hAnsi="Garamond"/>
          <w:i/>
          <w:noProof/>
        </w:rPr>
        <w:t>.</w:t>
      </w:r>
      <w:r w:rsidRPr="000739DA">
        <w:rPr>
          <w:rFonts w:ascii="Garamond" w:hAnsi="Garamond" w:cs="Courier New"/>
          <w:noProof/>
        </w:rPr>
        <w:t xml:space="preserve"> </w:t>
      </w:r>
    </w:p>
    <w:p w:rsidR="0068250A" w:rsidRDefault="00030874" w:rsidP="000739DA">
      <w:pPr>
        <w:ind w:right="-284" w:hanging="567"/>
        <w:rPr>
          <w:rFonts w:ascii="Garamond" w:hAnsi="Garamond"/>
          <w:i/>
          <w:noProof/>
        </w:rPr>
      </w:pPr>
      <w:r w:rsidRPr="000739DA">
        <w:rPr>
          <w:rFonts w:ascii="Garamond" w:hAnsi="Garamond" w:cs="Courier New"/>
          <w:noProof/>
        </w:rPr>
        <w:t>L</w:t>
      </w:r>
      <w:r w:rsidR="00E33092" w:rsidRPr="000739DA">
        <w:rPr>
          <w:rFonts w:ascii="Garamond" w:hAnsi="Garamond" w:cs="Courier New"/>
          <w:noProof/>
        </w:rPr>
        <w:t xml:space="preserve">es </w:t>
      </w:r>
      <w:r w:rsidR="00E33092" w:rsidRPr="000739DA">
        <w:rPr>
          <w:rFonts w:ascii="Garamond" w:hAnsi="Garamond"/>
          <w:i/>
          <w:noProof/>
        </w:rPr>
        <w:t>needs</w:t>
      </w:r>
      <w:r w:rsidR="00E33092" w:rsidRPr="000739DA">
        <w:rPr>
          <w:rFonts w:ascii="Garamond" w:hAnsi="Garamond" w:cs="Courier New"/>
          <w:noProof/>
        </w:rPr>
        <w:t xml:space="preserve"> peuvent être classés comme objets, quoique leur position soit encore obscure. Il s</w:t>
      </w:r>
      <w:r w:rsidR="00720B03">
        <w:rPr>
          <w:rFonts w:ascii="Garamond" w:hAnsi="Garamond" w:cs="Courier New"/>
          <w:noProof/>
        </w:rPr>
        <w:t>’</w:t>
      </w:r>
      <w:r w:rsidR="00E33092" w:rsidRPr="000739DA">
        <w:rPr>
          <w:rFonts w:ascii="Garamond" w:hAnsi="Garamond" w:cs="Courier New"/>
          <w:noProof/>
        </w:rPr>
        <w:t xml:space="preserve">est donc lavé les mains du </w:t>
      </w:r>
      <w:r w:rsidR="00E33092" w:rsidRPr="0068250A">
        <w:rPr>
          <w:rFonts w:ascii="Garamond" w:hAnsi="Garamond"/>
          <w:noProof/>
        </w:rPr>
        <w:t>problème</w:t>
      </w:r>
      <w:r w:rsidR="00E33092" w:rsidRPr="000739DA">
        <w:rPr>
          <w:rFonts w:ascii="Garamond" w:hAnsi="Garamond"/>
          <w:i/>
          <w:noProof/>
        </w:rPr>
        <w:t xml:space="preserve"> </w:t>
      </w:r>
    </w:p>
    <w:p w:rsidR="00030874" w:rsidRPr="000739DA" w:rsidRDefault="00E33092" w:rsidP="000739DA">
      <w:pPr>
        <w:ind w:right="-284" w:hanging="567"/>
        <w:rPr>
          <w:rFonts w:ascii="Garamond" w:hAnsi="Garamond" w:cs="Courier New"/>
          <w:noProof/>
        </w:rPr>
      </w:pPr>
      <w:r w:rsidRPr="000739DA">
        <w:rPr>
          <w:rFonts w:ascii="Garamond" w:hAnsi="Garamond"/>
          <w:i/>
          <w:noProof/>
        </w:rPr>
        <w:t>instincts</w:t>
      </w:r>
      <w:r w:rsidR="0068250A">
        <w:rPr>
          <w:rFonts w:ascii="Garamond" w:hAnsi="Garamond"/>
          <w:i/>
          <w:noProof/>
        </w:rPr>
        <w:t>-</w:t>
      </w:r>
      <w:r w:rsidRPr="000739DA">
        <w:rPr>
          <w:rFonts w:ascii="Garamond" w:hAnsi="Garamond"/>
          <w:i/>
          <w:noProof/>
        </w:rPr>
        <w:t>pulsions</w:t>
      </w:r>
      <w:r w:rsidRPr="000739DA">
        <w:rPr>
          <w:rFonts w:ascii="Garamond" w:hAnsi="Garamond" w:cs="Courier New"/>
          <w:noProof/>
        </w:rPr>
        <w:t xml:space="preserve">, pour le retrouver au premier virage. </w:t>
      </w:r>
    </w:p>
    <w:p w:rsidR="00030874" w:rsidRPr="000739DA" w:rsidRDefault="00030874" w:rsidP="000739DA">
      <w:pPr>
        <w:ind w:right="-284" w:hanging="567"/>
        <w:rPr>
          <w:rFonts w:ascii="Garamond" w:hAnsi="Garamond" w:cs="Courier New"/>
          <w:noProof/>
        </w:rPr>
      </w:pPr>
    </w:p>
    <w:p w:rsidR="0068250A" w:rsidRDefault="00E33092" w:rsidP="000739DA">
      <w:pPr>
        <w:ind w:right="-284" w:hanging="567"/>
        <w:rPr>
          <w:rFonts w:ascii="Garamond" w:hAnsi="Garamond" w:cs="Courier New"/>
          <w:noProof/>
        </w:rPr>
      </w:pPr>
      <w:r w:rsidRPr="000739DA">
        <w:rPr>
          <w:rFonts w:ascii="Garamond" w:hAnsi="Garamond" w:cs="Courier New"/>
          <w:noProof/>
        </w:rPr>
        <w:t>Dernière proposition : l</w:t>
      </w:r>
      <w:r w:rsidR="00720B03">
        <w:rPr>
          <w:rFonts w:ascii="Garamond" w:hAnsi="Garamond" w:cs="Courier New"/>
          <w:noProof/>
        </w:rPr>
        <w:t>’</w:t>
      </w:r>
      <w:r w:rsidRPr="000739DA">
        <w:rPr>
          <w:rFonts w:ascii="Garamond" w:hAnsi="Garamond" w:cs="Courier New"/>
          <w:noProof/>
        </w:rPr>
        <w:t>émotion ne peut être comprise directement, en rai</w:t>
      </w:r>
      <w:r w:rsidRPr="000739DA">
        <w:rPr>
          <w:rFonts w:ascii="Garamond" w:hAnsi="Garamond" w:cs="Courier New"/>
          <w:noProof/>
        </w:rPr>
        <w:softHyphen/>
        <w:t xml:space="preserve">son de sa nature </w:t>
      </w:r>
      <w:r w:rsidRPr="000739DA">
        <w:rPr>
          <w:rFonts w:ascii="Garamond" w:hAnsi="Garamond" w:cs="Courier New"/>
          <w:i/>
          <w:noProof/>
        </w:rPr>
        <w:t>intégrative</w:t>
      </w:r>
      <w:r w:rsidRPr="000739DA">
        <w:rPr>
          <w:rFonts w:ascii="Garamond" w:hAnsi="Garamond" w:cs="Courier New"/>
          <w:noProof/>
        </w:rPr>
        <w:t xml:space="preserve"> et </w:t>
      </w:r>
      <w:r w:rsidRPr="000739DA">
        <w:rPr>
          <w:rFonts w:ascii="Garamond" w:hAnsi="Garamond" w:cs="Courier New"/>
          <w:i/>
          <w:noProof/>
        </w:rPr>
        <w:t>synthétique</w:t>
      </w:r>
      <w:r w:rsidRPr="000739DA">
        <w:rPr>
          <w:rFonts w:ascii="Garamond" w:hAnsi="Garamond" w:cs="Courier New"/>
          <w:noProof/>
        </w:rPr>
        <w:t xml:space="preserve">. </w:t>
      </w:r>
    </w:p>
    <w:p w:rsidR="0068250A" w:rsidRDefault="00E33092" w:rsidP="000739DA">
      <w:pPr>
        <w:ind w:right="-284" w:hanging="567"/>
        <w:rPr>
          <w:rFonts w:ascii="Garamond" w:hAnsi="Garamond" w:cs="Courier New"/>
          <w:noProof/>
        </w:rPr>
      </w:pPr>
      <w:r w:rsidRPr="000739DA">
        <w:rPr>
          <w:rFonts w:ascii="Garamond" w:hAnsi="Garamond" w:cs="Courier New"/>
          <w:noProof/>
        </w:rPr>
        <w:t xml:space="preserve">La participation des objets mentaux ouvre la porte aux processus associatifs. Parler de </w:t>
      </w:r>
      <w:r w:rsidRPr="000739DA">
        <w:rPr>
          <w:rFonts w:ascii="Garamond" w:hAnsi="Garamond"/>
          <w:i/>
          <w:noProof/>
        </w:rPr>
        <w:t>l</w:t>
      </w:r>
      <w:r w:rsidR="00720B03">
        <w:rPr>
          <w:rFonts w:ascii="Garamond" w:hAnsi="Garamond"/>
          <w:i/>
          <w:noProof/>
        </w:rPr>
        <w:t>’</w:t>
      </w:r>
      <w:r w:rsidRPr="000739DA">
        <w:rPr>
          <w:rFonts w:ascii="Garamond" w:hAnsi="Garamond"/>
          <w:i/>
          <w:noProof/>
        </w:rPr>
        <w:t>expression des émotions</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a aucun sens</w:t>
      </w:r>
      <w:r w:rsidR="00030874" w:rsidRPr="000739DA">
        <w:rPr>
          <w:rFonts w:ascii="Garamond" w:hAnsi="Garamond" w:cs="Courier New"/>
          <w:noProof/>
        </w:rPr>
        <w:t>.</w:t>
      </w:r>
      <w:r w:rsidRPr="000739DA">
        <w:rPr>
          <w:rFonts w:ascii="Garamond" w:hAnsi="Garamond" w:cs="Courier New"/>
          <w:noProof/>
        </w:rPr>
        <w:t xml:space="preserve"> </w:t>
      </w:r>
    </w:p>
    <w:p w:rsidR="00D900DD" w:rsidRPr="000739DA" w:rsidRDefault="00030874" w:rsidP="000739DA">
      <w:pPr>
        <w:ind w:right="-284" w:hanging="567"/>
        <w:rPr>
          <w:rFonts w:ascii="Garamond" w:hAnsi="Garamond" w:cs="Courier New"/>
          <w:noProof/>
        </w:rPr>
      </w:pPr>
      <w:r w:rsidRPr="000739DA">
        <w:rPr>
          <w:rFonts w:ascii="Garamond" w:hAnsi="Garamond" w:cs="Courier New"/>
          <w:noProof/>
        </w:rPr>
        <w:t>D</w:t>
      </w:r>
      <w:r w:rsidR="00E33092" w:rsidRPr="000739DA">
        <w:rPr>
          <w:rFonts w:ascii="Garamond" w:hAnsi="Garamond" w:cs="Courier New"/>
          <w:noProof/>
        </w:rPr>
        <w:t>ire qu</w:t>
      </w:r>
      <w:r w:rsidR="00720B03">
        <w:rPr>
          <w:rFonts w:ascii="Garamond" w:hAnsi="Garamond" w:cs="Courier New"/>
          <w:noProof/>
        </w:rPr>
        <w:t>’</w:t>
      </w:r>
      <w:r w:rsidR="00E33092" w:rsidRPr="000739DA">
        <w:rPr>
          <w:rFonts w:ascii="Garamond" w:hAnsi="Garamond" w:cs="Courier New"/>
          <w:noProof/>
        </w:rPr>
        <w:t xml:space="preserve">une émotion en produit une autre est un point de vue qui requiert une meilleure connaissance du </w:t>
      </w:r>
      <w:r w:rsidR="00E33092" w:rsidRPr="000739DA">
        <w:rPr>
          <w:rFonts w:ascii="Garamond" w:hAnsi="Garamond"/>
          <w:i/>
          <w:noProof/>
        </w:rPr>
        <w:t>plaisir</w:t>
      </w:r>
      <w:r w:rsidR="0068250A">
        <w:rPr>
          <w:rFonts w:ascii="Garamond" w:hAnsi="Garamond"/>
          <w:i/>
          <w:noProof/>
        </w:rPr>
        <w:t>-</w:t>
      </w:r>
      <w:r w:rsidR="00E33092" w:rsidRPr="000739DA">
        <w:rPr>
          <w:rFonts w:ascii="Garamond" w:hAnsi="Garamond"/>
          <w:i/>
          <w:noProof/>
        </w:rPr>
        <w:t>d</w:t>
      </w:r>
      <w:r w:rsidRPr="000739DA">
        <w:rPr>
          <w:rFonts w:ascii="Garamond" w:hAnsi="Garamond"/>
          <w:i/>
          <w:noProof/>
        </w:rPr>
        <w:t>é</w:t>
      </w:r>
      <w:r w:rsidR="00E33092" w:rsidRPr="000739DA">
        <w:rPr>
          <w:rFonts w:ascii="Garamond" w:hAnsi="Garamond"/>
          <w:i/>
          <w:noProof/>
        </w:rPr>
        <w:t>plaisir</w:t>
      </w:r>
      <w:r w:rsidR="00E33092" w:rsidRPr="000739DA">
        <w:rPr>
          <w:rFonts w:ascii="Garamond" w:hAnsi="Garamond" w:cs="Courier New"/>
          <w:noProof/>
        </w:rPr>
        <w:t xml:space="preserve">. </w:t>
      </w:r>
    </w:p>
    <w:p w:rsidR="0068250A" w:rsidRDefault="00E33092" w:rsidP="000739DA">
      <w:pPr>
        <w:ind w:right="-284" w:hanging="567"/>
        <w:rPr>
          <w:rFonts w:ascii="Garamond" w:hAnsi="Garamond" w:cs="Courier New"/>
          <w:noProof/>
        </w:rPr>
      </w:pPr>
      <w:r w:rsidRPr="000739DA">
        <w:rPr>
          <w:rFonts w:ascii="Garamond" w:hAnsi="Garamond" w:cs="Courier New"/>
          <w:noProof/>
        </w:rPr>
        <w:t xml:space="preserve">Et il faut mettre en question les usages suivants : les émotions en tant que déplaçables sont mieux exprimées, selon lui, </w:t>
      </w:r>
    </w:p>
    <w:p w:rsidR="0068250A" w:rsidRDefault="00E33092" w:rsidP="000739DA">
      <w:pPr>
        <w:ind w:right="-284" w:hanging="567"/>
        <w:rPr>
          <w:rFonts w:ascii="Garamond" w:hAnsi="Garamond" w:cs="Courier New"/>
          <w:noProof/>
        </w:rPr>
      </w:pPr>
      <w:r w:rsidRPr="000739DA">
        <w:rPr>
          <w:rFonts w:ascii="Garamond" w:hAnsi="Garamond" w:cs="Courier New"/>
          <w:noProof/>
        </w:rPr>
        <w:t>en terme</w:t>
      </w:r>
      <w:r w:rsidR="0068250A">
        <w:rPr>
          <w:rFonts w:ascii="Garamond" w:hAnsi="Garamond" w:cs="Courier New"/>
          <w:noProof/>
        </w:rPr>
        <w:t>s</w:t>
      </w:r>
      <w:r w:rsidRPr="000739DA">
        <w:rPr>
          <w:rFonts w:ascii="Garamond" w:hAnsi="Garamond" w:cs="Courier New"/>
          <w:noProof/>
        </w:rPr>
        <w:t xml:space="preserve"> de </w:t>
      </w:r>
      <w:r w:rsidRPr="000739DA">
        <w:rPr>
          <w:rFonts w:ascii="Garamond" w:hAnsi="Garamond"/>
          <w:i/>
          <w:noProof/>
        </w:rPr>
        <w:t>motivations d</w:t>
      </w:r>
      <w:r w:rsidR="00720B03">
        <w:rPr>
          <w:rFonts w:ascii="Garamond" w:hAnsi="Garamond"/>
          <w:i/>
          <w:noProof/>
        </w:rPr>
        <w:t>’</w:t>
      </w:r>
      <w:r w:rsidRPr="000739DA">
        <w:rPr>
          <w:rFonts w:ascii="Garamond" w:hAnsi="Garamond"/>
          <w:i/>
          <w:noProof/>
        </w:rPr>
        <w:t>objets</w:t>
      </w:r>
      <w:r w:rsidRPr="000739DA">
        <w:rPr>
          <w:rFonts w:ascii="Garamond" w:hAnsi="Garamond" w:cs="Courier New"/>
          <w:noProof/>
        </w:rPr>
        <w:t>. Les émotions, percep</w:t>
      </w:r>
      <w:r w:rsidRPr="000739DA">
        <w:rPr>
          <w:rFonts w:ascii="Garamond" w:hAnsi="Garamond" w:cs="Courier New"/>
          <w:noProof/>
        </w:rPr>
        <w:softHyphen/>
        <w:t>tions sensorielles des besoins jamais démontrés</w:t>
      </w:r>
      <w:r w:rsidR="00D900DD" w:rsidRPr="000739DA">
        <w:rPr>
          <w:rFonts w:ascii="Garamond" w:hAnsi="Garamond" w:cs="Courier New"/>
          <w:noProof/>
        </w:rPr>
        <w:t>,</w:t>
      </w:r>
      <w:r w:rsidRPr="000739DA">
        <w:rPr>
          <w:rFonts w:ascii="Garamond" w:hAnsi="Garamond" w:cs="Courier New"/>
          <w:noProof/>
        </w:rPr>
        <w:t xml:space="preserve"> les émotions inconscientes </w:t>
      </w:r>
    </w:p>
    <w:p w:rsidR="00EA3592" w:rsidRPr="000739DA" w:rsidRDefault="00E33092" w:rsidP="000739DA">
      <w:pPr>
        <w:ind w:right="-284" w:hanging="567"/>
        <w:rPr>
          <w:rFonts w:ascii="Garamond" w:hAnsi="Garamond" w:cs="Courier New"/>
          <w:noProof/>
        </w:rPr>
      </w:pPr>
      <w:r w:rsidRPr="000739DA">
        <w:rPr>
          <w:rFonts w:ascii="Garamond" w:hAnsi="Garamond" w:cs="Courier New"/>
          <w:noProof/>
        </w:rPr>
        <w:t>ou équivalents émotionnels</w:t>
      </w:r>
      <w:r w:rsidR="00D900DD" w:rsidRPr="000739DA">
        <w:rPr>
          <w:rFonts w:ascii="Garamond" w:hAnsi="Garamond" w:cs="Courier New"/>
          <w:noProof/>
        </w:rPr>
        <w:t>,</w:t>
      </w:r>
      <w:r w:rsidRPr="000739DA">
        <w:rPr>
          <w:rFonts w:ascii="Garamond" w:hAnsi="Garamond" w:cs="Courier New"/>
          <w:noProof/>
        </w:rPr>
        <w:t xml:space="preserve"> encore qu</w:t>
      </w:r>
      <w:r w:rsidR="00720B03">
        <w:rPr>
          <w:rFonts w:ascii="Garamond" w:hAnsi="Garamond" w:cs="Courier New"/>
          <w:noProof/>
        </w:rPr>
        <w:t>’</w:t>
      </w:r>
      <w:r w:rsidRPr="000739DA">
        <w:rPr>
          <w:rFonts w:ascii="Garamond" w:hAnsi="Garamond" w:cs="Courier New"/>
          <w:noProof/>
        </w:rPr>
        <w:t>il soit plus indulgent</w:t>
      </w:r>
      <w:r w:rsidR="00D900DD" w:rsidRPr="000739DA">
        <w:rPr>
          <w:rFonts w:ascii="Garamond" w:hAnsi="Garamond" w:cs="Courier New"/>
          <w:noProof/>
        </w:rPr>
        <w:t>…</w:t>
      </w:r>
    </w:p>
    <w:p w:rsidR="00EA3592" w:rsidRPr="000739DA" w:rsidRDefault="00EA3592" w:rsidP="000739DA">
      <w:pPr>
        <w:ind w:right="-284" w:hanging="567"/>
        <w:rPr>
          <w:rFonts w:ascii="Garamond" w:hAnsi="Garamond" w:cs="Courier New"/>
          <w:noProof/>
        </w:rPr>
      </w:pPr>
    </w:p>
    <w:p w:rsidR="00EA3592"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r w:rsidR="0068250A">
        <w:rPr>
          <w:rFonts w:ascii="Garamond" w:hAnsi="Garamond" w:cs="Courier New"/>
          <w:noProof/>
        </w:rPr>
        <w:t>-</w:t>
      </w:r>
      <w:r w:rsidRPr="000739DA">
        <w:rPr>
          <w:rFonts w:ascii="Garamond" w:hAnsi="Garamond" w:cs="Courier New"/>
          <w:noProof/>
        </w:rPr>
        <w:t xml:space="preserve"> Parlez moins vite</w:t>
      </w:r>
      <w:r w:rsidR="00F65486">
        <w:rPr>
          <w:rFonts w:ascii="Garamond" w:hAnsi="Garamond" w:cs="Courier New"/>
          <w:noProof/>
        </w:rPr>
        <w:t>...</w:t>
      </w:r>
    </w:p>
    <w:p w:rsidR="00EA3592" w:rsidRPr="000739DA" w:rsidRDefault="00EA3592" w:rsidP="000739DA">
      <w:pPr>
        <w:ind w:right="-284" w:hanging="567"/>
        <w:rPr>
          <w:rFonts w:ascii="Garamond" w:hAnsi="Garamond" w:cs="Courier New"/>
          <w:noProof/>
        </w:rPr>
      </w:pPr>
    </w:p>
    <w:p w:rsidR="00EA3592" w:rsidRPr="000739DA" w:rsidRDefault="00030874" w:rsidP="00423AC3">
      <w:pPr>
        <w:ind w:right="-284" w:hanging="567"/>
        <w:outlineLvl w:val="0"/>
        <w:rPr>
          <w:rFonts w:ascii="Garamond" w:hAnsi="Garamond" w:cs="Courier New"/>
          <w:noProof/>
        </w:rPr>
      </w:pPr>
      <w:r w:rsidRPr="000739DA">
        <w:rPr>
          <w:rFonts w:ascii="Garamond" w:hAnsi="Garamond" w:cs="Courier New"/>
          <w:noProof/>
        </w:rPr>
        <w:t xml:space="preserve">Wladimir </w:t>
      </w:r>
      <w:r w:rsidR="00E33092" w:rsidRPr="000739DA">
        <w:rPr>
          <w:rFonts w:ascii="Garamond" w:hAnsi="Garamond" w:cs="Courier New"/>
          <w:noProof/>
        </w:rPr>
        <w:t xml:space="preserve">GRANOFF </w:t>
      </w:r>
      <w:r w:rsidR="00423AC3">
        <w:rPr>
          <w:rFonts w:ascii="Garamond" w:hAnsi="Garamond" w:cs="Courier New"/>
          <w:noProof/>
        </w:rPr>
        <w:t>...</w:t>
      </w:r>
      <w:r w:rsidRPr="000739DA">
        <w:rPr>
          <w:rFonts w:ascii="Garamond" w:hAnsi="Garamond" w:cs="Courier New"/>
          <w:noProof/>
        </w:rPr>
        <w:t>É</w:t>
      </w:r>
      <w:r w:rsidR="00E33092" w:rsidRPr="000739DA">
        <w:rPr>
          <w:rFonts w:ascii="Garamond" w:hAnsi="Garamond" w:cs="Courier New"/>
          <w:noProof/>
        </w:rPr>
        <w:t>motions inconscientes ou équivalents émotionnels.</w:t>
      </w:r>
    </w:p>
    <w:p w:rsidR="00EA3592" w:rsidRPr="000739DA" w:rsidRDefault="00EA3592" w:rsidP="000739DA">
      <w:pPr>
        <w:ind w:right="-284" w:hanging="567"/>
        <w:rPr>
          <w:rFonts w:ascii="Garamond" w:hAnsi="Garamond" w:cs="Courier New"/>
          <w:noProof/>
        </w:rPr>
      </w:pPr>
    </w:p>
    <w:p w:rsidR="00EA3592" w:rsidRPr="000739DA" w:rsidRDefault="00E33092" w:rsidP="000739DA">
      <w:pPr>
        <w:ind w:right="-284" w:hanging="567"/>
        <w:outlineLvl w:val="0"/>
        <w:rPr>
          <w:rFonts w:ascii="Garamond" w:hAnsi="Garamond" w:cs="Courier New"/>
          <w:noProof/>
        </w:rPr>
      </w:pPr>
      <w:r w:rsidRPr="000739DA">
        <w:rPr>
          <w:rFonts w:ascii="Garamond" w:hAnsi="Garamond" w:cs="Courier New"/>
          <w:noProof/>
        </w:rPr>
        <w:t>LACAN</w:t>
      </w:r>
      <w:r w:rsidR="00160CFF" w:rsidRPr="000739DA">
        <w:rPr>
          <w:rFonts w:ascii="Garamond" w:hAnsi="Garamond" w:cs="Courier New"/>
          <w:noProof/>
        </w:rPr>
        <w:t xml:space="preserve"> </w:t>
      </w:r>
      <w:r w:rsidR="00423AC3">
        <w:rPr>
          <w:rFonts w:ascii="Garamond" w:hAnsi="Garamond" w:cs="Courier New"/>
          <w:noProof/>
        </w:rPr>
        <w:t>-</w:t>
      </w:r>
      <w:r w:rsidRPr="000739DA">
        <w:rPr>
          <w:rFonts w:ascii="Garamond" w:hAnsi="Garamond" w:cs="Courier New"/>
          <w:noProof/>
        </w:rPr>
        <w:t xml:space="preserve"> Vous avez dit « </w:t>
      </w:r>
      <w:r w:rsidRPr="000739DA">
        <w:rPr>
          <w:rFonts w:ascii="Garamond" w:hAnsi="Garamond"/>
          <w:i/>
          <w:noProof/>
        </w:rPr>
        <w:t>émotions en tant que déplaçables</w:t>
      </w:r>
      <w:r w:rsidR="00030874" w:rsidRPr="000739DA">
        <w:rPr>
          <w:rFonts w:ascii="Garamond" w:hAnsi="Garamond" w:cs="Courier New"/>
          <w:noProof/>
        </w:rPr>
        <w:t>…</w:t>
      </w:r>
      <w:r w:rsidRPr="000739DA">
        <w:rPr>
          <w:rFonts w:ascii="Garamond" w:hAnsi="Garamond" w:cs="Courier New"/>
          <w:noProof/>
        </w:rPr>
        <w:t xml:space="preserve"> »</w:t>
      </w:r>
    </w:p>
    <w:p w:rsidR="00EA3592" w:rsidRPr="000739DA" w:rsidRDefault="00EA3592" w:rsidP="000739DA">
      <w:pPr>
        <w:ind w:right="-284" w:hanging="567"/>
        <w:rPr>
          <w:rFonts w:ascii="Garamond" w:hAnsi="Garamond" w:cs="Courier New"/>
          <w:noProof/>
        </w:rPr>
      </w:pPr>
    </w:p>
    <w:p w:rsidR="00EA3592" w:rsidRPr="000739DA" w:rsidRDefault="00030874" w:rsidP="00423AC3">
      <w:pPr>
        <w:ind w:right="-284" w:hanging="567"/>
        <w:outlineLvl w:val="0"/>
        <w:rPr>
          <w:rFonts w:ascii="Garamond" w:hAnsi="Garamond" w:cs="Courier New"/>
          <w:noProof/>
        </w:rPr>
      </w:pPr>
      <w:r w:rsidRPr="000739DA">
        <w:rPr>
          <w:rFonts w:ascii="Garamond" w:hAnsi="Garamond" w:cs="Courier New"/>
          <w:noProof/>
        </w:rPr>
        <w:t>Wladimir GRANOFF</w:t>
      </w:r>
      <w:r w:rsidR="00E33092" w:rsidRPr="000739DA">
        <w:rPr>
          <w:rFonts w:ascii="Garamond" w:hAnsi="Garamond" w:cs="Courier New"/>
          <w:noProof/>
        </w:rPr>
        <w:t xml:space="preserve"> </w:t>
      </w:r>
      <w:r w:rsidR="00423AC3">
        <w:rPr>
          <w:rFonts w:ascii="Garamond" w:hAnsi="Garamond" w:cs="Courier New"/>
          <w:noProof/>
        </w:rPr>
        <w:t xml:space="preserve">- </w:t>
      </w:r>
      <w:r w:rsidR="00E33092" w:rsidRPr="000739DA">
        <w:rPr>
          <w:rFonts w:ascii="Garamond" w:hAnsi="Garamond" w:cs="Courier New"/>
          <w:noProof/>
        </w:rPr>
        <w:t>Mieux exprimées en termes de motivations d</w:t>
      </w:r>
      <w:r w:rsidR="00720B03">
        <w:rPr>
          <w:rFonts w:ascii="Garamond" w:hAnsi="Garamond" w:cs="Courier New"/>
          <w:noProof/>
        </w:rPr>
        <w:t>’</w:t>
      </w:r>
      <w:r w:rsidR="00E33092" w:rsidRPr="000739DA">
        <w:rPr>
          <w:rFonts w:ascii="Garamond" w:hAnsi="Garamond" w:cs="Courier New"/>
          <w:noProof/>
        </w:rPr>
        <w:t>objets</w:t>
      </w:r>
      <w:r w:rsidRPr="000739DA">
        <w:rPr>
          <w:rFonts w:ascii="Garamond" w:hAnsi="Garamond" w:cs="Courier New"/>
          <w:noProof/>
        </w:rPr>
        <w:t>,</w:t>
      </w:r>
      <w:r w:rsidR="00E33092" w:rsidRPr="000739DA">
        <w:rPr>
          <w:rFonts w:ascii="Garamond" w:hAnsi="Garamond" w:cs="Courier New"/>
          <w:noProof/>
        </w:rPr>
        <w:t xml:space="preserve"> </w:t>
      </w:r>
      <w:r w:rsidR="00CB68DF" w:rsidRPr="000739DA">
        <w:rPr>
          <w:rFonts w:ascii="Garamond" w:hAnsi="Garamond" w:cs="Courier New"/>
          <w:noProof/>
        </w:rPr>
        <w:t>é</w:t>
      </w:r>
      <w:r w:rsidR="00E33092" w:rsidRPr="000739DA">
        <w:rPr>
          <w:rFonts w:ascii="Garamond" w:hAnsi="Garamond" w:cs="Courier New"/>
          <w:noProof/>
        </w:rPr>
        <w:t>mo</w:t>
      </w:r>
      <w:r w:rsidR="00E33092" w:rsidRPr="000739DA">
        <w:rPr>
          <w:rFonts w:ascii="Garamond" w:hAnsi="Garamond" w:cs="Courier New"/>
          <w:noProof/>
        </w:rPr>
        <w:softHyphen/>
        <w:t>tions en tant que besoins jamais démontrés.</w:t>
      </w:r>
    </w:p>
    <w:p w:rsidR="00EA3592" w:rsidRPr="000739DA" w:rsidRDefault="00EA3592" w:rsidP="000739DA">
      <w:pPr>
        <w:ind w:right="-284" w:hanging="567"/>
        <w:rPr>
          <w:rFonts w:ascii="Garamond" w:hAnsi="Garamond" w:cs="Courier New"/>
          <w:noProof/>
        </w:rPr>
      </w:pPr>
    </w:p>
    <w:p w:rsidR="00030874"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030874" w:rsidRPr="000739DA" w:rsidRDefault="00030874" w:rsidP="000739DA">
      <w:pPr>
        <w:ind w:right="-284" w:hanging="567"/>
        <w:rPr>
          <w:rFonts w:ascii="Garamond" w:hAnsi="Garamond" w:cs="Courier New"/>
          <w:noProof/>
        </w:rPr>
      </w:pPr>
    </w:p>
    <w:p w:rsidR="00423AC3"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perception endopsychique, ça, dont on parle tout le temps, et qui est la chose, le dernier recours que l</w:t>
      </w:r>
      <w:r w:rsidR="00720B03">
        <w:rPr>
          <w:rFonts w:ascii="Garamond" w:hAnsi="Garamond" w:cs="Courier New"/>
          <w:noProof/>
        </w:rPr>
        <w:t>’</w:t>
      </w:r>
      <w:r w:rsidRPr="000739DA">
        <w:rPr>
          <w:rFonts w:ascii="Garamond" w:hAnsi="Garamond" w:cs="Courier New"/>
          <w:noProof/>
        </w:rPr>
        <w:t xml:space="preserve">on a </w:t>
      </w:r>
    </w:p>
    <w:p w:rsidR="00EA3592" w:rsidRPr="000739DA" w:rsidRDefault="00E33092" w:rsidP="000739DA">
      <w:pPr>
        <w:ind w:right="-284" w:hanging="567"/>
        <w:rPr>
          <w:rFonts w:ascii="Garamond" w:hAnsi="Garamond" w:cs="Courier New"/>
          <w:noProof/>
        </w:rPr>
      </w:pPr>
      <w:r w:rsidRPr="000739DA">
        <w:rPr>
          <w:rFonts w:ascii="Garamond" w:hAnsi="Garamond" w:cs="Courier New"/>
          <w:noProof/>
        </w:rPr>
        <w:t>dans toutes sortes d</w:t>
      </w:r>
      <w:r w:rsidR="00720B03">
        <w:rPr>
          <w:rFonts w:ascii="Garamond" w:hAnsi="Garamond" w:cs="Courier New"/>
          <w:noProof/>
        </w:rPr>
        <w:t>’</w:t>
      </w:r>
      <w:r w:rsidRPr="000739DA">
        <w:rPr>
          <w:rFonts w:ascii="Garamond" w:hAnsi="Garamond" w:cs="Courier New"/>
          <w:noProof/>
        </w:rPr>
        <w:t xml:space="preserve">impasses. </w:t>
      </w:r>
    </w:p>
    <w:p w:rsidR="00EA3592" w:rsidRPr="000739DA" w:rsidRDefault="00EA3592" w:rsidP="000739DA">
      <w:pPr>
        <w:ind w:right="-284" w:hanging="567"/>
        <w:rPr>
          <w:rFonts w:ascii="Garamond" w:hAnsi="Garamond" w:cs="Courier New"/>
          <w:noProof/>
        </w:rPr>
      </w:pPr>
    </w:p>
    <w:p w:rsidR="00030874" w:rsidRPr="000739DA" w:rsidRDefault="00030874" w:rsidP="000739DA">
      <w:pPr>
        <w:ind w:right="-284" w:hanging="567"/>
        <w:outlineLvl w:val="0"/>
        <w:rPr>
          <w:rFonts w:ascii="Garamond" w:hAnsi="Garamond" w:cs="Courier New"/>
          <w:noProof/>
        </w:rPr>
      </w:pPr>
      <w:r w:rsidRPr="000739DA">
        <w:rPr>
          <w:rFonts w:ascii="Garamond" w:hAnsi="Garamond" w:cs="Courier New"/>
          <w:noProof/>
        </w:rPr>
        <w:t>Wladimir GRANOFF</w:t>
      </w:r>
    </w:p>
    <w:p w:rsidR="00030874" w:rsidRPr="000739DA" w:rsidRDefault="00030874" w:rsidP="000739DA">
      <w:pPr>
        <w:ind w:right="-284" w:hanging="567"/>
        <w:rPr>
          <w:rFonts w:ascii="Garamond" w:hAnsi="Garamond" w:cs="Courier New"/>
          <w:noProof/>
        </w:rPr>
      </w:pPr>
    </w:p>
    <w:p w:rsidR="00423AC3" w:rsidRDefault="00E33092" w:rsidP="000739DA">
      <w:pPr>
        <w:ind w:right="-284" w:hanging="567"/>
        <w:rPr>
          <w:rFonts w:ascii="Garamond" w:hAnsi="Garamond" w:cs="Courier New"/>
          <w:noProof/>
        </w:rPr>
      </w:pPr>
      <w:r w:rsidRPr="000739DA">
        <w:rPr>
          <w:rFonts w:ascii="Garamond" w:hAnsi="Garamond" w:cs="Courier New"/>
          <w:noProof/>
        </w:rPr>
        <w:t xml:space="preserve">Les </w:t>
      </w:r>
      <w:r w:rsidRPr="000739DA">
        <w:rPr>
          <w:rFonts w:ascii="Garamond" w:hAnsi="Garamond"/>
          <w:i/>
          <w:noProof/>
        </w:rPr>
        <w:t>émotions inconscientes</w:t>
      </w:r>
      <w:r w:rsidRPr="000739DA">
        <w:rPr>
          <w:rFonts w:ascii="Garamond" w:hAnsi="Garamond" w:cs="Courier New"/>
          <w:noProof/>
        </w:rPr>
        <w:t xml:space="preserve"> ou les </w:t>
      </w:r>
      <w:r w:rsidRPr="000739DA">
        <w:rPr>
          <w:rFonts w:ascii="Garamond" w:hAnsi="Garamond"/>
          <w:i/>
          <w:noProof/>
        </w:rPr>
        <w:t>équivalents émotionnels</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un terme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soumettre à la question, encore qu</w:t>
      </w:r>
      <w:r w:rsidR="00720B03">
        <w:rPr>
          <w:rFonts w:ascii="Garamond" w:hAnsi="Garamond" w:cs="Courier New"/>
          <w:noProof/>
        </w:rPr>
        <w:t>’</w:t>
      </w:r>
      <w:r w:rsidRPr="000739DA">
        <w:rPr>
          <w:rFonts w:ascii="Garamond" w:hAnsi="Garamond" w:cs="Courier New"/>
          <w:noProof/>
        </w:rPr>
        <w:t xml:space="preserve">il soit </w:t>
      </w:r>
    </w:p>
    <w:p w:rsidR="00976453" w:rsidRPr="000739DA" w:rsidRDefault="00E33092" w:rsidP="000739DA">
      <w:pPr>
        <w:ind w:right="-284" w:hanging="567"/>
        <w:rPr>
          <w:rFonts w:ascii="Garamond" w:hAnsi="Garamond" w:cs="Courier New"/>
          <w:noProof/>
        </w:rPr>
      </w:pPr>
      <w:r w:rsidRPr="000739DA">
        <w:rPr>
          <w:rFonts w:ascii="Garamond" w:hAnsi="Garamond" w:cs="Courier New"/>
          <w:noProof/>
        </w:rPr>
        <w:t>plus indulgent en faveur du deuxième, c</w:t>
      </w:r>
      <w:r w:rsidR="00720B03">
        <w:rPr>
          <w:rFonts w:ascii="Garamond" w:hAnsi="Garamond" w:cs="Courier New"/>
          <w:noProof/>
        </w:rPr>
        <w:t>’</w:t>
      </w:r>
      <w:r w:rsidRPr="000739DA">
        <w:rPr>
          <w:rFonts w:ascii="Garamond" w:hAnsi="Garamond" w:cs="Courier New"/>
          <w:noProof/>
        </w:rPr>
        <w:t>est</w:t>
      </w:r>
      <w:r w:rsidR="00423AC3">
        <w:rPr>
          <w:rFonts w:ascii="Garamond" w:hAnsi="Garamond" w:cs="Courier New"/>
          <w:noProof/>
        </w:rPr>
        <w:t>-</w:t>
      </w:r>
      <w:r w:rsidRPr="000739DA">
        <w:rPr>
          <w:rFonts w:ascii="Garamond" w:hAnsi="Garamond" w:cs="Courier New"/>
          <w:noProof/>
        </w:rPr>
        <w:t>à</w:t>
      </w:r>
      <w:r w:rsidR="00423AC3">
        <w:rPr>
          <w:rFonts w:ascii="Garamond" w:hAnsi="Garamond" w:cs="Courier New"/>
          <w:noProof/>
        </w:rPr>
        <w:t>-</w:t>
      </w:r>
      <w:r w:rsidRPr="000739DA">
        <w:rPr>
          <w:rFonts w:ascii="Garamond" w:hAnsi="Garamond" w:cs="Courier New"/>
          <w:noProof/>
        </w:rPr>
        <w:t xml:space="preserve">dire les </w:t>
      </w:r>
      <w:r w:rsidRPr="000739DA">
        <w:rPr>
          <w:rFonts w:ascii="Garamond" w:hAnsi="Garamond"/>
          <w:i/>
          <w:noProof/>
        </w:rPr>
        <w:t>équivalents émotionnels</w:t>
      </w:r>
      <w:r w:rsidRPr="000739DA">
        <w:rPr>
          <w:rFonts w:ascii="Garamond" w:hAnsi="Garamond" w:cs="Courier New"/>
          <w:noProof/>
        </w:rPr>
        <w:t>. Et enfin</w:t>
      </w:r>
      <w:r w:rsidR="00CB68DF" w:rsidRPr="000739DA">
        <w:rPr>
          <w:rFonts w:ascii="Garamond" w:hAnsi="Garamond" w:cs="Courier New"/>
          <w:noProof/>
        </w:rPr>
        <w:t xml:space="preserve"> </w:t>
      </w:r>
      <w:r w:rsidR="00423AC3">
        <w:rPr>
          <w:rFonts w:ascii="Garamond" w:hAnsi="Garamond" w:cs="Courier New"/>
          <w:noProof/>
        </w:rPr>
        <w:t>-</w:t>
      </w:r>
      <w:r w:rsidRPr="000739DA">
        <w:rPr>
          <w:rFonts w:ascii="Garamond" w:hAnsi="Garamond" w:cs="Courier New"/>
          <w:noProof/>
        </w:rPr>
        <w:t xml:space="preserve"> </w:t>
      </w:r>
      <w:r w:rsidRPr="00423AC3">
        <w:rPr>
          <w:rFonts w:ascii="Garamond" w:hAnsi="Garamond" w:cs="Courier New"/>
          <w:noProof/>
        </w:rPr>
        <w:t>terme dont</w:t>
      </w:r>
      <w:r w:rsidR="00030874" w:rsidRPr="00423AC3">
        <w:rPr>
          <w:rFonts w:ascii="Garamond" w:hAnsi="Garamond" w:cs="Courier New"/>
          <w:noProof/>
        </w:rPr>
        <w:t xml:space="preserve"> </w:t>
      </w:r>
      <w:r w:rsidRPr="00423AC3">
        <w:rPr>
          <w:rFonts w:ascii="Garamond" w:hAnsi="Garamond" w:cs="Courier New"/>
          <w:noProof/>
        </w:rPr>
        <w:t>l</w:t>
      </w:r>
      <w:r w:rsidR="00720B03">
        <w:rPr>
          <w:rFonts w:ascii="Garamond" w:hAnsi="Garamond" w:cs="Courier New"/>
          <w:noProof/>
        </w:rPr>
        <w:t>’</w:t>
      </w:r>
      <w:r w:rsidRPr="00423AC3">
        <w:rPr>
          <w:rFonts w:ascii="Garamond" w:hAnsi="Garamond" w:cs="Courier New"/>
          <w:noProof/>
        </w:rPr>
        <w:t>usage ne se justifie pas</w:t>
      </w:r>
      <w:r w:rsidR="00CB68DF" w:rsidRPr="000739DA">
        <w:rPr>
          <w:rFonts w:ascii="Garamond" w:hAnsi="Garamond" w:cs="Courier New"/>
          <w:noProof/>
        </w:rPr>
        <w:t xml:space="preserve"> </w:t>
      </w:r>
      <w:r w:rsidR="00423AC3">
        <w:rPr>
          <w:rFonts w:ascii="Garamond" w:hAnsi="Garamond" w:cs="Courier New"/>
          <w:noProof/>
        </w:rPr>
        <w:t>-</w:t>
      </w:r>
      <w:r w:rsidRPr="000739DA">
        <w:rPr>
          <w:rFonts w:ascii="Garamond" w:hAnsi="Garamond" w:cs="Courier New"/>
          <w:noProof/>
        </w:rPr>
        <w:t xml:space="preserve"> </w:t>
      </w:r>
    </w:p>
    <w:p w:rsidR="00EA3592" w:rsidRPr="000739DA" w:rsidRDefault="00E33092" w:rsidP="000739DA">
      <w:pPr>
        <w:ind w:right="-284" w:hanging="567"/>
        <w:rPr>
          <w:rFonts w:ascii="Garamond" w:hAnsi="Garamond" w:cs="Courier New"/>
          <w:noProof/>
        </w:rPr>
      </w:pPr>
      <w:r w:rsidRPr="000739DA">
        <w:rPr>
          <w:rFonts w:ascii="Garamond" w:hAnsi="Garamond" w:cs="Courier New"/>
          <w:noProof/>
        </w:rPr>
        <w:t xml:space="preserve">les émotions en tant que réponses à des </w:t>
      </w:r>
      <w:r w:rsidRPr="000739DA">
        <w:rPr>
          <w:rFonts w:ascii="Garamond" w:hAnsi="Garamond"/>
          <w:i/>
          <w:noProof/>
        </w:rPr>
        <w:t>stimuli</w:t>
      </w:r>
      <w:r w:rsidRPr="000739DA">
        <w:rPr>
          <w:rFonts w:ascii="Garamond" w:hAnsi="Garamond" w:cs="Courier New"/>
          <w:noProof/>
        </w:rPr>
        <w:t xml:space="preserve">. </w:t>
      </w:r>
    </w:p>
    <w:p w:rsidR="00EA3592" w:rsidRPr="000739DA" w:rsidRDefault="00EA3592" w:rsidP="000739DA">
      <w:pPr>
        <w:ind w:right="-284" w:hanging="567"/>
        <w:rPr>
          <w:rFonts w:ascii="Garamond" w:hAnsi="Garamond" w:cs="Courier New"/>
          <w:noProof/>
        </w:rPr>
      </w:pPr>
    </w:p>
    <w:p w:rsidR="00423AC3" w:rsidRDefault="00E33092" w:rsidP="000739DA">
      <w:pPr>
        <w:ind w:right="-284" w:hanging="567"/>
        <w:rPr>
          <w:rFonts w:ascii="Garamond" w:hAnsi="Garamond" w:cs="Courier New"/>
          <w:noProof/>
        </w:rPr>
      </w:pPr>
      <w:r w:rsidRPr="000739DA">
        <w:rPr>
          <w:rFonts w:ascii="Garamond" w:hAnsi="Garamond" w:cs="Courier New"/>
          <w:noProof/>
        </w:rPr>
        <w:t xml:space="preserve">Le deuxième article est celui de </w:t>
      </w:r>
      <w:r w:rsidR="00030874" w:rsidRPr="000739DA">
        <w:rPr>
          <w:rFonts w:ascii="Garamond" w:hAnsi="Garamond" w:cs="Courier New"/>
          <w:noProof/>
        </w:rPr>
        <w:t>BENNITT</w:t>
      </w:r>
      <w:r w:rsidRPr="000739DA">
        <w:rPr>
          <w:rFonts w:ascii="Garamond" w:hAnsi="Garamond" w:cs="Courier New"/>
          <w:noProof/>
        </w:rPr>
        <w:t>. Il aborde des problèmes qui ne sont pas étrangers à nos préoccupations, d</w:t>
      </w:r>
      <w:r w:rsidR="00720B03">
        <w:rPr>
          <w:rFonts w:ascii="Garamond" w:hAnsi="Garamond" w:cs="Courier New"/>
          <w:noProof/>
        </w:rPr>
        <w:t>’</w:t>
      </w:r>
      <w:r w:rsidRPr="000739DA">
        <w:rPr>
          <w:rFonts w:ascii="Garamond" w:hAnsi="Garamond" w:cs="Courier New"/>
          <w:noProof/>
        </w:rPr>
        <w:t xml:space="preserve">une manière </w:t>
      </w:r>
    </w:p>
    <w:p w:rsidR="00030874" w:rsidRPr="000739DA" w:rsidRDefault="00E33092" w:rsidP="000739DA">
      <w:pPr>
        <w:ind w:right="-284" w:hanging="567"/>
        <w:rPr>
          <w:rFonts w:ascii="Garamond" w:hAnsi="Garamond" w:cs="Courier New"/>
          <w:noProof/>
        </w:rPr>
      </w:pPr>
      <w:r w:rsidRPr="000739DA">
        <w:rPr>
          <w:rFonts w:ascii="Garamond" w:hAnsi="Garamond" w:cs="Courier New"/>
          <w:noProof/>
        </w:rPr>
        <w:t xml:space="preserve">totalement différente. Il a été pour sa part frappé par le </w:t>
      </w:r>
      <w:r w:rsidRPr="000739DA">
        <w:rPr>
          <w:rFonts w:ascii="Garamond" w:hAnsi="Garamond"/>
          <w:i/>
          <w:noProof/>
        </w:rPr>
        <w:t>hiatus</w:t>
      </w:r>
      <w:r w:rsidRPr="000739DA">
        <w:rPr>
          <w:rFonts w:ascii="Garamond" w:hAnsi="Garamond" w:cs="Courier New"/>
          <w:noProof/>
        </w:rPr>
        <w:t xml:space="preserve"> qui sépare les deux façons fondamentales de considérer le rêve</w:t>
      </w:r>
      <w:r w:rsidR="00030874" w:rsidRPr="000739DA">
        <w:rPr>
          <w:rFonts w:ascii="Garamond" w:hAnsi="Garamond" w:cs="Courier New"/>
          <w:noProof/>
        </w:rPr>
        <w:t> :</w:t>
      </w:r>
      <w:r w:rsidRPr="000739DA">
        <w:rPr>
          <w:rFonts w:ascii="Garamond" w:hAnsi="Garamond" w:cs="Courier New"/>
          <w:noProof/>
        </w:rPr>
        <w:t xml:space="preserve">  </w:t>
      </w:r>
    </w:p>
    <w:p w:rsidR="00030874" w:rsidRPr="00423AC3" w:rsidRDefault="00E33092" w:rsidP="000739DA">
      <w:pPr>
        <w:pStyle w:val="Paragraphedeliste"/>
        <w:numPr>
          <w:ilvl w:val="0"/>
          <w:numId w:val="6"/>
        </w:numPr>
        <w:ind w:right="-284" w:hanging="567"/>
        <w:rPr>
          <w:rFonts w:ascii="Garamond" w:hAnsi="Garamond" w:cs="Courier New"/>
          <w:noProof/>
        </w:rPr>
      </w:pPr>
      <w:r w:rsidRPr="00423AC3">
        <w:rPr>
          <w:rFonts w:ascii="Garamond" w:hAnsi="Garamond" w:cs="Courier New"/>
          <w:noProof/>
        </w:rPr>
        <w:t>soit comme des processus anachroniques, indifférents à leur sens,</w:t>
      </w:r>
    </w:p>
    <w:p w:rsidR="00030874" w:rsidRPr="000739DA" w:rsidRDefault="00E33092" w:rsidP="0040516D">
      <w:pPr>
        <w:pStyle w:val="Paragraphedeliste"/>
        <w:numPr>
          <w:ilvl w:val="0"/>
          <w:numId w:val="6"/>
        </w:numPr>
        <w:ind w:right="-284" w:hanging="567"/>
        <w:rPr>
          <w:rFonts w:ascii="Garamond" w:hAnsi="Garamond" w:cs="Courier New"/>
          <w:noProof/>
        </w:rPr>
      </w:pPr>
      <w:r w:rsidRPr="000739DA">
        <w:rPr>
          <w:rFonts w:ascii="Garamond" w:hAnsi="Garamond" w:cs="Courier New"/>
          <w:noProof/>
        </w:rPr>
        <w:t>soit comme l</w:t>
      </w:r>
      <w:r w:rsidR="00720B03">
        <w:rPr>
          <w:rFonts w:ascii="Garamond" w:hAnsi="Garamond" w:cs="Courier New"/>
          <w:noProof/>
        </w:rPr>
        <w:t>’</w:t>
      </w:r>
      <w:r w:rsidRPr="000739DA">
        <w:rPr>
          <w:rFonts w:ascii="Garamond" w:hAnsi="Garamond" w:cs="Courier New"/>
          <w:noProof/>
        </w:rPr>
        <w:t>expression d</w:t>
      </w:r>
      <w:r w:rsidR="00720B03">
        <w:rPr>
          <w:rFonts w:ascii="Garamond" w:hAnsi="Garamond" w:cs="Courier New"/>
          <w:noProof/>
        </w:rPr>
        <w:t>’</w:t>
      </w:r>
      <w:r w:rsidRPr="000739DA">
        <w:rPr>
          <w:rFonts w:ascii="Garamond" w:hAnsi="Garamond" w:cs="Courier New"/>
          <w:noProof/>
        </w:rPr>
        <w:t>un sens à découvrir dans un autre registre de réalité</w:t>
      </w:r>
      <w:r w:rsidR="00030874" w:rsidRPr="000739DA">
        <w:rPr>
          <w:rFonts w:ascii="Garamond" w:hAnsi="Garamond" w:cs="Courier New"/>
          <w:noProof/>
        </w:rPr>
        <w:t>,</w:t>
      </w:r>
      <w:r w:rsidRPr="000739DA">
        <w:rPr>
          <w:rFonts w:ascii="Garamond" w:hAnsi="Garamond" w:cs="Courier New"/>
          <w:noProof/>
        </w:rPr>
        <w:t xml:space="preserve"> ce qui encore volatilise les dimensions propres du rêve</w:t>
      </w:r>
      <w:r w:rsidR="00030874" w:rsidRPr="000739DA">
        <w:rPr>
          <w:rFonts w:ascii="Garamond" w:hAnsi="Garamond" w:cs="Courier New"/>
          <w:noProof/>
        </w:rPr>
        <w:t>.</w:t>
      </w:r>
    </w:p>
    <w:p w:rsidR="00030874" w:rsidRPr="000739DA" w:rsidRDefault="00E33092" w:rsidP="000739DA">
      <w:pPr>
        <w:ind w:right="-284" w:hanging="567"/>
        <w:rPr>
          <w:rFonts w:ascii="Garamond" w:hAnsi="Garamond" w:cs="Courier New"/>
          <w:noProof/>
        </w:rPr>
      </w:pPr>
      <w:r w:rsidRPr="000739DA">
        <w:rPr>
          <w:rFonts w:ascii="Garamond" w:hAnsi="Garamond" w:cs="Courier New"/>
          <w:noProof/>
        </w:rPr>
        <w:t xml:space="preserve"> </w:t>
      </w:r>
    </w:p>
    <w:p w:rsidR="00423AC3" w:rsidRDefault="00030874"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00E33092" w:rsidRPr="000739DA">
        <w:rPr>
          <w:rFonts w:ascii="Garamond" w:hAnsi="Garamond" w:cs="Courier New"/>
          <w:noProof/>
        </w:rPr>
        <w:t>y aurait</w:t>
      </w:r>
      <w:r w:rsidR="00423AC3">
        <w:rPr>
          <w:rFonts w:ascii="Garamond" w:hAnsi="Garamond" w:cs="Courier New"/>
          <w:noProof/>
        </w:rPr>
        <w:t>-</w:t>
      </w:r>
      <w:r w:rsidR="00E33092" w:rsidRPr="000739DA">
        <w:rPr>
          <w:rFonts w:ascii="Garamond" w:hAnsi="Garamond" w:cs="Courier New"/>
          <w:noProof/>
        </w:rPr>
        <w:t xml:space="preserve">il pas en quelque sort deux réalités ? </w:t>
      </w:r>
    </w:p>
    <w:p w:rsidR="00030874" w:rsidRPr="000739DA" w:rsidRDefault="00E33092" w:rsidP="000739DA">
      <w:pPr>
        <w:ind w:right="-284" w:hanging="567"/>
        <w:rPr>
          <w:rFonts w:ascii="Garamond" w:hAnsi="Garamond" w:cs="Courier New"/>
          <w:noProof/>
        </w:rPr>
      </w:pPr>
      <w:r w:rsidRPr="000739DA">
        <w:rPr>
          <w:rFonts w:ascii="Garamond" w:hAnsi="Garamond" w:cs="Courier New"/>
          <w:noProof/>
        </w:rPr>
        <w:t>Ainsi, il propose ce qu</w:t>
      </w:r>
      <w:r w:rsidR="00720B03">
        <w:rPr>
          <w:rFonts w:ascii="Garamond" w:hAnsi="Garamond" w:cs="Courier New"/>
          <w:noProof/>
        </w:rPr>
        <w:t>’</w:t>
      </w:r>
      <w:r w:rsidRPr="000739DA">
        <w:rPr>
          <w:rFonts w:ascii="Garamond" w:hAnsi="Garamond" w:cs="Courier New"/>
          <w:noProof/>
        </w:rPr>
        <w:t xml:space="preserve">il appelle </w:t>
      </w:r>
      <w:r w:rsidR="00030874" w:rsidRPr="000739DA">
        <w:rPr>
          <w:rFonts w:ascii="Garamond" w:hAnsi="Garamond" w:cs="Courier New"/>
          <w:noProof/>
        </w:rPr>
        <w:t>« </w:t>
      </w:r>
      <w:r w:rsidRPr="000739DA">
        <w:rPr>
          <w:rFonts w:ascii="Garamond" w:hAnsi="Garamond"/>
          <w:i/>
          <w:noProof/>
        </w:rPr>
        <w:t>les cl</w:t>
      </w:r>
      <w:r w:rsidR="00CB68DF" w:rsidRPr="000739DA">
        <w:rPr>
          <w:rFonts w:ascii="Garamond" w:hAnsi="Garamond"/>
          <w:i/>
          <w:noProof/>
        </w:rPr>
        <w:t>é</w:t>
      </w:r>
      <w:r w:rsidRPr="000739DA">
        <w:rPr>
          <w:rFonts w:ascii="Garamond" w:hAnsi="Garamond"/>
          <w:i/>
          <w:noProof/>
        </w:rPr>
        <w:t>s négli</w:t>
      </w:r>
      <w:r w:rsidRPr="000739DA">
        <w:rPr>
          <w:rFonts w:ascii="Garamond" w:hAnsi="Garamond"/>
          <w:i/>
          <w:noProof/>
        </w:rPr>
        <w:softHyphen/>
        <w:t>gées</w:t>
      </w:r>
      <w:r w:rsidR="00030874" w:rsidRPr="000739DA">
        <w:rPr>
          <w:rFonts w:ascii="Garamond" w:hAnsi="Garamond" w:cs="Courier New"/>
          <w:noProof/>
        </w:rPr>
        <w:t> »</w:t>
      </w:r>
      <w:r w:rsidRPr="000739DA">
        <w:rPr>
          <w:rFonts w:ascii="Garamond" w:hAnsi="Garamond" w:cs="Courier New"/>
          <w:noProof/>
        </w:rPr>
        <w:t xml:space="preserve">, et une investigation directe du </w:t>
      </w:r>
      <w:r w:rsidRPr="000739DA">
        <w:rPr>
          <w:rFonts w:ascii="Garamond" w:hAnsi="Garamond"/>
          <w:i/>
          <w:noProof/>
        </w:rPr>
        <w:t>rêve</w:t>
      </w:r>
      <w:r w:rsidRPr="000739DA">
        <w:rPr>
          <w:rFonts w:ascii="Garamond" w:hAnsi="Garamond" w:cs="Courier New"/>
          <w:noProof/>
        </w:rPr>
        <w:t xml:space="preserve"> et du </w:t>
      </w:r>
      <w:r w:rsidRPr="000739DA">
        <w:rPr>
          <w:rFonts w:ascii="Garamond" w:hAnsi="Garamond"/>
          <w:i/>
          <w:noProof/>
        </w:rPr>
        <w:t>symbole</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423AC3">
        <w:rPr>
          <w:rFonts w:ascii="Garamond" w:hAnsi="Garamond" w:cs="Courier New"/>
          <w:noProof/>
        </w:rPr>
        <w:t>-</w:t>
      </w:r>
      <w:r w:rsidRPr="000739DA">
        <w:rPr>
          <w:rFonts w:ascii="Garamond" w:hAnsi="Garamond" w:cs="Courier New"/>
          <w:noProof/>
        </w:rPr>
        <w:t xml:space="preserve">ce à dire ? </w:t>
      </w:r>
    </w:p>
    <w:p w:rsidR="00030874" w:rsidRPr="000739DA" w:rsidRDefault="00030874" w:rsidP="000739DA">
      <w:pPr>
        <w:ind w:right="-284" w:hanging="567"/>
        <w:rPr>
          <w:rFonts w:ascii="Garamond" w:hAnsi="Garamond" w:cs="Courier New"/>
          <w:noProof/>
        </w:rPr>
      </w:pPr>
    </w:p>
    <w:p w:rsidR="00423AC3" w:rsidRDefault="00E33092" w:rsidP="00423AC3">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ai classé les choses comme ça</w:t>
      </w:r>
      <w:r w:rsidR="00030874" w:rsidRPr="000739DA">
        <w:rPr>
          <w:rFonts w:ascii="Garamond" w:hAnsi="Garamond" w:cs="Courier New"/>
          <w:noProof/>
        </w:rPr>
        <w:t> :</w:t>
      </w:r>
    </w:p>
    <w:p w:rsidR="00423AC3" w:rsidRDefault="00E33092" w:rsidP="00C15352">
      <w:pPr>
        <w:pStyle w:val="Paragraphedeliste"/>
        <w:numPr>
          <w:ilvl w:val="0"/>
          <w:numId w:val="56"/>
        </w:numPr>
        <w:ind w:right="-284"/>
        <w:rPr>
          <w:rFonts w:ascii="Garamond" w:hAnsi="Garamond" w:cs="Courier New"/>
          <w:noProof/>
        </w:rPr>
      </w:pPr>
      <w:r w:rsidRPr="00423AC3">
        <w:rPr>
          <w:rFonts w:ascii="Garamond" w:hAnsi="Garamond" w:cs="Courier New"/>
          <w:noProof/>
        </w:rPr>
        <w:t xml:space="preserve">Le rêve est </w:t>
      </w:r>
      <w:r w:rsidRPr="00423AC3">
        <w:rPr>
          <w:rFonts w:ascii="Garamond" w:hAnsi="Garamond" w:cs="Courier New"/>
          <w:i/>
          <w:noProof/>
        </w:rPr>
        <w:t>une expérience inconsciente. L</w:t>
      </w:r>
      <w:r w:rsidR="00720B03">
        <w:rPr>
          <w:rFonts w:ascii="Garamond" w:hAnsi="Garamond" w:cs="Courier New"/>
          <w:i/>
          <w:noProof/>
        </w:rPr>
        <w:t>’</w:t>
      </w:r>
      <w:r w:rsidRPr="00423AC3">
        <w:rPr>
          <w:rFonts w:ascii="Garamond" w:hAnsi="Garamond" w:cs="Courier New"/>
          <w:i/>
          <w:noProof/>
        </w:rPr>
        <w:t>expérience inconsciente</w:t>
      </w:r>
      <w:r w:rsidRPr="00423AC3">
        <w:rPr>
          <w:rFonts w:ascii="Garamond" w:hAnsi="Garamond" w:cs="Courier New"/>
          <w:noProof/>
        </w:rPr>
        <w:t xml:space="preserve"> la plus pure</w:t>
      </w:r>
      <w:r w:rsidR="00030874" w:rsidRPr="00423AC3">
        <w:rPr>
          <w:rFonts w:ascii="Garamond" w:hAnsi="Garamond" w:cs="Courier New"/>
          <w:noProof/>
        </w:rPr>
        <w:t>,</w:t>
      </w:r>
      <w:r w:rsidRPr="00423AC3">
        <w:rPr>
          <w:rFonts w:ascii="Garamond" w:hAnsi="Garamond" w:cs="Courier New"/>
          <w:noProof/>
        </w:rPr>
        <w:t xml:space="preserve"> et en même temps le domaine du </w:t>
      </w:r>
      <w:r w:rsidR="00976453" w:rsidRPr="00423AC3">
        <w:rPr>
          <w:rFonts w:ascii="Garamond" w:hAnsi="Garamond"/>
          <w:i/>
          <w:noProof/>
        </w:rPr>
        <w:t>symbole</w:t>
      </w:r>
      <w:r w:rsidRPr="00423AC3">
        <w:rPr>
          <w:rFonts w:ascii="Garamond" w:hAnsi="Garamond" w:cs="Courier New"/>
          <w:noProof/>
        </w:rPr>
        <w:t xml:space="preserve"> pur.</w:t>
      </w:r>
    </w:p>
    <w:p w:rsidR="00030874" w:rsidRPr="00423AC3" w:rsidRDefault="00E33092" w:rsidP="00C15352">
      <w:pPr>
        <w:pStyle w:val="Paragraphedeliste"/>
        <w:numPr>
          <w:ilvl w:val="0"/>
          <w:numId w:val="56"/>
        </w:numPr>
        <w:ind w:right="-284"/>
        <w:rPr>
          <w:rFonts w:ascii="Garamond" w:hAnsi="Garamond" w:cs="Courier New"/>
          <w:noProof/>
        </w:rPr>
      </w:pPr>
      <w:r w:rsidRPr="00423AC3">
        <w:rPr>
          <w:rFonts w:ascii="Garamond" w:hAnsi="Garamond" w:cs="Courier New"/>
          <w:noProof/>
        </w:rPr>
        <w:t xml:space="preserve">Le </w:t>
      </w:r>
      <w:r w:rsidRPr="00423AC3">
        <w:rPr>
          <w:rFonts w:ascii="Garamond" w:hAnsi="Garamond"/>
          <w:i/>
          <w:noProof/>
        </w:rPr>
        <w:t>symbole</w:t>
      </w:r>
      <w:r w:rsidRPr="00423AC3">
        <w:rPr>
          <w:rFonts w:ascii="Garamond" w:hAnsi="Garamond" w:cs="Courier New"/>
          <w:noProof/>
        </w:rPr>
        <w:t xml:space="preserve"> est différent de ce qu</w:t>
      </w:r>
      <w:r w:rsidR="00720B03">
        <w:rPr>
          <w:rFonts w:ascii="Garamond" w:hAnsi="Garamond" w:cs="Courier New"/>
          <w:noProof/>
        </w:rPr>
        <w:t>’</w:t>
      </w:r>
      <w:r w:rsidRPr="00423AC3">
        <w:rPr>
          <w:rFonts w:ascii="Garamond" w:hAnsi="Garamond" w:cs="Courier New"/>
          <w:noProof/>
        </w:rPr>
        <w:t>il est dans</w:t>
      </w:r>
      <w:r w:rsidR="00030874" w:rsidRPr="00423AC3">
        <w:rPr>
          <w:rFonts w:ascii="Garamond" w:hAnsi="Garamond" w:cs="Courier New"/>
          <w:noProof/>
        </w:rPr>
        <w:t xml:space="preserve"> </w:t>
      </w:r>
      <w:r w:rsidRPr="00423AC3">
        <w:rPr>
          <w:rFonts w:ascii="Garamond" w:hAnsi="Garamond" w:cs="Courier New"/>
          <w:noProof/>
        </w:rPr>
        <w:t xml:space="preserve">la conscience. </w:t>
      </w:r>
    </w:p>
    <w:p w:rsidR="00030874" w:rsidRPr="000739DA" w:rsidRDefault="00030874" w:rsidP="000739DA">
      <w:pPr>
        <w:ind w:right="-284" w:hanging="567"/>
        <w:rPr>
          <w:rFonts w:ascii="Garamond" w:hAnsi="Garamond" w:cs="Courier New"/>
          <w:noProof/>
        </w:rPr>
      </w:pPr>
    </w:p>
    <w:p w:rsidR="00423AC3" w:rsidRDefault="00E33092" w:rsidP="000739DA">
      <w:pPr>
        <w:ind w:right="-284" w:hanging="567"/>
        <w:rPr>
          <w:rFonts w:ascii="Garamond" w:hAnsi="Garamond" w:cs="Courier New"/>
          <w:noProof/>
        </w:rPr>
      </w:pPr>
      <w:r w:rsidRPr="000739DA">
        <w:rPr>
          <w:rFonts w:ascii="Garamond" w:hAnsi="Garamond" w:cs="Courier New"/>
          <w:noProof/>
        </w:rPr>
        <w:t>La diminution de la réalité du rêve est due au fait que nous sortons, en l</w:t>
      </w:r>
      <w:r w:rsidR="00720B03">
        <w:rPr>
          <w:rFonts w:ascii="Garamond" w:hAnsi="Garamond" w:cs="Courier New"/>
          <w:noProof/>
        </w:rPr>
        <w:t>’</w:t>
      </w:r>
      <w:r w:rsidRPr="000739DA">
        <w:rPr>
          <w:rFonts w:ascii="Garamond" w:hAnsi="Garamond" w:cs="Courier New"/>
          <w:noProof/>
        </w:rPr>
        <w:t xml:space="preserve">analysant, de son domaine propre. </w:t>
      </w:r>
    </w:p>
    <w:p w:rsidR="00423AC3" w:rsidRDefault="00E33092" w:rsidP="000739DA">
      <w:pPr>
        <w:ind w:right="-284" w:hanging="567"/>
        <w:rPr>
          <w:rFonts w:ascii="Garamond" w:hAnsi="Garamond" w:cs="Courier New"/>
          <w:noProof/>
        </w:rPr>
      </w:pPr>
      <w:r w:rsidRPr="000739DA">
        <w:rPr>
          <w:rFonts w:ascii="Garamond" w:hAnsi="Garamond" w:cs="Courier New"/>
          <w:noProof/>
        </w:rPr>
        <w:t>Et même s</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deux faces de réalité, ce qu</w:t>
      </w:r>
      <w:r w:rsidR="00720B03">
        <w:rPr>
          <w:rFonts w:ascii="Garamond" w:hAnsi="Garamond" w:cs="Courier New"/>
          <w:noProof/>
        </w:rPr>
        <w:t>’</w:t>
      </w:r>
      <w:r w:rsidRPr="000739DA">
        <w:rPr>
          <w:rFonts w:ascii="Garamond" w:hAnsi="Garamond" w:cs="Courier New"/>
          <w:noProof/>
        </w:rPr>
        <w:t>il nous importe avant tout de découvrir est : qu</w:t>
      </w:r>
      <w:r w:rsidR="00720B03">
        <w:rPr>
          <w:rFonts w:ascii="Garamond" w:hAnsi="Garamond" w:cs="Courier New"/>
          <w:noProof/>
        </w:rPr>
        <w:t>’</w:t>
      </w:r>
      <w:r w:rsidRPr="000739DA">
        <w:rPr>
          <w:rFonts w:ascii="Garamond" w:hAnsi="Garamond" w:cs="Courier New"/>
          <w:noProof/>
        </w:rPr>
        <w:t>est</w:t>
      </w:r>
      <w:r w:rsidR="00423AC3">
        <w:rPr>
          <w:rFonts w:ascii="Garamond" w:hAnsi="Garamond" w:cs="Courier New"/>
          <w:noProof/>
        </w:rPr>
        <w:t>-</w:t>
      </w:r>
      <w:r w:rsidRPr="000739DA">
        <w:rPr>
          <w:rFonts w:ascii="Garamond" w:hAnsi="Garamond" w:cs="Courier New"/>
          <w:noProof/>
        </w:rPr>
        <w:t xml:space="preserve">ce que réellement un </w:t>
      </w:r>
      <w:r w:rsidRPr="000739DA">
        <w:rPr>
          <w:rFonts w:ascii="Garamond" w:hAnsi="Garamond"/>
          <w:i/>
          <w:noProof/>
        </w:rPr>
        <w:t>symbole</w:t>
      </w:r>
      <w:r w:rsidRPr="000739DA">
        <w:rPr>
          <w:rFonts w:ascii="Garamond" w:hAnsi="Garamond" w:cs="Courier New"/>
          <w:noProof/>
        </w:rPr>
        <w:t xml:space="preserve"> ? </w:t>
      </w:r>
    </w:p>
    <w:p w:rsidR="00030874" w:rsidRPr="000739DA" w:rsidRDefault="00E33092" w:rsidP="00423AC3">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423AC3">
        <w:rPr>
          <w:rFonts w:ascii="Garamond" w:hAnsi="Garamond" w:cs="Courier New"/>
          <w:noProof/>
        </w:rPr>
        <w:t>-</w:t>
      </w:r>
      <w:r w:rsidRPr="000739DA">
        <w:rPr>
          <w:rFonts w:ascii="Garamond" w:hAnsi="Garamond" w:cs="Courier New"/>
          <w:noProof/>
        </w:rPr>
        <w:t xml:space="preserve">ce que réellement un fait ? Là déjà, ça commence à prendre une consonance plus familière avec ce que nous voyons ici. </w:t>
      </w:r>
    </w:p>
    <w:p w:rsidR="00423AC3" w:rsidRDefault="00423AC3" w:rsidP="000739DA">
      <w:pPr>
        <w:ind w:right="-284" w:hanging="567"/>
        <w:rPr>
          <w:rFonts w:ascii="Garamond" w:hAnsi="Garamond" w:cs="Courier New"/>
          <w:noProof/>
        </w:rPr>
      </w:pPr>
    </w:p>
    <w:p w:rsidR="00423AC3" w:rsidRDefault="00E33092" w:rsidP="000739DA">
      <w:pPr>
        <w:ind w:right="-284" w:hanging="567"/>
        <w:rPr>
          <w:rFonts w:ascii="Garamond" w:hAnsi="Garamond" w:cs="Courier New"/>
          <w:noProof/>
        </w:rPr>
      </w:pPr>
      <w:r w:rsidRPr="000739DA">
        <w:rPr>
          <w:rFonts w:ascii="Garamond" w:hAnsi="Garamond" w:cs="Courier New"/>
          <w:noProof/>
        </w:rPr>
        <w:t>Plus on progresse, plus on se convainc que certains critères doivent être éli</w:t>
      </w:r>
      <w:r w:rsidRPr="000739DA">
        <w:rPr>
          <w:rFonts w:ascii="Garamond" w:hAnsi="Garamond" w:cs="Courier New"/>
          <w:noProof/>
        </w:rPr>
        <w:softHyphen/>
        <w:t xml:space="preserve">minés quand on parle du </w:t>
      </w:r>
      <w:r w:rsidRPr="000739DA">
        <w:rPr>
          <w:rFonts w:ascii="Garamond" w:hAnsi="Garamond"/>
          <w:i/>
          <w:noProof/>
        </w:rPr>
        <w:t>symbole</w:t>
      </w:r>
      <w:r w:rsidR="00030874" w:rsidRPr="000739DA">
        <w:rPr>
          <w:rFonts w:ascii="Garamond" w:hAnsi="Garamond" w:cs="Courier New"/>
          <w:noProof/>
        </w:rPr>
        <w:t>.</w:t>
      </w:r>
      <w:r w:rsidRPr="000739DA">
        <w:rPr>
          <w:rFonts w:ascii="Garamond" w:hAnsi="Garamond" w:cs="Courier New"/>
          <w:noProof/>
        </w:rPr>
        <w:t xml:space="preserve"> </w:t>
      </w:r>
      <w:r w:rsidR="00030874" w:rsidRPr="000739DA">
        <w:rPr>
          <w:rFonts w:ascii="Garamond" w:hAnsi="Garamond" w:cs="Courier New"/>
          <w:noProof/>
        </w:rPr>
        <w:t>P</w:t>
      </w:r>
      <w:r w:rsidRPr="000739DA">
        <w:rPr>
          <w:rFonts w:ascii="Garamond" w:hAnsi="Garamond" w:cs="Courier New"/>
          <w:noProof/>
        </w:rPr>
        <w:t xml:space="preserve">ar exemple sa nature </w:t>
      </w:r>
    </w:p>
    <w:p w:rsidR="00423AC3" w:rsidRDefault="00E3309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 pas nécessaire</w:t>
      </w:r>
      <w:r w:rsidRPr="000739DA">
        <w:rPr>
          <w:rFonts w:ascii="Garamond" w:hAnsi="Garamond" w:cs="Courier New"/>
          <w:noProof/>
        </w:rPr>
        <w:softHyphen/>
        <w:t xml:space="preserve">ment subjective ou objective. La proposition de </w:t>
      </w:r>
      <w:r w:rsidRPr="000739DA">
        <w:rPr>
          <w:rFonts w:ascii="Garamond" w:hAnsi="Garamond"/>
          <w:i/>
          <w:noProof/>
        </w:rPr>
        <w:t>subjectivité</w:t>
      </w:r>
      <w:r w:rsidRPr="000739DA">
        <w:rPr>
          <w:rFonts w:ascii="Garamond" w:hAnsi="Garamond" w:cs="Courier New"/>
          <w:noProof/>
        </w:rPr>
        <w:t xml:space="preserve"> ou d</w:t>
      </w:r>
      <w:r w:rsidR="00720B03">
        <w:rPr>
          <w:rFonts w:ascii="Garamond" w:hAnsi="Garamond" w:cs="Courier New"/>
          <w:noProof/>
        </w:rPr>
        <w:t>’</w:t>
      </w:r>
      <w:r w:rsidRPr="000739DA">
        <w:rPr>
          <w:rFonts w:ascii="Garamond" w:hAnsi="Garamond"/>
          <w:i/>
          <w:noProof/>
        </w:rPr>
        <w:t>objectivité</w:t>
      </w:r>
      <w:r w:rsidRPr="000739DA">
        <w:rPr>
          <w:rFonts w:ascii="Garamond" w:hAnsi="Garamond" w:cs="Courier New"/>
          <w:noProof/>
        </w:rPr>
        <w:t xml:space="preserve"> ne change pas avec la profondeur </w:t>
      </w:r>
    </w:p>
    <w:p w:rsidR="00423AC3" w:rsidRDefault="00E33092" w:rsidP="00423AC3">
      <w:pPr>
        <w:ind w:right="-284" w:hanging="567"/>
        <w:rPr>
          <w:rFonts w:ascii="Garamond" w:hAnsi="Garamond" w:cs="Courier New"/>
          <w:noProof/>
        </w:rPr>
      </w:pPr>
      <w:r w:rsidRPr="000739DA">
        <w:rPr>
          <w:rFonts w:ascii="Garamond" w:hAnsi="Garamond" w:cs="Courier New"/>
          <w:noProof/>
        </w:rPr>
        <w:t>du plan de l</w:t>
      </w:r>
      <w:r w:rsidR="00720B03">
        <w:rPr>
          <w:rFonts w:ascii="Garamond" w:hAnsi="Garamond" w:cs="Courier New"/>
          <w:noProof/>
        </w:rPr>
        <w:t>’</w:t>
      </w:r>
      <w:r w:rsidRPr="000739DA">
        <w:rPr>
          <w:rFonts w:ascii="Garamond" w:hAnsi="Garamond" w:cs="Courier New"/>
          <w:noProof/>
        </w:rPr>
        <w:t>investigation. Le symbole ne devient pas plus ou moins matériel.</w:t>
      </w:r>
      <w:r w:rsidR="00423AC3">
        <w:rPr>
          <w:rFonts w:ascii="Garamond" w:hAnsi="Garamond" w:cs="Courier New"/>
          <w:noProof/>
        </w:rPr>
        <w:t xml:space="preserve"> </w:t>
      </w:r>
      <w:r w:rsidRPr="000739DA">
        <w:rPr>
          <w:rFonts w:ascii="Garamond" w:hAnsi="Garamond" w:cs="Courier New"/>
          <w:noProof/>
        </w:rPr>
        <w:t>Que voit</w:t>
      </w:r>
      <w:r w:rsidR="00423AC3">
        <w:rPr>
          <w:rFonts w:ascii="Garamond" w:hAnsi="Garamond" w:cs="Courier New"/>
          <w:noProof/>
        </w:rPr>
        <w:t>-</w:t>
      </w:r>
      <w:r w:rsidRPr="000739DA">
        <w:rPr>
          <w:rFonts w:ascii="Garamond" w:hAnsi="Garamond" w:cs="Courier New"/>
          <w:noProof/>
        </w:rPr>
        <w:t>on d</w:t>
      </w:r>
      <w:r w:rsidR="00720B03">
        <w:rPr>
          <w:rFonts w:ascii="Garamond" w:hAnsi="Garamond" w:cs="Courier New"/>
          <w:noProof/>
        </w:rPr>
        <w:t>’</w:t>
      </w:r>
      <w:r w:rsidRPr="000739DA">
        <w:rPr>
          <w:rFonts w:ascii="Garamond" w:hAnsi="Garamond" w:cs="Courier New"/>
          <w:noProof/>
        </w:rPr>
        <w:t xml:space="preserve">après </w:t>
      </w:r>
      <w:r w:rsidR="00030874" w:rsidRPr="000739DA">
        <w:rPr>
          <w:rFonts w:ascii="Garamond" w:hAnsi="Garamond" w:cs="Courier New"/>
          <w:noProof/>
        </w:rPr>
        <w:t>BENNITT</w:t>
      </w:r>
      <w:r w:rsidRPr="000739DA">
        <w:rPr>
          <w:rFonts w:ascii="Garamond" w:hAnsi="Garamond" w:cs="Courier New"/>
          <w:noProof/>
        </w:rPr>
        <w:t xml:space="preserve"> ? </w:t>
      </w:r>
    </w:p>
    <w:p w:rsidR="00030874" w:rsidRPr="000739DA" w:rsidRDefault="00E33092" w:rsidP="00423AC3">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en évoluant le </w:t>
      </w:r>
      <w:r w:rsidR="00030874" w:rsidRPr="000739DA">
        <w:rPr>
          <w:rFonts w:ascii="Garamond" w:hAnsi="Garamond"/>
          <w:i/>
          <w:noProof/>
        </w:rPr>
        <w:t>symbole</w:t>
      </w:r>
      <w:r w:rsidRPr="000739DA">
        <w:rPr>
          <w:rFonts w:ascii="Garamond" w:hAnsi="Garamond" w:cs="Courier New"/>
          <w:noProof/>
        </w:rPr>
        <w:t xml:space="preserve"> se raffine et littéralement se charge de plus en plus de sens. Il l</w:t>
      </w:r>
      <w:r w:rsidR="00720B03">
        <w:rPr>
          <w:rFonts w:ascii="Garamond" w:hAnsi="Garamond" w:cs="Courier New"/>
          <w:noProof/>
        </w:rPr>
        <w:t>’</w:t>
      </w:r>
      <w:r w:rsidRPr="000739DA">
        <w:rPr>
          <w:rFonts w:ascii="Garamond" w:hAnsi="Garamond" w:cs="Courier New"/>
          <w:noProof/>
        </w:rPr>
        <w:t xml:space="preserve">appelle de plus en plus </w:t>
      </w:r>
      <w:r w:rsidRPr="000739DA">
        <w:rPr>
          <w:rFonts w:ascii="Garamond" w:hAnsi="Garamond"/>
          <w:i/>
          <w:noProof/>
        </w:rPr>
        <w:t>mea</w:t>
      </w:r>
      <w:r w:rsidRPr="000739DA">
        <w:rPr>
          <w:rFonts w:ascii="Garamond" w:hAnsi="Garamond"/>
          <w:i/>
          <w:noProof/>
        </w:rPr>
        <w:softHyphen/>
        <w:t>ning form</w:t>
      </w:r>
      <w:r w:rsidRPr="000739DA">
        <w:rPr>
          <w:rFonts w:ascii="Garamond" w:hAnsi="Garamond" w:cs="Courier New"/>
          <w:noProof/>
        </w:rPr>
        <w:t xml:space="preserve">. </w:t>
      </w:r>
    </w:p>
    <w:p w:rsidR="00030874" w:rsidRPr="000739DA" w:rsidRDefault="00030874" w:rsidP="000739DA">
      <w:pPr>
        <w:ind w:right="-284" w:hanging="567"/>
        <w:rPr>
          <w:rFonts w:ascii="Garamond" w:hAnsi="Garamond" w:cs="Courier New"/>
          <w:noProof/>
        </w:rPr>
      </w:pPr>
    </w:p>
    <w:p w:rsidR="00030874" w:rsidRPr="000739DA" w:rsidRDefault="00E33092" w:rsidP="00423AC3">
      <w:pPr>
        <w:ind w:right="-284" w:hanging="567"/>
        <w:outlineLvl w:val="0"/>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introduis un petit commentaire pour signaler que </w:t>
      </w:r>
      <w:r w:rsidRPr="000739DA">
        <w:rPr>
          <w:rFonts w:ascii="Garamond" w:hAnsi="Garamond"/>
          <w:i/>
          <w:noProof/>
        </w:rPr>
        <w:t>meaning</w:t>
      </w:r>
      <w:r w:rsidRPr="000739DA">
        <w:rPr>
          <w:rFonts w:ascii="Garamond" w:hAnsi="Garamond" w:cs="Courier New"/>
          <w:noProof/>
        </w:rPr>
        <w:t>, en anglais, peut avoir plusieurs sens</w:t>
      </w:r>
      <w:r w:rsidR="00030874" w:rsidRPr="000739DA">
        <w:rPr>
          <w:rFonts w:ascii="Garamond" w:hAnsi="Garamond" w:cs="Courier New"/>
          <w:noProof/>
        </w:rPr>
        <w:t> :</w:t>
      </w:r>
      <w:r w:rsidRPr="000739DA">
        <w:rPr>
          <w:rFonts w:ascii="Garamond" w:hAnsi="Garamond" w:cs="Courier New"/>
          <w:noProof/>
        </w:rPr>
        <w:t xml:space="preserve"> </w:t>
      </w:r>
    </w:p>
    <w:p w:rsidR="00030874" w:rsidRPr="000739DA" w:rsidRDefault="00030874" w:rsidP="0040516D">
      <w:pPr>
        <w:pStyle w:val="Paragraphedeliste"/>
        <w:numPr>
          <w:ilvl w:val="0"/>
          <w:numId w:val="7"/>
        </w:numPr>
        <w:ind w:right="-284" w:hanging="567"/>
        <w:rPr>
          <w:rFonts w:ascii="Garamond" w:hAnsi="Garamond" w:cs="Courier New"/>
          <w:noProof/>
        </w:rPr>
      </w:pPr>
      <w:r w:rsidRPr="000739DA">
        <w:rPr>
          <w:rFonts w:ascii="Garamond" w:hAnsi="Garamond"/>
          <w:i/>
          <w:noProof/>
        </w:rPr>
        <w:t>m</w:t>
      </w:r>
      <w:r w:rsidR="00E33092" w:rsidRPr="000739DA">
        <w:rPr>
          <w:rFonts w:ascii="Garamond" w:hAnsi="Garamond"/>
          <w:i/>
          <w:noProof/>
        </w:rPr>
        <w:t>eaning</w:t>
      </w:r>
      <w:r w:rsidR="00E33092" w:rsidRPr="000739DA">
        <w:rPr>
          <w:rFonts w:ascii="Garamond" w:hAnsi="Garamond" w:cs="Courier New"/>
          <w:noProof/>
        </w:rPr>
        <w:t xml:space="preserve"> c</w:t>
      </w:r>
      <w:r w:rsidR="00720B03">
        <w:rPr>
          <w:rFonts w:ascii="Garamond" w:hAnsi="Garamond" w:cs="Courier New"/>
          <w:noProof/>
        </w:rPr>
        <w:t>’</w:t>
      </w:r>
      <w:r w:rsidR="00E33092" w:rsidRPr="000739DA">
        <w:rPr>
          <w:rFonts w:ascii="Garamond" w:hAnsi="Garamond" w:cs="Courier New"/>
          <w:noProof/>
        </w:rPr>
        <w:t>est le sens, la signification</w:t>
      </w:r>
      <w:r w:rsidRPr="000739DA">
        <w:rPr>
          <w:rFonts w:ascii="Garamond" w:hAnsi="Garamond" w:cs="Courier New"/>
          <w:noProof/>
        </w:rPr>
        <w:t>,</w:t>
      </w:r>
      <w:r w:rsidR="00E33092" w:rsidRPr="000739DA">
        <w:rPr>
          <w:rFonts w:ascii="Garamond" w:hAnsi="Garamond" w:cs="Courier New"/>
          <w:noProof/>
        </w:rPr>
        <w:t xml:space="preserve"> </w:t>
      </w:r>
    </w:p>
    <w:p w:rsidR="00030874"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et aussi l</w:t>
      </w:r>
      <w:r w:rsidR="00720B03">
        <w:rPr>
          <w:rFonts w:ascii="Garamond" w:hAnsi="Garamond" w:cs="Courier New"/>
          <w:noProof/>
        </w:rPr>
        <w:t>’</w:t>
      </w:r>
      <w:r w:rsidRPr="000739DA">
        <w:rPr>
          <w:rFonts w:ascii="Garamond" w:hAnsi="Garamond" w:cs="Courier New"/>
          <w:noProof/>
        </w:rPr>
        <w:t>opinion, ce qui se dit</w:t>
      </w:r>
      <w:r w:rsidR="003C3363">
        <w:rPr>
          <w:rFonts w:ascii="Garamond" w:hAnsi="Garamond" w:cs="Courier New"/>
          <w:noProof/>
        </w:rPr>
        <w:t>,</w:t>
      </w:r>
      <w:r w:rsidRPr="000739DA">
        <w:rPr>
          <w:rFonts w:ascii="Garamond" w:hAnsi="Garamond" w:cs="Courier New"/>
          <w:noProof/>
        </w:rPr>
        <w:t xml:space="preserve"> </w:t>
      </w:r>
    </w:p>
    <w:p w:rsidR="00030874" w:rsidRPr="000739DA" w:rsidRDefault="003C3363" w:rsidP="0040516D">
      <w:pPr>
        <w:pStyle w:val="Paragraphedeliste"/>
        <w:numPr>
          <w:ilvl w:val="0"/>
          <w:numId w:val="7"/>
        </w:num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 xml:space="preserve">est presque le </w:t>
      </w:r>
      <w:r w:rsidR="00E33092" w:rsidRPr="000739DA">
        <w:rPr>
          <w:rFonts w:ascii="Garamond" w:hAnsi="Garamond"/>
          <w:i/>
          <w:noProof/>
        </w:rPr>
        <w:t>Meinung</w:t>
      </w:r>
      <w:r w:rsidR="00E33092" w:rsidRPr="000739DA">
        <w:rPr>
          <w:rFonts w:ascii="Garamond" w:hAnsi="Garamond" w:cs="Courier New"/>
          <w:noProof/>
        </w:rPr>
        <w:t xml:space="preserve"> allemand</w:t>
      </w:r>
      <w:r w:rsidR="00030874" w:rsidRPr="000739DA">
        <w:rPr>
          <w:rFonts w:ascii="Garamond" w:hAnsi="Garamond" w:cs="Courier New"/>
          <w:noProof/>
        </w:rPr>
        <w:t> « </w:t>
      </w:r>
      <w:r w:rsidR="00E33092" w:rsidRPr="000739DA">
        <w:rPr>
          <w:rFonts w:ascii="Garamond" w:hAnsi="Garamond"/>
          <w:i/>
          <w:noProof/>
        </w:rPr>
        <w:t>Was meinen Sie</w:t>
      </w:r>
      <w:r w:rsidR="00030874" w:rsidRPr="000739DA">
        <w:rPr>
          <w:rFonts w:ascii="Garamond" w:hAnsi="Garamond"/>
          <w:i/>
          <w:noProof/>
        </w:rPr>
        <w:t xml:space="preserve"> </w:t>
      </w:r>
      <w:r w:rsidR="00E33092" w:rsidRPr="000739DA">
        <w:rPr>
          <w:rFonts w:ascii="Garamond" w:hAnsi="Garamond"/>
          <w:i/>
          <w:noProof/>
        </w:rPr>
        <w:t>?</w:t>
      </w:r>
      <w:r w:rsidR="00030874" w:rsidRPr="000739DA">
        <w:rPr>
          <w:rFonts w:ascii="Garamond" w:hAnsi="Garamond" w:cs="Courier New"/>
          <w:noProof/>
        </w:rPr>
        <w:t> » :</w:t>
      </w:r>
      <w:r w:rsidR="00E33092" w:rsidRPr="000739DA">
        <w:rPr>
          <w:rFonts w:ascii="Garamond" w:hAnsi="Garamond" w:cs="Courier New"/>
          <w:noProof/>
        </w:rPr>
        <w:t xml:space="preserve"> </w:t>
      </w:r>
      <w:r w:rsidR="00030874" w:rsidRPr="000739DA">
        <w:rPr>
          <w:rFonts w:ascii="Garamond" w:hAnsi="Garamond"/>
          <w:i/>
          <w:noProof/>
        </w:rPr>
        <w:t>Q</w:t>
      </w:r>
      <w:r w:rsidR="00E33092" w:rsidRPr="000739DA">
        <w:rPr>
          <w:rFonts w:ascii="Garamond" w:hAnsi="Garamond"/>
          <w:i/>
          <w:noProof/>
        </w:rPr>
        <w:t>u</w:t>
      </w:r>
      <w:r w:rsidR="00720B03">
        <w:rPr>
          <w:rFonts w:ascii="Garamond" w:hAnsi="Garamond"/>
          <w:i/>
          <w:noProof/>
        </w:rPr>
        <w:t>’</w:t>
      </w:r>
      <w:r w:rsidR="00E33092" w:rsidRPr="000739DA">
        <w:rPr>
          <w:rFonts w:ascii="Garamond" w:hAnsi="Garamond"/>
          <w:i/>
          <w:noProof/>
        </w:rPr>
        <w:t>e</w:t>
      </w:r>
      <w:r w:rsidR="00154566" w:rsidRPr="000739DA">
        <w:rPr>
          <w:rFonts w:ascii="Garamond" w:hAnsi="Garamond"/>
          <w:i/>
          <w:noProof/>
        </w:rPr>
        <w:t>n</w:t>
      </w:r>
      <w:r w:rsidR="00E33092" w:rsidRPr="000739DA">
        <w:rPr>
          <w:rFonts w:ascii="Garamond" w:hAnsi="Garamond"/>
          <w:i/>
          <w:noProof/>
        </w:rPr>
        <w:t xml:space="preserve"> dites</w:t>
      </w:r>
      <w:r w:rsidR="00E33092" w:rsidRPr="000739DA">
        <w:rPr>
          <w:rFonts w:ascii="Garamond" w:hAnsi="Garamond"/>
          <w:i/>
          <w:noProof/>
        </w:rPr>
        <w:softHyphen/>
      </w:r>
      <w:r w:rsidR="00423AC3">
        <w:rPr>
          <w:rFonts w:ascii="Garamond" w:hAnsi="Garamond"/>
          <w:i/>
          <w:noProof/>
        </w:rPr>
        <w:t>-</w:t>
      </w:r>
      <w:r w:rsidR="00E33092" w:rsidRPr="000739DA">
        <w:rPr>
          <w:rFonts w:ascii="Garamond" w:hAnsi="Garamond"/>
          <w:i/>
          <w:noProof/>
        </w:rPr>
        <w:t>vous</w:t>
      </w:r>
      <w:r w:rsidR="00E33092" w:rsidRPr="000739DA">
        <w:rPr>
          <w:rFonts w:ascii="Garamond" w:hAnsi="Garamond" w:cs="Courier New"/>
          <w:noProof/>
        </w:rPr>
        <w:t xml:space="preserve"> ?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utilise ce terme faute de pouvoir m</w:t>
      </w:r>
      <w:r w:rsidR="00720B03">
        <w:rPr>
          <w:rFonts w:ascii="Garamond" w:hAnsi="Garamond" w:cs="Courier New"/>
          <w:noProof/>
        </w:rPr>
        <w:t>’</w:t>
      </w:r>
      <w:r w:rsidRPr="000739DA">
        <w:rPr>
          <w:rFonts w:ascii="Garamond" w:hAnsi="Garamond" w:cs="Courier New"/>
          <w:noProof/>
        </w:rPr>
        <w:t>arrêter à une traduction définitive.</w:t>
      </w:r>
    </w:p>
    <w:p w:rsidR="00030874" w:rsidRPr="000739DA" w:rsidRDefault="00030874" w:rsidP="000739DA">
      <w:pPr>
        <w:ind w:right="-284" w:hanging="567"/>
        <w:rPr>
          <w:rFonts w:ascii="Garamond" w:hAnsi="Garamond" w:cs="Courier New"/>
          <w:noProof/>
        </w:rPr>
      </w:pPr>
    </w:p>
    <w:p w:rsidR="00154566" w:rsidRPr="000739DA" w:rsidRDefault="00E33092" w:rsidP="000739DA">
      <w:pPr>
        <w:ind w:right="-284" w:hanging="567"/>
        <w:rPr>
          <w:rFonts w:ascii="Garamond" w:hAnsi="Garamond" w:cs="Courier New"/>
          <w:noProof/>
        </w:rPr>
      </w:pPr>
      <w:r w:rsidRPr="000739DA">
        <w:rPr>
          <w:rFonts w:ascii="Garamond" w:hAnsi="Garamond" w:cs="Courier New"/>
          <w:noProof/>
        </w:rPr>
        <w:t xml:space="preserve">Le </w:t>
      </w:r>
      <w:r w:rsidR="00030874" w:rsidRPr="000739DA">
        <w:rPr>
          <w:rFonts w:ascii="Garamond" w:hAnsi="Garamond"/>
          <w:i/>
          <w:noProof/>
        </w:rPr>
        <w:t>symbole</w:t>
      </w:r>
      <w:r w:rsidRPr="000739DA">
        <w:rPr>
          <w:rFonts w:ascii="Garamond" w:hAnsi="Garamond" w:cs="Courier New"/>
          <w:noProof/>
        </w:rPr>
        <w:t xml:space="preserve"> est donc une face basale de la réalité</w:t>
      </w:r>
      <w:r w:rsidR="00F522E9"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même la première face basale de la réalité, sa première proposition. </w:t>
      </w:r>
    </w:p>
    <w:p w:rsidR="00423AC3"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 soi</w:t>
      </w:r>
      <w:r w:rsidR="00423AC3">
        <w:rPr>
          <w:rFonts w:ascii="Garamond" w:hAnsi="Garamond" w:cs="Courier New"/>
          <w:noProof/>
        </w:rPr>
        <w:t>-</w:t>
      </w:r>
      <w:r w:rsidRPr="000739DA">
        <w:rPr>
          <w:rFonts w:ascii="Garamond" w:hAnsi="Garamond" w:cs="Courier New"/>
          <w:noProof/>
        </w:rPr>
        <w:t>même</w:t>
      </w:r>
      <w:r w:rsidR="00423AC3">
        <w:rPr>
          <w:rFonts w:ascii="Garamond" w:hAnsi="Garamond" w:cs="Courier New"/>
          <w:noProof/>
        </w:rPr>
        <w:t xml:space="preserve">, </w:t>
      </w:r>
      <w:r w:rsidRPr="000739DA">
        <w:rPr>
          <w:rFonts w:ascii="Garamond" w:hAnsi="Garamond" w:cs="Courier New"/>
          <w:noProof/>
        </w:rPr>
        <w:t>l</w:t>
      </w:r>
      <w:r w:rsidR="00F522E9" w:rsidRPr="000739DA">
        <w:rPr>
          <w:rFonts w:ascii="Garamond" w:hAnsi="Garamond" w:cs="Courier New"/>
          <w:noProof/>
        </w:rPr>
        <w:t xml:space="preserve">e </w:t>
      </w:r>
      <w:r w:rsidR="00F522E9" w:rsidRPr="000739DA">
        <w:rPr>
          <w:rFonts w:ascii="Garamond" w:hAnsi="Garamond"/>
          <w:i/>
          <w:noProof/>
        </w:rPr>
        <w:t>meaning</w:t>
      </w:r>
      <w:r w:rsidR="00423AC3">
        <w:rPr>
          <w:rFonts w:ascii="Garamond" w:hAnsi="Garamond"/>
          <w:i/>
          <w:noProof/>
        </w:rPr>
        <w:t xml:space="preserve">, </w:t>
      </w:r>
      <w:r w:rsidR="00F522E9" w:rsidRPr="000739DA">
        <w:rPr>
          <w:rFonts w:ascii="Garamond" w:hAnsi="Garamond" w:cs="Courier New"/>
          <w:noProof/>
        </w:rPr>
        <w:t>une réalité.</w:t>
      </w:r>
      <w:r w:rsidRPr="000739DA">
        <w:rPr>
          <w:rFonts w:ascii="Garamond" w:hAnsi="Garamond" w:cs="Courier New"/>
          <w:noProof/>
        </w:rPr>
        <w:t xml:space="preserve"> </w:t>
      </w:r>
      <w:r w:rsidR="00F522E9" w:rsidRPr="000739DA">
        <w:rPr>
          <w:rFonts w:ascii="Garamond" w:hAnsi="Garamond" w:cs="Courier New"/>
          <w:noProof/>
        </w:rPr>
        <w:t>L</w:t>
      </w:r>
      <w:r w:rsidRPr="000739DA">
        <w:rPr>
          <w:rFonts w:ascii="Garamond" w:hAnsi="Garamond" w:cs="Courier New"/>
          <w:noProof/>
        </w:rPr>
        <w:t xml:space="preserve">e </w:t>
      </w:r>
      <w:r w:rsidRPr="000739DA">
        <w:rPr>
          <w:rFonts w:ascii="Garamond" w:hAnsi="Garamond"/>
          <w:i/>
          <w:noProof/>
          <w:color w:val="0000CC"/>
        </w:rPr>
        <w:t>symbolique</w:t>
      </w:r>
      <w:r w:rsidR="00F522E9" w:rsidRPr="000739DA">
        <w:rPr>
          <w:rFonts w:ascii="Garamond" w:hAnsi="Garamond" w:cs="Courier New"/>
          <w:noProof/>
        </w:rPr>
        <w:t xml:space="preserve"> </w:t>
      </w:r>
      <w:r w:rsidR="00423AC3">
        <w:rPr>
          <w:rFonts w:ascii="Garamond" w:hAnsi="Garamond" w:cs="Courier New"/>
          <w:noProof/>
        </w:rPr>
        <w:t>-</w:t>
      </w:r>
      <w:r w:rsidRPr="000739DA">
        <w:rPr>
          <w:rFonts w:ascii="Garamond" w:hAnsi="Garamond" w:cs="Courier New"/>
          <w:noProof/>
        </w:rPr>
        <w:t xml:space="preserve"> dit</w:t>
      </w:r>
      <w:r w:rsidR="00423AC3">
        <w:rPr>
          <w:rFonts w:ascii="Garamond" w:hAnsi="Garamond" w:cs="Courier New"/>
          <w:noProof/>
        </w:rPr>
        <w:t>-</w:t>
      </w:r>
      <w:r w:rsidRPr="000739DA">
        <w:rPr>
          <w:rFonts w:ascii="Garamond" w:hAnsi="Garamond" w:cs="Courier New"/>
          <w:noProof/>
        </w:rPr>
        <w:t xml:space="preserve">il </w:t>
      </w:r>
      <w:r w:rsidR="00423AC3">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 xml:space="preserve">expérience des différentes formes du sens, </w:t>
      </w:r>
    </w:p>
    <w:p w:rsidR="00F522E9" w:rsidRPr="000739DA" w:rsidRDefault="00E33092" w:rsidP="000739DA">
      <w:pPr>
        <w:ind w:right="-284" w:hanging="567"/>
        <w:rPr>
          <w:rFonts w:ascii="Garamond" w:hAnsi="Garamond" w:cs="Courier New"/>
          <w:noProof/>
        </w:rPr>
      </w:pPr>
      <w:r w:rsidRPr="000739DA">
        <w:rPr>
          <w:rFonts w:ascii="Garamond" w:hAnsi="Garamond" w:cs="Courier New"/>
          <w:noProof/>
        </w:rPr>
        <w:t xml:space="preserve">avec notre propre appareil, notre propre </w:t>
      </w:r>
      <w:r w:rsidRPr="000739DA">
        <w:rPr>
          <w:rFonts w:ascii="Garamond" w:hAnsi="Garamond"/>
          <w:i/>
          <w:noProof/>
        </w:rPr>
        <w:t>apparatus</w:t>
      </w:r>
      <w:r w:rsidRPr="000739DA">
        <w:rPr>
          <w:rFonts w:ascii="Garamond" w:hAnsi="Garamond" w:cs="Courier New"/>
          <w:noProof/>
        </w:rPr>
        <w:t xml:space="preserve">. </w:t>
      </w:r>
    </w:p>
    <w:p w:rsidR="00F522E9" w:rsidRPr="000739DA" w:rsidRDefault="00F522E9" w:rsidP="000739DA">
      <w:pPr>
        <w:ind w:right="-284" w:hanging="567"/>
        <w:rPr>
          <w:rFonts w:ascii="Garamond" w:hAnsi="Garamond" w:cs="Courier New"/>
          <w:noProof/>
        </w:rPr>
      </w:pPr>
    </w:p>
    <w:p w:rsidR="00F522E9" w:rsidRPr="000739DA" w:rsidRDefault="00E33092" w:rsidP="000739DA">
      <w:pPr>
        <w:ind w:right="-284" w:hanging="567"/>
        <w:rPr>
          <w:rFonts w:ascii="Garamond" w:hAnsi="Garamond" w:cs="Courier New"/>
          <w:noProof/>
        </w:rPr>
      </w:pPr>
      <w:r w:rsidRPr="000739DA">
        <w:rPr>
          <w:rFonts w:ascii="Garamond" w:hAnsi="Garamond" w:cs="Courier New"/>
          <w:noProof/>
        </w:rPr>
        <w:t>Maintenant, dit</w:t>
      </w:r>
      <w:r w:rsidR="00423AC3">
        <w:rPr>
          <w:rFonts w:ascii="Garamond" w:hAnsi="Garamond" w:cs="Courier New"/>
          <w:noProof/>
        </w:rPr>
        <w:t>-</w:t>
      </w:r>
      <w:r w:rsidRPr="000739DA">
        <w:rPr>
          <w:rFonts w:ascii="Garamond" w:hAnsi="Garamond" w:cs="Courier New"/>
          <w:noProof/>
        </w:rPr>
        <w:t>il, ce que nous faisons pour l</w:t>
      </w:r>
      <w:r w:rsidR="00720B03">
        <w:rPr>
          <w:rFonts w:ascii="Garamond" w:hAnsi="Garamond" w:cs="Courier New"/>
          <w:noProof/>
        </w:rPr>
        <w:t>’</w:t>
      </w:r>
      <w:r w:rsidRPr="000739DA">
        <w:rPr>
          <w:rFonts w:ascii="Garamond" w:hAnsi="Garamond" w:cs="Courier New"/>
          <w:noProof/>
        </w:rPr>
        <w:t>actualiser est une tout autre affaire. C</w:t>
      </w:r>
      <w:r w:rsidR="00720B03">
        <w:rPr>
          <w:rFonts w:ascii="Garamond" w:hAnsi="Garamond" w:cs="Courier New"/>
          <w:noProof/>
        </w:rPr>
        <w:t>’</w:t>
      </w:r>
      <w:r w:rsidRPr="000739DA">
        <w:rPr>
          <w:rFonts w:ascii="Garamond" w:hAnsi="Garamond" w:cs="Courier New"/>
          <w:noProof/>
        </w:rPr>
        <w:t xml:space="preserve">est la deuxième proposition de </w:t>
      </w:r>
      <w:r w:rsidR="00F522E9" w:rsidRPr="000739DA">
        <w:rPr>
          <w:rFonts w:ascii="Garamond" w:hAnsi="Garamond" w:cs="Courier New"/>
          <w:noProof/>
        </w:rPr>
        <w:t>BENNITT</w:t>
      </w:r>
      <w:r w:rsidRPr="000739DA">
        <w:rPr>
          <w:rFonts w:ascii="Garamond" w:hAnsi="Garamond" w:cs="Courier New"/>
          <w:noProof/>
        </w:rPr>
        <w:t xml:space="preserve">. </w:t>
      </w:r>
    </w:p>
    <w:p w:rsidR="00E33092" w:rsidRPr="000739DA" w:rsidRDefault="00E33092" w:rsidP="00423AC3">
      <w:pPr>
        <w:ind w:right="-284" w:hanging="567"/>
        <w:outlineLvl w:val="0"/>
        <w:rPr>
          <w:rFonts w:ascii="Garamond" w:hAnsi="Garamond" w:cs="Courier New"/>
          <w:noProof/>
        </w:rPr>
      </w:pPr>
      <w:r w:rsidRPr="000739DA">
        <w:rPr>
          <w:rFonts w:ascii="Garamond" w:hAnsi="Garamond" w:cs="Courier New"/>
          <w:noProof/>
        </w:rPr>
        <w:t xml:space="preserve">Il faut dire que le terme dont je vais me servir est la traduction du terme anglais </w:t>
      </w:r>
      <w:r w:rsidRPr="000739DA">
        <w:rPr>
          <w:rFonts w:ascii="Garamond" w:hAnsi="Garamond"/>
          <w:i/>
          <w:noProof/>
        </w:rPr>
        <w:t>actualis</w:t>
      </w:r>
      <w:r w:rsidR="00F522E9" w:rsidRPr="000739DA">
        <w:rPr>
          <w:rFonts w:ascii="Garamond" w:hAnsi="Garamond"/>
          <w:i/>
          <w:noProof/>
        </w:rPr>
        <w:t>ation</w:t>
      </w:r>
      <w:r w:rsidRPr="000739DA">
        <w:rPr>
          <w:rFonts w:ascii="Garamond" w:hAnsi="Garamond" w:cs="Courier New"/>
          <w:noProof/>
        </w:rPr>
        <w:t>.</w:t>
      </w:r>
    </w:p>
    <w:p w:rsidR="00EA3592" w:rsidRPr="000739DA" w:rsidRDefault="00EA3592" w:rsidP="000739DA">
      <w:pPr>
        <w:ind w:right="-284" w:hanging="567"/>
        <w:rPr>
          <w:rFonts w:ascii="Garamond" w:hAnsi="Garamond" w:cs="Courier New"/>
          <w:noProof/>
        </w:rPr>
      </w:pP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 xml:space="preserve">LACAN </w:t>
      </w:r>
      <w:r w:rsidR="000F17D0" w:rsidRPr="000739DA">
        <w:rPr>
          <w:rFonts w:ascii="Garamond" w:hAnsi="Garamond" w:cs="Courier New"/>
          <w:noProof/>
        </w:rPr>
        <w:t>–</w:t>
      </w:r>
      <w:r w:rsidRPr="000739DA">
        <w:rPr>
          <w:rFonts w:ascii="Garamond" w:hAnsi="Garamond" w:cs="Courier New"/>
          <w:noProof/>
        </w:rPr>
        <w:t xml:space="preserve"> Ce qui veut dire </w:t>
      </w:r>
      <w:r w:rsidRPr="000739DA">
        <w:rPr>
          <w:rFonts w:ascii="Garamond" w:hAnsi="Garamond"/>
          <w:i/>
          <w:noProof/>
        </w:rPr>
        <w:t>réalisation</w:t>
      </w:r>
      <w:r w:rsidRPr="000739DA">
        <w:rPr>
          <w:rFonts w:ascii="Garamond" w:hAnsi="Garamond" w:cs="Courier New"/>
          <w:noProof/>
        </w:rPr>
        <w:t>.</w:t>
      </w:r>
    </w:p>
    <w:p w:rsidR="00154566" w:rsidRPr="000739DA" w:rsidRDefault="00154566" w:rsidP="000739DA">
      <w:pPr>
        <w:ind w:right="-284" w:hanging="567"/>
        <w:rPr>
          <w:rFonts w:ascii="Garamond" w:hAnsi="Garamond" w:cs="Courier New"/>
          <w:noProof/>
        </w:rPr>
      </w:pPr>
    </w:p>
    <w:p w:rsidR="00F522E9" w:rsidRPr="000739DA" w:rsidRDefault="00030874" w:rsidP="000739DA">
      <w:pPr>
        <w:ind w:right="-284" w:hanging="567"/>
        <w:rPr>
          <w:rFonts w:ascii="Garamond" w:hAnsi="Garamond" w:cs="Courier New"/>
          <w:noProof/>
        </w:rPr>
      </w:pPr>
      <w:r w:rsidRPr="000739DA">
        <w:rPr>
          <w:rFonts w:ascii="Garamond" w:hAnsi="Garamond" w:cs="Courier New"/>
          <w:noProof/>
        </w:rPr>
        <w:t>Wladimir GRANOFF</w:t>
      </w:r>
      <w:r w:rsidR="00E33092" w:rsidRPr="000739DA">
        <w:rPr>
          <w:rFonts w:ascii="Garamond" w:hAnsi="Garamond" w:cs="Courier New"/>
          <w:noProof/>
        </w:rPr>
        <w:t xml:space="preserve"> </w:t>
      </w:r>
    </w:p>
    <w:p w:rsidR="00F522E9" w:rsidRPr="000739DA" w:rsidRDefault="00F522E9" w:rsidP="000739DA">
      <w:pPr>
        <w:ind w:right="-284" w:hanging="567"/>
        <w:rPr>
          <w:rFonts w:ascii="Garamond" w:hAnsi="Garamond" w:cs="Courier New"/>
          <w:noProof/>
        </w:rPr>
      </w:pPr>
    </w:p>
    <w:p w:rsidR="003C3363" w:rsidRDefault="00E33092" w:rsidP="000739DA">
      <w:pPr>
        <w:ind w:right="-284" w:hanging="567"/>
        <w:rPr>
          <w:rFonts w:ascii="Garamond" w:hAnsi="Garamond" w:cs="Courier New"/>
          <w:noProof/>
        </w:rPr>
      </w:pPr>
      <w:r w:rsidRPr="000739DA">
        <w:rPr>
          <w:rFonts w:ascii="Garamond" w:hAnsi="Garamond" w:cs="Courier New"/>
          <w:noProof/>
        </w:rPr>
        <w:t xml:space="preserve">Or dans le sens anglais, </w:t>
      </w:r>
      <w:r w:rsidRPr="000739DA">
        <w:rPr>
          <w:rFonts w:ascii="Garamond" w:hAnsi="Garamond"/>
          <w:i/>
          <w:noProof/>
        </w:rPr>
        <w:t>actu</w:t>
      </w:r>
      <w:r w:rsidR="00F522E9" w:rsidRPr="000739DA">
        <w:rPr>
          <w:rFonts w:ascii="Garamond" w:hAnsi="Garamond"/>
          <w:i/>
          <w:noProof/>
        </w:rPr>
        <w:t>a</w:t>
      </w:r>
      <w:r w:rsidRPr="000739DA">
        <w:rPr>
          <w:rFonts w:ascii="Garamond" w:hAnsi="Garamond"/>
          <w:i/>
          <w:noProof/>
        </w:rPr>
        <w:t>l</w:t>
      </w:r>
      <w:r w:rsidRPr="000739DA">
        <w:rPr>
          <w:rFonts w:ascii="Garamond" w:hAnsi="Garamond" w:cs="Courier New"/>
          <w:noProof/>
        </w:rPr>
        <w:t xml:space="preserve"> veut dire réel. Je conserve toute</w:t>
      </w:r>
      <w:r w:rsidRPr="000739DA">
        <w:rPr>
          <w:rFonts w:ascii="Garamond" w:hAnsi="Garamond" w:cs="Courier New"/>
          <w:noProof/>
        </w:rPr>
        <w:softHyphen/>
        <w:t xml:space="preserve">fois ce vocabulaire, parce que je ne sais pas si ça figure </w:t>
      </w:r>
    </w:p>
    <w:p w:rsidR="003C3363" w:rsidRDefault="00E33092" w:rsidP="000739DA">
      <w:pPr>
        <w:ind w:right="-284" w:hanging="567"/>
        <w:rPr>
          <w:rFonts w:ascii="Garamond" w:hAnsi="Garamond" w:cs="Courier New"/>
          <w:noProof/>
        </w:rPr>
      </w:pPr>
      <w:r w:rsidRPr="000739DA">
        <w:rPr>
          <w:rFonts w:ascii="Garamond" w:hAnsi="Garamond" w:cs="Courier New"/>
          <w:noProof/>
        </w:rPr>
        <w:t>dans ce que je dis là, mais il y a des moments où le terme réalisation apparaît aussi. L</w:t>
      </w:r>
      <w:r w:rsidR="00720B03">
        <w:rPr>
          <w:rFonts w:ascii="Garamond" w:hAnsi="Garamond" w:cs="Courier New"/>
          <w:noProof/>
        </w:rPr>
        <w:t>’</w:t>
      </w:r>
      <w:r w:rsidRPr="000739DA">
        <w:rPr>
          <w:rFonts w:ascii="Garamond" w:hAnsi="Garamond" w:cs="Courier New"/>
          <w:noProof/>
        </w:rPr>
        <w:t>actualité</w:t>
      </w:r>
      <w:r w:rsidR="00F522E9" w:rsidRPr="000739DA">
        <w:rPr>
          <w:rFonts w:ascii="Garamond" w:hAnsi="Garamond" w:cs="Courier New"/>
          <w:noProof/>
        </w:rPr>
        <w:t xml:space="preserve"> </w:t>
      </w:r>
      <w:r w:rsidR="00423AC3">
        <w:rPr>
          <w:rFonts w:ascii="Garamond" w:hAnsi="Garamond" w:cs="Courier New"/>
          <w:noProof/>
        </w:rPr>
        <w:t>-</w:t>
      </w:r>
      <w:r w:rsidRPr="000739DA">
        <w:rPr>
          <w:rFonts w:ascii="Garamond" w:hAnsi="Garamond" w:cs="Courier New"/>
          <w:noProof/>
        </w:rPr>
        <w:t xml:space="preserve"> dit</w:t>
      </w:r>
      <w:r w:rsidR="00423AC3">
        <w:rPr>
          <w:rFonts w:ascii="Garamond" w:hAnsi="Garamond" w:cs="Courier New"/>
          <w:noProof/>
        </w:rPr>
        <w:t>-</w:t>
      </w:r>
      <w:r w:rsidRPr="000739DA">
        <w:rPr>
          <w:rFonts w:ascii="Garamond" w:hAnsi="Garamond" w:cs="Courier New"/>
          <w:noProof/>
        </w:rPr>
        <w:t>il</w:t>
      </w:r>
      <w:r w:rsidR="00F522E9" w:rsidRPr="000739DA">
        <w:rPr>
          <w:rFonts w:ascii="Garamond" w:hAnsi="Garamond" w:cs="Courier New"/>
          <w:noProof/>
        </w:rPr>
        <w:t xml:space="preserve"> </w:t>
      </w:r>
      <w:r w:rsidR="00423AC3">
        <w:rPr>
          <w:rFonts w:ascii="Garamond" w:hAnsi="Garamond" w:cs="Courier New"/>
          <w:noProof/>
        </w:rPr>
        <w:t>-</w:t>
      </w:r>
      <w:r w:rsidRPr="000739DA">
        <w:rPr>
          <w:rFonts w:ascii="Garamond" w:hAnsi="Garamond" w:cs="Courier New"/>
          <w:noProof/>
        </w:rPr>
        <w:t xml:space="preserve"> est la contre</w:t>
      </w:r>
      <w:r w:rsidR="00423AC3">
        <w:rPr>
          <w:rFonts w:ascii="Garamond" w:hAnsi="Garamond" w:cs="Courier New"/>
          <w:noProof/>
        </w:rPr>
        <w:t>-</w:t>
      </w:r>
      <w:r w:rsidRPr="000739DA">
        <w:rPr>
          <w:rFonts w:ascii="Garamond" w:hAnsi="Garamond" w:cs="Courier New"/>
          <w:noProof/>
        </w:rPr>
        <w:t xml:space="preserve">face basale, </w:t>
      </w:r>
    </w:p>
    <w:p w:rsidR="00F522E9" w:rsidRPr="000739DA" w:rsidRDefault="00E3309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autre face dynamique de l</w:t>
      </w:r>
      <w:r w:rsidR="00720B03">
        <w:rPr>
          <w:rFonts w:ascii="Garamond" w:hAnsi="Garamond" w:cs="Courier New"/>
          <w:noProof/>
        </w:rPr>
        <w:t>’</w:t>
      </w:r>
      <w:r w:rsidRPr="000739DA">
        <w:rPr>
          <w:rFonts w:ascii="Garamond" w:hAnsi="Garamond" w:cs="Courier New"/>
          <w:noProof/>
        </w:rPr>
        <w:t>existence.</w:t>
      </w:r>
      <w:r w:rsidR="00423AC3">
        <w:rPr>
          <w:rFonts w:ascii="Garamond" w:hAnsi="Garamond" w:cs="Courier New"/>
          <w:noProof/>
        </w:rPr>
        <w:t xml:space="preserve"> </w:t>
      </w:r>
      <w:r w:rsidRPr="000739DA">
        <w:rPr>
          <w:rFonts w:ascii="Garamond" w:hAnsi="Garamond" w:cs="Courier New"/>
          <w:noProof/>
        </w:rPr>
        <w:t>Je cite le texte</w:t>
      </w:r>
      <w:r w:rsidR="00F522E9" w:rsidRPr="000739DA">
        <w:rPr>
          <w:rFonts w:ascii="Garamond" w:hAnsi="Garamond" w:cs="Courier New"/>
          <w:noProof/>
        </w:rPr>
        <w:t> :</w:t>
      </w:r>
      <w:r w:rsidRPr="000739DA">
        <w:rPr>
          <w:rFonts w:ascii="Garamond" w:hAnsi="Garamond" w:cs="Courier New"/>
          <w:noProof/>
        </w:rPr>
        <w:t xml:space="preserve"> </w:t>
      </w:r>
    </w:p>
    <w:p w:rsidR="00F522E9" w:rsidRPr="000739DA" w:rsidRDefault="00F522E9" w:rsidP="000739DA">
      <w:pPr>
        <w:ind w:right="-284" w:hanging="567"/>
        <w:rPr>
          <w:rFonts w:ascii="Garamond" w:hAnsi="Garamond" w:cs="Courier New"/>
          <w:noProof/>
        </w:rPr>
      </w:pPr>
    </w:p>
    <w:p w:rsidR="00F522E9" w:rsidRPr="000739DA" w:rsidRDefault="00F522E9" w:rsidP="00423AC3">
      <w:pPr>
        <w:ind w:right="-284"/>
        <w:rPr>
          <w:rFonts w:ascii="Garamond" w:hAnsi="Garamond" w:cs="Courier New"/>
          <w:noProof/>
        </w:rPr>
      </w:pPr>
      <w:r w:rsidRPr="000739DA">
        <w:rPr>
          <w:rFonts w:ascii="Garamond" w:hAnsi="Garamond" w:cs="Courier New"/>
          <w:noProof/>
        </w:rPr>
        <w:t>« </w:t>
      </w:r>
      <w:r w:rsidR="00E33092" w:rsidRPr="000739DA">
        <w:rPr>
          <w:rFonts w:ascii="Garamond" w:hAnsi="Garamond"/>
          <w:i/>
          <w:noProof/>
        </w:rPr>
        <w:t>Le symbole est transdimensionnel, il est le contenant unificateur du sens</w:t>
      </w:r>
      <w:r w:rsidRPr="000739DA">
        <w:rPr>
          <w:rFonts w:ascii="Garamond" w:hAnsi="Garamond"/>
          <w:i/>
          <w:noProof/>
        </w:rPr>
        <w:t>,</w:t>
      </w:r>
      <w:r w:rsidR="00E33092" w:rsidRPr="000739DA">
        <w:rPr>
          <w:rFonts w:ascii="Garamond" w:hAnsi="Garamond"/>
          <w:i/>
          <w:noProof/>
        </w:rPr>
        <w:t xml:space="preserve"> c</w:t>
      </w:r>
      <w:r w:rsidR="00720B03">
        <w:rPr>
          <w:rFonts w:ascii="Garamond" w:hAnsi="Garamond"/>
          <w:i/>
          <w:noProof/>
        </w:rPr>
        <w:t>’</w:t>
      </w:r>
      <w:r w:rsidR="00E33092" w:rsidRPr="000739DA">
        <w:rPr>
          <w:rFonts w:ascii="Garamond" w:hAnsi="Garamond"/>
          <w:i/>
          <w:noProof/>
        </w:rPr>
        <w:t>est ce qui fait sa réalité. Ce qui fait sa réalité est d</w:t>
      </w:r>
      <w:r w:rsidR="00720B03">
        <w:rPr>
          <w:rFonts w:ascii="Garamond" w:hAnsi="Garamond"/>
          <w:i/>
          <w:noProof/>
        </w:rPr>
        <w:t>’</w:t>
      </w:r>
      <w:r w:rsidR="00E33092" w:rsidRPr="000739DA">
        <w:rPr>
          <w:rFonts w:ascii="Garamond" w:hAnsi="Garamond"/>
          <w:i/>
          <w:noProof/>
        </w:rPr>
        <w:t>être un foyer distinct de l</w:t>
      </w:r>
      <w:r w:rsidR="00720B03">
        <w:rPr>
          <w:rFonts w:ascii="Garamond" w:hAnsi="Garamond"/>
          <w:i/>
          <w:noProof/>
        </w:rPr>
        <w:t>’</w:t>
      </w:r>
      <w:r w:rsidR="00E33092" w:rsidRPr="000739DA">
        <w:rPr>
          <w:rFonts w:ascii="Garamond" w:hAnsi="Garamond"/>
          <w:i/>
          <w:noProof/>
        </w:rPr>
        <w:t>actualité</w:t>
      </w:r>
      <w:r w:rsidRPr="000739DA">
        <w:rPr>
          <w:rFonts w:ascii="Garamond" w:hAnsi="Garamond"/>
          <w:i/>
          <w:noProof/>
        </w:rPr>
        <w:t xml:space="preserve"> </w:t>
      </w:r>
      <w:r w:rsidR="00423AC3">
        <w:rPr>
          <w:rFonts w:ascii="Garamond" w:hAnsi="Garamond"/>
          <w:noProof/>
        </w:rPr>
        <w:t>-</w:t>
      </w:r>
      <w:r w:rsidR="00E33092" w:rsidRPr="000739DA">
        <w:rPr>
          <w:rFonts w:ascii="Garamond" w:hAnsi="Garamond"/>
          <w:noProof/>
        </w:rPr>
        <w:t xml:space="preserve"> </w:t>
      </w:r>
      <w:r w:rsidR="00E33092" w:rsidRPr="00423AC3">
        <w:rPr>
          <w:rFonts w:ascii="Garamond" w:hAnsi="Garamond"/>
          <w:noProof/>
          <w:sz w:val="16"/>
          <w:szCs w:val="16"/>
        </w:rPr>
        <w:t>distinct ou distinctif de l</w:t>
      </w:r>
      <w:r w:rsidR="00720B03">
        <w:rPr>
          <w:rFonts w:ascii="Garamond" w:hAnsi="Garamond"/>
          <w:noProof/>
          <w:sz w:val="16"/>
          <w:szCs w:val="16"/>
        </w:rPr>
        <w:t>’</w:t>
      </w:r>
      <w:r w:rsidR="00E33092" w:rsidRPr="00423AC3">
        <w:rPr>
          <w:rFonts w:ascii="Garamond" w:hAnsi="Garamond"/>
          <w:noProof/>
          <w:sz w:val="16"/>
          <w:szCs w:val="16"/>
        </w:rPr>
        <w:t>actualité</w:t>
      </w:r>
      <w:r w:rsidRPr="000739DA">
        <w:rPr>
          <w:rFonts w:ascii="Garamond" w:hAnsi="Garamond"/>
          <w:noProof/>
        </w:rPr>
        <w:t xml:space="preserve"> </w:t>
      </w:r>
      <w:r w:rsidR="00423AC3">
        <w:rPr>
          <w:rFonts w:ascii="Garamond" w:hAnsi="Garamond"/>
          <w:noProof/>
        </w:rPr>
        <w:t>-</w:t>
      </w:r>
      <w:r w:rsidR="00E33092" w:rsidRPr="000739DA">
        <w:rPr>
          <w:rFonts w:ascii="Garamond" w:hAnsi="Garamond"/>
          <w:noProof/>
        </w:rPr>
        <w:t xml:space="preserve"> </w:t>
      </w:r>
      <w:r w:rsidRPr="000739DA">
        <w:rPr>
          <w:rFonts w:ascii="Garamond" w:hAnsi="Garamond"/>
          <w:i/>
          <w:noProof/>
        </w:rPr>
        <w:t xml:space="preserve"> </w:t>
      </w:r>
      <w:r w:rsidR="00E33092" w:rsidRPr="000739DA">
        <w:rPr>
          <w:rFonts w:ascii="Garamond" w:hAnsi="Garamond"/>
          <w:i/>
          <w:noProof/>
        </w:rPr>
        <w:t>Le fait est dimensionnel, séparant, différencié et inversement</w:t>
      </w:r>
      <w:r w:rsidRPr="000739DA">
        <w:rPr>
          <w:rFonts w:ascii="Garamond" w:hAnsi="Garamond"/>
          <w:i/>
          <w:noProof/>
        </w:rPr>
        <w:t xml:space="preserve"> </w:t>
      </w:r>
      <w:r w:rsidR="00423AC3">
        <w:rPr>
          <w:rFonts w:ascii="Garamond" w:hAnsi="Garamond"/>
          <w:noProof/>
        </w:rPr>
        <w:t>-</w:t>
      </w:r>
      <w:r w:rsidR="00E33092" w:rsidRPr="000739DA">
        <w:rPr>
          <w:rFonts w:ascii="Garamond" w:hAnsi="Garamond"/>
          <w:noProof/>
        </w:rPr>
        <w:t xml:space="preserve"> </w:t>
      </w:r>
      <w:r w:rsidR="00E33092" w:rsidRPr="00423AC3">
        <w:rPr>
          <w:rFonts w:ascii="Garamond" w:hAnsi="Garamond"/>
          <w:noProof/>
          <w:sz w:val="16"/>
          <w:szCs w:val="16"/>
        </w:rPr>
        <w:t>ou plutôt conversement</w:t>
      </w:r>
      <w:r w:rsidRPr="000739DA">
        <w:rPr>
          <w:rFonts w:ascii="Garamond" w:hAnsi="Garamond"/>
          <w:noProof/>
        </w:rPr>
        <w:t xml:space="preserve"> </w:t>
      </w:r>
      <w:r w:rsidR="00423AC3">
        <w:rPr>
          <w:rFonts w:ascii="Garamond" w:hAnsi="Garamond"/>
          <w:noProof/>
        </w:rPr>
        <w:t>-</w:t>
      </w:r>
      <w:r w:rsidR="00E33092" w:rsidRPr="000739DA">
        <w:rPr>
          <w:rFonts w:ascii="Garamond" w:hAnsi="Garamond"/>
          <w:i/>
          <w:noProof/>
        </w:rPr>
        <w:t xml:space="preserve"> un fait pur serait dénué de sens, de meaning, de significa</w:t>
      </w:r>
      <w:r w:rsidR="00E33092" w:rsidRPr="000739DA">
        <w:rPr>
          <w:rFonts w:ascii="Garamond" w:hAnsi="Garamond"/>
          <w:i/>
          <w:noProof/>
        </w:rPr>
        <w:softHyphen/>
        <w:t>tion.</w:t>
      </w:r>
      <w:r w:rsidR="00E33092" w:rsidRPr="000739DA">
        <w:rPr>
          <w:rFonts w:ascii="Garamond" w:hAnsi="Garamond" w:cs="Courier New"/>
          <w:noProof/>
        </w:rPr>
        <w:t xml:space="preserve"> » </w:t>
      </w:r>
    </w:p>
    <w:p w:rsidR="00F522E9" w:rsidRPr="000739DA" w:rsidRDefault="00F522E9" w:rsidP="000739DA">
      <w:pPr>
        <w:ind w:right="-284" w:hanging="567"/>
        <w:rPr>
          <w:rFonts w:ascii="Garamond" w:hAnsi="Garamond" w:cs="Courier New"/>
          <w:noProof/>
        </w:rPr>
      </w:pPr>
    </w:p>
    <w:p w:rsidR="00423AC3" w:rsidRDefault="00F522E9" w:rsidP="000739DA">
      <w:pPr>
        <w:ind w:right="-284" w:hanging="567"/>
        <w:rPr>
          <w:rFonts w:ascii="Garamond" w:hAnsi="Garamond" w:cs="Courier New"/>
          <w:noProof/>
        </w:rPr>
      </w:pPr>
      <w:r w:rsidRPr="000739DA">
        <w:rPr>
          <w:rFonts w:ascii="Garamond" w:hAnsi="Garamond" w:cs="Courier New"/>
          <w:noProof/>
        </w:rPr>
        <w:t>BENNITT</w:t>
      </w:r>
      <w:r w:rsidR="00E33092" w:rsidRPr="000739DA">
        <w:rPr>
          <w:rFonts w:ascii="Garamond" w:hAnsi="Garamond" w:cs="Courier New"/>
          <w:noProof/>
        </w:rPr>
        <w:t xml:space="preserve"> se résume dans ce qu</w:t>
      </w:r>
      <w:r w:rsidR="00720B03">
        <w:rPr>
          <w:rFonts w:ascii="Garamond" w:hAnsi="Garamond" w:cs="Courier New"/>
          <w:noProof/>
        </w:rPr>
        <w:t>’</w:t>
      </w:r>
      <w:r w:rsidR="00E33092" w:rsidRPr="000739DA">
        <w:rPr>
          <w:rFonts w:ascii="Garamond" w:hAnsi="Garamond" w:cs="Courier New"/>
          <w:noProof/>
        </w:rPr>
        <w:t xml:space="preserve">il appelle un épilogue. Je vous en cite le début, cet épilogue est à mettre en rapport non seulement </w:t>
      </w:r>
    </w:p>
    <w:p w:rsidR="00F522E9" w:rsidRPr="000739DA" w:rsidRDefault="00E33092" w:rsidP="000739DA">
      <w:pPr>
        <w:ind w:right="-284" w:hanging="567"/>
        <w:rPr>
          <w:rFonts w:ascii="Garamond" w:hAnsi="Garamond" w:cs="Courier New"/>
          <w:noProof/>
        </w:rPr>
      </w:pPr>
      <w:r w:rsidRPr="000739DA">
        <w:rPr>
          <w:rFonts w:ascii="Garamond" w:hAnsi="Garamond" w:cs="Courier New"/>
          <w:noProof/>
        </w:rPr>
        <w:t>avec le contexte, le reste de son article, mais avec toute la position du mouvement analytique dans le monde en ce moment</w:t>
      </w:r>
      <w:r w:rsidR="00F522E9" w:rsidRPr="000739DA">
        <w:rPr>
          <w:rFonts w:ascii="Garamond" w:hAnsi="Garamond" w:cs="Courier New"/>
          <w:noProof/>
        </w:rPr>
        <w:t>.</w:t>
      </w:r>
      <w:r w:rsidRPr="000739DA">
        <w:rPr>
          <w:rFonts w:ascii="Garamond" w:hAnsi="Garamond" w:cs="Courier New"/>
          <w:noProof/>
        </w:rPr>
        <w:t xml:space="preserve"> </w:t>
      </w:r>
    </w:p>
    <w:p w:rsidR="00F522E9" w:rsidRPr="000739DA" w:rsidRDefault="00F522E9" w:rsidP="000739DA">
      <w:pPr>
        <w:ind w:right="-284" w:hanging="567"/>
        <w:rPr>
          <w:rFonts w:ascii="Garamond" w:hAnsi="Garamond" w:cs="Courier New"/>
          <w:noProof/>
        </w:rPr>
      </w:pPr>
    </w:p>
    <w:p w:rsidR="00423AC3" w:rsidRDefault="00E33092" w:rsidP="00423AC3">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Mais hélas, cela s</w:t>
      </w:r>
      <w:r w:rsidR="00720B03">
        <w:rPr>
          <w:rFonts w:ascii="Garamond" w:hAnsi="Garamond"/>
          <w:i/>
          <w:noProof/>
        </w:rPr>
        <w:t>’</w:t>
      </w:r>
      <w:r w:rsidRPr="000739DA">
        <w:rPr>
          <w:rFonts w:ascii="Garamond" w:hAnsi="Garamond"/>
          <w:i/>
          <w:noProof/>
        </w:rPr>
        <w:t>arrête là ! Là où les applications devraient se voir, dans notre théorie et notre pratique, et marquer par rapport au jour présent</w:t>
      </w:r>
    </w:p>
    <w:p w:rsidR="00423AC3" w:rsidRDefault="00E33092" w:rsidP="00423AC3">
      <w:pPr>
        <w:ind w:right="-284"/>
        <w:rPr>
          <w:rFonts w:ascii="Garamond" w:hAnsi="Garamond"/>
          <w:i/>
          <w:noProof/>
        </w:rPr>
      </w:pPr>
      <w:r w:rsidRPr="000739DA">
        <w:rPr>
          <w:rFonts w:ascii="Garamond" w:hAnsi="Garamond"/>
          <w:i/>
          <w:noProof/>
        </w:rPr>
        <w:t xml:space="preserve"> toute sa différence, où devrait apparaître une psychologie qui reconnaisse comme processus dernier, ultime, dans l</w:t>
      </w:r>
      <w:r w:rsidR="00720B03">
        <w:rPr>
          <w:rFonts w:ascii="Garamond" w:hAnsi="Garamond"/>
          <w:i/>
          <w:noProof/>
        </w:rPr>
        <w:t>’</w:t>
      </w:r>
      <w:r w:rsidRPr="000739DA">
        <w:rPr>
          <w:rFonts w:ascii="Garamond" w:hAnsi="Garamond"/>
          <w:i/>
          <w:noProof/>
        </w:rPr>
        <w:t xml:space="preserve">existence, la symbolisation </w:t>
      </w:r>
    </w:p>
    <w:p w:rsidR="00F522E9" w:rsidRPr="000739DA" w:rsidRDefault="003C3363" w:rsidP="00423AC3">
      <w:pPr>
        <w:ind w:right="-284"/>
        <w:rPr>
          <w:rFonts w:ascii="Garamond" w:hAnsi="Garamond"/>
          <w:i/>
          <w:noProof/>
        </w:rPr>
      </w:pPr>
      <w:r>
        <w:rPr>
          <w:rFonts w:ascii="Garamond" w:hAnsi="Garamond"/>
          <w:i/>
          <w:noProof/>
        </w:rPr>
        <w:t xml:space="preserve"> </w:t>
      </w:r>
      <w:r w:rsidR="00E33092" w:rsidRPr="000739DA">
        <w:rPr>
          <w:rFonts w:ascii="Garamond" w:hAnsi="Garamond"/>
          <w:i/>
          <w:noProof/>
        </w:rPr>
        <w:t>du fait, et la factualisation du symbole !</w:t>
      </w:r>
      <w:r w:rsidR="00E33092" w:rsidRPr="000739DA">
        <w:rPr>
          <w:rFonts w:ascii="Garamond" w:hAnsi="Garamond" w:cs="Courier New"/>
          <w:noProof/>
        </w:rPr>
        <w:t xml:space="preserve"> » </w:t>
      </w:r>
    </w:p>
    <w:p w:rsidR="00F522E9" w:rsidRPr="000739DA" w:rsidRDefault="00F522E9" w:rsidP="000739DA">
      <w:pPr>
        <w:ind w:right="-284" w:hanging="567"/>
        <w:rPr>
          <w:rFonts w:ascii="Garamond" w:hAnsi="Garamond" w:cs="Courier New"/>
          <w:noProof/>
        </w:rPr>
      </w:pPr>
    </w:p>
    <w:p w:rsidR="00F522E9" w:rsidRPr="000739DA" w:rsidRDefault="00E33092" w:rsidP="000739DA">
      <w:pPr>
        <w:ind w:right="-284" w:hanging="567"/>
        <w:rPr>
          <w:rFonts w:ascii="Garamond" w:hAnsi="Garamond" w:cs="Courier New"/>
          <w:noProof/>
        </w:rPr>
      </w:pPr>
      <w:r w:rsidRPr="000739DA">
        <w:rPr>
          <w:rFonts w:ascii="Garamond" w:hAnsi="Garamond" w:cs="Courier New"/>
          <w:noProof/>
        </w:rPr>
        <w:t>Et il revient dans un paragraphe conclusif</w:t>
      </w:r>
      <w:r w:rsidR="00F522E9" w:rsidRPr="000739DA">
        <w:rPr>
          <w:rFonts w:ascii="Garamond" w:hAnsi="Garamond" w:cs="Courier New"/>
          <w:noProof/>
        </w:rPr>
        <w:t> :</w:t>
      </w:r>
      <w:r w:rsidRPr="000739DA">
        <w:rPr>
          <w:rFonts w:ascii="Garamond" w:hAnsi="Garamond" w:cs="Courier New"/>
          <w:noProof/>
        </w:rPr>
        <w:t xml:space="preserve"> </w:t>
      </w:r>
    </w:p>
    <w:p w:rsidR="00F522E9" w:rsidRPr="000739DA" w:rsidRDefault="00F522E9" w:rsidP="000739DA">
      <w:pPr>
        <w:ind w:right="-284" w:hanging="567"/>
        <w:rPr>
          <w:rFonts w:ascii="Garamond" w:hAnsi="Garamond" w:cs="Courier New"/>
          <w:noProof/>
        </w:rPr>
      </w:pPr>
    </w:p>
    <w:p w:rsidR="008B3D12" w:rsidRDefault="00E33092" w:rsidP="008B3D12">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Derrière le rêve manifeste, ce qu</w:t>
      </w:r>
      <w:r w:rsidR="00720B03">
        <w:rPr>
          <w:rFonts w:ascii="Garamond" w:hAnsi="Garamond"/>
          <w:i/>
          <w:noProof/>
        </w:rPr>
        <w:t>’</w:t>
      </w:r>
      <w:r w:rsidRPr="000739DA">
        <w:rPr>
          <w:rFonts w:ascii="Garamond" w:hAnsi="Garamond"/>
          <w:i/>
          <w:noProof/>
        </w:rPr>
        <w:t>il révèle, ne manque</w:t>
      </w:r>
      <w:r w:rsidR="008B3D12">
        <w:rPr>
          <w:rFonts w:ascii="Garamond" w:hAnsi="Garamond"/>
          <w:i/>
          <w:noProof/>
        </w:rPr>
        <w:t>-</w:t>
      </w:r>
      <w:r w:rsidRPr="000739DA">
        <w:rPr>
          <w:rFonts w:ascii="Garamond" w:hAnsi="Garamond"/>
          <w:i/>
          <w:noProof/>
        </w:rPr>
        <w:t>t</w:t>
      </w:r>
      <w:r w:rsidR="008B3D12">
        <w:rPr>
          <w:rFonts w:ascii="Garamond" w:hAnsi="Garamond"/>
          <w:i/>
          <w:noProof/>
        </w:rPr>
        <w:t>-</w:t>
      </w:r>
      <w:r w:rsidRPr="000739DA">
        <w:rPr>
          <w:rFonts w:ascii="Garamond" w:hAnsi="Garamond"/>
          <w:i/>
          <w:noProof/>
        </w:rPr>
        <w:t>on pas d</w:t>
      </w:r>
      <w:r w:rsidR="00720B03">
        <w:rPr>
          <w:rFonts w:ascii="Garamond" w:hAnsi="Garamond"/>
          <w:i/>
          <w:noProof/>
        </w:rPr>
        <w:t>’</w:t>
      </w:r>
      <w:r w:rsidRPr="000739DA">
        <w:rPr>
          <w:rFonts w:ascii="Garamond" w:hAnsi="Garamond"/>
          <w:i/>
          <w:noProof/>
        </w:rPr>
        <w:t>appré</w:t>
      </w:r>
      <w:r w:rsidRPr="000739DA">
        <w:rPr>
          <w:rFonts w:ascii="Garamond" w:hAnsi="Garamond"/>
          <w:i/>
          <w:noProof/>
        </w:rPr>
        <w:softHyphen/>
        <w:t>cier l</w:t>
      </w:r>
      <w:r w:rsidR="00720B03">
        <w:rPr>
          <w:rFonts w:ascii="Garamond" w:hAnsi="Garamond"/>
          <w:i/>
          <w:noProof/>
        </w:rPr>
        <w:t>’</w:t>
      </w:r>
      <w:r w:rsidRPr="000739DA">
        <w:rPr>
          <w:rFonts w:ascii="Garamond" w:hAnsi="Garamond"/>
          <w:i/>
          <w:noProof/>
        </w:rPr>
        <w:t>expression du rêve en elle</w:t>
      </w:r>
      <w:r w:rsidR="008B3D12">
        <w:rPr>
          <w:rFonts w:ascii="Garamond" w:hAnsi="Garamond"/>
          <w:i/>
          <w:noProof/>
        </w:rPr>
        <w:t>-</w:t>
      </w:r>
      <w:r w:rsidRPr="000739DA">
        <w:rPr>
          <w:rFonts w:ascii="Garamond" w:hAnsi="Garamond"/>
          <w:i/>
          <w:noProof/>
        </w:rPr>
        <w:t xml:space="preserve">même ? </w:t>
      </w:r>
      <w:r w:rsidR="00F522E9" w:rsidRPr="000739DA">
        <w:rPr>
          <w:rFonts w:ascii="Garamond" w:hAnsi="Garamond"/>
          <w:i/>
          <w:noProof/>
        </w:rPr>
        <w:t>E</w:t>
      </w:r>
      <w:r w:rsidRPr="000739DA">
        <w:rPr>
          <w:rFonts w:ascii="Garamond" w:hAnsi="Garamond"/>
          <w:i/>
          <w:noProof/>
        </w:rPr>
        <w:t>st</w:t>
      </w:r>
      <w:r w:rsidR="008B3D12">
        <w:rPr>
          <w:rFonts w:ascii="Garamond" w:hAnsi="Garamond"/>
          <w:i/>
          <w:noProof/>
        </w:rPr>
        <w:t>-</w:t>
      </w:r>
      <w:r w:rsidRPr="000739DA">
        <w:rPr>
          <w:rFonts w:ascii="Garamond" w:hAnsi="Garamond"/>
          <w:i/>
          <w:noProof/>
        </w:rPr>
        <w:t>ce qu</w:t>
      </w:r>
      <w:r w:rsidR="00720B03">
        <w:rPr>
          <w:rFonts w:ascii="Garamond" w:hAnsi="Garamond"/>
          <w:i/>
          <w:noProof/>
        </w:rPr>
        <w:t>’</w:t>
      </w:r>
      <w:r w:rsidRPr="000739DA">
        <w:rPr>
          <w:rFonts w:ascii="Garamond" w:hAnsi="Garamond"/>
          <w:i/>
          <w:noProof/>
        </w:rPr>
        <w:t xml:space="preserve">on ne </w:t>
      </w:r>
      <w:r w:rsidR="00F522E9" w:rsidRPr="000739DA">
        <w:rPr>
          <w:rFonts w:ascii="Garamond" w:hAnsi="Garamond"/>
          <w:i/>
          <w:noProof/>
        </w:rPr>
        <w:t>« </w:t>
      </w:r>
      <w:r w:rsidRPr="000739DA">
        <w:rPr>
          <w:rFonts w:ascii="Garamond" w:hAnsi="Garamond"/>
          <w:i/>
          <w:noProof/>
        </w:rPr>
        <w:t>préclut</w:t>
      </w:r>
      <w:r w:rsidR="00F522E9" w:rsidRPr="000739DA">
        <w:rPr>
          <w:rFonts w:ascii="Garamond" w:hAnsi="Garamond"/>
          <w:i/>
          <w:noProof/>
        </w:rPr>
        <w:t> »</w:t>
      </w:r>
      <w:r w:rsidR="008B3D12">
        <w:rPr>
          <w:rFonts w:ascii="Garamond" w:hAnsi="Garamond" w:cs="Courier New"/>
          <w:noProof/>
        </w:rPr>
        <w:t xml:space="preserve"> </w:t>
      </w:r>
    </w:p>
    <w:p w:rsidR="008B3D12" w:rsidRDefault="008B3D12" w:rsidP="008B3D12">
      <w:pPr>
        <w:ind w:right="-284"/>
        <w:rPr>
          <w:rFonts w:ascii="Garamond" w:hAnsi="Garamond"/>
          <w:i/>
          <w:noProof/>
        </w:rPr>
      </w:pPr>
      <w:r>
        <w:rPr>
          <w:rFonts w:ascii="Garamond" w:hAnsi="Garamond" w:cs="Courier New"/>
          <w:noProof/>
        </w:rPr>
        <w:t xml:space="preserve">- </w:t>
      </w:r>
      <w:r w:rsidR="00E33092" w:rsidRPr="008B3D12">
        <w:rPr>
          <w:rFonts w:ascii="Garamond" w:hAnsi="Garamond" w:cs="Courier New"/>
          <w:noProof/>
          <w:sz w:val="16"/>
          <w:szCs w:val="16"/>
        </w:rPr>
        <w:t>il se sert</w:t>
      </w:r>
      <w:r w:rsidR="00F522E9" w:rsidRPr="008B3D12">
        <w:rPr>
          <w:rFonts w:ascii="Garamond" w:hAnsi="Garamond" w:cs="Courier New"/>
          <w:noProof/>
          <w:sz w:val="16"/>
          <w:szCs w:val="16"/>
        </w:rPr>
        <w:t xml:space="preserve"> </w:t>
      </w:r>
      <w:r w:rsidR="00E33092" w:rsidRPr="008B3D12">
        <w:rPr>
          <w:rFonts w:ascii="Garamond" w:hAnsi="Garamond" w:cs="Courier New"/>
          <w:noProof/>
          <w:sz w:val="16"/>
          <w:szCs w:val="16"/>
        </w:rPr>
        <w:t>d</w:t>
      </w:r>
      <w:r w:rsidR="00720B03">
        <w:rPr>
          <w:rFonts w:ascii="Garamond" w:hAnsi="Garamond" w:cs="Courier New"/>
          <w:noProof/>
          <w:sz w:val="16"/>
          <w:szCs w:val="16"/>
        </w:rPr>
        <w:t>’</w:t>
      </w:r>
      <w:r w:rsidR="00E33092" w:rsidRPr="008B3D12">
        <w:rPr>
          <w:rFonts w:ascii="Garamond" w:hAnsi="Garamond" w:cs="Courier New"/>
          <w:noProof/>
          <w:sz w:val="16"/>
          <w:szCs w:val="16"/>
        </w:rPr>
        <w:t>un terme curieux</w:t>
      </w:r>
      <w:r w:rsidR="00E33092" w:rsidRPr="000739DA">
        <w:rPr>
          <w:rFonts w:ascii="Garamond" w:hAnsi="Garamond" w:cs="Courier New"/>
          <w:noProof/>
        </w:rPr>
        <w:t xml:space="preserve"> </w:t>
      </w:r>
      <w:r>
        <w:rPr>
          <w:rFonts w:ascii="Garamond" w:hAnsi="Garamond" w:cs="Courier New"/>
          <w:noProof/>
        </w:rPr>
        <w:t xml:space="preserve">- </w:t>
      </w:r>
      <w:r w:rsidR="00E33092" w:rsidRPr="000739DA">
        <w:rPr>
          <w:rFonts w:ascii="Garamond" w:hAnsi="Garamond"/>
          <w:i/>
          <w:noProof/>
        </w:rPr>
        <w:t>pas un point de vue juste sur son interprétation ? Car, fondamentalement, si le rêve est factuellement régressif,</w:t>
      </w:r>
    </w:p>
    <w:p w:rsidR="00F522E9" w:rsidRPr="000739DA" w:rsidRDefault="008B3D12" w:rsidP="008B3D12">
      <w:pPr>
        <w:ind w:right="-284"/>
        <w:rPr>
          <w:rFonts w:ascii="Garamond" w:hAnsi="Garamond" w:cs="Courier New"/>
          <w:noProof/>
        </w:rPr>
      </w:pPr>
      <w:r>
        <w:rPr>
          <w:rFonts w:ascii="Garamond" w:hAnsi="Garamond"/>
          <w:i/>
          <w:noProof/>
        </w:rPr>
        <w:t xml:space="preserve"> </w:t>
      </w:r>
      <w:r w:rsidR="00E33092" w:rsidRPr="000739DA">
        <w:rPr>
          <w:rFonts w:ascii="Garamond" w:hAnsi="Garamond"/>
          <w:i/>
          <w:noProof/>
        </w:rPr>
        <w:t xml:space="preserve"> il est symbolique</w:t>
      </w:r>
      <w:r w:rsidR="00E33092" w:rsidRPr="000739DA">
        <w:rPr>
          <w:rFonts w:ascii="Garamond" w:hAnsi="Garamond"/>
          <w:i/>
          <w:noProof/>
        </w:rPr>
        <w:softHyphen/>
        <w:t>mentprogressif.</w:t>
      </w:r>
      <w:r w:rsidR="00E33092" w:rsidRPr="000739DA">
        <w:rPr>
          <w:rFonts w:ascii="Garamond" w:hAnsi="Garamond" w:cs="Courier New"/>
          <w:noProof/>
        </w:rPr>
        <w:t xml:space="preserve"> » </w:t>
      </w:r>
    </w:p>
    <w:p w:rsidR="00F522E9" w:rsidRPr="000739DA" w:rsidRDefault="00F522E9" w:rsidP="000739DA">
      <w:pPr>
        <w:ind w:right="-284" w:hanging="567"/>
        <w:rPr>
          <w:rFonts w:ascii="Garamond" w:hAnsi="Garamond" w:cs="Courier New"/>
          <w:noProof/>
        </w:rPr>
      </w:pPr>
    </w:p>
    <w:p w:rsidR="00F522E9" w:rsidRPr="000739DA" w:rsidRDefault="00F522E9" w:rsidP="000739DA">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crois que c</w:t>
      </w:r>
      <w:r w:rsidR="00720B03">
        <w:rPr>
          <w:rFonts w:ascii="Garamond" w:hAnsi="Garamond" w:cs="Courier New"/>
          <w:noProof/>
        </w:rPr>
        <w:t>’</w:t>
      </w:r>
      <w:r w:rsidR="00E33092" w:rsidRPr="000739DA">
        <w:rPr>
          <w:rFonts w:ascii="Garamond" w:hAnsi="Garamond" w:cs="Courier New"/>
          <w:noProof/>
        </w:rPr>
        <w:t>est là qu</w:t>
      </w:r>
      <w:r w:rsidR="00720B03">
        <w:rPr>
          <w:rFonts w:ascii="Garamond" w:hAnsi="Garamond" w:cs="Courier New"/>
          <w:noProof/>
        </w:rPr>
        <w:t>’</w:t>
      </w:r>
      <w:r w:rsidR="00E33092" w:rsidRPr="000739DA">
        <w:rPr>
          <w:rFonts w:ascii="Garamond" w:hAnsi="Garamond" w:cs="Courier New"/>
          <w:noProof/>
        </w:rPr>
        <w:t>il faut arrêter le compte rendu de ces articles.</w:t>
      </w:r>
    </w:p>
    <w:p w:rsidR="00EA3592" w:rsidRPr="000739DA" w:rsidRDefault="00EA3592" w:rsidP="000739DA">
      <w:pPr>
        <w:ind w:right="-284" w:hanging="567"/>
        <w:rPr>
          <w:rFonts w:ascii="Garamond" w:hAnsi="Garamond" w:cs="Courier New"/>
          <w:noProof/>
        </w:rPr>
      </w:pPr>
    </w:p>
    <w:p w:rsidR="00F522E9"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F522E9" w:rsidRPr="000739DA" w:rsidRDefault="00F522E9" w:rsidP="000739DA">
      <w:pPr>
        <w:ind w:right="-284" w:hanging="567"/>
        <w:rPr>
          <w:rFonts w:ascii="Garamond" w:hAnsi="Garamond" w:cs="Courier New"/>
          <w:noProof/>
        </w:rPr>
      </w:pPr>
    </w:p>
    <w:p w:rsidR="008B3D12" w:rsidRDefault="00E33092" w:rsidP="008B3D12">
      <w:pPr>
        <w:ind w:right="-284" w:hanging="567"/>
        <w:outlineLvl w:val="0"/>
        <w:rPr>
          <w:rFonts w:ascii="Garamond" w:hAnsi="Garamond" w:cs="Courier New"/>
          <w:noProof/>
        </w:rPr>
      </w:pPr>
      <w:r w:rsidRPr="000739DA">
        <w:rPr>
          <w:rFonts w:ascii="Garamond" w:hAnsi="Garamond" w:cs="Courier New"/>
          <w:noProof/>
        </w:rPr>
        <w:t xml:space="preserve">Quels sont ceux qui ont à poser une question ? </w:t>
      </w:r>
    </w:p>
    <w:p w:rsidR="008B3D12" w:rsidRDefault="00E33092" w:rsidP="008B3D12">
      <w:pPr>
        <w:ind w:right="-284" w:hanging="567"/>
        <w:outlineLvl w:val="0"/>
        <w:rPr>
          <w:rFonts w:ascii="Garamond" w:hAnsi="Garamond" w:cs="Courier New"/>
          <w:noProof/>
        </w:rPr>
      </w:pPr>
      <w:r w:rsidRPr="000739DA">
        <w:rPr>
          <w:rFonts w:ascii="Garamond" w:hAnsi="Garamond" w:cs="Courier New"/>
          <w:noProof/>
        </w:rPr>
        <w:t xml:space="preserve">Car, après tout notre ami </w:t>
      </w:r>
      <w:r w:rsidR="00F522E9" w:rsidRPr="000739DA">
        <w:rPr>
          <w:rFonts w:ascii="Garamond" w:hAnsi="Garamond" w:cs="Courier New"/>
          <w:noProof/>
        </w:rPr>
        <w:t>GRANOFF</w:t>
      </w:r>
      <w:r w:rsidRPr="000739DA">
        <w:rPr>
          <w:rFonts w:ascii="Garamond" w:hAnsi="Garamond" w:cs="Courier New"/>
          <w:noProof/>
        </w:rPr>
        <w:t xml:space="preserve"> nous a dit tout ça un peu vite. Ce sont des articles qui sont amples et d</w:t>
      </w:r>
      <w:r w:rsidR="00720B03">
        <w:rPr>
          <w:rFonts w:ascii="Garamond" w:hAnsi="Garamond" w:cs="Courier New"/>
          <w:noProof/>
        </w:rPr>
        <w:t>’</w:t>
      </w:r>
      <w:r w:rsidRPr="000739DA">
        <w:rPr>
          <w:rFonts w:ascii="Garamond" w:hAnsi="Garamond" w:cs="Courier New"/>
          <w:noProof/>
        </w:rPr>
        <w:t>un</w:t>
      </w:r>
      <w:r w:rsidR="00F522E9" w:rsidRPr="000739DA">
        <w:rPr>
          <w:rFonts w:ascii="Garamond" w:hAnsi="Garamond" w:cs="Courier New"/>
          <w:noProof/>
        </w:rPr>
        <w:t xml:space="preserve">e haute tenue </w:t>
      </w:r>
    </w:p>
    <w:p w:rsidR="00EA3592" w:rsidRPr="000739DA" w:rsidRDefault="00F522E9" w:rsidP="008B3D12">
      <w:pPr>
        <w:ind w:right="-284" w:hanging="567"/>
        <w:outlineLvl w:val="0"/>
        <w:rPr>
          <w:rFonts w:ascii="Garamond" w:hAnsi="Garamond" w:cs="Courier New"/>
          <w:noProof/>
        </w:rPr>
      </w:pPr>
      <w:r w:rsidRPr="000739DA">
        <w:rPr>
          <w:rFonts w:ascii="Garamond" w:hAnsi="Garamond" w:cs="Courier New"/>
          <w:noProof/>
        </w:rPr>
        <w:t>théorique,</w:t>
      </w:r>
      <w:r w:rsidR="00E33092" w:rsidRPr="000739DA">
        <w:rPr>
          <w:rFonts w:ascii="Garamond" w:hAnsi="Garamond" w:cs="Courier New"/>
          <w:noProof/>
        </w:rPr>
        <w:t xml:space="preserve"> et il est tout à fait compréhensible que vous lui demandiez des précisions.</w:t>
      </w:r>
    </w:p>
    <w:p w:rsidR="00EA3592" w:rsidRPr="000739DA" w:rsidRDefault="00EA3592" w:rsidP="000739DA">
      <w:pPr>
        <w:ind w:right="-284" w:hanging="567"/>
        <w:rPr>
          <w:rFonts w:ascii="Garamond" w:hAnsi="Garamond" w:cs="Courier New"/>
          <w:noProof/>
        </w:rPr>
      </w:pPr>
    </w:p>
    <w:p w:rsidR="00EA3592" w:rsidRPr="000739DA" w:rsidRDefault="00030874" w:rsidP="008B3D12">
      <w:pPr>
        <w:ind w:right="-284" w:hanging="567"/>
        <w:outlineLvl w:val="0"/>
        <w:rPr>
          <w:rFonts w:ascii="Garamond" w:hAnsi="Garamond" w:cs="Courier New"/>
          <w:noProof/>
        </w:rPr>
      </w:pPr>
      <w:r w:rsidRPr="000739DA">
        <w:rPr>
          <w:rFonts w:ascii="Garamond" w:hAnsi="Garamond" w:cs="Courier New"/>
          <w:noProof/>
        </w:rPr>
        <w:t xml:space="preserve">Serge </w:t>
      </w:r>
      <w:r w:rsidR="00E33092" w:rsidRPr="000739DA">
        <w:rPr>
          <w:rFonts w:ascii="Garamond" w:hAnsi="Garamond" w:cs="Courier New"/>
          <w:noProof/>
        </w:rPr>
        <w:t xml:space="preserve">LECLAIRE </w:t>
      </w:r>
      <w:r w:rsidR="008B3D12">
        <w:rPr>
          <w:rFonts w:ascii="Garamond" w:hAnsi="Garamond" w:cs="Courier New"/>
          <w:noProof/>
        </w:rPr>
        <w:t xml:space="preserve">- </w:t>
      </w:r>
      <w:r w:rsidR="00E33092" w:rsidRPr="000739DA">
        <w:rPr>
          <w:rFonts w:ascii="Garamond" w:hAnsi="Garamond" w:cs="Courier New"/>
          <w:noProof/>
        </w:rPr>
        <w:t xml:space="preserve">Il est allé trop vite. Tout au moins pour la première partie. </w:t>
      </w:r>
    </w:p>
    <w:p w:rsidR="00EA3592" w:rsidRPr="000739DA" w:rsidRDefault="00EA3592" w:rsidP="000739DA">
      <w:pPr>
        <w:ind w:right="-284" w:hanging="567"/>
        <w:rPr>
          <w:rFonts w:ascii="Garamond" w:hAnsi="Garamond" w:cs="Courier New"/>
          <w:noProof/>
        </w:rPr>
      </w:pPr>
    </w:p>
    <w:p w:rsidR="00F522E9"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F522E9" w:rsidRPr="000739DA" w:rsidRDefault="00F522E9" w:rsidP="000739DA">
      <w:pPr>
        <w:ind w:right="-284" w:hanging="567"/>
        <w:rPr>
          <w:rFonts w:ascii="Garamond" w:hAnsi="Garamond" w:cs="Courier New"/>
          <w:noProof/>
        </w:rPr>
      </w:pPr>
    </w:p>
    <w:p w:rsidR="008B3D12" w:rsidRDefault="00E33092" w:rsidP="000739DA">
      <w:pPr>
        <w:ind w:right="-284" w:hanging="567"/>
        <w:rPr>
          <w:rFonts w:ascii="Garamond" w:hAnsi="Garamond" w:cs="Courier New"/>
          <w:noProof/>
        </w:rPr>
      </w:pPr>
      <w:r w:rsidRPr="000739DA">
        <w:rPr>
          <w:rFonts w:ascii="Garamond" w:hAnsi="Garamond" w:cs="Courier New"/>
          <w:noProof/>
        </w:rPr>
        <w:t>Oui c</w:t>
      </w:r>
      <w:r w:rsidR="00720B03">
        <w:rPr>
          <w:rFonts w:ascii="Garamond" w:hAnsi="Garamond" w:cs="Courier New"/>
          <w:noProof/>
        </w:rPr>
        <w:t>’</w:t>
      </w:r>
      <w:r w:rsidRPr="000739DA">
        <w:rPr>
          <w:rFonts w:ascii="Garamond" w:hAnsi="Garamond" w:cs="Courier New"/>
          <w:noProof/>
        </w:rPr>
        <w:t>est vrai</w:t>
      </w:r>
      <w:r w:rsidR="00F522E9" w:rsidRPr="000739DA">
        <w:rPr>
          <w:rFonts w:ascii="Garamond" w:hAnsi="Garamond" w:cs="Courier New"/>
          <w:noProof/>
        </w:rPr>
        <w:t>,</w:t>
      </w:r>
      <w:r w:rsidRPr="000739DA">
        <w:rPr>
          <w:rFonts w:ascii="Garamond" w:hAnsi="Garamond" w:cs="Courier New"/>
          <w:noProof/>
        </w:rPr>
        <w:t xml:space="preserve"> vous avez été un peu vite.</w:t>
      </w:r>
      <w:r w:rsidR="008B3D12">
        <w:rPr>
          <w:rFonts w:ascii="Garamond" w:hAnsi="Garamond" w:cs="Courier New"/>
          <w:noProof/>
        </w:rPr>
        <w:t xml:space="preserve"> </w:t>
      </w:r>
      <w:r w:rsidRPr="000739DA">
        <w:rPr>
          <w:rFonts w:ascii="Garamond" w:hAnsi="Garamond" w:cs="Courier New"/>
          <w:noProof/>
        </w:rPr>
        <w:t>Vous avez tort</w:t>
      </w:r>
      <w:r w:rsidR="00F522E9" w:rsidRPr="000739DA">
        <w:rPr>
          <w:rFonts w:ascii="Garamond" w:hAnsi="Garamond" w:cs="Courier New"/>
          <w:noProof/>
        </w:rPr>
        <w:t> :</w:t>
      </w:r>
      <w:r w:rsidRPr="000739DA">
        <w:rPr>
          <w:rFonts w:ascii="Garamond" w:hAnsi="Garamond" w:cs="Courier New"/>
          <w:noProof/>
        </w:rPr>
        <w:t xml:space="preserve"> </w:t>
      </w:r>
      <w:r w:rsidR="00F522E9" w:rsidRPr="000739DA">
        <w:rPr>
          <w:rFonts w:ascii="Garamond" w:hAnsi="Garamond" w:cs="Courier New"/>
          <w:noProof/>
        </w:rPr>
        <w:t>d</w:t>
      </w:r>
      <w:r w:rsidRPr="000739DA">
        <w:rPr>
          <w:rFonts w:ascii="Garamond" w:hAnsi="Garamond" w:cs="Courier New"/>
          <w:noProof/>
        </w:rPr>
        <w:t xml:space="preserve">u moment que vous apportez des choses intéressantes,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 xml:space="preserve">il faut bien les expliquer. Reprenez maintenant, sans suivre vos notes, </w:t>
      </w:r>
      <w:r w:rsidR="00160CFF" w:rsidRPr="000739DA">
        <w:rPr>
          <w:rFonts w:ascii="Garamond" w:hAnsi="Garamond" w:cs="Courier New"/>
          <w:noProof/>
        </w:rPr>
        <w:t xml:space="preserve">sur </w:t>
      </w:r>
      <w:r w:rsidRPr="000739DA">
        <w:rPr>
          <w:rFonts w:ascii="Garamond" w:hAnsi="Garamond" w:cs="Courier New"/>
          <w:noProof/>
        </w:rPr>
        <w:t xml:space="preserve">ce qui vous semble le point important du </w:t>
      </w:r>
      <w:r w:rsidRPr="000739DA">
        <w:rPr>
          <w:rFonts w:ascii="Garamond" w:hAnsi="Garamond" w:cs="Courier New"/>
          <w:i/>
          <w:noProof/>
        </w:rPr>
        <w:t>premier article</w:t>
      </w:r>
      <w:r w:rsidRPr="000739DA">
        <w:rPr>
          <w:rFonts w:ascii="Garamond" w:hAnsi="Garamond" w:cs="Courier New"/>
          <w:noProof/>
        </w:rPr>
        <w:t>.</w:t>
      </w:r>
    </w:p>
    <w:p w:rsidR="00F522E9" w:rsidRPr="000739DA" w:rsidRDefault="00F522E9" w:rsidP="000739DA">
      <w:pPr>
        <w:ind w:right="-284" w:hanging="567"/>
        <w:rPr>
          <w:rFonts w:ascii="Garamond" w:hAnsi="Garamond" w:cs="Courier New"/>
          <w:noProof/>
        </w:rPr>
      </w:pPr>
    </w:p>
    <w:p w:rsidR="008B3D12" w:rsidRDefault="00E33092" w:rsidP="000739DA">
      <w:pPr>
        <w:ind w:right="-284" w:hanging="567"/>
        <w:rPr>
          <w:rFonts w:ascii="Garamond" w:hAnsi="Garamond" w:cs="Courier New"/>
          <w:noProof/>
        </w:rPr>
      </w:pPr>
      <w:r w:rsidRPr="000739DA">
        <w:rPr>
          <w:rFonts w:ascii="Garamond" w:hAnsi="Garamond" w:cs="Courier New"/>
          <w:noProof/>
        </w:rPr>
        <w:t>Ils sont tous les deux convergents par rapport à ce que nous faisons. Ils por</w:t>
      </w:r>
      <w:r w:rsidRPr="000739DA">
        <w:rPr>
          <w:rFonts w:ascii="Garamond" w:hAnsi="Garamond" w:cs="Courier New"/>
          <w:noProof/>
        </w:rPr>
        <w:softHyphen/>
        <w:t>tent tous les deux, ils centrent l</w:t>
      </w:r>
      <w:r w:rsidR="00720B03">
        <w:rPr>
          <w:rFonts w:ascii="Garamond" w:hAnsi="Garamond" w:cs="Courier New"/>
          <w:noProof/>
        </w:rPr>
        <w:t>’</w:t>
      </w:r>
      <w:r w:rsidRPr="000739DA">
        <w:rPr>
          <w:rFonts w:ascii="Garamond" w:hAnsi="Garamond" w:cs="Courier New"/>
          <w:noProof/>
        </w:rPr>
        <w:t xml:space="preserve">attention sur des points </w:t>
      </w:r>
    </w:p>
    <w:p w:rsidR="008B3D12" w:rsidRDefault="00E33092" w:rsidP="000739DA">
      <w:pPr>
        <w:ind w:right="-284" w:hanging="567"/>
        <w:rPr>
          <w:rFonts w:ascii="Garamond" w:hAnsi="Garamond" w:cs="Courier New"/>
          <w:noProof/>
        </w:rPr>
      </w:pPr>
      <w:r w:rsidRPr="000739DA">
        <w:rPr>
          <w:rFonts w:ascii="Garamond" w:hAnsi="Garamond" w:cs="Courier New"/>
          <w:noProof/>
        </w:rPr>
        <w:t>différents. Le premier article évidemment porte l</w:t>
      </w:r>
      <w:r w:rsidR="00720B03">
        <w:rPr>
          <w:rFonts w:ascii="Garamond" w:hAnsi="Garamond" w:cs="Courier New"/>
          <w:noProof/>
        </w:rPr>
        <w:t>’</w:t>
      </w:r>
      <w:r w:rsidRPr="000739DA">
        <w:rPr>
          <w:rFonts w:ascii="Garamond" w:hAnsi="Garamond" w:cs="Courier New"/>
          <w:noProof/>
        </w:rPr>
        <w:t>accent sur ce retour, cette référence, cette information de l</w:t>
      </w:r>
      <w:r w:rsidR="00720B03">
        <w:rPr>
          <w:rFonts w:ascii="Garamond" w:hAnsi="Garamond" w:cs="Courier New"/>
          <w:noProof/>
        </w:rPr>
        <w:t>’</w:t>
      </w:r>
      <w:r w:rsidRPr="000739DA">
        <w:rPr>
          <w:rFonts w:ascii="Garamond" w:hAnsi="Garamond" w:cs="Courier New"/>
          <w:noProof/>
        </w:rPr>
        <w:t xml:space="preserve">émotion, </w:t>
      </w:r>
    </w:p>
    <w:p w:rsidR="008B3D12" w:rsidRDefault="00E33092" w:rsidP="000739DA">
      <w:pPr>
        <w:ind w:right="-284" w:hanging="567"/>
        <w:rPr>
          <w:rFonts w:ascii="Garamond" w:hAnsi="Garamond" w:cs="Courier New"/>
          <w:noProof/>
        </w:rPr>
      </w:pPr>
      <w:r w:rsidRPr="000739DA">
        <w:rPr>
          <w:rFonts w:ascii="Garamond" w:hAnsi="Garamond" w:cs="Courier New"/>
          <w:noProof/>
        </w:rPr>
        <w:t xml:space="preserve">comme devant être la dernière réalité à laquelle nous avons </w:t>
      </w:r>
      <w:r w:rsidR="00F522E9" w:rsidRPr="000739DA">
        <w:rPr>
          <w:rFonts w:ascii="Garamond" w:hAnsi="Garamond" w:cs="Courier New"/>
          <w:noProof/>
        </w:rPr>
        <w:t>af</w:t>
      </w:r>
      <w:r w:rsidRPr="000739DA">
        <w:rPr>
          <w:rFonts w:ascii="Garamond" w:hAnsi="Garamond" w:cs="Courier New"/>
          <w:noProof/>
        </w:rPr>
        <w:t>faire, comme l</w:t>
      </w:r>
      <w:r w:rsidR="00720B03">
        <w:rPr>
          <w:rFonts w:ascii="Garamond" w:hAnsi="Garamond" w:cs="Courier New"/>
          <w:noProof/>
        </w:rPr>
        <w:t>’</w:t>
      </w:r>
      <w:r w:rsidRPr="000739DA">
        <w:rPr>
          <w:rFonts w:ascii="Garamond" w:hAnsi="Garamond" w:cs="Courier New"/>
          <w:noProof/>
        </w:rPr>
        <w:t>au</w:t>
      </w:r>
      <w:r w:rsidR="008B3D12">
        <w:rPr>
          <w:rFonts w:ascii="Garamond" w:hAnsi="Garamond" w:cs="Courier New"/>
          <w:noProof/>
        </w:rPr>
        <w:t>-</w:t>
      </w:r>
      <w:r w:rsidRPr="000739DA">
        <w:rPr>
          <w:rFonts w:ascii="Garamond" w:hAnsi="Garamond" w:cs="Courier New"/>
          <w:noProof/>
        </w:rPr>
        <w:t>delà de notre expérience</w:t>
      </w:r>
      <w:r w:rsidR="00F522E9" w:rsidRPr="000739DA">
        <w:rPr>
          <w:rFonts w:ascii="Garamond" w:hAnsi="Garamond" w:cs="Courier New"/>
          <w:noProof/>
        </w:rPr>
        <w:t xml:space="preserve"> à</w:t>
      </w:r>
      <w:r w:rsidRPr="000739DA">
        <w:rPr>
          <w:rFonts w:ascii="Garamond" w:hAnsi="Garamond" w:cs="Courier New"/>
          <w:noProof/>
        </w:rPr>
        <w:t xml:space="preserve"> proprement parler, </w:t>
      </w:r>
    </w:p>
    <w:p w:rsidR="008B3D12" w:rsidRDefault="00E3309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objet de notre expérience. Le besoin de saisir l</w:t>
      </w:r>
      <w:r w:rsidR="00720B03">
        <w:rPr>
          <w:rFonts w:ascii="Garamond" w:hAnsi="Garamond" w:cs="Courier New"/>
          <w:noProof/>
        </w:rPr>
        <w:t>’</w:t>
      </w:r>
      <w:r w:rsidRPr="000739DA">
        <w:rPr>
          <w:rFonts w:ascii="Garamond" w:hAnsi="Garamond" w:cs="Courier New"/>
          <w:noProof/>
        </w:rPr>
        <w:t>objet quelque part, pour quelque chose qui res</w:t>
      </w:r>
      <w:r w:rsidRPr="000739DA">
        <w:rPr>
          <w:rFonts w:ascii="Garamond" w:hAnsi="Garamond" w:cs="Courier New"/>
          <w:noProof/>
        </w:rPr>
        <w:softHyphen/>
        <w:t>semble autant qu</w:t>
      </w:r>
      <w:r w:rsidR="00720B03">
        <w:rPr>
          <w:rFonts w:ascii="Garamond" w:hAnsi="Garamond" w:cs="Courier New"/>
          <w:noProof/>
        </w:rPr>
        <w:t>’</w:t>
      </w:r>
      <w:r w:rsidRPr="000739DA">
        <w:rPr>
          <w:rFonts w:ascii="Garamond" w:hAnsi="Garamond" w:cs="Courier New"/>
          <w:noProof/>
        </w:rPr>
        <w:t>il se peut aux objets</w:t>
      </w:r>
    </w:p>
    <w:p w:rsidR="00154566" w:rsidRPr="000739DA" w:rsidRDefault="00E33092" w:rsidP="000739DA">
      <w:pPr>
        <w:ind w:right="-284" w:hanging="567"/>
        <w:rPr>
          <w:rFonts w:ascii="Garamond" w:hAnsi="Garamond" w:cs="Courier New"/>
          <w:noProof/>
        </w:rPr>
      </w:pPr>
      <w:r w:rsidRPr="000739DA">
        <w:rPr>
          <w:rFonts w:ascii="Garamond" w:hAnsi="Garamond" w:cs="Courier New"/>
          <w:noProof/>
        </w:rPr>
        <w:t xml:space="preserve"> que nous avons dans d</w:t>
      </w:r>
      <w:r w:rsidR="00720B03">
        <w:rPr>
          <w:rFonts w:ascii="Garamond" w:hAnsi="Garamond" w:cs="Courier New"/>
          <w:noProof/>
        </w:rPr>
        <w:t>’</w:t>
      </w:r>
      <w:r w:rsidRPr="000739DA">
        <w:rPr>
          <w:rFonts w:ascii="Garamond" w:hAnsi="Garamond" w:cs="Courier New"/>
          <w:noProof/>
        </w:rPr>
        <w:t>autres registres. Les remarques qu</w:t>
      </w:r>
      <w:r w:rsidR="00720B03">
        <w:rPr>
          <w:rFonts w:ascii="Garamond" w:hAnsi="Garamond" w:cs="Courier New"/>
          <w:noProof/>
        </w:rPr>
        <w:t>’</w:t>
      </w:r>
      <w:r w:rsidRPr="000739DA">
        <w:rPr>
          <w:rFonts w:ascii="Garamond" w:hAnsi="Garamond" w:cs="Courier New"/>
          <w:noProof/>
        </w:rPr>
        <w:t>il fait sont particulièrement centrées sur quoi</w:t>
      </w:r>
      <w:r w:rsidR="00F522E9" w:rsidRPr="000739DA">
        <w:rPr>
          <w:rFonts w:ascii="Garamond" w:hAnsi="Garamond" w:cs="Courier New"/>
          <w:noProof/>
        </w:rPr>
        <w:t> ?</w:t>
      </w:r>
    </w:p>
    <w:p w:rsidR="00D900DD" w:rsidRPr="000739DA" w:rsidRDefault="00D900DD" w:rsidP="000739DA">
      <w:pPr>
        <w:ind w:right="-284" w:hanging="567"/>
        <w:rPr>
          <w:rFonts w:ascii="Garamond" w:hAnsi="Garamond" w:cs="Courier New"/>
          <w:noProof/>
        </w:rPr>
      </w:pPr>
    </w:p>
    <w:p w:rsidR="00F522E9" w:rsidRPr="000739DA" w:rsidRDefault="00030874" w:rsidP="000739DA">
      <w:pPr>
        <w:ind w:right="-284" w:hanging="567"/>
        <w:outlineLvl w:val="0"/>
        <w:rPr>
          <w:rFonts w:ascii="Garamond" w:hAnsi="Garamond" w:cs="Courier New"/>
          <w:noProof/>
        </w:rPr>
      </w:pPr>
      <w:r w:rsidRPr="000739DA">
        <w:rPr>
          <w:rFonts w:ascii="Garamond" w:hAnsi="Garamond" w:cs="Courier New"/>
          <w:noProof/>
        </w:rPr>
        <w:t>Wladimir GRANOFF</w:t>
      </w:r>
      <w:r w:rsidR="00E33092" w:rsidRPr="000739DA">
        <w:rPr>
          <w:rFonts w:ascii="Garamond" w:hAnsi="Garamond" w:cs="Courier New"/>
          <w:noProof/>
        </w:rPr>
        <w:t xml:space="preserve"> </w:t>
      </w:r>
    </w:p>
    <w:p w:rsidR="00F522E9" w:rsidRPr="000739DA" w:rsidRDefault="00F522E9" w:rsidP="000739DA">
      <w:pPr>
        <w:ind w:right="-284" w:hanging="567"/>
        <w:rPr>
          <w:rFonts w:ascii="Garamond" w:hAnsi="Garamond" w:cs="Courier New"/>
          <w:noProof/>
        </w:rPr>
      </w:pPr>
    </w:p>
    <w:p w:rsidR="008B3D12" w:rsidRDefault="00E33092" w:rsidP="008B3D12">
      <w:pPr>
        <w:ind w:right="-284" w:hanging="567"/>
        <w:outlineLvl w:val="0"/>
        <w:rPr>
          <w:rFonts w:ascii="Garamond" w:hAnsi="Garamond" w:cs="Courier New"/>
          <w:noProof/>
        </w:rPr>
      </w:pPr>
      <w:r w:rsidRPr="000739DA">
        <w:rPr>
          <w:rFonts w:ascii="Garamond" w:hAnsi="Garamond" w:cs="Courier New"/>
          <w:noProof/>
        </w:rPr>
        <w:t>Sur le fait que l</w:t>
      </w:r>
      <w:r w:rsidR="00720B03">
        <w:rPr>
          <w:rFonts w:ascii="Garamond" w:hAnsi="Garamond" w:cs="Courier New"/>
          <w:noProof/>
        </w:rPr>
        <w:t>’</w:t>
      </w:r>
      <w:r w:rsidRPr="000739DA">
        <w:rPr>
          <w:rFonts w:ascii="Garamond" w:hAnsi="Garamond" w:cs="Courier New"/>
          <w:noProof/>
        </w:rPr>
        <w:t>émotion ne peut pas être</w:t>
      </w:r>
      <w:r w:rsidR="008B3D12">
        <w:rPr>
          <w:rFonts w:ascii="Garamond" w:hAnsi="Garamond" w:cs="Courier New"/>
          <w:noProof/>
        </w:rPr>
        <w:t xml:space="preserve"> - </w:t>
      </w:r>
      <w:r w:rsidRPr="000739DA">
        <w:rPr>
          <w:rFonts w:ascii="Garamond" w:hAnsi="Garamond" w:cs="Courier New"/>
          <w:noProof/>
        </w:rPr>
        <w:t xml:space="preserve">dans la conception que nous nous en faisons </w:t>
      </w:r>
      <w:r w:rsidR="008B3D12">
        <w:rPr>
          <w:rFonts w:ascii="Garamond" w:hAnsi="Garamond" w:cs="Courier New"/>
          <w:noProof/>
        </w:rPr>
        <w:t xml:space="preserve">- </w:t>
      </w:r>
      <w:r w:rsidRPr="000739DA">
        <w:rPr>
          <w:rFonts w:ascii="Garamond" w:hAnsi="Garamond" w:cs="Courier New"/>
          <w:noProof/>
        </w:rPr>
        <w:t xml:space="preserve">manipulée en quelque sorte sur le plan </w:t>
      </w:r>
    </w:p>
    <w:p w:rsidR="008B3D12" w:rsidRDefault="00E33092" w:rsidP="008B3D12">
      <w:pPr>
        <w:ind w:right="-284" w:hanging="567"/>
        <w:outlineLvl w:val="0"/>
        <w:rPr>
          <w:rFonts w:ascii="Garamond" w:hAnsi="Garamond" w:cs="Courier New"/>
          <w:noProof/>
        </w:rPr>
      </w:pPr>
      <w:r w:rsidRPr="000739DA">
        <w:rPr>
          <w:rFonts w:ascii="Garamond" w:hAnsi="Garamond" w:cs="Courier New"/>
          <w:noProof/>
        </w:rPr>
        <w:t>biologique, et d</w:t>
      </w:r>
      <w:r w:rsidR="00720B03">
        <w:rPr>
          <w:rFonts w:ascii="Garamond" w:hAnsi="Garamond" w:cs="Courier New"/>
          <w:noProof/>
        </w:rPr>
        <w:t>’</w:t>
      </w:r>
      <w:r w:rsidRPr="000739DA">
        <w:rPr>
          <w:rFonts w:ascii="Garamond" w:hAnsi="Garamond" w:cs="Courier New"/>
          <w:noProof/>
        </w:rPr>
        <w:t>autre part en tant que processus autonome, spontanément compréhensible, expressif en lui</w:t>
      </w:r>
      <w:r w:rsidR="008B3D12">
        <w:rPr>
          <w:rFonts w:ascii="Garamond" w:hAnsi="Garamond" w:cs="Courier New"/>
          <w:noProof/>
        </w:rPr>
        <w:t>-</w:t>
      </w:r>
      <w:r w:rsidRPr="000739DA">
        <w:rPr>
          <w:rFonts w:ascii="Garamond" w:hAnsi="Garamond" w:cs="Courier New"/>
          <w:noProof/>
        </w:rPr>
        <w:t xml:space="preserve">même, et susceptible </w:t>
      </w:r>
    </w:p>
    <w:p w:rsidR="008B3D12" w:rsidRDefault="00E33092" w:rsidP="008B3D12">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obéir aux lois couramment décrites dans l</w:t>
      </w:r>
      <w:r w:rsidR="00720B03">
        <w:rPr>
          <w:rFonts w:ascii="Garamond" w:hAnsi="Garamond" w:cs="Courier New"/>
          <w:noProof/>
        </w:rPr>
        <w:t>’</w:t>
      </w:r>
      <w:r w:rsidRPr="000739DA">
        <w:rPr>
          <w:rFonts w:ascii="Garamond" w:hAnsi="Garamond" w:cs="Courier New"/>
          <w:noProof/>
        </w:rPr>
        <w:t xml:space="preserve">analyse </w:t>
      </w:r>
      <w:r w:rsidRPr="000739DA">
        <w:rPr>
          <w:rFonts w:ascii="Garamond" w:hAnsi="Garamond"/>
          <w:i/>
          <w:noProof/>
        </w:rPr>
        <w:t>d</w:t>
      </w:r>
      <w:r w:rsidR="00720B03">
        <w:rPr>
          <w:rFonts w:ascii="Garamond" w:hAnsi="Garamond"/>
          <w:i/>
          <w:noProof/>
        </w:rPr>
        <w:t>’</w:t>
      </w:r>
      <w:r w:rsidRPr="000739DA">
        <w:rPr>
          <w:rFonts w:ascii="Garamond" w:hAnsi="Garamond"/>
          <w:i/>
          <w:noProof/>
        </w:rPr>
        <w:t>inversion, de déplacement</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elle ne peut pas être interprétée par l</w:t>
      </w:r>
      <w:r w:rsidR="00720B03">
        <w:rPr>
          <w:rFonts w:ascii="Garamond" w:hAnsi="Garamond" w:cs="Courier New"/>
          <w:noProof/>
        </w:rPr>
        <w:t>’</w:t>
      </w:r>
      <w:r w:rsidRPr="000739DA">
        <w:rPr>
          <w:rFonts w:ascii="Garamond" w:hAnsi="Garamond" w:cs="Courier New"/>
          <w:noProof/>
        </w:rPr>
        <w:t xml:space="preserve">administration </w:t>
      </w:r>
    </w:p>
    <w:p w:rsidR="008B3D12" w:rsidRDefault="00E33092" w:rsidP="008B3D12">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rPr>
        <w:t>stimulus</w:t>
      </w:r>
      <w:r w:rsidR="00D900DD" w:rsidRPr="000739DA">
        <w:rPr>
          <w:rFonts w:ascii="Garamond" w:hAnsi="Garamond" w:cs="Courier New"/>
          <w:noProof/>
        </w:rPr>
        <w:t>.</w:t>
      </w:r>
      <w:r w:rsidRPr="000739DA">
        <w:rPr>
          <w:rFonts w:ascii="Garamond" w:hAnsi="Garamond" w:cs="Courier New"/>
          <w:noProof/>
        </w:rPr>
        <w:t xml:space="preserve"> </w:t>
      </w:r>
      <w:r w:rsidR="00D900DD" w:rsidRPr="000739DA">
        <w:rPr>
          <w:rFonts w:ascii="Garamond" w:hAnsi="Garamond" w:cs="Courier New"/>
          <w:noProof/>
        </w:rPr>
        <w:t>Q</w:t>
      </w:r>
      <w:r w:rsidRPr="000739DA">
        <w:rPr>
          <w:rFonts w:ascii="Garamond" w:hAnsi="Garamond" w:cs="Courier New"/>
          <w:noProof/>
        </w:rPr>
        <w:t>ue le seul moyen de l</w:t>
      </w:r>
      <w:r w:rsidR="00720B03">
        <w:rPr>
          <w:rFonts w:ascii="Garamond" w:hAnsi="Garamond" w:cs="Courier New"/>
          <w:noProof/>
        </w:rPr>
        <w:t>’</w:t>
      </w:r>
      <w:r w:rsidRPr="000739DA">
        <w:rPr>
          <w:rFonts w:ascii="Garamond" w:hAnsi="Garamond" w:cs="Courier New"/>
          <w:noProof/>
        </w:rPr>
        <w:t>aborder est de com</w:t>
      </w:r>
      <w:r w:rsidRPr="000739DA">
        <w:rPr>
          <w:rFonts w:ascii="Garamond" w:hAnsi="Garamond" w:cs="Courier New"/>
          <w:noProof/>
        </w:rPr>
        <w:softHyphen/>
        <w:t xml:space="preserve">prendre </w:t>
      </w:r>
      <w:r w:rsidRPr="008B3D12">
        <w:rPr>
          <w:rFonts w:ascii="Garamond" w:hAnsi="Garamond" w:cs="Courier New"/>
          <w:i/>
          <w:noProof/>
        </w:rPr>
        <w:t>l</w:t>
      </w:r>
      <w:r w:rsidR="00720B03">
        <w:rPr>
          <w:rFonts w:ascii="Garamond" w:hAnsi="Garamond" w:cs="Courier New"/>
          <w:i/>
          <w:noProof/>
        </w:rPr>
        <w:t>’</w:t>
      </w:r>
      <w:r w:rsidRPr="008B3D12">
        <w:rPr>
          <w:rFonts w:ascii="Garamond" w:hAnsi="Garamond" w:cs="Courier New"/>
          <w:i/>
          <w:noProof/>
        </w:rPr>
        <w:t>émotion</w:t>
      </w:r>
      <w:r w:rsidRPr="000739DA">
        <w:rPr>
          <w:rFonts w:ascii="Garamond" w:hAnsi="Garamond" w:cs="Courier New"/>
          <w:noProof/>
        </w:rPr>
        <w:t xml:space="preserve"> dans ce qu</w:t>
      </w:r>
      <w:r w:rsidR="00720B03">
        <w:rPr>
          <w:rFonts w:ascii="Garamond" w:hAnsi="Garamond" w:cs="Courier New"/>
          <w:noProof/>
        </w:rPr>
        <w:t>’</w:t>
      </w:r>
      <w:r w:rsidRPr="000739DA">
        <w:rPr>
          <w:rFonts w:ascii="Garamond" w:hAnsi="Garamond" w:cs="Courier New"/>
          <w:noProof/>
        </w:rPr>
        <w:t xml:space="preserve">il appelle </w:t>
      </w:r>
      <w:r w:rsidRPr="000739DA">
        <w:rPr>
          <w:rFonts w:ascii="Garamond" w:hAnsi="Garamond"/>
          <w:i/>
          <w:noProof/>
        </w:rPr>
        <w:t>une matrice biologique</w:t>
      </w:r>
      <w:r w:rsidRPr="000739DA">
        <w:rPr>
          <w:rFonts w:ascii="Garamond" w:hAnsi="Garamond" w:cs="Courier New"/>
          <w:noProof/>
        </w:rPr>
        <w:t xml:space="preserve">, et recouverte </w:t>
      </w:r>
    </w:p>
    <w:p w:rsidR="008B3D12" w:rsidRDefault="00E33092" w:rsidP="008B3D12">
      <w:pPr>
        <w:ind w:right="-284" w:hanging="567"/>
        <w:outlineLvl w:val="0"/>
        <w:rPr>
          <w:rFonts w:ascii="Garamond" w:hAnsi="Garamond" w:cs="Courier New"/>
          <w:noProof/>
        </w:rPr>
      </w:pPr>
      <w:r w:rsidRPr="000739DA">
        <w:rPr>
          <w:rFonts w:ascii="Garamond" w:hAnsi="Garamond" w:cs="Courier New"/>
          <w:noProof/>
        </w:rPr>
        <w:t>pour le moment par le terme d</w:t>
      </w:r>
      <w:r w:rsidR="00720B03">
        <w:rPr>
          <w:rFonts w:ascii="Garamond" w:hAnsi="Garamond" w:cs="Courier New"/>
          <w:noProof/>
        </w:rPr>
        <w:t>’</w:t>
      </w:r>
      <w:r w:rsidRPr="000739DA">
        <w:rPr>
          <w:rFonts w:ascii="Garamond" w:hAnsi="Garamond" w:cs="Courier New"/>
          <w:noProof/>
        </w:rPr>
        <w:t>instinct, mais tirant sa modulation, son existence, son initiation, d</w:t>
      </w:r>
      <w:r w:rsidR="00720B03">
        <w:rPr>
          <w:rFonts w:ascii="Garamond" w:hAnsi="Garamond" w:cs="Courier New"/>
          <w:noProof/>
        </w:rPr>
        <w:t>’</w:t>
      </w:r>
      <w:r w:rsidRPr="008B3D12">
        <w:rPr>
          <w:rFonts w:ascii="Garamond" w:hAnsi="Garamond" w:cs="Courier New"/>
          <w:i/>
          <w:noProof/>
        </w:rPr>
        <w:t>objets mentaux.</w:t>
      </w:r>
      <w:r w:rsidRPr="000739DA">
        <w:rPr>
          <w:rFonts w:ascii="Garamond" w:hAnsi="Garamond" w:cs="Courier New"/>
          <w:noProof/>
        </w:rPr>
        <w:t xml:space="preserve"> Ces </w:t>
      </w:r>
      <w:r w:rsidRPr="008B3D12">
        <w:rPr>
          <w:rFonts w:ascii="Garamond" w:hAnsi="Garamond" w:cs="Courier New"/>
          <w:i/>
          <w:noProof/>
        </w:rPr>
        <w:t>objets mentaux</w:t>
      </w:r>
      <w:r w:rsidRPr="000739DA">
        <w:rPr>
          <w:rFonts w:ascii="Garamond" w:hAnsi="Garamond" w:cs="Courier New"/>
          <w:noProof/>
        </w:rPr>
        <w:t xml:space="preserve"> </w:t>
      </w:r>
    </w:p>
    <w:p w:rsidR="008B3D12" w:rsidRDefault="00E33092" w:rsidP="008B3D12">
      <w:pPr>
        <w:ind w:right="-284" w:hanging="567"/>
        <w:outlineLvl w:val="0"/>
        <w:rPr>
          <w:rFonts w:ascii="Garamond" w:hAnsi="Garamond" w:cs="Courier New"/>
          <w:i/>
          <w:noProof/>
        </w:rPr>
      </w:pPr>
      <w:r w:rsidRPr="000739DA">
        <w:rPr>
          <w:rFonts w:ascii="Garamond" w:hAnsi="Garamond" w:cs="Courier New"/>
          <w:noProof/>
        </w:rPr>
        <w:t>sont ce qu</w:t>
      </w:r>
      <w:r w:rsidR="00720B03">
        <w:rPr>
          <w:rFonts w:ascii="Garamond" w:hAnsi="Garamond" w:cs="Courier New"/>
          <w:noProof/>
        </w:rPr>
        <w:t>’</w:t>
      </w:r>
      <w:r w:rsidRPr="000739DA">
        <w:rPr>
          <w:rFonts w:ascii="Garamond" w:hAnsi="Garamond" w:cs="Courier New"/>
          <w:noProof/>
        </w:rPr>
        <w:t xml:space="preserve">il appelle le </w:t>
      </w:r>
      <w:r w:rsidRPr="000739DA">
        <w:rPr>
          <w:rFonts w:ascii="Garamond" w:hAnsi="Garamond"/>
          <w:i/>
          <w:noProof/>
        </w:rPr>
        <w:t>need</w:t>
      </w:r>
      <w:r w:rsidRPr="000739DA">
        <w:rPr>
          <w:rFonts w:ascii="Garamond" w:hAnsi="Garamond" w:cs="Courier New"/>
          <w:noProof/>
        </w:rPr>
        <w:t xml:space="preserve">, et peuvent, comme </w:t>
      </w:r>
      <w:r w:rsidR="00C166DD" w:rsidRPr="000739DA">
        <w:rPr>
          <w:rFonts w:ascii="Garamond" w:hAnsi="Garamond" w:cs="Courier New"/>
          <w:noProof/>
        </w:rPr>
        <w:t>FREUD</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a montré, être compris dans le registre du sens, c</w:t>
      </w:r>
      <w:r w:rsidR="00720B03">
        <w:rPr>
          <w:rFonts w:ascii="Garamond" w:hAnsi="Garamond" w:cs="Courier New"/>
          <w:noProof/>
        </w:rPr>
        <w:t>’</w:t>
      </w:r>
      <w:r w:rsidRPr="000739DA">
        <w:rPr>
          <w:rFonts w:ascii="Garamond" w:hAnsi="Garamond" w:cs="Courier New"/>
          <w:noProof/>
        </w:rPr>
        <w:t>est</w:t>
      </w:r>
      <w:r w:rsidR="008B3D12">
        <w:rPr>
          <w:rFonts w:ascii="Garamond" w:hAnsi="Garamond" w:cs="Courier New"/>
          <w:noProof/>
        </w:rPr>
        <w:t>-</w:t>
      </w:r>
      <w:r w:rsidRPr="000739DA">
        <w:rPr>
          <w:rFonts w:ascii="Garamond" w:hAnsi="Garamond" w:cs="Courier New"/>
          <w:noProof/>
        </w:rPr>
        <w:t>à</w:t>
      </w:r>
      <w:r w:rsidR="008B3D12">
        <w:rPr>
          <w:rFonts w:ascii="Garamond" w:hAnsi="Garamond" w:cs="Courier New"/>
          <w:noProof/>
        </w:rPr>
        <w:t>-</w:t>
      </w:r>
      <w:r w:rsidRPr="000739DA">
        <w:rPr>
          <w:rFonts w:ascii="Garamond" w:hAnsi="Garamond" w:cs="Courier New"/>
          <w:noProof/>
        </w:rPr>
        <w:t xml:space="preserve">dire </w:t>
      </w:r>
      <w:r w:rsidRPr="000739DA">
        <w:rPr>
          <w:rFonts w:ascii="Garamond" w:hAnsi="Garamond" w:cs="Courier New"/>
          <w:i/>
          <w:noProof/>
        </w:rPr>
        <w:t xml:space="preserve">condensés, </w:t>
      </w:r>
    </w:p>
    <w:p w:rsidR="00EA3592" w:rsidRPr="000739DA" w:rsidRDefault="00E33092" w:rsidP="008B3D12">
      <w:pPr>
        <w:ind w:right="-284" w:hanging="567"/>
        <w:outlineLvl w:val="0"/>
        <w:rPr>
          <w:rFonts w:ascii="Garamond" w:hAnsi="Garamond" w:cs="Courier New"/>
          <w:noProof/>
        </w:rPr>
      </w:pPr>
      <w:r w:rsidRPr="000739DA">
        <w:rPr>
          <w:rFonts w:ascii="Garamond" w:hAnsi="Garamond" w:cs="Courier New"/>
          <w:i/>
          <w:noProof/>
        </w:rPr>
        <w:t>déplacés, substitués</w:t>
      </w:r>
      <w:r w:rsidRPr="000739DA">
        <w:rPr>
          <w:rFonts w:ascii="Garamond" w:hAnsi="Garamond" w:cs="Courier New"/>
          <w:noProof/>
        </w:rPr>
        <w:t>, modifiés de diverses manières, travestis.</w:t>
      </w:r>
    </w:p>
    <w:p w:rsidR="00EA3592" w:rsidRPr="000739DA" w:rsidRDefault="00EA3592" w:rsidP="000739DA">
      <w:pPr>
        <w:ind w:right="-284" w:hanging="567"/>
        <w:rPr>
          <w:rFonts w:ascii="Garamond" w:hAnsi="Garamond" w:cs="Courier New"/>
          <w:noProof/>
        </w:rPr>
      </w:pPr>
    </w:p>
    <w:p w:rsidR="00EA3592" w:rsidRPr="000739DA" w:rsidRDefault="00030874" w:rsidP="000739DA">
      <w:pPr>
        <w:ind w:right="-284" w:hanging="567"/>
        <w:outlineLvl w:val="0"/>
        <w:rPr>
          <w:rFonts w:ascii="Garamond" w:hAnsi="Garamond" w:cs="Courier New"/>
          <w:noProof/>
        </w:rPr>
      </w:pPr>
      <w:r w:rsidRPr="000739DA">
        <w:rPr>
          <w:rFonts w:ascii="Garamond" w:hAnsi="Garamond" w:cs="Courier New"/>
          <w:noProof/>
        </w:rPr>
        <w:t xml:space="preserve">Octave </w:t>
      </w:r>
      <w:r w:rsidR="00551177" w:rsidRPr="000739DA">
        <w:rPr>
          <w:rFonts w:ascii="Garamond" w:hAnsi="Garamond" w:cs="Courier New"/>
          <w:noProof/>
        </w:rPr>
        <w:t>MANNONI</w:t>
      </w:r>
      <w:r w:rsidR="008B3D12">
        <w:rPr>
          <w:rFonts w:ascii="Garamond" w:hAnsi="Garamond" w:cs="Courier New"/>
          <w:noProof/>
        </w:rPr>
        <w:t xml:space="preserve"> - </w:t>
      </w:r>
      <w:r w:rsidR="00E33092"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 xml:space="preserve">est le mot </w:t>
      </w:r>
      <w:r w:rsidR="00E33092" w:rsidRPr="000739DA">
        <w:rPr>
          <w:rFonts w:ascii="Garamond" w:hAnsi="Garamond"/>
          <w:i/>
          <w:noProof/>
        </w:rPr>
        <w:t>need</w:t>
      </w:r>
      <w:r w:rsidR="00E33092" w:rsidRPr="000739DA">
        <w:rPr>
          <w:rFonts w:ascii="Garamond" w:hAnsi="Garamond" w:cs="Courier New"/>
          <w:noProof/>
        </w:rPr>
        <w:t xml:space="preserve"> qui est gênant, là</w:t>
      </w:r>
      <w:r w:rsidR="008B3D12">
        <w:rPr>
          <w:rFonts w:ascii="Garamond" w:hAnsi="Garamond" w:cs="Courier New"/>
          <w:noProof/>
        </w:rPr>
        <w:t>-</w:t>
      </w:r>
      <w:r w:rsidR="00E33092" w:rsidRPr="000739DA">
        <w:rPr>
          <w:rFonts w:ascii="Garamond" w:hAnsi="Garamond" w:cs="Courier New"/>
          <w:noProof/>
        </w:rPr>
        <w:t>dedans.</w:t>
      </w:r>
    </w:p>
    <w:p w:rsidR="00EA3592" w:rsidRPr="000739DA" w:rsidRDefault="00EA3592" w:rsidP="000739DA">
      <w:pPr>
        <w:ind w:right="-284" w:hanging="567"/>
        <w:rPr>
          <w:rFonts w:ascii="Garamond" w:hAnsi="Garamond" w:cs="Courier New"/>
          <w:noProof/>
        </w:rPr>
      </w:pPr>
    </w:p>
    <w:p w:rsidR="00D900DD" w:rsidRPr="000739DA" w:rsidRDefault="00E33092" w:rsidP="000739DA">
      <w:pPr>
        <w:ind w:right="-284" w:hanging="567"/>
        <w:outlineLvl w:val="0"/>
        <w:rPr>
          <w:rFonts w:ascii="Garamond" w:hAnsi="Garamond" w:cs="Courier New"/>
          <w:noProof/>
        </w:rPr>
      </w:pPr>
      <w:r w:rsidRPr="000739DA">
        <w:rPr>
          <w:rFonts w:ascii="Garamond" w:hAnsi="Garamond" w:cs="Courier New"/>
          <w:noProof/>
        </w:rPr>
        <w:t>LACAN</w:t>
      </w:r>
    </w:p>
    <w:p w:rsidR="00D900DD" w:rsidRPr="000739DA" w:rsidRDefault="00D900DD" w:rsidP="000739DA">
      <w:pPr>
        <w:ind w:right="-284" w:hanging="567"/>
        <w:rPr>
          <w:rFonts w:ascii="Garamond" w:hAnsi="Garamond" w:cs="Courier New"/>
          <w:noProof/>
        </w:rPr>
      </w:pPr>
    </w:p>
    <w:p w:rsidR="008B3D12" w:rsidRDefault="00E33092" w:rsidP="000739DA">
      <w:pPr>
        <w:ind w:right="-284" w:hanging="567"/>
        <w:rPr>
          <w:rFonts w:ascii="Garamond" w:hAnsi="Garamond" w:cs="Courier New"/>
          <w:noProof/>
        </w:rPr>
      </w:pP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en trouve pas de meilleur, bien sûr.</w:t>
      </w:r>
      <w:r w:rsidR="008B3D12">
        <w:rPr>
          <w:rFonts w:ascii="Garamond" w:hAnsi="Garamond" w:cs="Courier New"/>
          <w:noProof/>
        </w:rPr>
        <w:t xml:space="preserve"> </w:t>
      </w:r>
      <w:r w:rsidR="00D900DD" w:rsidRPr="000739DA">
        <w:rPr>
          <w:rFonts w:ascii="Garamond" w:hAnsi="Garamond" w:cs="Courier New"/>
          <w:noProof/>
        </w:rPr>
        <w:t>GRANOFF</w:t>
      </w:r>
      <w:r w:rsidRPr="000739DA">
        <w:rPr>
          <w:rFonts w:ascii="Garamond" w:hAnsi="Garamond" w:cs="Courier New"/>
          <w:noProof/>
        </w:rPr>
        <w:t xml:space="preserve"> a mis tout de suite en relief dans son analyse que le mot </w:t>
      </w:r>
      <w:r w:rsidR="00D900DD" w:rsidRPr="000739DA">
        <w:rPr>
          <w:rFonts w:ascii="Garamond" w:hAnsi="Garamond"/>
          <w:i/>
          <w:noProof/>
        </w:rPr>
        <w:t>need</w:t>
      </w:r>
      <w:r w:rsidRPr="000739DA">
        <w:rPr>
          <w:rFonts w:ascii="Garamond" w:hAnsi="Garamond" w:cs="Courier New"/>
          <w:noProof/>
        </w:rPr>
        <w:t xml:space="preserve"> </w:t>
      </w:r>
    </w:p>
    <w:p w:rsidR="008B3D12" w:rsidRDefault="00E33092" w:rsidP="000739DA">
      <w:pPr>
        <w:ind w:right="-284" w:hanging="567"/>
        <w:rPr>
          <w:rFonts w:ascii="Garamond" w:hAnsi="Garamond" w:cs="Courier New"/>
          <w:noProof/>
        </w:rPr>
      </w:pPr>
      <w:r w:rsidRPr="000739DA">
        <w:rPr>
          <w:rFonts w:ascii="Garamond" w:hAnsi="Garamond" w:cs="Courier New"/>
          <w:noProof/>
        </w:rPr>
        <w:t xml:space="preserve">lui parait presque ce que nous appellerons </w:t>
      </w:r>
      <w:r w:rsidRPr="000739DA">
        <w:rPr>
          <w:rFonts w:ascii="Garamond" w:hAnsi="Garamond"/>
          <w:i/>
          <w:noProof/>
        </w:rPr>
        <w:t>une impropriété du texte</w:t>
      </w:r>
      <w:r w:rsidRPr="000739DA">
        <w:rPr>
          <w:rFonts w:ascii="Garamond" w:hAnsi="Garamond" w:cs="Courier New"/>
          <w:noProof/>
        </w:rPr>
        <w:t>, un mot dont l</w:t>
      </w:r>
      <w:r w:rsidR="00720B03">
        <w:rPr>
          <w:rFonts w:ascii="Garamond" w:hAnsi="Garamond" w:cs="Courier New"/>
          <w:noProof/>
        </w:rPr>
        <w:t>’</w:t>
      </w:r>
      <w:r w:rsidRPr="000739DA">
        <w:rPr>
          <w:rFonts w:ascii="Garamond" w:hAnsi="Garamond" w:cs="Courier New"/>
          <w:noProof/>
        </w:rPr>
        <w:t>emploi, à l</w:t>
      </w:r>
      <w:r w:rsidR="00720B03">
        <w:rPr>
          <w:rFonts w:ascii="Garamond" w:hAnsi="Garamond" w:cs="Courier New"/>
          <w:noProof/>
        </w:rPr>
        <w:t>’</w:t>
      </w:r>
      <w:r w:rsidRPr="000739DA">
        <w:rPr>
          <w:rFonts w:ascii="Garamond" w:hAnsi="Garamond" w:cs="Courier New"/>
          <w:noProof/>
        </w:rPr>
        <w:t xml:space="preserve">occasion, ne peut être saisi </w:t>
      </w:r>
    </w:p>
    <w:p w:rsidR="00EA3592" w:rsidRPr="000739DA" w:rsidRDefault="00E33092" w:rsidP="000739DA">
      <w:pPr>
        <w:ind w:right="-284" w:hanging="567"/>
        <w:rPr>
          <w:rFonts w:ascii="Garamond" w:hAnsi="Garamond" w:cs="Courier New"/>
          <w:noProof/>
        </w:rPr>
      </w:pPr>
      <w:r w:rsidRPr="000739DA">
        <w:rPr>
          <w:rFonts w:ascii="Garamond" w:hAnsi="Garamond" w:cs="Courier New"/>
          <w:noProof/>
        </w:rPr>
        <w:t>que par l</w:t>
      </w:r>
      <w:r w:rsidR="00720B03">
        <w:rPr>
          <w:rFonts w:ascii="Garamond" w:hAnsi="Garamond" w:cs="Courier New"/>
          <w:noProof/>
        </w:rPr>
        <w:t>’</w:t>
      </w:r>
      <w:r w:rsidRPr="000739DA">
        <w:rPr>
          <w:rFonts w:ascii="Garamond" w:hAnsi="Garamond" w:cs="Courier New"/>
          <w:noProof/>
        </w:rPr>
        <w:t>ensemble du texte lui</w:t>
      </w:r>
      <w:r w:rsidR="008B3D12">
        <w:rPr>
          <w:rFonts w:ascii="Garamond" w:hAnsi="Garamond" w:cs="Courier New"/>
          <w:noProof/>
        </w:rPr>
        <w:t>-</w:t>
      </w:r>
      <w:r w:rsidRPr="000739DA">
        <w:rPr>
          <w:rFonts w:ascii="Garamond" w:hAnsi="Garamond" w:cs="Courier New"/>
          <w:noProof/>
        </w:rPr>
        <w:t>même. Il ne vaut que dans son contexte.</w:t>
      </w:r>
    </w:p>
    <w:p w:rsidR="00EA3592" w:rsidRPr="000739DA" w:rsidRDefault="00EA3592" w:rsidP="000739DA">
      <w:pPr>
        <w:ind w:right="-284" w:hanging="567"/>
        <w:rPr>
          <w:rFonts w:ascii="Garamond" w:hAnsi="Garamond" w:cs="Courier New"/>
          <w:noProof/>
        </w:rPr>
      </w:pPr>
    </w:p>
    <w:p w:rsidR="00D900DD" w:rsidRPr="000739DA" w:rsidRDefault="00030874" w:rsidP="000739DA">
      <w:pPr>
        <w:ind w:right="-284" w:hanging="567"/>
        <w:outlineLvl w:val="0"/>
        <w:rPr>
          <w:rFonts w:ascii="Garamond" w:hAnsi="Garamond" w:cs="Courier New"/>
          <w:noProof/>
        </w:rPr>
      </w:pPr>
      <w:r w:rsidRPr="000739DA">
        <w:rPr>
          <w:rFonts w:ascii="Garamond" w:hAnsi="Garamond" w:cs="Courier New"/>
          <w:noProof/>
        </w:rPr>
        <w:t>Wladimir GRANOFF</w:t>
      </w:r>
    </w:p>
    <w:p w:rsidR="00D900DD" w:rsidRPr="000739DA" w:rsidRDefault="00D900DD" w:rsidP="000739DA">
      <w:pPr>
        <w:ind w:right="-284" w:hanging="567"/>
        <w:rPr>
          <w:rFonts w:ascii="Garamond" w:hAnsi="Garamond" w:cs="Courier New"/>
          <w:noProof/>
        </w:rPr>
      </w:pPr>
    </w:p>
    <w:p w:rsidR="008B3D12" w:rsidRDefault="00E3309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ailleurs, il l</w:t>
      </w:r>
      <w:r w:rsidR="00720B03">
        <w:rPr>
          <w:rFonts w:ascii="Garamond" w:hAnsi="Garamond" w:cs="Courier New"/>
          <w:noProof/>
        </w:rPr>
        <w:t>’</w:t>
      </w:r>
      <w:r w:rsidRPr="000739DA">
        <w:rPr>
          <w:rFonts w:ascii="Garamond" w:hAnsi="Garamond" w:cs="Courier New"/>
          <w:noProof/>
        </w:rPr>
        <w:t xml:space="preserve">introduit par une série de </w:t>
      </w:r>
      <w:r w:rsidRPr="000739DA">
        <w:rPr>
          <w:rFonts w:ascii="Garamond" w:hAnsi="Garamond" w:cs="Courier New"/>
          <w:i/>
          <w:noProof/>
        </w:rPr>
        <w:t>pirouettes</w:t>
      </w:r>
      <w:r w:rsidRPr="000739DA">
        <w:rPr>
          <w:rFonts w:ascii="Garamond" w:hAnsi="Garamond" w:cs="Courier New"/>
          <w:noProof/>
        </w:rPr>
        <w:t xml:space="preserve"> autour du mot</w:t>
      </w:r>
      <w:r w:rsidR="00D900DD" w:rsidRPr="000739DA">
        <w:rPr>
          <w:rFonts w:ascii="Garamond" w:hAnsi="Garamond" w:cs="Courier New"/>
          <w:noProof/>
        </w:rPr>
        <w:t>,</w:t>
      </w:r>
      <w:r w:rsidRPr="000739DA">
        <w:rPr>
          <w:rFonts w:ascii="Garamond" w:hAnsi="Garamond" w:cs="Courier New"/>
          <w:noProof/>
        </w:rPr>
        <w:t xml:space="preserve"> tout ce qu</w:t>
      </w:r>
      <w:r w:rsidR="00720B03">
        <w:rPr>
          <w:rFonts w:ascii="Garamond" w:hAnsi="Garamond" w:cs="Courier New"/>
          <w:noProof/>
        </w:rPr>
        <w:t>’</w:t>
      </w:r>
      <w:r w:rsidRPr="000739DA">
        <w:rPr>
          <w:rFonts w:ascii="Garamond" w:hAnsi="Garamond" w:cs="Courier New"/>
          <w:noProof/>
        </w:rPr>
        <w:t>il dit est motivationnel, il s</w:t>
      </w:r>
      <w:r w:rsidR="00720B03">
        <w:rPr>
          <w:rFonts w:ascii="Garamond" w:hAnsi="Garamond" w:cs="Courier New"/>
          <w:noProof/>
        </w:rPr>
        <w:t>’</w:t>
      </w:r>
      <w:r w:rsidRPr="000739DA">
        <w:rPr>
          <w:rFonts w:ascii="Garamond" w:hAnsi="Garamond" w:cs="Courier New"/>
          <w:noProof/>
        </w:rPr>
        <w:t xml:space="preserve">en sort très mal </w:t>
      </w:r>
    </w:p>
    <w:p w:rsidR="00154566" w:rsidRPr="000739DA" w:rsidRDefault="00E33092" w:rsidP="000739DA">
      <w:pPr>
        <w:ind w:right="-284" w:hanging="567"/>
        <w:rPr>
          <w:rFonts w:ascii="Garamond" w:hAnsi="Garamond" w:cs="Courier New"/>
          <w:noProof/>
        </w:rPr>
      </w:pPr>
      <w:r w:rsidRPr="000739DA">
        <w:rPr>
          <w:rFonts w:ascii="Garamond" w:hAnsi="Garamond" w:cs="Courier New"/>
          <w:noProof/>
        </w:rPr>
        <w:t>dans cette affaire.</w:t>
      </w:r>
    </w:p>
    <w:p w:rsidR="008B3D12" w:rsidRDefault="008B3D12" w:rsidP="000739DA">
      <w:pPr>
        <w:ind w:right="-284" w:hanging="567"/>
        <w:outlineLvl w:val="0"/>
        <w:rPr>
          <w:rFonts w:ascii="Garamond" w:hAnsi="Garamond" w:cs="Courier New"/>
          <w:noProof/>
        </w:rPr>
      </w:pPr>
    </w:p>
    <w:p w:rsidR="00030874"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030874" w:rsidRPr="000739DA" w:rsidRDefault="00030874" w:rsidP="000739DA">
      <w:pPr>
        <w:ind w:right="-284" w:hanging="567"/>
        <w:rPr>
          <w:rFonts w:ascii="Garamond" w:hAnsi="Garamond" w:cs="Courier New"/>
          <w:noProof/>
        </w:rPr>
      </w:pPr>
    </w:p>
    <w:p w:rsidR="00695863" w:rsidRDefault="00E33092" w:rsidP="00695863">
      <w:pPr>
        <w:ind w:right="-284" w:hanging="567"/>
        <w:outlineLvl w:val="0"/>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w:t>
      </w:r>
      <w:r w:rsidR="00695863">
        <w:rPr>
          <w:rFonts w:ascii="Garamond" w:hAnsi="Garamond" w:cs="Courier New"/>
          <w:noProof/>
        </w:rPr>
        <w:t>-</w:t>
      </w:r>
      <w:r w:rsidRPr="000739DA">
        <w:rPr>
          <w:rFonts w:ascii="Garamond" w:hAnsi="Garamond" w:cs="Courier New"/>
          <w:noProof/>
        </w:rPr>
        <w:t xml:space="preserve">ce pas ! </w:t>
      </w:r>
      <w:r w:rsidR="00D900DD" w:rsidRPr="000739DA">
        <w:rPr>
          <w:rFonts w:ascii="Garamond" w:hAnsi="Garamond" w:cs="Courier New"/>
          <w:noProof/>
        </w:rPr>
        <w:t>ALEXANDER</w:t>
      </w:r>
      <w:r w:rsidRPr="000739DA">
        <w:rPr>
          <w:rFonts w:ascii="Garamond" w:hAnsi="Garamond" w:cs="Courier New"/>
          <w:noProof/>
        </w:rPr>
        <w:t xml:space="preserve"> a fait un grand article</w:t>
      </w:r>
      <w:r w:rsidR="00695863">
        <w:rPr>
          <w:rFonts w:ascii="Garamond" w:hAnsi="Garamond" w:cs="Courier New"/>
          <w:noProof/>
        </w:rPr>
        <w:t xml:space="preserve"> - </w:t>
      </w:r>
      <w:r w:rsidRPr="000739DA">
        <w:rPr>
          <w:rFonts w:ascii="Garamond" w:hAnsi="Garamond" w:cs="Courier New"/>
          <w:noProof/>
        </w:rPr>
        <w:t>nous pourrons peut</w:t>
      </w:r>
      <w:r w:rsidR="00695863">
        <w:rPr>
          <w:rFonts w:ascii="Garamond" w:hAnsi="Garamond" w:cs="Courier New"/>
          <w:noProof/>
        </w:rPr>
        <w:t>-</w:t>
      </w:r>
      <w:r w:rsidRPr="000739DA">
        <w:rPr>
          <w:rFonts w:ascii="Garamond" w:hAnsi="Garamond" w:cs="Courier New"/>
          <w:noProof/>
        </w:rPr>
        <w:t>être un jour en parler</w:t>
      </w:r>
      <w:r w:rsidR="00695863">
        <w:rPr>
          <w:rFonts w:ascii="Garamond" w:hAnsi="Garamond" w:cs="Courier New"/>
          <w:noProof/>
        </w:rPr>
        <w:t xml:space="preserve"> - </w:t>
      </w:r>
      <w:r w:rsidRPr="000739DA">
        <w:rPr>
          <w:rFonts w:ascii="Garamond" w:hAnsi="Garamond" w:cs="Courier New"/>
          <w:noProof/>
        </w:rPr>
        <w:t>qui s</w:t>
      </w:r>
      <w:r w:rsidR="00720B03">
        <w:rPr>
          <w:rFonts w:ascii="Garamond" w:hAnsi="Garamond" w:cs="Courier New"/>
          <w:noProof/>
        </w:rPr>
        <w:t>’</w:t>
      </w:r>
      <w:r w:rsidRPr="000739DA">
        <w:rPr>
          <w:rFonts w:ascii="Garamond" w:hAnsi="Garamond" w:cs="Courier New"/>
          <w:noProof/>
        </w:rPr>
        <w:t xml:space="preserve">appelle </w:t>
      </w:r>
      <w:r w:rsidR="008B3D12">
        <w:rPr>
          <w:rFonts w:ascii="Garamond" w:hAnsi="Garamond" w:cs="Courier New"/>
          <w:noProof/>
        </w:rPr>
        <w:t>« </w:t>
      </w:r>
      <w:r w:rsidRPr="000739DA">
        <w:rPr>
          <w:rFonts w:ascii="Garamond" w:hAnsi="Garamond"/>
          <w:i/>
          <w:noProof/>
        </w:rPr>
        <w:t>Logic of emotions</w:t>
      </w:r>
      <w:r w:rsidR="008B3D12">
        <w:rPr>
          <w:rFonts w:ascii="Garamond" w:hAnsi="Garamond"/>
          <w:i/>
          <w:noProof/>
        </w:rPr>
        <w:t> »</w:t>
      </w:r>
      <w:r w:rsidR="00E9639E">
        <w:rPr>
          <w:rFonts w:ascii="Garamond" w:hAnsi="Garamond"/>
          <w:i/>
          <w:noProof/>
        </w:rPr>
        <w:t xml:space="preserve"> </w:t>
      </w:r>
      <w:r w:rsidR="00E75884" w:rsidRPr="00E9639E">
        <w:rPr>
          <w:rStyle w:val="Appelnotedebasdep"/>
          <w:rFonts w:ascii="Garamond" w:hAnsi="Garamond"/>
          <w:b/>
          <w:noProof/>
        </w:rPr>
        <w:footnoteReference w:id="30"/>
      </w:r>
      <w:r w:rsidR="00D900DD" w:rsidRPr="000739DA">
        <w:rPr>
          <w:rFonts w:ascii="Garamond" w:hAnsi="Garamond" w:cs="Courier New"/>
          <w:noProof/>
        </w:rPr>
        <w:t>,</w:t>
      </w:r>
    </w:p>
    <w:p w:rsidR="008B3D12" w:rsidRDefault="00E33092" w:rsidP="008B3D12">
      <w:pPr>
        <w:ind w:right="-284" w:hanging="567"/>
        <w:outlineLvl w:val="0"/>
        <w:rPr>
          <w:rFonts w:ascii="Garamond" w:hAnsi="Garamond" w:cs="Courier New"/>
          <w:noProof/>
        </w:rPr>
      </w:pPr>
      <w:r w:rsidRPr="000739DA">
        <w:rPr>
          <w:rFonts w:ascii="Garamond" w:hAnsi="Garamond"/>
          <w:i/>
          <w:noProof/>
        </w:rPr>
        <w:t>Logique des émo</w:t>
      </w:r>
      <w:r w:rsidRPr="000739DA">
        <w:rPr>
          <w:rFonts w:ascii="Garamond" w:hAnsi="Garamond"/>
          <w:i/>
          <w:noProof/>
        </w:rPr>
        <w:softHyphen/>
        <w:t>tions</w:t>
      </w:r>
      <w:r w:rsidRPr="000739DA">
        <w:rPr>
          <w:rFonts w:ascii="Garamond" w:hAnsi="Garamond" w:cs="Courier New"/>
          <w:noProof/>
        </w:rPr>
        <w:t>.</w:t>
      </w:r>
      <w:r w:rsidR="008B3D12">
        <w:rPr>
          <w:rFonts w:ascii="Garamond" w:hAnsi="Garamond" w:cs="Courier New"/>
          <w:noProof/>
        </w:rPr>
        <w:t xml:space="preserve"> </w:t>
      </w:r>
      <w:r w:rsidRPr="000739DA">
        <w:rPr>
          <w:rFonts w:ascii="Garamond" w:hAnsi="Garamond" w:cs="Courier New"/>
          <w:noProof/>
        </w:rPr>
        <w:t>Il est certain qu</w:t>
      </w:r>
      <w:r w:rsidR="00720B03">
        <w:rPr>
          <w:rFonts w:ascii="Garamond" w:hAnsi="Garamond" w:cs="Courier New"/>
          <w:noProof/>
        </w:rPr>
        <w:t>’</w:t>
      </w:r>
      <w:r w:rsidRPr="000739DA">
        <w:rPr>
          <w:rFonts w:ascii="Garamond" w:hAnsi="Garamond" w:cs="Courier New"/>
          <w:noProof/>
        </w:rPr>
        <w:t xml:space="preserve">avec ça il est au cœur de la théorie analytique. Mais que le terme même, et tout le développement </w:t>
      </w:r>
    </w:p>
    <w:p w:rsidR="008B3D12" w:rsidRDefault="00E33092" w:rsidP="008B3D12">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 xml:space="preserve">article </w:t>
      </w:r>
      <w:r w:rsidR="00695863">
        <w:rPr>
          <w:rFonts w:ascii="Garamond" w:hAnsi="Garamond" w:cs="Courier New"/>
          <w:noProof/>
        </w:rPr>
        <w:t>p</w:t>
      </w:r>
      <w:r w:rsidRPr="000739DA">
        <w:rPr>
          <w:rFonts w:ascii="Garamond" w:hAnsi="Garamond" w:cs="Courier New"/>
          <w:noProof/>
        </w:rPr>
        <w:t>orte</w:t>
      </w:r>
      <w:r w:rsidR="00695863">
        <w:rPr>
          <w:rFonts w:ascii="Garamond" w:hAnsi="Garamond" w:cs="Courier New"/>
          <w:noProof/>
        </w:rPr>
        <w:t xml:space="preserve"> </w:t>
      </w:r>
      <w:r w:rsidRPr="000739DA">
        <w:rPr>
          <w:rFonts w:ascii="Garamond" w:hAnsi="Garamond" w:cs="Courier New"/>
          <w:noProof/>
        </w:rPr>
        <w:t>en soi</w:t>
      </w:r>
      <w:r w:rsidR="00695863">
        <w:rPr>
          <w:rFonts w:ascii="Garamond" w:hAnsi="Garamond" w:cs="Courier New"/>
          <w:noProof/>
        </w:rPr>
        <w:t>-</w:t>
      </w:r>
      <w:r w:rsidRPr="000739DA">
        <w:rPr>
          <w:rFonts w:ascii="Garamond" w:hAnsi="Garamond" w:cs="Courier New"/>
          <w:noProof/>
        </w:rPr>
        <w:t xml:space="preserve">même, la même </w:t>
      </w:r>
      <w:r w:rsidRPr="00695863">
        <w:rPr>
          <w:rFonts w:ascii="Garamond" w:hAnsi="Garamond"/>
          <w:noProof/>
        </w:rPr>
        <w:t>interrogation</w:t>
      </w:r>
      <w:r w:rsidRPr="000739DA">
        <w:rPr>
          <w:rFonts w:ascii="Garamond" w:hAnsi="Garamond" w:cs="Courier New"/>
          <w:noProof/>
        </w:rPr>
        <w:t>, qui est apportée par ce récent article, à savoir que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intro</w:t>
      </w:r>
      <w:r w:rsidRPr="000739DA">
        <w:rPr>
          <w:rFonts w:ascii="Garamond" w:hAnsi="Garamond" w:cs="Courier New"/>
          <w:noProof/>
        </w:rPr>
        <w:softHyphen/>
        <w:t xml:space="preserve">duction </w:t>
      </w:r>
    </w:p>
    <w:p w:rsidR="00D900DD" w:rsidRPr="000739DA" w:rsidRDefault="00E33092" w:rsidP="008B3D12">
      <w:pPr>
        <w:ind w:right="-284" w:hanging="567"/>
        <w:outlineLvl w:val="0"/>
        <w:rPr>
          <w:rFonts w:ascii="Garamond" w:hAnsi="Garamond" w:cs="Courier New"/>
          <w:noProof/>
        </w:rPr>
      </w:pPr>
      <w:r w:rsidRPr="000739DA">
        <w:rPr>
          <w:rFonts w:ascii="Garamond" w:hAnsi="Garamond" w:cs="Courier New"/>
          <w:noProof/>
        </w:rPr>
        <w:t xml:space="preserve">dans ce que nous considérons habituellement comme </w:t>
      </w:r>
      <w:r w:rsidRPr="00695863">
        <w:rPr>
          <w:rFonts w:ascii="Garamond" w:hAnsi="Garamond"/>
          <w:noProof/>
        </w:rPr>
        <w:t>le registre affec</w:t>
      </w:r>
      <w:r w:rsidRPr="00695863">
        <w:rPr>
          <w:rFonts w:ascii="Garamond" w:hAnsi="Garamond"/>
          <w:noProof/>
        </w:rPr>
        <w:softHyphen/>
        <w:t>tif</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introduction pure et simple d</w:t>
      </w:r>
      <w:r w:rsidR="00720B03">
        <w:rPr>
          <w:rFonts w:ascii="Garamond" w:hAnsi="Garamond" w:cs="Courier New"/>
          <w:noProof/>
        </w:rPr>
        <w:t>’</w:t>
      </w:r>
      <w:r w:rsidRPr="000739DA">
        <w:rPr>
          <w:rFonts w:ascii="Garamond" w:hAnsi="Garamond" w:cs="Courier New"/>
          <w:noProof/>
        </w:rPr>
        <w:t>une dialectique</w:t>
      </w:r>
      <w:r w:rsidR="00D900DD" w:rsidRPr="000739DA">
        <w:rPr>
          <w:rFonts w:ascii="Garamond" w:hAnsi="Garamond" w:cs="Courier New"/>
          <w:noProof/>
        </w:rPr>
        <w:t>.</w:t>
      </w:r>
      <w:r w:rsidRPr="000739DA">
        <w:rPr>
          <w:rFonts w:ascii="Garamond" w:hAnsi="Garamond" w:cs="Courier New"/>
          <w:noProof/>
        </w:rPr>
        <w:t xml:space="preserve"> </w:t>
      </w:r>
    </w:p>
    <w:p w:rsidR="00695863" w:rsidRDefault="00D900DD" w:rsidP="000739DA">
      <w:pPr>
        <w:ind w:right="-284" w:hanging="567"/>
        <w:rPr>
          <w:rFonts w:ascii="Garamond" w:hAnsi="Garamond" w:cs="Courier New"/>
          <w:noProof/>
        </w:rPr>
      </w:pPr>
      <w:r w:rsidRPr="000739DA">
        <w:rPr>
          <w:rFonts w:ascii="Garamond" w:hAnsi="Garamond" w:cs="Courier New"/>
          <w:noProof/>
        </w:rPr>
        <w:t>E</w:t>
      </w:r>
      <w:r w:rsidR="00E33092" w:rsidRPr="000739DA">
        <w:rPr>
          <w:rFonts w:ascii="Garamond" w:hAnsi="Garamond" w:cs="Courier New"/>
          <w:noProof/>
        </w:rPr>
        <w:t>t aussi bien d</w:t>
      </w:r>
      <w:r w:rsidR="00720B03">
        <w:rPr>
          <w:rFonts w:ascii="Garamond" w:hAnsi="Garamond" w:cs="Courier New"/>
          <w:noProof/>
        </w:rPr>
        <w:t>’</w:t>
      </w:r>
      <w:r w:rsidR="00E33092" w:rsidRPr="000739DA">
        <w:rPr>
          <w:rFonts w:ascii="Garamond" w:hAnsi="Garamond" w:cs="Courier New"/>
          <w:noProof/>
        </w:rPr>
        <w:t>ailleurs</w:t>
      </w:r>
      <w:r w:rsidR="008B3D12">
        <w:rPr>
          <w:rFonts w:ascii="Garamond" w:hAnsi="Garamond" w:cs="Courier New"/>
          <w:noProof/>
        </w:rPr>
        <w:t>,</w:t>
      </w:r>
      <w:r w:rsidR="00E33092" w:rsidRPr="000739DA">
        <w:rPr>
          <w:rFonts w:ascii="Garamond" w:hAnsi="Garamond" w:cs="Courier New"/>
          <w:noProof/>
        </w:rPr>
        <w:t xml:space="preserve"> dans l</w:t>
      </w:r>
      <w:r w:rsidR="00720B03">
        <w:rPr>
          <w:rFonts w:ascii="Garamond" w:hAnsi="Garamond" w:cs="Courier New"/>
          <w:noProof/>
        </w:rPr>
        <w:t>’</w:t>
      </w:r>
      <w:r w:rsidR="00E33092" w:rsidRPr="000739DA">
        <w:rPr>
          <w:rFonts w:ascii="Garamond" w:hAnsi="Garamond" w:cs="Courier New"/>
          <w:noProof/>
        </w:rPr>
        <w:t>article d</w:t>
      </w:r>
      <w:r w:rsidR="00720B03">
        <w:rPr>
          <w:rFonts w:ascii="Garamond" w:hAnsi="Garamond" w:cs="Courier New"/>
          <w:noProof/>
        </w:rPr>
        <w:t>’</w:t>
      </w:r>
      <w:r w:rsidRPr="000739DA">
        <w:rPr>
          <w:rFonts w:ascii="Garamond" w:hAnsi="Garamond" w:cs="Courier New"/>
          <w:noProof/>
        </w:rPr>
        <w:t>ALEXANDER</w:t>
      </w:r>
      <w:r w:rsidR="00E33092" w:rsidRPr="000739DA">
        <w:rPr>
          <w:rFonts w:ascii="Garamond" w:hAnsi="Garamond" w:cs="Courier New"/>
          <w:noProof/>
        </w:rPr>
        <w:t xml:space="preserve"> qui est en question, il ne s</w:t>
      </w:r>
      <w:r w:rsidR="00720B03">
        <w:rPr>
          <w:rFonts w:ascii="Garamond" w:hAnsi="Garamond" w:cs="Courier New"/>
          <w:noProof/>
        </w:rPr>
        <w:t>’</w:t>
      </w:r>
      <w:r w:rsidR="00E33092" w:rsidRPr="000739DA">
        <w:rPr>
          <w:rFonts w:ascii="Garamond" w:hAnsi="Garamond" w:cs="Courier New"/>
          <w:noProof/>
        </w:rPr>
        <w:t>agit de rien moins que de par</w:t>
      </w:r>
      <w:r w:rsidR="00E33092" w:rsidRPr="000739DA">
        <w:rPr>
          <w:rFonts w:ascii="Garamond" w:hAnsi="Garamond" w:cs="Courier New"/>
          <w:noProof/>
        </w:rPr>
        <w:softHyphen/>
        <w:t xml:space="preserve">tir de là, </w:t>
      </w:r>
    </w:p>
    <w:p w:rsidR="00695863" w:rsidRDefault="00E33092" w:rsidP="000739DA">
      <w:pPr>
        <w:ind w:right="-284" w:hanging="567"/>
        <w:rPr>
          <w:rFonts w:ascii="Garamond" w:hAnsi="Garamond" w:cs="Courier New"/>
          <w:noProof/>
        </w:rPr>
      </w:pPr>
      <w:r w:rsidRPr="000739DA">
        <w:rPr>
          <w:rFonts w:ascii="Garamond" w:hAnsi="Garamond" w:cs="Courier New"/>
          <w:noProof/>
        </w:rPr>
        <w:t>le schéma logico</w:t>
      </w:r>
      <w:r w:rsidR="00695863">
        <w:rPr>
          <w:rFonts w:ascii="Garamond" w:hAnsi="Garamond" w:cs="Courier New"/>
          <w:noProof/>
        </w:rPr>
        <w:t>-</w:t>
      </w:r>
      <w:r w:rsidRPr="000739DA">
        <w:rPr>
          <w:rFonts w:ascii="Garamond" w:hAnsi="Garamond" w:cs="Courier New"/>
          <w:noProof/>
        </w:rPr>
        <w:t xml:space="preserve">symbolique qui est bien connu, où </w:t>
      </w:r>
      <w:r w:rsidR="00C166DD" w:rsidRPr="000739DA">
        <w:rPr>
          <w:rFonts w:ascii="Garamond" w:hAnsi="Garamond" w:cs="Courier New"/>
          <w:noProof/>
        </w:rPr>
        <w:t>FREUD</w:t>
      </w:r>
      <w:r w:rsidRPr="000739DA">
        <w:rPr>
          <w:rFonts w:ascii="Garamond" w:hAnsi="Garamond" w:cs="Courier New"/>
          <w:noProof/>
        </w:rPr>
        <w:t xml:space="preserve"> déduit les diverses formes de délires, les diverses façons de nier </w:t>
      </w:r>
    </w:p>
    <w:p w:rsidR="00D900DD" w:rsidRPr="000739DA" w:rsidRDefault="00E33092" w:rsidP="000739DA">
      <w:pPr>
        <w:ind w:right="-284" w:hanging="567"/>
        <w:rPr>
          <w:rFonts w:ascii="Garamond" w:hAnsi="Garamond" w:cs="Courier New"/>
          <w:noProof/>
        </w:rPr>
      </w:pPr>
      <w:r w:rsidRPr="000739DA">
        <w:rPr>
          <w:rFonts w:ascii="Garamond" w:hAnsi="Garamond" w:cs="Courier New"/>
          <w:noProof/>
        </w:rPr>
        <w:t xml:space="preserve">le </w:t>
      </w:r>
      <w:r w:rsidR="00D900DD" w:rsidRPr="000739DA">
        <w:rPr>
          <w:rFonts w:ascii="Garamond" w:hAnsi="Garamond" w:cs="Courier New"/>
          <w:noProof/>
        </w:rPr>
        <w:t>« </w:t>
      </w:r>
      <w:r w:rsidRPr="000739DA">
        <w:rPr>
          <w:rFonts w:ascii="Garamond" w:hAnsi="Garamond"/>
          <w:i/>
          <w:noProof/>
        </w:rPr>
        <w:t>je t</w:t>
      </w:r>
      <w:r w:rsidR="00720B03">
        <w:rPr>
          <w:rFonts w:ascii="Garamond" w:hAnsi="Garamond"/>
          <w:i/>
          <w:noProof/>
        </w:rPr>
        <w:t>’</w:t>
      </w:r>
      <w:r w:rsidRPr="000739DA">
        <w:rPr>
          <w:rFonts w:ascii="Garamond" w:hAnsi="Garamond"/>
          <w:i/>
          <w:noProof/>
        </w:rPr>
        <w:t>aime</w:t>
      </w:r>
      <w:r w:rsidR="00D900DD" w:rsidRPr="000739DA">
        <w:rPr>
          <w:rFonts w:ascii="Garamond" w:hAnsi="Garamond" w:cs="Courier New"/>
          <w:noProof/>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695863">
        <w:rPr>
          <w:rFonts w:ascii="Garamond" w:hAnsi="Garamond" w:cs="Courier New"/>
          <w:noProof/>
        </w:rPr>
        <w:t>-</w:t>
      </w:r>
      <w:r w:rsidRPr="000739DA">
        <w:rPr>
          <w:rFonts w:ascii="Garamond" w:hAnsi="Garamond" w:cs="Courier New"/>
          <w:noProof/>
        </w:rPr>
        <w:t>à</w:t>
      </w:r>
      <w:r w:rsidR="00695863">
        <w:rPr>
          <w:rFonts w:ascii="Garamond" w:hAnsi="Garamond" w:cs="Courier New"/>
          <w:noProof/>
        </w:rPr>
        <w:t>-</w:t>
      </w:r>
      <w:r w:rsidRPr="000739DA">
        <w:rPr>
          <w:rFonts w:ascii="Garamond" w:hAnsi="Garamond" w:cs="Courier New"/>
          <w:noProof/>
        </w:rPr>
        <w:t>dire</w:t>
      </w:r>
      <w:r w:rsidR="00D900DD" w:rsidRPr="000739DA">
        <w:rPr>
          <w:rFonts w:ascii="Garamond" w:hAnsi="Garamond" w:cs="Courier New"/>
          <w:noProof/>
        </w:rPr>
        <w:t> :</w:t>
      </w:r>
      <w:r w:rsidRPr="000739DA">
        <w:rPr>
          <w:rFonts w:ascii="Garamond" w:hAnsi="Garamond" w:cs="Courier New"/>
          <w:noProof/>
        </w:rPr>
        <w:t xml:space="preserve"> </w:t>
      </w:r>
    </w:p>
    <w:p w:rsidR="00D900DD"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moi qui l</w:t>
      </w:r>
      <w:r w:rsidR="00720B03">
        <w:rPr>
          <w:rFonts w:ascii="Garamond" w:hAnsi="Garamond" w:cs="Courier New"/>
          <w:noProof/>
        </w:rPr>
        <w:t>’</w:t>
      </w:r>
      <w:r w:rsidRPr="000739DA">
        <w:rPr>
          <w:rFonts w:ascii="Garamond" w:hAnsi="Garamond" w:cs="Courier New"/>
          <w:noProof/>
        </w:rPr>
        <w:t xml:space="preserve">aime, </w:t>
      </w:r>
    </w:p>
    <w:p w:rsidR="00D900DD"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lui que j</w:t>
      </w:r>
      <w:r w:rsidR="00720B03">
        <w:rPr>
          <w:rFonts w:ascii="Garamond" w:hAnsi="Garamond" w:cs="Courier New"/>
          <w:noProof/>
        </w:rPr>
        <w:t>’</w:t>
      </w:r>
      <w:r w:rsidRPr="000739DA">
        <w:rPr>
          <w:rFonts w:ascii="Garamond" w:hAnsi="Garamond" w:cs="Courier New"/>
          <w:noProof/>
        </w:rPr>
        <w:t xml:space="preserve">aime, </w:t>
      </w:r>
    </w:p>
    <w:p w:rsidR="00D900DD"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je ne l</w:t>
      </w:r>
      <w:r w:rsidR="00720B03">
        <w:rPr>
          <w:rFonts w:ascii="Garamond" w:hAnsi="Garamond" w:cs="Courier New"/>
          <w:noProof/>
        </w:rPr>
        <w:t>’</w:t>
      </w:r>
      <w:r w:rsidRPr="000739DA">
        <w:rPr>
          <w:rFonts w:ascii="Garamond" w:hAnsi="Garamond" w:cs="Courier New"/>
          <w:noProof/>
        </w:rPr>
        <w:t xml:space="preserve">aime pas, </w:t>
      </w:r>
    </w:p>
    <w:p w:rsidR="00D900DD"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il me hait</w:t>
      </w:r>
      <w:r w:rsidR="00D900DD" w:rsidRPr="000739DA">
        <w:rPr>
          <w:rFonts w:ascii="Garamond" w:hAnsi="Garamond" w:cs="Courier New"/>
          <w:noProof/>
        </w:rPr>
        <w:t>,</w:t>
      </w:r>
      <w:r w:rsidRPr="000739DA">
        <w:rPr>
          <w:rFonts w:ascii="Garamond" w:hAnsi="Garamond" w:cs="Courier New"/>
          <w:noProof/>
        </w:rPr>
        <w:t xml:space="preserve"> </w:t>
      </w:r>
    </w:p>
    <w:p w:rsidR="00D900DD"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et même c</w:t>
      </w:r>
      <w:r w:rsidR="00720B03">
        <w:rPr>
          <w:rFonts w:ascii="Garamond" w:hAnsi="Garamond" w:cs="Courier New"/>
          <w:noProof/>
        </w:rPr>
        <w:t>’</w:t>
      </w:r>
      <w:r w:rsidRPr="000739DA">
        <w:rPr>
          <w:rFonts w:ascii="Garamond" w:hAnsi="Garamond" w:cs="Courier New"/>
          <w:noProof/>
        </w:rPr>
        <w:t>est lui qui m</w:t>
      </w:r>
      <w:r w:rsidR="00720B03">
        <w:rPr>
          <w:rFonts w:ascii="Garamond" w:hAnsi="Garamond" w:cs="Courier New"/>
          <w:noProof/>
        </w:rPr>
        <w:t>’</w:t>
      </w:r>
      <w:r w:rsidRPr="000739DA">
        <w:rPr>
          <w:rFonts w:ascii="Garamond" w:hAnsi="Garamond" w:cs="Courier New"/>
          <w:noProof/>
        </w:rPr>
        <w:t xml:space="preserve">aime ! </w:t>
      </w:r>
    </w:p>
    <w:p w:rsidR="00160CFF" w:rsidRPr="000739DA" w:rsidRDefault="00160CFF" w:rsidP="000739DA">
      <w:pPr>
        <w:ind w:right="-284" w:hanging="567"/>
        <w:rPr>
          <w:rFonts w:ascii="Garamond" w:hAnsi="Garamond" w:cs="Courier New"/>
          <w:noProof/>
        </w:rPr>
      </w:pP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 xml:space="preserve">Ce qui donne enfin la genèse parmi les autres formes de délires : </w:t>
      </w:r>
      <w:r w:rsidRPr="000739DA">
        <w:rPr>
          <w:rFonts w:ascii="Garamond" w:hAnsi="Garamond"/>
          <w:i/>
          <w:noProof/>
        </w:rPr>
        <w:t>jaloux, passionnel, persécutif, érotomaniaque,</w:t>
      </w:r>
      <w:r w:rsidRPr="000739DA">
        <w:rPr>
          <w:rFonts w:ascii="Garamond" w:hAnsi="Garamond" w:cs="Courier New"/>
          <w:noProof/>
        </w:rPr>
        <w:t xml:space="preserve"> etc.</w:t>
      </w:r>
    </w:p>
    <w:p w:rsidR="008B3D12" w:rsidRDefault="00E33092" w:rsidP="000739DA">
      <w:pPr>
        <w:ind w:right="-284" w:hanging="567"/>
        <w:rPr>
          <w:rFonts w:ascii="Garamond" w:hAnsi="Garamond" w:cs="Courier New"/>
          <w:noProof/>
        </w:rPr>
      </w:pPr>
      <w:r w:rsidRPr="000739DA">
        <w:rPr>
          <w:rFonts w:ascii="Garamond" w:hAnsi="Garamond" w:cs="Courier New"/>
          <w:noProof/>
        </w:rPr>
        <w:t>Il est certain que là nous voyons avec la plus grande évidence que c</w:t>
      </w:r>
      <w:r w:rsidR="00720B03">
        <w:rPr>
          <w:rFonts w:ascii="Garamond" w:hAnsi="Garamond" w:cs="Courier New"/>
          <w:noProof/>
        </w:rPr>
        <w:t>’</w:t>
      </w:r>
      <w:r w:rsidRPr="000739DA">
        <w:rPr>
          <w:rFonts w:ascii="Garamond" w:hAnsi="Garamond" w:cs="Courier New"/>
          <w:noProof/>
        </w:rPr>
        <w:t xml:space="preserve">est déjà dans une structuration non seulement </w:t>
      </w:r>
      <w:r w:rsidRPr="000739DA">
        <w:rPr>
          <w:rFonts w:ascii="Garamond" w:hAnsi="Garamond"/>
          <w:i/>
          <w:noProof/>
          <w:color w:val="0000CC"/>
        </w:rPr>
        <w:t>symbolique</w:t>
      </w:r>
      <w:r w:rsidRPr="000739DA">
        <w:rPr>
          <w:rFonts w:ascii="Garamond" w:hAnsi="Garamond" w:cs="Courier New"/>
          <w:noProof/>
        </w:rPr>
        <w:t xml:space="preserve">, </w:t>
      </w:r>
    </w:p>
    <w:p w:rsidR="008B3D12" w:rsidRDefault="00E33092" w:rsidP="000739DA">
      <w:pPr>
        <w:ind w:right="-284" w:hanging="567"/>
        <w:rPr>
          <w:rFonts w:ascii="Garamond" w:hAnsi="Garamond" w:cs="Courier New"/>
          <w:noProof/>
        </w:rPr>
      </w:pPr>
      <w:r w:rsidRPr="000739DA">
        <w:rPr>
          <w:rFonts w:ascii="Garamond" w:hAnsi="Garamond" w:cs="Courier New"/>
          <w:noProof/>
        </w:rPr>
        <w:t xml:space="preserve">mais </w:t>
      </w:r>
      <w:r w:rsidRPr="000739DA">
        <w:rPr>
          <w:rFonts w:ascii="Garamond" w:hAnsi="Garamond"/>
          <w:i/>
          <w:noProof/>
          <w:color w:val="0000CC"/>
        </w:rPr>
        <w:t>symbolique</w:t>
      </w:r>
      <w:r w:rsidRPr="000739DA">
        <w:rPr>
          <w:rFonts w:ascii="Garamond" w:hAnsi="Garamond"/>
          <w:noProof/>
        </w:rPr>
        <w:t xml:space="preserve"> </w:t>
      </w:r>
      <w:r w:rsidRPr="000739DA">
        <w:rPr>
          <w:rFonts w:ascii="Garamond" w:hAnsi="Garamond"/>
          <w:i/>
          <w:noProof/>
        </w:rPr>
        <w:t>très éle</w:t>
      </w:r>
      <w:r w:rsidRPr="000739DA">
        <w:rPr>
          <w:rFonts w:ascii="Garamond" w:hAnsi="Garamond"/>
          <w:i/>
          <w:noProof/>
        </w:rPr>
        <w:softHyphen/>
        <w:t>vée</w:t>
      </w:r>
      <w:r w:rsidRPr="000739DA">
        <w:rPr>
          <w:rFonts w:ascii="Garamond" w:hAnsi="Garamond" w:cs="Courier New"/>
          <w:noProof/>
        </w:rPr>
        <w:t>,</w:t>
      </w:r>
      <w:r w:rsidR="00D900DD" w:rsidRPr="000739DA">
        <w:rPr>
          <w:rFonts w:ascii="Garamond" w:hAnsi="Garamond" w:cs="Courier New"/>
          <w:noProof/>
        </w:rPr>
        <w:t xml:space="preserve"> </w:t>
      </w:r>
      <w:r w:rsidRPr="000739DA">
        <w:rPr>
          <w:rFonts w:ascii="Garamond" w:hAnsi="Garamond" w:cs="Courier New"/>
          <w:noProof/>
        </w:rPr>
        <w:t>puisqu</w:t>
      </w:r>
      <w:r w:rsidR="00720B03">
        <w:rPr>
          <w:rFonts w:ascii="Garamond" w:hAnsi="Garamond" w:cs="Courier New"/>
          <w:noProof/>
        </w:rPr>
        <w:t>’</w:t>
      </w:r>
      <w:r w:rsidRPr="000739DA">
        <w:rPr>
          <w:rFonts w:ascii="Garamond" w:hAnsi="Garamond" w:cs="Courier New"/>
          <w:noProof/>
        </w:rPr>
        <w:t>elle introduit déjà tous les développements de la forme la plus gram</w:t>
      </w:r>
      <w:r w:rsidRPr="000739DA">
        <w:rPr>
          <w:rFonts w:ascii="Garamond" w:hAnsi="Garamond" w:cs="Courier New"/>
          <w:noProof/>
        </w:rPr>
        <w:softHyphen/>
        <w:t xml:space="preserve">maticalement élaborée, </w:t>
      </w:r>
    </w:p>
    <w:p w:rsidR="008B3D12" w:rsidRDefault="00E33092" w:rsidP="000739DA">
      <w:pPr>
        <w:ind w:right="-284" w:hanging="567"/>
        <w:rPr>
          <w:rFonts w:ascii="Garamond" w:hAnsi="Garamond" w:cs="Courier New"/>
          <w:noProof/>
        </w:rPr>
      </w:pP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 xml:space="preserve">est uniquement dans ce registre que nous saisissons les différentes transformations, le métabolisme même de ce qui se produit </w:t>
      </w:r>
    </w:p>
    <w:p w:rsidR="00D900DD" w:rsidRPr="000739DA" w:rsidRDefault="00E33092"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 xml:space="preserve">ordre du préconscient. </w:t>
      </w:r>
    </w:p>
    <w:p w:rsidR="00D900DD" w:rsidRPr="000739DA" w:rsidRDefault="00D900DD" w:rsidP="000739DA">
      <w:pPr>
        <w:ind w:right="-284" w:hanging="567"/>
        <w:rPr>
          <w:rFonts w:ascii="Garamond" w:hAnsi="Garamond" w:cs="Courier New"/>
          <w:noProof/>
        </w:rPr>
      </w:pPr>
    </w:p>
    <w:p w:rsidR="008B3D12" w:rsidRDefault="00E33092" w:rsidP="000739DA">
      <w:pPr>
        <w:ind w:right="-284" w:hanging="567"/>
        <w:rPr>
          <w:rFonts w:ascii="Garamond" w:hAnsi="Garamond" w:cs="Courier New"/>
          <w:noProof/>
        </w:rPr>
      </w:pPr>
      <w:r w:rsidRPr="000739DA">
        <w:rPr>
          <w:rFonts w:ascii="Garamond" w:hAnsi="Garamond" w:cs="Courier New"/>
          <w:noProof/>
        </w:rPr>
        <w:t>Il est certain que ce premier article a en effet l</w:t>
      </w:r>
      <w:r w:rsidR="00720B03">
        <w:rPr>
          <w:rFonts w:ascii="Garamond" w:hAnsi="Garamond" w:cs="Courier New"/>
          <w:noProof/>
        </w:rPr>
        <w:t>’</w:t>
      </w:r>
      <w:r w:rsidRPr="000739DA">
        <w:rPr>
          <w:rFonts w:ascii="Garamond" w:hAnsi="Garamond" w:cs="Courier New"/>
          <w:noProof/>
        </w:rPr>
        <w:t>intérêt d</w:t>
      </w:r>
      <w:r w:rsidR="00720B03">
        <w:rPr>
          <w:rFonts w:ascii="Garamond" w:hAnsi="Garamond" w:cs="Courier New"/>
          <w:noProof/>
        </w:rPr>
        <w:t>’</w:t>
      </w:r>
      <w:r w:rsidRPr="000739DA">
        <w:rPr>
          <w:rFonts w:ascii="Garamond" w:hAnsi="Garamond" w:cs="Courier New"/>
          <w:noProof/>
        </w:rPr>
        <w:t>être à contre</w:t>
      </w:r>
      <w:r w:rsidR="00D900DD" w:rsidRPr="000739DA">
        <w:rPr>
          <w:rFonts w:ascii="Garamond" w:hAnsi="Garamond" w:cs="Courier New"/>
          <w:noProof/>
        </w:rPr>
        <w:t xml:space="preserve"> </w:t>
      </w:r>
      <w:r w:rsidRPr="000739DA">
        <w:rPr>
          <w:rFonts w:ascii="Garamond" w:hAnsi="Garamond" w:cs="Courier New"/>
          <w:noProof/>
        </w:rPr>
        <w:t xml:space="preserve">courant par rapport à toute une tendance théorique </w:t>
      </w:r>
    </w:p>
    <w:p w:rsidR="008B3D12" w:rsidRDefault="00E33092" w:rsidP="000739DA">
      <w:pPr>
        <w:ind w:right="-284" w:hanging="567"/>
        <w:rPr>
          <w:rFonts w:ascii="Garamond" w:hAnsi="Garamond" w:cs="Courier New"/>
          <w:noProof/>
        </w:rPr>
      </w:pPr>
      <w:r w:rsidRPr="000739DA">
        <w:rPr>
          <w:rFonts w:ascii="Garamond" w:hAnsi="Garamond" w:cs="Courier New"/>
          <w:noProof/>
        </w:rPr>
        <w:t>actuellement dans l</w:t>
      </w:r>
      <w:r w:rsidR="00720B03">
        <w:rPr>
          <w:rFonts w:ascii="Garamond" w:hAnsi="Garamond" w:cs="Courier New"/>
          <w:noProof/>
        </w:rPr>
        <w:t>’</w:t>
      </w:r>
      <w:r w:rsidRPr="000739DA">
        <w:rPr>
          <w:rFonts w:ascii="Garamond" w:hAnsi="Garamond" w:cs="Courier New"/>
          <w:noProof/>
        </w:rPr>
        <w:t>analyse. Le second me parait plus intéressant encore, pour autant qu</w:t>
      </w:r>
      <w:r w:rsidR="00720B03">
        <w:rPr>
          <w:rFonts w:ascii="Garamond" w:hAnsi="Garamond" w:cs="Courier New"/>
          <w:noProof/>
        </w:rPr>
        <w:t>’</w:t>
      </w:r>
      <w:r w:rsidRPr="000739DA">
        <w:rPr>
          <w:rFonts w:ascii="Garamond" w:hAnsi="Garamond" w:cs="Courier New"/>
          <w:noProof/>
        </w:rPr>
        <w:t>il essaie</w:t>
      </w:r>
      <w:r w:rsidR="008B3D12">
        <w:rPr>
          <w:rFonts w:ascii="Garamond" w:hAnsi="Garamond" w:cs="Courier New"/>
          <w:noProof/>
        </w:rPr>
        <w:t xml:space="preserve"> - </w:t>
      </w:r>
      <w:r w:rsidRPr="000739DA">
        <w:rPr>
          <w:rFonts w:ascii="Garamond" w:hAnsi="Garamond" w:cs="Courier New"/>
          <w:noProof/>
        </w:rPr>
        <w:t>et je sou</w:t>
      </w:r>
      <w:r w:rsidRPr="000739DA">
        <w:rPr>
          <w:rFonts w:ascii="Garamond" w:hAnsi="Garamond" w:cs="Courier New"/>
          <w:noProof/>
        </w:rPr>
        <w:softHyphen/>
        <w:t xml:space="preserve">ligne que </w:t>
      </w:r>
      <w:r w:rsidR="00D900DD" w:rsidRPr="000739DA">
        <w:rPr>
          <w:rFonts w:ascii="Garamond" w:hAnsi="Garamond" w:cs="Courier New"/>
          <w:noProof/>
        </w:rPr>
        <w:t>GRANOFF</w:t>
      </w:r>
      <w:r w:rsidRPr="000739DA">
        <w:rPr>
          <w:rFonts w:ascii="Garamond" w:hAnsi="Garamond" w:cs="Courier New"/>
          <w:noProof/>
        </w:rPr>
        <w:t xml:space="preserve"> </w:t>
      </w:r>
    </w:p>
    <w:p w:rsidR="00D900DD" w:rsidRPr="000739DA" w:rsidRDefault="00E33092" w:rsidP="000739DA">
      <w:pPr>
        <w:ind w:right="-284" w:hanging="567"/>
        <w:rPr>
          <w:rFonts w:ascii="Garamond" w:hAnsi="Garamond" w:cs="Courier New"/>
          <w:noProof/>
        </w:rPr>
      </w:pPr>
      <w:r w:rsidRPr="000739DA">
        <w:rPr>
          <w:rFonts w:ascii="Garamond" w:hAnsi="Garamond" w:cs="Courier New"/>
          <w:noProof/>
        </w:rPr>
        <w:t xml:space="preserve">a fait des remarques extrêmement intéressantes sur </w:t>
      </w:r>
      <w:r w:rsidRPr="00406D6F">
        <w:rPr>
          <w:rFonts w:ascii="Garamond" w:hAnsi="Garamond" w:cs="Courier New"/>
          <w:i/>
          <w:noProof/>
        </w:rPr>
        <w:t>l</w:t>
      </w:r>
      <w:r w:rsidR="00720B03">
        <w:rPr>
          <w:rFonts w:ascii="Garamond" w:hAnsi="Garamond" w:cs="Courier New"/>
          <w:i/>
          <w:noProof/>
        </w:rPr>
        <w:t>’</w:t>
      </w:r>
      <w:r w:rsidRPr="00406D6F">
        <w:rPr>
          <w:rFonts w:ascii="Garamond" w:hAnsi="Garamond" w:cs="Courier New"/>
          <w:i/>
          <w:noProof/>
        </w:rPr>
        <w:t>emploi</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la deuxième fois que je me réfère au mot </w:t>
      </w:r>
      <w:r w:rsidR="00555013" w:rsidRPr="000739DA">
        <w:rPr>
          <w:rFonts w:ascii="Garamond" w:hAnsi="Garamond" w:cs="Courier New"/>
          <w:noProof/>
        </w:rPr>
        <w:t>« </w:t>
      </w:r>
      <w:r w:rsidRPr="000739DA">
        <w:rPr>
          <w:rFonts w:ascii="Garamond" w:hAnsi="Garamond"/>
          <w:i/>
          <w:noProof/>
        </w:rPr>
        <w:t>emploi</w:t>
      </w:r>
      <w:r w:rsidR="00555013" w:rsidRPr="000739DA">
        <w:rPr>
          <w:rFonts w:ascii="Garamond" w:hAnsi="Garamond" w:cs="Courier New"/>
          <w:noProof/>
        </w:rPr>
        <w:t> »</w:t>
      </w:r>
      <w:r w:rsidRPr="000739DA">
        <w:rPr>
          <w:rFonts w:ascii="Garamond" w:hAnsi="Garamond" w:cs="Courier New"/>
          <w:noProof/>
        </w:rPr>
        <w:t xml:space="preserve">. </w:t>
      </w:r>
    </w:p>
    <w:p w:rsidR="00D900DD" w:rsidRPr="000739DA" w:rsidRDefault="00D900DD" w:rsidP="000739DA">
      <w:pPr>
        <w:ind w:right="-284" w:hanging="567"/>
        <w:rPr>
          <w:rFonts w:ascii="Garamond" w:hAnsi="Garamond" w:cs="Courier New"/>
          <w:noProof/>
        </w:rPr>
      </w:pPr>
    </w:p>
    <w:p w:rsidR="00406D6F" w:rsidRDefault="00E33092" w:rsidP="00406D6F">
      <w:pPr>
        <w:ind w:right="-284" w:hanging="567"/>
        <w:outlineLvl w:val="0"/>
        <w:rPr>
          <w:rFonts w:ascii="Garamond" w:hAnsi="Garamond" w:cs="Courier New"/>
          <w:noProof/>
        </w:rPr>
      </w:pPr>
      <w:r w:rsidRPr="000739DA">
        <w:rPr>
          <w:rFonts w:ascii="Garamond" w:hAnsi="Garamond" w:cs="Courier New"/>
          <w:noProof/>
        </w:rPr>
        <w:lastRenderedPageBreak/>
        <w:t>Car</w:t>
      </w:r>
      <w:r w:rsidR="00D900DD" w:rsidRPr="000739DA">
        <w:rPr>
          <w:rFonts w:ascii="Garamond" w:hAnsi="Garamond" w:cs="Courier New"/>
          <w:noProof/>
        </w:rPr>
        <w:t xml:space="preserve"> en fin de compte, qu</w:t>
      </w:r>
      <w:r w:rsidR="00720B03">
        <w:rPr>
          <w:rFonts w:ascii="Garamond" w:hAnsi="Garamond" w:cs="Courier New"/>
          <w:noProof/>
        </w:rPr>
        <w:t>’</w:t>
      </w:r>
      <w:r w:rsidR="00D900DD" w:rsidRPr="000739DA">
        <w:rPr>
          <w:rFonts w:ascii="Garamond" w:hAnsi="Garamond" w:cs="Courier New"/>
          <w:noProof/>
        </w:rPr>
        <w:t>al</w:t>
      </w:r>
      <w:r w:rsidR="00D900DD" w:rsidRPr="000739DA">
        <w:rPr>
          <w:rFonts w:ascii="Garamond" w:hAnsi="Garamond" w:cs="Courier New"/>
          <w:noProof/>
        </w:rPr>
        <w:softHyphen/>
        <w:t>l</w:t>
      </w:r>
      <w:r w:rsidRPr="000739DA">
        <w:rPr>
          <w:rFonts w:ascii="Garamond" w:hAnsi="Garamond" w:cs="Courier New"/>
          <w:noProof/>
        </w:rPr>
        <w:t>ons</w:t>
      </w:r>
      <w:r w:rsidR="008B3D12">
        <w:rPr>
          <w:rFonts w:ascii="Garamond" w:hAnsi="Garamond" w:cs="Courier New"/>
          <w:noProof/>
        </w:rPr>
        <w:t>-</w:t>
      </w:r>
      <w:r w:rsidRPr="000739DA">
        <w:rPr>
          <w:rFonts w:ascii="Garamond" w:hAnsi="Garamond" w:cs="Courier New"/>
          <w:noProof/>
        </w:rPr>
        <w:t xml:space="preserve">nous voir ici ? Ce à quoi nous devons toujours penser pour construire </w:t>
      </w:r>
      <w:r w:rsidRPr="00406D6F">
        <w:rPr>
          <w:rFonts w:ascii="Garamond" w:hAnsi="Garamond" w:cs="Courier New"/>
          <w:i/>
          <w:noProof/>
        </w:rPr>
        <w:t xml:space="preserve">une théorie correcte du </w:t>
      </w:r>
      <w:r w:rsidRPr="00406D6F">
        <w:rPr>
          <w:rFonts w:ascii="Garamond" w:hAnsi="Garamond"/>
          <w:i/>
          <w:noProof/>
        </w:rPr>
        <w:t>symbole</w:t>
      </w:r>
      <w:r w:rsidRPr="000739DA">
        <w:rPr>
          <w:rFonts w:ascii="Garamond" w:hAnsi="Garamond" w:cs="Courier New"/>
          <w:noProof/>
        </w:rPr>
        <w:t xml:space="preserve">, </w:t>
      </w:r>
    </w:p>
    <w:p w:rsidR="00D900DD" w:rsidRPr="000739DA" w:rsidRDefault="008B3D12" w:rsidP="00406D6F">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33092" w:rsidRPr="000739DA">
        <w:rPr>
          <w:rFonts w:ascii="Garamond" w:hAnsi="Garamond" w:cs="Courier New"/>
          <w:noProof/>
        </w:rPr>
        <w:t xml:space="preserve"> ce dont il s</w:t>
      </w:r>
      <w:r w:rsidR="00720B03">
        <w:rPr>
          <w:rFonts w:ascii="Garamond" w:hAnsi="Garamond" w:cs="Courier New"/>
          <w:noProof/>
        </w:rPr>
        <w:t>’</w:t>
      </w:r>
      <w:r w:rsidR="00E33092" w:rsidRPr="000739DA">
        <w:rPr>
          <w:rFonts w:ascii="Garamond" w:hAnsi="Garamond" w:cs="Courier New"/>
          <w:noProof/>
        </w:rPr>
        <w:t xml:space="preserve">agit là, de </w:t>
      </w:r>
      <w:r w:rsidR="00E33092" w:rsidRPr="000739DA">
        <w:rPr>
          <w:rFonts w:ascii="Garamond" w:hAnsi="Garamond"/>
          <w:i/>
          <w:noProof/>
        </w:rPr>
        <w:t>la signification, la tendance</w:t>
      </w:r>
      <w:r w:rsidR="00E33092" w:rsidRPr="000739DA">
        <w:rPr>
          <w:rFonts w:ascii="Garamond" w:hAnsi="Garamond" w:cs="Courier New"/>
          <w:noProof/>
        </w:rPr>
        <w:t>, où le registre dans lequel une certaine pente de la pensée s</w:t>
      </w:r>
      <w:r w:rsidR="00720B03">
        <w:rPr>
          <w:rFonts w:ascii="Garamond" w:hAnsi="Garamond" w:cs="Courier New"/>
          <w:noProof/>
        </w:rPr>
        <w:t>’</w:t>
      </w:r>
      <w:r w:rsidR="00E33092" w:rsidRPr="000739DA">
        <w:rPr>
          <w:rFonts w:ascii="Garamond" w:hAnsi="Garamond" w:cs="Courier New"/>
          <w:noProof/>
        </w:rPr>
        <w:t xml:space="preserve">engage. </w:t>
      </w:r>
    </w:p>
    <w:p w:rsidR="00406D6F" w:rsidRDefault="00E33092" w:rsidP="000739DA">
      <w:pPr>
        <w:ind w:right="-284" w:hanging="567"/>
        <w:rPr>
          <w:rFonts w:ascii="Garamond" w:hAnsi="Garamond" w:cs="Courier New"/>
          <w:noProof/>
        </w:rPr>
      </w:pPr>
      <w:r w:rsidRPr="000739DA">
        <w:rPr>
          <w:rFonts w:ascii="Garamond" w:hAnsi="Garamond" w:cs="Courier New"/>
          <w:noProof/>
        </w:rPr>
        <w:t>Ce dont il s</w:t>
      </w:r>
      <w:r w:rsidR="00720B03">
        <w:rPr>
          <w:rFonts w:ascii="Garamond" w:hAnsi="Garamond" w:cs="Courier New"/>
          <w:noProof/>
        </w:rPr>
        <w:t>’</w:t>
      </w:r>
      <w:r w:rsidRPr="000739DA">
        <w:rPr>
          <w:rFonts w:ascii="Garamond" w:hAnsi="Garamond" w:cs="Courier New"/>
          <w:noProof/>
        </w:rPr>
        <w:t>agit exactement dans cet article, c</w:t>
      </w:r>
      <w:r w:rsidR="00720B03">
        <w:rPr>
          <w:rFonts w:ascii="Garamond" w:hAnsi="Garamond" w:cs="Courier New"/>
          <w:noProof/>
        </w:rPr>
        <w:t>’</w:t>
      </w:r>
      <w:r w:rsidRPr="000739DA">
        <w:rPr>
          <w:rFonts w:ascii="Garamond" w:hAnsi="Garamond" w:cs="Courier New"/>
          <w:noProof/>
        </w:rPr>
        <w:t>est de chercher à quel au</w:t>
      </w:r>
      <w:r w:rsidR="00406D6F">
        <w:rPr>
          <w:rFonts w:ascii="Garamond" w:hAnsi="Garamond" w:cs="Courier New"/>
          <w:noProof/>
        </w:rPr>
        <w:t>-</w:t>
      </w:r>
      <w:r w:rsidRPr="000739DA">
        <w:rPr>
          <w:rFonts w:ascii="Garamond" w:hAnsi="Garamond" w:cs="Courier New"/>
          <w:noProof/>
        </w:rPr>
        <w:t xml:space="preserve">delà, à quelle réalité, à quel </w:t>
      </w:r>
      <w:r w:rsidRPr="000739DA">
        <w:rPr>
          <w:rFonts w:ascii="Garamond" w:hAnsi="Garamond"/>
          <w:i/>
          <w:noProof/>
        </w:rPr>
        <w:t>fait</w:t>
      </w:r>
      <w:r w:rsidR="00555013" w:rsidRPr="000739DA">
        <w:rPr>
          <w:rFonts w:ascii="Garamond" w:hAnsi="Garamond" w:cs="Courier New"/>
          <w:noProof/>
        </w:rPr>
        <w:t xml:space="preserve"> </w:t>
      </w:r>
      <w:r w:rsidR="00406D6F">
        <w:rPr>
          <w:rFonts w:ascii="Garamond" w:hAnsi="Garamond" w:cs="Courier New"/>
          <w:noProof/>
        </w:rPr>
        <w:t>-</w:t>
      </w:r>
      <w:r w:rsidRPr="000739DA">
        <w:rPr>
          <w:rFonts w:ascii="Garamond" w:hAnsi="Garamond" w:cs="Courier New"/>
          <w:noProof/>
        </w:rPr>
        <w:t xml:space="preserve"> </w:t>
      </w:r>
      <w:r w:rsidRPr="00406D6F">
        <w:rPr>
          <w:rFonts w:ascii="Garamond" w:hAnsi="Garamond" w:cs="Courier New"/>
          <w:noProof/>
        </w:rPr>
        <w:t>comme on s</w:t>
      </w:r>
      <w:r w:rsidR="00720B03">
        <w:rPr>
          <w:rFonts w:ascii="Garamond" w:hAnsi="Garamond" w:cs="Courier New"/>
          <w:noProof/>
        </w:rPr>
        <w:t>’</w:t>
      </w:r>
      <w:r w:rsidRPr="00406D6F">
        <w:rPr>
          <w:rFonts w:ascii="Garamond" w:hAnsi="Garamond" w:cs="Courier New"/>
          <w:noProof/>
        </w:rPr>
        <w:t xml:space="preserve">exprime </w:t>
      </w:r>
    </w:p>
    <w:p w:rsidR="00D900DD" w:rsidRPr="000739DA" w:rsidRDefault="00E33092" w:rsidP="000739DA">
      <w:pPr>
        <w:ind w:right="-284" w:hanging="567"/>
        <w:rPr>
          <w:rFonts w:ascii="Garamond" w:hAnsi="Garamond" w:cs="Courier New"/>
          <w:noProof/>
        </w:rPr>
      </w:pPr>
      <w:r w:rsidRPr="00406D6F">
        <w:rPr>
          <w:rFonts w:ascii="Garamond" w:hAnsi="Garamond" w:cs="Courier New"/>
          <w:noProof/>
        </w:rPr>
        <w:t>dans cet article</w:t>
      </w:r>
      <w:r w:rsidR="00555013" w:rsidRPr="000739DA">
        <w:rPr>
          <w:rFonts w:ascii="Garamond" w:hAnsi="Garamond" w:cs="Courier New"/>
          <w:noProof/>
        </w:rPr>
        <w:t xml:space="preserve"> </w:t>
      </w:r>
      <w:r w:rsidR="00406D6F">
        <w:rPr>
          <w:rFonts w:ascii="Garamond" w:hAnsi="Garamond" w:cs="Courier New"/>
          <w:noProof/>
        </w:rPr>
        <w:t xml:space="preserve">- </w:t>
      </w:r>
      <w:r w:rsidRPr="000739DA">
        <w:rPr>
          <w:rFonts w:ascii="Garamond" w:hAnsi="Garamond" w:cs="Courier New"/>
          <w:noProof/>
        </w:rPr>
        <w:t>se réfère la signi</w:t>
      </w:r>
      <w:r w:rsidRPr="000739DA">
        <w:rPr>
          <w:rFonts w:ascii="Garamond" w:hAnsi="Garamond" w:cs="Courier New"/>
          <w:noProof/>
        </w:rPr>
        <w:softHyphen/>
        <w:t xml:space="preserve">fication. </w:t>
      </w:r>
    </w:p>
    <w:p w:rsidR="00D900DD" w:rsidRPr="000739DA" w:rsidRDefault="00D900DD" w:rsidP="000739DA">
      <w:pPr>
        <w:ind w:right="-284" w:hanging="567"/>
        <w:rPr>
          <w:rFonts w:ascii="Garamond" w:hAnsi="Garamond" w:cs="Courier New"/>
          <w:noProof/>
        </w:rPr>
      </w:pPr>
    </w:p>
    <w:p w:rsidR="00D900DD" w:rsidRPr="000739DA" w:rsidRDefault="00E33092" w:rsidP="000739DA">
      <w:pPr>
        <w:ind w:right="-284" w:hanging="567"/>
        <w:rPr>
          <w:rFonts w:ascii="Garamond" w:hAnsi="Garamond" w:cs="Courier New"/>
          <w:noProof/>
        </w:rPr>
      </w:pPr>
      <w:r w:rsidRPr="000739DA">
        <w:rPr>
          <w:rFonts w:ascii="Garamond" w:hAnsi="Garamond" w:cs="Courier New"/>
          <w:noProof/>
        </w:rPr>
        <w:t>Eh bien vous ne comprendrez jamais rien à rien, vous vous engagerez tou</w:t>
      </w:r>
      <w:r w:rsidRPr="000739DA">
        <w:rPr>
          <w:rFonts w:ascii="Garamond" w:hAnsi="Garamond" w:cs="Courier New"/>
          <w:noProof/>
        </w:rPr>
        <w:softHyphen/>
        <w:t>jours dans des voies en quelque sorte sans issue</w:t>
      </w:r>
      <w:r w:rsidR="00555013" w:rsidRPr="000739DA">
        <w:rPr>
          <w:rFonts w:ascii="Garamond" w:hAnsi="Garamond" w:cs="Courier New"/>
          <w:noProof/>
        </w:rPr>
        <w:t>.</w:t>
      </w:r>
      <w:r w:rsidRPr="000739DA">
        <w:rPr>
          <w:rFonts w:ascii="Garamond" w:hAnsi="Garamond" w:cs="Courier New"/>
          <w:noProof/>
        </w:rPr>
        <w:t xml:space="preserve"> </w:t>
      </w:r>
    </w:p>
    <w:p w:rsidR="00406D6F" w:rsidRDefault="00555013" w:rsidP="000739DA">
      <w:pPr>
        <w:ind w:right="-284" w:hanging="567"/>
        <w:rPr>
          <w:rFonts w:ascii="Garamond" w:hAnsi="Garamond" w:cs="Courier New"/>
          <w:noProof/>
        </w:rPr>
      </w:pPr>
      <w:r w:rsidRPr="000739DA">
        <w:rPr>
          <w:rFonts w:ascii="Garamond" w:hAnsi="Garamond" w:cs="Courier New"/>
          <w:noProof/>
        </w:rPr>
        <w:t>C</w:t>
      </w:r>
      <w:r w:rsidR="00E33092" w:rsidRPr="000739DA">
        <w:rPr>
          <w:rFonts w:ascii="Garamond" w:hAnsi="Garamond" w:cs="Courier New"/>
          <w:noProof/>
        </w:rPr>
        <w:t>e qui se voit très bien, étant donné les impasses auxquelles arrive actuellement la théorie analy</w:t>
      </w:r>
      <w:r w:rsidR="00E33092" w:rsidRPr="000739DA">
        <w:rPr>
          <w:rFonts w:ascii="Garamond" w:hAnsi="Garamond" w:cs="Courier New"/>
          <w:noProof/>
        </w:rPr>
        <w:softHyphen/>
        <w:t>tique</w:t>
      </w:r>
      <w:r w:rsidRPr="000739DA">
        <w:rPr>
          <w:rFonts w:ascii="Garamond" w:hAnsi="Garamond" w:cs="Courier New"/>
          <w:noProof/>
        </w:rPr>
        <w:t>,</w:t>
      </w:r>
      <w:r w:rsidR="00E33092" w:rsidRPr="000739DA">
        <w:rPr>
          <w:rFonts w:ascii="Garamond" w:hAnsi="Garamond" w:cs="Courier New"/>
          <w:noProof/>
        </w:rPr>
        <w:t xml:space="preserve">  c</w:t>
      </w:r>
      <w:r w:rsidR="00720B03">
        <w:rPr>
          <w:rFonts w:ascii="Garamond" w:hAnsi="Garamond" w:cs="Courier New"/>
          <w:noProof/>
        </w:rPr>
        <w:t>’</w:t>
      </w:r>
      <w:r w:rsidR="00E33092" w:rsidRPr="000739DA">
        <w:rPr>
          <w:rFonts w:ascii="Garamond" w:hAnsi="Garamond" w:cs="Courier New"/>
          <w:noProof/>
        </w:rPr>
        <w:t xml:space="preserve">est que la signification </w:t>
      </w:r>
    </w:p>
    <w:p w:rsidR="00406D6F" w:rsidRDefault="00E33092" w:rsidP="000739DA">
      <w:pPr>
        <w:ind w:right="-284" w:hanging="567"/>
        <w:rPr>
          <w:rFonts w:ascii="Garamond" w:hAnsi="Garamond" w:cs="Courier New"/>
          <w:noProof/>
        </w:rPr>
      </w:pPr>
      <w:r w:rsidRPr="000739DA">
        <w:rPr>
          <w:rFonts w:ascii="Garamond" w:hAnsi="Garamond" w:cs="Courier New"/>
          <w:noProof/>
        </w:rPr>
        <w:t>ne renvoie jamais qu</w:t>
      </w:r>
      <w:r w:rsidR="00720B03">
        <w:rPr>
          <w:rFonts w:ascii="Garamond" w:hAnsi="Garamond" w:cs="Courier New"/>
          <w:noProof/>
        </w:rPr>
        <w:t>’</w:t>
      </w:r>
      <w:r w:rsidRPr="000739DA">
        <w:rPr>
          <w:rFonts w:ascii="Garamond" w:hAnsi="Garamond" w:cs="Courier New"/>
          <w:noProof/>
        </w:rPr>
        <w:t>à elle</w:t>
      </w:r>
      <w:r w:rsidR="00406D6F">
        <w:rPr>
          <w:rFonts w:ascii="Garamond" w:hAnsi="Garamond" w:cs="Courier New"/>
          <w:noProof/>
        </w:rPr>
        <w:t>-</w:t>
      </w:r>
      <w:r w:rsidRPr="000739DA">
        <w:rPr>
          <w:rFonts w:ascii="Garamond" w:hAnsi="Garamond" w:cs="Courier New"/>
          <w:noProof/>
        </w:rPr>
        <w:t xml:space="preserve">même, </w:t>
      </w:r>
      <w:r w:rsidR="00406D6F" w:rsidRPr="000739DA">
        <w:rPr>
          <w:rFonts w:ascii="Garamond" w:hAnsi="Garamond" w:cs="Courier New"/>
          <w:noProof/>
        </w:rPr>
        <w:t>c</w:t>
      </w:r>
      <w:r w:rsidR="00720B03">
        <w:rPr>
          <w:rFonts w:ascii="Garamond" w:hAnsi="Garamond" w:cs="Courier New"/>
          <w:noProof/>
        </w:rPr>
        <w:t>’</w:t>
      </w:r>
      <w:r w:rsidR="00406D6F" w:rsidRPr="000739DA">
        <w:rPr>
          <w:rFonts w:ascii="Garamond" w:hAnsi="Garamond" w:cs="Courier New"/>
          <w:noProof/>
        </w:rPr>
        <w:t>est</w:t>
      </w:r>
      <w:r w:rsidR="00406D6F">
        <w:rPr>
          <w:rFonts w:ascii="Garamond" w:hAnsi="Garamond" w:cs="Courier New"/>
          <w:noProof/>
        </w:rPr>
        <w:t>-</w:t>
      </w:r>
      <w:r w:rsidR="00406D6F" w:rsidRPr="000739DA">
        <w:rPr>
          <w:rFonts w:ascii="Garamond" w:hAnsi="Garamond" w:cs="Courier New"/>
          <w:noProof/>
        </w:rPr>
        <w:t>à</w:t>
      </w:r>
      <w:r w:rsidR="00406D6F">
        <w:rPr>
          <w:rFonts w:ascii="Garamond" w:hAnsi="Garamond" w:cs="Courier New"/>
          <w:noProof/>
        </w:rPr>
        <w:t>-</w:t>
      </w:r>
      <w:r w:rsidR="00406D6F" w:rsidRPr="000739DA">
        <w:rPr>
          <w:rFonts w:ascii="Garamond" w:hAnsi="Garamond" w:cs="Courier New"/>
          <w:noProof/>
        </w:rPr>
        <w:t>dire</w:t>
      </w:r>
      <w:r w:rsidRPr="000739DA">
        <w:rPr>
          <w:rFonts w:ascii="Garamond" w:hAnsi="Garamond" w:cs="Courier New"/>
          <w:noProof/>
        </w:rPr>
        <w:t xml:space="preserve"> à une autre signification. C</w:t>
      </w:r>
      <w:r w:rsidR="00720B03">
        <w:rPr>
          <w:rFonts w:ascii="Garamond" w:hAnsi="Garamond" w:cs="Courier New"/>
          <w:noProof/>
        </w:rPr>
        <w:t>’</w:t>
      </w:r>
      <w:r w:rsidRPr="000739DA">
        <w:rPr>
          <w:rFonts w:ascii="Garamond" w:hAnsi="Garamond" w:cs="Courier New"/>
          <w:noProof/>
        </w:rPr>
        <w:t xml:space="preserve">est pour cela que le terme </w:t>
      </w:r>
      <w:r w:rsidRPr="000739DA">
        <w:rPr>
          <w:rFonts w:ascii="Garamond" w:hAnsi="Garamond"/>
          <w:i/>
          <w:noProof/>
        </w:rPr>
        <w:t>emploi</w:t>
      </w:r>
      <w:r w:rsidRPr="000739DA">
        <w:rPr>
          <w:rFonts w:ascii="Garamond" w:hAnsi="Garamond" w:cs="Courier New"/>
          <w:noProof/>
        </w:rPr>
        <w:t xml:space="preserve"> est très important. </w:t>
      </w:r>
    </w:p>
    <w:p w:rsidR="00406D6F" w:rsidRDefault="00406D6F" w:rsidP="000739DA">
      <w:pPr>
        <w:ind w:right="-284" w:hanging="567"/>
        <w:rPr>
          <w:rFonts w:ascii="Garamond" w:hAnsi="Garamond" w:cs="Courier New"/>
          <w:noProof/>
        </w:rPr>
      </w:pPr>
    </w:p>
    <w:p w:rsidR="00555013" w:rsidRPr="000739DA" w:rsidRDefault="00E33092" w:rsidP="000739DA">
      <w:pPr>
        <w:ind w:right="-284" w:hanging="567"/>
        <w:rPr>
          <w:rFonts w:ascii="Garamond" w:hAnsi="Garamond" w:cs="Courier New"/>
          <w:noProof/>
        </w:rPr>
      </w:pPr>
      <w:r w:rsidRPr="000739DA">
        <w:rPr>
          <w:rFonts w:ascii="Garamond" w:hAnsi="Garamond" w:cs="Courier New"/>
          <w:noProof/>
        </w:rPr>
        <w:t>Nous partons là</w:t>
      </w:r>
      <w:r w:rsidR="00D900DD" w:rsidRPr="000739DA">
        <w:rPr>
          <w:rFonts w:ascii="Garamond" w:hAnsi="Garamond" w:cs="Courier New"/>
          <w:noProof/>
        </w:rPr>
        <w:t> :</w:t>
      </w:r>
      <w:r w:rsidRPr="000739DA">
        <w:rPr>
          <w:rFonts w:ascii="Garamond" w:hAnsi="Garamond" w:cs="Courier New"/>
          <w:noProof/>
        </w:rPr>
        <w:t xml:space="preserve"> </w:t>
      </w:r>
    </w:p>
    <w:p w:rsidR="00D900DD" w:rsidRPr="00406D6F" w:rsidRDefault="00E33092" w:rsidP="000739DA">
      <w:pPr>
        <w:pStyle w:val="Paragraphedeliste"/>
        <w:numPr>
          <w:ilvl w:val="0"/>
          <w:numId w:val="7"/>
        </w:numPr>
        <w:ind w:right="-284" w:hanging="567"/>
        <w:rPr>
          <w:rFonts w:ascii="Garamond" w:hAnsi="Garamond" w:cs="Courier New"/>
          <w:noProof/>
        </w:rPr>
      </w:pPr>
      <w:r w:rsidRPr="00406D6F">
        <w:rPr>
          <w:rFonts w:ascii="Garamond" w:hAnsi="Garamond" w:cs="Courier New"/>
          <w:noProof/>
        </w:rPr>
        <w:t>des exemples même de ce sur quoi nous sommes</w:t>
      </w:r>
      <w:r w:rsidR="00D900DD" w:rsidRPr="00406D6F">
        <w:rPr>
          <w:rFonts w:ascii="Garamond" w:hAnsi="Garamond" w:cs="Courier New"/>
          <w:noProof/>
        </w:rPr>
        <w:t>,</w:t>
      </w:r>
      <w:r w:rsidRPr="00406D6F">
        <w:rPr>
          <w:rFonts w:ascii="Garamond" w:hAnsi="Garamond" w:cs="Courier New"/>
          <w:noProof/>
        </w:rPr>
        <w:t xml:space="preserve"> c</w:t>
      </w:r>
      <w:r w:rsidR="00720B03">
        <w:rPr>
          <w:rFonts w:ascii="Garamond" w:hAnsi="Garamond" w:cs="Courier New"/>
          <w:noProof/>
        </w:rPr>
        <w:t>’</w:t>
      </w:r>
      <w:r w:rsidRPr="00406D6F">
        <w:rPr>
          <w:rFonts w:ascii="Garamond" w:hAnsi="Garamond" w:cs="Courier New"/>
          <w:noProof/>
        </w:rPr>
        <w:t>est comme cela que nous faisons d</w:t>
      </w:r>
      <w:r w:rsidR="00720B03">
        <w:rPr>
          <w:rFonts w:ascii="Garamond" w:hAnsi="Garamond" w:cs="Courier New"/>
          <w:noProof/>
        </w:rPr>
        <w:t>’</w:t>
      </w:r>
      <w:r w:rsidRPr="00406D6F">
        <w:rPr>
          <w:rFonts w:ascii="Garamond" w:hAnsi="Garamond" w:cs="Courier New"/>
          <w:noProof/>
        </w:rPr>
        <w:t>habitude</w:t>
      </w:r>
      <w:r w:rsidR="00D900DD" w:rsidRPr="00406D6F">
        <w:rPr>
          <w:rFonts w:ascii="Garamond" w:hAnsi="Garamond" w:cs="Courier New"/>
          <w:noProof/>
        </w:rPr>
        <w:t> : ce qui est arrivé,</w:t>
      </w:r>
      <w:r w:rsidRPr="00406D6F">
        <w:rPr>
          <w:rFonts w:ascii="Garamond" w:hAnsi="Garamond" w:cs="Courier New"/>
          <w:noProof/>
        </w:rPr>
        <w:t xml:space="preserve"> </w:t>
      </w:r>
    </w:p>
    <w:p w:rsidR="00D900DD"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 xml:space="preserve">et que </w:t>
      </w:r>
      <w:r w:rsidRPr="000739DA">
        <w:rPr>
          <w:rFonts w:ascii="Garamond" w:hAnsi="Garamond"/>
          <w:i/>
          <w:noProof/>
        </w:rPr>
        <w:t>nous ne pouvons interpréter correctement ces articles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en référant ce </w:t>
      </w:r>
      <w:r w:rsidR="00D900DD" w:rsidRPr="000739DA">
        <w:rPr>
          <w:rFonts w:ascii="Garamond" w:hAnsi="Garamond"/>
          <w:i/>
          <w:noProof/>
        </w:rPr>
        <w:t>need</w:t>
      </w:r>
      <w:r w:rsidRPr="000739DA">
        <w:rPr>
          <w:rFonts w:ascii="Garamond" w:hAnsi="Garamond" w:cs="Courier New"/>
          <w:noProof/>
        </w:rPr>
        <w:t xml:space="preserve"> à la façon dont il est employé dans un certain nombre de passages du texte. </w:t>
      </w:r>
    </w:p>
    <w:p w:rsidR="00D900DD" w:rsidRPr="000739DA" w:rsidRDefault="00D900DD" w:rsidP="000739DA">
      <w:pPr>
        <w:ind w:right="-284" w:hanging="567"/>
        <w:rPr>
          <w:rFonts w:ascii="Garamond" w:hAnsi="Garamond" w:cs="Courier New"/>
          <w:noProof/>
        </w:rPr>
      </w:pPr>
    </w:p>
    <w:p w:rsidR="00406D6F" w:rsidRDefault="00E33092" w:rsidP="00406D6F">
      <w:pPr>
        <w:ind w:right="-284" w:hanging="567"/>
        <w:outlineLvl w:val="0"/>
        <w:rPr>
          <w:rFonts w:ascii="Garamond" w:hAnsi="Garamond" w:cs="Courier New"/>
          <w:noProof/>
        </w:rPr>
      </w:pPr>
      <w:r w:rsidRPr="000739DA">
        <w:rPr>
          <w:rFonts w:ascii="Garamond" w:hAnsi="Garamond" w:cs="Courier New"/>
          <w:noProof/>
        </w:rPr>
        <w:t xml:space="preserve">De même, le mot </w:t>
      </w:r>
      <w:r w:rsidRPr="000739DA">
        <w:rPr>
          <w:rFonts w:ascii="Garamond" w:hAnsi="Garamond"/>
          <w:i/>
          <w:noProof/>
        </w:rPr>
        <w:t>meaning</w:t>
      </w:r>
      <w:r w:rsidRPr="000739DA">
        <w:rPr>
          <w:rFonts w:ascii="Garamond" w:hAnsi="Garamond" w:cs="Courier New"/>
          <w:noProof/>
        </w:rPr>
        <w:t xml:space="preserve"> a aussi un certain ensemble de références dans le contexte, ce qui permet de voir jusqu</w:t>
      </w:r>
      <w:r w:rsidR="00720B03">
        <w:rPr>
          <w:rFonts w:ascii="Garamond" w:hAnsi="Garamond" w:cs="Courier New"/>
          <w:noProof/>
        </w:rPr>
        <w:t>’</w:t>
      </w:r>
      <w:r w:rsidRPr="000739DA">
        <w:rPr>
          <w:rFonts w:ascii="Garamond" w:hAnsi="Garamond" w:cs="Courier New"/>
          <w:noProof/>
        </w:rPr>
        <w:t>à quel degré de</w:t>
      </w:r>
      <w:r w:rsidR="00D900DD" w:rsidRPr="000739DA">
        <w:rPr>
          <w:rFonts w:ascii="Garamond" w:hAnsi="Garamond" w:cs="Courier New"/>
          <w:noProof/>
        </w:rPr>
        <w:t xml:space="preserve"> </w:t>
      </w:r>
      <w:r w:rsidR="005A5334" w:rsidRPr="005A5334">
        <w:rPr>
          <w:rFonts w:ascii="Garamond" w:hAnsi="Garamond" w:cs="Courier New"/>
          <w:noProof/>
          <w:color w:val="C00000"/>
          <w:sz w:val="14"/>
          <w:szCs w:val="14"/>
        </w:rPr>
        <w:t>[...]</w:t>
      </w:r>
      <w:r w:rsidRPr="000739DA">
        <w:rPr>
          <w:rFonts w:ascii="Garamond" w:hAnsi="Garamond" w:cs="Courier New"/>
          <w:noProof/>
        </w:rPr>
        <w:t xml:space="preserve"> </w:t>
      </w:r>
    </w:p>
    <w:p w:rsidR="00406D6F" w:rsidRDefault="00E33092" w:rsidP="00406D6F">
      <w:pPr>
        <w:ind w:right="-284" w:hanging="567"/>
        <w:outlineLvl w:val="0"/>
        <w:rPr>
          <w:rFonts w:ascii="Garamond" w:hAnsi="Garamond" w:cs="Courier New"/>
          <w:noProof/>
        </w:rPr>
      </w:pPr>
      <w:r w:rsidRPr="000739DA">
        <w:rPr>
          <w:rFonts w:ascii="Garamond" w:hAnsi="Garamond" w:cs="Courier New"/>
          <w:i/>
          <w:noProof/>
        </w:rPr>
        <w:t>étymologique</w:t>
      </w:r>
      <w:r w:rsidRPr="000739DA">
        <w:rPr>
          <w:rFonts w:ascii="Garamond" w:hAnsi="Garamond" w:cs="Courier New"/>
          <w:noProof/>
        </w:rPr>
        <w:t xml:space="preserve"> il est employé. Mais chaque fois que nous avons dans l</w:t>
      </w:r>
      <w:r w:rsidR="00720B03">
        <w:rPr>
          <w:rFonts w:ascii="Garamond" w:hAnsi="Garamond" w:cs="Courier New"/>
          <w:noProof/>
        </w:rPr>
        <w:t>’</w:t>
      </w:r>
      <w:r w:rsidRPr="000739DA">
        <w:rPr>
          <w:rFonts w:ascii="Garamond" w:hAnsi="Garamond" w:cs="Courier New"/>
          <w:noProof/>
        </w:rPr>
        <w:t xml:space="preserve">analyse du langage à chercher une signification, </w:t>
      </w:r>
    </w:p>
    <w:p w:rsidR="00930522" w:rsidRPr="000739DA" w:rsidRDefault="00E33092" w:rsidP="00406D6F">
      <w:pPr>
        <w:ind w:right="-284" w:hanging="567"/>
        <w:outlineLvl w:val="0"/>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d</w:t>
      </w:r>
      <w:r w:rsidR="00720B03">
        <w:rPr>
          <w:rFonts w:ascii="Garamond" w:hAnsi="Garamond" w:cs="Courier New"/>
          <w:noProof/>
        </w:rPr>
        <w:t>’</w:t>
      </w:r>
      <w:r w:rsidRPr="000739DA">
        <w:rPr>
          <w:rFonts w:ascii="Garamond" w:hAnsi="Garamond" w:cs="Courier New"/>
          <w:noProof/>
        </w:rPr>
        <w:t xml:space="preserve">autre méthode correcte que de faire </w:t>
      </w:r>
      <w:r w:rsidRPr="00406D6F">
        <w:rPr>
          <w:rFonts w:ascii="Garamond" w:hAnsi="Garamond"/>
          <w:noProof/>
        </w:rPr>
        <w:t>la somme de</w:t>
      </w:r>
      <w:r w:rsidR="00555013" w:rsidRPr="00406D6F">
        <w:rPr>
          <w:rFonts w:ascii="Garamond" w:hAnsi="Garamond"/>
          <w:noProof/>
        </w:rPr>
        <w:t xml:space="preserve"> </w:t>
      </w:r>
      <w:r w:rsidRPr="00406D6F">
        <w:rPr>
          <w:rFonts w:ascii="Garamond" w:hAnsi="Garamond"/>
          <w:noProof/>
        </w:rPr>
        <w:t>ses</w:t>
      </w:r>
      <w:r w:rsidRPr="000739DA">
        <w:rPr>
          <w:rFonts w:ascii="Garamond" w:hAnsi="Garamond"/>
          <w:i/>
          <w:noProof/>
        </w:rPr>
        <w:t xml:space="preserve"> emplois</w:t>
      </w:r>
      <w:r w:rsidRPr="000739DA">
        <w:rPr>
          <w:rFonts w:ascii="Garamond" w:hAnsi="Garamond" w:cs="Courier New"/>
          <w:noProof/>
        </w:rPr>
        <w:t xml:space="preserve">. </w:t>
      </w:r>
    </w:p>
    <w:p w:rsidR="00930522" w:rsidRPr="000739DA" w:rsidRDefault="00930522" w:rsidP="000739DA">
      <w:pPr>
        <w:ind w:right="-284" w:hanging="567"/>
        <w:rPr>
          <w:rFonts w:ascii="Garamond" w:hAnsi="Garamond" w:cs="Courier New"/>
          <w:noProof/>
        </w:rPr>
      </w:pPr>
    </w:p>
    <w:p w:rsidR="00406D6F" w:rsidRDefault="00E33092" w:rsidP="000739DA">
      <w:pPr>
        <w:ind w:right="-284" w:hanging="567"/>
        <w:rPr>
          <w:rFonts w:ascii="Garamond" w:hAnsi="Garamond" w:cs="Courier New"/>
          <w:noProof/>
        </w:rPr>
      </w:pPr>
      <w:r w:rsidRPr="000739DA">
        <w:rPr>
          <w:rFonts w:ascii="Garamond" w:hAnsi="Garamond" w:cs="Courier New"/>
          <w:noProof/>
        </w:rPr>
        <w:t xml:space="preserve">Ou si vous voulez prendre dans la langue française la signification de </w:t>
      </w:r>
      <w:r w:rsidR="00D900DD" w:rsidRPr="000739DA">
        <w:rPr>
          <w:rFonts w:ascii="Garamond" w:hAnsi="Garamond" w:cs="Courier New"/>
          <w:noProof/>
        </w:rPr>
        <w:t>« </w:t>
      </w:r>
      <w:r w:rsidRPr="000739DA">
        <w:rPr>
          <w:rFonts w:ascii="Garamond" w:hAnsi="Garamond"/>
          <w:i/>
          <w:noProof/>
        </w:rPr>
        <w:t>main</w:t>
      </w:r>
      <w:r w:rsidR="00D900DD" w:rsidRPr="000739DA">
        <w:rPr>
          <w:rFonts w:ascii="Garamond" w:hAnsi="Garamond" w:cs="Courier New"/>
          <w:noProof/>
        </w:rPr>
        <w:t> »</w:t>
      </w:r>
      <w:r w:rsidRPr="000739DA">
        <w:rPr>
          <w:rFonts w:ascii="Garamond" w:hAnsi="Garamond" w:cs="Courier New"/>
          <w:noProof/>
        </w:rPr>
        <w:t xml:space="preserve">, par exemple, il faudra que vous fassiez le catalogue </w:t>
      </w:r>
    </w:p>
    <w:p w:rsidR="00406D6F" w:rsidRDefault="00E33092" w:rsidP="000739DA">
      <w:pPr>
        <w:ind w:right="-284" w:hanging="567"/>
        <w:rPr>
          <w:rFonts w:ascii="Garamond" w:hAnsi="Garamond"/>
          <w:i/>
          <w:noProof/>
        </w:rPr>
      </w:pPr>
      <w:r w:rsidRPr="000739DA">
        <w:rPr>
          <w:rFonts w:ascii="Garamond" w:hAnsi="Garamond" w:cs="Courier New"/>
          <w:noProof/>
        </w:rPr>
        <w:t xml:space="preserve">des emplois du mot </w:t>
      </w:r>
      <w:r w:rsidR="00D900DD" w:rsidRPr="000739DA">
        <w:rPr>
          <w:rFonts w:ascii="Garamond" w:hAnsi="Garamond" w:cs="Courier New"/>
          <w:noProof/>
        </w:rPr>
        <w:t>« </w:t>
      </w:r>
      <w:r w:rsidRPr="000739DA">
        <w:rPr>
          <w:rFonts w:ascii="Garamond" w:hAnsi="Garamond"/>
          <w:i/>
          <w:noProof/>
        </w:rPr>
        <w:t>main</w:t>
      </w:r>
      <w:r w:rsidR="00D900DD" w:rsidRPr="000739DA">
        <w:rPr>
          <w:rFonts w:ascii="Garamond" w:hAnsi="Garamond" w:cs="Courier New"/>
          <w:noProof/>
        </w:rPr>
        <w:t> »</w:t>
      </w:r>
      <w:r w:rsidRPr="000739DA">
        <w:rPr>
          <w:rFonts w:ascii="Garamond" w:hAnsi="Garamond" w:cs="Courier New"/>
          <w:noProof/>
        </w:rPr>
        <w:t xml:space="preserve">, </w:t>
      </w:r>
      <w:r w:rsidRPr="00406D6F">
        <w:rPr>
          <w:rFonts w:ascii="Garamond" w:hAnsi="Garamond"/>
          <w:noProof/>
        </w:rPr>
        <w:t>et non seulement comme</w:t>
      </w:r>
      <w:r w:rsidRPr="000739DA">
        <w:rPr>
          <w:rFonts w:ascii="Garamond" w:hAnsi="Garamond"/>
          <w:i/>
          <w:noProof/>
        </w:rPr>
        <w:t xml:space="preserve"> main, </w:t>
      </w:r>
      <w:r w:rsidRPr="00406D6F">
        <w:rPr>
          <w:rFonts w:ascii="Garamond" w:hAnsi="Garamond"/>
          <w:noProof/>
        </w:rPr>
        <w:t>comme mot représentant l</w:t>
      </w:r>
      <w:r w:rsidR="00720B03">
        <w:rPr>
          <w:rFonts w:ascii="Garamond" w:hAnsi="Garamond"/>
          <w:noProof/>
        </w:rPr>
        <w:t>’</w:t>
      </w:r>
      <w:r w:rsidRPr="00406D6F">
        <w:rPr>
          <w:rFonts w:ascii="Garamond" w:hAnsi="Garamond"/>
          <w:noProof/>
        </w:rPr>
        <w:t>organe de la main</w:t>
      </w:r>
      <w:r w:rsidRPr="000739DA">
        <w:rPr>
          <w:rFonts w:ascii="Garamond" w:hAnsi="Garamond"/>
          <w:i/>
          <w:noProof/>
        </w:rPr>
        <w:t xml:space="preserve">, </w:t>
      </w:r>
      <w:r w:rsidRPr="00406D6F">
        <w:rPr>
          <w:rFonts w:ascii="Garamond" w:hAnsi="Garamond"/>
          <w:noProof/>
        </w:rPr>
        <w:t>mais aussi bien</w:t>
      </w:r>
      <w:r w:rsidRPr="000739DA">
        <w:rPr>
          <w:rFonts w:ascii="Garamond" w:hAnsi="Garamond"/>
          <w:i/>
          <w:noProof/>
        </w:rPr>
        <w:t xml:space="preserve"> </w:t>
      </w:r>
    </w:p>
    <w:p w:rsidR="00406D6F" w:rsidRDefault="00E33092" w:rsidP="000739DA">
      <w:pPr>
        <w:ind w:right="-284" w:hanging="567"/>
        <w:rPr>
          <w:rFonts w:ascii="Garamond" w:hAnsi="Garamond" w:cs="Courier New"/>
          <w:noProof/>
        </w:rPr>
      </w:pPr>
      <w:r w:rsidRPr="000739DA">
        <w:rPr>
          <w:rFonts w:ascii="Garamond" w:hAnsi="Garamond"/>
          <w:i/>
          <w:noProof/>
        </w:rPr>
        <w:t>la main</w:t>
      </w:r>
      <w:r w:rsidR="00406D6F">
        <w:rPr>
          <w:rFonts w:ascii="Garamond" w:hAnsi="Garamond"/>
          <w:i/>
          <w:noProof/>
        </w:rPr>
        <w:t>-</w:t>
      </w:r>
      <w:r w:rsidRPr="000739DA">
        <w:rPr>
          <w:rFonts w:ascii="Garamond" w:hAnsi="Garamond"/>
          <w:i/>
          <w:noProof/>
        </w:rPr>
        <w:t>d</w:t>
      </w:r>
      <w:r w:rsidR="00720B03">
        <w:rPr>
          <w:rFonts w:ascii="Garamond" w:hAnsi="Garamond"/>
          <w:i/>
          <w:noProof/>
        </w:rPr>
        <w:t>’</w:t>
      </w:r>
      <w:r w:rsidRPr="000739DA">
        <w:rPr>
          <w:rFonts w:ascii="Garamond" w:hAnsi="Garamond"/>
          <w:i/>
          <w:noProof/>
        </w:rPr>
        <w:t>œuvre, la mainmise, la mainmorte</w:t>
      </w:r>
      <w:r w:rsidR="00D900DD"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cela qui constitue l</w:t>
      </w:r>
      <w:r w:rsidR="00720B03">
        <w:rPr>
          <w:rFonts w:ascii="Garamond" w:hAnsi="Garamond" w:cs="Courier New"/>
          <w:noProof/>
        </w:rPr>
        <w:t>’</w:t>
      </w:r>
      <w:r w:rsidRPr="000739DA">
        <w:rPr>
          <w:rFonts w:ascii="Garamond" w:hAnsi="Garamond" w:cs="Courier New"/>
          <w:noProof/>
        </w:rPr>
        <w:t xml:space="preserve">ensemble des </w:t>
      </w:r>
      <w:r w:rsidRPr="000739DA">
        <w:rPr>
          <w:rFonts w:ascii="Garamond" w:hAnsi="Garamond" w:cs="Courier New"/>
          <w:i/>
          <w:noProof/>
        </w:rPr>
        <w:t>significations</w:t>
      </w:r>
      <w:r w:rsidRPr="000739DA">
        <w:rPr>
          <w:rFonts w:ascii="Garamond" w:hAnsi="Garamond" w:cs="Courier New"/>
          <w:noProof/>
        </w:rPr>
        <w:t xml:space="preserve"> du mot </w:t>
      </w:r>
      <w:r w:rsidR="00D900DD" w:rsidRPr="000739DA">
        <w:rPr>
          <w:rFonts w:ascii="Garamond" w:hAnsi="Garamond" w:cs="Courier New"/>
          <w:noProof/>
        </w:rPr>
        <w:t>« </w:t>
      </w:r>
      <w:r w:rsidR="00D900DD" w:rsidRPr="000739DA">
        <w:rPr>
          <w:rFonts w:ascii="Garamond" w:hAnsi="Garamond"/>
          <w:i/>
          <w:noProof/>
        </w:rPr>
        <w:t>main</w:t>
      </w:r>
      <w:r w:rsidR="00D900DD" w:rsidRPr="000739DA">
        <w:rPr>
          <w:rFonts w:ascii="Garamond" w:hAnsi="Garamond" w:cs="Courier New"/>
          <w:noProof/>
        </w:rPr>
        <w:t> »</w:t>
      </w:r>
      <w:r w:rsidRPr="000739DA">
        <w:rPr>
          <w:rFonts w:ascii="Garamond" w:hAnsi="Garamond" w:cs="Courier New"/>
          <w:noProof/>
        </w:rPr>
        <w:t xml:space="preserve">, ou plus exactement </w:t>
      </w:r>
    </w:p>
    <w:p w:rsidR="00406D6F"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cela qui constitue cette signification, la signification donnée par la somme de ces emplois. L</w:t>
      </w:r>
      <w:r w:rsidR="00720B03">
        <w:rPr>
          <w:rFonts w:ascii="Garamond" w:hAnsi="Garamond" w:cs="Courier New"/>
          <w:noProof/>
        </w:rPr>
        <w:t>’</w:t>
      </w:r>
      <w:r w:rsidRPr="000739DA">
        <w:rPr>
          <w:rFonts w:ascii="Garamond" w:hAnsi="Garamond" w:cs="Courier New"/>
          <w:noProof/>
        </w:rPr>
        <w:t>important est de s</w:t>
      </w:r>
      <w:r w:rsidR="00720B03">
        <w:rPr>
          <w:rFonts w:ascii="Garamond" w:hAnsi="Garamond" w:cs="Courier New"/>
          <w:noProof/>
        </w:rPr>
        <w:t>’</w:t>
      </w:r>
      <w:r w:rsidRPr="000739DA">
        <w:rPr>
          <w:rFonts w:ascii="Garamond" w:hAnsi="Garamond" w:cs="Courier New"/>
          <w:noProof/>
        </w:rPr>
        <w:t xml:space="preserve">apercevoir </w:t>
      </w:r>
    </w:p>
    <w:p w:rsidR="00406D6F" w:rsidRDefault="00E33092" w:rsidP="000739DA">
      <w:pPr>
        <w:ind w:right="-284" w:hanging="567"/>
        <w:rPr>
          <w:rFonts w:ascii="Garamond" w:hAnsi="Garamond" w:cs="Courier New"/>
          <w:noProof/>
        </w:rPr>
      </w:pPr>
      <w:r w:rsidRPr="000739DA">
        <w:rPr>
          <w:rFonts w:ascii="Garamond" w:hAnsi="Garamond" w:cs="Courier New"/>
          <w:noProof/>
        </w:rPr>
        <w:t>que c</w:t>
      </w:r>
      <w:r w:rsidR="00720B03">
        <w:rPr>
          <w:rFonts w:ascii="Garamond" w:hAnsi="Garamond" w:cs="Courier New"/>
          <w:noProof/>
        </w:rPr>
        <w:t>’</w:t>
      </w:r>
      <w:r w:rsidRPr="000739DA">
        <w:rPr>
          <w:rFonts w:ascii="Garamond" w:hAnsi="Garamond" w:cs="Courier New"/>
          <w:noProof/>
        </w:rPr>
        <w:t>est à cela que nous avons affaire dans l</w:t>
      </w:r>
      <w:r w:rsidR="00720B03">
        <w:rPr>
          <w:rFonts w:ascii="Garamond" w:hAnsi="Garamond" w:cs="Courier New"/>
          <w:noProof/>
        </w:rPr>
        <w:t>’</w:t>
      </w:r>
      <w:r w:rsidRPr="000739DA">
        <w:rPr>
          <w:rFonts w:ascii="Garamond" w:hAnsi="Garamond" w:cs="Courier New"/>
          <w:noProof/>
        </w:rPr>
        <w:t>analyse</w:t>
      </w:r>
      <w:r w:rsidR="00D900DD" w:rsidRPr="000739DA">
        <w:rPr>
          <w:rFonts w:ascii="Garamond" w:hAnsi="Garamond" w:cs="Courier New"/>
          <w:noProof/>
        </w:rPr>
        <w:t>,</w:t>
      </w:r>
      <w:r w:rsidRPr="000739DA">
        <w:rPr>
          <w:rFonts w:ascii="Garamond" w:hAnsi="Garamond" w:cs="Courier New"/>
          <w:noProof/>
        </w:rPr>
        <w:t xml:space="preserve"> </w:t>
      </w:r>
      <w:r w:rsidR="00D900DD" w:rsidRPr="000739DA">
        <w:rPr>
          <w:rFonts w:ascii="Garamond" w:hAnsi="Garamond" w:cs="Courier New"/>
          <w:noProof/>
        </w:rPr>
        <w:t>e</w:t>
      </w:r>
      <w:r w:rsidRPr="000739DA">
        <w:rPr>
          <w:rFonts w:ascii="Garamond" w:hAnsi="Garamond" w:cs="Courier New"/>
          <w:noProof/>
        </w:rPr>
        <w:t>t que nous n</w:t>
      </w:r>
      <w:r w:rsidR="00720B03">
        <w:rPr>
          <w:rFonts w:ascii="Garamond" w:hAnsi="Garamond" w:cs="Courier New"/>
          <w:noProof/>
        </w:rPr>
        <w:t>’</w:t>
      </w:r>
      <w:r w:rsidRPr="000739DA">
        <w:rPr>
          <w:rFonts w:ascii="Garamond" w:hAnsi="Garamond" w:cs="Courier New"/>
          <w:noProof/>
        </w:rPr>
        <w:t>avons pas du tout besoin de nous exténuer à des réfé</w:t>
      </w:r>
      <w:r w:rsidRPr="000739DA">
        <w:rPr>
          <w:rFonts w:ascii="Garamond" w:hAnsi="Garamond" w:cs="Courier New"/>
          <w:noProof/>
        </w:rPr>
        <w:softHyphen/>
        <w:t xml:space="preserve">rences </w:t>
      </w:r>
    </w:p>
    <w:p w:rsidR="00D900DD" w:rsidRPr="000739DA" w:rsidRDefault="00E33092" w:rsidP="000739DA">
      <w:pPr>
        <w:ind w:right="-284" w:hanging="567"/>
        <w:rPr>
          <w:rFonts w:ascii="Garamond" w:hAnsi="Garamond" w:cs="Courier New"/>
          <w:noProof/>
        </w:rPr>
      </w:pPr>
      <w:r w:rsidRPr="000739DA">
        <w:rPr>
          <w:rFonts w:ascii="Garamond" w:hAnsi="Garamond" w:cs="Courier New"/>
          <w:noProof/>
        </w:rPr>
        <w:t>supplémentaires pour parler par exemple comme d</w:t>
      </w:r>
      <w:r w:rsidR="00720B03">
        <w:rPr>
          <w:rFonts w:ascii="Garamond" w:hAnsi="Garamond" w:cs="Courier New"/>
          <w:noProof/>
        </w:rPr>
        <w:t>’</w:t>
      </w:r>
      <w:r w:rsidRPr="000739DA">
        <w:rPr>
          <w:rFonts w:ascii="Garamond" w:hAnsi="Garamond" w:cs="Courier New"/>
          <w:noProof/>
        </w:rPr>
        <w:t xml:space="preserve">une réalité qui nous serait à expliquer des emplois dits </w:t>
      </w:r>
      <w:r w:rsidRPr="000739DA">
        <w:rPr>
          <w:rFonts w:ascii="Garamond" w:hAnsi="Garamond"/>
          <w:i/>
          <w:noProof/>
          <w:color w:val="0000CC"/>
        </w:rPr>
        <w:t>métaphoriques</w:t>
      </w:r>
      <w:r w:rsidRPr="000739DA">
        <w:rPr>
          <w:rFonts w:ascii="Garamond" w:hAnsi="Garamond" w:cs="Courier New"/>
          <w:noProof/>
        </w:rPr>
        <w:t xml:space="preserve">. </w:t>
      </w:r>
    </w:p>
    <w:p w:rsidR="00D900DD" w:rsidRPr="000739DA" w:rsidRDefault="00D900DD" w:rsidP="000739DA">
      <w:pPr>
        <w:ind w:right="-284" w:hanging="567"/>
        <w:rPr>
          <w:rFonts w:ascii="Garamond" w:hAnsi="Garamond" w:cs="Courier New"/>
          <w:noProof/>
        </w:rPr>
      </w:pPr>
    </w:p>
    <w:p w:rsidR="00406D6F" w:rsidRDefault="00E33092" w:rsidP="00406D6F">
      <w:pPr>
        <w:ind w:right="-284" w:hanging="567"/>
        <w:rPr>
          <w:rFonts w:ascii="Garamond" w:hAnsi="Garamond" w:cs="Courier New"/>
          <w:noProof/>
        </w:rPr>
      </w:pPr>
      <w:r w:rsidRPr="000739DA">
        <w:rPr>
          <w:rFonts w:ascii="Garamond" w:hAnsi="Garamond" w:cs="Courier New"/>
          <w:noProof/>
        </w:rPr>
        <w:t>Toute espèce d</w:t>
      </w:r>
      <w:r w:rsidR="00720B03">
        <w:rPr>
          <w:rFonts w:ascii="Garamond" w:hAnsi="Garamond" w:cs="Courier New"/>
          <w:noProof/>
        </w:rPr>
        <w:t>’</w:t>
      </w:r>
      <w:r w:rsidRPr="000739DA">
        <w:rPr>
          <w:rFonts w:ascii="Garamond" w:hAnsi="Garamond"/>
          <w:i/>
          <w:noProof/>
        </w:rPr>
        <w:t>emploi</w:t>
      </w:r>
      <w:r w:rsidRPr="000739DA">
        <w:rPr>
          <w:rFonts w:ascii="Garamond" w:hAnsi="Garamond" w:cs="Courier New"/>
          <w:noProof/>
        </w:rPr>
        <w:t>, en un certain sens, l</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toujours</w:t>
      </w:r>
      <w:r w:rsidRPr="000739DA">
        <w:rPr>
          <w:rFonts w:ascii="Garamond" w:hAnsi="Garamond" w:cs="Courier New"/>
          <w:noProof/>
        </w:rPr>
        <w:t>. La métaphore en ce sens n</w:t>
      </w:r>
      <w:r w:rsidR="00720B03">
        <w:rPr>
          <w:rFonts w:ascii="Garamond" w:hAnsi="Garamond" w:cs="Courier New"/>
          <w:noProof/>
        </w:rPr>
        <w:t>’</w:t>
      </w:r>
      <w:r w:rsidRPr="000739DA">
        <w:rPr>
          <w:rFonts w:ascii="Garamond" w:hAnsi="Garamond" w:cs="Courier New"/>
          <w:noProof/>
        </w:rPr>
        <w:t>est pas quelque chose</w:t>
      </w:r>
      <w:r w:rsidR="00406D6F">
        <w:rPr>
          <w:rFonts w:ascii="Garamond" w:hAnsi="Garamond" w:cs="Courier New"/>
          <w:noProof/>
        </w:rPr>
        <w:t xml:space="preserve"> - </w:t>
      </w:r>
      <w:r w:rsidRPr="000739DA">
        <w:rPr>
          <w:rFonts w:ascii="Garamond" w:hAnsi="Garamond" w:cs="Courier New"/>
          <w:noProof/>
        </w:rPr>
        <w:t xml:space="preserve">comme le croit </w:t>
      </w:r>
      <w:r w:rsidR="00D900DD" w:rsidRPr="000739DA">
        <w:rPr>
          <w:rFonts w:ascii="Garamond" w:hAnsi="Garamond" w:cs="Courier New"/>
          <w:noProof/>
        </w:rPr>
        <w:t>JONES</w:t>
      </w:r>
      <w:r w:rsidRPr="000739DA">
        <w:rPr>
          <w:rFonts w:ascii="Garamond" w:hAnsi="Garamond" w:cs="Courier New"/>
          <w:noProof/>
        </w:rPr>
        <w:t xml:space="preserve">, </w:t>
      </w:r>
    </w:p>
    <w:p w:rsidR="00D900DD" w:rsidRPr="000739DA" w:rsidRDefault="00E33092" w:rsidP="000739DA">
      <w:pPr>
        <w:ind w:right="-284" w:hanging="567"/>
        <w:rPr>
          <w:rFonts w:ascii="Garamond" w:hAnsi="Garamond" w:cs="Courier New"/>
          <w:noProof/>
        </w:rPr>
      </w:pPr>
      <w:r w:rsidRPr="000739DA">
        <w:rPr>
          <w:rFonts w:ascii="Garamond" w:hAnsi="Garamond" w:cs="Courier New"/>
          <w:noProof/>
        </w:rPr>
        <w:t xml:space="preserve">au début de son article sur la </w:t>
      </w:r>
      <w:r w:rsidRPr="000739DA">
        <w:rPr>
          <w:rFonts w:ascii="Garamond" w:hAnsi="Garamond"/>
          <w:i/>
          <w:noProof/>
        </w:rPr>
        <w:t>Théorie du symbolisme</w:t>
      </w:r>
      <w:r w:rsidR="00406D6F">
        <w:rPr>
          <w:rFonts w:ascii="Garamond" w:hAnsi="Garamond"/>
          <w:i/>
          <w:noProof/>
        </w:rPr>
        <w:t xml:space="preserve"> - </w:t>
      </w:r>
      <w:r w:rsidRPr="000739DA">
        <w:rPr>
          <w:rFonts w:ascii="Garamond" w:hAnsi="Garamond" w:cs="Courier New"/>
          <w:noProof/>
        </w:rPr>
        <w:t xml:space="preserve">qui est en quelque sorte </w:t>
      </w:r>
      <w:r w:rsidRPr="00740787">
        <w:rPr>
          <w:rFonts w:ascii="Garamond" w:hAnsi="Garamond"/>
          <w:noProof/>
        </w:rPr>
        <w:t>à distinguer de l</w:t>
      </w:r>
      <w:r w:rsidR="00720B03">
        <w:rPr>
          <w:rFonts w:ascii="Garamond" w:hAnsi="Garamond"/>
          <w:noProof/>
        </w:rPr>
        <w:t>’</w:t>
      </w:r>
      <w:r w:rsidRPr="00740787">
        <w:rPr>
          <w:rFonts w:ascii="Garamond" w:hAnsi="Garamond"/>
          <w:noProof/>
        </w:rPr>
        <w:t>usage du</w:t>
      </w:r>
      <w:r w:rsidRPr="000739DA">
        <w:rPr>
          <w:rFonts w:ascii="Garamond" w:hAnsi="Garamond"/>
          <w:i/>
          <w:noProof/>
        </w:rPr>
        <w:t xml:space="preserve"> </w:t>
      </w:r>
      <w:r w:rsidRPr="000739DA">
        <w:rPr>
          <w:rFonts w:ascii="Garamond" w:hAnsi="Garamond"/>
          <w:i/>
          <w:noProof/>
          <w:color w:val="0000CC"/>
        </w:rPr>
        <w:t>symbole</w:t>
      </w:r>
      <w:r w:rsidRPr="000739DA">
        <w:rPr>
          <w:rFonts w:ascii="Garamond" w:hAnsi="Garamond" w:cs="Courier New"/>
          <w:noProof/>
        </w:rPr>
        <w:t xml:space="preserve">. </w:t>
      </w:r>
    </w:p>
    <w:p w:rsidR="00740787" w:rsidRDefault="00E33092" w:rsidP="00740787">
      <w:pPr>
        <w:ind w:right="-284" w:hanging="567"/>
        <w:outlineLvl w:val="0"/>
        <w:rPr>
          <w:rFonts w:ascii="Garamond" w:hAnsi="Garamond" w:cs="Courier New"/>
          <w:noProof/>
        </w:rPr>
      </w:pPr>
      <w:r w:rsidRPr="000739DA">
        <w:rPr>
          <w:rFonts w:ascii="Garamond" w:hAnsi="Garamond" w:cs="Courier New"/>
          <w:noProof/>
        </w:rPr>
        <w:t>Que si je m</w:t>
      </w:r>
      <w:r w:rsidR="00720B03">
        <w:rPr>
          <w:rFonts w:ascii="Garamond" w:hAnsi="Garamond" w:cs="Courier New"/>
          <w:noProof/>
        </w:rPr>
        <w:t>’</w:t>
      </w:r>
      <w:r w:rsidRPr="000739DA">
        <w:rPr>
          <w:rFonts w:ascii="Garamond" w:hAnsi="Garamond" w:cs="Courier New"/>
          <w:noProof/>
        </w:rPr>
        <w:t>adresse à un être quelconque, créé ou incréé, du monde, en l</w:t>
      </w:r>
      <w:r w:rsidR="00720B03">
        <w:rPr>
          <w:rFonts w:ascii="Garamond" w:hAnsi="Garamond" w:cs="Courier New"/>
          <w:noProof/>
        </w:rPr>
        <w:t>’</w:t>
      </w:r>
      <w:r w:rsidRPr="000739DA">
        <w:rPr>
          <w:rFonts w:ascii="Garamond" w:hAnsi="Garamond" w:cs="Courier New"/>
          <w:noProof/>
        </w:rPr>
        <w:t xml:space="preserve">appelant </w:t>
      </w:r>
      <w:r w:rsidR="00D900DD" w:rsidRPr="000739DA">
        <w:rPr>
          <w:rFonts w:ascii="Garamond" w:hAnsi="Garamond" w:cs="Courier New"/>
          <w:noProof/>
        </w:rPr>
        <w:t>« </w:t>
      </w:r>
      <w:r w:rsidRPr="000739DA">
        <w:rPr>
          <w:rFonts w:ascii="Garamond" w:hAnsi="Garamond"/>
          <w:i/>
          <w:noProof/>
        </w:rPr>
        <w:t>soleil de mon cœur</w:t>
      </w:r>
      <w:r w:rsidR="00D900DD"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tout à fait une erreur </w:t>
      </w:r>
    </w:p>
    <w:p w:rsidR="003C3363" w:rsidRDefault="00E33092" w:rsidP="003C3363">
      <w:pPr>
        <w:ind w:right="-284" w:hanging="567"/>
        <w:outlineLvl w:val="0"/>
        <w:rPr>
          <w:rFonts w:ascii="Garamond" w:hAnsi="Garamond"/>
          <w:i/>
          <w:noProof/>
        </w:rPr>
      </w:pPr>
      <w:r w:rsidRPr="000739DA">
        <w:rPr>
          <w:rFonts w:ascii="Garamond" w:hAnsi="Garamond" w:cs="Courier New"/>
          <w:noProof/>
        </w:rPr>
        <w:t>que de dire que pour l</w:t>
      </w:r>
      <w:r w:rsidR="00720B03">
        <w:rPr>
          <w:rFonts w:ascii="Garamond" w:hAnsi="Garamond" w:cs="Courier New"/>
          <w:noProof/>
        </w:rPr>
        <w:t>’</w:t>
      </w:r>
      <w:r w:rsidRPr="000739DA">
        <w:rPr>
          <w:rFonts w:ascii="Garamond" w:hAnsi="Garamond" w:cs="Courier New"/>
          <w:noProof/>
        </w:rPr>
        <w:t>appeler ainsi je suppose</w:t>
      </w:r>
      <w:r w:rsidR="00740787">
        <w:rPr>
          <w:rFonts w:ascii="Garamond" w:hAnsi="Garamond" w:cs="Courier New"/>
          <w:noProof/>
        </w:rPr>
        <w:t xml:space="preserve"> - </w:t>
      </w:r>
      <w:r w:rsidRPr="000739DA">
        <w:rPr>
          <w:rFonts w:ascii="Garamond" w:hAnsi="Garamond" w:cs="Courier New"/>
          <w:noProof/>
        </w:rPr>
        <w:t xml:space="preserve">comme le croit M. </w:t>
      </w:r>
      <w:r w:rsidR="00D900DD" w:rsidRPr="000739DA">
        <w:rPr>
          <w:rFonts w:ascii="Garamond" w:hAnsi="Garamond" w:cs="Courier New"/>
          <w:noProof/>
        </w:rPr>
        <w:t>JONES</w:t>
      </w:r>
      <w:r w:rsidRPr="000739DA">
        <w:rPr>
          <w:rFonts w:ascii="Garamond" w:hAnsi="Garamond" w:cs="Courier New"/>
          <w:noProof/>
        </w:rPr>
        <w:t xml:space="preserve"> au début de son article de la </w:t>
      </w:r>
      <w:r w:rsidRPr="000739DA">
        <w:rPr>
          <w:rFonts w:ascii="Garamond" w:hAnsi="Garamond"/>
          <w:i/>
          <w:noProof/>
        </w:rPr>
        <w:t>Théorie du symbolisme</w:t>
      </w:r>
      <w:r w:rsidR="003C3363">
        <w:rPr>
          <w:rFonts w:ascii="Garamond" w:hAnsi="Garamond"/>
          <w:i/>
          <w:noProof/>
        </w:rPr>
        <w:t xml:space="preserve"> – </w:t>
      </w:r>
    </w:p>
    <w:p w:rsidR="003C3363" w:rsidRDefault="00E33092" w:rsidP="003C3363">
      <w:pPr>
        <w:ind w:right="-284" w:hanging="567"/>
        <w:outlineLvl w:val="0"/>
        <w:rPr>
          <w:rFonts w:ascii="Garamond" w:hAnsi="Garamond" w:cs="Courier New"/>
          <w:noProof/>
        </w:rPr>
      </w:pPr>
      <w:r w:rsidRPr="003C3363">
        <w:rPr>
          <w:rFonts w:ascii="Garamond" w:hAnsi="Garamond" w:cs="Courier New"/>
          <w:noProof/>
        </w:rPr>
        <w:t>une comparaison</w:t>
      </w:r>
      <w:r w:rsidR="00D900DD" w:rsidRPr="000739DA">
        <w:rPr>
          <w:rFonts w:ascii="Garamond" w:hAnsi="Garamond" w:cs="Courier New"/>
          <w:noProof/>
        </w:rPr>
        <w:t> :</w:t>
      </w:r>
      <w:r w:rsidRPr="000739DA">
        <w:rPr>
          <w:rFonts w:ascii="Garamond" w:hAnsi="Garamond" w:cs="Courier New"/>
          <w:noProof/>
        </w:rPr>
        <w:t xml:space="preserve"> « </w:t>
      </w:r>
      <w:r w:rsidRPr="000739DA">
        <w:rPr>
          <w:rFonts w:ascii="Garamond" w:hAnsi="Garamond"/>
          <w:i/>
          <w:noProof/>
        </w:rPr>
        <w:t>Ce que tu es pour mon cœur et ce qu</w:t>
      </w:r>
      <w:r w:rsidR="00720B03">
        <w:rPr>
          <w:rFonts w:ascii="Garamond" w:hAnsi="Garamond"/>
          <w:i/>
          <w:noProof/>
        </w:rPr>
        <w:t>’</w:t>
      </w:r>
      <w:r w:rsidRPr="000739DA">
        <w:rPr>
          <w:rFonts w:ascii="Garamond" w:hAnsi="Garamond"/>
          <w:i/>
          <w:noProof/>
        </w:rPr>
        <w:t>est le soleil</w:t>
      </w:r>
      <w:r w:rsidRPr="000739DA">
        <w:rPr>
          <w:rFonts w:ascii="Garamond" w:hAnsi="Garamond" w:cs="Courier New"/>
          <w:noProof/>
        </w:rPr>
        <w:t xml:space="preserve"> » etc. C</w:t>
      </w:r>
      <w:r w:rsidR="00720B03">
        <w:rPr>
          <w:rFonts w:ascii="Garamond" w:hAnsi="Garamond" w:cs="Courier New"/>
          <w:noProof/>
        </w:rPr>
        <w:t>’</w:t>
      </w:r>
      <w:r w:rsidRPr="000739DA">
        <w:rPr>
          <w:rFonts w:ascii="Garamond" w:hAnsi="Garamond" w:cs="Courier New"/>
          <w:noProof/>
        </w:rPr>
        <w:t xml:space="preserve">est tout à fait une erreur. </w:t>
      </w:r>
    </w:p>
    <w:p w:rsidR="003C3363" w:rsidRDefault="003C3363" w:rsidP="003C3363">
      <w:pPr>
        <w:ind w:right="-284" w:hanging="567"/>
        <w:outlineLvl w:val="0"/>
        <w:rPr>
          <w:rFonts w:ascii="Garamond" w:hAnsi="Garamond" w:cs="Courier New"/>
          <w:noProof/>
        </w:rPr>
      </w:pPr>
    </w:p>
    <w:p w:rsidR="003C3363" w:rsidRDefault="00E33092" w:rsidP="003C3363">
      <w:pPr>
        <w:ind w:right="-284" w:hanging="567"/>
        <w:outlineLvl w:val="0"/>
        <w:rPr>
          <w:rFonts w:ascii="Garamond" w:hAnsi="Garamond" w:cs="Courier New"/>
          <w:noProof/>
        </w:rPr>
      </w:pPr>
      <w:r w:rsidRPr="000739DA">
        <w:rPr>
          <w:rFonts w:ascii="Garamond" w:hAnsi="Garamond" w:cs="Courier New"/>
          <w:noProof/>
        </w:rPr>
        <w:t>La comparaison est un développement de ce quelque chose qui lui</w:t>
      </w:r>
      <w:r w:rsidR="003C3363">
        <w:rPr>
          <w:rFonts w:ascii="Garamond" w:hAnsi="Garamond" w:cs="Courier New"/>
          <w:noProof/>
        </w:rPr>
        <w:t>-</w:t>
      </w:r>
      <w:r w:rsidRPr="000739DA">
        <w:rPr>
          <w:rFonts w:ascii="Garamond" w:hAnsi="Garamond" w:cs="Courier New"/>
          <w:noProof/>
        </w:rPr>
        <w:t xml:space="preserve">même, au moment où il surgit, contient non seulement </w:t>
      </w:r>
    </w:p>
    <w:p w:rsidR="0010413A" w:rsidRDefault="00E33092" w:rsidP="003C3363">
      <w:pPr>
        <w:ind w:right="-284" w:hanging="567"/>
        <w:outlineLvl w:val="0"/>
        <w:rPr>
          <w:rFonts w:ascii="Garamond" w:hAnsi="Garamond" w:cs="Courier New"/>
          <w:noProof/>
        </w:rPr>
      </w:pPr>
      <w:r w:rsidRPr="000739DA">
        <w:rPr>
          <w:rFonts w:ascii="Garamond" w:hAnsi="Garamond" w:cs="Courier New"/>
          <w:noProof/>
        </w:rPr>
        <w:t>une somme de significations, mais une émergence à l</w:t>
      </w:r>
      <w:r w:rsidR="00720B03">
        <w:rPr>
          <w:rFonts w:ascii="Garamond" w:hAnsi="Garamond" w:cs="Courier New"/>
          <w:noProof/>
        </w:rPr>
        <w:t>’</w:t>
      </w:r>
      <w:r w:rsidRPr="000739DA">
        <w:rPr>
          <w:rFonts w:ascii="Garamond" w:hAnsi="Garamond" w:cs="Courier New"/>
          <w:noProof/>
        </w:rPr>
        <w:t>être d</w:t>
      </w:r>
      <w:r w:rsidR="00720B03">
        <w:rPr>
          <w:rFonts w:ascii="Garamond" w:hAnsi="Garamond" w:cs="Courier New"/>
          <w:noProof/>
        </w:rPr>
        <w:t>’</w:t>
      </w:r>
      <w:r w:rsidRPr="000739DA">
        <w:rPr>
          <w:rFonts w:ascii="Garamond" w:hAnsi="Garamond" w:cs="Courier New"/>
          <w:noProof/>
        </w:rPr>
        <w:t>un certain rapport qui est infi</w:t>
      </w:r>
      <w:r w:rsidRPr="000739DA">
        <w:rPr>
          <w:rFonts w:ascii="Garamond" w:hAnsi="Garamond" w:cs="Courier New"/>
          <w:noProof/>
        </w:rPr>
        <w:softHyphen/>
        <w:t>niment plus riche que tout ce que</w:t>
      </w:r>
      <w:r w:rsidR="00EF5B21" w:rsidRPr="000739DA">
        <w:rPr>
          <w:rFonts w:ascii="Garamond" w:hAnsi="Garamond" w:cs="Courier New"/>
          <w:noProof/>
        </w:rPr>
        <w:t xml:space="preserve"> j</w:t>
      </w:r>
      <w:r w:rsidRPr="000739DA">
        <w:rPr>
          <w:rFonts w:ascii="Garamond" w:hAnsi="Garamond" w:cs="Courier New"/>
          <w:noProof/>
        </w:rPr>
        <w:t xml:space="preserve">e peux </w:t>
      </w:r>
    </w:p>
    <w:p w:rsidR="003C3363" w:rsidRDefault="00E33092"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instant même élucider.</w:t>
      </w:r>
      <w:r w:rsidR="003C3363">
        <w:rPr>
          <w:rFonts w:ascii="Garamond" w:hAnsi="Garamond" w:cs="Courier New"/>
          <w:noProof/>
        </w:rPr>
        <w:t xml:space="preserve"> </w:t>
      </w:r>
      <w:r w:rsidRPr="000739DA">
        <w:rPr>
          <w:rFonts w:ascii="Garamond" w:hAnsi="Garamond" w:cs="Courier New"/>
          <w:noProof/>
        </w:rPr>
        <w:t>Cela implique tout ce qui peut même y venir par la suite, et ce que je crois n</w:t>
      </w:r>
      <w:r w:rsidR="00720B03">
        <w:rPr>
          <w:rFonts w:ascii="Garamond" w:hAnsi="Garamond" w:cs="Courier New"/>
          <w:noProof/>
        </w:rPr>
        <w:t>’</w:t>
      </w:r>
      <w:r w:rsidRPr="000739DA">
        <w:rPr>
          <w:rFonts w:ascii="Garamond" w:hAnsi="Garamond" w:cs="Courier New"/>
          <w:noProof/>
        </w:rPr>
        <w:t xml:space="preserve">y avoir pas dit, </w:t>
      </w:r>
    </w:p>
    <w:p w:rsidR="003C3363" w:rsidRDefault="00E33092" w:rsidP="003C3363">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abord du fait de l</w:t>
      </w:r>
      <w:r w:rsidR="00720B03">
        <w:rPr>
          <w:rFonts w:ascii="Garamond" w:hAnsi="Garamond" w:cs="Courier New"/>
          <w:noProof/>
        </w:rPr>
        <w:t>’</w:t>
      </w:r>
      <w:r w:rsidRPr="000739DA">
        <w:rPr>
          <w:rFonts w:ascii="Garamond" w:hAnsi="Garamond" w:cs="Courier New"/>
          <w:noProof/>
        </w:rPr>
        <w:t>avoir formulé, c</w:t>
      </w:r>
      <w:r w:rsidR="00720B03">
        <w:rPr>
          <w:rFonts w:ascii="Garamond" w:hAnsi="Garamond" w:cs="Courier New"/>
          <w:noProof/>
        </w:rPr>
        <w:t>’</w:t>
      </w:r>
      <w:r w:rsidRPr="000739DA">
        <w:rPr>
          <w:rFonts w:ascii="Garamond" w:hAnsi="Garamond" w:cs="Courier New"/>
          <w:noProof/>
        </w:rPr>
        <w:t xml:space="preserve">est moi, mon être, mon aveu, mon invocation, qui entre dans ce domaine du </w:t>
      </w:r>
      <w:r w:rsidRPr="000739DA">
        <w:rPr>
          <w:rFonts w:ascii="Garamond" w:hAnsi="Garamond"/>
          <w:i/>
          <w:noProof/>
          <w:color w:val="0000CC"/>
        </w:rPr>
        <w:t>symbole</w:t>
      </w:r>
      <w:r w:rsidRPr="000739DA">
        <w:rPr>
          <w:rFonts w:ascii="Garamond" w:hAnsi="Garamond" w:cs="Courier New"/>
          <w:noProof/>
        </w:rPr>
        <w:t xml:space="preserve">, </w:t>
      </w:r>
    </w:p>
    <w:p w:rsidR="006D6A7D" w:rsidRPr="000739DA" w:rsidRDefault="00E33092" w:rsidP="000739DA">
      <w:pPr>
        <w:ind w:right="-284" w:hanging="567"/>
        <w:rPr>
          <w:rFonts w:ascii="Garamond" w:hAnsi="Garamond" w:cs="Courier New"/>
          <w:noProof/>
        </w:rPr>
      </w:pPr>
      <w:r w:rsidRPr="000739DA">
        <w:rPr>
          <w:rFonts w:ascii="Garamond" w:hAnsi="Garamond" w:cs="Courier New"/>
          <w:noProof/>
        </w:rPr>
        <w:t xml:space="preserve">et qui implique aussi bien que le fait que ce </w:t>
      </w:r>
      <w:r w:rsidR="003C3363">
        <w:rPr>
          <w:rFonts w:ascii="Garamond" w:hAnsi="Garamond" w:cs="Courier New"/>
          <w:noProof/>
        </w:rPr>
        <w:t>« </w:t>
      </w:r>
      <w:r w:rsidR="003C3363" w:rsidRPr="003C3363">
        <w:rPr>
          <w:rFonts w:ascii="Garamond" w:hAnsi="Garamond" w:cs="Courier New"/>
          <w:i/>
          <w:noProof/>
        </w:rPr>
        <w:t>s</w:t>
      </w:r>
      <w:r w:rsidRPr="003C3363">
        <w:rPr>
          <w:rFonts w:ascii="Garamond" w:hAnsi="Garamond" w:cs="Courier New"/>
          <w:i/>
          <w:noProof/>
        </w:rPr>
        <w:t>oleil</w:t>
      </w:r>
      <w:r w:rsidR="003C3363">
        <w:rPr>
          <w:rFonts w:ascii="Garamond" w:hAnsi="Garamond" w:cs="Courier New"/>
          <w:noProof/>
        </w:rPr>
        <w:t> »</w:t>
      </w:r>
      <w:r w:rsidRPr="000739DA">
        <w:rPr>
          <w:rFonts w:ascii="Garamond" w:hAnsi="Garamond" w:cs="Courier New"/>
          <w:noProof/>
        </w:rPr>
        <w:t xml:space="preserve"> me réchauffe, me fait vivre</w:t>
      </w:r>
      <w:r w:rsidR="006D6A7D" w:rsidRPr="000739DA">
        <w:rPr>
          <w:rFonts w:ascii="Garamond" w:hAnsi="Garamond" w:cs="Courier New"/>
          <w:noProof/>
        </w:rPr>
        <w:t>,</w:t>
      </w:r>
      <w:r w:rsidRPr="000739DA">
        <w:rPr>
          <w:rFonts w:ascii="Garamond" w:hAnsi="Garamond" w:cs="Courier New"/>
          <w:noProof/>
        </w:rPr>
        <w:t xml:space="preserve"> et aussi est le centre de ma gravitation</w:t>
      </w:r>
      <w:r w:rsidR="006D6A7D" w:rsidRPr="000739DA">
        <w:rPr>
          <w:rFonts w:ascii="Garamond" w:hAnsi="Garamond" w:cs="Courier New"/>
          <w:noProof/>
        </w:rPr>
        <w:t>.</w:t>
      </w:r>
      <w:r w:rsidRPr="000739DA">
        <w:rPr>
          <w:rFonts w:ascii="Garamond" w:hAnsi="Garamond" w:cs="Courier New"/>
          <w:noProof/>
        </w:rPr>
        <w:t xml:space="preserve"> </w:t>
      </w:r>
    </w:p>
    <w:p w:rsidR="003C3363" w:rsidRDefault="006D6A7D" w:rsidP="003C3363">
      <w:pPr>
        <w:ind w:right="-284" w:hanging="567"/>
        <w:outlineLvl w:val="0"/>
        <w:rPr>
          <w:rFonts w:ascii="Garamond" w:hAnsi="Garamond" w:cs="Courier New"/>
          <w:noProof/>
        </w:rPr>
      </w:pPr>
      <w:r w:rsidRPr="000739DA">
        <w:rPr>
          <w:rFonts w:ascii="Garamond" w:hAnsi="Garamond" w:cs="Courier New"/>
          <w:noProof/>
        </w:rPr>
        <w:t>E</w:t>
      </w:r>
      <w:r w:rsidR="00E33092" w:rsidRPr="000739DA">
        <w:rPr>
          <w:rFonts w:ascii="Garamond" w:hAnsi="Garamond" w:cs="Courier New"/>
          <w:noProof/>
        </w:rPr>
        <w:t>t aussi bien d</w:t>
      </w:r>
      <w:r w:rsidR="00720B03">
        <w:rPr>
          <w:rFonts w:ascii="Garamond" w:hAnsi="Garamond" w:cs="Courier New"/>
          <w:noProof/>
        </w:rPr>
        <w:t>’</w:t>
      </w:r>
      <w:r w:rsidR="00E33092" w:rsidRPr="000739DA">
        <w:rPr>
          <w:rFonts w:ascii="Garamond" w:hAnsi="Garamond" w:cs="Courier New"/>
          <w:noProof/>
        </w:rPr>
        <w:t xml:space="preserve">ailleurs tout ce que cela comporte de cette </w:t>
      </w:r>
      <w:r w:rsidR="00555013" w:rsidRPr="000739DA">
        <w:rPr>
          <w:rFonts w:ascii="Garamond" w:hAnsi="Garamond"/>
          <w:i/>
          <w:noProof/>
        </w:rPr>
        <w:t>« </w:t>
      </w:r>
      <w:r w:rsidR="00E33092" w:rsidRPr="000739DA">
        <w:rPr>
          <w:rFonts w:ascii="Garamond" w:hAnsi="Garamond"/>
          <w:i/>
          <w:noProof/>
        </w:rPr>
        <w:t>morne moitié d</w:t>
      </w:r>
      <w:r w:rsidR="00720B03">
        <w:rPr>
          <w:rFonts w:ascii="Garamond" w:hAnsi="Garamond"/>
          <w:i/>
          <w:noProof/>
        </w:rPr>
        <w:t>’</w:t>
      </w:r>
      <w:r w:rsidR="00E33092" w:rsidRPr="000739DA">
        <w:rPr>
          <w:rFonts w:ascii="Garamond" w:hAnsi="Garamond"/>
          <w:i/>
          <w:noProof/>
        </w:rPr>
        <w:t>ombre</w:t>
      </w:r>
      <w:r w:rsidR="00555013" w:rsidRPr="000739DA">
        <w:rPr>
          <w:rFonts w:ascii="Garamond" w:hAnsi="Garamond"/>
          <w:i/>
          <w:noProof/>
        </w:rPr>
        <w:t> »</w:t>
      </w:r>
      <w:r w:rsidR="00E33092" w:rsidRPr="000739DA">
        <w:rPr>
          <w:rFonts w:ascii="Garamond" w:hAnsi="Garamond" w:cs="Courier New"/>
          <w:noProof/>
        </w:rPr>
        <w:t xml:space="preserve"> dont parle M. </w:t>
      </w:r>
      <w:r w:rsidRPr="000739DA">
        <w:rPr>
          <w:rFonts w:ascii="Garamond" w:hAnsi="Garamond" w:cs="Courier New"/>
          <w:noProof/>
        </w:rPr>
        <w:t>VALÉRY</w:t>
      </w:r>
      <w:r w:rsidRPr="000739DA">
        <w:rPr>
          <w:rStyle w:val="Appelnotedebasdep"/>
          <w:rFonts w:ascii="Garamond" w:hAnsi="Garamond"/>
          <w:b/>
          <w:noProof/>
          <w:color w:val="C00000"/>
        </w:rPr>
        <w:footnoteReference w:id="31"/>
      </w:r>
      <w:r w:rsidRPr="000739DA">
        <w:rPr>
          <w:rFonts w:ascii="Garamond" w:hAnsi="Garamond" w:cs="Courier New"/>
          <w:noProof/>
        </w:rPr>
        <w:t xml:space="preserve">, </w:t>
      </w:r>
      <w:r w:rsidR="00E33092" w:rsidRPr="000739DA">
        <w:rPr>
          <w:rFonts w:ascii="Garamond" w:hAnsi="Garamond" w:cs="Courier New"/>
          <w:noProof/>
        </w:rPr>
        <w:t xml:space="preserve">à savoir que ce </w:t>
      </w:r>
      <w:r w:rsidR="00C746D7" w:rsidRPr="000739DA">
        <w:rPr>
          <w:rFonts w:ascii="Garamond" w:hAnsi="Garamond" w:cs="Courier New"/>
          <w:noProof/>
        </w:rPr>
        <w:t>s</w:t>
      </w:r>
      <w:r w:rsidR="00E33092" w:rsidRPr="000739DA">
        <w:rPr>
          <w:rFonts w:ascii="Garamond" w:hAnsi="Garamond" w:cs="Courier New"/>
          <w:noProof/>
        </w:rPr>
        <w:t xml:space="preserve">oleil </w:t>
      </w:r>
    </w:p>
    <w:p w:rsidR="003C3363" w:rsidRDefault="00E33092" w:rsidP="003C3363">
      <w:pPr>
        <w:ind w:right="-284" w:hanging="567"/>
        <w:outlineLvl w:val="0"/>
        <w:rPr>
          <w:rFonts w:ascii="Garamond" w:hAnsi="Garamond" w:cs="Courier New"/>
          <w:noProof/>
        </w:rPr>
      </w:pPr>
      <w:r w:rsidRPr="000739DA">
        <w:rPr>
          <w:rFonts w:ascii="Garamond" w:hAnsi="Garamond" w:cs="Courier New"/>
          <w:noProof/>
        </w:rPr>
        <w:t>est aussi ce qui vous aveugle, et ce qui donne à toutes choses cette sorte de fausse évidence, d</w:t>
      </w:r>
      <w:r w:rsidR="00720B03">
        <w:rPr>
          <w:rFonts w:ascii="Garamond" w:hAnsi="Garamond" w:cs="Courier New"/>
          <w:noProof/>
        </w:rPr>
        <w:t>’</w:t>
      </w:r>
      <w:r w:rsidRPr="000739DA">
        <w:rPr>
          <w:rFonts w:ascii="Garamond" w:hAnsi="Garamond" w:cs="Courier New"/>
          <w:noProof/>
        </w:rPr>
        <w:t>éclat trompeur</w:t>
      </w:r>
      <w:r w:rsidR="006D6A7D" w:rsidRPr="000739DA">
        <w:rPr>
          <w:rFonts w:ascii="Garamond" w:hAnsi="Garamond" w:cs="Courier New"/>
          <w:noProof/>
        </w:rPr>
        <w:t>.</w:t>
      </w:r>
      <w:r w:rsidRPr="000739DA">
        <w:rPr>
          <w:rFonts w:ascii="Garamond" w:hAnsi="Garamond" w:cs="Courier New"/>
          <w:noProof/>
        </w:rPr>
        <w:t xml:space="preserve"> </w:t>
      </w:r>
    </w:p>
    <w:p w:rsidR="00FD377E" w:rsidRPr="000739DA" w:rsidRDefault="006D6A7D" w:rsidP="003C3363">
      <w:pPr>
        <w:ind w:right="-284" w:hanging="567"/>
        <w:outlineLvl w:val="0"/>
        <w:rPr>
          <w:rFonts w:ascii="Garamond" w:hAnsi="Garamond" w:cs="Courier New"/>
          <w:noProof/>
        </w:rPr>
      </w:pPr>
      <w:r w:rsidRPr="000739DA">
        <w:rPr>
          <w:rFonts w:ascii="Garamond" w:hAnsi="Garamond" w:cs="Courier New"/>
          <w:noProof/>
        </w:rPr>
        <w:t>O</w:t>
      </w:r>
      <w:r w:rsidR="00E33092" w:rsidRPr="000739DA">
        <w:rPr>
          <w:rFonts w:ascii="Garamond" w:hAnsi="Garamond" w:cs="Courier New"/>
          <w:noProof/>
        </w:rPr>
        <w:t xml:space="preserve">n peut dire que le maximum de lumière est aussi la source de tout obscurcissement. </w:t>
      </w:r>
    </w:p>
    <w:p w:rsidR="006D6A7D" w:rsidRPr="000739DA" w:rsidRDefault="006D6A7D" w:rsidP="000739DA">
      <w:pPr>
        <w:ind w:right="-284" w:hanging="567"/>
        <w:rPr>
          <w:rFonts w:ascii="Garamond" w:hAnsi="Garamond" w:cs="Courier New"/>
          <w:noProof/>
        </w:rPr>
      </w:pPr>
    </w:p>
    <w:p w:rsidR="003C3363" w:rsidRDefault="00E33092" w:rsidP="003C3363">
      <w:pPr>
        <w:ind w:right="-284" w:hanging="567"/>
        <w:rPr>
          <w:rFonts w:ascii="Garamond" w:hAnsi="Garamond" w:cs="Courier New"/>
          <w:i/>
          <w:noProof/>
          <w:color w:val="0000CC"/>
        </w:rPr>
      </w:pPr>
      <w:r w:rsidRPr="000739DA">
        <w:rPr>
          <w:rFonts w:ascii="Garamond" w:hAnsi="Garamond" w:cs="Courier New"/>
          <w:noProof/>
        </w:rPr>
        <w:t xml:space="preserve">Tout cela est impliqué déjà dans </w:t>
      </w:r>
      <w:r w:rsidRPr="000739DA">
        <w:rPr>
          <w:rFonts w:ascii="Garamond" w:hAnsi="Garamond"/>
          <w:i/>
          <w:noProof/>
          <w:color w:val="0000CC"/>
        </w:rPr>
        <w:t>cette invocation symbo</w:t>
      </w:r>
      <w:r w:rsidRPr="000739DA">
        <w:rPr>
          <w:rFonts w:ascii="Garamond" w:hAnsi="Garamond"/>
          <w:i/>
          <w:noProof/>
          <w:color w:val="0000CC"/>
        </w:rPr>
        <w:softHyphen/>
        <w:t>lique, qui</w:t>
      </w:r>
      <w:r w:rsidRPr="000739DA">
        <w:rPr>
          <w:rFonts w:ascii="Garamond" w:hAnsi="Garamond" w:cs="Courier New"/>
          <w:noProof/>
        </w:rPr>
        <w:t xml:space="preserve">, littéralement, </w:t>
      </w:r>
      <w:r w:rsidRPr="003C3363">
        <w:rPr>
          <w:rFonts w:ascii="Garamond" w:hAnsi="Garamond"/>
          <w:i/>
          <w:noProof/>
          <w:color w:val="0000CC"/>
        </w:rPr>
        <w:t>fait surgir</w:t>
      </w:r>
      <w:r w:rsidRPr="003C3363">
        <w:rPr>
          <w:rFonts w:ascii="Garamond" w:hAnsi="Garamond" w:cs="Courier New"/>
          <w:i/>
          <w:noProof/>
          <w:color w:val="0000CC"/>
        </w:rPr>
        <w:t xml:space="preserve"> dans les rapports entre les êtres humains </w:t>
      </w:r>
      <w:r w:rsidRPr="003C3363">
        <w:rPr>
          <w:rFonts w:ascii="Garamond" w:hAnsi="Garamond"/>
          <w:i/>
          <w:noProof/>
          <w:color w:val="0000CC"/>
        </w:rPr>
        <w:t>un ordre d</w:t>
      </w:r>
      <w:r w:rsidR="00720B03">
        <w:rPr>
          <w:rFonts w:ascii="Garamond" w:hAnsi="Garamond"/>
          <w:i/>
          <w:noProof/>
          <w:color w:val="0000CC"/>
        </w:rPr>
        <w:t>’</w:t>
      </w:r>
      <w:r w:rsidRPr="003C3363">
        <w:rPr>
          <w:rFonts w:ascii="Garamond" w:hAnsi="Garamond"/>
          <w:i/>
          <w:noProof/>
          <w:color w:val="0000CC"/>
        </w:rPr>
        <w:t>être</w:t>
      </w:r>
    </w:p>
    <w:p w:rsidR="003C3363" w:rsidRDefault="00E33092" w:rsidP="000739DA">
      <w:pPr>
        <w:ind w:right="-284" w:hanging="567"/>
        <w:rPr>
          <w:rFonts w:ascii="Garamond" w:hAnsi="Garamond" w:cs="Courier New"/>
          <w:noProof/>
        </w:rPr>
      </w:pPr>
      <w:r w:rsidRPr="003C3363">
        <w:rPr>
          <w:rFonts w:ascii="Garamond" w:hAnsi="Garamond" w:cs="Courier New"/>
          <w:i/>
          <w:noProof/>
          <w:color w:val="0000CC"/>
        </w:rPr>
        <w:t xml:space="preserve">qui est littéralement </w:t>
      </w:r>
      <w:r w:rsidRPr="003C3363">
        <w:rPr>
          <w:rFonts w:ascii="Garamond" w:hAnsi="Garamond"/>
          <w:i/>
          <w:noProof/>
          <w:color w:val="0000CC"/>
        </w:rPr>
        <w:t>créé par le surgissement du symbole</w:t>
      </w:r>
      <w:r w:rsidRPr="003C3363">
        <w:rPr>
          <w:rFonts w:ascii="Garamond" w:hAnsi="Garamond" w:cs="Courier New"/>
          <w:i/>
          <w:noProof/>
          <w:color w:val="0000CC"/>
        </w:rPr>
        <w:t xml:space="preserve"> lui</w:t>
      </w:r>
      <w:r w:rsidR="003C3363" w:rsidRPr="003C3363">
        <w:rPr>
          <w:rFonts w:ascii="Garamond" w:hAnsi="Garamond" w:cs="Courier New"/>
          <w:i/>
          <w:noProof/>
          <w:color w:val="0000CC"/>
        </w:rPr>
        <w:t>-</w:t>
      </w:r>
      <w:r w:rsidRPr="003C3363">
        <w:rPr>
          <w:rFonts w:ascii="Garamond" w:hAnsi="Garamond" w:cs="Courier New"/>
          <w:i/>
          <w:noProof/>
          <w:color w:val="0000CC"/>
        </w:rPr>
        <w:t>même</w:t>
      </w:r>
      <w:r w:rsidRPr="000739DA">
        <w:rPr>
          <w:rFonts w:ascii="Garamond" w:hAnsi="Garamond" w:cs="Courier New"/>
          <w:noProof/>
        </w:rPr>
        <w:t xml:space="preserve">. Vous me direz :  « </w:t>
      </w:r>
      <w:r w:rsidRPr="000739DA">
        <w:rPr>
          <w:rFonts w:ascii="Garamond" w:hAnsi="Garamond"/>
          <w:i/>
          <w:noProof/>
        </w:rPr>
        <w:t>il y a tout de même des expressions irréductibles</w:t>
      </w:r>
      <w:r w:rsidRPr="000739DA">
        <w:rPr>
          <w:rFonts w:ascii="Garamond" w:hAnsi="Garamond" w:cs="Courier New"/>
          <w:noProof/>
        </w:rPr>
        <w:t xml:space="preserve"> » et qu</w:t>
      </w:r>
      <w:r w:rsidR="00720B03">
        <w:rPr>
          <w:rFonts w:ascii="Garamond" w:hAnsi="Garamond" w:cs="Courier New"/>
          <w:noProof/>
        </w:rPr>
        <w:t>’</w:t>
      </w:r>
      <w:r w:rsidRPr="000739DA">
        <w:rPr>
          <w:rFonts w:ascii="Garamond" w:hAnsi="Garamond" w:cs="Courier New"/>
          <w:noProof/>
        </w:rPr>
        <w:t>au</w:t>
      </w:r>
      <w:r w:rsidRPr="000739DA">
        <w:rPr>
          <w:rFonts w:ascii="Garamond" w:hAnsi="Garamond" w:cs="Courier New"/>
          <w:noProof/>
        </w:rPr>
        <w:softHyphen/>
      </w:r>
      <w:r w:rsidR="003C3363">
        <w:rPr>
          <w:rFonts w:ascii="Garamond" w:hAnsi="Garamond" w:cs="Courier New"/>
          <w:noProof/>
        </w:rPr>
        <w:t>-</w:t>
      </w:r>
      <w:r w:rsidRPr="000739DA">
        <w:rPr>
          <w:rFonts w:ascii="Garamond" w:hAnsi="Garamond" w:cs="Courier New"/>
          <w:noProof/>
        </w:rPr>
        <w:t xml:space="preserve">delà </w:t>
      </w:r>
    </w:p>
    <w:p w:rsidR="003C3363" w:rsidRDefault="00E33092" w:rsidP="000739DA">
      <w:pPr>
        <w:ind w:right="-284" w:hanging="567"/>
        <w:rPr>
          <w:rFonts w:ascii="Garamond" w:hAnsi="Garamond" w:cs="Courier New"/>
          <w:noProof/>
        </w:rPr>
      </w:pPr>
      <w:r w:rsidRPr="000739DA">
        <w:rPr>
          <w:rFonts w:ascii="Garamond" w:hAnsi="Garamond" w:cs="Courier New"/>
          <w:noProof/>
        </w:rPr>
        <w:t xml:space="preserve">nous pouvons essayer de réduire au domaine factuel cette </w:t>
      </w:r>
      <w:r w:rsidRPr="000739DA">
        <w:rPr>
          <w:rFonts w:ascii="Garamond" w:hAnsi="Garamond"/>
          <w:i/>
          <w:noProof/>
        </w:rPr>
        <w:t>émission créa</w:t>
      </w:r>
      <w:r w:rsidRPr="000739DA">
        <w:rPr>
          <w:rFonts w:ascii="Garamond" w:hAnsi="Garamond"/>
          <w:i/>
          <w:noProof/>
        </w:rPr>
        <w:softHyphen/>
        <w:t>trice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i/>
          <w:noProof/>
          <w:color w:val="0000CC"/>
        </w:rPr>
        <w:t xml:space="preserve">appel symbolique </w:t>
      </w:r>
      <w:r w:rsidR="006D6A7D" w:rsidRPr="000739DA">
        <w:rPr>
          <w:rFonts w:ascii="Garamond" w:hAnsi="Garamond"/>
          <w:i/>
          <w:noProof/>
          <w:color w:val="0000CC"/>
        </w:rPr>
        <w:t xml:space="preserve"> </w:t>
      </w:r>
      <w:r w:rsidRPr="000739DA">
        <w:rPr>
          <w:rFonts w:ascii="Garamond" w:hAnsi="Garamond" w:cs="Courier New"/>
          <w:noProof/>
        </w:rPr>
        <w:t xml:space="preserve">dans cette occasion, et on pourrait </w:t>
      </w:r>
    </w:p>
    <w:p w:rsidR="003C3363" w:rsidRDefault="00E33092" w:rsidP="000739DA">
      <w:pPr>
        <w:ind w:right="-284" w:hanging="567"/>
        <w:rPr>
          <w:rFonts w:ascii="Garamond" w:hAnsi="Garamond" w:cs="Courier New"/>
          <w:noProof/>
        </w:rPr>
      </w:pPr>
      <w:r w:rsidRPr="000739DA">
        <w:rPr>
          <w:rFonts w:ascii="Garamond" w:hAnsi="Garamond" w:cs="Courier New"/>
          <w:noProof/>
        </w:rPr>
        <w:t xml:space="preserve">en trouver des formules plus simples, plus rapprochées, plus </w:t>
      </w:r>
      <w:r w:rsidRPr="000739DA">
        <w:rPr>
          <w:rFonts w:ascii="Garamond" w:hAnsi="Garamond"/>
          <w:i/>
          <w:noProof/>
        </w:rPr>
        <w:t>organiques</w:t>
      </w:r>
      <w:r w:rsidRPr="000739DA">
        <w:rPr>
          <w:rFonts w:ascii="Garamond" w:hAnsi="Garamond" w:cs="Courier New"/>
          <w:noProof/>
        </w:rPr>
        <w:t>, plus animales. Faites</w:t>
      </w:r>
      <w:r w:rsidRPr="000739DA">
        <w:rPr>
          <w:rFonts w:ascii="Garamond" w:hAnsi="Garamond" w:cs="Courier New"/>
          <w:noProof/>
        </w:rPr>
        <w:softHyphen/>
      </w:r>
      <w:r w:rsidR="003C3363">
        <w:rPr>
          <w:rFonts w:ascii="Garamond" w:hAnsi="Garamond" w:cs="Courier New"/>
          <w:noProof/>
        </w:rPr>
        <w:t>-</w:t>
      </w:r>
      <w:r w:rsidRPr="000739DA">
        <w:rPr>
          <w:rFonts w:ascii="Garamond" w:hAnsi="Garamond" w:cs="Courier New"/>
          <w:noProof/>
        </w:rPr>
        <w:t>en vous</w:t>
      </w:r>
      <w:r w:rsidR="003C3363">
        <w:rPr>
          <w:rFonts w:ascii="Garamond" w:hAnsi="Garamond" w:cs="Courier New"/>
          <w:noProof/>
        </w:rPr>
        <w:t>-</w:t>
      </w:r>
      <w:r w:rsidRPr="000739DA">
        <w:rPr>
          <w:rFonts w:ascii="Garamond" w:hAnsi="Garamond" w:cs="Courier New"/>
          <w:noProof/>
        </w:rPr>
        <w:t>même l</w:t>
      </w:r>
      <w:r w:rsidR="00720B03">
        <w:rPr>
          <w:rFonts w:ascii="Garamond" w:hAnsi="Garamond" w:cs="Courier New"/>
          <w:noProof/>
        </w:rPr>
        <w:t>’</w:t>
      </w:r>
      <w:r w:rsidRPr="000739DA">
        <w:rPr>
          <w:rFonts w:ascii="Garamond" w:hAnsi="Garamond" w:cs="Courier New"/>
          <w:noProof/>
        </w:rPr>
        <w:t>essai</w:t>
      </w:r>
      <w:r w:rsidR="003C3363">
        <w:rPr>
          <w:rFonts w:ascii="Garamond" w:hAnsi="Garamond" w:cs="Courier New"/>
          <w:noProof/>
        </w:rPr>
        <w:t> :</w:t>
      </w:r>
      <w:r w:rsidRPr="000739DA">
        <w:rPr>
          <w:rFonts w:ascii="Garamond" w:hAnsi="Garamond" w:cs="Courier New"/>
          <w:noProof/>
        </w:rPr>
        <w:t xml:space="preserve"> vous verrez </w:t>
      </w:r>
    </w:p>
    <w:p w:rsidR="006D6A7D" w:rsidRPr="000739DA" w:rsidRDefault="00E33092" w:rsidP="000739DA">
      <w:pPr>
        <w:ind w:right="-284" w:hanging="567"/>
        <w:rPr>
          <w:rFonts w:ascii="Garamond" w:hAnsi="Garamond" w:cs="Courier New"/>
          <w:noProof/>
        </w:rPr>
      </w:pPr>
      <w:r w:rsidRPr="000739DA">
        <w:rPr>
          <w:rFonts w:ascii="Garamond" w:hAnsi="Garamond" w:cs="Courier New"/>
          <w:noProof/>
        </w:rPr>
        <w:t xml:space="preserve">que vous ne sortirez jamais du monde du </w:t>
      </w:r>
      <w:r w:rsidRPr="000739DA">
        <w:rPr>
          <w:rFonts w:ascii="Garamond" w:hAnsi="Garamond"/>
          <w:i/>
          <w:noProof/>
          <w:color w:val="0000CC"/>
        </w:rPr>
        <w:t>symbole</w:t>
      </w:r>
      <w:r w:rsidR="006D6A7D" w:rsidRPr="000739DA">
        <w:rPr>
          <w:rFonts w:ascii="Garamond" w:hAnsi="Garamond"/>
          <w:i/>
          <w:noProof/>
          <w:color w:val="0000CC"/>
        </w:rPr>
        <w:t>.</w:t>
      </w:r>
      <w:r w:rsidRPr="000739DA">
        <w:rPr>
          <w:rFonts w:ascii="Garamond" w:hAnsi="Garamond" w:cs="Courier New"/>
          <w:noProof/>
        </w:rPr>
        <w:t xml:space="preserve"> </w:t>
      </w:r>
    </w:p>
    <w:p w:rsidR="006D6A7D" w:rsidRPr="000739DA" w:rsidRDefault="006D6A7D" w:rsidP="000739DA">
      <w:pPr>
        <w:ind w:right="-284" w:hanging="567"/>
        <w:rPr>
          <w:rFonts w:ascii="Garamond" w:hAnsi="Garamond" w:cs="Courier New"/>
          <w:noProof/>
        </w:rPr>
      </w:pPr>
    </w:p>
    <w:p w:rsidR="00637993" w:rsidRDefault="006D6A7D" w:rsidP="000739DA">
      <w:pPr>
        <w:ind w:right="-284" w:hanging="567"/>
        <w:rPr>
          <w:rFonts w:ascii="Garamond" w:hAnsi="Garamond" w:cs="Courier New"/>
          <w:noProof/>
        </w:rPr>
      </w:pPr>
      <w:r w:rsidRPr="000739DA">
        <w:rPr>
          <w:rFonts w:ascii="Garamond" w:hAnsi="Garamond" w:cs="Courier New"/>
          <w:noProof/>
        </w:rPr>
        <w:t>E</w:t>
      </w:r>
      <w:r w:rsidR="00E33092" w:rsidRPr="000739DA">
        <w:rPr>
          <w:rFonts w:ascii="Garamond" w:hAnsi="Garamond" w:cs="Courier New"/>
          <w:noProof/>
        </w:rPr>
        <w:t>t même recourriez</w:t>
      </w:r>
      <w:r w:rsidR="003C3363">
        <w:rPr>
          <w:rFonts w:ascii="Garamond" w:hAnsi="Garamond" w:cs="Courier New"/>
          <w:noProof/>
        </w:rPr>
        <w:t>-</w:t>
      </w:r>
      <w:r w:rsidR="00E33092" w:rsidRPr="000739DA">
        <w:rPr>
          <w:rFonts w:ascii="Garamond" w:hAnsi="Garamond" w:cs="Courier New"/>
          <w:noProof/>
        </w:rPr>
        <w:t>vous à l</w:t>
      </w:r>
      <w:r w:rsidR="00720B03">
        <w:rPr>
          <w:rFonts w:ascii="Garamond" w:hAnsi="Garamond" w:cs="Courier New"/>
          <w:noProof/>
        </w:rPr>
        <w:t>’</w:t>
      </w:r>
      <w:r w:rsidR="00E33092" w:rsidRPr="000739DA">
        <w:rPr>
          <w:rFonts w:ascii="Garamond" w:hAnsi="Garamond" w:cs="Courier New"/>
          <w:noProof/>
        </w:rPr>
        <w:t>appel à l</w:t>
      </w:r>
      <w:r w:rsidR="00720B03">
        <w:rPr>
          <w:rFonts w:ascii="Garamond" w:hAnsi="Garamond" w:cs="Courier New"/>
          <w:noProof/>
        </w:rPr>
        <w:t>’</w:t>
      </w:r>
      <w:r w:rsidR="00E33092" w:rsidRPr="000739DA">
        <w:rPr>
          <w:rFonts w:ascii="Garamond" w:hAnsi="Garamond" w:cs="Courier New"/>
          <w:noProof/>
        </w:rPr>
        <w:t xml:space="preserve">indice </w:t>
      </w:r>
      <w:r w:rsidR="00E33092" w:rsidRPr="00637993">
        <w:rPr>
          <w:rFonts w:ascii="Garamond" w:hAnsi="Garamond" w:cs="Courier New"/>
          <w:noProof/>
        </w:rPr>
        <w:t>organique</w:t>
      </w:r>
      <w:r w:rsidR="00E33092" w:rsidRPr="000739DA">
        <w:rPr>
          <w:rFonts w:ascii="Garamond" w:hAnsi="Garamond" w:cs="Courier New"/>
          <w:noProof/>
        </w:rPr>
        <w:t xml:space="preserve">, au </w:t>
      </w:r>
      <w:r w:rsidRPr="000739DA">
        <w:rPr>
          <w:rFonts w:ascii="Garamond" w:hAnsi="Garamond" w:cs="Courier New"/>
          <w:noProof/>
        </w:rPr>
        <w:t>« </w:t>
      </w:r>
      <w:r w:rsidR="00E33092" w:rsidRPr="000739DA">
        <w:rPr>
          <w:rFonts w:ascii="Garamond" w:hAnsi="Garamond"/>
          <w:i/>
          <w:noProof/>
        </w:rPr>
        <w:t>mets ta main sur mon cœur</w:t>
      </w:r>
      <w:r w:rsidRPr="000739DA">
        <w:rPr>
          <w:rFonts w:ascii="Garamond" w:hAnsi="Garamond" w:cs="Courier New"/>
          <w:noProof/>
        </w:rPr>
        <w:t> »</w:t>
      </w:r>
      <w:r w:rsidR="00E33092" w:rsidRPr="000739DA">
        <w:rPr>
          <w:rFonts w:ascii="Garamond" w:hAnsi="Garamond" w:cs="Courier New"/>
          <w:noProof/>
        </w:rPr>
        <w:t xml:space="preserve"> que dit l</w:t>
      </w:r>
      <w:r w:rsidR="00720B03">
        <w:rPr>
          <w:rFonts w:ascii="Garamond" w:hAnsi="Garamond" w:cs="Courier New"/>
          <w:noProof/>
        </w:rPr>
        <w:t>’</w:t>
      </w:r>
      <w:r w:rsidR="00E33092" w:rsidRPr="000739DA">
        <w:rPr>
          <w:rFonts w:ascii="Garamond" w:hAnsi="Garamond" w:cs="Courier New"/>
          <w:noProof/>
        </w:rPr>
        <w:t xml:space="preserve">Infante à Léonor au début du </w:t>
      </w:r>
      <w:r w:rsidR="00E33092" w:rsidRPr="000739DA">
        <w:rPr>
          <w:rFonts w:ascii="Garamond" w:hAnsi="Garamond"/>
          <w:i/>
          <w:noProof/>
        </w:rPr>
        <w:t>Cid</w:t>
      </w:r>
      <w:r w:rsidR="00E33092" w:rsidRPr="000739DA">
        <w:rPr>
          <w:rFonts w:ascii="Garamond" w:hAnsi="Garamond" w:cs="Courier New"/>
          <w:noProof/>
        </w:rPr>
        <w:t xml:space="preserve">, </w:t>
      </w:r>
    </w:p>
    <w:p w:rsidR="00F4710B" w:rsidRDefault="00E33092" w:rsidP="000739DA">
      <w:pPr>
        <w:ind w:right="-284" w:hanging="567"/>
        <w:rPr>
          <w:rFonts w:ascii="Garamond" w:hAnsi="Garamond" w:cs="Courier New"/>
          <w:noProof/>
        </w:rPr>
      </w:pPr>
      <w:r w:rsidRPr="000739DA">
        <w:rPr>
          <w:rFonts w:ascii="Garamond" w:hAnsi="Garamond" w:cs="Courier New"/>
          <w:noProof/>
        </w:rPr>
        <w:t>pour lui expri</w:t>
      </w:r>
      <w:r w:rsidRPr="000739DA">
        <w:rPr>
          <w:rFonts w:ascii="Garamond" w:hAnsi="Garamond" w:cs="Courier New"/>
          <w:noProof/>
        </w:rPr>
        <w:softHyphen/>
        <w:t xml:space="preserve">mer, lui </w:t>
      </w:r>
      <w:r w:rsidRPr="00637993">
        <w:rPr>
          <w:rFonts w:ascii="Garamond" w:hAnsi="Garamond"/>
          <w:noProof/>
        </w:rPr>
        <w:t>communiquer les sentiments d</w:t>
      </w:r>
      <w:r w:rsidR="00720B03">
        <w:rPr>
          <w:rFonts w:ascii="Garamond" w:hAnsi="Garamond"/>
          <w:noProof/>
        </w:rPr>
        <w:t>’</w:t>
      </w:r>
      <w:r w:rsidRPr="00637993">
        <w:rPr>
          <w:rFonts w:ascii="Garamond" w:hAnsi="Garamond"/>
          <w:noProof/>
        </w:rPr>
        <w:t>amour</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elle éprouve pour ce jeune cavalier</w:t>
      </w:r>
      <w:r w:rsidR="006D6A7D" w:rsidRPr="000739DA">
        <w:rPr>
          <w:rFonts w:ascii="Garamond" w:hAnsi="Garamond" w:cs="Courier New"/>
          <w:noProof/>
        </w:rPr>
        <w:t>.</w:t>
      </w:r>
      <w:r w:rsidRPr="000739DA">
        <w:rPr>
          <w:rFonts w:ascii="Garamond" w:hAnsi="Garamond" w:cs="Courier New"/>
          <w:noProof/>
        </w:rPr>
        <w:t xml:space="preserve"> Il est évident que là encore </w:t>
      </w:r>
    </w:p>
    <w:p w:rsidR="00F4710B" w:rsidRDefault="00E3309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indice même organique est invoqué à l</w:t>
      </w:r>
      <w:r w:rsidR="00720B03">
        <w:rPr>
          <w:rFonts w:ascii="Garamond" w:hAnsi="Garamond" w:cs="Courier New"/>
          <w:noProof/>
        </w:rPr>
        <w:t>’</w:t>
      </w:r>
      <w:r w:rsidRPr="000739DA">
        <w:rPr>
          <w:rFonts w:ascii="Garamond" w:hAnsi="Garamond" w:cs="Courier New"/>
          <w:noProof/>
        </w:rPr>
        <w:t>intérieur de l</w:t>
      </w:r>
      <w:r w:rsidR="00720B03">
        <w:rPr>
          <w:rFonts w:ascii="Garamond" w:hAnsi="Garamond" w:cs="Courier New"/>
          <w:noProof/>
        </w:rPr>
        <w:t>’</w:t>
      </w:r>
      <w:r w:rsidRPr="000739DA">
        <w:rPr>
          <w:rFonts w:ascii="Garamond" w:hAnsi="Garamond" w:cs="Courier New"/>
          <w:noProof/>
        </w:rPr>
        <w:t xml:space="preserve">aveu comme un témoignage, et un témoignage qui ne prend son accent </w:t>
      </w:r>
    </w:p>
    <w:p w:rsidR="00637993" w:rsidRDefault="00E33092" w:rsidP="000739DA">
      <w:pPr>
        <w:ind w:right="-284" w:hanging="567"/>
        <w:rPr>
          <w:rFonts w:ascii="Garamond" w:hAnsi="Garamond" w:cs="Courier New"/>
          <w:noProof/>
        </w:rPr>
      </w:pPr>
      <w:r w:rsidRPr="000739DA">
        <w:rPr>
          <w:rFonts w:ascii="Garamond" w:hAnsi="Garamond" w:cs="Courier New"/>
          <w:noProof/>
        </w:rPr>
        <w:t>et sa valeur que pour autant que</w:t>
      </w:r>
      <w:r w:rsidR="006D6A7D" w:rsidRPr="000739DA">
        <w:rPr>
          <w:rFonts w:ascii="Garamond" w:hAnsi="Garamond" w:cs="Courier New"/>
          <w:noProof/>
        </w:rPr>
        <w:t> :</w:t>
      </w:r>
      <w:r w:rsidRPr="000739DA">
        <w:rPr>
          <w:rFonts w:ascii="Garamond" w:hAnsi="Garamond" w:cs="Courier New"/>
          <w:noProof/>
        </w:rPr>
        <w:t xml:space="preserve"> </w:t>
      </w:r>
    </w:p>
    <w:p w:rsidR="00F4710B" w:rsidRDefault="00F4710B" w:rsidP="000739DA">
      <w:pPr>
        <w:ind w:right="-284" w:hanging="567"/>
        <w:rPr>
          <w:rFonts w:ascii="Garamond" w:hAnsi="Garamond" w:cs="Courier New"/>
          <w:noProof/>
        </w:rPr>
      </w:pPr>
    </w:p>
    <w:p w:rsidR="006D6A7D" w:rsidRPr="000739DA" w:rsidRDefault="006D6A7D" w:rsidP="00F4710B">
      <w:pPr>
        <w:ind w:right="-284"/>
        <w:rPr>
          <w:rFonts w:ascii="Garamond" w:hAnsi="Garamond" w:cs="Courier New"/>
          <w:noProof/>
        </w:rPr>
      </w:pPr>
      <w:r w:rsidRPr="000739DA">
        <w:rPr>
          <w:rFonts w:ascii="Garamond" w:hAnsi="Garamond" w:cs="Courier New"/>
          <w:noProof/>
        </w:rPr>
        <w:t>« </w:t>
      </w:r>
      <w:r w:rsidRPr="000739DA">
        <w:rPr>
          <w:rFonts w:ascii="Garamond" w:hAnsi="Garamond"/>
          <w:i/>
          <w:noProof/>
        </w:rPr>
        <w:t>J</w:t>
      </w:r>
      <w:r w:rsidR="00E33092" w:rsidRPr="000739DA">
        <w:rPr>
          <w:rFonts w:ascii="Garamond" w:hAnsi="Garamond"/>
          <w:i/>
          <w:noProof/>
        </w:rPr>
        <w:t>e m</w:t>
      </w:r>
      <w:r w:rsidR="00720B03">
        <w:rPr>
          <w:rFonts w:ascii="Garamond" w:hAnsi="Garamond"/>
          <w:i/>
          <w:noProof/>
        </w:rPr>
        <w:t>’</w:t>
      </w:r>
      <w:r w:rsidR="00E33092" w:rsidRPr="000739DA">
        <w:rPr>
          <w:rFonts w:ascii="Garamond" w:hAnsi="Garamond"/>
          <w:i/>
          <w:noProof/>
        </w:rPr>
        <w:t>en souviens si bien que j</w:t>
      </w:r>
      <w:r w:rsidR="00720B03">
        <w:rPr>
          <w:rFonts w:ascii="Garamond" w:hAnsi="Garamond"/>
          <w:i/>
          <w:noProof/>
        </w:rPr>
        <w:t>’</w:t>
      </w:r>
      <w:r w:rsidR="00E33092" w:rsidRPr="000739DA">
        <w:rPr>
          <w:rFonts w:ascii="Garamond" w:hAnsi="Garamond"/>
          <w:i/>
          <w:noProof/>
        </w:rPr>
        <w:t>épandrai mon sang avant que je m</w:t>
      </w:r>
      <w:r w:rsidR="00720B03">
        <w:rPr>
          <w:rFonts w:ascii="Garamond" w:hAnsi="Garamond"/>
          <w:i/>
          <w:noProof/>
        </w:rPr>
        <w:t>’</w:t>
      </w:r>
      <w:r w:rsidR="00E33092" w:rsidRPr="000739DA">
        <w:rPr>
          <w:rFonts w:ascii="Garamond" w:hAnsi="Garamond"/>
          <w:i/>
          <w:noProof/>
        </w:rPr>
        <w:t>abaisse à démentir mon rang !</w:t>
      </w:r>
      <w:r w:rsidRPr="000739DA">
        <w:rPr>
          <w:rFonts w:ascii="Garamond" w:hAnsi="Garamond" w:cs="Courier New"/>
          <w:noProof/>
        </w:rPr>
        <w:t> »</w:t>
      </w:r>
      <w:r w:rsidR="00E33092" w:rsidRPr="000739DA">
        <w:rPr>
          <w:rFonts w:ascii="Garamond" w:hAnsi="Garamond" w:cs="Courier New"/>
          <w:noProof/>
        </w:rPr>
        <w:t xml:space="preserve"> </w:t>
      </w:r>
      <w:r w:rsidRPr="003C3363">
        <w:rPr>
          <w:rFonts w:ascii="Garamond" w:hAnsi="Garamond" w:cs="Courier New"/>
          <w:noProof/>
          <w:color w:val="C00000"/>
          <w:sz w:val="14"/>
          <w:szCs w:val="14"/>
        </w:rPr>
        <w:t>[Corneille, Le Cid, I, 2]</w:t>
      </w:r>
    </w:p>
    <w:p w:rsidR="006D6A7D" w:rsidRPr="000739DA" w:rsidRDefault="006D6A7D" w:rsidP="000739DA">
      <w:pPr>
        <w:ind w:right="-284" w:hanging="567"/>
        <w:rPr>
          <w:rFonts w:ascii="Garamond" w:hAnsi="Garamond" w:cs="Courier New"/>
          <w:noProof/>
        </w:rPr>
      </w:pPr>
    </w:p>
    <w:p w:rsidR="00637993"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637993">
        <w:rPr>
          <w:rFonts w:ascii="Garamond" w:hAnsi="Garamond" w:cs="Courier New"/>
          <w:noProof/>
        </w:rPr>
        <w:t>-</w:t>
      </w:r>
      <w:r w:rsidRPr="000739DA">
        <w:rPr>
          <w:rFonts w:ascii="Garamond" w:hAnsi="Garamond" w:cs="Courier New"/>
          <w:noProof/>
        </w:rPr>
        <w:t>à</w:t>
      </w:r>
      <w:r w:rsidR="00637993">
        <w:rPr>
          <w:rFonts w:ascii="Garamond" w:hAnsi="Garamond" w:cs="Courier New"/>
          <w:noProof/>
        </w:rPr>
        <w:t>-</w:t>
      </w:r>
      <w:r w:rsidRPr="000739DA">
        <w:rPr>
          <w:rFonts w:ascii="Garamond" w:hAnsi="Garamond" w:cs="Courier New"/>
          <w:noProof/>
        </w:rPr>
        <w:t>dire que c</w:t>
      </w:r>
      <w:r w:rsidR="00720B03">
        <w:rPr>
          <w:rFonts w:ascii="Garamond" w:hAnsi="Garamond" w:cs="Courier New"/>
          <w:noProof/>
        </w:rPr>
        <w:t>’</w:t>
      </w:r>
      <w:r w:rsidRPr="000739DA">
        <w:rPr>
          <w:rFonts w:ascii="Garamond" w:hAnsi="Garamond" w:cs="Courier New"/>
          <w:noProof/>
        </w:rPr>
        <w:t>est précisément dans la mesure où elle s</w:t>
      </w:r>
      <w:r w:rsidR="00720B03">
        <w:rPr>
          <w:rFonts w:ascii="Garamond" w:hAnsi="Garamond" w:cs="Courier New"/>
          <w:noProof/>
        </w:rPr>
        <w:t>’</w:t>
      </w:r>
      <w:r w:rsidRPr="000739DA">
        <w:rPr>
          <w:rFonts w:ascii="Garamond" w:hAnsi="Garamond" w:cs="Courier New"/>
          <w:noProof/>
        </w:rPr>
        <w:t>interdit ce sentiment où elle trouve à peine croyable qu</w:t>
      </w:r>
      <w:r w:rsidR="00720B03">
        <w:rPr>
          <w:rFonts w:ascii="Garamond" w:hAnsi="Garamond" w:cs="Courier New"/>
          <w:noProof/>
        </w:rPr>
        <w:t>’</w:t>
      </w:r>
      <w:r w:rsidRPr="000739DA">
        <w:rPr>
          <w:rFonts w:ascii="Garamond" w:hAnsi="Garamond" w:cs="Courier New"/>
          <w:noProof/>
        </w:rPr>
        <w:t xml:space="preserve">on la croit, </w:t>
      </w:r>
    </w:p>
    <w:p w:rsidR="00637993" w:rsidRDefault="00E3309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se réfère, et qu</w:t>
      </w:r>
      <w:r w:rsidR="00720B03">
        <w:rPr>
          <w:rFonts w:ascii="Garamond" w:hAnsi="Garamond" w:cs="Courier New"/>
          <w:noProof/>
        </w:rPr>
        <w:t>’</w:t>
      </w:r>
      <w:r w:rsidRPr="000739DA">
        <w:rPr>
          <w:rFonts w:ascii="Garamond" w:hAnsi="Garamond" w:cs="Courier New"/>
          <w:noProof/>
        </w:rPr>
        <w:t>elle invoque alors un élément fac</w:t>
      </w:r>
      <w:r w:rsidRPr="000739DA">
        <w:rPr>
          <w:rFonts w:ascii="Garamond" w:hAnsi="Garamond" w:cs="Courier New"/>
          <w:noProof/>
        </w:rPr>
        <w:softHyphen/>
        <w:t>tuel, mais qui littéralement ne prend son utilité, sa fonction, son sens</w:t>
      </w:r>
      <w:r w:rsidR="000C164A" w:rsidRPr="000739DA">
        <w:rPr>
          <w:rFonts w:ascii="Garamond" w:hAnsi="Garamond" w:cs="Courier New"/>
          <w:noProof/>
        </w:rPr>
        <w:t>,</w:t>
      </w:r>
      <w:r w:rsidRPr="000739DA">
        <w:rPr>
          <w:rFonts w:ascii="Garamond" w:hAnsi="Garamond" w:cs="Courier New"/>
          <w:noProof/>
        </w:rPr>
        <w:t xml:space="preserve"> </w:t>
      </w:r>
    </w:p>
    <w:p w:rsidR="00637993" w:rsidRDefault="00E3309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 xml:space="preserve">térieur de tout </w:t>
      </w:r>
      <w:r w:rsidRPr="000739DA">
        <w:rPr>
          <w:rFonts w:ascii="Garamond" w:hAnsi="Garamond"/>
          <w:i/>
          <w:noProof/>
          <w:color w:val="0000CC"/>
        </w:rPr>
        <w:t>le monde symbolique</w:t>
      </w:r>
      <w:r w:rsidRPr="000739DA">
        <w:rPr>
          <w:rFonts w:ascii="Garamond" w:hAnsi="Garamond" w:cs="Courier New"/>
          <w:noProof/>
        </w:rPr>
        <w:t xml:space="preserve"> dessiné dans cette dialectique du sentiment qui se refuse, ou auquel est refusée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 xml:space="preserve">implicitement </w:t>
      </w:r>
      <w:r w:rsidRPr="000739DA">
        <w:rPr>
          <w:rFonts w:ascii="Garamond" w:hAnsi="Garamond"/>
          <w:i/>
          <w:noProof/>
        </w:rPr>
        <w:t>la reconnaissance</w:t>
      </w:r>
      <w:r w:rsidRPr="000739DA">
        <w:rPr>
          <w:rFonts w:ascii="Garamond" w:hAnsi="Garamond" w:cs="Courier New"/>
          <w:noProof/>
        </w:rPr>
        <w:t>.</w:t>
      </w:r>
    </w:p>
    <w:p w:rsidR="006D6A7D" w:rsidRPr="000739DA" w:rsidRDefault="006D6A7D" w:rsidP="000739DA">
      <w:pPr>
        <w:ind w:right="-284" w:hanging="567"/>
        <w:rPr>
          <w:rFonts w:ascii="Garamond" w:hAnsi="Garamond" w:cs="Courier New"/>
          <w:noProof/>
        </w:rPr>
      </w:pPr>
    </w:p>
    <w:p w:rsidR="00637993" w:rsidRDefault="00E33092" w:rsidP="000739DA">
      <w:pPr>
        <w:ind w:right="-284" w:hanging="567"/>
        <w:rPr>
          <w:rFonts w:ascii="Garamond" w:hAnsi="Garamond" w:cs="Courier New"/>
          <w:noProof/>
        </w:rPr>
      </w:pPr>
      <w:r w:rsidRPr="000739DA">
        <w:rPr>
          <w:rFonts w:ascii="Garamond" w:hAnsi="Garamond" w:cs="Courier New"/>
          <w:noProof/>
        </w:rPr>
        <w:t>Nous sommes</w:t>
      </w:r>
      <w:r w:rsidR="00637993">
        <w:rPr>
          <w:rFonts w:ascii="Garamond" w:hAnsi="Garamond" w:cs="Courier New"/>
          <w:noProof/>
        </w:rPr>
        <w:t xml:space="preserve"> -</w:t>
      </w:r>
      <w:r w:rsidRPr="000739DA">
        <w:rPr>
          <w:rFonts w:ascii="Garamond" w:hAnsi="Garamond" w:cs="Courier New"/>
          <w:noProof/>
        </w:rPr>
        <w:t xml:space="preserve"> vous le voyez</w:t>
      </w:r>
      <w:r w:rsidR="00637993">
        <w:rPr>
          <w:rFonts w:ascii="Garamond" w:hAnsi="Garamond" w:cs="Courier New"/>
          <w:noProof/>
        </w:rPr>
        <w:t xml:space="preserve"> -</w:t>
      </w:r>
      <w:r w:rsidRPr="000739DA">
        <w:rPr>
          <w:rFonts w:ascii="Garamond" w:hAnsi="Garamond" w:cs="Courier New"/>
          <w:noProof/>
        </w:rPr>
        <w:t xml:space="preserve"> ramenés au point qui a été celui de notre dis</w:t>
      </w:r>
      <w:r w:rsidRPr="000739DA">
        <w:rPr>
          <w:rFonts w:ascii="Garamond" w:hAnsi="Garamond" w:cs="Courier New"/>
          <w:noProof/>
        </w:rPr>
        <w:softHyphen/>
        <w:t>cours, sur lequel s</w:t>
      </w:r>
      <w:r w:rsidR="00720B03">
        <w:rPr>
          <w:rFonts w:ascii="Garamond" w:hAnsi="Garamond" w:cs="Courier New"/>
          <w:noProof/>
        </w:rPr>
        <w:t>’</w:t>
      </w:r>
      <w:r w:rsidRPr="000739DA">
        <w:rPr>
          <w:rFonts w:ascii="Garamond" w:hAnsi="Garamond" w:cs="Courier New"/>
          <w:noProof/>
        </w:rPr>
        <w:t xml:space="preserve">est achevé notre discours </w:t>
      </w:r>
    </w:p>
    <w:p w:rsidR="00637993" w:rsidRDefault="00E33092" w:rsidP="00637993">
      <w:pPr>
        <w:ind w:right="-284" w:hanging="567"/>
        <w:rPr>
          <w:rFonts w:ascii="Garamond" w:hAnsi="Garamond" w:cs="Courier New"/>
          <w:noProof/>
        </w:rPr>
      </w:pPr>
      <w:r w:rsidRPr="000739DA">
        <w:rPr>
          <w:rFonts w:ascii="Garamond" w:hAnsi="Garamond" w:cs="Courier New"/>
          <w:noProof/>
        </w:rPr>
        <w:t xml:space="preserve">de la dernière fois. Chaque fois que nous sommes dans </w:t>
      </w:r>
      <w:r w:rsidRPr="00637993">
        <w:rPr>
          <w:rFonts w:ascii="Garamond" w:hAnsi="Garamond" w:cs="Courier New"/>
          <w:i/>
          <w:noProof/>
          <w:color w:val="0000CC"/>
        </w:rPr>
        <w:t>l</w:t>
      </w:r>
      <w:r w:rsidR="00720B03">
        <w:rPr>
          <w:rFonts w:ascii="Garamond" w:hAnsi="Garamond" w:cs="Courier New"/>
          <w:i/>
          <w:noProof/>
          <w:color w:val="0000CC"/>
        </w:rPr>
        <w:t>’</w:t>
      </w:r>
      <w:r w:rsidRPr="00637993">
        <w:rPr>
          <w:rFonts w:ascii="Garamond" w:hAnsi="Garamond" w:cs="Courier New"/>
          <w:i/>
          <w:noProof/>
          <w:color w:val="0000CC"/>
        </w:rPr>
        <w:t xml:space="preserve">ordre de </w:t>
      </w:r>
      <w:r w:rsidRPr="00637993">
        <w:rPr>
          <w:rFonts w:ascii="Garamond" w:hAnsi="Garamond"/>
          <w:i/>
          <w:noProof/>
          <w:color w:val="0000CC"/>
        </w:rPr>
        <w:t>la</w:t>
      </w:r>
      <w:r w:rsidRPr="000739DA">
        <w:rPr>
          <w:rFonts w:ascii="Garamond" w:hAnsi="Garamond"/>
          <w:i/>
          <w:noProof/>
          <w:color w:val="0000CC"/>
        </w:rPr>
        <w:t xml:space="preserve"> parole</w:t>
      </w:r>
      <w:r w:rsidRPr="000739DA">
        <w:rPr>
          <w:rFonts w:ascii="Garamond" w:hAnsi="Garamond" w:cs="Courier New"/>
          <w:noProof/>
        </w:rPr>
        <w:t>, tout ce qui se situe, s</w:t>
      </w:r>
      <w:r w:rsidR="00720B03">
        <w:rPr>
          <w:rFonts w:ascii="Garamond" w:hAnsi="Garamond" w:cs="Courier New"/>
          <w:noProof/>
        </w:rPr>
        <w:t>’</w:t>
      </w:r>
      <w:r w:rsidRPr="000739DA">
        <w:rPr>
          <w:rFonts w:ascii="Garamond" w:hAnsi="Garamond" w:cs="Courier New"/>
          <w:noProof/>
        </w:rPr>
        <w:t xml:space="preserve">ordonne autour de cet ordre </w:t>
      </w:r>
    </w:p>
    <w:p w:rsidR="00637993" w:rsidRDefault="00E33092" w:rsidP="00637993">
      <w:pPr>
        <w:ind w:right="-284" w:hanging="567"/>
        <w:rPr>
          <w:rFonts w:ascii="Garamond" w:hAnsi="Garamond" w:cs="Courier New"/>
          <w:noProof/>
        </w:rPr>
      </w:pPr>
      <w:r w:rsidRPr="000739DA">
        <w:rPr>
          <w:rFonts w:ascii="Garamond" w:hAnsi="Garamond" w:cs="Courier New"/>
          <w:noProof/>
        </w:rPr>
        <w:t>qui est précisément le domaine que nous ren</w:t>
      </w:r>
      <w:r w:rsidRPr="000739DA">
        <w:rPr>
          <w:rFonts w:ascii="Garamond" w:hAnsi="Garamond" w:cs="Courier New"/>
          <w:noProof/>
        </w:rPr>
        <w:softHyphen/>
        <w:t xml:space="preserve">controns à la limite de </w:t>
      </w:r>
      <w:r w:rsidR="00C416B7" w:rsidRPr="000739DA">
        <w:rPr>
          <w:rFonts w:ascii="Garamond" w:hAnsi="Garamond"/>
          <w:i/>
          <w:noProof/>
          <w:color w:val="0000CC"/>
        </w:rPr>
        <w:t>la parole</w:t>
      </w:r>
      <w:r w:rsidRPr="000739DA">
        <w:rPr>
          <w:rFonts w:ascii="Garamond" w:hAnsi="Garamond" w:cs="Courier New"/>
          <w:noProof/>
        </w:rPr>
        <w:t xml:space="preserve">, prend son sens et son accent en fonction du registre </w:t>
      </w:r>
    </w:p>
    <w:p w:rsidR="00637993" w:rsidRDefault="00E33092" w:rsidP="00637993">
      <w:pPr>
        <w:ind w:right="-284" w:hanging="567"/>
        <w:rPr>
          <w:rFonts w:ascii="Garamond" w:hAnsi="Garamond" w:cs="Courier New"/>
          <w:noProof/>
        </w:rPr>
      </w:pPr>
      <w:r w:rsidRPr="000739DA">
        <w:rPr>
          <w:rFonts w:ascii="Garamond" w:hAnsi="Garamond" w:cs="Courier New"/>
          <w:noProof/>
        </w:rPr>
        <w:t xml:space="preserve">de </w:t>
      </w:r>
      <w:r w:rsidR="00C416B7" w:rsidRPr="000739DA">
        <w:rPr>
          <w:rFonts w:ascii="Garamond" w:hAnsi="Garamond"/>
          <w:i/>
          <w:noProof/>
          <w:color w:val="0000CC"/>
        </w:rPr>
        <w:t>la parole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pourquoi il est tellement important de l</w:t>
      </w:r>
      <w:r w:rsidR="00720B03">
        <w:rPr>
          <w:rFonts w:ascii="Garamond" w:hAnsi="Garamond" w:cs="Courier New"/>
          <w:noProof/>
        </w:rPr>
        <w:t>’</w:t>
      </w:r>
      <w:r w:rsidRPr="000739DA">
        <w:rPr>
          <w:rFonts w:ascii="Garamond" w:hAnsi="Garamond" w:cs="Courier New"/>
          <w:noProof/>
        </w:rPr>
        <w:t xml:space="preserve">approfondir, de nous apercevoir de </w:t>
      </w:r>
      <w:r w:rsidRPr="00637993">
        <w:rPr>
          <w:rFonts w:ascii="Garamond" w:hAnsi="Garamond" w:cs="Courier New"/>
          <w:i/>
          <w:noProof/>
        </w:rPr>
        <w:t>tout ce que contient cet</w:t>
      </w:r>
      <w:r w:rsidRPr="000739DA">
        <w:rPr>
          <w:rFonts w:ascii="Garamond" w:hAnsi="Garamond" w:cs="Courier New"/>
          <w:noProof/>
        </w:rPr>
        <w:t xml:space="preserve"> </w:t>
      </w:r>
      <w:r w:rsidRPr="000739DA">
        <w:rPr>
          <w:rFonts w:ascii="Garamond" w:hAnsi="Garamond"/>
          <w:i/>
          <w:noProof/>
          <w:color w:val="0000CC"/>
        </w:rPr>
        <w:t>ordre de la parole</w:t>
      </w:r>
      <w:r w:rsidRPr="000739DA">
        <w:rPr>
          <w:rFonts w:ascii="Garamond" w:hAnsi="Garamond" w:cs="Courier New"/>
          <w:noProof/>
        </w:rPr>
        <w:t xml:space="preserve">, </w:t>
      </w:r>
    </w:p>
    <w:p w:rsidR="00E33092" w:rsidRPr="000739DA" w:rsidRDefault="00E33092" w:rsidP="00637993">
      <w:pPr>
        <w:ind w:right="-284" w:hanging="567"/>
        <w:rPr>
          <w:rFonts w:ascii="Garamond" w:hAnsi="Garamond" w:cs="Courier New"/>
          <w:noProof/>
        </w:rPr>
      </w:pPr>
      <w:r w:rsidRPr="000739DA">
        <w:rPr>
          <w:rFonts w:ascii="Garamond" w:hAnsi="Garamond" w:cs="Courier New"/>
          <w:noProof/>
        </w:rPr>
        <w:t>tout ce qu</w:t>
      </w:r>
      <w:r w:rsidR="00720B03">
        <w:rPr>
          <w:rFonts w:ascii="Garamond" w:hAnsi="Garamond" w:cs="Courier New"/>
          <w:noProof/>
        </w:rPr>
        <w:t>’</w:t>
      </w:r>
      <w:r w:rsidRPr="000739DA">
        <w:rPr>
          <w:rFonts w:ascii="Garamond" w:hAnsi="Garamond" w:cs="Courier New"/>
          <w:noProof/>
        </w:rPr>
        <w:t>il instaure, toute cette autre réalité dans la réalité.</w:t>
      </w:r>
    </w:p>
    <w:p w:rsidR="00C416B7" w:rsidRPr="000739DA" w:rsidRDefault="00C416B7" w:rsidP="000739DA">
      <w:pPr>
        <w:ind w:right="-284" w:hanging="567"/>
        <w:rPr>
          <w:rFonts w:ascii="Garamond" w:hAnsi="Garamond" w:cs="Courier New"/>
          <w:noProof/>
        </w:rPr>
      </w:pPr>
    </w:p>
    <w:p w:rsidR="00637993" w:rsidRDefault="00E33092" w:rsidP="000739DA">
      <w:pPr>
        <w:ind w:right="-284" w:hanging="567"/>
        <w:rPr>
          <w:rFonts w:ascii="Garamond" w:hAnsi="Garamond" w:cs="Courier New"/>
          <w:noProof/>
        </w:rPr>
      </w:pPr>
      <w:r w:rsidRPr="000739DA">
        <w:rPr>
          <w:rFonts w:ascii="Garamond" w:hAnsi="Garamond" w:cs="Courier New"/>
          <w:noProof/>
        </w:rPr>
        <w:t>Car c</w:t>
      </w:r>
      <w:r w:rsidR="00720B03">
        <w:rPr>
          <w:rFonts w:ascii="Garamond" w:hAnsi="Garamond" w:cs="Courier New"/>
          <w:noProof/>
        </w:rPr>
        <w:t>’</w:t>
      </w:r>
      <w:r w:rsidRPr="000739DA">
        <w:rPr>
          <w:rFonts w:ascii="Garamond" w:hAnsi="Garamond" w:cs="Courier New"/>
          <w:noProof/>
        </w:rPr>
        <w:t>est par rapport à lui, déjà, que toute une série de problèmes sont réso</w:t>
      </w:r>
      <w:r w:rsidRPr="000739DA">
        <w:rPr>
          <w:rFonts w:ascii="Garamond" w:hAnsi="Garamond" w:cs="Courier New"/>
          <w:noProof/>
        </w:rPr>
        <w:softHyphen/>
        <w:t>lus</w:t>
      </w:r>
      <w:r w:rsidR="00637993">
        <w:rPr>
          <w:rFonts w:ascii="Garamond" w:hAnsi="Garamond" w:cs="Courier New"/>
          <w:noProof/>
        </w:rPr>
        <w:t>,</w:t>
      </w:r>
      <w:r w:rsidRPr="000739DA">
        <w:rPr>
          <w:rFonts w:ascii="Garamond" w:hAnsi="Garamond" w:cs="Courier New"/>
          <w:noProof/>
        </w:rPr>
        <w:t xml:space="preserve"> et en particulier ce problème, cette dialectique </w:t>
      </w:r>
    </w:p>
    <w:p w:rsidR="00637993" w:rsidRDefault="00E3309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émotion</w:t>
      </w:r>
      <w:r w:rsidR="00637993">
        <w:rPr>
          <w:rFonts w:ascii="Garamond" w:hAnsi="Garamond" w:cs="Courier New"/>
          <w:noProof/>
        </w:rPr>
        <w:t xml:space="preserve"> - </w:t>
      </w: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elle peut s</w:t>
      </w:r>
      <w:r w:rsidR="00720B03">
        <w:rPr>
          <w:rFonts w:ascii="Garamond" w:hAnsi="Garamond" w:cs="Courier New"/>
          <w:noProof/>
        </w:rPr>
        <w:t>’</w:t>
      </w:r>
      <w:r w:rsidRPr="000739DA">
        <w:rPr>
          <w:rFonts w:ascii="Garamond" w:hAnsi="Garamond" w:cs="Courier New"/>
          <w:noProof/>
        </w:rPr>
        <w:t>inverser, être inhibée</w:t>
      </w:r>
      <w:r w:rsidR="00637993">
        <w:rPr>
          <w:rFonts w:ascii="Garamond" w:hAnsi="Garamond" w:cs="Courier New"/>
          <w:noProof/>
        </w:rPr>
        <w:t xml:space="preserve"> - </w:t>
      </w:r>
      <w:r w:rsidRPr="000739DA">
        <w:rPr>
          <w:rFonts w:ascii="Garamond" w:hAnsi="Garamond" w:cs="Courier New"/>
          <w:noProof/>
        </w:rPr>
        <w:t xml:space="preserve">est déjà résolu par le fait que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ordre du symbole</w:t>
      </w:r>
      <w:r w:rsidRPr="000739DA">
        <w:rPr>
          <w:rFonts w:ascii="Garamond" w:hAnsi="Garamond" w:cs="Courier New"/>
          <w:noProof/>
        </w:rPr>
        <w:t xml:space="preserve"> introduit déjà </w:t>
      </w:r>
    </w:p>
    <w:p w:rsidR="00C746D7" w:rsidRPr="000739DA" w:rsidRDefault="00E33092" w:rsidP="000739DA">
      <w:pPr>
        <w:ind w:right="-284" w:hanging="567"/>
        <w:rPr>
          <w:rFonts w:ascii="Garamond" w:hAnsi="Garamond" w:cs="Courier New"/>
          <w:noProof/>
        </w:rPr>
      </w:pPr>
      <w:r w:rsidRPr="000739DA">
        <w:rPr>
          <w:rFonts w:ascii="Garamond" w:hAnsi="Garamond" w:cs="Courier New"/>
          <w:noProof/>
        </w:rPr>
        <w:t xml:space="preserve">tout cet ordre qui est dans les limites, à la frontière des limites de cet </w:t>
      </w:r>
      <w:r w:rsidRPr="000739DA">
        <w:rPr>
          <w:rFonts w:ascii="Garamond" w:hAnsi="Garamond"/>
          <w:i/>
          <w:noProof/>
          <w:color w:val="0000CC"/>
        </w:rPr>
        <w:t>ordre symbolique</w:t>
      </w:r>
      <w:r w:rsidRPr="000739DA">
        <w:rPr>
          <w:rFonts w:ascii="Garamond" w:hAnsi="Garamond" w:cs="Courier New"/>
          <w:noProof/>
        </w:rPr>
        <w:t>, d</w:t>
      </w:r>
      <w:r w:rsidR="00720B03">
        <w:rPr>
          <w:rFonts w:ascii="Garamond" w:hAnsi="Garamond" w:cs="Courier New"/>
          <w:noProof/>
        </w:rPr>
        <w:t>’</w:t>
      </w:r>
      <w:r w:rsidRPr="000739DA">
        <w:rPr>
          <w:rFonts w:ascii="Garamond" w:hAnsi="Garamond" w:cs="Courier New"/>
          <w:noProof/>
        </w:rPr>
        <w:t>où les autres ordres</w:t>
      </w:r>
      <w:r w:rsidR="00637993">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color w:val="0000CC"/>
        </w:rPr>
        <w:t>imaginaire</w:t>
      </w:r>
      <w:r w:rsidRPr="000739DA">
        <w:rPr>
          <w:rFonts w:ascii="Garamond" w:hAnsi="Garamond" w:cs="Courier New"/>
          <w:noProof/>
        </w:rPr>
        <w:t xml:space="preserve"> et </w:t>
      </w:r>
      <w:r w:rsidRPr="000739DA">
        <w:rPr>
          <w:rFonts w:ascii="Garamond" w:hAnsi="Garamond"/>
          <w:i/>
          <w:noProof/>
          <w:color w:val="0000CC"/>
        </w:rPr>
        <w:t>réel</w:t>
      </w:r>
      <w:r w:rsidR="00637993">
        <w:rPr>
          <w:rFonts w:ascii="Garamond" w:hAnsi="Garamond" w:cs="Courier New"/>
          <w:noProof/>
        </w:rPr>
        <w:t xml:space="preserve"> -</w:t>
      </w:r>
      <w:r w:rsidRPr="000739DA">
        <w:rPr>
          <w:rFonts w:ascii="Garamond" w:hAnsi="Garamond" w:cs="Courier New"/>
          <w:noProof/>
        </w:rPr>
        <w:t xml:space="preserve"> </w:t>
      </w:r>
    </w:p>
    <w:p w:rsidR="00C416B7" w:rsidRPr="000739DA" w:rsidRDefault="00E33092" w:rsidP="000739DA">
      <w:pPr>
        <w:ind w:right="-284" w:hanging="567"/>
        <w:rPr>
          <w:rFonts w:ascii="Garamond" w:hAnsi="Garamond" w:cs="Courier New"/>
          <w:noProof/>
        </w:rPr>
      </w:pPr>
      <w:r w:rsidRPr="000739DA">
        <w:rPr>
          <w:rFonts w:ascii="Garamond" w:hAnsi="Garamond" w:cs="Courier New"/>
          <w:noProof/>
        </w:rPr>
        <w:t>prennent leur place et s</w:t>
      </w:r>
      <w:r w:rsidR="00720B03">
        <w:rPr>
          <w:rFonts w:ascii="Garamond" w:hAnsi="Garamond" w:cs="Courier New"/>
          <w:noProof/>
        </w:rPr>
        <w:t>’</w:t>
      </w:r>
      <w:r w:rsidRPr="000739DA">
        <w:rPr>
          <w:rFonts w:ascii="Garamond" w:hAnsi="Garamond" w:cs="Courier New"/>
          <w:noProof/>
        </w:rPr>
        <w:t xml:space="preserve">ordonnent. </w:t>
      </w:r>
    </w:p>
    <w:p w:rsidR="00C416B7" w:rsidRPr="000739DA" w:rsidRDefault="00C416B7" w:rsidP="000739DA">
      <w:pPr>
        <w:ind w:right="-284" w:hanging="567"/>
        <w:rPr>
          <w:rFonts w:ascii="Garamond" w:hAnsi="Garamond" w:cs="Courier New"/>
          <w:noProof/>
        </w:rPr>
      </w:pPr>
    </w:p>
    <w:p w:rsidR="00637993" w:rsidRDefault="00C416B7" w:rsidP="00637993">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 xml:space="preserve">e vais donc essayer une fois de plus </w:t>
      </w:r>
      <w:r w:rsidR="00E33092" w:rsidRPr="00637993">
        <w:rPr>
          <w:rFonts w:ascii="Garamond" w:hAnsi="Garamond"/>
          <w:noProof/>
        </w:rPr>
        <w:t>de vous</w:t>
      </w:r>
      <w:r w:rsidRPr="00637993">
        <w:rPr>
          <w:rFonts w:ascii="Garamond" w:hAnsi="Garamond"/>
          <w:noProof/>
        </w:rPr>
        <w:t xml:space="preserve"> le</w:t>
      </w:r>
      <w:r w:rsidR="00E33092" w:rsidRPr="00637993">
        <w:rPr>
          <w:rFonts w:ascii="Garamond" w:hAnsi="Garamond"/>
          <w:noProof/>
        </w:rPr>
        <w:t xml:space="preserve"> faire sentir</w:t>
      </w:r>
      <w:r w:rsidRPr="000739DA">
        <w:rPr>
          <w:rFonts w:ascii="Garamond" w:hAnsi="Garamond" w:cs="Courier New"/>
          <w:noProof/>
        </w:rPr>
        <w:t>.</w:t>
      </w:r>
      <w:r w:rsidR="00E33092" w:rsidRPr="000739DA">
        <w:rPr>
          <w:rFonts w:ascii="Garamond" w:hAnsi="Garamond" w:cs="Courier New"/>
          <w:noProof/>
        </w:rPr>
        <w:t xml:space="preserve"> Faisons une petite fable</w:t>
      </w:r>
      <w:r w:rsidR="00637993">
        <w:rPr>
          <w:rFonts w:ascii="Garamond" w:hAnsi="Garamond" w:cs="Courier New"/>
          <w:noProof/>
        </w:rPr>
        <w:t xml:space="preserve"> : </w:t>
      </w:r>
      <w:r w:rsidR="00E33092" w:rsidRPr="000739DA">
        <w:rPr>
          <w:rFonts w:ascii="Garamond" w:hAnsi="Garamond" w:cs="Courier New"/>
          <w:noProof/>
        </w:rPr>
        <w:t>Un jour, les compagnons d</w:t>
      </w:r>
      <w:r w:rsidR="00720B03">
        <w:rPr>
          <w:rFonts w:ascii="Garamond" w:hAnsi="Garamond" w:cs="Courier New"/>
          <w:noProof/>
        </w:rPr>
        <w:t>’</w:t>
      </w:r>
      <w:r w:rsidR="005329CD" w:rsidRPr="000739DA">
        <w:rPr>
          <w:rFonts w:ascii="Garamond" w:hAnsi="Garamond" w:cs="Courier New"/>
          <w:noProof/>
        </w:rPr>
        <w:t>ULYSSE</w:t>
      </w:r>
      <w:r w:rsidR="00637993">
        <w:rPr>
          <w:rFonts w:ascii="Garamond" w:hAnsi="Garamond" w:cs="Courier New"/>
          <w:noProof/>
        </w:rPr>
        <w:t xml:space="preserve">... </w:t>
      </w:r>
    </w:p>
    <w:p w:rsidR="00C416B7" w:rsidRPr="000739DA" w:rsidRDefault="00E33092" w:rsidP="00637993">
      <w:pPr>
        <w:ind w:right="-284"/>
        <w:rPr>
          <w:rFonts w:ascii="Garamond" w:hAnsi="Garamond" w:cs="Courier New"/>
          <w:noProof/>
        </w:rPr>
      </w:pPr>
      <w:r w:rsidRPr="000739DA">
        <w:rPr>
          <w:rFonts w:ascii="Garamond" w:hAnsi="Garamond" w:cs="Courier New"/>
          <w:noProof/>
        </w:rPr>
        <w:t>comme vous le savez, il leur arriva mille mésaventures</w:t>
      </w:r>
      <w:r w:rsidR="00C416B7" w:rsidRPr="000739DA">
        <w:rPr>
          <w:rFonts w:ascii="Garamond" w:hAnsi="Garamond" w:cs="Courier New"/>
          <w:noProof/>
        </w:rPr>
        <w:t>,</w:t>
      </w:r>
      <w:r w:rsidRPr="000739DA">
        <w:rPr>
          <w:rFonts w:ascii="Garamond" w:hAnsi="Garamond" w:cs="Courier New"/>
          <w:noProof/>
        </w:rPr>
        <w:t xml:space="preserve"> je crois que presque aucun n</w:t>
      </w:r>
      <w:r w:rsidR="00720B03">
        <w:rPr>
          <w:rFonts w:ascii="Garamond" w:hAnsi="Garamond" w:cs="Courier New"/>
          <w:noProof/>
        </w:rPr>
        <w:t>’</w:t>
      </w:r>
      <w:r w:rsidRPr="000739DA">
        <w:rPr>
          <w:rFonts w:ascii="Garamond" w:hAnsi="Garamond" w:cs="Courier New"/>
          <w:noProof/>
        </w:rPr>
        <w:t>a fini la promenade</w:t>
      </w:r>
    </w:p>
    <w:p w:rsidR="00637993" w:rsidRDefault="00637993" w:rsidP="000739DA">
      <w:pPr>
        <w:ind w:right="-284" w:hanging="567"/>
        <w:rPr>
          <w:rFonts w:ascii="Garamond" w:hAnsi="Garamond" w:cs="Courier New"/>
          <w:noProof/>
        </w:rPr>
      </w:pPr>
      <w:r>
        <w:rPr>
          <w:rFonts w:ascii="Garamond" w:hAnsi="Garamond" w:cs="Courier New"/>
          <w:noProof/>
        </w:rPr>
        <w:t>...</w:t>
      </w:r>
      <w:r w:rsidR="00E33092" w:rsidRPr="000739DA">
        <w:rPr>
          <w:rFonts w:ascii="Garamond" w:hAnsi="Garamond" w:cs="Courier New"/>
          <w:noProof/>
        </w:rPr>
        <w:t>furent trans</w:t>
      </w:r>
      <w:r w:rsidR="00E33092" w:rsidRPr="000739DA">
        <w:rPr>
          <w:rFonts w:ascii="Garamond" w:hAnsi="Garamond" w:cs="Courier New"/>
          <w:noProof/>
        </w:rPr>
        <w:softHyphen/>
        <w:t>formés, en raison de leurs fâcheux pen</w:t>
      </w:r>
      <w:r w:rsidR="008B0243" w:rsidRPr="000739DA">
        <w:rPr>
          <w:rFonts w:ascii="Garamond" w:hAnsi="Garamond" w:cs="Courier New"/>
          <w:noProof/>
        </w:rPr>
        <w:t>ch</w:t>
      </w:r>
      <w:r w:rsidR="00E33092" w:rsidRPr="000739DA">
        <w:rPr>
          <w:rFonts w:ascii="Garamond" w:hAnsi="Garamond" w:cs="Courier New"/>
          <w:noProof/>
        </w:rPr>
        <w:t xml:space="preserve">ants, en pourceaux. Bien entendu, le thème de la métamorphose </w:t>
      </w:r>
    </w:p>
    <w:p w:rsidR="008B0243" w:rsidRPr="000739DA" w:rsidRDefault="00E33092" w:rsidP="000739DA">
      <w:pPr>
        <w:ind w:right="-284" w:hanging="567"/>
        <w:rPr>
          <w:rFonts w:ascii="Garamond" w:hAnsi="Garamond" w:cs="Courier New"/>
          <w:noProof/>
        </w:rPr>
      </w:pPr>
      <w:r w:rsidRPr="000739DA">
        <w:rPr>
          <w:rFonts w:ascii="Garamond" w:hAnsi="Garamond" w:cs="Courier New"/>
          <w:noProof/>
        </w:rPr>
        <w:t>nous intéresse toujours parce que, après tout, c</w:t>
      </w:r>
      <w:r w:rsidR="00720B03">
        <w:rPr>
          <w:rFonts w:ascii="Garamond" w:hAnsi="Garamond" w:cs="Courier New"/>
          <w:noProof/>
        </w:rPr>
        <w:t>’</w:t>
      </w:r>
      <w:r w:rsidRPr="000739DA">
        <w:rPr>
          <w:rFonts w:ascii="Garamond" w:hAnsi="Garamond" w:cs="Courier New"/>
          <w:noProof/>
        </w:rPr>
        <w:t>est là que se pose justement la question de la limite de l</w:t>
      </w:r>
      <w:r w:rsidR="00720B03">
        <w:rPr>
          <w:rFonts w:ascii="Garamond" w:hAnsi="Garamond" w:cs="Courier New"/>
          <w:noProof/>
        </w:rPr>
        <w:t>’</w:t>
      </w:r>
      <w:r w:rsidRPr="000739DA">
        <w:rPr>
          <w:rFonts w:ascii="Garamond" w:hAnsi="Garamond" w:cs="Courier New"/>
          <w:noProof/>
        </w:rPr>
        <w:t>humain et de l</w:t>
      </w:r>
      <w:r w:rsidR="00720B03">
        <w:rPr>
          <w:rFonts w:ascii="Garamond" w:hAnsi="Garamond" w:cs="Courier New"/>
          <w:noProof/>
        </w:rPr>
        <w:t>’</w:t>
      </w:r>
      <w:r w:rsidRPr="000739DA">
        <w:rPr>
          <w:rFonts w:ascii="Garamond" w:hAnsi="Garamond" w:cs="Courier New"/>
          <w:noProof/>
        </w:rPr>
        <w:t xml:space="preserve">animal. </w:t>
      </w:r>
    </w:p>
    <w:p w:rsidR="008B0243" w:rsidRPr="000739DA" w:rsidRDefault="008B0243" w:rsidP="000739DA">
      <w:pPr>
        <w:ind w:right="-284" w:hanging="567"/>
        <w:rPr>
          <w:rFonts w:ascii="Garamond" w:hAnsi="Garamond" w:cs="Courier New"/>
          <w:noProof/>
        </w:rPr>
      </w:pPr>
    </w:p>
    <w:p w:rsidR="00637993" w:rsidRDefault="00E33092" w:rsidP="000739DA">
      <w:pPr>
        <w:ind w:right="-284" w:hanging="567"/>
        <w:rPr>
          <w:rFonts w:ascii="Garamond" w:hAnsi="Garamond" w:cs="Courier New"/>
          <w:noProof/>
        </w:rPr>
      </w:pPr>
      <w:r w:rsidRPr="000739DA">
        <w:rPr>
          <w:rFonts w:ascii="Garamond" w:hAnsi="Garamond" w:cs="Courier New"/>
          <w:noProof/>
        </w:rPr>
        <w:t>Donc, ils sont transformés en pourceaux, et l</w:t>
      </w:r>
      <w:r w:rsidR="00720B03">
        <w:rPr>
          <w:rFonts w:ascii="Garamond" w:hAnsi="Garamond" w:cs="Courier New"/>
          <w:noProof/>
        </w:rPr>
        <w:t>’</w:t>
      </w:r>
      <w:r w:rsidRPr="000739DA">
        <w:rPr>
          <w:rFonts w:ascii="Garamond" w:hAnsi="Garamond" w:cs="Courier New"/>
          <w:noProof/>
        </w:rPr>
        <w:t>histoire continue</w:t>
      </w:r>
      <w:r w:rsidR="008B0243" w:rsidRPr="000739DA">
        <w:rPr>
          <w:rFonts w:ascii="Garamond" w:hAnsi="Garamond" w:cs="Courier New"/>
          <w:noProof/>
        </w:rPr>
        <w:t>.</w:t>
      </w:r>
      <w:r w:rsidRPr="000739DA">
        <w:rPr>
          <w:rFonts w:ascii="Garamond" w:hAnsi="Garamond" w:cs="Courier New"/>
          <w:noProof/>
        </w:rPr>
        <w:t xml:space="preserve"> </w:t>
      </w:r>
      <w:r w:rsidR="008B0243" w:rsidRPr="000739DA">
        <w:rPr>
          <w:rFonts w:ascii="Garamond" w:hAnsi="Garamond" w:cs="Courier New"/>
          <w:noProof/>
        </w:rPr>
        <w:t>E</w:t>
      </w:r>
      <w:r w:rsidRPr="000739DA">
        <w:rPr>
          <w:rFonts w:ascii="Garamond" w:hAnsi="Garamond" w:cs="Courier New"/>
          <w:noProof/>
        </w:rPr>
        <w:t>t il faut bien croire qu</w:t>
      </w:r>
      <w:r w:rsidR="00720B03">
        <w:rPr>
          <w:rFonts w:ascii="Garamond" w:hAnsi="Garamond" w:cs="Courier New"/>
          <w:noProof/>
        </w:rPr>
        <w:t>’</w:t>
      </w:r>
      <w:r w:rsidRPr="000739DA">
        <w:rPr>
          <w:rFonts w:ascii="Garamond" w:hAnsi="Garamond" w:cs="Courier New"/>
          <w:noProof/>
        </w:rPr>
        <w:t xml:space="preserve">ils gardent quand même quelques liens avec </w:t>
      </w:r>
    </w:p>
    <w:p w:rsidR="00637993" w:rsidRDefault="00E33092" w:rsidP="000739DA">
      <w:pPr>
        <w:ind w:right="-284" w:hanging="567"/>
        <w:rPr>
          <w:rFonts w:ascii="Garamond" w:hAnsi="Garamond" w:cs="Courier New"/>
          <w:noProof/>
        </w:rPr>
      </w:pPr>
      <w:r w:rsidRPr="000739DA">
        <w:rPr>
          <w:rFonts w:ascii="Garamond" w:hAnsi="Garamond" w:cs="Courier New"/>
          <w:noProof/>
        </w:rPr>
        <w:t xml:space="preserve">le monde humain, au milieu de </w:t>
      </w:r>
      <w:r w:rsidRPr="00637993">
        <w:rPr>
          <w:rFonts w:ascii="Garamond" w:hAnsi="Garamond" w:cs="Courier New"/>
          <w:i/>
          <w:noProof/>
        </w:rPr>
        <w:t>ces grognements</w:t>
      </w:r>
      <w:r w:rsidRPr="000739DA">
        <w:rPr>
          <w:rFonts w:ascii="Garamond" w:hAnsi="Garamond" w:cs="Courier New"/>
          <w:noProof/>
        </w:rPr>
        <w:t xml:space="preserve"> de la porcherie</w:t>
      </w:r>
      <w:r w:rsidR="00637993">
        <w:rPr>
          <w:rFonts w:ascii="Garamond" w:hAnsi="Garamond" w:cs="Courier New"/>
          <w:noProof/>
        </w:rPr>
        <w:t xml:space="preserve"> - </w:t>
      </w:r>
      <w:r w:rsidRPr="000739DA">
        <w:rPr>
          <w:rFonts w:ascii="Garamond" w:hAnsi="Garamond" w:cs="Courier New"/>
          <w:noProof/>
        </w:rPr>
        <w:t>mais la porcherie est une société</w:t>
      </w:r>
      <w:r w:rsidR="00637993">
        <w:rPr>
          <w:rFonts w:ascii="Garamond" w:hAnsi="Garamond" w:cs="Courier New"/>
          <w:noProof/>
        </w:rPr>
        <w:t xml:space="preserve"> - </w:t>
      </w:r>
      <w:r w:rsidRPr="00637993">
        <w:rPr>
          <w:rFonts w:ascii="Garamond" w:hAnsi="Garamond" w:cs="Courier New"/>
          <w:i/>
          <w:noProof/>
        </w:rPr>
        <w:t>par lesquels ils se communiquent</w:t>
      </w:r>
      <w:r w:rsidRPr="000739DA">
        <w:rPr>
          <w:rFonts w:ascii="Garamond" w:hAnsi="Garamond" w:cs="Courier New"/>
          <w:noProof/>
        </w:rPr>
        <w:t xml:space="preserve"> </w:t>
      </w:r>
    </w:p>
    <w:p w:rsidR="00637993" w:rsidRDefault="00E33092" w:rsidP="000739DA">
      <w:pPr>
        <w:ind w:right="-284" w:hanging="567"/>
        <w:rPr>
          <w:rFonts w:ascii="Garamond" w:hAnsi="Garamond" w:cs="Courier New"/>
          <w:noProof/>
        </w:rPr>
      </w:pPr>
      <w:r w:rsidRPr="000739DA">
        <w:rPr>
          <w:rFonts w:ascii="Garamond" w:hAnsi="Garamond" w:cs="Courier New"/>
          <w:noProof/>
        </w:rPr>
        <w:t>les différents besoins : de la faim, de la soif, voire de la volupté, voire de l</w:t>
      </w:r>
      <w:r w:rsidR="00720B03">
        <w:rPr>
          <w:rFonts w:ascii="Garamond" w:hAnsi="Garamond" w:cs="Courier New"/>
          <w:noProof/>
        </w:rPr>
        <w:t>’</w:t>
      </w:r>
      <w:r w:rsidRPr="000739DA">
        <w:rPr>
          <w:rFonts w:ascii="Garamond" w:hAnsi="Garamond" w:cs="Courier New"/>
          <w:noProof/>
        </w:rPr>
        <w:t>esprit de groupe. Que peut</w:t>
      </w:r>
      <w:r w:rsidR="00637993">
        <w:rPr>
          <w:rFonts w:ascii="Garamond" w:hAnsi="Garamond" w:cs="Courier New"/>
          <w:noProof/>
        </w:rPr>
        <w:t>-</w:t>
      </w:r>
      <w:r w:rsidRPr="000739DA">
        <w:rPr>
          <w:rFonts w:ascii="Garamond" w:hAnsi="Garamond" w:cs="Courier New"/>
          <w:noProof/>
        </w:rPr>
        <w:t xml:space="preserve">on dire, après tout,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de ces grognements</w:t>
      </w:r>
      <w:r w:rsidR="005329CD" w:rsidRPr="000739DA">
        <w:rPr>
          <w:rFonts w:ascii="Garamond" w:hAnsi="Garamond" w:cs="Courier New"/>
          <w:noProof/>
        </w:rPr>
        <w:t> :</w:t>
      </w:r>
      <w:r w:rsidRPr="000739DA">
        <w:rPr>
          <w:rFonts w:ascii="Garamond" w:hAnsi="Garamond" w:cs="Courier New"/>
          <w:noProof/>
        </w:rPr>
        <w:t xml:space="preserve"> quelques messages adres</w:t>
      </w:r>
      <w:r w:rsidRPr="000739DA">
        <w:rPr>
          <w:rFonts w:ascii="Garamond" w:hAnsi="Garamond" w:cs="Courier New"/>
          <w:noProof/>
        </w:rPr>
        <w:softHyphen/>
        <w:t>sés à l</w:t>
      </w:r>
      <w:r w:rsidR="00720B03">
        <w:rPr>
          <w:rFonts w:ascii="Garamond" w:hAnsi="Garamond" w:cs="Courier New"/>
          <w:noProof/>
        </w:rPr>
        <w:t>’</w:t>
      </w:r>
      <w:r w:rsidRPr="000739DA">
        <w:rPr>
          <w:rFonts w:ascii="Garamond" w:hAnsi="Garamond" w:cs="Courier New"/>
          <w:noProof/>
        </w:rPr>
        <w:t>autre monde ? Pour tout dire, les compagnons d</w:t>
      </w:r>
      <w:r w:rsidR="00720B03">
        <w:rPr>
          <w:rFonts w:ascii="Garamond" w:hAnsi="Garamond" w:cs="Courier New"/>
          <w:noProof/>
        </w:rPr>
        <w:t>’</w:t>
      </w:r>
      <w:r w:rsidR="005329CD" w:rsidRPr="000739DA">
        <w:rPr>
          <w:rFonts w:ascii="Garamond" w:hAnsi="Garamond" w:cs="Courier New"/>
          <w:noProof/>
        </w:rPr>
        <w:t>ULYSSE</w:t>
      </w:r>
      <w:r w:rsidRPr="000739DA">
        <w:rPr>
          <w:rFonts w:ascii="Garamond" w:hAnsi="Garamond" w:cs="Courier New"/>
          <w:noProof/>
        </w:rPr>
        <w:t xml:space="preserve"> disent  :  </w:t>
      </w:r>
    </w:p>
    <w:p w:rsidR="005329CD" w:rsidRPr="000739DA" w:rsidRDefault="005329CD" w:rsidP="000739DA">
      <w:pPr>
        <w:ind w:right="-284" w:hanging="567"/>
        <w:rPr>
          <w:rFonts w:ascii="Garamond" w:hAnsi="Garamond" w:cs="Courier New"/>
          <w:noProof/>
        </w:rPr>
      </w:pPr>
    </w:p>
    <w:p w:rsidR="005329CD" w:rsidRPr="000739DA" w:rsidRDefault="00E33092" w:rsidP="00637993">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 xml:space="preserve">Nous regrettons </w:t>
      </w:r>
      <w:r w:rsidR="005329CD" w:rsidRPr="000739DA">
        <w:rPr>
          <w:rFonts w:ascii="Garamond" w:hAnsi="Garamond"/>
          <w:i/>
          <w:noProof/>
        </w:rPr>
        <w:t>U</w:t>
      </w:r>
      <w:r w:rsidR="00C746D7" w:rsidRPr="000739DA">
        <w:rPr>
          <w:rFonts w:ascii="Garamond" w:hAnsi="Garamond"/>
          <w:i/>
          <w:noProof/>
        </w:rPr>
        <w:t>lysse</w:t>
      </w:r>
      <w:r w:rsidRPr="000739DA">
        <w:rPr>
          <w:rFonts w:ascii="Garamond" w:hAnsi="Garamond"/>
          <w:i/>
          <w:noProof/>
        </w:rPr>
        <w:t>, nous regrettons qu</w:t>
      </w:r>
      <w:r w:rsidR="00720B03">
        <w:rPr>
          <w:rFonts w:ascii="Garamond" w:hAnsi="Garamond"/>
          <w:i/>
          <w:noProof/>
        </w:rPr>
        <w:t>’</w:t>
      </w:r>
      <w:r w:rsidRPr="000739DA">
        <w:rPr>
          <w:rFonts w:ascii="Garamond" w:hAnsi="Garamond"/>
          <w:i/>
          <w:noProof/>
        </w:rPr>
        <w:t>il ne soit pas parmi nous,</w:t>
      </w:r>
    </w:p>
    <w:p w:rsidR="005329CD" w:rsidRPr="000739DA" w:rsidRDefault="005329CD" w:rsidP="000739DA">
      <w:pPr>
        <w:ind w:right="-284" w:hanging="567"/>
        <w:rPr>
          <w:rFonts w:ascii="Garamond" w:hAnsi="Garamond" w:cs="Courier New"/>
          <w:noProof/>
        </w:rPr>
      </w:pPr>
      <w:r w:rsidRPr="000739DA">
        <w:rPr>
          <w:rFonts w:ascii="Garamond" w:hAnsi="Garamond"/>
          <w:i/>
          <w:noProof/>
        </w:rPr>
        <w:t xml:space="preserve">    </w:t>
      </w:r>
      <w:r w:rsidR="00E33092" w:rsidRPr="000739DA">
        <w:rPr>
          <w:rFonts w:ascii="Garamond" w:hAnsi="Garamond"/>
          <w:i/>
          <w:noProof/>
        </w:rPr>
        <w:t xml:space="preserve"> </w:t>
      </w:r>
      <w:r w:rsidR="00637993">
        <w:rPr>
          <w:rFonts w:ascii="Garamond" w:hAnsi="Garamond"/>
          <w:i/>
          <w:noProof/>
        </w:rPr>
        <w:tab/>
        <w:t xml:space="preserve">  </w:t>
      </w:r>
      <w:r w:rsidR="00E33092" w:rsidRPr="000739DA">
        <w:rPr>
          <w:rFonts w:ascii="Garamond" w:hAnsi="Garamond"/>
          <w:i/>
          <w:noProof/>
        </w:rPr>
        <w:t>nous regrettons son enseignement, ce qu</w:t>
      </w:r>
      <w:r w:rsidR="00720B03">
        <w:rPr>
          <w:rFonts w:ascii="Garamond" w:hAnsi="Garamond"/>
          <w:i/>
          <w:noProof/>
        </w:rPr>
        <w:t>’</w:t>
      </w:r>
      <w:r w:rsidR="00E33092" w:rsidRPr="000739DA">
        <w:rPr>
          <w:rFonts w:ascii="Garamond" w:hAnsi="Garamond"/>
          <w:i/>
          <w:noProof/>
        </w:rPr>
        <w:t>il était pour nous à travers l</w:t>
      </w:r>
      <w:r w:rsidR="00720B03">
        <w:rPr>
          <w:rFonts w:ascii="Garamond" w:hAnsi="Garamond"/>
          <w:i/>
          <w:noProof/>
        </w:rPr>
        <w:t>’</w:t>
      </w:r>
      <w:r w:rsidR="00E33092" w:rsidRPr="000739DA">
        <w:rPr>
          <w:rFonts w:ascii="Garamond" w:hAnsi="Garamond"/>
          <w:i/>
          <w:noProof/>
        </w:rPr>
        <w:t>existence.</w:t>
      </w:r>
      <w:r w:rsidR="00E33092" w:rsidRPr="000739DA">
        <w:rPr>
          <w:rFonts w:ascii="Garamond" w:hAnsi="Garamond" w:cs="Courier New"/>
          <w:noProof/>
        </w:rPr>
        <w:t xml:space="preserve"> » </w:t>
      </w:r>
    </w:p>
    <w:p w:rsidR="005329CD" w:rsidRPr="000739DA" w:rsidRDefault="005329CD" w:rsidP="000739DA">
      <w:pPr>
        <w:ind w:right="-284" w:hanging="567"/>
        <w:rPr>
          <w:rFonts w:ascii="Garamond" w:hAnsi="Garamond" w:cs="Courier New"/>
          <w:noProof/>
        </w:rPr>
      </w:pPr>
    </w:p>
    <w:p w:rsidR="00F97426" w:rsidRDefault="00E33092" w:rsidP="00637993">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637993">
        <w:rPr>
          <w:rFonts w:ascii="Garamond" w:hAnsi="Garamond" w:cs="Courier New"/>
          <w:noProof/>
        </w:rPr>
        <w:t>-</w:t>
      </w:r>
      <w:r w:rsidRPr="000739DA">
        <w:rPr>
          <w:rFonts w:ascii="Garamond" w:hAnsi="Garamond" w:cs="Courier New"/>
          <w:noProof/>
        </w:rPr>
        <w:t>ce que le grognement qui nous parvient des compagnons d</w:t>
      </w:r>
      <w:r w:rsidR="00720B03">
        <w:rPr>
          <w:rFonts w:ascii="Garamond" w:hAnsi="Garamond" w:cs="Courier New"/>
          <w:noProof/>
        </w:rPr>
        <w:t>’</w:t>
      </w:r>
      <w:r w:rsidR="005329CD" w:rsidRPr="000739DA">
        <w:rPr>
          <w:rFonts w:ascii="Garamond" w:hAnsi="Garamond" w:cs="Courier New"/>
          <w:noProof/>
        </w:rPr>
        <w:t>ULYSSE</w:t>
      </w:r>
      <w:r w:rsidRPr="000739DA">
        <w:rPr>
          <w:rFonts w:ascii="Garamond" w:hAnsi="Garamond" w:cs="Courier New"/>
          <w:noProof/>
        </w:rPr>
        <w:t xml:space="preserve"> ? Qu</w:t>
      </w:r>
      <w:r w:rsidR="00720B03">
        <w:rPr>
          <w:rFonts w:ascii="Garamond" w:hAnsi="Garamond" w:cs="Courier New"/>
          <w:noProof/>
        </w:rPr>
        <w:t>’</w:t>
      </w:r>
      <w:r w:rsidRPr="000739DA">
        <w:rPr>
          <w:rFonts w:ascii="Garamond" w:hAnsi="Garamond" w:cs="Courier New"/>
          <w:noProof/>
        </w:rPr>
        <w:t>est</w:t>
      </w:r>
      <w:r w:rsidR="00637993">
        <w:rPr>
          <w:rFonts w:ascii="Garamond" w:hAnsi="Garamond" w:cs="Courier New"/>
          <w:noProof/>
        </w:rPr>
        <w:t>-</w:t>
      </w:r>
      <w:r w:rsidRPr="000739DA">
        <w:rPr>
          <w:rFonts w:ascii="Garamond" w:hAnsi="Garamond" w:cs="Courier New"/>
          <w:noProof/>
        </w:rPr>
        <w:t>ce qui fera</w:t>
      </w:r>
      <w:r w:rsidR="00637993">
        <w:rPr>
          <w:rFonts w:ascii="Garamond" w:hAnsi="Garamond" w:cs="Courier New"/>
          <w:noProof/>
        </w:rPr>
        <w:t>,</w:t>
      </w:r>
      <w:r w:rsidRPr="000739DA">
        <w:rPr>
          <w:rFonts w:ascii="Garamond" w:hAnsi="Garamond" w:cs="Courier New"/>
          <w:noProof/>
        </w:rPr>
        <w:t xml:space="preserve"> en somme</w:t>
      </w:r>
      <w:r w:rsidR="00637993">
        <w:rPr>
          <w:rFonts w:ascii="Garamond" w:hAnsi="Garamond" w:cs="Courier New"/>
          <w:noProof/>
        </w:rPr>
        <w:t>,</w:t>
      </w:r>
      <w:r w:rsidRPr="000739DA">
        <w:rPr>
          <w:rFonts w:ascii="Garamond" w:hAnsi="Garamond" w:cs="Courier New"/>
          <w:noProof/>
        </w:rPr>
        <w:t xml:space="preserve"> que quelque chose </w:t>
      </w:r>
    </w:p>
    <w:p w:rsidR="00F97426" w:rsidRDefault="00E33092" w:rsidP="00F97426">
      <w:pPr>
        <w:ind w:right="-284" w:hanging="567"/>
        <w:outlineLvl w:val="0"/>
        <w:rPr>
          <w:rFonts w:ascii="Garamond" w:hAnsi="Garamond" w:cs="Courier New"/>
          <w:noProof/>
        </w:rPr>
      </w:pPr>
      <w:r w:rsidRPr="000739DA">
        <w:rPr>
          <w:rFonts w:ascii="Garamond" w:hAnsi="Garamond" w:cs="Courier New"/>
          <w:noProof/>
        </w:rPr>
        <w:t>nous parvienne au milieu du volume soyeux accumulé dans l</w:t>
      </w:r>
      <w:r w:rsidR="00720B03">
        <w:rPr>
          <w:rFonts w:ascii="Garamond" w:hAnsi="Garamond" w:cs="Courier New"/>
          <w:noProof/>
        </w:rPr>
        <w:t>’</w:t>
      </w:r>
      <w:r w:rsidRPr="000739DA">
        <w:rPr>
          <w:rFonts w:ascii="Garamond" w:hAnsi="Garamond" w:cs="Courier New"/>
          <w:noProof/>
        </w:rPr>
        <w:t xml:space="preserve">espace clos de la porcherie ? </w:t>
      </w:r>
      <w:r w:rsidRPr="00F97426">
        <w:rPr>
          <w:rFonts w:ascii="Garamond" w:hAnsi="Garamond" w:cs="Courier New"/>
          <w:i/>
          <w:noProof/>
        </w:rPr>
        <w:t>Est</w:t>
      </w:r>
      <w:r w:rsidR="00637993" w:rsidRPr="00F97426">
        <w:rPr>
          <w:rFonts w:ascii="Garamond" w:hAnsi="Garamond" w:cs="Courier New"/>
          <w:i/>
          <w:noProof/>
        </w:rPr>
        <w:t>-</w:t>
      </w:r>
      <w:r w:rsidRPr="00F97426">
        <w:rPr>
          <w:rFonts w:ascii="Garamond" w:hAnsi="Garamond" w:cs="Courier New"/>
          <w:i/>
          <w:noProof/>
        </w:rPr>
        <w:t xml:space="preserve">ce </w:t>
      </w:r>
      <w:r w:rsidRPr="00F97426">
        <w:rPr>
          <w:rFonts w:ascii="Garamond" w:hAnsi="Garamond" w:cs="Courier New"/>
          <w:i/>
          <w:noProof/>
          <w:color w:val="0000CC"/>
        </w:rPr>
        <w:t xml:space="preserve">une </w:t>
      </w:r>
      <w:r w:rsidRPr="00F97426">
        <w:rPr>
          <w:rFonts w:ascii="Garamond" w:hAnsi="Garamond"/>
          <w:i/>
          <w:noProof/>
          <w:color w:val="0000CC"/>
        </w:rPr>
        <w:t>p</w:t>
      </w:r>
      <w:r w:rsidRPr="000739DA">
        <w:rPr>
          <w:rFonts w:ascii="Garamond" w:hAnsi="Garamond"/>
          <w:i/>
          <w:noProof/>
          <w:color w:val="0000CC"/>
        </w:rPr>
        <w:t>arole</w:t>
      </w:r>
      <w:r w:rsidRPr="000739DA">
        <w:rPr>
          <w:rFonts w:ascii="Garamond" w:hAnsi="Garamond" w:cs="Courier New"/>
          <w:noProof/>
        </w:rPr>
        <w:t xml:space="preserve"> ? Pourquoi direz</w:t>
      </w:r>
      <w:r w:rsidR="00637993">
        <w:rPr>
          <w:rFonts w:ascii="Garamond" w:hAnsi="Garamond" w:cs="Courier New"/>
          <w:noProof/>
        </w:rPr>
        <w:t>-</w:t>
      </w:r>
      <w:r w:rsidRPr="000739DA">
        <w:rPr>
          <w:rFonts w:ascii="Garamond" w:hAnsi="Garamond" w:cs="Courier New"/>
          <w:noProof/>
        </w:rPr>
        <w:t xml:space="preserve">vous </w:t>
      </w:r>
    </w:p>
    <w:p w:rsidR="00F97426" w:rsidRDefault="00E33092" w:rsidP="00F97426">
      <w:pPr>
        <w:ind w:right="-284" w:hanging="567"/>
        <w:outlineLvl w:val="0"/>
        <w:rPr>
          <w:rFonts w:ascii="Garamond" w:hAnsi="Garamond" w:cs="Courier New"/>
          <w:noProof/>
        </w:rPr>
      </w:pPr>
      <w:r w:rsidRPr="000739DA">
        <w:rPr>
          <w:rFonts w:ascii="Garamond" w:hAnsi="Garamond" w:cs="Courier New"/>
          <w:noProof/>
        </w:rPr>
        <w:t xml:space="preserve">que </w:t>
      </w:r>
      <w:r w:rsidRPr="00F97426">
        <w:rPr>
          <w:rFonts w:ascii="Garamond" w:hAnsi="Garamond" w:cs="Courier New"/>
          <w:i/>
          <w:noProof/>
        </w:rPr>
        <w:t>c</w:t>
      </w:r>
      <w:r w:rsidR="00720B03">
        <w:rPr>
          <w:rFonts w:ascii="Garamond" w:hAnsi="Garamond" w:cs="Courier New"/>
          <w:i/>
          <w:noProof/>
        </w:rPr>
        <w:t>’</w:t>
      </w:r>
      <w:r w:rsidRPr="00F97426">
        <w:rPr>
          <w:rFonts w:ascii="Garamond" w:hAnsi="Garamond" w:cs="Courier New"/>
          <w:i/>
          <w:noProof/>
        </w:rPr>
        <w:t xml:space="preserve">est </w:t>
      </w:r>
      <w:r w:rsidRPr="00F97426">
        <w:rPr>
          <w:rFonts w:ascii="Garamond" w:hAnsi="Garamond" w:cs="Courier New"/>
          <w:i/>
          <w:noProof/>
          <w:color w:val="0000CC"/>
        </w:rPr>
        <w:t xml:space="preserve">une </w:t>
      </w:r>
      <w:r w:rsidRPr="000739DA">
        <w:rPr>
          <w:rFonts w:ascii="Garamond" w:hAnsi="Garamond"/>
          <w:i/>
          <w:noProof/>
          <w:color w:val="0000CC"/>
        </w:rPr>
        <w:t>parole</w:t>
      </w:r>
      <w:r w:rsidRPr="000739DA">
        <w:rPr>
          <w:rFonts w:ascii="Garamond" w:hAnsi="Garamond" w:cs="Courier New"/>
          <w:noProof/>
        </w:rPr>
        <w:t xml:space="preserve"> ? Est</w:t>
      </w:r>
      <w:r w:rsidR="00637993">
        <w:rPr>
          <w:rFonts w:ascii="Garamond" w:hAnsi="Garamond" w:cs="Courier New"/>
          <w:noProof/>
        </w:rPr>
        <w:t>-</w:t>
      </w:r>
      <w:r w:rsidRPr="000739DA">
        <w:rPr>
          <w:rFonts w:ascii="Garamond" w:hAnsi="Garamond" w:cs="Courier New"/>
          <w:noProof/>
        </w:rPr>
        <w:t>ce parce que là s</w:t>
      </w:r>
      <w:r w:rsidR="00720B03">
        <w:rPr>
          <w:rFonts w:ascii="Garamond" w:hAnsi="Garamond" w:cs="Courier New"/>
          <w:noProof/>
        </w:rPr>
        <w:t>’</w:t>
      </w:r>
      <w:r w:rsidRPr="000739DA">
        <w:rPr>
          <w:rFonts w:ascii="Garamond" w:hAnsi="Garamond" w:cs="Courier New"/>
          <w:noProof/>
        </w:rPr>
        <w:t xml:space="preserve">exprime quelque sentiment essentiellement </w:t>
      </w:r>
      <w:r w:rsidRPr="00F97426">
        <w:rPr>
          <w:rFonts w:ascii="Garamond" w:hAnsi="Garamond" w:cs="Courier New"/>
          <w:i/>
          <w:noProof/>
        </w:rPr>
        <w:t>ambivalent ?</w:t>
      </w:r>
      <w:r w:rsidRPr="000739DA">
        <w:rPr>
          <w:rFonts w:ascii="Garamond" w:hAnsi="Garamond" w:cs="Courier New"/>
          <w:noProof/>
        </w:rPr>
        <w:t xml:space="preserve"> Car il est bien clair d</w:t>
      </w:r>
      <w:r w:rsidR="00720B03">
        <w:rPr>
          <w:rFonts w:ascii="Garamond" w:hAnsi="Garamond" w:cs="Courier New"/>
          <w:noProof/>
        </w:rPr>
        <w:t>’</w:t>
      </w:r>
      <w:r w:rsidRPr="000739DA">
        <w:rPr>
          <w:rFonts w:ascii="Garamond" w:hAnsi="Garamond" w:cs="Courier New"/>
          <w:noProof/>
        </w:rPr>
        <w:t xml:space="preserve">autre part </w:t>
      </w:r>
    </w:p>
    <w:p w:rsidR="00F97426" w:rsidRDefault="00E33092" w:rsidP="00F97426">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005329CD" w:rsidRPr="000739DA">
        <w:rPr>
          <w:rFonts w:ascii="Garamond" w:hAnsi="Garamond" w:cs="Courier New"/>
          <w:noProof/>
        </w:rPr>
        <w:t>ULYSSE</w:t>
      </w:r>
      <w:r w:rsidRPr="000739DA">
        <w:rPr>
          <w:rFonts w:ascii="Garamond" w:hAnsi="Garamond" w:cs="Courier New"/>
          <w:noProof/>
        </w:rPr>
        <w:t xml:space="preserve"> est un guide plutôt gênant. Et assurément, au point où en sont les compagnons d</w:t>
      </w:r>
      <w:r w:rsidR="00720B03">
        <w:rPr>
          <w:rFonts w:ascii="Garamond" w:hAnsi="Garamond" w:cs="Courier New"/>
          <w:noProof/>
        </w:rPr>
        <w:t>’</w:t>
      </w:r>
      <w:r w:rsidR="005329CD" w:rsidRPr="000739DA">
        <w:rPr>
          <w:rFonts w:ascii="Garamond" w:hAnsi="Garamond" w:cs="Courier New"/>
          <w:noProof/>
        </w:rPr>
        <w:t>ULYSSE</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637993">
        <w:rPr>
          <w:rFonts w:ascii="Garamond" w:hAnsi="Garamond" w:cs="Courier New"/>
          <w:noProof/>
        </w:rPr>
        <w:t>-</w:t>
      </w:r>
      <w:r w:rsidRPr="000739DA">
        <w:rPr>
          <w:rFonts w:ascii="Garamond" w:hAnsi="Garamond" w:cs="Courier New"/>
          <w:noProof/>
        </w:rPr>
        <w:t xml:space="preserve">ce qui fait que, </w:t>
      </w:r>
    </w:p>
    <w:p w:rsidR="005329CD" w:rsidRPr="000739DA" w:rsidRDefault="00E33092" w:rsidP="00F97426">
      <w:pPr>
        <w:ind w:right="-284" w:hanging="567"/>
        <w:outlineLvl w:val="0"/>
        <w:rPr>
          <w:rFonts w:ascii="Garamond" w:hAnsi="Garamond" w:cs="Courier New"/>
          <w:noProof/>
        </w:rPr>
      </w:pPr>
      <w:r w:rsidRPr="000739DA">
        <w:rPr>
          <w:rFonts w:ascii="Garamond" w:hAnsi="Garamond" w:cs="Courier New"/>
          <w:noProof/>
        </w:rPr>
        <w:t xml:space="preserve">sans nul doute, telle </w:t>
      </w:r>
      <w:r w:rsidRPr="00F97426">
        <w:rPr>
          <w:rFonts w:ascii="Garamond" w:hAnsi="Garamond" w:cs="Courier New"/>
          <w:noProof/>
        </w:rPr>
        <w:t>forme de communication</w:t>
      </w:r>
      <w:r w:rsidRPr="000739DA">
        <w:rPr>
          <w:rFonts w:ascii="Garamond" w:hAnsi="Garamond" w:cs="Courier New"/>
          <w:noProof/>
        </w:rPr>
        <w:t xml:space="preserve"> vous apparaîtra une </w:t>
      </w:r>
      <w:r w:rsidRPr="000739DA">
        <w:rPr>
          <w:rFonts w:ascii="Garamond" w:hAnsi="Garamond"/>
          <w:i/>
          <w:noProof/>
          <w:color w:val="0000CC"/>
        </w:rPr>
        <w:t>parole</w:t>
      </w:r>
      <w:r w:rsidRPr="000739DA">
        <w:rPr>
          <w:rFonts w:ascii="Garamond" w:hAnsi="Garamond" w:cs="Courier New"/>
          <w:noProof/>
        </w:rPr>
        <w:t xml:space="preserve"> ? </w:t>
      </w:r>
    </w:p>
    <w:p w:rsidR="005329CD" w:rsidRPr="000739DA" w:rsidRDefault="005329CD" w:rsidP="000739DA">
      <w:pPr>
        <w:ind w:right="-284" w:hanging="567"/>
        <w:rPr>
          <w:rFonts w:ascii="Garamond" w:hAnsi="Garamond" w:cs="Courier New"/>
          <w:noProof/>
        </w:rPr>
      </w:pPr>
    </w:p>
    <w:p w:rsidR="00F97426" w:rsidRDefault="00E33092" w:rsidP="000739DA">
      <w:pPr>
        <w:ind w:right="-284" w:hanging="567"/>
        <w:rPr>
          <w:rFonts w:ascii="Garamond" w:hAnsi="Garamond" w:cs="Courier New"/>
          <w:noProof/>
        </w:rPr>
      </w:pPr>
      <w:r w:rsidRPr="00F97426">
        <w:rPr>
          <w:rFonts w:ascii="Garamond" w:hAnsi="Garamond" w:cs="Courier New"/>
          <w:i/>
          <w:noProof/>
        </w:rPr>
        <w:t>C</w:t>
      </w:r>
      <w:r w:rsidR="00720B03">
        <w:rPr>
          <w:rFonts w:ascii="Garamond" w:hAnsi="Garamond" w:cs="Courier New"/>
          <w:i/>
          <w:noProof/>
        </w:rPr>
        <w:t>’</w:t>
      </w:r>
      <w:r w:rsidRPr="00F97426">
        <w:rPr>
          <w:rFonts w:ascii="Garamond" w:hAnsi="Garamond" w:cs="Courier New"/>
          <w:i/>
          <w:noProof/>
        </w:rPr>
        <w:t>est d</w:t>
      </w:r>
      <w:r w:rsidR="00720B03">
        <w:rPr>
          <w:rFonts w:ascii="Garamond" w:hAnsi="Garamond" w:cs="Courier New"/>
          <w:i/>
          <w:noProof/>
        </w:rPr>
        <w:t>’</w:t>
      </w:r>
      <w:r w:rsidRPr="00F97426">
        <w:rPr>
          <w:rFonts w:ascii="Garamond" w:hAnsi="Garamond" w:cs="Courier New"/>
          <w:i/>
          <w:noProof/>
        </w:rPr>
        <w:t>abord</w:t>
      </w:r>
      <w:r w:rsidRPr="000739DA">
        <w:rPr>
          <w:rFonts w:ascii="Garamond" w:hAnsi="Garamond" w:cs="Courier New"/>
          <w:noProof/>
        </w:rPr>
        <w:t xml:space="preserve"> exactement </w:t>
      </w:r>
      <w:r w:rsidRPr="00F97426">
        <w:rPr>
          <w:rFonts w:ascii="Garamond" w:hAnsi="Garamond" w:cs="Courier New"/>
          <w:i/>
          <w:noProof/>
        </w:rPr>
        <w:t>en ce sens</w:t>
      </w:r>
      <w:r w:rsidRPr="000739DA">
        <w:rPr>
          <w:rFonts w:ascii="Garamond" w:hAnsi="Garamond" w:cs="Courier New"/>
          <w:noProof/>
        </w:rPr>
        <w:t>, qui saute d</w:t>
      </w:r>
      <w:r w:rsidR="00720B03">
        <w:rPr>
          <w:rFonts w:ascii="Garamond" w:hAnsi="Garamond" w:cs="Courier New"/>
          <w:noProof/>
        </w:rPr>
        <w:t>’</w:t>
      </w:r>
      <w:r w:rsidRPr="000739DA">
        <w:rPr>
          <w:rFonts w:ascii="Garamond" w:hAnsi="Garamond" w:cs="Courier New"/>
          <w:noProof/>
        </w:rPr>
        <w:t xml:space="preserve">abord aux yeux, </w:t>
      </w:r>
      <w:r w:rsidRPr="00F97426">
        <w:rPr>
          <w:rFonts w:ascii="Garamond" w:hAnsi="Garamond" w:cs="Courier New"/>
          <w:i/>
          <w:noProof/>
        </w:rPr>
        <w:t>qu</w:t>
      </w:r>
      <w:r w:rsidR="00720B03">
        <w:rPr>
          <w:rFonts w:ascii="Garamond" w:hAnsi="Garamond" w:cs="Courier New"/>
          <w:i/>
          <w:noProof/>
        </w:rPr>
        <w:t>’</w:t>
      </w:r>
      <w:r w:rsidRPr="00F97426">
        <w:rPr>
          <w:rFonts w:ascii="Garamond" w:hAnsi="Garamond" w:cs="Courier New"/>
          <w:i/>
          <w:noProof/>
        </w:rPr>
        <w:t>il y a un doute</w:t>
      </w:r>
      <w:r w:rsidRPr="000739DA">
        <w:rPr>
          <w:rFonts w:ascii="Garamond" w:hAnsi="Garamond" w:cs="Courier New"/>
          <w:noProof/>
        </w:rPr>
        <w:t xml:space="preserve"> et qu</w:t>
      </w:r>
      <w:r w:rsidR="00720B03">
        <w:rPr>
          <w:rFonts w:ascii="Garamond" w:hAnsi="Garamond" w:cs="Courier New"/>
          <w:noProof/>
        </w:rPr>
        <w:t>’</w:t>
      </w:r>
      <w:r w:rsidRPr="000739DA">
        <w:rPr>
          <w:rFonts w:ascii="Garamond" w:hAnsi="Garamond" w:cs="Courier New"/>
          <w:noProof/>
        </w:rPr>
        <w:t xml:space="preserve">à vrai dire, du moment où ils sont transformés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en pourceaux, les pourceaux regrettent la présence d</w:t>
      </w:r>
      <w:r w:rsidR="00720B03">
        <w:rPr>
          <w:rFonts w:ascii="Garamond" w:hAnsi="Garamond" w:cs="Courier New"/>
          <w:noProof/>
        </w:rPr>
        <w:t>’</w:t>
      </w:r>
      <w:r w:rsidR="005329CD" w:rsidRPr="000739DA">
        <w:rPr>
          <w:rFonts w:ascii="Garamond" w:hAnsi="Garamond" w:cs="Courier New"/>
          <w:noProof/>
        </w:rPr>
        <w:t>ULYSSE</w:t>
      </w:r>
      <w:r w:rsidRPr="000739DA">
        <w:rPr>
          <w:rFonts w:ascii="Garamond" w:hAnsi="Garamond" w:cs="Courier New"/>
          <w:noProof/>
        </w:rPr>
        <w:t>. Déjà vous avez là la valeur, l</w:t>
      </w:r>
      <w:r w:rsidR="00720B03">
        <w:rPr>
          <w:rFonts w:ascii="Garamond" w:hAnsi="Garamond" w:cs="Courier New"/>
          <w:noProof/>
        </w:rPr>
        <w:t>’</w:t>
      </w:r>
      <w:r w:rsidRPr="000739DA">
        <w:rPr>
          <w:rFonts w:ascii="Garamond" w:hAnsi="Garamond" w:cs="Courier New"/>
          <w:noProof/>
        </w:rPr>
        <w:t>ap</w:t>
      </w:r>
      <w:r w:rsidRPr="000739DA">
        <w:rPr>
          <w:rFonts w:ascii="Garamond" w:hAnsi="Garamond" w:cs="Courier New"/>
          <w:noProof/>
        </w:rPr>
        <w:softHyphen/>
        <w:t>préhension de ce qu</w:t>
      </w:r>
      <w:r w:rsidR="00720B03">
        <w:rPr>
          <w:rFonts w:ascii="Garamond" w:hAnsi="Garamond" w:cs="Courier New"/>
          <w:noProof/>
        </w:rPr>
        <w:t>’</w:t>
      </w:r>
      <w:r w:rsidRPr="000739DA">
        <w:rPr>
          <w:rFonts w:ascii="Garamond" w:hAnsi="Garamond" w:cs="Courier New"/>
          <w:noProof/>
        </w:rPr>
        <w:t xml:space="preserve">est une </w:t>
      </w:r>
      <w:r w:rsidR="005329CD" w:rsidRPr="000739DA">
        <w:rPr>
          <w:rFonts w:ascii="Garamond" w:hAnsi="Garamond"/>
          <w:i/>
          <w:noProof/>
          <w:color w:val="0000CC"/>
        </w:rPr>
        <w:t>parole</w:t>
      </w:r>
      <w:r w:rsidRPr="000739DA">
        <w:rPr>
          <w:rFonts w:ascii="Garamond" w:hAnsi="Garamond" w:cs="Courier New"/>
          <w:noProof/>
        </w:rPr>
        <w:t xml:space="preserve">. </w:t>
      </w:r>
    </w:p>
    <w:p w:rsidR="00F97426" w:rsidRDefault="00E33092"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 xml:space="preserve">autres termes, </w:t>
      </w:r>
      <w:r w:rsidRPr="00F97426">
        <w:rPr>
          <w:rFonts w:ascii="Garamond" w:hAnsi="Garamond" w:cs="Courier New"/>
          <w:i/>
          <w:noProof/>
        </w:rPr>
        <w:t>les compagnons</w:t>
      </w:r>
      <w:r w:rsidRPr="000739DA">
        <w:rPr>
          <w:rFonts w:ascii="Garamond" w:hAnsi="Garamond" w:cs="Courier New"/>
          <w:noProof/>
        </w:rPr>
        <w:t xml:space="preserve"> d</w:t>
      </w:r>
      <w:r w:rsidR="00720B03">
        <w:rPr>
          <w:rFonts w:ascii="Garamond" w:hAnsi="Garamond" w:cs="Courier New"/>
          <w:noProof/>
        </w:rPr>
        <w:t>’</w:t>
      </w:r>
      <w:r w:rsidR="005329CD" w:rsidRPr="000739DA">
        <w:rPr>
          <w:rFonts w:ascii="Garamond" w:hAnsi="Garamond" w:cs="Courier New"/>
          <w:noProof/>
        </w:rPr>
        <w:t>ULYSSE</w:t>
      </w:r>
      <w:r w:rsidRPr="000739DA">
        <w:rPr>
          <w:rFonts w:ascii="Garamond" w:hAnsi="Garamond" w:cs="Courier New"/>
          <w:noProof/>
        </w:rPr>
        <w:t xml:space="preserve"> transformés en pourceaux </w:t>
      </w:r>
      <w:r w:rsidRPr="00F97426">
        <w:rPr>
          <w:rFonts w:ascii="Garamond" w:hAnsi="Garamond" w:cs="Courier New"/>
          <w:i/>
          <w:noProof/>
        </w:rPr>
        <w:t>veu</w:t>
      </w:r>
      <w:r w:rsidRPr="00F97426">
        <w:rPr>
          <w:rFonts w:ascii="Garamond" w:hAnsi="Garamond" w:cs="Courier New"/>
          <w:i/>
          <w:noProof/>
        </w:rPr>
        <w:softHyphen/>
        <w:t>lent faire croire qu</w:t>
      </w:r>
      <w:r w:rsidR="00720B03">
        <w:rPr>
          <w:rFonts w:ascii="Garamond" w:hAnsi="Garamond" w:cs="Courier New"/>
          <w:i/>
          <w:noProof/>
        </w:rPr>
        <w:t>’</w:t>
      </w:r>
      <w:r w:rsidRPr="00F97426">
        <w:rPr>
          <w:rFonts w:ascii="Garamond" w:hAnsi="Garamond" w:cs="Courier New"/>
          <w:i/>
          <w:noProof/>
        </w:rPr>
        <w:t>ils ont encore quelque chose d</w:t>
      </w:r>
      <w:r w:rsidR="00720B03">
        <w:rPr>
          <w:rFonts w:ascii="Garamond" w:hAnsi="Garamond" w:cs="Courier New"/>
          <w:i/>
          <w:noProof/>
        </w:rPr>
        <w:t>’</w:t>
      </w:r>
      <w:r w:rsidRPr="00F97426">
        <w:rPr>
          <w:rFonts w:ascii="Garamond" w:hAnsi="Garamond" w:cs="Courier New"/>
          <w:i/>
          <w:noProof/>
        </w:rPr>
        <w:t>humain</w:t>
      </w:r>
      <w:r w:rsidRPr="000739DA">
        <w:rPr>
          <w:rFonts w:ascii="Garamond" w:hAnsi="Garamond" w:cs="Courier New"/>
          <w:noProof/>
        </w:rPr>
        <w:t xml:space="preserve">, </w:t>
      </w:r>
    </w:p>
    <w:p w:rsidR="00F97426" w:rsidRDefault="00E33092" w:rsidP="000739DA">
      <w:pPr>
        <w:ind w:right="-284" w:hanging="567"/>
        <w:rPr>
          <w:rFonts w:ascii="Garamond" w:hAnsi="Garamond" w:cs="Courier New"/>
          <w:noProof/>
        </w:rPr>
      </w:pPr>
      <w:r w:rsidRPr="000739DA">
        <w:rPr>
          <w:rFonts w:ascii="Garamond" w:hAnsi="Garamond"/>
          <w:i/>
          <w:noProof/>
          <w:color w:val="0000CC"/>
        </w:rPr>
        <w:t>la parole</w:t>
      </w:r>
      <w:r w:rsidRPr="000739DA">
        <w:rPr>
          <w:rFonts w:ascii="Garamond" w:hAnsi="Garamond" w:cs="Courier New"/>
          <w:noProof/>
        </w:rPr>
        <w:t xml:space="preserve"> et la nos</w:t>
      </w:r>
      <w:r w:rsidRPr="000739DA">
        <w:rPr>
          <w:rFonts w:ascii="Garamond" w:hAnsi="Garamond" w:cs="Courier New"/>
          <w:noProof/>
        </w:rPr>
        <w:softHyphen/>
        <w:t>talgie d</w:t>
      </w:r>
      <w:r w:rsidR="00720B03">
        <w:rPr>
          <w:rFonts w:ascii="Garamond" w:hAnsi="Garamond" w:cs="Courier New"/>
          <w:noProof/>
        </w:rPr>
        <w:t>’</w:t>
      </w:r>
      <w:r w:rsidR="005329CD" w:rsidRPr="000739DA">
        <w:rPr>
          <w:rFonts w:ascii="Garamond" w:hAnsi="Garamond" w:cs="Courier New"/>
          <w:noProof/>
        </w:rPr>
        <w:t>ULYSSE</w:t>
      </w:r>
      <w:r w:rsidRPr="000739DA">
        <w:rPr>
          <w:rFonts w:ascii="Garamond" w:hAnsi="Garamond" w:cs="Courier New"/>
          <w:noProof/>
        </w:rPr>
        <w:t xml:space="preserve"> exprimée en cette occasion c</w:t>
      </w:r>
      <w:r w:rsidR="00720B03">
        <w:rPr>
          <w:rFonts w:ascii="Garamond" w:hAnsi="Garamond" w:cs="Courier New"/>
          <w:noProof/>
        </w:rPr>
        <w:t>’</w:t>
      </w:r>
      <w:r w:rsidRPr="000739DA">
        <w:rPr>
          <w:rFonts w:ascii="Garamond" w:hAnsi="Garamond" w:cs="Courier New"/>
          <w:noProof/>
        </w:rPr>
        <w:t xml:space="preserve">est exactement la revendication de </w:t>
      </w:r>
      <w:r w:rsidRPr="000739DA">
        <w:rPr>
          <w:rFonts w:ascii="Garamond" w:hAnsi="Garamond"/>
          <w:i/>
          <w:noProof/>
        </w:rPr>
        <w:t>la reconnaissance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eux</w:t>
      </w:r>
      <w:r w:rsidR="00F97426">
        <w:rPr>
          <w:rFonts w:ascii="Garamond" w:hAnsi="Garamond" w:cs="Courier New"/>
          <w:noProof/>
        </w:rPr>
        <w:t>-</w:t>
      </w:r>
      <w:r w:rsidRPr="000739DA">
        <w:rPr>
          <w:rFonts w:ascii="Garamond" w:hAnsi="Garamond" w:cs="Courier New"/>
          <w:noProof/>
        </w:rPr>
        <w:t xml:space="preserve">mêmes, </w:t>
      </w:r>
    </w:p>
    <w:p w:rsidR="00F97426" w:rsidRDefault="00E33092" w:rsidP="000739DA">
      <w:pPr>
        <w:ind w:right="-284" w:hanging="567"/>
        <w:rPr>
          <w:rFonts w:ascii="Garamond" w:hAnsi="Garamond" w:cs="Courier New"/>
          <w:noProof/>
        </w:rPr>
      </w:pPr>
      <w:r w:rsidRPr="000739DA">
        <w:rPr>
          <w:rFonts w:ascii="Garamond" w:hAnsi="Garamond" w:cs="Courier New"/>
          <w:noProof/>
        </w:rPr>
        <w:t>les pourceaux, comme étant toujours les com</w:t>
      </w:r>
      <w:r w:rsidRPr="000739DA">
        <w:rPr>
          <w:rFonts w:ascii="Garamond" w:hAnsi="Garamond" w:cs="Courier New"/>
          <w:noProof/>
        </w:rPr>
        <w:softHyphen/>
        <w:t>pagnons d</w:t>
      </w:r>
      <w:r w:rsidR="00720B03">
        <w:rPr>
          <w:rFonts w:ascii="Garamond" w:hAnsi="Garamond" w:cs="Courier New"/>
          <w:noProof/>
        </w:rPr>
        <w:t>’</w:t>
      </w:r>
      <w:r w:rsidR="005329CD" w:rsidRPr="000739DA">
        <w:rPr>
          <w:rFonts w:ascii="Garamond" w:hAnsi="Garamond" w:cs="Courier New"/>
          <w:noProof/>
        </w:rPr>
        <w:t>ULYSSE</w:t>
      </w:r>
      <w:r w:rsidRPr="000739DA">
        <w:rPr>
          <w:rFonts w:ascii="Garamond" w:hAnsi="Garamond" w:cs="Courier New"/>
          <w:noProof/>
        </w:rPr>
        <w:t xml:space="preserve">. Et </w:t>
      </w:r>
      <w:r w:rsidRPr="00F97426">
        <w:rPr>
          <w:rFonts w:ascii="Garamond" w:hAnsi="Garamond" w:cs="Courier New"/>
          <w:i/>
          <w:noProof/>
        </w:rPr>
        <w:t>c</w:t>
      </w:r>
      <w:r w:rsidR="00720B03">
        <w:rPr>
          <w:rFonts w:ascii="Garamond" w:hAnsi="Garamond" w:cs="Courier New"/>
          <w:i/>
          <w:noProof/>
        </w:rPr>
        <w:t>’</w:t>
      </w:r>
      <w:r w:rsidRPr="00F97426">
        <w:rPr>
          <w:rFonts w:ascii="Garamond" w:hAnsi="Garamond" w:cs="Courier New"/>
          <w:i/>
          <w:noProof/>
        </w:rPr>
        <w:t>est là en fait qu</w:t>
      </w:r>
      <w:r w:rsidR="00720B03">
        <w:rPr>
          <w:rFonts w:ascii="Garamond" w:hAnsi="Garamond" w:cs="Courier New"/>
          <w:i/>
          <w:noProof/>
        </w:rPr>
        <w:t>’</w:t>
      </w:r>
      <w:r w:rsidRPr="00F97426">
        <w:rPr>
          <w:rFonts w:ascii="Garamond" w:hAnsi="Garamond" w:cs="Courier New"/>
          <w:i/>
          <w:noProof/>
        </w:rPr>
        <w:t xml:space="preserve">une </w:t>
      </w:r>
      <w:r w:rsidR="005329CD" w:rsidRPr="00F97426">
        <w:rPr>
          <w:rFonts w:ascii="Garamond" w:hAnsi="Garamond"/>
          <w:i/>
          <w:noProof/>
          <w:color w:val="0000CC"/>
        </w:rPr>
        <w:t>parole</w:t>
      </w:r>
      <w:r w:rsidRPr="00F97426">
        <w:rPr>
          <w:rFonts w:ascii="Garamond" w:hAnsi="Garamond" w:cs="Courier New"/>
          <w:i/>
          <w:noProof/>
        </w:rPr>
        <w:t xml:space="preserve"> est avant tout</w:t>
      </w:r>
      <w:r w:rsidRPr="000739DA">
        <w:rPr>
          <w:rFonts w:ascii="Garamond" w:hAnsi="Garamond" w:cs="Courier New"/>
          <w:noProof/>
        </w:rPr>
        <w:t>, dans cette dimension</w:t>
      </w:r>
    </w:p>
    <w:p w:rsidR="00F97426" w:rsidRDefault="00E33092" w:rsidP="00F97426">
      <w:pPr>
        <w:ind w:right="-284" w:hanging="567"/>
        <w:rPr>
          <w:rFonts w:ascii="Garamond" w:hAnsi="Garamond" w:cs="Courier New"/>
          <w:noProof/>
        </w:rPr>
      </w:pP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elle se situe</w:t>
      </w:r>
      <w:r w:rsidR="005329CD"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color w:val="0000CC"/>
        </w:rPr>
        <w:t>la parole est essentiellement moyen d</w:t>
      </w:r>
      <w:r w:rsidR="00720B03">
        <w:rPr>
          <w:rFonts w:ascii="Garamond" w:hAnsi="Garamond"/>
          <w:i/>
          <w:noProof/>
          <w:color w:val="0000CC"/>
        </w:rPr>
        <w:t>’</w:t>
      </w:r>
      <w:r w:rsidRPr="000739DA">
        <w:rPr>
          <w:rFonts w:ascii="Garamond" w:hAnsi="Garamond"/>
          <w:i/>
          <w:noProof/>
          <w:color w:val="0000CC"/>
        </w:rPr>
        <w:t>être reconnu</w:t>
      </w:r>
      <w:r w:rsidRPr="000739DA">
        <w:rPr>
          <w:rFonts w:ascii="Garamond" w:hAnsi="Garamond" w:cs="Courier New"/>
          <w:noProof/>
        </w:rPr>
        <w:t xml:space="preserve">. Elle est là, avant </w:t>
      </w:r>
      <w:r w:rsidR="00F97426">
        <w:rPr>
          <w:rFonts w:ascii="Garamond" w:hAnsi="Garamond" w:cs="Courier New"/>
          <w:noProof/>
        </w:rPr>
        <w:t>toute chose qu</w:t>
      </w:r>
      <w:r w:rsidR="00720B03">
        <w:rPr>
          <w:rFonts w:ascii="Garamond" w:hAnsi="Garamond" w:cs="Courier New"/>
          <w:noProof/>
        </w:rPr>
        <w:t>’</w:t>
      </w:r>
      <w:r w:rsidR="00F97426">
        <w:rPr>
          <w:rFonts w:ascii="Garamond" w:hAnsi="Garamond" w:cs="Courier New"/>
          <w:noProof/>
        </w:rPr>
        <w:t xml:space="preserve">il y a derrière </w:t>
      </w:r>
      <w:r w:rsidRPr="000739DA">
        <w:rPr>
          <w:rFonts w:ascii="Garamond" w:hAnsi="Garamond" w:cs="Courier New"/>
          <w:noProof/>
        </w:rPr>
        <w:t>et absolument insondable</w:t>
      </w:r>
      <w:r w:rsidR="005329CD" w:rsidRPr="000739DA">
        <w:rPr>
          <w:rFonts w:ascii="Garamond" w:hAnsi="Garamond" w:cs="Courier New"/>
          <w:noProof/>
        </w:rPr>
        <w:t> :</w:t>
      </w:r>
      <w:r w:rsidRPr="000739DA">
        <w:rPr>
          <w:rFonts w:ascii="Garamond" w:hAnsi="Garamond" w:cs="Courier New"/>
          <w:noProof/>
        </w:rPr>
        <w:t xml:space="preserve"> </w:t>
      </w:r>
    </w:p>
    <w:p w:rsidR="00F97426" w:rsidRDefault="00E33092" w:rsidP="00C15352">
      <w:pPr>
        <w:pStyle w:val="Paragraphedeliste"/>
        <w:numPr>
          <w:ilvl w:val="0"/>
          <w:numId w:val="57"/>
        </w:numPr>
        <w:ind w:right="-284"/>
        <w:rPr>
          <w:rFonts w:ascii="Garamond" w:hAnsi="Garamond" w:cs="Courier New"/>
          <w:noProof/>
        </w:rPr>
      </w:pPr>
      <w:r w:rsidRPr="00F97426">
        <w:rPr>
          <w:rFonts w:ascii="Garamond" w:hAnsi="Garamond" w:cs="Courier New"/>
          <w:noProof/>
        </w:rPr>
        <w:t>Est</w:t>
      </w:r>
      <w:r w:rsidR="00F97426" w:rsidRPr="00F97426">
        <w:rPr>
          <w:rFonts w:ascii="Garamond" w:hAnsi="Garamond" w:cs="Courier New"/>
          <w:noProof/>
        </w:rPr>
        <w:t>-</w:t>
      </w:r>
      <w:r w:rsidRPr="00F97426">
        <w:rPr>
          <w:rFonts w:ascii="Garamond" w:hAnsi="Garamond" w:cs="Courier New"/>
          <w:noProof/>
        </w:rPr>
        <w:softHyphen/>
        <w:t>ce que c</w:t>
      </w:r>
      <w:r w:rsidR="00720B03">
        <w:rPr>
          <w:rFonts w:ascii="Garamond" w:hAnsi="Garamond" w:cs="Courier New"/>
          <w:noProof/>
        </w:rPr>
        <w:t>’</w:t>
      </w:r>
      <w:r w:rsidRPr="00F97426">
        <w:rPr>
          <w:rFonts w:ascii="Garamond" w:hAnsi="Garamond" w:cs="Courier New"/>
          <w:noProof/>
        </w:rPr>
        <w:t xml:space="preserve">est vrai ? </w:t>
      </w:r>
    </w:p>
    <w:p w:rsidR="005329CD" w:rsidRPr="00F97426" w:rsidRDefault="00E33092" w:rsidP="00C15352">
      <w:pPr>
        <w:pStyle w:val="Paragraphedeliste"/>
        <w:numPr>
          <w:ilvl w:val="0"/>
          <w:numId w:val="57"/>
        </w:numPr>
        <w:ind w:right="-284"/>
        <w:rPr>
          <w:rFonts w:ascii="Garamond" w:hAnsi="Garamond" w:cs="Courier New"/>
          <w:noProof/>
        </w:rPr>
      </w:pPr>
      <w:r w:rsidRPr="00F97426">
        <w:rPr>
          <w:rFonts w:ascii="Garamond" w:hAnsi="Garamond" w:cs="Courier New"/>
          <w:noProof/>
        </w:rPr>
        <w:t>Est</w:t>
      </w:r>
      <w:r w:rsidR="00F97426" w:rsidRPr="00F97426">
        <w:rPr>
          <w:rFonts w:ascii="Garamond" w:hAnsi="Garamond" w:cs="Courier New"/>
          <w:noProof/>
        </w:rPr>
        <w:t>-</w:t>
      </w:r>
      <w:r w:rsidRPr="00F97426">
        <w:rPr>
          <w:rFonts w:ascii="Garamond" w:hAnsi="Garamond" w:cs="Courier New"/>
          <w:noProof/>
        </w:rPr>
        <w:t>ce que ce n</w:t>
      </w:r>
      <w:r w:rsidR="00720B03">
        <w:rPr>
          <w:rFonts w:ascii="Garamond" w:hAnsi="Garamond" w:cs="Courier New"/>
          <w:noProof/>
        </w:rPr>
        <w:t>’</w:t>
      </w:r>
      <w:r w:rsidRPr="00F97426">
        <w:rPr>
          <w:rFonts w:ascii="Garamond" w:hAnsi="Garamond" w:cs="Courier New"/>
          <w:noProof/>
        </w:rPr>
        <w:t xml:space="preserve">est pas vrai ? </w:t>
      </w:r>
    </w:p>
    <w:p w:rsidR="005329CD" w:rsidRPr="000739DA" w:rsidRDefault="005329CD" w:rsidP="000739DA">
      <w:pPr>
        <w:ind w:right="-284" w:hanging="567"/>
        <w:rPr>
          <w:rFonts w:ascii="Garamond" w:hAnsi="Garamond" w:cs="Courier New"/>
          <w:noProof/>
        </w:rPr>
      </w:pP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 quelque sorte un pre</w:t>
      </w:r>
      <w:r w:rsidRPr="000739DA">
        <w:rPr>
          <w:rFonts w:ascii="Garamond" w:hAnsi="Garamond" w:cs="Courier New"/>
          <w:noProof/>
        </w:rPr>
        <w:softHyphen/>
        <w:t xml:space="preserve">mier mirage. Un mirage qui, en effet, vous assure que vous êtes dans le domaine de </w:t>
      </w:r>
      <w:r w:rsidRPr="000739DA">
        <w:rPr>
          <w:rFonts w:ascii="Garamond" w:hAnsi="Garamond"/>
          <w:i/>
          <w:noProof/>
          <w:color w:val="0000CC"/>
        </w:rPr>
        <w:t>la parole</w:t>
      </w:r>
      <w:r w:rsidRPr="000739DA">
        <w:rPr>
          <w:rFonts w:ascii="Garamond" w:hAnsi="Garamond" w:cs="Courier New"/>
          <w:noProof/>
        </w:rPr>
        <w:t xml:space="preserve">. </w:t>
      </w:r>
    </w:p>
    <w:p w:rsidR="00F97426" w:rsidRDefault="00E33092" w:rsidP="000739DA">
      <w:pPr>
        <w:ind w:right="-284" w:hanging="567"/>
        <w:rPr>
          <w:rFonts w:ascii="Garamond" w:hAnsi="Garamond" w:cs="Courier New"/>
          <w:noProof/>
        </w:rPr>
      </w:pPr>
      <w:r w:rsidRPr="000739DA">
        <w:rPr>
          <w:rFonts w:ascii="Garamond" w:hAnsi="Garamond" w:cs="Courier New"/>
          <w:noProof/>
        </w:rPr>
        <w:t>Mais si vous regardez de quoi il s</w:t>
      </w:r>
      <w:r w:rsidR="00720B03">
        <w:rPr>
          <w:rFonts w:ascii="Garamond" w:hAnsi="Garamond" w:cs="Courier New"/>
          <w:noProof/>
        </w:rPr>
        <w:t>’</w:t>
      </w:r>
      <w:r w:rsidRPr="000739DA">
        <w:rPr>
          <w:rFonts w:ascii="Garamond" w:hAnsi="Garamond" w:cs="Courier New"/>
          <w:noProof/>
        </w:rPr>
        <w:t>agit, ça n</w:t>
      </w:r>
      <w:r w:rsidR="00720B03">
        <w:rPr>
          <w:rFonts w:ascii="Garamond" w:hAnsi="Garamond" w:cs="Courier New"/>
          <w:noProof/>
        </w:rPr>
        <w:t>’</w:t>
      </w:r>
      <w:r w:rsidRPr="000739DA">
        <w:rPr>
          <w:rFonts w:ascii="Garamond" w:hAnsi="Garamond" w:cs="Courier New"/>
          <w:noProof/>
        </w:rPr>
        <w:t>est pas par rapport à une réalité elle</w:t>
      </w:r>
      <w:r w:rsidR="00F97426">
        <w:rPr>
          <w:rFonts w:ascii="Garamond" w:hAnsi="Garamond" w:cs="Courier New"/>
          <w:noProof/>
        </w:rPr>
        <w:t>-</w:t>
      </w:r>
      <w:r w:rsidRPr="000739DA">
        <w:rPr>
          <w:rFonts w:ascii="Garamond" w:hAnsi="Garamond" w:cs="Courier New"/>
          <w:noProof/>
        </w:rPr>
        <w:t xml:space="preserve">même informe, inconstituée par essence,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dans cette occasion, qui est ce que nous appelons, quand nous entrons dans l</w:t>
      </w:r>
      <w:r w:rsidR="00720B03">
        <w:rPr>
          <w:rFonts w:ascii="Garamond" w:hAnsi="Garamond" w:cs="Courier New"/>
          <w:noProof/>
        </w:rPr>
        <w:t>’</w:t>
      </w:r>
      <w:r w:rsidRPr="000739DA">
        <w:rPr>
          <w:rFonts w:ascii="Garamond" w:hAnsi="Garamond" w:cs="Courier New"/>
          <w:noProof/>
        </w:rPr>
        <w:t>ordre des émotions et des sentiments, l</w:t>
      </w:r>
      <w:r w:rsidR="00720B03">
        <w:rPr>
          <w:rFonts w:ascii="Garamond" w:hAnsi="Garamond" w:cs="Courier New"/>
          <w:noProof/>
        </w:rPr>
        <w:t>’</w:t>
      </w:r>
      <w:r w:rsidRPr="000739DA">
        <w:rPr>
          <w:rFonts w:ascii="Garamond" w:hAnsi="Garamond"/>
          <w:i/>
          <w:noProof/>
        </w:rPr>
        <w:t>ambivalence</w:t>
      </w:r>
      <w:r w:rsidRPr="000739DA">
        <w:rPr>
          <w:rFonts w:ascii="Garamond" w:hAnsi="Garamond" w:cs="Courier New"/>
          <w:noProof/>
        </w:rPr>
        <w:t xml:space="preserve">. </w:t>
      </w:r>
    </w:p>
    <w:p w:rsidR="005329CD" w:rsidRPr="000739DA" w:rsidRDefault="005329CD" w:rsidP="000739DA">
      <w:pPr>
        <w:ind w:right="-284" w:hanging="567"/>
        <w:rPr>
          <w:rFonts w:ascii="Garamond" w:hAnsi="Garamond" w:cs="Courier New"/>
          <w:noProof/>
        </w:rPr>
      </w:pPr>
    </w:p>
    <w:p w:rsidR="00F97426" w:rsidRDefault="00E33092" w:rsidP="000739DA">
      <w:pPr>
        <w:ind w:right="-284" w:hanging="567"/>
        <w:rPr>
          <w:rFonts w:ascii="Garamond" w:hAnsi="Garamond" w:cs="Courier New"/>
          <w:noProof/>
        </w:rPr>
      </w:pPr>
      <w:r w:rsidRPr="000739DA">
        <w:rPr>
          <w:rFonts w:ascii="Garamond" w:hAnsi="Garamond" w:cs="Courier New"/>
          <w:i/>
          <w:noProof/>
        </w:rPr>
        <w:t>L</w:t>
      </w:r>
      <w:r w:rsidR="00720B03">
        <w:rPr>
          <w:rFonts w:ascii="Garamond" w:hAnsi="Garamond" w:cs="Courier New"/>
          <w:i/>
          <w:noProof/>
        </w:rPr>
        <w:t>’</w:t>
      </w:r>
      <w:r w:rsidRPr="000739DA">
        <w:rPr>
          <w:rFonts w:ascii="Garamond" w:hAnsi="Garamond" w:cs="Courier New"/>
          <w:i/>
          <w:noProof/>
        </w:rPr>
        <w:t xml:space="preserve">important de cette </w:t>
      </w:r>
      <w:r w:rsidR="005329CD" w:rsidRPr="000739DA">
        <w:rPr>
          <w:rFonts w:ascii="Garamond" w:hAnsi="Garamond"/>
          <w:i/>
          <w:noProof/>
          <w:color w:val="0000CC"/>
        </w:rPr>
        <w:t>parole</w:t>
      </w:r>
      <w:r w:rsidRPr="000739DA">
        <w:rPr>
          <w:rFonts w:ascii="Garamond" w:hAnsi="Garamond" w:cs="Courier New"/>
          <w:noProof/>
        </w:rPr>
        <w:t xml:space="preserve">, ce qui en fait une </w:t>
      </w:r>
      <w:r w:rsidR="005329CD" w:rsidRPr="000739DA">
        <w:rPr>
          <w:rFonts w:ascii="Garamond" w:hAnsi="Garamond"/>
          <w:i/>
          <w:noProof/>
          <w:color w:val="0000CC"/>
        </w:rPr>
        <w:t>parole</w:t>
      </w:r>
      <w:r w:rsidRPr="000739DA">
        <w:rPr>
          <w:rFonts w:ascii="Garamond" w:hAnsi="Garamond" w:cs="Courier New"/>
          <w:noProof/>
        </w:rPr>
        <w:t xml:space="preserve"> même si </w:t>
      </w:r>
      <w:r w:rsidR="005329CD"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un grognement, </w:t>
      </w:r>
      <w:r w:rsidRPr="000739DA">
        <w:rPr>
          <w:rFonts w:ascii="Garamond" w:hAnsi="Garamond" w:cs="Courier New"/>
          <w:i/>
          <w:noProof/>
        </w:rPr>
        <w:t>c</w:t>
      </w:r>
      <w:r w:rsidR="00720B03">
        <w:rPr>
          <w:rFonts w:ascii="Garamond" w:hAnsi="Garamond" w:cs="Courier New"/>
          <w:i/>
          <w:noProof/>
        </w:rPr>
        <w:t>’</w:t>
      </w:r>
      <w:r w:rsidRPr="000739DA">
        <w:rPr>
          <w:rFonts w:ascii="Garamond" w:hAnsi="Garamond" w:cs="Courier New"/>
          <w:i/>
          <w:noProof/>
        </w:rPr>
        <w:t>est de savoir à quoi le pourceau</w:t>
      </w:r>
      <w:r w:rsidRPr="000739DA">
        <w:rPr>
          <w:rFonts w:ascii="Garamond" w:hAnsi="Garamond" w:cs="Courier New"/>
          <w:noProof/>
        </w:rPr>
        <w:t xml:space="preserve"> qui parle au nom </w:t>
      </w:r>
    </w:p>
    <w:p w:rsidR="00F97426" w:rsidRDefault="00E33092" w:rsidP="000739DA">
      <w:pPr>
        <w:ind w:right="-284" w:hanging="567"/>
        <w:rPr>
          <w:rFonts w:ascii="Garamond" w:hAnsi="Garamond" w:cs="Courier New"/>
          <w:noProof/>
        </w:rPr>
      </w:pPr>
      <w:r w:rsidRPr="000739DA">
        <w:rPr>
          <w:rFonts w:ascii="Garamond" w:hAnsi="Garamond" w:cs="Courier New"/>
          <w:noProof/>
        </w:rPr>
        <w:t xml:space="preserve">du troupeau, </w:t>
      </w:r>
      <w:r w:rsidRPr="000739DA">
        <w:rPr>
          <w:rFonts w:ascii="Garamond" w:hAnsi="Garamond" w:cs="Courier New"/>
          <w:i/>
          <w:noProof/>
        </w:rPr>
        <w:t>veut faire croire</w:t>
      </w:r>
      <w:r w:rsidRPr="000739DA">
        <w:rPr>
          <w:rFonts w:ascii="Garamond" w:hAnsi="Garamond" w:cs="Courier New"/>
          <w:noProof/>
        </w:rPr>
        <w:t xml:space="preserve">. Et cette parole est </w:t>
      </w:r>
      <w:r w:rsidR="00B94112" w:rsidRPr="000739DA">
        <w:rPr>
          <w:rFonts w:ascii="Garamond" w:hAnsi="Garamond"/>
          <w:i/>
          <w:noProof/>
          <w:color w:val="0000CC"/>
        </w:rPr>
        <w:t>parole</w:t>
      </w:r>
      <w:r w:rsidRPr="000739DA">
        <w:rPr>
          <w:rFonts w:ascii="Garamond" w:hAnsi="Garamond" w:cs="Courier New"/>
          <w:noProof/>
        </w:rPr>
        <w:t xml:space="preserve"> exactement dans la mesure où un auditeur y croit. Sans cela, </w:t>
      </w:r>
      <w:r w:rsidRPr="00F97426">
        <w:rPr>
          <w:rFonts w:ascii="Garamond" w:hAnsi="Garamond" w:cs="Courier New"/>
          <w:i/>
          <w:noProof/>
        </w:rPr>
        <w:t>une communication</w:t>
      </w:r>
      <w:r w:rsidRPr="000739DA">
        <w:rPr>
          <w:rFonts w:ascii="Garamond" w:hAnsi="Garamond" w:cs="Courier New"/>
          <w:noProof/>
        </w:rPr>
        <w:t xml:space="preserve">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 xml:space="preserve">est quelque chose qui transmet, à peu près du même ordre </w:t>
      </w:r>
      <w:r w:rsidRPr="00F97426">
        <w:rPr>
          <w:rFonts w:ascii="Garamond" w:hAnsi="Garamond"/>
          <w:noProof/>
        </w:rPr>
        <w:t>qu</w:t>
      </w:r>
      <w:r w:rsidR="00720B03">
        <w:rPr>
          <w:rFonts w:ascii="Garamond" w:hAnsi="Garamond"/>
          <w:noProof/>
        </w:rPr>
        <w:t>’</w:t>
      </w:r>
      <w:r w:rsidRPr="00F97426">
        <w:rPr>
          <w:rFonts w:ascii="Garamond" w:hAnsi="Garamond"/>
          <w:noProof/>
        </w:rPr>
        <w:t>un mouvement mécanique</w:t>
      </w:r>
      <w:r w:rsidRPr="000739DA">
        <w:rPr>
          <w:rFonts w:ascii="Garamond" w:hAnsi="Garamond" w:cs="Courier New"/>
          <w:noProof/>
        </w:rPr>
        <w:t xml:space="preserve">. </w:t>
      </w:r>
    </w:p>
    <w:p w:rsidR="005329CD" w:rsidRPr="000739DA" w:rsidRDefault="005329CD" w:rsidP="000739DA">
      <w:pPr>
        <w:ind w:right="-284" w:hanging="567"/>
        <w:rPr>
          <w:rFonts w:ascii="Garamond" w:hAnsi="Garamond" w:cs="Courier New"/>
          <w:noProof/>
        </w:rPr>
      </w:pPr>
    </w:p>
    <w:p w:rsidR="009B00DC" w:rsidRDefault="00E33092" w:rsidP="000739DA">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évoquais à l</w:t>
      </w:r>
      <w:r w:rsidR="00720B03">
        <w:rPr>
          <w:rFonts w:ascii="Garamond" w:hAnsi="Garamond" w:cs="Courier New"/>
          <w:noProof/>
        </w:rPr>
        <w:t>’</w:t>
      </w:r>
      <w:r w:rsidRPr="000739DA">
        <w:rPr>
          <w:rFonts w:ascii="Garamond" w:hAnsi="Garamond" w:cs="Courier New"/>
          <w:noProof/>
        </w:rPr>
        <w:t>instant le</w:t>
      </w:r>
      <w:r w:rsidR="005329CD" w:rsidRPr="000739DA">
        <w:rPr>
          <w:rFonts w:ascii="Garamond" w:hAnsi="Garamond" w:cs="Courier New"/>
          <w:noProof/>
        </w:rPr>
        <w:t>ur</w:t>
      </w:r>
      <w:r w:rsidRPr="000739DA">
        <w:rPr>
          <w:rFonts w:ascii="Garamond" w:hAnsi="Garamond" w:cs="Courier New"/>
          <w:noProof/>
        </w:rPr>
        <w:t xml:space="preserve"> froissement soyeux, </w:t>
      </w:r>
      <w:r w:rsidRPr="00F65486">
        <w:rPr>
          <w:rFonts w:ascii="Garamond" w:hAnsi="Garamond" w:cs="Courier New"/>
          <w:i/>
          <w:noProof/>
        </w:rPr>
        <w:t>la communication</w:t>
      </w:r>
      <w:r w:rsidRPr="000739DA">
        <w:rPr>
          <w:rFonts w:ascii="Garamond" w:hAnsi="Garamond" w:cs="Courier New"/>
          <w:noProof/>
        </w:rPr>
        <w:t xml:space="preserve"> de leur froisse</w:t>
      </w:r>
      <w:r w:rsidRPr="000739DA">
        <w:rPr>
          <w:rFonts w:ascii="Garamond" w:hAnsi="Garamond" w:cs="Courier New"/>
          <w:noProof/>
        </w:rPr>
        <w:softHyphen/>
        <w:t>ment à l</w:t>
      </w:r>
      <w:r w:rsidR="00720B03">
        <w:rPr>
          <w:rFonts w:ascii="Garamond" w:hAnsi="Garamond" w:cs="Courier New"/>
          <w:noProof/>
        </w:rPr>
        <w:t>’</w:t>
      </w:r>
      <w:r w:rsidRPr="000739DA">
        <w:rPr>
          <w:rFonts w:ascii="Garamond" w:hAnsi="Garamond" w:cs="Courier New"/>
          <w:noProof/>
        </w:rPr>
        <w:t>intérieur de la porcherie. Ce n</w:t>
      </w:r>
      <w:r w:rsidR="00720B03">
        <w:rPr>
          <w:rFonts w:ascii="Garamond" w:hAnsi="Garamond" w:cs="Courier New"/>
          <w:noProof/>
        </w:rPr>
        <w:t>’</w:t>
      </w:r>
      <w:r w:rsidRPr="000739DA">
        <w:rPr>
          <w:rFonts w:ascii="Garamond" w:hAnsi="Garamond" w:cs="Courier New"/>
          <w:noProof/>
        </w:rPr>
        <w:t>est rien d</w:t>
      </w:r>
      <w:r w:rsidR="00720B03">
        <w:rPr>
          <w:rFonts w:ascii="Garamond" w:hAnsi="Garamond" w:cs="Courier New"/>
          <w:noProof/>
        </w:rPr>
        <w:t>’</w:t>
      </w:r>
      <w:r w:rsidRPr="000739DA">
        <w:rPr>
          <w:rFonts w:ascii="Garamond" w:hAnsi="Garamond" w:cs="Courier New"/>
          <w:noProof/>
        </w:rPr>
        <w:t>autre</w:t>
      </w:r>
    </w:p>
    <w:p w:rsidR="009B00DC" w:rsidRDefault="00E33092" w:rsidP="000739DA">
      <w:pPr>
        <w:ind w:right="-284" w:hanging="567"/>
        <w:rPr>
          <w:rFonts w:ascii="Garamond" w:hAnsi="Garamond" w:cs="Courier New"/>
          <w:noProof/>
        </w:rPr>
      </w:pPr>
      <w:r w:rsidRPr="000739DA">
        <w:rPr>
          <w:rFonts w:ascii="Garamond" w:hAnsi="Garamond" w:cs="Courier New"/>
          <w:noProof/>
        </w:rPr>
        <w:t xml:space="preserve"> en fin de compte. Le gro</w:t>
      </w:r>
      <w:r w:rsidRPr="000739DA">
        <w:rPr>
          <w:rFonts w:ascii="Garamond" w:hAnsi="Garamond" w:cs="Courier New"/>
          <w:noProof/>
        </w:rPr>
        <w:softHyphen/>
        <w:t xml:space="preserve">gnement est analysable entièrement en termes de mécanique. Mais à partir du moment où ça passe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à cet autre registre d</w:t>
      </w:r>
      <w:r w:rsidR="00720B03">
        <w:rPr>
          <w:rFonts w:ascii="Garamond" w:hAnsi="Garamond" w:cs="Courier New"/>
          <w:noProof/>
        </w:rPr>
        <w:t>’</w:t>
      </w:r>
      <w:r w:rsidRPr="000739DA">
        <w:rPr>
          <w:rFonts w:ascii="Garamond" w:hAnsi="Garamond" w:cs="Courier New"/>
          <w:noProof/>
        </w:rPr>
        <w:t xml:space="preserve">être essentiellement quelque chose qui veut faire croire à une assimilation, il exige la reconnaissance. </w:t>
      </w:r>
    </w:p>
    <w:p w:rsidR="009B00DC"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abord dans ce registre</w:t>
      </w:r>
      <w:r w:rsidR="009B00DC">
        <w:rPr>
          <w:rFonts w:ascii="Garamond" w:hAnsi="Garamond" w:cs="Courier New"/>
          <w:noProof/>
        </w:rPr>
        <w:t>-</w:t>
      </w:r>
      <w:r w:rsidRPr="000739DA">
        <w:rPr>
          <w:rFonts w:ascii="Garamond" w:hAnsi="Garamond" w:cs="Courier New"/>
          <w:noProof/>
        </w:rPr>
        <w:t>là qu</w:t>
      </w:r>
      <w:r w:rsidR="00720B03">
        <w:rPr>
          <w:rFonts w:ascii="Garamond" w:hAnsi="Garamond" w:cs="Courier New"/>
          <w:noProof/>
        </w:rPr>
        <w:t>’</w:t>
      </w:r>
      <w:r w:rsidRPr="000739DA">
        <w:rPr>
          <w:rFonts w:ascii="Garamond" w:hAnsi="Garamond" w:cs="Courier New"/>
          <w:noProof/>
        </w:rPr>
        <w:t xml:space="preserve">existe </w:t>
      </w:r>
      <w:r w:rsidRPr="000739DA">
        <w:rPr>
          <w:rFonts w:ascii="Garamond" w:hAnsi="Garamond"/>
          <w:i/>
          <w:noProof/>
          <w:color w:val="0000CC"/>
        </w:rPr>
        <w:t>la parole</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est pour cela en effet que, jusqu</w:t>
      </w:r>
      <w:r w:rsidR="00720B03">
        <w:rPr>
          <w:rFonts w:ascii="Garamond" w:hAnsi="Garamond" w:cs="Courier New"/>
          <w:noProof/>
        </w:rPr>
        <w:t>’</w:t>
      </w:r>
      <w:r w:rsidRPr="000739DA">
        <w:rPr>
          <w:rFonts w:ascii="Garamond" w:hAnsi="Garamond" w:cs="Courier New"/>
          <w:noProof/>
        </w:rPr>
        <w:t>à un cer</w:t>
      </w:r>
      <w:r w:rsidRPr="000739DA">
        <w:rPr>
          <w:rFonts w:ascii="Garamond" w:hAnsi="Garamond" w:cs="Courier New"/>
          <w:noProof/>
        </w:rPr>
        <w:softHyphen/>
        <w:t xml:space="preserve">tain point, on peut parler du langage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des animaux. Il y a un langage des animaux, exactement dans le sens où il y a quelqu</w:t>
      </w:r>
      <w:r w:rsidR="00720B03">
        <w:rPr>
          <w:rFonts w:ascii="Garamond" w:hAnsi="Garamond" w:cs="Courier New"/>
          <w:noProof/>
        </w:rPr>
        <w:t>’</w:t>
      </w:r>
      <w:r w:rsidRPr="000739DA">
        <w:rPr>
          <w:rFonts w:ascii="Garamond" w:hAnsi="Garamond" w:cs="Courier New"/>
          <w:noProof/>
        </w:rPr>
        <w:t xml:space="preserve">un pour le comprendre. </w:t>
      </w:r>
    </w:p>
    <w:p w:rsidR="009B00DC" w:rsidRDefault="009B00DC" w:rsidP="000739DA">
      <w:pPr>
        <w:ind w:right="-284" w:hanging="567"/>
        <w:rPr>
          <w:rFonts w:ascii="Garamond" w:hAnsi="Garamond" w:cs="Courier New"/>
          <w:noProof/>
        </w:rPr>
      </w:pPr>
    </w:p>
    <w:p w:rsidR="009B00DC" w:rsidRDefault="00E33092" w:rsidP="000739DA">
      <w:pPr>
        <w:ind w:right="-284" w:hanging="567"/>
        <w:rPr>
          <w:rFonts w:ascii="Garamond" w:hAnsi="Garamond" w:cs="Courier New"/>
          <w:noProof/>
        </w:rPr>
      </w:pPr>
      <w:r w:rsidRPr="000739DA">
        <w:rPr>
          <w:rFonts w:ascii="Garamond" w:hAnsi="Garamond" w:cs="Courier New"/>
          <w:noProof/>
        </w:rPr>
        <w:t>Prenons un exemple que j</w:t>
      </w:r>
      <w:r w:rsidR="00720B03">
        <w:rPr>
          <w:rFonts w:ascii="Garamond" w:hAnsi="Garamond" w:cs="Courier New"/>
          <w:noProof/>
        </w:rPr>
        <w:t>’</w:t>
      </w:r>
      <w:r w:rsidRPr="000739DA">
        <w:rPr>
          <w:rFonts w:ascii="Garamond" w:hAnsi="Garamond" w:cs="Courier New"/>
          <w:noProof/>
        </w:rPr>
        <w:t xml:space="preserve">emprunterai à </w:t>
      </w:r>
      <w:r w:rsidR="005329CD" w:rsidRPr="000739DA">
        <w:rPr>
          <w:rFonts w:ascii="Garamond" w:hAnsi="Garamond" w:cs="Courier New"/>
          <w:noProof/>
        </w:rPr>
        <w:t>NUNBERG</w:t>
      </w:r>
      <w:r w:rsidR="00B94112" w:rsidRPr="000739DA">
        <w:rPr>
          <w:rStyle w:val="Appelnotedebasdep"/>
          <w:rFonts w:ascii="Garamond" w:hAnsi="Garamond"/>
          <w:b/>
          <w:noProof/>
          <w:color w:val="C00000"/>
        </w:rPr>
        <w:footnoteReference w:id="32"/>
      </w:r>
      <w:r w:rsidRPr="000739DA">
        <w:rPr>
          <w:rFonts w:ascii="Garamond" w:hAnsi="Garamond" w:cs="Courier New"/>
          <w:noProof/>
        </w:rPr>
        <w:t xml:space="preserve">, qui a écrit un article, paru en 1951, </w:t>
      </w:r>
      <w:r w:rsidRPr="000739DA">
        <w:rPr>
          <w:rFonts w:ascii="Garamond" w:hAnsi="Garamond"/>
          <w:i/>
          <w:noProof/>
        </w:rPr>
        <w:t>Transference and reality</w:t>
      </w:r>
      <w:r w:rsidR="005329CD" w:rsidRPr="000739DA">
        <w:rPr>
          <w:rFonts w:ascii="Garamond" w:hAnsi="Garamond" w:cs="Courier New"/>
          <w:noProof/>
        </w:rPr>
        <w:t>.</w:t>
      </w:r>
      <w:r w:rsidRPr="000739DA">
        <w:rPr>
          <w:rFonts w:ascii="Garamond" w:hAnsi="Garamond" w:cs="Courier New"/>
          <w:noProof/>
        </w:rPr>
        <w:t xml:space="preserve"> </w:t>
      </w:r>
    </w:p>
    <w:p w:rsidR="009B00DC" w:rsidRDefault="005329CD"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est le même problème qu</w:t>
      </w:r>
      <w:r w:rsidR="00720B03">
        <w:rPr>
          <w:rFonts w:ascii="Garamond" w:hAnsi="Garamond" w:cs="Courier New"/>
          <w:noProof/>
        </w:rPr>
        <w:t>’</w:t>
      </w:r>
      <w:r w:rsidR="00E33092" w:rsidRPr="000739DA">
        <w:rPr>
          <w:rFonts w:ascii="Garamond" w:hAnsi="Garamond" w:cs="Courier New"/>
          <w:noProof/>
        </w:rPr>
        <w:t>il pose</w:t>
      </w:r>
      <w:r w:rsidR="009B00DC">
        <w:rPr>
          <w:rFonts w:ascii="Garamond" w:hAnsi="Garamond" w:cs="Courier New"/>
          <w:noProof/>
        </w:rPr>
        <w:t> :</w:t>
      </w:r>
      <w:r w:rsidR="00E33092" w:rsidRPr="000739DA">
        <w:rPr>
          <w:rFonts w:ascii="Garamond" w:hAnsi="Garamond" w:cs="Courier New"/>
          <w:noProof/>
        </w:rPr>
        <w:t xml:space="preserve"> la ques</w:t>
      </w:r>
      <w:r w:rsidR="00E33092" w:rsidRPr="000739DA">
        <w:rPr>
          <w:rFonts w:ascii="Garamond" w:hAnsi="Garamond" w:cs="Courier New"/>
          <w:noProof/>
        </w:rPr>
        <w:softHyphen/>
        <w:t>tion de savoir ce qu</w:t>
      </w:r>
      <w:r w:rsidR="00720B03">
        <w:rPr>
          <w:rFonts w:ascii="Garamond" w:hAnsi="Garamond" w:cs="Courier New"/>
          <w:noProof/>
        </w:rPr>
        <w:t>’</w:t>
      </w:r>
      <w:r w:rsidR="00E33092" w:rsidRPr="000739DA">
        <w:rPr>
          <w:rFonts w:ascii="Garamond" w:hAnsi="Garamond" w:cs="Courier New"/>
          <w:noProof/>
        </w:rPr>
        <w:t>est le transfert.</w:t>
      </w:r>
      <w:r w:rsidR="009B00DC">
        <w:rPr>
          <w:rFonts w:ascii="Garamond" w:hAnsi="Garamond" w:cs="Courier New"/>
          <w:noProof/>
        </w:rPr>
        <w:t xml:space="preserve"> </w:t>
      </w:r>
      <w:r w:rsidR="00E33092" w:rsidRPr="000739DA">
        <w:rPr>
          <w:rFonts w:ascii="Garamond" w:hAnsi="Garamond" w:cs="Courier New"/>
          <w:noProof/>
        </w:rPr>
        <w:t xml:space="preserve">Il est évidemment fort plaisant de voir, à la fois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 xml:space="preserve">combien il va assez loin, et combien il est </w:t>
      </w:r>
      <w:r w:rsidRPr="000739DA">
        <w:rPr>
          <w:rFonts w:ascii="Garamond" w:hAnsi="Garamond"/>
          <w:i/>
          <w:noProof/>
        </w:rPr>
        <w:t>embarrassé</w:t>
      </w:r>
      <w:r w:rsidRPr="000739DA">
        <w:rPr>
          <w:rFonts w:ascii="Garamond" w:hAnsi="Garamond" w:cs="Courier New"/>
          <w:noProof/>
        </w:rPr>
        <w:t>. Toute la question est pour lui justement située au niveau de l</w:t>
      </w:r>
      <w:r w:rsidR="00720B03">
        <w:rPr>
          <w:rFonts w:ascii="Garamond" w:hAnsi="Garamond" w:cs="Courier New"/>
          <w:noProof/>
        </w:rPr>
        <w:t>’</w:t>
      </w:r>
      <w:r w:rsidRPr="000739DA">
        <w:rPr>
          <w:rFonts w:ascii="Garamond" w:hAnsi="Garamond"/>
          <w:i/>
          <w:noProof/>
          <w:color w:val="0000CC"/>
        </w:rPr>
        <w:t>imaginaire</w:t>
      </w:r>
      <w:r w:rsidR="005329CD" w:rsidRPr="000739DA">
        <w:rPr>
          <w:rFonts w:ascii="Garamond" w:hAnsi="Garamond" w:cs="Courier New"/>
          <w:noProof/>
        </w:rPr>
        <w:t xml:space="preserve"> :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dans le fondement du transfert, il y a la projection de quelque chose qui n</w:t>
      </w:r>
      <w:r w:rsidR="00720B03">
        <w:rPr>
          <w:rFonts w:ascii="Garamond" w:hAnsi="Garamond" w:cs="Courier New"/>
          <w:noProof/>
        </w:rPr>
        <w:t>’</w:t>
      </w:r>
      <w:r w:rsidRPr="000739DA">
        <w:rPr>
          <w:rFonts w:ascii="Garamond" w:hAnsi="Garamond" w:cs="Courier New"/>
          <w:noProof/>
        </w:rPr>
        <w:t xml:space="preserve">est pas là, dans la réalité.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 xml:space="preserve">Le sujet exige que son partenaire soit une forme, un modèle, par exemple de son père. </w:t>
      </w:r>
    </w:p>
    <w:p w:rsidR="005612C0" w:rsidRPr="000739DA" w:rsidRDefault="005612C0" w:rsidP="000739DA">
      <w:pPr>
        <w:ind w:right="-284" w:hanging="567"/>
        <w:rPr>
          <w:rFonts w:ascii="Garamond" w:hAnsi="Garamond" w:cs="Courier New"/>
          <w:noProof/>
        </w:rPr>
      </w:pPr>
    </w:p>
    <w:p w:rsidR="009B00DC" w:rsidRDefault="00E33092" w:rsidP="000739DA">
      <w:pPr>
        <w:ind w:right="-284" w:hanging="567"/>
        <w:rPr>
          <w:rFonts w:ascii="Garamond" w:hAnsi="Garamond" w:cs="Courier New"/>
          <w:noProof/>
        </w:rPr>
      </w:pPr>
      <w:r w:rsidRPr="000739DA">
        <w:rPr>
          <w:rFonts w:ascii="Garamond" w:hAnsi="Garamond" w:cs="Courier New"/>
          <w:noProof/>
        </w:rPr>
        <w:lastRenderedPageBreak/>
        <w:t>Il nous évoquera d</w:t>
      </w:r>
      <w:r w:rsidR="00720B03">
        <w:rPr>
          <w:rFonts w:ascii="Garamond" w:hAnsi="Garamond" w:cs="Courier New"/>
          <w:noProof/>
        </w:rPr>
        <w:t>’</w:t>
      </w:r>
      <w:r w:rsidRPr="000739DA">
        <w:rPr>
          <w:rFonts w:ascii="Garamond" w:hAnsi="Garamond" w:cs="Courier New"/>
          <w:noProof/>
        </w:rPr>
        <w:t>abord le cas d</w:t>
      </w:r>
      <w:r w:rsidR="00720B03">
        <w:rPr>
          <w:rFonts w:ascii="Garamond" w:hAnsi="Garamond" w:cs="Courier New"/>
          <w:noProof/>
        </w:rPr>
        <w:t>’</w:t>
      </w:r>
      <w:r w:rsidRPr="000739DA">
        <w:rPr>
          <w:rFonts w:ascii="Garamond" w:hAnsi="Garamond" w:cs="Courier New"/>
          <w:noProof/>
        </w:rPr>
        <w:t xml:space="preserve">une patiente, qui passe son temps à </w:t>
      </w:r>
      <w:r w:rsidRPr="000739DA">
        <w:rPr>
          <w:rFonts w:ascii="Garamond" w:hAnsi="Garamond"/>
          <w:i/>
          <w:noProof/>
        </w:rPr>
        <w:t>attra</w:t>
      </w:r>
      <w:r w:rsidRPr="000739DA">
        <w:rPr>
          <w:rFonts w:ascii="Garamond" w:hAnsi="Garamond"/>
          <w:i/>
          <w:noProof/>
        </w:rPr>
        <w:softHyphen/>
        <w:t>per</w:t>
      </w:r>
      <w:r w:rsidRPr="000739DA">
        <w:rPr>
          <w:rFonts w:ascii="Garamond" w:hAnsi="Garamond" w:cs="Courier New"/>
          <w:noProof/>
        </w:rPr>
        <w:t xml:space="preserve"> violemment l</w:t>
      </w:r>
      <w:r w:rsidR="00720B03">
        <w:rPr>
          <w:rFonts w:ascii="Garamond" w:hAnsi="Garamond" w:cs="Courier New"/>
          <w:noProof/>
        </w:rPr>
        <w:t>’</w:t>
      </w:r>
      <w:r w:rsidRPr="000739DA">
        <w:rPr>
          <w:rFonts w:ascii="Garamond" w:hAnsi="Garamond" w:cs="Courier New"/>
          <w:noProof/>
        </w:rPr>
        <w:t>analyste, voire à l</w:t>
      </w:r>
      <w:r w:rsidR="00720B03">
        <w:rPr>
          <w:rFonts w:ascii="Garamond" w:hAnsi="Garamond" w:cs="Courier New"/>
          <w:noProof/>
        </w:rPr>
        <w:t>’</w:t>
      </w:r>
      <w:r w:rsidRPr="000739DA">
        <w:rPr>
          <w:rFonts w:ascii="Garamond" w:hAnsi="Garamond"/>
          <w:i/>
          <w:noProof/>
        </w:rPr>
        <w:t>engueuler</w:t>
      </w:r>
      <w:r w:rsidRPr="000739DA">
        <w:rPr>
          <w:rFonts w:ascii="Garamond" w:hAnsi="Garamond" w:cs="Courier New"/>
          <w:noProof/>
        </w:rPr>
        <w:t xml:space="preserve">, lui reprocher </w:t>
      </w:r>
    </w:p>
    <w:p w:rsidR="009B00DC" w:rsidRDefault="00E33092" w:rsidP="000739DA">
      <w:pPr>
        <w:ind w:right="-284" w:hanging="567"/>
        <w:rPr>
          <w:rFonts w:ascii="Garamond" w:hAnsi="Garamond" w:cs="Courier New"/>
          <w:noProof/>
        </w:rPr>
      </w:pPr>
      <w:r w:rsidRPr="000739DA">
        <w:rPr>
          <w:rFonts w:ascii="Garamond" w:hAnsi="Garamond" w:cs="Courier New"/>
          <w:noProof/>
        </w:rPr>
        <w:t>de n</w:t>
      </w:r>
      <w:r w:rsidR="00720B03">
        <w:rPr>
          <w:rFonts w:ascii="Garamond" w:hAnsi="Garamond" w:cs="Courier New"/>
          <w:noProof/>
        </w:rPr>
        <w:t>’</w:t>
      </w:r>
      <w:r w:rsidRPr="000739DA">
        <w:rPr>
          <w:rFonts w:ascii="Garamond" w:hAnsi="Garamond" w:cs="Courier New"/>
          <w:noProof/>
        </w:rPr>
        <w:t>être pas ceci, pas cela, de n</w:t>
      </w:r>
      <w:r w:rsidR="00720B03">
        <w:rPr>
          <w:rFonts w:ascii="Garamond" w:hAnsi="Garamond" w:cs="Courier New"/>
          <w:noProof/>
        </w:rPr>
        <w:t>’</w:t>
      </w:r>
      <w:r w:rsidRPr="000739DA">
        <w:rPr>
          <w:rFonts w:ascii="Garamond" w:hAnsi="Garamond" w:cs="Courier New"/>
          <w:noProof/>
        </w:rPr>
        <w:t>être jamais assez bien, de ne jamais intervenir comme il faut, de se tromper, d</w:t>
      </w:r>
      <w:r w:rsidR="00720B03">
        <w:rPr>
          <w:rFonts w:ascii="Garamond" w:hAnsi="Garamond" w:cs="Courier New"/>
          <w:noProof/>
        </w:rPr>
        <w:t>’</w:t>
      </w:r>
      <w:r w:rsidRPr="000739DA">
        <w:rPr>
          <w:rFonts w:ascii="Garamond" w:hAnsi="Garamond" w:cs="Courier New"/>
          <w:noProof/>
        </w:rPr>
        <w:t xml:space="preserve">être de mauvais ton. </w:t>
      </w:r>
    </w:p>
    <w:p w:rsidR="00CA599C" w:rsidRDefault="00E3309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jamais de satisfaction. Est</w:t>
      </w:r>
      <w:r w:rsidR="009B00DC">
        <w:rPr>
          <w:rFonts w:ascii="Garamond" w:hAnsi="Garamond" w:cs="Courier New"/>
          <w:noProof/>
        </w:rPr>
        <w:t>-</w:t>
      </w:r>
      <w:r w:rsidRPr="000739DA">
        <w:rPr>
          <w:rFonts w:ascii="Garamond" w:hAnsi="Garamond" w:cs="Courier New"/>
          <w:noProof/>
        </w:rPr>
        <w:t xml:space="preserve">ce un cas de transfert, nous dit </w:t>
      </w:r>
      <w:r w:rsidR="005329CD" w:rsidRPr="000739DA">
        <w:rPr>
          <w:rFonts w:ascii="Garamond" w:hAnsi="Garamond" w:cs="Courier New"/>
          <w:noProof/>
        </w:rPr>
        <w:t>NUNBERG</w:t>
      </w:r>
      <w:r w:rsidRPr="000739DA">
        <w:rPr>
          <w:rFonts w:ascii="Garamond" w:hAnsi="Garamond" w:cs="Courier New"/>
          <w:noProof/>
        </w:rPr>
        <w:t xml:space="preserve"> ? Assez curieusement, mais d</w:t>
      </w:r>
      <w:r w:rsidR="00720B03">
        <w:rPr>
          <w:rFonts w:ascii="Garamond" w:hAnsi="Garamond" w:cs="Courier New"/>
          <w:noProof/>
        </w:rPr>
        <w:t>’</w:t>
      </w:r>
      <w:r w:rsidRPr="000739DA">
        <w:rPr>
          <w:rFonts w:ascii="Garamond" w:hAnsi="Garamond" w:cs="Courier New"/>
          <w:noProof/>
        </w:rPr>
        <w:t xml:space="preserve">ailleurs </w:t>
      </w:r>
    </w:p>
    <w:p w:rsidR="00CA599C" w:rsidRDefault="00E33092" w:rsidP="000739DA">
      <w:pPr>
        <w:ind w:right="-284" w:hanging="567"/>
        <w:rPr>
          <w:rFonts w:ascii="Garamond" w:hAnsi="Garamond" w:cs="Courier New"/>
          <w:noProof/>
        </w:rPr>
      </w:pPr>
      <w:r w:rsidRPr="000739DA">
        <w:rPr>
          <w:rFonts w:ascii="Garamond" w:hAnsi="Garamond" w:cs="Courier New"/>
          <w:noProof/>
        </w:rPr>
        <w:t>non sans fon</w:t>
      </w:r>
      <w:r w:rsidRPr="000739DA">
        <w:rPr>
          <w:rFonts w:ascii="Garamond" w:hAnsi="Garamond" w:cs="Courier New"/>
          <w:noProof/>
        </w:rPr>
        <w:softHyphen/>
        <w:t xml:space="preserve">dement, il dit :  « </w:t>
      </w:r>
      <w:r w:rsidRPr="000739DA">
        <w:rPr>
          <w:rFonts w:ascii="Garamond" w:hAnsi="Garamond"/>
          <w:i/>
          <w:noProof/>
        </w:rPr>
        <w:t>Mais non, ce n</w:t>
      </w:r>
      <w:r w:rsidR="00720B03">
        <w:rPr>
          <w:rFonts w:ascii="Garamond" w:hAnsi="Garamond"/>
          <w:i/>
          <w:noProof/>
        </w:rPr>
        <w:t>’</w:t>
      </w:r>
      <w:r w:rsidRPr="000739DA">
        <w:rPr>
          <w:rFonts w:ascii="Garamond" w:hAnsi="Garamond"/>
          <w:i/>
          <w:noProof/>
        </w:rPr>
        <w:t>est pas tout à fait cela, parce que là il y a plutôt readiness, aptitude au transfert</w:t>
      </w:r>
      <w:r w:rsidR="005329CD" w:rsidRPr="000739DA">
        <w:rPr>
          <w:rFonts w:ascii="Garamond" w:hAnsi="Garamond" w:cs="Courier New"/>
          <w:noProof/>
        </w:rPr>
        <w:t xml:space="preserve"> </w:t>
      </w:r>
      <w:r w:rsidRPr="000739DA">
        <w:rPr>
          <w:rFonts w:ascii="Garamond" w:hAnsi="Garamond" w:cs="Courier New"/>
          <w:noProof/>
        </w:rPr>
        <w:t>»</w:t>
      </w:r>
      <w:r w:rsidR="00CA599C">
        <w:rPr>
          <w:rFonts w:ascii="Garamond" w:hAnsi="Garamond" w:cs="Courier New"/>
          <w:noProof/>
        </w:rPr>
        <w:t>.</w:t>
      </w:r>
      <w:r w:rsidRPr="000739DA">
        <w:rPr>
          <w:rFonts w:ascii="Garamond" w:hAnsi="Garamond" w:cs="Courier New"/>
          <w:noProof/>
        </w:rPr>
        <w:t xml:space="preserve"> </w:t>
      </w:r>
      <w:r w:rsidR="005329CD" w:rsidRPr="000739DA">
        <w:rPr>
          <w:rFonts w:ascii="Garamond" w:hAnsi="Garamond" w:cs="Courier New"/>
          <w:noProof/>
        </w:rPr>
        <w:t>E</w:t>
      </w:r>
      <w:r w:rsidRPr="000739DA">
        <w:rPr>
          <w:rFonts w:ascii="Garamond" w:hAnsi="Garamond" w:cs="Courier New"/>
          <w:noProof/>
        </w:rPr>
        <w:t>t l</w:t>
      </w:r>
      <w:r w:rsidR="00720B03">
        <w:rPr>
          <w:rFonts w:ascii="Garamond" w:hAnsi="Garamond" w:cs="Courier New"/>
          <w:noProof/>
        </w:rPr>
        <w:t>’</w:t>
      </w:r>
      <w:r w:rsidRPr="000739DA">
        <w:rPr>
          <w:rFonts w:ascii="Garamond" w:hAnsi="Garamond" w:cs="Courier New"/>
          <w:noProof/>
        </w:rPr>
        <w:t xml:space="preserve">exigence </w:t>
      </w:r>
    </w:p>
    <w:p w:rsidR="008A327F" w:rsidRDefault="00E33092" w:rsidP="000739DA">
      <w:pPr>
        <w:ind w:right="-284" w:hanging="567"/>
        <w:rPr>
          <w:rFonts w:ascii="Garamond" w:hAnsi="Garamond" w:cs="Courier New"/>
          <w:noProof/>
        </w:rPr>
      </w:pPr>
      <w:r w:rsidRPr="000739DA">
        <w:rPr>
          <w:rFonts w:ascii="Garamond" w:hAnsi="Garamond" w:cs="Courier New"/>
          <w:noProof/>
        </w:rPr>
        <w:t xml:space="preserve">de </w:t>
      </w:r>
      <w:r w:rsidRPr="009B00DC">
        <w:rPr>
          <w:rFonts w:ascii="Garamond" w:hAnsi="Garamond" w:cs="Courier New"/>
          <w:i/>
          <w:noProof/>
        </w:rPr>
        <w:t>présence réelle</w:t>
      </w:r>
      <w:r w:rsidRPr="000739DA">
        <w:rPr>
          <w:rFonts w:ascii="Garamond" w:hAnsi="Garamond" w:cs="Courier New"/>
          <w:noProof/>
        </w:rPr>
        <w:t xml:space="preserve"> selon une forme déterminée, à propos de laquelle le sujet insiste sur la discordance</w:t>
      </w:r>
      <w:r w:rsidR="00CA599C">
        <w:rPr>
          <w:rFonts w:ascii="Garamond" w:hAnsi="Garamond" w:cs="Courier New"/>
          <w:noProof/>
        </w:rPr>
        <w:t xml:space="preserve"> </w:t>
      </w:r>
      <w:r w:rsidRPr="000739DA">
        <w:rPr>
          <w:rFonts w:ascii="Garamond" w:hAnsi="Garamond" w:cs="Courier New"/>
          <w:noProof/>
        </w:rPr>
        <w:t xml:space="preserve"> du monde réel, c</w:t>
      </w:r>
      <w:r w:rsidR="00720B03">
        <w:rPr>
          <w:rFonts w:ascii="Garamond" w:hAnsi="Garamond" w:cs="Courier New"/>
          <w:noProof/>
        </w:rPr>
        <w:t>’</w:t>
      </w:r>
      <w:r w:rsidRPr="000739DA">
        <w:rPr>
          <w:rFonts w:ascii="Garamond" w:hAnsi="Garamond" w:cs="Courier New"/>
          <w:noProof/>
        </w:rPr>
        <w:t>est</w:t>
      </w:r>
      <w:r w:rsidR="009B00DC">
        <w:rPr>
          <w:rFonts w:ascii="Garamond" w:hAnsi="Garamond" w:cs="Courier New"/>
          <w:noProof/>
        </w:rPr>
        <w:t>-</w:t>
      </w:r>
      <w:r w:rsidRPr="000739DA">
        <w:rPr>
          <w:rFonts w:ascii="Garamond" w:hAnsi="Garamond" w:cs="Courier New"/>
          <w:noProof/>
        </w:rPr>
        <w:t>à</w:t>
      </w:r>
      <w:r w:rsidR="009B00DC">
        <w:rPr>
          <w:rFonts w:ascii="Garamond" w:hAnsi="Garamond" w:cs="Courier New"/>
          <w:noProof/>
        </w:rPr>
        <w:t>-</w:t>
      </w:r>
      <w:r w:rsidRPr="000739DA">
        <w:rPr>
          <w:rFonts w:ascii="Garamond" w:hAnsi="Garamond" w:cs="Courier New"/>
          <w:noProof/>
        </w:rPr>
        <w:t xml:space="preserve">dire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de la personne de l</w:t>
      </w:r>
      <w:r w:rsidR="00720B03">
        <w:rPr>
          <w:rFonts w:ascii="Garamond" w:hAnsi="Garamond" w:cs="Courier New"/>
          <w:noProof/>
        </w:rPr>
        <w:t>’</w:t>
      </w:r>
      <w:r w:rsidRPr="000739DA">
        <w:rPr>
          <w:rFonts w:ascii="Garamond" w:hAnsi="Garamond" w:cs="Courier New"/>
          <w:noProof/>
        </w:rPr>
        <w:t>analyste, pour réaliser cette exigence primitive, c</w:t>
      </w:r>
      <w:r w:rsidR="00720B03">
        <w:rPr>
          <w:rFonts w:ascii="Garamond" w:hAnsi="Garamond" w:cs="Courier New"/>
          <w:noProof/>
        </w:rPr>
        <w:t>’</w:t>
      </w:r>
      <w:r w:rsidRPr="000739DA">
        <w:rPr>
          <w:rFonts w:ascii="Garamond" w:hAnsi="Garamond" w:cs="Courier New"/>
          <w:noProof/>
        </w:rPr>
        <w:t xml:space="preserve">est là quelque chose qui est la condition première du transfert. </w:t>
      </w:r>
    </w:p>
    <w:p w:rsidR="005329CD" w:rsidRPr="000739DA" w:rsidRDefault="005329CD" w:rsidP="000739DA">
      <w:pPr>
        <w:ind w:right="-284" w:hanging="567"/>
        <w:rPr>
          <w:rFonts w:ascii="Garamond" w:hAnsi="Garamond" w:cs="Courier New"/>
          <w:noProof/>
        </w:rPr>
      </w:pPr>
    </w:p>
    <w:p w:rsidR="009B00DC" w:rsidRDefault="005329CD" w:rsidP="000739DA">
      <w:pPr>
        <w:ind w:right="-284" w:hanging="567"/>
        <w:rPr>
          <w:rFonts w:ascii="Garamond" w:hAnsi="Garamond" w:cs="Courier New"/>
          <w:noProof/>
        </w:rPr>
      </w:pPr>
      <w:r w:rsidRPr="000739DA">
        <w:rPr>
          <w:rFonts w:ascii="Garamond" w:hAnsi="Garamond" w:cs="Courier New"/>
          <w:noProof/>
        </w:rPr>
        <w:t>À</w:t>
      </w:r>
      <w:r w:rsidR="00E33092" w:rsidRPr="000739DA">
        <w:rPr>
          <w:rFonts w:ascii="Garamond" w:hAnsi="Garamond" w:cs="Courier New"/>
          <w:noProof/>
        </w:rPr>
        <w:t xml:space="preserve"> partir de quand et à partir de quoi y a</w:t>
      </w:r>
      <w:r w:rsidR="009B00DC">
        <w:rPr>
          <w:rFonts w:ascii="Garamond" w:hAnsi="Garamond" w:cs="Courier New"/>
          <w:noProof/>
        </w:rPr>
        <w:t>-</w:t>
      </w:r>
      <w:r w:rsidR="00E33092" w:rsidRPr="000739DA">
        <w:rPr>
          <w:rFonts w:ascii="Garamond" w:hAnsi="Garamond" w:cs="Courier New"/>
          <w:noProof/>
        </w:rPr>
        <w:t>t</w:t>
      </w:r>
      <w:r w:rsidR="009B00DC">
        <w:rPr>
          <w:rFonts w:ascii="Garamond" w:hAnsi="Garamond" w:cs="Courier New"/>
          <w:noProof/>
        </w:rPr>
        <w:t>-</w:t>
      </w:r>
      <w:r w:rsidR="00E33092" w:rsidRPr="000739DA">
        <w:rPr>
          <w:rFonts w:ascii="Garamond" w:hAnsi="Garamond" w:cs="Courier New"/>
          <w:noProof/>
        </w:rPr>
        <w:t xml:space="preserve">il </w:t>
      </w:r>
      <w:r w:rsidR="00E33092" w:rsidRPr="000739DA">
        <w:rPr>
          <w:rFonts w:ascii="Garamond" w:hAnsi="Garamond"/>
          <w:i/>
          <w:noProof/>
        </w:rPr>
        <w:t>transfert</w:t>
      </w:r>
      <w:r w:rsidR="00E33092" w:rsidRPr="000739DA">
        <w:rPr>
          <w:rFonts w:ascii="Garamond" w:hAnsi="Garamond" w:cs="Courier New"/>
          <w:noProof/>
        </w:rPr>
        <w:t xml:space="preserve"> ? C</w:t>
      </w:r>
      <w:r w:rsidR="00720B03">
        <w:rPr>
          <w:rFonts w:ascii="Garamond" w:hAnsi="Garamond" w:cs="Courier New"/>
          <w:noProof/>
        </w:rPr>
        <w:t>’</w:t>
      </w:r>
      <w:r w:rsidR="00E33092" w:rsidRPr="000739DA">
        <w:rPr>
          <w:rFonts w:ascii="Garamond" w:hAnsi="Garamond" w:cs="Courier New"/>
          <w:noProof/>
        </w:rPr>
        <w:t>est quand</w:t>
      </w:r>
      <w:r w:rsidR="009B00DC">
        <w:rPr>
          <w:rFonts w:ascii="Garamond" w:hAnsi="Garamond" w:cs="Courier New"/>
          <w:noProof/>
        </w:rPr>
        <w:t xml:space="preserve">, </w:t>
      </w:r>
      <w:r w:rsidR="00E33092" w:rsidRPr="000739DA">
        <w:rPr>
          <w:rFonts w:ascii="Garamond" w:hAnsi="Garamond" w:cs="Courier New"/>
          <w:noProof/>
        </w:rPr>
        <w:t>d</w:t>
      </w:r>
      <w:r w:rsidR="00720B03">
        <w:rPr>
          <w:rFonts w:ascii="Garamond" w:hAnsi="Garamond" w:cs="Courier New"/>
          <w:noProof/>
        </w:rPr>
        <w:t>’</w:t>
      </w:r>
      <w:r w:rsidR="00E33092" w:rsidRPr="000739DA">
        <w:rPr>
          <w:rFonts w:ascii="Garamond" w:hAnsi="Garamond" w:cs="Courier New"/>
          <w:noProof/>
        </w:rPr>
        <w:t>une façon juxtaposée pour le sujet</w:t>
      </w:r>
      <w:r w:rsidR="009B00DC">
        <w:rPr>
          <w:rFonts w:ascii="Garamond" w:hAnsi="Garamond" w:cs="Courier New"/>
          <w:noProof/>
        </w:rPr>
        <w:t>,</w:t>
      </w:r>
      <w:r w:rsidR="00E33092" w:rsidRPr="000739DA">
        <w:rPr>
          <w:rFonts w:ascii="Garamond" w:hAnsi="Garamond" w:cs="Courier New"/>
          <w:noProof/>
        </w:rPr>
        <w:t xml:space="preserve"> </w:t>
      </w:r>
      <w:r w:rsidR="00E33092" w:rsidRPr="009B00DC">
        <w:rPr>
          <w:rFonts w:ascii="Garamond" w:hAnsi="Garamond" w:cs="Courier New"/>
          <w:noProof/>
        </w:rPr>
        <w:t>non distincte</w:t>
      </w:r>
      <w:r w:rsidR="009B00DC">
        <w:rPr>
          <w:rFonts w:ascii="Garamond" w:hAnsi="Garamond" w:cs="Courier New"/>
          <w:noProof/>
        </w:rPr>
        <w:t xml:space="preserve">, </w:t>
      </w:r>
    </w:p>
    <w:p w:rsidR="005612C0" w:rsidRPr="00F65486" w:rsidRDefault="00E33092" w:rsidP="000739DA">
      <w:pPr>
        <w:ind w:right="-284" w:hanging="567"/>
        <w:rPr>
          <w:rFonts w:ascii="Garamond" w:hAnsi="Garamond" w:cs="Courier New"/>
          <w:i/>
          <w:noProof/>
        </w:rPr>
      </w:pPr>
      <w:r w:rsidRPr="000739DA">
        <w:rPr>
          <w:rFonts w:ascii="Garamond" w:hAnsi="Garamond" w:cs="Courier New"/>
          <w:noProof/>
        </w:rPr>
        <w:t xml:space="preserve">il y a appréhension de tout le </w:t>
      </w:r>
      <w:r w:rsidR="005612C0" w:rsidRPr="000739DA">
        <w:rPr>
          <w:rFonts w:ascii="Garamond" w:hAnsi="Garamond" w:cs="Courier New"/>
          <w:noProof/>
        </w:rPr>
        <w:t>« </w:t>
      </w:r>
      <w:r w:rsidRPr="000739DA">
        <w:rPr>
          <w:rFonts w:ascii="Garamond" w:hAnsi="Garamond"/>
          <w:i/>
          <w:noProof/>
        </w:rPr>
        <w:t>mirage</w:t>
      </w:r>
      <w:r w:rsidR="005612C0" w:rsidRPr="000739DA">
        <w:rPr>
          <w:rFonts w:ascii="Garamond" w:hAnsi="Garamond" w:cs="Courier New"/>
          <w:noProof/>
        </w:rPr>
        <w:t> »</w:t>
      </w:r>
      <w:r w:rsidRPr="000739DA">
        <w:rPr>
          <w:rFonts w:ascii="Garamond" w:hAnsi="Garamond" w:cs="Courier New"/>
          <w:noProof/>
        </w:rPr>
        <w:t>, unité par l</w:t>
      </w:r>
      <w:r w:rsidR="00720B03">
        <w:rPr>
          <w:rFonts w:ascii="Garamond" w:hAnsi="Garamond" w:cs="Courier New"/>
          <w:noProof/>
        </w:rPr>
        <w:t>’</w:t>
      </w:r>
      <w:r w:rsidRPr="000739DA">
        <w:rPr>
          <w:rFonts w:ascii="Garamond" w:hAnsi="Garamond" w:cs="Courier New"/>
          <w:noProof/>
        </w:rPr>
        <w:t>image dont la réapparition est exigée</w:t>
      </w:r>
      <w:r w:rsidR="005329CD" w:rsidRPr="000739DA">
        <w:rPr>
          <w:rFonts w:ascii="Garamond" w:hAnsi="Garamond" w:cs="Courier New"/>
          <w:noProof/>
        </w:rPr>
        <w:t> :</w:t>
      </w:r>
      <w:r w:rsidRPr="000739DA">
        <w:rPr>
          <w:rFonts w:ascii="Garamond" w:hAnsi="Garamond" w:cs="Courier New"/>
          <w:noProof/>
        </w:rPr>
        <w:t xml:space="preserve"> </w:t>
      </w:r>
      <w:r w:rsidRPr="00F65486">
        <w:rPr>
          <w:rFonts w:ascii="Garamond" w:hAnsi="Garamond" w:cs="Courier New"/>
          <w:i/>
          <w:noProof/>
        </w:rPr>
        <w:t>il y a confusion de l</w:t>
      </w:r>
      <w:r w:rsidR="00720B03" w:rsidRPr="00F65486">
        <w:rPr>
          <w:rFonts w:ascii="Garamond" w:hAnsi="Garamond" w:cs="Courier New"/>
          <w:i/>
          <w:noProof/>
        </w:rPr>
        <w:t>’</w:t>
      </w:r>
      <w:r w:rsidRPr="00F65486">
        <w:rPr>
          <w:rFonts w:ascii="Garamond" w:hAnsi="Garamond" w:cs="Courier New"/>
          <w:i/>
          <w:noProof/>
        </w:rPr>
        <w:t xml:space="preserve">image avec la réalité </w:t>
      </w:r>
    </w:p>
    <w:p w:rsidR="009B00DC" w:rsidRDefault="00E33092" w:rsidP="009B00DC">
      <w:pPr>
        <w:ind w:right="-284" w:hanging="567"/>
        <w:rPr>
          <w:rFonts w:ascii="Garamond" w:hAnsi="Garamond" w:cs="Courier New"/>
          <w:noProof/>
        </w:rPr>
      </w:pPr>
      <w:r w:rsidRPr="00F65486">
        <w:rPr>
          <w:rFonts w:ascii="Garamond" w:hAnsi="Garamond" w:cs="Courier New"/>
          <w:i/>
          <w:noProof/>
        </w:rPr>
        <w:t>d</w:t>
      </w:r>
      <w:r w:rsidR="005329CD" w:rsidRPr="00F65486">
        <w:rPr>
          <w:rFonts w:ascii="Garamond" w:hAnsi="Garamond" w:cs="Courier New"/>
          <w:i/>
          <w:noProof/>
        </w:rPr>
        <w:t>ans laquelle est situé le sujet</w:t>
      </w:r>
      <w:r w:rsidR="005612C0" w:rsidRPr="000739DA">
        <w:rPr>
          <w:rFonts w:ascii="Garamond" w:hAnsi="Garamond" w:cs="Courier New"/>
          <w:noProof/>
        </w:rPr>
        <w:t>,</w:t>
      </w:r>
      <w:r w:rsidRPr="000739DA">
        <w:rPr>
          <w:rFonts w:ascii="Garamond" w:hAnsi="Garamond" w:cs="Courier New"/>
          <w:noProof/>
        </w:rPr>
        <w:t xml:space="preserve"> non pas absolue, mais connaissance ni de l</w:t>
      </w:r>
      <w:r w:rsidR="00720B03">
        <w:rPr>
          <w:rFonts w:ascii="Garamond" w:hAnsi="Garamond" w:cs="Courier New"/>
          <w:noProof/>
        </w:rPr>
        <w:t>’</w:t>
      </w:r>
      <w:r w:rsidRPr="000739DA">
        <w:rPr>
          <w:rFonts w:ascii="Garamond" w:hAnsi="Garamond" w:cs="Courier New"/>
          <w:noProof/>
        </w:rPr>
        <w:t>une ni de l</w:t>
      </w:r>
      <w:r w:rsidR="00720B03">
        <w:rPr>
          <w:rFonts w:ascii="Garamond" w:hAnsi="Garamond" w:cs="Courier New"/>
          <w:noProof/>
        </w:rPr>
        <w:t>’</w:t>
      </w:r>
      <w:r w:rsidRPr="000739DA">
        <w:rPr>
          <w:rFonts w:ascii="Garamond" w:hAnsi="Garamond" w:cs="Courier New"/>
          <w:noProof/>
        </w:rPr>
        <w:t>autre, mais confusion. Et ce sera tout le progrès</w:t>
      </w:r>
    </w:p>
    <w:p w:rsidR="009B00DC" w:rsidRDefault="00E3309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analyse de montrer au sujet la distinction de ces deux plans</w:t>
      </w:r>
      <w:r w:rsidR="005329CD" w:rsidRPr="000739DA">
        <w:rPr>
          <w:rFonts w:ascii="Garamond" w:hAnsi="Garamond" w:cs="Courier New"/>
          <w:noProof/>
        </w:rPr>
        <w:t>.</w:t>
      </w:r>
      <w:r w:rsidRPr="000739DA">
        <w:rPr>
          <w:rFonts w:ascii="Garamond" w:hAnsi="Garamond" w:cs="Courier New"/>
          <w:noProof/>
        </w:rPr>
        <w:t xml:space="preserve"> </w:t>
      </w:r>
      <w:r w:rsidR="005329CD"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théorie classique de l</w:t>
      </w:r>
      <w:r w:rsidR="00720B03">
        <w:rPr>
          <w:rFonts w:ascii="Garamond" w:hAnsi="Garamond" w:cs="Courier New"/>
          <w:noProof/>
        </w:rPr>
        <w:t>’</w:t>
      </w:r>
      <w:r w:rsidRPr="000739DA">
        <w:rPr>
          <w:rFonts w:ascii="Garamond" w:hAnsi="Garamond" w:cs="Courier New"/>
          <w:noProof/>
        </w:rPr>
        <w:t>analyse du comportement soi</w:t>
      </w:r>
      <w:r w:rsidR="009B00DC">
        <w:rPr>
          <w:rFonts w:ascii="Garamond" w:hAnsi="Garamond" w:cs="Courier New"/>
          <w:noProof/>
        </w:rPr>
        <w:t>-</w:t>
      </w:r>
      <w:r w:rsidRPr="000739DA">
        <w:rPr>
          <w:rFonts w:ascii="Garamond" w:hAnsi="Garamond" w:cs="Courier New"/>
          <w:noProof/>
        </w:rPr>
        <w:t xml:space="preserve">disant </w:t>
      </w:r>
    </w:p>
    <w:p w:rsidR="009B00DC" w:rsidRDefault="00E33092" w:rsidP="000739DA">
      <w:pPr>
        <w:ind w:right="-284" w:hanging="567"/>
        <w:rPr>
          <w:rFonts w:ascii="Garamond" w:hAnsi="Garamond" w:cs="Courier New"/>
          <w:noProof/>
        </w:rPr>
      </w:pPr>
      <w:r w:rsidRPr="009B00DC">
        <w:rPr>
          <w:rFonts w:ascii="Garamond" w:hAnsi="Garamond" w:cs="Courier New"/>
          <w:i/>
          <w:noProof/>
        </w:rPr>
        <w:t>illusoire</w:t>
      </w:r>
      <w:r w:rsidRPr="000739DA">
        <w:rPr>
          <w:rFonts w:ascii="Garamond" w:hAnsi="Garamond" w:cs="Courier New"/>
          <w:noProof/>
        </w:rPr>
        <w:t xml:space="preserve"> du sujet, dont on montre au sujet </w:t>
      </w:r>
      <w:r w:rsidRPr="009B00DC">
        <w:rPr>
          <w:rFonts w:ascii="Garamond" w:hAnsi="Garamond" w:cs="Courier New"/>
          <w:noProof/>
        </w:rPr>
        <w:t>combien il est peu adapté</w:t>
      </w:r>
      <w:r w:rsidRPr="000739DA">
        <w:rPr>
          <w:rFonts w:ascii="Garamond" w:hAnsi="Garamond" w:cs="Courier New"/>
          <w:noProof/>
        </w:rPr>
        <w:t xml:space="preserve"> à la situation présente, et c</w:t>
      </w:r>
      <w:r w:rsidR="00720B03">
        <w:rPr>
          <w:rFonts w:ascii="Garamond" w:hAnsi="Garamond" w:cs="Courier New"/>
          <w:noProof/>
        </w:rPr>
        <w:t>’</w:t>
      </w:r>
      <w:r w:rsidRPr="000739DA">
        <w:rPr>
          <w:rFonts w:ascii="Garamond" w:hAnsi="Garamond" w:cs="Courier New"/>
          <w:noProof/>
        </w:rPr>
        <w:t>est pa</w:t>
      </w:r>
      <w:r w:rsidR="005329CD" w:rsidRPr="000739DA">
        <w:rPr>
          <w:rFonts w:ascii="Garamond" w:hAnsi="Garamond" w:cs="Courier New"/>
          <w:noProof/>
        </w:rPr>
        <w:t>r</w:t>
      </w:r>
      <w:r w:rsidRPr="000739DA">
        <w:rPr>
          <w:rFonts w:ascii="Garamond" w:hAnsi="Garamond" w:cs="Courier New"/>
          <w:noProof/>
        </w:rPr>
        <w:t xml:space="preserve"> le décollement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 xml:space="preserve">de ces deux plans de </w:t>
      </w:r>
      <w:r w:rsidRPr="009B00DC">
        <w:rPr>
          <w:rFonts w:ascii="Garamond" w:hAnsi="Garamond" w:cs="Courier New"/>
          <w:i/>
          <w:noProof/>
          <w:color w:val="0000CC"/>
        </w:rPr>
        <w:t>l</w:t>
      </w:r>
      <w:r w:rsidR="00720B03">
        <w:rPr>
          <w:rFonts w:ascii="Garamond" w:hAnsi="Garamond" w:cs="Courier New"/>
          <w:i/>
          <w:noProof/>
          <w:color w:val="0000CC"/>
        </w:rPr>
        <w:t>’</w:t>
      </w:r>
      <w:r w:rsidRPr="009B00DC">
        <w:rPr>
          <w:rFonts w:ascii="Garamond" w:hAnsi="Garamond" w:cs="Courier New"/>
          <w:i/>
          <w:noProof/>
          <w:color w:val="0000CC"/>
        </w:rPr>
        <w:t>imaginaire</w:t>
      </w:r>
      <w:r w:rsidRPr="000739DA">
        <w:rPr>
          <w:rFonts w:ascii="Garamond" w:hAnsi="Garamond" w:cs="Courier New"/>
          <w:noProof/>
        </w:rPr>
        <w:t xml:space="preserve"> et du </w:t>
      </w:r>
      <w:r w:rsidRPr="009B00DC">
        <w:rPr>
          <w:rFonts w:ascii="Garamond" w:hAnsi="Garamond" w:cs="Courier New"/>
          <w:i/>
          <w:noProof/>
          <w:color w:val="0000CC"/>
        </w:rPr>
        <w:t>réel</w:t>
      </w:r>
      <w:r w:rsidRPr="000739DA">
        <w:rPr>
          <w:rFonts w:ascii="Garamond" w:hAnsi="Garamond" w:cs="Courier New"/>
          <w:noProof/>
        </w:rPr>
        <w:t xml:space="preserve">. </w:t>
      </w:r>
    </w:p>
    <w:p w:rsidR="005329CD" w:rsidRPr="000739DA" w:rsidRDefault="005329CD" w:rsidP="000739DA">
      <w:pPr>
        <w:ind w:right="-284" w:hanging="567"/>
        <w:rPr>
          <w:rFonts w:ascii="Garamond" w:hAnsi="Garamond" w:cs="Courier New"/>
          <w:noProof/>
        </w:rPr>
      </w:pPr>
    </w:p>
    <w:p w:rsidR="009B00DC" w:rsidRDefault="00E33092" w:rsidP="009B00DC">
      <w:pPr>
        <w:ind w:right="-284" w:hanging="567"/>
        <w:outlineLvl w:val="0"/>
        <w:rPr>
          <w:rFonts w:ascii="Garamond" w:hAnsi="Garamond" w:cs="Courier New"/>
          <w:noProof/>
        </w:rPr>
      </w:pPr>
      <w:r w:rsidRPr="000739DA">
        <w:rPr>
          <w:rFonts w:ascii="Garamond" w:hAnsi="Garamond" w:cs="Courier New"/>
          <w:noProof/>
        </w:rPr>
        <w:t>Mais nous trouvons nous</w:t>
      </w:r>
      <w:r w:rsidR="009B00DC">
        <w:rPr>
          <w:rFonts w:ascii="Garamond" w:hAnsi="Garamond" w:cs="Courier New"/>
          <w:noProof/>
        </w:rPr>
        <w:t>-</w:t>
      </w:r>
      <w:r w:rsidRPr="000739DA">
        <w:rPr>
          <w:rFonts w:ascii="Garamond" w:hAnsi="Garamond" w:cs="Courier New"/>
          <w:noProof/>
        </w:rPr>
        <w:t xml:space="preserve">mêmes toutes sortes de contradictions, car nous passons notre temps à nous apercevoir que le transfert </w:t>
      </w:r>
    </w:p>
    <w:p w:rsidR="009B00DC" w:rsidRDefault="00E33092" w:rsidP="009B00DC">
      <w:pPr>
        <w:ind w:right="-284" w:hanging="567"/>
        <w:outlineLvl w:val="0"/>
        <w:rPr>
          <w:rFonts w:ascii="Garamond" w:hAnsi="Garamond"/>
          <w:i/>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 pas du tout quelque chose d</w:t>
      </w:r>
      <w:r w:rsidR="00720B03">
        <w:rPr>
          <w:rFonts w:ascii="Garamond" w:hAnsi="Garamond" w:cs="Courier New"/>
          <w:noProof/>
        </w:rPr>
        <w:t>’</w:t>
      </w:r>
      <w:r w:rsidRPr="000739DA">
        <w:rPr>
          <w:rFonts w:ascii="Garamond" w:hAnsi="Garamond" w:cs="Courier New"/>
          <w:noProof/>
        </w:rPr>
        <w:t>illusoire. Ce n</w:t>
      </w:r>
      <w:r w:rsidR="00720B03">
        <w:rPr>
          <w:rFonts w:ascii="Garamond" w:hAnsi="Garamond" w:cs="Courier New"/>
          <w:noProof/>
        </w:rPr>
        <w:t>’</w:t>
      </w:r>
      <w:r w:rsidRPr="000739DA">
        <w:rPr>
          <w:rFonts w:ascii="Garamond" w:hAnsi="Garamond" w:cs="Courier New"/>
          <w:noProof/>
        </w:rPr>
        <w:t>est pas du tout une façon de l</w:t>
      </w:r>
      <w:r w:rsidR="00720B03">
        <w:rPr>
          <w:rFonts w:ascii="Garamond" w:hAnsi="Garamond" w:cs="Courier New"/>
          <w:noProof/>
        </w:rPr>
        <w:t>’</w:t>
      </w:r>
      <w:r w:rsidRPr="000739DA">
        <w:rPr>
          <w:rFonts w:ascii="Garamond" w:hAnsi="Garamond" w:cs="Courier New"/>
          <w:noProof/>
        </w:rPr>
        <w:t>analyser de dire au sujet</w:t>
      </w:r>
      <w:r w:rsidR="005329CD"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 xml:space="preserve">Mais, mon pauvre ami, </w:t>
      </w:r>
    </w:p>
    <w:p w:rsidR="009B00DC" w:rsidRDefault="00E33092" w:rsidP="009B00DC">
      <w:pPr>
        <w:ind w:right="-284" w:hanging="567"/>
        <w:outlineLvl w:val="0"/>
        <w:rPr>
          <w:rFonts w:ascii="Garamond" w:hAnsi="Garamond" w:cs="Courier New"/>
          <w:noProof/>
        </w:rPr>
      </w:pPr>
      <w:r w:rsidRPr="000739DA">
        <w:rPr>
          <w:rFonts w:ascii="Garamond" w:hAnsi="Garamond"/>
          <w:i/>
          <w:noProof/>
        </w:rPr>
        <w:t>le sentiment que vous éprouvez pour moi n</w:t>
      </w:r>
      <w:r w:rsidR="00720B03">
        <w:rPr>
          <w:rFonts w:ascii="Garamond" w:hAnsi="Garamond"/>
          <w:i/>
          <w:noProof/>
        </w:rPr>
        <w:t>’</w:t>
      </w:r>
      <w:r w:rsidRPr="000739DA">
        <w:rPr>
          <w:rFonts w:ascii="Garamond" w:hAnsi="Garamond"/>
          <w:i/>
          <w:noProof/>
        </w:rPr>
        <w:t>est que du transfert !</w:t>
      </w:r>
      <w:r w:rsidRPr="000739DA">
        <w:rPr>
          <w:rFonts w:ascii="Garamond" w:hAnsi="Garamond" w:cs="Courier New"/>
          <w:noProof/>
        </w:rPr>
        <w:t xml:space="preserve"> » Ce n</w:t>
      </w:r>
      <w:r w:rsidR="00720B03">
        <w:rPr>
          <w:rFonts w:ascii="Garamond" w:hAnsi="Garamond" w:cs="Courier New"/>
          <w:noProof/>
        </w:rPr>
        <w:t>’</w:t>
      </w:r>
      <w:r w:rsidRPr="000739DA">
        <w:rPr>
          <w:rFonts w:ascii="Garamond" w:hAnsi="Garamond" w:cs="Courier New"/>
          <w:noProof/>
        </w:rPr>
        <w:t xml:space="preserve">est jamais ça qui a arrangé quelque chose. Il faut bien voir que </w:t>
      </w:r>
    </w:p>
    <w:p w:rsidR="005329CD" w:rsidRPr="000739DA" w:rsidRDefault="00E33092" w:rsidP="009B00DC">
      <w:pPr>
        <w:ind w:right="-284" w:hanging="567"/>
        <w:outlineLvl w:val="0"/>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de ce point de vue simpliste que la situation s</w:t>
      </w:r>
      <w:r w:rsidR="00720B03">
        <w:rPr>
          <w:rFonts w:ascii="Garamond" w:hAnsi="Garamond" w:cs="Courier New"/>
          <w:noProof/>
        </w:rPr>
        <w:t>’</w:t>
      </w:r>
      <w:r w:rsidRPr="000739DA">
        <w:rPr>
          <w:rFonts w:ascii="Garamond" w:hAnsi="Garamond" w:cs="Courier New"/>
          <w:noProof/>
        </w:rPr>
        <w:t xml:space="preserve">éclaire véritablement. </w:t>
      </w:r>
    </w:p>
    <w:p w:rsidR="005329CD" w:rsidRPr="000739DA" w:rsidRDefault="005329CD" w:rsidP="000739DA">
      <w:pPr>
        <w:ind w:right="-284" w:hanging="567"/>
        <w:rPr>
          <w:rFonts w:ascii="Garamond" w:hAnsi="Garamond" w:cs="Courier New"/>
          <w:noProof/>
        </w:rPr>
      </w:pPr>
    </w:p>
    <w:p w:rsidR="009B00DC" w:rsidRDefault="00E33092" w:rsidP="000739DA">
      <w:pPr>
        <w:ind w:right="-284" w:hanging="567"/>
        <w:rPr>
          <w:rFonts w:ascii="Garamond" w:hAnsi="Garamond" w:cs="Courier New"/>
          <w:noProof/>
        </w:rPr>
      </w:pPr>
      <w:r w:rsidRPr="000739DA">
        <w:rPr>
          <w:rFonts w:ascii="Garamond" w:hAnsi="Garamond" w:cs="Courier New"/>
          <w:noProof/>
        </w:rPr>
        <w:t>Là, comme toujours, quand les auteurs sont bien orientés, ils ont un certain sentiment de la vérité, que leurs exemples démentent</w:t>
      </w:r>
    </w:p>
    <w:p w:rsidR="009B00DC" w:rsidRDefault="00E33092" w:rsidP="000739DA">
      <w:pPr>
        <w:ind w:right="-284" w:hanging="567"/>
        <w:rPr>
          <w:rFonts w:ascii="Garamond" w:hAnsi="Garamond" w:cs="Courier New"/>
          <w:noProof/>
        </w:rPr>
      </w:pPr>
      <w:r w:rsidRPr="000739DA">
        <w:rPr>
          <w:rFonts w:ascii="Garamond" w:hAnsi="Garamond" w:cs="Courier New"/>
          <w:noProof/>
        </w:rPr>
        <w:t>sur le plan théorique. C</w:t>
      </w:r>
      <w:r w:rsidR="00720B03">
        <w:rPr>
          <w:rFonts w:ascii="Garamond" w:hAnsi="Garamond" w:cs="Courier New"/>
          <w:noProof/>
        </w:rPr>
        <w:t>’</w:t>
      </w:r>
      <w:r w:rsidRPr="000739DA">
        <w:rPr>
          <w:rFonts w:ascii="Garamond" w:hAnsi="Garamond" w:cs="Courier New"/>
          <w:noProof/>
        </w:rPr>
        <w:t xml:space="preserve">est le cas de </w:t>
      </w:r>
      <w:r w:rsidR="005329CD" w:rsidRPr="000739DA">
        <w:rPr>
          <w:rFonts w:ascii="Garamond" w:hAnsi="Garamond" w:cs="Courier New"/>
          <w:noProof/>
        </w:rPr>
        <w:t>NUNBERG</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exemple qu</w:t>
      </w:r>
      <w:r w:rsidR="00720B03">
        <w:rPr>
          <w:rFonts w:ascii="Garamond" w:hAnsi="Garamond" w:cs="Courier New"/>
          <w:noProof/>
        </w:rPr>
        <w:t>’</w:t>
      </w:r>
      <w:r w:rsidRPr="000739DA">
        <w:rPr>
          <w:rFonts w:ascii="Garamond" w:hAnsi="Garamond" w:cs="Courier New"/>
          <w:noProof/>
        </w:rPr>
        <w:t>il donne comme typique de cette expé</w:t>
      </w:r>
      <w:r w:rsidRPr="000739DA">
        <w:rPr>
          <w:rFonts w:ascii="Garamond" w:hAnsi="Garamond" w:cs="Courier New"/>
          <w:noProof/>
        </w:rPr>
        <w:softHyphen/>
        <w:t xml:space="preserve">rience du transfert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est vraiment particulièrement instructif.</w:t>
      </w:r>
      <w:r w:rsidR="009B00DC">
        <w:rPr>
          <w:rFonts w:ascii="Garamond" w:hAnsi="Garamond" w:cs="Courier New"/>
          <w:noProof/>
        </w:rPr>
        <w:t xml:space="preserve"> </w:t>
      </w:r>
      <w:r w:rsidRPr="000739DA">
        <w:rPr>
          <w:rFonts w:ascii="Garamond" w:hAnsi="Garamond" w:cs="Courier New"/>
          <w:noProof/>
        </w:rPr>
        <w:t>Voici ce qu</w:t>
      </w:r>
      <w:r w:rsidR="00720B03">
        <w:rPr>
          <w:rFonts w:ascii="Garamond" w:hAnsi="Garamond" w:cs="Courier New"/>
          <w:noProof/>
        </w:rPr>
        <w:t>’</w:t>
      </w:r>
      <w:r w:rsidRPr="000739DA">
        <w:rPr>
          <w:rFonts w:ascii="Garamond" w:hAnsi="Garamond" w:cs="Courier New"/>
          <w:noProof/>
        </w:rPr>
        <w:t>il nous apporte</w:t>
      </w:r>
      <w:r w:rsidR="005329CD" w:rsidRPr="000739DA">
        <w:rPr>
          <w:rFonts w:ascii="Garamond" w:hAnsi="Garamond" w:cs="Courier New"/>
          <w:noProof/>
        </w:rPr>
        <w:t> :</w:t>
      </w:r>
      <w:r w:rsidRPr="000739DA">
        <w:rPr>
          <w:rFonts w:ascii="Garamond" w:hAnsi="Garamond" w:cs="Courier New"/>
          <w:noProof/>
        </w:rPr>
        <w:t xml:space="preserve"> </w:t>
      </w:r>
    </w:p>
    <w:p w:rsidR="005329CD" w:rsidRPr="000739DA" w:rsidRDefault="005329CD" w:rsidP="000739DA">
      <w:pPr>
        <w:ind w:right="-284" w:hanging="567"/>
        <w:rPr>
          <w:rFonts w:ascii="Garamond" w:hAnsi="Garamond" w:cs="Courier New"/>
          <w:noProof/>
        </w:rPr>
      </w:pPr>
    </w:p>
    <w:p w:rsidR="00CA599C" w:rsidRDefault="00E33092" w:rsidP="00CA599C">
      <w:pPr>
        <w:ind w:right="-284"/>
        <w:rPr>
          <w:rFonts w:ascii="Garamond" w:hAnsi="Garamond"/>
          <w:i/>
          <w:noProof/>
        </w:rPr>
      </w:pPr>
      <w:r w:rsidRPr="000739DA">
        <w:rPr>
          <w:rFonts w:ascii="Garamond" w:hAnsi="Garamond" w:cs="Courier New"/>
          <w:noProof/>
        </w:rPr>
        <w:t>«</w:t>
      </w:r>
      <w:r w:rsidR="005329CD" w:rsidRPr="000739DA">
        <w:rPr>
          <w:rFonts w:ascii="Garamond" w:hAnsi="Garamond" w:cs="Courier New"/>
          <w:noProof/>
        </w:rPr>
        <w:t xml:space="preserve"> </w:t>
      </w:r>
      <w:r w:rsidRPr="000739DA">
        <w:rPr>
          <w:rFonts w:ascii="Garamond" w:hAnsi="Garamond"/>
          <w:i/>
          <w:noProof/>
        </w:rPr>
        <w:t>J</w:t>
      </w:r>
      <w:r w:rsidR="00720B03">
        <w:rPr>
          <w:rFonts w:ascii="Garamond" w:hAnsi="Garamond"/>
          <w:i/>
          <w:noProof/>
        </w:rPr>
        <w:t>’</w:t>
      </w:r>
      <w:r w:rsidRPr="000739DA">
        <w:rPr>
          <w:rFonts w:ascii="Garamond" w:hAnsi="Garamond"/>
          <w:i/>
          <w:noProof/>
        </w:rPr>
        <w:t>avais un patient qui apportait vraiment le maximum de matériel, qui parlait et exprimait avec authenticité, un soin du détail, d</w:t>
      </w:r>
      <w:r w:rsidR="00720B03">
        <w:rPr>
          <w:rFonts w:ascii="Garamond" w:hAnsi="Garamond"/>
          <w:i/>
          <w:noProof/>
        </w:rPr>
        <w:t>’</w:t>
      </w:r>
      <w:r w:rsidRPr="000739DA">
        <w:rPr>
          <w:rFonts w:ascii="Garamond" w:hAnsi="Garamond"/>
          <w:i/>
          <w:noProof/>
        </w:rPr>
        <w:t>être complet, l</w:t>
      </w:r>
      <w:r w:rsidR="00720B03">
        <w:rPr>
          <w:rFonts w:ascii="Garamond" w:hAnsi="Garamond"/>
          <w:i/>
          <w:noProof/>
        </w:rPr>
        <w:t>’</w:t>
      </w:r>
      <w:r w:rsidRPr="000739DA">
        <w:rPr>
          <w:rFonts w:ascii="Garamond" w:hAnsi="Garamond"/>
          <w:i/>
          <w:noProof/>
        </w:rPr>
        <w:t>aveu, l</w:t>
      </w:r>
      <w:r w:rsidR="00720B03">
        <w:rPr>
          <w:rFonts w:ascii="Garamond" w:hAnsi="Garamond"/>
          <w:i/>
          <w:noProof/>
        </w:rPr>
        <w:t>’</w:t>
      </w:r>
      <w:r w:rsidRPr="000739DA">
        <w:rPr>
          <w:rFonts w:ascii="Garamond" w:hAnsi="Garamond"/>
          <w:i/>
          <w:noProof/>
        </w:rPr>
        <w:t>abandon du ton</w:t>
      </w:r>
      <w:r w:rsidR="005329CD" w:rsidRPr="000739DA">
        <w:rPr>
          <w:rFonts w:ascii="Garamond" w:hAnsi="Garamond"/>
          <w:i/>
          <w:noProof/>
        </w:rPr>
        <w:t xml:space="preserve"> </w:t>
      </w:r>
      <w:r w:rsidR="00CA599C" w:rsidRPr="00CA599C">
        <w:rPr>
          <w:rFonts w:ascii="Garamond" w:hAnsi="Garamond" w:cs="Courier New"/>
          <w:noProof/>
          <w:sz w:val="14"/>
          <w:szCs w:val="14"/>
        </w:rPr>
        <w:t>…//…</w:t>
      </w:r>
      <w:r w:rsidRPr="000739DA">
        <w:rPr>
          <w:rFonts w:ascii="Garamond" w:hAnsi="Garamond" w:cs="Courier New"/>
          <w:noProof/>
        </w:rPr>
        <w:t xml:space="preserve"> </w:t>
      </w:r>
      <w:r w:rsidRPr="000739DA">
        <w:rPr>
          <w:rFonts w:ascii="Garamond" w:hAnsi="Garamond"/>
          <w:i/>
          <w:noProof/>
        </w:rPr>
        <w:t>Et tout ce qu</w:t>
      </w:r>
      <w:r w:rsidR="00720B03">
        <w:rPr>
          <w:rFonts w:ascii="Garamond" w:hAnsi="Garamond"/>
          <w:i/>
          <w:noProof/>
        </w:rPr>
        <w:t>’</w:t>
      </w:r>
      <w:r w:rsidRPr="000739DA">
        <w:rPr>
          <w:rFonts w:ascii="Garamond" w:hAnsi="Garamond"/>
          <w:i/>
          <w:noProof/>
        </w:rPr>
        <w:t>il pouvait apporter était vraiment sans limites.</w:t>
      </w:r>
      <w:r w:rsidR="005329CD" w:rsidRPr="000739DA">
        <w:rPr>
          <w:rFonts w:ascii="Garamond" w:hAnsi="Garamond"/>
          <w:i/>
          <w:noProof/>
        </w:rPr>
        <w:t xml:space="preserve"> </w:t>
      </w:r>
      <w:r w:rsidRPr="000739DA">
        <w:rPr>
          <w:rFonts w:ascii="Garamond" w:hAnsi="Garamond"/>
          <w:i/>
          <w:noProof/>
        </w:rPr>
        <w:t>Et pourtant, rien ne bougeait ! Jusqu</w:t>
      </w:r>
      <w:r w:rsidR="00720B03">
        <w:rPr>
          <w:rFonts w:ascii="Garamond" w:hAnsi="Garamond"/>
          <w:i/>
          <w:noProof/>
        </w:rPr>
        <w:t>’</w:t>
      </w:r>
      <w:r w:rsidRPr="000739DA">
        <w:rPr>
          <w:rFonts w:ascii="Garamond" w:hAnsi="Garamond"/>
          <w:i/>
          <w:noProof/>
        </w:rPr>
        <w:t>à ce que nous nous soyons aperçus de ceci</w:t>
      </w:r>
      <w:r w:rsidR="005329CD" w:rsidRPr="000739DA">
        <w:rPr>
          <w:rFonts w:ascii="Garamond" w:hAnsi="Garamond"/>
          <w:i/>
          <w:noProof/>
        </w:rPr>
        <w:t> :</w:t>
      </w:r>
      <w:r w:rsidRPr="000739DA">
        <w:rPr>
          <w:rFonts w:ascii="Garamond" w:hAnsi="Garamond"/>
          <w:i/>
          <w:noProof/>
        </w:rPr>
        <w:t xml:space="preserve"> que la situation analytique se trouvait reproduire pour lui une situation qui avait été celle de son enfance, où il se livrait à des confidences, également extrêmement poussées, aussi entières que possible, fondées sur la confiance totale par rapport à son interlocutrice, qui n</w:t>
      </w:r>
      <w:r w:rsidR="00720B03">
        <w:rPr>
          <w:rFonts w:ascii="Garamond" w:hAnsi="Garamond"/>
          <w:i/>
          <w:noProof/>
        </w:rPr>
        <w:t>’</w:t>
      </w:r>
      <w:r w:rsidRPr="000739DA">
        <w:rPr>
          <w:rFonts w:ascii="Garamond" w:hAnsi="Garamond"/>
          <w:i/>
          <w:noProof/>
        </w:rPr>
        <w:t>était autre que sa mère, qui venait tous les soirs s</w:t>
      </w:r>
      <w:r w:rsidR="00720B03">
        <w:rPr>
          <w:rFonts w:ascii="Garamond" w:hAnsi="Garamond"/>
          <w:i/>
          <w:noProof/>
        </w:rPr>
        <w:t>’</w:t>
      </w:r>
      <w:r w:rsidRPr="000739DA">
        <w:rPr>
          <w:rFonts w:ascii="Garamond" w:hAnsi="Garamond"/>
          <w:i/>
          <w:noProof/>
        </w:rPr>
        <w:t>asseoir au pied de son lit. Et le patient se complaisait</w:t>
      </w:r>
      <w:r w:rsidR="00CA599C">
        <w:rPr>
          <w:rFonts w:ascii="Garamond" w:hAnsi="Garamond"/>
          <w:i/>
          <w:noProof/>
        </w:rPr>
        <w:t>,</w:t>
      </w:r>
      <w:r w:rsidRPr="000739DA">
        <w:rPr>
          <w:rFonts w:ascii="Garamond" w:hAnsi="Garamond"/>
          <w:i/>
          <w:noProof/>
        </w:rPr>
        <w:t xml:space="preserve"> tel</w:t>
      </w:r>
      <w:r w:rsidR="00CA599C">
        <w:rPr>
          <w:rFonts w:ascii="Garamond" w:hAnsi="Garamond"/>
          <w:i/>
          <w:noProof/>
        </w:rPr>
        <w:t>le</w:t>
      </w:r>
      <w:r w:rsidRPr="000739DA">
        <w:rPr>
          <w:rFonts w:ascii="Garamond" w:hAnsi="Garamond"/>
          <w:i/>
          <w:noProof/>
        </w:rPr>
        <w:t xml:space="preserve"> </w:t>
      </w:r>
      <w:r w:rsidR="005329CD" w:rsidRPr="000739DA">
        <w:rPr>
          <w:rFonts w:ascii="Garamond" w:hAnsi="Garamond"/>
          <w:i/>
          <w:noProof/>
        </w:rPr>
        <w:t>S</w:t>
      </w:r>
      <w:r w:rsidR="000B64B3" w:rsidRPr="000739DA">
        <w:rPr>
          <w:rFonts w:ascii="Garamond" w:hAnsi="Garamond"/>
          <w:i/>
          <w:noProof/>
        </w:rPr>
        <w:t>chéhérazade</w:t>
      </w:r>
      <w:r w:rsidRPr="000739DA">
        <w:rPr>
          <w:rFonts w:ascii="Garamond" w:hAnsi="Garamond"/>
          <w:i/>
          <w:noProof/>
        </w:rPr>
        <w:t xml:space="preserve"> du conte célèbre</w:t>
      </w:r>
      <w:r w:rsidR="00CA599C">
        <w:rPr>
          <w:rFonts w:ascii="Garamond" w:hAnsi="Garamond"/>
          <w:i/>
          <w:noProof/>
        </w:rPr>
        <w:t>,</w:t>
      </w:r>
      <w:r w:rsidRPr="000739DA">
        <w:rPr>
          <w:rFonts w:ascii="Garamond" w:hAnsi="Garamond"/>
          <w:i/>
          <w:noProof/>
        </w:rPr>
        <w:t xml:space="preserve"> à lui donner un compte rendu aussi étendu que possible non seulement de ses journées, mais de ses actes, de ses désirs, de ses tendances, </w:t>
      </w:r>
    </w:p>
    <w:p w:rsidR="00CA599C" w:rsidRDefault="00E33092" w:rsidP="00CA599C">
      <w:pPr>
        <w:ind w:right="-284"/>
        <w:rPr>
          <w:rFonts w:ascii="Garamond" w:hAnsi="Garamond"/>
          <w:i/>
          <w:noProof/>
        </w:rPr>
      </w:pPr>
      <w:r w:rsidRPr="000739DA">
        <w:rPr>
          <w:rFonts w:ascii="Garamond" w:hAnsi="Garamond"/>
          <w:i/>
          <w:noProof/>
        </w:rPr>
        <w:t xml:space="preserve">de ses scrupules, de ses remords. Sans jamais rien cacher. À ceci près que tout ce jeu était vivement apprécié par le fait que la présence chaude </w:t>
      </w:r>
    </w:p>
    <w:p w:rsidR="00CA599C" w:rsidRDefault="00E33092" w:rsidP="00CA599C">
      <w:pPr>
        <w:ind w:right="-284"/>
        <w:rPr>
          <w:rFonts w:ascii="Garamond" w:hAnsi="Garamond"/>
          <w:i/>
          <w:noProof/>
        </w:rPr>
      </w:pPr>
      <w:r w:rsidRPr="000739DA">
        <w:rPr>
          <w:rFonts w:ascii="Garamond" w:hAnsi="Garamond"/>
          <w:i/>
          <w:noProof/>
        </w:rPr>
        <w:t>de sa mère, en vêtements de nuit, était pour lui la source et l</w:t>
      </w:r>
      <w:r w:rsidR="00720B03">
        <w:rPr>
          <w:rFonts w:ascii="Garamond" w:hAnsi="Garamond"/>
          <w:i/>
          <w:noProof/>
        </w:rPr>
        <w:t>’</w:t>
      </w:r>
      <w:r w:rsidRPr="000739DA">
        <w:rPr>
          <w:rFonts w:ascii="Garamond" w:hAnsi="Garamond"/>
          <w:i/>
          <w:noProof/>
        </w:rPr>
        <w:t>occasion d</w:t>
      </w:r>
      <w:r w:rsidR="00720B03">
        <w:rPr>
          <w:rFonts w:ascii="Garamond" w:hAnsi="Garamond"/>
          <w:i/>
          <w:noProof/>
        </w:rPr>
        <w:t>’</w:t>
      </w:r>
      <w:r w:rsidRPr="000739DA">
        <w:rPr>
          <w:rFonts w:ascii="Garamond" w:hAnsi="Garamond"/>
          <w:i/>
          <w:noProof/>
        </w:rPr>
        <w:t xml:space="preserve">un plaisir parfaitement soutenu comme tel, et qui faisait la structure </w:t>
      </w:r>
    </w:p>
    <w:p w:rsidR="00E33092" w:rsidRPr="000739DA" w:rsidRDefault="00E33092" w:rsidP="00CA599C">
      <w:pPr>
        <w:ind w:right="-284"/>
        <w:rPr>
          <w:rFonts w:ascii="Garamond" w:hAnsi="Garamond" w:cs="Courier New"/>
          <w:noProof/>
        </w:rPr>
      </w:pPr>
      <w:r w:rsidRPr="000739DA">
        <w:rPr>
          <w:rFonts w:ascii="Garamond" w:hAnsi="Garamond"/>
          <w:i/>
          <w:noProof/>
        </w:rPr>
        <w:t>de la situation alors vécue</w:t>
      </w:r>
      <w:r w:rsidR="005329CD" w:rsidRPr="000739DA">
        <w:rPr>
          <w:rFonts w:ascii="Garamond" w:hAnsi="Garamond"/>
          <w:i/>
          <w:noProof/>
        </w:rPr>
        <w:t>.</w:t>
      </w:r>
      <w:r w:rsidRPr="000739DA">
        <w:rPr>
          <w:rFonts w:ascii="Garamond" w:hAnsi="Garamond"/>
          <w:i/>
          <w:noProof/>
        </w:rPr>
        <w:t xml:space="preserve"> </w:t>
      </w:r>
      <w:r w:rsidR="005329CD" w:rsidRPr="000739DA">
        <w:rPr>
          <w:rFonts w:ascii="Garamond" w:hAnsi="Garamond"/>
          <w:i/>
          <w:noProof/>
        </w:rPr>
        <w:t>C</w:t>
      </w:r>
      <w:r w:rsidR="00720B03">
        <w:rPr>
          <w:rFonts w:ascii="Garamond" w:hAnsi="Garamond"/>
          <w:i/>
          <w:noProof/>
        </w:rPr>
        <w:t>’</w:t>
      </w:r>
      <w:r w:rsidRPr="000739DA">
        <w:rPr>
          <w:rFonts w:ascii="Garamond" w:hAnsi="Garamond"/>
          <w:i/>
          <w:noProof/>
        </w:rPr>
        <w:t>est à savoir de deviner sous sa chemise le contour de ses seins, la présence de son corps, et de se livrer aux premières investigations alors spécialement sexuelles sur sa par</w:t>
      </w:r>
      <w:r w:rsidRPr="000739DA">
        <w:rPr>
          <w:rFonts w:ascii="Garamond" w:hAnsi="Garamond"/>
          <w:i/>
          <w:noProof/>
        </w:rPr>
        <w:softHyphen/>
        <w:t>tenaire aimée.</w:t>
      </w:r>
      <w:r w:rsidRPr="000739DA">
        <w:rPr>
          <w:rFonts w:ascii="Garamond" w:hAnsi="Garamond" w:cs="Courier New"/>
          <w:noProof/>
        </w:rPr>
        <w:t xml:space="preserve"> »</w:t>
      </w:r>
    </w:p>
    <w:p w:rsidR="005329CD" w:rsidRPr="000739DA" w:rsidRDefault="005329CD" w:rsidP="000739DA">
      <w:pPr>
        <w:ind w:right="-284" w:hanging="567"/>
        <w:rPr>
          <w:rFonts w:ascii="Garamond" w:hAnsi="Garamond" w:cs="Courier New"/>
          <w:noProof/>
        </w:rPr>
      </w:pPr>
    </w:p>
    <w:p w:rsidR="00CA599C" w:rsidRDefault="00E33092" w:rsidP="00CA599C">
      <w:pPr>
        <w:ind w:right="-284" w:hanging="567"/>
        <w:rPr>
          <w:rFonts w:ascii="Garamond" w:hAnsi="Garamond" w:cs="Courier New"/>
          <w:noProof/>
        </w:rPr>
      </w:pPr>
      <w:r w:rsidRPr="000739DA">
        <w:rPr>
          <w:rFonts w:ascii="Garamond" w:hAnsi="Garamond" w:cs="Courier New"/>
          <w:noProof/>
        </w:rPr>
        <w:t>Comment allons</w:t>
      </w:r>
      <w:r w:rsidR="00CA599C">
        <w:rPr>
          <w:rFonts w:ascii="Garamond" w:hAnsi="Garamond" w:cs="Courier New"/>
          <w:noProof/>
        </w:rPr>
        <w:t>-</w:t>
      </w:r>
      <w:r w:rsidRPr="000739DA">
        <w:rPr>
          <w:rFonts w:ascii="Garamond" w:hAnsi="Garamond" w:cs="Courier New"/>
          <w:noProof/>
        </w:rPr>
        <w:t>nous analyser cela et le comprendre ? Tâchons d</w:t>
      </w:r>
      <w:r w:rsidR="00720B03">
        <w:rPr>
          <w:rFonts w:ascii="Garamond" w:hAnsi="Garamond" w:cs="Courier New"/>
          <w:noProof/>
        </w:rPr>
        <w:t>’</w:t>
      </w:r>
      <w:r w:rsidRPr="000739DA">
        <w:rPr>
          <w:rFonts w:ascii="Garamond" w:hAnsi="Garamond" w:cs="Courier New"/>
          <w:noProof/>
        </w:rPr>
        <w:t>être un tout petit peu cohérents. Qu</w:t>
      </w:r>
      <w:r w:rsidR="00720B03">
        <w:rPr>
          <w:rFonts w:ascii="Garamond" w:hAnsi="Garamond" w:cs="Courier New"/>
          <w:noProof/>
        </w:rPr>
        <w:t>’</w:t>
      </w:r>
      <w:r w:rsidRPr="000739DA">
        <w:rPr>
          <w:rFonts w:ascii="Garamond" w:hAnsi="Garamond" w:cs="Courier New"/>
          <w:noProof/>
        </w:rPr>
        <w:t>est</w:t>
      </w:r>
      <w:r w:rsidR="00CA599C">
        <w:rPr>
          <w:rFonts w:ascii="Garamond" w:hAnsi="Garamond" w:cs="Courier New"/>
          <w:noProof/>
        </w:rPr>
        <w:t>-</w:t>
      </w:r>
      <w:r w:rsidRPr="000739DA">
        <w:rPr>
          <w:rFonts w:ascii="Garamond" w:hAnsi="Garamond" w:cs="Courier New"/>
          <w:noProof/>
        </w:rPr>
        <w:t>ce que ça veut dire</w:t>
      </w:r>
      <w:r w:rsidR="005329CD" w:rsidRPr="000739DA">
        <w:rPr>
          <w:rFonts w:ascii="Garamond" w:hAnsi="Garamond" w:cs="Courier New"/>
          <w:noProof/>
        </w:rPr>
        <w:t> ?</w:t>
      </w:r>
      <w:r w:rsidRPr="000739DA">
        <w:rPr>
          <w:rFonts w:ascii="Garamond" w:hAnsi="Garamond" w:cs="Courier New"/>
          <w:noProof/>
        </w:rPr>
        <w:t xml:space="preserve"> </w:t>
      </w:r>
    </w:p>
    <w:p w:rsidR="00CA599C" w:rsidRDefault="00E33092" w:rsidP="000739DA">
      <w:pPr>
        <w:ind w:right="-284" w:hanging="567"/>
        <w:rPr>
          <w:rFonts w:ascii="Garamond" w:hAnsi="Garamond" w:cs="Courier New"/>
          <w:noProof/>
        </w:rPr>
      </w:pPr>
      <w:r w:rsidRPr="000739DA">
        <w:rPr>
          <w:rFonts w:ascii="Garamond" w:hAnsi="Garamond" w:cs="Courier New"/>
          <w:noProof/>
        </w:rPr>
        <w:t xml:space="preserve">Il y a deux choses. La situation première où le sujet vit un certain mode de satisfaction par le moyen de cet échange parlé, </w:t>
      </w:r>
    </w:p>
    <w:p w:rsidR="00CA599C" w:rsidRDefault="00E33092" w:rsidP="000739DA">
      <w:pPr>
        <w:ind w:right="-284" w:hanging="567"/>
        <w:rPr>
          <w:rFonts w:ascii="Garamond" w:hAnsi="Garamond" w:cs="Courier New"/>
          <w:noProof/>
        </w:rPr>
      </w:pPr>
      <w:r w:rsidRPr="000739DA">
        <w:rPr>
          <w:rFonts w:ascii="Garamond" w:hAnsi="Garamond" w:cs="Courier New"/>
          <w:noProof/>
        </w:rPr>
        <w:t>et où nous pouvons en effet dis</w:t>
      </w:r>
      <w:r w:rsidRPr="000739DA">
        <w:rPr>
          <w:rFonts w:ascii="Garamond" w:hAnsi="Garamond" w:cs="Courier New"/>
          <w:noProof/>
        </w:rPr>
        <w:softHyphen/>
        <w:t xml:space="preserve">tinguer deux plans de </w:t>
      </w:r>
      <w:r w:rsidRPr="000739DA">
        <w:rPr>
          <w:rFonts w:ascii="Garamond" w:hAnsi="Garamond"/>
          <w:i/>
          <w:noProof/>
          <w:color w:val="0000CC"/>
        </w:rPr>
        <w:t>relations symboliques</w:t>
      </w:r>
      <w:r w:rsidRPr="000739DA">
        <w:rPr>
          <w:rFonts w:ascii="Garamond" w:hAnsi="Garamond" w:cs="Courier New"/>
          <w:noProof/>
        </w:rPr>
        <w:t xml:space="preserve"> subordonnées, assurément sub</w:t>
      </w:r>
      <w:r w:rsidRPr="000739DA">
        <w:rPr>
          <w:rFonts w:ascii="Garamond" w:hAnsi="Garamond" w:cs="Courier New"/>
          <w:noProof/>
        </w:rPr>
        <w:softHyphen/>
        <w:t xml:space="preserve">verties par </w:t>
      </w:r>
      <w:r w:rsidRPr="000739DA">
        <w:rPr>
          <w:rFonts w:ascii="Garamond" w:hAnsi="Garamond"/>
          <w:i/>
          <w:noProof/>
          <w:color w:val="0000CC"/>
        </w:rPr>
        <w:t>la relation</w:t>
      </w:r>
      <w:r w:rsidRPr="000739DA">
        <w:rPr>
          <w:rFonts w:ascii="Garamond" w:hAnsi="Garamond" w:cs="Courier New"/>
          <w:noProof/>
        </w:rPr>
        <w:t xml:space="preserve"> </w:t>
      </w:r>
    </w:p>
    <w:p w:rsidR="00CA599C" w:rsidRDefault="00E33092" w:rsidP="000739DA">
      <w:pPr>
        <w:ind w:right="-284" w:hanging="567"/>
        <w:rPr>
          <w:rFonts w:ascii="Garamond" w:hAnsi="Garamond" w:cs="Courier New"/>
          <w:noProof/>
        </w:rPr>
      </w:pPr>
      <w:r w:rsidRPr="000739DA">
        <w:rPr>
          <w:rFonts w:ascii="Garamond" w:hAnsi="Garamond" w:cs="Courier New"/>
          <w:noProof/>
        </w:rPr>
        <w:t xml:space="preserve">que nous pouvons appeler dans cette occasion </w:t>
      </w:r>
      <w:r w:rsidRPr="000739DA">
        <w:rPr>
          <w:rFonts w:ascii="Garamond" w:hAnsi="Garamond"/>
          <w:i/>
          <w:noProof/>
          <w:color w:val="0000CC"/>
        </w:rPr>
        <w:t>imaginaire</w:t>
      </w:r>
      <w:r w:rsidRPr="000739DA">
        <w:rPr>
          <w:rFonts w:ascii="Garamond" w:hAnsi="Garamond" w:cs="Courier New"/>
          <w:noProof/>
        </w:rPr>
        <w:t xml:space="preserve">, pour autant que ce sujet a la préhension, la révélation de quelque chose </w:t>
      </w:r>
    </w:p>
    <w:p w:rsidR="00CA599C" w:rsidRDefault="00E33092" w:rsidP="000739DA">
      <w:pPr>
        <w:ind w:right="-284" w:hanging="567"/>
        <w:rPr>
          <w:rFonts w:ascii="Garamond" w:hAnsi="Garamond" w:cs="Courier New"/>
          <w:noProof/>
        </w:rPr>
      </w:pPr>
      <w:r w:rsidRPr="000739DA">
        <w:rPr>
          <w:rFonts w:ascii="Garamond" w:hAnsi="Garamond" w:cs="Courier New"/>
          <w:noProof/>
        </w:rPr>
        <w:t>qui est aussi attaché à sa référence à lui</w:t>
      </w:r>
      <w:r w:rsidR="00CA599C">
        <w:rPr>
          <w:rFonts w:ascii="Garamond" w:hAnsi="Garamond" w:cs="Courier New"/>
          <w:noProof/>
        </w:rPr>
        <w:t>-</w:t>
      </w:r>
      <w:r w:rsidRPr="000739DA">
        <w:rPr>
          <w:rFonts w:ascii="Garamond" w:hAnsi="Garamond" w:cs="Courier New"/>
          <w:noProof/>
        </w:rPr>
        <w:t xml:space="preserve">même, en tant que </w:t>
      </w:r>
      <w:r w:rsidRPr="00CA599C">
        <w:rPr>
          <w:rFonts w:ascii="Garamond" w:hAnsi="Garamond" w:cs="Courier New"/>
          <w:i/>
          <w:noProof/>
        </w:rPr>
        <w:t>les objets de son désir</w:t>
      </w:r>
      <w:r w:rsidRPr="000739DA">
        <w:rPr>
          <w:rFonts w:ascii="Garamond" w:hAnsi="Garamond" w:cs="Courier New"/>
          <w:noProof/>
        </w:rPr>
        <w:t xml:space="preserve"> sont tout imprégnés de ce narcissisme fondamental, </w:t>
      </w:r>
    </w:p>
    <w:p w:rsidR="00CA599C" w:rsidRDefault="00E33092" w:rsidP="000739DA">
      <w:pPr>
        <w:ind w:right="-284" w:hanging="567"/>
        <w:rPr>
          <w:rFonts w:ascii="Garamond" w:hAnsi="Garamond" w:cs="Courier New"/>
          <w:noProof/>
        </w:rPr>
      </w:pPr>
      <w:r w:rsidRPr="000739DA">
        <w:rPr>
          <w:rFonts w:ascii="Garamond" w:hAnsi="Garamond" w:cs="Courier New"/>
          <w:noProof/>
        </w:rPr>
        <w:t>dont je vous ai montré combien il est essentiel dans la constitution même de l</w:t>
      </w:r>
      <w:r w:rsidR="00720B03">
        <w:rPr>
          <w:rFonts w:ascii="Garamond" w:hAnsi="Garamond" w:cs="Courier New"/>
          <w:noProof/>
        </w:rPr>
        <w:t>’</w:t>
      </w:r>
      <w:r w:rsidRPr="000739DA">
        <w:rPr>
          <w:rFonts w:ascii="Garamond" w:hAnsi="Garamond" w:cs="Courier New"/>
          <w:noProof/>
        </w:rPr>
        <w:t xml:space="preserve">objet du désir. </w:t>
      </w:r>
    </w:p>
    <w:p w:rsidR="00CA599C" w:rsidRDefault="00CA599C" w:rsidP="000739DA">
      <w:pPr>
        <w:ind w:right="-284" w:hanging="567"/>
        <w:rPr>
          <w:rFonts w:ascii="Garamond" w:hAnsi="Garamond" w:cs="Courier New"/>
          <w:noProof/>
        </w:rPr>
      </w:pPr>
    </w:p>
    <w:p w:rsidR="005612C0" w:rsidRDefault="00E33092" w:rsidP="000739DA">
      <w:pPr>
        <w:ind w:right="-284" w:hanging="567"/>
        <w:rPr>
          <w:rFonts w:ascii="Garamond" w:hAnsi="Garamond" w:cs="Courier New"/>
          <w:noProof/>
        </w:rPr>
      </w:pPr>
      <w:r w:rsidRPr="000739DA">
        <w:rPr>
          <w:rFonts w:ascii="Garamond" w:hAnsi="Garamond" w:cs="Courier New"/>
          <w:noProof/>
        </w:rPr>
        <w:t>Oui</w:t>
      </w:r>
      <w:r w:rsidR="00CA599C">
        <w:rPr>
          <w:rFonts w:ascii="Garamond" w:hAnsi="Garamond" w:cs="Courier New"/>
          <w:noProof/>
        </w:rPr>
        <w:t>...</w:t>
      </w:r>
      <w:r w:rsidRPr="000739DA">
        <w:rPr>
          <w:rFonts w:ascii="Garamond" w:hAnsi="Garamond" w:cs="Courier New"/>
          <w:noProof/>
        </w:rPr>
        <w:t xml:space="preserve"> Mais qu</w:t>
      </w:r>
      <w:r w:rsidR="00720B03">
        <w:rPr>
          <w:rFonts w:ascii="Garamond" w:hAnsi="Garamond" w:cs="Courier New"/>
          <w:noProof/>
        </w:rPr>
        <w:t>’</w:t>
      </w:r>
      <w:r w:rsidRPr="000739DA">
        <w:rPr>
          <w:rFonts w:ascii="Garamond" w:hAnsi="Garamond" w:cs="Courier New"/>
          <w:noProof/>
        </w:rPr>
        <w:t>est</w:t>
      </w:r>
      <w:r w:rsidR="00CA599C">
        <w:rPr>
          <w:rFonts w:ascii="Garamond" w:hAnsi="Garamond" w:cs="Courier New"/>
          <w:noProof/>
        </w:rPr>
        <w:t>-</w:t>
      </w:r>
      <w:r w:rsidRPr="000739DA">
        <w:rPr>
          <w:rFonts w:ascii="Garamond" w:hAnsi="Garamond" w:cs="Courier New"/>
          <w:noProof/>
        </w:rPr>
        <w:t>ce qui se passe</w:t>
      </w:r>
      <w:r w:rsidR="005329CD" w:rsidRPr="000739DA">
        <w:rPr>
          <w:rFonts w:ascii="Garamond" w:hAnsi="Garamond" w:cs="Courier New"/>
          <w:noProof/>
        </w:rPr>
        <w:t> ?</w:t>
      </w:r>
      <w:r w:rsidRPr="000739DA">
        <w:rPr>
          <w:rFonts w:ascii="Garamond" w:hAnsi="Garamond" w:cs="Courier New"/>
          <w:noProof/>
        </w:rPr>
        <w:t xml:space="preserve"> </w:t>
      </w:r>
      <w:r w:rsidR="00CA599C">
        <w:rPr>
          <w:rFonts w:ascii="Garamond" w:hAnsi="Garamond" w:cs="Courier New"/>
          <w:noProof/>
        </w:rPr>
        <w:t xml:space="preserve"> </w:t>
      </w:r>
      <w:r w:rsidR="005329CD" w:rsidRPr="000739DA">
        <w:rPr>
          <w:rFonts w:ascii="Garamond" w:hAnsi="Garamond" w:cs="Courier New"/>
          <w:noProof/>
        </w:rPr>
        <w:t>C</w:t>
      </w:r>
      <w:r w:rsidRPr="000739DA">
        <w:rPr>
          <w:rFonts w:ascii="Garamond" w:hAnsi="Garamond" w:cs="Courier New"/>
          <w:noProof/>
        </w:rPr>
        <w:t>omment allons</w:t>
      </w:r>
      <w:r w:rsidR="00CA599C">
        <w:rPr>
          <w:rFonts w:ascii="Garamond" w:hAnsi="Garamond" w:cs="Courier New"/>
          <w:noProof/>
        </w:rPr>
        <w:t>-</w:t>
      </w:r>
      <w:r w:rsidRPr="000739DA">
        <w:rPr>
          <w:rFonts w:ascii="Garamond" w:hAnsi="Garamond" w:cs="Courier New"/>
          <w:noProof/>
        </w:rPr>
        <w:t>nous comprendre la situation dans l</w:t>
      </w:r>
      <w:r w:rsidR="00720B03">
        <w:rPr>
          <w:rFonts w:ascii="Garamond" w:hAnsi="Garamond" w:cs="Courier New"/>
          <w:noProof/>
        </w:rPr>
        <w:t>’</w:t>
      </w:r>
      <w:r w:rsidRPr="000739DA">
        <w:rPr>
          <w:rFonts w:ascii="Garamond" w:hAnsi="Garamond" w:cs="Courier New"/>
          <w:noProof/>
        </w:rPr>
        <w:t xml:space="preserve">analyse, au moment où elle se produit, </w:t>
      </w:r>
    </w:p>
    <w:p w:rsidR="00CA599C" w:rsidRDefault="00E33092" w:rsidP="000739DA">
      <w:pPr>
        <w:ind w:right="-284" w:hanging="567"/>
        <w:rPr>
          <w:rFonts w:ascii="Garamond" w:hAnsi="Garamond" w:cs="Courier New"/>
          <w:noProof/>
        </w:rPr>
      </w:pPr>
      <w:r w:rsidRPr="000739DA">
        <w:rPr>
          <w:rFonts w:ascii="Garamond" w:hAnsi="Garamond" w:cs="Courier New"/>
          <w:noProof/>
        </w:rPr>
        <w:t>à savoir quand le sujet se com</w:t>
      </w:r>
      <w:r w:rsidRPr="000739DA">
        <w:rPr>
          <w:rFonts w:ascii="Garamond" w:hAnsi="Garamond" w:cs="Courier New"/>
          <w:noProof/>
        </w:rPr>
        <w:softHyphen/>
        <w:t>porte actuellement dans l</w:t>
      </w:r>
      <w:r w:rsidR="00720B03">
        <w:rPr>
          <w:rFonts w:ascii="Garamond" w:hAnsi="Garamond" w:cs="Courier New"/>
          <w:noProof/>
        </w:rPr>
        <w:t>’</w:t>
      </w:r>
      <w:r w:rsidRPr="000739DA">
        <w:rPr>
          <w:rFonts w:ascii="Garamond" w:hAnsi="Garamond" w:cs="Courier New"/>
          <w:noProof/>
        </w:rPr>
        <w:t>analyse avec cette sorte d</w:t>
      </w:r>
      <w:r w:rsidR="00720B03">
        <w:rPr>
          <w:rFonts w:ascii="Garamond" w:hAnsi="Garamond" w:cs="Courier New"/>
          <w:noProof/>
        </w:rPr>
        <w:t>’</w:t>
      </w:r>
      <w:r w:rsidRPr="000739DA">
        <w:rPr>
          <w:rFonts w:ascii="Garamond" w:hAnsi="Garamond" w:cs="Courier New"/>
          <w:noProof/>
        </w:rPr>
        <w:t xml:space="preserve">entier abandon, cette sorte de bonne volonté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totale, de soumission à la règle réalisée jusque dans ses der</w:t>
      </w:r>
      <w:r w:rsidRPr="000739DA">
        <w:rPr>
          <w:rFonts w:ascii="Garamond" w:hAnsi="Garamond" w:cs="Courier New"/>
          <w:noProof/>
        </w:rPr>
        <w:softHyphen/>
        <w:t xml:space="preserve">niers termes ? </w:t>
      </w:r>
    </w:p>
    <w:p w:rsidR="005329CD" w:rsidRPr="000739DA" w:rsidRDefault="005329CD" w:rsidP="000739DA">
      <w:pPr>
        <w:ind w:right="-284" w:hanging="567"/>
        <w:rPr>
          <w:rFonts w:ascii="Garamond" w:hAnsi="Garamond" w:cs="Courier New"/>
          <w:noProof/>
        </w:rPr>
      </w:pP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Allons</w:t>
      </w:r>
      <w:r w:rsidR="00CA599C">
        <w:rPr>
          <w:rFonts w:ascii="Garamond" w:hAnsi="Garamond" w:cs="Courier New"/>
          <w:noProof/>
        </w:rPr>
        <w:t>-</w:t>
      </w:r>
      <w:r w:rsidRPr="000739DA">
        <w:rPr>
          <w:rFonts w:ascii="Garamond" w:hAnsi="Garamond" w:cs="Courier New"/>
          <w:noProof/>
        </w:rPr>
        <w:t xml:space="preserve">nous dire que quelque chose qui ressemble en quoi que ce soit à la satisfaction primitivement éprouvée soit là, présent ? </w:t>
      </w:r>
    </w:p>
    <w:p w:rsidR="00CA599C" w:rsidRDefault="005329CD" w:rsidP="000739DA">
      <w:pPr>
        <w:ind w:right="-284" w:hanging="567"/>
        <w:rPr>
          <w:rFonts w:ascii="Garamond" w:hAnsi="Garamond"/>
          <w:i/>
          <w:noProof/>
        </w:rPr>
      </w:pPr>
      <w:r w:rsidRPr="000739DA">
        <w:rPr>
          <w:rFonts w:ascii="Garamond" w:hAnsi="Garamond" w:cs="Courier New"/>
          <w:noProof/>
        </w:rPr>
        <w:t>J</w:t>
      </w:r>
      <w:r w:rsidR="00E33092" w:rsidRPr="000739DA">
        <w:rPr>
          <w:rFonts w:ascii="Garamond" w:hAnsi="Garamond" w:cs="Courier New"/>
          <w:noProof/>
        </w:rPr>
        <w:t>e sais bien que pour beaucoup le pas e</w:t>
      </w:r>
      <w:r w:rsidR="00CA599C">
        <w:rPr>
          <w:rFonts w:ascii="Garamond" w:hAnsi="Garamond" w:cs="Courier New"/>
          <w:noProof/>
        </w:rPr>
        <w:t xml:space="preserve">st aisément franchi. On dira : </w:t>
      </w:r>
      <w:r w:rsidR="00E33092" w:rsidRPr="000739DA">
        <w:rPr>
          <w:rFonts w:ascii="Garamond" w:hAnsi="Garamond" w:cs="Courier New"/>
          <w:noProof/>
        </w:rPr>
        <w:t>«</w:t>
      </w:r>
      <w:r w:rsidRPr="000739DA">
        <w:rPr>
          <w:rFonts w:ascii="Garamond" w:hAnsi="Garamond" w:cs="Courier New"/>
          <w:noProof/>
        </w:rPr>
        <w:t xml:space="preserve"> </w:t>
      </w:r>
      <w:r w:rsidR="00E33092" w:rsidRPr="000739DA">
        <w:rPr>
          <w:rFonts w:ascii="Garamond" w:hAnsi="Garamond"/>
          <w:i/>
          <w:noProof/>
        </w:rPr>
        <w:t>Mais oui c</w:t>
      </w:r>
      <w:r w:rsidR="00720B03">
        <w:rPr>
          <w:rFonts w:ascii="Garamond" w:hAnsi="Garamond"/>
          <w:i/>
          <w:noProof/>
        </w:rPr>
        <w:t>’</w:t>
      </w:r>
      <w:r w:rsidR="00E33092" w:rsidRPr="000739DA">
        <w:rPr>
          <w:rFonts w:ascii="Garamond" w:hAnsi="Garamond"/>
          <w:i/>
          <w:noProof/>
        </w:rPr>
        <w:t>est bien cela</w:t>
      </w:r>
      <w:r w:rsidR="00CA599C">
        <w:rPr>
          <w:rFonts w:ascii="Garamond" w:hAnsi="Garamond"/>
          <w:i/>
          <w:noProof/>
        </w:rPr>
        <w:t xml:space="preserve">, </w:t>
      </w:r>
      <w:r w:rsidR="00E33092" w:rsidRPr="000739DA">
        <w:rPr>
          <w:rFonts w:ascii="Garamond" w:hAnsi="Garamond"/>
          <w:i/>
          <w:noProof/>
        </w:rPr>
        <w:t xml:space="preserve">derrière cette parole le sujet recherche une </w:t>
      </w:r>
    </w:p>
    <w:p w:rsidR="00CA599C" w:rsidRDefault="00E33092" w:rsidP="000739DA">
      <w:pPr>
        <w:ind w:right="-284" w:hanging="567"/>
        <w:rPr>
          <w:rFonts w:ascii="Garamond" w:hAnsi="Garamond" w:cs="Courier New"/>
          <w:noProof/>
        </w:rPr>
      </w:pPr>
      <w:r w:rsidRPr="000739DA">
        <w:rPr>
          <w:rFonts w:ascii="Garamond" w:hAnsi="Garamond"/>
          <w:i/>
          <w:noProof/>
        </w:rPr>
        <w:t>satisfaction semblable</w:t>
      </w:r>
      <w:r w:rsidRPr="000739DA">
        <w:rPr>
          <w:rFonts w:ascii="Garamond" w:hAnsi="Garamond" w:cs="Courier New"/>
          <w:noProof/>
        </w:rPr>
        <w:t xml:space="preserve"> »</w:t>
      </w:r>
      <w:r w:rsidR="00CA599C">
        <w:rPr>
          <w:rFonts w:ascii="Garamond" w:hAnsi="Garamond" w:cs="Courier New"/>
          <w:noProof/>
        </w:rPr>
        <w:t xml:space="preserve">. </w:t>
      </w:r>
      <w:r w:rsidR="005329CD" w:rsidRPr="000739DA">
        <w:rPr>
          <w:rFonts w:ascii="Garamond" w:hAnsi="Garamond" w:cs="Courier New"/>
          <w:noProof/>
        </w:rPr>
        <w:t>O</w:t>
      </w:r>
      <w:r w:rsidRPr="000739DA">
        <w:rPr>
          <w:rFonts w:ascii="Garamond" w:hAnsi="Garamond" w:cs="Courier New"/>
          <w:noProof/>
        </w:rPr>
        <w:t>n parlera sans hésiter d</w:t>
      </w:r>
      <w:r w:rsidR="00720B03">
        <w:rPr>
          <w:rFonts w:ascii="Garamond" w:hAnsi="Garamond" w:cs="Courier New"/>
          <w:noProof/>
        </w:rPr>
        <w:t>’</w:t>
      </w:r>
      <w:r w:rsidRPr="000739DA">
        <w:rPr>
          <w:rFonts w:ascii="Garamond" w:hAnsi="Garamond" w:cs="Courier New"/>
          <w:noProof/>
        </w:rPr>
        <w:t>automatisme de répétition, et tout ce que vous voudrez. Et l</w:t>
      </w:r>
      <w:r w:rsidR="00720B03">
        <w:rPr>
          <w:rFonts w:ascii="Garamond" w:hAnsi="Garamond" w:cs="Courier New"/>
          <w:noProof/>
        </w:rPr>
        <w:t>’</w:t>
      </w:r>
      <w:r w:rsidRPr="000739DA">
        <w:rPr>
          <w:rFonts w:ascii="Garamond" w:hAnsi="Garamond" w:cs="Courier New"/>
          <w:noProof/>
        </w:rPr>
        <w:t>ana</w:t>
      </w:r>
      <w:r w:rsidRPr="000739DA">
        <w:rPr>
          <w:rFonts w:ascii="Garamond" w:hAnsi="Garamond" w:cs="Courier New"/>
          <w:noProof/>
        </w:rPr>
        <w:softHyphen/>
        <w:t xml:space="preserve">lyste aura fait preuve </w:t>
      </w:r>
    </w:p>
    <w:p w:rsidR="00CA599C" w:rsidRDefault="00E33092" w:rsidP="000739DA">
      <w:pPr>
        <w:ind w:right="-284" w:hanging="567"/>
        <w:rPr>
          <w:rFonts w:ascii="Garamond" w:hAnsi="Garamond" w:cs="Courier New"/>
          <w:noProof/>
        </w:rPr>
      </w:pPr>
      <w:r w:rsidRPr="000739DA">
        <w:rPr>
          <w:rFonts w:ascii="Garamond" w:hAnsi="Garamond" w:cs="Courier New"/>
          <w:noProof/>
        </w:rPr>
        <w:t xml:space="preserve">de </w:t>
      </w:r>
      <w:r w:rsidRPr="00CA599C">
        <w:rPr>
          <w:rFonts w:ascii="Garamond" w:hAnsi="Garamond"/>
          <w:noProof/>
        </w:rPr>
        <w:t>je ne sais quoi</w:t>
      </w:r>
      <w:r w:rsidRPr="000739DA">
        <w:rPr>
          <w:rFonts w:ascii="Garamond" w:hAnsi="Garamond" w:cs="Courier New"/>
          <w:noProof/>
        </w:rPr>
        <w:t xml:space="preserve"> qui serait une détection de </w:t>
      </w:r>
      <w:r w:rsidRPr="00CA599C">
        <w:rPr>
          <w:rFonts w:ascii="Garamond" w:hAnsi="Garamond"/>
          <w:noProof/>
        </w:rPr>
        <w:t>je ne sais quel</w:t>
      </w:r>
      <w:r w:rsidRPr="000739DA">
        <w:rPr>
          <w:rFonts w:ascii="Garamond" w:hAnsi="Garamond" w:cs="Courier New"/>
          <w:noProof/>
        </w:rPr>
        <w:t xml:space="preserve"> sentiment ou émotion</w:t>
      </w:r>
      <w:r w:rsidR="00CA599C">
        <w:rPr>
          <w:rFonts w:ascii="Garamond" w:hAnsi="Garamond" w:cs="Courier New"/>
          <w:noProof/>
        </w:rPr>
        <w:t xml:space="preserve"> - </w:t>
      </w:r>
      <w:r w:rsidRPr="000739DA">
        <w:rPr>
          <w:rFonts w:ascii="Garamond" w:hAnsi="Garamond" w:cs="Courier New"/>
          <w:noProof/>
        </w:rPr>
        <w:t>comme on disait tout à l</w:t>
      </w:r>
      <w:r w:rsidR="00720B03">
        <w:rPr>
          <w:rFonts w:ascii="Garamond" w:hAnsi="Garamond" w:cs="Courier New"/>
          <w:noProof/>
        </w:rPr>
        <w:t>’</w:t>
      </w:r>
      <w:r w:rsidRPr="000739DA">
        <w:rPr>
          <w:rFonts w:ascii="Garamond" w:hAnsi="Garamond" w:cs="Courier New"/>
          <w:noProof/>
        </w:rPr>
        <w:t>heure</w:t>
      </w:r>
      <w:r w:rsidR="00CA599C">
        <w:rPr>
          <w:rFonts w:ascii="Garamond" w:hAnsi="Garamond" w:cs="Courier New"/>
          <w:noProof/>
        </w:rPr>
        <w:t xml:space="preserve"> - </w:t>
      </w:r>
      <w:r w:rsidRPr="000739DA">
        <w:rPr>
          <w:rFonts w:ascii="Garamond" w:hAnsi="Garamond" w:cs="Courier New"/>
          <w:noProof/>
        </w:rPr>
        <w:t>présent derrière</w:t>
      </w:r>
    </w:p>
    <w:p w:rsidR="00CA599C" w:rsidRDefault="00CA599C" w:rsidP="000739DA">
      <w:pPr>
        <w:ind w:right="-284" w:hanging="567"/>
        <w:rPr>
          <w:rFonts w:ascii="Garamond" w:hAnsi="Garamond" w:cs="Courier New"/>
          <w:noProof/>
        </w:rPr>
      </w:pPr>
      <w:r>
        <w:rPr>
          <w:rFonts w:ascii="Garamond" w:hAnsi="Garamond" w:cs="Courier New"/>
          <w:noProof/>
        </w:rPr>
        <w:t>cette parole, qui serait là</w:t>
      </w:r>
      <w:r w:rsidR="00E33092" w:rsidRPr="000739DA">
        <w:rPr>
          <w:rFonts w:ascii="Garamond" w:hAnsi="Garamond" w:cs="Courier New"/>
          <w:noProof/>
        </w:rPr>
        <w:t xml:space="preserve"> marque d</w:t>
      </w:r>
      <w:r w:rsidR="00720B03">
        <w:rPr>
          <w:rFonts w:ascii="Garamond" w:hAnsi="Garamond" w:cs="Courier New"/>
          <w:noProof/>
        </w:rPr>
        <w:t>’</w:t>
      </w:r>
      <w:r w:rsidR="00E33092" w:rsidRPr="000739DA">
        <w:rPr>
          <w:rFonts w:ascii="Garamond" w:hAnsi="Garamond" w:cs="Courier New"/>
          <w:noProof/>
        </w:rPr>
        <w:t xml:space="preserve">un </w:t>
      </w:r>
      <w:r w:rsidR="00E33092" w:rsidRPr="00CA599C">
        <w:rPr>
          <w:rFonts w:ascii="Garamond" w:hAnsi="Garamond"/>
          <w:noProof/>
        </w:rPr>
        <w:t>au</w:t>
      </w:r>
      <w:r w:rsidRPr="00CA599C">
        <w:rPr>
          <w:rFonts w:ascii="Garamond" w:hAnsi="Garamond"/>
          <w:noProof/>
        </w:rPr>
        <w:t>-</w:t>
      </w:r>
      <w:r w:rsidR="00E33092" w:rsidRPr="00CA599C">
        <w:rPr>
          <w:rFonts w:ascii="Garamond" w:hAnsi="Garamond"/>
          <w:noProof/>
        </w:rPr>
        <w:t>delà psychologique</w:t>
      </w:r>
      <w:r w:rsidR="00E33092" w:rsidRPr="000739DA">
        <w:rPr>
          <w:rFonts w:ascii="Garamond" w:hAnsi="Garamond" w:cs="Courier New"/>
          <w:noProof/>
        </w:rPr>
        <w:t xml:space="preserve"> constitué et conçu comme présent. Et on parlera dans cette occasion </w:t>
      </w:r>
    </w:p>
    <w:p w:rsidR="005329CD" w:rsidRPr="000739DA" w:rsidRDefault="00E3309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i/>
          <w:noProof/>
        </w:rPr>
        <w:t>analyse du transfert</w:t>
      </w:r>
      <w:r w:rsidRPr="000739DA">
        <w:rPr>
          <w:rFonts w:ascii="Garamond" w:hAnsi="Garamond" w:cs="Courier New"/>
          <w:noProof/>
        </w:rPr>
        <w:t>, comme ayant été une réalité au</w:t>
      </w:r>
      <w:r w:rsidR="00CA599C">
        <w:rPr>
          <w:rFonts w:ascii="Garamond" w:hAnsi="Garamond" w:cs="Courier New"/>
          <w:noProof/>
        </w:rPr>
        <w:t>-</w:t>
      </w:r>
      <w:r w:rsidRPr="000739DA">
        <w:rPr>
          <w:rFonts w:ascii="Garamond" w:hAnsi="Garamond" w:cs="Courier New"/>
          <w:noProof/>
        </w:rPr>
        <w:t xml:space="preserve">delà de cette parole. </w:t>
      </w:r>
    </w:p>
    <w:p w:rsidR="005329CD" w:rsidRPr="000739DA" w:rsidRDefault="005329CD" w:rsidP="000739DA">
      <w:pPr>
        <w:ind w:right="-284" w:hanging="567"/>
        <w:rPr>
          <w:rFonts w:ascii="Garamond" w:hAnsi="Garamond" w:cs="Courier New"/>
          <w:noProof/>
        </w:rPr>
      </w:pPr>
    </w:p>
    <w:p w:rsidR="00CA599C" w:rsidRDefault="00E33092" w:rsidP="00CA599C">
      <w:pPr>
        <w:ind w:right="-284" w:hanging="567"/>
        <w:outlineLvl w:val="0"/>
        <w:rPr>
          <w:rFonts w:ascii="Garamond" w:hAnsi="Garamond" w:cs="Courier New"/>
          <w:noProof/>
        </w:rPr>
      </w:pPr>
      <w:r w:rsidRPr="000739DA">
        <w:rPr>
          <w:rFonts w:ascii="Garamond" w:hAnsi="Garamond" w:cs="Courier New"/>
          <w:noProof/>
        </w:rPr>
        <w:t>Mais enfin ! Réfléchissons ! Est</w:t>
      </w:r>
      <w:r w:rsidR="00CA599C">
        <w:rPr>
          <w:rFonts w:ascii="Garamond" w:hAnsi="Garamond" w:cs="Courier New"/>
          <w:noProof/>
        </w:rPr>
        <w:t>-</w:t>
      </w:r>
      <w:r w:rsidRPr="000739DA">
        <w:rPr>
          <w:rFonts w:ascii="Garamond" w:hAnsi="Garamond" w:cs="Courier New"/>
          <w:noProof/>
        </w:rPr>
        <w:t>ce que d</w:t>
      </w:r>
      <w:r w:rsidR="00720B03">
        <w:rPr>
          <w:rFonts w:ascii="Garamond" w:hAnsi="Garamond" w:cs="Courier New"/>
          <w:noProof/>
        </w:rPr>
        <w:t>’</w:t>
      </w:r>
      <w:r w:rsidRPr="000739DA">
        <w:rPr>
          <w:rFonts w:ascii="Garamond" w:hAnsi="Garamond" w:cs="Courier New"/>
          <w:noProof/>
        </w:rPr>
        <w:t>aucune façon nous pouvons admettre que dans cette position</w:t>
      </w:r>
      <w:r w:rsidR="00CA599C">
        <w:rPr>
          <w:rFonts w:ascii="Garamond" w:hAnsi="Garamond" w:cs="Courier New"/>
          <w:noProof/>
        </w:rPr>
        <w:t xml:space="preserve"> </w:t>
      </w:r>
      <w:r w:rsidRPr="000739DA">
        <w:rPr>
          <w:rFonts w:ascii="Garamond" w:hAnsi="Garamond" w:cs="Courier New"/>
          <w:noProof/>
        </w:rPr>
        <w:t xml:space="preserve">qui est exactement </w:t>
      </w:r>
    </w:p>
    <w:p w:rsidR="00CA599C" w:rsidRDefault="00E33092" w:rsidP="00CA599C">
      <w:pPr>
        <w:ind w:right="-284" w:hanging="567"/>
        <w:outlineLvl w:val="0"/>
        <w:rPr>
          <w:rFonts w:ascii="Garamond" w:hAnsi="Garamond" w:cs="Courier New"/>
          <w:noProof/>
        </w:rPr>
      </w:pPr>
      <w:r w:rsidRPr="000739DA">
        <w:rPr>
          <w:rFonts w:ascii="Garamond" w:hAnsi="Garamond" w:cs="Courier New"/>
          <w:noProof/>
        </w:rPr>
        <w:t>la position inverse à la position primitive, à savoir que l</w:t>
      </w:r>
      <w:r w:rsidR="00720B03">
        <w:rPr>
          <w:rFonts w:ascii="Garamond" w:hAnsi="Garamond" w:cs="Courier New"/>
          <w:noProof/>
        </w:rPr>
        <w:t>’</w:t>
      </w:r>
      <w:r w:rsidRPr="000739DA">
        <w:rPr>
          <w:rFonts w:ascii="Garamond" w:hAnsi="Garamond" w:cs="Courier New"/>
          <w:noProof/>
        </w:rPr>
        <w:t>analyste n</w:t>
      </w:r>
      <w:r w:rsidR="00720B03">
        <w:rPr>
          <w:rFonts w:ascii="Garamond" w:hAnsi="Garamond" w:cs="Courier New"/>
          <w:noProof/>
        </w:rPr>
        <w:t>’</w:t>
      </w:r>
      <w:r w:rsidRPr="000739DA">
        <w:rPr>
          <w:rFonts w:ascii="Garamond" w:hAnsi="Garamond" w:cs="Courier New"/>
          <w:noProof/>
        </w:rPr>
        <w:t xml:space="preserve">est pas </w:t>
      </w:r>
      <w:r w:rsidRPr="00CA599C">
        <w:rPr>
          <w:rFonts w:ascii="Garamond" w:hAnsi="Garamond"/>
          <w:noProof/>
        </w:rPr>
        <w:t>au pied du lit</w:t>
      </w:r>
      <w:r w:rsidRPr="00CA599C">
        <w:rPr>
          <w:rFonts w:ascii="Garamond" w:hAnsi="Garamond" w:cs="Courier New"/>
          <w:noProof/>
        </w:rPr>
        <w:t xml:space="preserve"> mais </w:t>
      </w:r>
      <w:r w:rsidRPr="00CA599C">
        <w:rPr>
          <w:rFonts w:ascii="Garamond" w:hAnsi="Garamond"/>
          <w:noProof/>
        </w:rPr>
        <w:t>derrière</w:t>
      </w:r>
      <w:r w:rsidR="005329CD" w:rsidRPr="000739DA">
        <w:rPr>
          <w:rFonts w:ascii="Garamond" w:hAnsi="Garamond" w:cs="Courier New"/>
          <w:noProof/>
        </w:rPr>
        <w:t>,</w:t>
      </w:r>
      <w:r w:rsidRPr="000739DA">
        <w:rPr>
          <w:rFonts w:ascii="Garamond" w:hAnsi="Garamond" w:cs="Courier New"/>
          <w:noProof/>
        </w:rPr>
        <w:t xml:space="preserve"> et qu</w:t>
      </w:r>
      <w:r w:rsidR="00720B03">
        <w:rPr>
          <w:rFonts w:ascii="Garamond" w:hAnsi="Garamond" w:cs="Courier New"/>
          <w:noProof/>
        </w:rPr>
        <w:t>’</w:t>
      </w:r>
      <w:r w:rsidRPr="000739DA">
        <w:rPr>
          <w:rFonts w:ascii="Garamond" w:hAnsi="Garamond" w:cs="Courier New"/>
          <w:noProof/>
        </w:rPr>
        <w:t>il est loin de présenter</w:t>
      </w:r>
      <w:r w:rsidR="005329CD" w:rsidRPr="000739DA">
        <w:rPr>
          <w:rFonts w:ascii="Garamond" w:hAnsi="Garamond" w:cs="Courier New"/>
          <w:noProof/>
        </w:rPr>
        <w:t>,</w:t>
      </w:r>
      <w:r w:rsidR="00AF6D2D" w:rsidRPr="000739DA">
        <w:rPr>
          <w:rFonts w:ascii="Garamond" w:hAnsi="Garamond" w:cs="Courier New"/>
          <w:noProof/>
        </w:rPr>
        <w:t xml:space="preserve"> </w:t>
      </w:r>
    </w:p>
    <w:p w:rsidR="005329CD" w:rsidRPr="000739DA" w:rsidRDefault="00E33092" w:rsidP="00CA599C">
      <w:pPr>
        <w:ind w:right="-284" w:hanging="567"/>
        <w:outlineLvl w:val="0"/>
        <w:rPr>
          <w:rFonts w:ascii="Garamond" w:hAnsi="Garamond" w:cs="Courier New"/>
          <w:noProof/>
        </w:rPr>
      </w:pPr>
      <w:r w:rsidRPr="000739DA">
        <w:rPr>
          <w:rFonts w:ascii="Garamond" w:hAnsi="Garamond" w:cs="Courier New"/>
          <w:noProof/>
        </w:rPr>
        <w:t>au moins dans les cas les plus communs</w:t>
      </w:r>
      <w:r w:rsidR="005329CD" w:rsidRPr="000739DA">
        <w:rPr>
          <w:rFonts w:ascii="Garamond" w:hAnsi="Garamond" w:cs="Courier New"/>
          <w:noProof/>
        </w:rPr>
        <w:t xml:space="preserve">, </w:t>
      </w:r>
      <w:r w:rsidRPr="000739DA">
        <w:rPr>
          <w:rFonts w:ascii="Garamond" w:hAnsi="Garamond" w:cs="Courier New"/>
          <w:noProof/>
        </w:rPr>
        <w:t>les charmes de l</w:t>
      </w:r>
      <w:r w:rsidR="00720B03">
        <w:rPr>
          <w:rFonts w:ascii="Garamond" w:hAnsi="Garamond" w:cs="Courier New"/>
          <w:noProof/>
        </w:rPr>
        <w:t>’</w:t>
      </w:r>
      <w:r w:rsidRPr="000739DA">
        <w:rPr>
          <w:rFonts w:ascii="Garamond" w:hAnsi="Garamond" w:cs="Courier New"/>
          <w:noProof/>
        </w:rPr>
        <w:t>objet primitif, ni de pouvoir prêter aux mêmes concupiscences</w:t>
      </w:r>
      <w:r w:rsidR="00CA599C">
        <w:rPr>
          <w:rFonts w:ascii="Garamond" w:hAnsi="Garamond" w:cs="Courier New"/>
          <w:noProof/>
        </w:rPr>
        <w:t>,</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est</w:t>
      </w:r>
      <w:r w:rsidR="00CA599C">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il y a en quoi que ce soit quelque chose qui nous permette de franchir un tel pas ? </w:t>
      </w:r>
    </w:p>
    <w:p w:rsidR="005329CD" w:rsidRPr="000739DA" w:rsidRDefault="005329CD" w:rsidP="000739DA">
      <w:pPr>
        <w:ind w:right="-284" w:hanging="567"/>
        <w:rPr>
          <w:rFonts w:ascii="Garamond" w:hAnsi="Garamond" w:cs="Courier New"/>
          <w:noProof/>
        </w:rPr>
      </w:pPr>
    </w:p>
    <w:p w:rsidR="00CA599C" w:rsidRDefault="00E33092" w:rsidP="000739DA">
      <w:pPr>
        <w:ind w:right="-284" w:hanging="567"/>
        <w:rPr>
          <w:rFonts w:ascii="Garamond" w:hAnsi="Garamond" w:cs="Courier New"/>
          <w:noProof/>
        </w:rPr>
      </w:pPr>
      <w:r w:rsidRPr="000739DA">
        <w:rPr>
          <w:rFonts w:ascii="Garamond" w:hAnsi="Garamond" w:cs="Courier New"/>
          <w:noProof/>
        </w:rPr>
        <w:t>Tout cela,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 xml:space="preserve">ailleurs des choses </w:t>
      </w:r>
      <w:r w:rsidRPr="000739DA">
        <w:rPr>
          <w:rFonts w:ascii="Garamond" w:hAnsi="Garamond" w:cs="Courier New"/>
          <w:i/>
          <w:noProof/>
        </w:rPr>
        <w:t>bébêtes</w:t>
      </w:r>
      <w:r w:rsidRPr="000739DA">
        <w:rPr>
          <w:rFonts w:ascii="Garamond" w:hAnsi="Garamond" w:cs="Courier New"/>
          <w:noProof/>
        </w:rPr>
        <w:t>. Mais enfin c</w:t>
      </w:r>
      <w:r w:rsidR="00720B03">
        <w:rPr>
          <w:rFonts w:ascii="Garamond" w:hAnsi="Garamond" w:cs="Courier New"/>
          <w:noProof/>
        </w:rPr>
        <w:t>’</w:t>
      </w:r>
      <w:r w:rsidRPr="000739DA">
        <w:rPr>
          <w:rFonts w:ascii="Garamond" w:hAnsi="Garamond" w:cs="Courier New"/>
          <w:noProof/>
        </w:rPr>
        <w:t xml:space="preserve">est justement en épelant un peu la structure des choses et en disant </w:t>
      </w:r>
    </w:p>
    <w:p w:rsidR="00CA599C" w:rsidRDefault="00E33092" w:rsidP="000739DA">
      <w:pPr>
        <w:ind w:right="-284" w:hanging="567"/>
        <w:rPr>
          <w:rFonts w:ascii="Garamond" w:hAnsi="Garamond" w:cs="Courier New"/>
          <w:noProof/>
        </w:rPr>
      </w:pPr>
      <w:r w:rsidRPr="000739DA">
        <w:rPr>
          <w:rFonts w:ascii="Garamond" w:hAnsi="Garamond" w:cs="Courier New"/>
          <w:noProof/>
        </w:rPr>
        <w:t>des choses simples qu</w:t>
      </w:r>
      <w:r w:rsidR="00720B03">
        <w:rPr>
          <w:rFonts w:ascii="Garamond" w:hAnsi="Garamond" w:cs="Courier New"/>
          <w:noProof/>
        </w:rPr>
        <w:t>’</w:t>
      </w:r>
      <w:r w:rsidRPr="000739DA">
        <w:rPr>
          <w:rFonts w:ascii="Garamond" w:hAnsi="Garamond" w:cs="Courier New"/>
          <w:noProof/>
        </w:rPr>
        <w:t>il faut nous</w:t>
      </w:r>
      <w:r w:rsidR="00CA599C">
        <w:rPr>
          <w:rFonts w:ascii="Garamond" w:hAnsi="Garamond" w:cs="Courier New"/>
          <w:noProof/>
        </w:rPr>
        <w:t>-</w:t>
      </w:r>
      <w:r w:rsidRPr="000739DA">
        <w:rPr>
          <w:rFonts w:ascii="Garamond" w:hAnsi="Garamond" w:cs="Courier New"/>
          <w:noProof/>
        </w:rPr>
        <w:t xml:space="preserve">mêmes nous apprendre à simplement compter sur nos doigts les éléments au milieu de quoi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nous agissons, nous intervenons.</w:t>
      </w:r>
    </w:p>
    <w:p w:rsidR="005329CD" w:rsidRPr="000739DA" w:rsidRDefault="005329CD" w:rsidP="000739DA">
      <w:pPr>
        <w:ind w:right="-284" w:hanging="567"/>
        <w:rPr>
          <w:rFonts w:ascii="Garamond" w:hAnsi="Garamond" w:cs="Courier New"/>
          <w:noProof/>
        </w:rPr>
      </w:pPr>
    </w:p>
    <w:p w:rsidR="008A327F" w:rsidRDefault="008A327F" w:rsidP="000739DA">
      <w:pPr>
        <w:ind w:right="-284" w:hanging="567"/>
        <w:outlineLvl w:val="0"/>
        <w:rPr>
          <w:rFonts w:ascii="Garamond" w:hAnsi="Garamond" w:cs="Courier New"/>
          <w:noProof/>
        </w:rPr>
      </w:pPr>
    </w:p>
    <w:p w:rsidR="008A327F" w:rsidRDefault="00E33092" w:rsidP="008A327F">
      <w:pPr>
        <w:ind w:right="-284" w:hanging="567"/>
        <w:outlineLvl w:val="0"/>
        <w:rPr>
          <w:rFonts w:ascii="Garamond" w:hAnsi="Garamond" w:cs="Courier New"/>
          <w:noProof/>
        </w:rPr>
      </w:pPr>
      <w:r w:rsidRPr="000739DA">
        <w:rPr>
          <w:rFonts w:ascii="Garamond" w:hAnsi="Garamond" w:cs="Courier New"/>
          <w:noProof/>
        </w:rPr>
        <w:lastRenderedPageBreak/>
        <w:t>Vous me direz :</w:t>
      </w:r>
      <w:r w:rsidR="005329CD" w:rsidRPr="000739DA">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Si on ne donne pas cette explication, toute l</w:t>
      </w:r>
      <w:r w:rsidR="00720B03">
        <w:rPr>
          <w:rFonts w:ascii="Garamond" w:hAnsi="Garamond"/>
          <w:i/>
          <w:noProof/>
        </w:rPr>
        <w:t>’</w:t>
      </w:r>
      <w:r w:rsidRPr="000739DA">
        <w:rPr>
          <w:rFonts w:ascii="Garamond" w:hAnsi="Garamond"/>
          <w:i/>
          <w:noProof/>
        </w:rPr>
        <w:t>issue est impen</w:t>
      </w:r>
      <w:r w:rsidRPr="000739DA">
        <w:rPr>
          <w:rFonts w:ascii="Garamond" w:hAnsi="Garamond"/>
          <w:i/>
          <w:noProof/>
        </w:rPr>
        <w:softHyphen/>
        <w:t>sable !</w:t>
      </w:r>
      <w:r w:rsidR="008A327F">
        <w:rPr>
          <w:rFonts w:ascii="Garamond" w:hAnsi="Garamond" w:cs="Courier New"/>
          <w:noProof/>
        </w:rPr>
        <w:t xml:space="preserve"> ». </w:t>
      </w:r>
      <w:r w:rsidRPr="000739DA">
        <w:rPr>
          <w:rFonts w:ascii="Garamond" w:hAnsi="Garamond" w:cs="Courier New"/>
          <w:noProof/>
        </w:rPr>
        <w:t>Pourquoi est</w:t>
      </w:r>
      <w:r w:rsidR="008A327F">
        <w:rPr>
          <w:rFonts w:ascii="Garamond" w:hAnsi="Garamond" w:cs="Courier New"/>
          <w:noProof/>
        </w:rPr>
        <w:t>-</w:t>
      </w:r>
      <w:r w:rsidRPr="000739DA">
        <w:rPr>
          <w:rFonts w:ascii="Garamond" w:hAnsi="Garamond" w:cs="Courier New"/>
          <w:noProof/>
        </w:rPr>
        <w:t>ce que tout d</w:t>
      </w:r>
      <w:r w:rsidR="00720B03">
        <w:rPr>
          <w:rFonts w:ascii="Garamond" w:hAnsi="Garamond" w:cs="Courier New"/>
          <w:noProof/>
        </w:rPr>
        <w:t>’</w:t>
      </w:r>
      <w:r w:rsidRPr="000739DA">
        <w:rPr>
          <w:rFonts w:ascii="Garamond" w:hAnsi="Garamond" w:cs="Courier New"/>
          <w:noProof/>
        </w:rPr>
        <w:t>un coup, de l</w:t>
      </w:r>
      <w:r w:rsidR="00720B03">
        <w:rPr>
          <w:rFonts w:ascii="Garamond" w:hAnsi="Garamond" w:cs="Courier New"/>
          <w:noProof/>
        </w:rPr>
        <w:t>’</w:t>
      </w:r>
      <w:r w:rsidRPr="000739DA">
        <w:rPr>
          <w:rFonts w:ascii="Garamond" w:hAnsi="Garamond" w:cs="Courier New"/>
          <w:noProof/>
        </w:rPr>
        <w:t xml:space="preserve">avoir donnée </w:t>
      </w:r>
    </w:p>
    <w:p w:rsidR="008A327F" w:rsidRDefault="00E33092" w:rsidP="008A327F">
      <w:pPr>
        <w:ind w:right="-284" w:hanging="567"/>
        <w:outlineLvl w:val="0"/>
        <w:rPr>
          <w:rFonts w:ascii="Garamond" w:hAnsi="Garamond" w:cs="Courier New"/>
          <w:noProof/>
        </w:rPr>
      </w:pPr>
      <w:r w:rsidRPr="000739DA">
        <w:rPr>
          <w:rFonts w:ascii="Garamond" w:hAnsi="Garamond" w:cs="Courier New"/>
          <w:noProof/>
        </w:rPr>
        <w:t>et révélée entraîne une transformation complète de la situation analytique, à savoir qu</w:t>
      </w:r>
      <w:r w:rsidR="00720B03">
        <w:rPr>
          <w:rFonts w:ascii="Garamond" w:hAnsi="Garamond" w:cs="Courier New"/>
          <w:noProof/>
        </w:rPr>
        <w:t>’</w:t>
      </w:r>
      <w:r w:rsidRPr="000739DA">
        <w:rPr>
          <w:rFonts w:ascii="Garamond" w:hAnsi="Garamond" w:cs="Courier New"/>
          <w:noProof/>
        </w:rPr>
        <w:t>à ce moment</w:t>
      </w:r>
      <w:r w:rsidR="008A327F">
        <w:rPr>
          <w:rFonts w:ascii="Garamond" w:hAnsi="Garamond" w:cs="Courier New"/>
          <w:noProof/>
        </w:rPr>
        <w:t>-</w:t>
      </w:r>
      <w:r w:rsidRPr="000739DA">
        <w:rPr>
          <w:rFonts w:ascii="Garamond" w:hAnsi="Garamond" w:cs="Courier New"/>
          <w:noProof/>
        </w:rPr>
        <w:t>là les mêmes paroles</w:t>
      </w:r>
    </w:p>
    <w:p w:rsidR="005329CD" w:rsidRPr="000739DA" w:rsidRDefault="00E33092" w:rsidP="008A327F">
      <w:pPr>
        <w:ind w:right="-284" w:hanging="567"/>
        <w:outlineLvl w:val="0"/>
        <w:rPr>
          <w:rFonts w:ascii="Garamond" w:hAnsi="Garamond" w:cs="Courier New"/>
          <w:noProof/>
        </w:rPr>
      </w:pPr>
      <w:r w:rsidRPr="000739DA">
        <w:rPr>
          <w:rFonts w:ascii="Garamond" w:hAnsi="Garamond" w:cs="Courier New"/>
          <w:noProof/>
        </w:rPr>
        <w:t xml:space="preserve"> deviendront efficaces</w:t>
      </w:r>
      <w:r w:rsidR="005329CD" w:rsidRPr="000739DA">
        <w:rPr>
          <w:rFonts w:ascii="Garamond" w:hAnsi="Garamond" w:cs="Courier New"/>
          <w:noProof/>
        </w:rPr>
        <w:t>, m</w:t>
      </w:r>
      <w:r w:rsidRPr="000739DA">
        <w:rPr>
          <w:rFonts w:ascii="Garamond" w:hAnsi="Garamond" w:cs="Courier New"/>
          <w:noProof/>
        </w:rPr>
        <w:t xml:space="preserve">arqueront un véritable progrès dans la situation générale du sujet, dans son existence ? </w:t>
      </w:r>
    </w:p>
    <w:p w:rsidR="005329CD" w:rsidRPr="000739DA" w:rsidRDefault="005329CD" w:rsidP="000739DA">
      <w:pPr>
        <w:ind w:right="-284" w:hanging="567"/>
        <w:rPr>
          <w:rFonts w:ascii="Garamond" w:hAnsi="Garamond" w:cs="Courier New"/>
          <w:noProof/>
        </w:rPr>
      </w:pPr>
    </w:p>
    <w:p w:rsidR="008A327F" w:rsidRDefault="00E33092" w:rsidP="008A327F">
      <w:pPr>
        <w:ind w:right="-284" w:hanging="567"/>
        <w:outlineLvl w:val="0"/>
        <w:rPr>
          <w:rFonts w:ascii="Garamond" w:hAnsi="Garamond" w:cs="Courier New"/>
          <w:noProof/>
        </w:rPr>
      </w:pPr>
      <w:r w:rsidRPr="000739DA">
        <w:rPr>
          <w:rFonts w:ascii="Garamond" w:hAnsi="Garamond" w:cs="Courier New"/>
          <w:noProof/>
        </w:rPr>
        <w:t>Tâchons un peu de comprendre</w:t>
      </w:r>
      <w:r w:rsidR="008A327F">
        <w:rPr>
          <w:rFonts w:ascii="Garamond" w:hAnsi="Garamond" w:cs="Courier New"/>
          <w:noProof/>
        </w:rPr>
        <w:t>...</w:t>
      </w:r>
      <w:r w:rsidRPr="000739DA">
        <w:rPr>
          <w:rFonts w:ascii="Garamond" w:hAnsi="Garamond" w:cs="Courier New"/>
          <w:noProof/>
        </w:rPr>
        <w:t xml:space="preserve"> Par la nature même de ce qu</w:t>
      </w:r>
      <w:r w:rsidR="00720B03">
        <w:rPr>
          <w:rFonts w:ascii="Garamond" w:hAnsi="Garamond" w:cs="Courier New"/>
          <w:noProof/>
        </w:rPr>
        <w:t>’</w:t>
      </w:r>
      <w:r w:rsidRPr="000739DA">
        <w:rPr>
          <w:rFonts w:ascii="Garamond" w:hAnsi="Garamond" w:cs="Courier New"/>
          <w:noProof/>
        </w:rPr>
        <w:t xml:space="preserve">est une </w:t>
      </w:r>
      <w:r w:rsidRPr="000739DA">
        <w:rPr>
          <w:rFonts w:ascii="Garamond" w:hAnsi="Garamond"/>
          <w:i/>
          <w:noProof/>
          <w:color w:val="0000CC"/>
        </w:rPr>
        <w:t>parole</w:t>
      </w:r>
      <w:r w:rsidRPr="000739DA">
        <w:rPr>
          <w:rFonts w:ascii="Garamond" w:hAnsi="Garamond" w:cs="Courier New"/>
          <w:noProof/>
        </w:rPr>
        <w:t>, de ce qu</w:t>
      </w:r>
      <w:r w:rsidR="00720B03">
        <w:rPr>
          <w:rFonts w:ascii="Garamond" w:hAnsi="Garamond" w:cs="Courier New"/>
          <w:noProof/>
        </w:rPr>
        <w:t>’</w:t>
      </w:r>
      <w:r w:rsidRPr="000739DA">
        <w:rPr>
          <w:rFonts w:ascii="Garamond" w:hAnsi="Garamond" w:cs="Courier New"/>
          <w:noProof/>
        </w:rPr>
        <w:t>est la</w:t>
      </w:r>
      <w:r w:rsidR="005329CD" w:rsidRPr="000739DA">
        <w:rPr>
          <w:rFonts w:ascii="Garamond" w:hAnsi="Garamond" w:cs="Courier New"/>
          <w:noProof/>
        </w:rPr>
        <w:t xml:space="preserve"> </w:t>
      </w:r>
      <w:r w:rsidRPr="000739DA">
        <w:rPr>
          <w:rFonts w:ascii="Garamond" w:hAnsi="Garamond" w:cs="Courier New"/>
          <w:noProof/>
        </w:rPr>
        <w:t>menée au jour d</w:t>
      </w:r>
      <w:r w:rsidR="00720B03">
        <w:rPr>
          <w:rFonts w:ascii="Garamond" w:hAnsi="Garamond" w:cs="Courier New"/>
          <w:noProof/>
        </w:rPr>
        <w:t>’</w:t>
      </w:r>
      <w:r w:rsidRPr="000739DA">
        <w:rPr>
          <w:rFonts w:ascii="Garamond" w:hAnsi="Garamond" w:cs="Courier New"/>
          <w:noProof/>
        </w:rPr>
        <w:t xml:space="preserve">un groupe, </w:t>
      </w:r>
    </w:p>
    <w:p w:rsidR="00872F72" w:rsidRDefault="00E33092" w:rsidP="00872F72">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monde de significations, nous savons que nous sommes dans le langage et dans l</w:t>
      </w:r>
      <w:r w:rsidR="00720B03">
        <w:rPr>
          <w:rFonts w:ascii="Garamond" w:hAnsi="Garamond" w:cs="Courier New"/>
          <w:noProof/>
        </w:rPr>
        <w:t>’</w:t>
      </w:r>
      <w:r w:rsidRPr="000739DA">
        <w:rPr>
          <w:rFonts w:ascii="Garamond" w:hAnsi="Garamond" w:cs="Courier New"/>
          <w:noProof/>
        </w:rPr>
        <w:t xml:space="preserve">opération de </w:t>
      </w:r>
      <w:r w:rsidRPr="000739DA">
        <w:rPr>
          <w:rFonts w:ascii="Garamond" w:hAnsi="Garamond"/>
          <w:i/>
          <w:noProof/>
          <w:color w:val="0000CC"/>
        </w:rPr>
        <w:t>la parole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8A327F">
        <w:rPr>
          <w:rFonts w:ascii="Garamond" w:hAnsi="Garamond" w:cs="Courier New"/>
          <w:noProof/>
        </w:rPr>
        <w:t>-</w:t>
      </w:r>
      <w:r w:rsidRPr="000739DA">
        <w:rPr>
          <w:rFonts w:ascii="Garamond" w:hAnsi="Garamond" w:cs="Courier New"/>
          <w:noProof/>
        </w:rPr>
        <w:t>à</w:t>
      </w:r>
      <w:r w:rsidR="008A327F">
        <w:rPr>
          <w:rFonts w:ascii="Garamond" w:hAnsi="Garamond" w:cs="Courier New"/>
          <w:noProof/>
        </w:rPr>
        <w:t>-</w:t>
      </w:r>
      <w:r w:rsidRPr="000739DA">
        <w:rPr>
          <w:rFonts w:ascii="Garamond" w:hAnsi="Garamond" w:cs="Courier New"/>
          <w:noProof/>
        </w:rPr>
        <w:t>dire</w:t>
      </w:r>
      <w:r w:rsidR="00872F72">
        <w:rPr>
          <w:rFonts w:ascii="Garamond" w:hAnsi="Garamond" w:cs="Courier New"/>
          <w:noProof/>
        </w:rPr>
        <w:t> :</w:t>
      </w:r>
    </w:p>
    <w:p w:rsidR="00872F72" w:rsidRDefault="00872F72" w:rsidP="00872F72">
      <w:pPr>
        <w:ind w:right="-284" w:hanging="567"/>
        <w:outlineLvl w:val="0"/>
        <w:rPr>
          <w:rFonts w:ascii="Garamond" w:hAnsi="Garamond" w:cs="Courier New"/>
          <w:noProof/>
        </w:rPr>
      </w:pPr>
    </w:p>
    <w:p w:rsidR="008A327F" w:rsidRPr="00872F72" w:rsidRDefault="00E33092" w:rsidP="00872F72">
      <w:pPr>
        <w:pStyle w:val="Paragraphedeliste"/>
        <w:numPr>
          <w:ilvl w:val="0"/>
          <w:numId w:val="92"/>
        </w:numPr>
        <w:ind w:right="-284"/>
        <w:outlineLvl w:val="0"/>
        <w:rPr>
          <w:rFonts w:ascii="Garamond" w:hAnsi="Garamond" w:cs="Courier New"/>
          <w:noProof/>
        </w:rPr>
      </w:pPr>
      <w:r w:rsidRPr="00872F72">
        <w:rPr>
          <w:rFonts w:ascii="Garamond" w:hAnsi="Garamond" w:cs="Courier New"/>
          <w:noProof/>
        </w:rPr>
        <w:t xml:space="preserve">que comme telle, </w:t>
      </w:r>
      <w:r w:rsidR="00C25FD6" w:rsidRPr="00872F72">
        <w:rPr>
          <w:rFonts w:ascii="Garamond" w:hAnsi="Garamond"/>
          <w:i/>
          <w:noProof/>
          <w:color w:val="0000CC"/>
        </w:rPr>
        <w:t>la parole</w:t>
      </w:r>
      <w:r w:rsidRPr="00872F72">
        <w:rPr>
          <w:rFonts w:ascii="Garamond" w:hAnsi="Garamond" w:cs="Courier New"/>
          <w:noProof/>
        </w:rPr>
        <w:t xml:space="preserve"> elle</w:t>
      </w:r>
      <w:r w:rsidR="008A327F" w:rsidRPr="00872F72">
        <w:rPr>
          <w:rFonts w:ascii="Garamond" w:hAnsi="Garamond" w:cs="Courier New"/>
          <w:noProof/>
        </w:rPr>
        <w:t>-</w:t>
      </w:r>
      <w:r w:rsidRPr="00872F72">
        <w:rPr>
          <w:rFonts w:ascii="Garamond" w:hAnsi="Garamond" w:cs="Courier New"/>
          <w:noProof/>
        </w:rPr>
        <w:t>même</w:t>
      </w:r>
      <w:r w:rsidR="008A327F" w:rsidRPr="00872F72">
        <w:rPr>
          <w:rFonts w:ascii="Garamond" w:hAnsi="Garamond" w:cs="Courier New"/>
          <w:noProof/>
        </w:rPr>
        <w:t xml:space="preserve"> -</w:t>
      </w:r>
      <w:r w:rsidR="00C25FD6" w:rsidRPr="00872F72">
        <w:rPr>
          <w:rFonts w:ascii="Garamond" w:hAnsi="Garamond" w:cs="Courier New"/>
          <w:noProof/>
        </w:rPr>
        <w:t xml:space="preserve"> </w:t>
      </w:r>
      <w:r w:rsidRPr="00872F72">
        <w:rPr>
          <w:rFonts w:ascii="Garamond" w:hAnsi="Garamond" w:cs="Courier New"/>
          <w:noProof/>
        </w:rPr>
        <w:t>parce qu</w:t>
      </w:r>
      <w:r w:rsidR="00720B03">
        <w:rPr>
          <w:rFonts w:ascii="Garamond" w:hAnsi="Garamond" w:cs="Courier New"/>
          <w:noProof/>
        </w:rPr>
        <w:t>’</w:t>
      </w:r>
      <w:r w:rsidRPr="00872F72">
        <w:rPr>
          <w:rFonts w:ascii="Garamond" w:hAnsi="Garamond" w:cs="Courier New"/>
          <w:noProof/>
        </w:rPr>
        <w:t xml:space="preserve">elle est </w:t>
      </w:r>
      <w:r w:rsidRPr="00872F72">
        <w:rPr>
          <w:rFonts w:ascii="Garamond" w:hAnsi="Garamond"/>
          <w:i/>
          <w:noProof/>
          <w:color w:val="0000CC"/>
        </w:rPr>
        <w:t>parole</w:t>
      </w:r>
      <w:r w:rsidR="008A327F" w:rsidRPr="00872F72">
        <w:rPr>
          <w:rFonts w:ascii="Garamond" w:hAnsi="Garamond"/>
          <w:i/>
          <w:noProof/>
          <w:color w:val="0000CC"/>
        </w:rPr>
        <w:t xml:space="preserve"> -</w:t>
      </w:r>
      <w:r w:rsidR="00C25FD6" w:rsidRPr="00872F72">
        <w:rPr>
          <w:rFonts w:ascii="Garamond" w:hAnsi="Garamond"/>
          <w:i/>
          <w:noProof/>
          <w:color w:val="0000CC"/>
        </w:rPr>
        <w:t xml:space="preserve"> </w:t>
      </w:r>
      <w:r w:rsidRPr="00872F72">
        <w:rPr>
          <w:rFonts w:ascii="Garamond" w:hAnsi="Garamond" w:cs="Courier New"/>
          <w:noProof/>
        </w:rPr>
        <w:t>s</w:t>
      </w:r>
      <w:r w:rsidR="00720B03">
        <w:rPr>
          <w:rFonts w:ascii="Garamond" w:hAnsi="Garamond" w:cs="Courier New"/>
          <w:noProof/>
        </w:rPr>
        <w:t>’</w:t>
      </w:r>
      <w:r w:rsidRPr="00872F72">
        <w:rPr>
          <w:rFonts w:ascii="Garamond" w:hAnsi="Garamond" w:cs="Courier New"/>
          <w:noProof/>
        </w:rPr>
        <w:t xml:space="preserve">institue dans la structure de ce monde sémantique </w:t>
      </w:r>
      <w:r w:rsidR="008A327F" w:rsidRPr="00872F72">
        <w:rPr>
          <w:rFonts w:ascii="Garamond" w:hAnsi="Garamond" w:cs="Courier New"/>
          <w:noProof/>
        </w:rPr>
        <w:t xml:space="preserve">                           </w:t>
      </w:r>
      <w:r w:rsidRPr="00872F72">
        <w:rPr>
          <w:rFonts w:ascii="Garamond" w:hAnsi="Garamond" w:cs="Courier New"/>
          <w:noProof/>
        </w:rPr>
        <w:t>qui est celui du langage, et qui</w:t>
      </w:r>
      <w:r w:rsidR="00C25FD6" w:rsidRPr="00872F72">
        <w:rPr>
          <w:rFonts w:ascii="Garamond" w:hAnsi="Garamond" w:cs="Courier New"/>
          <w:noProof/>
        </w:rPr>
        <w:t>,</w:t>
      </w:r>
      <w:r w:rsidR="008A327F" w:rsidRPr="00872F72">
        <w:rPr>
          <w:rFonts w:ascii="Garamond" w:hAnsi="Garamond" w:cs="Courier New"/>
          <w:noProof/>
        </w:rPr>
        <w:t xml:space="preserve"> </w:t>
      </w:r>
      <w:r w:rsidRPr="00872F72">
        <w:rPr>
          <w:rFonts w:ascii="Garamond" w:hAnsi="Garamond" w:cs="Courier New"/>
          <w:noProof/>
        </w:rPr>
        <w:t>comme je vous l</w:t>
      </w:r>
      <w:r w:rsidR="00720B03">
        <w:rPr>
          <w:rFonts w:ascii="Garamond" w:hAnsi="Garamond" w:cs="Courier New"/>
          <w:noProof/>
        </w:rPr>
        <w:t>’</w:t>
      </w:r>
      <w:r w:rsidRPr="00872F72">
        <w:rPr>
          <w:rFonts w:ascii="Garamond" w:hAnsi="Garamond" w:cs="Courier New"/>
          <w:noProof/>
        </w:rPr>
        <w:t>ai rappelé tout à l</w:t>
      </w:r>
      <w:r w:rsidR="00720B03">
        <w:rPr>
          <w:rFonts w:ascii="Garamond" w:hAnsi="Garamond" w:cs="Courier New"/>
          <w:noProof/>
        </w:rPr>
        <w:t>’</w:t>
      </w:r>
      <w:r w:rsidRPr="00872F72">
        <w:rPr>
          <w:rFonts w:ascii="Garamond" w:hAnsi="Garamond" w:cs="Courier New"/>
          <w:noProof/>
        </w:rPr>
        <w:t>heure</w:t>
      </w:r>
      <w:r w:rsidR="00C25FD6" w:rsidRPr="00872F72">
        <w:rPr>
          <w:rFonts w:ascii="Garamond" w:hAnsi="Garamond" w:cs="Courier New"/>
          <w:noProof/>
        </w:rPr>
        <w:t xml:space="preserve">, </w:t>
      </w:r>
      <w:r w:rsidRPr="00872F72">
        <w:rPr>
          <w:rFonts w:ascii="Garamond" w:hAnsi="Garamond"/>
          <w:i/>
          <w:noProof/>
        </w:rPr>
        <w:t>n</w:t>
      </w:r>
      <w:r w:rsidR="00720B03">
        <w:rPr>
          <w:rFonts w:ascii="Garamond" w:hAnsi="Garamond"/>
          <w:i/>
          <w:noProof/>
        </w:rPr>
        <w:t>’</w:t>
      </w:r>
      <w:r w:rsidRPr="00872F72">
        <w:rPr>
          <w:rFonts w:ascii="Garamond" w:hAnsi="Garamond"/>
          <w:i/>
          <w:noProof/>
        </w:rPr>
        <w:t>a jamais qu</w:t>
      </w:r>
      <w:r w:rsidR="00720B03">
        <w:rPr>
          <w:rFonts w:ascii="Garamond" w:hAnsi="Garamond"/>
          <w:i/>
          <w:noProof/>
        </w:rPr>
        <w:t>’</w:t>
      </w:r>
      <w:r w:rsidRPr="00872F72">
        <w:rPr>
          <w:rFonts w:ascii="Garamond" w:hAnsi="Garamond"/>
          <w:i/>
          <w:noProof/>
        </w:rPr>
        <w:t xml:space="preserve">un seul sens </w:t>
      </w:r>
      <w:r w:rsidR="00C25FD6" w:rsidRPr="00872F72">
        <w:rPr>
          <w:rFonts w:ascii="Garamond" w:hAnsi="Garamond"/>
          <w:i/>
          <w:noProof/>
        </w:rPr>
        <w:t>à la fois</w:t>
      </w:r>
      <w:r w:rsidR="00C25FD6" w:rsidRPr="00872F72">
        <w:rPr>
          <w:rFonts w:ascii="Garamond" w:hAnsi="Garamond" w:cs="Courier New"/>
          <w:noProof/>
        </w:rPr>
        <w:t xml:space="preserve"> </w:t>
      </w:r>
      <w:r w:rsidR="008A327F" w:rsidRPr="00872F72">
        <w:rPr>
          <w:rFonts w:ascii="Garamond" w:hAnsi="Garamond" w:cs="Courier New"/>
          <w:noProof/>
        </w:rPr>
        <w:t xml:space="preserve">                                       </w:t>
      </w:r>
      <w:r w:rsidR="00C25FD6" w:rsidRPr="00872F72">
        <w:rPr>
          <w:rFonts w:ascii="Garamond" w:hAnsi="Garamond" w:cs="Courier New"/>
          <w:noProof/>
        </w:rPr>
        <w:t>parmi tous ces sens,</w:t>
      </w:r>
      <w:r w:rsidR="008A327F" w:rsidRPr="00872F72">
        <w:rPr>
          <w:rFonts w:ascii="Garamond" w:hAnsi="Garamond" w:cs="Courier New"/>
          <w:noProof/>
        </w:rPr>
        <w:t xml:space="preserve"> </w:t>
      </w:r>
      <w:r w:rsidRPr="00872F72">
        <w:rPr>
          <w:rFonts w:ascii="Garamond" w:hAnsi="Garamond" w:cs="Courier New"/>
          <w:noProof/>
        </w:rPr>
        <w:t>tous ces emplois</w:t>
      </w:r>
      <w:r w:rsidR="008A327F" w:rsidRPr="00872F72">
        <w:rPr>
          <w:rFonts w:ascii="Garamond" w:hAnsi="Garamond" w:cs="Courier New"/>
          <w:noProof/>
        </w:rPr>
        <w:t xml:space="preserve">, </w:t>
      </w:r>
    </w:p>
    <w:p w:rsidR="00C25FD6" w:rsidRPr="004561FA" w:rsidRDefault="00E33092" w:rsidP="00C15352">
      <w:pPr>
        <w:pStyle w:val="Paragraphedeliste"/>
        <w:numPr>
          <w:ilvl w:val="0"/>
          <w:numId w:val="58"/>
        </w:numPr>
        <w:ind w:right="-284"/>
        <w:rPr>
          <w:rFonts w:ascii="Garamond" w:hAnsi="Garamond" w:cs="Courier New"/>
          <w:noProof/>
        </w:rPr>
      </w:pPr>
      <w:r w:rsidRPr="004561FA">
        <w:rPr>
          <w:rFonts w:ascii="Garamond" w:hAnsi="Garamond" w:cs="Courier New"/>
          <w:noProof/>
        </w:rPr>
        <w:t xml:space="preserve">que cette </w:t>
      </w:r>
      <w:r w:rsidRPr="004561FA">
        <w:rPr>
          <w:rFonts w:ascii="Garamond" w:hAnsi="Garamond"/>
          <w:i/>
          <w:noProof/>
          <w:color w:val="0000CC"/>
        </w:rPr>
        <w:t>parole</w:t>
      </w:r>
      <w:r w:rsidRPr="004561FA">
        <w:rPr>
          <w:rFonts w:ascii="Garamond" w:hAnsi="Garamond" w:cs="Courier New"/>
          <w:noProof/>
        </w:rPr>
        <w:t xml:space="preserve"> a toujours un au</w:t>
      </w:r>
      <w:r w:rsidR="008A327F" w:rsidRPr="004561FA">
        <w:rPr>
          <w:rFonts w:ascii="Garamond" w:hAnsi="Garamond" w:cs="Courier New"/>
          <w:noProof/>
        </w:rPr>
        <w:t>-</w:t>
      </w:r>
      <w:r w:rsidRPr="004561FA">
        <w:rPr>
          <w:rFonts w:ascii="Garamond" w:hAnsi="Garamond" w:cs="Courier New"/>
          <w:noProof/>
        </w:rPr>
        <w:t>delà, et que derrière ce qu</w:t>
      </w:r>
      <w:r w:rsidR="00720B03">
        <w:rPr>
          <w:rFonts w:ascii="Garamond" w:hAnsi="Garamond" w:cs="Courier New"/>
          <w:noProof/>
        </w:rPr>
        <w:t>’</w:t>
      </w:r>
      <w:r w:rsidRPr="004561FA">
        <w:rPr>
          <w:rFonts w:ascii="Garamond" w:hAnsi="Garamond" w:cs="Courier New"/>
          <w:noProof/>
        </w:rPr>
        <w:t>elle dit</w:t>
      </w:r>
      <w:r w:rsidR="008A327F" w:rsidRPr="004561FA">
        <w:rPr>
          <w:rFonts w:ascii="Garamond" w:hAnsi="Garamond" w:cs="Courier New"/>
          <w:noProof/>
        </w:rPr>
        <w:t xml:space="preserve"> - </w:t>
      </w:r>
      <w:r w:rsidRPr="004561FA">
        <w:rPr>
          <w:rFonts w:ascii="Garamond" w:hAnsi="Garamond" w:cs="Courier New"/>
          <w:noProof/>
        </w:rPr>
        <w:t>comme tout à l</w:t>
      </w:r>
      <w:r w:rsidR="00720B03">
        <w:rPr>
          <w:rFonts w:ascii="Garamond" w:hAnsi="Garamond" w:cs="Courier New"/>
          <w:noProof/>
        </w:rPr>
        <w:t>’</w:t>
      </w:r>
      <w:r w:rsidRPr="004561FA">
        <w:rPr>
          <w:rFonts w:ascii="Garamond" w:hAnsi="Garamond" w:cs="Courier New"/>
          <w:noProof/>
        </w:rPr>
        <w:t xml:space="preserve">heure derrière ce que disaient </w:t>
      </w:r>
      <w:r w:rsidR="008A327F" w:rsidRPr="004561FA">
        <w:rPr>
          <w:rFonts w:ascii="Garamond" w:hAnsi="Garamond" w:cs="Courier New"/>
          <w:noProof/>
        </w:rPr>
        <w:t xml:space="preserve">                             </w:t>
      </w:r>
      <w:r w:rsidRPr="004561FA">
        <w:rPr>
          <w:rFonts w:ascii="Garamond" w:hAnsi="Garamond" w:cs="Courier New"/>
          <w:noProof/>
        </w:rPr>
        <w:t>les pourceaux tout d</w:t>
      </w:r>
      <w:r w:rsidR="00720B03">
        <w:rPr>
          <w:rFonts w:ascii="Garamond" w:hAnsi="Garamond" w:cs="Courier New"/>
          <w:noProof/>
        </w:rPr>
        <w:t>’</w:t>
      </w:r>
      <w:r w:rsidRPr="004561FA">
        <w:rPr>
          <w:rFonts w:ascii="Garamond" w:hAnsi="Garamond" w:cs="Courier New"/>
          <w:noProof/>
        </w:rPr>
        <w:t>un coup inspirés,</w:t>
      </w:r>
      <w:r w:rsidR="00C25FD6" w:rsidRPr="004561FA">
        <w:rPr>
          <w:rFonts w:ascii="Garamond" w:hAnsi="Garamond" w:cs="Courier New"/>
          <w:noProof/>
        </w:rPr>
        <w:t xml:space="preserve"> </w:t>
      </w:r>
      <w:r w:rsidRPr="004561FA">
        <w:rPr>
          <w:rFonts w:ascii="Garamond" w:hAnsi="Garamond" w:cs="Courier New"/>
          <w:noProof/>
        </w:rPr>
        <w:t>les compagnons d</w:t>
      </w:r>
      <w:r w:rsidR="00720B03">
        <w:rPr>
          <w:rFonts w:ascii="Garamond" w:hAnsi="Garamond" w:cs="Courier New"/>
          <w:noProof/>
        </w:rPr>
        <w:t>’</w:t>
      </w:r>
      <w:r w:rsidR="005329CD" w:rsidRPr="004561FA">
        <w:rPr>
          <w:rFonts w:ascii="Garamond" w:hAnsi="Garamond" w:cs="Courier New"/>
          <w:noProof/>
        </w:rPr>
        <w:t>ULYSSE</w:t>
      </w:r>
      <w:r w:rsidR="008A327F" w:rsidRPr="004561FA">
        <w:rPr>
          <w:rFonts w:ascii="Garamond" w:hAnsi="Garamond" w:cs="Courier New"/>
          <w:noProof/>
        </w:rPr>
        <w:t xml:space="preserve"> - </w:t>
      </w:r>
      <w:r w:rsidRPr="004561FA">
        <w:rPr>
          <w:rFonts w:ascii="Garamond" w:hAnsi="Garamond" w:cs="Courier New"/>
          <w:i/>
          <w:noProof/>
          <w:color w:val="0000CC"/>
        </w:rPr>
        <w:t>la parole</w:t>
      </w:r>
      <w:r w:rsidRPr="004561FA">
        <w:rPr>
          <w:rFonts w:ascii="Garamond" w:hAnsi="Garamond" w:cs="Courier New"/>
          <w:noProof/>
        </w:rPr>
        <w:t xml:space="preserve"> est à </w:t>
      </w:r>
      <w:r w:rsidRPr="004561FA">
        <w:rPr>
          <w:rFonts w:ascii="Garamond" w:hAnsi="Garamond"/>
          <w:noProof/>
        </w:rPr>
        <w:t>plusieurs fonctions</w:t>
      </w:r>
      <w:r w:rsidRPr="004561FA">
        <w:rPr>
          <w:rFonts w:ascii="Garamond" w:hAnsi="Garamond" w:cs="Courier New"/>
          <w:noProof/>
        </w:rPr>
        <w:t xml:space="preserve">, à </w:t>
      </w:r>
      <w:r w:rsidRPr="004561FA">
        <w:rPr>
          <w:rFonts w:ascii="Garamond" w:hAnsi="Garamond"/>
          <w:i/>
          <w:noProof/>
        </w:rPr>
        <w:t>plusieurs sens</w:t>
      </w:r>
      <w:r w:rsidR="00C25FD6" w:rsidRPr="004561FA">
        <w:rPr>
          <w:rFonts w:ascii="Garamond" w:hAnsi="Garamond" w:cs="Courier New"/>
          <w:noProof/>
        </w:rPr>
        <w:t>,</w:t>
      </w:r>
      <w:r w:rsidRPr="004561FA">
        <w:rPr>
          <w:rFonts w:ascii="Garamond" w:hAnsi="Garamond" w:cs="Courier New"/>
          <w:noProof/>
        </w:rPr>
        <w:t xml:space="preserve"> </w:t>
      </w:r>
      <w:r w:rsidR="008A327F" w:rsidRPr="004561FA">
        <w:rPr>
          <w:rFonts w:ascii="Garamond" w:hAnsi="Garamond" w:cs="Courier New"/>
          <w:noProof/>
        </w:rPr>
        <w:t xml:space="preserve">                          </w:t>
      </w:r>
      <w:r w:rsidRPr="004561FA">
        <w:rPr>
          <w:rFonts w:ascii="Garamond" w:hAnsi="Garamond" w:cs="Courier New"/>
          <w:noProof/>
        </w:rPr>
        <w:t xml:space="preserve">et que derrière </w:t>
      </w:r>
      <w:r w:rsidRPr="004561FA">
        <w:rPr>
          <w:rFonts w:ascii="Garamond" w:hAnsi="Garamond" w:cs="Courier New"/>
          <w:i/>
          <w:noProof/>
        </w:rPr>
        <w:t>ce que dit</w:t>
      </w:r>
      <w:r w:rsidRPr="004561FA">
        <w:rPr>
          <w:rFonts w:ascii="Garamond" w:hAnsi="Garamond" w:cs="Courier New"/>
          <w:noProof/>
        </w:rPr>
        <w:t xml:space="preserve"> un disc</w:t>
      </w:r>
      <w:r w:rsidR="00C25FD6" w:rsidRPr="004561FA">
        <w:rPr>
          <w:rFonts w:ascii="Garamond" w:hAnsi="Garamond" w:cs="Courier New"/>
          <w:noProof/>
        </w:rPr>
        <w:t xml:space="preserve">ours il y a </w:t>
      </w:r>
      <w:r w:rsidR="00C25FD6" w:rsidRPr="004561FA">
        <w:rPr>
          <w:rFonts w:ascii="Garamond" w:hAnsi="Garamond" w:cs="Courier New"/>
          <w:i/>
          <w:noProof/>
        </w:rPr>
        <w:t>ce qu</w:t>
      </w:r>
      <w:r w:rsidR="00720B03">
        <w:rPr>
          <w:rFonts w:ascii="Garamond" w:hAnsi="Garamond" w:cs="Courier New"/>
          <w:i/>
          <w:noProof/>
        </w:rPr>
        <w:t>’</w:t>
      </w:r>
      <w:r w:rsidR="00C25FD6" w:rsidRPr="004561FA">
        <w:rPr>
          <w:rFonts w:ascii="Garamond" w:hAnsi="Garamond" w:cs="Courier New"/>
          <w:i/>
          <w:noProof/>
        </w:rPr>
        <w:t>il veut dire</w:t>
      </w:r>
      <w:r w:rsidR="00C25FD6" w:rsidRPr="004561FA">
        <w:rPr>
          <w:rFonts w:ascii="Garamond" w:hAnsi="Garamond" w:cs="Courier New"/>
          <w:noProof/>
        </w:rPr>
        <w:t>,</w:t>
      </w:r>
      <w:r w:rsidRPr="004561FA">
        <w:rPr>
          <w:rFonts w:ascii="Garamond" w:hAnsi="Garamond" w:cs="Courier New"/>
          <w:noProof/>
        </w:rPr>
        <w:t xml:space="preserve"> et derrière ce qu</w:t>
      </w:r>
      <w:r w:rsidR="00720B03">
        <w:rPr>
          <w:rFonts w:ascii="Garamond" w:hAnsi="Garamond" w:cs="Courier New"/>
          <w:noProof/>
        </w:rPr>
        <w:t>’</w:t>
      </w:r>
      <w:r w:rsidRPr="004561FA">
        <w:rPr>
          <w:rFonts w:ascii="Garamond" w:hAnsi="Garamond" w:cs="Courier New"/>
          <w:noProof/>
        </w:rPr>
        <w:t>il veut dire, il y a encore un autre vouloir</w:t>
      </w:r>
      <w:r w:rsidR="008A327F" w:rsidRPr="004561FA">
        <w:rPr>
          <w:rFonts w:ascii="Garamond" w:hAnsi="Garamond" w:cs="Courier New"/>
          <w:noProof/>
        </w:rPr>
        <w:t>-</w:t>
      </w:r>
      <w:r w:rsidRPr="004561FA">
        <w:rPr>
          <w:rFonts w:ascii="Garamond" w:hAnsi="Garamond" w:cs="Courier New"/>
          <w:noProof/>
        </w:rPr>
        <w:t xml:space="preserve">dire, </w:t>
      </w:r>
      <w:r w:rsidR="004561FA" w:rsidRPr="004561FA">
        <w:rPr>
          <w:rFonts w:ascii="Garamond" w:hAnsi="Garamond" w:cs="Courier New"/>
          <w:noProof/>
        </w:rPr>
        <w:t xml:space="preserve">                   </w:t>
      </w:r>
      <w:r w:rsidRPr="004561FA">
        <w:rPr>
          <w:rFonts w:ascii="Garamond" w:hAnsi="Garamond" w:cs="Courier New"/>
          <w:noProof/>
        </w:rPr>
        <w:t>et que jamais rien n</w:t>
      </w:r>
      <w:r w:rsidR="00720B03">
        <w:rPr>
          <w:rFonts w:ascii="Garamond" w:hAnsi="Garamond" w:cs="Courier New"/>
          <w:noProof/>
        </w:rPr>
        <w:t>’</w:t>
      </w:r>
      <w:r w:rsidRPr="004561FA">
        <w:rPr>
          <w:rFonts w:ascii="Garamond" w:hAnsi="Garamond" w:cs="Courier New"/>
          <w:noProof/>
        </w:rPr>
        <w:t>en sera épuisé, si ce n</w:t>
      </w:r>
      <w:r w:rsidR="00720B03">
        <w:rPr>
          <w:rFonts w:ascii="Garamond" w:hAnsi="Garamond" w:cs="Courier New"/>
          <w:noProof/>
        </w:rPr>
        <w:t>’</w:t>
      </w:r>
      <w:r w:rsidRPr="004561FA">
        <w:rPr>
          <w:rFonts w:ascii="Garamond" w:hAnsi="Garamond" w:cs="Courier New"/>
          <w:noProof/>
        </w:rPr>
        <w:t>est d</w:t>
      </w:r>
      <w:r w:rsidR="00720B03">
        <w:rPr>
          <w:rFonts w:ascii="Garamond" w:hAnsi="Garamond" w:cs="Courier New"/>
          <w:noProof/>
        </w:rPr>
        <w:t>’</w:t>
      </w:r>
      <w:r w:rsidRPr="004561FA">
        <w:rPr>
          <w:rFonts w:ascii="Garamond" w:hAnsi="Garamond" w:cs="Courier New"/>
          <w:noProof/>
        </w:rPr>
        <w:t xml:space="preserve">arriver à </w:t>
      </w:r>
      <w:r w:rsidRPr="004561FA">
        <w:rPr>
          <w:rFonts w:ascii="Garamond" w:hAnsi="Garamond" w:cs="Courier New"/>
          <w:i/>
          <w:noProof/>
        </w:rPr>
        <w:t>ce dernier point</w:t>
      </w:r>
      <w:r w:rsidRPr="004561FA">
        <w:rPr>
          <w:rFonts w:ascii="Garamond" w:hAnsi="Garamond" w:cs="Courier New"/>
          <w:noProof/>
        </w:rPr>
        <w:t xml:space="preserve"> qui est justement la </w:t>
      </w:r>
      <w:r w:rsidR="00C25FD6" w:rsidRPr="004561FA">
        <w:rPr>
          <w:rFonts w:ascii="Garamond" w:hAnsi="Garamond" w:cs="Courier New"/>
          <w:noProof/>
        </w:rPr>
        <w:t>fonction créatrice de la parole.</w:t>
      </w:r>
      <w:r w:rsidRPr="004561FA">
        <w:rPr>
          <w:rFonts w:ascii="Garamond" w:hAnsi="Garamond" w:cs="Courier New"/>
          <w:noProof/>
        </w:rPr>
        <w:t xml:space="preserve"> </w:t>
      </w:r>
    </w:p>
    <w:p w:rsidR="00C25FD6" w:rsidRPr="000739DA" w:rsidRDefault="00C25FD6" w:rsidP="000739DA">
      <w:pPr>
        <w:ind w:right="-284" w:hanging="567"/>
        <w:rPr>
          <w:rFonts w:ascii="Garamond" w:hAnsi="Garamond" w:cs="Courier New"/>
          <w:noProof/>
        </w:rPr>
      </w:pPr>
    </w:p>
    <w:p w:rsidR="004561FA" w:rsidRDefault="00C25FD6" w:rsidP="000739DA">
      <w:pPr>
        <w:ind w:right="-284" w:hanging="567"/>
        <w:rPr>
          <w:rFonts w:ascii="Garamond" w:hAnsi="Garamond" w:cs="Courier New"/>
          <w:noProof/>
        </w:rPr>
      </w:pPr>
      <w:r w:rsidRPr="000739DA">
        <w:rPr>
          <w:rFonts w:ascii="Garamond" w:hAnsi="Garamond" w:cs="Courier New"/>
          <w:noProof/>
        </w:rPr>
        <w:t>À</w:t>
      </w:r>
      <w:r w:rsidR="00E33092" w:rsidRPr="000739DA">
        <w:rPr>
          <w:rFonts w:ascii="Garamond" w:hAnsi="Garamond" w:cs="Courier New"/>
          <w:noProof/>
        </w:rPr>
        <w:t xml:space="preserve"> savoir le fait qu</w:t>
      </w:r>
      <w:r w:rsidR="00720B03">
        <w:rPr>
          <w:rFonts w:ascii="Garamond" w:hAnsi="Garamond" w:cs="Courier New"/>
          <w:noProof/>
        </w:rPr>
        <w:t>’</w:t>
      </w:r>
      <w:r w:rsidR="00E33092" w:rsidRPr="000739DA">
        <w:rPr>
          <w:rFonts w:ascii="Garamond" w:hAnsi="Garamond" w:cs="Courier New"/>
          <w:noProof/>
        </w:rPr>
        <w:t xml:space="preserve">elle fasse surgir </w:t>
      </w:r>
    </w:p>
    <w:p w:rsidR="004561FA" w:rsidRDefault="00E33092" w:rsidP="00C15352">
      <w:pPr>
        <w:pStyle w:val="Paragraphedeliste"/>
        <w:numPr>
          <w:ilvl w:val="0"/>
          <w:numId w:val="59"/>
        </w:numPr>
        <w:ind w:right="-284"/>
        <w:rPr>
          <w:rFonts w:ascii="Garamond" w:hAnsi="Garamond" w:cs="Courier New"/>
          <w:noProof/>
        </w:rPr>
      </w:pPr>
      <w:r w:rsidRPr="004561FA">
        <w:rPr>
          <w:rFonts w:ascii="Garamond" w:hAnsi="Garamond" w:cs="Courier New"/>
          <w:noProof/>
        </w:rPr>
        <w:t xml:space="preserve">quelque chose qui est son essence, </w:t>
      </w:r>
    </w:p>
    <w:p w:rsidR="004561FA" w:rsidRDefault="00E33092" w:rsidP="00C15352">
      <w:pPr>
        <w:pStyle w:val="Paragraphedeliste"/>
        <w:numPr>
          <w:ilvl w:val="0"/>
          <w:numId w:val="59"/>
        </w:numPr>
        <w:ind w:right="-284"/>
        <w:rPr>
          <w:rFonts w:ascii="Garamond" w:hAnsi="Garamond" w:cs="Courier New"/>
          <w:noProof/>
        </w:rPr>
      </w:pPr>
      <w:r w:rsidRPr="004561FA">
        <w:rPr>
          <w:rFonts w:ascii="Garamond" w:hAnsi="Garamond" w:cs="Courier New"/>
          <w:noProof/>
        </w:rPr>
        <w:t>qui est ce quelque chose qui s</w:t>
      </w:r>
      <w:r w:rsidR="00720B03">
        <w:rPr>
          <w:rFonts w:ascii="Garamond" w:hAnsi="Garamond" w:cs="Courier New"/>
          <w:noProof/>
        </w:rPr>
        <w:t>’</w:t>
      </w:r>
      <w:r w:rsidRPr="004561FA">
        <w:rPr>
          <w:rFonts w:ascii="Garamond" w:hAnsi="Garamond" w:cs="Courier New"/>
          <w:noProof/>
        </w:rPr>
        <w:t xml:space="preserve">appelle le </w:t>
      </w:r>
      <w:r w:rsidRPr="004561FA">
        <w:rPr>
          <w:rFonts w:ascii="Garamond" w:hAnsi="Garamond"/>
          <w:i/>
          <w:noProof/>
        </w:rPr>
        <w:t>concept</w:t>
      </w:r>
      <w:r w:rsidRPr="004561FA">
        <w:rPr>
          <w:rFonts w:ascii="Garamond" w:hAnsi="Garamond" w:cs="Courier New"/>
          <w:noProof/>
        </w:rPr>
        <w:t xml:space="preserve">, </w:t>
      </w:r>
    </w:p>
    <w:p w:rsidR="00C25FD6" w:rsidRPr="004561FA" w:rsidRDefault="00E33092" w:rsidP="00C15352">
      <w:pPr>
        <w:pStyle w:val="Paragraphedeliste"/>
        <w:numPr>
          <w:ilvl w:val="0"/>
          <w:numId w:val="59"/>
        </w:numPr>
        <w:ind w:right="-284"/>
        <w:rPr>
          <w:rFonts w:ascii="Garamond" w:hAnsi="Garamond" w:cs="Courier New"/>
          <w:noProof/>
        </w:rPr>
      </w:pPr>
      <w:r w:rsidRPr="004561FA">
        <w:rPr>
          <w:rFonts w:ascii="Garamond" w:hAnsi="Garamond" w:cs="Courier New"/>
          <w:noProof/>
        </w:rPr>
        <w:t xml:space="preserve">qui est cette évocation depuis toujours du </w:t>
      </w:r>
      <w:r w:rsidRPr="004561FA">
        <w:rPr>
          <w:rFonts w:ascii="Garamond" w:hAnsi="Garamond"/>
          <w:i/>
          <w:noProof/>
        </w:rPr>
        <w:t>concept</w:t>
      </w:r>
      <w:r w:rsidRPr="004561FA">
        <w:rPr>
          <w:rFonts w:ascii="Garamond" w:hAnsi="Garamond" w:cs="Courier New"/>
          <w:noProof/>
        </w:rPr>
        <w:t xml:space="preserve">, de quelque chose qui est </w:t>
      </w:r>
      <w:r w:rsidRPr="004561FA">
        <w:rPr>
          <w:rFonts w:ascii="Garamond" w:hAnsi="Garamond"/>
          <w:i/>
          <w:noProof/>
        </w:rPr>
        <w:t>la chose</w:t>
      </w:r>
      <w:r w:rsidRPr="004561FA">
        <w:rPr>
          <w:rFonts w:ascii="Garamond" w:hAnsi="Garamond" w:cs="Courier New"/>
          <w:i/>
          <w:noProof/>
        </w:rPr>
        <w:t xml:space="preserve"> même</w:t>
      </w:r>
      <w:r w:rsidRPr="004561FA">
        <w:rPr>
          <w:rFonts w:ascii="Garamond" w:hAnsi="Garamond" w:cs="Courier New"/>
          <w:noProof/>
        </w:rPr>
        <w:t xml:space="preserve">, présente là, </w:t>
      </w:r>
      <w:r w:rsidR="004561FA" w:rsidRPr="004561FA">
        <w:rPr>
          <w:rFonts w:ascii="Garamond" w:hAnsi="Garamond" w:cs="Courier New"/>
          <w:noProof/>
        </w:rPr>
        <w:t xml:space="preserve">                                                          </w:t>
      </w:r>
      <w:r w:rsidRPr="004561FA">
        <w:rPr>
          <w:rFonts w:ascii="Garamond" w:hAnsi="Garamond" w:cs="Courier New"/>
          <w:noProof/>
        </w:rPr>
        <w:t xml:space="preserve"> comme nous l</w:t>
      </w:r>
      <w:r w:rsidR="00720B03">
        <w:rPr>
          <w:rFonts w:ascii="Garamond" w:hAnsi="Garamond" w:cs="Courier New"/>
          <w:noProof/>
        </w:rPr>
        <w:t>’</w:t>
      </w:r>
      <w:r w:rsidRPr="004561FA">
        <w:rPr>
          <w:rFonts w:ascii="Garamond" w:hAnsi="Garamond" w:cs="Courier New"/>
          <w:noProof/>
        </w:rPr>
        <w:t xml:space="preserve">apprend et nous le dit </w:t>
      </w:r>
      <w:r w:rsidR="00C25FD6" w:rsidRPr="004561FA">
        <w:rPr>
          <w:rFonts w:ascii="Garamond" w:hAnsi="Garamond" w:cs="Courier New"/>
          <w:noProof/>
        </w:rPr>
        <w:t>HEGEL</w:t>
      </w:r>
      <w:r w:rsidRPr="004561FA">
        <w:rPr>
          <w:rFonts w:ascii="Garamond" w:hAnsi="Garamond" w:cs="Courier New"/>
          <w:noProof/>
        </w:rPr>
        <w:t xml:space="preserve">. </w:t>
      </w:r>
    </w:p>
    <w:p w:rsidR="00C25FD6" w:rsidRPr="000739DA" w:rsidRDefault="00C25FD6" w:rsidP="000739DA">
      <w:pPr>
        <w:ind w:right="-284" w:hanging="567"/>
        <w:rPr>
          <w:rFonts w:ascii="Garamond" w:hAnsi="Garamond" w:cs="Courier New"/>
          <w:noProof/>
        </w:rPr>
      </w:pPr>
    </w:p>
    <w:p w:rsidR="004561FA"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que nous devons faire un saut, et qui n</w:t>
      </w:r>
      <w:r w:rsidR="00720B03">
        <w:rPr>
          <w:rFonts w:ascii="Garamond" w:hAnsi="Garamond" w:cs="Courier New"/>
          <w:noProof/>
        </w:rPr>
        <w:t>’</w:t>
      </w:r>
      <w:r w:rsidRPr="000739DA">
        <w:rPr>
          <w:rFonts w:ascii="Garamond" w:hAnsi="Garamond" w:cs="Courier New"/>
          <w:noProof/>
        </w:rPr>
        <w:t xml:space="preserve">est pas facile à faire, dans </w:t>
      </w:r>
      <w:r w:rsidR="00C25FD6" w:rsidRPr="000739DA">
        <w:rPr>
          <w:rFonts w:ascii="Garamond" w:hAnsi="Garamond" w:cs="Courier New"/>
          <w:noProof/>
        </w:rPr>
        <w:t>HEGEL.</w:t>
      </w:r>
      <w:r w:rsidRPr="000739DA">
        <w:rPr>
          <w:rFonts w:ascii="Garamond" w:hAnsi="Garamond" w:cs="Courier New"/>
          <w:noProof/>
        </w:rPr>
        <w:t xml:space="preserve"> </w:t>
      </w:r>
      <w:r w:rsidR="00C25FD6" w:rsidRPr="000739DA">
        <w:rPr>
          <w:rFonts w:ascii="Garamond" w:hAnsi="Garamond" w:cs="Courier New"/>
          <w:noProof/>
        </w:rPr>
        <w:t>M</w:t>
      </w:r>
      <w:r w:rsidRPr="000739DA">
        <w:rPr>
          <w:rFonts w:ascii="Garamond" w:hAnsi="Garamond" w:cs="Courier New"/>
          <w:noProof/>
        </w:rPr>
        <w:t>ais rappelez</w:t>
      </w:r>
      <w:r w:rsidR="004561FA">
        <w:rPr>
          <w:rFonts w:ascii="Garamond" w:hAnsi="Garamond" w:cs="Courier New"/>
          <w:noProof/>
        </w:rPr>
        <w:t>-</w:t>
      </w:r>
      <w:r w:rsidRPr="000739DA">
        <w:rPr>
          <w:rFonts w:ascii="Garamond" w:hAnsi="Garamond" w:cs="Courier New"/>
          <w:noProof/>
        </w:rPr>
        <w:t xml:space="preserve">vous simplement </w:t>
      </w:r>
    </w:p>
    <w:p w:rsidR="004561FA" w:rsidRDefault="00E33092" w:rsidP="000739DA">
      <w:pPr>
        <w:ind w:right="-284" w:hanging="567"/>
        <w:rPr>
          <w:rFonts w:ascii="Garamond" w:hAnsi="Garamond" w:cs="Courier New"/>
          <w:noProof/>
        </w:rPr>
      </w:pPr>
      <w:r w:rsidRPr="000739DA">
        <w:rPr>
          <w:rFonts w:ascii="Garamond" w:hAnsi="Garamond" w:cs="Courier New"/>
          <w:noProof/>
        </w:rPr>
        <w:t xml:space="preserve">ce que dit </w:t>
      </w:r>
      <w:r w:rsidR="00C25FD6" w:rsidRPr="000739DA">
        <w:rPr>
          <w:rFonts w:ascii="Garamond" w:hAnsi="Garamond" w:cs="Courier New"/>
          <w:noProof/>
        </w:rPr>
        <w:t>HEGEL</w:t>
      </w:r>
      <w:r w:rsidRPr="000739DA">
        <w:rPr>
          <w:rFonts w:ascii="Garamond" w:hAnsi="Garamond" w:cs="Courier New"/>
          <w:noProof/>
        </w:rPr>
        <w:t xml:space="preserve"> du </w:t>
      </w:r>
      <w:r w:rsidRPr="000739DA">
        <w:rPr>
          <w:rFonts w:ascii="Garamond" w:hAnsi="Garamond"/>
          <w:i/>
          <w:noProof/>
        </w:rPr>
        <w:t>concept</w:t>
      </w:r>
      <w:r w:rsidRPr="000739DA">
        <w:rPr>
          <w:rFonts w:ascii="Garamond" w:hAnsi="Garamond" w:cs="Courier New"/>
          <w:noProof/>
        </w:rPr>
        <w:t xml:space="preserve"> par rapport à </w:t>
      </w:r>
      <w:r w:rsidRPr="000739DA">
        <w:rPr>
          <w:rFonts w:ascii="Garamond" w:hAnsi="Garamond"/>
          <w:i/>
          <w:noProof/>
        </w:rPr>
        <w:t>la chose</w:t>
      </w:r>
      <w:r w:rsidRPr="000739DA">
        <w:rPr>
          <w:rFonts w:ascii="Garamond" w:hAnsi="Garamond" w:cs="Courier New"/>
          <w:noProof/>
        </w:rPr>
        <w:t xml:space="preserve"> :  </w:t>
      </w:r>
      <w:r w:rsidR="00C25FD6" w:rsidRPr="000739DA">
        <w:rPr>
          <w:rFonts w:ascii="Garamond" w:hAnsi="Garamond" w:cs="Courier New"/>
          <w:noProof/>
        </w:rPr>
        <w:t>« </w:t>
      </w:r>
      <w:r w:rsidR="00C25FD6" w:rsidRPr="000739DA">
        <w:rPr>
          <w:rFonts w:ascii="Garamond" w:hAnsi="Garamond"/>
          <w:i/>
          <w:noProof/>
          <w:color w:val="0000CC"/>
        </w:rPr>
        <w:t>L</w:t>
      </w:r>
      <w:r w:rsidRPr="000739DA">
        <w:rPr>
          <w:rFonts w:ascii="Garamond" w:hAnsi="Garamond"/>
          <w:i/>
          <w:noProof/>
          <w:color w:val="0000CC"/>
        </w:rPr>
        <w:t>e concept, c</w:t>
      </w:r>
      <w:r w:rsidR="00720B03">
        <w:rPr>
          <w:rFonts w:ascii="Garamond" w:hAnsi="Garamond"/>
          <w:i/>
          <w:noProof/>
          <w:color w:val="0000CC"/>
        </w:rPr>
        <w:t>’</w:t>
      </w:r>
      <w:r w:rsidRPr="000739DA">
        <w:rPr>
          <w:rFonts w:ascii="Garamond" w:hAnsi="Garamond"/>
          <w:i/>
          <w:noProof/>
          <w:color w:val="0000CC"/>
        </w:rPr>
        <w:t>est le temps de la chose</w:t>
      </w:r>
      <w:r w:rsidR="00C25FD6" w:rsidRPr="000739DA">
        <w:rPr>
          <w:rFonts w:ascii="Garamond" w:hAnsi="Garamond" w:cs="Courier New"/>
          <w:noProof/>
        </w:rPr>
        <w:t> »</w:t>
      </w:r>
      <w:r w:rsidRPr="000739DA">
        <w:rPr>
          <w:rFonts w:ascii="Garamond" w:hAnsi="Garamond" w:cs="Courier New"/>
          <w:noProof/>
        </w:rPr>
        <w:t xml:space="preserve">. Il y arrive par cette voie rigoureuse que, </w:t>
      </w:r>
    </w:p>
    <w:p w:rsidR="00C25FD6" w:rsidRPr="000739DA" w:rsidRDefault="00E33092" w:rsidP="000739DA">
      <w:pPr>
        <w:ind w:right="-284" w:hanging="567"/>
        <w:rPr>
          <w:rFonts w:ascii="Garamond" w:hAnsi="Garamond" w:cs="Courier New"/>
          <w:noProof/>
        </w:rPr>
      </w:pPr>
      <w:r w:rsidRPr="004561FA">
        <w:rPr>
          <w:rFonts w:ascii="Garamond" w:hAnsi="Garamond" w:cs="Courier New"/>
          <w:i/>
          <w:noProof/>
        </w:rPr>
        <w:t xml:space="preserve">si </w:t>
      </w:r>
      <w:r w:rsidRPr="004561FA">
        <w:rPr>
          <w:rFonts w:ascii="Garamond" w:hAnsi="Garamond"/>
          <w:i/>
          <w:noProof/>
        </w:rPr>
        <w:t>le concept</w:t>
      </w:r>
      <w:r w:rsidRPr="000739DA">
        <w:rPr>
          <w:rFonts w:ascii="Garamond" w:hAnsi="Garamond" w:cs="Courier New"/>
          <w:noProof/>
        </w:rPr>
        <w:t xml:space="preserve">, contrairement à la théorie classique, </w:t>
      </w:r>
      <w:r w:rsidRPr="004561FA">
        <w:rPr>
          <w:rFonts w:ascii="Garamond" w:hAnsi="Garamond" w:cs="Courier New"/>
          <w:i/>
          <w:noProof/>
        </w:rPr>
        <w:t>c</w:t>
      </w:r>
      <w:r w:rsidR="00720B03">
        <w:rPr>
          <w:rFonts w:ascii="Garamond" w:hAnsi="Garamond" w:cs="Courier New"/>
          <w:i/>
          <w:noProof/>
        </w:rPr>
        <w:t>’</w:t>
      </w:r>
      <w:r w:rsidRPr="004561FA">
        <w:rPr>
          <w:rFonts w:ascii="Garamond" w:hAnsi="Garamond" w:cs="Courier New"/>
          <w:i/>
          <w:noProof/>
        </w:rPr>
        <w:t xml:space="preserve">est </w:t>
      </w:r>
      <w:r w:rsidRPr="004561FA">
        <w:rPr>
          <w:rFonts w:ascii="Garamond" w:hAnsi="Garamond"/>
          <w:i/>
          <w:noProof/>
          <w:color w:val="0000CC"/>
        </w:rPr>
        <w:t>la chose même</w:t>
      </w:r>
      <w:r w:rsidRPr="000739DA">
        <w:rPr>
          <w:rFonts w:ascii="Garamond" w:hAnsi="Garamond" w:cs="Courier New"/>
          <w:noProof/>
        </w:rPr>
        <w:t xml:space="preserve">, </w:t>
      </w:r>
      <w:r w:rsidRPr="004561FA">
        <w:rPr>
          <w:rFonts w:ascii="Garamond" w:hAnsi="Garamond" w:cs="Courier New"/>
          <w:i/>
          <w:noProof/>
        </w:rPr>
        <w:t>qu</w:t>
      </w:r>
      <w:r w:rsidR="00720B03">
        <w:rPr>
          <w:rFonts w:ascii="Garamond" w:hAnsi="Garamond" w:cs="Courier New"/>
          <w:i/>
          <w:noProof/>
        </w:rPr>
        <w:t>’</w:t>
      </w:r>
      <w:r w:rsidRPr="004561FA">
        <w:rPr>
          <w:rFonts w:ascii="Garamond" w:hAnsi="Garamond" w:cs="Courier New"/>
          <w:i/>
          <w:noProof/>
        </w:rPr>
        <w:t>est</w:t>
      </w:r>
      <w:r w:rsidR="004561FA" w:rsidRPr="004561FA">
        <w:rPr>
          <w:rFonts w:ascii="Garamond" w:hAnsi="Garamond" w:cs="Courier New"/>
          <w:i/>
          <w:noProof/>
        </w:rPr>
        <w:t>-</w:t>
      </w:r>
      <w:r w:rsidRPr="004561FA">
        <w:rPr>
          <w:rFonts w:ascii="Garamond" w:hAnsi="Garamond" w:cs="Courier New"/>
          <w:i/>
          <w:noProof/>
        </w:rPr>
        <w:t>ce qu</w:t>
      </w:r>
      <w:r w:rsidR="00720B03">
        <w:rPr>
          <w:rFonts w:ascii="Garamond" w:hAnsi="Garamond" w:cs="Courier New"/>
          <w:i/>
          <w:noProof/>
        </w:rPr>
        <w:t>’</w:t>
      </w:r>
      <w:r w:rsidRPr="004561FA">
        <w:rPr>
          <w:rFonts w:ascii="Garamond" w:hAnsi="Garamond" w:cs="Courier New"/>
          <w:i/>
          <w:noProof/>
        </w:rPr>
        <w:t xml:space="preserve">il faut que ce soit de </w:t>
      </w:r>
      <w:r w:rsidRPr="004561FA">
        <w:rPr>
          <w:rFonts w:ascii="Garamond" w:hAnsi="Garamond"/>
          <w:i/>
          <w:noProof/>
          <w:color w:val="0000CC"/>
        </w:rPr>
        <w:t>la chose</w:t>
      </w:r>
      <w:r w:rsidRPr="000739DA">
        <w:rPr>
          <w:rFonts w:ascii="Garamond" w:hAnsi="Garamond" w:cs="Courier New"/>
          <w:noProof/>
        </w:rPr>
        <w:t xml:space="preserve"> ? </w:t>
      </w:r>
    </w:p>
    <w:p w:rsidR="00B7146A" w:rsidRPr="000739DA" w:rsidRDefault="00B7146A" w:rsidP="000739DA">
      <w:pPr>
        <w:ind w:right="-284" w:hanging="567"/>
        <w:rPr>
          <w:rFonts w:ascii="Garamond" w:hAnsi="Garamond" w:cs="Courier New"/>
          <w:noProof/>
        </w:rPr>
      </w:pPr>
    </w:p>
    <w:p w:rsidR="004561FA" w:rsidRDefault="00E33092" w:rsidP="000739DA">
      <w:pPr>
        <w:ind w:right="-284" w:hanging="567"/>
        <w:rPr>
          <w:rFonts w:ascii="Garamond" w:hAnsi="Garamond" w:cs="Courier New"/>
          <w:noProof/>
        </w:rPr>
      </w:pPr>
      <w:r w:rsidRPr="000739DA">
        <w:rPr>
          <w:rFonts w:ascii="Garamond" w:hAnsi="Garamond" w:cs="Courier New"/>
          <w:noProof/>
        </w:rPr>
        <w:t xml:space="preserve">Il est bien certain que </w:t>
      </w:r>
      <w:r w:rsidRPr="004561FA">
        <w:rPr>
          <w:rFonts w:ascii="Garamond" w:hAnsi="Garamond" w:cs="Courier New"/>
          <w:i/>
          <w:noProof/>
        </w:rPr>
        <w:t>ce n</w:t>
      </w:r>
      <w:r w:rsidR="00720B03">
        <w:rPr>
          <w:rFonts w:ascii="Garamond" w:hAnsi="Garamond" w:cs="Courier New"/>
          <w:i/>
          <w:noProof/>
        </w:rPr>
        <w:t>’</w:t>
      </w:r>
      <w:r w:rsidRPr="004561FA">
        <w:rPr>
          <w:rFonts w:ascii="Garamond" w:hAnsi="Garamond" w:cs="Courier New"/>
          <w:i/>
          <w:noProof/>
        </w:rPr>
        <w:t xml:space="preserve">est pas </w:t>
      </w:r>
      <w:r w:rsidRPr="004561FA">
        <w:rPr>
          <w:rFonts w:ascii="Garamond" w:hAnsi="Garamond" w:cs="Courier New"/>
          <w:i/>
          <w:noProof/>
          <w:color w:val="0000CC"/>
        </w:rPr>
        <w:t>la chose</w:t>
      </w:r>
      <w:r w:rsidR="00B7146A" w:rsidRPr="000739DA">
        <w:rPr>
          <w:rFonts w:ascii="Garamond" w:hAnsi="Garamond" w:cs="Courier New"/>
          <w:noProof/>
        </w:rPr>
        <w:t xml:space="preserve"> </w:t>
      </w:r>
      <w:r w:rsidR="004561FA">
        <w:rPr>
          <w:rFonts w:ascii="Garamond" w:hAnsi="Garamond" w:cs="Courier New"/>
          <w:noProof/>
        </w:rPr>
        <w:t>-</w:t>
      </w:r>
      <w:r w:rsidRPr="000739DA">
        <w:rPr>
          <w:rFonts w:ascii="Garamond" w:hAnsi="Garamond" w:cs="Courier New"/>
          <w:noProof/>
        </w:rPr>
        <w:t xml:space="preserve"> si on peut dire</w:t>
      </w:r>
      <w:r w:rsidR="00B7146A" w:rsidRPr="000739DA">
        <w:rPr>
          <w:rFonts w:ascii="Garamond" w:hAnsi="Garamond" w:cs="Courier New"/>
          <w:noProof/>
        </w:rPr>
        <w:t xml:space="preserve"> </w:t>
      </w:r>
      <w:r w:rsidR="004561FA">
        <w:rPr>
          <w:rFonts w:ascii="Garamond" w:hAnsi="Garamond" w:cs="Courier New"/>
          <w:noProof/>
        </w:rPr>
        <w:t>-</w:t>
      </w:r>
      <w:r w:rsidRPr="000739DA">
        <w:rPr>
          <w:rFonts w:ascii="Garamond" w:hAnsi="Garamond" w:cs="Courier New"/>
          <w:noProof/>
        </w:rPr>
        <w:t xml:space="preserve"> </w:t>
      </w:r>
      <w:r w:rsidRPr="000739DA">
        <w:rPr>
          <w:rFonts w:ascii="Garamond" w:hAnsi="Garamond" w:cs="Courier New"/>
          <w:i/>
          <w:noProof/>
        </w:rPr>
        <w:t>en ce qu</w:t>
      </w:r>
      <w:r w:rsidR="00720B03">
        <w:rPr>
          <w:rFonts w:ascii="Garamond" w:hAnsi="Garamond" w:cs="Courier New"/>
          <w:i/>
          <w:noProof/>
        </w:rPr>
        <w:t>’</w:t>
      </w:r>
      <w:r w:rsidRPr="000739DA">
        <w:rPr>
          <w:rFonts w:ascii="Garamond" w:hAnsi="Garamond" w:cs="Courier New"/>
          <w:i/>
          <w:noProof/>
        </w:rPr>
        <w:t>elle est</w:t>
      </w:r>
      <w:r w:rsidRPr="000739DA">
        <w:rPr>
          <w:rFonts w:ascii="Garamond" w:hAnsi="Garamond" w:cs="Courier New"/>
          <w:noProof/>
        </w:rPr>
        <w:t xml:space="preserve">, pour une simple raison, que </w:t>
      </w:r>
      <w:r w:rsidRPr="000739DA">
        <w:rPr>
          <w:rFonts w:ascii="Garamond" w:hAnsi="Garamond"/>
          <w:i/>
          <w:noProof/>
        </w:rPr>
        <w:t>le concept</w:t>
      </w:r>
      <w:r w:rsidRPr="000739DA">
        <w:rPr>
          <w:rFonts w:ascii="Garamond" w:hAnsi="Garamond" w:cs="Courier New"/>
          <w:noProof/>
        </w:rPr>
        <w:t xml:space="preserve"> est toujours là </w:t>
      </w:r>
    </w:p>
    <w:p w:rsidR="00B7146A" w:rsidRPr="000739DA" w:rsidRDefault="00E33092" w:rsidP="004561FA">
      <w:pPr>
        <w:ind w:right="-284" w:hanging="567"/>
        <w:rPr>
          <w:rFonts w:ascii="Garamond" w:hAnsi="Garamond" w:cs="Courier New"/>
          <w:noProof/>
        </w:rPr>
      </w:pPr>
      <w:r w:rsidRPr="000739DA">
        <w:rPr>
          <w:rFonts w:ascii="Garamond" w:hAnsi="Garamond" w:cs="Courier New"/>
          <w:noProof/>
        </w:rPr>
        <w:t xml:space="preserve">où </w:t>
      </w:r>
      <w:r w:rsidRPr="000739DA">
        <w:rPr>
          <w:rFonts w:ascii="Garamond" w:hAnsi="Garamond"/>
          <w:i/>
          <w:noProof/>
        </w:rPr>
        <w:t>la chose</w:t>
      </w:r>
      <w:r w:rsidR="00AF6D2D" w:rsidRPr="000739DA">
        <w:rPr>
          <w:rFonts w:ascii="Garamond" w:hAnsi="Garamond"/>
          <w:i/>
          <w:noProof/>
        </w:rPr>
        <w:t xml:space="preserve"> </w:t>
      </w:r>
      <w:r w:rsidRPr="000739DA">
        <w:rPr>
          <w:rFonts w:ascii="Garamond" w:hAnsi="Garamond" w:cs="Courier New"/>
          <w:noProof/>
        </w:rPr>
        <w:t>n</w:t>
      </w:r>
      <w:r w:rsidR="00720B03">
        <w:rPr>
          <w:rFonts w:ascii="Garamond" w:hAnsi="Garamond" w:cs="Courier New"/>
          <w:noProof/>
        </w:rPr>
        <w:t>’</w:t>
      </w:r>
      <w:r w:rsidR="00B7146A" w:rsidRPr="000739DA">
        <w:rPr>
          <w:rFonts w:ascii="Garamond" w:hAnsi="Garamond" w:cs="Courier New"/>
          <w:noProof/>
        </w:rPr>
        <w:t>est pas.</w:t>
      </w:r>
      <w:r w:rsidRPr="000739DA">
        <w:rPr>
          <w:rFonts w:ascii="Garamond" w:hAnsi="Garamond" w:cs="Courier New"/>
          <w:noProof/>
        </w:rPr>
        <w:t xml:space="preserve"> </w:t>
      </w:r>
      <w:r w:rsidR="00B7146A" w:rsidRPr="000739DA">
        <w:rPr>
          <w:rFonts w:ascii="Garamond" w:hAnsi="Garamond" w:cs="Courier New"/>
          <w:noProof/>
        </w:rPr>
        <w:t>E</w:t>
      </w:r>
      <w:r w:rsidRPr="000739DA">
        <w:rPr>
          <w:rFonts w:ascii="Garamond" w:hAnsi="Garamond" w:cs="Courier New"/>
          <w:noProof/>
        </w:rPr>
        <w:t xml:space="preserve">t que là où il arrive pour remplacer </w:t>
      </w:r>
      <w:r w:rsidRPr="004561FA">
        <w:rPr>
          <w:rFonts w:ascii="Garamond" w:hAnsi="Garamond"/>
          <w:i/>
          <w:noProof/>
          <w:color w:val="0000CC"/>
        </w:rPr>
        <w:t>la chose</w:t>
      </w:r>
      <w:r w:rsidR="00B7146A" w:rsidRPr="000739DA">
        <w:rPr>
          <w:rFonts w:ascii="Garamond" w:hAnsi="Garamond" w:cs="Courier New"/>
          <w:noProof/>
        </w:rPr>
        <w:t>…</w:t>
      </w:r>
      <w:r w:rsidRPr="000739DA">
        <w:rPr>
          <w:rFonts w:ascii="Garamond" w:hAnsi="Garamond" w:cs="Courier New"/>
          <w:noProof/>
        </w:rPr>
        <w:t xml:space="preserve"> </w:t>
      </w:r>
    </w:p>
    <w:p w:rsidR="004561FA" w:rsidRDefault="00E33092" w:rsidP="000739DA">
      <w:pPr>
        <w:ind w:left="708" w:right="-284" w:hanging="567"/>
        <w:rPr>
          <w:rFonts w:ascii="Garamond" w:hAnsi="Garamond" w:cs="Courier New"/>
          <w:noProof/>
        </w:rPr>
      </w:pPr>
      <w:r w:rsidRPr="000739DA">
        <w:rPr>
          <w:rFonts w:ascii="Garamond" w:hAnsi="Garamond" w:cs="Courier New"/>
          <w:noProof/>
        </w:rPr>
        <w:t>comme l</w:t>
      </w:r>
      <w:r w:rsidR="00720B03">
        <w:rPr>
          <w:rFonts w:ascii="Garamond" w:hAnsi="Garamond" w:cs="Courier New"/>
          <w:noProof/>
        </w:rPr>
        <w:t>’</w:t>
      </w:r>
      <w:r w:rsidRPr="000739DA">
        <w:rPr>
          <w:rFonts w:ascii="Garamond" w:hAnsi="Garamond" w:cs="Courier New"/>
          <w:noProof/>
        </w:rPr>
        <w:t>éléphant que j</w:t>
      </w:r>
      <w:r w:rsidR="00720B03">
        <w:rPr>
          <w:rFonts w:ascii="Garamond" w:hAnsi="Garamond" w:cs="Courier New"/>
          <w:noProof/>
        </w:rPr>
        <w:t>’</w:t>
      </w:r>
      <w:r w:rsidRPr="000739DA">
        <w:rPr>
          <w:rFonts w:ascii="Garamond" w:hAnsi="Garamond" w:cs="Courier New"/>
          <w:noProof/>
        </w:rPr>
        <w:t>ai fait entrer l</w:t>
      </w:r>
      <w:r w:rsidR="00720B03">
        <w:rPr>
          <w:rFonts w:ascii="Garamond" w:hAnsi="Garamond" w:cs="Courier New"/>
          <w:noProof/>
        </w:rPr>
        <w:t>’</w:t>
      </w:r>
      <w:r w:rsidRPr="000739DA">
        <w:rPr>
          <w:rFonts w:ascii="Garamond" w:hAnsi="Garamond" w:cs="Courier New"/>
          <w:noProof/>
        </w:rPr>
        <w:t>autre jour, par l</w:t>
      </w:r>
      <w:r w:rsidR="00720B03">
        <w:rPr>
          <w:rFonts w:ascii="Garamond" w:hAnsi="Garamond" w:cs="Courier New"/>
          <w:noProof/>
        </w:rPr>
        <w:t>’</w:t>
      </w:r>
      <w:r w:rsidRPr="000739DA">
        <w:rPr>
          <w:rFonts w:ascii="Garamond" w:hAnsi="Garamond" w:cs="Courier New"/>
          <w:noProof/>
        </w:rPr>
        <w:t xml:space="preserve">intermédiaire du mot « </w:t>
      </w:r>
      <w:r w:rsidRPr="000739DA">
        <w:rPr>
          <w:rFonts w:ascii="Garamond" w:hAnsi="Garamond"/>
          <w:i/>
          <w:noProof/>
        </w:rPr>
        <w:t>éléphant</w:t>
      </w:r>
      <w:r w:rsidRPr="000739DA">
        <w:rPr>
          <w:rFonts w:ascii="Garamond" w:hAnsi="Garamond" w:cs="Courier New"/>
          <w:noProof/>
        </w:rPr>
        <w:t xml:space="preserve"> », qui a frappé telle</w:t>
      </w:r>
      <w:r w:rsidRPr="000739DA">
        <w:rPr>
          <w:rFonts w:ascii="Garamond" w:hAnsi="Garamond" w:cs="Courier New"/>
          <w:noProof/>
        </w:rPr>
        <w:softHyphen/>
        <w:t xml:space="preserve">ment certains </w:t>
      </w:r>
    </w:p>
    <w:p w:rsidR="004561FA" w:rsidRDefault="00E33092" w:rsidP="000739DA">
      <w:pPr>
        <w:ind w:left="708"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entre vous</w:t>
      </w:r>
      <w:r w:rsidR="00B7146A" w:rsidRPr="000739DA">
        <w:rPr>
          <w:rFonts w:ascii="Garamond" w:hAnsi="Garamond" w:cs="Courier New"/>
          <w:noProof/>
        </w:rPr>
        <w:t>.</w:t>
      </w:r>
      <w:r w:rsidRPr="000739DA">
        <w:rPr>
          <w:rFonts w:ascii="Garamond" w:hAnsi="Garamond" w:cs="Courier New"/>
          <w:noProof/>
        </w:rPr>
        <w:t xml:space="preserve"> </w:t>
      </w:r>
      <w:r w:rsidR="00B7146A" w:rsidRPr="000739DA">
        <w:rPr>
          <w:rFonts w:ascii="Garamond" w:hAnsi="Garamond" w:cs="Courier New"/>
          <w:noProof/>
        </w:rPr>
        <w:t>C</w:t>
      </w:r>
      <w:r w:rsidRPr="000739DA">
        <w:rPr>
          <w:rFonts w:ascii="Garamond" w:hAnsi="Garamond" w:cs="Courier New"/>
          <w:noProof/>
        </w:rPr>
        <w:t>ar il était bien évident que l</w:t>
      </w:r>
      <w:r w:rsidR="00720B03">
        <w:rPr>
          <w:rFonts w:ascii="Garamond" w:hAnsi="Garamond" w:cs="Courier New"/>
          <w:noProof/>
        </w:rPr>
        <w:t>’</w:t>
      </w:r>
      <w:r w:rsidRPr="000739DA">
        <w:rPr>
          <w:rFonts w:ascii="Garamond" w:hAnsi="Garamond" w:cs="Courier New"/>
          <w:noProof/>
        </w:rPr>
        <w:t>éléphant était là, à par</w:t>
      </w:r>
      <w:r w:rsidRPr="000739DA">
        <w:rPr>
          <w:rFonts w:ascii="Garamond" w:hAnsi="Garamond" w:cs="Courier New"/>
          <w:noProof/>
        </w:rPr>
        <w:softHyphen/>
        <w:t xml:space="preserve">tir du seul moment où nous le nommions, </w:t>
      </w:r>
    </w:p>
    <w:p w:rsidR="00B7146A" w:rsidRPr="000739DA" w:rsidRDefault="00E33092" w:rsidP="000739DA">
      <w:pPr>
        <w:ind w:left="708" w:right="-284" w:hanging="567"/>
        <w:rPr>
          <w:rFonts w:ascii="Garamond" w:hAnsi="Garamond" w:cs="Courier New"/>
          <w:noProof/>
        </w:rPr>
      </w:pPr>
      <w:r w:rsidRPr="000739DA">
        <w:rPr>
          <w:rFonts w:ascii="Garamond" w:hAnsi="Garamond" w:cs="Courier New"/>
          <w:noProof/>
        </w:rPr>
        <w:t>beaucoup plus présent, au moins pour ses conséquences de la destinée d</w:t>
      </w:r>
      <w:r w:rsidR="00720B03">
        <w:rPr>
          <w:rFonts w:ascii="Garamond" w:hAnsi="Garamond" w:cs="Courier New"/>
          <w:noProof/>
        </w:rPr>
        <w:t>’</w:t>
      </w:r>
      <w:r w:rsidRPr="000739DA">
        <w:rPr>
          <w:rFonts w:ascii="Garamond" w:hAnsi="Garamond" w:cs="Courier New"/>
          <w:noProof/>
        </w:rPr>
        <w:t>éléphant que si l</w:t>
      </w:r>
      <w:r w:rsidR="00720B03">
        <w:rPr>
          <w:rFonts w:ascii="Garamond" w:hAnsi="Garamond" w:cs="Courier New"/>
          <w:noProof/>
        </w:rPr>
        <w:t>’</w:t>
      </w:r>
      <w:r w:rsidRPr="000739DA">
        <w:rPr>
          <w:rFonts w:ascii="Garamond" w:hAnsi="Garamond" w:cs="Courier New"/>
          <w:noProof/>
        </w:rPr>
        <w:t>éléphant était entré dans la salle</w:t>
      </w:r>
    </w:p>
    <w:p w:rsidR="00B7146A" w:rsidRPr="000739DA" w:rsidRDefault="00B7146A" w:rsidP="000739DA">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qu</w:t>
      </w:r>
      <w:r w:rsidR="00720B03">
        <w:rPr>
          <w:rFonts w:ascii="Garamond" w:hAnsi="Garamond" w:cs="Courier New"/>
          <w:noProof/>
        </w:rPr>
        <w:t>’</w:t>
      </w:r>
      <w:r w:rsidR="00E33092" w:rsidRPr="000739DA">
        <w:rPr>
          <w:rFonts w:ascii="Garamond" w:hAnsi="Garamond" w:cs="Courier New"/>
          <w:noProof/>
        </w:rPr>
        <w:t>est</w:t>
      </w:r>
      <w:r w:rsidR="004561FA">
        <w:rPr>
          <w:rFonts w:ascii="Garamond" w:hAnsi="Garamond" w:cs="Courier New"/>
          <w:noProof/>
        </w:rPr>
        <w:t>-</w:t>
      </w:r>
      <w:r w:rsidR="00E33092" w:rsidRPr="000739DA">
        <w:rPr>
          <w:rFonts w:ascii="Garamond" w:hAnsi="Garamond" w:cs="Courier New"/>
          <w:noProof/>
        </w:rPr>
        <w:t xml:space="preserve">ce qui peut être là, de </w:t>
      </w:r>
      <w:r w:rsidR="00E33092" w:rsidRPr="004561FA">
        <w:rPr>
          <w:rFonts w:ascii="Garamond" w:hAnsi="Garamond"/>
          <w:i/>
          <w:noProof/>
          <w:color w:val="0000CC"/>
        </w:rPr>
        <w:t>la chose</w:t>
      </w:r>
      <w:r w:rsidR="00E33092" w:rsidRPr="000739DA">
        <w:rPr>
          <w:rFonts w:ascii="Garamond" w:hAnsi="Garamond" w:cs="Courier New"/>
          <w:noProof/>
        </w:rPr>
        <w:t xml:space="preserve"> ? </w:t>
      </w:r>
    </w:p>
    <w:p w:rsidR="00B7146A" w:rsidRPr="000739DA" w:rsidRDefault="00B7146A" w:rsidP="000739DA">
      <w:pPr>
        <w:ind w:right="-284" w:hanging="567"/>
        <w:rPr>
          <w:rFonts w:ascii="Garamond" w:hAnsi="Garamond" w:cs="Courier New"/>
          <w:noProof/>
        </w:rPr>
      </w:pPr>
    </w:p>
    <w:p w:rsidR="004561FA" w:rsidRDefault="00E33092" w:rsidP="000739DA">
      <w:pPr>
        <w:ind w:right="-284" w:hanging="567"/>
        <w:rPr>
          <w:rFonts w:ascii="Garamond" w:hAnsi="Garamond" w:cs="Courier New"/>
          <w:noProof/>
        </w:rPr>
      </w:pPr>
      <w:r w:rsidRPr="000739DA">
        <w:rPr>
          <w:rFonts w:ascii="Garamond" w:hAnsi="Garamond" w:cs="Courier New"/>
          <w:noProof/>
        </w:rPr>
        <w:t xml:space="preserve">Il est certain que ce </w:t>
      </w:r>
      <w:r w:rsidR="00B7146A" w:rsidRPr="000739DA">
        <w:rPr>
          <w:rFonts w:ascii="Garamond" w:hAnsi="Garamond" w:cs="Courier New"/>
          <w:noProof/>
        </w:rPr>
        <w:t>n</w:t>
      </w:r>
      <w:r w:rsidR="00720B03">
        <w:rPr>
          <w:rFonts w:ascii="Garamond" w:hAnsi="Garamond" w:cs="Courier New"/>
          <w:noProof/>
        </w:rPr>
        <w:t>’</w:t>
      </w:r>
      <w:r w:rsidR="00B7146A" w:rsidRPr="000739DA">
        <w:rPr>
          <w:rFonts w:ascii="Garamond" w:hAnsi="Garamond" w:cs="Courier New"/>
          <w:noProof/>
        </w:rPr>
        <w:t xml:space="preserve">est ni </w:t>
      </w:r>
      <w:r w:rsidR="00B7146A" w:rsidRPr="004561FA">
        <w:rPr>
          <w:rFonts w:ascii="Garamond" w:hAnsi="Garamond"/>
          <w:noProof/>
        </w:rPr>
        <w:t>sa forme</w:t>
      </w:r>
      <w:r w:rsidR="00B7146A" w:rsidRPr="004561FA">
        <w:rPr>
          <w:rFonts w:ascii="Garamond" w:hAnsi="Garamond" w:cs="Courier New"/>
          <w:noProof/>
        </w:rPr>
        <w:t xml:space="preserve"> ni </w:t>
      </w:r>
      <w:r w:rsidR="00B7146A" w:rsidRPr="004561FA">
        <w:rPr>
          <w:rFonts w:ascii="Garamond" w:hAnsi="Garamond"/>
          <w:noProof/>
        </w:rPr>
        <w:t>sa réalité</w:t>
      </w:r>
      <w:r w:rsidRPr="000739DA">
        <w:rPr>
          <w:rFonts w:ascii="Garamond" w:hAnsi="Garamond" w:cs="Courier New"/>
          <w:noProof/>
        </w:rPr>
        <w:t xml:space="preserve"> car, dans l</w:t>
      </w:r>
      <w:r w:rsidR="00720B03">
        <w:rPr>
          <w:rFonts w:ascii="Garamond" w:hAnsi="Garamond" w:cs="Courier New"/>
          <w:noProof/>
        </w:rPr>
        <w:t>’</w:t>
      </w:r>
      <w:r w:rsidRPr="000739DA">
        <w:rPr>
          <w:rFonts w:ascii="Garamond" w:hAnsi="Garamond" w:cs="Courier New"/>
          <w:noProof/>
        </w:rPr>
        <w:t>actuel, toutes les places sont prises.</w:t>
      </w:r>
      <w:r w:rsidR="004561FA">
        <w:rPr>
          <w:rFonts w:ascii="Garamond" w:hAnsi="Garamond" w:cs="Courier New"/>
          <w:noProof/>
        </w:rPr>
        <w:t xml:space="preserve"> </w:t>
      </w:r>
    </w:p>
    <w:p w:rsidR="00B7146A" w:rsidRPr="000739DA" w:rsidRDefault="00B7146A" w:rsidP="000739DA">
      <w:pPr>
        <w:ind w:right="-284" w:hanging="567"/>
        <w:rPr>
          <w:rFonts w:ascii="Garamond" w:hAnsi="Garamond" w:cs="Courier New"/>
          <w:noProof/>
        </w:rPr>
      </w:pPr>
      <w:r w:rsidRPr="000739DA">
        <w:rPr>
          <w:rFonts w:ascii="Garamond" w:hAnsi="Garamond" w:cs="Courier New"/>
          <w:noProof/>
        </w:rPr>
        <w:t>HEGEL</w:t>
      </w:r>
      <w:r w:rsidR="00E33092" w:rsidRPr="000739DA">
        <w:rPr>
          <w:rFonts w:ascii="Garamond" w:hAnsi="Garamond" w:cs="Courier New"/>
          <w:noProof/>
        </w:rPr>
        <w:t xml:space="preserve"> le dit avec une grande rigueur :  c</w:t>
      </w:r>
      <w:r w:rsidR="00720B03">
        <w:rPr>
          <w:rFonts w:ascii="Garamond" w:hAnsi="Garamond" w:cs="Courier New"/>
          <w:noProof/>
        </w:rPr>
        <w:t>’</w:t>
      </w:r>
      <w:r w:rsidR="00E33092" w:rsidRPr="000739DA">
        <w:rPr>
          <w:rFonts w:ascii="Garamond" w:hAnsi="Garamond" w:cs="Courier New"/>
          <w:noProof/>
        </w:rPr>
        <w:t xml:space="preserve">est </w:t>
      </w:r>
      <w:r w:rsidR="00E33092" w:rsidRPr="000739DA">
        <w:rPr>
          <w:rFonts w:ascii="Garamond" w:hAnsi="Garamond"/>
          <w:i/>
          <w:noProof/>
          <w:color w:val="0000CC"/>
        </w:rPr>
        <w:t>ce qui fait que la chose est là, tout en n</w:t>
      </w:r>
      <w:r w:rsidR="00720B03">
        <w:rPr>
          <w:rFonts w:ascii="Garamond" w:hAnsi="Garamond"/>
          <w:i/>
          <w:noProof/>
          <w:color w:val="0000CC"/>
        </w:rPr>
        <w:t>’</w:t>
      </w:r>
      <w:r w:rsidR="00E33092" w:rsidRPr="000739DA">
        <w:rPr>
          <w:rFonts w:ascii="Garamond" w:hAnsi="Garamond"/>
          <w:i/>
          <w:noProof/>
          <w:color w:val="0000CC"/>
        </w:rPr>
        <w:t>y étant pas</w:t>
      </w:r>
      <w:r w:rsidR="00E33092" w:rsidRPr="000739DA">
        <w:rPr>
          <w:rFonts w:ascii="Garamond" w:hAnsi="Garamond" w:cs="Courier New"/>
          <w:noProof/>
        </w:rPr>
        <w:t xml:space="preserve">. </w:t>
      </w:r>
    </w:p>
    <w:p w:rsidR="00B7146A" w:rsidRPr="000739DA" w:rsidRDefault="00B7146A" w:rsidP="000739DA">
      <w:pPr>
        <w:ind w:right="-284" w:hanging="567"/>
        <w:rPr>
          <w:rFonts w:ascii="Garamond" w:hAnsi="Garamond" w:cs="Courier New"/>
          <w:noProof/>
        </w:rPr>
      </w:pPr>
    </w:p>
    <w:p w:rsidR="004561FA" w:rsidRDefault="00E33092" w:rsidP="004561FA">
      <w:pPr>
        <w:ind w:right="-284" w:hanging="567"/>
        <w:outlineLvl w:val="0"/>
        <w:rPr>
          <w:rFonts w:ascii="Garamond" w:hAnsi="Garamond" w:cs="Courier New"/>
          <w:noProof/>
        </w:rPr>
      </w:pPr>
      <w:r w:rsidRPr="000739DA">
        <w:rPr>
          <w:rFonts w:ascii="Garamond" w:hAnsi="Garamond"/>
          <w:i/>
          <w:noProof/>
          <w:color w:val="0000CC"/>
        </w:rPr>
        <w:t>Cette identité dans la différence</w:t>
      </w:r>
      <w:r w:rsidRPr="000739DA">
        <w:rPr>
          <w:rFonts w:ascii="Garamond" w:hAnsi="Garamond" w:cs="Courier New"/>
          <w:noProof/>
        </w:rPr>
        <w:t xml:space="preserve">, qui </w:t>
      </w:r>
      <w:r w:rsidRPr="000739DA">
        <w:rPr>
          <w:rFonts w:ascii="Garamond" w:hAnsi="Garamond"/>
          <w:i/>
          <w:noProof/>
          <w:color w:val="0000CC"/>
        </w:rPr>
        <w:t>caractérise le rapport du concept à la chose</w:t>
      </w:r>
      <w:r w:rsidRPr="000739DA">
        <w:rPr>
          <w:rFonts w:ascii="Garamond" w:hAnsi="Garamond" w:cs="Courier New"/>
          <w:noProof/>
        </w:rPr>
        <w:t xml:space="preserve"> est évidemment la même chose qui fait que justement </w:t>
      </w:r>
      <w:r w:rsidRPr="004561FA">
        <w:rPr>
          <w:rFonts w:ascii="Garamond" w:hAnsi="Garamond" w:cs="Courier New"/>
          <w:i/>
          <w:noProof/>
          <w:color w:val="0000CC"/>
        </w:rPr>
        <w:t>la chose</w:t>
      </w:r>
      <w:r w:rsidRPr="000739DA">
        <w:rPr>
          <w:rFonts w:ascii="Garamond" w:hAnsi="Garamond" w:cs="Courier New"/>
          <w:noProof/>
        </w:rPr>
        <w:t xml:space="preserve"> </w:t>
      </w:r>
    </w:p>
    <w:p w:rsidR="004561FA" w:rsidRDefault="00E33092" w:rsidP="004561FA">
      <w:pPr>
        <w:ind w:right="-284" w:hanging="567"/>
        <w:outlineLvl w:val="0"/>
        <w:rPr>
          <w:rFonts w:ascii="Garamond" w:hAnsi="Garamond" w:cs="Courier New"/>
          <w:noProof/>
        </w:rPr>
      </w:pPr>
      <w:r w:rsidRPr="000739DA">
        <w:rPr>
          <w:rFonts w:ascii="Garamond" w:hAnsi="Garamond" w:cs="Courier New"/>
          <w:noProof/>
        </w:rPr>
        <w:t xml:space="preserve">est chose, que le </w:t>
      </w:r>
      <w:r w:rsidRPr="000739DA">
        <w:rPr>
          <w:rFonts w:ascii="Garamond" w:hAnsi="Garamond"/>
          <w:i/>
          <w:noProof/>
        </w:rPr>
        <w:t>fact</w:t>
      </w:r>
      <w:r w:rsidRPr="000739DA">
        <w:rPr>
          <w:rFonts w:ascii="Garamond" w:hAnsi="Garamond" w:cs="Courier New"/>
          <w:noProof/>
        </w:rPr>
        <w:t xml:space="preserve"> est </w:t>
      </w:r>
      <w:r w:rsidRPr="000739DA">
        <w:rPr>
          <w:rFonts w:ascii="Garamond" w:hAnsi="Garamond"/>
          <w:i/>
          <w:noProof/>
        </w:rPr>
        <w:t>symbolisé</w:t>
      </w:r>
      <w:r w:rsidRPr="000739DA">
        <w:rPr>
          <w:rFonts w:ascii="Garamond" w:hAnsi="Garamond" w:cs="Courier New"/>
          <w:noProof/>
        </w:rPr>
        <w:t>, comme on nous le disait tout à l</w:t>
      </w:r>
      <w:r w:rsidR="00720B03">
        <w:rPr>
          <w:rFonts w:ascii="Garamond" w:hAnsi="Garamond" w:cs="Courier New"/>
          <w:noProof/>
        </w:rPr>
        <w:t>’</w:t>
      </w:r>
      <w:r w:rsidRPr="000739DA">
        <w:rPr>
          <w:rFonts w:ascii="Garamond" w:hAnsi="Garamond" w:cs="Courier New"/>
          <w:noProof/>
        </w:rPr>
        <w:t>heure</w:t>
      </w:r>
      <w:r w:rsidR="00B7146A" w:rsidRPr="000739DA">
        <w:rPr>
          <w:rFonts w:ascii="Garamond" w:hAnsi="Garamond" w:cs="Courier New"/>
          <w:noProof/>
        </w:rPr>
        <w:t>.</w:t>
      </w:r>
      <w:r w:rsidRPr="000739DA">
        <w:rPr>
          <w:rFonts w:ascii="Garamond" w:hAnsi="Garamond" w:cs="Courier New"/>
          <w:noProof/>
        </w:rPr>
        <w:t xml:space="preserve"> </w:t>
      </w:r>
      <w:r w:rsidR="00B7146A"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4561FA">
        <w:rPr>
          <w:rFonts w:ascii="Garamond" w:hAnsi="Garamond" w:cs="Courier New"/>
          <w:noProof/>
        </w:rPr>
        <w:t>-</w:t>
      </w:r>
      <w:r w:rsidRPr="000739DA">
        <w:rPr>
          <w:rFonts w:ascii="Garamond" w:hAnsi="Garamond" w:cs="Courier New"/>
          <w:noProof/>
        </w:rPr>
        <w:t>à</w:t>
      </w:r>
      <w:r w:rsidR="004561FA">
        <w:rPr>
          <w:rFonts w:ascii="Garamond" w:hAnsi="Garamond" w:cs="Courier New"/>
          <w:noProof/>
        </w:rPr>
        <w:t>-</w:t>
      </w:r>
      <w:r w:rsidRPr="000739DA">
        <w:rPr>
          <w:rFonts w:ascii="Garamond" w:hAnsi="Garamond" w:cs="Courier New"/>
          <w:noProof/>
        </w:rPr>
        <w:t>dire ce qui fait aussi que nous parlons d</w:t>
      </w:r>
      <w:r w:rsidR="00720B03">
        <w:rPr>
          <w:rFonts w:ascii="Garamond" w:hAnsi="Garamond" w:cs="Courier New"/>
          <w:noProof/>
        </w:rPr>
        <w:t>’</w:t>
      </w:r>
      <w:r w:rsidRPr="000739DA">
        <w:rPr>
          <w:rFonts w:ascii="Garamond" w:hAnsi="Garamond" w:cs="Courier New"/>
          <w:noProof/>
        </w:rPr>
        <w:t xml:space="preserve">une chose, </w:t>
      </w:r>
    </w:p>
    <w:p w:rsidR="00B7146A" w:rsidRPr="000739DA" w:rsidRDefault="00E33092" w:rsidP="004561FA">
      <w:pPr>
        <w:ind w:right="-284" w:hanging="567"/>
        <w:outlineLvl w:val="0"/>
        <w:rPr>
          <w:rFonts w:ascii="Garamond" w:hAnsi="Garamond" w:cs="Courier New"/>
          <w:noProof/>
        </w:rPr>
      </w:pPr>
      <w:r w:rsidRPr="000739DA">
        <w:rPr>
          <w:rFonts w:ascii="Garamond" w:hAnsi="Garamond" w:cs="Courier New"/>
          <w:noProof/>
        </w:rPr>
        <w:t>et non pas de ce je ne sais quoi, toujours en fin de compte inidentifiable, qui fait que chaque instant suc</w:t>
      </w:r>
      <w:r w:rsidRPr="000739DA">
        <w:rPr>
          <w:rFonts w:ascii="Garamond" w:hAnsi="Garamond" w:cs="Courier New"/>
          <w:noProof/>
        </w:rPr>
        <w:softHyphen/>
        <w:t xml:space="preserve">cédant à chaque instant,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dans une espèce de façon impossible à reproduire, jamais deux fois le courant du monde ne passe par la même situation.</w:t>
      </w:r>
    </w:p>
    <w:p w:rsidR="00B7146A" w:rsidRPr="000739DA" w:rsidRDefault="00B7146A" w:rsidP="000739DA">
      <w:pPr>
        <w:ind w:right="-284" w:hanging="567"/>
        <w:rPr>
          <w:rFonts w:ascii="Garamond" w:hAnsi="Garamond" w:cs="Courier New"/>
          <w:noProof/>
        </w:rPr>
      </w:pPr>
    </w:p>
    <w:p w:rsidR="00B616E8" w:rsidRDefault="00B7146A" w:rsidP="000739DA">
      <w:pPr>
        <w:ind w:right="-284" w:hanging="567"/>
        <w:rPr>
          <w:rFonts w:ascii="Garamond" w:hAnsi="Garamond" w:cs="Courier New"/>
          <w:noProof/>
        </w:rPr>
      </w:pPr>
      <w:r w:rsidRPr="000739DA">
        <w:rPr>
          <w:rFonts w:ascii="Garamond" w:hAnsi="Garamond" w:cs="Courier New"/>
          <w:noProof/>
        </w:rPr>
        <w:t>HÉRACLITE</w:t>
      </w:r>
      <w:r w:rsidR="00E33092" w:rsidRPr="000739DA">
        <w:rPr>
          <w:rFonts w:ascii="Garamond" w:hAnsi="Garamond" w:cs="Courier New"/>
          <w:noProof/>
        </w:rPr>
        <w:t xml:space="preserve"> nous le rapporte : si nous instaurons l</w:t>
      </w:r>
      <w:r w:rsidR="00720B03">
        <w:rPr>
          <w:rFonts w:ascii="Garamond" w:hAnsi="Garamond" w:cs="Courier New"/>
          <w:noProof/>
        </w:rPr>
        <w:t>’</w:t>
      </w:r>
      <w:r w:rsidR="00E33092" w:rsidRPr="000739DA">
        <w:rPr>
          <w:rFonts w:ascii="Garamond" w:hAnsi="Garamond" w:cs="Courier New"/>
          <w:noProof/>
        </w:rPr>
        <w:t xml:space="preserve">existence de choses dans </w:t>
      </w:r>
      <w:r w:rsidR="00E33092" w:rsidRPr="00B616E8">
        <w:rPr>
          <w:rFonts w:ascii="Garamond" w:hAnsi="Garamond" w:cs="Courier New"/>
          <w:i/>
          <w:noProof/>
        </w:rPr>
        <w:t>cette mouvance absolument infinie</w:t>
      </w:r>
      <w:r w:rsidR="0017153D" w:rsidRPr="000739DA">
        <w:rPr>
          <w:rFonts w:ascii="Garamond" w:hAnsi="Garamond" w:cs="Courier New"/>
          <w:noProof/>
        </w:rPr>
        <w:t>,</w:t>
      </w:r>
      <w:r w:rsidR="00B616E8">
        <w:rPr>
          <w:rFonts w:ascii="Garamond" w:hAnsi="Garamond" w:cs="Courier New"/>
          <w:noProof/>
        </w:rPr>
        <w:t xml:space="preserve"> </w:t>
      </w:r>
      <w:r w:rsidR="00E33092" w:rsidRPr="000739DA">
        <w:rPr>
          <w:rFonts w:ascii="Garamond" w:hAnsi="Garamond" w:cs="Courier New"/>
          <w:noProof/>
        </w:rPr>
        <w:t xml:space="preserve">et qui ne se reproduit </w:t>
      </w:r>
    </w:p>
    <w:p w:rsidR="00B7146A" w:rsidRPr="000739DA" w:rsidRDefault="00E33092" w:rsidP="000739DA">
      <w:pPr>
        <w:ind w:right="-284" w:hanging="567"/>
        <w:rPr>
          <w:rFonts w:ascii="Garamond" w:hAnsi="Garamond" w:cs="Courier New"/>
          <w:noProof/>
        </w:rPr>
      </w:pPr>
      <w:r w:rsidRPr="000739DA">
        <w:rPr>
          <w:rFonts w:ascii="Garamond" w:hAnsi="Garamond" w:cs="Courier New"/>
          <w:noProof/>
        </w:rPr>
        <w:t>jamais</w:t>
      </w:r>
      <w:r w:rsidR="0017153D" w:rsidRPr="000739DA">
        <w:rPr>
          <w:rFonts w:ascii="Garamond" w:hAnsi="Garamond" w:cs="Courier New"/>
          <w:noProof/>
        </w:rPr>
        <w:t xml:space="preserve">, </w:t>
      </w:r>
      <w:r w:rsidRPr="000739DA">
        <w:rPr>
          <w:rFonts w:ascii="Garamond" w:hAnsi="Garamond" w:cs="Courier New"/>
          <w:noProof/>
        </w:rPr>
        <w:t>du monde toujours changeant,</w:t>
      </w:r>
      <w:r w:rsidR="00B616E8">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précisément parce que </w:t>
      </w:r>
      <w:r w:rsidRPr="000739DA">
        <w:rPr>
          <w:rFonts w:ascii="Garamond" w:hAnsi="Garamond"/>
          <w:i/>
          <w:noProof/>
          <w:color w:val="0000CC"/>
        </w:rPr>
        <w:t>déjà dans la chose cette iden</w:t>
      </w:r>
      <w:r w:rsidRPr="000739DA">
        <w:rPr>
          <w:rFonts w:ascii="Garamond" w:hAnsi="Garamond"/>
          <w:i/>
          <w:noProof/>
          <w:color w:val="0000CC"/>
        </w:rPr>
        <w:softHyphen/>
        <w:t>tité dans la différence est saturée</w:t>
      </w:r>
      <w:r w:rsidRPr="000739DA">
        <w:rPr>
          <w:rFonts w:ascii="Garamond" w:hAnsi="Garamond" w:cs="Courier New"/>
          <w:noProof/>
        </w:rPr>
        <w:t xml:space="preserve">. </w:t>
      </w:r>
    </w:p>
    <w:p w:rsidR="00B616E8" w:rsidRDefault="00B616E8" w:rsidP="00B616E8">
      <w:pPr>
        <w:ind w:right="-284" w:hanging="567"/>
        <w:rPr>
          <w:rStyle w:val="CitationHTML"/>
          <w:rFonts w:ascii="Palatino Linotype" w:hAnsi="Palatino Linotype"/>
          <w:i w:val="0"/>
          <w:color w:val="0000CC"/>
          <w:sz w:val="16"/>
          <w:szCs w:val="16"/>
        </w:rPr>
      </w:pPr>
      <w:r w:rsidRPr="00B616E8">
        <w:rPr>
          <w:rFonts w:ascii="Garamond" w:hAnsi="Garamond" w:cs="Courier New"/>
          <w:noProof/>
          <w:color w:val="C00000"/>
          <w:sz w:val="16"/>
          <w:szCs w:val="16"/>
        </w:rPr>
        <w:t>[</w:t>
      </w:r>
      <w:r w:rsidRPr="00B616E8">
        <w:rPr>
          <w:rFonts w:ascii="Palatino Linotype" w:eastAsia="Arial Unicode MS" w:hAnsi="Palatino Linotype" w:cs="Arial Unicode MS"/>
          <w:color w:val="0000CC"/>
          <w:sz w:val="16"/>
          <w:szCs w:val="16"/>
        </w:rPr>
        <w:t>ποταμ</w:t>
      </w:r>
      <w:r w:rsidRPr="00B616E8">
        <w:rPr>
          <w:rFonts w:ascii="Palatino Linotype" w:eastAsia="Arial Unicode MS" w:hAnsi="Palatino Linotype"/>
          <w:color w:val="0000CC"/>
          <w:sz w:val="16"/>
          <w:szCs w:val="16"/>
        </w:rPr>
        <w:t>ῷ</w:t>
      </w:r>
      <w:r w:rsidRPr="00B616E8">
        <w:rPr>
          <w:rFonts w:ascii="Palatino Linotype" w:eastAsia="Arial Unicode MS" w:hAnsi="Palatino Linotype" w:cs="Arial Unicode MS"/>
          <w:color w:val="0000CC"/>
          <w:sz w:val="16"/>
          <w:szCs w:val="16"/>
        </w:rPr>
        <w:t xml:space="preserve"> γ</w:t>
      </w:r>
      <w:r w:rsidRPr="00B616E8">
        <w:rPr>
          <w:rFonts w:ascii="Palatino Linotype" w:eastAsia="Arial Unicode MS" w:hAnsi="Palatino Linotype"/>
          <w:color w:val="0000CC"/>
          <w:sz w:val="16"/>
          <w:szCs w:val="16"/>
        </w:rPr>
        <w:t>ὰ</w:t>
      </w:r>
      <w:r w:rsidRPr="00B616E8">
        <w:rPr>
          <w:rFonts w:ascii="Palatino Linotype" w:eastAsia="Arial Unicode MS" w:hAnsi="Palatino Linotype" w:cs="Arial Unicode MS"/>
          <w:color w:val="0000CC"/>
          <w:sz w:val="16"/>
          <w:szCs w:val="16"/>
        </w:rPr>
        <w:t>ρ ο</w:t>
      </w:r>
      <w:r w:rsidRPr="00B616E8">
        <w:rPr>
          <w:rFonts w:ascii="Palatino Linotype" w:eastAsia="Arial Unicode MS" w:hAnsi="Palatino Linotype"/>
          <w:color w:val="0000CC"/>
          <w:sz w:val="16"/>
          <w:szCs w:val="16"/>
        </w:rPr>
        <w:t>ὐ</w:t>
      </w:r>
      <w:r w:rsidRPr="00B616E8">
        <w:rPr>
          <w:rFonts w:ascii="Palatino Linotype" w:eastAsia="Arial Unicode MS" w:hAnsi="Palatino Linotype" w:cs="Arial Unicode MS"/>
          <w:color w:val="0000CC"/>
          <w:sz w:val="16"/>
          <w:szCs w:val="16"/>
        </w:rPr>
        <w:t xml:space="preserve">κ </w:t>
      </w:r>
      <w:r w:rsidRPr="00B616E8">
        <w:rPr>
          <w:rFonts w:ascii="Palatino Linotype" w:eastAsia="Arial Unicode MS" w:hAnsi="Palatino Linotype"/>
          <w:color w:val="0000CC"/>
          <w:sz w:val="16"/>
          <w:szCs w:val="16"/>
        </w:rPr>
        <w:t>ἔ</w:t>
      </w:r>
      <w:r w:rsidRPr="00B616E8">
        <w:rPr>
          <w:rFonts w:ascii="Palatino Linotype" w:eastAsia="Arial Unicode MS" w:hAnsi="Palatino Linotype" w:cs="Arial Unicode MS"/>
          <w:color w:val="0000CC"/>
          <w:sz w:val="16"/>
          <w:szCs w:val="16"/>
        </w:rPr>
        <w:t xml:space="preserve">στιν </w:t>
      </w:r>
      <w:r w:rsidRPr="00B616E8">
        <w:rPr>
          <w:rFonts w:ascii="Palatino Linotype" w:eastAsia="Arial Unicode MS" w:hAnsi="Palatino Linotype"/>
          <w:color w:val="0000CC"/>
          <w:sz w:val="16"/>
          <w:szCs w:val="16"/>
        </w:rPr>
        <w:t>ἐ</w:t>
      </w:r>
      <w:r w:rsidRPr="00B616E8">
        <w:rPr>
          <w:rFonts w:ascii="Palatino Linotype" w:eastAsia="Arial Unicode MS" w:hAnsi="Palatino Linotype" w:cs="Arial Unicode MS"/>
          <w:color w:val="0000CC"/>
          <w:sz w:val="16"/>
          <w:szCs w:val="16"/>
        </w:rPr>
        <w:t>μ</w:t>
      </w:r>
      <w:r w:rsidRPr="00B616E8">
        <w:rPr>
          <w:rFonts w:ascii="Palatino Linotype" w:eastAsia="Arial Unicode MS" w:hAnsi="Palatino Linotype"/>
          <w:color w:val="0000CC"/>
          <w:sz w:val="16"/>
          <w:szCs w:val="16"/>
        </w:rPr>
        <w:t>ϐῆ</w:t>
      </w:r>
      <w:r w:rsidRPr="00B616E8">
        <w:rPr>
          <w:rFonts w:ascii="Palatino Linotype" w:eastAsia="Arial Unicode MS" w:hAnsi="Palatino Linotype" w:cs="Arial Unicode MS"/>
          <w:color w:val="0000CC"/>
          <w:sz w:val="16"/>
          <w:szCs w:val="16"/>
        </w:rPr>
        <w:t>ναι δ</w:t>
      </w:r>
      <w:r w:rsidRPr="00B616E8">
        <w:rPr>
          <w:rFonts w:ascii="Palatino Linotype" w:eastAsia="Arial Unicode MS" w:hAnsi="Palatino Linotype"/>
          <w:color w:val="0000CC"/>
          <w:sz w:val="16"/>
          <w:szCs w:val="16"/>
        </w:rPr>
        <w:t>ὶ</w:t>
      </w:r>
      <w:r w:rsidRPr="00B616E8">
        <w:rPr>
          <w:rFonts w:ascii="Palatino Linotype" w:eastAsia="Arial Unicode MS" w:hAnsi="Palatino Linotype" w:cs="Arial Unicode MS"/>
          <w:color w:val="0000CC"/>
          <w:sz w:val="16"/>
          <w:szCs w:val="16"/>
        </w:rPr>
        <w:t>ς τ</w:t>
      </w:r>
      <w:r w:rsidRPr="00B616E8">
        <w:rPr>
          <w:rFonts w:ascii="Palatino Linotype" w:eastAsia="Arial Unicode MS" w:hAnsi="Palatino Linotype"/>
          <w:color w:val="0000CC"/>
          <w:sz w:val="16"/>
          <w:szCs w:val="16"/>
        </w:rPr>
        <w:t>ῷ</w:t>
      </w:r>
      <w:r w:rsidRPr="00B616E8">
        <w:rPr>
          <w:rFonts w:ascii="Palatino Linotype" w:eastAsia="Arial Unicode MS" w:hAnsi="Palatino Linotype" w:cs="Arial Unicode MS"/>
          <w:color w:val="0000CC"/>
          <w:sz w:val="16"/>
          <w:szCs w:val="16"/>
        </w:rPr>
        <w:t xml:space="preserve"> α</w:t>
      </w:r>
      <w:r w:rsidRPr="00B616E8">
        <w:rPr>
          <w:rFonts w:ascii="Palatino Linotype" w:eastAsia="Arial Unicode MS" w:hAnsi="Palatino Linotype"/>
          <w:color w:val="0000CC"/>
          <w:sz w:val="16"/>
          <w:szCs w:val="16"/>
        </w:rPr>
        <w:t>ὐ</w:t>
      </w:r>
      <w:r w:rsidRPr="00B616E8">
        <w:rPr>
          <w:rFonts w:ascii="Palatino Linotype" w:eastAsia="Arial Unicode MS" w:hAnsi="Palatino Linotype" w:cs="Arial Unicode MS"/>
          <w:color w:val="0000CC"/>
          <w:sz w:val="16"/>
          <w:szCs w:val="16"/>
        </w:rPr>
        <w:t>τ</w:t>
      </w:r>
      <w:r w:rsidRPr="00B616E8">
        <w:rPr>
          <w:rFonts w:ascii="Palatino Linotype" w:eastAsia="Arial Unicode MS" w:hAnsi="Palatino Linotype"/>
          <w:color w:val="0000CC"/>
          <w:sz w:val="16"/>
          <w:szCs w:val="16"/>
        </w:rPr>
        <w:t>ῷ</w:t>
      </w:r>
      <w:r w:rsidRPr="00B616E8">
        <w:rPr>
          <w:rFonts w:ascii="Palatino Linotype" w:eastAsia="Arial Unicode MS" w:hAnsi="Palatino Linotype" w:cs="Arial Unicode MS"/>
          <w:color w:val="0000CC"/>
          <w:sz w:val="16"/>
          <w:szCs w:val="16"/>
        </w:rPr>
        <w:t xml:space="preserve"> καθ΄ </w:t>
      </w:r>
      <w:r w:rsidRPr="00B616E8">
        <w:rPr>
          <w:rFonts w:ascii="Palatino Linotype" w:eastAsia="Arial Unicode MS" w:hAnsi="Palatino Linotype"/>
          <w:color w:val="0000CC"/>
          <w:sz w:val="16"/>
          <w:szCs w:val="16"/>
        </w:rPr>
        <w:t>Ἡ</w:t>
      </w:r>
      <w:r w:rsidRPr="00B616E8">
        <w:rPr>
          <w:rFonts w:ascii="Palatino Linotype" w:eastAsia="Arial Unicode MS" w:hAnsi="Palatino Linotype" w:cs="Arial Unicode MS"/>
          <w:color w:val="0000CC"/>
          <w:sz w:val="16"/>
          <w:szCs w:val="16"/>
        </w:rPr>
        <w:t>ρ</w:t>
      </w:r>
      <w:r w:rsidRPr="00B616E8">
        <w:rPr>
          <w:rFonts w:ascii="Palatino Linotype" w:eastAsia="Arial Unicode MS" w:hAnsi="Palatino Linotype"/>
          <w:color w:val="0000CC"/>
          <w:sz w:val="16"/>
          <w:szCs w:val="16"/>
        </w:rPr>
        <w:t>ά</w:t>
      </w:r>
      <w:r w:rsidRPr="00B616E8">
        <w:rPr>
          <w:rFonts w:ascii="Palatino Linotype" w:eastAsia="Arial Unicode MS" w:hAnsi="Palatino Linotype" w:cs="Arial Unicode MS"/>
          <w:color w:val="0000CC"/>
          <w:sz w:val="16"/>
          <w:szCs w:val="16"/>
        </w:rPr>
        <w:t>κλειτον</w:t>
      </w:r>
      <w:r w:rsidRPr="00B616E8">
        <w:rPr>
          <w:rStyle w:val="CitationHTML"/>
          <w:rFonts w:ascii="Palatino Linotype" w:hAnsi="Palatino Linotype"/>
          <w:i w:val="0"/>
          <w:color w:val="0000CC"/>
          <w:sz w:val="16"/>
          <w:szCs w:val="16"/>
        </w:rPr>
        <w:t xml:space="preserve"> οὐ</w:t>
      </w:r>
      <w:r w:rsidRPr="00B616E8">
        <w:rPr>
          <w:rStyle w:val="CitationHTML"/>
          <w:rFonts w:ascii="Palatino Linotype" w:hAnsi="Palatino Linotype" w:cs="Garamond"/>
          <w:i w:val="0"/>
          <w:color w:val="0000CC"/>
          <w:sz w:val="16"/>
          <w:szCs w:val="16"/>
        </w:rPr>
        <w:t>δ</w:t>
      </w:r>
      <w:r w:rsidRPr="00B616E8">
        <w:rPr>
          <w:rStyle w:val="CitationHTML"/>
          <w:rFonts w:ascii="Palatino Linotype" w:hAnsi="Palatino Linotype"/>
          <w:i w:val="0"/>
          <w:color w:val="0000CC"/>
          <w:sz w:val="16"/>
          <w:szCs w:val="16"/>
        </w:rPr>
        <w:t xml:space="preserve">ὲ </w:t>
      </w:r>
      <w:r w:rsidRPr="00B616E8">
        <w:rPr>
          <w:rStyle w:val="CitationHTML"/>
          <w:rFonts w:ascii="Palatino Linotype" w:hAnsi="Palatino Linotype" w:cs="Garamond"/>
          <w:i w:val="0"/>
          <w:color w:val="0000CC"/>
          <w:sz w:val="16"/>
          <w:szCs w:val="16"/>
        </w:rPr>
        <w:t>θνητ</w:t>
      </w:r>
      <w:r w:rsidRPr="00B616E8">
        <w:rPr>
          <w:rStyle w:val="CitationHTML"/>
          <w:rFonts w:ascii="Palatino Linotype" w:hAnsi="Palatino Linotype"/>
          <w:i w:val="0"/>
          <w:color w:val="0000CC"/>
          <w:sz w:val="16"/>
          <w:szCs w:val="16"/>
        </w:rPr>
        <w:t>ῆ</w:t>
      </w:r>
      <w:r w:rsidRPr="00B616E8">
        <w:rPr>
          <w:rStyle w:val="CitationHTML"/>
          <w:rFonts w:ascii="Palatino Linotype" w:hAnsi="Palatino Linotype" w:cs="Garamond"/>
          <w:i w:val="0"/>
          <w:color w:val="0000CC"/>
          <w:sz w:val="16"/>
          <w:szCs w:val="16"/>
        </w:rPr>
        <w:t>ς</w:t>
      </w:r>
      <w:r w:rsidRPr="00B616E8">
        <w:rPr>
          <w:rStyle w:val="CitationHTML"/>
          <w:rFonts w:ascii="Palatino Linotype" w:hAnsi="Palatino Linotype"/>
          <w:i w:val="0"/>
          <w:color w:val="0000CC"/>
          <w:sz w:val="16"/>
          <w:szCs w:val="16"/>
        </w:rPr>
        <w:t xml:space="preserve"> </w:t>
      </w:r>
      <w:r w:rsidRPr="00B616E8">
        <w:rPr>
          <w:rStyle w:val="CitationHTML"/>
          <w:rFonts w:ascii="Palatino Linotype" w:hAnsi="Palatino Linotype" w:cs="Garamond"/>
          <w:i w:val="0"/>
          <w:color w:val="0000CC"/>
          <w:sz w:val="16"/>
          <w:szCs w:val="16"/>
        </w:rPr>
        <w:t>ο</w:t>
      </w:r>
      <w:r w:rsidRPr="00B616E8">
        <w:rPr>
          <w:rStyle w:val="CitationHTML"/>
          <w:rFonts w:ascii="Palatino Linotype" w:hAnsi="Palatino Linotype"/>
          <w:i w:val="0"/>
          <w:color w:val="0000CC"/>
          <w:sz w:val="16"/>
          <w:szCs w:val="16"/>
        </w:rPr>
        <w:t>ὐ</w:t>
      </w:r>
      <w:r w:rsidRPr="00B616E8">
        <w:rPr>
          <w:rStyle w:val="CitationHTML"/>
          <w:rFonts w:ascii="Palatino Linotype" w:hAnsi="Palatino Linotype" w:cs="Garamond"/>
          <w:i w:val="0"/>
          <w:color w:val="0000CC"/>
          <w:sz w:val="16"/>
          <w:szCs w:val="16"/>
        </w:rPr>
        <w:t>σ</w:t>
      </w:r>
      <w:r w:rsidRPr="00B616E8">
        <w:rPr>
          <w:rStyle w:val="CitationHTML"/>
          <w:rFonts w:ascii="Palatino Linotype" w:hAnsi="Palatino Linotype"/>
          <w:i w:val="0"/>
          <w:color w:val="0000CC"/>
          <w:sz w:val="16"/>
          <w:szCs w:val="16"/>
        </w:rPr>
        <w:t>ί</w:t>
      </w:r>
      <w:r w:rsidRPr="00B616E8">
        <w:rPr>
          <w:rStyle w:val="CitationHTML"/>
          <w:rFonts w:ascii="Palatino Linotype" w:hAnsi="Palatino Linotype" w:cs="Garamond"/>
          <w:i w:val="0"/>
          <w:color w:val="0000CC"/>
          <w:sz w:val="16"/>
          <w:szCs w:val="16"/>
        </w:rPr>
        <w:t>ας</w:t>
      </w:r>
      <w:r w:rsidRPr="00B616E8">
        <w:rPr>
          <w:rStyle w:val="CitationHTML"/>
          <w:rFonts w:ascii="Palatino Linotype" w:hAnsi="Palatino Linotype"/>
          <w:i w:val="0"/>
          <w:color w:val="0000CC"/>
          <w:sz w:val="16"/>
          <w:szCs w:val="16"/>
        </w:rPr>
        <w:t xml:space="preserve"> </w:t>
      </w:r>
      <w:r w:rsidRPr="00B616E8">
        <w:rPr>
          <w:rStyle w:val="CitationHTML"/>
          <w:rFonts w:ascii="Palatino Linotype" w:hAnsi="Palatino Linotype" w:cs="Garamond"/>
          <w:i w:val="0"/>
          <w:color w:val="0000CC"/>
          <w:sz w:val="16"/>
          <w:szCs w:val="16"/>
        </w:rPr>
        <w:t>δ</w:t>
      </w:r>
      <w:r w:rsidRPr="00B616E8">
        <w:rPr>
          <w:rStyle w:val="CitationHTML"/>
          <w:rFonts w:ascii="Palatino Linotype" w:hAnsi="Palatino Linotype"/>
          <w:i w:val="0"/>
          <w:color w:val="0000CC"/>
          <w:sz w:val="16"/>
          <w:szCs w:val="16"/>
        </w:rPr>
        <w:t>ὶ</w:t>
      </w:r>
      <w:r w:rsidRPr="00B616E8">
        <w:rPr>
          <w:rStyle w:val="CitationHTML"/>
          <w:rFonts w:ascii="Palatino Linotype" w:hAnsi="Palatino Linotype" w:cs="Garamond"/>
          <w:i w:val="0"/>
          <w:color w:val="0000CC"/>
          <w:sz w:val="16"/>
          <w:szCs w:val="16"/>
        </w:rPr>
        <w:t>ς</w:t>
      </w:r>
      <w:r w:rsidRPr="00B616E8">
        <w:rPr>
          <w:rStyle w:val="CitationHTML"/>
          <w:rFonts w:ascii="Palatino Linotype" w:hAnsi="Palatino Linotype"/>
          <w:i w:val="0"/>
          <w:color w:val="0000CC"/>
          <w:sz w:val="16"/>
          <w:szCs w:val="16"/>
        </w:rPr>
        <w:t xml:space="preserve"> ἅ</w:t>
      </w:r>
      <w:r w:rsidRPr="00B616E8">
        <w:rPr>
          <w:rStyle w:val="CitationHTML"/>
          <w:rFonts w:ascii="Palatino Linotype" w:hAnsi="Palatino Linotype" w:cs="Garamond"/>
          <w:i w:val="0"/>
          <w:color w:val="0000CC"/>
          <w:sz w:val="16"/>
          <w:szCs w:val="16"/>
        </w:rPr>
        <w:t>φασθαι</w:t>
      </w:r>
      <w:r w:rsidRPr="00B616E8">
        <w:rPr>
          <w:rStyle w:val="CitationHTML"/>
          <w:rFonts w:ascii="Palatino Linotype" w:hAnsi="Palatino Linotype"/>
          <w:i w:val="0"/>
          <w:color w:val="0000CC"/>
          <w:sz w:val="16"/>
          <w:szCs w:val="16"/>
        </w:rPr>
        <w:t xml:space="preserve"> </w:t>
      </w:r>
      <w:r w:rsidRPr="00B616E8">
        <w:rPr>
          <w:rStyle w:val="CitationHTML"/>
          <w:rFonts w:ascii="Palatino Linotype" w:hAnsi="Palatino Linotype" w:cs="Garamond"/>
          <w:i w:val="0"/>
          <w:color w:val="0000CC"/>
          <w:sz w:val="16"/>
          <w:szCs w:val="16"/>
        </w:rPr>
        <w:t>κατ</w:t>
      </w:r>
      <w:r w:rsidRPr="00B616E8">
        <w:rPr>
          <w:rStyle w:val="CitationHTML"/>
          <w:rFonts w:ascii="Palatino Linotype" w:hAnsi="Palatino Linotype"/>
          <w:i w:val="0"/>
          <w:color w:val="0000CC"/>
          <w:sz w:val="16"/>
          <w:szCs w:val="16"/>
        </w:rPr>
        <w:t>ὰ ἕ</w:t>
      </w:r>
      <w:r w:rsidRPr="00B616E8">
        <w:rPr>
          <w:rStyle w:val="CitationHTML"/>
          <w:rFonts w:ascii="Palatino Linotype" w:hAnsi="Palatino Linotype" w:cs="Garamond"/>
          <w:i w:val="0"/>
          <w:color w:val="0000CC"/>
          <w:sz w:val="16"/>
          <w:szCs w:val="16"/>
        </w:rPr>
        <w:t>ξιν·</w:t>
      </w:r>
      <w:r w:rsidRPr="00B616E8">
        <w:rPr>
          <w:rStyle w:val="CitationHTML"/>
          <w:rFonts w:ascii="Palatino Linotype" w:hAnsi="Palatino Linotype"/>
          <w:i w:val="0"/>
          <w:color w:val="0000CC"/>
          <w:sz w:val="16"/>
          <w:szCs w:val="16"/>
        </w:rPr>
        <w:t xml:space="preserve"> ἀ</w:t>
      </w:r>
      <w:r w:rsidRPr="00B616E8">
        <w:rPr>
          <w:rStyle w:val="CitationHTML"/>
          <w:rFonts w:ascii="Palatino Linotype" w:hAnsi="Palatino Linotype" w:cs="Garamond"/>
          <w:i w:val="0"/>
          <w:color w:val="0000CC"/>
          <w:sz w:val="16"/>
          <w:szCs w:val="16"/>
        </w:rPr>
        <w:t>λλ΄</w:t>
      </w:r>
      <w:r w:rsidRPr="00B616E8">
        <w:rPr>
          <w:rStyle w:val="CitationHTML"/>
          <w:rFonts w:ascii="Palatino Linotype" w:hAnsi="Palatino Linotype"/>
          <w:i w:val="0"/>
          <w:color w:val="0000CC"/>
          <w:sz w:val="16"/>
          <w:szCs w:val="16"/>
        </w:rPr>
        <w:t xml:space="preserve"> ὀ</w:t>
      </w:r>
      <w:r w:rsidRPr="00B616E8">
        <w:rPr>
          <w:rStyle w:val="CitationHTML"/>
          <w:rFonts w:ascii="Palatino Linotype" w:hAnsi="Palatino Linotype" w:cs="Garamond"/>
          <w:i w:val="0"/>
          <w:color w:val="0000CC"/>
          <w:sz w:val="16"/>
          <w:szCs w:val="16"/>
        </w:rPr>
        <w:t>ξ</w:t>
      </w:r>
      <w:r w:rsidRPr="00B616E8">
        <w:rPr>
          <w:rStyle w:val="CitationHTML"/>
          <w:rFonts w:ascii="Palatino Linotype" w:hAnsi="Palatino Linotype"/>
          <w:i w:val="0"/>
          <w:color w:val="0000CC"/>
          <w:sz w:val="16"/>
          <w:szCs w:val="16"/>
        </w:rPr>
        <w:t>ύ</w:t>
      </w:r>
      <w:r w:rsidRPr="00B616E8">
        <w:rPr>
          <w:rStyle w:val="CitationHTML"/>
          <w:rFonts w:ascii="Palatino Linotype" w:hAnsi="Palatino Linotype" w:cs="Garamond"/>
          <w:i w:val="0"/>
          <w:color w:val="0000CC"/>
          <w:sz w:val="16"/>
          <w:szCs w:val="16"/>
        </w:rPr>
        <w:t>τητι</w:t>
      </w:r>
      <w:r w:rsidRPr="00B616E8">
        <w:rPr>
          <w:rStyle w:val="CitationHTML"/>
          <w:rFonts w:ascii="Palatino Linotype" w:hAnsi="Palatino Linotype"/>
          <w:i w:val="0"/>
          <w:color w:val="0000CC"/>
          <w:sz w:val="16"/>
          <w:szCs w:val="16"/>
        </w:rPr>
        <w:t xml:space="preserve"> </w:t>
      </w:r>
      <w:r w:rsidRPr="00B616E8">
        <w:rPr>
          <w:rStyle w:val="CitationHTML"/>
          <w:rFonts w:ascii="Palatino Linotype" w:hAnsi="Palatino Linotype" w:cs="Garamond"/>
          <w:i w:val="0"/>
          <w:color w:val="0000CC"/>
          <w:sz w:val="16"/>
          <w:szCs w:val="16"/>
        </w:rPr>
        <w:t>κα</w:t>
      </w:r>
      <w:r w:rsidRPr="00B616E8">
        <w:rPr>
          <w:rStyle w:val="CitationHTML"/>
          <w:rFonts w:ascii="Palatino Linotype" w:hAnsi="Palatino Linotype"/>
          <w:i w:val="0"/>
          <w:color w:val="0000CC"/>
          <w:sz w:val="16"/>
          <w:szCs w:val="16"/>
        </w:rPr>
        <w:t xml:space="preserve">ὶ </w:t>
      </w:r>
      <w:r w:rsidRPr="00B616E8">
        <w:rPr>
          <w:rStyle w:val="CitationHTML"/>
          <w:rFonts w:ascii="Palatino Linotype" w:hAnsi="Palatino Linotype" w:cs="Garamond"/>
          <w:i w:val="0"/>
          <w:color w:val="0000CC"/>
          <w:sz w:val="16"/>
          <w:szCs w:val="16"/>
        </w:rPr>
        <w:t>τ</w:t>
      </w:r>
      <w:r w:rsidRPr="00B616E8">
        <w:rPr>
          <w:rStyle w:val="CitationHTML"/>
          <w:rFonts w:ascii="Palatino Linotype" w:hAnsi="Palatino Linotype"/>
          <w:i w:val="0"/>
          <w:color w:val="0000CC"/>
          <w:sz w:val="16"/>
          <w:szCs w:val="16"/>
        </w:rPr>
        <w:t>ά</w:t>
      </w:r>
      <w:r w:rsidRPr="00B616E8">
        <w:rPr>
          <w:rStyle w:val="CitationHTML"/>
          <w:rFonts w:ascii="Palatino Linotype" w:hAnsi="Palatino Linotype" w:cs="Garamond"/>
          <w:i w:val="0"/>
          <w:color w:val="0000CC"/>
          <w:sz w:val="16"/>
          <w:szCs w:val="16"/>
        </w:rPr>
        <w:t>χει</w:t>
      </w:r>
      <w:r w:rsidRPr="00B616E8">
        <w:rPr>
          <w:rStyle w:val="CitationHTML"/>
          <w:rFonts w:ascii="Palatino Linotype" w:hAnsi="Palatino Linotype"/>
          <w:i w:val="0"/>
          <w:color w:val="0000CC"/>
          <w:sz w:val="16"/>
          <w:szCs w:val="16"/>
        </w:rPr>
        <w:t xml:space="preserve"> </w:t>
      </w:r>
    </w:p>
    <w:p w:rsidR="00B616E8" w:rsidRPr="000739DA" w:rsidRDefault="00B616E8" w:rsidP="00B616E8">
      <w:pPr>
        <w:ind w:right="-284" w:hanging="567"/>
        <w:rPr>
          <w:rFonts w:ascii="Garamond" w:hAnsi="Garamond" w:cs="Courier New"/>
          <w:noProof/>
        </w:rPr>
      </w:pPr>
      <w:r w:rsidRPr="00B616E8">
        <w:rPr>
          <w:rStyle w:val="CitationHTML"/>
          <w:rFonts w:ascii="Palatino Linotype" w:hAnsi="Palatino Linotype" w:cs="Garamond"/>
          <w:i w:val="0"/>
          <w:color w:val="0000CC"/>
          <w:sz w:val="16"/>
          <w:szCs w:val="16"/>
        </w:rPr>
        <w:t>μετα</w:t>
      </w:r>
      <w:r w:rsidRPr="00B616E8">
        <w:rPr>
          <w:rStyle w:val="CitationHTML"/>
          <w:rFonts w:ascii="Palatino Linotype" w:hAnsi="Palatino Linotype"/>
          <w:i w:val="0"/>
          <w:color w:val="0000CC"/>
          <w:sz w:val="16"/>
          <w:szCs w:val="16"/>
        </w:rPr>
        <w:t>ϐ</w:t>
      </w:r>
      <w:r w:rsidRPr="00B616E8">
        <w:rPr>
          <w:rStyle w:val="CitationHTML"/>
          <w:rFonts w:ascii="Palatino Linotype" w:hAnsi="Palatino Linotype" w:cs="Garamond"/>
          <w:i w:val="0"/>
          <w:color w:val="0000CC"/>
          <w:sz w:val="16"/>
          <w:szCs w:val="16"/>
        </w:rPr>
        <w:t>ολ</w:t>
      </w:r>
      <w:r w:rsidRPr="00B616E8">
        <w:rPr>
          <w:rStyle w:val="CitationHTML"/>
          <w:rFonts w:ascii="Palatino Linotype" w:hAnsi="Palatino Linotype"/>
          <w:i w:val="0"/>
          <w:color w:val="0000CC"/>
          <w:sz w:val="16"/>
          <w:szCs w:val="16"/>
        </w:rPr>
        <w:t>ῆ</w:t>
      </w:r>
      <w:r w:rsidRPr="00B616E8">
        <w:rPr>
          <w:rStyle w:val="CitationHTML"/>
          <w:rFonts w:ascii="Palatino Linotype" w:hAnsi="Palatino Linotype" w:cs="Garamond"/>
          <w:i w:val="0"/>
          <w:color w:val="0000CC"/>
          <w:sz w:val="16"/>
          <w:szCs w:val="16"/>
        </w:rPr>
        <w:t>ς</w:t>
      </w:r>
      <w:r w:rsidRPr="00B616E8">
        <w:rPr>
          <w:rStyle w:val="CitationHTML"/>
          <w:rFonts w:ascii="Palatino Linotype" w:hAnsi="Palatino Linotype"/>
          <w:i w:val="0"/>
          <w:color w:val="0000CC"/>
          <w:sz w:val="16"/>
          <w:szCs w:val="16"/>
        </w:rPr>
        <w:t xml:space="preserve"> </w:t>
      </w:r>
      <w:r w:rsidRPr="00B616E8">
        <w:rPr>
          <w:rStyle w:val="CitationHTML"/>
          <w:rFonts w:ascii="Palatino Linotype" w:hAnsi="Palatino Linotype" w:cs="Garamond"/>
          <w:i w:val="0"/>
          <w:color w:val="0000CC"/>
          <w:sz w:val="16"/>
          <w:szCs w:val="16"/>
        </w:rPr>
        <w:t>σκ</w:t>
      </w:r>
      <w:r w:rsidRPr="00B616E8">
        <w:rPr>
          <w:rStyle w:val="CitationHTML"/>
          <w:rFonts w:ascii="Palatino Linotype" w:hAnsi="Palatino Linotype"/>
          <w:i w:val="0"/>
          <w:color w:val="0000CC"/>
          <w:sz w:val="16"/>
          <w:szCs w:val="16"/>
        </w:rPr>
        <w:t>ί</w:t>
      </w:r>
      <w:r w:rsidRPr="00B616E8">
        <w:rPr>
          <w:rStyle w:val="CitationHTML"/>
          <w:rFonts w:ascii="Palatino Linotype" w:hAnsi="Palatino Linotype" w:cs="Garamond"/>
          <w:i w:val="0"/>
          <w:color w:val="0000CC"/>
          <w:sz w:val="16"/>
          <w:szCs w:val="16"/>
        </w:rPr>
        <w:t>δνησι</w:t>
      </w:r>
      <w:r w:rsidRPr="00B616E8">
        <w:rPr>
          <w:rStyle w:val="CitationHTML"/>
          <w:rFonts w:ascii="Palatino Linotype" w:hAnsi="Palatino Linotype"/>
          <w:i w:val="0"/>
          <w:color w:val="0000CC"/>
          <w:sz w:val="16"/>
          <w:szCs w:val="16"/>
        </w:rPr>
        <w:t xml:space="preserve"> </w:t>
      </w:r>
      <w:r w:rsidRPr="00B616E8">
        <w:rPr>
          <w:rStyle w:val="CitationHTML"/>
          <w:rFonts w:ascii="Palatino Linotype" w:hAnsi="Palatino Linotype" w:cs="Garamond"/>
          <w:i w:val="0"/>
          <w:color w:val="0000CC"/>
          <w:sz w:val="16"/>
          <w:szCs w:val="16"/>
        </w:rPr>
        <w:t>κα</w:t>
      </w:r>
      <w:r w:rsidRPr="00B616E8">
        <w:rPr>
          <w:rStyle w:val="CitationHTML"/>
          <w:rFonts w:ascii="Palatino Linotype" w:hAnsi="Palatino Linotype"/>
          <w:i w:val="0"/>
          <w:color w:val="0000CC"/>
          <w:sz w:val="16"/>
          <w:szCs w:val="16"/>
        </w:rPr>
        <w:t xml:space="preserve">ὶ </w:t>
      </w:r>
      <w:r w:rsidRPr="00B616E8">
        <w:rPr>
          <w:rStyle w:val="CitationHTML"/>
          <w:rFonts w:ascii="Palatino Linotype" w:hAnsi="Palatino Linotype" w:cs="Garamond"/>
          <w:i w:val="0"/>
          <w:color w:val="0000CC"/>
          <w:sz w:val="16"/>
          <w:szCs w:val="16"/>
        </w:rPr>
        <w:t>π</w:t>
      </w:r>
      <w:r w:rsidRPr="00B616E8">
        <w:rPr>
          <w:rStyle w:val="CitationHTML"/>
          <w:rFonts w:ascii="Palatino Linotype" w:hAnsi="Palatino Linotype"/>
          <w:i w:val="0"/>
          <w:color w:val="0000CC"/>
          <w:sz w:val="16"/>
          <w:szCs w:val="16"/>
        </w:rPr>
        <w:t>ά</w:t>
      </w:r>
      <w:r w:rsidRPr="00B616E8">
        <w:rPr>
          <w:rStyle w:val="CitationHTML"/>
          <w:rFonts w:ascii="Palatino Linotype" w:hAnsi="Palatino Linotype" w:cs="Garamond"/>
          <w:i w:val="0"/>
          <w:color w:val="0000CC"/>
          <w:sz w:val="16"/>
          <w:szCs w:val="16"/>
        </w:rPr>
        <w:t>λιν</w:t>
      </w:r>
      <w:r w:rsidRPr="00B616E8">
        <w:rPr>
          <w:rStyle w:val="CitationHTML"/>
          <w:rFonts w:ascii="Palatino Linotype" w:hAnsi="Palatino Linotype"/>
          <w:i w:val="0"/>
          <w:color w:val="0000CC"/>
          <w:sz w:val="16"/>
          <w:szCs w:val="16"/>
        </w:rPr>
        <w:t xml:space="preserve"> </w:t>
      </w:r>
      <w:r w:rsidRPr="00B616E8">
        <w:rPr>
          <w:rStyle w:val="CitationHTML"/>
          <w:rFonts w:ascii="Palatino Linotype" w:hAnsi="Palatino Linotype" w:cs="Garamond"/>
          <w:i w:val="0"/>
          <w:color w:val="0000CC"/>
          <w:sz w:val="16"/>
          <w:szCs w:val="16"/>
        </w:rPr>
        <w:t>συν</w:t>
      </w:r>
      <w:r w:rsidRPr="00B616E8">
        <w:rPr>
          <w:rStyle w:val="CitationHTML"/>
          <w:rFonts w:ascii="Palatino Linotype" w:hAnsi="Palatino Linotype"/>
          <w:i w:val="0"/>
          <w:color w:val="0000CC"/>
          <w:sz w:val="16"/>
          <w:szCs w:val="16"/>
        </w:rPr>
        <w:t>ά</w:t>
      </w:r>
      <w:r w:rsidRPr="00B616E8">
        <w:rPr>
          <w:rStyle w:val="CitationHTML"/>
          <w:rFonts w:ascii="Palatino Linotype" w:hAnsi="Palatino Linotype" w:cs="Garamond"/>
          <w:i w:val="0"/>
          <w:color w:val="0000CC"/>
          <w:sz w:val="16"/>
          <w:szCs w:val="16"/>
        </w:rPr>
        <w:t>γει </w:t>
      </w:r>
      <w:r w:rsidRPr="00B616E8">
        <w:rPr>
          <w:rStyle w:val="CitationHTML"/>
          <w:rFonts w:ascii="Palatino Linotype" w:hAnsi="Palatino Linotype"/>
          <w:i w:val="0"/>
          <w:color w:val="0000CC"/>
          <w:sz w:val="16"/>
          <w:szCs w:val="16"/>
        </w:rPr>
        <w:t xml:space="preserve"> </w:t>
      </w:r>
      <w:r w:rsidRPr="00B616E8">
        <w:rPr>
          <w:rStyle w:val="CitationHTML"/>
          <w:rFonts w:ascii="Palatino Linotype" w:hAnsi="Palatino Linotype" w:cs="Garamond"/>
          <w:i w:val="0"/>
          <w:color w:val="0000CC"/>
          <w:sz w:val="16"/>
          <w:szCs w:val="16"/>
        </w:rPr>
        <w:t>κα</w:t>
      </w:r>
      <w:r w:rsidRPr="00B616E8">
        <w:rPr>
          <w:rStyle w:val="CitationHTML"/>
          <w:rFonts w:ascii="Palatino Linotype" w:hAnsi="Palatino Linotype"/>
          <w:i w:val="0"/>
          <w:color w:val="0000CC"/>
          <w:sz w:val="16"/>
          <w:szCs w:val="16"/>
        </w:rPr>
        <w:t xml:space="preserve">ὶ </w:t>
      </w:r>
      <w:r w:rsidRPr="00B616E8">
        <w:rPr>
          <w:rStyle w:val="CitationHTML"/>
          <w:rFonts w:ascii="Palatino Linotype" w:hAnsi="Palatino Linotype" w:cs="Garamond"/>
          <w:i w:val="0"/>
          <w:color w:val="0000CC"/>
          <w:sz w:val="16"/>
          <w:szCs w:val="16"/>
        </w:rPr>
        <w:t>πρ</w:t>
      </w:r>
      <w:r w:rsidRPr="00B616E8">
        <w:rPr>
          <w:rStyle w:val="CitationHTML"/>
          <w:rFonts w:ascii="Palatino Linotype" w:hAnsi="Palatino Linotype"/>
          <w:i w:val="0"/>
          <w:color w:val="0000CC"/>
          <w:sz w:val="16"/>
          <w:szCs w:val="16"/>
        </w:rPr>
        <w:t>ό</w:t>
      </w:r>
      <w:r w:rsidRPr="00B616E8">
        <w:rPr>
          <w:rStyle w:val="CitationHTML"/>
          <w:rFonts w:ascii="Palatino Linotype" w:hAnsi="Palatino Linotype" w:cs="Garamond"/>
          <w:i w:val="0"/>
          <w:color w:val="0000CC"/>
          <w:sz w:val="16"/>
          <w:szCs w:val="16"/>
        </w:rPr>
        <w:t>σεισι</w:t>
      </w:r>
      <w:r w:rsidRPr="00B616E8">
        <w:rPr>
          <w:rStyle w:val="CitationHTML"/>
          <w:rFonts w:ascii="Palatino Linotype" w:hAnsi="Palatino Linotype"/>
          <w:i w:val="0"/>
          <w:color w:val="0000CC"/>
          <w:sz w:val="16"/>
          <w:szCs w:val="16"/>
        </w:rPr>
        <w:t xml:space="preserve"> </w:t>
      </w:r>
      <w:r w:rsidRPr="00B616E8">
        <w:rPr>
          <w:rStyle w:val="CitationHTML"/>
          <w:rFonts w:ascii="Palatino Linotype" w:hAnsi="Palatino Linotype" w:cs="Garamond"/>
          <w:i w:val="0"/>
          <w:color w:val="0000CC"/>
          <w:sz w:val="16"/>
          <w:szCs w:val="16"/>
        </w:rPr>
        <w:t>κα</w:t>
      </w:r>
      <w:r w:rsidRPr="00B616E8">
        <w:rPr>
          <w:rStyle w:val="CitationHTML"/>
          <w:rFonts w:ascii="Palatino Linotype" w:hAnsi="Palatino Linotype"/>
          <w:i w:val="0"/>
          <w:color w:val="0000CC"/>
          <w:sz w:val="16"/>
          <w:szCs w:val="16"/>
        </w:rPr>
        <w:t>ὶ ἄ</w:t>
      </w:r>
      <w:r w:rsidRPr="00B616E8">
        <w:rPr>
          <w:rStyle w:val="CitationHTML"/>
          <w:rFonts w:ascii="Palatino Linotype" w:hAnsi="Palatino Linotype" w:cs="Garamond"/>
          <w:i w:val="0"/>
          <w:color w:val="0000CC"/>
          <w:sz w:val="16"/>
          <w:szCs w:val="16"/>
        </w:rPr>
        <w:t>πεισι</w:t>
      </w:r>
      <w:r w:rsidRPr="00B616E8">
        <w:rPr>
          <w:rStyle w:val="CitationHTML"/>
          <w:rFonts w:ascii="Palatino Linotype" w:hAnsi="Palatino Linotype"/>
          <w:sz w:val="16"/>
          <w:szCs w:val="16"/>
        </w:rPr>
        <w:t>.</w:t>
      </w:r>
      <w:r w:rsidRPr="000739DA">
        <w:rPr>
          <w:rFonts w:ascii="Garamond" w:hAnsi="Garamond"/>
        </w:rPr>
        <w:t xml:space="preserve"> </w:t>
      </w:r>
      <w:r w:rsidRPr="00F65486">
        <w:rPr>
          <w:rStyle w:val="CitationHTML"/>
          <w:rFonts w:ascii="Garamond" w:hAnsi="Garamond"/>
          <w:color w:val="C00000"/>
        </w:rPr>
        <w:t>On ne descend pas deux fois dans le même fleuve</w:t>
      </w:r>
      <w:r>
        <w:rPr>
          <w:rStyle w:val="CitationHTML"/>
          <w:rFonts w:ascii="Garamond" w:hAnsi="Garamond" w:cs="Courier New"/>
        </w:rPr>
        <w:t>...</w:t>
      </w:r>
      <w:r w:rsidRPr="00B616E8">
        <w:rPr>
          <w:rFonts w:ascii="Garamond" w:hAnsi="Garamond" w:cs="Courier New"/>
          <w:noProof/>
          <w:color w:val="C00000"/>
          <w:sz w:val="16"/>
          <w:szCs w:val="16"/>
        </w:rPr>
        <w:t>]</w:t>
      </w:r>
    </w:p>
    <w:p w:rsidR="00B7146A" w:rsidRPr="000739DA" w:rsidRDefault="00B7146A" w:rsidP="000739DA">
      <w:pPr>
        <w:ind w:right="-284" w:hanging="567"/>
        <w:rPr>
          <w:rFonts w:ascii="Garamond" w:hAnsi="Garamond" w:cs="Courier New"/>
          <w:noProof/>
        </w:rPr>
      </w:pPr>
    </w:p>
    <w:p w:rsidR="00B616E8" w:rsidRDefault="00E33092" w:rsidP="00B616E8">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de là qu</w:t>
      </w:r>
      <w:r w:rsidR="00720B03">
        <w:rPr>
          <w:rFonts w:ascii="Garamond" w:hAnsi="Garamond" w:cs="Courier New"/>
          <w:noProof/>
        </w:rPr>
        <w:t>’</w:t>
      </w:r>
      <w:r w:rsidR="00B7146A" w:rsidRPr="000739DA">
        <w:rPr>
          <w:rFonts w:ascii="Garamond" w:hAnsi="Garamond" w:cs="Courier New"/>
          <w:noProof/>
        </w:rPr>
        <w:t>HEGEL déduit que </w:t>
      </w:r>
      <w:r w:rsidR="00B7146A" w:rsidRPr="000739DA">
        <w:rPr>
          <w:rFonts w:ascii="Garamond" w:hAnsi="Garamond"/>
          <w:i/>
          <w:noProof/>
          <w:color w:val="0000CC"/>
        </w:rPr>
        <w:t>l</w:t>
      </w:r>
      <w:r w:rsidRPr="000739DA">
        <w:rPr>
          <w:rFonts w:ascii="Garamond" w:hAnsi="Garamond"/>
          <w:i/>
          <w:noProof/>
          <w:color w:val="0000CC"/>
        </w:rPr>
        <w:t>e concept est le temps de la chose</w:t>
      </w:r>
      <w:r w:rsidRPr="000739DA">
        <w:rPr>
          <w:rFonts w:ascii="Garamond" w:hAnsi="Garamond" w:cs="Courier New"/>
          <w:noProof/>
        </w:rPr>
        <w:t xml:space="preserve">. Ceci est tout de même très important à promouvoir, parce que nous </w:t>
      </w:r>
    </w:p>
    <w:p w:rsidR="00B7146A" w:rsidRPr="000739DA" w:rsidRDefault="00E33092" w:rsidP="00B616E8">
      <w:pPr>
        <w:ind w:right="-284" w:hanging="567"/>
        <w:outlineLvl w:val="0"/>
        <w:rPr>
          <w:rFonts w:ascii="Garamond" w:hAnsi="Garamond" w:cs="Courier New"/>
          <w:noProof/>
        </w:rPr>
      </w:pPr>
      <w:r w:rsidRPr="000739DA">
        <w:rPr>
          <w:rFonts w:ascii="Garamond" w:hAnsi="Garamond" w:cs="Courier New"/>
          <w:noProof/>
        </w:rPr>
        <w:t>nous trouvons placés par là au cœur des problèmes qu</w:t>
      </w:r>
      <w:r w:rsidR="00720B03">
        <w:rPr>
          <w:rFonts w:ascii="Garamond" w:hAnsi="Garamond" w:cs="Courier New"/>
          <w:noProof/>
        </w:rPr>
        <w:t>’</w:t>
      </w:r>
      <w:r w:rsidRPr="000739DA">
        <w:rPr>
          <w:rFonts w:ascii="Garamond" w:hAnsi="Garamond" w:cs="Courier New"/>
          <w:noProof/>
        </w:rPr>
        <w:t xml:space="preserve">avance </w:t>
      </w:r>
      <w:r w:rsidR="00C166DD" w:rsidRPr="000739DA">
        <w:rPr>
          <w:rFonts w:ascii="Garamond" w:hAnsi="Garamond" w:cs="Courier New"/>
          <w:noProof/>
        </w:rPr>
        <w:t>FREUD</w:t>
      </w:r>
      <w:r w:rsidRPr="000739DA">
        <w:rPr>
          <w:rFonts w:ascii="Garamond" w:hAnsi="Garamond" w:cs="Courier New"/>
          <w:noProof/>
        </w:rPr>
        <w:t>, toujours, quand il dit que l</w:t>
      </w:r>
      <w:r w:rsidR="00720B03">
        <w:rPr>
          <w:rFonts w:ascii="Garamond" w:hAnsi="Garamond" w:cs="Courier New"/>
          <w:noProof/>
        </w:rPr>
        <w:t>’</w:t>
      </w:r>
      <w:r w:rsidRPr="000739DA">
        <w:rPr>
          <w:rFonts w:ascii="Garamond" w:hAnsi="Garamond" w:cs="Courier New"/>
          <w:noProof/>
        </w:rPr>
        <w:t>importan</w:t>
      </w:r>
      <w:r w:rsidR="00B7146A" w:rsidRPr="000739DA">
        <w:rPr>
          <w:rFonts w:ascii="Garamond" w:hAnsi="Garamond" w:cs="Courier New"/>
          <w:noProof/>
        </w:rPr>
        <w:t>t</w:t>
      </w:r>
      <w:r w:rsidRPr="000739DA">
        <w:rPr>
          <w:rFonts w:ascii="Garamond" w:hAnsi="Garamond" w:cs="Courier New"/>
          <w:noProof/>
        </w:rPr>
        <w:t xml:space="preserve"> se place </w:t>
      </w:r>
      <w:r w:rsidRPr="000739DA">
        <w:rPr>
          <w:rFonts w:ascii="Garamond" w:hAnsi="Garamond"/>
          <w:i/>
          <w:noProof/>
        </w:rPr>
        <w:t>hors du temps</w:t>
      </w:r>
      <w:r w:rsidRPr="000739DA">
        <w:rPr>
          <w:rFonts w:ascii="Garamond" w:hAnsi="Garamond" w:cs="Courier New"/>
          <w:noProof/>
        </w:rPr>
        <w:t xml:space="preserve">. </w:t>
      </w:r>
    </w:p>
    <w:p w:rsidR="00B7146A" w:rsidRDefault="00E33092" w:rsidP="000739DA">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vrai, et ce n</w:t>
      </w:r>
      <w:r w:rsidR="00720B03">
        <w:rPr>
          <w:rFonts w:ascii="Garamond" w:hAnsi="Garamond" w:cs="Courier New"/>
          <w:noProof/>
        </w:rPr>
        <w:t>’</w:t>
      </w:r>
      <w:r w:rsidRPr="000739DA">
        <w:rPr>
          <w:rFonts w:ascii="Garamond" w:hAnsi="Garamond" w:cs="Courier New"/>
          <w:noProof/>
        </w:rPr>
        <w:t xml:space="preserve">est pas vrai ! Il se place </w:t>
      </w:r>
      <w:r w:rsidRPr="000739DA">
        <w:rPr>
          <w:rFonts w:ascii="Garamond" w:hAnsi="Garamond"/>
          <w:i/>
          <w:noProof/>
        </w:rPr>
        <w:t>hors du temps</w:t>
      </w:r>
      <w:r w:rsidRPr="000739DA">
        <w:rPr>
          <w:rFonts w:ascii="Garamond" w:hAnsi="Garamond" w:cs="Courier New"/>
          <w:noProof/>
        </w:rPr>
        <w:t xml:space="preserve">, exactement comme </w:t>
      </w:r>
      <w:r w:rsidRPr="000739DA">
        <w:rPr>
          <w:rFonts w:ascii="Garamond" w:hAnsi="Garamond"/>
          <w:i/>
          <w:noProof/>
        </w:rPr>
        <w:t>le concept</w:t>
      </w:r>
      <w:r w:rsidRPr="000739DA">
        <w:rPr>
          <w:rFonts w:ascii="Garamond" w:hAnsi="Garamond" w:cs="Courier New"/>
          <w:noProof/>
        </w:rPr>
        <w:t>. Mais c</w:t>
      </w:r>
      <w:r w:rsidR="00720B03">
        <w:rPr>
          <w:rFonts w:ascii="Garamond" w:hAnsi="Garamond" w:cs="Courier New"/>
          <w:noProof/>
        </w:rPr>
        <w:t>’</w:t>
      </w:r>
      <w:r w:rsidRPr="000739DA">
        <w:rPr>
          <w:rFonts w:ascii="Garamond" w:hAnsi="Garamond" w:cs="Courier New"/>
          <w:noProof/>
        </w:rPr>
        <w:t>est justement parce qu</w:t>
      </w:r>
      <w:r w:rsidR="00720B03">
        <w:rPr>
          <w:rFonts w:ascii="Garamond" w:hAnsi="Garamond" w:cs="Courier New"/>
          <w:noProof/>
        </w:rPr>
        <w:t>’</w:t>
      </w:r>
      <w:r w:rsidRPr="000739DA">
        <w:rPr>
          <w:rFonts w:ascii="Garamond" w:hAnsi="Garamond" w:cs="Courier New"/>
          <w:noProof/>
        </w:rPr>
        <w:t xml:space="preserve">il est le temps </w:t>
      </w:r>
    </w:p>
    <w:p w:rsidR="00B616E8" w:rsidRDefault="00B616E8" w:rsidP="000739DA">
      <w:pPr>
        <w:ind w:right="-284" w:hanging="567"/>
        <w:rPr>
          <w:rFonts w:ascii="Garamond" w:hAnsi="Garamond" w:cs="Courier New"/>
          <w:noProof/>
        </w:rPr>
      </w:pPr>
      <w:r>
        <w:rPr>
          <w:rFonts w:ascii="Garamond" w:hAnsi="Garamond" w:cs="Courier New"/>
          <w:noProof/>
        </w:rPr>
        <w:t>l</w:t>
      </w:r>
      <w:r w:rsidR="00E33092" w:rsidRPr="000739DA">
        <w:rPr>
          <w:rFonts w:ascii="Garamond" w:hAnsi="Garamond" w:cs="Courier New"/>
          <w:noProof/>
        </w:rPr>
        <w:t>ui</w:t>
      </w:r>
      <w:r>
        <w:rPr>
          <w:rFonts w:ascii="Garamond" w:hAnsi="Garamond" w:cs="Courier New"/>
          <w:noProof/>
        </w:rPr>
        <w:t>-</w:t>
      </w:r>
      <w:r w:rsidR="00E33092" w:rsidRPr="000739DA">
        <w:rPr>
          <w:rFonts w:ascii="Garamond" w:hAnsi="Garamond" w:cs="Courier New"/>
          <w:noProof/>
        </w:rPr>
        <w:t>même de la chose, qu</w:t>
      </w:r>
      <w:r w:rsidR="00720B03">
        <w:rPr>
          <w:rFonts w:ascii="Garamond" w:hAnsi="Garamond" w:cs="Courier New"/>
          <w:noProof/>
        </w:rPr>
        <w:t>’</w:t>
      </w:r>
      <w:r w:rsidR="00E33092" w:rsidRPr="000739DA">
        <w:rPr>
          <w:rFonts w:ascii="Garamond" w:hAnsi="Garamond" w:cs="Courier New"/>
          <w:noProof/>
        </w:rPr>
        <w:t xml:space="preserve">il peut se placer </w:t>
      </w:r>
      <w:r w:rsidR="00E33092" w:rsidRPr="000739DA">
        <w:rPr>
          <w:rFonts w:ascii="Garamond" w:hAnsi="Garamond"/>
          <w:i/>
          <w:noProof/>
        </w:rPr>
        <w:t>hors du temps</w:t>
      </w:r>
      <w:r w:rsidR="00E33092" w:rsidRPr="000739DA">
        <w:rPr>
          <w:rFonts w:ascii="Garamond" w:hAnsi="Garamond" w:cs="Courier New"/>
          <w:noProof/>
        </w:rPr>
        <w:t>, parce que c</w:t>
      </w:r>
      <w:r w:rsidR="00720B03">
        <w:rPr>
          <w:rFonts w:ascii="Garamond" w:hAnsi="Garamond" w:cs="Courier New"/>
          <w:noProof/>
        </w:rPr>
        <w:t>’</w:t>
      </w:r>
      <w:r w:rsidR="00E33092" w:rsidRPr="000739DA">
        <w:rPr>
          <w:rFonts w:ascii="Garamond" w:hAnsi="Garamond" w:cs="Courier New"/>
          <w:noProof/>
        </w:rPr>
        <w:t xml:space="preserve">est le temps pur de la chose </w:t>
      </w:r>
      <w:r w:rsidR="00B7146A" w:rsidRPr="000739DA">
        <w:rPr>
          <w:rFonts w:ascii="Garamond" w:hAnsi="Garamond" w:cs="Courier New"/>
          <w:noProof/>
        </w:rPr>
        <w:t>e</w:t>
      </w:r>
      <w:r w:rsidR="00E33092" w:rsidRPr="000739DA">
        <w:rPr>
          <w:rFonts w:ascii="Garamond" w:hAnsi="Garamond" w:cs="Courier New"/>
          <w:noProof/>
        </w:rPr>
        <w:t xml:space="preserve">t que comme tel ce temps </w:t>
      </w:r>
    </w:p>
    <w:p w:rsidR="00B7146A" w:rsidRPr="000739DA" w:rsidRDefault="00E33092" w:rsidP="000739DA">
      <w:pPr>
        <w:ind w:right="-284" w:hanging="567"/>
        <w:rPr>
          <w:rFonts w:ascii="Garamond" w:hAnsi="Garamond" w:cs="Courier New"/>
          <w:noProof/>
        </w:rPr>
      </w:pPr>
      <w:r w:rsidRPr="000739DA">
        <w:rPr>
          <w:rFonts w:ascii="Garamond" w:hAnsi="Garamond" w:cs="Courier New"/>
          <w:noProof/>
        </w:rPr>
        <w:t>peut reproduire la chose dans une certaine modulation, dont le support matériel peut être exactement n</w:t>
      </w:r>
      <w:r w:rsidR="00720B03">
        <w:rPr>
          <w:rFonts w:ascii="Garamond" w:hAnsi="Garamond" w:cs="Courier New"/>
          <w:noProof/>
        </w:rPr>
        <w:t>’</w:t>
      </w:r>
      <w:r w:rsidRPr="000739DA">
        <w:rPr>
          <w:rFonts w:ascii="Garamond" w:hAnsi="Garamond" w:cs="Courier New"/>
          <w:noProof/>
        </w:rPr>
        <w:t xml:space="preserve">importe quoi. </w:t>
      </w:r>
    </w:p>
    <w:p w:rsidR="00872F72" w:rsidRDefault="00872F72" w:rsidP="00B616E8">
      <w:pPr>
        <w:ind w:right="-284" w:hanging="567"/>
        <w:outlineLvl w:val="0"/>
        <w:rPr>
          <w:rFonts w:ascii="Garamond" w:hAnsi="Garamond" w:cs="Courier New"/>
          <w:noProof/>
        </w:rPr>
      </w:pPr>
    </w:p>
    <w:p w:rsidR="00B616E8" w:rsidRDefault="00E33092" w:rsidP="00B616E8">
      <w:pPr>
        <w:ind w:right="-284" w:hanging="567"/>
        <w:outlineLvl w:val="0"/>
        <w:rPr>
          <w:rFonts w:ascii="Garamond" w:hAnsi="Garamond" w:cs="Courier New"/>
          <w:noProof/>
        </w:rPr>
      </w:pPr>
      <w:r w:rsidRPr="000739DA">
        <w:rPr>
          <w:rFonts w:ascii="Garamond" w:hAnsi="Garamond" w:cs="Courier New"/>
          <w:noProof/>
        </w:rPr>
        <w:t>Ce dont il s</w:t>
      </w:r>
      <w:r w:rsidR="00720B03">
        <w:rPr>
          <w:rFonts w:ascii="Garamond" w:hAnsi="Garamond" w:cs="Courier New"/>
          <w:noProof/>
        </w:rPr>
        <w:t>’</w:t>
      </w:r>
      <w:r w:rsidRPr="000739DA">
        <w:rPr>
          <w:rFonts w:ascii="Garamond" w:hAnsi="Garamond" w:cs="Courier New"/>
          <w:noProof/>
        </w:rPr>
        <w:t xml:space="preserve">agit donc dans </w:t>
      </w:r>
      <w:r w:rsidRPr="000739DA">
        <w:rPr>
          <w:rFonts w:ascii="Garamond" w:hAnsi="Garamond"/>
          <w:i/>
          <w:noProof/>
        </w:rPr>
        <w:t>l</w:t>
      </w:r>
      <w:r w:rsidR="00720B03">
        <w:rPr>
          <w:rFonts w:ascii="Garamond" w:hAnsi="Garamond"/>
          <w:i/>
          <w:noProof/>
        </w:rPr>
        <w:t>’</w:t>
      </w:r>
      <w:r w:rsidRPr="000739DA">
        <w:rPr>
          <w:rFonts w:ascii="Garamond" w:hAnsi="Garamond"/>
          <w:i/>
          <w:noProof/>
        </w:rPr>
        <w:t>automatisme de répétition</w:t>
      </w:r>
      <w:r w:rsidR="00B616E8">
        <w:rPr>
          <w:rFonts w:ascii="Garamond" w:hAnsi="Garamond" w:cs="Courier New"/>
          <w:noProof/>
        </w:rPr>
        <w:t xml:space="preserve">, </w:t>
      </w: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il inter</w:t>
      </w:r>
      <w:r w:rsidRPr="000739DA">
        <w:rPr>
          <w:rFonts w:ascii="Garamond" w:hAnsi="Garamond" w:cs="Courier New"/>
          <w:noProof/>
        </w:rPr>
        <w:softHyphen/>
        <w:t>vient là et qu</w:t>
      </w:r>
      <w:r w:rsidR="00720B03">
        <w:rPr>
          <w:rFonts w:ascii="Garamond" w:hAnsi="Garamond" w:cs="Courier New"/>
          <w:noProof/>
        </w:rPr>
        <w:t>’</w:t>
      </w:r>
      <w:r w:rsidRPr="000739DA">
        <w:rPr>
          <w:rFonts w:ascii="Garamond" w:hAnsi="Garamond" w:cs="Courier New"/>
          <w:noProof/>
        </w:rPr>
        <w:t>il intervient dans la parole même</w:t>
      </w:r>
      <w:r w:rsidR="00B616E8">
        <w:rPr>
          <w:rFonts w:ascii="Garamond" w:hAnsi="Garamond" w:cs="Courier New"/>
          <w:noProof/>
        </w:rPr>
        <w:t xml:space="preserve">, </w:t>
      </w:r>
    </w:p>
    <w:p w:rsidR="00B7146A" w:rsidRPr="000739DA" w:rsidRDefault="00E33092" w:rsidP="00B616E8">
      <w:pPr>
        <w:ind w:right="-284" w:hanging="567"/>
        <w:outlineLvl w:val="0"/>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 xml:space="preserve">est exactement pas autre chose que ça ! </w:t>
      </w:r>
    </w:p>
    <w:p w:rsidR="00B7146A" w:rsidRPr="000739DA" w:rsidRDefault="00B7146A" w:rsidP="000739DA">
      <w:pPr>
        <w:ind w:right="-284" w:hanging="567"/>
        <w:rPr>
          <w:rFonts w:ascii="Garamond" w:hAnsi="Garamond" w:cs="Courier New"/>
          <w:noProof/>
        </w:rPr>
      </w:pPr>
    </w:p>
    <w:p w:rsidR="00B7146A" w:rsidRPr="000739DA" w:rsidRDefault="00E33092" w:rsidP="000739DA">
      <w:pPr>
        <w:ind w:right="-284" w:hanging="567"/>
        <w:rPr>
          <w:rFonts w:ascii="Garamond" w:hAnsi="Garamond" w:cs="Courier New"/>
          <w:noProof/>
        </w:rPr>
      </w:pPr>
      <w:r w:rsidRPr="000739DA">
        <w:rPr>
          <w:rFonts w:ascii="Garamond" w:hAnsi="Garamond" w:cs="Courier New"/>
          <w:noProof/>
        </w:rPr>
        <w:t xml:space="preserve">Et cela doit nous mener très loin, jusque et y compris dans </w:t>
      </w:r>
      <w:r w:rsidRPr="00B616E8">
        <w:rPr>
          <w:rFonts w:ascii="Garamond" w:hAnsi="Garamond" w:cs="Courier New"/>
          <w:i/>
          <w:noProof/>
        </w:rPr>
        <w:t>les problèmes de temps que comporte justement notre pratique analytique</w:t>
      </w:r>
      <w:r w:rsidRPr="000739DA">
        <w:rPr>
          <w:rFonts w:ascii="Garamond" w:hAnsi="Garamond" w:cs="Courier New"/>
          <w:noProof/>
        </w:rPr>
        <w:t xml:space="preserve">. </w:t>
      </w:r>
    </w:p>
    <w:p w:rsidR="00B7146A" w:rsidRDefault="00E33092" w:rsidP="00B616E8">
      <w:pPr>
        <w:ind w:right="-284" w:hanging="567"/>
        <w:rPr>
          <w:rFonts w:ascii="Garamond" w:hAnsi="Garamond" w:cs="Courier New"/>
          <w:noProof/>
        </w:rPr>
      </w:pPr>
      <w:r w:rsidRPr="00B616E8">
        <w:rPr>
          <w:rFonts w:ascii="Garamond" w:hAnsi="Garamond" w:cs="Courier New"/>
          <w:noProof/>
        </w:rPr>
        <w:t xml:space="preserve">Nous pouvons littéralement </w:t>
      </w:r>
      <w:r w:rsidRPr="00B616E8">
        <w:rPr>
          <w:rFonts w:ascii="Garamond" w:hAnsi="Garamond"/>
          <w:noProof/>
        </w:rPr>
        <w:t>concevoir la transformation</w:t>
      </w:r>
      <w:r w:rsidRPr="00B616E8">
        <w:rPr>
          <w:rFonts w:ascii="Garamond" w:hAnsi="Garamond" w:cs="Courier New"/>
          <w:noProof/>
        </w:rPr>
        <w:t xml:space="preserve"> qui s</w:t>
      </w:r>
      <w:r w:rsidR="00720B03">
        <w:rPr>
          <w:rFonts w:ascii="Garamond" w:hAnsi="Garamond" w:cs="Courier New"/>
          <w:noProof/>
        </w:rPr>
        <w:t>’</w:t>
      </w:r>
      <w:r w:rsidRPr="00B616E8">
        <w:rPr>
          <w:rFonts w:ascii="Garamond" w:hAnsi="Garamond" w:cs="Courier New"/>
          <w:noProof/>
        </w:rPr>
        <w:t>opère</w:t>
      </w:r>
      <w:r w:rsidR="00B616E8">
        <w:rPr>
          <w:rFonts w:ascii="Garamond" w:hAnsi="Garamond" w:cs="Courier New"/>
          <w:noProof/>
        </w:rPr>
        <w:t xml:space="preserve">, </w:t>
      </w:r>
      <w:r w:rsidRPr="000739DA">
        <w:rPr>
          <w:rFonts w:ascii="Garamond" w:hAnsi="Garamond" w:cs="Courier New"/>
          <w:noProof/>
        </w:rPr>
        <w:t xml:space="preserve">à partir du moment où la situation transférentielle est analysée </w:t>
      </w:r>
    </w:p>
    <w:p w:rsidR="00B616E8" w:rsidRDefault="00E33092" w:rsidP="000739DA">
      <w:pPr>
        <w:ind w:right="-284" w:hanging="567"/>
        <w:rPr>
          <w:rFonts w:ascii="Garamond" w:hAnsi="Garamond" w:cs="Courier New"/>
          <w:noProof/>
        </w:rPr>
      </w:pPr>
      <w:r w:rsidRPr="000739DA">
        <w:rPr>
          <w:rFonts w:ascii="Garamond" w:hAnsi="Garamond" w:cs="Courier New"/>
          <w:noProof/>
        </w:rPr>
        <w:t>par l</w:t>
      </w:r>
      <w:r w:rsidR="00720B03">
        <w:rPr>
          <w:rFonts w:ascii="Garamond" w:hAnsi="Garamond" w:cs="Courier New"/>
          <w:noProof/>
        </w:rPr>
        <w:t>’</w:t>
      </w:r>
      <w:r w:rsidRPr="000739DA">
        <w:rPr>
          <w:rFonts w:ascii="Garamond" w:hAnsi="Garamond" w:cs="Courier New"/>
          <w:noProof/>
        </w:rPr>
        <w:t>évocation de cette situation ancienne, où le sujet se trouvait en présence, en effet, d</w:t>
      </w:r>
      <w:r w:rsidR="00720B03">
        <w:rPr>
          <w:rFonts w:ascii="Garamond" w:hAnsi="Garamond" w:cs="Courier New"/>
          <w:noProof/>
        </w:rPr>
        <w:t>’</w:t>
      </w:r>
      <w:r w:rsidRPr="000739DA">
        <w:rPr>
          <w:rFonts w:ascii="Garamond" w:hAnsi="Garamond" w:cs="Courier New"/>
          <w:noProof/>
        </w:rPr>
        <w:t xml:space="preserve">un objet tout différent, </w:t>
      </w:r>
    </w:p>
    <w:p w:rsidR="00B7146A" w:rsidRPr="000739DA" w:rsidRDefault="00E33092" w:rsidP="000739DA">
      <w:pPr>
        <w:ind w:right="-284" w:hanging="567"/>
        <w:rPr>
          <w:rFonts w:ascii="Garamond" w:hAnsi="Garamond" w:cs="Courier New"/>
          <w:noProof/>
        </w:rPr>
      </w:pPr>
      <w:r w:rsidRPr="000739DA">
        <w:rPr>
          <w:rFonts w:ascii="Garamond" w:hAnsi="Garamond" w:cs="Courier New"/>
          <w:noProof/>
        </w:rPr>
        <w:t>et dont il n</w:t>
      </w:r>
      <w:r w:rsidR="00720B03">
        <w:rPr>
          <w:rFonts w:ascii="Garamond" w:hAnsi="Garamond" w:cs="Courier New"/>
          <w:noProof/>
        </w:rPr>
        <w:t>’</w:t>
      </w:r>
      <w:r w:rsidRPr="000739DA">
        <w:rPr>
          <w:rFonts w:ascii="Garamond" w:hAnsi="Garamond" w:cs="Courier New"/>
          <w:noProof/>
        </w:rPr>
        <w:t>y a aucune assimilation avec l</w:t>
      </w:r>
      <w:r w:rsidR="00720B03">
        <w:rPr>
          <w:rFonts w:ascii="Garamond" w:hAnsi="Garamond" w:cs="Courier New"/>
          <w:noProof/>
        </w:rPr>
        <w:t>’</w:t>
      </w:r>
      <w:r w:rsidRPr="000739DA">
        <w:rPr>
          <w:rFonts w:ascii="Garamond" w:hAnsi="Garamond" w:cs="Courier New"/>
          <w:noProof/>
        </w:rPr>
        <w:t xml:space="preserve">objet présent. </w:t>
      </w:r>
    </w:p>
    <w:p w:rsidR="00C14065" w:rsidRPr="000739DA" w:rsidRDefault="00C14065" w:rsidP="000739DA">
      <w:pPr>
        <w:ind w:right="-284" w:hanging="567"/>
        <w:rPr>
          <w:rFonts w:ascii="Garamond" w:hAnsi="Garamond" w:cs="Courier New"/>
          <w:noProof/>
        </w:rPr>
      </w:pPr>
    </w:p>
    <w:p w:rsidR="00B616E8" w:rsidRDefault="00E33092" w:rsidP="00B616E8">
      <w:pPr>
        <w:ind w:right="-284" w:hanging="567"/>
        <w:outlineLvl w:val="0"/>
        <w:rPr>
          <w:rFonts w:ascii="Garamond" w:hAnsi="Garamond"/>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uni</w:t>
      </w:r>
      <w:r w:rsidRPr="000739DA">
        <w:rPr>
          <w:rFonts w:ascii="Garamond" w:hAnsi="Garamond" w:cs="Courier New"/>
          <w:noProof/>
        </w:rPr>
        <w:softHyphen/>
        <w:t>quement ceci : que cette parole actuelle</w:t>
      </w:r>
      <w:r w:rsidR="00B616E8">
        <w:rPr>
          <w:rFonts w:ascii="Garamond" w:hAnsi="Garamond" w:cs="Courier New"/>
          <w:noProof/>
        </w:rPr>
        <w:t xml:space="preserve">, </w:t>
      </w:r>
      <w:r w:rsidRPr="000739DA">
        <w:rPr>
          <w:rFonts w:ascii="Garamond" w:hAnsi="Garamond" w:cs="Courier New"/>
          <w:noProof/>
        </w:rPr>
        <w:t>exactement comme la parole ancienne</w:t>
      </w:r>
      <w:r w:rsidR="00B616E8">
        <w:rPr>
          <w:rFonts w:ascii="Garamond" w:hAnsi="Garamond" w:cs="Courier New"/>
          <w:noProof/>
        </w:rPr>
        <w:t xml:space="preserve">, </w:t>
      </w:r>
      <w:r w:rsidRPr="000739DA">
        <w:rPr>
          <w:rFonts w:ascii="Garamond" w:hAnsi="Garamond" w:cs="Courier New"/>
          <w:noProof/>
        </w:rPr>
        <w:t xml:space="preserve">est en somme mise dans </w:t>
      </w:r>
      <w:r w:rsidRPr="00B616E8">
        <w:rPr>
          <w:rFonts w:ascii="Garamond" w:hAnsi="Garamond"/>
          <w:noProof/>
        </w:rPr>
        <w:t>une</w:t>
      </w:r>
      <w:r w:rsidRPr="00B616E8">
        <w:rPr>
          <w:rFonts w:ascii="Garamond" w:hAnsi="Garamond" w:cs="Courier New"/>
          <w:noProof/>
        </w:rPr>
        <w:t xml:space="preserve"> </w:t>
      </w:r>
      <w:r w:rsidRPr="00B616E8">
        <w:rPr>
          <w:rFonts w:ascii="Garamond" w:hAnsi="Garamond"/>
          <w:noProof/>
        </w:rPr>
        <w:t xml:space="preserve">parenthèse </w:t>
      </w:r>
    </w:p>
    <w:p w:rsidR="00C14065" w:rsidRPr="000739DA" w:rsidRDefault="00E33092" w:rsidP="00B616E8">
      <w:pPr>
        <w:ind w:right="-284" w:hanging="567"/>
        <w:outlineLvl w:val="0"/>
        <w:rPr>
          <w:rFonts w:ascii="Garamond" w:hAnsi="Garamond" w:cs="Courier New"/>
          <w:noProof/>
        </w:rPr>
      </w:pPr>
      <w:r w:rsidRPr="00B616E8">
        <w:rPr>
          <w:rFonts w:ascii="Garamond" w:hAnsi="Garamond"/>
          <w:noProof/>
        </w:rPr>
        <w:t>de temps</w:t>
      </w:r>
      <w:r w:rsidRPr="00B616E8">
        <w:rPr>
          <w:rFonts w:ascii="Garamond" w:hAnsi="Garamond" w:cs="Courier New"/>
          <w:noProof/>
        </w:rPr>
        <w:t xml:space="preserve">, dans </w:t>
      </w:r>
      <w:r w:rsidRPr="00B616E8">
        <w:rPr>
          <w:rFonts w:ascii="Garamond" w:hAnsi="Garamond"/>
          <w:noProof/>
        </w:rPr>
        <w:t>une forme de temps</w:t>
      </w:r>
      <w:r w:rsidRPr="000739DA">
        <w:rPr>
          <w:rFonts w:ascii="Garamond" w:hAnsi="Garamond" w:cs="Courier New"/>
          <w:noProof/>
        </w:rPr>
        <w:t>, si je puis m</w:t>
      </w:r>
      <w:r w:rsidR="00720B03">
        <w:rPr>
          <w:rFonts w:ascii="Garamond" w:hAnsi="Garamond" w:cs="Courier New"/>
          <w:noProof/>
        </w:rPr>
        <w:t>’</w:t>
      </w:r>
      <w:r w:rsidRPr="000739DA">
        <w:rPr>
          <w:rFonts w:ascii="Garamond" w:hAnsi="Garamond" w:cs="Courier New"/>
          <w:noProof/>
        </w:rPr>
        <w:t xml:space="preserve">exprimer ainsi. </w:t>
      </w:r>
    </w:p>
    <w:p w:rsidR="00C14065" w:rsidRPr="000739DA" w:rsidRDefault="00C14065" w:rsidP="000739DA">
      <w:pPr>
        <w:ind w:right="-284" w:hanging="567"/>
        <w:rPr>
          <w:rFonts w:ascii="Garamond" w:hAnsi="Garamond" w:cs="Courier New"/>
          <w:noProof/>
        </w:rPr>
      </w:pPr>
    </w:p>
    <w:p w:rsidR="00B616E8"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 que j</w:t>
      </w:r>
      <w:r w:rsidR="00720B03">
        <w:rPr>
          <w:rFonts w:ascii="Garamond" w:hAnsi="Garamond" w:cs="Courier New"/>
          <w:noProof/>
        </w:rPr>
        <w:t>’</w:t>
      </w:r>
      <w:r w:rsidRPr="000739DA">
        <w:rPr>
          <w:rFonts w:ascii="Garamond" w:hAnsi="Garamond" w:cs="Courier New"/>
          <w:noProof/>
        </w:rPr>
        <w:t xml:space="preserve">appelais </w:t>
      </w:r>
      <w:r w:rsidR="00B7146A" w:rsidRPr="000739DA">
        <w:rPr>
          <w:rFonts w:ascii="Garamond" w:hAnsi="Garamond" w:cs="Courier New"/>
          <w:noProof/>
        </w:rPr>
        <w:t>« </w:t>
      </w:r>
      <w:r w:rsidRPr="000739DA">
        <w:rPr>
          <w:rFonts w:ascii="Garamond" w:hAnsi="Garamond"/>
          <w:i/>
          <w:noProof/>
        </w:rPr>
        <w:t>modulation de temps</w:t>
      </w:r>
      <w:r w:rsidR="00B7146A" w:rsidRPr="000739DA">
        <w:rPr>
          <w:rFonts w:ascii="Garamond" w:hAnsi="Garamond" w:cs="Courier New"/>
          <w:noProof/>
        </w:rPr>
        <w:t> »</w:t>
      </w:r>
      <w:r w:rsidRPr="000739DA">
        <w:rPr>
          <w:rFonts w:ascii="Garamond" w:hAnsi="Garamond" w:cs="Courier New"/>
          <w:noProof/>
        </w:rPr>
        <w:t xml:space="preserve">, qui fait que </w:t>
      </w:r>
      <w:r w:rsidRPr="00B616E8">
        <w:rPr>
          <w:rFonts w:ascii="Garamond" w:hAnsi="Garamond" w:cs="Courier New"/>
          <w:i/>
          <w:noProof/>
        </w:rPr>
        <w:t xml:space="preserve">cette </w:t>
      </w:r>
      <w:r w:rsidRPr="00B616E8">
        <w:rPr>
          <w:rFonts w:ascii="Garamond" w:hAnsi="Garamond"/>
          <w:i/>
          <w:noProof/>
          <w:color w:val="0000CC"/>
        </w:rPr>
        <w:t>parole</w:t>
      </w:r>
      <w:r w:rsidRPr="00B616E8">
        <w:rPr>
          <w:rFonts w:ascii="Garamond" w:hAnsi="Garamond" w:cs="Courier New"/>
          <w:i/>
          <w:noProof/>
        </w:rPr>
        <w:t xml:space="preserve"> a actuellement </w:t>
      </w:r>
      <w:r w:rsidRPr="00B616E8">
        <w:rPr>
          <w:rFonts w:ascii="Garamond" w:hAnsi="Garamond"/>
          <w:i/>
          <w:noProof/>
        </w:rPr>
        <w:t>la même valeur</w:t>
      </w:r>
      <w:r w:rsidRPr="00B616E8">
        <w:rPr>
          <w:rFonts w:ascii="Garamond" w:hAnsi="Garamond" w:cs="Courier New"/>
          <w:i/>
          <w:noProof/>
        </w:rPr>
        <w:t xml:space="preserve"> que </w:t>
      </w:r>
      <w:r w:rsidRPr="00B616E8">
        <w:rPr>
          <w:rFonts w:ascii="Garamond" w:hAnsi="Garamond"/>
          <w:i/>
          <w:noProof/>
          <w:color w:val="0000CC"/>
        </w:rPr>
        <w:t>la parole</w:t>
      </w:r>
      <w:r w:rsidRPr="00B616E8">
        <w:rPr>
          <w:rFonts w:ascii="Garamond" w:hAnsi="Garamond"/>
          <w:i/>
          <w:noProof/>
        </w:rPr>
        <w:t xml:space="preserve"> ancienne</w:t>
      </w:r>
      <w:r w:rsidRPr="000739DA">
        <w:rPr>
          <w:rFonts w:ascii="Garamond" w:hAnsi="Garamond" w:cs="Courier New"/>
          <w:noProof/>
        </w:rPr>
        <w:t xml:space="preserve">. Mais cette valeur </w:t>
      </w:r>
    </w:p>
    <w:p w:rsidR="00B616E8" w:rsidRDefault="00E3309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est pas autre chose </w:t>
      </w:r>
      <w:r w:rsidRPr="00B616E8">
        <w:rPr>
          <w:rFonts w:ascii="Garamond" w:hAnsi="Garamond" w:cs="Courier New"/>
          <w:noProof/>
        </w:rPr>
        <w:t>qu</w:t>
      </w:r>
      <w:r w:rsidR="00720B03">
        <w:rPr>
          <w:rFonts w:ascii="Garamond" w:hAnsi="Garamond" w:cs="Courier New"/>
          <w:noProof/>
        </w:rPr>
        <w:t>’</w:t>
      </w:r>
      <w:r w:rsidRPr="00B616E8">
        <w:rPr>
          <w:rFonts w:ascii="Garamond" w:hAnsi="Garamond" w:cs="Courier New"/>
          <w:noProof/>
        </w:rPr>
        <w:t xml:space="preserve">une </w:t>
      </w:r>
      <w:r w:rsidRPr="00B616E8">
        <w:rPr>
          <w:rFonts w:ascii="Garamond" w:hAnsi="Garamond"/>
          <w:noProof/>
        </w:rPr>
        <w:t>valeur</w:t>
      </w:r>
      <w:r w:rsidRPr="000739DA">
        <w:rPr>
          <w:rFonts w:ascii="Garamond" w:hAnsi="Garamond"/>
          <w:i/>
          <w:noProof/>
        </w:rPr>
        <w:t xml:space="preserve"> de</w:t>
      </w:r>
      <w:r w:rsidRPr="000739DA">
        <w:rPr>
          <w:rFonts w:ascii="Garamond" w:hAnsi="Garamond"/>
          <w:noProof/>
        </w:rPr>
        <w:t xml:space="preserve"> </w:t>
      </w:r>
      <w:r w:rsidRPr="000739DA">
        <w:rPr>
          <w:rFonts w:ascii="Garamond" w:hAnsi="Garamond"/>
          <w:i/>
          <w:noProof/>
          <w:color w:val="0000CC"/>
        </w:rPr>
        <w:t>parole</w:t>
      </w:r>
      <w:r w:rsidRPr="000739DA">
        <w:rPr>
          <w:rFonts w:ascii="Garamond" w:hAnsi="Garamond" w:cs="Courier New"/>
          <w:noProof/>
        </w:rPr>
        <w:t>. Il n</w:t>
      </w:r>
      <w:r w:rsidR="00720B03">
        <w:rPr>
          <w:rFonts w:ascii="Garamond" w:hAnsi="Garamond" w:cs="Courier New"/>
          <w:noProof/>
        </w:rPr>
        <w:t>’</w:t>
      </w:r>
      <w:r w:rsidRPr="000739DA">
        <w:rPr>
          <w:rFonts w:ascii="Garamond" w:hAnsi="Garamond" w:cs="Courier New"/>
          <w:noProof/>
        </w:rPr>
        <w:t>y a là actuelle</w:t>
      </w:r>
      <w:r w:rsidRPr="000739DA">
        <w:rPr>
          <w:rFonts w:ascii="Garamond" w:hAnsi="Garamond" w:cs="Courier New"/>
          <w:noProof/>
        </w:rPr>
        <w:softHyphen/>
        <w:t xml:space="preserve">ment </w:t>
      </w:r>
      <w:r w:rsidRPr="00B616E8">
        <w:rPr>
          <w:rFonts w:ascii="Garamond" w:hAnsi="Garamond"/>
          <w:noProof/>
        </w:rPr>
        <w:t>aucun sentiment</w:t>
      </w:r>
      <w:r w:rsidRPr="00B616E8">
        <w:rPr>
          <w:rFonts w:ascii="Garamond" w:hAnsi="Garamond" w:cs="Courier New"/>
          <w:noProof/>
        </w:rPr>
        <w:t xml:space="preserve">, </w:t>
      </w:r>
      <w:r w:rsidRPr="00B616E8">
        <w:rPr>
          <w:rFonts w:ascii="Garamond" w:hAnsi="Garamond"/>
          <w:noProof/>
        </w:rPr>
        <w:t>aucune</w:t>
      </w:r>
      <w:r w:rsidRPr="00B616E8">
        <w:rPr>
          <w:rFonts w:ascii="Garamond" w:hAnsi="Garamond" w:cs="Courier New"/>
          <w:noProof/>
        </w:rPr>
        <w:t xml:space="preserve"> espèce de </w:t>
      </w:r>
      <w:r w:rsidRPr="00B616E8">
        <w:rPr>
          <w:rFonts w:ascii="Garamond" w:hAnsi="Garamond"/>
          <w:noProof/>
        </w:rPr>
        <w:t>projection</w:t>
      </w:r>
      <w:r w:rsidRPr="000739DA">
        <w:rPr>
          <w:rFonts w:ascii="Garamond" w:hAnsi="Garamond"/>
          <w:i/>
          <w:noProof/>
        </w:rPr>
        <w:t xml:space="preserve"> </w:t>
      </w:r>
      <w:r w:rsidRPr="000739DA">
        <w:rPr>
          <w:rFonts w:ascii="Garamond" w:hAnsi="Garamond"/>
          <w:i/>
          <w:noProof/>
          <w:color w:val="0000CC"/>
        </w:rPr>
        <w:t>imaginaire</w:t>
      </w:r>
      <w:r w:rsidR="00B7146A" w:rsidRPr="000739DA">
        <w:rPr>
          <w:rFonts w:ascii="Garamond" w:hAnsi="Garamond"/>
          <w:i/>
          <w:noProof/>
          <w:color w:val="0000CC"/>
        </w:rPr>
        <w:t>,</w:t>
      </w:r>
      <w:r w:rsidRPr="000739DA">
        <w:rPr>
          <w:rFonts w:ascii="Garamond" w:hAnsi="Garamond" w:cs="Courier New"/>
          <w:noProof/>
        </w:rPr>
        <w:t xml:space="preserve"> </w:t>
      </w:r>
    </w:p>
    <w:p w:rsidR="00B7146A" w:rsidRPr="000739DA" w:rsidRDefault="00E33092" w:rsidP="000739DA">
      <w:pPr>
        <w:ind w:right="-284" w:hanging="567"/>
        <w:rPr>
          <w:rFonts w:ascii="Garamond" w:hAnsi="Garamond" w:cs="Courier New"/>
          <w:noProof/>
        </w:rPr>
      </w:pPr>
      <w:r w:rsidRPr="000739DA">
        <w:rPr>
          <w:rFonts w:ascii="Garamond" w:hAnsi="Garamond" w:cs="Courier New"/>
          <w:noProof/>
        </w:rPr>
        <w:t xml:space="preserve">comme M. </w:t>
      </w:r>
      <w:r w:rsidR="00B7146A" w:rsidRPr="000739DA">
        <w:rPr>
          <w:rFonts w:ascii="Garamond" w:hAnsi="Garamond" w:cs="Courier New"/>
          <w:noProof/>
        </w:rPr>
        <w:t>NUNBERG</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efforce, s</w:t>
      </w:r>
      <w:r w:rsidR="00720B03">
        <w:rPr>
          <w:rFonts w:ascii="Garamond" w:hAnsi="Garamond" w:cs="Courier New"/>
          <w:noProof/>
        </w:rPr>
        <w:t>’</w:t>
      </w:r>
      <w:r w:rsidRPr="000739DA">
        <w:rPr>
          <w:rFonts w:ascii="Garamond" w:hAnsi="Garamond" w:cs="Courier New"/>
          <w:noProof/>
        </w:rPr>
        <w:t xml:space="preserve">exténue à la construire dans cette occasion, se trouvant ainsi dans une situation inextricable. </w:t>
      </w:r>
    </w:p>
    <w:p w:rsidR="00B616E8" w:rsidRDefault="00B7146A" w:rsidP="000739DA">
      <w:pPr>
        <w:ind w:right="-284" w:hanging="567"/>
        <w:rPr>
          <w:rFonts w:ascii="Garamond" w:hAnsi="Garamond" w:cs="Courier New"/>
          <w:noProof/>
        </w:rPr>
      </w:pPr>
      <w:r w:rsidRPr="000739DA">
        <w:rPr>
          <w:rFonts w:ascii="Garamond" w:hAnsi="Garamond" w:cs="Courier New"/>
          <w:noProof/>
        </w:rPr>
        <w:t>L</w:t>
      </w:r>
      <w:r w:rsidR="00B6107A" w:rsidRPr="000739DA">
        <w:rPr>
          <w:rFonts w:ascii="Garamond" w:hAnsi="Garamond" w:cs="Courier New"/>
          <w:noProof/>
        </w:rPr>
        <w:t>Œ</w:t>
      </w:r>
      <w:r w:rsidRPr="000739DA">
        <w:rPr>
          <w:rFonts w:ascii="Garamond" w:hAnsi="Garamond" w:cs="Courier New"/>
          <w:noProof/>
        </w:rPr>
        <w:t>WENSTEIN</w:t>
      </w:r>
      <w:r w:rsidR="00E33092" w:rsidRPr="000739DA">
        <w:rPr>
          <w:rFonts w:ascii="Garamond" w:hAnsi="Garamond" w:cs="Courier New"/>
          <w:noProof/>
        </w:rPr>
        <w:t xml:space="preserve"> dira :  </w:t>
      </w:r>
      <w:r w:rsidRPr="000739DA">
        <w:rPr>
          <w:rFonts w:ascii="Garamond" w:hAnsi="Garamond" w:cs="Courier New"/>
          <w:noProof/>
        </w:rPr>
        <w:t>« </w:t>
      </w:r>
      <w:r w:rsidRPr="000739DA">
        <w:rPr>
          <w:rFonts w:ascii="Garamond" w:hAnsi="Garamond"/>
          <w:i/>
          <w:noProof/>
        </w:rPr>
        <w:t>C</w:t>
      </w:r>
      <w:r w:rsidR="00E33092" w:rsidRPr="000739DA">
        <w:rPr>
          <w:rFonts w:ascii="Garamond" w:hAnsi="Garamond"/>
          <w:i/>
          <w:noProof/>
        </w:rPr>
        <w:t>e n</w:t>
      </w:r>
      <w:r w:rsidR="00720B03">
        <w:rPr>
          <w:rFonts w:ascii="Garamond" w:hAnsi="Garamond"/>
          <w:i/>
          <w:noProof/>
        </w:rPr>
        <w:t>’</w:t>
      </w:r>
      <w:r w:rsidR="00E33092" w:rsidRPr="000739DA">
        <w:rPr>
          <w:rFonts w:ascii="Garamond" w:hAnsi="Garamond"/>
          <w:i/>
          <w:noProof/>
        </w:rPr>
        <w:t>est pas une projection, c</w:t>
      </w:r>
      <w:r w:rsidR="00720B03">
        <w:rPr>
          <w:rFonts w:ascii="Garamond" w:hAnsi="Garamond"/>
          <w:i/>
          <w:noProof/>
        </w:rPr>
        <w:t>’</w:t>
      </w:r>
      <w:r w:rsidR="00E33092" w:rsidRPr="000739DA">
        <w:rPr>
          <w:rFonts w:ascii="Garamond" w:hAnsi="Garamond"/>
          <w:i/>
          <w:noProof/>
        </w:rPr>
        <w:t>est un déplacement</w:t>
      </w:r>
      <w:r w:rsidRPr="000739DA">
        <w:rPr>
          <w:rFonts w:ascii="Garamond" w:hAnsi="Garamond" w:cs="Courier New"/>
          <w:noProof/>
        </w:rPr>
        <w:t> »</w:t>
      </w:r>
      <w:r w:rsidR="00B616E8">
        <w:rPr>
          <w:rFonts w:ascii="Garamond" w:hAnsi="Garamond" w:cs="Courier New"/>
          <w:noProof/>
        </w:rPr>
        <w:t xml:space="preserve"> </w:t>
      </w:r>
      <w:r w:rsidR="00E33092" w:rsidRPr="000739DA">
        <w:rPr>
          <w:rFonts w:ascii="Garamond" w:hAnsi="Garamond" w:cs="Courier New"/>
          <w:noProof/>
        </w:rPr>
        <w:t>en par</w:t>
      </w:r>
      <w:r w:rsidR="00E33092" w:rsidRPr="000739DA">
        <w:rPr>
          <w:rFonts w:ascii="Garamond" w:hAnsi="Garamond" w:cs="Courier New"/>
          <w:noProof/>
        </w:rPr>
        <w:softHyphen/>
        <w:t>lant d</w:t>
      </w:r>
      <w:r w:rsidR="00720B03">
        <w:rPr>
          <w:rFonts w:ascii="Garamond" w:hAnsi="Garamond" w:cs="Courier New"/>
          <w:noProof/>
        </w:rPr>
        <w:t>’</w:t>
      </w:r>
      <w:r w:rsidR="00E33092" w:rsidRPr="000739DA">
        <w:rPr>
          <w:rFonts w:ascii="Garamond" w:hAnsi="Garamond" w:cs="Courier New"/>
          <w:noProof/>
        </w:rPr>
        <w:t xml:space="preserve">une mythologie qui a tous les aspects </w:t>
      </w:r>
    </w:p>
    <w:p w:rsidR="00B616E8" w:rsidRDefault="00E33092" w:rsidP="000739DA">
      <w:pPr>
        <w:ind w:right="-284" w:hanging="567"/>
        <w:rPr>
          <w:rFonts w:ascii="Garamond" w:eastAsia="MingLiU" w:hAnsi="Garamond"/>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labyrinthe.</w:t>
      </w:r>
      <w:r w:rsidR="002307BE" w:rsidRPr="000739DA">
        <w:rPr>
          <w:rFonts w:ascii="Garamond" w:hAnsi="Garamond" w:cs="Courier New"/>
          <w:noProof/>
        </w:rPr>
        <w:t xml:space="preserve"> </w:t>
      </w:r>
      <w:r w:rsidRPr="000739DA">
        <w:rPr>
          <w:rFonts w:ascii="Garamond" w:hAnsi="Garamond" w:cs="Courier New"/>
          <w:noProof/>
        </w:rPr>
        <w:t>Alors que ce dont il s</w:t>
      </w:r>
      <w:r w:rsidR="00720B03">
        <w:rPr>
          <w:rFonts w:ascii="Garamond" w:hAnsi="Garamond" w:cs="Courier New"/>
          <w:noProof/>
        </w:rPr>
        <w:t>’</w:t>
      </w:r>
      <w:r w:rsidRPr="000739DA">
        <w:rPr>
          <w:rFonts w:ascii="Garamond" w:hAnsi="Garamond" w:cs="Courier New"/>
          <w:noProof/>
        </w:rPr>
        <w:t xml:space="preserve">agit est exactement ceci : que </w:t>
      </w:r>
      <w:r w:rsidRPr="00B616E8">
        <w:rPr>
          <w:rFonts w:ascii="Garamond" w:eastAsia="MingLiU" w:hAnsi="Garamond"/>
          <w:noProof/>
        </w:rPr>
        <w:t>l</w:t>
      </w:r>
      <w:r w:rsidR="00720B03">
        <w:rPr>
          <w:rFonts w:ascii="Garamond" w:eastAsia="MingLiU" w:hAnsi="Garamond"/>
          <w:noProof/>
        </w:rPr>
        <w:t>’</w:t>
      </w:r>
      <w:r w:rsidRPr="00B616E8">
        <w:rPr>
          <w:rFonts w:ascii="Garamond" w:eastAsia="MingLiU" w:hAnsi="Garamond"/>
          <w:noProof/>
        </w:rPr>
        <w:t>élément est une dimen</w:t>
      </w:r>
      <w:r w:rsidRPr="00B616E8">
        <w:rPr>
          <w:rFonts w:ascii="Garamond" w:eastAsia="MingLiU" w:hAnsi="Garamond"/>
          <w:noProof/>
        </w:rPr>
        <w:softHyphen/>
        <w:t xml:space="preserve">sion essentielle mais primordiale </w:t>
      </w:r>
    </w:p>
    <w:p w:rsidR="00FA6FA5" w:rsidRDefault="00E33092" w:rsidP="000739DA">
      <w:pPr>
        <w:ind w:right="-284" w:hanging="567"/>
        <w:rPr>
          <w:rFonts w:ascii="Garamond" w:hAnsi="Garamond" w:cs="Courier New"/>
          <w:noProof/>
        </w:rPr>
      </w:pPr>
      <w:r w:rsidRPr="00B616E8">
        <w:rPr>
          <w:rFonts w:ascii="Garamond" w:eastAsia="MingLiU" w:hAnsi="Garamond"/>
          <w:noProof/>
        </w:rPr>
        <w:t>de tout ce qui est d</w:t>
      </w:r>
      <w:r w:rsidR="00720B03">
        <w:rPr>
          <w:rFonts w:ascii="Garamond" w:eastAsia="MingLiU" w:hAnsi="Garamond"/>
          <w:noProof/>
        </w:rPr>
        <w:t>’</w:t>
      </w:r>
      <w:r w:rsidRPr="00B616E8">
        <w:rPr>
          <w:rFonts w:ascii="Garamond" w:eastAsia="MingLiU" w:hAnsi="Garamond"/>
          <w:noProof/>
        </w:rPr>
        <w:t>ordre de</w:t>
      </w:r>
      <w:r w:rsidRPr="000739DA">
        <w:rPr>
          <w:rFonts w:ascii="Garamond" w:eastAsia="MingLiU" w:hAnsi="Garamond"/>
          <w:i/>
          <w:noProof/>
        </w:rPr>
        <w:t xml:space="preserve"> </w:t>
      </w:r>
      <w:r w:rsidRPr="000739DA">
        <w:rPr>
          <w:rFonts w:ascii="Garamond" w:eastAsia="MingLiU" w:hAnsi="Garamond"/>
          <w:i/>
          <w:noProof/>
          <w:color w:val="0000CC"/>
        </w:rPr>
        <w:t>la parole</w:t>
      </w:r>
      <w:r w:rsidRPr="000739DA">
        <w:rPr>
          <w:rFonts w:ascii="Garamond" w:hAnsi="Garamond" w:cs="Courier New"/>
          <w:noProof/>
        </w:rPr>
        <w:t>.</w:t>
      </w:r>
    </w:p>
    <w:p w:rsidR="00B616E8" w:rsidRDefault="00B616E8" w:rsidP="000739DA">
      <w:pPr>
        <w:ind w:right="-284" w:hanging="567"/>
        <w:rPr>
          <w:rFonts w:ascii="Garamond" w:hAnsi="Garamond" w:cs="Courier New"/>
          <w:noProof/>
        </w:rPr>
      </w:pPr>
    </w:p>
    <w:p w:rsidR="00B616E8" w:rsidRDefault="00E33092" w:rsidP="000739DA">
      <w:pPr>
        <w:ind w:right="-284" w:hanging="567"/>
        <w:rPr>
          <w:rFonts w:ascii="Garamond" w:hAnsi="Garamond" w:cs="Courier New"/>
          <w:noProof/>
        </w:rPr>
      </w:pPr>
      <w:r w:rsidRPr="000739DA">
        <w:rPr>
          <w:rFonts w:ascii="Garamond" w:hAnsi="Garamond" w:cs="Courier New"/>
          <w:noProof/>
        </w:rPr>
        <w:t>Et jus</w:t>
      </w:r>
      <w:r w:rsidRPr="000739DA">
        <w:rPr>
          <w:rFonts w:ascii="Garamond" w:hAnsi="Garamond" w:cs="Courier New"/>
          <w:noProof/>
        </w:rPr>
        <w:softHyphen/>
        <w:t xml:space="preserve">tement cette </w:t>
      </w:r>
      <w:r w:rsidR="00B7146A" w:rsidRPr="000739DA">
        <w:rPr>
          <w:rFonts w:ascii="Garamond" w:hAnsi="Garamond" w:cs="Courier New"/>
          <w:noProof/>
        </w:rPr>
        <w:t>« </w:t>
      </w:r>
      <w:r w:rsidR="00B7146A" w:rsidRPr="000739DA">
        <w:rPr>
          <w:rFonts w:ascii="Garamond" w:hAnsi="Garamond"/>
          <w:i/>
          <w:noProof/>
        </w:rPr>
        <w:t>modulation de temps</w:t>
      </w:r>
      <w:r w:rsidR="00B7146A" w:rsidRPr="000739DA">
        <w:rPr>
          <w:rFonts w:ascii="Garamond" w:hAnsi="Garamond" w:cs="Courier New"/>
          <w:noProof/>
        </w:rPr>
        <w:t> »</w:t>
      </w:r>
      <w:r w:rsidRPr="000739DA">
        <w:rPr>
          <w:rFonts w:ascii="Garamond" w:hAnsi="Garamond" w:cs="Courier New"/>
          <w:noProof/>
        </w:rPr>
        <w:t xml:space="preserve"> est que </w:t>
      </w:r>
      <w:r w:rsidRPr="000739DA">
        <w:rPr>
          <w:rFonts w:ascii="Garamond" w:hAnsi="Garamond"/>
          <w:i/>
          <w:noProof/>
        </w:rPr>
        <w:t>le dernier mot</w:t>
      </w:r>
      <w:r w:rsidRPr="000739DA">
        <w:rPr>
          <w:rFonts w:ascii="Garamond" w:hAnsi="Garamond" w:cs="Courier New"/>
          <w:noProof/>
        </w:rPr>
        <w:t>, pourrions</w:t>
      </w:r>
      <w:r w:rsidR="00B616E8">
        <w:rPr>
          <w:rFonts w:ascii="Garamond" w:hAnsi="Garamond" w:cs="Courier New"/>
          <w:noProof/>
        </w:rPr>
        <w:t>-</w:t>
      </w:r>
      <w:r w:rsidRPr="000739DA">
        <w:rPr>
          <w:rFonts w:ascii="Garamond" w:hAnsi="Garamond" w:cs="Courier New"/>
          <w:noProof/>
        </w:rPr>
        <w:t xml:space="preserve">nous dire, de </w:t>
      </w:r>
      <w:r w:rsidRPr="000739DA">
        <w:rPr>
          <w:rFonts w:ascii="Garamond" w:hAnsi="Garamond"/>
          <w:i/>
          <w:noProof/>
        </w:rPr>
        <w:t>cette parole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est en train de prononcer le sujet </w:t>
      </w:r>
    </w:p>
    <w:p w:rsidR="00B616E8" w:rsidRDefault="00E33092" w:rsidP="000739DA">
      <w:pPr>
        <w:ind w:right="-284" w:hanging="567"/>
        <w:rPr>
          <w:rFonts w:ascii="Garamond" w:hAnsi="Garamond" w:cs="Courier New"/>
          <w:noProof/>
        </w:rPr>
      </w:pPr>
      <w:r w:rsidRPr="000739DA">
        <w:rPr>
          <w:rFonts w:ascii="Garamond" w:hAnsi="Garamond" w:cs="Courier New"/>
          <w:noProof/>
        </w:rPr>
        <w:t>devant l</w:t>
      </w:r>
      <w:r w:rsidR="00720B03">
        <w:rPr>
          <w:rFonts w:ascii="Garamond" w:hAnsi="Garamond" w:cs="Courier New"/>
          <w:noProof/>
        </w:rPr>
        <w:t>’</w:t>
      </w:r>
      <w:r w:rsidRPr="000739DA">
        <w:rPr>
          <w:rFonts w:ascii="Garamond" w:hAnsi="Garamond" w:cs="Courier New"/>
          <w:noProof/>
        </w:rPr>
        <w:t>analyste</w:t>
      </w:r>
      <w:r w:rsidR="00B616E8">
        <w:rPr>
          <w:rFonts w:ascii="Garamond" w:hAnsi="Garamond" w:cs="Courier New"/>
          <w:noProof/>
        </w:rPr>
        <w:t xml:space="preserve"> - </w:t>
      </w:r>
      <w:r w:rsidRPr="000739DA">
        <w:rPr>
          <w:rFonts w:ascii="Garamond" w:hAnsi="Garamond" w:cs="Courier New"/>
          <w:noProof/>
        </w:rPr>
        <w:t xml:space="preserve">je dis exactement </w:t>
      </w:r>
      <w:r w:rsidR="00F47A8C" w:rsidRPr="000739DA">
        <w:rPr>
          <w:rFonts w:ascii="Garamond" w:hAnsi="Garamond" w:cs="Courier New"/>
          <w:noProof/>
        </w:rPr>
        <w:t>« </w:t>
      </w:r>
      <w:r w:rsidRPr="000739DA">
        <w:rPr>
          <w:rFonts w:ascii="Garamond" w:hAnsi="Garamond"/>
          <w:i/>
          <w:noProof/>
        </w:rPr>
        <w:t>le dernier mot</w:t>
      </w:r>
      <w:r w:rsidR="00F47A8C" w:rsidRPr="000739DA">
        <w:rPr>
          <w:rFonts w:ascii="Garamond" w:hAnsi="Garamond" w:cs="Courier New"/>
          <w:noProof/>
        </w:rPr>
        <w:t> »</w:t>
      </w:r>
      <w:r w:rsidRPr="000739DA">
        <w:rPr>
          <w:rFonts w:ascii="Garamond" w:hAnsi="Garamond" w:cs="Courier New"/>
          <w:noProof/>
        </w:rPr>
        <w:t>, le dernier sens</w:t>
      </w:r>
      <w:r w:rsidR="00B616E8">
        <w:rPr>
          <w:rFonts w:ascii="Garamond" w:hAnsi="Garamond" w:cs="Courier New"/>
          <w:noProof/>
        </w:rPr>
        <w:t xml:space="preserve"> - </w:t>
      </w: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 pas autre chose, ne peut pas être identifié</w:t>
      </w:r>
      <w:r w:rsidR="00B616E8">
        <w:rPr>
          <w:rFonts w:ascii="Garamond" w:hAnsi="Garamond" w:cs="Courier New"/>
          <w:noProof/>
        </w:rPr>
        <w:t xml:space="preserve"> </w:t>
      </w:r>
      <w:r w:rsidRPr="000739DA">
        <w:rPr>
          <w:rFonts w:ascii="Garamond" w:hAnsi="Garamond" w:cs="Courier New"/>
          <w:noProof/>
        </w:rPr>
        <w:t xml:space="preserve">à autre chose </w:t>
      </w:r>
    </w:p>
    <w:p w:rsidR="00B7146A" w:rsidRPr="000739DA" w:rsidRDefault="00E3309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à cette forme temporaire dont je vous parle et qui est déjà à soi tout seul une </w:t>
      </w:r>
      <w:r w:rsidR="00B7146A" w:rsidRPr="000739DA">
        <w:rPr>
          <w:rFonts w:ascii="Garamond" w:hAnsi="Garamond"/>
          <w:i/>
          <w:noProof/>
          <w:color w:val="0000CC"/>
        </w:rPr>
        <w:t>parole</w:t>
      </w:r>
      <w:r w:rsidRPr="000739DA">
        <w:rPr>
          <w:rFonts w:ascii="Garamond" w:hAnsi="Garamond" w:cs="Courier New"/>
          <w:noProof/>
        </w:rPr>
        <w:t xml:space="preserve">. </w:t>
      </w:r>
    </w:p>
    <w:p w:rsidR="00C14065" w:rsidRPr="000739DA" w:rsidRDefault="00C14065" w:rsidP="000739DA">
      <w:pPr>
        <w:ind w:right="-284" w:hanging="567"/>
        <w:rPr>
          <w:rFonts w:ascii="Garamond" w:hAnsi="Garamond" w:cs="Courier New"/>
          <w:noProof/>
        </w:rPr>
      </w:pPr>
    </w:p>
    <w:p w:rsidR="00F26BF3" w:rsidRDefault="00E33092" w:rsidP="000739DA">
      <w:pPr>
        <w:ind w:right="-284" w:hanging="567"/>
        <w:rPr>
          <w:rFonts w:ascii="Garamond" w:hAnsi="Garamond" w:cs="Courier New"/>
          <w:noProof/>
        </w:rPr>
      </w:pPr>
      <w:r w:rsidRPr="000739DA">
        <w:rPr>
          <w:rFonts w:ascii="Garamond" w:hAnsi="Garamond" w:cs="Courier New"/>
          <w:noProof/>
        </w:rPr>
        <w:t xml:space="preserve">Si effectivement, comme le dit </w:t>
      </w:r>
      <w:r w:rsidR="00B7146A" w:rsidRPr="000739DA">
        <w:rPr>
          <w:rFonts w:ascii="Garamond" w:hAnsi="Garamond" w:cs="Courier New"/>
          <w:noProof/>
        </w:rPr>
        <w:t>HEGEL</w:t>
      </w:r>
      <w:r w:rsidRPr="000739DA">
        <w:rPr>
          <w:rFonts w:ascii="Garamond" w:hAnsi="Garamond" w:cs="Courier New"/>
          <w:noProof/>
        </w:rPr>
        <w:t xml:space="preserve">, </w:t>
      </w:r>
      <w:r w:rsidRPr="000739DA">
        <w:rPr>
          <w:rFonts w:ascii="Garamond" w:hAnsi="Garamond"/>
          <w:i/>
          <w:noProof/>
          <w:color w:val="0000CC"/>
        </w:rPr>
        <w:t>le concept est le temps</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F26BF3">
        <w:rPr>
          <w:rFonts w:ascii="Garamond" w:hAnsi="Garamond" w:cs="Courier New"/>
          <w:noProof/>
        </w:rPr>
        <w:t>-</w:t>
      </w:r>
      <w:r w:rsidRPr="000739DA">
        <w:rPr>
          <w:rFonts w:ascii="Garamond" w:hAnsi="Garamond" w:cs="Courier New"/>
          <w:noProof/>
        </w:rPr>
        <w:t>à</w:t>
      </w:r>
      <w:r w:rsidR="00F26BF3">
        <w:rPr>
          <w:rFonts w:ascii="Garamond" w:hAnsi="Garamond" w:cs="Courier New"/>
          <w:noProof/>
        </w:rPr>
        <w:t>-</w:t>
      </w:r>
      <w:r w:rsidRPr="000739DA">
        <w:rPr>
          <w:rFonts w:ascii="Garamond" w:hAnsi="Garamond" w:cs="Courier New"/>
          <w:noProof/>
        </w:rPr>
        <w:t xml:space="preserve">dire que </w:t>
      </w:r>
      <w:r w:rsidRPr="000739DA">
        <w:rPr>
          <w:rFonts w:ascii="Garamond" w:hAnsi="Garamond"/>
          <w:i/>
          <w:noProof/>
          <w:color w:val="0000CC"/>
        </w:rPr>
        <w:t xml:space="preserve">le dernier sens de cette </w:t>
      </w:r>
      <w:r w:rsidR="00B7146A" w:rsidRPr="000739DA">
        <w:rPr>
          <w:rFonts w:ascii="Garamond" w:hAnsi="Garamond"/>
          <w:i/>
          <w:noProof/>
          <w:color w:val="0000CC"/>
        </w:rPr>
        <w:t>parole</w:t>
      </w:r>
      <w:r w:rsidRPr="000739DA">
        <w:rPr>
          <w:rFonts w:ascii="Garamond" w:hAnsi="Garamond" w:cs="Courier New"/>
          <w:noProof/>
        </w:rPr>
        <w:t xml:space="preserve"> que nous pouvons analyser </w:t>
      </w:r>
    </w:p>
    <w:p w:rsidR="00F26BF3" w:rsidRDefault="00E33092" w:rsidP="000739DA">
      <w:pPr>
        <w:ind w:right="-284" w:hanging="567"/>
        <w:rPr>
          <w:rFonts w:ascii="Garamond" w:hAnsi="Garamond"/>
          <w:i/>
          <w:noProof/>
          <w:color w:val="0000CC"/>
        </w:rPr>
      </w:pPr>
      <w:r w:rsidRPr="000739DA">
        <w:rPr>
          <w:rFonts w:ascii="Garamond" w:hAnsi="Garamond" w:cs="Courier New"/>
          <w:noProof/>
        </w:rPr>
        <w:t>par étages, c</w:t>
      </w:r>
      <w:r w:rsidR="00720B03">
        <w:rPr>
          <w:rFonts w:ascii="Garamond" w:hAnsi="Garamond" w:cs="Courier New"/>
          <w:noProof/>
        </w:rPr>
        <w:t>’</w:t>
      </w:r>
      <w:r w:rsidRPr="000739DA">
        <w:rPr>
          <w:rFonts w:ascii="Garamond" w:hAnsi="Garamond" w:cs="Courier New"/>
          <w:noProof/>
        </w:rPr>
        <w:t xml:space="preserve">est en trouver toutes sortes de choses entre les lignes de ce que dit le sujet, mais </w:t>
      </w:r>
      <w:r w:rsidRPr="000739DA">
        <w:rPr>
          <w:rFonts w:ascii="Garamond" w:hAnsi="Garamond"/>
          <w:i/>
          <w:noProof/>
          <w:color w:val="0000CC"/>
        </w:rPr>
        <w:t xml:space="preserve">ce que nous trouvons en dernier </w:t>
      </w:r>
    </w:p>
    <w:p w:rsidR="00647499" w:rsidRPr="000739DA" w:rsidRDefault="00E33092" w:rsidP="000739DA">
      <w:pPr>
        <w:ind w:right="-284" w:hanging="567"/>
        <w:rPr>
          <w:rFonts w:ascii="Garamond" w:hAnsi="Garamond" w:cs="Courier New"/>
          <w:noProof/>
        </w:rPr>
      </w:pPr>
      <w:r w:rsidRPr="000739DA">
        <w:rPr>
          <w:rFonts w:ascii="Garamond" w:hAnsi="Garamond"/>
          <w:i/>
          <w:noProof/>
          <w:color w:val="0000CC"/>
        </w:rPr>
        <w:t>c</w:t>
      </w:r>
      <w:r w:rsidR="00720B03">
        <w:rPr>
          <w:rFonts w:ascii="Garamond" w:hAnsi="Garamond"/>
          <w:i/>
          <w:noProof/>
          <w:color w:val="0000CC"/>
        </w:rPr>
        <w:t>’</w:t>
      </w:r>
      <w:r w:rsidRPr="000739DA">
        <w:rPr>
          <w:rFonts w:ascii="Garamond" w:hAnsi="Garamond"/>
          <w:i/>
          <w:noProof/>
          <w:color w:val="0000CC"/>
        </w:rPr>
        <w:t>est en effet quelque chose</w:t>
      </w:r>
      <w:r w:rsidRPr="000739DA">
        <w:rPr>
          <w:rFonts w:ascii="Garamond" w:hAnsi="Garamond" w:cs="Courier New"/>
          <w:noProof/>
        </w:rPr>
        <w:t xml:space="preserve">, mais quelque chose </w:t>
      </w:r>
      <w:r w:rsidRPr="000739DA">
        <w:rPr>
          <w:rFonts w:ascii="Garamond" w:hAnsi="Garamond"/>
          <w:i/>
          <w:noProof/>
          <w:color w:val="0000CC"/>
        </w:rPr>
        <w:t xml:space="preserve">qui est aussi une </w:t>
      </w:r>
      <w:r w:rsidR="00647499" w:rsidRPr="000739DA">
        <w:rPr>
          <w:rFonts w:ascii="Garamond" w:hAnsi="Garamond"/>
          <w:i/>
          <w:noProof/>
          <w:color w:val="0000CC"/>
        </w:rPr>
        <w:t>parole</w:t>
      </w:r>
      <w:r w:rsidR="00F26BF3">
        <w:rPr>
          <w:rFonts w:ascii="Garamond" w:hAnsi="Garamond"/>
          <w:i/>
          <w:noProof/>
          <w:color w:val="0000CC"/>
        </w:rPr>
        <w:t xml:space="preserve"> </w:t>
      </w:r>
      <w:r w:rsidR="00F47A8C" w:rsidRPr="00F26BF3">
        <w:rPr>
          <w:rFonts w:ascii="Garamond" w:hAnsi="Garamond" w:cs="Courier New"/>
          <w:noProof/>
          <w:color w:val="C00000"/>
          <w:sz w:val="16"/>
          <w:szCs w:val="16"/>
        </w:rPr>
        <w:t>[Tu es</w:t>
      </w:r>
      <w:r w:rsidR="00FA6FA5" w:rsidRPr="00F26BF3">
        <w:rPr>
          <w:rFonts w:ascii="Garamond" w:hAnsi="Garamond" w:cs="Courier New"/>
          <w:noProof/>
          <w:color w:val="C00000"/>
          <w:sz w:val="16"/>
          <w:szCs w:val="16"/>
        </w:rPr>
        <w:t xml:space="preserve"> </w:t>
      </w:r>
      <w:r w:rsidR="00F26BF3">
        <w:rPr>
          <w:rFonts w:ascii="Garamond" w:hAnsi="Garamond" w:cs="Courier New"/>
          <w:noProof/>
          <w:color w:val="C00000"/>
          <w:sz w:val="16"/>
          <w:szCs w:val="16"/>
        </w:rPr>
        <w:t>celui qui</w:t>
      </w:r>
      <w:r w:rsidR="00F26BF3" w:rsidRPr="00F26BF3">
        <w:rPr>
          <w:rFonts w:ascii="Garamond" w:hAnsi="Garamond" w:cs="Courier New"/>
          <w:noProof/>
          <w:color w:val="C00000"/>
          <w:sz w:val="16"/>
          <w:szCs w:val="16"/>
        </w:rPr>
        <w:t>...</w:t>
      </w:r>
      <w:r w:rsidR="00F47A8C" w:rsidRPr="00F26BF3">
        <w:rPr>
          <w:rFonts w:ascii="Garamond" w:hAnsi="Garamond" w:cs="Courier New"/>
          <w:noProof/>
          <w:color w:val="C00000"/>
          <w:sz w:val="16"/>
          <w:szCs w:val="16"/>
        </w:rPr>
        <w:t>]</w:t>
      </w:r>
      <w:r w:rsidR="00F26BF3">
        <w:rPr>
          <w:rFonts w:ascii="Garamond" w:hAnsi="Garamond" w:cs="Courier New"/>
          <w:noProof/>
          <w:color w:val="C00000"/>
          <w:sz w:val="16"/>
          <w:szCs w:val="16"/>
        </w:rPr>
        <w:t>.</w:t>
      </w:r>
    </w:p>
    <w:p w:rsidR="00647499" w:rsidRPr="000739DA" w:rsidRDefault="00647499" w:rsidP="000739DA">
      <w:pPr>
        <w:ind w:right="-284" w:hanging="567"/>
        <w:rPr>
          <w:rFonts w:ascii="Garamond" w:hAnsi="Garamond" w:cs="Courier New"/>
          <w:noProof/>
        </w:rPr>
      </w:pPr>
    </w:p>
    <w:p w:rsidR="00F26BF3" w:rsidRDefault="00647499" w:rsidP="000739DA">
      <w:pPr>
        <w:ind w:right="-284" w:hanging="567"/>
        <w:rPr>
          <w:rFonts w:ascii="Garamond" w:hAnsi="Garamond" w:cs="Courier New"/>
          <w:noProof/>
        </w:rPr>
      </w:pPr>
      <w:r w:rsidRPr="000739DA">
        <w:rPr>
          <w:rFonts w:ascii="Garamond" w:hAnsi="Garamond" w:cs="Courier New"/>
          <w:noProof/>
        </w:rPr>
        <w:t>E</w:t>
      </w:r>
      <w:r w:rsidR="00E33092" w:rsidRPr="000739DA">
        <w:rPr>
          <w:rFonts w:ascii="Garamond" w:hAnsi="Garamond" w:cs="Courier New"/>
          <w:noProof/>
        </w:rPr>
        <w:t xml:space="preserve">t ce quelque chose qui est aussi </w:t>
      </w:r>
      <w:r w:rsidR="00E33092" w:rsidRPr="00F65486">
        <w:rPr>
          <w:rFonts w:ascii="Garamond" w:hAnsi="Garamond" w:cs="Courier New"/>
          <w:i/>
          <w:noProof/>
        </w:rPr>
        <w:t>une parole</w:t>
      </w:r>
      <w:r w:rsidR="00E33092" w:rsidRPr="000739DA">
        <w:rPr>
          <w:rFonts w:ascii="Garamond" w:hAnsi="Garamond" w:cs="Courier New"/>
          <w:noProof/>
        </w:rPr>
        <w:t xml:space="preserve"> est exactement ce rapport existentiel, fondamental, de l</w:t>
      </w:r>
      <w:r w:rsidR="00720B03">
        <w:rPr>
          <w:rFonts w:ascii="Garamond" w:hAnsi="Garamond" w:cs="Courier New"/>
          <w:noProof/>
        </w:rPr>
        <w:t>’</w:t>
      </w:r>
      <w:r w:rsidR="00E33092" w:rsidRPr="000739DA">
        <w:rPr>
          <w:rFonts w:ascii="Garamond" w:hAnsi="Garamond" w:cs="Courier New"/>
          <w:noProof/>
        </w:rPr>
        <w:t>homme suspendu devant l</w:t>
      </w:r>
      <w:r w:rsidR="00720B03">
        <w:rPr>
          <w:rFonts w:ascii="Garamond" w:hAnsi="Garamond" w:cs="Courier New"/>
          <w:noProof/>
        </w:rPr>
        <w:t>’</w:t>
      </w:r>
      <w:r w:rsidR="00E33092" w:rsidRPr="000739DA">
        <w:rPr>
          <w:rFonts w:ascii="Garamond" w:hAnsi="Garamond" w:cs="Courier New"/>
          <w:noProof/>
        </w:rPr>
        <w:t>objet</w:t>
      </w:r>
    </w:p>
    <w:p w:rsidR="00F26BF3" w:rsidRDefault="00E33092" w:rsidP="00F26BF3">
      <w:pPr>
        <w:ind w:right="-284" w:hanging="567"/>
        <w:rPr>
          <w:rFonts w:ascii="Garamond" w:hAnsi="Garamond" w:cs="Courier New"/>
          <w:noProof/>
        </w:rPr>
      </w:pPr>
      <w:r w:rsidRPr="000739DA">
        <w:rPr>
          <w:rFonts w:ascii="Garamond" w:hAnsi="Garamond" w:cs="Courier New"/>
          <w:noProof/>
        </w:rPr>
        <w:t>de son désir</w:t>
      </w:r>
      <w:r w:rsidR="00F26BF3">
        <w:rPr>
          <w:rFonts w:ascii="Garamond" w:hAnsi="Garamond" w:cs="Courier New"/>
          <w:noProof/>
        </w:rPr>
        <w:t xml:space="preserve"> </w:t>
      </w:r>
      <w:r w:rsidRPr="000739DA">
        <w:rPr>
          <w:rFonts w:ascii="Garamond" w:hAnsi="Garamond" w:cs="Courier New"/>
          <w:noProof/>
        </w:rPr>
        <w:t xml:space="preserve">en tant que tel, dans ce </w:t>
      </w:r>
      <w:r w:rsidRPr="000739DA">
        <w:rPr>
          <w:rFonts w:ascii="Garamond" w:hAnsi="Garamond"/>
          <w:i/>
          <w:noProof/>
        </w:rPr>
        <w:t>mirage narcissique</w:t>
      </w:r>
      <w:r w:rsidR="00F26BF3">
        <w:rPr>
          <w:rFonts w:ascii="Garamond" w:hAnsi="Garamond" w:cs="Courier New"/>
          <w:noProof/>
        </w:rPr>
        <w:t>,</w:t>
      </w:r>
      <w:r w:rsidRPr="000739DA">
        <w:rPr>
          <w:rFonts w:ascii="Garamond" w:hAnsi="Garamond" w:cs="Courier New"/>
          <w:noProof/>
        </w:rPr>
        <w:t xml:space="preserve"> qui n</w:t>
      </w:r>
      <w:r w:rsidR="00720B03">
        <w:rPr>
          <w:rFonts w:ascii="Garamond" w:hAnsi="Garamond" w:cs="Courier New"/>
          <w:noProof/>
        </w:rPr>
        <w:t>’</w:t>
      </w:r>
      <w:r w:rsidRPr="000739DA">
        <w:rPr>
          <w:rFonts w:ascii="Garamond" w:hAnsi="Garamond" w:cs="Courier New"/>
          <w:noProof/>
        </w:rPr>
        <w:t xml:space="preserve">a pas besoin de prendre en cette occasion aucune forme particulière, </w:t>
      </w:r>
    </w:p>
    <w:p w:rsidR="00F26BF3" w:rsidRDefault="00E33092" w:rsidP="000739DA">
      <w:pPr>
        <w:ind w:right="-284" w:hanging="567"/>
        <w:rPr>
          <w:rFonts w:ascii="Garamond" w:hAnsi="Garamond"/>
          <w:i/>
          <w:noProof/>
        </w:rPr>
      </w:pPr>
      <w:r w:rsidRPr="000739DA">
        <w:rPr>
          <w:rFonts w:ascii="Garamond" w:hAnsi="Garamond" w:cs="Courier New"/>
          <w:noProof/>
        </w:rPr>
        <w:t>qui n</w:t>
      </w:r>
      <w:r w:rsidR="00720B03">
        <w:rPr>
          <w:rFonts w:ascii="Garamond" w:hAnsi="Garamond" w:cs="Courier New"/>
          <w:noProof/>
        </w:rPr>
        <w:t>’</w:t>
      </w:r>
      <w:r w:rsidRPr="000739DA">
        <w:rPr>
          <w:rFonts w:ascii="Garamond" w:hAnsi="Garamond" w:cs="Courier New"/>
          <w:noProof/>
        </w:rPr>
        <w:t>est rien d</w:t>
      </w:r>
      <w:r w:rsidR="00720B03">
        <w:rPr>
          <w:rFonts w:ascii="Garamond" w:hAnsi="Garamond" w:cs="Courier New"/>
          <w:noProof/>
        </w:rPr>
        <w:t>’</w:t>
      </w:r>
      <w:r w:rsidRPr="000739DA">
        <w:rPr>
          <w:rFonts w:ascii="Garamond" w:hAnsi="Garamond" w:cs="Courier New"/>
          <w:noProof/>
        </w:rPr>
        <w:t xml:space="preserve">autre que cette sudation de ce rapport qui est là, à la fois dans ce que nous appelons </w:t>
      </w:r>
      <w:r w:rsidR="00F26BF3">
        <w:rPr>
          <w:rFonts w:ascii="Garamond" w:hAnsi="Garamond" w:cs="Courier New"/>
          <w:noProof/>
        </w:rPr>
        <w:t>« </w:t>
      </w:r>
      <w:r w:rsidRPr="000739DA">
        <w:rPr>
          <w:rFonts w:ascii="Garamond" w:hAnsi="Garamond"/>
          <w:i/>
          <w:noProof/>
        </w:rPr>
        <w:t>plaisir pré</w:t>
      </w:r>
      <w:r w:rsidRPr="000739DA">
        <w:rPr>
          <w:rFonts w:ascii="Garamond" w:hAnsi="Garamond"/>
          <w:i/>
          <w:noProof/>
        </w:rPr>
        <w:softHyphen/>
        <w:t>liminaire</w:t>
      </w:r>
      <w:r w:rsidR="00F26BF3">
        <w:rPr>
          <w:rFonts w:ascii="Garamond" w:hAnsi="Garamond"/>
          <w:i/>
          <w:noProof/>
        </w:rPr>
        <w:t xml:space="preserve"> », </w:t>
      </w:r>
    </w:p>
    <w:p w:rsidR="00F26BF3" w:rsidRDefault="00E33092" w:rsidP="000739DA">
      <w:pPr>
        <w:ind w:right="-284" w:hanging="567"/>
        <w:rPr>
          <w:rFonts w:ascii="Garamond" w:hAnsi="Garamond" w:cs="Courier New"/>
          <w:noProof/>
        </w:rPr>
      </w:pPr>
      <w:r w:rsidRPr="000739DA">
        <w:rPr>
          <w:rFonts w:ascii="Garamond" w:hAnsi="Garamond" w:cs="Courier New"/>
          <w:noProof/>
        </w:rPr>
        <w:t>bref qui se trouve suspendu dans cet isolement de l</w:t>
      </w:r>
      <w:r w:rsidR="00720B03">
        <w:rPr>
          <w:rFonts w:ascii="Garamond" w:hAnsi="Garamond" w:cs="Courier New"/>
          <w:noProof/>
        </w:rPr>
        <w:t>’</w:t>
      </w:r>
      <w:r w:rsidRPr="000739DA">
        <w:rPr>
          <w:rFonts w:ascii="Garamond" w:hAnsi="Garamond" w:cs="Courier New"/>
          <w:noProof/>
        </w:rPr>
        <w:t>homme par rap</w:t>
      </w:r>
      <w:r w:rsidRPr="000739DA">
        <w:rPr>
          <w:rFonts w:ascii="Garamond" w:hAnsi="Garamond" w:cs="Courier New"/>
          <w:noProof/>
        </w:rPr>
        <w:softHyphen/>
        <w:t>port à l</w:t>
      </w:r>
      <w:r w:rsidR="00720B03">
        <w:rPr>
          <w:rFonts w:ascii="Garamond" w:hAnsi="Garamond" w:cs="Courier New"/>
          <w:noProof/>
        </w:rPr>
        <w:t>’</w:t>
      </w:r>
      <w:r w:rsidRPr="000739DA">
        <w:rPr>
          <w:rFonts w:ascii="Garamond" w:hAnsi="Garamond" w:cs="Courier New"/>
          <w:noProof/>
        </w:rPr>
        <w:t xml:space="preserve">objet de son désir, dans ce rapport </w:t>
      </w:r>
      <w:r w:rsidRPr="000739DA">
        <w:rPr>
          <w:rFonts w:ascii="Garamond" w:hAnsi="Garamond"/>
          <w:i/>
          <w:noProof/>
        </w:rPr>
        <w:t>spéculaire</w:t>
      </w:r>
      <w:r w:rsidRPr="000739DA">
        <w:rPr>
          <w:rFonts w:ascii="Garamond" w:hAnsi="Garamond" w:cs="Courier New"/>
          <w:noProof/>
        </w:rPr>
        <w:t xml:space="preserve"> </w:t>
      </w:r>
    </w:p>
    <w:p w:rsidR="00B7146A" w:rsidRPr="000739DA" w:rsidRDefault="00E33092" w:rsidP="000739DA">
      <w:pPr>
        <w:ind w:right="-284" w:hanging="567"/>
        <w:rPr>
          <w:rFonts w:ascii="Garamond" w:hAnsi="Garamond" w:cs="Courier New"/>
          <w:noProof/>
        </w:rPr>
      </w:pPr>
      <w:r w:rsidRPr="000739DA">
        <w:rPr>
          <w:rFonts w:ascii="Garamond" w:hAnsi="Garamond" w:cs="Courier New"/>
          <w:noProof/>
        </w:rPr>
        <w:t>essentiellement</w:t>
      </w:r>
      <w:r w:rsidR="00FA6FA5" w:rsidRPr="000739DA">
        <w:rPr>
          <w:rFonts w:ascii="Garamond" w:hAnsi="Garamond" w:cs="Courier New"/>
          <w:noProof/>
        </w:rPr>
        <w:t>,</w:t>
      </w:r>
      <w:r w:rsidRPr="000739DA">
        <w:rPr>
          <w:rFonts w:ascii="Garamond" w:hAnsi="Garamond" w:cs="Courier New"/>
          <w:noProof/>
        </w:rPr>
        <w:t xml:space="preserve"> qui ici met toute </w:t>
      </w:r>
      <w:r w:rsidRPr="00F26BF3">
        <w:rPr>
          <w:rFonts w:ascii="Garamond" w:hAnsi="Garamond" w:cs="Courier New"/>
          <w:i/>
          <w:noProof/>
          <w:color w:val="C00000"/>
        </w:rPr>
        <w:t>la parole</w:t>
      </w:r>
      <w:r w:rsidRPr="000739DA">
        <w:rPr>
          <w:rFonts w:ascii="Garamond" w:hAnsi="Garamond" w:cs="Courier New"/>
          <w:noProof/>
        </w:rPr>
        <w:t xml:space="preserve"> dans une sorte de suspension par rapport à cette situation, en effet purement </w:t>
      </w:r>
      <w:r w:rsidRPr="000739DA">
        <w:rPr>
          <w:rFonts w:ascii="Garamond" w:hAnsi="Garamond"/>
          <w:i/>
          <w:noProof/>
          <w:color w:val="0000CC"/>
        </w:rPr>
        <w:t>imaginaire</w:t>
      </w:r>
      <w:r w:rsidRPr="000739DA">
        <w:rPr>
          <w:rFonts w:ascii="Garamond" w:hAnsi="Garamond" w:cs="Courier New"/>
          <w:noProof/>
        </w:rPr>
        <w:t xml:space="preserve">. </w:t>
      </w:r>
    </w:p>
    <w:p w:rsidR="00647499" w:rsidRPr="000739DA" w:rsidRDefault="00647499" w:rsidP="000739DA">
      <w:pPr>
        <w:ind w:right="-284" w:hanging="567"/>
        <w:rPr>
          <w:rFonts w:ascii="Garamond" w:hAnsi="Garamond" w:cs="Courier New"/>
          <w:noProof/>
        </w:rPr>
      </w:pPr>
    </w:p>
    <w:p w:rsidR="00045139" w:rsidRDefault="00E33092" w:rsidP="000739DA">
      <w:pPr>
        <w:ind w:right="-284" w:hanging="567"/>
        <w:rPr>
          <w:rFonts w:ascii="Garamond" w:hAnsi="Garamond" w:cs="Courier New"/>
          <w:noProof/>
        </w:rPr>
      </w:pPr>
      <w:r w:rsidRPr="00F26BF3">
        <w:rPr>
          <w:rFonts w:ascii="Garamond" w:hAnsi="Garamond"/>
          <w:noProof/>
        </w:rPr>
        <w:t>Mais elle n</w:t>
      </w:r>
      <w:r w:rsidR="00720B03">
        <w:rPr>
          <w:rFonts w:ascii="Garamond" w:hAnsi="Garamond"/>
          <w:noProof/>
        </w:rPr>
        <w:t>’</w:t>
      </w:r>
      <w:r w:rsidRPr="00F26BF3">
        <w:rPr>
          <w:rFonts w:ascii="Garamond" w:hAnsi="Garamond"/>
          <w:noProof/>
        </w:rPr>
        <w:t>a rien de présent, elle n</w:t>
      </w:r>
      <w:r w:rsidR="00720B03">
        <w:rPr>
          <w:rFonts w:ascii="Garamond" w:hAnsi="Garamond"/>
          <w:noProof/>
        </w:rPr>
        <w:t>’</w:t>
      </w:r>
      <w:r w:rsidRPr="00F26BF3">
        <w:rPr>
          <w:rFonts w:ascii="Garamond" w:hAnsi="Garamond"/>
          <w:noProof/>
        </w:rPr>
        <w:t>a rien d</w:t>
      </w:r>
      <w:r w:rsidR="00720B03">
        <w:rPr>
          <w:rFonts w:ascii="Garamond" w:hAnsi="Garamond"/>
          <w:noProof/>
        </w:rPr>
        <w:t>’</w:t>
      </w:r>
      <w:r w:rsidRPr="00F26BF3">
        <w:rPr>
          <w:rFonts w:ascii="Garamond" w:hAnsi="Garamond"/>
          <w:noProof/>
        </w:rPr>
        <w:t>émo</w:t>
      </w:r>
      <w:r w:rsidRPr="00F26BF3">
        <w:rPr>
          <w:rFonts w:ascii="Garamond" w:hAnsi="Garamond"/>
          <w:noProof/>
        </w:rPr>
        <w:softHyphen/>
        <w:t>tionnel, elle n</w:t>
      </w:r>
      <w:r w:rsidR="00720B03">
        <w:rPr>
          <w:rFonts w:ascii="Garamond" w:hAnsi="Garamond"/>
          <w:noProof/>
        </w:rPr>
        <w:t>’</w:t>
      </w:r>
      <w:r w:rsidRPr="00F26BF3">
        <w:rPr>
          <w:rFonts w:ascii="Garamond" w:hAnsi="Garamond"/>
          <w:noProof/>
        </w:rPr>
        <w:t xml:space="preserve">a rien de réel, de sentimental. </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 xml:space="preserve">est </w:t>
      </w:r>
      <w:r w:rsidRPr="00045139">
        <w:rPr>
          <w:rFonts w:ascii="Garamond" w:hAnsi="Garamond" w:cs="Courier New"/>
          <w:i/>
          <w:noProof/>
        </w:rPr>
        <w:t>compréhensible</w:t>
      </w:r>
      <w:r w:rsidRPr="000739DA">
        <w:rPr>
          <w:rFonts w:ascii="Garamond" w:hAnsi="Garamond" w:cs="Courier New"/>
          <w:noProof/>
        </w:rPr>
        <w:t xml:space="preserve"> que pour autant </w:t>
      </w:r>
    </w:p>
    <w:p w:rsidR="00045139" w:rsidRDefault="00E3309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i/>
          <w:noProof/>
          <w:color w:val="0000CC"/>
        </w:rPr>
        <w:t>une fois qu</w:t>
      </w:r>
      <w:r w:rsidR="00720B03">
        <w:rPr>
          <w:rFonts w:ascii="Garamond" w:hAnsi="Garamond"/>
          <w:i/>
          <w:noProof/>
          <w:color w:val="0000CC"/>
        </w:rPr>
        <w:t>’</w:t>
      </w:r>
      <w:r w:rsidRPr="000739DA">
        <w:rPr>
          <w:rFonts w:ascii="Garamond" w:hAnsi="Garamond"/>
          <w:i/>
          <w:noProof/>
          <w:color w:val="0000CC"/>
        </w:rPr>
        <w:t xml:space="preserve">elle est atteinte elle change tout le sens de cette </w:t>
      </w:r>
      <w:r w:rsidR="00647499" w:rsidRPr="000739DA">
        <w:rPr>
          <w:rFonts w:ascii="Garamond" w:hAnsi="Garamond"/>
          <w:i/>
          <w:noProof/>
          <w:color w:val="0000CC"/>
        </w:rPr>
        <w:t>parole</w:t>
      </w:r>
      <w:r w:rsidRPr="000739DA">
        <w:rPr>
          <w:rFonts w:ascii="Garamond" w:hAnsi="Garamond" w:cs="Courier New"/>
          <w:noProof/>
        </w:rPr>
        <w:t xml:space="preserve">, et </w:t>
      </w:r>
      <w:r w:rsidRPr="00045139">
        <w:rPr>
          <w:rFonts w:ascii="Garamond" w:hAnsi="Garamond" w:cs="Courier New"/>
          <w:i/>
          <w:noProof/>
        </w:rPr>
        <w:t>qu</w:t>
      </w:r>
      <w:r w:rsidR="00720B03">
        <w:rPr>
          <w:rFonts w:ascii="Garamond" w:hAnsi="Garamond" w:cs="Courier New"/>
          <w:i/>
          <w:noProof/>
        </w:rPr>
        <w:t>’</w:t>
      </w:r>
      <w:r w:rsidRPr="00045139">
        <w:rPr>
          <w:rFonts w:ascii="Garamond" w:hAnsi="Garamond" w:cs="Courier New"/>
          <w:i/>
          <w:noProof/>
        </w:rPr>
        <w:t xml:space="preserve">elle montre au sujet que sa </w:t>
      </w:r>
      <w:r w:rsidR="00647499" w:rsidRPr="00045139">
        <w:rPr>
          <w:rFonts w:ascii="Garamond" w:hAnsi="Garamond"/>
          <w:i/>
          <w:noProof/>
          <w:color w:val="0000CC"/>
        </w:rPr>
        <w:t>parole</w:t>
      </w:r>
      <w:r w:rsidRPr="00045139">
        <w:rPr>
          <w:rFonts w:ascii="Garamond" w:hAnsi="Garamond" w:cs="Courier New"/>
          <w:i/>
          <w:noProof/>
        </w:rPr>
        <w:t xml:space="preserve"> est</w:t>
      </w:r>
      <w:r w:rsidRPr="000739DA">
        <w:rPr>
          <w:rFonts w:ascii="Garamond" w:hAnsi="Garamond" w:cs="Courier New"/>
          <w:noProof/>
        </w:rPr>
        <w:t xml:space="preserve"> ce que j</w:t>
      </w:r>
      <w:r w:rsidR="00720B03">
        <w:rPr>
          <w:rFonts w:ascii="Garamond" w:hAnsi="Garamond" w:cs="Courier New"/>
          <w:noProof/>
        </w:rPr>
        <w:t>’</w:t>
      </w:r>
      <w:r w:rsidRPr="000739DA">
        <w:rPr>
          <w:rFonts w:ascii="Garamond" w:hAnsi="Garamond" w:cs="Courier New"/>
          <w:noProof/>
        </w:rPr>
        <w:t>ai appelé dans ce Rapport</w:t>
      </w:r>
      <w:r w:rsidR="00647499" w:rsidRPr="000739DA">
        <w:rPr>
          <w:rStyle w:val="Appelnotedebasdep"/>
          <w:rFonts w:ascii="Garamond" w:hAnsi="Garamond"/>
          <w:b/>
          <w:noProof/>
          <w:color w:val="C00000"/>
        </w:rPr>
        <w:footnoteReference w:id="33"/>
      </w:r>
      <w:r w:rsidRPr="000739DA">
        <w:rPr>
          <w:rFonts w:ascii="Garamond" w:hAnsi="Garamond" w:cs="Courier New"/>
          <w:noProof/>
        </w:rPr>
        <w:t xml:space="preserve">, </w:t>
      </w:r>
    </w:p>
    <w:p w:rsidR="00045139" w:rsidRDefault="00E33092" w:rsidP="000739DA">
      <w:pPr>
        <w:ind w:right="-284" w:hanging="567"/>
        <w:rPr>
          <w:rFonts w:ascii="Garamond" w:hAnsi="Garamond" w:cs="Courier New"/>
          <w:noProof/>
        </w:rPr>
      </w:pPr>
      <w:r w:rsidRPr="000739DA">
        <w:rPr>
          <w:rFonts w:ascii="Garamond" w:hAnsi="Garamond" w:cs="Courier New"/>
          <w:noProof/>
        </w:rPr>
        <w:t xml:space="preserve">introduction du terme de </w:t>
      </w:r>
      <w:r w:rsidR="00647499" w:rsidRPr="000739DA">
        <w:rPr>
          <w:rFonts w:ascii="Garamond" w:hAnsi="Garamond" w:cs="Courier New"/>
          <w:noProof/>
        </w:rPr>
        <w:t>« </w:t>
      </w:r>
      <w:r w:rsidRPr="000739DA">
        <w:rPr>
          <w:rFonts w:ascii="Garamond" w:hAnsi="Garamond"/>
          <w:i/>
          <w:noProof/>
        </w:rPr>
        <w:t>parole vide</w:t>
      </w:r>
      <w:r w:rsidR="00647499" w:rsidRPr="000739DA">
        <w:rPr>
          <w:rFonts w:ascii="Garamond" w:hAnsi="Garamond" w:cs="Courier New"/>
          <w:noProof/>
        </w:rPr>
        <w:t> »</w:t>
      </w:r>
      <w:r w:rsidRPr="000739DA">
        <w:rPr>
          <w:rFonts w:ascii="Garamond" w:hAnsi="Garamond" w:cs="Courier New"/>
          <w:noProof/>
        </w:rPr>
        <w:t>, et que c</w:t>
      </w:r>
      <w:r w:rsidR="00720B03">
        <w:rPr>
          <w:rFonts w:ascii="Garamond" w:hAnsi="Garamond" w:cs="Courier New"/>
          <w:noProof/>
        </w:rPr>
        <w:t>’</w:t>
      </w:r>
      <w:r w:rsidRPr="000739DA">
        <w:rPr>
          <w:rFonts w:ascii="Garamond" w:hAnsi="Garamond" w:cs="Courier New"/>
          <w:noProof/>
        </w:rPr>
        <w:t xml:space="preserve">est en tant que telle </w:t>
      </w:r>
      <w:r w:rsidRPr="00F26BF3">
        <w:rPr>
          <w:rFonts w:ascii="Garamond" w:hAnsi="Garamond" w:cs="Courier New"/>
          <w:noProof/>
        </w:rPr>
        <w:t>et en tant que</w:t>
      </w:r>
      <w:r w:rsidRPr="000739DA">
        <w:rPr>
          <w:rFonts w:ascii="Garamond" w:hAnsi="Garamond" w:cs="Courier New"/>
          <w:i/>
          <w:noProof/>
        </w:rPr>
        <w:t xml:space="preserve"> </w:t>
      </w:r>
      <w:r w:rsidR="00CA455F" w:rsidRPr="000739DA">
        <w:rPr>
          <w:rFonts w:ascii="Garamond" w:hAnsi="Garamond"/>
          <w:i/>
          <w:noProof/>
        </w:rPr>
        <w:t>parole vide</w:t>
      </w:r>
      <w:r w:rsidRPr="000739DA">
        <w:rPr>
          <w:rFonts w:ascii="Garamond" w:hAnsi="Garamond" w:cs="Courier New"/>
          <w:noProof/>
        </w:rPr>
        <w:t xml:space="preserve">, </w:t>
      </w:r>
      <w:r w:rsidRPr="000739DA">
        <w:rPr>
          <w:rFonts w:ascii="Garamond" w:hAnsi="Garamond" w:cs="Courier New"/>
          <w:i/>
          <w:noProof/>
        </w:rPr>
        <w:t>qu</w:t>
      </w:r>
      <w:r w:rsidR="00720B03">
        <w:rPr>
          <w:rFonts w:ascii="Garamond" w:hAnsi="Garamond" w:cs="Courier New"/>
          <w:i/>
          <w:noProof/>
        </w:rPr>
        <w:t>’</w:t>
      </w:r>
      <w:r w:rsidRPr="000739DA">
        <w:rPr>
          <w:rFonts w:ascii="Garamond" w:hAnsi="Garamond" w:cs="Courier New"/>
          <w:i/>
          <w:noProof/>
        </w:rPr>
        <w:t>elle est</w:t>
      </w:r>
      <w:r w:rsidRPr="000739DA">
        <w:rPr>
          <w:rFonts w:ascii="Garamond" w:hAnsi="Garamond" w:cs="Courier New"/>
          <w:noProof/>
        </w:rPr>
        <w:t xml:space="preserve"> en effet dans un certain temps </w:t>
      </w:r>
    </w:p>
    <w:p w:rsidR="00E33092" w:rsidRPr="000739DA" w:rsidRDefault="00E33092" w:rsidP="000739DA">
      <w:pPr>
        <w:ind w:right="-284" w:hanging="567"/>
        <w:rPr>
          <w:rFonts w:ascii="Garamond" w:hAnsi="Garamond" w:cs="Courier New"/>
          <w:noProof/>
        </w:rPr>
      </w:pPr>
      <w:r w:rsidRPr="000739DA">
        <w:rPr>
          <w:rFonts w:ascii="Garamond" w:hAnsi="Garamond" w:cs="Courier New"/>
          <w:i/>
          <w:noProof/>
        </w:rPr>
        <w:t>sans aucun effet</w:t>
      </w:r>
      <w:r w:rsidRPr="000739DA">
        <w:rPr>
          <w:rFonts w:ascii="Garamond" w:hAnsi="Garamond" w:cs="Courier New"/>
          <w:noProof/>
        </w:rPr>
        <w:t>.</w:t>
      </w:r>
      <w:r w:rsidR="00F26BF3">
        <w:rPr>
          <w:rFonts w:ascii="Garamond" w:hAnsi="Garamond" w:cs="Courier New"/>
          <w:noProof/>
        </w:rPr>
        <w:t xml:space="preserve"> </w:t>
      </w:r>
    </w:p>
    <w:p w:rsidR="00647499" w:rsidRPr="000739DA" w:rsidRDefault="00647499" w:rsidP="000739DA">
      <w:pPr>
        <w:ind w:right="-284" w:hanging="567"/>
        <w:rPr>
          <w:rFonts w:ascii="Garamond" w:hAnsi="Garamond" w:cs="Courier New"/>
          <w:noProof/>
        </w:rPr>
      </w:pPr>
    </w:p>
    <w:p w:rsidR="00045139" w:rsidRDefault="00E33092" w:rsidP="000739DA">
      <w:pPr>
        <w:ind w:right="-284" w:hanging="567"/>
        <w:rPr>
          <w:rFonts w:ascii="Garamond" w:hAnsi="Garamond" w:cs="Courier New"/>
          <w:noProof/>
        </w:rPr>
      </w:pPr>
      <w:r w:rsidRPr="000739DA">
        <w:rPr>
          <w:rFonts w:ascii="Garamond" w:hAnsi="Garamond" w:cs="Courier New"/>
          <w:noProof/>
        </w:rPr>
        <w:t>Tout ceci n</w:t>
      </w:r>
      <w:r w:rsidR="00720B03">
        <w:rPr>
          <w:rFonts w:ascii="Garamond" w:hAnsi="Garamond" w:cs="Courier New"/>
          <w:noProof/>
        </w:rPr>
        <w:t>’</w:t>
      </w:r>
      <w:r w:rsidRPr="000739DA">
        <w:rPr>
          <w:rFonts w:ascii="Garamond" w:hAnsi="Garamond" w:cs="Courier New"/>
          <w:noProof/>
        </w:rPr>
        <w:t>est pas facile. Est</w:t>
      </w:r>
      <w:r w:rsidR="00F26BF3">
        <w:rPr>
          <w:rFonts w:ascii="Garamond" w:hAnsi="Garamond" w:cs="Courier New"/>
          <w:noProof/>
        </w:rPr>
        <w:t>-</w:t>
      </w:r>
      <w:r w:rsidRPr="000739DA">
        <w:rPr>
          <w:rFonts w:ascii="Garamond" w:hAnsi="Garamond" w:cs="Courier New"/>
          <w:noProof/>
        </w:rPr>
        <w:t>ce que vous y êtes ? Si vous y êtes un tant soit</w:t>
      </w:r>
      <w:r w:rsidR="00647499" w:rsidRPr="000739DA">
        <w:rPr>
          <w:rFonts w:ascii="Garamond" w:hAnsi="Garamond" w:cs="Courier New"/>
          <w:noProof/>
        </w:rPr>
        <w:t xml:space="preserve"> </w:t>
      </w:r>
      <w:r w:rsidRPr="000739DA">
        <w:rPr>
          <w:rFonts w:ascii="Garamond" w:hAnsi="Garamond" w:cs="Courier New"/>
          <w:noProof/>
        </w:rPr>
        <w:t>peu, vous devez comprendre que l</w:t>
      </w:r>
      <w:r w:rsidR="00720B03">
        <w:rPr>
          <w:rFonts w:ascii="Garamond" w:hAnsi="Garamond" w:cs="Courier New"/>
          <w:noProof/>
        </w:rPr>
        <w:t>’</w:t>
      </w:r>
      <w:r w:rsidRPr="000739DA">
        <w:rPr>
          <w:rFonts w:ascii="Garamond" w:hAnsi="Garamond"/>
          <w:i/>
          <w:noProof/>
        </w:rPr>
        <w:t>au</w:t>
      </w:r>
      <w:r w:rsidR="00045139">
        <w:rPr>
          <w:rFonts w:ascii="Garamond" w:hAnsi="Garamond"/>
          <w:i/>
          <w:noProof/>
        </w:rPr>
        <w:t>-</w:t>
      </w:r>
      <w:r w:rsidRPr="000739DA">
        <w:rPr>
          <w:rFonts w:ascii="Garamond" w:hAnsi="Garamond"/>
          <w:i/>
          <w:noProof/>
        </w:rPr>
        <w:t xml:space="preserve">delà </w:t>
      </w:r>
      <w:r w:rsidR="00CA455F" w:rsidRPr="000739DA">
        <w:rPr>
          <w:rFonts w:ascii="Garamond" w:hAnsi="Garamond" w:cs="Courier New"/>
          <w:noProof/>
        </w:rPr>
        <w:t xml:space="preserve"> </w:t>
      </w:r>
      <w:r w:rsidRPr="000739DA">
        <w:rPr>
          <w:rFonts w:ascii="Garamond" w:hAnsi="Garamond" w:cs="Courier New"/>
          <w:noProof/>
        </w:rPr>
        <w:t xml:space="preserve">auquel nous </w:t>
      </w:r>
    </w:p>
    <w:p w:rsidR="00045139" w:rsidRDefault="00E33092" w:rsidP="000739DA">
      <w:pPr>
        <w:ind w:right="-284" w:hanging="567"/>
        <w:rPr>
          <w:rFonts w:ascii="Garamond" w:hAnsi="Garamond" w:cs="Courier New"/>
          <w:noProof/>
        </w:rPr>
      </w:pPr>
      <w:r w:rsidRPr="000739DA">
        <w:rPr>
          <w:rFonts w:ascii="Garamond" w:hAnsi="Garamond" w:cs="Courier New"/>
          <w:noProof/>
        </w:rPr>
        <w:t>sommes renvoyés, c</w:t>
      </w:r>
      <w:r w:rsidR="00720B03">
        <w:rPr>
          <w:rFonts w:ascii="Garamond" w:hAnsi="Garamond" w:cs="Courier New"/>
          <w:noProof/>
        </w:rPr>
        <w:t>’</w:t>
      </w:r>
      <w:r w:rsidRPr="000739DA">
        <w:rPr>
          <w:rFonts w:ascii="Garamond" w:hAnsi="Garamond" w:cs="Courier New"/>
          <w:noProof/>
        </w:rPr>
        <w:t xml:space="preserve">est toujours, si on peut dire, </w:t>
      </w:r>
      <w:r w:rsidRPr="000739DA">
        <w:rPr>
          <w:rFonts w:ascii="Garamond" w:hAnsi="Garamond"/>
          <w:i/>
          <w:noProof/>
        </w:rPr>
        <w:t xml:space="preserve">à une </w:t>
      </w:r>
      <w:r w:rsidR="00647499" w:rsidRPr="000739DA">
        <w:rPr>
          <w:rFonts w:ascii="Garamond" w:hAnsi="Garamond"/>
          <w:i/>
          <w:noProof/>
          <w:color w:val="0000CC"/>
        </w:rPr>
        <w:t>parole</w:t>
      </w:r>
      <w:r w:rsidRPr="000739DA">
        <w:rPr>
          <w:rFonts w:ascii="Garamond" w:hAnsi="Garamond"/>
          <w:i/>
          <w:noProof/>
        </w:rPr>
        <w:t xml:space="preserve"> plus profonde</w:t>
      </w:r>
      <w:r w:rsidRPr="000739DA">
        <w:rPr>
          <w:rFonts w:ascii="Garamond" w:hAnsi="Garamond" w:cs="Courier New"/>
          <w:noProof/>
        </w:rPr>
        <w:t>, et qui va jusqu</w:t>
      </w:r>
      <w:r w:rsidR="00720B03">
        <w:rPr>
          <w:rFonts w:ascii="Garamond" w:hAnsi="Garamond" w:cs="Courier New"/>
          <w:noProof/>
        </w:rPr>
        <w:t>’</w:t>
      </w:r>
      <w:r w:rsidRPr="000739DA">
        <w:rPr>
          <w:rFonts w:ascii="Garamond" w:hAnsi="Garamond" w:cs="Courier New"/>
          <w:noProof/>
        </w:rPr>
        <w:t>à cette limite qui fait qu</w:t>
      </w:r>
      <w:r w:rsidR="00720B03">
        <w:rPr>
          <w:rFonts w:ascii="Garamond" w:hAnsi="Garamond" w:cs="Courier New"/>
          <w:noProof/>
        </w:rPr>
        <w:t>’</w:t>
      </w:r>
      <w:r w:rsidRPr="000739DA">
        <w:rPr>
          <w:rFonts w:ascii="Garamond" w:hAnsi="Garamond" w:cs="Courier New"/>
          <w:noProof/>
        </w:rPr>
        <w:t xml:space="preserve">il y a évidemment </w:t>
      </w:r>
    </w:p>
    <w:p w:rsidR="00045139" w:rsidRDefault="00E33092" w:rsidP="000739DA">
      <w:pPr>
        <w:ind w:right="-284" w:hanging="567"/>
        <w:rPr>
          <w:rFonts w:ascii="Garamond" w:hAnsi="Garamond" w:cs="Courier New"/>
          <w:noProof/>
        </w:rPr>
      </w:pPr>
      <w:r w:rsidRPr="000739DA">
        <w:rPr>
          <w:rFonts w:ascii="Garamond" w:hAnsi="Garamond" w:cs="Courier New"/>
          <w:noProof/>
        </w:rPr>
        <w:t xml:space="preserve">dans la parole une limite ineffable qui est justement ceci que </w:t>
      </w:r>
      <w:r w:rsidRPr="000739DA">
        <w:rPr>
          <w:rFonts w:ascii="Garamond" w:hAnsi="Garamond"/>
          <w:i/>
          <w:noProof/>
          <w:color w:val="0000CC"/>
        </w:rPr>
        <w:t xml:space="preserve">la </w:t>
      </w:r>
      <w:r w:rsidR="00647499" w:rsidRPr="000739DA">
        <w:rPr>
          <w:rFonts w:ascii="Garamond" w:hAnsi="Garamond"/>
          <w:i/>
          <w:noProof/>
          <w:color w:val="0000CC"/>
        </w:rPr>
        <w:t>parole</w:t>
      </w:r>
      <w:r w:rsidRPr="000739DA">
        <w:rPr>
          <w:rFonts w:ascii="Garamond" w:hAnsi="Garamond" w:cs="Courier New"/>
          <w:noProof/>
        </w:rPr>
        <w:t xml:space="preserve"> crée en somme toute la résonance de tous ses sens, </w:t>
      </w:r>
    </w:p>
    <w:p w:rsidR="00045139" w:rsidRDefault="00E33092" w:rsidP="000739DA">
      <w:pPr>
        <w:ind w:right="-284" w:hanging="567"/>
        <w:rPr>
          <w:rFonts w:ascii="Garamond" w:hAnsi="Garamond" w:cs="Courier New"/>
          <w:noProof/>
        </w:rPr>
      </w:pPr>
      <w:r w:rsidRPr="000739DA">
        <w:rPr>
          <w:rFonts w:ascii="Garamond" w:hAnsi="Garamond" w:cs="Courier New"/>
          <w:noProof/>
        </w:rPr>
        <w:t>et qu</w:t>
      </w:r>
      <w:r w:rsidR="00720B03">
        <w:rPr>
          <w:rFonts w:ascii="Garamond" w:hAnsi="Garamond" w:cs="Courier New"/>
          <w:noProof/>
        </w:rPr>
        <w:t>’</w:t>
      </w:r>
      <w:r w:rsidRPr="000739DA">
        <w:rPr>
          <w:rFonts w:ascii="Garamond" w:hAnsi="Garamond" w:cs="Courier New"/>
          <w:noProof/>
        </w:rPr>
        <w:t>en fin de compte nous sommes renvoyés à l</w:t>
      </w:r>
      <w:r w:rsidR="00720B03">
        <w:rPr>
          <w:rFonts w:ascii="Garamond" w:hAnsi="Garamond" w:cs="Courier New"/>
          <w:noProof/>
        </w:rPr>
        <w:t>’</w:t>
      </w:r>
      <w:r w:rsidRPr="000739DA">
        <w:rPr>
          <w:rFonts w:ascii="Garamond" w:hAnsi="Garamond" w:cs="Courier New"/>
          <w:noProof/>
        </w:rPr>
        <w:t xml:space="preserve">acte même de la </w:t>
      </w:r>
      <w:r w:rsidR="00647499" w:rsidRPr="000739DA">
        <w:rPr>
          <w:rFonts w:ascii="Garamond" w:hAnsi="Garamond"/>
          <w:i/>
          <w:noProof/>
          <w:color w:val="0000CC"/>
        </w:rPr>
        <w:t>parole</w:t>
      </w:r>
      <w:r w:rsidRPr="000739DA">
        <w:rPr>
          <w:rFonts w:ascii="Garamond" w:hAnsi="Garamond" w:cs="Courier New"/>
          <w:noProof/>
        </w:rPr>
        <w:t xml:space="preserve"> en tant que tel, et que c</w:t>
      </w:r>
      <w:r w:rsidR="00720B03">
        <w:rPr>
          <w:rFonts w:ascii="Garamond" w:hAnsi="Garamond" w:cs="Courier New"/>
          <w:noProof/>
        </w:rPr>
        <w:t>’</w:t>
      </w:r>
      <w:r w:rsidRPr="000739DA">
        <w:rPr>
          <w:rFonts w:ascii="Garamond" w:hAnsi="Garamond" w:cs="Courier New"/>
          <w:noProof/>
        </w:rPr>
        <w:t xml:space="preserve">est de la valeur de </w:t>
      </w:r>
      <w:r w:rsidRPr="000739DA">
        <w:rPr>
          <w:rFonts w:ascii="Garamond" w:hAnsi="Garamond" w:cs="Courier New"/>
          <w:i/>
          <w:noProof/>
        </w:rPr>
        <w:t>cet acte actuel</w:t>
      </w:r>
      <w:r w:rsidRPr="000739DA">
        <w:rPr>
          <w:rFonts w:ascii="Garamond" w:hAnsi="Garamond" w:cs="Courier New"/>
          <w:noProof/>
        </w:rPr>
        <w:t xml:space="preserve">, </w:t>
      </w:r>
    </w:p>
    <w:p w:rsidR="00647499" w:rsidRPr="000739DA" w:rsidRDefault="00E33092" w:rsidP="000739DA">
      <w:pPr>
        <w:ind w:right="-284" w:hanging="567"/>
        <w:rPr>
          <w:rFonts w:ascii="Garamond" w:hAnsi="Garamond" w:cs="Courier New"/>
          <w:noProof/>
        </w:rPr>
      </w:pPr>
      <w:r w:rsidRPr="000739DA">
        <w:rPr>
          <w:rFonts w:ascii="Garamond" w:hAnsi="Garamond" w:cs="Courier New"/>
          <w:noProof/>
        </w:rPr>
        <w:t xml:space="preserve">à savoir </w:t>
      </w:r>
      <w:r w:rsidRPr="000739DA">
        <w:rPr>
          <w:rFonts w:ascii="Garamond" w:hAnsi="Garamond"/>
          <w:i/>
          <w:noProof/>
        </w:rPr>
        <w:t xml:space="preserve">si la </w:t>
      </w:r>
      <w:r w:rsidR="00647499" w:rsidRPr="000739DA">
        <w:rPr>
          <w:rFonts w:ascii="Garamond" w:hAnsi="Garamond"/>
          <w:i/>
          <w:noProof/>
          <w:color w:val="0000CC"/>
        </w:rPr>
        <w:t>parole</w:t>
      </w:r>
      <w:r w:rsidRPr="000739DA">
        <w:rPr>
          <w:rFonts w:ascii="Garamond" w:hAnsi="Garamond"/>
          <w:i/>
          <w:noProof/>
        </w:rPr>
        <w:t xml:space="preserve"> est vide ou pleine</w:t>
      </w:r>
      <w:r w:rsidR="00045139">
        <w:rPr>
          <w:rFonts w:ascii="Garamond" w:hAnsi="Garamond" w:cs="Courier New"/>
          <w:noProof/>
        </w:rPr>
        <w:t xml:space="preserve">, </w:t>
      </w:r>
      <w:r w:rsidRPr="00045139">
        <w:rPr>
          <w:rFonts w:ascii="Garamond" w:hAnsi="Garamond" w:cs="Courier New"/>
          <w:noProof/>
        </w:rPr>
        <w:t>c</w:t>
      </w:r>
      <w:r w:rsidR="00720B03">
        <w:rPr>
          <w:rFonts w:ascii="Garamond" w:hAnsi="Garamond" w:cs="Courier New"/>
          <w:noProof/>
        </w:rPr>
        <w:t>’</w:t>
      </w:r>
      <w:r w:rsidRPr="00045139">
        <w:rPr>
          <w:rFonts w:ascii="Garamond" w:hAnsi="Garamond" w:cs="Courier New"/>
          <w:noProof/>
        </w:rPr>
        <w:t>est</w:t>
      </w:r>
      <w:r w:rsidR="00045139" w:rsidRPr="00045139">
        <w:rPr>
          <w:rFonts w:ascii="Garamond" w:hAnsi="Garamond" w:cs="Courier New"/>
          <w:noProof/>
        </w:rPr>
        <w:t>-</w:t>
      </w:r>
      <w:r w:rsidRPr="00045139">
        <w:rPr>
          <w:rFonts w:ascii="Garamond" w:hAnsi="Garamond" w:cs="Courier New"/>
          <w:noProof/>
        </w:rPr>
        <w:t>à</w:t>
      </w:r>
      <w:r w:rsidR="00045139" w:rsidRPr="00045139">
        <w:rPr>
          <w:rFonts w:ascii="Garamond" w:hAnsi="Garamond" w:cs="Courier New"/>
          <w:noProof/>
        </w:rPr>
        <w:t>-</w:t>
      </w:r>
      <w:r w:rsidRPr="00045139">
        <w:rPr>
          <w:rFonts w:ascii="Garamond" w:hAnsi="Garamond" w:cs="Courier New"/>
          <w:noProof/>
        </w:rPr>
        <w:t xml:space="preserve">dire à quel point </w:t>
      </w:r>
      <w:r w:rsidRPr="00045139">
        <w:rPr>
          <w:rFonts w:ascii="Garamond" w:hAnsi="Garamond" w:cs="Courier New"/>
          <w:i/>
          <w:noProof/>
        </w:rPr>
        <w:t>de s</w:t>
      </w:r>
      <w:r w:rsidRPr="000739DA">
        <w:rPr>
          <w:rFonts w:ascii="Garamond" w:hAnsi="Garamond" w:cs="Courier New"/>
          <w:i/>
          <w:noProof/>
        </w:rPr>
        <w:t>a présence elle est pleine</w:t>
      </w:r>
      <w:r w:rsidR="00045139">
        <w:rPr>
          <w:rFonts w:ascii="Garamond" w:hAnsi="Garamond" w:cs="Courier New"/>
          <w:i/>
          <w:noProof/>
        </w:rPr>
        <w:t xml:space="preserve">, </w:t>
      </w:r>
      <w:r w:rsidRPr="00045139">
        <w:rPr>
          <w:rFonts w:ascii="Garamond" w:hAnsi="Garamond"/>
          <w:noProof/>
        </w:rPr>
        <w:t>c</w:t>
      </w:r>
      <w:r w:rsidR="00720B03">
        <w:rPr>
          <w:rFonts w:ascii="Garamond" w:hAnsi="Garamond"/>
          <w:noProof/>
        </w:rPr>
        <w:t>’</w:t>
      </w:r>
      <w:r w:rsidRPr="00045139">
        <w:rPr>
          <w:rFonts w:ascii="Garamond" w:hAnsi="Garamond"/>
          <w:noProof/>
        </w:rPr>
        <w:t>est de cela qu</w:t>
      </w:r>
      <w:r w:rsidR="00720B03">
        <w:rPr>
          <w:rFonts w:ascii="Garamond" w:hAnsi="Garamond"/>
          <w:noProof/>
        </w:rPr>
        <w:t>’</w:t>
      </w:r>
      <w:r w:rsidRPr="00045139">
        <w:rPr>
          <w:rFonts w:ascii="Garamond" w:hAnsi="Garamond"/>
          <w:noProof/>
        </w:rPr>
        <w:t>il s</w:t>
      </w:r>
      <w:r w:rsidR="00720B03">
        <w:rPr>
          <w:rFonts w:ascii="Garamond" w:hAnsi="Garamond"/>
          <w:noProof/>
        </w:rPr>
        <w:t>’</w:t>
      </w:r>
      <w:r w:rsidRPr="00045139">
        <w:rPr>
          <w:rFonts w:ascii="Garamond" w:hAnsi="Garamond"/>
          <w:noProof/>
        </w:rPr>
        <w:t>agit dans l</w:t>
      </w:r>
      <w:r w:rsidR="00720B03">
        <w:rPr>
          <w:rFonts w:ascii="Garamond" w:hAnsi="Garamond"/>
          <w:noProof/>
        </w:rPr>
        <w:t>’</w:t>
      </w:r>
      <w:r w:rsidRPr="00045139">
        <w:rPr>
          <w:rFonts w:ascii="Garamond" w:hAnsi="Garamond"/>
          <w:noProof/>
        </w:rPr>
        <w:t>analyse du</w:t>
      </w:r>
      <w:r w:rsidRPr="000739DA">
        <w:rPr>
          <w:rFonts w:ascii="Garamond" w:hAnsi="Garamond"/>
          <w:i/>
          <w:noProof/>
        </w:rPr>
        <w:t xml:space="preserve"> transfert</w:t>
      </w:r>
      <w:r w:rsidRPr="000739DA">
        <w:rPr>
          <w:rFonts w:ascii="Garamond" w:hAnsi="Garamond" w:cs="Courier New"/>
          <w:noProof/>
        </w:rPr>
        <w:t xml:space="preserve">. </w:t>
      </w:r>
    </w:p>
    <w:p w:rsidR="00647499" w:rsidRPr="000739DA" w:rsidRDefault="00647499" w:rsidP="000739DA">
      <w:pPr>
        <w:ind w:right="-284" w:hanging="567"/>
        <w:rPr>
          <w:rFonts w:ascii="Garamond" w:hAnsi="Garamond" w:cs="Courier New"/>
          <w:noProof/>
        </w:rPr>
      </w:pPr>
    </w:p>
    <w:p w:rsidR="00647499" w:rsidRPr="000739DA" w:rsidRDefault="00E33092" w:rsidP="000739DA">
      <w:pPr>
        <w:ind w:right="-284" w:hanging="567"/>
        <w:rPr>
          <w:rFonts w:ascii="Garamond" w:hAnsi="Garamond" w:cs="Courier New"/>
          <w:noProof/>
        </w:rPr>
      </w:pPr>
      <w:r w:rsidRPr="000739DA">
        <w:rPr>
          <w:rFonts w:ascii="Garamond" w:hAnsi="Garamond" w:cs="Courier New"/>
          <w:noProof/>
        </w:rPr>
        <w:t xml:space="preserve">Si vous trouvez ceci un tant soit peu </w:t>
      </w:r>
      <w:r w:rsidRPr="00045139">
        <w:rPr>
          <w:rFonts w:ascii="Garamond" w:hAnsi="Garamond" w:cs="Courier New"/>
          <w:i/>
          <w:noProof/>
        </w:rPr>
        <w:t>spéculatif</w:t>
      </w:r>
      <w:r w:rsidRPr="000739DA">
        <w:rPr>
          <w:rFonts w:ascii="Garamond" w:hAnsi="Garamond" w:cs="Courier New"/>
          <w:noProof/>
        </w:rPr>
        <w:t xml:space="preserve">, voire </w:t>
      </w:r>
      <w:r w:rsidRPr="00045139">
        <w:rPr>
          <w:rFonts w:ascii="Garamond" w:hAnsi="Garamond" w:cs="Courier New"/>
          <w:i/>
          <w:noProof/>
        </w:rPr>
        <w:t>inorthodoxe</w:t>
      </w:r>
      <w:r w:rsidRPr="000739DA">
        <w:rPr>
          <w:rFonts w:ascii="Garamond" w:hAnsi="Garamond" w:cs="Courier New"/>
          <w:noProof/>
        </w:rPr>
        <w:t>, je vais quand même vous apporter en conclusion pour aujourd</w:t>
      </w:r>
      <w:r w:rsidR="00720B03">
        <w:rPr>
          <w:rFonts w:ascii="Garamond" w:hAnsi="Garamond" w:cs="Courier New"/>
          <w:noProof/>
        </w:rPr>
        <w:t>’</w:t>
      </w:r>
      <w:r w:rsidRPr="000739DA">
        <w:rPr>
          <w:rFonts w:ascii="Garamond" w:hAnsi="Garamond" w:cs="Courier New"/>
          <w:noProof/>
        </w:rPr>
        <w:t>hui</w:t>
      </w:r>
      <w:r w:rsidR="00647499" w:rsidRPr="000739DA">
        <w:rPr>
          <w:rFonts w:ascii="Garamond" w:hAnsi="Garamond" w:cs="Courier New"/>
          <w:noProof/>
        </w:rPr>
        <w:t>…</w:t>
      </w:r>
    </w:p>
    <w:p w:rsidR="00ED4EF6" w:rsidRDefault="00E33092" w:rsidP="00045139">
      <w:pPr>
        <w:ind w:left="708" w:right="-284" w:hanging="567"/>
        <w:rPr>
          <w:rFonts w:ascii="Garamond" w:hAnsi="Garamond" w:cs="Courier New"/>
          <w:noProof/>
        </w:rPr>
      </w:pPr>
      <w:r w:rsidRPr="00045139">
        <w:rPr>
          <w:rFonts w:ascii="Garamond" w:hAnsi="Garamond" w:cs="Courier New"/>
          <w:noProof/>
        </w:rPr>
        <w:t xml:space="preserve">puisque nous sommes amenés comme ça, en nous promenant, à des carrefours qui méritent </w:t>
      </w:r>
    </w:p>
    <w:p w:rsidR="00647499" w:rsidRPr="00045139" w:rsidRDefault="00E33092" w:rsidP="00045139">
      <w:pPr>
        <w:ind w:left="708" w:right="-284" w:hanging="567"/>
        <w:rPr>
          <w:rFonts w:ascii="Garamond" w:hAnsi="Garamond" w:cs="Courier New"/>
          <w:noProof/>
        </w:rPr>
      </w:pPr>
      <w:r w:rsidRPr="00045139">
        <w:rPr>
          <w:rFonts w:ascii="Garamond" w:hAnsi="Garamond" w:cs="Courier New"/>
          <w:noProof/>
        </w:rPr>
        <w:t>que vous vous y arrêtiez et y souteniez un peu votre méditation</w:t>
      </w:r>
    </w:p>
    <w:p w:rsidR="00ED4EF6" w:rsidRDefault="00647499" w:rsidP="00ED4EF6">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 xml:space="preserve">une référence. </w:t>
      </w:r>
    </w:p>
    <w:p w:rsidR="00ED4EF6" w:rsidRDefault="00ED4EF6" w:rsidP="00ED4EF6">
      <w:pPr>
        <w:ind w:right="-284" w:hanging="567"/>
        <w:rPr>
          <w:rFonts w:ascii="Garamond" w:hAnsi="Garamond" w:cs="Courier New"/>
          <w:noProof/>
        </w:rPr>
      </w:pPr>
    </w:p>
    <w:p w:rsidR="00ED4EF6" w:rsidRDefault="00E33092" w:rsidP="00ED4EF6">
      <w:pPr>
        <w:ind w:right="-284" w:hanging="567"/>
        <w:rPr>
          <w:rFonts w:ascii="Garamond" w:hAnsi="Garamond"/>
          <w:noProof/>
        </w:rPr>
      </w:pPr>
      <w:r w:rsidRPr="00ED4EF6">
        <w:rPr>
          <w:rFonts w:ascii="Garamond" w:hAnsi="Garamond"/>
          <w:noProof/>
        </w:rPr>
        <w:t xml:space="preserve">Parce que je suis ici pour commenter les textes de </w:t>
      </w:r>
      <w:r w:rsidR="00C166DD" w:rsidRPr="00ED4EF6">
        <w:rPr>
          <w:rFonts w:ascii="Garamond" w:hAnsi="Garamond"/>
          <w:noProof/>
        </w:rPr>
        <w:t>FREUD</w:t>
      </w:r>
      <w:r w:rsidR="00647499" w:rsidRPr="00ED4EF6">
        <w:rPr>
          <w:rFonts w:ascii="Garamond" w:hAnsi="Garamond"/>
          <w:noProof/>
        </w:rPr>
        <w:t>,</w:t>
      </w:r>
      <w:r w:rsidRPr="00ED4EF6">
        <w:rPr>
          <w:rFonts w:ascii="Garamond" w:hAnsi="Garamond"/>
          <w:noProof/>
        </w:rPr>
        <w:t xml:space="preserve"> </w:t>
      </w:r>
      <w:r w:rsidR="00647499" w:rsidRPr="00ED4EF6">
        <w:rPr>
          <w:rFonts w:ascii="Garamond" w:hAnsi="Garamond"/>
          <w:noProof/>
        </w:rPr>
        <w:t>e</w:t>
      </w:r>
      <w:r w:rsidRPr="00ED4EF6">
        <w:rPr>
          <w:rFonts w:ascii="Garamond" w:hAnsi="Garamond"/>
          <w:noProof/>
        </w:rPr>
        <w:t>t qu</w:t>
      </w:r>
      <w:r w:rsidR="00720B03">
        <w:rPr>
          <w:rFonts w:ascii="Garamond" w:hAnsi="Garamond"/>
          <w:noProof/>
        </w:rPr>
        <w:t>’</w:t>
      </w:r>
      <w:r w:rsidRPr="00ED4EF6">
        <w:rPr>
          <w:rFonts w:ascii="Garamond" w:hAnsi="Garamond"/>
          <w:noProof/>
        </w:rPr>
        <w:t>il n</w:t>
      </w:r>
      <w:r w:rsidR="00720B03">
        <w:rPr>
          <w:rFonts w:ascii="Garamond" w:hAnsi="Garamond"/>
          <w:noProof/>
        </w:rPr>
        <w:t>’</w:t>
      </w:r>
      <w:r w:rsidRPr="00ED4EF6">
        <w:rPr>
          <w:rFonts w:ascii="Garamond" w:hAnsi="Garamond"/>
          <w:noProof/>
        </w:rPr>
        <w:t xml:space="preserve">est quand même pas inopportun de faire remarquer </w:t>
      </w:r>
    </w:p>
    <w:p w:rsidR="00ED4EF6" w:rsidRDefault="00E33092" w:rsidP="00ED4EF6">
      <w:pPr>
        <w:ind w:right="-284" w:hanging="567"/>
        <w:rPr>
          <w:rFonts w:ascii="Garamond" w:hAnsi="Garamond"/>
          <w:noProof/>
        </w:rPr>
      </w:pPr>
      <w:r w:rsidRPr="00ED4EF6">
        <w:rPr>
          <w:rFonts w:ascii="Garamond" w:hAnsi="Garamond"/>
          <w:noProof/>
        </w:rPr>
        <w:t>que cette interprétation est stricte</w:t>
      </w:r>
      <w:r w:rsidR="00ED4EF6" w:rsidRPr="00ED4EF6">
        <w:rPr>
          <w:rFonts w:ascii="Garamond" w:hAnsi="Garamond"/>
          <w:noProof/>
        </w:rPr>
        <w:t>ment orthodoxe.</w:t>
      </w:r>
      <w:r w:rsidRPr="00ED4EF6">
        <w:rPr>
          <w:rFonts w:ascii="Garamond" w:hAnsi="Garamond"/>
          <w:noProof/>
        </w:rPr>
        <w:t>Si vous cherchez dans toute l</w:t>
      </w:r>
      <w:r w:rsidR="00720B03">
        <w:rPr>
          <w:rFonts w:ascii="Garamond" w:hAnsi="Garamond"/>
          <w:noProof/>
        </w:rPr>
        <w:t>’</w:t>
      </w:r>
      <w:r w:rsidRPr="00ED4EF6">
        <w:rPr>
          <w:rFonts w:ascii="Garamond" w:hAnsi="Garamond"/>
          <w:noProof/>
        </w:rPr>
        <w:t xml:space="preserve">œuvre de </w:t>
      </w:r>
      <w:r w:rsidR="00C166DD" w:rsidRPr="00ED4EF6">
        <w:rPr>
          <w:rFonts w:ascii="Garamond" w:hAnsi="Garamond"/>
          <w:noProof/>
        </w:rPr>
        <w:t>FREUD</w:t>
      </w:r>
      <w:r w:rsidRPr="00ED4EF6">
        <w:rPr>
          <w:rFonts w:ascii="Garamond" w:hAnsi="Garamond"/>
          <w:noProof/>
        </w:rPr>
        <w:t xml:space="preserve"> à quel moment apparaît </w:t>
      </w:r>
    </w:p>
    <w:p w:rsidR="00ED4EF6" w:rsidRDefault="00E33092" w:rsidP="00ED4EF6">
      <w:pPr>
        <w:ind w:right="-284" w:hanging="567"/>
        <w:rPr>
          <w:noProof/>
        </w:rPr>
      </w:pPr>
      <w:r w:rsidRPr="00ED4EF6">
        <w:rPr>
          <w:rFonts w:ascii="Garamond" w:hAnsi="Garamond"/>
          <w:noProof/>
        </w:rPr>
        <w:t xml:space="preserve">le mot </w:t>
      </w:r>
      <w:r w:rsidRPr="00ED4EF6">
        <w:rPr>
          <w:rFonts w:ascii="Garamond" w:hAnsi="Garamond"/>
          <w:i/>
          <w:noProof/>
        </w:rPr>
        <w:t>Übertragung</w:t>
      </w:r>
      <w:r w:rsidRPr="00ED4EF6">
        <w:rPr>
          <w:rFonts w:ascii="Garamond" w:hAnsi="Garamond"/>
          <w:noProof/>
        </w:rPr>
        <w:t xml:space="preserve">, </w:t>
      </w:r>
      <w:r w:rsidRPr="00ED4EF6">
        <w:rPr>
          <w:rFonts w:ascii="Garamond" w:hAnsi="Garamond"/>
          <w:i/>
          <w:noProof/>
        </w:rPr>
        <w:t>transfert</w:t>
      </w:r>
      <w:r w:rsidR="00647499" w:rsidRPr="00ED4EF6">
        <w:rPr>
          <w:rFonts w:ascii="Garamond" w:hAnsi="Garamond"/>
          <w:i/>
          <w:noProof/>
        </w:rPr>
        <w:t> </w:t>
      </w:r>
      <w:r w:rsidR="00647499" w:rsidRPr="00ED4EF6">
        <w:rPr>
          <w:rFonts w:ascii="Garamond" w:hAnsi="Garamond"/>
          <w:noProof/>
        </w:rPr>
        <w:t>:</w:t>
      </w:r>
      <w:r w:rsidRPr="000739DA">
        <w:rPr>
          <w:noProof/>
        </w:rPr>
        <w:t xml:space="preserve"> </w:t>
      </w:r>
    </w:p>
    <w:p w:rsidR="00872F72" w:rsidRDefault="00872F72" w:rsidP="00ED4EF6">
      <w:pPr>
        <w:ind w:right="-284" w:hanging="567"/>
        <w:rPr>
          <w:rFonts w:ascii="Garamond" w:hAnsi="Garamond" w:cs="Courier New"/>
          <w:noProof/>
        </w:rPr>
      </w:pPr>
    </w:p>
    <w:p w:rsidR="00ED4EF6" w:rsidRDefault="00E33092" w:rsidP="00C15352">
      <w:pPr>
        <w:pStyle w:val="Paragraphedeliste"/>
        <w:numPr>
          <w:ilvl w:val="0"/>
          <w:numId w:val="60"/>
        </w:numPr>
        <w:ind w:right="-284"/>
        <w:rPr>
          <w:rFonts w:ascii="Garamond" w:hAnsi="Garamond" w:cs="Courier New"/>
          <w:noProof/>
        </w:rPr>
      </w:pPr>
      <w:r w:rsidRPr="00ED4EF6">
        <w:rPr>
          <w:rFonts w:ascii="Garamond" w:hAnsi="Garamond" w:cs="Courier New"/>
          <w:noProof/>
        </w:rPr>
        <w:t>ce n</w:t>
      </w:r>
      <w:r w:rsidR="00720B03">
        <w:rPr>
          <w:rFonts w:ascii="Garamond" w:hAnsi="Garamond" w:cs="Courier New"/>
          <w:noProof/>
        </w:rPr>
        <w:t>’</w:t>
      </w:r>
      <w:r w:rsidRPr="00ED4EF6">
        <w:rPr>
          <w:rFonts w:ascii="Garamond" w:hAnsi="Garamond" w:cs="Courier New"/>
          <w:noProof/>
        </w:rPr>
        <w:t xml:space="preserve">est pas dans les </w:t>
      </w:r>
      <w:r w:rsidRPr="00ED4EF6">
        <w:rPr>
          <w:rFonts w:ascii="Garamond" w:hAnsi="Garamond"/>
          <w:i/>
          <w:noProof/>
        </w:rPr>
        <w:t>Écrits techniques</w:t>
      </w:r>
      <w:r w:rsidRPr="00ED4EF6">
        <w:rPr>
          <w:rFonts w:ascii="Garamond" w:hAnsi="Garamond" w:cs="Courier New"/>
          <w:noProof/>
        </w:rPr>
        <w:t>, et à propos</w:t>
      </w:r>
      <w:r w:rsidR="00ED4EF6" w:rsidRPr="00ED4EF6">
        <w:rPr>
          <w:rFonts w:ascii="Garamond" w:hAnsi="Garamond" w:cs="Courier New"/>
          <w:noProof/>
        </w:rPr>
        <w:t xml:space="preserve"> </w:t>
      </w:r>
      <w:r w:rsidRPr="00ED4EF6">
        <w:rPr>
          <w:rFonts w:ascii="Garamond" w:hAnsi="Garamond" w:cs="Courier New"/>
          <w:noProof/>
        </w:rPr>
        <w:t xml:space="preserve">des relations </w:t>
      </w:r>
      <w:r w:rsidRPr="00ED4EF6">
        <w:rPr>
          <w:rFonts w:ascii="Garamond" w:hAnsi="Garamond"/>
          <w:i/>
          <w:noProof/>
          <w:color w:val="0000CC"/>
        </w:rPr>
        <w:t>réelles</w:t>
      </w:r>
      <w:r w:rsidRPr="00ED4EF6">
        <w:rPr>
          <w:rFonts w:ascii="Garamond" w:hAnsi="Garamond" w:cs="Courier New"/>
          <w:noProof/>
        </w:rPr>
        <w:t xml:space="preserve">, peu importe, </w:t>
      </w:r>
      <w:r w:rsidRPr="00ED4EF6">
        <w:rPr>
          <w:rFonts w:ascii="Garamond" w:hAnsi="Garamond"/>
          <w:i/>
          <w:noProof/>
          <w:color w:val="0000CC"/>
        </w:rPr>
        <w:t>imaginaires</w:t>
      </w:r>
      <w:r w:rsidRPr="00ED4EF6">
        <w:rPr>
          <w:rFonts w:ascii="Garamond" w:hAnsi="Garamond" w:cs="Courier New"/>
          <w:noProof/>
        </w:rPr>
        <w:t xml:space="preserve">, voire </w:t>
      </w:r>
      <w:r w:rsidRPr="00ED4EF6">
        <w:rPr>
          <w:rFonts w:ascii="Garamond" w:hAnsi="Garamond"/>
          <w:i/>
          <w:noProof/>
          <w:color w:val="0000CC"/>
        </w:rPr>
        <w:t>symboliques</w:t>
      </w:r>
      <w:r w:rsidRPr="00ED4EF6">
        <w:rPr>
          <w:rFonts w:ascii="Garamond" w:hAnsi="Garamond" w:cs="Courier New"/>
          <w:noProof/>
        </w:rPr>
        <w:t xml:space="preserve"> avec le sujet</w:t>
      </w:r>
      <w:r w:rsidR="00647499" w:rsidRPr="00ED4EF6">
        <w:rPr>
          <w:rFonts w:ascii="Garamond" w:hAnsi="Garamond" w:cs="Courier New"/>
          <w:noProof/>
        </w:rPr>
        <w:t>,</w:t>
      </w:r>
    </w:p>
    <w:p w:rsidR="00ED4EF6" w:rsidRDefault="00E33092" w:rsidP="00C15352">
      <w:pPr>
        <w:pStyle w:val="Paragraphedeliste"/>
        <w:numPr>
          <w:ilvl w:val="0"/>
          <w:numId w:val="60"/>
        </w:numPr>
        <w:ind w:right="-284"/>
        <w:rPr>
          <w:rFonts w:ascii="Garamond" w:hAnsi="Garamond" w:cs="Courier New"/>
          <w:noProof/>
        </w:rPr>
      </w:pPr>
      <w:r w:rsidRPr="00ED4EF6">
        <w:rPr>
          <w:rFonts w:ascii="Garamond" w:hAnsi="Garamond" w:cs="Courier New"/>
          <w:noProof/>
        </w:rPr>
        <w:t>ça n</w:t>
      </w:r>
      <w:r w:rsidR="00720B03">
        <w:rPr>
          <w:rFonts w:ascii="Garamond" w:hAnsi="Garamond" w:cs="Courier New"/>
          <w:noProof/>
        </w:rPr>
        <w:t>’</w:t>
      </w:r>
      <w:r w:rsidRPr="00ED4EF6">
        <w:rPr>
          <w:rFonts w:ascii="Garamond" w:hAnsi="Garamond" w:cs="Courier New"/>
          <w:noProof/>
        </w:rPr>
        <w:t>est pas à propos de Dora ni à propos de toutes les misères qu</w:t>
      </w:r>
      <w:r w:rsidR="00720B03">
        <w:rPr>
          <w:rFonts w:ascii="Garamond" w:hAnsi="Garamond" w:cs="Courier New"/>
          <w:noProof/>
        </w:rPr>
        <w:t>’</w:t>
      </w:r>
      <w:r w:rsidRPr="00ED4EF6">
        <w:rPr>
          <w:rFonts w:ascii="Garamond" w:hAnsi="Garamond" w:cs="Courier New"/>
          <w:noProof/>
        </w:rPr>
        <w:t>elle lui a faites puisque, soi</w:t>
      </w:r>
      <w:r w:rsidR="00ED4EF6">
        <w:rPr>
          <w:rFonts w:ascii="Garamond" w:hAnsi="Garamond" w:cs="Courier New"/>
          <w:noProof/>
        </w:rPr>
        <w:t>-</w:t>
      </w:r>
      <w:r w:rsidRPr="00ED4EF6">
        <w:rPr>
          <w:rFonts w:ascii="Garamond" w:hAnsi="Garamond" w:cs="Courier New"/>
          <w:noProof/>
        </w:rPr>
        <w:t>disant, il n</w:t>
      </w:r>
      <w:r w:rsidR="00720B03">
        <w:rPr>
          <w:rFonts w:ascii="Garamond" w:hAnsi="Garamond" w:cs="Courier New"/>
          <w:noProof/>
        </w:rPr>
        <w:t>’</w:t>
      </w:r>
      <w:r w:rsidRPr="00ED4EF6">
        <w:rPr>
          <w:rFonts w:ascii="Garamond" w:hAnsi="Garamond" w:cs="Courier New"/>
          <w:noProof/>
        </w:rPr>
        <w:t xml:space="preserve">a pas su lui dire </w:t>
      </w:r>
      <w:r w:rsidR="00ED4EF6">
        <w:rPr>
          <w:rFonts w:ascii="Garamond" w:hAnsi="Garamond" w:cs="Courier New"/>
          <w:noProof/>
        </w:rPr>
        <w:t xml:space="preserve">                    </w:t>
      </w:r>
      <w:r w:rsidRPr="00ED4EF6">
        <w:rPr>
          <w:rFonts w:ascii="Garamond" w:hAnsi="Garamond" w:cs="Courier New"/>
          <w:noProof/>
        </w:rPr>
        <w:t>à temps qu</w:t>
      </w:r>
      <w:r w:rsidR="00720B03">
        <w:rPr>
          <w:rFonts w:ascii="Garamond" w:hAnsi="Garamond" w:cs="Courier New"/>
          <w:noProof/>
        </w:rPr>
        <w:t>’</w:t>
      </w:r>
      <w:r w:rsidRPr="00ED4EF6">
        <w:rPr>
          <w:rFonts w:ascii="Garamond" w:hAnsi="Garamond" w:cs="Courier New"/>
          <w:noProof/>
        </w:rPr>
        <w:t>elle commençait à s</w:t>
      </w:r>
      <w:r w:rsidR="00720B03">
        <w:rPr>
          <w:rFonts w:ascii="Garamond" w:hAnsi="Garamond" w:cs="Courier New"/>
          <w:noProof/>
        </w:rPr>
        <w:t>’</w:t>
      </w:r>
      <w:r w:rsidRPr="00ED4EF6">
        <w:rPr>
          <w:rFonts w:ascii="Garamond" w:hAnsi="Garamond" w:cs="Courier New"/>
          <w:noProof/>
        </w:rPr>
        <w:t>engager sur la pente d</w:t>
      </w:r>
      <w:r w:rsidR="00720B03">
        <w:rPr>
          <w:rFonts w:ascii="Garamond" w:hAnsi="Garamond" w:cs="Courier New"/>
          <w:noProof/>
        </w:rPr>
        <w:t>’</w:t>
      </w:r>
      <w:r w:rsidRPr="00ED4EF6">
        <w:rPr>
          <w:rFonts w:ascii="Garamond" w:hAnsi="Garamond" w:cs="Courier New"/>
          <w:noProof/>
        </w:rPr>
        <w:t>un tendre sentiment à son égard</w:t>
      </w:r>
      <w:r w:rsidR="00647499" w:rsidRPr="00ED4EF6">
        <w:rPr>
          <w:rFonts w:ascii="Garamond" w:hAnsi="Garamond" w:cs="Courier New"/>
          <w:noProof/>
        </w:rPr>
        <w:t>,</w:t>
      </w:r>
      <w:r w:rsidRPr="00ED4EF6">
        <w:rPr>
          <w:rFonts w:ascii="Garamond" w:hAnsi="Garamond" w:cs="Courier New"/>
          <w:noProof/>
        </w:rPr>
        <w:t xml:space="preserve"> </w:t>
      </w:r>
    </w:p>
    <w:p w:rsidR="00647499" w:rsidRPr="00ED4EF6" w:rsidRDefault="00E33092" w:rsidP="00C15352">
      <w:pPr>
        <w:pStyle w:val="Paragraphedeliste"/>
        <w:numPr>
          <w:ilvl w:val="0"/>
          <w:numId w:val="60"/>
        </w:numPr>
        <w:ind w:right="-284"/>
        <w:rPr>
          <w:rFonts w:ascii="Garamond" w:hAnsi="Garamond" w:cs="Courier New"/>
          <w:noProof/>
        </w:rPr>
      </w:pPr>
      <w:r w:rsidRPr="00ED4EF6">
        <w:rPr>
          <w:rFonts w:ascii="Garamond" w:hAnsi="Garamond" w:cs="Courier New"/>
          <w:noProof/>
        </w:rPr>
        <w:t>c</w:t>
      </w:r>
      <w:r w:rsidR="00720B03">
        <w:rPr>
          <w:rFonts w:ascii="Garamond" w:hAnsi="Garamond" w:cs="Courier New"/>
          <w:noProof/>
        </w:rPr>
        <w:t>’</w:t>
      </w:r>
      <w:r w:rsidRPr="00ED4EF6">
        <w:rPr>
          <w:rFonts w:ascii="Garamond" w:hAnsi="Garamond" w:cs="Courier New"/>
          <w:noProof/>
        </w:rPr>
        <w:t xml:space="preserve">est dans la </w:t>
      </w:r>
      <w:r w:rsidR="00CA455F" w:rsidRPr="00ED4EF6">
        <w:rPr>
          <w:rFonts w:ascii="Garamond" w:hAnsi="Garamond" w:cs="Courier New"/>
          <w:noProof/>
          <w:sz w:val="16"/>
          <w:szCs w:val="16"/>
        </w:rPr>
        <w:t>7</w:t>
      </w:r>
      <w:r w:rsidRPr="00ED4EF6">
        <w:rPr>
          <w:rFonts w:ascii="Garamond" w:hAnsi="Garamond" w:cs="Courier New"/>
          <w:noProof/>
          <w:vertAlign w:val="superscript"/>
        </w:rPr>
        <w:t>ème</w:t>
      </w:r>
      <w:r w:rsidRPr="00ED4EF6">
        <w:rPr>
          <w:rFonts w:ascii="Garamond" w:hAnsi="Garamond" w:cs="Courier New"/>
          <w:noProof/>
        </w:rPr>
        <w:t xml:space="preserve"> partie de la </w:t>
      </w:r>
      <w:r w:rsidRPr="00ED4EF6">
        <w:rPr>
          <w:rFonts w:ascii="Garamond" w:hAnsi="Garamond"/>
          <w:i/>
          <w:noProof/>
        </w:rPr>
        <w:t>Traumdeutung</w:t>
      </w:r>
      <w:r w:rsidRPr="00ED4EF6">
        <w:rPr>
          <w:rFonts w:ascii="Garamond" w:hAnsi="Garamond" w:cs="Courier New"/>
          <w:noProof/>
        </w:rPr>
        <w:t xml:space="preserve"> (</w:t>
      </w:r>
      <w:r w:rsidRPr="00ED4EF6">
        <w:rPr>
          <w:rFonts w:ascii="Garamond" w:hAnsi="Garamond"/>
          <w:i/>
          <w:noProof/>
        </w:rPr>
        <w:t>Science des rêves</w:t>
      </w:r>
      <w:r w:rsidRPr="00ED4EF6">
        <w:rPr>
          <w:rFonts w:ascii="Garamond" w:hAnsi="Garamond" w:cs="Courier New"/>
          <w:noProof/>
        </w:rPr>
        <w:t>)</w:t>
      </w:r>
      <w:r w:rsidR="000E0D51" w:rsidRPr="00ED4EF6">
        <w:rPr>
          <w:rFonts w:ascii="Garamond" w:hAnsi="Garamond" w:cs="Courier New"/>
          <w:noProof/>
        </w:rPr>
        <w:t> :</w:t>
      </w:r>
      <w:r w:rsidRPr="00ED4EF6">
        <w:rPr>
          <w:rFonts w:ascii="Garamond" w:hAnsi="Garamond" w:cs="Courier New"/>
          <w:noProof/>
        </w:rPr>
        <w:t xml:space="preserve"> </w:t>
      </w:r>
      <w:r w:rsidR="000E0D51" w:rsidRPr="00ED4EF6">
        <w:rPr>
          <w:rFonts w:ascii="Garamond" w:hAnsi="Garamond"/>
          <w:i/>
          <w:noProof/>
        </w:rPr>
        <w:t>« </w:t>
      </w:r>
      <w:r w:rsidRPr="00ED4EF6">
        <w:rPr>
          <w:rFonts w:ascii="Garamond" w:hAnsi="Garamond"/>
          <w:i/>
          <w:noProof/>
        </w:rPr>
        <w:t>Psychologie des processus du rêve</w:t>
      </w:r>
      <w:r w:rsidR="000E0D51" w:rsidRPr="00ED4EF6">
        <w:rPr>
          <w:rFonts w:ascii="Garamond" w:hAnsi="Garamond"/>
          <w:i/>
          <w:noProof/>
        </w:rPr>
        <w:t> »</w:t>
      </w:r>
      <w:r w:rsidRPr="00ED4EF6">
        <w:rPr>
          <w:rFonts w:ascii="Garamond" w:hAnsi="Garamond" w:cs="Courier New"/>
          <w:noProof/>
        </w:rPr>
        <w:t>, à pro</w:t>
      </w:r>
      <w:r w:rsidRPr="00ED4EF6">
        <w:rPr>
          <w:rFonts w:ascii="Garamond" w:hAnsi="Garamond" w:cs="Courier New"/>
          <w:noProof/>
        </w:rPr>
        <w:softHyphen/>
        <w:t xml:space="preserve">pos de </w:t>
      </w:r>
      <w:r w:rsidRPr="00ED4EF6">
        <w:rPr>
          <w:rFonts w:ascii="Garamond" w:hAnsi="Garamond"/>
          <w:i/>
          <w:noProof/>
        </w:rPr>
        <w:t>l</w:t>
      </w:r>
      <w:r w:rsidR="00720B03">
        <w:rPr>
          <w:rFonts w:ascii="Garamond" w:hAnsi="Garamond"/>
          <w:i/>
          <w:noProof/>
        </w:rPr>
        <w:t>’</w:t>
      </w:r>
      <w:r w:rsidRPr="00ED4EF6">
        <w:rPr>
          <w:rFonts w:ascii="Garamond" w:hAnsi="Garamond"/>
          <w:i/>
          <w:noProof/>
        </w:rPr>
        <w:t xml:space="preserve">accomplissement </w:t>
      </w:r>
      <w:r w:rsidR="00ED4EF6" w:rsidRPr="00ED4EF6">
        <w:rPr>
          <w:rFonts w:ascii="Garamond" w:hAnsi="Garamond"/>
          <w:i/>
          <w:noProof/>
        </w:rPr>
        <w:t xml:space="preserve">                         </w:t>
      </w:r>
      <w:r w:rsidRPr="00ED4EF6">
        <w:rPr>
          <w:rFonts w:ascii="Garamond" w:hAnsi="Garamond"/>
          <w:i/>
          <w:noProof/>
        </w:rPr>
        <w:t>des désirs dans le rêve</w:t>
      </w:r>
      <w:r w:rsidRPr="00ED4EF6">
        <w:rPr>
          <w:rFonts w:ascii="Garamond" w:hAnsi="Garamond" w:cs="Courier New"/>
          <w:noProof/>
        </w:rPr>
        <w:t xml:space="preserve">. </w:t>
      </w:r>
    </w:p>
    <w:p w:rsidR="00647499" w:rsidRPr="000739DA" w:rsidRDefault="00647499" w:rsidP="000739DA">
      <w:pPr>
        <w:ind w:right="-284" w:hanging="567"/>
        <w:rPr>
          <w:rFonts w:ascii="Garamond" w:hAnsi="Garamond" w:cs="Courier New"/>
          <w:noProof/>
        </w:rPr>
      </w:pPr>
    </w:p>
    <w:p w:rsidR="00ED4EF6" w:rsidRDefault="00C166DD" w:rsidP="00ED4EF6">
      <w:pPr>
        <w:ind w:right="-284" w:hanging="567"/>
        <w:rPr>
          <w:rFonts w:ascii="Garamond" w:hAnsi="Garamond" w:cs="Courier New"/>
          <w:noProof/>
        </w:rPr>
      </w:pPr>
      <w:r w:rsidRPr="000739DA">
        <w:rPr>
          <w:rFonts w:ascii="Garamond" w:hAnsi="Garamond" w:cs="Courier New"/>
          <w:noProof/>
        </w:rPr>
        <w:t>FREUD</w:t>
      </w:r>
      <w:r w:rsidR="00ED4EF6">
        <w:rPr>
          <w:rFonts w:ascii="Garamond" w:hAnsi="Garamond" w:cs="Courier New"/>
          <w:noProof/>
        </w:rPr>
        <w:t>...</w:t>
      </w:r>
    </w:p>
    <w:p w:rsidR="00ED4EF6" w:rsidRDefault="00E33092" w:rsidP="00ED4EF6">
      <w:pPr>
        <w:ind w:left="567" w:right="-284" w:hanging="567"/>
        <w:rPr>
          <w:rFonts w:ascii="Garamond" w:hAnsi="Garamond" w:cs="Courier New"/>
          <w:noProof/>
        </w:rPr>
      </w:pPr>
      <w:r w:rsidRPr="000739DA">
        <w:rPr>
          <w:rFonts w:ascii="Garamond" w:hAnsi="Garamond" w:cs="Courier New"/>
          <w:noProof/>
        </w:rPr>
        <w:t>après tout un livre</w:t>
      </w:r>
      <w:r w:rsidR="000E0D51" w:rsidRPr="000739DA">
        <w:rPr>
          <w:rFonts w:ascii="Garamond" w:hAnsi="Garamond" w:cs="Courier New"/>
          <w:noProof/>
        </w:rPr>
        <w:t xml:space="preserve"> </w:t>
      </w:r>
      <w:r w:rsidR="00ED4EF6">
        <w:rPr>
          <w:rFonts w:ascii="Garamond" w:hAnsi="Garamond" w:cs="Courier New"/>
          <w:noProof/>
        </w:rPr>
        <w:t>-</w:t>
      </w:r>
      <w:r w:rsidR="00647499" w:rsidRPr="000739DA">
        <w:rPr>
          <w:rFonts w:ascii="Garamond" w:hAnsi="Garamond" w:cs="Courier New"/>
          <w:noProof/>
        </w:rPr>
        <w:t xml:space="preserve"> </w:t>
      </w:r>
      <w:r w:rsidR="00647499" w:rsidRPr="00ED4EF6">
        <w:rPr>
          <w:rFonts w:ascii="Garamond" w:hAnsi="Garamond" w:cs="Courier New"/>
          <w:noProof/>
        </w:rPr>
        <w:t>q</w:t>
      </w:r>
      <w:r w:rsidRPr="00ED4EF6">
        <w:rPr>
          <w:rFonts w:ascii="Garamond" w:hAnsi="Garamond" w:cs="Courier New"/>
          <w:noProof/>
        </w:rPr>
        <w:t>ue je commenterai peut</w:t>
      </w:r>
      <w:r w:rsidR="00ED4EF6" w:rsidRPr="00ED4EF6">
        <w:rPr>
          <w:rFonts w:ascii="Garamond" w:hAnsi="Garamond" w:cs="Courier New"/>
          <w:noProof/>
        </w:rPr>
        <w:t>-</w:t>
      </w:r>
      <w:r w:rsidRPr="00ED4EF6">
        <w:rPr>
          <w:rFonts w:ascii="Garamond" w:hAnsi="Garamond" w:cs="Courier New"/>
          <w:noProof/>
        </w:rPr>
        <w:t>être devant vous un jour prochain</w:t>
      </w:r>
      <w:r w:rsidR="000E0D51" w:rsidRPr="000739DA">
        <w:rPr>
          <w:rFonts w:ascii="Garamond" w:hAnsi="Garamond" w:cs="Courier New"/>
          <w:noProof/>
        </w:rPr>
        <w:t xml:space="preserve"> </w:t>
      </w:r>
      <w:r w:rsidR="00ED4EF6">
        <w:rPr>
          <w:rFonts w:ascii="Garamond" w:hAnsi="Garamond" w:cs="Courier New"/>
          <w:noProof/>
        </w:rPr>
        <w:t>-</w:t>
      </w:r>
      <w:r w:rsidR="00647499" w:rsidRPr="000739DA">
        <w:rPr>
          <w:rFonts w:ascii="Garamond" w:hAnsi="Garamond" w:cs="Courier New"/>
          <w:noProof/>
        </w:rPr>
        <w:t xml:space="preserve"> </w:t>
      </w:r>
      <w:r w:rsidRPr="000739DA">
        <w:rPr>
          <w:rFonts w:ascii="Garamond" w:hAnsi="Garamond" w:cs="Courier New"/>
          <w:noProof/>
        </w:rPr>
        <w:t>où il ne s</w:t>
      </w:r>
      <w:r w:rsidR="00720B03">
        <w:rPr>
          <w:rFonts w:ascii="Garamond" w:hAnsi="Garamond" w:cs="Courier New"/>
          <w:noProof/>
        </w:rPr>
        <w:t>’</w:t>
      </w:r>
      <w:r w:rsidRPr="000739DA">
        <w:rPr>
          <w:rFonts w:ascii="Garamond" w:hAnsi="Garamond" w:cs="Courier New"/>
          <w:noProof/>
        </w:rPr>
        <w:t>agit littérale</w:t>
      </w:r>
      <w:r w:rsidRPr="000739DA">
        <w:rPr>
          <w:rFonts w:ascii="Garamond" w:hAnsi="Garamond" w:cs="Courier New"/>
          <w:noProof/>
        </w:rPr>
        <w:softHyphen/>
        <w:t xml:space="preserve">ment </w:t>
      </w:r>
    </w:p>
    <w:p w:rsidR="00ED4EF6" w:rsidRDefault="00E33092" w:rsidP="00ED4EF6">
      <w:pPr>
        <w:ind w:left="567" w:right="-284" w:hanging="567"/>
        <w:rPr>
          <w:rFonts w:ascii="Garamond" w:hAnsi="Garamond" w:cs="Courier New"/>
          <w:noProof/>
        </w:rPr>
      </w:pPr>
      <w:r w:rsidRPr="000739DA">
        <w:rPr>
          <w:rFonts w:ascii="Garamond" w:hAnsi="Garamond" w:cs="Courier New"/>
          <w:noProof/>
        </w:rPr>
        <w:t>que de démontrer, dans la fonction du rêve, essentiellement cette plura</w:t>
      </w:r>
      <w:r w:rsidRPr="000739DA">
        <w:rPr>
          <w:rFonts w:ascii="Garamond" w:hAnsi="Garamond" w:cs="Courier New"/>
          <w:noProof/>
        </w:rPr>
        <w:softHyphen/>
        <w:t xml:space="preserve">lité, cette </w:t>
      </w:r>
      <w:r w:rsidRPr="000739DA">
        <w:rPr>
          <w:rFonts w:ascii="Garamond" w:hAnsi="Garamond"/>
          <w:i/>
          <w:noProof/>
        </w:rPr>
        <w:t>superposition</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ordonnances sémantiques, </w:t>
      </w:r>
    </w:p>
    <w:p w:rsidR="00ED4EF6" w:rsidRDefault="00E33092" w:rsidP="00ED4EF6">
      <w:pPr>
        <w:ind w:left="567" w:right="-284" w:hanging="567"/>
        <w:rPr>
          <w:rFonts w:ascii="Garamond" w:hAnsi="Garamond" w:cs="Courier New"/>
          <w:noProof/>
        </w:rPr>
      </w:pPr>
      <w:r w:rsidRPr="000739DA">
        <w:rPr>
          <w:rFonts w:ascii="Garamond" w:hAnsi="Garamond" w:cs="Courier New"/>
          <w:noProof/>
        </w:rPr>
        <w:t>qui vont, si on peut dire, d</w:t>
      </w:r>
      <w:r w:rsidR="00720B03">
        <w:rPr>
          <w:rFonts w:ascii="Garamond" w:hAnsi="Garamond" w:cs="Courier New"/>
          <w:noProof/>
        </w:rPr>
        <w:t>’</w:t>
      </w:r>
      <w:r w:rsidRPr="000739DA">
        <w:rPr>
          <w:rFonts w:ascii="Garamond" w:hAnsi="Garamond" w:cs="Courier New"/>
          <w:noProof/>
        </w:rPr>
        <w:t>un matériel signifiant jusqu</w:t>
      </w:r>
      <w:r w:rsidR="00720B03">
        <w:rPr>
          <w:rFonts w:ascii="Garamond" w:hAnsi="Garamond" w:cs="Courier New"/>
          <w:noProof/>
        </w:rPr>
        <w:t>’</w:t>
      </w:r>
      <w:r w:rsidRPr="000739DA">
        <w:rPr>
          <w:rFonts w:ascii="Garamond" w:hAnsi="Garamond" w:cs="Courier New"/>
          <w:noProof/>
        </w:rPr>
        <w:t>à toute la profondeur et la superposition des significations</w:t>
      </w:r>
    </w:p>
    <w:p w:rsidR="00ED4EF6" w:rsidRDefault="00ED4EF6" w:rsidP="000739DA">
      <w:pPr>
        <w:ind w:right="-284" w:hanging="567"/>
        <w:rPr>
          <w:rFonts w:ascii="Garamond" w:hAnsi="Garamond" w:cs="Courier New"/>
          <w:noProof/>
        </w:rPr>
      </w:pPr>
      <w:r>
        <w:rPr>
          <w:rFonts w:ascii="Garamond" w:hAnsi="Garamond" w:cs="Courier New"/>
          <w:noProof/>
        </w:rPr>
        <w:t>...</w:t>
      </w:r>
      <w:r w:rsidR="00E33092" w:rsidRPr="000739DA">
        <w:rPr>
          <w:rFonts w:ascii="Garamond" w:hAnsi="Garamond" w:cs="Courier New"/>
          <w:noProof/>
        </w:rPr>
        <w:t xml:space="preserve">nous montre comment </w:t>
      </w:r>
      <w:r w:rsidR="00E33092" w:rsidRPr="00ED4EF6">
        <w:rPr>
          <w:rFonts w:ascii="Garamond" w:hAnsi="Garamond" w:cs="Courier New"/>
          <w:i/>
          <w:noProof/>
          <w:color w:val="0000CC"/>
        </w:rPr>
        <w:t xml:space="preserve">la </w:t>
      </w:r>
      <w:r w:rsidR="00647499" w:rsidRPr="00ED4EF6">
        <w:rPr>
          <w:rFonts w:ascii="Garamond" w:hAnsi="Garamond"/>
          <w:i/>
          <w:noProof/>
          <w:color w:val="0000CC"/>
        </w:rPr>
        <w:t>parole</w:t>
      </w:r>
      <w:r w:rsidR="00E33092" w:rsidRPr="000739DA">
        <w:rPr>
          <w:rFonts w:ascii="Garamond" w:hAnsi="Garamond" w:cs="Courier New"/>
          <w:noProof/>
        </w:rPr>
        <w:t xml:space="preserve">, à savoir </w:t>
      </w:r>
      <w:r w:rsidR="00E33092" w:rsidRPr="00ED4EF6">
        <w:rPr>
          <w:rFonts w:ascii="Garamond" w:hAnsi="Garamond" w:cs="Courier New"/>
          <w:i/>
          <w:noProof/>
          <w:color w:val="0000CC"/>
        </w:rPr>
        <w:t>la transmission du désir</w:t>
      </w:r>
      <w:r w:rsidR="00E33092" w:rsidRPr="000739DA">
        <w:rPr>
          <w:rFonts w:ascii="Garamond" w:hAnsi="Garamond" w:cs="Courier New"/>
          <w:noProof/>
        </w:rPr>
        <w:t xml:space="preserve">, qui </w:t>
      </w:r>
      <w:r w:rsidR="00E33092" w:rsidRPr="000739DA">
        <w:rPr>
          <w:rFonts w:ascii="Garamond" w:hAnsi="Garamond"/>
          <w:i/>
          <w:noProof/>
        </w:rPr>
        <w:t>peut se faire reconnaître</w:t>
      </w:r>
      <w:r w:rsidR="00E33092" w:rsidRPr="000739DA">
        <w:rPr>
          <w:rFonts w:ascii="Garamond" w:hAnsi="Garamond" w:cs="Courier New"/>
          <w:noProof/>
        </w:rPr>
        <w:t xml:space="preserve"> pour cela, exactement</w:t>
      </w:r>
      <w:r w:rsidR="00647499" w:rsidRPr="000739DA">
        <w:rPr>
          <w:rFonts w:ascii="Garamond" w:hAnsi="Garamond" w:cs="Courier New"/>
          <w:noProof/>
        </w:rPr>
        <w:t xml:space="preserve"> par</w:t>
      </w:r>
      <w:r w:rsidR="00E33092" w:rsidRPr="000739DA">
        <w:rPr>
          <w:rFonts w:ascii="Garamond" w:hAnsi="Garamond" w:cs="Courier New"/>
          <w:noProof/>
        </w:rPr>
        <w:t xml:space="preserve"> n</w:t>
      </w:r>
      <w:r w:rsidR="00720B03">
        <w:rPr>
          <w:rFonts w:ascii="Garamond" w:hAnsi="Garamond" w:cs="Courier New"/>
          <w:noProof/>
        </w:rPr>
        <w:t>’</w:t>
      </w:r>
      <w:r w:rsidR="00E33092" w:rsidRPr="000739DA">
        <w:rPr>
          <w:rFonts w:ascii="Garamond" w:hAnsi="Garamond" w:cs="Courier New"/>
          <w:noProof/>
        </w:rPr>
        <w:t>importe quoi</w:t>
      </w:r>
      <w:r w:rsidR="00647499" w:rsidRPr="000739DA">
        <w:rPr>
          <w:rFonts w:ascii="Garamond" w:hAnsi="Garamond" w:cs="Courier New"/>
          <w:noProof/>
        </w:rPr>
        <w:t xml:space="preserve">, </w:t>
      </w:r>
    </w:p>
    <w:p w:rsidR="00ED4EF6" w:rsidRDefault="00E33092" w:rsidP="000739DA">
      <w:pPr>
        <w:ind w:right="-284" w:hanging="567"/>
        <w:rPr>
          <w:rFonts w:ascii="Garamond" w:hAnsi="Garamond" w:cs="Courier New"/>
          <w:noProof/>
        </w:rPr>
      </w:pPr>
      <w:r w:rsidRPr="000739DA">
        <w:rPr>
          <w:rFonts w:ascii="Garamond" w:hAnsi="Garamond" w:cs="Courier New"/>
          <w:noProof/>
        </w:rPr>
        <w:t xml:space="preserve">pourvu que cela soit </w:t>
      </w:r>
      <w:r w:rsidR="00647499" w:rsidRPr="000739DA">
        <w:rPr>
          <w:rFonts w:ascii="Garamond" w:hAnsi="Garamond" w:cs="Courier New"/>
          <w:noProof/>
        </w:rPr>
        <w:t xml:space="preserve">organisé en </w:t>
      </w:r>
      <w:r w:rsidR="00647499" w:rsidRPr="000739DA">
        <w:rPr>
          <w:rFonts w:ascii="Garamond" w:hAnsi="Garamond"/>
          <w:i/>
          <w:noProof/>
          <w:color w:val="0000CC"/>
        </w:rPr>
        <w:t>système symbolique</w:t>
      </w:r>
      <w:r w:rsidR="00647499" w:rsidRPr="000739DA">
        <w:rPr>
          <w:rFonts w:ascii="Garamond" w:hAnsi="Garamond" w:cs="Courier New"/>
          <w:noProof/>
        </w:rPr>
        <w:t>,</w:t>
      </w:r>
      <w:r w:rsidRPr="000739DA">
        <w:rPr>
          <w:rFonts w:ascii="Garamond" w:hAnsi="Garamond" w:cs="Courier New"/>
          <w:noProof/>
        </w:rPr>
        <w:t xml:space="preserve"> et que c</w:t>
      </w:r>
      <w:r w:rsidR="00720B03">
        <w:rPr>
          <w:rFonts w:ascii="Garamond" w:hAnsi="Garamond" w:cs="Courier New"/>
          <w:noProof/>
        </w:rPr>
        <w:t>’</w:t>
      </w:r>
      <w:r w:rsidRPr="000739DA">
        <w:rPr>
          <w:rFonts w:ascii="Garamond" w:hAnsi="Garamond" w:cs="Courier New"/>
          <w:noProof/>
        </w:rPr>
        <w:t xml:space="preserve">est là précisément ce qui est la source du caractère pendant longtemps </w:t>
      </w:r>
    </w:p>
    <w:p w:rsidR="00647499" w:rsidRPr="000739DA" w:rsidRDefault="00E33092" w:rsidP="000739DA">
      <w:pPr>
        <w:ind w:right="-284" w:hanging="567"/>
        <w:rPr>
          <w:rFonts w:ascii="Garamond" w:hAnsi="Garamond" w:cs="Courier New"/>
          <w:noProof/>
        </w:rPr>
      </w:pPr>
      <w:r w:rsidRPr="000739DA">
        <w:rPr>
          <w:rFonts w:ascii="Garamond" w:hAnsi="Garamond" w:cs="Courier New"/>
          <w:noProof/>
        </w:rPr>
        <w:t xml:space="preserve">indéchiffrable du rêve. </w:t>
      </w:r>
    </w:p>
    <w:p w:rsidR="00647499" w:rsidRPr="000739DA" w:rsidRDefault="00647499" w:rsidP="000739DA">
      <w:pPr>
        <w:ind w:right="-284" w:hanging="567"/>
        <w:rPr>
          <w:rFonts w:ascii="Garamond" w:hAnsi="Garamond" w:cs="Courier New"/>
          <w:noProof/>
        </w:rPr>
      </w:pPr>
    </w:p>
    <w:p w:rsidR="00224A4A"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 pen</w:t>
      </w:r>
      <w:r w:rsidRPr="000739DA">
        <w:rPr>
          <w:rFonts w:ascii="Garamond" w:hAnsi="Garamond" w:cs="Courier New"/>
          <w:noProof/>
        </w:rPr>
        <w:softHyphen/>
        <w:t>dant un certain temps, de même qu</w:t>
      </w:r>
      <w:r w:rsidR="00720B03">
        <w:rPr>
          <w:rFonts w:ascii="Garamond" w:hAnsi="Garamond" w:cs="Courier New"/>
          <w:noProof/>
        </w:rPr>
        <w:t>’</w:t>
      </w:r>
      <w:r w:rsidRPr="000739DA">
        <w:rPr>
          <w:rFonts w:ascii="Garamond" w:hAnsi="Garamond" w:cs="Courier New"/>
          <w:noProof/>
        </w:rPr>
        <w:t>on n</w:t>
      </w:r>
      <w:r w:rsidR="00720B03">
        <w:rPr>
          <w:rFonts w:ascii="Garamond" w:hAnsi="Garamond" w:cs="Courier New"/>
          <w:noProof/>
        </w:rPr>
        <w:t>’</w:t>
      </w:r>
      <w:r w:rsidRPr="000739DA">
        <w:rPr>
          <w:rFonts w:ascii="Garamond" w:hAnsi="Garamond" w:cs="Courier New"/>
          <w:noProof/>
        </w:rPr>
        <w:t xml:space="preserve">a pas su comprendre </w:t>
      </w:r>
      <w:r w:rsidRPr="000739DA">
        <w:rPr>
          <w:rFonts w:ascii="Garamond" w:hAnsi="Garamond"/>
          <w:i/>
          <w:noProof/>
        </w:rPr>
        <w:t>les hiéroglyphes</w:t>
      </w:r>
      <w:r w:rsidRPr="000739DA">
        <w:rPr>
          <w:rFonts w:ascii="Garamond" w:hAnsi="Garamond" w:cs="Courier New"/>
          <w:noProof/>
        </w:rPr>
        <w:t xml:space="preserve"> pendant un certain temps, </w:t>
      </w:r>
    </w:p>
    <w:p w:rsidR="00224A4A" w:rsidRDefault="00E33092" w:rsidP="000739DA">
      <w:pPr>
        <w:ind w:right="-284" w:hanging="567"/>
        <w:rPr>
          <w:rFonts w:ascii="Garamond" w:hAnsi="Garamond" w:cs="Courier New"/>
          <w:noProof/>
        </w:rPr>
      </w:pP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 xml:space="preserve">on ne les composait pas dans leur </w:t>
      </w:r>
      <w:r w:rsidRPr="000739DA">
        <w:rPr>
          <w:rFonts w:ascii="Garamond" w:hAnsi="Garamond"/>
          <w:i/>
          <w:noProof/>
          <w:color w:val="0000CC"/>
        </w:rPr>
        <w:t>système symbolique</w:t>
      </w:r>
      <w:r w:rsidRPr="000739DA">
        <w:rPr>
          <w:rFonts w:ascii="Garamond" w:hAnsi="Garamond" w:cs="Courier New"/>
          <w:noProof/>
        </w:rPr>
        <w:t xml:space="preserve"> propre et qu</w:t>
      </w:r>
      <w:r w:rsidR="00720B03">
        <w:rPr>
          <w:rFonts w:ascii="Garamond" w:hAnsi="Garamond" w:cs="Courier New"/>
          <w:noProof/>
        </w:rPr>
        <w:t>’</w:t>
      </w:r>
      <w:r w:rsidRPr="000739DA">
        <w:rPr>
          <w:rFonts w:ascii="Garamond" w:hAnsi="Garamond" w:cs="Courier New"/>
          <w:noProof/>
        </w:rPr>
        <w:t>on ne s</w:t>
      </w:r>
      <w:r w:rsidR="00720B03">
        <w:rPr>
          <w:rFonts w:ascii="Garamond" w:hAnsi="Garamond" w:cs="Courier New"/>
          <w:noProof/>
        </w:rPr>
        <w:t>’</w:t>
      </w:r>
      <w:r w:rsidRPr="000739DA">
        <w:rPr>
          <w:rFonts w:ascii="Garamond" w:hAnsi="Garamond" w:cs="Courier New"/>
          <w:noProof/>
        </w:rPr>
        <w:t>apercevait que lorsqu</w:t>
      </w:r>
      <w:r w:rsidR="00720B03">
        <w:rPr>
          <w:rFonts w:ascii="Garamond" w:hAnsi="Garamond" w:cs="Courier New"/>
          <w:noProof/>
        </w:rPr>
        <w:t>’</w:t>
      </w:r>
      <w:r w:rsidRPr="000739DA">
        <w:rPr>
          <w:rFonts w:ascii="Garamond" w:hAnsi="Garamond" w:cs="Courier New"/>
          <w:noProof/>
        </w:rPr>
        <w:t xml:space="preserve">on voyait dans </w:t>
      </w:r>
      <w:r w:rsidRPr="000739DA">
        <w:rPr>
          <w:rFonts w:ascii="Garamond" w:hAnsi="Garamond"/>
          <w:i/>
          <w:noProof/>
        </w:rPr>
        <w:t>les hié</w:t>
      </w:r>
      <w:r w:rsidRPr="000739DA">
        <w:rPr>
          <w:rFonts w:ascii="Garamond" w:hAnsi="Garamond"/>
          <w:i/>
          <w:noProof/>
        </w:rPr>
        <w:softHyphen/>
        <w:t>roglyphes</w:t>
      </w:r>
      <w:r w:rsidRPr="000739DA">
        <w:rPr>
          <w:rFonts w:ascii="Garamond" w:hAnsi="Garamond" w:cs="Courier New"/>
          <w:noProof/>
        </w:rPr>
        <w:t xml:space="preserve"> </w:t>
      </w:r>
    </w:p>
    <w:p w:rsidR="00224A4A" w:rsidRDefault="00E33092" w:rsidP="000739DA">
      <w:pPr>
        <w:ind w:right="-284" w:hanging="567"/>
        <w:rPr>
          <w:rFonts w:ascii="Garamond" w:hAnsi="Garamond" w:cs="Courier New"/>
          <w:noProof/>
        </w:rPr>
      </w:pPr>
      <w:r w:rsidRPr="000739DA">
        <w:rPr>
          <w:rFonts w:ascii="Garamond" w:hAnsi="Garamond" w:cs="Courier New"/>
          <w:noProof/>
        </w:rPr>
        <w:t xml:space="preserve">une petite silhouette humaine, ça pouvait vouloir dire un homme, mais que ça pouvait aussi représenter le son « </w:t>
      </w:r>
      <w:r w:rsidRPr="000739DA">
        <w:rPr>
          <w:rFonts w:ascii="Garamond" w:hAnsi="Garamond"/>
          <w:i/>
          <w:noProof/>
        </w:rPr>
        <w:t>Homme</w:t>
      </w:r>
      <w:r w:rsidRPr="000739DA">
        <w:rPr>
          <w:rFonts w:ascii="Garamond" w:hAnsi="Garamond" w:cs="Courier New"/>
          <w:noProof/>
        </w:rPr>
        <w:t xml:space="preserve"> », </w:t>
      </w:r>
    </w:p>
    <w:p w:rsidR="00647499" w:rsidRPr="000739DA" w:rsidRDefault="00E33092" w:rsidP="000739DA">
      <w:pPr>
        <w:ind w:right="-284" w:hanging="567"/>
        <w:rPr>
          <w:rFonts w:ascii="Garamond" w:hAnsi="Garamond" w:cs="Courier New"/>
          <w:noProof/>
        </w:rPr>
      </w:pPr>
      <w:r w:rsidRPr="000739DA">
        <w:rPr>
          <w:rFonts w:ascii="Garamond" w:hAnsi="Garamond" w:cs="Courier New"/>
          <w:noProof/>
        </w:rPr>
        <w:t xml:space="preserve">et comme tel être composé comme </w:t>
      </w:r>
      <w:r w:rsidRPr="000739DA">
        <w:rPr>
          <w:rFonts w:ascii="Garamond" w:hAnsi="Garamond"/>
          <w:i/>
          <w:noProof/>
        </w:rPr>
        <w:t>syllabe</w:t>
      </w:r>
      <w:r w:rsidRPr="000739DA">
        <w:rPr>
          <w:rFonts w:ascii="Garamond" w:hAnsi="Garamond" w:cs="Courier New"/>
          <w:noProof/>
        </w:rPr>
        <w:t xml:space="preserve"> dans un mot, c</w:t>
      </w:r>
      <w:r w:rsidR="00720B03">
        <w:rPr>
          <w:rFonts w:ascii="Garamond" w:hAnsi="Garamond" w:cs="Courier New"/>
          <w:noProof/>
        </w:rPr>
        <w:t>’</w:t>
      </w:r>
      <w:r w:rsidRPr="000739DA">
        <w:rPr>
          <w:rFonts w:ascii="Garamond" w:hAnsi="Garamond" w:cs="Courier New"/>
          <w:noProof/>
        </w:rPr>
        <w:t>est comme ça qu</w:t>
      </w:r>
      <w:r w:rsidR="00720B03">
        <w:rPr>
          <w:rFonts w:ascii="Garamond" w:hAnsi="Garamond" w:cs="Courier New"/>
          <w:noProof/>
        </w:rPr>
        <w:t>’</w:t>
      </w:r>
      <w:r w:rsidRPr="000739DA">
        <w:rPr>
          <w:rFonts w:ascii="Garamond" w:hAnsi="Garamond" w:cs="Courier New"/>
          <w:noProof/>
        </w:rPr>
        <w:t xml:space="preserve">est fait le rêve. </w:t>
      </w:r>
    </w:p>
    <w:p w:rsidR="004847DE" w:rsidRPr="000739DA" w:rsidRDefault="00E33092" w:rsidP="000739DA">
      <w:pPr>
        <w:ind w:right="-284" w:hanging="567"/>
        <w:rPr>
          <w:rFonts w:ascii="Garamond" w:hAnsi="Garamond" w:cs="Courier New"/>
          <w:noProof/>
        </w:rPr>
      </w:pPr>
      <w:r w:rsidRPr="000739DA">
        <w:rPr>
          <w:rFonts w:ascii="Garamond" w:hAnsi="Garamond" w:cs="Courier New"/>
          <w:noProof/>
        </w:rPr>
        <w:lastRenderedPageBreak/>
        <w:t>Et qu</w:t>
      </w:r>
      <w:r w:rsidR="00720B03">
        <w:rPr>
          <w:rFonts w:ascii="Garamond" w:hAnsi="Garamond" w:cs="Courier New"/>
          <w:noProof/>
        </w:rPr>
        <w:t>’</w:t>
      </w:r>
      <w:r w:rsidRPr="000739DA">
        <w:rPr>
          <w:rFonts w:ascii="Garamond" w:hAnsi="Garamond" w:cs="Courier New"/>
          <w:noProof/>
        </w:rPr>
        <w:t>est</w:t>
      </w:r>
      <w:r w:rsidR="00ED4EF6">
        <w:rPr>
          <w:rFonts w:ascii="Garamond" w:hAnsi="Garamond" w:cs="Courier New"/>
          <w:noProof/>
        </w:rPr>
        <w:t>-</w:t>
      </w:r>
      <w:r w:rsidRPr="000739DA">
        <w:rPr>
          <w:rFonts w:ascii="Garamond" w:hAnsi="Garamond" w:cs="Courier New"/>
          <w:noProof/>
        </w:rPr>
        <w:t xml:space="preserve">ce que </w:t>
      </w:r>
      <w:r w:rsidR="00C166DD" w:rsidRPr="000739DA">
        <w:rPr>
          <w:rFonts w:ascii="Garamond" w:hAnsi="Garamond" w:cs="Courier New"/>
          <w:noProof/>
        </w:rPr>
        <w:t>FREUD</w:t>
      </w:r>
      <w:r w:rsidRPr="000739DA">
        <w:rPr>
          <w:rFonts w:ascii="Garamond" w:hAnsi="Garamond" w:cs="Courier New"/>
          <w:noProof/>
        </w:rPr>
        <w:t xml:space="preserve"> appelle </w:t>
      </w:r>
      <w:r w:rsidRPr="000739DA">
        <w:rPr>
          <w:rFonts w:ascii="Garamond" w:hAnsi="Garamond"/>
          <w:i/>
          <w:noProof/>
        </w:rPr>
        <w:t>Übertragung</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est, dit</w:t>
      </w:r>
      <w:r w:rsidR="00ED4EF6">
        <w:rPr>
          <w:rFonts w:ascii="Garamond" w:hAnsi="Garamond" w:cs="Courier New"/>
          <w:noProof/>
        </w:rPr>
        <w:t>-</w:t>
      </w:r>
      <w:r w:rsidRPr="000739DA">
        <w:rPr>
          <w:rFonts w:ascii="Garamond" w:hAnsi="Garamond" w:cs="Courier New"/>
          <w:noProof/>
        </w:rPr>
        <w:t>il</w:t>
      </w:r>
      <w:r w:rsidR="004847DE" w:rsidRPr="000739DA">
        <w:rPr>
          <w:rFonts w:ascii="Garamond" w:hAnsi="Garamond" w:cs="Courier New"/>
          <w:noProof/>
        </w:rPr>
        <w:t> :</w:t>
      </w:r>
      <w:r w:rsidRPr="000739DA">
        <w:rPr>
          <w:rFonts w:ascii="Garamond" w:hAnsi="Garamond" w:cs="Courier New"/>
          <w:noProof/>
        </w:rPr>
        <w:t xml:space="preserve"> </w:t>
      </w:r>
    </w:p>
    <w:p w:rsidR="004847DE" w:rsidRPr="000739DA" w:rsidRDefault="004847DE" w:rsidP="000739DA">
      <w:pPr>
        <w:ind w:right="-284" w:hanging="567"/>
        <w:rPr>
          <w:rFonts w:ascii="Garamond" w:hAnsi="Garamond" w:cs="Courier New"/>
          <w:noProof/>
        </w:rPr>
      </w:pPr>
    </w:p>
    <w:p w:rsidR="004847DE" w:rsidRPr="000739DA" w:rsidRDefault="00E33092" w:rsidP="00ED4EF6">
      <w:pPr>
        <w:ind w:right="-284"/>
        <w:rPr>
          <w:rFonts w:ascii="Garamond" w:hAnsi="Garamond" w:cs="Courier New"/>
          <w:noProof/>
        </w:rPr>
      </w:pPr>
      <w:r w:rsidRPr="000739DA">
        <w:rPr>
          <w:rFonts w:ascii="Garamond" w:hAnsi="Garamond" w:cs="Courier New"/>
          <w:noProof/>
        </w:rPr>
        <w:t>«</w:t>
      </w:r>
      <w:r w:rsidR="00647499" w:rsidRPr="000739DA">
        <w:rPr>
          <w:rFonts w:ascii="Garamond" w:hAnsi="Garamond" w:cs="Courier New"/>
          <w:noProof/>
        </w:rPr>
        <w:t xml:space="preserve"> </w:t>
      </w:r>
      <w:r w:rsidRPr="000739DA">
        <w:rPr>
          <w:rFonts w:ascii="Garamond" w:hAnsi="Garamond"/>
          <w:i/>
          <w:noProof/>
        </w:rPr>
        <w:t>Le phénomène constitué par ceci qu</w:t>
      </w:r>
      <w:r w:rsidR="00720B03">
        <w:rPr>
          <w:rFonts w:ascii="Garamond" w:hAnsi="Garamond"/>
          <w:i/>
          <w:noProof/>
        </w:rPr>
        <w:t>’</w:t>
      </w:r>
      <w:r w:rsidRPr="000739DA">
        <w:rPr>
          <w:rFonts w:ascii="Garamond" w:hAnsi="Garamond"/>
          <w:i/>
          <w:noProof/>
        </w:rPr>
        <w:t>un certain désir refoulé par le sujet, pour lequel il n</w:t>
      </w:r>
      <w:r w:rsidR="00720B03">
        <w:rPr>
          <w:rFonts w:ascii="Garamond" w:hAnsi="Garamond"/>
          <w:i/>
          <w:noProof/>
        </w:rPr>
        <w:t>’</w:t>
      </w:r>
      <w:r w:rsidRPr="000739DA">
        <w:rPr>
          <w:rFonts w:ascii="Garamond" w:hAnsi="Garamond"/>
          <w:i/>
          <w:noProof/>
        </w:rPr>
        <w:t>y a pas de traduction directe possible</w:t>
      </w:r>
      <w:r w:rsidR="00224A4A">
        <w:rPr>
          <w:rFonts w:ascii="Garamond" w:hAnsi="Garamond" w:cs="Courier New"/>
          <w:noProof/>
        </w:rPr>
        <w:t>...</w:t>
      </w:r>
      <w:r w:rsidR="00647499" w:rsidRPr="000739DA">
        <w:rPr>
          <w:rFonts w:ascii="Garamond" w:hAnsi="Garamond" w:cs="Courier New"/>
          <w:noProof/>
        </w:rPr>
        <w:t> »</w:t>
      </w:r>
    </w:p>
    <w:p w:rsidR="004847DE" w:rsidRPr="000739DA" w:rsidRDefault="004847DE" w:rsidP="000739DA">
      <w:pPr>
        <w:ind w:right="-284" w:hanging="567"/>
        <w:rPr>
          <w:rFonts w:ascii="Garamond" w:hAnsi="Garamond" w:cs="Courier New"/>
          <w:noProof/>
        </w:rPr>
      </w:pPr>
    </w:p>
    <w:p w:rsidR="000E0D51" w:rsidRPr="000739DA" w:rsidRDefault="004847DE"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est</w:t>
      </w:r>
      <w:r w:rsidR="00ED4EF6">
        <w:rPr>
          <w:rFonts w:ascii="Garamond" w:hAnsi="Garamond" w:cs="Courier New"/>
          <w:noProof/>
        </w:rPr>
        <w:t>-</w:t>
      </w:r>
      <w:r w:rsidR="00E33092" w:rsidRPr="000739DA">
        <w:rPr>
          <w:rFonts w:ascii="Garamond" w:hAnsi="Garamond" w:cs="Courier New"/>
          <w:noProof/>
        </w:rPr>
        <w:t>à</w:t>
      </w:r>
      <w:r w:rsidR="00ED4EF6">
        <w:rPr>
          <w:rFonts w:ascii="Garamond" w:hAnsi="Garamond" w:cs="Courier New"/>
          <w:noProof/>
        </w:rPr>
        <w:t>-</w:t>
      </w:r>
      <w:r w:rsidR="00E33092" w:rsidRPr="000739DA">
        <w:rPr>
          <w:rFonts w:ascii="Garamond" w:hAnsi="Garamond" w:cs="Courier New"/>
          <w:noProof/>
        </w:rPr>
        <w:t>dire qu</w:t>
      </w:r>
      <w:r w:rsidR="00720B03">
        <w:rPr>
          <w:rFonts w:ascii="Garamond" w:hAnsi="Garamond" w:cs="Courier New"/>
          <w:noProof/>
        </w:rPr>
        <w:t>’</w:t>
      </w:r>
      <w:r w:rsidR="00E33092" w:rsidRPr="000739DA">
        <w:rPr>
          <w:rFonts w:ascii="Garamond" w:hAnsi="Garamond" w:cs="Courier New"/>
          <w:noProof/>
        </w:rPr>
        <w:t xml:space="preserve">il est </w:t>
      </w:r>
      <w:r w:rsidR="00E33092" w:rsidRPr="00ED4EF6">
        <w:rPr>
          <w:rFonts w:ascii="Garamond" w:hAnsi="Garamond" w:cs="Courier New"/>
          <w:noProof/>
        </w:rPr>
        <w:t xml:space="preserve">interdit </w:t>
      </w:r>
      <w:r w:rsidR="00E33092" w:rsidRPr="000739DA">
        <w:rPr>
          <w:rFonts w:ascii="Garamond" w:hAnsi="Garamond" w:cs="Courier New"/>
          <w:noProof/>
        </w:rPr>
        <w:t>à son mode de discours</w:t>
      </w:r>
      <w:r w:rsidR="000E0D51" w:rsidRPr="000739DA">
        <w:rPr>
          <w:rFonts w:ascii="Garamond" w:hAnsi="Garamond" w:cs="Courier New"/>
          <w:noProof/>
        </w:rPr>
        <w:t>…</w:t>
      </w:r>
      <w:r w:rsidR="00E33092" w:rsidRPr="000739DA">
        <w:rPr>
          <w:rFonts w:ascii="Garamond" w:hAnsi="Garamond" w:cs="Courier New"/>
          <w:noProof/>
        </w:rPr>
        <w:t xml:space="preserve"> </w:t>
      </w:r>
    </w:p>
    <w:p w:rsidR="00ED4EF6" w:rsidRDefault="004847DE" w:rsidP="000739DA">
      <w:pPr>
        <w:ind w:left="708" w:right="-284" w:hanging="567"/>
        <w:rPr>
          <w:rFonts w:ascii="Garamond" w:hAnsi="Garamond" w:cs="Courier New"/>
          <w:noProof/>
        </w:rPr>
      </w:pPr>
      <w:r w:rsidRPr="000739DA">
        <w:rPr>
          <w:rFonts w:ascii="Garamond" w:hAnsi="Garamond" w:cs="Courier New"/>
          <w:noProof/>
        </w:rPr>
        <w:t>GRANOFF</w:t>
      </w:r>
      <w:r w:rsidR="00E33092" w:rsidRPr="000739DA">
        <w:rPr>
          <w:rFonts w:ascii="Garamond" w:hAnsi="Garamond" w:cs="Courier New"/>
          <w:noProof/>
        </w:rPr>
        <w:t xml:space="preserve"> me signale la comparaison avec </w:t>
      </w:r>
      <w:r w:rsidR="00E33092" w:rsidRPr="000739DA">
        <w:rPr>
          <w:rFonts w:ascii="Garamond" w:hAnsi="Garamond"/>
          <w:i/>
          <w:noProof/>
        </w:rPr>
        <w:t>la pierre de Rosette</w:t>
      </w:r>
      <w:r w:rsidR="00E33092" w:rsidRPr="000739DA">
        <w:rPr>
          <w:rFonts w:ascii="Garamond" w:hAnsi="Garamond" w:cs="Courier New"/>
          <w:noProof/>
        </w:rPr>
        <w:t>, qui est là, dans l</w:t>
      </w:r>
      <w:r w:rsidR="00720B03">
        <w:rPr>
          <w:rFonts w:ascii="Garamond" w:hAnsi="Garamond" w:cs="Courier New"/>
          <w:noProof/>
        </w:rPr>
        <w:t>’</w:t>
      </w:r>
      <w:r w:rsidR="00E33092" w:rsidRPr="000739DA">
        <w:rPr>
          <w:rFonts w:ascii="Garamond" w:hAnsi="Garamond" w:cs="Courier New"/>
          <w:noProof/>
        </w:rPr>
        <w:t xml:space="preserve">article de </w:t>
      </w:r>
      <w:r w:rsidR="00B7146A" w:rsidRPr="000739DA">
        <w:rPr>
          <w:rFonts w:ascii="Garamond" w:hAnsi="Garamond" w:cs="Courier New"/>
          <w:noProof/>
        </w:rPr>
        <w:t>BENNITT</w:t>
      </w:r>
      <w:r w:rsidR="00E33092" w:rsidRPr="000739DA">
        <w:rPr>
          <w:rFonts w:ascii="Garamond" w:hAnsi="Garamond" w:cs="Courier New"/>
          <w:noProof/>
        </w:rPr>
        <w:t xml:space="preserve">. Bien sûr ! </w:t>
      </w:r>
    </w:p>
    <w:p w:rsidR="004847DE" w:rsidRPr="000739DA" w:rsidRDefault="00E33092" w:rsidP="00ED4EF6">
      <w:pPr>
        <w:ind w:left="708" w:right="-284" w:hanging="567"/>
        <w:rPr>
          <w:rFonts w:ascii="Garamond" w:hAnsi="Garamond" w:cs="Courier New"/>
          <w:noProof/>
        </w:rPr>
      </w:pPr>
      <w:r w:rsidRPr="000739DA">
        <w:rPr>
          <w:rFonts w:ascii="Garamond" w:hAnsi="Garamond" w:cs="Courier New"/>
          <w:noProof/>
        </w:rPr>
        <w:t xml:space="preserve">Aussi, </w:t>
      </w:r>
      <w:r w:rsidR="00C166DD" w:rsidRPr="000739DA">
        <w:rPr>
          <w:rFonts w:ascii="Garamond" w:hAnsi="Garamond" w:cs="Courier New"/>
          <w:noProof/>
        </w:rPr>
        <w:t>FREUD</w:t>
      </w:r>
      <w:r w:rsidRPr="000739DA">
        <w:rPr>
          <w:rFonts w:ascii="Garamond" w:hAnsi="Garamond" w:cs="Courier New"/>
          <w:noProof/>
        </w:rPr>
        <w:t xml:space="preserve"> citait la pierre sur laquelle </w:t>
      </w:r>
      <w:r w:rsidR="00B7146A" w:rsidRPr="000739DA">
        <w:rPr>
          <w:rFonts w:ascii="Garamond" w:hAnsi="Garamond" w:cs="Courier New"/>
          <w:noProof/>
        </w:rPr>
        <w:t>CHAMPOLLION</w:t>
      </w:r>
      <w:r w:rsidRPr="000739DA">
        <w:rPr>
          <w:rFonts w:ascii="Garamond" w:hAnsi="Garamond" w:cs="Courier New"/>
          <w:noProof/>
        </w:rPr>
        <w:t xml:space="preserve"> a fait sa découverte.</w:t>
      </w:r>
    </w:p>
    <w:p w:rsidR="00FD32CB" w:rsidRDefault="000E0D51" w:rsidP="00FD32CB">
      <w:pPr>
        <w:ind w:right="-284" w:hanging="567"/>
        <w:outlineLvl w:val="0"/>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Ce désir ne peut pas se faire reconnaître</w:t>
      </w:r>
      <w:r w:rsidR="004847DE" w:rsidRPr="000739DA">
        <w:rPr>
          <w:rFonts w:ascii="Garamond" w:hAnsi="Garamond" w:cs="Courier New"/>
          <w:noProof/>
        </w:rPr>
        <w:t>.</w:t>
      </w:r>
      <w:r w:rsidR="00E33092" w:rsidRPr="000739DA">
        <w:rPr>
          <w:rFonts w:ascii="Garamond" w:hAnsi="Garamond" w:cs="Courier New"/>
          <w:noProof/>
        </w:rPr>
        <w:t xml:space="preserve"> </w:t>
      </w:r>
      <w:r w:rsidR="004847DE" w:rsidRPr="00FD32CB">
        <w:rPr>
          <w:rFonts w:ascii="Garamond" w:hAnsi="Garamond"/>
          <w:noProof/>
        </w:rPr>
        <w:t>P</w:t>
      </w:r>
      <w:r w:rsidR="00E33092" w:rsidRPr="00FD32CB">
        <w:rPr>
          <w:rFonts w:ascii="Garamond" w:hAnsi="Garamond"/>
          <w:noProof/>
        </w:rPr>
        <w:t>ourquoi</w:t>
      </w:r>
      <w:r w:rsidR="00E33092" w:rsidRPr="00FD32CB">
        <w:rPr>
          <w:rFonts w:ascii="Garamond" w:hAnsi="Garamond" w:cs="Courier New"/>
          <w:noProof/>
        </w:rPr>
        <w:t xml:space="preserve"> </w:t>
      </w:r>
      <w:r w:rsidR="00E33092" w:rsidRPr="000739DA">
        <w:rPr>
          <w:rFonts w:ascii="Garamond" w:hAnsi="Garamond" w:cs="Courier New"/>
          <w:noProof/>
        </w:rPr>
        <w:t>?</w:t>
      </w:r>
      <w:r w:rsidR="00FD32CB">
        <w:rPr>
          <w:rFonts w:ascii="Garamond" w:hAnsi="Garamond" w:cs="Courier New"/>
          <w:noProof/>
        </w:rPr>
        <w:t xml:space="preserve"> </w:t>
      </w:r>
      <w:r w:rsidR="00E33092" w:rsidRPr="000739DA">
        <w:rPr>
          <w:rFonts w:ascii="Garamond" w:hAnsi="Garamond" w:cs="Courier New"/>
          <w:noProof/>
        </w:rPr>
        <w:t>Parmi les éléments du refoulement, il faut bien vous dire qu</w:t>
      </w:r>
      <w:r w:rsidR="00720B03">
        <w:rPr>
          <w:rFonts w:ascii="Garamond" w:hAnsi="Garamond" w:cs="Courier New"/>
          <w:noProof/>
        </w:rPr>
        <w:t>’</w:t>
      </w:r>
      <w:r w:rsidR="00E33092" w:rsidRPr="000739DA">
        <w:rPr>
          <w:rFonts w:ascii="Garamond" w:hAnsi="Garamond" w:cs="Courier New"/>
          <w:noProof/>
        </w:rPr>
        <w:t xml:space="preserve">il y a quelque </w:t>
      </w:r>
    </w:p>
    <w:p w:rsidR="00FD32CB" w:rsidRDefault="00E33092" w:rsidP="00FD32CB">
      <w:pPr>
        <w:ind w:right="-284" w:hanging="567"/>
        <w:outlineLvl w:val="0"/>
        <w:rPr>
          <w:rFonts w:ascii="Garamond" w:hAnsi="Garamond" w:cs="Courier New"/>
          <w:noProof/>
        </w:rPr>
      </w:pPr>
      <w:r w:rsidRPr="000739DA">
        <w:rPr>
          <w:rFonts w:ascii="Garamond" w:hAnsi="Garamond" w:cs="Courier New"/>
          <w:noProof/>
        </w:rPr>
        <w:t xml:space="preserve">chose qui, aussi, participe de cet </w:t>
      </w:r>
      <w:r w:rsidRPr="00FD32CB">
        <w:rPr>
          <w:rFonts w:ascii="Garamond" w:hAnsi="Garamond" w:cs="Courier New"/>
          <w:i/>
          <w:noProof/>
        </w:rPr>
        <w:t>ineffable</w:t>
      </w:r>
      <w:r w:rsidRPr="000739DA">
        <w:rPr>
          <w:rFonts w:ascii="Garamond" w:hAnsi="Garamond" w:cs="Courier New"/>
          <w:noProof/>
        </w:rPr>
        <w:t>, en ce sens qu</w:t>
      </w:r>
      <w:r w:rsidR="00720B03">
        <w:rPr>
          <w:rFonts w:ascii="Garamond" w:hAnsi="Garamond" w:cs="Courier New"/>
          <w:noProof/>
        </w:rPr>
        <w:t>’</w:t>
      </w:r>
      <w:r w:rsidRPr="000739DA">
        <w:rPr>
          <w:rFonts w:ascii="Garamond" w:hAnsi="Garamond" w:cs="Courier New"/>
          <w:noProof/>
        </w:rPr>
        <w:t>il y a des relations essentielles qu</w:t>
      </w:r>
      <w:r w:rsidR="00720B03">
        <w:rPr>
          <w:rFonts w:ascii="Garamond" w:hAnsi="Garamond" w:cs="Courier New"/>
          <w:noProof/>
        </w:rPr>
        <w:t>’</w:t>
      </w:r>
      <w:r w:rsidRPr="000739DA">
        <w:rPr>
          <w:rFonts w:ascii="Garamond" w:hAnsi="Garamond" w:cs="Courier New"/>
          <w:noProof/>
        </w:rPr>
        <w:t xml:space="preserve">aucun discours ne peut exprimer </w:t>
      </w:r>
    </w:p>
    <w:p w:rsidR="00224A4A" w:rsidRDefault="00E33092" w:rsidP="00FD32CB">
      <w:pPr>
        <w:ind w:right="-284" w:hanging="567"/>
        <w:outlineLvl w:val="0"/>
        <w:rPr>
          <w:rFonts w:ascii="Garamond" w:hAnsi="Garamond" w:cs="Courier New"/>
          <w:noProof/>
        </w:rPr>
      </w:pPr>
      <w:r w:rsidRPr="000739DA">
        <w:rPr>
          <w:rFonts w:ascii="Garamond" w:hAnsi="Garamond" w:cs="Courier New"/>
          <w:noProof/>
        </w:rPr>
        <w:t>suffisamment, sinon justement dans ce que j</w:t>
      </w:r>
      <w:r w:rsidR="00720B03">
        <w:rPr>
          <w:rFonts w:ascii="Garamond" w:hAnsi="Garamond" w:cs="Courier New"/>
          <w:noProof/>
        </w:rPr>
        <w:t>’</w:t>
      </w:r>
      <w:r w:rsidRPr="000739DA">
        <w:rPr>
          <w:rFonts w:ascii="Garamond" w:hAnsi="Garamond" w:cs="Courier New"/>
          <w:noProof/>
        </w:rPr>
        <w:t>appelai tout à l</w:t>
      </w:r>
      <w:r w:rsidR="00720B03">
        <w:rPr>
          <w:rFonts w:ascii="Garamond" w:hAnsi="Garamond" w:cs="Courier New"/>
          <w:noProof/>
        </w:rPr>
        <w:t>’</w:t>
      </w:r>
      <w:r w:rsidRPr="000739DA">
        <w:rPr>
          <w:rFonts w:ascii="Garamond" w:hAnsi="Garamond" w:cs="Courier New"/>
          <w:noProof/>
        </w:rPr>
        <w:t xml:space="preserve">heure </w:t>
      </w:r>
      <w:r w:rsidR="00B7146A" w:rsidRPr="000739DA">
        <w:rPr>
          <w:rFonts w:ascii="Garamond" w:hAnsi="Garamond" w:cs="Courier New"/>
          <w:noProof/>
        </w:rPr>
        <w:t>« </w:t>
      </w:r>
      <w:r w:rsidRPr="000739DA">
        <w:rPr>
          <w:rFonts w:ascii="Garamond" w:hAnsi="Garamond"/>
          <w:i/>
          <w:noProof/>
        </w:rPr>
        <w:t>l</w:t>
      </w:r>
      <w:r w:rsidR="00720B03">
        <w:rPr>
          <w:rFonts w:ascii="Garamond" w:hAnsi="Garamond"/>
          <w:i/>
          <w:noProof/>
        </w:rPr>
        <w:t>’</w:t>
      </w:r>
      <w:r w:rsidRPr="000739DA">
        <w:rPr>
          <w:rFonts w:ascii="Garamond" w:hAnsi="Garamond"/>
          <w:i/>
          <w:noProof/>
        </w:rPr>
        <w:t>entre</w:t>
      </w:r>
      <w:r w:rsidR="00B7146A" w:rsidRPr="000739DA">
        <w:rPr>
          <w:rFonts w:ascii="Garamond" w:hAnsi="Garamond"/>
          <w:i/>
          <w:noProof/>
        </w:rPr>
        <w:t xml:space="preserve"> </w:t>
      </w:r>
      <w:r w:rsidRPr="000739DA">
        <w:rPr>
          <w:rFonts w:ascii="Garamond" w:hAnsi="Garamond"/>
          <w:i/>
          <w:noProof/>
        </w:rPr>
        <w:t>les</w:t>
      </w:r>
      <w:r w:rsidR="00B7146A" w:rsidRPr="000739DA">
        <w:rPr>
          <w:rFonts w:ascii="Garamond" w:hAnsi="Garamond"/>
          <w:i/>
          <w:noProof/>
        </w:rPr>
        <w:t xml:space="preserve"> </w:t>
      </w:r>
      <w:r w:rsidRPr="000739DA">
        <w:rPr>
          <w:rFonts w:ascii="Garamond" w:hAnsi="Garamond"/>
          <w:i/>
          <w:noProof/>
        </w:rPr>
        <w:t>lignes</w:t>
      </w:r>
      <w:r w:rsidR="00B7146A" w:rsidRPr="000739DA">
        <w:rPr>
          <w:rFonts w:ascii="Garamond" w:hAnsi="Garamond" w:cs="Courier New"/>
          <w:noProof/>
        </w:rPr>
        <w:t> »</w:t>
      </w:r>
      <w:r w:rsidRPr="000739DA">
        <w:rPr>
          <w:rFonts w:ascii="Garamond" w:hAnsi="Garamond" w:cs="Courier New"/>
          <w:noProof/>
        </w:rPr>
        <w:t xml:space="preserve">. </w:t>
      </w:r>
    </w:p>
    <w:p w:rsidR="00FD32CB" w:rsidRDefault="00FD32CB" w:rsidP="00FD32CB">
      <w:pPr>
        <w:ind w:right="-284" w:hanging="567"/>
        <w:outlineLvl w:val="0"/>
        <w:rPr>
          <w:rFonts w:ascii="Garamond" w:hAnsi="Garamond" w:cs="Courier New"/>
          <w:noProof/>
        </w:rPr>
      </w:pPr>
    </w:p>
    <w:p w:rsidR="00224A4A" w:rsidRDefault="00E33092" w:rsidP="000739DA">
      <w:pPr>
        <w:ind w:right="-284" w:hanging="567"/>
        <w:rPr>
          <w:rFonts w:ascii="Garamond" w:hAnsi="Garamond" w:cs="Courier New"/>
          <w:noProof/>
        </w:rPr>
      </w:pPr>
      <w:r w:rsidRPr="000739DA">
        <w:rPr>
          <w:rFonts w:ascii="Garamond" w:hAnsi="Garamond" w:cs="Courier New"/>
          <w:noProof/>
        </w:rPr>
        <w:t xml:space="preserve">Nous y viendrons la prochaine fois. </w:t>
      </w:r>
      <w:r w:rsidR="00B7146A" w:rsidRPr="000739DA">
        <w:rPr>
          <w:rFonts w:ascii="Garamond" w:hAnsi="Garamond" w:cs="Courier New"/>
          <w:noProof/>
        </w:rPr>
        <w:t>J</w:t>
      </w:r>
      <w:r w:rsidRPr="000739DA">
        <w:rPr>
          <w:rFonts w:ascii="Garamond" w:hAnsi="Garamond" w:cs="Courier New"/>
          <w:noProof/>
        </w:rPr>
        <w:t>e vous ferai la comparai</w:t>
      </w:r>
      <w:r w:rsidRPr="000739DA">
        <w:rPr>
          <w:rFonts w:ascii="Garamond" w:hAnsi="Garamond" w:cs="Courier New"/>
          <w:noProof/>
        </w:rPr>
        <w:softHyphen/>
        <w:t>son entre la façon dont, par exemple, n</w:t>
      </w:r>
      <w:r w:rsidR="00720B03">
        <w:rPr>
          <w:rFonts w:ascii="Garamond" w:hAnsi="Garamond" w:cs="Courier New"/>
          <w:noProof/>
        </w:rPr>
        <w:t>’</w:t>
      </w:r>
      <w:r w:rsidRPr="000739DA">
        <w:rPr>
          <w:rFonts w:ascii="Garamond" w:hAnsi="Garamond" w:cs="Courier New"/>
          <w:noProof/>
        </w:rPr>
        <w:t>importe quel auteur ésotérique</w:t>
      </w:r>
      <w:r w:rsidR="004847DE" w:rsidRPr="000739DA">
        <w:rPr>
          <w:rFonts w:ascii="Garamond" w:hAnsi="Garamond" w:cs="Courier New"/>
          <w:noProof/>
        </w:rPr>
        <w:t xml:space="preserve"> </w:t>
      </w:r>
    </w:p>
    <w:p w:rsidR="004847DE" w:rsidRPr="000739DA" w:rsidRDefault="005A5334" w:rsidP="000739DA">
      <w:pPr>
        <w:ind w:right="-284" w:hanging="567"/>
        <w:rPr>
          <w:rFonts w:ascii="Garamond" w:hAnsi="Garamond" w:cs="Courier New"/>
          <w:noProof/>
        </w:rPr>
      </w:pPr>
      <w:r w:rsidRPr="005A5334">
        <w:rPr>
          <w:rFonts w:ascii="Garamond" w:hAnsi="Garamond" w:cs="Courier New"/>
          <w:noProof/>
          <w:color w:val="C00000"/>
          <w:sz w:val="14"/>
          <w:szCs w:val="14"/>
        </w:rPr>
        <w:t>[...]</w:t>
      </w:r>
      <w:r w:rsidR="00E33092" w:rsidRPr="000739DA">
        <w:rPr>
          <w:rFonts w:ascii="Garamond" w:hAnsi="Garamond" w:cs="Courier New"/>
          <w:noProof/>
        </w:rPr>
        <w:t xml:space="preserve"> </w:t>
      </w:r>
      <w:r w:rsidR="004847DE" w:rsidRPr="000739DA">
        <w:rPr>
          <w:rFonts w:ascii="Garamond" w:hAnsi="Garamond" w:cs="Courier New"/>
          <w:noProof/>
        </w:rPr>
        <w:t>J</w:t>
      </w:r>
      <w:r w:rsidR="00720B03">
        <w:rPr>
          <w:rFonts w:ascii="Garamond" w:hAnsi="Garamond" w:cs="Courier New"/>
          <w:noProof/>
        </w:rPr>
        <w:t>’</w:t>
      </w:r>
      <w:r w:rsidR="00E33092" w:rsidRPr="000739DA">
        <w:rPr>
          <w:rFonts w:ascii="Garamond" w:hAnsi="Garamond" w:cs="Courier New"/>
          <w:noProof/>
        </w:rPr>
        <w:t>ai choisi ce thème, puisque je comptais vous en parler aujourd</w:t>
      </w:r>
      <w:r w:rsidR="00720B03">
        <w:rPr>
          <w:rFonts w:ascii="Garamond" w:hAnsi="Garamond" w:cs="Courier New"/>
          <w:noProof/>
        </w:rPr>
        <w:t>’</w:t>
      </w:r>
      <w:r w:rsidR="00E33092" w:rsidRPr="000739DA">
        <w:rPr>
          <w:rFonts w:ascii="Garamond" w:hAnsi="Garamond" w:cs="Courier New"/>
          <w:noProof/>
        </w:rPr>
        <w:t>hui</w:t>
      </w:r>
      <w:r w:rsidR="004847DE" w:rsidRPr="000739DA">
        <w:rPr>
          <w:rFonts w:ascii="Garamond" w:hAnsi="Garamond" w:cs="Courier New"/>
          <w:noProof/>
        </w:rPr>
        <w:t xml:space="preserve"> </w:t>
      </w:r>
      <w:r w:rsidRPr="005A5334">
        <w:rPr>
          <w:rFonts w:ascii="Garamond" w:hAnsi="Garamond" w:cs="Courier New"/>
          <w:noProof/>
          <w:color w:val="C00000"/>
          <w:sz w:val="14"/>
          <w:szCs w:val="14"/>
        </w:rPr>
        <w:t>[...]</w:t>
      </w:r>
      <w:r w:rsidR="00E33092" w:rsidRPr="000739DA">
        <w:rPr>
          <w:rFonts w:ascii="Garamond" w:hAnsi="Garamond" w:cs="Courier New"/>
          <w:noProof/>
        </w:rPr>
        <w:t xml:space="preserve"> </w:t>
      </w:r>
      <w:r w:rsidR="00E33092" w:rsidRPr="000739DA">
        <w:rPr>
          <w:rFonts w:ascii="Garamond" w:hAnsi="Garamond"/>
          <w:i/>
          <w:noProof/>
        </w:rPr>
        <w:t>Le guide des égarés</w:t>
      </w:r>
      <w:r w:rsidR="004847DE" w:rsidRPr="000739DA">
        <w:rPr>
          <w:rStyle w:val="Appelnotedebasdep"/>
          <w:rFonts w:ascii="Garamond" w:hAnsi="Garamond"/>
          <w:b/>
          <w:noProof/>
          <w:color w:val="C00000"/>
        </w:rPr>
        <w:footnoteReference w:id="34"/>
      </w:r>
      <w:r w:rsidR="00E33092" w:rsidRPr="000739DA">
        <w:rPr>
          <w:rFonts w:ascii="Garamond" w:hAnsi="Garamond" w:cs="Courier New"/>
          <w:noProof/>
        </w:rPr>
        <w:t xml:space="preserve">qui est un ouvrage ésotérique. </w:t>
      </w:r>
    </w:p>
    <w:p w:rsidR="00224A4A" w:rsidRDefault="00E33092" w:rsidP="000739DA">
      <w:pPr>
        <w:ind w:right="-284" w:hanging="567"/>
        <w:rPr>
          <w:rFonts w:ascii="Garamond" w:hAnsi="Garamond" w:cs="Courier New"/>
          <w:noProof/>
        </w:rPr>
      </w:pPr>
      <w:r w:rsidRPr="000739DA">
        <w:rPr>
          <w:rFonts w:ascii="Garamond" w:hAnsi="Garamond" w:cs="Courier New"/>
          <w:noProof/>
        </w:rPr>
        <w:t>La façon dont il présente sa façon d</w:t>
      </w:r>
      <w:r w:rsidR="00720B03">
        <w:rPr>
          <w:rFonts w:ascii="Garamond" w:hAnsi="Garamond" w:cs="Courier New"/>
          <w:noProof/>
        </w:rPr>
        <w:t>’</w:t>
      </w:r>
      <w:r w:rsidRPr="000739DA">
        <w:rPr>
          <w:rFonts w:ascii="Garamond" w:hAnsi="Garamond" w:cs="Courier New"/>
          <w:noProof/>
        </w:rPr>
        <w:t xml:space="preserve">écrire, à savoir comment délibérément il organise son discours de façon telle </w:t>
      </w:r>
    </w:p>
    <w:p w:rsidR="004847DE" w:rsidRPr="000739DA" w:rsidRDefault="00E33092" w:rsidP="000739DA">
      <w:pPr>
        <w:ind w:right="-284" w:hanging="567"/>
        <w:rPr>
          <w:rFonts w:ascii="Garamond" w:hAnsi="Garamond" w:cs="Courier New"/>
          <w:noProof/>
        </w:rPr>
      </w:pPr>
      <w:r w:rsidRPr="000739DA">
        <w:rPr>
          <w:rFonts w:ascii="Garamond" w:hAnsi="Garamond" w:cs="Courier New"/>
          <w:noProof/>
        </w:rPr>
        <w:t>que ce qu</w:t>
      </w:r>
      <w:r w:rsidR="00720B03">
        <w:rPr>
          <w:rFonts w:ascii="Garamond" w:hAnsi="Garamond" w:cs="Courier New"/>
          <w:noProof/>
        </w:rPr>
        <w:t>’</w:t>
      </w:r>
      <w:r w:rsidRPr="000739DA">
        <w:rPr>
          <w:rFonts w:ascii="Garamond" w:hAnsi="Garamond" w:cs="Courier New"/>
          <w:noProof/>
        </w:rPr>
        <w:t>il veut dire</w:t>
      </w:r>
      <w:r w:rsidR="00224A4A">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lui qui parle</w:t>
      </w:r>
      <w:r w:rsidR="00224A4A">
        <w:rPr>
          <w:rFonts w:ascii="Garamond" w:hAnsi="Garamond" w:cs="Courier New"/>
          <w:noProof/>
        </w:rPr>
        <w:t xml:space="preserve"> - </w:t>
      </w:r>
      <w:r w:rsidRPr="000739DA">
        <w:rPr>
          <w:rFonts w:ascii="Garamond" w:hAnsi="Garamond" w:cs="Courier New"/>
          <w:noProof/>
        </w:rPr>
        <w:t>qui n</w:t>
      </w:r>
      <w:r w:rsidR="00720B03">
        <w:rPr>
          <w:rFonts w:ascii="Garamond" w:hAnsi="Garamond" w:cs="Courier New"/>
          <w:noProof/>
        </w:rPr>
        <w:t>’</w:t>
      </w:r>
      <w:r w:rsidRPr="000739DA">
        <w:rPr>
          <w:rFonts w:ascii="Garamond" w:hAnsi="Garamond" w:cs="Courier New"/>
          <w:noProof/>
        </w:rPr>
        <w:t>est pas dicible, soit compréhensible, puisse se révéler quand même</w:t>
      </w:r>
      <w:r w:rsidR="004847DE" w:rsidRPr="000739DA">
        <w:rPr>
          <w:rFonts w:ascii="Garamond" w:hAnsi="Garamond" w:cs="Courier New"/>
          <w:noProof/>
        </w:rPr>
        <w:t>,</w:t>
      </w:r>
      <w:r w:rsidRPr="000739DA">
        <w:rPr>
          <w:rFonts w:ascii="Garamond" w:hAnsi="Garamond" w:cs="Courier New"/>
          <w:noProof/>
        </w:rPr>
        <w:t xml:space="preserve"> à qui ? </w:t>
      </w:r>
      <w:r w:rsidR="005A5334" w:rsidRPr="005A5334">
        <w:rPr>
          <w:rFonts w:ascii="Garamond" w:hAnsi="Garamond" w:cs="Courier New"/>
          <w:noProof/>
          <w:color w:val="C00000"/>
          <w:sz w:val="14"/>
          <w:szCs w:val="14"/>
        </w:rPr>
        <w:t>[...]</w:t>
      </w:r>
      <w:r w:rsidRPr="000739DA">
        <w:rPr>
          <w:rFonts w:ascii="Garamond" w:hAnsi="Garamond" w:cs="Courier New"/>
          <w:noProof/>
        </w:rPr>
        <w:t xml:space="preserve"> </w:t>
      </w:r>
    </w:p>
    <w:p w:rsidR="00224A4A" w:rsidRDefault="00E33092" w:rsidP="000739DA">
      <w:pPr>
        <w:ind w:right="-284" w:hanging="567"/>
        <w:rPr>
          <w:rFonts w:ascii="Garamond" w:hAnsi="Garamond" w:cs="Courier New"/>
          <w:noProof/>
        </w:rPr>
      </w:pPr>
      <w:r w:rsidRPr="000739DA">
        <w:rPr>
          <w:rFonts w:ascii="Garamond" w:hAnsi="Garamond" w:cs="Courier New"/>
          <w:noProof/>
        </w:rPr>
        <w:t>Ces lignes ne sont pas seulement ce qu</w:t>
      </w:r>
      <w:r w:rsidR="00720B03">
        <w:rPr>
          <w:rFonts w:ascii="Garamond" w:hAnsi="Garamond" w:cs="Courier New"/>
          <w:noProof/>
        </w:rPr>
        <w:t>’</w:t>
      </w:r>
      <w:r w:rsidRPr="000739DA">
        <w:rPr>
          <w:rFonts w:ascii="Garamond" w:hAnsi="Garamond" w:cs="Courier New"/>
          <w:noProof/>
        </w:rPr>
        <w:t>il dit, mais celles d</w:t>
      </w:r>
      <w:r w:rsidR="00720B03">
        <w:rPr>
          <w:rFonts w:ascii="Garamond" w:hAnsi="Garamond" w:cs="Courier New"/>
          <w:noProof/>
        </w:rPr>
        <w:t>’</w:t>
      </w:r>
      <w:r w:rsidRPr="000739DA">
        <w:rPr>
          <w:rFonts w:ascii="Garamond" w:hAnsi="Garamond" w:cs="Courier New"/>
          <w:noProof/>
        </w:rPr>
        <w:t>un désordre, certaines ruptures, certaines</w:t>
      </w:r>
      <w:r w:rsidR="00C14065" w:rsidRPr="000739DA">
        <w:rPr>
          <w:rFonts w:ascii="Garamond" w:hAnsi="Garamond" w:cs="Courier New"/>
          <w:noProof/>
        </w:rPr>
        <w:t xml:space="preserve"> </w:t>
      </w:r>
      <w:r w:rsidRPr="000739DA">
        <w:rPr>
          <w:rFonts w:ascii="Garamond" w:hAnsi="Garamond" w:cs="Courier New"/>
          <w:noProof/>
        </w:rPr>
        <w:t>discordances inten</w:t>
      </w:r>
      <w:r w:rsidRPr="000739DA">
        <w:rPr>
          <w:rFonts w:ascii="Garamond" w:hAnsi="Garamond" w:cs="Courier New"/>
          <w:noProof/>
        </w:rPr>
        <w:softHyphen/>
        <w:t xml:space="preserve">tionnelles.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par là qu</w:t>
      </w:r>
      <w:r w:rsidR="00720B03">
        <w:rPr>
          <w:rFonts w:ascii="Garamond" w:hAnsi="Garamond" w:cs="Courier New"/>
          <w:noProof/>
        </w:rPr>
        <w:t>’</w:t>
      </w:r>
      <w:r w:rsidRPr="000739DA">
        <w:rPr>
          <w:rFonts w:ascii="Garamond" w:hAnsi="Garamond" w:cs="Courier New"/>
          <w:noProof/>
        </w:rPr>
        <w:t>il veut dire ce qui, soit ne peut, soit ne doit pas être dit.</w:t>
      </w:r>
    </w:p>
    <w:p w:rsidR="000D30B7" w:rsidRPr="000739DA" w:rsidRDefault="000D30B7" w:rsidP="000739DA">
      <w:pPr>
        <w:ind w:right="-284" w:hanging="567"/>
        <w:rPr>
          <w:rFonts w:ascii="Garamond" w:hAnsi="Garamond" w:cs="Courier New"/>
          <w:noProof/>
        </w:rPr>
      </w:pPr>
    </w:p>
    <w:p w:rsidR="00224A4A" w:rsidRDefault="004847DE" w:rsidP="000739DA">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 xml:space="preserve">e vous montrerai que </w:t>
      </w:r>
      <w:r w:rsidR="00E33092" w:rsidRPr="000739DA">
        <w:rPr>
          <w:rFonts w:ascii="Garamond" w:hAnsi="Garamond" w:cs="Courier New"/>
          <w:i/>
          <w:noProof/>
        </w:rPr>
        <w:t>la façon même</w:t>
      </w:r>
      <w:r w:rsidR="00E33092" w:rsidRPr="000739DA">
        <w:rPr>
          <w:rFonts w:ascii="Garamond" w:hAnsi="Garamond" w:cs="Courier New"/>
          <w:noProof/>
        </w:rPr>
        <w:t xml:space="preserve"> dont il s</w:t>
      </w:r>
      <w:r w:rsidR="00720B03">
        <w:rPr>
          <w:rFonts w:ascii="Garamond" w:hAnsi="Garamond" w:cs="Courier New"/>
          <w:noProof/>
        </w:rPr>
        <w:t>’</w:t>
      </w:r>
      <w:r w:rsidR="00E33092" w:rsidRPr="000739DA">
        <w:rPr>
          <w:rFonts w:ascii="Garamond" w:hAnsi="Garamond" w:cs="Courier New"/>
          <w:noProof/>
        </w:rPr>
        <w:t>exprime, si vous voulez, est l</w:t>
      </w:r>
      <w:r w:rsidR="00720B03">
        <w:rPr>
          <w:rFonts w:ascii="Garamond" w:hAnsi="Garamond" w:cs="Courier New"/>
          <w:noProof/>
        </w:rPr>
        <w:t>’</w:t>
      </w:r>
      <w:r w:rsidR="00E33092" w:rsidRPr="000739DA">
        <w:rPr>
          <w:rFonts w:ascii="Garamond" w:hAnsi="Garamond" w:cs="Courier New"/>
          <w:noProof/>
        </w:rPr>
        <w:t xml:space="preserve">envers de ce que nous, nous appelons la lecture </w:t>
      </w:r>
    </w:p>
    <w:p w:rsidR="00224A4A" w:rsidRDefault="00E33092" w:rsidP="000739DA">
      <w:pPr>
        <w:ind w:right="-284" w:hanging="567"/>
        <w:rPr>
          <w:rFonts w:ascii="Garamond" w:hAnsi="Garamond" w:cs="Courier New"/>
          <w:noProof/>
        </w:rPr>
      </w:pPr>
      <w:r w:rsidRPr="000739DA">
        <w:rPr>
          <w:rFonts w:ascii="Garamond" w:hAnsi="Garamond" w:cs="Courier New"/>
          <w:noProof/>
        </w:rPr>
        <w:t xml:space="preserve">des tendances inconscientes dans les lapsus, les trous, les contentions, les répétitions. Ce que nous lisons est aussi quelque chose </w:t>
      </w:r>
    </w:p>
    <w:p w:rsidR="00224A4A" w:rsidRDefault="00E33092" w:rsidP="000739DA">
      <w:pPr>
        <w:ind w:right="-284" w:hanging="567"/>
        <w:rPr>
          <w:rFonts w:ascii="Garamond" w:hAnsi="Garamond" w:cs="Courier New"/>
          <w:noProof/>
        </w:rPr>
      </w:pPr>
      <w:r w:rsidRPr="000739DA">
        <w:rPr>
          <w:rFonts w:ascii="Garamond" w:hAnsi="Garamond" w:cs="Courier New"/>
          <w:noProof/>
        </w:rPr>
        <w:t>qui dans le sujet exprime</w:t>
      </w:r>
      <w:r w:rsidR="00224A4A">
        <w:rPr>
          <w:rFonts w:ascii="Garamond" w:hAnsi="Garamond" w:cs="Courier New"/>
          <w:noProof/>
        </w:rPr>
        <w:t>,</w:t>
      </w:r>
      <w:r w:rsidRPr="000739DA">
        <w:rPr>
          <w:rFonts w:ascii="Garamond" w:hAnsi="Garamond" w:cs="Courier New"/>
          <w:noProof/>
        </w:rPr>
        <w:t xml:space="preserve"> mais là tout à fait spontanément</w:t>
      </w:r>
      <w:r w:rsidR="00224A4A">
        <w:rPr>
          <w:rFonts w:ascii="Garamond" w:hAnsi="Garamond" w:cs="Courier New"/>
          <w:noProof/>
        </w:rPr>
        <w:t xml:space="preserve"> </w:t>
      </w:r>
      <w:r w:rsidRPr="000739DA">
        <w:rPr>
          <w:rFonts w:ascii="Garamond" w:hAnsi="Garamond" w:cs="Courier New"/>
          <w:noProof/>
        </w:rPr>
        <w:t xml:space="preserve">et innocemment, comme délibérément il organise son discours. </w:t>
      </w:r>
    </w:p>
    <w:p w:rsidR="00224A4A" w:rsidRDefault="00E33092" w:rsidP="000739DA">
      <w:pPr>
        <w:ind w:right="-284" w:hanging="567"/>
        <w:rPr>
          <w:rFonts w:ascii="Garamond" w:hAnsi="Garamond" w:cs="Courier New"/>
          <w:noProof/>
        </w:rPr>
      </w:pPr>
      <w:r w:rsidRPr="000739DA">
        <w:rPr>
          <w:rFonts w:ascii="Garamond" w:hAnsi="Garamond" w:cs="Courier New"/>
          <w:noProof/>
        </w:rPr>
        <w:t>Nous y revien</w:t>
      </w:r>
      <w:r w:rsidRPr="000739DA">
        <w:rPr>
          <w:rFonts w:ascii="Garamond" w:hAnsi="Garamond" w:cs="Courier New"/>
          <w:noProof/>
        </w:rPr>
        <w:softHyphen/>
        <w:t>drons</w:t>
      </w:r>
      <w:r w:rsidR="00224A4A">
        <w:rPr>
          <w:rFonts w:ascii="Garamond" w:hAnsi="Garamond" w:cs="Courier New"/>
          <w:noProof/>
        </w:rPr>
        <w:t>, c</w:t>
      </w:r>
      <w:r w:rsidRPr="000739DA">
        <w:rPr>
          <w:rFonts w:ascii="Garamond" w:hAnsi="Garamond" w:cs="Courier New"/>
          <w:noProof/>
        </w:rPr>
        <w:t>es textes valent la peine d</w:t>
      </w:r>
      <w:r w:rsidR="00720B03">
        <w:rPr>
          <w:rFonts w:ascii="Garamond" w:hAnsi="Garamond" w:cs="Courier New"/>
          <w:noProof/>
        </w:rPr>
        <w:t>’</w:t>
      </w:r>
      <w:r w:rsidRPr="000739DA">
        <w:rPr>
          <w:rFonts w:ascii="Garamond" w:hAnsi="Garamond" w:cs="Courier New"/>
          <w:noProof/>
        </w:rPr>
        <w:t xml:space="preserve">être rapprochés. </w:t>
      </w:r>
    </w:p>
    <w:p w:rsidR="00224A4A" w:rsidRDefault="00224A4A" w:rsidP="000739DA">
      <w:pPr>
        <w:ind w:right="-284" w:hanging="567"/>
        <w:rPr>
          <w:rFonts w:ascii="Garamond" w:hAnsi="Garamond" w:cs="Courier New"/>
          <w:noProof/>
        </w:rPr>
      </w:pPr>
    </w:p>
    <w:p w:rsidR="00B7146A" w:rsidRPr="000739DA" w:rsidRDefault="00E3309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224A4A">
        <w:rPr>
          <w:rFonts w:ascii="Garamond" w:hAnsi="Garamond" w:cs="Courier New"/>
          <w:noProof/>
        </w:rPr>
        <w:t>-</w:t>
      </w:r>
      <w:r w:rsidRPr="000739DA">
        <w:rPr>
          <w:rFonts w:ascii="Garamond" w:hAnsi="Garamond" w:cs="Courier New"/>
          <w:noProof/>
        </w:rPr>
        <w:t xml:space="preserve">ce que nous dit </w:t>
      </w:r>
      <w:r w:rsidR="00C166DD" w:rsidRPr="000739DA">
        <w:rPr>
          <w:rFonts w:ascii="Garamond" w:hAnsi="Garamond" w:cs="Courier New"/>
          <w:noProof/>
        </w:rPr>
        <w:t>FREUD</w:t>
      </w:r>
      <w:r w:rsidRPr="000739DA">
        <w:rPr>
          <w:rFonts w:ascii="Garamond" w:hAnsi="Garamond" w:cs="Courier New"/>
          <w:noProof/>
        </w:rPr>
        <w:t>, quand il nous parle, dans la première défini</w:t>
      </w:r>
      <w:r w:rsidRPr="000739DA">
        <w:rPr>
          <w:rFonts w:ascii="Garamond" w:hAnsi="Garamond" w:cs="Courier New"/>
          <w:noProof/>
        </w:rPr>
        <w:softHyphen/>
        <w:t>tion de l</w:t>
      </w:r>
      <w:r w:rsidR="00720B03">
        <w:rPr>
          <w:rFonts w:ascii="Garamond" w:hAnsi="Garamond" w:cs="Courier New"/>
          <w:noProof/>
        </w:rPr>
        <w:t>’</w:t>
      </w:r>
      <w:r w:rsidRPr="000739DA">
        <w:rPr>
          <w:rFonts w:ascii="Garamond" w:hAnsi="Garamond"/>
          <w:i/>
          <w:noProof/>
        </w:rPr>
        <w:t>Übertragung</w:t>
      </w:r>
      <w:r w:rsidRPr="000739DA">
        <w:rPr>
          <w:rFonts w:ascii="Garamond" w:hAnsi="Garamond" w:cs="Courier New"/>
          <w:noProof/>
        </w:rPr>
        <w:t xml:space="preserve"> ? À quoi servent les </w:t>
      </w:r>
      <w:r w:rsidRPr="000739DA">
        <w:rPr>
          <w:rFonts w:ascii="Garamond" w:hAnsi="Garamond"/>
          <w:i/>
          <w:noProof/>
        </w:rPr>
        <w:t>Tagesreste</w:t>
      </w:r>
      <w:r w:rsidRPr="000739DA">
        <w:rPr>
          <w:rFonts w:ascii="Garamond" w:hAnsi="Garamond" w:cs="Courier New"/>
          <w:noProof/>
        </w:rPr>
        <w:t xml:space="preserve"> ? </w:t>
      </w:r>
    </w:p>
    <w:p w:rsidR="004847DE" w:rsidRPr="000739DA" w:rsidRDefault="00E33092" w:rsidP="000739DA">
      <w:pPr>
        <w:ind w:right="-284" w:hanging="567"/>
        <w:rPr>
          <w:rFonts w:ascii="Garamond" w:hAnsi="Garamond" w:cs="Courier New"/>
          <w:noProof/>
        </w:rPr>
      </w:pPr>
      <w:r w:rsidRPr="000739DA">
        <w:rPr>
          <w:rFonts w:ascii="Garamond" w:hAnsi="Garamond" w:cs="Courier New"/>
          <w:noProof/>
        </w:rPr>
        <w:t>Ils sont le matériel signi</w:t>
      </w:r>
      <w:r w:rsidRPr="000739DA">
        <w:rPr>
          <w:rFonts w:ascii="Garamond" w:hAnsi="Garamond" w:cs="Courier New"/>
          <w:noProof/>
        </w:rPr>
        <w:softHyphen/>
        <w:t>fiant. Ce n</w:t>
      </w:r>
      <w:r w:rsidR="00720B03">
        <w:rPr>
          <w:rFonts w:ascii="Garamond" w:hAnsi="Garamond" w:cs="Courier New"/>
          <w:noProof/>
        </w:rPr>
        <w:t>’</w:t>
      </w:r>
      <w:r w:rsidRPr="000739DA">
        <w:rPr>
          <w:rFonts w:ascii="Garamond" w:hAnsi="Garamond" w:cs="Courier New"/>
          <w:noProof/>
        </w:rPr>
        <w:t>est pas exactement comme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exprime. Il dit qu</w:t>
      </w:r>
      <w:r w:rsidR="00720B03">
        <w:rPr>
          <w:rFonts w:ascii="Garamond" w:hAnsi="Garamond" w:cs="Courier New"/>
          <w:noProof/>
        </w:rPr>
        <w:t>’</w:t>
      </w:r>
      <w:r w:rsidRPr="000739DA">
        <w:rPr>
          <w:rFonts w:ascii="Garamond" w:hAnsi="Garamond" w:cs="Courier New"/>
          <w:noProof/>
        </w:rPr>
        <w:t xml:space="preserve">ils sont désinvestis du point de vue </w:t>
      </w:r>
    </w:p>
    <w:p w:rsidR="00224A4A" w:rsidRDefault="00E33092" w:rsidP="000739DA">
      <w:pPr>
        <w:ind w:right="-284" w:hanging="567"/>
        <w:rPr>
          <w:rFonts w:ascii="Garamond" w:hAnsi="Garamond" w:cs="Courier New"/>
          <w:noProof/>
        </w:rPr>
      </w:pPr>
      <w:r w:rsidRPr="000739DA">
        <w:rPr>
          <w:rFonts w:ascii="Garamond" w:hAnsi="Garamond" w:cs="Courier New"/>
          <w:noProof/>
        </w:rPr>
        <w:t>du désir, que ce sont pour le rêve, et dans l</w:t>
      </w:r>
      <w:r w:rsidR="00720B03">
        <w:rPr>
          <w:rFonts w:ascii="Garamond" w:hAnsi="Garamond" w:cs="Courier New"/>
          <w:noProof/>
        </w:rPr>
        <w:t>’</w:t>
      </w:r>
      <w:r w:rsidRPr="000739DA">
        <w:rPr>
          <w:rFonts w:ascii="Garamond" w:hAnsi="Garamond" w:cs="Courier New"/>
          <w:noProof/>
        </w:rPr>
        <w:t xml:space="preserve">état du rêve, des espèces de formes errantes qui, pour le sujet, sont devenus de moindre </w:t>
      </w:r>
    </w:p>
    <w:p w:rsidR="00224A4A" w:rsidRDefault="00E33092" w:rsidP="000739DA">
      <w:pPr>
        <w:ind w:right="-284" w:hanging="567"/>
        <w:rPr>
          <w:rFonts w:ascii="Garamond" w:hAnsi="Garamond" w:cs="Courier New"/>
          <w:noProof/>
        </w:rPr>
      </w:pPr>
      <w:r w:rsidRPr="000739DA">
        <w:rPr>
          <w:rFonts w:ascii="Garamond" w:hAnsi="Garamond" w:cs="Courier New"/>
          <w:noProof/>
        </w:rPr>
        <w:t>importance, se sont pour ainsi dire vidées de leur sens. C</w:t>
      </w:r>
      <w:r w:rsidR="00720B03">
        <w:rPr>
          <w:rFonts w:ascii="Garamond" w:hAnsi="Garamond" w:cs="Courier New"/>
          <w:noProof/>
        </w:rPr>
        <w:t>’</w:t>
      </w:r>
      <w:r w:rsidRPr="000739DA">
        <w:rPr>
          <w:rFonts w:ascii="Garamond" w:hAnsi="Garamond" w:cs="Courier New"/>
          <w:noProof/>
        </w:rPr>
        <w:t xml:space="preserve">est bien, en effet, ce qui se passe chaque fois que nous avons affaire </w:t>
      </w:r>
    </w:p>
    <w:p w:rsidR="00B7146A" w:rsidRPr="000739DA" w:rsidRDefault="00E33092" w:rsidP="000739DA">
      <w:pPr>
        <w:ind w:right="-284" w:hanging="567"/>
        <w:rPr>
          <w:rFonts w:ascii="Garamond" w:hAnsi="Garamond" w:cs="Courier New"/>
          <w:noProof/>
        </w:rPr>
      </w:pPr>
      <w:r w:rsidRPr="000739DA">
        <w:rPr>
          <w:rFonts w:ascii="Garamond" w:hAnsi="Garamond" w:cs="Courier New"/>
          <w:noProof/>
        </w:rPr>
        <w:t xml:space="preserve">à un matériel signifiant. </w:t>
      </w:r>
    </w:p>
    <w:p w:rsidR="00B7146A" w:rsidRPr="000739DA" w:rsidRDefault="00B7146A" w:rsidP="000739DA">
      <w:pPr>
        <w:ind w:right="-284" w:hanging="567"/>
        <w:rPr>
          <w:rFonts w:ascii="Garamond" w:hAnsi="Garamond" w:cs="Courier New"/>
          <w:noProof/>
        </w:rPr>
      </w:pPr>
    </w:p>
    <w:p w:rsidR="00224A4A" w:rsidRDefault="00E33092" w:rsidP="000739DA">
      <w:pPr>
        <w:ind w:right="-284" w:hanging="567"/>
        <w:rPr>
          <w:rFonts w:ascii="Garamond" w:hAnsi="Garamond" w:cs="Courier New"/>
          <w:noProof/>
        </w:rPr>
      </w:pPr>
      <w:r w:rsidRPr="000739DA">
        <w:rPr>
          <w:rFonts w:ascii="Garamond" w:hAnsi="Garamond"/>
          <w:i/>
          <w:noProof/>
          <w:color w:val="0000CC"/>
        </w:rPr>
        <w:t>Le maté</w:t>
      </w:r>
      <w:r w:rsidRPr="000739DA">
        <w:rPr>
          <w:rFonts w:ascii="Garamond" w:hAnsi="Garamond"/>
          <w:i/>
          <w:noProof/>
          <w:color w:val="0000CC"/>
        </w:rPr>
        <w:softHyphen/>
        <w:t>riel signifiant</w:t>
      </w:r>
      <w:r w:rsidR="00224A4A">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soit </w:t>
      </w:r>
      <w:r w:rsidRPr="000739DA">
        <w:rPr>
          <w:rFonts w:ascii="Garamond" w:hAnsi="Garamond"/>
          <w:i/>
          <w:noProof/>
        </w:rPr>
        <w:t>phonématique, hiéroglyphique,</w:t>
      </w:r>
      <w:r w:rsidRPr="000739DA">
        <w:rPr>
          <w:rFonts w:ascii="Garamond" w:hAnsi="Garamond" w:cs="Courier New"/>
          <w:noProof/>
        </w:rPr>
        <w:t xml:space="preserve"> ou autre chose</w:t>
      </w:r>
      <w:r w:rsidR="00224A4A">
        <w:rPr>
          <w:rFonts w:ascii="Garamond" w:hAnsi="Garamond" w:cs="Courier New"/>
          <w:noProof/>
        </w:rPr>
        <w:t xml:space="preserve">, </w:t>
      </w:r>
      <w:r w:rsidRPr="000739DA">
        <w:rPr>
          <w:rFonts w:ascii="Garamond" w:hAnsi="Garamond"/>
          <w:i/>
          <w:noProof/>
          <w:color w:val="0000CC"/>
        </w:rPr>
        <w:t>ce sont des formes</w:t>
      </w:r>
      <w:r w:rsidR="000D30B7" w:rsidRPr="000739DA">
        <w:rPr>
          <w:rFonts w:ascii="Garamond" w:hAnsi="Garamond"/>
          <w:i/>
          <w:noProof/>
          <w:color w:val="0000CC"/>
        </w:rPr>
        <w:t>,</w:t>
      </w:r>
      <w:r w:rsidRPr="000739DA">
        <w:rPr>
          <w:rFonts w:ascii="Garamond" w:hAnsi="Garamond"/>
          <w:i/>
          <w:noProof/>
          <w:color w:val="0000CC"/>
        </w:rPr>
        <w:t xml:space="preserve"> qui sont déchues de leur sens propre</w:t>
      </w:r>
      <w:r w:rsidRPr="000739DA">
        <w:rPr>
          <w:rFonts w:ascii="Garamond" w:hAnsi="Garamond" w:cs="Courier New"/>
          <w:noProof/>
        </w:rPr>
        <w:t xml:space="preserve">, </w:t>
      </w:r>
    </w:p>
    <w:p w:rsidR="004847DE" w:rsidRPr="000739DA" w:rsidRDefault="00E33092" w:rsidP="000739DA">
      <w:pPr>
        <w:ind w:right="-284" w:hanging="567"/>
        <w:rPr>
          <w:rFonts w:ascii="Garamond" w:hAnsi="Garamond" w:cs="Courier New"/>
          <w:noProof/>
        </w:rPr>
      </w:pPr>
      <w:r w:rsidRPr="000739DA">
        <w:rPr>
          <w:rFonts w:ascii="Garamond" w:hAnsi="Garamond" w:cs="Courier New"/>
          <w:noProof/>
        </w:rPr>
        <w:t xml:space="preserve">et comme telles </w:t>
      </w:r>
      <w:r w:rsidRPr="000739DA">
        <w:rPr>
          <w:rFonts w:ascii="Garamond" w:hAnsi="Garamond"/>
          <w:i/>
          <w:noProof/>
          <w:color w:val="0000CC"/>
        </w:rPr>
        <w:t>reprises dans une organisation</w:t>
      </w:r>
      <w:r w:rsidRPr="000739DA">
        <w:rPr>
          <w:rFonts w:ascii="Garamond" w:hAnsi="Garamond" w:cs="Courier New"/>
          <w:noProof/>
        </w:rPr>
        <w:t xml:space="preserve"> qui est justement celle à travers laquelle un sens nouveau trouve à s</w:t>
      </w:r>
      <w:r w:rsidR="00720B03">
        <w:rPr>
          <w:rFonts w:ascii="Garamond" w:hAnsi="Garamond" w:cs="Courier New"/>
          <w:noProof/>
        </w:rPr>
        <w:t>’</w:t>
      </w:r>
      <w:r w:rsidRPr="000739DA">
        <w:rPr>
          <w:rFonts w:ascii="Garamond" w:hAnsi="Garamond" w:cs="Courier New"/>
          <w:noProof/>
        </w:rPr>
        <w:t xml:space="preserve">exprimer. </w:t>
      </w:r>
    </w:p>
    <w:p w:rsidR="00224A4A"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exactement cela que </w:t>
      </w:r>
      <w:r w:rsidR="00C166DD" w:rsidRPr="000739DA">
        <w:rPr>
          <w:rFonts w:ascii="Garamond" w:hAnsi="Garamond" w:cs="Courier New"/>
          <w:noProof/>
        </w:rPr>
        <w:t>FREUD</w:t>
      </w:r>
      <w:r w:rsidRPr="000739DA">
        <w:rPr>
          <w:rFonts w:ascii="Garamond" w:hAnsi="Garamond" w:cs="Courier New"/>
          <w:noProof/>
        </w:rPr>
        <w:t xml:space="preserve"> appelle </w:t>
      </w:r>
      <w:r w:rsidRPr="000739DA">
        <w:rPr>
          <w:rFonts w:ascii="Garamond" w:hAnsi="Garamond"/>
          <w:i/>
          <w:noProof/>
        </w:rPr>
        <w:t>Übertragung</w:t>
      </w:r>
      <w:r w:rsidR="004847DE" w:rsidRPr="000739DA">
        <w:rPr>
          <w:rFonts w:ascii="Garamond" w:hAnsi="Garamond" w:cs="Courier New"/>
          <w:noProof/>
        </w:rPr>
        <w:t>.</w:t>
      </w:r>
      <w:r w:rsidRPr="000739DA">
        <w:rPr>
          <w:rFonts w:ascii="Garamond" w:hAnsi="Garamond" w:cs="Courier New"/>
          <w:noProof/>
        </w:rPr>
        <w:t xml:space="preserve"> </w:t>
      </w:r>
      <w:r w:rsidR="004847DE"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pour autant que le désir inconscient, c</w:t>
      </w:r>
      <w:r w:rsidR="00720B03">
        <w:rPr>
          <w:rFonts w:ascii="Garamond" w:hAnsi="Garamond" w:cs="Courier New"/>
          <w:noProof/>
        </w:rPr>
        <w:t>’</w:t>
      </w:r>
      <w:r w:rsidRPr="000739DA">
        <w:rPr>
          <w:rFonts w:ascii="Garamond" w:hAnsi="Garamond" w:cs="Courier New"/>
          <w:noProof/>
        </w:rPr>
        <w:t>est</w:t>
      </w:r>
      <w:r w:rsidR="00224A4A">
        <w:rPr>
          <w:rFonts w:ascii="Garamond" w:hAnsi="Garamond" w:cs="Courier New"/>
          <w:noProof/>
        </w:rPr>
        <w:t>-</w:t>
      </w:r>
      <w:r w:rsidRPr="000739DA">
        <w:rPr>
          <w:rFonts w:ascii="Garamond" w:hAnsi="Garamond" w:cs="Courier New"/>
          <w:noProof/>
        </w:rPr>
        <w:t>à</w:t>
      </w:r>
      <w:r w:rsidR="00224A4A">
        <w:rPr>
          <w:rFonts w:ascii="Garamond" w:hAnsi="Garamond" w:cs="Courier New"/>
          <w:noProof/>
        </w:rPr>
        <w:t>-</w:t>
      </w:r>
      <w:r w:rsidRPr="000739DA">
        <w:rPr>
          <w:rFonts w:ascii="Garamond" w:hAnsi="Garamond" w:cs="Courier New"/>
          <w:noProof/>
        </w:rPr>
        <w:t>dire impossible à exprimer,</w:t>
      </w:r>
    </w:p>
    <w:p w:rsidR="004847DE" w:rsidRPr="000739DA" w:rsidRDefault="00E33092" w:rsidP="000739DA">
      <w:pPr>
        <w:ind w:right="-284" w:hanging="567"/>
        <w:rPr>
          <w:rFonts w:ascii="Garamond" w:hAnsi="Garamond" w:cs="Courier New"/>
          <w:noProof/>
        </w:rPr>
      </w:pPr>
      <w:r w:rsidRPr="000739DA">
        <w:rPr>
          <w:rFonts w:ascii="Garamond" w:hAnsi="Garamond" w:cs="Courier New"/>
          <w:noProof/>
        </w:rPr>
        <w:t>trouve le moyen de s</w:t>
      </w:r>
      <w:r w:rsidR="00720B03">
        <w:rPr>
          <w:rFonts w:ascii="Garamond" w:hAnsi="Garamond" w:cs="Courier New"/>
          <w:noProof/>
        </w:rPr>
        <w:t>’</w:t>
      </w:r>
      <w:r w:rsidRPr="000739DA">
        <w:rPr>
          <w:rFonts w:ascii="Garamond" w:hAnsi="Garamond" w:cs="Courier New"/>
          <w:noProof/>
        </w:rPr>
        <w:t>ex</w:t>
      </w:r>
      <w:r w:rsidRPr="000739DA">
        <w:rPr>
          <w:rFonts w:ascii="Garamond" w:hAnsi="Garamond" w:cs="Courier New"/>
          <w:noProof/>
        </w:rPr>
        <w:softHyphen/>
        <w:t xml:space="preserve">primer à travers, si on peut dire,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alphabet, la phonématique de ces restes du jour, eux</w:t>
      </w:r>
      <w:r w:rsidR="00FD32CB">
        <w:rPr>
          <w:rFonts w:ascii="Garamond" w:hAnsi="Garamond"/>
          <w:i/>
          <w:noProof/>
          <w:color w:val="0000CC"/>
        </w:rPr>
        <w:t>-</w:t>
      </w:r>
      <w:r w:rsidRPr="000739DA">
        <w:rPr>
          <w:rFonts w:ascii="Garamond" w:hAnsi="Garamond"/>
          <w:i/>
          <w:noProof/>
          <w:color w:val="0000CC"/>
        </w:rPr>
        <w:t>mêmes désinvestis du désir</w:t>
      </w:r>
      <w:r w:rsidRPr="000739DA">
        <w:rPr>
          <w:rFonts w:ascii="Garamond" w:hAnsi="Garamond" w:cs="Courier New"/>
          <w:noProof/>
        </w:rPr>
        <w:t xml:space="preserve">. </w:t>
      </w:r>
    </w:p>
    <w:p w:rsidR="00224A4A" w:rsidRDefault="00E33092" w:rsidP="00224A4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donc un phénomène de langage comme tel. Cette signification du signe est neutralisée </w:t>
      </w:r>
      <w:r w:rsidR="00224A4A">
        <w:rPr>
          <w:rFonts w:ascii="Garamond" w:hAnsi="Garamond" w:cs="Courier New"/>
          <w:noProof/>
        </w:rPr>
        <w:t>par la signification réalisant.</w:t>
      </w:r>
    </w:p>
    <w:p w:rsidR="00224A4A" w:rsidRDefault="00E33092" w:rsidP="00224A4A">
      <w:pPr>
        <w:ind w:right="-284" w:hanging="567"/>
        <w:rPr>
          <w:rFonts w:ascii="Garamond" w:hAnsi="Garamond"/>
          <w:noProof/>
        </w:rPr>
      </w:pPr>
      <w:r w:rsidRPr="00224A4A">
        <w:rPr>
          <w:rFonts w:ascii="Garamond" w:hAnsi="Garamond"/>
          <w:noProof/>
        </w:rPr>
        <w:t>C</w:t>
      </w:r>
      <w:r w:rsidR="00720B03">
        <w:rPr>
          <w:rFonts w:ascii="Garamond" w:hAnsi="Garamond"/>
          <w:noProof/>
        </w:rPr>
        <w:t>’</w:t>
      </w:r>
      <w:r w:rsidRPr="00224A4A">
        <w:rPr>
          <w:rFonts w:ascii="Garamond" w:hAnsi="Garamond"/>
          <w:noProof/>
        </w:rPr>
        <w:t>est à cela qu</w:t>
      </w:r>
      <w:r w:rsidR="00720B03">
        <w:rPr>
          <w:rFonts w:ascii="Garamond" w:hAnsi="Garamond"/>
          <w:noProof/>
        </w:rPr>
        <w:t>’</w:t>
      </w:r>
      <w:r w:rsidRPr="00224A4A">
        <w:rPr>
          <w:rFonts w:ascii="Garamond" w:hAnsi="Garamond"/>
          <w:noProof/>
        </w:rPr>
        <w:t>il donne, pour la première fois, le nom, de terme d</w:t>
      </w:r>
      <w:r w:rsidR="00720B03">
        <w:rPr>
          <w:rFonts w:ascii="Garamond" w:hAnsi="Garamond"/>
          <w:noProof/>
        </w:rPr>
        <w:t>’</w:t>
      </w:r>
      <w:r w:rsidRPr="00224A4A">
        <w:rPr>
          <w:rFonts w:ascii="Garamond" w:hAnsi="Garamond"/>
          <w:i/>
          <w:noProof/>
        </w:rPr>
        <w:t>Übertragung</w:t>
      </w:r>
      <w:r w:rsidRPr="00224A4A">
        <w:rPr>
          <w:rFonts w:ascii="Garamond" w:hAnsi="Garamond"/>
          <w:noProof/>
        </w:rPr>
        <w:t>. On ne peut pas ne pas voir</w:t>
      </w:r>
      <w:r w:rsidR="00224A4A" w:rsidRPr="00224A4A">
        <w:rPr>
          <w:rFonts w:ascii="Garamond" w:hAnsi="Garamond"/>
          <w:noProof/>
        </w:rPr>
        <w:t xml:space="preserve">, </w:t>
      </w:r>
      <w:r w:rsidRPr="00224A4A">
        <w:rPr>
          <w:rFonts w:ascii="Garamond" w:hAnsi="Garamond"/>
          <w:noProof/>
        </w:rPr>
        <w:t xml:space="preserve">si on est un peu éclairé </w:t>
      </w:r>
    </w:p>
    <w:p w:rsidR="00224A4A" w:rsidRDefault="00E33092" w:rsidP="00224A4A">
      <w:pPr>
        <w:ind w:right="-284" w:hanging="567"/>
        <w:rPr>
          <w:rFonts w:ascii="Garamond" w:hAnsi="Garamond"/>
          <w:noProof/>
        </w:rPr>
      </w:pPr>
      <w:r w:rsidRPr="00224A4A">
        <w:rPr>
          <w:rFonts w:ascii="Garamond" w:hAnsi="Garamond"/>
          <w:noProof/>
        </w:rPr>
        <w:t>à cette dimension</w:t>
      </w:r>
      <w:r w:rsidR="004847DE" w:rsidRPr="00224A4A">
        <w:rPr>
          <w:rFonts w:ascii="Garamond" w:hAnsi="Garamond"/>
          <w:noProof/>
        </w:rPr>
        <w:t xml:space="preserve"> </w:t>
      </w:r>
      <w:r w:rsidRPr="00224A4A">
        <w:rPr>
          <w:rFonts w:ascii="Garamond" w:hAnsi="Garamond"/>
          <w:noProof/>
        </w:rPr>
        <w:t>d</w:t>
      </w:r>
      <w:r w:rsidR="00720B03">
        <w:rPr>
          <w:rFonts w:ascii="Garamond" w:hAnsi="Garamond"/>
          <w:noProof/>
        </w:rPr>
        <w:t>’</w:t>
      </w:r>
      <w:r w:rsidRPr="00224A4A">
        <w:rPr>
          <w:rFonts w:ascii="Garamond" w:hAnsi="Garamond"/>
          <w:noProof/>
        </w:rPr>
        <w:t>une façon plus sensible</w:t>
      </w:r>
      <w:r w:rsidR="00224A4A">
        <w:rPr>
          <w:rFonts w:ascii="Garamond" w:hAnsi="Garamond"/>
          <w:noProof/>
        </w:rPr>
        <w:t xml:space="preserve">, </w:t>
      </w:r>
      <w:r w:rsidRPr="00224A4A">
        <w:rPr>
          <w:rFonts w:ascii="Garamond" w:hAnsi="Garamond"/>
          <w:noProof/>
        </w:rPr>
        <w:t>que dans ce terme ce dont il s</w:t>
      </w:r>
      <w:r w:rsidR="00720B03">
        <w:rPr>
          <w:rFonts w:ascii="Garamond" w:hAnsi="Garamond"/>
          <w:noProof/>
        </w:rPr>
        <w:t>’</w:t>
      </w:r>
      <w:r w:rsidRPr="00224A4A">
        <w:rPr>
          <w:rFonts w:ascii="Garamond" w:hAnsi="Garamond"/>
          <w:noProof/>
        </w:rPr>
        <w:t>agit essentiellement, dans l</w:t>
      </w:r>
      <w:r w:rsidR="00720B03">
        <w:rPr>
          <w:rFonts w:ascii="Garamond" w:hAnsi="Garamond"/>
          <w:noProof/>
        </w:rPr>
        <w:t>’</w:t>
      </w:r>
      <w:r w:rsidRPr="00224A4A">
        <w:rPr>
          <w:rFonts w:ascii="Garamond" w:hAnsi="Garamond"/>
          <w:i/>
          <w:noProof/>
        </w:rPr>
        <w:t>Übertragung</w:t>
      </w:r>
      <w:r w:rsidRPr="00224A4A">
        <w:rPr>
          <w:rFonts w:ascii="Garamond" w:hAnsi="Garamond"/>
          <w:noProof/>
        </w:rPr>
        <w:t xml:space="preserve">, </w:t>
      </w:r>
    </w:p>
    <w:p w:rsidR="004847DE" w:rsidRPr="000739DA" w:rsidRDefault="00E33092" w:rsidP="00224A4A">
      <w:pPr>
        <w:ind w:right="-284" w:hanging="567"/>
        <w:rPr>
          <w:noProof/>
        </w:rPr>
      </w:pPr>
      <w:r w:rsidRPr="00224A4A">
        <w:rPr>
          <w:rFonts w:ascii="Garamond" w:hAnsi="Garamond"/>
          <w:noProof/>
        </w:rPr>
        <w:t>c</w:t>
      </w:r>
      <w:r w:rsidR="00720B03">
        <w:rPr>
          <w:rFonts w:ascii="Garamond" w:hAnsi="Garamond"/>
          <w:noProof/>
        </w:rPr>
        <w:t>’</w:t>
      </w:r>
      <w:r w:rsidRPr="00224A4A">
        <w:rPr>
          <w:rFonts w:ascii="Garamond" w:hAnsi="Garamond"/>
          <w:noProof/>
        </w:rPr>
        <w:t>est d</w:t>
      </w:r>
      <w:r w:rsidR="00720B03">
        <w:rPr>
          <w:rFonts w:ascii="Garamond" w:hAnsi="Garamond"/>
          <w:noProof/>
        </w:rPr>
        <w:t>’</w:t>
      </w:r>
      <w:r w:rsidRPr="00224A4A">
        <w:rPr>
          <w:rFonts w:ascii="Garamond" w:hAnsi="Garamond"/>
          <w:noProof/>
        </w:rPr>
        <w:t>un phénomène de langage.</w:t>
      </w:r>
      <w:r w:rsidRPr="000739DA">
        <w:rPr>
          <w:noProof/>
        </w:rPr>
        <w:t xml:space="preserve"> </w:t>
      </w:r>
    </w:p>
    <w:p w:rsidR="004847DE" w:rsidRPr="000739DA" w:rsidRDefault="004847DE" w:rsidP="000739DA">
      <w:pPr>
        <w:ind w:right="-284" w:hanging="567"/>
        <w:rPr>
          <w:rFonts w:ascii="Garamond" w:hAnsi="Garamond" w:cs="Courier New"/>
          <w:noProof/>
        </w:rPr>
      </w:pPr>
    </w:p>
    <w:p w:rsidR="00224A4A" w:rsidRDefault="00E33092" w:rsidP="000739DA">
      <w:pPr>
        <w:ind w:right="-284" w:hanging="567"/>
        <w:rPr>
          <w:rFonts w:ascii="Garamond" w:hAnsi="Garamond" w:cs="Courier New"/>
          <w:noProof/>
        </w:rPr>
      </w:pPr>
      <w:r w:rsidRPr="000739DA">
        <w:rPr>
          <w:rFonts w:ascii="Garamond" w:hAnsi="Garamond" w:cs="Courier New"/>
          <w:noProof/>
        </w:rPr>
        <w:t>Ici, cela se produit dans le rêve, mais bien entendu, dans tout ce qui se produit dans l</w:t>
      </w:r>
      <w:r w:rsidR="00720B03">
        <w:rPr>
          <w:rFonts w:ascii="Garamond" w:hAnsi="Garamond" w:cs="Courier New"/>
          <w:noProof/>
        </w:rPr>
        <w:t>’</w:t>
      </w:r>
      <w:r w:rsidRPr="000739DA">
        <w:rPr>
          <w:rFonts w:ascii="Garamond" w:hAnsi="Garamond" w:cs="Courier New"/>
          <w:noProof/>
        </w:rPr>
        <w:t>analyse, il y a cette dimension supplémentaire</w:t>
      </w:r>
    </w:p>
    <w:p w:rsidR="00224A4A" w:rsidRDefault="00E33092"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autre est là, présent, jusqu</w:t>
      </w:r>
      <w:r w:rsidR="00720B03">
        <w:rPr>
          <w:rFonts w:ascii="Garamond" w:hAnsi="Garamond" w:cs="Courier New"/>
          <w:noProof/>
        </w:rPr>
        <w:t>’</w:t>
      </w:r>
      <w:r w:rsidRPr="000739DA">
        <w:rPr>
          <w:rFonts w:ascii="Garamond" w:hAnsi="Garamond" w:cs="Courier New"/>
          <w:noProof/>
        </w:rPr>
        <w:t xml:space="preserve">à un certain point. Et il apporte une dimension essentielle dans la réalisation de ce transfert du sens, </w:t>
      </w:r>
    </w:p>
    <w:p w:rsidR="00FD32CB" w:rsidRDefault="00E33092" w:rsidP="00224A4A">
      <w:pPr>
        <w:ind w:right="-284" w:hanging="567"/>
        <w:rPr>
          <w:rFonts w:ascii="Garamond" w:hAnsi="Garamond"/>
          <w:noProof/>
        </w:rPr>
      </w:pPr>
      <w:r w:rsidRPr="000739DA">
        <w:rPr>
          <w:rFonts w:ascii="Garamond" w:hAnsi="Garamond" w:cs="Courier New"/>
          <w:noProof/>
        </w:rPr>
        <w:t>qui se passe dans la dimension du langage en tant qu</w:t>
      </w:r>
      <w:r w:rsidR="00720B03">
        <w:rPr>
          <w:rFonts w:ascii="Garamond" w:hAnsi="Garamond" w:cs="Courier New"/>
          <w:noProof/>
        </w:rPr>
        <w:t>’</w:t>
      </w:r>
      <w:r w:rsidRPr="000739DA">
        <w:rPr>
          <w:rFonts w:ascii="Garamond" w:hAnsi="Garamond" w:cs="Courier New"/>
          <w:noProof/>
        </w:rPr>
        <w:t>il aborde l</w:t>
      </w:r>
      <w:r w:rsidR="00720B03">
        <w:rPr>
          <w:rFonts w:ascii="Garamond" w:hAnsi="Garamond" w:cs="Courier New"/>
          <w:noProof/>
        </w:rPr>
        <w:t>’</w:t>
      </w:r>
      <w:r w:rsidRPr="000739DA">
        <w:rPr>
          <w:rFonts w:ascii="Garamond" w:hAnsi="Garamond" w:cs="Courier New"/>
          <w:noProof/>
        </w:rPr>
        <w:t xml:space="preserve">interlocuteur. </w:t>
      </w:r>
      <w:r w:rsidRPr="00224A4A">
        <w:rPr>
          <w:rFonts w:ascii="Garamond" w:hAnsi="Garamond"/>
          <w:noProof/>
        </w:rPr>
        <w:t>Mais observez aussi ceci</w:t>
      </w:r>
      <w:r w:rsidR="004847DE" w:rsidRPr="00224A4A">
        <w:rPr>
          <w:rFonts w:ascii="Garamond" w:hAnsi="Garamond"/>
          <w:noProof/>
        </w:rPr>
        <w:t> :</w:t>
      </w:r>
      <w:r w:rsidRPr="00224A4A">
        <w:rPr>
          <w:rFonts w:ascii="Garamond" w:hAnsi="Garamond"/>
          <w:noProof/>
        </w:rPr>
        <w:t xml:space="preserve"> que du point de vue </w:t>
      </w:r>
    </w:p>
    <w:p w:rsidR="00FD32CB" w:rsidRDefault="00E33092" w:rsidP="00224A4A">
      <w:pPr>
        <w:ind w:right="-284" w:hanging="567"/>
        <w:rPr>
          <w:rFonts w:ascii="Garamond" w:hAnsi="Garamond"/>
          <w:noProof/>
        </w:rPr>
      </w:pPr>
      <w:r w:rsidRPr="00224A4A">
        <w:rPr>
          <w:rFonts w:ascii="Garamond" w:hAnsi="Garamond"/>
          <w:noProof/>
        </w:rPr>
        <w:t>de l</w:t>
      </w:r>
      <w:r w:rsidR="00720B03">
        <w:rPr>
          <w:rFonts w:ascii="Garamond" w:hAnsi="Garamond"/>
          <w:noProof/>
        </w:rPr>
        <w:t>’</w:t>
      </w:r>
      <w:r w:rsidRPr="00224A4A">
        <w:rPr>
          <w:rFonts w:ascii="Garamond" w:hAnsi="Garamond"/>
          <w:noProof/>
        </w:rPr>
        <w:t xml:space="preserve">analyse </w:t>
      </w:r>
      <w:r w:rsidR="004847DE" w:rsidRPr="00224A4A">
        <w:rPr>
          <w:rFonts w:ascii="Garamond" w:hAnsi="Garamond"/>
          <w:noProof/>
        </w:rPr>
        <w:t>freud</w:t>
      </w:r>
      <w:r w:rsidRPr="00224A4A">
        <w:rPr>
          <w:rFonts w:ascii="Garamond" w:hAnsi="Garamond"/>
          <w:noProof/>
        </w:rPr>
        <w:t>ienne, les rêves sont d</w:t>
      </w:r>
      <w:r w:rsidR="00720B03">
        <w:rPr>
          <w:rFonts w:ascii="Garamond" w:hAnsi="Garamond"/>
          <w:noProof/>
        </w:rPr>
        <w:t>’</w:t>
      </w:r>
      <w:r w:rsidRPr="00224A4A">
        <w:rPr>
          <w:rFonts w:ascii="Garamond" w:hAnsi="Garamond"/>
          <w:noProof/>
        </w:rPr>
        <w:t>autant plus clairs et analysables que l</w:t>
      </w:r>
      <w:r w:rsidR="00720B03">
        <w:rPr>
          <w:rFonts w:ascii="Garamond" w:hAnsi="Garamond"/>
          <w:noProof/>
        </w:rPr>
        <w:t>’</w:t>
      </w:r>
      <w:r w:rsidRPr="00224A4A">
        <w:rPr>
          <w:rFonts w:ascii="Garamond" w:hAnsi="Garamond"/>
          <w:noProof/>
        </w:rPr>
        <w:t>analyse</w:t>
      </w:r>
      <w:r w:rsidR="00FD32CB">
        <w:rPr>
          <w:rFonts w:ascii="Garamond" w:hAnsi="Garamond"/>
          <w:noProof/>
        </w:rPr>
        <w:t xml:space="preserve"> </w:t>
      </w:r>
      <w:r w:rsidRPr="00224A4A">
        <w:rPr>
          <w:rFonts w:ascii="Garamond" w:hAnsi="Garamond"/>
          <w:noProof/>
        </w:rPr>
        <w:t xml:space="preserve">est plus avancée, à savoir que le rêve parle </w:t>
      </w:r>
    </w:p>
    <w:p w:rsidR="00FD32CB" w:rsidRDefault="00E33092" w:rsidP="00224A4A">
      <w:pPr>
        <w:ind w:right="-284" w:hanging="567"/>
        <w:rPr>
          <w:rFonts w:ascii="Garamond" w:hAnsi="Garamond"/>
          <w:noProof/>
        </w:rPr>
      </w:pPr>
      <w:r w:rsidRPr="00224A4A">
        <w:rPr>
          <w:rFonts w:ascii="Garamond" w:hAnsi="Garamond"/>
          <w:noProof/>
        </w:rPr>
        <w:t>plus à l</w:t>
      </w:r>
      <w:r w:rsidR="00720B03">
        <w:rPr>
          <w:rFonts w:ascii="Garamond" w:hAnsi="Garamond"/>
          <w:noProof/>
        </w:rPr>
        <w:t>’</w:t>
      </w:r>
      <w:r w:rsidRPr="00224A4A">
        <w:rPr>
          <w:rFonts w:ascii="Garamond" w:hAnsi="Garamond"/>
          <w:noProof/>
        </w:rPr>
        <w:t xml:space="preserve">analyste, et que les meilleurs rêves, les plus riches, les plus beaux, les plus compliqués, que nous apporte </w:t>
      </w:r>
      <w:r w:rsidR="00C166DD" w:rsidRPr="00224A4A">
        <w:rPr>
          <w:rFonts w:ascii="Garamond" w:hAnsi="Garamond"/>
          <w:noProof/>
        </w:rPr>
        <w:t>FREUD</w:t>
      </w:r>
      <w:r w:rsidRPr="00224A4A">
        <w:rPr>
          <w:rFonts w:ascii="Garamond" w:hAnsi="Garamond"/>
          <w:noProof/>
        </w:rPr>
        <w:t xml:space="preserve">, </w:t>
      </w:r>
    </w:p>
    <w:p w:rsidR="004847DE" w:rsidRPr="00224A4A" w:rsidRDefault="00E33092" w:rsidP="00224A4A">
      <w:pPr>
        <w:ind w:right="-284" w:hanging="567"/>
        <w:rPr>
          <w:rFonts w:ascii="Garamond" w:hAnsi="Garamond"/>
          <w:noProof/>
        </w:rPr>
      </w:pPr>
      <w:r w:rsidRPr="00224A4A">
        <w:rPr>
          <w:rFonts w:ascii="Garamond" w:hAnsi="Garamond"/>
          <w:noProof/>
        </w:rPr>
        <w:t xml:space="preserve">les plus significatifs, ce sont les rêves qui sont </w:t>
      </w:r>
      <w:r w:rsidRPr="00224A4A">
        <w:rPr>
          <w:rFonts w:ascii="Garamond" w:hAnsi="Garamond"/>
          <w:i/>
          <w:noProof/>
        </w:rPr>
        <w:t>à l</w:t>
      </w:r>
      <w:r w:rsidR="00720B03">
        <w:rPr>
          <w:rFonts w:ascii="Garamond" w:hAnsi="Garamond"/>
          <w:i/>
          <w:noProof/>
        </w:rPr>
        <w:t>’</w:t>
      </w:r>
      <w:r w:rsidRPr="00224A4A">
        <w:rPr>
          <w:rFonts w:ascii="Garamond" w:hAnsi="Garamond"/>
          <w:i/>
          <w:noProof/>
        </w:rPr>
        <w:t>intérieur d</w:t>
      </w:r>
      <w:r w:rsidR="00720B03">
        <w:rPr>
          <w:rFonts w:ascii="Garamond" w:hAnsi="Garamond"/>
          <w:i/>
          <w:noProof/>
        </w:rPr>
        <w:t>’</w:t>
      </w:r>
      <w:r w:rsidRPr="00224A4A">
        <w:rPr>
          <w:rFonts w:ascii="Garamond" w:hAnsi="Garamond"/>
          <w:i/>
          <w:noProof/>
        </w:rPr>
        <w:t>une analyse</w:t>
      </w:r>
      <w:r w:rsidRPr="00224A4A">
        <w:rPr>
          <w:rFonts w:ascii="Garamond" w:hAnsi="Garamond"/>
          <w:noProof/>
        </w:rPr>
        <w:t xml:space="preserve">, et littéralement </w:t>
      </w:r>
      <w:r w:rsidRPr="00224A4A">
        <w:rPr>
          <w:rFonts w:ascii="Garamond" w:hAnsi="Garamond"/>
          <w:i/>
          <w:noProof/>
        </w:rPr>
        <w:t>tendant à parler à l</w:t>
      </w:r>
      <w:r w:rsidR="00720B03">
        <w:rPr>
          <w:rFonts w:ascii="Garamond" w:hAnsi="Garamond"/>
          <w:i/>
          <w:noProof/>
        </w:rPr>
        <w:t>’</w:t>
      </w:r>
      <w:r w:rsidRPr="00224A4A">
        <w:rPr>
          <w:rFonts w:ascii="Garamond" w:hAnsi="Garamond"/>
          <w:i/>
          <w:noProof/>
        </w:rPr>
        <w:t>analyste</w:t>
      </w:r>
      <w:r w:rsidRPr="00224A4A">
        <w:rPr>
          <w:rFonts w:ascii="Garamond" w:hAnsi="Garamond"/>
          <w:noProof/>
        </w:rPr>
        <w:t xml:space="preserve">. </w:t>
      </w:r>
    </w:p>
    <w:p w:rsidR="004847DE" w:rsidRPr="000739DA" w:rsidRDefault="004847DE" w:rsidP="000739DA">
      <w:pPr>
        <w:ind w:right="-284" w:hanging="567"/>
        <w:rPr>
          <w:rFonts w:ascii="Garamond" w:hAnsi="Garamond" w:cs="Courier New"/>
          <w:noProof/>
        </w:rPr>
      </w:pPr>
    </w:p>
    <w:p w:rsidR="00224A4A" w:rsidRDefault="00E33092" w:rsidP="00224A4A">
      <w:pPr>
        <w:ind w:right="-284" w:hanging="567"/>
        <w:outlineLvl w:val="0"/>
        <w:rPr>
          <w:rFonts w:ascii="Garamond" w:hAnsi="Garamond"/>
          <w:i/>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aussi d</w:t>
      </w:r>
      <w:r w:rsidR="00720B03">
        <w:rPr>
          <w:rFonts w:ascii="Garamond" w:hAnsi="Garamond" w:cs="Courier New"/>
          <w:noProof/>
        </w:rPr>
        <w:t>’</w:t>
      </w:r>
      <w:r w:rsidRPr="000739DA">
        <w:rPr>
          <w:rFonts w:ascii="Garamond" w:hAnsi="Garamond" w:cs="Courier New"/>
          <w:noProof/>
        </w:rPr>
        <w:t xml:space="preserve">ailleurs ce qui doit vous éclairer sur la signification propre du terme </w:t>
      </w:r>
      <w:r w:rsidRPr="000739DA">
        <w:rPr>
          <w:rFonts w:ascii="Garamond" w:hAnsi="Garamond"/>
          <w:i/>
          <w:noProof/>
        </w:rPr>
        <w:t>acting</w:t>
      </w:r>
      <w:r w:rsidR="00224A4A">
        <w:rPr>
          <w:rFonts w:ascii="Garamond" w:hAnsi="Garamond"/>
          <w:i/>
          <w:noProof/>
        </w:rPr>
        <w:t>-</w:t>
      </w:r>
      <w:r w:rsidRPr="000739DA">
        <w:rPr>
          <w:rFonts w:ascii="Garamond" w:hAnsi="Garamond"/>
          <w:i/>
          <w:noProof/>
        </w:rPr>
        <w:t>out</w:t>
      </w:r>
      <w:r w:rsidRPr="000739DA">
        <w:rPr>
          <w:rFonts w:ascii="Garamond" w:hAnsi="Garamond" w:cs="Courier New"/>
          <w:noProof/>
        </w:rPr>
        <w:t>. Si tout à l</w:t>
      </w:r>
      <w:r w:rsidR="00720B03">
        <w:rPr>
          <w:rFonts w:ascii="Garamond" w:hAnsi="Garamond" w:cs="Courier New"/>
          <w:noProof/>
        </w:rPr>
        <w:t>’</w:t>
      </w:r>
      <w:r w:rsidRPr="000739DA">
        <w:rPr>
          <w:rFonts w:ascii="Garamond" w:hAnsi="Garamond" w:cs="Courier New"/>
          <w:noProof/>
        </w:rPr>
        <w:t>heure, j</w:t>
      </w:r>
      <w:r w:rsidR="00720B03">
        <w:rPr>
          <w:rFonts w:ascii="Garamond" w:hAnsi="Garamond" w:cs="Courier New"/>
          <w:noProof/>
        </w:rPr>
        <w:t>’</w:t>
      </w:r>
      <w:r w:rsidRPr="000739DA">
        <w:rPr>
          <w:rFonts w:ascii="Garamond" w:hAnsi="Garamond" w:cs="Courier New"/>
          <w:noProof/>
        </w:rPr>
        <w:t>ai parlé d</w:t>
      </w:r>
      <w:r w:rsidR="00720B03">
        <w:rPr>
          <w:rFonts w:ascii="Garamond" w:hAnsi="Garamond" w:cs="Courier New"/>
          <w:noProof/>
        </w:rPr>
        <w:t>’</w:t>
      </w:r>
      <w:r w:rsidRPr="000739DA">
        <w:rPr>
          <w:rFonts w:ascii="Garamond" w:hAnsi="Garamond"/>
          <w:i/>
          <w:noProof/>
        </w:rPr>
        <w:t xml:space="preserve">automatisme </w:t>
      </w:r>
    </w:p>
    <w:p w:rsidR="00224A4A" w:rsidRDefault="00E33092" w:rsidP="00224A4A">
      <w:pPr>
        <w:ind w:right="-284" w:hanging="567"/>
        <w:outlineLvl w:val="0"/>
        <w:rPr>
          <w:rFonts w:ascii="Garamond" w:hAnsi="Garamond" w:cs="Courier New"/>
          <w:noProof/>
        </w:rPr>
      </w:pPr>
      <w:r w:rsidRPr="000739DA">
        <w:rPr>
          <w:rFonts w:ascii="Garamond" w:hAnsi="Garamond"/>
          <w:i/>
          <w:noProof/>
        </w:rPr>
        <w:t>de répétition</w:t>
      </w:r>
      <w:r w:rsidRPr="000739DA">
        <w:rPr>
          <w:rFonts w:ascii="Garamond" w:hAnsi="Garamond" w:cs="Courier New"/>
          <w:noProof/>
        </w:rPr>
        <w:t>, et si j</w:t>
      </w:r>
      <w:r w:rsidR="00720B03">
        <w:rPr>
          <w:rFonts w:ascii="Garamond" w:hAnsi="Garamond" w:cs="Courier New"/>
          <w:noProof/>
        </w:rPr>
        <w:t>’</w:t>
      </w:r>
      <w:r w:rsidRPr="000739DA">
        <w:rPr>
          <w:rFonts w:ascii="Garamond" w:hAnsi="Garamond" w:cs="Courier New"/>
          <w:noProof/>
        </w:rPr>
        <w:t>en ai parlé essentiellement à propos du langage et du langage comme tel, c</w:t>
      </w:r>
      <w:r w:rsidR="00720B03">
        <w:rPr>
          <w:rFonts w:ascii="Garamond" w:hAnsi="Garamond" w:cs="Courier New"/>
          <w:noProof/>
        </w:rPr>
        <w:t>’</w:t>
      </w:r>
      <w:r w:rsidRPr="000739DA">
        <w:rPr>
          <w:rFonts w:ascii="Garamond" w:hAnsi="Garamond" w:cs="Courier New"/>
          <w:noProof/>
        </w:rPr>
        <w:t xml:space="preserve">est bien en tant que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action</w:t>
      </w:r>
      <w:r w:rsidRPr="000739DA">
        <w:rPr>
          <w:rFonts w:ascii="Garamond" w:hAnsi="Garamond" w:cs="Courier New"/>
          <w:noProof/>
        </w:rPr>
        <w:t xml:space="preserve">, </w:t>
      </w:r>
    </w:p>
    <w:p w:rsidR="00FD32CB" w:rsidRDefault="00E33092" w:rsidP="00FD32CB">
      <w:pPr>
        <w:ind w:right="-284" w:hanging="567"/>
        <w:outlineLvl w:val="0"/>
        <w:rPr>
          <w:rFonts w:ascii="Garamond" w:hAnsi="Garamond" w:cs="Courier New"/>
          <w:noProof/>
        </w:rPr>
      </w:pPr>
      <w:r w:rsidRPr="000739DA">
        <w:rPr>
          <w:rFonts w:ascii="Garamond" w:hAnsi="Garamond" w:cs="Courier New"/>
          <w:noProof/>
        </w:rPr>
        <w:t>quelle qu</w:t>
      </w:r>
      <w:r w:rsidR="00720B03">
        <w:rPr>
          <w:rFonts w:ascii="Garamond" w:hAnsi="Garamond" w:cs="Courier New"/>
          <w:noProof/>
        </w:rPr>
        <w:t>’</w:t>
      </w:r>
      <w:r w:rsidRPr="000739DA">
        <w:rPr>
          <w:rFonts w:ascii="Garamond" w:hAnsi="Garamond" w:cs="Courier New"/>
          <w:noProof/>
        </w:rPr>
        <w:t>elle soit</w:t>
      </w:r>
      <w:r w:rsidR="00224A4A">
        <w:rPr>
          <w:rFonts w:ascii="Garamond" w:hAnsi="Garamond" w:cs="Courier New"/>
          <w:noProof/>
        </w:rPr>
        <w:t xml:space="preserve"> - </w:t>
      </w:r>
      <w:r w:rsidRPr="000739DA">
        <w:rPr>
          <w:rFonts w:ascii="Garamond" w:hAnsi="Garamond"/>
          <w:i/>
          <w:noProof/>
        </w:rPr>
        <w:t>acting</w:t>
      </w:r>
      <w:r w:rsidR="00224A4A">
        <w:rPr>
          <w:rFonts w:ascii="Garamond" w:hAnsi="Garamond"/>
          <w:i/>
          <w:noProof/>
        </w:rPr>
        <w:t>-</w:t>
      </w:r>
      <w:r w:rsidRPr="000739DA">
        <w:rPr>
          <w:rFonts w:ascii="Garamond" w:hAnsi="Garamond"/>
          <w:i/>
          <w:noProof/>
        </w:rPr>
        <w:t>out</w:t>
      </w:r>
      <w:r w:rsidRPr="000739DA">
        <w:rPr>
          <w:rFonts w:ascii="Garamond" w:hAnsi="Garamond" w:cs="Courier New"/>
          <w:noProof/>
        </w:rPr>
        <w:t xml:space="preserve"> ou </w:t>
      </w:r>
      <w:r w:rsidRPr="000739DA">
        <w:rPr>
          <w:rFonts w:ascii="Garamond" w:hAnsi="Garamond"/>
          <w:i/>
          <w:noProof/>
        </w:rPr>
        <w:t>acting</w:t>
      </w:r>
      <w:r w:rsidR="00224A4A">
        <w:rPr>
          <w:rFonts w:ascii="Garamond" w:hAnsi="Garamond"/>
          <w:i/>
          <w:noProof/>
        </w:rPr>
        <w:t>-</w:t>
      </w:r>
      <w:r w:rsidRPr="000739DA">
        <w:rPr>
          <w:rFonts w:ascii="Garamond" w:hAnsi="Garamond"/>
          <w:i/>
          <w:noProof/>
        </w:rPr>
        <w:t>in</w:t>
      </w:r>
      <w:r w:rsidR="00224A4A">
        <w:rPr>
          <w:rFonts w:ascii="Garamond" w:hAnsi="Garamond"/>
          <w:i/>
          <w:noProof/>
        </w:rPr>
        <w:t xml:space="preserve"> - </w:t>
      </w:r>
      <w:r w:rsidRPr="000739DA">
        <w:rPr>
          <w:rFonts w:ascii="Garamond" w:hAnsi="Garamond" w:cs="Courier New"/>
          <w:noProof/>
        </w:rPr>
        <w:t xml:space="preserve">dans la séance, </w:t>
      </w:r>
      <w:r w:rsidRPr="000739DA">
        <w:rPr>
          <w:rFonts w:ascii="Garamond" w:hAnsi="Garamond"/>
          <w:i/>
          <w:noProof/>
          <w:color w:val="0000CC"/>
        </w:rPr>
        <w:t>est incluse dans un contexte de parole</w:t>
      </w:r>
      <w:r w:rsidRPr="000739DA">
        <w:rPr>
          <w:rFonts w:ascii="Garamond" w:hAnsi="Garamond" w:cs="Courier New"/>
          <w:noProof/>
        </w:rPr>
        <w:t xml:space="preserve">. Si vous analysez bien les choses, </w:t>
      </w:r>
    </w:p>
    <w:p w:rsidR="004847DE" w:rsidRPr="000739DA" w:rsidRDefault="00E33092" w:rsidP="00FD32CB">
      <w:pPr>
        <w:ind w:right="-284" w:hanging="567"/>
        <w:outlineLvl w:val="0"/>
        <w:rPr>
          <w:rFonts w:ascii="Garamond" w:hAnsi="Garamond" w:cs="Courier New"/>
          <w:noProof/>
        </w:rPr>
      </w:pPr>
      <w:r w:rsidRPr="000739DA">
        <w:rPr>
          <w:rFonts w:ascii="Garamond" w:hAnsi="Garamond" w:cs="Courier New"/>
          <w:noProof/>
        </w:rPr>
        <w:t>sur les faits concrets, quoi que ce soit qui se passe dans le traitement est qualifié d</w:t>
      </w:r>
      <w:r w:rsidR="00720B03">
        <w:rPr>
          <w:rFonts w:ascii="Garamond" w:hAnsi="Garamond" w:cs="Courier New"/>
          <w:noProof/>
        </w:rPr>
        <w:t>’</w:t>
      </w:r>
      <w:r w:rsidRPr="000739DA">
        <w:rPr>
          <w:rFonts w:ascii="Garamond" w:hAnsi="Garamond"/>
          <w:i/>
          <w:noProof/>
        </w:rPr>
        <w:t>acting</w:t>
      </w:r>
      <w:r w:rsidR="00FD32CB">
        <w:rPr>
          <w:rFonts w:ascii="Garamond" w:hAnsi="Garamond"/>
          <w:i/>
          <w:noProof/>
        </w:rPr>
        <w:t>-</w:t>
      </w:r>
      <w:r w:rsidRPr="000739DA">
        <w:rPr>
          <w:rFonts w:ascii="Garamond" w:hAnsi="Garamond"/>
          <w:i/>
          <w:noProof/>
        </w:rPr>
        <w:t>out</w:t>
      </w:r>
      <w:r w:rsidRPr="000739DA">
        <w:rPr>
          <w:rFonts w:ascii="Garamond" w:hAnsi="Garamond" w:cs="Courier New"/>
          <w:noProof/>
        </w:rPr>
        <w:t xml:space="preserve">. </w:t>
      </w:r>
    </w:p>
    <w:p w:rsidR="000D30B7" w:rsidRPr="000739DA" w:rsidRDefault="000D30B7" w:rsidP="000739DA">
      <w:pPr>
        <w:ind w:right="-284" w:hanging="567"/>
        <w:rPr>
          <w:rFonts w:ascii="Garamond" w:hAnsi="Garamond" w:cs="Courier New"/>
          <w:noProof/>
        </w:rPr>
      </w:pPr>
    </w:p>
    <w:p w:rsidR="00FD32CB" w:rsidRDefault="00E33092" w:rsidP="000739DA">
      <w:pPr>
        <w:ind w:right="-284" w:hanging="567"/>
        <w:rPr>
          <w:rFonts w:ascii="Garamond" w:hAnsi="Garamond" w:cs="Courier New"/>
          <w:noProof/>
        </w:rPr>
      </w:pPr>
      <w:r w:rsidRPr="000739DA">
        <w:rPr>
          <w:rFonts w:ascii="Garamond" w:hAnsi="Garamond" w:cs="Courier New"/>
          <w:noProof/>
        </w:rPr>
        <w:t>Si tant de sujets se précipitent, pendant leur analyse, pour faire une foule d</w:t>
      </w:r>
      <w:r w:rsidR="00720B03">
        <w:rPr>
          <w:rFonts w:ascii="Garamond" w:hAnsi="Garamond" w:cs="Courier New"/>
          <w:noProof/>
        </w:rPr>
        <w:t>’</w:t>
      </w:r>
      <w:r w:rsidRPr="000739DA">
        <w:rPr>
          <w:rFonts w:ascii="Garamond" w:hAnsi="Garamond" w:cs="Courier New"/>
          <w:noProof/>
        </w:rPr>
        <w:t xml:space="preserve">actions érotiques, comme se marier, par exemple, </w:t>
      </w:r>
    </w:p>
    <w:p w:rsidR="000D30B7" w:rsidRPr="000739DA" w:rsidRDefault="00E33092" w:rsidP="000739DA">
      <w:pPr>
        <w:ind w:right="-284" w:hanging="567"/>
        <w:rPr>
          <w:rFonts w:ascii="Garamond" w:hAnsi="Garamond" w:cs="Courier New"/>
          <w:noProof/>
        </w:rPr>
      </w:pPr>
      <w:r w:rsidRPr="000739DA">
        <w:rPr>
          <w:rFonts w:ascii="Garamond" w:hAnsi="Garamond" w:cs="Courier New"/>
          <w:noProof/>
        </w:rPr>
        <w:t>pour montrer ce que de nos jours on appelle curieusement l</w:t>
      </w:r>
      <w:r w:rsidR="00720B03">
        <w:rPr>
          <w:rFonts w:ascii="Garamond" w:hAnsi="Garamond" w:cs="Courier New"/>
          <w:noProof/>
        </w:rPr>
        <w:t>’</w:t>
      </w:r>
      <w:r w:rsidRPr="000739DA">
        <w:rPr>
          <w:rFonts w:ascii="Garamond" w:hAnsi="Garamond"/>
          <w:i/>
          <w:noProof/>
        </w:rPr>
        <w:t>« oblativité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évidemment un </w:t>
      </w:r>
      <w:r w:rsidRPr="000739DA">
        <w:rPr>
          <w:rFonts w:ascii="Garamond" w:hAnsi="Garamond"/>
          <w:i/>
          <w:noProof/>
        </w:rPr>
        <w:t>acting</w:t>
      </w:r>
      <w:r w:rsidR="00FD32CB">
        <w:rPr>
          <w:rFonts w:ascii="Garamond" w:hAnsi="Garamond"/>
          <w:i/>
          <w:noProof/>
        </w:rPr>
        <w:t>-</w:t>
      </w:r>
      <w:r w:rsidRPr="000739DA">
        <w:rPr>
          <w:rFonts w:ascii="Garamond" w:hAnsi="Garamond"/>
          <w:i/>
          <w:noProof/>
        </w:rPr>
        <w:t>out</w:t>
      </w:r>
      <w:r w:rsidRPr="000739DA">
        <w:rPr>
          <w:rFonts w:ascii="Garamond" w:hAnsi="Garamond" w:cs="Courier New"/>
          <w:noProof/>
        </w:rPr>
        <w:t xml:space="preserve"> </w:t>
      </w:r>
      <w:r w:rsidRPr="00FD32CB">
        <w:rPr>
          <w:rFonts w:ascii="Garamond" w:hAnsi="Garamond" w:cs="Courier New"/>
          <w:noProof/>
        </w:rPr>
        <w:t>à l</w:t>
      </w:r>
      <w:r w:rsidR="00720B03">
        <w:rPr>
          <w:rFonts w:ascii="Garamond" w:hAnsi="Garamond" w:cs="Courier New"/>
          <w:noProof/>
        </w:rPr>
        <w:t>’</w:t>
      </w:r>
      <w:r w:rsidRPr="00FD32CB">
        <w:rPr>
          <w:rFonts w:ascii="Garamond" w:hAnsi="Garamond" w:cs="Courier New"/>
          <w:noProof/>
        </w:rPr>
        <w:t>adresse de leur analyste</w:t>
      </w:r>
    </w:p>
    <w:p w:rsidR="00FD32CB" w:rsidRDefault="00E33092" w:rsidP="00FD32CB">
      <w:pPr>
        <w:ind w:right="-284" w:hanging="567"/>
        <w:rPr>
          <w:rFonts w:ascii="Garamond" w:hAnsi="Garamond"/>
          <w:noProof/>
        </w:rPr>
      </w:pPr>
      <w:r w:rsidRPr="000739DA">
        <w:rPr>
          <w:rFonts w:ascii="Garamond" w:hAnsi="Garamond" w:cs="Courier New"/>
          <w:noProof/>
        </w:rPr>
        <w:t>pour montrer à quel point l</w:t>
      </w:r>
      <w:r w:rsidR="00720B03">
        <w:rPr>
          <w:rFonts w:ascii="Garamond" w:hAnsi="Garamond" w:cs="Courier New"/>
          <w:noProof/>
        </w:rPr>
        <w:t>’</w:t>
      </w:r>
      <w:r w:rsidRPr="000739DA">
        <w:rPr>
          <w:rFonts w:ascii="Garamond" w:hAnsi="Garamond" w:cs="Courier New"/>
          <w:noProof/>
        </w:rPr>
        <w:t xml:space="preserve">analyse tend sur eux. </w:t>
      </w:r>
      <w:r w:rsidRPr="00FD32CB">
        <w:rPr>
          <w:rFonts w:ascii="Garamond" w:hAnsi="Garamond"/>
          <w:noProof/>
        </w:rPr>
        <w:t>Et c</w:t>
      </w:r>
      <w:r w:rsidR="00720B03">
        <w:rPr>
          <w:rFonts w:ascii="Garamond" w:hAnsi="Garamond"/>
          <w:noProof/>
        </w:rPr>
        <w:t>’</w:t>
      </w:r>
      <w:r w:rsidRPr="00FD32CB">
        <w:rPr>
          <w:rFonts w:ascii="Garamond" w:hAnsi="Garamond"/>
          <w:noProof/>
        </w:rPr>
        <w:t>est bien pourquoi il faut faire une analyse</w:t>
      </w:r>
      <w:r w:rsidRPr="00FD32CB">
        <w:rPr>
          <w:rFonts w:ascii="Garamond" w:hAnsi="Garamond"/>
          <w:i/>
          <w:noProof/>
        </w:rPr>
        <w:t xml:space="preserve"> d</w:t>
      </w:r>
      <w:r w:rsidR="00720B03">
        <w:rPr>
          <w:rFonts w:ascii="Garamond" w:hAnsi="Garamond"/>
          <w:i/>
          <w:noProof/>
        </w:rPr>
        <w:t>’</w:t>
      </w:r>
      <w:r w:rsidRPr="00FD32CB">
        <w:rPr>
          <w:rFonts w:ascii="Garamond" w:hAnsi="Garamond"/>
          <w:i/>
          <w:noProof/>
        </w:rPr>
        <w:t>acting</w:t>
      </w:r>
      <w:r w:rsidR="00FD32CB">
        <w:rPr>
          <w:rFonts w:ascii="Garamond" w:hAnsi="Garamond"/>
          <w:i/>
          <w:noProof/>
        </w:rPr>
        <w:t>-</w:t>
      </w:r>
      <w:r w:rsidRPr="00FD32CB">
        <w:rPr>
          <w:rFonts w:ascii="Garamond" w:hAnsi="Garamond"/>
          <w:i/>
          <w:noProof/>
        </w:rPr>
        <w:t>out</w:t>
      </w:r>
      <w:r w:rsidRPr="00FD32CB">
        <w:rPr>
          <w:rFonts w:ascii="Garamond" w:hAnsi="Garamond"/>
          <w:noProof/>
        </w:rPr>
        <w:t xml:space="preserve">, et faire </w:t>
      </w:r>
      <w:r w:rsidR="00FD32CB">
        <w:rPr>
          <w:rFonts w:ascii="Garamond" w:hAnsi="Garamond"/>
          <w:noProof/>
        </w:rPr>
        <w:t>une ana</w:t>
      </w:r>
      <w:r w:rsidR="00FD32CB">
        <w:rPr>
          <w:rFonts w:ascii="Garamond" w:hAnsi="Garamond"/>
          <w:noProof/>
        </w:rPr>
        <w:softHyphen/>
        <w:t>lyse</w:t>
      </w:r>
    </w:p>
    <w:p w:rsidR="00FD32CB" w:rsidRDefault="00E33092" w:rsidP="00FD32CB">
      <w:pPr>
        <w:ind w:right="-284" w:hanging="567"/>
        <w:rPr>
          <w:rFonts w:ascii="Garamond" w:hAnsi="Garamond"/>
          <w:noProof/>
        </w:rPr>
      </w:pPr>
      <w:r w:rsidRPr="00FD32CB">
        <w:rPr>
          <w:rFonts w:ascii="Garamond" w:hAnsi="Garamond"/>
          <w:noProof/>
        </w:rPr>
        <w:t>de</w:t>
      </w:r>
      <w:r w:rsidRPr="00FD32CB">
        <w:rPr>
          <w:rFonts w:ascii="Garamond" w:hAnsi="Garamond"/>
          <w:i/>
          <w:noProof/>
        </w:rPr>
        <w:t xml:space="preserve"> transfert</w:t>
      </w:r>
      <w:r w:rsidRPr="00FD32CB">
        <w:rPr>
          <w:rFonts w:ascii="Garamond" w:hAnsi="Garamond"/>
          <w:noProof/>
        </w:rPr>
        <w:t>. C</w:t>
      </w:r>
      <w:r w:rsidR="00720B03">
        <w:rPr>
          <w:rFonts w:ascii="Garamond" w:hAnsi="Garamond"/>
          <w:noProof/>
        </w:rPr>
        <w:t>’</w:t>
      </w:r>
      <w:r w:rsidRPr="00FD32CB">
        <w:rPr>
          <w:rFonts w:ascii="Garamond" w:hAnsi="Garamond"/>
          <w:noProof/>
        </w:rPr>
        <w:t>est</w:t>
      </w:r>
      <w:r w:rsidR="00FD32CB" w:rsidRPr="00FD32CB">
        <w:rPr>
          <w:rFonts w:ascii="Garamond" w:hAnsi="Garamond"/>
          <w:noProof/>
        </w:rPr>
        <w:t>-</w:t>
      </w:r>
      <w:r w:rsidRPr="00FD32CB">
        <w:rPr>
          <w:rFonts w:ascii="Garamond" w:hAnsi="Garamond"/>
          <w:noProof/>
        </w:rPr>
        <w:t>à</w:t>
      </w:r>
      <w:r w:rsidR="00FD32CB" w:rsidRPr="00FD32CB">
        <w:rPr>
          <w:rFonts w:ascii="Garamond" w:hAnsi="Garamond"/>
          <w:noProof/>
        </w:rPr>
        <w:t>-</w:t>
      </w:r>
      <w:r w:rsidRPr="00FD32CB">
        <w:rPr>
          <w:rFonts w:ascii="Garamond" w:hAnsi="Garamond"/>
          <w:noProof/>
        </w:rPr>
        <w:t xml:space="preserve">dire trouver dans </w:t>
      </w:r>
      <w:r w:rsidRPr="00FD32CB">
        <w:rPr>
          <w:rFonts w:ascii="Garamond" w:hAnsi="Garamond"/>
          <w:i/>
          <w:noProof/>
        </w:rPr>
        <w:t>un acte</w:t>
      </w:r>
      <w:r w:rsidRPr="00FD32CB">
        <w:rPr>
          <w:rFonts w:ascii="Garamond" w:hAnsi="Garamond"/>
          <w:noProof/>
        </w:rPr>
        <w:t xml:space="preserve"> son sens de </w:t>
      </w:r>
      <w:r w:rsidRPr="00FD32CB">
        <w:rPr>
          <w:rFonts w:ascii="Garamond" w:hAnsi="Garamond"/>
          <w:i/>
          <w:noProof/>
          <w:color w:val="0000CC"/>
        </w:rPr>
        <w:t>parole</w:t>
      </w:r>
      <w:r w:rsidRPr="00FD32CB">
        <w:rPr>
          <w:rFonts w:ascii="Garamond" w:hAnsi="Garamond"/>
          <w:noProof/>
        </w:rPr>
        <w:t>, son sens d</w:t>
      </w:r>
      <w:r w:rsidR="00720B03">
        <w:rPr>
          <w:rFonts w:ascii="Garamond" w:hAnsi="Garamond"/>
          <w:noProof/>
        </w:rPr>
        <w:t>’</w:t>
      </w:r>
      <w:r w:rsidRPr="00FD32CB">
        <w:rPr>
          <w:rFonts w:ascii="Garamond" w:hAnsi="Garamond"/>
          <w:i/>
          <w:noProof/>
          <w:color w:val="0000CC"/>
        </w:rPr>
        <w:t>acte pour se faire reconnaître</w:t>
      </w:r>
      <w:r w:rsidRPr="00FD32CB">
        <w:rPr>
          <w:rFonts w:ascii="Garamond" w:hAnsi="Garamond"/>
          <w:noProof/>
        </w:rPr>
        <w:t xml:space="preserve">. </w:t>
      </w:r>
    </w:p>
    <w:p w:rsidR="00FD32CB" w:rsidRDefault="00FD32CB" w:rsidP="00FD32CB">
      <w:pPr>
        <w:ind w:right="-284" w:hanging="567"/>
        <w:rPr>
          <w:rFonts w:ascii="Garamond" w:hAnsi="Garamond"/>
          <w:noProof/>
        </w:rPr>
      </w:pPr>
    </w:p>
    <w:p w:rsidR="00E33092" w:rsidRPr="00FD32CB" w:rsidRDefault="00E33092" w:rsidP="00FD32CB">
      <w:pPr>
        <w:ind w:right="-284" w:hanging="567"/>
        <w:rPr>
          <w:rFonts w:ascii="Garamond" w:hAnsi="Garamond"/>
          <w:noProof/>
        </w:rPr>
      </w:pPr>
      <w:r w:rsidRPr="00FD32CB">
        <w:rPr>
          <w:rFonts w:ascii="Garamond" w:hAnsi="Garamond"/>
          <w:noProof/>
        </w:rPr>
        <w:t>C</w:t>
      </w:r>
      <w:r w:rsidR="00720B03">
        <w:rPr>
          <w:rFonts w:ascii="Garamond" w:hAnsi="Garamond"/>
          <w:noProof/>
        </w:rPr>
        <w:t>’</w:t>
      </w:r>
      <w:r w:rsidRPr="00FD32CB">
        <w:rPr>
          <w:rFonts w:ascii="Garamond" w:hAnsi="Garamond"/>
          <w:noProof/>
        </w:rPr>
        <w:t>est là que je vous laisserai pour aujourd</w:t>
      </w:r>
      <w:r w:rsidR="00720B03">
        <w:rPr>
          <w:rFonts w:ascii="Garamond" w:hAnsi="Garamond"/>
          <w:noProof/>
        </w:rPr>
        <w:t>’</w:t>
      </w:r>
      <w:r w:rsidRPr="00FD32CB">
        <w:rPr>
          <w:rFonts w:ascii="Garamond" w:hAnsi="Garamond"/>
          <w:noProof/>
        </w:rPr>
        <w:t>hui.</w:t>
      </w:r>
    </w:p>
    <w:p w:rsidR="00E33092" w:rsidRPr="000739DA" w:rsidRDefault="00E33092"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A87D2B" w:rsidRPr="000739DA" w:rsidRDefault="00A87D2B" w:rsidP="000739DA">
      <w:pPr>
        <w:pStyle w:val="Titre2"/>
        <w:ind w:right="-284" w:hanging="567"/>
        <w:jc w:val="left"/>
        <w:rPr>
          <w:rFonts w:ascii="Garamond" w:hAnsi="Garamond"/>
          <w:b w:val="0"/>
          <w:noProof/>
          <w:color w:val="C00000"/>
          <w:sz w:val="20"/>
        </w:rPr>
      </w:pPr>
    </w:p>
    <w:p w:rsidR="00A87D2B" w:rsidRDefault="00E33092" w:rsidP="004C347D">
      <w:pPr>
        <w:pStyle w:val="Titre2"/>
        <w:ind w:right="-284" w:hanging="567"/>
        <w:jc w:val="left"/>
        <w:rPr>
          <w:rStyle w:val="Lienhypertexte"/>
          <w:rFonts w:ascii="Garamond" w:hAnsi="Garamond" w:cs="Courier New"/>
          <w:b w:val="0"/>
          <w:caps w:val="0"/>
          <w:noProof/>
          <w:sz w:val="16"/>
          <w:szCs w:val="16"/>
        </w:rPr>
      </w:pPr>
      <w:r w:rsidRPr="000739DA">
        <w:rPr>
          <w:rFonts w:ascii="Garamond" w:hAnsi="Garamond"/>
          <w:b w:val="0"/>
          <w:noProof/>
          <w:color w:val="C00000"/>
          <w:sz w:val="20"/>
        </w:rPr>
        <w:t>23 j</w:t>
      </w:r>
      <w:r w:rsidRPr="000739DA">
        <w:rPr>
          <w:rFonts w:ascii="Garamond" w:hAnsi="Garamond"/>
          <w:b w:val="0"/>
          <w:caps w:val="0"/>
          <w:noProof/>
          <w:color w:val="C00000"/>
          <w:sz w:val="20"/>
        </w:rPr>
        <w:t>u</w:t>
      </w:r>
      <w:bookmarkStart w:id="40" w:name="Juin23"/>
      <w:bookmarkEnd w:id="40"/>
      <w:r w:rsidRPr="000739DA">
        <w:rPr>
          <w:rFonts w:ascii="Garamond" w:hAnsi="Garamond"/>
          <w:b w:val="0"/>
          <w:caps w:val="0"/>
          <w:noProof/>
          <w:color w:val="C00000"/>
          <w:sz w:val="20"/>
        </w:rPr>
        <w:t>in</w:t>
      </w:r>
      <w:r w:rsidRPr="000739DA">
        <w:rPr>
          <w:rFonts w:ascii="Garamond" w:hAnsi="Garamond"/>
          <w:b w:val="0"/>
          <w:noProof/>
          <w:color w:val="C00000"/>
          <w:sz w:val="20"/>
        </w:rPr>
        <w:t xml:space="preserve"> 1954                                                                               </w:t>
      </w:r>
      <w:r w:rsidR="00045139">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4A176E">
          <w:rPr>
            <w:rStyle w:val="Lienhypertexte"/>
            <w:rFonts w:ascii="Garamond" w:hAnsi="Garamond" w:cs="Courier New"/>
            <w:b w:val="0"/>
            <w:noProof/>
            <w:sz w:val="16"/>
            <w:szCs w:val="16"/>
          </w:rPr>
          <w:t>T</w:t>
        </w:r>
        <w:r w:rsidRPr="004A176E">
          <w:rPr>
            <w:rStyle w:val="Lienhypertexte"/>
            <w:rFonts w:ascii="Garamond" w:hAnsi="Garamond" w:cs="Courier New"/>
            <w:b w:val="0"/>
            <w:caps w:val="0"/>
            <w:noProof/>
            <w:sz w:val="16"/>
            <w:szCs w:val="16"/>
          </w:rPr>
          <w:t>able des séances</w:t>
        </w:r>
      </w:hyperlink>
    </w:p>
    <w:p w:rsidR="004C347D" w:rsidRPr="004C347D" w:rsidRDefault="004C347D" w:rsidP="004C347D"/>
    <w:p w:rsidR="00A87D2B" w:rsidRPr="000739DA" w:rsidRDefault="00A87D2B" w:rsidP="000739DA">
      <w:pPr>
        <w:ind w:right="-284" w:hanging="567"/>
        <w:rPr>
          <w:rFonts w:ascii="Garamond" w:hAnsi="Garamond"/>
        </w:rPr>
      </w:pPr>
    </w:p>
    <w:p w:rsidR="00A87D2B" w:rsidRPr="000739DA" w:rsidRDefault="00242279" w:rsidP="004A176E">
      <w:pPr>
        <w:ind w:right="-284" w:hanging="567"/>
        <w:jc w:val="center"/>
        <w:outlineLvl w:val="0"/>
        <w:rPr>
          <w:rFonts w:ascii="Garamond" w:hAnsi="Garamond"/>
        </w:rPr>
      </w:pPr>
      <w:hyperlink w:anchor="BEIRNAERT_23_06" w:history="1">
        <w:r w:rsidR="00F16CD0" w:rsidRPr="000739DA">
          <w:rPr>
            <w:rStyle w:val="Lienhypertexte"/>
            <w:rFonts w:ascii="Garamond" w:hAnsi="Garamond" w:cs="Courier New"/>
            <w:noProof/>
          </w:rPr>
          <w:t>BEIRNAERT</w:t>
        </w:r>
      </w:hyperlink>
    </w:p>
    <w:p w:rsidR="00A87D2B" w:rsidRPr="000739DA" w:rsidRDefault="00A87D2B" w:rsidP="000739DA">
      <w:pPr>
        <w:ind w:right="-284" w:hanging="567"/>
        <w:rPr>
          <w:rFonts w:ascii="Garamond" w:hAnsi="Garamond"/>
        </w:rPr>
      </w:pPr>
    </w:p>
    <w:p w:rsidR="00E33092" w:rsidRPr="000739DA" w:rsidRDefault="00E33092" w:rsidP="000739DA">
      <w:pPr>
        <w:ind w:right="-284" w:hanging="567"/>
        <w:rPr>
          <w:rFonts w:ascii="Garamond" w:hAnsi="Garamond"/>
          <w:noProof/>
        </w:rPr>
      </w:pPr>
      <w:r w:rsidRPr="000739DA">
        <w:rPr>
          <w:rFonts w:ascii="Garamond" w:hAnsi="Garamond"/>
          <w:noProof/>
        </w:rPr>
        <w:t xml:space="preserve">       </w:t>
      </w:r>
    </w:p>
    <w:p w:rsidR="00E33092" w:rsidRPr="000739DA" w:rsidRDefault="00F16CD0" w:rsidP="000739DA">
      <w:pPr>
        <w:ind w:right="-284" w:hanging="567"/>
        <w:outlineLvl w:val="0"/>
        <w:rPr>
          <w:rFonts w:ascii="Garamond" w:hAnsi="Garamond" w:cs="Courier New"/>
          <w:noProof/>
        </w:rPr>
      </w:pPr>
      <w:r w:rsidRPr="000739DA">
        <w:rPr>
          <w:rFonts w:ascii="Garamond" w:hAnsi="Garamond" w:cs="Courier New"/>
          <w:noProof/>
        </w:rPr>
        <w:t>LACAN</w:t>
      </w:r>
    </w:p>
    <w:p w:rsidR="00E33092" w:rsidRPr="000739DA" w:rsidRDefault="00E33092" w:rsidP="000739DA">
      <w:pPr>
        <w:ind w:right="-284" w:hanging="567"/>
        <w:rPr>
          <w:rFonts w:ascii="Garamond" w:hAnsi="Garamond"/>
          <w:noProof/>
        </w:rPr>
      </w:pPr>
    </w:p>
    <w:p w:rsidR="006501B5" w:rsidRDefault="00E33092" w:rsidP="006501B5">
      <w:pPr>
        <w:ind w:right="-284" w:hanging="567"/>
        <w:outlineLvl w:val="0"/>
        <w:rPr>
          <w:rFonts w:ascii="Garamond" w:hAnsi="Garamond" w:cs="Courier New"/>
        </w:rPr>
      </w:pPr>
      <w:r w:rsidRPr="000739DA">
        <w:rPr>
          <w:rFonts w:ascii="Garamond" w:hAnsi="Garamond" w:cs="Courier New"/>
        </w:rPr>
        <w:t xml:space="preserve">Après la très intéressante contribution apportée par notre ami </w:t>
      </w:r>
      <w:r w:rsidR="00A87D2B" w:rsidRPr="000739DA">
        <w:rPr>
          <w:rFonts w:ascii="Garamond" w:hAnsi="Garamond" w:cs="Courier New"/>
        </w:rPr>
        <w:t>GRANOFF</w:t>
      </w:r>
      <w:r w:rsidR="006501B5">
        <w:rPr>
          <w:rFonts w:ascii="Garamond" w:hAnsi="Garamond" w:cs="Courier New"/>
        </w:rPr>
        <w:t xml:space="preserve">, </w:t>
      </w:r>
      <w:r w:rsidRPr="000739DA">
        <w:rPr>
          <w:rFonts w:ascii="Garamond" w:hAnsi="Garamond" w:cs="Courier New"/>
        </w:rPr>
        <w:t>et qui s</w:t>
      </w:r>
      <w:r w:rsidR="00720B03">
        <w:rPr>
          <w:rFonts w:ascii="Garamond" w:hAnsi="Garamond" w:cs="Courier New"/>
        </w:rPr>
        <w:t>’</w:t>
      </w:r>
      <w:r w:rsidRPr="000739DA">
        <w:rPr>
          <w:rFonts w:ascii="Garamond" w:hAnsi="Garamond" w:cs="Courier New"/>
        </w:rPr>
        <w:t xml:space="preserve">adaptait comme une bague au progrès </w:t>
      </w:r>
    </w:p>
    <w:p w:rsidR="006501B5" w:rsidRDefault="00E33092" w:rsidP="006501B5">
      <w:pPr>
        <w:ind w:right="-284" w:hanging="567"/>
        <w:outlineLvl w:val="0"/>
        <w:rPr>
          <w:rFonts w:ascii="Garamond" w:hAnsi="Garamond" w:cs="Courier New"/>
        </w:rPr>
      </w:pPr>
      <w:r w:rsidRPr="000739DA">
        <w:rPr>
          <w:rFonts w:ascii="Garamond" w:hAnsi="Garamond" w:cs="Courier New"/>
        </w:rPr>
        <w:t>que le précédent séminaire avait ouvert</w:t>
      </w:r>
      <w:r w:rsidR="006501B5">
        <w:rPr>
          <w:rFonts w:ascii="Garamond" w:hAnsi="Garamond" w:cs="Courier New"/>
        </w:rPr>
        <w:t xml:space="preserve">, </w:t>
      </w:r>
      <w:r w:rsidRPr="000739DA">
        <w:rPr>
          <w:rFonts w:ascii="Garamond" w:hAnsi="Garamond" w:cs="Courier New"/>
        </w:rPr>
        <w:t>c</w:t>
      </w:r>
      <w:r w:rsidR="00720B03">
        <w:rPr>
          <w:rFonts w:ascii="Garamond" w:hAnsi="Garamond" w:cs="Courier New"/>
        </w:rPr>
        <w:t>’</w:t>
      </w:r>
      <w:r w:rsidRPr="000739DA">
        <w:rPr>
          <w:rFonts w:ascii="Garamond" w:hAnsi="Garamond" w:cs="Courier New"/>
        </w:rPr>
        <w:t>est de la façon la plus aisée que j</w:t>
      </w:r>
      <w:r w:rsidR="00720B03">
        <w:rPr>
          <w:rFonts w:ascii="Garamond" w:hAnsi="Garamond" w:cs="Courier New"/>
        </w:rPr>
        <w:t>’</w:t>
      </w:r>
      <w:r w:rsidRPr="000739DA">
        <w:rPr>
          <w:rFonts w:ascii="Garamond" w:hAnsi="Garamond" w:cs="Courier New"/>
        </w:rPr>
        <w:t>ai poursuivi mon propos et que j</w:t>
      </w:r>
      <w:r w:rsidR="00720B03">
        <w:rPr>
          <w:rFonts w:ascii="Garamond" w:hAnsi="Garamond" w:cs="Courier New"/>
        </w:rPr>
        <w:t>’</w:t>
      </w:r>
      <w:r w:rsidRPr="000739DA">
        <w:rPr>
          <w:rFonts w:ascii="Garamond" w:hAnsi="Garamond" w:cs="Courier New"/>
        </w:rPr>
        <w:t xml:space="preserve">ai pu vous mener </w:t>
      </w:r>
    </w:p>
    <w:p w:rsidR="00A87D2B" w:rsidRPr="000739DA" w:rsidRDefault="00E33092" w:rsidP="006501B5">
      <w:pPr>
        <w:ind w:right="-284" w:hanging="567"/>
        <w:outlineLvl w:val="0"/>
        <w:rPr>
          <w:rFonts w:ascii="Garamond" w:hAnsi="Garamond" w:cs="Courier New"/>
        </w:rPr>
      </w:pPr>
      <w:r w:rsidRPr="000739DA">
        <w:rPr>
          <w:rFonts w:ascii="Garamond" w:hAnsi="Garamond" w:cs="Courier New"/>
        </w:rPr>
        <w:t>jusqu</w:t>
      </w:r>
      <w:r w:rsidR="00720B03">
        <w:rPr>
          <w:rFonts w:ascii="Garamond" w:hAnsi="Garamond" w:cs="Courier New"/>
        </w:rPr>
        <w:t>’</w:t>
      </w:r>
      <w:r w:rsidRPr="000739DA">
        <w:rPr>
          <w:rFonts w:ascii="Garamond" w:hAnsi="Garamond" w:cs="Courier New"/>
        </w:rPr>
        <w:t>à cette précision qui était suspendue jusque</w:t>
      </w:r>
      <w:r w:rsidR="00647499" w:rsidRPr="000739DA">
        <w:rPr>
          <w:rFonts w:ascii="Garamond" w:hAnsi="Garamond" w:cs="Courier New"/>
        </w:rPr>
        <w:t xml:space="preserve"> </w:t>
      </w:r>
      <w:r w:rsidRPr="000739DA">
        <w:rPr>
          <w:rFonts w:ascii="Garamond" w:hAnsi="Garamond" w:cs="Courier New"/>
        </w:rPr>
        <w:t>là, succession d</w:t>
      </w:r>
      <w:r w:rsidR="00720B03">
        <w:rPr>
          <w:rFonts w:ascii="Garamond" w:hAnsi="Garamond" w:cs="Courier New"/>
        </w:rPr>
        <w:t>’</w:t>
      </w:r>
      <w:r w:rsidRPr="000739DA">
        <w:rPr>
          <w:rFonts w:ascii="Garamond" w:hAnsi="Garamond" w:cs="Courier New"/>
        </w:rPr>
        <w:t>int</w:t>
      </w:r>
      <w:r w:rsidR="00A87D2B" w:rsidRPr="000739DA">
        <w:rPr>
          <w:rFonts w:ascii="Garamond" w:hAnsi="Garamond" w:cs="Courier New"/>
        </w:rPr>
        <w:t>er</w:t>
      </w:r>
      <w:r w:rsidR="00A87D2B" w:rsidRPr="000739DA">
        <w:rPr>
          <w:rFonts w:ascii="Garamond" w:hAnsi="Garamond" w:cs="Courier New"/>
        </w:rPr>
        <w:softHyphen/>
        <w:t>rogations posées devant vous.</w:t>
      </w:r>
      <w:r w:rsidRPr="000739DA">
        <w:rPr>
          <w:rFonts w:ascii="Garamond" w:hAnsi="Garamond" w:cs="Courier New"/>
        </w:rPr>
        <w:t xml:space="preserve"> </w:t>
      </w:r>
    </w:p>
    <w:p w:rsidR="00A87D2B" w:rsidRPr="000739DA" w:rsidRDefault="00A87D2B" w:rsidP="000739DA">
      <w:pPr>
        <w:ind w:right="-284" w:hanging="567"/>
        <w:rPr>
          <w:rFonts w:ascii="Garamond" w:hAnsi="Garamond" w:cs="Courier New"/>
        </w:rPr>
      </w:pPr>
    </w:p>
    <w:p w:rsidR="006501B5" w:rsidRDefault="00A87D2B" w:rsidP="000739DA">
      <w:pPr>
        <w:ind w:right="-284" w:hanging="567"/>
        <w:rPr>
          <w:rFonts w:ascii="Garamond" w:hAnsi="Garamond" w:cs="Courier New"/>
        </w:rPr>
      </w:pPr>
      <w:r w:rsidRPr="000739DA">
        <w:rPr>
          <w:rFonts w:ascii="Garamond" w:hAnsi="Garamond" w:cs="Courier New"/>
        </w:rPr>
        <w:t>C</w:t>
      </w:r>
      <w:r w:rsidR="00E33092" w:rsidRPr="000739DA">
        <w:rPr>
          <w:rFonts w:ascii="Garamond" w:hAnsi="Garamond" w:cs="Courier New"/>
        </w:rPr>
        <w:t>ette précision c</w:t>
      </w:r>
      <w:r w:rsidR="00720B03">
        <w:rPr>
          <w:rFonts w:ascii="Garamond" w:hAnsi="Garamond" w:cs="Courier New"/>
        </w:rPr>
        <w:t>’</w:t>
      </w:r>
      <w:r w:rsidR="00E33092" w:rsidRPr="000739DA">
        <w:rPr>
          <w:rFonts w:ascii="Garamond" w:hAnsi="Garamond" w:cs="Courier New"/>
        </w:rPr>
        <w:t xml:space="preserve">est sur </w:t>
      </w:r>
      <w:r w:rsidR="00E33092" w:rsidRPr="000739DA">
        <w:rPr>
          <w:rFonts w:ascii="Garamond" w:hAnsi="Garamond"/>
          <w:i/>
          <w:color w:val="0000CC"/>
        </w:rPr>
        <w:t>le plan du symbolique</w:t>
      </w:r>
      <w:r w:rsidR="00E33092" w:rsidRPr="000739DA">
        <w:rPr>
          <w:rFonts w:ascii="Garamond" w:hAnsi="Garamond" w:cs="Courier New"/>
        </w:rPr>
        <w:t xml:space="preserve">, dans le champ de la fonction du </w:t>
      </w:r>
      <w:r w:rsidR="00E33092" w:rsidRPr="006501B5">
        <w:rPr>
          <w:rFonts w:ascii="Garamond" w:hAnsi="Garamond"/>
          <w:i/>
          <w:color w:val="0000CC"/>
        </w:rPr>
        <w:t>transfert</w:t>
      </w:r>
      <w:r w:rsidR="00E33092" w:rsidRPr="000739DA">
        <w:rPr>
          <w:rFonts w:ascii="Garamond" w:hAnsi="Garamond" w:cs="Courier New"/>
        </w:rPr>
        <w:t xml:space="preserve"> qu</w:t>
      </w:r>
      <w:r w:rsidR="00720B03">
        <w:rPr>
          <w:rFonts w:ascii="Garamond" w:hAnsi="Garamond" w:cs="Courier New"/>
        </w:rPr>
        <w:t>’</w:t>
      </w:r>
      <w:r w:rsidR="00E33092" w:rsidRPr="000739DA">
        <w:rPr>
          <w:rFonts w:ascii="Garamond" w:hAnsi="Garamond" w:cs="Courier New"/>
        </w:rPr>
        <w:t xml:space="preserve">elle peut être comprise, </w:t>
      </w:r>
    </w:p>
    <w:p w:rsidR="00647499" w:rsidRPr="000739DA" w:rsidRDefault="00E33092" w:rsidP="000739DA">
      <w:pPr>
        <w:ind w:right="-284" w:hanging="567"/>
        <w:rPr>
          <w:rFonts w:ascii="Garamond" w:hAnsi="Garamond" w:cs="Courier New"/>
        </w:rPr>
      </w:pPr>
      <w:r w:rsidRPr="000739DA">
        <w:rPr>
          <w:rFonts w:ascii="Garamond" w:hAnsi="Garamond" w:cs="Courier New"/>
        </w:rPr>
        <w:t>pour que s</w:t>
      </w:r>
      <w:r w:rsidR="00720B03">
        <w:rPr>
          <w:rFonts w:ascii="Garamond" w:hAnsi="Garamond" w:cs="Courier New"/>
        </w:rPr>
        <w:t>’</w:t>
      </w:r>
      <w:r w:rsidRPr="000739DA">
        <w:rPr>
          <w:rFonts w:ascii="Garamond" w:hAnsi="Garamond" w:cs="Courier New"/>
        </w:rPr>
        <w:t xml:space="preserve">ordonnent autour de ce point central toutes les manifestations dans lesquelles nous le voyons nous apparaître. </w:t>
      </w:r>
    </w:p>
    <w:p w:rsidR="004A176E" w:rsidRDefault="00E33092" w:rsidP="004A176E">
      <w:pPr>
        <w:ind w:right="-284" w:hanging="567"/>
        <w:outlineLvl w:val="0"/>
        <w:rPr>
          <w:rFonts w:ascii="Garamond" w:hAnsi="Garamond" w:cs="Courier New"/>
        </w:rPr>
      </w:pPr>
      <w:r w:rsidRPr="000739DA">
        <w:rPr>
          <w:rFonts w:ascii="Garamond" w:hAnsi="Garamond" w:cs="Courier New"/>
        </w:rPr>
        <w:t>Et ceci jusque dans le domaine de l</w:t>
      </w:r>
      <w:r w:rsidR="00720B03">
        <w:rPr>
          <w:rFonts w:ascii="Garamond" w:hAnsi="Garamond" w:cs="Courier New"/>
        </w:rPr>
        <w:t>’</w:t>
      </w:r>
      <w:r w:rsidRPr="000739DA">
        <w:rPr>
          <w:rFonts w:ascii="Garamond" w:hAnsi="Garamond"/>
          <w:i/>
          <w:color w:val="0000CC"/>
        </w:rPr>
        <w:t>imaginaire</w:t>
      </w:r>
      <w:r w:rsidRPr="000739DA">
        <w:rPr>
          <w:rFonts w:ascii="Garamond" w:hAnsi="Garamond" w:cs="Courier New"/>
        </w:rPr>
        <w:t>. Pour le faire comprendre, le faire saisir, je n</w:t>
      </w:r>
      <w:r w:rsidR="00720B03">
        <w:rPr>
          <w:rFonts w:ascii="Garamond" w:hAnsi="Garamond" w:cs="Courier New"/>
        </w:rPr>
        <w:t>’</w:t>
      </w:r>
      <w:r w:rsidRPr="000739DA">
        <w:rPr>
          <w:rFonts w:ascii="Garamond" w:hAnsi="Garamond" w:cs="Courier New"/>
        </w:rPr>
        <w:t>ai pas cru devoir mieux mettre l</w:t>
      </w:r>
      <w:r w:rsidR="00720B03">
        <w:rPr>
          <w:rFonts w:ascii="Garamond" w:hAnsi="Garamond" w:cs="Courier New"/>
        </w:rPr>
        <w:t>’</w:t>
      </w:r>
      <w:r w:rsidRPr="000739DA">
        <w:rPr>
          <w:rFonts w:ascii="Garamond" w:hAnsi="Garamond" w:cs="Courier New"/>
        </w:rPr>
        <w:t xml:space="preserve">accent </w:t>
      </w:r>
    </w:p>
    <w:p w:rsidR="006501B5" w:rsidRDefault="00E33092" w:rsidP="006501B5">
      <w:pPr>
        <w:ind w:right="-284" w:hanging="567"/>
        <w:outlineLvl w:val="0"/>
        <w:rPr>
          <w:rFonts w:ascii="Garamond" w:hAnsi="Garamond" w:cs="Courier New"/>
        </w:rPr>
      </w:pPr>
      <w:r w:rsidRPr="000739DA">
        <w:rPr>
          <w:rFonts w:ascii="Garamond" w:hAnsi="Garamond" w:cs="Courier New"/>
        </w:rPr>
        <w:t xml:space="preserve">que sur la définition du </w:t>
      </w:r>
      <w:r w:rsidRPr="006501B5">
        <w:rPr>
          <w:rFonts w:ascii="Garamond" w:hAnsi="Garamond"/>
          <w:i/>
          <w:color w:val="0000CC"/>
        </w:rPr>
        <w:t>transfert</w:t>
      </w:r>
      <w:r w:rsidRPr="000739DA">
        <w:rPr>
          <w:rFonts w:ascii="Garamond" w:hAnsi="Garamond" w:cs="Courier New"/>
        </w:rPr>
        <w:t xml:space="preserve">, sur </w:t>
      </w:r>
      <w:r w:rsidRPr="006501B5">
        <w:rPr>
          <w:rFonts w:ascii="Garamond" w:hAnsi="Garamond"/>
        </w:rPr>
        <w:t>la première définition</w:t>
      </w:r>
      <w:r w:rsidRPr="000739DA">
        <w:rPr>
          <w:rFonts w:ascii="Garamond" w:hAnsi="Garamond" w:cs="Courier New"/>
        </w:rPr>
        <w:t xml:space="preserve"> qu</w:t>
      </w:r>
      <w:r w:rsidR="00720B03">
        <w:rPr>
          <w:rFonts w:ascii="Garamond" w:hAnsi="Garamond" w:cs="Courier New"/>
        </w:rPr>
        <w:t>’</w:t>
      </w:r>
      <w:r w:rsidRPr="000739DA">
        <w:rPr>
          <w:rFonts w:ascii="Garamond" w:hAnsi="Garamond" w:cs="Courier New"/>
        </w:rPr>
        <w:t xml:space="preserve">en avait donné </w:t>
      </w:r>
      <w:r w:rsidR="00C166DD" w:rsidRPr="000739DA">
        <w:rPr>
          <w:rFonts w:ascii="Garamond" w:hAnsi="Garamond" w:cs="Courier New"/>
        </w:rPr>
        <w:t>FREUD</w:t>
      </w:r>
      <w:r w:rsidRPr="000739DA">
        <w:rPr>
          <w:rFonts w:ascii="Garamond" w:hAnsi="Garamond" w:cs="Courier New"/>
        </w:rPr>
        <w:t>, qui consiste exactement en ceci</w:t>
      </w:r>
      <w:r w:rsidR="006501B5">
        <w:rPr>
          <w:rFonts w:ascii="Garamond" w:hAnsi="Garamond" w:cs="Courier New"/>
        </w:rPr>
        <w:t xml:space="preserve">, </w:t>
      </w:r>
    </w:p>
    <w:p w:rsidR="006501B5" w:rsidRDefault="00E33092" w:rsidP="006501B5">
      <w:pPr>
        <w:ind w:right="-284" w:hanging="567"/>
        <w:outlineLvl w:val="0"/>
        <w:rPr>
          <w:rFonts w:ascii="Garamond" w:hAnsi="Garamond" w:cs="Courier New"/>
        </w:rPr>
      </w:pPr>
      <w:r w:rsidRPr="000739DA">
        <w:rPr>
          <w:rFonts w:ascii="Garamond" w:hAnsi="Garamond" w:cs="Courier New"/>
        </w:rPr>
        <w:t>que je vous ai suffisamment énoncé, je pense, la dernière fois, pour que vous l</w:t>
      </w:r>
      <w:r w:rsidR="00720B03">
        <w:rPr>
          <w:rFonts w:ascii="Garamond" w:hAnsi="Garamond" w:cs="Courier New"/>
        </w:rPr>
        <w:t>’</w:t>
      </w:r>
      <w:r w:rsidRPr="000739DA">
        <w:rPr>
          <w:rFonts w:ascii="Garamond" w:hAnsi="Garamond" w:cs="Courier New"/>
        </w:rPr>
        <w:t>ayez bien saisi</w:t>
      </w:r>
      <w:r w:rsidR="006501B5">
        <w:rPr>
          <w:rFonts w:ascii="Garamond" w:hAnsi="Garamond" w:cs="Courier New"/>
        </w:rPr>
        <w:t xml:space="preserve">, </w:t>
      </w:r>
      <w:r w:rsidR="00647499" w:rsidRPr="000739DA">
        <w:rPr>
          <w:rFonts w:ascii="Garamond" w:hAnsi="Garamond" w:cs="Courier New"/>
        </w:rPr>
        <w:t>c</w:t>
      </w:r>
      <w:r w:rsidR="00720B03">
        <w:rPr>
          <w:rFonts w:ascii="Garamond" w:hAnsi="Garamond" w:cs="Courier New"/>
        </w:rPr>
        <w:t>’</w:t>
      </w:r>
      <w:r w:rsidRPr="000739DA">
        <w:rPr>
          <w:rFonts w:ascii="Garamond" w:hAnsi="Garamond" w:cs="Courier New"/>
        </w:rPr>
        <w:t>est que ce dont il s</w:t>
      </w:r>
      <w:r w:rsidR="00720B03">
        <w:rPr>
          <w:rFonts w:ascii="Garamond" w:hAnsi="Garamond" w:cs="Courier New"/>
        </w:rPr>
        <w:t>’</w:t>
      </w:r>
      <w:r w:rsidRPr="000739DA">
        <w:rPr>
          <w:rFonts w:ascii="Garamond" w:hAnsi="Garamond" w:cs="Courier New"/>
        </w:rPr>
        <w:t xml:space="preserve">agit </w:t>
      </w:r>
    </w:p>
    <w:p w:rsidR="006501B5" w:rsidRDefault="00E33092" w:rsidP="006501B5">
      <w:pPr>
        <w:ind w:right="-284" w:hanging="567"/>
        <w:outlineLvl w:val="0"/>
        <w:rPr>
          <w:rFonts w:ascii="Garamond" w:hAnsi="Garamond" w:cs="Courier New"/>
        </w:rPr>
      </w:pPr>
      <w:r w:rsidRPr="000739DA">
        <w:rPr>
          <w:rFonts w:ascii="Garamond" w:hAnsi="Garamond" w:cs="Courier New"/>
        </w:rPr>
        <w:t xml:space="preserve">fondamentalement dans </w:t>
      </w:r>
      <w:r w:rsidRPr="006501B5">
        <w:rPr>
          <w:rFonts w:ascii="Garamond" w:hAnsi="Garamond" w:cs="Courier New"/>
          <w:i/>
          <w:color w:val="0000CC"/>
        </w:rPr>
        <w:t>le transfert</w:t>
      </w:r>
      <w:r w:rsidRPr="000739DA">
        <w:rPr>
          <w:rFonts w:ascii="Garamond" w:hAnsi="Garamond" w:cs="Courier New"/>
        </w:rPr>
        <w:t>, c</w:t>
      </w:r>
      <w:r w:rsidR="00720B03">
        <w:rPr>
          <w:rFonts w:ascii="Garamond" w:hAnsi="Garamond" w:cs="Courier New"/>
        </w:rPr>
        <w:t>’</w:t>
      </w:r>
      <w:r w:rsidRPr="000739DA">
        <w:rPr>
          <w:rFonts w:ascii="Garamond" w:hAnsi="Garamond" w:cs="Courier New"/>
        </w:rPr>
        <w:t>est en somme</w:t>
      </w:r>
      <w:r w:rsidR="00A87D2B" w:rsidRPr="000739DA">
        <w:rPr>
          <w:rFonts w:ascii="Garamond" w:hAnsi="Garamond" w:cs="Courier New"/>
        </w:rPr>
        <w:t> :</w:t>
      </w:r>
    </w:p>
    <w:p w:rsidR="006501B5" w:rsidRDefault="00E33092" w:rsidP="00C15352">
      <w:pPr>
        <w:pStyle w:val="Paragraphedeliste"/>
        <w:numPr>
          <w:ilvl w:val="0"/>
          <w:numId w:val="61"/>
        </w:numPr>
        <w:ind w:right="-284"/>
        <w:outlineLvl w:val="0"/>
        <w:rPr>
          <w:rFonts w:ascii="Garamond" w:hAnsi="Garamond" w:cs="Courier New"/>
        </w:rPr>
      </w:pPr>
      <w:r w:rsidRPr="006501B5">
        <w:rPr>
          <w:rFonts w:ascii="Garamond" w:hAnsi="Garamond" w:cs="Courier New"/>
        </w:rPr>
        <w:t>de la prise de possession d</w:t>
      </w:r>
      <w:r w:rsidR="00720B03">
        <w:rPr>
          <w:rFonts w:ascii="Garamond" w:hAnsi="Garamond" w:cs="Courier New"/>
        </w:rPr>
        <w:t>’</w:t>
      </w:r>
      <w:r w:rsidRPr="006501B5">
        <w:rPr>
          <w:rFonts w:ascii="Garamond" w:hAnsi="Garamond" w:cs="Courier New"/>
        </w:rPr>
        <w:t xml:space="preserve">un discours apparent par un </w:t>
      </w:r>
      <w:r w:rsidRPr="006501B5">
        <w:rPr>
          <w:rFonts w:ascii="Garamond" w:hAnsi="Garamond"/>
          <w:i/>
        </w:rPr>
        <w:t>discours masqué</w:t>
      </w:r>
      <w:r w:rsidR="00647499" w:rsidRPr="006501B5">
        <w:rPr>
          <w:rFonts w:ascii="Garamond" w:hAnsi="Garamond" w:cs="Courier New"/>
        </w:rPr>
        <w:t>,</w:t>
      </w:r>
      <w:r w:rsidRPr="006501B5">
        <w:rPr>
          <w:rFonts w:ascii="Garamond" w:hAnsi="Garamond" w:cs="Courier New"/>
        </w:rPr>
        <w:t xml:space="preserve"> </w:t>
      </w:r>
    </w:p>
    <w:p w:rsidR="00647499" w:rsidRPr="006501B5" w:rsidRDefault="00E33092" w:rsidP="00C15352">
      <w:pPr>
        <w:pStyle w:val="Paragraphedeliste"/>
        <w:numPr>
          <w:ilvl w:val="0"/>
          <w:numId w:val="61"/>
        </w:numPr>
        <w:ind w:right="-284"/>
        <w:outlineLvl w:val="0"/>
        <w:rPr>
          <w:rFonts w:ascii="Garamond" w:hAnsi="Garamond" w:cs="Courier New"/>
        </w:rPr>
      </w:pPr>
      <w:r w:rsidRPr="006501B5">
        <w:rPr>
          <w:rFonts w:ascii="Garamond" w:hAnsi="Garamond" w:cs="Courier New"/>
        </w:rPr>
        <w:t xml:space="preserve">que ce </w:t>
      </w:r>
      <w:r w:rsidRPr="006501B5">
        <w:rPr>
          <w:rFonts w:ascii="Garamond" w:hAnsi="Garamond"/>
          <w:i/>
        </w:rPr>
        <w:t>discours masqué</w:t>
      </w:r>
      <w:r w:rsidRPr="006501B5">
        <w:rPr>
          <w:rFonts w:ascii="Garamond" w:hAnsi="Garamond" w:cs="Courier New"/>
        </w:rPr>
        <w:t xml:space="preserve"> est très précisément dans cette occasion le discours de l</w:t>
      </w:r>
      <w:r w:rsidR="00720B03">
        <w:rPr>
          <w:rFonts w:ascii="Garamond" w:hAnsi="Garamond" w:cs="Courier New"/>
        </w:rPr>
        <w:t>’</w:t>
      </w:r>
      <w:r w:rsidRPr="006501B5">
        <w:rPr>
          <w:rFonts w:ascii="Garamond" w:hAnsi="Garamond" w:cs="Courier New"/>
        </w:rPr>
        <w:t xml:space="preserve">inconscient. </w:t>
      </w:r>
    </w:p>
    <w:p w:rsidR="006501B5" w:rsidRDefault="006501B5" w:rsidP="000739DA">
      <w:pPr>
        <w:ind w:right="-284" w:hanging="567"/>
        <w:rPr>
          <w:rFonts w:ascii="Garamond" w:hAnsi="Garamond" w:cs="Courier New"/>
        </w:rPr>
      </w:pPr>
    </w:p>
    <w:p w:rsidR="006501B5" w:rsidRDefault="00E33092" w:rsidP="006501B5">
      <w:pPr>
        <w:ind w:right="-284" w:hanging="567"/>
        <w:rPr>
          <w:rFonts w:ascii="Garamond" w:hAnsi="Garamond" w:cs="Courier New"/>
        </w:rPr>
      </w:pPr>
      <w:r w:rsidRPr="000739DA">
        <w:rPr>
          <w:rFonts w:ascii="Garamond" w:hAnsi="Garamond" w:cs="Courier New"/>
        </w:rPr>
        <w:t xml:space="preserve">Nous suspendons là le point par où </w:t>
      </w:r>
      <w:r w:rsidRPr="006501B5">
        <w:rPr>
          <w:rFonts w:ascii="Garamond" w:hAnsi="Garamond" w:cs="Courier New"/>
          <w:i/>
        </w:rPr>
        <w:t>cette conception fondamentale</w:t>
      </w:r>
      <w:r w:rsidRPr="000739DA">
        <w:rPr>
          <w:rFonts w:ascii="Garamond" w:hAnsi="Garamond" w:cs="Courier New"/>
        </w:rPr>
        <w:t xml:space="preserve"> rejoint d</w:t>
      </w:r>
      <w:r w:rsidR="00720B03">
        <w:rPr>
          <w:rFonts w:ascii="Garamond" w:hAnsi="Garamond" w:cs="Courier New"/>
        </w:rPr>
        <w:t>’</w:t>
      </w:r>
      <w:r w:rsidRPr="000739DA">
        <w:rPr>
          <w:rFonts w:ascii="Garamond" w:hAnsi="Garamond" w:cs="Courier New"/>
        </w:rPr>
        <w:t>une certaine façon l</w:t>
      </w:r>
      <w:r w:rsidR="00720B03">
        <w:rPr>
          <w:rFonts w:ascii="Garamond" w:hAnsi="Garamond" w:cs="Courier New"/>
        </w:rPr>
        <w:t>’</w:t>
      </w:r>
      <w:r w:rsidRPr="000739DA">
        <w:rPr>
          <w:rFonts w:ascii="Garamond" w:hAnsi="Garamond" w:cs="Courier New"/>
        </w:rPr>
        <w:t>idée commune qu</w:t>
      </w:r>
      <w:r w:rsidR="00720B03">
        <w:rPr>
          <w:rFonts w:ascii="Garamond" w:hAnsi="Garamond" w:cs="Courier New"/>
        </w:rPr>
        <w:t>’</w:t>
      </w:r>
      <w:r w:rsidRPr="000739DA">
        <w:rPr>
          <w:rFonts w:ascii="Garamond" w:hAnsi="Garamond" w:cs="Courier New"/>
        </w:rPr>
        <w:t>on peut s</w:t>
      </w:r>
      <w:r w:rsidR="00720B03">
        <w:rPr>
          <w:rFonts w:ascii="Garamond" w:hAnsi="Garamond" w:cs="Courier New"/>
        </w:rPr>
        <w:t>’</w:t>
      </w:r>
      <w:r w:rsidRPr="000739DA">
        <w:rPr>
          <w:rFonts w:ascii="Garamond" w:hAnsi="Garamond" w:cs="Courier New"/>
        </w:rPr>
        <w:t>en faire</w:t>
      </w:r>
      <w:r w:rsidR="006501B5">
        <w:rPr>
          <w:rFonts w:ascii="Garamond" w:hAnsi="Garamond" w:cs="Courier New"/>
        </w:rPr>
        <w:t>,</w:t>
      </w:r>
      <w:r w:rsidRPr="000739DA">
        <w:rPr>
          <w:rFonts w:ascii="Garamond" w:hAnsi="Garamond" w:cs="Courier New"/>
        </w:rPr>
        <w:t xml:space="preserve"> </w:t>
      </w:r>
    </w:p>
    <w:p w:rsidR="006501B5" w:rsidRDefault="00E33092" w:rsidP="000739DA">
      <w:pPr>
        <w:ind w:right="-284" w:hanging="567"/>
        <w:rPr>
          <w:rFonts w:ascii="Garamond" w:hAnsi="Garamond" w:cs="Courier New"/>
        </w:rPr>
      </w:pPr>
      <w:r w:rsidRPr="000739DA">
        <w:rPr>
          <w:rFonts w:ascii="Garamond" w:hAnsi="Garamond" w:cs="Courier New"/>
        </w:rPr>
        <w:t>je dis d</w:t>
      </w:r>
      <w:r w:rsidR="00720B03">
        <w:rPr>
          <w:rFonts w:ascii="Garamond" w:hAnsi="Garamond" w:cs="Courier New"/>
        </w:rPr>
        <w:t>’</w:t>
      </w:r>
      <w:r w:rsidRPr="000739DA">
        <w:rPr>
          <w:rFonts w:ascii="Garamond" w:hAnsi="Garamond" w:cs="Courier New"/>
        </w:rPr>
        <w:t xml:space="preserve">une certaine façon, évidemment </w:t>
      </w:r>
      <w:r w:rsidR="006501B5">
        <w:rPr>
          <w:rFonts w:ascii="Garamond" w:hAnsi="Garamond" w:cs="Courier New"/>
        </w:rPr>
        <w:t>d</w:t>
      </w:r>
      <w:r w:rsidR="00720B03">
        <w:rPr>
          <w:rFonts w:ascii="Garamond" w:hAnsi="Garamond" w:cs="Courier New"/>
        </w:rPr>
        <w:t>’</w:t>
      </w:r>
      <w:r w:rsidR="006501B5">
        <w:rPr>
          <w:rFonts w:ascii="Garamond" w:hAnsi="Garamond" w:cs="Courier New"/>
        </w:rPr>
        <w:t xml:space="preserve">une </w:t>
      </w:r>
      <w:r w:rsidRPr="000739DA">
        <w:rPr>
          <w:rFonts w:ascii="Garamond" w:hAnsi="Garamond" w:cs="Courier New"/>
        </w:rPr>
        <w:t>façon différente de cette idée commune</w:t>
      </w:r>
      <w:r w:rsidR="006501B5">
        <w:rPr>
          <w:rFonts w:ascii="Garamond" w:hAnsi="Garamond" w:cs="Courier New"/>
        </w:rPr>
        <w:t xml:space="preserve">, </w:t>
      </w:r>
      <w:r w:rsidRPr="000739DA">
        <w:rPr>
          <w:rFonts w:ascii="Garamond" w:hAnsi="Garamond" w:cs="Courier New"/>
        </w:rPr>
        <w:t xml:space="preserve">car vous pouvez déjà entrevoir </w:t>
      </w:r>
    </w:p>
    <w:p w:rsidR="00A87D2B" w:rsidRPr="000739DA" w:rsidRDefault="00E33092" w:rsidP="006501B5">
      <w:pPr>
        <w:ind w:right="-284" w:hanging="567"/>
        <w:rPr>
          <w:rFonts w:ascii="Garamond" w:hAnsi="Garamond" w:cs="Courier New"/>
        </w:rPr>
      </w:pPr>
      <w:r w:rsidRPr="000739DA">
        <w:rPr>
          <w:rFonts w:ascii="Garamond" w:hAnsi="Garamond" w:cs="Courier New"/>
        </w:rPr>
        <w:t xml:space="preserve">que si ce </w:t>
      </w:r>
      <w:r w:rsidRPr="000739DA">
        <w:rPr>
          <w:rFonts w:ascii="Garamond" w:hAnsi="Garamond"/>
          <w:i/>
        </w:rPr>
        <w:t>discours masqué</w:t>
      </w:r>
      <w:r w:rsidRPr="000739DA">
        <w:rPr>
          <w:rFonts w:ascii="Garamond" w:hAnsi="Garamond" w:cs="Courier New"/>
        </w:rPr>
        <w:t xml:space="preserve"> qui est celui de l</w:t>
      </w:r>
      <w:r w:rsidR="00720B03">
        <w:rPr>
          <w:rFonts w:ascii="Garamond" w:hAnsi="Garamond" w:cs="Courier New"/>
        </w:rPr>
        <w:t>’</w:t>
      </w:r>
      <w:r w:rsidRPr="000739DA">
        <w:rPr>
          <w:rFonts w:ascii="Garamond" w:hAnsi="Garamond" w:cs="Courier New"/>
        </w:rPr>
        <w:t>inconscient et qui s</w:t>
      </w:r>
      <w:r w:rsidR="00720B03">
        <w:rPr>
          <w:rFonts w:ascii="Garamond" w:hAnsi="Garamond" w:cs="Courier New"/>
        </w:rPr>
        <w:t>’</w:t>
      </w:r>
      <w:r w:rsidRPr="000739DA">
        <w:rPr>
          <w:rFonts w:ascii="Garamond" w:hAnsi="Garamond" w:cs="Courier New"/>
        </w:rPr>
        <w:t>empare</w:t>
      </w:r>
      <w:r w:rsidR="006501B5">
        <w:rPr>
          <w:rFonts w:ascii="Garamond" w:hAnsi="Garamond" w:cs="Courier New"/>
        </w:rPr>
        <w:t xml:space="preserve">, </w:t>
      </w:r>
      <w:r w:rsidRPr="000739DA">
        <w:rPr>
          <w:rFonts w:ascii="Garamond" w:hAnsi="Garamond" w:cs="Courier New"/>
        </w:rPr>
        <w:t>comme par exemple dans l</w:t>
      </w:r>
      <w:r w:rsidR="00720B03">
        <w:rPr>
          <w:rFonts w:ascii="Garamond" w:hAnsi="Garamond" w:cs="Courier New"/>
        </w:rPr>
        <w:t>’</w:t>
      </w:r>
      <w:r w:rsidRPr="000739DA">
        <w:rPr>
          <w:rFonts w:ascii="Garamond" w:hAnsi="Garamond" w:cs="Courier New"/>
        </w:rPr>
        <w:t xml:space="preserve">histoire du rêve illustré par </w:t>
      </w:r>
      <w:r w:rsidR="00C166DD" w:rsidRPr="000739DA">
        <w:rPr>
          <w:rFonts w:ascii="Garamond" w:hAnsi="Garamond" w:cs="Courier New"/>
        </w:rPr>
        <w:t>FREUD</w:t>
      </w:r>
      <w:r w:rsidRPr="000739DA">
        <w:rPr>
          <w:rFonts w:ascii="Garamond" w:hAnsi="Garamond" w:cs="Courier New"/>
        </w:rPr>
        <w:t xml:space="preserve"> </w:t>
      </w:r>
    </w:p>
    <w:p w:rsidR="006501B5" w:rsidRDefault="00E33092" w:rsidP="000739DA">
      <w:pPr>
        <w:ind w:right="-284" w:hanging="567"/>
        <w:rPr>
          <w:rFonts w:ascii="Garamond" w:hAnsi="Garamond" w:cs="Courier New"/>
        </w:rPr>
      </w:pPr>
      <w:r w:rsidRPr="000739DA">
        <w:rPr>
          <w:rFonts w:ascii="Garamond" w:hAnsi="Garamond" w:cs="Courier New"/>
        </w:rPr>
        <w:t xml:space="preserve">dans cette </w:t>
      </w:r>
      <w:r w:rsidRPr="006501B5">
        <w:rPr>
          <w:rFonts w:ascii="Garamond" w:hAnsi="Garamond"/>
        </w:rPr>
        <w:t>première définition du</w:t>
      </w:r>
      <w:r w:rsidRPr="000739DA">
        <w:rPr>
          <w:rFonts w:ascii="Garamond" w:hAnsi="Garamond"/>
          <w:i/>
        </w:rPr>
        <w:t xml:space="preserve"> transfert</w:t>
      </w:r>
      <w:r w:rsidR="00A87D2B" w:rsidRPr="000739DA">
        <w:rPr>
          <w:rFonts w:ascii="Garamond" w:hAnsi="Garamond" w:cs="Courier New"/>
        </w:rPr>
        <w:t xml:space="preserve">, </w:t>
      </w:r>
      <w:r w:rsidRPr="000739DA">
        <w:rPr>
          <w:rFonts w:ascii="Garamond" w:hAnsi="Garamond" w:cs="Courier New"/>
        </w:rPr>
        <w:t>de ces éléments plus ou moins vidés, dis</w:t>
      </w:r>
      <w:r w:rsidRPr="000739DA">
        <w:rPr>
          <w:rFonts w:ascii="Garamond" w:hAnsi="Garamond" w:cs="Courier New"/>
        </w:rPr>
        <w:softHyphen/>
        <w:t xml:space="preserve">ponibles, du discours que sont par exemple </w:t>
      </w:r>
    </w:p>
    <w:p w:rsidR="006501B5" w:rsidRDefault="00E33092" w:rsidP="000739DA">
      <w:pPr>
        <w:ind w:right="-284" w:hanging="567"/>
        <w:rPr>
          <w:rFonts w:ascii="Garamond" w:hAnsi="Garamond" w:cs="Courier New"/>
        </w:rPr>
      </w:pPr>
      <w:r w:rsidRPr="000739DA">
        <w:rPr>
          <w:rFonts w:ascii="Garamond" w:hAnsi="Garamond" w:cs="Courier New"/>
        </w:rPr>
        <w:t xml:space="preserve">les </w:t>
      </w:r>
      <w:r w:rsidRPr="000739DA">
        <w:rPr>
          <w:rFonts w:ascii="Garamond" w:hAnsi="Garamond"/>
          <w:i/>
        </w:rPr>
        <w:t>Tagesreste</w:t>
      </w:r>
      <w:r w:rsidR="006556F5" w:rsidRPr="000739DA">
        <w:rPr>
          <w:rFonts w:ascii="Garamond" w:hAnsi="Garamond"/>
          <w:i/>
        </w:rPr>
        <w:t xml:space="preserve"> </w:t>
      </w:r>
      <w:r w:rsidR="006556F5" w:rsidRPr="006501B5">
        <w:rPr>
          <w:rFonts w:ascii="Garamond" w:hAnsi="Garamond"/>
          <w:color w:val="C00000"/>
          <w:sz w:val="16"/>
          <w:szCs w:val="16"/>
        </w:rPr>
        <w:t>[restes diurnes]</w:t>
      </w:r>
      <w:r w:rsidRPr="000739DA">
        <w:rPr>
          <w:rFonts w:ascii="Garamond" w:hAnsi="Garamond" w:cs="Courier New"/>
        </w:rPr>
        <w:t>, et tout ce qu</w:t>
      </w:r>
      <w:r w:rsidR="00720B03">
        <w:rPr>
          <w:rFonts w:ascii="Garamond" w:hAnsi="Garamond" w:cs="Courier New"/>
        </w:rPr>
        <w:t>’</w:t>
      </w:r>
      <w:r w:rsidRPr="000739DA">
        <w:rPr>
          <w:rFonts w:ascii="Garamond" w:hAnsi="Garamond" w:cs="Courier New"/>
        </w:rPr>
        <w:t>on peut appeler</w:t>
      </w:r>
      <w:r w:rsidR="006501B5">
        <w:rPr>
          <w:rFonts w:ascii="Garamond" w:hAnsi="Garamond" w:cs="Courier New"/>
        </w:rPr>
        <w:t>,</w:t>
      </w:r>
      <w:r w:rsidRPr="000739DA">
        <w:rPr>
          <w:rFonts w:ascii="Garamond" w:hAnsi="Garamond" w:cs="Courier New"/>
        </w:rPr>
        <w:t xml:space="preserve"> ce qui dans l</w:t>
      </w:r>
      <w:r w:rsidR="00720B03">
        <w:rPr>
          <w:rFonts w:ascii="Garamond" w:hAnsi="Garamond" w:cs="Courier New"/>
        </w:rPr>
        <w:t>’</w:t>
      </w:r>
      <w:r w:rsidRPr="000739DA">
        <w:rPr>
          <w:rFonts w:ascii="Garamond" w:hAnsi="Garamond" w:cs="Courier New"/>
        </w:rPr>
        <w:t xml:space="preserve">ordre du préconscient est rendu disponible </w:t>
      </w:r>
    </w:p>
    <w:p w:rsidR="00A87D2B" w:rsidRPr="000739DA" w:rsidRDefault="00E33092" w:rsidP="000739DA">
      <w:pPr>
        <w:ind w:right="-284" w:hanging="567"/>
        <w:rPr>
          <w:rFonts w:ascii="Garamond" w:hAnsi="Garamond" w:cs="Courier New"/>
        </w:rPr>
      </w:pPr>
      <w:r w:rsidRPr="000739DA">
        <w:rPr>
          <w:rFonts w:ascii="Garamond" w:hAnsi="Garamond" w:cs="Courier New"/>
        </w:rPr>
        <w:t xml:space="preserve">par un moindre investissement, de </w:t>
      </w:r>
      <w:r w:rsidRPr="006501B5">
        <w:rPr>
          <w:rFonts w:ascii="Garamond" w:hAnsi="Garamond"/>
        </w:rPr>
        <w:t>ce besoin fondamental du sujet qui est de</w:t>
      </w:r>
      <w:r w:rsidRPr="000739DA">
        <w:rPr>
          <w:rFonts w:ascii="Garamond" w:hAnsi="Garamond"/>
          <w:i/>
        </w:rPr>
        <w:t xml:space="preserve"> se faire reconnaître</w:t>
      </w:r>
      <w:r w:rsidR="00A87D2B" w:rsidRPr="000739DA">
        <w:rPr>
          <w:rFonts w:ascii="Garamond" w:hAnsi="Garamond" w:cs="Courier New"/>
        </w:rPr>
        <w:t>.</w:t>
      </w:r>
      <w:r w:rsidRPr="000739DA">
        <w:rPr>
          <w:rFonts w:ascii="Garamond" w:hAnsi="Garamond" w:cs="Courier New"/>
        </w:rPr>
        <w:t xml:space="preserve"> </w:t>
      </w:r>
    </w:p>
    <w:p w:rsidR="00A87D2B" w:rsidRPr="000739DA" w:rsidRDefault="00A87D2B" w:rsidP="000739DA">
      <w:pPr>
        <w:ind w:right="-284" w:hanging="567"/>
        <w:rPr>
          <w:rFonts w:ascii="Garamond" w:hAnsi="Garamond" w:cs="Courier New"/>
        </w:rPr>
      </w:pPr>
    </w:p>
    <w:p w:rsidR="006501B5" w:rsidRDefault="00A87D2B" w:rsidP="006501B5">
      <w:pPr>
        <w:ind w:right="-284" w:hanging="567"/>
        <w:outlineLvl w:val="0"/>
        <w:rPr>
          <w:rFonts w:ascii="Garamond" w:hAnsi="Garamond" w:cs="Courier New"/>
        </w:rPr>
      </w:pPr>
      <w:r w:rsidRPr="000739DA">
        <w:rPr>
          <w:rFonts w:ascii="Garamond" w:hAnsi="Garamond" w:cs="Courier New"/>
        </w:rPr>
        <w:t>E</w:t>
      </w:r>
      <w:r w:rsidR="00E33092" w:rsidRPr="000739DA">
        <w:rPr>
          <w:rFonts w:ascii="Garamond" w:hAnsi="Garamond" w:cs="Courier New"/>
        </w:rPr>
        <w:t>t c</w:t>
      </w:r>
      <w:r w:rsidR="00720B03">
        <w:rPr>
          <w:rFonts w:ascii="Garamond" w:hAnsi="Garamond" w:cs="Courier New"/>
        </w:rPr>
        <w:t>’</w:t>
      </w:r>
      <w:r w:rsidR="00E33092" w:rsidRPr="000739DA">
        <w:rPr>
          <w:rFonts w:ascii="Garamond" w:hAnsi="Garamond" w:cs="Courier New"/>
        </w:rPr>
        <w:t xml:space="preserve">est dans ce </w:t>
      </w:r>
      <w:r w:rsidR="00E33092" w:rsidRPr="006501B5">
        <w:rPr>
          <w:rFonts w:ascii="Garamond" w:hAnsi="Garamond"/>
        </w:rPr>
        <w:t>vide</w:t>
      </w:r>
      <w:r w:rsidR="00E33092" w:rsidRPr="006501B5">
        <w:rPr>
          <w:rFonts w:ascii="Garamond" w:hAnsi="Garamond" w:cs="Courier New"/>
        </w:rPr>
        <w:t xml:space="preserve">, ce </w:t>
      </w:r>
      <w:r w:rsidR="00E33092" w:rsidRPr="006501B5">
        <w:rPr>
          <w:rFonts w:ascii="Garamond" w:hAnsi="Garamond"/>
        </w:rPr>
        <w:t>creux</w:t>
      </w:r>
      <w:r w:rsidR="00E33092" w:rsidRPr="000739DA">
        <w:rPr>
          <w:rFonts w:ascii="Garamond" w:hAnsi="Garamond" w:cs="Courier New"/>
        </w:rPr>
        <w:t>, avec ces matériaux</w:t>
      </w:r>
      <w:r w:rsidR="006501B5">
        <w:rPr>
          <w:rFonts w:ascii="Garamond" w:hAnsi="Garamond" w:cs="Courier New"/>
        </w:rPr>
        <w:t xml:space="preserve">, </w:t>
      </w:r>
      <w:r w:rsidR="00E33092" w:rsidRPr="000739DA">
        <w:rPr>
          <w:rFonts w:ascii="Garamond" w:hAnsi="Garamond" w:cs="Courier New"/>
        </w:rPr>
        <w:t xml:space="preserve">plus exactement ce qui devient à proprement parler à partir de là matériaux </w:t>
      </w:r>
    </w:p>
    <w:p w:rsidR="006501B5" w:rsidRDefault="00E33092" w:rsidP="006501B5">
      <w:pPr>
        <w:ind w:right="-284" w:hanging="567"/>
        <w:outlineLvl w:val="0"/>
        <w:rPr>
          <w:rFonts w:ascii="Garamond" w:hAnsi="Garamond" w:cs="Courier New"/>
        </w:rPr>
      </w:pPr>
      <w:r w:rsidRPr="000739DA">
        <w:rPr>
          <w:rFonts w:ascii="Garamond" w:hAnsi="Garamond" w:cs="Courier New"/>
        </w:rPr>
        <w:t>du discours</w:t>
      </w:r>
      <w:r w:rsidR="006501B5">
        <w:rPr>
          <w:rFonts w:ascii="Garamond" w:hAnsi="Garamond" w:cs="Courier New"/>
        </w:rPr>
        <w:t xml:space="preserve">, </w:t>
      </w:r>
      <w:r w:rsidRPr="000739DA">
        <w:rPr>
          <w:rFonts w:ascii="Garamond" w:hAnsi="Garamond" w:cs="Courier New"/>
        </w:rPr>
        <w:t>que le discours secret, profond</w:t>
      </w:r>
      <w:r w:rsidR="00535B69" w:rsidRPr="000739DA">
        <w:rPr>
          <w:rFonts w:ascii="Garamond" w:hAnsi="Garamond" w:cs="Courier New"/>
        </w:rPr>
        <w:t>,</w:t>
      </w:r>
      <w:r w:rsidRPr="000739DA">
        <w:rPr>
          <w:rFonts w:ascii="Garamond" w:hAnsi="Garamond" w:cs="Courier New"/>
        </w:rPr>
        <w:t xml:space="preserve"> exprime, est exactement ce que nous retrouvons, non seulement dans </w:t>
      </w:r>
      <w:r w:rsidRPr="000739DA">
        <w:rPr>
          <w:rFonts w:ascii="Garamond" w:hAnsi="Garamond"/>
          <w:i/>
        </w:rPr>
        <w:t>le rêve</w:t>
      </w:r>
      <w:r w:rsidRPr="000739DA">
        <w:rPr>
          <w:rFonts w:ascii="Garamond" w:hAnsi="Garamond" w:cs="Courier New"/>
        </w:rPr>
        <w:t xml:space="preserve">, </w:t>
      </w:r>
    </w:p>
    <w:p w:rsidR="00E33092" w:rsidRPr="000739DA" w:rsidRDefault="00E33092" w:rsidP="006501B5">
      <w:pPr>
        <w:ind w:right="-284" w:hanging="567"/>
        <w:outlineLvl w:val="0"/>
        <w:rPr>
          <w:rFonts w:ascii="Garamond" w:hAnsi="Garamond" w:cs="Courier New"/>
        </w:rPr>
      </w:pPr>
      <w:r w:rsidRPr="000739DA">
        <w:rPr>
          <w:rFonts w:ascii="Garamond" w:hAnsi="Garamond" w:cs="Courier New"/>
        </w:rPr>
        <w:t xml:space="preserve">mais aussi </w:t>
      </w:r>
      <w:r w:rsidRPr="000739DA">
        <w:rPr>
          <w:rFonts w:ascii="Garamond" w:hAnsi="Garamond"/>
          <w:i/>
        </w:rPr>
        <w:t>le lapsus</w:t>
      </w:r>
      <w:r w:rsidRPr="000739DA">
        <w:rPr>
          <w:rFonts w:ascii="Garamond" w:hAnsi="Garamond" w:cs="Courier New"/>
        </w:rPr>
        <w:t>, toute la psychopathologie de la vie quotidienne, de notre façon d</w:t>
      </w:r>
      <w:r w:rsidR="00720B03">
        <w:rPr>
          <w:rFonts w:ascii="Garamond" w:hAnsi="Garamond" w:cs="Courier New"/>
        </w:rPr>
        <w:t>’</w:t>
      </w:r>
      <w:r w:rsidRPr="000739DA">
        <w:rPr>
          <w:rFonts w:ascii="Garamond" w:hAnsi="Garamond" w:cs="Courier New"/>
        </w:rPr>
        <w:t>écouter le discours de celui qui nous parle.</w:t>
      </w:r>
    </w:p>
    <w:p w:rsidR="00A87D2B" w:rsidRPr="000739DA" w:rsidRDefault="00A87D2B" w:rsidP="000739DA">
      <w:pPr>
        <w:ind w:right="-284" w:hanging="567"/>
        <w:rPr>
          <w:rFonts w:ascii="Garamond" w:hAnsi="Garamond" w:cs="Courier New"/>
          <w:noProof/>
        </w:rPr>
      </w:pPr>
    </w:p>
    <w:p w:rsidR="006501B5" w:rsidRDefault="00E33092" w:rsidP="000739DA">
      <w:pPr>
        <w:ind w:right="-284" w:hanging="567"/>
        <w:rPr>
          <w:rFonts w:ascii="Garamond" w:hAnsi="Garamond" w:cs="Courier New"/>
          <w:noProof/>
        </w:rPr>
      </w:pPr>
      <w:r w:rsidRPr="000739DA">
        <w:rPr>
          <w:rFonts w:ascii="Garamond" w:hAnsi="Garamond" w:cs="Courier New"/>
          <w:noProof/>
        </w:rPr>
        <w:t>Vous sentez aussi que de là nous retrouvons ce que j</w:t>
      </w:r>
      <w:r w:rsidR="00720B03">
        <w:rPr>
          <w:rFonts w:ascii="Garamond" w:hAnsi="Garamond" w:cs="Courier New"/>
          <w:noProof/>
        </w:rPr>
        <w:t>’</w:t>
      </w:r>
      <w:r w:rsidRPr="000739DA">
        <w:rPr>
          <w:rFonts w:ascii="Garamond" w:hAnsi="Garamond" w:cs="Courier New"/>
          <w:noProof/>
        </w:rPr>
        <w:t>ai appelé tout à l</w:t>
      </w:r>
      <w:r w:rsidR="00720B03">
        <w:rPr>
          <w:rFonts w:ascii="Garamond" w:hAnsi="Garamond" w:cs="Courier New"/>
          <w:noProof/>
        </w:rPr>
        <w:t>’</w:t>
      </w:r>
      <w:r w:rsidRPr="000739DA">
        <w:rPr>
          <w:rFonts w:ascii="Garamond" w:hAnsi="Garamond" w:cs="Courier New"/>
          <w:noProof/>
        </w:rPr>
        <w:t xml:space="preserve">heure </w:t>
      </w:r>
      <w:r w:rsidR="006501B5">
        <w:rPr>
          <w:rFonts w:ascii="Garamond" w:hAnsi="Garamond" w:cs="Courier New"/>
          <w:noProof/>
        </w:rPr>
        <w:t>« </w:t>
      </w:r>
      <w:r w:rsidRPr="000739DA">
        <w:rPr>
          <w:rFonts w:ascii="Garamond" w:hAnsi="Garamond" w:cs="Courier New"/>
          <w:i/>
          <w:noProof/>
        </w:rPr>
        <w:t>la conception commune</w:t>
      </w:r>
      <w:r w:rsidR="006501B5">
        <w:rPr>
          <w:rFonts w:ascii="Garamond" w:hAnsi="Garamond" w:cs="Courier New"/>
          <w:i/>
          <w:noProof/>
        </w:rPr>
        <w:t> »</w:t>
      </w:r>
      <w:r w:rsidR="00A87D2B" w:rsidRPr="000739DA">
        <w:rPr>
          <w:rFonts w:ascii="Garamond" w:hAnsi="Garamond" w:cs="Courier New"/>
          <w:noProof/>
        </w:rPr>
        <w:t>,</w:t>
      </w:r>
      <w:r w:rsidRPr="000739DA">
        <w:rPr>
          <w:rFonts w:ascii="Garamond" w:hAnsi="Garamond" w:cs="Courier New"/>
          <w:noProof/>
        </w:rPr>
        <w:t xml:space="preserve"> mais cette fois</w:t>
      </w:r>
      <w:r w:rsidR="006501B5">
        <w:rPr>
          <w:rFonts w:ascii="Garamond" w:hAnsi="Garamond" w:cs="Courier New"/>
          <w:noProof/>
        </w:rPr>
        <w:t>-</w:t>
      </w:r>
      <w:r w:rsidRPr="000739DA">
        <w:rPr>
          <w:rFonts w:ascii="Garamond" w:hAnsi="Garamond" w:cs="Courier New"/>
          <w:noProof/>
        </w:rPr>
        <w:t xml:space="preserve">ci reprise </w:t>
      </w:r>
    </w:p>
    <w:p w:rsidR="006501B5" w:rsidRDefault="00E33092" w:rsidP="000739DA">
      <w:pPr>
        <w:ind w:right="-284" w:hanging="567"/>
        <w:rPr>
          <w:rFonts w:ascii="Garamond" w:hAnsi="Garamond" w:cs="Courier New"/>
          <w:noProof/>
        </w:rPr>
      </w:pPr>
      <w:r w:rsidRPr="000739DA">
        <w:rPr>
          <w:rFonts w:ascii="Garamond" w:hAnsi="Garamond" w:cs="Courier New"/>
          <w:noProof/>
        </w:rPr>
        <w:t xml:space="preserve">et en même temps </w:t>
      </w:r>
      <w:r w:rsidRPr="000739DA">
        <w:rPr>
          <w:rFonts w:ascii="Garamond" w:hAnsi="Garamond"/>
          <w:i/>
          <w:noProof/>
        </w:rPr>
        <w:t>synthétisée</w:t>
      </w:r>
      <w:r w:rsidRPr="000739DA">
        <w:rPr>
          <w:rFonts w:ascii="Garamond" w:hAnsi="Garamond" w:cs="Courier New"/>
          <w:noProof/>
        </w:rPr>
        <w:t xml:space="preserve">. Si vous pensez à ce que je vous ai toujours enseigné du sens de ce </w:t>
      </w:r>
      <w:r w:rsidRPr="000739DA">
        <w:rPr>
          <w:rFonts w:ascii="Garamond" w:hAnsi="Garamond"/>
          <w:i/>
          <w:noProof/>
        </w:rPr>
        <w:t>discours de l</w:t>
      </w:r>
      <w:r w:rsidR="00720B03">
        <w:rPr>
          <w:rFonts w:ascii="Garamond" w:hAnsi="Garamond"/>
          <w:i/>
          <w:noProof/>
        </w:rPr>
        <w:t>’</w:t>
      </w:r>
      <w:r w:rsidRPr="000739DA">
        <w:rPr>
          <w:rFonts w:ascii="Garamond" w:hAnsi="Garamond"/>
          <w:i/>
          <w:noProof/>
        </w:rPr>
        <w:t>inconscient</w:t>
      </w:r>
      <w:r w:rsidR="006501B5">
        <w:rPr>
          <w:rFonts w:ascii="Garamond" w:hAnsi="Garamond" w:cs="Courier New"/>
          <w:noProof/>
        </w:rPr>
        <w:t xml:space="preserve">, </w:t>
      </w:r>
    </w:p>
    <w:p w:rsidR="006501B5" w:rsidRDefault="00E33092" w:rsidP="000739DA">
      <w:pPr>
        <w:ind w:right="-284" w:hanging="567"/>
        <w:rPr>
          <w:rFonts w:ascii="Garamond" w:hAnsi="Garamond" w:cs="Courier New"/>
          <w:noProof/>
        </w:rPr>
      </w:pPr>
      <w:r w:rsidRPr="000739DA">
        <w:rPr>
          <w:rFonts w:ascii="Garamond" w:hAnsi="Garamond" w:cs="Courier New"/>
          <w:noProof/>
        </w:rPr>
        <w:t>dont je vous ai dit que c</w:t>
      </w:r>
      <w:r w:rsidR="00720B03">
        <w:rPr>
          <w:rFonts w:ascii="Garamond" w:hAnsi="Garamond" w:cs="Courier New"/>
          <w:noProof/>
        </w:rPr>
        <w:t>’</w:t>
      </w:r>
      <w:r w:rsidRPr="000739DA">
        <w:rPr>
          <w:rFonts w:ascii="Garamond" w:hAnsi="Garamond" w:cs="Courier New"/>
          <w:noProof/>
        </w:rPr>
        <w:t xml:space="preserve">était </w:t>
      </w:r>
      <w:r w:rsidRPr="000739DA">
        <w:rPr>
          <w:rFonts w:ascii="Garamond" w:hAnsi="Garamond"/>
          <w:i/>
          <w:noProof/>
        </w:rPr>
        <w:t>le discours de l</w:t>
      </w:r>
      <w:r w:rsidR="00720B03">
        <w:rPr>
          <w:rFonts w:ascii="Garamond" w:hAnsi="Garamond"/>
          <w:i/>
          <w:noProof/>
        </w:rPr>
        <w:t>’</w:t>
      </w:r>
      <w:r w:rsidRPr="000739DA">
        <w:rPr>
          <w:rFonts w:ascii="Garamond" w:hAnsi="Garamond"/>
          <w:i/>
          <w:noProof/>
        </w:rPr>
        <w:t>autre</w:t>
      </w:r>
      <w:r w:rsidR="006501B5">
        <w:rPr>
          <w:rFonts w:ascii="Garamond" w:hAnsi="Garamond"/>
          <w:i/>
          <w:noProof/>
        </w:rPr>
        <w:t xml:space="preserve">, </w:t>
      </w:r>
      <w:r w:rsidRPr="000739DA">
        <w:rPr>
          <w:rFonts w:ascii="Garamond" w:hAnsi="Garamond" w:cs="Courier New"/>
          <w:noProof/>
        </w:rPr>
        <w:t xml:space="preserve">dans ce </w:t>
      </w:r>
      <w:r w:rsidRPr="000739DA">
        <w:rPr>
          <w:rFonts w:ascii="Garamond" w:hAnsi="Garamond"/>
          <w:i/>
          <w:noProof/>
          <w:color w:val="0000CC"/>
        </w:rPr>
        <w:t>trans</w:t>
      </w:r>
      <w:r w:rsidRPr="000739DA">
        <w:rPr>
          <w:rFonts w:ascii="Garamond" w:hAnsi="Garamond"/>
          <w:i/>
          <w:noProof/>
          <w:color w:val="0000CC"/>
        </w:rPr>
        <w:softHyphen/>
        <w:t>fert</w:t>
      </w:r>
      <w:r w:rsidRPr="000739DA">
        <w:rPr>
          <w:rFonts w:ascii="Garamond" w:hAnsi="Garamond"/>
          <w:i/>
          <w:noProof/>
        </w:rPr>
        <w:t xml:space="preserve"> </w:t>
      </w:r>
      <w:r w:rsidRPr="006501B5">
        <w:rPr>
          <w:rFonts w:ascii="Garamond" w:hAnsi="Garamond"/>
          <w:noProof/>
        </w:rPr>
        <w:t>intrasubjectif</w:t>
      </w:r>
      <w:r w:rsidRPr="000739DA">
        <w:rPr>
          <w:rFonts w:ascii="Garamond" w:hAnsi="Garamond" w:cs="Courier New"/>
          <w:noProof/>
        </w:rPr>
        <w:t>, nous n</w:t>
      </w:r>
      <w:r w:rsidR="00720B03">
        <w:rPr>
          <w:rFonts w:ascii="Garamond" w:hAnsi="Garamond" w:cs="Courier New"/>
          <w:noProof/>
        </w:rPr>
        <w:t>’</w:t>
      </w:r>
      <w:r w:rsidRPr="000739DA">
        <w:rPr>
          <w:rFonts w:ascii="Garamond" w:hAnsi="Garamond" w:cs="Courier New"/>
          <w:noProof/>
        </w:rPr>
        <w:t>avons qu</w:t>
      </w:r>
      <w:r w:rsidR="00720B03">
        <w:rPr>
          <w:rFonts w:ascii="Garamond" w:hAnsi="Garamond" w:cs="Courier New"/>
          <w:noProof/>
        </w:rPr>
        <w:t>’</w:t>
      </w:r>
      <w:r w:rsidRPr="000739DA">
        <w:rPr>
          <w:rFonts w:ascii="Garamond" w:hAnsi="Garamond" w:cs="Courier New"/>
          <w:noProof/>
        </w:rPr>
        <w:t>à nous référer à notre définition</w:t>
      </w:r>
      <w:r w:rsidR="00A87D2B" w:rsidRPr="000739DA">
        <w:rPr>
          <w:rFonts w:ascii="Garamond" w:hAnsi="Garamond" w:cs="Courier New"/>
          <w:noProof/>
        </w:rPr>
        <w:t xml:space="preserve"> </w:t>
      </w:r>
    </w:p>
    <w:p w:rsidR="006501B5" w:rsidRDefault="00E3309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 xml:space="preserve">inconscient pour nous rendre compte comment il rejoint authentiquement </w:t>
      </w:r>
      <w:r w:rsidRPr="006501B5">
        <w:rPr>
          <w:rFonts w:ascii="Garamond" w:hAnsi="Garamond"/>
          <w:noProof/>
        </w:rPr>
        <w:t>l</w:t>
      </w:r>
      <w:r w:rsidR="00720B03">
        <w:rPr>
          <w:rFonts w:ascii="Garamond" w:hAnsi="Garamond"/>
          <w:noProof/>
        </w:rPr>
        <w:t>’</w:t>
      </w:r>
      <w:r w:rsidRPr="006501B5">
        <w:rPr>
          <w:rFonts w:ascii="Garamond" w:hAnsi="Garamond"/>
          <w:noProof/>
        </w:rPr>
        <w:t>intersubjectivité</w:t>
      </w:r>
      <w:r w:rsidRPr="006501B5">
        <w:rPr>
          <w:rFonts w:ascii="Garamond" w:hAnsi="Garamond" w:cs="Courier New"/>
          <w:noProof/>
        </w:rPr>
        <w:t>,</w:t>
      </w:r>
      <w:r w:rsidRPr="000739DA">
        <w:rPr>
          <w:rFonts w:ascii="Garamond" w:hAnsi="Garamond" w:cs="Courier New"/>
          <w:noProof/>
        </w:rPr>
        <w:t xml:space="preserve"> en fin de compte,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dans cette réalisation pleine de la parole, qui est le dialogue.</w:t>
      </w:r>
    </w:p>
    <w:p w:rsidR="00A87D2B" w:rsidRPr="000739DA" w:rsidRDefault="00A87D2B" w:rsidP="000739DA">
      <w:pPr>
        <w:ind w:right="-284" w:hanging="567"/>
        <w:rPr>
          <w:rFonts w:ascii="Garamond" w:hAnsi="Garamond" w:cs="Courier New"/>
          <w:noProof/>
        </w:rPr>
      </w:pPr>
    </w:p>
    <w:p w:rsidR="006501B5" w:rsidRDefault="00E33092" w:rsidP="000739DA">
      <w:pPr>
        <w:ind w:right="-284" w:hanging="567"/>
        <w:rPr>
          <w:rFonts w:ascii="Garamond" w:hAnsi="Garamond" w:cs="Courier New"/>
          <w:noProof/>
        </w:rPr>
      </w:pPr>
      <w:r w:rsidRPr="000739DA">
        <w:rPr>
          <w:rFonts w:ascii="Garamond" w:hAnsi="Garamond" w:cs="Courier New"/>
          <w:noProof/>
        </w:rPr>
        <w:t>Mais il y avait un point qui nous arrêtait</w:t>
      </w:r>
      <w:r w:rsidR="006501B5">
        <w:rPr>
          <w:rFonts w:ascii="Garamond" w:hAnsi="Garamond" w:cs="Courier New"/>
          <w:noProof/>
        </w:rPr>
        <w:t xml:space="preserve">, </w:t>
      </w:r>
      <w:r w:rsidRPr="000739DA">
        <w:rPr>
          <w:rFonts w:ascii="Garamond" w:hAnsi="Garamond" w:cs="Courier New"/>
          <w:noProof/>
        </w:rPr>
        <w:t>celui où nous nous sommes arrêtés la dernière fois</w:t>
      </w:r>
      <w:r w:rsidR="006501B5">
        <w:rPr>
          <w:rFonts w:ascii="Garamond" w:hAnsi="Garamond" w:cs="Courier New"/>
          <w:noProof/>
        </w:rPr>
        <w:t xml:space="preserve">, </w:t>
      </w:r>
      <w:r w:rsidRPr="000739DA">
        <w:rPr>
          <w:rFonts w:ascii="Garamond" w:hAnsi="Garamond" w:cs="Courier New"/>
          <w:noProof/>
        </w:rPr>
        <w:t xml:space="preserve">le phénomène fondamental </w:t>
      </w:r>
    </w:p>
    <w:p w:rsidR="006501B5" w:rsidRDefault="00E33092" w:rsidP="000739DA">
      <w:pPr>
        <w:ind w:right="-284" w:hanging="567"/>
        <w:rPr>
          <w:rFonts w:ascii="Garamond" w:hAnsi="Garamond" w:cs="Courier New"/>
          <w:noProof/>
        </w:rPr>
      </w:pPr>
      <w:r w:rsidRPr="000739DA">
        <w:rPr>
          <w:rFonts w:ascii="Garamond" w:hAnsi="Garamond" w:cs="Courier New"/>
          <w:noProof/>
        </w:rPr>
        <w:t>de la révélation analytique d</w:t>
      </w:r>
      <w:r w:rsidR="00720B03">
        <w:rPr>
          <w:rFonts w:ascii="Garamond" w:hAnsi="Garamond" w:cs="Courier New"/>
          <w:noProof/>
        </w:rPr>
        <w:t>’</w:t>
      </w:r>
      <w:r w:rsidRPr="000739DA">
        <w:rPr>
          <w:rFonts w:ascii="Garamond" w:hAnsi="Garamond" w:cs="Courier New"/>
          <w:noProof/>
        </w:rPr>
        <w:t xml:space="preserve">un discours à un autre discours qui prend le premier comme support. Nous trouvons là manifesté </w:t>
      </w:r>
    </w:p>
    <w:p w:rsidR="006501B5" w:rsidRDefault="00E33092" w:rsidP="000739DA">
      <w:pPr>
        <w:ind w:right="-284" w:hanging="567"/>
        <w:rPr>
          <w:rFonts w:ascii="Garamond" w:hAnsi="Garamond" w:cs="Courier New"/>
          <w:noProof/>
        </w:rPr>
      </w:pPr>
      <w:r w:rsidRPr="000739DA">
        <w:rPr>
          <w:rFonts w:ascii="Garamond" w:hAnsi="Garamond" w:cs="Courier New"/>
          <w:noProof/>
        </w:rPr>
        <w:t xml:space="preserve">quelque chose de </w:t>
      </w:r>
      <w:r w:rsidRPr="006501B5">
        <w:rPr>
          <w:rFonts w:ascii="Garamond" w:hAnsi="Garamond"/>
          <w:noProof/>
        </w:rPr>
        <w:t>fondamental</w:t>
      </w:r>
      <w:r w:rsidRPr="000739DA">
        <w:rPr>
          <w:rFonts w:ascii="Garamond" w:hAnsi="Garamond" w:cs="Courier New"/>
          <w:noProof/>
        </w:rPr>
        <w:t xml:space="preserve"> de la sémantique, qui est que tout sémantème renvoie à l</w:t>
      </w:r>
      <w:r w:rsidR="00720B03">
        <w:rPr>
          <w:rFonts w:ascii="Garamond" w:hAnsi="Garamond" w:cs="Courier New"/>
          <w:noProof/>
        </w:rPr>
        <w:t>’</w:t>
      </w:r>
      <w:r w:rsidRPr="000739DA">
        <w:rPr>
          <w:rFonts w:ascii="Garamond" w:hAnsi="Garamond" w:cs="Courier New"/>
          <w:noProof/>
        </w:rPr>
        <w:t xml:space="preserve">ensemble du système sémantique, </w:t>
      </w:r>
    </w:p>
    <w:p w:rsidR="00A87D2B" w:rsidRPr="000739DA" w:rsidRDefault="00E33092" w:rsidP="000739DA">
      <w:pPr>
        <w:ind w:right="-284" w:hanging="567"/>
        <w:rPr>
          <w:rFonts w:ascii="Garamond" w:hAnsi="Garamond" w:cs="Courier New"/>
          <w:noProof/>
        </w:rPr>
      </w:pPr>
      <w:r w:rsidRPr="000739DA">
        <w:rPr>
          <w:rFonts w:ascii="Garamond" w:hAnsi="Garamond" w:cs="Courier New"/>
          <w:noProof/>
        </w:rPr>
        <w:t xml:space="preserve">à la polyvalence de ses emplois. </w:t>
      </w:r>
    </w:p>
    <w:p w:rsidR="00A87D2B" w:rsidRPr="000739DA" w:rsidRDefault="00A87D2B" w:rsidP="000739DA">
      <w:pPr>
        <w:ind w:right="-284" w:hanging="567"/>
        <w:rPr>
          <w:rFonts w:ascii="Garamond" w:hAnsi="Garamond" w:cs="Courier New"/>
          <w:noProof/>
        </w:rPr>
      </w:pPr>
    </w:p>
    <w:p w:rsidR="006501B5" w:rsidRDefault="00E33092" w:rsidP="000739DA">
      <w:pPr>
        <w:ind w:right="-284" w:hanging="567"/>
        <w:rPr>
          <w:rFonts w:ascii="Garamond" w:hAnsi="Garamond" w:cs="Courier New"/>
          <w:noProof/>
        </w:rPr>
      </w:pPr>
      <w:r w:rsidRPr="000739DA">
        <w:rPr>
          <w:rFonts w:ascii="Garamond" w:hAnsi="Garamond" w:cs="Courier New"/>
          <w:noProof/>
        </w:rPr>
        <w:t>Je vous ai expliqué la dernière fois qu</w:t>
      </w:r>
      <w:r w:rsidR="00720B03">
        <w:rPr>
          <w:rFonts w:ascii="Garamond" w:hAnsi="Garamond" w:cs="Courier New"/>
          <w:noProof/>
        </w:rPr>
        <w:t>’</w:t>
      </w:r>
      <w:r w:rsidRPr="000739DA">
        <w:rPr>
          <w:rFonts w:ascii="Garamond" w:hAnsi="Garamond" w:cs="Courier New"/>
          <w:noProof/>
        </w:rPr>
        <w:t xml:space="preserve">aussi bien pour tout ce qui est proprement du langage humain </w:t>
      </w:r>
      <w:r w:rsidRPr="000739DA">
        <w:rPr>
          <w:rFonts w:ascii="Garamond" w:hAnsi="Garamond"/>
          <w:i/>
          <w:noProof/>
          <w:color w:val="0000CC"/>
        </w:rPr>
        <w:t>il n</w:t>
      </w:r>
      <w:r w:rsidR="00720B03">
        <w:rPr>
          <w:rFonts w:ascii="Garamond" w:hAnsi="Garamond"/>
          <w:i/>
          <w:noProof/>
          <w:color w:val="0000CC"/>
        </w:rPr>
        <w:t>’</w:t>
      </w:r>
      <w:r w:rsidRPr="000739DA">
        <w:rPr>
          <w:rFonts w:ascii="Garamond" w:hAnsi="Garamond"/>
          <w:i/>
          <w:noProof/>
          <w:color w:val="0000CC"/>
        </w:rPr>
        <w:t>y a jamais</w:t>
      </w:r>
      <w:r w:rsidR="006501B5">
        <w:rPr>
          <w:rFonts w:ascii="Garamond" w:hAnsi="Garamond" w:cs="Courier New"/>
          <w:noProof/>
        </w:rPr>
        <w:t xml:space="preserve"> - </w:t>
      </w: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 xml:space="preserve">il est </w:t>
      </w:r>
    </w:p>
    <w:p w:rsidR="00E33092" w:rsidRPr="000739DA" w:rsidRDefault="00E33092" w:rsidP="004C347D">
      <w:pPr>
        <w:ind w:right="-284" w:hanging="567"/>
        <w:rPr>
          <w:rFonts w:ascii="Garamond" w:hAnsi="Garamond" w:cs="Courier New"/>
          <w:noProof/>
        </w:rPr>
      </w:pPr>
      <w:r w:rsidRPr="000739DA">
        <w:rPr>
          <w:rFonts w:ascii="Garamond" w:hAnsi="Garamond" w:cs="Courier New"/>
          <w:noProof/>
        </w:rPr>
        <w:t>langage humain</w:t>
      </w:r>
      <w:r w:rsidR="006501B5">
        <w:rPr>
          <w:rFonts w:ascii="Garamond" w:hAnsi="Garamond" w:cs="Courier New"/>
          <w:noProof/>
        </w:rPr>
        <w:t xml:space="preserve">, </w:t>
      </w:r>
      <w:r w:rsidR="006501B5" w:rsidRPr="000739DA">
        <w:rPr>
          <w:rFonts w:ascii="Garamond" w:hAnsi="Garamond" w:cs="Courier New"/>
          <w:noProof/>
        </w:rPr>
        <w:t>c</w:t>
      </w:r>
      <w:r w:rsidR="00720B03">
        <w:rPr>
          <w:rFonts w:ascii="Garamond" w:hAnsi="Garamond" w:cs="Courier New"/>
          <w:noProof/>
        </w:rPr>
        <w:t>’</w:t>
      </w:r>
      <w:r w:rsidR="006501B5" w:rsidRPr="000739DA">
        <w:rPr>
          <w:rFonts w:ascii="Garamond" w:hAnsi="Garamond" w:cs="Courier New"/>
          <w:noProof/>
        </w:rPr>
        <w:t>est</w:t>
      </w:r>
      <w:r w:rsidR="006501B5">
        <w:rPr>
          <w:rFonts w:ascii="Garamond" w:hAnsi="Garamond" w:cs="Courier New"/>
          <w:noProof/>
        </w:rPr>
        <w:t>-</w:t>
      </w:r>
      <w:r w:rsidR="006501B5" w:rsidRPr="000739DA">
        <w:rPr>
          <w:rFonts w:ascii="Garamond" w:hAnsi="Garamond" w:cs="Courier New"/>
          <w:noProof/>
        </w:rPr>
        <w:t>à</w:t>
      </w:r>
      <w:r w:rsidR="006501B5">
        <w:rPr>
          <w:rFonts w:ascii="Garamond" w:hAnsi="Garamond" w:cs="Courier New"/>
          <w:noProof/>
        </w:rPr>
        <w:t>-</w:t>
      </w:r>
      <w:r w:rsidR="006501B5" w:rsidRPr="000739DA">
        <w:rPr>
          <w:rFonts w:ascii="Garamond" w:hAnsi="Garamond" w:cs="Courier New"/>
          <w:noProof/>
        </w:rPr>
        <w:t>dire</w:t>
      </w:r>
      <w:r w:rsidRPr="000739DA">
        <w:rPr>
          <w:rFonts w:ascii="Garamond" w:hAnsi="Garamond" w:cs="Courier New"/>
          <w:noProof/>
        </w:rPr>
        <w:t xml:space="preserve"> utilisable dans la parole</w:t>
      </w:r>
      <w:r w:rsidR="004C347D">
        <w:rPr>
          <w:rFonts w:ascii="Garamond" w:hAnsi="Garamond" w:cs="Courier New"/>
          <w:noProof/>
        </w:rPr>
        <w:t xml:space="preserve"> - </w:t>
      </w:r>
      <w:r w:rsidRPr="000739DA">
        <w:rPr>
          <w:rFonts w:ascii="Garamond" w:hAnsi="Garamond"/>
          <w:i/>
          <w:noProof/>
          <w:color w:val="0000CC"/>
        </w:rPr>
        <w:t>univocité du symbole</w:t>
      </w:r>
      <w:r w:rsidRPr="000739DA">
        <w:rPr>
          <w:rFonts w:ascii="Garamond" w:hAnsi="Garamond" w:cs="Courier New"/>
          <w:noProof/>
        </w:rPr>
        <w:t xml:space="preserve">. Tout </w:t>
      </w:r>
      <w:r w:rsidRPr="000739DA">
        <w:rPr>
          <w:rFonts w:ascii="Garamond" w:hAnsi="Garamond"/>
          <w:i/>
          <w:noProof/>
        </w:rPr>
        <w:t>sémantème</w:t>
      </w:r>
      <w:r w:rsidRPr="000739DA">
        <w:rPr>
          <w:rFonts w:ascii="Garamond" w:hAnsi="Garamond" w:cs="Courier New"/>
          <w:noProof/>
        </w:rPr>
        <w:t xml:space="preserve"> est toujours à plusieurs sens.</w:t>
      </w:r>
    </w:p>
    <w:p w:rsidR="00A87D2B" w:rsidRPr="000739DA" w:rsidRDefault="00E3309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où nous débouchons sur cette vérité absolument manifeste dans cet empi</w:t>
      </w:r>
      <w:r w:rsidRPr="000739DA">
        <w:rPr>
          <w:rFonts w:ascii="Garamond" w:hAnsi="Garamond" w:cs="Courier New"/>
          <w:noProof/>
        </w:rPr>
        <w:softHyphen/>
        <w:t>risme subjectif dans lequel se déplace notre expérience.</w:t>
      </w:r>
    </w:p>
    <w:p w:rsidR="004C347D" w:rsidRDefault="00E33092" w:rsidP="004C347D">
      <w:pPr>
        <w:ind w:right="-284" w:hanging="567"/>
        <w:outlineLvl w:val="0"/>
        <w:rPr>
          <w:rFonts w:ascii="Garamond" w:hAnsi="Garamond" w:cs="Courier New"/>
          <w:noProof/>
        </w:rPr>
      </w:pPr>
      <w:r w:rsidRPr="000739DA">
        <w:rPr>
          <w:rFonts w:ascii="Garamond" w:hAnsi="Garamond" w:cs="Courier New"/>
          <w:noProof/>
        </w:rPr>
        <w:t>Ici nous voyons révélé concrètement ceci</w:t>
      </w:r>
      <w:r w:rsidR="004C347D">
        <w:rPr>
          <w:rFonts w:ascii="Garamond" w:hAnsi="Garamond" w:cs="Courier New"/>
          <w:noProof/>
        </w:rPr>
        <w:t xml:space="preserve"> </w:t>
      </w:r>
      <w:r w:rsidRPr="000739DA">
        <w:rPr>
          <w:rFonts w:ascii="Garamond" w:hAnsi="Garamond" w:cs="Courier New"/>
          <w:noProof/>
        </w:rPr>
        <w:t xml:space="preserve">que </w:t>
      </w:r>
      <w:r w:rsidRPr="004C347D">
        <w:rPr>
          <w:rFonts w:ascii="Garamond" w:hAnsi="Garamond" w:cs="Courier New"/>
          <w:i/>
          <w:noProof/>
        </w:rPr>
        <w:t>les linguistes</w:t>
      </w:r>
      <w:r w:rsidRPr="000739DA">
        <w:rPr>
          <w:rFonts w:ascii="Garamond" w:hAnsi="Garamond" w:cs="Courier New"/>
          <w:noProof/>
        </w:rPr>
        <w:t xml:space="preserve"> savent bien</w:t>
      </w:r>
      <w:r w:rsidR="004C347D">
        <w:rPr>
          <w:rFonts w:ascii="Garamond" w:hAnsi="Garamond" w:cs="Courier New"/>
          <w:noProof/>
        </w:rPr>
        <w:t xml:space="preserve"> -</w:t>
      </w:r>
      <w:r w:rsidRPr="000739DA">
        <w:rPr>
          <w:rFonts w:ascii="Garamond" w:hAnsi="Garamond" w:cs="Courier New"/>
          <w:noProof/>
        </w:rPr>
        <w:t xml:space="preserve"> non pas certes qu</w:t>
      </w:r>
      <w:r w:rsidR="00720B03">
        <w:rPr>
          <w:rFonts w:ascii="Garamond" w:hAnsi="Garamond" w:cs="Courier New"/>
          <w:noProof/>
        </w:rPr>
        <w:t>’</w:t>
      </w:r>
      <w:r w:rsidRPr="000739DA">
        <w:rPr>
          <w:rFonts w:ascii="Garamond" w:hAnsi="Garamond" w:cs="Courier New"/>
          <w:noProof/>
        </w:rPr>
        <w:t>ils s</w:t>
      </w:r>
      <w:r w:rsidR="00720B03">
        <w:rPr>
          <w:rFonts w:ascii="Garamond" w:hAnsi="Garamond" w:cs="Courier New"/>
          <w:noProof/>
        </w:rPr>
        <w:t>’</w:t>
      </w:r>
      <w:r w:rsidRPr="000739DA">
        <w:rPr>
          <w:rFonts w:ascii="Garamond" w:hAnsi="Garamond" w:cs="Courier New"/>
          <w:noProof/>
        </w:rPr>
        <w:t>en accommodent et c</w:t>
      </w:r>
      <w:r w:rsidR="00720B03">
        <w:rPr>
          <w:rFonts w:ascii="Garamond" w:hAnsi="Garamond" w:cs="Courier New"/>
          <w:noProof/>
        </w:rPr>
        <w:t>’</w:t>
      </w:r>
      <w:r w:rsidRPr="000739DA">
        <w:rPr>
          <w:rFonts w:ascii="Garamond" w:hAnsi="Garamond" w:cs="Courier New"/>
          <w:noProof/>
        </w:rPr>
        <w:t>est tant mieux</w:t>
      </w:r>
      <w:r w:rsidR="004C347D">
        <w:rPr>
          <w:rFonts w:ascii="Garamond" w:hAnsi="Garamond" w:cs="Courier New"/>
          <w:noProof/>
        </w:rPr>
        <w:t>,</w:t>
      </w:r>
      <w:r w:rsidRPr="000739DA">
        <w:rPr>
          <w:rFonts w:ascii="Garamond" w:hAnsi="Garamond" w:cs="Courier New"/>
          <w:noProof/>
        </w:rPr>
        <w:t xml:space="preserve"> </w:t>
      </w:r>
    </w:p>
    <w:p w:rsidR="00A87D2B" w:rsidRPr="000739DA" w:rsidRDefault="00E33092" w:rsidP="004C347D">
      <w:pPr>
        <w:ind w:right="-284" w:hanging="567"/>
        <w:outlineLvl w:val="0"/>
        <w:rPr>
          <w:rFonts w:ascii="Garamond" w:hAnsi="Garamond" w:cs="Courier New"/>
          <w:noProof/>
        </w:rPr>
      </w:pPr>
      <w:r w:rsidRPr="000739DA">
        <w:rPr>
          <w:rFonts w:ascii="Garamond" w:hAnsi="Garamond" w:cs="Courier New"/>
          <w:noProof/>
        </w:rPr>
        <w:t xml:space="preserve">quels problèmes cela leur pose ! </w:t>
      </w:r>
      <w:r w:rsidR="004C347D">
        <w:rPr>
          <w:rFonts w:ascii="Garamond" w:hAnsi="Garamond" w:cs="Courier New"/>
          <w:noProof/>
        </w:rPr>
        <w:t xml:space="preserve">- </w:t>
      </w:r>
      <w:r w:rsidRPr="000739DA">
        <w:rPr>
          <w:rFonts w:ascii="Garamond" w:hAnsi="Garamond" w:cs="Courier New"/>
          <w:noProof/>
        </w:rPr>
        <w:t xml:space="preserve">que toute signification ne fait jamais que renvoyer à une autre signification. </w:t>
      </w:r>
    </w:p>
    <w:p w:rsidR="00A87D2B" w:rsidRPr="000739DA" w:rsidRDefault="00E33092" w:rsidP="000739DA">
      <w:pPr>
        <w:ind w:right="-284" w:hanging="567"/>
        <w:rPr>
          <w:rFonts w:ascii="Garamond" w:hAnsi="Garamond" w:cs="Courier New"/>
          <w:noProof/>
        </w:rPr>
      </w:pPr>
      <w:r w:rsidRPr="000739DA">
        <w:rPr>
          <w:rFonts w:ascii="Garamond" w:hAnsi="Garamond" w:cs="Courier New"/>
          <w:noProof/>
        </w:rPr>
        <w:t>Aussi bien les linguistes en ont</w:t>
      </w:r>
      <w:r w:rsidR="004C347D">
        <w:rPr>
          <w:rFonts w:ascii="Garamond" w:hAnsi="Garamond" w:cs="Courier New"/>
          <w:noProof/>
        </w:rPr>
        <w:t>-</w:t>
      </w:r>
      <w:r w:rsidRPr="000739DA">
        <w:rPr>
          <w:rFonts w:ascii="Garamond" w:hAnsi="Garamond" w:cs="Courier New"/>
          <w:noProof/>
        </w:rPr>
        <w:t>ils pris leur parti</w:t>
      </w:r>
      <w:r w:rsidR="00A87D2B" w:rsidRPr="000739DA">
        <w:rPr>
          <w:rFonts w:ascii="Garamond" w:hAnsi="Garamond" w:cs="Courier New"/>
          <w:noProof/>
        </w:rPr>
        <w:t>, e</w:t>
      </w:r>
      <w:r w:rsidRPr="000739DA">
        <w:rPr>
          <w:rFonts w:ascii="Garamond" w:hAnsi="Garamond" w:cs="Courier New"/>
          <w:noProof/>
        </w:rPr>
        <w:t>t c</w:t>
      </w:r>
      <w:r w:rsidR="00720B03">
        <w:rPr>
          <w:rFonts w:ascii="Garamond" w:hAnsi="Garamond" w:cs="Courier New"/>
          <w:noProof/>
        </w:rPr>
        <w:t>’</w:t>
      </w:r>
      <w:r w:rsidRPr="000739DA">
        <w:rPr>
          <w:rFonts w:ascii="Garamond" w:hAnsi="Garamond" w:cs="Courier New"/>
          <w:noProof/>
        </w:rPr>
        <w:t>est à l</w:t>
      </w:r>
      <w:r w:rsidR="00720B03">
        <w:rPr>
          <w:rFonts w:ascii="Garamond" w:hAnsi="Garamond" w:cs="Courier New"/>
          <w:noProof/>
        </w:rPr>
        <w:t>’</w:t>
      </w:r>
      <w:r w:rsidRPr="000739DA">
        <w:rPr>
          <w:rFonts w:ascii="Garamond" w:hAnsi="Garamond" w:cs="Courier New"/>
          <w:noProof/>
        </w:rPr>
        <w:t xml:space="preserve">intérieur de ce champ que désormais ils développent leur science. </w:t>
      </w:r>
    </w:p>
    <w:p w:rsidR="00A87D2B" w:rsidRPr="000739DA" w:rsidRDefault="00A87D2B" w:rsidP="000739DA">
      <w:pPr>
        <w:ind w:right="-284" w:hanging="567"/>
        <w:rPr>
          <w:rFonts w:ascii="Garamond" w:hAnsi="Garamond" w:cs="Courier New"/>
          <w:noProof/>
        </w:rPr>
      </w:pPr>
    </w:p>
    <w:p w:rsidR="004C347D" w:rsidRDefault="00E33092" w:rsidP="000739DA">
      <w:pPr>
        <w:ind w:right="-284" w:hanging="567"/>
        <w:rPr>
          <w:rFonts w:ascii="Garamond" w:hAnsi="Garamond" w:cs="Courier New"/>
          <w:noProof/>
        </w:rPr>
      </w:pPr>
      <w:r w:rsidRPr="000739DA">
        <w:rPr>
          <w:rFonts w:ascii="Garamond" w:hAnsi="Garamond" w:cs="Courier New"/>
          <w:noProof/>
        </w:rPr>
        <w:t xml:space="preserve">Il ne faut pas croire que ceci se poursuive sans ambiguïté, et que pour un Ferdinand de </w:t>
      </w:r>
      <w:r w:rsidR="00A87D2B" w:rsidRPr="000739DA">
        <w:rPr>
          <w:rFonts w:ascii="Garamond" w:hAnsi="Garamond" w:cs="Courier New"/>
          <w:noProof/>
        </w:rPr>
        <w:t>SAUSSURE</w:t>
      </w:r>
      <w:r w:rsidRPr="000739DA">
        <w:rPr>
          <w:rFonts w:ascii="Garamond" w:hAnsi="Garamond" w:cs="Courier New"/>
          <w:noProof/>
        </w:rPr>
        <w:t>, qui l</w:t>
      </w:r>
      <w:r w:rsidR="00720B03">
        <w:rPr>
          <w:rFonts w:ascii="Garamond" w:hAnsi="Garamond" w:cs="Courier New"/>
          <w:noProof/>
        </w:rPr>
        <w:t>’</w:t>
      </w:r>
      <w:r w:rsidRPr="000739DA">
        <w:rPr>
          <w:rFonts w:ascii="Garamond" w:hAnsi="Garamond" w:cs="Courier New"/>
          <w:noProof/>
        </w:rPr>
        <w:t>a vu d</w:t>
      </w:r>
      <w:r w:rsidR="00720B03">
        <w:rPr>
          <w:rFonts w:ascii="Garamond" w:hAnsi="Garamond" w:cs="Courier New"/>
          <w:noProof/>
        </w:rPr>
        <w:t>’</w:t>
      </w:r>
      <w:r w:rsidRPr="000739DA">
        <w:rPr>
          <w:rFonts w:ascii="Garamond" w:hAnsi="Garamond" w:cs="Courier New"/>
          <w:noProof/>
        </w:rPr>
        <w:t xml:space="preserve">une façon </w:t>
      </w:r>
    </w:p>
    <w:p w:rsidR="004C347D" w:rsidRDefault="00E33092" w:rsidP="004C347D">
      <w:pPr>
        <w:ind w:right="-284" w:hanging="567"/>
        <w:rPr>
          <w:rFonts w:ascii="Garamond" w:hAnsi="Garamond" w:cs="Courier New"/>
          <w:noProof/>
        </w:rPr>
      </w:pPr>
      <w:r w:rsidRPr="000739DA">
        <w:rPr>
          <w:rFonts w:ascii="Garamond" w:hAnsi="Garamond" w:cs="Courier New"/>
          <w:noProof/>
        </w:rPr>
        <w:t>parfaitement claire, les défini</w:t>
      </w:r>
      <w:r w:rsidRPr="000739DA">
        <w:rPr>
          <w:rFonts w:ascii="Garamond" w:hAnsi="Garamond" w:cs="Courier New"/>
          <w:noProof/>
        </w:rPr>
        <w:softHyphen/>
        <w:t>tions même</w:t>
      </w:r>
      <w:r w:rsidR="00A87D2B" w:rsidRPr="000739DA">
        <w:rPr>
          <w:rFonts w:ascii="Garamond" w:hAnsi="Garamond" w:cs="Courier New"/>
          <w:noProof/>
        </w:rPr>
        <w:t>s</w:t>
      </w:r>
      <w:r w:rsidRPr="000739DA">
        <w:rPr>
          <w:rFonts w:ascii="Garamond" w:hAnsi="Garamond" w:cs="Courier New"/>
          <w:noProof/>
        </w:rPr>
        <w:t>, aient été données toujours d</w:t>
      </w:r>
      <w:r w:rsidR="00720B03">
        <w:rPr>
          <w:rFonts w:ascii="Garamond" w:hAnsi="Garamond" w:cs="Courier New"/>
          <w:noProof/>
        </w:rPr>
        <w:t>’</w:t>
      </w:r>
      <w:r w:rsidRPr="000739DA">
        <w:rPr>
          <w:rFonts w:ascii="Garamond" w:hAnsi="Garamond" w:cs="Courier New"/>
          <w:noProof/>
        </w:rPr>
        <w:t>une façon parfaitement satisfaisante. Cette sorte de leurre</w:t>
      </w:r>
      <w:r w:rsidR="004C347D">
        <w:rPr>
          <w:rFonts w:ascii="Garamond" w:hAnsi="Garamond" w:cs="Courier New"/>
          <w:noProof/>
        </w:rPr>
        <w:t>,</w:t>
      </w:r>
    </w:p>
    <w:p w:rsidR="004C347D" w:rsidRDefault="00E33092" w:rsidP="000739DA">
      <w:pPr>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ici un terme parfaitement ambigu</w:t>
      </w:r>
      <w:r w:rsidR="004C347D">
        <w:rPr>
          <w:rFonts w:ascii="Garamond" w:hAnsi="Garamond" w:cs="Courier New"/>
          <w:noProof/>
        </w:rPr>
        <w:t xml:space="preserve"> </w:t>
      </w:r>
      <w:r w:rsidRPr="000739DA">
        <w:rPr>
          <w:rFonts w:ascii="Garamond" w:hAnsi="Garamond" w:cs="Courier New"/>
          <w:noProof/>
        </w:rPr>
        <w:t>quand vous parlez de leurre</w:t>
      </w:r>
      <w:r w:rsidR="004C347D">
        <w:rPr>
          <w:rFonts w:ascii="Garamond" w:hAnsi="Garamond" w:cs="Courier New"/>
          <w:noProof/>
        </w:rPr>
        <w:t xml:space="preserve">, </w:t>
      </w:r>
      <w:r w:rsidRPr="000739DA">
        <w:rPr>
          <w:rFonts w:ascii="Garamond" w:hAnsi="Garamond" w:cs="Courier New"/>
          <w:noProof/>
        </w:rPr>
        <w:t>car c</w:t>
      </w:r>
      <w:r w:rsidR="00720B03">
        <w:rPr>
          <w:rFonts w:ascii="Garamond" w:hAnsi="Garamond" w:cs="Courier New"/>
          <w:noProof/>
        </w:rPr>
        <w:t>’</w:t>
      </w:r>
      <w:r w:rsidRPr="000739DA">
        <w:rPr>
          <w:rFonts w:ascii="Garamond" w:hAnsi="Garamond" w:cs="Courier New"/>
          <w:noProof/>
        </w:rPr>
        <w:t xml:space="preserve">est un leurre fondamental, qui fait que quand on parle </w:t>
      </w:r>
    </w:p>
    <w:p w:rsidR="004C347D" w:rsidRDefault="00E33092" w:rsidP="000739DA">
      <w:pPr>
        <w:ind w:right="-284" w:hanging="567"/>
        <w:rPr>
          <w:rFonts w:ascii="Garamond" w:hAnsi="Garamond" w:cs="Courier New"/>
          <w:noProof/>
        </w:rPr>
      </w:pPr>
      <w:r w:rsidRPr="000739DA">
        <w:rPr>
          <w:rFonts w:ascii="Garamond" w:hAnsi="Garamond" w:cs="Courier New"/>
          <w:noProof/>
        </w:rPr>
        <w:t xml:space="preserve">du </w:t>
      </w:r>
      <w:r w:rsidRPr="000739DA">
        <w:rPr>
          <w:rFonts w:ascii="Garamond" w:hAnsi="Garamond"/>
          <w:i/>
          <w:noProof/>
        </w:rPr>
        <w:t>signifié</w:t>
      </w:r>
      <w:r w:rsidRPr="000739DA">
        <w:rPr>
          <w:rFonts w:ascii="Garamond" w:hAnsi="Garamond" w:cs="Courier New"/>
          <w:noProof/>
        </w:rPr>
        <w:t xml:space="preserve"> on pense à </w:t>
      </w:r>
      <w:r w:rsidRPr="004C347D">
        <w:rPr>
          <w:rFonts w:ascii="Garamond" w:hAnsi="Garamond"/>
          <w:noProof/>
        </w:rPr>
        <w:t>la chose</w:t>
      </w:r>
      <w:r w:rsidRPr="000739DA">
        <w:rPr>
          <w:rFonts w:ascii="Garamond" w:hAnsi="Garamond" w:cs="Courier New"/>
          <w:noProof/>
        </w:rPr>
        <w:t>, alors que ce n</w:t>
      </w:r>
      <w:r w:rsidR="00720B03">
        <w:rPr>
          <w:rFonts w:ascii="Garamond" w:hAnsi="Garamond" w:cs="Courier New"/>
          <w:noProof/>
        </w:rPr>
        <w:t>’</w:t>
      </w:r>
      <w:r w:rsidRPr="000739DA">
        <w:rPr>
          <w:rFonts w:ascii="Garamond" w:hAnsi="Garamond" w:cs="Courier New"/>
          <w:noProof/>
        </w:rPr>
        <w:t>est justement pas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quand nous parlons à l</w:t>
      </w:r>
      <w:r w:rsidR="00720B03">
        <w:rPr>
          <w:rFonts w:ascii="Garamond" w:hAnsi="Garamond" w:cs="Courier New"/>
          <w:noProof/>
        </w:rPr>
        <w:t>’</w:t>
      </w:r>
      <w:r w:rsidRPr="000739DA">
        <w:rPr>
          <w:rFonts w:ascii="Garamond" w:hAnsi="Garamond" w:cs="Courier New"/>
          <w:noProof/>
        </w:rPr>
        <w:t>intérieur d</w:t>
      </w:r>
      <w:r w:rsidR="00720B03">
        <w:rPr>
          <w:rFonts w:ascii="Garamond" w:hAnsi="Garamond" w:cs="Courier New"/>
          <w:noProof/>
        </w:rPr>
        <w:t>’</w:t>
      </w:r>
      <w:r w:rsidRPr="000739DA">
        <w:rPr>
          <w:rFonts w:ascii="Garamond" w:hAnsi="Garamond" w:cs="Courier New"/>
          <w:noProof/>
        </w:rPr>
        <w:t xml:space="preserve">une théorie </w:t>
      </w:r>
    </w:p>
    <w:p w:rsidR="00032388" w:rsidRPr="000739DA" w:rsidRDefault="00E33092" w:rsidP="000739DA">
      <w:pPr>
        <w:ind w:right="-284" w:hanging="567"/>
        <w:rPr>
          <w:rFonts w:ascii="Garamond" w:hAnsi="Garamond" w:cs="Courier New"/>
          <w:noProof/>
        </w:rPr>
      </w:pPr>
      <w:r w:rsidRPr="000739DA">
        <w:rPr>
          <w:rFonts w:ascii="Garamond" w:hAnsi="Garamond" w:cs="Courier New"/>
          <w:noProof/>
        </w:rPr>
        <w:t xml:space="preserve">de la langue, du </w:t>
      </w:r>
      <w:r w:rsidRPr="000739DA">
        <w:rPr>
          <w:rFonts w:ascii="Garamond" w:hAnsi="Garamond"/>
          <w:i/>
          <w:noProof/>
        </w:rPr>
        <w:t>signifiant</w:t>
      </w:r>
      <w:r w:rsidRPr="000739DA">
        <w:rPr>
          <w:rFonts w:ascii="Garamond" w:hAnsi="Garamond" w:cs="Courier New"/>
          <w:noProof/>
        </w:rPr>
        <w:t xml:space="preserve"> et du </w:t>
      </w:r>
      <w:r w:rsidRPr="000739DA">
        <w:rPr>
          <w:rFonts w:ascii="Garamond" w:hAnsi="Garamond"/>
          <w:i/>
          <w:noProof/>
        </w:rPr>
        <w:t>signifié</w:t>
      </w:r>
      <w:r w:rsidR="00A87D2B" w:rsidRPr="000739DA">
        <w:rPr>
          <w:rFonts w:ascii="Garamond" w:hAnsi="Garamond" w:cs="Courier New"/>
          <w:noProof/>
        </w:rPr>
        <w:t>.</w:t>
      </w:r>
    </w:p>
    <w:p w:rsidR="004A176E" w:rsidRDefault="004A176E" w:rsidP="000739DA">
      <w:pPr>
        <w:ind w:right="-284" w:hanging="567"/>
        <w:rPr>
          <w:rFonts w:ascii="Garamond" w:hAnsi="Garamond" w:cs="Courier New"/>
          <w:noProof/>
        </w:rPr>
      </w:pPr>
    </w:p>
    <w:p w:rsidR="004C347D" w:rsidRDefault="00A87D2B" w:rsidP="004C347D">
      <w:pPr>
        <w:ind w:right="-284" w:hanging="567"/>
        <w:rPr>
          <w:rFonts w:ascii="Garamond" w:hAnsi="Garamond" w:cs="Courier New"/>
          <w:noProof/>
        </w:rPr>
      </w:pPr>
      <w:r w:rsidRPr="000739DA">
        <w:rPr>
          <w:rFonts w:ascii="Garamond" w:hAnsi="Garamond" w:cs="Courier New"/>
          <w:noProof/>
        </w:rPr>
        <w:t>Q</w:t>
      </w:r>
      <w:r w:rsidR="00E33092" w:rsidRPr="000739DA">
        <w:rPr>
          <w:rFonts w:ascii="Garamond" w:hAnsi="Garamond" w:cs="Courier New"/>
          <w:noProof/>
        </w:rPr>
        <w:t>uand nous parlons, à l</w:t>
      </w:r>
      <w:r w:rsidR="00720B03">
        <w:rPr>
          <w:rFonts w:ascii="Garamond" w:hAnsi="Garamond" w:cs="Courier New"/>
          <w:noProof/>
        </w:rPr>
        <w:t>’</w:t>
      </w:r>
      <w:r w:rsidR="00E33092" w:rsidRPr="000739DA">
        <w:rPr>
          <w:rFonts w:ascii="Garamond" w:hAnsi="Garamond" w:cs="Courier New"/>
          <w:noProof/>
        </w:rPr>
        <w:t xml:space="preserve">intérieur de la langue, du </w:t>
      </w:r>
      <w:r w:rsidR="00E33092" w:rsidRPr="000739DA">
        <w:rPr>
          <w:rFonts w:ascii="Garamond" w:hAnsi="Garamond"/>
          <w:i/>
          <w:noProof/>
          <w:color w:val="0000CC"/>
        </w:rPr>
        <w:t>signifiant</w:t>
      </w:r>
      <w:r w:rsidR="00E33092" w:rsidRPr="000739DA">
        <w:rPr>
          <w:rFonts w:ascii="Garamond" w:hAnsi="Garamond" w:cs="Courier New"/>
          <w:noProof/>
        </w:rPr>
        <w:t xml:space="preserve">, nous parlons du </w:t>
      </w:r>
      <w:r w:rsidR="00E33092" w:rsidRPr="000739DA">
        <w:rPr>
          <w:rFonts w:ascii="Garamond" w:hAnsi="Garamond"/>
          <w:i/>
          <w:noProof/>
        </w:rPr>
        <w:t>matériel audible</w:t>
      </w:r>
      <w:r w:rsidR="004C347D">
        <w:rPr>
          <w:rFonts w:ascii="Garamond" w:hAnsi="Garamond" w:cs="Courier New"/>
          <w:noProof/>
        </w:rPr>
        <w:t xml:space="preserve">, </w:t>
      </w:r>
      <w:r w:rsidR="00E33092" w:rsidRPr="000739DA">
        <w:rPr>
          <w:rFonts w:ascii="Garamond" w:hAnsi="Garamond" w:cs="Courier New"/>
          <w:noProof/>
        </w:rPr>
        <w:t>je précise</w:t>
      </w:r>
      <w:r w:rsidRPr="000739DA">
        <w:rPr>
          <w:rFonts w:ascii="Garamond" w:hAnsi="Garamond" w:cs="Courier New"/>
          <w:noProof/>
        </w:rPr>
        <w:t> :</w:t>
      </w:r>
      <w:r w:rsidR="00E33092" w:rsidRPr="000739DA">
        <w:rPr>
          <w:rFonts w:ascii="Garamond" w:hAnsi="Garamond" w:cs="Courier New"/>
          <w:noProof/>
        </w:rPr>
        <w:t xml:space="preserve"> ce qui ne v</w:t>
      </w:r>
      <w:r w:rsidRPr="000739DA">
        <w:rPr>
          <w:rFonts w:ascii="Garamond" w:hAnsi="Garamond" w:cs="Courier New"/>
          <w:noProof/>
        </w:rPr>
        <w:t xml:space="preserve">eut pas dire </w:t>
      </w:r>
    </w:p>
    <w:p w:rsidR="004C347D" w:rsidRDefault="00A87D2B" w:rsidP="000739DA">
      <w:pPr>
        <w:ind w:right="-284" w:hanging="567"/>
        <w:rPr>
          <w:rFonts w:ascii="Garamond" w:hAnsi="Garamond" w:cs="Courier New"/>
          <w:noProof/>
        </w:rPr>
      </w:pPr>
      <w:r w:rsidRPr="000739DA">
        <w:rPr>
          <w:rFonts w:ascii="Garamond" w:hAnsi="Garamond" w:cs="Courier New"/>
          <w:noProof/>
        </w:rPr>
        <w:t xml:space="preserve">pour autant du </w:t>
      </w:r>
      <w:r w:rsidRPr="000739DA">
        <w:rPr>
          <w:rFonts w:ascii="Garamond" w:hAnsi="Garamond"/>
          <w:i/>
          <w:noProof/>
        </w:rPr>
        <w:t>son</w:t>
      </w:r>
      <w:r w:rsidRPr="000739DA">
        <w:rPr>
          <w:rFonts w:ascii="Garamond" w:hAnsi="Garamond" w:cs="Courier New"/>
          <w:noProof/>
        </w:rPr>
        <w:t>,</w:t>
      </w:r>
      <w:r w:rsidR="00E33092" w:rsidRPr="000739DA">
        <w:rPr>
          <w:rFonts w:ascii="Garamond" w:hAnsi="Garamond" w:cs="Courier New"/>
          <w:noProof/>
        </w:rPr>
        <w:t xml:space="preserve"> car tout ce qui est dans le son,</w:t>
      </w:r>
      <w:r w:rsidR="004C347D">
        <w:rPr>
          <w:rFonts w:ascii="Garamond" w:hAnsi="Garamond" w:cs="Courier New"/>
          <w:noProof/>
        </w:rPr>
        <w:t xml:space="preserve"> </w:t>
      </w:r>
      <w:r w:rsidR="00E33092" w:rsidRPr="000739DA">
        <w:rPr>
          <w:rFonts w:ascii="Garamond" w:hAnsi="Garamond" w:cs="Courier New"/>
          <w:noProof/>
        </w:rPr>
        <w:t>tout ce qui est de l</w:t>
      </w:r>
      <w:r w:rsidR="00720B03">
        <w:rPr>
          <w:rFonts w:ascii="Garamond" w:hAnsi="Garamond" w:cs="Courier New"/>
          <w:noProof/>
        </w:rPr>
        <w:t>’</w:t>
      </w:r>
      <w:r w:rsidR="00E33092" w:rsidRPr="000739DA">
        <w:rPr>
          <w:rFonts w:ascii="Garamond" w:hAnsi="Garamond" w:cs="Courier New"/>
          <w:noProof/>
        </w:rPr>
        <w:t>ordre de la phonétique, n</w:t>
      </w:r>
      <w:r w:rsidR="00720B03">
        <w:rPr>
          <w:rFonts w:ascii="Garamond" w:hAnsi="Garamond" w:cs="Courier New"/>
          <w:noProof/>
        </w:rPr>
        <w:t>’</w:t>
      </w:r>
      <w:r w:rsidR="00E33092" w:rsidRPr="000739DA">
        <w:rPr>
          <w:rFonts w:ascii="Garamond" w:hAnsi="Garamond" w:cs="Courier New"/>
          <w:noProof/>
        </w:rPr>
        <w:t xml:space="preserve">est pas pour autant inclus dans </w:t>
      </w:r>
    </w:p>
    <w:p w:rsidR="00032388" w:rsidRPr="000739DA" w:rsidRDefault="00E33092" w:rsidP="000739DA">
      <w:pPr>
        <w:ind w:right="-284" w:hanging="567"/>
        <w:rPr>
          <w:rFonts w:ascii="Garamond" w:hAnsi="Garamond" w:cs="Courier New"/>
          <w:noProof/>
        </w:rPr>
      </w:pPr>
      <w:r w:rsidRPr="000739DA">
        <w:rPr>
          <w:rFonts w:ascii="Garamond" w:hAnsi="Garamond" w:cs="Courier New"/>
          <w:noProof/>
        </w:rPr>
        <w:t>la linguistique en tant que telle</w:t>
      </w:r>
      <w:r w:rsidR="004C347D">
        <w:rPr>
          <w:rFonts w:ascii="Garamond" w:hAnsi="Garamond" w:cs="Courier New"/>
          <w:noProof/>
        </w:rPr>
        <w:t xml:space="preserve">, </w:t>
      </w:r>
      <w:r w:rsidR="00A87D2B"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du </w:t>
      </w:r>
      <w:r w:rsidRPr="000739DA">
        <w:rPr>
          <w:rFonts w:ascii="Garamond" w:hAnsi="Garamond"/>
          <w:i/>
          <w:noProof/>
          <w:color w:val="0000CC"/>
        </w:rPr>
        <w:t>phonème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w:t>
      </w:r>
      <w:r w:rsidR="004C347D" w:rsidRPr="000739DA">
        <w:rPr>
          <w:rFonts w:ascii="Garamond" w:hAnsi="Garamond" w:cs="Courier New"/>
          <w:noProof/>
        </w:rPr>
        <w:t>c</w:t>
      </w:r>
      <w:r w:rsidR="00720B03">
        <w:rPr>
          <w:rFonts w:ascii="Garamond" w:hAnsi="Garamond" w:cs="Courier New"/>
          <w:noProof/>
        </w:rPr>
        <w:t>’</w:t>
      </w:r>
      <w:r w:rsidR="004C347D" w:rsidRPr="000739DA">
        <w:rPr>
          <w:rFonts w:ascii="Garamond" w:hAnsi="Garamond" w:cs="Courier New"/>
          <w:noProof/>
        </w:rPr>
        <w:t>est</w:t>
      </w:r>
      <w:r w:rsidR="004C347D">
        <w:rPr>
          <w:rFonts w:ascii="Garamond" w:hAnsi="Garamond" w:cs="Courier New"/>
          <w:noProof/>
        </w:rPr>
        <w:t>-</w:t>
      </w:r>
      <w:r w:rsidR="004C347D" w:rsidRPr="000739DA">
        <w:rPr>
          <w:rFonts w:ascii="Garamond" w:hAnsi="Garamond" w:cs="Courier New"/>
          <w:noProof/>
        </w:rPr>
        <w:t>à</w:t>
      </w:r>
      <w:r w:rsidR="004C347D">
        <w:rPr>
          <w:rFonts w:ascii="Garamond" w:hAnsi="Garamond" w:cs="Courier New"/>
          <w:noProof/>
        </w:rPr>
        <w:t>-</w:t>
      </w:r>
      <w:r w:rsidR="004C347D" w:rsidRPr="000739DA">
        <w:rPr>
          <w:rFonts w:ascii="Garamond" w:hAnsi="Garamond" w:cs="Courier New"/>
          <w:noProof/>
        </w:rPr>
        <w:t>dire</w:t>
      </w:r>
      <w:r w:rsidR="004C347D">
        <w:rPr>
          <w:rFonts w:ascii="Garamond" w:hAnsi="Garamond" w:cs="Courier New"/>
          <w:noProof/>
        </w:rPr>
        <w:t xml:space="preserve"> </w:t>
      </w:r>
      <w:r w:rsidRPr="000739DA">
        <w:rPr>
          <w:rFonts w:ascii="Garamond" w:hAnsi="Garamond" w:cs="Courier New"/>
          <w:noProof/>
        </w:rPr>
        <w:t xml:space="preserve">du </w:t>
      </w:r>
      <w:r w:rsidRPr="000739DA">
        <w:rPr>
          <w:rFonts w:ascii="Garamond" w:hAnsi="Garamond"/>
          <w:i/>
          <w:noProof/>
        </w:rPr>
        <w:t>son comme s</w:t>
      </w:r>
      <w:r w:rsidR="00720B03">
        <w:rPr>
          <w:rFonts w:ascii="Garamond" w:hAnsi="Garamond"/>
          <w:i/>
          <w:noProof/>
        </w:rPr>
        <w:t>’</w:t>
      </w:r>
      <w:r w:rsidRPr="000739DA">
        <w:rPr>
          <w:rFonts w:ascii="Garamond" w:hAnsi="Garamond"/>
          <w:i/>
          <w:noProof/>
        </w:rPr>
        <w:t>opposant à un autre son</w:t>
      </w:r>
      <w:r w:rsidRPr="000739DA">
        <w:rPr>
          <w:rFonts w:ascii="Garamond" w:hAnsi="Garamond" w:cs="Courier New"/>
          <w:noProof/>
        </w:rPr>
        <w:t xml:space="preserve">, </w:t>
      </w:r>
      <w:r w:rsidRPr="004C347D">
        <w:rPr>
          <w:rFonts w:ascii="Garamond" w:hAnsi="Garamond" w:cs="Courier New"/>
          <w:i/>
          <w:noProof/>
        </w:rPr>
        <w:t>un ensemble d</w:t>
      </w:r>
      <w:r w:rsidR="00720B03">
        <w:rPr>
          <w:rFonts w:ascii="Garamond" w:hAnsi="Garamond" w:cs="Courier New"/>
          <w:i/>
          <w:noProof/>
        </w:rPr>
        <w:t>’</w:t>
      </w:r>
      <w:r w:rsidRPr="004C347D">
        <w:rPr>
          <w:rFonts w:ascii="Garamond" w:hAnsi="Garamond" w:cs="Courier New"/>
          <w:i/>
          <w:noProof/>
        </w:rPr>
        <w:t>oppositions</w:t>
      </w:r>
      <w:r w:rsidRPr="000739DA">
        <w:rPr>
          <w:rFonts w:ascii="Garamond" w:hAnsi="Garamond" w:cs="Courier New"/>
          <w:noProof/>
        </w:rPr>
        <w:t xml:space="preserv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intérieur desquelles le phonème est comme tel reconnaissable, </w:t>
      </w:r>
      <w:r w:rsidR="004C347D" w:rsidRPr="000739DA">
        <w:rPr>
          <w:rFonts w:ascii="Garamond" w:hAnsi="Garamond" w:cs="Courier New"/>
          <w:noProof/>
        </w:rPr>
        <w:t>c</w:t>
      </w:r>
      <w:r w:rsidR="00720B03">
        <w:rPr>
          <w:rFonts w:ascii="Garamond" w:hAnsi="Garamond" w:cs="Courier New"/>
          <w:noProof/>
        </w:rPr>
        <w:t>’</w:t>
      </w:r>
      <w:r w:rsidR="004C347D" w:rsidRPr="000739DA">
        <w:rPr>
          <w:rFonts w:ascii="Garamond" w:hAnsi="Garamond" w:cs="Courier New"/>
          <w:noProof/>
        </w:rPr>
        <w:t>est</w:t>
      </w:r>
      <w:r w:rsidR="004C347D">
        <w:rPr>
          <w:rFonts w:ascii="Garamond" w:hAnsi="Garamond" w:cs="Courier New"/>
          <w:noProof/>
        </w:rPr>
        <w:t>-</w:t>
      </w:r>
      <w:r w:rsidR="004C347D" w:rsidRPr="000739DA">
        <w:rPr>
          <w:rFonts w:ascii="Garamond" w:hAnsi="Garamond" w:cs="Courier New"/>
          <w:noProof/>
        </w:rPr>
        <w:t>à</w:t>
      </w:r>
      <w:r w:rsidR="004C347D">
        <w:rPr>
          <w:rFonts w:ascii="Garamond" w:hAnsi="Garamond" w:cs="Courier New"/>
          <w:noProof/>
        </w:rPr>
        <w:t>-</w:t>
      </w:r>
      <w:r w:rsidR="004C347D" w:rsidRPr="000739DA">
        <w:rPr>
          <w:rFonts w:ascii="Garamond" w:hAnsi="Garamond" w:cs="Courier New"/>
          <w:noProof/>
        </w:rPr>
        <w:t>dire</w:t>
      </w:r>
      <w:r w:rsidRPr="000739DA">
        <w:rPr>
          <w:rFonts w:ascii="Garamond" w:hAnsi="Garamond" w:cs="Courier New"/>
          <w:noProof/>
        </w:rPr>
        <w:t xml:space="preserve"> peut être distingué du phonème qui s</w:t>
      </w:r>
      <w:r w:rsidR="00720B03">
        <w:rPr>
          <w:rFonts w:ascii="Garamond" w:hAnsi="Garamond" w:cs="Courier New"/>
          <w:noProof/>
        </w:rPr>
        <w:t>’</w:t>
      </w:r>
      <w:r w:rsidRPr="000739DA">
        <w:rPr>
          <w:rFonts w:ascii="Garamond" w:hAnsi="Garamond" w:cs="Courier New"/>
          <w:noProof/>
        </w:rPr>
        <w:t>oppose à lui.</w:t>
      </w:r>
    </w:p>
    <w:p w:rsidR="00A87D2B" w:rsidRPr="000739DA" w:rsidRDefault="00A87D2B" w:rsidP="000739DA">
      <w:pPr>
        <w:ind w:right="-284" w:hanging="567"/>
        <w:rPr>
          <w:rFonts w:ascii="Garamond" w:hAnsi="Garamond" w:cs="Courier New"/>
          <w:noProof/>
        </w:rPr>
      </w:pPr>
    </w:p>
    <w:p w:rsidR="004C347D" w:rsidRDefault="00E33092" w:rsidP="000739DA">
      <w:pPr>
        <w:ind w:right="-284" w:hanging="567"/>
        <w:rPr>
          <w:rFonts w:ascii="Garamond" w:hAnsi="Garamond" w:cs="Courier New"/>
          <w:noProof/>
        </w:rPr>
      </w:pPr>
      <w:r w:rsidRPr="000739DA">
        <w:rPr>
          <w:rFonts w:ascii="Garamond" w:hAnsi="Garamond" w:cs="Courier New"/>
          <w:noProof/>
        </w:rPr>
        <w:t xml:space="preserve">En sténotypie, « </w:t>
      </w:r>
      <w:r w:rsidRPr="000739DA">
        <w:rPr>
          <w:rFonts w:ascii="Garamond" w:hAnsi="Garamond"/>
          <w:i/>
          <w:noProof/>
        </w:rPr>
        <w:t>pou</w:t>
      </w:r>
      <w:r w:rsidRPr="000739DA">
        <w:rPr>
          <w:rFonts w:ascii="Garamond" w:hAnsi="Garamond" w:cs="Courier New"/>
          <w:noProof/>
        </w:rPr>
        <w:t xml:space="preserve"> » et « </w:t>
      </w:r>
      <w:r w:rsidRPr="000739DA">
        <w:rPr>
          <w:rFonts w:ascii="Garamond" w:hAnsi="Garamond"/>
          <w:i/>
          <w:noProof/>
        </w:rPr>
        <w:t>bou</w:t>
      </w:r>
      <w:r w:rsidRPr="000739DA">
        <w:rPr>
          <w:rFonts w:ascii="Garamond" w:hAnsi="Garamond" w:cs="Courier New"/>
          <w:noProof/>
        </w:rPr>
        <w:t xml:space="preserve"> » se notent exactement de la même façon : </w:t>
      </w:r>
      <w:r w:rsidRPr="000739DA">
        <w:rPr>
          <w:rFonts w:ascii="Garamond" w:hAnsi="Garamond"/>
          <w:i/>
          <w:noProof/>
        </w:rPr>
        <w:t>pou</w:t>
      </w:r>
      <w:r w:rsidRPr="000739DA">
        <w:rPr>
          <w:rFonts w:ascii="Garamond" w:hAnsi="Garamond" w:cs="Courier New"/>
          <w:noProof/>
        </w:rPr>
        <w:t xml:space="preserve">. En général, la référence au contexte permet </w:t>
      </w:r>
    </w:p>
    <w:p w:rsidR="004C347D" w:rsidRDefault="00E33092" w:rsidP="000739DA">
      <w:pPr>
        <w:ind w:right="-284" w:hanging="567"/>
        <w:rPr>
          <w:rFonts w:ascii="Garamond" w:hAnsi="Garamond" w:cs="Courier New"/>
          <w:noProof/>
        </w:rPr>
      </w:pPr>
      <w:r w:rsidRPr="000739DA">
        <w:rPr>
          <w:rFonts w:ascii="Garamond" w:hAnsi="Garamond" w:cs="Courier New"/>
          <w:noProof/>
        </w:rPr>
        <w:t xml:space="preserve">de déterminer le </w:t>
      </w:r>
      <w:r w:rsidRPr="000739DA">
        <w:rPr>
          <w:rFonts w:ascii="Garamond" w:hAnsi="Garamond"/>
          <w:i/>
          <w:noProof/>
        </w:rPr>
        <w:t>phonème</w:t>
      </w:r>
      <w:r w:rsidRPr="000739DA">
        <w:rPr>
          <w:rFonts w:ascii="Garamond" w:hAnsi="Garamond" w:cs="Courier New"/>
          <w:noProof/>
        </w:rPr>
        <w:t xml:space="preserve"> origi</w:t>
      </w:r>
      <w:r w:rsidRPr="000739DA">
        <w:rPr>
          <w:rFonts w:ascii="Garamond" w:hAnsi="Garamond" w:cs="Courier New"/>
          <w:noProof/>
        </w:rPr>
        <w:softHyphen/>
        <w:t>nellement entendu et de dissiper l</w:t>
      </w:r>
      <w:r w:rsidR="00720B03">
        <w:rPr>
          <w:rFonts w:ascii="Garamond" w:hAnsi="Garamond" w:cs="Courier New"/>
          <w:noProof/>
        </w:rPr>
        <w:t>’</w:t>
      </w:r>
      <w:r w:rsidRPr="000739DA">
        <w:rPr>
          <w:rFonts w:ascii="Garamond" w:hAnsi="Garamond" w:cs="Courier New"/>
          <w:noProof/>
        </w:rPr>
        <w:t>ambiguïté.</w:t>
      </w:r>
      <w:r w:rsidR="004C347D">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erreur est exceptionnellement possible. </w:t>
      </w:r>
    </w:p>
    <w:p w:rsidR="00A87D2B" w:rsidRPr="000739DA" w:rsidRDefault="00E3309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interlecture correcte est donc possible en sténotypie, malgré cette ambi</w:t>
      </w:r>
      <w:r w:rsidRPr="000739DA">
        <w:rPr>
          <w:rFonts w:ascii="Garamond" w:hAnsi="Garamond" w:cs="Courier New"/>
          <w:noProof/>
        </w:rPr>
        <w:softHyphen/>
        <w:t xml:space="preserve">guïté des signes. </w:t>
      </w:r>
    </w:p>
    <w:p w:rsidR="00A87D2B" w:rsidRPr="000739DA" w:rsidRDefault="00A87D2B" w:rsidP="000739DA">
      <w:pPr>
        <w:ind w:right="-284" w:hanging="567"/>
        <w:rPr>
          <w:rFonts w:ascii="Garamond" w:hAnsi="Garamond" w:cs="Courier New"/>
          <w:noProof/>
        </w:rPr>
      </w:pPr>
    </w:p>
    <w:p w:rsidR="004C347D" w:rsidRDefault="00E33092" w:rsidP="000739DA">
      <w:pPr>
        <w:ind w:right="-284" w:hanging="567"/>
        <w:rPr>
          <w:rFonts w:ascii="Garamond" w:hAnsi="Garamond" w:cs="Courier New"/>
          <w:noProof/>
        </w:rPr>
      </w:pPr>
      <w:r w:rsidRPr="000739DA">
        <w:rPr>
          <w:rFonts w:ascii="Garamond" w:hAnsi="Garamond" w:cs="Courier New"/>
          <w:noProof/>
        </w:rPr>
        <w:t>Lorsque je ne découvre pas d</w:t>
      </w:r>
      <w:r w:rsidR="00720B03">
        <w:rPr>
          <w:rFonts w:ascii="Garamond" w:hAnsi="Garamond" w:cs="Courier New"/>
          <w:noProof/>
        </w:rPr>
        <w:t>’</w:t>
      </w:r>
      <w:r w:rsidRPr="000739DA">
        <w:rPr>
          <w:rFonts w:ascii="Garamond" w:hAnsi="Garamond" w:cs="Courier New"/>
          <w:noProof/>
        </w:rPr>
        <w:t xml:space="preserve">interprétation satisfaisante en français, je cherche si le phonème ou groupe de phonèmes sur lequel </w:t>
      </w:r>
    </w:p>
    <w:p w:rsidR="00A87D2B" w:rsidRPr="000739DA" w:rsidRDefault="00E33092" w:rsidP="00555220">
      <w:pPr>
        <w:ind w:right="-284" w:hanging="567"/>
        <w:rPr>
          <w:rFonts w:ascii="Garamond" w:hAnsi="Garamond" w:cs="Courier New"/>
          <w:noProof/>
        </w:rPr>
      </w:pP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hésite</w:t>
      </w:r>
      <w:r w:rsidR="004C347D">
        <w:rPr>
          <w:rFonts w:ascii="Garamond" w:hAnsi="Garamond" w:cs="Courier New"/>
          <w:noProof/>
        </w:rPr>
        <w:t>,</w:t>
      </w:r>
      <w:r w:rsidRPr="000739DA">
        <w:rPr>
          <w:rFonts w:ascii="Garamond" w:hAnsi="Garamond" w:cs="Courier New"/>
          <w:noProof/>
        </w:rPr>
        <w:t xml:space="preserve"> a une signifi</w:t>
      </w:r>
      <w:r w:rsidRPr="000739DA">
        <w:rPr>
          <w:rFonts w:ascii="Garamond" w:hAnsi="Garamond" w:cs="Courier New"/>
          <w:noProof/>
        </w:rPr>
        <w:softHyphen/>
        <w:t>cation possible en anglais, allemand, latin</w:t>
      </w:r>
      <w:r w:rsidR="00555220">
        <w:rPr>
          <w:rFonts w:ascii="Garamond" w:hAnsi="Garamond" w:cs="Courier New"/>
          <w:noProof/>
        </w:rPr>
        <w:t xml:space="preserve">, </w:t>
      </w:r>
      <w:r w:rsidR="00A87D2B" w:rsidRPr="000739DA">
        <w:rPr>
          <w:rFonts w:ascii="Garamond" w:hAnsi="Garamond" w:cs="Courier New"/>
          <w:noProof/>
        </w:rPr>
        <w:t>s</w:t>
      </w:r>
      <w:r w:rsidRPr="000739DA">
        <w:rPr>
          <w:rFonts w:ascii="Garamond" w:hAnsi="Garamond" w:cs="Courier New"/>
          <w:noProof/>
        </w:rPr>
        <w:t>i oui</w:t>
      </w:r>
      <w:r w:rsidR="00555220">
        <w:rPr>
          <w:rFonts w:ascii="Garamond" w:hAnsi="Garamond" w:cs="Courier New"/>
          <w:noProof/>
        </w:rPr>
        <w:t> :</w:t>
      </w:r>
      <w:r w:rsidRPr="000739DA">
        <w:rPr>
          <w:rFonts w:ascii="Garamond" w:hAnsi="Garamond" w:cs="Courier New"/>
          <w:noProof/>
        </w:rPr>
        <w:t xml:space="preserve"> il prend alors </w:t>
      </w:r>
      <w:r w:rsidRPr="00555220">
        <w:rPr>
          <w:rFonts w:ascii="Garamond" w:hAnsi="Garamond" w:cs="Courier New"/>
          <w:i/>
          <w:noProof/>
        </w:rPr>
        <w:t>un sens</w:t>
      </w:r>
      <w:r w:rsidR="00A87D2B" w:rsidRPr="000739DA">
        <w:rPr>
          <w:rFonts w:ascii="Garamond" w:hAnsi="Garamond" w:cs="Courier New"/>
          <w:noProof/>
        </w:rPr>
        <w:t>,</w:t>
      </w:r>
      <w:r w:rsidRPr="000739DA">
        <w:rPr>
          <w:rFonts w:ascii="Garamond" w:hAnsi="Garamond" w:cs="Courier New"/>
          <w:noProof/>
        </w:rPr>
        <w:t xml:space="preserve"> </w:t>
      </w:r>
      <w:r w:rsidR="00A87D2B" w:rsidRPr="000739DA">
        <w:rPr>
          <w:rFonts w:ascii="Garamond" w:hAnsi="Garamond" w:cs="Courier New"/>
          <w:noProof/>
        </w:rPr>
        <w:t>s</w:t>
      </w:r>
      <w:r w:rsidRPr="000739DA">
        <w:rPr>
          <w:rFonts w:ascii="Garamond" w:hAnsi="Garamond" w:cs="Courier New"/>
          <w:noProof/>
        </w:rPr>
        <w:t>inon il m</w:t>
      </w:r>
      <w:r w:rsidR="00720B03">
        <w:rPr>
          <w:rFonts w:ascii="Garamond" w:hAnsi="Garamond" w:cs="Courier New"/>
          <w:noProof/>
        </w:rPr>
        <w:t>’</w:t>
      </w:r>
      <w:r w:rsidRPr="000739DA">
        <w:rPr>
          <w:rFonts w:ascii="Garamond" w:hAnsi="Garamond" w:cs="Courier New"/>
          <w:noProof/>
        </w:rPr>
        <w:t xml:space="preserve">est impossible de </w:t>
      </w:r>
      <w:r w:rsidRPr="00555220">
        <w:rPr>
          <w:rFonts w:ascii="Garamond" w:hAnsi="Garamond" w:cs="Courier New"/>
          <w:i/>
          <w:noProof/>
        </w:rPr>
        <w:t>le transcrire.</w:t>
      </w:r>
      <w:r w:rsidRPr="000739DA">
        <w:rPr>
          <w:rFonts w:ascii="Garamond" w:hAnsi="Garamond" w:cs="Courier New"/>
          <w:noProof/>
        </w:rPr>
        <w:t xml:space="preserve"> </w:t>
      </w:r>
    </w:p>
    <w:p w:rsidR="00555220" w:rsidRDefault="00E33092" w:rsidP="00555220">
      <w:pPr>
        <w:ind w:right="-284" w:hanging="567"/>
        <w:rPr>
          <w:rFonts w:ascii="Garamond" w:hAnsi="Garamond" w:cs="Courier New"/>
          <w:noProof/>
        </w:rPr>
      </w:pPr>
      <w:r w:rsidRPr="000739DA">
        <w:rPr>
          <w:rFonts w:ascii="Garamond" w:hAnsi="Garamond" w:cs="Courier New"/>
          <w:noProof/>
        </w:rPr>
        <w:t>Ceci ne fait d</w:t>
      </w:r>
      <w:r w:rsidR="00720B03">
        <w:rPr>
          <w:rFonts w:ascii="Garamond" w:hAnsi="Garamond" w:cs="Courier New"/>
          <w:noProof/>
        </w:rPr>
        <w:t>’</w:t>
      </w:r>
      <w:r w:rsidRPr="000739DA">
        <w:rPr>
          <w:rFonts w:ascii="Garamond" w:hAnsi="Garamond" w:cs="Courier New"/>
          <w:noProof/>
        </w:rPr>
        <w:t>ailleurs que confirmer ce que vous dites en ce séminaire</w:t>
      </w:r>
      <w:r w:rsidR="00A87D2B" w:rsidRPr="000739DA">
        <w:rPr>
          <w:rFonts w:ascii="Garamond" w:hAnsi="Garamond" w:cs="Courier New"/>
          <w:noProof/>
        </w:rPr>
        <w:t>, du</w:t>
      </w:r>
      <w:r w:rsidRPr="000739DA">
        <w:rPr>
          <w:rFonts w:ascii="Garamond" w:hAnsi="Garamond" w:cs="Courier New"/>
          <w:noProof/>
        </w:rPr>
        <w:t xml:space="preserve"> maté</w:t>
      </w:r>
      <w:r w:rsidRPr="000739DA">
        <w:rPr>
          <w:rFonts w:ascii="Garamond" w:hAnsi="Garamond" w:cs="Courier New"/>
          <w:noProof/>
        </w:rPr>
        <w:softHyphen/>
        <w:t>riel du langage</w:t>
      </w:r>
      <w:r w:rsidR="00535B69" w:rsidRPr="000739DA">
        <w:rPr>
          <w:rFonts w:ascii="Garamond" w:hAnsi="Garamond" w:cs="Courier New"/>
          <w:noProof/>
        </w:rPr>
        <w:t>.</w:t>
      </w:r>
      <w:r w:rsidRPr="000739DA">
        <w:rPr>
          <w:rFonts w:ascii="Garamond" w:hAnsi="Garamond" w:cs="Courier New"/>
          <w:noProof/>
        </w:rPr>
        <w:t xml:space="preserve"> </w:t>
      </w:r>
      <w:r w:rsidR="00535B69" w:rsidRPr="000739DA">
        <w:rPr>
          <w:rFonts w:ascii="Garamond" w:hAnsi="Garamond" w:cs="Courier New"/>
          <w:noProof/>
        </w:rPr>
        <w:t>L</w:t>
      </w:r>
      <w:r w:rsidRPr="000739DA">
        <w:rPr>
          <w:rFonts w:ascii="Garamond" w:hAnsi="Garamond" w:cs="Courier New"/>
          <w:noProof/>
        </w:rPr>
        <w:t>e signifié</w:t>
      </w:r>
      <w:r w:rsidR="004C347D">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w:t>
      </w:r>
      <w:r w:rsidR="004C347D">
        <w:rPr>
          <w:rFonts w:ascii="Garamond" w:hAnsi="Garamond" w:cs="Courier New"/>
          <w:noProof/>
        </w:rPr>
        <w:t>-</w:t>
      </w:r>
      <w:r w:rsidRPr="000739DA">
        <w:rPr>
          <w:rFonts w:ascii="Garamond" w:hAnsi="Garamond" w:cs="Courier New"/>
          <w:noProof/>
        </w:rPr>
        <w:t xml:space="preserve">dessus que </w:t>
      </w:r>
    </w:p>
    <w:p w:rsidR="00A87D2B" w:rsidRPr="000739DA" w:rsidRDefault="00E33092" w:rsidP="00555220">
      <w:pPr>
        <w:ind w:right="-284" w:hanging="567"/>
        <w:rPr>
          <w:rFonts w:ascii="Garamond" w:hAnsi="Garamond" w:cs="Courier New"/>
          <w:noProof/>
        </w:rPr>
      </w:pPr>
      <w:r w:rsidRPr="000739DA">
        <w:rPr>
          <w:rFonts w:ascii="Garamond" w:hAnsi="Garamond" w:cs="Courier New"/>
          <w:noProof/>
        </w:rPr>
        <w:t>nous sommes</w:t>
      </w:r>
      <w:r w:rsidR="004C347D">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significa</w:t>
      </w:r>
      <w:r w:rsidRPr="000739DA">
        <w:rPr>
          <w:rFonts w:ascii="Garamond" w:hAnsi="Garamond" w:cs="Courier New"/>
          <w:noProof/>
        </w:rPr>
        <w:softHyphen/>
        <w:t>tion</w:t>
      </w:r>
      <w:r w:rsidR="00032388" w:rsidRPr="000739DA">
        <w:rPr>
          <w:rFonts w:ascii="Garamond" w:hAnsi="Garamond" w:cs="Courier New"/>
          <w:noProof/>
        </w:rPr>
        <w:t>,</w:t>
      </w:r>
      <w:r w:rsidRPr="000739DA">
        <w:rPr>
          <w:rFonts w:ascii="Garamond" w:hAnsi="Garamond" w:cs="Courier New"/>
          <w:noProof/>
        </w:rPr>
        <w:t xml:space="preserve"> et la signification n</w:t>
      </w:r>
      <w:r w:rsidR="00720B03">
        <w:rPr>
          <w:rFonts w:ascii="Garamond" w:hAnsi="Garamond" w:cs="Courier New"/>
          <w:noProof/>
        </w:rPr>
        <w:t>’</w:t>
      </w:r>
      <w:r w:rsidRPr="000739DA">
        <w:rPr>
          <w:rFonts w:ascii="Garamond" w:hAnsi="Garamond" w:cs="Courier New"/>
          <w:noProof/>
        </w:rPr>
        <w:t xml:space="preserve">est pas pour autant </w:t>
      </w:r>
      <w:r w:rsidRPr="000739DA">
        <w:rPr>
          <w:rFonts w:ascii="Garamond" w:hAnsi="Garamond"/>
          <w:i/>
          <w:noProof/>
        </w:rPr>
        <w:t>la chose</w:t>
      </w:r>
      <w:r w:rsidRPr="000739DA">
        <w:rPr>
          <w:rFonts w:ascii="Garamond" w:hAnsi="Garamond" w:cs="Courier New"/>
          <w:noProof/>
        </w:rPr>
        <w:t xml:space="preserve"> signifiée ou ce que vous voulez, le signifiable. </w:t>
      </w:r>
    </w:p>
    <w:p w:rsidR="00A87D2B" w:rsidRPr="000739DA" w:rsidRDefault="00A87D2B" w:rsidP="000739DA">
      <w:pPr>
        <w:ind w:right="-284" w:hanging="567"/>
        <w:rPr>
          <w:rFonts w:ascii="Garamond" w:hAnsi="Garamond" w:cs="Courier New"/>
          <w:noProof/>
        </w:rPr>
      </w:pPr>
    </w:p>
    <w:p w:rsidR="004C347D" w:rsidRDefault="00E33092" w:rsidP="004C347D">
      <w:pPr>
        <w:ind w:right="-284" w:hanging="567"/>
        <w:rPr>
          <w:rFonts w:ascii="Garamond" w:hAnsi="Garamond" w:cs="Courier New"/>
          <w:noProof/>
        </w:rPr>
      </w:pPr>
      <w:r w:rsidRPr="000739DA">
        <w:rPr>
          <w:rFonts w:ascii="Garamond" w:hAnsi="Garamond" w:cs="Courier New"/>
          <w:noProof/>
        </w:rPr>
        <w:t xml:space="preserve">Néanmoins, il est clair que chaque fois que nous employons le langage à travers </w:t>
      </w:r>
      <w:r w:rsidRPr="004C347D">
        <w:rPr>
          <w:rFonts w:ascii="Garamond" w:hAnsi="Garamond" w:cs="Courier New"/>
          <w:i/>
          <w:noProof/>
        </w:rPr>
        <w:t>le signifié</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le signifiable que nous disons, </w:t>
      </w:r>
    </w:p>
    <w:p w:rsidR="004C347D" w:rsidRDefault="004C347D" w:rsidP="000739DA">
      <w:pPr>
        <w:ind w:right="-284" w:hanging="567"/>
        <w:rPr>
          <w:rFonts w:ascii="Garamond" w:hAnsi="Garamond" w:cs="Courier New"/>
          <w:i/>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33092" w:rsidRPr="000739DA">
        <w:rPr>
          <w:rFonts w:ascii="Garamond" w:hAnsi="Garamond" w:cs="Courier New"/>
          <w:noProof/>
        </w:rPr>
        <w:t xml:space="preserve"> </w:t>
      </w:r>
      <w:r w:rsidR="00E33092" w:rsidRPr="004C347D">
        <w:rPr>
          <w:rFonts w:ascii="Garamond" w:hAnsi="Garamond" w:cs="Courier New"/>
          <w:i/>
          <w:noProof/>
        </w:rPr>
        <w:t>la chose signifiée</w:t>
      </w:r>
      <w:r w:rsidR="00E33092" w:rsidRPr="000739DA">
        <w:rPr>
          <w:rFonts w:ascii="Garamond" w:hAnsi="Garamond" w:cs="Courier New"/>
          <w:noProof/>
        </w:rPr>
        <w:t>. Quand je dis qu</w:t>
      </w:r>
      <w:r w:rsidR="00720B03">
        <w:rPr>
          <w:rFonts w:ascii="Garamond" w:hAnsi="Garamond" w:cs="Courier New"/>
          <w:noProof/>
        </w:rPr>
        <w:t>’</w:t>
      </w:r>
      <w:r w:rsidR="00E33092" w:rsidRPr="000739DA">
        <w:rPr>
          <w:rFonts w:ascii="Garamond" w:hAnsi="Garamond" w:cs="Courier New"/>
          <w:noProof/>
        </w:rPr>
        <w:t>il y a là un leurre, ce n</w:t>
      </w:r>
      <w:r w:rsidR="00720B03">
        <w:rPr>
          <w:rFonts w:ascii="Garamond" w:hAnsi="Garamond" w:cs="Courier New"/>
          <w:noProof/>
        </w:rPr>
        <w:t>’</w:t>
      </w:r>
      <w:r w:rsidR="00E33092" w:rsidRPr="000739DA">
        <w:rPr>
          <w:rFonts w:ascii="Garamond" w:hAnsi="Garamond" w:cs="Courier New"/>
          <w:noProof/>
        </w:rPr>
        <w:t xml:space="preserve">est un leurre que pour autant que nous faisons </w:t>
      </w:r>
      <w:r w:rsidR="00E33092" w:rsidRPr="004C347D">
        <w:rPr>
          <w:rFonts w:ascii="Garamond" w:hAnsi="Garamond" w:cs="Courier New"/>
          <w:i/>
          <w:noProof/>
        </w:rPr>
        <w:t xml:space="preserve">la théorie du langage, </w:t>
      </w:r>
    </w:p>
    <w:p w:rsidR="004C347D" w:rsidRDefault="00E33092" w:rsidP="004C347D">
      <w:pPr>
        <w:ind w:right="-284" w:hanging="567"/>
        <w:rPr>
          <w:rFonts w:ascii="Garamond" w:hAnsi="Garamond" w:cs="Courier New"/>
          <w:noProof/>
        </w:rPr>
      </w:pPr>
      <w:r w:rsidRPr="004C347D">
        <w:rPr>
          <w:rFonts w:ascii="Garamond" w:hAnsi="Garamond" w:cs="Courier New"/>
          <w:noProof/>
        </w:rPr>
        <w:t>et</w:t>
      </w:r>
      <w:r w:rsidRPr="000739DA">
        <w:rPr>
          <w:rFonts w:ascii="Garamond" w:hAnsi="Garamond" w:cs="Courier New"/>
          <w:noProof/>
        </w:rPr>
        <w:t xml:space="preserve"> dans celle</w:t>
      </w:r>
      <w:r w:rsidR="004C347D">
        <w:rPr>
          <w:rFonts w:ascii="Garamond" w:hAnsi="Garamond" w:cs="Courier New"/>
          <w:noProof/>
        </w:rPr>
        <w:t>-</w:t>
      </w:r>
      <w:r w:rsidRPr="000739DA">
        <w:rPr>
          <w:rFonts w:ascii="Garamond" w:hAnsi="Garamond" w:cs="Courier New"/>
          <w:noProof/>
        </w:rPr>
        <w:t xml:space="preserve">ci que nous nous laissons prendre à ceci. </w:t>
      </w:r>
      <w:r w:rsidRPr="000739DA">
        <w:rPr>
          <w:rFonts w:ascii="Garamond" w:hAnsi="Garamond"/>
          <w:i/>
          <w:noProof/>
          <w:color w:val="0000CC"/>
        </w:rPr>
        <w:t>Il est bien entendu que le langage n</w:t>
      </w:r>
      <w:r w:rsidR="00720B03">
        <w:rPr>
          <w:rFonts w:ascii="Garamond" w:hAnsi="Garamond"/>
          <w:i/>
          <w:noProof/>
          <w:color w:val="0000CC"/>
        </w:rPr>
        <w:t>’</w:t>
      </w:r>
      <w:r w:rsidRPr="000739DA">
        <w:rPr>
          <w:rFonts w:ascii="Garamond" w:hAnsi="Garamond"/>
          <w:i/>
          <w:noProof/>
          <w:color w:val="0000CC"/>
        </w:rPr>
        <w:t xml:space="preserve">est pas fait pour désigner les choses. </w:t>
      </w:r>
      <w:r w:rsidRPr="000739DA">
        <w:rPr>
          <w:rFonts w:ascii="Garamond" w:hAnsi="Garamond" w:cs="Courier New"/>
          <w:noProof/>
        </w:rPr>
        <w:t xml:space="preserve">Ce leurre </w:t>
      </w:r>
    </w:p>
    <w:p w:rsidR="00A87D2B" w:rsidRPr="000739DA" w:rsidRDefault="00E33092" w:rsidP="004C347D">
      <w:pPr>
        <w:ind w:right="-284" w:hanging="567"/>
        <w:rPr>
          <w:rFonts w:ascii="Garamond" w:hAnsi="Garamond" w:cs="Courier New"/>
          <w:noProof/>
        </w:rPr>
      </w:pPr>
      <w:r w:rsidRPr="000739DA">
        <w:rPr>
          <w:rFonts w:ascii="Garamond" w:hAnsi="Garamond" w:cs="Courier New"/>
          <w:noProof/>
        </w:rPr>
        <w:t>est un leurre structural du langage humain</w:t>
      </w:r>
      <w:r w:rsidR="00A87D2B" w:rsidRPr="000739DA">
        <w:rPr>
          <w:rFonts w:ascii="Garamond" w:hAnsi="Garamond" w:cs="Courier New"/>
          <w:noProof/>
        </w:rPr>
        <w:t>.</w:t>
      </w:r>
      <w:r w:rsidRPr="000739DA">
        <w:rPr>
          <w:rFonts w:ascii="Garamond" w:hAnsi="Garamond" w:cs="Courier New"/>
          <w:noProof/>
        </w:rPr>
        <w:t xml:space="preserve"> </w:t>
      </w:r>
      <w:r w:rsidR="00A87D2B"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 un sens sur ce leurre qu</w:t>
      </w:r>
      <w:r w:rsidR="00720B03">
        <w:rPr>
          <w:rFonts w:ascii="Garamond" w:hAnsi="Garamond" w:cs="Courier New"/>
          <w:noProof/>
        </w:rPr>
        <w:t>’</w:t>
      </w:r>
      <w:r w:rsidRPr="000739DA">
        <w:rPr>
          <w:rFonts w:ascii="Garamond" w:hAnsi="Garamond" w:cs="Courier New"/>
          <w:noProof/>
        </w:rPr>
        <w:t>est fondée toute vérification d</w:t>
      </w:r>
      <w:r w:rsidR="00720B03">
        <w:rPr>
          <w:rFonts w:ascii="Garamond" w:hAnsi="Garamond" w:cs="Courier New"/>
          <w:noProof/>
        </w:rPr>
        <w:t>’</w:t>
      </w:r>
      <w:r w:rsidRPr="000739DA">
        <w:rPr>
          <w:rFonts w:ascii="Garamond" w:hAnsi="Garamond" w:cs="Courier New"/>
          <w:noProof/>
        </w:rPr>
        <w:t xml:space="preserve">une vérité quelconque. </w:t>
      </w:r>
    </w:p>
    <w:p w:rsidR="00A87D2B" w:rsidRPr="000739DA" w:rsidRDefault="00A87D2B" w:rsidP="000739DA">
      <w:pPr>
        <w:ind w:right="-284" w:hanging="567"/>
        <w:rPr>
          <w:rFonts w:ascii="Garamond" w:hAnsi="Garamond" w:cs="Courier New"/>
          <w:noProof/>
        </w:rPr>
      </w:pPr>
    </w:p>
    <w:p w:rsidR="00494E93" w:rsidRDefault="00E33092" w:rsidP="00494E93">
      <w:pPr>
        <w:ind w:right="-284" w:hanging="567"/>
        <w:rPr>
          <w:rFonts w:ascii="Garamond" w:hAnsi="Garamond" w:cs="Courier New"/>
          <w:noProof/>
        </w:rPr>
      </w:pPr>
      <w:r w:rsidRPr="000739DA">
        <w:rPr>
          <w:rFonts w:ascii="Garamond" w:hAnsi="Garamond" w:cs="Courier New"/>
          <w:noProof/>
        </w:rPr>
        <w:t>Ceci au point que, lors d</w:t>
      </w:r>
      <w:r w:rsidR="00720B03">
        <w:rPr>
          <w:rFonts w:ascii="Garamond" w:hAnsi="Garamond" w:cs="Courier New"/>
          <w:noProof/>
        </w:rPr>
        <w:t>’</w:t>
      </w:r>
      <w:r w:rsidRPr="000739DA">
        <w:rPr>
          <w:rFonts w:ascii="Garamond" w:hAnsi="Garamond" w:cs="Courier New"/>
          <w:noProof/>
        </w:rPr>
        <w:t>un entretien que j</w:t>
      </w:r>
      <w:r w:rsidR="00720B03">
        <w:rPr>
          <w:rFonts w:ascii="Garamond" w:hAnsi="Garamond" w:cs="Courier New"/>
          <w:noProof/>
        </w:rPr>
        <w:t>’</w:t>
      </w:r>
      <w:r w:rsidRPr="000739DA">
        <w:rPr>
          <w:rFonts w:ascii="Garamond" w:hAnsi="Garamond" w:cs="Courier New"/>
          <w:noProof/>
        </w:rPr>
        <w:t xml:space="preserve">ai eu récemment avec la personne la plus éminente que nous ayons en </w:t>
      </w:r>
      <w:r w:rsidR="004C347D">
        <w:rPr>
          <w:rFonts w:ascii="Garamond" w:hAnsi="Garamond" w:cs="Courier New"/>
          <w:noProof/>
        </w:rPr>
        <w:t>France,</w:t>
      </w:r>
    </w:p>
    <w:p w:rsidR="00494E93" w:rsidRDefault="00E33092" w:rsidP="000739DA">
      <w:pPr>
        <w:ind w:right="-284" w:hanging="567"/>
        <w:rPr>
          <w:rFonts w:ascii="Garamond" w:hAnsi="Garamond" w:cs="Courier New"/>
          <w:noProof/>
        </w:rPr>
      </w:pPr>
      <w:r w:rsidRPr="000739DA">
        <w:rPr>
          <w:rFonts w:ascii="Garamond" w:hAnsi="Garamond" w:cs="Courier New"/>
          <w:noProof/>
        </w:rPr>
        <w:t>puisque légitimement elle peut être qualifiée du titre de linguiste</w:t>
      </w:r>
      <w:r w:rsidR="00A87D2B" w:rsidRPr="000739DA">
        <w:rPr>
          <w:rFonts w:ascii="Garamond" w:hAnsi="Garamond" w:cs="Courier New"/>
          <w:noProof/>
        </w:rPr>
        <w:t> :</w:t>
      </w:r>
      <w:r w:rsidRPr="000739DA">
        <w:rPr>
          <w:rFonts w:ascii="Garamond" w:hAnsi="Garamond" w:cs="Courier New"/>
          <w:noProof/>
        </w:rPr>
        <w:t xml:space="preserve"> M. </w:t>
      </w:r>
      <w:r w:rsidR="00A87D2B" w:rsidRPr="000739DA">
        <w:rPr>
          <w:rFonts w:ascii="Garamond" w:hAnsi="Garamond" w:cs="Courier New"/>
          <w:noProof/>
        </w:rPr>
        <w:t>BENVENISTE</w:t>
      </w:r>
      <w:r w:rsidR="00494E93">
        <w:rPr>
          <w:rFonts w:ascii="Garamond" w:hAnsi="Garamond" w:cs="Courier New"/>
          <w:noProof/>
        </w:rPr>
        <w:t xml:space="preserve">, </w:t>
      </w:r>
      <w:r w:rsidRPr="000739DA">
        <w:rPr>
          <w:rFonts w:ascii="Garamond" w:hAnsi="Garamond" w:cs="Courier New"/>
          <w:noProof/>
        </w:rPr>
        <w:t>il me faisait remarquer qu</w:t>
      </w:r>
      <w:r w:rsidR="00720B03">
        <w:rPr>
          <w:rFonts w:ascii="Garamond" w:hAnsi="Garamond" w:cs="Courier New"/>
          <w:noProof/>
        </w:rPr>
        <w:t>’</w:t>
      </w:r>
      <w:r w:rsidRPr="000739DA">
        <w:rPr>
          <w:rFonts w:ascii="Garamond" w:hAnsi="Garamond" w:cs="Courier New"/>
          <w:noProof/>
        </w:rPr>
        <w:t xml:space="preserve">une chose </w:t>
      </w:r>
    </w:p>
    <w:p w:rsidR="00494E93" w:rsidRDefault="00E3309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avait jamais été mise en évidence, dont</w:t>
      </w:r>
      <w:r w:rsidR="00A87D2B" w:rsidRPr="000739DA">
        <w:rPr>
          <w:rFonts w:ascii="Garamond" w:hAnsi="Garamond" w:cs="Courier New"/>
          <w:noProof/>
        </w:rPr>
        <w:t xml:space="preserve"> </w:t>
      </w:r>
      <w:r w:rsidRPr="000739DA">
        <w:rPr>
          <w:rFonts w:ascii="Garamond" w:hAnsi="Garamond" w:cs="Courier New"/>
          <w:noProof/>
        </w:rPr>
        <w:t>bien entendu</w:t>
      </w:r>
      <w:r w:rsidR="00A87D2B" w:rsidRPr="000739DA">
        <w:rPr>
          <w:rFonts w:ascii="Garamond" w:hAnsi="Garamond" w:cs="Courier New"/>
          <w:noProof/>
        </w:rPr>
        <w:t xml:space="preserve"> </w:t>
      </w:r>
      <w:r w:rsidRPr="000739DA">
        <w:rPr>
          <w:rFonts w:ascii="Garamond" w:hAnsi="Garamond" w:cs="Courier New"/>
          <w:noProof/>
        </w:rPr>
        <w:t>vous serez peut</w:t>
      </w:r>
      <w:r w:rsidR="00494E93">
        <w:rPr>
          <w:rFonts w:ascii="Garamond" w:hAnsi="Garamond" w:cs="Courier New"/>
          <w:noProof/>
        </w:rPr>
        <w:t>-</w:t>
      </w:r>
      <w:r w:rsidRPr="000739DA">
        <w:rPr>
          <w:rFonts w:ascii="Garamond" w:hAnsi="Garamond" w:cs="Courier New"/>
          <w:noProof/>
        </w:rPr>
        <w:t>être surpris parce que vous n</w:t>
      </w:r>
      <w:r w:rsidR="00720B03">
        <w:rPr>
          <w:rFonts w:ascii="Garamond" w:hAnsi="Garamond" w:cs="Courier New"/>
          <w:noProof/>
        </w:rPr>
        <w:t>’</w:t>
      </w:r>
      <w:r w:rsidRPr="000739DA">
        <w:rPr>
          <w:rFonts w:ascii="Garamond" w:hAnsi="Garamond" w:cs="Courier New"/>
          <w:noProof/>
        </w:rPr>
        <w:t xml:space="preserve">êtes pas </w:t>
      </w:r>
      <w:r w:rsidRPr="000739DA">
        <w:rPr>
          <w:rFonts w:ascii="Garamond" w:hAnsi="Garamond"/>
          <w:i/>
          <w:noProof/>
        </w:rPr>
        <w:t>linguistes</w:t>
      </w:r>
      <w:r w:rsidRPr="000739DA">
        <w:rPr>
          <w:rFonts w:ascii="Garamond" w:hAnsi="Garamond" w:cs="Courier New"/>
          <w:noProof/>
        </w:rPr>
        <w:t xml:space="preserve">, </w:t>
      </w:r>
    </w:p>
    <w:p w:rsidR="00A87D2B" w:rsidRPr="000739DA" w:rsidRDefault="00E33092" w:rsidP="000739DA">
      <w:pPr>
        <w:ind w:right="-284" w:hanging="567"/>
        <w:rPr>
          <w:rFonts w:ascii="Garamond" w:hAnsi="Garamond" w:cs="Courier New"/>
          <w:noProof/>
        </w:rPr>
      </w:pPr>
      <w:r w:rsidRPr="000739DA">
        <w:rPr>
          <w:rFonts w:ascii="Garamond" w:hAnsi="Garamond" w:cs="Courier New"/>
          <w:noProof/>
        </w:rPr>
        <w:t>mais qui à la vérité est extrê</w:t>
      </w:r>
      <w:r w:rsidRPr="000739DA">
        <w:rPr>
          <w:rFonts w:ascii="Garamond" w:hAnsi="Garamond" w:cs="Courier New"/>
          <w:noProof/>
        </w:rPr>
        <w:softHyphen/>
        <w:t xml:space="preserve">mement profonde. </w:t>
      </w:r>
    </w:p>
    <w:p w:rsidR="00A87D2B" w:rsidRPr="000739DA" w:rsidRDefault="00A87D2B" w:rsidP="000739DA">
      <w:pPr>
        <w:ind w:right="-284" w:hanging="567"/>
        <w:rPr>
          <w:rFonts w:ascii="Garamond" w:hAnsi="Garamond" w:cs="Courier New"/>
          <w:noProof/>
        </w:rPr>
      </w:pPr>
    </w:p>
    <w:p w:rsidR="00494E93" w:rsidRDefault="00E33092" w:rsidP="000739DA">
      <w:pPr>
        <w:ind w:right="-284" w:hanging="567"/>
        <w:rPr>
          <w:rFonts w:ascii="Garamond" w:hAnsi="Garamond" w:cs="Courier New"/>
          <w:noProof/>
        </w:rPr>
      </w:pPr>
      <w:r w:rsidRPr="000739DA">
        <w:rPr>
          <w:rFonts w:ascii="Garamond" w:hAnsi="Garamond" w:cs="Courier New"/>
          <w:noProof/>
        </w:rPr>
        <w:t>Si nous partons de la notion que toute signification interne quelconque du langage doit être définie</w:t>
      </w:r>
      <w:r w:rsidR="00494E93">
        <w:rPr>
          <w:rFonts w:ascii="Garamond" w:hAnsi="Garamond" w:cs="Courier New"/>
          <w:noProof/>
        </w:rPr>
        <w:t xml:space="preserve">, </w:t>
      </w:r>
      <w:r w:rsidRPr="000739DA">
        <w:rPr>
          <w:rFonts w:ascii="Garamond" w:hAnsi="Garamond" w:cs="Courier New"/>
          <w:noProof/>
        </w:rPr>
        <w:t>comme je vous l</w:t>
      </w:r>
      <w:r w:rsidR="00720B03">
        <w:rPr>
          <w:rFonts w:ascii="Garamond" w:hAnsi="Garamond" w:cs="Courier New"/>
          <w:noProof/>
        </w:rPr>
        <w:t>’</w:t>
      </w:r>
      <w:r w:rsidRPr="000739DA">
        <w:rPr>
          <w:rFonts w:ascii="Garamond" w:hAnsi="Garamond" w:cs="Courier New"/>
          <w:noProof/>
        </w:rPr>
        <w:t xml:space="preserve">ai dit </w:t>
      </w:r>
    </w:p>
    <w:p w:rsidR="00A87D2B" w:rsidRPr="000739DA" w:rsidRDefault="00E33092" w:rsidP="000739DA">
      <w:pPr>
        <w:ind w:right="-284" w:hanging="567"/>
        <w:rPr>
          <w:rFonts w:ascii="Garamond" w:hAnsi="Garamond" w:cs="Courier New"/>
          <w:noProof/>
        </w:rPr>
      </w:pPr>
      <w:r w:rsidRPr="000739DA">
        <w:rPr>
          <w:rFonts w:ascii="Garamond" w:hAnsi="Garamond" w:cs="Courier New"/>
          <w:noProof/>
        </w:rPr>
        <w:t>la dernière fois</w:t>
      </w:r>
      <w:r w:rsidR="00494E93">
        <w:rPr>
          <w:rFonts w:ascii="Garamond" w:hAnsi="Garamond" w:cs="Courier New"/>
          <w:noProof/>
        </w:rPr>
        <w:t xml:space="preserve">, </w:t>
      </w:r>
      <w:r w:rsidRPr="000739DA">
        <w:rPr>
          <w:rFonts w:ascii="Garamond" w:hAnsi="Garamond" w:cs="Courier New"/>
          <w:noProof/>
        </w:rPr>
        <w:t>par l</w:t>
      </w:r>
      <w:r w:rsidR="00720B03">
        <w:rPr>
          <w:rFonts w:ascii="Garamond" w:hAnsi="Garamond" w:cs="Courier New"/>
          <w:noProof/>
        </w:rPr>
        <w:t>’</w:t>
      </w:r>
      <w:r w:rsidRPr="000739DA">
        <w:rPr>
          <w:rFonts w:ascii="Garamond" w:hAnsi="Garamond" w:cs="Courier New"/>
          <w:noProof/>
        </w:rPr>
        <w:t>ensemble des emplois possibles du terme, nous arriverons ainsi, par le moyen déjà évoqué</w:t>
      </w:r>
      <w:r w:rsidR="00494E93">
        <w:rPr>
          <w:rFonts w:ascii="Garamond" w:hAnsi="Garamond" w:cs="Courier New"/>
          <w:noProof/>
        </w:rPr>
        <w:t>...</w:t>
      </w:r>
      <w:r w:rsidRPr="000739DA">
        <w:rPr>
          <w:rFonts w:ascii="Garamond" w:hAnsi="Garamond" w:cs="Courier New"/>
          <w:noProof/>
        </w:rPr>
        <w:t xml:space="preserve"> </w:t>
      </w:r>
    </w:p>
    <w:p w:rsidR="00494E93" w:rsidRDefault="00E33092" w:rsidP="000739DA">
      <w:pPr>
        <w:ind w:left="708" w:right="-284" w:hanging="567"/>
        <w:rPr>
          <w:rFonts w:ascii="Garamond" w:hAnsi="Garamond" w:cs="Courier New"/>
          <w:noProof/>
        </w:rPr>
      </w:pPr>
      <w:r w:rsidRPr="000739DA">
        <w:rPr>
          <w:rFonts w:ascii="Garamond" w:hAnsi="Garamond" w:cs="Courier New"/>
          <w:noProof/>
        </w:rPr>
        <w:t>la dernière fois j</w:t>
      </w:r>
      <w:r w:rsidR="00720B03">
        <w:rPr>
          <w:rFonts w:ascii="Garamond" w:hAnsi="Garamond" w:cs="Courier New"/>
          <w:noProof/>
        </w:rPr>
        <w:t>’</w:t>
      </w:r>
      <w:r w:rsidRPr="000739DA">
        <w:rPr>
          <w:rFonts w:ascii="Garamond" w:hAnsi="Garamond" w:cs="Courier New"/>
          <w:noProof/>
        </w:rPr>
        <w:t>ai pris le mot qui me venait à l</w:t>
      </w:r>
      <w:r w:rsidR="00720B03">
        <w:rPr>
          <w:rFonts w:ascii="Garamond" w:hAnsi="Garamond" w:cs="Courier New"/>
          <w:noProof/>
        </w:rPr>
        <w:t>’</w:t>
      </w:r>
      <w:r w:rsidRPr="000739DA">
        <w:rPr>
          <w:rFonts w:ascii="Garamond" w:hAnsi="Garamond" w:cs="Courier New"/>
          <w:noProof/>
        </w:rPr>
        <w:t xml:space="preserve">esprit, le mot « </w:t>
      </w:r>
      <w:r w:rsidRPr="000739DA">
        <w:rPr>
          <w:rFonts w:ascii="Garamond" w:hAnsi="Garamond"/>
          <w:i/>
          <w:noProof/>
        </w:rPr>
        <w:t>main</w:t>
      </w:r>
      <w:r w:rsidRPr="000739DA">
        <w:rPr>
          <w:rFonts w:ascii="Garamond" w:hAnsi="Garamond" w:cs="Courier New"/>
          <w:noProof/>
        </w:rPr>
        <w:t xml:space="preserve"> », avec tout ce que ce mot est, </w:t>
      </w:r>
    </w:p>
    <w:p w:rsidR="00535B69" w:rsidRPr="000739DA" w:rsidRDefault="00E33092" w:rsidP="000739DA">
      <w:pPr>
        <w:ind w:left="708" w:right="-284" w:hanging="567"/>
        <w:rPr>
          <w:rFonts w:ascii="Garamond" w:hAnsi="Garamond" w:cs="Courier New"/>
          <w:noProof/>
        </w:rPr>
      </w:pPr>
      <w:r w:rsidRPr="000739DA">
        <w:rPr>
          <w:rFonts w:ascii="Garamond" w:hAnsi="Garamond" w:cs="Courier New"/>
          <w:noProof/>
        </w:rPr>
        <w:t xml:space="preserve">les contextes dans lesquels il peut se situer en français : </w:t>
      </w:r>
      <w:r w:rsidRPr="000739DA">
        <w:rPr>
          <w:rFonts w:ascii="Garamond" w:hAnsi="Garamond"/>
          <w:i/>
          <w:noProof/>
        </w:rPr>
        <w:t>main</w:t>
      </w:r>
      <w:r w:rsidR="00494E93">
        <w:rPr>
          <w:rFonts w:ascii="Garamond" w:hAnsi="Garamond"/>
          <w:i/>
          <w:noProof/>
        </w:rPr>
        <w:t>-</w:t>
      </w:r>
      <w:r w:rsidRPr="000739DA">
        <w:rPr>
          <w:rFonts w:ascii="Garamond" w:hAnsi="Garamond"/>
          <w:i/>
          <w:noProof/>
        </w:rPr>
        <w:t>d</w:t>
      </w:r>
      <w:r w:rsidR="00720B03">
        <w:rPr>
          <w:rFonts w:ascii="Garamond" w:hAnsi="Garamond"/>
          <w:i/>
          <w:noProof/>
        </w:rPr>
        <w:t>’</w:t>
      </w:r>
      <w:r w:rsidRPr="000739DA">
        <w:rPr>
          <w:rFonts w:ascii="Garamond" w:hAnsi="Garamond"/>
          <w:i/>
          <w:noProof/>
        </w:rPr>
        <w:t>œuvre, mainmorte, toutes mains, etc.</w:t>
      </w:r>
    </w:p>
    <w:p w:rsidR="00A87D2B" w:rsidRPr="000739DA" w:rsidRDefault="00494E93" w:rsidP="000739DA">
      <w:pPr>
        <w:ind w:right="-284" w:hanging="567"/>
        <w:rPr>
          <w:rFonts w:ascii="Garamond" w:hAnsi="Garamond" w:cs="Courier New"/>
          <w:noProof/>
        </w:rPr>
      </w:pPr>
      <w:r>
        <w:rPr>
          <w:rFonts w:ascii="Garamond" w:hAnsi="Garamond" w:cs="Courier New"/>
          <w:noProof/>
        </w:rPr>
        <w:t>...</w:t>
      </w:r>
      <w:r w:rsidR="00E33092" w:rsidRPr="000739DA">
        <w:rPr>
          <w:rFonts w:ascii="Garamond" w:hAnsi="Garamond" w:cs="Courier New"/>
          <w:noProof/>
        </w:rPr>
        <w:t>à cerner les significations d</w:t>
      </w:r>
      <w:r w:rsidR="00720B03">
        <w:rPr>
          <w:rFonts w:ascii="Garamond" w:hAnsi="Garamond" w:cs="Courier New"/>
          <w:noProof/>
        </w:rPr>
        <w:t>’</w:t>
      </w:r>
      <w:r w:rsidR="00E33092" w:rsidRPr="000739DA">
        <w:rPr>
          <w:rFonts w:ascii="Garamond" w:hAnsi="Garamond" w:cs="Courier New"/>
          <w:noProof/>
        </w:rPr>
        <w:t xml:space="preserve">un terme. </w:t>
      </w:r>
    </w:p>
    <w:p w:rsidR="00A87D2B" w:rsidRPr="000739DA" w:rsidRDefault="00A87D2B" w:rsidP="000739DA">
      <w:pPr>
        <w:ind w:right="-284" w:hanging="567"/>
        <w:rPr>
          <w:rFonts w:ascii="Garamond" w:hAnsi="Garamond" w:cs="Courier New"/>
          <w:noProof/>
        </w:rPr>
      </w:pPr>
    </w:p>
    <w:p w:rsidR="00494E93" w:rsidRDefault="00E33092" w:rsidP="000739DA">
      <w:pPr>
        <w:ind w:right="-284" w:hanging="567"/>
        <w:rPr>
          <w:rFonts w:ascii="Garamond" w:hAnsi="Garamond" w:cs="Courier New"/>
          <w:noProof/>
        </w:rPr>
      </w:pPr>
      <w:r w:rsidRPr="000739DA">
        <w:rPr>
          <w:rFonts w:ascii="Garamond" w:hAnsi="Garamond" w:cs="Courier New"/>
          <w:noProof/>
        </w:rPr>
        <w:t>Remarquez que ceci peut s</w:t>
      </w:r>
      <w:r w:rsidR="00720B03">
        <w:rPr>
          <w:rFonts w:ascii="Garamond" w:hAnsi="Garamond" w:cs="Courier New"/>
          <w:noProof/>
        </w:rPr>
        <w:t>’</w:t>
      </w:r>
      <w:r w:rsidRPr="000739DA">
        <w:rPr>
          <w:rFonts w:ascii="Garamond" w:hAnsi="Garamond" w:cs="Courier New"/>
          <w:noProof/>
        </w:rPr>
        <w:t>étendre aussi à des groupes de termes, et qu</w:t>
      </w:r>
      <w:r w:rsidR="00720B03">
        <w:rPr>
          <w:rFonts w:ascii="Garamond" w:hAnsi="Garamond" w:cs="Courier New"/>
          <w:noProof/>
        </w:rPr>
        <w:t>’</w:t>
      </w:r>
      <w:r w:rsidRPr="000739DA">
        <w:rPr>
          <w:rFonts w:ascii="Garamond" w:hAnsi="Garamond" w:cs="Courier New"/>
          <w:noProof/>
        </w:rPr>
        <w:t>à la vérité il n</w:t>
      </w:r>
      <w:r w:rsidR="00720B03">
        <w:rPr>
          <w:rFonts w:ascii="Garamond" w:hAnsi="Garamond" w:cs="Courier New"/>
          <w:noProof/>
        </w:rPr>
        <w:t>’</w:t>
      </w:r>
      <w:r w:rsidRPr="000739DA">
        <w:rPr>
          <w:rFonts w:ascii="Garamond" w:hAnsi="Garamond" w:cs="Courier New"/>
          <w:noProof/>
        </w:rPr>
        <w:t xml:space="preserve">y a pas une </w:t>
      </w:r>
      <w:r w:rsidRPr="00F74DF8">
        <w:rPr>
          <w:rFonts w:ascii="Garamond" w:hAnsi="Garamond" w:cs="Courier New"/>
          <w:i/>
          <w:noProof/>
        </w:rPr>
        <w:t>théorie de la langue</w:t>
      </w:r>
      <w:r w:rsidRPr="000739DA">
        <w:rPr>
          <w:rFonts w:ascii="Garamond" w:hAnsi="Garamond" w:cs="Courier New"/>
          <w:noProof/>
        </w:rPr>
        <w:t xml:space="preserve"> si ce n</w:t>
      </w:r>
      <w:r w:rsidR="00720B03">
        <w:rPr>
          <w:rFonts w:ascii="Garamond" w:hAnsi="Garamond" w:cs="Courier New"/>
          <w:noProof/>
        </w:rPr>
        <w:t>’</w:t>
      </w:r>
      <w:r w:rsidRPr="000739DA">
        <w:rPr>
          <w:rFonts w:ascii="Garamond" w:hAnsi="Garamond" w:cs="Courier New"/>
          <w:noProof/>
        </w:rPr>
        <w:t xml:space="preserve">est aussi </w:t>
      </w:r>
    </w:p>
    <w:p w:rsidR="00494E93" w:rsidRDefault="00E33092" w:rsidP="000739DA">
      <w:pPr>
        <w:ind w:right="-284" w:hanging="567"/>
        <w:rPr>
          <w:rFonts w:ascii="Garamond" w:hAnsi="Garamond" w:cs="Courier New"/>
          <w:noProof/>
        </w:rPr>
      </w:pPr>
      <w:r w:rsidRPr="000739DA">
        <w:rPr>
          <w:rFonts w:ascii="Garamond" w:hAnsi="Garamond" w:cs="Courier New"/>
          <w:noProof/>
        </w:rPr>
        <w:t xml:space="preserve">des </w:t>
      </w:r>
      <w:r w:rsidRPr="00494E93">
        <w:rPr>
          <w:rFonts w:ascii="Garamond" w:hAnsi="Garamond" w:cs="Courier New"/>
          <w:noProof/>
        </w:rPr>
        <w:t xml:space="preserve">emplois de </w:t>
      </w:r>
      <w:r w:rsidRPr="00494E93">
        <w:rPr>
          <w:rFonts w:ascii="Garamond" w:hAnsi="Garamond"/>
          <w:noProof/>
        </w:rPr>
        <w:t>groupe</w:t>
      </w:r>
      <w:r w:rsidRPr="00494E93">
        <w:rPr>
          <w:rFonts w:ascii="Garamond" w:hAnsi="Garamond" w:cs="Courier New"/>
          <w:noProof/>
        </w:rPr>
        <w:t xml:space="preserve">, </w:t>
      </w:r>
      <w:r w:rsidR="00494E93" w:rsidRPr="00494E93">
        <w:rPr>
          <w:rFonts w:ascii="Garamond" w:hAnsi="Garamond" w:cs="Courier New"/>
          <w:noProof/>
        </w:rPr>
        <w:t>c</w:t>
      </w:r>
      <w:r w:rsidR="00720B03">
        <w:rPr>
          <w:rFonts w:ascii="Garamond" w:hAnsi="Garamond" w:cs="Courier New"/>
          <w:noProof/>
        </w:rPr>
        <w:t>’</w:t>
      </w:r>
      <w:r w:rsidR="00494E93" w:rsidRPr="00494E93">
        <w:rPr>
          <w:rFonts w:ascii="Garamond" w:hAnsi="Garamond" w:cs="Courier New"/>
          <w:noProof/>
        </w:rPr>
        <w:t>est-à-dire</w:t>
      </w:r>
      <w:r w:rsidRPr="00494E93">
        <w:rPr>
          <w:rFonts w:ascii="Garamond" w:hAnsi="Garamond" w:cs="Courier New"/>
          <w:noProof/>
        </w:rPr>
        <w:t xml:space="preserve"> des </w:t>
      </w:r>
      <w:r w:rsidRPr="00494E93">
        <w:rPr>
          <w:rFonts w:ascii="Garamond" w:hAnsi="Garamond"/>
          <w:noProof/>
        </w:rPr>
        <w:t>locutions</w:t>
      </w:r>
      <w:r w:rsidRPr="00494E93">
        <w:rPr>
          <w:rFonts w:ascii="Garamond" w:hAnsi="Garamond" w:cs="Courier New"/>
          <w:noProof/>
        </w:rPr>
        <w:t xml:space="preserve">, et aussi des </w:t>
      </w:r>
      <w:r w:rsidRPr="00494E93">
        <w:rPr>
          <w:rFonts w:ascii="Garamond" w:hAnsi="Garamond"/>
          <w:noProof/>
        </w:rPr>
        <w:t>formes syn</w:t>
      </w:r>
      <w:r w:rsidRPr="00494E93">
        <w:rPr>
          <w:rFonts w:ascii="Garamond" w:hAnsi="Garamond"/>
          <w:noProof/>
        </w:rPr>
        <w:softHyphen/>
        <w:t>taxiques</w:t>
      </w:r>
      <w:r w:rsidRPr="00494E93">
        <w:rPr>
          <w:rFonts w:ascii="Garamond" w:hAnsi="Garamond" w:cs="Courier New"/>
          <w:noProof/>
        </w:rPr>
        <w:t>.</w:t>
      </w:r>
      <w:r w:rsidRPr="000739DA">
        <w:rPr>
          <w:rFonts w:ascii="Garamond" w:hAnsi="Garamond" w:cs="Courier New"/>
          <w:noProof/>
        </w:rPr>
        <w:t xml:space="preserve"> Mais ceci a une limite et c</w:t>
      </w:r>
      <w:r w:rsidR="00720B03">
        <w:rPr>
          <w:rFonts w:ascii="Garamond" w:hAnsi="Garamond" w:cs="Courier New"/>
          <w:noProof/>
        </w:rPr>
        <w:t>’</w:t>
      </w:r>
      <w:r w:rsidRPr="000739DA">
        <w:rPr>
          <w:rFonts w:ascii="Garamond" w:hAnsi="Garamond" w:cs="Courier New"/>
          <w:noProof/>
        </w:rPr>
        <w:t>est celle</w:t>
      </w:r>
      <w:r w:rsidR="00494E93">
        <w:rPr>
          <w:rFonts w:ascii="Garamond" w:hAnsi="Garamond" w:cs="Courier New"/>
          <w:noProof/>
        </w:rPr>
        <w:t>-</w:t>
      </w:r>
      <w:r w:rsidRPr="000739DA">
        <w:rPr>
          <w:rFonts w:ascii="Garamond" w:hAnsi="Garamond" w:cs="Courier New"/>
          <w:noProof/>
        </w:rPr>
        <w:t xml:space="preserve">ci, </w:t>
      </w:r>
    </w:p>
    <w:p w:rsidR="00494E93" w:rsidRDefault="00E33092" w:rsidP="000739DA">
      <w:pPr>
        <w:ind w:right="-284" w:hanging="567"/>
        <w:rPr>
          <w:rFonts w:ascii="Garamond" w:hAnsi="Garamond" w:cs="Courier New"/>
          <w:noProof/>
        </w:rPr>
      </w:pPr>
      <w:r w:rsidRPr="000739DA">
        <w:rPr>
          <w:rFonts w:ascii="Garamond" w:hAnsi="Garamond" w:cs="Courier New"/>
          <w:noProof/>
        </w:rPr>
        <w:t>en effet jamais formulée comme telle dans cette perspective</w:t>
      </w:r>
      <w:r w:rsidR="00A87D2B" w:rsidRPr="000739DA">
        <w:rPr>
          <w:rFonts w:ascii="Garamond" w:hAnsi="Garamond" w:cs="Courier New"/>
          <w:noProof/>
        </w:rPr>
        <w:t> :</w:t>
      </w:r>
      <w:r w:rsidRPr="000739DA">
        <w:rPr>
          <w:rFonts w:ascii="Garamond" w:hAnsi="Garamond" w:cs="Courier New"/>
          <w:noProof/>
        </w:rPr>
        <w:t xml:space="preserve"> que si nous reprenons la phrase, elle n</w:t>
      </w:r>
      <w:r w:rsidR="00720B03">
        <w:rPr>
          <w:rFonts w:ascii="Garamond" w:hAnsi="Garamond" w:cs="Courier New"/>
          <w:noProof/>
        </w:rPr>
        <w:t>’</w:t>
      </w:r>
      <w:r w:rsidRPr="000739DA">
        <w:rPr>
          <w:rFonts w:ascii="Garamond" w:hAnsi="Garamond" w:cs="Courier New"/>
          <w:noProof/>
        </w:rPr>
        <w:t>a pas d</w:t>
      </w:r>
      <w:r w:rsidR="00720B03">
        <w:rPr>
          <w:rFonts w:ascii="Garamond" w:hAnsi="Garamond" w:cs="Courier New"/>
          <w:noProof/>
        </w:rPr>
        <w:t>’</w:t>
      </w:r>
      <w:r w:rsidRPr="000739DA">
        <w:rPr>
          <w:rFonts w:ascii="Garamond" w:hAnsi="Garamond"/>
          <w:i/>
          <w:noProof/>
        </w:rPr>
        <w:t>emploi</w:t>
      </w:r>
      <w:r w:rsidR="00494E93">
        <w:rPr>
          <w:rFonts w:ascii="Garamond" w:hAnsi="Garamond"/>
          <w:i/>
          <w:noProof/>
        </w:rPr>
        <w:t>,</w:t>
      </w:r>
      <w:r w:rsidRPr="000739DA">
        <w:rPr>
          <w:rFonts w:ascii="Garamond" w:hAnsi="Garamond" w:cs="Courier New"/>
          <w:noProof/>
        </w:rPr>
        <w:t xml:space="preserve"> </w:t>
      </w:r>
    </w:p>
    <w:p w:rsidR="00555220" w:rsidRDefault="00E33092" w:rsidP="00494E93">
      <w:pPr>
        <w:ind w:right="-284" w:hanging="567"/>
        <w:rPr>
          <w:rFonts w:ascii="Garamond" w:hAnsi="Garamond"/>
          <w:noProof/>
        </w:rPr>
      </w:pPr>
      <w:r w:rsidRPr="000739DA">
        <w:rPr>
          <w:rFonts w:ascii="Garamond" w:hAnsi="Garamond" w:cs="Courier New"/>
          <w:noProof/>
        </w:rPr>
        <w:t xml:space="preserve">il y a donc </w:t>
      </w:r>
      <w:r w:rsidR="00494E93">
        <w:rPr>
          <w:rFonts w:ascii="Garamond" w:hAnsi="Garamond" w:cs="Courier New"/>
          <w:noProof/>
        </w:rPr>
        <w:t>deux zones de la signification.</w:t>
      </w:r>
      <w:r w:rsidR="00555220">
        <w:rPr>
          <w:rFonts w:ascii="Garamond" w:hAnsi="Garamond" w:cs="Courier New"/>
          <w:noProof/>
        </w:rPr>
        <w:t xml:space="preserve"> </w:t>
      </w:r>
      <w:r w:rsidR="00A87D2B" w:rsidRPr="00494E93">
        <w:rPr>
          <w:rFonts w:ascii="Garamond" w:hAnsi="Garamond"/>
          <w:noProof/>
        </w:rPr>
        <w:t>J</w:t>
      </w:r>
      <w:r w:rsidRPr="00494E93">
        <w:rPr>
          <w:rFonts w:ascii="Garamond" w:hAnsi="Garamond"/>
          <w:noProof/>
        </w:rPr>
        <w:t xml:space="preserve">e vous donne ceci comme ouverture, vous verrez que cela a la plus grande importance, </w:t>
      </w:r>
    </w:p>
    <w:p w:rsidR="00555220" w:rsidRDefault="00E33092" w:rsidP="00494E93">
      <w:pPr>
        <w:ind w:right="-284" w:hanging="567"/>
        <w:rPr>
          <w:rFonts w:ascii="Garamond" w:hAnsi="Garamond"/>
          <w:noProof/>
        </w:rPr>
      </w:pPr>
      <w:r w:rsidRPr="00494E93">
        <w:rPr>
          <w:rFonts w:ascii="Garamond" w:hAnsi="Garamond"/>
          <w:noProof/>
        </w:rPr>
        <w:t>car ces deux zones de la signification, c</w:t>
      </w:r>
      <w:r w:rsidR="00720B03">
        <w:rPr>
          <w:rFonts w:ascii="Garamond" w:hAnsi="Garamond"/>
          <w:noProof/>
        </w:rPr>
        <w:t>’</w:t>
      </w:r>
      <w:r w:rsidRPr="00494E93">
        <w:rPr>
          <w:rFonts w:ascii="Garamond" w:hAnsi="Garamond"/>
          <w:noProof/>
        </w:rPr>
        <w:t>est peut</w:t>
      </w:r>
      <w:r w:rsidR="00494E93" w:rsidRPr="00494E93">
        <w:rPr>
          <w:rFonts w:ascii="Garamond" w:hAnsi="Garamond"/>
          <w:noProof/>
        </w:rPr>
        <w:t>-</w:t>
      </w:r>
      <w:r w:rsidRPr="00494E93">
        <w:rPr>
          <w:rFonts w:ascii="Garamond" w:hAnsi="Garamond"/>
          <w:noProof/>
        </w:rPr>
        <w:t>être quelque chose à quoi nous nous référons</w:t>
      </w:r>
      <w:r w:rsidR="00A87D2B" w:rsidRPr="00494E93">
        <w:rPr>
          <w:rFonts w:ascii="Garamond" w:hAnsi="Garamond"/>
          <w:noProof/>
        </w:rPr>
        <w:t>,</w:t>
      </w:r>
      <w:r w:rsidRPr="00494E93">
        <w:rPr>
          <w:rFonts w:ascii="Garamond" w:hAnsi="Garamond"/>
          <w:noProof/>
        </w:rPr>
        <w:t xml:space="preserve"> par exemple c</w:t>
      </w:r>
      <w:r w:rsidR="00720B03">
        <w:rPr>
          <w:rFonts w:ascii="Garamond" w:hAnsi="Garamond"/>
          <w:noProof/>
        </w:rPr>
        <w:t>’</w:t>
      </w:r>
      <w:r w:rsidRPr="00494E93">
        <w:rPr>
          <w:rFonts w:ascii="Garamond" w:hAnsi="Garamond"/>
          <w:noProof/>
        </w:rPr>
        <w:t xml:space="preserve">est une façon </w:t>
      </w:r>
    </w:p>
    <w:p w:rsidR="00555220" w:rsidRDefault="00E33092" w:rsidP="00494E93">
      <w:pPr>
        <w:ind w:right="-284" w:hanging="567"/>
        <w:rPr>
          <w:rFonts w:ascii="Garamond" w:hAnsi="Garamond"/>
          <w:noProof/>
        </w:rPr>
      </w:pPr>
      <w:r w:rsidRPr="00494E93">
        <w:rPr>
          <w:rFonts w:ascii="Garamond" w:hAnsi="Garamond"/>
          <w:noProof/>
        </w:rPr>
        <w:t xml:space="preserve">de définir la différence de </w:t>
      </w:r>
      <w:r w:rsidRPr="00494E93">
        <w:rPr>
          <w:rFonts w:ascii="Garamond" w:hAnsi="Garamond"/>
          <w:i/>
          <w:noProof/>
          <w:color w:val="0000CC"/>
        </w:rPr>
        <w:t>la parole</w:t>
      </w:r>
      <w:r w:rsidRPr="00494E93">
        <w:rPr>
          <w:rFonts w:ascii="Garamond" w:hAnsi="Garamond"/>
          <w:noProof/>
        </w:rPr>
        <w:t xml:space="preserve"> et du </w:t>
      </w:r>
      <w:r w:rsidRPr="00494E93">
        <w:rPr>
          <w:rFonts w:ascii="Garamond" w:hAnsi="Garamond"/>
          <w:i/>
          <w:noProof/>
        </w:rPr>
        <w:t>langage</w:t>
      </w:r>
      <w:r w:rsidRPr="00494E93">
        <w:rPr>
          <w:rFonts w:ascii="Garamond" w:hAnsi="Garamond"/>
          <w:noProof/>
        </w:rPr>
        <w:t xml:space="preserve">. Eh bien, un homme aussi éminent que M. </w:t>
      </w:r>
      <w:r w:rsidR="00A87D2B" w:rsidRPr="00494E93">
        <w:rPr>
          <w:rFonts w:ascii="Garamond" w:hAnsi="Garamond"/>
          <w:noProof/>
        </w:rPr>
        <w:t>BENVENISTE</w:t>
      </w:r>
      <w:r w:rsidRPr="00494E93">
        <w:rPr>
          <w:rFonts w:ascii="Garamond" w:hAnsi="Garamond"/>
          <w:noProof/>
        </w:rPr>
        <w:t xml:space="preserve"> a fait cette découverte </w:t>
      </w:r>
    </w:p>
    <w:p w:rsidR="00A87D2B" w:rsidRPr="00494E93" w:rsidRDefault="00E33092" w:rsidP="00494E93">
      <w:pPr>
        <w:ind w:right="-284" w:hanging="567"/>
        <w:rPr>
          <w:rFonts w:ascii="Garamond" w:hAnsi="Garamond" w:cs="Courier New"/>
          <w:noProof/>
        </w:rPr>
      </w:pPr>
      <w:r w:rsidRPr="00494E93">
        <w:rPr>
          <w:rFonts w:ascii="Garamond" w:hAnsi="Garamond"/>
          <w:noProof/>
        </w:rPr>
        <w:t>récemment</w:t>
      </w:r>
      <w:r w:rsidR="00A87D2B" w:rsidRPr="00494E93">
        <w:rPr>
          <w:rFonts w:ascii="Garamond" w:hAnsi="Garamond"/>
          <w:noProof/>
        </w:rPr>
        <w:t>.</w:t>
      </w:r>
      <w:r w:rsidRPr="00494E93">
        <w:rPr>
          <w:rFonts w:ascii="Garamond" w:hAnsi="Garamond"/>
          <w:noProof/>
        </w:rPr>
        <w:t xml:space="preserve"> </w:t>
      </w:r>
      <w:r w:rsidR="00A87D2B" w:rsidRPr="00494E93">
        <w:rPr>
          <w:rFonts w:ascii="Garamond" w:hAnsi="Garamond"/>
          <w:noProof/>
        </w:rPr>
        <w:t>P</w:t>
      </w:r>
      <w:r w:rsidRPr="00494E93">
        <w:rPr>
          <w:rFonts w:ascii="Garamond" w:hAnsi="Garamond"/>
          <w:noProof/>
        </w:rPr>
        <w:t>uisqu</w:t>
      </w:r>
      <w:r w:rsidR="00720B03">
        <w:rPr>
          <w:rFonts w:ascii="Garamond" w:hAnsi="Garamond"/>
          <w:noProof/>
        </w:rPr>
        <w:t>’</w:t>
      </w:r>
      <w:r w:rsidRPr="00494E93">
        <w:rPr>
          <w:rFonts w:ascii="Garamond" w:hAnsi="Garamond"/>
          <w:noProof/>
        </w:rPr>
        <w:t>elle est inédite, il me l</w:t>
      </w:r>
      <w:r w:rsidR="00720B03">
        <w:rPr>
          <w:rFonts w:ascii="Garamond" w:hAnsi="Garamond"/>
          <w:noProof/>
        </w:rPr>
        <w:t>’</w:t>
      </w:r>
      <w:r w:rsidRPr="00494E93">
        <w:rPr>
          <w:rFonts w:ascii="Garamond" w:hAnsi="Garamond"/>
          <w:noProof/>
        </w:rPr>
        <w:t>a confiée comme démarche actuelle de sa pensée.</w:t>
      </w:r>
      <w:r w:rsidRPr="000739DA">
        <w:rPr>
          <w:noProof/>
        </w:rPr>
        <w:t xml:space="preserve"> </w:t>
      </w:r>
    </w:p>
    <w:p w:rsidR="00A87D2B" w:rsidRPr="000739DA" w:rsidRDefault="00A87D2B" w:rsidP="000739DA">
      <w:pPr>
        <w:ind w:right="-284" w:hanging="567"/>
        <w:rPr>
          <w:rFonts w:ascii="Garamond" w:hAnsi="Garamond" w:cs="Courier New"/>
          <w:noProof/>
        </w:rPr>
      </w:pPr>
    </w:p>
    <w:p w:rsidR="00A87D2B" w:rsidRPr="000739DA"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quelque chose qui certainement est bien fait pour nous ins</w:t>
      </w:r>
      <w:r w:rsidRPr="000739DA">
        <w:rPr>
          <w:rFonts w:ascii="Garamond" w:hAnsi="Garamond" w:cs="Courier New"/>
          <w:noProof/>
        </w:rPr>
        <w:softHyphen/>
        <w:t>pirer mille réflexions, quand nous voyons qu</w:t>
      </w:r>
      <w:r w:rsidR="00720B03">
        <w:rPr>
          <w:rFonts w:ascii="Garamond" w:hAnsi="Garamond" w:cs="Courier New"/>
          <w:noProof/>
        </w:rPr>
        <w:t>’</w:t>
      </w:r>
      <w:r w:rsidRPr="000739DA">
        <w:rPr>
          <w:rFonts w:ascii="Garamond" w:hAnsi="Garamond" w:cs="Courier New"/>
          <w:noProof/>
        </w:rPr>
        <w:t>un texte</w:t>
      </w:r>
      <w:r w:rsidR="00A87D2B" w:rsidRPr="000739DA">
        <w:rPr>
          <w:rFonts w:ascii="Garamond" w:hAnsi="Garamond" w:cs="Courier New"/>
          <w:noProof/>
        </w:rPr>
        <w:t>…</w:t>
      </w:r>
      <w:r w:rsidRPr="000739DA">
        <w:rPr>
          <w:rFonts w:ascii="Garamond" w:hAnsi="Garamond" w:cs="Courier New"/>
          <w:noProof/>
        </w:rPr>
        <w:t xml:space="preserve"> </w:t>
      </w:r>
    </w:p>
    <w:p w:rsidR="00A87D2B" w:rsidRPr="000739DA" w:rsidRDefault="00E33092" w:rsidP="000739DA">
      <w:pPr>
        <w:ind w:right="-284" w:hanging="567"/>
        <w:rPr>
          <w:rFonts w:ascii="Garamond" w:hAnsi="Garamond" w:cs="Courier New"/>
          <w:noProof/>
        </w:rPr>
      </w:pPr>
      <w:r w:rsidRPr="000739DA">
        <w:rPr>
          <w:rFonts w:ascii="Garamond" w:hAnsi="Garamond" w:cs="Courier New"/>
          <w:noProof/>
        </w:rPr>
        <w:t xml:space="preserve">Le père </w:t>
      </w:r>
      <w:r w:rsidR="00A87D2B" w:rsidRPr="000739DA">
        <w:rPr>
          <w:rFonts w:ascii="Garamond" w:hAnsi="Garamond" w:cs="Courier New"/>
          <w:noProof/>
        </w:rPr>
        <w:t>BEIRNAERT</w:t>
      </w:r>
      <w:r w:rsidRPr="000739DA">
        <w:rPr>
          <w:rFonts w:ascii="Garamond" w:hAnsi="Garamond" w:cs="Courier New"/>
          <w:noProof/>
        </w:rPr>
        <w:t xml:space="preserve"> </w:t>
      </w:r>
      <w:r w:rsidR="00555220">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 rappelé à ma mémoire : </w:t>
      </w:r>
    </w:p>
    <w:p w:rsidR="00555220" w:rsidRDefault="00555220" w:rsidP="000739DA">
      <w:pPr>
        <w:ind w:right="-284" w:hanging="567"/>
        <w:rPr>
          <w:rFonts w:ascii="Garamond" w:hAnsi="Garamond" w:cs="Courier New"/>
          <w:noProof/>
        </w:rPr>
      </w:pPr>
    </w:p>
    <w:p w:rsidR="00555220" w:rsidRDefault="00E33092" w:rsidP="00555220">
      <w:pPr>
        <w:ind w:right="-284"/>
        <w:rPr>
          <w:rFonts w:ascii="Garamond" w:hAnsi="Garamond"/>
          <w:i/>
          <w:noProof/>
        </w:rPr>
      </w:pPr>
      <w:r w:rsidRPr="000739DA">
        <w:rPr>
          <w:rFonts w:ascii="Garamond" w:hAnsi="Garamond" w:cs="Courier New"/>
          <w:noProof/>
        </w:rPr>
        <w:t>«</w:t>
      </w:r>
      <w:r w:rsidR="00A87D2B" w:rsidRPr="000739DA">
        <w:rPr>
          <w:rFonts w:ascii="Garamond" w:hAnsi="Garamond" w:cs="Courier New"/>
          <w:noProof/>
        </w:rPr>
        <w:t xml:space="preserve"> </w:t>
      </w:r>
      <w:r w:rsidRPr="000739DA">
        <w:rPr>
          <w:rFonts w:ascii="Garamond" w:hAnsi="Garamond"/>
          <w:i/>
          <w:noProof/>
        </w:rPr>
        <w:t>Tout ce que vous venez de dire sur le sujet de signification, est</w:t>
      </w:r>
      <w:r w:rsidR="00555220">
        <w:rPr>
          <w:rFonts w:ascii="Garamond" w:hAnsi="Garamond"/>
          <w:i/>
          <w:noProof/>
        </w:rPr>
        <w:t>-</w:t>
      </w:r>
      <w:r w:rsidRPr="000739DA">
        <w:rPr>
          <w:rFonts w:ascii="Garamond" w:hAnsi="Garamond"/>
          <w:i/>
          <w:noProof/>
        </w:rPr>
        <w:t xml:space="preserve">ce que ça ne serait pas illustré dans le </w:t>
      </w:r>
      <w:r w:rsidR="00A87D2B" w:rsidRPr="000739DA">
        <w:rPr>
          <w:rFonts w:ascii="Garamond" w:hAnsi="Garamond"/>
          <w:i/>
          <w:noProof/>
        </w:rPr>
        <w:t>« </w:t>
      </w:r>
      <w:r w:rsidRPr="000739DA">
        <w:rPr>
          <w:rFonts w:ascii="Garamond" w:hAnsi="Garamond"/>
          <w:i/>
          <w:noProof/>
        </w:rPr>
        <w:t>De locutionis significatione discussio</w:t>
      </w:r>
      <w:r w:rsidR="00A87D2B" w:rsidRPr="000739DA">
        <w:rPr>
          <w:rFonts w:ascii="Garamond" w:hAnsi="Garamond"/>
          <w:i/>
          <w:noProof/>
        </w:rPr>
        <w:t> »</w:t>
      </w:r>
      <w:r w:rsidRPr="000739DA">
        <w:rPr>
          <w:rFonts w:ascii="Garamond" w:hAnsi="Garamond"/>
          <w:i/>
          <w:noProof/>
        </w:rPr>
        <w:t xml:space="preserve">, </w:t>
      </w:r>
    </w:p>
    <w:p w:rsidR="00E33092" w:rsidRPr="000739DA" w:rsidRDefault="00555220" w:rsidP="00555220">
      <w:pPr>
        <w:ind w:right="-284"/>
        <w:rPr>
          <w:rFonts w:ascii="Garamond" w:hAnsi="Garamond" w:cs="Courier New"/>
          <w:noProof/>
        </w:rPr>
      </w:pPr>
      <w:r>
        <w:rPr>
          <w:rFonts w:ascii="Garamond" w:hAnsi="Garamond"/>
          <w:i/>
          <w:noProof/>
        </w:rPr>
        <w:t xml:space="preserve">  </w:t>
      </w:r>
      <w:r w:rsidR="00E33092" w:rsidRPr="000739DA">
        <w:rPr>
          <w:rFonts w:ascii="Garamond" w:hAnsi="Garamond"/>
          <w:i/>
          <w:noProof/>
        </w:rPr>
        <w:t xml:space="preserve">qui constitue la première partie du </w:t>
      </w:r>
      <w:r w:rsidR="00A87D2B" w:rsidRPr="000739DA">
        <w:rPr>
          <w:rFonts w:ascii="Garamond" w:hAnsi="Garamond"/>
          <w:i/>
          <w:noProof/>
        </w:rPr>
        <w:t>« </w:t>
      </w:r>
      <w:r w:rsidR="00E33092" w:rsidRPr="000739DA">
        <w:rPr>
          <w:rFonts w:ascii="Garamond" w:hAnsi="Garamond"/>
          <w:i/>
          <w:noProof/>
        </w:rPr>
        <w:t>De Magistro</w:t>
      </w:r>
      <w:r w:rsidR="00A87D2B" w:rsidRPr="000739DA">
        <w:rPr>
          <w:rFonts w:ascii="Garamond" w:hAnsi="Garamond"/>
          <w:i/>
          <w:noProof/>
        </w:rPr>
        <w:t> »</w:t>
      </w:r>
      <w:r w:rsidR="00E33092" w:rsidRPr="000739DA">
        <w:rPr>
          <w:rFonts w:ascii="Garamond" w:hAnsi="Garamond"/>
          <w:i/>
          <w:noProof/>
        </w:rPr>
        <w:t xml:space="preserve"> ?</w:t>
      </w:r>
      <w:r w:rsidR="00E33092" w:rsidRPr="000739DA">
        <w:rPr>
          <w:rFonts w:ascii="Garamond" w:hAnsi="Garamond" w:cs="Courier New"/>
          <w:noProof/>
        </w:rPr>
        <w:t xml:space="preserve"> »</w:t>
      </w:r>
      <w:r w:rsidR="00F16CD0" w:rsidRPr="000739DA">
        <w:rPr>
          <w:rStyle w:val="Appelnotedebasdep"/>
          <w:rFonts w:ascii="Garamond" w:hAnsi="Garamond"/>
          <w:b/>
          <w:noProof/>
          <w:color w:val="C00000"/>
        </w:rPr>
        <w:footnoteReference w:id="35"/>
      </w:r>
    </w:p>
    <w:p w:rsidR="00A87D2B" w:rsidRPr="000739DA" w:rsidRDefault="00A87D2B" w:rsidP="000739DA">
      <w:pPr>
        <w:ind w:right="-284" w:hanging="567"/>
        <w:rPr>
          <w:rFonts w:ascii="Garamond" w:hAnsi="Garamond" w:cs="Courier New"/>
          <w:noProof/>
        </w:rPr>
      </w:pPr>
    </w:p>
    <w:p w:rsidR="00555220" w:rsidRDefault="00A87D2B" w:rsidP="00555220">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lui ai dit : «</w:t>
      </w:r>
      <w:r w:rsidRPr="000739DA">
        <w:rPr>
          <w:rFonts w:ascii="Garamond" w:hAnsi="Garamond" w:cs="Courier New"/>
          <w:noProof/>
        </w:rPr>
        <w:t xml:space="preserve"> </w:t>
      </w:r>
      <w:r w:rsidR="00E33092" w:rsidRPr="000739DA">
        <w:rPr>
          <w:rFonts w:ascii="Garamond" w:hAnsi="Garamond"/>
          <w:i/>
          <w:noProof/>
        </w:rPr>
        <w:t>Vous parlez d</w:t>
      </w:r>
      <w:r w:rsidR="00720B03">
        <w:rPr>
          <w:rFonts w:ascii="Garamond" w:hAnsi="Garamond"/>
          <w:i/>
          <w:noProof/>
        </w:rPr>
        <w:t>’</w:t>
      </w:r>
      <w:r w:rsidR="00E33092" w:rsidRPr="000739DA">
        <w:rPr>
          <w:rFonts w:ascii="Garamond" w:hAnsi="Garamond"/>
          <w:i/>
          <w:noProof/>
        </w:rPr>
        <w:t>or</w:t>
      </w:r>
      <w:r w:rsidRPr="000739DA">
        <w:rPr>
          <w:rFonts w:ascii="Garamond" w:hAnsi="Garamond" w:cs="Courier New"/>
          <w:noProof/>
        </w:rPr>
        <w:t xml:space="preserve"> </w:t>
      </w:r>
      <w:r w:rsidR="00E33092" w:rsidRPr="000739DA">
        <w:rPr>
          <w:rFonts w:ascii="Garamond" w:hAnsi="Garamond" w:cs="Courier New"/>
          <w:noProof/>
        </w:rPr>
        <w:t>»</w:t>
      </w:r>
      <w:r w:rsidRPr="000739DA">
        <w:rPr>
          <w:rFonts w:ascii="Garamond" w:hAnsi="Garamond" w:cs="Courier New"/>
          <w:noProof/>
        </w:rPr>
        <w:t>,</w:t>
      </w:r>
      <w:r w:rsidR="00E33092" w:rsidRPr="000739DA">
        <w:rPr>
          <w:rFonts w:ascii="Garamond" w:hAnsi="Garamond" w:cs="Courier New"/>
          <w:noProof/>
        </w:rPr>
        <w:t xml:space="preserve"> ce texte n</w:t>
      </w:r>
      <w:r w:rsidR="00720B03">
        <w:rPr>
          <w:rFonts w:ascii="Garamond" w:hAnsi="Garamond" w:cs="Courier New"/>
          <w:noProof/>
        </w:rPr>
        <w:t>’</w:t>
      </w:r>
      <w:r w:rsidR="00E33092" w:rsidRPr="000739DA">
        <w:rPr>
          <w:rFonts w:ascii="Garamond" w:hAnsi="Garamond" w:cs="Courier New"/>
          <w:noProof/>
        </w:rPr>
        <w:t>est pas sans avoir laissé quelques traces dans ma mémoire</w:t>
      </w:r>
      <w:r w:rsidR="00F16CD0" w:rsidRPr="000739DA">
        <w:rPr>
          <w:rFonts w:ascii="Garamond" w:hAnsi="Garamond" w:cs="Courier New"/>
          <w:noProof/>
        </w:rPr>
        <w:t>,</w:t>
      </w:r>
      <w:r w:rsidR="00E33092" w:rsidRPr="000739DA">
        <w:rPr>
          <w:rFonts w:ascii="Garamond" w:hAnsi="Garamond" w:cs="Courier New"/>
          <w:noProof/>
        </w:rPr>
        <w:t xml:space="preserve"> </w:t>
      </w:r>
      <w:r w:rsidR="00F16CD0" w:rsidRPr="000739DA">
        <w:rPr>
          <w:rFonts w:ascii="Garamond" w:hAnsi="Garamond" w:cs="Courier New"/>
          <w:noProof/>
        </w:rPr>
        <w:t>e</w:t>
      </w:r>
      <w:r w:rsidR="00E33092" w:rsidRPr="000739DA">
        <w:rPr>
          <w:rFonts w:ascii="Garamond" w:hAnsi="Garamond" w:cs="Courier New"/>
          <w:noProof/>
        </w:rPr>
        <w:t>t à l</w:t>
      </w:r>
      <w:r w:rsidR="00720B03">
        <w:rPr>
          <w:rFonts w:ascii="Garamond" w:hAnsi="Garamond" w:cs="Courier New"/>
          <w:noProof/>
        </w:rPr>
        <w:t>’</w:t>
      </w:r>
      <w:r w:rsidR="00E33092" w:rsidRPr="000739DA">
        <w:rPr>
          <w:rFonts w:ascii="Garamond" w:hAnsi="Garamond" w:cs="Courier New"/>
          <w:noProof/>
        </w:rPr>
        <w:t xml:space="preserve">intérieur même de ce que </w:t>
      </w:r>
    </w:p>
    <w:p w:rsidR="00555220" w:rsidRDefault="00E33092" w:rsidP="000739DA">
      <w:pPr>
        <w:ind w:right="-284" w:hanging="567"/>
        <w:rPr>
          <w:rFonts w:ascii="Garamond" w:hAnsi="Garamond" w:cs="Courier New"/>
          <w:noProof/>
        </w:rPr>
      </w:pPr>
      <w:r w:rsidRPr="000739DA">
        <w:rPr>
          <w:rFonts w:ascii="Garamond" w:hAnsi="Garamond" w:cs="Courier New"/>
          <w:noProof/>
        </w:rPr>
        <w:t>je vous ai enseigné la dernière fois. Et je crois qu</w:t>
      </w:r>
      <w:r w:rsidR="00720B03">
        <w:rPr>
          <w:rFonts w:ascii="Garamond" w:hAnsi="Garamond" w:cs="Courier New"/>
          <w:noProof/>
        </w:rPr>
        <w:t>’</w:t>
      </w:r>
      <w:r w:rsidRPr="000739DA">
        <w:rPr>
          <w:rFonts w:ascii="Garamond" w:hAnsi="Garamond" w:cs="Courier New"/>
          <w:noProof/>
        </w:rPr>
        <w:t xml:space="preserve">il ne faut pas négliger que </w:t>
      </w:r>
      <w:r w:rsidRPr="000739DA">
        <w:rPr>
          <w:rFonts w:ascii="Garamond" w:hAnsi="Garamond" w:cs="Courier New"/>
          <w:i/>
          <w:noProof/>
        </w:rPr>
        <w:t>les paroles</w:t>
      </w:r>
      <w:r w:rsidRPr="000739DA">
        <w:rPr>
          <w:rFonts w:ascii="Garamond" w:hAnsi="Garamond" w:cs="Courier New"/>
          <w:noProof/>
        </w:rPr>
        <w:t xml:space="preserve"> que je vous envoie obtiennent de telles </w:t>
      </w:r>
      <w:r w:rsidRPr="00555220">
        <w:rPr>
          <w:rFonts w:ascii="Garamond" w:hAnsi="Garamond" w:cs="Courier New"/>
          <w:i/>
          <w:noProof/>
        </w:rPr>
        <w:t>réponses</w:t>
      </w:r>
      <w:r w:rsidRPr="000739DA">
        <w:rPr>
          <w:rFonts w:ascii="Garamond" w:hAnsi="Garamond" w:cs="Courier New"/>
          <w:noProof/>
        </w:rPr>
        <w:t xml:space="preserve">, </w:t>
      </w:r>
    </w:p>
    <w:p w:rsidR="00F16CD0" w:rsidRPr="000739DA" w:rsidRDefault="00E33092" w:rsidP="000739DA">
      <w:pPr>
        <w:ind w:right="-284" w:hanging="567"/>
        <w:rPr>
          <w:rFonts w:ascii="Garamond" w:hAnsi="Garamond" w:cs="Courier New"/>
          <w:noProof/>
        </w:rPr>
      </w:pPr>
      <w:r w:rsidRPr="000739DA">
        <w:rPr>
          <w:rFonts w:ascii="Garamond" w:hAnsi="Garamond" w:cs="Courier New"/>
          <w:noProof/>
        </w:rPr>
        <w:t xml:space="preserve">voire de telles </w:t>
      </w:r>
      <w:r w:rsidRPr="000739DA">
        <w:rPr>
          <w:rFonts w:ascii="Garamond" w:hAnsi="Garamond"/>
          <w:i/>
          <w:noProof/>
        </w:rPr>
        <w:t>commémo</w:t>
      </w:r>
      <w:r w:rsidRPr="000739DA">
        <w:rPr>
          <w:rFonts w:ascii="Garamond" w:hAnsi="Garamond"/>
          <w:i/>
          <w:noProof/>
        </w:rPr>
        <w:softHyphen/>
        <w:t>rations</w:t>
      </w:r>
      <w:r w:rsidRPr="000739DA">
        <w:rPr>
          <w:rFonts w:ascii="Garamond" w:hAnsi="Garamond" w:cs="Courier New"/>
          <w:noProof/>
        </w:rPr>
        <w:t>, comme s</w:t>
      </w:r>
      <w:r w:rsidR="00720B03">
        <w:rPr>
          <w:rFonts w:ascii="Garamond" w:hAnsi="Garamond" w:cs="Courier New"/>
          <w:noProof/>
        </w:rPr>
        <w:t>’</w:t>
      </w:r>
      <w:r w:rsidRPr="000739DA">
        <w:rPr>
          <w:rFonts w:ascii="Garamond" w:hAnsi="Garamond" w:cs="Courier New"/>
          <w:noProof/>
        </w:rPr>
        <w:t xml:space="preserve">exprime </w:t>
      </w:r>
      <w:r w:rsidR="00F16CD0" w:rsidRPr="000739DA">
        <w:rPr>
          <w:rFonts w:ascii="Garamond" w:hAnsi="Garamond" w:cs="Courier New"/>
          <w:noProof/>
        </w:rPr>
        <w:t>Saint AUGUSTIN</w:t>
      </w:r>
      <w:r w:rsidRPr="000739DA">
        <w:rPr>
          <w:rFonts w:ascii="Garamond" w:hAnsi="Garamond" w:cs="Courier New"/>
          <w:noProof/>
        </w:rPr>
        <w:t>, ce qui veut dire en latin exacte</w:t>
      </w:r>
      <w:r w:rsidRPr="000739DA">
        <w:rPr>
          <w:rFonts w:ascii="Garamond" w:hAnsi="Garamond" w:cs="Courier New"/>
          <w:noProof/>
        </w:rPr>
        <w:softHyphen/>
        <w:t>ment</w:t>
      </w:r>
      <w:r w:rsidR="00555220">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équivalent de </w:t>
      </w:r>
      <w:r w:rsidRPr="000739DA">
        <w:rPr>
          <w:rFonts w:ascii="Garamond" w:hAnsi="Garamond"/>
          <w:i/>
          <w:noProof/>
        </w:rPr>
        <w:t>remémoration</w:t>
      </w:r>
      <w:r w:rsidRPr="000739DA">
        <w:rPr>
          <w:rFonts w:ascii="Garamond" w:hAnsi="Garamond" w:cs="Courier New"/>
          <w:noProof/>
        </w:rPr>
        <w:t xml:space="preserve">. </w:t>
      </w:r>
    </w:p>
    <w:p w:rsidR="00D51FE0" w:rsidRDefault="00E33092" w:rsidP="000739DA">
      <w:pPr>
        <w:ind w:right="-284" w:hanging="567"/>
        <w:rPr>
          <w:rFonts w:ascii="Garamond" w:hAnsi="Garamond" w:cs="Courier New"/>
          <w:noProof/>
        </w:rPr>
      </w:pPr>
      <w:r w:rsidRPr="000739DA">
        <w:rPr>
          <w:rFonts w:ascii="Garamond" w:hAnsi="Garamond" w:cs="Courier New"/>
          <w:noProof/>
        </w:rPr>
        <w:t xml:space="preserve">La remémoration du R.P. </w:t>
      </w:r>
      <w:r w:rsidR="00F16CD0" w:rsidRPr="000739DA">
        <w:rPr>
          <w:rFonts w:ascii="Garamond" w:hAnsi="Garamond" w:cs="Courier New"/>
          <w:noProof/>
        </w:rPr>
        <w:t>BEIRNAERT</w:t>
      </w:r>
      <w:r w:rsidRPr="000739DA">
        <w:rPr>
          <w:rFonts w:ascii="Garamond" w:hAnsi="Garamond" w:cs="Courier New"/>
          <w:noProof/>
        </w:rPr>
        <w:t xml:space="preserve"> vient aussi à point que les articles que nous avait apportés </w:t>
      </w:r>
      <w:r w:rsidR="00F16CD0" w:rsidRPr="000739DA">
        <w:rPr>
          <w:rFonts w:ascii="Garamond" w:hAnsi="Garamond" w:cs="Courier New"/>
          <w:noProof/>
        </w:rPr>
        <w:t>GRANOFF</w:t>
      </w:r>
      <w:r w:rsidRPr="000739DA">
        <w:rPr>
          <w:rFonts w:ascii="Garamond" w:hAnsi="Garamond" w:cs="Courier New"/>
          <w:noProof/>
        </w:rPr>
        <w:t xml:space="preserve">. </w:t>
      </w:r>
    </w:p>
    <w:p w:rsidR="00555220" w:rsidRPr="000739DA" w:rsidRDefault="00555220" w:rsidP="000739DA">
      <w:pPr>
        <w:ind w:right="-284" w:hanging="567"/>
        <w:rPr>
          <w:rFonts w:ascii="Garamond" w:hAnsi="Garamond" w:cs="Courier New"/>
          <w:noProof/>
        </w:rPr>
      </w:pPr>
    </w:p>
    <w:p w:rsidR="00555220" w:rsidRDefault="00E33092" w:rsidP="00555220">
      <w:pPr>
        <w:ind w:right="-284" w:hanging="567"/>
        <w:rPr>
          <w:rFonts w:ascii="Garamond" w:hAnsi="Garamond" w:cs="Courier New"/>
          <w:noProof/>
        </w:rPr>
      </w:pPr>
      <w:r w:rsidRPr="000739DA">
        <w:rPr>
          <w:rFonts w:ascii="Garamond" w:hAnsi="Garamond" w:cs="Courier New"/>
          <w:noProof/>
        </w:rPr>
        <w:t>Et je crois de toute façon qu</w:t>
      </w:r>
      <w:r w:rsidR="00720B03">
        <w:rPr>
          <w:rFonts w:ascii="Garamond" w:hAnsi="Garamond" w:cs="Courier New"/>
          <w:noProof/>
        </w:rPr>
        <w:t>’</w:t>
      </w:r>
      <w:r w:rsidRPr="000739DA">
        <w:rPr>
          <w:rFonts w:ascii="Garamond" w:hAnsi="Garamond" w:cs="Courier New"/>
          <w:noProof/>
        </w:rPr>
        <w:t xml:space="preserve">il est assez </w:t>
      </w:r>
      <w:r w:rsidRPr="00555220">
        <w:rPr>
          <w:rFonts w:ascii="Garamond" w:hAnsi="Garamond"/>
          <w:noProof/>
        </w:rPr>
        <w:t>exemplaire, significatif, enseignant</w:t>
      </w:r>
      <w:r w:rsidRPr="000739DA">
        <w:rPr>
          <w:rFonts w:ascii="Garamond" w:hAnsi="Garamond" w:cs="Courier New"/>
          <w:noProof/>
        </w:rPr>
        <w:t>, que nous nous apercevions</w:t>
      </w:r>
      <w:r w:rsidR="00555220">
        <w:rPr>
          <w:rFonts w:ascii="Garamond" w:hAnsi="Garamond" w:cs="Courier New"/>
          <w:noProof/>
        </w:rPr>
        <w:t xml:space="preserve">, </w:t>
      </w:r>
      <w:r w:rsidRPr="000739DA">
        <w:rPr>
          <w:rFonts w:ascii="Garamond" w:hAnsi="Garamond" w:cs="Courier New"/>
          <w:noProof/>
        </w:rPr>
        <w:t xml:space="preserve">comme je pense </w:t>
      </w:r>
    </w:p>
    <w:p w:rsidR="00F16CD0" w:rsidRPr="000739DA" w:rsidRDefault="00E33092" w:rsidP="000739DA">
      <w:pPr>
        <w:ind w:right="-284" w:hanging="567"/>
        <w:rPr>
          <w:rFonts w:ascii="Garamond" w:hAnsi="Garamond" w:cs="Courier New"/>
          <w:noProof/>
        </w:rPr>
      </w:pPr>
      <w:r w:rsidRPr="000739DA">
        <w:rPr>
          <w:rFonts w:ascii="Garamond" w:hAnsi="Garamond" w:cs="Courier New"/>
          <w:noProof/>
        </w:rPr>
        <w:t>que vous pourrez vous</w:t>
      </w:r>
      <w:r w:rsidR="00555220">
        <w:rPr>
          <w:rFonts w:ascii="Garamond" w:hAnsi="Garamond" w:cs="Courier New"/>
          <w:noProof/>
        </w:rPr>
        <w:t xml:space="preserve"> en</w:t>
      </w:r>
      <w:r w:rsidRPr="000739DA">
        <w:rPr>
          <w:rFonts w:ascii="Garamond" w:hAnsi="Garamond" w:cs="Courier New"/>
          <w:noProof/>
        </w:rPr>
        <w:t xml:space="preserve"> apercevoir à l</w:t>
      </w:r>
      <w:r w:rsidR="00720B03">
        <w:rPr>
          <w:rFonts w:ascii="Garamond" w:hAnsi="Garamond" w:cs="Courier New"/>
          <w:noProof/>
        </w:rPr>
        <w:t>’</w:t>
      </w:r>
      <w:r w:rsidRPr="000739DA">
        <w:rPr>
          <w:rFonts w:ascii="Garamond" w:hAnsi="Garamond" w:cs="Courier New"/>
          <w:noProof/>
        </w:rPr>
        <w:t>intérieur de l</w:t>
      </w:r>
      <w:r w:rsidR="00720B03">
        <w:rPr>
          <w:rFonts w:ascii="Garamond" w:hAnsi="Garamond" w:cs="Courier New"/>
          <w:noProof/>
        </w:rPr>
        <w:t>’</w:t>
      </w:r>
      <w:r w:rsidRPr="000739DA">
        <w:rPr>
          <w:rFonts w:ascii="Garamond" w:hAnsi="Garamond" w:cs="Courier New"/>
          <w:noProof/>
        </w:rPr>
        <w:t xml:space="preserve">exposé du R.P. </w:t>
      </w:r>
      <w:r w:rsidR="00F16CD0" w:rsidRPr="000739DA">
        <w:rPr>
          <w:rFonts w:ascii="Garamond" w:hAnsi="Garamond" w:cs="Courier New"/>
          <w:noProof/>
        </w:rPr>
        <w:t>BEIRNAERT</w:t>
      </w:r>
      <w:r w:rsidR="00555220">
        <w:rPr>
          <w:rFonts w:ascii="Garamond" w:hAnsi="Garamond" w:cs="Courier New"/>
          <w:noProof/>
        </w:rPr>
        <w:t xml:space="preserve">, </w:t>
      </w:r>
      <w:r w:rsidRPr="000739DA">
        <w:rPr>
          <w:rFonts w:ascii="Garamond" w:hAnsi="Garamond" w:cs="Courier New"/>
          <w:noProof/>
        </w:rPr>
        <w:t>que les notions que les linguistes en somme</w:t>
      </w:r>
      <w:r w:rsidR="00F16CD0" w:rsidRPr="000739DA">
        <w:rPr>
          <w:rFonts w:ascii="Garamond" w:hAnsi="Garamond" w:cs="Courier New"/>
          <w:noProof/>
        </w:rPr>
        <w:t>…</w:t>
      </w:r>
      <w:r w:rsidRPr="000739DA">
        <w:rPr>
          <w:rFonts w:ascii="Garamond" w:hAnsi="Garamond" w:cs="Courier New"/>
          <w:noProof/>
        </w:rPr>
        <w:t xml:space="preserve"> </w:t>
      </w:r>
    </w:p>
    <w:p w:rsidR="00F16CD0" w:rsidRPr="000739DA" w:rsidRDefault="00E33092" w:rsidP="000739DA">
      <w:pPr>
        <w:ind w:left="708" w:right="-284" w:hanging="567"/>
        <w:rPr>
          <w:rFonts w:ascii="Garamond" w:hAnsi="Garamond" w:cs="Courier New"/>
          <w:noProof/>
        </w:rPr>
      </w:pPr>
      <w:r w:rsidRPr="000739DA">
        <w:rPr>
          <w:rFonts w:ascii="Garamond" w:hAnsi="Garamond" w:cs="Courier New"/>
          <w:noProof/>
        </w:rPr>
        <w:t>si tant est que nous puissions faire à travers les âges une grande famille qui s</w:t>
      </w:r>
      <w:r w:rsidR="00720B03">
        <w:rPr>
          <w:rFonts w:ascii="Garamond" w:hAnsi="Garamond" w:cs="Courier New"/>
          <w:noProof/>
        </w:rPr>
        <w:t>’</w:t>
      </w:r>
      <w:r w:rsidRPr="000739DA">
        <w:rPr>
          <w:rFonts w:ascii="Garamond" w:hAnsi="Garamond" w:cs="Courier New"/>
          <w:noProof/>
        </w:rPr>
        <w:t xml:space="preserve">appellerait de ce nom « </w:t>
      </w:r>
      <w:r w:rsidRPr="000739DA">
        <w:rPr>
          <w:rFonts w:ascii="Garamond" w:hAnsi="Garamond"/>
          <w:i/>
          <w:noProof/>
        </w:rPr>
        <w:t>les linguistes</w:t>
      </w:r>
      <w:r w:rsidRPr="000739DA">
        <w:rPr>
          <w:rFonts w:ascii="Garamond" w:hAnsi="Garamond" w:cs="Courier New"/>
          <w:noProof/>
        </w:rPr>
        <w:t xml:space="preserve"> »</w:t>
      </w:r>
    </w:p>
    <w:p w:rsidR="00555220" w:rsidRDefault="00F16CD0" w:rsidP="000739DA">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 xml:space="preserve">ont mis quinze siècles a redécouvrir, </w:t>
      </w:r>
      <w:r w:rsidR="00E33092" w:rsidRPr="00555220">
        <w:rPr>
          <w:rFonts w:ascii="Garamond" w:hAnsi="Garamond"/>
          <w:noProof/>
        </w:rPr>
        <w:t>comme un soleil qui se relève ou comme une aube naissante</w:t>
      </w:r>
      <w:r w:rsidR="00E33092" w:rsidRPr="000739DA">
        <w:rPr>
          <w:rFonts w:ascii="Garamond" w:hAnsi="Garamond"/>
          <w:i/>
          <w:noProof/>
        </w:rPr>
        <w:t>,</w:t>
      </w:r>
      <w:r w:rsidR="00E33092" w:rsidRPr="000739DA">
        <w:rPr>
          <w:rFonts w:ascii="Garamond" w:hAnsi="Garamond" w:cs="Courier New"/>
          <w:noProof/>
        </w:rPr>
        <w:t xml:space="preserve"> sont déjà exposées </w:t>
      </w:r>
    </w:p>
    <w:p w:rsidR="00555220" w:rsidRDefault="00E33092" w:rsidP="000739DA">
      <w:pPr>
        <w:ind w:right="-284" w:hanging="567"/>
        <w:rPr>
          <w:rFonts w:ascii="Garamond" w:hAnsi="Garamond" w:cs="Courier New"/>
          <w:noProof/>
        </w:rPr>
      </w:pPr>
      <w:r w:rsidRPr="000739DA">
        <w:rPr>
          <w:rFonts w:ascii="Garamond" w:hAnsi="Garamond" w:cs="Courier New"/>
          <w:noProof/>
        </w:rPr>
        <w:t xml:space="preserve">dans ce texte de </w:t>
      </w:r>
      <w:r w:rsidR="00F16CD0" w:rsidRPr="000739DA">
        <w:rPr>
          <w:rFonts w:ascii="Garamond" w:hAnsi="Garamond" w:cs="Courier New"/>
          <w:noProof/>
        </w:rPr>
        <w:t>Saint AUGUSTIN</w:t>
      </w:r>
      <w:r w:rsidRPr="000739DA">
        <w:rPr>
          <w:rFonts w:ascii="Garamond" w:hAnsi="Garamond" w:cs="Courier New"/>
          <w:noProof/>
        </w:rPr>
        <w:t>, qui est une des choses les plus admirables qu</w:t>
      </w:r>
      <w:r w:rsidR="00720B03">
        <w:rPr>
          <w:rFonts w:ascii="Garamond" w:hAnsi="Garamond" w:cs="Courier New"/>
          <w:noProof/>
        </w:rPr>
        <w:t>’</w:t>
      </w:r>
      <w:r w:rsidRPr="000739DA">
        <w:rPr>
          <w:rFonts w:ascii="Garamond" w:hAnsi="Garamond" w:cs="Courier New"/>
          <w:noProof/>
        </w:rPr>
        <w:t>on puisse lire.</w:t>
      </w:r>
    </w:p>
    <w:p w:rsidR="00F16CD0" w:rsidRPr="000739DA" w:rsidRDefault="00E33092" w:rsidP="000739DA">
      <w:pPr>
        <w:ind w:right="-284" w:hanging="567"/>
        <w:rPr>
          <w:rFonts w:ascii="Garamond" w:hAnsi="Garamond" w:cs="Courier New"/>
          <w:noProof/>
        </w:rPr>
      </w:pPr>
      <w:r w:rsidRPr="000739DA">
        <w:rPr>
          <w:rFonts w:ascii="Garamond" w:hAnsi="Garamond" w:cs="Courier New"/>
          <w:noProof/>
        </w:rPr>
        <w:t xml:space="preserve"> </w:t>
      </w:r>
    </w:p>
    <w:p w:rsidR="00555220" w:rsidRDefault="00E33092" w:rsidP="000739DA">
      <w:pPr>
        <w:ind w:right="-284" w:hanging="567"/>
        <w:rPr>
          <w:rFonts w:ascii="Garamond" w:hAnsi="Garamond" w:cs="Courier New"/>
          <w:noProof/>
        </w:rPr>
      </w:pPr>
      <w:r w:rsidRPr="000739DA">
        <w:rPr>
          <w:rFonts w:ascii="Garamond" w:hAnsi="Garamond" w:cs="Courier New"/>
          <w:noProof/>
        </w:rPr>
        <w:t>Car bien entendu vous pensez que je me suis donné le plaisir de le relire à cette occasion.</w:t>
      </w:r>
      <w:r w:rsidR="00555220">
        <w:rPr>
          <w:rFonts w:ascii="Garamond" w:hAnsi="Garamond" w:cs="Courier New"/>
          <w:noProof/>
        </w:rPr>
        <w:t xml:space="preserve"> </w:t>
      </w:r>
      <w:r w:rsidRPr="000739DA">
        <w:rPr>
          <w:rFonts w:ascii="Garamond" w:hAnsi="Garamond" w:cs="Courier New"/>
          <w:noProof/>
        </w:rPr>
        <w:t xml:space="preserve">Vous verrez que </w:t>
      </w:r>
      <w:r w:rsidR="00F16CD0" w:rsidRPr="000739DA">
        <w:rPr>
          <w:rFonts w:ascii="Garamond" w:hAnsi="Garamond" w:cs="Courier New"/>
          <w:noProof/>
        </w:rPr>
        <w:t>Saint AUGUSTIN</w:t>
      </w:r>
      <w:r w:rsidRPr="000739DA">
        <w:rPr>
          <w:rFonts w:ascii="Garamond" w:hAnsi="Garamond" w:cs="Courier New"/>
          <w:noProof/>
        </w:rPr>
        <w:t xml:space="preserve"> </w:t>
      </w:r>
    </w:p>
    <w:p w:rsidR="00555220" w:rsidRDefault="00E33092" w:rsidP="000739DA">
      <w:pPr>
        <w:ind w:right="-284" w:hanging="567"/>
        <w:rPr>
          <w:rFonts w:ascii="Garamond" w:hAnsi="Garamond" w:cs="Courier New"/>
          <w:noProof/>
        </w:rPr>
      </w:pPr>
      <w:r w:rsidRPr="000739DA">
        <w:rPr>
          <w:rFonts w:ascii="Garamond" w:hAnsi="Garamond" w:cs="Courier New"/>
          <w:noProof/>
        </w:rPr>
        <w:t xml:space="preserve">parle des problèmes les plus aigus de la linguistique moderne. Tout de ce que je viens de vous dire sur le </w:t>
      </w:r>
      <w:r w:rsidRPr="000739DA">
        <w:rPr>
          <w:rFonts w:ascii="Garamond" w:hAnsi="Garamond"/>
          <w:i/>
          <w:noProof/>
        </w:rPr>
        <w:t>signifiant</w:t>
      </w:r>
      <w:r w:rsidRPr="000739DA">
        <w:rPr>
          <w:rFonts w:ascii="Garamond" w:hAnsi="Garamond" w:cs="Courier New"/>
          <w:noProof/>
        </w:rPr>
        <w:t xml:space="preserve"> et le </w:t>
      </w:r>
      <w:r w:rsidRPr="000739DA">
        <w:rPr>
          <w:rFonts w:ascii="Garamond" w:hAnsi="Garamond"/>
          <w:i/>
          <w:noProof/>
        </w:rPr>
        <w:t>signifié</w:t>
      </w:r>
      <w:r w:rsidRPr="000739DA">
        <w:rPr>
          <w:rFonts w:ascii="Garamond" w:hAnsi="Garamond" w:cs="Courier New"/>
          <w:noProof/>
        </w:rPr>
        <w:t xml:space="preserve"> est là </w:t>
      </w:r>
    </w:p>
    <w:p w:rsidR="00555220" w:rsidRDefault="00E33092" w:rsidP="000739DA">
      <w:pPr>
        <w:ind w:right="-284" w:hanging="567"/>
        <w:rPr>
          <w:rFonts w:ascii="Garamond" w:hAnsi="Garamond" w:cs="Courier New"/>
          <w:noProof/>
        </w:rPr>
      </w:pPr>
      <w:r w:rsidRPr="000739DA">
        <w:rPr>
          <w:rFonts w:ascii="Garamond" w:hAnsi="Garamond" w:cs="Courier New"/>
          <w:noProof/>
        </w:rPr>
        <w:t>développé avec une lucidité sensationnelle, tellement sensationnelle que je crains que les commentateurs spirituels qui s</w:t>
      </w:r>
      <w:r w:rsidR="00720B03">
        <w:rPr>
          <w:rFonts w:ascii="Garamond" w:hAnsi="Garamond" w:cs="Courier New"/>
          <w:noProof/>
        </w:rPr>
        <w:t>’</w:t>
      </w:r>
      <w:r w:rsidRPr="000739DA">
        <w:rPr>
          <w:rFonts w:ascii="Garamond" w:hAnsi="Garamond" w:cs="Courier New"/>
          <w:noProof/>
        </w:rPr>
        <w:t xml:space="preserve">y sont livrés </w:t>
      </w:r>
    </w:p>
    <w:p w:rsidR="00555220" w:rsidRDefault="00E3309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aient peut</w:t>
      </w:r>
      <w:r w:rsidR="00555220">
        <w:rPr>
          <w:rFonts w:ascii="Garamond" w:hAnsi="Garamond" w:cs="Courier New"/>
          <w:noProof/>
        </w:rPr>
        <w:t>-</w:t>
      </w:r>
      <w:r w:rsidRPr="000739DA">
        <w:rPr>
          <w:rFonts w:ascii="Garamond" w:hAnsi="Garamond" w:cs="Courier New"/>
          <w:noProof/>
        </w:rPr>
        <w:t>être pas vu toujours toute la subtilité</w:t>
      </w:r>
      <w:r w:rsidR="00F16CD0" w:rsidRPr="000739DA">
        <w:rPr>
          <w:rFonts w:ascii="Garamond" w:hAnsi="Garamond" w:cs="Courier New"/>
          <w:noProof/>
        </w:rPr>
        <w:t> :</w:t>
      </w:r>
      <w:r w:rsidRPr="000739DA">
        <w:rPr>
          <w:rFonts w:ascii="Garamond" w:hAnsi="Garamond" w:cs="Courier New"/>
          <w:noProof/>
        </w:rPr>
        <w:t xml:space="preserve"> on voit bien que pour ce qui est vu, avoué, le commentateur trouve que </w:t>
      </w:r>
    </w:p>
    <w:p w:rsidR="00555220" w:rsidRDefault="00E33092" w:rsidP="000739DA">
      <w:pPr>
        <w:ind w:right="-284" w:hanging="567"/>
        <w:rPr>
          <w:rFonts w:ascii="Garamond" w:hAnsi="Garamond" w:cs="Courier New"/>
          <w:noProof/>
        </w:rPr>
      </w:pPr>
      <w:r w:rsidRPr="000739DA">
        <w:rPr>
          <w:rFonts w:ascii="Garamond" w:hAnsi="Garamond" w:cs="Courier New"/>
          <w:noProof/>
        </w:rPr>
        <w:t xml:space="preserve">le profond </w:t>
      </w:r>
      <w:r w:rsidR="00F16CD0" w:rsidRPr="000739DA">
        <w:rPr>
          <w:rFonts w:ascii="Garamond" w:hAnsi="Garamond"/>
          <w:i/>
          <w:noProof/>
        </w:rPr>
        <w:t>D</w:t>
      </w:r>
      <w:r w:rsidRPr="000739DA">
        <w:rPr>
          <w:rFonts w:ascii="Garamond" w:hAnsi="Garamond"/>
          <w:i/>
          <w:noProof/>
        </w:rPr>
        <w:t>octeur de l</w:t>
      </w:r>
      <w:r w:rsidR="00720B03">
        <w:rPr>
          <w:rFonts w:ascii="Garamond" w:hAnsi="Garamond"/>
          <w:i/>
          <w:noProof/>
        </w:rPr>
        <w:t>’</w:t>
      </w:r>
      <w:r w:rsidRPr="000739DA">
        <w:rPr>
          <w:rFonts w:ascii="Garamond" w:hAnsi="Garamond"/>
          <w:i/>
          <w:noProof/>
        </w:rPr>
        <w:t>Église</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 xml:space="preserve">égare dans des choses en somme qui lui paraissent bien futiles. Il est curieux que ces choses futiles </w:t>
      </w:r>
    </w:p>
    <w:p w:rsidR="00F16CD0" w:rsidRPr="000739DA" w:rsidRDefault="00E33092" w:rsidP="000739DA">
      <w:pPr>
        <w:ind w:right="-284" w:hanging="567"/>
        <w:rPr>
          <w:rFonts w:ascii="Garamond" w:hAnsi="Garamond" w:cs="Courier New"/>
          <w:noProof/>
        </w:rPr>
      </w:pPr>
      <w:r w:rsidRPr="000739DA">
        <w:rPr>
          <w:rFonts w:ascii="Garamond" w:hAnsi="Garamond" w:cs="Courier New"/>
          <w:noProof/>
        </w:rPr>
        <w:t>ne soient rien d</w:t>
      </w:r>
      <w:r w:rsidR="00720B03">
        <w:rPr>
          <w:rFonts w:ascii="Garamond" w:hAnsi="Garamond" w:cs="Courier New"/>
          <w:noProof/>
        </w:rPr>
        <w:t>’</w:t>
      </w:r>
      <w:r w:rsidRPr="000739DA">
        <w:rPr>
          <w:rFonts w:ascii="Garamond" w:hAnsi="Garamond" w:cs="Courier New"/>
          <w:noProof/>
        </w:rPr>
        <w:t>autre que le point le plus aigu de la pensée moderne sur le langage.</w:t>
      </w:r>
    </w:p>
    <w:p w:rsidR="00F16CD0" w:rsidRPr="000739DA" w:rsidRDefault="00F16CD0" w:rsidP="000739DA">
      <w:pPr>
        <w:ind w:right="-284" w:hanging="567"/>
        <w:rPr>
          <w:rFonts w:ascii="Garamond" w:hAnsi="Garamond" w:cs="Courier New"/>
          <w:noProof/>
        </w:rPr>
      </w:pPr>
    </w:p>
    <w:p w:rsidR="00F16CD0" w:rsidRPr="000739DA" w:rsidRDefault="00F16CD0" w:rsidP="00555220">
      <w:pPr>
        <w:ind w:right="-284" w:hanging="567"/>
        <w:outlineLvl w:val="0"/>
        <w:rPr>
          <w:rFonts w:ascii="Garamond" w:hAnsi="Garamond" w:cs="Courier New"/>
          <w:noProof/>
        </w:rPr>
      </w:pPr>
      <w:r w:rsidRPr="000739DA">
        <w:rPr>
          <w:rFonts w:ascii="Garamond" w:hAnsi="Garamond" w:cs="Courier New"/>
          <w:noProof/>
        </w:rPr>
        <w:t>BEIRNAERT</w:t>
      </w:r>
      <w:r w:rsidR="00E33092" w:rsidRPr="000739DA">
        <w:rPr>
          <w:rFonts w:ascii="Garamond" w:hAnsi="Garamond" w:cs="Courier New"/>
          <w:noProof/>
        </w:rPr>
        <w:t xml:space="preserve"> </w:t>
      </w:r>
      <w:r w:rsidR="00555220">
        <w:rPr>
          <w:rFonts w:ascii="Garamond" w:hAnsi="Garamond" w:cs="Courier New"/>
          <w:noProof/>
        </w:rPr>
        <w:t xml:space="preserve">- </w:t>
      </w:r>
      <w:r w:rsidR="00E33092" w:rsidRPr="000739DA">
        <w:rPr>
          <w:rFonts w:ascii="Garamond" w:hAnsi="Garamond" w:cs="Courier New"/>
          <w:noProof/>
        </w:rPr>
        <w:t>J</w:t>
      </w:r>
      <w:r w:rsidR="00720B03">
        <w:rPr>
          <w:rFonts w:ascii="Garamond" w:hAnsi="Garamond" w:cs="Courier New"/>
          <w:noProof/>
        </w:rPr>
        <w:t>’</w:t>
      </w:r>
      <w:r w:rsidR="00E33092" w:rsidRPr="000739DA">
        <w:rPr>
          <w:rFonts w:ascii="Garamond" w:hAnsi="Garamond" w:cs="Courier New"/>
          <w:noProof/>
        </w:rPr>
        <w:t xml:space="preserve">ai eu exactement </w:t>
      </w:r>
      <w:r w:rsidR="00555220" w:rsidRPr="00555220">
        <w:rPr>
          <w:rFonts w:ascii="Garamond" w:hAnsi="Garamond" w:cs="Courier New"/>
          <w:noProof/>
          <w:sz w:val="16"/>
          <w:szCs w:val="16"/>
        </w:rPr>
        <w:t>6</w:t>
      </w:r>
      <w:r w:rsidR="00E33092" w:rsidRPr="000739DA">
        <w:rPr>
          <w:rFonts w:ascii="Garamond" w:hAnsi="Garamond" w:cs="Courier New"/>
          <w:noProof/>
        </w:rPr>
        <w:t xml:space="preserve"> ou </w:t>
      </w:r>
      <w:r w:rsidR="00555220" w:rsidRPr="00555220">
        <w:rPr>
          <w:rFonts w:ascii="Garamond" w:hAnsi="Garamond" w:cs="Courier New"/>
          <w:noProof/>
          <w:sz w:val="16"/>
          <w:szCs w:val="16"/>
        </w:rPr>
        <w:t>7</w:t>
      </w:r>
      <w:r w:rsidR="00E33092" w:rsidRPr="000739DA">
        <w:rPr>
          <w:rFonts w:ascii="Garamond" w:hAnsi="Garamond" w:cs="Courier New"/>
          <w:noProof/>
        </w:rPr>
        <w:t xml:space="preserve"> heures pour explorer un peu ce texte. Alors, ça n</w:t>
      </w:r>
      <w:r w:rsidR="00720B03">
        <w:rPr>
          <w:rFonts w:ascii="Garamond" w:hAnsi="Garamond" w:cs="Courier New"/>
          <w:noProof/>
        </w:rPr>
        <w:t>’</w:t>
      </w:r>
      <w:r w:rsidR="00E33092" w:rsidRPr="000739DA">
        <w:rPr>
          <w:rFonts w:ascii="Garamond" w:hAnsi="Garamond" w:cs="Courier New"/>
          <w:noProof/>
        </w:rPr>
        <w:t>est sûrement qu</w:t>
      </w:r>
      <w:r w:rsidR="00720B03">
        <w:rPr>
          <w:rFonts w:ascii="Garamond" w:hAnsi="Garamond" w:cs="Courier New"/>
          <w:noProof/>
        </w:rPr>
        <w:t>’</w:t>
      </w:r>
      <w:r w:rsidR="00E33092" w:rsidRPr="000739DA">
        <w:rPr>
          <w:rFonts w:ascii="Garamond" w:hAnsi="Garamond" w:cs="Courier New"/>
          <w:noProof/>
        </w:rPr>
        <w:t>une petite introduction.</w:t>
      </w:r>
    </w:p>
    <w:p w:rsidR="00F16CD0" w:rsidRPr="000739DA" w:rsidRDefault="00F16CD0" w:rsidP="000739DA">
      <w:pPr>
        <w:ind w:right="-284" w:hanging="567"/>
        <w:rPr>
          <w:rFonts w:ascii="Garamond" w:hAnsi="Garamond" w:cs="Courier New"/>
          <w:noProof/>
        </w:rPr>
      </w:pPr>
    </w:p>
    <w:p w:rsidR="00F16CD0" w:rsidRPr="000739DA" w:rsidRDefault="00E33092" w:rsidP="000739DA">
      <w:pPr>
        <w:ind w:right="-284" w:hanging="567"/>
        <w:outlineLvl w:val="0"/>
        <w:rPr>
          <w:rFonts w:ascii="Garamond" w:hAnsi="Garamond" w:cs="Courier New"/>
          <w:noProof/>
        </w:rPr>
      </w:pPr>
      <w:r w:rsidRPr="000739DA">
        <w:rPr>
          <w:rFonts w:ascii="Garamond" w:hAnsi="Garamond" w:cs="Courier New"/>
          <w:noProof/>
        </w:rPr>
        <w:lastRenderedPageBreak/>
        <w:t xml:space="preserve">LACAN </w:t>
      </w:r>
      <w:r w:rsidR="00555220">
        <w:rPr>
          <w:rFonts w:ascii="Garamond" w:hAnsi="Garamond" w:cs="Courier New"/>
          <w:noProof/>
        </w:rPr>
        <w:t>-</w:t>
      </w:r>
      <w:r w:rsidRPr="000739DA">
        <w:rPr>
          <w:rFonts w:ascii="Garamond" w:hAnsi="Garamond" w:cs="Courier New"/>
          <w:noProof/>
        </w:rPr>
        <w:t xml:space="preserve"> Comment traduisez</w:t>
      </w:r>
      <w:r w:rsidR="00555220">
        <w:rPr>
          <w:rFonts w:ascii="Garamond" w:hAnsi="Garamond" w:cs="Courier New"/>
          <w:noProof/>
        </w:rPr>
        <w:t>-</w:t>
      </w:r>
      <w:r w:rsidRPr="000739DA">
        <w:rPr>
          <w:rFonts w:ascii="Garamond" w:hAnsi="Garamond" w:cs="Courier New"/>
          <w:noProof/>
        </w:rPr>
        <w:t xml:space="preserve">vous </w:t>
      </w:r>
      <w:r w:rsidRPr="000739DA">
        <w:rPr>
          <w:rFonts w:ascii="Garamond" w:hAnsi="Garamond"/>
          <w:i/>
          <w:noProof/>
        </w:rPr>
        <w:t>de significatione locutionis</w:t>
      </w:r>
      <w:r w:rsidRPr="000739DA">
        <w:rPr>
          <w:rFonts w:ascii="Garamond" w:hAnsi="Garamond" w:cs="Courier New"/>
          <w:noProof/>
        </w:rPr>
        <w:t xml:space="preserve"> ?</w:t>
      </w:r>
    </w:p>
    <w:p w:rsidR="00F16CD0" w:rsidRPr="000739DA" w:rsidRDefault="00F16CD0" w:rsidP="000739DA">
      <w:pPr>
        <w:ind w:right="-284" w:hanging="567"/>
        <w:rPr>
          <w:rFonts w:ascii="Garamond" w:hAnsi="Garamond" w:cs="Courier New"/>
          <w:noProof/>
        </w:rPr>
      </w:pPr>
    </w:p>
    <w:p w:rsidR="00F16CD0" w:rsidRPr="000739DA" w:rsidRDefault="00F16CD0" w:rsidP="000739DA">
      <w:pPr>
        <w:ind w:right="-284" w:hanging="567"/>
        <w:outlineLvl w:val="0"/>
        <w:rPr>
          <w:rFonts w:ascii="Garamond" w:hAnsi="Garamond" w:cs="Courier New"/>
          <w:noProof/>
        </w:rPr>
      </w:pPr>
      <w:r w:rsidRPr="000739DA">
        <w:rPr>
          <w:rFonts w:ascii="Garamond" w:hAnsi="Garamond" w:cs="Courier New"/>
          <w:noProof/>
        </w:rPr>
        <w:t>BEIRNAERT</w:t>
      </w:r>
      <w:r w:rsidR="00E33092" w:rsidRPr="000739DA">
        <w:rPr>
          <w:rFonts w:ascii="Garamond" w:hAnsi="Garamond" w:cs="Courier New"/>
          <w:noProof/>
        </w:rPr>
        <w:t xml:space="preserve"> </w:t>
      </w:r>
      <w:r w:rsidR="000F17D0" w:rsidRPr="000739DA">
        <w:rPr>
          <w:rFonts w:ascii="Garamond" w:hAnsi="Garamond" w:cs="Courier New"/>
          <w:noProof/>
        </w:rPr>
        <w:t>–</w:t>
      </w:r>
      <w:r w:rsidR="00E33092" w:rsidRPr="000739DA">
        <w:rPr>
          <w:rFonts w:ascii="Garamond" w:hAnsi="Garamond" w:cs="Courier New"/>
          <w:noProof/>
        </w:rPr>
        <w:t xml:space="preserve"> </w:t>
      </w:r>
      <w:r w:rsidR="00E33092" w:rsidRPr="000739DA">
        <w:rPr>
          <w:rFonts w:ascii="Garamond" w:hAnsi="Garamond"/>
          <w:i/>
          <w:noProof/>
        </w:rPr>
        <w:t>De la signification de la parole</w:t>
      </w:r>
      <w:r w:rsidR="00E33092" w:rsidRPr="000739DA">
        <w:rPr>
          <w:rFonts w:ascii="Garamond" w:hAnsi="Garamond" w:cs="Courier New"/>
          <w:noProof/>
        </w:rPr>
        <w:t>.</w:t>
      </w:r>
    </w:p>
    <w:p w:rsidR="00F16CD0" w:rsidRPr="000739DA" w:rsidRDefault="00F16CD0" w:rsidP="000739DA">
      <w:pPr>
        <w:ind w:right="-284" w:hanging="567"/>
        <w:rPr>
          <w:rFonts w:ascii="Garamond" w:hAnsi="Garamond" w:cs="Courier New"/>
          <w:noProof/>
        </w:rPr>
      </w:pPr>
    </w:p>
    <w:p w:rsidR="00F16CD0"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r w:rsidR="00E94FC7">
        <w:rPr>
          <w:rFonts w:ascii="Garamond" w:hAnsi="Garamond" w:cs="Courier New"/>
          <w:noProof/>
        </w:rPr>
        <w:t>-</w:t>
      </w:r>
      <w:r w:rsidRPr="000739DA">
        <w:rPr>
          <w:rFonts w:ascii="Garamond" w:hAnsi="Garamond" w:cs="Courier New"/>
          <w:noProof/>
        </w:rPr>
        <w:t xml:space="preserve"> Oui, </w:t>
      </w:r>
      <w:r w:rsidRPr="000739DA">
        <w:rPr>
          <w:rFonts w:ascii="Garamond" w:hAnsi="Garamond"/>
          <w:i/>
          <w:noProof/>
        </w:rPr>
        <w:t>locutio</w:t>
      </w:r>
      <w:r w:rsidRPr="000739DA">
        <w:rPr>
          <w:rFonts w:ascii="Garamond" w:hAnsi="Garamond" w:cs="Courier New"/>
          <w:noProof/>
        </w:rPr>
        <w:t xml:space="preserve"> est incontestablement </w:t>
      </w:r>
      <w:r w:rsidRPr="000739DA">
        <w:rPr>
          <w:rFonts w:ascii="Garamond" w:hAnsi="Garamond"/>
          <w:i/>
          <w:noProof/>
        </w:rPr>
        <w:t>parole</w:t>
      </w:r>
      <w:r w:rsidRPr="000739DA">
        <w:rPr>
          <w:rFonts w:ascii="Garamond" w:hAnsi="Garamond" w:cs="Courier New"/>
          <w:noProof/>
        </w:rPr>
        <w:t>.</w:t>
      </w:r>
    </w:p>
    <w:p w:rsidR="00F16CD0" w:rsidRPr="000739DA" w:rsidRDefault="00F16CD0" w:rsidP="000739DA">
      <w:pPr>
        <w:ind w:right="-284" w:hanging="567"/>
        <w:rPr>
          <w:rFonts w:ascii="Garamond" w:hAnsi="Garamond" w:cs="Courier New"/>
          <w:noProof/>
        </w:rPr>
      </w:pPr>
    </w:p>
    <w:p w:rsidR="00F16CD0" w:rsidRPr="000739DA" w:rsidRDefault="00F16CD0" w:rsidP="000739DA">
      <w:pPr>
        <w:ind w:right="-284" w:hanging="567"/>
        <w:outlineLvl w:val="0"/>
        <w:rPr>
          <w:rFonts w:ascii="Garamond" w:hAnsi="Garamond" w:cs="Courier New"/>
          <w:noProof/>
        </w:rPr>
      </w:pPr>
      <w:r w:rsidRPr="000739DA">
        <w:rPr>
          <w:rFonts w:ascii="Garamond" w:hAnsi="Garamond" w:cs="Courier New"/>
          <w:noProof/>
        </w:rPr>
        <w:t>BEIRNAERT</w:t>
      </w:r>
      <w:r w:rsidR="00E33092" w:rsidRPr="000739DA">
        <w:rPr>
          <w:rFonts w:ascii="Garamond" w:hAnsi="Garamond" w:cs="Courier New"/>
          <w:noProof/>
        </w:rPr>
        <w:t xml:space="preserve"> </w:t>
      </w:r>
      <w:r w:rsidR="00E94FC7">
        <w:rPr>
          <w:rFonts w:ascii="Garamond" w:hAnsi="Garamond" w:cs="Courier New"/>
          <w:noProof/>
        </w:rPr>
        <w:t>-</w:t>
      </w:r>
      <w:r w:rsidR="00E33092" w:rsidRPr="000739DA">
        <w:rPr>
          <w:rFonts w:ascii="Garamond" w:hAnsi="Garamond" w:cs="Courier New"/>
          <w:noProof/>
        </w:rPr>
        <w:t xml:space="preserve"> </w:t>
      </w:r>
      <w:r w:rsidR="00E33092" w:rsidRPr="000739DA">
        <w:rPr>
          <w:rFonts w:ascii="Garamond" w:hAnsi="Garamond"/>
          <w:i/>
          <w:noProof/>
        </w:rPr>
        <w:t>Oratio</w:t>
      </w:r>
      <w:r w:rsidR="00E33092" w:rsidRPr="000739DA">
        <w:rPr>
          <w:rFonts w:ascii="Garamond" w:hAnsi="Garamond" w:cs="Courier New"/>
          <w:noProof/>
        </w:rPr>
        <w:t xml:space="preserve"> est le </w:t>
      </w:r>
      <w:r w:rsidR="00E33092" w:rsidRPr="000739DA">
        <w:rPr>
          <w:rFonts w:ascii="Garamond" w:hAnsi="Garamond"/>
          <w:i/>
          <w:noProof/>
        </w:rPr>
        <w:t>discours</w:t>
      </w:r>
      <w:r w:rsidR="00E33092" w:rsidRPr="000739DA">
        <w:rPr>
          <w:rFonts w:ascii="Garamond" w:hAnsi="Garamond" w:cs="Courier New"/>
          <w:noProof/>
        </w:rPr>
        <w:t>.</w:t>
      </w:r>
    </w:p>
    <w:p w:rsidR="00F16CD0" w:rsidRPr="000739DA" w:rsidRDefault="00F16CD0" w:rsidP="000739DA">
      <w:pPr>
        <w:ind w:right="-284" w:hanging="567"/>
        <w:rPr>
          <w:rFonts w:ascii="Garamond" w:hAnsi="Garamond" w:cs="Courier New"/>
          <w:noProof/>
        </w:rPr>
      </w:pPr>
    </w:p>
    <w:p w:rsidR="00F16CD0"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F16CD0" w:rsidRPr="000739DA" w:rsidRDefault="00F16CD0" w:rsidP="000739DA">
      <w:pPr>
        <w:ind w:right="-284" w:hanging="567"/>
        <w:rPr>
          <w:rFonts w:ascii="Garamond" w:hAnsi="Garamond" w:cs="Courier New"/>
          <w:noProof/>
        </w:rPr>
      </w:pPr>
    </w:p>
    <w:p w:rsidR="00E94FC7" w:rsidRDefault="00E33092" w:rsidP="000739DA">
      <w:pPr>
        <w:ind w:right="-284" w:hanging="567"/>
        <w:rPr>
          <w:rFonts w:ascii="Garamond" w:hAnsi="Garamond" w:cs="Courier New"/>
          <w:noProof/>
        </w:rPr>
      </w:pPr>
      <w:r w:rsidRPr="000739DA">
        <w:rPr>
          <w:rFonts w:ascii="Garamond" w:hAnsi="Garamond" w:cs="Courier New"/>
          <w:noProof/>
        </w:rPr>
        <w:t xml:space="preserve">Nous pourrions dire de </w:t>
      </w:r>
      <w:r w:rsidRPr="000739DA">
        <w:rPr>
          <w:rFonts w:ascii="Garamond" w:hAnsi="Garamond"/>
          <w:i/>
          <w:noProof/>
        </w:rPr>
        <w:t>la fonction signifiante de la parole</w:t>
      </w:r>
      <w:r w:rsidRPr="000739DA">
        <w:rPr>
          <w:rFonts w:ascii="Garamond" w:hAnsi="Garamond" w:cs="Courier New"/>
          <w:noProof/>
        </w:rPr>
        <w:t xml:space="preserve">. Nous avons plus loin un texte où </w:t>
      </w:r>
      <w:r w:rsidRPr="000739DA">
        <w:rPr>
          <w:rFonts w:ascii="Garamond" w:hAnsi="Garamond"/>
          <w:i/>
          <w:noProof/>
        </w:rPr>
        <w:t>significatio</w:t>
      </w:r>
      <w:r w:rsidRPr="000739DA">
        <w:rPr>
          <w:rFonts w:ascii="Garamond" w:hAnsi="Garamond" w:cs="Courier New"/>
          <w:noProof/>
        </w:rPr>
        <w:t xml:space="preserve"> lui</w:t>
      </w:r>
      <w:r w:rsidR="00E94FC7">
        <w:rPr>
          <w:rFonts w:ascii="Garamond" w:hAnsi="Garamond" w:cs="Courier New"/>
          <w:noProof/>
        </w:rPr>
        <w:t>-</w:t>
      </w:r>
      <w:r w:rsidRPr="000739DA">
        <w:rPr>
          <w:rFonts w:ascii="Garamond" w:hAnsi="Garamond" w:cs="Courier New"/>
          <w:noProof/>
        </w:rPr>
        <w:t xml:space="preserve">même est bien élucidé </w:t>
      </w:r>
    </w:p>
    <w:p w:rsidR="00E94FC7" w:rsidRDefault="00E33092" w:rsidP="000739DA">
      <w:pPr>
        <w:ind w:right="-284" w:hanging="567"/>
        <w:rPr>
          <w:rFonts w:ascii="Garamond" w:hAnsi="Garamond" w:cs="Courier New"/>
          <w:noProof/>
        </w:rPr>
      </w:pPr>
      <w:r w:rsidRPr="000739DA">
        <w:rPr>
          <w:rFonts w:ascii="Garamond" w:hAnsi="Garamond" w:cs="Courier New"/>
          <w:noProof/>
        </w:rPr>
        <w:t xml:space="preserve">en ce sens de </w:t>
      </w:r>
      <w:r w:rsidRPr="000739DA">
        <w:rPr>
          <w:rFonts w:ascii="Garamond" w:hAnsi="Garamond"/>
          <w:i/>
          <w:noProof/>
        </w:rPr>
        <w:t>la fonction signifiante de la parole</w:t>
      </w:r>
      <w:r w:rsidRPr="000739DA">
        <w:rPr>
          <w:rFonts w:ascii="Garamond" w:hAnsi="Garamond" w:cs="Courier New"/>
          <w:noProof/>
        </w:rPr>
        <w:t>.</w:t>
      </w:r>
      <w:r w:rsidR="00E94FC7">
        <w:rPr>
          <w:rFonts w:ascii="Garamond" w:hAnsi="Garamond" w:cs="Courier New"/>
          <w:noProof/>
        </w:rPr>
        <w:t xml:space="preserve"> </w:t>
      </w:r>
      <w:r w:rsidRPr="000739DA">
        <w:rPr>
          <w:rFonts w:ascii="Garamond" w:hAnsi="Garamond" w:cs="Courier New"/>
          <w:noProof/>
        </w:rPr>
        <w:t>Ici la parole étant employée au sens large du langage mis en fonction dans l</w:t>
      </w:r>
      <w:r w:rsidR="00720B03">
        <w:rPr>
          <w:rFonts w:ascii="Garamond" w:hAnsi="Garamond" w:cs="Courier New"/>
          <w:noProof/>
        </w:rPr>
        <w:t>’</w:t>
      </w:r>
      <w:r w:rsidRPr="000739DA">
        <w:rPr>
          <w:rFonts w:ascii="Garamond" w:hAnsi="Garamond" w:cs="Courier New"/>
          <w:noProof/>
        </w:rPr>
        <w:t xml:space="preserve">élocution,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voire l</w:t>
      </w:r>
      <w:r w:rsidR="00720B03">
        <w:rPr>
          <w:rFonts w:ascii="Garamond" w:hAnsi="Garamond" w:cs="Courier New"/>
          <w:noProof/>
        </w:rPr>
        <w:t>’</w:t>
      </w:r>
      <w:r w:rsidRPr="000739DA">
        <w:rPr>
          <w:rFonts w:ascii="Garamond" w:hAnsi="Garamond" w:cs="Courier New"/>
          <w:noProof/>
        </w:rPr>
        <w:t>éloquence, et ce n</w:t>
      </w:r>
      <w:r w:rsidR="00720B03">
        <w:rPr>
          <w:rFonts w:ascii="Garamond" w:hAnsi="Garamond" w:cs="Courier New"/>
          <w:noProof/>
        </w:rPr>
        <w:t>’</w:t>
      </w:r>
      <w:r w:rsidRPr="000739DA">
        <w:rPr>
          <w:rFonts w:ascii="Garamond" w:hAnsi="Garamond" w:cs="Courier New"/>
          <w:noProof/>
        </w:rPr>
        <w:t xml:space="preserve">est pas </w:t>
      </w:r>
      <w:r w:rsidRPr="000739DA">
        <w:rPr>
          <w:rFonts w:ascii="Garamond" w:hAnsi="Garamond"/>
          <w:i/>
          <w:noProof/>
        </w:rPr>
        <w:t>la parole pleine</w:t>
      </w:r>
      <w:r w:rsidRPr="000739DA">
        <w:rPr>
          <w:rFonts w:ascii="Garamond" w:hAnsi="Garamond" w:cs="Courier New"/>
          <w:noProof/>
        </w:rPr>
        <w:t xml:space="preserve"> ni </w:t>
      </w:r>
      <w:r w:rsidRPr="000739DA">
        <w:rPr>
          <w:rFonts w:ascii="Garamond" w:hAnsi="Garamond"/>
          <w:i/>
          <w:noProof/>
        </w:rPr>
        <w:t>la parole vide</w:t>
      </w:r>
      <w:r w:rsidR="00E94FC7">
        <w:rPr>
          <w:rFonts w:ascii="Garamond" w:hAnsi="Garamond" w:cs="Courier New"/>
          <w:noProof/>
        </w:rPr>
        <w:t>,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ensemble de la parole.</w:t>
      </w:r>
    </w:p>
    <w:p w:rsidR="00EF5182" w:rsidRPr="000739DA" w:rsidRDefault="00E33092" w:rsidP="000739DA">
      <w:pPr>
        <w:ind w:right="-284" w:hanging="567"/>
        <w:rPr>
          <w:rFonts w:ascii="Garamond" w:hAnsi="Garamond" w:cs="Courier New"/>
          <w:noProof/>
        </w:rPr>
      </w:pPr>
      <w:r w:rsidRPr="000739DA">
        <w:rPr>
          <w:rFonts w:ascii="Garamond" w:hAnsi="Garamond"/>
          <w:i/>
          <w:noProof/>
        </w:rPr>
        <w:t>La parole pleine</w:t>
      </w:r>
      <w:r w:rsidRPr="000739DA">
        <w:rPr>
          <w:rFonts w:ascii="Garamond" w:hAnsi="Garamond" w:cs="Courier New"/>
          <w:noProof/>
        </w:rPr>
        <w:t>, comment le traduiriez</w:t>
      </w:r>
      <w:r w:rsidR="00E94FC7">
        <w:rPr>
          <w:rFonts w:ascii="Garamond" w:hAnsi="Garamond" w:cs="Courier New"/>
          <w:noProof/>
        </w:rPr>
        <w:t>-</w:t>
      </w:r>
      <w:r w:rsidRPr="000739DA">
        <w:rPr>
          <w:rFonts w:ascii="Garamond" w:hAnsi="Garamond" w:cs="Courier New"/>
          <w:noProof/>
        </w:rPr>
        <w:t xml:space="preserve">vous en latin ? </w:t>
      </w:r>
    </w:p>
    <w:p w:rsidR="00F16CD0" w:rsidRPr="000739DA" w:rsidRDefault="00F16CD0" w:rsidP="000739DA">
      <w:pPr>
        <w:ind w:right="-284" w:hanging="567"/>
        <w:rPr>
          <w:rFonts w:ascii="Garamond" w:hAnsi="Garamond" w:cs="Courier New"/>
          <w:noProof/>
        </w:rPr>
      </w:pPr>
    </w:p>
    <w:p w:rsidR="00F16CD0" w:rsidRPr="000739DA" w:rsidRDefault="00F16CD0" w:rsidP="000739DA">
      <w:pPr>
        <w:ind w:right="-284" w:hanging="567"/>
        <w:outlineLvl w:val="0"/>
        <w:rPr>
          <w:rFonts w:ascii="Garamond" w:hAnsi="Garamond" w:cs="Courier New"/>
          <w:noProof/>
        </w:rPr>
      </w:pPr>
      <w:r w:rsidRPr="000739DA">
        <w:rPr>
          <w:rFonts w:ascii="Garamond" w:hAnsi="Garamond" w:cs="Courier New"/>
          <w:noProof/>
        </w:rPr>
        <w:t>BEIRNAERT</w:t>
      </w:r>
      <w:r w:rsidR="00E33092" w:rsidRPr="000739DA">
        <w:rPr>
          <w:rFonts w:ascii="Garamond" w:hAnsi="Garamond" w:cs="Courier New"/>
          <w:noProof/>
        </w:rPr>
        <w:t xml:space="preserve"> </w:t>
      </w:r>
    </w:p>
    <w:p w:rsidR="00F16CD0" w:rsidRPr="000739DA" w:rsidRDefault="00F16CD0" w:rsidP="000739DA">
      <w:pPr>
        <w:ind w:right="-284" w:hanging="567"/>
        <w:rPr>
          <w:rFonts w:ascii="Garamond" w:hAnsi="Garamond" w:cs="Courier New"/>
          <w:noProof/>
        </w:rPr>
      </w:pPr>
    </w:p>
    <w:p w:rsidR="00E94FC7" w:rsidRDefault="00F16CD0" w:rsidP="000739DA">
      <w:pPr>
        <w:ind w:right="-284" w:hanging="567"/>
        <w:rPr>
          <w:rFonts w:ascii="Garamond" w:hAnsi="Garamond" w:cs="Courier New"/>
          <w:noProof/>
        </w:rPr>
      </w:pPr>
      <w:r w:rsidRPr="000739DA">
        <w:rPr>
          <w:rFonts w:ascii="Garamond" w:hAnsi="Garamond" w:cs="Courier New"/>
          <w:noProof/>
        </w:rPr>
        <w:t xml:space="preserve">Il </w:t>
      </w:r>
      <w:r w:rsidR="00E33092" w:rsidRPr="000739DA">
        <w:rPr>
          <w:rFonts w:ascii="Garamond" w:hAnsi="Garamond" w:cs="Courier New"/>
          <w:noProof/>
        </w:rPr>
        <w:t xml:space="preserve">y a une expression, à un certain moment, </w:t>
      </w:r>
      <w:r w:rsidR="00E33092" w:rsidRPr="000739DA">
        <w:rPr>
          <w:rFonts w:ascii="Garamond" w:hAnsi="Garamond"/>
          <w:i/>
          <w:noProof/>
        </w:rPr>
        <w:t>l</w:t>
      </w:r>
      <w:r w:rsidR="00720B03">
        <w:rPr>
          <w:rFonts w:ascii="Garamond" w:hAnsi="Garamond"/>
          <w:i/>
          <w:noProof/>
        </w:rPr>
        <w:t>’</w:t>
      </w:r>
      <w:r w:rsidR="00E33092" w:rsidRPr="000739DA">
        <w:rPr>
          <w:rFonts w:ascii="Garamond" w:hAnsi="Garamond"/>
          <w:i/>
          <w:noProof/>
        </w:rPr>
        <w:t>énoncé plein,</w:t>
      </w:r>
      <w:r w:rsidR="00E94FC7">
        <w:rPr>
          <w:rFonts w:ascii="Garamond" w:hAnsi="Garamond"/>
          <w:i/>
          <w:noProof/>
        </w:rPr>
        <w:t xml:space="preserve"> </w:t>
      </w:r>
      <w:r w:rsidR="00E33092" w:rsidRPr="000739DA">
        <w:rPr>
          <w:rFonts w:ascii="Garamond" w:hAnsi="Garamond"/>
          <w:i/>
          <w:noProof/>
        </w:rPr>
        <w:t>la sententia plena</w:t>
      </w:r>
      <w:r w:rsidR="00E33092" w:rsidRPr="000739DA">
        <w:rPr>
          <w:rFonts w:ascii="Garamond" w:hAnsi="Garamond" w:cs="Courier New"/>
          <w:noProof/>
        </w:rPr>
        <w:t>. L</w:t>
      </w:r>
      <w:r w:rsidR="00720B03">
        <w:rPr>
          <w:rFonts w:ascii="Garamond" w:hAnsi="Garamond" w:cs="Courier New"/>
          <w:noProof/>
        </w:rPr>
        <w:t>’</w:t>
      </w:r>
      <w:r w:rsidR="00E33092" w:rsidRPr="000739DA">
        <w:rPr>
          <w:rFonts w:ascii="Garamond" w:hAnsi="Garamond" w:cs="Courier New"/>
          <w:noProof/>
        </w:rPr>
        <w:t xml:space="preserve">énoncé plein est celui où il y a non seulement un verbe, </w:t>
      </w:r>
    </w:p>
    <w:p w:rsidR="00F16CD0" w:rsidRPr="000739DA" w:rsidRDefault="00E33092" w:rsidP="000739DA">
      <w:pPr>
        <w:ind w:right="-284" w:hanging="567"/>
        <w:rPr>
          <w:rFonts w:ascii="Garamond" w:hAnsi="Garamond" w:cs="Courier New"/>
          <w:noProof/>
        </w:rPr>
      </w:pPr>
      <w:r w:rsidRPr="000739DA">
        <w:rPr>
          <w:rFonts w:ascii="Garamond" w:hAnsi="Garamond" w:cs="Courier New"/>
          <w:noProof/>
        </w:rPr>
        <w:t>mais un sujet, un nom</w:t>
      </w:r>
      <w:r w:rsidR="00922A10" w:rsidRPr="000739DA">
        <w:rPr>
          <w:rFonts w:ascii="Garamond" w:hAnsi="Garamond" w:cs="Courier New"/>
          <w:noProof/>
        </w:rPr>
        <w:t>,</w:t>
      </w:r>
      <w:r w:rsidRPr="000739DA">
        <w:rPr>
          <w:rFonts w:ascii="Garamond" w:hAnsi="Garamond" w:cs="Courier New"/>
          <w:noProof/>
        </w:rPr>
        <w:t xml:space="preserve"> et tant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que le verbe, et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pas un sujet à ce verbe, il n</w:t>
      </w:r>
      <w:r w:rsidR="00720B03">
        <w:rPr>
          <w:rFonts w:ascii="Garamond" w:hAnsi="Garamond" w:cs="Courier New"/>
          <w:noProof/>
        </w:rPr>
        <w:t>’</w:t>
      </w:r>
      <w:r w:rsidRPr="000739DA">
        <w:rPr>
          <w:rFonts w:ascii="Garamond" w:hAnsi="Garamond" w:cs="Courier New"/>
          <w:noProof/>
        </w:rPr>
        <w:t>y a pas d</w:t>
      </w:r>
      <w:r w:rsidR="00720B03">
        <w:rPr>
          <w:rFonts w:ascii="Garamond" w:hAnsi="Garamond" w:cs="Courier New"/>
          <w:noProof/>
        </w:rPr>
        <w:t>’</w:t>
      </w:r>
      <w:r w:rsidRPr="000739DA">
        <w:rPr>
          <w:rFonts w:ascii="Garamond" w:hAnsi="Garamond" w:cs="Courier New"/>
          <w:noProof/>
        </w:rPr>
        <w:t>énoncé plein.</w:t>
      </w:r>
    </w:p>
    <w:p w:rsidR="00F16CD0" w:rsidRPr="000739DA" w:rsidRDefault="00F16CD0" w:rsidP="000739DA">
      <w:pPr>
        <w:ind w:right="-284" w:hanging="567"/>
        <w:rPr>
          <w:rFonts w:ascii="Garamond" w:hAnsi="Garamond" w:cs="Courier New"/>
          <w:noProof/>
        </w:rPr>
      </w:pPr>
    </w:p>
    <w:p w:rsidR="00F16CD0"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F16CD0" w:rsidRPr="000739DA" w:rsidRDefault="00F16CD0" w:rsidP="000739DA">
      <w:pPr>
        <w:ind w:right="-284" w:hanging="567"/>
        <w:rPr>
          <w:rFonts w:ascii="Garamond" w:hAnsi="Garamond" w:cs="Courier New"/>
          <w:noProof/>
        </w:rPr>
      </w:pPr>
    </w:p>
    <w:p w:rsidR="00E94FC7" w:rsidRDefault="00F16CD0" w:rsidP="000739DA">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ustement</w:t>
      </w:r>
      <w:r w:rsidRPr="000739DA">
        <w:rPr>
          <w:rFonts w:ascii="Garamond" w:hAnsi="Garamond" w:cs="Courier New"/>
          <w:noProof/>
        </w:rPr>
        <w:t>,</w:t>
      </w:r>
      <w:r w:rsidR="00E33092" w:rsidRPr="000739DA">
        <w:rPr>
          <w:rFonts w:ascii="Garamond" w:hAnsi="Garamond" w:cs="Courier New"/>
          <w:noProof/>
        </w:rPr>
        <w:t xml:space="preserve"> je voulais vous en parler. C</w:t>
      </w:r>
      <w:r w:rsidR="00720B03">
        <w:rPr>
          <w:rFonts w:ascii="Garamond" w:hAnsi="Garamond" w:cs="Courier New"/>
          <w:noProof/>
        </w:rPr>
        <w:t>’</w:t>
      </w:r>
      <w:r w:rsidR="00E33092" w:rsidRPr="000739DA">
        <w:rPr>
          <w:rFonts w:ascii="Garamond" w:hAnsi="Garamond" w:cs="Courier New"/>
          <w:noProof/>
        </w:rPr>
        <w:t>est au moment où il dis</w:t>
      </w:r>
      <w:r w:rsidR="00E33092" w:rsidRPr="000739DA">
        <w:rPr>
          <w:rFonts w:ascii="Garamond" w:hAnsi="Garamond" w:cs="Courier New"/>
          <w:noProof/>
        </w:rPr>
        <w:softHyphen/>
        <w:t>cute</w:t>
      </w:r>
      <w:r w:rsidR="00E94FC7">
        <w:rPr>
          <w:rFonts w:ascii="Garamond" w:hAnsi="Garamond" w:cs="Courier New"/>
          <w:noProof/>
        </w:rPr>
        <w:t xml:space="preserve"> c</w:t>
      </w:r>
      <w:r w:rsidR="00E33092" w:rsidRPr="000739DA">
        <w:rPr>
          <w:rFonts w:ascii="Garamond" w:hAnsi="Garamond" w:cs="Courier New"/>
          <w:noProof/>
        </w:rPr>
        <w:t>e qu</w:t>
      </w:r>
      <w:r w:rsidR="00720B03">
        <w:rPr>
          <w:rFonts w:ascii="Garamond" w:hAnsi="Garamond" w:cs="Courier New"/>
          <w:noProof/>
        </w:rPr>
        <w:t>’</w:t>
      </w:r>
      <w:r w:rsidR="00E33092" w:rsidRPr="000739DA">
        <w:rPr>
          <w:rFonts w:ascii="Garamond" w:hAnsi="Garamond" w:cs="Courier New"/>
          <w:noProof/>
        </w:rPr>
        <w:t xml:space="preserve">il appelle </w:t>
      </w:r>
      <w:r w:rsidR="00E33092" w:rsidRPr="000739DA">
        <w:rPr>
          <w:rFonts w:ascii="Garamond" w:hAnsi="Garamond"/>
          <w:i/>
          <w:noProof/>
        </w:rPr>
        <w:t>sententia plena</w:t>
      </w:r>
      <w:r w:rsidR="00E33092" w:rsidRPr="000739DA">
        <w:rPr>
          <w:rFonts w:ascii="Garamond" w:hAnsi="Garamond" w:cs="Courier New"/>
          <w:noProof/>
        </w:rPr>
        <w:t xml:space="preserve">, cela veut dire simplement </w:t>
      </w:r>
    </w:p>
    <w:p w:rsidR="00F16CD0" w:rsidRPr="000739DA" w:rsidRDefault="00E33092" w:rsidP="000739DA">
      <w:pPr>
        <w:ind w:right="-284" w:hanging="567"/>
        <w:rPr>
          <w:rFonts w:ascii="Garamond" w:hAnsi="Garamond" w:cs="Courier New"/>
          <w:noProof/>
        </w:rPr>
      </w:pPr>
      <w:r w:rsidRPr="000739DA">
        <w:rPr>
          <w:rFonts w:ascii="Garamond" w:hAnsi="Garamond"/>
          <w:i/>
          <w:noProof/>
        </w:rPr>
        <w:t>la phrase com</w:t>
      </w:r>
      <w:r w:rsidRPr="000739DA">
        <w:rPr>
          <w:rFonts w:ascii="Garamond" w:hAnsi="Garamond"/>
          <w:i/>
          <w:noProof/>
        </w:rPr>
        <w:softHyphen/>
        <w:t>plète</w:t>
      </w:r>
      <w:r w:rsidR="00F16CD0" w:rsidRPr="000739DA">
        <w:rPr>
          <w:rFonts w:ascii="Garamond" w:hAnsi="Garamond" w:cs="Courier New"/>
          <w:noProof/>
        </w:rPr>
        <w:t xml:space="preserve">,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la parole.</w:t>
      </w:r>
    </w:p>
    <w:p w:rsidR="00F16CD0" w:rsidRPr="000739DA" w:rsidRDefault="00F16CD0" w:rsidP="000739DA">
      <w:pPr>
        <w:ind w:right="-284" w:hanging="567"/>
        <w:rPr>
          <w:rFonts w:ascii="Garamond" w:hAnsi="Garamond" w:cs="Courier New"/>
          <w:noProof/>
        </w:rPr>
      </w:pPr>
    </w:p>
    <w:p w:rsidR="00F16CD0" w:rsidRPr="00E94FC7" w:rsidRDefault="00F16CD0" w:rsidP="000739DA">
      <w:pPr>
        <w:ind w:right="-284" w:hanging="567"/>
        <w:outlineLvl w:val="0"/>
        <w:rPr>
          <w:rFonts w:ascii="Garamond" w:hAnsi="Garamond" w:cs="Courier New"/>
          <w:noProof/>
        </w:rPr>
      </w:pPr>
      <w:r w:rsidRPr="000739DA">
        <w:rPr>
          <w:rFonts w:ascii="Garamond" w:hAnsi="Garamond" w:cs="Courier New"/>
          <w:noProof/>
        </w:rPr>
        <w:t>BEIRNAERT</w:t>
      </w:r>
      <w:r w:rsidR="00E33092" w:rsidRPr="000739DA">
        <w:rPr>
          <w:rFonts w:ascii="Garamond" w:hAnsi="Garamond" w:cs="Courier New"/>
          <w:noProof/>
        </w:rPr>
        <w:t xml:space="preserve"> </w:t>
      </w:r>
      <w:r w:rsidR="00E94FC7">
        <w:rPr>
          <w:rFonts w:ascii="Garamond" w:hAnsi="Garamond" w:cs="Courier New"/>
          <w:noProof/>
        </w:rPr>
        <w:t>-</w:t>
      </w:r>
      <w:r w:rsidRPr="000739DA">
        <w:rPr>
          <w:rFonts w:ascii="Garamond" w:hAnsi="Garamond" w:cs="Courier New"/>
          <w:noProof/>
        </w:rPr>
        <w:t xml:space="preserve"> </w:t>
      </w:r>
      <w:r w:rsidR="00E33092" w:rsidRPr="000739DA">
        <w:rPr>
          <w:rFonts w:ascii="Garamond" w:hAnsi="Garamond" w:cs="Courier New"/>
          <w:noProof/>
        </w:rPr>
        <w:t>Oui. C</w:t>
      </w:r>
      <w:r w:rsidR="00720B03">
        <w:rPr>
          <w:rFonts w:ascii="Garamond" w:hAnsi="Garamond" w:cs="Courier New"/>
          <w:noProof/>
        </w:rPr>
        <w:t>’</w:t>
      </w:r>
      <w:r w:rsidR="00E33092" w:rsidRPr="000739DA">
        <w:rPr>
          <w:rFonts w:ascii="Garamond" w:hAnsi="Garamond" w:cs="Courier New"/>
          <w:noProof/>
        </w:rPr>
        <w:t xml:space="preserve">est </w:t>
      </w:r>
      <w:r w:rsidR="00E33092" w:rsidRPr="000739DA">
        <w:rPr>
          <w:rFonts w:ascii="Garamond" w:hAnsi="Garamond"/>
          <w:i/>
          <w:noProof/>
        </w:rPr>
        <w:t xml:space="preserve">la phrase complète, </w:t>
      </w:r>
      <w:r w:rsidR="00E33092" w:rsidRPr="00E94FC7">
        <w:rPr>
          <w:rFonts w:ascii="Garamond" w:hAnsi="Garamond"/>
          <w:noProof/>
        </w:rPr>
        <w:t>en tant que verbe et sujet</w:t>
      </w:r>
      <w:r w:rsidR="00E33092" w:rsidRPr="00E94FC7">
        <w:rPr>
          <w:rFonts w:ascii="Garamond" w:hAnsi="Garamond" w:cs="Courier New"/>
          <w:noProof/>
        </w:rPr>
        <w:t>.</w:t>
      </w:r>
    </w:p>
    <w:p w:rsidR="00F16CD0" w:rsidRPr="000739DA" w:rsidRDefault="00F16CD0" w:rsidP="000739DA">
      <w:pPr>
        <w:ind w:right="-284" w:hanging="567"/>
        <w:rPr>
          <w:rFonts w:ascii="Garamond" w:hAnsi="Garamond" w:cs="Courier New"/>
          <w:noProof/>
        </w:rPr>
      </w:pPr>
    </w:p>
    <w:p w:rsidR="00F16CD0"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F16CD0" w:rsidRPr="000739DA" w:rsidRDefault="00F16CD0" w:rsidP="000739DA">
      <w:pPr>
        <w:ind w:right="-284" w:hanging="567"/>
        <w:rPr>
          <w:rFonts w:ascii="Garamond" w:hAnsi="Garamond" w:cs="Courier New"/>
          <w:noProof/>
        </w:rPr>
      </w:pPr>
    </w:p>
    <w:p w:rsidR="00E94FC7" w:rsidRDefault="00E33092" w:rsidP="000739DA">
      <w:pPr>
        <w:ind w:right="-284" w:hanging="567"/>
        <w:rPr>
          <w:rFonts w:ascii="Garamond" w:hAnsi="Garamond" w:cs="Courier New"/>
          <w:noProof/>
        </w:rPr>
      </w:pPr>
      <w:r w:rsidRPr="000739DA">
        <w:rPr>
          <w:rFonts w:ascii="Garamond" w:hAnsi="Garamond" w:cs="Courier New"/>
          <w:noProof/>
        </w:rPr>
        <w:t>Là, il s</w:t>
      </w:r>
      <w:r w:rsidR="00720B03">
        <w:rPr>
          <w:rFonts w:ascii="Garamond" w:hAnsi="Garamond" w:cs="Courier New"/>
          <w:noProof/>
        </w:rPr>
        <w:t>’</w:t>
      </w:r>
      <w:r w:rsidRPr="000739DA">
        <w:rPr>
          <w:rFonts w:ascii="Garamond" w:hAnsi="Garamond" w:cs="Courier New"/>
          <w:noProof/>
        </w:rPr>
        <w:t>agit de démontrer que tous les mots sont des noms. Il emploie plusieurs sortes d</w:t>
      </w:r>
      <w:r w:rsidR="00720B03">
        <w:rPr>
          <w:rFonts w:ascii="Garamond" w:hAnsi="Garamond" w:cs="Courier New"/>
          <w:noProof/>
        </w:rPr>
        <w:t>’</w:t>
      </w:r>
      <w:r w:rsidRPr="000739DA">
        <w:rPr>
          <w:rFonts w:ascii="Garamond" w:hAnsi="Garamond" w:cs="Courier New"/>
          <w:noProof/>
        </w:rPr>
        <w:t>arguments</w:t>
      </w:r>
      <w:r w:rsidR="00E94FC7">
        <w:rPr>
          <w:rFonts w:ascii="Garamond" w:hAnsi="Garamond" w:cs="Courier New"/>
          <w:noProof/>
        </w:rPr>
        <w:t> : q</w:t>
      </w:r>
      <w:r w:rsidRPr="000739DA">
        <w:rPr>
          <w:rFonts w:ascii="Garamond" w:hAnsi="Garamond" w:cs="Courier New"/>
          <w:noProof/>
        </w:rPr>
        <w:t>u</w:t>
      </w:r>
      <w:r w:rsidR="00720B03">
        <w:rPr>
          <w:rFonts w:ascii="Garamond" w:hAnsi="Garamond" w:cs="Courier New"/>
          <w:noProof/>
        </w:rPr>
        <w:t>’</w:t>
      </w:r>
      <w:r w:rsidRPr="000739DA">
        <w:rPr>
          <w:rFonts w:ascii="Garamond" w:hAnsi="Garamond" w:cs="Courier New"/>
          <w:noProof/>
        </w:rPr>
        <w:t xml:space="preserve">ils peuvent être employés </w:t>
      </w:r>
    </w:p>
    <w:p w:rsidR="00E94FC7" w:rsidRDefault="00E33092" w:rsidP="00E94FC7">
      <w:pPr>
        <w:ind w:right="-284" w:hanging="567"/>
        <w:rPr>
          <w:rFonts w:ascii="Garamond" w:hAnsi="Garamond" w:cs="Courier New"/>
          <w:noProof/>
        </w:rPr>
      </w:pPr>
      <w:r w:rsidRPr="000739DA">
        <w:rPr>
          <w:rFonts w:ascii="Garamond" w:hAnsi="Garamond" w:cs="Courier New"/>
          <w:noProof/>
        </w:rPr>
        <w:t xml:space="preserve">en tant que noms dans une phrase. </w:t>
      </w:r>
      <w:r w:rsidR="00F16CD0" w:rsidRPr="000739DA">
        <w:rPr>
          <w:rFonts w:ascii="Garamond" w:hAnsi="Garamond" w:cs="Courier New"/>
          <w:noProof/>
        </w:rPr>
        <w:t>J</w:t>
      </w:r>
      <w:r w:rsidRPr="000739DA">
        <w:rPr>
          <w:rFonts w:ascii="Garamond" w:hAnsi="Garamond" w:cs="Courier New"/>
          <w:noProof/>
        </w:rPr>
        <w:t xml:space="preserve">e vais vous donner un exemple : le </w:t>
      </w:r>
      <w:r w:rsidR="00F16CD0" w:rsidRPr="000739DA">
        <w:rPr>
          <w:rFonts w:ascii="Garamond" w:hAnsi="Garamond" w:cs="Courier New"/>
          <w:noProof/>
        </w:rPr>
        <w:t>« </w:t>
      </w:r>
      <w:r w:rsidRPr="000739DA">
        <w:rPr>
          <w:rFonts w:ascii="Garamond" w:hAnsi="Garamond"/>
          <w:i/>
          <w:noProof/>
        </w:rPr>
        <w:t>si</w:t>
      </w:r>
      <w:r w:rsidR="00F16CD0" w:rsidRPr="000739DA">
        <w:rPr>
          <w:rFonts w:ascii="Garamond" w:hAnsi="Garamond" w:cs="Courier New"/>
          <w:noProof/>
        </w:rPr>
        <w:t> »</w:t>
      </w:r>
      <w:r w:rsidRPr="000739DA">
        <w:rPr>
          <w:rFonts w:ascii="Garamond" w:hAnsi="Garamond" w:cs="Courier New"/>
          <w:noProof/>
        </w:rPr>
        <w:t xml:space="preserve"> est condition</w:t>
      </w:r>
      <w:r w:rsidRPr="000739DA">
        <w:rPr>
          <w:rFonts w:ascii="Garamond" w:hAnsi="Garamond" w:cs="Courier New"/>
          <w:noProof/>
        </w:rPr>
        <w:softHyphen/>
        <w:t>nel</w:t>
      </w:r>
      <w:r w:rsidR="00F16CD0" w:rsidRPr="000739DA">
        <w:rPr>
          <w:rFonts w:ascii="Garamond" w:hAnsi="Garamond" w:cs="Courier New"/>
          <w:noProof/>
        </w:rPr>
        <w:t>,</w:t>
      </w:r>
      <w:r w:rsidRPr="000739DA">
        <w:rPr>
          <w:rFonts w:ascii="Garamond" w:hAnsi="Garamond" w:cs="Courier New"/>
          <w:noProof/>
        </w:rPr>
        <w:t xml:space="preserve"> mais le </w:t>
      </w:r>
      <w:r w:rsidR="00F16CD0" w:rsidRPr="000739DA">
        <w:rPr>
          <w:rFonts w:ascii="Garamond" w:hAnsi="Garamond" w:cs="Courier New"/>
          <w:noProof/>
        </w:rPr>
        <w:t>« </w:t>
      </w:r>
      <w:r w:rsidR="00F16CD0" w:rsidRPr="000739DA">
        <w:rPr>
          <w:rFonts w:ascii="Garamond" w:hAnsi="Garamond"/>
          <w:i/>
          <w:noProof/>
        </w:rPr>
        <w:t>si</w:t>
      </w:r>
      <w:r w:rsidR="00F16CD0" w:rsidRPr="000739DA">
        <w:rPr>
          <w:rFonts w:ascii="Garamond" w:hAnsi="Garamond" w:cs="Courier New"/>
          <w:noProof/>
        </w:rPr>
        <w:t> »</w:t>
      </w:r>
      <w:r w:rsidRPr="000739DA">
        <w:rPr>
          <w:rFonts w:ascii="Garamond" w:hAnsi="Garamond" w:cs="Courier New"/>
          <w:noProof/>
        </w:rPr>
        <w:t xml:space="preserve"> me déplaît, en ce cas </w:t>
      </w:r>
    </w:p>
    <w:p w:rsidR="00E94FC7" w:rsidRDefault="00E33092" w:rsidP="00E94FC7">
      <w:pPr>
        <w:ind w:right="-284" w:hanging="567"/>
        <w:rPr>
          <w:rFonts w:ascii="Garamond" w:hAnsi="Garamond" w:cs="Courier New"/>
          <w:noProof/>
        </w:rPr>
      </w:pPr>
      <w:r w:rsidRPr="000739DA">
        <w:rPr>
          <w:rFonts w:ascii="Garamond" w:hAnsi="Garamond" w:cs="Courier New"/>
          <w:noProof/>
        </w:rPr>
        <w:t xml:space="preserve">le </w:t>
      </w:r>
      <w:r w:rsidR="00F16CD0" w:rsidRPr="000739DA">
        <w:rPr>
          <w:rFonts w:ascii="Garamond" w:hAnsi="Garamond" w:cs="Courier New"/>
          <w:noProof/>
        </w:rPr>
        <w:t>« </w:t>
      </w:r>
      <w:r w:rsidR="00F16CD0" w:rsidRPr="000739DA">
        <w:rPr>
          <w:rFonts w:ascii="Garamond" w:hAnsi="Garamond"/>
          <w:i/>
          <w:noProof/>
        </w:rPr>
        <w:t>si</w:t>
      </w:r>
      <w:r w:rsidR="00F16CD0" w:rsidRPr="000739DA">
        <w:rPr>
          <w:rFonts w:ascii="Garamond" w:hAnsi="Garamond" w:cs="Courier New"/>
          <w:noProof/>
        </w:rPr>
        <w:t> »</w:t>
      </w:r>
      <w:r w:rsidRPr="000739DA">
        <w:rPr>
          <w:rFonts w:ascii="Garamond" w:hAnsi="Garamond" w:cs="Courier New"/>
          <w:noProof/>
        </w:rPr>
        <w:t xml:space="preserve"> est employé comme nom. </w:t>
      </w:r>
      <w:r w:rsidR="00F16CD0" w:rsidRPr="000739DA">
        <w:rPr>
          <w:rFonts w:ascii="Garamond" w:hAnsi="Garamond" w:cs="Courier New"/>
          <w:noProof/>
        </w:rPr>
        <w:t>Saint AUGUSTIN</w:t>
      </w:r>
      <w:r w:rsidRPr="000739DA">
        <w:rPr>
          <w:rFonts w:ascii="Garamond" w:hAnsi="Garamond" w:cs="Courier New"/>
          <w:noProof/>
        </w:rPr>
        <w:t xml:space="preserve"> procède avec toute la rigueur et l</w:t>
      </w:r>
      <w:r w:rsidR="00720B03">
        <w:rPr>
          <w:rFonts w:ascii="Garamond" w:hAnsi="Garamond" w:cs="Courier New"/>
          <w:noProof/>
        </w:rPr>
        <w:t>’</w:t>
      </w:r>
      <w:r w:rsidRPr="000739DA">
        <w:rPr>
          <w:rFonts w:ascii="Garamond" w:hAnsi="Garamond" w:cs="Courier New"/>
          <w:noProof/>
        </w:rPr>
        <w:t>esprit analytique d</w:t>
      </w:r>
      <w:r w:rsidR="00720B03">
        <w:rPr>
          <w:rFonts w:ascii="Garamond" w:hAnsi="Garamond" w:cs="Courier New"/>
          <w:noProof/>
        </w:rPr>
        <w:t>’</w:t>
      </w:r>
      <w:r w:rsidRPr="000739DA">
        <w:rPr>
          <w:rFonts w:ascii="Garamond" w:hAnsi="Garamond" w:cs="Courier New"/>
          <w:noProof/>
        </w:rPr>
        <w:t xml:space="preserve">un linguiste moderne. </w:t>
      </w:r>
    </w:p>
    <w:p w:rsidR="00E94FC7" w:rsidRDefault="00E33092" w:rsidP="00E94FC7">
      <w:pPr>
        <w:ind w:right="-284" w:hanging="567"/>
        <w:rPr>
          <w:rFonts w:ascii="Garamond" w:hAnsi="Garamond" w:cs="Courier New"/>
          <w:noProof/>
        </w:rPr>
      </w:pPr>
      <w:r w:rsidRPr="000739DA">
        <w:rPr>
          <w:rFonts w:ascii="Garamond" w:hAnsi="Garamond" w:cs="Courier New"/>
          <w:noProof/>
        </w:rPr>
        <w:t>Il montre que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 xml:space="preserve">usage dans la phrase qui définit la qualification comme </w:t>
      </w:r>
      <w:r w:rsidR="00E94FC7">
        <w:rPr>
          <w:rFonts w:ascii="Garamond" w:hAnsi="Garamond" w:cs="Courier New"/>
          <w:noProof/>
        </w:rPr>
        <w:t>« </w:t>
      </w:r>
      <w:r w:rsidRPr="000739DA">
        <w:rPr>
          <w:rFonts w:ascii="Garamond" w:hAnsi="Garamond" w:cs="Courier New"/>
          <w:noProof/>
        </w:rPr>
        <w:t>par</w:t>
      </w:r>
      <w:r w:rsidRPr="000739DA">
        <w:rPr>
          <w:rFonts w:ascii="Garamond" w:hAnsi="Garamond" w:cs="Courier New"/>
          <w:noProof/>
        </w:rPr>
        <w:softHyphen/>
        <w:t>tie du discours</w:t>
      </w:r>
      <w:r w:rsidR="00E94FC7">
        <w:rPr>
          <w:rFonts w:ascii="Garamond" w:hAnsi="Garamond" w:cs="Courier New"/>
          <w:noProof/>
        </w:rPr>
        <w:t> »</w:t>
      </w:r>
      <w:r w:rsidRPr="000739DA">
        <w:rPr>
          <w:rFonts w:ascii="Garamond" w:hAnsi="Garamond" w:cs="Courier New"/>
          <w:noProof/>
        </w:rPr>
        <w:t>.</w:t>
      </w:r>
      <w:r w:rsidR="00E94FC7">
        <w:rPr>
          <w:rFonts w:ascii="Garamond" w:hAnsi="Garamond" w:cs="Courier New"/>
          <w:noProof/>
        </w:rPr>
        <w:t xml:space="preserve"> </w:t>
      </w:r>
      <w:r w:rsidR="00F16CD0" w:rsidRPr="000739DA">
        <w:rPr>
          <w:rFonts w:ascii="Garamond" w:hAnsi="Garamond" w:cs="Courier New"/>
          <w:noProof/>
        </w:rPr>
        <w:t>J</w:t>
      </w:r>
      <w:r w:rsidRPr="000739DA">
        <w:rPr>
          <w:rFonts w:ascii="Garamond" w:hAnsi="Garamond" w:cs="Courier New"/>
          <w:noProof/>
        </w:rPr>
        <w:t xml:space="preserve">e crois que </w:t>
      </w:r>
      <w:r w:rsidRPr="000739DA">
        <w:rPr>
          <w:rFonts w:ascii="Garamond" w:hAnsi="Garamond"/>
          <w:i/>
          <w:noProof/>
        </w:rPr>
        <w:t>sententia plena</w:t>
      </w:r>
      <w:r w:rsidRPr="000739DA">
        <w:rPr>
          <w:rFonts w:ascii="Garamond" w:hAnsi="Garamond" w:cs="Courier New"/>
          <w:noProof/>
        </w:rPr>
        <w:t xml:space="preserve"> </w:t>
      </w:r>
    </w:p>
    <w:p w:rsidR="00EF5182" w:rsidRPr="000739DA" w:rsidRDefault="00E3309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 pas ce que j</w:t>
      </w:r>
      <w:r w:rsidR="00720B03">
        <w:rPr>
          <w:rFonts w:ascii="Garamond" w:hAnsi="Garamond" w:cs="Courier New"/>
          <w:noProof/>
        </w:rPr>
        <w:t>’</w:t>
      </w:r>
      <w:r w:rsidRPr="000739DA">
        <w:rPr>
          <w:rFonts w:ascii="Garamond" w:hAnsi="Garamond" w:cs="Courier New"/>
          <w:noProof/>
        </w:rPr>
        <w:t xml:space="preserve">appelle </w:t>
      </w:r>
      <w:r w:rsidR="00E94FC7">
        <w:rPr>
          <w:rFonts w:ascii="Garamond" w:hAnsi="Garamond" w:cs="Courier New"/>
          <w:noProof/>
        </w:rPr>
        <w:t>« </w:t>
      </w:r>
      <w:r w:rsidRPr="000739DA">
        <w:rPr>
          <w:rFonts w:ascii="Garamond" w:hAnsi="Garamond"/>
          <w:i/>
          <w:noProof/>
        </w:rPr>
        <w:t>la parole pleine</w:t>
      </w:r>
      <w:r w:rsidR="00E94FC7">
        <w:rPr>
          <w:rFonts w:ascii="Garamond" w:hAnsi="Garamond"/>
          <w:i/>
          <w:noProof/>
        </w:rPr>
        <w:t> »</w:t>
      </w:r>
      <w:r w:rsidRPr="000739DA">
        <w:rPr>
          <w:rFonts w:ascii="Garamond" w:hAnsi="Garamond" w:cs="Courier New"/>
          <w:noProof/>
        </w:rPr>
        <w:t xml:space="preserve"> quand je parle de </w:t>
      </w:r>
      <w:r w:rsidRPr="000739DA">
        <w:rPr>
          <w:rFonts w:ascii="Garamond" w:hAnsi="Garamond"/>
          <w:i/>
          <w:noProof/>
        </w:rPr>
        <w:t>parole pleine</w:t>
      </w:r>
      <w:r w:rsidRPr="000739DA">
        <w:rPr>
          <w:rFonts w:ascii="Garamond" w:hAnsi="Garamond" w:cs="Courier New"/>
          <w:noProof/>
        </w:rPr>
        <w:t>. Avez</w:t>
      </w:r>
      <w:r w:rsidR="00E94FC7">
        <w:rPr>
          <w:rFonts w:ascii="Garamond" w:hAnsi="Garamond" w:cs="Courier New"/>
          <w:noProof/>
        </w:rPr>
        <w:t>-</w:t>
      </w:r>
      <w:r w:rsidRPr="000739DA">
        <w:rPr>
          <w:rFonts w:ascii="Garamond" w:hAnsi="Garamond" w:cs="Courier New"/>
          <w:noProof/>
        </w:rPr>
        <w:t xml:space="preserve">vous pensé comment traduire en latin </w:t>
      </w:r>
      <w:r w:rsidRPr="000739DA">
        <w:rPr>
          <w:rFonts w:ascii="Garamond" w:hAnsi="Garamond"/>
          <w:i/>
          <w:noProof/>
        </w:rPr>
        <w:t>parole pleine</w:t>
      </w:r>
      <w:r w:rsidRPr="000739DA">
        <w:rPr>
          <w:rFonts w:ascii="Garamond" w:hAnsi="Garamond" w:cs="Courier New"/>
          <w:noProof/>
        </w:rPr>
        <w:t xml:space="preserve"> ?</w:t>
      </w:r>
    </w:p>
    <w:p w:rsidR="00EF5182" w:rsidRPr="000739DA" w:rsidRDefault="00EF5182"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lastRenderedPageBreak/>
        <w:t xml:space="preserve"> </w:t>
      </w:r>
    </w:p>
    <w:p w:rsidR="00F16CD0" w:rsidRPr="000739DA" w:rsidRDefault="00F16CD0" w:rsidP="000739DA">
      <w:pPr>
        <w:ind w:right="-284" w:hanging="567"/>
        <w:jc w:val="center"/>
        <w:rPr>
          <w:rFonts w:ascii="Garamond" w:hAnsi="Garamond" w:cs="Courier New"/>
          <w:noProof/>
          <w:color w:val="0000CC"/>
        </w:rPr>
      </w:pPr>
    </w:p>
    <w:p w:rsidR="00F16CD0" w:rsidRPr="000739DA" w:rsidRDefault="00242279" w:rsidP="000739DA">
      <w:pPr>
        <w:ind w:right="-284" w:hanging="567"/>
        <w:jc w:val="center"/>
        <w:outlineLvl w:val="0"/>
        <w:rPr>
          <w:rFonts w:ascii="Garamond" w:hAnsi="Garamond" w:cs="Courier New"/>
          <w:noProof/>
          <w:color w:val="0000CC"/>
        </w:rPr>
      </w:pPr>
      <w:hyperlink w:anchor="Juin23" w:history="1">
        <w:r w:rsidR="00E94FC7">
          <w:rPr>
            <w:rStyle w:val="Lienhypertexte"/>
            <w:rFonts w:ascii="Garamond" w:hAnsi="Garamond" w:cs="Courier New"/>
            <w:noProof/>
          </w:rPr>
          <w:t xml:space="preserve">Louis </w:t>
        </w:r>
        <w:r w:rsidR="00F16CD0" w:rsidRPr="000739DA">
          <w:rPr>
            <w:rStyle w:val="Lienhypertexte"/>
            <w:rFonts w:ascii="Garamond" w:hAnsi="Garamond" w:cs="Courier New"/>
            <w:noProof/>
          </w:rPr>
          <w:t>BEI</w:t>
        </w:r>
        <w:bookmarkStart w:id="42" w:name="BEIRNAERT_23_06"/>
        <w:bookmarkEnd w:id="42"/>
        <w:r w:rsidR="00F16CD0" w:rsidRPr="000739DA">
          <w:rPr>
            <w:rStyle w:val="Lienhypertexte"/>
            <w:rFonts w:ascii="Garamond" w:hAnsi="Garamond" w:cs="Courier New"/>
            <w:noProof/>
          </w:rPr>
          <w:t>RNAERT</w:t>
        </w:r>
      </w:hyperlink>
    </w:p>
    <w:p w:rsidR="00F16CD0" w:rsidRPr="000739DA" w:rsidRDefault="00F16CD0" w:rsidP="000739DA">
      <w:pPr>
        <w:ind w:right="-284" w:hanging="567"/>
        <w:jc w:val="center"/>
        <w:rPr>
          <w:rFonts w:ascii="Garamond" w:hAnsi="Garamond" w:cs="Courier New"/>
          <w:noProof/>
          <w:color w:val="0000CC"/>
        </w:rPr>
      </w:pPr>
    </w:p>
    <w:p w:rsidR="00F16CD0" w:rsidRPr="000739DA" w:rsidRDefault="00F16CD0" w:rsidP="000739DA">
      <w:pPr>
        <w:ind w:right="-284" w:hanging="567"/>
        <w:jc w:val="center"/>
        <w:rPr>
          <w:rFonts w:ascii="Garamond" w:hAnsi="Garamond" w:cs="Courier New"/>
          <w:noProof/>
          <w:color w:val="0000CC"/>
        </w:rPr>
      </w:pPr>
    </w:p>
    <w:p w:rsidR="00F16CD0" w:rsidRPr="000739DA" w:rsidRDefault="00F16CD0" w:rsidP="000739DA">
      <w:pPr>
        <w:ind w:right="-284" w:hanging="567"/>
        <w:jc w:val="center"/>
        <w:rPr>
          <w:rFonts w:ascii="Garamond" w:hAnsi="Garamond" w:cs="Courier New"/>
          <w:noProof/>
          <w:color w:val="0000CC"/>
        </w:rPr>
      </w:pPr>
    </w:p>
    <w:p w:rsidR="00F16CD0" w:rsidRPr="000739DA" w:rsidRDefault="00F16CD0" w:rsidP="000739DA">
      <w:pPr>
        <w:ind w:right="-284" w:hanging="567"/>
        <w:jc w:val="center"/>
        <w:rPr>
          <w:rFonts w:ascii="Garamond" w:hAnsi="Garamond" w:cs="Courier New"/>
          <w:noProof/>
          <w:color w:val="0000CC"/>
        </w:rPr>
      </w:pPr>
    </w:p>
    <w:p w:rsidR="00F16CD0" w:rsidRPr="000739DA" w:rsidRDefault="00F16CD0" w:rsidP="000739DA">
      <w:pPr>
        <w:ind w:right="-284" w:hanging="567"/>
        <w:rPr>
          <w:rFonts w:ascii="Garamond" w:hAnsi="Garamond" w:cs="Courier New"/>
          <w:noProof/>
        </w:rPr>
      </w:pPr>
    </w:p>
    <w:p w:rsidR="00F16CD0" w:rsidRPr="000739DA" w:rsidRDefault="00F16CD0" w:rsidP="00E94FC7">
      <w:pPr>
        <w:ind w:right="-284" w:hanging="567"/>
        <w:outlineLvl w:val="0"/>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ne vois pas bien, peut</w:t>
      </w:r>
      <w:r w:rsidR="00E94FC7">
        <w:rPr>
          <w:rFonts w:ascii="Garamond" w:hAnsi="Garamond" w:cs="Courier New"/>
          <w:noProof/>
        </w:rPr>
        <w:t>-</w:t>
      </w:r>
      <w:r w:rsidR="00E33092" w:rsidRPr="000739DA">
        <w:rPr>
          <w:rFonts w:ascii="Garamond" w:hAnsi="Garamond" w:cs="Courier New"/>
          <w:noProof/>
        </w:rPr>
        <w:t>être le rencontrera</w:t>
      </w:r>
      <w:r w:rsidR="00E94FC7">
        <w:rPr>
          <w:rFonts w:ascii="Garamond" w:hAnsi="Garamond" w:cs="Courier New"/>
          <w:noProof/>
        </w:rPr>
        <w:t>-</w:t>
      </w:r>
      <w:r w:rsidR="00E33092" w:rsidRPr="000739DA">
        <w:rPr>
          <w:rFonts w:ascii="Garamond" w:hAnsi="Garamond" w:cs="Courier New"/>
          <w:noProof/>
        </w:rPr>
        <w:t>t</w:t>
      </w:r>
      <w:r w:rsidR="00E94FC7">
        <w:rPr>
          <w:rFonts w:ascii="Garamond" w:hAnsi="Garamond" w:cs="Courier New"/>
          <w:noProof/>
        </w:rPr>
        <w:t>-</w:t>
      </w:r>
      <w:r w:rsidR="00E33092" w:rsidRPr="000739DA">
        <w:rPr>
          <w:rFonts w:ascii="Garamond" w:hAnsi="Garamond" w:cs="Courier New"/>
          <w:noProof/>
        </w:rPr>
        <w:t>on au cours du texte.</w:t>
      </w:r>
      <w:r w:rsidR="00E94FC7">
        <w:rPr>
          <w:rFonts w:ascii="Garamond" w:hAnsi="Garamond" w:cs="Courier New"/>
          <w:noProof/>
        </w:rPr>
        <w:t xml:space="preserve"> </w:t>
      </w:r>
      <w:r w:rsidR="00E33092" w:rsidRPr="000739DA">
        <w:rPr>
          <w:rFonts w:ascii="Garamond" w:hAnsi="Garamond" w:cs="Courier New"/>
          <w:noProof/>
        </w:rPr>
        <w:t xml:space="preserve">Si vous permettez, je vais situer le dialogue philosophique. </w:t>
      </w:r>
    </w:p>
    <w:p w:rsidR="00E94FC7" w:rsidRDefault="00E33092" w:rsidP="00E94FC7">
      <w:pPr>
        <w:ind w:right="-284" w:hanging="567"/>
        <w:rPr>
          <w:rFonts w:ascii="Garamond" w:hAnsi="Garamond" w:cs="Courier New"/>
          <w:noProof/>
        </w:rPr>
      </w:pPr>
      <w:r w:rsidRPr="000739DA">
        <w:rPr>
          <w:rFonts w:ascii="Garamond" w:hAnsi="Garamond" w:cs="Courier New"/>
          <w:noProof/>
        </w:rPr>
        <w:t xml:space="preserve">Il a été composé par </w:t>
      </w:r>
      <w:r w:rsidR="00F16CD0" w:rsidRPr="000739DA">
        <w:rPr>
          <w:rFonts w:ascii="Garamond" w:hAnsi="Garamond" w:cs="Courier New"/>
          <w:noProof/>
        </w:rPr>
        <w:t>AUGUSTIN</w:t>
      </w:r>
      <w:r w:rsidRPr="000739DA">
        <w:rPr>
          <w:rFonts w:ascii="Garamond" w:hAnsi="Garamond" w:cs="Courier New"/>
          <w:noProof/>
        </w:rPr>
        <w:t xml:space="preserve"> en </w:t>
      </w:r>
      <w:r w:rsidRPr="00E94FC7">
        <w:rPr>
          <w:rFonts w:ascii="Garamond" w:hAnsi="Garamond" w:cs="Courier New"/>
          <w:noProof/>
          <w:sz w:val="16"/>
          <w:szCs w:val="16"/>
        </w:rPr>
        <w:t>389</w:t>
      </w:r>
      <w:r w:rsidRPr="000739DA">
        <w:rPr>
          <w:rFonts w:ascii="Garamond" w:hAnsi="Garamond" w:cs="Courier New"/>
          <w:noProof/>
        </w:rPr>
        <w:t>, quelques années après son retour en Afrique. C</w:t>
      </w:r>
      <w:r w:rsidR="00720B03">
        <w:rPr>
          <w:rFonts w:ascii="Garamond" w:hAnsi="Garamond" w:cs="Courier New"/>
          <w:noProof/>
        </w:rPr>
        <w:t>’</w:t>
      </w:r>
      <w:r w:rsidRPr="000739DA">
        <w:rPr>
          <w:rFonts w:ascii="Garamond" w:hAnsi="Garamond" w:cs="Courier New"/>
          <w:noProof/>
        </w:rPr>
        <w:t xml:space="preserve">est </w:t>
      </w:r>
      <w:r w:rsidRPr="00E94FC7">
        <w:rPr>
          <w:rFonts w:ascii="Garamond" w:hAnsi="Garamond" w:cs="Courier New"/>
          <w:i/>
          <w:noProof/>
        </w:rPr>
        <w:t>un dialogue intitulé</w:t>
      </w:r>
      <w:r w:rsidRPr="000739DA">
        <w:rPr>
          <w:rFonts w:ascii="Garamond" w:hAnsi="Garamond" w:cs="Courier New"/>
          <w:noProof/>
        </w:rPr>
        <w:t xml:space="preserve"> </w:t>
      </w:r>
      <w:r w:rsidRPr="00E94FC7">
        <w:rPr>
          <w:rFonts w:ascii="Garamond" w:hAnsi="Garamond"/>
          <w:i/>
          <w:noProof/>
          <w:color w:val="0000CC"/>
        </w:rPr>
        <w:t>De magist</w:t>
      </w:r>
      <w:r w:rsidR="00F16CD0" w:rsidRPr="00E94FC7">
        <w:rPr>
          <w:rFonts w:ascii="Garamond" w:hAnsi="Garamond"/>
          <w:i/>
          <w:noProof/>
          <w:color w:val="0000CC"/>
        </w:rPr>
        <w:t>r</w:t>
      </w:r>
      <w:r w:rsidRPr="00E94FC7">
        <w:rPr>
          <w:rFonts w:ascii="Garamond" w:hAnsi="Garamond"/>
          <w:i/>
          <w:noProof/>
          <w:color w:val="0000CC"/>
        </w:rPr>
        <w:t>o</w:t>
      </w:r>
      <w:r w:rsidRPr="000739DA">
        <w:rPr>
          <w:rFonts w:ascii="Garamond" w:hAnsi="Garamond"/>
          <w:noProof/>
        </w:rPr>
        <w:t xml:space="preserve">, </w:t>
      </w:r>
      <w:r w:rsidR="00E94FC7">
        <w:rPr>
          <w:rFonts w:ascii="Garamond" w:hAnsi="Garamond"/>
          <w:i/>
          <w:noProof/>
        </w:rPr>
        <w:t>D</w:t>
      </w:r>
      <w:r w:rsidRPr="000739DA">
        <w:rPr>
          <w:rFonts w:ascii="Garamond" w:hAnsi="Garamond"/>
          <w:i/>
          <w:noProof/>
        </w:rPr>
        <w:t>u maître</w:t>
      </w:r>
      <w:r w:rsidRPr="000739DA">
        <w:rPr>
          <w:rFonts w:ascii="Garamond" w:hAnsi="Garamond"/>
          <w:noProof/>
        </w:rPr>
        <w:t>,</w:t>
      </w:r>
      <w:r w:rsidRPr="000739DA">
        <w:rPr>
          <w:rFonts w:ascii="Garamond" w:hAnsi="Garamond" w:cs="Courier New"/>
          <w:noProof/>
        </w:rPr>
        <w:t xml:space="preserve"> </w:t>
      </w:r>
    </w:p>
    <w:p w:rsidR="00F16CD0" w:rsidRPr="000739DA" w:rsidRDefault="00E33092" w:rsidP="00E94FC7">
      <w:pPr>
        <w:ind w:right="-284" w:hanging="567"/>
        <w:rPr>
          <w:rFonts w:ascii="Garamond" w:hAnsi="Garamond" w:cs="Courier New"/>
          <w:noProof/>
        </w:rPr>
      </w:pPr>
      <w:r w:rsidRPr="000739DA">
        <w:rPr>
          <w:rFonts w:ascii="Garamond" w:hAnsi="Garamond" w:cs="Courier New"/>
          <w:noProof/>
        </w:rPr>
        <w:t>qui comporte deux interlocuteurs</w:t>
      </w:r>
      <w:r w:rsidR="00F16CD0" w:rsidRPr="000739DA">
        <w:rPr>
          <w:rFonts w:ascii="Garamond" w:hAnsi="Garamond" w:cs="Courier New"/>
          <w:noProof/>
        </w:rPr>
        <w:t> :</w:t>
      </w:r>
      <w:r w:rsidRPr="000739DA">
        <w:rPr>
          <w:rFonts w:ascii="Garamond" w:hAnsi="Garamond" w:cs="Courier New"/>
          <w:noProof/>
        </w:rPr>
        <w:t xml:space="preserve"> </w:t>
      </w:r>
      <w:r w:rsidR="00F16CD0" w:rsidRPr="000739DA">
        <w:rPr>
          <w:rFonts w:ascii="Garamond" w:hAnsi="Garamond" w:cs="Courier New"/>
          <w:noProof/>
        </w:rPr>
        <w:t>AUGUSTIN</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 côté, et de l</w:t>
      </w:r>
      <w:r w:rsidR="00720B03">
        <w:rPr>
          <w:rFonts w:ascii="Garamond" w:hAnsi="Garamond" w:cs="Courier New"/>
          <w:noProof/>
        </w:rPr>
        <w:t>’</w:t>
      </w:r>
      <w:r w:rsidRPr="000739DA">
        <w:rPr>
          <w:rFonts w:ascii="Garamond" w:hAnsi="Garamond" w:cs="Courier New"/>
          <w:noProof/>
        </w:rPr>
        <w:t xml:space="preserve">autre son fils </w:t>
      </w:r>
      <w:r w:rsidR="00F16CD0" w:rsidRPr="000739DA">
        <w:rPr>
          <w:rFonts w:ascii="Garamond" w:hAnsi="Garamond" w:cs="Courier New"/>
          <w:noProof/>
        </w:rPr>
        <w:t>ADÉODAT</w:t>
      </w:r>
      <w:r w:rsidRPr="000739DA">
        <w:rPr>
          <w:rFonts w:ascii="Garamond" w:hAnsi="Garamond" w:cs="Courier New"/>
          <w:noProof/>
        </w:rPr>
        <w:t xml:space="preserve">, lequel était âgé alors de seize ans. </w:t>
      </w:r>
    </w:p>
    <w:p w:rsidR="00E94FC7" w:rsidRDefault="00E33092" w:rsidP="000739DA">
      <w:pPr>
        <w:ind w:right="-284" w:hanging="567"/>
        <w:rPr>
          <w:rFonts w:ascii="Garamond" w:hAnsi="Garamond" w:cs="Courier New"/>
          <w:noProof/>
        </w:rPr>
      </w:pPr>
      <w:r w:rsidRPr="000739DA">
        <w:rPr>
          <w:rFonts w:ascii="Garamond" w:hAnsi="Garamond" w:cs="Courier New"/>
          <w:noProof/>
        </w:rPr>
        <w:t xml:space="preserve">Cet </w:t>
      </w:r>
      <w:r w:rsidR="00F16CD0" w:rsidRPr="000739DA">
        <w:rPr>
          <w:rFonts w:ascii="Garamond" w:hAnsi="Garamond" w:cs="Courier New"/>
          <w:noProof/>
        </w:rPr>
        <w:t>ADÉODAT</w:t>
      </w:r>
      <w:r w:rsidRPr="000739DA">
        <w:rPr>
          <w:rFonts w:ascii="Garamond" w:hAnsi="Garamond" w:cs="Courier New"/>
          <w:noProof/>
        </w:rPr>
        <w:t xml:space="preserve"> était très intelligent. C</w:t>
      </w:r>
      <w:r w:rsidR="00720B03">
        <w:rPr>
          <w:rFonts w:ascii="Garamond" w:hAnsi="Garamond" w:cs="Courier New"/>
          <w:noProof/>
        </w:rPr>
        <w:t>’</w:t>
      </w:r>
      <w:r w:rsidRPr="000739DA">
        <w:rPr>
          <w:rFonts w:ascii="Garamond" w:hAnsi="Garamond" w:cs="Courier New"/>
          <w:noProof/>
        </w:rPr>
        <w:t xml:space="preserve">est </w:t>
      </w:r>
      <w:r w:rsidR="00F16CD0" w:rsidRPr="000739DA">
        <w:rPr>
          <w:rFonts w:ascii="Garamond" w:hAnsi="Garamond" w:cs="Courier New"/>
          <w:noProof/>
        </w:rPr>
        <w:t>Saint AUGUSTIN</w:t>
      </w:r>
      <w:r w:rsidRPr="000739DA">
        <w:rPr>
          <w:rFonts w:ascii="Garamond" w:hAnsi="Garamond" w:cs="Courier New"/>
          <w:noProof/>
        </w:rPr>
        <w:t xml:space="preserve"> qui le dit lui</w:t>
      </w:r>
      <w:r w:rsidR="00E94FC7">
        <w:rPr>
          <w:rFonts w:ascii="Garamond" w:hAnsi="Garamond" w:cs="Courier New"/>
          <w:noProof/>
        </w:rPr>
        <w:t>-</w:t>
      </w:r>
      <w:r w:rsidRPr="000739DA">
        <w:rPr>
          <w:rFonts w:ascii="Garamond" w:hAnsi="Garamond" w:cs="Courier New"/>
          <w:noProof/>
        </w:rPr>
        <w:softHyphen/>
        <w:t>même, et il dit que les paroles qu</w:t>
      </w:r>
      <w:r w:rsidR="00720B03">
        <w:rPr>
          <w:rFonts w:ascii="Garamond" w:hAnsi="Garamond" w:cs="Courier New"/>
          <w:noProof/>
        </w:rPr>
        <w:t>’</w:t>
      </w:r>
      <w:r w:rsidRPr="000739DA">
        <w:rPr>
          <w:rFonts w:ascii="Garamond" w:hAnsi="Garamond" w:cs="Courier New"/>
          <w:noProof/>
        </w:rPr>
        <w:t xml:space="preserve">il met dans la bouche </w:t>
      </w:r>
    </w:p>
    <w:p w:rsidR="00F16CD0" w:rsidRPr="000739DA" w:rsidRDefault="00E3309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00F16CD0" w:rsidRPr="000739DA">
        <w:rPr>
          <w:rFonts w:ascii="Garamond" w:hAnsi="Garamond" w:cs="Courier New"/>
          <w:noProof/>
        </w:rPr>
        <w:t>ADÉODAT</w:t>
      </w:r>
      <w:r w:rsidRPr="000739DA">
        <w:rPr>
          <w:rFonts w:ascii="Garamond" w:hAnsi="Garamond" w:cs="Courier New"/>
          <w:noProof/>
        </w:rPr>
        <w:t xml:space="preserve"> sont des paroles vraiment prononcées par ce garçon de seize ans, qui s</w:t>
      </w:r>
      <w:r w:rsidR="00720B03">
        <w:rPr>
          <w:rFonts w:ascii="Garamond" w:hAnsi="Garamond" w:cs="Courier New"/>
          <w:noProof/>
        </w:rPr>
        <w:t>’</w:t>
      </w:r>
      <w:r w:rsidRPr="000739DA">
        <w:rPr>
          <w:rFonts w:ascii="Garamond" w:hAnsi="Garamond" w:cs="Courier New"/>
          <w:noProof/>
        </w:rPr>
        <w:t>avère être un dis</w:t>
      </w:r>
      <w:r w:rsidRPr="000739DA">
        <w:rPr>
          <w:rFonts w:ascii="Garamond" w:hAnsi="Garamond" w:cs="Courier New"/>
          <w:noProof/>
        </w:rPr>
        <w:softHyphen/>
        <w:t>puteur de première force.</w:t>
      </w:r>
    </w:p>
    <w:p w:rsidR="00F16CD0" w:rsidRPr="000739DA" w:rsidRDefault="00F16CD0" w:rsidP="000739DA">
      <w:pPr>
        <w:ind w:right="-284" w:hanging="567"/>
        <w:rPr>
          <w:rFonts w:ascii="Garamond" w:hAnsi="Garamond" w:cs="Courier New"/>
          <w:noProof/>
        </w:rPr>
      </w:pPr>
    </w:p>
    <w:p w:rsidR="00F16CD0"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r w:rsidR="00E94FC7">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enfant du péché.</w:t>
      </w:r>
    </w:p>
    <w:p w:rsidR="00F16CD0" w:rsidRPr="000739DA" w:rsidRDefault="00F16CD0" w:rsidP="000739DA">
      <w:pPr>
        <w:ind w:right="-284" w:hanging="567"/>
        <w:rPr>
          <w:rFonts w:ascii="Garamond" w:hAnsi="Garamond" w:cs="Courier New"/>
          <w:noProof/>
        </w:rPr>
      </w:pPr>
    </w:p>
    <w:p w:rsidR="00F16CD0"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p>
    <w:p w:rsidR="00F16CD0" w:rsidRPr="000739DA" w:rsidRDefault="00F16CD0" w:rsidP="000739DA">
      <w:pPr>
        <w:ind w:right="-284" w:hanging="567"/>
        <w:rPr>
          <w:rFonts w:ascii="Garamond" w:hAnsi="Garamond" w:cs="Courier New"/>
          <w:noProof/>
        </w:rPr>
      </w:pPr>
    </w:p>
    <w:p w:rsidR="00E94FC7" w:rsidRDefault="00E33092" w:rsidP="00E94FC7">
      <w:pPr>
        <w:ind w:right="-284" w:hanging="567"/>
        <w:outlineLvl w:val="0"/>
        <w:rPr>
          <w:rFonts w:ascii="Garamond" w:hAnsi="Garamond" w:cs="Courier New"/>
          <w:noProof/>
        </w:rPr>
      </w:pPr>
      <w:r w:rsidRPr="000739DA">
        <w:rPr>
          <w:rFonts w:ascii="Garamond" w:hAnsi="Garamond" w:cs="Courier New"/>
          <w:noProof/>
        </w:rPr>
        <w:t>Le thème central, je dirais plutôt le thème axial qui marque la direction vers laquelle s</w:t>
      </w:r>
      <w:r w:rsidR="00720B03">
        <w:rPr>
          <w:rFonts w:ascii="Garamond" w:hAnsi="Garamond" w:cs="Courier New"/>
          <w:noProof/>
        </w:rPr>
        <w:t>’</w:t>
      </w:r>
      <w:r w:rsidRPr="000739DA">
        <w:rPr>
          <w:rFonts w:ascii="Garamond" w:hAnsi="Garamond" w:cs="Courier New"/>
          <w:noProof/>
        </w:rPr>
        <w:t>oriente tout le dialogue c</w:t>
      </w:r>
      <w:r w:rsidR="00720B03">
        <w:rPr>
          <w:rFonts w:ascii="Garamond" w:hAnsi="Garamond" w:cs="Courier New"/>
          <w:noProof/>
        </w:rPr>
        <w:t>’</w:t>
      </w:r>
      <w:r w:rsidRPr="000739DA">
        <w:rPr>
          <w:rFonts w:ascii="Garamond" w:hAnsi="Garamond" w:cs="Courier New"/>
          <w:noProof/>
        </w:rPr>
        <w:t>est</w:t>
      </w:r>
      <w:r w:rsidR="00E94FC7">
        <w:rPr>
          <w:rFonts w:ascii="Garamond" w:hAnsi="Garamond" w:cs="Courier New"/>
          <w:noProof/>
        </w:rPr>
        <w:t xml:space="preserve"> </w:t>
      </w:r>
      <w:r w:rsidRPr="000739DA">
        <w:rPr>
          <w:rFonts w:ascii="Garamond" w:hAnsi="Garamond" w:cs="Courier New"/>
          <w:noProof/>
        </w:rPr>
        <w:t xml:space="preserve">le langage </w:t>
      </w:r>
    </w:p>
    <w:p w:rsidR="00E94FC7" w:rsidRDefault="00E33092" w:rsidP="00E94FC7">
      <w:pPr>
        <w:ind w:right="-284" w:hanging="567"/>
        <w:outlineLvl w:val="0"/>
        <w:rPr>
          <w:rFonts w:ascii="Garamond" w:hAnsi="Garamond" w:cs="Courier New"/>
          <w:noProof/>
        </w:rPr>
      </w:pPr>
      <w:r w:rsidRPr="000739DA">
        <w:rPr>
          <w:rFonts w:ascii="Garamond" w:hAnsi="Garamond" w:cs="Courier New"/>
          <w:noProof/>
        </w:rPr>
        <w:t xml:space="preserve">transmettant la vérité du dehors, </w:t>
      </w:r>
      <w:r w:rsidRPr="000739DA">
        <w:rPr>
          <w:rFonts w:ascii="Garamond" w:hAnsi="Garamond"/>
          <w:i/>
          <w:noProof/>
        </w:rPr>
        <w:t>foras sonantibus verbis</w:t>
      </w:r>
      <w:r w:rsidRPr="000739DA">
        <w:rPr>
          <w:rFonts w:ascii="Garamond" w:hAnsi="Garamond" w:cs="Courier New"/>
          <w:noProof/>
        </w:rPr>
        <w:t>, par les paroles qui sonnent au</w:t>
      </w:r>
      <w:r w:rsidRPr="000739DA">
        <w:rPr>
          <w:rFonts w:ascii="Garamond" w:hAnsi="Garamond" w:cs="Courier New"/>
          <w:noProof/>
        </w:rPr>
        <w:softHyphen/>
      </w:r>
      <w:r w:rsidR="00E94FC7">
        <w:rPr>
          <w:rFonts w:ascii="Garamond" w:hAnsi="Garamond" w:cs="Courier New"/>
          <w:noProof/>
        </w:rPr>
        <w:t>-</w:t>
      </w:r>
      <w:r w:rsidRPr="000739DA">
        <w:rPr>
          <w:rFonts w:ascii="Garamond" w:hAnsi="Garamond" w:cs="Courier New"/>
          <w:noProof/>
        </w:rPr>
        <w:t xml:space="preserve">dehors. Le disciple voit toujours la vérité </w:t>
      </w:r>
    </w:p>
    <w:p w:rsidR="00E94FC7" w:rsidRDefault="00E33092" w:rsidP="00E94FC7">
      <w:pPr>
        <w:ind w:right="-284" w:hanging="567"/>
        <w:outlineLvl w:val="0"/>
        <w:rPr>
          <w:rFonts w:ascii="Garamond" w:hAnsi="Garamond" w:cs="Courier New"/>
          <w:noProof/>
        </w:rPr>
      </w:pPr>
      <w:r w:rsidRPr="000739DA">
        <w:rPr>
          <w:rFonts w:ascii="Garamond" w:hAnsi="Garamond" w:cs="Courier New"/>
          <w:noProof/>
        </w:rPr>
        <w:t>au</w:t>
      </w:r>
      <w:r w:rsidR="00E94FC7">
        <w:rPr>
          <w:rFonts w:ascii="Garamond" w:hAnsi="Garamond" w:cs="Courier New"/>
          <w:noProof/>
        </w:rPr>
        <w:t>-</w:t>
      </w:r>
      <w:r w:rsidRPr="000739DA">
        <w:rPr>
          <w:rFonts w:ascii="Garamond" w:hAnsi="Garamond" w:cs="Courier New"/>
          <w:noProof/>
        </w:rPr>
        <w:t>dedans. C</w:t>
      </w:r>
      <w:r w:rsidR="00720B03">
        <w:rPr>
          <w:rFonts w:ascii="Garamond" w:hAnsi="Garamond" w:cs="Courier New"/>
          <w:noProof/>
        </w:rPr>
        <w:t>’</w:t>
      </w:r>
      <w:r w:rsidRPr="000739DA">
        <w:rPr>
          <w:rFonts w:ascii="Garamond" w:hAnsi="Garamond" w:cs="Courier New"/>
          <w:noProof/>
        </w:rPr>
        <w:t>est au</w:t>
      </w:r>
      <w:r w:rsidR="00E94FC7">
        <w:rPr>
          <w:rFonts w:ascii="Garamond" w:hAnsi="Garamond" w:cs="Courier New"/>
          <w:noProof/>
        </w:rPr>
        <w:t>-</w:t>
      </w:r>
      <w:r w:rsidRPr="000739DA">
        <w:rPr>
          <w:rFonts w:ascii="Garamond" w:hAnsi="Garamond" w:cs="Courier New"/>
          <w:noProof/>
        </w:rPr>
        <w:t>dedans qu</w:t>
      </w:r>
      <w:r w:rsidR="00720B03">
        <w:rPr>
          <w:rFonts w:ascii="Garamond" w:hAnsi="Garamond" w:cs="Courier New"/>
          <w:noProof/>
        </w:rPr>
        <w:t>’</w:t>
      </w:r>
      <w:r w:rsidRPr="000739DA">
        <w:rPr>
          <w:rFonts w:ascii="Garamond" w:hAnsi="Garamond" w:cs="Courier New"/>
          <w:noProof/>
        </w:rPr>
        <w:t>il l</w:t>
      </w:r>
      <w:r w:rsidR="00720B03">
        <w:rPr>
          <w:rFonts w:ascii="Garamond" w:hAnsi="Garamond" w:cs="Courier New"/>
          <w:noProof/>
        </w:rPr>
        <w:t>’</w:t>
      </w:r>
      <w:r w:rsidRPr="000739DA">
        <w:rPr>
          <w:rFonts w:ascii="Garamond" w:hAnsi="Garamond" w:cs="Courier New"/>
          <w:noProof/>
        </w:rPr>
        <w:t>a conçue.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axe du discours.</w:t>
      </w:r>
      <w:r w:rsidR="00E94FC7">
        <w:rPr>
          <w:rFonts w:ascii="Garamond" w:hAnsi="Garamond" w:cs="Courier New"/>
          <w:noProof/>
        </w:rPr>
        <w:t xml:space="preserve"> </w:t>
      </w:r>
      <w:r w:rsidRPr="000739DA">
        <w:rPr>
          <w:rFonts w:ascii="Garamond" w:hAnsi="Garamond" w:cs="Courier New"/>
          <w:noProof/>
        </w:rPr>
        <w:t>Seulement, avant d</w:t>
      </w:r>
      <w:r w:rsidR="00720B03">
        <w:rPr>
          <w:rFonts w:ascii="Garamond" w:hAnsi="Garamond" w:cs="Courier New"/>
          <w:noProof/>
        </w:rPr>
        <w:t>’</w:t>
      </w:r>
      <w:r w:rsidRPr="000739DA">
        <w:rPr>
          <w:rFonts w:ascii="Garamond" w:hAnsi="Garamond" w:cs="Courier New"/>
          <w:noProof/>
        </w:rPr>
        <w:t xml:space="preserve">en arriver à cette conclusion à laquelle </w:t>
      </w:r>
    </w:p>
    <w:p w:rsidR="00E94FC7" w:rsidRDefault="00E33092" w:rsidP="00E94FC7">
      <w:pPr>
        <w:ind w:right="-284" w:hanging="567"/>
        <w:outlineLvl w:val="0"/>
        <w:rPr>
          <w:rFonts w:ascii="Garamond" w:hAnsi="Garamond" w:cs="Courier New"/>
          <w:noProof/>
        </w:rPr>
      </w:pPr>
      <w:r w:rsidRPr="000739DA">
        <w:rPr>
          <w:rFonts w:ascii="Garamond" w:hAnsi="Garamond" w:cs="Courier New"/>
          <w:noProof/>
        </w:rPr>
        <w:t>se précipite la dis</w:t>
      </w:r>
      <w:r w:rsidRPr="000739DA">
        <w:rPr>
          <w:rFonts w:ascii="Garamond" w:hAnsi="Garamond" w:cs="Courier New"/>
          <w:noProof/>
        </w:rPr>
        <w:softHyphen/>
        <w:t xml:space="preserve">cussion, le dialogue serpente longuement et livre une sorte de doctrine du </w:t>
      </w:r>
      <w:r w:rsidRPr="00E94FC7">
        <w:rPr>
          <w:rFonts w:ascii="Garamond" w:hAnsi="Garamond" w:cs="Courier New"/>
          <w:i/>
          <w:noProof/>
        </w:rPr>
        <w:t>langage</w:t>
      </w:r>
      <w:r w:rsidRPr="000739DA">
        <w:rPr>
          <w:rFonts w:ascii="Garamond" w:hAnsi="Garamond" w:cs="Courier New"/>
          <w:noProof/>
        </w:rPr>
        <w:t xml:space="preserve"> et de </w:t>
      </w:r>
      <w:r w:rsidRPr="00E94FC7">
        <w:rPr>
          <w:rFonts w:ascii="Garamond" w:hAnsi="Garamond" w:cs="Courier New"/>
          <w:i/>
          <w:noProof/>
        </w:rPr>
        <w:t>la parole</w:t>
      </w:r>
      <w:r w:rsidRPr="000739DA">
        <w:rPr>
          <w:rFonts w:ascii="Garamond" w:hAnsi="Garamond" w:cs="Courier New"/>
          <w:noProof/>
        </w:rPr>
        <w:t xml:space="preserve"> </w:t>
      </w:r>
    </w:p>
    <w:p w:rsidR="00E94FC7" w:rsidRDefault="00E33092" w:rsidP="00E94FC7">
      <w:pPr>
        <w:ind w:right="-284" w:hanging="567"/>
        <w:outlineLvl w:val="0"/>
        <w:rPr>
          <w:rFonts w:ascii="Garamond" w:hAnsi="Garamond" w:cs="Courier New"/>
          <w:noProof/>
        </w:rPr>
      </w:pPr>
      <w:r w:rsidRPr="000739DA">
        <w:rPr>
          <w:rFonts w:ascii="Garamond" w:hAnsi="Garamond" w:cs="Courier New"/>
          <w:noProof/>
        </w:rPr>
        <w:t>dont nous pourrons tirer quelque profit.</w:t>
      </w:r>
      <w:r w:rsidR="00E94FC7">
        <w:rPr>
          <w:rFonts w:ascii="Garamond" w:hAnsi="Garamond" w:cs="Courier New"/>
          <w:noProof/>
        </w:rPr>
        <w:t xml:space="preserve">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en donne les deux grandes divisions, </w:t>
      </w:r>
      <w:r w:rsidRPr="000739DA">
        <w:rPr>
          <w:rFonts w:ascii="Garamond" w:hAnsi="Garamond"/>
          <w:i/>
          <w:noProof/>
        </w:rPr>
        <w:t>deux grandes parties</w:t>
      </w:r>
      <w:r w:rsidRPr="000739DA">
        <w:rPr>
          <w:rFonts w:ascii="Garamond" w:hAnsi="Garamond" w:cs="Courier New"/>
          <w:noProof/>
        </w:rPr>
        <w:t xml:space="preserve"> : </w:t>
      </w:r>
    </w:p>
    <w:p w:rsidR="00FB3649" w:rsidRDefault="00E33092" w:rsidP="00C15352">
      <w:pPr>
        <w:pStyle w:val="Paragraphedeliste"/>
        <w:numPr>
          <w:ilvl w:val="0"/>
          <w:numId w:val="62"/>
        </w:numPr>
        <w:ind w:right="-284"/>
        <w:outlineLvl w:val="0"/>
        <w:rPr>
          <w:rFonts w:ascii="Garamond" w:hAnsi="Garamond" w:cs="Courier New"/>
          <w:noProof/>
        </w:rPr>
      </w:pPr>
      <w:r w:rsidRPr="00E94FC7">
        <w:rPr>
          <w:rFonts w:ascii="Garamond" w:hAnsi="Garamond" w:cs="Courier New"/>
          <w:noProof/>
        </w:rPr>
        <w:t xml:space="preserve">la </w:t>
      </w:r>
      <w:r w:rsidR="00FB3649" w:rsidRPr="00FB3649">
        <w:rPr>
          <w:rFonts w:ascii="Garamond" w:hAnsi="Garamond" w:cs="Courier New"/>
          <w:noProof/>
          <w:sz w:val="16"/>
          <w:szCs w:val="16"/>
        </w:rPr>
        <w:t>1</w:t>
      </w:r>
      <w:r w:rsidRPr="00FB3649">
        <w:rPr>
          <w:rFonts w:ascii="Garamond" w:hAnsi="Garamond" w:cs="Courier New"/>
          <w:noProof/>
          <w:vertAlign w:val="superscript"/>
        </w:rPr>
        <w:t>ère</w:t>
      </w:r>
      <w:r w:rsidRPr="00E94FC7">
        <w:rPr>
          <w:rFonts w:ascii="Garamond" w:hAnsi="Garamond" w:cs="Courier New"/>
          <w:noProof/>
        </w:rPr>
        <w:t xml:space="preserve"> à laquelle nous nous arrêterons d</w:t>
      </w:r>
      <w:r w:rsidR="00720B03">
        <w:rPr>
          <w:rFonts w:ascii="Garamond" w:hAnsi="Garamond" w:cs="Courier New"/>
          <w:noProof/>
        </w:rPr>
        <w:t>’</w:t>
      </w:r>
      <w:r w:rsidRPr="00E94FC7">
        <w:rPr>
          <w:rFonts w:ascii="Garamond" w:hAnsi="Garamond" w:cs="Courier New"/>
          <w:noProof/>
        </w:rPr>
        <w:t xml:space="preserve">abord est la </w:t>
      </w:r>
      <w:r w:rsidR="00F16CD0" w:rsidRPr="00E94FC7">
        <w:rPr>
          <w:rFonts w:ascii="Garamond" w:hAnsi="Garamond"/>
          <w:i/>
          <w:noProof/>
        </w:rPr>
        <w:t>D</w:t>
      </w:r>
      <w:r w:rsidRPr="00E94FC7">
        <w:rPr>
          <w:rFonts w:ascii="Garamond" w:hAnsi="Garamond"/>
          <w:i/>
          <w:noProof/>
        </w:rPr>
        <w:t>isputatio de locutionis significatione</w:t>
      </w:r>
      <w:r w:rsidRPr="00E94FC7">
        <w:rPr>
          <w:rFonts w:ascii="Garamond" w:hAnsi="Garamond"/>
          <w:noProof/>
        </w:rPr>
        <w:t xml:space="preserve">, </w:t>
      </w:r>
      <w:r w:rsidRPr="00E94FC7">
        <w:rPr>
          <w:rFonts w:ascii="Garamond" w:hAnsi="Garamond"/>
          <w:i/>
          <w:noProof/>
        </w:rPr>
        <w:t>discussion sur la signification de la parole</w:t>
      </w:r>
      <w:r w:rsidR="00FB3649">
        <w:rPr>
          <w:rFonts w:ascii="Garamond" w:hAnsi="Garamond" w:cs="Courier New"/>
          <w:noProof/>
        </w:rPr>
        <w:t>.</w:t>
      </w:r>
    </w:p>
    <w:p w:rsidR="00E33092" w:rsidRPr="00FB3649" w:rsidRDefault="00E33092" w:rsidP="00C15352">
      <w:pPr>
        <w:pStyle w:val="Paragraphedeliste"/>
        <w:numPr>
          <w:ilvl w:val="0"/>
          <w:numId w:val="62"/>
        </w:numPr>
        <w:ind w:right="-284"/>
        <w:outlineLvl w:val="0"/>
        <w:rPr>
          <w:rFonts w:ascii="Garamond" w:hAnsi="Garamond" w:cs="Courier New"/>
          <w:noProof/>
        </w:rPr>
      </w:pPr>
      <w:r w:rsidRPr="00FB3649">
        <w:rPr>
          <w:rFonts w:ascii="Garamond" w:hAnsi="Garamond" w:cs="Courier New"/>
          <w:noProof/>
        </w:rPr>
        <w:t xml:space="preserve">La </w:t>
      </w:r>
      <w:r w:rsidR="00FB3649" w:rsidRPr="00FB3649">
        <w:rPr>
          <w:rFonts w:ascii="Garamond" w:hAnsi="Garamond" w:cs="Courier New"/>
          <w:noProof/>
          <w:sz w:val="16"/>
          <w:szCs w:val="16"/>
        </w:rPr>
        <w:t>2</w:t>
      </w:r>
      <w:r w:rsidRPr="00FB3649">
        <w:rPr>
          <w:rFonts w:ascii="Garamond" w:hAnsi="Garamond" w:cs="Courier New"/>
          <w:noProof/>
          <w:vertAlign w:val="superscript"/>
        </w:rPr>
        <w:t>nde</w:t>
      </w:r>
      <w:r w:rsidRPr="00FB3649">
        <w:rPr>
          <w:rFonts w:ascii="Garamond" w:hAnsi="Garamond" w:cs="Courier New"/>
          <w:noProof/>
        </w:rPr>
        <w:t xml:space="preserve"> partie : </w:t>
      </w:r>
      <w:r w:rsidR="00F16CD0" w:rsidRPr="00FB3649">
        <w:rPr>
          <w:rFonts w:ascii="Garamond" w:hAnsi="Garamond"/>
          <w:i/>
          <w:noProof/>
        </w:rPr>
        <w:t>V</w:t>
      </w:r>
      <w:r w:rsidRPr="00FB3649">
        <w:rPr>
          <w:rFonts w:ascii="Garamond" w:hAnsi="Garamond"/>
          <w:i/>
          <w:noProof/>
        </w:rPr>
        <w:t>eritatis magister solus est Christus</w:t>
      </w:r>
      <w:r w:rsidRPr="00FB3649">
        <w:rPr>
          <w:rFonts w:ascii="Garamond" w:hAnsi="Garamond" w:cs="Courier New"/>
          <w:noProof/>
        </w:rPr>
        <w:t>.</w:t>
      </w:r>
    </w:p>
    <w:p w:rsidR="00F16CD0" w:rsidRPr="000739DA" w:rsidRDefault="00F16CD0" w:rsidP="000739DA">
      <w:pPr>
        <w:ind w:right="-284" w:hanging="567"/>
        <w:rPr>
          <w:rFonts w:ascii="Garamond" w:hAnsi="Garamond" w:cs="Courier New"/>
          <w:noProof/>
        </w:rPr>
      </w:pPr>
    </w:p>
    <w:p w:rsidR="00FB3649" w:rsidRDefault="00E33092" w:rsidP="00FB3649">
      <w:pPr>
        <w:ind w:right="-284" w:hanging="567"/>
        <w:rPr>
          <w:rFonts w:ascii="Garamond" w:hAnsi="Garamond" w:cs="Courier New"/>
          <w:noProof/>
        </w:rPr>
      </w:pPr>
      <w:r w:rsidRPr="000739DA">
        <w:rPr>
          <w:rFonts w:ascii="Garamond" w:hAnsi="Garamond" w:cs="Courier New"/>
          <w:noProof/>
        </w:rPr>
        <w:t xml:space="preserve">La </w:t>
      </w:r>
      <w:r w:rsidR="00FB3649" w:rsidRPr="00FB3649">
        <w:rPr>
          <w:rFonts w:ascii="Garamond" w:hAnsi="Garamond" w:cs="Courier New"/>
          <w:noProof/>
          <w:sz w:val="16"/>
          <w:szCs w:val="16"/>
        </w:rPr>
        <w:t>1</w:t>
      </w:r>
      <w:r w:rsidR="00FB3649" w:rsidRPr="00FB3649">
        <w:rPr>
          <w:rFonts w:ascii="Garamond" w:hAnsi="Garamond" w:cs="Courier New"/>
          <w:noProof/>
          <w:vertAlign w:val="superscript"/>
        </w:rPr>
        <w:t>ère</w:t>
      </w:r>
      <w:r w:rsidRPr="000739DA">
        <w:rPr>
          <w:rFonts w:ascii="Garamond" w:hAnsi="Garamond" w:cs="Courier New"/>
          <w:noProof/>
        </w:rPr>
        <w:t xml:space="preserve"> partie se divise en </w:t>
      </w:r>
      <w:r w:rsidR="00FB3649" w:rsidRPr="00FB3649">
        <w:rPr>
          <w:rFonts w:ascii="Garamond" w:hAnsi="Garamond" w:cs="Courier New"/>
          <w:noProof/>
          <w:sz w:val="16"/>
          <w:szCs w:val="16"/>
        </w:rPr>
        <w:t>2</w:t>
      </w:r>
      <w:r w:rsidRPr="000739DA">
        <w:rPr>
          <w:rFonts w:ascii="Garamond" w:hAnsi="Garamond" w:cs="Courier New"/>
          <w:noProof/>
        </w:rPr>
        <w:t xml:space="preserve"> sections : </w:t>
      </w:r>
    </w:p>
    <w:p w:rsidR="00FB3649" w:rsidRDefault="00E33092" w:rsidP="00C15352">
      <w:pPr>
        <w:pStyle w:val="Paragraphedeliste"/>
        <w:numPr>
          <w:ilvl w:val="0"/>
          <w:numId w:val="63"/>
        </w:numPr>
        <w:ind w:right="-284"/>
        <w:rPr>
          <w:rFonts w:ascii="Garamond" w:hAnsi="Garamond" w:cs="Courier New"/>
          <w:noProof/>
        </w:rPr>
      </w:pPr>
      <w:r w:rsidRPr="00FB3649">
        <w:rPr>
          <w:rFonts w:ascii="Garamond" w:hAnsi="Garamond" w:cs="Courier New"/>
          <w:noProof/>
        </w:rPr>
        <w:t>l</w:t>
      </w:r>
      <w:r w:rsidR="00720B03">
        <w:rPr>
          <w:rFonts w:ascii="Garamond" w:hAnsi="Garamond" w:cs="Courier New"/>
          <w:noProof/>
        </w:rPr>
        <w:t>’</w:t>
      </w:r>
      <w:r w:rsidRPr="00FB3649">
        <w:rPr>
          <w:rFonts w:ascii="Garamond" w:hAnsi="Garamond" w:cs="Courier New"/>
          <w:noProof/>
        </w:rPr>
        <w:t xml:space="preserve">une intitulée synthétiquement </w:t>
      </w:r>
      <w:r w:rsidR="00FB3649">
        <w:rPr>
          <w:rFonts w:ascii="Garamond" w:hAnsi="Garamond" w:cs="Courier New"/>
          <w:noProof/>
        </w:rPr>
        <w:t>« </w:t>
      </w:r>
      <w:r w:rsidR="00F16CD0" w:rsidRPr="00FB3649">
        <w:rPr>
          <w:rFonts w:ascii="Garamond" w:hAnsi="Garamond"/>
          <w:i/>
          <w:noProof/>
        </w:rPr>
        <w:t>D</w:t>
      </w:r>
      <w:r w:rsidRPr="00FB3649">
        <w:rPr>
          <w:rFonts w:ascii="Garamond" w:hAnsi="Garamond"/>
          <w:i/>
          <w:noProof/>
        </w:rPr>
        <w:t>e signis</w:t>
      </w:r>
      <w:r w:rsidR="00FB3649">
        <w:rPr>
          <w:rFonts w:ascii="Garamond" w:hAnsi="Garamond"/>
          <w:i/>
          <w:noProof/>
        </w:rPr>
        <w:t> »</w:t>
      </w:r>
      <w:r w:rsidRPr="00FB3649">
        <w:rPr>
          <w:rFonts w:ascii="Garamond" w:hAnsi="Garamond" w:cs="Courier New"/>
          <w:noProof/>
        </w:rPr>
        <w:t xml:space="preserve">, traduit assez mal ici par « </w:t>
      </w:r>
      <w:r w:rsidRPr="00FB3649">
        <w:rPr>
          <w:rFonts w:ascii="Garamond" w:hAnsi="Garamond"/>
          <w:i/>
          <w:noProof/>
        </w:rPr>
        <w:t>de la valeur des mots</w:t>
      </w:r>
      <w:r w:rsidRPr="00FB3649">
        <w:rPr>
          <w:rFonts w:ascii="Garamond" w:hAnsi="Garamond" w:cs="Courier New"/>
          <w:noProof/>
        </w:rPr>
        <w:t xml:space="preserve"> ». </w:t>
      </w:r>
      <w:r w:rsidR="00FB3649">
        <w:rPr>
          <w:rFonts w:ascii="Garamond" w:hAnsi="Garamond" w:cs="Courier New"/>
          <w:noProof/>
        </w:rPr>
        <w:t xml:space="preserve">                                                                      </w:t>
      </w:r>
      <w:r w:rsidRPr="00FB3649">
        <w:rPr>
          <w:rFonts w:ascii="Garamond" w:hAnsi="Garamond" w:cs="Courier New"/>
          <w:noProof/>
        </w:rPr>
        <w:t>Il s</w:t>
      </w:r>
      <w:r w:rsidR="00720B03">
        <w:rPr>
          <w:rFonts w:ascii="Garamond" w:hAnsi="Garamond" w:cs="Courier New"/>
          <w:noProof/>
        </w:rPr>
        <w:t>’</w:t>
      </w:r>
      <w:r w:rsidRPr="00FB3649">
        <w:rPr>
          <w:rFonts w:ascii="Garamond" w:hAnsi="Garamond" w:cs="Courier New"/>
          <w:noProof/>
        </w:rPr>
        <w:t xml:space="preserve">agit de bien autre chose, car on ne peut pas identifier </w:t>
      </w:r>
      <w:r w:rsidRPr="00FB3649">
        <w:rPr>
          <w:rFonts w:ascii="Garamond" w:hAnsi="Garamond"/>
          <w:i/>
          <w:noProof/>
        </w:rPr>
        <w:t>signum</w:t>
      </w:r>
      <w:r w:rsidRPr="00FB3649">
        <w:rPr>
          <w:rFonts w:ascii="Garamond" w:hAnsi="Garamond" w:cs="Courier New"/>
          <w:noProof/>
        </w:rPr>
        <w:t xml:space="preserve"> et </w:t>
      </w:r>
      <w:r w:rsidRPr="00FB3649">
        <w:rPr>
          <w:rFonts w:ascii="Garamond" w:hAnsi="Garamond"/>
          <w:i/>
          <w:noProof/>
        </w:rPr>
        <w:t>verbum</w:t>
      </w:r>
      <w:r w:rsidR="00FB3649">
        <w:rPr>
          <w:rFonts w:ascii="Garamond" w:hAnsi="Garamond" w:cs="Courier New"/>
          <w:noProof/>
        </w:rPr>
        <w:t>,</w:t>
      </w:r>
      <w:r w:rsidRPr="00FB3649">
        <w:rPr>
          <w:rFonts w:ascii="Garamond" w:hAnsi="Garamond" w:cs="Courier New"/>
          <w:noProof/>
        </w:rPr>
        <w:t xml:space="preserve"> </w:t>
      </w:r>
      <w:r w:rsidR="00FB3649">
        <w:rPr>
          <w:rFonts w:ascii="Garamond" w:hAnsi="Garamond"/>
          <w:i/>
          <w:noProof/>
        </w:rPr>
        <w:t>« v</w:t>
      </w:r>
      <w:r w:rsidRPr="00FB3649">
        <w:rPr>
          <w:rFonts w:ascii="Garamond" w:hAnsi="Garamond"/>
          <w:i/>
          <w:noProof/>
        </w:rPr>
        <w:t>aleur</w:t>
      </w:r>
      <w:r w:rsidR="00FB3649">
        <w:rPr>
          <w:rFonts w:ascii="Garamond" w:hAnsi="Garamond"/>
          <w:i/>
          <w:noProof/>
        </w:rPr>
        <w:t> »</w:t>
      </w:r>
      <w:r w:rsidRPr="00FB3649">
        <w:rPr>
          <w:rFonts w:ascii="Garamond" w:hAnsi="Garamond" w:cs="Courier New"/>
          <w:noProof/>
        </w:rPr>
        <w:t xml:space="preserve"> n</w:t>
      </w:r>
      <w:r w:rsidR="00720B03">
        <w:rPr>
          <w:rFonts w:ascii="Garamond" w:hAnsi="Garamond" w:cs="Courier New"/>
          <w:noProof/>
        </w:rPr>
        <w:t>’</w:t>
      </w:r>
      <w:r w:rsidRPr="00FB3649">
        <w:rPr>
          <w:rFonts w:ascii="Garamond" w:hAnsi="Garamond" w:cs="Courier New"/>
          <w:noProof/>
        </w:rPr>
        <w:t>y est pas.</w:t>
      </w:r>
    </w:p>
    <w:p w:rsidR="00F16CD0" w:rsidRPr="00FB3649" w:rsidRDefault="00E33092" w:rsidP="00C15352">
      <w:pPr>
        <w:pStyle w:val="Paragraphedeliste"/>
        <w:numPr>
          <w:ilvl w:val="0"/>
          <w:numId w:val="63"/>
        </w:numPr>
        <w:ind w:right="-284"/>
        <w:rPr>
          <w:rFonts w:ascii="Garamond" w:hAnsi="Garamond" w:cs="Courier New"/>
          <w:noProof/>
        </w:rPr>
      </w:pPr>
      <w:r w:rsidRPr="00FB3649">
        <w:rPr>
          <w:rFonts w:ascii="Garamond" w:hAnsi="Garamond" w:cs="Courier New"/>
          <w:noProof/>
        </w:rPr>
        <w:t xml:space="preserve">La seconde partie : </w:t>
      </w:r>
      <w:r w:rsidR="00FB3649">
        <w:rPr>
          <w:rFonts w:ascii="Garamond" w:hAnsi="Garamond" w:cs="Courier New"/>
          <w:noProof/>
        </w:rPr>
        <w:t>« </w:t>
      </w:r>
      <w:r w:rsidR="00FB3649">
        <w:rPr>
          <w:rFonts w:ascii="Garamond" w:hAnsi="Garamond"/>
          <w:i/>
          <w:noProof/>
        </w:rPr>
        <w:t>L</w:t>
      </w:r>
      <w:r w:rsidRPr="00FB3649">
        <w:rPr>
          <w:rFonts w:ascii="Garamond" w:hAnsi="Garamond"/>
          <w:i/>
          <w:noProof/>
        </w:rPr>
        <w:t>es signes ne servent de rien pour apprendre</w:t>
      </w:r>
      <w:r w:rsidR="00FB3649">
        <w:rPr>
          <w:rFonts w:ascii="Garamond" w:hAnsi="Garamond"/>
          <w:i/>
          <w:noProof/>
        </w:rPr>
        <w:t> »</w:t>
      </w:r>
      <w:r w:rsidRPr="00FB3649">
        <w:rPr>
          <w:rFonts w:ascii="Garamond" w:hAnsi="Garamond" w:cs="Courier New"/>
          <w:noProof/>
        </w:rPr>
        <w:t xml:space="preserve">. </w:t>
      </w:r>
    </w:p>
    <w:p w:rsidR="00F16CD0" w:rsidRPr="000739DA" w:rsidRDefault="00F16CD0" w:rsidP="000739DA">
      <w:pPr>
        <w:ind w:right="-284" w:hanging="567"/>
        <w:rPr>
          <w:rFonts w:ascii="Garamond" w:hAnsi="Garamond" w:cs="Courier New"/>
          <w:noProof/>
        </w:rPr>
      </w:pPr>
    </w:p>
    <w:p w:rsidR="00FB3649" w:rsidRDefault="00E33092" w:rsidP="00FB3649">
      <w:pPr>
        <w:ind w:right="-284" w:hanging="567"/>
        <w:rPr>
          <w:rFonts w:ascii="Garamond" w:hAnsi="Garamond" w:cs="Courier New"/>
          <w:noProof/>
        </w:rPr>
      </w:pPr>
      <w:r w:rsidRPr="000739DA">
        <w:rPr>
          <w:rFonts w:ascii="Garamond" w:hAnsi="Garamond" w:cs="Courier New"/>
          <w:noProof/>
        </w:rPr>
        <w:t xml:space="preserve">Commençons par la première : </w:t>
      </w:r>
      <w:r w:rsidR="00FB3649">
        <w:rPr>
          <w:rFonts w:ascii="Garamond" w:hAnsi="Garamond" w:cs="Courier New"/>
          <w:noProof/>
        </w:rPr>
        <w:t>« </w:t>
      </w:r>
      <w:r w:rsidR="00F16CD0" w:rsidRPr="000739DA">
        <w:rPr>
          <w:rFonts w:ascii="Garamond" w:hAnsi="Garamond"/>
          <w:i/>
          <w:noProof/>
        </w:rPr>
        <w:t>D</w:t>
      </w:r>
      <w:r w:rsidRPr="000739DA">
        <w:rPr>
          <w:rFonts w:ascii="Garamond" w:hAnsi="Garamond"/>
          <w:i/>
          <w:noProof/>
        </w:rPr>
        <w:t>e signis</w:t>
      </w:r>
      <w:r w:rsidR="00FB3649">
        <w:rPr>
          <w:rFonts w:ascii="Garamond" w:hAnsi="Garamond"/>
          <w:i/>
          <w:noProof/>
        </w:rPr>
        <w:t> »</w:t>
      </w:r>
      <w:r w:rsidRPr="000739DA">
        <w:rPr>
          <w:rFonts w:ascii="Garamond" w:hAnsi="Garamond"/>
          <w:i/>
          <w:noProof/>
        </w:rPr>
        <w:t>, sur les signes</w:t>
      </w:r>
      <w:r w:rsidRPr="000739DA">
        <w:rPr>
          <w:rFonts w:ascii="Garamond" w:hAnsi="Garamond" w:cs="Courier New"/>
          <w:noProof/>
        </w:rPr>
        <w:t xml:space="preserve">. Interrogation posée par </w:t>
      </w:r>
      <w:r w:rsidR="00922A10" w:rsidRPr="000739DA">
        <w:rPr>
          <w:rFonts w:ascii="Garamond" w:hAnsi="Garamond" w:cs="Courier New"/>
          <w:noProof/>
        </w:rPr>
        <w:t>AUGUSTIN</w:t>
      </w:r>
      <w:r w:rsidR="00FB3649">
        <w:rPr>
          <w:rFonts w:ascii="Garamond" w:hAnsi="Garamond" w:cs="Courier New"/>
          <w:noProof/>
        </w:rPr>
        <w:t xml:space="preserve"> à son fils : </w:t>
      </w:r>
    </w:p>
    <w:p w:rsidR="00FB3649" w:rsidRDefault="00FB3649" w:rsidP="00FB3649">
      <w:pPr>
        <w:ind w:right="-284" w:hanging="567"/>
        <w:rPr>
          <w:rFonts w:ascii="Garamond" w:hAnsi="Garamond" w:cs="Courier New"/>
          <w:noProof/>
        </w:rPr>
      </w:pPr>
    </w:p>
    <w:p w:rsidR="00F16CD0" w:rsidRPr="00FB3649" w:rsidRDefault="00E33092" w:rsidP="00C15352">
      <w:pPr>
        <w:pStyle w:val="Paragraphedeliste"/>
        <w:numPr>
          <w:ilvl w:val="0"/>
          <w:numId w:val="64"/>
        </w:numPr>
        <w:ind w:right="-284"/>
        <w:rPr>
          <w:rFonts w:ascii="Garamond" w:hAnsi="Garamond" w:cs="Courier New"/>
          <w:noProof/>
        </w:rPr>
      </w:pPr>
      <w:r w:rsidRPr="00FB3649">
        <w:rPr>
          <w:rFonts w:ascii="Garamond" w:hAnsi="Garamond" w:cs="Courier New"/>
          <w:noProof/>
        </w:rPr>
        <w:t xml:space="preserve">« </w:t>
      </w:r>
      <w:r w:rsidRPr="00FB3649">
        <w:rPr>
          <w:rFonts w:ascii="Garamond" w:hAnsi="Garamond"/>
          <w:i/>
          <w:noProof/>
        </w:rPr>
        <w:t>Qu</w:t>
      </w:r>
      <w:r w:rsidR="00720B03">
        <w:rPr>
          <w:rFonts w:ascii="Garamond" w:hAnsi="Garamond"/>
          <w:i/>
          <w:noProof/>
        </w:rPr>
        <w:t>’</w:t>
      </w:r>
      <w:r w:rsidRPr="00FB3649">
        <w:rPr>
          <w:rFonts w:ascii="Garamond" w:hAnsi="Garamond"/>
          <w:i/>
          <w:noProof/>
        </w:rPr>
        <w:t>est</w:t>
      </w:r>
      <w:r w:rsidR="00FB3649" w:rsidRPr="00FB3649">
        <w:rPr>
          <w:rFonts w:ascii="Garamond" w:hAnsi="Garamond"/>
          <w:i/>
          <w:noProof/>
        </w:rPr>
        <w:t>-</w:t>
      </w:r>
      <w:r w:rsidRPr="00FB3649">
        <w:rPr>
          <w:rFonts w:ascii="Garamond" w:hAnsi="Garamond"/>
          <w:i/>
          <w:noProof/>
        </w:rPr>
        <w:t xml:space="preserve">ce que nous voulons faire, quand nous parlons ? </w:t>
      </w:r>
      <w:r w:rsidR="00F16CD0" w:rsidRPr="00FB3649">
        <w:rPr>
          <w:rFonts w:ascii="Garamond" w:hAnsi="Garamond"/>
          <w:i/>
          <w:noProof/>
        </w:rPr>
        <w:t>(</w:t>
      </w:r>
      <w:r w:rsidRPr="00FB3649">
        <w:rPr>
          <w:rFonts w:ascii="Garamond" w:hAnsi="Garamond"/>
          <w:i/>
          <w:noProof/>
        </w:rPr>
        <w:t>cum loquimur</w:t>
      </w:r>
      <w:r w:rsidR="00F16CD0" w:rsidRPr="00FB3649">
        <w:rPr>
          <w:rFonts w:ascii="Garamond" w:hAnsi="Garamond"/>
          <w:i/>
          <w:noProof/>
        </w:rPr>
        <w:t>)</w:t>
      </w:r>
      <w:r w:rsidR="00F16CD0" w:rsidRPr="00FB3649">
        <w:rPr>
          <w:rFonts w:ascii="Garamond" w:hAnsi="Garamond" w:cs="Courier New"/>
          <w:noProof/>
        </w:rPr>
        <w:t> »</w:t>
      </w:r>
      <w:r w:rsidRPr="00FB3649">
        <w:rPr>
          <w:rFonts w:ascii="Garamond" w:hAnsi="Garamond" w:cs="Courier New"/>
          <w:noProof/>
        </w:rPr>
        <w:t xml:space="preserve">. </w:t>
      </w:r>
    </w:p>
    <w:p w:rsidR="00FB3649" w:rsidRDefault="00FB3649" w:rsidP="00FB3649">
      <w:pPr>
        <w:ind w:right="-284" w:hanging="567"/>
        <w:rPr>
          <w:rFonts w:ascii="Garamond" w:hAnsi="Garamond" w:cs="Courier New"/>
          <w:noProof/>
        </w:rPr>
      </w:pPr>
    </w:p>
    <w:p w:rsidR="00FB3649" w:rsidRDefault="00E33092" w:rsidP="00FB3649">
      <w:pPr>
        <w:ind w:right="-284" w:hanging="567"/>
        <w:rPr>
          <w:rFonts w:ascii="Garamond" w:hAnsi="Garamond" w:cs="Courier New"/>
          <w:noProof/>
        </w:rPr>
      </w:pPr>
      <w:r w:rsidRPr="000739DA">
        <w:rPr>
          <w:rFonts w:ascii="Garamond" w:hAnsi="Garamond" w:cs="Courier New"/>
          <w:noProof/>
        </w:rPr>
        <w:t>Réponse</w:t>
      </w:r>
      <w:r w:rsidR="00FB3649">
        <w:rPr>
          <w:rFonts w:ascii="Garamond" w:hAnsi="Garamond" w:cs="Courier New"/>
          <w:noProof/>
        </w:rPr>
        <w:t> :</w:t>
      </w:r>
    </w:p>
    <w:p w:rsidR="00FB3649" w:rsidRDefault="00E33092" w:rsidP="00C15352">
      <w:pPr>
        <w:pStyle w:val="Paragraphedeliste"/>
        <w:numPr>
          <w:ilvl w:val="0"/>
          <w:numId w:val="64"/>
        </w:numPr>
        <w:ind w:right="-284"/>
        <w:rPr>
          <w:rFonts w:ascii="Garamond" w:hAnsi="Garamond" w:cs="Courier New"/>
          <w:noProof/>
        </w:rPr>
      </w:pPr>
      <w:r w:rsidRPr="00FB3649">
        <w:rPr>
          <w:rFonts w:ascii="Garamond" w:hAnsi="Garamond" w:cs="Courier New"/>
          <w:noProof/>
        </w:rPr>
        <w:t xml:space="preserve">« </w:t>
      </w:r>
      <w:r w:rsidRPr="00FB3649">
        <w:rPr>
          <w:rFonts w:ascii="Garamond" w:hAnsi="Garamond"/>
          <w:i/>
          <w:noProof/>
        </w:rPr>
        <w:t>Nous voulons ou enseigner ou apprendre, suivant la position de maître ou de disciple</w:t>
      </w:r>
      <w:r w:rsidR="00F16CD0" w:rsidRPr="00FB3649">
        <w:rPr>
          <w:rFonts w:ascii="Garamond" w:hAnsi="Garamond"/>
          <w:i/>
          <w:noProof/>
        </w:rPr>
        <w:t>.</w:t>
      </w:r>
      <w:r w:rsidR="00F16CD0" w:rsidRPr="00FB3649">
        <w:rPr>
          <w:rFonts w:ascii="Garamond" w:hAnsi="Garamond" w:cs="Courier New"/>
          <w:noProof/>
        </w:rPr>
        <w:t> »</w:t>
      </w:r>
    </w:p>
    <w:p w:rsidR="00FB3649" w:rsidRDefault="00FB3649" w:rsidP="00FB3649">
      <w:pPr>
        <w:pStyle w:val="Paragraphedeliste"/>
        <w:ind w:left="153" w:right="-284"/>
        <w:rPr>
          <w:rFonts w:ascii="Garamond" w:hAnsi="Garamond" w:cs="Courier New"/>
          <w:noProof/>
        </w:rPr>
      </w:pPr>
    </w:p>
    <w:p w:rsidR="00F16CD0" w:rsidRPr="00FB3649" w:rsidRDefault="00E33092" w:rsidP="00C15352">
      <w:pPr>
        <w:pStyle w:val="Paragraphedeliste"/>
        <w:numPr>
          <w:ilvl w:val="0"/>
          <w:numId w:val="64"/>
        </w:numPr>
        <w:ind w:right="-284"/>
        <w:rPr>
          <w:rFonts w:ascii="Garamond" w:hAnsi="Garamond" w:cs="Courier New"/>
          <w:noProof/>
        </w:rPr>
      </w:pPr>
      <w:r w:rsidRPr="00FB3649">
        <w:rPr>
          <w:rFonts w:ascii="Garamond" w:hAnsi="Garamond" w:cs="Courier New"/>
          <w:noProof/>
        </w:rPr>
        <w:t xml:space="preserve">« </w:t>
      </w:r>
      <w:r w:rsidRPr="00FB3649">
        <w:rPr>
          <w:rFonts w:ascii="Garamond" w:hAnsi="Garamond"/>
          <w:i/>
          <w:noProof/>
        </w:rPr>
        <w:t>Ça ne suffit pas</w:t>
      </w:r>
      <w:r w:rsidR="00F16CD0" w:rsidRPr="00FB3649">
        <w:rPr>
          <w:rFonts w:ascii="Garamond" w:hAnsi="Garamond" w:cs="Courier New"/>
          <w:noProof/>
        </w:rPr>
        <w:t>.</w:t>
      </w:r>
      <w:r w:rsidRPr="00FB3649">
        <w:rPr>
          <w:rFonts w:ascii="Garamond" w:hAnsi="Garamond" w:cs="Courier New"/>
          <w:noProof/>
        </w:rPr>
        <w:t xml:space="preserve"> »</w:t>
      </w:r>
    </w:p>
    <w:p w:rsidR="00F16CD0" w:rsidRPr="000739DA" w:rsidRDefault="00F16CD0" w:rsidP="000739DA">
      <w:pPr>
        <w:ind w:right="-284" w:hanging="567"/>
        <w:rPr>
          <w:rFonts w:ascii="Garamond" w:hAnsi="Garamond" w:cs="Courier New"/>
          <w:noProof/>
        </w:rPr>
      </w:pPr>
    </w:p>
    <w:p w:rsidR="00FB3649" w:rsidRDefault="00F16CD0" w:rsidP="000739DA">
      <w:pPr>
        <w:ind w:right="-284" w:hanging="567"/>
        <w:rPr>
          <w:rFonts w:ascii="Garamond" w:hAnsi="Garamond" w:cs="Courier New"/>
          <w:noProof/>
        </w:rPr>
      </w:pPr>
      <w:r w:rsidRPr="000739DA">
        <w:rPr>
          <w:rFonts w:ascii="Garamond" w:hAnsi="Garamond" w:cs="Courier New"/>
          <w:noProof/>
        </w:rPr>
        <w:t>D</w:t>
      </w:r>
      <w:r w:rsidR="00E33092" w:rsidRPr="000739DA">
        <w:rPr>
          <w:rFonts w:ascii="Garamond" w:hAnsi="Garamond" w:cs="Courier New"/>
          <w:noProof/>
        </w:rPr>
        <w:t xml:space="preserve">it </w:t>
      </w:r>
      <w:r w:rsidRPr="000739DA">
        <w:rPr>
          <w:rFonts w:ascii="Garamond" w:hAnsi="Garamond" w:cs="Courier New"/>
          <w:noProof/>
        </w:rPr>
        <w:t>Saint AUGUSTIN</w:t>
      </w:r>
      <w:r w:rsidR="00E33092" w:rsidRPr="000739DA">
        <w:rPr>
          <w:rFonts w:ascii="Garamond" w:hAnsi="Garamond" w:cs="Courier New"/>
          <w:noProof/>
        </w:rPr>
        <w:t>. Il va essayer de montrer que même quand on veut apprendre et qu</w:t>
      </w:r>
      <w:r w:rsidR="00720B03">
        <w:rPr>
          <w:rFonts w:ascii="Garamond" w:hAnsi="Garamond" w:cs="Courier New"/>
          <w:noProof/>
        </w:rPr>
        <w:t>’</w:t>
      </w:r>
      <w:r w:rsidR="00E33092" w:rsidRPr="000739DA">
        <w:rPr>
          <w:rFonts w:ascii="Garamond" w:hAnsi="Garamond" w:cs="Courier New"/>
          <w:noProof/>
        </w:rPr>
        <w:t xml:space="preserve">on interroge pour apprendre, </w:t>
      </w:r>
    </w:p>
    <w:p w:rsidR="00FB3649" w:rsidRDefault="00FB3649" w:rsidP="00FB3649">
      <w:pPr>
        <w:ind w:right="-284" w:hanging="567"/>
        <w:rPr>
          <w:rFonts w:ascii="Garamond" w:hAnsi="Garamond" w:cs="Courier New"/>
          <w:noProof/>
        </w:rPr>
      </w:pPr>
      <w:r>
        <w:rPr>
          <w:rFonts w:ascii="Garamond" w:hAnsi="Garamond" w:cs="Courier New"/>
          <w:noProof/>
        </w:rPr>
        <w:t>on enseigne encore.</w:t>
      </w:r>
    </w:p>
    <w:p w:rsidR="00FB3649" w:rsidRDefault="00FB3649" w:rsidP="00FB3649">
      <w:pPr>
        <w:ind w:right="-284" w:hanging="567"/>
        <w:rPr>
          <w:rFonts w:ascii="Garamond" w:hAnsi="Garamond" w:cs="Courier New"/>
          <w:noProof/>
        </w:rPr>
      </w:pPr>
    </w:p>
    <w:p w:rsidR="00FB3649" w:rsidRDefault="00E33092" w:rsidP="00C15352">
      <w:pPr>
        <w:pStyle w:val="Paragraphedeliste"/>
        <w:numPr>
          <w:ilvl w:val="0"/>
          <w:numId w:val="65"/>
        </w:numPr>
        <w:ind w:right="-284"/>
        <w:rPr>
          <w:rFonts w:ascii="Garamond" w:hAnsi="Garamond" w:cs="Courier New"/>
          <w:noProof/>
        </w:rPr>
      </w:pPr>
      <w:r w:rsidRPr="00FB3649">
        <w:rPr>
          <w:rFonts w:ascii="Garamond" w:hAnsi="Garamond" w:cs="Courier New"/>
          <w:noProof/>
        </w:rPr>
        <w:t xml:space="preserve">« </w:t>
      </w:r>
      <w:r w:rsidRPr="00FB3649">
        <w:rPr>
          <w:rFonts w:ascii="Garamond" w:hAnsi="Garamond"/>
          <w:i/>
          <w:noProof/>
        </w:rPr>
        <w:t>Pourquoi ?</w:t>
      </w:r>
      <w:r w:rsidR="00F16CD0" w:rsidRPr="00FB3649">
        <w:rPr>
          <w:rFonts w:ascii="Garamond" w:hAnsi="Garamond" w:cs="Courier New"/>
          <w:noProof/>
        </w:rPr>
        <w:t> »</w:t>
      </w:r>
      <w:r w:rsidRPr="00FB3649">
        <w:rPr>
          <w:rFonts w:ascii="Garamond" w:hAnsi="Garamond" w:cs="Courier New"/>
          <w:noProof/>
        </w:rPr>
        <w:t xml:space="preserve"> </w:t>
      </w:r>
    </w:p>
    <w:p w:rsidR="0065685C" w:rsidRDefault="0065685C" w:rsidP="0065685C">
      <w:pPr>
        <w:pStyle w:val="Paragraphedeliste"/>
        <w:ind w:left="153" w:right="-284"/>
        <w:rPr>
          <w:rFonts w:ascii="Garamond" w:hAnsi="Garamond" w:cs="Courier New"/>
          <w:noProof/>
        </w:rPr>
      </w:pPr>
    </w:p>
    <w:p w:rsidR="00E33092" w:rsidRPr="00FB3649" w:rsidRDefault="00E33092" w:rsidP="00C15352">
      <w:pPr>
        <w:pStyle w:val="Paragraphedeliste"/>
        <w:numPr>
          <w:ilvl w:val="0"/>
          <w:numId w:val="65"/>
        </w:numPr>
        <w:ind w:right="-284"/>
        <w:rPr>
          <w:rFonts w:ascii="Garamond" w:hAnsi="Garamond" w:cs="Courier New"/>
          <w:noProof/>
        </w:rPr>
      </w:pPr>
      <w:r w:rsidRPr="00FB3649">
        <w:rPr>
          <w:rFonts w:ascii="Garamond" w:hAnsi="Garamond" w:cs="Courier New"/>
          <w:noProof/>
        </w:rPr>
        <w:t xml:space="preserve">« </w:t>
      </w:r>
      <w:r w:rsidRPr="00FB3649">
        <w:rPr>
          <w:rFonts w:ascii="Garamond" w:hAnsi="Garamond"/>
          <w:i/>
          <w:noProof/>
        </w:rPr>
        <w:t>Parce que l</w:t>
      </w:r>
      <w:r w:rsidR="00720B03">
        <w:rPr>
          <w:rFonts w:ascii="Garamond" w:hAnsi="Garamond"/>
          <w:i/>
          <w:noProof/>
        </w:rPr>
        <w:t>’</w:t>
      </w:r>
      <w:r w:rsidRPr="00FB3649">
        <w:rPr>
          <w:rFonts w:ascii="Garamond" w:hAnsi="Garamond"/>
          <w:i/>
          <w:noProof/>
        </w:rPr>
        <w:t>on apprend précisément de celui à qui on adresse l</w:t>
      </w:r>
      <w:r w:rsidR="00720B03">
        <w:rPr>
          <w:rFonts w:ascii="Garamond" w:hAnsi="Garamond"/>
          <w:i/>
          <w:noProof/>
        </w:rPr>
        <w:t>’</w:t>
      </w:r>
      <w:r w:rsidRPr="00FB3649">
        <w:rPr>
          <w:rFonts w:ascii="Garamond" w:hAnsi="Garamond"/>
          <w:i/>
          <w:noProof/>
        </w:rPr>
        <w:t>interrogation.</w:t>
      </w:r>
      <w:r w:rsidR="00FB3649">
        <w:rPr>
          <w:rFonts w:ascii="Garamond" w:hAnsi="Garamond"/>
          <w:i/>
          <w:noProof/>
        </w:rPr>
        <w:t xml:space="preserve"> </w:t>
      </w:r>
      <w:r w:rsidRPr="00FB3649">
        <w:rPr>
          <w:rFonts w:ascii="Garamond" w:hAnsi="Garamond"/>
          <w:i/>
          <w:noProof/>
        </w:rPr>
        <w:t>On lui enseigne dans quelle direction l</w:t>
      </w:r>
      <w:r w:rsidR="00720B03">
        <w:rPr>
          <w:rFonts w:ascii="Garamond" w:hAnsi="Garamond"/>
          <w:i/>
          <w:noProof/>
        </w:rPr>
        <w:t>’</w:t>
      </w:r>
      <w:r w:rsidRPr="00FB3649">
        <w:rPr>
          <w:rFonts w:ascii="Garamond" w:hAnsi="Garamond"/>
          <w:i/>
          <w:noProof/>
        </w:rPr>
        <w:t>on veut savoir</w:t>
      </w:r>
      <w:r w:rsidR="00FB3649" w:rsidRPr="00FB3649">
        <w:rPr>
          <w:rFonts w:ascii="Garamond" w:hAnsi="Garamond" w:cs="Courier New"/>
          <w:noProof/>
        </w:rPr>
        <w:t xml:space="preserve"> </w:t>
      </w:r>
      <w:r w:rsidR="00FB3649">
        <w:rPr>
          <w:rFonts w:ascii="Garamond" w:hAnsi="Garamond" w:cs="Courier New"/>
          <w:noProof/>
        </w:rPr>
        <w:t xml:space="preserve">                               </w:t>
      </w:r>
      <w:r w:rsidR="00FB3649" w:rsidRPr="00FB3649">
        <w:rPr>
          <w:rFonts w:ascii="Garamond" w:hAnsi="Garamond" w:cs="Courier New"/>
          <w:noProof/>
        </w:rPr>
        <w:t xml:space="preserve">- </w:t>
      </w:r>
      <w:r w:rsidR="00FB3649" w:rsidRPr="00FB3649">
        <w:rPr>
          <w:rFonts w:ascii="Garamond" w:hAnsi="Garamond" w:cs="Courier New"/>
          <w:noProof/>
          <w:sz w:val="16"/>
          <w:szCs w:val="16"/>
        </w:rPr>
        <w:t>d</w:t>
      </w:r>
      <w:r w:rsidRPr="00FB3649">
        <w:rPr>
          <w:rFonts w:ascii="Garamond" w:hAnsi="Garamond" w:cs="Courier New"/>
          <w:noProof/>
          <w:sz w:val="16"/>
          <w:szCs w:val="16"/>
        </w:rPr>
        <w:t>onc, définition générale</w:t>
      </w:r>
      <w:r w:rsidR="00FB3649" w:rsidRPr="00FB3649">
        <w:rPr>
          <w:rFonts w:ascii="Garamond" w:hAnsi="Garamond" w:cs="Courier New"/>
          <w:noProof/>
        </w:rPr>
        <w:t xml:space="preserve"> - </w:t>
      </w:r>
      <w:r w:rsidRPr="00FB3649">
        <w:rPr>
          <w:rFonts w:ascii="Garamond" w:hAnsi="Garamond"/>
          <w:i/>
          <w:noProof/>
        </w:rPr>
        <w:t>Tu vois donc, mon cher, que par le langage, on ne fait rien d</w:t>
      </w:r>
      <w:r w:rsidR="00720B03">
        <w:rPr>
          <w:rFonts w:ascii="Garamond" w:hAnsi="Garamond"/>
          <w:i/>
          <w:noProof/>
        </w:rPr>
        <w:t>’</w:t>
      </w:r>
      <w:r w:rsidRPr="00FB3649">
        <w:rPr>
          <w:rFonts w:ascii="Garamond" w:hAnsi="Garamond"/>
          <w:i/>
          <w:noProof/>
        </w:rPr>
        <w:t>autre qu</w:t>
      </w:r>
      <w:r w:rsidR="00720B03">
        <w:rPr>
          <w:rFonts w:ascii="Garamond" w:hAnsi="Garamond"/>
          <w:i/>
          <w:noProof/>
        </w:rPr>
        <w:t>’</w:t>
      </w:r>
      <w:r w:rsidRPr="00FB3649">
        <w:rPr>
          <w:rFonts w:ascii="Garamond" w:hAnsi="Garamond"/>
          <w:i/>
          <w:noProof/>
        </w:rPr>
        <w:t>enseigner.</w:t>
      </w:r>
      <w:r w:rsidRPr="00FB3649">
        <w:rPr>
          <w:rFonts w:ascii="Garamond" w:hAnsi="Garamond" w:cs="Courier New"/>
          <w:noProof/>
        </w:rPr>
        <w:t xml:space="preserve"> »</w:t>
      </w:r>
    </w:p>
    <w:p w:rsidR="00F16CD0" w:rsidRPr="000739DA" w:rsidRDefault="00F16CD0" w:rsidP="000739DA">
      <w:pPr>
        <w:ind w:right="-284" w:hanging="567"/>
        <w:rPr>
          <w:rFonts w:ascii="Garamond" w:hAnsi="Garamond" w:cs="Courier New"/>
          <w:noProof/>
        </w:rPr>
      </w:pPr>
    </w:p>
    <w:p w:rsidR="00F16CD0"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F16CD0" w:rsidRPr="000739DA" w:rsidRDefault="00F16CD0" w:rsidP="000739DA">
      <w:pPr>
        <w:ind w:right="-284" w:hanging="567"/>
        <w:rPr>
          <w:rFonts w:ascii="Garamond" w:hAnsi="Garamond" w:cs="Courier New"/>
          <w:noProof/>
        </w:rPr>
      </w:pPr>
    </w:p>
    <w:p w:rsidR="00FB3649" w:rsidRDefault="00E33092" w:rsidP="00FB3649">
      <w:pPr>
        <w:ind w:right="-284" w:hanging="567"/>
        <w:outlineLvl w:val="0"/>
        <w:rPr>
          <w:rFonts w:ascii="Garamond" w:hAnsi="Garamond" w:cs="Courier New"/>
          <w:noProof/>
        </w:rPr>
      </w:pPr>
      <w:r w:rsidRPr="000739DA">
        <w:rPr>
          <w:rFonts w:ascii="Garamond" w:hAnsi="Garamond" w:cs="Courier New"/>
          <w:noProof/>
        </w:rPr>
        <w:t xml:space="preserve">Vous permettez une remarque ? </w:t>
      </w:r>
      <w:r w:rsidR="00F16CD0" w:rsidRPr="000739DA">
        <w:rPr>
          <w:rFonts w:ascii="Garamond" w:hAnsi="Garamond" w:cs="Courier New"/>
          <w:noProof/>
        </w:rPr>
        <w:t>J</w:t>
      </w:r>
      <w:r w:rsidRPr="000739DA">
        <w:rPr>
          <w:rFonts w:ascii="Garamond" w:hAnsi="Garamond" w:cs="Courier New"/>
          <w:noProof/>
        </w:rPr>
        <w:t xml:space="preserve">e pense que vous saisissez combien dès ce départ nous sommes vraiment sur le plan de tout </w:t>
      </w:r>
    </w:p>
    <w:p w:rsidR="00FB3649" w:rsidRDefault="00E33092" w:rsidP="00FB3649">
      <w:pPr>
        <w:ind w:right="-284" w:hanging="567"/>
        <w:outlineLvl w:val="0"/>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ici j</w:t>
      </w:r>
      <w:r w:rsidR="00720B03">
        <w:rPr>
          <w:rFonts w:ascii="Garamond" w:hAnsi="Garamond" w:cs="Courier New"/>
          <w:noProof/>
        </w:rPr>
        <w:t>’</w:t>
      </w:r>
      <w:r w:rsidRPr="000739DA">
        <w:rPr>
          <w:rFonts w:ascii="Garamond" w:hAnsi="Garamond" w:cs="Courier New"/>
          <w:noProof/>
        </w:rPr>
        <w:t>essaie de vous expliquer, sur la différence qu</w:t>
      </w:r>
      <w:r w:rsidR="00720B03">
        <w:rPr>
          <w:rFonts w:ascii="Garamond" w:hAnsi="Garamond" w:cs="Courier New"/>
          <w:noProof/>
        </w:rPr>
        <w:t>’</w:t>
      </w:r>
      <w:r w:rsidRPr="000739DA">
        <w:rPr>
          <w:rFonts w:ascii="Garamond" w:hAnsi="Garamond" w:cs="Courier New"/>
          <w:noProof/>
        </w:rPr>
        <w:t>il y a entre</w:t>
      </w:r>
      <w:r w:rsidR="00FB3649">
        <w:rPr>
          <w:rFonts w:ascii="Garamond" w:hAnsi="Garamond" w:cs="Courier New"/>
          <w:noProof/>
        </w:rPr>
        <w:t> </w:t>
      </w:r>
      <w:r w:rsidRPr="00FB3649">
        <w:rPr>
          <w:rFonts w:ascii="Garamond" w:hAnsi="Garamond" w:cs="Courier New"/>
          <w:noProof/>
        </w:rPr>
        <w:t>les schémas ordinaires de la communication en tant que signaux</w:t>
      </w:r>
      <w:r w:rsidR="00F16CD0" w:rsidRPr="00FB3649">
        <w:rPr>
          <w:rFonts w:ascii="Garamond" w:hAnsi="Garamond" w:cs="Courier New"/>
          <w:noProof/>
        </w:rPr>
        <w:t>,</w:t>
      </w:r>
    </w:p>
    <w:p w:rsidR="00FB3649" w:rsidRDefault="00E33092" w:rsidP="00FB3649">
      <w:pPr>
        <w:ind w:right="-284" w:hanging="567"/>
        <w:outlineLvl w:val="0"/>
        <w:rPr>
          <w:rFonts w:ascii="Garamond" w:hAnsi="Garamond" w:cs="Courier New"/>
          <w:noProof/>
        </w:rPr>
      </w:pPr>
      <w:r w:rsidRPr="00FB3649">
        <w:rPr>
          <w:rFonts w:ascii="Garamond" w:hAnsi="Garamond" w:cs="Courier New"/>
          <w:noProof/>
        </w:rPr>
        <w:t>et l</w:t>
      </w:r>
      <w:r w:rsidR="00720B03">
        <w:rPr>
          <w:rFonts w:ascii="Garamond" w:hAnsi="Garamond" w:cs="Courier New"/>
          <w:noProof/>
        </w:rPr>
        <w:t>’</w:t>
      </w:r>
      <w:r w:rsidRPr="00FB3649">
        <w:rPr>
          <w:rFonts w:ascii="Garamond" w:hAnsi="Garamond" w:cs="Courier New"/>
          <w:noProof/>
        </w:rPr>
        <w:t xml:space="preserve">échange de la parole interhumaine. </w:t>
      </w:r>
      <w:r w:rsidRPr="000739DA">
        <w:rPr>
          <w:rFonts w:ascii="Garamond" w:hAnsi="Garamond" w:cs="Courier New"/>
          <w:noProof/>
        </w:rPr>
        <w:t>Nous sommes déjà d</w:t>
      </w:r>
      <w:r w:rsidR="00720B03">
        <w:rPr>
          <w:rFonts w:ascii="Garamond" w:hAnsi="Garamond" w:cs="Courier New"/>
          <w:noProof/>
        </w:rPr>
        <w:t>’</w:t>
      </w:r>
      <w:r w:rsidRPr="000739DA">
        <w:rPr>
          <w:rFonts w:ascii="Garamond" w:hAnsi="Garamond" w:cs="Courier New"/>
          <w:noProof/>
        </w:rPr>
        <w:t>emblée dans l</w:t>
      </w:r>
      <w:r w:rsidR="00720B03">
        <w:rPr>
          <w:rFonts w:ascii="Garamond" w:hAnsi="Garamond" w:cs="Courier New"/>
          <w:noProof/>
        </w:rPr>
        <w:t>’</w:t>
      </w:r>
      <w:r w:rsidRPr="000739DA">
        <w:rPr>
          <w:rFonts w:ascii="Garamond" w:hAnsi="Garamond" w:cs="Courier New"/>
          <w:noProof/>
        </w:rPr>
        <w:t>intersubjectivité, puisque tout de suite, d</w:t>
      </w:r>
      <w:r w:rsidR="00720B03">
        <w:rPr>
          <w:rFonts w:ascii="Garamond" w:hAnsi="Garamond" w:cs="Courier New"/>
          <w:noProof/>
        </w:rPr>
        <w:t>’</w:t>
      </w:r>
      <w:r w:rsidRPr="000739DA">
        <w:rPr>
          <w:rFonts w:ascii="Garamond" w:hAnsi="Garamond" w:cs="Courier New"/>
          <w:noProof/>
        </w:rPr>
        <w:t xml:space="preserve">emblée, </w:t>
      </w:r>
    </w:p>
    <w:p w:rsidR="00FB3649" w:rsidRDefault="00E33092" w:rsidP="00FB3649">
      <w:pPr>
        <w:ind w:right="-284" w:hanging="567"/>
        <w:outlineLvl w:val="0"/>
        <w:rPr>
          <w:rFonts w:ascii="Garamond" w:hAnsi="Garamond" w:cs="Courier New"/>
          <w:noProof/>
        </w:rPr>
      </w:pPr>
      <w:r w:rsidRPr="000739DA">
        <w:rPr>
          <w:rFonts w:ascii="Garamond" w:hAnsi="Garamond" w:cs="Courier New"/>
          <w:noProof/>
        </w:rPr>
        <w:t>il met l</w:t>
      </w:r>
      <w:r w:rsidR="00720B03">
        <w:rPr>
          <w:rFonts w:ascii="Garamond" w:hAnsi="Garamond" w:cs="Courier New"/>
          <w:noProof/>
        </w:rPr>
        <w:t>’</w:t>
      </w:r>
      <w:r w:rsidRPr="000739DA">
        <w:rPr>
          <w:rFonts w:ascii="Garamond" w:hAnsi="Garamond" w:cs="Courier New"/>
          <w:noProof/>
        </w:rPr>
        <w:t xml:space="preserve">accent sur </w:t>
      </w:r>
      <w:r w:rsidRPr="000739DA">
        <w:rPr>
          <w:rFonts w:ascii="Garamond" w:hAnsi="Garamond"/>
          <w:i/>
          <w:noProof/>
        </w:rPr>
        <w:t>docere</w:t>
      </w:r>
      <w:r w:rsidRPr="000739DA">
        <w:rPr>
          <w:rFonts w:ascii="Garamond" w:hAnsi="Garamond" w:cs="Courier New"/>
          <w:noProof/>
        </w:rPr>
        <w:t xml:space="preserve"> et </w:t>
      </w:r>
      <w:r w:rsidRPr="000739DA">
        <w:rPr>
          <w:rFonts w:ascii="Garamond" w:hAnsi="Garamond"/>
          <w:i/>
          <w:noProof/>
        </w:rPr>
        <w:t>discere</w:t>
      </w:r>
      <w:r w:rsidRPr="000739DA">
        <w:rPr>
          <w:rFonts w:ascii="Garamond" w:hAnsi="Garamond" w:cs="Courier New"/>
          <w:noProof/>
        </w:rPr>
        <w:t xml:space="preserve"> qui sont impossibles à distinguer, que toute interrogation est essentiellement tentative d</w:t>
      </w:r>
      <w:r w:rsidR="00720B03">
        <w:rPr>
          <w:rFonts w:ascii="Garamond" w:hAnsi="Garamond" w:cs="Courier New"/>
          <w:noProof/>
        </w:rPr>
        <w:t>’</w:t>
      </w:r>
      <w:r w:rsidRPr="000739DA">
        <w:rPr>
          <w:rFonts w:ascii="Garamond" w:hAnsi="Garamond" w:cs="Courier New"/>
          <w:noProof/>
        </w:rPr>
        <w:t xml:space="preserve">accord </w:t>
      </w:r>
    </w:p>
    <w:p w:rsidR="00F16CD0" w:rsidRPr="000739DA" w:rsidRDefault="00E33092" w:rsidP="00FB3649">
      <w:pPr>
        <w:ind w:right="-284" w:hanging="567"/>
        <w:outlineLvl w:val="0"/>
        <w:rPr>
          <w:rFonts w:ascii="Garamond" w:hAnsi="Garamond" w:cs="Courier New"/>
          <w:noProof/>
        </w:rPr>
      </w:pPr>
      <w:r w:rsidRPr="000739DA">
        <w:rPr>
          <w:rFonts w:ascii="Garamond" w:hAnsi="Garamond" w:cs="Courier New"/>
          <w:noProof/>
        </w:rPr>
        <w:t>des deux paroles</w:t>
      </w:r>
      <w:r w:rsidR="00F16CD0" w:rsidRPr="000739DA">
        <w:rPr>
          <w:rFonts w:ascii="Garamond" w:hAnsi="Garamond" w:cs="Courier New"/>
          <w:noProof/>
        </w:rPr>
        <w:t>,</w:t>
      </w:r>
      <w:r w:rsidRPr="000739DA">
        <w:rPr>
          <w:rFonts w:ascii="Garamond" w:hAnsi="Garamond" w:cs="Courier New"/>
          <w:noProof/>
        </w:rPr>
        <w:t xml:space="preserve"> ce qui implique l</w:t>
      </w:r>
      <w:r w:rsidR="00720B03">
        <w:rPr>
          <w:rFonts w:ascii="Garamond" w:hAnsi="Garamond" w:cs="Courier New"/>
          <w:noProof/>
        </w:rPr>
        <w:t>’</w:t>
      </w:r>
      <w:r w:rsidRPr="000739DA">
        <w:rPr>
          <w:rFonts w:ascii="Garamond" w:hAnsi="Garamond" w:cs="Courier New"/>
          <w:noProof/>
        </w:rPr>
        <w:t>accord, d</w:t>
      </w:r>
      <w:r w:rsidR="00720B03">
        <w:rPr>
          <w:rFonts w:ascii="Garamond" w:hAnsi="Garamond" w:cs="Courier New"/>
          <w:noProof/>
        </w:rPr>
        <w:t>’</w:t>
      </w:r>
      <w:r w:rsidRPr="000739DA">
        <w:rPr>
          <w:rFonts w:ascii="Garamond" w:hAnsi="Garamond" w:cs="Courier New"/>
          <w:noProof/>
        </w:rPr>
        <w:t xml:space="preserve">abord, des langages. </w:t>
      </w:r>
    </w:p>
    <w:p w:rsidR="00F16CD0" w:rsidRPr="000739DA" w:rsidRDefault="00F16CD0" w:rsidP="000739DA">
      <w:pPr>
        <w:ind w:right="-284" w:hanging="567"/>
        <w:rPr>
          <w:rFonts w:ascii="Garamond" w:hAnsi="Garamond" w:cs="Courier New"/>
          <w:noProof/>
        </w:rPr>
      </w:pP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aucune espèce d</w:t>
      </w:r>
      <w:r w:rsidR="00720B03">
        <w:rPr>
          <w:rFonts w:ascii="Garamond" w:hAnsi="Garamond" w:cs="Courier New"/>
          <w:noProof/>
        </w:rPr>
        <w:t>’</w:t>
      </w:r>
      <w:r w:rsidRPr="000739DA">
        <w:rPr>
          <w:rFonts w:ascii="Garamond" w:hAnsi="Garamond" w:cs="Courier New"/>
          <w:noProof/>
        </w:rPr>
        <w:t>échange possible sinon à travers l</w:t>
      </w:r>
      <w:r w:rsidR="00720B03">
        <w:rPr>
          <w:rFonts w:ascii="Garamond" w:hAnsi="Garamond" w:cs="Courier New"/>
          <w:noProof/>
        </w:rPr>
        <w:t>’</w:t>
      </w:r>
      <w:r w:rsidRPr="000739DA">
        <w:rPr>
          <w:rFonts w:ascii="Garamond" w:hAnsi="Garamond" w:cs="Courier New"/>
          <w:noProof/>
        </w:rPr>
        <w:t>identification réciproque des deux univers complets du langage.</w:t>
      </w:r>
    </w:p>
    <w:p w:rsidR="0065685C" w:rsidRDefault="00E33092" w:rsidP="0065685C">
      <w:pPr>
        <w:ind w:right="-284" w:hanging="567"/>
        <w:outlineLvl w:val="0"/>
        <w:rPr>
          <w:rFonts w:ascii="Garamond" w:hAnsi="Garamond" w:cs="Courier New"/>
          <w:noProof/>
        </w:rPr>
      </w:pPr>
      <w:r w:rsidRPr="000739DA">
        <w:rPr>
          <w:rFonts w:ascii="Garamond" w:hAnsi="Garamond" w:cs="Courier New"/>
          <w:noProof/>
        </w:rPr>
        <w:t>Toute parole est déjà comme telle enseigner</w:t>
      </w:r>
      <w:r w:rsidR="00F16CD0" w:rsidRPr="000739DA">
        <w:rPr>
          <w:rFonts w:ascii="Garamond" w:hAnsi="Garamond" w:cs="Courier New"/>
          <w:noProof/>
        </w:rPr>
        <w:t>.</w:t>
      </w:r>
      <w:r w:rsidRPr="000739DA">
        <w:rPr>
          <w:rFonts w:ascii="Garamond" w:hAnsi="Garamond" w:cs="Courier New"/>
          <w:noProof/>
        </w:rPr>
        <w:t xml:space="preserve"> </w:t>
      </w:r>
      <w:r w:rsidR="00F16CD0" w:rsidRPr="000739DA">
        <w:rPr>
          <w:rFonts w:ascii="Garamond" w:hAnsi="Garamond" w:cs="Courier New"/>
          <w:noProof/>
        </w:rPr>
        <w:t>E</w:t>
      </w:r>
      <w:r w:rsidRPr="000739DA">
        <w:rPr>
          <w:rFonts w:ascii="Garamond" w:hAnsi="Garamond" w:cs="Courier New"/>
          <w:noProof/>
        </w:rPr>
        <w:t>lle n</w:t>
      </w:r>
      <w:r w:rsidR="00720B03">
        <w:rPr>
          <w:rFonts w:ascii="Garamond" w:hAnsi="Garamond" w:cs="Courier New"/>
          <w:noProof/>
        </w:rPr>
        <w:t>’</w:t>
      </w:r>
      <w:r w:rsidRPr="000739DA">
        <w:rPr>
          <w:rFonts w:ascii="Garamond" w:hAnsi="Garamond" w:cs="Courier New"/>
          <w:noProof/>
        </w:rPr>
        <w:t>est pas jeu des signes</w:t>
      </w:r>
      <w:r w:rsidR="00F16CD0" w:rsidRPr="000739DA">
        <w:rPr>
          <w:rFonts w:ascii="Garamond" w:hAnsi="Garamond" w:cs="Courier New"/>
          <w:noProof/>
        </w:rPr>
        <w:t>.</w:t>
      </w:r>
      <w:r w:rsidRPr="000739DA">
        <w:rPr>
          <w:rFonts w:ascii="Garamond" w:hAnsi="Garamond" w:cs="Courier New"/>
          <w:noProof/>
        </w:rPr>
        <w:t xml:space="preserve"> </w:t>
      </w:r>
      <w:r w:rsidR="00F16CD0" w:rsidRPr="000739DA">
        <w:rPr>
          <w:rFonts w:ascii="Garamond" w:hAnsi="Garamond" w:cs="Courier New"/>
          <w:noProof/>
        </w:rPr>
        <w:t>E</w:t>
      </w:r>
      <w:r w:rsidRPr="000739DA">
        <w:rPr>
          <w:rFonts w:ascii="Garamond" w:hAnsi="Garamond" w:cs="Courier New"/>
          <w:noProof/>
        </w:rPr>
        <w:t xml:space="preserve">lle est justement sur le plan de cette signification </w:t>
      </w:r>
    </w:p>
    <w:p w:rsidR="00E33092" w:rsidRPr="000739DA" w:rsidRDefault="00E33092" w:rsidP="0065685C">
      <w:pPr>
        <w:ind w:right="-284" w:hanging="567"/>
        <w:outlineLvl w:val="0"/>
        <w:rPr>
          <w:rFonts w:ascii="Garamond" w:hAnsi="Garamond" w:cs="Courier New"/>
          <w:noProof/>
        </w:rPr>
      </w:pPr>
      <w:r w:rsidRPr="000739DA">
        <w:rPr>
          <w:rFonts w:ascii="Garamond" w:hAnsi="Garamond" w:cs="Courier New"/>
          <w:noProof/>
        </w:rPr>
        <w:t>du niveau supérieur dont je parlais tout à l</w:t>
      </w:r>
      <w:r w:rsidR="00720B03">
        <w:rPr>
          <w:rFonts w:ascii="Garamond" w:hAnsi="Garamond" w:cs="Courier New"/>
          <w:noProof/>
        </w:rPr>
        <w:t>’</w:t>
      </w:r>
      <w:r w:rsidRPr="000739DA">
        <w:rPr>
          <w:rFonts w:ascii="Garamond" w:hAnsi="Garamond" w:cs="Courier New"/>
          <w:noProof/>
        </w:rPr>
        <w:t>heure, déjà elle se situe sur le niveau non de l</w:t>
      </w:r>
      <w:r w:rsidR="00720B03">
        <w:rPr>
          <w:rFonts w:ascii="Garamond" w:hAnsi="Garamond" w:cs="Courier New"/>
          <w:noProof/>
        </w:rPr>
        <w:t>’</w:t>
      </w:r>
      <w:r w:rsidRPr="000739DA">
        <w:rPr>
          <w:rFonts w:ascii="Garamond" w:hAnsi="Garamond" w:cs="Courier New"/>
          <w:noProof/>
        </w:rPr>
        <w:t xml:space="preserve">information mais de </w:t>
      </w:r>
      <w:r w:rsidRPr="000739DA">
        <w:rPr>
          <w:rFonts w:ascii="Garamond" w:hAnsi="Garamond"/>
          <w:i/>
          <w:noProof/>
          <w:color w:val="0000CC"/>
        </w:rPr>
        <w:t>la vérité</w:t>
      </w:r>
      <w:r w:rsidRPr="000739DA">
        <w:rPr>
          <w:rFonts w:ascii="Garamond" w:hAnsi="Garamond" w:cs="Courier New"/>
          <w:noProof/>
        </w:rPr>
        <w:t>.</w:t>
      </w:r>
    </w:p>
    <w:p w:rsidR="00F16CD0" w:rsidRPr="000739DA" w:rsidRDefault="00F16CD0" w:rsidP="000739DA">
      <w:pPr>
        <w:ind w:right="-284" w:hanging="567"/>
        <w:rPr>
          <w:rFonts w:ascii="Garamond" w:hAnsi="Garamond" w:cs="Courier New"/>
          <w:noProof/>
        </w:rPr>
      </w:pPr>
    </w:p>
    <w:p w:rsidR="00F16CD0" w:rsidRPr="000739DA" w:rsidRDefault="00F16CD0" w:rsidP="000739DA">
      <w:pPr>
        <w:ind w:right="-284" w:hanging="567"/>
        <w:rPr>
          <w:rFonts w:ascii="Garamond" w:hAnsi="Garamond" w:cs="Courier New"/>
          <w:noProof/>
        </w:rPr>
      </w:pPr>
    </w:p>
    <w:p w:rsidR="0065685C" w:rsidRDefault="0065685C" w:rsidP="000739DA">
      <w:pPr>
        <w:ind w:right="-284" w:hanging="567"/>
        <w:outlineLvl w:val="0"/>
        <w:rPr>
          <w:rFonts w:ascii="Garamond" w:hAnsi="Garamond" w:cs="Courier New"/>
          <w:noProof/>
        </w:rPr>
      </w:pPr>
    </w:p>
    <w:p w:rsidR="00E33092" w:rsidRPr="000739DA" w:rsidRDefault="000B64B3" w:rsidP="0065685C">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r w:rsidR="0065685C">
        <w:rPr>
          <w:rFonts w:ascii="Garamond" w:hAnsi="Garamond" w:cs="Courier New"/>
          <w:noProof/>
        </w:rPr>
        <w:t xml:space="preserve">- </w:t>
      </w:r>
      <w:r w:rsidR="00E33092" w:rsidRPr="000739DA">
        <w:rPr>
          <w:rFonts w:ascii="Garamond" w:hAnsi="Garamond" w:cs="Courier New"/>
          <w:noProof/>
        </w:rPr>
        <w:t xml:space="preserve">« </w:t>
      </w:r>
      <w:r w:rsidR="00F16CD0" w:rsidRPr="000739DA">
        <w:rPr>
          <w:rFonts w:ascii="Garamond" w:hAnsi="Garamond"/>
          <w:i/>
          <w:noProof/>
        </w:rPr>
        <w:t>J</w:t>
      </w:r>
      <w:r w:rsidR="00E33092" w:rsidRPr="000739DA">
        <w:rPr>
          <w:rFonts w:ascii="Garamond" w:hAnsi="Garamond"/>
          <w:i/>
          <w:noProof/>
        </w:rPr>
        <w:t>e ne pense pas que nous voulions rien enseigner lorsque per</w:t>
      </w:r>
      <w:r w:rsidR="00E33092" w:rsidRPr="000739DA">
        <w:rPr>
          <w:rFonts w:ascii="Garamond" w:hAnsi="Garamond"/>
          <w:i/>
          <w:noProof/>
        </w:rPr>
        <w:softHyphen/>
        <w:t>sonne n</w:t>
      </w:r>
      <w:r w:rsidR="00720B03">
        <w:rPr>
          <w:rFonts w:ascii="Garamond" w:hAnsi="Garamond"/>
          <w:i/>
          <w:noProof/>
        </w:rPr>
        <w:t>’</w:t>
      </w:r>
      <w:r w:rsidR="00E33092" w:rsidRPr="000739DA">
        <w:rPr>
          <w:rFonts w:ascii="Garamond" w:hAnsi="Garamond"/>
          <w:i/>
          <w:noProof/>
        </w:rPr>
        <w:t>est là pour apprendre.</w:t>
      </w:r>
      <w:r w:rsidR="00E33092" w:rsidRPr="000739DA">
        <w:rPr>
          <w:rFonts w:ascii="Garamond" w:hAnsi="Garamond" w:cs="Courier New"/>
          <w:noProof/>
        </w:rPr>
        <w:t xml:space="preserve"> »</w:t>
      </w:r>
    </w:p>
    <w:p w:rsidR="00F16CD0" w:rsidRPr="000739DA" w:rsidRDefault="00F16CD0" w:rsidP="000739DA">
      <w:pPr>
        <w:ind w:right="-284" w:hanging="567"/>
        <w:rPr>
          <w:rFonts w:ascii="Garamond" w:hAnsi="Garamond" w:cs="Courier New"/>
          <w:noProof/>
        </w:rPr>
      </w:pPr>
    </w:p>
    <w:p w:rsidR="00F16CD0" w:rsidRPr="000739DA" w:rsidRDefault="00E33092" w:rsidP="00FB3649">
      <w:pPr>
        <w:ind w:right="-284" w:hanging="567"/>
        <w:outlineLvl w:val="0"/>
        <w:rPr>
          <w:rFonts w:ascii="Garamond" w:hAnsi="Garamond" w:cs="Courier New"/>
          <w:noProof/>
        </w:rPr>
      </w:pPr>
      <w:r w:rsidRPr="000739DA">
        <w:rPr>
          <w:rFonts w:ascii="Garamond" w:hAnsi="Garamond" w:cs="Courier New"/>
          <w:noProof/>
        </w:rPr>
        <w:t>LACAN</w:t>
      </w:r>
      <w:r w:rsidR="00FB3649">
        <w:rPr>
          <w:rFonts w:ascii="Garamond" w:hAnsi="Garamond" w:cs="Courier New"/>
          <w:noProof/>
        </w:rPr>
        <w:t xml:space="preserve"> - </w:t>
      </w:r>
      <w:r w:rsidRPr="000739DA">
        <w:rPr>
          <w:rFonts w:ascii="Garamond" w:hAnsi="Garamond" w:cs="Courier New"/>
          <w:noProof/>
        </w:rPr>
        <w:t>Chacune de ces répliques mériterait d</w:t>
      </w:r>
      <w:r w:rsidR="00720B03">
        <w:rPr>
          <w:rFonts w:ascii="Garamond" w:hAnsi="Garamond" w:cs="Courier New"/>
          <w:noProof/>
        </w:rPr>
        <w:t>’</w:t>
      </w:r>
      <w:r w:rsidRPr="000739DA">
        <w:rPr>
          <w:rFonts w:ascii="Garamond" w:hAnsi="Garamond" w:cs="Courier New"/>
          <w:noProof/>
        </w:rPr>
        <w:t>être isolée en elle</w:t>
      </w:r>
      <w:r w:rsidR="00FB3649">
        <w:rPr>
          <w:rFonts w:ascii="Garamond" w:hAnsi="Garamond" w:cs="Courier New"/>
          <w:noProof/>
        </w:rPr>
        <w:t>-</w:t>
      </w:r>
      <w:r w:rsidRPr="000739DA">
        <w:rPr>
          <w:rFonts w:ascii="Garamond" w:hAnsi="Garamond" w:cs="Courier New"/>
          <w:noProof/>
        </w:rPr>
        <w:t xml:space="preserve">même. </w:t>
      </w:r>
    </w:p>
    <w:p w:rsidR="00F16CD0" w:rsidRPr="000739DA" w:rsidRDefault="00F16CD0" w:rsidP="000739DA">
      <w:pPr>
        <w:ind w:right="-284" w:hanging="567"/>
        <w:rPr>
          <w:rFonts w:ascii="Garamond" w:hAnsi="Garamond" w:cs="Courier New"/>
          <w:noProof/>
        </w:rPr>
      </w:pPr>
    </w:p>
    <w:p w:rsidR="00F16CD0"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p>
    <w:p w:rsidR="00F16CD0" w:rsidRPr="000739DA" w:rsidRDefault="00F16CD0" w:rsidP="000739DA">
      <w:pPr>
        <w:ind w:right="-284" w:hanging="567"/>
        <w:rPr>
          <w:rFonts w:ascii="Garamond" w:hAnsi="Garamond" w:cs="Courier New"/>
          <w:noProof/>
        </w:rPr>
      </w:pPr>
    </w:p>
    <w:p w:rsidR="0065685C" w:rsidRDefault="00E33092" w:rsidP="000739DA">
      <w:pPr>
        <w:ind w:right="-284" w:hanging="567"/>
        <w:rPr>
          <w:rFonts w:ascii="Garamond" w:hAnsi="Garamond" w:cs="Courier New"/>
          <w:noProof/>
        </w:rPr>
      </w:pPr>
      <w:r w:rsidRPr="000739DA">
        <w:rPr>
          <w:rFonts w:ascii="Garamond" w:hAnsi="Garamond" w:cs="Courier New"/>
          <w:noProof/>
        </w:rPr>
        <w:t>Alors de là, ayant mis l</w:t>
      </w:r>
      <w:r w:rsidR="00720B03">
        <w:rPr>
          <w:rFonts w:ascii="Garamond" w:hAnsi="Garamond" w:cs="Courier New"/>
          <w:noProof/>
        </w:rPr>
        <w:t>’</w:t>
      </w:r>
      <w:r w:rsidRPr="000739DA">
        <w:rPr>
          <w:rFonts w:ascii="Garamond" w:hAnsi="Garamond" w:cs="Courier New"/>
          <w:noProof/>
        </w:rPr>
        <w:t>accent sur l</w:t>
      </w:r>
      <w:r w:rsidR="00720B03">
        <w:rPr>
          <w:rFonts w:ascii="Garamond" w:hAnsi="Garamond" w:cs="Courier New"/>
          <w:noProof/>
        </w:rPr>
        <w:t>’</w:t>
      </w:r>
      <w:r w:rsidRPr="000739DA">
        <w:rPr>
          <w:rFonts w:ascii="Garamond" w:hAnsi="Garamond" w:cs="Courier New"/>
          <w:noProof/>
        </w:rPr>
        <w:t>enseignement, il passe à une excellente manière d</w:t>
      </w:r>
      <w:r w:rsidR="00720B03">
        <w:rPr>
          <w:rFonts w:ascii="Garamond" w:hAnsi="Garamond" w:cs="Courier New"/>
          <w:noProof/>
        </w:rPr>
        <w:t>’</w:t>
      </w:r>
      <w:r w:rsidRPr="000739DA">
        <w:rPr>
          <w:rFonts w:ascii="Garamond" w:hAnsi="Garamond" w:cs="Courier New"/>
          <w:noProof/>
        </w:rPr>
        <w:t xml:space="preserve">enseigner </w:t>
      </w:r>
      <w:r w:rsidR="0065685C">
        <w:rPr>
          <w:rFonts w:ascii="Garamond" w:hAnsi="Garamond" w:cs="Courier New"/>
          <w:noProof/>
        </w:rPr>
        <w:t>« </w:t>
      </w:r>
      <w:r w:rsidRPr="000739DA">
        <w:rPr>
          <w:rFonts w:ascii="Garamond" w:hAnsi="Garamond"/>
          <w:i/>
          <w:noProof/>
        </w:rPr>
        <w:t>per commemorationem</w:t>
      </w:r>
      <w:r w:rsidR="0065685C">
        <w:rPr>
          <w:rFonts w:ascii="Garamond" w:hAnsi="Garamond"/>
          <w:i/>
          <w:noProof/>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FB3649">
        <w:rPr>
          <w:rFonts w:ascii="Garamond" w:hAnsi="Garamond" w:cs="Courier New"/>
          <w:noProof/>
        </w:rPr>
        <w:t>-</w:t>
      </w:r>
      <w:r w:rsidRPr="000739DA">
        <w:rPr>
          <w:rFonts w:ascii="Garamond" w:hAnsi="Garamond" w:cs="Courier New"/>
          <w:noProof/>
        </w:rPr>
        <w:t>à</w:t>
      </w:r>
      <w:r w:rsidR="00FB3649">
        <w:rPr>
          <w:rFonts w:ascii="Garamond" w:hAnsi="Garamond" w:cs="Courier New"/>
          <w:noProof/>
        </w:rPr>
        <w:t>-</w:t>
      </w:r>
      <w:r w:rsidRPr="000739DA">
        <w:rPr>
          <w:rFonts w:ascii="Garamond" w:hAnsi="Garamond" w:cs="Courier New"/>
          <w:noProof/>
        </w:rPr>
        <w:t xml:space="preserve">dire </w:t>
      </w:r>
    </w:p>
    <w:p w:rsidR="00861CAE" w:rsidRPr="000739DA" w:rsidRDefault="00E33092" w:rsidP="000739DA">
      <w:pPr>
        <w:ind w:right="-284" w:hanging="567"/>
        <w:rPr>
          <w:rFonts w:ascii="Garamond" w:hAnsi="Garamond" w:cs="Courier New"/>
          <w:noProof/>
        </w:rPr>
      </w:pPr>
      <w:r w:rsidRPr="000739DA">
        <w:rPr>
          <w:rFonts w:ascii="Garamond" w:hAnsi="Garamond"/>
          <w:i/>
          <w:noProof/>
        </w:rPr>
        <w:t>par ressouvenir</w:t>
      </w:r>
      <w:r w:rsidRPr="000739DA">
        <w:rPr>
          <w:rFonts w:ascii="Garamond" w:hAnsi="Garamond" w:cs="Courier New"/>
          <w:noProof/>
        </w:rPr>
        <w:t xml:space="preserve">. Il y a donc </w:t>
      </w:r>
      <w:r w:rsidR="0065685C" w:rsidRPr="0065685C">
        <w:rPr>
          <w:rFonts w:ascii="Garamond" w:hAnsi="Garamond" w:cs="Courier New"/>
          <w:noProof/>
          <w:sz w:val="16"/>
          <w:szCs w:val="16"/>
        </w:rPr>
        <w:t>2</w:t>
      </w:r>
      <w:r w:rsidRPr="0065685C">
        <w:rPr>
          <w:rFonts w:ascii="Garamond" w:hAnsi="Garamond" w:cs="Courier New"/>
          <w:noProof/>
          <w:sz w:val="16"/>
          <w:szCs w:val="16"/>
        </w:rPr>
        <w:t xml:space="preserve"> </w:t>
      </w:r>
      <w:r w:rsidRPr="000739DA">
        <w:rPr>
          <w:rFonts w:ascii="Garamond" w:hAnsi="Garamond" w:cs="Courier New"/>
          <w:noProof/>
        </w:rPr>
        <w:t>motifs du langage. Nous parlons «</w:t>
      </w:r>
      <w:r w:rsidR="00F16CD0" w:rsidRPr="000739DA">
        <w:rPr>
          <w:rFonts w:ascii="Garamond" w:hAnsi="Garamond" w:cs="Courier New"/>
          <w:noProof/>
        </w:rPr>
        <w:t xml:space="preserve"> </w:t>
      </w:r>
      <w:r w:rsidRPr="000739DA">
        <w:rPr>
          <w:rFonts w:ascii="Garamond" w:hAnsi="Garamond"/>
          <w:i/>
          <w:noProof/>
        </w:rPr>
        <w:t xml:space="preserve">ou pour enseigner, ou pour faire se ressouvenir, soit les autres, </w:t>
      </w:r>
      <w:r w:rsidR="00922A10" w:rsidRPr="000739DA">
        <w:rPr>
          <w:rFonts w:ascii="Garamond" w:hAnsi="Garamond"/>
          <w:i/>
          <w:noProof/>
        </w:rPr>
        <w:t xml:space="preserve"> </w:t>
      </w:r>
      <w:r w:rsidRPr="000739DA">
        <w:rPr>
          <w:rFonts w:ascii="Garamond" w:hAnsi="Garamond"/>
          <w:i/>
          <w:noProof/>
        </w:rPr>
        <w:t>soit nous</w:t>
      </w:r>
      <w:r w:rsidR="0065685C">
        <w:rPr>
          <w:rFonts w:ascii="Garamond" w:hAnsi="Garamond"/>
          <w:i/>
          <w:noProof/>
        </w:rPr>
        <w:t>-</w:t>
      </w:r>
      <w:r w:rsidRPr="000739DA">
        <w:rPr>
          <w:rFonts w:ascii="Garamond" w:hAnsi="Garamond"/>
          <w:i/>
          <w:noProof/>
        </w:rPr>
        <w:t>mêmes</w:t>
      </w:r>
      <w:r w:rsidRPr="000739DA">
        <w:rPr>
          <w:rFonts w:ascii="Garamond" w:hAnsi="Garamond" w:cs="Courier New"/>
          <w:noProof/>
        </w:rPr>
        <w:t xml:space="preserve"> ». </w:t>
      </w:r>
    </w:p>
    <w:p w:rsidR="00F16CD0" w:rsidRPr="000739DA" w:rsidRDefault="00E3309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accent est mis ici sur une fonction de la parole de faire se ressouvenir de quelque chose. À la suite de ce début de dialogue, </w:t>
      </w:r>
    </w:p>
    <w:p w:rsidR="00E33092" w:rsidRPr="000739DA" w:rsidRDefault="00F16CD0" w:rsidP="000739DA">
      <w:pPr>
        <w:ind w:right="-284" w:hanging="567"/>
        <w:rPr>
          <w:rFonts w:ascii="Garamond" w:hAnsi="Garamond" w:cs="Courier New"/>
          <w:noProof/>
        </w:rPr>
      </w:pPr>
      <w:r w:rsidRPr="000739DA">
        <w:rPr>
          <w:rFonts w:ascii="Garamond" w:hAnsi="Garamond" w:cs="Courier New"/>
          <w:noProof/>
        </w:rPr>
        <w:t>AUGUSTIN</w:t>
      </w:r>
      <w:r w:rsidR="00E33092" w:rsidRPr="000739DA">
        <w:rPr>
          <w:rFonts w:ascii="Garamond" w:hAnsi="Garamond" w:cs="Courier New"/>
          <w:noProof/>
        </w:rPr>
        <w:t xml:space="preserve"> pose la question</w:t>
      </w:r>
      <w:r w:rsidRPr="000739DA">
        <w:rPr>
          <w:rFonts w:ascii="Garamond" w:hAnsi="Garamond" w:cs="Courier New"/>
          <w:noProof/>
        </w:rPr>
        <w:t> :</w:t>
      </w:r>
    </w:p>
    <w:p w:rsidR="00F16CD0" w:rsidRPr="000739DA" w:rsidRDefault="00F16CD0" w:rsidP="000739DA">
      <w:pPr>
        <w:ind w:right="-284" w:hanging="567"/>
        <w:rPr>
          <w:rFonts w:ascii="Garamond" w:hAnsi="Garamond" w:cs="Courier New"/>
          <w:noProof/>
        </w:rPr>
      </w:pPr>
    </w:p>
    <w:p w:rsidR="00E33092" w:rsidRPr="0065685C" w:rsidRDefault="00E33092" w:rsidP="00C15352">
      <w:pPr>
        <w:pStyle w:val="Paragraphedeliste"/>
        <w:numPr>
          <w:ilvl w:val="0"/>
          <w:numId w:val="66"/>
        </w:numPr>
        <w:ind w:right="-284"/>
        <w:rPr>
          <w:rFonts w:ascii="Garamond" w:hAnsi="Garamond" w:cs="Courier New"/>
          <w:noProof/>
        </w:rPr>
      </w:pPr>
      <w:r w:rsidRPr="0065685C">
        <w:rPr>
          <w:rFonts w:ascii="Garamond" w:hAnsi="Garamond" w:cs="Courier New"/>
          <w:noProof/>
        </w:rPr>
        <w:t xml:space="preserve">« </w:t>
      </w:r>
      <w:r w:rsidRPr="0065685C">
        <w:rPr>
          <w:rFonts w:ascii="Garamond" w:hAnsi="Garamond"/>
          <w:i/>
          <w:noProof/>
        </w:rPr>
        <w:t>À ton avis, est</w:t>
      </w:r>
      <w:r w:rsidR="0065685C" w:rsidRPr="0065685C">
        <w:rPr>
          <w:rFonts w:ascii="Garamond" w:hAnsi="Garamond"/>
          <w:i/>
          <w:noProof/>
        </w:rPr>
        <w:t>-</w:t>
      </w:r>
      <w:r w:rsidRPr="0065685C">
        <w:rPr>
          <w:rFonts w:ascii="Garamond" w:hAnsi="Garamond"/>
          <w:i/>
          <w:noProof/>
        </w:rPr>
        <w:t>ce seulement pour enseigner ou se souvenir que la parole a été instituée ?</w:t>
      </w:r>
      <w:r w:rsidR="00F16CD0" w:rsidRPr="0065685C">
        <w:rPr>
          <w:rFonts w:ascii="Garamond" w:hAnsi="Garamond" w:cs="Courier New"/>
          <w:noProof/>
        </w:rPr>
        <w:t> »</w:t>
      </w:r>
      <w:r w:rsidRPr="0065685C">
        <w:rPr>
          <w:rFonts w:ascii="Garamond" w:hAnsi="Garamond" w:cs="Courier New"/>
          <w:noProof/>
        </w:rPr>
        <w:t xml:space="preserve"> </w:t>
      </w:r>
    </w:p>
    <w:p w:rsidR="00F16CD0" w:rsidRPr="000739DA" w:rsidRDefault="00F16CD0" w:rsidP="000739DA">
      <w:pPr>
        <w:ind w:right="-284" w:hanging="567"/>
        <w:rPr>
          <w:rFonts w:ascii="Garamond" w:hAnsi="Garamond" w:cs="Courier New"/>
          <w:noProof/>
        </w:rPr>
      </w:pPr>
    </w:p>
    <w:p w:rsidR="0065685C" w:rsidRDefault="009A3B9E" w:rsidP="0065685C">
      <w:pPr>
        <w:ind w:right="-284" w:hanging="567"/>
        <w:rPr>
          <w:rFonts w:ascii="Garamond" w:hAnsi="Garamond" w:cs="Courier New"/>
          <w:noProof/>
        </w:rPr>
      </w:pPr>
      <w:r w:rsidRPr="000739DA">
        <w:rPr>
          <w:rFonts w:ascii="Garamond" w:hAnsi="Garamond" w:cs="Courier New"/>
          <w:noProof/>
        </w:rPr>
        <w:t>Ici n</w:t>
      </w:r>
      <w:r w:rsidR="00720B03">
        <w:rPr>
          <w:rFonts w:ascii="Garamond" w:hAnsi="Garamond" w:cs="Courier New"/>
          <w:noProof/>
        </w:rPr>
        <w:t>’</w:t>
      </w:r>
      <w:r w:rsidRPr="000739DA">
        <w:rPr>
          <w:rFonts w:ascii="Garamond" w:hAnsi="Garamond" w:cs="Courier New"/>
          <w:noProof/>
        </w:rPr>
        <w:t>oublions pas l</w:t>
      </w:r>
      <w:r w:rsidR="00720B03">
        <w:rPr>
          <w:rFonts w:ascii="Garamond" w:hAnsi="Garamond" w:cs="Courier New"/>
          <w:noProof/>
        </w:rPr>
        <w:t>’</w:t>
      </w:r>
      <w:r w:rsidRPr="000739DA">
        <w:rPr>
          <w:rFonts w:ascii="Garamond" w:hAnsi="Garamond" w:cs="Courier New"/>
          <w:noProof/>
        </w:rPr>
        <w:t xml:space="preserve">atmosphère religieuse dans laquelle se situe le dialogue. </w:t>
      </w:r>
      <w:r w:rsidR="00E33092" w:rsidRPr="000739DA">
        <w:rPr>
          <w:rFonts w:ascii="Garamond" w:hAnsi="Garamond" w:cs="Courier New"/>
          <w:noProof/>
        </w:rPr>
        <w:t>L</w:t>
      </w:r>
      <w:r w:rsidR="00720B03">
        <w:rPr>
          <w:rFonts w:ascii="Garamond" w:hAnsi="Garamond" w:cs="Courier New"/>
          <w:noProof/>
        </w:rPr>
        <w:t>’</w:t>
      </w:r>
      <w:r w:rsidR="00E33092" w:rsidRPr="000739DA">
        <w:rPr>
          <w:rFonts w:ascii="Garamond" w:hAnsi="Garamond" w:cs="Courier New"/>
          <w:noProof/>
        </w:rPr>
        <w:t>interlocuteur répond</w:t>
      </w:r>
      <w:r w:rsidR="00F16CD0" w:rsidRPr="000739DA">
        <w:rPr>
          <w:rFonts w:ascii="Garamond" w:hAnsi="Garamond" w:cs="Courier New"/>
          <w:noProof/>
        </w:rPr>
        <w:t> :</w:t>
      </w:r>
    </w:p>
    <w:p w:rsidR="0065685C" w:rsidRDefault="0065685C" w:rsidP="0065685C">
      <w:pPr>
        <w:ind w:right="-284" w:hanging="567"/>
        <w:rPr>
          <w:rFonts w:ascii="Garamond" w:hAnsi="Garamond" w:cs="Courier New"/>
          <w:noProof/>
        </w:rPr>
      </w:pPr>
    </w:p>
    <w:p w:rsidR="0065685C" w:rsidRDefault="00E33092" w:rsidP="00C15352">
      <w:pPr>
        <w:pStyle w:val="Paragraphedeliste"/>
        <w:numPr>
          <w:ilvl w:val="0"/>
          <w:numId w:val="66"/>
        </w:numPr>
        <w:ind w:right="-284"/>
        <w:rPr>
          <w:rFonts w:ascii="Garamond" w:hAnsi="Garamond" w:cs="Courier New"/>
          <w:noProof/>
        </w:rPr>
      </w:pPr>
      <w:r w:rsidRPr="0065685C">
        <w:rPr>
          <w:rFonts w:ascii="Garamond" w:hAnsi="Garamond" w:cs="Courier New"/>
          <w:noProof/>
        </w:rPr>
        <w:t xml:space="preserve">« </w:t>
      </w:r>
      <w:r w:rsidRPr="0065685C">
        <w:rPr>
          <w:rFonts w:ascii="Garamond" w:hAnsi="Garamond"/>
          <w:i/>
          <w:noProof/>
        </w:rPr>
        <w:t>Il y a tout de même la prière.</w:t>
      </w:r>
      <w:r w:rsidR="00F16CD0" w:rsidRPr="0065685C">
        <w:rPr>
          <w:rFonts w:ascii="Garamond" w:hAnsi="Garamond" w:cs="Courier New"/>
          <w:noProof/>
        </w:rPr>
        <w:t> »</w:t>
      </w:r>
    </w:p>
    <w:p w:rsidR="0065685C" w:rsidRDefault="0065685C" w:rsidP="0065685C">
      <w:pPr>
        <w:pStyle w:val="Paragraphedeliste"/>
        <w:ind w:left="153" w:right="-284"/>
        <w:rPr>
          <w:rFonts w:ascii="Garamond" w:hAnsi="Garamond" w:cs="Courier New"/>
          <w:noProof/>
        </w:rPr>
      </w:pPr>
    </w:p>
    <w:p w:rsidR="00E33092" w:rsidRPr="0065685C" w:rsidRDefault="00E33092" w:rsidP="00C15352">
      <w:pPr>
        <w:pStyle w:val="Paragraphedeliste"/>
        <w:numPr>
          <w:ilvl w:val="0"/>
          <w:numId w:val="66"/>
        </w:numPr>
        <w:ind w:right="-284"/>
        <w:rPr>
          <w:rFonts w:ascii="Garamond" w:hAnsi="Garamond" w:cs="Courier New"/>
          <w:noProof/>
        </w:rPr>
      </w:pPr>
      <w:r w:rsidRPr="0065685C">
        <w:rPr>
          <w:rFonts w:ascii="Garamond" w:hAnsi="Garamond" w:cs="Courier New"/>
          <w:noProof/>
        </w:rPr>
        <w:t xml:space="preserve">« </w:t>
      </w:r>
      <w:r w:rsidRPr="0065685C">
        <w:rPr>
          <w:rFonts w:ascii="Garamond" w:hAnsi="Garamond"/>
          <w:i/>
          <w:noProof/>
        </w:rPr>
        <w:t>Dans la prière, on dialogue avec Dieu. Est</w:t>
      </w:r>
      <w:r w:rsidR="0065685C">
        <w:rPr>
          <w:rFonts w:ascii="Garamond" w:hAnsi="Garamond"/>
          <w:i/>
          <w:noProof/>
        </w:rPr>
        <w:t>-</w:t>
      </w:r>
      <w:r w:rsidRPr="0065685C">
        <w:rPr>
          <w:rFonts w:ascii="Garamond" w:hAnsi="Garamond"/>
          <w:i/>
          <w:noProof/>
        </w:rPr>
        <w:t>ce qu</w:t>
      </w:r>
      <w:r w:rsidR="00720B03">
        <w:rPr>
          <w:rFonts w:ascii="Garamond" w:hAnsi="Garamond"/>
          <w:i/>
          <w:noProof/>
        </w:rPr>
        <w:t>’</w:t>
      </w:r>
      <w:r w:rsidRPr="0065685C">
        <w:rPr>
          <w:rFonts w:ascii="Garamond" w:hAnsi="Garamond"/>
          <w:i/>
          <w:noProof/>
        </w:rPr>
        <w:t xml:space="preserve">on peut croire que Dieu reçoit de nous un enseignement ou un rappel ? </w:t>
      </w:r>
      <w:r w:rsidR="0065685C">
        <w:rPr>
          <w:rFonts w:ascii="Garamond" w:hAnsi="Garamond"/>
          <w:i/>
          <w:noProof/>
        </w:rPr>
        <w:t xml:space="preserve">                                                    </w:t>
      </w:r>
      <w:r w:rsidRPr="0065685C">
        <w:rPr>
          <w:rFonts w:ascii="Garamond" w:hAnsi="Garamond"/>
          <w:i/>
          <w:noProof/>
        </w:rPr>
        <w:t>Ceci ne vaudrait pas dans cette forme de dialogue.</w:t>
      </w:r>
      <w:r w:rsidRPr="0065685C">
        <w:rPr>
          <w:rFonts w:ascii="Garamond" w:hAnsi="Garamond" w:cs="Courier New"/>
          <w:noProof/>
        </w:rPr>
        <w:t xml:space="preserve"> »</w:t>
      </w:r>
    </w:p>
    <w:p w:rsidR="00F16CD0" w:rsidRPr="000739DA" w:rsidRDefault="00F16CD0" w:rsidP="000739DA">
      <w:pPr>
        <w:ind w:right="-284" w:hanging="567"/>
        <w:rPr>
          <w:rFonts w:ascii="Garamond" w:hAnsi="Garamond" w:cs="Courier New"/>
          <w:noProof/>
        </w:rPr>
      </w:pPr>
    </w:p>
    <w:p w:rsidR="0065685C" w:rsidRDefault="00E33092" w:rsidP="0065685C">
      <w:pPr>
        <w:ind w:right="-284" w:hanging="567"/>
        <w:outlineLvl w:val="0"/>
        <w:rPr>
          <w:rFonts w:ascii="Garamond" w:hAnsi="Garamond" w:cs="Courier New"/>
          <w:noProof/>
        </w:rPr>
      </w:pPr>
      <w:r w:rsidRPr="000739DA">
        <w:rPr>
          <w:rFonts w:ascii="Garamond" w:hAnsi="Garamond" w:cs="Courier New"/>
          <w:noProof/>
        </w:rPr>
        <w:t>Je passe sur ce qu</w:t>
      </w:r>
      <w:r w:rsidR="00720B03">
        <w:rPr>
          <w:rFonts w:ascii="Garamond" w:hAnsi="Garamond" w:cs="Courier New"/>
          <w:noProof/>
        </w:rPr>
        <w:t>’</w:t>
      </w:r>
      <w:r w:rsidRPr="000739DA">
        <w:rPr>
          <w:rFonts w:ascii="Garamond" w:hAnsi="Garamond" w:cs="Courier New"/>
          <w:noProof/>
        </w:rPr>
        <w:t>il dit à ce moment</w:t>
      </w:r>
      <w:r w:rsidR="0065685C">
        <w:rPr>
          <w:rFonts w:ascii="Garamond" w:hAnsi="Garamond" w:cs="Courier New"/>
          <w:noProof/>
        </w:rPr>
        <w:t>-</w:t>
      </w:r>
      <w:r w:rsidRPr="000739DA">
        <w:rPr>
          <w:rFonts w:ascii="Garamond" w:hAnsi="Garamond" w:cs="Courier New"/>
          <w:noProof/>
        </w:rPr>
        <w:t>là. La conclusion étant la suivante</w:t>
      </w:r>
      <w:r w:rsidR="00F16CD0" w:rsidRPr="000739DA">
        <w:rPr>
          <w:rFonts w:ascii="Garamond" w:hAnsi="Garamond" w:cs="Courier New"/>
          <w:noProof/>
        </w:rPr>
        <w:t> :</w:t>
      </w:r>
      <w:r w:rsidRPr="000739DA">
        <w:rPr>
          <w:rFonts w:ascii="Garamond" w:hAnsi="Garamond" w:cs="Courier New"/>
          <w:noProof/>
        </w:rPr>
        <w:t xml:space="preserve"> que quand on parle dans ce dialogue, ça n</w:t>
      </w:r>
      <w:r w:rsidR="00720B03">
        <w:rPr>
          <w:rFonts w:ascii="Garamond" w:hAnsi="Garamond" w:cs="Courier New"/>
          <w:noProof/>
        </w:rPr>
        <w:t>’</w:t>
      </w:r>
      <w:r w:rsidRPr="000739DA">
        <w:rPr>
          <w:rFonts w:ascii="Garamond" w:hAnsi="Garamond" w:cs="Courier New"/>
          <w:noProof/>
        </w:rPr>
        <w:t xml:space="preserve">est pas pour faire </w:t>
      </w:r>
    </w:p>
    <w:p w:rsidR="00F16CD0" w:rsidRPr="000739DA" w:rsidRDefault="00E33092" w:rsidP="0065685C">
      <w:pPr>
        <w:ind w:right="-284" w:hanging="567"/>
        <w:outlineLvl w:val="0"/>
        <w:rPr>
          <w:rFonts w:ascii="Garamond" w:hAnsi="Garamond" w:cs="Courier New"/>
          <w:noProof/>
        </w:rPr>
      </w:pPr>
      <w:r w:rsidRPr="000739DA">
        <w:rPr>
          <w:rFonts w:ascii="Garamond" w:hAnsi="Garamond" w:cs="Courier New"/>
          <w:noProof/>
        </w:rPr>
        <w:t>se ressouvenir ou pour enseigner au sujet avec lequel on dialogue, mais plutôt pour avertir les autres que l</w:t>
      </w:r>
      <w:r w:rsidR="00720B03">
        <w:rPr>
          <w:rFonts w:ascii="Garamond" w:hAnsi="Garamond" w:cs="Courier New"/>
          <w:noProof/>
        </w:rPr>
        <w:t>’</w:t>
      </w:r>
      <w:r w:rsidRPr="000739DA">
        <w:rPr>
          <w:rFonts w:ascii="Garamond" w:hAnsi="Garamond" w:cs="Courier New"/>
          <w:noProof/>
        </w:rPr>
        <w:t xml:space="preserve">on est en train de prier. </w:t>
      </w:r>
    </w:p>
    <w:p w:rsidR="00F16CD0" w:rsidRPr="000739DA" w:rsidRDefault="00E33092" w:rsidP="000739DA">
      <w:pPr>
        <w:ind w:right="-284" w:hanging="567"/>
        <w:rPr>
          <w:rFonts w:ascii="Garamond" w:hAnsi="Garamond" w:cs="Courier New"/>
          <w:noProof/>
        </w:rPr>
      </w:pPr>
      <w:r w:rsidRPr="000739DA">
        <w:rPr>
          <w:rFonts w:ascii="Garamond" w:hAnsi="Garamond" w:cs="Courier New"/>
          <w:noProof/>
        </w:rPr>
        <w:t>Donc, pas par rapport au dialogue, mais à ceux qui peuvent nous voir dans ce dialogue.</w:t>
      </w:r>
    </w:p>
    <w:p w:rsidR="00F16CD0" w:rsidRPr="000739DA" w:rsidRDefault="00F16CD0" w:rsidP="000739DA">
      <w:pPr>
        <w:ind w:right="-284" w:hanging="567"/>
        <w:rPr>
          <w:rFonts w:ascii="Garamond" w:hAnsi="Garamond" w:cs="Courier New"/>
          <w:noProof/>
        </w:rPr>
      </w:pPr>
    </w:p>
    <w:p w:rsidR="00F16CD0"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F16CD0" w:rsidRPr="000739DA" w:rsidRDefault="00F16CD0" w:rsidP="000739DA">
      <w:pPr>
        <w:ind w:right="-284" w:hanging="567"/>
        <w:rPr>
          <w:rFonts w:ascii="Garamond" w:hAnsi="Garamond" w:cs="Courier New"/>
          <w:noProof/>
        </w:rPr>
      </w:pPr>
    </w:p>
    <w:p w:rsidR="0065685C"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très frappant.</w:t>
      </w:r>
      <w:r w:rsidR="00861CAE" w:rsidRPr="000739DA">
        <w:rPr>
          <w:rFonts w:ascii="Garamond" w:hAnsi="Garamond" w:cs="Courier New"/>
          <w:noProof/>
        </w:rPr>
        <w:t xml:space="preserve"> </w:t>
      </w:r>
      <w:r w:rsidRPr="000739DA">
        <w:rPr>
          <w:rFonts w:ascii="Garamond" w:hAnsi="Garamond" w:cs="Courier New"/>
          <w:noProof/>
        </w:rPr>
        <w:t>La prière est tirée nettement dans le sens de l</w:t>
      </w:r>
      <w:r w:rsidR="00720B03">
        <w:rPr>
          <w:rFonts w:ascii="Garamond" w:hAnsi="Garamond" w:cs="Courier New"/>
          <w:noProof/>
        </w:rPr>
        <w:t>’</w:t>
      </w:r>
      <w:r w:rsidRPr="000739DA">
        <w:rPr>
          <w:rFonts w:ascii="Garamond" w:hAnsi="Garamond" w:cs="Courier New"/>
          <w:noProof/>
        </w:rPr>
        <w:t xml:space="preserve">ineffable. Il exclut la prière comme fondamentale du champ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de la parole</w:t>
      </w:r>
      <w:r w:rsidR="00F16CD0" w:rsidRPr="000739DA">
        <w:rPr>
          <w:rFonts w:ascii="Garamond" w:hAnsi="Garamond" w:cs="Courier New"/>
          <w:noProof/>
        </w:rPr>
        <w:t>,</w:t>
      </w:r>
      <w:r w:rsidRPr="000739DA">
        <w:rPr>
          <w:rFonts w:ascii="Garamond" w:hAnsi="Garamond" w:cs="Courier New"/>
          <w:noProof/>
        </w:rPr>
        <w:t xml:space="preserve"> ce qui a une valeur importante.</w:t>
      </w:r>
    </w:p>
    <w:p w:rsidR="0065685C" w:rsidRDefault="0065685C" w:rsidP="000739DA">
      <w:pPr>
        <w:ind w:right="-284" w:hanging="567"/>
        <w:rPr>
          <w:rFonts w:ascii="Garamond" w:hAnsi="Garamond" w:cs="Courier New"/>
          <w:noProof/>
        </w:rPr>
      </w:pPr>
    </w:p>
    <w:p w:rsidR="00F16CD0" w:rsidRPr="000739DA" w:rsidRDefault="000B64B3" w:rsidP="000739DA">
      <w:pPr>
        <w:ind w:right="-284" w:hanging="567"/>
        <w:rPr>
          <w:rFonts w:ascii="Garamond" w:hAnsi="Garamond" w:cs="Courier New"/>
          <w:noProof/>
        </w:rPr>
      </w:pPr>
      <w:r w:rsidRPr="000739DA">
        <w:rPr>
          <w:rFonts w:ascii="Garamond" w:hAnsi="Garamond" w:cs="Courier New"/>
          <w:noProof/>
        </w:rPr>
        <w:t>Louis BEIRNAERT</w:t>
      </w:r>
    </w:p>
    <w:p w:rsidR="00F16CD0" w:rsidRPr="000739DA" w:rsidRDefault="00F16CD0" w:rsidP="000739DA">
      <w:pPr>
        <w:ind w:right="-284" w:hanging="567"/>
        <w:rPr>
          <w:rFonts w:ascii="Garamond" w:hAnsi="Garamond" w:cs="Courier New"/>
          <w:noProof/>
        </w:rPr>
      </w:pPr>
    </w:p>
    <w:p w:rsidR="0065685C" w:rsidRDefault="00E33092" w:rsidP="0065685C">
      <w:pPr>
        <w:ind w:right="-284" w:hanging="567"/>
        <w:rPr>
          <w:rFonts w:ascii="Garamond" w:hAnsi="Garamond" w:cs="Courier New"/>
          <w:noProof/>
        </w:rPr>
      </w:pPr>
      <w:r w:rsidRPr="000739DA">
        <w:rPr>
          <w:rFonts w:ascii="Garamond" w:hAnsi="Garamond" w:cs="Courier New"/>
          <w:noProof/>
        </w:rPr>
        <w:t>Dans ce cas</w:t>
      </w:r>
      <w:r w:rsidR="0065685C">
        <w:rPr>
          <w:rFonts w:ascii="Garamond" w:hAnsi="Garamond" w:cs="Courier New"/>
          <w:noProof/>
        </w:rPr>
        <w:t>-</w:t>
      </w:r>
      <w:r w:rsidRPr="000739DA">
        <w:rPr>
          <w:rFonts w:ascii="Garamond" w:hAnsi="Garamond" w:cs="Courier New"/>
          <w:noProof/>
        </w:rPr>
        <w:t>là, il ne s</w:t>
      </w:r>
      <w:r w:rsidR="00720B03">
        <w:rPr>
          <w:rFonts w:ascii="Garamond" w:hAnsi="Garamond" w:cs="Courier New"/>
          <w:noProof/>
        </w:rPr>
        <w:t>’</w:t>
      </w:r>
      <w:r w:rsidRPr="000739DA">
        <w:rPr>
          <w:rFonts w:ascii="Garamond" w:hAnsi="Garamond" w:cs="Courier New"/>
          <w:noProof/>
        </w:rPr>
        <w:t xml:space="preserve">agit pas de se </w:t>
      </w:r>
      <w:r w:rsidRPr="000739DA">
        <w:rPr>
          <w:rFonts w:ascii="Garamond" w:hAnsi="Garamond"/>
          <w:i/>
          <w:noProof/>
        </w:rPr>
        <w:t>ressouvenir</w:t>
      </w:r>
      <w:r w:rsidRPr="000739DA">
        <w:rPr>
          <w:rFonts w:ascii="Garamond" w:hAnsi="Garamond" w:cs="Courier New"/>
          <w:noProof/>
        </w:rPr>
        <w:t xml:space="preserve"> ou d</w:t>
      </w:r>
      <w:r w:rsidR="00720B03">
        <w:rPr>
          <w:rFonts w:ascii="Garamond" w:hAnsi="Garamond" w:cs="Courier New"/>
          <w:noProof/>
        </w:rPr>
        <w:t>’</w:t>
      </w:r>
      <w:r w:rsidRPr="000739DA">
        <w:rPr>
          <w:rFonts w:ascii="Garamond" w:hAnsi="Garamond"/>
          <w:i/>
          <w:noProof/>
        </w:rPr>
        <w:t>apprendre</w:t>
      </w:r>
      <w:r w:rsidRPr="000739DA">
        <w:rPr>
          <w:rFonts w:ascii="Garamond" w:hAnsi="Garamond" w:cs="Courier New"/>
          <w:noProof/>
        </w:rPr>
        <w:t>. Ceci dit, l</w:t>
      </w:r>
      <w:r w:rsidR="00720B03">
        <w:rPr>
          <w:rFonts w:ascii="Garamond" w:hAnsi="Garamond" w:cs="Courier New"/>
          <w:noProof/>
        </w:rPr>
        <w:t>’</w:t>
      </w:r>
      <w:r w:rsidRPr="000739DA">
        <w:rPr>
          <w:rFonts w:ascii="Garamond" w:hAnsi="Garamond" w:cs="Courier New"/>
          <w:noProof/>
        </w:rPr>
        <w:t xml:space="preserve">enseignement se fait </w:t>
      </w:r>
      <w:r w:rsidRPr="000739DA">
        <w:rPr>
          <w:rFonts w:ascii="Garamond" w:hAnsi="Garamond"/>
          <w:i/>
          <w:noProof/>
        </w:rPr>
        <w:t>par des mots</w:t>
      </w:r>
      <w:r w:rsidR="00F16CD0" w:rsidRPr="000739DA">
        <w:rPr>
          <w:rFonts w:ascii="Garamond" w:hAnsi="Garamond"/>
          <w:i/>
          <w:noProof/>
        </w:rPr>
        <w:t> </w:t>
      </w:r>
      <w:r w:rsidR="00F16CD0" w:rsidRPr="000739DA">
        <w:rPr>
          <w:rFonts w:ascii="Garamond" w:hAnsi="Garamond" w:cs="Courier New"/>
          <w:noProof/>
        </w:rPr>
        <w:t>:</w:t>
      </w:r>
    </w:p>
    <w:p w:rsidR="0065685C" w:rsidRDefault="0065685C" w:rsidP="0065685C">
      <w:pPr>
        <w:ind w:right="-284" w:hanging="567"/>
        <w:rPr>
          <w:rFonts w:ascii="Garamond" w:hAnsi="Garamond" w:cs="Courier New"/>
          <w:noProof/>
        </w:rPr>
      </w:pPr>
    </w:p>
    <w:p w:rsidR="0065685C" w:rsidRDefault="00E33092" w:rsidP="00C15352">
      <w:pPr>
        <w:pStyle w:val="Paragraphedeliste"/>
        <w:numPr>
          <w:ilvl w:val="0"/>
          <w:numId w:val="67"/>
        </w:numPr>
        <w:ind w:right="-284"/>
        <w:rPr>
          <w:rFonts w:ascii="Garamond" w:hAnsi="Garamond" w:cs="Courier New"/>
          <w:noProof/>
        </w:rPr>
      </w:pPr>
      <w:r w:rsidRPr="0065685C">
        <w:rPr>
          <w:rFonts w:ascii="Garamond" w:hAnsi="Garamond" w:cs="Courier New"/>
          <w:noProof/>
        </w:rPr>
        <w:t xml:space="preserve">« </w:t>
      </w:r>
      <w:r w:rsidRPr="0065685C">
        <w:rPr>
          <w:rFonts w:ascii="Garamond" w:hAnsi="Garamond"/>
          <w:i/>
          <w:noProof/>
        </w:rPr>
        <w:t>Qu</w:t>
      </w:r>
      <w:r w:rsidR="00720B03">
        <w:rPr>
          <w:rFonts w:ascii="Garamond" w:hAnsi="Garamond"/>
          <w:i/>
          <w:noProof/>
        </w:rPr>
        <w:t>’</w:t>
      </w:r>
      <w:r w:rsidRPr="0065685C">
        <w:rPr>
          <w:rFonts w:ascii="Garamond" w:hAnsi="Garamond"/>
          <w:i/>
          <w:noProof/>
        </w:rPr>
        <w:t>est</w:t>
      </w:r>
      <w:r w:rsidR="0065685C" w:rsidRPr="0065685C">
        <w:rPr>
          <w:rFonts w:ascii="Garamond" w:hAnsi="Garamond"/>
          <w:i/>
          <w:noProof/>
        </w:rPr>
        <w:t>-</w:t>
      </w:r>
      <w:r w:rsidRPr="0065685C">
        <w:rPr>
          <w:rFonts w:ascii="Garamond" w:hAnsi="Garamond"/>
          <w:i/>
          <w:noProof/>
        </w:rPr>
        <w:t>ce que c</w:t>
      </w:r>
      <w:r w:rsidR="00720B03">
        <w:rPr>
          <w:rFonts w:ascii="Garamond" w:hAnsi="Garamond"/>
          <w:i/>
          <w:noProof/>
        </w:rPr>
        <w:t>’</w:t>
      </w:r>
      <w:r w:rsidRPr="0065685C">
        <w:rPr>
          <w:rFonts w:ascii="Garamond" w:hAnsi="Garamond"/>
          <w:i/>
          <w:noProof/>
        </w:rPr>
        <w:t>est que les mots dont on se sert pour enseigner ou se res</w:t>
      </w:r>
      <w:r w:rsidRPr="0065685C">
        <w:rPr>
          <w:rFonts w:ascii="Garamond" w:hAnsi="Garamond"/>
          <w:i/>
          <w:noProof/>
        </w:rPr>
        <w:softHyphen/>
        <w:t>souvenir ?</w:t>
      </w:r>
      <w:r w:rsidR="009A3B9E" w:rsidRPr="0065685C">
        <w:rPr>
          <w:rFonts w:ascii="Garamond" w:hAnsi="Garamond" w:cs="Courier New"/>
          <w:noProof/>
        </w:rPr>
        <w:t> »</w:t>
      </w:r>
      <w:r w:rsidRPr="0065685C">
        <w:rPr>
          <w:rFonts w:ascii="Garamond" w:hAnsi="Garamond" w:cs="Courier New"/>
          <w:noProof/>
        </w:rPr>
        <w:t xml:space="preserve"> </w:t>
      </w:r>
    </w:p>
    <w:p w:rsidR="00E33092" w:rsidRPr="0065685C" w:rsidRDefault="00E33092" w:rsidP="00C15352">
      <w:pPr>
        <w:pStyle w:val="Paragraphedeliste"/>
        <w:numPr>
          <w:ilvl w:val="0"/>
          <w:numId w:val="67"/>
        </w:numPr>
        <w:ind w:right="-284"/>
        <w:rPr>
          <w:rFonts w:ascii="Garamond" w:hAnsi="Garamond" w:cs="Courier New"/>
          <w:noProof/>
        </w:rPr>
      </w:pPr>
      <w:r w:rsidRPr="0065685C">
        <w:rPr>
          <w:rFonts w:ascii="Garamond" w:hAnsi="Garamond" w:cs="Courier New"/>
          <w:noProof/>
        </w:rPr>
        <w:t xml:space="preserve">« </w:t>
      </w:r>
      <w:r w:rsidRPr="0065685C">
        <w:rPr>
          <w:rFonts w:ascii="Garamond" w:hAnsi="Garamond"/>
          <w:i/>
          <w:noProof/>
        </w:rPr>
        <w:t>Ce sont des signes.</w:t>
      </w:r>
      <w:r w:rsidRPr="0065685C">
        <w:rPr>
          <w:rFonts w:ascii="Garamond" w:hAnsi="Garamond" w:cs="Courier New"/>
          <w:noProof/>
        </w:rPr>
        <w:t xml:space="preserve"> »</w:t>
      </w:r>
    </w:p>
    <w:p w:rsidR="009A3B9E" w:rsidRPr="000739DA" w:rsidRDefault="009A3B9E" w:rsidP="000739DA">
      <w:pPr>
        <w:ind w:right="-284" w:hanging="567"/>
        <w:rPr>
          <w:rFonts w:ascii="Garamond" w:hAnsi="Garamond" w:cs="Courier New"/>
          <w:noProof/>
        </w:rPr>
      </w:pPr>
    </w:p>
    <w:p w:rsidR="0065685C" w:rsidRDefault="00E33092" w:rsidP="000739DA">
      <w:pPr>
        <w:ind w:right="-284" w:hanging="567"/>
        <w:rPr>
          <w:rFonts w:ascii="Garamond" w:hAnsi="Garamond" w:cs="Courier New"/>
          <w:noProof/>
        </w:rPr>
      </w:pPr>
      <w:r w:rsidRPr="000739DA">
        <w:rPr>
          <w:rFonts w:ascii="Garamond" w:hAnsi="Garamond" w:cs="Courier New"/>
          <w:noProof/>
        </w:rPr>
        <w:t xml:space="preserve">Nous avons ici toute une réflexion sur </w:t>
      </w:r>
      <w:r w:rsidRPr="000739DA">
        <w:rPr>
          <w:rFonts w:ascii="Garamond" w:hAnsi="Garamond"/>
          <w:i/>
          <w:noProof/>
        </w:rPr>
        <w:t>verbum</w:t>
      </w:r>
      <w:r w:rsidRPr="000739DA">
        <w:rPr>
          <w:rFonts w:ascii="Garamond" w:hAnsi="Garamond" w:cs="Courier New"/>
          <w:noProof/>
        </w:rPr>
        <w:t xml:space="preserve"> et </w:t>
      </w:r>
      <w:r w:rsidRPr="000739DA">
        <w:rPr>
          <w:rFonts w:ascii="Garamond" w:hAnsi="Garamond"/>
          <w:i/>
          <w:noProof/>
        </w:rPr>
        <w:t>signum</w:t>
      </w:r>
      <w:r w:rsidRPr="000739DA">
        <w:rPr>
          <w:rFonts w:ascii="Garamond" w:hAnsi="Garamond" w:cs="Courier New"/>
          <w:noProof/>
        </w:rPr>
        <w:t xml:space="preserve">. Un </w:t>
      </w:r>
      <w:r w:rsidRPr="0065685C">
        <w:rPr>
          <w:rFonts w:ascii="Garamond" w:hAnsi="Garamond" w:cs="Courier New"/>
          <w:i/>
          <w:noProof/>
        </w:rPr>
        <w:t>signe</w:t>
      </w:r>
      <w:r w:rsidRPr="000739DA">
        <w:rPr>
          <w:rFonts w:ascii="Garamond" w:hAnsi="Garamond" w:cs="Courier New"/>
          <w:noProof/>
        </w:rPr>
        <w:t xml:space="preserve"> est tou</w:t>
      </w:r>
      <w:r w:rsidRPr="000739DA">
        <w:rPr>
          <w:rFonts w:ascii="Garamond" w:hAnsi="Garamond" w:cs="Courier New"/>
          <w:noProof/>
        </w:rPr>
        <w:softHyphen/>
        <w:t>jours fait pour signifier quelque chose, sinon il n</w:t>
      </w:r>
      <w:r w:rsidR="00720B03">
        <w:rPr>
          <w:rFonts w:ascii="Garamond" w:hAnsi="Garamond" w:cs="Courier New"/>
          <w:noProof/>
        </w:rPr>
        <w:t>’</w:t>
      </w:r>
      <w:r w:rsidRPr="000739DA">
        <w:rPr>
          <w:rFonts w:ascii="Garamond" w:hAnsi="Garamond" w:cs="Courier New"/>
          <w:noProof/>
        </w:rPr>
        <w:t xml:space="preserve">est pas </w:t>
      </w:r>
      <w:r w:rsidRPr="0065685C">
        <w:rPr>
          <w:rFonts w:ascii="Garamond" w:hAnsi="Garamond" w:cs="Courier New"/>
          <w:i/>
          <w:noProof/>
        </w:rPr>
        <w:t>signe</w:t>
      </w:r>
      <w:r w:rsidRPr="000739DA">
        <w:rPr>
          <w:rFonts w:ascii="Garamond" w:hAnsi="Garamond" w:cs="Courier New"/>
          <w:noProof/>
        </w:rPr>
        <w:t>.</w:t>
      </w:r>
      <w:r w:rsidR="009A3B9E" w:rsidRPr="000739DA">
        <w:rPr>
          <w:rFonts w:ascii="Garamond" w:hAnsi="Garamond" w:cs="Courier New"/>
          <w:noProof/>
        </w:rPr>
        <w:t xml:space="preserve"> </w:t>
      </w:r>
    </w:p>
    <w:p w:rsidR="0065685C" w:rsidRDefault="00E33092" w:rsidP="000739DA">
      <w:pPr>
        <w:ind w:right="-284" w:hanging="567"/>
        <w:rPr>
          <w:rFonts w:ascii="Garamond" w:hAnsi="Garamond" w:cs="Courier New"/>
          <w:noProof/>
        </w:rPr>
      </w:pPr>
      <w:r w:rsidRPr="000739DA">
        <w:rPr>
          <w:rFonts w:ascii="Garamond" w:hAnsi="Garamond" w:cs="Courier New"/>
          <w:noProof/>
        </w:rPr>
        <w:t>Pour développer sa pensée et expliciter un peu comment il conçoit ce rap</w:t>
      </w:r>
      <w:r w:rsidRPr="000739DA">
        <w:rPr>
          <w:rFonts w:ascii="Garamond" w:hAnsi="Garamond" w:cs="Courier New"/>
          <w:noProof/>
        </w:rPr>
        <w:softHyphen/>
        <w:t xml:space="preserve">port du </w:t>
      </w:r>
      <w:r w:rsidRPr="0065685C">
        <w:rPr>
          <w:rFonts w:ascii="Garamond" w:hAnsi="Garamond" w:cs="Courier New"/>
          <w:i/>
          <w:noProof/>
        </w:rPr>
        <w:t>signe</w:t>
      </w:r>
      <w:r w:rsidRPr="000739DA">
        <w:rPr>
          <w:rFonts w:ascii="Garamond" w:hAnsi="Garamond" w:cs="Courier New"/>
          <w:noProof/>
        </w:rPr>
        <w:t xml:space="preserve"> au signifiable, il propose à son interlocuteur </w:t>
      </w:r>
    </w:p>
    <w:p w:rsidR="009A3B9E" w:rsidRPr="000739DA" w:rsidRDefault="00E33092" w:rsidP="000739DA">
      <w:pPr>
        <w:ind w:right="-284" w:hanging="567"/>
        <w:rPr>
          <w:rFonts w:ascii="Garamond" w:hAnsi="Garamond" w:cs="Courier New"/>
          <w:noProof/>
        </w:rPr>
      </w:pPr>
      <w:r w:rsidRPr="000739DA">
        <w:rPr>
          <w:rFonts w:ascii="Garamond" w:hAnsi="Garamond" w:cs="Courier New"/>
          <w:noProof/>
        </w:rPr>
        <w:t>un vers de l</w:t>
      </w:r>
      <w:r w:rsidR="00720B03">
        <w:rPr>
          <w:rFonts w:ascii="Garamond" w:hAnsi="Garamond" w:cs="Courier New"/>
          <w:noProof/>
        </w:rPr>
        <w:t>’</w:t>
      </w:r>
      <w:r w:rsidRPr="000739DA">
        <w:rPr>
          <w:rFonts w:ascii="Garamond" w:hAnsi="Garamond"/>
          <w:i/>
          <w:noProof/>
        </w:rPr>
        <w:t>Énéide</w:t>
      </w:r>
      <w:r w:rsidRPr="000739DA">
        <w:rPr>
          <w:rFonts w:ascii="Garamond" w:hAnsi="Garamond" w:cs="Courier New"/>
          <w:noProof/>
        </w:rPr>
        <w:t xml:space="preserve">. </w:t>
      </w:r>
    </w:p>
    <w:p w:rsidR="009A3B9E" w:rsidRPr="000739DA" w:rsidRDefault="009A3B9E" w:rsidP="000739DA">
      <w:pPr>
        <w:ind w:right="-284" w:hanging="567"/>
        <w:rPr>
          <w:rFonts w:ascii="Garamond" w:hAnsi="Garamond" w:cs="Courier New"/>
          <w:noProof/>
        </w:rPr>
      </w:pPr>
    </w:p>
    <w:p w:rsidR="009A3B9E"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r w:rsidR="008C7B5C">
        <w:rPr>
          <w:rFonts w:ascii="Garamond" w:hAnsi="Garamond" w:cs="Courier New"/>
          <w:noProof/>
        </w:rPr>
        <w:t>-</w:t>
      </w:r>
      <w:r w:rsidRPr="000739DA">
        <w:rPr>
          <w:rFonts w:ascii="Garamond" w:hAnsi="Garamond" w:cs="Courier New"/>
          <w:noProof/>
        </w:rPr>
        <w:t xml:space="preserve"> Il n</w:t>
      </w:r>
      <w:r w:rsidR="00720B03">
        <w:rPr>
          <w:rFonts w:ascii="Garamond" w:hAnsi="Garamond" w:cs="Courier New"/>
          <w:noProof/>
        </w:rPr>
        <w:t>’</w:t>
      </w:r>
      <w:r w:rsidRPr="000739DA">
        <w:rPr>
          <w:rFonts w:ascii="Garamond" w:hAnsi="Garamond" w:cs="Courier New"/>
          <w:noProof/>
        </w:rPr>
        <w:t xml:space="preserve">a pas encore défini </w:t>
      </w:r>
      <w:r w:rsidR="009A3B9E" w:rsidRPr="000739DA">
        <w:rPr>
          <w:rFonts w:ascii="Garamond" w:hAnsi="Garamond" w:cs="Courier New"/>
          <w:noProof/>
        </w:rPr>
        <w:t>« </w:t>
      </w:r>
      <w:r w:rsidRPr="000739DA">
        <w:rPr>
          <w:rFonts w:ascii="Garamond" w:hAnsi="Garamond"/>
          <w:i/>
          <w:noProof/>
        </w:rPr>
        <w:t>signifiable</w:t>
      </w:r>
      <w:r w:rsidR="009A3B9E" w:rsidRPr="000739DA">
        <w:rPr>
          <w:rFonts w:ascii="Garamond" w:hAnsi="Garamond" w:cs="Courier New"/>
          <w:noProof/>
        </w:rPr>
        <w:t> »</w:t>
      </w:r>
      <w:r w:rsidRPr="000739DA">
        <w:rPr>
          <w:rFonts w:ascii="Garamond" w:hAnsi="Garamond" w:cs="Courier New"/>
          <w:noProof/>
        </w:rPr>
        <w:t>.</w:t>
      </w:r>
    </w:p>
    <w:p w:rsidR="009A3B9E" w:rsidRPr="000739DA" w:rsidRDefault="009A3B9E" w:rsidP="000739DA">
      <w:pPr>
        <w:ind w:right="-284" w:hanging="567"/>
        <w:rPr>
          <w:rFonts w:ascii="Garamond" w:hAnsi="Garamond" w:cs="Courier New"/>
          <w:noProof/>
        </w:rPr>
      </w:pPr>
    </w:p>
    <w:p w:rsidR="009A3B9E"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p>
    <w:p w:rsidR="009A3B9E" w:rsidRPr="000739DA" w:rsidRDefault="009A3B9E" w:rsidP="000739DA">
      <w:pPr>
        <w:ind w:right="-284" w:hanging="567"/>
        <w:rPr>
          <w:rFonts w:ascii="Garamond" w:hAnsi="Garamond" w:cs="Courier New"/>
          <w:noProof/>
        </w:rPr>
      </w:pPr>
    </w:p>
    <w:p w:rsidR="008C7B5C" w:rsidRDefault="00E33092" w:rsidP="008C7B5C">
      <w:pPr>
        <w:ind w:right="-284" w:hanging="567"/>
        <w:outlineLvl w:val="0"/>
        <w:rPr>
          <w:rFonts w:ascii="Garamond" w:hAnsi="Garamond" w:cs="Courier New"/>
          <w:noProof/>
        </w:rPr>
      </w:pPr>
      <w:r w:rsidRPr="000739DA">
        <w:rPr>
          <w:rFonts w:ascii="Garamond" w:hAnsi="Garamond" w:cs="Courier New"/>
          <w:noProof/>
        </w:rPr>
        <w:t>Non, pas encore : signifier quelque chose</w:t>
      </w:r>
      <w:r w:rsidR="008C7B5C">
        <w:rPr>
          <w:rFonts w:ascii="Garamond" w:hAnsi="Garamond" w:cs="Courier New"/>
          <w:noProof/>
        </w:rPr>
        <w:t xml:space="preserve">. </w:t>
      </w:r>
      <w:r w:rsidR="009A3B9E" w:rsidRPr="000739DA">
        <w:rPr>
          <w:rFonts w:ascii="Garamond" w:hAnsi="Garamond" w:cs="Courier New"/>
          <w:noProof/>
        </w:rPr>
        <w:t>Q</w:t>
      </w:r>
      <w:r w:rsidRPr="000739DA">
        <w:rPr>
          <w:rFonts w:ascii="Garamond" w:hAnsi="Garamond" w:cs="Courier New"/>
          <w:noProof/>
        </w:rPr>
        <w:t>uoi ? On ne sait pas encore.</w:t>
      </w:r>
      <w:r w:rsidR="008C7B5C">
        <w:rPr>
          <w:rFonts w:ascii="Garamond" w:hAnsi="Garamond" w:cs="Courier New"/>
          <w:noProof/>
        </w:rPr>
        <w:t xml:space="preserve"> </w:t>
      </w:r>
      <w:r w:rsidRPr="000739DA">
        <w:rPr>
          <w:rFonts w:ascii="Garamond" w:hAnsi="Garamond" w:cs="Courier New"/>
          <w:noProof/>
        </w:rPr>
        <w:t>Il prend donc un vers de l</w:t>
      </w:r>
      <w:r w:rsidR="00720B03">
        <w:rPr>
          <w:rFonts w:ascii="Garamond" w:hAnsi="Garamond" w:cs="Courier New"/>
          <w:noProof/>
        </w:rPr>
        <w:t>’</w:t>
      </w:r>
      <w:r w:rsidRPr="000739DA">
        <w:rPr>
          <w:rFonts w:ascii="Garamond" w:hAnsi="Garamond"/>
          <w:i/>
          <w:noProof/>
        </w:rPr>
        <w:t>Énéide</w:t>
      </w:r>
      <w:r w:rsidR="009A3B9E" w:rsidRPr="000739DA">
        <w:rPr>
          <w:rFonts w:ascii="Garamond" w:hAnsi="Garamond"/>
          <w:i/>
          <w:noProof/>
        </w:rPr>
        <w:t> </w:t>
      </w:r>
      <w:r w:rsidR="009A3B9E" w:rsidRPr="000739DA">
        <w:rPr>
          <w:rFonts w:ascii="Garamond" w:hAnsi="Garamond" w:cs="Courier New"/>
          <w:noProof/>
        </w:rPr>
        <w:t>:</w:t>
      </w:r>
    </w:p>
    <w:p w:rsidR="008C7B5C" w:rsidRDefault="008C7B5C" w:rsidP="008C7B5C">
      <w:pPr>
        <w:ind w:right="-284" w:hanging="567"/>
        <w:outlineLvl w:val="0"/>
        <w:rPr>
          <w:rFonts w:ascii="Garamond" w:hAnsi="Garamond" w:cs="Courier New"/>
          <w:noProof/>
        </w:rPr>
      </w:pPr>
    </w:p>
    <w:p w:rsidR="009A3B9E" w:rsidRPr="008C7B5C" w:rsidRDefault="00E33092" w:rsidP="00C15352">
      <w:pPr>
        <w:pStyle w:val="Paragraphedeliste"/>
        <w:numPr>
          <w:ilvl w:val="0"/>
          <w:numId w:val="68"/>
        </w:numPr>
        <w:ind w:right="-284" w:hanging="567"/>
        <w:outlineLvl w:val="0"/>
        <w:rPr>
          <w:rFonts w:ascii="Garamond" w:hAnsi="Garamond" w:cs="Courier New"/>
          <w:noProof/>
          <w:color w:val="C00000"/>
        </w:rPr>
      </w:pPr>
      <w:r w:rsidRPr="008C7B5C">
        <w:rPr>
          <w:rFonts w:ascii="Garamond" w:hAnsi="Garamond" w:cs="Courier New"/>
          <w:noProof/>
        </w:rPr>
        <w:t xml:space="preserve">« </w:t>
      </w:r>
      <w:r w:rsidRPr="008C7B5C">
        <w:rPr>
          <w:rFonts w:ascii="Garamond" w:hAnsi="Garamond"/>
          <w:i/>
          <w:noProof/>
        </w:rPr>
        <w:t>Si nihil ex tanta Superis placet urbe relinqui</w:t>
      </w:r>
      <w:r w:rsidRPr="008C7B5C">
        <w:rPr>
          <w:rFonts w:ascii="Garamond" w:hAnsi="Garamond" w:cs="Courier New"/>
          <w:noProof/>
        </w:rPr>
        <w:t xml:space="preserve"> » </w:t>
      </w:r>
      <w:r w:rsidR="009A3B9E" w:rsidRPr="008C7B5C">
        <w:rPr>
          <w:rFonts w:ascii="Garamond" w:hAnsi="Garamond" w:cs="Courier New"/>
          <w:noProof/>
          <w:color w:val="C00000"/>
          <w:sz w:val="16"/>
          <w:szCs w:val="16"/>
        </w:rPr>
        <w:t>[</w:t>
      </w:r>
      <w:r w:rsidR="009A3B9E" w:rsidRPr="008C7B5C">
        <w:rPr>
          <w:rFonts w:ascii="Garamond" w:hAnsi="Garamond"/>
          <w:noProof/>
          <w:color w:val="C00000"/>
          <w:sz w:val="16"/>
          <w:szCs w:val="16"/>
        </w:rPr>
        <w:t>Énéide</w:t>
      </w:r>
      <w:r w:rsidR="009A3B9E" w:rsidRPr="008C7B5C">
        <w:rPr>
          <w:rFonts w:ascii="Garamond" w:hAnsi="Garamond"/>
          <w:i/>
          <w:noProof/>
          <w:color w:val="C00000"/>
          <w:sz w:val="16"/>
          <w:szCs w:val="16"/>
        </w:rPr>
        <w:t>,</w:t>
      </w:r>
      <w:r w:rsidRPr="008C7B5C">
        <w:rPr>
          <w:rFonts w:ascii="Garamond" w:hAnsi="Garamond" w:cs="Courier New"/>
          <w:noProof/>
          <w:color w:val="C00000"/>
          <w:sz w:val="16"/>
          <w:szCs w:val="16"/>
        </w:rPr>
        <w:t xml:space="preserve"> II, 659</w:t>
      </w:r>
      <w:r w:rsidR="008C7B5C" w:rsidRPr="008C7B5C">
        <w:rPr>
          <w:rFonts w:ascii="Garamond" w:hAnsi="Garamond" w:cs="Courier New"/>
          <w:noProof/>
          <w:color w:val="C00000"/>
          <w:sz w:val="16"/>
          <w:szCs w:val="16"/>
        </w:rPr>
        <w:t xml:space="preserve"> : </w:t>
      </w:r>
      <w:r w:rsidR="009A3B9E" w:rsidRPr="008C7B5C">
        <w:rPr>
          <w:rFonts w:ascii="Garamond" w:hAnsi="Garamond"/>
          <w:i/>
          <w:color w:val="C00000"/>
          <w:sz w:val="16"/>
          <w:szCs w:val="16"/>
        </w:rPr>
        <w:t>Si les dieux veulent que rien ne subsiste d</w:t>
      </w:r>
      <w:r w:rsidR="00720B03">
        <w:rPr>
          <w:rFonts w:ascii="Garamond" w:hAnsi="Garamond"/>
          <w:i/>
          <w:color w:val="C00000"/>
          <w:sz w:val="16"/>
          <w:szCs w:val="16"/>
        </w:rPr>
        <w:t>’</w:t>
      </w:r>
      <w:r w:rsidR="009A3B9E" w:rsidRPr="008C7B5C">
        <w:rPr>
          <w:rFonts w:ascii="Garamond" w:hAnsi="Garamond"/>
          <w:i/>
          <w:color w:val="C00000"/>
          <w:sz w:val="16"/>
          <w:szCs w:val="16"/>
        </w:rPr>
        <w:t>une si grande ville</w:t>
      </w:r>
      <w:r w:rsidR="009A3B9E" w:rsidRPr="008C7B5C">
        <w:rPr>
          <w:rFonts w:ascii="Garamond" w:hAnsi="Garamond" w:cs="Courier New"/>
          <w:noProof/>
          <w:color w:val="C00000"/>
          <w:sz w:val="16"/>
          <w:szCs w:val="16"/>
        </w:rPr>
        <w:t>]</w:t>
      </w:r>
    </w:p>
    <w:p w:rsidR="009A3B9E" w:rsidRPr="000739DA" w:rsidRDefault="009A3B9E" w:rsidP="000739DA">
      <w:pPr>
        <w:ind w:right="-284" w:hanging="567"/>
        <w:rPr>
          <w:rFonts w:ascii="Garamond" w:hAnsi="Garamond" w:cs="Courier New"/>
          <w:noProof/>
        </w:rPr>
      </w:pPr>
    </w:p>
    <w:p w:rsidR="008C7B5C" w:rsidRDefault="00E33092" w:rsidP="000739DA">
      <w:pPr>
        <w:ind w:right="-284" w:hanging="567"/>
        <w:rPr>
          <w:rFonts w:ascii="Garamond" w:hAnsi="Garamond" w:cs="Courier New"/>
          <w:noProof/>
        </w:rPr>
      </w:pPr>
      <w:r w:rsidRPr="000739DA">
        <w:rPr>
          <w:rFonts w:ascii="Garamond" w:hAnsi="Garamond" w:cs="Courier New"/>
          <w:noProof/>
        </w:rPr>
        <w:t xml:space="preserve">Et ici il va y avoir </w:t>
      </w:r>
      <w:r w:rsidRPr="008C7B5C">
        <w:rPr>
          <w:rFonts w:ascii="Garamond" w:hAnsi="Garamond" w:cs="Courier New"/>
          <w:noProof/>
        </w:rPr>
        <w:t>toute une</w:t>
      </w:r>
      <w:r w:rsidRPr="008C7B5C">
        <w:rPr>
          <w:rFonts w:ascii="Garamond" w:hAnsi="Garamond" w:cs="Courier New"/>
          <w:i/>
          <w:noProof/>
        </w:rPr>
        <w:t xml:space="preserve"> maïeutique</w:t>
      </w:r>
      <w:r w:rsidRPr="000739DA">
        <w:rPr>
          <w:rFonts w:ascii="Garamond" w:hAnsi="Garamond" w:cs="Courier New"/>
          <w:noProof/>
        </w:rPr>
        <w:t>, grâce à laquelle il va essayer de recher</w:t>
      </w:r>
      <w:r w:rsidRPr="000739DA">
        <w:rPr>
          <w:rFonts w:ascii="Garamond" w:hAnsi="Garamond" w:cs="Courier New"/>
          <w:noProof/>
        </w:rPr>
        <w:softHyphen/>
        <w:t xml:space="preserve">cher cet </w:t>
      </w:r>
      <w:r w:rsidRPr="000739DA">
        <w:rPr>
          <w:rFonts w:ascii="Garamond" w:hAnsi="Garamond"/>
          <w:i/>
          <w:noProof/>
        </w:rPr>
        <w:t>aliquid</w:t>
      </w:r>
      <w:r w:rsidRPr="000739DA">
        <w:rPr>
          <w:rFonts w:ascii="Garamond" w:hAnsi="Garamond" w:cs="Courier New"/>
          <w:noProof/>
        </w:rPr>
        <w:t xml:space="preserve">. </w:t>
      </w:r>
    </w:p>
    <w:p w:rsidR="008C7B5C" w:rsidRDefault="00E33092" w:rsidP="008C7B5C">
      <w:pPr>
        <w:ind w:right="-284" w:hanging="567"/>
        <w:rPr>
          <w:rFonts w:ascii="Garamond" w:hAnsi="Garamond" w:cs="Courier New"/>
          <w:noProof/>
        </w:rPr>
      </w:pPr>
      <w:r w:rsidRPr="000739DA">
        <w:rPr>
          <w:rFonts w:ascii="Garamond" w:hAnsi="Garamond" w:cs="Courier New"/>
          <w:noProof/>
        </w:rPr>
        <w:t>Il commence par demander à son interlocuteur</w:t>
      </w:r>
      <w:r w:rsidR="009A3B9E" w:rsidRPr="000739DA">
        <w:rPr>
          <w:rFonts w:ascii="Garamond" w:hAnsi="Garamond" w:cs="Courier New"/>
          <w:noProof/>
        </w:rPr>
        <w:t> :</w:t>
      </w:r>
    </w:p>
    <w:p w:rsidR="008C7B5C" w:rsidRDefault="008C7B5C" w:rsidP="008C7B5C">
      <w:pPr>
        <w:ind w:right="-284" w:hanging="567"/>
        <w:rPr>
          <w:rFonts w:ascii="Garamond" w:hAnsi="Garamond" w:cs="Courier New"/>
          <w:noProof/>
        </w:rPr>
      </w:pPr>
    </w:p>
    <w:p w:rsidR="008C7B5C" w:rsidRDefault="00E33092" w:rsidP="00C15352">
      <w:pPr>
        <w:pStyle w:val="Paragraphedeliste"/>
        <w:numPr>
          <w:ilvl w:val="0"/>
          <w:numId w:val="68"/>
        </w:numPr>
        <w:ind w:right="-284"/>
        <w:rPr>
          <w:rFonts w:ascii="Garamond" w:hAnsi="Garamond" w:cs="Courier New"/>
          <w:noProof/>
        </w:rPr>
      </w:pPr>
      <w:r w:rsidRPr="008C7B5C">
        <w:rPr>
          <w:rFonts w:ascii="Garamond" w:hAnsi="Garamond" w:cs="Courier New"/>
          <w:noProof/>
        </w:rPr>
        <w:t xml:space="preserve">« </w:t>
      </w:r>
      <w:r w:rsidRPr="008C7B5C">
        <w:rPr>
          <w:rFonts w:ascii="Garamond" w:hAnsi="Garamond"/>
          <w:i/>
          <w:noProof/>
        </w:rPr>
        <w:t xml:space="preserve">Combien </w:t>
      </w:r>
      <w:r w:rsidR="00C66643" w:rsidRPr="008C7B5C">
        <w:rPr>
          <w:rFonts w:ascii="Garamond" w:hAnsi="Garamond"/>
          <w:i/>
          <w:noProof/>
        </w:rPr>
        <w:t>y a</w:t>
      </w:r>
      <w:r w:rsidR="008C7B5C" w:rsidRPr="008C7B5C">
        <w:rPr>
          <w:rFonts w:ascii="Garamond" w:hAnsi="Garamond"/>
          <w:i/>
          <w:noProof/>
        </w:rPr>
        <w:t>-</w:t>
      </w:r>
      <w:r w:rsidR="00C66643" w:rsidRPr="008C7B5C">
        <w:rPr>
          <w:rFonts w:ascii="Garamond" w:hAnsi="Garamond"/>
          <w:i/>
          <w:noProof/>
        </w:rPr>
        <w:t>t</w:t>
      </w:r>
      <w:r w:rsidR="008C7B5C" w:rsidRPr="008C7B5C">
        <w:rPr>
          <w:rFonts w:ascii="Garamond" w:hAnsi="Garamond"/>
          <w:i/>
          <w:noProof/>
        </w:rPr>
        <w:t>-</w:t>
      </w:r>
      <w:r w:rsidR="00C66643" w:rsidRPr="008C7B5C">
        <w:rPr>
          <w:rFonts w:ascii="Garamond" w:hAnsi="Garamond"/>
          <w:i/>
          <w:noProof/>
        </w:rPr>
        <w:t>il de mots dans le vers ?</w:t>
      </w:r>
      <w:r w:rsidR="00C66643" w:rsidRPr="008C7B5C">
        <w:rPr>
          <w:rFonts w:ascii="Garamond" w:hAnsi="Garamond" w:cs="Courier New"/>
          <w:noProof/>
        </w:rPr>
        <w:t> »</w:t>
      </w:r>
    </w:p>
    <w:p w:rsidR="008C7B5C" w:rsidRDefault="00E33092" w:rsidP="00C15352">
      <w:pPr>
        <w:pStyle w:val="Paragraphedeliste"/>
        <w:numPr>
          <w:ilvl w:val="0"/>
          <w:numId w:val="68"/>
        </w:numPr>
        <w:ind w:right="-284"/>
        <w:rPr>
          <w:rFonts w:ascii="Garamond" w:hAnsi="Garamond" w:cs="Courier New"/>
          <w:noProof/>
        </w:rPr>
      </w:pPr>
      <w:r w:rsidRPr="008C7B5C">
        <w:rPr>
          <w:rFonts w:ascii="Garamond" w:hAnsi="Garamond" w:cs="Courier New"/>
          <w:noProof/>
        </w:rPr>
        <w:t xml:space="preserve">« </w:t>
      </w:r>
      <w:r w:rsidRPr="008C7B5C">
        <w:rPr>
          <w:rFonts w:ascii="Garamond" w:hAnsi="Garamond"/>
          <w:i/>
          <w:noProof/>
        </w:rPr>
        <w:t>Huit.</w:t>
      </w:r>
      <w:r w:rsidR="00C66643" w:rsidRPr="008C7B5C">
        <w:rPr>
          <w:rFonts w:ascii="Garamond" w:hAnsi="Garamond" w:cs="Courier New"/>
          <w:noProof/>
        </w:rPr>
        <w:t> »</w:t>
      </w:r>
    </w:p>
    <w:p w:rsidR="008C7B5C" w:rsidRDefault="00E33092" w:rsidP="00C15352">
      <w:pPr>
        <w:pStyle w:val="Paragraphedeliste"/>
        <w:numPr>
          <w:ilvl w:val="0"/>
          <w:numId w:val="68"/>
        </w:numPr>
        <w:ind w:right="-284"/>
        <w:rPr>
          <w:rFonts w:ascii="Garamond" w:hAnsi="Garamond" w:cs="Courier New"/>
          <w:noProof/>
        </w:rPr>
      </w:pPr>
      <w:r w:rsidRPr="008C7B5C">
        <w:rPr>
          <w:rFonts w:ascii="Garamond" w:hAnsi="Garamond" w:cs="Courier New"/>
          <w:noProof/>
        </w:rPr>
        <w:t xml:space="preserve">« </w:t>
      </w:r>
      <w:r w:rsidRPr="008C7B5C">
        <w:rPr>
          <w:rFonts w:ascii="Garamond" w:hAnsi="Garamond"/>
          <w:i/>
          <w:noProof/>
        </w:rPr>
        <w:t>Il y a donc huit signes. Comprends</w:t>
      </w:r>
      <w:r w:rsidR="008C7B5C" w:rsidRPr="008C7B5C">
        <w:rPr>
          <w:rFonts w:ascii="Garamond" w:hAnsi="Garamond"/>
          <w:i/>
          <w:noProof/>
        </w:rPr>
        <w:t>-</w:t>
      </w:r>
      <w:r w:rsidRPr="008C7B5C">
        <w:rPr>
          <w:rFonts w:ascii="Garamond" w:hAnsi="Garamond"/>
          <w:i/>
          <w:noProof/>
        </w:rPr>
        <w:t>tu ce vers ?</w:t>
      </w:r>
      <w:r w:rsidR="00C66643" w:rsidRPr="008C7B5C">
        <w:rPr>
          <w:rFonts w:ascii="Garamond" w:hAnsi="Garamond" w:cs="Courier New"/>
          <w:noProof/>
        </w:rPr>
        <w:t> »</w:t>
      </w:r>
      <w:r w:rsidRPr="008C7B5C">
        <w:rPr>
          <w:rFonts w:ascii="Garamond" w:hAnsi="Garamond" w:cs="Courier New"/>
          <w:noProof/>
        </w:rPr>
        <w:t xml:space="preserve"> </w:t>
      </w:r>
    </w:p>
    <w:p w:rsidR="008C7B5C" w:rsidRDefault="00E33092" w:rsidP="00C15352">
      <w:pPr>
        <w:pStyle w:val="Paragraphedeliste"/>
        <w:numPr>
          <w:ilvl w:val="0"/>
          <w:numId w:val="68"/>
        </w:numPr>
        <w:ind w:right="-284"/>
        <w:rPr>
          <w:rFonts w:ascii="Garamond" w:hAnsi="Garamond" w:cs="Courier New"/>
          <w:noProof/>
        </w:rPr>
      </w:pPr>
      <w:r w:rsidRPr="008C7B5C">
        <w:rPr>
          <w:rFonts w:ascii="Garamond" w:hAnsi="Garamond" w:cs="Courier New"/>
          <w:noProof/>
        </w:rPr>
        <w:t xml:space="preserve">« </w:t>
      </w:r>
      <w:r w:rsidRPr="008C7B5C">
        <w:rPr>
          <w:rFonts w:ascii="Garamond" w:hAnsi="Garamond"/>
          <w:i/>
          <w:noProof/>
        </w:rPr>
        <w:t>Je le comprends.</w:t>
      </w:r>
      <w:r w:rsidR="00C66643" w:rsidRPr="008C7B5C">
        <w:rPr>
          <w:rFonts w:ascii="Garamond" w:hAnsi="Garamond" w:cs="Courier New"/>
          <w:noProof/>
        </w:rPr>
        <w:t> »</w:t>
      </w:r>
    </w:p>
    <w:p w:rsidR="009A3B9E" w:rsidRPr="008C7B5C" w:rsidRDefault="00E33092" w:rsidP="00C15352">
      <w:pPr>
        <w:pStyle w:val="Paragraphedeliste"/>
        <w:numPr>
          <w:ilvl w:val="0"/>
          <w:numId w:val="68"/>
        </w:numPr>
        <w:ind w:right="-284"/>
        <w:rPr>
          <w:rFonts w:ascii="Garamond" w:hAnsi="Garamond" w:cs="Courier New"/>
          <w:noProof/>
        </w:rPr>
      </w:pPr>
      <w:r w:rsidRPr="008C7B5C">
        <w:rPr>
          <w:rFonts w:ascii="Garamond" w:hAnsi="Garamond" w:cs="Courier New"/>
          <w:noProof/>
        </w:rPr>
        <w:t xml:space="preserve">« </w:t>
      </w:r>
      <w:r w:rsidRPr="008C7B5C">
        <w:rPr>
          <w:rFonts w:ascii="Garamond" w:hAnsi="Garamond"/>
          <w:i/>
          <w:noProof/>
        </w:rPr>
        <w:t>Dis</w:t>
      </w:r>
      <w:r w:rsidR="008C7B5C" w:rsidRPr="008C7B5C">
        <w:rPr>
          <w:rFonts w:ascii="Garamond" w:hAnsi="Garamond"/>
          <w:i/>
          <w:noProof/>
        </w:rPr>
        <w:t>-</w:t>
      </w:r>
      <w:r w:rsidRPr="008C7B5C">
        <w:rPr>
          <w:rFonts w:ascii="Garamond" w:hAnsi="Garamond"/>
          <w:i/>
          <w:noProof/>
        </w:rPr>
        <w:t>moi maintenant ce que chaque mot signifie.</w:t>
      </w:r>
      <w:r w:rsidR="009A3B9E" w:rsidRPr="008C7B5C">
        <w:rPr>
          <w:rFonts w:ascii="Garamond" w:hAnsi="Garamond" w:cs="Courier New"/>
          <w:noProof/>
        </w:rPr>
        <w:t> »</w:t>
      </w:r>
      <w:r w:rsidRPr="008C7B5C">
        <w:rPr>
          <w:rFonts w:ascii="Garamond" w:hAnsi="Garamond" w:cs="Courier New"/>
          <w:noProof/>
        </w:rPr>
        <w:t xml:space="preserve"> </w:t>
      </w:r>
    </w:p>
    <w:p w:rsidR="009A3B9E" w:rsidRPr="000739DA" w:rsidRDefault="009A3B9E" w:rsidP="000739DA">
      <w:pPr>
        <w:ind w:right="-284" w:hanging="567"/>
        <w:rPr>
          <w:rFonts w:ascii="Garamond" w:hAnsi="Garamond" w:cs="Courier New"/>
          <w:noProof/>
        </w:rPr>
      </w:pPr>
    </w:p>
    <w:p w:rsidR="008C7B5C" w:rsidRDefault="00E33092" w:rsidP="008C7B5C">
      <w:pPr>
        <w:ind w:right="-284" w:hanging="567"/>
        <w:rPr>
          <w:rFonts w:ascii="Garamond" w:hAnsi="Garamond" w:cs="Courier New"/>
          <w:noProof/>
        </w:rPr>
      </w:pPr>
      <w:r w:rsidRPr="000739DA">
        <w:rPr>
          <w:rFonts w:ascii="Garamond" w:hAnsi="Garamond" w:cs="Courier New"/>
          <w:noProof/>
        </w:rPr>
        <w:t xml:space="preserve">Alors </w:t>
      </w:r>
      <w:r w:rsidR="00F16CD0" w:rsidRPr="000739DA">
        <w:rPr>
          <w:rFonts w:ascii="Garamond" w:hAnsi="Garamond" w:cs="Courier New"/>
          <w:noProof/>
        </w:rPr>
        <w:t>ADÉODAT</w:t>
      </w:r>
      <w:r w:rsidRPr="000739DA">
        <w:rPr>
          <w:rFonts w:ascii="Garamond" w:hAnsi="Garamond" w:cs="Courier New"/>
          <w:noProof/>
        </w:rPr>
        <w:t xml:space="preserve"> est un peu embêté pour le </w:t>
      </w:r>
      <w:r w:rsidR="008C7B5C">
        <w:rPr>
          <w:rFonts w:ascii="Garamond" w:hAnsi="Garamond" w:cs="Courier New"/>
          <w:noProof/>
        </w:rPr>
        <w:t>« </w:t>
      </w:r>
      <w:r w:rsidRPr="000739DA">
        <w:rPr>
          <w:rFonts w:ascii="Garamond" w:hAnsi="Garamond"/>
          <w:i/>
          <w:noProof/>
        </w:rPr>
        <w:t>si</w:t>
      </w:r>
      <w:r w:rsidR="008C7B5C">
        <w:rPr>
          <w:rFonts w:ascii="Garamond" w:hAnsi="Garamond"/>
          <w:i/>
          <w:noProof/>
        </w:rPr>
        <w:t> »</w:t>
      </w:r>
      <w:r w:rsidR="00C66643" w:rsidRPr="000739DA">
        <w:rPr>
          <w:rFonts w:ascii="Garamond" w:hAnsi="Garamond" w:cs="Courier New"/>
          <w:noProof/>
        </w:rPr>
        <w:t xml:space="preserve">. </w:t>
      </w:r>
      <w:r w:rsidRPr="000739DA">
        <w:rPr>
          <w:rFonts w:ascii="Garamond" w:hAnsi="Garamond" w:cs="Courier New"/>
          <w:noProof/>
        </w:rPr>
        <w:t>Il dit</w:t>
      </w:r>
      <w:r w:rsidR="009A3B9E" w:rsidRPr="000739DA">
        <w:rPr>
          <w:rFonts w:ascii="Garamond" w:hAnsi="Garamond" w:cs="Courier New"/>
          <w:noProof/>
        </w:rPr>
        <w:t> :</w:t>
      </w:r>
    </w:p>
    <w:p w:rsidR="008C7B5C" w:rsidRDefault="008C7B5C" w:rsidP="008C7B5C">
      <w:pPr>
        <w:ind w:right="-284" w:hanging="567"/>
        <w:rPr>
          <w:rFonts w:ascii="Garamond" w:hAnsi="Garamond" w:cs="Courier New"/>
          <w:noProof/>
        </w:rPr>
      </w:pPr>
    </w:p>
    <w:p w:rsidR="00E33092" w:rsidRPr="008C7B5C" w:rsidRDefault="00E33092" w:rsidP="00C15352">
      <w:pPr>
        <w:pStyle w:val="Paragraphedeliste"/>
        <w:numPr>
          <w:ilvl w:val="0"/>
          <w:numId w:val="69"/>
        </w:numPr>
        <w:ind w:right="-284"/>
        <w:rPr>
          <w:rFonts w:ascii="Garamond" w:hAnsi="Garamond" w:cs="Courier New"/>
          <w:noProof/>
        </w:rPr>
      </w:pPr>
      <w:r w:rsidRPr="008C7B5C">
        <w:rPr>
          <w:rFonts w:ascii="Garamond" w:hAnsi="Garamond" w:cs="Courier New"/>
          <w:noProof/>
        </w:rPr>
        <w:t>«</w:t>
      </w:r>
      <w:r w:rsidR="00C66643" w:rsidRPr="008C7B5C">
        <w:rPr>
          <w:rFonts w:ascii="Garamond" w:hAnsi="Garamond" w:cs="Courier New"/>
          <w:noProof/>
        </w:rPr>
        <w:t xml:space="preserve"> </w:t>
      </w:r>
      <w:r w:rsidRPr="008C7B5C">
        <w:rPr>
          <w:rFonts w:ascii="Garamond" w:hAnsi="Garamond"/>
          <w:i/>
          <w:noProof/>
        </w:rPr>
        <w:t>Je ne trouve aucun autre mot qui puisse en expliquer le sens.</w:t>
      </w:r>
      <w:r w:rsidR="008C7B5C">
        <w:rPr>
          <w:rFonts w:ascii="Garamond" w:hAnsi="Garamond"/>
          <w:i/>
          <w:noProof/>
        </w:rPr>
        <w:t xml:space="preserve"> </w:t>
      </w:r>
      <w:r w:rsidRPr="008C7B5C">
        <w:rPr>
          <w:rFonts w:ascii="Garamond" w:hAnsi="Garamond"/>
          <w:i/>
          <w:noProof/>
        </w:rPr>
        <w:t>Il faudrait retrouver un équivalent</w:t>
      </w:r>
      <w:r w:rsidR="009A3B9E" w:rsidRPr="008C7B5C">
        <w:rPr>
          <w:rFonts w:ascii="Garamond" w:hAnsi="Garamond"/>
          <w:i/>
          <w:noProof/>
        </w:rPr>
        <w:t>,</w:t>
      </w:r>
      <w:r w:rsidRPr="008C7B5C">
        <w:rPr>
          <w:rFonts w:ascii="Garamond" w:hAnsi="Garamond"/>
          <w:i/>
          <w:noProof/>
        </w:rPr>
        <w:t xml:space="preserve"> je ne le trouve pas.</w:t>
      </w:r>
      <w:r w:rsidR="009A3B9E" w:rsidRPr="008C7B5C">
        <w:rPr>
          <w:rFonts w:ascii="Garamond" w:hAnsi="Garamond" w:cs="Courier New"/>
          <w:noProof/>
        </w:rPr>
        <w:t> »</w:t>
      </w:r>
    </w:p>
    <w:p w:rsidR="008C7B5C" w:rsidRDefault="00F16CD0" w:rsidP="008C7B5C">
      <w:pPr>
        <w:ind w:right="-284" w:hanging="567"/>
        <w:rPr>
          <w:rFonts w:ascii="Garamond" w:hAnsi="Garamond" w:cs="Courier New"/>
          <w:noProof/>
        </w:rPr>
      </w:pPr>
      <w:r w:rsidRPr="000739DA">
        <w:rPr>
          <w:rFonts w:ascii="Garamond" w:hAnsi="Garamond" w:cs="Courier New"/>
          <w:noProof/>
        </w:rPr>
        <w:lastRenderedPageBreak/>
        <w:t>AUGUSTIN</w:t>
      </w:r>
      <w:r w:rsidR="00E33092" w:rsidRPr="000739DA">
        <w:rPr>
          <w:rFonts w:ascii="Garamond" w:hAnsi="Garamond" w:cs="Courier New"/>
          <w:noProof/>
        </w:rPr>
        <w:t xml:space="preserve"> dit</w:t>
      </w:r>
      <w:r w:rsidR="009A3B9E" w:rsidRPr="000739DA">
        <w:rPr>
          <w:rFonts w:ascii="Garamond" w:hAnsi="Garamond" w:cs="Courier New"/>
          <w:noProof/>
        </w:rPr>
        <w:t> :</w:t>
      </w:r>
    </w:p>
    <w:p w:rsidR="008C7B5C" w:rsidRDefault="008C7B5C" w:rsidP="008C7B5C">
      <w:pPr>
        <w:ind w:right="-284" w:hanging="567"/>
        <w:rPr>
          <w:rFonts w:ascii="Garamond" w:hAnsi="Garamond" w:cs="Courier New"/>
          <w:noProof/>
        </w:rPr>
      </w:pPr>
    </w:p>
    <w:p w:rsidR="00E33092" w:rsidRPr="008C7B5C" w:rsidRDefault="00E33092" w:rsidP="00C15352">
      <w:pPr>
        <w:pStyle w:val="Paragraphedeliste"/>
        <w:numPr>
          <w:ilvl w:val="0"/>
          <w:numId w:val="69"/>
        </w:numPr>
        <w:ind w:right="-284"/>
        <w:rPr>
          <w:rFonts w:ascii="Garamond" w:hAnsi="Garamond" w:cs="Courier New"/>
          <w:noProof/>
        </w:rPr>
      </w:pPr>
      <w:r w:rsidRPr="008C7B5C">
        <w:rPr>
          <w:rFonts w:ascii="Garamond" w:hAnsi="Garamond" w:cs="Courier New"/>
          <w:noProof/>
        </w:rPr>
        <w:t xml:space="preserve">« </w:t>
      </w:r>
      <w:r w:rsidRPr="008C7B5C">
        <w:rPr>
          <w:rFonts w:ascii="Garamond" w:hAnsi="Garamond"/>
          <w:i/>
          <w:noProof/>
        </w:rPr>
        <w:t>Quelle que soit la chose signifiée par ce mot, sais</w:t>
      </w:r>
      <w:r w:rsidR="008C7B5C" w:rsidRPr="008C7B5C">
        <w:rPr>
          <w:rFonts w:ascii="Garamond" w:hAnsi="Garamond"/>
          <w:i/>
          <w:noProof/>
        </w:rPr>
        <w:t>-</w:t>
      </w:r>
      <w:r w:rsidRPr="008C7B5C">
        <w:rPr>
          <w:rFonts w:ascii="Garamond" w:hAnsi="Garamond"/>
          <w:i/>
          <w:noProof/>
        </w:rPr>
        <w:t>tu au moins où elle se trouve ?</w:t>
      </w:r>
      <w:r w:rsidRPr="008C7B5C">
        <w:rPr>
          <w:rFonts w:ascii="Garamond" w:hAnsi="Garamond" w:cs="Courier New"/>
          <w:noProof/>
        </w:rPr>
        <w:t xml:space="preserve"> »</w:t>
      </w:r>
    </w:p>
    <w:p w:rsidR="00C66643" w:rsidRPr="000739DA" w:rsidRDefault="00C66643" w:rsidP="000739DA">
      <w:pPr>
        <w:ind w:right="-284" w:hanging="567"/>
        <w:rPr>
          <w:rFonts w:ascii="Garamond" w:hAnsi="Garamond" w:cs="Courier New"/>
          <w:noProof/>
        </w:rPr>
      </w:pPr>
    </w:p>
    <w:p w:rsidR="008C7B5C" w:rsidRDefault="00E33092" w:rsidP="008C7B5C">
      <w:pPr>
        <w:ind w:right="-284" w:hanging="567"/>
        <w:outlineLvl w:val="0"/>
        <w:rPr>
          <w:rFonts w:ascii="Garamond" w:hAnsi="Garamond" w:cs="Courier New"/>
          <w:noProof/>
        </w:rPr>
      </w:pPr>
      <w:r w:rsidRPr="000739DA">
        <w:rPr>
          <w:rFonts w:ascii="Garamond" w:hAnsi="Garamond" w:cs="Courier New"/>
          <w:noProof/>
        </w:rPr>
        <w:t>Il ne s</w:t>
      </w:r>
      <w:r w:rsidR="00720B03">
        <w:rPr>
          <w:rFonts w:ascii="Garamond" w:hAnsi="Garamond" w:cs="Courier New"/>
          <w:noProof/>
        </w:rPr>
        <w:t>’</w:t>
      </w:r>
      <w:r w:rsidRPr="000739DA">
        <w:rPr>
          <w:rFonts w:ascii="Garamond" w:hAnsi="Garamond" w:cs="Courier New"/>
          <w:noProof/>
        </w:rPr>
        <w:t>agit pas du tout d</w:t>
      </w:r>
      <w:r w:rsidR="00720B03">
        <w:rPr>
          <w:rFonts w:ascii="Garamond" w:hAnsi="Garamond" w:cs="Courier New"/>
          <w:noProof/>
        </w:rPr>
        <w:t>’</w:t>
      </w:r>
      <w:r w:rsidRPr="000739DA">
        <w:rPr>
          <w:rFonts w:ascii="Garamond" w:hAnsi="Garamond" w:cs="Courier New"/>
          <w:noProof/>
        </w:rPr>
        <w:t xml:space="preserve">une chose matérielle. </w:t>
      </w:r>
    </w:p>
    <w:p w:rsidR="008C7B5C" w:rsidRDefault="008C7B5C" w:rsidP="008C7B5C">
      <w:pPr>
        <w:ind w:right="-284" w:hanging="567"/>
        <w:outlineLvl w:val="0"/>
        <w:rPr>
          <w:rFonts w:ascii="Garamond" w:hAnsi="Garamond" w:cs="Courier New"/>
          <w:noProof/>
        </w:rPr>
      </w:pPr>
    </w:p>
    <w:p w:rsidR="00E33092" w:rsidRPr="008C7B5C" w:rsidRDefault="00E33092" w:rsidP="00C15352">
      <w:pPr>
        <w:pStyle w:val="Paragraphedeliste"/>
        <w:numPr>
          <w:ilvl w:val="0"/>
          <w:numId w:val="69"/>
        </w:numPr>
        <w:ind w:right="-284"/>
        <w:outlineLvl w:val="0"/>
        <w:rPr>
          <w:rFonts w:ascii="Garamond" w:hAnsi="Garamond" w:cs="Courier New"/>
          <w:noProof/>
        </w:rPr>
      </w:pPr>
      <w:r w:rsidRPr="008C7B5C">
        <w:rPr>
          <w:rFonts w:ascii="Garamond" w:hAnsi="Garamond" w:cs="Courier New"/>
          <w:noProof/>
        </w:rPr>
        <w:t xml:space="preserve">« </w:t>
      </w:r>
      <w:r w:rsidRPr="008C7B5C">
        <w:rPr>
          <w:rFonts w:ascii="Garamond" w:hAnsi="Garamond"/>
          <w:i/>
          <w:noProof/>
        </w:rPr>
        <w:t xml:space="preserve">Ce </w:t>
      </w:r>
      <w:r w:rsidR="00922A10" w:rsidRPr="008C7B5C">
        <w:rPr>
          <w:rFonts w:ascii="Garamond" w:hAnsi="Garamond"/>
          <w:i/>
          <w:noProof/>
        </w:rPr>
        <w:t>« </w:t>
      </w:r>
      <w:r w:rsidRPr="008C7B5C">
        <w:rPr>
          <w:rFonts w:ascii="Garamond" w:hAnsi="Garamond"/>
          <w:i/>
          <w:noProof/>
        </w:rPr>
        <w:t>si</w:t>
      </w:r>
      <w:r w:rsidR="00922A10" w:rsidRPr="008C7B5C">
        <w:rPr>
          <w:rFonts w:ascii="Garamond" w:hAnsi="Garamond"/>
          <w:i/>
          <w:noProof/>
        </w:rPr>
        <w:t> »</w:t>
      </w:r>
      <w:r w:rsidRPr="008C7B5C">
        <w:rPr>
          <w:rFonts w:ascii="Garamond" w:hAnsi="Garamond"/>
          <w:i/>
          <w:noProof/>
        </w:rPr>
        <w:t xml:space="preserve"> signifie un doute. Or, où se trouve le doute si ce n</w:t>
      </w:r>
      <w:r w:rsidR="00720B03">
        <w:rPr>
          <w:rFonts w:ascii="Garamond" w:hAnsi="Garamond"/>
          <w:i/>
          <w:noProof/>
        </w:rPr>
        <w:t>’</w:t>
      </w:r>
      <w:r w:rsidRPr="008C7B5C">
        <w:rPr>
          <w:rFonts w:ascii="Garamond" w:hAnsi="Garamond"/>
          <w:i/>
          <w:noProof/>
        </w:rPr>
        <w:t>est dans l</w:t>
      </w:r>
      <w:r w:rsidR="00720B03">
        <w:rPr>
          <w:rFonts w:ascii="Garamond" w:hAnsi="Garamond"/>
          <w:i/>
          <w:noProof/>
        </w:rPr>
        <w:t>’</w:t>
      </w:r>
      <w:r w:rsidRPr="008C7B5C">
        <w:rPr>
          <w:rFonts w:ascii="Garamond" w:hAnsi="Garamond"/>
          <w:i/>
          <w:noProof/>
        </w:rPr>
        <w:t>âme ?</w:t>
      </w:r>
      <w:r w:rsidRPr="008C7B5C">
        <w:rPr>
          <w:rFonts w:ascii="Garamond" w:hAnsi="Garamond" w:cs="Courier New"/>
          <w:noProof/>
        </w:rPr>
        <w:t xml:space="preserve"> »</w:t>
      </w:r>
    </w:p>
    <w:p w:rsidR="00C66643" w:rsidRPr="000739DA" w:rsidRDefault="00C66643" w:rsidP="000739DA">
      <w:pPr>
        <w:ind w:right="-284" w:hanging="567"/>
        <w:rPr>
          <w:rFonts w:ascii="Garamond" w:hAnsi="Garamond" w:cs="Courier New"/>
          <w:noProof/>
        </w:rPr>
      </w:pPr>
    </w:p>
    <w:p w:rsidR="00C66643" w:rsidRPr="000739DA" w:rsidRDefault="00E33092" w:rsidP="008C7B5C">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intéressant parce que</w:t>
      </w:r>
      <w:r w:rsidR="008C7B5C">
        <w:rPr>
          <w:rFonts w:ascii="Garamond" w:hAnsi="Garamond" w:cs="Courier New"/>
          <w:noProof/>
        </w:rPr>
        <w:t>,</w:t>
      </w:r>
      <w:r w:rsidRPr="000739DA">
        <w:rPr>
          <w:rFonts w:ascii="Garamond" w:hAnsi="Garamond" w:cs="Courier New"/>
          <w:noProof/>
        </w:rPr>
        <w:t xml:space="preserve"> immédiatement nous voyons que le mot renvoie à quelque chose qui précisément est de l</w:t>
      </w:r>
      <w:r w:rsidR="00720B03">
        <w:rPr>
          <w:rFonts w:ascii="Garamond" w:hAnsi="Garamond" w:cs="Courier New"/>
          <w:noProof/>
        </w:rPr>
        <w:t>’</w:t>
      </w:r>
      <w:r w:rsidRPr="000739DA">
        <w:rPr>
          <w:rFonts w:ascii="Garamond" w:hAnsi="Garamond" w:cs="Courier New"/>
          <w:noProof/>
        </w:rPr>
        <w:t xml:space="preserve">ordre </w:t>
      </w:r>
      <w:r w:rsidRPr="00F74DF8">
        <w:rPr>
          <w:rFonts w:ascii="Garamond" w:hAnsi="Garamond" w:cs="Courier New"/>
          <w:i/>
          <w:noProof/>
        </w:rPr>
        <w:t>spirituel</w:t>
      </w:r>
      <w:r w:rsidRPr="000739DA">
        <w:rPr>
          <w:rFonts w:ascii="Garamond" w:hAnsi="Garamond" w:cs="Courier New"/>
          <w:noProof/>
        </w:rPr>
        <w:t xml:space="preserve">, </w:t>
      </w:r>
    </w:p>
    <w:p w:rsidR="009A3B9E" w:rsidRPr="000739DA" w:rsidRDefault="00E3309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réaction du sujet comme tel.</w:t>
      </w:r>
    </w:p>
    <w:p w:rsidR="009A3B9E" w:rsidRPr="000739DA" w:rsidRDefault="009A3B9E" w:rsidP="000739DA">
      <w:pPr>
        <w:ind w:right="-284" w:hanging="567"/>
        <w:rPr>
          <w:rFonts w:ascii="Garamond" w:hAnsi="Garamond" w:cs="Courier New"/>
          <w:noProof/>
        </w:rPr>
      </w:pPr>
    </w:p>
    <w:p w:rsidR="00E33092"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r w:rsidR="008C7B5C">
        <w:rPr>
          <w:rFonts w:ascii="Garamond" w:hAnsi="Garamond" w:cs="Courier New"/>
          <w:noProof/>
        </w:rPr>
        <w:t>-</w:t>
      </w:r>
      <w:r w:rsidRPr="000739DA">
        <w:rPr>
          <w:rFonts w:ascii="Garamond" w:hAnsi="Garamond" w:cs="Courier New"/>
          <w:noProof/>
        </w:rPr>
        <w:t xml:space="preserve"> Vous êtes sûr ? </w:t>
      </w:r>
    </w:p>
    <w:p w:rsidR="009A3B9E" w:rsidRPr="000739DA" w:rsidRDefault="009A3B9E" w:rsidP="000739DA">
      <w:pPr>
        <w:ind w:right="-284" w:hanging="567"/>
        <w:rPr>
          <w:rFonts w:ascii="Garamond" w:hAnsi="Garamond" w:cs="Courier New"/>
          <w:noProof/>
        </w:rPr>
      </w:pPr>
    </w:p>
    <w:p w:rsidR="00E33092"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r w:rsidR="008C7B5C">
        <w:rPr>
          <w:rFonts w:ascii="Garamond" w:hAnsi="Garamond" w:cs="Courier New"/>
          <w:noProof/>
        </w:rPr>
        <w:t>-</w:t>
      </w:r>
      <w:r w:rsidR="009A3B9E" w:rsidRPr="000739DA">
        <w:rPr>
          <w:rFonts w:ascii="Garamond" w:hAnsi="Garamond" w:cs="Courier New"/>
          <w:noProof/>
        </w:rPr>
        <w:t xml:space="preserve"> J</w:t>
      </w:r>
      <w:r w:rsidR="00E33092" w:rsidRPr="000739DA">
        <w:rPr>
          <w:rFonts w:ascii="Garamond" w:hAnsi="Garamond" w:cs="Courier New"/>
          <w:noProof/>
        </w:rPr>
        <w:t>e crois.</w:t>
      </w:r>
    </w:p>
    <w:p w:rsidR="009A3B9E" w:rsidRPr="000739DA" w:rsidRDefault="009A3B9E" w:rsidP="000739DA">
      <w:pPr>
        <w:ind w:right="-284" w:hanging="567"/>
        <w:rPr>
          <w:rFonts w:ascii="Garamond" w:hAnsi="Garamond" w:cs="Courier New"/>
          <w:noProof/>
        </w:rPr>
      </w:pPr>
    </w:p>
    <w:p w:rsidR="00C66643"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r w:rsidR="008C7B5C">
        <w:rPr>
          <w:rFonts w:ascii="Garamond" w:hAnsi="Garamond" w:cs="Courier New"/>
          <w:noProof/>
        </w:rPr>
        <w:t>-</w:t>
      </w:r>
      <w:r w:rsidR="00C66643" w:rsidRPr="000739DA">
        <w:rPr>
          <w:rFonts w:ascii="Garamond" w:hAnsi="Garamond" w:cs="Courier New"/>
          <w:noProof/>
        </w:rPr>
        <w:t xml:space="preserve"> </w:t>
      </w:r>
      <w:r w:rsidRPr="000739DA">
        <w:rPr>
          <w:rFonts w:ascii="Garamond" w:hAnsi="Garamond" w:cs="Courier New"/>
          <w:noProof/>
        </w:rPr>
        <w:t>Enfin, il parle là d</w:t>
      </w:r>
      <w:r w:rsidR="00720B03">
        <w:rPr>
          <w:rFonts w:ascii="Garamond" w:hAnsi="Garamond" w:cs="Courier New"/>
          <w:noProof/>
        </w:rPr>
        <w:t>’</w:t>
      </w:r>
      <w:r w:rsidRPr="000739DA">
        <w:rPr>
          <w:rFonts w:ascii="Garamond" w:hAnsi="Garamond" w:cs="Courier New"/>
          <w:noProof/>
        </w:rPr>
        <w:t>une localisation</w:t>
      </w:r>
      <w:r w:rsidR="00C66643" w:rsidRPr="000739DA">
        <w:rPr>
          <w:rFonts w:ascii="Garamond" w:hAnsi="Garamond" w:cs="Courier New"/>
          <w:noProof/>
        </w:rPr>
        <w:t>…</w:t>
      </w:r>
      <w:r w:rsidRPr="000739DA">
        <w:rPr>
          <w:rFonts w:ascii="Garamond" w:hAnsi="Garamond" w:cs="Courier New"/>
          <w:noProof/>
        </w:rPr>
        <w:t xml:space="preserve"> </w:t>
      </w:r>
    </w:p>
    <w:p w:rsidR="00C66643" w:rsidRPr="000739DA" w:rsidRDefault="00C66643" w:rsidP="000739DA">
      <w:pPr>
        <w:ind w:right="-284" w:hanging="567"/>
        <w:rPr>
          <w:rFonts w:ascii="Garamond" w:hAnsi="Garamond" w:cs="Courier New"/>
          <w:noProof/>
        </w:rPr>
      </w:pPr>
    </w:p>
    <w:p w:rsidR="00C66643"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p>
    <w:p w:rsidR="00C66643" w:rsidRPr="000739DA" w:rsidRDefault="00C66643" w:rsidP="000739DA">
      <w:pPr>
        <w:ind w:right="-284" w:hanging="567"/>
        <w:rPr>
          <w:rFonts w:ascii="Garamond" w:hAnsi="Garamond" w:cs="Courier New"/>
          <w:noProof/>
        </w:rPr>
      </w:pPr>
    </w:p>
    <w:p w:rsidR="008C7B5C" w:rsidRDefault="00C66643" w:rsidP="000739DA">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qu</w:t>
      </w:r>
      <w:r w:rsidR="00720B03">
        <w:rPr>
          <w:rFonts w:ascii="Garamond" w:hAnsi="Garamond" w:cs="Courier New"/>
          <w:noProof/>
        </w:rPr>
        <w:t>’</w:t>
      </w:r>
      <w:r w:rsidR="00E33092" w:rsidRPr="000739DA">
        <w:rPr>
          <w:rFonts w:ascii="Garamond" w:hAnsi="Garamond" w:cs="Courier New"/>
          <w:noProof/>
        </w:rPr>
        <w:t xml:space="preserve">il ne faut pas </w:t>
      </w:r>
      <w:r w:rsidR="00E33092" w:rsidRPr="000739DA">
        <w:rPr>
          <w:rFonts w:ascii="Garamond" w:hAnsi="Garamond"/>
          <w:i/>
          <w:noProof/>
        </w:rPr>
        <w:t>spatialiser</w:t>
      </w:r>
      <w:r w:rsidRPr="000739DA">
        <w:rPr>
          <w:rFonts w:ascii="Garamond" w:hAnsi="Garamond"/>
          <w:i/>
          <w:noProof/>
        </w:rPr>
        <w:t> </w:t>
      </w:r>
      <w:r w:rsidRPr="000739DA">
        <w:rPr>
          <w:rFonts w:ascii="Garamond" w:hAnsi="Garamond" w:cs="Courier New"/>
          <w:noProof/>
        </w:rPr>
        <w:t>:</w:t>
      </w:r>
      <w:r w:rsidR="00E33092" w:rsidRPr="000739DA">
        <w:rPr>
          <w:rFonts w:ascii="Garamond" w:hAnsi="Garamond" w:cs="Courier New"/>
          <w:noProof/>
        </w:rPr>
        <w:t xml:space="preserve"> </w:t>
      </w:r>
      <w:r w:rsidRPr="000739DA">
        <w:rPr>
          <w:rFonts w:ascii="Garamond" w:hAnsi="Garamond" w:cs="Courier New"/>
          <w:noProof/>
        </w:rPr>
        <w:t>j</w:t>
      </w:r>
      <w:r w:rsidR="00E33092" w:rsidRPr="000739DA">
        <w:rPr>
          <w:rFonts w:ascii="Garamond" w:hAnsi="Garamond" w:cs="Courier New"/>
          <w:noProof/>
        </w:rPr>
        <w:t xml:space="preserve">e dis « </w:t>
      </w:r>
      <w:r w:rsidR="00E33092" w:rsidRPr="000739DA">
        <w:rPr>
          <w:rFonts w:ascii="Garamond" w:hAnsi="Garamond"/>
          <w:i/>
          <w:noProof/>
        </w:rPr>
        <w:t>dans l</w:t>
      </w:r>
      <w:r w:rsidR="00720B03">
        <w:rPr>
          <w:rFonts w:ascii="Garamond" w:hAnsi="Garamond"/>
          <w:i/>
          <w:noProof/>
        </w:rPr>
        <w:t>’</w:t>
      </w:r>
      <w:r w:rsidR="00E33092" w:rsidRPr="000739DA">
        <w:rPr>
          <w:rFonts w:ascii="Garamond" w:hAnsi="Garamond"/>
          <w:i/>
          <w:noProof/>
        </w:rPr>
        <w:t>âme</w:t>
      </w:r>
      <w:r w:rsidR="00E33092" w:rsidRPr="000739DA">
        <w:rPr>
          <w:rFonts w:ascii="Garamond" w:hAnsi="Garamond" w:cs="Courier New"/>
          <w:noProof/>
        </w:rPr>
        <w:t xml:space="preserve"> » par opposition au matériel.</w:t>
      </w:r>
      <w:r w:rsidRPr="000739DA">
        <w:rPr>
          <w:rFonts w:ascii="Garamond" w:hAnsi="Garamond" w:cs="Courier New"/>
          <w:noProof/>
        </w:rPr>
        <w:t xml:space="preserve"> </w:t>
      </w:r>
      <w:r w:rsidR="00E33092" w:rsidRPr="000739DA">
        <w:rPr>
          <w:rFonts w:ascii="Garamond" w:hAnsi="Garamond" w:cs="Courier New"/>
          <w:noProof/>
        </w:rPr>
        <w:t>Alors il passe au mot suivant</w:t>
      </w:r>
      <w:r w:rsidR="008C7B5C">
        <w:rPr>
          <w:rFonts w:ascii="Garamond" w:hAnsi="Garamond" w:cs="Courier New"/>
          <w:noProof/>
        </w:rPr>
        <w:t>,</w:t>
      </w:r>
      <w:r w:rsidR="00E33092" w:rsidRPr="000739DA">
        <w:rPr>
          <w:rFonts w:ascii="Garamond" w:hAnsi="Garamond" w:cs="Courier New"/>
          <w:noProof/>
        </w:rPr>
        <w:t xml:space="preserve"> </w:t>
      </w:r>
    </w:p>
    <w:p w:rsidR="008C7B5C" w:rsidRDefault="00C66643" w:rsidP="008C7B5C">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 xml:space="preserve">est </w:t>
      </w:r>
      <w:r w:rsidR="008C7B5C">
        <w:rPr>
          <w:rFonts w:ascii="Garamond" w:hAnsi="Garamond" w:cs="Courier New"/>
          <w:noProof/>
        </w:rPr>
        <w:t>« </w:t>
      </w:r>
      <w:r w:rsidR="00E33092" w:rsidRPr="000739DA">
        <w:rPr>
          <w:rFonts w:ascii="Garamond" w:hAnsi="Garamond"/>
          <w:i/>
          <w:noProof/>
        </w:rPr>
        <w:t>nihil</w:t>
      </w:r>
      <w:r w:rsidR="008C7B5C">
        <w:rPr>
          <w:rFonts w:ascii="Garamond" w:hAnsi="Garamond"/>
          <w:i/>
          <w:noProof/>
        </w:rPr>
        <w:t> »</w:t>
      </w:r>
      <w:r w:rsidR="00E33092" w:rsidRPr="000739DA">
        <w:rPr>
          <w:rFonts w:ascii="Garamond" w:hAnsi="Garamond" w:cs="Courier New"/>
          <w:noProof/>
        </w:rPr>
        <w:t>, c</w:t>
      </w:r>
      <w:r w:rsidR="00720B03">
        <w:rPr>
          <w:rFonts w:ascii="Garamond" w:hAnsi="Garamond" w:cs="Courier New"/>
          <w:noProof/>
        </w:rPr>
        <w:t>’</w:t>
      </w:r>
      <w:r w:rsidR="00E33092" w:rsidRPr="000739DA">
        <w:rPr>
          <w:rFonts w:ascii="Garamond" w:hAnsi="Garamond" w:cs="Courier New"/>
          <w:noProof/>
        </w:rPr>
        <w:t>est</w:t>
      </w:r>
      <w:r w:rsidR="008C7B5C">
        <w:rPr>
          <w:rFonts w:ascii="Garamond" w:hAnsi="Garamond" w:cs="Courier New"/>
          <w:noProof/>
        </w:rPr>
        <w:t>-</w:t>
      </w:r>
      <w:r w:rsidR="00E33092" w:rsidRPr="000739DA">
        <w:rPr>
          <w:rFonts w:ascii="Garamond" w:hAnsi="Garamond" w:cs="Courier New"/>
          <w:noProof/>
        </w:rPr>
        <w:t>à</w:t>
      </w:r>
      <w:r w:rsidR="008C7B5C">
        <w:rPr>
          <w:rFonts w:ascii="Garamond" w:hAnsi="Garamond" w:cs="Courier New"/>
          <w:noProof/>
        </w:rPr>
        <w:t>-</w:t>
      </w:r>
      <w:r w:rsidR="00E33092" w:rsidRPr="000739DA">
        <w:rPr>
          <w:rFonts w:ascii="Garamond" w:hAnsi="Garamond" w:cs="Courier New"/>
          <w:noProof/>
        </w:rPr>
        <w:t xml:space="preserve">dire « </w:t>
      </w:r>
      <w:r w:rsidR="00E33092" w:rsidRPr="000739DA">
        <w:rPr>
          <w:rFonts w:ascii="Garamond" w:hAnsi="Garamond"/>
          <w:i/>
          <w:noProof/>
        </w:rPr>
        <w:t>rien</w:t>
      </w:r>
      <w:r w:rsidR="00E33092" w:rsidRPr="000739DA">
        <w:rPr>
          <w:rFonts w:ascii="Garamond" w:hAnsi="Garamond" w:cs="Courier New"/>
          <w:noProof/>
        </w:rPr>
        <w:t xml:space="preserve"> ». </w:t>
      </w:r>
      <w:r w:rsidR="00F16CD0" w:rsidRPr="000739DA">
        <w:rPr>
          <w:rFonts w:ascii="Garamond" w:hAnsi="Garamond" w:cs="Courier New"/>
          <w:noProof/>
        </w:rPr>
        <w:t>ADÉODAT</w:t>
      </w:r>
      <w:r w:rsidR="00E33092" w:rsidRPr="000739DA">
        <w:rPr>
          <w:rFonts w:ascii="Garamond" w:hAnsi="Garamond" w:cs="Courier New"/>
          <w:noProof/>
        </w:rPr>
        <w:t xml:space="preserve"> dit</w:t>
      </w:r>
      <w:r w:rsidRPr="000739DA">
        <w:rPr>
          <w:rFonts w:ascii="Garamond" w:hAnsi="Garamond" w:cs="Courier New"/>
          <w:noProof/>
        </w:rPr>
        <w:t> :</w:t>
      </w:r>
      <w:r w:rsidR="00E33092" w:rsidRPr="000739DA">
        <w:rPr>
          <w:rFonts w:ascii="Garamond" w:hAnsi="Garamond" w:cs="Courier New"/>
          <w:noProof/>
        </w:rPr>
        <w:t xml:space="preserve"> </w:t>
      </w:r>
    </w:p>
    <w:p w:rsidR="008C7B5C" w:rsidRDefault="008C7B5C" w:rsidP="008C7B5C">
      <w:pPr>
        <w:ind w:right="-284" w:hanging="567"/>
        <w:rPr>
          <w:rFonts w:ascii="Garamond" w:hAnsi="Garamond" w:cs="Courier New"/>
          <w:noProof/>
        </w:rPr>
      </w:pPr>
    </w:p>
    <w:p w:rsidR="008C7B5C" w:rsidRDefault="00E33092" w:rsidP="00C15352">
      <w:pPr>
        <w:pStyle w:val="Paragraphedeliste"/>
        <w:numPr>
          <w:ilvl w:val="0"/>
          <w:numId w:val="69"/>
        </w:numPr>
        <w:ind w:right="-284"/>
        <w:rPr>
          <w:rFonts w:ascii="Garamond" w:hAnsi="Garamond" w:cs="Courier New"/>
          <w:noProof/>
        </w:rPr>
      </w:pPr>
      <w:r w:rsidRPr="008C7B5C">
        <w:rPr>
          <w:rFonts w:ascii="Garamond" w:hAnsi="Garamond" w:cs="Courier New"/>
          <w:noProof/>
        </w:rPr>
        <w:t xml:space="preserve">« </w:t>
      </w:r>
      <w:r w:rsidRPr="008C7B5C">
        <w:rPr>
          <w:rFonts w:ascii="Garamond" w:hAnsi="Garamond"/>
          <w:i/>
          <w:noProof/>
        </w:rPr>
        <w:t>Évidemment, c</w:t>
      </w:r>
      <w:r w:rsidR="00720B03">
        <w:rPr>
          <w:rFonts w:ascii="Garamond" w:hAnsi="Garamond"/>
          <w:i/>
          <w:noProof/>
        </w:rPr>
        <w:t>’</w:t>
      </w:r>
      <w:r w:rsidRPr="008C7B5C">
        <w:rPr>
          <w:rFonts w:ascii="Garamond" w:hAnsi="Garamond"/>
          <w:i/>
          <w:noProof/>
        </w:rPr>
        <w:t>est ce qui n</w:t>
      </w:r>
      <w:r w:rsidR="00720B03">
        <w:rPr>
          <w:rFonts w:ascii="Garamond" w:hAnsi="Garamond"/>
          <w:i/>
          <w:noProof/>
        </w:rPr>
        <w:t>’</w:t>
      </w:r>
      <w:r w:rsidRPr="008C7B5C">
        <w:rPr>
          <w:rFonts w:ascii="Garamond" w:hAnsi="Garamond"/>
          <w:i/>
          <w:noProof/>
        </w:rPr>
        <w:t>existe pas.</w:t>
      </w:r>
      <w:r w:rsidR="00C66643" w:rsidRPr="008C7B5C">
        <w:rPr>
          <w:rFonts w:ascii="Garamond" w:hAnsi="Garamond" w:cs="Courier New"/>
          <w:noProof/>
        </w:rPr>
        <w:t> »</w:t>
      </w:r>
    </w:p>
    <w:p w:rsidR="008C7B5C" w:rsidRPr="008C7B5C" w:rsidRDefault="00E33092" w:rsidP="00C15352">
      <w:pPr>
        <w:pStyle w:val="Paragraphedeliste"/>
        <w:numPr>
          <w:ilvl w:val="0"/>
          <w:numId w:val="69"/>
        </w:numPr>
        <w:ind w:right="-284"/>
        <w:rPr>
          <w:rFonts w:ascii="Garamond" w:hAnsi="Garamond" w:cs="Courier New"/>
          <w:noProof/>
        </w:rPr>
      </w:pPr>
      <w:r w:rsidRPr="008C7B5C">
        <w:rPr>
          <w:rFonts w:ascii="Garamond" w:hAnsi="Garamond" w:cs="Courier New"/>
          <w:noProof/>
        </w:rPr>
        <w:t xml:space="preserve">« </w:t>
      </w:r>
      <w:r w:rsidRPr="008C7B5C">
        <w:rPr>
          <w:rFonts w:ascii="Garamond" w:hAnsi="Garamond"/>
          <w:i/>
          <w:noProof/>
        </w:rPr>
        <w:t>Tu dis peut</w:t>
      </w:r>
      <w:r w:rsidR="008C7B5C" w:rsidRPr="008C7B5C">
        <w:rPr>
          <w:rFonts w:ascii="Garamond" w:hAnsi="Garamond"/>
          <w:i/>
          <w:noProof/>
        </w:rPr>
        <w:t>-</w:t>
      </w:r>
      <w:r w:rsidRPr="008C7B5C">
        <w:rPr>
          <w:rFonts w:ascii="Garamond" w:hAnsi="Garamond"/>
          <w:i/>
          <w:noProof/>
        </w:rPr>
        <w:t>être vrai</w:t>
      </w:r>
      <w:r w:rsidR="00C66643" w:rsidRPr="008C7B5C">
        <w:rPr>
          <w:rFonts w:ascii="Garamond" w:hAnsi="Garamond" w:cs="Courier New"/>
          <w:noProof/>
        </w:rPr>
        <w:t xml:space="preserve"> </w:t>
      </w:r>
      <w:r w:rsidR="008C7B5C" w:rsidRPr="008C7B5C">
        <w:rPr>
          <w:rFonts w:ascii="Garamond" w:hAnsi="Garamond" w:cs="Courier New"/>
          <w:noProof/>
        </w:rPr>
        <w:t>-</w:t>
      </w:r>
      <w:r w:rsidRPr="008C7B5C">
        <w:rPr>
          <w:rFonts w:ascii="Garamond" w:hAnsi="Garamond" w:cs="Courier New"/>
          <w:noProof/>
        </w:rPr>
        <w:t xml:space="preserve"> </w:t>
      </w:r>
      <w:r w:rsidRPr="008C7B5C">
        <w:rPr>
          <w:rFonts w:ascii="Garamond" w:hAnsi="Garamond" w:cs="Courier New"/>
          <w:noProof/>
          <w:sz w:val="16"/>
          <w:szCs w:val="16"/>
        </w:rPr>
        <w:t xml:space="preserve">répond </w:t>
      </w:r>
      <w:r w:rsidR="00F16CD0" w:rsidRPr="008C7B5C">
        <w:rPr>
          <w:rFonts w:ascii="Garamond" w:hAnsi="Garamond" w:cs="Courier New"/>
          <w:noProof/>
          <w:sz w:val="16"/>
          <w:szCs w:val="16"/>
        </w:rPr>
        <w:t>Saint AUGUSTIN</w:t>
      </w:r>
      <w:r w:rsidR="00C66643" w:rsidRPr="008C7B5C">
        <w:rPr>
          <w:rFonts w:ascii="Garamond" w:hAnsi="Garamond" w:cs="Courier New"/>
          <w:noProof/>
        </w:rPr>
        <w:t xml:space="preserve"> </w:t>
      </w:r>
      <w:r w:rsidR="008C7B5C" w:rsidRPr="008C7B5C">
        <w:rPr>
          <w:rFonts w:ascii="Garamond" w:hAnsi="Garamond" w:cs="Courier New"/>
          <w:noProof/>
        </w:rPr>
        <w:t>-</w:t>
      </w:r>
      <w:r w:rsidRPr="008C7B5C">
        <w:rPr>
          <w:rFonts w:ascii="Garamond" w:hAnsi="Garamond" w:cs="Courier New"/>
          <w:noProof/>
        </w:rPr>
        <w:t xml:space="preserve"> </w:t>
      </w:r>
      <w:r w:rsidRPr="008C7B5C">
        <w:rPr>
          <w:rFonts w:ascii="Garamond" w:hAnsi="Garamond"/>
          <w:i/>
          <w:noProof/>
        </w:rPr>
        <w:t>mais ce qui n</w:t>
      </w:r>
      <w:r w:rsidR="00720B03">
        <w:rPr>
          <w:rFonts w:ascii="Garamond" w:hAnsi="Garamond"/>
          <w:i/>
          <w:noProof/>
        </w:rPr>
        <w:t>’</w:t>
      </w:r>
      <w:r w:rsidRPr="008C7B5C">
        <w:rPr>
          <w:rFonts w:ascii="Garamond" w:hAnsi="Garamond"/>
          <w:i/>
          <w:noProof/>
        </w:rPr>
        <w:t>existe pas ne peut</w:t>
      </w:r>
      <w:r w:rsidR="008C7B5C" w:rsidRPr="008C7B5C">
        <w:rPr>
          <w:rFonts w:ascii="Garamond" w:hAnsi="Garamond"/>
          <w:i/>
          <w:noProof/>
        </w:rPr>
        <w:t xml:space="preserve"> </w:t>
      </w:r>
      <w:r w:rsidRPr="008C7B5C">
        <w:rPr>
          <w:rFonts w:ascii="Garamond" w:hAnsi="Garamond"/>
          <w:i/>
          <w:noProof/>
        </w:rPr>
        <w:t xml:space="preserve">en aucune façon être quelque chose. </w:t>
      </w:r>
    </w:p>
    <w:p w:rsidR="00E33092" w:rsidRPr="008C7B5C" w:rsidRDefault="00E33092" w:rsidP="008C7B5C">
      <w:pPr>
        <w:pStyle w:val="Paragraphedeliste"/>
        <w:ind w:left="153" w:right="-284"/>
        <w:rPr>
          <w:rFonts w:ascii="Garamond" w:hAnsi="Garamond" w:cs="Courier New"/>
          <w:noProof/>
        </w:rPr>
      </w:pPr>
      <w:r w:rsidRPr="008C7B5C">
        <w:rPr>
          <w:rFonts w:ascii="Garamond" w:hAnsi="Garamond"/>
          <w:i/>
          <w:noProof/>
        </w:rPr>
        <w:t>Donc le second mot n</w:t>
      </w:r>
      <w:r w:rsidR="00720B03">
        <w:rPr>
          <w:rFonts w:ascii="Garamond" w:hAnsi="Garamond"/>
          <w:i/>
          <w:noProof/>
        </w:rPr>
        <w:t>’</w:t>
      </w:r>
      <w:r w:rsidRPr="008C7B5C">
        <w:rPr>
          <w:rFonts w:ascii="Garamond" w:hAnsi="Garamond"/>
          <w:i/>
          <w:noProof/>
        </w:rPr>
        <w:t>est pas un signe, parce qu</w:t>
      </w:r>
      <w:r w:rsidR="00720B03">
        <w:rPr>
          <w:rFonts w:ascii="Garamond" w:hAnsi="Garamond"/>
          <w:i/>
          <w:noProof/>
        </w:rPr>
        <w:t>’</w:t>
      </w:r>
      <w:r w:rsidRPr="008C7B5C">
        <w:rPr>
          <w:rFonts w:ascii="Garamond" w:hAnsi="Garamond"/>
          <w:i/>
          <w:noProof/>
        </w:rPr>
        <w:t>il ne signifie pas quelque chose. Et c</w:t>
      </w:r>
      <w:r w:rsidR="00720B03">
        <w:rPr>
          <w:rFonts w:ascii="Garamond" w:hAnsi="Garamond"/>
          <w:i/>
          <w:noProof/>
        </w:rPr>
        <w:t>’</w:t>
      </w:r>
      <w:r w:rsidRPr="008C7B5C">
        <w:rPr>
          <w:rFonts w:ascii="Garamond" w:hAnsi="Garamond"/>
          <w:i/>
          <w:noProof/>
        </w:rPr>
        <w:t>est par erreur qu</w:t>
      </w:r>
      <w:r w:rsidR="00720B03">
        <w:rPr>
          <w:rFonts w:ascii="Garamond" w:hAnsi="Garamond"/>
          <w:i/>
          <w:noProof/>
        </w:rPr>
        <w:t>’</w:t>
      </w:r>
      <w:r w:rsidRPr="008C7B5C">
        <w:rPr>
          <w:rFonts w:ascii="Garamond" w:hAnsi="Garamond"/>
          <w:i/>
          <w:noProof/>
        </w:rPr>
        <w:t xml:space="preserve">il a été convenu que tout mot est un signe, </w:t>
      </w:r>
      <w:r w:rsidR="008C7B5C" w:rsidRPr="008C7B5C">
        <w:rPr>
          <w:rFonts w:ascii="Garamond" w:hAnsi="Garamond"/>
          <w:i/>
          <w:noProof/>
        </w:rPr>
        <w:t xml:space="preserve">                           </w:t>
      </w:r>
      <w:r w:rsidRPr="008C7B5C">
        <w:rPr>
          <w:rFonts w:ascii="Garamond" w:hAnsi="Garamond"/>
          <w:i/>
          <w:noProof/>
        </w:rPr>
        <w:t>ou que tout signe est signe de quelque chose.</w:t>
      </w:r>
      <w:r w:rsidR="00C66643" w:rsidRPr="008C7B5C">
        <w:rPr>
          <w:rFonts w:ascii="Garamond" w:hAnsi="Garamond" w:cs="Courier New"/>
          <w:noProof/>
        </w:rPr>
        <w:t> »</w:t>
      </w:r>
    </w:p>
    <w:p w:rsidR="00C66643" w:rsidRPr="000739DA" w:rsidRDefault="00C66643" w:rsidP="000739DA">
      <w:pPr>
        <w:ind w:right="-284" w:hanging="567"/>
        <w:rPr>
          <w:rFonts w:ascii="Garamond" w:hAnsi="Garamond" w:cs="Courier New"/>
          <w:noProof/>
        </w:rPr>
      </w:pPr>
    </w:p>
    <w:p w:rsidR="008C7B5C" w:rsidRDefault="00F16CD0" w:rsidP="008C7B5C">
      <w:pPr>
        <w:ind w:right="-284" w:hanging="567"/>
        <w:rPr>
          <w:rFonts w:ascii="Garamond" w:hAnsi="Garamond" w:cs="Courier New"/>
          <w:noProof/>
        </w:rPr>
      </w:pPr>
      <w:r w:rsidRPr="000739DA">
        <w:rPr>
          <w:rFonts w:ascii="Garamond" w:hAnsi="Garamond" w:cs="Courier New"/>
          <w:noProof/>
        </w:rPr>
        <w:t>ADÉODAT</w:t>
      </w:r>
      <w:r w:rsidR="00E33092" w:rsidRPr="000739DA">
        <w:rPr>
          <w:rFonts w:ascii="Garamond" w:hAnsi="Garamond" w:cs="Courier New"/>
          <w:noProof/>
        </w:rPr>
        <w:t xml:space="preserve"> est embarrassé</w:t>
      </w:r>
      <w:r w:rsidR="008C7B5C">
        <w:rPr>
          <w:rFonts w:ascii="Garamond" w:hAnsi="Garamond" w:cs="Courier New"/>
          <w:noProof/>
        </w:rPr>
        <w:t> :</w:t>
      </w:r>
    </w:p>
    <w:p w:rsidR="008C7B5C" w:rsidRDefault="008C7B5C" w:rsidP="008C7B5C">
      <w:pPr>
        <w:ind w:right="-284" w:hanging="567"/>
        <w:rPr>
          <w:rFonts w:ascii="Garamond" w:hAnsi="Garamond" w:cs="Courier New"/>
          <w:noProof/>
        </w:rPr>
      </w:pPr>
    </w:p>
    <w:p w:rsidR="00E33092" w:rsidRPr="008C7B5C" w:rsidRDefault="00E33092" w:rsidP="00C15352">
      <w:pPr>
        <w:pStyle w:val="Paragraphedeliste"/>
        <w:numPr>
          <w:ilvl w:val="0"/>
          <w:numId w:val="70"/>
        </w:numPr>
        <w:ind w:right="-284" w:hanging="567"/>
        <w:rPr>
          <w:rFonts w:ascii="Garamond" w:hAnsi="Garamond" w:cs="Courier New"/>
          <w:noProof/>
        </w:rPr>
      </w:pPr>
      <w:r w:rsidRPr="008C7B5C">
        <w:rPr>
          <w:rFonts w:ascii="Garamond" w:hAnsi="Garamond" w:cs="Courier New"/>
          <w:noProof/>
        </w:rPr>
        <w:t xml:space="preserve">« </w:t>
      </w:r>
      <w:r w:rsidRPr="008C7B5C">
        <w:rPr>
          <w:rFonts w:ascii="Garamond" w:hAnsi="Garamond"/>
          <w:i/>
          <w:noProof/>
        </w:rPr>
        <w:t>Si nous n</w:t>
      </w:r>
      <w:r w:rsidR="00720B03">
        <w:rPr>
          <w:rFonts w:ascii="Garamond" w:hAnsi="Garamond"/>
          <w:i/>
          <w:noProof/>
        </w:rPr>
        <w:t>’</w:t>
      </w:r>
      <w:r w:rsidRPr="008C7B5C">
        <w:rPr>
          <w:rFonts w:ascii="Garamond" w:hAnsi="Garamond"/>
          <w:i/>
          <w:noProof/>
        </w:rPr>
        <w:t>avons rien à signifier, c</w:t>
      </w:r>
      <w:r w:rsidR="00720B03">
        <w:rPr>
          <w:rFonts w:ascii="Garamond" w:hAnsi="Garamond"/>
          <w:i/>
          <w:noProof/>
        </w:rPr>
        <w:t>’</w:t>
      </w:r>
      <w:r w:rsidRPr="008C7B5C">
        <w:rPr>
          <w:rFonts w:ascii="Garamond" w:hAnsi="Garamond"/>
          <w:i/>
          <w:noProof/>
        </w:rPr>
        <w:t>est de la folie si nous parlons. Donc, il doit y avoir quelque chose.</w:t>
      </w:r>
      <w:r w:rsidR="00C66643" w:rsidRPr="008C7B5C">
        <w:rPr>
          <w:rFonts w:ascii="Garamond" w:hAnsi="Garamond" w:cs="Courier New"/>
          <w:noProof/>
        </w:rPr>
        <w:t> »</w:t>
      </w:r>
    </w:p>
    <w:p w:rsidR="00C66643" w:rsidRPr="000739DA" w:rsidRDefault="00C66643" w:rsidP="000739DA">
      <w:pPr>
        <w:ind w:right="-284" w:hanging="567"/>
        <w:rPr>
          <w:rFonts w:ascii="Garamond" w:hAnsi="Garamond" w:cs="Courier New"/>
          <w:noProof/>
        </w:rPr>
      </w:pPr>
    </w:p>
    <w:p w:rsidR="008C7B5C" w:rsidRDefault="00F16CD0" w:rsidP="008C7B5C">
      <w:pPr>
        <w:ind w:right="-284" w:hanging="567"/>
        <w:rPr>
          <w:rFonts w:ascii="Garamond" w:hAnsi="Garamond" w:cs="Courier New"/>
          <w:noProof/>
        </w:rPr>
      </w:pPr>
      <w:r w:rsidRPr="000739DA">
        <w:rPr>
          <w:rFonts w:ascii="Garamond" w:hAnsi="Garamond" w:cs="Courier New"/>
          <w:noProof/>
        </w:rPr>
        <w:t>AUGUSTIN</w:t>
      </w:r>
      <w:r w:rsidR="00E33092" w:rsidRPr="000739DA">
        <w:rPr>
          <w:rFonts w:ascii="Garamond" w:hAnsi="Garamond" w:cs="Courier New"/>
          <w:noProof/>
        </w:rPr>
        <w:t xml:space="preserve"> lui donne la réponse</w:t>
      </w:r>
      <w:r w:rsidR="008C7B5C">
        <w:rPr>
          <w:rFonts w:ascii="Garamond" w:hAnsi="Garamond" w:cs="Courier New"/>
          <w:noProof/>
        </w:rPr>
        <w:t> :</w:t>
      </w:r>
    </w:p>
    <w:p w:rsidR="008C7B5C" w:rsidRDefault="008C7B5C" w:rsidP="008C7B5C">
      <w:pPr>
        <w:ind w:right="-284" w:hanging="567"/>
        <w:rPr>
          <w:rFonts w:ascii="Garamond" w:hAnsi="Garamond" w:cs="Courier New"/>
          <w:noProof/>
        </w:rPr>
      </w:pPr>
    </w:p>
    <w:p w:rsidR="00014BF9" w:rsidRPr="008C7B5C" w:rsidRDefault="00E33092" w:rsidP="00C15352">
      <w:pPr>
        <w:pStyle w:val="Paragraphedeliste"/>
        <w:numPr>
          <w:ilvl w:val="0"/>
          <w:numId w:val="70"/>
        </w:numPr>
        <w:ind w:right="-284"/>
        <w:rPr>
          <w:rFonts w:ascii="Garamond" w:hAnsi="Garamond" w:cs="Courier New"/>
          <w:noProof/>
        </w:rPr>
      </w:pPr>
      <w:r w:rsidRPr="008C7B5C">
        <w:rPr>
          <w:rFonts w:ascii="Garamond" w:hAnsi="Garamond" w:cs="Courier New"/>
          <w:noProof/>
        </w:rPr>
        <w:t xml:space="preserve">« </w:t>
      </w:r>
      <w:r w:rsidRPr="008C7B5C">
        <w:rPr>
          <w:rFonts w:ascii="Garamond" w:hAnsi="Garamond"/>
          <w:i/>
          <w:noProof/>
        </w:rPr>
        <w:t>Est</w:t>
      </w:r>
      <w:r w:rsidR="008C7B5C" w:rsidRPr="008C7B5C">
        <w:rPr>
          <w:rFonts w:ascii="Garamond" w:hAnsi="Garamond"/>
          <w:i/>
          <w:noProof/>
        </w:rPr>
        <w:t>-</w:t>
      </w:r>
      <w:r w:rsidRPr="008C7B5C">
        <w:rPr>
          <w:rFonts w:ascii="Garamond" w:hAnsi="Garamond"/>
          <w:i/>
          <w:noProof/>
        </w:rPr>
        <w:t>ce qu</w:t>
      </w:r>
      <w:r w:rsidR="00720B03">
        <w:rPr>
          <w:rFonts w:ascii="Garamond" w:hAnsi="Garamond"/>
          <w:i/>
          <w:noProof/>
        </w:rPr>
        <w:t>’</w:t>
      </w:r>
      <w:r w:rsidRPr="008C7B5C">
        <w:rPr>
          <w:rFonts w:ascii="Garamond" w:hAnsi="Garamond"/>
          <w:i/>
          <w:noProof/>
        </w:rPr>
        <w:t>il n</w:t>
      </w:r>
      <w:r w:rsidR="00720B03">
        <w:rPr>
          <w:rFonts w:ascii="Garamond" w:hAnsi="Garamond"/>
          <w:i/>
          <w:noProof/>
        </w:rPr>
        <w:t>’</w:t>
      </w:r>
      <w:r w:rsidRPr="008C7B5C">
        <w:rPr>
          <w:rFonts w:ascii="Garamond" w:hAnsi="Garamond"/>
          <w:i/>
          <w:noProof/>
        </w:rPr>
        <w:t>y a pas une certaine réaction de l</w:t>
      </w:r>
      <w:r w:rsidR="00720B03">
        <w:rPr>
          <w:rFonts w:ascii="Garamond" w:hAnsi="Garamond"/>
          <w:i/>
          <w:noProof/>
        </w:rPr>
        <w:t>’</w:t>
      </w:r>
      <w:r w:rsidRPr="008C7B5C">
        <w:rPr>
          <w:rFonts w:ascii="Garamond" w:hAnsi="Garamond"/>
          <w:i/>
          <w:noProof/>
        </w:rPr>
        <w:t>âme quand, ne voyant pas une chose, elle se rend compte cependant, ou croit s</w:t>
      </w:r>
      <w:r w:rsidR="00720B03">
        <w:rPr>
          <w:rFonts w:ascii="Garamond" w:hAnsi="Garamond"/>
          <w:i/>
          <w:noProof/>
        </w:rPr>
        <w:t>’</w:t>
      </w:r>
      <w:r w:rsidRPr="008C7B5C">
        <w:rPr>
          <w:rFonts w:ascii="Garamond" w:hAnsi="Garamond"/>
          <w:i/>
          <w:noProof/>
        </w:rPr>
        <w:t>être rendu compte qu</w:t>
      </w:r>
      <w:r w:rsidR="00720B03">
        <w:rPr>
          <w:rFonts w:ascii="Garamond" w:hAnsi="Garamond"/>
          <w:i/>
          <w:noProof/>
        </w:rPr>
        <w:t>’</w:t>
      </w:r>
      <w:r w:rsidRPr="008C7B5C">
        <w:rPr>
          <w:rFonts w:ascii="Garamond" w:hAnsi="Garamond"/>
          <w:i/>
          <w:noProof/>
        </w:rPr>
        <w:t>une chose n</w:t>
      </w:r>
      <w:r w:rsidR="00720B03">
        <w:rPr>
          <w:rFonts w:ascii="Garamond" w:hAnsi="Garamond"/>
          <w:i/>
          <w:noProof/>
        </w:rPr>
        <w:t>’</w:t>
      </w:r>
      <w:r w:rsidRPr="008C7B5C">
        <w:rPr>
          <w:rFonts w:ascii="Garamond" w:hAnsi="Garamond"/>
          <w:i/>
          <w:noProof/>
        </w:rPr>
        <w:t>existe pas ? Pourquoi ne pas dire que tel est l</w:t>
      </w:r>
      <w:r w:rsidR="00720B03">
        <w:rPr>
          <w:rFonts w:ascii="Garamond" w:hAnsi="Garamond"/>
          <w:i/>
          <w:noProof/>
        </w:rPr>
        <w:t>’</w:t>
      </w:r>
      <w:r w:rsidRPr="008C7B5C">
        <w:rPr>
          <w:rFonts w:ascii="Garamond" w:hAnsi="Garamond"/>
          <w:i/>
          <w:noProof/>
        </w:rPr>
        <w:t xml:space="preserve">objet signifié par le mot </w:t>
      </w:r>
      <w:r w:rsidR="00C66643" w:rsidRPr="008C7B5C">
        <w:rPr>
          <w:rFonts w:ascii="Garamond" w:hAnsi="Garamond"/>
          <w:i/>
          <w:noProof/>
        </w:rPr>
        <w:t>« </w:t>
      </w:r>
      <w:r w:rsidRPr="008C7B5C">
        <w:rPr>
          <w:rFonts w:ascii="Garamond" w:hAnsi="Garamond"/>
          <w:i/>
          <w:noProof/>
        </w:rPr>
        <w:t>rien</w:t>
      </w:r>
      <w:r w:rsidR="00C66643" w:rsidRPr="008C7B5C">
        <w:rPr>
          <w:rFonts w:ascii="Garamond" w:hAnsi="Garamond"/>
          <w:i/>
          <w:noProof/>
        </w:rPr>
        <w:t> »</w:t>
      </w:r>
      <w:r w:rsidRPr="008C7B5C">
        <w:rPr>
          <w:rFonts w:ascii="Garamond" w:hAnsi="Garamond"/>
          <w:i/>
          <w:noProof/>
        </w:rPr>
        <w:t>, plutôt que la chose même, qui n</w:t>
      </w:r>
      <w:r w:rsidR="00720B03">
        <w:rPr>
          <w:rFonts w:ascii="Garamond" w:hAnsi="Garamond"/>
          <w:i/>
          <w:noProof/>
        </w:rPr>
        <w:t>’</w:t>
      </w:r>
      <w:r w:rsidRPr="008C7B5C">
        <w:rPr>
          <w:rFonts w:ascii="Garamond" w:hAnsi="Garamond"/>
          <w:i/>
          <w:noProof/>
        </w:rPr>
        <w:t>existe pas ? Donc, ce qui est signifié ici c</w:t>
      </w:r>
      <w:r w:rsidR="00720B03">
        <w:rPr>
          <w:rFonts w:ascii="Garamond" w:hAnsi="Garamond"/>
          <w:i/>
          <w:noProof/>
        </w:rPr>
        <w:t>’</w:t>
      </w:r>
      <w:r w:rsidRPr="008C7B5C">
        <w:rPr>
          <w:rFonts w:ascii="Garamond" w:hAnsi="Garamond"/>
          <w:i/>
          <w:noProof/>
        </w:rPr>
        <w:t>est la réaction de l</w:t>
      </w:r>
      <w:r w:rsidR="00720B03">
        <w:rPr>
          <w:rFonts w:ascii="Garamond" w:hAnsi="Garamond"/>
          <w:i/>
          <w:noProof/>
        </w:rPr>
        <w:t>’</w:t>
      </w:r>
      <w:r w:rsidRPr="008C7B5C">
        <w:rPr>
          <w:rFonts w:ascii="Garamond" w:hAnsi="Garamond"/>
          <w:i/>
          <w:noProof/>
        </w:rPr>
        <w:t>âme devant une absence</w:t>
      </w:r>
      <w:r w:rsidR="008C7B5C" w:rsidRPr="008C7B5C">
        <w:rPr>
          <w:rFonts w:ascii="Garamond" w:hAnsi="Garamond"/>
          <w:i/>
          <w:noProof/>
        </w:rPr>
        <w:t xml:space="preserve"> </w:t>
      </w:r>
      <w:r w:rsidRPr="008C7B5C">
        <w:rPr>
          <w:rFonts w:ascii="Garamond" w:hAnsi="Garamond"/>
          <w:i/>
          <w:noProof/>
        </w:rPr>
        <w:t>de quelque chose qui pourrait être là.</w:t>
      </w:r>
      <w:r w:rsidRPr="008C7B5C">
        <w:rPr>
          <w:rFonts w:ascii="Garamond" w:hAnsi="Garamond" w:cs="Courier New"/>
          <w:noProof/>
        </w:rPr>
        <w:t xml:space="preserve"> »</w:t>
      </w:r>
    </w:p>
    <w:p w:rsidR="00014BF9" w:rsidRPr="000739DA" w:rsidRDefault="00014BF9" w:rsidP="000739DA">
      <w:pPr>
        <w:ind w:right="-284" w:hanging="567"/>
        <w:outlineLvl w:val="0"/>
        <w:rPr>
          <w:rFonts w:ascii="Garamond" w:hAnsi="Garamond" w:cs="Courier New"/>
          <w:noProof/>
        </w:rPr>
      </w:pPr>
    </w:p>
    <w:p w:rsidR="00C66643"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C66643" w:rsidRPr="000739DA" w:rsidRDefault="00C66643" w:rsidP="000739DA">
      <w:pPr>
        <w:ind w:right="-284" w:hanging="567"/>
        <w:rPr>
          <w:rFonts w:ascii="Garamond" w:hAnsi="Garamond" w:cs="Courier New"/>
          <w:noProof/>
        </w:rPr>
      </w:pPr>
    </w:p>
    <w:p w:rsidR="008C7B5C" w:rsidRDefault="00E33092" w:rsidP="000739DA">
      <w:pPr>
        <w:ind w:right="-284" w:hanging="567"/>
        <w:rPr>
          <w:rFonts w:ascii="Garamond" w:hAnsi="Garamond" w:cs="Courier New"/>
          <w:noProof/>
        </w:rPr>
      </w:pPr>
      <w:r w:rsidRPr="000739DA">
        <w:rPr>
          <w:rFonts w:ascii="Garamond" w:hAnsi="Garamond" w:cs="Courier New"/>
          <w:noProof/>
        </w:rPr>
        <w:t>La valeur de cette première partie est très exactement de montrer qu</w:t>
      </w:r>
      <w:r w:rsidR="00720B03">
        <w:rPr>
          <w:rFonts w:ascii="Garamond" w:hAnsi="Garamond" w:cs="Courier New"/>
          <w:noProof/>
        </w:rPr>
        <w:t>’</w:t>
      </w:r>
      <w:r w:rsidRPr="000739DA">
        <w:rPr>
          <w:rFonts w:ascii="Garamond" w:hAnsi="Garamond" w:cs="Courier New"/>
          <w:noProof/>
        </w:rPr>
        <w:t xml:space="preserve">il est impossible de manier le langage en référant terme à terme </w:t>
      </w:r>
    </w:p>
    <w:p w:rsidR="008C7B5C" w:rsidRDefault="00E33092" w:rsidP="000739DA">
      <w:pPr>
        <w:ind w:right="-284" w:hanging="567"/>
        <w:rPr>
          <w:rFonts w:ascii="Garamond" w:hAnsi="Garamond" w:cs="Courier New"/>
          <w:noProof/>
        </w:rPr>
      </w:pPr>
      <w:r w:rsidRPr="000739DA">
        <w:rPr>
          <w:rFonts w:ascii="Garamond" w:hAnsi="Garamond"/>
          <w:i/>
          <w:noProof/>
          <w:color w:val="0000CC"/>
        </w:rPr>
        <w:t>le signe</w:t>
      </w:r>
      <w:r w:rsidRPr="000739DA">
        <w:rPr>
          <w:rFonts w:ascii="Garamond" w:hAnsi="Garamond" w:cs="Courier New"/>
          <w:noProof/>
        </w:rPr>
        <w:t xml:space="preserve"> à </w:t>
      </w:r>
      <w:r w:rsidRPr="000739DA">
        <w:rPr>
          <w:rFonts w:ascii="Garamond" w:hAnsi="Garamond"/>
          <w:i/>
          <w:noProof/>
        </w:rPr>
        <w:t>la chose</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est fait d</w:t>
      </w:r>
      <w:r w:rsidR="00720B03">
        <w:rPr>
          <w:rFonts w:ascii="Garamond" w:hAnsi="Garamond" w:cs="Courier New"/>
          <w:noProof/>
        </w:rPr>
        <w:t>’</w:t>
      </w:r>
      <w:r w:rsidRPr="000739DA">
        <w:rPr>
          <w:rFonts w:ascii="Garamond" w:hAnsi="Garamond" w:cs="Courier New"/>
          <w:noProof/>
        </w:rPr>
        <w:t xml:space="preserve">une façon qui pour nous a une valeur signalétique, dont il ne faut pas oublier que la négativité </w:t>
      </w:r>
    </w:p>
    <w:p w:rsidR="000527E2" w:rsidRDefault="00E3309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avait pas été élaborée au temps de </w:t>
      </w:r>
      <w:r w:rsidR="00F16CD0" w:rsidRPr="000739DA">
        <w:rPr>
          <w:rFonts w:ascii="Garamond" w:hAnsi="Garamond" w:cs="Courier New"/>
          <w:noProof/>
        </w:rPr>
        <w:t>Saint AUGUSTIN</w:t>
      </w:r>
      <w:r w:rsidR="000527E2">
        <w:rPr>
          <w:rFonts w:ascii="Garamond" w:hAnsi="Garamond" w:cs="Courier New"/>
          <w:noProof/>
        </w:rPr>
        <w:t>, e</w:t>
      </w:r>
      <w:r w:rsidRPr="000739DA">
        <w:rPr>
          <w:rFonts w:ascii="Garamond" w:hAnsi="Garamond" w:cs="Courier New"/>
          <w:noProof/>
        </w:rPr>
        <w:t>t que quand même, par la force des signes</w:t>
      </w:r>
      <w:r w:rsidR="000527E2">
        <w:rPr>
          <w:rFonts w:ascii="Garamond" w:hAnsi="Garamond" w:cs="Courier New"/>
          <w:noProof/>
        </w:rPr>
        <w:t xml:space="preserve"> </w:t>
      </w:r>
      <w:r w:rsidRPr="000739DA">
        <w:rPr>
          <w:rFonts w:ascii="Garamond" w:hAnsi="Garamond" w:cs="Courier New"/>
          <w:noProof/>
        </w:rPr>
        <w:t>ou des choses</w:t>
      </w:r>
      <w:r w:rsidR="000527E2">
        <w:rPr>
          <w:rFonts w:ascii="Garamond" w:hAnsi="Garamond" w:cs="Courier New"/>
          <w:noProof/>
        </w:rPr>
        <w:t xml:space="preserve"> - </w:t>
      </w:r>
      <w:r w:rsidRPr="000739DA">
        <w:rPr>
          <w:rFonts w:ascii="Garamond" w:hAnsi="Garamond" w:cs="Courier New"/>
          <w:noProof/>
        </w:rPr>
        <w:t xml:space="preserve">nous sommes </w:t>
      </w:r>
    </w:p>
    <w:p w:rsidR="00C66643" w:rsidRPr="000739DA" w:rsidRDefault="00E33092" w:rsidP="000739DA">
      <w:pPr>
        <w:ind w:right="-284" w:hanging="567"/>
        <w:rPr>
          <w:rFonts w:ascii="Garamond" w:hAnsi="Garamond" w:cs="Courier New"/>
          <w:noProof/>
        </w:rPr>
      </w:pPr>
      <w:r w:rsidRPr="000739DA">
        <w:rPr>
          <w:rFonts w:ascii="Garamond" w:hAnsi="Garamond" w:cs="Courier New"/>
          <w:noProof/>
        </w:rPr>
        <w:t xml:space="preserve">précisément là pour tâcher de le savoir </w:t>
      </w:r>
      <w:r w:rsidR="000527E2">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tout de même sur ce </w:t>
      </w:r>
      <w:r w:rsidR="000527E2">
        <w:rPr>
          <w:rFonts w:ascii="Garamond" w:hAnsi="Garamond" w:cs="Courier New"/>
          <w:noProof/>
        </w:rPr>
        <w:t>« </w:t>
      </w:r>
      <w:r w:rsidRPr="000739DA">
        <w:rPr>
          <w:rFonts w:ascii="Garamond" w:hAnsi="Garamond"/>
          <w:i/>
          <w:noProof/>
        </w:rPr>
        <w:t>nihil</w:t>
      </w:r>
      <w:r w:rsidR="000527E2">
        <w:rPr>
          <w:rFonts w:ascii="Garamond" w:hAnsi="Garamond"/>
          <w:i/>
          <w:noProof/>
        </w:rPr>
        <w:t> »</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achoppe</w:t>
      </w:r>
      <w:r w:rsidR="00C66643" w:rsidRPr="000739DA">
        <w:rPr>
          <w:rFonts w:ascii="Garamond" w:hAnsi="Garamond" w:cs="Courier New"/>
          <w:noProof/>
        </w:rPr>
        <w:t>.</w:t>
      </w:r>
      <w:r w:rsidRPr="000739DA">
        <w:rPr>
          <w:rFonts w:ascii="Garamond" w:hAnsi="Garamond" w:cs="Courier New"/>
          <w:noProof/>
        </w:rPr>
        <w:t xml:space="preserve"> </w:t>
      </w:r>
    </w:p>
    <w:p w:rsidR="00C66643" w:rsidRPr="000739DA" w:rsidRDefault="00C66643" w:rsidP="000739DA">
      <w:pPr>
        <w:ind w:right="-284" w:hanging="567"/>
        <w:rPr>
          <w:rFonts w:ascii="Garamond" w:hAnsi="Garamond" w:cs="Courier New"/>
          <w:noProof/>
        </w:rPr>
      </w:pPr>
    </w:p>
    <w:p w:rsidR="000527E2" w:rsidRDefault="00C66643" w:rsidP="000527E2">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00E33092" w:rsidRPr="000739DA">
        <w:rPr>
          <w:rFonts w:ascii="Garamond" w:hAnsi="Garamond" w:cs="Courier New"/>
          <w:noProof/>
        </w:rPr>
        <w:t>abord en prenant ce très beau vers</w:t>
      </w:r>
      <w:r w:rsidR="000527E2">
        <w:rPr>
          <w:rFonts w:ascii="Garamond" w:hAnsi="Garamond" w:cs="Courier New"/>
          <w:noProof/>
        </w:rPr>
        <w:t xml:space="preserve"> d</w:t>
      </w:r>
      <w:r w:rsidR="00E33092" w:rsidRPr="000739DA">
        <w:rPr>
          <w:rFonts w:ascii="Garamond" w:hAnsi="Garamond" w:cs="Courier New"/>
          <w:noProof/>
        </w:rPr>
        <w:t>ont je vous signale au passage que le choix n</w:t>
      </w:r>
      <w:r w:rsidR="00720B03">
        <w:rPr>
          <w:rFonts w:ascii="Garamond" w:hAnsi="Garamond" w:cs="Courier New"/>
          <w:noProof/>
        </w:rPr>
        <w:t>’</w:t>
      </w:r>
      <w:r w:rsidR="00E33092" w:rsidRPr="000739DA">
        <w:rPr>
          <w:rFonts w:ascii="Garamond" w:hAnsi="Garamond" w:cs="Courier New"/>
          <w:noProof/>
        </w:rPr>
        <w:t>est pas tout à fait indifférent</w:t>
      </w:r>
      <w:r w:rsidRPr="000739DA">
        <w:rPr>
          <w:rFonts w:ascii="Garamond" w:hAnsi="Garamond" w:cs="Courier New"/>
          <w:noProof/>
        </w:rPr>
        <w:t>.</w:t>
      </w:r>
      <w:r w:rsidR="000527E2">
        <w:rPr>
          <w:rFonts w:ascii="Garamond" w:hAnsi="Garamond" w:cs="Courier New"/>
          <w:noProof/>
        </w:rPr>
        <w:t xml:space="preserve"> </w:t>
      </w:r>
    </w:p>
    <w:p w:rsidR="000527E2" w:rsidRDefault="00C166DD" w:rsidP="000527E2">
      <w:pPr>
        <w:ind w:right="-284" w:hanging="567"/>
        <w:outlineLvl w:val="0"/>
        <w:rPr>
          <w:rFonts w:ascii="Garamond" w:hAnsi="Garamond" w:cs="Courier New"/>
          <w:noProof/>
        </w:rPr>
      </w:pPr>
      <w:r w:rsidRPr="000739DA">
        <w:rPr>
          <w:rFonts w:ascii="Garamond" w:hAnsi="Garamond" w:cs="Courier New"/>
          <w:noProof/>
        </w:rPr>
        <w:t>FREUD</w:t>
      </w:r>
      <w:r w:rsidR="00E33092" w:rsidRPr="000739DA">
        <w:rPr>
          <w:rFonts w:ascii="Garamond" w:hAnsi="Garamond" w:cs="Courier New"/>
          <w:noProof/>
        </w:rPr>
        <w:t xml:space="preserve"> connaissait certai</w:t>
      </w:r>
      <w:r w:rsidR="00E33092" w:rsidRPr="000739DA">
        <w:rPr>
          <w:rFonts w:ascii="Garamond" w:hAnsi="Garamond" w:cs="Courier New"/>
          <w:noProof/>
        </w:rPr>
        <w:softHyphen/>
        <w:t xml:space="preserve">nement très bien </w:t>
      </w:r>
      <w:r w:rsidR="00C66643" w:rsidRPr="000739DA">
        <w:rPr>
          <w:rFonts w:ascii="Garamond" w:hAnsi="Garamond" w:cs="Courier New"/>
          <w:noProof/>
        </w:rPr>
        <w:t>VIRGILE,</w:t>
      </w:r>
      <w:r w:rsidR="00E33092" w:rsidRPr="000739DA">
        <w:rPr>
          <w:rFonts w:ascii="Garamond" w:hAnsi="Garamond" w:cs="Courier New"/>
          <w:noProof/>
        </w:rPr>
        <w:t xml:space="preserve"> et ce vers qui évoque la Troie disparue fait curieuse</w:t>
      </w:r>
      <w:r w:rsidR="00E33092" w:rsidRPr="000739DA">
        <w:rPr>
          <w:rFonts w:ascii="Garamond" w:hAnsi="Garamond" w:cs="Courier New"/>
          <w:noProof/>
        </w:rPr>
        <w:softHyphen/>
        <w:t xml:space="preserve">ment écho au fait </w:t>
      </w:r>
    </w:p>
    <w:p w:rsidR="000527E2" w:rsidRDefault="00E33092" w:rsidP="000527E2">
      <w:pPr>
        <w:ind w:right="-284" w:hanging="567"/>
        <w:outlineLvl w:val="0"/>
        <w:rPr>
          <w:rFonts w:ascii="Garamond" w:hAnsi="Garamond" w:cs="Courier New"/>
          <w:noProof/>
        </w:rPr>
      </w:pPr>
      <w:r w:rsidRPr="000739DA">
        <w:rPr>
          <w:rFonts w:ascii="Garamond" w:hAnsi="Garamond" w:cs="Courier New"/>
          <w:noProof/>
        </w:rPr>
        <w:t xml:space="preserve">que quand </w:t>
      </w:r>
      <w:r w:rsidR="00C166DD" w:rsidRPr="000739DA">
        <w:rPr>
          <w:rFonts w:ascii="Garamond" w:hAnsi="Garamond" w:cs="Courier New"/>
          <w:noProof/>
        </w:rPr>
        <w:t>FREUD</w:t>
      </w:r>
      <w:r w:rsidRPr="000739DA">
        <w:rPr>
          <w:rFonts w:ascii="Garamond" w:hAnsi="Garamond" w:cs="Courier New"/>
          <w:noProof/>
        </w:rPr>
        <w:t xml:space="preserve"> veut définir l</w:t>
      </w:r>
      <w:r w:rsidR="00720B03">
        <w:rPr>
          <w:rFonts w:ascii="Garamond" w:hAnsi="Garamond" w:cs="Courier New"/>
          <w:noProof/>
        </w:rPr>
        <w:t>’</w:t>
      </w:r>
      <w:r w:rsidRPr="000739DA">
        <w:rPr>
          <w:rFonts w:ascii="Garamond" w:hAnsi="Garamond" w:cs="Courier New"/>
          <w:noProof/>
        </w:rPr>
        <w:t xml:space="preserve">inconscient, dans une autre partie de son </w:t>
      </w:r>
      <w:r w:rsidR="00C66643" w:rsidRPr="000739DA">
        <w:rPr>
          <w:rFonts w:ascii="Garamond" w:hAnsi="Garamond" w:cs="Courier New"/>
          <w:noProof/>
        </w:rPr>
        <w:t>œ</w:t>
      </w:r>
      <w:r w:rsidRPr="000739DA">
        <w:rPr>
          <w:rFonts w:ascii="Garamond" w:hAnsi="Garamond" w:cs="Courier New"/>
          <w:noProof/>
        </w:rPr>
        <w:t>uvre, si vous regardez de près, c</w:t>
      </w:r>
      <w:r w:rsidR="00720B03">
        <w:rPr>
          <w:rFonts w:ascii="Garamond" w:hAnsi="Garamond" w:cs="Courier New"/>
          <w:noProof/>
        </w:rPr>
        <w:t>’</w:t>
      </w:r>
      <w:r w:rsidRPr="000739DA">
        <w:rPr>
          <w:rFonts w:ascii="Garamond" w:hAnsi="Garamond" w:cs="Courier New"/>
          <w:noProof/>
        </w:rPr>
        <w:t xml:space="preserve">est de la même façon, </w:t>
      </w:r>
    </w:p>
    <w:p w:rsidR="000527E2" w:rsidRDefault="00E33092" w:rsidP="000527E2">
      <w:pPr>
        <w:ind w:right="-284" w:hanging="567"/>
        <w:outlineLvl w:val="0"/>
        <w:rPr>
          <w:rFonts w:ascii="Garamond" w:hAnsi="Garamond" w:cs="Courier New"/>
          <w:noProof/>
        </w:rPr>
      </w:pPr>
      <w:r w:rsidRPr="000739DA">
        <w:rPr>
          <w:rFonts w:ascii="Garamond" w:hAnsi="Garamond" w:cs="Courier New"/>
          <w:noProof/>
        </w:rPr>
        <w:t xml:space="preserve">dans le </w:t>
      </w:r>
      <w:r w:rsidR="000527E2">
        <w:rPr>
          <w:rFonts w:ascii="Garamond" w:hAnsi="Garamond" w:cs="Courier New"/>
          <w:noProof/>
        </w:rPr>
        <w:t>« </w:t>
      </w:r>
      <w:r w:rsidRPr="000739DA">
        <w:rPr>
          <w:rFonts w:ascii="Garamond" w:hAnsi="Garamond"/>
          <w:i/>
          <w:noProof/>
        </w:rPr>
        <w:t>Malaise dans la civilisation</w:t>
      </w:r>
      <w:r w:rsidR="000527E2">
        <w:rPr>
          <w:rFonts w:ascii="Garamond" w:hAnsi="Garamond"/>
          <w:i/>
          <w:noProof/>
        </w:rPr>
        <w:t> »</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il parle d</w:t>
      </w:r>
      <w:r w:rsidR="00720B03">
        <w:rPr>
          <w:rFonts w:ascii="Garamond" w:hAnsi="Garamond" w:cs="Courier New"/>
          <w:noProof/>
        </w:rPr>
        <w:t>’</w:t>
      </w:r>
      <w:r w:rsidRPr="000739DA">
        <w:rPr>
          <w:rFonts w:ascii="Garamond" w:hAnsi="Garamond" w:cs="Courier New"/>
          <w:noProof/>
        </w:rPr>
        <w:t>une espèce de co</w:t>
      </w:r>
      <w:r w:rsidR="000527E2">
        <w:rPr>
          <w:rFonts w:ascii="Garamond" w:hAnsi="Garamond" w:cs="Courier New"/>
          <w:noProof/>
        </w:rPr>
        <w:t>-</w:t>
      </w:r>
      <w:r w:rsidRPr="000739DA">
        <w:rPr>
          <w:rFonts w:ascii="Garamond" w:hAnsi="Garamond" w:cs="Courier New"/>
          <w:noProof/>
        </w:rPr>
        <w:t>présence dans notre connaissance de l</w:t>
      </w:r>
      <w:r w:rsidR="00720B03">
        <w:rPr>
          <w:rFonts w:ascii="Garamond" w:hAnsi="Garamond" w:cs="Courier New"/>
          <w:noProof/>
        </w:rPr>
        <w:t>’</w:t>
      </w:r>
      <w:r w:rsidRPr="000739DA">
        <w:rPr>
          <w:rFonts w:ascii="Garamond" w:hAnsi="Garamond" w:cs="Courier New"/>
          <w:noProof/>
        </w:rPr>
        <w:t xml:space="preserve">histoire de Rome, </w:t>
      </w:r>
    </w:p>
    <w:p w:rsidR="000527E2" w:rsidRDefault="00E33092" w:rsidP="000527E2">
      <w:pPr>
        <w:ind w:right="-284" w:hanging="567"/>
        <w:outlineLvl w:val="0"/>
        <w:rPr>
          <w:rFonts w:ascii="Garamond" w:hAnsi="Garamond" w:cs="Courier New"/>
          <w:noProof/>
        </w:rPr>
      </w:pPr>
      <w:r w:rsidRPr="000739DA">
        <w:rPr>
          <w:rFonts w:ascii="Garamond" w:hAnsi="Garamond" w:cs="Courier New"/>
          <w:noProof/>
        </w:rPr>
        <w:t>de tous ces monuments de la Rome dispa</w:t>
      </w:r>
      <w:r w:rsidRPr="000739DA">
        <w:rPr>
          <w:rFonts w:ascii="Garamond" w:hAnsi="Garamond" w:cs="Courier New"/>
          <w:noProof/>
        </w:rPr>
        <w:softHyphen/>
        <w:t xml:space="preserve">rue, à travers lesquels </w:t>
      </w:r>
      <w:r w:rsidR="00C166DD" w:rsidRPr="000739DA">
        <w:rPr>
          <w:rFonts w:ascii="Garamond" w:hAnsi="Garamond" w:cs="Courier New"/>
          <w:noProof/>
        </w:rPr>
        <w:t>FREUD</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 xml:space="preserve">est mentalement promené en même temps </w:t>
      </w:r>
    </w:p>
    <w:p w:rsidR="000527E2" w:rsidRDefault="00E33092" w:rsidP="000527E2">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se promenait dans les ruines de Rome</w:t>
      </w:r>
      <w:r w:rsidR="000527E2">
        <w:rPr>
          <w:rFonts w:ascii="Garamond" w:hAnsi="Garamond" w:cs="Courier New"/>
          <w:noProof/>
        </w:rPr>
        <w:t xml:space="preserve">. </w:t>
      </w:r>
      <w:r w:rsidR="00C66643" w:rsidRPr="000739DA">
        <w:rPr>
          <w:rFonts w:ascii="Garamond" w:hAnsi="Garamond" w:cs="Courier New"/>
          <w:noProof/>
        </w:rPr>
        <w:t>E</w:t>
      </w:r>
      <w:r w:rsidRPr="000739DA">
        <w:rPr>
          <w:rFonts w:ascii="Garamond" w:hAnsi="Garamond" w:cs="Courier New"/>
          <w:noProof/>
        </w:rPr>
        <w:t>t c</w:t>
      </w:r>
      <w:r w:rsidR="00720B03">
        <w:rPr>
          <w:rFonts w:ascii="Garamond" w:hAnsi="Garamond" w:cs="Courier New"/>
          <w:noProof/>
        </w:rPr>
        <w:t>’</w:t>
      </w:r>
      <w:r w:rsidRPr="000739DA">
        <w:rPr>
          <w:rFonts w:ascii="Garamond" w:hAnsi="Garamond" w:cs="Courier New"/>
          <w:noProof/>
        </w:rPr>
        <w:t>est par une métaphore de cette espèce, historique</w:t>
      </w:r>
      <w:r w:rsidR="000527E2">
        <w:rPr>
          <w:rFonts w:ascii="Garamond" w:hAnsi="Garamond" w:cs="Courier New"/>
          <w:noProof/>
        </w:rPr>
        <w:t xml:space="preserve">, </w:t>
      </w:r>
      <w:r w:rsidRPr="000739DA">
        <w:rPr>
          <w:rFonts w:ascii="Garamond" w:hAnsi="Garamond" w:cs="Courier New"/>
          <w:noProof/>
        </w:rPr>
        <w:t xml:space="preserve">liée à la disparition de choses </w:t>
      </w:r>
    </w:p>
    <w:p w:rsidR="000527E2" w:rsidRDefault="00E33092" w:rsidP="000527E2">
      <w:pPr>
        <w:ind w:right="-284" w:hanging="567"/>
        <w:outlineLvl w:val="0"/>
        <w:rPr>
          <w:rFonts w:ascii="Garamond" w:hAnsi="Garamond" w:cs="Courier New"/>
          <w:noProof/>
        </w:rPr>
      </w:pPr>
      <w:r w:rsidRPr="000739DA">
        <w:rPr>
          <w:rFonts w:ascii="Garamond" w:hAnsi="Garamond" w:cs="Courier New"/>
          <w:noProof/>
        </w:rPr>
        <w:t>qui restent essentiellement là, si peu qu</w:t>
      </w:r>
      <w:r w:rsidR="00720B03">
        <w:rPr>
          <w:rFonts w:ascii="Garamond" w:hAnsi="Garamond" w:cs="Courier New"/>
          <w:noProof/>
        </w:rPr>
        <w:t>’</w:t>
      </w:r>
      <w:r w:rsidRPr="000739DA">
        <w:rPr>
          <w:rFonts w:ascii="Garamond" w:hAnsi="Garamond" w:cs="Courier New"/>
          <w:noProof/>
        </w:rPr>
        <w:t xml:space="preserve">il reste de la ville de Troie, en </w:t>
      </w:r>
      <w:r w:rsidRPr="000527E2">
        <w:rPr>
          <w:rFonts w:ascii="Garamond" w:hAnsi="Garamond" w:cs="Courier New"/>
          <w:i/>
          <w:noProof/>
        </w:rPr>
        <w:t>cette présence</w:t>
      </w:r>
      <w:r w:rsidR="000527E2" w:rsidRPr="000527E2">
        <w:rPr>
          <w:rFonts w:ascii="Garamond" w:hAnsi="Garamond" w:cs="Courier New"/>
          <w:i/>
          <w:noProof/>
        </w:rPr>
        <w:t>-</w:t>
      </w:r>
      <w:r w:rsidRPr="000527E2">
        <w:rPr>
          <w:rFonts w:ascii="Garamond" w:hAnsi="Garamond" w:cs="Courier New"/>
          <w:i/>
          <w:noProof/>
        </w:rPr>
        <w:t>absence</w:t>
      </w:r>
      <w:r w:rsidR="000527E2">
        <w:rPr>
          <w:rFonts w:ascii="Garamond" w:hAnsi="Garamond" w:cs="Courier New"/>
          <w:noProof/>
        </w:rPr>
        <w:t xml:space="preserve">, </w:t>
      </w:r>
      <w:r w:rsidRPr="000739DA">
        <w:rPr>
          <w:rFonts w:ascii="Garamond" w:hAnsi="Garamond" w:cs="Courier New"/>
          <w:noProof/>
        </w:rPr>
        <w:t xml:space="preserve">que </w:t>
      </w:r>
      <w:r w:rsidR="00C166DD" w:rsidRPr="000739DA">
        <w:rPr>
          <w:rFonts w:ascii="Garamond" w:hAnsi="Garamond" w:cs="Courier New"/>
          <w:noProof/>
        </w:rPr>
        <w:t>FREUD</w:t>
      </w:r>
      <w:r w:rsidRPr="000739DA">
        <w:rPr>
          <w:rFonts w:ascii="Garamond" w:hAnsi="Garamond" w:cs="Courier New"/>
          <w:noProof/>
        </w:rPr>
        <w:t xml:space="preserve"> dans un autre moment </w:t>
      </w:r>
    </w:p>
    <w:p w:rsidR="00014BF9" w:rsidRPr="000739DA" w:rsidRDefault="00E33092" w:rsidP="000527E2">
      <w:pPr>
        <w:ind w:right="-284" w:hanging="567"/>
        <w:outlineLvl w:val="0"/>
        <w:rPr>
          <w:rFonts w:ascii="Garamond" w:hAnsi="Garamond" w:cs="Courier New"/>
          <w:noProof/>
        </w:rPr>
      </w:pPr>
      <w:r w:rsidRPr="000739DA">
        <w:rPr>
          <w:rFonts w:ascii="Garamond" w:hAnsi="Garamond" w:cs="Courier New"/>
          <w:noProof/>
        </w:rPr>
        <w:t xml:space="preserve">de son </w:t>
      </w:r>
      <w:r w:rsidR="00C66643" w:rsidRPr="000739DA">
        <w:rPr>
          <w:rFonts w:ascii="Garamond" w:hAnsi="Garamond" w:cs="Courier New"/>
          <w:noProof/>
        </w:rPr>
        <w:t>œuvre</w:t>
      </w:r>
      <w:r w:rsidRPr="000739DA">
        <w:rPr>
          <w:rFonts w:ascii="Garamond" w:hAnsi="Garamond" w:cs="Courier New"/>
          <w:noProof/>
        </w:rPr>
        <w:t xml:space="preserve"> met son explication de </w:t>
      </w:r>
      <w:r w:rsidRPr="000527E2">
        <w:rPr>
          <w:rFonts w:ascii="Garamond" w:hAnsi="Garamond" w:cs="Courier New"/>
          <w:i/>
          <w:noProof/>
        </w:rPr>
        <w:t>l</w:t>
      </w:r>
      <w:r w:rsidR="00720B03">
        <w:rPr>
          <w:rFonts w:ascii="Garamond" w:hAnsi="Garamond" w:cs="Courier New"/>
          <w:i/>
          <w:noProof/>
        </w:rPr>
        <w:t>’</w:t>
      </w:r>
      <w:r w:rsidRPr="000527E2">
        <w:rPr>
          <w:rFonts w:ascii="Garamond" w:hAnsi="Garamond" w:cs="Courier New"/>
          <w:i/>
          <w:noProof/>
        </w:rPr>
        <w:t>inconscient</w:t>
      </w:r>
      <w:r w:rsidR="00C66643" w:rsidRPr="000527E2">
        <w:rPr>
          <w:rFonts w:ascii="Garamond" w:hAnsi="Garamond" w:cs="Courier New"/>
          <w:i/>
          <w:noProof/>
        </w:rPr>
        <w:t> </w:t>
      </w:r>
      <w:r w:rsidR="00C66643" w:rsidRPr="000739DA">
        <w:rPr>
          <w:rFonts w:ascii="Garamond" w:hAnsi="Garamond" w:cs="Courier New"/>
          <w:noProof/>
        </w:rPr>
        <w:t>:</w:t>
      </w:r>
      <w:r w:rsidRPr="000739DA">
        <w:rPr>
          <w:rFonts w:ascii="Garamond" w:hAnsi="Garamond" w:cs="Courier New"/>
          <w:noProof/>
        </w:rPr>
        <w:t xml:space="preserve"> au début de </w:t>
      </w:r>
      <w:r w:rsidR="000527E2">
        <w:rPr>
          <w:rFonts w:ascii="Garamond" w:hAnsi="Garamond" w:cs="Courier New"/>
          <w:noProof/>
        </w:rPr>
        <w:t>« </w:t>
      </w:r>
      <w:r w:rsidRPr="000739DA">
        <w:rPr>
          <w:rFonts w:ascii="Garamond" w:hAnsi="Garamond"/>
          <w:i/>
          <w:noProof/>
        </w:rPr>
        <w:t>Malaise dans la civilisation</w:t>
      </w:r>
      <w:r w:rsidR="000527E2">
        <w:rPr>
          <w:rFonts w:ascii="Garamond" w:hAnsi="Garamond"/>
          <w:i/>
          <w:noProof/>
        </w:rPr>
        <w:t> »</w:t>
      </w:r>
      <w:r w:rsidRPr="000739DA">
        <w:rPr>
          <w:rFonts w:ascii="Garamond" w:hAnsi="Garamond" w:cs="Courier New"/>
          <w:noProof/>
        </w:rPr>
        <w:t>.</w:t>
      </w:r>
    </w:p>
    <w:p w:rsidR="000E7D53" w:rsidRPr="000739DA" w:rsidRDefault="000E7D53" w:rsidP="000739DA">
      <w:pPr>
        <w:ind w:right="-284" w:hanging="567"/>
        <w:rPr>
          <w:rFonts w:ascii="Garamond" w:hAnsi="Garamond" w:cs="Courier New"/>
          <w:noProof/>
        </w:rPr>
      </w:pPr>
    </w:p>
    <w:p w:rsidR="00C66643"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p>
    <w:p w:rsidR="00C66643" w:rsidRPr="000739DA" w:rsidRDefault="00C66643" w:rsidP="000739DA">
      <w:pPr>
        <w:ind w:right="-284" w:hanging="567"/>
        <w:rPr>
          <w:rFonts w:ascii="Garamond" w:hAnsi="Garamond" w:cs="Courier New"/>
          <w:noProof/>
        </w:rPr>
      </w:pPr>
    </w:p>
    <w:p w:rsidR="00C66643" w:rsidRPr="000739DA" w:rsidRDefault="00F16CD0" w:rsidP="000739DA">
      <w:pPr>
        <w:ind w:right="-284" w:hanging="567"/>
        <w:rPr>
          <w:rFonts w:ascii="Garamond" w:hAnsi="Garamond" w:cs="Courier New"/>
          <w:noProof/>
        </w:rPr>
      </w:pPr>
      <w:r w:rsidRPr="000739DA">
        <w:rPr>
          <w:rFonts w:ascii="Garamond" w:hAnsi="Garamond" w:cs="Courier New"/>
          <w:noProof/>
        </w:rPr>
        <w:t>AUGUSTIN</w:t>
      </w:r>
      <w:r w:rsidR="00E33092" w:rsidRPr="000739DA">
        <w:rPr>
          <w:rFonts w:ascii="Garamond" w:hAnsi="Garamond" w:cs="Courier New"/>
          <w:noProof/>
        </w:rPr>
        <w:t xml:space="preserve"> passe ensuite au </w:t>
      </w:r>
      <w:r w:rsidR="000527E2" w:rsidRPr="000527E2">
        <w:rPr>
          <w:rFonts w:ascii="Garamond" w:hAnsi="Garamond"/>
          <w:noProof/>
          <w:sz w:val="16"/>
          <w:szCs w:val="16"/>
        </w:rPr>
        <w:t>3</w:t>
      </w:r>
      <w:r w:rsidR="00E33092" w:rsidRPr="000527E2">
        <w:rPr>
          <w:rFonts w:ascii="Garamond" w:hAnsi="Garamond"/>
          <w:noProof/>
          <w:vertAlign w:val="superscript"/>
        </w:rPr>
        <w:t>ème</w:t>
      </w:r>
      <w:r w:rsidR="00E33092" w:rsidRPr="000739DA">
        <w:rPr>
          <w:rFonts w:ascii="Garamond" w:hAnsi="Garamond"/>
          <w:i/>
          <w:noProof/>
        </w:rPr>
        <w:t xml:space="preserve"> ter</w:t>
      </w:r>
      <w:r w:rsidR="00E33092" w:rsidRPr="000739DA">
        <w:rPr>
          <w:rFonts w:ascii="Garamond" w:hAnsi="Garamond" w:cs="Courier New"/>
          <w:i/>
          <w:noProof/>
        </w:rPr>
        <w:t>me</w:t>
      </w:r>
      <w:r w:rsidR="00E33092" w:rsidRPr="000739DA">
        <w:rPr>
          <w:rFonts w:ascii="Garamond" w:hAnsi="Garamond" w:cs="Courier New"/>
          <w:noProof/>
        </w:rPr>
        <w:t xml:space="preserve"> qui est </w:t>
      </w:r>
      <w:r w:rsidR="00C66643" w:rsidRPr="000739DA">
        <w:rPr>
          <w:rFonts w:ascii="Garamond" w:hAnsi="Garamond" w:cs="Courier New"/>
          <w:noProof/>
        </w:rPr>
        <w:t>« </w:t>
      </w:r>
      <w:r w:rsidR="00C66643" w:rsidRPr="000739DA">
        <w:rPr>
          <w:rFonts w:ascii="Garamond" w:hAnsi="Garamond"/>
          <w:i/>
          <w:noProof/>
        </w:rPr>
        <w:t>ex</w:t>
      </w:r>
      <w:r w:rsidR="00C66643" w:rsidRPr="000739DA">
        <w:rPr>
          <w:rFonts w:ascii="Garamond" w:hAnsi="Garamond" w:cs="Courier New"/>
          <w:noProof/>
        </w:rPr>
        <w:t> »</w:t>
      </w:r>
      <w:r w:rsidR="00E33092" w:rsidRPr="000739DA">
        <w:rPr>
          <w:rFonts w:ascii="Garamond" w:hAnsi="Garamond" w:cs="Courier New"/>
          <w:noProof/>
        </w:rPr>
        <w:t>.</w:t>
      </w:r>
      <w:r w:rsidR="000527E2">
        <w:rPr>
          <w:rFonts w:ascii="Garamond" w:hAnsi="Garamond" w:cs="Courier New"/>
          <w:noProof/>
        </w:rPr>
        <w:t xml:space="preserve"> </w:t>
      </w:r>
      <w:r w:rsidR="00E33092" w:rsidRPr="000739DA">
        <w:rPr>
          <w:rFonts w:ascii="Garamond" w:hAnsi="Garamond" w:cs="Courier New"/>
          <w:noProof/>
        </w:rPr>
        <w:t xml:space="preserve">Là son disciple lui donne </w:t>
      </w:r>
      <w:r w:rsidR="00E33092" w:rsidRPr="000527E2">
        <w:rPr>
          <w:rFonts w:ascii="Garamond" w:hAnsi="Garamond" w:cs="Courier New"/>
          <w:i/>
          <w:noProof/>
        </w:rPr>
        <w:t>un autre mot</w:t>
      </w:r>
      <w:r w:rsidR="00E33092" w:rsidRPr="000739DA">
        <w:rPr>
          <w:rFonts w:ascii="Garamond" w:hAnsi="Garamond" w:cs="Courier New"/>
          <w:noProof/>
        </w:rPr>
        <w:t xml:space="preserve"> pour expliquer </w:t>
      </w:r>
      <w:r w:rsidR="00E33092" w:rsidRPr="000527E2">
        <w:rPr>
          <w:rFonts w:ascii="Garamond" w:hAnsi="Garamond" w:cs="Courier New"/>
          <w:i/>
          <w:noProof/>
        </w:rPr>
        <w:t>ce que signifie</w:t>
      </w:r>
      <w:r w:rsidR="00E33092" w:rsidRPr="000739DA">
        <w:rPr>
          <w:rFonts w:ascii="Garamond" w:hAnsi="Garamond" w:cs="Courier New"/>
          <w:noProof/>
        </w:rPr>
        <w:t xml:space="preserve"> </w:t>
      </w:r>
      <w:r w:rsidR="00E33092" w:rsidRPr="000527E2">
        <w:rPr>
          <w:rFonts w:ascii="Garamond" w:hAnsi="Garamond" w:cs="Courier New"/>
          <w:i/>
          <w:noProof/>
        </w:rPr>
        <w:t xml:space="preserve">le mot </w:t>
      </w:r>
      <w:r w:rsidR="00C66643" w:rsidRPr="000527E2">
        <w:rPr>
          <w:rFonts w:ascii="Garamond" w:hAnsi="Garamond" w:cs="Courier New"/>
          <w:i/>
          <w:noProof/>
        </w:rPr>
        <w:t>« </w:t>
      </w:r>
      <w:r w:rsidR="00E33092" w:rsidRPr="000527E2">
        <w:rPr>
          <w:rFonts w:ascii="Garamond" w:hAnsi="Garamond"/>
          <w:i/>
          <w:noProof/>
        </w:rPr>
        <w:t>ex</w:t>
      </w:r>
      <w:r w:rsidR="00C66643" w:rsidRPr="000527E2">
        <w:rPr>
          <w:rFonts w:ascii="Garamond" w:hAnsi="Garamond" w:cs="Courier New"/>
          <w:i/>
          <w:noProof/>
        </w:rPr>
        <w:t> »</w:t>
      </w:r>
      <w:r w:rsidR="00E33092" w:rsidRPr="000527E2">
        <w:rPr>
          <w:rFonts w:ascii="Garamond" w:hAnsi="Garamond" w:cs="Courier New"/>
          <w:i/>
          <w:noProof/>
        </w:rPr>
        <w:t>.</w:t>
      </w:r>
      <w:r w:rsidR="00E33092" w:rsidRPr="000739DA">
        <w:rPr>
          <w:rFonts w:ascii="Garamond" w:hAnsi="Garamond" w:cs="Courier New"/>
          <w:noProof/>
        </w:rPr>
        <w:t xml:space="preserve"> </w:t>
      </w:r>
    </w:p>
    <w:p w:rsidR="000527E2"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le mot </w:t>
      </w:r>
      <w:r w:rsidR="00C66643" w:rsidRPr="000739DA">
        <w:rPr>
          <w:rFonts w:ascii="Garamond" w:hAnsi="Garamond" w:cs="Courier New"/>
          <w:noProof/>
        </w:rPr>
        <w:t>« </w:t>
      </w:r>
      <w:r w:rsidR="00C66643" w:rsidRPr="000739DA">
        <w:rPr>
          <w:rFonts w:ascii="Garamond" w:hAnsi="Garamond"/>
          <w:i/>
          <w:noProof/>
        </w:rPr>
        <w:t>de</w:t>
      </w:r>
      <w:r w:rsidR="00C66643" w:rsidRPr="000739DA">
        <w:rPr>
          <w:rFonts w:ascii="Garamond" w:hAnsi="Garamond" w:cs="Courier New"/>
          <w:noProof/>
        </w:rPr>
        <w:t> »,</w:t>
      </w:r>
      <w:r w:rsidRPr="000739DA">
        <w:rPr>
          <w:rFonts w:ascii="Garamond" w:hAnsi="Garamond" w:cs="Courier New"/>
          <w:noProof/>
        </w:rPr>
        <w:t xml:space="preserve"> expliquant d</w:t>
      </w:r>
      <w:r w:rsidR="00720B03">
        <w:rPr>
          <w:rFonts w:ascii="Garamond" w:hAnsi="Garamond" w:cs="Courier New"/>
          <w:noProof/>
        </w:rPr>
        <w:t>’</w:t>
      </w:r>
      <w:r w:rsidRPr="000739DA">
        <w:rPr>
          <w:rFonts w:ascii="Garamond" w:hAnsi="Garamond" w:cs="Courier New"/>
          <w:noProof/>
        </w:rPr>
        <w:t>ailleurs ce mot en détail,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un terme de séparation avec une chose où se trouve l</w:t>
      </w:r>
      <w:r w:rsidR="00720B03">
        <w:rPr>
          <w:rFonts w:ascii="Garamond" w:hAnsi="Garamond" w:cs="Courier New"/>
          <w:noProof/>
        </w:rPr>
        <w:t>’</w:t>
      </w:r>
      <w:r w:rsidRPr="000739DA">
        <w:rPr>
          <w:rFonts w:ascii="Garamond" w:hAnsi="Garamond" w:cs="Courier New"/>
          <w:noProof/>
        </w:rPr>
        <w:t xml:space="preserve">objet, </w:t>
      </w:r>
    </w:p>
    <w:p w:rsidR="000527E2" w:rsidRDefault="00E33092" w:rsidP="000739DA">
      <w:pPr>
        <w:ind w:right="-284" w:hanging="567"/>
        <w:rPr>
          <w:rFonts w:ascii="Garamond" w:hAnsi="Garamond" w:cs="Courier New"/>
          <w:noProof/>
        </w:rPr>
      </w:pPr>
      <w:r w:rsidRPr="000739DA">
        <w:rPr>
          <w:rFonts w:ascii="Garamond" w:hAnsi="Garamond" w:cs="Courier New"/>
          <w:noProof/>
        </w:rPr>
        <w:t>dont on dit qu</w:t>
      </w:r>
      <w:r w:rsidR="00720B03">
        <w:rPr>
          <w:rFonts w:ascii="Garamond" w:hAnsi="Garamond" w:cs="Courier New"/>
          <w:noProof/>
        </w:rPr>
        <w:t>’</w:t>
      </w:r>
      <w:r w:rsidRPr="000739DA">
        <w:rPr>
          <w:rFonts w:ascii="Garamond" w:hAnsi="Garamond" w:cs="Courier New"/>
          <w:noProof/>
        </w:rPr>
        <w:t xml:space="preserve">il vient </w:t>
      </w:r>
      <w:r w:rsidRPr="000527E2">
        <w:rPr>
          <w:rFonts w:ascii="Garamond" w:hAnsi="Garamond" w:cs="Courier New"/>
          <w:i/>
          <w:noProof/>
        </w:rPr>
        <w:t>de</w:t>
      </w:r>
      <w:r w:rsidRPr="000739DA">
        <w:rPr>
          <w:rFonts w:ascii="Garamond" w:hAnsi="Garamond" w:cs="Courier New"/>
          <w:noProof/>
        </w:rPr>
        <w:t xml:space="preserve"> cela.</w:t>
      </w:r>
      <w:r w:rsidR="000527E2">
        <w:rPr>
          <w:rFonts w:ascii="Garamond" w:hAnsi="Garamond" w:cs="Courier New"/>
          <w:noProof/>
        </w:rPr>
        <w:t xml:space="preserve"> </w:t>
      </w:r>
      <w:r w:rsidRPr="000739DA">
        <w:rPr>
          <w:rFonts w:ascii="Garamond" w:hAnsi="Garamond" w:cs="Courier New"/>
          <w:noProof/>
        </w:rPr>
        <w:t xml:space="preserve">À la suite de quoi, </w:t>
      </w:r>
      <w:r w:rsidR="00F16CD0" w:rsidRPr="000739DA">
        <w:rPr>
          <w:rFonts w:ascii="Garamond" w:hAnsi="Garamond" w:cs="Courier New"/>
          <w:noProof/>
        </w:rPr>
        <w:t>AUGUSTIN</w:t>
      </w:r>
      <w:r w:rsidRPr="000739DA">
        <w:rPr>
          <w:rFonts w:ascii="Garamond" w:hAnsi="Garamond" w:cs="Courier New"/>
          <w:noProof/>
        </w:rPr>
        <w:t xml:space="preserve"> lui fait remarquer qu</w:t>
      </w:r>
      <w:r w:rsidR="00720B03">
        <w:rPr>
          <w:rFonts w:ascii="Garamond" w:hAnsi="Garamond" w:cs="Courier New"/>
          <w:noProof/>
        </w:rPr>
        <w:t>’</w:t>
      </w:r>
      <w:r w:rsidRPr="000527E2">
        <w:rPr>
          <w:rFonts w:ascii="Garamond" w:hAnsi="Garamond" w:cs="Courier New"/>
          <w:i/>
          <w:noProof/>
        </w:rPr>
        <w:t>il a expliqué des mots par des mots</w:t>
      </w:r>
      <w:r w:rsidRPr="000739DA">
        <w:rPr>
          <w:rFonts w:ascii="Garamond" w:hAnsi="Garamond" w:cs="Courier New"/>
          <w:noProof/>
        </w:rPr>
        <w:t xml:space="preserve"> : </w:t>
      </w:r>
      <w:r w:rsidR="00C66643" w:rsidRPr="000739DA">
        <w:rPr>
          <w:rFonts w:ascii="Garamond" w:hAnsi="Garamond"/>
          <w:i/>
          <w:noProof/>
        </w:rPr>
        <w:t>« ex »</w:t>
      </w:r>
      <w:r w:rsidRPr="000739DA">
        <w:rPr>
          <w:rFonts w:ascii="Garamond" w:hAnsi="Garamond" w:cs="Courier New"/>
          <w:noProof/>
        </w:rPr>
        <w:t xml:space="preserve"> par </w:t>
      </w:r>
      <w:r w:rsidR="00C66643" w:rsidRPr="000739DA">
        <w:rPr>
          <w:rFonts w:ascii="Garamond" w:hAnsi="Garamond"/>
          <w:i/>
          <w:noProof/>
        </w:rPr>
        <w:t>« de »</w:t>
      </w:r>
      <w:r w:rsidR="00C66643" w:rsidRPr="000739DA">
        <w:rPr>
          <w:rFonts w:ascii="Garamond" w:hAnsi="Garamond" w:cs="Courier New"/>
          <w:noProof/>
        </w:rPr>
        <w:t>,</w:t>
      </w:r>
      <w:r w:rsidRPr="000739DA">
        <w:rPr>
          <w:rFonts w:ascii="Garamond" w:hAnsi="Garamond" w:cs="Courier New"/>
          <w:noProof/>
        </w:rPr>
        <w:t xml:space="preserve"> </w:t>
      </w:r>
    </w:p>
    <w:p w:rsidR="00E33092" w:rsidRPr="000739DA" w:rsidRDefault="000527E2" w:rsidP="000527E2">
      <w:pPr>
        <w:ind w:right="-284" w:hanging="567"/>
        <w:rPr>
          <w:rFonts w:ascii="Garamond" w:hAnsi="Garamond" w:cs="Courier New"/>
          <w:noProof/>
        </w:rPr>
      </w:pPr>
      <w:r>
        <w:rPr>
          <w:rFonts w:ascii="Garamond" w:hAnsi="Garamond" w:cs="Courier New"/>
          <w:noProof/>
        </w:rPr>
        <w:t xml:space="preserve">un </w:t>
      </w:r>
      <w:r w:rsidR="00E33092" w:rsidRPr="000739DA">
        <w:rPr>
          <w:rFonts w:ascii="Garamond" w:hAnsi="Garamond" w:cs="Courier New"/>
          <w:noProof/>
        </w:rPr>
        <w:t>mot très connu par d</w:t>
      </w:r>
      <w:r w:rsidR="00720B03">
        <w:rPr>
          <w:rFonts w:ascii="Garamond" w:hAnsi="Garamond" w:cs="Courier New"/>
          <w:noProof/>
        </w:rPr>
        <w:t>’</w:t>
      </w:r>
      <w:r w:rsidR="00E33092" w:rsidRPr="000739DA">
        <w:rPr>
          <w:rFonts w:ascii="Garamond" w:hAnsi="Garamond" w:cs="Courier New"/>
          <w:noProof/>
        </w:rPr>
        <w:t>autres très connus. Et alors il le pousse pour dépasser le plan où il continue à situer</w:t>
      </w:r>
      <w:r w:rsidR="000E7D53" w:rsidRPr="000739DA">
        <w:rPr>
          <w:rFonts w:ascii="Garamond" w:hAnsi="Garamond" w:cs="Courier New"/>
          <w:noProof/>
        </w:rPr>
        <w:t>,</w:t>
      </w:r>
      <w:r w:rsidR="00E33092" w:rsidRPr="000739DA">
        <w:rPr>
          <w:rFonts w:ascii="Garamond" w:hAnsi="Garamond" w:cs="Courier New"/>
          <w:noProof/>
        </w:rPr>
        <w:t xml:space="preserve"> et il dit</w:t>
      </w:r>
      <w:r w:rsidR="000E7D53" w:rsidRPr="000739DA">
        <w:rPr>
          <w:rFonts w:ascii="Garamond" w:hAnsi="Garamond" w:cs="Courier New"/>
          <w:noProof/>
        </w:rPr>
        <w:t> :</w:t>
      </w:r>
    </w:p>
    <w:p w:rsidR="000E7D53" w:rsidRPr="000739DA" w:rsidRDefault="000E7D53" w:rsidP="000739DA">
      <w:pPr>
        <w:ind w:right="-284" w:hanging="567"/>
        <w:rPr>
          <w:rFonts w:ascii="Garamond" w:hAnsi="Garamond" w:cs="Courier New"/>
          <w:noProof/>
        </w:rPr>
      </w:pPr>
    </w:p>
    <w:p w:rsidR="00E33092"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 xml:space="preserve">« </w:t>
      </w:r>
      <w:r w:rsidR="000E7D53" w:rsidRPr="000739DA">
        <w:rPr>
          <w:rFonts w:ascii="Garamond" w:hAnsi="Garamond"/>
          <w:i/>
          <w:noProof/>
        </w:rPr>
        <w:t>J</w:t>
      </w:r>
      <w:r w:rsidRPr="000739DA">
        <w:rPr>
          <w:rFonts w:ascii="Garamond" w:hAnsi="Garamond"/>
          <w:i/>
          <w:noProof/>
        </w:rPr>
        <w:t>e voudrais que tu me montres, si tu le peux, les choses dont ces mots sont les signes.</w:t>
      </w:r>
      <w:r w:rsidR="000E7D53" w:rsidRPr="000739DA">
        <w:rPr>
          <w:rFonts w:ascii="Garamond" w:hAnsi="Garamond" w:cs="Courier New"/>
          <w:noProof/>
        </w:rPr>
        <w:t> »</w:t>
      </w:r>
    </w:p>
    <w:p w:rsidR="000E7D53" w:rsidRPr="000739DA" w:rsidRDefault="000E7D53" w:rsidP="000739DA">
      <w:pPr>
        <w:ind w:right="-284" w:hanging="567"/>
        <w:rPr>
          <w:rFonts w:ascii="Garamond" w:hAnsi="Garamond" w:cs="Courier New"/>
          <w:noProof/>
        </w:rPr>
      </w:pPr>
    </w:p>
    <w:p w:rsidR="00DA5C27" w:rsidRDefault="00E33092" w:rsidP="00DA5C27">
      <w:pPr>
        <w:ind w:right="-284" w:hanging="567"/>
        <w:rPr>
          <w:rFonts w:ascii="Garamond" w:hAnsi="Garamond" w:cs="Courier New"/>
          <w:noProof/>
        </w:rPr>
      </w:pPr>
      <w:r w:rsidRPr="000739DA">
        <w:rPr>
          <w:rFonts w:ascii="Garamond" w:hAnsi="Garamond" w:cs="Courier New"/>
          <w:noProof/>
        </w:rPr>
        <w:t>Une question se pose. Il prend comme exemple</w:t>
      </w:r>
      <w:r w:rsidR="000E7D53" w:rsidRPr="000739DA">
        <w:rPr>
          <w:rFonts w:ascii="Garamond" w:hAnsi="Garamond" w:cs="Courier New"/>
          <w:noProof/>
        </w:rPr>
        <w:t> :</w:t>
      </w:r>
    </w:p>
    <w:p w:rsidR="00DA5C27" w:rsidRDefault="00DA5C27" w:rsidP="00DA5C27">
      <w:pPr>
        <w:ind w:right="-284" w:hanging="567"/>
        <w:rPr>
          <w:rFonts w:ascii="Garamond" w:hAnsi="Garamond" w:cs="Courier New"/>
          <w:noProof/>
        </w:rPr>
      </w:pPr>
    </w:p>
    <w:p w:rsidR="00E33092" w:rsidRPr="00DA5C27" w:rsidRDefault="00E33092" w:rsidP="00DA5C27">
      <w:pPr>
        <w:pStyle w:val="Paragraphedeliste"/>
        <w:numPr>
          <w:ilvl w:val="0"/>
          <w:numId w:val="7"/>
        </w:numPr>
        <w:ind w:right="-284"/>
        <w:rPr>
          <w:rFonts w:ascii="Garamond" w:hAnsi="Garamond" w:cs="Courier New"/>
          <w:noProof/>
        </w:rPr>
      </w:pPr>
      <w:r w:rsidRPr="00DA5C27">
        <w:rPr>
          <w:rFonts w:ascii="Garamond" w:hAnsi="Garamond" w:cs="Courier New"/>
          <w:noProof/>
        </w:rPr>
        <w:t xml:space="preserve">« </w:t>
      </w:r>
      <w:r w:rsidRPr="00DA5C27">
        <w:rPr>
          <w:rFonts w:ascii="Garamond" w:hAnsi="Garamond"/>
          <w:i/>
          <w:noProof/>
        </w:rPr>
        <w:t>Est</w:t>
      </w:r>
      <w:r w:rsidR="000527E2" w:rsidRPr="00DA5C27">
        <w:rPr>
          <w:rFonts w:ascii="Garamond" w:hAnsi="Garamond"/>
          <w:i/>
          <w:noProof/>
        </w:rPr>
        <w:t>-</w:t>
      </w:r>
      <w:r w:rsidRPr="00DA5C27">
        <w:rPr>
          <w:rFonts w:ascii="Garamond" w:hAnsi="Garamond"/>
          <w:i/>
          <w:noProof/>
        </w:rPr>
        <w:t>ce qu</w:t>
      </w:r>
      <w:r w:rsidR="00720B03">
        <w:rPr>
          <w:rFonts w:ascii="Garamond" w:hAnsi="Garamond"/>
          <w:i/>
          <w:noProof/>
        </w:rPr>
        <w:t>’</w:t>
      </w:r>
      <w:r w:rsidRPr="00DA5C27">
        <w:rPr>
          <w:rFonts w:ascii="Garamond" w:hAnsi="Garamond"/>
          <w:i/>
          <w:noProof/>
        </w:rPr>
        <w:t>il est possible plutôt de saisir une chose en dehors des paroles,</w:t>
      </w:r>
      <w:r w:rsidR="000E7D53" w:rsidRPr="00DA5C27">
        <w:rPr>
          <w:rFonts w:ascii="Garamond" w:hAnsi="Garamond"/>
          <w:i/>
          <w:noProof/>
        </w:rPr>
        <w:t xml:space="preserve"> </w:t>
      </w:r>
      <w:r w:rsidRPr="00DA5C27">
        <w:rPr>
          <w:rFonts w:ascii="Garamond" w:hAnsi="Garamond"/>
          <w:i/>
          <w:noProof/>
        </w:rPr>
        <w:t>que de la désigner par une parole ?</w:t>
      </w:r>
      <w:r w:rsidR="000E7D53" w:rsidRPr="00DA5C27">
        <w:rPr>
          <w:rFonts w:ascii="Garamond" w:hAnsi="Garamond" w:cs="Courier New"/>
          <w:noProof/>
        </w:rPr>
        <w:t> »</w:t>
      </w:r>
      <w:r w:rsidRPr="00DA5C27">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DA5C27" w:rsidRDefault="00E33092" w:rsidP="00DA5C27">
      <w:pPr>
        <w:ind w:right="-284" w:hanging="567"/>
        <w:rPr>
          <w:rFonts w:ascii="Garamond" w:hAnsi="Garamond" w:cs="Courier New"/>
          <w:noProof/>
        </w:rPr>
      </w:pPr>
      <w:r w:rsidRPr="000739DA">
        <w:rPr>
          <w:rFonts w:ascii="Garamond" w:hAnsi="Garamond" w:cs="Courier New"/>
          <w:noProof/>
        </w:rPr>
        <w:t>Il prend comme exemple la muraille</w:t>
      </w:r>
      <w:r w:rsidR="000E7D53" w:rsidRPr="000739DA">
        <w:rPr>
          <w:rFonts w:ascii="Garamond" w:hAnsi="Garamond" w:cs="Courier New"/>
          <w:noProof/>
        </w:rPr>
        <w:t> :</w:t>
      </w:r>
    </w:p>
    <w:p w:rsidR="00DA5C27" w:rsidRDefault="00DA5C27" w:rsidP="00DA5C27">
      <w:pPr>
        <w:ind w:right="-284" w:hanging="567"/>
        <w:rPr>
          <w:rFonts w:ascii="Garamond" w:hAnsi="Garamond" w:cs="Courier New"/>
          <w:noProof/>
        </w:rPr>
      </w:pPr>
    </w:p>
    <w:p w:rsidR="00E33092" w:rsidRPr="00DA5C27" w:rsidRDefault="00E33092" w:rsidP="00DA5C27">
      <w:pPr>
        <w:pStyle w:val="Paragraphedeliste"/>
        <w:numPr>
          <w:ilvl w:val="0"/>
          <w:numId w:val="7"/>
        </w:numPr>
        <w:ind w:right="-284"/>
        <w:rPr>
          <w:rFonts w:ascii="Garamond" w:hAnsi="Garamond" w:cs="Courier New"/>
          <w:noProof/>
        </w:rPr>
      </w:pPr>
      <w:r w:rsidRPr="00DA5C27">
        <w:rPr>
          <w:rFonts w:ascii="Garamond" w:hAnsi="Garamond" w:cs="Courier New"/>
          <w:noProof/>
        </w:rPr>
        <w:t xml:space="preserve">« </w:t>
      </w:r>
      <w:r w:rsidRPr="00DA5C27">
        <w:rPr>
          <w:rFonts w:ascii="Garamond" w:hAnsi="Garamond"/>
          <w:i/>
          <w:noProof/>
        </w:rPr>
        <w:t>Est</w:t>
      </w:r>
      <w:r w:rsidR="000527E2" w:rsidRPr="00DA5C27">
        <w:rPr>
          <w:rFonts w:ascii="Garamond" w:hAnsi="Garamond"/>
          <w:i/>
          <w:noProof/>
        </w:rPr>
        <w:t>-</w:t>
      </w:r>
      <w:r w:rsidRPr="00DA5C27">
        <w:rPr>
          <w:rFonts w:ascii="Garamond" w:hAnsi="Garamond"/>
          <w:i/>
          <w:noProof/>
        </w:rPr>
        <w:t xml:space="preserve">ce que tu peux la montrer du doigt ? </w:t>
      </w:r>
      <w:r w:rsidR="000E7D53" w:rsidRPr="00DA5C27">
        <w:rPr>
          <w:rFonts w:ascii="Garamond" w:hAnsi="Garamond"/>
          <w:i/>
          <w:noProof/>
        </w:rPr>
        <w:t>J</w:t>
      </w:r>
      <w:r w:rsidRPr="00DA5C27">
        <w:rPr>
          <w:rFonts w:ascii="Garamond" w:hAnsi="Garamond"/>
          <w:i/>
          <w:noProof/>
        </w:rPr>
        <w:t>e verrais la chose</w:t>
      </w:r>
      <w:r w:rsidR="000527E2" w:rsidRPr="00DA5C27">
        <w:rPr>
          <w:rFonts w:ascii="Garamond" w:hAnsi="Garamond"/>
          <w:i/>
          <w:noProof/>
        </w:rPr>
        <w:t>-</w:t>
      </w:r>
      <w:r w:rsidRPr="00DA5C27">
        <w:rPr>
          <w:rFonts w:ascii="Garamond" w:hAnsi="Garamond"/>
          <w:i/>
          <w:noProof/>
        </w:rPr>
        <w:t xml:space="preserve">même, dont ce mot de trois syllabes est le signe. </w:t>
      </w:r>
      <w:r w:rsidR="000527E2" w:rsidRPr="00DA5C27">
        <w:rPr>
          <w:rFonts w:ascii="Garamond" w:hAnsi="Garamond"/>
          <w:i/>
          <w:noProof/>
        </w:rPr>
        <w:t xml:space="preserve">                                                </w:t>
      </w:r>
      <w:r w:rsidRPr="00DA5C27">
        <w:rPr>
          <w:rFonts w:ascii="Garamond" w:hAnsi="Garamond"/>
          <w:i/>
          <w:noProof/>
        </w:rPr>
        <w:t>Et toi, tu la montrerais sans néanmoins apporter aucune parole.</w:t>
      </w:r>
      <w:r w:rsidRPr="00DA5C27">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0527E2" w:rsidRDefault="00E33092" w:rsidP="000739DA">
      <w:pPr>
        <w:ind w:right="-284" w:hanging="567"/>
        <w:rPr>
          <w:rFonts w:ascii="Garamond" w:hAnsi="Garamond" w:cs="Courier New"/>
          <w:noProof/>
        </w:rPr>
      </w:pPr>
      <w:r w:rsidRPr="000739DA">
        <w:rPr>
          <w:rFonts w:ascii="Garamond" w:hAnsi="Garamond" w:cs="Courier New"/>
          <w:noProof/>
        </w:rPr>
        <w:t>Par conséquent, voilà une chose en rapport avec trois syllabes, qu</w:t>
      </w:r>
      <w:r w:rsidR="00720B03">
        <w:rPr>
          <w:rFonts w:ascii="Garamond" w:hAnsi="Garamond" w:cs="Courier New"/>
          <w:noProof/>
        </w:rPr>
        <w:t>’</w:t>
      </w:r>
      <w:r w:rsidRPr="000739DA">
        <w:rPr>
          <w:rFonts w:ascii="Garamond" w:hAnsi="Garamond" w:cs="Courier New"/>
          <w:noProof/>
        </w:rPr>
        <w:t xml:space="preserve">on peut montrer </w:t>
      </w:r>
      <w:r w:rsidRPr="000739DA">
        <w:rPr>
          <w:rFonts w:ascii="Garamond" w:hAnsi="Garamond"/>
          <w:i/>
          <w:noProof/>
        </w:rPr>
        <w:t>sans aucune parole</w:t>
      </w:r>
      <w:r w:rsidRPr="000739DA">
        <w:rPr>
          <w:rFonts w:ascii="Garamond" w:hAnsi="Garamond" w:cs="Courier New"/>
          <w:noProof/>
        </w:rPr>
        <w:t xml:space="preserve">. Cela vaut aussi pour les qualités </w:t>
      </w:r>
    </w:p>
    <w:p w:rsidR="000E7D53" w:rsidRPr="000739DA" w:rsidRDefault="00E33092" w:rsidP="000527E2">
      <w:pPr>
        <w:ind w:right="-284" w:hanging="567"/>
        <w:rPr>
          <w:rFonts w:ascii="Garamond" w:hAnsi="Garamond" w:cs="Courier New"/>
          <w:noProof/>
        </w:rPr>
      </w:pPr>
      <w:r w:rsidRPr="000739DA">
        <w:rPr>
          <w:rFonts w:ascii="Garamond" w:hAnsi="Garamond" w:cs="Courier New"/>
          <w:noProof/>
        </w:rPr>
        <w:t>corporelles, la couleur, etc. Est</w:t>
      </w:r>
      <w:r w:rsidR="000527E2">
        <w:rPr>
          <w:rFonts w:ascii="Garamond" w:hAnsi="Garamond" w:cs="Courier New"/>
          <w:noProof/>
        </w:rPr>
        <w:t>-</w:t>
      </w:r>
      <w:r w:rsidRPr="000739DA">
        <w:rPr>
          <w:rFonts w:ascii="Garamond" w:hAnsi="Garamond" w:cs="Courier New"/>
          <w:noProof/>
        </w:rPr>
        <w:t>ce que le son, l</w:t>
      </w:r>
      <w:r w:rsidR="00720B03">
        <w:rPr>
          <w:rFonts w:ascii="Garamond" w:hAnsi="Garamond" w:cs="Courier New"/>
          <w:noProof/>
        </w:rPr>
        <w:t>’</w:t>
      </w:r>
      <w:r w:rsidRPr="000739DA">
        <w:rPr>
          <w:rFonts w:ascii="Garamond" w:hAnsi="Garamond" w:cs="Courier New"/>
          <w:noProof/>
        </w:rPr>
        <w:t>odeur, la saveur</w:t>
      </w:r>
      <w:r w:rsidR="000527E2">
        <w:rPr>
          <w:rFonts w:ascii="Garamond" w:hAnsi="Garamond" w:cs="Courier New"/>
          <w:noProof/>
        </w:rPr>
        <w:t xml:space="preserve"> - </w:t>
      </w:r>
      <w:r w:rsidRPr="000739DA">
        <w:rPr>
          <w:rFonts w:ascii="Garamond" w:hAnsi="Garamond" w:cs="Courier New"/>
          <w:noProof/>
        </w:rPr>
        <w:t>autre chose que les choses vues</w:t>
      </w:r>
      <w:r w:rsidR="000527E2">
        <w:rPr>
          <w:rFonts w:ascii="Garamond" w:hAnsi="Garamond" w:cs="Courier New"/>
          <w:noProof/>
        </w:rPr>
        <w:t xml:space="preserve"> - </w:t>
      </w:r>
      <w:r w:rsidRPr="000739DA">
        <w:rPr>
          <w:rFonts w:ascii="Garamond" w:hAnsi="Garamond" w:cs="Courier New"/>
          <w:noProof/>
        </w:rPr>
        <w:t>la pesanteur, la chaleur</w:t>
      </w:r>
      <w:r w:rsidR="000527E2">
        <w:rPr>
          <w:rFonts w:ascii="Garamond" w:hAnsi="Garamond" w:cs="Courier New"/>
          <w:noProof/>
        </w:rPr>
        <w:t>,</w:t>
      </w:r>
    </w:p>
    <w:p w:rsidR="00DA5C27" w:rsidRDefault="00E33092" w:rsidP="00DA5C27">
      <w:pPr>
        <w:ind w:right="-284" w:hanging="567"/>
        <w:rPr>
          <w:rFonts w:ascii="Garamond" w:hAnsi="Garamond" w:cs="Courier New"/>
          <w:noProof/>
        </w:rPr>
      </w:pPr>
      <w:r w:rsidRPr="000739DA">
        <w:rPr>
          <w:rFonts w:ascii="Garamond" w:hAnsi="Garamond" w:cs="Courier New"/>
          <w:noProof/>
        </w:rPr>
        <w:t>les autres objets qui regardent les autres sens, est</w:t>
      </w:r>
      <w:r w:rsidR="000527E2">
        <w:rPr>
          <w:rFonts w:ascii="Garamond" w:hAnsi="Garamond" w:cs="Courier New"/>
          <w:noProof/>
        </w:rPr>
        <w:t>-</w:t>
      </w:r>
      <w:r w:rsidRPr="000739DA">
        <w:rPr>
          <w:rFonts w:ascii="Garamond" w:hAnsi="Garamond" w:cs="Courier New"/>
          <w:noProof/>
        </w:rPr>
        <w:softHyphen/>
        <w:t>ce qu</w:t>
      </w:r>
      <w:r w:rsidR="00720B03">
        <w:rPr>
          <w:rFonts w:ascii="Garamond" w:hAnsi="Garamond" w:cs="Courier New"/>
          <w:noProof/>
        </w:rPr>
        <w:t>’</w:t>
      </w:r>
      <w:r w:rsidRPr="000739DA">
        <w:rPr>
          <w:rFonts w:ascii="Garamond" w:hAnsi="Garamond" w:cs="Courier New"/>
          <w:noProof/>
        </w:rPr>
        <w:t>on peut aussi les montrer du doigt ? Alors ici, c</w:t>
      </w:r>
      <w:r w:rsidR="00720B03">
        <w:rPr>
          <w:rFonts w:ascii="Garamond" w:hAnsi="Garamond" w:cs="Courier New"/>
          <w:noProof/>
        </w:rPr>
        <w:t>’</w:t>
      </w:r>
      <w:r w:rsidRPr="000739DA">
        <w:rPr>
          <w:rFonts w:ascii="Garamond" w:hAnsi="Garamond" w:cs="Courier New"/>
          <w:noProof/>
        </w:rPr>
        <w:t xml:space="preserve">est tout un exposé </w:t>
      </w:r>
    </w:p>
    <w:p w:rsidR="00DA5C27" w:rsidRDefault="00E33092" w:rsidP="000739DA">
      <w:pPr>
        <w:ind w:right="-284" w:hanging="567"/>
        <w:rPr>
          <w:rFonts w:ascii="Garamond" w:hAnsi="Garamond" w:cs="Courier New"/>
          <w:noProof/>
        </w:rPr>
      </w:pPr>
      <w:r w:rsidRPr="000739DA">
        <w:rPr>
          <w:rFonts w:ascii="Garamond" w:hAnsi="Garamond" w:cs="Courier New"/>
          <w:noProof/>
        </w:rPr>
        <w:t xml:space="preserve">sur le langage par gestes. </w:t>
      </w:r>
      <w:r w:rsidR="00F16CD0" w:rsidRPr="000739DA">
        <w:rPr>
          <w:rFonts w:ascii="Garamond" w:hAnsi="Garamond" w:cs="Courier New"/>
          <w:noProof/>
        </w:rPr>
        <w:t>AUGUSTIN</w:t>
      </w:r>
      <w:r w:rsidRPr="000739DA">
        <w:rPr>
          <w:rFonts w:ascii="Garamond" w:hAnsi="Garamond" w:cs="Courier New"/>
          <w:noProof/>
        </w:rPr>
        <w:t xml:space="preserve"> demande à son disciple s</w:t>
      </w:r>
      <w:r w:rsidR="00720B03">
        <w:rPr>
          <w:rFonts w:ascii="Garamond" w:hAnsi="Garamond" w:cs="Courier New"/>
          <w:noProof/>
        </w:rPr>
        <w:t>’</w:t>
      </w:r>
      <w:r w:rsidRPr="000739DA">
        <w:rPr>
          <w:rFonts w:ascii="Garamond" w:hAnsi="Garamond" w:cs="Courier New"/>
          <w:noProof/>
        </w:rPr>
        <w:t xml:space="preserve">il a bien examiné les sourds qui communiquent par gestes, </w:t>
      </w:r>
    </w:p>
    <w:p w:rsidR="00DA5C27" w:rsidRDefault="00E33092" w:rsidP="00DA5C27">
      <w:pPr>
        <w:ind w:right="-284" w:hanging="567"/>
        <w:rPr>
          <w:rFonts w:ascii="Garamond" w:hAnsi="Garamond" w:cs="Courier New"/>
          <w:noProof/>
        </w:rPr>
      </w:pPr>
      <w:r w:rsidRPr="000739DA">
        <w:rPr>
          <w:rFonts w:ascii="Garamond" w:hAnsi="Garamond" w:cs="Courier New"/>
          <w:noProof/>
        </w:rPr>
        <w:t>au moyen de gestes, avec leurs congénères. Et il montre que par cette espèce de langage entre les sourds</w:t>
      </w:r>
      <w:r w:rsidR="000E7D53" w:rsidRPr="000739DA">
        <w:rPr>
          <w:rFonts w:ascii="Garamond" w:hAnsi="Garamond" w:cs="Courier New"/>
          <w:noProof/>
        </w:rPr>
        <w:t> :</w:t>
      </w:r>
      <w:r w:rsidRPr="000739DA">
        <w:rPr>
          <w:rFonts w:ascii="Garamond" w:hAnsi="Garamond" w:cs="Courier New"/>
          <w:noProof/>
        </w:rPr>
        <w:t xml:space="preserve"> </w:t>
      </w:r>
    </w:p>
    <w:p w:rsidR="00DA5C27" w:rsidRDefault="00DA5C27" w:rsidP="00DA5C27">
      <w:pPr>
        <w:ind w:right="-284" w:hanging="567"/>
        <w:rPr>
          <w:rFonts w:ascii="Garamond" w:hAnsi="Garamond" w:cs="Courier New"/>
          <w:noProof/>
        </w:rPr>
      </w:pPr>
    </w:p>
    <w:p w:rsidR="000E7D53" w:rsidRPr="00DA5C27" w:rsidRDefault="00E33092" w:rsidP="00DA5C27">
      <w:pPr>
        <w:pStyle w:val="Paragraphedeliste"/>
        <w:numPr>
          <w:ilvl w:val="0"/>
          <w:numId w:val="7"/>
        </w:numPr>
        <w:ind w:right="-284"/>
        <w:rPr>
          <w:rFonts w:ascii="Garamond" w:hAnsi="Garamond" w:cs="Courier New"/>
          <w:noProof/>
        </w:rPr>
      </w:pPr>
      <w:r w:rsidRPr="00DA5C27">
        <w:rPr>
          <w:rFonts w:ascii="Garamond" w:hAnsi="Garamond" w:cs="Courier New"/>
          <w:noProof/>
        </w:rPr>
        <w:t xml:space="preserve">« </w:t>
      </w:r>
      <w:r w:rsidR="000E7D53" w:rsidRPr="00DA5C27">
        <w:rPr>
          <w:rFonts w:ascii="Garamond" w:hAnsi="Garamond"/>
          <w:i/>
          <w:noProof/>
        </w:rPr>
        <w:t>C</w:t>
      </w:r>
      <w:r w:rsidRPr="00DA5C27">
        <w:rPr>
          <w:rFonts w:ascii="Garamond" w:hAnsi="Garamond"/>
          <w:i/>
          <w:noProof/>
        </w:rPr>
        <w:t>e ne sont pas seulement les choses visibles qui sont montrées, mais aussi les sons, les saveurs,</w:t>
      </w:r>
      <w:r w:rsidR="00DA5C27" w:rsidRPr="00DA5C27">
        <w:rPr>
          <w:rFonts w:ascii="Garamond" w:hAnsi="Garamond"/>
          <w:i/>
          <w:noProof/>
        </w:rPr>
        <w:t xml:space="preserve"> </w:t>
      </w:r>
      <w:r w:rsidRPr="00DA5C27">
        <w:rPr>
          <w:rFonts w:ascii="Garamond" w:hAnsi="Garamond"/>
          <w:i/>
          <w:noProof/>
        </w:rPr>
        <w:t>les autres choses</w:t>
      </w:r>
      <w:r w:rsidR="000E7D53" w:rsidRPr="00DA5C27">
        <w:rPr>
          <w:rFonts w:ascii="Garamond" w:hAnsi="Garamond"/>
          <w:i/>
          <w:noProof/>
        </w:rPr>
        <w:t>.</w:t>
      </w:r>
      <w:r w:rsidR="000E7D53" w:rsidRPr="00DA5C27">
        <w:rPr>
          <w:rFonts w:ascii="Garamond" w:hAnsi="Garamond" w:cs="Courier New"/>
          <w:noProof/>
        </w:rPr>
        <w:t xml:space="preserve"> </w:t>
      </w:r>
      <w:r w:rsidRPr="00DA5C27">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Il va plus loin</w:t>
      </w:r>
      <w:r w:rsidR="000E7D53" w:rsidRPr="000739DA">
        <w:rPr>
          <w:rFonts w:ascii="Garamond" w:hAnsi="Garamond" w:cs="Courier New"/>
          <w:noProof/>
        </w:rPr>
        <w:t>…</w:t>
      </w:r>
    </w:p>
    <w:p w:rsidR="000E7D53" w:rsidRPr="000739DA" w:rsidRDefault="000E7D53" w:rsidP="000739DA">
      <w:pPr>
        <w:ind w:right="-284" w:hanging="567"/>
        <w:rPr>
          <w:rFonts w:ascii="Garamond" w:hAnsi="Garamond" w:cs="Courier New"/>
          <w:noProof/>
        </w:rPr>
      </w:pPr>
    </w:p>
    <w:p w:rsidR="000E7D53" w:rsidRPr="000739DA" w:rsidRDefault="00551177" w:rsidP="000739DA">
      <w:pPr>
        <w:ind w:right="-284" w:hanging="567"/>
        <w:outlineLvl w:val="0"/>
        <w:rPr>
          <w:rFonts w:ascii="Garamond" w:hAnsi="Garamond" w:cs="Courier New"/>
          <w:noProof/>
        </w:rPr>
      </w:pPr>
      <w:r w:rsidRPr="000739DA">
        <w:rPr>
          <w:rFonts w:ascii="Garamond" w:hAnsi="Garamond" w:cs="Courier New"/>
          <w:noProof/>
        </w:rPr>
        <w:t>MANNONI</w:t>
      </w:r>
      <w:r w:rsidR="00E33092" w:rsidRPr="000739DA">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DA5C27" w:rsidRDefault="00E33092" w:rsidP="000739DA">
      <w:pPr>
        <w:ind w:right="-284" w:hanging="567"/>
        <w:rPr>
          <w:rFonts w:ascii="Garamond" w:hAnsi="Garamond" w:cs="Courier New"/>
          <w:noProof/>
        </w:rPr>
      </w:pPr>
      <w:r w:rsidRPr="000739DA">
        <w:rPr>
          <w:rFonts w:ascii="Garamond" w:hAnsi="Garamond" w:cs="Courier New"/>
          <w:noProof/>
        </w:rPr>
        <w:t xml:space="preserve">Cela me rappelle le petit jeu auquel nous nous sommes livrés à Guitrancourt dimanche. Les acteurs au théâtre font comprendre </w:t>
      </w: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et développent des pièces sans paroles, au moyen de la danse</w:t>
      </w:r>
      <w:r w:rsidR="00DA5C27">
        <w:rPr>
          <w:rFonts w:ascii="Garamond" w:hAnsi="Garamond" w:cs="Courier New"/>
          <w:noProof/>
        </w:rPr>
        <w:t>.</w:t>
      </w:r>
    </w:p>
    <w:p w:rsidR="000E7D53" w:rsidRPr="000739DA" w:rsidRDefault="000E7D53" w:rsidP="000739DA">
      <w:pPr>
        <w:ind w:right="-284" w:hanging="567"/>
        <w:rPr>
          <w:rFonts w:ascii="Garamond" w:hAnsi="Garamond" w:cs="Courier New"/>
          <w:noProof/>
        </w:rPr>
      </w:pPr>
    </w:p>
    <w:p w:rsidR="000E7D53"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0E7D53" w:rsidRPr="000739DA" w:rsidRDefault="000E7D53" w:rsidP="000739DA">
      <w:pPr>
        <w:ind w:right="-284" w:hanging="567"/>
        <w:rPr>
          <w:rFonts w:ascii="Garamond" w:hAnsi="Garamond" w:cs="Courier New"/>
          <w:noProof/>
        </w:rPr>
      </w:pPr>
    </w:p>
    <w:p w:rsidR="00DA5C27" w:rsidRDefault="00E33092" w:rsidP="00DA5C27">
      <w:pPr>
        <w:ind w:right="-284" w:hanging="567"/>
        <w:outlineLvl w:val="0"/>
        <w:rPr>
          <w:rFonts w:ascii="Garamond" w:hAnsi="Garamond" w:cs="Courier New"/>
          <w:noProof/>
        </w:rPr>
      </w:pPr>
      <w:r w:rsidRPr="000739DA">
        <w:rPr>
          <w:rFonts w:ascii="Garamond" w:hAnsi="Garamond" w:cs="Courier New"/>
          <w:noProof/>
        </w:rPr>
        <w:t>Ce que vous évoquez là est en effet très instructif</w:t>
      </w:r>
      <w:r w:rsidR="000E7D53" w:rsidRPr="000739DA">
        <w:rPr>
          <w:rFonts w:ascii="Garamond" w:hAnsi="Garamond" w:cs="Courier New"/>
          <w:noProof/>
        </w:rPr>
        <w:t>.</w:t>
      </w:r>
      <w:r w:rsidR="00DA5C27">
        <w:rPr>
          <w:rFonts w:ascii="Garamond" w:hAnsi="Garamond" w:cs="Courier New"/>
          <w:noProof/>
        </w:rPr>
        <w:t xml:space="preserve"> </w:t>
      </w:r>
      <w:r w:rsidR="000E7D53" w:rsidRPr="000739DA">
        <w:rPr>
          <w:rFonts w:ascii="Garamond" w:hAnsi="Garamond" w:cs="Courier New"/>
          <w:noProof/>
        </w:rPr>
        <w:t>D</w:t>
      </w:r>
      <w:r w:rsidRPr="000739DA">
        <w:rPr>
          <w:rFonts w:ascii="Garamond" w:hAnsi="Garamond" w:cs="Courier New"/>
          <w:noProof/>
        </w:rPr>
        <w:t xml:space="preserve">ans un petit jeu qui consiste à se mettre dans deux camps et à faire deviner </w:t>
      </w:r>
    </w:p>
    <w:p w:rsidR="00DA5C27" w:rsidRDefault="00E33092" w:rsidP="00DA5C27">
      <w:pPr>
        <w:ind w:right="-284" w:hanging="567"/>
        <w:outlineLvl w:val="0"/>
        <w:rPr>
          <w:rFonts w:ascii="Garamond" w:hAnsi="Garamond" w:cs="Courier New"/>
          <w:noProof/>
        </w:rPr>
      </w:pPr>
      <w:r w:rsidRPr="000739DA">
        <w:rPr>
          <w:rFonts w:ascii="Garamond" w:hAnsi="Garamond" w:cs="Courier New"/>
          <w:noProof/>
        </w:rPr>
        <w:t xml:space="preserve">le plus rapidement possible à ses partenaires un mot donné secrètement par le meneur de jeu, on met en évidence exactement </w:t>
      </w:r>
    </w:p>
    <w:p w:rsidR="00DA5C27" w:rsidRDefault="00E33092" w:rsidP="00DA5C27">
      <w:pPr>
        <w:ind w:right="-284" w:hanging="567"/>
        <w:outlineLvl w:val="0"/>
        <w:rPr>
          <w:rFonts w:ascii="Garamond" w:hAnsi="Garamond" w:cs="Courier New"/>
          <w:noProof/>
        </w:rPr>
      </w:pPr>
      <w:r w:rsidRPr="000739DA">
        <w:rPr>
          <w:rFonts w:ascii="Garamond" w:hAnsi="Garamond" w:cs="Courier New"/>
          <w:noProof/>
        </w:rPr>
        <w:t xml:space="preserve">ce que </w:t>
      </w:r>
      <w:r w:rsidR="00F16CD0" w:rsidRPr="000739DA">
        <w:rPr>
          <w:rFonts w:ascii="Garamond" w:hAnsi="Garamond" w:cs="Courier New"/>
          <w:noProof/>
        </w:rPr>
        <w:t>Saint AUGUSTIN</w:t>
      </w:r>
      <w:r w:rsidRPr="000739DA">
        <w:rPr>
          <w:rFonts w:ascii="Garamond" w:hAnsi="Garamond" w:cs="Courier New"/>
          <w:noProof/>
        </w:rPr>
        <w:t xml:space="preserve"> nous démontre, </w:t>
      </w:r>
      <w:r w:rsidR="00B12F71" w:rsidRPr="000739DA">
        <w:rPr>
          <w:rFonts w:ascii="Garamond" w:hAnsi="Garamond" w:cs="Courier New"/>
          <w:noProof/>
        </w:rPr>
        <w:t>nous rap</w:t>
      </w:r>
      <w:r w:rsidR="00B12F71" w:rsidRPr="000739DA">
        <w:rPr>
          <w:rFonts w:ascii="Garamond" w:hAnsi="Garamond" w:cs="Courier New"/>
          <w:noProof/>
        </w:rPr>
        <w:softHyphen/>
        <w:t xml:space="preserve">pelle dans ce passage. </w:t>
      </w:r>
      <w:r w:rsidR="000E7D53" w:rsidRPr="000739DA">
        <w:rPr>
          <w:rFonts w:ascii="Garamond" w:hAnsi="Garamond" w:cs="Courier New"/>
          <w:noProof/>
        </w:rPr>
        <w:t>J</w:t>
      </w:r>
      <w:r w:rsidRPr="000739DA">
        <w:rPr>
          <w:rFonts w:ascii="Garamond" w:hAnsi="Garamond" w:cs="Courier New"/>
          <w:noProof/>
        </w:rPr>
        <w:t xml:space="preserve">e peux vous en montrer plusieurs illustrations tout à fait </w:t>
      </w:r>
    </w:p>
    <w:p w:rsidR="00DA5C27" w:rsidRDefault="00E33092" w:rsidP="00DA5C27">
      <w:pPr>
        <w:ind w:right="-284" w:hanging="567"/>
        <w:outlineLvl w:val="0"/>
        <w:rPr>
          <w:rFonts w:ascii="Garamond" w:hAnsi="Garamond" w:cs="Courier New"/>
          <w:noProof/>
        </w:rPr>
      </w:pPr>
      <w:r w:rsidRPr="000739DA">
        <w:rPr>
          <w:rFonts w:ascii="Garamond" w:hAnsi="Garamond" w:cs="Courier New"/>
          <w:noProof/>
        </w:rPr>
        <w:t>sensibles. Car ce qui est dit ici n</w:t>
      </w:r>
      <w:r w:rsidR="00720B03">
        <w:rPr>
          <w:rFonts w:ascii="Garamond" w:hAnsi="Garamond" w:cs="Courier New"/>
          <w:noProof/>
        </w:rPr>
        <w:t>’</w:t>
      </w:r>
      <w:r w:rsidRPr="000739DA">
        <w:rPr>
          <w:rFonts w:ascii="Garamond" w:hAnsi="Garamond" w:cs="Courier New"/>
          <w:noProof/>
        </w:rPr>
        <w:t xml:space="preserve">est pas tellement </w:t>
      </w:r>
      <w:r w:rsidRPr="00DA5C27">
        <w:rPr>
          <w:rFonts w:ascii="Garamond" w:hAnsi="Garamond"/>
          <w:noProof/>
        </w:rPr>
        <w:t>la dialectique du geste</w:t>
      </w:r>
      <w:r w:rsidRPr="00DA5C27">
        <w:rPr>
          <w:rFonts w:ascii="Garamond" w:hAnsi="Garamond" w:cs="Courier New"/>
          <w:noProof/>
        </w:rPr>
        <w:t xml:space="preserve"> que </w:t>
      </w:r>
      <w:r w:rsidRPr="00DA5C27">
        <w:rPr>
          <w:rFonts w:ascii="Garamond" w:hAnsi="Garamond"/>
          <w:noProof/>
        </w:rPr>
        <w:t>la dialectique de l</w:t>
      </w:r>
      <w:r w:rsidR="00720B03">
        <w:rPr>
          <w:rFonts w:ascii="Garamond" w:hAnsi="Garamond"/>
          <w:noProof/>
        </w:rPr>
        <w:t>’</w:t>
      </w:r>
      <w:r w:rsidRPr="00DA5C27">
        <w:rPr>
          <w:rFonts w:ascii="Garamond" w:hAnsi="Garamond"/>
          <w:noProof/>
        </w:rPr>
        <w:t>in</w:t>
      </w:r>
      <w:r w:rsidRPr="00DA5C27">
        <w:rPr>
          <w:rFonts w:ascii="Garamond" w:hAnsi="Garamond"/>
          <w:noProof/>
        </w:rPr>
        <w:softHyphen/>
        <w:t>dication</w:t>
      </w:r>
      <w:r w:rsidRPr="00DA5C27">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prenne </w:t>
      </w:r>
      <w:r w:rsidR="00DA5C27">
        <w:rPr>
          <w:rFonts w:ascii="Garamond" w:hAnsi="Garamond" w:cs="Courier New"/>
          <w:noProof/>
        </w:rPr>
        <w:t>« </w:t>
      </w:r>
      <w:r w:rsidRPr="000739DA">
        <w:rPr>
          <w:rFonts w:ascii="Garamond" w:hAnsi="Garamond" w:cs="Courier New"/>
          <w:noProof/>
        </w:rPr>
        <w:t>la muraille</w:t>
      </w:r>
      <w:r w:rsidR="00DA5C27">
        <w:rPr>
          <w:rFonts w:ascii="Garamond" w:hAnsi="Garamond" w:cs="Courier New"/>
          <w:noProof/>
        </w:rPr>
        <w:t> »</w:t>
      </w:r>
      <w:r w:rsidRPr="000739DA">
        <w:rPr>
          <w:rFonts w:ascii="Garamond" w:hAnsi="Garamond" w:cs="Courier New"/>
          <w:noProof/>
        </w:rPr>
        <w:t xml:space="preserve"> </w:t>
      </w:r>
    </w:p>
    <w:p w:rsidR="000E7D53" w:rsidRPr="000739DA" w:rsidRDefault="00E33092" w:rsidP="00DA5C27">
      <w:pPr>
        <w:ind w:right="-284" w:hanging="567"/>
        <w:outlineLvl w:val="0"/>
        <w:rPr>
          <w:rFonts w:ascii="Garamond" w:hAnsi="Garamond" w:cs="Courier New"/>
          <w:noProof/>
        </w:rPr>
      </w:pPr>
      <w:r w:rsidRPr="000739DA">
        <w:rPr>
          <w:rFonts w:ascii="Garamond" w:hAnsi="Garamond" w:cs="Courier New"/>
          <w:noProof/>
        </w:rPr>
        <w:t>tout de suite, nous ne nous</w:t>
      </w:r>
      <w:r w:rsidR="00DA5C27">
        <w:rPr>
          <w:rFonts w:ascii="Garamond" w:hAnsi="Garamond" w:cs="Courier New"/>
          <w:noProof/>
        </w:rPr>
        <w:t xml:space="preserve"> en</w:t>
      </w:r>
      <w:r w:rsidRPr="000739DA">
        <w:rPr>
          <w:rFonts w:ascii="Garamond" w:hAnsi="Garamond" w:cs="Courier New"/>
          <w:noProof/>
        </w:rPr>
        <w:t xml:space="preserve"> étonnerons pas</w:t>
      </w:r>
      <w:r w:rsidR="000E7D53" w:rsidRPr="000739DA">
        <w:rPr>
          <w:rFonts w:ascii="Garamond" w:hAnsi="Garamond" w:cs="Courier New"/>
          <w:noProof/>
        </w:rPr>
        <w:t>,</w:t>
      </w:r>
      <w:r w:rsidRPr="000739DA">
        <w:rPr>
          <w:rFonts w:ascii="Garamond" w:hAnsi="Garamond" w:cs="Courier New"/>
          <w:noProof/>
        </w:rPr>
        <w:t xml:space="preserve"> car c</w:t>
      </w:r>
      <w:r w:rsidR="00720B03">
        <w:rPr>
          <w:rFonts w:ascii="Garamond" w:hAnsi="Garamond" w:cs="Courier New"/>
          <w:noProof/>
        </w:rPr>
        <w:t>’</w:t>
      </w:r>
      <w:r w:rsidRPr="000739DA">
        <w:rPr>
          <w:rFonts w:ascii="Garamond" w:hAnsi="Garamond" w:cs="Courier New"/>
          <w:noProof/>
        </w:rPr>
        <w:t xml:space="preserve">est encore plus à </w:t>
      </w:r>
      <w:r w:rsidRPr="000739DA">
        <w:rPr>
          <w:rFonts w:ascii="Garamond" w:hAnsi="Garamond"/>
          <w:i/>
          <w:noProof/>
        </w:rPr>
        <w:t>la muraille du langage</w:t>
      </w:r>
      <w:r w:rsidR="00DA5C27">
        <w:rPr>
          <w:rFonts w:ascii="Garamond" w:hAnsi="Garamond"/>
          <w:i/>
          <w:noProof/>
        </w:rPr>
        <w:t xml:space="preserve"> </w:t>
      </w:r>
      <w:r w:rsidR="00DA5C27" w:rsidRPr="00DA5C27">
        <w:rPr>
          <w:rStyle w:val="Appelnotedebasdep"/>
          <w:rFonts w:ascii="Garamond" w:hAnsi="Garamond"/>
          <w:b/>
          <w:noProof/>
          <w:color w:val="C00000"/>
        </w:rPr>
        <w:footnoteReference w:id="36"/>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va se heurter qu</w:t>
      </w:r>
      <w:r w:rsidR="00720B03">
        <w:rPr>
          <w:rFonts w:ascii="Garamond" w:hAnsi="Garamond" w:cs="Courier New"/>
          <w:noProof/>
        </w:rPr>
        <w:t>’</w:t>
      </w:r>
      <w:r w:rsidRPr="000739DA">
        <w:rPr>
          <w:rFonts w:ascii="Garamond" w:hAnsi="Garamond" w:cs="Courier New"/>
          <w:noProof/>
        </w:rPr>
        <w:t xml:space="preserve">à la muraille réelle. </w:t>
      </w:r>
    </w:p>
    <w:p w:rsidR="00DA5C27" w:rsidRDefault="00E33092" w:rsidP="00DA5C27">
      <w:pPr>
        <w:ind w:right="-284" w:hanging="567"/>
        <w:rPr>
          <w:rFonts w:ascii="Garamond" w:hAnsi="Garamond" w:cs="Courier New"/>
          <w:noProof/>
        </w:rPr>
      </w:pPr>
      <w:r w:rsidRPr="000739DA">
        <w:rPr>
          <w:rFonts w:ascii="Garamond" w:hAnsi="Garamond" w:cs="Courier New"/>
          <w:noProof/>
        </w:rPr>
        <w:t xml:space="preserve">Il fait remarquer ainsi que les choses qui peuvent être désignées ne sont pas seulement les choses mais aussi les qualités. </w:t>
      </w: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 xml:space="preserve">Et il est trop clair que cette </w:t>
      </w:r>
      <w:r w:rsidRPr="00DA5C27">
        <w:rPr>
          <w:rFonts w:ascii="Garamond" w:hAnsi="Garamond"/>
          <w:noProof/>
        </w:rPr>
        <w:t>dia</w:t>
      </w:r>
      <w:r w:rsidRPr="00DA5C27">
        <w:rPr>
          <w:rFonts w:ascii="Garamond" w:hAnsi="Garamond"/>
          <w:noProof/>
        </w:rPr>
        <w:softHyphen/>
        <w:t>lectique de l</w:t>
      </w:r>
      <w:r w:rsidR="00720B03">
        <w:rPr>
          <w:rFonts w:ascii="Garamond" w:hAnsi="Garamond"/>
          <w:noProof/>
        </w:rPr>
        <w:t>’</w:t>
      </w:r>
      <w:r w:rsidRPr="00DA5C27">
        <w:rPr>
          <w:rFonts w:ascii="Garamond" w:hAnsi="Garamond"/>
          <w:noProof/>
        </w:rPr>
        <w:t>indication</w:t>
      </w:r>
      <w:r w:rsidRPr="000739DA">
        <w:rPr>
          <w:rFonts w:ascii="Garamond" w:hAnsi="Garamond" w:cs="Courier New"/>
          <w:noProof/>
        </w:rPr>
        <w:t xml:space="preserve"> est ambiguë. </w:t>
      </w:r>
    </w:p>
    <w:p w:rsidR="000E7D53" w:rsidRPr="000739DA" w:rsidRDefault="000E7D53" w:rsidP="000739DA">
      <w:pPr>
        <w:ind w:right="-284" w:hanging="567"/>
        <w:rPr>
          <w:rFonts w:ascii="Garamond" w:hAnsi="Garamond" w:cs="Courier New"/>
          <w:noProof/>
        </w:rPr>
      </w:pP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Car il n</w:t>
      </w:r>
      <w:r w:rsidR="00720B03">
        <w:rPr>
          <w:rFonts w:ascii="Garamond" w:hAnsi="Garamond" w:cs="Courier New"/>
          <w:noProof/>
        </w:rPr>
        <w:t>’</w:t>
      </w:r>
      <w:r w:rsidRPr="000739DA">
        <w:rPr>
          <w:rFonts w:ascii="Garamond" w:hAnsi="Garamond" w:cs="Courier New"/>
          <w:noProof/>
        </w:rPr>
        <w:t>est pas certain qu</w:t>
      </w:r>
      <w:r w:rsidR="00720B03">
        <w:rPr>
          <w:rFonts w:ascii="Garamond" w:hAnsi="Garamond" w:cs="Courier New"/>
          <w:noProof/>
        </w:rPr>
        <w:t>’</w:t>
      </w:r>
      <w:r w:rsidRPr="000739DA">
        <w:rPr>
          <w:rFonts w:ascii="Garamond" w:hAnsi="Garamond" w:cs="Courier New"/>
          <w:noProof/>
        </w:rPr>
        <w:t>en désignant la muraille, celui à qui s</w:t>
      </w:r>
      <w:r w:rsidR="00720B03">
        <w:rPr>
          <w:rFonts w:ascii="Garamond" w:hAnsi="Garamond" w:cs="Courier New"/>
          <w:noProof/>
        </w:rPr>
        <w:t>’</w:t>
      </w:r>
      <w:r w:rsidRPr="000739DA">
        <w:rPr>
          <w:rFonts w:ascii="Garamond" w:hAnsi="Garamond" w:cs="Courier New"/>
          <w:noProof/>
        </w:rPr>
        <w:t>adresse ce signe encore qu</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i/>
          <w:noProof/>
        </w:rPr>
        <w:t>indication</w:t>
      </w:r>
      <w:r w:rsidR="000E7D53" w:rsidRPr="000739DA">
        <w:rPr>
          <w:rFonts w:ascii="Garamond" w:hAnsi="Garamond" w:cs="Courier New"/>
          <w:noProof/>
        </w:rPr>
        <w:t>…</w:t>
      </w:r>
      <w:r w:rsidRPr="000739DA">
        <w:rPr>
          <w:rFonts w:ascii="Garamond" w:hAnsi="Garamond" w:cs="Courier New"/>
          <w:noProof/>
        </w:rPr>
        <w:t xml:space="preserve"> </w:t>
      </w:r>
    </w:p>
    <w:p w:rsidR="000E7D53" w:rsidRPr="000739DA" w:rsidRDefault="00E33092" w:rsidP="000739DA">
      <w:pPr>
        <w:ind w:left="708"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qu</w:t>
      </w:r>
      <w:r w:rsidR="00720B03">
        <w:rPr>
          <w:rFonts w:ascii="Garamond" w:hAnsi="Garamond" w:cs="Courier New"/>
          <w:noProof/>
        </w:rPr>
        <w:t>’</w:t>
      </w:r>
      <w:r w:rsidRPr="000739DA">
        <w:rPr>
          <w:rFonts w:ascii="Garamond" w:hAnsi="Garamond" w:cs="Courier New"/>
          <w:noProof/>
        </w:rPr>
        <w:t>est tout le relief de l</w:t>
      </w:r>
      <w:r w:rsidR="00720B03">
        <w:rPr>
          <w:rFonts w:ascii="Garamond" w:hAnsi="Garamond" w:cs="Courier New"/>
          <w:noProof/>
        </w:rPr>
        <w:t>’</w:t>
      </w:r>
      <w:r w:rsidRPr="000739DA">
        <w:rPr>
          <w:rFonts w:ascii="Garamond" w:hAnsi="Garamond"/>
          <w:i/>
          <w:noProof/>
        </w:rPr>
        <w:t>argumentation</w:t>
      </w:r>
      <w:r w:rsidRPr="000739DA">
        <w:rPr>
          <w:rFonts w:ascii="Garamond" w:hAnsi="Garamond" w:cs="Courier New"/>
          <w:noProof/>
        </w:rPr>
        <w:t>, que même l</w:t>
      </w:r>
      <w:r w:rsidR="00720B03">
        <w:rPr>
          <w:rFonts w:ascii="Garamond" w:hAnsi="Garamond" w:cs="Courier New"/>
          <w:noProof/>
        </w:rPr>
        <w:t>’</w:t>
      </w:r>
      <w:r w:rsidRPr="000739DA">
        <w:rPr>
          <w:rFonts w:ascii="Garamond" w:hAnsi="Garamond" w:cs="Courier New"/>
          <w:noProof/>
        </w:rPr>
        <w:t>indication est encore un signe, mais parfaitement ambigu</w:t>
      </w:r>
    </w:p>
    <w:p w:rsidR="00DA5C27" w:rsidRDefault="000E7D53" w:rsidP="00DA5C27">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car comment savoir si c</w:t>
      </w:r>
      <w:r w:rsidR="00720B03">
        <w:rPr>
          <w:rFonts w:ascii="Garamond" w:hAnsi="Garamond" w:cs="Courier New"/>
          <w:noProof/>
        </w:rPr>
        <w:t>’</w:t>
      </w:r>
      <w:r w:rsidR="00E33092" w:rsidRPr="000739DA">
        <w:rPr>
          <w:rFonts w:ascii="Garamond" w:hAnsi="Garamond" w:cs="Courier New"/>
          <w:noProof/>
        </w:rPr>
        <w:t>est la muraille ou par exemple la qualité d</w:t>
      </w:r>
      <w:r w:rsidR="00720B03">
        <w:rPr>
          <w:rFonts w:ascii="Garamond" w:hAnsi="Garamond" w:cs="Courier New"/>
          <w:noProof/>
        </w:rPr>
        <w:t>’</w:t>
      </w:r>
      <w:r w:rsidR="00E33092" w:rsidRPr="000739DA">
        <w:rPr>
          <w:rFonts w:ascii="Garamond" w:hAnsi="Garamond" w:cs="Courier New"/>
          <w:noProof/>
        </w:rPr>
        <w:t>être râpeuse, ou verte, grise</w:t>
      </w:r>
      <w:r w:rsidR="00B12F71" w:rsidRPr="000739DA">
        <w:rPr>
          <w:rFonts w:ascii="Garamond" w:hAnsi="Garamond" w:cs="Courier New"/>
          <w:noProof/>
        </w:rPr>
        <w:t>.</w:t>
      </w:r>
      <w:r w:rsidR="00E33092" w:rsidRPr="000739DA">
        <w:rPr>
          <w:rFonts w:ascii="Garamond" w:hAnsi="Garamond" w:cs="Courier New"/>
          <w:noProof/>
        </w:rPr>
        <w:t xml:space="preserve"> De même, dans le petit jeu </w:t>
      </w:r>
    </w:p>
    <w:p w:rsidR="000E7D53" w:rsidRPr="000739DA" w:rsidRDefault="00E33092" w:rsidP="00DA5C27">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autre jour, quelqu</w:t>
      </w:r>
      <w:r w:rsidR="00720B03">
        <w:rPr>
          <w:rFonts w:ascii="Garamond" w:hAnsi="Garamond" w:cs="Courier New"/>
          <w:noProof/>
        </w:rPr>
        <w:t>’</w:t>
      </w:r>
      <w:r w:rsidRPr="000739DA">
        <w:rPr>
          <w:rFonts w:ascii="Garamond" w:hAnsi="Garamond" w:cs="Courier New"/>
          <w:noProof/>
        </w:rPr>
        <w:t>un ayant à exprimer «</w:t>
      </w:r>
      <w:r w:rsidR="000E7D53" w:rsidRPr="000739DA">
        <w:rPr>
          <w:rFonts w:ascii="Garamond" w:hAnsi="Garamond" w:cs="Courier New"/>
          <w:noProof/>
        </w:rPr>
        <w:t xml:space="preserve"> </w:t>
      </w:r>
      <w:r w:rsidRPr="000739DA">
        <w:rPr>
          <w:rFonts w:ascii="Garamond" w:hAnsi="Garamond"/>
          <w:i/>
          <w:noProof/>
        </w:rPr>
        <w:t>lierre</w:t>
      </w:r>
      <w:r w:rsidR="000E7D53" w:rsidRPr="000739DA">
        <w:rPr>
          <w:rFonts w:ascii="Garamond" w:hAnsi="Garamond" w:cs="Courier New"/>
          <w:noProof/>
        </w:rPr>
        <w:t xml:space="preserve"> </w:t>
      </w:r>
      <w:r w:rsidRPr="000739DA">
        <w:rPr>
          <w:rFonts w:ascii="Garamond" w:hAnsi="Garamond" w:cs="Courier New"/>
          <w:noProof/>
        </w:rPr>
        <w:t xml:space="preserve">» est allé chercher du lierre. On lui a dit « </w:t>
      </w:r>
      <w:r w:rsidRPr="000739DA">
        <w:rPr>
          <w:rFonts w:ascii="Garamond" w:hAnsi="Garamond"/>
          <w:i/>
          <w:noProof/>
        </w:rPr>
        <w:t>Vous avez triché.</w:t>
      </w:r>
      <w:r w:rsidRPr="000739DA">
        <w:rPr>
          <w:rFonts w:ascii="Garamond" w:hAnsi="Garamond" w:cs="Courier New"/>
          <w:noProof/>
        </w:rPr>
        <w:t xml:space="preserve"> » C</w:t>
      </w:r>
      <w:r w:rsidR="00720B03">
        <w:rPr>
          <w:rFonts w:ascii="Garamond" w:hAnsi="Garamond" w:cs="Courier New"/>
          <w:noProof/>
        </w:rPr>
        <w:t>’</w:t>
      </w:r>
      <w:r w:rsidRPr="000739DA">
        <w:rPr>
          <w:rFonts w:ascii="Garamond" w:hAnsi="Garamond" w:cs="Courier New"/>
          <w:noProof/>
        </w:rPr>
        <w:t xml:space="preserve">est une erreur. </w:t>
      </w: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Car la personne apportait quoi ? Trois feuilles de lierre. Cela pouvait désigner la forme, la couleur verte, ou la sainte Trinité, etc.</w:t>
      </w:r>
    </w:p>
    <w:p w:rsidR="000E7D53" w:rsidRPr="000739DA" w:rsidRDefault="000E7D53" w:rsidP="000739DA">
      <w:pPr>
        <w:ind w:right="-284" w:hanging="567"/>
        <w:rPr>
          <w:rFonts w:ascii="Garamond" w:hAnsi="Garamond" w:cs="Courier New"/>
          <w:noProof/>
        </w:rPr>
      </w:pPr>
    </w:p>
    <w:p w:rsidR="00E33092" w:rsidRPr="000739DA" w:rsidRDefault="00551177" w:rsidP="00DA5C27">
      <w:pPr>
        <w:ind w:right="-284" w:hanging="567"/>
        <w:outlineLvl w:val="0"/>
        <w:rPr>
          <w:rFonts w:ascii="Garamond" w:hAnsi="Garamond" w:cs="Courier New"/>
          <w:noProof/>
        </w:rPr>
      </w:pPr>
      <w:r w:rsidRPr="000739DA">
        <w:rPr>
          <w:rFonts w:ascii="Garamond" w:hAnsi="Garamond" w:cs="Courier New"/>
          <w:noProof/>
        </w:rPr>
        <w:t>MANNONI</w:t>
      </w:r>
      <w:r w:rsidR="00E33092" w:rsidRPr="000739DA">
        <w:rPr>
          <w:rFonts w:ascii="Garamond" w:hAnsi="Garamond" w:cs="Courier New"/>
          <w:noProof/>
        </w:rPr>
        <w:t xml:space="preserve"> </w:t>
      </w:r>
      <w:r w:rsidR="00DA5C27">
        <w:rPr>
          <w:rFonts w:ascii="Garamond" w:hAnsi="Garamond" w:cs="Courier New"/>
          <w:noProof/>
        </w:rPr>
        <w:t xml:space="preserve">- </w:t>
      </w:r>
      <w:r w:rsidR="000E7D53" w:rsidRPr="000739DA">
        <w:rPr>
          <w:rFonts w:ascii="Garamond" w:hAnsi="Garamond" w:cs="Courier New"/>
          <w:noProof/>
        </w:rPr>
        <w:t>J</w:t>
      </w:r>
      <w:r w:rsidR="00720B03">
        <w:rPr>
          <w:rFonts w:ascii="Garamond" w:hAnsi="Garamond" w:cs="Courier New"/>
          <w:noProof/>
        </w:rPr>
        <w:t>’</w:t>
      </w:r>
      <w:r w:rsidR="00E33092" w:rsidRPr="000739DA">
        <w:rPr>
          <w:rFonts w:ascii="Garamond" w:hAnsi="Garamond" w:cs="Courier New"/>
          <w:noProof/>
        </w:rPr>
        <w:t>allais faire une remarque sur le langage quand on emploie les choses même</w:t>
      </w:r>
      <w:r w:rsidR="00DA5C27">
        <w:rPr>
          <w:rFonts w:ascii="Garamond" w:hAnsi="Garamond" w:cs="Courier New"/>
          <w:noProof/>
        </w:rPr>
        <w:t>s</w:t>
      </w:r>
      <w:r w:rsidR="00E33092" w:rsidRPr="000739DA">
        <w:rPr>
          <w:rFonts w:ascii="Garamond" w:hAnsi="Garamond" w:cs="Courier New"/>
          <w:noProof/>
        </w:rPr>
        <w:t>.</w:t>
      </w:r>
    </w:p>
    <w:p w:rsidR="000E7D53" w:rsidRPr="000739DA" w:rsidRDefault="000E7D53" w:rsidP="000739DA">
      <w:pPr>
        <w:ind w:right="-284" w:hanging="567"/>
        <w:rPr>
          <w:rFonts w:ascii="Garamond" w:hAnsi="Garamond" w:cs="Courier New"/>
          <w:noProof/>
        </w:rPr>
      </w:pPr>
    </w:p>
    <w:p w:rsidR="00E33092"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r w:rsidR="00DA5C27">
        <w:rPr>
          <w:rFonts w:ascii="Garamond" w:hAnsi="Garamond" w:cs="Courier New"/>
          <w:noProof/>
        </w:rPr>
        <w:t>-</w:t>
      </w:r>
      <w:r w:rsidRPr="000739DA">
        <w:rPr>
          <w:rFonts w:ascii="Garamond" w:hAnsi="Garamond" w:cs="Courier New"/>
          <w:noProof/>
        </w:rPr>
        <w:t xml:space="preserve"> Vous avez lu le texte ? </w:t>
      </w:r>
    </w:p>
    <w:p w:rsidR="000E7D53" w:rsidRPr="000739DA" w:rsidRDefault="000E7D53" w:rsidP="000739DA">
      <w:pPr>
        <w:ind w:right="-284" w:hanging="567"/>
        <w:rPr>
          <w:rFonts w:ascii="Garamond" w:hAnsi="Garamond" w:cs="Courier New"/>
          <w:noProof/>
        </w:rPr>
      </w:pPr>
    </w:p>
    <w:p w:rsidR="00E33092" w:rsidRPr="000739DA" w:rsidRDefault="00551177" w:rsidP="000739DA">
      <w:pPr>
        <w:ind w:right="-284" w:hanging="567"/>
        <w:outlineLvl w:val="0"/>
        <w:rPr>
          <w:rFonts w:ascii="Garamond" w:hAnsi="Garamond" w:cs="Courier New"/>
          <w:noProof/>
        </w:rPr>
      </w:pPr>
      <w:r w:rsidRPr="000739DA">
        <w:rPr>
          <w:rFonts w:ascii="Garamond" w:hAnsi="Garamond" w:cs="Courier New"/>
          <w:noProof/>
        </w:rPr>
        <w:t>MANNONI</w:t>
      </w:r>
      <w:r w:rsidR="00E33092" w:rsidRPr="000739DA">
        <w:rPr>
          <w:rFonts w:ascii="Garamond" w:hAnsi="Garamond" w:cs="Courier New"/>
          <w:noProof/>
        </w:rPr>
        <w:t xml:space="preserve"> </w:t>
      </w:r>
      <w:r w:rsidR="00DA5C27">
        <w:rPr>
          <w:rFonts w:ascii="Garamond" w:hAnsi="Garamond" w:cs="Courier New"/>
          <w:noProof/>
        </w:rPr>
        <w:t>-</w:t>
      </w:r>
      <w:r w:rsidR="00E33092" w:rsidRPr="000739DA">
        <w:rPr>
          <w:rFonts w:ascii="Garamond" w:hAnsi="Garamond" w:cs="Courier New"/>
          <w:noProof/>
        </w:rPr>
        <w:t xml:space="preserve"> Non.</w:t>
      </w:r>
    </w:p>
    <w:p w:rsidR="000E7D53" w:rsidRPr="000739DA" w:rsidRDefault="000E7D53" w:rsidP="000739DA">
      <w:pPr>
        <w:ind w:right="-284" w:hanging="567"/>
        <w:rPr>
          <w:rFonts w:ascii="Garamond" w:hAnsi="Garamond" w:cs="Courier New"/>
          <w:noProof/>
        </w:rPr>
      </w:pPr>
    </w:p>
    <w:p w:rsidR="00E33092"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r w:rsidR="00DA5C27">
        <w:rPr>
          <w:rFonts w:ascii="Garamond" w:hAnsi="Garamond" w:cs="Courier New"/>
          <w:noProof/>
        </w:rPr>
        <w:t>-</w:t>
      </w:r>
      <w:r w:rsidRPr="000739DA">
        <w:rPr>
          <w:rFonts w:ascii="Garamond" w:hAnsi="Garamond" w:cs="Courier New"/>
          <w:noProof/>
        </w:rPr>
        <w:t xml:space="preserve"> Alors, vous allez le réinventer ! </w:t>
      </w:r>
    </w:p>
    <w:p w:rsidR="000E7D53" w:rsidRPr="000739DA" w:rsidRDefault="000E7D53" w:rsidP="000739DA">
      <w:pPr>
        <w:ind w:right="-284" w:hanging="567"/>
        <w:rPr>
          <w:rFonts w:ascii="Garamond" w:hAnsi="Garamond" w:cs="Courier New"/>
          <w:noProof/>
        </w:rPr>
      </w:pPr>
    </w:p>
    <w:p w:rsidR="000E7D53" w:rsidRPr="000739DA" w:rsidRDefault="00551177" w:rsidP="000739DA">
      <w:pPr>
        <w:ind w:right="-284" w:hanging="567"/>
        <w:outlineLvl w:val="0"/>
        <w:rPr>
          <w:rFonts w:ascii="Garamond" w:hAnsi="Garamond" w:cs="Courier New"/>
          <w:noProof/>
        </w:rPr>
      </w:pPr>
      <w:r w:rsidRPr="000739DA">
        <w:rPr>
          <w:rFonts w:ascii="Garamond" w:hAnsi="Garamond" w:cs="Courier New"/>
          <w:noProof/>
        </w:rPr>
        <w:t>MANNONI</w:t>
      </w:r>
      <w:r w:rsidR="00E33092" w:rsidRPr="000739DA">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DA5C27" w:rsidRDefault="00E33092" w:rsidP="000739DA">
      <w:pPr>
        <w:ind w:right="-284" w:hanging="567"/>
        <w:rPr>
          <w:rFonts w:ascii="Garamond" w:hAnsi="Garamond" w:cs="Courier New"/>
          <w:noProof/>
        </w:rPr>
      </w:pPr>
      <w:r w:rsidRPr="000739DA">
        <w:rPr>
          <w:rFonts w:ascii="Garamond" w:hAnsi="Garamond" w:cs="Courier New"/>
          <w:noProof/>
        </w:rPr>
        <w:t>Il semble qu</w:t>
      </w:r>
      <w:r w:rsidR="00720B03">
        <w:rPr>
          <w:rFonts w:ascii="Garamond" w:hAnsi="Garamond" w:cs="Courier New"/>
          <w:noProof/>
        </w:rPr>
        <w:t>’</w:t>
      </w:r>
      <w:r w:rsidRPr="000739DA">
        <w:rPr>
          <w:rFonts w:ascii="Garamond" w:hAnsi="Garamond" w:cs="Courier New"/>
          <w:noProof/>
        </w:rPr>
        <w:t>on va traiter la chose comme un mot. Si j</w:t>
      </w:r>
      <w:r w:rsidR="00720B03">
        <w:rPr>
          <w:rFonts w:ascii="Garamond" w:hAnsi="Garamond" w:cs="Courier New"/>
          <w:noProof/>
        </w:rPr>
        <w:t>’</w:t>
      </w:r>
      <w:r w:rsidRPr="000739DA">
        <w:rPr>
          <w:rFonts w:ascii="Garamond" w:hAnsi="Garamond" w:cs="Courier New"/>
          <w:noProof/>
        </w:rPr>
        <w:t>emploie le mot « chaise</w:t>
      </w:r>
      <w:r w:rsidR="000E7D53" w:rsidRPr="000739DA">
        <w:rPr>
          <w:rFonts w:ascii="Garamond" w:hAnsi="Garamond" w:cs="Courier New"/>
          <w:noProof/>
        </w:rPr>
        <w:t xml:space="preserve"> </w:t>
      </w:r>
      <w:r w:rsidRPr="000739DA">
        <w:rPr>
          <w:rFonts w:ascii="Garamond" w:hAnsi="Garamond" w:cs="Courier New"/>
          <w:noProof/>
        </w:rPr>
        <w:t>»</w:t>
      </w:r>
      <w:r w:rsidR="00DA5C27">
        <w:rPr>
          <w:rFonts w:ascii="Garamond" w:hAnsi="Garamond" w:cs="Courier New"/>
          <w:noProof/>
        </w:rPr>
        <w:t>,</w:t>
      </w:r>
      <w:r w:rsidRPr="000739DA">
        <w:rPr>
          <w:rFonts w:ascii="Garamond" w:hAnsi="Garamond" w:cs="Courier New"/>
          <w:noProof/>
        </w:rPr>
        <w:t xml:space="preserve"> </w:t>
      </w:r>
      <w:r w:rsidR="00DA5C27">
        <w:rPr>
          <w:rFonts w:ascii="Garamond" w:hAnsi="Garamond" w:cs="Courier New"/>
          <w:noProof/>
        </w:rPr>
        <w:t>s</w:t>
      </w:r>
      <w:r w:rsidRPr="000739DA">
        <w:rPr>
          <w:rFonts w:ascii="Garamond" w:hAnsi="Garamond" w:cs="Courier New"/>
          <w:noProof/>
        </w:rPr>
        <w:t xml:space="preserve">i le mot même me manque et que je brandisse </w:t>
      </w:r>
    </w:p>
    <w:p w:rsidR="00DA5C27" w:rsidRDefault="00E33092" w:rsidP="000739DA">
      <w:pPr>
        <w:ind w:right="-284" w:hanging="567"/>
        <w:rPr>
          <w:rFonts w:ascii="Garamond" w:hAnsi="Garamond" w:cs="Courier New"/>
          <w:noProof/>
        </w:rPr>
      </w:pPr>
      <w:r w:rsidRPr="000739DA">
        <w:rPr>
          <w:rFonts w:ascii="Garamond" w:hAnsi="Garamond" w:cs="Courier New"/>
          <w:noProof/>
        </w:rPr>
        <w:t>une chaise pour compléter ma phrase, ce n</w:t>
      </w:r>
      <w:r w:rsidR="00720B03">
        <w:rPr>
          <w:rFonts w:ascii="Garamond" w:hAnsi="Garamond" w:cs="Courier New"/>
          <w:noProof/>
        </w:rPr>
        <w:t>’</w:t>
      </w:r>
      <w:r w:rsidRPr="000739DA">
        <w:rPr>
          <w:rFonts w:ascii="Garamond" w:hAnsi="Garamond" w:cs="Courier New"/>
          <w:noProof/>
        </w:rPr>
        <w:t>est donc pas la chose que j</w:t>
      </w:r>
      <w:r w:rsidR="00720B03">
        <w:rPr>
          <w:rFonts w:ascii="Garamond" w:hAnsi="Garamond" w:cs="Courier New"/>
          <w:noProof/>
        </w:rPr>
        <w:t>’</w:t>
      </w:r>
      <w:r w:rsidRPr="000739DA">
        <w:rPr>
          <w:rFonts w:ascii="Garamond" w:hAnsi="Garamond" w:cs="Courier New"/>
          <w:noProof/>
        </w:rPr>
        <w:t>emploie ainsi, mais le mot</w:t>
      </w:r>
      <w:r w:rsidR="000E7D53" w:rsidRPr="000739DA">
        <w:rPr>
          <w:rFonts w:ascii="Garamond" w:hAnsi="Garamond" w:cs="Courier New"/>
          <w:noProof/>
        </w:rPr>
        <w:t>,</w:t>
      </w:r>
      <w:r w:rsidRPr="000739DA">
        <w:rPr>
          <w:rFonts w:ascii="Garamond" w:hAnsi="Garamond" w:cs="Courier New"/>
          <w:noProof/>
        </w:rPr>
        <w:t xml:space="preserve"> il n</w:t>
      </w:r>
      <w:r w:rsidR="00720B03">
        <w:rPr>
          <w:rFonts w:ascii="Garamond" w:hAnsi="Garamond" w:cs="Courier New"/>
          <w:noProof/>
        </w:rPr>
        <w:t>’</w:t>
      </w:r>
      <w:r w:rsidRPr="000739DA">
        <w:rPr>
          <w:rFonts w:ascii="Garamond" w:hAnsi="Garamond" w:cs="Courier New"/>
          <w:noProof/>
        </w:rPr>
        <w:t xml:space="preserve">est donc pas possible de parler </w:t>
      </w: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par une chose, mais toujours par mots.</w:t>
      </w:r>
    </w:p>
    <w:p w:rsidR="000E7D53" w:rsidRPr="000739DA" w:rsidRDefault="000E7D53" w:rsidP="000739DA">
      <w:pPr>
        <w:ind w:right="-284" w:hanging="567"/>
        <w:rPr>
          <w:rFonts w:ascii="Garamond" w:hAnsi="Garamond" w:cs="Courier New"/>
          <w:noProof/>
        </w:rPr>
      </w:pPr>
    </w:p>
    <w:p w:rsidR="000E7D53"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 xml:space="preserve">Il dit : </w:t>
      </w:r>
    </w:p>
    <w:p w:rsidR="000E7D53" w:rsidRPr="000739DA" w:rsidRDefault="000E7D53" w:rsidP="000739DA">
      <w:pPr>
        <w:ind w:right="-284" w:hanging="567"/>
        <w:rPr>
          <w:rFonts w:ascii="Garamond" w:hAnsi="Garamond" w:cs="Courier New"/>
          <w:noProof/>
        </w:rPr>
      </w:pPr>
    </w:p>
    <w:p w:rsidR="00E33092" w:rsidRPr="00DA5C27" w:rsidRDefault="00E33092" w:rsidP="00DA5C27">
      <w:pPr>
        <w:pStyle w:val="Paragraphedeliste"/>
        <w:numPr>
          <w:ilvl w:val="0"/>
          <w:numId w:val="7"/>
        </w:numPr>
        <w:ind w:right="-284"/>
        <w:rPr>
          <w:rFonts w:ascii="Garamond" w:hAnsi="Garamond" w:cs="Courier New"/>
          <w:noProof/>
        </w:rPr>
      </w:pPr>
      <w:r w:rsidRPr="00DA5C27">
        <w:rPr>
          <w:rFonts w:ascii="Garamond" w:hAnsi="Garamond" w:cs="Courier New"/>
          <w:noProof/>
        </w:rPr>
        <w:t xml:space="preserve">« </w:t>
      </w:r>
      <w:r w:rsidRPr="00DA5C27">
        <w:rPr>
          <w:rFonts w:ascii="Garamond" w:hAnsi="Garamond"/>
          <w:i/>
          <w:noProof/>
        </w:rPr>
        <w:t>C</w:t>
      </w:r>
      <w:r w:rsidR="00720B03">
        <w:rPr>
          <w:rFonts w:ascii="Garamond" w:hAnsi="Garamond"/>
          <w:i/>
          <w:noProof/>
        </w:rPr>
        <w:t>’</w:t>
      </w:r>
      <w:r w:rsidRPr="00DA5C27">
        <w:rPr>
          <w:rFonts w:ascii="Garamond" w:hAnsi="Garamond"/>
          <w:i/>
          <w:noProof/>
        </w:rPr>
        <w:t>est entendu, on n</w:t>
      </w:r>
      <w:r w:rsidR="00720B03">
        <w:rPr>
          <w:rFonts w:ascii="Garamond" w:hAnsi="Garamond"/>
          <w:i/>
          <w:noProof/>
        </w:rPr>
        <w:t>’</w:t>
      </w:r>
      <w:r w:rsidRPr="00DA5C27">
        <w:rPr>
          <w:rFonts w:ascii="Garamond" w:hAnsi="Garamond"/>
          <w:i/>
          <w:noProof/>
        </w:rPr>
        <w:t>emploie pas toujours des mots mais des signes. Alors la question</w:t>
      </w:r>
      <w:r w:rsidR="000E7D53" w:rsidRPr="00DA5C27">
        <w:rPr>
          <w:rFonts w:ascii="Garamond" w:hAnsi="Garamond" w:cs="Courier New"/>
          <w:noProof/>
        </w:rPr>
        <w:t>…</w:t>
      </w:r>
      <w:r w:rsidRPr="00DA5C27">
        <w:rPr>
          <w:rFonts w:ascii="Garamond" w:hAnsi="Garamond" w:cs="Courier New"/>
          <w:noProof/>
        </w:rPr>
        <w:t xml:space="preserve"> »</w:t>
      </w:r>
    </w:p>
    <w:p w:rsidR="000E7D53" w:rsidRPr="000739DA" w:rsidRDefault="00E33092" w:rsidP="000739DA">
      <w:pPr>
        <w:ind w:right="-284" w:hanging="567"/>
        <w:rPr>
          <w:rFonts w:ascii="Garamond" w:hAnsi="Garamond" w:cs="Courier New"/>
          <w:noProof/>
        </w:rPr>
      </w:pPr>
      <w:r w:rsidRPr="000739DA">
        <w:rPr>
          <w:rFonts w:ascii="Garamond" w:hAnsi="Garamond" w:cs="Courier New"/>
          <w:noProof/>
        </w:rPr>
        <w:lastRenderedPageBreak/>
        <w:t xml:space="preserve">LACAN </w:t>
      </w:r>
    </w:p>
    <w:p w:rsidR="000E7D53" w:rsidRPr="000739DA" w:rsidRDefault="000E7D53" w:rsidP="000739DA">
      <w:pPr>
        <w:ind w:right="-284" w:hanging="567"/>
        <w:rPr>
          <w:rFonts w:ascii="Garamond" w:hAnsi="Garamond" w:cs="Courier New"/>
          <w:noProof/>
        </w:rPr>
      </w:pPr>
    </w:p>
    <w:p w:rsidR="00DA5C27" w:rsidRDefault="00E33092" w:rsidP="000739DA">
      <w:pPr>
        <w:ind w:right="-284" w:hanging="567"/>
        <w:rPr>
          <w:rFonts w:ascii="Garamond" w:hAnsi="Garamond" w:cs="Courier New"/>
          <w:noProof/>
        </w:rPr>
      </w:pPr>
      <w:r w:rsidRPr="000739DA">
        <w:rPr>
          <w:rFonts w:ascii="Garamond" w:hAnsi="Garamond" w:cs="Courier New"/>
          <w:noProof/>
        </w:rPr>
        <w:t>Nous touchons là au c</w:t>
      </w:r>
      <w:r w:rsidR="00B6107A" w:rsidRPr="000739DA">
        <w:rPr>
          <w:rFonts w:ascii="Garamond" w:hAnsi="Garamond" w:cs="Courier New"/>
          <w:noProof/>
        </w:rPr>
        <w:t>œ</w:t>
      </w:r>
      <w:r w:rsidRPr="000739DA">
        <w:rPr>
          <w:rFonts w:ascii="Garamond" w:hAnsi="Garamond" w:cs="Courier New"/>
          <w:noProof/>
        </w:rPr>
        <w:t>ur de l</w:t>
      </w:r>
      <w:r w:rsidR="00720B03">
        <w:rPr>
          <w:rFonts w:ascii="Garamond" w:hAnsi="Garamond" w:cs="Courier New"/>
          <w:noProof/>
        </w:rPr>
        <w:t>’</w:t>
      </w:r>
      <w:r w:rsidRPr="000739DA">
        <w:rPr>
          <w:rFonts w:ascii="Garamond" w:hAnsi="Garamond" w:cs="Courier New"/>
          <w:noProof/>
        </w:rPr>
        <w:t>ambiguïté qu</w:t>
      </w:r>
      <w:r w:rsidR="00720B03">
        <w:rPr>
          <w:rFonts w:ascii="Garamond" w:hAnsi="Garamond" w:cs="Courier New"/>
          <w:noProof/>
        </w:rPr>
        <w:t>’</w:t>
      </w:r>
      <w:r w:rsidRPr="000739DA">
        <w:rPr>
          <w:rFonts w:ascii="Garamond" w:hAnsi="Garamond" w:cs="Courier New"/>
          <w:noProof/>
        </w:rPr>
        <w:t xml:space="preserve">il produit dans ses fameuses </w:t>
      </w:r>
      <w:r w:rsidR="00DA5C27">
        <w:rPr>
          <w:rFonts w:ascii="Garamond" w:hAnsi="Garamond" w:cs="Courier New"/>
          <w:noProof/>
        </w:rPr>
        <w:t>« </w:t>
      </w:r>
      <w:r w:rsidRPr="000739DA">
        <w:rPr>
          <w:rFonts w:ascii="Garamond" w:hAnsi="Garamond"/>
          <w:i/>
          <w:noProof/>
        </w:rPr>
        <w:t>interprétations</w:t>
      </w:r>
      <w:r w:rsidR="00DA5C27">
        <w:rPr>
          <w:rFonts w:ascii="Garamond" w:hAnsi="Garamond"/>
          <w:i/>
          <w:noProof/>
        </w:rPr>
        <w:t> »</w:t>
      </w:r>
      <w:r w:rsidRPr="000739DA">
        <w:rPr>
          <w:rFonts w:ascii="Garamond" w:hAnsi="Garamond" w:cs="Courier New"/>
          <w:noProof/>
        </w:rPr>
        <w:t xml:space="preserve"> dites </w:t>
      </w:r>
      <w:r w:rsidR="00DA5C27">
        <w:rPr>
          <w:rFonts w:ascii="Garamond" w:hAnsi="Garamond" w:cs="Courier New"/>
          <w:noProof/>
        </w:rPr>
        <w:t>« </w:t>
      </w:r>
      <w:r w:rsidRPr="000739DA">
        <w:rPr>
          <w:rFonts w:ascii="Garamond" w:hAnsi="Garamond"/>
          <w:i/>
          <w:noProof/>
        </w:rPr>
        <w:t>des gestes ou des mouvements</w:t>
      </w:r>
      <w:r w:rsidR="00DA5C27">
        <w:rPr>
          <w:rFonts w:ascii="Garamond" w:hAnsi="Garamond"/>
          <w:i/>
          <w:noProof/>
        </w:rPr>
        <w:t> »</w:t>
      </w:r>
      <w:r w:rsidRPr="000739DA">
        <w:rPr>
          <w:rFonts w:ascii="Garamond" w:hAnsi="Garamond" w:cs="Courier New"/>
          <w:noProof/>
        </w:rPr>
        <w:t xml:space="preserve">, </w:t>
      </w:r>
    </w:p>
    <w:p w:rsidR="00DA5C27" w:rsidRDefault="00E33092" w:rsidP="000739DA">
      <w:pPr>
        <w:ind w:right="-284" w:hanging="567"/>
        <w:rPr>
          <w:rFonts w:ascii="Garamond" w:hAnsi="Garamond" w:cs="Courier New"/>
          <w:noProof/>
        </w:rPr>
      </w:pPr>
      <w:r w:rsidRPr="000739DA">
        <w:rPr>
          <w:rFonts w:ascii="Garamond" w:hAnsi="Garamond" w:cs="Courier New"/>
          <w:noProof/>
        </w:rPr>
        <w:t xml:space="preserve">ou prétendument des émotions du sujet. Votre exemple illustre parfaitement que tout ce que nous </w:t>
      </w:r>
      <w:r w:rsidRPr="00DA5C27">
        <w:rPr>
          <w:rFonts w:ascii="Garamond" w:hAnsi="Garamond" w:cs="Courier New"/>
          <w:noProof/>
        </w:rPr>
        <w:t xml:space="preserve">interprétons </w:t>
      </w:r>
      <w:r w:rsidRPr="000739DA">
        <w:rPr>
          <w:rFonts w:ascii="Garamond" w:hAnsi="Garamond" w:cs="Courier New"/>
          <w:noProof/>
        </w:rPr>
        <w:t xml:space="preserve">dans ce registre </w:t>
      </w:r>
    </w:p>
    <w:p w:rsidR="00E43548" w:rsidRDefault="00E33092" w:rsidP="000739DA">
      <w:pPr>
        <w:ind w:right="-284" w:hanging="567"/>
        <w:rPr>
          <w:rFonts w:ascii="Garamond" w:hAnsi="Garamond" w:cs="Courier New"/>
          <w:noProof/>
        </w:rPr>
      </w:pP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analyse est exactement de la même façon que vous venez d</w:t>
      </w:r>
      <w:r w:rsidR="00720B03">
        <w:rPr>
          <w:rFonts w:ascii="Garamond" w:hAnsi="Garamond" w:cs="Courier New"/>
          <w:noProof/>
        </w:rPr>
        <w:t>’</w:t>
      </w:r>
      <w:r w:rsidRPr="000739DA">
        <w:rPr>
          <w:rFonts w:ascii="Garamond" w:hAnsi="Garamond" w:cs="Courier New"/>
          <w:noProof/>
        </w:rPr>
        <w:t xml:space="preserve">employer </w:t>
      </w:r>
      <w:r w:rsidR="00E43548">
        <w:rPr>
          <w:rFonts w:ascii="Garamond" w:hAnsi="Garamond" w:cs="Courier New"/>
          <w:noProof/>
        </w:rPr>
        <w:t>« </w:t>
      </w:r>
      <w:r w:rsidRPr="000739DA">
        <w:rPr>
          <w:rFonts w:ascii="Garamond" w:hAnsi="Garamond"/>
          <w:i/>
          <w:noProof/>
        </w:rPr>
        <w:t>chaise</w:t>
      </w:r>
      <w:r w:rsidR="00E43548">
        <w:rPr>
          <w:rFonts w:ascii="Garamond" w:hAnsi="Garamond"/>
          <w:i/>
          <w:noProof/>
        </w:rPr>
        <w:t> »</w:t>
      </w:r>
      <w:r w:rsidRPr="000739DA">
        <w:rPr>
          <w:rFonts w:ascii="Garamond" w:hAnsi="Garamond" w:cs="Courier New"/>
          <w:noProof/>
        </w:rPr>
        <w:t xml:space="preserve">, soit que </w:t>
      </w:r>
      <w:r w:rsidRPr="000739DA">
        <w:rPr>
          <w:rFonts w:ascii="Garamond" w:hAnsi="Garamond" w:cs="Courier New"/>
          <w:i/>
          <w:noProof/>
        </w:rPr>
        <w:t>le mot vous manque</w:t>
      </w:r>
      <w:r w:rsidRPr="000739DA">
        <w:rPr>
          <w:rFonts w:ascii="Garamond" w:hAnsi="Garamond" w:cs="Courier New"/>
          <w:noProof/>
        </w:rPr>
        <w:t xml:space="preserve">, ou que parlant </w:t>
      </w:r>
    </w:p>
    <w:p w:rsidR="00E33092" w:rsidRPr="000739DA" w:rsidRDefault="00E33092" w:rsidP="000739DA">
      <w:pPr>
        <w:ind w:right="-284" w:hanging="567"/>
        <w:rPr>
          <w:rFonts w:ascii="Garamond" w:hAnsi="Garamond" w:cs="Courier New"/>
          <w:noProof/>
        </w:rPr>
      </w:pPr>
      <w:r w:rsidRPr="000739DA">
        <w:rPr>
          <w:rFonts w:ascii="Garamond" w:hAnsi="Garamond" w:cs="Courier New"/>
          <w:i/>
          <w:noProof/>
        </w:rPr>
        <w:t>une langue étrangère</w:t>
      </w:r>
      <w:r w:rsidRPr="000739DA">
        <w:rPr>
          <w:rFonts w:ascii="Garamond" w:hAnsi="Garamond" w:cs="Courier New"/>
          <w:noProof/>
        </w:rPr>
        <w:t xml:space="preserve"> vous ne le sachiez plus</w:t>
      </w:r>
      <w:r w:rsidR="000E7D53"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Stuhl</w:t>
      </w:r>
      <w:r w:rsidR="00B12F71" w:rsidRPr="000739DA">
        <w:rPr>
          <w:rFonts w:ascii="Garamond" w:hAnsi="Garamond" w:cs="Courier New"/>
          <w:noProof/>
        </w:rPr>
        <w:t>.</w:t>
      </w:r>
      <w:r w:rsidRPr="000739DA">
        <w:rPr>
          <w:rFonts w:ascii="Garamond" w:hAnsi="Garamond" w:cs="Courier New"/>
          <w:noProof/>
        </w:rPr>
        <w:t xml:space="preserve"> Et vous prendrez la chaise dans la main</w:t>
      </w:r>
      <w:r w:rsidR="00B12F71" w:rsidRPr="000739DA">
        <w:rPr>
          <w:rFonts w:ascii="Garamond" w:hAnsi="Garamond" w:cs="Courier New"/>
          <w:noProof/>
        </w:rPr>
        <w:t>, e</w:t>
      </w:r>
      <w:r w:rsidRPr="000739DA">
        <w:rPr>
          <w:rFonts w:ascii="Garamond" w:hAnsi="Garamond" w:cs="Courier New"/>
          <w:noProof/>
        </w:rPr>
        <w:t>t on comprendra que c</w:t>
      </w:r>
      <w:r w:rsidR="00720B03">
        <w:rPr>
          <w:rFonts w:ascii="Garamond" w:hAnsi="Garamond" w:cs="Courier New"/>
          <w:noProof/>
        </w:rPr>
        <w:t>’</w:t>
      </w:r>
      <w:r w:rsidRPr="000739DA">
        <w:rPr>
          <w:rFonts w:ascii="Garamond" w:hAnsi="Garamond" w:cs="Courier New"/>
          <w:noProof/>
        </w:rPr>
        <w:t>est chaise.</w:t>
      </w:r>
    </w:p>
    <w:p w:rsidR="00E43548" w:rsidRDefault="00E33092" w:rsidP="000739DA">
      <w:pPr>
        <w:ind w:right="-284" w:hanging="567"/>
        <w:rPr>
          <w:rFonts w:ascii="Garamond" w:hAnsi="Garamond" w:cs="Courier New"/>
          <w:noProof/>
        </w:rPr>
      </w:pPr>
      <w:r w:rsidRPr="000739DA">
        <w:rPr>
          <w:rFonts w:ascii="Garamond" w:hAnsi="Garamond" w:cs="Courier New"/>
          <w:noProof/>
        </w:rPr>
        <w:t>Si vous regardez de près, tout ce que nous interprétons sur le plan des réac</w:t>
      </w:r>
      <w:r w:rsidRPr="000739DA">
        <w:rPr>
          <w:rFonts w:ascii="Garamond" w:hAnsi="Garamond" w:cs="Courier New"/>
          <w:noProof/>
        </w:rPr>
        <w:softHyphen/>
        <w:t xml:space="preserve">tions actuelles du sujet est toujours pris dans le discours </w:t>
      </w: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exactement de la même façon. Et ceci devrait nous permettre d</w:t>
      </w:r>
      <w:r w:rsidR="00720B03">
        <w:rPr>
          <w:rFonts w:ascii="Garamond" w:hAnsi="Garamond" w:cs="Courier New"/>
          <w:noProof/>
        </w:rPr>
        <w:t>’</w:t>
      </w:r>
      <w:r w:rsidRPr="000739DA">
        <w:rPr>
          <w:rFonts w:ascii="Garamond" w:hAnsi="Garamond" w:cs="Courier New"/>
          <w:noProof/>
        </w:rPr>
        <w:t>aller beaucoup plus loin.</w:t>
      </w:r>
    </w:p>
    <w:p w:rsidR="000E7D53" w:rsidRPr="000739DA" w:rsidRDefault="000E7D53" w:rsidP="000739DA">
      <w:pPr>
        <w:ind w:right="-284" w:hanging="567"/>
        <w:rPr>
          <w:rFonts w:ascii="Garamond" w:hAnsi="Garamond" w:cs="Courier New"/>
          <w:noProof/>
        </w:rPr>
      </w:pPr>
    </w:p>
    <w:p w:rsidR="000E7D53"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E43548" w:rsidRDefault="00E33092" w:rsidP="000739DA">
      <w:pPr>
        <w:ind w:right="-284" w:hanging="567"/>
        <w:rPr>
          <w:rFonts w:ascii="Garamond" w:hAnsi="Garamond" w:cs="Courier New"/>
          <w:noProof/>
        </w:rPr>
      </w:pP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rien qui puisse être montré sans signe. Et </w:t>
      </w:r>
      <w:r w:rsidR="00F16CD0" w:rsidRPr="000739DA">
        <w:rPr>
          <w:rFonts w:ascii="Garamond" w:hAnsi="Garamond" w:cs="Courier New"/>
          <w:noProof/>
        </w:rPr>
        <w:t>ADÉODAT</w:t>
      </w:r>
      <w:r w:rsidRPr="000739DA">
        <w:rPr>
          <w:rFonts w:ascii="Garamond" w:hAnsi="Garamond" w:cs="Courier New"/>
          <w:noProof/>
        </w:rPr>
        <w:t xml:space="preserve"> va essayer de montrer qu</w:t>
      </w:r>
      <w:r w:rsidR="00720B03">
        <w:rPr>
          <w:rFonts w:ascii="Garamond" w:hAnsi="Garamond" w:cs="Courier New"/>
          <w:noProof/>
        </w:rPr>
        <w:t>’</w:t>
      </w:r>
      <w:r w:rsidRPr="000739DA">
        <w:rPr>
          <w:rFonts w:ascii="Garamond" w:hAnsi="Garamond" w:cs="Courier New"/>
          <w:noProof/>
        </w:rPr>
        <w:t>il y a des choses qui peuvent l</w:t>
      </w:r>
      <w:r w:rsidR="00720B03">
        <w:rPr>
          <w:rFonts w:ascii="Garamond" w:hAnsi="Garamond" w:cs="Courier New"/>
          <w:noProof/>
        </w:rPr>
        <w:t>’</w:t>
      </w:r>
      <w:r w:rsidRPr="000739DA">
        <w:rPr>
          <w:rFonts w:ascii="Garamond" w:hAnsi="Garamond" w:cs="Courier New"/>
          <w:noProof/>
        </w:rPr>
        <w:t>être.</w:t>
      </w:r>
      <w:r w:rsidR="000E7D53" w:rsidRPr="000739DA">
        <w:rPr>
          <w:rFonts w:ascii="Garamond" w:hAnsi="Garamond" w:cs="Courier New"/>
          <w:noProof/>
        </w:rPr>
        <w:t xml:space="preserve"> </w:t>
      </w:r>
    </w:p>
    <w:p w:rsidR="00E43548" w:rsidRDefault="00F16CD0" w:rsidP="00E43548">
      <w:pPr>
        <w:ind w:right="-284" w:hanging="567"/>
        <w:rPr>
          <w:rFonts w:ascii="Garamond" w:hAnsi="Garamond" w:cs="Courier New"/>
          <w:noProof/>
        </w:rPr>
      </w:pPr>
      <w:r w:rsidRPr="000739DA">
        <w:rPr>
          <w:rFonts w:ascii="Garamond" w:hAnsi="Garamond" w:cs="Courier New"/>
          <w:noProof/>
        </w:rPr>
        <w:t>AUGUSTIN</w:t>
      </w:r>
      <w:r w:rsidR="00E33092" w:rsidRPr="000739DA">
        <w:rPr>
          <w:rFonts w:ascii="Garamond" w:hAnsi="Garamond" w:cs="Courier New"/>
          <w:noProof/>
        </w:rPr>
        <w:t xml:space="preserve"> pose la question</w:t>
      </w:r>
      <w:r w:rsidR="000E7D53" w:rsidRPr="000739DA">
        <w:rPr>
          <w:rFonts w:ascii="Garamond" w:hAnsi="Garamond" w:cs="Courier New"/>
          <w:noProof/>
        </w:rPr>
        <w:t> :</w:t>
      </w:r>
    </w:p>
    <w:p w:rsidR="00E43548" w:rsidRDefault="00E43548" w:rsidP="00E43548">
      <w:pPr>
        <w:ind w:right="-284" w:hanging="567"/>
        <w:rPr>
          <w:rFonts w:ascii="Garamond" w:hAnsi="Garamond" w:cs="Courier New"/>
          <w:noProof/>
        </w:rPr>
      </w:pPr>
    </w:p>
    <w:p w:rsidR="00E43548" w:rsidRPr="00E43548" w:rsidRDefault="00E33092" w:rsidP="00E43548">
      <w:pPr>
        <w:pStyle w:val="Paragraphedeliste"/>
        <w:numPr>
          <w:ilvl w:val="0"/>
          <w:numId w:val="7"/>
        </w:numPr>
        <w:ind w:right="-284"/>
        <w:rPr>
          <w:rFonts w:ascii="Garamond" w:hAnsi="Garamond" w:cs="Courier New"/>
          <w:noProof/>
        </w:rPr>
      </w:pPr>
      <w:r w:rsidRPr="00E43548">
        <w:rPr>
          <w:rFonts w:ascii="Garamond" w:hAnsi="Garamond" w:cs="Courier New"/>
          <w:noProof/>
        </w:rPr>
        <w:t xml:space="preserve">« </w:t>
      </w:r>
      <w:r w:rsidRPr="00E43548">
        <w:rPr>
          <w:rFonts w:ascii="Garamond" w:hAnsi="Garamond"/>
          <w:i/>
          <w:noProof/>
        </w:rPr>
        <w:t>Si je demandais : qu</w:t>
      </w:r>
      <w:r w:rsidR="00720B03">
        <w:rPr>
          <w:rFonts w:ascii="Garamond" w:hAnsi="Garamond"/>
          <w:i/>
          <w:noProof/>
        </w:rPr>
        <w:t>’</w:t>
      </w:r>
      <w:r w:rsidRPr="00E43548">
        <w:rPr>
          <w:rFonts w:ascii="Garamond" w:hAnsi="Garamond"/>
          <w:i/>
          <w:noProof/>
        </w:rPr>
        <w:t>est</w:t>
      </w:r>
      <w:r w:rsidR="00E43548" w:rsidRPr="00E43548">
        <w:rPr>
          <w:rFonts w:ascii="Garamond" w:hAnsi="Garamond"/>
          <w:i/>
          <w:noProof/>
        </w:rPr>
        <w:t>-</w:t>
      </w:r>
      <w:r w:rsidRPr="00E43548">
        <w:rPr>
          <w:rFonts w:ascii="Garamond" w:hAnsi="Garamond"/>
          <w:i/>
          <w:noProof/>
        </w:rPr>
        <w:t>ce que marcher ? Et que, te levant, tu accomplisses cet acte, ne te servirais</w:t>
      </w:r>
      <w:r w:rsidR="00E43548" w:rsidRPr="00E43548">
        <w:rPr>
          <w:rFonts w:ascii="Garamond" w:hAnsi="Garamond"/>
          <w:i/>
          <w:noProof/>
        </w:rPr>
        <w:t>-</w:t>
      </w:r>
      <w:r w:rsidRPr="00E43548">
        <w:rPr>
          <w:rFonts w:ascii="Garamond" w:hAnsi="Garamond"/>
          <w:i/>
          <w:noProof/>
        </w:rPr>
        <w:t>tu pas, pour me l</w:t>
      </w:r>
      <w:r w:rsidR="00720B03">
        <w:rPr>
          <w:rFonts w:ascii="Garamond" w:hAnsi="Garamond"/>
          <w:i/>
          <w:noProof/>
        </w:rPr>
        <w:t>’</w:t>
      </w:r>
      <w:r w:rsidRPr="00E43548">
        <w:rPr>
          <w:rFonts w:ascii="Garamond" w:hAnsi="Garamond"/>
          <w:i/>
          <w:noProof/>
        </w:rPr>
        <w:t>enseigner</w:t>
      </w:r>
      <w:r w:rsidR="00E43548">
        <w:rPr>
          <w:rFonts w:ascii="Garamond" w:hAnsi="Garamond"/>
          <w:i/>
          <w:noProof/>
        </w:rPr>
        <w:t>,</w:t>
      </w:r>
      <w:r w:rsidRPr="00E43548">
        <w:rPr>
          <w:rFonts w:ascii="Garamond" w:hAnsi="Garamond"/>
          <w:i/>
          <w:noProof/>
        </w:rPr>
        <w:t xml:space="preserve"> </w:t>
      </w:r>
    </w:p>
    <w:p w:rsidR="00E33092" w:rsidRPr="00E43548" w:rsidRDefault="00E33092" w:rsidP="00E43548">
      <w:pPr>
        <w:pStyle w:val="Paragraphedeliste"/>
        <w:ind w:right="-284"/>
        <w:rPr>
          <w:rFonts w:ascii="Garamond" w:hAnsi="Garamond" w:cs="Courier New"/>
          <w:noProof/>
        </w:rPr>
      </w:pPr>
      <w:r w:rsidRPr="00E43548">
        <w:rPr>
          <w:rFonts w:ascii="Garamond" w:hAnsi="Garamond"/>
          <w:i/>
          <w:noProof/>
        </w:rPr>
        <w:t>de la chose elle</w:t>
      </w:r>
      <w:r w:rsidR="00E43548" w:rsidRPr="00E43548">
        <w:rPr>
          <w:rFonts w:ascii="Garamond" w:hAnsi="Garamond"/>
          <w:i/>
          <w:noProof/>
        </w:rPr>
        <w:t>-</w:t>
      </w:r>
      <w:r w:rsidRPr="00E43548">
        <w:rPr>
          <w:rFonts w:ascii="Garamond" w:hAnsi="Garamond"/>
          <w:i/>
          <w:noProof/>
        </w:rPr>
        <w:t>même plutôt que de la parole ?</w:t>
      </w:r>
      <w:r w:rsidR="000E7D53" w:rsidRPr="00E43548">
        <w:rPr>
          <w:rFonts w:ascii="Garamond" w:hAnsi="Garamond" w:cs="Courier New"/>
          <w:noProof/>
        </w:rPr>
        <w:t> »</w:t>
      </w:r>
      <w:r w:rsidRPr="00E43548">
        <w:rPr>
          <w:rFonts w:ascii="Garamond" w:hAnsi="Garamond" w:cs="Courier New"/>
          <w:noProof/>
        </w:rPr>
        <w:t xml:space="preserve"> </w:t>
      </w:r>
    </w:p>
    <w:p w:rsidR="000E7D53" w:rsidRPr="000739DA" w:rsidRDefault="000E7D53" w:rsidP="000739DA">
      <w:pPr>
        <w:pStyle w:val="Paragraphedeliste"/>
        <w:ind w:right="-284" w:hanging="567"/>
        <w:rPr>
          <w:rFonts w:ascii="Garamond" w:hAnsi="Garamond" w:cs="Courier New"/>
          <w:noProof/>
        </w:rPr>
      </w:pPr>
    </w:p>
    <w:p w:rsidR="00E43548" w:rsidRDefault="00F16CD0" w:rsidP="00E43548">
      <w:pPr>
        <w:ind w:right="-284" w:hanging="567"/>
        <w:rPr>
          <w:rFonts w:ascii="Garamond" w:hAnsi="Garamond" w:cs="Courier New"/>
          <w:noProof/>
        </w:rPr>
      </w:pPr>
      <w:r w:rsidRPr="000739DA">
        <w:rPr>
          <w:rFonts w:ascii="Garamond" w:hAnsi="Garamond" w:cs="Courier New"/>
          <w:noProof/>
        </w:rPr>
        <w:t>ADÉODAT</w:t>
      </w:r>
      <w:r w:rsidR="00E33092" w:rsidRPr="000739DA">
        <w:rPr>
          <w:rFonts w:ascii="Garamond" w:hAnsi="Garamond" w:cs="Courier New"/>
          <w:noProof/>
        </w:rPr>
        <w:t xml:space="preserve"> confondu dit</w:t>
      </w:r>
      <w:r w:rsidR="00E43548">
        <w:rPr>
          <w:rFonts w:ascii="Garamond" w:hAnsi="Garamond" w:cs="Courier New"/>
          <w:noProof/>
        </w:rPr>
        <w:t> :</w:t>
      </w:r>
    </w:p>
    <w:p w:rsidR="00E43548" w:rsidRDefault="00E43548" w:rsidP="00E43548">
      <w:pPr>
        <w:ind w:right="-284" w:hanging="567"/>
        <w:rPr>
          <w:rFonts w:ascii="Garamond" w:hAnsi="Garamond" w:cs="Courier New"/>
          <w:noProof/>
        </w:rPr>
      </w:pPr>
    </w:p>
    <w:p w:rsidR="00E33092" w:rsidRPr="00E43548" w:rsidRDefault="00E33092" w:rsidP="00E43548">
      <w:pPr>
        <w:pStyle w:val="Paragraphedeliste"/>
        <w:numPr>
          <w:ilvl w:val="0"/>
          <w:numId w:val="7"/>
        </w:numPr>
        <w:ind w:right="-284"/>
        <w:rPr>
          <w:rFonts w:ascii="Garamond" w:hAnsi="Garamond" w:cs="Courier New"/>
          <w:noProof/>
        </w:rPr>
      </w:pPr>
      <w:r w:rsidRPr="00E43548">
        <w:rPr>
          <w:rFonts w:ascii="Garamond" w:hAnsi="Garamond" w:cs="Courier New"/>
          <w:noProof/>
        </w:rPr>
        <w:t xml:space="preserve">« </w:t>
      </w:r>
      <w:r w:rsidRPr="00E43548">
        <w:rPr>
          <w:rFonts w:ascii="Garamond" w:hAnsi="Garamond"/>
          <w:i/>
          <w:noProof/>
        </w:rPr>
        <w:t>Oui, je l</w:t>
      </w:r>
      <w:r w:rsidR="00720B03">
        <w:rPr>
          <w:rFonts w:ascii="Garamond" w:hAnsi="Garamond"/>
          <w:i/>
          <w:noProof/>
        </w:rPr>
        <w:t>’</w:t>
      </w:r>
      <w:r w:rsidRPr="00E43548">
        <w:rPr>
          <w:rFonts w:ascii="Garamond" w:hAnsi="Garamond"/>
          <w:i/>
          <w:noProof/>
        </w:rPr>
        <w:t>avoue. J</w:t>
      </w:r>
      <w:r w:rsidR="00720B03">
        <w:rPr>
          <w:rFonts w:ascii="Garamond" w:hAnsi="Garamond"/>
          <w:i/>
          <w:noProof/>
        </w:rPr>
        <w:t>’</w:t>
      </w:r>
      <w:r w:rsidRPr="00E43548">
        <w:rPr>
          <w:rFonts w:ascii="Garamond" w:hAnsi="Garamond"/>
          <w:i/>
          <w:noProof/>
        </w:rPr>
        <w:t>ai honte de n</w:t>
      </w:r>
      <w:r w:rsidR="00720B03">
        <w:rPr>
          <w:rFonts w:ascii="Garamond" w:hAnsi="Garamond"/>
          <w:i/>
          <w:noProof/>
        </w:rPr>
        <w:t>’</w:t>
      </w:r>
      <w:r w:rsidRPr="00E43548">
        <w:rPr>
          <w:rFonts w:ascii="Garamond" w:hAnsi="Garamond"/>
          <w:i/>
          <w:noProof/>
        </w:rPr>
        <w:t>avoir pas vu une chose aussi évidente. Alors, il y a des tas d</w:t>
      </w:r>
      <w:r w:rsidR="00720B03">
        <w:rPr>
          <w:rFonts w:ascii="Garamond" w:hAnsi="Garamond"/>
          <w:i/>
          <w:noProof/>
        </w:rPr>
        <w:t>’</w:t>
      </w:r>
      <w:r w:rsidRPr="00E43548">
        <w:rPr>
          <w:rFonts w:ascii="Garamond" w:hAnsi="Garamond"/>
          <w:i/>
          <w:noProof/>
        </w:rPr>
        <w:t>autres choses qui peuvent être montrées sans signes</w:t>
      </w:r>
      <w:r w:rsidR="00922A10" w:rsidRPr="00E43548">
        <w:rPr>
          <w:rFonts w:ascii="Garamond" w:hAnsi="Garamond"/>
          <w:i/>
          <w:noProof/>
        </w:rPr>
        <w:t>,</w:t>
      </w:r>
      <w:r w:rsidRPr="00E43548">
        <w:rPr>
          <w:rFonts w:ascii="Garamond" w:hAnsi="Garamond"/>
          <w:i/>
          <w:noProof/>
        </w:rPr>
        <w:t xml:space="preserve"> crier, être debout, etc.</w:t>
      </w:r>
      <w:r w:rsidR="000E7D53" w:rsidRPr="00E43548">
        <w:rPr>
          <w:rFonts w:ascii="Garamond" w:hAnsi="Garamond" w:cs="Courier New"/>
          <w:noProof/>
        </w:rPr>
        <w:t> »</w:t>
      </w:r>
    </w:p>
    <w:p w:rsidR="000E7D53" w:rsidRPr="000739DA" w:rsidRDefault="000E7D53" w:rsidP="000739DA">
      <w:pPr>
        <w:ind w:right="-284" w:hanging="567"/>
        <w:rPr>
          <w:rFonts w:ascii="Garamond" w:hAnsi="Garamond" w:cs="Courier New"/>
          <w:noProof/>
        </w:rPr>
      </w:pPr>
    </w:p>
    <w:p w:rsidR="00E43548" w:rsidRDefault="00F16CD0" w:rsidP="00E43548">
      <w:pPr>
        <w:ind w:right="-284" w:hanging="567"/>
        <w:rPr>
          <w:rFonts w:ascii="Garamond" w:hAnsi="Garamond" w:cs="Courier New"/>
          <w:noProof/>
        </w:rPr>
      </w:pPr>
      <w:r w:rsidRPr="000739DA">
        <w:rPr>
          <w:rFonts w:ascii="Garamond" w:hAnsi="Garamond" w:cs="Courier New"/>
          <w:noProof/>
        </w:rPr>
        <w:t>AUGUSTIN</w:t>
      </w:r>
      <w:r w:rsidR="00E33092" w:rsidRPr="000739DA">
        <w:rPr>
          <w:rFonts w:ascii="Garamond" w:hAnsi="Garamond" w:cs="Courier New"/>
          <w:noProof/>
        </w:rPr>
        <w:t xml:space="preserve"> continue en lui posant une question</w:t>
      </w:r>
      <w:r w:rsidR="000E7D53" w:rsidRPr="000739DA">
        <w:rPr>
          <w:rFonts w:ascii="Garamond" w:hAnsi="Garamond" w:cs="Courier New"/>
          <w:noProof/>
        </w:rPr>
        <w:t> :</w:t>
      </w:r>
    </w:p>
    <w:p w:rsidR="00E43548" w:rsidRDefault="00E43548" w:rsidP="00E43548">
      <w:pPr>
        <w:ind w:right="-284" w:hanging="567"/>
        <w:rPr>
          <w:rFonts w:ascii="Garamond" w:hAnsi="Garamond" w:cs="Courier New"/>
          <w:noProof/>
        </w:rPr>
      </w:pPr>
    </w:p>
    <w:p w:rsidR="00E43548" w:rsidRDefault="00E33092" w:rsidP="00E43548">
      <w:pPr>
        <w:pStyle w:val="Paragraphedeliste"/>
        <w:numPr>
          <w:ilvl w:val="0"/>
          <w:numId w:val="7"/>
        </w:numPr>
        <w:ind w:right="-284"/>
        <w:rPr>
          <w:rFonts w:ascii="Garamond" w:hAnsi="Garamond" w:cs="Courier New"/>
          <w:noProof/>
        </w:rPr>
      </w:pPr>
      <w:r w:rsidRPr="00E43548">
        <w:rPr>
          <w:rFonts w:ascii="Garamond" w:hAnsi="Garamond" w:cs="Courier New"/>
          <w:noProof/>
        </w:rPr>
        <w:t xml:space="preserve">« </w:t>
      </w:r>
      <w:r w:rsidRPr="00E43548">
        <w:rPr>
          <w:rFonts w:ascii="Garamond" w:hAnsi="Garamond"/>
          <w:i/>
          <w:noProof/>
        </w:rPr>
        <w:t>Si je te demandais, au moment où tu marches : qu</w:t>
      </w:r>
      <w:r w:rsidR="00720B03">
        <w:rPr>
          <w:rFonts w:ascii="Garamond" w:hAnsi="Garamond"/>
          <w:i/>
          <w:noProof/>
        </w:rPr>
        <w:t>’</w:t>
      </w:r>
      <w:r w:rsidRPr="00E43548">
        <w:rPr>
          <w:rFonts w:ascii="Garamond" w:hAnsi="Garamond"/>
          <w:i/>
          <w:noProof/>
        </w:rPr>
        <w:t>est</w:t>
      </w:r>
      <w:r w:rsidR="00E43548" w:rsidRPr="00E43548">
        <w:rPr>
          <w:rFonts w:ascii="Garamond" w:hAnsi="Garamond"/>
          <w:i/>
          <w:noProof/>
        </w:rPr>
        <w:t>-</w:t>
      </w:r>
      <w:r w:rsidRPr="00E43548">
        <w:rPr>
          <w:rFonts w:ascii="Garamond" w:hAnsi="Garamond"/>
          <w:i/>
          <w:noProof/>
        </w:rPr>
        <w:t>ce que marcher ? Comment me l</w:t>
      </w:r>
      <w:r w:rsidR="00720B03">
        <w:rPr>
          <w:rFonts w:ascii="Garamond" w:hAnsi="Garamond"/>
          <w:i/>
          <w:noProof/>
        </w:rPr>
        <w:t>’</w:t>
      </w:r>
      <w:r w:rsidRPr="00E43548">
        <w:rPr>
          <w:rFonts w:ascii="Garamond" w:hAnsi="Garamond"/>
          <w:i/>
          <w:noProof/>
        </w:rPr>
        <w:t>apprendrais</w:t>
      </w:r>
      <w:r w:rsidR="000F17D0" w:rsidRPr="00E43548">
        <w:rPr>
          <w:rFonts w:ascii="Garamond" w:hAnsi="Garamond"/>
          <w:i/>
          <w:noProof/>
        </w:rPr>
        <w:t>–</w:t>
      </w:r>
      <w:r w:rsidRPr="00E43548">
        <w:rPr>
          <w:rFonts w:ascii="Garamond" w:hAnsi="Garamond"/>
          <w:i/>
          <w:noProof/>
        </w:rPr>
        <w:t>tu ?</w:t>
      </w:r>
      <w:r w:rsidR="000E7D53" w:rsidRPr="00E43548">
        <w:rPr>
          <w:rFonts w:ascii="Garamond" w:hAnsi="Garamond" w:cs="Courier New"/>
          <w:noProof/>
        </w:rPr>
        <w:t> »</w:t>
      </w:r>
      <w:r w:rsidRPr="00E43548">
        <w:rPr>
          <w:rFonts w:ascii="Garamond" w:hAnsi="Garamond" w:cs="Courier New"/>
          <w:noProof/>
        </w:rPr>
        <w:t xml:space="preserve"> </w:t>
      </w:r>
    </w:p>
    <w:p w:rsidR="00E43548" w:rsidRDefault="00E43548" w:rsidP="00E43548">
      <w:pPr>
        <w:pStyle w:val="Paragraphedeliste"/>
        <w:ind w:right="-284"/>
        <w:rPr>
          <w:rFonts w:ascii="Garamond" w:hAnsi="Garamond" w:cs="Courier New"/>
          <w:noProof/>
        </w:rPr>
      </w:pPr>
    </w:p>
    <w:p w:rsidR="00E43548" w:rsidRDefault="00E33092" w:rsidP="00E43548">
      <w:pPr>
        <w:pStyle w:val="Paragraphedeliste"/>
        <w:numPr>
          <w:ilvl w:val="0"/>
          <w:numId w:val="7"/>
        </w:numPr>
        <w:ind w:right="-284"/>
        <w:rPr>
          <w:rFonts w:ascii="Garamond" w:hAnsi="Garamond" w:cs="Courier New"/>
          <w:noProof/>
        </w:rPr>
      </w:pPr>
      <w:r w:rsidRPr="00E43548">
        <w:rPr>
          <w:rFonts w:ascii="Garamond" w:hAnsi="Garamond" w:cs="Courier New"/>
          <w:noProof/>
        </w:rPr>
        <w:t>«</w:t>
      </w:r>
      <w:r w:rsidR="000E7D53" w:rsidRPr="00E43548">
        <w:rPr>
          <w:rFonts w:ascii="Garamond" w:hAnsi="Garamond" w:cs="Courier New"/>
          <w:noProof/>
        </w:rPr>
        <w:t xml:space="preserve"> </w:t>
      </w:r>
      <w:r w:rsidRPr="00E43548">
        <w:rPr>
          <w:rFonts w:ascii="Garamond" w:hAnsi="Garamond"/>
          <w:i/>
          <w:noProof/>
        </w:rPr>
        <w:t>Je ferais, par exemple l</w:t>
      </w:r>
      <w:r w:rsidR="00720B03">
        <w:rPr>
          <w:rFonts w:ascii="Garamond" w:hAnsi="Garamond"/>
          <w:i/>
          <w:noProof/>
        </w:rPr>
        <w:t>’</w:t>
      </w:r>
      <w:r w:rsidRPr="00E43548">
        <w:rPr>
          <w:rFonts w:ascii="Garamond" w:hAnsi="Garamond"/>
          <w:i/>
          <w:noProof/>
        </w:rPr>
        <w:t xml:space="preserve">action un peu plus vite pour attirer ton attention après ton interrogation par quelque chose de nouveau, </w:t>
      </w:r>
      <w:r w:rsidR="00E43548">
        <w:rPr>
          <w:rFonts w:ascii="Garamond" w:hAnsi="Garamond"/>
          <w:i/>
          <w:noProof/>
        </w:rPr>
        <w:t xml:space="preserve">                       </w:t>
      </w:r>
      <w:r w:rsidRPr="00E43548">
        <w:rPr>
          <w:rFonts w:ascii="Garamond" w:hAnsi="Garamond"/>
          <w:i/>
          <w:noProof/>
        </w:rPr>
        <w:t>tout en ne faisant rien d</w:t>
      </w:r>
      <w:r w:rsidR="00720B03">
        <w:rPr>
          <w:rFonts w:ascii="Garamond" w:hAnsi="Garamond"/>
          <w:i/>
          <w:noProof/>
        </w:rPr>
        <w:t>’</w:t>
      </w:r>
      <w:r w:rsidRPr="00E43548">
        <w:rPr>
          <w:rFonts w:ascii="Garamond" w:hAnsi="Garamond"/>
          <w:i/>
          <w:noProof/>
        </w:rPr>
        <w:t>autre que de faire ce qui devait être montré.</w:t>
      </w:r>
      <w:r w:rsidR="000E7D53" w:rsidRPr="00E43548">
        <w:rPr>
          <w:rFonts w:ascii="Garamond" w:hAnsi="Garamond" w:cs="Courier New"/>
          <w:noProof/>
        </w:rPr>
        <w:t xml:space="preserve"> » </w:t>
      </w:r>
    </w:p>
    <w:p w:rsidR="00E43548" w:rsidRPr="00E43548" w:rsidRDefault="00E43548" w:rsidP="00E43548">
      <w:pPr>
        <w:pStyle w:val="Paragraphedeliste"/>
        <w:rPr>
          <w:rFonts w:ascii="Garamond" w:hAnsi="Garamond" w:cs="Courier New"/>
          <w:noProof/>
        </w:rPr>
      </w:pPr>
    </w:p>
    <w:p w:rsidR="00E33092" w:rsidRPr="00E43548" w:rsidRDefault="00E33092" w:rsidP="00E43548">
      <w:pPr>
        <w:pStyle w:val="Paragraphedeliste"/>
        <w:numPr>
          <w:ilvl w:val="0"/>
          <w:numId w:val="7"/>
        </w:numPr>
        <w:ind w:right="-284"/>
        <w:rPr>
          <w:rFonts w:ascii="Garamond" w:hAnsi="Garamond" w:cs="Courier New"/>
          <w:noProof/>
        </w:rPr>
      </w:pPr>
      <w:r w:rsidRPr="00E43548">
        <w:rPr>
          <w:rFonts w:ascii="Garamond" w:hAnsi="Garamond" w:cs="Courier New"/>
          <w:noProof/>
        </w:rPr>
        <w:t xml:space="preserve">« </w:t>
      </w:r>
      <w:r w:rsidRPr="00E43548">
        <w:rPr>
          <w:rFonts w:ascii="Garamond" w:hAnsi="Garamond"/>
          <w:i/>
          <w:noProof/>
        </w:rPr>
        <w:t>Alors tu te hâtes</w:t>
      </w:r>
      <w:r w:rsidR="000E7D53" w:rsidRPr="00E43548">
        <w:rPr>
          <w:rFonts w:ascii="Garamond" w:hAnsi="Garamond"/>
          <w:i/>
          <w:noProof/>
        </w:rPr>
        <w:t>,</w:t>
      </w:r>
      <w:r w:rsidRPr="00E43548">
        <w:rPr>
          <w:rFonts w:ascii="Garamond" w:hAnsi="Garamond"/>
          <w:i/>
          <w:noProof/>
        </w:rPr>
        <w:t xml:space="preserve"> et ce n</w:t>
      </w:r>
      <w:r w:rsidR="00720B03">
        <w:rPr>
          <w:rFonts w:ascii="Garamond" w:hAnsi="Garamond"/>
          <w:i/>
          <w:noProof/>
        </w:rPr>
        <w:t>’</w:t>
      </w:r>
      <w:r w:rsidRPr="00E43548">
        <w:rPr>
          <w:rFonts w:ascii="Garamond" w:hAnsi="Garamond"/>
          <w:i/>
          <w:noProof/>
        </w:rPr>
        <w:t>est pas la même chose de se hâter que marcher. Alors comment faire la distinction entre se hâter et marcher ? Il va croire que tu lui montres que ce que tu désignes par le verbe marcher c</w:t>
      </w:r>
      <w:r w:rsidR="00720B03">
        <w:rPr>
          <w:rFonts w:ascii="Garamond" w:hAnsi="Garamond"/>
          <w:i/>
          <w:noProof/>
        </w:rPr>
        <w:t>’</w:t>
      </w:r>
      <w:r w:rsidRPr="00E43548">
        <w:rPr>
          <w:rFonts w:ascii="Garamond" w:hAnsi="Garamond"/>
          <w:i/>
          <w:noProof/>
        </w:rPr>
        <w:t xml:space="preserve">est se hâter, que </w:t>
      </w:r>
      <w:r w:rsidR="00B12F71" w:rsidRPr="00E43548">
        <w:rPr>
          <w:rFonts w:ascii="Garamond" w:hAnsi="Garamond"/>
          <w:i/>
          <w:noProof/>
        </w:rPr>
        <w:t>« </w:t>
      </w:r>
      <w:r w:rsidRPr="00E43548">
        <w:rPr>
          <w:rFonts w:ascii="Garamond" w:hAnsi="Garamond"/>
          <w:i/>
          <w:noProof/>
        </w:rPr>
        <w:t>ambulare</w:t>
      </w:r>
      <w:r w:rsidR="00B12F71" w:rsidRPr="00E43548">
        <w:rPr>
          <w:rFonts w:ascii="Garamond" w:hAnsi="Garamond"/>
          <w:i/>
          <w:noProof/>
        </w:rPr>
        <w:t> »</w:t>
      </w:r>
      <w:r w:rsidRPr="00E43548">
        <w:rPr>
          <w:rFonts w:ascii="Garamond" w:hAnsi="Garamond"/>
          <w:i/>
          <w:noProof/>
        </w:rPr>
        <w:t xml:space="preserve"> c</w:t>
      </w:r>
      <w:r w:rsidR="00720B03">
        <w:rPr>
          <w:rFonts w:ascii="Garamond" w:hAnsi="Garamond"/>
          <w:i/>
          <w:noProof/>
        </w:rPr>
        <w:t>’</w:t>
      </w:r>
      <w:r w:rsidRPr="00E43548">
        <w:rPr>
          <w:rFonts w:ascii="Garamond" w:hAnsi="Garamond"/>
          <w:i/>
          <w:noProof/>
        </w:rPr>
        <w:t xml:space="preserve">est </w:t>
      </w:r>
      <w:r w:rsidR="00B12F71" w:rsidRPr="00E43548">
        <w:rPr>
          <w:rFonts w:ascii="Garamond" w:hAnsi="Garamond"/>
          <w:i/>
          <w:noProof/>
        </w:rPr>
        <w:t>« </w:t>
      </w:r>
      <w:r w:rsidRPr="00E43548">
        <w:rPr>
          <w:rFonts w:ascii="Garamond" w:hAnsi="Garamond"/>
          <w:i/>
          <w:noProof/>
        </w:rPr>
        <w:t>festinare</w:t>
      </w:r>
      <w:r w:rsidR="00B12F71" w:rsidRPr="00E43548">
        <w:rPr>
          <w:rFonts w:ascii="Garamond" w:hAnsi="Garamond"/>
          <w:i/>
          <w:noProof/>
        </w:rPr>
        <w:t> »</w:t>
      </w:r>
      <w:r w:rsidRPr="00E43548">
        <w:rPr>
          <w:rFonts w:ascii="Garamond" w:hAnsi="Garamond"/>
          <w:i/>
          <w:noProof/>
        </w:rPr>
        <w:t xml:space="preserve"> ?</w:t>
      </w:r>
      <w:r w:rsidRPr="00E43548">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0E7D53" w:rsidRPr="000739DA" w:rsidRDefault="00E33092" w:rsidP="000739DA">
      <w:pPr>
        <w:ind w:right="-284" w:hanging="567"/>
        <w:outlineLvl w:val="0"/>
        <w:rPr>
          <w:rFonts w:ascii="Garamond" w:hAnsi="Garamond" w:cs="Courier New"/>
          <w:noProof/>
        </w:rPr>
      </w:pPr>
      <w:r w:rsidRPr="000739DA">
        <w:rPr>
          <w:rFonts w:ascii="Garamond" w:hAnsi="Garamond" w:cs="Courier New"/>
          <w:noProof/>
        </w:rPr>
        <w:t>LACAN</w:t>
      </w:r>
    </w:p>
    <w:p w:rsidR="000E7D53" w:rsidRPr="000739DA" w:rsidRDefault="000E7D53" w:rsidP="000739DA">
      <w:pPr>
        <w:ind w:right="-284" w:hanging="567"/>
        <w:rPr>
          <w:rFonts w:ascii="Garamond" w:hAnsi="Garamond" w:cs="Courier New"/>
          <w:noProof/>
        </w:rPr>
      </w:pPr>
    </w:p>
    <w:p w:rsidR="00E43548" w:rsidRDefault="00E33092" w:rsidP="00E43548">
      <w:pPr>
        <w:ind w:right="-284" w:hanging="567"/>
        <w:outlineLvl w:val="0"/>
        <w:rPr>
          <w:rFonts w:ascii="Garamond" w:hAnsi="Garamond" w:cs="Courier New"/>
          <w:noProof/>
        </w:rPr>
      </w:pPr>
      <w:r w:rsidRPr="000739DA">
        <w:rPr>
          <w:rFonts w:ascii="Garamond" w:hAnsi="Garamond" w:cs="Courier New"/>
          <w:noProof/>
        </w:rPr>
        <w:t>Comme tout à l</w:t>
      </w:r>
      <w:r w:rsidR="00720B03">
        <w:rPr>
          <w:rFonts w:ascii="Garamond" w:hAnsi="Garamond" w:cs="Courier New"/>
          <w:noProof/>
        </w:rPr>
        <w:t>’</w:t>
      </w:r>
      <w:r w:rsidRPr="000739DA">
        <w:rPr>
          <w:rFonts w:ascii="Garamond" w:hAnsi="Garamond" w:cs="Courier New"/>
          <w:noProof/>
        </w:rPr>
        <w:t xml:space="preserve">heure avec le </w:t>
      </w:r>
      <w:r w:rsidRPr="000739DA">
        <w:rPr>
          <w:rFonts w:ascii="Garamond" w:hAnsi="Garamond"/>
          <w:i/>
          <w:noProof/>
        </w:rPr>
        <w:t>nihil</w:t>
      </w:r>
      <w:r w:rsidRPr="000739DA">
        <w:rPr>
          <w:rFonts w:ascii="Garamond" w:hAnsi="Garamond" w:cs="Courier New"/>
          <w:noProof/>
        </w:rPr>
        <w:t xml:space="preserve"> on frôlait la négativité, avec cet exemple du </w:t>
      </w:r>
      <w:r w:rsidR="00E43548">
        <w:rPr>
          <w:rFonts w:ascii="Garamond" w:hAnsi="Garamond" w:cs="Courier New"/>
          <w:noProof/>
        </w:rPr>
        <w:t>« </w:t>
      </w:r>
      <w:r w:rsidRPr="000739DA">
        <w:rPr>
          <w:rFonts w:ascii="Garamond" w:hAnsi="Garamond"/>
          <w:i/>
          <w:noProof/>
        </w:rPr>
        <w:t>festinare</w:t>
      </w:r>
      <w:r w:rsidR="00E43548">
        <w:rPr>
          <w:rFonts w:ascii="Garamond" w:hAnsi="Garamond"/>
          <w:i/>
          <w:noProof/>
        </w:rPr>
        <w:t> »</w:t>
      </w:r>
      <w:r w:rsidRPr="000739DA">
        <w:rPr>
          <w:rFonts w:ascii="Garamond" w:hAnsi="Garamond" w:cs="Courier New"/>
          <w:noProof/>
        </w:rPr>
        <w:t xml:space="preserve"> on fait remarquer que </w:t>
      </w:r>
      <w:r w:rsidR="00E43548">
        <w:rPr>
          <w:rFonts w:ascii="Garamond" w:hAnsi="Garamond" w:cs="Courier New"/>
          <w:noProof/>
        </w:rPr>
        <w:t>« </w:t>
      </w:r>
      <w:r w:rsidRPr="000739DA">
        <w:rPr>
          <w:rFonts w:ascii="Garamond" w:hAnsi="Garamond"/>
          <w:i/>
          <w:noProof/>
        </w:rPr>
        <w:t>festinare</w:t>
      </w:r>
      <w:r w:rsidR="00E43548">
        <w:rPr>
          <w:rFonts w:ascii="Garamond" w:hAnsi="Garamond"/>
          <w:i/>
          <w:noProof/>
        </w:rPr>
        <w:t> »</w:t>
      </w:r>
      <w:r w:rsidRPr="000739DA">
        <w:rPr>
          <w:rFonts w:ascii="Garamond" w:hAnsi="Garamond" w:cs="Courier New"/>
          <w:noProof/>
        </w:rPr>
        <w:t xml:space="preserve"> </w:t>
      </w:r>
    </w:p>
    <w:p w:rsidR="00E43548" w:rsidRDefault="00E33092" w:rsidP="00E43548">
      <w:pPr>
        <w:ind w:right="-284" w:hanging="567"/>
        <w:outlineLvl w:val="0"/>
        <w:rPr>
          <w:rFonts w:ascii="Garamond" w:hAnsi="Garamond" w:cs="Courier New"/>
          <w:noProof/>
        </w:rPr>
      </w:pPr>
      <w:r w:rsidRPr="000739DA">
        <w:rPr>
          <w:rFonts w:ascii="Garamond" w:hAnsi="Garamond" w:cs="Courier New"/>
          <w:noProof/>
        </w:rPr>
        <w:t>peut s</w:t>
      </w:r>
      <w:r w:rsidR="00720B03">
        <w:rPr>
          <w:rFonts w:ascii="Garamond" w:hAnsi="Garamond" w:cs="Courier New"/>
          <w:noProof/>
        </w:rPr>
        <w:t>’</w:t>
      </w:r>
      <w:r w:rsidRPr="000739DA">
        <w:rPr>
          <w:rFonts w:ascii="Garamond" w:hAnsi="Garamond" w:cs="Courier New"/>
          <w:noProof/>
        </w:rPr>
        <w:t>appliquer à toutes sortes d</w:t>
      </w:r>
      <w:r w:rsidR="00720B03">
        <w:rPr>
          <w:rFonts w:ascii="Garamond" w:hAnsi="Garamond" w:cs="Courier New"/>
          <w:noProof/>
        </w:rPr>
        <w:t>’</w:t>
      </w:r>
      <w:r w:rsidRPr="000739DA">
        <w:rPr>
          <w:rFonts w:ascii="Garamond" w:hAnsi="Garamond" w:cs="Courier New"/>
          <w:noProof/>
        </w:rPr>
        <w:t>autres actes</w:t>
      </w:r>
      <w:r w:rsidR="000E7D53" w:rsidRPr="000739DA">
        <w:rPr>
          <w:rFonts w:ascii="Garamond" w:hAnsi="Garamond" w:cs="Courier New"/>
          <w:noProof/>
        </w:rPr>
        <w:t>,</w:t>
      </w:r>
      <w:r w:rsidRPr="000739DA">
        <w:rPr>
          <w:rFonts w:ascii="Garamond" w:hAnsi="Garamond" w:cs="Courier New"/>
          <w:noProof/>
        </w:rPr>
        <w:t xml:space="preserve"> et il est impossible de distinguer si c</w:t>
      </w:r>
      <w:r w:rsidR="00720B03">
        <w:rPr>
          <w:rFonts w:ascii="Garamond" w:hAnsi="Garamond" w:cs="Courier New"/>
          <w:noProof/>
        </w:rPr>
        <w:t>’</w:t>
      </w:r>
      <w:r w:rsidRPr="000739DA">
        <w:rPr>
          <w:rFonts w:ascii="Garamond" w:hAnsi="Garamond" w:cs="Courier New"/>
          <w:noProof/>
        </w:rPr>
        <w:t>est se hâter ou mar</w:t>
      </w:r>
      <w:r w:rsidRPr="000739DA">
        <w:rPr>
          <w:rFonts w:ascii="Garamond" w:hAnsi="Garamond" w:cs="Courier New"/>
          <w:noProof/>
        </w:rPr>
        <w:softHyphen/>
        <w:t xml:space="preserve">cher. Il y a autre chose, </w:t>
      </w:r>
    </w:p>
    <w:p w:rsidR="00E43548" w:rsidRDefault="00E33092" w:rsidP="00E43548">
      <w:pPr>
        <w:ind w:right="-284" w:hanging="567"/>
        <w:outlineLvl w:val="0"/>
        <w:rPr>
          <w:rFonts w:ascii="Garamond" w:hAnsi="Garamond" w:cs="Courier New"/>
          <w:noProof/>
        </w:rPr>
      </w:pPr>
      <w:r w:rsidRPr="000739DA">
        <w:rPr>
          <w:rFonts w:ascii="Garamond" w:hAnsi="Garamond" w:cs="Courier New"/>
          <w:noProof/>
        </w:rPr>
        <w:t xml:space="preserve">plus précisément </w:t>
      </w:r>
      <w:r w:rsidRPr="00E43548">
        <w:rPr>
          <w:rFonts w:ascii="Garamond" w:hAnsi="Garamond" w:cs="Courier New"/>
          <w:i/>
          <w:noProof/>
        </w:rPr>
        <w:t>un autre point du discours</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à montrer n</w:t>
      </w:r>
      <w:r w:rsidR="00720B03">
        <w:rPr>
          <w:rFonts w:ascii="Garamond" w:hAnsi="Garamond" w:cs="Courier New"/>
          <w:noProof/>
        </w:rPr>
        <w:t>’</w:t>
      </w:r>
      <w:r w:rsidRPr="000739DA">
        <w:rPr>
          <w:rFonts w:ascii="Garamond" w:hAnsi="Garamond" w:cs="Courier New"/>
          <w:noProof/>
        </w:rPr>
        <w:t>importe quel acte dans son temps particulier le sujet n</w:t>
      </w:r>
      <w:r w:rsidR="00720B03">
        <w:rPr>
          <w:rFonts w:ascii="Garamond" w:hAnsi="Garamond" w:cs="Courier New"/>
          <w:noProof/>
        </w:rPr>
        <w:t>’</w:t>
      </w:r>
      <w:r w:rsidRPr="000739DA">
        <w:rPr>
          <w:rFonts w:ascii="Garamond" w:hAnsi="Garamond" w:cs="Courier New"/>
          <w:noProof/>
        </w:rPr>
        <w:t xml:space="preserve">a </w:t>
      </w:r>
      <w:r w:rsidRPr="000739DA">
        <w:rPr>
          <w:rFonts w:ascii="Garamond" w:hAnsi="Garamond" w:cs="Courier New"/>
          <w:i/>
          <w:noProof/>
        </w:rPr>
        <w:t>aucune raison</w:t>
      </w:r>
      <w:r w:rsidRPr="000739DA">
        <w:rPr>
          <w:rFonts w:ascii="Garamond" w:hAnsi="Garamond" w:cs="Courier New"/>
          <w:noProof/>
        </w:rPr>
        <w:t xml:space="preserve">, </w:t>
      </w:r>
    </w:p>
    <w:p w:rsidR="00E43548" w:rsidRDefault="00E33092" w:rsidP="00E43548">
      <w:pPr>
        <w:ind w:right="-284" w:hanging="567"/>
        <w:outlineLvl w:val="0"/>
        <w:rPr>
          <w:rFonts w:ascii="Garamond" w:hAnsi="Garamond" w:cs="Courier New"/>
          <w:noProof/>
        </w:rPr>
      </w:pPr>
      <w:r w:rsidRPr="000739DA">
        <w:rPr>
          <w:rFonts w:ascii="Garamond" w:hAnsi="Garamond" w:cs="Courier New"/>
          <w:noProof/>
        </w:rPr>
        <w:t>sans mots, de conceptualiser l</w:t>
      </w:r>
      <w:r w:rsidR="00720B03">
        <w:rPr>
          <w:rFonts w:ascii="Garamond" w:hAnsi="Garamond" w:cs="Courier New"/>
          <w:noProof/>
        </w:rPr>
        <w:t>’</w:t>
      </w:r>
      <w:r w:rsidRPr="000739DA">
        <w:rPr>
          <w:rFonts w:ascii="Garamond" w:hAnsi="Garamond" w:cs="Courier New"/>
          <w:noProof/>
        </w:rPr>
        <w:t>acte lui</w:t>
      </w:r>
      <w:r w:rsidR="00E43548">
        <w:rPr>
          <w:rFonts w:ascii="Garamond" w:hAnsi="Garamond" w:cs="Courier New"/>
          <w:noProof/>
        </w:rPr>
        <w:t>-</w:t>
      </w:r>
      <w:r w:rsidRPr="000739DA">
        <w:rPr>
          <w:rFonts w:ascii="Garamond" w:hAnsi="Garamond" w:cs="Courier New"/>
          <w:noProof/>
        </w:rPr>
        <w:t>même.</w:t>
      </w:r>
      <w:r w:rsidR="00E43548">
        <w:rPr>
          <w:rFonts w:ascii="Garamond" w:hAnsi="Garamond" w:cs="Courier New"/>
          <w:noProof/>
        </w:rPr>
        <w:t xml:space="preserve"> </w:t>
      </w:r>
      <w:r w:rsidRPr="000739DA">
        <w:rPr>
          <w:rFonts w:ascii="Garamond" w:hAnsi="Garamond" w:cs="Courier New"/>
          <w:noProof/>
        </w:rPr>
        <w:t>Car il peut croire que c</w:t>
      </w:r>
      <w:r w:rsidR="00720B03">
        <w:rPr>
          <w:rFonts w:ascii="Garamond" w:hAnsi="Garamond" w:cs="Courier New"/>
          <w:noProof/>
        </w:rPr>
        <w:t>’</w:t>
      </w:r>
      <w:r w:rsidRPr="000739DA">
        <w:rPr>
          <w:rFonts w:ascii="Garamond" w:hAnsi="Garamond" w:cs="Courier New"/>
          <w:noProof/>
        </w:rPr>
        <w:t>est cet acte</w:t>
      </w:r>
      <w:r w:rsidR="00E43548">
        <w:rPr>
          <w:rFonts w:ascii="Garamond" w:hAnsi="Garamond" w:cs="Courier New"/>
          <w:noProof/>
        </w:rPr>
        <w:t>-</w:t>
      </w:r>
      <w:r w:rsidRPr="000739DA">
        <w:rPr>
          <w:rFonts w:ascii="Garamond" w:hAnsi="Garamond" w:cs="Courier New"/>
          <w:noProof/>
        </w:rPr>
        <w:t>là</w:t>
      </w:r>
      <w:r w:rsidR="00E43548">
        <w:rPr>
          <w:rFonts w:ascii="Garamond" w:hAnsi="Garamond" w:cs="Courier New"/>
          <w:noProof/>
        </w:rPr>
        <w:t>,</w:t>
      </w:r>
      <w:r w:rsidRPr="000739DA">
        <w:rPr>
          <w:rFonts w:ascii="Garamond" w:hAnsi="Garamond" w:cs="Courier New"/>
          <w:noProof/>
        </w:rPr>
        <w:t xml:space="preserve"> dans ce temps</w:t>
      </w:r>
      <w:r w:rsidR="00E43548">
        <w:rPr>
          <w:rFonts w:ascii="Garamond" w:hAnsi="Garamond" w:cs="Courier New"/>
          <w:noProof/>
        </w:rPr>
        <w:t>-</w:t>
      </w:r>
      <w:r w:rsidRPr="000739DA">
        <w:rPr>
          <w:rFonts w:ascii="Garamond" w:hAnsi="Garamond" w:cs="Courier New"/>
          <w:noProof/>
        </w:rPr>
        <w:t>là.</w:t>
      </w:r>
      <w:r w:rsidR="00B12F71" w:rsidRPr="000739DA">
        <w:rPr>
          <w:rFonts w:ascii="Garamond" w:hAnsi="Garamond" w:cs="Courier New"/>
          <w:noProof/>
        </w:rPr>
        <w:t xml:space="preserve"> </w:t>
      </w:r>
      <w:r w:rsidRPr="000739DA">
        <w:rPr>
          <w:rFonts w:ascii="Garamond" w:hAnsi="Garamond" w:cs="Courier New"/>
          <w:noProof/>
        </w:rPr>
        <w:t xml:space="preserve">Nous retrouvons : </w:t>
      </w:r>
    </w:p>
    <w:p w:rsidR="00E43548" w:rsidRDefault="00E33092" w:rsidP="00E43548">
      <w:pPr>
        <w:ind w:right="-284" w:hanging="567"/>
        <w:outlineLvl w:val="0"/>
        <w:rPr>
          <w:rFonts w:ascii="Garamond" w:hAnsi="Garamond" w:cs="Courier New"/>
          <w:noProof/>
        </w:rPr>
      </w:pPr>
      <w:r w:rsidRPr="000739DA">
        <w:rPr>
          <w:rFonts w:ascii="Garamond" w:hAnsi="Garamond"/>
          <w:i/>
          <w:noProof/>
          <w:color w:val="0000CC"/>
        </w:rPr>
        <w:t>le temps c</w:t>
      </w:r>
      <w:r w:rsidR="00720B03">
        <w:rPr>
          <w:rFonts w:ascii="Garamond" w:hAnsi="Garamond"/>
          <w:i/>
          <w:noProof/>
          <w:color w:val="0000CC"/>
        </w:rPr>
        <w:t>’</w:t>
      </w:r>
      <w:r w:rsidRPr="000739DA">
        <w:rPr>
          <w:rFonts w:ascii="Garamond" w:hAnsi="Garamond"/>
          <w:i/>
          <w:noProof/>
          <w:color w:val="0000CC"/>
        </w:rPr>
        <w:t>est le concept</w:t>
      </w:r>
      <w:r w:rsidR="00E43548">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E43548">
        <w:rPr>
          <w:rFonts w:ascii="Garamond" w:hAnsi="Garamond" w:cs="Courier New"/>
          <w:noProof/>
        </w:rPr>
        <w:t>-</w:t>
      </w:r>
      <w:r w:rsidRPr="000739DA">
        <w:rPr>
          <w:rFonts w:ascii="Garamond" w:hAnsi="Garamond" w:cs="Courier New"/>
          <w:noProof/>
        </w:rPr>
        <w:t>à</w:t>
      </w:r>
      <w:r w:rsidR="00E43548">
        <w:rPr>
          <w:rFonts w:ascii="Garamond" w:hAnsi="Garamond" w:cs="Courier New"/>
          <w:noProof/>
        </w:rPr>
        <w:t>-</w:t>
      </w:r>
      <w:r w:rsidRPr="000739DA">
        <w:rPr>
          <w:rFonts w:ascii="Garamond" w:hAnsi="Garamond" w:cs="Courier New"/>
          <w:noProof/>
        </w:rPr>
        <w:t>dire que c</w:t>
      </w:r>
      <w:r w:rsidR="00720B03">
        <w:rPr>
          <w:rFonts w:ascii="Garamond" w:hAnsi="Garamond" w:cs="Courier New"/>
          <w:noProof/>
        </w:rPr>
        <w:t>’</w:t>
      </w:r>
      <w:r w:rsidRPr="000739DA">
        <w:rPr>
          <w:rFonts w:ascii="Garamond" w:hAnsi="Garamond" w:cs="Courier New"/>
          <w:noProof/>
        </w:rPr>
        <w:t>est en tant que c</w:t>
      </w:r>
      <w:r w:rsidR="00720B03">
        <w:rPr>
          <w:rFonts w:ascii="Garamond" w:hAnsi="Garamond" w:cs="Courier New"/>
          <w:noProof/>
        </w:rPr>
        <w:t>’</w:t>
      </w:r>
      <w:r w:rsidRPr="000739DA">
        <w:rPr>
          <w:rFonts w:ascii="Garamond" w:hAnsi="Garamond" w:cs="Courier New"/>
          <w:noProof/>
        </w:rPr>
        <w:t>est le temps de l</w:t>
      </w:r>
      <w:r w:rsidR="00720B03">
        <w:rPr>
          <w:rFonts w:ascii="Garamond" w:hAnsi="Garamond" w:cs="Courier New"/>
          <w:noProof/>
        </w:rPr>
        <w:t>’</w:t>
      </w:r>
      <w:r w:rsidRPr="000739DA">
        <w:rPr>
          <w:rFonts w:ascii="Garamond" w:hAnsi="Garamond" w:cs="Courier New"/>
          <w:noProof/>
        </w:rPr>
        <w:t>acte qui est pris par lui</w:t>
      </w:r>
      <w:r w:rsidR="000F17D0" w:rsidRPr="000739DA">
        <w:rPr>
          <w:rFonts w:ascii="Garamond" w:hAnsi="Garamond" w:cs="Courier New"/>
          <w:noProof/>
        </w:rPr>
        <w:t>–</w:t>
      </w:r>
      <w:r w:rsidRPr="000739DA">
        <w:rPr>
          <w:rFonts w:ascii="Garamond" w:hAnsi="Garamond" w:cs="Courier New"/>
          <w:noProof/>
        </w:rPr>
        <w:t>même et séparé de l</w:t>
      </w:r>
      <w:r w:rsidR="00720B03">
        <w:rPr>
          <w:rFonts w:ascii="Garamond" w:hAnsi="Garamond" w:cs="Courier New"/>
          <w:noProof/>
        </w:rPr>
        <w:t>’</w:t>
      </w:r>
      <w:r w:rsidRPr="000739DA">
        <w:rPr>
          <w:rFonts w:ascii="Garamond" w:hAnsi="Garamond" w:cs="Courier New"/>
          <w:noProof/>
        </w:rPr>
        <w:t xml:space="preserve">acte particulier </w:t>
      </w:r>
    </w:p>
    <w:p w:rsidR="000E7D53" w:rsidRPr="000739DA" w:rsidRDefault="00E33092" w:rsidP="000739DA">
      <w:pPr>
        <w:ind w:right="-284" w:hanging="567"/>
        <w:outlineLvl w:val="0"/>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 xml:space="preserve">acte peut être littéralement conceptualisé, </w:t>
      </w:r>
      <w:r w:rsidR="00E43548">
        <w:rPr>
          <w:rFonts w:ascii="Garamond" w:hAnsi="Garamond" w:cs="Courier New"/>
          <w:noProof/>
        </w:rPr>
        <w:t>c</w:t>
      </w:r>
      <w:r w:rsidR="00720B03">
        <w:rPr>
          <w:rFonts w:ascii="Garamond" w:hAnsi="Garamond" w:cs="Courier New"/>
          <w:noProof/>
        </w:rPr>
        <w:t>’</w:t>
      </w:r>
      <w:r w:rsidR="00E43548" w:rsidRPr="000739DA">
        <w:rPr>
          <w:rFonts w:ascii="Garamond" w:hAnsi="Garamond" w:cs="Courier New"/>
          <w:noProof/>
        </w:rPr>
        <w:t>est</w:t>
      </w:r>
      <w:r w:rsidR="00E43548">
        <w:rPr>
          <w:rFonts w:ascii="Garamond" w:hAnsi="Garamond" w:cs="Courier New"/>
          <w:noProof/>
        </w:rPr>
        <w:t>-</w:t>
      </w:r>
      <w:r w:rsidR="00E43548" w:rsidRPr="000739DA">
        <w:rPr>
          <w:rFonts w:ascii="Garamond" w:hAnsi="Garamond" w:cs="Courier New"/>
          <w:noProof/>
        </w:rPr>
        <w:t>à</w:t>
      </w:r>
      <w:r w:rsidR="00E43548">
        <w:rPr>
          <w:rFonts w:ascii="Garamond" w:hAnsi="Garamond" w:cs="Courier New"/>
          <w:noProof/>
        </w:rPr>
        <w:t>-</w:t>
      </w:r>
      <w:r w:rsidR="00E43548" w:rsidRPr="000739DA">
        <w:rPr>
          <w:rFonts w:ascii="Garamond" w:hAnsi="Garamond" w:cs="Courier New"/>
          <w:noProof/>
        </w:rPr>
        <w:t>dire</w:t>
      </w:r>
      <w:r w:rsidRPr="000739DA">
        <w:rPr>
          <w:rFonts w:ascii="Garamond" w:hAnsi="Garamond" w:cs="Courier New"/>
          <w:noProof/>
        </w:rPr>
        <w:t xml:space="preserve"> gardé dans un nom.</w:t>
      </w:r>
      <w:r w:rsidR="00E43548">
        <w:rPr>
          <w:rFonts w:ascii="Garamond" w:hAnsi="Garamond" w:cs="Courier New"/>
          <w:noProof/>
        </w:rPr>
        <w:t xml:space="preserve"> </w:t>
      </w:r>
      <w:r w:rsidRPr="000739DA">
        <w:rPr>
          <w:rFonts w:ascii="Garamond" w:hAnsi="Garamond" w:cs="Courier New"/>
          <w:noProof/>
        </w:rPr>
        <w:t xml:space="preserve">Nous allons arriver là à la dialectique du nom. </w:t>
      </w:r>
    </w:p>
    <w:p w:rsidR="000E7D53" w:rsidRPr="000739DA" w:rsidRDefault="000E7D53" w:rsidP="000739DA">
      <w:pPr>
        <w:ind w:right="-284" w:hanging="567"/>
        <w:rPr>
          <w:rFonts w:ascii="Garamond" w:hAnsi="Garamond" w:cs="Courier New"/>
          <w:noProof/>
        </w:rPr>
      </w:pPr>
    </w:p>
    <w:p w:rsidR="000E7D53"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E43548" w:rsidRDefault="00E33092" w:rsidP="00E43548">
      <w:pPr>
        <w:ind w:right="-284" w:hanging="567"/>
        <w:rPr>
          <w:rFonts w:ascii="Garamond" w:hAnsi="Garamond" w:cs="Courier New"/>
          <w:noProof/>
        </w:rPr>
      </w:pPr>
      <w:r w:rsidRPr="000739DA">
        <w:rPr>
          <w:rFonts w:ascii="Garamond" w:hAnsi="Garamond" w:cs="Courier New"/>
          <w:noProof/>
        </w:rPr>
        <w:t>Il distingue là les temps. Il dit</w:t>
      </w:r>
      <w:r w:rsidR="000E7D53" w:rsidRPr="000739DA">
        <w:rPr>
          <w:rFonts w:ascii="Garamond" w:hAnsi="Garamond" w:cs="Courier New"/>
          <w:noProof/>
        </w:rPr>
        <w:t> :</w:t>
      </w:r>
    </w:p>
    <w:p w:rsidR="00E43548" w:rsidRDefault="00E43548" w:rsidP="00E43548">
      <w:pPr>
        <w:ind w:right="-284" w:hanging="567"/>
        <w:rPr>
          <w:rFonts w:ascii="Garamond" w:hAnsi="Garamond" w:cs="Courier New"/>
          <w:noProof/>
        </w:rPr>
      </w:pPr>
    </w:p>
    <w:p w:rsidR="00E43548" w:rsidRDefault="00E33092" w:rsidP="00C15352">
      <w:pPr>
        <w:pStyle w:val="Paragraphedeliste"/>
        <w:numPr>
          <w:ilvl w:val="0"/>
          <w:numId w:val="71"/>
        </w:numPr>
        <w:ind w:right="-284"/>
        <w:rPr>
          <w:rFonts w:ascii="Garamond" w:hAnsi="Garamond" w:cs="Courier New"/>
          <w:noProof/>
        </w:rPr>
      </w:pPr>
      <w:r w:rsidRPr="00E43548">
        <w:rPr>
          <w:rFonts w:ascii="Garamond" w:hAnsi="Garamond" w:cs="Courier New"/>
          <w:noProof/>
        </w:rPr>
        <w:t xml:space="preserve">« </w:t>
      </w:r>
      <w:r w:rsidRPr="00E43548">
        <w:rPr>
          <w:rFonts w:ascii="Garamond" w:hAnsi="Garamond"/>
          <w:i/>
          <w:noProof/>
        </w:rPr>
        <w:t>Mais, tout de même, si nous sommes interrogés sur un acte que nous pou</w:t>
      </w:r>
      <w:r w:rsidRPr="00E43548">
        <w:rPr>
          <w:rFonts w:ascii="Garamond" w:hAnsi="Garamond"/>
          <w:i/>
          <w:noProof/>
        </w:rPr>
        <w:softHyphen/>
        <w:t>vons faire, sans le faire au moment même où nous sommes interrogés, si on nous pose la question, et que nous faisions l</w:t>
      </w:r>
      <w:r w:rsidR="00720B03">
        <w:rPr>
          <w:rFonts w:ascii="Garamond" w:hAnsi="Garamond"/>
          <w:i/>
          <w:noProof/>
        </w:rPr>
        <w:t>’</w:t>
      </w:r>
      <w:r w:rsidRPr="00E43548">
        <w:rPr>
          <w:rFonts w:ascii="Garamond" w:hAnsi="Garamond"/>
          <w:i/>
          <w:noProof/>
        </w:rPr>
        <w:t>acte après, est</w:t>
      </w:r>
      <w:r w:rsidR="00E43548">
        <w:rPr>
          <w:rFonts w:ascii="Garamond" w:hAnsi="Garamond"/>
          <w:i/>
          <w:noProof/>
        </w:rPr>
        <w:t>-</w:t>
      </w:r>
      <w:r w:rsidRPr="00E43548">
        <w:rPr>
          <w:rFonts w:ascii="Garamond" w:hAnsi="Garamond"/>
          <w:i/>
          <w:noProof/>
        </w:rPr>
        <w:t>ce qu</w:t>
      </w:r>
      <w:r w:rsidR="00720B03">
        <w:rPr>
          <w:rFonts w:ascii="Garamond" w:hAnsi="Garamond"/>
          <w:i/>
          <w:noProof/>
        </w:rPr>
        <w:t>’</w:t>
      </w:r>
      <w:r w:rsidRPr="00E43548">
        <w:rPr>
          <w:rFonts w:ascii="Garamond" w:hAnsi="Garamond"/>
          <w:i/>
          <w:noProof/>
        </w:rPr>
        <w:t>à ce moment</w:t>
      </w:r>
      <w:r w:rsidR="00E43548">
        <w:rPr>
          <w:rFonts w:ascii="Garamond" w:hAnsi="Garamond"/>
          <w:i/>
          <w:noProof/>
        </w:rPr>
        <w:t>-</w:t>
      </w:r>
      <w:r w:rsidRPr="00E43548">
        <w:rPr>
          <w:rFonts w:ascii="Garamond" w:hAnsi="Garamond"/>
          <w:i/>
          <w:noProof/>
        </w:rPr>
        <w:t>là nous ne montrons pas la chose par la chose elle</w:t>
      </w:r>
      <w:r w:rsidR="00E43548" w:rsidRPr="00E43548">
        <w:rPr>
          <w:rFonts w:ascii="Garamond" w:hAnsi="Garamond"/>
          <w:i/>
          <w:noProof/>
        </w:rPr>
        <w:t>-</w:t>
      </w:r>
      <w:r w:rsidRPr="00E43548">
        <w:rPr>
          <w:rFonts w:ascii="Garamond" w:hAnsi="Garamond"/>
          <w:i/>
          <w:noProof/>
        </w:rPr>
        <w:t>même ?</w:t>
      </w:r>
      <w:r w:rsidR="000E7D53" w:rsidRPr="00E43548">
        <w:rPr>
          <w:rFonts w:ascii="Garamond" w:hAnsi="Garamond" w:cs="Courier New"/>
          <w:noProof/>
        </w:rPr>
        <w:t xml:space="preserve"> »</w:t>
      </w:r>
      <w:r w:rsidRPr="00E43548">
        <w:rPr>
          <w:rFonts w:ascii="Garamond" w:hAnsi="Garamond" w:cs="Courier New"/>
          <w:noProof/>
        </w:rPr>
        <w:t xml:space="preserve"> (question posée par </w:t>
      </w:r>
      <w:r w:rsidR="00F16CD0" w:rsidRPr="00E43548">
        <w:rPr>
          <w:rFonts w:ascii="Garamond" w:hAnsi="Garamond" w:cs="Courier New"/>
          <w:noProof/>
        </w:rPr>
        <w:t>ADÉODAT</w:t>
      </w:r>
      <w:r w:rsidRPr="00E43548">
        <w:rPr>
          <w:rFonts w:ascii="Garamond" w:hAnsi="Garamond" w:cs="Courier New"/>
          <w:noProof/>
        </w:rPr>
        <w:t>).</w:t>
      </w:r>
    </w:p>
    <w:p w:rsidR="00E43548" w:rsidRDefault="00E43548" w:rsidP="00E43548">
      <w:pPr>
        <w:pStyle w:val="Paragraphedeliste"/>
        <w:ind w:left="153" w:right="-284"/>
        <w:rPr>
          <w:rFonts w:ascii="Garamond" w:hAnsi="Garamond" w:cs="Courier New"/>
          <w:noProof/>
        </w:rPr>
      </w:pPr>
    </w:p>
    <w:p w:rsidR="00E33092" w:rsidRPr="00E43548" w:rsidRDefault="00E33092" w:rsidP="00C15352">
      <w:pPr>
        <w:pStyle w:val="Paragraphedeliste"/>
        <w:numPr>
          <w:ilvl w:val="0"/>
          <w:numId w:val="71"/>
        </w:numPr>
        <w:ind w:right="-284" w:hanging="567"/>
        <w:rPr>
          <w:rFonts w:ascii="Garamond" w:hAnsi="Garamond" w:cs="Courier New"/>
          <w:noProof/>
        </w:rPr>
      </w:pPr>
      <w:r w:rsidRPr="00E43548">
        <w:rPr>
          <w:rFonts w:ascii="Garamond" w:hAnsi="Garamond" w:cs="Courier New"/>
          <w:noProof/>
        </w:rPr>
        <w:t xml:space="preserve">« </w:t>
      </w:r>
      <w:r w:rsidRPr="00E43548">
        <w:rPr>
          <w:rFonts w:ascii="Garamond" w:hAnsi="Garamond"/>
          <w:i/>
          <w:noProof/>
        </w:rPr>
        <w:t>Accepte cette chose. Il est donc entendu entre nous qu</w:t>
      </w:r>
      <w:r w:rsidR="00720B03">
        <w:rPr>
          <w:rFonts w:ascii="Garamond" w:hAnsi="Garamond"/>
          <w:i/>
          <w:noProof/>
        </w:rPr>
        <w:t>’</w:t>
      </w:r>
      <w:r w:rsidRPr="00E43548">
        <w:rPr>
          <w:rFonts w:ascii="Garamond" w:hAnsi="Garamond"/>
          <w:i/>
          <w:noProof/>
        </w:rPr>
        <w:t>on peut montrer sans signe, soit les actes que nous ne faisons pas quand on nous interroge mais que pourtant nous pouvons accomplir aussitôt, soit les signes eux</w:t>
      </w:r>
      <w:r w:rsidR="00E43548" w:rsidRPr="00E43548">
        <w:rPr>
          <w:rFonts w:ascii="Garamond" w:hAnsi="Garamond"/>
          <w:i/>
          <w:noProof/>
        </w:rPr>
        <w:t>-</w:t>
      </w:r>
      <w:r w:rsidRPr="00E43548">
        <w:rPr>
          <w:rFonts w:ascii="Garamond" w:hAnsi="Garamond"/>
          <w:i/>
          <w:noProof/>
        </w:rPr>
        <w:t>mêmes, le signe étant, se montrant, se manifestant lui</w:t>
      </w:r>
      <w:r w:rsidR="00E43548" w:rsidRPr="00E43548">
        <w:rPr>
          <w:rFonts w:ascii="Garamond" w:hAnsi="Garamond"/>
          <w:i/>
          <w:noProof/>
        </w:rPr>
        <w:t>-</w:t>
      </w:r>
      <w:r w:rsidRPr="00E43548">
        <w:rPr>
          <w:rFonts w:ascii="Garamond" w:hAnsi="Garamond"/>
          <w:i/>
          <w:noProof/>
        </w:rPr>
        <w:t>même dans l</w:t>
      </w:r>
      <w:r w:rsidR="00720B03">
        <w:rPr>
          <w:rFonts w:ascii="Garamond" w:hAnsi="Garamond"/>
          <w:i/>
          <w:noProof/>
        </w:rPr>
        <w:t>’</w:t>
      </w:r>
      <w:r w:rsidRPr="00E43548">
        <w:rPr>
          <w:rFonts w:ascii="Garamond" w:hAnsi="Garamond"/>
          <w:i/>
          <w:noProof/>
        </w:rPr>
        <w:t xml:space="preserve">action parlée. Car lorsque nous parlons, nous formons des signes </w:t>
      </w:r>
      <w:r w:rsidR="000E7D53" w:rsidRPr="00E43548">
        <w:rPr>
          <w:rFonts w:ascii="Garamond" w:hAnsi="Garamond"/>
          <w:i/>
          <w:noProof/>
        </w:rPr>
        <w:t>« </w:t>
      </w:r>
      <w:r w:rsidRPr="00E43548">
        <w:rPr>
          <w:rFonts w:ascii="Garamond" w:hAnsi="Garamond"/>
          <w:i/>
          <w:noProof/>
        </w:rPr>
        <w:t>signa facimus</w:t>
      </w:r>
      <w:r w:rsidR="000E7D53" w:rsidRPr="00E43548">
        <w:rPr>
          <w:rFonts w:ascii="Garamond" w:hAnsi="Garamond"/>
          <w:i/>
          <w:noProof/>
        </w:rPr>
        <w:t> »</w:t>
      </w:r>
      <w:r w:rsidRPr="00E43548">
        <w:rPr>
          <w:rFonts w:ascii="Garamond" w:hAnsi="Garamond"/>
          <w:i/>
          <w:noProof/>
        </w:rPr>
        <w:t xml:space="preserve"> d</w:t>
      </w:r>
      <w:r w:rsidR="00720B03">
        <w:rPr>
          <w:rFonts w:ascii="Garamond" w:hAnsi="Garamond"/>
          <w:i/>
          <w:noProof/>
        </w:rPr>
        <w:t>’</w:t>
      </w:r>
      <w:r w:rsidRPr="00E43548">
        <w:rPr>
          <w:rFonts w:ascii="Garamond" w:hAnsi="Garamond"/>
          <w:i/>
          <w:noProof/>
        </w:rPr>
        <w:t xml:space="preserve">où on tire </w:t>
      </w:r>
      <w:r w:rsidR="000E7D53" w:rsidRPr="00E43548">
        <w:rPr>
          <w:rFonts w:ascii="Garamond" w:hAnsi="Garamond"/>
          <w:i/>
          <w:noProof/>
        </w:rPr>
        <w:t>« </w:t>
      </w:r>
      <w:r w:rsidRPr="00E43548">
        <w:rPr>
          <w:rFonts w:ascii="Garamond" w:hAnsi="Garamond"/>
          <w:i/>
          <w:noProof/>
        </w:rPr>
        <w:t>significare</w:t>
      </w:r>
      <w:r w:rsidR="000E7D53" w:rsidRPr="00E43548">
        <w:rPr>
          <w:rFonts w:ascii="Garamond" w:hAnsi="Garamond"/>
          <w:i/>
          <w:noProof/>
        </w:rPr>
        <w:t> » :</w:t>
      </w:r>
      <w:r w:rsidRPr="00E43548">
        <w:rPr>
          <w:rFonts w:ascii="Garamond" w:hAnsi="Garamond"/>
          <w:i/>
          <w:noProof/>
        </w:rPr>
        <w:t xml:space="preserve"> signifier</w:t>
      </w:r>
      <w:r w:rsidR="000E7D53" w:rsidRPr="00E43548">
        <w:rPr>
          <w:rFonts w:ascii="Garamond" w:hAnsi="Garamond"/>
          <w:i/>
          <w:noProof/>
        </w:rPr>
        <w:t>,</w:t>
      </w:r>
      <w:r w:rsidRPr="00E43548">
        <w:rPr>
          <w:rFonts w:ascii="Garamond" w:hAnsi="Garamond"/>
          <w:i/>
          <w:noProof/>
        </w:rPr>
        <w:t xml:space="preserve"> </w:t>
      </w:r>
      <w:r w:rsidR="000E7D53" w:rsidRPr="00E43548">
        <w:rPr>
          <w:rFonts w:ascii="Garamond" w:hAnsi="Garamond"/>
          <w:i/>
          <w:noProof/>
        </w:rPr>
        <w:t>e</w:t>
      </w:r>
      <w:r w:rsidRPr="00E43548">
        <w:rPr>
          <w:rFonts w:ascii="Garamond" w:hAnsi="Garamond"/>
          <w:i/>
          <w:noProof/>
        </w:rPr>
        <w:t xml:space="preserve">t parler : </w:t>
      </w:r>
      <w:r w:rsidR="000E7D53" w:rsidRPr="00E43548">
        <w:rPr>
          <w:rFonts w:ascii="Garamond" w:hAnsi="Garamond"/>
          <w:i/>
          <w:noProof/>
        </w:rPr>
        <w:t>« </w:t>
      </w:r>
      <w:r w:rsidRPr="00E43548">
        <w:rPr>
          <w:rFonts w:ascii="Garamond" w:hAnsi="Garamond"/>
          <w:i/>
          <w:noProof/>
        </w:rPr>
        <w:t>signa facere</w:t>
      </w:r>
      <w:r w:rsidR="000E7D53" w:rsidRPr="00E43548">
        <w:rPr>
          <w:rFonts w:ascii="Garamond" w:hAnsi="Garamond"/>
          <w:i/>
          <w:noProof/>
        </w:rPr>
        <w:t> »</w:t>
      </w:r>
      <w:r w:rsidRPr="00E43548">
        <w:rPr>
          <w:rFonts w:ascii="Garamond" w:hAnsi="Garamond"/>
          <w:i/>
          <w:noProof/>
        </w:rPr>
        <w:t>.</w:t>
      </w:r>
      <w:r w:rsidRPr="00E43548">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0E7D53"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0E7D53" w:rsidRPr="000739DA" w:rsidRDefault="000E7D53" w:rsidP="000739DA">
      <w:pPr>
        <w:ind w:right="-284" w:hanging="567"/>
        <w:rPr>
          <w:rFonts w:ascii="Garamond" w:hAnsi="Garamond" w:cs="Courier New"/>
          <w:noProof/>
        </w:rPr>
      </w:pP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 xml:space="preserve">Dans cette dialectique, ce qui peut en fin de compte être montré sans signes, et dont il vient de démontrer les difficultés. </w:t>
      </w: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Il fait une exception pour une seule action, qui est celle de parler. Car celle</w:t>
      </w:r>
      <w:r w:rsidR="00E43548">
        <w:rPr>
          <w:rFonts w:ascii="Garamond" w:hAnsi="Garamond" w:cs="Courier New"/>
          <w:noProof/>
        </w:rPr>
        <w:t>-</w:t>
      </w:r>
      <w:r w:rsidRPr="000739DA">
        <w:rPr>
          <w:rFonts w:ascii="Garamond" w:hAnsi="Garamond" w:cs="Courier New"/>
          <w:noProof/>
        </w:rPr>
        <w:t>là</w:t>
      </w:r>
      <w:r w:rsidR="000E7D53" w:rsidRPr="000739DA">
        <w:rPr>
          <w:rFonts w:ascii="Garamond" w:hAnsi="Garamond" w:cs="Courier New"/>
          <w:noProof/>
        </w:rPr>
        <w:t>…</w:t>
      </w:r>
      <w:r w:rsidRPr="000739DA">
        <w:rPr>
          <w:rFonts w:ascii="Garamond" w:hAnsi="Garamond" w:cs="Courier New"/>
          <w:noProof/>
        </w:rPr>
        <w:t xml:space="preserve"> </w:t>
      </w:r>
      <w:r w:rsidR="000E7D53" w:rsidRPr="000739DA">
        <w:rPr>
          <w:rFonts w:ascii="Garamond" w:hAnsi="Garamond" w:cs="Courier New"/>
          <w:noProof/>
        </w:rPr>
        <w:t>D</w:t>
      </w:r>
      <w:r w:rsidRPr="000739DA">
        <w:rPr>
          <w:rFonts w:ascii="Garamond" w:hAnsi="Garamond" w:cs="Courier New"/>
          <w:noProof/>
        </w:rPr>
        <w:t>e toute façon, qu</w:t>
      </w:r>
      <w:r w:rsidR="00720B03">
        <w:rPr>
          <w:rFonts w:ascii="Garamond" w:hAnsi="Garamond" w:cs="Courier New"/>
          <w:noProof/>
        </w:rPr>
        <w:t>’</w:t>
      </w:r>
      <w:r w:rsidRPr="000739DA">
        <w:rPr>
          <w:rFonts w:ascii="Garamond" w:hAnsi="Garamond" w:cs="Courier New"/>
          <w:noProof/>
        </w:rPr>
        <w:t>est</w:t>
      </w:r>
      <w:r w:rsidR="00E43548">
        <w:rPr>
          <w:rFonts w:ascii="Garamond" w:hAnsi="Garamond" w:cs="Courier New"/>
          <w:noProof/>
        </w:rPr>
        <w:t>-</w:t>
      </w:r>
      <w:r w:rsidRPr="000739DA">
        <w:rPr>
          <w:rFonts w:ascii="Garamond" w:hAnsi="Garamond" w:cs="Courier New"/>
          <w:noProof/>
        </w:rPr>
        <w:softHyphen/>
        <w:t xml:space="preserve">ce que parler ? </w:t>
      </w:r>
    </w:p>
    <w:p w:rsidR="00E43548" w:rsidRDefault="000E7D53" w:rsidP="000739DA">
      <w:pPr>
        <w:ind w:right="-284" w:hanging="567"/>
        <w:rPr>
          <w:rFonts w:ascii="Garamond" w:hAnsi="Garamond" w:cs="Courier New"/>
          <w:noProof/>
        </w:rPr>
      </w:pPr>
      <w:r w:rsidRPr="000739DA">
        <w:rPr>
          <w:rFonts w:ascii="Garamond" w:hAnsi="Garamond" w:cs="Courier New"/>
          <w:noProof/>
        </w:rPr>
        <w:t>Q</w:t>
      </w:r>
      <w:r w:rsidR="00E33092" w:rsidRPr="000739DA">
        <w:rPr>
          <w:rFonts w:ascii="Garamond" w:hAnsi="Garamond" w:cs="Courier New"/>
          <w:noProof/>
        </w:rPr>
        <w:t>uoi que je dise pour le lui apprendre, il m</w:t>
      </w:r>
      <w:r w:rsidR="00720B03">
        <w:rPr>
          <w:rFonts w:ascii="Garamond" w:hAnsi="Garamond" w:cs="Courier New"/>
          <w:noProof/>
        </w:rPr>
        <w:t>’</w:t>
      </w:r>
      <w:r w:rsidR="00E33092" w:rsidRPr="000739DA">
        <w:rPr>
          <w:rFonts w:ascii="Garamond" w:hAnsi="Garamond" w:cs="Courier New"/>
          <w:noProof/>
        </w:rPr>
        <w:t>est nécessaire de par</w:t>
      </w:r>
      <w:r w:rsidR="00E33092" w:rsidRPr="000739DA">
        <w:rPr>
          <w:rFonts w:ascii="Garamond" w:hAnsi="Garamond" w:cs="Courier New"/>
          <w:noProof/>
        </w:rPr>
        <w:softHyphen/>
        <w:t>ler. Partant de là, je continuerai mes explications jusqu</w:t>
      </w:r>
      <w:r w:rsidR="00720B03">
        <w:rPr>
          <w:rFonts w:ascii="Garamond" w:hAnsi="Garamond" w:cs="Courier New"/>
          <w:noProof/>
        </w:rPr>
        <w:t>’</w:t>
      </w:r>
      <w:r w:rsidR="00E33092" w:rsidRPr="000739DA">
        <w:rPr>
          <w:rFonts w:ascii="Garamond" w:hAnsi="Garamond" w:cs="Courier New"/>
          <w:noProof/>
        </w:rPr>
        <w:t xml:space="preserve">à me rendre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clair de ce qu</w:t>
      </w:r>
      <w:r w:rsidR="00720B03">
        <w:rPr>
          <w:rFonts w:ascii="Garamond" w:hAnsi="Garamond" w:cs="Courier New"/>
          <w:noProof/>
        </w:rPr>
        <w:t>’</w:t>
      </w:r>
      <w:r w:rsidRPr="000739DA">
        <w:rPr>
          <w:rFonts w:ascii="Garamond" w:hAnsi="Garamond" w:cs="Courier New"/>
          <w:noProof/>
        </w:rPr>
        <w:t>il veut sans m</w:t>
      </w:r>
      <w:r w:rsidR="00720B03">
        <w:rPr>
          <w:rFonts w:ascii="Garamond" w:hAnsi="Garamond" w:cs="Courier New"/>
          <w:noProof/>
        </w:rPr>
        <w:t>’</w:t>
      </w:r>
      <w:r w:rsidRPr="000739DA">
        <w:rPr>
          <w:rFonts w:ascii="Garamond" w:hAnsi="Garamond" w:cs="Courier New"/>
          <w:noProof/>
        </w:rPr>
        <w:t>écarter de la chose qu</w:t>
      </w:r>
      <w:r w:rsidR="00720B03">
        <w:rPr>
          <w:rFonts w:ascii="Garamond" w:hAnsi="Garamond" w:cs="Courier New"/>
          <w:noProof/>
        </w:rPr>
        <w:t>’</w:t>
      </w:r>
      <w:r w:rsidRPr="000739DA">
        <w:rPr>
          <w:rFonts w:ascii="Garamond" w:hAnsi="Garamond" w:cs="Courier New"/>
          <w:noProof/>
        </w:rPr>
        <w:t>il veut qu</w:t>
      </w:r>
      <w:r w:rsidR="00720B03">
        <w:rPr>
          <w:rFonts w:ascii="Garamond" w:hAnsi="Garamond" w:cs="Courier New"/>
          <w:noProof/>
        </w:rPr>
        <w:t>’</w:t>
      </w:r>
      <w:r w:rsidRPr="000739DA">
        <w:rPr>
          <w:rFonts w:ascii="Garamond" w:hAnsi="Garamond" w:cs="Courier New"/>
          <w:noProof/>
        </w:rPr>
        <w:t>on lui montre, et sans m</w:t>
      </w:r>
      <w:r w:rsidR="00720B03">
        <w:rPr>
          <w:rFonts w:ascii="Garamond" w:hAnsi="Garamond" w:cs="Courier New"/>
          <w:noProof/>
        </w:rPr>
        <w:t>’</w:t>
      </w:r>
      <w:r w:rsidRPr="000739DA">
        <w:rPr>
          <w:rFonts w:ascii="Garamond" w:hAnsi="Garamond" w:cs="Courier New"/>
          <w:noProof/>
        </w:rPr>
        <w:t>écar</w:t>
      </w:r>
      <w:r w:rsidRPr="000739DA">
        <w:rPr>
          <w:rFonts w:ascii="Garamond" w:hAnsi="Garamond" w:cs="Courier New"/>
          <w:noProof/>
        </w:rPr>
        <w:softHyphen/>
        <w:t>ter des signes de cette chose elle</w:t>
      </w:r>
      <w:r w:rsidR="00E43548">
        <w:rPr>
          <w:rFonts w:ascii="Garamond" w:hAnsi="Garamond" w:cs="Courier New"/>
          <w:noProof/>
        </w:rPr>
        <w:t>-</w:t>
      </w:r>
      <w:r w:rsidRPr="000739DA">
        <w:rPr>
          <w:rFonts w:ascii="Garamond" w:hAnsi="Garamond" w:cs="Courier New"/>
          <w:noProof/>
        </w:rPr>
        <w:t>même.</w:t>
      </w:r>
    </w:p>
    <w:p w:rsidR="00E43548"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seule action qui puisse en effet</w:t>
      </w:r>
      <w:r w:rsidR="000E7D53" w:rsidRPr="000739DA">
        <w:rPr>
          <w:rFonts w:ascii="Garamond" w:hAnsi="Garamond" w:cs="Courier New"/>
          <w:noProof/>
        </w:rPr>
        <w:t>,</w:t>
      </w:r>
      <w:r w:rsidRPr="000739DA">
        <w:rPr>
          <w:rFonts w:ascii="Garamond" w:hAnsi="Garamond" w:cs="Courier New"/>
          <w:noProof/>
        </w:rPr>
        <w:t xml:space="preserve"> de façon équivalente</w:t>
      </w:r>
      <w:r w:rsidR="000E7D53" w:rsidRPr="000739DA">
        <w:rPr>
          <w:rFonts w:ascii="Garamond" w:hAnsi="Garamond" w:cs="Courier New"/>
          <w:noProof/>
        </w:rPr>
        <w:t>,</w:t>
      </w:r>
      <w:r w:rsidRPr="000739DA">
        <w:rPr>
          <w:rFonts w:ascii="Garamond" w:hAnsi="Garamond" w:cs="Courier New"/>
          <w:noProof/>
        </w:rPr>
        <w:t xml:space="preserve"> se démontrer. Et c</w:t>
      </w:r>
      <w:r w:rsidR="00720B03">
        <w:rPr>
          <w:rFonts w:ascii="Garamond" w:hAnsi="Garamond" w:cs="Courier New"/>
          <w:noProof/>
        </w:rPr>
        <w:t>’</w:t>
      </w:r>
      <w:r w:rsidRPr="000739DA">
        <w:rPr>
          <w:rFonts w:ascii="Garamond" w:hAnsi="Garamond" w:cs="Courier New"/>
          <w:noProof/>
        </w:rPr>
        <w:t>est justement parce que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 xml:space="preserve">action par essence </w:t>
      </w: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qui se démontre par les signes. La signification seule est retrouvée dans notre appel</w:t>
      </w:r>
      <w:r w:rsidR="000E7D53"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la signification ren</w:t>
      </w:r>
      <w:r w:rsidRPr="000739DA">
        <w:rPr>
          <w:rFonts w:ascii="Garamond" w:hAnsi="Garamond"/>
          <w:i/>
          <w:noProof/>
        </w:rPr>
        <w:softHyphen/>
        <w:t>voie toujours à la signification</w:t>
      </w:r>
      <w:r w:rsidRPr="000739DA">
        <w:rPr>
          <w:rFonts w:ascii="Garamond" w:hAnsi="Garamond" w:cs="Courier New"/>
          <w:noProof/>
        </w:rPr>
        <w:t>.</w:t>
      </w:r>
    </w:p>
    <w:p w:rsidR="000E7D53" w:rsidRPr="000739DA" w:rsidRDefault="000E7D53" w:rsidP="000739DA">
      <w:pPr>
        <w:ind w:right="-284" w:hanging="567"/>
        <w:rPr>
          <w:rFonts w:ascii="Garamond" w:hAnsi="Garamond" w:cs="Courier New"/>
          <w:noProof/>
        </w:rPr>
      </w:pPr>
    </w:p>
    <w:p w:rsidR="000E7D53"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E43548" w:rsidRDefault="00E33092" w:rsidP="000739DA">
      <w:pPr>
        <w:ind w:right="-284" w:hanging="567"/>
        <w:rPr>
          <w:rFonts w:ascii="Garamond" w:hAnsi="Garamond" w:cs="Courier New"/>
          <w:noProof/>
        </w:rPr>
      </w:pPr>
      <w:r w:rsidRPr="000739DA">
        <w:rPr>
          <w:rFonts w:ascii="Garamond" w:hAnsi="Garamond" w:cs="Courier New"/>
          <w:noProof/>
        </w:rPr>
        <w:t>Il résume là tout ce qu</w:t>
      </w:r>
      <w:r w:rsidR="00720B03">
        <w:rPr>
          <w:rFonts w:ascii="Garamond" w:hAnsi="Garamond" w:cs="Courier New"/>
          <w:noProof/>
        </w:rPr>
        <w:t>’</w:t>
      </w:r>
      <w:r w:rsidRPr="000739DA">
        <w:rPr>
          <w:rFonts w:ascii="Garamond" w:hAnsi="Garamond" w:cs="Courier New"/>
          <w:noProof/>
        </w:rPr>
        <w:t>il a trouvé.</w:t>
      </w:r>
      <w:r w:rsidR="00E43548">
        <w:rPr>
          <w:rFonts w:ascii="Garamond" w:hAnsi="Garamond" w:cs="Courier New"/>
          <w:noProof/>
        </w:rPr>
        <w:t xml:space="preserve"> </w:t>
      </w:r>
      <w:r w:rsidRPr="000739DA">
        <w:rPr>
          <w:rFonts w:ascii="Garamond" w:hAnsi="Garamond" w:cs="Courier New"/>
          <w:noProof/>
        </w:rPr>
        <w:t>Rappelons</w:t>
      </w:r>
      <w:r w:rsidR="00E43548">
        <w:rPr>
          <w:rFonts w:ascii="Garamond" w:hAnsi="Garamond" w:cs="Courier New"/>
          <w:noProof/>
        </w:rPr>
        <w:t>-</w:t>
      </w:r>
      <w:r w:rsidRPr="000739DA">
        <w:rPr>
          <w:rFonts w:ascii="Garamond" w:hAnsi="Garamond" w:cs="Courier New"/>
          <w:noProof/>
        </w:rPr>
        <w:t>nous la que</w:t>
      </w:r>
      <w:r w:rsidR="00E43548">
        <w:rPr>
          <w:rFonts w:ascii="Garamond" w:hAnsi="Garamond" w:cs="Courier New"/>
          <w:noProof/>
        </w:rPr>
        <w:t xml:space="preserve">stion posée à propos du vers ? </w:t>
      </w:r>
      <w:r w:rsidRPr="000739DA">
        <w:rPr>
          <w:rFonts w:ascii="Garamond" w:hAnsi="Garamond" w:cs="Courier New"/>
          <w:noProof/>
        </w:rPr>
        <w:t xml:space="preserve">La demande porte sur certains signes </w:t>
      </w:r>
    </w:p>
    <w:p w:rsidR="00444774" w:rsidRDefault="00E33092" w:rsidP="00444774">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on peut démontrer par d</w:t>
      </w:r>
      <w:r w:rsidR="00720B03">
        <w:rPr>
          <w:rFonts w:ascii="Garamond" w:hAnsi="Garamond" w:cs="Courier New"/>
          <w:noProof/>
        </w:rPr>
        <w:t>’</w:t>
      </w:r>
      <w:r w:rsidRPr="000739DA">
        <w:rPr>
          <w:rFonts w:ascii="Garamond" w:hAnsi="Garamond" w:cs="Courier New"/>
          <w:noProof/>
        </w:rPr>
        <w:t>autres signes. Si d</w:t>
      </w:r>
      <w:r w:rsidR="00720B03">
        <w:rPr>
          <w:rFonts w:ascii="Garamond" w:hAnsi="Garamond" w:cs="Courier New"/>
          <w:noProof/>
        </w:rPr>
        <w:t>’</w:t>
      </w:r>
      <w:r w:rsidRPr="000739DA">
        <w:rPr>
          <w:rFonts w:ascii="Garamond" w:hAnsi="Garamond" w:cs="Courier New"/>
          <w:noProof/>
        </w:rPr>
        <w:t>autre part on interroge sur des choses qui ne sont pas des signes, on les montrera</w:t>
      </w:r>
      <w:r w:rsidR="000E7D53" w:rsidRPr="000739DA">
        <w:rPr>
          <w:rFonts w:ascii="Garamond" w:hAnsi="Garamond" w:cs="Courier New"/>
          <w:noProof/>
        </w:rPr>
        <w:t> </w:t>
      </w:r>
    </w:p>
    <w:p w:rsidR="00444774" w:rsidRDefault="00E33092" w:rsidP="00C15352">
      <w:pPr>
        <w:pStyle w:val="Paragraphedeliste"/>
        <w:numPr>
          <w:ilvl w:val="0"/>
          <w:numId w:val="72"/>
        </w:numPr>
        <w:ind w:right="-284"/>
        <w:rPr>
          <w:rFonts w:ascii="Garamond" w:hAnsi="Garamond" w:cs="Courier New"/>
          <w:noProof/>
        </w:rPr>
      </w:pPr>
      <w:r w:rsidRPr="00444774">
        <w:rPr>
          <w:rFonts w:ascii="Garamond" w:hAnsi="Garamond" w:cs="Courier New"/>
          <w:noProof/>
        </w:rPr>
        <w:t>soit en les accomplissant après la demande, c</w:t>
      </w:r>
      <w:r w:rsidR="00720B03">
        <w:rPr>
          <w:rFonts w:ascii="Garamond" w:hAnsi="Garamond" w:cs="Courier New"/>
          <w:noProof/>
        </w:rPr>
        <w:t>’</w:t>
      </w:r>
      <w:r w:rsidRPr="00444774">
        <w:rPr>
          <w:rFonts w:ascii="Garamond" w:hAnsi="Garamond" w:cs="Courier New"/>
          <w:noProof/>
        </w:rPr>
        <w:t>est le cas de march</w:t>
      </w:r>
      <w:r w:rsidR="000E7D53" w:rsidRPr="00444774">
        <w:rPr>
          <w:rFonts w:ascii="Garamond" w:hAnsi="Garamond" w:cs="Courier New"/>
          <w:noProof/>
        </w:rPr>
        <w:t>er lorsqu</w:t>
      </w:r>
      <w:r w:rsidR="00720B03">
        <w:rPr>
          <w:rFonts w:ascii="Garamond" w:hAnsi="Garamond" w:cs="Courier New"/>
          <w:noProof/>
        </w:rPr>
        <w:t>’</w:t>
      </w:r>
      <w:r w:rsidR="000E7D53" w:rsidRPr="00444774">
        <w:rPr>
          <w:rFonts w:ascii="Garamond" w:hAnsi="Garamond" w:cs="Courier New"/>
          <w:noProof/>
        </w:rPr>
        <w:t>on a posé la demande,</w:t>
      </w:r>
    </w:p>
    <w:p w:rsidR="000E7D53" w:rsidRPr="00444774" w:rsidRDefault="00E33092" w:rsidP="00C15352">
      <w:pPr>
        <w:pStyle w:val="Paragraphedeliste"/>
        <w:numPr>
          <w:ilvl w:val="0"/>
          <w:numId w:val="72"/>
        </w:numPr>
        <w:ind w:right="-284"/>
        <w:rPr>
          <w:rFonts w:ascii="Garamond" w:hAnsi="Garamond" w:cs="Courier New"/>
          <w:noProof/>
        </w:rPr>
      </w:pPr>
      <w:r w:rsidRPr="00444774">
        <w:rPr>
          <w:rFonts w:ascii="Garamond" w:hAnsi="Garamond" w:cs="Courier New"/>
          <w:noProof/>
        </w:rPr>
        <w:t>soit en donnant des signes qui peuvent attirer l</w:t>
      </w:r>
      <w:r w:rsidR="00720B03">
        <w:rPr>
          <w:rFonts w:ascii="Garamond" w:hAnsi="Garamond" w:cs="Courier New"/>
          <w:noProof/>
        </w:rPr>
        <w:t>’</w:t>
      </w:r>
      <w:r w:rsidRPr="00444774">
        <w:rPr>
          <w:rFonts w:ascii="Garamond" w:hAnsi="Garamond" w:cs="Courier New"/>
          <w:noProof/>
        </w:rPr>
        <w:t>attention</w:t>
      </w:r>
      <w:r w:rsidR="000E7D53" w:rsidRPr="00444774">
        <w:rPr>
          <w:rFonts w:ascii="Garamond" w:hAnsi="Garamond" w:cs="Courier New"/>
          <w:noProof/>
        </w:rPr>
        <w:t>,</w:t>
      </w:r>
      <w:r w:rsidRPr="00444774">
        <w:rPr>
          <w:rFonts w:ascii="Garamond" w:hAnsi="Garamond" w:cs="Courier New"/>
          <w:noProof/>
        </w:rPr>
        <w:t xml:space="preserve"> c</w:t>
      </w:r>
      <w:r w:rsidR="00720B03">
        <w:rPr>
          <w:rFonts w:ascii="Garamond" w:hAnsi="Garamond" w:cs="Courier New"/>
          <w:noProof/>
        </w:rPr>
        <w:t>’</w:t>
      </w:r>
      <w:r w:rsidRPr="00444774">
        <w:rPr>
          <w:rFonts w:ascii="Garamond" w:hAnsi="Garamond" w:cs="Courier New"/>
          <w:noProof/>
        </w:rPr>
        <w:t xml:space="preserve">est la muraille.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Donc, une division en trois parties.</w:t>
      </w:r>
      <w:r w:rsidR="00444774">
        <w:rPr>
          <w:rFonts w:ascii="Garamond" w:hAnsi="Garamond" w:cs="Courier New"/>
          <w:noProof/>
        </w:rPr>
        <w:t xml:space="preserve"> </w:t>
      </w:r>
      <w:r w:rsidRPr="000739DA">
        <w:rPr>
          <w:rFonts w:ascii="Garamond" w:hAnsi="Garamond" w:cs="Courier New"/>
          <w:noProof/>
        </w:rPr>
        <w:t>Et il va reprendre cette division pour réapprofondir chacune des parties ainsi dégagées.</w:t>
      </w:r>
    </w:p>
    <w:p w:rsidR="00444774" w:rsidRDefault="00E33092" w:rsidP="00444774">
      <w:pPr>
        <w:ind w:right="-284" w:hanging="567"/>
        <w:rPr>
          <w:rFonts w:ascii="Garamond" w:hAnsi="Garamond" w:cs="Courier New"/>
          <w:noProof/>
        </w:rPr>
      </w:pPr>
      <w:r w:rsidRPr="000739DA">
        <w:rPr>
          <w:rFonts w:ascii="Garamond" w:hAnsi="Garamond" w:cs="Courier New"/>
          <w:noProof/>
        </w:rPr>
        <w:t>Prenons la première chose, le fait que des signes se montrent par des signes. C</w:t>
      </w:r>
      <w:r w:rsidR="00720B03">
        <w:rPr>
          <w:rFonts w:ascii="Garamond" w:hAnsi="Garamond" w:cs="Courier New"/>
          <w:noProof/>
        </w:rPr>
        <w:t>’</w:t>
      </w:r>
      <w:r w:rsidRPr="000739DA">
        <w:rPr>
          <w:rFonts w:ascii="Garamond" w:hAnsi="Garamond" w:cs="Courier New"/>
          <w:noProof/>
        </w:rPr>
        <w:t>est là</w:t>
      </w:r>
      <w:r w:rsidR="00444774">
        <w:rPr>
          <w:rFonts w:ascii="Garamond" w:hAnsi="Garamond" w:cs="Courier New"/>
          <w:noProof/>
        </w:rPr>
        <w:t>-</w:t>
      </w:r>
      <w:r w:rsidRPr="000739DA">
        <w:rPr>
          <w:rFonts w:ascii="Garamond" w:hAnsi="Garamond" w:cs="Courier New"/>
          <w:noProof/>
        </w:rPr>
        <w:t>dessus qu</w:t>
      </w:r>
      <w:r w:rsidR="00720B03">
        <w:rPr>
          <w:rFonts w:ascii="Garamond" w:hAnsi="Garamond" w:cs="Courier New"/>
          <w:noProof/>
        </w:rPr>
        <w:t>’</w:t>
      </w:r>
      <w:r w:rsidRPr="000739DA">
        <w:rPr>
          <w:rFonts w:ascii="Garamond" w:hAnsi="Garamond" w:cs="Courier New"/>
          <w:noProof/>
        </w:rPr>
        <w:t xml:space="preserve">il va faire porter </w:t>
      </w:r>
      <w:r w:rsidRPr="000739DA">
        <w:rPr>
          <w:rFonts w:ascii="Garamond" w:hAnsi="Garamond"/>
          <w:i/>
          <w:noProof/>
        </w:rPr>
        <w:t>ses considérations</w:t>
      </w:r>
      <w:r w:rsidR="000E7D53" w:rsidRPr="000739DA">
        <w:rPr>
          <w:rFonts w:ascii="Garamond" w:hAnsi="Garamond" w:cs="Courier New"/>
          <w:noProof/>
        </w:rPr>
        <w:t> :</w:t>
      </w:r>
    </w:p>
    <w:p w:rsidR="00444774" w:rsidRDefault="00444774" w:rsidP="00444774">
      <w:pPr>
        <w:ind w:right="-284" w:hanging="567"/>
        <w:rPr>
          <w:rFonts w:ascii="Garamond" w:hAnsi="Garamond" w:cs="Courier New"/>
          <w:noProof/>
        </w:rPr>
      </w:pPr>
    </w:p>
    <w:p w:rsidR="00444774" w:rsidRDefault="00E33092" w:rsidP="00C15352">
      <w:pPr>
        <w:pStyle w:val="Paragraphedeliste"/>
        <w:numPr>
          <w:ilvl w:val="0"/>
          <w:numId w:val="73"/>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Est</w:t>
      </w:r>
      <w:r w:rsidR="00444774" w:rsidRPr="00444774">
        <w:rPr>
          <w:rFonts w:ascii="Garamond" w:hAnsi="Garamond"/>
          <w:i/>
          <w:noProof/>
        </w:rPr>
        <w:t>-</w:t>
      </w:r>
      <w:r w:rsidRPr="00444774">
        <w:rPr>
          <w:rFonts w:ascii="Garamond" w:hAnsi="Garamond"/>
          <w:i/>
          <w:noProof/>
        </w:rPr>
        <w:t>ce que les seules paroles sont des signes ?</w:t>
      </w:r>
      <w:r w:rsidR="000E7D53" w:rsidRPr="00444774">
        <w:rPr>
          <w:rFonts w:ascii="Garamond" w:hAnsi="Garamond" w:cs="Courier New"/>
          <w:noProof/>
        </w:rPr>
        <w:t> »</w:t>
      </w:r>
    </w:p>
    <w:p w:rsidR="00444774" w:rsidRDefault="00E33092" w:rsidP="00444774">
      <w:pPr>
        <w:pStyle w:val="Paragraphedeliste"/>
        <w:ind w:left="153" w:right="-284"/>
        <w:rPr>
          <w:rFonts w:ascii="Garamond" w:hAnsi="Garamond" w:cs="Courier New"/>
          <w:noProof/>
        </w:rPr>
      </w:pPr>
      <w:r w:rsidRPr="00444774">
        <w:rPr>
          <w:rFonts w:ascii="Garamond" w:hAnsi="Garamond" w:cs="Courier New"/>
          <w:noProof/>
        </w:rPr>
        <w:t xml:space="preserve"> </w:t>
      </w:r>
    </w:p>
    <w:p w:rsidR="00444774" w:rsidRDefault="00E33092" w:rsidP="00C15352">
      <w:pPr>
        <w:pStyle w:val="Paragraphedeliste"/>
        <w:numPr>
          <w:ilvl w:val="0"/>
          <w:numId w:val="73"/>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Non.</w:t>
      </w:r>
      <w:r w:rsidR="000E7D53" w:rsidRPr="00444774">
        <w:rPr>
          <w:rFonts w:ascii="Garamond" w:hAnsi="Garamond" w:cs="Courier New"/>
          <w:noProof/>
        </w:rPr>
        <w:t> »</w:t>
      </w:r>
    </w:p>
    <w:p w:rsidR="00444774" w:rsidRPr="00444774" w:rsidRDefault="00444774" w:rsidP="00444774">
      <w:pPr>
        <w:ind w:right="-284"/>
        <w:rPr>
          <w:rFonts w:ascii="Garamond" w:hAnsi="Garamond" w:cs="Courier New"/>
          <w:noProof/>
        </w:rPr>
      </w:pPr>
    </w:p>
    <w:p w:rsidR="00E33092" w:rsidRPr="00444774" w:rsidRDefault="00E33092" w:rsidP="00C15352">
      <w:pPr>
        <w:pStyle w:val="Paragraphedeliste"/>
        <w:numPr>
          <w:ilvl w:val="0"/>
          <w:numId w:val="73"/>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Il semble qu</w:t>
      </w:r>
      <w:r w:rsidR="00720B03">
        <w:rPr>
          <w:rFonts w:ascii="Garamond" w:hAnsi="Garamond"/>
          <w:i/>
          <w:noProof/>
        </w:rPr>
        <w:t>’</w:t>
      </w:r>
      <w:r w:rsidRPr="00444774">
        <w:rPr>
          <w:rFonts w:ascii="Garamond" w:hAnsi="Garamond"/>
          <w:i/>
          <w:noProof/>
        </w:rPr>
        <w:t>en parlant nous signifions par des mots ou bien les mots eux</w:t>
      </w:r>
      <w:r w:rsidR="00444774" w:rsidRPr="00444774">
        <w:rPr>
          <w:rFonts w:ascii="Garamond" w:hAnsi="Garamond"/>
          <w:i/>
          <w:noProof/>
        </w:rPr>
        <w:t>-</w:t>
      </w:r>
      <w:r w:rsidRPr="00444774">
        <w:rPr>
          <w:rFonts w:ascii="Garamond" w:hAnsi="Garamond"/>
          <w:i/>
          <w:noProof/>
        </w:rPr>
        <w:t>mêmes, ou bien d</w:t>
      </w:r>
      <w:r w:rsidR="00720B03">
        <w:rPr>
          <w:rFonts w:ascii="Garamond" w:hAnsi="Garamond"/>
          <w:i/>
          <w:noProof/>
        </w:rPr>
        <w:t>’</w:t>
      </w:r>
      <w:r w:rsidRPr="00444774">
        <w:rPr>
          <w:rFonts w:ascii="Garamond" w:hAnsi="Garamond"/>
          <w:i/>
          <w:noProof/>
        </w:rPr>
        <w:t>autres signes.</w:t>
      </w:r>
      <w:r w:rsidRPr="00444774">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444774" w:rsidRDefault="00E33092" w:rsidP="000739DA">
      <w:pPr>
        <w:ind w:right="-284" w:hanging="567"/>
        <w:rPr>
          <w:rFonts w:ascii="Garamond" w:hAnsi="Garamond" w:cs="Courier New"/>
          <w:noProof/>
        </w:rPr>
      </w:pPr>
      <w:r w:rsidRPr="000739DA">
        <w:rPr>
          <w:rFonts w:ascii="Garamond" w:hAnsi="Garamond" w:cs="Courier New"/>
          <w:noProof/>
        </w:rPr>
        <w:t>Il prend le fait de la parole, et montre que par la parole on peut signifier et désigner d</w:t>
      </w:r>
      <w:r w:rsidR="00720B03">
        <w:rPr>
          <w:rFonts w:ascii="Garamond" w:hAnsi="Garamond" w:cs="Courier New"/>
          <w:noProof/>
        </w:rPr>
        <w:t>’</w:t>
      </w:r>
      <w:r w:rsidRPr="000739DA">
        <w:rPr>
          <w:rFonts w:ascii="Garamond" w:hAnsi="Garamond" w:cs="Courier New"/>
          <w:noProof/>
        </w:rPr>
        <w:t xml:space="preserve">autres signes que la parole, </w:t>
      </w: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 xml:space="preserve">par exemple des </w:t>
      </w:r>
      <w:r w:rsidRPr="000739DA">
        <w:rPr>
          <w:rFonts w:ascii="Garamond" w:hAnsi="Garamond"/>
          <w:i/>
          <w:noProof/>
        </w:rPr>
        <w:t>gestes</w:t>
      </w:r>
      <w:r w:rsidRPr="000739DA">
        <w:rPr>
          <w:rFonts w:ascii="Garamond" w:hAnsi="Garamond" w:cs="Courier New"/>
          <w:noProof/>
        </w:rPr>
        <w:t xml:space="preserve">, des </w:t>
      </w:r>
      <w:r w:rsidRPr="000739DA">
        <w:rPr>
          <w:rFonts w:ascii="Garamond" w:hAnsi="Garamond"/>
          <w:i/>
          <w:noProof/>
        </w:rPr>
        <w:t>lettres</w:t>
      </w:r>
      <w:r w:rsidRPr="000739DA">
        <w:rPr>
          <w:rFonts w:ascii="Garamond" w:hAnsi="Garamond" w:cs="Courier New"/>
          <w:noProof/>
        </w:rPr>
        <w:t>, etc.</w:t>
      </w:r>
    </w:p>
    <w:p w:rsidR="000E7D53" w:rsidRPr="000739DA" w:rsidRDefault="000E7D53" w:rsidP="000739DA">
      <w:pPr>
        <w:ind w:right="-284" w:hanging="567"/>
        <w:rPr>
          <w:rFonts w:ascii="Garamond" w:hAnsi="Garamond" w:cs="Courier New"/>
          <w:noProof/>
        </w:rPr>
      </w:pPr>
    </w:p>
    <w:p w:rsidR="000E7D53"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0E7D53" w:rsidRPr="000739DA" w:rsidRDefault="000E7D53" w:rsidP="000739DA">
      <w:pPr>
        <w:ind w:right="-284" w:hanging="567"/>
        <w:rPr>
          <w:rFonts w:ascii="Garamond" w:hAnsi="Garamond" w:cs="Courier New"/>
          <w:noProof/>
        </w:rPr>
      </w:pPr>
    </w:p>
    <w:p w:rsidR="00444774" w:rsidRDefault="00E33092" w:rsidP="000739DA">
      <w:pPr>
        <w:ind w:right="-284" w:hanging="567"/>
        <w:rPr>
          <w:rFonts w:ascii="Garamond" w:hAnsi="Garamond" w:cs="Courier New"/>
          <w:noProof/>
        </w:rPr>
      </w:pPr>
      <w:r w:rsidRPr="000739DA">
        <w:rPr>
          <w:rFonts w:ascii="Garamond" w:hAnsi="Garamond" w:cs="Courier New"/>
          <w:noProof/>
        </w:rPr>
        <w:t xml:space="preserve">Exemples de </w:t>
      </w:r>
      <w:r w:rsidRPr="00444774">
        <w:rPr>
          <w:rFonts w:ascii="Garamond" w:hAnsi="Garamond"/>
          <w:noProof/>
        </w:rPr>
        <w:t xml:space="preserve">deux </w:t>
      </w:r>
      <w:r w:rsidRPr="000739DA">
        <w:rPr>
          <w:rFonts w:ascii="Garamond" w:hAnsi="Garamond"/>
          <w:i/>
          <w:noProof/>
        </w:rPr>
        <w:t>signes</w:t>
      </w:r>
      <w:r w:rsidRPr="000739DA">
        <w:rPr>
          <w:rFonts w:ascii="Garamond" w:hAnsi="Garamond" w:cs="Courier New"/>
          <w:noProof/>
        </w:rPr>
        <w:t xml:space="preserve"> qui ne sont pas </w:t>
      </w:r>
      <w:r w:rsidRPr="000739DA">
        <w:rPr>
          <w:rFonts w:ascii="Garamond" w:hAnsi="Garamond"/>
          <w:i/>
          <w:noProof/>
        </w:rPr>
        <w:t>verba</w:t>
      </w:r>
      <w:r w:rsidRPr="000739DA">
        <w:rPr>
          <w:rFonts w:ascii="Garamond" w:hAnsi="Garamond" w:cs="Courier New"/>
          <w:noProof/>
        </w:rPr>
        <w:t xml:space="preserve"> : </w:t>
      </w:r>
      <w:r w:rsidRPr="000739DA">
        <w:rPr>
          <w:rFonts w:ascii="Garamond" w:hAnsi="Garamond"/>
          <w:i/>
          <w:noProof/>
        </w:rPr>
        <w:t>gestus</w:t>
      </w:r>
      <w:r w:rsidRPr="000739DA">
        <w:rPr>
          <w:rFonts w:ascii="Garamond" w:hAnsi="Garamond"/>
          <w:noProof/>
        </w:rPr>
        <w:t xml:space="preserve">, </w:t>
      </w:r>
      <w:r w:rsidRPr="000739DA">
        <w:rPr>
          <w:rFonts w:ascii="Garamond" w:hAnsi="Garamond"/>
          <w:i/>
          <w:noProof/>
        </w:rPr>
        <w:t>littera</w:t>
      </w:r>
      <w:r w:rsidRPr="000739DA">
        <w:rPr>
          <w:rFonts w:ascii="Garamond" w:hAnsi="Garamond" w:cs="Courier New"/>
          <w:noProof/>
        </w:rPr>
        <w:t xml:space="preserve">. Ici </w:t>
      </w:r>
      <w:r w:rsidR="00F16CD0" w:rsidRPr="000739DA">
        <w:rPr>
          <w:rFonts w:ascii="Garamond" w:hAnsi="Garamond" w:cs="Courier New"/>
          <w:noProof/>
        </w:rPr>
        <w:t>Saint AUGUSTIN</w:t>
      </w:r>
      <w:r w:rsidRPr="000739DA">
        <w:rPr>
          <w:rFonts w:ascii="Garamond" w:hAnsi="Garamond" w:cs="Courier New"/>
          <w:noProof/>
        </w:rPr>
        <w:t xml:space="preserve"> se montre plus sain que nos contemporains </w:t>
      </w: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qui peuvent considérer que le geste n</w:t>
      </w:r>
      <w:r w:rsidR="00720B03">
        <w:rPr>
          <w:rFonts w:ascii="Garamond" w:hAnsi="Garamond" w:cs="Courier New"/>
          <w:noProof/>
        </w:rPr>
        <w:t>’</w:t>
      </w:r>
      <w:r w:rsidRPr="000739DA">
        <w:rPr>
          <w:rFonts w:ascii="Garamond" w:hAnsi="Garamond" w:cs="Courier New"/>
          <w:noProof/>
        </w:rPr>
        <w:t>est pas d</w:t>
      </w:r>
      <w:r w:rsidR="00720B03">
        <w:rPr>
          <w:rFonts w:ascii="Garamond" w:hAnsi="Garamond" w:cs="Courier New"/>
          <w:noProof/>
        </w:rPr>
        <w:t>’</w:t>
      </w:r>
      <w:r w:rsidRPr="000739DA">
        <w:rPr>
          <w:rFonts w:ascii="Garamond" w:hAnsi="Garamond"/>
          <w:i/>
          <w:noProof/>
          <w:color w:val="0000CC"/>
        </w:rPr>
        <w:t>ordre symbolique</w:t>
      </w:r>
      <w:r w:rsidRPr="000739DA">
        <w:rPr>
          <w:rFonts w:ascii="Garamond" w:hAnsi="Garamond" w:cs="Courier New"/>
          <w:noProof/>
        </w:rPr>
        <w:t xml:space="preserve"> et se situe au niveau d</w:t>
      </w:r>
      <w:r w:rsidR="00720B03">
        <w:rPr>
          <w:rFonts w:ascii="Garamond" w:hAnsi="Garamond" w:cs="Courier New"/>
          <w:noProof/>
        </w:rPr>
        <w:t>’</w:t>
      </w:r>
      <w:r w:rsidRPr="000739DA">
        <w:rPr>
          <w:rFonts w:ascii="Garamond" w:hAnsi="Garamond" w:cs="Courier New"/>
          <w:noProof/>
        </w:rPr>
        <w:t xml:space="preserve">une réponse animale, par exemple. </w:t>
      </w:r>
    </w:p>
    <w:p w:rsidR="00444774" w:rsidRDefault="00E33092" w:rsidP="000739DA">
      <w:pPr>
        <w:ind w:right="-284" w:hanging="567"/>
        <w:rPr>
          <w:rFonts w:ascii="Garamond" w:hAnsi="Garamond" w:cs="Courier New"/>
          <w:noProof/>
        </w:rPr>
      </w:pPr>
      <w:r w:rsidRPr="000739DA">
        <w:rPr>
          <w:rFonts w:ascii="Garamond" w:hAnsi="Garamond" w:cs="Courier New"/>
          <w:noProof/>
        </w:rPr>
        <w:t>Le geste est quelque chose qui justement serait apporté comme une objection à ce que nous disons que l</w:t>
      </w:r>
      <w:r w:rsidR="00720B03">
        <w:rPr>
          <w:rFonts w:ascii="Garamond" w:hAnsi="Garamond" w:cs="Courier New"/>
          <w:noProof/>
        </w:rPr>
        <w:t>’</w:t>
      </w:r>
      <w:r w:rsidRPr="000739DA">
        <w:rPr>
          <w:rFonts w:ascii="Garamond" w:hAnsi="Garamond" w:cs="Courier New"/>
          <w:noProof/>
        </w:rPr>
        <w:t xml:space="preserve">analyse se passe </w:t>
      </w:r>
    </w:p>
    <w:p w:rsidR="00444774" w:rsidRDefault="00E33092" w:rsidP="000739DA">
      <w:pPr>
        <w:ind w:right="-284" w:hanging="567"/>
        <w:rPr>
          <w:rFonts w:ascii="Garamond" w:hAnsi="Garamond" w:cs="Courier New"/>
          <w:noProof/>
        </w:rPr>
      </w:pPr>
      <w:r w:rsidRPr="000739DA">
        <w:rPr>
          <w:rFonts w:ascii="Garamond" w:hAnsi="Garamond" w:cs="Courier New"/>
          <w:noProof/>
        </w:rPr>
        <w:t>tout entière dans la parole</w:t>
      </w:r>
      <w:r w:rsidR="000E7D53" w:rsidRPr="000739DA">
        <w:rPr>
          <w:rFonts w:ascii="Garamond" w:hAnsi="Garamond" w:cs="Courier New"/>
          <w:noProof/>
        </w:rPr>
        <w:t> :</w:t>
      </w:r>
      <w:r w:rsidRPr="000739DA">
        <w:rPr>
          <w:rFonts w:ascii="Garamond" w:hAnsi="Garamond" w:cs="Courier New"/>
          <w:noProof/>
        </w:rPr>
        <w:t xml:space="preserve"> « </w:t>
      </w:r>
      <w:r w:rsidRPr="000739DA">
        <w:rPr>
          <w:rFonts w:ascii="Garamond" w:hAnsi="Garamond" w:cs="Courier New"/>
          <w:i/>
          <w:noProof/>
        </w:rPr>
        <w:t>Mais les gestes du sujet</w:t>
      </w:r>
      <w:r w:rsidR="000E7D53" w:rsidRPr="000739DA">
        <w:rPr>
          <w:rFonts w:ascii="Garamond" w:hAnsi="Garamond" w:cs="Courier New"/>
          <w:i/>
          <w:noProof/>
        </w:rPr>
        <w:t> ?</w:t>
      </w:r>
      <w:r w:rsidRPr="000739DA">
        <w:rPr>
          <w:rFonts w:ascii="Garamond" w:hAnsi="Garamond" w:cs="Courier New"/>
          <w:noProof/>
        </w:rPr>
        <w:t xml:space="preserve"> », nous disent</w:t>
      </w:r>
      <w:r w:rsidR="00444774">
        <w:rPr>
          <w:rFonts w:ascii="Garamond" w:hAnsi="Garamond" w:cs="Courier New"/>
          <w:noProof/>
        </w:rPr>
        <w:t>-</w:t>
      </w:r>
      <w:r w:rsidRPr="000739DA">
        <w:rPr>
          <w:rFonts w:ascii="Garamond" w:hAnsi="Garamond" w:cs="Courier New"/>
          <w:noProof/>
        </w:rPr>
        <w:t>ils</w:t>
      </w:r>
      <w:r w:rsidR="000E7D53" w:rsidRPr="000739DA">
        <w:rPr>
          <w:rFonts w:ascii="Garamond" w:hAnsi="Garamond" w:cs="Courier New"/>
          <w:noProof/>
        </w:rPr>
        <w:t>.</w:t>
      </w:r>
      <w:r w:rsidRPr="000739DA">
        <w:rPr>
          <w:rFonts w:ascii="Garamond" w:hAnsi="Garamond" w:cs="Courier New"/>
          <w:noProof/>
        </w:rPr>
        <w:t xml:space="preserve"> Il est tout à fait clair qu</w:t>
      </w:r>
      <w:r w:rsidR="00720B03">
        <w:rPr>
          <w:rFonts w:ascii="Garamond" w:hAnsi="Garamond" w:cs="Courier New"/>
          <w:noProof/>
        </w:rPr>
        <w:t>’</w:t>
      </w:r>
      <w:r w:rsidRPr="000739DA">
        <w:rPr>
          <w:rFonts w:ascii="Garamond" w:hAnsi="Garamond" w:cs="Courier New"/>
          <w:noProof/>
        </w:rPr>
        <w:t xml:space="preserve">un geste humain est un langage, </w:t>
      </w: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il est du côté du lan</w:t>
      </w:r>
      <w:r w:rsidRPr="000739DA">
        <w:rPr>
          <w:rFonts w:ascii="Garamond" w:hAnsi="Garamond" w:cs="Courier New"/>
          <w:noProof/>
        </w:rPr>
        <w:softHyphen/>
        <w:t>gage et non de la manifestation motrice, c</w:t>
      </w:r>
      <w:r w:rsidR="00720B03">
        <w:rPr>
          <w:rFonts w:ascii="Garamond" w:hAnsi="Garamond" w:cs="Courier New"/>
          <w:noProof/>
        </w:rPr>
        <w:t>’</w:t>
      </w:r>
      <w:r w:rsidRPr="000739DA">
        <w:rPr>
          <w:rFonts w:ascii="Garamond" w:hAnsi="Garamond" w:cs="Courier New"/>
          <w:noProof/>
        </w:rPr>
        <w:t>est évident.</w:t>
      </w:r>
    </w:p>
    <w:p w:rsidR="000E7D53" w:rsidRPr="000739DA" w:rsidRDefault="000E7D53" w:rsidP="000739DA">
      <w:pPr>
        <w:ind w:right="-284" w:hanging="567"/>
        <w:rPr>
          <w:rFonts w:ascii="Garamond" w:hAnsi="Garamond" w:cs="Courier New"/>
          <w:noProof/>
        </w:rPr>
      </w:pPr>
    </w:p>
    <w:p w:rsidR="000E7D53"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p>
    <w:p w:rsidR="000E7D53" w:rsidRPr="000739DA" w:rsidRDefault="000E7D53" w:rsidP="000739DA">
      <w:pPr>
        <w:ind w:right="-284" w:hanging="567"/>
        <w:rPr>
          <w:rFonts w:ascii="Garamond" w:hAnsi="Garamond" w:cs="Courier New"/>
          <w:noProof/>
        </w:rPr>
      </w:pPr>
    </w:p>
    <w:p w:rsidR="000E7D53" w:rsidRPr="000739DA" w:rsidRDefault="00E33092" w:rsidP="000739DA">
      <w:pPr>
        <w:ind w:right="-284" w:hanging="567"/>
        <w:rPr>
          <w:rFonts w:ascii="Garamond" w:hAnsi="Garamond" w:cs="Courier New"/>
          <w:noProof/>
        </w:rPr>
      </w:pPr>
      <w:r w:rsidRPr="000739DA">
        <w:rPr>
          <w:rFonts w:ascii="Garamond" w:hAnsi="Garamond" w:cs="Courier New"/>
          <w:noProof/>
        </w:rPr>
        <w:t xml:space="preserve">Le </w:t>
      </w:r>
      <w:r w:rsidRPr="000739DA">
        <w:rPr>
          <w:rFonts w:ascii="Garamond" w:hAnsi="Garamond"/>
          <w:i/>
          <w:noProof/>
        </w:rPr>
        <w:t>verbum</w:t>
      </w:r>
      <w:r w:rsidRPr="000739DA">
        <w:rPr>
          <w:rFonts w:ascii="Garamond" w:hAnsi="Garamond" w:cs="Courier New"/>
          <w:noProof/>
        </w:rPr>
        <w:t xml:space="preserve"> peut renvoyer à </w:t>
      </w:r>
      <w:r w:rsidRPr="00444774">
        <w:rPr>
          <w:rFonts w:ascii="Garamond" w:hAnsi="Garamond" w:cs="Courier New"/>
          <w:i/>
          <w:noProof/>
        </w:rPr>
        <w:t>un objet réel</w:t>
      </w:r>
      <w:r w:rsidRPr="000739DA">
        <w:rPr>
          <w:rFonts w:ascii="Garamond" w:hAnsi="Garamond" w:cs="Courier New"/>
          <w:noProof/>
        </w:rPr>
        <w:t>.</w:t>
      </w:r>
      <w:r w:rsidR="00444774">
        <w:rPr>
          <w:rFonts w:ascii="Garamond" w:hAnsi="Garamond" w:cs="Courier New"/>
          <w:noProof/>
        </w:rPr>
        <w:t xml:space="preserve"> </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occupe du cas précis dans lequel </w:t>
      </w:r>
      <w:r w:rsidRPr="00444774">
        <w:rPr>
          <w:rFonts w:ascii="Garamond" w:hAnsi="Garamond"/>
          <w:i/>
          <w:noProof/>
        </w:rPr>
        <w:t>le signe</w:t>
      </w:r>
      <w:r w:rsidRPr="00444774">
        <w:rPr>
          <w:rFonts w:ascii="Garamond" w:hAnsi="Garamond" w:cs="Courier New"/>
          <w:i/>
          <w:noProof/>
        </w:rPr>
        <w:t xml:space="preserve"> renvoie au </w:t>
      </w:r>
      <w:r w:rsidRPr="00444774">
        <w:rPr>
          <w:rFonts w:ascii="Garamond" w:hAnsi="Garamond"/>
          <w:i/>
          <w:noProof/>
        </w:rPr>
        <w:t>même signe</w:t>
      </w:r>
      <w:r w:rsidRPr="00444774">
        <w:rPr>
          <w:rFonts w:ascii="Garamond" w:hAnsi="Garamond" w:cs="Courier New"/>
          <w:i/>
          <w:noProof/>
        </w:rPr>
        <w:t xml:space="preserve"> ou à d</w:t>
      </w:r>
      <w:r w:rsidR="00720B03">
        <w:rPr>
          <w:rFonts w:ascii="Garamond" w:hAnsi="Garamond" w:cs="Courier New"/>
          <w:i/>
          <w:noProof/>
        </w:rPr>
        <w:t>’</w:t>
      </w:r>
      <w:r w:rsidRPr="00444774">
        <w:rPr>
          <w:rFonts w:ascii="Garamond" w:hAnsi="Garamond" w:cs="Courier New"/>
          <w:i/>
          <w:noProof/>
        </w:rPr>
        <w:t>autres signes que le geste.</w:t>
      </w:r>
      <w:r w:rsidRPr="000739DA">
        <w:rPr>
          <w:rFonts w:ascii="Garamond" w:hAnsi="Garamond" w:cs="Courier New"/>
          <w:noProof/>
        </w:rPr>
        <w:t xml:space="preserve"> </w:t>
      </w:r>
    </w:p>
    <w:p w:rsidR="00444774" w:rsidRDefault="00E33092" w:rsidP="00444774">
      <w:pPr>
        <w:ind w:right="-284" w:hanging="567"/>
        <w:rPr>
          <w:rFonts w:ascii="Garamond" w:hAnsi="Garamond" w:cs="Courier New"/>
          <w:noProof/>
        </w:rPr>
      </w:pPr>
      <w:r w:rsidRPr="000739DA">
        <w:rPr>
          <w:rFonts w:ascii="Garamond" w:hAnsi="Garamond" w:cs="Courier New"/>
          <w:noProof/>
        </w:rPr>
        <w:t xml:space="preserve">Et alors il revient au mot : </w:t>
      </w:r>
    </w:p>
    <w:p w:rsidR="00444774" w:rsidRDefault="00444774" w:rsidP="00444774">
      <w:pPr>
        <w:ind w:right="-284" w:hanging="567"/>
        <w:rPr>
          <w:rFonts w:ascii="Garamond" w:hAnsi="Garamond" w:cs="Courier New"/>
          <w:noProof/>
        </w:rPr>
      </w:pPr>
    </w:p>
    <w:p w:rsidR="000E7D53" w:rsidRPr="00444774" w:rsidRDefault="00E33092" w:rsidP="00C15352">
      <w:pPr>
        <w:pStyle w:val="Paragraphedeliste"/>
        <w:numPr>
          <w:ilvl w:val="0"/>
          <w:numId w:val="74"/>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Ces signes ce sont les mots.</w:t>
      </w:r>
      <w:r w:rsidRPr="00444774">
        <w:rPr>
          <w:rFonts w:ascii="Garamond" w:hAnsi="Garamond" w:cs="Courier New"/>
          <w:noProof/>
        </w:rPr>
        <w:t xml:space="preserve"> » </w:t>
      </w:r>
    </w:p>
    <w:p w:rsidR="000E7D53" w:rsidRPr="000739DA" w:rsidRDefault="000E7D53" w:rsidP="000739DA">
      <w:pPr>
        <w:ind w:right="-284" w:hanging="567"/>
        <w:rPr>
          <w:rFonts w:ascii="Garamond" w:hAnsi="Garamond" w:cs="Courier New"/>
          <w:noProof/>
        </w:rPr>
      </w:pPr>
    </w:p>
    <w:p w:rsidR="00444774" w:rsidRDefault="00E33092" w:rsidP="00444774">
      <w:pPr>
        <w:ind w:right="-284" w:hanging="567"/>
        <w:rPr>
          <w:rFonts w:ascii="Garamond" w:hAnsi="Garamond" w:cs="Courier New"/>
          <w:noProof/>
        </w:rPr>
      </w:pPr>
      <w:r w:rsidRPr="000739DA">
        <w:rPr>
          <w:rFonts w:ascii="Garamond" w:hAnsi="Garamond" w:cs="Courier New"/>
          <w:noProof/>
        </w:rPr>
        <w:t>Il demande</w:t>
      </w:r>
      <w:r w:rsidR="00444774">
        <w:rPr>
          <w:rFonts w:ascii="Garamond" w:hAnsi="Garamond" w:cs="Courier New"/>
          <w:noProof/>
        </w:rPr>
        <w:t> :</w:t>
      </w:r>
    </w:p>
    <w:p w:rsidR="00444774" w:rsidRDefault="00444774" w:rsidP="00444774">
      <w:pPr>
        <w:ind w:right="-284" w:hanging="567"/>
        <w:rPr>
          <w:rFonts w:ascii="Garamond" w:hAnsi="Garamond" w:cs="Courier New"/>
          <w:noProof/>
        </w:rPr>
      </w:pPr>
    </w:p>
    <w:p w:rsidR="00444774" w:rsidRDefault="00E33092" w:rsidP="00C15352">
      <w:pPr>
        <w:pStyle w:val="Paragraphedeliste"/>
        <w:numPr>
          <w:ilvl w:val="0"/>
          <w:numId w:val="74"/>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À quel sens s</w:t>
      </w:r>
      <w:r w:rsidR="00720B03">
        <w:rPr>
          <w:rFonts w:ascii="Garamond" w:hAnsi="Garamond"/>
          <w:i/>
          <w:noProof/>
        </w:rPr>
        <w:t>’</w:t>
      </w:r>
      <w:r w:rsidRPr="00444774">
        <w:rPr>
          <w:rFonts w:ascii="Garamond" w:hAnsi="Garamond"/>
          <w:i/>
          <w:noProof/>
        </w:rPr>
        <w:t>adressent</w:t>
      </w:r>
      <w:r w:rsidR="00444774">
        <w:rPr>
          <w:rFonts w:ascii="Garamond" w:hAnsi="Garamond"/>
          <w:i/>
          <w:noProof/>
        </w:rPr>
        <w:t>-</w:t>
      </w:r>
      <w:r w:rsidRPr="00444774">
        <w:rPr>
          <w:rFonts w:ascii="Garamond" w:hAnsi="Garamond"/>
          <w:i/>
          <w:noProof/>
        </w:rPr>
        <w:t>ils ?</w:t>
      </w:r>
      <w:r w:rsidR="000E7D53" w:rsidRPr="00444774">
        <w:rPr>
          <w:rFonts w:ascii="Garamond" w:hAnsi="Garamond" w:cs="Courier New"/>
          <w:noProof/>
        </w:rPr>
        <w:t> »</w:t>
      </w:r>
      <w:r w:rsidRPr="00444774">
        <w:rPr>
          <w:rFonts w:ascii="Garamond" w:hAnsi="Garamond" w:cs="Courier New"/>
          <w:noProof/>
        </w:rPr>
        <w:t xml:space="preserve"> </w:t>
      </w:r>
    </w:p>
    <w:p w:rsidR="00444774" w:rsidRDefault="00444774" w:rsidP="00444774">
      <w:pPr>
        <w:pStyle w:val="Paragraphedeliste"/>
        <w:ind w:left="153" w:right="-284"/>
        <w:rPr>
          <w:rFonts w:ascii="Garamond" w:hAnsi="Garamond" w:cs="Courier New"/>
          <w:noProof/>
        </w:rPr>
      </w:pPr>
    </w:p>
    <w:p w:rsidR="00444774" w:rsidRDefault="00E33092" w:rsidP="00C15352">
      <w:pPr>
        <w:pStyle w:val="Paragraphedeliste"/>
        <w:numPr>
          <w:ilvl w:val="0"/>
          <w:numId w:val="74"/>
        </w:numPr>
        <w:ind w:right="-284"/>
        <w:rPr>
          <w:rFonts w:ascii="Garamond" w:hAnsi="Garamond" w:cs="Courier New"/>
          <w:noProof/>
        </w:rPr>
      </w:pPr>
      <w:r w:rsidRPr="00444774">
        <w:rPr>
          <w:rFonts w:ascii="Garamond" w:hAnsi="Garamond" w:cs="Courier New"/>
          <w:noProof/>
        </w:rPr>
        <w:t xml:space="preserve">« </w:t>
      </w:r>
      <w:r w:rsidR="000E7D53" w:rsidRPr="00444774">
        <w:rPr>
          <w:rFonts w:ascii="Garamond" w:hAnsi="Garamond"/>
          <w:i/>
          <w:noProof/>
        </w:rPr>
        <w:t>À</w:t>
      </w:r>
      <w:r w:rsidRPr="00444774">
        <w:rPr>
          <w:rFonts w:ascii="Garamond" w:hAnsi="Garamond"/>
          <w:i/>
          <w:noProof/>
        </w:rPr>
        <w:t xml:space="preserve"> l</w:t>
      </w:r>
      <w:r w:rsidR="00720B03">
        <w:rPr>
          <w:rFonts w:ascii="Garamond" w:hAnsi="Garamond"/>
          <w:i/>
          <w:noProof/>
        </w:rPr>
        <w:t>’</w:t>
      </w:r>
      <w:r w:rsidRPr="00444774">
        <w:rPr>
          <w:rFonts w:ascii="Garamond" w:hAnsi="Garamond"/>
          <w:i/>
          <w:noProof/>
        </w:rPr>
        <w:t>ouïe.</w:t>
      </w:r>
      <w:r w:rsidR="000E7D53" w:rsidRPr="00444774">
        <w:rPr>
          <w:rFonts w:ascii="Garamond" w:hAnsi="Garamond" w:cs="Courier New"/>
          <w:noProof/>
        </w:rPr>
        <w:t> »</w:t>
      </w:r>
    </w:p>
    <w:p w:rsidR="00444774" w:rsidRPr="00444774" w:rsidRDefault="00444774" w:rsidP="00444774">
      <w:pPr>
        <w:ind w:right="-284"/>
        <w:rPr>
          <w:rFonts w:ascii="Garamond" w:hAnsi="Garamond" w:cs="Courier New"/>
          <w:noProof/>
        </w:rPr>
      </w:pPr>
    </w:p>
    <w:p w:rsidR="00444774" w:rsidRDefault="000E7D53" w:rsidP="00C15352">
      <w:pPr>
        <w:pStyle w:val="Paragraphedeliste"/>
        <w:numPr>
          <w:ilvl w:val="0"/>
          <w:numId w:val="74"/>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Et le geste ?</w:t>
      </w:r>
      <w:r w:rsidRPr="00444774">
        <w:rPr>
          <w:rFonts w:ascii="Garamond" w:hAnsi="Garamond" w:cs="Courier New"/>
          <w:noProof/>
        </w:rPr>
        <w:t> »</w:t>
      </w:r>
    </w:p>
    <w:p w:rsidR="00444774" w:rsidRPr="00444774" w:rsidRDefault="00444774" w:rsidP="00444774">
      <w:pPr>
        <w:ind w:right="-284"/>
        <w:rPr>
          <w:rFonts w:ascii="Garamond" w:hAnsi="Garamond" w:cs="Courier New"/>
          <w:noProof/>
        </w:rPr>
      </w:pPr>
    </w:p>
    <w:p w:rsidR="00444774" w:rsidRDefault="00E33092" w:rsidP="00C15352">
      <w:pPr>
        <w:pStyle w:val="Paragraphedeliste"/>
        <w:numPr>
          <w:ilvl w:val="0"/>
          <w:numId w:val="74"/>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À la vue.</w:t>
      </w:r>
      <w:r w:rsidR="000E7D53" w:rsidRPr="00444774">
        <w:rPr>
          <w:rFonts w:ascii="Garamond" w:hAnsi="Garamond" w:cs="Courier New"/>
          <w:noProof/>
        </w:rPr>
        <w:t> »</w:t>
      </w:r>
    </w:p>
    <w:p w:rsidR="00444774" w:rsidRPr="00444774" w:rsidRDefault="00444774" w:rsidP="00444774">
      <w:pPr>
        <w:ind w:right="-284"/>
        <w:rPr>
          <w:rFonts w:ascii="Garamond" w:hAnsi="Garamond" w:cs="Courier New"/>
          <w:noProof/>
        </w:rPr>
      </w:pPr>
    </w:p>
    <w:p w:rsidR="00444774" w:rsidRDefault="00E33092" w:rsidP="00C15352">
      <w:pPr>
        <w:pStyle w:val="Paragraphedeliste"/>
        <w:numPr>
          <w:ilvl w:val="0"/>
          <w:numId w:val="74"/>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Et les mots écrits ?</w:t>
      </w:r>
      <w:r w:rsidR="000E7D53" w:rsidRPr="00444774">
        <w:rPr>
          <w:rFonts w:ascii="Garamond" w:hAnsi="Garamond" w:cs="Courier New"/>
          <w:noProof/>
        </w:rPr>
        <w:t> »</w:t>
      </w:r>
      <w:r w:rsidRPr="00444774">
        <w:rPr>
          <w:rFonts w:ascii="Garamond" w:hAnsi="Garamond" w:cs="Courier New"/>
          <w:noProof/>
        </w:rPr>
        <w:t xml:space="preserve"> </w:t>
      </w:r>
    </w:p>
    <w:p w:rsidR="00444774" w:rsidRPr="00444774" w:rsidRDefault="00444774" w:rsidP="00444774">
      <w:pPr>
        <w:pStyle w:val="Paragraphedeliste"/>
        <w:rPr>
          <w:rFonts w:ascii="Garamond" w:hAnsi="Garamond" w:cs="Courier New"/>
          <w:noProof/>
        </w:rPr>
      </w:pPr>
    </w:p>
    <w:p w:rsidR="000B1003" w:rsidRPr="00444774" w:rsidRDefault="00E33092" w:rsidP="00C15352">
      <w:pPr>
        <w:pStyle w:val="Paragraphedeliste"/>
        <w:numPr>
          <w:ilvl w:val="0"/>
          <w:numId w:val="74"/>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Ce sont des sons de voix articulés avec une signification, laquelle ne peut être perçue</w:t>
      </w:r>
      <w:r w:rsidR="00444774" w:rsidRPr="00444774">
        <w:rPr>
          <w:rFonts w:ascii="Garamond" w:hAnsi="Garamond"/>
          <w:i/>
          <w:noProof/>
        </w:rPr>
        <w:t xml:space="preserve"> </w:t>
      </w:r>
      <w:r w:rsidRPr="00444774">
        <w:rPr>
          <w:rFonts w:ascii="Garamond" w:hAnsi="Garamond"/>
          <w:i/>
          <w:noProof/>
        </w:rPr>
        <w:t>par un autre sens que par l</w:t>
      </w:r>
      <w:r w:rsidR="00720B03">
        <w:rPr>
          <w:rFonts w:ascii="Garamond" w:hAnsi="Garamond"/>
          <w:i/>
          <w:noProof/>
        </w:rPr>
        <w:t>’</w:t>
      </w:r>
      <w:r w:rsidRPr="00444774">
        <w:rPr>
          <w:rFonts w:ascii="Garamond" w:hAnsi="Garamond"/>
          <w:i/>
          <w:noProof/>
        </w:rPr>
        <w:t xml:space="preserve">ouïe. </w:t>
      </w:r>
      <w:r w:rsidR="00444774" w:rsidRPr="00444774">
        <w:rPr>
          <w:rFonts w:ascii="Garamond" w:hAnsi="Garamond"/>
          <w:i/>
          <w:noProof/>
        </w:rPr>
        <w:t xml:space="preserve">                                                        </w:t>
      </w:r>
      <w:r w:rsidRPr="00444774">
        <w:rPr>
          <w:rFonts w:ascii="Garamond" w:hAnsi="Garamond"/>
          <w:i/>
          <w:noProof/>
        </w:rPr>
        <w:t>Donc ce mot écrit renvoie au mot qui s</w:t>
      </w:r>
      <w:r w:rsidR="00720B03">
        <w:rPr>
          <w:rFonts w:ascii="Garamond" w:hAnsi="Garamond"/>
          <w:i/>
          <w:noProof/>
        </w:rPr>
        <w:t>’</w:t>
      </w:r>
      <w:r w:rsidRPr="00444774">
        <w:rPr>
          <w:rFonts w:ascii="Garamond" w:hAnsi="Garamond"/>
          <w:i/>
          <w:noProof/>
        </w:rPr>
        <w:t>adresse à l</w:t>
      </w:r>
      <w:r w:rsidR="00720B03">
        <w:rPr>
          <w:rFonts w:ascii="Garamond" w:hAnsi="Garamond"/>
          <w:i/>
          <w:noProof/>
        </w:rPr>
        <w:t>’</w:t>
      </w:r>
      <w:r w:rsidRPr="00444774">
        <w:rPr>
          <w:rFonts w:ascii="Garamond" w:hAnsi="Garamond"/>
          <w:i/>
          <w:noProof/>
        </w:rPr>
        <w:t>oreille, de façon que celui</w:t>
      </w:r>
      <w:r w:rsidR="00444774" w:rsidRPr="00444774">
        <w:rPr>
          <w:rFonts w:ascii="Garamond" w:hAnsi="Garamond"/>
          <w:i/>
          <w:noProof/>
        </w:rPr>
        <w:t>-</w:t>
      </w:r>
      <w:r w:rsidRPr="00444774">
        <w:rPr>
          <w:rFonts w:ascii="Garamond" w:hAnsi="Garamond"/>
          <w:i/>
          <w:noProof/>
        </w:rPr>
        <w:t>ci s</w:t>
      </w:r>
      <w:r w:rsidR="00720B03">
        <w:rPr>
          <w:rFonts w:ascii="Garamond" w:hAnsi="Garamond"/>
          <w:i/>
          <w:noProof/>
        </w:rPr>
        <w:t>’</w:t>
      </w:r>
      <w:r w:rsidRPr="00444774">
        <w:rPr>
          <w:rFonts w:ascii="Garamond" w:hAnsi="Garamond"/>
          <w:i/>
          <w:noProof/>
        </w:rPr>
        <w:t>adresse alors à l</w:t>
      </w:r>
      <w:r w:rsidR="00720B03">
        <w:rPr>
          <w:rFonts w:ascii="Garamond" w:hAnsi="Garamond"/>
          <w:i/>
          <w:noProof/>
        </w:rPr>
        <w:t>’</w:t>
      </w:r>
      <w:r w:rsidRPr="00444774">
        <w:rPr>
          <w:rFonts w:ascii="Garamond" w:hAnsi="Garamond"/>
          <w:i/>
          <w:noProof/>
        </w:rPr>
        <w:t>esprit.</w:t>
      </w:r>
      <w:r w:rsidR="000B1003" w:rsidRPr="00444774">
        <w:rPr>
          <w:rFonts w:ascii="Garamond" w:hAnsi="Garamond" w:cs="Courier New"/>
          <w:noProof/>
        </w:rPr>
        <w:t> »</w:t>
      </w:r>
      <w:r w:rsidRPr="00444774">
        <w:rPr>
          <w:rFonts w:ascii="Garamond" w:hAnsi="Garamond" w:cs="Courier New"/>
          <w:noProof/>
        </w:rPr>
        <w:t xml:space="preserve"> </w:t>
      </w:r>
    </w:p>
    <w:p w:rsidR="000B1003" w:rsidRPr="000739DA" w:rsidRDefault="000B1003" w:rsidP="000739DA">
      <w:pPr>
        <w:ind w:right="-284" w:hanging="567"/>
        <w:rPr>
          <w:rFonts w:ascii="Garamond" w:hAnsi="Garamond" w:cs="Courier New"/>
          <w:noProof/>
        </w:rPr>
      </w:pPr>
    </w:p>
    <w:p w:rsidR="00444774" w:rsidRDefault="00E33092" w:rsidP="00444774">
      <w:pPr>
        <w:ind w:right="-284" w:hanging="567"/>
        <w:rPr>
          <w:rFonts w:ascii="Garamond" w:hAnsi="Garamond" w:cs="Courier New"/>
          <w:noProof/>
        </w:rPr>
      </w:pPr>
      <w:r w:rsidRPr="000739DA">
        <w:rPr>
          <w:rFonts w:ascii="Garamond" w:hAnsi="Garamond" w:cs="Courier New"/>
          <w:noProof/>
        </w:rPr>
        <w:t xml:space="preserve">Ceci dit, </w:t>
      </w:r>
      <w:r w:rsidR="00F16CD0" w:rsidRPr="000739DA">
        <w:rPr>
          <w:rFonts w:ascii="Garamond" w:hAnsi="Garamond" w:cs="Courier New"/>
          <w:noProof/>
        </w:rPr>
        <w:t>AUGUSTIN</w:t>
      </w:r>
      <w:r w:rsidRPr="000739DA">
        <w:rPr>
          <w:rFonts w:ascii="Garamond" w:hAnsi="Garamond" w:cs="Courier New"/>
          <w:noProof/>
        </w:rPr>
        <w:t xml:space="preserve"> va prononcer alors un </w:t>
      </w:r>
      <w:r w:rsidRPr="000739DA">
        <w:rPr>
          <w:rFonts w:ascii="Garamond" w:hAnsi="Garamond"/>
          <w:i/>
          <w:noProof/>
        </w:rPr>
        <w:t>verbum</w:t>
      </w:r>
      <w:r w:rsidRPr="000739DA">
        <w:rPr>
          <w:rFonts w:ascii="Garamond" w:hAnsi="Garamond" w:cs="Courier New"/>
          <w:noProof/>
        </w:rPr>
        <w:t xml:space="preserve"> précis</w:t>
      </w:r>
      <w:r w:rsidR="000B1003" w:rsidRPr="000739DA">
        <w:rPr>
          <w:rFonts w:ascii="Garamond" w:hAnsi="Garamond" w:cs="Courier New"/>
          <w:noProof/>
        </w:rPr>
        <w:t> :</w:t>
      </w:r>
      <w:r w:rsidRPr="000739DA">
        <w:rPr>
          <w:rFonts w:ascii="Garamond" w:hAnsi="Garamond" w:cs="Courier New"/>
          <w:noProof/>
        </w:rPr>
        <w:t xml:space="preserve"> </w:t>
      </w:r>
      <w:r w:rsidR="00444774">
        <w:rPr>
          <w:rFonts w:ascii="Garamond" w:hAnsi="Garamond" w:cs="Courier New"/>
          <w:noProof/>
        </w:rPr>
        <w:t>« </w:t>
      </w:r>
      <w:r w:rsidRPr="000739DA">
        <w:rPr>
          <w:rFonts w:ascii="Garamond" w:hAnsi="Garamond"/>
          <w:i/>
          <w:noProof/>
        </w:rPr>
        <w:t>nomen</w:t>
      </w:r>
      <w:r w:rsidR="00444774">
        <w:rPr>
          <w:rFonts w:ascii="Garamond" w:hAnsi="Garamond"/>
          <w:i/>
          <w:noProof/>
        </w:rPr>
        <w:t> »</w:t>
      </w:r>
      <w:r w:rsidRPr="000739DA">
        <w:rPr>
          <w:rFonts w:ascii="Garamond" w:hAnsi="Garamond" w:cs="Courier New"/>
          <w:noProof/>
        </w:rPr>
        <w:t xml:space="preserve">, </w:t>
      </w:r>
      <w:r w:rsidRPr="000739DA">
        <w:rPr>
          <w:rFonts w:ascii="Garamond" w:hAnsi="Garamond"/>
          <w:i/>
          <w:noProof/>
        </w:rPr>
        <w:t>le nom</w:t>
      </w:r>
      <w:r w:rsidRPr="000739DA">
        <w:rPr>
          <w:rFonts w:ascii="Garamond" w:hAnsi="Garamond" w:cs="Courier New"/>
          <w:noProof/>
        </w:rPr>
        <w:t>, et se poser la question</w:t>
      </w:r>
      <w:r w:rsidR="000B1003" w:rsidRPr="000739DA">
        <w:rPr>
          <w:rFonts w:ascii="Garamond" w:hAnsi="Garamond" w:cs="Courier New"/>
          <w:noProof/>
        </w:rPr>
        <w:t> :</w:t>
      </w:r>
    </w:p>
    <w:p w:rsidR="00444774" w:rsidRDefault="00444774" w:rsidP="00444774">
      <w:pPr>
        <w:ind w:right="-284" w:hanging="567"/>
        <w:rPr>
          <w:rFonts w:ascii="Garamond" w:hAnsi="Garamond" w:cs="Courier New"/>
          <w:noProof/>
        </w:rPr>
      </w:pPr>
    </w:p>
    <w:p w:rsidR="00444774" w:rsidRDefault="00E33092" w:rsidP="00C15352">
      <w:pPr>
        <w:pStyle w:val="Paragraphedeliste"/>
        <w:numPr>
          <w:ilvl w:val="0"/>
          <w:numId w:val="75"/>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Nous signifions quelque chose avec ce verbum qu</w:t>
      </w:r>
      <w:r w:rsidR="00720B03">
        <w:rPr>
          <w:rFonts w:ascii="Garamond" w:hAnsi="Garamond"/>
          <w:i/>
          <w:noProof/>
        </w:rPr>
        <w:t>’</w:t>
      </w:r>
      <w:r w:rsidRPr="00444774">
        <w:rPr>
          <w:rFonts w:ascii="Garamond" w:hAnsi="Garamond"/>
          <w:i/>
          <w:noProof/>
        </w:rPr>
        <w:t>est nomen ?</w:t>
      </w:r>
      <w:r w:rsidR="000B1003" w:rsidRPr="00444774">
        <w:rPr>
          <w:rFonts w:ascii="Garamond" w:hAnsi="Garamond" w:cs="Courier New"/>
          <w:noProof/>
        </w:rPr>
        <w:t> »</w:t>
      </w:r>
    </w:p>
    <w:p w:rsidR="00444774" w:rsidRDefault="00444774" w:rsidP="00444774">
      <w:pPr>
        <w:pStyle w:val="Paragraphedeliste"/>
        <w:ind w:left="153" w:right="-284"/>
        <w:rPr>
          <w:rFonts w:ascii="Garamond" w:hAnsi="Garamond" w:cs="Courier New"/>
          <w:noProof/>
        </w:rPr>
      </w:pPr>
    </w:p>
    <w:p w:rsidR="00444774" w:rsidRDefault="00E33092" w:rsidP="00C15352">
      <w:pPr>
        <w:pStyle w:val="Paragraphedeliste"/>
        <w:numPr>
          <w:ilvl w:val="0"/>
          <w:numId w:val="75"/>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Oui. Nous pouvons signifier Romulus, Roma, virtus, fluvius</w:t>
      </w:r>
      <w:r w:rsidR="000B1003" w:rsidRPr="00444774">
        <w:rPr>
          <w:rFonts w:ascii="Garamond" w:hAnsi="Garamond" w:cs="Courier New"/>
          <w:noProof/>
        </w:rPr>
        <w:t>…</w:t>
      </w:r>
      <w:r w:rsidRPr="00444774">
        <w:rPr>
          <w:rFonts w:ascii="Garamond" w:hAnsi="Garamond" w:cs="Courier New"/>
          <w:noProof/>
        </w:rPr>
        <w:t xml:space="preserve"> </w:t>
      </w:r>
      <w:r w:rsidRPr="00444774">
        <w:rPr>
          <w:rFonts w:ascii="Garamond" w:hAnsi="Garamond"/>
          <w:i/>
          <w:noProof/>
        </w:rPr>
        <w:t>et autres choses innombrables</w:t>
      </w:r>
      <w:r w:rsidR="000B1003" w:rsidRPr="00444774">
        <w:rPr>
          <w:rFonts w:ascii="Garamond" w:hAnsi="Garamond"/>
          <w:i/>
          <w:noProof/>
        </w:rPr>
        <w:t>,</w:t>
      </w:r>
      <w:r w:rsidRPr="00444774">
        <w:rPr>
          <w:rFonts w:ascii="Garamond" w:hAnsi="Garamond"/>
          <w:i/>
          <w:noProof/>
        </w:rPr>
        <w:t xml:space="preserve"> ce n</w:t>
      </w:r>
      <w:r w:rsidR="00720B03">
        <w:rPr>
          <w:rFonts w:ascii="Garamond" w:hAnsi="Garamond"/>
          <w:i/>
          <w:noProof/>
        </w:rPr>
        <w:t>’</w:t>
      </w:r>
      <w:r w:rsidRPr="00444774">
        <w:rPr>
          <w:rFonts w:ascii="Garamond" w:hAnsi="Garamond"/>
          <w:i/>
          <w:noProof/>
        </w:rPr>
        <w:t>est qu</w:t>
      </w:r>
      <w:r w:rsidR="00720B03">
        <w:rPr>
          <w:rFonts w:ascii="Garamond" w:hAnsi="Garamond"/>
          <w:i/>
          <w:noProof/>
        </w:rPr>
        <w:t>’</w:t>
      </w:r>
      <w:r w:rsidRPr="00444774">
        <w:rPr>
          <w:rFonts w:ascii="Garamond" w:hAnsi="Garamond"/>
          <w:i/>
          <w:noProof/>
        </w:rPr>
        <w:t>un intermédiaire.</w:t>
      </w:r>
      <w:r w:rsidR="000B1003" w:rsidRPr="00444774">
        <w:rPr>
          <w:rFonts w:ascii="Garamond" w:hAnsi="Garamond" w:cs="Courier New"/>
          <w:noProof/>
        </w:rPr>
        <w:t> »</w:t>
      </w:r>
    </w:p>
    <w:p w:rsidR="00444774" w:rsidRPr="00444774" w:rsidRDefault="00444774" w:rsidP="00444774">
      <w:pPr>
        <w:ind w:right="-284"/>
        <w:rPr>
          <w:rFonts w:ascii="Garamond" w:hAnsi="Garamond" w:cs="Courier New"/>
          <w:noProof/>
        </w:rPr>
      </w:pPr>
    </w:p>
    <w:p w:rsidR="000B1003" w:rsidRPr="00444774" w:rsidRDefault="00E33092" w:rsidP="00C15352">
      <w:pPr>
        <w:pStyle w:val="Paragraphedeliste"/>
        <w:numPr>
          <w:ilvl w:val="0"/>
          <w:numId w:val="75"/>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Ces quatre noms, est</w:t>
      </w:r>
      <w:r w:rsidR="00444774">
        <w:rPr>
          <w:rFonts w:ascii="Garamond" w:hAnsi="Garamond"/>
          <w:i/>
          <w:noProof/>
        </w:rPr>
        <w:t>-</w:t>
      </w:r>
      <w:r w:rsidRPr="00444774">
        <w:rPr>
          <w:rFonts w:ascii="Garamond" w:hAnsi="Garamond"/>
          <w:i/>
          <w:noProof/>
        </w:rPr>
        <w:t>ce qu</w:t>
      </w:r>
      <w:r w:rsidR="00720B03">
        <w:rPr>
          <w:rFonts w:ascii="Garamond" w:hAnsi="Garamond"/>
          <w:i/>
          <w:noProof/>
        </w:rPr>
        <w:t>’</w:t>
      </w:r>
      <w:r w:rsidRPr="00444774">
        <w:rPr>
          <w:rFonts w:ascii="Garamond" w:hAnsi="Garamond"/>
          <w:i/>
          <w:noProof/>
        </w:rPr>
        <w:t>ils renvoient à autre chose ? Est</w:t>
      </w:r>
      <w:r w:rsidR="00444774">
        <w:rPr>
          <w:rFonts w:ascii="Garamond" w:hAnsi="Garamond"/>
          <w:i/>
          <w:noProof/>
        </w:rPr>
        <w:t>-</w:t>
      </w:r>
      <w:r w:rsidRPr="00444774">
        <w:rPr>
          <w:rFonts w:ascii="Garamond" w:hAnsi="Garamond"/>
          <w:i/>
          <w:noProof/>
        </w:rPr>
        <w:t>ce qu</w:t>
      </w:r>
      <w:r w:rsidR="00720B03">
        <w:rPr>
          <w:rFonts w:ascii="Garamond" w:hAnsi="Garamond"/>
          <w:i/>
          <w:noProof/>
        </w:rPr>
        <w:t>’</w:t>
      </w:r>
      <w:r w:rsidRPr="00444774">
        <w:rPr>
          <w:rFonts w:ascii="Garamond" w:hAnsi="Garamond"/>
          <w:i/>
          <w:noProof/>
        </w:rPr>
        <w:t>il y a une différence entre ce nom et l</w:t>
      </w:r>
      <w:r w:rsidR="00720B03">
        <w:rPr>
          <w:rFonts w:ascii="Garamond" w:hAnsi="Garamond"/>
          <w:i/>
          <w:noProof/>
        </w:rPr>
        <w:t>’</w:t>
      </w:r>
      <w:r w:rsidRPr="00444774">
        <w:rPr>
          <w:rFonts w:ascii="Garamond" w:hAnsi="Garamond"/>
          <w:i/>
          <w:noProof/>
        </w:rPr>
        <w:t>objet qu</w:t>
      </w:r>
      <w:r w:rsidR="00720B03">
        <w:rPr>
          <w:rFonts w:ascii="Garamond" w:hAnsi="Garamond"/>
          <w:i/>
          <w:noProof/>
        </w:rPr>
        <w:t>’</w:t>
      </w:r>
      <w:r w:rsidRPr="00444774">
        <w:rPr>
          <w:rFonts w:ascii="Garamond" w:hAnsi="Garamond"/>
          <w:i/>
          <w:noProof/>
        </w:rPr>
        <w:t xml:space="preserve">il signifie ? </w:t>
      </w:r>
      <w:r w:rsidR="00444774">
        <w:rPr>
          <w:rFonts w:ascii="Garamond" w:hAnsi="Garamond"/>
          <w:i/>
          <w:noProof/>
        </w:rPr>
        <w:t xml:space="preserve">                                    </w:t>
      </w:r>
      <w:r w:rsidRPr="00444774">
        <w:rPr>
          <w:rFonts w:ascii="Garamond" w:hAnsi="Garamond"/>
          <w:i/>
          <w:noProof/>
        </w:rPr>
        <w:t>Quelle est cette diffé</w:t>
      </w:r>
      <w:r w:rsidRPr="00444774">
        <w:rPr>
          <w:rFonts w:ascii="Garamond" w:hAnsi="Garamond"/>
          <w:i/>
          <w:noProof/>
        </w:rPr>
        <w:softHyphen/>
        <w:t>rence ?</w:t>
      </w:r>
      <w:r w:rsidR="000B1003" w:rsidRPr="00444774">
        <w:rPr>
          <w:rFonts w:ascii="Garamond" w:hAnsi="Garamond" w:cs="Courier New"/>
          <w:noProof/>
        </w:rPr>
        <w:t> »</w:t>
      </w:r>
      <w:r w:rsidRPr="00444774">
        <w:rPr>
          <w:rFonts w:ascii="Garamond" w:hAnsi="Garamond" w:cs="Courier New"/>
          <w:noProof/>
        </w:rPr>
        <w:t xml:space="preserve"> </w:t>
      </w:r>
    </w:p>
    <w:p w:rsidR="000B1003" w:rsidRPr="000739DA" w:rsidRDefault="000B1003" w:rsidP="000739DA">
      <w:pPr>
        <w:ind w:right="-284" w:hanging="567"/>
        <w:rPr>
          <w:rFonts w:ascii="Garamond" w:hAnsi="Garamond" w:cs="Courier New"/>
          <w:noProof/>
        </w:rPr>
      </w:pPr>
    </w:p>
    <w:p w:rsidR="00444774" w:rsidRDefault="000B1003" w:rsidP="00444774">
      <w:pPr>
        <w:ind w:right="-284" w:hanging="567"/>
        <w:outlineLvl w:val="0"/>
        <w:rPr>
          <w:rFonts w:ascii="Garamond" w:hAnsi="Garamond" w:cs="Courier New"/>
          <w:noProof/>
        </w:rPr>
      </w:pPr>
      <w:r w:rsidRPr="000739DA">
        <w:rPr>
          <w:rFonts w:ascii="Garamond" w:hAnsi="Garamond" w:cs="Courier New"/>
          <w:noProof/>
        </w:rPr>
        <w:t>D</w:t>
      </w:r>
      <w:r w:rsidR="00E33092" w:rsidRPr="000739DA">
        <w:rPr>
          <w:rFonts w:ascii="Garamond" w:hAnsi="Garamond" w:cs="Courier New"/>
          <w:noProof/>
        </w:rPr>
        <w:t xml:space="preserve">emande </w:t>
      </w:r>
      <w:r w:rsidR="00F16CD0" w:rsidRPr="000739DA">
        <w:rPr>
          <w:rFonts w:ascii="Garamond" w:hAnsi="Garamond" w:cs="Courier New"/>
          <w:noProof/>
        </w:rPr>
        <w:t>AUGUSTIN</w:t>
      </w:r>
      <w:r w:rsidR="00444774">
        <w:rPr>
          <w:rFonts w:ascii="Garamond" w:hAnsi="Garamond" w:cs="Courier New"/>
          <w:noProof/>
        </w:rPr>
        <w:t>.</w:t>
      </w:r>
    </w:p>
    <w:p w:rsidR="00444774" w:rsidRDefault="00444774" w:rsidP="00444774">
      <w:pPr>
        <w:ind w:right="-284" w:hanging="567"/>
        <w:outlineLvl w:val="0"/>
        <w:rPr>
          <w:rFonts w:ascii="Garamond" w:hAnsi="Garamond" w:cs="Courier New"/>
          <w:noProof/>
        </w:rPr>
      </w:pPr>
    </w:p>
    <w:p w:rsidR="000B1003" w:rsidRPr="00444774" w:rsidRDefault="00E33092" w:rsidP="00C15352">
      <w:pPr>
        <w:pStyle w:val="Paragraphedeliste"/>
        <w:numPr>
          <w:ilvl w:val="0"/>
          <w:numId w:val="76"/>
        </w:numPr>
        <w:ind w:right="-284"/>
        <w:outlineLvl w:val="0"/>
        <w:rPr>
          <w:rFonts w:ascii="Garamond" w:hAnsi="Garamond" w:cs="Courier New"/>
          <w:noProof/>
        </w:rPr>
      </w:pPr>
      <w:r w:rsidRPr="00444774">
        <w:rPr>
          <w:rFonts w:ascii="Garamond" w:hAnsi="Garamond" w:cs="Courier New"/>
          <w:noProof/>
        </w:rPr>
        <w:t xml:space="preserve">« </w:t>
      </w:r>
      <w:r w:rsidRPr="00444774">
        <w:rPr>
          <w:rFonts w:ascii="Garamond" w:hAnsi="Garamond"/>
          <w:i/>
          <w:noProof/>
        </w:rPr>
        <w:t>Les noms sont des signes</w:t>
      </w:r>
      <w:r w:rsidR="000B1003" w:rsidRPr="00444774">
        <w:rPr>
          <w:rFonts w:ascii="Garamond" w:hAnsi="Garamond"/>
          <w:i/>
          <w:noProof/>
        </w:rPr>
        <w:t xml:space="preserve"> </w:t>
      </w:r>
      <w:r w:rsidR="00444774" w:rsidRPr="00444774">
        <w:rPr>
          <w:rFonts w:ascii="Garamond" w:hAnsi="Garamond"/>
          <w:noProof/>
        </w:rPr>
        <w:t>-</w:t>
      </w:r>
      <w:r w:rsidRPr="00444774">
        <w:rPr>
          <w:rFonts w:ascii="Garamond" w:hAnsi="Garamond"/>
          <w:noProof/>
        </w:rPr>
        <w:t xml:space="preserve"> </w:t>
      </w:r>
      <w:r w:rsidRPr="00444774">
        <w:rPr>
          <w:rFonts w:ascii="Garamond" w:hAnsi="Garamond"/>
          <w:noProof/>
          <w:sz w:val="16"/>
          <w:szCs w:val="16"/>
        </w:rPr>
        <w:t xml:space="preserve">répond </w:t>
      </w:r>
      <w:r w:rsidR="00F16CD0" w:rsidRPr="00444774">
        <w:rPr>
          <w:rFonts w:ascii="Garamond" w:hAnsi="Garamond"/>
          <w:noProof/>
          <w:sz w:val="16"/>
          <w:szCs w:val="16"/>
        </w:rPr>
        <w:t>A</w:t>
      </w:r>
      <w:r w:rsidR="00A17183" w:rsidRPr="00444774">
        <w:rPr>
          <w:rFonts w:ascii="Garamond" w:hAnsi="Garamond"/>
          <w:noProof/>
          <w:sz w:val="16"/>
          <w:szCs w:val="16"/>
        </w:rPr>
        <w:t>déodat</w:t>
      </w:r>
      <w:r w:rsidR="000B1003" w:rsidRPr="00444774">
        <w:rPr>
          <w:rFonts w:ascii="Garamond" w:hAnsi="Garamond"/>
          <w:noProof/>
        </w:rPr>
        <w:t xml:space="preserve"> </w:t>
      </w:r>
      <w:r w:rsidR="00444774" w:rsidRPr="00444774">
        <w:rPr>
          <w:rFonts w:ascii="Garamond" w:hAnsi="Garamond"/>
          <w:noProof/>
        </w:rPr>
        <w:t>-</w:t>
      </w:r>
      <w:r w:rsidRPr="00444774">
        <w:rPr>
          <w:rFonts w:ascii="Garamond" w:hAnsi="Garamond"/>
          <w:i/>
          <w:noProof/>
        </w:rPr>
        <w:t xml:space="preserve"> et les objets n</w:t>
      </w:r>
      <w:r w:rsidR="00720B03">
        <w:rPr>
          <w:rFonts w:ascii="Garamond" w:hAnsi="Garamond"/>
          <w:i/>
          <w:noProof/>
        </w:rPr>
        <w:t>’</w:t>
      </w:r>
      <w:r w:rsidRPr="00444774">
        <w:rPr>
          <w:rFonts w:ascii="Garamond" w:hAnsi="Garamond"/>
          <w:i/>
          <w:noProof/>
        </w:rPr>
        <w:t>en sont pas.</w:t>
      </w:r>
      <w:r w:rsidRPr="00444774">
        <w:rPr>
          <w:rFonts w:ascii="Garamond" w:hAnsi="Garamond" w:cs="Courier New"/>
          <w:noProof/>
        </w:rPr>
        <w:t xml:space="preserve"> » </w:t>
      </w:r>
    </w:p>
    <w:p w:rsidR="000B1003" w:rsidRPr="000739DA" w:rsidRDefault="000B1003" w:rsidP="000739DA">
      <w:pPr>
        <w:ind w:right="-284" w:hanging="567"/>
        <w:rPr>
          <w:rFonts w:ascii="Garamond" w:hAnsi="Garamond" w:cs="Courier New"/>
          <w:noProof/>
        </w:rPr>
      </w:pPr>
    </w:p>
    <w:p w:rsidR="000B1003" w:rsidRPr="000739DA" w:rsidRDefault="00E33092" w:rsidP="000739DA">
      <w:pPr>
        <w:ind w:right="-284" w:hanging="567"/>
        <w:rPr>
          <w:rFonts w:ascii="Garamond" w:hAnsi="Garamond" w:cs="Courier New"/>
          <w:noProof/>
        </w:rPr>
      </w:pPr>
      <w:r w:rsidRPr="000739DA">
        <w:rPr>
          <w:rFonts w:ascii="Garamond" w:hAnsi="Garamond" w:cs="Courier New"/>
          <w:noProof/>
        </w:rPr>
        <w:t>Donc toujours à l</w:t>
      </w:r>
      <w:r w:rsidR="00720B03">
        <w:rPr>
          <w:rFonts w:ascii="Garamond" w:hAnsi="Garamond" w:cs="Courier New"/>
          <w:noProof/>
        </w:rPr>
        <w:t>’</w:t>
      </w:r>
      <w:r w:rsidRPr="000739DA">
        <w:rPr>
          <w:rFonts w:ascii="Garamond" w:hAnsi="Garamond" w:cs="Courier New"/>
          <w:noProof/>
        </w:rPr>
        <w:t>horizon</w:t>
      </w:r>
      <w:r w:rsidR="00A17183" w:rsidRPr="000739DA">
        <w:rPr>
          <w:rFonts w:ascii="Garamond" w:hAnsi="Garamond" w:cs="Courier New"/>
          <w:noProof/>
        </w:rPr>
        <w:t> :</w:t>
      </w:r>
      <w:r w:rsidRPr="000739DA">
        <w:rPr>
          <w:rFonts w:ascii="Garamond" w:hAnsi="Garamond" w:cs="Courier New"/>
          <w:noProof/>
        </w:rPr>
        <w:t xml:space="preserve"> les objets qui ne sont pas </w:t>
      </w:r>
      <w:r w:rsidRPr="00444774">
        <w:rPr>
          <w:rFonts w:ascii="Garamond" w:hAnsi="Garamond" w:cs="Courier New"/>
          <w:i/>
          <w:noProof/>
        </w:rPr>
        <w:t>des signes</w:t>
      </w:r>
      <w:r w:rsidRPr="000739DA">
        <w:rPr>
          <w:rFonts w:ascii="Garamond" w:hAnsi="Garamond" w:cs="Courier New"/>
          <w:noProof/>
        </w:rPr>
        <w:t>, tout à fait à la limite. Et c</w:t>
      </w:r>
      <w:r w:rsidR="00720B03">
        <w:rPr>
          <w:rFonts w:ascii="Garamond" w:hAnsi="Garamond" w:cs="Courier New"/>
          <w:noProof/>
        </w:rPr>
        <w:t>’</w:t>
      </w:r>
      <w:r w:rsidRPr="000739DA">
        <w:rPr>
          <w:rFonts w:ascii="Garamond" w:hAnsi="Garamond" w:cs="Courier New"/>
          <w:noProof/>
        </w:rPr>
        <w:t>est ici qu</w:t>
      </w:r>
      <w:r w:rsidR="00720B03">
        <w:rPr>
          <w:rFonts w:ascii="Garamond" w:hAnsi="Garamond" w:cs="Courier New"/>
          <w:noProof/>
        </w:rPr>
        <w:t>’</w:t>
      </w:r>
      <w:r w:rsidRPr="000739DA">
        <w:rPr>
          <w:rFonts w:ascii="Garamond" w:hAnsi="Garamond" w:cs="Courier New"/>
          <w:noProof/>
        </w:rPr>
        <w:t xml:space="preserve">intervient le terme de </w:t>
      </w:r>
      <w:r w:rsidRPr="000739DA">
        <w:rPr>
          <w:rFonts w:ascii="Garamond" w:hAnsi="Garamond"/>
          <w:i/>
          <w:noProof/>
        </w:rPr>
        <w:t>significabilia</w:t>
      </w:r>
      <w:r w:rsidRPr="000739DA">
        <w:rPr>
          <w:rFonts w:ascii="Garamond" w:hAnsi="Garamond" w:cs="Courier New"/>
          <w:noProof/>
        </w:rPr>
        <w:t xml:space="preserve">, </w:t>
      </w:r>
    </w:p>
    <w:p w:rsidR="00444774" w:rsidRDefault="00E33092" w:rsidP="000739DA">
      <w:pPr>
        <w:ind w:right="-284" w:hanging="567"/>
        <w:rPr>
          <w:rFonts w:ascii="Garamond" w:hAnsi="Garamond" w:cs="Courier New"/>
          <w:noProof/>
        </w:rPr>
      </w:pPr>
      <w:r w:rsidRPr="000739DA">
        <w:rPr>
          <w:rFonts w:ascii="Garamond" w:hAnsi="Garamond" w:cs="Courier New"/>
          <w:noProof/>
        </w:rPr>
        <w:t xml:space="preserve">que </w:t>
      </w:r>
      <w:r w:rsidR="00F16CD0" w:rsidRPr="000739DA">
        <w:rPr>
          <w:rFonts w:ascii="Garamond" w:hAnsi="Garamond" w:cs="Courier New"/>
          <w:noProof/>
        </w:rPr>
        <w:t>Saint AUGUSTIN</w:t>
      </w:r>
      <w:r w:rsidRPr="000739DA">
        <w:rPr>
          <w:rFonts w:ascii="Garamond" w:hAnsi="Garamond" w:cs="Courier New"/>
          <w:noProof/>
        </w:rPr>
        <w:t xml:space="preserve"> emploie pour la première fois dans ce dialogue</w:t>
      </w:r>
      <w:r w:rsidR="000B1003" w:rsidRPr="000739DA">
        <w:rPr>
          <w:rFonts w:ascii="Garamond" w:hAnsi="Garamond" w:cs="Courier New"/>
          <w:noProof/>
        </w:rPr>
        <w:t>,</w:t>
      </w:r>
      <w:r w:rsidRPr="000739DA">
        <w:rPr>
          <w:rFonts w:ascii="Garamond" w:hAnsi="Garamond" w:cs="Courier New"/>
          <w:noProof/>
        </w:rPr>
        <w:t xml:space="preserve"> et il convient qu</w:t>
      </w:r>
      <w:r w:rsidR="00720B03">
        <w:rPr>
          <w:rFonts w:ascii="Garamond" w:hAnsi="Garamond" w:cs="Courier New"/>
          <w:noProof/>
        </w:rPr>
        <w:t>’</w:t>
      </w:r>
      <w:r w:rsidRPr="000739DA">
        <w:rPr>
          <w:rFonts w:ascii="Garamond" w:hAnsi="Garamond" w:cs="Courier New"/>
          <w:noProof/>
        </w:rPr>
        <w:t xml:space="preserve">on appellera </w:t>
      </w:r>
      <w:r w:rsidR="00444774">
        <w:rPr>
          <w:rFonts w:ascii="Garamond" w:hAnsi="Garamond" w:cs="Courier New"/>
          <w:noProof/>
        </w:rPr>
        <w:t>« </w:t>
      </w:r>
      <w:r w:rsidRPr="000739DA">
        <w:rPr>
          <w:rFonts w:ascii="Garamond" w:hAnsi="Garamond"/>
          <w:i/>
          <w:noProof/>
        </w:rPr>
        <w:t>signifiables</w:t>
      </w:r>
      <w:r w:rsidR="00444774">
        <w:rPr>
          <w:rFonts w:ascii="Garamond" w:hAnsi="Garamond"/>
          <w:i/>
          <w:noProof/>
        </w:rPr>
        <w:t> »</w:t>
      </w:r>
      <w:r w:rsidRPr="000739DA">
        <w:rPr>
          <w:rFonts w:ascii="Garamond" w:hAnsi="Garamond" w:cs="Courier New"/>
          <w:noProof/>
        </w:rPr>
        <w:t xml:space="preserve"> ces objets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susceptibles d</w:t>
      </w:r>
      <w:r w:rsidR="00720B03">
        <w:rPr>
          <w:rFonts w:ascii="Garamond" w:hAnsi="Garamond" w:cs="Courier New"/>
          <w:noProof/>
        </w:rPr>
        <w:t>’</w:t>
      </w:r>
      <w:r w:rsidRPr="000739DA">
        <w:rPr>
          <w:rFonts w:ascii="Garamond" w:hAnsi="Garamond" w:cs="Courier New"/>
          <w:noProof/>
        </w:rPr>
        <w:t>être désignés par un signe sans être eux</w:t>
      </w:r>
      <w:r w:rsidR="00444774">
        <w:rPr>
          <w:rFonts w:ascii="Garamond" w:hAnsi="Garamond" w:cs="Courier New"/>
          <w:noProof/>
        </w:rPr>
        <w:t>-</w:t>
      </w:r>
      <w:r w:rsidRPr="000739DA">
        <w:rPr>
          <w:rFonts w:ascii="Garamond" w:hAnsi="Garamond" w:cs="Courier New"/>
          <w:noProof/>
        </w:rPr>
        <w:softHyphen/>
        <w:t>mêmes un signe, de façon à être traités commodément.</w:t>
      </w:r>
    </w:p>
    <w:p w:rsidR="00444774" w:rsidRDefault="00E33092" w:rsidP="00444774">
      <w:pPr>
        <w:ind w:right="-284" w:hanging="567"/>
        <w:rPr>
          <w:rFonts w:ascii="Garamond" w:hAnsi="Garamond" w:cs="Courier New"/>
          <w:noProof/>
        </w:rPr>
      </w:pPr>
      <w:r w:rsidRPr="000739DA">
        <w:rPr>
          <w:rFonts w:ascii="Garamond" w:hAnsi="Garamond" w:cs="Courier New"/>
          <w:noProof/>
        </w:rPr>
        <w:t>Il revient aux quatre signes intermédiaires</w:t>
      </w:r>
      <w:r w:rsidR="00A17183" w:rsidRPr="000739DA">
        <w:rPr>
          <w:rFonts w:ascii="Garamond" w:hAnsi="Garamond" w:cs="Courier New"/>
          <w:noProof/>
        </w:rPr>
        <w:t> :</w:t>
      </w:r>
    </w:p>
    <w:p w:rsidR="00444774" w:rsidRDefault="00444774" w:rsidP="00444774">
      <w:pPr>
        <w:ind w:right="-284" w:hanging="567"/>
        <w:rPr>
          <w:rFonts w:ascii="Garamond" w:hAnsi="Garamond" w:cs="Courier New"/>
          <w:noProof/>
        </w:rPr>
      </w:pPr>
    </w:p>
    <w:p w:rsidR="00A17183" w:rsidRPr="00444774" w:rsidRDefault="00E33092" w:rsidP="00C15352">
      <w:pPr>
        <w:pStyle w:val="Paragraphedeliste"/>
        <w:numPr>
          <w:ilvl w:val="0"/>
          <w:numId w:val="76"/>
        </w:numPr>
        <w:ind w:right="-284"/>
        <w:rPr>
          <w:rFonts w:ascii="Garamond" w:hAnsi="Garamond" w:cs="Courier New"/>
          <w:noProof/>
        </w:rPr>
      </w:pPr>
      <w:r w:rsidRPr="00444774">
        <w:rPr>
          <w:rFonts w:ascii="Garamond" w:hAnsi="Garamond" w:cs="Courier New"/>
          <w:noProof/>
        </w:rPr>
        <w:t xml:space="preserve">« </w:t>
      </w:r>
      <w:r w:rsidRPr="00444774">
        <w:rPr>
          <w:rFonts w:ascii="Garamond" w:hAnsi="Garamond"/>
          <w:i/>
          <w:noProof/>
        </w:rPr>
        <w:t>Est</w:t>
      </w:r>
      <w:r w:rsidR="00444774" w:rsidRPr="00444774">
        <w:rPr>
          <w:rFonts w:ascii="Garamond" w:hAnsi="Garamond"/>
          <w:i/>
          <w:noProof/>
        </w:rPr>
        <w:t>-</w:t>
      </w:r>
      <w:r w:rsidRPr="00444774">
        <w:rPr>
          <w:rFonts w:ascii="Garamond" w:hAnsi="Garamond"/>
          <w:i/>
          <w:noProof/>
        </w:rPr>
        <w:t>ce qu</w:t>
      </w:r>
      <w:r w:rsidR="00720B03">
        <w:rPr>
          <w:rFonts w:ascii="Garamond" w:hAnsi="Garamond"/>
          <w:i/>
          <w:noProof/>
        </w:rPr>
        <w:t>’</w:t>
      </w:r>
      <w:r w:rsidRPr="00444774">
        <w:rPr>
          <w:rFonts w:ascii="Garamond" w:hAnsi="Garamond"/>
          <w:i/>
          <w:noProof/>
        </w:rPr>
        <w:t>ils ne sont désignés par aucun autre signe que par nomen ?</w:t>
      </w:r>
      <w:r w:rsidR="00A17183" w:rsidRPr="00444774">
        <w:rPr>
          <w:rFonts w:ascii="Garamond" w:hAnsi="Garamond" w:cs="Courier New"/>
          <w:noProof/>
        </w:rPr>
        <w:t> »</w:t>
      </w:r>
      <w:r w:rsidRPr="00444774">
        <w:rPr>
          <w:rFonts w:ascii="Garamond" w:hAnsi="Garamond" w:cs="Courier New"/>
          <w:noProof/>
        </w:rPr>
        <w:t xml:space="preserve"> </w:t>
      </w:r>
    </w:p>
    <w:p w:rsidR="00A17183" w:rsidRPr="000739DA" w:rsidRDefault="00A17183" w:rsidP="000739DA">
      <w:pPr>
        <w:ind w:right="-284" w:hanging="567"/>
        <w:rPr>
          <w:rFonts w:ascii="Garamond" w:hAnsi="Garamond" w:cs="Courier New"/>
          <w:noProof/>
        </w:rPr>
      </w:pPr>
    </w:p>
    <w:p w:rsidR="00404E91" w:rsidRDefault="00A17183" w:rsidP="00404E91">
      <w:pPr>
        <w:ind w:right="-284" w:hanging="567"/>
        <w:outlineLvl w:val="0"/>
        <w:rPr>
          <w:rFonts w:ascii="Garamond" w:hAnsi="Garamond" w:cs="Courier New"/>
          <w:noProof/>
        </w:rPr>
      </w:pPr>
      <w:r w:rsidRPr="000739DA">
        <w:rPr>
          <w:rFonts w:ascii="Garamond" w:hAnsi="Garamond" w:cs="Courier New"/>
          <w:noProof/>
        </w:rPr>
        <w:t>I</w:t>
      </w:r>
      <w:r w:rsidR="00E33092" w:rsidRPr="000739DA">
        <w:rPr>
          <w:rFonts w:ascii="Garamond" w:hAnsi="Garamond" w:cs="Courier New"/>
          <w:noProof/>
        </w:rPr>
        <w:t>ls sont désignés d</w:t>
      </w:r>
      <w:r w:rsidR="00720B03">
        <w:rPr>
          <w:rFonts w:ascii="Garamond" w:hAnsi="Garamond" w:cs="Courier New"/>
          <w:noProof/>
        </w:rPr>
        <w:t>’</w:t>
      </w:r>
      <w:r w:rsidR="00E33092" w:rsidRPr="000739DA">
        <w:rPr>
          <w:rFonts w:ascii="Garamond" w:hAnsi="Garamond" w:cs="Courier New"/>
          <w:noProof/>
        </w:rPr>
        <w:t xml:space="preserve">abord par </w:t>
      </w:r>
      <w:r w:rsidR="00444774">
        <w:rPr>
          <w:rFonts w:ascii="Garamond" w:hAnsi="Garamond" w:cs="Courier New"/>
          <w:noProof/>
        </w:rPr>
        <w:t>« </w:t>
      </w:r>
      <w:r w:rsidR="00E33092" w:rsidRPr="00444774">
        <w:rPr>
          <w:rFonts w:ascii="Garamond" w:hAnsi="Garamond" w:cs="Courier New"/>
          <w:i/>
          <w:noProof/>
        </w:rPr>
        <w:t>nomen</w:t>
      </w:r>
      <w:r w:rsidR="00404E91">
        <w:rPr>
          <w:rFonts w:ascii="Garamond" w:hAnsi="Garamond" w:cs="Courier New"/>
          <w:noProof/>
        </w:rPr>
        <w:t> ».</w:t>
      </w:r>
    </w:p>
    <w:p w:rsidR="00404E91" w:rsidRDefault="00404E91" w:rsidP="00404E91">
      <w:pPr>
        <w:ind w:right="-284" w:hanging="567"/>
        <w:outlineLvl w:val="0"/>
        <w:rPr>
          <w:rFonts w:ascii="Garamond" w:hAnsi="Garamond" w:cs="Courier New"/>
          <w:noProof/>
        </w:rPr>
      </w:pPr>
    </w:p>
    <w:p w:rsidR="00404E91" w:rsidRDefault="00E33092" w:rsidP="00C15352">
      <w:pPr>
        <w:pStyle w:val="Paragraphedeliste"/>
        <w:numPr>
          <w:ilvl w:val="0"/>
          <w:numId w:val="76"/>
        </w:numPr>
        <w:ind w:right="-284"/>
        <w:outlineLvl w:val="0"/>
        <w:rPr>
          <w:rFonts w:ascii="Garamond" w:hAnsi="Garamond" w:cs="Courier New"/>
          <w:noProof/>
        </w:rPr>
      </w:pPr>
      <w:r w:rsidRPr="00404E91">
        <w:rPr>
          <w:rFonts w:ascii="Garamond" w:hAnsi="Garamond" w:cs="Courier New"/>
          <w:noProof/>
        </w:rPr>
        <w:t xml:space="preserve">« </w:t>
      </w:r>
      <w:r w:rsidRPr="00404E91">
        <w:rPr>
          <w:rFonts w:ascii="Garamond" w:hAnsi="Garamond"/>
          <w:i/>
          <w:noProof/>
        </w:rPr>
        <w:t>Nous avons établi</w:t>
      </w:r>
      <w:r w:rsidR="00A17183" w:rsidRPr="00404E91">
        <w:rPr>
          <w:rFonts w:ascii="Garamond" w:hAnsi="Garamond" w:cs="Courier New"/>
          <w:noProof/>
        </w:rPr>
        <w:t xml:space="preserve"> </w:t>
      </w:r>
      <w:r w:rsidR="00444774" w:rsidRPr="00404E91">
        <w:rPr>
          <w:rFonts w:ascii="Garamond" w:hAnsi="Garamond" w:cs="Courier New"/>
          <w:noProof/>
        </w:rPr>
        <w:t>-</w:t>
      </w:r>
      <w:r w:rsidR="00A17183" w:rsidRPr="00404E91">
        <w:rPr>
          <w:rFonts w:ascii="Garamond" w:hAnsi="Garamond" w:cs="Courier New"/>
          <w:noProof/>
        </w:rPr>
        <w:t xml:space="preserve"> </w:t>
      </w:r>
      <w:r w:rsidR="00A17183" w:rsidRPr="00404E91">
        <w:rPr>
          <w:rFonts w:ascii="Garamond" w:hAnsi="Garamond" w:cs="Courier New"/>
          <w:noProof/>
          <w:sz w:val="16"/>
          <w:szCs w:val="16"/>
        </w:rPr>
        <w:t>répond Adéodat</w:t>
      </w:r>
      <w:r w:rsidR="00A17183" w:rsidRPr="00404E91">
        <w:rPr>
          <w:rFonts w:ascii="Garamond" w:hAnsi="Garamond" w:cs="Courier New"/>
          <w:noProof/>
        </w:rPr>
        <w:t xml:space="preserve"> </w:t>
      </w:r>
      <w:r w:rsidR="00444774" w:rsidRPr="00404E91">
        <w:rPr>
          <w:rFonts w:ascii="Garamond" w:hAnsi="Garamond" w:cs="Courier New"/>
          <w:noProof/>
        </w:rPr>
        <w:t>-</w:t>
      </w:r>
      <w:r w:rsidRPr="00404E91">
        <w:rPr>
          <w:rFonts w:ascii="Garamond" w:hAnsi="Garamond" w:cs="Courier New"/>
          <w:noProof/>
        </w:rPr>
        <w:t xml:space="preserve"> </w:t>
      </w:r>
      <w:r w:rsidRPr="00404E91">
        <w:rPr>
          <w:rFonts w:ascii="Garamond" w:hAnsi="Garamond"/>
          <w:i/>
          <w:noProof/>
        </w:rPr>
        <w:t>que les mots écrits sont des signes de ces autres signes que nous</w:t>
      </w:r>
      <w:r w:rsidR="000F17D0" w:rsidRPr="00404E91">
        <w:rPr>
          <w:rFonts w:ascii="Garamond" w:hAnsi="Garamond"/>
          <w:i/>
          <w:noProof/>
        </w:rPr>
        <w:t>–</w:t>
      </w:r>
      <w:r w:rsidRPr="00404E91">
        <w:rPr>
          <w:rFonts w:ascii="Garamond" w:hAnsi="Garamond"/>
          <w:i/>
          <w:noProof/>
        </w:rPr>
        <w:t>mêmes exprimons par la voix. Si nous les expri</w:t>
      </w:r>
      <w:r w:rsidRPr="00404E91">
        <w:rPr>
          <w:rFonts w:ascii="Garamond" w:hAnsi="Garamond"/>
          <w:i/>
          <w:noProof/>
        </w:rPr>
        <w:softHyphen/>
        <w:t>mons, quelle différence y a</w:t>
      </w:r>
      <w:r w:rsidR="00444774" w:rsidRPr="00404E91">
        <w:rPr>
          <w:rFonts w:ascii="Garamond" w:hAnsi="Garamond"/>
          <w:i/>
          <w:noProof/>
        </w:rPr>
        <w:t>-</w:t>
      </w:r>
      <w:r w:rsidRPr="00404E91">
        <w:rPr>
          <w:rFonts w:ascii="Garamond" w:hAnsi="Garamond"/>
          <w:i/>
          <w:noProof/>
        </w:rPr>
        <w:t>t</w:t>
      </w:r>
      <w:r w:rsidR="00444774" w:rsidRPr="00404E91">
        <w:rPr>
          <w:rFonts w:ascii="Garamond" w:hAnsi="Garamond"/>
          <w:i/>
          <w:noProof/>
        </w:rPr>
        <w:t>-</w:t>
      </w:r>
      <w:r w:rsidRPr="00404E91">
        <w:rPr>
          <w:rFonts w:ascii="Garamond" w:hAnsi="Garamond"/>
          <w:i/>
          <w:noProof/>
        </w:rPr>
        <w:t>il, alors, entre ces deux signes : le signe parlé, Roma, Romulus, et le</w:t>
      </w:r>
      <w:r w:rsidR="00A17183" w:rsidRPr="00404E91">
        <w:rPr>
          <w:rFonts w:ascii="Garamond" w:hAnsi="Garamond"/>
          <w:i/>
          <w:noProof/>
        </w:rPr>
        <w:t xml:space="preserve"> </w:t>
      </w:r>
      <w:r w:rsidRPr="00404E91">
        <w:rPr>
          <w:rFonts w:ascii="Garamond" w:hAnsi="Garamond"/>
          <w:i/>
          <w:noProof/>
        </w:rPr>
        <w:t xml:space="preserve">signe écrit ? Les uns sont visibles, </w:t>
      </w:r>
      <w:r w:rsidR="00404E91">
        <w:rPr>
          <w:rFonts w:ascii="Garamond" w:hAnsi="Garamond"/>
          <w:i/>
          <w:noProof/>
        </w:rPr>
        <w:t xml:space="preserve">                             </w:t>
      </w:r>
      <w:r w:rsidRPr="00404E91">
        <w:rPr>
          <w:rFonts w:ascii="Garamond" w:hAnsi="Garamond"/>
          <w:i/>
          <w:noProof/>
        </w:rPr>
        <w:t>et les autres sont audibles. Et pourquoi n</w:t>
      </w:r>
      <w:r w:rsidR="00720B03">
        <w:rPr>
          <w:rFonts w:ascii="Garamond" w:hAnsi="Garamond"/>
          <w:i/>
          <w:noProof/>
        </w:rPr>
        <w:t>’</w:t>
      </w:r>
      <w:r w:rsidRPr="00404E91">
        <w:rPr>
          <w:rFonts w:ascii="Garamond" w:hAnsi="Garamond"/>
          <w:i/>
          <w:noProof/>
        </w:rPr>
        <w:t>admettrais</w:t>
      </w:r>
      <w:r w:rsidR="00404E91" w:rsidRPr="00404E91">
        <w:rPr>
          <w:rFonts w:ascii="Garamond" w:hAnsi="Garamond"/>
          <w:i/>
          <w:noProof/>
        </w:rPr>
        <w:t>-</w:t>
      </w:r>
      <w:r w:rsidRPr="00404E91">
        <w:rPr>
          <w:rFonts w:ascii="Garamond" w:hAnsi="Garamond"/>
          <w:i/>
          <w:noProof/>
        </w:rPr>
        <w:t>tu pas</w:t>
      </w:r>
      <w:r w:rsidR="00A17183" w:rsidRPr="00404E91">
        <w:rPr>
          <w:rFonts w:ascii="Garamond" w:hAnsi="Garamond" w:cs="Courier New"/>
          <w:noProof/>
        </w:rPr>
        <w:t xml:space="preserve"> </w:t>
      </w:r>
      <w:r w:rsidR="00404E91" w:rsidRPr="00404E91">
        <w:rPr>
          <w:rFonts w:ascii="Garamond" w:hAnsi="Garamond" w:cs="Courier New"/>
          <w:noProof/>
        </w:rPr>
        <w:t>-</w:t>
      </w:r>
      <w:r w:rsidRPr="00404E91">
        <w:rPr>
          <w:rFonts w:ascii="Garamond" w:hAnsi="Garamond" w:cs="Courier New"/>
          <w:noProof/>
          <w:sz w:val="16"/>
          <w:szCs w:val="16"/>
        </w:rPr>
        <w:t xml:space="preserve">demande </w:t>
      </w:r>
      <w:r w:rsidR="00F16CD0" w:rsidRPr="00404E91">
        <w:rPr>
          <w:rFonts w:ascii="Garamond" w:hAnsi="Garamond" w:cs="Courier New"/>
          <w:noProof/>
          <w:sz w:val="16"/>
          <w:szCs w:val="16"/>
        </w:rPr>
        <w:t>A</w:t>
      </w:r>
      <w:r w:rsidR="00A17183" w:rsidRPr="00404E91">
        <w:rPr>
          <w:rFonts w:ascii="Garamond" w:hAnsi="Garamond" w:cs="Courier New"/>
          <w:noProof/>
          <w:sz w:val="16"/>
          <w:szCs w:val="16"/>
        </w:rPr>
        <w:t>déodat</w:t>
      </w:r>
      <w:r w:rsidR="00A17183" w:rsidRPr="00404E91">
        <w:rPr>
          <w:rFonts w:ascii="Garamond" w:hAnsi="Garamond" w:cs="Courier New"/>
          <w:noProof/>
        </w:rPr>
        <w:t xml:space="preserve"> </w:t>
      </w:r>
      <w:r w:rsidR="00404E91" w:rsidRPr="00404E91">
        <w:rPr>
          <w:rFonts w:ascii="Garamond" w:hAnsi="Garamond" w:cs="Courier New"/>
          <w:noProof/>
        </w:rPr>
        <w:t>-</w:t>
      </w:r>
      <w:r w:rsidRPr="00404E91">
        <w:rPr>
          <w:rFonts w:ascii="Garamond" w:hAnsi="Garamond" w:cs="Courier New"/>
          <w:noProof/>
        </w:rPr>
        <w:t xml:space="preserve"> </w:t>
      </w:r>
      <w:r w:rsidRPr="00404E91">
        <w:rPr>
          <w:rFonts w:ascii="Garamond" w:hAnsi="Garamond"/>
          <w:i/>
          <w:noProof/>
        </w:rPr>
        <w:t>ce nom, si nous avons admis signifiable le nom audible ?</w:t>
      </w:r>
      <w:r w:rsidR="00A17183" w:rsidRPr="00404E91">
        <w:rPr>
          <w:rFonts w:ascii="Garamond" w:hAnsi="Garamond" w:cs="Courier New"/>
          <w:noProof/>
        </w:rPr>
        <w:t> »</w:t>
      </w:r>
    </w:p>
    <w:p w:rsidR="00404E91" w:rsidRDefault="00404E91" w:rsidP="00404E91">
      <w:pPr>
        <w:pStyle w:val="Paragraphedeliste"/>
        <w:ind w:left="153" w:right="-284"/>
        <w:outlineLvl w:val="0"/>
        <w:rPr>
          <w:rFonts w:ascii="Garamond" w:hAnsi="Garamond" w:cs="Courier New"/>
          <w:noProof/>
        </w:rPr>
      </w:pPr>
    </w:p>
    <w:p w:rsidR="00E33092" w:rsidRPr="00404E91" w:rsidRDefault="00E33092" w:rsidP="00C15352">
      <w:pPr>
        <w:pStyle w:val="Paragraphedeliste"/>
        <w:numPr>
          <w:ilvl w:val="0"/>
          <w:numId w:val="76"/>
        </w:numPr>
        <w:ind w:right="-284"/>
        <w:outlineLvl w:val="0"/>
        <w:rPr>
          <w:rFonts w:ascii="Garamond" w:hAnsi="Garamond" w:cs="Courier New"/>
          <w:noProof/>
        </w:rPr>
      </w:pPr>
      <w:r w:rsidRPr="00404E91">
        <w:rPr>
          <w:rFonts w:ascii="Garamond" w:hAnsi="Garamond" w:cs="Courier New"/>
          <w:noProof/>
        </w:rPr>
        <w:t xml:space="preserve">« </w:t>
      </w:r>
      <w:r w:rsidRPr="00404E91">
        <w:rPr>
          <w:rFonts w:ascii="Garamond" w:hAnsi="Garamond"/>
          <w:i/>
          <w:noProof/>
        </w:rPr>
        <w:t>Bien sûr</w:t>
      </w:r>
      <w:r w:rsidR="00381E61" w:rsidRPr="00404E91">
        <w:rPr>
          <w:rFonts w:ascii="Garamond" w:hAnsi="Garamond"/>
          <w:i/>
          <w:noProof/>
        </w:rPr>
        <w:t xml:space="preserve"> </w:t>
      </w:r>
      <w:r w:rsidR="00404E91" w:rsidRPr="00404E91">
        <w:rPr>
          <w:rFonts w:ascii="Garamond" w:hAnsi="Garamond" w:cs="Courier New"/>
          <w:noProof/>
        </w:rPr>
        <w:t>-</w:t>
      </w:r>
      <w:r w:rsidR="00A17183" w:rsidRPr="00404E91">
        <w:rPr>
          <w:rFonts w:ascii="Garamond" w:hAnsi="Garamond" w:cs="Courier New"/>
          <w:noProof/>
        </w:rPr>
        <w:t xml:space="preserve"> </w:t>
      </w:r>
      <w:r w:rsidR="00A17183" w:rsidRPr="00404E91">
        <w:rPr>
          <w:rFonts w:ascii="Garamond" w:hAnsi="Garamond" w:cs="Courier New"/>
          <w:noProof/>
          <w:sz w:val="16"/>
          <w:szCs w:val="16"/>
        </w:rPr>
        <w:t>dit Augustin</w:t>
      </w:r>
      <w:r w:rsidR="00A17183" w:rsidRPr="00404E91">
        <w:rPr>
          <w:rFonts w:ascii="Garamond" w:hAnsi="Garamond" w:cs="Courier New"/>
          <w:noProof/>
        </w:rPr>
        <w:t xml:space="preserve"> </w:t>
      </w:r>
      <w:r w:rsidR="00404E91" w:rsidRPr="00404E91">
        <w:rPr>
          <w:rFonts w:ascii="Garamond" w:hAnsi="Garamond" w:cs="Courier New"/>
          <w:noProof/>
        </w:rPr>
        <w:t>-</w:t>
      </w:r>
      <w:r w:rsidRPr="00404E91">
        <w:rPr>
          <w:rFonts w:ascii="Garamond" w:hAnsi="Garamond" w:cs="Courier New"/>
          <w:noProof/>
        </w:rPr>
        <w:t xml:space="preserve"> </w:t>
      </w:r>
      <w:r w:rsidRPr="00404E91">
        <w:rPr>
          <w:rFonts w:ascii="Garamond" w:hAnsi="Garamond"/>
          <w:i/>
          <w:noProof/>
        </w:rPr>
        <w:t>mais je me demande de nouveau : les quatre signes, dont il s</w:t>
      </w:r>
      <w:r w:rsidR="00720B03">
        <w:rPr>
          <w:rFonts w:ascii="Garamond" w:hAnsi="Garamond"/>
          <w:i/>
          <w:noProof/>
        </w:rPr>
        <w:t>’</w:t>
      </w:r>
      <w:r w:rsidRPr="00404E91">
        <w:rPr>
          <w:rFonts w:ascii="Garamond" w:hAnsi="Garamond"/>
          <w:i/>
          <w:noProof/>
        </w:rPr>
        <w:t xml:space="preserve">agit, Roma, Romulus, virtus, fluvius, </w:t>
      </w:r>
      <w:r w:rsidR="00404E91">
        <w:rPr>
          <w:rFonts w:ascii="Garamond" w:hAnsi="Garamond"/>
          <w:i/>
          <w:noProof/>
        </w:rPr>
        <w:t xml:space="preserve">                                       </w:t>
      </w:r>
      <w:r w:rsidRPr="00404E91">
        <w:rPr>
          <w:rFonts w:ascii="Garamond" w:hAnsi="Garamond"/>
          <w:i/>
          <w:noProof/>
        </w:rPr>
        <w:t>est</w:t>
      </w:r>
      <w:r w:rsidR="00404E91" w:rsidRPr="00404E91">
        <w:rPr>
          <w:rFonts w:ascii="Garamond" w:hAnsi="Garamond"/>
          <w:i/>
          <w:noProof/>
        </w:rPr>
        <w:t>-</w:t>
      </w:r>
      <w:r w:rsidRPr="00404E91">
        <w:rPr>
          <w:rFonts w:ascii="Garamond" w:hAnsi="Garamond"/>
          <w:i/>
          <w:noProof/>
        </w:rPr>
        <w:t>ce qu</w:t>
      </w:r>
      <w:r w:rsidR="00720B03">
        <w:rPr>
          <w:rFonts w:ascii="Garamond" w:hAnsi="Garamond"/>
          <w:i/>
          <w:noProof/>
        </w:rPr>
        <w:t>’</w:t>
      </w:r>
      <w:r w:rsidRPr="00404E91">
        <w:rPr>
          <w:rFonts w:ascii="Garamond" w:hAnsi="Garamond"/>
          <w:i/>
          <w:noProof/>
        </w:rPr>
        <w:t>ils ne peuvent être signifiés par aucun autre signe audible que les quatre dont nous venons de parler ?</w:t>
      </w:r>
      <w:r w:rsidRPr="00404E91">
        <w:rPr>
          <w:rFonts w:ascii="Garamond" w:hAnsi="Garamond" w:cs="Courier New"/>
          <w:noProof/>
        </w:rPr>
        <w:t xml:space="preserve"> »</w:t>
      </w:r>
    </w:p>
    <w:p w:rsidR="00A17183" w:rsidRPr="000739DA" w:rsidRDefault="00A17183" w:rsidP="000739DA">
      <w:pPr>
        <w:ind w:right="-284" w:hanging="567"/>
        <w:rPr>
          <w:rFonts w:ascii="Garamond" w:hAnsi="Garamond" w:cs="Courier New"/>
          <w:noProof/>
        </w:rPr>
      </w:pPr>
    </w:p>
    <w:p w:rsidR="000E7D53"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0E7D53" w:rsidRPr="000739DA" w:rsidRDefault="000E7D53" w:rsidP="000739DA">
      <w:pPr>
        <w:ind w:right="-284" w:hanging="567"/>
        <w:rPr>
          <w:rFonts w:ascii="Garamond" w:hAnsi="Garamond" w:cs="Courier New"/>
          <w:noProof/>
        </w:rPr>
      </w:pPr>
    </w:p>
    <w:p w:rsidR="00A17183" w:rsidRPr="000739DA" w:rsidRDefault="00E33092" w:rsidP="00404E91">
      <w:pPr>
        <w:ind w:right="-284" w:hanging="567"/>
        <w:outlineLvl w:val="0"/>
        <w:rPr>
          <w:rFonts w:ascii="Garamond" w:hAnsi="Garamond" w:cs="Courier New"/>
          <w:noProof/>
        </w:rPr>
      </w:pPr>
      <w:r w:rsidRPr="000739DA">
        <w:rPr>
          <w:rFonts w:ascii="Garamond" w:hAnsi="Garamond" w:cs="Courier New"/>
          <w:noProof/>
        </w:rPr>
        <w:t>Là on peut aller un peu plus vite.</w:t>
      </w:r>
      <w:r w:rsidR="00404E91">
        <w:rPr>
          <w:rFonts w:ascii="Garamond" w:hAnsi="Garamond" w:cs="Courier New"/>
          <w:noProof/>
        </w:rPr>
        <w:t xml:space="preserve"> </w:t>
      </w:r>
      <w:r w:rsidRPr="000739DA">
        <w:rPr>
          <w:rFonts w:ascii="Garamond" w:hAnsi="Garamond" w:cs="Courier New"/>
          <w:noProof/>
        </w:rPr>
        <w:t>Toutes les dernières questions</w:t>
      </w:r>
      <w:r w:rsidR="00A17183" w:rsidRPr="000739DA">
        <w:rPr>
          <w:rFonts w:ascii="Garamond" w:hAnsi="Garamond" w:cs="Courier New"/>
          <w:noProof/>
        </w:rPr>
        <w:t xml:space="preserve"> </w:t>
      </w:r>
      <w:r w:rsidRPr="000739DA">
        <w:rPr>
          <w:rFonts w:ascii="Garamond" w:hAnsi="Garamond" w:cs="Courier New"/>
          <w:noProof/>
        </w:rPr>
        <w:t>vont porter tout entières sur les signes qui se désignent eux</w:t>
      </w:r>
      <w:r w:rsidR="00404E91">
        <w:rPr>
          <w:rFonts w:ascii="Garamond" w:hAnsi="Garamond" w:cs="Courier New"/>
          <w:noProof/>
        </w:rPr>
        <w:t>-</w:t>
      </w:r>
      <w:r w:rsidRPr="000739DA">
        <w:rPr>
          <w:rFonts w:ascii="Garamond" w:hAnsi="Garamond" w:cs="Courier New"/>
          <w:noProof/>
        </w:rPr>
        <w:t xml:space="preserve">mêmes. </w:t>
      </w:r>
    </w:p>
    <w:p w:rsidR="00404E91" w:rsidRDefault="00E33092" w:rsidP="000739DA">
      <w:pPr>
        <w:ind w:right="-284" w:hanging="567"/>
        <w:rPr>
          <w:rFonts w:ascii="Garamond" w:hAnsi="Garamond" w:cs="Courier New"/>
          <w:noProof/>
        </w:rPr>
      </w:pPr>
      <w:r w:rsidRPr="000739DA">
        <w:rPr>
          <w:rFonts w:ascii="Garamond" w:hAnsi="Garamond" w:cs="Courier New"/>
          <w:noProof/>
        </w:rPr>
        <w:t>Et ceci est orienté, je crois, si vous l</w:t>
      </w:r>
      <w:r w:rsidR="00720B03">
        <w:rPr>
          <w:rFonts w:ascii="Garamond" w:hAnsi="Garamond" w:cs="Courier New"/>
          <w:noProof/>
        </w:rPr>
        <w:t>’</w:t>
      </w:r>
      <w:r w:rsidRPr="000739DA">
        <w:rPr>
          <w:rFonts w:ascii="Garamond" w:hAnsi="Garamond" w:cs="Courier New"/>
          <w:noProof/>
        </w:rPr>
        <w:t xml:space="preserve">avez compris comme moi, vers un approfondissement du sens du signe verbal, qui joue autour </w:t>
      </w:r>
    </w:p>
    <w:p w:rsidR="00E33092" w:rsidRPr="000739DA" w:rsidRDefault="00E33092" w:rsidP="00404E91">
      <w:pPr>
        <w:ind w:right="-284" w:hanging="567"/>
        <w:rPr>
          <w:rFonts w:ascii="Garamond" w:hAnsi="Garamond" w:cs="Courier New"/>
          <w:noProof/>
        </w:rPr>
      </w:pPr>
      <w:r w:rsidRPr="000739DA">
        <w:rPr>
          <w:rFonts w:ascii="Garamond" w:hAnsi="Garamond" w:cs="Courier New"/>
          <w:noProof/>
        </w:rPr>
        <w:t xml:space="preserve">du </w:t>
      </w:r>
      <w:r w:rsidRPr="000739DA">
        <w:rPr>
          <w:rFonts w:ascii="Garamond" w:hAnsi="Garamond"/>
          <w:i/>
          <w:noProof/>
        </w:rPr>
        <w:t>verbum</w:t>
      </w:r>
      <w:r w:rsidRPr="000739DA">
        <w:rPr>
          <w:rFonts w:ascii="Garamond" w:hAnsi="Garamond" w:cs="Courier New"/>
          <w:noProof/>
        </w:rPr>
        <w:t xml:space="preserve"> et du </w:t>
      </w:r>
      <w:r w:rsidRPr="000739DA">
        <w:rPr>
          <w:rFonts w:ascii="Garamond" w:hAnsi="Garamond"/>
          <w:i/>
          <w:noProof/>
        </w:rPr>
        <w:t>nomen</w:t>
      </w:r>
      <w:r w:rsidRPr="000739DA">
        <w:rPr>
          <w:rFonts w:ascii="Garamond" w:hAnsi="Garamond" w:cs="Courier New"/>
          <w:noProof/>
        </w:rPr>
        <w:t xml:space="preserve">. Nous avons traduit </w:t>
      </w:r>
      <w:r w:rsidRPr="000739DA">
        <w:rPr>
          <w:rFonts w:ascii="Garamond" w:hAnsi="Garamond"/>
          <w:i/>
          <w:noProof/>
        </w:rPr>
        <w:t>verbum</w:t>
      </w:r>
      <w:r w:rsidRPr="000739DA">
        <w:rPr>
          <w:rFonts w:ascii="Garamond" w:hAnsi="Garamond" w:cs="Courier New"/>
          <w:noProof/>
        </w:rPr>
        <w:t xml:space="preserve"> par </w:t>
      </w:r>
      <w:r w:rsidRPr="000739DA">
        <w:rPr>
          <w:rFonts w:ascii="Garamond" w:hAnsi="Garamond"/>
          <w:i/>
          <w:noProof/>
        </w:rPr>
        <w:t>le mot</w:t>
      </w:r>
      <w:r w:rsidR="00A17183" w:rsidRPr="000739DA">
        <w:rPr>
          <w:rFonts w:ascii="Garamond" w:hAnsi="Garamond"/>
          <w:i/>
          <w:noProof/>
        </w:rPr>
        <w:t>,</w:t>
      </w:r>
      <w:r w:rsidRPr="000739DA">
        <w:rPr>
          <w:rFonts w:ascii="Garamond" w:hAnsi="Garamond" w:cs="Courier New"/>
          <w:noProof/>
        </w:rPr>
        <w:t xml:space="preserve"> le traducteur le traduit à un moment par </w:t>
      </w:r>
      <w:r w:rsidRPr="000739DA">
        <w:rPr>
          <w:rFonts w:ascii="Garamond" w:hAnsi="Garamond"/>
          <w:i/>
          <w:noProof/>
        </w:rPr>
        <w:t>la parole</w:t>
      </w:r>
      <w:r w:rsidRPr="000739DA">
        <w:rPr>
          <w:rFonts w:ascii="Garamond" w:hAnsi="Garamond" w:cs="Courier New"/>
          <w:noProof/>
        </w:rPr>
        <w:t>.</w:t>
      </w:r>
    </w:p>
    <w:p w:rsidR="00A17183" w:rsidRPr="000739DA" w:rsidRDefault="00A17183" w:rsidP="000739DA">
      <w:pPr>
        <w:ind w:right="-284" w:hanging="567"/>
        <w:rPr>
          <w:rFonts w:ascii="Garamond" w:hAnsi="Garamond" w:cs="Courier New"/>
          <w:noProof/>
        </w:rPr>
      </w:pPr>
    </w:p>
    <w:p w:rsidR="00404E91" w:rsidRDefault="00A17183" w:rsidP="000739DA">
      <w:pPr>
        <w:ind w:right="-284" w:hanging="567"/>
        <w:rPr>
          <w:rFonts w:ascii="Garamond" w:hAnsi="Garamond" w:cs="Courier New"/>
          <w:noProof/>
        </w:rPr>
      </w:pPr>
      <w:r w:rsidRPr="000739DA">
        <w:rPr>
          <w:rFonts w:ascii="Garamond" w:hAnsi="Garamond" w:cs="Courier New"/>
          <w:noProof/>
        </w:rPr>
        <w:t>À</w:t>
      </w:r>
      <w:r w:rsidR="00E33092" w:rsidRPr="000739DA">
        <w:rPr>
          <w:rFonts w:ascii="Garamond" w:hAnsi="Garamond" w:cs="Courier New"/>
          <w:noProof/>
        </w:rPr>
        <w:t xml:space="preserve"> propos des phonèmes, ou groupes de phonèmes employés dans une langue, il se pourrait qu</w:t>
      </w:r>
      <w:r w:rsidR="00720B03">
        <w:rPr>
          <w:rFonts w:ascii="Garamond" w:hAnsi="Garamond" w:cs="Courier New"/>
          <w:noProof/>
        </w:rPr>
        <w:t>’</w:t>
      </w:r>
      <w:r w:rsidR="00E33092" w:rsidRPr="000739DA">
        <w:rPr>
          <w:rFonts w:ascii="Garamond" w:hAnsi="Garamond" w:cs="Courier New"/>
          <w:noProof/>
        </w:rPr>
        <w:t xml:space="preserve">un phonème dans une langue, isolé, </w:t>
      </w:r>
    </w:p>
    <w:p w:rsidR="00404E91" w:rsidRDefault="00E33092" w:rsidP="000739DA">
      <w:pPr>
        <w:ind w:right="-284" w:hanging="567"/>
        <w:rPr>
          <w:rFonts w:ascii="Garamond" w:hAnsi="Garamond" w:cs="Courier New"/>
          <w:noProof/>
        </w:rPr>
      </w:pPr>
      <w:r w:rsidRPr="000739DA">
        <w:rPr>
          <w:rFonts w:ascii="Garamond" w:hAnsi="Garamond" w:cs="Courier New"/>
          <w:noProof/>
        </w:rPr>
        <w:t>ne désigne rien</w:t>
      </w:r>
      <w:r w:rsidR="00A17183" w:rsidRPr="000739DA">
        <w:rPr>
          <w:rFonts w:ascii="Garamond" w:hAnsi="Garamond" w:cs="Courier New"/>
          <w:noProof/>
        </w:rPr>
        <w:t>.</w:t>
      </w:r>
      <w:r w:rsidRPr="000739DA">
        <w:rPr>
          <w:rFonts w:ascii="Garamond" w:hAnsi="Garamond" w:cs="Courier New"/>
          <w:noProof/>
        </w:rPr>
        <w:t xml:space="preserve"> </w:t>
      </w:r>
      <w:r w:rsidR="00A17183" w:rsidRPr="000739DA">
        <w:rPr>
          <w:rFonts w:ascii="Garamond" w:hAnsi="Garamond" w:cs="Courier New"/>
          <w:noProof/>
        </w:rPr>
        <w:t>O</w:t>
      </w:r>
      <w:r w:rsidRPr="000739DA">
        <w:rPr>
          <w:rFonts w:ascii="Garamond" w:hAnsi="Garamond" w:cs="Courier New"/>
          <w:noProof/>
        </w:rPr>
        <w:t>n ne peut le savoir que par l</w:t>
      </w:r>
      <w:r w:rsidR="00720B03">
        <w:rPr>
          <w:rFonts w:ascii="Garamond" w:hAnsi="Garamond" w:cs="Courier New"/>
          <w:noProof/>
        </w:rPr>
        <w:t>’</w:t>
      </w:r>
      <w:r w:rsidRPr="000739DA">
        <w:rPr>
          <w:rFonts w:ascii="Garamond" w:hAnsi="Garamond" w:cs="Courier New"/>
          <w:noProof/>
        </w:rPr>
        <w:t>usage et par l</w:t>
      </w:r>
      <w:r w:rsidR="00720B03">
        <w:rPr>
          <w:rFonts w:ascii="Garamond" w:hAnsi="Garamond" w:cs="Courier New"/>
          <w:noProof/>
        </w:rPr>
        <w:t>’</w:t>
      </w:r>
      <w:r w:rsidRPr="000739DA">
        <w:rPr>
          <w:rFonts w:ascii="Garamond" w:hAnsi="Garamond" w:cs="Courier New"/>
          <w:noProof/>
        </w:rPr>
        <w:t xml:space="preserve">emploi, </w:t>
      </w:r>
      <w:r w:rsidR="00404E91">
        <w:rPr>
          <w:rFonts w:ascii="Garamond" w:hAnsi="Garamond" w:cs="Courier New"/>
          <w:noProof/>
        </w:rPr>
        <w:t>c</w:t>
      </w:r>
      <w:r w:rsidR="00720B03">
        <w:rPr>
          <w:rFonts w:ascii="Garamond" w:hAnsi="Garamond" w:cs="Courier New"/>
          <w:noProof/>
        </w:rPr>
        <w:t>’</w:t>
      </w:r>
      <w:r w:rsidR="00404E91" w:rsidRPr="000739DA">
        <w:rPr>
          <w:rFonts w:ascii="Garamond" w:hAnsi="Garamond" w:cs="Courier New"/>
          <w:noProof/>
        </w:rPr>
        <w:t>est</w:t>
      </w:r>
      <w:r w:rsidR="00404E91">
        <w:rPr>
          <w:rFonts w:ascii="Garamond" w:hAnsi="Garamond" w:cs="Courier New"/>
          <w:noProof/>
        </w:rPr>
        <w:t>-</w:t>
      </w:r>
      <w:r w:rsidR="00404E91" w:rsidRPr="000739DA">
        <w:rPr>
          <w:rFonts w:ascii="Garamond" w:hAnsi="Garamond" w:cs="Courier New"/>
          <w:noProof/>
        </w:rPr>
        <w:t>à</w:t>
      </w:r>
      <w:r w:rsidR="00404E91">
        <w:rPr>
          <w:rFonts w:ascii="Garamond" w:hAnsi="Garamond" w:cs="Courier New"/>
          <w:noProof/>
        </w:rPr>
        <w:t>-</w:t>
      </w:r>
      <w:r w:rsidR="00404E91" w:rsidRPr="000739DA">
        <w:rPr>
          <w:rFonts w:ascii="Garamond" w:hAnsi="Garamond" w:cs="Courier New"/>
          <w:noProof/>
        </w:rPr>
        <w:t>dire</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intégration dans le système de la signification. </w:t>
      </w:r>
    </w:p>
    <w:p w:rsidR="00404E91" w:rsidRDefault="00E33092" w:rsidP="000739DA">
      <w:pPr>
        <w:ind w:right="-284" w:hanging="567"/>
        <w:rPr>
          <w:rFonts w:ascii="Garamond" w:hAnsi="Garamond" w:cs="Courier New"/>
          <w:noProof/>
        </w:rPr>
      </w:pPr>
      <w:r w:rsidRPr="000739DA">
        <w:rPr>
          <w:rFonts w:ascii="Garamond" w:hAnsi="Garamond" w:cs="Courier New"/>
          <w:noProof/>
        </w:rPr>
        <w:t xml:space="preserve">Il est très net que </w:t>
      </w:r>
      <w:r w:rsidRPr="000739DA">
        <w:rPr>
          <w:rFonts w:ascii="Garamond" w:hAnsi="Garamond"/>
          <w:i/>
          <w:noProof/>
        </w:rPr>
        <w:t>verbum</w:t>
      </w:r>
      <w:r w:rsidRPr="000739DA">
        <w:rPr>
          <w:rFonts w:ascii="Garamond" w:hAnsi="Garamond" w:cs="Courier New"/>
          <w:noProof/>
        </w:rPr>
        <w:t xml:space="preserve"> est employé comme tel, et l</w:t>
      </w:r>
      <w:r w:rsidR="00720B03">
        <w:rPr>
          <w:rFonts w:ascii="Garamond" w:hAnsi="Garamond" w:cs="Courier New"/>
          <w:noProof/>
        </w:rPr>
        <w:t>’</w:t>
      </w:r>
      <w:r w:rsidRPr="000739DA">
        <w:rPr>
          <w:rFonts w:ascii="Garamond" w:hAnsi="Garamond" w:cs="Courier New"/>
          <w:noProof/>
        </w:rPr>
        <w:t>important est ceci que là va tourner toute la démonstration qu</w:t>
      </w:r>
      <w:r w:rsidR="00720B03">
        <w:rPr>
          <w:rFonts w:ascii="Garamond" w:hAnsi="Garamond" w:cs="Courier New"/>
          <w:noProof/>
        </w:rPr>
        <w:t>’</w:t>
      </w:r>
      <w:r w:rsidRPr="000739DA">
        <w:rPr>
          <w:rFonts w:ascii="Garamond" w:hAnsi="Garamond" w:cs="Courier New"/>
          <w:noProof/>
        </w:rPr>
        <w:t>il va suivre</w:t>
      </w:r>
      <w:r w:rsidR="00A17183" w:rsidRPr="000739DA">
        <w:rPr>
          <w:rFonts w:ascii="Garamond" w:hAnsi="Garamond" w:cs="Courier New"/>
          <w:noProof/>
        </w:rPr>
        <w:t>,</w:t>
      </w:r>
      <w:r w:rsidRPr="000739DA">
        <w:rPr>
          <w:rFonts w:ascii="Garamond" w:hAnsi="Garamond" w:cs="Courier New"/>
          <w:noProof/>
        </w:rPr>
        <w:t xml:space="preserv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à savoir : est</w:t>
      </w:r>
      <w:r w:rsidR="00404E91">
        <w:rPr>
          <w:rFonts w:ascii="Garamond" w:hAnsi="Garamond" w:cs="Courier New"/>
          <w:noProof/>
        </w:rPr>
        <w:t>-</w:t>
      </w:r>
      <w:r w:rsidRPr="000739DA">
        <w:rPr>
          <w:rFonts w:ascii="Garamond" w:hAnsi="Garamond" w:cs="Courier New"/>
          <w:noProof/>
        </w:rPr>
        <w:t xml:space="preserve">ce que </w:t>
      </w:r>
      <w:r w:rsidRPr="000739DA">
        <w:rPr>
          <w:rFonts w:ascii="Garamond" w:hAnsi="Garamond" w:cs="Courier New"/>
          <w:i/>
          <w:noProof/>
        </w:rPr>
        <w:t>tout mot</w:t>
      </w:r>
      <w:r w:rsidRPr="000739DA">
        <w:rPr>
          <w:rFonts w:ascii="Garamond" w:hAnsi="Garamond" w:cs="Courier New"/>
          <w:noProof/>
        </w:rPr>
        <w:t xml:space="preserve"> peut être considéré comme un </w:t>
      </w:r>
      <w:r w:rsidRPr="000739DA">
        <w:rPr>
          <w:rFonts w:ascii="Garamond" w:hAnsi="Garamond"/>
          <w:i/>
          <w:noProof/>
        </w:rPr>
        <w:t>nomen</w:t>
      </w:r>
      <w:r w:rsidRPr="000739DA">
        <w:rPr>
          <w:rFonts w:ascii="Garamond" w:hAnsi="Garamond" w:cs="Courier New"/>
          <w:noProof/>
        </w:rPr>
        <w:t xml:space="preserve"> ? </w:t>
      </w:r>
    </w:p>
    <w:p w:rsidR="00A17183" w:rsidRPr="000739DA" w:rsidRDefault="00A17183" w:rsidP="000739DA">
      <w:pPr>
        <w:ind w:right="-284" w:hanging="567"/>
        <w:rPr>
          <w:rFonts w:ascii="Garamond" w:hAnsi="Garamond" w:cs="Courier New"/>
          <w:noProof/>
        </w:rPr>
      </w:pPr>
    </w:p>
    <w:p w:rsidR="00404E91"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assez visible dans la grammaire. Et en latin il y a un usage de </w:t>
      </w:r>
      <w:r w:rsidRPr="000739DA">
        <w:rPr>
          <w:rFonts w:ascii="Garamond" w:hAnsi="Garamond"/>
          <w:i/>
          <w:noProof/>
        </w:rPr>
        <w:t>nomen</w:t>
      </w:r>
      <w:r w:rsidRPr="000739DA">
        <w:rPr>
          <w:rFonts w:ascii="Garamond" w:hAnsi="Garamond" w:cs="Courier New"/>
          <w:noProof/>
        </w:rPr>
        <w:t xml:space="preserve"> et de </w:t>
      </w:r>
      <w:r w:rsidRPr="000739DA">
        <w:rPr>
          <w:rFonts w:ascii="Garamond" w:hAnsi="Garamond"/>
          <w:i/>
          <w:noProof/>
        </w:rPr>
        <w:t>verbum</w:t>
      </w:r>
      <w:r w:rsidRPr="000739DA">
        <w:rPr>
          <w:rFonts w:ascii="Garamond" w:hAnsi="Garamond" w:cs="Courier New"/>
          <w:noProof/>
        </w:rPr>
        <w:t xml:space="preserve"> qui correspond à peu près. Vous savez que </w:t>
      </w:r>
    </w:p>
    <w:p w:rsidR="00404E91" w:rsidRDefault="00E33092" w:rsidP="000739DA">
      <w:pPr>
        <w:ind w:right="-284" w:hanging="567"/>
        <w:rPr>
          <w:rFonts w:ascii="Garamond" w:hAnsi="Garamond" w:cs="Courier New"/>
          <w:noProof/>
        </w:rPr>
      </w:pPr>
      <w:r w:rsidRPr="000739DA">
        <w:rPr>
          <w:rFonts w:ascii="Garamond" w:hAnsi="Garamond" w:cs="Courier New"/>
          <w:noProof/>
        </w:rPr>
        <w:t>ceci soulève de grandes questions linguistiques. On aurait tort de distinguer les verbes d</w:t>
      </w:r>
      <w:r w:rsidR="00720B03">
        <w:rPr>
          <w:rFonts w:ascii="Garamond" w:hAnsi="Garamond" w:cs="Courier New"/>
          <w:noProof/>
        </w:rPr>
        <w:t>’</w:t>
      </w:r>
      <w:r w:rsidRPr="000739DA">
        <w:rPr>
          <w:rFonts w:ascii="Garamond" w:hAnsi="Garamond" w:cs="Courier New"/>
          <w:noProof/>
        </w:rPr>
        <w:t xml:space="preserve">une façon absolue, même dans les langues </w:t>
      </w:r>
    </w:p>
    <w:p w:rsidR="00404E91" w:rsidRDefault="00E33092" w:rsidP="000739DA">
      <w:pPr>
        <w:ind w:right="-284" w:hanging="567"/>
        <w:rPr>
          <w:rFonts w:ascii="Garamond" w:hAnsi="Garamond" w:cs="Courier New"/>
          <w:noProof/>
        </w:rPr>
      </w:pPr>
      <w:r w:rsidRPr="000739DA">
        <w:rPr>
          <w:rFonts w:ascii="Garamond" w:hAnsi="Garamond" w:cs="Courier New"/>
          <w:noProof/>
        </w:rPr>
        <w:t>où l</w:t>
      </w:r>
      <w:r w:rsidR="00720B03">
        <w:rPr>
          <w:rFonts w:ascii="Garamond" w:hAnsi="Garamond" w:cs="Courier New"/>
          <w:noProof/>
        </w:rPr>
        <w:t>’</w:t>
      </w:r>
      <w:r w:rsidRPr="000739DA">
        <w:rPr>
          <w:rFonts w:ascii="Garamond" w:hAnsi="Garamond" w:cs="Courier New"/>
          <w:noProof/>
        </w:rPr>
        <w:t>emploi</w:t>
      </w:r>
      <w:r w:rsidR="00A17183" w:rsidRPr="000739DA">
        <w:rPr>
          <w:rFonts w:ascii="Garamond" w:hAnsi="Garamond" w:cs="Courier New"/>
          <w:noProof/>
        </w:rPr>
        <w:t xml:space="preserve"> </w:t>
      </w:r>
      <w:r w:rsidR="00404E91">
        <w:rPr>
          <w:rFonts w:ascii="Garamond" w:hAnsi="Garamond" w:cs="Courier New"/>
          <w:noProof/>
        </w:rPr>
        <w:t>-</w:t>
      </w:r>
      <w:r w:rsidRPr="000739DA">
        <w:rPr>
          <w:rFonts w:ascii="Garamond" w:hAnsi="Garamond" w:cs="Courier New"/>
          <w:noProof/>
        </w:rPr>
        <w:t xml:space="preserve"> par exemple substantif</w:t>
      </w:r>
      <w:r w:rsidR="00A17183" w:rsidRPr="000739DA">
        <w:rPr>
          <w:rFonts w:ascii="Garamond" w:hAnsi="Garamond" w:cs="Courier New"/>
          <w:noProof/>
        </w:rPr>
        <w:t xml:space="preserve"> </w:t>
      </w:r>
      <w:r w:rsidR="00404E91">
        <w:rPr>
          <w:rFonts w:ascii="Garamond" w:hAnsi="Garamond" w:cs="Courier New"/>
          <w:noProof/>
        </w:rPr>
        <w:t>-</w:t>
      </w:r>
      <w:r w:rsidRPr="000739DA">
        <w:rPr>
          <w:rFonts w:ascii="Garamond" w:hAnsi="Garamond" w:cs="Courier New"/>
          <w:noProof/>
        </w:rPr>
        <w:t xml:space="preserve"> du verbe est extrêmement rare, comme en français, où nous ne disons pas : </w:t>
      </w:r>
      <w:r w:rsidR="00404E91">
        <w:rPr>
          <w:rFonts w:ascii="Garamond" w:hAnsi="Garamond" w:cs="Courier New"/>
          <w:noProof/>
        </w:rPr>
        <w:t>« </w:t>
      </w:r>
      <w:r w:rsidRPr="00404E91">
        <w:rPr>
          <w:rFonts w:ascii="Garamond" w:hAnsi="Garamond" w:cs="Courier New"/>
          <w:i/>
          <w:noProof/>
        </w:rPr>
        <w:t xml:space="preserve">le </w:t>
      </w:r>
      <w:r w:rsidRPr="00404E91">
        <w:rPr>
          <w:rFonts w:ascii="Garamond" w:hAnsi="Garamond"/>
          <w:i/>
          <w:noProof/>
        </w:rPr>
        <w:t>laisser</w:t>
      </w:r>
      <w:r w:rsidR="00404E91">
        <w:rPr>
          <w:rFonts w:ascii="Garamond" w:hAnsi="Garamond"/>
          <w:i/>
          <w:noProof/>
        </w:rPr>
        <w:t> »</w:t>
      </w:r>
      <w:r w:rsidRPr="000739DA">
        <w:rPr>
          <w:rFonts w:ascii="Garamond" w:hAnsi="Garamond" w:cs="Courier New"/>
          <w:noProof/>
        </w:rPr>
        <w:t xml:space="preserve">, </w:t>
      </w:r>
    </w:p>
    <w:p w:rsidR="00404E91" w:rsidRDefault="00E33092" w:rsidP="000739DA">
      <w:pPr>
        <w:ind w:right="-284" w:hanging="567"/>
        <w:rPr>
          <w:rFonts w:ascii="Garamond" w:hAnsi="Garamond" w:cs="Courier New"/>
          <w:noProof/>
        </w:rPr>
      </w:pPr>
      <w:r w:rsidRPr="000739DA">
        <w:rPr>
          <w:rFonts w:ascii="Garamond" w:hAnsi="Garamond" w:cs="Courier New"/>
          <w:noProof/>
        </w:rPr>
        <w:t xml:space="preserve">ou </w:t>
      </w:r>
      <w:r w:rsidR="00404E91">
        <w:rPr>
          <w:rFonts w:ascii="Garamond" w:hAnsi="Garamond" w:cs="Courier New"/>
          <w:noProof/>
        </w:rPr>
        <w:t>« </w:t>
      </w:r>
      <w:r w:rsidRPr="00404E91">
        <w:rPr>
          <w:rFonts w:ascii="Garamond" w:hAnsi="Garamond" w:cs="Courier New"/>
          <w:i/>
          <w:noProof/>
        </w:rPr>
        <w:t xml:space="preserve">le </w:t>
      </w:r>
      <w:r w:rsidRPr="00404E91">
        <w:rPr>
          <w:rFonts w:ascii="Garamond" w:hAnsi="Garamond"/>
          <w:i/>
          <w:noProof/>
        </w:rPr>
        <w:t>f</w:t>
      </w:r>
      <w:r w:rsidRPr="000739DA">
        <w:rPr>
          <w:rFonts w:ascii="Garamond" w:hAnsi="Garamond"/>
          <w:i/>
          <w:noProof/>
        </w:rPr>
        <w:t>aire</w:t>
      </w:r>
      <w:r w:rsidR="00404E91">
        <w:rPr>
          <w:rFonts w:ascii="Garamond" w:hAnsi="Garamond"/>
          <w:i/>
          <w:noProof/>
        </w:rPr>
        <w:t> »</w:t>
      </w:r>
      <w:r w:rsidRPr="000739DA">
        <w:rPr>
          <w:rFonts w:ascii="Garamond" w:hAnsi="Garamond" w:cs="Courier New"/>
          <w:noProof/>
        </w:rPr>
        <w:t xml:space="preserve">, ou le </w:t>
      </w:r>
      <w:r w:rsidR="00404E91">
        <w:rPr>
          <w:rFonts w:ascii="Garamond" w:hAnsi="Garamond" w:cs="Courier New"/>
          <w:noProof/>
        </w:rPr>
        <w:t>« </w:t>
      </w:r>
      <w:r w:rsidRPr="00404E91">
        <w:rPr>
          <w:rFonts w:ascii="Garamond" w:hAnsi="Garamond" w:cs="Courier New"/>
          <w:i/>
          <w:noProof/>
        </w:rPr>
        <w:t xml:space="preserve">se </w:t>
      </w:r>
      <w:r w:rsidRPr="00404E91">
        <w:rPr>
          <w:rFonts w:ascii="Garamond" w:hAnsi="Garamond"/>
          <w:i/>
          <w:noProof/>
        </w:rPr>
        <w:t>t</w:t>
      </w:r>
      <w:r w:rsidRPr="000739DA">
        <w:rPr>
          <w:rFonts w:ascii="Garamond" w:hAnsi="Garamond"/>
          <w:i/>
          <w:noProof/>
        </w:rPr>
        <w:t>rouver</w:t>
      </w:r>
      <w:r w:rsidR="00404E91">
        <w:rPr>
          <w:rFonts w:ascii="Garamond" w:hAnsi="Garamond"/>
          <w:i/>
          <w:noProof/>
        </w:rPr>
        <w:t> »</w:t>
      </w:r>
      <w:r w:rsidR="00A17183" w:rsidRPr="000739DA">
        <w:rPr>
          <w:rFonts w:ascii="Garamond" w:hAnsi="Garamond" w:cs="Courier New"/>
          <w:noProof/>
        </w:rPr>
        <w:t>,</w:t>
      </w:r>
      <w:r w:rsidRPr="000739DA">
        <w:rPr>
          <w:rFonts w:ascii="Garamond" w:hAnsi="Garamond" w:cs="Courier New"/>
          <w:noProof/>
        </w:rPr>
        <w:t xml:space="preserve"> cela ne se fait pas. N</w:t>
      </w:r>
      <w:r w:rsidR="00720B03">
        <w:rPr>
          <w:rFonts w:ascii="Garamond" w:hAnsi="Garamond" w:cs="Courier New"/>
          <w:noProof/>
        </w:rPr>
        <w:t>’</w:t>
      </w:r>
      <w:r w:rsidRPr="000739DA">
        <w:rPr>
          <w:rFonts w:ascii="Garamond" w:hAnsi="Garamond" w:cs="Courier New"/>
          <w:noProof/>
        </w:rPr>
        <w:t>empêche qu</w:t>
      </w:r>
      <w:r w:rsidR="00720B03">
        <w:rPr>
          <w:rFonts w:ascii="Garamond" w:hAnsi="Garamond" w:cs="Courier New"/>
          <w:noProof/>
        </w:rPr>
        <w:t>’</w:t>
      </w:r>
      <w:r w:rsidRPr="000739DA">
        <w:rPr>
          <w:rFonts w:ascii="Garamond" w:hAnsi="Garamond" w:cs="Courier New"/>
          <w:noProof/>
        </w:rPr>
        <w:t>en fran</w:t>
      </w:r>
      <w:r w:rsidRPr="000739DA">
        <w:rPr>
          <w:rFonts w:ascii="Garamond" w:hAnsi="Garamond" w:cs="Courier New"/>
          <w:noProof/>
        </w:rPr>
        <w:softHyphen/>
        <w:t xml:space="preserve">çais la distinction du </w:t>
      </w:r>
      <w:r w:rsidRPr="000739DA">
        <w:rPr>
          <w:rFonts w:ascii="Garamond" w:hAnsi="Garamond"/>
          <w:i/>
          <w:noProof/>
        </w:rPr>
        <w:t>nom</w:t>
      </w:r>
      <w:r w:rsidRPr="000739DA">
        <w:rPr>
          <w:rFonts w:ascii="Garamond" w:hAnsi="Garamond" w:cs="Courier New"/>
          <w:noProof/>
        </w:rPr>
        <w:t xml:space="preserve"> et du </w:t>
      </w:r>
      <w:r w:rsidRPr="000739DA">
        <w:rPr>
          <w:rFonts w:ascii="Garamond" w:hAnsi="Garamond"/>
          <w:i/>
          <w:noProof/>
        </w:rPr>
        <w:t>verbe</w:t>
      </w:r>
      <w:r w:rsidRPr="000739DA">
        <w:rPr>
          <w:rFonts w:ascii="Garamond" w:hAnsi="Garamond" w:cs="Courier New"/>
          <w:noProof/>
        </w:rPr>
        <w:t xml:space="preserve"> est plus vacillante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que vous ne pouvez le croire.</w:t>
      </w:r>
    </w:p>
    <w:p w:rsidR="00A17183" w:rsidRPr="000739DA" w:rsidRDefault="00A17183" w:rsidP="000739DA">
      <w:pPr>
        <w:ind w:right="-284" w:hanging="567"/>
        <w:rPr>
          <w:rFonts w:ascii="Garamond" w:hAnsi="Garamond" w:cs="Courier New"/>
          <w:noProof/>
        </w:rPr>
      </w:pPr>
    </w:p>
    <w:p w:rsidR="00404E91" w:rsidRDefault="00E33092" w:rsidP="000739DA">
      <w:pPr>
        <w:ind w:right="-284" w:hanging="567"/>
        <w:rPr>
          <w:rFonts w:ascii="Garamond" w:hAnsi="Garamond" w:cs="Courier New"/>
          <w:noProof/>
        </w:rPr>
      </w:pP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pour l</w:t>
      </w:r>
      <w:r w:rsidR="00720B03">
        <w:rPr>
          <w:rFonts w:ascii="Garamond" w:hAnsi="Garamond" w:cs="Courier New"/>
          <w:noProof/>
        </w:rPr>
        <w:t>’</w:t>
      </w:r>
      <w:r w:rsidRPr="000739DA">
        <w:rPr>
          <w:rFonts w:ascii="Garamond" w:hAnsi="Garamond" w:cs="Courier New"/>
          <w:noProof/>
        </w:rPr>
        <w:t xml:space="preserve">instant de ce que </w:t>
      </w:r>
      <w:r w:rsidR="00F16CD0" w:rsidRPr="000739DA">
        <w:rPr>
          <w:rFonts w:ascii="Garamond" w:hAnsi="Garamond" w:cs="Courier New"/>
          <w:noProof/>
        </w:rPr>
        <w:t>Saint AUGUSTIN</w:t>
      </w:r>
      <w:r w:rsidR="00A17183" w:rsidRPr="000739DA">
        <w:rPr>
          <w:rFonts w:ascii="Garamond" w:hAnsi="Garamond" w:cs="Courier New"/>
          <w:noProof/>
        </w:rPr>
        <w:t>…</w:t>
      </w:r>
      <w:r w:rsidRPr="000739DA">
        <w:rPr>
          <w:rFonts w:ascii="Garamond" w:hAnsi="Garamond" w:cs="Courier New"/>
          <w:noProof/>
        </w:rPr>
        <w:t xml:space="preserve"> Quelle valeur, père </w:t>
      </w:r>
      <w:r w:rsidR="00F16CD0" w:rsidRPr="000739DA">
        <w:rPr>
          <w:rFonts w:ascii="Garamond" w:hAnsi="Garamond" w:cs="Courier New"/>
          <w:noProof/>
        </w:rPr>
        <w:t>BEIRNAERT</w:t>
      </w:r>
      <w:r w:rsidRPr="000739DA">
        <w:rPr>
          <w:rFonts w:ascii="Garamond" w:hAnsi="Garamond" w:cs="Courier New"/>
          <w:noProof/>
        </w:rPr>
        <w:t>, donneriez</w:t>
      </w:r>
      <w:r w:rsidR="00404E91">
        <w:rPr>
          <w:rFonts w:ascii="Garamond" w:hAnsi="Garamond" w:cs="Courier New"/>
          <w:noProof/>
        </w:rPr>
        <w:t>-</w:t>
      </w:r>
      <w:r w:rsidRPr="000739DA">
        <w:rPr>
          <w:rFonts w:ascii="Garamond" w:hAnsi="Garamond" w:cs="Courier New"/>
          <w:noProof/>
        </w:rPr>
        <w:t xml:space="preserve">vous dans notre vocabulaire </w:t>
      </w:r>
    </w:p>
    <w:p w:rsidR="00404E91" w:rsidRDefault="00E33092" w:rsidP="000739DA">
      <w:pPr>
        <w:ind w:right="-284" w:hanging="567"/>
        <w:rPr>
          <w:rFonts w:ascii="Garamond" w:hAnsi="Garamond" w:cs="Courier New"/>
          <w:noProof/>
        </w:rPr>
      </w:pPr>
      <w:r w:rsidRPr="000739DA">
        <w:rPr>
          <w:rFonts w:ascii="Garamond" w:hAnsi="Garamond" w:cs="Courier New"/>
          <w:noProof/>
        </w:rPr>
        <w:t xml:space="preserve">à </w:t>
      </w:r>
      <w:r w:rsidR="00404E91">
        <w:rPr>
          <w:rFonts w:ascii="Garamond" w:hAnsi="Garamond" w:cs="Courier New"/>
          <w:noProof/>
        </w:rPr>
        <w:t>« </w:t>
      </w:r>
      <w:r w:rsidRPr="000739DA">
        <w:rPr>
          <w:rFonts w:ascii="Garamond" w:hAnsi="Garamond"/>
          <w:i/>
          <w:noProof/>
        </w:rPr>
        <w:t>nomen</w:t>
      </w:r>
      <w:r w:rsidR="00404E91">
        <w:rPr>
          <w:rFonts w:ascii="Garamond" w:hAnsi="Garamond"/>
          <w:i/>
          <w:noProof/>
        </w:rPr>
        <w:t> »</w:t>
      </w:r>
      <w:r w:rsidRPr="000739DA">
        <w:rPr>
          <w:rFonts w:ascii="Garamond" w:hAnsi="Garamond" w:cs="Courier New"/>
          <w:noProof/>
        </w:rPr>
        <w:t xml:space="preserve"> ? Après toute la démonstration, supposant franchie toute cette longue discussion qu</w:t>
      </w:r>
      <w:r w:rsidR="00720B03">
        <w:rPr>
          <w:rFonts w:ascii="Garamond" w:hAnsi="Garamond" w:cs="Courier New"/>
          <w:noProof/>
        </w:rPr>
        <w:t>’</w:t>
      </w:r>
      <w:r w:rsidR="00F16CD0" w:rsidRPr="000739DA">
        <w:rPr>
          <w:rFonts w:ascii="Garamond" w:hAnsi="Garamond" w:cs="Courier New"/>
          <w:noProof/>
        </w:rPr>
        <w:t>AUGUSTIN</w:t>
      </w:r>
      <w:r w:rsidRPr="000739DA">
        <w:rPr>
          <w:rFonts w:ascii="Garamond" w:hAnsi="Garamond" w:cs="Courier New"/>
          <w:noProof/>
        </w:rPr>
        <w:t xml:space="preserve"> engage </w:t>
      </w:r>
    </w:p>
    <w:p w:rsidR="00404E91" w:rsidRDefault="00E33092" w:rsidP="000739DA">
      <w:pPr>
        <w:ind w:right="-284" w:hanging="567"/>
        <w:rPr>
          <w:rFonts w:ascii="Garamond" w:hAnsi="Garamond" w:cs="Courier New"/>
          <w:noProof/>
        </w:rPr>
      </w:pPr>
      <w:r w:rsidRPr="000739DA">
        <w:rPr>
          <w:rFonts w:ascii="Garamond" w:hAnsi="Garamond" w:cs="Courier New"/>
          <w:noProof/>
        </w:rPr>
        <w:t xml:space="preserve">avec </w:t>
      </w:r>
      <w:r w:rsidR="00F16CD0" w:rsidRPr="000739DA">
        <w:rPr>
          <w:rFonts w:ascii="Garamond" w:hAnsi="Garamond" w:cs="Courier New"/>
          <w:noProof/>
        </w:rPr>
        <w:t>ADÉODAT</w:t>
      </w:r>
      <w:r w:rsidRPr="000739DA">
        <w:rPr>
          <w:rFonts w:ascii="Garamond" w:hAnsi="Garamond" w:cs="Courier New"/>
          <w:noProof/>
        </w:rPr>
        <w:t xml:space="preserve"> pour le convaincre que </w:t>
      </w:r>
      <w:r w:rsidRPr="000739DA">
        <w:rPr>
          <w:rFonts w:ascii="Garamond" w:hAnsi="Garamond"/>
          <w:i/>
          <w:noProof/>
        </w:rPr>
        <w:t>nomen</w:t>
      </w:r>
      <w:r w:rsidRPr="000739DA">
        <w:rPr>
          <w:rFonts w:ascii="Garamond" w:hAnsi="Garamond" w:cs="Courier New"/>
          <w:noProof/>
        </w:rPr>
        <w:t xml:space="preserve"> et </w:t>
      </w:r>
      <w:r w:rsidRPr="000739DA">
        <w:rPr>
          <w:rFonts w:ascii="Garamond" w:hAnsi="Garamond"/>
          <w:i/>
          <w:noProof/>
        </w:rPr>
        <w:t>verbum</w:t>
      </w:r>
      <w:r w:rsidR="00404E91">
        <w:rPr>
          <w:rFonts w:ascii="Garamond" w:hAnsi="Garamond" w:cs="Courier New"/>
          <w:noProof/>
        </w:rPr>
        <w:t xml:space="preserve">, </w:t>
      </w:r>
      <w:r w:rsidRPr="000739DA">
        <w:rPr>
          <w:rFonts w:ascii="Garamond" w:hAnsi="Garamond" w:cs="Courier New"/>
          <w:noProof/>
        </w:rPr>
        <w:t>encore qu</w:t>
      </w:r>
      <w:r w:rsidR="00720B03">
        <w:rPr>
          <w:rFonts w:ascii="Garamond" w:hAnsi="Garamond" w:cs="Courier New"/>
          <w:noProof/>
        </w:rPr>
        <w:t>’</w:t>
      </w:r>
      <w:r w:rsidRPr="000739DA">
        <w:rPr>
          <w:rFonts w:ascii="Garamond" w:hAnsi="Garamond" w:cs="Courier New"/>
          <w:noProof/>
        </w:rPr>
        <w:t>ayant des emplois différents</w:t>
      </w:r>
      <w:r w:rsidR="00404E91">
        <w:rPr>
          <w:rFonts w:ascii="Garamond" w:hAnsi="Garamond" w:cs="Courier New"/>
          <w:noProof/>
        </w:rPr>
        <w:t xml:space="preserve">, </w:t>
      </w:r>
      <w:r w:rsidRPr="000739DA">
        <w:rPr>
          <w:rFonts w:ascii="Garamond" w:hAnsi="Garamond" w:cs="Courier New"/>
          <w:noProof/>
        </w:rPr>
        <w:t xml:space="preserve">peuvent être considérés comme </w:t>
      </w:r>
    </w:p>
    <w:p w:rsidR="00A17183" w:rsidRPr="00404E91" w:rsidRDefault="00E33092" w:rsidP="005A7C16">
      <w:pPr>
        <w:ind w:right="-284" w:hanging="567"/>
        <w:rPr>
          <w:rFonts w:ascii="Garamond" w:hAnsi="Garamond" w:cs="Courier New"/>
          <w:noProof/>
        </w:rPr>
      </w:pPr>
      <w:r w:rsidRPr="000739DA">
        <w:rPr>
          <w:rFonts w:ascii="Garamond" w:hAnsi="Garamond"/>
          <w:i/>
          <w:noProof/>
        </w:rPr>
        <w:t>se désignant l</w:t>
      </w:r>
      <w:r w:rsidR="00720B03">
        <w:rPr>
          <w:rFonts w:ascii="Garamond" w:hAnsi="Garamond"/>
          <w:i/>
          <w:noProof/>
        </w:rPr>
        <w:t>’</w:t>
      </w:r>
      <w:r w:rsidRPr="000739DA">
        <w:rPr>
          <w:rFonts w:ascii="Garamond" w:hAnsi="Garamond"/>
          <w:i/>
          <w:noProof/>
        </w:rPr>
        <w:t>un l</w:t>
      </w:r>
      <w:r w:rsidR="00720B03">
        <w:rPr>
          <w:rFonts w:ascii="Garamond" w:hAnsi="Garamond"/>
          <w:i/>
          <w:noProof/>
        </w:rPr>
        <w:t>’</w:t>
      </w:r>
      <w:r w:rsidRPr="000739DA">
        <w:rPr>
          <w:rFonts w:ascii="Garamond" w:hAnsi="Garamond"/>
          <w:i/>
          <w:noProof/>
        </w:rPr>
        <w:t>autre</w:t>
      </w:r>
      <w:r w:rsidR="00A17183" w:rsidRPr="000739DA">
        <w:rPr>
          <w:rFonts w:ascii="Garamond" w:hAnsi="Garamond"/>
          <w:i/>
          <w:noProof/>
        </w:rPr>
        <w:t> </w:t>
      </w:r>
      <w:r w:rsidR="00A17183" w:rsidRPr="000739DA">
        <w:rPr>
          <w:rFonts w:ascii="Garamond" w:hAnsi="Garamond" w:cs="Courier New"/>
          <w:noProof/>
        </w:rPr>
        <w:t>:</w:t>
      </w:r>
      <w:r w:rsidRPr="000739DA">
        <w:rPr>
          <w:rFonts w:ascii="Garamond" w:hAnsi="Garamond" w:cs="Courier New"/>
          <w:noProof/>
        </w:rPr>
        <w:t xml:space="preserve"> </w:t>
      </w:r>
      <w:r w:rsidRPr="00404E91">
        <w:rPr>
          <w:rFonts w:ascii="Garamond" w:hAnsi="Garamond" w:cs="Courier New"/>
          <w:noProof/>
        </w:rPr>
        <w:t xml:space="preserve">que tout </w:t>
      </w:r>
      <w:r w:rsidRPr="00404E91">
        <w:rPr>
          <w:rFonts w:ascii="Garamond" w:hAnsi="Garamond"/>
          <w:i/>
          <w:noProof/>
        </w:rPr>
        <w:t>nomen</w:t>
      </w:r>
      <w:r w:rsidRPr="00404E91">
        <w:rPr>
          <w:rFonts w:ascii="Garamond" w:hAnsi="Garamond" w:cs="Courier New"/>
          <w:noProof/>
        </w:rPr>
        <w:t xml:space="preserve"> soit un </w:t>
      </w:r>
      <w:r w:rsidRPr="00404E91">
        <w:rPr>
          <w:rFonts w:ascii="Garamond" w:hAnsi="Garamond"/>
          <w:i/>
          <w:noProof/>
        </w:rPr>
        <w:t>verbum</w:t>
      </w:r>
      <w:r w:rsidRPr="00404E91">
        <w:rPr>
          <w:rFonts w:ascii="Garamond" w:hAnsi="Garamond" w:cs="Courier New"/>
          <w:noProof/>
        </w:rPr>
        <w:t xml:space="preserve"> cela va de soi</w:t>
      </w:r>
      <w:r w:rsidR="00A17183" w:rsidRPr="00404E91">
        <w:rPr>
          <w:rFonts w:ascii="Garamond" w:hAnsi="Garamond" w:cs="Courier New"/>
          <w:noProof/>
        </w:rPr>
        <w:t>,</w:t>
      </w:r>
      <w:r w:rsidR="005A7C16">
        <w:rPr>
          <w:rFonts w:ascii="Garamond" w:hAnsi="Garamond" w:cs="Courier New"/>
          <w:noProof/>
        </w:rPr>
        <w:t xml:space="preserve"> </w:t>
      </w:r>
      <w:r w:rsidR="00A17183" w:rsidRPr="00404E91">
        <w:rPr>
          <w:rFonts w:ascii="Garamond" w:hAnsi="Garamond" w:cs="Courier New"/>
          <w:noProof/>
        </w:rPr>
        <w:t>l</w:t>
      </w:r>
      <w:r w:rsidR="00720B03">
        <w:rPr>
          <w:rFonts w:ascii="Garamond" w:hAnsi="Garamond" w:cs="Courier New"/>
          <w:noProof/>
        </w:rPr>
        <w:t>’</w:t>
      </w:r>
      <w:r w:rsidRPr="00404E91">
        <w:rPr>
          <w:rFonts w:ascii="Garamond" w:hAnsi="Garamond" w:cs="Courier New"/>
          <w:noProof/>
        </w:rPr>
        <w:t xml:space="preserve">inverse va beaucoup moins de soi. </w:t>
      </w:r>
    </w:p>
    <w:p w:rsidR="00A17183" w:rsidRPr="000739DA" w:rsidRDefault="00A17183" w:rsidP="000739DA">
      <w:pPr>
        <w:ind w:right="-284" w:hanging="567"/>
        <w:rPr>
          <w:rFonts w:ascii="Garamond" w:hAnsi="Garamond" w:cs="Courier New"/>
          <w:noProof/>
        </w:rPr>
      </w:pP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On peut pourtant démontrer qu</w:t>
      </w:r>
      <w:r w:rsidR="00720B03">
        <w:rPr>
          <w:rFonts w:ascii="Garamond" w:hAnsi="Garamond" w:cs="Courier New"/>
          <w:noProof/>
        </w:rPr>
        <w:t>’</w:t>
      </w:r>
      <w:r w:rsidRPr="000739DA">
        <w:rPr>
          <w:rFonts w:ascii="Garamond" w:hAnsi="Garamond" w:cs="Courier New"/>
          <w:noProof/>
        </w:rPr>
        <w:t>il y a des emplois de n</w:t>
      </w:r>
      <w:r w:rsidR="00720B03">
        <w:rPr>
          <w:rFonts w:ascii="Garamond" w:hAnsi="Garamond" w:cs="Courier New"/>
          <w:noProof/>
        </w:rPr>
        <w:t>’</w:t>
      </w:r>
      <w:r w:rsidRPr="000739DA">
        <w:rPr>
          <w:rFonts w:ascii="Garamond" w:hAnsi="Garamond" w:cs="Courier New"/>
          <w:noProof/>
        </w:rPr>
        <w:t xml:space="preserve">importe quel </w:t>
      </w:r>
      <w:r w:rsidRPr="000739DA">
        <w:rPr>
          <w:rFonts w:ascii="Garamond" w:hAnsi="Garamond"/>
          <w:i/>
          <w:noProof/>
        </w:rPr>
        <w:t>ver</w:t>
      </w:r>
      <w:r w:rsidRPr="000739DA">
        <w:rPr>
          <w:rFonts w:ascii="Garamond" w:hAnsi="Garamond"/>
          <w:i/>
          <w:noProof/>
        </w:rPr>
        <w:softHyphen/>
        <w:t>bum</w:t>
      </w:r>
      <w:r w:rsidR="00404E91">
        <w:rPr>
          <w:rFonts w:ascii="Garamond" w:hAnsi="Garamond" w:cs="Courier New"/>
          <w:noProof/>
        </w:rPr>
        <w:t>,</w:t>
      </w:r>
      <w:r w:rsidR="006A4441" w:rsidRPr="000739DA">
        <w:rPr>
          <w:rFonts w:ascii="Garamond" w:hAnsi="Garamond" w:cs="Courier New"/>
          <w:noProof/>
        </w:rPr>
        <w:t xml:space="preserve"> </w:t>
      </w:r>
      <w:r w:rsidRPr="000739DA">
        <w:rPr>
          <w:rFonts w:ascii="Garamond" w:hAnsi="Garamond" w:cs="Courier New"/>
          <w:noProof/>
        </w:rPr>
        <w:t xml:space="preserve">y compris le </w:t>
      </w:r>
      <w:r w:rsidR="00404E91">
        <w:rPr>
          <w:rFonts w:ascii="Garamond" w:hAnsi="Garamond" w:cs="Courier New"/>
          <w:noProof/>
        </w:rPr>
        <w:t>« </w:t>
      </w:r>
      <w:r w:rsidRPr="000739DA">
        <w:rPr>
          <w:rFonts w:ascii="Garamond" w:hAnsi="Garamond"/>
          <w:i/>
          <w:noProof/>
        </w:rPr>
        <w:t>si</w:t>
      </w:r>
      <w:r w:rsidR="00404E91">
        <w:rPr>
          <w:rFonts w:ascii="Garamond" w:hAnsi="Garamond"/>
          <w:i/>
          <w:noProof/>
        </w:rPr>
        <w:t> »</w:t>
      </w:r>
      <w:r w:rsidRPr="000739DA">
        <w:rPr>
          <w:rFonts w:ascii="Garamond" w:hAnsi="Garamond"/>
          <w:noProof/>
        </w:rPr>
        <w:t xml:space="preserve">, </w:t>
      </w:r>
      <w:r w:rsidR="00404E91">
        <w:rPr>
          <w:rFonts w:ascii="Garamond" w:hAnsi="Garamond"/>
          <w:noProof/>
        </w:rPr>
        <w:t>« </w:t>
      </w:r>
      <w:r w:rsidRPr="000739DA">
        <w:rPr>
          <w:rFonts w:ascii="Garamond" w:hAnsi="Garamond"/>
          <w:i/>
          <w:noProof/>
        </w:rPr>
        <w:t>mais</w:t>
      </w:r>
      <w:r w:rsidR="00404E91">
        <w:rPr>
          <w:rFonts w:ascii="Garamond" w:hAnsi="Garamond"/>
          <w:i/>
          <w:noProof/>
        </w:rPr>
        <w:t> »</w:t>
      </w:r>
      <w:r w:rsidRPr="000739DA">
        <w:rPr>
          <w:rFonts w:ascii="Garamond" w:hAnsi="Garamond"/>
          <w:noProof/>
        </w:rPr>
        <w:t xml:space="preserve">, </w:t>
      </w:r>
      <w:r w:rsidR="00404E91">
        <w:rPr>
          <w:rFonts w:ascii="Garamond" w:hAnsi="Garamond"/>
          <w:noProof/>
        </w:rPr>
        <w:t>« </w:t>
      </w:r>
      <w:r w:rsidRPr="000739DA">
        <w:rPr>
          <w:rFonts w:ascii="Garamond" w:hAnsi="Garamond"/>
          <w:i/>
          <w:noProof/>
        </w:rPr>
        <w:t>car</w:t>
      </w:r>
      <w:r w:rsidR="00404E91">
        <w:rPr>
          <w:rFonts w:ascii="Garamond" w:hAnsi="Garamond"/>
          <w:i/>
          <w:noProof/>
        </w:rPr>
        <w:t> »</w:t>
      </w:r>
      <w:r w:rsidR="00404E91">
        <w:rPr>
          <w:rFonts w:ascii="Garamond" w:hAnsi="Garamond" w:cs="Courier New"/>
          <w:noProof/>
        </w:rPr>
        <w:t>...</w:t>
      </w:r>
    </w:p>
    <w:p w:rsidR="00404E91" w:rsidRDefault="00E33092" w:rsidP="000739DA">
      <w:pPr>
        <w:ind w:right="-284" w:hanging="567"/>
        <w:rPr>
          <w:rFonts w:ascii="Garamond" w:hAnsi="Garamond" w:cs="Courier New"/>
          <w:noProof/>
        </w:rPr>
      </w:pPr>
      <w:r w:rsidRPr="000739DA">
        <w:rPr>
          <w:rFonts w:ascii="Garamond" w:hAnsi="Garamond" w:cs="Courier New"/>
          <w:noProof/>
        </w:rPr>
        <w:t>De quoi s</w:t>
      </w:r>
      <w:r w:rsidR="00720B03">
        <w:rPr>
          <w:rFonts w:ascii="Garamond" w:hAnsi="Garamond" w:cs="Courier New"/>
          <w:noProof/>
        </w:rPr>
        <w:t>’</w:t>
      </w:r>
      <w:r w:rsidRPr="000739DA">
        <w:rPr>
          <w:rFonts w:ascii="Garamond" w:hAnsi="Garamond" w:cs="Courier New"/>
          <w:noProof/>
        </w:rPr>
        <w:t>agit</w:t>
      </w:r>
      <w:r w:rsidR="00404E91">
        <w:rPr>
          <w:rFonts w:ascii="Garamond" w:hAnsi="Garamond" w:cs="Courier New"/>
          <w:noProof/>
        </w:rPr>
        <w:t>-</w:t>
      </w:r>
      <w:r w:rsidRPr="000739DA">
        <w:rPr>
          <w:rFonts w:ascii="Garamond" w:hAnsi="Garamond" w:cs="Courier New"/>
          <w:noProof/>
        </w:rPr>
        <w:t>il à votre avis dans l</w:t>
      </w:r>
      <w:r w:rsidR="00720B03">
        <w:rPr>
          <w:rFonts w:ascii="Garamond" w:hAnsi="Garamond" w:cs="Courier New"/>
          <w:noProof/>
        </w:rPr>
        <w:t>’</w:t>
      </w:r>
      <w:r w:rsidRPr="000739DA">
        <w:rPr>
          <w:rFonts w:ascii="Garamond" w:hAnsi="Garamond" w:cs="Courier New"/>
          <w:noProof/>
        </w:rPr>
        <w:t xml:space="preserve">ensemble de la démonstration, quelle est son idée dans </w:t>
      </w:r>
      <w:r w:rsidRPr="00404E91">
        <w:rPr>
          <w:rFonts w:ascii="Garamond" w:hAnsi="Garamond" w:cs="Courier New"/>
          <w:i/>
          <w:noProof/>
        </w:rPr>
        <w:t xml:space="preserve">cette identification du </w:t>
      </w:r>
      <w:r w:rsidRPr="00404E91">
        <w:rPr>
          <w:rFonts w:ascii="Garamond" w:hAnsi="Garamond"/>
          <w:i/>
          <w:noProof/>
        </w:rPr>
        <w:t>nomen</w:t>
      </w:r>
      <w:r w:rsidRPr="00404E91">
        <w:rPr>
          <w:rFonts w:ascii="Garamond" w:hAnsi="Garamond" w:cs="Courier New"/>
          <w:i/>
          <w:noProof/>
        </w:rPr>
        <w:t xml:space="preserve"> et du </w:t>
      </w:r>
      <w:r w:rsidRPr="00404E91">
        <w:rPr>
          <w:rFonts w:ascii="Garamond" w:hAnsi="Garamond"/>
          <w:i/>
          <w:noProof/>
        </w:rPr>
        <w:t>verbum</w:t>
      </w:r>
      <w:r w:rsidRPr="000739DA">
        <w:rPr>
          <w:rFonts w:ascii="Garamond" w:hAnsi="Garamond" w:cs="Courier New"/>
          <w:noProof/>
        </w:rPr>
        <w:t xml:space="preserve"> ? </w:t>
      </w:r>
    </w:p>
    <w:p w:rsidR="00404E91" w:rsidRDefault="00E33092"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est</w:t>
      </w:r>
      <w:r w:rsidR="00404E91">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il ne donne pas, dans cette démonstration, </w:t>
      </w:r>
      <w:r w:rsidRPr="000739DA">
        <w:rPr>
          <w:rFonts w:ascii="Garamond" w:hAnsi="Garamond" w:cs="Courier New"/>
          <w:i/>
          <w:noProof/>
        </w:rPr>
        <w:t>la valeur nominale</w:t>
      </w:r>
      <w:r w:rsidRPr="000739DA">
        <w:rPr>
          <w:rFonts w:ascii="Garamond" w:hAnsi="Garamond" w:cs="Courier New"/>
          <w:noProof/>
        </w:rPr>
        <w:t xml:space="preserve"> à pro</w:t>
      </w:r>
      <w:r w:rsidRPr="000739DA">
        <w:rPr>
          <w:rFonts w:ascii="Garamond" w:hAnsi="Garamond" w:cs="Courier New"/>
          <w:noProof/>
        </w:rPr>
        <w:softHyphen/>
        <w:t xml:space="preserve">prement parler ?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404E91">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veut dire ? Que vise</w:t>
      </w:r>
      <w:r w:rsidR="00404E91">
        <w:rPr>
          <w:rFonts w:ascii="Garamond" w:hAnsi="Garamond" w:cs="Courier New"/>
          <w:noProof/>
        </w:rPr>
        <w:t>-</w:t>
      </w:r>
      <w:r w:rsidRPr="000739DA">
        <w:rPr>
          <w:rFonts w:ascii="Garamond" w:hAnsi="Garamond" w:cs="Courier New"/>
          <w:noProof/>
        </w:rPr>
        <w:t>t</w:t>
      </w:r>
      <w:r w:rsidR="00404E91">
        <w:rPr>
          <w:rFonts w:ascii="Garamond" w:hAnsi="Garamond" w:cs="Courier New"/>
          <w:noProof/>
        </w:rPr>
        <w:t>-</w:t>
      </w:r>
      <w:r w:rsidRPr="000739DA">
        <w:rPr>
          <w:rFonts w:ascii="Garamond" w:hAnsi="Garamond" w:cs="Courier New"/>
          <w:noProof/>
        </w:rPr>
        <w:t>il dans notre langage ? Comment traduisez</w:t>
      </w:r>
      <w:r w:rsidR="00404E91">
        <w:rPr>
          <w:rFonts w:ascii="Garamond" w:hAnsi="Garamond" w:cs="Courier New"/>
          <w:noProof/>
        </w:rPr>
        <w:t>-</w:t>
      </w:r>
      <w:r w:rsidRPr="000739DA">
        <w:rPr>
          <w:rFonts w:ascii="Garamond" w:hAnsi="Garamond" w:cs="Courier New"/>
          <w:noProof/>
        </w:rPr>
        <w:t xml:space="preserve">vous </w:t>
      </w:r>
      <w:r w:rsidR="00404E91">
        <w:rPr>
          <w:rFonts w:ascii="Garamond" w:hAnsi="Garamond" w:cs="Courier New"/>
          <w:noProof/>
        </w:rPr>
        <w:t>« </w:t>
      </w:r>
      <w:r w:rsidRPr="000739DA">
        <w:rPr>
          <w:rFonts w:ascii="Garamond" w:hAnsi="Garamond"/>
          <w:i/>
          <w:noProof/>
        </w:rPr>
        <w:t>nomen</w:t>
      </w:r>
      <w:r w:rsidR="00404E91">
        <w:rPr>
          <w:rFonts w:ascii="Garamond" w:hAnsi="Garamond"/>
          <w:i/>
          <w:noProof/>
        </w:rPr>
        <w:t> »</w:t>
      </w:r>
      <w:r w:rsidRPr="000739DA">
        <w:rPr>
          <w:rFonts w:ascii="Garamond" w:hAnsi="Garamond" w:cs="Courier New"/>
          <w:noProof/>
        </w:rPr>
        <w:t xml:space="preserve"> dans le langage du séminaire ? </w:t>
      </w:r>
    </w:p>
    <w:p w:rsidR="00A17183" w:rsidRPr="000739DA" w:rsidRDefault="00A17183" w:rsidP="000739DA">
      <w:pPr>
        <w:ind w:right="-284" w:hanging="567"/>
        <w:rPr>
          <w:rFonts w:ascii="Garamond" w:hAnsi="Garamond" w:cs="Courier New"/>
          <w:noProof/>
        </w:rPr>
      </w:pPr>
    </w:p>
    <w:p w:rsidR="00A17183"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r w:rsidR="00404E91">
        <w:rPr>
          <w:rFonts w:ascii="Garamond" w:hAnsi="Garamond" w:cs="Courier New"/>
          <w:noProof/>
        </w:rPr>
        <w:t>-</w:t>
      </w:r>
      <w:r w:rsidR="00A17183" w:rsidRPr="000739DA">
        <w:rPr>
          <w:rFonts w:ascii="Garamond" w:hAnsi="Garamond" w:cs="Courier New"/>
          <w:noProof/>
        </w:rPr>
        <w:t xml:space="preserve"> J</w:t>
      </w:r>
      <w:r w:rsidR="00E33092" w:rsidRPr="000739DA">
        <w:rPr>
          <w:rFonts w:ascii="Garamond" w:hAnsi="Garamond" w:cs="Courier New"/>
          <w:noProof/>
        </w:rPr>
        <w:t>e n</w:t>
      </w:r>
      <w:r w:rsidR="00720B03">
        <w:rPr>
          <w:rFonts w:ascii="Garamond" w:hAnsi="Garamond" w:cs="Courier New"/>
          <w:noProof/>
        </w:rPr>
        <w:t>’</w:t>
      </w:r>
      <w:r w:rsidR="00E33092" w:rsidRPr="000739DA">
        <w:rPr>
          <w:rFonts w:ascii="Garamond" w:hAnsi="Garamond" w:cs="Courier New"/>
          <w:noProof/>
        </w:rPr>
        <w:t>ai pas très bien trouvé.</w:t>
      </w:r>
    </w:p>
    <w:p w:rsidR="00A17183" w:rsidRPr="000739DA" w:rsidRDefault="00A17183" w:rsidP="000739DA">
      <w:pPr>
        <w:ind w:right="-284" w:hanging="567"/>
        <w:rPr>
          <w:rFonts w:ascii="Garamond" w:hAnsi="Garamond" w:cs="Courier New"/>
          <w:noProof/>
        </w:rPr>
      </w:pPr>
    </w:p>
    <w:p w:rsidR="00A17183"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17183" w:rsidRPr="000739DA" w:rsidRDefault="00A17183" w:rsidP="000739DA">
      <w:pPr>
        <w:ind w:right="-284" w:hanging="567"/>
        <w:rPr>
          <w:rFonts w:ascii="Garamond" w:hAnsi="Garamond" w:cs="Courier New"/>
          <w:noProof/>
        </w:rPr>
      </w:pPr>
    </w:p>
    <w:p w:rsidR="005A7C16" w:rsidRDefault="00E33092" w:rsidP="005A7C16">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exactement cela que nous appelons ici </w:t>
      </w:r>
      <w:r w:rsidRPr="000739DA">
        <w:rPr>
          <w:rFonts w:ascii="Garamond" w:hAnsi="Garamond"/>
          <w:i/>
          <w:noProof/>
          <w:color w:val="0000CC"/>
        </w:rPr>
        <w:t>le symbole</w:t>
      </w:r>
      <w:r w:rsidRPr="000739DA">
        <w:rPr>
          <w:rFonts w:ascii="Garamond" w:hAnsi="Garamond" w:cs="Courier New"/>
          <w:noProof/>
        </w:rPr>
        <w:t xml:space="preserve">, le </w:t>
      </w:r>
      <w:r w:rsidRPr="000739DA">
        <w:rPr>
          <w:rFonts w:ascii="Garamond" w:hAnsi="Garamond"/>
          <w:i/>
          <w:noProof/>
        </w:rPr>
        <w:t>nomen</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color w:val="0000CC"/>
        </w:rPr>
        <w:t>la totalité signifiant</w:t>
      </w:r>
      <w:r w:rsidR="00404E91">
        <w:rPr>
          <w:rFonts w:ascii="Garamond" w:hAnsi="Garamond"/>
          <w:i/>
          <w:noProof/>
          <w:color w:val="0000CC"/>
        </w:rPr>
        <w:t>-</w:t>
      </w:r>
      <w:r w:rsidRPr="000739DA">
        <w:rPr>
          <w:rFonts w:ascii="Garamond" w:hAnsi="Garamond"/>
          <w:i/>
          <w:noProof/>
          <w:color w:val="0000CC"/>
        </w:rPr>
        <w:t>signifié</w:t>
      </w:r>
      <w:r w:rsidRPr="000739DA">
        <w:rPr>
          <w:rFonts w:ascii="Garamond" w:hAnsi="Garamond" w:cs="Courier New"/>
          <w:noProof/>
        </w:rPr>
        <w:t>, particulièrement</w:t>
      </w:r>
      <w:r w:rsidR="00A17183" w:rsidRPr="000739DA">
        <w:rPr>
          <w:rFonts w:ascii="Garamond" w:hAnsi="Garamond" w:cs="Courier New"/>
          <w:noProof/>
        </w:rPr>
        <w:t> </w:t>
      </w: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 xml:space="preserve">elle sert </w:t>
      </w:r>
    </w:p>
    <w:p w:rsidR="00A17183" w:rsidRPr="000739DA" w:rsidRDefault="00E33092" w:rsidP="005A7C16">
      <w:pPr>
        <w:ind w:right="-284" w:hanging="567"/>
        <w:rPr>
          <w:rFonts w:ascii="Garamond" w:hAnsi="Garamond" w:cs="Courier New"/>
          <w:noProof/>
        </w:rPr>
      </w:pPr>
      <w:r w:rsidRPr="000739DA">
        <w:rPr>
          <w:rFonts w:ascii="Garamond" w:hAnsi="Garamond" w:cs="Courier New"/>
          <w:noProof/>
        </w:rPr>
        <w:t>à recon</w:t>
      </w:r>
      <w:r w:rsidRPr="000739DA">
        <w:rPr>
          <w:rFonts w:ascii="Garamond" w:hAnsi="Garamond" w:cs="Courier New"/>
          <w:noProof/>
        </w:rPr>
        <w:softHyphen/>
        <w:t>naître, en tant que sur elle s</w:t>
      </w:r>
      <w:r w:rsidR="00720B03">
        <w:rPr>
          <w:rFonts w:ascii="Garamond" w:hAnsi="Garamond" w:cs="Courier New"/>
          <w:noProof/>
        </w:rPr>
        <w:t>’</w:t>
      </w:r>
      <w:r w:rsidRPr="000739DA">
        <w:rPr>
          <w:rFonts w:ascii="Garamond" w:hAnsi="Garamond" w:cs="Courier New"/>
          <w:noProof/>
        </w:rPr>
        <w:t>établit le pacte et l</w:t>
      </w:r>
      <w:r w:rsidR="00720B03">
        <w:rPr>
          <w:rFonts w:ascii="Garamond" w:hAnsi="Garamond" w:cs="Courier New"/>
          <w:noProof/>
        </w:rPr>
        <w:t>’</w:t>
      </w:r>
      <w:r w:rsidRPr="000739DA">
        <w:rPr>
          <w:rFonts w:ascii="Garamond" w:hAnsi="Garamond" w:cs="Courier New"/>
          <w:noProof/>
        </w:rPr>
        <w:t xml:space="preserve">accord, le symbole au sens de pacte. </w:t>
      </w:r>
    </w:p>
    <w:p w:rsidR="005A7C16" w:rsidRDefault="00E33092" w:rsidP="005A7C16">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sur le plan de </w:t>
      </w:r>
      <w:r w:rsidRPr="000739DA">
        <w:rPr>
          <w:rFonts w:ascii="Garamond" w:hAnsi="Garamond"/>
          <w:i/>
          <w:noProof/>
        </w:rPr>
        <w:t>la reconnaissance</w:t>
      </w:r>
      <w:r w:rsidRPr="000739DA">
        <w:rPr>
          <w:rFonts w:ascii="Garamond" w:hAnsi="Garamond" w:cs="Courier New"/>
          <w:noProof/>
        </w:rPr>
        <w:t xml:space="preserve"> que le </w:t>
      </w:r>
      <w:r w:rsidRPr="000739DA">
        <w:rPr>
          <w:rFonts w:ascii="Garamond" w:hAnsi="Garamond"/>
          <w:i/>
          <w:noProof/>
        </w:rPr>
        <w:t>nomen</w:t>
      </w:r>
      <w:r w:rsidRPr="000739DA">
        <w:rPr>
          <w:rFonts w:ascii="Garamond" w:hAnsi="Garamond" w:cs="Courier New"/>
          <w:noProof/>
        </w:rPr>
        <w:t xml:space="preserve"> s</w:t>
      </w:r>
      <w:r w:rsidR="00720B03">
        <w:rPr>
          <w:rFonts w:ascii="Garamond" w:hAnsi="Garamond" w:cs="Courier New"/>
          <w:noProof/>
        </w:rPr>
        <w:t>’</w:t>
      </w:r>
      <w:r w:rsidRPr="000739DA">
        <w:rPr>
          <w:rFonts w:ascii="Garamond" w:hAnsi="Garamond" w:cs="Courier New"/>
          <w:noProof/>
        </w:rPr>
        <w:t xml:space="preserve">exerce. Ce qui est, je crois, conforme au génie linguistique du latin, où il y a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toutes sortes d</w:t>
      </w:r>
      <w:r w:rsidR="00720B03">
        <w:rPr>
          <w:rFonts w:ascii="Garamond" w:hAnsi="Garamond" w:cs="Courier New"/>
          <w:noProof/>
        </w:rPr>
        <w:t>’</w:t>
      </w:r>
      <w:r w:rsidRPr="000739DA">
        <w:rPr>
          <w:rFonts w:ascii="Garamond" w:hAnsi="Garamond" w:cs="Courier New"/>
          <w:noProof/>
        </w:rPr>
        <w:t>usages</w:t>
      </w:r>
      <w:r w:rsidR="005A7C16">
        <w:rPr>
          <w:rFonts w:ascii="Garamond" w:hAnsi="Garamond" w:cs="Courier New"/>
          <w:noProof/>
        </w:rPr>
        <w:t xml:space="preserve"> -</w:t>
      </w:r>
      <w:r w:rsidRPr="000739DA">
        <w:rPr>
          <w:rFonts w:ascii="Garamond" w:hAnsi="Garamond" w:cs="Courier New"/>
          <w:noProof/>
        </w:rPr>
        <w:t xml:space="preserve"> que j</w:t>
      </w:r>
      <w:r w:rsidR="00720B03">
        <w:rPr>
          <w:rFonts w:ascii="Garamond" w:hAnsi="Garamond" w:cs="Courier New"/>
          <w:noProof/>
        </w:rPr>
        <w:t>’</w:t>
      </w:r>
      <w:r w:rsidRPr="000739DA">
        <w:rPr>
          <w:rFonts w:ascii="Garamond" w:hAnsi="Garamond" w:cs="Courier New"/>
          <w:noProof/>
        </w:rPr>
        <w:t>ai relevés pour vous</w:t>
      </w:r>
      <w:r w:rsidR="005A7C16">
        <w:rPr>
          <w:rFonts w:ascii="Garamond" w:hAnsi="Garamond" w:cs="Courier New"/>
          <w:noProof/>
        </w:rPr>
        <w:t xml:space="preserve"> -</w:t>
      </w:r>
      <w:r w:rsidRPr="000739DA">
        <w:rPr>
          <w:rFonts w:ascii="Garamond" w:hAnsi="Garamond" w:cs="Courier New"/>
          <w:noProof/>
        </w:rPr>
        <w:t xml:space="preserve"> juridiques</w:t>
      </w:r>
      <w:r w:rsidR="00A17183" w:rsidRPr="000739DA">
        <w:rPr>
          <w:rFonts w:ascii="Garamond" w:hAnsi="Garamond" w:cs="Courier New"/>
          <w:noProof/>
        </w:rPr>
        <w:t xml:space="preserve"> </w:t>
      </w:r>
      <w:r w:rsidRPr="000739DA">
        <w:rPr>
          <w:rFonts w:ascii="Garamond" w:hAnsi="Garamond" w:cs="Courier New"/>
          <w:noProof/>
        </w:rPr>
        <w:t xml:space="preserve">du mot </w:t>
      </w:r>
      <w:r w:rsidR="005A7C16">
        <w:rPr>
          <w:rFonts w:ascii="Garamond" w:hAnsi="Garamond" w:cs="Courier New"/>
          <w:noProof/>
        </w:rPr>
        <w:t>« </w:t>
      </w:r>
      <w:r w:rsidRPr="000739DA">
        <w:rPr>
          <w:rFonts w:ascii="Garamond" w:hAnsi="Garamond"/>
          <w:i/>
          <w:noProof/>
        </w:rPr>
        <w:t>nomen</w:t>
      </w:r>
      <w:r w:rsidR="005A7C16">
        <w:rPr>
          <w:rFonts w:ascii="Garamond" w:hAnsi="Garamond"/>
          <w:i/>
          <w:noProof/>
        </w:rPr>
        <w:t> »</w:t>
      </w:r>
      <w:r w:rsidRPr="000739DA">
        <w:rPr>
          <w:rFonts w:ascii="Garamond" w:hAnsi="Garamond" w:cs="Courier New"/>
          <w:noProof/>
        </w:rPr>
        <w:t>, qui peut s</w:t>
      </w:r>
      <w:r w:rsidR="00720B03">
        <w:rPr>
          <w:rFonts w:ascii="Garamond" w:hAnsi="Garamond" w:cs="Courier New"/>
          <w:noProof/>
        </w:rPr>
        <w:t>’</w:t>
      </w:r>
      <w:r w:rsidRPr="000739DA">
        <w:rPr>
          <w:rFonts w:ascii="Garamond" w:hAnsi="Garamond" w:cs="Courier New"/>
          <w:noProof/>
        </w:rPr>
        <w:t xml:space="preserve">employer dans le sens de « </w:t>
      </w:r>
      <w:r w:rsidRPr="000739DA">
        <w:rPr>
          <w:rFonts w:ascii="Garamond" w:hAnsi="Garamond"/>
          <w:i/>
          <w:noProof/>
        </w:rPr>
        <w:t>titre de créance</w:t>
      </w:r>
      <w:r w:rsidRPr="000739DA">
        <w:rPr>
          <w:rFonts w:ascii="Garamond" w:hAnsi="Garamond" w:cs="Courier New"/>
          <w:noProof/>
        </w:rPr>
        <w:t xml:space="preserve"> ».</w:t>
      </w:r>
    </w:p>
    <w:p w:rsidR="00404E91" w:rsidRDefault="00E33092" w:rsidP="00404E91">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autre part, si nous nous référons au </w:t>
      </w:r>
      <w:r w:rsidRPr="000739DA">
        <w:rPr>
          <w:rFonts w:ascii="Garamond" w:hAnsi="Garamond"/>
          <w:i/>
          <w:noProof/>
        </w:rPr>
        <w:t>jeu de mots hugolien</w:t>
      </w:r>
      <w:r w:rsidR="00922A10" w:rsidRPr="000739DA">
        <w:rPr>
          <w:rFonts w:ascii="Garamond" w:hAnsi="Garamond"/>
          <w:i/>
          <w:noProof/>
        </w:rPr>
        <w:t xml:space="preserve"> </w:t>
      </w:r>
      <w:r w:rsidR="00922A10" w:rsidRPr="000739DA">
        <w:rPr>
          <w:rStyle w:val="Appelnotedebasdep"/>
          <w:rFonts w:ascii="Garamond" w:hAnsi="Garamond"/>
          <w:b/>
          <w:noProof/>
          <w:color w:val="C00000"/>
        </w:rPr>
        <w:footnoteReference w:id="37"/>
      </w:r>
      <w:r w:rsidR="00404E91">
        <w:rPr>
          <w:rFonts w:ascii="Garamond" w:hAnsi="Garamond" w:cs="Courier New"/>
          <w:noProof/>
        </w:rPr>
        <w:t xml:space="preserve"> - </w:t>
      </w:r>
      <w:r w:rsidRPr="000739DA">
        <w:rPr>
          <w:rFonts w:ascii="Garamond" w:hAnsi="Garamond" w:cs="Courier New"/>
          <w:noProof/>
        </w:rPr>
        <w:t>et il ne faut pas croire qu</w:t>
      </w:r>
      <w:r w:rsidR="00720B03">
        <w:rPr>
          <w:rFonts w:ascii="Garamond" w:hAnsi="Garamond" w:cs="Courier New"/>
          <w:noProof/>
        </w:rPr>
        <w:t>’</w:t>
      </w:r>
      <w:r w:rsidR="00A17183" w:rsidRPr="000739DA">
        <w:rPr>
          <w:rFonts w:ascii="Garamond" w:hAnsi="Garamond" w:cs="Courier New"/>
          <w:noProof/>
        </w:rPr>
        <w:t>HUGO</w:t>
      </w:r>
      <w:r w:rsidRPr="000739DA">
        <w:rPr>
          <w:rFonts w:ascii="Garamond" w:hAnsi="Garamond" w:cs="Courier New"/>
          <w:noProof/>
        </w:rPr>
        <w:t xml:space="preserve"> était un fou</w:t>
      </w:r>
      <w:r w:rsidR="00404E91">
        <w:rPr>
          <w:rFonts w:ascii="Garamond" w:hAnsi="Garamond" w:cs="Courier New"/>
          <w:noProof/>
        </w:rPr>
        <w:t xml:space="preserve"> - </w:t>
      </w:r>
      <w:r w:rsidRPr="000739DA">
        <w:rPr>
          <w:rFonts w:ascii="Garamond" w:hAnsi="Garamond" w:cs="Courier New"/>
          <w:noProof/>
        </w:rPr>
        <w:t xml:space="preserve">le jeu de mots : </w:t>
      </w:r>
    </w:p>
    <w:p w:rsidR="00404E91" w:rsidRDefault="00404E91" w:rsidP="00404E91">
      <w:pPr>
        <w:ind w:right="-284" w:hanging="567"/>
        <w:outlineLvl w:val="0"/>
        <w:rPr>
          <w:rFonts w:ascii="Garamond" w:hAnsi="Garamond" w:cs="Courier New"/>
          <w:noProof/>
        </w:rPr>
      </w:pPr>
      <w:r>
        <w:rPr>
          <w:rFonts w:ascii="Garamond" w:hAnsi="Garamond"/>
          <w:i/>
          <w:noProof/>
        </w:rPr>
        <w:t>n</w:t>
      </w:r>
      <w:r w:rsidR="00E33092" w:rsidRPr="000739DA">
        <w:rPr>
          <w:rFonts w:ascii="Garamond" w:hAnsi="Garamond"/>
          <w:i/>
          <w:noProof/>
        </w:rPr>
        <w:t>omen</w:t>
      </w:r>
      <w:r>
        <w:rPr>
          <w:rFonts w:ascii="Garamond" w:hAnsi="Garamond"/>
          <w:i/>
          <w:noProof/>
        </w:rPr>
        <w:t>-</w:t>
      </w:r>
      <w:r w:rsidR="00E33092" w:rsidRPr="000739DA">
        <w:rPr>
          <w:rFonts w:ascii="Garamond" w:hAnsi="Garamond"/>
          <w:i/>
          <w:noProof/>
        </w:rPr>
        <w:t>numen</w:t>
      </w:r>
      <w:r w:rsidR="00A17183" w:rsidRPr="000739DA">
        <w:rPr>
          <w:rFonts w:ascii="Garamond" w:hAnsi="Garamond" w:cs="Courier New"/>
          <w:noProof/>
        </w:rPr>
        <w:t>,</w:t>
      </w:r>
      <w:r w:rsidR="00E33092" w:rsidRPr="000739DA">
        <w:rPr>
          <w:rFonts w:ascii="Garamond" w:hAnsi="Garamond" w:cs="Courier New"/>
          <w:noProof/>
        </w:rPr>
        <w:t xml:space="preserve"> le mot </w:t>
      </w:r>
      <w:r w:rsidR="00E33092" w:rsidRPr="000739DA">
        <w:rPr>
          <w:rFonts w:ascii="Garamond" w:hAnsi="Garamond"/>
          <w:i/>
          <w:noProof/>
        </w:rPr>
        <w:t>nomen</w:t>
      </w:r>
      <w:r w:rsidR="00E33092" w:rsidRPr="000739DA">
        <w:rPr>
          <w:rFonts w:ascii="Garamond" w:hAnsi="Garamond" w:cs="Courier New"/>
          <w:noProof/>
        </w:rPr>
        <w:t xml:space="preserve"> se trouve linguistiquement dans un double rapport. Il a une forme originelle, qui le met en rapport </w:t>
      </w:r>
    </w:p>
    <w:p w:rsidR="00404E91" w:rsidRDefault="00E33092" w:rsidP="00404E91">
      <w:pPr>
        <w:ind w:right="-284" w:hanging="567"/>
        <w:outlineLvl w:val="0"/>
        <w:rPr>
          <w:rFonts w:ascii="Garamond" w:hAnsi="Garamond" w:cs="Courier New"/>
          <w:noProof/>
        </w:rPr>
      </w:pPr>
      <w:r w:rsidRPr="000739DA">
        <w:rPr>
          <w:rFonts w:ascii="Garamond" w:hAnsi="Garamond" w:cs="Courier New"/>
          <w:noProof/>
        </w:rPr>
        <w:t xml:space="preserve">avec </w:t>
      </w:r>
      <w:r w:rsidRPr="000739DA">
        <w:rPr>
          <w:rFonts w:ascii="Garamond" w:hAnsi="Garamond"/>
          <w:i/>
          <w:noProof/>
        </w:rPr>
        <w:t>numen</w:t>
      </w:r>
      <w:r w:rsidRPr="000739DA">
        <w:rPr>
          <w:rFonts w:ascii="Garamond" w:hAnsi="Garamond" w:cs="Courier New"/>
          <w:noProof/>
        </w:rPr>
        <w:t>, le sacré. Mais l</w:t>
      </w:r>
      <w:r w:rsidR="00720B03">
        <w:rPr>
          <w:rFonts w:ascii="Garamond" w:hAnsi="Garamond" w:cs="Courier New"/>
          <w:noProof/>
        </w:rPr>
        <w:t>’</w:t>
      </w:r>
      <w:r w:rsidRPr="000739DA">
        <w:rPr>
          <w:rFonts w:ascii="Garamond" w:hAnsi="Garamond" w:cs="Courier New"/>
          <w:noProof/>
        </w:rPr>
        <w:t xml:space="preserve">évolution linguistique du mot a été happée par le </w:t>
      </w:r>
      <w:r w:rsidRPr="000739DA">
        <w:rPr>
          <w:rFonts w:ascii="Garamond" w:hAnsi="Garamond"/>
          <w:i/>
          <w:noProof/>
        </w:rPr>
        <w:t>noscere</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 xml:space="preserve">est ce qui a donné les formes comme </w:t>
      </w:r>
    </w:p>
    <w:p w:rsidR="00A17183" w:rsidRPr="000739DA" w:rsidRDefault="00E33092" w:rsidP="00404E91">
      <w:pPr>
        <w:ind w:right="-284" w:hanging="567"/>
        <w:outlineLvl w:val="0"/>
        <w:rPr>
          <w:rFonts w:ascii="Garamond" w:hAnsi="Garamond" w:cs="Courier New"/>
          <w:noProof/>
        </w:rPr>
      </w:pPr>
      <w:r w:rsidRPr="000739DA">
        <w:rPr>
          <w:rFonts w:ascii="Garamond" w:hAnsi="Garamond"/>
          <w:i/>
          <w:noProof/>
        </w:rPr>
        <w:t>agnomen</w:t>
      </w:r>
      <w:r w:rsidRPr="000739DA">
        <w:rPr>
          <w:rFonts w:ascii="Garamond" w:hAnsi="Garamond" w:cs="Courier New"/>
          <w:noProof/>
        </w:rPr>
        <w:t>, dont il est difficile pour nous de croire qu</w:t>
      </w:r>
      <w:r w:rsidR="00720B03">
        <w:rPr>
          <w:rFonts w:ascii="Garamond" w:hAnsi="Garamond" w:cs="Courier New"/>
          <w:noProof/>
        </w:rPr>
        <w:t>’</w:t>
      </w:r>
      <w:r w:rsidRPr="000739DA">
        <w:rPr>
          <w:rFonts w:ascii="Garamond" w:hAnsi="Garamond" w:cs="Courier New"/>
          <w:noProof/>
        </w:rPr>
        <w:t xml:space="preserve">elles ne viennent pas de </w:t>
      </w:r>
      <w:r w:rsidRPr="000739DA">
        <w:rPr>
          <w:rFonts w:ascii="Garamond" w:hAnsi="Garamond"/>
          <w:i/>
          <w:noProof/>
        </w:rPr>
        <w:t>nomen</w:t>
      </w:r>
      <w:r w:rsidRPr="000739DA">
        <w:rPr>
          <w:rFonts w:ascii="Garamond" w:hAnsi="Garamond" w:cs="Courier New"/>
          <w:noProof/>
        </w:rPr>
        <w:t>, mais d</w:t>
      </w:r>
      <w:r w:rsidR="00720B03">
        <w:rPr>
          <w:rFonts w:ascii="Garamond" w:hAnsi="Garamond" w:cs="Courier New"/>
          <w:noProof/>
        </w:rPr>
        <w:t>’</w:t>
      </w:r>
      <w:r w:rsidRPr="000739DA">
        <w:rPr>
          <w:rFonts w:ascii="Garamond" w:hAnsi="Garamond" w:cs="Courier New"/>
          <w:noProof/>
        </w:rPr>
        <w:t xml:space="preserve">une captation de </w:t>
      </w:r>
      <w:r w:rsidRPr="000739DA">
        <w:rPr>
          <w:rFonts w:ascii="Garamond" w:hAnsi="Garamond"/>
          <w:i/>
          <w:noProof/>
        </w:rPr>
        <w:t>nomen</w:t>
      </w:r>
      <w:r w:rsidRPr="000739DA">
        <w:rPr>
          <w:rFonts w:ascii="Garamond" w:hAnsi="Garamond" w:cs="Courier New"/>
          <w:noProof/>
        </w:rPr>
        <w:t xml:space="preserve"> par </w:t>
      </w:r>
      <w:r w:rsidRPr="000739DA">
        <w:rPr>
          <w:rFonts w:ascii="Garamond" w:hAnsi="Garamond"/>
          <w:i/>
          <w:noProof/>
        </w:rPr>
        <w:t>cognoscere</w:t>
      </w:r>
      <w:r w:rsidRPr="000739DA">
        <w:rPr>
          <w:rFonts w:ascii="Garamond" w:hAnsi="Garamond" w:cs="Courier New"/>
          <w:noProof/>
        </w:rPr>
        <w:t xml:space="preserve">. </w:t>
      </w:r>
    </w:p>
    <w:p w:rsidR="00A17183" w:rsidRPr="000739DA" w:rsidRDefault="00A17183" w:rsidP="000739DA">
      <w:pPr>
        <w:ind w:right="-284" w:hanging="567"/>
        <w:rPr>
          <w:rFonts w:ascii="Garamond" w:hAnsi="Garamond" w:cs="Courier New"/>
          <w:noProof/>
        </w:rPr>
      </w:pPr>
    </w:p>
    <w:p w:rsidR="005A7C16" w:rsidRDefault="00E33092" w:rsidP="000739DA">
      <w:pPr>
        <w:ind w:right="-284" w:hanging="567"/>
        <w:rPr>
          <w:rFonts w:ascii="Garamond" w:hAnsi="Garamond" w:cs="Courier New"/>
          <w:noProof/>
        </w:rPr>
      </w:pPr>
      <w:r w:rsidRPr="000739DA">
        <w:rPr>
          <w:rFonts w:ascii="Garamond" w:hAnsi="Garamond" w:cs="Courier New"/>
          <w:noProof/>
        </w:rPr>
        <w:t>Mais les usages juridiques nous indi</w:t>
      </w:r>
      <w:r w:rsidRPr="000739DA">
        <w:rPr>
          <w:rFonts w:ascii="Garamond" w:hAnsi="Garamond" w:cs="Courier New"/>
          <w:noProof/>
        </w:rPr>
        <w:softHyphen/>
        <w:t>quent assez que nous ne nous trompons pas en en faisant le mot dans sa fonc</w:t>
      </w:r>
      <w:r w:rsidRPr="000739DA">
        <w:rPr>
          <w:rFonts w:ascii="Garamond" w:hAnsi="Garamond" w:cs="Courier New"/>
          <w:noProof/>
        </w:rPr>
        <w:softHyphen/>
        <w:t xml:space="preserve">tion </w:t>
      </w:r>
    </w:p>
    <w:p w:rsidR="00A17183" w:rsidRPr="000739DA" w:rsidRDefault="00E33092"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reconnaissance</w:t>
      </w:r>
      <w:r w:rsidRPr="000739DA">
        <w:rPr>
          <w:rFonts w:ascii="Garamond" w:hAnsi="Garamond" w:cs="Courier New"/>
          <w:noProof/>
        </w:rPr>
        <w:t xml:space="preserve">, de </w:t>
      </w:r>
      <w:r w:rsidRPr="000739DA">
        <w:rPr>
          <w:rFonts w:ascii="Garamond" w:hAnsi="Garamond"/>
          <w:i/>
          <w:noProof/>
        </w:rPr>
        <w:t>pacte</w:t>
      </w:r>
      <w:r w:rsidRPr="000739DA">
        <w:rPr>
          <w:rFonts w:ascii="Garamond" w:hAnsi="Garamond" w:cs="Courier New"/>
          <w:noProof/>
        </w:rPr>
        <w:t xml:space="preserve">, et de </w:t>
      </w:r>
      <w:r w:rsidRPr="000739DA">
        <w:rPr>
          <w:rFonts w:ascii="Garamond" w:hAnsi="Garamond"/>
          <w:i/>
          <w:noProof/>
        </w:rPr>
        <w:t>symbole interhumain</w:t>
      </w:r>
      <w:r w:rsidRPr="000739DA">
        <w:rPr>
          <w:rFonts w:ascii="Garamond" w:hAnsi="Garamond" w:cs="Courier New"/>
          <w:noProof/>
        </w:rPr>
        <w:t>.</w:t>
      </w:r>
    </w:p>
    <w:p w:rsidR="00A17183" w:rsidRPr="000739DA" w:rsidRDefault="00A17183" w:rsidP="000739DA">
      <w:pPr>
        <w:ind w:right="-284" w:hanging="567"/>
        <w:rPr>
          <w:rFonts w:ascii="Garamond" w:hAnsi="Garamond" w:cs="Courier New"/>
          <w:noProof/>
        </w:rPr>
      </w:pPr>
    </w:p>
    <w:p w:rsidR="00A17183" w:rsidRPr="000739DA" w:rsidRDefault="000B64B3" w:rsidP="000739DA">
      <w:pPr>
        <w:ind w:right="-284" w:hanging="567"/>
        <w:outlineLvl w:val="0"/>
        <w:rPr>
          <w:rFonts w:ascii="Garamond" w:hAnsi="Garamond" w:cs="Courier New"/>
          <w:noProof/>
        </w:rPr>
      </w:pPr>
      <w:r w:rsidRPr="000739DA">
        <w:rPr>
          <w:rFonts w:ascii="Garamond" w:hAnsi="Garamond" w:cs="Courier New"/>
          <w:noProof/>
        </w:rPr>
        <w:lastRenderedPageBreak/>
        <w:t>Louis BEIRNAERT</w:t>
      </w:r>
    </w:p>
    <w:p w:rsidR="00A17183" w:rsidRPr="000739DA" w:rsidRDefault="00A17183" w:rsidP="000739DA">
      <w:pPr>
        <w:ind w:right="-284" w:hanging="567"/>
        <w:rPr>
          <w:rFonts w:ascii="Garamond" w:hAnsi="Garamond" w:cs="Courier New"/>
          <w:noProof/>
        </w:rPr>
      </w:pPr>
    </w:p>
    <w:p w:rsidR="00A17183" w:rsidRPr="000739DA" w:rsidRDefault="00E33092" w:rsidP="005A7C16">
      <w:pPr>
        <w:ind w:right="-284" w:hanging="567"/>
        <w:outlineLvl w:val="0"/>
        <w:rPr>
          <w:rFonts w:ascii="Garamond" w:hAnsi="Garamond" w:cs="Courier New"/>
          <w:noProof/>
        </w:rPr>
      </w:pPr>
      <w:r w:rsidRPr="000739DA">
        <w:rPr>
          <w:rFonts w:ascii="Garamond" w:hAnsi="Garamond" w:cs="Courier New"/>
          <w:noProof/>
        </w:rPr>
        <w:t xml:space="preserve">En effet </w:t>
      </w:r>
      <w:r w:rsidR="00F16CD0" w:rsidRPr="000739DA">
        <w:rPr>
          <w:rFonts w:ascii="Garamond" w:hAnsi="Garamond" w:cs="Courier New"/>
          <w:noProof/>
        </w:rPr>
        <w:t>Saint AUGUSTIN</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explicite par tout le passage où il parle de se nommer</w:t>
      </w:r>
      <w:r w:rsidR="00A17183" w:rsidRPr="000739DA">
        <w:rPr>
          <w:rFonts w:ascii="Garamond" w:hAnsi="Garamond" w:cs="Courier New"/>
          <w:noProof/>
        </w:rPr>
        <w:t> :</w:t>
      </w:r>
      <w:r w:rsidRPr="000739DA">
        <w:rPr>
          <w:rFonts w:ascii="Garamond" w:hAnsi="Garamond" w:cs="Courier New"/>
          <w:noProof/>
        </w:rPr>
        <w:t xml:space="preserve"> </w:t>
      </w:r>
      <w:r w:rsidR="00A17183" w:rsidRPr="000739DA">
        <w:rPr>
          <w:rFonts w:ascii="Garamond" w:hAnsi="Garamond" w:cs="Courier New"/>
          <w:noProof/>
        </w:rPr>
        <w:t>« </w:t>
      </w:r>
      <w:r w:rsidRPr="000739DA">
        <w:rPr>
          <w:rFonts w:ascii="Garamond" w:hAnsi="Garamond"/>
          <w:i/>
          <w:noProof/>
        </w:rPr>
        <w:t>ceci s</w:t>
      </w:r>
      <w:r w:rsidR="00720B03">
        <w:rPr>
          <w:rFonts w:ascii="Garamond" w:hAnsi="Garamond"/>
          <w:i/>
          <w:noProof/>
        </w:rPr>
        <w:t>’</w:t>
      </w:r>
      <w:r w:rsidRPr="000739DA">
        <w:rPr>
          <w:rFonts w:ascii="Garamond" w:hAnsi="Garamond"/>
          <w:i/>
          <w:noProof/>
        </w:rPr>
        <w:t>appelle</w:t>
      </w:r>
      <w:r w:rsidR="005A7C16">
        <w:rPr>
          <w:rFonts w:ascii="Garamond" w:hAnsi="Garamond" w:cs="Courier New"/>
          <w:noProof/>
        </w:rPr>
        <w:t>...</w:t>
      </w:r>
      <w:r w:rsidR="00A17183" w:rsidRPr="000739DA">
        <w:rPr>
          <w:rFonts w:ascii="Garamond" w:hAnsi="Garamond" w:cs="Courier New"/>
          <w:noProof/>
        </w:rPr>
        <w:t> »,</w:t>
      </w:r>
      <w:r w:rsidRPr="000739DA">
        <w:rPr>
          <w:rFonts w:ascii="Garamond" w:hAnsi="Garamond" w:cs="Courier New"/>
          <w:noProof/>
        </w:rPr>
        <w:t xml:space="preserve"> </w:t>
      </w:r>
      <w:r w:rsidR="00A17183" w:rsidRPr="000739DA">
        <w:rPr>
          <w:rFonts w:ascii="Garamond" w:hAnsi="Garamond" w:cs="Courier New"/>
          <w:noProof/>
        </w:rPr>
        <w:t>« </w:t>
      </w:r>
      <w:r w:rsidRPr="000739DA">
        <w:rPr>
          <w:rFonts w:ascii="Garamond" w:hAnsi="Garamond"/>
          <w:i/>
          <w:noProof/>
        </w:rPr>
        <w:t>ceci se nomme</w:t>
      </w:r>
      <w:r w:rsidR="005A7C16">
        <w:rPr>
          <w:rFonts w:ascii="Garamond" w:hAnsi="Garamond" w:cs="Courier New"/>
          <w:noProof/>
        </w:rPr>
        <w:t>...</w:t>
      </w:r>
      <w:r w:rsidR="00A17183" w:rsidRPr="000739DA">
        <w:rPr>
          <w:rFonts w:ascii="Garamond" w:hAnsi="Garamond" w:cs="Courier New"/>
          <w:noProof/>
        </w:rPr>
        <w:t> ».</w:t>
      </w:r>
      <w:r w:rsidRPr="000739DA">
        <w:rPr>
          <w:rFonts w:ascii="Garamond" w:hAnsi="Garamond" w:cs="Courier New"/>
          <w:noProof/>
        </w:rPr>
        <w:t xml:space="preserv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 xml:space="preserve">Or, je crois que </w:t>
      </w:r>
      <w:r w:rsidR="00A17183" w:rsidRPr="000739DA">
        <w:rPr>
          <w:rFonts w:ascii="Garamond" w:hAnsi="Garamond" w:cs="Courier New"/>
          <w:noProof/>
        </w:rPr>
        <w:t>« </w:t>
      </w:r>
      <w:r w:rsidR="00A17183" w:rsidRPr="000739DA">
        <w:rPr>
          <w:rFonts w:ascii="Garamond" w:hAnsi="Garamond"/>
          <w:i/>
          <w:noProof/>
        </w:rPr>
        <w:t>ceci s</w:t>
      </w:r>
      <w:r w:rsidR="00720B03">
        <w:rPr>
          <w:rFonts w:ascii="Garamond" w:hAnsi="Garamond"/>
          <w:i/>
          <w:noProof/>
        </w:rPr>
        <w:t>’</w:t>
      </w:r>
      <w:r w:rsidR="00A17183" w:rsidRPr="000739DA">
        <w:rPr>
          <w:rFonts w:ascii="Garamond" w:hAnsi="Garamond"/>
          <w:i/>
          <w:noProof/>
        </w:rPr>
        <w:t>appelle</w:t>
      </w:r>
      <w:r w:rsidR="005A7C16">
        <w:rPr>
          <w:rFonts w:ascii="Garamond" w:hAnsi="Garamond" w:cs="Courier New"/>
          <w:noProof/>
        </w:rPr>
        <w:t>...</w:t>
      </w:r>
      <w:r w:rsidR="00A17183" w:rsidRPr="000739DA">
        <w:rPr>
          <w:rFonts w:ascii="Garamond" w:hAnsi="Garamond" w:cs="Courier New"/>
          <w:noProof/>
        </w:rPr>
        <w:t> », « </w:t>
      </w:r>
      <w:r w:rsidR="00A17183" w:rsidRPr="000739DA">
        <w:rPr>
          <w:rFonts w:ascii="Garamond" w:hAnsi="Garamond"/>
          <w:i/>
          <w:noProof/>
        </w:rPr>
        <w:t>ceci se nomme</w:t>
      </w:r>
      <w:r w:rsidR="005A7C16">
        <w:rPr>
          <w:rFonts w:ascii="Garamond" w:hAnsi="Garamond" w:cs="Courier New"/>
          <w:noProof/>
        </w:rPr>
        <w:t>...</w:t>
      </w:r>
      <w:r w:rsidR="00A17183" w:rsidRPr="000739DA">
        <w:rPr>
          <w:rFonts w:ascii="Garamond" w:hAnsi="Garamond" w:cs="Courier New"/>
          <w:noProof/>
        </w:rPr>
        <w:t> »</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par référence évidemment à la notion </w:t>
      </w:r>
      <w:r w:rsidRPr="000739DA">
        <w:rPr>
          <w:rFonts w:ascii="Garamond" w:hAnsi="Garamond"/>
          <w:i/>
          <w:noProof/>
        </w:rPr>
        <w:t>intersubjective</w:t>
      </w:r>
      <w:r w:rsidRPr="000739DA">
        <w:rPr>
          <w:rFonts w:ascii="Garamond" w:hAnsi="Garamond" w:cs="Courier New"/>
          <w:noProof/>
        </w:rPr>
        <w:t xml:space="preserve"> : une chose se nomme.</w:t>
      </w:r>
    </w:p>
    <w:p w:rsidR="005A7C16" w:rsidRDefault="005A7C16" w:rsidP="000739DA">
      <w:pPr>
        <w:ind w:right="-284" w:hanging="567"/>
        <w:outlineLvl w:val="0"/>
        <w:rPr>
          <w:rFonts w:ascii="Garamond" w:hAnsi="Garamond" w:cs="Courier New"/>
          <w:noProof/>
        </w:rPr>
      </w:pPr>
    </w:p>
    <w:p w:rsidR="00A17183"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17183" w:rsidRPr="000739DA" w:rsidRDefault="00A17183" w:rsidP="000739DA">
      <w:pPr>
        <w:ind w:right="-284" w:hanging="567"/>
        <w:rPr>
          <w:rFonts w:ascii="Garamond" w:hAnsi="Garamond" w:cs="Courier New"/>
          <w:noProof/>
        </w:rPr>
      </w:pPr>
    </w:p>
    <w:p w:rsidR="005A7C16" w:rsidRDefault="00E33092" w:rsidP="005A7C16">
      <w:pPr>
        <w:ind w:right="-284" w:hanging="567"/>
        <w:rPr>
          <w:rFonts w:ascii="Garamond" w:hAnsi="Garamond" w:cs="Courier New"/>
          <w:noProof/>
        </w:rPr>
      </w:pPr>
      <w:r w:rsidRPr="000739DA">
        <w:rPr>
          <w:rFonts w:ascii="Garamond" w:hAnsi="Garamond" w:cs="Courier New"/>
          <w:noProof/>
        </w:rPr>
        <w:t>À un autre endroit il parle des deux valeurs du mot</w:t>
      </w:r>
      <w:r w:rsidR="005A7C16">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verbum</w:t>
      </w:r>
      <w:r w:rsidRPr="000739DA">
        <w:rPr>
          <w:rFonts w:ascii="Garamond" w:hAnsi="Garamond" w:cs="Courier New"/>
          <w:noProof/>
        </w:rPr>
        <w:t xml:space="preserve"> et </w:t>
      </w:r>
      <w:r w:rsidRPr="000739DA">
        <w:rPr>
          <w:rFonts w:ascii="Garamond" w:hAnsi="Garamond"/>
          <w:i/>
          <w:noProof/>
        </w:rPr>
        <w:t>nomen</w:t>
      </w:r>
      <w:r w:rsidR="00A17183" w:rsidRPr="000739DA">
        <w:rPr>
          <w:rFonts w:ascii="Garamond" w:hAnsi="Garamond"/>
          <w:i/>
          <w:noProof/>
        </w:rPr>
        <w:t>,</w:t>
      </w:r>
      <w:r w:rsidRPr="000739DA">
        <w:rPr>
          <w:rFonts w:ascii="Garamond" w:hAnsi="Garamond" w:cs="Courier New"/>
          <w:noProof/>
        </w:rPr>
        <w:t xml:space="preserve"> il fait l</w:t>
      </w:r>
      <w:r w:rsidR="00720B03">
        <w:rPr>
          <w:rFonts w:ascii="Garamond" w:hAnsi="Garamond" w:cs="Courier New"/>
          <w:noProof/>
        </w:rPr>
        <w:t>’</w:t>
      </w:r>
      <w:r w:rsidRPr="000739DA">
        <w:rPr>
          <w:rFonts w:ascii="Garamond" w:hAnsi="Garamond" w:cs="Courier New"/>
          <w:noProof/>
        </w:rPr>
        <w:t>étymologie fantastique</w:t>
      </w:r>
      <w:r w:rsidR="00A17183" w:rsidRPr="000739DA">
        <w:rPr>
          <w:rFonts w:ascii="Garamond" w:hAnsi="Garamond" w:cs="Courier New"/>
          <w:noProof/>
        </w:rPr>
        <w:t> :</w:t>
      </w:r>
      <w:r w:rsidR="005A7C16">
        <w:rPr>
          <w:rFonts w:ascii="Garamond" w:hAnsi="Garamond" w:cs="Courier New"/>
          <w:noProof/>
        </w:rPr>
        <w:t xml:space="preserve"> </w:t>
      </w:r>
    </w:p>
    <w:p w:rsidR="005A7C16" w:rsidRDefault="00E33092" w:rsidP="00C15352">
      <w:pPr>
        <w:pStyle w:val="Paragraphedeliste"/>
        <w:numPr>
          <w:ilvl w:val="0"/>
          <w:numId w:val="77"/>
        </w:numPr>
        <w:ind w:right="-284"/>
        <w:rPr>
          <w:rFonts w:ascii="Garamond" w:hAnsi="Garamond" w:cs="Courier New"/>
          <w:noProof/>
        </w:rPr>
      </w:pPr>
      <w:r w:rsidRPr="005A7C16">
        <w:rPr>
          <w:rFonts w:ascii="Garamond" w:hAnsi="Garamond"/>
          <w:i/>
          <w:noProof/>
          <w:color w:val="0000CC"/>
        </w:rPr>
        <w:t>verbum</w:t>
      </w:r>
      <w:r w:rsidRPr="005A7C16">
        <w:rPr>
          <w:rFonts w:ascii="Garamond" w:hAnsi="Garamond" w:cs="Courier New"/>
          <w:i/>
          <w:noProof/>
        </w:rPr>
        <w:t xml:space="preserve"> en tant qu</w:t>
      </w:r>
      <w:r w:rsidR="00720B03">
        <w:rPr>
          <w:rFonts w:ascii="Garamond" w:hAnsi="Garamond" w:cs="Courier New"/>
          <w:i/>
          <w:noProof/>
        </w:rPr>
        <w:t>’</w:t>
      </w:r>
      <w:r w:rsidRPr="005A7C16">
        <w:rPr>
          <w:rFonts w:ascii="Garamond" w:hAnsi="Garamond" w:cs="Courier New"/>
          <w:i/>
          <w:noProof/>
        </w:rPr>
        <w:t>il frappe l</w:t>
      </w:r>
      <w:r w:rsidR="00720B03">
        <w:rPr>
          <w:rFonts w:ascii="Garamond" w:hAnsi="Garamond" w:cs="Courier New"/>
          <w:i/>
          <w:noProof/>
        </w:rPr>
        <w:t>’</w:t>
      </w:r>
      <w:r w:rsidRPr="005A7C16">
        <w:rPr>
          <w:rFonts w:ascii="Garamond" w:hAnsi="Garamond" w:cs="Courier New"/>
          <w:i/>
          <w:noProof/>
        </w:rPr>
        <w:t>oreille</w:t>
      </w:r>
      <w:r w:rsidRPr="005A7C16">
        <w:rPr>
          <w:rFonts w:ascii="Garamond" w:hAnsi="Garamond" w:cs="Courier New"/>
          <w:noProof/>
        </w:rPr>
        <w:t xml:space="preserve">, </w:t>
      </w:r>
      <w:r w:rsidRPr="005A7C16">
        <w:rPr>
          <w:rFonts w:ascii="Garamond" w:hAnsi="Garamond" w:cs="Courier New"/>
          <w:i/>
          <w:noProof/>
        </w:rPr>
        <w:t>ce qui correspond</w:t>
      </w:r>
      <w:r w:rsidRPr="005A7C16">
        <w:rPr>
          <w:rFonts w:ascii="Garamond" w:hAnsi="Garamond" w:cs="Courier New"/>
          <w:noProof/>
        </w:rPr>
        <w:t xml:space="preserve"> quant au sens à la notion que nous en donnons, à savoir </w:t>
      </w:r>
      <w:r w:rsidRPr="005A7C16">
        <w:rPr>
          <w:rFonts w:ascii="Garamond" w:hAnsi="Garamond" w:cs="Courier New"/>
          <w:i/>
          <w:noProof/>
        </w:rPr>
        <w:t>la maté</w:t>
      </w:r>
      <w:r w:rsidRPr="005A7C16">
        <w:rPr>
          <w:rFonts w:ascii="Garamond" w:hAnsi="Garamond" w:cs="Courier New"/>
          <w:i/>
          <w:noProof/>
        </w:rPr>
        <w:softHyphen/>
        <w:t>rialité verbale</w:t>
      </w:r>
      <w:r w:rsidR="00A17183" w:rsidRPr="005A7C16">
        <w:rPr>
          <w:rFonts w:ascii="Garamond" w:hAnsi="Garamond" w:cs="Courier New"/>
          <w:noProof/>
        </w:rPr>
        <w:t>,</w:t>
      </w:r>
    </w:p>
    <w:p w:rsidR="00A17183" w:rsidRPr="005A7C16" w:rsidRDefault="00E33092" w:rsidP="00C15352">
      <w:pPr>
        <w:pStyle w:val="Paragraphedeliste"/>
        <w:numPr>
          <w:ilvl w:val="0"/>
          <w:numId w:val="77"/>
        </w:numPr>
        <w:ind w:right="-284"/>
        <w:rPr>
          <w:rFonts w:ascii="Garamond" w:hAnsi="Garamond" w:cs="Courier New"/>
          <w:noProof/>
        </w:rPr>
      </w:pPr>
      <w:r w:rsidRPr="005A7C16">
        <w:rPr>
          <w:rFonts w:ascii="Garamond" w:hAnsi="Garamond" w:cs="Courier New"/>
          <w:noProof/>
        </w:rPr>
        <w:t xml:space="preserve">et </w:t>
      </w:r>
      <w:r w:rsidRPr="005A7C16">
        <w:rPr>
          <w:rFonts w:ascii="Garamond" w:hAnsi="Garamond"/>
          <w:i/>
          <w:noProof/>
          <w:color w:val="0000CC"/>
        </w:rPr>
        <w:t>nomen</w:t>
      </w:r>
      <w:r w:rsidRPr="005A7C16">
        <w:rPr>
          <w:rFonts w:ascii="Garamond" w:hAnsi="Garamond" w:cs="Courier New"/>
          <w:noProof/>
        </w:rPr>
        <w:t xml:space="preserve"> en tant qu</w:t>
      </w:r>
      <w:r w:rsidR="00720B03">
        <w:rPr>
          <w:rFonts w:ascii="Garamond" w:hAnsi="Garamond" w:cs="Courier New"/>
          <w:noProof/>
        </w:rPr>
        <w:t>’</w:t>
      </w:r>
      <w:r w:rsidRPr="005A7C16">
        <w:rPr>
          <w:rFonts w:ascii="Garamond" w:hAnsi="Garamond" w:cs="Courier New"/>
          <w:noProof/>
        </w:rPr>
        <w:t xml:space="preserve">il fait connaître. </w:t>
      </w:r>
    </w:p>
    <w:p w:rsidR="00A17183" w:rsidRPr="000739DA" w:rsidRDefault="00A17183" w:rsidP="000739DA">
      <w:pPr>
        <w:ind w:right="-284" w:hanging="567"/>
        <w:rPr>
          <w:rFonts w:ascii="Garamond" w:hAnsi="Garamond" w:cs="Courier New"/>
          <w:noProof/>
        </w:rPr>
      </w:pPr>
    </w:p>
    <w:p w:rsidR="00A17183" w:rsidRPr="000739DA" w:rsidRDefault="00E33092" w:rsidP="000739DA">
      <w:pPr>
        <w:ind w:right="-284" w:hanging="567"/>
        <w:outlineLvl w:val="0"/>
        <w:rPr>
          <w:rFonts w:ascii="Garamond" w:hAnsi="Garamond" w:cs="Courier New"/>
          <w:noProof/>
        </w:rPr>
      </w:pPr>
      <w:r w:rsidRPr="000739DA">
        <w:rPr>
          <w:rFonts w:ascii="Garamond" w:hAnsi="Garamond" w:cs="Courier New"/>
          <w:noProof/>
        </w:rPr>
        <w:t>Seulement, ce qui n</w:t>
      </w:r>
      <w:r w:rsidR="00720B03">
        <w:rPr>
          <w:rFonts w:ascii="Garamond" w:hAnsi="Garamond" w:cs="Courier New"/>
          <w:noProof/>
        </w:rPr>
        <w:t>’</w:t>
      </w:r>
      <w:r w:rsidRPr="000739DA">
        <w:rPr>
          <w:rFonts w:ascii="Garamond" w:hAnsi="Garamond" w:cs="Courier New"/>
          <w:noProof/>
        </w:rPr>
        <w:t xml:space="preserve">est pas dans </w:t>
      </w:r>
      <w:r w:rsidR="00F16CD0" w:rsidRPr="000739DA">
        <w:rPr>
          <w:rFonts w:ascii="Garamond" w:hAnsi="Garamond" w:cs="Courier New"/>
          <w:noProof/>
        </w:rPr>
        <w:t>Saint AUGUSTIN</w:t>
      </w:r>
      <w:r w:rsidR="00A17183" w:rsidRPr="000739DA">
        <w:rPr>
          <w:rFonts w:ascii="Garamond" w:hAnsi="Garamond" w:cs="Courier New"/>
          <w:noProof/>
        </w:rPr>
        <w:t>…</w:t>
      </w:r>
      <w:r w:rsidRPr="000739DA">
        <w:rPr>
          <w:rFonts w:ascii="Garamond" w:hAnsi="Garamond" w:cs="Courier New"/>
          <w:noProof/>
        </w:rPr>
        <w:t xml:space="preserve"> </w:t>
      </w:r>
    </w:p>
    <w:p w:rsidR="00A17183" w:rsidRPr="000739DA" w:rsidRDefault="00E33092" w:rsidP="000739DA">
      <w:pPr>
        <w:ind w:left="708" w:right="-284" w:hanging="567"/>
        <w:rPr>
          <w:rFonts w:ascii="Garamond" w:hAnsi="Garamond" w:cs="Courier New"/>
          <w:noProof/>
        </w:rPr>
      </w:pPr>
      <w:r w:rsidRPr="000739DA">
        <w:rPr>
          <w:rFonts w:ascii="Garamond" w:hAnsi="Garamond" w:cs="Courier New"/>
          <w:noProof/>
        </w:rPr>
        <w:t xml:space="preserve">et pour certaines raisons définies : simplement parce que </w:t>
      </w:r>
      <w:r w:rsidR="00F16CD0" w:rsidRPr="000739DA">
        <w:rPr>
          <w:rFonts w:ascii="Garamond" w:hAnsi="Garamond" w:cs="Courier New"/>
          <w:noProof/>
        </w:rPr>
        <w:t>Saint AUGUSTIN</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avait pas lu </w:t>
      </w:r>
      <w:r w:rsidR="00A17183" w:rsidRPr="000739DA">
        <w:rPr>
          <w:rFonts w:ascii="Garamond" w:hAnsi="Garamond" w:cs="Courier New"/>
          <w:noProof/>
        </w:rPr>
        <w:t>HEGEL</w:t>
      </w:r>
      <w:r w:rsidRPr="000739DA">
        <w:rPr>
          <w:rFonts w:ascii="Garamond" w:hAnsi="Garamond" w:cs="Courier New"/>
          <w:noProof/>
        </w:rPr>
        <w:t xml:space="preserve"> </w:t>
      </w:r>
    </w:p>
    <w:p w:rsidR="006A4441" w:rsidRPr="000739DA" w:rsidRDefault="00A17183" w:rsidP="000739DA">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 xml:space="preserve">est la distinction du plan de </w:t>
      </w:r>
      <w:r w:rsidR="00E33092" w:rsidRPr="000739DA">
        <w:rPr>
          <w:rFonts w:ascii="Garamond" w:hAnsi="Garamond"/>
          <w:i/>
          <w:noProof/>
        </w:rPr>
        <w:t>la connais</w:t>
      </w:r>
      <w:r w:rsidR="00E33092" w:rsidRPr="000739DA">
        <w:rPr>
          <w:rFonts w:ascii="Garamond" w:hAnsi="Garamond"/>
          <w:i/>
          <w:noProof/>
        </w:rPr>
        <w:softHyphen/>
        <w:t>sance</w:t>
      </w:r>
      <w:r w:rsidRPr="000739DA">
        <w:rPr>
          <w:rFonts w:ascii="Garamond" w:hAnsi="Garamond" w:cs="Courier New"/>
          <w:noProof/>
        </w:rPr>
        <w:t> :</w:t>
      </w:r>
      <w:r w:rsidR="00E33092" w:rsidRPr="000739DA">
        <w:rPr>
          <w:rFonts w:ascii="Garamond" w:hAnsi="Garamond" w:cs="Courier New"/>
          <w:noProof/>
        </w:rPr>
        <w:t xml:space="preserve"> </w:t>
      </w:r>
      <w:r w:rsidR="00E33092" w:rsidRPr="000739DA">
        <w:rPr>
          <w:rFonts w:ascii="Garamond" w:hAnsi="Garamond"/>
          <w:i/>
          <w:noProof/>
        </w:rPr>
        <w:t>agnoscere</w:t>
      </w:r>
      <w:r w:rsidR="00E33092" w:rsidRPr="000739DA">
        <w:rPr>
          <w:rFonts w:ascii="Garamond" w:hAnsi="Garamond" w:cs="Courier New"/>
          <w:noProof/>
        </w:rPr>
        <w:t xml:space="preserve">, et de la </w:t>
      </w:r>
      <w:r w:rsidR="00E33092" w:rsidRPr="000739DA">
        <w:rPr>
          <w:rFonts w:ascii="Garamond" w:hAnsi="Garamond"/>
          <w:i/>
          <w:noProof/>
        </w:rPr>
        <w:t>reconnaissance</w:t>
      </w:r>
      <w:r w:rsidR="00E33092" w:rsidRPr="000739DA">
        <w:rPr>
          <w:rFonts w:ascii="Garamond" w:hAnsi="Garamond" w:cs="Courier New"/>
          <w:noProof/>
        </w:rPr>
        <w:t xml:space="preserve"> c</w:t>
      </w:r>
      <w:r w:rsidR="00720B03">
        <w:rPr>
          <w:rFonts w:ascii="Garamond" w:hAnsi="Garamond" w:cs="Courier New"/>
          <w:noProof/>
        </w:rPr>
        <w:t>’</w:t>
      </w:r>
      <w:r w:rsidR="00E33092" w:rsidRPr="000739DA">
        <w:rPr>
          <w:rFonts w:ascii="Garamond" w:hAnsi="Garamond" w:cs="Courier New"/>
          <w:noProof/>
        </w:rPr>
        <w:t>est</w:t>
      </w:r>
      <w:r w:rsidR="005A7C16">
        <w:rPr>
          <w:rFonts w:ascii="Garamond" w:hAnsi="Garamond" w:cs="Courier New"/>
          <w:noProof/>
        </w:rPr>
        <w:t>-</w:t>
      </w:r>
      <w:r w:rsidR="00E33092" w:rsidRPr="000739DA">
        <w:rPr>
          <w:rFonts w:ascii="Garamond" w:hAnsi="Garamond" w:cs="Courier New"/>
          <w:noProof/>
        </w:rPr>
        <w:t>à</w:t>
      </w:r>
      <w:r w:rsidR="005A7C16">
        <w:rPr>
          <w:rFonts w:ascii="Garamond" w:hAnsi="Garamond" w:cs="Courier New"/>
          <w:noProof/>
        </w:rPr>
        <w:t>-</w:t>
      </w:r>
      <w:r w:rsidR="00E33092" w:rsidRPr="000739DA">
        <w:rPr>
          <w:rFonts w:ascii="Garamond" w:hAnsi="Garamond" w:cs="Courier New"/>
          <w:noProof/>
        </w:rPr>
        <w:t xml:space="preserve">dire </w:t>
      </w:r>
      <w:r w:rsidR="006A4441" w:rsidRPr="000739DA">
        <w:rPr>
          <w:rFonts w:ascii="Garamond" w:hAnsi="Garamond" w:cs="Courier New"/>
          <w:noProof/>
        </w:rPr>
        <w:t>« </w:t>
      </w:r>
      <w:r w:rsidR="00E33092" w:rsidRPr="000739DA">
        <w:rPr>
          <w:rFonts w:ascii="Garamond" w:hAnsi="Garamond"/>
          <w:i/>
          <w:noProof/>
        </w:rPr>
        <w:t>une dialectique essentiel</w:t>
      </w:r>
      <w:r w:rsidR="00E33092" w:rsidRPr="000739DA">
        <w:rPr>
          <w:rFonts w:ascii="Garamond" w:hAnsi="Garamond"/>
          <w:i/>
          <w:noProof/>
        </w:rPr>
        <w:softHyphen/>
        <w:t>lement humaine</w:t>
      </w:r>
      <w:r w:rsidR="006A4441" w:rsidRPr="000739DA">
        <w:rPr>
          <w:rFonts w:ascii="Garamond" w:hAnsi="Garamond" w:cs="Courier New"/>
          <w:noProof/>
        </w:rPr>
        <w:t> »…</w:t>
      </w:r>
    </w:p>
    <w:p w:rsidR="00E33092" w:rsidRPr="000739DA" w:rsidRDefault="005A7C16"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33092" w:rsidRPr="000739DA">
        <w:rPr>
          <w:rFonts w:ascii="Garamond" w:hAnsi="Garamond" w:cs="Courier New"/>
          <w:noProof/>
        </w:rPr>
        <w:t xml:space="preserve"> à mettre entre guillemets</w:t>
      </w:r>
      <w:r>
        <w:rPr>
          <w:rFonts w:ascii="Garamond" w:hAnsi="Garamond" w:cs="Courier New"/>
          <w:noProof/>
        </w:rPr>
        <w:t xml:space="preserve">, </w:t>
      </w:r>
      <w:r w:rsidR="00232297" w:rsidRPr="000739DA">
        <w:rPr>
          <w:rFonts w:ascii="Garamond" w:hAnsi="Garamond" w:cs="Courier New"/>
          <w:noProof/>
        </w:rPr>
        <w:t>m</w:t>
      </w:r>
      <w:r w:rsidR="00E33092" w:rsidRPr="000739DA">
        <w:rPr>
          <w:rFonts w:ascii="Garamond" w:hAnsi="Garamond" w:cs="Courier New"/>
          <w:noProof/>
        </w:rPr>
        <w:t xml:space="preserve">ais comme lui, </w:t>
      </w:r>
      <w:r w:rsidR="00F16CD0" w:rsidRPr="000739DA">
        <w:rPr>
          <w:rFonts w:ascii="Garamond" w:hAnsi="Garamond" w:cs="Courier New"/>
          <w:noProof/>
        </w:rPr>
        <w:t>Saint AUGUSTIN</w:t>
      </w:r>
      <w:r w:rsidR="00E33092" w:rsidRPr="000739DA">
        <w:rPr>
          <w:rFonts w:ascii="Garamond" w:hAnsi="Garamond" w:cs="Courier New"/>
          <w:noProof/>
        </w:rPr>
        <w:t xml:space="preserve"> est dans une dialectique qui n</w:t>
      </w:r>
      <w:r w:rsidR="00720B03">
        <w:rPr>
          <w:rFonts w:ascii="Garamond" w:hAnsi="Garamond" w:cs="Courier New"/>
          <w:noProof/>
        </w:rPr>
        <w:t>’</w:t>
      </w:r>
      <w:r w:rsidR="00E33092" w:rsidRPr="000739DA">
        <w:rPr>
          <w:rFonts w:ascii="Garamond" w:hAnsi="Garamond" w:cs="Courier New"/>
          <w:noProof/>
        </w:rPr>
        <w:t>est pas athée</w:t>
      </w:r>
      <w:r w:rsidR="006A4441" w:rsidRPr="000739DA">
        <w:rPr>
          <w:rFonts w:ascii="Garamond" w:hAnsi="Garamond" w:cs="Courier New"/>
          <w:noProof/>
        </w:rPr>
        <w:t>…</w:t>
      </w:r>
    </w:p>
    <w:p w:rsidR="006A4441" w:rsidRPr="000739DA" w:rsidRDefault="006A4441" w:rsidP="000739DA">
      <w:pPr>
        <w:ind w:right="-284" w:hanging="567"/>
        <w:rPr>
          <w:rFonts w:ascii="Garamond" w:hAnsi="Garamond" w:cs="Courier New"/>
          <w:noProof/>
        </w:rPr>
      </w:pPr>
    </w:p>
    <w:p w:rsidR="006A4441" w:rsidRPr="000739DA" w:rsidRDefault="000B64B3" w:rsidP="005A7C16">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r w:rsidR="005A7C16">
        <w:rPr>
          <w:rFonts w:ascii="Garamond" w:hAnsi="Garamond" w:cs="Courier New"/>
          <w:noProof/>
        </w:rPr>
        <w:t xml:space="preserve">- </w:t>
      </w:r>
      <w:r w:rsidR="00E33092" w:rsidRPr="000739DA">
        <w:rPr>
          <w:rFonts w:ascii="Garamond" w:hAnsi="Garamond" w:cs="Courier New"/>
          <w:noProof/>
        </w:rPr>
        <w:t xml:space="preserve">Mais quand il y a </w:t>
      </w:r>
      <w:r w:rsidR="006A4441" w:rsidRPr="000739DA">
        <w:rPr>
          <w:rFonts w:ascii="Garamond" w:hAnsi="Garamond" w:cs="Courier New"/>
          <w:noProof/>
        </w:rPr>
        <w:t>« </w:t>
      </w:r>
      <w:r w:rsidR="00E33092" w:rsidRPr="000739DA">
        <w:rPr>
          <w:rFonts w:ascii="Garamond" w:hAnsi="Garamond"/>
          <w:i/>
          <w:noProof/>
        </w:rPr>
        <w:t>s</w:t>
      </w:r>
      <w:r w:rsidR="00720B03">
        <w:rPr>
          <w:rFonts w:ascii="Garamond" w:hAnsi="Garamond"/>
          <w:i/>
          <w:noProof/>
        </w:rPr>
        <w:t>’</w:t>
      </w:r>
      <w:r w:rsidR="00E33092" w:rsidRPr="000739DA">
        <w:rPr>
          <w:rFonts w:ascii="Garamond" w:hAnsi="Garamond"/>
          <w:i/>
          <w:noProof/>
        </w:rPr>
        <w:t>appelle</w:t>
      </w:r>
      <w:r w:rsidR="006A4441" w:rsidRPr="000739DA">
        <w:rPr>
          <w:rFonts w:ascii="Garamond" w:hAnsi="Garamond" w:cs="Courier New"/>
          <w:noProof/>
        </w:rPr>
        <w:t>… »</w:t>
      </w:r>
      <w:r w:rsidR="00E33092" w:rsidRPr="000739DA">
        <w:rPr>
          <w:rFonts w:ascii="Garamond" w:hAnsi="Garamond" w:cs="Courier New"/>
          <w:noProof/>
        </w:rPr>
        <w:t xml:space="preserve">, </w:t>
      </w:r>
      <w:r w:rsidR="006A4441" w:rsidRPr="000739DA">
        <w:rPr>
          <w:rFonts w:ascii="Garamond" w:hAnsi="Garamond" w:cs="Courier New"/>
          <w:noProof/>
        </w:rPr>
        <w:t>« </w:t>
      </w:r>
      <w:r w:rsidR="00E33092" w:rsidRPr="000739DA">
        <w:rPr>
          <w:rFonts w:ascii="Garamond" w:hAnsi="Garamond"/>
          <w:i/>
          <w:noProof/>
        </w:rPr>
        <w:t>se rappelle</w:t>
      </w:r>
      <w:r w:rsidR="006A4441" w:rsidRPr="000739DA">
        <w:rPr>
          <w:rFonts w:ascii="Garamond" w:hAnsi="Garamond" w:cs="Courier New"/>
          <w:noProof/>
        </w:rPr>
        <w:t>… »</w:t>
      </w:r>
      <w:r w:rsidR="00E33092" w:rsidRPr="000739DA">
        <w:rPr>
          <w:rFonts w:ascii="Garamond" w:hAnsi="Garamond" w:cs="Courier New"/>
          <w:noProof/>
        </w:rPr>
        <w:t xml:space="preserve">, et </w:t>
      </w:r>
      <w:r w:rsidR="006A4441" w:rsidRPr="000739DA">
        <w:rPr>
          <w:rFonts w:ascii="Garamond" w:hAnsi="Garamond" w:cs="Courier New"/>
          <w:noProof/>
        </w:rPr>
        <w:t>« </w:t>
      </w:r>
      <w:r w:rsidR="00E33092" w:rsidRPr="000739DA">
        <w:rPr>
          <w:rFonts w:ascii="Garamond" w:hAnsi="Garamond"/>
          <w:i/>
          <w:noProof/>
        </w:rPr>
        <w:t>se nomme</w:t>
      </w:r>
      <w:r w:rsidR="006A4441" w:rsidRPr="000739DA">
        <w:rPr>
          <w:rFonts w:ascii="Garamond" w:hAnsi="Garamond" w:cs="Courier New"/>
          <w:noProof/>
        </w:rPr>
        <w:t>… »</w:t>
      </w:r>
      <w:r w:rsidR="00E33092" w:rsidRPr="000739DA">
        <w:rPr>
          <w:rFonts w:ascii="Garamond" w:hAnsi="Garamond" w:cs="Courier New"/>
          <w:noProof/>
        </w:rPr>
        <w:t>, c</w:t>
      </w:r>
      <w:r w:rsidR="00720B03">
        <w:rPr>
          <w:rFonts w:ascii="Garamond" w:hAnsi="Garamond" w:cs="Courier New"/>
          <w:noProof/>
        </w:rPr>
        <w:t>’</w:t>
      </w:r>
      <w:r w:rsidR="00E33092" w:rsidRPr="000739DA">
        <w:rPr>
          <w:rFonts w:ascii="Garamond" w:hAnsi="Garamond" w:cs="Courier New"/>
          <w:noProof/>
        </w:rPr>
        <w:t>est la reconnaissance.</w:t>
      </w:r>
    </w:p>
    <w:p w:rsidR="006A4441" w:rsidRPr="000739DA" w:rsidRDefault="006A4441" w:rsidP="000739DA">
      <w:pPr>
        <w:ind w:right="-284" w:hanging="567"/>
        <w:rPr>
          <w:rFonts w:ascii="Garamond" w:hAnsi="Garamond" w:cs="Courier New"/>
          <w:noProof/>
        </w:rPr>
      </w:pPr>
    </w:p>
    <w:p w:rsidR="00A17183"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A17183" w:rsidRPr="000739DA" w:rsidRDefault="00A17183" w:rsidP="000739DA">
      <w:pPr>
        <w:ind w:right="-284" w:hanging="567"/>
        <w:rPr>
          <w:rFonts w:ascii="Garamond" w:hAnsi="Garamond" w:cs="Courier New"/>
          <w:noProof/>
        </w:rPr>
      </w:pPr>
    </w:p>
    <w:p w:rsidR="006A4441" w:rsidRPr="000739DA" w:rsidRDefault="00E33092" w:rsidP="000739DA">
      <w:pPr>
        <w:ind w:right="-284" w:hanging="567"/>
        <w:rPr>
          <w:rFonts w:ascii="Garamond" w:hAnsi="Garamond" w:cs="Courier New"/>
          <w:noProof/>
        </w:rPr>
      </w:pPr>
      <w:r w:rsidRPr="000739DA">
        <w:rPr>
          <w:rFonts w:ascii="Garamond" w:hAnsi="Garamond" w:cs="Courier New"/>
          <w:noProof/>
        </w:rPr>
        <w:t>Sans doute</w:t>
      </w:r>
      <w:r w:rsidR="005A7C16">
        <w:rPr>
          <w:rFonts w:ascii="Garamond" w:hAnsi="Garamond" w:cs="Courier New"/>
          <w:noProof/>
        </w:rPr>
        <w:t>,</w:t>
      </w:r>
      <w:r w:rsidRPr="000739DA">
        <w:rPr>
          <w:rFonts w:ascii="Garamond" w:hAnsi="Garamond" w:cs="Courier New"/>
          <w:noProof/>
        </w:rPr>
        <w:t xml:space="preserve"> </w:t>
      </w:r>
      <w:r w:rsidR="005A7C16">
        <w:rPr>
          <w:rFonts w:ascii="Garamond" w:hAnsi="Garamond" w:cs="Courier New"/>
          <w:noProof/>
        </w:rPr>
        <w:t>m</w:t>
      </w:r>
      <w:r w:rsidRPr="000739DA">
        <w:rPr>
          <w:rFonts w:ascii="Garamond" w:hAnsi="Garamond" w:cs="Courier New"/>
          <w:noProof/>
        </w:rPr>
        <w:t>ais il ne l</w:t>
      </w:r>
      <w:r w:rsidR="00720B03">
        <w:rPr>
          <w:rFonts w:ascii="Garamond" w:hAnsi="Garamond" w:cs="Courier New"/>
          <w:noProof/>
        </w:rPr>
        <w:t>’</w:t>
      </w:r>
      <w:r w:rsidRPr="000739DA">
        <w:rPr>
          <w:rFonts w:ascii="Garamond" w:hAnsi="Garamond" w:cs="Courier New"/>
          <w:noProof/>
        </w:rPr>
        <w:t>isole pas parce que pour lui en fin de compte il n</w:t>
      </w:r>
      <w:r w:rsidR="00720B03">
        <w:rPr>
          <w:rFonts w:ascii="Garamond" w:hAnsi="Garamond" w:cs="Courier New"/>
          <w:noProof/>
        </w:rPr>
        <w:t>’</w:t>
      </w:r>
      <w:r w:rsidRPr="000739DA">
        <w:rPr>
          <w:rFonts w:ascii="Garamond" w:hAnsi="Garamond" w:cs="Courier New"/>
          <w:noProof/>
        </w:rPr>
        <w:t>y a qu</w:t>
      </w:r>
      <w:r w:rsidR="00720B03">
        <w:rPr>
          <w:rFonts w:ascii="Garamond" w:hAnsi="Garamond" w:cs="Courier New"/>
          <w:noProof/>
        </w:rPr>
        <w:t>’</w:t>
      </w:r>
      <w:r w:rsidRPr="000739DA">
        <w:rPr>
          <w:rFonts w:ascii="Garamond" w:hAnsi="Garamond" w:cs="Courier New"/>
          <w:noProof/>
        </w:rPr>
        <w:t xml:space="preserve">une reconnaissance, celle du </w:t>
      </w:r>
      <w:r w:rsidR="006A4441" w:rsidRPr="000739DA">
        <w:rPr>
          <w:rFonts w:ascii="Garamond" w:hAnsi="Garamond" w:cs="Courier New"/>
          <w:noProof/>
        </w:rPr>
        <w:t>CHRIST</w:t>
      </w:r>
      <w:r w:rsidRPr="000739DA">
        <w:rPr>
          <w:rFonts w:ascii="Garamond" w:hAnsi="Garamond" w:cs="Courier New"/>
          <w:noProof/>
        </w:rPr>
        <w:t xml:space="preserve">. </w:t>
      </w:r>
    </w:p>
    <w:p w:rsidR="005A7C16" w:rsidRDefault="00E33092" w:rsidP="000739DA">
      <w:pPr>
        <w:ind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est certain, c</w:t>
      </w:r>
      <w:r w:rsidR="00720B03">
        <w:rPr>
          <w:rFonts w:ascii="Garamond" w:hAnsi="Garamond" w:cs="Courier New"/>
          <w:noProof/>
        </w:rPr>
        <w:t>’</w:t>
      </w:r>
      <w:r w:rsidRPr="000739DA">
        <w:rPr>
          <w:rFonts w:ascii="Garamond" w:hAnsi="Garamond" w:cs="Courier New"/>
          <w:noProof/>
        </w:rPr>
        <w:t>est forcé que dans un langage cohérent, au moins le chapitre, même s</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est pas développé, apparaît. </w:t>
      </w:r>
    </w:p>
    <w:p w:rsidR="006A4441" w:rsidRPr="000739DA" w:rsidRDefault="00E33092" w:rsidP="000739DA">
      <w:pPr>
        <w:ind w:right="-284" w:hanging="567"/>
        <w:rPr>
          <w:rFonts w:ascii="Garamond" w:hAnsi="Garamond" w:cs="Courier New"/>
          <w:noProof/>
        </w:rPr>
      </w:pPr>
      <w:r w:rsidRPr="000739DA">
        <w:rPr>
          <w:rFonts w:ascii="Garamond" w:hAnsi="Garamond" w:cs="Courier New"/>
          <w:noProof/>
        </w:rPr>
        <w:t>Même les chapitres qu</w:t>
      </w:r>
      <w:r w:rsidR="00720B03">
        <w:rPr>
          <w:rFonts w:ascii="Garamond" w:hAnsi="Garamond" w:cs="Courier New"/>
          <w:noProof/>
        </w:rPr>
        <w:t>’</w:t>
      </w:r>
      <w:r w:rsidRPr="000739DA">
        <w:rPr>
          <w:rFonts w:ascii="Garamond" w:hAnsi="Garamond" w:cs="Courier New"/>
          <w:noProof/>
        </w:rPr>
        <w:t>il résout d</w:t>
      </w:r>
      <w:r w:rsidR="00720B03">
        <w:rPr>
          <w:rFonts w:ascii="Garamond" w:hAnsi="Garamond" w:cs="Courier New"/>
          <w:noProof/>
        </w:rPr>
        <w:t>’</w:t>
      </w:r>
      <w:r w:rsidRPr="000739DA">
        <w:rPr>
          <w:rFonts w:ascii="Garamond" w:hAnsi="Garamond" w:cs="Courier New"/>
          <w:noProof/>
        </w:rPr>
        <w:t>une façon différente de la nôtre sont indiqués.</w:t>
      </w:r>
    </w:p>
    <w:p w:rsidR="006A4441" w:rsidRPr="000739DA" w:rsidRDefault="006A4441" w:rsidP="000739DA">
      <w:pPr>
        <w:ind w:right="-284" w:hanging="567"/>
        <w:rPr>
          <w:rFonts w:ascii="Garamond" w:hAnsi="Garamond" w:cs="Courier New"/>
          <w:noProof/>
        </w:rPr>
      </w:pPr>
    </w:p>
    <w:p w:rsidR="006A4441"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r w:rsidR="005A7C16">
        <w:rPr>
          <w:rFonts w:ascii="Garamond" w:hAnsi="Garamond" w:cs="Courier New"/>
          <w:noProof/>
        </w:rPr>
        <w:t>-</w:t>
      </w:r>
      <w:r w:rsidR="00E33092" w:rsidRPr="000739DA">
        <w:rPr>
          <w:rFonts w:ascii="Garamond" w:hAnsi="Garamond" w:cs="Courier New"/>
          <w:noProof/>
        </w:rPr>
        <w:t xml:space="preserve"> Vous savez, c</w:t>
      </w:r>
      <w:r w:rsidR="00720B03">
        <w:rPr>
          <w:rFonts w:ascii="Garamond" w:hAnsi="Garamond" w:cs="Courier New"/>
          <w:noProof/>
        </w:rPr>
        <w:t>’</w:t>
      </w:r>
      <w:r w:rsidR="00E33092" w:rsidRPr="000739DA">
        <w:rPr>
          <w:rFonts w:ascii="Garamond" w:hAnsi="Garamond" w:cs="Courier New"/>
          <w:noProof/>
        </w:rPr>
        <w:t>est l</w:t>
      </w:r>
      <w:r w:rsidR="00720B03">
        <w:rPr>
          <w:rFonts w:ascii="Garamond" w:hAnsi="Garamond" w:cs="Courier New"/>
          <w:noProof/>
        </w:rPr>
        <w:t>’</w:t>
      </w:r>
      <w:r w:rsidR="00E33092" w:rsidRPr="000739DA">
        <w:rPr>
          <w:rFonts w:ascii="Garamond" w:hAnsi="Garamond" w:cs="Courier New"/>
          <w:noProof/>
        </w:rPr>
        <w:t>essentiel.</w:t>
      </w:r>
    </w:p>
    <w:p w:rsidR="006A4441" w:rsidRPr="000739DA" w:rsidRDefault="006A4441" w:rsidP="000739DA">
      <w:pPr>
        <w:ind w:right="-284" w:hanging="567"/>
        <w:rPr>
          <w:rFonts w:ascii="Garamond" w:hAnsi="Garamond" w:cs="Courier New"/>
          <w:noProof/>
        </w:rPr>
      </w:pPr>
    </w:p>
    <w:p w:rsidR="006A4441"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6A4441" w:rsidRPr="000739DA" w:rsidRDefault="006A4441" w:rsidP="000739DA">
      <w:pPr>
        <w:ind w:right="-284" w:hanging="567"/>
        <w:rPr>
          <w:rFonts w:ascii="Garamond" w:hAnsi="Garamond" w:cs="Courier New"/>
          <w:noProof/>
        </w:rPr>
      </w:pPr>
    </w:p>
    <w:p w:rsidR="006A4441" w:rsidRPr="000739DA" w:rsidRDefault="00E33092" w:rsidP="000739DA">
      <w:pPr>
        <w:ind w:right="-284" w:hanging="567"/>
        <w:rPr>
          <w:rFonts w:ascii="Garamond" w:hAnsi="Garamond" w:cs="Courier New"/>
          <w:noProof/>
        </w:rPr>
      </w:pPr>
      <w:r w:rsidRPr="000739DA">
        <w:rPr>
          <w:rFonts w:ascii="Garamond" w:hAnsi="Garamond" w:cs="Courier New"/>
          <w:noProof/>
        </w:rPr>
        <w:t xml:space="preserve">Passez à un </w:t>
      </w:r>
      <w:r w:rsidR="00FA6E33" w:rsidRPr="00FA6E33">
        <w:rPr>
          <w:rFonts w:ascii="Garamond" w:hAnsi="Garamond" w:cs="Courier New"/>
          <w:noProof/>
          <w:sz w:val="16"/>
          <w:szCs w:val="16"/>
        </w:rPr>
        <w:t>2</w:t>
      </w:r>
      <w:r w:rsidRPr="00FA6E33">
        <w:rPr>
          <w:rFonts w:ascii="Garamond" w:hAnsi="Garamond" w:cs="Courier New"/>
          <w:noProof/>
          <w:vertAlign w:val="superscript"/>
        </w:rPr>
        <w:t>ème</w:t>
      </w:r>
      <w:r w:rsidRPr="000739DA">
        <w:rPr>
          <w:rFonts w:ascii="Garamond" w:hAnsi="Garamond" w:cs="Courier New"/>
          <w:noProof/>
        </w:rPr>
        <w:t xml:space="preserve"> </w:t>
      </w:r>
      <w:r w:rsidRPr="00FA6E33">
        <w:rPr>
          <w:rFonts w:ascii="Garamond" w:hAnsi="Garamond" w:cs="Courier New"/>
          <w:i/>
          <w:noProof/>
        </w:rPr>
        <w:t>chapitre, ce que vous avez appelé la puissance du langage</w:t>
      </w:r>
      <w:r w:rsidRPr="000739DA">
        <w:rPr>
          <w:rFonts w:ascii="Garamond" w:hAnsi="Garamond" w:cs="Courier New"/>
          <w:noProof/>
        </w:rPr>
        <w:t>, ce qui donnera l</w:t>
      </w:r>
      <w:r w:rsidR="00720B03">
        <w:rPr>
          <w:rFonts w:ascii="Garamond" w:hAnsi="Garamond" w:cs="Courier New"/>
          <w:noProof/>
        </w:rPr>
        <w:t>’</w:t>
      </w:r>
      <w:r w:rsidRPr="000739DA">
        <w:rPr>
          <w:rFonts w:ascii="Garamond" w:hAnsi="Garamond" w:cs="Courier New"/>
          <w:noProof/>
        </w:rPr>
        <w:t>occasion de reprendre là</w:t>
      </w:r>
      <w:r w:rsidR="005A7C16">
        <w:rPr>
          <w:rFonts w:ascii="Garamond" w:hAnsi="Garamond" w:cs="Courier New"/>
          <w:noProof/>
        </w:rPr>
        <w:t>-</w:t>
      </w:r>
      <w:r w:rsidRPr="000739DA">
        <w:rPr>
          <w:rFonts w:ascii="Garamond" w:hAnsi="Garamond" w:cs="Courier New"/>
          <w:noProof/>
        </w:rPr>
        <w:t>dessus la prochaine fois.</w:t>
      </w:r>
    </w:p>
    <w:p w:rsidR="00232297" w:rsidRPr="000739DA" w:rsidRDefault="00232297" w:rsidP="000739DA">
      <w:pPr>
        <w:ind w:right="-284" w:hanging="567"/>
        <w:outlineLvl w:val="0"/>
        <w:rPr>
          <w:rFonts w:ascii="Garamond" w:hAnsi="Garamond" w:cs="Courier New"/>
          <w:noProof/>
        </w:rPr>
      </w:pPr>
    </w:p>
    <w:p w:rsidR="006A4441"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r w:rsidR="005A7C16">
        <w:rPr>
          <w:rFonts w:ascii="Garamond" w:hAnsi="Garamond" w:cs="Courier New"/>
          <w:noProof/>
        </w:rPr>
        <w:t>-</w:t>
      </w:r>
      <w:r w:rsidR="00E33092" w:rsidRPr="000739DA">
        <w:rPr>
          <w:rFonts w:ascii="Garamond" w:hAnsi="Garamond" w:cs="Courier New"/>
          <w:noProof/>
        </w:rPr>
        <w:t xml:space="preserve"> </w:t>
      </w:r>
      <w:r w:rsidR="005A7C16">
        <w:rPr>
          <w:rFonts w:ascii="Garamond" w:hAnsi="Garamond" w:cs="Courier New"/>
          <w:noProof/>
        </w:rPr>
        <w:t>« </w:t>
      </w:r>
      <w:r w:rsidR="00E33092" w:rsidRPr="005A7C16">
        <w:rPr>
          <w:rFonts w:ascii="Garamond" w:hAnsi="Garamond" w:cs="Courier New"/>
          <w:i/>
          <w:noProof/>
        </w:rPr>
        <w:t xml:space="preserve">Que </w:t>
      </w:r>
      <w:r w:rsidR="00E33092" w:rsidRPr="005A7C16">
        <w:rPr>
          <w:rFonts w:ascii="Garamond" w:hAnsi="Garamond"/>
          <w:i/>
          <w:noProof/>
        </w:rPr>
        <w:t>les</w:t>
      </w:r>
      <w:r w:rsidR="00E33092" w:rsidRPr="000739DA">
        <w:rPr>
          <w:rFonts w:ascii="Garamond" w:hAnsi="Garamond"/>
          <w:i/>
          <w:noProof/>
        </w:rPr>
        <w:t xml:space="preserve"> signes ne servent à rien pour apprendre</w:t>
      </w:r>
      <w:r w:rsidR="005A7C16">
        <w:rPr>
          <w:rFonts w:ascii="Garamond" w:hAnsi="Garamond"/>
          <w:i/>
          <w:noProof/>
        </w:rPr>
        <w:t> »</w:t>
      </w:r>
      <w:r w:rsidR="00E33092" w:rsidRPr="000739DA">
        <w:rPr>
          <w:rFonts w:ascii="Garamond" w:hAnsi="Garamond" w:cs="Courier New"/>
          <w:noProof/>
        </w:rPr>
        <w:t>.</w:t>
      </w:r>
    </w:p>
    <w:p w:rsidR="006A4441" w:rsidRPr="000739DA" w:rsidRDefault="006A4441" w:rsidP="000739DA">
      <w:pPr>
        <w:ind w:right="-284" w:hanging="567"/>
        <w:rPr>
          <w:rFonts w:ascii="Garamond" w:hAnsi="Garamond" w:cs="Courier New"/>
          <w:noProof/>
        </w:rPr>
      </w:pPr>
    </w:p>
    <w:p w:rsidR="006A4441" w:rsidRPr="000739DA" w:rsidRDefault="00E33092" w:rsidP="005A7C16">
      <w:pPr>
        <w:ind w:right="-284" w:hanging="567"/>
        <w:outlineLvl w:val="0"/>
        <w:rPr>
          <w:rFonts w:ascii="Garamond" w:hAnsi="Garamond" w:cs="Courier New"/>
          <w:noProof/>
        </w:rPr>
      </w:pPr>
      <w:r w:rsidRPr="000739DA">
        <w:rPr>
          <w:rFonts w:ascii="Garamond" w:hAnsi="Garamond" w:cs="Courier New"/>
          <w:noProof/>
        </w:rPr>
        <w:t xml:space="preserve">LACAN </w:t>
      </w:r>
      <w:r w:rsidR="005A7C16">
        <w:rPr>
          <w:rFonts w:ascii="Garamond" w:hAnsi="Garamond" w:cs="Courier New"/>
          <w:noProof/>
        </w:rPr>
        <w:t xml:space="preserve">- </w:t>
      </w:r>
      <w:r w:rsidRPr="000739DA">
        <w:rPr>
          <w:rFonts w:ascii="Garamond" w:hAnsi="Garamond" w:cs="Courier New"/>
          <w:noProof/>
        </w:rPr>
        <w:t>Avec le sens qu</w:t>
      </w:r>
      <w:r w:rsidR="00720B03">
        <w:rPr>
          <w:rFonts w:ascii="Garamond" w:hAnsi="Garamond" w:cs="Courier New"/>
          <w:noProof/>
        </w:rPr>
        <w:t>’</w:t>
      </w:r>
      <w:r w:rsidRPr="000739DA">
        <w:rPr>
          <w:rFonts w:ascii="Garamond" w:hAnsi="Garamond" w:cs="Courier New"/>
          <w:noProof/>
        </w:rPr>
        <w:t xml:space="preserve">il a donné à </w:t>
      </w:r>
      <w:r w:rsidRPr="000739DA">
        <w:rPr>
          <w:rFonts w:ascii="Garamond" w:hAnsi="Garamond"/>
          <w:i/>
          <w:noProof/>
        </w:rPr>
        <w:t>discere</w:t>
      </w:r>
      <w:r w:rsidRPr="000739DA">
        <w:rPr>
          <w:rFonts w:ascii="Garamond" w:hAnsi="Garamond" w:cs="Courier New"/>
          <w:noProof/>
        </w:rPr>
        <w:t xml:space="preserve">, ce qui est fondamentalement la signification, le sens essentiel, de </w:t>
      </w:r>
      <w:r w:rsidRPr="000739DA">
        <w:rPr>
          <w:rFonts w:ascii="Garamond" w:hAnsi="Garamond"/>
          <w:i/>
          <w:noProof/>
          <w:color w:val="0000CC"/>
        </w:rPr>
        <w:t>la parole</w:t>
      </w:r>
      <w:r w:rsidRPr="000739DA">
        <w:rPr>
          <w:rFonts w:ascii="Garamond" w:hAnsi="Garamond" w:cs="Courier New"/>
          <w:noProof/>
        </w:rPr>
        <w:t>.</w:t>
      </w:r>
    </w:p>
    <w:p w:rsidR="006A4441" w:rsidRPr="000739DA" w:rsidRDefault="006A4441" w:rsidP="000739DA">
      <w:pPr>
        <w:ind w:right="-284" w:hanging="567"/>
        <w:rPr>
          <w:rFonts w:ascii="Garamond" w:hAnsi="Garamond" w:cs="Courier New"/>
          <w:noProof/>
        </w:rPr>
      </w:pPr>
    </w:p>
    <w:p w:rsidR="006A4441"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p>
    <w:p w:rsidR="006A4441" w:rsidRPr="000739DA" w:rsidRDefault="006A4441" w:rsidP="000739DA">
      <w:pPr>
        <w:ind w:right="-284" w:hanging="567"/>
        <w:rPr>
          <w:rFonts w:ascii="Garamond" w:hAnsi="Garamond" w:cs="Courier New"/>
          <w:noProof/>
        </w:rPr>
      </w:pPr>
    </w:p>
    <w:p w:rsidR="00E33092" w:rsidRPr="000739DA" w:rsidRDefault="005A7C16" w:rsidP="000739DA">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33092" w:rsidRPr="000739DA">
        <w:rPr>
          <w:rFonts w:ascii="Garamond" w:hAnsi="Garamond" w:cs="Courier New"/>
          <w:noProof/>
        </w:rPr>
        <w:t xml:space="preserve"> que </w:t>
      </w:r>
      <w:r w:rsidR="00E33092" w:rsidRPr="00FA6E33">
        <w:rPr>
          <w:rFonts w:ascii="Garamond" w:hAnsi="Garamond" w:cs="Courier New"/>
          <w:i/>
          <w:noProof/>
        </w:rPr>
        <w:t>cette fois nous passons non plus du rapport des signes aux signes, mais que nous abordons le rapport des signes aux choses signifiables.</w:t>
      </w:r>
    </w:p>
    <w:p w:rsidR="00232297" w:rsidRPr="000739DA" w:rsidRDefault="00232297" w:rsidP="000739DA">
      <w:pPr>
        <w:ind w:right="-284" w:hanging="567"/>
        <w:rPr>
          <w:rFonts w:ascii="Garamond" w:hAnsi="Garamond" w:cs="Courier New"/>
          <w:noProof/>
        </w:rPr>
      </w:pPr>
    </w:p>
    <w:p w:rsidR="006A4441" w:rsidRPr="000739DA" w:rsidRDefault="00E33092" w:rsidP="000739DA">
      <w:pPr>
        <w:ind w:right="-284" w:hanging="567"/>
        <w:rPr>
          <w:rFonts w:ascii="Garamond" w:hAnsi="Garamond" w:cs="Courier New"/>
          <w:noProof/>
        </w:rPr>
      </w:pPr>
      <w:r w:rsidRPr="000739DA">
        <w:rPr>
          <w:rFonts w:ascii="Garamond" w:hAnsi="Garamond" w:cs="Courier New"/>
          <w:noProof/>
        </w:rPr>
        <w:t xml:space="preserve">LACAN </w:t>
      </w:r>
      <w:r w:rsidR="005A7C16">
        <w:rPr>
          <w:rFonts w:ascii="Garamond" w:hAnsi="Garamond" w:cs="Courier New"/>
          <w:noProof/>
        </w:rPr>
        <w:t>-</w:t>
      </w:r>
      <w:r w:rsidRPr="000739DA">
        <w:rPr>
          <w:rFonts w:ascii="Garamond" w:hAnsi="Garamond" w:cs="Courier New"/>
          <w:noProof/>
        </w:rPr>
        <w:t xml:space="preserve"> Du signe à l</w:t>
      </w:r>
      <w:r w:rsidR="00720B03">
        <w:rPr>
          <w:rFonts w:ascii="Garamond" w:hAnsi="Garamond" w:cs="Courier New"/>
          <w:noProof/>
        </w:rPr>
        <w:t>’</w:t>
      </w:r>
      <w:r w:rsidRPr="000739DA">
        <w:rPr>
          <w:rFonts w:ascii="Garamond" w:hAnsi="Garamond" w:cs="Courier New"/>
          <w:noProof/>
        </w:rPr>
        <w:t>enseignement.</w:t>
      </w:r>
    </w:p>
    <w:p w:rsidR="006A4441" w:rsidRPr="000739DA" w:rsidRDefault="006A4441" w:rsidP="000739DA">
      <w:pPr>
        <w:ind w:right="-284" w:hanging="567"/>
        <w:rPr>
          <w:rFonts w:ascii="Garamond" w:hAnsi="Garamond" w:cs="Courier New"/>
          <w:noProof/>
        </w:rPr>
      </w:pPr>
    </w:p>
    <w:p w:rsidR="006A4441"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r w:rsidR="00E33092" w:rsidRPr="000739DA">
        <w:rPr>
          <w:rFonts w:ascii="Garamond" w:hAnsi="Garamond" w:cs="Courier New"/>
          <w:noProof/>
        </w:rPr>
        <w:t xml:space="preserve"> </w:t>
      </w:r>
      <w:r w:rsidR="005A7C16">
        <w:rPr>
          <w:rFonts w:ascii="Garamond" w:hAnsi="Garamond" w:cs="Courier New"/>
          <w:noProof/>
        </w:rPr>
        <w:t>-</w:t>
      </w:r>
      <w:r w:rsidR="00E33092" w:rsidRPr="000739DA">
        <w:rPr>
          <w:rFonts w:ascii="Garamond" w:hAnsi="Garamond" w:cs="Courier New"/>
          <w:noProof/>
        </w:rPr>
        <w:t xml:space="preserve"> </w:t>
      </w:r>
      <w:r w:rsidR="00E33092" w:rsidRPr="005A7C16">
        <w:rPr>
          <w:rFonts w:ascii="Garamond" w:hAnsi="Garamond" w:cs="Courier New"/>
          <w:noProof/>
        </w:rPr>
        <w:t>C</w:t>
      </w:r>
      <w:r w:rsidR="00720B03">
        <w:rPr>
          <w:rFonts w:ascii="Garamond" w:hAnsi="Garamond" w:cs="Courier New"/>
          <w:noProof/>
        </w:rPr>
        <w:t>’</w:t>
      </w:r>
      <w:r w:rsidR="00E33092" w:rsidRPr="005A7C16">
        <w:rPr>
          <w:rFonts w:ascii="Garamond" w:hAnsi="Garamond" w:cs="Courier New"/>
          <w:noProof/>
        </w:rPr>
        <w:t xml:space="preserve">est </w:t>
      </w:r>
      <w:r w:rsidR="00E33092" w:rsidRPr="005A7C16">
        <w:rPr>
          <w:rFonts w:ascii="Garamond" w:hAnsi="Garamond"/>
          <w:noProof/>
        </w:rPr>
        <w:t>mal traduit</w:t>
      </w:r>
      <w:r w:rsidR="00E33092" w:rsidRPr="005A7C16">
        <w:rPr>
          <w:rFonts w:ascii="Garamond" w:hAnsi="Garamond" w:cs="Courier New"/>
          <w:noProof/>
        </w:rPr>
        <w:t>, c</w:t>
      </w:r>
      <w:r w:rsidR="00720B03">
        <w:rPr>
          <w:rFonts w:ascii="Garamond" w:hAnsi="Garamond" w:cs="Courier New"/>
          <w:noProof/>
        </w:rPr>
        <w:t>’</w:t>
      </w:r>
      <w:r w:rsidR="00E33092" w:rsidRPr="005A7C16">
        <w:rPr>
          <w:rFonts w:ascii="Garamond" w:hAnsi="Garamond" w:cs="Courier New"/>
          <w:noProof/>
        </w:rPr>
        <w:t xml:space="preserve">est plutôt </w:t>
      </w:r>
      <w:r w:rsidR="00E33092" w:rsidRPr="005A7C16">
        <w:rPr>
          <w:rFonts w:ascii="Garamond" w:hAnsi="Garamond"/>
          <w:noProof/>
        </w:rPr>
        <w:t>au</w:t>
      </w:r>
      <w:r w:rsidR="00E33092" w:rsidRPr="000739DA">
        <w:rPr>
          <w:rFonts w:ascii="Garamond" w:hAnsi="Garamond"/>
          <w:i/>
          <w:noProof/>
        </w:rPr>
        <w:t xml:space="preserve"> </w:t>
      </w:r>
      <w:r w:rsidR="005A7C16">
        <w:rPr>
          <w:rFonts w:ascii="Garamond" w:hAnsi="Garamond"/>
          <w:i/>
          <w:noProof/>
        </w:rPr>
        <w:t>« </w:t>
      </w:r>
      <w:r w:rsidR="00E33092" w:rsidRPr="000739DA">
        <w:rPr>
          <w:rFonts w:ascii="Garamond" w:hAnsi="Garamond"/>
          <w:i/>
          <w:noProof/>
        </w:rPr>
        <w:t>signifiable</w:t>
      </w:r>
      <w:r w:rsidR="005A7C16">
        <w:rPr>
          <w:rFonts w:ascii="Garamond" w:hAnsi="Garamond"/>
          <w:i/>
          <w:noProof/>
        </w:rPr>
        <w:t> »</w:t>
      </w:r>
      <w:r w:rsidR="00E33092" w:rsidRPr="000739DA">
        <w:rPr>
          <w:rFonts w:ascii="Garamond" w:hAnsi="Garamond" w:cs="Courier New"/>
          <w:noProof/>
        </w:rPr>
        <w:t>.</w:t>
      </w:r>
    </w:p>
    <w:p w:rsidR="006A4441" w:rsidRPr="000739DA" w:rsidRDefault="006A4441" w:rsidP="000739DA">
      <w:pPr>
        <w:ind w:right="-284" w:hanging="567"/>
        <w:rPr>
          <w:rFonts w:ascii="Garamond" w:hAnsi="Garamond" w:cs="Courier New"/>
          <w:noProof/>
        </w:rPr>
      </w:pPr>
    </w:p>
    <w:p w:rsidR="006A4441" w:rsidRPr="000739DA" w:rsidRDefault="00E33092" w:rsidP="005A7C16">
      <w:pPr>
        <w:ind w:right="-284" w:hanging="567"/>
        <w:outlineLvl w:val="0"/>
        <w:rPr>
          <w:rFonts w:ascii="Garamond" w:hAnsi="Garamond" w:cs="Courier New"/>
          <w:noProof/>
        </w:rPr>
      </w:pPr>
      <w:r w:rsidRPr="000739DA">
        <w:rPr>
          <w:rFonts w:ascii="Garamond" w:hAnsi="Garamond" w:cs="Courier New"/>
          <w:noProof/>
        </w:rPr>
        <w:t xml:space="preserve">LACAN </w:t>
      </w:r>
      <w:r w:rsidR="005A7C16">
        <w:rPr>
          <w:rFonts w:ascii="Garamond" w:hAnsi="Garamond" w:cs="Courier New"/>
          <w:noProof/>
        </w:rPr>
        <w:t xml:space="preserve">- </w:t>
      </w:r>
      <w:r w:rsidRPr="000739DA">
        <w:rPr>
          <w:rFonts w:ascii="Garamond" w:hAnsi="Garamond"/>
          <w:i/>
          <w:noProof/>
        </w:rPr>
        <w:t>Signifiable</w:t>
      </w:r>
      <w:r w:rsidRPr="000739DA">
        <w:rPr>
          <w:rFonts w:ascii="Garamond" w:hAnsi="Garamond" w:cs="Courier New"/>
          <w:noProof/>
        </w:rPr>
        <w:t xml:space="preserve"> : </w:t>
      </w:r>
      <w:r w:rsidRPr="000739DA">
        <w:rPr>
          <w:rFonts w:ascii="Garamond" w:hAnsi="Garamond"/>
          <w:i/>
          <w:noProof/>
        </w:rPr>
        <w:t>discendum</w:t>
      </w:r>
      <w:r w:rsidR="005A7C16">
        <w:rPr>
          <w:rFonts w:ascii="Garamond" w:hAnsi="Garamond" w:cs="Courier New"/>
          <w:noProof/>
        </w:rPr>
        <w:t>...</w:t>
      </w:r>
      <w:r w:rsidRPr="000739DA">
        <w:rPr>
          <w:rFonts w:ascii="Garamond" w:hAnsi="Garamond" w:cs="Courier New"/>
          <w:noProof/>
        </w:rPr>
        <w:t xml:space="preserve"> oui. Il nous a dit d</w:t>
      </w:r>
      <w:r w:rsidR="00720B03">
        <w:rPr>
          <w:rFonts w:ascii="Garamond" w:hAnsi="Garamond" w:cs="Courier New"/>
          <w:noProof/>
        </w:rPr>
        <w:t>’</w:t>
      </w:r>
      <w:r w:rsidRPr="000739DA">
        <w:rPr>
          <w:rFonts w:ascii="Garamond" w:hAnsi="Garamond" w:cs="Courier New"/>
          <w:noProof/>
        </w:rPr>
        <w:t xml:space="preserve">un autre côté que </w:t>
      </w:r>
      <w:r w:rsidRPr="000739DA">
        <w:rPr>
          <w:rFonts w:ascii="Garamond" w:hAnsi="Garamond"/>
          <w:i/>
          <w:noProof/>
        </w:rPr>
        <w:t>discere</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docere</w:t>
      </w:r>
      <w:r w:rsidRPr="000739DA">
        <w:rPr>
          <w:rFonts w:ascii="Garamond" w:hAnsi="Garamond" w:cs="Courier New"/>
          <w:noProof/>
        </w:rPr>
        <w:t>.</w:t>
      </w:r>
    </w:p>
    <w:p w:rsidR="006A4441" w:rsidRPr="000739DA" w:rsidRDefault="006A4441" w:rsidP="000739DA">
      <w:pPr>
        <w:ind w:right="-284" w:hanging="567"/>
        <w:rPr>
          <w:rFonts w:ascii="Garamond" w:hAnsi="Garamond" w:cs="Courier New"/>
          <w:noProof/>
        </w:rPr>
      </w:pPr>
    </w:p>
    <w:p w:rsidR="006A4441" w:rsidRPr="000739DA" w:rsidRDefault="000B64B3" w:rsidP="000739DA">
      <w:pPr>
        <w:ind w:right="-284" w:hanging="567"/>
        <w:outlineLvl w:val="0"/>
        <w:rPr>
          <w:rFonts w:ascii="Garamond" w:hAnsi="Garamond" w:cs="Courier New"/>
          <w:noProof/>
        </w:rPr>
      </w:pPr>
      <w:r w:rsidRPr="000739DA">
        <w:rPr>
          <w:rFonts w:ascii="Garamond" w:hAnsi="Garamond" w:cs="Courier New"/>
          <w:noProof/>
        </w:rPr>
        <w:t>Louis BEIRNAERT</w:t>
      </w:r>
    </w:p>
    <w:p w:rsidR="006A4441" w:rsidRPr="000739DA" w:rsidRDefault="006A4441" w:rsidP="000739DA">
      <w:pPr>
        <w:ind w:right="-284" w:hanging="567"/>
        <w:rPr>
          <w:rFonts w:ascii="Garamond" w:hAnsi="Garamond" w:cs="Courier New"/>
          <w:noProof/>
        </w:rPr>
      </w:pPr>
    </w:p>
    <w:p w:rsidR="00FA6E33" w:rsidRDefault="00E33092" w:rsidP="000739DA">
      <w:pPr>
        <w:ind w:right="-284" w:hanging="567"/>
        <w:rPr>
          <w:rFonts w:ascii="Garamond" w:hAnsi="Garamond" w:cs="Courier New"/>
          <w:i/>
          <w:noProof/>
        </w:rPr>
      </w:pPr>
      <w:r w:rsidRPr="000739DA">
        <w:rPr>
          <w:rFonts w:ascii="Garamond" w:hAnsi="Garamond" w:cs="Courier New"/>
          <w:noProof/>
        </w:rPr>
        <w:t>Je passe deux ou trois pages pour en arriver à l</w:t>
      </w:r>
      <w:r w:rsidR="00720B03">
        <w:rPr>
          <w:rFonts w:ascii="Garamond" w:hAnsi="Garamond" w:cs="Courier New"/>
          <w:noProof/>
        </w:rPr>
        <w:t>’</w:t>
      </w:r>
      <w:r w:rsidRPr="000739DA">
        <w:rPr>
          <w:rFonts w:ascii="Garamond" w:hAnsi="Garamond" w:cs="Courier New"/>
          <w:noProof/>
        </w:rPr>
        <w:t>affirmation qu</w:t>
      </w:r>
      <w:r w:rsidR="00720B03">
        <w:rPr>
          <w:rFonts w:ascii="Garamond" w:hAnsi="Garamond" w:cs="Courier New"/>
          <w:noProof/>
        </w:rPr>
        <w:t>’</w:t>
      </w:r>
      <w:r w:rsidRPr="000739DA">
        <w:rPr>
          <w:rFonts w:ascii="Garamond" w:hAnsi="Garamond" w:cs="Courier New"/>
          <w:noProof/>
        </w:rPr>
        <w:t>il pose au début</w:t>
      </w:r>
      <w:r w:rsidR="006A4441" w:rsidRPr="000739DA">
        <w:rPr>
          <w:rFonts w:ascii="Garamond" w:hAnsi="Garamond" w:cs="Courier New"/>
          <w:noProof/>
        </w:rPr>
        <w:t> :</w:t>
      </w:r>
      <w:r w:rsidRPr="000739DA">
        <w:rPr>
          <w:rFonts w:ascii="Garamond" w:hAnsi="Garamond" w:cs="Courier New"/>
          <w:noProof/>
        </w:rPr>
        <w:t xml:space="preserve"> </w:t>
      </w:r>
      <w:r w:rsidRPr="00FA6E33">
        <w:rPr>
          <w:rFonts w:ascii="Garamond" w:hAnsi="Garamond" w:cs="Courier New"/>
          <w:noProof/>
        </w:rPr>
        <w:t>que</w:t>
      </w:r>
      <w:r w:rsidRPr="00FA6E33">
        <w:rPr>
          <w:rFonts w:ascii="Garamond" w:hAnsi="Garamond" w:cs="Courier New"/>
          <w:i/>
          <w:noProof/>
        </w:rPr>
        <w:t xml:space="preserve"> quand les signes sont entendus, l</w:t>
      </w:r>
      <w:r w:rsidR="00720B03">
        <w:rPr>
          <w:rFonts w:ascii="Garamond" w:hAnsi="Garamond" w:cs="Courier New"/>
          <w:i/>
          <w:noProof/>
        </w:rPr>
        <w:t>’</w:t>
      </w:r>
      <w:r w:rsidRPr="00FA6E33">
        <w:rPr>
          <w:rFonts w:ascii="Garamond" w:hAnsi="Garamond" w:cs="Courier New"/>
          <w:i/>
          <w:noProof/>
        </w:rPr>
        <w:t xml:space="preserve">attention se porte </w:t>
      </w:r>
    </w:p>
    <w:p w:rsidR="00FA6E33" w:rsidRDefault="00E33092" w:rsidP="000739DA">
      <w:pPr>
        <w:ind w:right="-284" w:hanging="567"/>
        <w:rPr>
          <w:rFonts w:ascii="Garamond" w:hAnsi="Garamond" w:cs="Courier New"/>
          <w:noProof/>
        </w:rPr>
      </w:pPr>
      <w:r w:rsidRPr="00FA6E33">
        <w:rPr>
          <w:rFonts w:ascii="Garamond" w:hAnsi="Garamond" w:cs="Courier New"/>
          <w:i/>
          <w:noProof/>
        </w:rPr>
        <w:t>vers la chose signifiée</w:t>
      </w:r>
      <w:r w:rsidR="006A4441" w:rsidRPr="000739DA">
        <w:rPr>
          <w:rFonts w:ascii="Garamond" w:hAnsi="Garamond" w:cs="Courier New"/>
          <w:noProof/>
        </w:rPr>
        <w:t>,</w:t>
      </w:r>
      <w:r w:rsidRPr="000739DA">
        <w:rPr>
          <w:rFonts w:ascii="Garamond" w:hAnsi="Garamond" w:cs="Courier New"/>
          <w:noProof/>
        </w:rPr>
        <w:t xml:space="preserve"> </w:t>
      </w:r>
      <w:r w:rsidR="006A4441" w:rsidRPr="000739DA">
        <w:rPr>
          <w:rFonts w:ascii="Garamond" w:hAnsi="Garamond" w:cs="Courier New"/>
          <w:noProof/>
        </w:rPr>
        <w:t>d</w:t>
      </w:r>
      <w:r w:rsidRPr="000739DA">
        <w:rPr>
          <w:rFonts w:ascii="Garamond" w:hAnsi="Garamond" w:cs="Courier New"/>
          <w:noProof/>
        </w:rPr>
        <w:t>onc le signe renvoie à la chose signifiée lorsqu</w:t>
      </w:r>
      <w:r w:rsidR="00720B03">
        <w:rPr>
          <w:rFonts w:ascii="Garamond" w:hAnsi="Garamond" w:cs="Courier New"/>
          <w:noProof/>
        </w:rPr>
        <w:t>’</w:t>
      </w:r>
      <w:r w:rsidRPr="000739DA">
        <w:rPr>
          <w:rFonts w:ascii="Garamond" w:hAnsi="Garamond" w:cs="Courier New"/>
          <w:noProof/>
        </w:rPr>
        <w:t>on l</w:t>
      </w:r>
      <w:r w:rsidR="00720B03">
        <w:rPr>
          <w:rFonts w:ascii="Garamond" w:hAnsi="Garamond" w:cs="Courier New"/>
          <w:noProof/>
        </w:rPr>
        <w:t>’</w:t>
      </w:r>
      <w:r w:rsidRPr="000739DA">
        <w:rPr>
          <w:rFonts w:ascii="Garamond" w:hAnsi="Garamond" w:cs="Courier New"/>
          <w:noProof/>
        </w:rPr>
        <w:t xml:space="preserve">entend. Car telle est la loi, douée naturellement </w:t>
      </w:r>
    </w:p>
    <w:p w:rsidR="00FA6E33" w:rsidRDefault="00E3309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très grande force : </w:t>
      </w:r>
      <w:r w:rsidRPr="00FA6E33">
        <w:rPr>
          <w:rFonts w:ascii="Garamond" w:hAnsi="Garamond" w:cs="Courier New"/>
          <w:i/>
          <w:noProof/>
        </w:rPr>
        <w:t>quand les signes sont entendus, l</w:t>
      </w:r>
      <w:r w:rsidR="00720B03">
        <w:rPr>
          <w:rFonts w:ascii="Garamond" w:hAnsi="Garamond" w:cs="Courier New"/>
          <w:i/>
          <w:noProof/>
        </w:rPr>
        <w:t>’</w:t>
      </w:r>
      <w:r w:rsidRPr="00FA6E33">
        <w:rPr>
          <w:rFonts w:ascii="Garamond" w:hAnsi="Garamond" w:cs="Courier New"/>
          <w:i/>
          <w:noProof/>
        </w:rPr>
        <w:t>attention se porte vers la chose signifiée</w:t>
      </w:r>
      <w:r w:rsidRPr="000739DA">
        <w:rPr>
          <w:rFonts w:ascii="Garamond" w:hAnsi="Garamond" w:cs="Courier New"/>
          <w:noProof/>
        </w:rPr>
        <w:t>.</w:t>
      </w:r>
      <w:r w:rsidR="00FA6E33">
        <w:rPr>
          <w:rFonts w:ascii="Garamond" w:hAnsi="Garamond" w:cs="Courier New"/>
          <w:noProof/>
        </w:rPr>
        <w:t xml:space="preserve"> </w:t>
      </w:r>
      <w:r w:rsidRPr="000739DA">
        <w:rPr>
          <w:rFonts w:ascii="Garamond" w:hAnsi="Garamond" w:cs="Courier New"/>
          <w:noProof/>
        </w:rPr>
        <w:t xml:space="preserve">À quoi </w:t>
      </w:r>
      <w:r w:rsidR="00F16CD0" w:rsidRPr="000739DA">
        <w:rPr>
          <w:rFonts w:ascii="Garamond" w:hAnsi="Garamond" w:cs="Courier New"/>
          <w:noProof/>
        </w:rPr>
        <w:t>Saint AUGUSTIN</w:t>
      </w:r>
      <w:r w:rsidRPr="000739DA">
        <w:rPr>
          <w:rFonts w:ascii="Garamond" w:hAnsi="Garamond" w:cs="Courier New"/>
          <w:noProof/>
        </w:rPr>
        <w:t xml:space="preserve"> fait une objection </w:t>
      </w:r>
    </w:p>
    <w:p w:rsidR="00FA6E33" w:rsidRDefault="00E33092" w:rsidP="00FA6E33">
      <w:pPr>
        <w:ind w:right="-284" w:hanging="567"/>
        <w:rPr>
          <w:rFonts w:ascii="Garamond" w:hAnsi="Garamond" w:cs="Courier New"/>
          <w:noProof/>
        </w:rPr>
      </w:pPr>
      <w:r w:rsidRPr="000739DA">
        <w:rPr>
          <w:rFonts w:ascii="Garamond" w:hAnsi="Garamond" w:cs="Courier New"/>
          <w:noProof/>
        </w:rPr>
        <w:t>intéressante au point de vue analy</w:t>
      </w:r>
      <w:r w:rsidRPr="000739DA">
        <w:rPr>
          <w:rFonts w:ascii="Garamond" w:hAnsi="Garamond" w:cs="Courier New"/>
          <w:noProof/>
        </w:rPr>
        <w:softHyphen/>
        <w:t xml:space="preserve">tique </w:t>
      </w:r>
      <w:r w:rsidR="00FA6E33">
        <w:rPr>
          <w:rFonts w:ascii="Garamond" w:hAnsi="Garamond" w:cs="Courier New"/>
          <w:noProof/>
        </w:rPr>
        <w:t>-</w:t>
      </w:r>
      <w:r w:rsidRPr="000739DA">
        <w:rPr>
          <w:rFonts w:ascii="Garamond" w:hAnsi="Garamond" w:cs="Courier New"/>
          <w:noProof/>
        </w:rPr>
        <w:t xml:space="preserve"> on le rencontre de temps en temps.</w:t>
      </w:r>
      <w:r w:rsidR="00FA6E33">
        <w:rPr>
          <w:rFonts w:ascii="Garamond" w:hAnsi="Garamond" w:cs="Courier New"/>
          <w:noProof/>
        </w:rPr>
        <w:t xml:space="preserve"> </w:t>
      </w:r>
      <w:r w:rsidR="00F16CD0" w:rsidRPr="000739DA">
        <w:rPr>
          <w:rFonts w:ascii="Garamond" w:hAnsi="Garamond" w:cs="Courier New"/>
          <w:noProof/>
        </w:rPr>
        <w:t>ADÉODAT</w:t>
      </w:r>
      <w:r w:rsidRPr="000739DA">
        <w:rPr>
          <w:rFonts w:ascii="Garamond" w:hAnsi="Garamond" w:cs="Courier New"/>
          <w:noProof/>
        </w:rPr>
        <w:t xml:space="preserve"> avait dit</w:t>
      </w:r>
      <w:r w:rsidR="006A4441" w:rsidRPr="000739DA">
        <w:rPr>
          <w:rFonts w:ascii="Garamond" w:hAnsi="Garamond" w:cs="Courier New"/>
          <w:noProof/>
        </w:rPr>
        <w:t> :</w:t>
      </w:r>
    </w:p>
    <w:p w:rsidR="00FA6E33" w:rsidRDefault="00FA6E33" w:rsidP="00FA6E33">
      <w:pPr>
        <w:ind w:right="-284" w:hanging="567"/>
        <w:rPr>
          <w:rFonts w:ascii="Garamond" w:hAnsi="Garamond" w:cs="Courier New"/>
          <w:noProof/>
        </w:rPr>
      </w:pPr>
    </w:p>
    <w:p w:rsidR="006A4441" w:rsidRPr="00FA6E33" w:rsidRDefault="00E33092" w:rsidP="00C15352">
      <w:pPr>
        <w:pStyle w:val="Paragraphedeliste"/>
        <w:numPr>
          <w:ilvl w:val="0"/>
          <w:numId w:val="78"/>
        </w:numPr>
        <w:ind w:right="-284"/>
        <w:rPr>
          <w:rFonts w:ascii="Garamond" w:hAnsi="Garamond" w:cs="Courier New"/>
          <w:noProof/>
        </w:rPr>
      </w:pPr>
      <w:r w:rsidRPr="00FA6E33">
        <w:rPr>
          <w:rFonts w:ascii="Garamond" w:hAnsi="Garamond" w:cs="Courier New"/>
          <w:noProof/>
        </w:rPr>
        <w:t xml:space="preserve">« </w:t>
      </w:r>
      <w:r w:rsidRPr="00FA6E33">
        <w:rPr>
          <w:rFonts w:ascii="Garamond" w:hAnsi="Garamond"/>
          <w:i/>
          <w:noProof/>
        </w:rPr>
        <w:t>C</w:t>
      </w:r>
      <w:r w:rsidR="00720B03">
        <w:rPr>
          <w:rFonts w:ascii="Garamond" w:hAnsi="Garamond"/>
          <w:i/>
          <w:noProof/>
        </w:rPr>
        <w:t>’</w:t>
      </w:r>
      <w:r w:rsidRPr="00FA6E33">
        <w:rPr>
          <w:rFonts w:ascii="Garamond" w:hAnsi="Garamond"/>
          <w:i/>
          <w:noProof/>
        </w:rPr>
        <w:t>est entendu</w:t>
      </w:r>
      <w:r w:rsidR="006A4441" w:rsidRPr="00FA6E33">
        <w:rPr>
          <w:rFonts w:ascii="Garamond" w:hAnsi="Garamond"/>
          <w:i/>
          <w:noProof/>
        </w:rPr>
        <w:t> :</w:t>
      </w:r>
      <w:r w:rsidRPr="00FA6E33">
        <w:rPr>
          <w:rFonts w:ascii="Garamond" w:hAnsi="Garamond"/>
          <w:i/>
          <w:noProof/>
        </w:rPr>
        <w:t xml:space="preserve"> les mots renvoient aux choses signifiées.</w:t>
      </w:r>
      <w:r w:rsidR="006A4441" w:rsidRPr="00FA6E33">
        <w:rPr>
          <w:rFonts w:ascii="Garamond" w:hAnsi="Garamond" w:cs="Courier New"/>
          <w:noProof/>
        </w:rPr>
        <w:t> »</w:t>
      </w:r>
      <w:r w:rsidRPr="00FA6E33">
        <w:rPr>
          <w:rFonts w:ascii="Garamond" w:hAnsi="Garamond" w:cs="Courier New"/>
          <w:noProof/>
        </w:rPr>
        <w:t xml:space="preserve"> </w:t>
      </w:r>
    </w:p>
    <w:p w:rsidR="00FA6E33" w:rsidRDefault="00FA6E33" w:rsidP="000739DA">
      <w:pPr>
        <w:ind w:right="-284" w:hanging="567"/>
        <w:rPr>
          <w:rFonts w:ascii="Garamond" w:hAnsi="Garamond" w:cs="Courier New"/>
          <w:noProof/>
        </w:rPr>
      </w:pPr>
    </w:p>
    <w:p w:rsidR="00FA6E33" w:rsidRDefault="00E33092" w:rsidP="00FA6E33">
      <w:pPr>
        <w:ind w:right="-284" w:hanging="567"/>
        <w:rPr>
          <w:rFonts w:ascii="Garamond" w:hAnsi="Garamond" w:cs="Courier New"/>
          <w:noProof/>
        </w:rPr>
      </w:pPr>
      <w:r w:rsidRPr="000739DA">
        <w:rPr>
          <w:rFonts w:ascii="Garamond" w:hAnsi="Garamond" w:cs="Courier New"/>
          <w:noProof/>
        </w:rPr>
        <w:t xml:space="preserve">Alors </w:t>
      </w:r>
      <w:r w:rsidR="00F16CD0" w:rsidRPr="000739DA">
        <w:rPr>
          <w:rFonts w:ascii="Garamond" w:hAnsi="Garamond" w:cs="Courier New"/>
          <w:noProof/>
        </w:rPr>
        <w:t>AUGUSTIN</w:t>
      </w:r>
      <w:r w:rsidRPr="000739DA">
        <w:rPr>
          <w:rFonts w:ascii="Garamond" w:hAnsi="Garamond" w:cs="Courier New"/>
          <w:noProof/>
        </w:rPr>
        <w:t xml:space="preserve"> dit</w:t>
      </w:r>
      <w:r w:rsidR="006A4441" w:rsidRPr="000739DA">
        <w:rPr>
          <w:rFonts w:ascii="Garamond" w:hAnsi="Garamond" w:cs="Courier New"/>
          <w:noProof/>
        </w:rPr>
        <w:t> :</w:t>
      </w:r>
    </w:p>
    <w:p w:rsidR="00FA6E33" w:rsidRDefault="00FA6E33" w:rsidP="00FA6E33">
      <w:pPr>
        <w:ind w:right="-284" w:hanging="567"/>
        <w:rPr>
          <w:rFonts w:ascii="Garamond" w:hAnsi="Garamond" w:cs="Courier New"/>
          <w:noProof/>
        </w:rPr>
      </w:pPr>
    </w:p>
    <w:p w:rsidR="00FA6E33" w:rsidRDefault="00E33092" w:rsidP="00C15352">
      <w:pPr>
        <w:pStyle w:val="Paragraphedeliste"/>
        <w:numPr>
          <w:ilvl w:val="0"/>
          <w:numId w:val="78"/>
        </w:numPr>
        <w:ind w:right="-284"/>
        <w:rPr>
          <w:rFonts w:ascii="Garamond" w:hAnsi="Garamond" w:cs="Courier New"/>
          <w:noProof/>
        </w:rPr>
      </w:pPr>
      <w:r w:rsidRPr="00FA6E33">
        <w:rPr>
          <w:rFonts w:ascii="Garamond" w:hAnsi="Garamond" w:cs="Courier New"/>
          <w:noProof/>
        </w:rPr>
        <w:t xml:space="preserve">« </w:t>
      </w:r>
      <w:r w:rsidRPr="00FA6E33">
        <w:rPr>
          <w:rFonts w:ascii="Garamond" w:hAnsi="Garamond"/>
          <w:i/>
          <w:noProof/>
        </w:rPr>
        <w:t>Qu</w:t>
      </w:r>
      <w:r w:rsidR="00720B03">
        <w:rPr>
          <w:rFonts w:ascii="Garamond" w:hAnsi="Garamond"/>
          <w:i/>
          <w:noProof/>
        </w:rPr>
        <w:t>’</w:t>
      </w:r>
      <w:r w:rsidRPr="00FA6E33">
        <w:rPr>
          <w:rFonts w:ascii="Garamond" w:hAnsi="Garamond"/>
          <w:i/>
          <w:noProof/>
        </w:rPr>
        <w:t>est</w:t>
      </w:r>
      <w:r w:rsidR="00FA6E33" w:rsidRPr="00FA6E33">
        <w:rPr>
          <w:rFonts w:ascii="Garamond" w:hAnsi="Garamond"/>
          <w:i/>
          <w:noProof/>
        </w:rPr>
        <w:t>-</w:t>
      </w:r>
      <w:r w:rsidRPr="00FA6E33">
        <w:rPr>
          <w:rFonts w:ascii="Garamond" w:hAnsi="Garamond"/>
          <w:i/>
          <w:noProof/>
        </w:rPr>
        <w:t>ce que tu dirais si un interlocuteur, par manière de jeu, concluait que si quelqu</w:t>
      </w:r>
      <w:r w:rsidR="00720B03">
        <w:rPr>
          <w:rFonts w:ascii="Garamond" w:hAnsi="Garamond"/>
          <w:i/>
          <w:noProof/>
        </w:rPr>
        <w:t>’</w:t>
      </w:r>
      <w:r w:rsidRPr="00FA6E33">
        <w:rPr>
          <w:rFonts w:ascii="Garamond" w:hAnsi="Garamond"/>
          <w:i/>
          <w:noProof/>
        </w:rPr>
        <w:t xml:space="preserve">un parle de lion, un lion est sorti de la bouche </w:t>
      </w:r>
      <w:r w:rsidR="00FA6E33" w:rsidRPr="00FA6E33">
        <w:rPr>
          <w:rFonts w:ascii="Garamond" w:hAnsi="Garamond"/>
          <w:i/>
          <w:noProof/>
        </w:rPr>
        <w:t xml:space="preserve">                                 </w:t>
      </w:r>
      <w:r w:rsidRPr="00FA6E33">
        <w:rPr>
          <w:rFonts w:ascii="Garamond" w:hAnsi="Garamond"/>
          <w:i/>
          <w:noProof/>
        </w:rPr>
        <w:t>de celui qui parle. Il a demandé en effet si les choses que nous disons sortent de notre bouche</w:t>
      </w:r>
      <w:r w:rsidR="006A4441" w:rsidRPr="00FA6E33">
        <w:rPr>
          <w:rFonts w:ascii="Garamond" w:hAnsi="Garamond"/>
          <w:i/>
          <w:noProof/>
        </w:rPr>
        <w:t>.</w:t>
      </w:r>
      <w:r w:rsidRPr="00FA6E33">
        <w:rPr>
          <w:rFonts w:ascii="Garamond" w:hAnsi="Garamond"/>
          <w:i/>
          <w:noProof/>
        </w:rPr>
        <w:t xml:space="preserve"> </w:t>
      </w:r>
      <w:r w:rsidR="006A4441" w:rsidRPr="00FA6E33">
        <w:rPr>
          <w:rFonts w:ascii="Garamond" w:hAnsi="Garamond"/>
          <w:i/>
          <w:noProof/>
        </w:rPr>
        <w:t>L</w:t>
      </w:r>
      <w:r w:rsidR="00720B03">
        <w:rPr>
          <w:rFonts w:ascii="Garamond" w:hAnsi="Garamond"/>
          <w:i/>
          <w:noProof/>
        </w:rPr>
        <w:t>’</w:t>
      </w:r>
      <w:r w:rsidRPr="00FA6E33">
        <w:rPr>
          <w:rFonts w:ascii="Garamond" w:hAnsi="Garamond"/>
          <w:i/>
          <w:noProof/>
        </w:rPr>
        <w:t>autre n</w:t>
      </w:r>
      <w:r w:rsidR="00720B03">
        <w:rPr>
          <w:rFonts w:ascii="Garamond" w:hAnsi="Garamond"/>
          <w:i/>
          <w:noProof/>
        </w:rPr>
        <w:t>’</w:t>
      </w:r>
      <w:r w:rsidRPr="00FA6E33">
        <w:rPr>
          <w:rFonts w:ascii="Garamond" w:hAnsi="Garamond"/>
          <w:i/>
          <w:noProof/>
        </w:rPr>
        <w:t>ayant pu le nier, il s</w:t>
      </w:r>
      <w:r w:rsidR="00720B03">
        <w:rPr>
          <w:rFonts w:ascii="Garamond" w:hAnsi="Garamond"/>
          <w:i/>
          <w:noProof/>
        </w:rPr>
        <w:t>’</w:t>
      </w:r>
      <w:r w:rsidRPr="00FA6E33">
        <w:rPr>
          <w:rFonts w:ascii="Garamond" w:hAnsi="Garamond"/>
          <w:i/>
          <w:noProof/>
        </w:rPr>
        <w:t xml:space="preserve">arrangea </w:t>
      </w:r>
      <w:r w:rsidR="00FA6E33" w:rsidRPr="00FA6E33">
        <w:rPr>
          <w:rFonts w:ascii="Garamond" w:hAnsi="Garamond"/>
          <w:i/>
          <w:noProof/>
        </w:rPr>
        <w:t xml:space="preserve">                                 </w:t>
      </w:r>
      <w:r w:rsidRPr="00FA6E33">
        <w:rPr>
          <w:rFonts w:ascii="Garamond" w:hAnsi="Garamond"/>
          <w:i/>
          <w:noProof/>
        </w:rPr>
        <w:t>pour que cet homme en par</w:t>
      </w:r>
      <w:r w:rsidRPr="00FA6E33">
        <w:rPr>
          <w:rFonts w:ascii="Garamond" w:hAnsi="Garamond"/>
          <w:i/>
          <w:noProof/>
        </w:rPr>
        <w:softHyphen/>
        <w:t>lant nommât un lion. Dès que cet homme l</w:t>
      </w:r>
      <w:r w:rsidR="00720B03">
        <w:rPr>
          <w:rFonts w:ascii="Garamond" w:hAnsi="Garamond"/>
          <w:i/>
          <w:noProof/>
        </w:rPr>
        <w:t>’</w:t>
      </w:r>
      <w:r w:rsidRPr="00FA6E33">
        <w:rPr>
          <w:rFonts w:ascii="Garamond" w:hAnsi="Garamond"/>
          <w:i/>
          <w:noProof/>
        </w:rPr>
        <w:t xml:space="preserve">eut fait, il le tourna en ridicule, et il ne pouvait nier, lui, </w:t>
      </w:r>
      <w:r w:rsidR="00FA6E33" w:rsidRPr="00FA6E33">
        <w:rPr>
          <w:rFonts w:ascii="Garamond" w:hAnsi="Garamond"/>
          <w:i/>
          <w:noProof/>
        </w:rPr>
        <w:t xml:space="preserve">                                          </w:t>
      </w:r>
      <w:r w:rsidRPr="00FA6E33">
        <w:rPr>
          <w:rFonts w:ascii="Garamond" w:hAnsi="Garamond"/>
          <w:i/>
          <w:noProof/>
        </w:rPr>
        <w:t>cet homme sans méchanceté, qu</w:t>
      </w:r>
      <w:r w:rsidR="00720B03">
        <w:rPr>
          <w:rFonts w:ascii="Garamond" w:hAnsi="Garamond"/>
          <w:i/>
          <w:noProof/>
        </w:rPr>
        <w:t>’</w:t>
      </w:r>
      <w:r w:rsidRPr="00FA6E33">
        <w:rPr>
          <w:rFonts w:ascii="Garamond" w:hAnsi="Garamond"/>
          <w:i/>
          <w:noProof/>
        </w:rPr>
        <w:t>il semblait avoir vomi une bête si cruelle.</w:t>
      </w:r>
      <w:r w:rsidR="006A4441" w:rsidRPr="00FA6E33">
        <w:rPr>
          <w:rFonts w:ascii="Garamond" w:hAnsi="Garamond" w:cs="Courier New"/>
          <w:noProof/>
        </w:rPr>
        <w:t> »</w:t>
      </w:r>
    </w:p>
    <w:p w:rsidR="00FA6E33" w:rsidRDefault="00FA6E33" w:rsidP="00FA6E33">
      <w:pPr>
        <w:pStyle w:val="Paragraphedeliste"/>
        <w:ind w:left="153" w:right="-284"/>
        <w:rPr>
          <w:rFonts w:ascii="Garamond" w:hAnsi="Garamond" w:cs="Courier New"/>
          <w:noProof/>
        </w:rPr>
      </w:pPr>
    </w:p>
    <w:p w:rsidR="003E0FF1" w:rsidRPr="00FA6E33" w:rsidRDefault="00E33092" w:rsidP="00C15352">
      <w:pPr>
        <w:pStyle w:val="Paragraphedeliste"/>
        <w:numPr>
          <w:ilvl w:val="0"/>
          <w:numId w:val="78"/>
        </w:numPr>
        <w:ind w:right="-284"/>
        <w:rPr>
          <w:rFonts w:ascii="Garamond" w:hAnsi="Garamond" w:cs="Courier New"/>
          <w:noProof/>
        </w:rPr>
      </w:pPr>
      <w:r w:rsidRPr="00FA6E33">
        <w:rPr>
          <w:rFonts w:ascii="Garamond" w:hAnsi="Garamond" w:cs="Courier New"/>
          <w:noProof/>
        </w:rPr>
        <w:t xml:space="preserve">« </w:t>
      </w:r>
      <w:r w:rsidRPr="00FA6E33">
        <w:rPr>
          <w:rFonts w:ascii="Garamond" w:hAnsi="Garamond"/>
          <w:i/>
          <w:noProof/>
        </w:rPr>
        <w:t>C</w:t>
      </w:r>
      <w:r w:rsidR="00720B03">
        <w:rPr>
          <w:rFonts w:ascii="Garamond" w:hAnsi="Garamond"/>
          <w:i/>
          <w:noProof/>
        </w:rPr>
        <w:t>’</w:t>
      </w:r>
      <w:r w:rsidRPr="00FA6E33">
        <w:rPr>
          <w:rFonts w:ascii="Garamond" w:hAnsi="Garamond"/>
          <w:i/>
          <w:noProof/>
        </w:rPr>
        <w:t>est</w:t>
      </w:r>
      <w:r w:rsidR="006A4441" w:rsidRPr="00FA6E33">
        <w:rPr>
          <w:rFonts w:ascii="Garamond" w:hAnsi="Garamond" w:cs="Courier New"/>
          <w:noProof/>
        </w:rPr>
        <w:t xml:space="preserve"> </w:t>
      </w:r>
      <w:r w:rsidR="00FA6E33" w:rsidRPr="00FA6E33">
        <w:rPr>
          <w:rFonts w:ascii="Garamond" w:hAnsi="Garamond" w:cs="Courier New"/>
          <w:noProof/>
        </w:rPr>
        <w:t>-</w:t>
      </w:r>
      <w:r w:rsidRPr="00FA6E33">
        <w:rPr>
          <w:rFonts w:ascii="Garamond" w:hAnsi="Garamond" w:cs="Courier New"/>
          <w:noProof/>
        </w:rPr>
        <w:t xml:space="preserve"> </w:t>
      </w:r>
      <w:r w:rsidRPr="00FA6E33">
        <w:rPr>
          <w:rFonts w:ascii="Garamond" w:hAnsi="Garamond" w:cs="Courier New"/>
          <w:noProof/>
          <w:sz w:val="16"/>
          <w:szCs w:val="16"/>
        </w:rPr>
        <w:t xml:space="preserve">répond </w:t>
      </w:r>
      <w:r w:rsidR="00F16CD0" w:rsidRPr="00FA6E33">
        <w:rPr>
          <w:rFonts w:ascii="Garamond" w:hAnsi="Garamond" w:cs="Courier New"/>
          <w:noProof/>
          <w:sz w:val="16"/>
          <w:szCs w:val="16"/>
        </w:rPr>
        <w:t>A</w:t>
      </w:r>
      <w:r w:rsidR="006A4441" w:rsidRPr="00FA6E33">
        <w:rPr>
          <w:rFonts w:ascii="Garamond" w:hAnsi="Garamond" w:cs="Courier New"/>
          <w:noProof/>
          <w:sz w:val="16"/>
          <w:szCs w:val="16"/>
        </w:rPr>
        <w:t>déodat</w:t>
      </w:r>
      <w:r w:rsidR="006A4441" w:rsidRPr="00FA6E33">
        <w:rPr>
          <w:rFonts w:ascii="Garamond" w:hAnsi="Garamond" w:cs="Courier New"/>
          <w:noProof/>
        </w:rPr>
        <w:t xml:space="preserve"> </w:t>
      </w:r>
      <w:r w:rsidR="00FA6E33" w:rsidRPr="00FA6E33">
        <w:rPr>
          <w:rFonts w:ascii="Garamond" w:hAnsi="Garamond" w:cs="Courier New"/>
          <w:noProof/>
        </w:rPr>
        <w:t>-</w:t>
      </w:r>
      <w:r w:rsidRPr="00FA6E33">
        <w:rPr>
          <w:rFonts w:ascii="Garamond" w:hAnsi="Garamond" w:cs="Courier New"/>
          <w:noProof/>
        </w:rPr>
        <w:t xml:space="preserve"> </w:t>
      </w:r>
      <w:r w:rsidRPr="00FA6E33">
        <w:rPr>
          <w:rFonts w:ascii="Garamond" w:hAnsi="Garamond"/>
          <w:i/>
          <w:noProof/>
        </w:rPr>
        <w:t>le signe qui sort de la bouche et non la significa</w:t>
      </w:r>
      <w:r w:rsidRPr="00FA6E33">
        <w:rPr>
          <w:rFonts w:ascii="Garamond" w:hAnsi="Garamond"/>
          <w:i/>
          <w:noProof/>
        </w:rPr>
        <w:softHyphen/>
        <w:t>tion, non pas le concept mais son véhicule.</w:t>
      </w:r>
      <w:r w:rsidRPr="00FA6E33">
        <w:rPr>
          <w:rFonts w:ascii="Garamond" w:hAnsi="Garamond" w:cs="Courier New"/>
          <w:noProof/>
        </w:rPr>
        <w:t xml:space="preserve"> »</w:t>
      </w:r>
    </w:p>
    <w:p w:rsidR="003E0FF1" w:rsidRPr="000739DA" w:rsidRDefault="003E0FF1" w:rsidP="000739DA">
      <w:pPr>
        <w:ind w:right="-284" w:hanging="567"/>
        <w:rPr>
          <w:rFonts w:ascii="Garamond" w:hAnsi="Garamond" w:cs="Courier New"/>
          <w:noProof/>
        </w:rPr>
      </w:pPr>
    </w:p>
    <w:p w:rsidR="00FA6E33" w:rsidRDefault="00E33092" w:rsidP="00FA6E33">
      <w:pPr>
        <w:ind w:right="-284" w:hanging="567"/>
        <w:outlineLvl w:val="0"/>
        <w:rPr>
          <w:rFonts w:ascii="Garamond" w:hAnsi="Garamond" w:cs="Courier New"/>
          <w:noProof/>
        </w:rPr>
      </w:pPr>
      <w:r w:rsidRPr="000739DA">
        <w:rPr>
          <w:rFonts w:ascii="Garamond" w:hAnsi="Garamond" w:cs="Courier New"/>
          <w:noProof/>
        </w:rPr>
        <w:t>Après quoi</w:t>
      </w:r>
      <w:r w:rsidR="00FA6E33">
        <w:rPr>
          <w:rFonts w:ascii="Garamond" w:hAnsi="Garamond" w:cs="Courier New"/>
          <w:noProof/>
        </w:rPr>
        <w:t xml:space="preserve"> - </w:t>
      </w:r>
      <w:r w:rsidRPr="00FA6E33">
        <w:rPr>
          <w:rFonts w:ascii="Garamond" w:hAnsi="Garamond" w:cs="Courier New"/>
          <w:noProof/>
        </w:rPr>
        <w:t>n</w:t>
      </w:r>
      <w:r w:rsidR="00720B03">
        <w:rPr>
          <w:rFonts w:ascii="Garamond" w:hAnsi="Garamond" w:cs="Courier New"/>
          <w:noProof/>
        </w:rPr>
        <w:t>’</w:t>
      </w:r>
      <w:r w:rsidRPr="00FA6E33">
        <w:rPr>
          <w:rFonts w:ascii="Garamond" w:hAnsi="Garamond" w:cs="Courier New"/>
          <w:noProof/>
        </w:rPr>
        <w:t>oublions pas ce vers quoi il veut nous orienter, à savoir qu</w:t>
      </w:r>
      <w:r w:rsidR="00720B03">
        <w:rPr>
          <w:rFonts w:ascii="Garamond" w:hAnsi="Garamond" w:cs="Courier New"/>
          <w:noProof/>
        </w:rPr>
        <w:t>’</w:t>
      </w:r>
      <w:r w:rsidRPr="00FA6E33">
        <w:rPr>
          <w:rFonts w:ascii="Garamond" w:hAnsi="Garamond" w:cs="Courier New"/>
          <w:noProof/>
        </w:rPr>
        <w:t>au fond d</w:t>
      </w:r>
      <w:r w:rsidR="00720B03">
        <w:rPr>
          <w:rFonts w:ascii="Garamond" w:hAnsi="Garamond" w:cs="Courier New"/>
          <w:noProof/>
        </w:rPr>
        <w:t>’</w:t>
      </w:r>
      <w:r w:rsidRPr="00FA6E33">
        <w:rPr>
          <w:rFonts w:ascii="Garamond" w:hAnsi="Garamond" w:cs="Courier New"/>
          <w:noProof/>
        </w:rPr>
        <w:t>où vient</w:t>
      </w:r>
      <w:r w:rsidR="00232297" w:rsidRPr="00FA6E33">
        <w:rPr>
          <w:rFonts w:ascii="Garamond" w:hAnsi="Garamond" w:cs="Courier New"/>
          <w:noProof/>
        </w:rPr>
        <w:t xml:space="preserve"> </w:t>
      </w:r>
      <w:r w:rsidRPr="00FA6E33">
        <w:rPr>
          <w:rFonts w:ascii="Garamond" w:hAnsi="Garamond" w:cs="Courier New"/>
          <w:noProof/>
        </w:rPr>
        <w:t>la connaissance des choses</w:t>
      </w:r>
      <w:r w:rsidR="00FA6E33">
        <w:rPr>
          <w:rFonts w:ascii="Garamond" w:hAnsi="Garamond" w:cs="Courier New"/>
          <w:noProof/>
        </w:rPr>
        <w:t xml:space="preserve"> – </w:t>
      </w:r>
    </w:p>
    <w:p w:rsidR="00FA6E33" w:rsidRDefault="006A4441" w:rsidP="00FA6E33">
      <w:pPr>
        <w:ind w:right="-284" w:hanging="567"/>
        <w:outlineLvl w:val="0"/>
        <w:rPr>
          <w:rFonts w:ascii="Garamond" w:hAnsi="Garamond" w:cs="Courier New"/>
          <w:noProof/>
        </w:rPr>
      </w:pPr>
      <w:r w:rsidRPr="000739DA">
        <w:rPr>
          <w:rFonts w:ascii="Garamond" w:hAnsi="Garamond" w:cs="Courier New"/>
          <w:noProof/>
        </w:rPr>
        <w:t>i</w:t>
      </w:r>
      <w:r w:rsidR="00E33092" w:rsidRPr="000739DA">
        <w:rPr>
          <w:rFonts w:ascii="Garamond" w:hAnsi="Garamond" w:cs="Courier New"/>
          <w:noProof/>
        </w:rPr>
        <w:t>l va procéder par étapes, en commençant par poser la question</w:t>
      </w:r>
      <w:r w:rsidRPr="000739DA">
        <w:rPr>
          <w:rFonts w:ascii="Garamond" w:hAnsi="Garamond" w:cs="Courier New"/>
          <w:noProof/>
        </w:rPr>
        <w:t> :</w:t>
      </w:r>
    </w:p>
    <w:p w:rsidR="00FA6E33" w:rsidRDefault="00FA6E33" w:rsidP="00FA6E33">
      <w:pPr>
        <w:ind w:right="-284" w:hanging="567"/>
        <w:outlineLvl w:val="0"/>
        <w:rPr>
          <w:rFonts w:ascii="Garamond" w:hAnsi="Garamond" w:cs="Courier New"/>
          <w:noProof/>
        </w:rPr>
      </w:pPr>
    </w:p>
    <w:p w:rsidR="00E33092" w:rsidRPr="00FA6E33" w:rsidRDefault="00E33092" w:rsidP="00C15352">
      <w:pPr>
        <w:pStyle w:val="Paragraphedeliste"/>
        <w:numPr>
          <w:ilvl w:val="0"/>
          <w:numId w:val="79"/>
        </w:numPr>
        <w:ind w:right="-284"/>
        <w:outlineLvl w:val="0"/>
        <w:rPr>
          <w:rFonts w:ascii="Garamond" w:hAnsi="Garamond" w:cs="Courier New"/>
          <w:noProof/>
        </w:rPr>
      </w:pPr>
      <w:r w:rsidRPr="00FA6E33">
        <w:rPr>
          <w:rFonts w:ascii="Garamond" w:hAnsi="Garamond" w:cs="Courier New"/>
          <w:noProof/>
        </w:rPr>
        <w:t xml:space="preserve">« </w:t>
      </w:r>
      <w:r w:rsidRPr="00FA6E33">
        <w:rPr>
          <w:rFonts w:ascii="Garamond" w:hAnsi="Garamond"/>
          <w:i/>
          <w:noProof/>
        </w:rPr>
        <w:t>Qu</w:t>
      </w:r>
      <w:r w:rsidR="00720B03">
        <w:rPr>
          <w:rFonts w:ascii="Garamond" w:hAnsi="Garamond"/>
          <w:i/>
          <w:noProof/>
        </w:rPr>
        <w:t>’</w:t>
      </w:r>
      <w:r w:rsidRPr="00FA6E33">
        <w:rPr>
          <w:rFonts w:ascii="Garamond" w:hAnsi="Garamond"/>
          <w:i/>
          <w:noProof/>
        </w:rPr>
        <w:t>est</w:t>
      </w:r>
      <w:r w:rsidR="00FA6E33" w:rsidRPr="00FA6E33">
        <w:rPr>
          <w:rFonts w:ascii="Garamond" w:hAnsi="Garamond"/>
          <w:i/>
          <w:noProof/>
        </w:rPr>
        <w:t>-</w:t>
      </w:r>
      <w:r w:rsidRPr="00FA6E33">
        <w:rPr>
          <w:rFonts w:ascii="Garamond" w:hAnsi="Garamond"/>
          <w:i/>
          <w:noProof/>
        </w:rPr>
        <w:t>ce qu</w:t>
      </w:r>
      <w:r w:rsidR="00720B03">
        <w:rPr>
          <w:rFonts w:ascii="Garamond" w:hAnsi="Garamond"/>
          <w:i/>
          <w:noProof/>
        </w:rPr>
        <w:t>’</w:t>
      </w:r>
      <w:r w:rsidRPr="00FA6E33">
        <w:rPr>
          <w:rFonts w:ascii="Garamond" w:hAnsi="Garamond"/>
          <w:i/>
          <w:noProof/>
        </w:rPr>
        <w:t>il faut préférer, qu</w:t>
      </w:r>
      <w:r w:rsidR="00720B03">
        <w:rPr>
          <w:rFonts w:ascii="Garamond" w:hAnsi="Garamond"/>
          <w:i/>
          <w:noProof/>
        </w:rPr>
        <w:t>’</w:t>
      </w:r>
      <w:r w:rsidRPr="00FA6E33">
        <w:rPr>
          <w:rFonts w:ascii="Garamond" w:hAnsi="Garamond"/>
          <w:i/>
          <w:noProof/>
        </w:rPr>
        <w:t>est</w:t>
      </w:r>
      <w:r w:rsidR="00FA6E33" w:rsidRPr="00FA6E33">
        <w:rPr>
          <w:rFonts w:ascii="Garamond" w:hAnsi="Garamond"/>
          <w:i/>
          <w:noProof/>
        </w:rPr>
        <w:t>-</w:t>
      </w:r>
      <w:r w:rsidRPr="00FA6E33">
        <w:rPr>
          <w:rFonts w:ascii="Garamond" w:hAnsi="Garamond"/>
          <w:i/>
          <w:noProof/>
        </w:rPr>
        <w:t>ce qui est préférable, la chose signi</w:t>
      </w:r>
      <w:r w:rsidRPr="00FA6E33">
        <w:rPr>
          <w:rFonts w:ascii="Garamond" w:hAnsi="Garamond"/>
          <w:i/>
          <w:noProof/>
        </w:rPr>
        <w:softHyphen/>
        <w:t>fiée, ou bien son signe ? Le mot ou la chose qu</w:t>
      </w:r>
      <w:r w:rsidR="00720B03">
        <w:rPr>
          <w:rFonts w:ascii="Garamond" w:hAnsi="Garamond"/>
          <w:i/>
          <w:noProof/>
        </w:rPr>
        <w:t>’</w:t>
      </w:r>
      <w:r w:rsidRPr="00FA6E33">
        <w:rPr>
          <w:rFonts w:ascii="Garamond" w:hAnsi="Garamond"/>
          <w:i/>
          <w:noProof/>
        </w:rPr>
        <w:t>il signifie ?</w:t>
      </w:r>
      <w:r w:rsidRPr="00FA6E33">
        <w:rPr>
          <w:rFonts w:ascii="Garamond" w:hAnsi="Garamond" w:cs="Courier New"/>
          <w:noProof/>
        </w:rPr>
        <w:t xml:space="preserve"> »</w:t>
      </w:r>
    </w:p>
    <w:p w:rsidR="006A4441" w:rsidRPr="000739DA" w:rsidRDefault="006A4441" w:rsidP="000739DA">
      <w:pPr>
        <w:ind w:right="-284" w:hanging="567"/>
        <w:rPr>
          <w:rFonts w:ascii="Garamond" w:hAnsi="Garamond" w:cs="Courier New"/>
          <w:noProof/>
        </w:rPr>
      </w:pPr>
    </w:p>
    <w:p w:rsidR="00FA6E33" w:rsidRDefault="00E33092" w:rsidP="00FA6E33">
      <w:pPr>
        <w:ind w:right="-284" w:hanging="567"/>
        <w:rPr>
          <w:rFonts w:ascii="Garamond" w:hAnsi="Garamond" w:cs="Courier New"/>
          <w:noProof/>
        </w:rPr>
      </w:pPr>
      <w:r w:rsidRPr="000739DA">
        <w:rPr>
          <w:rFonts w:ascii="Garamond" w:hAnsi="Garamond" w:cs="Courier New"/>
          <w:noProof/>
        </w:rPr>
        <w:t>Suivant un principe, tout à fait universel à cette époque, on doit estimer</w:t>
      </w:r>
      <w:r w:rsidR="006A4441" w:rsidRPr="000739DA">
        <w:rPr>
          <w:rFonts w:ascii="Garamond" w:hAnsi="Garamond" w:cs="Courier New"/>
          <w:noProof/>
        </w:rPr>
        <w:t> :</w:t>
      </w:r>
    </w:p>
    <w:p w:rsidR="00FA6E33" w:rsidRDefault="00FA6E33" w:rsidP="00FA6E33">
      <w:pPr>
        <w:ind w:right="-284" w:hanging="567"/>
        <w:rPr>
          <w:rFonts w:ascii="Garamond" w:hAnsi="Garamond" w:cs="Courier New"/>
          <w:noProof/>
        </w:rPr>
      </w:pPr>
    </w:p>
    <w:p w:rsidR="006A4441" w:rsidRPr="00FA6E33" w:rsidRDefault="00E33092" w:rsidP="00C15352">
      <w:pPr>
        <w:pStyle w:val="Paragraphedeliste"/>
        <w:numPr>
          <w:ilvl w:val="0"/>
          <w:numId w:val="79"/>
        </w:numPr>
        <w:ind w:right="-284"/>
        <w:rPr>
          <w:rFonts w:ascii="Garamond" w:hAnsi="Garamond" w:cs="Courier New"/>
          <w:noProof/>
        </w:rPr>
      </w:pPr>
      <w:r w:rsidRPr="00FA6E33">
        <w:rPr>
          <w:rFonts w:ascii="Garamond" w:hAnsi="Garamond" w:cs="Courier New"/>
          <w:noProof/>
        </w:rPr>
        <w:t xml:space="preserve">« </w:t>
      </w:r>
      <w:r w:rsidRPr="00FA6E33">
        <w:rPr>
          <w:rFonts w:ascii="Garamond" w:hAnsi="Garamond"/>
          <w:i/>
          <w:noProof/>
        </w:rPr>
        <w:t xml:space="preserve">Les choses signifiées plus que les signes, puisque les signes sont ordonnés à la chose signifiée  et que tout ce qui est ordonné à autre chose </w:t>
      </w:r>
      <w:r w:rsidR="00FA6E33">
        <w:rPr>
          <w:rFonts w:ascii="Garamond" w:hAnsi="Garamond"/>
          <w:i/>
          <w:noProof/>
        </w:rPr>
        <w:t xml:space="preserve">                        </w:t>
      </w:r>
      <w:r w:rsidRPr="00FA6E33">
        <w:rPr>
          <w:rFonts w:ascii="Garamond" w:hAnsi="Garamond"/>
          <w:i/>
          <w:noProof/>
        </w:rPr>
        <w:t>est moins noble que ce à quoi il est ordonné, à moins que tu n</w:t>
      </w:r>
      <w:r w:rsidR="00720B03">
        <w:rPr>
          <w:rFonts w:ascii="Garamond" w:hAnsi="Garamond"/>
          <w:i/>
          <w:noProof/>
        </w:rPr>
        <w:t>’</w:t>
      </w:r>
      <w:r w:rsidRPr="00FA6E33">
        <w:rPr>
          <w:rFonts w:ascii="Garamond" w:hAnsi="Garamond"/>
          <w:i/>
          <w:noProof/>
        </w:rPr>
        <w:t>en juges autrement</w:t>
      </w:r>
      <w:r w:rsidR="003E0FF1" w:rsidRPr="00FA6E33">
        <w:rPr>
          <w:rFonts w:ascii="Garamond" w:hAnsi="Garamond"/>
          <w:i/>
          <w:noProof/>
        </w:rPr>
        <w:t>.</w:t>
      </w:r>
      <w:r w:rsidRPr="00FA6E33">
        <w:rPr>
          <w:rFonts w:ascii="Garamond" w:hAnsi="Garamond" w:cs="Courier New"/>
          <w:noProof/>
        </w:rPr>
        <w:t xml:space="preserve"> »</w:t>
      </w:r>
    </w:p>
    <w:p w:rsidR="006A4441" w:rsidRPr="000739DA" w:rsidRDefault="006A4441" w:rsidP="000739DA">
      <w:pPr>
        <w:ind w:right="-284" w:hanging="567"/>
        <w:rPr>
          <w:rFonts w:ascii="Garamond" w:hAnsi="Garamond" w:cs="Courier New"/>
          <w:noProof/>
        </w:rPr>
      </w:pPr>
    </w:p>
    <w:p w:rsidR="00FA6E33" w:rsidRDefault="006A4441" w:rsidP="00FA6E33">
      <w:pPr>
        <w:ind w:right="-284" w:hanging="567"/>
        <w:outlineLvl w:val="0"/>
        <w:rPr>
          <w:rFonts w:ascii="Garamond" w:hAnsi="Garamond" w:cs="Courier New"/>
          <w:noProof/>
        </w:rPr>
      </w:pPr>
      <w:r w:rsidRPr="000739DA">
        <w:rPr>
          <w:rFonts w:ascii="Garamond" w:hAnsi="Garamond" w:cs="Courier New"/>
          <w:noProof/>
        </w:rPr>
        <w:t>D</w:t>
      </w:r>
      <w:r w:rsidR="00E33092" w:rsidRPr="000739DA">
        <w:rPr>
          <w:rFonts w:ascii="Garamond" w:hAnsi="Garamond" w:cs="Courier New"/>
          <w:noProof/>
        </w:rPr>
        <w:t xml:space="preserve">it </w:t>
      </w:r>
      <w:r w:rsidR="00F16CD0" w:rsidRPr="000739DA">
        <w:rPr>
          <w:rFonts w:ascii="Garamond" w:hAnsi="Garamond" w:cs="Courier New"/>
          <w:noProof/>
        </w:rPr>
        <w:t>Saint AUGUSTIN</w:t>
      </w:r>
      <w:r w:rsidR="00E33092" w:rsidRPr="000739DA">
        <w:rPr>
          <w:rFonts w:ascii="Garamond" w:hAnsi="Garamond" w:cs="Courier New"/>
          <w:noProof/>
        </w:rPr>
        <w:t xml:space="preserve"> à </w:t>
      </w:r>
      <w:r w:rsidR="00F16CD0" w:rsidRPr="000739DA">
        <w:rPr>
          <w:rFonts w:ascii="Garamond" w:hAnsi="Garamond" w:cs="Courier New"/>
          <w:noProof/>
        </w:rPr>
        <w:t>ADÉODAT</w:t>
      </w:r>
      <w:r w:rsidR="00E33092" w:rsidRPr="000739DA">
        <w:rPr>
          <w:rFonts w:ascii="Garamond" w:hAnsi="Garamond" w:cs="Courier New"/>
          <w:noProof/>
        </w:rPr>
        <w:t>.</w:t>
      </w:r>
      <w:r w:rsidR="00FA6E33">
        <w:rPr>
          <w:rFonts w:ascii="Garamond" w:hAnsi="Garamond" w:cs="Courier New"/>
          <w:noProof/>
        </w:rPr>
        <w:t xml:space="preserve"> </w:t>
      </w:r>
      <w:r w:rsidR="00E33092" w:rsidRPr="000739DA">
        <w:rPr>
          <w:rFonts w:ascii="Garamond" w:hAnsi="Garamond" w:cs="Courier New"/>
          <w:noProof/>
        </w:rPr>
        <w:t>Alors, l</w:t>
      </w:r>
      <w:r w:rsidR="00720B03">
        <w:rPr>
          <w:rFonts w:ascii="Garamond" w:hAnsi="Garamond" w:cs="Courier New"/>
          <w:noProof/>
        </w:rPr>
        <w:t>’</w:t>
      </w:r>
      <w:r w:rsidR="00E33092" w:rsidRPr="000739DA">
        <w:rPr>
          <w:rFonts w:ascii="Garamond" w:hAnsi="Garamond" w:cs="Courier New"/>
          <w:noProof/>
        </w:rPr>
        <w:t>autre trouve un mot</w:t>
      </w:r>
      <w:r w:rsidRPr="000739DA">
        <w:rPr>
          <w:rFonts w:ascii="Garamond" w:hAnsi="Garamond" w:cs="Courier New"/>
          <w:noProof/>
        </w:rPr>
        <w:t> :</w:t>
      </w:r>
    </w:p>
    <w:p w:rsidR="00FA6E33" w:rsidRDefault="00FA6E33" w:rsidP="00FA6E33">
      <w:pPr>
        <w:ind w:right="-284" w:hanging="567"/>
        <w:outlineLvl w:val="0"/>
        <w:rPr>
          <w:rFonts w:ascii="Garamond" w:hAnsi="Garamond" w:cs="Courier New"/>
          <w:noProof/>
        </w:rPr>
      </w:pPr>
    </w:p>
    <w:p w:rsidR="00E33092" w:rsidRPr="00FA6E33" w:rsidRDefault="00E33092" w:rsidP="00C15352">
      <w:pPr>
        <w:pStyle w:val="Paragraphedeliste"/>
        <w:numPr>
          <w:ilvl w:val="0"/>
          <w:numId w:val="79"/>
        </w:numPr>
        <w:ind w:right="-284"/>
        <w:outlineLvl w:val="0"/>
        <w:rPr>
          <w:rFonts w:ascii="Garamond" w:hAnsi="Garamond" w:cs="Courier New"/>
          <w:noProof/>
        </w:rPr>
      </w:pPr>
      <w:r w:rsidRPr="00FA6E33">
        <w:rPr>
          <w:rFonts w:ascii="Garamond" w:hAnsi="Garamond" w:cs="Courier New"/>
          <w:noProof/>
        </w:rPr>
        <w:t xml:space="preserve">« </w:t>
      </w:r>
      <w:r w:rsidRPr="00FA6E33">
        <w:rPr>
          <w:rFonts w:ascii="Garamond" w:hAnsi="Garamond"/>
          <w:i/>
          <w:noProof/>
        </w:rPr>
        <w:t>Par exemple quand nous parlons d</w:t>
      </w:r>
      <w:r w:rsidR="00720B03">
        <w:rPr>
          <w:rFonts w:ascii="Garamond" w:hAnsi="Garamond"/>
          <w:i/>
          <w:noProof/>
        </w:rPr>
        <w:t>’</w:t>
      </w:r>
      <w:r w:rsidRPr="00FA6E33">
        <w:rPr>
          <w:rFonts w:ascii="Garamond" w:hAnsi="Garamond"/>
          <w:i/>
          <w:noProof/>
        </w:rPr>
        <w:t>ordures</w:t>
      </w:r>
      <w:r w:rsidR="003E0FF1" w:rsidRPr="00FA6E33">
        <w:rPr>
          <w:rFonts w:ascii="Garamond" w:hAnsi="Garamond"/>
          <w:i/>
          <w:noProof/>
        </w:rPr>
        <w:t xml:space="preserve"> </w:t>
      </w:r>
      <w:r w:rsidR="00FA6E33" w:rsidRPr="00FA6E33">
        <w:rPr>
          <w:rFonts w:ascii="Garamond" w:hAnsi="Garamond" w:cs="Courier New"/>
          <w:i/>
          <w:noProof/>
        </w:rPr>
        <w:t>-</w:t>
      </w:r>
      <w:r w:rsidRPr="00FA6E33">
        <w:rPr>
          <w:rFonts w:ascii="Garamond" w:hAnsi="Garamond" w:cs="Courier New"/>
          <w:i/>
          <w:noProof/>
        </w:rPr>
        <w:t xml:space="preserve"> </w:t>
      </w:r>
      <w:r w:rsidRPr="00FA6E33">
        <w:rPr>
          <w:rFonts w:ascii="Garamond" w:hAnsi="Garamond" w:cs="Courier New"/>
          <w:noProof/>
          <w:sz w:val="16"/>
          <w:szCs w:val="16"/>
        </w:rPr>
        <w:t>le mot latin étant</w:t>
      </w:r>
      <w:r w:rsidRPr="00FA6E33">
        <w:rPr>
          <w:rFonts w:ascii="Garamond" w:hAnsi="Garamond" w:cs="Courier New"/>
          <w:i/>
          <w:noProof/>
          <w:sz w:val="16"/>
          <w:szCs w:val="16"/>
        </w:rPr>
        <w:t xml:space="preserve"> </w:t>
      </w:r>
      <w:r w:rsidR="00FA6E33" w:rsidRPr="00FA6E33">
        <w:rPr>
          <w:rFonts w:ascii="Garamond" w:hAnsi="Garamond" w:cs="Courier New"/>
          <w:i/>
          <w:noProof/>
          <w:sz w:val="16"/>
          <w:szCs w:val="16"/>
        </w:rPr>
        <w:t>« </w:t>
      </w:r>
      <w:r w:rsidRPr="00FA6E33">
        <w:rPr>
          <w:rFonts w:ascii="Garamond" w:hAnsi="Garamond" w:cs="Courier New"/>
          <w:i/>
          <w:noProof/>
          <w:sz w:val="16"/>
          <w:szCs w:val="16"/>
        </w:rPr>
        <w:t>c</w:t>
      </w:r>
      <w:r w:rsidR="00B6107A" w:rsidRPr="00FA6E33">
        <w:rPr>
          <w:rFonts w:ascii="Garamond" w:hAnsi="Garamond" w:cs="Courier New"/>
          <w:i/>
          <w:noProof/>
          <w:sz w:val="16"/>
          <w:szCs w:val="16"/>
        </w:rPr>
        <w:t>œ</w:t>
      </w:r>
      <w:r w:rsidRPr="00FA6E33">
        <w:rPr>
          <w:rFonts w:ascii="Garamond" w:hAnsi="Garamond" w:cs="Courier New"/>
          <w:i/>
          <w:noProof/>
          <w:sz w:val="16"/>
          <w:szCs w:val="16"/>
        </w:rPr>
        <w:t>num</w:t>
      </w:r>
      <w:r w:rsidR="00FA6E33" w:rsidRPr="00FA6E33">
        <w:rPr>
          <w:rFonts w:ascii="Garamond" w:hAnsi="Garamond" w:cs="Courier New"/>
          <w:i/>
          <w:noProof/>
          <w:sz w:val="16"/>
          <w:szCs w:val="16"/>
        </w:rPr>
        <w:t> »</w:t>
      </w:r>
      <w:r w:rsidR="003E0FF1" w:rsidRPr="00FA6E33">
        <w:rPr>
          <w:rFonts w:ascii="Garamond" w:hAnsi="Garamond" w:cs="Courier New"/>
          <w:i/>
          <w:noProof/>
        </w:rPr>
        <w:t xml:space="preserve"> </w:t>
      </w:r>
      <w:r w:rsidR="00FA6E33" w:rsidRPr="00FA6E33">
        <w:rPr>
          <w:rFonts w:ascii="Garamond" w:hAnsi="Garamond" w:cs="Courier New"/>
          <w:i/>
          <w:noProof/>
        </w:rPr>
        <w:t>-</w:t>
      </w:r>
      <w:r w:rsidR="003E0FF1" w:rsidRPr="00FA6E33">
        <w:rPr>
          <w:rFonts w:ascii="Garamond" w:hAnsi="Garamond"/>
          <w:i/>
          <w:noProof/>
        </w:rPr>
        <w:t xml:space="preserve"> </w:t>
      </w:r>
      <w:r w:rsidRPr="00FA6E33">
        <w:rPr>
          <w:rFonts w:ascii="Garamond" w:hAnsi="Garamond"/>
          <w:i/>
          <w:noProof/>
        </w:rPr>
        <w:t>est</w:t>
      </w:r>
      <w:r w:rsidR="00FA6E33" w:rsidRPr="00FA6E33">
        <w:rPr>
          <w:rFonts w:ascii="Garamond" w:hAnsi="Garamond"/>
          <w:i/>
          <w:noProof/>
        </w:rPr>
        <w:t>-</w:t>
      </w:r>
      <w:r w:rsidRPr="00FA6E33">
        <w:rPr>
          <w:rFonts w:ascii="Garamond" w:hAnsi="Garamond"/>
          <w:i/>
          <w:noProof/>
        </w:rPr>
        <w:t>ce que dans ce cas le nom n</w:t>
      </w:r>
      <w:r w:rsidR="00720B03">
        <w:rPr>
          <w:rFonts w:ascii="Garamond" w:hAnsi="Garamond"/>
          <w:i/>
          <w:noProof/>
        </w:rPr>
        <w:t>’</w:t>
      </w:r>
      <w:r w:rsidRPr="00FA6E33">
        <w:rPr>
          <w:rFonts w:ascii="Garamond" w:hAnsi="Garamond"/>
          <w:i/>
          <w:noProof/>
        </w:rPr>
        <w:t xml:space="preserve">est pas préférable à la chose ? </w:t>
      </w:r>
      <w:r w:rsidR="00232297" w:rsidRPr="00FA6E33">
        <w:rPr>
          <w:rFonts w:ascii="Garamond" w:hAnsi="Garamond"/>
          <w:i/>
          <w:noProof/>
        </w:rPr>
        <w:t xml:space="preserve">                                                                                     </w:t>
      </w:r>
      <w:r w:rsidRPr="00FA6E33">
        <w:rPr>
          <w:rFonts w:ascii="Garamond" w:hAnsi="Garamond"/>
          <w:i/>
          <w:noProof/>
        </w:rPr>
        <w:t>Nous préfé</w:t>
      </w:r>
      <w:r w:rsidRPr="00FA6E33">
        <w:rPr>
          <w:rFonts w:ascii="Garamond" w:hAnsi="Garamond"/>
          <w:i/>
          <w:noProof/>
        </w:rPr>
        <w:softHyphen/>
        <w:t>r</w:t>
      </w:r>
      <w:r w:rsidR="003E0FF1" w:rsidRPr="00FA6E33">
        <w:rPr>
          <w:rFonts w:ascii="Garamond" w:hAnsi="Garamond"/>
          <w:i/>
          <w:noProof/>
        </w:rPr>
        <w:t xml:space="preserve">ons de beaucoup entendre le mot </w:t>
      </w:r>
      <w:r w:rsidRPr="00FA6E33">
        <w:rPr>
          <w:rFonts w:ascii="Garamond" w:hAnsi="Garamond"/>
          <w:i/>
          <w:noProof/>
        </w:rPr>
        <w:t>que de sentir la chose.</w:t>
      </w:r>
      <w:r w:rsidRPr="00FA6E33">
        <w:rPr>
          <w:rFonts w:ascii="Garamond" w:hAnsi="Garamond" w:cs="Courier New"/>
          <w:noProof/>
        </w:rPr>
        <w:t xml:space="preserve"> »</w:t>
      </w:r>
    </w:p>
    <w:p w:rsidR="006A4441" w:rsidRPr="000739DA" w:rsidRDefault="006A4441" w:rsidP="000739DA">
      <w:pPr>
        <w:ind w:right="-284" w:hanging="567"/>
        <w:rPr>
          <w:rFonts w:ascii="Garamond" w:hAnsi="Garamond" w:cs="Courier New"/>
          <w:noProof/>
        </w:rPr>
      </w:pPr>
    </w:p>
    <w:p w:rsidR="00FA6E33"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intéressant car cela va permettre d</w:t>
      </w:r>
      <w:r w:rsidR="00720B03">
        <w:rPr>
          <w:rFonts w:ascii="Garamond" w:hAnsi="Garamond" w:cs="Courier New"/>
          <w:noProof/>
        </w:rPr>
        <w:t>’</w:t>
      </w:r>
      <w:r w:rsidRPr="000739DA">
        <w:rPr>
          <w:rFonts w:ascii="Garamond" w:hAnsi="Garamond" w:cs="Courier New"/>
          <w:noProof/>
        </w:rPr>
        <w:t xml:space="preserve">introduire entre la chose dans sa matérialité et le signe, la connaissance de la chose, </w:t>
      </w:r>
    </w:p>
    <w:p w:rsidR="00FA6E33" w:rsidRDefault="00E33092" w:rsidP="00FA6E33">
      <w:pPr>
        <w:ind w:right="-284" w:hanging="567"/>
        <w:rPr>
          <w:rFonts w:ascii="Garamond" w:hAnsi="Garamond" w:cs="Courier New"/>
          <w:noProof/>
        </w:rPr>
      </w:pPr>
      <w:r w:rsidRPr="000739DA">
        <w:rPr>
          <w:rFonts w:ascii="Garamond" w:hAnsi="Garamond" w:cs="Courier New"/>
          <w:noProof/>
        </w:rPr>
        <w:t xml:space="preserve">à savoir la science </w:t>
      </w:r>
      <w:r w:rsidR="00FA6E33">
        <w:rPr>
          <w:rFonts w:ascii="Garamond" w:hAnsi="Garamond" w:cs="Courier New"/>
          <w:noProof/>
        </w:rPr>
        <w:t>à propre</w:t>
      </w:r>
      <w:r w:rsidR="00FA6E33">
        <w:rPr>
          <w:rFonts w:ascii="Garamond" w:hAnsi="Garamond" w:cs="Courier New"/>
          <w:noProof/>
        </w:rPr>
        <w:softHyphen/>
        <w:t>ment parler.</w:t>
      </w:r>
    </w:p>
    <w:p w:rsidR="00FA6E33" w:rsidRDefault="00FA6E33" w:rsidP="00FA6E33">
      <w:pPr>
        <w:ind w:right="-284" w:hanging="567"/>
        <w:rPr>
          <w:rFonts w:ascii="Garamond" w:hAnsi="Garamond" w:cs="Courier New"/>
          <w:noProof/>
        </w:rPr>
      </w:pPr>
    </w:p>
    <w:p w:rsidR="006A4441" w:rsidRPr="00FA6E33" w:rsidRDefault="00E33092" w:rsidP="00C15352">
      <w:pPr>
        <w:pStyle w:val="Paragraphedeliste"/>
        <w:numPr>
          <w:ilvl w:val="0"/>
          <w:numId w:val="79"/>
        </w:numPr>
        <w:ind w:right="-284"/>
        <w:rPr>
          <w:rFonts w:ascii="Garamond" w:hAnsi="Garamond" w:cs="Courier New"/>
          <w:noProof/>
        </w:rPr>
      </w:pPr>
      <w:r w:rsidRPr="00FA6E33">
        <w:rPr>
          <w:rFonts w:ascii="Garamond" w:hAnsi="Garamond" w:cs="Courier New"/>
          <w:noProof/>
        </w:rPr>
        <w:t xml:space="preserve">« </w:t>
      </w:r>
      <w:r w:rsidRPr="00FA6E33">
        <w:rPr>
          <w:rFonts w:ascii="Garamond" w:hAnsi="Garamond"/>
          <w:i/>
          <w:noProof/>
        </w:rPr>
        <w:t xml:space="preserve">En effet, demande </w:t>
      </w:r>
      <w:r w:rsidR="00F16CD0" w:rsidRPr="00FA6E33">
        <w:rPr>
          <w:rFonts w:ascii="Garamond" w:hAnsi="Garamond"/>
          <w:i/>
          <w:noProof/>
        </w:rPr>
        <w:t>A</w:t>
      </w:r>
      <w:r w:rsidR="00232297" w:rsidRPr="00FA6E33">
        <w:rPr>
          <w:rFonts w:ascii="Garamond" w:hAnsi="Garamond"/>
          <w:i/>
          <w:noProof/>
        </w:rPr>
        <w:t>ugustin</w:t>
      </w:r>
      <w:r w:rsidRPr="00FA6E33">
        <w:rPr>
          <w:rFonts w:ascii="Garamond" w:hAnsi="Garamond"/>
          <w:i/>
          <w:noProof/>
        </w:rPr>
        <w:t xml:space="preserve">, quel est le but de ceux qui ont imposé ainsi un nom à cette chose, sinon de leur permettre de se conduire </w:t>
      </w:r>
      <w:r w:rsidR="00C83F46">
        <w:rPr>
          <w:rFonts w:ascii="Garamond" w:hAnsi="Garamond"/>
          <w:i/>
          <w:noProof/>
        </w:rPr>
        <w:t xml:space="preserve">                          </w:t>
      </w:r>
      <w:r w:rsidRPr="00FA6E33">
        <w:rPr>
          <w:rFonts w:ascii="Garamond" w:hAnsi="Garamond"/>
          <w:i/>
          <w:noProof/>
        </w:rPr>
        <w:t xml:space="preserve">par rapport à cette chose, de la connaître, et de les avertir du comportement à avoir envers cette chose ? Il faut tenir en plus haute estime </w:t>
      </w:r>
      <w:r w:rsidR="00C83F46">
        <w:rPr>
          <w:rFonts w:ascii="Garamond" w:hAnsi="Garamond"/>
          <w:i/>
          <w:noProof/>
        </w:rPr>
        <w:t xml:space="preserve">                           </w:t>
      </w:r>
      <w:r w:rsidRPr="00FA6E33">
        <w:rPr>
          <w:rFonts w:ascii="Garamond" w:hAnsi="Garamond"/>
          <w:i/>
          <w:noProof/>
        </w:rPr>
        <w:t>cette connaissance de la chose qu</w:t>
      </w:r>
      <w:r w:rsidR="00720B03">
        <w:rPr>
          <w:rFonts w:ascii="Garamond" w:hAnsi="Garamond"/>
          <w:i/>
          <w:noProof/>
        </w:rPr>
        <w:t>’</w:t>
      </w:r>
      <w:r w:rsidRPr="00FA6E33">
        <w:rPr>
          <w:rFonts w:ascii="Garamond" w:hAnsi="Garamond"/>
          <w:i/>
          <w:noProof/>
        </w:rPr>
        <w:t>est le mot lui</w:t>
      </w:r>
      <w:r w:rsidR="00C83F46">
        <w:rPr>
          <w:rFonts w:ascii="Garamond" w:hAnsi="Garamond"/>
          <w:i/>
          <w:noProof/>
        </w:rPr>
        <w:t>-</w:t>
      </w:r>
      <w:r w:rsidRPr="00FA6E33">
        <w:rPr>
          <w:rFonts w:ascii="Garamond" w:hAnsi="Garamond"/>
          <w:i/>
          <w:noProof/>
        </w:rPr>
        <w:t>même.</w:t>
      </w:r>
      <w:r w:rsidR="006A4441" w:rsidRPr="00FA6E33">
        <w:rPr>
          <w:rFonts w:ascii="Garamond" w:hAnsi="Garamond" w:cs="Courier New"/>
          <w:noProof/>
        </w:rPr>
        <w:t> »</w:t>
      </w:r>
    </w:p>
    <w:p w:rsidR="006A4441" w:rsidRPr="000739DA" w:rsidRDefault="006A4441" w:rsidP="000739DA">
      <w:pPr>
        <w:ind w:right="-284" w:hanging="567"/>
        <w:rPr>
          <w:rFonts w:ascii="Garamond" w:hAnsi="Garamond" w:cs="Courier New"/>
          <w:noProof/>
        </w:rPr>
      </w:pPr>
    </w:p>
    <w:p w:rsidR="00C83F46" w:rsidRDefault="00E33092" w:rsidP="00C83F46">
      <w:pPr>
        <w:ind w:right="-284" w:hanging="567"/>
        <w:rPr>
          <w:rFonts w:ascii="Garamond" w:hAnsi="Garamond" w:cs="Courier New"/>
          <w:noProof/>
        </w:rPr>
      </w:pPr>
      <w:r w:rsidRPr="000739DA">
        <w:rPr>
          <w:rFonts w:ascii="Garamond" w:hAnsi="Garamond" w:cs="Courier New"/>
          <w:noProof/>
        </w:rPr>
        <w:t>Il précise que la science elle</w:t>
      </w:r>
      <w:r w:rsidR="00C83F46">
        <w:rPr>
          <w:rFonts w:ascii="Garamond" w:hAnsi="Garamond" w:cs="Courier New"/>
          <w:noProof/>
        </w:rPr>
        <w:t>-</w:t>
      </w:r>
      <w:r w:rsidRPr="000739DA">
        <w:rPr>
          <w:rFonts w:ascii="Garamond" w:hAnsi="Garamond" w:cs="Courier New"/>
          <w:noProof/>
        </w:rPr>
        <w:t>même</w:t>
      </w:r>
      <w:r w:rsidR="001D1EA6" w:rsidRPr="000739DA">
        <w:rPr>
          <w:rFonts w:ascii="Garamond" w:hAnsi="Garamond" w:cs="Courier New"/>
          <w:noProof/>
        </w:rPr>
        <w:t>,</w:t>
      </w:r>
      <w:r w:rsidRPr="000739DA">
        <w:rPr>
          <w:rFonts w:ascii="Garamond" w:hAnsi="Garamond" w:cs="Courier New"/>
          <w:noProof/>
        </w:rPr>
        <w:t xml:space="preserve"> don</w:t>
      </w:r>
      <w:r w:rsidRPr="000739DA">
        <w:rPr>
          <w:rFonts w:ascii="Garamond" w:hAnsi="Garamond" w:cs="Courier New"/>
          <w:noProof/>
        </w:rPr>
        <w:softHyphen/>
        <w:t>née par ce signe</w:t>
      </w:r>
      <w:r w:rsidR="001D1EA6" w:rsidRPr="000739DA">
        <w:rPr>
          <w:rFonts w:ascii="Garamond" w:hAnsi="Garamond" w:cs="Courier New"/>
          <w:noProof/>
        </w:rPr>
        <w:t>,</w:t>
      </w:r>
      <w:r w:rsidR="00C83F46">
        <w:rPr>
          <w:rFonts w:ascii="Garamond" w:hAnsi="Garamond" w:cs="Courier New"/>
          <w:noProof/>
        </w:rPr>
        <w:t xml:space="preserve"> doit être préférée</w:t>
      </w:r>
    </w:p>
    <w:p w:rsidR="00C83F46" w:rsidRDefault="00C83F46" w:rsidP="00C83F46">
      <w:pPr>
        <w:ind w:right="-284" w:hanging="567"/>
        <w:rPr>
          <w:rFonts w:ascii="Garamond" w:hAnsi="Garamond" w:cs="Courier New"/>
          <w:noProof/>
        </w:rPr>
      </w:pPr>
    </w:p>
    <w:p w:rsidR="006A4441" w:rsidRPr="00C83F46" w:rsidRDefault="00E33092" w:rsidP="00C15352">
      <w:pPr>
        <w:pStyle w:val="Paragraphedeliste"/>
        <w:numPr>
          <w:ilvl w:val="0"/>
          <w:numId w:val="79"/>
        </w:numPr>
        <w:ind w:right="-284"/>
        <w:rPr>
          <w:rFonts w:ascii="Garamond" w:hAnsi="Garamond" w:cs="Courier New"/>
          <w:noProof/>
        </w:rPr>
      </w:pPr>
      <w:r w:rsidRPr="00C83F46">
        <w:rPr>
          <w:rFonts w:ascii="Garamond" w:hAnsi="Garamond" w:cs="Courier New"/>
          <w:noProof/>
        </w:rPr>
        <w:t xml:space="preserve">« </w:t>
      </w:r>
      <w:r w:rsidRPr="00C83F46">
        <w:rPr>
          <w:rFonts w:ascii="Garamond" w:hAnsi="Garamond"/>
          <w:i/>
          <w:noProof/>
        </w:rPr>
        <w:t>La connaissance de l</w:t>
      </w:r>
      <w:r w:rsidR="00720B03">
        <w:rPr>
          <w:rFonts w:ascii="Garamond" w:hAnsi="Garamond"/>
          <w:i/>
          <w:noProof/>
        </w:rPr>
        <w:t>’</w:t>
      </w:r>
      <w:r w:rsidRPr="00C83F46">
        <w:rPr>
          <w:rFonts w:ascii="Garamond" w:hAnsi="Garamond"/>
          <w:i/>
          <w:noProof/>
        </w:rPr>
        <w:t>ordure, en effet, doit</w:t>
      </w:r>
      <w:r w:rsidR="00C83F46">
        <w:rPr>
          <w:rFonts w:ascii="Garamond" w:hAnsi="Garamond"/>
          <w:i/>
          <w:noProof/>
        </w:rPr>
        <w:t>-</w:t>
      </w:r>
      <w:r w:rsidRPr="00C83F46">
        <w:rPr>
          <w:rFonts w:ascii="Garamond" w:hAnsi="Garamond"/>
          <w:i/>
          <w:noProof/>
        </w:rPr>
        <w:t>être tenue pour meilleure que le nom lui</w:t>
      </w:r>
      <w:r w:rsidR="00C83F46" w:rsidRPr="00C83F46">
        <w:rPr>
          <w:rFonts w:ascii="Garamond" w:hAnsi="Garamond"/>
          <w:i/>
          <w:noProof/>
        </w:rPr>
        <w:t>-</w:t>
      </w:r>
      <w:r w:rsidRPr="00C83F46">
        <w:rPr>
          <w:rFonts w:ascii="Garamond" w:hAnsi="Garamond"/>
          <w:i/>
          <w:noProof/>
        </w:rPr>
        <w:t>même, lequel doit être préféré à l</w:t>
      </w:r>
      <w:r w:rsidR="00720B03">
        <w:rPr>
          <w:rFonts w:ascii="Garamond" w:hAnsi="Garamond"/>
          <w:i/>
          <w:noProof/>
        </w:rPr>
        <w:t>’</w:t>
      </w:r>
      <w:r w:rsidRPr="00C83F46">
        <w:rPr>
          <w:rFonts w:ascii="Garamond" w:hAnsi="Garamond"/>
          <w:i/>
          <w:noProof/>
        </w:rPr>
        <w:t>ordure elle</w:t>
      </w:r>
      <w:r w:rsidR="00C83F46" w:rsidRPr="00C83F46">
        <w:rPr>
          <w:rFonts w:ascii="Garamond" w:hAnsi="Garamond"/>
          <w:i/>
          <w:noProof/>
        </w:rPr>
        <w:t>-</w:t>
      </w:r>
      <w:r w:rsidRPr="00C83F46">
        <w:rPr>
          <w:rFonts w:ascii="Garamond" w:hAnsi="Garamond"/>
          <w:i/>
          <w:noProof/>
        </w:rPr>
        <w:t>même</w:t>
      </w:r>
      <w:r w:rsidR="006A4441" w:rsidRPr="00C83F46">
        <w:rPr>
          <w:rFonts w:ascii="Garamond" w:hAnsi="Garamond"/>
          <w:i/>
          <w:noProof/>
        </w:rPr>
        <w:t>.</w:t>
      </w:r>
      <w:r w:rsidR="00C83F46">
        <w:rPr>
          <w:rFonts w:ascii="Garamond" w:hAnsi="Garamond"/>
          <w:i/>
          <w:noProof/>
        </w:rPr>
        <w:t xml:space="preserve">                          </w:t>
      </w:r>
      <w:r w:rsidRPr="00C83F46">
        <w:rPr>
          <w:rFonts w:ascii="Garamond" w:hAnsi="Garamond"/>
          <w:i/>
          <w:noProof/>
        </w:rPr>
        <w:t xml:space="preserve"> </w:t>
      </w:r>
      <w:r w:rsidR="006A4441" w:rsidRPr="00C83F46">
        <w:rPr>
          <w:rFonts w:ascii="Garamond" w:hAnsi="Garamond"/>
          <w:i/>
          <w:noProof/>
        </w:rPr>
        <w:t>C</w:t>
      </w:r>
      <w:r w:rsidRPr="00C83F46">
        <w:rPr>
          <w:rFonts w:ascii="Garamond" w:hAnsi="Garamond"/>
          <w:i/>
          <w:noProof/>
        </w:rPr>
        <w:t>ar il n</w:t>
      </w:r>
      <w:r w:rsidR="00720B03">
        <w:rPr>
          <w:rFonts w:ascii="Garamond" w:hAnsi="Garamond"/>
          <w:i/>
          <w:noProof/>
        </w:rPr>
        <w:t>’</w:t>
      </w:r>
      <w:r w:rsidRPr="00C83F46">
        <w:rPr>
          <w:rFonts w:ascii="Garamond" w:hAnsi="Garamond"/>
          <w:i/>
          <w:noProof/>
        </w:rPr>
        <w:t>y a pas d</w:t>
      </w:r>
      <w:r w:rsidR="00720B03">
        <w:rPr>
          <w:rFonts w:ascii="Garamond" w:hAnsi="Garamond"/>
          <w:i/>
          <w:noProof/>
        </w:rPr>
        <w:t>’</w:t>
      </w:r>
      <w:r w:rsidRPr="00C83F46">
        <w:rPr>
          <w:rFonts w:ascii="Garamond" w:hAnsi="Garamond"/>
          <w:i/>
          <w:noProof/>
        </w:rPr>
        <w:t>autre raison de préférer la connaissance au signe, sinon que celui</w:t>
      </w:r>
      <w:r w:rsidR="00C83F46" w:rsidRPr="00C83F46">
        <w:rPr>
          <w:rFonts w:ascii="Garamond" w:hAnsi="Garamond"/>
          <w:i/>
          <w:noProof/>
        </w:rPr>
        <w:t>-</w:t>
      </w:r>
      <w:r w:rsidRPr="00C83F46">
        <w:rPr>
          <w:rFonts w:ascii="Garamond" w:hAnsi="Garamond"/>
          <w:i/>
          <w:noProof/>
        </w:rPr>
        <w:t>ci est pour celle</w:t>
      </w:r>
      <w:r w:rsidR="00C83F46" w:rsidRPr="00C83F46">
        <w:rPr>
          <w:rFonts w:ascii="Garamond" w:hAnsi="Garamond"/>
          <w:i/>
          <w:noProof/>
        </w:rPr>
        <w:t>-</w:t>
      </w:r>
      <w:r w:rsidRPr="00C83F46">
        <w:rPr>
          <w:rFonts w:ascii="Garamond" w:hAnsi="Garamond"/>
          <w:i/>
          <w:noProof/>
        </w:rPr>
        <w:t>là, et non celle</w:t>
      </w:r>
      <w:r w:rsidR="00C83F46" w:rsidRPr="00C83F46">
        <w:rPr>
          <w:rFonts w:ascii="Garamond" w:hAnsi="Garamond"/>
          <w:i/>
          <w:noProof/>
        </w:rPr>
        <w:t>-</w:t>
      </w:r>
      <w:r w:rsidRPr="00C83F46">
        <w:rPr>
          <w:rFonts w:ascii="Garamond" w:hAnsi="Garamond"/>
          <w:i/>
          <w:noProof/>
        </w:rPr>
        <w:t>là pour celui</w:t>
      </w:r>
      <w:r w:rsidR="00C83F46" w:rsidRPr="00C83F46">
        <w:rPr>
          <w:rFonts w:ascii="Garamond" w:hAnsi="Garamond"/>
          <w:i/>
          <w:noProof/>
        </w:rPr>
        <w:t>-</w:t>
      </w:r>
      <w:r w:rsidRPr="00C83F46">
        <w:rPr>
          <w:rFonts w:ascii="Garamond" w:hAnsi="Garamond"/>
          <w:i/>
          <w:noProof/>
        </w:rPr>
        <w:t>ci.</w:t>
      </w:r>
      <w:r w:rsidRPr="00C83F46">
        <w:rPr>
          <w:rFonts w:ascii="Garamond" w:hAnsi="Garamond" w:cs="Courier New"/>
          <w:noProof/>
        </w:rPr>
        <w:t xml:space="preserve"> » </w:t>
      </w:r>
    </w:p>
    <w:p w:rsidR="006A4441" w:rsidRPr="000739DA" w:rsidRDefault="006A4441" w:rsidP="000739DA">
      <w:pPr>
        <w:ind w:right="-284" w:hanging="567"/>
        <w:rPr>
          <w:rFonts w:ascii="Garamond" w:hAnsi="Garamond" w:cs="Courier New"/>
          <w:noProof/>
        </w:rPr>
      </w:pPr>
    </w:p>
    <w:p w:rsidR="00C83F46" w:rsidRDefault="00E33092" w:rsidP="00C83F46">
      <w:pPr>
        <w:ind w:right="-284" w:hanging="567"/>
        <w:outlineLvl w:val="0"/>
        <w:rPr>
          <w:rFonts w:ascii="Garamond" w:hAnsi="Garamond"/>
          <w:i/>
          <w:noProof/>
        </w:rPr>
      </w:pPr>
      <w:r w:rsidRPr="000739DA">
        <w:rPr>
          <w:rFonts w:ascii="Garamond" w:hAnsi="Garamond" w:cs="Courier New"/>
          <w:noProof/>
        </w:rPr>
        <w:t>On parle pour connaître, non pas l</w:t>
      </w:r>
      <w:r w:rsidR="00720B03">
        <w:rPr>
          <w:rFonts w:ascii="Garamond" w:hAnsi="Garamond" w:cs="Courier New"/>
          <w:noProof/>
        </w:rPr>
        <w:t>’</w:t>
      </w:r>
      <w:r w:rsidRPr="000739DA">
        <w:rPr>
          <w:rFonts w:ascii="Garamond" w:hAnsi="Garamond" w:cs="Courier New"/>
          <w:noProof/>
        </w:rPr>
        <w:t>inverse.</w:t>
      </w:r>
      <w:r w:rsidR="00C83F46">
        <w:rPr>
          <w:rFonts w:ascii="Garamond" w:hAnsi="Garamond" w:cs="Courier New"/>
          <w:noProof/>
        </w:rPr>
        <w:t xml:space="preserve"> </w:t>
      </w:r>
      <w:r w:rsidRPr="000739DA">
        <w:rPr>
          <w:rFonts w:ascii="Garamond" w:hAnsi="Garamond" w:cs="Courier New"/>
          <w:noProof/>
        </w:rPr>
        <w:t>Il y a toute une série de développements sur lesquels je passe</w:t>
      </w:r>
      <w:r w:rsidR="006A4441"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de même qu</w:t>
      </w:r>
      <w:r w:rsidR="00720B03">
        <w:rPr>
          <w:rFonts w:ascii="Garamond" w:hAnsi="Garamond"/>
          <w:i/>
          <w:noProof/>
        </w:rPr>
        <w:t>’</w:t>
      </w:r>
      <w:r w:rsidRPr="000739DA">
        <w:rPr>
          <w:rFonts w:ascii="Garamond" w:hAnsi="Garamond"/>
          <w:i/>
          <w:noProof/>
        </w:rPr>
        <w:t xml:space="preserve">il ne faut pas </w:t>
      </w:r>
    </w:p>
    <w:p w:rsidR="00C83F46" w:rsidRDefault="00E33092" w:rsidP="00C83F46">
      <w:pPr>
        <w:ind w:right="-284" w:hanging="567"/>
        <w:outlineLvl w:val="0"/>
        <w:rPr>
          <w:rFonts w:ascii="Garamond" w:hAnsi="Garamond" w:cs="Courier New"/>
          <w:noProof/>
        </w:rPr>
      </w:pPr>
      <w:r w:rsidRPr="000739DA">
        <w:rPr>
          <w:rFonts w:ascii="Garamond" w:hAnsi="Garamond"/>
          <w:i/>
          <w:noProof/>
        </w:rPr>
        <w:t>vivre pour manger, mais manger pour vivre</w:t>
      </w:r>
      <w:r w:rsidR="00C83F46">
        <w:rPr>
          <w:rFonts w:ascii="Garamond" w:hAnsi="Garamond" w:cs="Courier New"/>
          <w:noProof/>
        </w:rPr>
        <w:t>...</w:t>
      </w:r>
      <w:r w:rsidRPr="000739DA">
        <w:rPr>
          <w:rFonts w:ascii="Garamond" w:hAnsi="Garamond" w:cs="Courier New"/>
          <w:noProof/>
        </w:rPr>
        <w:t xml:space="preserve"> »</w:t>
      </w:r>
      <w:r w:rsidR="003E0FF1" w:rsidRPr="000739DA">
        <w:rPr>
          <w:rFonts w:ascii="Garamond" w:hAnsi="Garamond" w:cs="Courier New"/>
          <w:noProof/>
        </w:rPr>
        <w:t xml:space="preserve"> </w:t>
      </w:r>
      <w:r w:rsidR="003E0FF1" w:rsidRPr="000739DA">
        <w:rPr>
          <w:rFonts w:ascii="Garamond" w:hAnsi="Garamond"/>
          <w:i/>
          <w:noProof/>
        </w:rPr>
        <w:t>etc.</w:t>
      </w:r>
      <w:r w:rsidR="00C83F46">
        <w:rPr>
          <w:rFonts w:ascii="Garamond" w:hAnsi="Garamond"/>
          <w:i/>
          <w:noProof/>
        </w:rPr>
        <w:t xml:space="preserve"> </w:t>
      </w:r>
      <w:r w:rsidRPr="000739DA">
        <w:rPr>
          <w:rFonts w:ascii="Garamond" w:hAnsi="Garamond" w:cs="Courier New"/>
          <w:noProof/>
        </w:rPr>
        <w:t>Autre question posée</w:t>
      </w:r>
      <w:r w:rsidR="00C83F46">
        <w:rPr>
          <w:rFonts w:ascii="Garamond" w:hAnsi="Garamond" w:cs="Courier New"/>
          <w:noProof/>
        </w:rPr>
        <w:t xml:space="preserve"> - </w:t>
      </w:r>
      <w:r w:rsidR="00922A10" w:rsidRPr="000739DA">
        <w:rPr>
          <w:rFonts w:ascii="Garamond" w:hAnsi="Garamond" w:cs="Courier New"/>
          <w:noProof/>
        </w:rPr>
        <w:t>n</w:t>
      </w:r>
      <w:r w:rsidRPr="000739DA">
        <w:rPr>
          <w:rFonts w:ascii="Garamond" w:hAnsi="Garamond" w:cs="Courier New"/>
          <w:noProof/>
        </w:rPr>
        <w:t xml:space="preserve">ous étions ici entre </w:t>
      </w:r>
      <w:r w:rsidRPr="000739DA">
        <w:rPr>
          <w:rFonts w:ascii="Garamond" w:hAnsi="Garamond"/>
          <w:i/>
          <w:noProof/>
        </w:rPr>
        <w:t>la chose</w:t>
      </w:r>
      <w:r w:rsidRPr="000739DA">
        <w:rPr>
          <w:rFonts w:ascii="Garamond" w:hAnsi="Garamond" w:cs="Courier New"/>
          <w:noProof/>
        </w:rPr>
        <w:t xml:space="preserve"> et </w:t>
      </w:r>
      <w:r w:rsidRPr="000739DA">
        <w:rPr>
          <w:rFonts w:ascii="Garamond" w:hAnsi="Garamond"/>
          <w:i/>
          <w:noProof/>
        </w:rPr>
        <w:t>le signe</w:t>
      </w:r>
      <w:r w:rsidR="00922A10" w:rsidRPr="000739DA">
        <w:rPr>
          <w:rFonts w:ascii="Garamond" w:hAnsi="Garamond" w:cs="Courier New"/>
          <w:noProof/>
        </w:rPr>
        <w:t>,</w:t>
      </w:r>
      <w:r w:rsidRPr="000739DA">
        <w:rPr>
          <w:rFonts w:ascii="Garamond" w:hAnsi="Garamond" w:cs="Courier New"/>
          <w:noProof/>
        </w:rPr>
        <w:t xml:space="preserve"> </w:t>
      </w:r>
      <w:r w:rsidR="00922A10" w:rsidRPr="000739DA">
        <w:rPr>
          <w:rFonts w:ascii="Garamond" w:hAnsi="Garamond" w:cs="Courier New"/>
          <w:noProof/>
        </w:rPr>
        <w:t>n</w:t>
      </w:r>
      <w:r w:rsidRPr="000739DA">
        <w:rPr>
          <w:rFonts w:ascii="Garamond" w:hAnsi="Garamond" w:cs="Courier New"/>
          <w:noProof/>
        </w:rPr>
        <w:t xml:space="preserve">ous avons introduit </w:t>
      </w:r>
    </w:p>
    <w:p w:rsidR="003E0FF1" w:rsidRPr="000739DA" w:rsidRDefault="00E33092" w:rsidP="00C83F46">
      <w:pPr>
        <w:ind w:right="-284" w:hanging="567"/>
        <w:outlineLvl w:val="0"/>
        <w:rPr>
          <w:rFonts w:ascii="Garamond" w:hAnsi="Garamond" w:cs="Courier New"/>
          <w:noProof/>
        </w:rPr>
      </w:pPr>
      <w:r w:rsidRPr="000739DA">
        <w:rPr>
          <w:rFonts w:ascii="Garamond" w:hAnsi="Garamond" w:cs="Courier New"/>
          <w:noProof/>
        </w:rPr>
        <w:t xml:space="preserve">maintenant </w:t>
      </w:r>
      <w:r w:rsidRPr="000739DA">
        <w:rPr>
          <w:rFonts w:ascii="Garamond" w:hAnsi="Garamond"/>
          <w:i/>
          <w:noProof/>
        </w:rPr>
        <w:t>la connaissance des choses</w:t>
      </w:r>
      <w:r w:rsidR="00C83F46">
        <w:rPr>
          <w:rFonts w:ascii="Garamond" w:hAnsi="Garamond" w:cs="Courier New"/>
          <w:noProof/>
        </w:rPr>
        <w:t xml:space="preserve"> - </w:t>
      </w:r>
      <w:r w:rsidR="00922A10" w:rsidRPr="000739DA">
        <w:rPr>
          <w:rFonts w:ascii="Garamond" w:hAnsi="Garamond" w:cs="Courier New"/>
          <w:noProof/>
        </w:rPr>
        <w:t>a</w:t>
      </w:r>
      <w:r w:rsidRPr="000739DA">
        <w:rPr>
          <w:rFonts w:ascii="Garamond" w:hAnsi="Garamond" w:cs="Courier New"/>
          <w:noProof/>
        </w:rPr>
        <w:t>utre problème</w:t>
      </w:r>
      <w:r w:rsidR="00922A10" w:rsidRPr="000739DA">
        <w:rPr>
          <w:rFonts w:ascii="Garamond" w:hAnsi="Garamond" w:cs="Courier New"/>
          <w:noProof/>
        </w:rPr>
        <w:t> :</w:t>
      </w:r>
      <w:r w:rsidRPr="000739DA">
        <w:rPr>
          <w:rFonts w:ascii="Garamond" w:hAnsi="Garamond" w:cs="Courier New"/>
          <w:noProof/>
        </w:rPr>
        <w:t xml:space="preserve"> </w:t>
      </w:r>
      <w:r w:rsidRPr="00C83F46">
        <w:rPr>
          <w:rFonts w:ascii="Garamond" w:hAnsi="Garamond" w:cs="Courier New"/>
          <w:i/>
          <w:noProof/>
        </w:rPr>
        <w:t>est</w:t>
      </w:r>
      <w:r w:rsidR="00C83F46" w:rsidRPr="00C83F46">
        <w:rPr>
          <w:rFonts w:ascii="Garamond" w:hAnsi="Garamond" w:cs="Courier New"/>
          <w:i/>
          <w:noProof/>
        </w:rPr>
        <w:t>-</w:t>
      </w:r>
      <w:r w:rsidRPr="00C83F46">
        <w:rPr>
          <w:rFonts w:ascii="Garamond" w:hAnsi="Garamond" w:cs="Courier New"/>
          <w:i/>
          <w:noProof/>
        </w:rPr>
        <w:t xml:space="preserve">ce que </w:t>
      </w:r>
      <w:r w:rsidRPr="00C83F46">
        <w:rPr>
          <w:rFonts w:ascii="Garamond" w:hAnsi="Garamond"/>
          <w:i/>
          <w:noProof/>
        </w:rPr>
        <w:t>la connaissance des signes</w:t>
      </w:r>
      <w:r w:rsidRPr="00C83F46">
        <w:rPr>
          <w:rFonts w:ascii="Garamond" w:hAnsi="Garamond" w:cs="Courier New"/>
          <w:i/>
          <w:noProof/>
        </w:rPr>
        <w:t xml:space="preserve"> va être estimée préfé</w:t>
      </w:r>
      <w:r w:rsidRPr="00C83F46">
        <w:rPr>
          <w:rFonts w:ascii="Garamond" w:hAnsi="Garamond" w:cs="Courier New"/>
          <w:i/>
          <w:noProof/>
        </w:rPr>
        <w:softHyphen/>
        <w:t xml:space="preserve">rable à </w:t>
      </w:r>
      <w:r w:rsidRPr="00C83F46">
        <w:rPr>
          <w:rFonts w:ascii="Garamond" w:hAnsi="Garamond"/>
          <w:i/>
          <w:noProof/>
        </w:rPr>
        <w:t>la connaissance des choses</w:t>
      </w:r>
      <w:r w:rsidRPr="00C83F46">
        <w:rPr>
          <w:rFonts w:ascii="Garamond" w:hAnsi="Garamond" w:cs="Courier New"/>
          <w:i/>
          <w:noProof/>
        </w:rPr>
        <w:t xml:space="preserve"> ?</w:t>
      </w:r>
      <w:r w:rsidRPr="000739DA">
        <w:rPr>
          <w:rFonts w:ascii="Garamond" w:hAnsi="Garamond" w:cs="Courier New"/>
          <w:noProof/>
        </w:rPr>
        <w:t xml:space="preserve"> </w:t>
      </w:r>
    </w:p>
    <w:p w:rsidR="00C83F46" w:rsidRDefault="00E33092" w:rsidP="00C83F46">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 problème nouveau</w:t>
      </w:r>
      <w:r w:rsidR="006A4441" w:rsidRPr="000739DA">
        <w:rPr>
          <w:rFonts w:ascii="Garamond" w:hAnsi="Garamond" w:cs="Courier New"/>
          <w:noProof/>
        </w:rPr>
        <w:t>,</w:t>
      </w:r>
      <w:r w:rsidRPr="000739DA">
        <w:rPr>
          <w:rFonts w:ascii="Garamond" w:hAnsi="Garamond" w:cs="Courier New"/>
          <w:noProof/>
        </w:rPr>
        <w:t xml:space="preserve"> il l</w:t>
      </w:r>
      <w:r w:rsidR="00720B03">
        <w:rPr>
          <w:rFonts w:ascii="Garamond" w:hAnsi="Garamond" w:cs="Courier New"/>
          <w:noProof/>
        </w:rPr>
        <w:t>’</w:t>
      </w:r>
      <w:r w:rsidRPr="000739DA">
        <w:rPr>
          <w:rFonts w:ascii="Garamond" w:hAnsi="Garamond" w:cs="Courier New"/>
          <w:noProof/>
        </w:rPr>
        <w:t>amorce, mais ne le traite pas.</w:t>
      </w:r>
      <w:r w:rsidR="00C83F46">
        <w:rPr>
          <w:rFonts w:ascii="Garamond" w:hAnsi="Garamond" w:cs="Courier New"/>
          <w:noProof/>
        </w:rPr>
        <w:t xml:space="preserve"> </w:t>
      </w:r>
    </w:p>
    <w:p w:rsidR="00C83F46" w:rsidRDefault="00C83F46" w:rsidP="00C83F46">
      <w:pPr>
        <w:ind w:right="-284" w:hanging="567"/>
        <w:rPr>
          <w:rFonts w:ascii="Garamond" w:hAnsi="Garamond" w:cs="Courier New"/>
          <w:noProof/>
        </w:rPr>
      </w:pPr>
    </w:p>
    <w:p w:rsidR="00C83F46" w:rsidRDefault="00E33092" w:rsidP="00C83F46">
      <w:pPr>
        <w:ind w:right="-284" w:hanging="567"/>
        <w:rPr>
          <w:rFonts w:ascii="Garamond" w:hAnsi="Garamond" w:cs="Courier New"/>
          <w:noProof/>
        </w:rPr>
      </w:pPr>
      <w:r w:rsidRPr="000739DA">
        <w:rPr>
          <w:rFonts w:ascii="Garamond" w:hAnsi="Garamond" w:cs="Courier New"/>
          <w:noProof/>
        </w:rPr>
        <w:t>Enfin, il conclut tout ce développement en disant</w:t>
      </w:r>
      <w:r w:rsidR="006A4441" w:rsidRPr="000739DA">
        <w:rPr>
          <w:rFonts w:ascii="Garamond" w:hAnsi="Garamond" w:cs="Courier New"/>
          <w:noProof/>
        </w:rPr>
        <w:t> :</w:t>
      </w:r>
    </w:p>
    <w:p w:rsidR="00C83F46" w:rsidRDefault="00C83F46" w:rsidP="00C83F46">
      <w:pPr>
        <w:ind w:right="-284" w:hanging="567"/>
        <w:rPr>
          <w:rFonts w:ascii="Garamond" w:hAnsi="Garamond" w:cs="Courier New"/>
          <w:noProof/>
        </w:rPr>
      </w:pPr>
    </w:p>
    <w:p w:rsidR="00E33092" w:rsidRPr="00C83F46" w:rsidRDefault="00E33092" w:rsidP="00C15352">
      <w:pPr>
        <w:pStyle w:val="Paragraphedeliste"/>
        <w:numPr>
          <w:ilvl w:val="0"/>
          <w:numId w:val="79"/>
        </w:numPr>
        <w:ind w:right="-284"/>
        <w:rPr>
          <w:rFonts w:ascii="Garamond" w:hAnsi="Garamond" w:cs="Courier New"/>
          <w:noProof/>
        </w:rPr>
      </w:pPr>
      <w:r w:rsidRPr="00C83F46">
        <w:rPr>
          <w:rFonts w:ascii="Garamond" w:hAnsi="Garamond" w:cs="Courier New"/>
          <w:noProof/>
        </w:rPr>
        <w:t xml:space="preserve">« </w:t>
      </w:r>
      <w:r w:rsidRPr="00C83F46">
        <w:rPr>
          <w:rFonts w:ascii="Garamond" w:hAnsi="Garamond"/>
          <w:i/>
          <w:noProof/>
        </w:rPr>
        <w:t>La connaissance des choses l</w:t>
      </w:r>
      <w:r w:rsidR="00720B03">
        <w:rPr>
          <w:rFonts w:ascii="Garamond" w:hAnsi="Garamond"/>
          <w:i/>
          <w:noProof/>
        </w:rPr>
        <w:t>’</w:t>
      </w:r>
      <w:r w:rsidRPr="00C83F46">
        <w:rPr>
          <w:rFonts w:ascii="Garamond" w:hAnsi="Garamond"/>
          <w:i/>
          <w:noProof/>
        </w:rPr>
        <w:t xml:space="preserve">emporte, non </w:t>
      </w:r>
      <w:r w:rsidR="00C83F46" w:rsidRPr="00C83F46">
        <w:rPr>
          <w:rFonts w:ascii="Garamond" w:hAnsi="Garamond"/>
          <w:i/>
          <w:noProof/>
        </w:rPr>
        <w:t>sur la connaissance des signes,</w:t>
      </w:r>
      <w:r w:rsidR="003E0FF1" w:rsidRPr="00C83F46">
        <w:rPr>
          <w:rFonts w:ascii="Garamond" w:hAnsi="Garamond"/>
          <w:i/>
          <w:noProof/>
        </w:rPr>
        <w:t xml:space="preserve"> </w:t>
      </w:r>
      <w:r w:rsidRPr="00C83F46">
        <w:rPr>
          <w:rFonts w:ascii="Garamond" w:hAnsi="Garamond"/>
          <w:i/>
          <w:noProof/>
        </w:rPr>
        <w:t>mais sur les signes eux</w:t>
      </w:r>
      <w:r w:rsidR="00C83F46" w:rsidRPr="00C83F46">
        <w:rPr>
          <w:rFonts w:ascii="Garamond" w:hAnsi="Garamond"/>
          <w:i/>
          <w:noProof/>
        </w:rPr>
        <w:t>-</w:t>
      </w:r>
      <w:r w:rsidRPr="00C83F46">
        <w:rPr>
          <w:rFonts w:ascii="Garamond" w:hAnsi="Garamond"/>
          <w:i/>
          <w:noProof/>
        </w:rPr>
        <w:t>mêmes.</w:t>
      </w:r>
      <w:r w:rsidR="006A4441" w:rsidRPr="00C83F46">
        <w:rPr>
          <w:rFonts w:ascii="Garamond" w:hAnsi="Garamond" w:cs="Courier New"/>
          <w:noProof/>
        </w:rPr>
        <w:t> »</w:t>
      </w:r>
    </w:p>
    <w:p w:rsidR="006A4441" w:rsidRPr="000739DA" w:rsidRDefault="006A4441" w:rsidP="000739DA">
      <w:pPr>
        <w:ind w:right="-284" w:hanging="567"/>
        <w:rPr>
          <w:rFonts w:ascii="Garamond" w:hAnsi="Garamond" w:cs="Courier New"/>
          <w:noProof/>
        </w:rPr>
      </w:pPr>
    </w:p>
    <w:p w:rsidR="00C83F46" w:rsidRDefault="00E33092" w:rsidP="00C83F46">
      <w:pPr>
        <w:ind w:right="-284" w:hanging="567"/>
        <w:rPr>
          <w:rFonts w:ascii="Garamond" w:hAnsi="Garamond" w:cs="Courier New"/>
          <w:noProof/>
        </w:rPr>
      </w:pPr>
      <w:r w:rsidRPr="000739DA">
        <w:rPr>
          <w:rFonts w:ascii="Garamond" w:hAnsi="Garamond" w:cs="Courier New"/>
          <w:noProof/>
        </w:rPr>
        <w:t>Il revient alors au problème abordé dans la première partie</w:t>
      </w:r>
      <w:r w:rsidR="006A4441" w:rsidRPr="000739DA">
        <w:rPr>
          <w:rFonts w:ascii="Garamond" w:hAnsi="Garamond" w:cs="Courier New"/>
          <w:noProof/>
        </w:rPr>
        <w:t> :</w:t>
      </w:r>
    </w:p>
    <w:p w:rsidR="00C83F46" w:rsidRDefault="00C83F46" w:rsidP="00C83F46">
      <w:pPr>
        <w:ind w:right="-284" w:hanging="567"/>
        <w:rPr>
          <w:rFonts w:ascii="Garamond" w:hAnsi="Garamond" w:cs="Courier New"/>
          <w:noProof/>
        </w:rPr>
      </w:pPr>
    </w:p>
    <w:p w:rsidR="00C83F46" w:rsidRDefault="00E33092" w:rsidP="00C15352">
      <w:pPr>
        <w:pStyle w:val="Paragraphedeliste"/>
        <w:numPr>
          <w:ilvl w:val="0"/>
          <w:numId w:val="79"/>
        </w:numPr>
        <w:ind w:right="-284"/>
        <w:rPr>
          <w:rFonts w:ascii="Garamond" w:hAnsi="Garamond" w:cs="Courier New"/>
          <w:noProof/>
        </w:rPr>
      </w:pPr>
      <w:r w:rsidRPr="00C83F46">
        <w:rPr>
          <w:rFonts w:ascii="Garamond" w:hAnsi="Garamond" w:cs="Courier New"/>
          <w:noProof/>
        </w:rPr>
        <w:t xml:space="preserve">« </w:t>
      </w:r>
      <w:r w:rsidRPr="00C83F46">
        <w:rPr>
          <w:rFonts w:ascii="Garamond" w:hAnsi="Garamond"/>
          <w:i/>
          <w:noProof/>
        </w:rPr>
        <w:t>Examinons de plus près s</w:t>
      </w:r>
      <w:r w:rsidR="00720B03">
        <w:rPr>
          <w:rFonts w:ascii="Garamond" w:hAnsi="Garamond"/>
          <w:i/>
          <w:noProof/>
        </w:rPr>
        <w:t>’</w:t>
      </w:r>
      <w:r w:rsidRPr="00C83F46">
        <w:rPr>
          <w:rFonts w:ascii="Garamond" w:hAnsi="Garamond"/>
          <w:i/>
          <w:noProof/>
        </w:rPr>
        <w:t>il y a des choses qu</w:t>
      </w:r>
      <w:r w:rsidR="00720B03">
        <w:rPr>
          <w:rFonts w:ascii="Garamond" w:hAnsi="Garamond"/>
          <w:i/>
          <w:noProof/>
        </w:rPr>
        <w:t>’</w:t>
      </w:r>
      <w:r w:rsidRPr="00C83F46">
        <w:rPr>
          <w:rFonts w:ascii="Garamond" w:hAnsi="Garamond"/>
          <w:i/>
          <w:noProof/>
        </w:rPr>
        <w:t>on peut montrer par elles</w:t>
      </w:r>
      <w:r w:rsidR="00C83F46">
        <w:rPr>
          <w:rFonts w:ascii="Garamond" w:hAnsi="Garamond"/>
          <w:i/>
          <w:noProof/>
        </w:rPr>
        <w:t>-</w:t>
      </w:r>
      <w:r w:rsidRPr="00C83F46">
        <w:rPr>
          <w:rFonts w:ascii="Garamond" w:hAnsi="Garamond"/>
          <w:i/>
          <w:noProof/>
        </w:rPr>
        <w:t>mêmes, sans aucun signe, comme : parler, marcher, s</w:t>
      </w:r>
      <w:r w:rsidR="00720B03">
        <w:rPr>
          <w:rFonts w:ascii="Garamond" w:hAnsi="Garamond"/>
          <w:i/>
          <w:noProof/>
        </w:rPr>
        <w:t>’</w:t>
      </w:r>
      <w:r w:rsidRPr="00C83F46">
        <w:rPr>
          <w:rFonts w:ascii="Garamond" w:hAnsi="Garamond"/>
          <w:i/>
          <w:noProof/>
        </w:rPr>
        <w:t xml:space="preserve">asseoir, </w:t>
      </w:r>
      <w:r w:rsidR="00C83F46">
        <w:rPr>
          <w:rFonts w:ascii="Garamond" w:hAnsi="Garamond"/>
          <w:i/>
          <w:noProof/>
        </w:rPr>
        <w:t xml:space="preserve">                                  </w:t>
      </w:r>
      <w:r w:rsidRPr="00C83F46">
        <w:rPr>
          <w:rFonts w:ascii="Garamond" w:hAnsi="Garamond"/>
          <w:i/>
          <w:noProof/>
        </w:rPr>
        <w:t>et autres</w:t>
      </w:r>
      <w:r w:rsidR="00C83F46">
        <w:rPr>
          <w:rFonts w:ascii="Garamond" w:hAnsi="Garamond"/>
          <w:i/>
          <w:noProof/>
        </w:rPr>
        <w:t xml:space="preserve"> choses</w:t>
      </w:r>
      <w:r w:rsidRPr="00C83F46">
        <w:rPr>
          <w:rFonts w:ascii="Garamond" w:hAnsi="Garamond"/>
          <w:i/>
          <w:noProof/>
        </w:rPr>
        <w:t xml:space="preserve"> semblables. Est</w:t>
      </w:r>
      <w:r w:rsidR="00C83F46" w:rsidRPr="00C83F46">
        <w:rPr>
          <w:rFonts w:ascii="Garamond" w:hAnsi="Garamond"/>
          <w:i/>
          <w:noProof/>
        </w:rPr>
        <w:t>-</w:t>
      </w:r>
      <w:r w:rsidRPr="00C83F46">
        <w:rPr>
          <w:rFonts w:ascii="Garamond" w:hAnsi="Garamond"/>
          <w:i/>
          <w:noProof/>
        </w:rPr>
        <w:t>ce qu</w:t>
      </w:r>
      <w:r w:rsidR="00720B03">
        <w:rPr>
          <w:rFonts w:ascii="Garamond" w:hAnsi="Garamond"/>
          <w:i/>
          <w:noProof/>
        </w:rPr>
        <w:t>’</w:t>
      </w:r>
      <w:r w:rsidRPr="00C83F46">
        <w:rPr>
          <w:rFonts w:ascii="Garamond" w:hAnsi="Garamond"/>
          <w:i/>
          <w:noProof/>
        </w:rPr>
        <w:t>il y a des choses qui peuvent être montrées sans signe ?</w:t>
      </w:r>
      <w:r w:rsidRPr="00C83F46">
        <w:rPr>
          <w:rFonts w:ascii="Garamond" w:hAnsi="Garamond" w:cs="Courier New"/>
          <w:noProof/>
        </w:rPr>
        <w:t xml:space="preserve"> </w:t>
      </w:r>
    </w:p>
    <w:p w:rsidR="00C83F46" w:rsidRDefault="00C83F46" w:rsidP="00C83F46">
      <w:pPr>
        <w:pStyle w:val="Paragraphedeliste"/>
        <w:ind w:left="153" w:right="-284"/>
        <w:rPr>
          <w:rFonts w:ascii="Garamond" w:hAnsi="Garamond" w:cs="Courier New"/>
          <w:noProof/>
        </w:rPr>
      </w:pPr>
    </w:p>
    <w:p w:rsidR="00E33092" w:rsidRPr="00C83F46" w:rsidRDefault="00E33092" w:rsidP="00C15352">
      <w:pPr>
        <w:pStyle w:val="Paragraphedeliste"/>
        <w:numPr>
          <w:ilvl w:val="0"/>
          <w:numId w:val="79"/>
        </w:numPr>
        <w:ind w:right="-284"/>
        <w:rPr>
          <w:rFonts w:ascii="Garamond" w:hAnsi="Garamond" w:cs="Courier New"/>
          <w:noProof/>
        </w:rPr>
      </w:pPr>
      <w:r w:rsidRPr="00C83F46">
        <w:rPr>
          <w:rFonts w:ascii="Garamond" w:hAnsi="Garamond" w:cs="Courier New"/>
          <w:noProof/>
        </w:rPr>
        <w:t xml:space="preserve">« </w:t>
      </w:r>
      <w:r w:rsidRPr="00C83F46">
        <w:rPr>
          <w:rFonts w:ascii="Garamond" w:hAnsi="Garamond"/>
          <w:i/>
          <w:noProof/>
        </w:rPr>
        <w:t>Aucune</w:t>
      </w:r>
      <w:r w:rsidR="00C83F46">
        <w:rPr>
          <w:rFonts w:ascii="Garamond" w:hAnsi="Garamond"/>
          <w:i/>
          <w:noProof/>
        </w:rPr>
        <w:t xml:space="preserve"> -</w:t>
      </w:r>
      <w:r w:rsidRPr="00C83F46">
        <w:rPr>
          <w:rFonts w:ascii="Garamond" w:hAnsi="Garamond"/>
          <w:i/>
          <w:noProof/>
        </w:rPr>
        <w:t xml:space="preserve"> </w:t>
      </w:r>
      <w:r w:rsidRPr="00C83F46">
        <w:rPr>
          <w:rFonts w:ascii="Garamond" w:hAnsi="Garamond"/>
          <w:noProof/>
          <w:sz w:val="16"/>
          <w:szCs w:val="16"/>
        </w:rPr>
        <w:t xml:space="preserve">dit </w:t>
      </w:r>
      <w:r w:rsidR="00F16CD0" w:rsidRPr="00C83F46">
        <w:rPr>
          <w:rFonts w:ascii="Garamond" w:hAnsi="Garamond"/>
          <w:noProof/>
          <w:sz w:val="16"/>
          <w:szCs w:val="16"/>
        </w:rPr>
        <w:t>A</w:t>
      </w:r>
      <w:r w:rsidR="003E0FF1" w:rsidRPr="00C83F46">
        <w:rPr>
          <w:rFonts w:ascii="Garamond" w:hAnsi="Garamond"/>
          <w:noProof/>
          <w:sz w:val="16"/>
          <w:szCs w:val="16"/>
        </w:rPr>
        <w:t>déodat</w:t>
      </w:r>
      <w:r w:rsidR="00C83F46">
        <w:rPr>
          <w:rFonts w:ascii="Garamond" w:hAnsi="Garamond"/>
          <w:i/>
          <w:noProof/>
        </w:rPr>
        <w:t xml:space="preserve"> -</w:t>
      </w:r>
      <w:r w:rsidRPr="00C83F46">
        <w:rPr>
          <w:rFonts w:ascii="Garamond" w:hAnsi="Garamond"/>
          <w:i/>
          <w:noProof/>
        </w:rPr>
        <w:t xml:space="preserve"> si ce n</w:t>
      </w:r>
      <w:r w:rsidR="00720B03">
        <w:rPr>
          <w:rFonts w:ascii="Garamond" w:hAnsi="Garamond"/>
          <w:i/>
          <w:noProof/>
        </w:rPr>
        <w:t>’</w:t>
      </w:r>
      <w:r w:rsidRPr="00C83F46">
        <w:rPr>
          <w:rFonts w:ascii="Garamond" w:hAnsi="Garamond"/>
          <w:i/>
          <w:noProof/>
        </w:rPr>
        <w:t>est la parole.</w:t>
      </w:r>
      <w:r w:rsidR="003E0FF1" w:rsidRPr="00C83F46">
        <w:rPr>
          <w:rFonts w:ascii="Garamond" w:hAnsi="Garamond" w:cs="Courier New"/>
          <w:noProof/>
        </w:rPr>
        <w:t> »</w:t>
      </w:r>
    </w:p>
    <w:p w:rsidR="003E0FF1" w:rsidRPr="000739DA" w:rsidRDefault="003E0FF1" w:rsidP="000739DA">
      <w:pPr>
        <w:pStyle w:val="Paragraphedeliste"/>
        <w:ind w:right="-284" w:hanging="567"/>
        <w:rPr>
          <w:rFonts w:ascii="Garamond" w:hAnsi="Garamond" w:cs="Courier New"/>
          <w:noProof/>
        </w:rPr>
      </w:pPr>
    </w:p>
    <w:p w:rsidR="00C83F46" w:rsidRDefault="00F16CD0" w:rsidP="00C83F46">
      <w:pPr>
        <w:ind w:right="-284" w:hanging="567"/>
        <w:rPr>
          <w:rFonts w:ascii="Garamond" w:hAnsi="Garamond" w:cs="Courier New"/>
          <w:noProof/>
        </w:rPr>
      </w:pPr>
      <w:r w:rsidRPr="000739DA">
        <w:rPr>
          <w:rFonts w:ascii="Garamond" w:hAnsi="Garamond" w:cs="Courier New"/>
          <w:noProof/>
        </w:rPr>
        <w:t>AUGUSTIN</w:t>
      </w:r>
      <w:r w:rsidR="00E33092" w:rsidRPr="000739DA">
        <w:rPr>
          <w:rFonts w:ascii="Garamond" w:hAnsi="Garamond" w:cs="Courier New"/>
          <w:noProof/>
        </w:rPr>
        <w:t xml:space="preserve"> dit</w:t>
      </w:r>
      <w:r w:rsidR="003E0FF1" w:rsidRPr="000739DA">
        <w:rPr>
          <w:rFonts w:ascii="Garamond" w:hAnsi="Garamond" w:cs="Courier New"/>
          <w:noProof/>
        </w:rPr>
        <w:t> :</w:t>
      </w:r>
    </w:p>
    <w:p w:rsidR="00C83F46" w:rsidRDefault="00C83F46" w:rsidP="00C83F46">
      <w:pPr>
        <w:ind w:right="-284" w:hanging="567"/>
        <w:rPr>
          <w:rFonts w:ascii="Garamond" w:hAnsi="Garamond" w:cs="Courier New"/>
          <w:noProof/>
        </w:rPr>
      </w:pPr>
    </w:p>
    <w:p w:rsidR="00C83F46" w:rsidRDefault="00E33092" w:rsidP="00C15352">
      <w:pPr>
        <w:pStyle w:val="Paragraphedeliste"/>
        <w:numPr>
          <w:ilvl w:val="0"/>
          <w:numId w:val="80"/>
        </w:numPr>
        <w:ind w:right="-284"/>
        <w:rPr>
          <w:rFonts w:ascii="Garamond" w:hAnsi="Garamond" w:cs="Courier New"/>
          <w:noProof/>
        </w:rPr>
      </w:pPr>
      <w:r w:rsidRPr="00C83F46">
        <w:rPr>
          <w:rFonts w:ascii="Garamond" w:hAnsi="Garamond" w:cs="Courier New"/>
          <w:noProof/>
        </w:rPr>
        <w:t xml:space="preserve">« </w:t>
      </w:r>
      <w:r w:rsidRPr="00C83F46">
        <w:rPr>
          <w:rFonts w:ascii="Garamond" w:hAnsi="Garamond"/>
          <w:i/>
          <w:noProof/>
        </w:rPr>
        <w:t>Est</w:t>
      </w:r>
      <w:r w:rsidR="00C83F46">
        <w:rPr>
          <w:rFonts w:ascii="Garamond" w:hAnsi="Garamond"/>
          <w:i/>
          <w:noProof/>
        </w:rPr>
        <w:t>-</w:t>
      </w:r>
      <w:r w:rsidRPr="00C83F46">
        <w:rPr>
          <w:rFonts w:ascii="Garamond" w:hAnsi="Garamond"/>
          <w:i/>
          <w:noProof/>
        </w:rPr>
        <w:t>ce que tu es tellement sûr de tout ce que tu dis ?</w:t>
      </w:r>
      <w:r w:rsidR="003E0FF1" w:rsidRPr="00C83F46">
        <w:rPr>
          <w:rFonts w:ascii="Garamond" w:hAnsi="Garamond" w:cs="Courier New"/>
          <w:noProof/>
        </w:rPr>
        <w:t> »</w:t>
      </w:r>
      <w:r w:rsidRPr="00C83F46">
        <w:rPr>
          <w:rFonts w:ascii="Garamond" w:hAnsi="Garamond" w:cs="Courier New"/>
          <w:noProof/>
        </w:rPr>
        <w:t xml:space="preserve"> </w:t>
      </w:r>
    </w:p>
    <w:p w:rsidR="00C83F46" w:rsidRDefault="00C83F46" w:rsidP="00C83F46">
      <w:pPr>
        <w:pStyle w:val="Paragraphedeliste"/>
        <w:ind w:left="153" w:right="-284"/>
        <w:rPr>
          <w:rFonts w:ascii="Garamond" w:hAnsi="Garamond" w:cs="Courier New"/>
          <w:noProof/>
        </w:rPr>
      </w:pPr>
    </w:p>
    <w:p w:rsidR="00E33092" w:rsidRPr="00C83F46" w:rsidRDefault="00E33092" w:rsidP="00C15352">
      <w:pPr>
        <w:pStyle w:val="Paragraphedeliste"/>
        <w:numPr>
          <w:ilvl w:val="0"/>
          <w:numId w:val="80"/>
        </w:numPr>
        <w:ind w:right="-284"/>
        <w:rPr>
          <w:rFonts w:ascii="Garamond" w:hAnsi="Garamond" w:cs="Courier New"/>
          <w:noProof/>
        </w:rPr>
      </w:pPr>
      <w:r w:rsidRPr="00C83F46">
        <w:rPr>
          <w:rFonts w:ascii="Garamond" w:hAnsi="Garamond" w:cs="Courier New"/>
          <w:noProof/>
        </w:rPr>
        <w:t>«</w:t>
      </w:r>
      <w:r w:rsidR="003E0FF1" w:rsidRPr="00C83F46">
        <w:rPr>
          <w:rFonts w:ascii="Garamond" w:hAnsi="Garamond" w:cs="Courier New"/>
          <w:noProof/>
        </w:rPr>
        <w:t xml:space="preserve"> </w:t>
      </w:r>
      <w:r w:rsidRPr="00C83F46">
        <w:rPr>
          <w:rFonts w:ascii="Garamond" w:hAnsi="Garamond"/>
          <w:i/>
          <w:noProof/>
        </w:rPr>
        <w:t>Je ne suis pas sûr du tout.</w:t>
      </w:r>
      <w:r w:rsidR="003E0FF1" w:rsidRPr="00C83F46">
        <w:rPr>
          <w:rFonts w:ascii="Garamond" w:hAnsi="Garamond" w:cs="Courier New"/>
          <w:noProof/>
        </w:rPr>
        <w:t> »</w:t>
      </w:r>
    </w:p>
    <w:p w:rsidR="003E0FF1" w:rsidRPr="000739DA" w:rsidRDefault="003E0FF1" w:rsidP="000739DA">
      <w:pPr>
        <w:ind w:right="-284" w:hanging="567"/>
        <w:rPr>
          <w:rFonts w:ascii="Garamond" w:hAnsi="Garamond" w:cs="Courier New"/>
          <w:noProof/>
        </w:rPr>
      </w:pPr>
    </w:p>
    <w:p w:rsidR="00C83F46" w:rsidRDefault="00F16CD0" w:rsidP="00C83F46">
      <w:pPr>
        <w:ind w:right="-284" w:hanging="567"/>
        <w:outlineLvl w:val="0"/>
        <w:rPr>
          <w:rFonts w:ascii="Garamond" w:hAnsi="Garamond" w:cs="Courier New"/>
          <w:noProof/>
        </w:rPr>
      </w:pPr>
      <w:r w:rsidRPr="000739DA">
        <w:rPr>
          <w:rFonts w:ascii="Garamond" w:hAnsi="Garamond" w:cs="Courier New"/>
          <w:noProof/>
        </w:rPr>
        <w:t>AUGUSTIN</w:t>
      </w:r>
      <w:r w:rsidR="00E33092" w:rsidRPr="000739DA">
        <w:rPr>
          <w:rFonts w:ascii="Garamond" w:hAnsi="Garamond" w:cs="Courier New"/>
          <w:noProof/>
        </w:rPr>
        <w:t xml:space="preserve"> amène un exemple de chose </w:t>
      </w:r>
      <w:r w:rsidR="00E33092" w:rsidRPr="000739DA">
        <w:rPr>
          <w:rFonts w:ascii="Garamond" w:hAnsi="Garamond"/>
          <w:i/>
          <w:noProof/>
        </w:rPr>
        <w:t>qui se montre sans signe</w:t>
      </w:r>
      <w:r w:rsidR="00C83F46">
        <w:rPr>
          <w:rFonts w:ascii="Garamond" w:hAnsi="Garamond" w:cs="Courier New"/>
          <w:noProof/>
        </w:rPr>
        <w:t xml:space="preserve"> </w:t>
      </w:r>
      <w:r w:rsidR="00E33092" w:rsidRPr="000739DA">
        <w:rPr>
          <w:rFonts w:ascii="Garamond" w:hAnsi="Garamond" w:cs="Courier New"/>
          <w:noProof/>
        </w:rPr>
        <w:t>(</w:t>
      </w:r>
      <w:r w:rsidR="00C83F46">
        <w:rPr>
          <w:rFonts w:ascii="Garamond" w:hAnsi="Garamond" w:cs="Courier New"/>
          <w:noProof/>
        </w:rPr>
        <w:t>e</w:t>
      </w:r>
      <w:r w:rsidR="00E33092" w:rsidRPr="000739DA">
        <w:rPr>
          <w:rFonts w:ascii="Garamond" w:hAnsi="Garamond" w:cs="Courier New"/>
          <w:noProof/>
        </w:rPr>
        <w:t>t alors j</w:t>
      </w:r>
      <w:r w:rsidR="00720B03">
        <w:rPr>
          <w:rFonts w:ascii="Garamond" w:hAnsi="Garamond" w:cs="Courier New"/>
          <w:noProof/>
        </w:rPr>
        <w:t>’</w:t>
      </w:r>
      <w:r w:rsidR="00E33092" w:rsidRPr="000739DA">
        <w:rPr>
          <w:rFonts w:ascii="Garamond" w:hAnsi="Garamond" w:cs="Courier New"/>
          <w:noProof/>
        </w:rPr>
        <w:t>ai pensé à la situation analytique</w:t>
      </w:r>
      <w:r w:rsidR="00C83F46">
        <w:rPr>
          <w:rFonts w:ascii="Garamond" w:hAnsi="Garamond" w:cs="Courier New"/>
          <w:noProof/>
        </w:rPr>
        <w:t>)</w:t>
      </w:r>
      <w:r w:rsidR="00E33092" w:rsidRPr="000739DA">
        <w:rPr>
          <w:rFonts w:ascii="Garamond" w:hAnsi="Garamond" w:cs="Courier New"/>
          <w:noProof/>
        </w:rPr>
        <w:t>.</w:t>
      </w:r>
    </w:p>
    <w:p w:rsidR="00C83F46" w:rsidRDefault="00C83F46" w:rsidP="00C83F46">
      <w:pPr>
        <w:ind w:right="-284" w:hanging="567"/>
        <w:outlineLvl w:val="0"/>
        <w:rPr>
          <w:rFonts w:ascii="Garamond" w:hAnsi="Garamond" w:cs="Courier New"/>
          <w:noProof/>
        </w:rPr>
      </w:pPr>
    </w:p>
    <w:p w:rsidR="00C83F46" w:rsidRDefault="00E33092" w:rsidP="00C15352">
      <w:pPr>
        <w:pStyle w:val="Paragraphedeliste"/>
        <w:numPr>
          <w:ilvl w:val="0"/>
          <w:numId w:val="81"/>
        </w:numPr>
        <w:ind w:right="-284"/>
        <w:outlineLvl w:val="0"/>
        <w:rPr>
          <w:rFonts w:ascii="Garamond" w:hAnsi="Garamond" w:cs="Courier New"/>
          <w:noProof/>
        </w:rPr>
      </w:pPr>
      <w:r w:rsidRPr="00C83F46">
        <w:rPr>
          <w:rFonts w:ascii="Garamond" w:hAnsi="Garamond" w:cs="Courier New"/>
          <w:noProof/>
        </w:rPr>
        <w:t xml:space="preserve">« </w:t>
      </w:r>
      <w:r w:rsidRPr="00C83F46">
        <w:rPr>
          <w:rFonts w:ascii="Garamond" w:hAnsi="Garamond"/>
          <w:i/>
          <w:noProof/>
        </w:rPr>
        <w:t>Si quelqu</w:t>
      </w:r>
      <w:r w:rsidR="00720B03">
        <w:rPr>
          <w:rFonts w:ascii="Garamond" w:hAnsi="Garamond"/>
          <w:i/>
          <w:noProof/>
        </w:rPr>
        <w:t>’</w:t>
      </w:r>
      <w:r w:rsidRPr="00C83F46">
        <w:rPr>
          <w:rFonts w:ascii="Garamond" w:hAnsi="Garamond"/>
          <w:i/>
          <w:noProof/>
        </w:rPr>
        <w:t>un, sans être au courant de la chasse aux oiseaux qui se pratique avec des baguettes et de la glu, rencontrait un oiseleur portant son attirail, et qui, sans être encore à la chasse, est en chemin, et si en le voyant il s</w:t>
      </w:r>
      <w:r w:rsidR="00720B03">
        <w:rPr>
          <w:rFonts w:ascii="Garamond" w:hAnsi="Garamond"/>
          <w:i/>
          <w:noProof/>
        </w:rPr>
        <w:t>’</w:t>
      </w:r>
      <w:r w:rsidRPr="00C83F46">
        <w:rPr>
          <w:rFonts w:ascii="Garamond" w:hAnsi="Garamond"/>
          <w:i/>
          <w:noProof/>
        </w:rPr>
        <w:t>at</w:t>
      </w:r>
      <w:r w:rsidRPr="00C83F46">
        <w:rPr>
          <w:rFonts w:ascii="Garamond" w:hAnsi="Garamond"/>
          <w:i/>
          <w:noProof/>
        </w:rPr>
        <w:softHyphen/>
        <w:t>tachait à ses pas, se demandant avec étonnement ce que veut dire cet équi</w:t>
      </w:r>
      <w:r w:rsidRPr="00C83F46">
        <w:rPr>
          <w:rFonts w:ascii="Garamond" w:hAnsi="Garamond"/>
          <w:i/>
          <w:noProof/>
        </w:rPr>
        <w:softHyphen/>
        <w:t>pement</w:t>
      </w:r>
      <w:r w:rsidR="003E0FF1" w:rsidRPr="00C83F46">
        <w:rPr>
          <w:rFonts w:ascii="Garamond" w:hAnsi="Garamond"/>
          <w:i/>
          <w:noProof/>
        </w:rPr>
        <w:t>.</w:t>
      </w:r>
      <w:r w:rsidRPr="00C83F46">
        <w:rPr>
          <w:rFonts w:ascii="Garamond" w:hAnsi="Garamond"/>
          <w:i/>
          <w:noProof/>
        </w:rPr>
        <w:t xml:space="preserve"> </w:t>
      </w:r>
      <w:r w:rsidR="003E0FF1" w:rsidRPr="00C83F46">
        <w:rPr>
          <w:rFonts w:ascii="Garamond" w:hAnsi="Garamond"/>
          <w:i/>
          <w:noProof/>
        </w:rPr>
        <w:t>S</w:t>
      </w:r>
      <w:r w:rsidRPr="00C83F46">
        <w:rPr>
          <w:rFonts w:ascii="Garamond" w:hAnsi="Garamond"/>
          <w:i/>
          <w:noProof/>
        </w:rPr>
        <w:t>i maintenant l</w:t>
      </w:r>
      <w:r w:rsidR="00720B03">
        <w:rPr>
          <w:rFonts w:ascii="Garamond" w:hAnsi="Garamond"/>
          <w:i/>
          <w:noProof/>
        </w:rPr>
        <w:t>’</w:t>
      </w:r>
      <w:r w:rsidRPr="00C83F46">
        <w:rPr>
          <w:rFonts w:ascii="Garamond" w:hAnsi="Garamond"/>
          <w:i/>
          <w:noProof/>
        </w:rPr>
        <w:t>oiseleur, se voyant observé, préparait ses baguettes dans l</w:t>
      </w:r>
      <w:r w:rsidR="00720B03">
        <w:rPr>
          <w:rFonts w:ascii="Garamond" w:hAnsi="Garamond"/>
          <w:i/>
          <w:noProof/>
        </w:rPr>
        <w:t>’</w:t>
      </w:r>
      <w:r w:rsidRPr="00C83F46">
        <w:rPr>
          <w:rFonts w:ascii="Garamond" w:hAnsi="Garamond"/>
          <w:i/>
          <w:noProof/>
        </w:rPr>
        <w:t>intention de se montrer, dans cette situation</w:t>
      </w:r>
      <w:r w:rsidR="003E0FF1" w:rsidRPr="00C83F46">
        <w:rPr>
          <w:rFonts w:ascii="Garamond" w:hAnsi="Garamond"/>
          <w:i/>
          <w:noProof/>
        </w:rPr>
        <w:t>.</w:t>
      </w:r>
      <w:r w:rsidRPr="00C83F46">
        <w:rPr>
          <w:rFonts w:ascii="Garamond" w:hAnsi="Garamond"/>
          <w:i/>
          <w:noProof/>
        </w:rPr>
        <w:t xml:space="preserve"> </w:t>
      </w:r>
      <w:r w:rsidR="003E0FF1" w:rsidRPr="00C83F46">
        <w:rPr>
          <w:rFonts w:ascii="Garamond" w:hAnsi="Garamond"/>
          <w:i/>
          <w:noProof/>
        </w:rPr>
        <w:t>E</w:t>
      </w:r>
      <w:r w:rsidRPr="00C83F46">
        <w:rPr>
          <w:rFonts w:ascii="Garamond" w:hAnsi="Garamond"/>
          <w:i/>
          <w:noProof/>
        </w:rPr>
        <w:t>t avisant un oiselet tout proche, à l</w:t>
      </w:r>
      <w:r w:rsidR="00720B03">
        <w:rPr>
          <w:rFonts w:ascii="Garamond" w:hAnsi="Garamond"/>
          <w:i/>
          <w:noProof/>
        </w:rPr>
        <w:t>’</w:t>
      </w:r>
      <w:r w:rsidRPr="00C83F46">
        <w:rPr>
          <w:rFonts w:ascii="Garamond" w:hAnsi="Garamond"/>
          <w:i/>
          <w:noProof/>
        </w:rPr>
        <w:t>aide de son bâton et du faucon, l</w:t>
      </w:r>
      <w:r w:rsidR="00720B03">
        <w:rPr>
          <w:rFonts w:ascii="Garamond" w:hAnsi="Garamond"/>
          <w:i/>
          <w:noProof/>
        </w:rPr>
        <w:t>’</w:t>
      </w:r>
      <w:r w:rsidRPr="00C83F46">
        <w:rPr>
          <w:rFonts w:ascii="Garamond" w:hAnsi="Garamond"/>
          <w:i/>
          <w:noProof/>
        </w:rPr>
        <w:t>immobilisait, le dominait et le capturait ; l</w:t>
      </w:r>
      <w:r w:rsidR="00720B03">
        <w:rPr>
          <w:rFonts w:ascii="Garamond" w:hAnsi="Garamond"/>
          <w:i/>
          <w:noProof/>
        </w:rPr>
        <w:t>’</w:t>
      </w:r>
      <w:r w:rsidRPr="00C83F46">
        <w:rPr>
          <w:rFonts w:ascii="Garamond" w:hAnsi="Garamond"/>
          <w:i/>
          <w:noProof/>
        </w:rPr>
        <w:t>oiseleur n</w:t>
      </w:r>
      <w:r w:rsidR="00720B03">
        <w:rPr>
          <w:rFonts w:ascii="Garamond" w:hAnsi="Garamond"/>
          <w:i/>
          <w:noProof/>
        </w:rPr>
        <w:t>’</w:t>
      </w:r>
      <w:r w:rsidRPr="00C83F46">
        <w:rPr>
          <w:rFonts w:ascii="Garamond" w:hAnsi="Garamond"/>
          <w:i/>
          <w:noProof/>
        </w:rPr>
        <w:t>aurait</w:t>
      </w:r>
      <w:r w:rsidR="00C83F46" w:rsidRPr="00C83F46">
        <w:rPr>
          <w:rFonts w:ascii="Garamond" w:hAnsi="Garamond"/>
          <w:i/>
          <w:noProof/>
        </w:rPr>
        <w:t>-</w:t>
      </w:r>
      <w:r w:rsidRPr="00C83F46">
        <w:rPr>
          <w:rFonts w:ascii="Garamond" w:hAnsi="Garamond"/>
          <w:i/>
          <w:noProof/>
        </w:rPr>
        <w:t>il pas, sans aucun signe, mais par son action même, instruit son spectateur de ce qu</w:t>
      </w:r>
      <w:r w:rsidR="00720B03">
        <w:rPr>
          <w:rFonts w:ascii="Garamond" w:hAnsi="Garamond"/>
          <w:i/>
          <w:noProof/>
        </w:rPr>
        <w:t>’</w:t>
      </w:r>
      <w:r w:rsidRPr="00C83F46">
        <w:rPr>
          <w:rFonts w:ascii="Garamond" w:hAnsi="Garamond"/>
          <w:i/>
          <w:noProof/>
        </w:rPr>
        <w:t>il désirait savoir ?</w:t>
      </w:r>
      <w:r w:rsidR="003E0FF1" w:rsidRPr="00C83F46">
        <w:rPr>
          <w:rFonts w:ascii="Garamond" w:hAnsi="Garamond" w:cs="Courier New"/>
          <w:noProof/>
        </w:rPr>
        <w:t> »</w:t>
      </w:r>
    </w:p>
    <w:p w:rsidR="00C83F46" w:rsidRDefault="00C83F46" w:rsidP="00C83F46">
      <w:pPr>
        <w:pStyle w:val="Paragraphedeliste"/>
        <w:ind w:left="153" w:right="-284"/>
        <w:outlineLvl w:val="0"/>
        <w:rPr>
          <w:rFonts w:ascii="Garamond" w:hAnsi="Garamond" w:cs="Courier New"/>
          <w:noProof/>
        </w:rPr>
      </w:pPr>
    </w:p>
    <w:p w:rsidR="00E33092" w:rsidRPr="00C83F46" w:rsidRDefault="00E33092" w:rsidP="00C15352">
      <w:pPr>
        <w:pStyle w:val="Paragraphedeliste"/>
        <w:numPr>
          <w:ilvl w:val="0"/>
          <w:numId w:val="81"/>
        </w:numPr>
        <w:ind w:right="-284"/>
        <w:outlineLvl w:val="0"/>
        <w:rPr>
          <w:rFonts w:ascii="Garamond" w:hAnsi="Garamond" w:cs="Courier New"/>
          <w:noProof/>
        </w:rPr>
      </w:pPr>
      <w:r w:rsidRPr="00C83F46">
        <w:rPr>
          <w:rFonts w:ascii="Garamond" w:hAnsi="Garamond" w:cs="Courier New"/>
          <w:noProof/>
        </w:rPr>
        <w:t>«</w:t>
      </w:r>
      <w:r w:rsidR="003E0FF1" w:rsidRPr="00C83F46">
        <w:rPr>
          <w:rFonts w:ascii="Garamond" w:hAnsi="Garamond" w:cs="Courier New"/>
          <w:noProof/>
        </w:rPr>
        <w:t xml:space="preserve"> </w:t>
      </w:r>
      <w:r w:rsidRPr="00C83F46">
        <w:rPr>
          <w:rFonts w:ascii="Garamond" w:hAnsi="Garamond"/>
          <w:i/>
          <w:noProof/>
        </w:rPr>
        <w:t>Je crains</w:t>
      </w:r>
      <w:r w:rsidR="003E0FF1" w:rsidRPr="00C83F46">
        <w:rPr>
          <w:rFonts w:ascii="Garamond" w:hAnsi="Garamond"/>
          <w:i/>
          <w:noProof/>
        </w:rPr>
        <w:t xml:space="preserve"> </w:t>
      </w:r>
      <w:r w:rsidR="00C83F46" w:rsidRPr="00C83F46">
        <w:rPr>
          <w:rFonts w:ascii="Garamond" w:hAnsi="Garamond"/>
          <w:noProof/>
        </w:rPr>
        <w:t>-</w:t>
      </w:r>
      <w:r w:rsidR="003E0FF1" w:rsidRPr="00C83F46">
        <w:rPr>
          <w:rFonts w:ascii="Garamond" w:hAnsi="Garamond"/>
          <w:noProof/>
        </w:rPr>
        <w:t xml:space="preserve"> </w:t>
      </w:r>
      <w:r w:rsidR="003E0FF1" w:rsidRPr="00C83F46">
        <w:rPr>
          <w:rFonts w:ascii="Garamond" w:hAnsi="Garamond"/>
          <w:noProof/>
          <w:sz w:val="16"/>
          <w:szCs w:val="16"/>
        </w:rPr>
        <w:t>dit Adéodat</w:t>
      </w:r>
      <w:r w:rsidR="00922A10" w:rsidRPr="00C83F46">
        <w:rPr>
          <w:rFonts w:ascii="Garamond" w:hAnsi="Garamond"/>
          <w:noProof/>
        </w:rPr>
        <w:t xml:space="preserve"> </w:t>
      </w:r>
      <w:r w:rsidR="00C83F46" w:rsidRPr="00C83F46">
        <w:rPr>
          <w:rFonts w:ascii="Garamond" w:hAnsi="Garamond"/>
          <w:noProof/>
        </w:rPr>
        <w:t>-</w:t>
      </w:r>
      <w:r w:rsidRPr="00C83F46">
        <w:rPr>
          <w:rFonts w:ascii="Garamond" w:hAnsi="Garamond"/>
          <w:i/>
          <w:noProof/>
        </w:rPr>
        <w:t xml:space="preserve"> qu</w:t>
      </w:r>
      <w:r w:rsidR="00720B03">
        <w:rPr>
          <w:rFonts w:ascii="Garamond" w:hAnsi="Garamond"/>
          <w:i/>
          <w:noProof/>
        </w:rPr>
        <w:t>’</w:t>
      </w:r>
      <w:r w:rsidRPr="00C83F46">
        <w:rPr>
          <w:rFonts w:ascii="Garamond" w:hAnsi="Garamond"/>
          <w:i/>
          <w:noProof/>
        </w:rPr>
        <w:t>il n</w:t>
      </w:r>
      <w:r w:rsidR="00720B03">
        <w:rPr>
          <w:rFonts w:ascii="Garamond" w:hAnsi="Garamond"/>
          <w:i/>
          <w:noProof/>
        </w:rPr>
        <w:t>’</w:t>
      </w:r>
      <w:r w:rsidRPr="00C83F46">
        <w:rPr>
          <w:rFonts w:ascii="Garamond" w:hAnsi="Garamond"/>
          <w:i/>
          <w:noProof/>
        </w:rPr>
        <w:t>en soit ici comme à propos de ce que j</w:t>
      </w:r>
      <w:r w:rsidR="00720B03">
        <w:rPr>
          <w:rFonts w:ascii="Garamond" w:hAnsi="Garamond"/>
          <w:i/>
          <w:noProof/>
        </w:rPr>
        <w:t>’</w:t>
      </w:r>
      <w:r w:rsidRPr="00C83F46">
        <w:rPr>
          <w:rFonts w:ascii="Garamond" w:hAnsi="Garamond"/>
          <w:i/>
          <w:noProof/>
        </w:rPr>
        <w:t>ai dit de celui qui demande ce qu</w:t>
      </w:r>
      <w:r w:rsidR="00720B03">
        <w:rPr>
          <w:rFonts w:ascii="Garamond" w:hAnsi="Garamond"/>
          <w:i/>
          <w:noProof/>
        </w:rPr>
        <w:t>’</w:t>
      </w:r>
      <w:r w:rsidRPr="00C83F46">
        <w:rPr>
          <w:rFonts w:ascii="Garamond" w:hAnsi="Garamond"/>
          <w:i/>
          <w:noProof/>
        </w:rPr>
        <w:t>est la marche</w:t>
      </w:r>
      <w:r w:rsidR="003E0FF1" w:rsidRPr="00C83F46">
        <w:rPr>
          <w:rFonts w:ascii="Garamond" w:hAnsi="Garamond"/>
          <w:i/>
          <w:noProof/>
        </w:rPr>
        <w:t> :</w:t>
      </w:r>
      <w:r w:rsidRPr="00C83F46">
        <w:rPr>
          <w:rFonts w:ascii="Garamond" w:hAnsi="Garamond"/>
          <w:i/>
          <w:noProof/>
        </w:rPr>
        <w:t xml:space="preserve"> je ne vois pas que l</w:t>
      </w:r>
      <w:r w:rsidR="00720B03">
        <w:rPr>
          <w:rFonts w:ascii="Garamond" w:hAnsi="Garamond"/>
          <w:i/>
          <w:noProof/>
        </w:rPr>
        <w:t>’</w:t>
      </w:r>
      <w:r w:rsidRPr="00C83F46">
        <w:rPr>
          <w:rFonts w:ascii="Garamond" w:hAnsi="Garamond"/>
          <w:i/>
          <w:noProof/>
        </w:rPr>
        <w:t>art de l</w:t>
      </w:r>
      <w:r w:rsidR="00720B03">
        <w:rPr>
          <w:rFonts w:ascii="Garamond" w:hAnsi="Garamond"/>
          <w:i/>
          <w:noProof/>
        </w:rPr>
        <w:t>’</w:t>
      </w:r>
      <w:r w:rsidRPr="00C83F46">
        <w:rPr>
          <w:rFonts w:ascii="Garamond" w:hAnsi="Garamond"/>
          <w:i/>
          <w:noProof/>
        </w:rPr>
        <w:t>oise</w:t>
      </w:r>
      <w:r w:rsidRPr="00C83F46">
        <w:rPr>
          <w:rFonts w:ascii="Garamond" w:hAnsi="Garamond"/>
          <w:i/>
          <w:noProof/>
        </w:rPr>
        <w:softHyphen/>
        <w:t>leur soit montré totalement.</w:t>
      </w:r>
      <w:r w:rsidR="003E0FF1" w:rsidRPr="00C83F46">
        <w:rPr>
          <w:rFonts w:ascii="Garamond" w:hAnsi="Garamond" w:cs="Courier New"/>
          <w:noProof/>
        </w:rPr>
        <w:t> »</w:t>
      </w:r>
    </w:p>
    <w:p w:rsidR="003E0FF1" w:rsidRPr="000739DA" w:rsidRDefault="003E0FF1" w:rsidP="000739DA">
      <w:pPr>
        <w:ind w:right="-284" w:hanging="567"/>
        <w:rPr>
          <w:rFonts w:ascii="Garamond" w:hAnsi="Garamond" w:cs="Courier New"/>
          <w:noProof/>
        </w:rPr>
      </w:pPr>
    </w:p>
    <w:p w:rsidR="00C83F46" w:rsidRDefault="00C83F46" w:rsidP="000739DA">
      <w:pPr>
        <w:ind w:right="-284" w:hanging="567"/>
        <w:rPr>
          <w:rFonts w:ascii="Garamond" w:hAnsi="Garamond" w:cs="Courier New"/>
          <w:noProof/>
        </w:rPr>
      </w:pPr>
    </w:p>
    <w:p w:rsidR="00C83F46" w:rsidRDefault="00F16CD0" w:rsidP="00C83F46">
      <w:pPr>
        <w:ind w:right="-284" w:hanging="567"/>
        <w:rPr>
          <w:rFonts w:ascii="Garamond" w:hAnsi="Garamond" w:cs="Courier New"/>
          <w:noProof/>
        </w:rPr>
      </w:pPr>
      <w:r w:rsidRPr="000739DA">
        <w:rPr>
          <w:rFonts w:ascii="Garamond" w:hAnsi="Garamond" w:cs="Courier New"/>
          <w:noProof/>
        </w:rPr>
        <w:t>AUGUSTIN</w:t>
      </w:r>
      <w:r w:rsidR="00E33092" w:rsidRPr="000739DA">
        <w:rPr>
          <w:rFonts w:ascii="Garamond" w:hAnsi="Garamond" w:cs="Courier New"/>
          <w:noProof/>
        </w:rPr>
        <w:t xml:space="preserve"> continue en disant</w:t>
      </w:r>
      <w:r w:rsidR="003E0FF1" w:rsidRPr="000739DA">
        <w:rPr>
          <w:rFonts w:ascii="Garamond" w:hAnsi="Garamond" w:cs="Courier New"/>
          <w:noProof/>
        </w:rPr>
        <w:t> :</w:t>
      </w:r>
    </w:p>
    <w:p w:rsidR="00C83F46" w:rsidRDefault="00C83F46" w:rsidP="00C83F46">
      <w:pPr>
        <w:ind w:right="-284" w:hanging="567"/>
        <w:rPr>
          <w:rFonts w:ascii="Garamond" w:hAnsi="Garamond" w:cs="Courier New"/>
          <w:noProof/>
        </w:rPr>
      </w:pPr>
    </w:p>
    <w:p w:rsidR="00C83F46" w:rsidRDefault="00E33092" w:rsidP="00C15352">
      <w:pPr>
        <w:pStyle w:val="Paragraphedeliste"/>
        <w:numPr>
          <w:ilvl w:val="0"/>
          <w:numId w:val="82"/>
        </w:numPr>
        <w:ind w:right="-284"/>
        <w:rPr>
          <w:rFonts w:ascii="Garamond" w:hAnsi="Garamond" w:cs="Courier New"/>
          <w:noProof/>
        </w:rPr>
      </w:pPr>
      <w:r w:rsidRPr="00C83F46">
        <w:rPr>
          <w:rFonts w:ascii="Garamond" w:hAnsi="Garamond" w:cs="Courier New"/>
          <w:noProof/>
        </w:rPr>
        <w:t xml:space="preserve">« </w:t>
      </w:r>
      <w:r w:rsidRPr="00C83F46">
        <w:rPr>
          <w:rFonts w:ascii="Garamond" w:hAnsi="Garamond"/>
          <w:i/>
          <w:noProof/>
        </w:rPr>
        <w:t>Il est facile de se délivrer de cette préoccupation. Si notre spectateur avait assez d</w:t>
      </w:r>
      <w:r w:rsidR="00720B03">
        <w:rPr>
          <w:rFonts w:ascii="Garamond" w:hAnsi="Garamond"/>
          <w:i/>
          <w:noProof/>
        </w:rPr>
        <w:t>’</w:t>
      </w:r>
      <w:r w:rsidRPr="00C83F46">
        <w:rPr>
          <w:rFonts w:ascii="Garamond" w:hAnsi="Garamond"/>
          <w:i/>
          <w:noProof/>
        </w:rPr>
        <w:t>intelligence pour inférer de ce qu</w:t>
      </w:r>
      <w:r w:rsidR="00720B03">
        <w:rPr>
          <w:rFonts w:ascii="Garamond" w:hAnsi="Garamond"/>
          <w:i/>
          <w:noProof/>
        </w:rPr>
        <w:t>’</w:t>
      </w:r>
      <w:r w:rsidRPr="00C83F46">
        <w:rPr>
          <w:rFonts w:ascii="Garamond" w:hAnsi="Garamond"/>
          <w:i/>
          <w:noProof/>
        </w:rPr>
        <w:t>il voit la connaissance entière de cette sorte d</w:t>
      </w:r>
      <w:r w:rsidR="00720B03">
        <w:rPr>
          <w:rFonts w:ascii="Garamond" w:hAnsi="Garamond"/>
          <w:i/>
          <w:noProof/>
        </w:rPr>
        <w:t>’</w:t>
      </w:r>
      <w:r w:rsidRPr="00C83F46">
        <w:rPr>
          <w:rFonts w:ascii="Garamond" w:hAnsi="Garamond"/>
          <w:i/>
          <w:noProof/>
        </w:rPr>
        <w:t>art,</w:t>
      </w:r>
      <w:r w:rsidR="00C83F46" w:rsidRPr="00C83F46">
        <w:rPr>
          <w:rFonts w:ascii="Garamond" w:hAnsi="Garamond"/>
          <w:i/>
          <w:noProof/>
        </w:rPr>
        <w:t xml:space="preserve"> </w:t>
      </w:r>
      <w:r w:rsidRPr="00C83F46">
        <w:rPr>
          <w:rFonts w:ascii="Garamond" w:hAnsi="Garamond"/>
          <w:i/>
          <w:noProof/>
        </w:rPr>
        <w:t>il suffit en effet pour notre affaire que nous puissions enseigner sans signes quelque matière, sinon toutes, à quelques hommes au moins.</w:t>
      </w:r>
      <w:r w:rsidR="003E0FF1" w:rsidRPr="00C83F46">
        <w:rPr>
          <w:rFonts w:ascii="Garamond" w:hAnsi="Garamond" w:cs="Courier New"/>
          <w:noProof/>
        </w:rPr>
        <w:t> »</w:t>
      </w:r>
    </w:p>
    <w:p w:rsidR="00C83F46" w:rsidRDefault="00C83F46" w:rsidP="00C83F46">
      <w:pPr>
        <w:pStyle w:val="Paragraphedeliste"/>
        <w:ind w:left="153" w:right="-284"/>
        <w:rPr>
          <w:rFonts w:ascii="Garamond" w:hAnsi="Garamond" w:cs="Courier New"/>
          <w:noProof/>
        </w:rPr>
      </w:pPr>
    </w:p>
    <w:p w:rsidR="00C83F46" w:rsidRDefault="00E33092" w:rsidP="00C15352">
      <w:pPr>
        <w:pStyle w:val="Paragraphedeliste"/>
        <w:numPr>
          <w:ilvl w:val="0"/>
          <w:numId w:val="82"/>
        </w:numPr>
        <w:ind w:right="-284"/>
        <w:rPr>
          <w:rFonts w:ascii="Garamond" w:hAnsi="Garamond" w:cs="Courier New"/>
          <w:noProof/>
        </w:rPr>
      </w:pPr>
      <w:r w:rsidRPr="00C83F46">
        <w:rPr>
          <w:rFonts w:ascii="Garamond" w:hAnsi="Garamond" w:cs="Courier New"/>
          <w:noProof/>
        </w:rPr>
        <w:t>«</w:t>
      </w:r>
      <w:r w:rsidR="003E0FF1" w:rsidRPr="00C83F46">
        <w:rPr>
          <w:rFonts w:ascii="Garamond" w:hAnsi="Garamond" w:cs="Courier New"/>
          <w:noProof/>
        </w:rPr>
        <w:t xml:space="preserve"> </w:t>
      </w:r>
      <w:r w:rsidRPr="00C83F46">
        <w:rPr>
          <w:rFonts w:ascii="Garamond" w:hAnsi="Garamond"/>
          <w:i/>
          <w:noProof/>
        </w:rPr>
        <w:t>Je puis à mon tour ajouter</w:t>
      </w:r>
      <w:r w:rsidR="003E0FF1" w:rsidRPr="00C83F46">
        <w:rPr>
          <w:rFonts w:ascii="Garamond" w:hAnsi="Garamond"/>
          <w:i/>
          <w:noProof/>
        </w:rPr>
        <w:t xml:space="preserve"> </w:t>
      </w:r>
      <w:r w:rsidR="00C83F46" w:rsidRPr="00C83F46">
        <w:rPr>
          <w:rFonts w:ascii="Garamond" w:hAnsi="Garamond"/>
          <w:i/>
          <w:noProof/>
        </w:rPr>
        <w:t>-</w:t>
      </w:r>
      <w:r w:rsidRPr="00C83F46">
        <w:rPr>
          <w:rFonts w:ascii="Garamond" w:hAnsi="Garamond"/>
          <w:i/>
          <w:noProof/>
        </w:rPr>
        <w:t xml:space="preserve"> </w:t>
      </w:r>
      <w:r w:rsidRPr="00C83F46">
        <w:rPr>
          <w:rFonts w:ascii="Garamond" w:hAnsi="Garamond"/>
          <w:noProof/>
          <w:sz w:val="16"/>
          <w:szCs w:val="16"/>
        </w:rPr>
        <w:t xml:space="preserve">dit </w:t>
      </w:r>
      <w:r w:rsidR="00F16CD0" w:rsidRPr="00C83F46">
        <w:rPr>
          <w:rFonts w:ascii="Garamond" w:hAnsi="Garamond"/>
          <w:noProof/>
          <w:sz w:val="16"/>
          <w:szCs w:val="16"/>
        </w:rPr>
        <w:t>A</w:t>
      </w:r>
      <w:r w:rsidR="003E0FF1" w:rsidRPr="00C83F46">
        <w:rPr>
          <w:rFonts w:ascii="Garamond" w:hAnsi="Garamond"/>
          <w:noProof/>
          <w:sz w:val="16"/>
          <w:szCs w:val="16"/>
        </w:rPr>
        <w:t>déodat</w:t>
      </w:r>
      <w:r w:rsidR="003E0FF1" w:rsidRPr="00C83F46">
        <w:rPr>
          <w:rFonts w:ascii="Garamond" w:hAnsi="Garamond"/>
          <w:i/>
          <w:noProof/>
        </w:rPr>
        <w:t xml:space="preserve"> </w:t>
      </w:r>
      <w:r w:rsidR="00C83F46" w:rsidRPr="00C83F46">
        <w:rPr>
          <w:rFonts w:ascii="Garamond" w:hAnsi="Garamond"/>
          <w:i/>
          <w:noProof/>
        </w:rPr>
        <w:t>-</w:t>
      </w:r>
      <w:r w:rsidR="003E0FF1" w:rsidRPr="00C83F46">
        <w:rPr>
          <w:rFonts w:ascii="Garamond" w:hAnsi="Garamond"/>
          <w:i/>
          <w:noProof/>
        </w:rPr>
        <w:t xml:space="preserve"> </w:t>
      </w:r>
      <w:r w:rsidRPr="00C83F46">
        <w:rPr>
          <w:rFonts w:ascii="Garamond" w:hAnsi="Garamond"/>
          <w:i/>
          <w:noProof/>
        </w:rPr>
        <w:t xml:space="preserve"> que si cet homme est vraiment intelligent, quand on lui aura montré la marche en faisant quelques pas, il saisira entièrement ce qu</w:t>
      </w:r>
      <w:r w:rsidR="00720B03">
        <w:rPr>
          <w:rFonts w:ascii="Garamond" w:hAnsi="Garamond"/>
          <w:i/>
          <w:noProof/>
        </w:rPr>
        <w:t>’</w:t>
      </w:r>
      <w:r w:rsidRPr="00C83F46">
        <w:rPr>
          <w:rFonts w:ascii="Garamond" w:hAnsi="Garamond"/>
          <w:i/>
          <w:noProof/>
        </w:rPr>
        <w:t>est marcher.</w:t>
      </w:r>
      <w:r w:rsidR="003E0FF1" w:rsidRPr="00C83F46">
        <w:rPr>
          <w:rFonts w:ascii="Garamond" w:hAnsi="Garamond" w:cs="Courier New"/>
          <w:noProof/>
        </w:rPr>
        <w:t> »</w:t>
      </w:r>
    </w:p>
    <w:p w:rsidR="00C83F46" w:rsidRPr="00C83F46" w:rsidRDefault="00C83F46" w:rsidP="00C83F46">
      <w:pPr>
        <w:pStyle w:val="Paragraphedeliste"/>
        <w:rPr>
          <w:rFonts w:ascii="Garamond" w:hAnsi="Garamond" w:cs="Courier New"/>
          <w:noProof/>
        </w:rPr>
      </w:pPr>
    </w:p>
    <w:p w:rsidR="00E33092" w:rsidRPr="00C83F46" w:rsidRDefault="00E33092" w:rsidP="00C15352">
      <w:pPr>
        <w:pStyle w:val="Paragraphedeliste"/>
        <w:numPr>
          <w:ilvl w:val="0"/>
          <w:numId w:val="82"/>
        </w:numPr>
        <w:ind w:right="-284"/>
        <w:rPr>
          <w:rFonts w:ascii="Garamond" w:hAnsi="Garamond" w:cs="Courier New"/>
          <w:noProof/>
        </w:rPr>
      </w:pPr>
      <w:r w:rsidRPr="00C83F46">
        <w:rPr>
          <w:rFonts w:ascii="Garamond" w:hAnsi="Garamond" w:cs="Courier New"/>
          <w:noProof/>
        </w:rPr>
        <w:t xml:space="preserve">« </w:t>
      </w:r>
      <w:r w:rsidRPr="00C83F46">
        <w:rPr>
          <w:rFonts w:ascii="Garamond" w:hAnsi="Garamond"/>
          <w:i/>
          <w:noProof/>
        </w:rPr>
        <w:t>Je t</w:t>
      </w:r>
      <w:r w:rsidR="00720B03">
        <w:rPr>
          <w:rFonts w:ascii="Garamond" w:hAnsi="Garamond"/>
          <w:i/>
          <w:noProof/>
        </w:rPr>
        <w:t>’</w:t>
      </w:r>
      <w:r w:rsidRPr="00C83F46">
        <w:rPr>
          <w:rFonts w:ascii="Garamond" w:hAnsi="Garamond"/>
          <w:i/>
          <w:noProof/>
        </w:rPr>
        <w:t>en donne la permission</w:t>
      </w:r>
      <w:r w:rsidR="00C83F46" w:rsidRPr="00C83F46">
        <w:rPr>
          <w:rFonts w:ascii="Garamond" w:hAnsi="Garamond"/>
          <w:i/>
          <w:noProof/>
        </w:rPr>
        <w:t xml:space="preserve"> -</w:t>
      </w:r>
      <w:r w:rsidRPr="00C83F46">
        <w:rPr>
          <w:rFonts w:ascii="Garamond" w:hAnsi="Garamond"/>
          <w:i/>
          <w:noProof/>
        </w:rPr>
        <w:t xml:space="preserve"> </w:t>
      </w:r>
      <w:r w:rsidRPr="00C83F46">
        <w:rPr>
          <w:rFonts w:ascii="Garamond" w:hAnsi="Garamond"/>
          <w:noProof/>
          <w:sz w:val="16"/>
          <w:szCs w:val="16"/>
        </w:rPr>
        <w:t xml:space="preserve">dit </w:t>
      </w:r>
      <w:r w:rsidR="00F16CD0" w:rsidRPr="00C83F46">
        <w:rPr>
          <w:rFonts w:ascii="Garamond" w:hAnsi="Garamond"/>
          <w:noProof/>
          <w:sz w:val="16"/>
          <w:szCs w:val="16"/>
        </w:rPr>
        <w:t>A</w:t>
      </w:r>
      <w:r w:rsidR="003E0FF1" w:rsidRPr="00C83F46">
        <w:rPr>
          <w:rFonts w:ascii="Garamond" w:hAnsi="Garamond"/>
          <w:noProof/>
          <w:sz w:val="16"/>
          <w:szCs w:val="16"/>
        </w:rPr>
        <w:t>ugustin</w:t>
      </w:r>
      <w:r w:rsidR="00C83F46" w:rsidRPr="00C83F46">
        <w:rPr>
          <w:rFonts w:ascii="Garamond" w:hAnsi="Garamond"/>
          <w:i/>
          <w:noProof/>
        </w:rPr>
        <w:t xml:space="preserve"> -</w:t>
      </w:r>
      <w:r w:rsidRPr="00C83F46">
        <w:rPr>
          <w:rFonts w:ascii="Garamond" w:hAnsi="Garamond"/>
          <w:i/>
          <w:noProof/>
        </w:rPr>
        <w:t xml:space="preserve"> et avec plaisir. Tu vois, chacun de nous a établi que, sans employer de signes, quelques</w:t>
      </w:r>
      <w:r w:rsidR="00C83F46">
        <w:rPr>
          <w:rFonts w:ascii="Garamond" w:hAnsi="Garamond"/>
          <w:i/>
          <w:noProof/>
        </w:rPr>
        <w:t>-</w:t>
      </w:r>
      <w:r w:rsidRPr="00C83F46">
        <w:rPr>
          <w:rFonts w:ascii="Garamond" w:hAnsi="Garamond"/>
          <w:i/>
          <w:noProof/>
        </w:rPr>
        <w:t>uns pouvaient être ins</w:t>
      </w:r>
      <w:r w:rsidRPr="00C83F46">
        <w:rPr>
          <w:rFonts w:ascii="Garamond" w:hAnsi="Garamond"/>
          <w:i/>
          <w:noProof/>
        </w:rPr>
        <w:softHyphen/>
        <w:t>truits de certaines choses. L</w:t>
      </w:r>
      <w:r w:rsidR="00720B03">
        <w:rPr>
          <w:rFonts w:ascii="Garamond" w:hAnsi="Garamond"/>
          <w:i/>
          <w:noProof/>
        </w:rPr>
        <w:t>’</w:t>
      </w:r>
      <w:r w:rsidRPr="00C83F46">
        <w:rPr>
          <w:rFonts w:ascii="Garamond" w:hAnsi="Garamond"/>
          <w:i/>
          <w:noProof/>
        </w:rPr>
        <w:t>impossibilité de rien enseigner sans signes est donc fausse.</w:t>
      </w:r>
      <w:r w:rsidRPr="00C83F46">
        <w:rPr>
          <w:rFonts w:ascii="Garamond" w:hAnsi="Garamond" w:cs="Courier New"/>
          <w:noProof/>
        </w:rPr>
        <w:t xml:space="preserve"> »</w:t>
      </w:r>
    </w:p>
    <w:p w:rsidR="003E0FF1" w:rsidRPr="000739DA" w:rsidRDefault="003E0FF1" w:rsidP="000739DA">
      <w:pPr>
        <w:ind w:right="-284" w:hanging="567"/>
        <w:rPr>
          <w:rFonts w:ascii="Garamond" w:hAnsi="Garamond" w:cs="Courier New"/>
          <w:noProof/>
        </w:rPr>
      </w:pPr>
    </w:p>
    <w:p w:rsidR="00C83F46" w:rsidRDefault="00E33092" w:rsidP="00C83F46">
      <w:pPr>
        <w:ind w:right="-284" w:hanging="567"/>
        <w:outlineLvl w:val="0"/>
        <w:rPr>
          <w:rFonts w:ascii="Garamond" w:hAnsi="Garamond" w:cs="Courier New"/>
          <w:noProof/>
        </w:rPr>
      </w:pPr>
      <w:r w:rsidRPr="000739DA">
        <w:rPr>
          <w:rFonts w:ascii="Garamond" w:hAnsi="Garamond" w:cs="Courier New"/>
          <w:noProof/>
        </w:rPr>
        <w:t>Après ces remarques en effet, ce n</w:t>
      </w:r>
      <w:r w:rsidR="00720B03">
        <w:rPr>
          <w:rFonts w:ascii="Garamond" w:hAnsi="Garamond" w:cs="Courier New"/>
          <w:noProof/>
        </w:rPr>
        <w:t>’</w:t>
      </w:r>
      <w:r w:rsidRPr="000739DA">
        <w:rPr>
          <w:rFonts w:ascii="Garamond" w:hAnsi="Garamond" w:cs="Courier New"/>
          <w:noProof/>
        </w:rPr>
        <w:t>est pas l</w:t>
      </w:r>
      <w:r w:rsidR="00720B03">
        <w:rPr>
          <w:rFonts w:ascii="Garamond" w:hAnsi="Garamond" w:cs="Courier New"/>
          <w:noProof/>
        </w:rPr>
        <w:t>’</w:t>
      </w:r>
      <w:r w:rsidRPr="000739DA">
        <w:rPr>
          <w:rFonts w:ascii="Garamond" w:hAnsi="Garamond" w:cs="Courier New"/>
          <w:noProof/>
        </w:rPr>
        <w:t>une ou l</w:t>
      </w:r>
      <w:r w:rsidR="00720B03">
        <w:rPr>
          <w:rFonts w:ascii="Garamond" w:hAnsi="Garamond" w:cs="Courier New"/>
          <w:noProof/>
        </w:rPr>
        <w:t>’</w:t>
      </w:r>
      <w:r w:rsidRPr="000739DA">
        <w:rPr>
          <w:rFonts w:ascii="Garamond" w:hAnsi="Garamond" w:cs="Courier New"/>
          <w:noProof/>
        </w:rPr>
        <w:t>autre chose, mais des milliers de choses qui se présentent à l</w:t>
      </w:r>
      <w:r w:rsidR="00720B03">
        <w:rPr>
          <w:rFonts w:ascii="Garamond" w:hAnsi="Garamond" w:cs="Courier New"/>
          <w:noProof/>
        </w:rPr>
        <w:t>’</w:t>
      </w:r>
      <w:r w:rsidRPr="000739DA">
        <w:rPr>
          <w:rFonts w:ascii="Garamond" w:hAnsi="Garamond" w:cs="Courier New"/>
          <w:noProof/>
        </w:rPr>
        <w:t xml:space="preserve">esprit, </w:t>
      </w:r>
    </w:p>
    <w:p w:rsidR="00922A10" w:rsidRPr="000739DA" w:rsidRDefault="00E33092" w:rsidP="00C83F46">
      <w:pPr>
        <w:ind w:right="-284" w:hanging="567"/>
        <w:outlineLvl w:val="0"/>
        <w:rPr>
          <w:rFonts w:ascii="Garamond" w:hAnsi="Garamond" w:cs="Courier New"/>
          <w:noProof/>
        </w:rPr>
      </w:pPr>
      <w:r w:rsidRPr="000739DA">
        <w:rPr>
          <w:rFonts w:ascii="Garamond" w:hAnsi="Garamond" w:cs="Courier New"/>
          <w:noProof/>
        </w:rPr>
        <w:t>comme capables de se montrer d</w:t>
      </w:r>
      <w:r w:rsidR="00720B03">
        <w:rPr>
          <w:rFonts w:ascii="Garamond" w:hAnsi="Garamond" w:cs="Courier New"/>
          <w:noProof/>
        </w:rPr>
        <w:t>’</w:t>
      </w:r>
      <w:r w:rsidRPr="000739DA">
        <w:rPr>
          <w:rFonts w:ascii="Garamond" w:hAnsi="Garamond" w:cs="Courier New"/>
          <w:noProof/>
        </w:rPr>
        <w:t>elles</w:t>
      </w:r>
      <w:r w:rsidR="00C83F46">
        <w:rPr>
          <w:rFonts w:ascii="Garamond" w:hAnsi="Garamond" w:cs="Courier New"/>
          <w:noProof/>
        </w:rPr>
        <w:t>-</w:t>
      </w:r>
      <w:r w:rsidRPr="000739DA">
        <w:rPr>
          <w:rFonts w:ascii="Garamond" w:hAnsi="Garamond" w:cs="Courier New"/>
          <w:noProof/>
        </w:rPr>
        <w:t xml:space="preserve">mêmes, sans aucun signe, sans parler des innombrables spectacles où tous les hommes </w:t>
      </w:r>
    </w:p>
    <w:p w:rsidR="00C83F46" w:rsidRDefault="00E33092" w:rsidP="000739DA">
      <w:pPr>
        <w:ind w:right="-284" w:hanging="567"/>
        <w:rPr>
          <w:rFonts w:ascii="Garamond" w:hAnsi="Garamond" w:cs="Courier New"/>
          <w:noProof/>
        </w:rPr>
      </w:pPr>
      <w:r w:rsidRPr="000739DA">
        <w:rPr>
          <w:rFonts w:ascii="Garamond" w:hAnsi="Garamond" w:cs="Courier New"/>
          <w:noProof/>
        </w:rPr>
        <w:t>font étalage des choses même. Voici toute une action qui prend valeur, se montre sans signe</w:t>
      </w:r>
      <w:r w:rsidR="003E0FF1" w:rsidRPr="000739DA">
        <w:rPr>
          <w:rFonts w:ascii="Garamond" w:hAnsi="Garamond" w:cs="Courier New"/>
          <w:noProof/>
        </w:rPr>
        <w:t>.</w:t>
      </w:r>
      <w:r w:rsidRPr="000739DA">
        <w:rPr>
          <w:rFonts w:ascii="Garamond" w:hAnsi="Garamond" w:cs="Courier New"/>
          <w:noProof/>
        </w:rPr>
        <w:t xml:space="preserve"> </w:t>
      </w:r>
      <w:r w:rsidR="003E0FF1" w:rsidRPr="000739DA">
        <w:rPr>
          <w:rFonts w:ascii="Garamond" w:hAnsi="Garamond" w:cs="Courier New"/>
          <w:noProof/>
        </w:rPr>
        <w:t>À</w:t>
      </w:r>
      <w:r w:rsidRPr="000739DA">
        <w:rPr>
          <w:rFonts w:ascii="Garamond" w:hAnsi="Garamond" w:cs="Courier New"/>
          <w:noProof/>
        </w:rPr>
        <w:t xml:space="preserve"> quoi on pourrait répondre </w:t>
      </w:r>
    </w:p>
    <w:p w:rsidR="00C83F46" w:rsidRDefault="00E33092" w:rsidP="000739DA">
      <w:pPr>
        <w:ind w:right="-284" w:hanging="567"/>
        <w:rPr>
          <w:rFonts w:ascii="Garamond" w:hAnsi="Garamond" w:cs="Courier New"/>
          <w:noProof/>
        </w:rPr>
      </w:pPr>
      <w:r w:rsidRPr="000739DA">
        <w:rPr>
          <w:rFonts w:ascii="Garamond" w:hAnsi="Garamond" w:cs="Courier New"/>
          <w:noProof/>
        </w:rPr>
        <w:t>que de toute façon elles sont signifiatives</w:t>
      </w:r>
      <w:r w:rsidR="003E0FF1" w:rsidRPr="000739DA">
        <w:rPr>
          <w:rFonts w:ascii="Garamond" w:hAnsi="Garamond" w:cs="Courier New"/>
          <w:noProof/>
        </w:rPr>
        <w:t>,</w:t>
      </w:r>
      <w:r w:rsidRPr="000739DA">
        <w:rPr>
          <w:rFonts w:ascii="Garamond" w:hAnsi="Garamond" w:cs="Courier New"/>
          <w:noProof/>
        </w:rPr>
        <w:t xml:space="preserve"> car c</w:t>
      </w:r>
      <w:r w:rsidR="00720B03">
        <w:rPr>
          <w:rFonts w:ascii="Garamond" w:hAnsi="Garamond" w:cs="Courier New"/>
          <w:noProof/>
        </w:rPr>
        <w:t>’</w:t>
      </w:r>
      <w:r w:rsidRPr="000739DA">
        <w:rPr>
          <w:rFonts w:ascii="Garamond" w:hAnsi="Garamond" w:cs="Courier New"/>
          <w:noProof/>
        </w:rPr>
        <w:t>est tout de même toujours au sein d</w:t>
      </w:r>
      <w:r w:rsidR="00720B03">
        <w:rPr>
          <w:rFonts w:ascii="Garamond" w:hAnsi="Garamond" w:cs="Courier New"/>
          <w:noProof/>
        </w:rPr>
        <w:t>’</w:t>
      </w:r>
      <w:r w:rsidRPr="000739DA">
        <w:rPr>
          <w:rFonts w:ascii="Garamond" w:hAnsi="Garamond" w:cs="Courier New"/>
          <w:noProof/>
        </w:rPr>
        <w:t xml:space="preserve">un univers dans lequel sont situés les sujets </w:t>
      </w:r>
    </w:p>
    <w:p w:rsidR="001D1EA6" w:rsidRPr="000739DA" w:rsidRDefault="00E33092" w:rsidP="000739DA">
      <w:pPr>
        <w:ind w:right="-284" w:hanging="567"/>
        <w:rPr>
          <w:rFonts w:ascii="Garamond" w:hAnsi="Garamond" w:cs="Courier New"/>
          <w:noProof/>
        </w:rPr>
      </w:pPr>
      <w:r w:rsidRPr="000739DA">
        <w:rPr>
          <w:rFonts w:ascii="Garamond" w:hAnsi="Garamond" w:cs="Courier New"/>
          <w:noProof/>
        </w:rPr>
        <w:t>que toutes les démarches de l</w:t>
      </w:r>
      <w:r w:rsidR="00720B03">
        <w:rPr>
          <w:rFonts w:ascii="Garamond" w:hAnsi="Garamond" w:cs="Courier New"/>
          <w:noProof/>
        </w:rPr>
        <w:t>’</w:t>
      </w:r>
      <w:r w:rsidRPr="000739DA">
        <w:rPr>
          <w:rFonts w:ascii="Garamond" w:hAnsi="Garamond" w:cs="Courier New"/>
          <w:noProof/>
        </w:rPr>
        <w:t>oiseleur prennent un sens.</w:t>
      </w:r>
    </w:p>
    <w:p w:rsidR="00C83F46" w:rsidRDefault="00C83F46" w:rsidP="000739DA">
      <w:pPr>
        <w:ind w:right="-284" w:hanging="567"/>
        <w:outlineLvl w:val="0"/>
        <w:rPr>
          <w:rFonts w:ascii="Garamond" w:hAnsi="Garamond" w:cs="Courier New"/>
          <w:noProof/>
        </w:rPr>
      </w:pPr>
    </w:p>
    <w:p w:rsidR="003E0FF1"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3E0FF1" w:rsidRPr="000739DA" w:rsidRDefault="003E0FF1" w:rsidP="000739DA">
      <w:pPr>
        <w:ind w:right="-284" w:hanging="567"/>
        <w:rPr>
          <w:rFonts w:ascii="Garamond" w:hAnsi="Garamond" w:cs="Courier New"/>
          <w:noProof/>
        </w:rPr>
      </w:pPr>
    </w:p>
    <w:p w:rsidR="004A3931" w:rsidRDefault="00E33092" w:rsidP="00C83F46">
      <w:pPr>
        <w:ind w:right="-284" w:hanging="567"/>
        <w:outlineLvl w:val="0"/>
        <w:rPr>
          <w:rFonts w:ascii="Garamond" w:hAnsi="Garamond" w:cs="Courier New"/>
          <w:noProof/>
        </w:rPr>
      </w:pPr>
      <w:r w:rsidRPr="000739DA">
        <w:rPr>
          <w:rFonts w:ascii="Garamond" w:hAnsi="Garamond" w:cs="Courier New"/>
          <w:noProof/>
        </w:rPr>
        <w:t xml:space="preserve">Le </w:t>
      </w:r>
      <w:r w:rsidR="000B64B3" w:rsidRPr="000739DA">
        <w:rPr>
          <w:rFonts w:ascii="Garamond" w:hAnsi="Garamond" w:cs="Courier New"/>
          <w:noProof/>
        </w:rPr>
        <w:t>P</w:t>
      </w:r>
      <w:r w:rsidRPr="000739DA">
        <w:rPr>
          <w:rFonts w:ascii="Garamond" w:hAnsi="Garamond" w:cs="Courier New"/>
          <w:noProof/>
        </w:rPr>
        <w:t xml:space="preserve">ère </w:t>
      </w:r>
      <w:r w:rsidR="00F16CD0" w:rsidRPr="000739DA">
        <w:rPr>
          <w:rFonts w:ascii="Garamond" w:hAnsi="Garamond" w:cs="Courier New"/>
          <w:noProof/>
        </w:rPr>
        <w:t>BEIRNAERT</w:t>
      </w:r>
      <w:r w:rsidRPr="000739DA">
        <w:rPr>
          <w:rFonts w:ascii="Garamond" w:hAnsi="Garamond" w:cs="Courier New"/>
          <w:noProof/>
        </w:rPr>
        <w:t xml:space="preserve"> m</w:t>
      </w:r>
      <w:r w:rsidR="00720B03">
        <w:rPr>
          <w:rFonts w:ascii="Garamond" w:hAnsi="Garamond" w:cs="Courier New"/>
          <w:noProof/>
        </w:rPr>
        <w:t>’</w:t>
      </w:r>
      <w:r w:rsidRPr="000739DA">
        <w:rPr>
          <w:rFonts w:ascii="Garamond" w:hAnsi="Garamond" w:cs="Courier New"/>
          <w:noProof/>
        </w:rPr>
        <w:t>évite</w:t>
      </w:r>
      <w:r w:rsidR="00C83F46">
        <w:rPr>
          <w:rFonts w:ascii="Garamond" w:hAnsi="Garamond" w:cs="Courier New"/>
          <w:noProof/>
        </w:rPr>
        <w:t xml:space="preserve">, </w:t>
      </w:r>
      <w:r w:rsidRPr="000739DA">
        <w:rPr>
          <w:rFonts w:ascii="Garamond" w:hAnsi="Garamond" w:cs="Courier New"/>
          <w:noProof/>
        </w:rPr>
        <w:t>par ce qu</w:t>
      </w:r>
      <w:r w:rsidR="00720B03">
        <w:rPr>
          <w:rFonts w:ascii="Garamond" w:hAnsi="Garamond" w:cs="Courier New"/>
          <w:noProof/>
        </w:rPr>
        <w:t>’</w:t>
      </w:r>
      <w:r w:rsidRPr="000739DA">
        <w:rPr>
          <w:rFonts w:ascii="Garamond" w:hAnsi="Garamond" w:cs="Courier New"/>
          <w:noProof/>
        </w:rPr>
        <w:t>il dit avec beaucoup de perti</w:t>
      </w:r>
      <w:r w:rsidRPr="000739DA">
        <w:rPr>
          <w:rFonts w:ascii="Garamond" w:hAnsi="Garamond" w:cs="Courier New"/>
          <w:noProof/>
        </w:rPr>
        <w:softHyphen/>
        <w:t>nence</w:t>
      </w:r>
      <w:r w:rsidR="00C83F46">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avoir à vous rappeler que </w:t>
      </w:r>
      <w:r w:rsidRPr="004A3931">
        <w:rPr>
          <w:rFonts w:ascii="Garamond" w:hAnsi="Garamond" w:cs="Courier New"/>
          <w:i/>
          <w:noProof/>
        </w:rPr>
        <w:t>l</w:t>
      </w:r>
      <w:r w:rsidR="00720B03">
        <w:rPr>
          <w:rFonts w:ascii="Garamond" w:hAnsi="Garamond" w:cs="Courier New"/>
          <w:i/>
          <w:noProof/>
        </w:rPr>
        <w:t>’</w:t>
      </w:r>
      <w:r w:rsidRPr="004A3931">
        <w:rPr>
          <w:rFonts w:ascii="Garamond" w:hAnsi="Garamond" w:cs="Courier New"/>
          <w:i/>
          <w:noProof/>
        </w:rPr>
        <w:t>art de l</w:t>
      </w:r>
      <w:r w:rsidR="00720B03">
        <w:rPr>
          <w:rFonts w:ascii="Garamond" w:hAnsi="Garamond" w:cs="Courier New"/>
          <w:i/>
          <w:noProof/>
        </w:rPr>
        <w:t>’</w:t>
      </w:r>
      <w:r w:rsidRPr="004A3931">
        <w:rPr>
          <w:rFonts w:ascii="Garamond" w:hAnsi="Garamond" w:cs="Courier New"/>
          <w:i/>
          <w:noProof/>
        </w:rPr>
        <w:t>oiseleur</w:t>
      </w:r>
      <w:r w:rsidR="004A3931">
        <w:rPr>
          <w:rFonts w:ascii="Garamond" w:hAnsi="Garamond" w:cs="Courier New"/>
          <w:noProof/>
        </w:rPr>
        <w:t xml:space="preserve"> </w:t>
      </w:r>
      <w:r w:rsidRPr="000739DA">
        <w:rPr>
          <w:rFonts w:ascii="Garamond" w:hAnsi="Garamond" w:cs="Courier New"/>
          <w:noProof/>
        </w:rPr>
        <w:t xml:space="preserve">comme tel, </w:t>
      </w:r>
    </w:p>
    <w:p w:rsidR="00E33092" w:rsidRPr="000739DA" w:rsidRDefault="00E33092" w:rsidP="004A3931">
      <w:pPr>
        <w:ind w:right="-284" w:hanging="567"/>
        <w:outlineLvl w:val="0"/>
        <w:rPr>
          <w:rFonts w:ascii="Garamond" w:hAnsi="Garamond" w:cs="Courier New"/>
          <w:noProof/>
        </w:rPr>
      </w:pPr>
      <w:r w:rsidRPr="000739DA">
        <w:rPr>
          <w:rFonts w:ascii="Garamond" w:hAnsi="Garamond" w:cs="Courier New"/>
          <w:noProof/>
        </w:rPr>
        <w:t>ne peut exister que dans un monde déjà structuré par le langage ou la parole humaine. Il n</w:t>
      </w:r>
      <w:r w:rsidR="00720B03">
        <w:rPr>
          <w:rFonts w:ascii="Garamond" w:hAnsi="Garamond" w:cs="Courier New"/>
          <w:noProof/>
        </w:rPr>
        <w:t>’</w:t>
      </w:r>
      <w:r w:rsidRPr="000739DA">
        <w:rPr>
          <w:rFonts w:ascii="Garamond" w:hAnsi="Garamond" w:cs="Courier New"/>
          <w:noProof/>
        </w:rPr>
        <w:t>est pas besoin d</w:t>
      </w:r>
      <w:r w:rsidR="00720B03">
        <w:rPr>
          <w:rFonts w:ascii="Garamond" w:hAnsi="Garamond" w:cs="Courier New"/>
          <w:noProof/>
        </w:rPr>
        <w:t>’</w:t>
      </w:r>
      <w:r w:rsidRPr="000739DA">
        <w:rPr>
          <w:rFonts w:ascii="Garamond" w:hAnsi="Garamond" w:cs="Courier New"/>
          <w:noProof/>
        </w:rPr>
        <w:t>insister.</w:t>
      </w:r>
    </w:p>
    <w:p w:rsidR="004A3931" w:rsidRDefault="00E33092" w:rsidP="000739DA">
      <w:pPr>
        <w:ind w:right="-284" w:hanging="567"/>
        <w:outlineLvl w:val="0"/>
        <w:rPr>
          <w:rFonts w:ascii="Garamond" w:hAnsi="Garamond" w:cs="Courier New"/>
          <w:noProof/>
        </w:rPr>
      </w:pPr>
      <w:r w:rsidRPr="000739DA">
        <w:rPr>
          <w:rFonts w:ascii="Garamond" w:hAnsi="Garamond" w:cs="Courier New"/>
          <w:noProof/>
        </w:rPr>
        <w:t>Ce dont il s</w:t>
      </w:r>
      <w:r w:rsidR="00720B03">
        <w:rPr>
          <w:rFonts w:ascii="Garamond" w:hAnsi="Garamond" w:cs="Courier New"/>
          <w:noProof/>
        </w:rPr>
        <w:t>’</w:t>
      </w:r>
      <w:r w:rsidRPr="000739DA">
        <w:rPr>
          <w:rFonts w:ascii="Garamond" w:hAnsi="Garamond" w:cs="Courier New"/>
          <w:noProof/>
        </w:rPr>
        <w:t>agit n</w:t>
      </w:r>
      <w:r w:rsidR="00720B03">
        <w:rPr>
          <w:rFonts w:ascii="Garamond" w:hAnsi="Garamond" w:cs="Courier New"/>
          <w:noProof/>
        </w:rPr>
        <w:t>’</w:t>
      </w:r>
      <w:r w:rsidRPr="000739DA">
        <w:rPr>
          <w:rFonts w:ascii="Garamond" w:hAnsi="Garamond" w:cs="Courier New"/>
          <w:noProof/>
        </w:rPr>
        <w:t xml:space="preserve">est pas de vous ramener à la prééminence des </w:t>
      </w:r>
      <w:r w:rsidRPr="004A3931">
        <w:rPr>
          <w:rFonts w:ascii="Garamond" w:hAnsi="Garamond" w:cs="Courier New"/>
          <w:i/>
          <w:noProof/>
        </w:rPr>
        <w:t>choses</w:t>
      </w:r>
      <w:r w:rsidRPr="000739DA">
        <w:rPr>
          <w:rFonts w:ascii="Garamond" w:hAnsi="Garamond" w:cs="Courier New"/>
          <w:noProof/>
        </w:rPr>
        <w:t xml:space="preserve"> sur les </w:t>
      </w:r>
      <w:r w:rsidRPr="004A3931">
        <w:rPr>
          <w:rFonts w:ascii="Garamond" w:hAnsi="Garamond" w:cs="Courier New"/>
          <w:i/>
          <w:noProof/>
        </w:rPr>
        <w:t>signes</w:t>
      </w:r>
      <w:r w:rsidRPr="000739DA">
        <w:rPr>
          <w:rFonts w:ascii="Garamond" w:hAnsi="Garamond" w:cs="Courier New"/>
          <w:noProof/>
        </w:rPr>
        <w:t xml:space="preserve">, mais de vous faire douter de la prééminence </w:t>
      </w:r>
    </w:p>
    <w:p w:rsidR="00E33092"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des </w:t>
      </w:r>
      <w:r w:rsidRPr="004A3931">
        <w:rPr>
          <w:rFonts w:ascii="Garamond" w:hAnsi="Garamond" w:cs="Courier New"/>
          <w:i/>
          <w:noProof/>
        </w:rPr>
        <w:t>signes</w:t>
      </w:r>
      <w:r w:rsidRPr="000739DA">
        <w:rPr>
          <w:rFonts w:ascii="Garamond" w:hAnsi="Garamond" w:cs="Courier New"/>
          <w:noProof/>
        </w:rPr>
        <w:t xml:space="preserve"> dans la fonc</w:t>
      </w:r>
      <w:r w:rsidRPr="000739DA">
        <w:rPr>
          <w:rFonts w:ascii="Garamond" w:hAnsi="Garamond" w:cs="Courier New"/>
          <w:noProof/>
        </w:rPr>
        <w:softHyphen/>
        <w:t>tion essentiellement parlante d</w:t>
      </w:r>
      <w:r w:rsidR="00720B03">
        <w:rPr>
          <w:rFonts w:ascii="Garamond" w:hAnsi="Garamond" w:cs="Courier New"/>
          <w:noProof/>
        </w:rPr>
        <w:t>’</w:t>
      </w:r>
      <w:r w:rsidRPr="000739DA">
        <w:rPr>
          <w:rFonts w:ascii="Garamond" w:hAnsi="Garamond" w:cs="Courier New"/>
          <w:noProof/>
        </w:rPr>
        <w:t>enseigner.</w:t>
      </w:r>
    </w:p>
    <w:p w:rsidR="003E0FF1" w:rsidRPr="000739DA" w:rsidRDefault="003E0FF1" w:rsidP="000739DA">
      <w:pPr>
        <w:ind w:right="-284" w:hanging="567"/>
        <w:rPr>
          <w:rFonts w:ascii="Garamond" w:hAnsi="Garamond" w:cs="Courier New"/>
          <w:noProof/>
        </w:rPr>
      </w:pP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ici que se produit la faille entre </w:t>
      </w:r>
      <w:r w:rsidRPr="000739DA">
        <w:rPr>
          <w:rFonts w:ascii="Garamond" w:hAnsi="Garamond"/>
          <w:i/>
          <w:noProof/>
        </w:rPr>
        <w:t>signum</w:t>
      </w:r>
      <w:r w:rsidRPr="000739DA">
        <w:rPr>
          <w:rFonts w:ascii="Garamond" w:hAnsi="Garamond" w:cs="Courier New"/>
          <w:noProof/>
        </w:rPr>
        <w:t xml:space="preserve"> et </w:t>
      </w:r>
      <w:r w:rsidRPr="000739DA">
        <w:rPr>
          <w:rFonts w:ascii="Garamond" w:hAnsi="Garamond"/>
          <w:i/>
          <w:noProof/>
        </w:rPr>
        <w:t>verbum</w:t>
      </w:r>
      <w:r w:rsidRPr="000739DA">
        <w:rPr>
          <w:rFonts w:ascii="Garamond" w:hAnsi="Garamond" w:cs="Courier New"/>
          <w:noProof/>
        </w:rPr>
        <w:t xml:space="preserve">, </w:t>
      </w:r>
      <w:r w:rsidRPr="000739DA">
        <w:rPr>
          <w:rFonts w:ascii="Garamond" w:hAnsi="Garamond"/>
          <w:i/>
          <w:noProof/>
        </w:rPr>
        <w:t>nomen</w:t>
      </w:r>
      <w:r w:rsidRPr="000739DA">
        <w:rPr>
          <w:rFonts w:ascii="Garamond" w:hAnsi="Garamond" w:cs="Courier New"/>
          <w:noProof/>
        </w:rPr>
        <w:t>, instrument de l</w:t>
      </w:r>
      <w:r w:rsidR="00720B03">
        <w:rPr>
          <w:rFonts w:ascii="Garamond" w:hAnsi="Garamond" w:cs="Courier New"/>
          <w:noProof/>
        </w:rPr>
        <w:t>’</w:t>
      </w:r>
      <w:r w:rsidRPr="000739DA">
        <w:rPr>
          <w:rFonts w:ascii="Garamond" w:hAnsi="Garamond" w:cs="Courier New"/>
          <w:noProof/>
        </w:rPr>
        <w:t>enseignement en tant qu</w:t>
      </w:r>
      <w:r w:rsidR="00720B03">
        <w:rPr>
          <w:rFonts w:ascii="Garamond" w:hAnsi="Garamond" w:cs="Courier New"/>
          <w:noProof/>
        </w:rPr>
        <w:t>’</w:t>
      </w:r>
      <w:r w:rsidRPr="000739DA">
        <w:rPr>
          <w:rFonts w:ascii="Garamond" w:hAnsi="Garamond" w:cs="Courier New"/>
          <w:noProof/>
        </w:rPr>
        <w:t>instrument de la parole.</w:t>
      </w:r>
    </w:p>
    <w:p w:rsidR="003E0FF1" w:rsidRPr="000739DA" w:rsidRDefault="00E33092"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 xml:space="preserve">autres termes, de faire appel à une dimension qui est en somme celle à laquelle nous autres </w:t>
      </w:r>
      <w:r w:rsidRPr="004A3931">
        <w:rPr>
          <w:rFonts w:ascii="Garamond" w:hAnsi="Garamond"/>
          <w:i/>
          <w:noProof/>
        </w:rPr>
        <w:t>psychologues</w:t>
      </w:r>
      <w:r w:rsidR="003E0FF1" w:rsidRPr="000739DA">
        <w:rPr>
          <w:rFonts w:ascii="Garamond" w:hAnsi="Garamond" w:cs="Courier New"/>
          <w:noProof/>
        </w:rPr>
        <w:t>…</w:t>
      </w:r>
    </w:p>
    <w:p w:rsidR="004A3931" w:rsidRDefault="00E33092" w:rsidP="000739DA">
      <w:pPr>
        <w:ind w:left="708" w:right="-284" w:hanging="567"/>
        <w:rPr>
          <w:rFonts w:ascii="Garamond" w:hAnsi="Garamond" w:cs="Courier New"/>
          <w:noProof/>
        </w:rPr>
      </w:pPr>
      <w:r w:rsidRPr="000739DA">
        <w:rPr>
          <w:rFonts w:ascii="Garamond" w:hAnsi="Garamond" w:cs="Courier New"/>
          <w:noProof/>
        </w:rPr>
        <w:t xml:space="preserve">les psychologues sont des gens plus </w:t>
      </w:r>
      <w:r w:rsidRPr="004A3931">
        <w:rPr>
          <w:rFonts w:ascii="Garamond" w:hAnsi="Garamond"/>
          <w:noProof/>
        </w:rPr>
        <w:t>spiri</w:t>
      </w:r>
      <w:r w:rsidRPr="004A3931">
        <w:rPr>
          <w:rFonts w:ascii="Garamond" w:hAnsi="Garamond"/>
          <w:noProof/>
        </w:rPr>
        <w:softHyphen/>
        <w:t>tuels</w:t>
      </w:r>
      <w:r w:rsidR="004A3931">
        <w:rPr>
          <w:rFonts w:ascii="Garamond" w:hAnsi="Garamond"/>
          <w:noProof/>
        </w:rPr>
        <w:t xml:space="preserve"> -</w:t>
      </w:r>
      <w:r w:rsidR="001D1EA6" w:rsidRPr="004A3931">
        <w:rPr>
          <w:rFonts w:ascii="Garamond" w:hAnsi="Garamond" w:cs="Courier New"/>
          <w:noProof/>
        </w:rPr>
        <w:t xml:space="preserve"> </w:t>
      </w:r>
      <w:r w:rsidRPr="000739DA">
        <w:rPr>
          <w:rFonts w:ascii="Garamond" w:hAnsi="Garamond" w:cs="Courier New"/>
          <w:noProof/>
        </w:rPr>
        <w:t>au sens technique, religieux</w:t>
      </w:r>
      <w:r w:rsidR="001D1EA6" w:rsidRPr="000739DA">
        <w:rPr>
          <w:rFonts w:ascii="Garamond" w:hAnsi="Garamond" w:cs="Courier New"/>
          <w:noProof/>
        </w:rPr>
        <w:t xml:space="preserve">, </w:t>
      </w:r>
      <w:r w:rsidRPr="000739DA">
        <w:rPr>
          <w:rFonts w:ascii="Garamond" w:hAnsi="Garamond" w:cs="Courier New"/>
          <w:noProof/>
        </w:rPr>
        <w:t>du mot</w:t>
      </w:r>
      <w:r w:rsidR="001D1EA6" w:rsidRPr="000739DA">
        <w:rPr>
          <w:rFonts w:ascii="Garamond" w:hAnsi="Garamond" w:cs="Courier New"/>
          <w:noProof/>
        </w:rPr>
        <w:t xml:space="preserve"> </w:t>
      </w:r>
      <w:r w:rsidR="004A3931">
        <w:rPr>
          <w:rFonts w:ascii="Garamond" w:hAnsi="Garamond" w:cs="Courier New"/>
          <w:noProof/>
        </w:rPr>
        <w: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on ne le croit</w:t>
      </w:r>
      <w:r w:rsidR="003E0FF1" w:rsidRPr="000739DA">
        <w:rPr>
          <w:rFonts w:ascii="Garamond" w:hAnsi="Garamond" w:cs="Courier New"/>
          <w:noProof/>
        </w:rPr>
        <w:t>.</w:t>
      </w:r>
      <w:r w:rsidRPr="000739DA">
        <w:rPr>
          <w:rFonts w:ascii="Garamond" w:hAnsi="Garamond" w:cs="Courier New"/>
          <w:noProof/>
        </w:rPr>
        <w:t xml:space="preserve"> </w:t>
      </w:r>
    </w:p>
    <w:p w:rsidR="003E0FF1" w:rsidRPr="000739DA" w:rsidRDefault="003E0FF1" w:rsidP="000739DA">
      <w:pPr>
        <w:ind w:left="708" w:right="-284" w:hanging="567"/>
        <w:rPr>
          <w:rFonts w:ascii="Garamond" w:hAnsi="Garamond" w:cs="Courier New"/>
          <w:noProof/>
        </w:rPr>
      </w:pPr>
      <w:r w:rsidRPr="000739DA">
        <w:rPr>
          <w:rFonts w:ascii="Garamond" w:hAnsi="Garamond" w:cs="Courier New"/>
          <w:noProof/>
        </w:rPr>
        <w:t>I</w:t>
      </w:r>
      <w:r w:rsidR="00E33092" w:rsidRPr="000739DA">
        <w:rPr>
          <w:rFonts w:ascii="Garamond" w:hAnsi="Garamond" w:cs="Courier New"/>
          <w:noProof/>
        </w:rPr>
        <w:t xml:space="preserve">ls croient, comme </w:t>
      </w:r>
      <w:r w:rsidR="00F16CD0" w:rsidRPr="000739DA">
        <w:rPr>
          <w:rFonts w:ascii="Garamond" w:hAnsi="Garamond" w:cs="Courier New"/>
          <w:noProof/>
        </w:rPr>
        <w:t>Saint AUGUSTIN</w:t>
      </w:r>
      <w:r w:rsidR="00E33092" w:rsidRPr="000739DA">
        <w:rPr>
          <w:rFonts w:ascii="Garamond" w:hAnsi="Garamond" w:cs="Courier New"/>
          <w:noProof/>
        </w:rPr>
        <w:t>, à l</w:t>
      </w:r>
      <w:r w:rsidR="00720B03">
        <w:rPr>
          <w:rFonts w:ascii="Garamond" w:hAnsi="Garamond" w:cs="Courier New"/>
          <w:noProof/>
        </w:rPr>
        <w:t>’</w:t>
      </w:r>
      <w:r w:rsidR="00E33092" w:rsidRPr="000739DA">
        <w:rPr>
          <w:rFonts w:ascii="Garamond" w:hAnsi="Garamond" w:cs="Courier New"/>
          <w:noProof/>
        </w:rPr>
        <w:t>illumination, à l</w:t>
      </w:r>
      <w:r w:rsidR="00720B03">
        <w:rPr>
          <w:rFonts w:ascii="Garamond" w:hAnsi="Garamond" w:cs="Courier New"/>
          <w:noProof/>
        </w:rPr>
        <w:t>’</w:t>
      </w:r>
      <w:r w:rsidR="00E33092" w:rsidRPr="000739DA">
        <w:rPr>
          <w:rFonts w:ascii="Garamond" w:hAnsi="Garamond" w:cs="Courier New"/>
          <w:noProof/>
        </w:rPr>
        <w:t xml:space="preserve">intelligence </w:t>
      </w:r>
      <w:r w:rsidRPr="000739DA">
        <w:rPr>
          <w:rFonts w:ascii="Garamond" w:hAnsi="Garamond" w:cs="Courier New"/>
          <w:noProof/>
        </w:rPr>
        <w:tab/>
      </w:r>
    </w:p>
    <w:p w:rsidR="003E0FF1" w:rsidRPr="000739DA" w:rsidRDefault="00922A10" w:rsidP="000739DA">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 xml:space="preserve">les </w:t>
      </w:r>
      <w:r w:rsidR="00E33092" w:rsidRPr="000739DA">
        <w:rPr>
          <w:rFonts w:ascii="Garamond" w:hAnsi="Garamond"/>
          <w:i/>
          <w:noProof/>
        </w:rPr>
        <w:t>psychologues</w:t>
      </w:r>
      <w:r w:rsidR="00E33092" w:rsidRPr="000739DA">
        <w:rPr>
          <w:rFonts w:ascii="Garamond" w:hAnsi="Garamond" w:cs="Courier New"/>
          <w:noProof/>
        </w:rPr>
        <w:t xml:space="preserve"> le dési</w:t>
      </w:r>
      <w:r w:rsidR="00E33092" w:rsidRPr="000739DA">
        <w:rPr>
          <w:rFonts w:ascii="Garamond" w:hAnsi="Garamond" w:cs="Courier New"/>
          <w:noProof/>
        </w:rPr>
        <w:softHyphen/>
        <w:t>gnent quand ils font de la psychologie animale, ils parlent d</w:t>
      </w:r>
      <w:r w:rsidR="00720B03">
        <w:rPr>
          <w:rFonts w:ascii="Garamond" w:hAnsi="Garamond" w:cs="Courier New"/>
          <w:noProof/>
        </w:rPr>
        <w:t>’</w:t>
      </w:r>
      <w:r w:rsidR="00E33092" w:rsidRPr="000739DA">
        <w:rPr>
          <w:rFonts w:ascii="Garamond" w:hAnsi="Garamond" w:cs="Courier New"/>
          <w:noProof/>
        </w:rPr>
        <w:t>instinct, d</w:t>
      </w:r>
      <w:r w:rsidR="00720B03">
        <w:rPr>
          <w:rFonts w:ascii="Garamond" w:hAnsi="Garamond" w:cs="Courier New"/>
          <w:noProof/>
        </w:rPr>
        <w:t>’</w:t>
      </w:r>
      <w:r w:rsidR="00E33092" w:rsidRPr="000739DA">
        <w:rPr>
          <w:rFonts w:ascii="Garamond" w:hAnsi="Garamond"/>
          <w:i/>
          <w:noProof/>
        </w:rPr>
        <w:t>Erlebnis</w:t>
      </w:r>
      <w:r w:rsidR="00E33092" w:rsidRPr="000739DA">
        <w:rPr>
          <w:rFonts w:ascii="Garamond" w:hAnsi="Garamond" w:cs="Courier New"/>
          <w:noProof/>
        </w:rPr>
        <w:t xml:space="preserve">. </w:t>
      </w:r>
    </w:p>
    <w:p w:rsidR="003E0FF1" w:rsidRPr="000739DA" w:rsidRDefault="003E0FF1" w:rsidP="000739DA">
      <w:pPr>
        <w:ind w:right="-284" w:hanging="567"/>
        <w:rPr>
          <w:rFonts w:ascii="Garamond" w:hAnsi="Garamond" w:cs="Courier New"/>
          <w:noProof/>
        </w:rPr>
      </w:pPr>
    </w:p>
    <w:p w:rsidR="004A3931"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curieux, ce rapport. Je vous le signale au passage. C</w:t>
      </w:r>
      <w:r w:rsidR="00720B03">
        <w:rPr>
          <w:rFonts w:ascii="Garamond" w:hAnsi="Garamond" w:cs="Courier New"/>
          <w:noProof/>
        </w:rPr>
        <w:t>’</w:t>
      </w:r>
      <w:r w:rsidRPr="000739DA">
        <w:rPr>
          <w:rFonts w:ascii="Garamond" w:hAnsi="Garamond" w:cs="Courier New"/>
          <w:noProof/>
        </w:rPr>
        <w:t xml:space="preserve">est précisément parce que </w:t>
      </w:r>
      <w:r w:rsidR="00F16CD0" w:rsidRPr="000739DA">
        <w:rPr>
          <w:rFonts w:ascii="Garamond" w:hAnsi="Garamond" w:cs="Courier New"/>
          <w:noProof/>
        </w:rPr>
        <w:t>Saint AUGUSTIN</w:t>
      </w:r>
      <w:r w:rsidRPr="000739DA">
        <w:rPr>
          <w:rFonts w:ascii="Garamond" w:hAnsi="Garamond" w:cs="Courier New"/>
          <w:noProof/>
        </w:rPr>
        <w:t xml:space="preserve"> veut nous engager </w:t>
      </w:r>
    </w:p>
    <w:p w:rsidR="004A3931" w:rsidRDefault="00E33092" w:rsidP="000739DA">
      <w:pPr>
        <w:ind w:right="-284" w:hanging="567"/>
        <w:rPr>
          <w:rFonts w:ascii="Garamond" w:hAnsi="Garamond" w:cs="Courier New"/>
          <w:noProof/>
        </w:rPr>
      </w:pPr>
      <w:r w:rsidRPr="000739DA">
        <w:rPr>
          <w:rFonts w:ascii="Garamond" w:hAnsi="Garamond" w:cs="Courier New"/>
          <w:noProof/>
        </w:rPr>
        <w:t>dans une vérité conquise par l</w:t>
      </w:r>
      <w:r w:rsidR="00720B03">
        <w:rPr>
          <w:rFonts w:ascii="Garamond" w:hAnsi="Garamond" w:cs="Courier New"/>
          <w:noProof/>
        </w:rPr>
        <w:t>’</w:t>
      </w:r>
      <w:r w:rsidRPr="000739DA">
        <w:rPr>
          <w:rFonts w:ascii="Garamond" w:hAnsi="Garamond" w:cs="Courier New"/>
          <w:noProof/>
        </w:rPr>
        <w:t>illumina</w:t>
      </w:r>
      <w:r w:rsidRPr="000739DA">
        <w:rPr>
          <w:rFonts w:ascii="Garamond" w:hAnsi="Garamond" w:cs="Courier New"/>
          <w:noProof/>
        </w:rPr>
        <w:softHyphen/>
        <w:t>tion, dans une dimension propre de la vérité, qu</w:t>
      </w:r>
      <w:r w:rsidR="00720B03">
        <w:rPr>
          <w:rFonts w:ascii="Garamond" w:hAnsi="Garamond" w:cs="Courier New"/>
          <w:noProof/>
        </w:rPr>
        <w:t>’</w:t>
      </w:r>
      <w:r w:rsidRPr="000739DA">
        <w:rPr>
          <w:rFonts w:ascii="Garamond" w:hAnsi="Garamond" w:cs="Courier New"/>
          <w:noProof/>
        </w:rPr>
        <w:t>il abandonne le domaine du lin</w:t>
      </w:r>
      <w:r w:rsidRPr="000739DA">
        <w:rPr>
          <w:rFonts w:ascii="Garamond" w:hAnsi="Garamond" w:cs="Courier New"/>
          <w:noProof/>
        </w:rPr>
        <w:softHyphen/>
        <w:t xml:space="preserve">guiste </w:t>
      </w:r>
    </w:p>
    <w:p w:rsidR="004A3931" w:rsidRDefault="00E33092" w:rsidP="000739DA">
      <w:pPr>
        <w:ind w:right="-284" w:hanging="567"/>
        <w:rPr>
          <w:rFonts w:ascii="Garamond" w:hAnsi="Garamond" w:cs="Courier New"/>
          <w:noProof/>
        </w:rPr>
      </w:pPr>
      <w:r w:rsidRPr="000739DA">
        <w:rPr>
          <w:rFonts w:ascii="Garamond" w:hAnsi="Garamond" w:cs="Courier New"/>
          <w:noProof/>
        </w:rPr>
        <w:t xml:space="preserve">pour prendre ce </w:t>
      </w:r>
      <w:r w:rsidRPr="000739DA">
        <w:rPr>
          <w:rFonts w:ascii="Garamond" w:hAnsi="Garamond"/>
          <w:i/>
          <w:noProof/>
        </w:rPr>
        <w:t>leurre</w:t>
      </w:r>
      <w:r w:rsidRPr="000739DA">
        <w:rPr>
          <w:rFonts w:ascii="Garamond" w:hAnsi="Garamond" w:cs="Courier New"/>
          <w:noProof/>
        </w:rPr>
        <w:t xml:space="preserve"> dont je vous parlais tout à l</w:t>
      </w:r>
      <w:r w:rsidR="00720B03">
        <w:rPr>
          <w:rFonts w:ascii="Garamond" w:hAnsi="Garamond" w:cs="Courier New"/>
          <w:noProof/>
        </w:rPr>
        <w:t>’</w:t>
      </w:r>
      <w:r w:rsidRPr="000739DA">
        <w:rPr>
          <w:rFonts w:ascii="Garamond" w:hAnsi="Garamond" w:cs="Courier New"/>
          <w:noProof/>
        </w:rPr>
        <w:t xml:space="preserve">heure. Il est dirigé dans un autre sens, qui est aussi un </w:t>
      </w:r>
      <w:r w:rsidRPr="000739DA">
        <w:rPr>
          <w:rFonts w:ascii="Garamond" w:hAnsi="Garamond"/>
          <w:i/>
          <w:noProof/>
        </w:rPr>
        <w:t>leurre</w:t>
      </w:r>
      <w:r w:rsidRPr="000739DA">
        <w:rPr>
          <w:rFonts w:ascii="Garamond" w:hAnsi="Garamond" w:cs="Courier New"/>
          <w:noProof/>
        </w:rPr>
        <w:t>, qui n</w:t>
      </w:r>
      <w:r w:rsidR="00720B03">
        <w:rPr>
          <w:rFonts w:ascii="Garamond" w:hAnsi="Garamond" w:cs="Courier New"/>
          <w:noProof/>
        </w:rPr>
        <w:t>’</w:t>
      </w:r>
      <w:r w:rsidRPr="000739DA">
        <w:rPr>
          <w:rFonts w:ascii="Garamond" w:hAnsi="Garamond" w:cs="Courier New"/>
          <w:noProof/>
        </w:rPr>
        <w:t xml:space="preserve">est pas plus </w:t>
      </w:r>
    </w:p>
    <w:p w:rsidR="004A3931" w:rsidRDefault="00E33092" w:rsidP="000739DA">
      <w:pPr>
        <w:ind w:right="-284" w:hanging="567"/>
        <w:rPr>
          <w:rFonts w:ascii="Garamond" w:hAnsi="Garamond" w:cs="Courier New"/>
          <w:noProof/>
        </w:rPr>
      </w:pPr>
      <w:r w:rsidRPr="000739DA">
        <w:rPr>
          <w:rFonts w:ascii="Garamond" w:hAnsi="Garamond" w:cs="Courier New"/>
          <w:noProof/>
        </w:rPr>
        <w:t xml:space="preserve">un </w:t>
      </w:r>
      <w:r w:rsidRPr="000739DA">
        <w:rPr>
          <w:rFonts w:ascii="Garamond" w:hAnsi="Garamond"/>
          <w:i/>
          <w:noProof/>
        </w:rPr>
        <w:t>leurre</w:t>
      </w:r>
      <w:r w:rsidRPr="000739DA">
        <w:rPr>
          <w:rFonts w:ascii="Garamond" w:hAnsi="Garamond" w:cs="Courier New"/>
          <w:noProof/>
        </w:rPr>
        <w:t xml:space="preserve"> que celui que je vous ai désigné tout à l</w:t>
      </w:r>
      <w:r w:rsidR="00720B03">
        <w:rPr>
          <w:rFonts w:ascii="Garamond" w:hAnsi="Garamond" w:cs="Courier New"/>
          <w:noProof/>
        </w:rPr>
        <w:t>’</w:t>
      </w:r>
      <w:r w:rsidRPr="000739DA">
        <w:rPr>
          <w:rFonts w:ascii="Garamond" w:hAnsi="Garamond" w:cs="Courier New"/>
          <w:noProof/>
        </w:rPr>
        <w:t>heure, à savoir qu</w:t>
      </w:r>
      <w:r w:rsidR="00720B03">
        <w:rPr>
          <w:rFonts w:ascii="Garamond" w:hAnsi="Garamond" w:cs="Courier New"/>
          <w:noProof/>
        </w:rPr>
        <w:t>’</w:t>
      </w:r>
      <w:r w:rsidRPr="000739DA">
        <w:rPr>
          <w:rFonts w:ascii="Garamond" w:hAnsi="Garamond" w:cs="Courier New"/>
          <w:noProof/>
        </w:rPr>
        <w:t xml:space="preserve">en effet </w:t>
      </w:r>
      <w:r w:rsidRPr="004A3931">
        <w:rPr>
          <w:rFonts w:ascii="Garamond" w:hAnsi="Garamond" w:cs="Courier New"/>
          <w:i/>
          <w:noProof/>
          <w:color w:val="0000CC"/>
        </w:rPr>
        <w:t>la parole</w:t>
      </w:r>
      <w:r w:rsidRPr="000739DA">
        <w:rPr>
          <w:rFonts w:ascii="Garamond" w:hAnsi="Garamond" w:cs="Courier New"/>
          <w:noProof/>
        </w:rPr>
        <w:t>, dès qu</w:t>
      </w:r>
      <w:r w:rsidR="00720B03">
        <w:rPr>
          <w:rFonts w:ascii="Garamond" w:hAnsi="Garamond" w:cs="Courier New"/>
          <w:noProof/>
        </w:rPr>
        <w:t>’</w:t>
      </w:r>
      <w:r w:rsidRPr="000739DA">
        <w:rPr>
          <w:rFonts w:ascii="Garamond" w:hAnsi="Garamond" w:cs="Courier New"/>
          <w:noProof/>
        </w:rPr>
        <w:t>elle s</w:t>
      </w:r>
      <w:r w:rsidR="00720B03">
        <w:rPr>
          <w:rFonts w:ascii="Garamond" w:hAnsi="Garamond" w:cs="Courier New"/>
          <w:noProof/>
        </w:rPr>
        <w:t>’</w:t>
      </w:r>
      <w:r w:rsidRPr="000739DA">
        <w:rPr>
          <w:rFonts w:ascii="Garamond" w:hAnsi="Garamond" w:cs="Courier New"/>
          <w:noProof/>
        </w:rPr>
        <w:t>ins</w:t>
      </w:r>
      <w:r w:rsidRPr="000739DA">
        <w:rPr>
          <w:rFonts w:ascii="Garamond" w:hAnsi="Garamond" w:cs="Courier New"/>
          <w:noProof/>
        </w:rPr>
        <w:softHyphen/>
        <w:t>taure, qu</w:t>
      </w:r>
      <w:r w:rsidR="00720B03">
        <w:rPr>
          <w:rFonts w:ascii="Garamond" w:hAnsi="Garamond" w:cs="Courier New"/>
          <w:noProof/>
        </w:rPr>
        <w:t>’</w:t>
      </w:r>
      <w:r w:rsidRPr="000739DA">
        <w:rPr>
          <w:rFonts w:ascii="Garamond" w:hAnsi="Garamond" w:cs="Courier New"/>
          <w:noProof/>
        </w:rPr>
        <w:t xml:space="preserve">elle se fonde, </w:t>
      </w:r>
    </w:p>
    <w:p w:rsidR="003E0FF1" w:rsidRPr="000739DA" w:rsidRDefault="00E3309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elle instaure sa relation, se déplace dans le domaine de </w:t>
      </w:r>
      <w:r w:rsidRPr="000739DA">
        <w:rPr>
          <w:rFonts w:ascii="Garamond" w:hAnsi="Garamond"/>
          <w:i/>
          <w:noProof/>
          <w:color w:val="0000CC"/>
        </w:rPr>
        <w:t>la vérité</w:t>
      </w:r>
      <w:r w:rsidRPr="000739DA">
        <w:rPr>
          <w:rFonts w:ascii="Garamond" w:hAnsi="Garamond" w:cs="Courier New"/>
          <w:noProof/>
        </w:rPr>
        <w:t xml:space="preserve">. </w:t>
      </w:r>
    </w:p>
    <w:p w:rsidR="003E0FF1" w:rsidRPr="000739DA" w:rsidRDefault="003E0FF1" w:rsidP="000739DA">
      <w:pPr>
        <w:ind w:right="-284" w:hanging="567"/>
        <w:rPr>
          <w:rFonts w:ascii="Garamond" w:hAnsi="Garamond" w:cs="Courier New"/>
          <w:noProof/>
        </w:rPr>
      </w:pPr>
    </w:p>
    <w:p w:rsidR="004A3931" w:rsidRDefault="00E33092" w:rsidP="004A3931">
      <w:pPr>
        <w:ind w:right="-284" w:hanging="567"/>
        <w:outlineLvl w:val="0"/>
        <w:rPr>
          <w:rFonts w:ascii="Garamond" w:hAnsi="Garamond" w:cs="Courier New"/>
          <w:noProof/>
        </w:rPr>
      </w:pPr>
      <w:r w:rsidRPr="000739DA">
        <w:rPr>
          <w:rFonts w:ascii="Garamond" w:hAnsi="Garamond" w:cs="Courier New"/>
          <w:noProof/>
        </w:rPr>
        <w:t xml:space="preserve">Seulement, </w:t>
      </w:r>
      <w:r w:rsidRPr="004A3931">
        <w:rPr>
          <w:rFonts w:ascii="Garamond" w:hAnsi="Garamond" w:cs="Courier New"/>
          <w:i/>
          <w:noProof/>
          <w:color w:val="0000CC"/>
        </w:rPr>
        <w:t>la parole</w:t>
      </w:r>
      <w:r w:rsidRPr="000739DA">
        <w:rPr>
          <w:rFonts w:ascii="Garamond" w:hAnsi="Garamond" w:cs="Courier New"/>
          <w:noProof/>
        </w:rPr>
        <w:t xml:space="preserve"> ne sait pas que c</w:t>
      </w:r>
      <w:r w:rsidR="00720B03">
        <w:rPr>
          <w:rFonts w:ascii="Garamond" w:hAnsi="Garamond" w:cs="Courier New"/>
          <w:noProof/>
        </w:rPr>
        <w:t>’</w:t>
      </w:r>
      <w:r w:rsidRPr="000739DA">
        <w:rPr>
          <w:rFonts w:ascii="Garamond" w:hAnsi="Garamond" w:cs="Courier New"/>
          <w:noProof/>
        </w:rPr>
        <w:t xml:space="preserve">est elle qui fait </w:t>
      </w:r>
      <w:r w:rsidRPr="004A3931">
        <w:rPr>
          <w:rFonts w:ascii="Garamond" w:hAnsi="Garamond" w:cs="Courier New"/>
          <w:i/>
          <w:noProof/>
          <w:color w:val="0000CC"/>
        </w:rPr>
        <w:t>la vérité</w:t>
      </w:r>
      <w:r w:rsidR="003E0FF1" w:rsidRPr="000739DA">
        <w:rPr>
          <w:rFonts w:ascii="Garamond" w:hAnsi="Garamond" w:cs="Courier New"/>
          <w:noProof/>
        </w:rPr>
        <w:t>,</w:t>
      </w:r>
      <w:r w:rsidRPr="000739DA">
        <w:rPr>
          <w:rFonts w:ascii="Garamond" w:hAnsi="Garamond" w:cs="Courier New"/>
          <w:noProof/>
        </w:rPr>
        <w:t xml:space="preserve"> et </w:t>
      </w:r>
      <w:r w:rsidR="00F16CD0" w:rsidRPr="000739DA">
        <w:rPr>
          <w:rFonts w:ascii="Garamond" w:hAnsi="Garamond" w:cs="Courier New"/>
          <w:noProof/>
        </w:rPr>
        <w:t>Saint AUGUSTIN</w:t>
      </w:r>
      <w:r w:rsidRPr="000739DA">
        <w:rPr>
          <w:rFonts w:ascii="Garamond" w:hAnsi="Garamond" w:cs="Courier New"/>
          <w:noProof/>
        </w:rPr>
        <w:t xml:space="preserve"> ne le sait pas non plus, c</w:t>
      </w:r>
      <w:r w:rsidR="00720B03">
        <w:rPr>
          <w:rFonts w:ascii="Garamond" w:hAnsi="Garamond" w:cs="Courier New"/>
          <w:noProof/>
        </w:rPr>
        <w:t>’</w:t>
      </w:r>
      <w:r w:rsidRPr="000739DA">
        <w:rPr>
          <w:rFonts w:ascii="Garamond" w:hAnsi="Garamond" w:cs="Courier New"/>
          <w:noProof/>
        </w:rPr>
        <w:t xml:space="preserve">est pour cela que </w:t>
      </w:r>
    </w:p>
    <w:p w:rsidR="004A3931" w:rsidRDefault="00E33092" w:rsidP="004A3931">
      <w:pPr>
        <w:ind w:right="-284" w:hanging="567"/>
        <w:outlineLvl w:val="0"/>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 xml:space="preserve">il cherche à rejoindre est la vérité comme telle, </w:t>
      </w:r>
      <w:r w:rsidR="004A3931" w:rsidRPr="000739DA">
        <w:rPr>
          <w:rFonts w:ascii="Garamond" w:hAnsi="Garamond" w:cs="Courier New"/>
          <w:noProof/>
        </w:rPr>
        <w:t>c</w:t>
      </w:r>
      <w:r w:rsidR="00720B03">
        <w:rPr>
          <w:rFonts w:ascii="Garamond" w:hAnsi="Garamond" w:cs="Courier New"/>
          <w:noProof/>
        </w:rPr>
        <w:t>’</w:t>
      </w:r>
      <w:r w:rsidR="004A3931" w:rsidRPr="000739DA">
        <w:rPr>
          <w:rFonts w:ascii="Garamond" w:hAnsi="Garamond" w:cs="Courier New"/>
          <w:noProof/>
        </w:rPr>
        <w:t>est</w:t>
      </w:r>
      <w:r w:rsidR="004A3931">
        <w:rPr>
          <w:rFonts w:ascii="Garamond" w:hAnsi="Garamond" w:cs="Courier New"/>
          <w:noProof/>
        </w:rPr>
        <w:t>-</w:t>
      </w:r>
      <w:r w:rsidR="004A3931" w:rsidRPr="000739DA">
        <w:rPr>
          <w:rFonts w:ascii="Garamond" w:hAnsi="Garamond" w:cs="Courier New"/>
          <w:noProof/>
        </w:rPr>
        <w:t>à</w:t>
      </w:r>
      <w:r w:rsidR="004A3931">
        <w:rPr>
          <w:rFonts w:ascii="Garamond" w:hAnsi="Garamond" w:cs="Courier New"/>
          <w:noProof/>
        </w:rPr>
        <w:t>-</w:t>
      </w:r>
      <w:r w:rsidR="004A3931" w:rsidRPr="000739DA">
        <w:rPr>
          <w:rFonts w:ascii="Garamond" w:hAnsi="Garamond" w:cs="Courier New"/>
          <w:noProof/>
        </w:rPr>
        <w:t>dire</w:t>
      </w:r>
      <w:r w:rsidRPr="000739DA">
        <w:rPr>
          <w:rFonts w:ascii="Garamond" w:hAnsi="Garamond" w:cs="Courier New"/>
          <w:noProof/>
        </w:rPr>
        <w:t xml:space="preserve"> comment l</w:t>
      </w:r>
      <w:r w:rsidR="00720B03">
        <w:rPr>
          <w:rFonts w:ascii="Garamond" w:hAnsi="Garamond" w:cs="Courier New"/>
          <w:noProof/>
        </w:rPr>
        <w:t>’</w:t>
      </w:r>
      <w:r w:rsidRPr="000739DA">
        <w:rPr>
          <w:rFonts w:ascii="Garamond" w:hAnsi="Garamond" w:cs="Courier New"/>
          <w:noProof/>
        </w:rPr>
        <w:t xml:space="preserve">on atteint la vérité. Il opère autour de ce premier doute </w:t>
      </w:r>
    </w:p>
    <w:p w:rsidR="00E33092" w:rsidRPr="000739DA" w:rsidRDefault="00E33092" w:rsidP="004A3931">
      <w:pPr>
        <w:ind w:right="-284" w:hanging="567"/>
        <w:outlineLvl w:val="0"/>
        <w:rPr>
          <w:rFonts w:ascii="Garamond" w:hAnsi="Garamond" w:cs="Courier New"/>
          <w:noProof/>
        </w:rPr>
      </w:pPr>
      <w:r w:rsidRPr="000739DA">
        <w:rPr>
          <w:rFonts w:ascii="Garamond" w:hAnsi="Garamond" w:cs="Courier New"/>
          <w:noProof/>
        </w:rPr>
        <w:t>un renversement total.</w:t>
      </w:r>
    </w:p>
    <w:p w:rsidR="003E0FF1" w:rsidRPr="000739DA" w:rsidRDefault="003E0FF1" w:rsidP="000739DA">
      <w:pPr>
        <w:ind w:right="-284" w:hanging="567"/>
        <w:rPr>
          <w:rFonts w:ascii="Garamond" w:hAnsi="Garamond" w:cs="Courier New"/>
          <w:noProof/>
        </w:rPr>
      </w:pPr>
    </w:p>
    <w:p w:rsidR="003E0FF1" w:rsidRPr="000739DA" w:rsidRDefault="00E33092" w:rsidP="000739DA">
      <w:pPr>
        <w:ind w:right="-284" w:hanging="567"/>
        <w:rPr>
          <w:rFonts w:ascii="Garamond" w:hAnsi="Garamond" w:cs="Courier New"/>
          <w:noProof/>
        </w:rPr>
      </w:pPr>
      <w:r w:rsidRPr="000739DA">
        <w:rPr>
          <w:rFonts w:ascii="Garamond" w:hAnsi="Garamond" w:cs="Courier New"/>
          <w:noProof/>
        </w:rPr>
        <w:t>La prochaine fois, je citerai peut</w:t>
      </w:r>
      <w:r w:rsidR="004A3931">
        <w:rPr>
          <w:rFonts w:ascii="Garamond" w:hAnsi="Garamond" w:cs="Courier New"/>
          <w:noProof/>
        </w:rPr>
        <w:t>-</w:t>
      </w:r>
      <w:r w:rsidRPr="000739DA">
        <w:rPr>
          <w:rFonts w:ascii="Garamond" w:hAnsi="Garamond" w:cs="Courier New"/>
          <w:noProof/>
        </w:rPr>
        <w:t xml:space="preserve">être les passages parfaitement clairs où il le désigne, et ceci est tout à fait frappant. </w:t>
      </w:r>
    </w:p>
    <w:p w:rsidR="004A3931" w:rsidRDefault="00E33092" w:rsidP="000739DA">
      <w:pPr>
        <w:ind w:right="-284" w:hanging="567"/>
        <w:rPr>
          <w:rFonts w:ascii="Garamond" w:hAnsi="Garamond" w:cs="Courier New"/>
          <w:noProof/>
        </w:rPr>
      </w:pPr>
      <w:r w:rsidRPr="000739DA">
        <w:rPr>
          <w:rFonts w:ascii="Garamond" w:hAnsi="Garamond" w:cs="Courier New"/>
          <w:noProof/>
        </w:rPr>
        <w:t>Bien entendu, nous dit</w:t>
      </w:r>
      <w:r w:rsidR="004A3931">
        <w:rPr>
          <w:rFonts w:ascii="Garamond" w:hAnsi="Garamond" w:cs="Courier New"/>
          <w:noProof/>
        </w:rPr>
        <w:t>-</w:t>
      </w:r>
      <w:r w:rsidRPr="000739DA">
        <w:rPr>
          <w:rFonts w:ascii="Garamond" w:hAnsi="Garamond" w:cs="Courier New"/>
          <w:noProof/>
        </w:rPr>
        <w:t xml:space="preserve">il en fin de compte, ces signes sont tout à fait impuissants, car après tout nous ne pouvons reconnaître </w:t>
      </w:r>
    </w:p>
    <w:p w:rsidR="004A3931" w:rsidRDefault="004A3931" w:rsidP="000739DA">
      <w:pPr>
        <w:ind w:right="-284" w:hanging="567"/>
        <w:rPr>
          <w:rFonts w:ascii="Garamond" w:hAnsi="Garamond" w:cs="Courier New"/>
          <w:noProof/>
        </w:rPr>
      </w:pPr>
      <w:r>
        <w:rPr>
          <w:rFonts w:ascii="Garamond" w:hAnsi="Garamond" w:cs="Courier New"/>
          <w:noProof/>
        </w:rPr>
        <w:t>n</w:t>
      </w:r>
      <w:r w:rsidR="00E33092" w:rsidRPr="000739DA">
        <w:rPr>
          <w:rFonts w:ascii="Garamond" w:hAnsi="Garamond" w:cs="Courier New"/>
          <w:noProof/>
        </w:rPr>
        <w:t>ous</w:t>
      </w:r>
      <w:r>
        <w:rPr>
          <w:rFonts w:ascii="Garamond" w:hAnsi="Garamond" w:cs="Courier New"/>
          <w:noProof/>
        </w:rPr>
        <w:t>-</w:t>
      </w:r>
      <w:r w:rsidR="00E33092" w:rsidRPr="000739DA">
        <w:rPr>
          <w:rFonts w:ascii="Garamond" w:hAnsi="Garamond" w:cs="Courier New"/>
          <w:noProof/>
        </w:rPr>
        <w:t>mêmes leur valeur de signes. Et ce que je vous faisais obser</w:t>
      </w:r>
      <w:r w:rsidR="00E33092" w:rsidRPr="000739DA">
        <w:rPr>
          <w:rFonts w:ascii="Garamond" w:hAnsi="Garamond" w:cs="Courier New"/>
          <w:noProof/>
        </w:rPr>
        <w:softHyphen/>
        <w:t>ver à propos de certains éléments matériels, certaines compositions</w:t>
      </w:r>
    </w:p>
    <w:p w:rsidR="004A3931" w:rsidRDefault="00E33092" w:rsidP="000739DA">
      <w:pPr>
        <w:ind w:right="-284" w:hanging="567"/>
        <w:rPr>
          <w:rFonts w:ascii="Garamond" w:hAnsi="Garamond" w:cs="Courier New"/>
          <w:noProof/>
        </w:rPr>
      </w:pPr>
      <w:r w:rsidRPr="000739DA">
        <w:rPr>
          <w:rFonts w:ascii="Garamond" w:hAnsi="Garamond" w:cs="Courier New"/>
          <w:noProof/>
        </w:rPr>
        <w:t>phonéma</w:t>
      </w:r>
      <w:r w:rsidRPr="000739DA">
        <w:rPr>
          <w:rFonts w:ascii="Garamond" w:hAnsi="Garamond" w:cs="Courier New"/>
          <w:noProof/>
        </w:rPr>
        <w:softHyphen/>
        <w:t xml:space="preserve">tiques, </w:t>
      </w:r>
      <w:r w:rsidRPr="004A3931">
        <w:rPr>
          <w:rFonts w:ascii="Garamond" w:hAnsi="Garamond" w:cs="Courier New"/>
          <w:i/>
          <w:noProof/>
        </w:rPr>
        <w:t>nous ne savons après tout qu</w:t>
      </w:r>
      <w:r w:rsidR="00720B03">
        <w:rPr>
          <w:rFonts w:ascii="Garamond" w:hAnsi="Garamond" w:cs="Courier New"/>
          <w:i/>
          <w:noProof/>
        </w:rPr>
        <w:t>’</w:t>
      </w:r>
      <w:r w:rsidRPr="004A3931">
        <w:rPr>
          <w:rFonts w:ascii="Garamond" w:hAnsi="Garamond" w:cs="Courier New"/>
          <w:i/>
          <w:noProof/>
        </w:rPr>
        <w:t>ils sont des mots</w:t>
      </w:r>
      <w:r w:rsidRPr="000739DA">
        <w:rPr>
          <w:rFonts w:ascii="Garamond" w:hAnsi="Garamond" w:cs="Courier New"/>
          <w:noProof/>
        </w:rPr>
        <w:t xml:space="preserve">, nous dit </w:t>
      </w:r>
      <w:r w:rsidR="00F16CD0" w:rsidRPr="000739DA">
        <w:rPr>
          <w:rFonts w:ascii="Garamond" w:hAnsi="Garamond" w:cs="Courier New"/>
          <w:noProof/>
        </w:rPr>
        <w:t>Saint AUGUSTIN</w:t>
      </w:r>
      <w:r w:rsidRPr="000739DA">
        <w:rPr>
          <w:rFonts w:ascii="Garamond" w:hAnsi="Garamond" w:cs="Courier New"/>
          <w:noProof/>
        </w:rPr>
        <w:t xml:space="preserve">, </w:t>
      </w:r>
      <w:r w:rsidRPr="004A3931">
        <w:rPr>
          <w:rFonts w:ascii="Garamond" w:hAnsi="Garamond" w:cs="Courier New"/>
          <w:i/>
          <w:noProof/>
        </w:rPr>
        <w:t>que quand nous savons ce qu</w:t>
      </w:r>
      <w:r w:rsidR="00720B03">
        <w:rPr>
          <w:rFonts w:ascii="Garamond" w:hAnsi="Garamond" w:cs="Courier New"/>
          <w:i/>
          <w:noProof/>
        </w:rPr>
        <w:t>’</w:t>
      </w:r>
      <w:r w:rsidRPr="004A3931">
        <w:rPr>
          <w:rFonts w:ascii="Garamond" w:hAnsi="Garamond" w:cs="Courier New"/>
          <w:i/>
          <w:noProof/>
        </w:rPr>
        <w:t>ils signifient</w:t>
      </w:r>
      <w:r w:rsidRPr="000739DA">
        <w:rPr>
          <w:rFonts w:ascii="Garamond" w:hAnsi="Garamond" w:cs="Courier New"/>
          <w:noProof/>
        </w:rPr>
        <w:t xml:space="preserve"> </w:t>
      </w:r>
    </w:p>
    <w:p w:rsidR="004A3931" w:rsidRDefault="00E33092" w:rsidP="000739DA">
      <w:pPr>
        <w:ind w:right="-284" w:hanging="567"/>
        <w:rPr>
          <w:rFonts w:ascii="Garamond" w:hAnsi="Garamond" w:cs="Courier New"/>
          <w:noProof/>
        </w:rPr>
      </w:pPr>
      <w:r w:rsidRPr="000739DA">
        <w:rPr>
          <w:rFonts w:ascii="Garamond" w:hAnsi="Garamond" w:cs="Courier New"/>
          <w:noProof/>
        </w:rPr>
        <w:t>dans la langue</w:t>
      </w:r>
      <w:r w:rsidR="001D1EA6" w:rsidRPr="000739DA">
        <w:rPr>
          <w:rFonts w:ascii="Garamond" w:hAnsi="Garamond" w:cs="Courier New"/>
          <w:noProof/>
        </w:rPr>
        <w:t>,</w:t>
      </w:r>
      <w:r w:rsidRPr="000739DA">
        <w:rPr>
          <w:rFonts w:ascii="Garamond" w:hAnsi="Garamond" w:cs="Courier New"/>
          <w:noProof/>
        </w:rPr>
        <w:t xml:space="preserve"> concrètement parlant. Il n</w:t>
      </w:r>
      <w:r w:rsidR="00720B03">
        <w:rPr>
          <w:rFonts w:ascii="Garamond" w:hAnsi="Garamond" w:cs="Courier New"/>
          <w:noProof/>
        </w:rPr>
        <w:t>’</w:t>
      </w:r>
      <w:r w:rsidRPr="000739DA">
        <w:rPr>
          <w:rFonts w:ascii="Garamond" w:hAnsi="Garamond" w:cs="Courier New"/>
          <w:noProof/>
        </w:rPr>
        <w:t xml:space="preserve">y a donc pas de peine à faire ce retournement dialectique, que tout ce qui se rapporte </w:t>
      </w:r>
    </w:p>
    <w:p w:rsidR="004A3931" w:rsidRDefault="00E33092" w:rsidP="004A3931">
      <w:pPr>
        <w:ind w:right="-284" w:hanging="567"/>
        <w:rPr>
          <w:rFonts w:ascii="Garamond" w:hAnsi="Garamond" w:cs="Courier New"/>
          <w:noProof/>
        </w:rPr>
      </w:pPr>
      <w:r w:rsidRPr="000739DA">
        <w:rPr>
          <w:rFonts w:ascii="Garamond" w:hAnsi="Garamond" w:cs="Courier New"/>
          <w:noProof/>
        </w:rPr>
        <w:t>à ce maniement et cette interdéfinition des signes, c</w:t>
      </w:r>
      <w:r w:rsidR="00720B03">
        <w:rPr>
          <w:rFonts w:ascii="Garamond" w:hAnsi="Garamond" w:cs="Courier New"/>
          <w:noProof/>
        </w:rPr>
        <w:t>’</w:t>
      </w:r>
      <w:r w:rsidRPr="000739DA">
        <w:rPr>
          <w:rFonts w:ascii="Garamond" w:hAnsi="Garamond" w:cs="Courier New"/>
          <w:noProof/>
        </w:rPr>
        <w:t xml:space="preserve">est toujours quelque chose où nous </w:t>
      </w:r>
      <w:r w:rsidRPr="000739DA">
        <w:rPr>
          <w:rFonts w:ascii="Garamond" w:hAnsi="Garamond"/>
          <w:i/>
          <w:noProof/>
        </w:rPr>
        <w:t>n</w:t>
      </w:r>
      <w:r w:rsidR="00720B03">
        <w:rPr>
          <w:rFonts w:ascii="Garamond" w:hAnsi="Garamond"/>
          <w:i/>
          <w:noProof/>
        </w:rPr>
        <w:t>’</w:t>
      </w:r>
      <w:r w:rsidRPr="000739DA">
        <w:rPr>
          <w:rFonts w:ascii="Garamond" w:hAnsi="Garamond"/>
          <w:i/>
          <w:noProof/>
        </w:rPr>
        <w:t>apprenons rien</w:t>
      </w:r>
      <w:r w:rsidR="004A3931">
        <w:rPr>
          <w:rFonts w:ascii="Garamond" w:hAnsi="Garamond" w:cs="Courier New"/>
          <w:noProof/>
        </w:rPr>
        <w:t>, c</w:t>
      </w:r>
      <w:r w:rsidRPr="000739DA">
        <w:rPr>
          <w:rFonts w:ascii="Garamond" w:hAnsi="Garamond" w:cs="Courier New"/>
          <w:noProof/>
        </w:rPr>
        <w:t>ar</w:t>
      </w:r>
      <w:r w:rsidR="003E0FF1" w:rsidRPr="000739DA">
        <w:rPr>
          <w:rFonts w:ascii="Garamond" w:hAnsi="Garamond" w:cs="Courier New"/>
          <w:noProof/>
        </w:rPr>
        <w:t> :</w:t>
      </w:r>
      <w:r w:rsidRPr="000739DA">
        <w:rPr>
          <w:rFonts w:ascii="Garamond" w:hAnsi="Garamond" w:cs="Courier New"/>
          <w:noProof/>
        </w:rPr>
        <w:t xml:space="preserve"> </w:t>
      </w:r>
    </w:p>
    <w:p w:rsidR="004A3931" w:rsidRDefault="00E33092" w:rsidP="00C15352">
      <w:pPr>
        <w:pStyle w:val="Paragraphedeliste"/>
        <w:numPr>
          <w:ilvl w:val="0"/>
          <w:numId w:val="83"/>
        </w:numPr>
        <w:ind w:right="-284"/>
        <w:rPr>
          <w:rFonts w:ascii="Garamond" w:hAnsi="Garamond" w:cs="Courier New"/>
          <w:noProof/>
        </w:rPr>
      </w:pPr>
      <w:r w:rsidRPr="004A3931">
        <w:rPr>
          <w:rFonts w:ascii="Garamond" w:hAnsi="Garamond" w:cs="Courier New"/>
          <w:noProof/>
        </w:rPr>
        <w:t xml:space="preserve">ou nous savons déjà </w:t>
      </w:r>
      <w:r w:rsidRPr="004A3931">
        <w:rPr>
          <w:rFonts w:ascii="Garamond" w:hAnsi="Garamond" w:cs="Courier New"/>
          <w:i/>
          <w:noProof/>
          <w:color w:val="0000CC"/>
        </w:rPr>
        <w:t>la vérité</w:t>
      </w:r>
      <w:r w:rsidRPr="004A3931">
        <w:rPr>
          <w:rFonts w:ascii="Garamond" w:hAnsi="Garamond" w:cs="Courier New"/>
          <w:noProof/>
        </w:rPr>
        <w:t xml:space="preserve"> dont il s</w:t>
      </w:r>
      <w:r w:rsidR="00720B03">
        <w:rPr>
          <w:rFonts w:ascii="Garamond" w:hAnsi="Garamond" w:cs="Courier New"/>
          <w:noProof/>
        </w:rPr>
        <w:t>’</w:t>
      </w:r>
      <w:r w:rsidRPr="004A3931">
        <w:rPr>
          <w:rFonts w:ascii="Garamond" w:hAnsi="Garamond" w:cs="Courier New"/>
          <w:noProof/>
        </w:rPr>
        <w:t xml:space="preserve">agit, et alors ce ne sont pas </w:t>
      </w:r>
      <w:r w:rsidRPr="004A3931">
        <w:rPr>
          <w:rFonts w:ascii="Garamond" w:hAnsi="Garamond" w:cs="Courier New"/>
          <w:i/>
          <w:noProof/>
        </w:rPr>
        <w:t>les signes</w:t>
      </w:r>
      <w:r w:rsidRPr="004A3931">
        <w:rPr>
          <w:rFonts w:ascii="Garamond" w:hAnsi="Garamond" w:cs="Courier New"/>
          <w:noProof/>
        </w:rPr>
        <w:t xml:space="preserve"> qui nous l</w:t>
      </w:r>
      <w:r w:rsidR="00720B03">
        <w:rPr>
          <w:rFonts w:ascii="Garamond" w:hAnsi="Garamond" w:cs="Courier New"/>
          <w:noProof/>
        </w:rPr>
        <w:t>’</w:t>
      </w:r>
      <w:r w:rsidRPr="004A3931">
        <w:rPr>
          <w:rFonts w:ascii="Garamond" w:hAnsi="Garamond" w:cs="Courier New"/>
          <w:noProof/>
        </w:rPr>
        <w:t>apprennent,</w:t>
      </w:r>
      <w:r w:rsidR="004A3931" w:rsidRPr="004A3931">
        <w:rPr>
          <w:rFonts w:ascii="Garamond" w:hAnsi="Garamond" w:cs="Courier New"/>
          <w:noProof/>
        </w:rPr>
        <w:t xml:space="preserve"> </w:t>
      </w:r>
    </w:p>
    <w:p w:rsidR="00E33092" w:rsidRPr="004A3931" w:rsidRDefault="00E33092" w:rsidP="00C15352">
      <w:pPr>
        <w:pStyle w:val="Paragraphedeliste"/>
        <w:numPr>
          <w:ilvl w:val="0"/>
          <w:numId w:val="83"/>
        </w:numPr>
        <w:ind w:right="-284"/>
        <w:rPr>
          <w:rFonts w:ascii="Garamond" w:hAnsi="Garamond" w:cs="Courier New"/>
          <w:noProof/>
        </w:rPr>
      </w:pPr>
      <w:r w:rsidRPr="004A3931">
        <w:rPr>
          <w:rFonts w:ascii="Garamond" w:hAnsi="Garamond" w:cs="Courier New"/>
          <w:noProof/>
        </w:rPr>
        <w:t>ou nous ne l</w:t>
      </w:r>
      <w:r w:rsidR="004A3931" w:rsidRPr="004A3931">
        <w:rPr>
          <w:rFonts w:ascii="Garamond" w:hAnsi="Garamond" w:cs="Courier New"/>
          <w:noProof/>
        </w:rPr>
        <w:t>a</w:t>
      </w:r>
      <w:r w:rsidRPr="004A3931">
        <w:rPr>
          <w:rFonts w:ascii="Garamond" w:hAnsi="Garamond" w:cs="Courier New"/>
          <w:noProof/>
        </w:rPr>
        <w:t xml:space="preserve"> savons pas et c</w:t>
      </w:r>
      <w:r w:rsidR="00720B03">
        <w:rPr>
          <w:rFonts w:ascii="Garamond" w:hAnsi="Garamond" w:cs="Courier New"/>
          <w:noProof/>
        </w:rPr>
        <w:t>’</w:t>
      </w:r>
      <w:r w:rsidRPr="004A3931">
        <w:rPr>
          <w:rFonts w:ascii="Garamond" w:hAnsi="Garamond" w:cs="Courier New"/>
          <w:noProof/>
        </w:rPr>
        <w:t xml:space="preserve">est seulement quand nous le savons que nous pouvons situer </w:t>
      </w:r>
      <w:r w:rsidRPr="004A3931">
        <w:rPr>
          <w:rFonts w:ascii="Garamond" w:hAnsi="Garamond" w:cs="Courier New"/>
          <w:i/>
          <w:noProof/>
        </w:rPr>
        <w:t>les signes</w:t>
      </w:r>
      <w:r w:rsidRPr="004A3931">
        <w:rPr>
          <w:rFonts w:ascii="Garamond" w:hAnsi="Garamond" w:cs="Courier New"/>
          <w:noProof/>
        </w:rPr>
        <w:t xml:space="preserve"> qui s</w:t>
      </w:r>
      <w:r w:rsidR="00720B03">
        <w:rPr>
          <w:rFonts w:ascii="Garamond" w:hAnsi="Garamond" w:cs="Courier New"/>
          <w:noProof/>
        </w:rPr>
        <w:t>’</w:t>
      </w:r>
      <w:r w:rsidRPr="004A3931">
        <w:rPr>
          <w:rFonts w:ascii="Garamond" w:hAnsi="Garamond" w:cs="Courier New"/>
          <w:noProof/>
        </w:rPr>
        <w:t>y rapportent.</w:t>
      </w:r>
    </w:p>
    <w:p w:rsidR="003E0FF1" w:rsidRPr="000739DA" w:rsidRDefault="003E0FF1" w:rsidP="000739DA">
      <w:pPr>
        <w:ind w:right="-284" w:hanging="567"/>
        <w:rPr>
          <w:rFonts w:ascii="Garamond" w:hAnsi="Garamond" w:cs="Courier New"/>
          <w:noProof/>
        </w:rPr>
      </w:pPr>
    </w:p>
    <w:p w:rsidR="004A3931" w:rsidRDefault="00E33092" w:rsidP="000739DA">
      <w:pPr>
        <w:ind w:right="-284" w:hanging="567"/>
        <w:rPr>
          <w:rFonts w:ascii="Garamond" w:hAnsi="Garamond" w:cs="Courier New"/>
          <w:noProof/>
        </w:rPr>
      </w:pPr>
      <w:r w:rsidRPr="000739DA">
        <w:rPr>
          <w:rFonts w:ascii="Garamond" w:hAnsi="Garamond" w:cs="Courier New"/>
          <w:noProof/>
        </w:rPr>
        <w:t xml:space="preserve">Il va plus loin </w:t>
      </w:r>
      <w:r w:rsidR="004A3931">
        <w:rPr>
          <w:rFonts w:ascii="Garamond" w:hAnsi="Garamond" w:cs="Courier New"/>
          <w:noProof/>
        </w:rPr>
        <w:t>e</w:t>
      </w:r>
      <w:r w:rsidRPr="000739DA">
        <w:rPr>
          <w:rFonts w:ascii="Garamond" w:hAnsi="Garamond" w:cs="Courier New"/>
          <w:noProof/>
        </w:rPr>
        <w:t xml:space="preserve">t il situe admirablement où se place le fondement de notre dialectique de la vérité par laquelle je pense que </w:t>
      </w:r>
    </w:p>
    <w:p w:rsidR="003E0FF1" w:rsidRPr="000739DA" w:rsidRDefault="00E33092" w:rsidP="000739DA">
      <w:pPr>
        <w:ind w:right="-284" w:hanging="567"/>
        <w:rPr>
          <w:rFonts w:ascii="Garamond" w:hAnsi="Garamond" w:cs="Courier New"/>
          <w:noProof/>
        </w:rPr>
      </w:pPr>
      <w:r w:rsidRPr="004A3931">
        <w:rPr>
          <w:rFonts w:ascii="Garamond" w:hAnsi="Garamond" w:cs="Courier New"/>
          <w:noProof/>
        </w:rPr>
        <w:t>la prochaine fois</w:t>
      </w:r>
      <w:r w:rsidRPr="000739DA">
        <w:rPr>
          <w:rFonts w:ascii="Garamond" w:hAnsi="Garamond" w:cs="Courier New"/>
          <w:noProof/>
        </w:rPr>
        <w:t xml:space="preserve"> je vous enga</w:t>
      </w:r>
      <w:r w:rsidRPr="000739DA">
        <w:rPr>
          <w:rFonts w:ascii="Garamond" w:hAnsi="Garamond" w:cs="Courier New"/>
          <w:noProof/>
        </w:rPr>
        <w:softHyphen/>
        <w:t>gerai d</w:t>
      </w:r>
      <w:r w:rsidR="00720B03">
        <w:rPr>
          <w:rFonts w:ascii="Garamond" w:hAnsi="Garamond" w:cs="Courier New"/>
          <w:noProof/>
        </w:rPr>
        <w:t>’</w:t>
      </w:r>
      <w:r w:rsidRPr="000739DA">
        <w:rPr>
          <w:rFonts w:ascii="Garamond" w:hAnsi="Garamond" w:cs="Courier New"/>
          <w:noProof/>
        </w:rPr>
        <w:t xml:space="preserve">une façon qui vous montrera combien elle est </w:t>
      </w:r>
      <w:r w:rsidRPr="004A3931">
        <w:rPr>
          <w:rFonts w:ascii="Garamond" w:hAnsi="Garamond" w:cs="Courier New"/>
          <w:i/>
          <w:noProof/>
        </w:rPr>
        <w:t>au c</w:t>
      </w:r>
      <w:r w:rsidR="00B6107A" w:rsidRPr="004A3931">
        <w:rPr>
          <w:rFonts w:ascii="Garamond" w:hAnsi="Garamond" w:cs="Courier New"/>
          <w:i/>
          <w:noProof/>
        </w:rPr>
        <w:t>œ</w:t>
      </w:r>
      <w:r w:rsidRPr="004A3931">
        <w:rPr>
          <w:rFonts w:ascii="Garamond" w:hAnsi="Garamond" w:cs="Courier New"/>
          <w:i/>
          <w:noProof/>
        </w:rPr>
        <w:t>ur même de toute la découverte analytique</w:t>
      </w:r>
      <w:r w:rsidRPr="000739DA">
        <w:rPr>
          <w:rFonts w:ascii="Garamond" w:hAnsi="Garamond" w:cs="Courier New"/>
          <w:noProof/>
        </w:rPr>
        <w:t xml:space="preserve">. Il dit : </w:t>
      </w:r>
    </w:p>
    <w:p w:rsidR="003E0FF1" w:rsidRPr="000739DA" w:rsidRDefault="003E0FF1" w:rsidP="000739DA">
      <w:pPr>
        <w:ind w:right="-284" w:hanging="567"/>
        <w:rPr>
          <w:rFonts w:ascii="Garamond" w:hAnsi="Garamond" w:cs="Courier New"/>
          <w:noProof/>
        </w:rPr>
      </w:pPr>
    </w:p>
    <w:p w:rsidR="00E33092" w:rsidRPr="004A3931" w:rsidRDefault="003E0FF1" w:rsidP="00C15352">
      <w:pPr>
        <w:pStyle w:val="Paragraphedeliste"/>
        <w:numPr>
          <w:ilvl w:val="0"/>
          <w:numId w:val="84"/>
        </w:numPr>
        <w:ind w:right="-284"/>
        <w:rPr>
          <w:rFonts w:ascii="Garamond" w:hAnsi="Garamond" w:cs="Courier New"/>
          <w:noProof/>
        </w:rPr>
      </w:pPr>
      <w:r w:rsidRPr="004A3931">
        <w:rPr>
          <w:rFonts w:ascii="Garamond" w:hAnsi="Garamond" w:cs="Courier New"/>
          <w:noProof/>
        </w:rPr>
        <w:t>« </w:t>
      </w:r>
      <w:r w:rsidRPr="004A3931">
        <w:rPr>
          <w:rFonts w:ascii="Garamond" w:hAnsi="Garamond"/>
          <w:i/>
          <w:noProof/>
        </w:rPr>
        <w:t>E</w:t>
      </w:r>
      <w:r w:rsidR="00E33092" w:rsidRPr="004A3931">
        <w:rPr>
          <w:rFonts w:ascii="Garamond" w:hAnsi="Garamond"/>
          <w:i/>
          <w:noProof/>
        </w:rPr>
        <w:t xml:space="preserve">n présence de ces paroles que nous entendons, nous nous trouvons dans des situations très paradoxales, par exemple celles de ne pas savoir </w:t>
      </w:r>
      <w:r w:rsidR="004A3931">
        <w:rPr>
          <w:rFonts w:ascii="Garamond" w:hAnsi="Garamond"/>
          <w:i/>
          <w:noProof/>
        </w:rPr>
        <w:t xml:space="preserve">                        </w:t>
      </w:r>
      <w:r w:rsidR="00E33092" w:rsidRPr="004A3931">
        <w:rPr>
          <w:rFonts w:ascii="Garamond" w:hAnsi="Garamond"/>
          <w:i/>
          <w:noProof/>
        </w:rPr>
        <w:t>si elles sont vraies ou pas, d</w:t>
      </w:r>
      <w:r w:rsidR="00720B03">
        <w:rPr>
          <w:rFonts w:ascii="Garamond" w:hAnsi="Garamond"/>
          <w:i/>
          <w:noProof/>
        </w:rPr>
        <w:t>’</w:t>
      </w:r>
      <w:r w:rsidR="00E33092" w:rsidRPr="004A3931">
        <w:rPr>
          <w:rFonts w:ascii="Garamond" w:hAnsi="Garamond"/>
          <w:i/>
          <w:noProof/>
        </w:rPr>
        <w:t>adhérer ou non à sa vérité, de les réfu</w:t>
      </w:r>
      <w:r w:rsidR="00E33092" w:rsidRPr="004A3931">
        <w:rPr>
          <w:rFonts w:ascii="Garamond" w:hAnsi="Garamond"/>
          <w:i/>
          <w:noProof/>
        </w:rPr>
        <w:softHyphen/>
        <w:t>ter ou de les accepter, ou d</w:t>
      </w:r>
      <w:r w:rsidR="00720B03">
        <w:rPr>
          <w:rFonts w:ascii="Garamond" w:hAnsi="Garamond"/>
          <w:i/>
          <w:noProof/>
        </w:rPr>
        <w:t>’</w:t>
      </w:r>
      <w:r w:rsidR="00E33092" w:rsidRPr="004A3931">
        <w:rPr>
          <w:rFonts w:ascii="Garamond" w:hAnsi="Garamond"/>
          <w:i/>
          <w:noProof/>
        </w:rPr>
        <w:t>en douter. Mais c</w:t>
      </w:r>
      <w:r w:rsidR="00720B03">
        <w:rPr>
          <w:rFonts w:ascii="Garamond" w:hAnsi="Garamond"/>
          <w:i/>
          <w:noProof/>
        </w:rPr>
        <w:t>’</w:t>
      </w:r>
      <w:r w:rsidR="00E33092" w:rsidRPr="004A3931">
        <w:rPr>
          <w:rFonts w:ascii="Garamond" w:hAnsi="Garamond"/>
          <w:i/>
          <w:noProof/>
        </w:rPr>
        <w:t xml:space="preserve">est essentiellement par rapport </w:t>
      </w:r>
      <w:r w:rsidR="004A3931">
        <w:rPr>
          <w:rFonts w:ascii="Garamond" w:hAnsi="Garamond"/>
          <w:i/>
          <w:noProof/>
        </w:rPr>
        <w:t xml:space="preserve">                       </w:t>
      </w:r>
      <w:r w:rsidR="00E33092" w:rsidRPr="004A3931">
        <w:rPr>
          <w:rFonts w:ascii="Garamond" w:hAnsi="Garamond"/>
          <w:i/>
          <w:noProof/>
        </w:rPr>
        <w:t>à la vérité que se situe la signification de tout ce qui est émis.</w:t>
      </w:r>
      <w:r w:rsidRPr="004A3931">
        <w:rPr>
          <w:rFonts w:ascii="Garamond" w:hAnsi="Garamond" w:cs="Courier New"/>
          <w:noProof/>
        </w:rPr>
        <w:t> »</w:t>
      </w:r>
    </w:p>
    <w:p w:rsidR="003E0FF1" w:rsidRPr="000739DA" w:rsidRDefault="003E0FF1" w:rsidP="000739DA">
      <w:pPr>
        <w:ind w:right="-284" w:hanging="567"/>
        <w:rPr>
          <w:rFonts w:ascii="Garamond" w:hAnsi="Garamond" w:cs="Courier New"/>
          <w:noProof/>
        </w:rPr>
      </w:pPr>
    </w:p>
    <w:p w:rsidR="003E0FF1" w:rsidRPr="000739DA" w:rsidRDefault="00E33092" w:rsidP="000739DA">
      <w:pPr>
        <w:ind w:right="-284" w:hanging="567"/>
        <w:rPr>
          <w:rFonts w:ascii="Garamond" w:hAnsi="Garamond" w:cs="Courier New"/>
          <w:noProof/>
        </w:rPr>
      </w:pPr>
      <w:r w:rsidRPr="000739DA">
        <w:rPr>
          <w:rFonts w:ascii="Garamond" w:hAnsi="Garamond" w:cs="Courier New"/>
          <w:noProof/>
        </w:rPr>
        <w:t xml:space="preserve">Donc </w:t>
      </w:r>
      <w:r w:rsidRPr="004A3931">
        <w:rPr>
          <w:rFonts w:ascii="Garamond" w:hAnsi="Garamond" w:cs="Courier New"/>
          <w:i/>
          <w:noProof/>
        </w:rPr>
        <w:t>il met toute la fonction de la parole</w:t>
      </w:r>
      <w:r w:rsidR="00922A10" w:rsidRPr="000739DA">
        <w:rPr>
          <w:rFonts w:ascii="Garamond" w:hAnsi="Garamond" w:cs="Courier New"/>
          <w:noProof/>
        </w:rPr>
        <w:t>,</w:t>
      </w:r>
      <w:r w:rsidRPr="000739DA">
        <w:rPr>
          <w:rFonts w:ascii="Garamond" w:hAnsi="Garamond" w:cs="Courier New"/>
          <w:noProof/>
        </w:rPr>
        <w:t xml:space="preserve"> tant enseignée qu</w:t>
      </w:r>
      <w:r w:rsidR="00720B03">
        <w:rPr>
          <w:rFonts w:ascii="Garamond" w:hAnsi="Garamond" w:cs="Courier New"/>
          <w:noProof/>
        </w:rPr>
        <w:t>’</w:t>
      </w:r>
      <w:r w:rsidRPr="000739DA">
        <w:rPr>
          <w:rFonts w:ascii="Garamond" w:hAnsi="Garamond" w:cs="Courier New"/>
          <w:noProof/>
        </w:rPr>
        <w:t>enseignante</w:t>
      </w:r>
      <w:r w:rsidR="00922A10" w:rsidRPr="000739DA">
        <w:rPr>
          <w:rFonts w:ascii="Garamond" w:hAnsi="Garamond" w:cs="Courier New"/>
          <w:noProof/>
        </w:rPr>
        <w:t>,</w:t>
      </w:r>
      <w:r w:rsidRPr="000739DA">
        <w:rPr>
          <w:rFonts w:ascii="Garamond" w:hAnsi="Garamond" w:cs="Courier New"/>
          <w:noProof/>
        </w:rPr>
        <w:t xml:space="preserve"> </w:t>
      </w:r>
      <w:r w:rsidRPr="004A3931">
        <w:rPr>
          <w:rFonts w:ascii="Garamond" w:hAnsi="Garamond" w:cs="Courier New"/>
          <w:i/>
          <w:noProof/>
        </w:rPr>
        <w:t>dans le registre fondamental de l</w:t>
      </w:r>
      <w:r w:rsidR="00720B03">
        <w:rPr>
          <w:rFonts w:ascii="Garamond" w:hAnsi="Garamond" w:cs="Courier New"/>
          <w:i/>
          <w:noProof/>
        </w:rPr>
        <w:t>’</w:t>
      </w:r>
      <w:r w:rsidRPr="004A3931">
        <w:rPr>
          <w:rFonts w:ascii="Garamond" w:hAnsi="Garamond" w:cs="Courier New"/>
          <w:i/>
          <w:noProof/>
        </w:rPr>
        <w:t>erreur ou de la méprise</w:t>
      </w:r>
      <w:r w:rsidRPr="000739DA">
        <w:rPr>
          <w:rFonts w:ascii="Garamond" w:hAnsi="Garamond" w:cs="Courier New"/>
          <w:noProof/>
        </w:rPr>
        <w:t xml:space="preserve"> possible. </w:t>
      </w:r>
    </w:p>
    <w:p w:rsidR="003E0FF1" w:rsidRPr="000739DA" w:rsidRDefault="00E33092" w:rsidP="000739DA">
      <w:pPr>
        <w:ind w:right="-284" w:hanging="567"/>
        <w:rPr>
          <w:rFonts w:ascii="Garamond" w:hAnsi="Garamond" w:cs="Courier New"/>
          <w:noProof/>
        </w:rPr>
      </w:pPr>
      <w:r w:rsidRPr="000739DA">
        <w:rPr>
          <w:rFonts w:ascii="Garamond" w:hAnsi="Garamond" w:cs="Courier New"/>
          <w:noProof/>
        </w:rPr>
        <w:t>Il met d</w:t>
      </w:r>
      <w:r w:rsidR="00720B03">
        <w:rPr>
          <w:rFonts w:ascii="Garamond" w:hAnsi="Garamond" w:cs="Courier New"/>
          <w:noProof/>
        </w:rPr>
        <w:t>’</w:t>
      </w:r>
      <w:r w:rsidRPr="000739DA">
        <w:rPr>
          <w:rFonts w:ascii="Garamond" w:hAnsi="Garamond" w:cs="Courier New"/>
          <w:noProof/>
        </w:rPr>
        <w:t>autre part cette émission ou cette communication de la parole sous le registre de la trom</w:t>
      </w:r>
      <w:r w:rsidRPr="000739DA">
        <w:rPr>
          <w:rFonts w:ascii="Garamond" w:hAnsi="Garamond" w:cs="Courier New"/>
          <w:noProof/>
        </w:rPr>
        <w:softHyphen/>
        <w:t xml:space="preserve">perie ou du mensonge possible. </w:t>
      </w:r>
    </w:p>
    <w:p w:rsidR="003E0FF1" w:rsidRPr="000739DA" w:rsidRDefault="003E0FF1" w:rsidP="000739DA">
      <w:pPr>
        <w:ind w:right="-284" w:hanging="567"/>
        <w:rPr>
          <w:rFonts w:ascii="Garamond" w:hAnsi="Garamond" w:cs="Courier New"/>
          <w:noProof/>
        </w:rPr>
      </w:pPr>
    </w:p>
    <w:p w:rsidR="00F12B50" w:rsidRDefault="00E33092" w:rsidP="004A3931">
      <w:pPr>
        <w:ind w:right="-284" w:hanging="567"/>
        <w:outlineLvl w:val="0"/>
        <w:rPr>
          <w:rFonts w:ascii="Garamond" w:hAnsi="Garamond" w:cs="Courier New"/>
          <w:noProof/>
        </w:rPr>
      </w:pPr>
      <w:r w:rsidRPr="000739DA">
        <w:rPr>
          <w:rFonts w:ascii="Garamond" w:hAnsi="Garamond" w:cs="Courier New"/>
          <w:noProof/>
        </w:rPr>
        <w:lastRenderedPageBreak/>
        <w:t>Il va très loin, car il se rapproche autant que pos</w:t>
      </w:r>
      <w:r w:rsidRPr="000739DA">
        <w:rPr>
          <w:rFonts w:ascii="Garamond" w:hAnsi="Garamond" w:cs="Courier New"/>
          <w:noProof/>
        </w:rPr>
        <w:softHyphen/>
        <w:t>sible de notre expérience, il le met même sous le signe de l</w:t>
      </w:r>
      <w:r w:rsidR="00720B03">
        <w:rPr>
          <w:rFonts w:ascii="Garamond" w:hAnsi="Garamond" w:cs="Courier New"/>
          <w:noProof/>
        </w:rPr>
        <w:t>’</w:t>
      </w:r>
      <w:r w:rsidRPr="000739DA">
        <w:rPr>
          <w:rFonts w:ascii="Garamond" w:hAnsi="Garamond" w:cs="Courier New"/>
          <w:noProof/>
        </w:rPr>
        <w:t xml:space="preserve">ambiguïté, </w:t>
      </w:r>
    </w:p>
    <w:p w:rsidR="00F12B50" w:rsidRDefault="00E33092" w:rsidP="004A3931">
      <w:pPr>
        <w:ind w:right="-284" w:hanging="567"/>
        <w:outlineLvl w:val="0"/>
        <w:rPr>
          <w:rFonts w:ascii="Garamond" w:hAnsi="Garamond" w:cs="Courier New"/>
          <w:noProof/>
        </w:rPr>
      </w:pPr>
      <w:r w:rsidRPr="000739DA">
        <w:rPr>
          <w:rFonts w:ascii="Garamond" w:hAnsi="Garamond" w:cs="Courier New"/>
          <w:noProof/>
        </w:rPr>
        <w:t>et non seulement en raison de cette ambiguïté sémantique, fondamentale, mais de l</w:t>
      </w:r>
      <w:r w:rsidR="00720B03">
        <w:rPr>
          <w:rFonts w:ascii="Garamond" w:hAnsi="Garamond" w:cs="Courier New"/>
          <w:noProof/>
        </w:rPr>
        <w:t>’</w:t>
      </w:r>
      <w:r w:rsidRPr="000739DA">
        <w:rPr>
          <w:rFonts w:ascii="Garamond" w:hAnsi="Garamond" w:cs="Courier New"/>
          <w:noProof/>
        </w:rPr>
        <w:t>am</w:t>
      </w:r>
      <w:r w:rsidRPr="000739DA">
        <w:rPr>
          <w:rFonts w:ascii="Garamond" w:hAnsi="Garamond" w:cs="Courier New"/>
          <w:noProof/>
        </w:rPr>
        <w:softHyphen/>
        <w:t xml:space="preserve">biguïté subjective, </w:t>
      </w:r>
      <w:r w:rsidR="00F12B50" w:rsidRPr="000739DA">
        <w:rPr>
          <w:rFonts w:ascii="Garamond" w:hAnsi="Garamond" w:cs="Courier New"/>
          <w:noProof/>
        </w:rPr>
        <w:t>c</w:t>
      </w:r>
      <w:r w:rsidR="00720B03">
        <w:rPr>
          <w:rFonts w:ascii="Garamond" w:hAnsi="Garamond" w:cs="Courier New"/>
          <w:noProof/>
        </w:rPr>
        <w:t>’</w:t>
      </w:r>
      <w:r w:rsidR="00F12B50" w:rsidRPr="000739DA">
        <w:rPr>
          <w:rFonts w:ascii="Garamond" w:hAnsi="Garamond" w:cs="Courier New"/>
          <w:noProof/>
        </w:rPr>
        <w:t>est</w:t>
      </w:r>
      <w:r w:rsidR="00F12B50">
        <w:rPr>
          <w:rFonts w:ascii="Garamond" w:hAnsi="Garamond" w:cs="Courier New"/>
          <w:noProof/>
        </w:rPr>
        <w:t>-</w:t>
      </w:r>
      <w:r w:rsidR="00F12B50" w:rsidRPr="000739DA">
        <w:rPr>
          <w:rFonts w:ascii="Garamond" w:hAnsi="Garamond" w:cs="Courier New"/>
          <w:noProof/>
        </w:rPr>
        <w:t>à</w:t>
      </w:r>
      <w:r w:rsidR="00F12B50">
        <w:rPr>
          <w:rFonts w:ascii="Garamond" w:hAnsi="Garamond" w:cs="Courier New"/>
          <w:noProof/>
        </w:rPr>
        <w:t>-</w:t>
      </w:r>
      <w:r w:rsidR="00F12B50" w:rsidRPr="000739DA">
        <w:rPr>
          <w:rFonts w:ascii="Garamond" w:hAnsi="Garamond" w:cs="Courier New"/>
          <w:noProof/>
        </w:rPr>
        <w:t>dire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admet que </w:t>
      </w:r>
    </w:p>
    <w:p w:rsidR="003E0FF1" w:rsidRPr="000739DA" w:rsidRDefault="00E33092" w:rsidP="004A3931">
      <w:pPr>
        <w:ind w:right="-284" w:hanging="567"/>
        <w:outlineLvl w:val="0"/>
        <w:rPr>
          <w:rFonts w:ascii="Garamond" w:hAnsi="Garamond" w:cs="Courier New"/>
          <w:noProof/>
        </w:rPr>
      </w:pPr>
      <w:r w:rsidRPr="000739DA">
        <w:rPr>
          <w:rFonts w:ascii="Garamond" w:hAnsi="Garamond" w:cs="Courier New"/>
          <w:noProof/>
        </w:rPr>
        <w:t xml:space="preserve">le sujet même qui nous dit quelque chose très souvent </w:t>
      </w:r>
      <w:r w:rsidRPr="000739DA">
        <w:rPr>
          <w:rFonts w:ascii="Garamond" w:hAnsi="Garamond" w:cs="Courier New"/>
          <w:i/>
          <w:noProof/>
        </w:rPr>
        <w:t>ne sait pas ce qu</w:t>
      </w:r>
      <w:r w:rsidR="00720B03">
        <w:rPr>
          <w:rFonts w:ascii="Garamond" w:hAnsi="Garamond" w:cs="Courier New"/>
          <w:i/>
          <w:noProof/>
        </w:rPr>
        <w:t>’</w:t>
      </w:r>
      <w:r w:rsidRPr="000739DA">
        <w:rPr>
          <w:rFonts w:ascii="Garamond" w:hAnsi="Garamond" w:cs="Courier New"/>
          <w:i/>
          <w:noProof/>
        </w:rPr>
        <w:t>il nous dit</w:t>
      </w:r>
      <w:r w:rsidRPr="000739DA">
        <w:rPr>
          <w:rFonts w:ascii="Garamond" w:hAnsi="Garamond" w:cs="Courier New"/>
          <w:noProof/>
        </w:rPr>
        <w:t>, et qu</w:t>
      </w:r>
      <w:r w:rsidR="00720B03">
        <w:rPr>
          <w:rFonts w:ascii="Garamond" w:hAnsi="Garamond" w:cs="Courier New"/>
          <w:noProof/>
        </w:rPr>
        <w:t>’</w:t>
      </w:r>
      <w:r w:rsidRPr="000739DA">
        <w:rPr>
          <w:rFonts w:ascii="Garamond" w:hAnsi="Garamond" w:cs="Courier New"/>
          <w:noProof/>
        </w:rPr>
        <w:t>il nous dit plus</w:t>
      </w:r>
      <w:r w:rsidR="00AD734B" w:rsidRPr="000739DA">
        <w:rPr>
          <w:rFonts w:ascii="Garamond" w:hAnsi="Garamond" w:cs="Courier New"/>
          <w:noProof/>
        </w:rPr>
        <w:t>,</w:t>
      </w:r>
      <w:r w:rsidRPr="000739DA">
        <w:rPr>
          <w:rFonts w:ascii="Garamond" w:hAnsi="Garamond" w:cs="Courier New"/>
          <w:noProof/>
        </w:rPr>
        <w:t xml:space="preserve"> ou moins</w:t>
      </w:r>
      <w:r w:rsidR="00AD734B" w:rsidRPr="000739DA">
        <w:rPr>
          <w:rFonts w:ascii="Garamond" w:hAnsi="Garamond" w:cs="Courier New"/>
          <w:noProof/>
        </w:rPr>
        <w: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en veut dire. </w:t>
      </w:r>
    </w:p>
    <w:p w:rsidR="003E0FF1"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Le </w:t>
      </w:r>
      <w:r w:rsidRPr="000739DA">
        <w:rPr>
          <w:rFonts w:ascii="Garamond" w:hAnsi="Garamond"/>
          <w:i/>
          <w:noProof/>
        </w:rPr>
        <w:t>lapsus</w:t>
      </w:r>
      <w:r w:rsidRPr="000739DA">
        <w:rPr>
          <w:rFonts w:ascii="Garamond" w:hAnsi="Garamond" w:cs="Courier New"/>
          <w:noProof/>
        </w:rPr>
        <w:t xml:space="preserve"> y est même introduit.</w:t>
      </w:r>
    </w:p>
    <w:p w:rsidR="003E0FF1" w:rsidRPr="000739DA" w:rsidRDefault="003E0FF1" w:rsidP="000739DA">
      <w:pPr>
        <w:ind w:right="-284" w:hanging="567"/>
        <w:rPr>
          <w:rFonts w:ascii="Garamond" w:hAnsi="Garamond" w:cs="Courier New"/>
          <w:noProof/>
        </w:rPr>
      </w:pPr>
    </w:p>
    <w:p w:rsidR="003E0FF1" w:rsidRPr="000739DA" w:rsidRDefault="000B64B3" w:rsidP="00F12B50">
      <w:pPr>
        <w:ind w:right="-284" w:hanging="567"/>
        <w:outlineLvl w:val="0"/>
        <w:rPr>
          <w:rFonts w:ascii="Garamond" w:hAnsi="Garamond" w:cs="Courier New"/>
          <w:noProof/>
        </w:rPr>
      </w:pPr>
      <w:r w:rsidRPr="000739DA">
        <w:rPr>
          <w:rFonts w:ascii="Garamond" w:hAnsi="Garamond" w:cs="Courier New"/>
          <w:noProof/>
        </w:rPr>
        <w:t>Louis BEIRNAERT</w:t>
      </w:r>
      <w:r w:rsidR="00F12B50">
        <w:rPr>
          <w:rFonts w:ascii="Garamond" w:hAnsi="Garamond" w:cs="Courier New"/>
          <w:noProof/>
        </w:rPr>
        <w:t xml:space="preserve"> - </w:t>
      </w:r>
      <w:r w:rsidR="00E33092" w:rsidRPr="000739DA">
        <w:rPr>
          <w:rFonts w:ascii="Garamond" w:hAnsi="Garamond" w:cs="Courier New"/>
          <w:noProof/>
        </w:rPr>
        <w:t>Mais il n</w:t>
      </w:r>
      <w:r w:rsidR="00720B03">
        <w:rPr>
          <w:rFonts w:ascii="Garamond" w:hAnsi="Garamond" w:cs="Courier New"/>
          <w:noProof/>
        </w:rPr>
        <w:t>’</w:t>
      </w:r>
      <w:r w:rsidR="00E33092" w:rsidRPr="000739DA">
        <w:rPr>
          <w:rFonts w:ascii="Garamond" w:hAnsi="Garamond" w:cs="Courier New"/>
          <w:noProof/>
        </w:rPr>
        <w:t>explicite pas qu</w:t>
      </w:r>
      <w:r w:rsidR="00720B03">
        <w:rPr>
          <w:rFonts w:ascii="Garamond" w:hAnsi="Garamond" w:cs="Courier New"/>
          <w:noProof/>
        </w:rPr>
        <w:t>’</w:t>
      </w:r>
      <w:r w:rsidR="00E33092" w:rsidRPr="000739DA">
        <w:rPr>
          <w:rFonts w:ascii="Garamond" w:hAnsi="Garamond" w:cs="Courier New"/>
          <w:noProof/>
        </w:rPr>
        <w:t xml:space="preserve">il puisse </w:t>
      </w:r>
      <w:r w:rsidR="00E33092" w:rsidRPr="000739DA">
        <w:rPr>
          <w:rFonts w:ascii="Garamond" w:hAnsi="Garamond"/>
          <w:i/>
          <w:noProof/>
        </w:rPr>
        <w:t>dire</w:t>
      </w:r>
      <w:r w:rsidR="00E33092" w:rsidRPr="000739DA">
        <w:rPr>
          <w:rFonts w:ascii="Garamond" w:hAnsi="Garamond" w:cs="Courier New"/>
          <w:i/>
          <w:noProof/>
        </w:rPr>
        <w:t xml:space="preserve"> quelque chose</w:t>
      </w:r>
      <w:r w:rsidR="00E33092" w:rsidRPr="000739DA">
        <w:rPr>
          <w:rFonts w:ascii="Garamond" w:hAnsi="Garamond" w:cs="Courier New"/>
          <w:noProof/>
        </w:rPr>
        <w:t>.</w:t>
      </w:r>
    </w:p>
    <w:p w:rsidR="003E0FF1" w:rsidRPr="000739DA" w:rsidRDefault="003E0FF1" w:rsidP="000739DA">
      <w:pPr>
        <w:ind w:right="-284" w:hanging="567"/>
        <w:rPr>
          <w:rFonts w:ascii="Garamond" w:hAnsi="Garamond" w:cs="Courier New"/>
          <w:noProof/>
        </w:rPr>
      </w:pPr>
    </w:p>
    <w:p w:rsidR="003E0FF1" w:rsidRPr="000739DA" w:rsidRDefault="00E33092" w:rsidP="000739DA">
      <w:pPr>
        <w:ind w:right="-284" w:hanging="567"/>
        <w:outlineLvl w:val="0"/>
        <w:rPr>
          <w:rFonts w:ascii="Garamond" w:hAnsi="Garamond" w:cs="Courier New"/>
          <w:noProof/>
        </w:rPr>
      </w:pPr>
      <w:r w:rsidRPr="000739DA">
        <w:rPr>
          <w:rFonts w:ascii="Garamond" w:hAnsi="Garamond" w:cs="Courier New"/>
          <w:noProof/>
        </w:rPr>
        <w:t>LA</w:t>
      </w:r>
      <w:r w:rsidR="003E0FF1" w:rsidRPr="000739DA">
        <w:rPr>
          <w:rFonts w:ascii="Garamond" w:hAnsi="Garamond" w:cs="Courier New"/>
          <w:noProof/>
        </w:rPr>
        <w:t>C</w:t>
      </w:r>
      <w:r w:rsidRPr="000739DA">
        <w:rPr>
          <w:rFonts w:ascii="Garamond" w:hAnsi="Garamond" w:cs="Courier New"/>
          <w:noProof/>
        </w:rPr>
        <w:t xml:space="preserve">AN </w:t>
      </w:r>
    </w:p>
    <w:p w:rsidR="003E0FF1" w:rsidRPr="000739DA" w:rsidRDefault="003E0FF1" w:rsidP="000739DA">
      <w:pPr>
        <w:ind w:right="-284" w:hanging="567"/>
        <w:rPr>
          <w:rFonts w:ascii="Garamond" w:hAnsi="Garamond" w:cs="Courier New"/>
          <w:noProof/>
        </w:rPr>
      </w:pPr>
    </w:p>
    <w:p w:rsidR="003E0FF1" w:rsidRPr="000739DA"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tout juste</w:t>
      </w:r>
      <w:r w:rsidR="003E0FF1" w:rsidRPr="000739DA">
        <w:rPr>
          <w:rFonts w:ascii="Garamond" w:hAnsi="Garamond" w:cs="Courier New"/>
          <w:noProof/>
        </w:rPr>
        <w:t>,</w:t>
      </w:r>
      <w:r w:rsidRPr="000739DA">
        <w:rPr>
          <w:rFonts w:ascii="Garamond" w:hAnsi="Garamond" w:cs="Courier New"/>
          <w:noProof/>
        </w:rPr>
        <w:t xml:space="preserve"> </w:t>
      </w:r>
      <w:r w:rsidR="003E0FF1" w:rsidRPr="000739DA">
        <w:rPr>
          <w:rFonts w:ascii="Garamond" w:hAnsi="Garamond" w:cs="Courier New"/>
          <w:noProof/>
        </w:rPr>
        <w:t>i</w:t>
      </w:r>
      <w:r w:rsidRPr="000739DA">
        <w:rPr>
          <w:rFonts w:ascii="Garamond" w:hAnsi="Garamond" w:cs="Courier New"/>
          <w:noProof/>
        </w:rPr>
        <w:t>l est à la limite.</w:t>
      </w:r>
      <w:r w:rsidR="003E0FF1" w:rsidRPr="000739DA">
        <w:rPr>
          <w:rFonts w:ascii="Garamond" w:hAnsi="Garamond" w:cs="Courier New"/>
          <w:noProof/>
        </w:rPr>
        <w:t xml:space="preserve"> </w:t>
      </w:r>
      <w:r w:rsidRPr="000739DA">
        <w:rPr>
          <w:rFonts w:ascii="Garamond" w:hAnsi="Garamond" w:cs="Courier New"/>
          <w:noProof/>
        </w:rPr>
        <w:t xml:space="preserve">Il faudrait reprendre le texte. Le </w:t>
      </w:r>
      <w:r w:rsidRPr="000739DA">
        <w:rPr>
          <w:rFonts w:ascii="Garamond" w:hAnsi="Garamond"/>
          <w:i/>
          <w:noProof/>
        </w:rPr>
        <w:t>lapsus</w:t>
      </w:r>
      <w:r w:rsidRPr="000739DA">
        <w:rPr>
          <w:rFonts w:ascii="Garamond" w:hAnsi="Garamond" w:cs="Courier New"/>
          <w:noProof/>
        </w:rPr>
        <w:t xml:space="preserve"> est considéré comme significatif. Il ne dit pas de quoi. </w:t>
      </w:r>
    </w:p>
    <w:p w:rsidR="003E0FF1" w:rsidRPr="000739DA" w:rsidRDefault="00E33092" w:rsidP="000739DA">
      <w:pPr>
        <w:ind w:right="-284" w:hanging="567"/>
        <w:rPr>
          <w:rFonts w:ascii="Garamond" w:hAnsi="Garamond" w:cs="Courier New"/>
          <w:noProof/>
        </w:rPr>
      </w:pPr>
      <w:r w:rsidRPr="000739DA">
        <w:rPr>
          <w:rFonts w:ascii="Garamond" w:hAnsi="Garamond" w:cs="Courier New"/>
          <w:noProof/>
        </w:rPr>
        <w:t>Et il en donne un autre exemple aussi tout à fait saisissant dans son registre : l</w:t>
      </w:r>
      <w:r w:rsidR="00720B03">
        <w:rPr>
          <w:rFonts w:ascii="Garamond" w:hAnsi="Garamond" w:cs="Courier New"/>
          <w:noProof/>
        </w:rPr>
        <w:t>’</w:t>
      </w:r>
      <w:r w:rsidRPr="000739DA">
        <w:rPr>
          <w:rFonts w:ascii="Garamond" w:hAnsi="Garamond" w:cs="Courier New"/>
          <w:noProof/>
        </w:rPr>
        <w:t>épicurien. Car l</w:t>
      </w:r>
      <w:r w:rsidR="00720B03">
        <w:rPr>
          <w:rFonts w:ascii="Garamond" w:hAnsi="Garamond" w:cs="Courier New"/>
          <w:noProof/>
        </w:rPr>
        <w:t>’</w:t>
      </w:r>
      <w:r w:rsidRPr="000739DA">
        <w:rPr>
          <w:rFonts w:ascii="Garamond" w:hAnsi="Garamond" w:cs="Courier New"/>
          <w:noProof/>
        </w:rPr>
        <w:t xml:space="preserve">épicurien pour lui est dans le registre </w:t>
      </w:r>
    </w:p>
    <w:p w:rsidR="003E0FF1" w:rsidRPr="000739DA" w:rsidRDefault="00E33092" w:rsidP="000739DA">
      <w:pPr>
        <w:ind w:right="-284" w:hanging="567"/>
        <w:rPr>
          <w:rFonts w:ascii="Garamond" w:hAnsi="Garamond" w:cs="Courier New"/>
          <w:noProof/>
        </w:rPr>
      </w:pPr>
      <w:r w:rsidRPr="000739DA">
        <w:rPr>
          <w:rFonts w:ascii="Garamond" w:hAnsi="Garamond" w:cs="Courier New"/>
          <w:noProof/>
        </w:rPr>
        <w:t>des adver</w:t>
      </w:r>
      <w:r w:rsidRPr="000739DA">
        <w:rPr>
          <w:rFonts w:ascii="Garamond" w:hAnsi="Garamond" w:cs="Courier New"/>
          <w:noProof/>
        </w:rPr>
        <w:softHyphen/>
        <w:t xml:space="preserve">saires qui, au cours de sa démonstration, nous amènent sur </w:t>
      </w:r>
      <w:r w:rsidRPr="005C055A">
        <w:rPr>
          <w:rFonts w:ascii="Garamond" w:hAnsi="Garamond" w:cs="Courier New"/>
          <w:i/>
          <w:noProof/>
        </w:rPr>
        <w:t>la fonction de la vérité</w:t>
      </w:r>
      <w:r w:rsidR="005C055A">
        <w:rPr>
          <w:rFonts w:ascii="Garamond" w:hAnsi="Garamond" w:cs="Courier New"/>
          <w:i/>
          <w:noProof/>
        </w:rPr>
        <w:t>,</w:t>
      </w:r>
      <w:r w:rsidRPr="005C055A">
        <w:rPr>
          <w:rFonts w:ascii="Garamond" w:hAnsi="Garamond" w:cs="Courier New"/>
          <w:i/>
          <w:noProof/>
        </w:rPr>
        <w:t xml:space="preserve"> </w:t>
      </w:r>
      <w:r w:rsidRPr="000739DA">
        <w:rPr>
          <w:rFonts w:ascii="Garamond" w:hAnsi="Garamond" w:cs="Courier New"/>
          <w:i/>
          <w:noProof/>
        </w:rPr>
        <w:t>les arguments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croit réfuter, lui, </w:t>
      </w:r>
      <w:r w:rsidRPr="005C055A">
        <w:rPr>
          <w:rFonts w:ascii="Garamond" w:hAnsi="Garamond" w:cs="Courier New"/>
          <w:i/>
          <w:noProof/>
        </w:rPr>
        <w:t>épicurien</w:t>
      </w:r>
      <w:r w:rsidR="003E0FF1" w:rsidRPr="000739DA">
        <w:rPr>
          <w:rFonts w:ascii="Garamond" w:hAnsi="Garamond" w:cs="Courier New"/>
          <w:noProof/>
        </w:rPr>
        <w:t>.</w:t>
      </w:r>
      <w:r w:rsidRPr="000739DA">
        <w:rPr>
          <w:rFonts w:ascii="Garamond" w:hAnsi="Garamond" w:cs="Courier New"/>
          <w:noProof/>
        </w:rPr>
        <w:t xml:space="preserve"> </w:t>
      </w:r>
    </w:p>
    <w:p w:rsidR="005C055A" w:rsidRDefault="003E0FF1" w:rsidP="000739DA">
      <w:pPr>
        <w:ind w:right="-284" w:hanging="567"/>
        <w:rPr>
          <w:rFonts w:ascii="Garamond" w:hAnsi="Garamond" w:cs="Courier New"/>
          <w:noProof/>
        </w:rPr>
      </w:pPr>
      <w:r w:rsidRPr="000739DA">
        <w:rPr>
          <w:rFonts w:ascii="Garamond" w:hAnsi="Garamond" w:cs="Courier New"/>
          <w:noProof/>
        </w:rPr>
        <w:t>M</w:t>
      </w:r>
      <w:r w:rsidR="00E33092" w:rsidRPr="000739DA">
        <w:rPr>
          <w:rFonts w:ascii="Garamond" w:hAnsi="Garamond" w:cs="Courier New"/>
          <w:noProof/>
        </w:rPr>
        <w:t>ais en tant qu</w:t>
      </w:r>
      <w:r w:rsidR="00720B03">
        <w:rPr>
          <w:rFonts w:ascii="Garamond" w:hAnsi="Garamond" w:cs="Courier New"/>
          <w:noProof/>
        </w:rPr>
        <w:t>’</w:t>
      </w:r>
      <w:r w:rsidR="00E33092" w:rsidRPr="00F74DF8">
        <w:rPr>
          <w:rFonts w:ascii="Garamond" w:hAnsi="Garamond" w:cs="Courier New"/>
          <w:i/>
          <w:noProof/>
        </w:rPr>
        <w:t>il les énonce</w:t>
      </w:r>
      <w:r w:rsidR="00E33092" w:rsidRPr="000739DA">
        <w:rPr>
          <w:rFonts w:ascii="Garamond" w:hAnsi="Garamond" w:cs="Courier New"/>
          <w:noProof/>
        </w:rPr>
        <w:t>, ils ont en eux</w:t>
      </w:r>
      <w:r w:rsidR="005C055A">
        <w:rPr>
          <w:rFonts w:ascii="Garamond" w:hAnsi="Garamond" w:cs="Courier New"/>
          <w:noProof/>
        </w:rPr>
        <w:t>-</w:t>
      </w:r>
      <w:r w:rsidR="00E33092" w:rsidRPr="000739DA">
        <w:rPr>
          <w:rFonts w:ascii="Garamond" w:hAnsi="Garamond" w:cs="Courier New"/>
          <w:noProof/>
        </w:rPr>
        <w:t xml:space="preserve">mêmes vertu de </w:t>
      </w:r>
      <w:r w:rsidR="00E33092" w:rsidRPr="000739DA">
        <w:rPr>
          <w:rFonts w:ascii="Garamond" w:hAnsi="Garamond"/>
          <w:i/>
          <w:noProof/>
          <w:color w:val="0000CC"/>
        </w:rPr>
        <w:t>vérité</w:t>
      </w:r>
      <w:r w:rsidR="00E33092" w:rsidRPr="000739DA">
        <w:rPr>
          <w:rFonts w:ascii="Garamond" w:hAnsi="Garamond" w:cs="Courier New"/>
          <w:noProof/>
        </w:rPr>
        <w:t xml:space="preserve"> telle qu</w:t>
      </w:r>
      <w:r w:rsidR="00720B03">
        <w:rPr>
          <w:rFonts w:ascii="Garamond" w:hAnsi="Garamond" w:cs="Courier New"/>
          <w:noProof/>
        </w:rPr>
        <w:t>’</w:t>
      </w:r>
      <w:r w:rsidR="00E33092" w:rsidRPr="000739DA">
        <w:rPr>
          <w:rFonts w:ascii="Garamond" w:hAnsi="Garamond" w:cs="Courier New"/>
          <w:noProof/>
        </w:rPr>
        <w:t>ils confirment de la convic</w:t>
      </w:r>
      <w:r w:rsidR="00E33092" w:rsidRPr="000739DA">
        <w:rPr>
          <w:rFonts w:ascii="Garamond" w:hAnsi="Garamond" w:cs="Courier New"/>
          <w:noProof/>
        </w:rPr>
        <w:softHyphen/>
        <w:t xml:space="preserve">tion exactement contraire à celle </w:t>
      </w:r>
    </w:p>
    <w:p w:rsidR="003E0FF1" w:rsidRPr="000739DA" w:rsidRDefault="00E33092" w:rsidP="000739DA">
      <w:pPr>
        <w:ind w:right="-284" w:hanging="567"/>
        <w:rPr>
          <w:rFonts w:ascii="Garamond" w:hAnsi="Garamond" w:cs="Courier New"/>
          <w:noProof/>
        </w:rPr>
      </w:pPr>
      <w:r w:rsidRPr="000739DA">
        <w:rPr>
          <w:rFonts w:ascii="Garamond" w:hAnsi="Garamond" w:cs="Courier New"/>
          <w:noProof/>
        </w:rPr>
        <w:t>que voudrait lui inspirer celui qui l</w:t>
      </w:r>
      <w:r w:rsidR="00720B03">
        <w:rPr>
          <w:rFonts w:ascii="Garamond" w:hAnsi="Garamond" w:cs="Courier New"/>
          <w:noProof/>
        </w:rPr>
        <w:t>’</w:t>
      </w:r>
      <w:r w:rsidRPr="000739DA">
        <w:rPr>
          <w:rFonts w:ascii="Garamond" w:hAnsi="Garamond" w:cs="Courier New"/>
          <w:noProof/>
        </w:rPr>
        <w:t xml:space="preserve">emploie. </w:t>
      </w:r>
    </w:p>
    <w:p w:rsidR="003E0FF1" w:rsidRPr="000739DA" w:rsidRDefault="003E0FF1" w:rsidP="000739DA">
      <w:pPr>
        <w:ind w:right="-284" w:hanging="567"/>
        <w:rPr>
          <w:rFonts w:ascii="Garamond" w:hAnsi="Garamond" w:cs="Courier New"/>
          <w:noProof/>
        </w:rPr>
      </w:pPr>
    </w:p>
    <w:p w:rsidR="005C055A" w:rsidRDefault="00E33092" w:rsidP="000739DA">
      <w:pPr>
        <w:ind w:right="-284" w:hanging="567"/>
        <w:rPr>
          <w:rFonts w:ascii="Garamond" w:hAnsi="Garamond" w:cs="Courier New"/>
          <w:noProof/>
        </w:rPr>
      </w:pPr>
      <w:r w:rsidRPr="000739DA">
        <w:rPr>
          <w:rFonts w:ascii="Garamond" w:hAnsi="Garamond" w:cs="Courier New"/>
          <w:noProof/>
        </w:rPr>
        <w:t>Là un autre exemple de l</w:t>
      </w:r>
      <w:r w:rsidR="00720B03">
        <w:rPr>
          <w:rFonts w:ascii="Garamond" w:hAnsi="Garamond" w:cs="Courier New"/>
          <w:noProof/>
        </w:rPr>
        <w:t>’</w:t>
      </w:r>
      <w:r w:rsidRPr="000739DA">
        <w:rPr>
          <w:rFonts w:ascii="Garamond" w:hAnsi="Garamond" w:cs="Courier New"/>
          <w:noProof/>
        </w:rPr>
        <w:t xml:space="preserve">ambiguïté du discours. Vous savez combien dans ce que nous appellerons </w:t>
      </w:r>
      <w:r w:rsidR="005C055A">
        <w:rPr>
          <w:rFonts w:ascii="Garamond" w:hAnsi="Garamond" w:cs="Courier New"/>
          <w:noProof/>
        </w:rPr>
        <w:t>« </w:t>
      </w:r>
      <w:r w:rsidRPr="005C055A">
        <w:rPr>
          <w:rFonts w:ascii="Garamond" w:hAnsi="Garamond" w:cs="Courier New"/>
          <w:i/>
          <w:noProof/>
        </w:rPr>
        <w:t>un discours masqué</w:t>
      </w:r>
      <w:r w:rsidR="005C055A">
        <w:rPr>
          <w:rFonts w:ascii="Garamond" w:hAnsi="Garamond" w:cs="Courier New"/>
          <w:noProof/>
        </w:rPr>
        <w:t> »</w:t>
      </w:r>
      <w:r w:rsidRPr="000739DA">
        <w:rPr>
          <w:rFonts w:ascii="Garamond" w:hAnsi="Garamond" w:cs="Courier New"/>
          <w:noProof/>
        </w:rPr>
        <w:t xml:space="preserve">, </w:t>
      </w:r>
    </w:p>
    <w:p w:rsidR="003E0FF1" w:rsidRDefault="00E33092" w:rsidP="005C055A">
      <w:pPr>
        <w:ind w:right="-284" w:hanging="567"/>
        <w:rPr>
          <w:rFonts w:ascii="Garamond" w:hAnsi="Garamond" w:cs="Courier New"/>
          <w:noProof/>
        </w:rPr>
      </w:pPr>
      <w:r w:rsidRPr="000739DA">
        <w:rPr>
          <w:rFonts w:ascii="Garamond" w:hAnsi="Garamond" w:cs="Courier New"/>
          <w:noProof/>
        </w:rPr>
        <w:t xml:space="preserve">un discours de </w:t>
      </w:r>
      <w:r w:rsidR="005C055A">
        <w:rPr>
          <w:rFonts w:ascii="Garamond" w:hAnsi="Garamond" w:cs="Courier New"/>
          <w:noProof/>
        </w:rPr>
        <w:t>« </w:t>
      </w:r>
      <w:r w:rsidRPr="005C055A">
        <w:rPr>
          <w:rFonts w:ascii="Garamond" w:hAnsi="Garamond" w:cs="Courier New"/>
          <w:i/>
          <w:noProof/>
        </w:rPr>
        <w:t>la parole persécutée</w:t>
      </w:r>
      <w:r w:rsidR="005C055A">
        <w:rPr>
          <w:rFonts w:ascii="Garamond" w:hAnsi="Garamond" w:cs="Courier New"/>
          <w:noProof/>
        </w:rPr>
        <w:t> »</w:t>
      </w:r>
      <w:r w:rsidRPr="000739DA">
        <w:rPr>
          <w:rFonts w:ascii="Garamond" w:hAnsi="Garamond" w:cs="Courier New"/>
          <w:noProof/>
        </w:rPr>
        <w:t>, si je puis m</w:t>
      </w:r>
      <w:r w:rsidR="00720B03">
        <w:rPr>
          <w:rFonts w:ascii="Garamond" w:hAnsi="Garamond" w:cs="Courier New"/>
          <w:noProof/>
        </w:rPr>
        <w:t>’</w:t>
      </w:r>
      <w:r w:rsidRPr="000739DA">
        <w:rPr>
          <w:rFonts w:ascii="Garamond" w:hAnsi="Garamond" w:cs="Courier New"/>
          <w:noProof/>
        </w:rPr>
        <w:t>exprimer ainsi</w:t>
      </w:r>
      <w:r w:rsidR="005C055A">
        <w:rPr>
          <w:rFonts w:ascii="Garamond" w:hAnsi="Garamond" w:cs="Courier New"/>
          <w:noProof/>
        </w:rPr>
        <w:t xml:space="preserve"> -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moi qui l</w:t>
      </w:r>
      <w:r w:rsidR="00720B03">
        <w:rPr>
          <w:rFonts w:ascii="Garamond" w:hAnsi="Garamond" w:cs="Courier New"/>
          <w:noProof/>
        </w:rPr>
        <w:t>’</w:t>
      </w:r>
      <w:r w:rsidRPr="000739DA">
        <w:rPr>
          <w:rFonts w:ascii="Garamond" w:hAnsi="Garamond" w:cs="Courier New"/>
          <w:noProof/>
        </w:rPr>
        <w:t xml:space="preserve">ai inventé mais un nommé Léo </w:t>
      </w:r>
      <w:r w:rsidR="003E0FF1" w:rsidRPr="000739DA">
        <w:rPr>
          <w:rFonts w:ascii="Garamond" w:hAnsi="Garamond" w:cs="Courier New"/>
          <w:noProof/>
        </w:rPr>
        <w:t>STRAUSS</w:t>
      </w:r>
      <w:r w:rsidR="005C055A">
        <w:rPr>
          <w:rFonts w:ascii="Garamond" w:hAnsi="Garamond" w:cs="Courier New"/>
          <w:noProof/>
        </w:rPr>
        <w:t xml:space="preserve"> - </w:t>
      </w:r>
    </w:p>
    <w:p w:rsidR="005C055A" w:rsidRDefault="00E33092" w:rsidP="000739DA">
      <w:pPr>
        <w:ind w:right="-284" w:hanging="567"/>
        <w:rPr>
          <w:rFonts w:ascii="Garamond" w:hAnsi="Garamond" w:cs="Courier New"/>
          <w:noProof/>
        </w:rPr>
      </w:pPr>
      <w:r w:rsidRPr="000739DA">
        <w:rPr>
          <w:rFonts w:ascii="Garamond" w:hAnsi="Garamond" w:cs="Courier New"/>
          <w:noProof/>
        </w:rPr>
        <w:t>sous un régime d</w:t>
      </w:r>
      <w:r w:rsidR="00720B03">
        <w:rPr>
          <w:rFonts w:ascii="Garamond" w:hAnsi="Garamond" w:cs="Courier New"/>
          <w:noProof/>
        </w:rPr>
        <w:t>’</w:t>
      </w:r>
      <w:r w:rsidRPr="000739DA">
        <w:rPr>
          <w:rFonts w:ascii="Garamond" w:hAnsi="Garamond" w:cs="Courier New"/>
          <w:noProof/>
        </w:rPr>
        <w:t>oppression politique par exemple, combien on peut faire passer de choses à l</w:t>
      </w:r>
      <w:r w:rsidR="00720B03">
        <w:rPr>
          <w:rFonts w:ascii="Garamond" w:hAnsi="Garamond" w:cs="Courier New"/>
          <w:noProof/>
        </w:rPr>
        <w:t>’</w:t>
      </w:r>
      <w:r w:rsidRPr="000739DA">
        <w:rPr>
          <w:rFonts w:ascii="Garamond" w:hAnsi="Garamond" w:cs="Courier New"/>
          <w:noProof/>
        </w:rPr>
        <w:t xml:space="preserve">intérieur de la prétendue </w:t>
      </w:r>
    </w:p>
    <w:p w:rsidR="00E33092" w:rsidRPr="000739DA" w:rsidRDefault="00E33092" w:rsidP="000739DA">
      <w:pPr>
        <w:ind w:right="-284" w:hanging="567"/>
        <w:rPr>
          <w:rFonts w:ascii="Garamond" w:hAnsi="Garamond" w:cs="Courier New"/>
          <w:noProof/>
        </w:rPr>
      </w:pPr>
      <w:r w:rsidRPr="000739DA">
        <w:rPr>
          <w:rFonts w:ascii="Garamond" w:hAnsi="Garamond" w:cs="Courier New"/>
          <w:i/>
          <w:noProof/>
        </w:rPr>
        <w:t>contradiction réfutée</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ad</w:t>
      </w:r>
      <w:r w:rsidRPr="000739DA">
        <w:rPr>
          <w:rFonts w:ascii="Garamond" w:hAnsi="Garamond" w:cs="Courier New"/>
          <w:noProof/>
        </w:rPr>
        <w:softHyphen/>
        <w:t>versaire.</w:t>
      </w:r>
    </w:p>
    <w:p w:rsidR="003E0FF1" w:rsidRPr="000739DA" w:rsidRDefault="003E0FF1" w:rsidP="000739DA">
      <w:pPr>
        <w:ind w:right="-284" w:hanging="567"/>
        <w:rPr>
          <w:rFonts w:ascii="Garamond" w:hAnsi="Garamond" w:cs="Courier New"/>
          <w:noProof/>
        </w:rPr>
      </w:pPr>
    </w:p>
    <w:p w:rsidR="003E0FF1" w:rsidRPr="000739DA" w:rsidRDefault="00E33092" w:rsidP="000739DA">
      <w:pPr>
        <w:ind w:right="-284" w:hanging="567"/>
        <w:rPr>
          <w:rFonts w:ascii="Garamond" w:hAnsi="Garamond" w:cs="Courier New"/>
          <w:noProof/>
        </w:rPr>
      </w:pPr>
      <w:r w:rsidRPr="000739DA">
        <w:rPr>
          <w:rFonts w:ascii="Garamond" w:hAnsi="Garamond" w:cs="Courier New"/>
          <w:noProof/>
        </w:rPr>
        <w:t>Bref, c</w:t>
      </w:r>
      <w:r w:rsidR="00720B03">
        <w:rPr>
          <w:rFonts w:ascii="Garamond" w:hAnsi="Garamond" w:cs="Courier New"/>
          <w:noProof/>
        </w:rPr>
        <w:t>’</w:t>
      </w:r>
      <w:r w:rsidRPr="000739DA">
        <w:rPr>
          <w:rFonts w:ascii="Garamond" w:hAnsi="Garamond" w:cs="Courier New"/>
          <w:noProof/>
        </w:rPr>
        <w:t xml:space="preserve">est autour de ces trois pôles : </w:t>
      </w:r>
      <w:r w:rsidRPr="000739DA">
        <w:rPr>
          <w:rFonts w:ascii="Garamond" w:hAnsi="Garamond"/>
          <w:i/>
          <w:noProof/>
        </w:rPr>
        <w:t>la méprise, l</w:t>
      </w:r>
      <w:r w:rsidR="00720B03">
        <w:rPr>
          <w:rFonts w:ascii="Garamond" w:hAnsi="Garamond"/>
          <w:i/>
          <w:noProof/>
        </w:rPr>
        <w:t>’</w:t>
      </w:r>
      <w:r w:rsidRPr="000739DA">
        <w:rPr>
          <w:rFonts w:ascii="Garamond" w:hAnsi="Garamond"/>
          <w:i/>
          <w:noProof/>
        </w:rPr>
        <w:t>erreur, l</w:t>
      </w:r>
      <w:r w:rsidR="00720B03">
        <w:rPr>
          <w:rFonts w:ascii="Garamond" w:hAnsi="Garamond"/>
          <w:i/>
          <w:noProof/>
        </w:rPr>
        <w:t>’</w:t>
      </w:r>
      <w:r w:rsidRPr="000739DA">
        <w:rPr>
          <w:rFonts w:ascii="Garamond" w:hAnsi="Garamond"/>
          <w:i/>
          <w:noProof/>
        </w:rPr>
        <w:t xml:space="preserve">ambiguïté de </w:t>
      </w:r>
      <w:r w:rsidRPr="000739DA">
        <w:rPr>
          <w:rFonts w:ascii="Garamond" w:hAnsi="Garamond"/>
          <w:i/>
          <w:noProof/>
          <w:color w:val="0000CC"/>
        </w:rPr>
        <w:t>la parole</w:t>
      </w:r>
      <w:r w:rsidRPr="000739DA">
        <w:rPr>
          <w:rFonts w:ascii="Garamond" w:hAnsi="Garamond" w:cs="Courier New"/>
          <w:noProof/>
        </w:rPr>
        <w:t xml:space="preserve">, que </w:t>
      </w:r>
      <w:r w:rsidR="00F16CD0" w:rsidRPr="000739DA">
        <w:rPr>
          <w:rFonts w:ascii="Garamond" w:hAnsi="Garamond" w:cs="Courier New"/>
          <w:noProof/>
        </w:rPr>
        <w:t>Saint AUGUSTIN</w:t>
      </w:r>
      <w:r w:rsidRPr="000739DA">
        <w:rPr>
          <w:rFonts w:ascii="Garamond" w:hAnsi="Garamond" w:cs="Courier New"/>
          <w:noProof/>
        </w:rPr>
        <w:t xml:space="preserve"> fait tourner toute la dialectique</w:t>
      </w:r>
      <w:r w:rsidR="003E0FF1" w:rsidRPr="000739DA">
        <w:rPr>
          <w:rFonts w:ascii="Garamond" w:hAnsi="Garamond" w:cs="Courier New"/>
          <w:noProof/>
        </w:rPr>
        <w:t>.</w:t>
      </w:r>
      <w:r w:rsidRPr="000739DA">
        <w:rPr>
          <w:rFonts w:ascii="Garamond" w:hAnsi="Garamond" w:cs="Courier New"/>
          <w:noProof/>
        </w:rPr>
        <w:t xml:space="preserve">  </w:t>
      </w:r>
    </w:p>
    <w:p w:rsidR="00922A10" w:rsidRPr="000739DA" w:rsidRDefault="003E0FF1" w:rsidP="000739DA">
      <w:pPr>
        <w:ind w:right="-284" w:hanging="567"/>
        <w:rPr>
          <w:rFonts w:ascii="Garamond" w:hAnsi="Garamond" w:cs="Courier New"/>
          <w:noProof/>
        </w:rPr>
      </w:pPr>
      <w:r w:rsidRPr="000739DA">
        <w:rPr>
          <w:rFonts w:ascii="Garamond" w:hAnsi="Garamond" w:cs="Courier New"/>
          <w:noProof/>
        </w:rPr>
        <w:t>E</w:t>
      </w:r>
      <w:r w:rsidR="00E33092" w:rsidRPr="000739DA">
        <w:rPr>
          <w:rFonts w:ascii="Garamond" w:hAnsi="Garamond" w:cs="Courier New"/>
          <w:noProof/>
        </w:rPr>
        <w:t>t ce qui est pour lui recours à la vérité d</w:t>
      </w:r>
      <w:r w:rsidR="00720B03">
        <w:rPr>
          <w:rFonts w:ascii="Garamond" w:hAnsi="Garamond" w:cs="Courier New"/>
          <w:noProof/>
        </w:rPr>
        <w:t>’</w:t>
      </w:r>
      <w:r w:rsidR="00E33092" w:rsidRPr="000739DA">
        <w:rPr>
          <w:rFonts w:ascii="Garamond" w:hAnsi="Garamond" w:cs="Courier New"/>
          <w:noProof/>
        </w:rPr>
        <w:t xml:space="preserve">un </w:t>
      </w:r>
      <w:r w:rsidR="00E33092" w:rsidRPr="000739DA">
        <w:rPr>
          <w:rFonts w:ascii="Garamond" w:hAnsi="Garamond"/>
          <w:i/>
          <w:noProof/>
        </w:rPr>
        <w:t xml:space="preserve">créé </w:t>
      </w:r>
      <w:r w:rsidR="00E33092" w:rsidRPr="000739DA">
        <w:rPr>
          <w:rFonts w:ascii="Garamond" w:hAnsi="Garamond" w:cs="Courier New"/>
          <w:noProof/>
        </w:rPr>
        <w:t>peut</w:t>
      </w:r>
      <w:r w:rsidR="005C055A">
        <w:rPr>
          <w:rFonts w:ascii="Garamond" w:hAnsi="Garamond" w:cs="Courier New"/>
          <w:noProof/>
        </w:rPr>
        <w:t xml:space="preserve"> </w:t>
      </w:r>
      <w:r w:rsidR="00E33092" w:rsidRPr="000739DA">
        <w:rPr>
          <w:rFonts w:ascii="Garamond" w:hAnsi="Garamond" w:cs="Courier New"/>
          <w:noProof/>
        </w:rPr>
        <w:t>être pour nous</w:t>
      </w:r>
      <w:r w:rsidR="005C055A">
        <w:rPr>
          <w:rFonts w:ascii="Garamond" w:hAnsi="Garamond" w:cs="Courier New"/>
          <w:noProof/>
        </w:rPr>
        <w:t>,</w:t>
      </w:r>
      <w:r w:rsidR="00E33092" w:rsidRPr="000739DA">
        <w:rPr>
          <w:rFonts w:ascii="Garamond" w:hAnsi="Garamond" w:cs="Courier New"/>
          <w:noProof/>
        </w:rPr>
        <w:t xml:space="preserve"> peut nous mener sur </w:t>
      </w:r>
      <w:r w:rsidR="00E33092" w:rsidRPr="005C055A">
        <w:rPr>
          <w:rFonts w:ascii="Garamond" w:hAnsi="Garamond" w:cs="Courier New"/>
          <w:noProof/>
        </w:rPr>
        <w:t>une autre voie</w:t>
      </w:r>
      <w:r w:rsidR="00E33092" w:rsidRPr="000739DA">
        <w:rPr>
          <w:rFonts w:ascii="Garamond" w:hAnsi="Garamond" w:cs="Courier New"/>
          <w:noProof/>
        </w:rPr>
        <w:t xml:space="preserve">. </w:t>
      </w:r>
    </w:p>
    <w:p w:rsidR="00922A10" w:rsidRPr="000739DA" w:rsidRDefault="00922A10" w:rsidP="000739DA">
      <w:pPr>
        <w:ind w:right="-284" w:hanging="567"/>
        <w:rPr>
          <w:rFonts w:ascii="Garamond" w:hAnsi="Garamond" w:cs="Courier New"/>
          <w:noProof/>
        </w:rPr>
      </w:pPr>
    </w:p>
    <w:p w:rsidR="005C055A" w:rsidRDefault="00E33092" w:rsidP="000739DA">
      <w:pPr>
        <w:ind w:right="-284" w:hanging="567"/>
        <w:rPr>
          <w:rFonts w:ascii="Garamond" w:hAnsi="Garamond" w:cs="Courier New"/>
          <w:noProof/>
        </w:rPr>
      </w:pPr>
      <w:r w:rsidRPr="000739DA">
        <w:rPr>
          <w:rFonts w:ascii="Garamond" w:hAnsi="Garamond" w:cs="Courier New"/>
          <w:noProof/>
        </w:rPr>
        <w:t>En tout cas sur cette question : comment c</w:t>
      </w:r>
      <w:r w:rsidR="00720B03">
        <w:rPr>
          <w:rFonts w:ascii="Garamond" w:hAnsi="Garamond" w:cs="Courier New"/>
          <w:noProof/>
        </w:rPr>
        <w:t>’</w:t>
      </w:r>
      <w:r w:rsidRPr="000739DA">
        <w:rPr>
          <w:rFonts w:ascii="Garamond" w:hAnsi="Garamond" w:cs="Courier New"/>
          <w:noProof/>
        </w:rPr>
        <w:t xml:space="preserve">est précisément </w:t>
      </w:r>
      <w:r w:rsidRPr="005C055A">
        <w:rPr>
          <w:rFonts w:ascii="Garamond" w:hAnsi="Garamond" w:cs="Courier New"/>
          <w:i/>
          <w:noProof/>
        </w:rPr>
        <w:t xml:space="preserve">en fonction de cette </w:t>
      </w:r>
      <w:r w:rsidRPr="005C055A">
        <w:rPr>
          <w:rFonts w:ascii="Garamond" w:hAnsi="Garamond"/>
          <w:i/>
          <w:noProof/>
        </w:rPr>
        <w:t>impuissance des signes à enseigner</w:t>
      </w:r>
      <w:r w:rsidR="005C055A">
        <w:rPr>
          <w:rFonts w:ascii="Garamond" w:hAnsi="Garamond" w:cs="Courier New"/>
          <w:noProof/>
        </w:rPr>
        <w:t xml:space="preserve">, </w:t>
      </w:r>
      <w:r w:rsidRPr="000739DA">
        <w:rPr>
          <w:rFonts w:ascii="Garamond" w:hAnsi="Garamond" w:cs="Courier New"/>
          <w:noProof/>
        </w:rPr>
        <w:t xml:space="preserve">pour prendre simplement </w:t>
      </w:r>
    </w:p>
    <w:p w:rsidR="005C055A" w:rsidRDefault="00E33092" w:rsidP="000739DA">
      <w:pPr>
        <w:ind w:right="-284" w:hanging="567"/>
        <w:rPr>
          <w:rFonts w:ascii="Garamond" w:hAnsi="Garamond" w:cs="Courier New"/>
          <w:noProof/>
        </w:rPr>
      </w:pPr>
      <w:r w:rsidRPr="000739DA">
        <w:rPr>
          <w:rFonts w:ascii="Garamond" w:hAnsi="Garamond" w:cs="Courier New"/>
          <w:noProof/>
        </w:rPr>
        <w:t>pour aujour</w:t>
      </w:r>
      <w:r w:rsidRPr="000739DA">
        <w:rPr>
          <w:rFonts w:ascii="Garamond" w:hAnsi="Garamond" w:cs="Courier New"/>
          <w:noProof/>
        </w:rPr>
        <w:softHyphen/>
        <w:t>d</w:t>
      </w:r>
      <w:r w:rsidR="00720B03">
        <w:rPr>
          <w:rFonts w:ascii="Garamond" w:hAnsi="Garamond" w:cs="Courier New"/>
          <w:noProof/>
        </w:rPr>
        <w:t>’</w:t>
      </w:r>
      <w:r w:rsidRPr="000739DA">
        <w:rPr>
          <w:rFonts w:ascii="Garamond" w:hAnsi="Garamond" w:cs="Courier New"/>
          <w:noProof/>
        </w:rPr>
        <w:t xml:space="preserve">hui les termes du </w:t>
      </w:r>
      <w:r w:rsidR="003E0FF1" w:rsidRPr="000739DA">
        <w:rPr>
          <w:rFonts w:ascii="Garamond" w:hAnsi="Garamond" w:cs="Courier New"/>
          <w:noProof/>
        </w:rPr>
        <w:t>P</w:t>
      </w:r>
      <w:r w:rsidRPr="000739DA">
        <w:rPr>
          <w:rFonts w:ascii="Garamond" w:hAnsi="Garamond" w:cs="Courier New"/>
          <w:noProof/>
        </w:rPr>
        <w:t xml:space="preserve">ère </w:t>
      </w:r>
      <w:r w:rsidR="00F16CD0" w:rsidRPr="000739DA">
        <w:rPr>
          <w:rFonts w:ascii="Garamond" w:hAnsi="Garamond" w:cs="Courier New"/>
          <w:noProof/>
        </w:rPr>
        <w:t>BEIRNAERT</w:t>
      </w:r>
      <w:r w:rsidR="005C055A">
        <w:rPr>
          <w:rFonts w:ascii="Garamond" w:hAnsi="Garamond" w:cs="Courier New"/>
          <w:noProof/>
        </w:rPr>
        <w:t xml:space="preserve">, </w:t>
      </w:r>
      <w:r w:rsidRPr="000739DA">
        <w:rPr>
          <w:rFonts w:ascii="Garamond" w:hAnsi="Garamond" w:cs="Courier New"/>
          <w:noProof/>
        </w:rPr>
        <w:t>que nous essaierons la prochaine fois de montrer que c</w:t>
      </w:r>
      <w:r w:rsidR="00720B03">
        <w:rPr>
          <w:rFonts w:ascii="Garamond" w:hAnsi="Garamond" w:cs="Courier New"/>
          <w:noProof/>
        </w:rPr>
        <w:t>’</w:t>
      </w:r>
      <w:r w:rsidRPr="000739DA">
        <w:rPr>
          <w:rFonts w:ascii="Garamond" w:hAnsi="Garamond" w:cs="Courier New"/>
          <w:noProof/>
        </w:rPr>
        <w:t xml:space="preserve">est un moment essentiel </w:t>
      </w:r>
    </w:p>
    <w:p w:rsidR="005C055A" w:rsidRDefault="00E33092" w:rsidP="000739DA">
      <w:pPr>
        <w:ind w:right="-284" w:hanging="567"/>
        <w:rPr>
          <w:rFonts w:ascii="Garamond" w:hAnsi="Garamond" w:cs="Courier New"/>
          <w:noProof/>
        </w:rPr>
      </w:pPr>
      <w:r w:rsidRPr="000739DA">
        <w:rPr>
          <w:rFonts w:ascii="Garamond" w:hAnsi="Garamond" w:cs="Courier New"/>
          <w:noProof/>
        </w:rPr>
        <w:t>de ce qu</w:t>
      </w:r>
      <w:r w:rsidR="00720B03">
        <w:rPr>
          <w:rFonts w:ascii="Garamond" w:hAnsi="Garamond" w:cs="Courier New"/>
          <w:noProof/>
        </w:rPr>
        <w:t>’</w:t>
      </w:r>
      <w:r w:rsidRPr="000739DA">
        <w:rPr>
          <w:rFonts w:ascii="Garamond" w:hAnsi="Garamond" w:cs="Courier New"/>
          <w:noProof/>
        </w:rPr>
        <w:t xml:space="preserve">on peut appeler la dialectique fondatrice de </w:t>
      </w:r>
      <w:r w:rsidRPr="000739DA">
        <w:rPr>
          <w:rFonts w:ascii="Garamond" w:hAnsi="Garamond"/>
          <w:i/>
          <w:noProof/>
          <w:color w:val="0000CC"/>
        </w:rPr>
        <w:t>la vérité de la parole</w:t>
      </w:r>
      <w:r w:rsidR="003E0FF1" w:rsidRPr="000739DA">
        <w:rPr>
          <w:rFonts w:ascii="Garamond" w:hAnsi="Garamond" w:cs="Courier New"/>
          <w:noProof/>
        </w:rPr>
        <w:t>.</w:t>
      </w:r>
      <w:r w:rsidR="005C055A">
        <w:rPr>
          <w:rFonts w:ascii="Garamond" w:hAnsi="Garamond" w:cs="Courier New"/>
          <w:noProof/>
        </w:rPr>
        <w:t xml:space="preserve"> </w:t>
      </w:r>
      <w:r w:rsidR="003E0FF1" w:rsidRPr="000739DA">
        <w:rPr>
          <w:rFonts w:ascii="Garamond" w:hAnsi="Garamond" w:cs="Courier New"/>
          <w:noProof/>
        </w:rPr>
        <w:t>P</w:t>
      </w:r>
      <w:r w:rsidRPr="000739DA">
        <w:rPr>
          <w:rFonts w:ascii="Garamond" w:hAnsi="Garamond" w:cs="Courier New"/>
          <w:noProof/>
        </w:rPr>
        <w:t>artir de ce trépied</w:t>
      </w:r>
      <w:r w:rsidR="005C055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erreur, méprise, ambi</w:t>
      </w:r>
      <w:r w:rsidRPr="000739DA">
        <w:rPr>
          <w:rFonts w:ascii="Garamond" w:hAnsi="Garamond"/>
          <w:i/>
          <w:noProof/>
        </w:rPr>
        <w:softHyphen/>
        <w:t>guïté</w:t>
      </w:r>
      <w:r w:rsidR="005C055A">
        <w:rPr>
          <w:rFonts w:ascii="Garamond" w:hAnsi="Garamond" w:cs="Courier New"/>
          <w:noProof/>
        </w:rPr>
        <w:t xml:space="preserve">, </w:t>
      </w:r>
    </w:p>
    <w:p w:rsidR="005C055A" w:rsidRDefault="00E33092" w:rsidP="000739DA">
      <w:pPr>
        <w:ind w:right="-284" w:hanging="567"/>
        <w:rPr>
          <w:rFonts w:ascii="Garamond" w:hAnsi="Garamond" w:cs="Courier New"/>
          <w:noProof/>
        </w:rPr>
      </w:pPr>
      <w:r w:rsidRPr="000739DA">
        <w:rPr>
          <w:rFonts w:ascii="Garamond" w:hAnsi="Garamond" w:cs="Courier New"/>
          <w:noProof/>
        </w:rPr>
        <w:t>où vous n</w:t>
      </w:r>
      <w:r w:rsidR="00720B03">
        <w:rPr>
          <w:rFonts w:ascii="Garamond" w:hAnsi="Garamond" w:cs="Courier New"/>
          <w:noProof/>
        </w:rPr>
        <w:t>’</w:t>
      </w:r>
      <w:r w:rsidRPr="000739DA">
        <w:rPr>
          <w:rFonts w:ascii="Garamond" w:hAnsi="Garamond" w:cs="Courier New"/>
          <w:noProof/>
        </w:rPr>
        <w:t xml:space="preserve">aurez aucune peine à reconnaître trois grandes fonctions symptomatiques que </w:t>
      </w:r>
      <w:r w:rsidR="00C166DD" w:rsidRPr="000739DA">
        <w:rPr>
          <w:rFonts w:ascii="Garamond" w:hAnsi="Garamond" w:cs="Courier New"/>
          <w:noProof/>
        </w:rPr>
        <w:t>FREUD</w:t>
      </w:r>
      <w:r w:rsidRPr="000739DA">
        <w:rPr>
          <w:rFonts w:ascii="Garamond" w:hAnsi="Garamond" w:cs="Courier New"/>
          <w:noProof/>
        </w:rPr>
        <w:t xml:space="preserve"> a mises au premier plan </w:t>
      </w:r>
    </w:p>
    <w:p w:rsidR="005C055A" w:rsidRDefault="00E33092" w:rsidP="000739DA">
      <w:pPr>
        <w:ind w:right="-284" w:hanging="567"/>
        <w:rPr>
          <w:rFonts w:ascii="Garamond" w:hAnsi="Garamond" w:cs="Courier New"/>
          <w:noProof/>
        </w:rPr>
      </w:pPr>
      <w:r w:rsidRPr="000739DA">
        <w:rPr>
          <w:rFonts w:ascii="Garamond" w:hAnsi="Garamond" w:cs="Courier New"/>
          <w:noProof/>
        </w:rPr>
        <w:t>dans sa découverte du sens, ou toutes ces parties parlantes de l</w:t>
      </w:r>
      <w:r w:rsidR="00720B03">
        <w:rPr>
          <w:rFonts w:ascii="Garamond" w:hAnsi="Garamond" w:cs="Courier New"/>
          <w:noProof/>
        </w:rPr>
        <w:t>’</w:t>
      </w:r>
      <w:r w:rsidRPr="000739DA">
        <w:rPr>
          <w:rFonts w:ascii="Garamond" w:hAnsi="Garamond" w:cs="Courier New"/>
          <w:noProof/>
        </w:rPr>
        <w:t>homme qui va bien au</w:t>
      </w:r>
      <w:r w:rsidR="005C055A">
        <w:rPr>
          <w:rFonts w:ascii="Garamond" w:hAnsi="Garamond" w:cs="Courier New"/>
          <w:noProof/>
        </w:rPr>
        <w:t>-</w:t>
      </w:r>
      <w:r w:rsidRPr="000739DA">
        <w:rPr>
          <w:rFonts w:ascii="Garamond" w:hAnsi="Garamond" w:cs="Courier New"/>
          <w:noProof/>
        </w:rPr>
        <w:t xml:space="preserve">delà de </w:t>
      </w:r>
      <w:r w:rsidRPr="005C055A">
        <w:rPr>
          <w:rFonts w:ascii="Garamond" w:hAnsi="Garamond" w:cs="Courier New"/>
          <w:i/>
          <w:noProof/>
          <w:color w:val="0000CC"/>
        </w:rPr>
        <w:t>la parole</w:t>
      </w:r>
      <w:r w:rsidRPr="000739DA">
        <w:rPr>
          <w:rFonts w:ascii="Garamond" w:hAnsi="Garamond" w:cs="Courier New"/>
          <w:noProof/>
        </w:rPr>
        <w:t xml:space="preserve">, </w:t>
      </w:r>
      <w:r w:rsidR="005C055A" w:rsidRPr="000739DA">
        <w:rPr>
          <w:rFonts w:ascii="Garamond" w:hAnsi="Garamond" w:cs="Courier New"/>
          <w:noProof/>
        </w:rPr>
        <w:t>c</w:t>
      </w:r>
      <w:r w:rsidR="00720B03">
        <w:rPr>
          <w:rFonts w:ascii="Garamond" w:hAnsi="Garamond" w:cs="Courier New"/>
          <w:noProof/>
        </w:rPr>
        <w:t>’</w:t>
      </w:r>
      <w:r w:rsidR="005C055A" w:rsidRPr="000739DA">
        <w:rPr>
          <w:rFonts w:ascii="Garamond" w:hAnsi="Garamond" w:cs="Courier New"/>
          <w:noProof/>
        </w:rPr>
        <w:t>est</w:t>
      </w:r>
      <w:r w:rsidR="005C055A">
        <w:rPr>
          <w:rFonts w:ascii="Garamond" w:hAnsi="Garamond" w:cs="Courier New"/>
          <w:noProof/>
        </w:rPr>
        <w:t>-</w:t>
      </w:r>
      <w:r w:rsidR="005C055A" w:rsidRPr="000739DA">
        <w:rPr>
          <w:rFonts w:ascii="Garamond" w:hAnsi="Garamond" w:cs="Courier New"/>
          <w:noProof/>
        </w:rPr>
        <w:t>à</w:t>
      </w:r>
      <w:r w:rsidR="005C055A">
        <w:rPr>
          <w:rFonts w:ascii="Garamond" w:hAnsi="Garamond" w:cs="Courier New"/>
          <w:noProof/>
        </w:rPr>
        <w:t>-</w:t>
      </w:r>
      <w:r w:rsidR="005C055A" w:rsidRPr="000739DA">
        <w:rPr>
          <w:rFonts w:ascii="Garamond" w:hAnsi="Garamond" w:cs="Courier New"/>
          <w:noProof/>
        </w:rPr>
        <w:t>dire</w:t>
      </w:r>
      <w:r w:rsidRPr="000739DA">
        <w:rPr>
          <w:rFonts w:ascii="Garamond" w:hAnsi="Garamond" w:cs="Courier New"/>
          <w:noProof/>
        </w:rPr>
        <w:t xml:space="preserve"> jusqu</w:t>
      </w:r>
      <w:r w:rsidR="00720B03">
        <w:rPr>
          <w:rFonts w:ascii="Garamond" w:hAnsi="Garamond" w:cs="Courier New"/>
          <w:noProof/>
        </w:rPr>
        <w:t>’</w:t>
      </w:r>
      <w:r w:rsidRPr="000739DA">
        <w:rPr>
          <w:rFonts w:ascii="Garamond" w:hAnsi="Garamond" w:cs="Courier New"/>
          <w:noProof/>
        </w:rPr>
        <w:t xml:space="preserve">à pénétrer </w:t>
      </w:r>
    </w:p>
    <w:p w:rsidR="005C055A" w:rsidRDefault="00E33092" w:rsidP="005C055A">
      <w:pPr>
        <w:ind w:right="-284" w:hanging="567"/>
        <w:rPr>
          <w:rFonts w:ascii="Garamond" w:hAnsi="Garamond" w:cs="Courier New"/>
          <w:noProof/>
        </w:rPr>
      </w:pPr>
      <w:r w:rsidRPr="000739DA">
        <w:rPr>
          <w:rFonts w:ascii="Garamond" w:hAnsi="Garamond" w:cs="Courier New"/>
          <w:noProof/>
        </w:rPr>
        <w:t>son être, ses rêves, son organisme :</w:t>
      </w:r>
    </w:p>
    <w:p w:rsidR="005C055A" w:rsidRDefault="00E33092" w:rsidP="005C055A">
      <w:pPr>
        <w:ind w:right="-284" w:hanging="567"/>
        <w:rPr>
          <w:rFonts w:ascii="Garamond" w:hAnsi="Garamond" w:cs="Courier New"/>
          <w:noProof/>
        </w:rPr>
      </w:pPr>
      <w:r w:rsidRPr="000739DA">
        <w:rPr>
          <w:rFonts w:ascii="Garamond" w:hAnsi="Garamond" w:cs="Courier New"/>
          <w:noProof/>
        </w:rPr>
        <w:t xml:space="preserve"> </w:t>
      </w:r>
    </w:p>
    <w:p w:rsidR="005C055A" w:rsidRPr="005C055A" w:rsidRDefault="00E33092" w:rsidP="00C15352">
      <w:pPr>
        <w:pStyle w:val="Paragraphedeliste"/>
        <w:numPr>
          <w:ilvl w:val="0"/>
          <w:numId w:val="84"/>
        </w:numPr>
        <w:ind w:right="-284"/>
        <w:rPr>
          <w:rFonts w:ascii="Garamond" w:hAnsi="Garamond" w:cs="Courier New"/>
          <w:noProof/>
        </w:rPr>
      </w:pPr>
      <w:r w:rsidRPr="005C055A">
        <w:rPr>
          <w:rFonts w:ascii="Garamond" w:hAnsi="Garamond" w:cs="Courier New"/>
          <w:noProof/>
        </w:rPr>
        <w:t>la</w:t>
      </w:r>
      <w:r w:rsidR="00AD734B" w:rsidRPr="005C055A">
        <w:rPr>
          <w:rFonts w:ascii="Garamond" w:hAnsi="Garamond" w:cs="Courier New"/>
          <w:noProof/>
        </w:rPr>
        <w:t xml:space="preserve"> </w:t>
      </w:r>
      <w:r w:rsidRPr="005C055A">
        <w:rPr>
          <w:rFonts w:ascii="Garamond" w:hAnsi="Garamond"/>
          <w:i/>
          <w:noProof/>
        </w:rPr>
        <w:t xml:space="preserve">Verneinung, </w:t>
      </w:r>
    </w:p>
    <w:p w:rsidR="005C055A" w:rsidRPr="005C055A" w:rsidRDefault="005C055A" w:rsidP="005C055A">
      <w:pPr>
        <w:pStyle w:val="Paragraphedeliste"/>
        <w:ind w:left="153" w:right="-284"/>
        <w:rPr>
          <w:rFonts w:ascii="Garamond" w:hAnsi="Garamond" w:cs="Courier New"/>
          <w:noProof/>
        </w:rPr>
      </w:pPr>
    </w:p>
    <w:p w:rsidR="005C055A" w:rsidRDefault="00E33092" w:rsidP="00C15352">
      <w:pPr>
        <w:pStyle w:val="Paragraphedeliste"/>
        <w:numPr>
          <w:ilvl w:val="0"/>
          <w:numId w:val="84"/>
        </w:numPr>
        <w:ind w:right="-284"/>
        <w:rPr>
          <w:rFonts w:ascii="Garamond" w:hAnsi="Garamond" w:cs="Courier New"/>
          <w:noProof/>
        </w:rPr>
      </w:pPr>
      <w:r w:rsidRPr="005C055A">
        <w:rPr>
          <w:rFonts w:ascii="Garamond" w:hAnsi="Garamond" w:cs="Courier New"/>
          <w:noProof/>
        </w:rPr>
        <w:t>la</w:t>
      </w:r>
      <w:r w:rsidR="00AD734B" w:rsidRPr="005C055A">
        <w:rPr>
          <w:rFonts w:ascii="Garamond" w:hAnsi="Garamond" w:cs="Courier New"/>
          <w:noProof/>
        </w:rPr>
        <w:t xml:space="preserve"> </w:t>
      </w:r>
      <w:r w:rsidRPr="005C055A">
        <w:rPr>
          <w:rFonts w:ascii="Garamond" w:hAnsi="Garamond"/>
          <w:i/>
          <w:noProof/>
        </w:rPr>
        <w:t>Verdichtung</w:t>
      </w:r>
      <w:r w:rsidR="00AD734B" w:rsidRPr="005C055A">
        <w:rPr>
          <w:rFonts w:ascii="Garamond" w:hAnsi="Garamond"/>
          <w:i/>
          <w:noProof/>
        </w:rPr>
        <w:t>,</w:t>
      </w:r>
    </w:p>
    <w:p w:rsidR="005C055A" w:rsidRPr="005C055A" w:rsidRDefault="005C055A" w:rsidP="005C055A">
      <w:pPr>
        <w:pStyle w:val="Paragraphedeliste"/>
        <w:rPr>
          <w:rFonts w:ascii="Garamond" w:hAnsi="Garamond" w:cs="Courier New"/>
          <w:noProof/>
        </w:rPr>
      </w:pPr>
    </w:p>
    <w:p w:rsidR="00306477" w:rsidRPr="005C055A" w:rsidRDefault="00E33092" w:rsidP="00C15352">
      <w:pPr>
        <w:pStyle w:val="Paragraphedeliste"/>
        <w:numPr>
          <w:ilvl w:val="0"/>
          <w:numId w:val="84"/>
        </w:numPr>
        <w:ind w:right="-284"/>
        <w:rPr>
          <w:rFonts w:ascii="Garamond" w:hAnsi="Garamond" w:cs="Courier New"/>
          <w:noProof/>
        </w:rPr>
      </w:pPr>
      <w:r w:rsidRPr="005C055A">
        <w:rPr>
          <w:rFonts w:ascii="Garamond" w:hAnsi="Garamond" w:cs="Courier New"/>
          <w:noProof/>
        </w:rPr>
        <w:t>et</w:t>
      </w:r>
      <w:r w:rsidR="00AD734B" w:rsidRPr="005C055A">
        <w:rPr>
          <w:rFonts w:ascii="Garamond" w:hAnsi="Garamond" w:cs="Courier New"/>
          <w:noProof/>
        </w:rPr>
        <w:t xml:space="preserve"> </w:t>
      </w:r>
      <w:r w:rsidRPr="005C055A">
        <w:rPr>
          <w:rFonts w:ascii="Garamond" w:hAnsi="Garamond" w:cs="Courier New"/>
          <w:noProof/>
        </w:rPr>
        <w:t>la</w:t>
      </w:r>
      <w:r w:rsidRPr="005C055A">
        <w:rPr>
          <w:rFonts w:ascii="Garamond" w:hAnsi="Garamond"/>
          <w:i/>
          <w:noProof/>
        </w:rPr>
        <w:t xml:space="preserve"> Verdr</w:t>
      </w:r>
      <w:r w:rsidR="003E0FF1" w:rsidRPr="005C055A">
        <w:rPr>
          <w:rFonts w:ascii="Garamond" w:hAnsi="Garamond"/>
          <w:i/>
          <w:noProof/>
        </w:rPr>
        <w:t>ä</w:t>
      </w:r>
      <w:r w:rsidRPr="005C055A">
        <w:rPr>
          <w:rFonts w:ascii="Garamond" w:hAnsi="Garamond"/>
          <w:i/>
          <w:noProof/>
        </w:rPr>
        <w:t>ngung</w:t>
      </w:r>
      <w:r w:rsidRPr="005C055A">
        <w:rPr>
          <w:rFonts w:ascii="Garamond" w:hAnsi="Garamond" w:cs="Courier New"/>
          <w:noProof/>
        </w:rPr>
        <w:t>.</w:t>
      </w:r>
    </w:p>
    <w:p w:rsidR="00CC2C88" w:rsidRDefault="00CC2C88">
      <w:pPr>
        <w:spacing w:after="200" w:line="276" w:lineRule="auto"/>
      </w:pPr>
      <w:r>
        <w:br w:type="page"/>
      </w:r>
    </w:p>
    <w:p w:rsidR="00306477" w:rsidRPr="000739DA" w:rsidRDefault="00242279" w:rsidP="000739DA">
      <w:pPr>
        <w:spacing w:before="100" w:beforeAutospacing="1" w:after="100" w:afterAutospacing="1"/>
        <w:ind w:right="-284" w:hanging="567"/>
        <w:jc w:val="center"/>
        <w:rPr>
          <w:rFonts w:ascii="Garamond" w:hAnsi="Garamond"/>
          <w:color w:val="C00000"/>
        </w:rPr>
      </w:pPr>
      <w:hyperlink w:anchor="Retour_Saint_Augustin" w:history="1">
        <w:r w:rsidR="00306477" w:rsidRPr="000739DA">
          <w:rPr>
            <w:rStyle w:val="Lienhypertexte"/>
            <w:rFonts w:ascii="Garamond" w:hAnsi="Garamond"/>
          </w:rPr>
          <w:t>Saint Aug</w:t>
        </w:r>
        <w:bookmarkStart w:id="43" w:name="Saint_Augustin"/>
        <w:bookmarkEnd w:id="43"/>
        <w:r w:rsidR="00306477" w:rsidRPr="000739DA">
          <w:rPr>
            <w:rStyle w:val="Lienhypertexte"/>
            <w:rFonts w:ascii="Garamond" w:hAnsi="Garamond"/>
          </w:rPr>
          <w:t>ustin</w:t>
        </w:r>
      </w:hyperlink>
      <w:r w:rsidR="00C60A3E" w:rsidRPr="000739DA">
        <w:rPr>
          <w:rFonts w:ascii="Garamond" w:hAnsi="Garamond"/>
          <w:color w:val="C00000"/>
        </w:rPr>
        <w:t xml:space="preserve">                                                                          </w:t>
      </w:r>
      <w:r w:rsidR="00CC2C88">
        <w:rPr>
          <w:rFonts w:ascii="Garamond" w:hAnsi="Garamond"/>
          <w:color w:val="C00000"/>
        </w:rPr>
        <w:t xml:space="preserve">                                               </w:t>
      </w:r>
      <w:hyperlink w:anchor="TABLE" w:history="1">
        <w:r w:rsidR="00C60A3E" w:rsidRPr="005C055A">
          <w:rPr>
            <w:rStyle w:val="Lienhypertexte"/>
            <w:rFonts w:ascii="Garamond" w:hAnsi="Garamond" w:cs="Courier New"/>
            <w:noProof/>
            <w:sz w:val="16"/>
            <w:szCs w:val="16"/>
          </w:rPr>
          <w:t>Table des séances</w:t>
        </w:r>
      </w:hyperlink>
    </w:p>
    <w:p w:rsidR="00306477" w:rsidRPr="000739DA" w:rsidRDefault="00306477" w:rsidP="005C055A">
      <w:pPr>
        <w:spacing w:before="100" w:beforeAutospacing="1" w:after="100" w:afterAutospacing="1"/>
        <w:ind w:right="-284" w:hanging="567"/>
        <w:jc w:val="center"/>
        <w:outlineLvl w:val="0"/>
        <w:rPr>
          <w:rFonts w:ascii="Garamond" w:hAnsi="Garamond"/>
          <w:color w:val="C00000"/>
        </w:rPr>
      </w:pPr>
      <w:r w:rsidRPr="000739DA">
        <w:rPr>
          <w:rFonts w:ascii="Garamond" w:hAnsi="Garamond"/>
          <w:bCs/>
          <w:color w:val="C00000"/>
          <w:kern w:val="36"/>
        </w:rPr>
        <w:t>DU MAÎTRE</w:t>
      </w:r>
      <w:r w:rsidR="005C055A">
        <w:rPr>
          <w:rFonts w:ascii="Garamond" w:hAnsi="Garamond"/>
          <w:bCs/>
          <w:color w:val="C00000"/>
          <w:kern w:val="36"/>
        </w:rPr>
        <w:t xml:space="preserve">, </w:t>
      </w:r>
      <w:r w:rsidRPr="000739DA">
        <w:rPr>
          <w:rFonts w:ascii="Garamond" w:hAnsi="Garamond"/>
          <w:color w:val="C00000"/>
        </w:rPr>
        <w:t>Traduction de M. l</w:t>
      </w:r>
      <w:r w:rsidR="00720B03">
        <w:rPr>
          <w:rFonts w:ascii="Garamond" w:hAnsi="Garamond"/>
          <w:color w:val="C00000"/>
        </w:rPr>
        <w:t>’</w:t>
      </w:r>
      <w:r w:rsidR="006A74BB">
        <w:rPr>
          <w:rFonts w:ascii="Garamond" w:hAnsi="Garamond"/>
          <w:color w:val="C00000"/>
        </w:rPr>
        <w:t>A</w:t>
      </w:r>
      <w:r w:rsidRPr="000739DA">
        <w:rPr>
          <w:rFonts w:ascii="Garamond" w:hAnsi="Garamond"/>
          <w:color w:val="C00000"/>
        </w:rPr>
        <w:t>bbé RAULX.</w:t>
      </w:r>
    </w:p>
    <w:p w:rsidR="00306477" w:rsidRPr="000739DA" w:rsidRDefault="00306477" w:rsidP="000739DA">
      <w:pPr>
        <w:spacing w:before="100" w:beforeAutospacing="1" w:after="100" w:afterAutospacing="1"/>
        <w:ind w:right="-284" w:hanging="567"/>
        <w:rPr>
          <w:rFonts w:ascii="Garamond" w:hAnsi="Garamond"/>
          <w:color w:val="C00000"/>
        </w:rPr>
      </w:pPr>
    </w:p>
    <w:p w:rsidR="00306477" w:rsidRPr="00CC2C88" w:rsidRDefault="00306477" w:rsidP="000739DA">
      <w:pPr>
        <w:spacing w:before="100" w:beforeAutospacing="1" w:after="100" w:afterAutospacing="1"/>
        <w:ind w:right="-284" w:hanging="567"/>
        <w:outlineLvl w:val="0"/>
        <w:rPr>
          <w:rFonts w:ascii="Garamond" w:hAnsi="Garamond"/>
          <w:bCs/>
          <w:color w:val="C00000"/>
          <w:sz w:val="16"/>
          <w:szCs w:val="16"/>
        </w:rPr>
      </w:pPr>
      <w:r w:rsidRPr="00CC2C88">
        <w:rPr>
          <w:rFonts w:ascii="Garamond" w:hAnsi="Garamond"/>
          <w:bCs/>
          <w:color w:val="C00000"/>
          <w:sz w:val="16"/>
          <w:szCs w:val="16"/>
        </w:rPr>
        <w:t>CHAPITRE</w:t>
      </w:r>
      <w:r w:rsidR="00F85063">
        <w:rPr>
          <w:rFonts w:ascii="Garamond" w:hAnsi="Garamond"/>
          <w:bCs/>
          <w:color w:val="C00000"/>
          <w:sz w:val="16"/>
          <w:szCs w:val="16"/>
        </w:rPr>
        <w:t xml:space="preserve"> </w:t>
      </w:r>
      <w:r w:rsidRPr="00CC2C88">
        <w:rPr>
          <w:rFonts w:ascii="Garamond" w:hAnsi="Garamond"/>
          <w:bCs/>
          <w:color w:val="C00000"/>
          <w:sz w:val="16"/>
          <w:szCs w:val="16"/>
        </w:rPr>
        <w:t>I LE LANGAGE EST INSTITUÉ POUR INSTRUIRE OU RAPPELER LES SOUVENIRS.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1. </w:t>
      </w:r>
      <w:r w:rsidRPr="00CC2C88">
        <w:rPr>
          <w:rFonts w:ascii="Garamond" w:hAnsi="Garamond"/>
          <w:i/>
          <w:iCs/>
          <w:color w:val="C00000"/>
          <w:sz w:val="16"/>
          <w:szCs w:val="16"/>
        </w:rPr>
        <w:t>Augustin</w:t>
      </w:r>
      <w:r w:rsidRPr="00CC2C88">
        <w:rPr>
          <w:rFonts w:ascii="Garamond" w:hAnsi="Garamond"/>
          <w:color w:val="C00000"/>
          <w:sz w:val="16"/>
          <w:szCs w:val="16"/>
        </w:rPr>
        <w:t>. Que penses</w:t>
      </w:r>
      <w:r w:rsidR="000F17D0" w:rsidRPr="00CC2C88">
        <w:rPr>
          <w:rFonts w:ascii="Garamond" w:hAnsi="Garamond"/>
          <w:color w:val="C00000"/>
          <w:sz w:val="16"/>
          <w:szCs w:val="16"/>
        </w:rPr>
        <w:t>–</w:t>
      </w:r>
      <w:r w:rsidRPr="00CC2C88">
        <w:rPr>
          <w:rFonts w:ascii="Garamond" w:hAnsi="Garamond"/>
          <w:color w:val="C00000"/>
          <w:sz w:val="16"/>
          <w:szCs w:val="16"/>
        </w:rPr>
        <w:t xml:space="preserve">tu que nous voulions faire en parlant ? — </w:t>
      </w:r>
      <w:r w:rsidRPr="00CC2C88">
        <w:rPr>
          <w:rFonts w:ascii="Garamond" w:hAnsi="Garamond"/>
          <w:i/>
          <w:iCs/>
          <w:color w:val="C00000"/>
          <w:sz w:val="16"/>
          <w:szCs w:val="16"/>
        </w:rPr>
        <w:t>Adéodat</w:t>
      </w:r>
      <w:r w:rsidRPr="00CC2C88">
        <w:rPr>
          <w:rFonts w:ascii="Garamond" w:hAnsi="Garamond"/>
          <w:color w:val="C00000"/>
          <w:sz w:val="16"/>
          <w:szCs w:val="16"/>
        </w:rPr>
        <w:t xml:space="preserve">. Je crois, au moins pour le moment, que nous voulons enseigner ou nous instruire. </w:t>
      </w:r>
      <w:r w:rsidRPr="00CC2C88">
        <w:rPr>
          <w:rFonts w:ascii="Garamond" w:hAnsi="Garamond"/>
          <w:i/>
          <w:iCs/>
          <w:color w:val="C00000"/>
          <w:sz w:val="16"/>
          <w:szCs w:val="16"/>
        </w:rPr>
        <w:t>— Aug.</w:t>
      </w:r>
      <w:r w:rsidRPr="00CC2C88">
        <w:rPr>
          <w:rFonts w:ascii="Garamond" w:hAnsi="Garamond"/>
          <w:color w:val="C00000"/>
          <w:sz w:val="16"/>
          <w:szCs w:val="16"/>
        </w:rPr>
        <w:t xml:space="preserve"> Je le reconnais, car la chose est manifeste : en parlant, nous voulons instruire ; mais comment voulons</w:t>
      </w:r>
      <w:r w:rsidR="000F17D0" w:rsidRPr="00CC2C88">
        <w:rPr>
          <w:rFonts w:ascii="Garamond" w:hAnsi="Garamond"/>
          <w:color w:val="C00000"/>
          <w:sz w:val="16"/>
          <w:szCs w:val="16"/>
        </w:rPr>
        <w:t>–</w:t>
      </w:r>
      <w:r w:rsidRPr="00CC2C88">
        <w:rPr>
          <w:rFonts w:ascii="Garamond" w:hAnsi="Garamond"/>
          <w:color w:val="C00000"/>
          <w:sz w:val="16"/>
          <w:szCs w:val="16"/>
        </w:rPr>
        <w:t>nous apprendre nous</w:t>
      </w:r>
      <w:r w:rsidR="000F17D0" w:rsidRPr="00CC2C88">
        <w:rPr>
          <w:rFonts w:ascii="Garamond" w:hAnsi="Garamond"/>
          <w:color w:val="C00000"/>
          <w:sz w:val="16"/>
          <w:szCs w:val="16"/>
        </w:rPr>
        <w:t>–</w:t>
      </w:r>
      <w:r w:rsidRPr="00CC2C88">
        <w:rPr>
          <w:rFonts w:ascii="Garamond" w:hAnsi="Garamond"/>
          <w:color w:val="C00000"/>
          <w:sz w:val="16"/>
          <w:szCs w:val="16"/>
        </w:rPr>
        <w:t xml:space="preserve">mêmes ? </w:t>
      </w:r>
      <w:r w:rsidRPr="00CC2C88">
        <w:rPr>
          <w:rFonts w:ascii="Garamond" w:hAnsi="Garamond"/>
          <w:i/>
          <w:iCs/>
          <w:color w:val="C00000"/>
          <w:sz w:val="16"/>
          <w:szCs w:val="16"/>
        </w:rPr>
        <w:t>— Ad.</w:t>
      </w:r>
      <w:r w:rsidRPr="00CC2C88">
        <w:rPr>
          <w:rFonts w:ascii="Garamond" w:hAnsi="Garamond"/>
          <w:color w:val="C00000"/>
          <w:sz w:val="16"/>
          <w:szCs w:val="16"/>
        </w:rPr>
        <w:t xml:space="preserve"> Comment ?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 xml:space="preserve">ce pas en interrogeant ? </w:t>
      </w:r>
      <w:r w:rsidRPr="00CC2C88">
        <w:rPr>
          <w:rFonts w:ascii="Garamond" w:hAnsi="Garamond"/>
          <w:i/>
          <w:iCs/>
          <w:color w:val="C00000"/>
          <w:sz w:val="16"/>
          <w:szCs w:val="16"/>
        </w:rPr>
        <w:t>— Aug.</w:t>
      </w:r>
      <w:r w:rsidRPr="00CC2C88">
        <w:rPr>
          <w:rFonts w:ascii="Garamond" w:hAnsi="Garamond"/>
          <w:color w:val="C00000"/>
          <w:sz w:val="16"/>
          <w:szCs w:val="16"/>
        </w:rPr>
        <w:t xml:space="preserve"> Mais, alors même, je le vois, nous ne voulons qu</w:t>
      </w:r>
      <w:r w:rsidR="00720B03">
        <w:rPr>
          <w:rFonts w:ascii="Garamond" w:hAnsi="Garamond"/>
          <w:color w:val="C00000"/>
          <w:sz w:val="16"/>
          <w:szCs w:val="16"/>
        </w:rPr>
        <w:t>’</w:t>
      </w:r>
      <w:r w:rsidRPr="00CC2C88">
        <w:rPr>
          <w:rFonts w:ascii="Garamond" w:hAnsi="Garamond"/>
          <w:color w:val="C00000"/>
          <w:sz w:val="16"/>
          <w:szCs w:val="16"/>
        </w:rPr>
        <w:t>instruire. Quand, en effet, tu interroges quelqu</w:t>
      </w:r>
      <w:r w:rsidR="00720B03">
        <w:rPr>
          <w:rFonts w:ascii="Garamond" w:hAnsi="Garamond"/>
          <w:color w:val="C00000"/>
          <w:sz w:val="16"/>
          <w:szCs w:val="16"/>
        </w:rPr>
        <w:t>’</w:t>
      </w:r>
      <w:r w:rsidRPr="00CC2C88">
        <w:rPr>
          <w:rFonts w:ascii="Garamond" w:hAnsi="Garamond"/>
          <w:color w:val="C00000"/>
          <w:sz w:val="16"/>
          <w:szCs w:val="16"/>
        </w:rPr>
        <w:t>un,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 xml:space="preserve">ce pas uniquement pour lui apprendre ce que tu veux ? </w:t>
      </w:r>
      <w:r w:rsidRPr="00CC2C88">
        <w:rPr>
          <w:rFonts w:ascii="Garamond" w:hAnsi="Garamond"/>
          <w:i/>
          <w:iCs/>
          <w:color w:val="C00000"/>
          <w:sz w:val="16"/>
          <w:szCs w:val="16"/>
        </w:rPr>
        <w:t>— Ad.</w:t>
      </w:r>
      <w:r w:rsidRPr="00CC2C88">
        <w:rPr>
          <w:rFonts w:ascii="Garamond" w:hAnsi="Garamond"/>
          <w:color w:val="C00000"/>
          <w:sz w:val="16"/>
          <w:szCs w:val="16"/>
        </w:rPr>
        <w:t xml:space="preserve"> C</w:t>
      </w:r>
      <w:r w:rsidR="00720B03">
        <w:rPr>
          <w:rFonts w:ascii="Garamond" w:hAnsi="Garamond"/>
          <w:color w:val="C00000"/>
          <w:sz w:val="16"/>
          <w:szCs w:val="16"/>
        </w:rPr>
        <w:t>’</w:t>
      </w:r>
      <w:r w:rsidRPr="00CC2C88">
        <w:rPr>
          <w:rFonts w:ascii="Garamond" w:hAnsi="Garamond"/>
          <w:color w:val="C00000"/>
          <w:sz w:val="16"/>
          <w:szCs w:val="16"/>
        </w:rPr>
        <w:t xml:space="preserve">est vrai. </w:t>
      </w:r>
      <w:r w:rsidRPr="00CC2C88">
        <w:rPr>
          <w:rFonts w:ascii="Garamond" w:hAnsi="Garamond"/>
          <w:i/>
          <w:iCs/>
          <w:color w:val="C00000"/>
          <w:sz w:val="16"/>
          <w:szCs w:val="16"/>
        </w:rPr>
        <w:t>— Aug.</w:t>
      </w:r>
      <w:r w:rsidRPr="00CC2C88">
        <w:rPr>
          <w:rFonts w:ascii="Garamond" w:hAnsi="Garamond"/>
          <w:color w:val="C00000"/>
          <w:sz w:val="16"/>
          <w:szCs w:val="16"/>
        </w:rPr>
        <w:t xml:space="preserve"> Tu comprends donc qu</w:t>
      </w:r>
      <w:r w:rsidR="00720B03">
        <w:rPr>
          <w:rFonts w:ascii="Garamond" w:hAnsi="Garamond"/>
          <w:color w:val="C00000"/>
          <w:sz w:val="16"/>
          <w:szCs w:val="16"/>
        </w:rPr>
        <w:t>’</w:t>
      </w:r>
      <w:r w:rsidRPr="00CC2C88">
        <w:rPr>
          <w:rFonts w:ascii="Garamond" w:hAnsi="Garamond"/>
          <w:color w:val="C00000"/>
          <w:sz w:val="16"/>
          <w:szCs w:val="16"/>
        </w:rPr>
        <w:t>en parlant, nous ne cherchons qu</w:t>
      </w:r>
      <w:r w:rsidR="00720B03">
        <w:rPr>
          <w:rFonts w:ascii="Garamond" w:hAnsi="Garamond"/>
          <w:color w:val="C00000"/>
          <w:sz w:val="16"/>
          <w:szCs w:val="16"/>
        </w:rPr>
        <w:t>’</w:t>
      </w:r>
      <w:r w:rsidRPr="00CC2C88">
        <w:rPr>
          <w:rFonts w:ascii="Garamond" w:hAnsi="Garamond"/>
          <w:color w:val="C00000"/>
          <w:sz w:val="16"/>
          <w:szCs w:val="16"/>
        </w:rPr>
        <w:t xml:space="preserve">à instruire ? </w:t>
      </w:r>
      <w:r w:rsidRPr="00CC2C88">
        <w:rPr>
          <w:rFonts w:ascii="Garamond" w:hAnsi="Garamond"/>
          <w:i/>
          <w:iCs/>
          <w:color w:val="C00000"/>
          <w:sz w:val="16"/>
          <w:szCs w:val="16"/>
        </w:rPr>
        <w:t>— Ad.</w:t>
      </w:r>
      <w:r w:rsidRPr="00CC2C88">
        <w:rPr>
          <w:rFonts w:ascii="Garamond" w:hAnsi="Garamond"/>
          <w:color w:val="C00000"/>
          <w:sz w:val="16"/>
          <w:szCs w:val="16"/>
        </w:rPr>
        <w:t xml:space="preserve"> Je ne le vois pas parfaitement. Car si parler n</w:t>
      </w:r>
      <w:r w:rsidR="00720B03">
        <w:rPr>
          <w:rFonts w:ascii="Garamond" w:hAnsi="Garamond"/>
          <w:color w:val="C00000"/>
          <w:sz w:val="16"/>
          <w:szCs w:val="16"/>
        </w:rPr>
        <w:t>’</w:t>
      </w:r>
      <w:r w:rsidRPr="00CC2C88">
        <w:rPr>
          <w:rFonts w:ascii="Garamond" w:hAnsi="Garamond"/>
          <w:color w:val="C00000"/>
          <w:sz w:val="16"/>
          <w:szCs w:val="16"/>
        </w:rPr>
        <w:t>est autre chose que proférer des paroles, il est certain que nous parlons en chantant. Or, quand nous chantons seuls, comme il arrive souvent, et que personne n</w:t>
      </w:r>
      <w:r w:rsidR="00720B03">
        <w:rPr>
          <w:rFonts w:ascii="Garamond" w:hAnsi="Garamond"/>
          <w:color w:val="C00000"/>
          <w:sz w:val="16"/>
          <w:szCs w:val="16"/>
        </w:rPr>
        <w:t>’</w:t>
      </w:r>
      <w:r w:rsidRPr="00CC2C88">
        <w:rPr>
          <w:rFonts w:ascii="Garamond" w:hAnsi="Garamond"/>
          <w:color w:val="C00000"/>
          <w:sz w:val="16"/>
          <w:szCs w:val="16"/>
        </w:rPr>
        <w:t>est là pour entendre, voulons</w:t>
      </w:r>
      <w:r w:rsidR="000F17D0" w:rsidRPr="00CC2C88">
        <w:rPr>
          <w:rFonts w:ascii="Garamond" w:hAnsi="Garamond"/>
          <w:color w:val="C00000"/>
          <w:sz w:val="16"/>
          <w:szCs w:val="16"/>
        </w:rPr>
        <w:t>–</w:t>
      </w:r>
      <w:r w:rsidRPr="00CC2C88">
        <w:rPr>
          <w:rFonts w:ascii="Garamond" w:hAnsi="Garamond"/>
          <w:color w:val="C00000"/>
          <w:sz w:val="16"/>
          <w:szCs w:val="16"/>
        </w:rPr>
        <w:t xml:space="preserve">nous enseigner quelque chose ? Je ne le pense pas. </w:t>
      </w:r>
      <w:r w:rsidRPr="00CC2C88">
        <w:rPr>
          <w:rFonts w:ascii="Garamond" w:hAnsi="Garamond"/>
          <w:i/>
          <w:iCs/>
          <w:color w:val="C00000"/>
          <w:sz w:val="16"/>
          <w:szCs w:val="16"/>
        </w:rPr>
        <w:t>Aug.</w:t>
      </w:r>
      <w:r w:rsidRPr="00CC2C88">
        <w:rPr>
          <w:rFonts w:ascii="Garamond" w:hAnsi="Garamond"/>
          <w:color w:val="C00000"/>
          <w:sz w:val="16"/>
          <w:szCs w:val="16"/>
        </w:rPr>
        <w:t xml:space="preserve"> Pour moi, je pense que le chant appartient à une manière fort générale d</w:t>
      </w:r>
      <w:r w:rsidR="00720B03">
        <w:rPr>
          <w:rFonts w:ascii="Garamond" w:hAnsi="Garamond"/>
          <w:color w:val="C00000"/>
          <w:sz w:val="16"/>
          <w:szCs w:val="16"/>
        </w:rPr>
        <w:t>’</w:t>
      </w:r>
      <w:r w:rsidRPr="00CC2C88">
        <w:rPr>
          <w:rFonts w:ascii="Garamond" w:hAnsi="Garamond"/>
          <w:color w:val="C00000"/>
          <w:sz w:val="16"/>
          <w:szCs w:val="16"/>
        </w:rPr>
        <w:t>instruire elle consiste à réveiller les souvenirs, et cet entretien la fera comprendre suffisamment. Si néanmoins tu n</w:t>
      </w:r>
      <w:r w:rsidR="00720B03">
        <w:rPr>
          <w:rFonts w:ascii="Garamond" w:hAnsi="Garamond"/>
          <w:color w:val="C00000"/>
          <w:sz w:val="16"/>
          <w:szCs w:val="16"/>
        </w:rPr>
        <w:t>’</w:t>
      </w:r>
      <w:r w:rsidRPr="00CC2C88">
        <w:rPr>
          <w:rFonts w:ascii="Garamond" w:hAnsi="Garamond"/>
          <w:color w:val="C00000"/>
          <w:sz w:val="16"/>
          <w:szCs w:val="16"/>
        </w:rPr>
        <w:t>es pas d</w:t>
      </w:r>
      <w:r w:rsidR="00720B03">
        <w:rPr>
          <w:rFonts w:ascii="Garamond" w:hAnsi="Garamond"/>
          <w:color w:val="C00000"/>
          <w:sz w:val="16"/>
          <w:szCs w:val="16"/>
        </w:rPr>
        <w:t>’</w:t>
      </w:r>
      <w:r w:rsidRPr="00CC2C88">
        <w:rPr>
          <w:rFonts w:ascii="Garamond" w:hAnsi="Garamond"/>
          <w:color w:val="C00000"/>
          <w:sz w:val="16"/>
          <w:szCs w:val="16"/>
        </w:rPr>
        <w:t>avis que parle souvenir nous instruisions, ni nous</w:t>
      </w:r>
      <w:r w:rsidR="000F17D0" w:rsidRPr="00CC2C88">
        <w:rPr>
          <w:rFonts w:ascii="Garamond" w:hAnsi="Garamond"/>
          <w:color w:val="C00000"/>
          <w:sz w:val="16"/>
          <w:szCs w:val="16"/>
        </w:rPr>
        <w:t>–</w:t>
      </w:r>
      <w:r w:rsidRPr="00CC2C88">
        <w:rPr>
          <w:rFonts w:ascii="Garamond" w:hAnsi="Garamond"/>
          <w:color w:val="C00000"/>
          <w:sz w:val="16"/>
          <w:szCs w:val="16"/>
        </w:rPr>
        <w:t>mêmes, ni celui en qui nous le ranimons, je ne conteste pas. Ainsi voilà deux motifs déjà pour lesquels nous parlons : nous voulons en effet, ou enseigner, ou rappeler des souvenirs soit à nous</w:t>
      </w:r>
      <w:r w:rsidR="000F17D0" w:rsidRPr="00CC2C88">
        <w:rPr>
          <w:rFonts w:ascii="Garamond" w:hAnsi="Garamond"/>
          <w:color w:val="C00000"/>
          <w:sz w:val="16"/>
          <w:szCs w:val="16"/>
        </w:rPr>
        <w:t>–</w:t>
      </w:r>
      <w:r w:rsidRPr="00CC2C88">
        <w:rPr>
          <w:rFonts w:ascii="Garamond" w:hAnsi="Garamond"/>
          <w:color w:val="C00000"/>
          <w:sz w:val="16"/>
          <w:szCs w:val="16"/>
        </w:rPr>
        <w:t>mêmes, soit à d</w:t>
      </w:r>
      <w:r w:rsidR="00720B03">
        <w:rPr>
          <w:rFonts w:ascii="Garamond" w:hAnsi="Garamond"/>
          <w:color w:val="C00000"/>
          <w:sz w:val="16"/>
          <w:szCs w:val="16"/>
        </w:rPr>
        <w:t>’</w:t>
      </w:r>
      <w:r w:rsidRPr="00CC2C88">
        <w:rPr>
          <w:rFonts w:ascii="Garamond" w:hAnsi="Garamond"/>
          <w:color w:val="C00000"/>
          <w:sz w:val="16"/>
          <w:szCs w:val="16"/>
        </w:rPr>
        <w:t>autres ; ce que nous faisons aussi en chantant : ne le crois</w:t>
      </w:r>
      <w:r w:rsidR="000F17D0" w:rsidRPr="00CC2C88">
        <w:rPr>
          <w:rFonts w:ascii="Garamond" w:hAnsi="Garamond"/>
          <w:color w:val="C00000"/>
          <w:sz w:val="16"/>
          <w:szCs w:val="16"/>
        </w:rPr>
        <w:t>–</w:t>
      </w:r>
      <w:r w:rsidRPr="00CC2C88">
        <w:rPr>
          <w:rFonts w:ascii="Garamond" w:hAnsi="Garamond"/>
          <w:color w:val="C00000"/>
          <w:sz w:val="16"/>
          <w:szCs w:val="16"/>
        </w:rPr>
        <w:t xml:space="preserve">tu pas comme moi ? </w:t>
      </w:r>
      <w:r w:rsidRPr="00CC2C88">
        <w:rPr>
          <w:rFonts w:ascii="Garamond" w:hAnsi="Garamond"/>
          <w:i/>
          <w:iCs/>
          <w:color w:val="C00000"/>
          <w:sz w:val="16"/>
          <w:szCs w:val="16"/>
        </w:rPr>
        <w:t>— Ad.</w:t>
      </w:r>
      <w:r w:rsidRPr="00CC2C88">
        <w:rPr>
          <w:rFonts w:ascii="Garamond" w:hAnsi="Garamond"/>
          <w:color w:val="C00000"/>
          <w:sz w:val="16"/>
          <w:szCs w:val="16"/>
        </w:rPr>
        <w:t xml:space="preserve"> Non, car il est fort rare qu</w:t>
      </w:r>
      <w:r w:rsidR="00720B03">
        <w:rPr>
          <w:rFonts w:ascii="Garamond" w:hAnsi="Garamond"/>
          <w:color w:val="C00000"/>
          <w:sz w:val="16"/>
          <w:szCs w:val="16"/>
        </w:rPr>
        <w:t>’</w:t>
      </w:r>
      <w:r w:rsidRPr="00CC2C88">
        <w:rPr>
          <w:rFonts w:ascii="Garamond" w:hAnsi="Garamond"/>
          <w:color w:val="C00000"/>
          <w:sz w:val="16"/>
          <w:szCs w:val="16"/>
        </w:rPr>
        <w:t xml:space="preserve">en chantant je cherche des souvenirs, je cherche plutôt le plaisir. — </w:t>
      </w:r>
      <w:r w:rsidRPr="00CC2C88">
        <w:rPr>
          <w:rFonts w:ascii="Garamond" w:hAnsi="Garamond"/>
          <w:i/>
          <w:iCs/>
          <w:color w:val="C00000"/>
          <w:sz w:val="16"/>
          <w:szCs w:val="16"/>
        </w:rPr>
        <w:t>Aug.</w:t>
      </w:r>
      <w:r w:rsidRPr="00CC2C88">
        <w:rPr>
          <w:rFonts w:ascii="Garamond" w:hAnsi="Garamond"/>
          <w:color w:val="C00000"/>
          <w:sz w:val="16"/>
          <w:szCs w:val="16"/>
        </w:rPr>
        <w:t xml:space="preserve"> Je vois ta pensée. Mais ne remarques</w:t>
      </w:r>
      <w:r w:rsidR="00F85063">
        <w:rPr>
          <w:rFonts w:ascii="Garamond" w:hAnsi="Garamond"/>
          <w:color w:val="C00000"/>
          <w:sz w:val="16"/>
          <w:szCs w:val="16"/>
        </w:rPr>
        <w:t>-</w:t>
      </w:r>
      <w:r w:rsidRPr="00CC2C88">
        <w:rPr>
          <w:rFonts w:ascii="Garamond" w:hAnsi="Garamond"/>
          <w:color w:val="C00000"/>
          <w:sz w:val="16"/>
          <w:szCs w:val="16"/>
        </w:rPr>
        <w:t>tu point que le plaisir du chant vient en toi de l</w:t>
      </w:r>
      <w:r w:rsidR="00720B03">
        <w:rPr>
          <w:rFonts w:ascii="Garamond" w:hAnsi="Garamond"/>
          <w:color w:val="C00000"/>
          <w:sz w:val="16"/>
          <w:szCs w:val="16"/>
        </w:rPr>
        <w:t>’</w:t>
      </w:r>
      <w:r w:rsidRPr="00CC2C88">
        <w:rPr>
          <w:rFonts w:ascii="Garamond" w:hAnsi="Garamond"/>
          <w:color w:val="C00000"/>
          <w:sz w:val="16"/>
          <w:szCs w:val="16"/>
        </w:rPr>
        <w:t>harmonie des sons, et que cette Harmonie étant indépendante des paroles auxquelles elle peut s</w:t>
      </w:r>
      <w:r w:rsidR="00720B03">
        <w:rPr>
          <w:rFonts w:ascii="Garamond" w:hAnsi="Garamond"/>
          <w:color w:val="C00000"/>
          <w:sz w:val="16"/>
          <w:szCs w:val="16"/>
        </w:rPr>
        <w:t>’</w:t>
      </w:r>
      <w:r w:rsidRPr="00CC2C88">
        <w:rPr>
          <w:rFonts w:ascii="Garamond" w:hAnsi="Garamond"/>
          <w:color w:val="C00000"/>
          <w:sz w:val="16"/>
          <w:szCs w:val="16"/>
        </w:rPr>
        <w:t>unir, comme elle en peut être séparée, le chant est autre chose que la parole ? On chante sur la flûte et sur la guitare, les oiseaux chantent aussi, il nous arrive à nous</w:t>
      </w:r>
      <w:r w:rsidR="000F17D0" w:rsidRPr="00CC2C88">
        <w:rPr>
          <w:rFonts w:ascii="Garamond" w:hAnsi="Garamond"/>
          <w:color w:val="C00000"/>
          <w:sz w:val="16"/>
          <w:szCs w:val="16"/>
        </w:rPr>
        <w:t>–</w:t>
      </w:r>
      <w:r w:rsidRPr="00CC2C88">
        <w:rPr>
          <w:rFonts w:ascii="Garamond" w:hAnsi="Garamond"/>
          <w:color w:val="C00000"/>
          <w:sz w:val="16"/>
          <w:szCs w:val="16"/>
        </w:rPr>
        <w:t>mêmes de faire entendre des airs de musique sans les accompagner de paroles : ces airs peuvent alors s</w:t>
      </w:r>
      <w:r w:rsidR="00720B03">
        <w:rPr>
          <w:rFonts w:ascii="Garamond" w:hAnsi="Garamond"/>
          <w:color w:val="C00000"/>
          <w:sz w:val="16"/>
          <w:szCs w:val="16"/>
        </w:rPr>
        <w:t>’</w:t>
      </w:r>
      <w:r w:rsidRPr="00CC2C88">
        <w:rPr>
          <w:rFonts w:ascii="Garamond" w:hAnsi="Garamond"/>
          <w:color w:val="C00000"/>
          <w:sz w:val="16"/>
          <w:szCs w:val="16"/>
        </w:rPr>
        <w:t>appeler un chant et non un langage. Peux</w:t>
      </w:r>
      <w:r w:rsidR="000F17D0" w:rsidRPr="00CC2C88">
        <w:rPr>
          <w:rFonts w:ascii="Garamond" w:hAnsi="Garamond"/>
          <w:color w:val="C00000"/>
          <w:sz w:val="16"/>
          <w:szCs w:val="16"/>
        </w:rPr>
        <w:t>–</w:t>
      </w:r>
      <w:r w:rsidRPr="00CC2C88">
        <w:rPr>
          <w:rFonts w:ascii="Garamond" w:hAnsi="Garamond"/>
          <w:color w:val="C00000"/>
          <w:sz w:val="16"/>
          <w:szCs w:val="16"/>
        </w:rPr>
        <w:t xml:space="preserve">tu me contredire ? </w:t>
      </w:r>
      <w:r w:rsidRPr="00CC2C88">
        <w:rPr>
          <w:rFonts w:ascii="Garamond" w:hAnsi="Garamond"/>
          <w:i/>
          <w:iCs/>
          <w:color w:val="C00000"/>
          <w:sz w:val="16"/>
          <w:szCs w:val="16"/>
        </w:rPr>
        <w:t>— Ad.</w:t>
      </w:r>
      <w:r w:rsidRPr="00CC2C88">
        <w:rPr>
          <w:rFonts w:ascii="Garamond" w:hAnsi="Garamond"/>
          <w:color w:val="C00000"/>
          <w:sz w:val="16"/>
          <w:szCs w:val="16"/>
        </w:rPr>
        <w:t xml:space="preserve"> Nullement.</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2. </w:t>
      </w:r>
      <w:r w:rsidRPr="00CC2C88">
        <w:rPr>
          <w:rFonts w:ascii="Garamond" w:hAnsi="Garamond"/>
          <w:i/>
          <w:iCs/>
          <w:color w:val="C00000"/>
          <w:sz w:val="16"/>
          <w:szCs w:val="16"/>
        </w:rPr>
        <w:t>Aug.</w:t>
      </w:r>
      <w:r w:rsidRPr="00CC2C88">
        <w:rPr>
          <w:rFonts w:ascii="Garamond" w:hAnsi="Garamond"/>
          <w:color w:val="C00000"/>
          <w:sz w:val="16"/>
          <w:szCs w:val="16"/>
        </w:rPr>
        <w:t xml:space="preserve"> Tu vois donc que le langage n</w:t>
      </w:r>
      <w:r w:rsidR="00720B03">
        <w:rPr>
          <w:rFonts w:ascii="Garamond" w:hAnsi="Garamond"/>
          <w:color w:val="C00000"/>
          <w:sz w:val="16"/>
          <w:szCs w:val="16"/>
        </w:rPr>
        <w:t>’</w:t>
      </w:r>
      <w:r w:rsidRPr="00CC2C88">
        <w:rPr>
          <w:rFonts w:ascii="Garamond" w:hAnsi="Garamond"/>
          <w:color w:val="C00000"/>
          <w:sz w:val="16"/>
          <w:szCs w:val="16"/>
        </w:rPr>
        <w:t xml:space="preserve">a été institué que pour enseigner ou rappeler des souvenirs ? </w:t>
      </w:r>
      <w:r w:rsidRPr="00CC2C88">
        <w:rPr>
          <w:rFonts w:ascii="Garamond" w:hAnsi="Garamond"/>
          <w:i/>
          <w:iCs/>
          <w:color w:val="C00000"/>
          <w:sz w:val="16"/>
          <w:szCs w:val="16"/>
        </w:rPr>
        <w:t xml:space="preserve">— Ad. </w:t>
      </w:r>
      <w:r w:rsidRPr="00CC2C88">
        <w:rPr>
          <w:rFonts w:ascii="Garamond" w:hAnsi="Garamond"/>
          <w:color w:val="C00000"/>
          <w:sz w:val="16"/>
          <w:szCs w:val="16"/>
        </w:rPr>
        <w:t>Une seule chose m</w:t>
      </w:r>
      <w:r w:rsidR="00720B03">
        <w:rPr>
          <w:rFonts w:ascii="Garamond" w:hAnsi="Garamond"/>
          <w:color w:val="C00000"/>
          <w:sz w:val="16"/>
          <w:szCs w:val="16"/>
        </w:rPr>
        <w:t>’</w:t>
      </w:r>
      <w:r w:rsidRPr="00CC2C88">
        <w:rPr>
          <w:rFonts w:ascii="Garamond" w:hAnsi="Garamond"/>
          <w:color w:val="C00000"/>
          <w:sz w:val="16"/>
          <w:szCs w:val="16"/>
        </w:rPr>
        <w:t>empêche de le voir : c</w:t>
      </w:r>
      <w:r w:rsidR="00720B03">
        <w:rPr>
          <w:rFonts w:ascii="Garamond" w:hAnsi="Garamond"/>
          <w:color w:val="C00000"/>
          <w:sz w:val="16"/>
          <w:szCs w:val="16"/>
        </w:rPr>
        <w:t>’</w:t>
      </w:r>
      <w:r w:rsidRPr="00CC2C88">
        <w:rPr>
          <w:rFonts w:ascii="Garamond" w:hAnsi="Garamond"/>
          <w:color w:val="C00000"/>
          <w:sz w:val="16"/>
          <w:szCs w:val="16"/>
        </w:rPr>
        <w:t>est que nous parlons en priant. Or il n</w:t>
      </w:r>
      <w:r w:rsidR="00720B03">
        <w:rPr>
          <w:rFonts w:ascii="Garamond" w:hAnsi="Garamond"/>
          <w:color w:val="C00000"/>
          <w:sz w:val="16"/>
          <w:szCs w:val="16"/>
        </w:rPr>
        <w:t>’</w:t>
      </w:r>
      <w:r w:rsidRPr="00CC2C88">
        <w:rPr>
          <w:rFonts w:ascii="Garamond" w:hAnsi="Garamond"/>
          <w:color w:val="C00000"/>
          <w:sz w:val="16"/>
          <w:szCs w:val="16"/>
        </w:rPr>
        <w:t>est pas permis de croire que nous enseignions alors, ou que nous rappelions à Dieu quoi que ce soit.</w:t>
      </w:r>
      <w:r w:rsidRPr="00CC2C88">
        <w:rPr>
          <w:rFonts w:ascii="Garamond" w:hAnsi="Garamond"/>
          <w:i/>
          <w:iCs/>
          <w:color w:val="C00000"/>
          <w:sz w:val="16"/>
          <w:szCs w:val="16"/>
        </w:rPr>
        <w:t>— Aug.</w:t>
      </w:r>
      <w:r w:rsidRPr="00CC2C88">
        <w:rPr>
          <w:rFonts w:ascii="Garamond" w:hAnsi="Garamond"/>
          <w:color w:val="C00000"/>
          <w:sz w:val="16"/>
          <w:szCs w:val="16"/>
        </w:rPr>
        <w:t xml:space="preserve"> Tu ne sais donc pas que s</w:t>
      </w:r>
      <w:r w:rsidR="00720B03">
        <w:rPr>
          <w:rFonts w:ascii="Garamond" w:hAnsi="Garamond"/>
          <w:color w:val="C00000"/>
          <w:sz w:val="16"/>
          <w:szCs w:val="16"/>
        </w:rPr>
        <w:t>’</w:t>
      </w:r>
      <w:r w:rsidRPr="00CC2C88">
        <w:rPr>
          <w:rFonts w:ascii="Garamond" w:hAnsi="Garamond"/>
          <w:color w:val="C00000"/>
          <w:sz w:val="16"/>
          <w:szCs w:val="16"/>
        </w:rPr>
        <w:t>il nous est commandé de prier après avoir fermé les portes de notre (186) chambre</w:t>
      </w:r>
      <w:bookmarkStart w:id="44" w:name="_ftnref3"/>
      <w:bookmarkEnd w:id="44"/>
      <w:r w:rsidRPr="00CC2C88">
        <w:rPr>
          <w:rFonts w:ascii="Garamond" w:hAnsi="Garamond"/>
          <w:color w:val="C00000"/>
          <w:sz w:val="16"/>
          <w:szCs w:val="16"/>
        </w:rPr>
        <w:t>,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le sanctuaire de notre âme, c</w:t>
      </w:r>
      <w:r w:rsidR="00720B03">
        <w:rPr>
          <w:rFonts w:ascii="Garamond" w:hAnsi="Garamond"/>
          <w:color w:val="C00000"/>
          <w:sz w:val="16"/>
          <w:szCs w:val="16"/>
        </w:rPr>
        <w:t>’</w:t>
      </w:r>
      <w:r w:rsidRPr="00CC2C88">
        <w:rPr>
          <w:rFonts w:ascii="Garamond" w:hAnsi="Garamond"/>
          <w:color w:val="C00000"/>
          <w:sz w:val="16"/>
          <w:szCs w:val="16"/>
        </w:rPr>
        <w:t>est uniquement parce que Dieu ne demande pas, pour nous exaucer, que nos paroles l</w:t>
      </w:r>
      <w:r w:rsidR="00720B03">
        <w:rPr>
          <w:rFonts w:ascii="Garamond" w:hAnsi="Garamond"/>
          <w:color w:val="C00000"/>
          <w:sz w:val="16"/>
          <w:szCs w:val="16"/>
        </w:rPr>
        <w:t>’</w:t>
      </w:r>
      <w:r w:rsidRPr="00CC2C88">
        <w:rPr>
          <w:rFonts w:ascii="Garamond" w:hAnsi="Garamond"/>
          <w:color w:val="C00000"/>
          <w:sz w:val="16"/>
          <w:szCs w:val="16"/>
        </w:rPr>
        <w:t>instruisent ou réveillent ses souvenirs ? Parler c</w:t>
      </w:r>
      <w:r w:rsidR="00720B03">
        <w:rPr>
          <w:rFonts w:ascii="Garamond" w:hAnsi="Garamond"/>
          <w:color w:val="C00000"/>
          <w:sz w:val="16"/>
          <w:szCs w:val="16"/>
        </w:rPr>
        <w:t>’</w:t>
      </w:r>
      <w:r w:rsidRPr="00CC2C88">
        <w:rPr>
          <w:rFonts w:ascii="Garamond" w:hAnsi="Garamond"/>
          <w:color w:val="C00000"/>
          <w:sz w:val="16"/>
          <w:szCs w:val="16"/>
        </w:rPr>
        <w:t>est faire connaître sa volonté au dehors par des sons articulés. Or, on doit chercher et prier Dieu dans les profondeurs mêmes de l</w:t>
      </w:r>
      <w:r w:rsidR="00720B03">
        <w:rPr>
          <w:rFonts w:ascii="Garamond" w:hAnsi="Garamond"/>
          <w:color w:val="C00000"/>
          <w:sz w:val="16"/>
          <w:szCs w:val="16"/>
        </w:rPr>
        <w:t>’</w:t>
      </w:r>
      <w:r w:rsidRPr="00CC2C88">
        <w:rPr>
          <w:rFonts w:ascii="Garamond" w:hAnsi="Garamond"/>
          <w:color w:val="C00000"/>
          <w:sz w:val="16"/>
          <w:szCs w:val="16"/>
        </w:rPr>
        <w:t>âme raisonnable,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de l</w:t>
      </w:r>
      <w:r w:rsidR="00720B03">
        <w:rPr>
          <w:rFonts w:ascii="Garamond" w:hAnsi="Garamond"/>
          <w:color w:val="C00000"/>
          <w:sz w:val="16"/>
          <w:szCs w:val="16"/>
        </w:rPr>
        <w:t>’</w:t>
      </w:r>
      <w:r w:rsidRPr="00CC2C88">
        <w:rPr>
          <w:rFonts w:ascii="Garamond" w:hAnsi="Garamond"/>
          <w:color w:val="C00000"/>
          <w:sz w:val="16"/>
          <w:szCs w:val="16"/>
        </w:rPr>
        <w:t>homme intérieur : c</w:t>
      </w:r>
      <w:r w:rsidR="00720B03">
        <w:rPr>
          <w:rFonts w:ascii="Garamond" w:hAnsi="Garamond"/>
          <w:color w:val="C00000"/>
          <w:sz w:val="16"/>
          <w:szCs w:val="16"/>
        </w:rPr>
        <w:t>’</w:t>
      </w:r>
      <w:r w:rsidRPr="00CC2C88">
        <w:rPr>
          <w:rFonts w:ascii="Garamond" w:hAnsi="Garamond"/>
          <w:color w:val="C00000"/>
          <w:sz w:val="16"/>
          <w:szCs w:val="16"/>
        </w:rPr>
        <w:t>est en effet ce que Dieu appelle son temple. N</w:t>
      </w:r>
      <w:r w:rsidR="00720B03">
        <w:rPr>
          <w:rFonts w:ascii="Garamond" w:hAnsi="Garamond"/>
          <w:color w:val="C00000"/>
          <w:sz w:val="16"/>
          <w:szCs w:val="16"/>
        </w:rPr>
        <w:t>’</w:t>
      </w:r>
      <w:r w:rsidRPr="00CC2C88">
        <w:rPr>
          <w:rFonts w:ascii="Garamond" w:hAnsi="Garamond"/>
          <w:color w:val="C00000"/>
          <w:sz w:val="16"/>
          <w:szCs w:val="16"/>
        </w:rPr>
        <w:t>as</w:t>
      </w:r>
      <w:r w:rsidR="00F85063">
        <w:rPr>
          <w:rFonts w:ascii="Garamond" w:hAnsi="Garamond"/>
          <w:color w:val="C00000"/>
          <w:sz w:val="16"/>
          <w:szCs w:val="16"/>
        </w:rPr>
        <w:t>-</w:t>
      </w:r>
      <w:r w:rsidRPr="00CC2C88">
        <w:rPr>
          <w:rFonts w:ascii="Garamond" w:hAnsi="Garamond"/>
          <w:color w:val="C00000"/>
          <w:sz w:val="16"/>
          <w:szCs w:val="16"/>
        </w:rPr>
        <w:t>tu point lu dans l</w:t>
      </w:r>
      <w:r w:rsidR="00720B03">
        <w:rPr>
          <w:rFonts w:ascii="Garamond" w:hAnsi="Garamond"/>
          <w:color w:val="C00000"/>
          <w:sz w:val="16"/>
          <w:szCs w:val="16"/>
        </w:rPr>
        <w:t>’</w:t>
      </w:r>
      <w:r w:rsidRPr="00CC2C88">
        <w:rPr>
          <w:rFonts w:ascii="Garamond" w:hAnsi="Garamond"/>
          <w:color w:val="C00000"/>
          <w:sz w:val="16"/>
          <w:szCs w:val="16"/>
        </w:rPr>
        <w:t>Apôtre « Ignorez</w:t>
      </w:r>
      <w:r w:rsidR="000F17D0" w:rsidRPr="00CC2C88">
        <w:rPr>
          <w:rFonts w:ascii="Garamond" w:hAnsi="Garamond"/>
          <w:color w:val="C00000"/>
          <w:sz w:val="16"/>
          <w:szCs w:val="16"/>
        </w:rPr>
        <w:t>–</w:t>
      </w:r>
      <w:r w:rsidRPr="00CC2C88">
        <w:rPr>
          <w:rFonts w:ascii="Garamond" w:hAnsi="Garamond"/>
          <w:color w:val="C00000"/>
          <w:sz w:val="16"/>
          <w:szCs w:val="16"/>
        </w:rPr>
        <w:t>vous que vous êtes le temple de Dieu, et que l</w:t>
      </w:r>
      <w:r w:rsidR="00720B03">
        <w:rPr>
          <w:rFonts w:ascii="Garamond" w:hAnsi="Garamond"/>
          <w:color w:val="C00000"/>
          <w:sz w:val="16"/>
          <w:szCs w:val="16"/>
        </w:rPr>
        <w:t>’</w:t>
      </w:r>
      <w:r w:rsidRPr="00CC2C88">
        <w:rPr>
          <w:rFonts w:ascii="Garamond" w:hAnsi="Garamond"/>
          <w:color w:val="C00000"/>
          <w:sz w:val="16"/>
          <w:szCs w:val="16"/>
        </w:rPr>
        <w:t>Esprit de Dieu habite en vous</w:t>
      </w:r>
      <w:bookmarkStart w:id="45" w:name="_ftnref4"/>
      <w:bookmarkEnd w:id="45"/>
      <w:r w:rsidRPr="00CC2C88">
        <w:rPr>
          <w:rFonts w:ascii="Garamond" w:hAnsi="Garamond"/>
          <w:color w:val="C00000"/>
          <w:sz w:val="16"/>
          <w:szCs w:val="16"/>
        </w:rPr>
        <w:t> ? Le « Christ habite dans l</w:t>
      </w:r>
      <w:r w:rsidR="00720B03">
        <w:rPr>
          <w:rFonts w:ascii="Garamond" w:hAnsi="Garamond"/>
          <w:color w:val="C00000"/>
          <w:sz w:val="16"/>
          <w:szCs w:val="16"/>
        </w:rPr>
        <w:t>’</w:t>
      </w:r>
      <w:r w:rsidRPr="00CC2C88">
        <w:rPr>
          <w:rFonts w:ascii="Garamond" w:hAnsi="Garamond"/>
          <w:color w:val="C00000"/>
          <w:sz w:val="16"/>
          <w:szCs w:val="16"/>
        </w:rPr>
        <w:t>homme intérieur</w:t>
      </w:r>
      <w:bookmarkStart w:id="46" w:name="_ftnref5"/>
      <w:bookmarkEnd w:id="46"/>
      <w:r w:rsidRPr="00CC2C88">
        <w:rPr>
          <w:rFonts w:ascii="Garamond" w:hAnsi="Garamond"/>
          <w:color w:val="C00000"/>
          <w:sz w:val="16"/>
          <w:szCs w:val="16"/>
        </w:rPr>
        <w:t>. » N</w:t>
      </w:r>
      <w:r w:rsidR="00720B03">
        <w:rPr>
          <w:rFonts w:ascii="Garamond" w:hAnsi="Garamond"/>
          <w:color w:val="C00000"/>
          <w:sz w:val="16"/>
          <w:szCs w:val="16"/>
        </w:rPr>
        <w:t>’</w:t>
      </w:r>
      <w:r w:rsidRPr="00CC2C88">
        <w:rPr>
          <w:rFonts w:ascii="Garamond" w:hAnsi="Garamond"/>
          <w:color w:val="C00000"/>
          <w:sz w:val="16"/>
          <w:szCs w:val="16"/>
        </w:rPr>
        <w:t>as</w:t>
      </w:r>
      <w:r w:rsidR="00F85063">
        <w:rPr>
          <w:rFonts w:ascii="Garamond" w:hAnsi="Garamond"/>
          <w:color w:val="C00000"/>
          <w:sz w:val="16"/>
          <w:szCs w:val="16"/>
        </w:rPr>
        <w:t>-</w:t>
      </w:r>
      <w:r w:rsidRPr="00CC2C88">
        <w:rPr>
          <w:rFonts w:ascii="Garamond" w:hAnsi="Garamond"/>
          <w:color w:val="C00000"/>
          <w:sz w:val="16"/>
          <w:szCs w:val="16"/>
        </w:rPr>
        <w:t>tu point remarqué non plus ce passage du Prophète : « Entretenez</w:t>
      </w:r>
      <w:r w:rsidR="000F17D0" w:rsidRPr="00CC2C88">
        <w:rPr>
          <w:rFonts w:ascii="Garamond" w:hAnsi="Garamond"/>
          <w:color w:val="C00000"/>
          <w:sz w:val="16"/>
          <w:szCs w:val="16"/>
        </w:rPr>
        <w:t>–</w:t>
      </w:r>
      <w:r w:rsidRPr="00CC2C88">
        <w:rPr>
          <w:rFonts w:ascii="Garamond" w:hAnsi="Garamond"/>
          <w:color w:val="C00000"/>
          <w:sz w:val="16"/>
          <w:szCs w:val="16"/>
        </w:rPr>
        <w:t>vous dans vos cœurs et livrez</w:t>
      </w:r>
      <w:r w:rsidR="000F17D0" w:rsidRPr="00CC2C88">
        <w:rPr>
          <w:rFonts w:ascii="Garamond" w:hAnsi="Garamond"/>
          <w:color w:val="C00000"/>
          <w:sz w:val="16"/>
          <w:szCs w:val="16"/>
        </w:rPr>
        <w:t>–</w:t>
      </w:r>
      <w:r w:rsidRPr="00CC2C88">
        <w:rPr>
          <w:rFonts w:ascii="Garamond" w:hAnsi="Garamond"/>
          <w:color w:val="C00000"/>
          <w:sz w:val="16"/>
          <w:szCs w:val="16"/>
        </w:rPr>
        <w:t>vous sur vos couches à la componction : offrez un sacrifice de justice, et confiez</w:t>
      </w:r>
      <w:r w:rsidR="000F17D0" w:rsidRPr="00CC2C88">
        <w:rPr>
          <w:rFonts w:ascii="Garamond" w:hAnsi="Garamond"/>
          <w:color w:val="C00000"/>
          <w:sz w:val="16"/>
          <w:szCs w:val="16"/>
        </w:rPr>
        <w:t>–</w:t>
      </w:r>
      <w:r w:rsidRPr="00CC2C88">
        <w:rPr>
          <w:rFonts w:ascii="Garamond" w:hAnsi="Garamond"/>
          <w:color w:val="C00000"/>
          <w:sz w:val="16"/>
          <w:szCs w:val="16"/>
        </w:rPr>
        <w:t>vous au Seigneur</w:t>
      </w:r>
      <w:bookmarkStart w:id="47" w:name="_ftnref6"/>
      <w:bookmarkEnd w:id="47"/>
      <w:r w:rsidRPr="00CC2C88">
        <w:rPr>
          <w:rFonts w:ascii="Garamond" w:hAnsi="Garamond"/>
          <w:color w:val="C00000"/>
          <w:sz w:val="16"/>
          <w:szCs w:val="16"/>
        </w:rPr>
        <w:t> ? » Et où penses</w:t>
      </w:r>
      <w:r w:rsidR="000F17D0" w:rsidRPr="00CC2C88">
        <w:rPr>
          <w:rFonts w:ascii="Garamond" w:hAnsi="Garamond"/>
          <w:color w:val="C00000"/>
          <w:sz w:val="16"/>
          <w:szCs w:val="16"/>
        </w:rPr>
        <w:t>–</w:t>
      </w:r>
      <w:r w:rsidRPr="00CC2C88">
        <w:rPr>
          <w:rFonts w:ascii="Garamond" w:hAnsi="Garamond"/>
          <w:color w:val="C00000"/>
          <w:sz w:val="16"/>
          <w:szCs w:val="16"/>
        </w:rPr>
        <w:t>tu que j</w:t>
      </w:r>
      <w:r w:rsidR="00720B03">
        <w:rPr>
          <w:rFonts w:ascii="Garamond" w:hAnsi="Garamond"/>
          <w:color w:val="C00000"/>
          <w:sz w:val="16"/>
          <w:szCs w:val="16"/>
        </w:rPr>
        <w:t>’</w:t>
      </w:r>
      <w:r w:rsidRPr="00CC2C88">
        <w:rPr>
          <w:rFonts w:ascii="Garamond" w:hAnsi="Garamond"/>
          <w:color w:val="C00000"/>
          <w:sz w:val="16"/>
          <w:szCs w:val="16"/>
        </w:rPr>
        <w:t>offre le sacrifice de justice, sinon dans le temple de l</w:t>
      </w:r>
      <w:r w:rsidR="00720B03">
        <w:rPr>
          <w:rFonts w:ascii="Garamond" w:hAnsi="Garamond"/>
          <w:color w:val="C00000"/>
          <w:sz w:val="16"/>
          <w:szCs w:val="16"/>
        </w:rPr>
        <w:t>’</w:t>
      </w:r>
      <w:r w:rsidRPr="00CC2C88">
        <w:rPr>
          <w:rFonts w:ascii="Garamond" w:hAnsi="Garamond"/>
          <w:color w:val="C00000"/>
          <w:sz w:val="16"/>
          <w:szCs w:val="16"/>
        </w:rPr>
        <w:t>âme et dans le sanctuaire du cœur ? Or le lieu du sacrifice doit être le lieu de la prière. Aussi quand nous prions, il n</w:t>
      </w:r>
      <w:r w:rsidR="00720B03">
        <w:rPr>
          <w:rFonts w:ascii="Garamond" w:hAnsi="Garamond"/>
          <w:color w:val="C00000"/>
          <w:sz w:val="16"/>
          <w:szCs w:val="16"/>
        </w:rPr>
        <w:t>’</w:t>
      </w:r>
      <w:r w:rsidRPr="00CC2C88">
        <w:rPr>
          <w:rFonts w:ascii="Garamond" w:hAnsi="Garamond"/>
          <w:color w:val="C00000"/>
          <w:sz w:val="16"/>
          <w:szCs w:val="16"/>
        </w:rPr>
        <w:t>est pas besoin de parler,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de faire un bruit de paroles. Il ne le faudrait que si, dans l</w:t>
      </w:r>
      <w:r w:rsidR="00720B03">
        <w:rPr>
          <w:rFonts w:ascii="Garamond" w:hAnsi="Garamond"/>
          <w:color w:val="C00000"/>
          <w:sz w:val="16"/>
          <w:szCs w:val="16"/>
        </w:rPr>
        <w:t>’</w:t>
      </w:r>
      <w:r w:rsidRPr="00CC2C88">
        <w:rPr>
          <w:rFonts w:ascii="Garamond" w:hAnsi="Garamond"/>
          <w:color w:val="C00000"/>
          <w:sz w:val="16"/>
          <w:szCs w:val="16"/>
        </w:rPr>
        <w:t>occasion on voulait, comme les prêtres, exprimer les sentiments de l</w:t>
      </w:r>
      <w:r w:rsidR="00720B03">
        <w:rPr>
          <w:rFonts w:ascii="Garamond" w:hAnsi="Garamond"/>
          <w:color w:val="C00000"/>
          <w:sz w:val="16"/>
          <w:szCs w:val="16"/>
        </w:rPr>
        <w:t>’</w:t>
      </w:r>
      <w:r w:rsidRPr="00CC2C88">
        <w:rPr>
          <w:rFonts w:ascii="Garamond" w:hAnsi="Garamond"/>
          <w:color w:val="C00000"/>
          <w:sz w:val="16"/>
          <w:szCs w:val="16"/>
        </w:rPr>
        <w:t>âme pour les faire connaître aux hommes, non à Dieu, et pour élever ceux</w:t>
      </w:r>
      <w:r w:rsidR="000F17D0" w:rsidRPr="00CC2C88">
        <w:rPr>
          <w:rFonts w:ascii="Garamond" w:hAnsi="Garamond"/>
          <w:color w:val="C00000"/>
          <w:sz w:val="16"/>
          <w:szCs w:val="16"/>
        </w:rPr>
        <w:t>–</w:t>
      </w:r>
      <w:r w:rsidRPr="00CC2C88">
        <w:rPr>
          <w:rFonts w:ascii="Garamond" w:hAnsi="Garamond"/>
          <w:color w:val="C00000"/>
          <w:sz w:val="16"/>
          <w:szCs w:val="16"/>
        </w:rPr>
        <w:t>ci jusqu</w:t>
      </w:r>
      <w:r w:rsidR="00720B03">
        <w:rPr>
          <w:rFonts w:ascii="Garamond" w:hAnsi="Garamond"/>
          <w:color w:val="C00000"/>
          <w:sz w:val="16"/>
          <w:szCs w:val="16"/>
        </w:rPr>
        <w:t>’</w:t>
      </w:r>
      <w:r w:rsidRPr="00CC2C88">
        <w:rPr>
          <w:rFonts w:ascii="Garamond" w:hAnsi="Garamond"/>
          <w:color w:val="C00000"/>
          <w:sz w:val="16"/>
          <w:szCs w:val="16"/>
        </w:rPr>
        <w:t>à lui, en réveillant des affections qu</w:t>
      </w:r>
      <w:r w:rsidR="00720B03">
        <w:rPr>
          <w:rFonts w:ascii="Garamond" w:hAnsi="Garamond"/>
          <w:color w:val="C00000"/>
          <w:sz w:val="16"/>
          <w:szCs w:val="16"/>
        </w:rPr>
        <w:t>’</w:t>
      </w:r>
      <w:r w:rsidRPr="00CC2C88">
        <w:rPr>
          <w:rFonts w:ascii="Garamond" w:hAnsi="Garamond"/>
          <w:color w:val="C00000"/>
          <w:sz w:val="16"/>
          <w:szCs w:val="16"/>
        </w:rPr>
        <w:t>ils partagent. Penses</w:t>
      </w:r>
      <w:r w:rsidR="000F17D0" w:rsidRPr="00CC2C88">
        <w:rPr>
          <w:rFonts w:ascii="Garamond" w:hAnsi="Garamond"/>
          <w:color w:val="C00000"/>
          <w:sz w:val="16"/>
          <w:szCs w:val="16"/>
        </w:rPr>
        <w:t>–</w:t>
      </w:r>
      <w:r w:rsidRPr="00CC2C88">
        <w:rPr>
          <w:rFonts w:ascii="Garamond" w:hAnsi="Garamond"/>
          <w:color w:val="C00000"/>
          <w:sz w:val="16"/>
          <w:szCs w:val="16"/>
        </w:rPr>
        <w:t xml:space="preserve">tu différemment ? — </w:t>
      </w:r>
      <w:r w:rsidRPr="00CC2C88">
        <w:rPr>
          <w:rFonts w:ascii="Garamond" w:hAnsi="Garamond"/>
          <w:i/>
          <w:iCs/>
          <w:color w:val="C00000"/>
          <w:sz w:val="16"/>
          <w:szCs w:val="16"/>
        </w:rPr>
        <w:t>Ad</w:t>
      </w:r>
      <w:r w:rsidRPr="00CC2C88">
        <w:rPr>
          <w:rFonts w:ascii="Garamond" w:hAnsi="Garamond"/>
          <w:color w:val="C00000"/>
          <w:sz w:val="16"/>
          <w:szCs w:val="16"/>
        </w:rPr>
        <w:t>. Je suis complètement de ton. avis.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xml:space="preserve"> Ce n</w:t>
      </w:r>
      <w:r w:rsidR="00720B03">
        <w:rPr>
          <w:rFonts w:ascii="Garamond" w:hAnsi="Garamond"/>
          <w:color w:val="C00000"/>
          <w:sz w:val="16"/>
          <w:szCs w:val="16"/>
        </w:rPr>
        <w:t>’</w:t>
      </w:r>
      <w:r w:rsidRPr="00CC2C88">
        <w:rPr>
          <w:rFonts w:ascii="Garamond" w:hAnsi="Garamond"/>
          <w:color w:val="C00000"/>
          <w:sz w:val="16"/>
          <w:szCs w:val="16"/>
        </w:rPr>
        <w:t>est donc pas pour toi une difficulté que le Maître souverain. ait enseigné des paroles lorsqu</w:t>
      </w:r>
      <w:r w:rsidR="00720B03">
        <w:rPr>
          <w:rFonts w:ascii="Garamond" w:hAnsi="Garamond"/>
          <w:color w:val="C00000"/>
          <w:sz w:val="16"/>
          <w:szCs w:val="16"/>
        </w:rPr>
        <w:t>’</w:t>
      </w:r>
      <w:r w:rsidRPr="00CC2C88">
        <w:rPr>
          <w:rFonts w:ascii="Garamond" w:hAnsi="Garamond"/>
          <w:color w:val="C00000"/>
          <w:sz w:val="16"/>
          <w:szCs w:val="16"/>
        </w:rPr>
        <w:t>il instruisit ses disciples de la manière de prier</w:t>
      </w:r>
      <w:bookmarkStart w:id="48" w:name="_ftnref7"/>
      <w:bookmarkEnd w:id="48"/>
      <w:r w:rsidRPr="00CC2C88">
        <w:rPr>
          <w:rFonts w:ascii="Garamond" w:hAnsi="Garamond"/>
          <w:color w:val="C00000"/>
          <w:sz w:val="16"/>
          <w:szCs w:val="16"/>
        </w:rPr>
        <w:t> ? Cependant il parait n</w:t>
      </w:r>
      <w:r w:rsidR="00720B03">
        <w:rPr>
          <w:rFonts w:ascii="Garamond" w:hAnsi="Garamond"/>
          <w:color w:val="C00000"/>
          <w:sz w:val="16"/>
          <w:szCs w:val="16"/>
        </w:rPr>
        <w:t>’</w:t>
      </w:r>
      <w:r w:rsidRPr="00CC2C88">
        <w:rPr>
          <w:rFonts w:ascii="Garamond" w:hAnsi="Garamond"/>
          <w:color w:val="C00000"/>
          <w:sz w:val="16"/>
          <w:szCs w:val="16"/>
        </w:rPr>
        <w:t>avoir voulu que leur apprendre comment il faut s</w:t>
      </w:r>
      <w:r w:rsidR="00720B03">
        <w:rPr>
          <w:rFonts w:ascii="Garamond" w:hAnsi="Garamond"/>
          <w:color w:val="C00000"/>
          <w:sz w:val="16"/>
          <w:szCs w:val="16"/>
        </w:rPr>
        <w:t>’</w:t>
      </w:r>
      <w:r w:rsidRPr="00CC2C88">
        <w:rPr>
          <w:rFonts w:ascii="Garamond" w:hAnsi="Garamond"/>
          <w:color w:val="C00000"/>
          <w:sz w:val="16"/>
          <w:szCs w:val="16"/>
        </w:rPr>
        <w:t xml:space="preserve">exprimer dans la prière. </w:t>
      </w:r>
      <w:r w:rsidRPr="00CC2C88">
        <w:rPr>
          <w:rFonts w:ascii="Garamond" w:hAnsi="Garamond"/>
          <w:i/>
          <w:iCs/>
          <w:color w:val="C00000"/>
          <w:sz w:val="16"/>
          <w:szCs w:val="16"/>
        </w:rPr>
        <w:t>— Ad.</w:t>
      </w:r>
      <w:r w:rsidRPr="00CC2C88">
        <w:rPr>
          <w:rFonts w:ascii="Garamond" w:hAnsi="Garamond"/>
          <w:color w:val="C00000"/>
          <w:sz w:val="16"/>
          <w:szCs w:val="16"/>
        </w:rPr>
        <w:t xml:space="preserve"> Ce n</w:t>
      </w:r>
      <w:r w:rsidR="00720B03">
        <w:rPr>
          <w:rFonts w:ascii="Garamond" w:hAnsi="Garamond"/>
          <w:color w:val="C00000"/>
          <w:sz w:val="16"/>
          <w:szCs w:val="16"/>
        </w:rPr>
        <w:t>’</w:t>
      </w:r>
      <w:r w:rsidRPr="00CC2C88">
        <w:rPr>
          <w:rFonts w:ascii="Garamond" w:hAnsi="Garamond"/>
          <w:color w:val="C00000"/>
          <w:sz w:val="16"/>
          <w:szCs w:val="16"/>
        </w:rPr>
        <w:t>est pas pour moi la plus légère difficulté. Car il leur enseigna alors non les paroles, mais les choses mêmes, et les paroles ne devaient être pour eux qu</w:t>
      </w:r>
      <w:r w:rsidR="00720B03">
        <w:rPr>
          <w:rFonts w:ascii="Garamond" w:hAnsi="Garamond"/>
          <w:color w:val="C00000"/>
          <w:sz w:val="16"/>
          <w:szCs w:val="16"/>
        </w:rPr>
        <w:t>’</w:t>
      </w:r>
      <w:r w:rsidRPr="00CC2C88">
        <w:rPr>
          <w:rFonts w:ascii="Garamond" w:hAnsi="Garamond"/>
          <w:color w:val="C00000"/>
          <w:sz w:val="16"/>
          <w:szCs w:val="16"/>
        </w:rPr>
        <w:t>un moyen de se rappeler à qui ils devaient s</w:t>
      </w:r>
      <w:r w:rsidR="00720B03">
        <w:rPr>
          <w:rFonts w:ascii="Garamond" w:hAnsi="Garamond"/>
          <w:color w:val="C00000"/>
          <w:sz w:val="16"/>
          <w:szCs w:val="16"/>
        </w:rPr>
        <w:t>’</w:t>
      </w:r>
      <w:r w:rsidRPr="00CC2C88">
        <w:rPr>
          <w:rFonts w:ascii="Garamond" w:hAnsi="Garamond"/>
          <w:color w:val="C00000"/>
          <w:sz w:val="16"/>
          <w:szCs w:val="16"/>
        </w:rPr>
        <w:t>adresser, et ce qu</w:t>
      </w:r>
      <w:r w:rsidR="00720B03">
        <w:rPr>
          <w:rFonts w:ascii="Garamond" w:hAnsi="Garamond"/>
          <w:color w:val="C00000"/>
          <w:sz w:val="16"/>
          <w:szCs w:val="16"/>
        </w:rPr>
        <w:t>’</w:t>
      </w:r>
      <w:r w:rsidRPr="00CC2C88">
        <w:rPr>
          <w:rFonts w:ascii="Garamond" w:hAnsi="Garamond"/>
          <w:color w:val="C00000"/>
          <w:sz w:val="16"/>
          <w:szCs w:val="16"/>
        </w:rPr>
        <w:t>ils devaient demander lorsqu</w:t>
      </w:r>
      <w:r w:rsidR="00720B03">
        <w:rPr>
          <w:rFonts w:ascii="Garamond" w:hAnsi="Garamond"/>
          <w:color w:val="C00000"/>
          <w:sz w:val="16"/>
          <w:szCs w:val="16"/>
        </w:rPr>
        <w:t>’</w:t>
      </w:r>
      <w:r w:rsidRPr="00CC2C88">
        <w:rPr>
          <w:rFonts w:ascii="Garamond" w:hAnsi="Garamond"/>
          <w:color w:val="C00000"/>
          <w:sz w:val="16"/>
          <w:szCs w:val="16"/>
        </w:rPr>
        <w:t>ils prieraient, comme il a été dit, dans le sanctuaire de l</w:t>
      </w:r>
      <w:r w:rsidR="00720B03">
        <w:rPr>
          <w:rFonts w:ascii="Garamond" w:hAnsi="Garamond"/>
          <w:color w:val="C00000"/>
          <w:sz w:val="16"/>
          <w:szCs w:val="16"/>
        </w:rPr>
        <w:t>’</w:t>
      </w:r>
      <w:r w:rsidRPr="00CC2C88">
        <w:rPr>
          <w:rFonts w:ascii="Garamond" w:hAnsi="Garamond"/>
          <w:color w:val="C00000"/>
          <w:sz w:val="16"/>
          <w:szCs w:val="16"/>
        </w:rPr>
        <w:t xml:space="preserve">âme. </w:t>
      </w:r>
      <w:r w:rsidRPr="00CC2C88">
        <w:rPr>
          <w:rFonts w:ascii="Garamond" w:hAnsi="Garamond"/>
          <w:i/>
          <w:iCs/>
          <w:color w:val="C00000"/>
          <w:sz w:val="16"/>
          <w:szCs w:val="16"/>
        </w:rPr>
        <w:t>— Aug.</w:t>
      </w:r>
      <w:r w:rsidRPr="00CC2C88">
        <w:rPr>
          <w:rFonts w:ascii="Garamond" w:hAnsi="Garamond"/>
          <w:color w:val="C00000"/>
          <w:sz w:val="16"/>
          <w:szCs w:val="16"/>
        </w:rPr>
        <w:t xml:space="preserve"> C</w:t>
      </w:r>
      <w:r w:rsidR="00720B03">
        <w:rPr>
          <w:rFonts w:ascii="Garamond" w:hAnsi="Garamond"/>
          <w:color w:val="C00000"/>
          <w:sz w:val="16"/>
          <w:szCs w:val="16"/>
        </w:rPr>
        <w:t>’</w:t>
      </w:r>
      <w:r w:rsidRPr="00CC2C88">
        <w:rPr>
          <w:rFonts w:ascii="Garamond" w:hAnsi="Garamond"/>
          <w:color w:val="C00000"/>
          <w:sz w:val="16"/>
          <w:szCs w:val="16"/>
        </w:rPr>
        <w:t>est la vérité, et je le crois ; tu remarques aussi, sans te laisser ébranler par aucune contestation, le rapprochement suivant : de même que penser aux paroles sans faire entendre aucun son, c</w:t>
      </w:r>
      <w:r w:rsidR="00720B03">
        <w:rPr>
          <w:rFonts w:ascii="Garamond" w:hAnsi="Garamond"/>
          <w:color w:val="C00000"/>
          <w:sz w:val="16"/>
          <w:szCs w:val="16"/>
        </w:rPr>
        <w:t>’</w:t>
      </w:r>
      <w:r w:rsidRPr="00CC2C88">
        <w:rPr>
          <w:rFonts w:ascii="Garamond" w:hAnsi="Garamond"/>
          <w:color w:val="C00000"/>
          <w:sz w:val="16"/>
          <w:szCs w:val="16"/>
        </w:rPr>
        <w:t>est parler en soi</w:t>
      </w:r>
      <w:r w:rsidR="000F17D0" w:rsidRPr="00CC2C88">
        <w:rPr>
          <w:rFonts w:ascii="Garamond" w:hAnsi="Garamond"/>
          <w:color w:val="C00000"/>
          <w:sz w:val="16"/>
          <w:szCs w:val="16"/>
        </w:rPr>
        <w:t>–</w:t>
      </w:r>
      <w:r w:rsidRPr="00CC2C88">
        <w:rPr>
          <w:rFonts w:ascii="Garamond" w:hAnsi="Garamond"/>
          <w:color w:val="C00000"/>
          <w:sz w:val="16"/>
          <w:szCs w:val="16"/>
        </w:rPr>
        <w:t>même ; ainsi parler n</w:t>
      </w:r>
      <w:r w:rsidR="00720B03">
        <w:rPr>
          <w:rFonts w:ascii="Garamond" w:hAnsi="Garamond"/>
          <w:color w:val="C00000"/>
          <w:sz w:val="16"/>
          <w:szCs w:val="16"/>
        </w:rPr>
        <w:t>’</w:t>
      </w:r>
      <w:r w:rsidRPr="00CC2C88">
        <w:rPr>
          <w:rFonts w:ascii="Garamond" w:hAnsi="Garamond"/>
          <w:color w:val="C00000"/>
          <w:sz w:val="16"/>
          <w:szCs w:val="16"/>
        </w:rPr>
        <w:t>est autre chose que penser, lorsque la mémoire, en recherchant des paroles dont elle garde le souvenir, montre à l</w:t>
      </w:r>
      <w:r w:rsidR="00720B03">
        <w:rPr>
          <w:rFonts w:ascii="Garamond" w:hAnsi="Garamond"/>
          <w:color w:val="C00000"/>
          <w:sz w:val="16"/>
          <w:szCs w:val="16"/>
        </w:rPr>
        <w:t>’</w:t>
      </w:r>
      <w:r w:rsidRPr="00CC2C88">
        <w:rPr>
          <w:rFonts w:ascii="Garamond" w:hAnsi="Garamond"/>
          <w:color w:val="C00000"/>
          <w:sz w:val="16"/>
          <w:szCs w:val="16"/>
        </w:rPr>
        <w:t xml:space="preserve">esprit les choses mêmes dont ces paroles sont les signes. </w:t>
      </w:r>
      <w:r w:rsidRPr="00CC2C88">
        <w:rPr>
          <w:rFonts w:ascii="Garamond" w:hAnsi="Garamond"/>
          <w:i/>
          <w:iCs/>
          <w:color w:val="C00000"/>
          <w:sz w:val="16"/>
          <w:szCs w:val="16"/>
        </w:rPr>
        <w:t>— Ad</w:t>
      </w:r>
      <w:r w:rsidRPr="00CC2C88">
        <w:rPr>
          <w:rFonts w:ascii="Garamond" w:hAnsi="Garamond"/>
          <w:color w:val="C00000"/>
          <w:sz w:val="16"/>
          <w:szCs w:val="16"/>
        </w:rPr>
        <w:t xml:space="preserve">. Je comprends et suis de ton avis. </w:t>
      </w:r>
    </w:p>
    <w:p w:rsidR="00306477" w:rsidRPr="00CC2C88" w:rsidRDefault="00306477" w:rsidP="000739DA">
      <w:pPr>
        <w:spacing w:before="100" w:beforeAutospacing="1" w:after="100" w:afterAutospacing="1"/>
        <w:ind w:right="-284" w:hanging="567"/>
        <w:outlineLvl w:val="0"/>
        <w:rPr>
          <w:rFonts w:ascii="Garamond" w:hAnsi="Garamond"/>
          <w:bCs/>
          <w:color w:val="C00000"/>
          <w:sz w:val="16"/>
          <w:szCs w:val="16"/>
        </w:rPr>
      </w:pPr>
      <w:r w:rsidRPr="00CC2C88">
        <w:rPr>
          <w:rFonts w:ascii="Garamond" w:hAnsi="Garamond"/>
          <w:bCs/>
          <w:color w:val="C00000"/>
          <w:sz w:val="16"/>
          <w:szCs w:val="16"/>
        </w:rPr>
        <w:t>CHAPITRE II. LA PAROLE EST NÉCESSAIRE POUR MONTRER LA SIGNIFICATION DE LA PAROLE.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3. </w:t>
      </w:r>
      <w:r w:rsidRPr="00CC2C88">
        <w:rPr>
          <w:rFonts w:ascii="Garamond" w:hAnsi="Garamond"/>
          <w:i/>
          <w:iCs/>
          <w:color w:val="C00000"/>
          <w:sz w:val="16"/>
          <w:szCs w:val="16"/>
        </w:rPr>
        <w:t>Augustin</w:t>
      </w:r>
      <w:r w:rsidRPr="00CC2C88">
        <w:rPr>
          <w:rFonts w:ascii="Garamond" w:hAnsi="Garamond"/>
          <w:color w:val="C00000"/>
          <w:sz w:val="16"/>
          <w:szCs w:val="16"/>
        </w:rPr>
        <w:t xml:space="preserve">. Ainsi nous sommes convenus que les paroles sont des signes. </w:t>
      </w:r>
      <w:r w:rsidRPr="00CC2C88">
        <w:rPr>
          <w:rFonts w:ascii="Garamond" w:hAnsi="Garamond"/>
          <w:i/>
          <w:iCs/>
          <w:color w:val="C00000"/>
          <w:sz w:val="16"/>
          <w:szCs w:val="16"/>
        </w:rPr>
        <w:t>— Ad.</w:t>
      </w:r>
      <w:r w:rsidRPr="00CC2C88">
        <w:rPr>
          <w:rFonts w:ascii="Garamond" w:hAnsi="Garamond"/>
          <w:color w:val="C00000"/>
          <w:sz w:val="16"/>
          <w:szCs w:val="16"/>
        </w:rPr>
        <w:t xml:space="preserve"> Parfaitement. </w:t>
      </w:r>
      <w:r w:rsidRPr="00CC2C88">
        <w:rPr>
          <w:rFonts w:ascii="Garamond" w:hAnsi="Garamond"/>
          <w:i/>
          <w:iCs/>
          <w:color w:val="C00000"/>
          <w:sz w:val="16"/>
          <w:szCs w:val="16"/>
        </w:rPr>
        <w:t>— Aug.</w:t>
      </w:r>
      <w:r w:rsidRPr="00CC2C88">
        <w:rPr>
          <w:rFonts w:ascii="Garamond" w:hAnsi="Garamond"/>
          <w:color w:val="C00000"/>
          <w:sz w:val="16"/>
          <w:szCs w:val="16"/>
        </w:rPr>
        <w:t xml:space="preserve"> Mais le signe peut</w:t>
      </w:r>
      <w:r w:rsidR="000F17D0" w:rsidRPr="00CC2C88">
        <w:rPr>
          <w:rFonts w:ascii="Garamond" w:hAnsi="Garamond"/>
          <w:color w:val="C00000"/>
          <w:sz w:val="16"/>
          <w:szCs w:val="16"/>
        </w:rPr>
        <w:t>–</w:t>
      </w:r>
      <w:r w:rsidRPr="00CC2C88">
        <w:rPr>
          <w:rFonts w:ascii="Garamond" w:hAnsi="Garamond"/>
          <w:color w:val="C00000"/>
          <w:sz w:val="16"/>
          <w:szCs w:val="16"/>
        </w:rPr>
        <w:t xml:space="preserve">il être signe sans signifier quelque chose ? </w:t>
      </w:r>
      <w:r w:rsidRPr="00CC2C88">
        <w:rPr>
          <w:rFonts w:ascii="Garamond" w:hAnsi="Garamond"/>
          <w:i/>
          <w:iCs/>
          <w:color w:val="C00000"/>
          <w:sz w:val="16"/>
          <w:szCs w:val="16"/>
        </w:rPr>
        <w:t>— Ad.</w:t>
      </w:r>
      <w:r w:rsidRPr="00CC2C88">
        <w:rPr>
          <w:rFonts w:ascii="Garamond" w:hAnsi="Garamond"/>
          <w:color w:val="C00000"/>
          <w:sz w:val="16"/>
          <w:szCs w:val="16"/>
        </w:rPr>
        <w:t xml:space="preserve"> Nullement. </w:t>
      </w:r>
      <w:r w:rsidRPr="00CC2C88">
        <w:rPr>
          <w:rFonts w:ascii="Garamond" w:hAnsi="Garamond"/>
          <w:i/>
          <w:iCs/>
          <w:color w:val="C00000"/>
          <w:sz w:val="16"/>
          <w:szCs w:val="16"/>
        </w:rPr>
        <w:t>— Aug.</w:t>
      </w:r>
      <w:r w:rsidRPr="00CC2C88">
        <w:rPr>
          <w:rFonts w:ascii="Garamond" w:hAnsi="Garamond"/>
          <w:color w:val="C00000"/>
          <w:sz w:val="16"/>
          <w:szCs w:val="16"/>
        </w:rPr>
        <w:t xml:space="preserve"> Dans ce vers : </w:t>
      </w:r>
      <w:r w:rsidRPr="00CC2C88">
        <w:rPr>
          <w:rFonts w:ascii="Garamond" w:hAnsi="Garamond"/>
          <w:i/>
          <w:iCs/>
          <w:color w:val="C00000"/>
          <w:sz w:val="16"/>
          <w:szCs w:val="16"/>
        </w:rPr>
        <w:t>Si nihil ex tenta superis placet urbe relinqui</w:t>
      </w:r>
      <w:bookmarkStart w:id="49" w:name="_ftnref8"/>
      <w:bookmarkEnd w:id="49"/>
      <w:r w:rsidRPr="00CC2C88">
        <w:rPr>
          <w:rFonts w:ascii="Garamond" w:hAnsi="Garamond"/>
          <w:color w:val="C00000"/>
          <w:sz w:val="16"/>
          <w:szCs w:val="16"/>
        </w:rPr>
        <w:t>, combien y 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 xml:space="preserve">il de paroles ? </w:t>
      </w:r>
      <w:r w:rsidRPr="00CC2C88">
        <w:rPr>
          <w:rFonts w:ascii="Garamond" w:hAnsi="Garamond"/>
          <w:i/>
          <w:iCs/>
          <w:color w:val="C00000"/>
          <w:sz w:val="16"/>
          <w:szCs w:val="16"/>
        </w:rPr>
        <w:t>— Ad.</w:t>
      </w:r>
      <w:r w:rsidRPr="00CC2C88">
        <w:rPr>
          <w:rFonts w:ascii="Garamond" w:hAnsi="Garamond"/>
          <w:color w:val="C00000"/>
          <w:sz w:val="16"/>
          <w:szCs w:val="16"/>
        </w:rPr>
        <w:t xml:space="preserve"> Huit. </w:t>
      </w:r>
      <w:r w:rsidRPr="00CC2C88">
        <w:rPr>
          <w:rFonts w:ascii="Garamond" w:hAnsi="Garamond"/>
          <w:i/>
          <w:iCs/>
          <w:color w:val="C00000"/>
          <w:sz w:val="16"/>
          <w:szCs w:val="16"/>
        </w:rPr>
        <w:t>— Aug.</w:t>
      </w:r>
      <w:r w:rsidRPr="00CC2C88">
        <w:rPr>
          <w:rFonts w:ascii="Garamond" w:hAnsi="Garamond"/>
          <w:color w:val="C00000"/>
          <w:sz w:val="16"/>
          <w:szCs w:val="16"/>
        </w:rPr>
        <w:t xml:space="preserve"> Il y a donc huit signes ?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Certainement. </w:t>
      </w:r>
      <w:r w:rsidRPr="00CC2C88">
        <w:rPr>
          <w:rFonts w:ascii="Garamond" w:hAnsi="Garamond"/>
          <w:i/>
          <w:iCs/>
          <w:color w:val="C00000"/>
          <w:sz w:val="16"/>
          <w:szCs w:val="16"/>
        </w:rPr>
        <w:t>— Aug.</w:t>
      </w:r>
      <w:r w:rsidRPr="00CC2C88">
        <w:rPr>
          <w:rFonts w:ascii="Garamond" w:hAnsi="Garamond"/>
          <w:color w:val="C00000"/>
          <w:sz w:val="16"/>
          <w:szCs w:val="16"/>
        </w:rPr>
        <w:t xml:space="preserve"> Tu comprends sans doute ce vers ? </w:t>
      </w:r>
      <w:r w:rsidRPr="00CC2C88">
        <w:rPr>
          <w:rFonts w:ascii="Garamond" w:hAnsi="Garamond"/>
          <w:i/>
          <w:iCs/>
          <w:color w:val="C00000"/>
          <w:sz w:val="16"/>
          <w:szCs w:val="16"/>
        </w:rPr>
        <w:t xml:space="preserve">— Ad. </w:t>
      </w:r>
      <w:r w:rsidRPr="00CC2C88">
        <w:rPr>
          <w:rFonts w:ascii="Garamond" w:hAnsi="Garamond"/>
          <w:color w:val="C00000"/>
          <w:sz w:val="16"/>
          <w:szCs w:val="16"/>
        </w:rPr>
        <w:t>Je crois l</w:t>
      </w:r>
      <w:r w:rsidR="00720B03">
        <w:rPr>
          <w:rFonts w:ascii="Garamond" w:hAnsi="Garamond"/>
          <w:color w:val="C00000"/>
          <w:sz w:val="16"/>
          <w:szCs w:val="16"/>
        </w:rPr>
        <w:t>’</w:t>
      </w:r>
      <w:r w:rsidRPr="00CC2C88">
        <w:rPr>
          <w:rFonts w:ascii="Garamond" w:hAnsi="Garamond"/>
          <w:color w:val="C00000"/>
          <w:sz w:val="16"/>
          <w:szCs w:val="16"/>
        </w:rPr>
        <w:t xml:space="preserve">entendre suffisamment. </w:t>
      </w:r>
      <w:r w:rsidRPr="00CC2C88">
        <w:rPr>
          <w:rFonts w:ascii="Garamond" w:hAnsi="Garamond"/>
          <w:i/>
          <w:iCs/>
          <w:color w:val="C00000"/>
          <w:sz w:val="16"/>
          <w:szCs w:val="16"/>
        </w:rPr>
        <w:t>— Aug.</w:t>
      </w:r>
      <w:r w:rsidRPr="00CC2C88">
        <w:rPr>
          <w:rFonts w:ascii="Garamond" w:hAnsi="Garamond"/>
          <w:color w:val="C00000"/>
          <w:sz w:val="16"/>
          <w:szCs w:val="16"/>
        </w:rPr>
        <w:t xml:space="preserve"> Dis</w:t>
      </w:r>
      <w:r w:rsidR="000F17D0" w:rsidRPr="00CC2C88">
        <w:rPr>
          <w:rFonts w:ascii="Garamond" w:hAnsi="Garamond"/>
          <w:color w:val="C00000"/>
          <w:sz w:val="16"/>
          <w:szCs w:val="16"/>
        </w:rPr>
        <w:t>–</w:t>
      </w:r>
      <w:r w:rsidRPr="00CC2C88">
        <w:rPr>
          <w:rFonts w:ascii="Garamond" w:hAnsi="Garamond"/>
          <w:color w:val="C00000"/>
          <w:sz w:val="16"/>
          <w:szCs w:val="16"/>
        </w:rPr>
        <w:t xml:space="preserve">moi ce que signifient chacune de ces paroles. </w:t>
      </w:r>
      <w:r w:rsidRPr="00CC2C88">
        <w:rPr>
          <w:rFonts w:ascii="Garamond" w:hAnsi="Garamond"/>
          <w:i/>
          <w:iCs/>
          <w:color w:val="C00000"/>
          <w:sz w:val="16"/>
          <w:szCs w:val="16"/>
        </w:rPr>
        <w:t>— Ad</w:t>
      </w:r>
      <w:r w:rsidRPr="00CC2C88">
        <w:rPr>
          <w:rFonts w:ascii="Garamond" w:hAnsi="Garamond"/>
          <w:color w:val="C00000"/>
          <w:sz w:val="16"/>
          <w:szCs w:val="16"/>
        </w:rPr>
        <w:t xml:space="preserve">. Je vois bien ce que signifie </w:t>
      </w:r>
      <w:r w:rsidRPr="00CC2C88">
        <w:rPr>
          <w:rFonts w:ascii="Garamond" w:hAnsi="Garamond"/>
          <w:i/>
          <w:iCs/>
          <w:color w:val="C00000"/>
          <w:sz w:val="16"/>
          <w:szCs w:val="16"/>
        </w:rPr>
        <w:t>si</w:t>
      </w:r>
      <w:r w:rsidRPr="00CC2C88">
        <w:rPr>
          <w:rFonts w:ascii="Garamond" w:hAnsi="Garamond"/>
          <w:color w:val="C00000"/>
          <w:sz w:val="16"/>
          <w:szCs w:val="16"/>
        </w:rPr>
        <w:t> ; mais je ne trouve aucun autre mot pour l</w:t>
      </w:r>
      <w:r w:rsidR="00720B03">
        <w:rPr>
          <w:rFonts w:ascii="Garamond" w:hAnsi="Garamond"/>
          <w:color w:val="C00000"/>
          <w:sz w:val="16"/>
          <w:szCs w:val="16"/>
        </w:rPr>
        <w:t>’</w:t>
      </w:r>
      <w:r w:rsidRPr="00CC2C88">
        <w:rPr>
          <w:rFonts w:ascii="Garamond" w:hAnsi="Garamond"/>
          <w:color w:val="C00000"/>
          <w:sz w:val="16"/>
          <w:szCs w:val="16"/>
        </w:rPr>
        <w:t xml:space="preserve">exprimer. </w:t>
      </w:r>
      <w:r w:rsidRPr="00CC2C88">
        <w:rPr>
          <w:rFonts w:ascii="Garamond" w:hAnsi="Garamond"/>
          <w:i/>
          <w:iCs/>
          <w:color w:val="C00000"/>
          <w:sz w:val="16"/>
          <w:szCs w:val="16"/>
        </w:rPr>
        <w:t>— Aug</w:t>
      </w:r>
      <w:r w:rsidRPr="00CC2C88">
        <w:rPr>
          <w:rFonts w:ascii="Garamond" w:hAnsi="Garamond"/>
          <w:color w:val="C00000"/>
          <w:sz w:val="16"/>
          <w:szCs w:val="16"/>
        </w:rPr>
        <w:t>. Tu sais au moins où réside la chose qu</w:t>
      </w:r>
      <w:r w:rsidR="00720B03">
        <w:rPr>
          <w:rFonts w:ascii="Garamond" w:hAnsi="Garamond"/>
          <w:color w:val="C00000"/>
          <w:sz w:val="16"/>
          <w:szCs w:val="16"/>
        </w:rPr>
        <w:t>’</w:t>
      </w:r>
      <w:r w:rsidRPr="00CC2C88">
        <w:rPr>
          <w:rFonts w:ascii="Garamond" w:hAnsi="Garamond"/>
          <w:color w:val="C00000"/>
          <w:sz w:val="16"/>
          <w:szCs w:val="16"/>
        </w:rPr>
        <w:t xml:space="preserve">il signifie ? </w:t>
      </w:r>
      <w:r w:rsidRPr="00CC2C88">
        <w:rPr>
          <w:rFonts w:ascii="Garamond" w:hAnsi="Garamond"/>
          <w:i/>
          <w:iCs/>
          <w:color w:val="C00000"/>
          <w:sz w:val="16"/>
          <w:szCs w:val="16"/>
        </w:rPr>
        <w:t>— Ad.</w:t>
      </w:r>
      <w:r w:rsidRPr="00CC2C88">
        <w:rPr>
          <w:rFonts w:ascii="Garamond" w:hAnsi="Garamond"/>
          <w:color w:val="C00000"/>
          <w:sz w:val="16"/>
          <w:szCs w:val="16"/>
        </w:rPr>
        <w:t xml:space="preserve"> Je crois que si est une expression de doute ; mais le doute est</w:t>
      </w:r>
      <w:r w:rsidR="000F17D0" w:rsidRPr="00CC2C88">
        <w:rPr>
          <w:rFonts w:ascii="Garamond" w:hAnsi="Garamond"/>
          <w:color w:val="C00000"/>
          <w:sz w:val="16"/>
          <w:szCs w:val="16"/>
        </w:rPr>
        <w:t>–</w:t>
      </w:r>
      <w:r w:rsidRPr="00CC2C88">
        <w:rPr>
          <w:rFonts w:ascii="Garamond" w:hAnsi="Garamond"/>
          <w:color w:val="C00000"/>
          <w:sz w:val="16"/>
          <w:szCs w:val="16"/>
        </w:rPr>
        <w:t>il ailleurs que dans l</w:t>
      </w:r>
      <w:r w:rsidR="00720B03">
        <w:rPr>
          <w:rFonts w:ascii="Garamond" w:hAnsi="Garamond"/>
          <w:color w:val="C00000"/>
          <w:sz w:val="16"/>
          <w:szCs w:val="16"/>
        </w:rPr>
        <w:t>’</w:t>
      </w:r>
      <w:r w:rsidRPr="00CC2C88">
        <w:rPr>
          <w:rFonts w:ascii="Garamond" w:hAnsi="Garamond"/>
          <w:color w:val="C00000"/>
          <w:sz w:val="16"/>
          <w:szCs w:val="16"/>
        </w:rPr>
        <w:t xml:space="preserve">âme ? </w:t>
      </w:r>
      <w:r w:rsidRPr="00CC2C88">
        <w:rPr>
          <w:rFonts w:ascii="Garamond" w:hAnsi="Garamond"/>
          <w:i/>
          <w:iCs/>
          <w:color w:val="C00000"/>
          <w:sz w:val="16"/>
          <w:szCs w:val="16"/>
        </w:rPr>
        <w:t>— Aug.</w:t>
      </w:r>
      <w:r w:rsidRPr="00CC2C88">
        <w:rPr>
          <w:rFonts w:ascii="Garamond" w:hAnsi="Garamond"/>
          <w:color w:val="C00000"/>
          <w:sz w:val="16"/>
          <w:szCs w:val="16"/>
        </w:rPr>
        <w:t xml:space="preserve"> J</w:t>
      </w:r>
      <w:r w:rsidR="00720B03">
        <w:rPr>
          <w:rFonts w:ascii="Garamond" w:hAnsi="Garamond"/>
          <w:color w:val="C00000"/>
          <w:sz w:val="16"/>
          <w:szCs w:val="16"/>
        </w:rPr>
        <w:t>’</w:t>
      </w:r>
      <w:r w:rsidRPr="00CC2C88">
        <w:rPr>
          <w:rFonts w:ascii="Garamond" w:hAnsi="Garamond"/>
          <w:color w:val="C00000"/>
          <w:sz w:val="16"/>
          <w:szCs w:val="16"/>
        </w:rPr>
        <w:t>accepte pour le moment poursuis.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Ad. Nihil</w:t>
      </w:r>
      <w:r w:rsidRPr="00CC2C88">
        <w:rPr>
          <w:rFonts w:ascii="Garamond" w:hAnsi="Garamond"/>
          <w:color w:val="C00000"/>
          <w:sz w:val="16"/>
          <w:szCs w:val="16"/>
        </w:rPr>
        <w:t xml:space="preserve"> (rien) rappelle</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il autre chose que ce qui n</w:t>
      </w:r>
      <w:r w:rsidR="00720B03">
        <w:rPr>
          <w:rFonts w:ascii="Garamond" w:hAnsi="Garamond"/>
          <w:color w:val="C00000"/>
          <w:sz w:val="16"/>
          <w:szCs w:val="16"/>
        </w:rPr>
        <w:t>’</w:t>
      </w:r>
      <w:r w:rsidRPr="00CC2C88">
        <w:rPr>
          <w:rFonts w:ascii="Garamond" w:hAnsi="Garamond"/>
          <w:color w:val="C00000"/>
          <w:sz w:val="16"/>
          <w:szCs w:val="16"/>
        </w:rPr>
        <w:t xml:space="preserve">est pas ? </w:t>
      </w:r>
      <w:r w:rsidRPr="00CC2C88">
        <w:rPr>
          <w:rFonts w:ascii="Garamond" w:hAnsi="Garamond"/>
          <w:i/>
          <w:iCs/>
          <w:color w:val="C00000"/>
          <w:sz w:val="16"/>
          <w:szCs w:val="16"/>
        </w:rPr>
        <w:t>— Aug.</w:t>
      </w:r>
      <w:r w:rsidRPr="00CC2C88">
        <w:rPr>
          <w:rFonts w:ascii="Garamond" w:hAnsi="Garamond"/>
          <w:color w:val="C00000"/>
          <w:sz w:val="16"/>
          <w:szCs w:val="16"/>
        </w:rPr>
        <w:t xml:space="preserve"> Peut</w:t>
      </w:r>
      <w:r w:rsidR="000F17D0" w:rsidRPr="00CC2C88">
        <w:rPr>
          <w:rFonts w:ascii="Garamond" w:hAnsi="Garamond"/>
          <w:color w:val="C00000"/>
          <w:sz w:val="16"/>
          <w:szCs w:val="16"/>
        </w:rPr>
        <w:t>–</w:t>
      </w:r>
      <w:r w:rsidRPr="00CC2C88">
        <w:rPr>
          <w:rFonts w:ascii="Garamond" w:hAnsi="Garamond"/>
          <w:color w:val="C00000"/>
          <w:sz w:val="16"/>
          <w:szCs w:val="16"/>
        </w:rPr>
        <w:t>être dis</w:t>
      </w:r>
      <w:r w:rsidR="00F85063">
        <w:rPr>
          <w:rFonts w:ascii="Garamond" w:hAnsi="Garamond"/>
          <w:color w:val="C00000"/>
          <w:sz w:val="16"/>
          <w:szCs w:val="16"/>
        </w:rPr>
        <w:t xml:space="preserve"> </w:t>
      </w:r>
      <w:r w:rsidRPr="00CC2C88">
        <w:rPr>
          <w:rFonts w:ascii="Garamond" w:hAnsi="Garamond"/>
          <w:color w:val="C00000"/>
          <w:sz w:val="16"/>
          <w:szCs w:val="16"/>
        </w:rPr>
        <w:t>tu vrai. Mais tu viens d</w:t>
      </w:r>
      <w:r w:rsidR="00720B03">
        <w:rPr>
          <w:rFonts w:ascii="Garamond" w:hAnsi="Garamond"/>
          <w:color w:val="C00000"/>
          <w:sz w:val="16"/>
          <w:szCs w:val="16"/>
        </w:rPr>
        <w:t>’</w:t>
      </w:r>
      <w:r w:rsidRPr="00CC2C88">
        <w:rPr>
          <w:rFonts w:ascii="Garamond" w:hAnsi="Garamond"/>
          <w:color w:val="C00000"/>
          <w:sz w:val="16"/>
          <w:szCs w:val="16"/>
        </w:rPr>
        <w:t>accorder qu</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y a point de signe qui ne signifie quelque chose. or ce qui n</w:t>
      </w:r>
      <w:r w:rsidR="00720B03">
        <w:rPr>
          <w:rFonts w:ascii="Garamond" w:hAnsi="Garamond"/>
          <w:color w:val="C00000"/>
          <w:sz w:val="16"/>
          <w:szCs w:val="16"/>
        </w:rPr>
        <w:t>’</w:t>
      </w:r>
      <w:r w:rsidRPr="00CC2C88">
        <w:rPr>
          <w:rFonts w:ascii="Garamond" w:hAnsi="Garamond"/>
          <w:color w:val="C00000"/>
          <w:sz w:val="16"/>
          <w:szCs w:val="16"/>
        </w:rPr>
        <w:t>est pas ne saurait être quelque chose. Voilà ce qui m</w:t>
      </w:r>
      <w:r w:rsidR="00720B03">
        <w:rPr>
          <w:rFonts w:ascii="Garamond" w:hAnsi="Garamond"/>
          <w:color w:val="C00000"/>
          <w:sz w:val="16"/>
          <w:szCs w:val="16"/>
        </w:rPr>
        <w:t>’</w:t>
      </w:r>
      <w:r w:rsidRPr="00CC2C88">
        <w:rPr>
          <w:rFonts w:ascii="Garamond" w:hAnsi="Garamond"/>
          <w:color w:val="C00000"/>
          <w:sz w:val="16"/>
          <w:szCs w:val="16"/>
        </w:rPr>
        <w:t>empêche d</w:t>
      </w:r>
      <w:r w:rsidR="00720B03">
        <w:rPr>
          <w:rFonts w:ascii="Garamond" w:hAnsi="Garamond"/>
          <w:color w:val="C00000"/>
          <w:sz w:val="16"/>
          <w:szCs w:val="16"/>
        </w:rPr>
        <w:t>’</w:t>
      </w:r>
      <w:r w:rsidRPr="00CC2C88">
        <w:rPr>
          <w:rFonts w:ascii="Garamond" w:hAnsi="Garamond"/>
          <w:color w:val="C00000"/>
          <w:sz w:val="16"/>
          <w:szCs w:val="16"/>
        </w:rPr>
        <w:t>acquiescer complètement. Le second mot du vers n</w:t>
      </w:r>
      <w:r w:rsidR="00720B03">
        <w:rPr>
          <w:rFonts w:ascii="Garamond" w:hAnsi="Garamond"/>
          <w:color w:val="C00000"/>
          <w:sz w:val="16"/>
          <w:szCs w:val="16"/>
        </w:rPr>
        <w:t>’</w:t>
      </w:r>
      <w:r w:rsidRPr="00CC2C88">
        <w:rPr>
          <w:rFonts w:ascii="Garamond" w:hAnsi="Garamond"/>
          <w:color w:val="C00000"/>
          <w:sz w:val="16"/>
          <w:szCs w:val="16"/>
        </w:rPr>
        <w:t>est donc pas un signe, puisqu</w:t>
      </w:r>
      <w:r w:rsidR="00720B03">
        <w:rPr>
          <w:rFonts w:ascii="Garamond" w:hAnsi="Garamond"/>
          <w:color w:val="C00000"/>
          <w:sz w:val="16"/>
          <w:szCs w:val="16"/>
        </w:rPr>
        <w:t>’</w:t>
      </w:r>
      <w:r w:rsidRPr="00CC2C88">
        <w:rPr>
          <w:rFonts w:ascii="Garamond" w:hAnsi="Garamond"/>
          <w:color w:val="C00000"/>
          <w:sz w:val="16"/>
          <w:szCs w:val="16"/>
        </w:rPr>
        <w:t xml:space="preserve">il ne signifie pas quelque chose, et nous sommes convenus à tort que toutes les paroles sont des signes ou que tout signe indique quelque chose. </w:t>
      </w:r>
      <w:r w:rsidRPr="00CC2C88">
        <w:rPr>
          <w:rFonts w:ascii="Garamond" w:hAnsi="Garamond"/>
          <w:i/>
          <w:iCs/>
          <w:color w:val="C00000"/>
          <w:sz w:val="16"/>
          <w:szCs w:val="16"/>
        </w:rPr>
        <w:t xml:space="preserve">— Ad. </w:t>
      </w:r>
      <w:r w:rsidRPr="00CC2C88">
        <w:rPr>
          <w:rFonts w:ascii="Garamond" w:hAnsi="Garamond"/>
          <w:color w:val="C00000"/>
          <w:sz w:val="16"/>
          <w:szCs w:val="16"/>
        </w:rPr>
        <w:t>Tu me serres de trop près. Ne serait</w:t>
      </w:r>
      <w:r w:rsidR="000F17D0" w:rsidRPr="00CC2C88">
        <w:rPr>
          <w:rFonts w:ascii="Garamond" w:hAnsi="Garamond"/>
          <w:color w:val="C00000"/>
          <w:sz w:val="16"/>
          <w:szCs w:val="16"/>
        </w:rPr>
        <w:t>–</w:t>
      </w:r>
      <w:r w:rsidRPr="00CC2C88">
        <w:rPr>
          <w:rFonts w:ascii="Garamond" w:hAnsi="Garamond"/>
          <w:color w:val="C00000"/>
          <w:sz w:val="16"/>
          <w:szCs w:val="16"/>
        </w:rPr>
        <w:t>ce pas, toutefois, manquer entièrement de sens, que de recourir aux paroles quand on n</w:t>
      </w:r>
      <w:r w:rsidR="00720B03">
        <w:rPr>
          <w:rFonts w:ascii="Garamond" w:hAnsi="Garamond"/>
          <w:color w:val="C00000"/>
          <w:sz w:val="16"/>
          <w:szCs w:val="16"/>
        </w:rPr>
        <w:t>’</w:t>
      </w:r>
      <w:r w:rsidRPr="00CC2C88">
        <w:rPr>
          <w:rFonts w:ascii="Garamond" w:hAnsi="Garamond"/>
          <w:color w:val="C00000"/>
          <w:sz w:val="16"/>
          <w:szCs w:val="16"/>
        </w:rPr>
        <w:t>a rien à exprimer ? Toi</w:t>
      </w:r>
      <w:r w:rsidR="000F17D0" w:rsidRPr="00CC2C88">
        <w:rPr>
          <w:rFonts w:ascii="Garamond" w:hAnsi="Garamond"/>
          <w:color w:val="C00000"/>
          <w:sz w:val="16"/>
          <w:szCs w:val="16"/>
        </w:rPr>
        <w:t>–</w:t>
      </w:r>
      <w:r w:rsidRPr="00CC2C88">
        <w:rPr>
          <w:rFonts w:ascii="Garamond" w:hAnsi="Garamond"/>
          <w:color w:val="C00000"/>
          <w:sz w:val="16"/>
          <w:szCs w:val="16"/>
        </w:rPr>
        <w:t>même, en conversant actuellement avec moi, tu ne fais sans doute entendre aucun son inutilement, et tous les mots qui s</w:t>
      </w:r>
      <w:r w:rsidR="00720B03">
        <w:rPr>
          <w:rFonts w:ascii="Garamond" w:hAnsi="Garamond"/>
          <w:color w:val="C00000"/>
          <w:sz w:val="16"/>
          <w:szCs w:val="16"/>
        </w:rPr>
        <w:t>’</w:t>
      </w:r>
      <w:r w:rsidRPr="00CC2C88">
        <w:rPr>
          <w:rFonts w:ascii="Garamond" w:hAnsi="Garamond"/>
          <w:color w:val="C00000"/>
          <w:sz w:val="16"/>
          <w:szCs w:val="16"/>
        </w:rPr>
        <w:t>échappent de tes lèvres sont autant de signes par lesquels tu veux me faire comprendre quelque chose. Si donc le mot rien ne doit rien exprimer, garde</w:t>
      </w:r>
      <w:r w:rsidR="000F17D0" w:rsidRPr="00CC2C88">
        <w:rPr>
          <w:rFonts w:ascii="Garamond" w:hAnsi="Garamond"/>
          <w:color w:val="C00000"/>
          <w:sz w:val="16"/>
          <w:szCs w:val="16"/>
        </w:rPr>
        <w:t>–</w:t>
      </w:r>
      <w:r w:rsidRPr="00CC2C88">
        <w:rPr>
          <w:rFonts w:ascii="Garamond" w:hAnsi="Garamond"/>
          <w:color w:val="C00000"/>
          <w:sz w:val="16"/>
          <w:szCs w:val="16"/>
        </w:rPr>
        <w:t>toi de le prononcer dans le discours. Mais si tu le crois nécessaire pour énoncer une pensée, pour nous instruire ou nous avertir quand il frappe nos oreilles, tu vois à coup sûr ce que je veux dire sans pouvoir m</w:t>
      </w:r>
      <w:r w:rsidR="00720B03">
        <w:rPr>
          <w:rFonts w:ascii="Garamond" w:hAnsi="Garamond"/>
          <w:color w:val="C00000"/>
          <w:sz w:val="16"/>
          <w:szCs w:val="16"/>
        </w:rPr>
        <w:t>’</w:t>
      </w:r>
      <w:r w:rsidRPr="00CC2C88">
        <w:rPr>
          <w:rFonts w:ascii="Garamond" w:hAnsi="Garamond"/>
          <w:color w:val="C00000"/>
          <w:sz w:val="16"/>
          <w:szCs w:val="16"/>
        </w:rPr>
        <w:t>expliquer.</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 </w:t>
      </w:r>
      <w:r w:rsidRPr="00CC2C88">
        <w:rPr>
          <w:rFonts w:ascii="Garamond" w:hAnsi="Garamond"/>
          <w:i/>
          <w:iCs/>
          <w:color w:val="C00000"/>
          <w:sz w:val="16"/>
          <w:szCs w:val="16"/>
        </w:rPr>
        <w:t>Aug.</w:t>
      </w:r>
      <w:r w:rsidRPr="00CC2C88">
        <w:rPr>
          <w:rFonts w:ascii="Garamond" w:hAnsi="Garamond"/>
          <w:color w:val="C00000"/>
          <w:sz w:val="16"/>
          <w:szCs w:val="16"/>
        </w:rPr>
        <w:t xml:space="preserve"> Que faisons</w:t>
      </w:r>
      <w:r w:rsidR="000F17D0" w:rsidRPr="00CC2C88">
        <w:rPr>
          <w:rFonts w:ascii="Garamond" w:hAnsi="Garamond"/>
          <w:color w:val="C00000"/>
          <w:sz w:val="16"/>
          <w:szCs w:val="16"/>
        </w:rPr>
        <w:t>–</w:t>
      </w:r>
      <w:r w:rsidRPr="00CC2C88">
        <w:rPr>
          <w:rFonts w:ascii="Garamond" w:hAnsi="Garamond"/>
          <w:color w:val="C00000"/>
          <w:sz w:val="16"/>
          <w:szCs w:val="16"/>
        </w:rPr>
        <w:t>nous donc ? Ce mot ne désigne</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il point, non une chose qui n</w:t>
      </w:r>
      <w:r w:rsidR="00720B03">
        <w:rPr>
          <w:rFonts w:ascii="Garamond" w:hAnsi="Garamond"/>
          <w:color w:val="C00000"/>
          <w:sz w:val="16"/>
          <w:szCs w:val="16"/>
        </w:rPr>
        <w:t>’</w:t>
      </w:r>
      <w:r w:rsidRPr="00CC2C88">
        <w:rPr>
          <w:rFonts w:ascii="Garamond" w:hAnsi="Garamond"/>
          <w:color w:val="C00000"/>
          <w:sz w:val="16"/>
          <w:szCs w:val="16"/>
        </w:rPr>
        <w:t>existe pas, mais plutôt l</w:t>
      </w:r>
      <w:r w:rsidR="00720B03">
        <w:rPr>
          <w:rFonts w:ascii="Garamond" w:hAnsi="Garamond"/>
          <w:color w:val="C00000"/>
          <w:sz w:val="16"/>
          <w:szCs w:val="16"/>
        </w:rPr>
        <w:t>’</w:t>
      </w:r>
      <w:r w:rsidRPr="00CC2C88">
        <w:rPr>
          <w:rFonts w:ascii="Garamond" w:hAnsi="Garamond"/>
          <w:color w:val="C00000"/>
          <w:sz w:val="16"/>
          <w:szCs w:val="16"/>
        </w:rPr>
        <w:t>impression de l</w:t>
      </w:r>
      <w:r w:rsidR="00720B03">
        <w:rPr>
          <w:rFonts w:ascii="Garamond" w:hAnsi="Garamond"/>
          <w:color w:val="C00000"/>
          <w:sz w:val="16"/>
          <w:szCs w:val="16"/>
        </w:rPr>
        <w:t>’</w:t>
      </w:r>
      <w:r w:rsidRPr="00CC2C88">
        <w:rPr>
          <w:rFonts w:ascii="Garamond" w:hAnsi="Garamond"/>
          <w:color w:val="C00000"/>
          <w:sz w:val="16"/>
          <w:szCs w:val="16"/>
        </w:rPr>
        <w:t xml:space="preserve">esprit qui ne la voit pas et qui </w:t>
      </w:r>
      <w:proofErr w:type="gramStart"/>
      <w:r w:rsidRPr="00CC2C88">
        <w:rPr>
          <w:rFonts w:ascii="Garamond" w:hAnsi="Garamond"/>
          <w:color w:val="C00000"/>
          <w:sz w:val="16"/>
          <w:szCs w:val="16"/>
        </w:rPr>
        <w:t>a</w:t>
      </w:r>
      <w:proofErr w:type="gramEnd"/>
      <w:r w:rsidRPr="00CC2C88">
        <w:rPr>
          <w:rFonts w:ascii="Garamond" w:hAnsi="Garamond"/>
          <w:color w:val="C00000"/>
          <w:sz w:val="16"/>
          <w:szCs w:val="16"/>
        </w:rPr>
        <w:t xml:space="preserve"> découvert ou cru découvrir qu</w:t>
      </w:r>
      <w:r w:rsidR="00720B03">
        <w:rPr>
          <w:rFonts w:ascii="Garamond" w:hAnsi="Garamond"/>
          <w:color w:val="C00000"/>
          <w:sz w:val="16"/>
          <w:szCs w:val="16"/>
        </w:rPr>
        <w:t>’</w:t>
      </w:r>
      <w:r w:rsidRPr="00CC2C88">
        <w:rPr>
          <w:rFonts w:ascii="Garamond" w:hAnsi="Garamond"/>
          <w:color w:val="C00000"/>
          <w:sz w:val="16"/>
          <w:szCs w:val="16"/>
        </w:rPr>
        <w:t>elle n</w:t>
      </w:r>
      <w:r w:rsidR="00720B03">
        <w:rPr>
          <w:rFonts w:ascii="Garamond" w:hAnsi="Garamond"/>
          <w:color w:val="C00000"/>
          <w:sz w:val="16"/>
          <w:szCs w:val="16"/>
        </w:rPr>
        <w:t>’</w:t>
      </w:r>
      <w:r w:rsidRPr="00CC2C88">
        <w:rPr>
          <w:rFonts w:ascii="Garamond" w:hAnsi="Garamond"/>
          <w:color w:val="C00000"/>
          <w:sz w:val="16"/>
          <w:szCs w:val="16"/>
        </w:rPr>
        <w:t xml:space="preserve">existe point ? </w:t>
      </w:r>
      <w:r w:rsidRPr="00CC2C88">
        <w:rPr>
          <w:rFonts w:ascii="Garamond" w:hAnsi="Garamond"/>
          <w:i/>
          <w:iCs/>
          <w:color w:val="C00000"/>
          <w:sz w:val="16"/>
          <w:szCs w:val="16"/>
        </w:rPr>
        <w:t>— Ad.</w:t>
      </w:r>
      <w:r w:rsidRPr="00CC2C88">
        <w:rPr>
          <w:rFonts w:ascii="Garamond" w:hAnsi="Garamond"/>
          <w:color w:val="C00000"/>
          <w:sz w:val="16"/>
          <w:szCs w:val="16"/>
        </w:rPr>
        <w:t xml:space="preserve"> Voilà peut</w:t>
      </w:r>
      <w:r w:rsidR="000F17D0" w:rsidRPr="00CC2C88">
        <w:rPr>
          <w:rFonts w:ascii="Garamond" w:hAnsi="Garamond"/>
          <w:color w:val="C00000"/>
          <w:sz w:val="16"/>
          <w:szCs w:val="16"/>
        </w:rPr>
        <w:t>–</w:t>
      </w:r>
      <w:r w:rsidRPr="00CC2C88">
        <w:rPr>
          <w:rFonts w:ascii="Garamond" w:hAnsi="Garamond"/>
          <w:color w:val="C00000"/>
          <w:sz w:val="16"/>
          <w:szCs w:val="16"/>
        </w:rPr>
        <w:t xml:space="preserve">être ce que je cherchais à expliquer. </w:t>
      </w:r>
      <w:r w:rsidRPr="00CC2C88">
        <w:rPr>
          <w:rFonts w:ascii="Garamond" w:hAnsi="Garamond"/>
          <w:i/>
          <w:iCs/>
          <w:color w:val="C00000"/>
          <w:sz w:val="16"/>
          <w:szCs w:val="16"/>
        </w:rPr>
        <w:t>— Aug.</w:t>
      </w:r>
      <w:r w:rsidRPr="00CC2C88">
        <w:rPr>
          <w:rFonts w:ascii="Garamond" w:hAnsi="Garamond"/>
          <w:color w:val="C00000"/>
          <w:sz w:val="16"/>
          <w:szCs w:val="16"/>
        </w:rPr>
        <w:t xml:space="preserve"> Passons Outre satins examiner davantage, pour ne pas tomber dans la plus grande absurdité. </w:t>
      </w:r>
      <w:r w:rsidRPr="00CC2C88">
        <w:rPr>
          <w:rFonts w:ascii="Garamond" w:hAnsi="Garamond"/>
          <w:i/>
          <w:iCs/>
          <w:color w:val="C00000"/>
          <w:sz w:val="16"/>
          <w:szCs w:val="16"/>
        </w:rPr>
        <w:t>— Ad.</w:t>
      </w:r>
      <w:r w:rsidRPr="00CC2C88">
        <w:rPr>
          <w:rFonts w:ascii="Garamond" w:hAnsi="Garamond"/>
          <w:color w:val="C00000"/>
          <w:sz w:val="16"/>
          <w:szCs w:val="16"/>
        </w:rPr>
        <w:t xml:space="preserve"> Laquelle ? </w:t>
      </w:r>
      <w:r w:rsidRPr="00CC2C88">
        <w:rPr>
          <w:rFonts w:ascii="Garamond" w:hAnsi="Garamond"/>
          <w:i/>
          <w:iCs/>
          <w:color w:val="C00000"/>
          <w:sz w:val="16"/>
          <w:szCs w:val="16"/>
        </w:rPr>
        <w:t>— Aug.</w:t>
      </w:r>
      <w:r w:rsidRPr="00CC2C88">
        <w:rPr>
          <w:rFonts w:ascii="Garamond" w:hAnsi="Garamond"/>
          <w:color w:val="C00000"/>
          <w:sz w:val="16"/>
          <w:szCs w:val="16"/>
        </w:rPr>
        <w:t xml:space="preserve"> Ce serait d</w:t>
      </w:r>
      <w:r w:rsidR="00720B03">
        <w:rPr>
          <w:rFonts w:ascii="Garamond" w:hAnsi="Garamond"/>
          <w:color w:val="C00000"/>
          <w:sz w:val="16"/>
          <w:szCs w:val="16"/>
        </w:rPr>
        <w:t>’</w:t>
      </w:r>
      <w:r w:rsidRPr="00CC2C88">
        <w:rPr>
          <w:rFonts w:ascii="Garamond" w:hAnsi="Garamond"/>
          <w:color w:val="C00000"/>
          <w:sz w:val="16"/>
          <w:szCs w:val="16"/>
        </w:rPr>
        <w:t xml:space="preserve">être retenus par rien, nihil, et de nous y arrêter. </w:t>
      </w:r>
      <w:r w:rsidRPr="00CC2C88">
        <w:rPr>
          <w:rFonts w:ascii="Garamond" w:hAnsi="Garamond"/>
          <w:i/>
          <w:iCs/>
          <w:color w:val="C00000"/>
          <w:sz w:val="16"/>
          <w:szCs w:val="16"/>
        </w:rPr>
        <w:t>— Ad.</w:t>
      </w:r>
      <w:r w:rsidRPr="00CC2C88">
        <w:rPr>
          <w:rFonts w:ascii="Garamond" w:hAnsi="Garamond"/>
          <w:color w:val="C00000"/>
          <w:sz w:val="16"/>
          <w:szCs w:val="16"/>
        </w:rPr>
        <w:t>La chose serait ridicule ; je ne sais cependant comment il me semble qu</w:t>
      </w:r>
      <w:r w:rsidR="00720B03">
        <w:rPr>
          <w:rFonts w:ascii="Garamond" w:hAnsi="Garamond"/>
          <w:color w:val="C00000"/>
          <w:sz w:val="16"/>
          <w:szCs w:val="16"/>
        </w:rPr>
        <w:t>’</w:t>
      </w:r>
      <w:r w:rsidRPr="00CC2C88">
        <w:rPr>
          <w:rFonts w:ascii="Garamond" w:hAnsi="Garamond"/>
          <w:color w:val="C00000"/>
          <w:sz w:val="16"/>
          <w:szCs w:val="16"/>
        </w:rPr>
        <w:t>elle peut arriver ; elle est même déjà faite.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4. </w:t>
      </w:r>
      <w:r w:rsidRPr="00CC2C88">
        <w:rPr>
          <w:rFonts w:ascii="Garamond" w:hAnsi="Garamond"/>
          <w:i/>
          <w:iCs/>
          <w:color w:val="C00000"/>
          <w:sz w:val="16"/>
          <w:szCs w:val="16"/>
        </w:rPr>
        <w:t>Aug.</w:t>
      </w:r>
      <w:r w:rsidRPr="00CC2C88">
        <w:rPr>
          <w:rFonts w:ascii="Garamond" w:hAnsi="Garamond"/>
          <w:color w:val="C00000"/>
          <w:sz w:val="16"/>
          <w:szCs w:val="16"/>
        </w:rPr>
        <w:t xml:space="preserve"> Si Dieu le veut, nous comprendrons plus parfaitement en son lieu cette espèce d</w:t>
      </w:r>
      <w:r w:rsidR="00720B03">
        <w:rPr>
          <w:rFonts w:ascii="Garamond" w:hAnsi="Garamond"/>
          <w:color w:val="C00000"/>
          <w:sz w:val="16"/>
          <w:szCs w:val="16"/>
        </w:rPr>
        <w:t>’</w:t>
      </w:r>
      <w:r w:rsidRPr="00CC2C88">
        <w:rPr>
          <w:rFonts w:ascii="Garamond" w:hAnsi="Garamond"/>
          <w:color w:val="C00000"/>
          <w:sz w:val="16"/>
          <w:szCs w:val="16"/>
        </w:rPr>
        <w:t xml:space="preserve">absurdité. Pour le moment reviens au vers cité et travaille de toutes tes forces à montrer ce que signifient les autres termes.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La préposition ex est la troisième expression : nous pouvons, je crois, la remplacer par de. </w:t>
      </w:r>
      <w:r w:rsidRPr="00CC2C88">
        <w:rPr>
          <w:rFonts w:ascii="Garamond" w:hAnsi="Garamond"/>
          <w:i/>
          <w:iCs/>
          <w:color w:val="C00000"/>
          <w:sz w:val="16"/>
          <w:szCs w:val="16"/>
        </w:rPr>
        <w:t>— Aug.</w:t>
      </w:r>
      <w:r w:rsidRPr="00CC2C88">
        <w:rPr>
          <w:rFonts w:ascii="Garamond" w:hAnsi="Garamond"/>
          <w:color w:val="C00000"/>
          <w:sz w:val="16"/>
          <w:szCs w:val="16"/>
        </w:rPr>
        <w:t xml:space="preserve"> Je ne te demande pas de substituer à un mot connu, un autre mot qui le soit également et dont la signification soit la même. Ici cependant la signification est</w:t>
      </w:r>
      <w:r w:rsidR="000F17D0" w:rsidRPr="00CC2C88">
        <w:rPr>
          <w:rFonts w:ascii="Garamond" w:hAnsi="Garamond"/>
          <w:color w:val="C00000"/>
          <w:sz w:val="16"/>
          <w:szCs w:val="16"/>
        </w:rPr>
        <w:t>–</w:t>
      </w:r>
      <w:r w:rsidRPr="00CC2C88">
        <w:rPr>
          <w:rFonts w:ascii="Garamond" w:hAnsi="Garamond"/>
          <w:color w:val="C00000"/>
          <w:sz w:val="16"/>
          <w:szCs w:val="16"/>
        </w:rPr>
        <w:t>elle sûrement la même ? Mais accordons</w:t>
      </w:r>
      <w:r w:rsidR="000F17D0" w:rsidRPr="00CC2C88">
        <w:rPr>
          <w:rFonts w:ascii="Garamond" w:hAnsi="Garamond"/>
          <w:color w:val="C00000"/>
          <w:sz w:val="16"/>
          <w:szCs w:val="16"/>
        </w:rPr>
        <w:t>–</w:t>
      </w:r>
      <w:r w:rsidRPr="00CC2C88">
        <w:rPr>
          <w:rFonts w:ascii="Garamond" w:hAnsi="Garamond"/>
          <w:color w:val="C00000"/>
          <w:sz w:val="16"/>
          <w:szCs w:val="16"/>
        </w:rPr>
        <w:t xml:space="preserve">le pour le moment. Au lieu de </w:t>
      </w:r>
      <w:r w:rsidRPr="00CC2C88">
        <w:rPr>
          <w:rFonts w:ascii="Garamond" w:hAnsi="Garamond"/>
          <w:i/>
          <w:iCs/>
          <w:color w:val="C00000"/>
          <w:sz w:val="16"/>
          <w:szCs w:val="16"/>
        </w:rPr>
        <w:t>ex tanta urbe</w:t>
      </w:r>
      <w:r w:rsidRPr="00CC2C88">
        <w:rPr>
          <w:rFonts w:ascii="Garamond" w:hAnsi="Garamond"/>
          <w:color w:val="C00000"/>
          <w:sz w:val="16"/>
          <w:szCs w:val="16"/>
        </w:rPr>
        <w:t xml:space="preserve">, si le poète avait mis de </w:t>
      </w:r>
      <w:r w:rsidRPr="00CC2C88">
        <w:rPr>
          <w:rFonts w:ascii="Garamond" w:hAnsi="Garamond"/>
          <w:i/>
          <w:iCs/>
          <w:color w:val="C00000"/>
          <w:sz w:val="16"/>
          <w:szCs w:val="16"/>
        </w:rPr>
        <w:t>tanta</w:t>
      </w:r>
      <w:r w:rsidRPr="00CC2C88">
        <w:rPr>
          <w:rFonts w:ascii="Garamond" w:hAnsi="Garamond"/>
          <w:color w:val="C00000"/>
          <w:sz w:val="16"/>
          <w:szCs w:val="16"/>
        </w:rPr>
        <w:t xml:space="preserve">, et si je te demandais ce </w:t>
      </w:r>
      <w:r w:rsidRPr="00CC2C88">
        <w:rPr>
          <w:rFonts w:ascii="Garamond" w:hAnsi="Garamond"/>
          <w:color w:val="C00000"/>
          <w:sz w:val="16"/>
          <w:szCs w:val="16"/>
        </w:rPr>
        <w:lastRenderedPageBreak/>
        <w:t>que signifie de, tu répondrais sans doute : ex, puisque ces deux mots,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ces deux signes, expriment, selon toi, une seule idée. Or ce que je cherche, moi, c</w:t>
      </w:r>
      <w:r w:rsidR="00720B03">
        <w:rPr>
          <w:rFonts w:ascii="Garamond" w:hAnsi="Garamond"/>
          <w:color w:val="C00000"/>
          <w:sz w:val="16"/>
          <w:szCs w:val="16"/>
        </w:rPr>
        <w:t>’</w:t>
      </w:r>
      <w:r w:rsidRPr="00CC2C88">
        <w:rPr>
          <w:rFonts w:ascii="Garamond" w:hAnsi="Garamond"/>
          <w:color w:val="C00000"/>
          <w:sz w:val="16"/>
          <w:szCs w:val="16"/>
        </w:rPr>
        <w:t>est cette seule idée que j</w:t>
      </w:r>
      <w:r w:rsidR="00720B03">
        <w:rPr>
          <w:rFonts w:ascii="Garamond" w:hAnsi="Garamond"/>
          <w:color w:val="C00000"/>
          <w:sz w:val="16"/>
          <w:szCs w:val="16"/>
        </w:rPr>
        <w:t>’</w:t>
      </w:r>
      <w:r w:rsidRPr="00CC2C88">
        <w:rPr>
          <w:rFonts w:ascii="Garamond" w:hAnsi="Garamond"/>
          <w:color w:val="C00000"/>
          <w:sz w:val="16"/>
          <w:szCs w:val="16"/>
        </w:rPr>
        <w:t>ignore.</w:t>
      </w:r>
      <w:r w:rsidRPr="00CC2C88">
        <w:rPr>
          <w:rFonts w:ascii="Garamond" w:hAnsi="Garamond"/>
          <w:i/>
          <w:iCs/>
          <w:color w:val="C00000"/>
          <w:sz w:val="16"/>
          <w:szCs w:val="16"/>
        </w:rPr>
        <w:t>— Ad.</w:t>
      </w:r>
      <w:r w:rsidRPr="00CC2C88">
        <w:rPr>
          <w:rFonts w:ascii="Garamond" w:hAnsi="Garamond"/>
          <w:color w:val="C00000"/>
          <w:sz w:val="16"/>
          <w:szCs w:val="16"/>
        </w:rPr>
        <w:t xml:space="preserve"> La préposition me semble signifier ici qu</w:t>
      </w:r>
      <w:r w:rsidR="00720B03">
        <w:rPr>
          <w:rFonts w:ascii="Garamond" w:hAnsi="Garamond"/>
          <w:color w:val="C00000"/>
          <w:sz w:val="16"/>
          <w:szCs w:val="16"/>
        </w:rPr>
        <w:t>’</w:t>
      </w:r>
      <w:r w:rsidRPr="00CC2C88">
        <w:rPr>
          <w:rFonts w:ascii="Garamond" w:hAnsi="Garamond"/>
          <w:color w:val="C00000"/>
          <w:sz w:val="16"/>
          <w:szCs w:val="16"/>
        </w:rPr>
        <w:t>une chose est séparée d</w:t>
      </w:r>
      <w:r w:rsidR="00720B03">
        <w:rPr>
          <w:rFonts w:ascii="Garamond" w:hAnsi="Garamond"/>
          <w:color w:val="C00000"/>
          <w:sz w:val="16"/>
          <w:szCs w:val="16"/>
        </w:rPr>
        <w:t>’</w:t>
      </w:r>
      <w:r w:rsidRPr="00CC2C88">
        <w:rPr>
          <w:rFonts w:ascii="Garamond" w:hAnsi="Garamond"/>
          <w:color w:val="C00000"/>
          <w:sz w:val="16"/>
          <w:szCs w:val="16"/>
        </w:rPr>
        <w:t>une autre où elle était et dont elle faisait partie. Peu importé que cette autre ne subsiste plus, ou qu</w:t>
      </w:r>
      <w:r w:rsidR="00720B03">
        <w:rPr>
          <w:rFonts w:ascii="Garamond" w:hAnsi="Garamond"/>
          <w:color w:val="C00000"/>
          <w:sz w:val="16"/>
          <w:szCs w:val="16"/>
        </w:rPr>
        <w:t>’</w:t>
      </w:r>
      <w:r w:rsidRPr="00CC2C88">
        <w:rPr>
          <w:rFonts w:ascii="Garamond" w:hAnsi="Garamond"/>
          <w:color w:val="C00000"/>
          <w:sz w:val="16"/>
          <w:szCs w:val="16"/>
        </w:rPr>
        <w:t>elle subsiste encore. Ainsi la ville dont il est question dans ce vers n</w:t>
      </w:r>
      <w:r w:rsidR="00720B03">
        <w:rPr>
          <w:rFonts w:ascii="Garamond" w:hAnsi="Garamond"/>
          <w:color w:val="C00000"/>
          <w:sz w:val="16"/>
          <w:szCs w:val="16"/>
        </w:rPr>
        <w:t>’</w:t>
      </w:r>
      <w:r w:rsidRPr="00CC2C88">
        <w:rPr>
          <w:rFonts w:ascii="Garamond" w:hAnsi="Garamond"/>
          <w:color w:val="C00000"/>
          <w:sz w:val="16"/>
          <w:szCs w:val="16"/>
        </w:rPr>
        <w:t>était plus et des Troyens pouvaient lui survivre encore ; et nous disons qu</w:t>
      </w:r>
      <w:r w:rsidR="00720B03">
        <w:rPr>
          <w:rFonts w:ascii="Garamond" w:hAnsi="Garamond"/>
          <w:color w:val="C00000"/>
          <w:sz w:val="16"/>
          <w:szCs w:val="16"/>
        </w:rPr>
        <w:t>’</w:t>
      </w:r>
      <w:r w:rsidRPr="00CC2C88">
        <w:rPr>
          <w:rFonts w:ascii="Garamond" w:hAnsi="Garamond"/>
          <w:color w:val="C00000"/>
          <w:sz w:val="16"/>
          <w:szCs w:val="16"/>
        </w:rPr>
        <w:t xml:space="preserve">il y a en Afrique des commerçants venus de Rome. </w:t>
      </w:r>
      <w:r w:rsidRPr="00CC2C88">
        <w:rPr>
          <w:rFonts w:ascii="Garamond" w:hAnsi="Garamond"/>
          <w:i/>
          <w:iCs/>
          <w:color w:val="C00000"/>
          <w:sz w:val="16"/>
          <w:szCs w:val="16"/>
        </w:rPr>
        <w:t>— Aug.</w:t>
      </w:r>
      <w:r w:rsidRPr="00CC2C88">
        <w:rPr>
          <w:rFonts w:ascii="Garamond" w:hAnsi="Garamond"/>
          <w:color w:val="C00000"/>
          <w:sz w:val="16"/>
          <w:szCs w:val="16"/>
        </w:rPr>
        <w:t xml:space="preserve"> Je veux bien acquiescer à ce que tu dis et ne point énumérer une multitude d</w:t>
      </w:r>
      <w:r w:rsidR="00720B03">
        <w:rPr>
          <w:rFonts w:ascii="Garamond" w:hAnsi="Garamond"/>
          <w:color w:val="C00000"/>
          <w:sz w:val="16"/>
          <w:szCs w:val="16"/>
        </w:rPr>
        <w:t>’</w:t>
      </w:r>
      <w:r w:rsidRPr="00CC2C88">
        <w:rPr>
          <w:rFonts w:ascii="Garamond" w:hAnsi="Garamond"/>
          <w:color w:val="C00000"/>
          <w:sz w:val="16"/>
          <w:szCs w:val="16"/>
        </w:rPr>
        <w:t>exceptions que peut</w:t>
      </w:r>
      <w:r w:rsidR="000F17D0" w:rsidRPr="00CC2C88">
        <w:rPr>
          <w:rFonts w:ascii="Garamond" w:hAnsi="Garamond"/>
          <w:color w:val="C00000"/>
          <w:sz w:val="16"/>
          <w:szCs w:val="16"/>
        </w:rPr>
        <w:t>–</w:t>
      </w:r>
      <w:r w:rsidRPr="00CC2C88">
        <w:rPr>
          <w:rFonts w:ascii="Garamond" w:hAnsi="Garamond"/>
          <w:color w:val="C00000"/>
          <w:sz w:val="16"/>
          <w:szCs w:val="16"/>
        </w:rPr>
        <w:t>être on pourrait trouver à ta règle ; mais il te sera facile d</w:t>
      </w:r>
      <w:r w:rsidR="00720B03">
        <w:rPr>
          <w:rFonts w:ascii="Garamond" w:hAnsi="Garamond"/>
          <w:color w:val="C00000"/>
          <w:sz w:val="16"/>
          <w:szCs w:val="16"/>
        </w:rPr>
        <w:t>’</w:t>
      </w:r>
      <w:r w:rsidRPr="00CC2C88">
        <w:rPr>
          <w:rFonts w:ascii="Garamond" w:hAnsi="Garamond"/>
          <w:color w:val="C00000"/>
          <w:sz w:val="16"/>
          <w:szCs w:val="16"/>
        </w:rPr>
        <w:t>observer que tu as expliqué des mots par des mots, des signes par des signes, et des signes fort connus par dès signes également connus. Je te prierais néanmoins, s</w:t>
      </w:r>
      <w:r w:rsidR="00720B03">
        <w:rPr>
          <w:rFonts w:ascii="Garamond" w:hAnsi="Garamond"/>
          <w:color w:val="C00000"/>
          <w:sz w:val="16"/>
          <w:szCs w:val="16"/>
        </w:rPr>
        <w:t>’</w:t>
      </w:r>
      <w:r w:rsidRPr="00CC2C88">
        <w:rPr>
          <w:rFonts w:ascii="Garamond" w:hAnsi="Garamond"/>
          <w:color w:val="C00000"/>
          <w:sz w:val="16"/>
          <w:szCs w:val="16"/>
        </w:rPr>
        <w:t>il était possible, de me montrer les choses mêmes dont ces mots sont les signes.</w:t>
      </w:r>
    </w:p>
    <w:p w:rsidR="00306477" w:rsidRPr="00CC2C88" w:rsidRDefault="00306477" w:rsidP="000739DA">
      <w:pPr>
        <w:spacing w:before="100" w:beforeAutospacing="1" w:after="100" w:afterAutospacing="1"/>
        <w:ind w:right="-284" w:hanging="567"/>
        <w:outlineLvl w:val="0"/>
        <w:rPr>
          <w:rFonts w:ascii="Garamond" w:hAnsi="Garamond"/>
          <w:bCs/>
          <w:color w:val="C00000"/>
          <w:sz w:val="16"/>
          <w:szCs w:val="16"/>
        </w:rPr>
      </w:pPr>
      <w:r w:rsidRPr="00CC2C88">
        <w:rPr>
          <w:rFonts w:ascii="Garamond" w:hAnsi="Garamond"/>
          <w:bCs/>
          <w:color w:val="C00000"/>
          <w:sz w:val="16"/>
          <w:szCs w:val="16"/>
        </w:rPr>
        <w:t>CHAPITRE III. EST</w:t>
      </w:r>
      <w:r w:rsidR="000F17D0" w:rsidRPr="00CC2C88">
        <w:rPr>
          <w:rFonts w:ascii="Garamond" w:hAnsi="Garamond"/>
          <w:bCs/>
          <w:color w:val="C00000"/>
          <w:sz w:val="16"/>
          <w:szCs w:val="16"/>
        </w:rPr>
        <w:t>–</w:t>
      </w:r>
      <w:r w:rsidRPr="00CC2C88">
        <w:rPr>
          <w:rFonts w:ascii="Garamond" w:hAnsi="Garamond"/>
          <w:bCs/>
          <w:color w:val="C00000"/>
          <w:sz w:val="16"/>
          <w:szCs w:val="16"/>
        </w:rPr>
        <w:t>IL POSSIBLE DE RIEN MONTRER SANS EMPLOYER DE SIGNE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5. </w:t>
      </w:r>
      <w:r w:rsidRPr="00CC2C88">
        <w:rPr>
          <w:rFonts w:ascii="Garamond" w:hAnsi="Garamond"/>
          <w:i/>
          <w:iCs/>
          <w:color w:val="C00000"/>
          <w:sz w:val="16"/>
          <w:szCs w:val="16"/>
        </w:rPr>
        <w:t>Ad.</w:t>
      </w:r>
      <w:r w:rsidRPr="00CC2C88">
        <w:rPr>
          <w:rFonts w:ascii="Garamond" w:hAnsi="Garamond"/>
          <w:color w:val="C00000"/>
          <w:sz w:val="16"/>
          <w:szCs w:val="16"/>
        </w:rPr>
        <w:t xml:space="preserve"> Je m</w:t>
      </w:r>
      <w:r w:rsidR="00720B03">
        <w:rPr>
          <w:rFonts w:ascii="Garamond" w:hAnsi="Garamond"/>
          <w:color w:val="C00000"/>
          <w:sz w:val="16"/>
          <w:szCs w:val="16"/>
        </w:rPr>
        <w:t>’</w:t>
      </w:r>
      <w:r w:rsidRPr="00CC2C88">
        <w:rPr>
          <w:rFonts w:ascii="Garamond" w:hAnsi="Garamond"/>
          <w:color w:val="C00000"/>
          <w:sz w:val="16"/>
          <w:szCs w:val="16"/>
        </w:rPr>
        <w:t>étonne que tu ignores, ou plutôt que tu fiasses semblant d</w:t>
      </w:r>
      <w:r w:rsidR="00720B03">
        <w:rPr>
          <w:rFonts w:ascii="Garamond" w:hAnsi="Garamond"/>
          <w:color w:val="C00000"/>
          <w:sz w:val="16"/>
          <w:szCs w:val="16"/>
        </w:rPr>
        <w:t>’</w:t>
      </w:r>
      <w:r w:rsidRPr="00CC2C88">
        <w:rPr>
          <w:rFonts w:ascii="Garamond" w:hAnsi="Garamond"/>
          <w:color w:val="C00000"/>
          <w:sz w:val="16"/>
          <w:szCs w:val="16"/>
        </w:rPr>
        <w:t>ignorer qu</w:t>
      </w:r>
      <w:r w:rsidR="00720B03">
        <w:rPr>
          <w:rFonts w:ascii="Garamond" w:hAnsi="Garamond"/>
          <w:color w:val="C00000"/>
          <w:sz w:val="16"/>
          <w:szCs w:val="16"/>
        </w:rPr>
        <w:t>’</w:t>
      </w:r>
      <w:r w:rsidRPr="00CC2C88">
        <w:rPr>
          <w:rFonts w:ascii="Garamond" w:hAnsi="Garamond"/>
          <w:color w:val="C00000"/>
          <w:sz w:val="16"/>
          <w:szCs w:val="16"/>
        </w:rPr>
        <w:t>il est absolument impossible de faire dans une réponse ce que tu désires. En effet, nous conversons, et dans une conversation on ne peut répondre qu</w:t>
      </w:r>
      <w:r w:rsidR="00720B03">
        <w:rPr>
          <w:rFonts w:ascii="Garamond" w:hAnsi="Garamond"/>
          <w:color w:val="C00000"/>
          <w:sz w:val="16"/>
          <w:szCs w:val="16"/>
        </w:rPr>
        <w:t>’</w:t>
      </w:r>
      <w:r w:rsidRPr="00CC2C88">
        <w:rPr>
          <w:rFonts w:ascii="Garamond" w:hAnsi="Garamond"/>
          <w:color w:val="C00000"/>
          <w:sz w:val="16"/>
          <w:szCs w:val="16"/>
        </w:rPr>
        <w:t>avec des paroles. Or tu me demandes des choses, et des choses, quelles, qu</w:t>
      </w:r>
      <w:r w:rsidR="00720B03">
        <w:rPr>
          <w:rFonts w:ascii="Garamond" w:hAnsi="Garamond"/>
          <w:color w:val="C00000"/>
          <w:sz w:val="16"/>
          <w:szCs w:val="16"/>
        </w:rPr>
        <w:t>’</w:t>
      </w:r>
      <w:r w:rsidRPr="00CC2C88">
        <w:rPr>
          <w:rFonts w:ascii="Garamond" w:hAnsi="Garamond"/>
          <w:color w:val="C00000"/>
          <w:sz w:val="16"/>
          <w:szCs w:val="16"/>
        </w:rPr>
        <w:t>elles soient, ne sont point certainement des paroles ; de plus tu me les demandes toi</w:t>
      </w:r>
      <w:r w:rsidR="000F17D0" w:rsidRPr="00CC2C88">
        <w:rPr>
          <w:rFonts w:ascii="Garamond" w:hAnsi="Garamond"/>
          <w:color w:val="C00000"/>
          <w:sz w:val="16"/>
          <w:szCs w:val="16"/>
        </w:rPr>
        <w:t>–</w:t>
      </w:r>
      <w:r w:rsidRPr="00CC2C88">
        <w:rPr>
          <w:rFonts w:ascii="Garamond" w:hAnsi="Garamond"/>
          <w:color w:val="C00000"/>
          <w:sz w:val="16"/>
          <w:szCs w:val="16"/>
        </w:rPr>
        <w:t xml:space="preserve">même avec des paroles. Interroge d abord sans paroles et je ; te répondrai de même. </w:t>
      </w:r>
      <w:r w:rsidRPr="00CC2C88">
        <w:rPr>
          <w:rFonts w:ascii="Garamond" w:hAnsi="Garamond"/>
          <w:i/>
          <w:iCs/>
          <w:color w:val="C00000"/>
          <w:sz w:val="16"/>
          <w:szCs w:val="16"/>
        </w:rPr>
        <w:t>— Aug.</w:t>
      </w:r>
      <w:r w:rsidRPr="00CC2C88">
        <w:rPr>
          <w:rFonts w:ascii="Garamond" w:hAnsi="Garamond"/>
          <w:color w:val="C00000"/>
          <w:sz w:val="16"/>
          <w:szCs w:val="16"/>
        </w:rPr>
        <w:t xml:space="preserve"> Tu es dans ton droit, je l</w:t>
      </w:r>
      <w:r w:rsidR="00720B03">
        <w:rPr>
          <w:rFonts w:ascii="Garamond" w:hAnsi="Garamond"/>
          <w:color w:val="C00000"/>
          <w:sz w:val="16"/>
          <w:szCs w:val="16"/>
        </w:rPr>
        <w:t>’</w:t>
      </w:r>
      <w:r w:rsidRPr="00CC2C88">
        <w:rPr>
          <w:rFonts w:ascii="Garamond" w:hAnsi="Garamond"/>
          <w:color w:val="C00000"/>
          <w:sz w:val="16"/>
          <w:szCs w:val="16"/>
        </w:rPr>
        <w:t xml:space="preserve">avoue. Cependant si je cherchais ce que signifient ces trois syllabes, </w:t>
      </w:r>
      <w:r w:rsidRPr="00CC2C88">
        <w:rPr>
          <w:rFonts w:ascii="Garamond" w:hAnsi="Garamond"/>
          <w:i/>
          <w:iCs/>
          <w:color w:val="C00000"/>
          <w:sz w:val="16"/>
          <w:szCs w:val="16"/>
        </w:rPr>
        <w:t>muraille</w:t>
      </w:r>
      <w:r w:rsidRPr="00CC2C88">
        <w:rPr>
          <w:rFonts w:ascii="Garamond" w:hAnsi="Garamond"/>
          <w:color w:val="C00000"/>
          <w:sz w:val="16"/>
          <w:szCs w:val="16"/>
        </w:rPr>
        <w:t>, ne pourrais</w:t>
      </w:r>
      <w:r w:rsidR="000F17D0" w:rsidRPr="00CC2C88">
        <w:rPr>
          <w:rFonts w:ascii="Garamond" w:hAnsi="Garamond"/>
          <w:color w:val="C00000"/>
          <w:sz w:val="16"/>
          <w:szCs w:val="16"/>
        </w:rPr>
        <w:t>–</w:t>
      </w:r>
      <w:r w:rsidRPr="00CC2C88">
        <w:rPr>
          <w:rFonts w:ascii="Garamond" w:hAnsi="Garamond"/>
          <w:color w:val="C00000"/>
          <w:sz w:val="16"/>
          <w:szCs w:val="16"/>
        </w:rPr>
        <w:t>tu pas, sans, employer de paroles, me montrer du doigt et me faire voir la chose dont ce mot est l</w:t>
      </w:r>
      <w:r w:rsidR="00720B03">
        <w:rPr>
          <w:rFonts w:ascii="Garamond" w:hAnsi="Garamond"/>
          <w:color w:val="C00000"/>
          <w:sz w:val="16"/>
          <w:szCs w:val="16"/>
        </w:rPr>
        <w:t>’</w:t>
      </w:r>
      <w:r w:rsidRPr="00CC2C88">
        <w:rPr>
          <w:rFonts w:ascii="Garamond" w:hAnsi="Garamond"/>
          <w:color w:val="C00000"/>
          <w:sz w:val="16"/>
          <w:szCs w:val="16"/>
        </w:rPr>
        <w:t xml:space="preserve">expression ? </w:t>
      </w:r>
      <w:r w:rsidRPr="00CC2C88">
        <w:rPr>
          <w:rFonts w:ascii="Garamond" w:hAnsi="Garamond"/>
          <w:i/>
          <w:iCs/>
          <w:color w:val="C00000"/>
          <w:sz w:val="16"/>
          <w:szCs w:val="16"/>
        </w:rPr>
        <w:t>— Ad.</w:t>
      </w:r>
      <w:r w:rsidRPr="00CC2C88">
        <w:rPr>
          <w:rFonts w:ascii="Garamond" w:hAnsi="Garamond"/>
          <w:color w:val="C00000"/>
          <w:sz w:val="16"/>
          <w:szCs w:val="16"/>
        </w:rPr>
        <w:t xml:space="preserve"> Cela se peut, je l</w:t>
      </w:r>
      <w:r w:rsidR="00720B03">
        <w:rPr>
          <w:rFonts w:ascii="Garamond" w:hAnsi="Garamond"/>
          <w:color w:val="C00000"/>
          <w:sz w:val="16"/>
          <w:szCs w:val="16"/>
        </w:rPr>
        <w:t>’</w:t>
      </w:r>
      <w:r w:rsidRPr="00CC2C88">
        <w:rPr>
          <w:rFonts w:ascii="Garamond" w:hAnsi="Garamond"/>
          <w:color w:val="C00000"/>
          <w:sz w:val="16"/>
          <w:szCs w:val="16"/>
        </w:rPr>
        <w:t>accorde, mais seulement quand il : s</w:t>
      </w:r>
      <w:r w:rsidR="00720B03">
        <w:rPr>
          <w:rFonts w:ascii="Garamond" w:hAnsi="Garamond"/>
          <w:color w:val="C00000"/>
          <w:sz w:val="16"/>
          <w:szCs w:val="16"/>
        </w:rPr>
        <w:t>’</w:t>
      </w:r>
      <w:r w:rsidRPr="00CC2C88">
        <w:rPr>
          <w:rFonts w:ascii="Garamond" w:hAnsi="Garamond"/>
          <w:color w:val="C00000"/>
          <w:sz w:val="16"/>
          <w:szCs w:val="16"/>
        </w:rPr>
        <w:t>agit des noms qui désignent les corps, et que ces corps sont présents.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xml:space="preserve"> Disons</w:t>
      </w:r>
      <w:r w:rsidR="000F17D0" w:rsidRPr="00CC2C88">
        <w:rPr>
          <w:rFonts w:ascii="Garamond" w:hAnsi="Garamond"/>
          <w:color w:val="C00000"/>
          <w:sz w:val="16"/>
          <w:szCs w:val="16"/>
        </w:rPr>
        <w:t>–</w:t>
      </w:r>
      <w:r w:rsidRPr="00CC2C88">
        <w:rPr>
          <w:rFonts w:ascii="Garamond" w:hAnsi="Garamond"/>
          <w:color w:val="C00000"/>
          <w:sz w:val="16"/>
          <w:szCs w:val="16"/>
        </w:rPr>
        <w:t>nous que la couleur soit un corps ?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 xml:space="preserve">elle pas plutôt une qualité corporelle ? </w:t>
      </w:r>
      <w:r w:rsidRPr="00CC2C88">
        <w:rPr>
          <w:rFonts w:ascii="Garamond" w:hAnsi="Garamond"/>
          <w:i/>
          <w:iCs/>
          <w:color w:val="C00000"/>
          <w:sz w:val="16"/>
          <w:szCs w:val="16"/>
        </w:rPr>
        <w:t xml:space="preserve">— Ad. </w:t>
      </w:r>
      <w:r w:rsidRPr="00CC2C88">
        <w:rPr>
          <w:rFonts w:ascii="Garamond" w:hAnsi="Garamond"/>
          <w:color w:val="C00000"/>
          <w:sz w:val="16"/>
          <w:szCs w:val="16"/>
        </w:rPr>
        <w:t>C</w:t>
      </w:r>
      <w:r w:rsidR="00720B03">
        <w:rPr>
          <w:rFonts w:ascii="Garamond" w:hAnsi="Garamond"/>
          <w:color w:val="C00000"/>
          <w:sz w:val="16"/>
          <w:szCs w:val="16"/>
        </w:rPr>
        <w:t>’</w:t>
      </w:r>
      <w:r w:rsidRPr="00CC2C88">
        <w:rPr>
          <w:rFonts w:ascii="Garamond" w:hAnsi="Garamond"/>
          <w:color w:val="C00000"/>
          <w:sz w:val="16"/>
          <w:szCs w:val="16"/>
        </w:rPr>
        <w:t xml:space="preserve">est vrai. </w:t>
      </w:r>
      <w:r w:rsidRPr="00CC2C88">
        <w:rPr>
          <w:rFonts w:ascii="Garamond" w:hAnsi="Garamond"/>
          <w:i/>
          <w:iCs/>
          <w:color w:val="C00000"/>
          <w:sz w:val="16"/>
          <w:szCs w:val="16"/>
        </w:rPr>
        <w:t>— Aug.</w:t>
      </w:r>
      <w:r w:rsidRPr="00CC2C88">
        <w:rPr>
          <w:rFonts w:ascii="Garamond" w:hAnsi="Garamond"/>
          <w:color w:val="C00000"/>
          <w:sz w:val="16"/>
          <w:szCs w:val="16"/>
        </w:rPr>
        <w:t xml:space="preserve"> Pourquoi donc peut</w:t>
      </w:r>
      <w:r w:rsidR="000F17D0" w:rsidRPr="00CC2C88">
        <w:rPr>
          <w:rFonts w:ascii="Garamond" w:hAnsi="Garamond"/>
          <w:color w:val="C00000"/>
          <w:sz w:val="16"/>
          <w:szCs w:val="16"/>
        </w:rPr>
        <w:t>–</w:t>
      </w:r>
      <w:r w:rsidRPr="00CC2C88">
        <w:rPr>
          <w:rFonts w:ascii="Garamond" w:hAnsi="Garamond"/>
          <w:color w:val="C00000"/>
          <w:sz w:val="16"/>
          <w:szCs w:val="16"/>
        </w:rPr>
        <w:t>on aussi la montrer du doigt ? Joindras</w:t>
      </w:r>
      <w:r w:rsidR="000F17D0" w:rsidRPr="00CC2C88">
        <w:rPr>
          <w:rFonts w:ascii="Garamond" w:hAnsi="Garamond"/>
          <w:color w:val="C00000"/>
          <w:sz w:val="16"/>
          <w:szCs w:val="16"/>
        </w:rPr>
        <w:t>–</w:t>
      </w:r>
      <w:r w:rsidRPr="00CC2C88">
        <w:rPr>
          <w:rFonts w:ascii="Garamond" w:hAnsi="Garamond"/>
          <w:color w:val="C00000"/>
          <w:sz w:val="16"/>
          <w:szCs w:val="16"/>
        </w:rPr>
        <w:t>tu aux corps les qualités corporelles et diras</w:t>
      </w:r>
      <w:r w:rsidR="000F17D0" w:rsidRPr="00CC2C88">
        <w:rPr>
          <w:rFonts w:ascii="Garamond" w:hAnsi="Garamond"/>
          <w:color w:val="C00000"/>
          <w:sz w:val="16"/>
          <w:szCs w:val="16"/>
        </w:rPr>
        <w:t>–</w:t>
      </w:r>
      <w:r w:rsidRPr="00CC2C88">
        <w:rPr>
          <w:rFonts w:ascii="Garamond" w:hAnsi="Garamond"/>
          <w:color w:val="C00000"/>
          <w:sz w:val="16"/>
          <w:szCs w:val="16"/>
        </w:rPr>
        <w:t>tu, qu</w:t>
      </w:r>
      <w:r w:rsidR="00720B03">
        <w:rPr>
          <w:rFonts w:ascii="Garamond" w:hAnsi="Garamond"/>
          <w:color w:val="C00000"/>
          <w:sz w:val="16"/>
          <w:szCs w:val="16"/>
        </w:rPr>
        <w:t>’</w:t>
      </w:r>
      <w:r w:rsidRPr="00CC2C88">
        <w:rPr>
          <w:rFonts w:ascii="Garamond" w:hAnsi="Garamond"/>
          <w:color w:val="C00000"/>
          <w:sz w:val="16"/>
          <w:szCs w:val="16"/>
        </w:rPr>
        <w:t>on peut également, sans parler, les désigner lorsqu</w:t>
      </w:r>
      <w:r w:rsidR="00720B03">
        <w:rPr>
          <w:rFonts w:ascii="Garamond" w:hAnsi="Garamond"/>
          <w:color w:val="C00000"/>
          <w:sz w:val="16"/>
          <w:szCs w:val="16"/>
        </w:rPr>
        <w:t>’</w:t>
      </w:r>
      <w:r w:rsidRPr="00CC2C88">
        <w:rPr>
          <w:rFonts w:ascii="Garamond" w:hAnsi="Garamond"/>
          <w:color w:val="C00000"/>
          <w:sz w:val="16"/>
          <w:szCs w:val="16"/>
        </w:rPr>
        <w:t xml:space="preserve">elles sont présentes ? </w:t>
      </w:r>
      <w:r w:rsidRPr="00CC2C88">
        <w:rPr>
          <w:rFonts w:ascii="Garamond" w:hAnsi="Garamond"/>
          <w:i/>
          <w:iCs/>
          <w:color w:val="C00000"/>
          <w:sz w:val="16"/>
          <w:szCs w:val="16"/>
        </w:rPr>
        <w:t>— Ad.</w:t>
      </w:r>
      <w:r w:rsidRPr="00CC2C88">
        <w:rPr>
          <w:rFonts w:ascii="Garamond" w:hAnsi="Garamond"/>
          <w:color w:val="C00000"/>
          <w:sz w:val="16"/>
          <w:szCs w:val="16"/>
        </w:rPr>
        <w:t xml:space="preserve"> J</w:t>
      </w:r>
      <w:r w:rsidR="00720B03">
        <w:rPr>
          <w:rFonts w:ascii="Garamond" w:hAnsi="Garamond"/>
          <w:color w:val="C00000"/>
          <w:sz w:val="16"/>
          <w:szCs w:val="16"/>
        </w:rPr>
        <w:t>’</w:t>
      </w:r>
      <w:r w:rsidRPr="00CC2C88">
        <w:rPr>
          <w:rFonts w:ascii="Garamond" w:hAnsi="Garamond"/>
          <w:color w:val="C00000"/>
          <w:sz w:val="16"/>
          <w:szCs w:val="16"/>
        </w:rPr>
        <w:t>entendais, par corps tout ce qui est corporel,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 xml:space="preserve">dire tout ce qui est sensible dans les corps. </w:t>
      </w:r>
      <w:r w:rsidRPr="00CC2C88">
        <w:rPr>
          <w:rFonts w:ascii="Garamond" w:hAnsi="Garamond"/>
          <w:i/>
          <w:iCs/>
          <w:color w:val="C00000"/>
          <w:sz w:val="16"/>
          <w:szCs w:val="16"/>
        </w:rPr>
        <w:t>— Aug</w:t>
      </w:r>
      <w:r w:rsidRPr="00CC2C88">
        <w:rPr>
          <w:rFonts w:ascii="Garamond" w:hAnsi="Garamond"/>
          <w:color w:val="C00000"/>
          <w:sz w:val="16"/>
          <w:szCs w:val="16"/>
        </w:rPr>
        <w:t>. Examine toutefois si tu n</w:t>
      </w:r>
      <w:r w:rsidR="00720B03">
        <w:rPr>
          <w:rFonts w:ascii="Garamond" w:hAnsi="Garamond"/>
          <w:color w:val="C00000"/>
          <w:sz w:val="16"/>
          <w:szCs w:val="16"/>
        </w:rPr>
        <w:t>’</w:t>
      </w:r>
      <w:r w:rsidRPr="00CC2C88">
        <w:rPr>
          <w:rFonts w:ascii="Garamond" w:hAnsi="Garamond"/>
          <w:color w:val="C00000"/>
          <w:sz w:val="16"/>
          <w:szCs w:val="16"/>
        </w:rPr>
        <w:t>as pas encore ici. quelques exceptions à faire.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Ad.</w:t>
      </w:r>
      <w:r w:rsidRPr="00CC2C88">
        <w:rPr>
          <w:rFonts w:ascii="Garamond" w:hAnsi="Garamond"/>
          <w:color w:val="C00000"/>
          <w:sz w:val="16"/>
          <w:szCs w:val="16"/>
        </w:rPr>
        <w:t xml:space="preserve"> Ta réflexion vient à propos ; je ne devais pas dire : tout ce qui est corporel, mais tout ce qui est visible. Je l</w:t>
      </w:r>
      <w:r w:rsidR="00720B03">
        <w:rPr>
          <w:rFonts w:ascii="Garamond" w:hAnsi="Garamond"/>
          <w:color w:val="C00000"/>
          <w:sz w:val="16"/>
          <w:szCs w:val="16"/>
        </w:rPr>
        <w:t>’</w:t>
      </w:r>
      <w:r w:rsidRPr="00CC2C88">
        <w:rPr>
          <w:rFonts w:ascii="Garamond" w:hAnsi="Garamond"/>
          <w:color w:val="C00000"/>
          <w:sz w:val="16"/>
          <w:szCs w:val="16"/>
        </w:rPr>
        <w:t>avoue en effet son, l</w:t>
      </w:r>
      <w:r w:rsidR="00720B03">
        <w:rPr>
          <w:rFonts w:ascii="Garamond" w:hAnsi="Garamond"/>
          <w:color w:val="C00000"/>
          <w:sz w:val="16"/>
          <w:szCs w:val="16"/>
        </w:rPr>
        <w:t>’</w:t>
      </w:r>
      <w:r w:rsidRPr="00CC2C88">
        <w:rPr>
          <w:rFonts w:ascii="Garamond" w:hAnsi="Garamond"/>
          <w:color w:val="C00000"/>
          <w:sz w:val="16"/>
          <w:szCs w:val="16"/>
        </w:rPr>
        <w:t>odeur, la saveur, la pesanteur, la chaleur et ce qui tombe sous les autres sens, ne peuvent être perçus que par les corps, et c</w:t>
      </w:r>
      <w:r w:rsidR="00720B03">
        <w:rPr>
          <w:rFonts w:ascii="Garamond" w:hAnsi="Garamond"/>
          <w:color w:val="C00000"/>
          <w:sz w:val="16"/>
          <w:szCs w:val="16"/>
        </w:rPr>
        <w:t>’</w:t>
      </w:r>
      <w:r w:rsidRPr="00CC2C88">
        <w:rPr>
          <w:rFonts w:ascii="Garamond" w:hAnsi="Garamond"/>
          <w:color w:val="C00000"/>
          <w:sz w:val="16"/>
          <w:szCs w:val="16"/>
        </w:rPr>
        <w:t xml:space="preserve">est ;ce : qui les fait appeler des accidents corporels ; mais on ne peut les montrer du doigt. </w:t>
      </w:r>
      <w:r w:rsidRPr="00CC2C88">
        <w:rPr>
          <w:rFonts w:ascii="Garamond" w:hAnsi="Garamond"/>
          <w:i/>
          <w:iCs/>
          <w:color w:val="C00000"/>
          <w:sz w:val="16"/>
          <w:szCs w:val="16"/>
        </w:rPr>
        <w:t>— Aug</w:t>
      </w:r>
      <w:r w:rsidRPr="00CC2C88">
        <w:rPr>
          <w:rFonts w:ascii="Garamond" w:hAnsi="Garamond"/>
          <w:color w:val="C00000"/>
          <w:sz w:val="16"/>
          <w:szCs w:val="16"/>
        </w:rPr>
        <w:t>. N</w:t>
      </w:r>
      <w:r w:rsidR="00720B03">
        <w:rPr>
          <w:rFonts w:ascii="Garamond" w:hAnsi="Garamond"/>
          <w:color w:val="C00000"/>
          <w:sz w:val="16"/>
          <w:szCs w:val="16"/>
        </w:rPr>
        <w:t>’</w:t>
      </w:r>
      <w:r w:rsidRPr="00CC2C88">
        <w:rPr>
          <w:rFonts w:ascii="Garamond" w:hAnsi="Garamond"/>
          <w:color w:val="C00000"/>
          <w:sz w:val="16"/>
          <w:szCs w:val="16"/>
        </w:rPr>
        <w:t>as</w:t>
      </w:r>
      <w:r w:rsidR="000F17D0" w:rsidRPr="00CC2C88">
        <w:rPr>
          <w:rFonts w:ascii="Garamond" w:hAnsi="Garamond"/>
          <w:color w:val="C00000"/>
          <w:sz w:val="16"/>
          <w:szCs w:val="16"/>
        </w:rPr>
        <w:t>–</w:t>
      </w:r>
      <w:r w:rsidRPr="00CC2C88">
        <w:rPr>
          <w:rFonts w:ascii="Garamond" w:hAnsi="Garamond"/>
          <w:color w:val="C00000"/>
          <w:sz w:val="16"/>
          <w:szCs w:val="16"/>
        </w:rPr>
        <w:t>tu jamais vu des hommes converser par gestes avec des sourds, et les mêmes sourds, également par gestes, questionner ou répondre, enseigner ou montrer soit tout, soit presque tout ce, qu</w:t>
      </w:r>
      <w:r w:rsidR="00720B03">
        <w:rPr>
          <w:rFonts w:ascii="Garamond" w:hAnsi="Garamond"/>
          <w:color w:val="C00000"/>
          <w:sz w:val="16"/>
          <w:szCs w:val="16"/>
        </w:rPr>
        <w:t>’</w:t>
      </w:r>
      <w:r w:rsidRPr="00CC2C88">
        <w:rPr>
          <w:rFonts w:ascii="Garamond" w:hAnsi="Garamond"/>
          <w:color w:val="C00000"/>
          <w:sz w:val="16"/>
          <w:szCs w:val="16"/>
        </w:rPr>
        <w:t>ils veulent ?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ce pas une preuve que l</w:t>
      </w:r>
      <w:r w:rsidR="00720B03">
        <w:rPr>
          <w:rFonts w:ascii="Garamond" w:hAnsi="Garamond"/>
          <w:color w:val="C00000"/>
          <w:sz w:val="16"/>
          <w:szCs w:val="16"/>
        </w:rPr>
        <w:t>’</w:t>
      </w:r>
      <w:r w:rsidRPr="00CC2C88">
        <w:rPr>
          <w:rFonts w:ascii="Garamond" w:hAnsi="Garamond"/>
          <w:color w:val="C00000"/>
          <w:sz w:val="16"/>
          <w:szCs w:val="16"/>
        </w:rPr>
        <w:t>on peut, sans parler, montrer non</w:t>
      </w:r>
      <w:r w:rsidR="000F17D0" w:rsidRPr="00CC2C88">
        <w:rPr>
          <w:rFonts w:ascii="Garamond" w:hAnsi="Garamond"/>
          <w:color w:val="C00000"/>
          <w:sz w:val="16"/>
          <w:szCs w:val="16"/>
        </w:rPr>
        <w:t>–</w:t>
      </w:r>
      <w:r w:rsidRPr="00CC2C88">
        <w:rPr>
          <w:rFonts w:ascii="Garamond" w:hAnsi="Garamond"/>
          <w:color w:val="C00000"/>
          <w:sz w:val="16"/>
          <w:szCs w:val="16"/>
        </w:rPr>
        <w:t xml:space="preserve">seulement les objets visibles, mais encore les sons, les saveurs et autres choses semblables ? Ainsi, sur le théâtre, des (188) histrions exposent et développent, sans parler et en gesticulant, des drames tout entiers. </w:t>
      </w:r>
      <w:r w:rsidRPr="00CC2C88">
        <w:rPr>
          <w:rFonts w:ascii="Garamond" w:hAnsi="Garamond"/>
          <w:i/>
          <w:iCs/>
          <w:color w:val="C00000"/>
          <w:sz w:val="16"/>
          <w:szCs w:val="16"/>
        </w:rPr>
        <w:t>— Ad.</w:t>
      </w:r>
      <w:r w:rsidRPr="00CC2C88">
        <w:rPr>
          <w:rFonts w:ascii="Garamond" w:hAnsi="Garamond"/>
          <w:color w:val="C00000"/>
          <w:sz w:val="16"/>
          <w:szCs w:val="16"/>
        </w:rPr>
        <w:t xml:space="preserve"> Je n</w:t>
      </w:r>
      <w:r w:rsidR="00720B03">
        <w:rPr>
          <w:rFonts w:ascii="Garamond" w:hAnsi="Garamond"/>
          <w:color w:val="C00000"/>
          <w:sz w:val="16"/>
          <w:szCs w:val="16"/>
        </w:rPr>
        <w:t>’</w:t>
      </w:r>
      <w:r w:rsidRPr="00CC2C88">
        <w:rPr>
          <w:rFonts w:ascii="Garamond" w:hAnsi="Garamond"/>
          <w:color w:val="C00000"/>
          <w:sz w:val="16"/>
          <w:szCs w:val="16"/>
        </w:rPr>
        <w:t>ai qu</w:t>
      </w:r>
      <w:r w:rsidR="00720B03">
        <w:rPr>
          <w:rFonts w:ascii="Garamond" w:hAnsi="Garamond"/>
          <w:color w:val="C00000"/>
          <w:sz w:val="16"/>
          <w:szCs w:val="16"/>
        </w:rPr>
        <w:t>’</w:t>
      </w:r>
      <w:r w:rsidRPr="00CC2C88">
        <w:rPr>
          <w:rFonts w:ascii="Garamond" w:hAnsi="Garamond"/>
          <w:color w:val="C00000"/>
          <w:sz w:val="16"/>
          <w:szCs w:val="16"/>
        </w:rPr>
        <w:t>une remarque à t</w:t>
      </w:r>
      <w:r w:rsidR="00720B03">
        <w:rPr>
          <w:rFonts w:ascii="Garamond" w:hAnsi="Garamond"/>
          <w:color w:val="C00000"/>
          <w:sz w:val="16"/>
          <w:szCs w:val="16"/>
        </w:rPr>
        <w:t>’</w:t>
      </w:r>
      <w:r w:rsidRPr="00CC2C88">
        <w:rPr>
          <w:rFonts w:ascii="Garamond" w:hAnsi="Garamond"/>
          <w:color w:val="C00000"/>
          <w:sz w:val="16"/>
          <w:szCs w:val="16"/>
        </w:rPr>
        <w:t>opposer c</w:t>
      </w:r>
      <w:r w:rsidR="00720B03">
        <w:rPr>
          <w:rFonts w:ascii="Garamond" w:hAnsi="Garamond"/>
          <w:color w:val="C00000"/>
          <w:sz w:val="16"/>
          <w:szCs w:val="16"/>
        </w:rPr>
        <w:t>’</w:t>
      </w:r>
      <w:r w:rsidRPr="00CC2C88">
        <w:rPr>
          <w:rFonts w:ascii="Garamond" w:hAnsi="Garamond"/>
          <w:color w:val="C00000"/>
          <w:sz w:val="16"/>
          <w:szCs w:val="16"/>
        </w:rPr>
        <w:t>est que l</w:t>
      </w:r>
      <w:r w:rsidR="00720B03">
        <w:rPr>
          <w:rFonts w:ascii="Garamond" w:hAnsi="Garamond"/>
          <w:color w:val="C00000"/>
          <w:sz w:val="16"/>
          <w:szCs w:val="16"/>
        </w:rPr>
        <w:t>’</w:t>
      </w:r>
      <w:r w:rsidRPr="00CC2C88">
        <w:rPr>
          <w:rFonts w:ascii="Garamond" w:hAnsi="Garamond"/>
          <w:color w:val="C00000"/>
          <w:sz w:val="16"/>
          <w:szCs w:val="16"/>
        </w:rPr>
        <w:t>histrion en gesticulant n</w:t>
      </w:r>
      <w:r w:rsidR="00720B03">
        <w:rPr>
          <w:rFonts w:ascii="Garamond" w:hAnsi="Garamond"/>
          <w:color w:val="C00000"/>
          <w:sz w:val="16"/>
          <w:szCs w:val="16"/>
        </w:rPr>
        <w:t>’</w:t>
      </w:r>
      <w:r w:rsidRPr="00CC2C88">
        <w:rPr>
          <w:rFonts w:ascii="Garamond" w:hAnsi="Garamond"/>
          <w:color w:val="C00000"/>
          <w:sz w:val="16"/>
          <w:szCs w:val="16"/>
        </w:rPr>
        <w:t>est pas plus capable que moi de t</w:t>
      </w:r>
      <w:r w:rsidR="00720B03">
        <w:rPr>
          <w:rFonts w:ascii="Garamond" w:hAnsi="Garamond"/>
          <w:color w:val="C00000"/>
          <w:sz w:val="16"/>
          <w:szCs w:val="16"/>
        </w:rPr>
        <w:t>’</w:t>
      </w:r>
      <w:r w:rsidRPr="00CC2C88">
        <w:rPr>
          <w:rFonts w:ascii="Garamond" w:hAnsi="Garamond"/>
          <w:color w:val="C00000"/>
          <w:sz w:val="16"/>
          <w:szCs w:val="16"/>
        </w:rPr>
        <w:t>expliquer sans parler ce que signifie la préposition ex.</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6. </w:t>
      </w:r>
      <w:r w:rsidRPr="00CC2C88">
        <w:rPr>
          <w:rFonts w:ascii="Garamond" w:hAnsi="Garamond"/>
          <w:i/>
          <w:iCs/>
          <w:color w:val="C00000"/>
          <w:sz w:val="16"/>
          <w:szCs w:val="16"/>
        </w:rPr>
        <w:t>Aug</w:t>
      </w:r>
      <w:r w:rsidRPr="00CC2C88">
        <w:rPr>
          <w:rFonts w:ascii="Garamond" w:hAnsi="Garamond"/>
          <w:color w:val="C00000"/>
          <w:sz w:val="16"/>
          <w:szCs w:val="16"/>
        </w:rPr>
        <w:t>. Tu dis peut</w:t>
      </w:r>
      <w:r w:rsidR="000F17D0" w:rsidRPr="00CC2C88">
        <w:rPr>
          <w:rFonts w:ascii="Garamond" w:hAnsi="Garamond"/>
          <w:color w:val="C00000"/>
          <w:sz w:val="16"/>
          <w:szCs w:val="16"/>
        </w:rPr>
        <w:t>–</w:t>
      </w:r>
      <w:r w:rsidRPr="00CC2C88">
        <w:rPr>
          <w:rFonts w:ascii="Garamond" w:hAnsi="Garamond"/>
          <w:color w:val="C00000"/>
          <w:sz w:val="16"/>
          <w:szCs w:val="16"/>
        </w:rPr>
        <w:t>être vrai. Supposons toutefois qu</w:t>
      </w:r>
      <w:r w:rsidR="00720B03">
        <w:rPr>
          <w:rFonts w:ascii="Garamond" w:hAnsi="Garamond"/>
          <w:color w:val="C00000"/>
          <w:sz w:val="16"/>
          <w:szCs w:val="16"/>
        </w:rPr>
        <w:t>’</w:t>
      </w:r>
      <w:r w:rsidRPr="00CC2C88">
        <w:rPr>
          <w:rFonts w:ascii="Garamond" w:hAnsi="Garamond"/>
          <w:color w:val="C00000"/>
          <w:sz w:val="16"/>
          <w:szCs w:val="16"/>
        </w:rPr>
        <w:t>il le puisse : quel que soit le geste auquel il aura recours pour me montrer la signification de ce mot, tu ne doutes pas, vraisemblablement, que ce geste sera encore un signe, non la chose elle</w:t>
      </w:r>
      <w:r w:rsidR="000F17D0" w:rsidRPr="00CC2C88">
        <w:rPr>
          <w:rFonts w:ascii="Garamond" w:hAnsi="Garamond"/>
          <w:color w:val="C00000"/>
          <w:sz w:val="16"/>
          <w:szCs w:val="16"/>
        </w:rPr>
        <w:t>–</w:t>
      </w:r>
      <w:r w:rsidRPr="00CC2C88">
        <w:rPr>
          <w:rFonts w:ascii="Garamond" w:hAnsi="Garamond"/>
          <w:color w:val="C00000"/>
          <w:sz w:val="16"/>
          <w:szCs w:val="16"/>
        </w:rPr>
        <w:t>même ? Lui donc aussi expliquera, non pas un mot par un mot, mais un signe par un autre signe. Le monosyllabe ex et le geste auront alors la même signification, et c</w:t>
      </w:r>
      <w:r w:rsidR="00720B03">
        <w:rPr>
          <w:rFonts w:ascii="Garamond" w:hAnsi="Garamond"/>
          <w:color w:val="C00000"/>
          <w:sz w:val="16"/>
          <w:szCs w:val="16"/>
        </w:rPr>
        <w:t>’</w:t>
      </w:r>
      <w:r w:rsidRPr="00CC2C88">
        <w:rPr>
          <w:rFonts w:ascii="Garamond" w:hAnsi="Garamond"/>
          <w:color w:val="C00000"/>
          <w:sz w:val="16"/>
          <w:szCs w:val="16"/>
        </w:rPr>
        <w:t xml:space="preserve">est cette signification que je demande à voir autrement que par des signes. </w:t>
      </w:r>
      <w:r w:rsidRPr="00CC2C88">
        <w:rPr>
          <w:rFonts w:ascii="Garamond" w:hAnsi="Garamond"/>
          <w:i/>
          <w:iCs/>
          <w:color w:val="C00000"/>
          <w:sz w:val="16"/>
          <w:szCs w:val="16"/>
        </w:rPr>
        <w:t>— Ad.</w:t>
      </w:r>
      <w:r w:rsidRPr="00CC2C88">
        <w:rPr>
          <w:rFonts w:ascii="Garamond" w:hAnsi="Garamond"/>
          <w:color w:val="C00000"/>
          <w:sz w:val="16"/>
          <w:szCs w:val="16"/>
        </w:rPr>
        <w:t xml:space="preserve"> De grâce, comment peut</w:t>
      </w:r>
      <w:r w:rsidR="000F17D0" w:rsidRPr="00CC2C88">
        <w:rPr>
          <w:rFonts w:ascii="Garamond" w:hAnsi="Garamond"/>
          <w:color w:val="C00000"/>
          <w:sz w:val="16"/>
          <w:szCs w:val="16"/>
        </w:rPr>
        <w:t>–</w:t>
      </w:r>
      <w:r w:rsidRPr="00CC2C88">
        <w:rPr>
          <w:rFonts w:ascii="Garamond" w:hAnsi="Garamond"/>
          <w:color w:val="C00000"/>
          <w:sz w:val="16"/>
          <w:szCs w:val="16"/>
        </w:rPr>
        <w:t xml:space="preserve">elle se montrer ainsi ? </w:t>
      </w:r>
      <w:r w:rsidRPr="00CC2C88">
        <w:rPr>
          <w:rFonts w:ascii="Garamond" w:hAnsi="Garamond"/>
          <w:i/>
          <w:iCs/>
          <w:color w:val="C00000"/>
          <w:sz w:val="16"/>
          <w:szCs w:val="16"/>
        </w:rPr>
        <w:t>Aug.</w:t>
      </w:r>
      <w:r w:rsidRPr="00CC2C88">
        <w:rPr>
          <w:rFonts w:ascii="Garamond" w:hAnsi="Garamond"/>
          <w:color w:val="C00000"/>
          <w:sz w:val="16"/>
          <w:szCs w:val="16"/>
        </w:rPr>
        <w:t xml:space="preserve"> Comme l</w:t>
      </w:r>
      <w:r w:rsidR="00720B03">
        <w:rPr>
          <w:rFonts w:ascii="Garamond" w:hAnsi="Garamond"/>
          <w:color w:val="C00000"/>
          <w:sz w:val="16"/>
          <w:szCs w:val="16"/>
        </w:rPr>
        <w:t>’</w:t>
      </w:r>
      <w:r w:rsidRPr="00CC2C88">
        <w:rPr>
          <w:rFonts w:ascii="Garamond" w:hAnsi="Garamond"/>
          <w:color w:val="C00000"/>
          <w:sz w:val="16"/>
          <w:szCs w:val="16"/>
        </w:rPr>
        <w:t xml:space="preserve">a pu la muraille. </w:t>
      </w:r>
      <w:r w:rsidRPr="00CC2C88">
        <w:rPr>
          <w:rFonts w:ascii="Garamond" w:hAnsi="Garamond"/>
          <w:i/>
          <w:iCs/>
          <w:color w:val="C00000"/>
          <w:sz w:val="16"/>
          <w:szCs w:val="16"/>
        </w:rPr>
        <w:t>— Ad.</w:t>
      </w:r>
      <w:r w:rsidRPr="00CC2C88">
        <w:rPr>
          <w:rFonts w:ascii="Garamond" w:hAnsi="Garamond"/>
          <w:color w:val="C00000"/>
          <w:sz w:val="16"/>
          <w:szCs w:val="16"/>
        </w:rPr>
        <w:t xml:space="preserve"> Mais la marche du raisonnement l</w:t>
      </w:r>
      <w:r w:rsidR="00720B03">
        <w:rPr>
          <w:rFonts w:ascii="Garamond" w:hAnsi="Garamond"/>
          <w:color w:val="C00000"/>
          <w:sz w:val="16"/>
          <w:szCs w:val="16"/>
        </w:rPr>
        <w:t>’</w:t>
      </w:r>
      <w:r w:rsidRPr="00CC2C88">
        <w:rPr>
          <w:rFonts w:ascii="Garamond" w:hAnsi="Garamond"/>
          <w:color w:val="C00000"/>
          <w:sz w:val="16"/>
          <w:szCs w:val="16"/>
        </w:rPr>
        <w:t>a prouvé ; on ne peut, sans signes, montrer la muraille elle</w:t>
      </w:r>
      <w:r w:rsidR="000F17D0" w:rsidRPr="00CC2C88">
        <w:rPr>
          <w:rFonts w:ascii="Garamond" w:hAnsi="Garamond"/>
          <w:color w:val="C00000"/>
          <w:sz w:val="16"/>
          <w:szCs w:val="16"/>
        </w:rPr>
        <w:t>–</w:t>
      </w:r>
      <w:r w:rsidRPr="00CC2C88">
        <w:rPr>
          <w:rFonts w:ascii="Garamond" w:hAnsi="Garamond"/>
          <w:color w:val="C00000"/>
          <w:sz w:val="16"/>
          <w:szCs w:val="16"/>
        </w:rPr>
        <w:t>même. Car l</w:t>
      </w:r>
      <w:r w:rsidR="00720B03">
        <w:rPr>
          <w:rFonts w:ascii="Garamond" w:hAnsi="Garamond"/>
          <w:color w:val="C00000"/>
          <w:sz w:val="16"/>
          <w:szCs w:val="16"/>
        </w:rPr>
        <w:t>’</w:t>
      </w:r>
      <w:r w:rsidRPr="00CC2C88">
        <w:rPr>
          <w:rFonts w:ascii="Garamond" w:hAnsi="Garamond"/>
          <w:color w:val="C00000"/>
          <w:sz w:val="16"/>
          <w:szCs w:val="16"/>
        </w:rPr>
        <w:t>indication du doigt n</w:t>
      </w:r>
      <w:r w:rsidR="00720B03">
        <w:rPr>
          <w:rFonts w:ascii="Garamond" w:hAnsi="Garamond"/>
          <w:color w:val="C00000"/>
          <w:sz w:val="16"/>
          <w:szCs w:val="16"/>
        </w:rPr>
        <w:t>’</w:t>
      </w:r>
      <w:r w:rsidRPr="00CC2C88">
        <w:rPr>
          <w:rFonts w:ascii="Garamond" w:hAnsi="Garamond"/>
          <w:color w:val="C00000"/>
          <w:sz w:val="16"/>
          <w:szCs w:val="16"/>
        </w:rPr>
        <w:t>est pas la muraille, elle est seulement le signe qui la montre. Ainsi donc je ne vois rien qu</w:t>
      </w:r>
      <w:r w:rsidR="00720B03">
        <w:rPr>
          <w:rFonts w:ascii="Garamond" w:hAnsi="Garamond"/>
          <w:color w:val="C00000"/>
          <w:sz w:val="16"/>
          <w:szCs w:val="16"/>
        </w:rPr>
        <w:t>’</w:t>
      </w:r>
      <w:r w:rsidRPr="00CC2C88">
        <w:rPr>
          <w:rFonts w:ascii="Garamond" w:hAnsi="Garamond"/>
          <w:color w:val="C00000"/>
          <w:sz w:val="16"/>
          <w:szCs w:val="16"/>
        </w:rPr>
        <w:t>on puisse montrer sans employer de signe.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xml:space="preserve"> Si je te demande ce qu</w:t>
      </w:r>
      <w:r w:rsidR="00720B03">
        <w:rPr>
          <w:rFonts w:ascii="Garamond" w:hAnsi="Garamond"/>
          <w:color w:val="C00000"/>
          <w:sz w:val="16"/>
          <w:szCs w:val="16"/>
        </w:rPr>
        <w:t>’</w:t>
      </w:r>
      <w:r w:rsidRPr="00CC2C88">
        <w:rPr>
          <w:rFonts w:ascii="Garamond" w:hAnsi="Garamond"/>
          <w:color w:val="C00000"/>
          <w:sz w:val="16"/>
          <w:szCs w:val="16"/>
        </w:rPr>
        <w:t>on entend par marcher et si alors tu te lèves et marches, ne me répondras</w:t>
      </w:r>
      <w:r w:rsidR="005C055A">
        <w:rPr>
          <w:rFonts w:ascii="Garamond" w:hAnsi="Garamond"/>
          <w:color w:val="C00000"/>
          <w:sz w:val="16"/>
          <w:szCs w:val="16"/>
        </w:rPr>
        <w:t>-</w:t>
      </w:r>
      <w:r w:rsidRPr="00CC2C88">
        <w:rPr>
          <w:rFonts w:ascii="Garamond" w:hAnsi="Garamond"/>
          <w:color w:val="C00000"/>
          <w:sz w:val="16"/>
          <w:szCs w:val="16"/>
        </w:rPr>
        <w:t>tu point par la chose même plutôt que par des paroles ou d</w:t>
      </w:r>
      <w:r w:rsidR="00720B03">
        <w:rPr>
          <w:rFonts w:ascii="Garamond" w:hAnsi="Garamond"/>
          <w:color w:val="C00000"/>
          <w:sz w:val="16"/>
          <w:szCs w:val="16"/>
        </w:rPr>
        <w:t>’</w:t>
      </w:r>
      <w:r w:rsidRPr="00CC2C88">
        <w:rPr>
          <w:rFonts w:ascii="Garamond" w:hAnsi="Garamond"/>
          <w:color w:val="C00000"/>
          <w:sz w:val="16"/>
          <w:szCs w:val="16"/>
        </w:rPr>
        <w:t xml:space="preserve">autres signes ? </w:t>
      </w:r>
      <w:r w:rsidRPr="00CC2C88">
        <w:rPr>
          <w:rFonts w:ascii="Garamond" w:hAnsi="Garamond"/>
          <w:i/>
          <w:iCs/>
          <w:color w:val="C00000"/>
          <w:sz w:val="16"/>
          <w:szCs w:val="16"/>
        </w:rPr>
        <w:t>— Ad.</w:t>
      </w:r>
      <w:r w:rsidRPr="00CC2C88">
        <w:rPr>
          <w:rFonts w:ascii="Garamond" w:hAnsi="Garamond"/>
          <w:color w:val="C00000"/>
          <w:sz w:val="16"/>
          <w:szCs w:val="16"/>
        </w:rPr>
        <w:t xml:space="preserve"> Je l</w:t>
      </w:r>
      <w:r w:rsidR="00720B03">
        <w:rPr>
          <w:rFonts w:ascii="Garamond" w:hAnsi="Garamond"/>
          <w:color w:val="C00000"/>
          <w:sz w:val="16"/>
          <w:szCs w:val="16"/>
        </w:rPr>
        <w:t>’</w:t>
      </w:r>
      <w:r w:rsidRPr="00CC2C88">
        <w:rPr>
          <w:rFonts w:ascii="Garamond" w:hAnsi="Garamond"/>
          <w:color w:val="C00000"/>
          <w:sz w:val="16"/>
          <w:szCs w:val="16"/>
        </w:rPr>
        <w:t>avoue et je rougis de n</w:t>
      </w:r>
      <w:r w:rsidR="00720B03">
        <w:rPr>
          <w:rFonts w:ascii="Garamond" w:hAnsi="Garamond"/>
          <w:color w:val="C00000"/>
          <w:sz w:val="16"/>
          <w:szCs w:val="16"/>
        </w:rPr>
        <w:t>’</w:t>
      </w:r>
      <w:r w:rsidRPr="00CC2C88">
        <w:rPr>
          <w:rFonts w:ascii="Garamond" w:hAnsi="Garamond"/>
          <w:color w:val="C00000"/>
          <w:sz w:val="16"/>
          <w:szCs w:val="16"/>
        </w:rPr>
        <w:t>avoir pas vu une chose aussi claire. Elle me suggère même l</w:t>
      </w:r>
      <w:r w:rsidR="00720B03">
        <w:rPr>
          <w:rFonts w:ascii="Garamond" w:hAnsi="Garamond"/>
          <w:color w:val="C00000"/>
          <w:sz w:val="16"/>
          <w:szCs w:val="16"/>
        </w:rPr>
        <w:t>’</w:t>
      </w:r>
      <w:r w:rsidRPr="00CC2C88">
        <w:rPr>
          <w:rFonts w:ascii="Garamond" w:hAnsi="Garamond"/>
          <w:color w:val="C00000"/>
          <w:sz w:val="16"/>
          <w:szCs w:val="16"/>
        </w:rPr>
        <w:t>idée de milliers d</w:t>
      </w:r>
      <w:r w:rsidR="00720B03">
        <w:rPr>
          <w:rFonts w:ascii="Garamond" w:hAnsi="Garamond"/>
          <w:color w:val="C00000"/>
          <w:sz w:val="16"/>
          <w:szCs w:val="16"/>
        </w:rPr>
        <w:t>’</w:t>
      </w:r>
      <w:r w:rsidRPr="00CC2C88">
        <w:rPr>
          <w:rFonts w:ascii="Garamond" w:hAnsi="Garamond"/>
          <w:color w:val="C00000"/>
          <w:sz w:val="16"/>
          <w:szCs w:val="16"/>
        </w:rPr>
        <w:t>actions qu</w:t>
      </w:r>
      <w:r w:rsidR="00720B03">
        <w:rPr>
          <w:rFonts w:ascii="Garamond" w:hAnsi="Garamond"/>
          <w:color w:val="C00000"/>
          <w:sz w:val="16"/>
          <w:szCs w:val="16"/>
        </w:rPr>
        <w:t>’</w:t>
      </w:r>
      <w:r w:rsidRPr="00CC2C88">
        <w:rPr>
          <w:rFonts w:ascii="Garamond" w:hAnsi="Garamond"/>
          <w:color w:val="C00000"/>
          <w:sz w:val="16"/>
          <w:szCs w:val="16"/>
        </w:rPr>
        <w:t>on peut montrer par elles</w:t>
      </w:r>
      <w:r w:rsidR="000F17D0" w:rsidRPr="00CC2C88">
        <w:rPr>
          <w:rFonts w:ascii="Garamond" w:hAnsi="Garamond"/>
          <w:color w:val="C00000"/>
          <w:sz w:val="16"/>
          <w:szCs w:val="16"/>
        </w:rPr>
        <w:t>–</w:t>
      </w:r>
      <w:r w:rsidRPr="00CC2C88">
        <w:rPr>
          <w:rFonts w:ascii="Garamond" w:hAnsi="Garamond"/>
          <w:color w:val="C00000"/>
          <w:sz w:val="16"/>
          <w:szCs w:val="16"/>
        </w:rPr>
        <w:t>mêmes et non par des signes ; comme manger et boire, s</w:t>
      </w:r>
      <w:r w:rsidR="00720B03">
        <w:rPr>
          <w:rFonts w:ascii="Garamond" w:hAnsi="Garamond"/>
          <w:color w:val="C00000"/>
          <w:sz w:val="16"/>
          <w:szCs w:val="16"/>
        </w:rPr>
        <w:t>’</w:t>
      </w:r>
      <w:r w:rsidRPr="00CC2C88">
        <w:rPr>
          <w:rFonts w:ascii="Garamond" w:hAnsi="Garamond"/>
          <w:color w:val="C00000"/>
          <w:sz w:val="16"/>
          <w:szCs w:val="16"/>
        </w:rPr>
        <w:t>asseoir et se tenir debout, crier et une infinie quantité d</w:t>
      </w:r>
      <w:r w:rsidR="00720B03">
        <w:rPr>
          <w:rFonts w:ascii="Garamond" w:hAnsi="Garamond"/>
          <w:color w:val="C00000"/>
          <w:sz w:val="16"/>
          <w:szCs w:val="16"/>
        </w:rPr>
        <w:t>’</w:t>
      </w:r>
      <w:r w:rsidRPr="00CC2C88">
        <w:rPr>
          <w:rFonts w:ascii="Garamond" w:hAnsi="Garamond"/>
          <w:color w:val="C00000"/>
          <w:sz w:val="16"/>
          <w:szCs w:val="16"/>
        </w:rPr>
        <w:t xml:space="preserve">autres actes. </w:t>
      </w:r>
      <w:r w:rsidRPr="00CC2C88">
        <w:rPr>
          <w:rFonts w:ascii="Garamond" w:hAnsi="Garamond"/>
          <w:i/>
          <w:iCs/>
          <w:color w:val="C00000"/>
          <w:sz w:val="16"/>
          <w:szCs w:val="16"/>
        </w:rPr>
        <w:t>— Aug.</w:t>
      </w:r>
      <w:r w:rsidRPr="00CC2C88">
        <w:rPr>
          <w:rFonts w:ascii="Garamond" w:hAnsi="Garamond"/>
          <w:color w:val="C00000"/>
          <w:sz w:val="16"/>
          <w:szCs w:val="16"/>
        </w:rPr>
        <w:t xml:space="preserve"> Allons, dis</w:t>
      </w:r>
      <w:r w:rsidR="000F17D0" w:rsidRPr="00CC2C88">
        <w:rPr>
          <w:rFonts w:ascii="Garamond" w:hAnsi="Garamond"/>
          <w:color w:val="C00000"/>
          <w:sz w:val="16"/>
          <w:szCs w:val="16"/>
        </w:rPr>
        <w:t>–</w:t>
      </w:r>
      <w:r w:rsidRPr="00CC2C88">
        <w:rPr>
          <w:rFonts w:ascii="Garamond" w:hAnsi="Garamond"/>
          <w:color w:val="C00000"/>
          <w:sz w:val="16"/>
          <w:szCs w:val="16"/>
        </w:rPr>
        <w:t>moi maintenant comment me répondrais</w:t>
      </w:r>
      <w:r w:rsidR="000F17D0" w:rsidRPr="00CC2C88">
        <w:rPr>
          <w:rFonts w:ascii="Garamond" w:hAnsi="Garamond"/>
          <w:color w:val="C00000"/>
          <w:sz w:val="16"/>
          <w:szCs w:val="16"/>
        </w:rPr>
        <w:t>–</w:t>
      </w:r>
      <w:r w:rsidRPr="00CC2C88">
        <w:rPr>
          <w:rFonts w:ascii="Garamond" w:hAnsi="Garamond"/>
          <w:color w:val="C00000"/>
          <w:sz w:val="16"/>
          <w:szCs w:val="16"/>
        </w:rPr>
        <w:t>tu si tu marchais et que je vinsse à te demander ce que c</w:t>
      </w:r>
      <w:r w:rsidR="00720B03">
        <w:rPr>
          <w:rFonts w:ascii="Garamond" w:hAnsi="Garamond"/>
          <w:color w:val="C00000"/>
          <w:sz w:val="16"/>
          <w:szCs w:val="16"/>
        </w:rPr>
        <w:t>’</w:t>
      </w:r>
      <w:r w:rsidRPr="00CC2C88">
        <w:rPr>
          <w:rFonts w:ascii="Garamond" w:hAnsi="Garamond"/>
          <w:color w:val="C00000"/>
          <w:sz w:val="16"/>
          <w:szCs w:val="16"/>
        </w:rPr>
        <w:t xml:space="preserve">est que marcher ? </w:t>
      </w:r>
      <w:r w:rsidRPr="00CC2C88">
        <w:rPr>
          <w:rFonts w:ascii="Garamond" w:hAnsi="Garamond"/>
          <w:i/>
          <w:iCs/>
          <w:color w:val="C00000"/>
          <w:sz w:val="16"/>
          <w:szCs w:val="16"/>
        </w:rPr>
        <w:t xml:space="preserve">— Ad. </w:t>
      </w:r>
      <w:r w:rsidRPr="00CC2C88">
        <w:rPr>
          <w:rFonts w:ascii="Garamond" w:hAnsi="Garamond"/>
          <w:color w:val="C00000"/>
          <w:sz w:val="16"/>
          <w:szCs w:val="16"/>
        </w:rPr>
        <w:t>Je marcherais un peu plus vite pour faire cette sorte de réponse à ta question, et je ne ferais ainsi que l</w:t>
      </w:r>
      <w:r w:rsidR="00720B03">
        <w:rPr>
          <w:rFonts w:ascii="Garamond" w:hAnsi="Garamond"/>
          <w:color w:val="C00000"/>
          <w:sz w:val="16"/>
          <w:szCs w:val="16"/>
        </w:rPr>
        <w:t>’</w:t>
      </w:r>
      <w:r w:rsidRPr="00CC2C88">
        <w:rPr>
          <w:rFonts w:ascii="Garamond" w:hAnsi="Garamond"/>
          <w:color w:val="C00000"/>
          <w:sz w:val="16"/>
          <w:szCs w:val="16"/>
        </w:rPr>
        <w:t>action que je devrais te montrer.</w:t>
      </w:r>
      <w:r w:rsidRPr="00CC2C88">
        <w:rPr>
          <w:rFonts w:ascii="Garamond" w:hAnsi="Garamond"/>
          <w:i/>
          <w:iCs/>
          <w:color w:val="C00000"/>
          <w:sz w:val="16"/>
          <w:szCs w:val="16"/>
        </w:rPr>
        <w:t>— Aug.</w:t>
      </w:r>
      <w:r w:rsidRPr="00CC2C88">
        <w:rPr>
          <w:rFonts w:ascii="Garamond" w:hAnsi="Garamond"/>
          <w:color w:val="C00000"/>
          <w:sz w:val="16"/>
          <w:szCs w:val="16"/>
        </w:rPr>
        <w:t xml:space="preserve"> Sais</w:t>
      </w:r>
      <w:r w:rsidR="000F17D0" w:rsidRPr="00CC2C88">
        <w:rPr>
          <w:rFonts w:ascii="Garamond" w:hAnsi="Garamond"/>
          <w:color w:val="C00000"/>
          <w:sz w:val="16"/>
          <w:szCs w:val="16"/>
        </w:rPr>
        <w:t>–</w:t>
      </w:r>
      <w:r w:rsidRPr="00CC2C88">
        <w:rPr>
          <w:rFonts w:ascii="Garamond" w:hAnsi="Garamond"/>
          <w:color w:val="C00000"/>
          <w:sz w:val="16"/>
          <w:szCs w:val="16"/>
        </w:rPr>
        <w:t>tu que marcher est différent de se presser ? Quand on se met en marche on ne presse pas aussitôt le pas, et quand on se presse on ne marche pas toujours ; puisque nous disons qu</w:t>
      </w:r>
      <w:r w:rsidR="00720B03">
        <w:rPr>
          <w:rFonts w:ascii="Garamond" w:hAnsi="Garamond"/>
          <w:color w:val="C00000"/>
          <w:sz w:val="16"/>
          <w:szCs w:val="16"/>
        </w:rPr>
        <w:t>’</w:t>
      </w:r>
      <w:r w:rsidRPr="00CC2C88">
        <w:rPr>
          <w:rFonts w:ascii="Garamond" w:hAnsi="Garamond"/>
          <w:color w:val="C00000"/>
          <w:sz w:val="16"/>
          <w:szCs w:val="16"/>
        </w:rPr>
        <w:t>on se presse même en écrivant, en lisant et en faisant une infinité d</w:t>
      </w:r>
      <w:r w:rsidR="00720B03">
        <w:rPr>
          <w:rFonts w:ascii="Garamond" w:hAnsi="Garamond"/>
          <w:color w:val="C00000"/>
          <w:sz w:val="16"/>
          <w:szCs w:val="16"/>
        </w:rPr>
        <w:t>’</w:t>
      </w:r>
      <w:r w:rsidRPr="00CC2C88">
        <w:rPr>
          <w:rFonts w:ascii="Garamond" w:hAnsi="Garamond"/>
          <w:color w:val="C00000"/>
          <w:sz w:val="16"/>
          <w:szCs w:val="16"/>
        </w:rPr>
        <w:t>autres choses. Si donc après ma question tu faisais plus vite ce que tu faisais auparavant, j</w:t>
      </w:r>
      <w:r w:rsidR="00720B03">
        <w:rPr>
          <w:rFonts w:ascii="Garamond" w:hAnsi="Garamond"/>
          <w:color w:val="C00000"/>
          <w:sz w:val="16"/>
          <w:szCs w:val="16"/>
        </w:rPr>
        <w:t>’</w:t>
      </w:r>
      <w:r w:rsidRPr="00CC2C88">
        <w:rPr>
          <w:rFonts w:ascii="Garamond" w:hAnsi="Garamond"/>
          <w:color w:val="C00000"/>
          <w:sz w:val="16"/>
          <w:szCs w:val="16"/>
        </w:rPr>
        <w:t>en conclurais que marcher n</w:t>
      </w:r>
      <w:r w:rsidR="00720B03">
        <w:rPr>
          <w:rFonts w:ascii="Garamond" w:hAnsi="Garamond"/>
          <w:color w:val="C00000"/>
          <w:sz w:val="16"/>
          <w:szCs w:val="16"/>
        </w:rPr>
        <w:t>’</w:t>
      </w:r>
      <w:r w:rsidRPr="00CC2C88">
        <w:rPr>
          <w:rFonts w:ascii="Garamond" w:hAnsi="Garamond"/>
          <w:color w:val="C00000"/>
          <w:sz w:val="16"/>
          <w:szCs w:val="16"/>
        </w:rPr>
        <w:t>est autre que se presser ; car tu ne m</w:t>
      </w:r>
      <w:r w:rsidR="00720B03">
        <w:rPr>
          <w:rFonts w:ascii="Garamond" w:hAnsi="Garamond"/>
          <w:color w:val="C00000"/>
          <w:sz w:val="16"/>
          <w:szCs w:val="16"/>
        </w:rPr>
        <w:t>’</w:t>
      </w:r>
      <w:r w:rsidRPr="00CC2C88">
        <w:rPr>
          <w:rFonts w:ascii="Garamond" w:hAnsi="Garamond"/>
          <w:color w:val="C00000"/>
          <w:sz w:val="16"/>
          <w:szCs w:val="16"/>
        </w:rPr>
        <w:t>aurais montré que plus de rapidité et e est ce qui trio jetterait dans l</w:t>
      </w:r>
      <w:r w:rsidR="00720B03">
        <w:rPr>
          <w:rFonts w:ascii="Garamond" w:hAnsi="Garamond"/>
          <w:color w:val="C00000"/>
          <w:sz w:val="16"/>
          <w:szCs w:val="16"/>
        </w:rPr>
        <w:t>’</w:t>
      </w:r>
      <w:r w:rsidRPr="00CC2C88">
        <w:rPr>
          <w:rFonts w:ascii="Garamond" w:hAnsi="Garamond"/>
          <w:color w:val="C00000"/>
          <w:sz w:val="16"/>
          <w:szCs w:val="16"/>
        </w:rPr>
        <w:t xml:space="preserve">erreur. </w:t>
      </w:r>
      <w:r w:rsidRPr="00CC2C88">
        <w:rPr>
          <w:rFonts w:ascii="Garamond" w:hAnsi="Garamond"/>
          <w:i/>
          <w:iCs/>
          <w:color w:val="C00000"/>
          <w:sz w:val="16"/>
          <w:szCs w:val="16"/>
        </w:rPr>
        <w:t>— Ad.</w:t>
      </w:r>
      <w:r w:rsidRPr="00CC2C88">
        <w:rPr>
          <w:rFonts w:ascii="Garamond" w:hAnsi="Garamond"/>
          <w:color w:val="C00000"/>
          <w:sz w:val="16"/>
          <w:szCs w:val="16"/>
        </w:rPr>
        <w:t xml:space="preserve"> Je le confesse, on ne peut montrer, sans l</w:t>
      </w:r>
      <w:r w:rsidR="00720B03">
        <w:rPr>
          <w:rFonts w:ascii="Garamond" w:hAnsi="Garamond"/>
          <w:color w:val="C00000"/>
          <w:sz w:val="16"/>
          <w:szCs w:val="16"/>
        </w:rPr>
        <w:t>’</w:t>
      </w:r>
      <w:r w:rsidRPr="00CC2C88">
        <w:rPr>
          <w:rFonts w:ascii="Garamond" w:hAnsi="Garamond"/>
          <w:color w:val="C00000"/>
          <w:sz w:val="16"/>
          <w:szCs w:val="16"/>
        </w:rPr>
        <w:t>emploi de quelque signe, ce que l</w:t>
      </w:r>
      <w:r w:rsidR="00720B03">
        <w:rPr>
          <w:rFonts w:ascii="Garamond" w:hAnsi="Garamond"/>
          <w:color w:val="C00000"/>
          <w:sz w:val="16"/>
          <w:szCs w:val="16"/>
        </w:rPr>
        <w:t>’</w:t>
      </w:r>
      <w:r w:rsidRPr="00CC2C88">
        <w:rPr>
          <w:rFonts w:ascii="Garamond" w:hAnsi="Garamond"/>
          <w:color w:val="C00000"/>
          <w:sz w:val="16"/>
          <w:szCs w:val="16"/>
        </w:rPr>
        <w:t>on fait, si on le fait au moment même de la question. En effet, si nous ne faisons rien de nouveau, l</w:t>
      </w:r>
      <w:r w:rsidR="00720B03">
        <w:rPr>
          <w:rFonts w:ascii="Garamond" w:hAnsi="Garamond"/>
          <w:color w:val="C00000"/>
          <w:sz w:val="16"/>
          <w:szCs w:val="16"/>
        </w:rPr>
        <w:t>’</w:t>
      </w:r>
      <w:r w:rsidRPr="00CC2C88">
        <w:rPr>
          <w:rFonts w:ascii="Garamond" w:hAnsi="Garamond"/>
          <w:color w:val="C00000"/>
          <w:sz w:val="16"/>
          <w:szCs w:val="16"/>
        </w:rPr>
        <w:t>interrogateur s</w:t>
      </w:r>
      <w:r w:rsidR="00720B03">
        <w:rPr>
          <w:rFonts w:ascii="Garamond" w:hAnsi="Garamond"/>
          <w:color w:val="C00000"/>
          <w:sz w:val="16"/>
          <w:szCs w:val="16"/>
        </w:rPr>
        <w:t>’</w:t>
      </w:r>
      <w:r w:rsidRPr="00CC2C88">
        <w:rPr>
          <w:rFonts w:ascii="Garamond" w:hAnsi="Garamond"/>
          <w:color w:val="C00000"/>
          <w:sz w:val="16"/>
          <w:szCs w:val="16"/>
        </w:rPr>
        <w:t>imaginera que nous refusons de lui répondre et que par mépris nous continuons ce que nous avons commencé. Mais s</w:t>
      </w:r>
      <w:r w:rsidR="00720B03">
        <w:rPr>
          <w:rFonts w:ascii="Garamond" w:hAnsi="Garamond"/>
          <w:color w:val="C00000"/>
          <w:sz w:val="16"/>
          <w:szCs w:val="16"/>
        </w:rPr>
        <w:t>’</w:t>
      </w:r>
      <w:r w:rsidRPr="00CC2C88">
        <w:rPr>
          <w:rFonts w:ascii="Garamond" w:hAnsi="Garamond"/>
          <w:color w:val="C00000"/>
          <w:sz w:val="16"/>
          <w:szCs w:val="16"/>
        </w:rPr>
        <w:t>il demande ce que nous pouvons faire et qu</w:t>
      </w:r>
      <w:r w:rsidR="00720B03">
        <w:rPr>
          <w:rFonts w:ascii="Garamond" w:hAnsi="Garamond"/>
          <w:color w:val="C00000"/>
          <w:sz w:val="16"/>
          <w:szCs w:val="16"/>
        </w:rPr>
        <w:t>’</w:t>
      </w:r>
      <w:r w:rsidRPr="00CC2C88">
        <w:rPr>
          <w:rFonts w:ascii="Garamond" w:hAnsi="Garamond"/>
          <w:color w:val="C00000"/>
          <w:sz w:val="16"/>
          <w:szCs w:val="16"/>
        </w:rPr>
        <w:t>il ne le demande point au moment où nous le faisons déjà, nous pouvons, en le faisant après sa question, le lui expliquer par la chose elle</w:t>
      </w:r>
      <w:r w:rsidR="000F17D0" w:rsidRPr="00CC2C88">
        <w:rPr>
          <w:rFonts w:ascii="Garamond" w:hAnsi="Garamond"/>
          <w:color w:val="C00000"/>
          <w:sz w:val="16"/>
          <w:szCs w:val="16"/>
        </w:rPr>
        <w:t>–</w:t>
      </w:r>
      <w:r w:rsidRPr="00CC2C88">
        <w:rPr>
          <w:rFonts w:ascii="Garamond" w:hAnsi="Garamond"/>
          <w:color w:val="C00000"/>
          <w:sz w:val="16"/>
          <w:szCs w:val="16"/>
        </w:rPr>
        <w:t>même plutôt que par signe.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Si cependant il voulait savoir de moi quand je parle, ce que c</w:t>
      </w:r>
      <w:r w:rsidR="00720B03">
        <w:rPr>
          <w:rFonts w:ascii="Garamond" w:hAnsi="Garamond"/>
          <w:color w:val="C00000"/>
          <w:sz w:val="16"/>
          <w:szCs w:val="16"/>
        </w:rPr>
        <w:t>’</w:t>
      </w:r>
      <w:r w:rsidRPr="00CC2C88">
        <w:rPr>
          <w:rFonts w:ascii="Garamond" w:hAnsi="Garamond"/>
          <w:color w:val="C00000"/>
          <w:sz w:val="16"/>
          <w:szCs w:val="16"/>
        </w:rPr>
        <w:t>est que parler, quoique je lui dise pour le lui faire entendre, il me faudra parler. Je continuerai donc jusqu</w:t>
      </w:r>
      <w:r w:rsidR="00720B03">
        <w:rPr>
          <w:rFonts w:ascii="Garamond" w:hAnsi="Garamond"/>
          <w:color w:val="C00000"/>
          <w:sz w:val="16"/>
          <w:szCs w:val="16"/>
        </w:rPr>
        <w:t>’</w:t>
      </w:r>
      <w:r w:rsidRPr="00CC2C88">
        <w:rPr>
          <w:rFonts w:ascii="Garamond" w:hAnsi="Garamond"/>
          <w:color w:val="C00000"/>
          <w:sz w:val="16"/>
          <w:szCs w:val="16"/>
        </w:rPr>
        <w:t>à ce qu</w:t>
      </w:r>
      <w:r w:rsidR="00720B03">
        <w:rPr>
          <w:rFonts w:ascii="Garamond" w:hAnsi="Garamond"/>
          <w:color w:val="C00000"/>
          <w:sz w:val="16"/>
          <w:szCs w:val="16"/>
        </w:rPr>
        <w:t>’</w:t>
      </w:r>
      <w:r w:rsidRPr="00CC2C88">
        <w:rPr>
          <w:rFonts w:ascii="Garamond" w:hAnsi="Garamond"/>
          <w:color w:val="C00000"/>
          <w:sz w:val="16"/>
          <w:szCs w:val="16"/>
        </w:rPr>
        <w:t>il ait compris, ne cessant point l</w:t>
      </w:r>
      <w:r w:rsidR="00720B03">
        <w:rPr>
          <w:rFonts w:ascii="Garamond" w:hAnsi="Garamond"/>
          <w:color w:val="C00000"/>
          <w:sz w:val="16"/>
          <w:szCs w:val="16"/>
        </w:rPr>
        <w:t>’</w:t>
      </w:r>
      <w:r w:rsidRPr="00CC2C88">
        <w:rPr>
          <w:rFonts w:ascii="Garamond" w:hAnsi="Garamond"/>
          <w:color w:val="C00000"/>
          <w:sz w:val="16"/>
          <w:szCs w:val="16"/>
        </w:rPr>
        <w:t>action dont il veut connaître la nature et ne cherchant, pour la lui montrer, d</w:t>
      </w:r>
      <w:r w:rsidR="00720B03">
        <w:rPr>
          <w:rFonts w:ascii="Garamond" w:hAnsi="Garamond"/>
          <w:color w:val="C00000"/>
          <w:sz w:val="16"/>
          <w:szCs w:val="16"/>
        </w:rPr>
        <w:t>’</w:t>
      </w:r>
      <w:r w:rsidRPr="00CC2C88">
        <w:rPr>
          <w:rFonts w:ascii="Garamond" w:hAnsi="Garamond"/>
          <w:color w:val="C00000"/>
          <w:sz w:val="16"/>
          <w:szCs w:val="16"/>
        </w:rPr>
        <w:t>autres signes que cette action même.</w:t>
      </w:r>
    </w:p>
    <w:p w:rsidR="00306477" w:rsidRPr="00CC2C88" w:rsidRDefault="00306477" w:rsidP="000739DA">
      <w:pPr>
        <w:spacing w:before="100" w:beforeAutospacing="1" w:after="100" w:afterAutospacing="1"/>
        <w:ind w:right="-284" w:hanging="567"/>
        <w:outlineLvl w:val="0"/>
        <w:rPr>
          <w:rFonts w:ascii="Garamond" w:hAnsi="Garamond"/>
          <w:bCs/>
          <w:color w:val="C00000"/>
          <w:sz w:val="16"/>
          <w:szCs w:val="16"/>
        </w:rPr>
      </w:pPr>
      <w:r w:rsidRPr="00CC2C88">
        <w:rPr>
          <w:rFonts w:ascii="Garamond" w:hAnsi="Garamond"/>
          <w:bCs/>
          <w:color w:val="C00000"/>
          <w:sz w:val="16"/>
          <w:szCs w:val="16"/>
        </w:rPr>
        <w:t>CHAPITRE IV. FAUT</w:t>
      </w:r>
      <w:r w:rsidR="000F17D0" w:rsidRPr="00CC2C88">
        <w:rPr>
          <w:rFonts w:ascii="Garamond" w:hAnsi="Garamond"/>
          <w:bCs/>
          <w:color w:val="C00000"/>
          <w:sz w:val="16"/>
          <w:szCs w:val="16"/>
        </w:rPr>
        <w:t>–</w:t>
      </w:r>
      <w:r w:rsidRPr="00CC2C88">
        <w:rPr>
          <w:rFonts w:ascii="Garamond" w:hAnsi="Garamond"/>
          <w:bCs/>
          <w:color w:val="C00000"/>
          <w:sz w:val="16"/>
          <w:szCs w:val="16"/>
        </w:rPr>
        <w:t>IL DES SIGNES POUR INDIQUER LES SIGNES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7. </w:t>
      </w:r>
      <w:r w:rsidRPr="00CC2C88">
        <w:rPr>
          <w:rFonts w:ascii="Garamond" w:hAnsi="Garamond"/>
          <w:i/>
          <w:iCs/>
          <w:color w:val="C00000"/>
          <w:sz w:val="16"/>
          <w:szCs w:val="16"/>
        </w:rPr>
        <w:t>Aug.</w:t>
      </w:r>
      <w:r w:rsidRPr="00CC2C88">
        <w:rPr>
          <w:rFonts w:ascii="Garamond" w:hAnsi="Garamond"/>
          <w:color w:val="C00000"/>
          <w:sz w:val="16"/>
          <w:szCs w:val="16"/>
        </w:rPr>
        <w:t xml:space="preserve"> Cette remarque est pleine de pénétration. Vois donc si maintenant nous sommes d</w:t>
      </w:r>
      <w:r w:rsidR="00720B03">
        <w:rPr>
          <w:rFonts w:ascii="Garamond" w:hAnsi="Garamond"/>
          <w:color w:val="C00000"/>
          <w:sz w:val="16"/>
          <w:szCs w:val="16"/>
        </w:rPr>
        <w:t>’</w:t>
      </w:r>
      <w:r w:rsidRPr="00CC2C88">
        <w:rPr>
          <w:rFonts w:ascii="Garamond" w:hAnsi="Garamond"/>
          <w:color w:val="C00000"/>
          <w:sz w:val="16"/>
          <w:szCs w:val="16"/>
        </w:rPr>
        <w:t>accord que nous pouvons montrer sans signes, soit ce que nous ne faisons pas au moment de la question et que nous pouvons faire à l</w:t>
      </w:r>
      <w:r w:rsidR="00720B03">
        <w:rPr>
          <w:rFonts w:ascii="Garamond" w:hAnsi="Garamond"/>
          <w:color w:val="C00000"/>
          <w:sz w:val="16"/>
          <w:szCs w:val="16"/>
        </w:rPr>
        <w:t>’</w:t>
      </w:r>
      <w:r w:rsidRPr="00CC2C88">
        <w:rPr>
          <w:rFonts w:ascii="Garamond" w:hAnsi="Garamond"/>
          <w:color w:val="C00000"/>
          <w:sz w:val="16"/>
          <w:szCs w:val="16"/>
        </w:rPr>
        <w:t>instant même, soit les signes que nous pouvons produire alors, comme la parole qui consiste à faire des signes, d</w:t>
      </w:r>
      <w:r w:rsidR="00720B03">
        <w:rPr>
          <w:rFonts w:ascii="Garamond" w:hAnsi="Garamond"/>
          <w:color w:val="C00000"/>
          <w:sz w:val="16"/>
          <w:szCs w:val="16"/>
        </w:rPr>
        <w:t>’</w:t>
      </w:r>
      <w:r w:rsidRPr="00CC2C88">
        <w:rPr>
          <w:rFonts w:ascii="Garamond" w:hAnsi="Garamond"/>
          <w:color w:val="C00000"/>
          <w:sz w:val="16"/>
          <w:szCs w:val="16"/>
        </w:rPr>
        <w:t xml:space="preserve">où vient le mot signifier. </w:t>
      </w:r>
      <w:r w:rsidRPr="00CC2C88">
        <w:rPr>
          <w:rFonts w:ascii="Garamond" w:hAnsi="Garamond"/>
          <w:i/>
          <w:iCs/>
          <w:color w:val="C00000"/>
          <w:sz w:val="16"/>
          <w:szCs w:val="16"/>
        </w:rPr>
        <w:t>— Ad.</w:t>
      </w:r>
      <w:r w:rsidRPr="00CC2C88">
        <w:rPr>
          <w:rFonts w:ascii="Garamond" w:hAnsi="Garamond"/>
          <w:color w:val="C00000"/>
          <w:sz w:val="16"/>
          <w:szCs w:val="16"/>
        </w:rPr>
        <w:t xml:space="preserve"> Nous en sommes d</w:t>
      </w:r>
      <w:r w:rsidR="00720B03">
        <w:rPr>
          <w:rFonts w:ascii="Garamond" w:hAnsi="Garamond"/>
          <w:color w:val="C00000"/>
          <w:sz w:val="16"/>
          <w:szCs w:val="16"/>
        </w:rPr>
        <w:t>’</w:t>
      </w:r>
      <w:r w:rsidRPr="00CC2C88">
        <w:rPr>
          <w:rFonts w:ascii="Garamond" w:hAnsi="Garamond"/>
          <w:color w:val="C00000"/>
          <w:sz w:val="16"/>
          <w:szCs w:val="16"/>
        </w:rPr>
        <w:t xml:space="preserve">accord. </w:t>
      </w:r>
      <w:r w:rsidRPr="00CC2C88">
        <w:rPr>
          <w:rFonts w:ascii="Garamond" w:hAnsi="Garamond"/>
          <w:i/>
          <w:iCs/>
          <w:color w:val="C00000"/>
          <w:sz w:val="16"/>
          <w:szCs w:val="16"/>
        </w:rPr>
        <w:t>— Aug.</w:t>
      </w:r>
      <w:r w:rsidRPr="00CC2C88">
        <w:rPr>
          <w:rFonts w:ascii="Garamond" w:hAnsi="Garamond"/>
          <w:color w:val="C00000"/>
          <w:sz w:val="16"/>
          <w:szCs w:val="16"/>
        </w:rPr>
        <w:t xml:space="preserve"> Si donc on nous interroge sur certains signes nous pouvons expliquer ces signes par des signes ; vrais si c</w:t>
      </w:r>
      <w:r w:rsidR="00720B03">
        <w:rPr>
          <w:rFonts w:ascii="Garamond" w:hAnsi="Garamond"/>
          <w:color w:val="C00000"/>
          <w:sz w:val="16"/>
          <w:szCs w:val="16"/>
        </w:rPr>
        <w:t>’</w:t>
      </w:r>
      <w:r w:rsidRPr="00CC2C88">
        <w:rPr>
          <w:rFonts w:ascii="Garamond" w:hAnsi="Garamond"/>
          <w:color w:val="C00000"/>
          <w:sz w:val="16"/>
          <w:szCs w:val="16"/>
        </w:rPr>
        <w:t>est sur des choses qui ne soient pas des signes, nous pouvons en montrer la nature, soit en les faisant après la question, quand elles sont possibles, soit en produisant des signes qui les fassent remarquer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w:t>
      </w:r>
      <w:r w:rsidRPr="00CC2C88">
        <w:rPr>
          <w:rFonts w:ascii="Garamond" w:hAnsi="Garamond"/>
          <w:color w:val="C00000"/>
          <w:sz w:val="16"/>
          <w:szCs w:val="16"/>
        </w:rPr>
        <w:t>. Examinons d</w:t>
      </w:r>
      <w:r w:rsidR="00720B03">
        <w:rPr>
          <w:rFonts w:ascii="Garamond" w:hAnsi="Garamond"/>
          <w:color w:val="C00000"/>
          <w:sz w:val="16"/>
          <w:szCs w:val="16"/>
        </w:rPr>
        <w:t>’</w:t>
      </w:r>
      <w:r w:rsidRPr="00CC2C88">
        <w:rPr>
          <w:rFonts w:ascii="Garamond" w:hAnsi="Garamond"/>
          <w:color w:val="C00000"/>
          <w:sz w:val="16"/>
          <w:szCs w:val="16"/>
        </w:rPr>
        <w:t>abord, s</w:t>
      </w:r>
      <w:r w:rsidR="00720B03">
        <w:rPr>
          <w:rFonts w:ascii="Garamond" w:hAnsi="Garamond"/>
          <w:color w:val="C00000"/>
          <w:sz w:val="16"/>
          <w:szCs w:val="16"/>
        </w:rPr>
        <w:t>’</w:t>
      </w:r>
      <w:r w:rsidRPr="00CC2C88">
        <w:rPr>
          <w:rFonts w:ascii="Garamond" w:hAnsi="Garamond"/>
          <w:color w:val="C00000"/>
          <w:sz w:val="16"/>
          <w:szCs w:val="16"/>
        </w:rPr>
        <w:t>il te plaît, la première de ces trois propositions, savoir qu</w:t>
      </w:r>
      <w:r w:rsidR="00720B03">
        <w:rPr>
          <w:rFonts w:ascii="Garamond" w:hAnsi="Garamond"/>
          <w:color w:val="C00000"/>
          <w:sz w:val="16"/>
          <w:szCs w:val="16"/>
        </w:rPr>
        <w:t>’</w:t>
      </w:r>
      <w:r w:rsidRPr="00CC2C88">
        <w:rPr>
          <w:rFonts w:ascii="Garamond" w:hAnsi="Garamond"/>
          <w:color w:val="C00000"/>
          <w:sz w:val="16"/>
          <w:szCs w:val="16"/>
        </w:rPr>
        <w:t>on peut expliquer les signes par des signes. N</w:t>
      </w:r>
      <w:r w:rsidR="00720B03">
        <w:rPr>
          <w:rFonts w:ascii="Garamond" w:hAnsi="Garamond"/>
          <w:color w:val="C00000"/>
          <w:sz w:val="16"/>
          <w:szCs w:val="16"/>
        </w:rPr>
        <w:t>’</w:t>
      </w:r>
      <w:r w:rsidRPr="00CC2C88">
        <w:rPr>
          <w:rFonts w:ascii="Garamond" w:hAnsi="Garamond"/>
          <w:color w:val="C00000"/>
          <w:sz w:val="16"/>
          <w:szCs w:val="16"/>
        </w:rPr>
        <w:t>y 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 xml:space="preserve">il en effet que les paroles qui soient des signes ? </w:t>
      </w:r>
      <w:r w:rsidRPr="00CC2C88">
        <w:rPr>
          <w:rFonts w:ascii="Garamond" w:hAnsi="Garamond"/>
          <w:i/>
          <w:iCs/>
          <w:color w:val="C00000"/>
          <w:sz w:val="16"/>
          <w:szCs w:val="16"/>
        </w:rPr>
        <w:t xml:space="preserve">— Ad. </w:t>
      </w:r>
      <w:r w:rsidRPr="00CC2C88">
        <w:rPr>
          <w:rFonts w:ascii="Garamond" w:hAnsi="Garamond"/>
          <w:color w:val="C00000"/>
          <w:sz w:val="16"/>
          <w:szCs w:val="16"/>
        </w:rPr>
        <w:t>Il en est d</w:t>
      </w:r>
      <w:r w:rsidR="00720B03">
        <w:rPr>
          <w:rFonts w:ascii="Garamond" w:hAnsi="Garamond"/>
          <w:color w:val="C00000"/>
          <w:sz w:val="16"/>
          <w:szCs w:val="16"/>
        </w:rPr>
        <w:t>’</w:t>
      </w:r>
      <w:r w:rsidRPr="00CC2C88">
        <w:rPr>
          <w:rFonts w:ascii="Garamond" w:hAnsi="Garamond"/>
          <w:color w:val="C00000"/>
          <w:sz w:val="16"/>
          <w:szCs w:val="16"/>
        </w:rPr>
        <w:t xml:space="preserve">autres. </w:t>
      </w:r>
      <w:r w:rsidRPr="00CC2C88">
        <w:rPr>
          <w:rFonts w:ascii="Garamond" w:hAnsi="Garamond"/>
          <w:i/>
          <w:iCs/>
          <w:color w:val="C00000"/>
          <w:sz w:val="16"/>
          <w:szCs w:val="16"/>
        </w:rPr>
        <w:t>— Aug.</w:t>
      </w:r>
      <w:r w:rsidRPr="00CC2C88">
        <w:rPr>
          <w:rFonts w:ascii="Garamond" w:hAnsi="Garamond"/>
          <w:color w:val="C00000"/>
          <w:sz w:val="16"/>
          <w:szCs w:val="16"/>
        </w:rPr>
        <w:t xml:space="preserve"> Il me semble donc qu</w:t>
      </w:r>
      <w:r w:rsidR="00720B03">
        <w:rPr>
          <w:rFonts w:ascii="Garamond" w:hAnsi="Garamond"/>
          <w:color w:val="C00000"/>
          <w:sz w:val="16"/>
          <w:szCs w:val="16"/>
        </w:rPr>
        <w:t>’</w:t>
      </w:r>
      <w:r w:rsidRPr="00CC2C88">
        <w:rPr>
          <w:rFonts w:ascii="Garamond" w:hAnsi="Garamond"/>
          <w:color w:val="C00000"/>
          <w:sz w:val="16"/>
          <w:szCs w:val="16"/>
        </w:rPr>
        <w:t>en parlant nous désignons, par (les mots, ou les mots eux</w:t>
      </w:r>
      <w:r w:rsidR="000F17D0" w:rsidRPr="00CC2C88">
        <w:rPr>
          <w:rFonts w:ascii="Garamond" w:hAnsi="Garamond"/>
          <w:color w:val="C00000"/>
          <w:sz w:val="16"/>
          <w:szCs w:val="16"/>
        </w:rPr>
        <w:t>–</w:t>
      </w:r>
      <w:r w:rsidRPr="00CC2C88">
        <w:rPr>
          <w:rFonts w:ascii="Garamond" w:hAnsi="Garamond"/>
          <w:color w:val="C00000"/>
          <w:sz w:val="16"/>
          <w:szCs w:val="16"/>
        </w:rPr>
        <w:t>mêmes, ou d</w:t>
      </w:r>
      <w:r w:rsidR="00720B03">
        <w:rPr>
          <w:rFonts w:ascii="Garamond" w:hAnsi="Garamond"/>
          <w:color w:val="C00000"/>
          <w:sz w:val="16"/>
          <w:szCs w:val="16"/>
        </w:rPr>
        <w:t>’</w:t>
      </w:r>
      <w:r w:rsidRPr="00CC2C88">
        <w:rPr>
          <w:rFonts w:ascii="Garamond" w:hAnsi="Garamond"/>
          <w:color w:val="C00000"/>
          <w:sz w:val="16"/>
          <w:szCs w:val="16"/>
        </w:rPr>
        <w:t>autres signes, comme le geste quand nous discourons et les lettres quand nous écrivons, car ce qui est signifié par ces deux derniers termes, le geste et les lettres, est aussi le signe de quelque chose ; ou bien nous désignons encore (189) quelqu</w:t>
      </w:r>
      <w:r w:rsidR="00720B03">
        <w:rPr>
          <w:rFonts w:ascii="Garamond" w:hAnsi="Garamond"/>
          <w:color w:val="C00000"/>
          <w:sz w:val="16"/>
          <w:szCs w:val="16"/>
        </w:rPr>
        <w:t>’</w:t>
      </w:r>
      <w:r w:rsidRPr="00CC2C88">
        <w:rPr>
          <w:rFonts w:ascii="Garamond" w:hAnsi="Garamond"/>
          <w:color w:val="C00000"/>
          <w:sz w:val="16"/>
          <w:szCs w:val="16"/>
        </w:rPr>
        <w:t>autre objet qui n</w:t>
      </w:r>
      <w:r w:rsidR="00720B03">
        <w:rPr>
          <w:rFonts w:ascii="Garamond" w:hAnsi="Garamond"/>
          <w:color w:val="C00000"/>
          <w:sz w:val="16"/>
          <w:szCs w:val="16"/>
        </w:rPr>
        <w:t>’</w:t>
      </w:r>
      <w:r w:rsidRPr="00CC2C88">
        <w:rPr>
          <w:rFonts w:ascii="Garamond" w:hAnsi="Garamond"/>
          <w:color w:val="C00000"/>
          <w:sz w:val="16"/>
          <w:szCs w:val="16"/>
        </w:rPr>
        <w:t>est pas un signe, comme la pierre : ce dernier mot est bien un signe puisqu</w:t>
      </w:r>
      <w:r w:rsidR="00720B03">
        <w:rPr>
          <w:rFonts w:ascii="Garamond" w:hAnsi="Garamond"/>
          <w:color w:val="C00000"/>
          <w:sz w:val="16"/>
          <w:szCs w:val="16"/>
        </w:rPr>
        <w:t>’</w:t>
      </w:r>
      <w:r w:rsidRPr="00CC2C88">
        <w:rPr>
          <w:rFonts w:ascii="Garamond" w:hAnsi="Garamond"/>
          <w:color w:val="C00000"/>
          <w:sz w:val="16"/>
          <w:szCs w:val="16"/>
        </w:rPr>
        <w:t>il rappelle un objet, mais l</w:t>
      </w:r>
      <w:r w:rsidR="00720B03">
        <w:rPr>
          <w:rFonts w:ascii="Garamond" w:hAnsi="Garamond"/>
          <w:color w:val="C00000"/>
          <w:sz w:val="16"/>
          <w:szCs w:val="16"/>
        </w:rPr>
        <w:t>’</w:t>
      </w:r>
      <w:r w:rsidRPr="00CC2C88">
        <w:rPr>
          <w:rFonts w:ascii="Garamond" w:hAnsi="Garamond"/>
          <w:color w:val="C00000"/>
          <w:sz w:val="16"/>
          <w:szCs w:val="16"/>
        </w:rPr>
        <w:t>objet rappelé par lui n</w:t>
      </w:r>
      <w:r w:rsidR="00720B03">
        <w:rPr>
          <w:rFonts w:ascii="Garamond" w:hAnsi="Garamond"/>
          <w:color w:val="C00000"/>
          <w:sz w:val="16"/>
          <w:szCs w:val="16"/>
        </w:rPr>
        <w:t>’</w:t>
      </w:r>
      <w:r w:rsidRPr="00CC2C88">
        <w:rPr>
          <w:rFonts w:ascii="Garamond" w:hAnsi="Garamond"/>
          <w:color w:val="C00000"/>
          <w:sz w:val="16"/>
          <w:szCs w:val="16"/>
        </w:rPr>
        <w:t>est pas toujours un signe. Toutefois cette dernière espèce de signes, qui fart connaître ce qui n</w:t>
      </w:r>
      <w:r w:rsidR="00720B03">
        <w:rPr>
          <w:rFonts w:ascii="Garamond" w:hAnsi="Garamond"/>
          <w:color w:val="C00000"/>
          <w:sz w:val="16"/>
          <w:szCs w:val="16"/>
        </w:rPr>
        <w:t>’</w:t>
      </w:r>
      <w:r w:rsidRPr="00CC2C88">
        <w:rPr>
          <w:rFonts w:ascii="Garamond" w:hAnsi="Garamond"/>
          <w:color w:val="C00000"/>
          <w:sz w:val="16"/>
          <w:szCs w:val="16"/>
        </w:rPr>
        <w:t>est pas signe, n</w:t>
      </w:r>
      <w:r w:rsidR="00720B03">
        <w:rPr>
          <w:rFonts w:ascii="Garamond" w:hAnsi="Garamond"/>
          <w:color w:val="C00000"/>
          <w:sz w:val="16"/>
          <w:szCs w:val="16"/>
        </w:rPr>
        <w:t>’</w:t>
      </w:r>
      <w:r w:rsidRPr="00CC2C88">
        <w:rPr>
          <w:rFonts w:ascii="Garamond" w:hAnsi="Garamond"/>
          <w:color w:val="C00000"/>
          <w:sz w:val="16"/>
          <w:szCs w:val="16"/>
        </w:rPr>
        <w:t>est pas du ressort de ta présente discussion, car nous avons entrepris d</w:t>
      </w:r>
      <w:r w:rsidR="00720B03">
        <w:rPr>
          <w:rFonts w:ascii="Garamond" w:hAnsi="Garamond"/>
          <w:color w:val="C00000"/>
          <w:sz w:val="16"/>
          <w:szCs w:val="16"/>
        </w:rPr>
        <w:t>’</w:t>
      </w:r>
      <w:r w:rsidRPr="00CC2C88">
        <w:rPr>
          <w:rFonts w:ascii="Garamond" w:hAnsi="Garamond"/>
          <w:color w:val="C00000"/>
          <w:sz w:val="16"/>
          <w:szCs w:val="16"/>
        </w:rPr>
        <w:t>y exprimer les signes qui indiquent d</w:t>
      </w:r>
      <w:r w:rsidR="00720B03">
        <w:rPr>
          <w:rFonts w:ascii="Garamond" w:hAnsi="Garamond"/>
          <w:color w:val="C00000"/>
          <w:sz w:val="16"/>
          <w:szCs w:val="16"/>
        </w:rPr>
        <w:t>’</w:t>
      </w:r>
      <w:r w:rsidRPr="00CC2C88">
        <w:rPr>
          <w:rFonts w:ascii="Garamond" w:hAnsi="Garamond"/>
          <w:color w:val="C00000"/>
          <w:sz w:val="16"/>
          <w:szCs w:val="16"/>
        </w:rPr>
        <w:t>autres signes et nous y avons distingué deux parties selon que les signes marquent ou rappellent des signes de même espèce ou d</w:t>
      </w:r>
      <w:r w:rsidR="00720B03">
        <w:rPr>
          <w:rFonts w:ascii="Garamond" w:hAnsi="Garamond"/>
          <w:color w:val="C00000"/>
          <w:sz w:val="16"/>
          <w:szCs w:val="16"/>
        </w:rPr>
        <w:t>’</w:t>
      </w:r>
      <w:r w:rsidRPr="00CC2C88">
        <w:rPr>
          <w:rFonts w:ascii="Garamond" w:hAnsi="Garamond"/>
          <w:color w:val="C00000"/>
          <w:sz w:val="16"/>
          <w:szCs w:val="16"/>
        </w:rPr>
        <w:t>espèce différente.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 xml:space="preserve">ce pas évident pour toi ? </w:t>
      </w:r>
      <w:r w:rsidRPr="00CC2C88">
        <w:rPr>
          <w:rFonts w:ascii="Garamond" w:hAnsi="Garamond"/>
          <w:i/>
          <w:iCs/>
          <w:color w:val="C00000"/>
          <w:sz w:val="16"/>
          <w:szCs w:val="16"/>
        </w:rPr>
        <w:t xml:space="preserve">— Ad. </w:t>
      </w:r>
      <w:r w:rsidRPr="00CC2C88">
        <w:rPr>
          <w:rFonts w:ascii="Garamond" w:hAnsi="Garamond"/>
          <w:color w:val="C00000"/>
          <w:sz w:val="16"/>
          <w:szCs w:val="16"/>
        </w:rPr>
        <w:t>C</w:t>
      </w:r>
      <w:r w:rsidR="00720B03">
        <w:rPr>
          <w:rFonts w:ascii="Garamond" w:hAnsi="Garamond"/>
          <w:color w:val="C00000"/>
          <w:sz w:val="16"/>
          <w:szCs w:val="16"/>
        </w:rPr>
        <w:t>’</w:t>
      </w:r>
      <w:r w:rsidRPr="00CC2C88">
        <w:rPr>
          <w:rFonts w:ascii="Garamond" w:hAnsi="Garamond"/>
          <w:color w:val="C00000"/>
          <w:sz w:val="16"/>
          <w:szCs w:val="16"/>
        </w:rPr>
        <w:t>est évident.</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lastRenderedPageBreak/>
        <w:t xml:space="preserve">8. </w:t>
      </w:r>
      <w:r w:rsidRPr="00CC2C88">
        <w:rPr>
          <w:rFonts w:ascii="Garamond" w:hAnsi="Garamond"/>
          <w:i/>
          <w:iCs/>
          <w:color w:val="C00000"/>
          <w:sz w:val="16"/>
          <w:szCs w:val="16"/>
        </w:rPr>
        <w:t>Aug.</w:t>
      </w:r>
      <w:r w:rsidRPr="00CC2C88">
        <w:rPr>
          <w:rFonts w:ascii="Garamond" w:hAnsi="Garamond"/>
          <w:color w:val="C00000"/>
          <w:sz w:val="16"/>
          <w:szCs w:val="16"/>
        </w:rPr>
        <w:t xml:space="preserve"> Dis</w:t>
      </w:r>
      <w:r w:rsidR="000F17D0" w:rsidRPr="00CC2C88">
        <w:rPr>
          <w:rFonts w:ascii="Garamond" w:hAnsi="Garamond"/>
          <w:color w:val="C00000"/>
          <w:sz w:val="16"/>
          <w:szCs w:val="16"/>
        </w:rPr>
        <w:t>–</w:t>
      </w:r>
      <w:r w:rsidRPr="00CC2C88">
        <w:rPr>
          <w:rFonts w:ascii="Garamond" w:hAnsi="Garamond"/>
          <w:color w:val="C00000"/>
          <w:sz w:val="16"/>
          <w:szCs w:val="16"/>
        </w:rPr>
        <w:t>moi donc à quels sens appartiennent les signes que l</w:t>
      </w:r>
      <w:r w:rsidR="00720B03">
        <w:rPr>
          <w:rFonts w:ascii="Garamond" w:hAnsi="Garamond"/>
          <w:color w:val="C00000"/>
          <w:sz w:val="16"/>
          <w:szCs w:val="16"/>
        </w:rPr>
        <w:t>’</w:t>
      </w:r>
      <w:r w:rsidRPr="00CC2C88">
        <w:rPr>
          <w:rFonts w:ascii="Garamond" w:hAnsi="Garamond"/>
          <w:color w:val="C00000"/>
          <w:sz w:val="16"/>
          <w:szCs w:val="16"/>
        </w:rPr>
        <w:t xml:space="preserve">on nomme paroles ? </w:t>
      </w:r>
      <w:r w:rsidRPr="00CC2C88">
        <w:rPr>
          <w:rFonts w:ascii="Garamond" w:hAnsi="Garamond"/>
          <w:i/>
          <w:iCs/>
          <w:color w:val="C00000"/>
          <w:sz w:val="16"/>
          <w:szCs w:val="16"/>
        </w:rPr>
        <w:t>— Ad.</w:t>
      </w:r>
      <w:r w:rsidRPr="00CC2C88">
        <w:rPr>
          <w:rFonts w:ascii="Garamond" w:hAnsi="Garamond"/>
          <w:color w:val="C00000"/>
          <w:sz w:val="16"/>
          <w:szCs w:val="16"/>
        </w:rPr>
        <w:t xml:space="preserve"> A l</w:t>
      </w:r>
      <w:r w:rsidR="00720B03">
        <w:rPr>
          <w:rFonts w:ascii="Garamond" w:hAnsi="Garamond"/>
          <w:color w:val="C00000"/>
          <w:sz w:val="16"/>
          <w:szCs w:val="16"/>
        </w:rPr>
        <w:t>’</w:t>
      </w:r>
      <w:r w:rsidRPr="00CC2C88">
        <w:rPr>
          <w:rFonts w:ascii="Garamond" w:hAnsi="Garamond"/>
          <w:color w:val="C00000"/>
          <w:sz w:val="16"/>
          <w:szCs w:val="16"/>
        </w:rPr>
        <w:t xml:space="preserve">ouïe. — </w:t>
      </w:r>
      <w:r w:rsidRPr="00CC2C88">
        <w:rPr>
          <w:rFonts w:ascii="Garamond" w:hAnsi="Garamond"/>
          <w:i/>
          <w:iCs/>
          <w:color w:val="C00000"/>
          <w:sz w:val="16"/>
          <w:szCs w:val="16"/>
        </w:rPr>
        <w:t>Aug.</w:t>
      </w:r>
      <w:r w:rsidRPr="00CC2C88">
        <w:rPr>
          <w:rFonts w:ascii="Garamond" w:hAnsi="Garamond"/>
          <w:color w:val="C00000"/>
          <w:sz w:val="16"/>
          <w:szCs w:val="16"/>
        </w:rPr>
        <w:t xml:space="preserve"> Et le geste ? </w:t>
      </w:r>
      <w:r w:rsidRPr="00CC2C88">
        <w:rPr>
          <w:rFonts w:ascii="Garamond" w:hAnsi="Garamond"/>
          <w:i/>
          <w:iCs/>
          <w:color w:val="C00000"/>
          <w:sz w:val="16"/>
          <w:szCs w:val="16"/>
        </w:rPr>
        <w:t>— Ad.</w:t>
      </w:r>
      <w:r w:rsidRPr="00CC2C88">
        <w:rPr>
          <w:rFonts w:ascii="Garamond" w:hAnsi="Garamond"/>
          <w:color w:val="C00000"/>
          <w:sz w:val="16"/>
          <w:szCs w:val="16"/>
        </w:rPr>
        <w:t xml:space="preserve"> A la vue. </w:t>
      </w:r>
      <w:r w:rsidRPr="00CC2C88">
        <w:rPr>
          <w:rFonts w:ascii="Garamond" w:hAnsi="Garamond"/>
          <w:i/>
          <w:iCs/>
          <w:color w:val="C00000"/>
          <w:sz w:val="16"/>
          <w:szCs w:val="16"/>
        </w:rPr>
        <w:t>— Aug.</w:t>
      </w:r>
      <w:r w:rsidRPr="00CC2C88">
        <w:rPr>
          <w:rFonts w:ascii="Garamond" w:hAnsi="Garamond"/>
          <w:color w:val="C00000"/>
          <w:sz w:val="16"/>
          <w:szCs w:val="16"/>
        </w:rPr>
        <w:t xml:space="preserve"> Et les paroles écrites ? sont</w:t>
      </w:r>
      <w:r w:rsidR="000F17D0" w:rsidRPr="00CC2C88">
        <w:rPr>
          <w:rFonts w:ascii="Garamond" w:hAnsi="Garamond"/>
          <w:color w:val="C00000"/>
          <w:sz w:val="16"/>
          <w:szCs w:val="16"/>
        </w:rPr>
        <w:t>–</w:t>
      </w:r>
      <w:r w:rsidRPr="00CC2C88">
        <w:rPr>
          <w:rFonts w:ascii="Garamond" w:hAnsi="Garamond"/>
          <w:color w:val="C00000"/>
          <w:sz w:val="16"/>
          <w:szCs w:val="16"/>
        </w:rPr>
        <w:t>elles des paroles, ou plus véritablement, ne sont</w:t>
      </w:r>
      <w:r w:rsidR="000F17D0" w:rsidRPr="00CC2C88">
        <w:rPr>
          <w:rFonts w:ascii="Garamond" w:hAnsi="Garamond"/>
          <w:color w:val="C00000"/>
          <w:sz w:val="16"/>
          <w:szCs w:val="16"/>
        </w:rPr>
        <w:t>–</w:t>
      </w:r>
      <w:r w:rsidRPr="00CC2C88">
        <w:rPr>
          <w:rFonts w:ascii="Garamond" w:hAnsi="Garamond"/>
          <w:color w:val="C00000"/>
          <w:sz w:val="16"/>
          <w:szCs w:val="16"/>
        </w:rPr>
        <w:t>elles pas des signes de paroles ? La parole même serait alors le son significatif de la voix articulée ; et cette voix ne pouvant être perçue que par l</w:t>
      </w:r>
      <w:r w:rsidR="00720B03">
        <w:rPr>
          <w:rFonts w:ascii="Garamond" w:hAnsi="Garamond"/>
          <w:color w:val="C00000"/>
          <w:sz w:val="16"/>
          <w:szCs w:val="16"/>
        </w:rPr>
        <w:t>’</w:t>
      </w:r>
      <w:r w:rsidRPr="00CC2C88">
        <w:rPr>
          <w:rFonts w:ascii="Garamond" w:hAnsi="Garamond"/>
          <w:color w:val="C00000"/>
          <w:sz w:val="16"/>
          <w:szCs w:val="16"/>
        </w:rPr>
        <w:t>ouïe, quand on écrit un mot ce serait pour les yeux un signe qui rappelle à l</w:t>
      </w:r>
      <w:r w:rsidR="00720B03">
        <w:rPr>
          <w:rFonts w:ascii="Garamond" w:hAnsi="Garamond"/>
          <w:color w:val="C00000"/>
          <w:sz w:val="16"/>
          <w:szCs w:val="16"/>
        </w:rPr>
        <w:t>’</w:t>
      </w:r>
      <w:r w:rsidRPr="00CC2C88">
        <w:rPr>
          <w:rFonts w:ascii="Garamond" w:hAnsi="Garamond"/>
          <w:color w:val="C00000"/>
          <w:sz w:val="16"/>
          <w:szCs w:val="16"/>
        </w:rPr>
        <w:t>esprit le son qui frappe l</w:t>
      </w:r>
      <w:r w:rsidR="00720B03">
        <w:rPr>
          <w:rFonts w:ascii="Garamond" w:hAnsi="Garamond"/>
          <w:color w:val="C00000"/>
          <w:sz w:val="16"/>
          <w:szCs w:val="16"/>
        </w:rPr>
        <w:t>’</w:t>
      </w:r>
      <w:r w:rsidRPr="00CC2C88">
        <w:rPr>
          <w:rFonts w:ascii="Garamond" w:hAnsi="Garamond"/>
          <w:color w:val="C00000"/>
          <w:sz w:val="16"/>
          <w:szCs w:val="16"/>
        </w:rPr>
        <w:t xml:space="preserve">oreille. </w:t>
      </w:r>
      <w:r w:rsidRPr="00CC2C88">
        <w:rPr>
          <w:rFonts w:ascii="Garamond" w:hAnsi="Garamond"/>
          <w:i/>
          <w:iCs/>
          <w:color w:val="C00000"/>
          <w:sz w:val="16"/>
          <w:szCs w:val="16"/>
        </w:rPr>
        <w:t>— Ad.</w:t>
      </w:r>
      <w:r w:rsidRPr="00CC2C88">
        <w:rPr>
          <w:rFonts w:ascii="Garamond" w:hAnsi="Garamond"/>
          <w:color w:val="C00000"/>
          <w:sz w:val="16"/>
          <w:szCs w:val="16"/>
        </w:rPr>
        <w:t xml:space="preserve"> Je suis complètement de cet avis. </w:t>
      </w:r>
      <w:r w:rsidRPr="00CC2C88">
        <w:rPr>
          <w:rFonts w:ascii="Garamond" w:hAnsi="Garamond"/>
          <w:i/>
          <w:iCs/>
          <w:color w:val="C00000"/>
          <w:sz w:val="16"/>
          <w:szCs w:val="16"/>
        </w:rPr>
        <w:t>— Aug.</w:t>
      </w:r>
      <w:r w:rsidRPr="00CC2C88">
        <w:rPr>
          <w:rFonts w:ascii="Garamond" w:hAnsi="Garamond"/>
          <w:color w:val="C00000"/>
          <w:sz w:val="16"/>
          <w:szCs w:val="16"/>
        </w:rPr>
        <w:t xml:space="preserve"> Tu admets sans doute aussi, qu</w:t>
      </w:r>
      <w:r w:rsidR="00720B03">
        <w:rPr>
          <w:rFonts w:ascii="Garamond" w:hAnsi="Garamond"/>
          <w:color w:val="C00000"/>
          <w:sz w:val="16"/>
          <w:szCs w:val="16"/>
        </w:rPr>
        <w:t>’</w:t>
      </w:r>
      <w:r w:rsidRPr="00CC2C88">
        <w:rPr>
          <w:rFonts w:ascii="Garamond" w:hAnsi="Garamond"/>
          <w:color w:val="C00000"/>
          <w:sz w:val="16"/>
          <w:szCs w:val="16"/>
        </w:rPr>
        <w:t xml:space="preserve">en prononçant un nom nous désignons quelque chose ?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Sans doute. </w:t>
      </w:r>
      <w:r w:rsidRPr="00CC2C88">
        <w:rPr>
          <w:rFonts w:ascii="Garamond" w:hAnsi="Garamond"/>
          <w:i/>
          <w:iCs/>
          <w:color w:val="C00000"/>
          <w:sz w:val="16"/>
          <w:szCs w:val="16"/>
        </w:rPr>
        <w:t>— Aug.</w:t>
      </w:r>
      <w:r w:rsidRPr="00CC2C88">
        <w:rPr>
          <w:rFonts w:ascii="Garamond" w:hAnsi="Garamond"/>
          <w:color w:val="C00000"/>
          <w:sz w:val="16"/>
          <w:szCs w:val="16"/>
        </w:rPr>
        <w:t xml:space="preserve"> Et que désignons</w:t>
      </w:r>
      <w:r w:rsidR="000F17D0" w:rsidRPr="00CC2C88">
        <w:rPr>
          <w:rFonts w:ascii="Garamond" w:hAnsi="Garamond"/>
          <w:color w:val="C00000"/>
          <w:sz w:val="16"/>
          <w:szCs w:val="16"/>
        </w:rPr>
        <w:t>–</w:t>
      </w:r>
      <w:r w:rsidRPr="00CC2C88">
        <w:rPr>
          <w:rFonts w:ascii="Garamond" w:hAnsi="Garamond"/>
          <w:color w:val="C00000"/>
          <w:sz w:val="16"/>
          <w:szCs w:val="16"/>
        </w:rPr>
        <w:t xml:space="preserve">nous ? </w:t>
      </w:r>
      <w:r w:rsidRPr="00CC2C88">
        <w:rPr>
          <w:rFonts w:ascii="Garamond" w:hAnsi="Garamond"/>
          <w:i/>
          <w:iCs/>
          <w:color w:val="C00000"/>
          <w:sz w:val="16"/>
          <w:szCs w:val="16"/>
        </w:rPr>
        <w:t>— Ad.</w:t>
      </w:r>
      <w:r w:rsidRPr="00CC2C88">
        <w:rPr>
          <w:rFonts w:ascii="Garamond" w:hAnsi="Garamond"/>
          <w:color w:val="C00000"/>
          <w:sz w:val="16"/>
          <w:szCs w:val="16"/>
        </w:rPr>
        <w:t xml:space="preserve"> L</w:t>
      </w:r>
      <w:r w:rsidR="00720B03">
        <w:rPr>
          <w:rFonts w:ascii="Garamond" w:hAnsi="Garamond"/>
          <w:color w:val="C00000"/>
          <w:sz w:val="16"/>
          <w:szCs w:val="16"/>
        </w:rPr>
        <w:t>’</w:t>
      </w:r>
      <w:r w:rsidRPr="00CC2C88">
        <w:rPr>
          <w:rFonts w:ascii="Garamond" w:hAnsi="Garamond"/>
          <w:color w:val="C00000"/>
          <w:sz w:val="16"/>
          <w:szCs w:val="16"/>
        </w:rPr>
        <w:t xml:space="preserve">objet même qui porte ce nom : ainsi Romulus, Rome, vertu, fleuve et le reste. </w:t>
      </w:r>
      <w:r w:rsidRPr="00CC2C88">
        <w:rPr>
          <w:rFonts w:ascii="Garamond" w:hAnsi="Garamond"/>
          <w:i/>
          <w:iCs/>
          <w:color w:val="C00000"/>
          <w:sz w:val="16"/>
          <w:szCs w:val="16"/>
        </w:rPr>
        <w:t>— Aug.</w:t>
      </w:r>
      <w:r w:rsidRPr="00CC2C88">
        <w:rPr>
          <w:rFonts w:ascii="Garamond" w:hAnsi="Garamond"/>
          <w:color w:val="C00000"/>
          <w:sz w:val="16"/>
          <w:szCs w:val="16"/>
        </w:rPr>
        <w:t xml:space="preserve"> Est</w:t>
      </w:r>
      <w:r w:rsidR="000F17D0" w:rsidRPr="00CC2C88">
        <w:rPr>
          <w:rFonts w:ascii="Garamond" w:hAnsi="Garamond"/>
          <w:color w:val="C00000"/>
          <w:sz w:val="16"/>
          <w:szCs w:val="16"/>
        </w:rPr>
        <w:t>–</w:t>
      </w:r>
      <w:r w:rsidRPr="00CC2C88">
        <w:rPr>
          <w:rFonts w:ascii="Garamond" w:hAnsi="Garamond"/>
          <w:color w:val="C00000"/>
          <w:sz w:val="16"/>
          <w:szCs w:val="16"/>
        </w:rPr>
        <w:t xml:space="preserve">ce que ces quatre noms ne signifient pas quelques objets ? </w:t>
      </w:r>
      <w:r w:rsidRPr="00CC2C88">
        <w:rPr>
          <w:rFonts w:ascii="Garamond" w:hAnsi="Garamond"/>
          <w:i/>
          <w:iCs/>
          <w:color w:val="C00000"/>
          <w:sz w:val="16"/>
          <w:szCs w:val="16"/>
        </w:rPr>
        <w:t xml:space="preserve">— Ad. </w:t>
      </w:r>
      <w:r w:rsidRPr="00CC2C88">
        <w:rPr>
          <w:rFonts w:ascii="Garamond" w:hAnsi="Garamond"/>
          <w:color w:val="C00000"/>
          <w:sz w:val="16"/>
          <w:szCs w:val="16"/>
        </w:rPr>
        <w:t>Certainement ils en signifient quelques</w:t>
      </w:r>
      <w:r w:rsidR="000F17D0" w:rsidRPr="00CC2C88">
        <w:rPr>
          <w:rFonts w:ascii="Garamond" w:hAnsi="Garamond"/>
          <w:color w:val="C00000"/>
          <w:sz w:val="16"/>
          <w:szCs w:val="16"/>
        </w:rPr>
        <w:t>–</w:t>
      </w:r>
      <w:r w:rsidRPr="00CC2C88">
        <w:rPr>
          <w:rFonts w:ascii="Garamond" w:hAnsi="Garamond"/>
          <w:color w:val="C00000"/>
          <w:sz w:val="16"/>
          <w:szCs w:val="16"/>
        </w:rPr>
        <w:t xml:space="preserve">uns. </w:t>
      </w:r>
      <w:r w:rsidRPr="00CC2C88">
        <w:rPr>
          <w:rFonts w:ascii="Garamond" w:hAnsi="Garamond"/>
          <w:i/>
          <w:iCs/>
          <w:color w:val="C00000"/>
          <w:sz w:val="16"/>
          <w:szCs w:val="16"/>
        </w:rPr>
        <w:t>— Aug.</w:t>
      </w:r>
      <w:r w:rsidRPr="00CC2C88">
        <w:rPr>
          <w:rFonts w:ascii="Garamond" w:hAnsi="Garamond"/>
          <w:color w:val="C00000"/>
          <w:sz w:val="16"/>
          <w:szCs w:val="16"/>
        </w:rPr>
        <w:t xml:space="preserve"> N</w:t>
      </w:r>
      <w:r w:rsidR="00720B03">
        <w:rPr>
          <w:rFonts w:ascii="Garamond" w:hAnsi="Garamond"/>
          <w:color w:val="C00000"/>
          <w:sz w:val="16"/>
          <w:szCs w:val="16"/>
        </w:rPr>
        <w:t>’</w:t>
      </w:r>
      <w:r w:rsidRPr="00CC2C88">
        <w:rPr>
          <w:rFonts w:ascii="Garamond" w:hAnsi="Garamond"/>
          <w:color w:val="C00000"/>
          <w:sz w:val="16"/>
          <w:szCs w:val="16"/>
        </w:rPr>
        <w:t>y 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il aucune différence entre ces noms et les objets qu</w:t>
      </w:r>
      <w:r w:rsidR="00720B03">
        <w:rPr>
          <w:rFonts w:ascii="Garamond" w:hAnsi="Garamond"/>
          <w:color w:val="C00000"/>
          <w:sz w:val="16"/>
          <w:szCs w:val="16"/>
        </w:rPr>
        <w:t>’</w:t>
      </w:r>
      <w:r w:rsidRPr="00CC2C88">
        <w:rPr>
          <w:rFonts w:ascii="Garamond" w:hAnsi="Garamond"/>
          <w:color w:val="C00000"/>
          <w:sz w:val="16"/>
          <w:szCs w:val="16"/>
        </w:rPr>
        <w:t xml:space="preserve">ils désignent ?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Il en est une grande. </w:t>
      </w:r>
      <w:r w:rsidRPr="00CC2C88">
        <w:rPr>
          <w:rFonts w:ascii="Garamond" w:hAnsi="Garamond"/>
          <w:i/>
          <w:iCs/>
          <w:color w:val="C00000"/>
          <w:sz w:val="16"/>
          <w:szCs w:val="16"/>
        </w:rPr>
        <w:t>— Aug.</w:t>
      </w:r>
      <w:r w:rsidRPr="00CC2C88">
        <w:rPr>
          <w:rFonts w:ascii="Garamond" w:hAnsi="Garamond"/>
          <w:color w:val="C00000"/>
          <w:sz w:val="16"/>
          <w:szCs w:val="16"/>
        </w:rPr>
        <w:t xml:space="preserve"> Quelle est</w:t>
      </w:r>
      <w:r w:rsidR="000F17D0" w:rsidRPr="00CC2C88">
        <w:rPr>
          <w:rFonts w:ascii="Garamond" w:hAnsi="Garamond"/>
          <w:color w:val="C00000"/>
          <w:sz w:val="16"/>
          <w:szCs w:val="16"/>
        </w:rPr>
        <w:t>–</w:t>
      </w:r>
      <w:r w:rsidRPr="00CC2C88">
        <w:rPr>
          <w:rFonts w:ascii="Garamond" w:hAnsi="Garamond"/>
          <w:color w:val="C00000"/>
          <w:sz w:val="16"/>
          <w:szCs w:val="16"/>
        </w:rPr>
        <w:t xml:space="preserve">elle ?je voudrais la savoir de toi. </w:t>
      </w:r>
      <w:r w:rsidRPr="00CC2C88">
        <w:rPr>
          <w:rFonts w:ascii="Garamond" w:hAnsi="Garamond"/>
          <w:i/>
          <w:iCs/>
          <w:color w:val="C00000"/>
          <w:sz w:val="16"/>
          <w:szCs w:val="16"/>
        </w:rPr>
        <w:t>— Ad.</w:t>
      </w:r>
      <w:r w:rsidRPr="00CC2C88">
        <w:rPr>
          <w:rFonts w:ascii="Garamond" w:hAnsi="Garamond"/>
          <w:color w:val="C00000"/>
          <w:sz w:val="16"/>
          <w:szCs w:val="16"/>
        </w:rPr>
        <w:t xml:space="preserve"> La voici et elle est importante : c</w:t>
      </w:r>
      <w:r w:rsidR="00720B03">
        <w:rPr>
          <w:rFonts w:ascii="Garamond" w:hAnsi="Garamond"/>
          <w:color w:val="C00000"/>
          <w:sz w:val="16"/>
          <w:szCs w:val="16"/>
        </w:rPr>
        <w:t>’</w:t>
      </w:r>
      <w:r w:rsidRPr="00CC2C88">
        <w:rPr>
          <w:rFonts w:ascii="Garamond" w:hAnsi="Garamond"/>
          <w:color w:val="C00000"/>
          <w:sz w:val="16"/>
          <w:szCs w:val="16"/>
        </w:rPr>
        <w:t xml:space="preserve">est que ces noms sont des signes et non pas les objets. </w:t>
      </w:r>
      <w:r w:rsidRPr="00CC2C88">
        <w:rPr>
          <w:rFonts w:ascii="Garamond" w:hAnsi="Garamond"/>
          <w:i/>
          <w:iCs/>
          <w:color w:val="C00000"/>
          <w:sz w:val="16"/>
          <w:szCs w:val="16"/>
        </w:rPr>
        <w:t>— Aug.</w:t>
      </w:r>
      <w:r w:rsidRPr="00CC2C88">
        <w:rPr>
          <w:rFonts w:ascii="Garamond" w:hAnsi="Garamond"/>
          <w:color w:val="C00000"/>
          <w:sz w:val="16"/>
          <w:szCs w:val="16"/>
        </w:rPr>
        <w:t xml:space="preserve"> Veux</w:t>
      </w:r>
      <w:r w:rsidR="000F17D0" w:rsidRPr="00CC2C88">
        <w:rPr>
          <w:rFonts w:ascii="Garamond" w:hAnsi="Garamond"/>
          <w:color w:val="C00000"/>
          <w:sz w:val="16"/>
          <w:szCs w:val="16"/>
        </w:rPr>
        <w:t>–</w:t>
      </w:r>
      <w:r w:rsidRPr="00CC2C88">
        <w:rPr>
          <w:rFonts w:ascii="Garamond" w:hAnsi="Garamond"/>
          <w:color w:val="C00000"/>
          <w:sz w:val="16"/>
          <w:szCs w:val="16"/>
        </w:rPr>
        <w:t xml:space="preserve">tu, pour faciliter la discussion, que nous appelions </w:t>
      </w:r>
      <w:r w:rsidRPr="00CC2C88">
        <w:rPr>
          <w:rFonts w:ascii="Garamond" w:hAnsi="Garamond"/>
          <w:i/>
          <w:iCs/>
          <w:color w:val="C00000"/>
          <w:sz w:val="16"/>
          <w:szCs w:val="16"/>
        </w:rPr>
        <w:t>signifiables</w:t>
      </w:r>
      <w:r w:rsidRPr="00CC2C88">
        <w:rPr>
          <w:rFonts w:ascii="Garamond" w:hAnsi="Garamond"/>
          <w:color w:val="C00000"/>
          <w:sz w:val="16"/>
          <w:szCs w:val="16"/>
        </w:rPr>
        <w:t xml:space="preserve"> les objets qui peuvent être désignés par des signes sans être signes eux</w:t>
      </w:r>
      <w:r w:rsidR="000F17D0" w:rsidRPr="00CC2C88">
        <w:rPr>
          <w:rFonts w:ascii="Garamond" w:hAnsi="Garamond"/>
          <w:color w:val="C00000"/>
          <w:sz w:val="16"/>
          <w:szCs w:val="16"/>
        </w:rPr>
        <w:t>–</w:t>
      </w:r>
      <w:r w:rsidRPr="00CC2C88">
        <w:rPr>
          <w:rFonts w:ascii="Garamond" w:hAnsi="Garamond"/>
          <w:color w:val="C00000"/>
          <w:sz w:val="16"/>
          <w:szCs w:val="16"/>
        </w:rPr>
        <w:t>mêmes, comme nous appelons visibles ceux que l</w:t>
      </w:r>
      <w:r w:rsidR="00720B03">
        <w:rPr>
          <w:rFonts w:ascii="Garamond" w:hAnsi="Garamond"/>
          <w:color w:val="C00000"/>
          <w:sz w:val="16"/>
          <w:szCs w:val="16"/>
        </w:rPr>
        <w:t>’</w:t>
      </w:r>
      <w:r w:rsidRPr="00CC2C88">
        <w:rPr>
          <w:rFonts w:ascii="Garamond" w:hAnsi="Garamond"/>
          <w:color w:val="C00000"/>
          <w:sz w:val="16"/>
          <w:szCs w:val="16"/>
        </w:rPr>
        <w:t xml:space="preserve">on peut voir ? </w:t>
      </w:r>
      <w:r w:rsidRPr="00CC2C88">
        <w:rPr>
          <w:rFonts w:ascii="Garamond" w:hAnsi="Garamond"/>
          <w:i/>
          <w:iCs/>
          <w:color w:val="C00000"/>
          <w:sz w:val="16"/>
          <w:szCs w:val="16"/>
        </w:rPr>
        <w:t>— Ad.</w:t>
      </w:r>
      <w:r w:rsidRPr="00CC2C88">
        <w:rPr>
          <w:rFonts w:ascii="Garamond" w:hAnsi="Garamond"/>
          <w:color w:val="C00000"/>
          <w:sz w:val="16"/>
          <w:szCs w:val="16"/>
        </w:rPr>
        <w:t xml:space="preserve"> J</w:t>
      </w:r>
      <w:r w:rsidR="00720B03">
        <w:rPr>
          <w:rFonts w:ascii="Garamond" w:hAnsi="Garamond"/>
          <w:color w:val="C00000"/>
          <w:sz w:val="16"/>
          <w:szCs w:val="16"/>
        </w:rPr>
        <w:t>’</w:t>
      </w:r>
      <w:r w:rsidRPr="00CC2C88">
        <w:rPr>
          <w:rFonts w:ascii="Garamond" w:hAnsi="Garamond"/>
          <w:color w:val="C00000"/>
          <w:sz w:val="16"/>
          <w:szCs w:val="16"/>
        </w:rPr>
        <w:t>y consens.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Mais ces quatre signes que tu viens de rappeler ne sont</w:t>
      </w:r>
      <w:r w:rsidR="000F17D0" w:rsidRPr="00CC2C88">
        <w:rPr>
          <w:rFonts w:ascii="Garamond" w:hAnsi="Garamond"/>
          <w:color w:val="C00000"/>
          <w:sz w:val="16"/>
          <w:szCs w:val="16"/>
        </w:rPr>
        <w:t>–</w:t>
      </w:r>
      <w:r w:rsidRPr="00CC2C88">
        <w:rPr>
          <w:rFonts w:ascii="Garamond" w:hAnsi="Garamond"/>
          <w:color w:val="C00000"/>
          <w:sz w:val="16"/>
          <w:szCs w:val="16"/>
        </w:rPr>
        <w:t>ils pas indiqués par d</w:t>
      </w:r>
      <w:r w:rsidR="00720B03">
        <w:rPr>
          <w:rFonts w:ascii="Garamond" w:hAnsi="Garamond"/>
          <w:color w:val="C00000"/>
          <w:sz w:val="16"/>
          <w:szCs w:val="16"/>
        </w:rPr>
        <w:t>’</w:t>
      </w:r>
      <w:r w:rsidRPr="00CC2C88">
        <w:rPr>
          <w:rFonts w:ascii="Garamond" w:hAnsi="Garamond"/>
          <w:color w:val="C00000"/>
          <w:sz w:val="16"/>
          <w:szCs w:val="16"/>
        </w:rPr>
        <w:t xml:space="preserve">autres signes ? </w:t>
      </w:r>
      <w:r w:rsidRPr="00CC2C88">
        <w:rPr>
          <w:rFonts w:ascii="Garamond" w:hAnsi="Garamond"/>
          <w:i/>
          <w:iCs/>
          <w:color w:val="C00000"/>
          <w:sz w:val="16"/>
          <w:szCs w:val="16"/>
        </w:rPr>
        <w:t>— Ad.</w:t>
      </w:r>
      <w:r w:rsidRPr="00CC2C88">
        <w:rPr>
          <w:rFonts w:ascii="Garamond" w:hAnsi="Garamond"/>
          <w:color w:val="C00000"/>
          <w:sz w:val="16"/>
          <w:szCs w:val="16"/>
        </w:rPr>
        <w:t xml:space="preserve"> Croirais</w:t>
      </w:r>
      <w:r w:rsidR="000F17D0" w:rsidRPr="00CC2C88">
        <w:rPr>
          <w:rFonts w:ascii="Garamond" w:hAnsi="Garamond"/>
          <w:color w:val="C00000"/>
          <w:sz w:val="16"/>
          <w:szCs w:val="16"/>
        </w:rPr>
        <w:t>–</w:t>
      </w:r>
      <w:r w:rsidRPr="00CC2C88">
        <w:rPr>
          <w:rFonts w:ascii="Garamond" w:hAnsi="Garamond"/>
          <w:color w:val="C00000"/>
          <w:sz w:val="16"/>
          <w:szCs w:val="16"/>
        </w:rPr>
        <w:t>tu que j</w:t>
      </w:r>
      <w:r w:rsidR="00720B03">
        <w:rPr>
          <w:rFonts w:ascii="Garamond" w:hAnsi="Garamond"/>
          <w:color w:val="C00000"/>
          <w:sz w:val="16"/>
          <w:szCs w:val="16"/>
        </w:rPr>
        <w:t>’</w:t>
      </w:r>
      <w:r w:rsidRPr="00CC2C88">
        <w:rPr>
          <w:rFonts w:ascii="Garamond" w:hAnsi="Garamond"/>
          <w:color w:val="C00000"/>
          <w:sz w:val="16"/>
          <w:szCs w:val="16"/>
        </w:rPr>
        <w:t xml:space="preserve">aie déjà oublié ce que nous tenons de constater, que les caractères écrits sont les signes des mots proférés de vive voix ? </w:t>
      </w:r>
      <w:r w:rsidRPr="00CC2C88">
        <w:rPr>
          <w:rFonts w:ascii="Garamond" w:hAnsi="Garamond"/>
          <w:i/>
          <w:iCs/>
          <w:color w:val="C00000"/>
          <w:sz w:val="16"/>
          <w:szCs w:val="16"/>
        </w:rPr>
        <w:t>— Aug.</w:t>
      </w:r>
      <w:r w:rsidRPr="00CC2C88">
        <w:rPr>
          <w:rFonts w:ascii="Garamond" w:hAnsi="Garamond"/>
          <w:color w:val="C00000"/>
          <w:sz w:val="16"/>
          <w:szCs w:val="16"/>
        </w:rPr>
        <w:t xml:space="preserve"> Quelle différence y 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 xml:space="preserve">il entre eux ? </w:t>
      </w:r>
      <w:r w:rsidRPr="00CC2C88">
        <w:rPr>
          <w:rFonts w:ascii="Garamond" w:hAnsi="Garamond"/>
          <w:i/>
          <w:iCs/>
          <w:color w:val="C00000"/>
          <w:sz w:val="16"/>
          <w:szCs w:val="16"/>
        </w:rPr>
        <w:t>— Ad.</w:t>
      </w:r>
      <w:r w:rsidRPr="00CC2C88">
        <w:rPr>
          <w:rFonts w:ascii="Garamond" w:hAnsi="Garamond"/>
          <w:color w:val="C00000"/>
          <w:sz w:val="16"/>
          <w:szCs w:val="16"/>
        </w:rPr>
        <w:t xml:space="preserve"> C</w:t>
      </w:r>
      <w:r w:rsidR="00720B03">
        <w:rPr>
          <w:rFonts w:ascii="Garamond" w:hAnsi="Garamond"/>
          <w:color w:val="C00000"/>
          <w:sz w:val="16"/>
          <w:szCs w:val="16"/>
        </w:rPr>
        <w:t>’</w:t>
      </w:r>
      <w:r w:rsidRPr="00CC2C88">
        <w:rPr>
          <w:rFonts w:ascii="Garamond" w:hAnsi="Garamond"/>
          <w:color w:val="C00000"/>
          <w:sz w:val="16"/>
          <w:szCs w:val="16"/>
        </w:rPr>
        <w:t xml:space="preserve">est que les uns sont visibles et les autres </w:t>
      </w:r>
      <w:r w:rsidRPr="00CC2C88">
        <w:rPr>
          <w:rFonts w:ascii="Garamond" w:hAnsi="Garamond"/>
          <w:i/>
          <w:iCs/>
          <w:color w:val="C00000"/>
          <w:sz w:val="16"/>
          <w:szCs w:val="16"/>
        </w:rPr>
        <w:t>ouïbles</w:t>
      </w:r>
      <w:r w:rsidRPr="00CC2C88">
        <w:rPr>
          <w:rFonts w:ascii="Garamond" w:hAnsi="Garamond"/>
          <w:color w:val="C00000"/>
          <w:sz w:val="16"/>
          <w:szCs w:val="16"/>
        </w:rPr>
        <w:t> : pourquoi n</w:t>
      </w:r>
      <w:r w:rsidR="00720B03">
        <w:rPr>
          <w:rFonts w:ascii="Garamond" w:hAnsi="Garamond"/>
          <w:color w:val="C00000"/>
          <w:sz w:val="16"/>
          <w:szCs w:val="16"/>
        </w:rPr>
        <w:t>’</w:t>
      </w:r>
      <w:r w:rsidRPr="00CC2C88">
        <w:rPr>
          <w:rFonts w:ascii="Garamond" w:hAnsi="Garamond"/>
          <w:color w:val="C00000"/>
          <w:sz w:val="16"/>
          <w:szCs w:val="16"/>
        </w:rPr>
        <w:t>agréerais</w:t>
      </w:r>
      <w:r w:rsidR="005C055A">
        <w:rPr>
          <w:rFonts w:ascii="Garamond" w:hAnsi="Garamond"/>
          <w:color w:val="C00000"/>
          <w:sz w:val="16"/>
          <w:szCs w:val="16"/>
        </w:rPr>
        <w:t>-</w:t>
      </w:r>
      <w:r w:rsidRPr="00CC2C88">
        <w:rPr>
          <w:rFonts w:ascii="Garamond" w:hAnsi="Garamond"/>
          <w:color w:val="C00000"/>
          <w:sz w:val="16"/>
          <w:szCs w:val="16"/>
        </w:rPr>
        <w:t xml:space="preserve">tu point ce dernier terme, puisque nous avons admis celui de </w:t>
      </w:r>
      <w:r w:rsidRPr="00CC2C88">
        <w:rPr>
          <w:rFonts w:ascii="Garamond" w:hAnsi="Garamond"/>
          <w:i/>
          <w:iCs/>
          <w:color w:val="C00000"/>
          <w:sz w:val="16"/>
          <w:szCs w:val="16"/>
        </w:rPr>
        <w:t>signifiables</w:t>
      </w:r>
      <w:r w:rsidRPr="00CC2C88">
        <w:rPr>
          <w:rFonts w:ascii="Garamond" w:hAnsi="Garamond"/>
          <w:color w:val="C00000"/>
          <w:sz w:val="16"/>
          <w:szCs w:val="16"/>
        </w:rPr>
        <w:t xml:space="preserve"> ? </w:t>
      </w:r>
      <w:r w:rsidRPr="00CC2C88">
        <w:rPr>
          <w:rFonts w:ascii="Garamond" w:hAnsi="Garamond"/>
          <w:i/>
          <w:iCs/>
          <w:color w:val="C00000"/>
          <w:sz w:val="16"/>
          <w:szCs w:val="16"/>
        </w:rPr>
        <w:t>— Aug.</w:t>
      </w:r>
      <w:r w:rsidRPr="00CC2C88">
        <w:rPr>
          <w:rFonts w:ascii="Garamond" w:hAnsi="Garamond"/>
          <w:color w:val="C00000"/>
          <w:sz w:val="16"/>
          <w:szCs w:val="16"/>
        </w:rPr>
        <w:t xml:space="preserve"> Je l</w:t>
      </w:r>
      <w:r w:rsidR="00720B03">
        <w:rPr>
          <w:rFonts w:ascii="Garamond" w:hAnsi="Garamond"/>
          <w:color w:val="C00000"/>
          <w:sz w:val="16"/>
          <w:szCs w:val="16"/>
        </w:rPr>
        <w:t>’</w:t>
      </w:r>
      <w:r w:rsidRPr="00CC2C88">
        <w:rPr>
          <w:rFonts w:ascii="Garamond" w:hAnsi="Garamond"/>
          <w:color w:val="C00000"/>
          <w:sz w:val="16"/>
          <w:szCs w:val="16"/>
        </w:rPr>
        <w:t>admets et l</w:t>
      </w:r>
      <w:r w:rsidR="00720B03">
        <w:rPr>
          <w:rFonts w:ascii="Garamond" w:hAnsi="Garamond"/>
          <w:color w:val="C00000"/>
          <w:sz w:val="16"/>
          <w:szCs w:val="16"/>
        </w:rPr>
        <w:t>’</w:t>
      </w:r>
      <w:r w:rsidRPr="00CC2C88">
        <w:rPr>
          <w:rFonts w:ascii="Garamond" w:hAnsi="Garamond"/>
          <w:color w:val="C00000"/>
          <w:sz w:val="16"/>
          <w:szCs w:val="16"/>
        </w:rPr>
        <w:t>agrée volontiers. Mais ces quatre sigles qui sont comme tu viens de le rappeler, ne pourraient</w:t>
      </w:r>
      <w:r w:rsidR="000F17D0" w:rsidRPr="00CC2C88">
        <w:rPr>
          <w:rFonts w:ascii="Garamond" w:hAnsi="Garamond"/>
          <w:color w:val="C00000"/>
          <w:sz w:val="16"/>
          <w:szCs w:val="16"/>
        </w:rPr>
        <w:t>–</w:t>
      </w:r>
      <w:r w:rsidRPr="00CC2C88">
        <w:rPr>
          <w:rFonts w:ascii="Garamond" w:hAnsi="Garamond"/>
          <w:color w:val="C00000"/>
          <w:sz w:val="16"/>
          <w:szCs w:val="16"/>
        </w:rPr>
        <w:t xml:space="preserve">ils être encore désignés par quelque signe </w:t>
      </w:r>
      <w:r w:rsidRPr="00CC2C88">
        <w:rPr>
          <w:rFonts w:ascii="Garamond" w:hAnsi="Garamond"/>
          <w:i/>
          <w:iCs/>
          <w:color w:val="C00000"/>
          <w:sz w:val="16"/>
          <w:szCs w:val="16"/>
        </w:rPr>
        <w:t>ouïble ?</w:t>
      </w:r>
      <w:r w:rsidRPr="00CC2C88">
        <w:rPr>
          <w:rFonts w:ascii="Garamond" w:hAnsi="Garamond"/>
          <w:color w:val="C00000"/>
          <w:sz w:val="16"/>
          <w:szCs w:val="16"/>
        </w:rPr>
        <w:t xml:space="preserve"> </w:t>
      </w:r>
      <w:r w:rsidRPr="00CC2C88">
        <w:rPr>
          <w:rFonts w:ascii="Garamond" w:hAnsi="Garamond"/>
          <w:i/>
          <w:iCs/>
          <w:color w:val="C00000"/>
          <w:sz w:val="16"/>
          <w:szCs w:val="16"/>
        </w:rPr>
        <w:t>— Ad.</w:t>
      </w:r>
      <w:r w:rsidRPr="00CC2C88">
        <w:rPr>
          <w:rFonts w:ascii="Garamond" w:hAnsi="Garamond"/>
          <w:color w:val="C00000"/>
          <w:sz w:val="16"/>
          <w:szCs w:val="16"/>
        </w:rPr>
        <w:t xml:space="preserve"> Effectivement je viens de le dire. J</w:t>
      </w:r>
      <w:r w:rsidR="00720B03">
        <w:rPr>
          <w:rFonts w:ascii="Garamond" w:hAnsi="Garamond"/>
          <w:color w:val="C00000"/>
          <w:sz w:val="16"/>
          <w:szCs w:val="16"/>
        </w:rPr>
        <w:t>’</w:t>
      </w:r>
      <w:r w:rsidRPr="00CC2C88">
        <w:rPr>
          <w:rFonts w:ascii="Garamond" w:hAnsi="Garamond"/>
          <w:color w:val="C00000"/>
          <w:sz w:val="16"/>
          <w:szCs w:val="16"/>
        </w:rPr>
        <w:t>avais répondu que le nom signifie quelque chose et j</w:t>
      </w:r>
      <w:r w:rsidR="00720B03">
        <w:rPr>
          <w:rFonts w:ascii="Garamond" w:hAnsi="Garamond"/>
          <w:color w:val="C00000"/>
          <w:sz w:val="16"/>
          <w:szCs w:val="16"/>
        </w:rPr>
        <w:t>’</w:t>
      </w:r>
      <w:r w:rsidRPr="00CC2C88">
        <w:rPr>
          <w:rFonts w:ascii="Garamond" w:hAnsi="Garamond"/>
          <w:color w:val="C00000"/>
          <w:sz w:val="16"/>
          <w:szCs w:val="16"/>
        </w:rPr>
        <w:t xml:space="preserve">avais cité en preuve, ces quatre exemples. Mais ces exemples aussi  bien que le nom, sont des choses ouïbles, puisque la voix les prononce : je le reconnais. </w:t>
      </w:r>
      <w:r w:rsidRPr="00CC2C88">
        <w:rPr>
          <w:rFonts w:ascii="Garamond" w:hAnsi="Garamond"/>
          <w:i/>
          <w:iCs/>
          <w:color w:val="C00000"/>
          <w:sz w:val="16"/>
          <w:szCs w:val="16"/>
        </w:rPr>
        <w:t>— Aug.</w:t>
      </w:r>
      <w:r w:rsidRPr="00CC2C88">
        <w:rPr>
          <w:rFonts w:ascii="Garamond" w:hAnsi="Garamond"/>
          <w:color w:val="C00000"/>
          <w:sz w:val="16"/>
          <w:szCs w:val="16"/>
        </w:rPr>
        <w:t xml:space="preserve"> Quelle différence y 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il donc entre un signe ouïble et les mots ouïbles qu</w:t>
      </w:r>
      <w:r w:rsidR="00720B03">
        <w:rPr>
          <w:rFonts w:ascii="Garamond" w:hAnsi="Garamond"/>
          <w:color w:val="C00000"/>
          <w:sz w:val="16"/>
          <w:szCs w:val="16"/>
        </w:rPr>
        <w:t>’</w:t>
      </w:r>
      <w:r w:rsidRPr="00CC2C88">
        <w:rPr>
          <w:rFonts w:ascii="Garamond" w:hAnsi="Garamond"/>
          <w:color w:val="C00000"/>
          <w:sz w:val="16"/>
          <w:szCs w:val="16"/>
        </w:rPr>
        <w:t xml:space="preserve">il désigne et qui sont aussi des signes ? </w:t>
      </w:r>
      <w:r w:rsidRPr="00CC2C88">
        <w:rPr>
          <w:rFonts w:ascii="Garamond" w:hAnsi="Garamond"/>
          <w:i/>
          <w:iCs/>
          <w:color w:val="C00000"/>
          <w:sz w:val="16"/>
          <w:szCs w:val="16"/>
        </w:rPr>
        <w:t>— Ad.</w:t>
      </w:r>
      <w:r w:rsidRPr="00CC2C88">
        <w:rPr>
          <w:rFonts w:ascii="Garamond" w:hAnsi="Garamond"/>
          <w:color w:val="C00000"/>
          <w:sz w:val="16"/>
          <w:szCs w:val="16"/>
        </w:rPr>
        <w:t xml:space="preserve"> Entre ce que nous appelons le nom et les quatre exemples que j</w:t>
      </w:r>
      <w:r w:rsidR="00720B03">
        <w:rPr>
          <w:rFonts w:ascii="Garamond" w:hAnsi="Garamond"/>
          <w:color w:val="C00000"/>
          <w:sz w:val="16"/>
          <w:szCs w:val="16"/>
        </w:rPr>
        <w:t>’</w:t>
      </w:r>
      <w:r w:rsidRPr="00CC2C88">
        <w:rPr>
          <w:rFonts w:ascii="Garamond" w:hAnsi="Garamond"/>
          <w:color w:val="C00000"/>
          <w:sz w:val="16"/>
          <w:szCs w:val="16"/>
        </w:rPr>
        <w:t>ai cités, comme portant un nom, voici la différence que j</w:t>
      </w:r>
      <w:r w:rsidR="00720B03">
        <w:rPr>
          <w:rFonts w:ascii="Garamond" w:hAnsi="Garamond"/>
          <w:color w:val="C00000"/>
          <w:sz w:val="16"/>
          <w:szCs w:val="16"/>
        </w:rPr>
        <w:t>’</w:t>
      </w:r>
      <w:r w:rsidRPr="00CC2C88">
        <w:rPr>
          <w:rFonts w:ascii="Garamond" w:hAnsi="Garamond"/>
          <w:color w:val="C00000"/>
          <w:sz w:val="16"/>
          <w:szCs w:val="16"/>
        </w:rPr>
        <w:t>observe : Ce nom est un signe de signes ouïbles, tandis que les quatre exemptes sont bien aussi des signes ouïbles, mais non des signes de signes. Ils désignent les choses mêmes, soit visibles, comme Ronfutus, Rome, fleuve ; soit intelligibles, comme vertu.</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9. </w:t>
      </w:r>
      <w:r w:rsidRPr="00CC2C88">
        <w:rPr>
          <w:rFonts w:ascii="Garamond" w:hAnsi="Garamond"/>
          <w:i/>
          <w:iCs/>
          <w:color w:val="C00000"/>
          <w:sz w:val="16"/>
          <w:szCs w:val="16"/>
        </w:rPr>
        <w:t>Aug.</w:t>
      </w:r>
      <w:r w:rsidRPr="00CC2C88">
        <w:rPr>
          <w:rFonts w:ascii="Garamond" w:hAnsi="Garamond"/>
          <w:color w:val="C00000"/>
          <w:sz w:val="16"/>
          <w:szCs w:val="16"/>
        </w:rPr>
        <w:t xml:space="preserve"> J</w:t>
      </w:r>
      <w:r w:rsidR="00720B03">
        <w:rPr>
          <w:rFonts w:ascii="Garamond" w:hAnsi="Garamond"/>
          <w:color w:val="C00000"/>
          <w:sz w:val="16"/>
          <w:szCs w:val="16"/>
        </w:rPr>
        <w:t>’</w:t>
      </w:r>
      <w:r w:rsidRPr="00CC2C88">
        <w:rPr>
          <w:rFonts w:ascii="Garamond" w:hAnsi="Garamond"/>
          <w:color w:val="C00000"/>
          <w:sz w:val="16"/>
          <w:szCs w:val="16"/>
        </w:rPr>
        <w:t>entends et j</w:t>
      </w:r>
      <w:r w:rsidR="00720B03">
        <w:rPr>
          <w:rFonts w:ascii="Garamond" w:hAnsi="Garamond"/>
          <w:color w:val="C00000"/>
          <w:sz w:val="16"/>
          <w:szCs w:val="16"/>
        </w:rPr>
        <w:t>’</w:t>
      </w:r>
      <w:r w:rsidRPr="00CC2C88">
        <w:rPr>
          <w:rFonts w:ascii="Garamond" w:hAnsi="Garamond"/>
          <w:color w:val="C00000"/>
          <w:sz w:val="16"/>
          <w:szCs w:val="16"/>
        </w:rPr>
        <w:t>approuve. Mais sais</w:t>
      </w:r>
      <w:r w:rsidR="000F17D0" w:rsidRPr="00CC2C88">
        <w:rPr>
          <w:rFonts w:ascii="Garamond" w:hAnsi="Garamond"/>
          <w:color w:val="C00000"/>
          <w:sz w:val="16"/>
          <w:szCs w:val="16"/>
        </w:rPr>
        <w:t>–</w:t>
      </w:r>
      <w:r w:rsidRPr="00CC2C88">
        <w:rPr>
          <w:rFonts w:ascii="Garamond" w:hAnsi="Garamond"/>
          <w:color w:val="C00000"/>
          <w:sz w:val="16"/>
          <w:szCs w:val="16"/>
        </w:rPr>
        <w:t>tu que l</w:t>
      </w:r>
      <w:r w:rsidR="00720B03">
        <w:rPr>
          <w:rFonts w:ascii="Garamond" w:hAnsi="Garamond"/>
          <w:color w:val="C00000"/>
          <w:sz w:val="16"/>
          <w:szCs w:val="16"/>
        </w:rPr>
        <w:t>’</w:t>
      </w:r>
      <w:r w:rsidRPr="00CC2C88">
        <w:rPr>
          <w:rFonts w:ascii="Garamond" w:hAnsi="Garamond"/>
          <w:color w:val="C00000"/>
          <w:sz w:val="16"/>
          <w:szCs w:val="16"/>
        </w:rPr>
        <w:t>on appelle paroles tours Ils sans articulés que l</w:t>
      </w:r>
      <w:r w:rsidR="00720B03">
        <w:rPr>
          <w:rFonts w:ascii="Garamond" w:hAnsi="Garamond"/>
          <w:color w:val="C00000"/>
          <w:sz w:val="16"/>
          <w:szCs w:val="16"/>
        </w:rPr>
        <w:t>’</w:t>
      </w:r>
      <w:r w:rsidRPr="00CC2C88">
        <w:rPr>
          <w:rFonts w:ascii="Garamond" w:hAnsi="Garamond"/>
          <w:color w:val="C00000"/>
          <w:sz w:val="16"/>
          <w:szCs w:val="16"/>
        </w:rPr>
        <w:t xml:space="preserve">on émet pour signifier quelque chose ?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Je le sais. </w:t>
      </w:r>
      <w:r w:rsidRPr="00CC2C88">
        <w:rPr>
          <w:rFonts w:ascii="Garamond" w:hAnsi="Garamond"/>
          <w:i/>
          <w:iCs/>
          <w:color w:val="C00000"/>
          <w:sz w:val="16"/>
          <w:szCs w:val="16"/>
        </w:rPr>
        <w:t>— Aug.</w:t>
      </w:r>
      <w:r w:rsidRPr="00CC2C88">
        <w:rPr>
          <w:rFonts w:ascii="Garamond" w:hAnsi="Garamond"/>
          <w:color w:val="C00000"/>
          <w:sz w:val="16"/>
          <w:szCs w:val="16"/>
        </w:rPr>
        <w:t xml:space="preserve"> Le nom est donc aussi une parole puisque c</w:t>
      </w:r>
      <w:r w:rsidR="00720B03">
        <w:rPr>
          <w:rFonts w:ascii="Garamond" w:hAnsi="Garamond"/>
          <w:color w:val="C00000"/>
          <w:sz w:val="16"/>
          <w:szCs w:val="16"/>
        </w:rPr>
        <w:t>’</w:t>
      </w:r>
      <w:r w:rsidRPr="00CC2C88">
        <w:rPr>
          <w:rFonts w:ascii="Garamond" w:hAnsi="Garamond"/>
          <w:color w:val="C00000"/>
          <w:sz w:val="16"/>
          <w:szCs w:val="16"/>
        </w:rPr>
        <w:t>est un son articulé destiné à signifier quelque chose ; et lorsque nous disons d</w:t>
      </w:r>
      <w:r w:rsidR="00720B03">
        <w:rPr>
          <w:rFonts w:ascii="Garamond" w:hAnsi="Garamond"/>
          <w:color w:val="C00000"/>
          <w:sz w:val="16"/>
          <w:szCs w:val="16"/>
        </w:rPr>
        <w:t>’</w:t>
      </w:r>
      <w:r w:rsidRPr="00CC2C88">
        <w:rPr>
          <w:rFonts w:ascii="Garamond" w:hAnsi="Garamond"/>
          <w:color w:val="C00000"/>
          <w:sz w:val="16"/>
          <w:szCs w:val="16"/>
        </w:rPr>
        <w:t>un homme éloquent qu</w:t>
      </w:r>
      <w:r w:rsidR="00720B03">
        <w:rPr>
          <w:rFonts w:ascii="Garamond" w:hAnsi="Garamond"/>
          <w:color w:val="C00000"/>
          <w:sz w:val="16"/>
          <w:szCs w:val="16"/>
        </w:rPr>
        <w:t>’</w:t>
      </w:r>
      <w:r w:rsidRPr="00CC2C88">
        <w:rPr>
          <w:rFonts w:ascii="Garamond" w:hAnsi="Garamond"/>
          <w:color w:val="C00000"/>
          <w:sz w:val="16"/>
          <w:szCs w:val="16"/>
        </w:rPr>
        <w:t>il emploie des paroles bien choisies, sans doute, il emploie les noms comme les autres ; et lorsque l</w:t>
      </w:r>
      <w:r w:rsidR="00720B03">
        <w:rPr>
          <w:rFonts w:ascii="Garamond" w:hAnsi="Garamond"/>
          <w:color w:val="C00000"/>
          <w:sz w:val="16"/>
          <w:szCs w:val="16"/>
        </w:rPr>
        <w:t>’</w:t>
      </w:r>
      <w:r w:rsidRPr="00CC2C88">
        <w:rPr>
          <w:rFonts w:ascii="Garamond" w:hAnsi="Garamond"/>
          <w:color w:val="C00000"/>
          <w:sz w:val="16"/>
          <w:szCs w:val="16"/>
        </w:rPr>
        <w:t xml:space="preserve">esclave de Térence répond à son vieux maître : </w:t>
      </w:r>
      <w:r w:rsidRPr="00CC2C88">
        <w:rPr>
          <w:rFonts w:ascii="Garamond" w:hAnsi="Garamond"/>
          <w:i/>
          <w:iCs/>
          <w:color w:val="C00000"/>
          <w:sz w:val="16"/>
          <w:szCs w:val="16"/>
        </w:rPr>
        <w:t>De bonnes paroles, je t</w:t>
      </w:r>
      <w:r w:rsidR="00720B03">
        <w:rPr>
          <w:rFonts w:ascii="Garamond" w:hAnsi="Garamond"/>
          <w:i/>
          <w:iCs/>
          <w:color w:val="C00000"/>
          <w:sz w:val="16"/>
          <w:szCs w:val="16"/>
        </w:rPr>
        <w:t>’</w:t>
      </w:r>
      <w:r w:rsidRPr="00CC2C88">
        <w:rPr>
          <w:rFonts w:ascii="Garamond" w:hAnsi="Garamond"/>
          <w:i/>
          <w:iCs/>
          <w:color w:val="C00000"/>
          <w:sz w:val="16"/>
          <w:szCs w:val="16"/>
        </w:rPr>
        <w:t>en conjure</w:t>
      </w:r>
      <w:bookmarkStart w:id="50" w:name="_ftnref9"/>
      <w:bookmarkEnd w:id="50"/>
      <w:r w:rsidRPr="00CC2C88">
        <w:rPr>
          <w:rFonts w:ascii="Garamond" w:hAnsi="Garamond"/>
          <w:color w:val="C00000"/>
          <w:sz w:val="16"/>
          <w:szCs w:val="16"/>
        </w:rPr>
        <w:t xml:space="preserve"> ; il entendait aussi beaucoup de noms. </w:t>
      </w:r>
      <w:r w:rsidRPr="00CC2C88">
        <w:rPr>
          <w:rFonts w:ascii="Garamond" w:hAnsi="Garamond"/>
          <w:i/>
          <w:iCs/>
          <w:color w:val="C00000"/>
          <w:sz w:val="16"/>
          <w:szCs w:val="16"/>
        </w:rPr>
        <w:t>— Ad.</w:t>
      </w:r>
      <w:r w:rsidRPr="00CC2C88">
        <w:rPr>
          <w:rFonts w:ascii="Garamond" w:hAnsi="Garamond"/>
          <w:color w:val="C00000"/>
          <w:sz w:val="16"/>
          <w:szCs w:val="16"/>
        </w:rPr>
        <w:t xml:space="preserve"> Je l</w:t>
      </w:r>
      <w:r w:rsidR="00720B03">
        <w:rPr>
          <w:rFonts w:ascii="Garamond" w:hAnsi="Garamond"/>
          <w:color w:val="C00000"/>
          <w:sz w:val="16"/>
          <w:szCs w:val="16"/>
        </w:rPr>
        <w:t>’</w:t>
      </w:r>
      <w:r w:rsidRPr="00CC2C88">
        <w:rPr>
          <w:rFonts w:ascii="Garamond" w:hAnsi="Garamond"/>
          <w:color w:val="C00000"/>
          <w:sz w:val="16"/>
          <w:szCs w:val="16"/>
        </w:rPr>
        <w:t xml:space="preserve">accorde. — </w:t>
      </w:r>
      <w:r w:rsidRPr="00CC2C88">
        <w:rPr>
          <w:rFonts w:ascii="Garamond" w:hAnsi="Garamond"/>
          <w:i/>
          <w:iCs/>
          <w:color w:val="C00000"/>
          <w:sz w:val="16"/>
          <w:szCs w:val="16"/>
        </w:rPr>
        <w:t>Aug.</w:t>
      </w:r>
      <w:r w:rsidRPr="00CC2C88">
        <w:rPr>
          <w:rFonts w:ascii="Garamond" w:hAnsi="Garamond"/>
          <w:color w:val="C00000"/>
          <w:sz w:val="16"/>
          <w:szCs w:val="16"/>
        </w:rPr>
        <w:t xml:space="preserve"> Tu accordes donc que les syllabes que nous articulons en disant : </w:t>
      </w:r>
      <w:r w:rsidRPr="00CC2C88">
        <w:rPr>
          <w:rFonts w:ascii="Garamond" w:hAnsi="Garamond"/>
          <w:i/>
          <w:iCs/>
          <w:color w:val="C00000"/>
          <w:sz w:val="16"/>
          <w:szCs w:val="16"/>
        </w:rPr>
        <w:t>Parole</w:t>
      </w:r>
      <w:r w:rsidRPr="00CC2C88">
        <w:rPr>
          <w:rFonts w:ascii="Garamond" w:hAnsi="Garamond"/>
          <w:color w:val="C00000"/>
          <w:sz w:val="16"/>
          <w:szCs w:val="16"/>
        </w:rPr>
        <w:t xml:space="preserve">, désignent aussi un nom et ; que cette </w:t>
      </w:r>
      <w:r w:rsidRPr="00CC2C88">
        <w:rPr>
          <w:rFonts w:ascii="Garamond" w:hAnsi="Garamond"/>
          <w:i/>
          <w:iCs/>
          <w:color w:val="C00000"/>
          <w:sz w:val="16"/>
          <w:szCs w:val="16"/>
        </w:rPr>
        <w:t>Parole</w:t>
      </w:r>
      <w:r w:rsidRPr="00CC2C88">
        <w:rPr>
          <w:rFonts w:ascii="Garamond" w:hAnsi="Garamond"/>
          <w:color w:val="C00000"/>
          <w:sz w:val="16"/>
          <w:szCs w:val="16"/>
        </w:rPr>
        <w:t xml:space="preserve">, est le signe du nom ?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Oui. </w:t>
      </w:r>
      <w:r w:rsidRPr="00CC2C88">
        <w:rPr>
          <w:rFonts w:ascii="Garamond" w:hAnsi="Garamond"/>
          <w:i/>
          <w:iCs/>
          <w:color w:val="C00000"/>
          <w:sz w:val="16"/>
          <w:szCs w:val="16"/>
        </w:rPr>
        <w:t>— Aug.</w:t>
      </w:r>
      <w:r w:rsidRPr="00CC2C88">
        <w:rPr>
          <w:rFonts w:ascii="Garamond" w:hAnsi="Garamond"/>
          <w:color w:val="C00000"/>
          <w:sz w:val="16"/>
          <w:szCs w:val="16"/>
        </w:rPr>
        <w:t xml:space="preserve"> Réponds encore à ceci : parole est signe de nom, nom est signe de fleuve, fleuve, signe d</w:t>
      </w:r>
      <w:r w:rsidR="00720B03">
        <w:rPr>
          <w:rFonts w:ascii="Garamond" w:hAnsi="Garamond"/>
          <w:color w:val="C00000"/>
          <w:sz w:val="16"/>
          <w:szCs w:val="16"/>
        </w:rPr>
        <w:t>’</w:t>
      </w:r>
      <w:r w:rsidRPr="00CC2C88">
        <w:rPr>
          <w:rFonts w:ascii="Garamond" w:hAnsi="Garamond"/>
          <w:color w:val="C00000"/>
          <w:sz w:val="16"/>
          <w:szCs w:val="16"/>
        </w:rPr>
        <w:t>un objet que peuvent voir nos yeux ; de plus tu as signalé quelle est la différence de cet objet au mot de fleuve qui en est le signe, et de ce signe au nom qui est le signe de ce signe ; dis</w:t>
      </w:r>
      <w:r w:rsidR="000F17D0" w:rsidRPr="00CC2C88">
        <w:rPr>
          <w:rFonts w:ascii="Garamond" w:hAnsi="Garamond"/>
          <w:color w:val="C00000"/>
          <w:sz w:val="16"/>
          <w:szCs w:val="16"/>
        </w:rPr>
        <w:t>–</w:t>
      </w:r>
      <w:r w:rsidRPr="00CC2C88">
        <w:rPr>
          <w:rFonts w:ascii="Garamond" w:hAnsi="Garamond"/>
          <w:color w:val="C00000"/>
          <w:sz w:val="16"/>
          <w:szCs w:val="16"/>
        </w:rPr>
        <w:t xml:space="preserve">moi donc aussi ce qui distingue, à ton avis, le signe du nom que nous savons être la parole, et le nom même dont la parole est le signe. </w:t>
      </w:r>
      <w:r w:rsidRPr="00CC2C88">
        <w:rPr>
          <w:rFonts w:ascii="Garamond" w:hAnsi="Garamond"/>
          <w:i/>
          <w:iCs/>
          <w:color w:val="C00000"/>
          <w:sz w:val="16"/>
          <w:szCs w:val="16"/>
        </w:rPr>
        <w:t>— Ad.</w:t>
      </w:r>
      <w:r w:rsidRPr="00CC2C88">
        <w:rPr>
          <w:rFonts w:ascii="Garamond" w:hAnsi="Garamond"/>
          <w:color w:val="C00000"/>
          <w:sz w:val="16"/>
          <w:szCs w:val="16"/>
        </w:rPr>
        <w:t xml:space="preserve"> Voici, selon moi, la distinction : ce que le nom désigne est également désigné par la parole, puisque nom est fille parole aussi bien que fleuve ; mais tout ce que désigne ta parole n</w:t>
      </w:r>
      <w:r w:rsidR="00720B03">
        <w:rPr>
          <w:rFonts w:ascii="Garamond" w:hAnsi="Garamond"/>
          <w:color w:val="C00000"/>
          <w:sz w:val="16"/>
          <w:szCs w:val="16"/>
        </w:rPr>
        <w:t>’</w:t>
      </w:r>
      <w:r w:rsidRPr="00CC2C88">
        <w:rPr>
          <w:rFonts w:ascii="Garamond" w:hAnsi="Garamond"/>
          <w:color w:val="C00000"/>
          <w:sz w:val="16"/>
          <w:szCs w:val="16"/>
        </w:rPr>
        <w:t xml:space="preserve">est pas également désigné par le nom. Ainsi ce premier  moi, </w:t>
      </w:r>
      <w:r w:rsidRPr="00CC2C88">
        <w:rPr>
          <w:rFonts w:ascii="Garamond" w:hAnsi="Garamond"/>
          <w:i/>
          <w:iCs/>
          <w:color w:val="C00000"/>
          <w:sz w:val="16"/>
          <w:szCs w:val="16"/>
        </w:rPr>
        <w:t>si</w:t>
      </w:r>
      <w:r w:rsidRPr="00CC2C88">
        <w:rPr>
          <w:rFonts w:ascii="Garamond" w:hAnsi="Garamond"/>
          <w:color w:val="C00000"/>
          <w:sz w:val="16"/>
          <w:szCs w:val="16"/>
        </w:rPr>
        <w:t xml:space="preserve">, qui commence le vers cité par toi, et la préposition </w:t>
      </w:r>
      <w:r w:rsidRPr="00CC2C88">
        <w:rPr>
          <w:rFonts w:ascii="Garamond" w:hAnsi="Garamond"/>
          <w:i/>
          <w:iCs/>
          <w:color w:val="C00000"/>
          <w:sz w:val="16"/>
          <w:szCs w:val="16"/>
        </w:rPr>
        <w:t>ex</w:t>
      </w:r>
      <w:r w:rsidRPr="00CC2C88">
        <w:rPr>
          <w:rFonts w:ascii="Garamond" w:hAnsi="Garamond"/>
          <w:color w:val="C00000"/>
          <w:sz w:val="16"/>
          <w:szCs w:val="16"/>
        </w:rPr>
        <w:t>, dont la longue étude nous a conduits rationnellement aux considérations qui nous occupent, sont des paroles et non pas des noms. On peut montrer beaucoup de mots semblables. Ainsi donc, tous les noms étant des mots et tous les mots n</w:t>
      </w:r>
      <w:r w:rsidR="00720B03">
        <w:rPr>
          <w:rFonts w:ascii="Garamond" w:hAnsi="Garamond"/>
          <w:color w:val="C00000"/>
          <w:sz w:val="16"/>
          <w:szCs w:val="16"/>
        </w:rPr>
        <w:t>’</w:t>
      </w:r>
      <w:r w:rsidRPr="00CC2C88">
        <w:rPr>
          <w:rFonts w:ascii="Garamond" w:hAnsi="Garamond"/>
          <w:color w:val="C00000"/>
          <w:sz w:val="16"/>
          <w:szCs w:val="16"/>
        </w:rPr>
        <w:t>étant pas des noms, on voit clairement en quoi diffèrent la parole et le nom ;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le signe d</w:t>
      </w:r>
      <w:r w:rsidR="00720B03">
        <w:rPr>
          <w:rFonts w:ascii="Garamond" w:hAnsi="Garamond"/>
          <w:color w:val="C00000"/>
          <w:sz w:val="16"/>
          <w:szCs w:val="16"/>
        </w:rPr>
        <w:t>’</w:t>
      </w:r>
      <w:r w:rsidRPr="00CC2C88">
        <w:rPr>
          <w:rFonts w:ascii="Garamond" w:hAnsi="Garamond"/>
          <w:color w:val="C00000"/>
          <w:sz w:val="16"/>
          <w:szCs w:val="16"/>
        </w:rPr>
        <w:t>un signe qui ne désigne point d</w:t>
      </w:r>
      <w:r w:rsidR="00720B03">
        <w:rPr>
          <w:rFonts w:ascii="Garamond" w:hAnsi="Garamond"/>
          <w:color w:val="C00000"/>
          <w:sz w:val="16"/>
          <w:szCs w:val="16"/>
        </w:rPr>
        <w:t>’</w:t>
      </w:r>
      <w:r w:rsidRPr="00CC2C88">
        <w:rPr>
          <w:rFonts w:ascii="Garamond" w:hAnsi="Garamond"/>
          <w:color w:val="C00000"/>
          <w:sz w:val="16"/>
          <w:szCs w:val="16"/>
        </w:rPr>
        <w:t>autres signes, et le signe d</w:t>
      </w:r>
      <w:r w:rsidR="00720B03">
        <w:rPr>
          <w:rFonts w:ascii="Garamond" w:hAnsi="Garamond"/>
          <w:color w:val="C00000"/>
          <w:sz w:val="16"/>
          <w:szCs w:val="16"/>
        </w:rPr>
        <w:t>’</w:t>
      </w:r>
      <w:r w:rsidRPr="00CC2C88">
        <w:rPr>
          <w:rFonts w:ascii="Garamond" w:hAnsi="Garamond"/>
          <w:color w:val="C00000"/>
          <w:sz w:val="16"/>
          <w:szCs w:val="16"/>
        </w:rPr>
        <w:t>un signé qui désigne encore d</w:t>
      </w:r>
      <w:r w:rsidR="00720B03">
        <w:rPr>
          <w:rFonts w:ascii="Garamond" w:hAnsi="Garamond"/>
          <w:color w:val="C00000"/>
          <w:sz w:val="16"/>
          <w:szCs w:val="16"/>
        </w:rPr>
        <w:t>’</w:t>
      </w:r>
      <w:r w:rsidRPr="00CC2C88">
        <w:rPr>
          <w:rFonts w:ascii="Garamond" w:hAnsi="Garamond"/>
          <w:color w:val="C00000"/>
          <w:sz w:val="16"/>
          <w:szCs w:val="16"/>
        </w:rPr>
        <w:t>autres signes.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xml:space="preserve"> Accordes</w:t>
      </w:r>
      <w:r w:rsidR="000F17D0" w:rsidRPr="00CC2C88">
        <w:rPr>
          <w:rFonts w:ascii="Garamond" w:hAnsi="Garamond"/>
          <w:color w:val="C00000"/>
          <w:sz w:val="16"/>
          <w:szCs w:val="16"/>
        </w:rPr>
        <w:t>–</w:t>
      </w:r>
      <w:r w:rsidRPr="00CC2C88">
        <w:rPr>
          <w:rFonts w:ascii="Garamond" w:hAnsi="Garamond"/>
          <w:color w:val="C00000"/>
          <w:sz w:val="16"/>
          <w:szCs w:val="16"/>
        </w:rPr>
        <w:t xml:space="preserve">tu que tout cheval est un animal sans que tout animal soit cheval ? </w:t>
      </w:r>
      <w:r w:rsidRPr="00CC2C88">
        <w:rPr>
          <w:rFonts w:ascii="Garamond" w:hAnsi="Garamond"/>
          <w:i/>
          <w:iCs/>
          <w:color w:val="C00000"/>
          <w:sz w:val="16"/>
          <w:szCs w:val="16"/>
        </w:rPr>
        <w:t>— Ad.</w:t>
      </w:r>
      <w:r w:rsidRPr="00CC2C88">
        <w:rPr>
          <w:rFonts w:ascii="Garamond" w:hAnsi="Garamond"/>
          <w:color w:val="C00000"/>
          <w:sz w:val="16"/>
          <w:szCs w:val="16"/>
        </w:rPr>
        <w:t xml:space="preserve"> Qui en doute ? — </w:t>
      </w:r>
      <w:r w:rsidRPr="00CC2C88">
        <w:rPr>
          <w:rFonts w:ascii="Garamond" w:hAnsi="Garamond"/>
          <w:i/>
          <w:iCs/>
          <w:color w:val="C00000"/>
          <w:sz w:val="16"/>
          <w:szCs w:val="16"/>
        </w:rPr>
        <w:t>Aug.</w:t>
      </w:r>
      <w:r w:rsidRPr="00CC2C88">
        <w:rPr>
          <w:rFonts w:ascii="Garamond" w:hAnsi="Garamond"/>
          <w:color w:val="C00000"/>
          <w:sz w:val="16"/>
          <w:szCs w:val="16"/>
        </w:rPr>
        <w:t xml:space="preserve"> Il y a donc entre le nom et la parole la même différence qu</w:t>
      </w:r>
      <w:r w:rsidR="00720B03">
        <w:rPr>
          <w:rFonts w:ascii="Garamond" w:hAnsi="Garamond"/>
          <w:color w:val="C00000"/>
          <w:sz w:val="16"/>
          <w:szCs w:val="16"/>
        </w:rPr>
        <w:t>’</w:t>
      </w:r>
      <w:r w:rsidRPr="00CC2C88">
        <w:rPr>
          <w:rFonts w:ascii="Garamond" w:hAnsi="Garamond"/>
          <w:color w:val="C00000"/>
          <w:sz w:val="16"/>
          <w:szCs w:val="16"/>
        </w:rPr>
        <w:t>entre cheval et animal. Serais</w:t>
      </w:r>
      <w:r w:rsidR="000F17D0" w:rsidRPr="00CC2C88">
        <w:rPr>
          <w:rFonts w:ascii="Garamond" w:hAnsi="Garamond"/>
          <w:color w:val="C00000"/>
          <w:sz w:val="16"/>
          <w:szCs w:val="16"/>
        </w:rPr>
        <w:t>–</w:t>
      </w:r>
      <w:r w:rsidRPr="00CC2C88">
        <w:rPr>
          <w:rFonts w:ascii="Garamond" w:hAnsi="Garamond"/>
          <w:color w:val="C00000"/>
          <w:sz w:val="16"/>
          <w:szCs w:val="16"/>
        </w:rPr>
        <w:t xml:space="preserve">tu embarrassé de répondre parce que nous prenons encore la parole, </w:t>
      </w:r>
      <w:r w:rsidRPr="00CC2C88">
        <w:rPr>
          <w:rFonts w:ascii="Garamond" w:hAnsi="Garamond"/>
          <w:i/>
          <w:iCs/>
          <w:color w:val="C00000"/>
          <w:sz w:val="16"/>
          <w:szCs w:val="16"/>
        </w:rPr>
        <w:t>verbum</w:t>
      </w:r>
      <w:r w:rsidRPr="00CC2C88">
        <w:rPr>
          <w:rFonts w:ascii="Garamond" w:hAnsi="Garamond"/>
          <w:color w:val="C00000"/>
          <w:sz w:val="16"/>
          <w:szCs w:val="16"/>
        </w:rPr>
        <w:t xml:space="preserve">, dans un autre sens, pour exprimer ce qui suit le cours du temps, comme </w:t>
      </w:r>
      <w:r w:rsidRPr="00CC2C88">
        <w:rPr>
          <w:rFonts w:ascii="Garamond" w:hAnsi="Garamond"/>
          <w:i/>
          <w:iCs/>
          <w:color w:val="C00000"/>
          <w:sz w:val="16"/>
          <w:szCs w:val="16"/>
        </w:rPr>
        <w:t>J</w:t>
      </w:r>
      <w:r w:rsidR="00720B03">
        <w:rPr>
          <w:rFonts w:ascii="Garamond" w:hAnsi="Garamond"/>
          <w:i/>
          <w:iCs/>
          <w:color w:val="C00000"/>
          <w:sz w:val="16"/>
          <w:szCs w:val="16"/>
        </w:rPr>
        <w:t>’</w:t>
      </w:r>
      <w:r w:rsidRPr="00CC2C88">
        <w:rPr>
          <w:rFonts w:ascii="Garamond" w:hAnsi="Garamond"/>
          <w:i/>
          <w:iCs/>
          <w:color w:val="C00000"/>
          <w:sz w:val="16"/>
          <w:szCs w:val="16"/>
        </w:rPr>
        <w:t>écris, j</w:t>
      </w:r>
      <w:r w:rsidR="00720B03">
        <w:rPr>
          <w:rFonts w:ascii="Garamond" w:hAnsi="Garamond"/>
          <w:i/>
          <w:iCs/>
          <w:color w:val="C00000"/>
          <w:sz w:val="16"/>
          <w:szCs w:val="16"/>
        </w:rPr>
        <w:t>’</w:t>
      </w:r>
      <w:r w:rsidRPr="00CC2C88">
        <w:rPr>
          <w:rFonts w:ascii="Garamond" w:hAnsi="Garamond"/>
          <w:i/>
          <w:iCs/>
          <w:color w:val="C00000"/>
          <w:sz w:val="16"/>
          <w:szCs w:val="16"/>
        </w:rPr>
        <w:t>ai écrit, je lis, j</w:t>
      </w:r>
      <w:r w:rsidR="00720B03">
        <w:rPr>
          <w:rFonts w:ascii="Garamond" w:hAnsi="Garamond"/>
          <w:i/>
          <w:iCs/>
          <w:color w:val="C00000"/>
          <w:sz w:val="16"/>
          <w:szCs w:val="16"/>
        </w:rPr>
        <w:t>’</w:t>
      </w:r>
      <w:r w:rsidRPr="00CC2C88">
        <w:rPr>
          <w:rFonts w:ascii="Garamond" w:hAnsi="Garamond"/>
          <w:i/>
          <w:iCs/>
          <w:color w:val="C00000"/>
          <w:sz w:val="16"/>
          <w:szCs w:val="16"/>
        </w:rPr>
        <w:t>ai lu</w:t>
      </w:r>
      <w:r w:rsidRPr="00CC2C88">
        <w:rPr>
          <w:rFonts w:ascii="Garamond" w:hAnsi="Garamond"/>
          <w:color w:val="C00000"/>
          <w:sz w:val="16"/>
          <w:szCs w:val="16"/>
        </w:rPr>
        <w:t xml:space="preserve"> : dans cette acception la parole, </w:t>
      </w:r>
      <w:r w:rsidRPr="00CC2C88">
        <w:rPr>
          <w:rFonts w:ascii="Garamond" w:hAnsi="Garamond"/>
          <w:i/>
          <w:iCs/>
          <w:color w:val="C00000"/>
          <w:sz w:val="16"/>
          <w:szCs w:val="16"/>
        </w:rPr>
        <w:t>verbum</w:t>
      </w:r>
      <w:r w:rsidRPr="00CC2C88">
        <w:rPr>
          <w:rFonts w:ascii="Garamond" w:hAnsi="Garamond"/>
          <w:color w:val="C00000"/>
          <w:sz w:val="16"/>
          <w:szCs w:val="16"/>
        </w:rPr>
        <w:t>, n</w:t>
      </w:r>
      <w:r w:rsidR="00720B03">
        <w:rPr>
          <w:rFonts w:ascii="Garamond" w:hAnsi="Garamond"/>
          <w:color w:val="C00000"/>
          <w:sz w:val="16"/>
          <w:szCs w:val="16"/>
        </w:rPr>
        <w:t>’</w:t>
      </w:r>
      <w:r w:rsidRPr="00CC2C88">
        <w:rPr>
          <w:rFonts w:ascii="Garamond" w:hAnsi="Garamond"/>
          <w:color w:val="C00000"/>
          <w:sz w:val="16"/>
          <w:szCs w:val="16"/>
        </w:rPr>
        <w:t xml:space="preserve">est pas évidemment un nom. </w:t>
      </w:r>
      <w:r w:rsidRPr="00CC2C88">
        <w:rPr>
          <w:rFonts w:ascii="Garamond" w:hAnsi="Garamond"/>
          <w:i/>
          <w:iCs/>
          <w:color w:val="C00000"/>
          <w:sz w:val="16"/>
          <w:szCs w:val="16"/>
        </w:rPr>
        <w:t>— Ad.</w:t>
      </w:r>
      <w:r w:rsidRPr="00CC2C88">
        <w:rPr>
          <w:rFonts w:ascii="Garamond" w:hAnsi="Garamond"/>
          <w:color w:val="C00000"/>
          <w:sz w:val="16"/>
          <w:szCs w:val="16"/>
        </w:rPr>
        <w:t xml:space="preserve"> Voilà précisément ce qui m</w:t>
      </w:r>
      <w:r w:rsidR="00720B03">
        <w:rPr>
          <w:rFonts w:ascii="Garamond" w:hAnsi="Garamond"/>
          <w:color w:val="C00000"/>
          <w:sz w:val="16"/>
          <w:szCs w:val="16"/>
        </w:rPr>
        <w:t>’</w:t>
      </w:r>
      <w:r w:rsidRPr="00CC2C88">
        <w:rPr>
          <w:rFonts w:ascii="Garamond" w:hAnsi="Garamond"/>
          <w:color w:val="C00000"/>
          <w:sz w:val="16"/>
          <w:szCs w:val="16"/>
        </w:rPr>
        <w:t xml:space="preserve">embarrassait. </w:t>
      </w:r>
      <w:r w:rsidRPr="00CC2C88">
        <w:rPr>
          <w:rFonts w:ascii="Garamond" w:hAnsi="Garamond"/>
          <w:i/>
          <w:iCs/>
          <w:color w:val="C00000"/>
          <w:sz w:val="16"/>
          <w:szCs w:val="16"/>
        </w:rPr>
        <w:t>— Aug.</w:t>
      </w:r>
      <w:r w:rsidRPr="00CC2C88">
        <w:rPr>
          <w:rFonts w:ascii="Garamond" w:hAnsi="Garamond"/>
          <w:color w:val="C00000"/>
          <w:sz w:val="16"/>
          <w:szCs w:val="16"/>
        </w:rPr>
        <w:t xml:space="preserve"> Que cet embarras cesse. Le signe est également pris par nous dans un sens général pour exprimer tout ce qui signifie quelque chose : ainsi nous disons que les mots même sont des signes ; et dans un sens spécial : ainsi nous disons les signes ou enseignes militaires, et les mots n</w:t>
      </w:r>
      <w:r w:rsidR="00720B03">
        <w:rPr>
          <w:rFonts w:ascii="Garamond" w:hAnsi="Garamond"/>
          <w:color w:val="C00000"/>
          <w:sz w:val="16"/>
          <w:szCs w:val="16"/>
        </w:rPr>
        <w:t>’</w:t>
      </w:r>
      <w:r w:rsidRPr="00CC2C88">
        <w:rPr>
          <w:rFonts w:ascii="Garamond" w:hAnsi="Garamond"/>
          <w:color w:val="C00000"/>
          <w:sz w:val="16"/>
          <w:szCs w:val="16"/>
        </w:rPr>
        <w:t xml:space="preserve">y sont pas compris. Si néanmoins je te disais : De même que tout cheval est un animal sans que tout animal soit cheval, ainsi toute parole est un signe, sans que tout signe soit parole, tu ne verrais, je pense, aucune difficulté. </w:t>
      </w:r>
      <w:r w:rsidRPr="00CC2C88">
        <w:rPr>
          <w:rFonts w:ascii="Garamond" w:hAnsi="Garamond"/>
          <w:i/>
          <w:iCs/>
          <w:color w:val="C00000"/>
          <w:sz w:val="16"/>
          <w:szCs w:val="16"/>
        </w:rPr>
        <w:t>— Ad.</w:t>
      </w:r>
      <w:r w:rsidRPr="00CC2C88">
        <w:rPr>
          <w:rFonts w:ascii="Garamond" w:hAnsi="Garamond"/>
          <w:color w:val="C00000"/>
          <w:sz w:val="16"/>
          <w:szCs w:val="16"/>
        </w:rPr>
        <w:t xml:space="preserve"> Je comprends enfin et je reconnais absolument qu</w:t>
      </w:r>
      <w:r w:rsidR="00720B03">
        <w:rPr>
          <w:rFonts w:ascii="Garamond" w:hAnsi="Garamond"/>
          <w:color w:val="C00000"/>
          <w:sz w:val="16"/>
          <w:szCs w:val="16"/>
        </w:rPr>
        <w:t>’</w:t>
      </w:r>
      <w:r w:rsidRPr="00CC2C88">
        <w:rPr>
          <w:rFonts w:ascii="Garamond" w:hAnsi="Garamond"/>
          <w:color w:val="C00000"/>
          <w:sz w:val="16"/>
          <w:szCs w:val="16"/>
        </w:rPr>
        <w:t>entre la parole prise dans un sens général et le nom, il y a la même différence qu</w:t>
      </w:r>
      <w:r w:rsidR="00720B03">
        <w:rPr>
          <w:rFonts w:ascii="Garamond" w:hAnsi="Garamond"/>
          <w:color w:val="C00000"/>
          <w:sz w:val="16"/>
          <w:szCs w:val="16"/>
        </w:rPr>
        <w:t>’</w:t>
      </w:r>
      <w:r w:rsidRPr="00CC2C88">
        <w:rPr>
          <w:rFonts w:ascii="Garamond" w:hAnsi="Garamond"/>
          <w:color w:val="C00000"/>
          <w:sz w:val="16"/>
          <w:szCs w:val="16"/>
        </w:rPr>
        <w:t>entre animal et cheval.</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10. </w:t>
      </w:r>
      <w:r w:rsidRPr="00CC2C88">
        <w:rPr>
          <w:rFonts w:ascii="Garamond" w:hAnsi="Garamond"/>
          <w:i/>
          <w:iCs/>
          <w:color w:val="C00000"/>
          <w:sz w:val="16"/>
          <w:szCs w:val="16"/>
        </w:rPr>
        <w:t>Aug.</w:t>
      </w:r>
      <w:r w:rsidRPr="00CC2C88">
        <w:rPr>
          <w:rFonts w:ascii="Garamond" w:hAnsi="Garamond"/>
          <w:color w:val="C00000"/>
          <w:sz w:val="16"/>
          <w:szCs w:val="16"/>
        </w:rPr>
        <w:t xml:space="preserve"> Sais</w:t>
      </w:r>
      <w:r w:rsidR="000F17D0" w:rsidRPr="00CC2C88">
        <w:rPr>
          <w:rFonts w:ascii="Garamond" w:hAnsi="Garamond"/>
          <w:color w:val="C00000"/>
          <w:sz w:val="16"/>
          <w:szCs w:val="16"/>
        </w:rPr>
        <w:t>–</w:t>
      </w:r>
      <w:r w:rsidRPr="00CC2C88">
        <w:rPr>
          <w:rFonts w:ascii="Garamond" w:hAnsi="Garamond"/>
          <w:color w:val="C00000"/>
          <w:sz w:val="16"/>
          <w:szCs w:val="16"/>
        </w:rPr>
        <w:t>tu aussi, quand nous disons animal, qu</w:t>
      </w:r>
      <w:r w:rsidR="00720B03">
        <w:rPr>
          <w:rFonts w:ascii="Garamond" w:hAnsi="Garamond"/>
          <w:color w:val="C00000"/>
          <w:sz w:val="16"/>
          <w:szCs w:val="16"/>
        </w:rPr>
        <w:t>’</w:t>
      </w:r>
      <w:r w:rsidRPr="00CC2C88">
        <w:rPr>
          <w:rFonts w:ascii="Garamond" w:hAnsi="Garamond"/>
          <w:color w:val="C00000"/>
          <w:sz w:val="16"/>
          <w:szCs w:val="16"/>
        </w:rPr>
        <w:t>autre est ce nom de trois syllabes et autre ce qu</w:t>
      </w:r>
      <w:r w:rsidR="00720B03">
        <w:rPr>
          <w:rFonts w:ascii="Garamond" w:hAnsi="Garamond"/>
          <w:color w:val="C00000"/>
          <w:sz w:val="16"/>
          <w:szCs w:val="16"/>
        </w:rPr>
        <w:t>’</w:t>
      </w:r>
      <w:r w:rsidRPr="00CC2C88">
        <w:rPr>
          <w:rFonts w:ascii="Garamond" w:hAnsi="Garamond"/>
          <w:color w:val="C00000"/>
          <w:sz w:val="16"/>
          <w:szCs w:val="16"/>
        </w:rPr>
        <w:t xml:space="preserve">il signifie ? </w:t>
      </w:r>
      <w:r w:rsidRPr="00CC2C88">
        <w:rPr>
          <w:rFonts w:ascii="Garamond" w:hAnsi="Garamond"/>
          <w:i/>
          <w:iCs/>
          <w:color w:val="C00000"/>
          <w:sz w:val="16"/>
          <w:szCs w:val="16"/>
        </w:rPr>
        <w:t xml:space="preserve">— Ad. </w:t>
      </w:r>
      <w:r w:rsidRPr="00CC2C88">
        <w:rPr>
          <w:rFonts w:ascii="Garamond" w:hAnsi="Garamond"/>
          <w:color w:val="C00000"/>
          <w:sz w:val="16"/>
          <w:szCs w:val="16"/>
        </w:rPr>
        <w:t>J</w:t>
      </w:r>
      <w:r w:rsidR="00720B03">
        <w:rPr>
          <w:rFonts w:ascii="Garamond" w:hAnsi="Garamond"/>
          <w:color w:val="C00000"/>
          <w:sz w:val="16"/>
          <w:szCs w:val="16"/>
        </w:rPr>
        <w:t>’</w:t>
      </w:r>
      <w:r w:rsidRPr="00CC2C88">
        <w:rPr>
          <w:rFonts w:ascii="Garamond" w:hAnsi="Garamond"/>
          <w:color w:val="C00000"/>
          <w:sz w:val="16"/>
          <w:szCs w:val="16"/>
        </w:rPr>
        <w:t>en suis déjà convenu en parlant des signes et des signifiables. — A. Tous les signes te semblent</w:t>
      </w:r>
      <w:r w:rsidR="000F17D0" w:rsidRPr="00CC2C88">
        <w:rPr>
          <w:rFonts w:ascii="Garamond" w:hAnsi="Garamond"/>
          <w:color w:val="C00000"/>
          <w:sz w:val="16"/>
          <w:szCs w:val="16"/>
        </w:rPr>
        <w:t>–</w:t>
      </w:r>
      <w:r w:rsidRPr="00CC2C88">
        <w:rPr>
          <w:rFonts w:ascii="Garamond" w:hAnsi="Garamond"/>
          <w:color w:val="C00000"/>
          <w:sz w:val="16"/>
          <w:szCs w:val="16"/>
        </w:rPr>
        <w:t>ils exprimer autre chose que ce qu</w:t>
      </w:r>
      <w:r w:rsidR="00720B03">
        <w:rPr>
          <w:rFonts w:ascii="Garamond" w:hAnsi="Garamond"/>
          <w:color w:val="C00000"/>
          <w:sz w:val="16"/>
          <w:szCs w:val="16"/>
        </w:rPr>
        <w:t>’</w:t>
      </w:r>
      <w:r w:rsidRPr="00CC2C88">
        <w:rPr>
          <w:rFonts w:ascii="Garamond" w:hAnsi="Garamond"/>
          <w:color w:val="C00000"/>
          <w:sz w:val="16"/>
          <w:szCs w:val="16"/>
        </w:rPr>
        <w:t>ils sont, comme ce mot animal qui ne signifie pas ce qu</w:t>
      </w:r>
      <w:r w:rsidR="00720B03">
        <w:rPr>
          <w:rFonts w:ascii="Garamond" w:hAnsi="Garamond"/>
          <w:color w:val="C00000"/>
          <w:sz w:val="16"/>
          <w:szCs w:val="16"/>
        </w:rPr>
        <w:t>’</w:t>
      </w:r>
      <w:r w:rsidRPr="00CC2C88">
        <w:rPr>
          <w:rFonts w:ascii="Garamond" w:hAnsi="Garamond"/>
          <w:color w:val="C00000"/>
          <w:sz w:val="16"/>
          <w:szCs w:val="16"/>
        </w:rPr>
        <w:t xml:space="preserve">il est ? </w:t>
      </w:r>
      <w:r w:rsidRPr="00CC2C88">
        <w:rPr>
          <w:rFonts w:ascii="Garamond" w:hAnsi="Garamond"/>
          <w:i/>
          <w:iCs/>
          <w:color w:val="C00000"/>
          <w:sz w:val="16"/>
          <w:szCs w:val="16"/>
        </w:rPr>
        <w:t>— Ad.</w:t>
      </w:r>
      <w:r w:rsidRPr="00CC2C88">
        <w:rPr>
          <w:rFonts w:ascii="Garamond" w:hAnsi="Garamond"/>
          <w:color w:val="C00000"/>
          <w:sz w:val="16"/>
          <w:szCs w:val="16"/>
        </w:rPr>
        <w:t xml:space="preserve"> Non, assurément ; car ce mot signe désigne non</w:t>
      </w:r>
      <w:r w:rsidR="000F17D0" w:rsidRPr="00CC2C88">
        <w:rPr>
          <w:rFonts w:ascii="Garamond" w:hAnsi="Garamond"/>
          <w:color w:val="C00000"/>
          <w:sz w:val="16"/>
          <w:szCs w:val="16"/>
        </w:rPr>
        <w:t>–</w:t>
      </w:r>
      <w:r w:rsidRPr="00CC2C88">
        <w:rPr>
          <w:rFonts w:ascii="Garamond" w:hAnsi="Garamond"/>
          <w:color w:val="C00000"/>
          <w:sz w:val="16"/>
          <w:szCs w:val="16"/>
        </w:rPr>
        <w:t>seulement tous les autres signes, de quelque nature qu</w:t>
      </w:r>
      <w:r w:rsidR="00720B03">
        <w:rPr>
          <w:rFonts w:ascii="Garamond" w:hAnsi="Garamond"/>
          <w:color w:val="C00000"/>
          <w:sz w:val="16"/>
          <w:szCs w:val="16"/>
        </w:rPr>
        <w:t>’</w:t>
      </w:r>
      <w:r w:rsidRPr="00CC2C88">
        <w:rPr>
          <w:rFonts w:ascii="Garamond" w:hAnsi="Garamond"/>
          <w:color w:val="C00000"/>
          <w:sz w:val="16"/>
          <w:szCs w:val="16"/>
        </w:rPr>
        <w:t>ils soient, mais encore lui</w:t>
      </w:r>
      <w:r w:rsidR="000F17D0" w:rsidRPr="00CC2C88">
        <w:rPr>
          <w:rFonts w:ascii="Garamond" w:hAnsi="Garamond"/>
          <w:color w:val="C00000"/>
          <w:sz w:val="16"/>
          <w:szCs w:val="16"/>
        </w:rPr>
        <w:t>–</w:t>
      </w:r>
      <w:r w:rsidRPr="00CC2C88">
        <w:rPr>
          <w:rFonts w:ascii="Garamond" w:hAnsi="Garamond"/>
          <w:color w:val="C00000"/>
          <w:sz w:val="16"/>
          <w:szCs w:val="16"/>
        </w:rPr>
        <w:t>même, puisqu</w:t>
      </w:r>
      <w:r w:rsidR="00720B03">
        <w:rPr>
          <w:rFonts w:ascii="Garamond" w:hAnsi="Garamond"/>
          <w:color w:val="C00000"/>
          <w:sz w:val="16"/>
          <w:szCs w:val="16"/>
        </w:rPr>
        <w:t>’</w:t>
      </w:r>
      <w:r w:rsidRPr="00CC2C88">
        <w:rPr>
          <w:rFonts w:ascii="Garamond" w:hAnsi="Garamond"/>
          <w:color w:val="C00000"/>
          <w:sz w:val="16"/>
          <w:szCs w:val="16"/>
        </w:rPr>
        <w:t xml:space="preserve">il est un mot et que tous les mots sont des signes. — </w:t>
      </w:r>
      <w:r w:rsidRPr="00CC2C88">
        <w:rPr>
          <w:rFonts w:ascii="Garamond" w:hAnsi="Garamond"/>
          <w:i/>
          <w:iCs/>
          <w:color w:val="C00000"/>
          <w:sz w:val="16"/>
          <w:szCs w:val="16"/>
        </w:rPr>
        <w:t>Aug.</w:t>
      </w:r>
      <w:r w:rsidRPr="00CC2C88">
        <w:rPr>
          <w:rFonts w:ascii="Garamond" w:hAnsi="Garamond"/>
          <w:color w:val="C00000"/>
          <w:sz w:val="16"/>
          <w:szCs w:val="16"/>
        </w:rPr>
        <w:t xml:space="preserve"> Ne peut</w:t>
      </w:r>
      <w:r w:rsidR="000F17D0" w:rsidRPr="00CC2C88">
        <w:rPr>
          <w:rFonts w:ascii="Garamond" w:hAnsi="Garamond"/>
          <w:color w:val="C00000"/>
          <w:sz w:val="16"/>
          <w:szCs w:val="16"/>
        </w:rPr>
        <w:t>–</w:t>
      </w:r>
      <w:r w:rsidRPr="00CC2C88">
        <w:rPr>
          <w:rFonts w:ascii="Garamond" w:hAnsi="Garamond"/>
          <w:color w:val="C00000"/>
          <w:sz w:val="16"/>
          <w:szCs w:val="16"/>
        </w:rPr>
        <w:t>on en dire autant de ce trissyllabe, parole ? Car s</w:t>
      </w:r>
      <w:r w:rsidR="00720B03">
        <w:rPr>
          <w:rFonts w:ascii="Garamond" w:hAnsi="Garamond"/>
          <w:color w:val="C00000"/>
          <w:sz w:val="16"/>
          <w:szCs w:val="16"/>
        </w:rPr>
        <w:t>’</w:t>
      </w:r>
      <w:r w:rsidRPr="00CC2C88">
        <w:rPr>
          <w:rFonts w:ascii="Garamond" w:hAnsi="Garamond"/>
          <w:color w:val="C00000"/>
          <w:sz w:val="16"/>
          <w:szCs w:val="16"/>
        </w:rPr>
        <w:t>il signifie tous les sons articulés qui expriment quelque</w:t>
      </w:r>
      <w:r w:rsidR="000F17D0" w:rsidRPr="00CC2C88">
        <w:rPr>
          <w:rFonts w:ascii="Garamond" w:hAnsi="Garamond"/>
          <w:color w:val="C00000"/>
          <w:sz w:val="16"/>
          <w:szCs w:val="16"/>
        </w:rPr>
        <w:t>–</w:t>
      </w:r>
      <w:r w:rsidRPr="00CC2C88">
        <w:rPr>
          <w:rFonts w:ascii="Garamond" w:hAnsi="Garamond"/>
          <w:color w:val="C00000"/>
          <w:sz w:val="16"/>
          <w:szCs w:val="16"/>
        </w:rPr>
        <w:t>pensée, il appartient lui</w:t>
      </w:r>
      <w:r w:rsidR="000F17D0" w:rsidRPr="00CC2C88">
        <w:rPr>
          <w:rFonts w:ascii="Garamond" w:hAnsi="Garamond"/>
          <w:color w:val="C00000"/>
          <w:sz w:val="16"/>
          <w:szCs w:val="16"/>
        </w:rPr>
        <w:t>–</w:t>
      </w:r>
      <w:r w:rsidRPr="00CC2C88">
        <w:rPr>
          <w:rFonts w:ascii="Garamond" w:hAnsi="Garamond"/>
          <w:color w:val="C00000"/>
          <w:sz w:val="16"/>
          <w:szCs w:val="16"/>
        </w:rPr>
        <w:t xml:space="preserve">même à cette catégorie. </w:t>
      </w:r>
      <w:r w:rsidRPr="00CC2C88">
        <w:rPr>
          <w:rFonts w:ascii="Garamond" w:hAnsi="Garamond"/>
          <w:i/>
          <w:iCs/>
          <w:color w:val="C00000"/>
          <w:sz w:val="16"/>
          <w:szCs w:val="16"/>
        </w:rPr>
        <w:t xml:space="preserve">— Ad. </w:t>
      </w:r>
      <w:r w:rsidRPr="00CC2C88">
        <w:rPr>
          <w:rFonts w:ascii="Garamond" w:hAnsi="Garamond"/>
          <w:color w:val="C00000"/>
          <w:sz w:val="16"/>
          <w:szCs w:val="16"/>
        </w:rPr>
        <w:t>C</w:t>
      </w:r>
      <w:r w:rsidR="00720B03">
        <w:rPr>
          <w:rFonts w:ascii="Garamond" w:hAnsi="Garamond"/>
          <w:color w:val="C00000"/>
          <w:sz w:val="16"/>
          <w:szCs w:val="16"/>
        </w:rPr>
        <w:t>’</w:t>
      </w:r>
      <w:r w:rsidRPr="00CC2C88">
        <w:rPr>
          <w:rFonts w:ascii="Garamond" w:hAnsi="Garamond"/>
          <w:color w:val="C00000"/>
          <w:sz w:val="16"/>
          <w:szCs w:val="16"/>
        </w:rPr>
        <w:t xml:space="preserve">est vrai. </w:t>
      </w:r>
      <w:r w:rsidRPr="00CC2C88">
        <w:rPr>
          <w:rFonts w:ascii="Garamond" w:hAnsi="Garamond"/>
          <w:i/>
          <w:iCs/>
          <w:color w:val="C00000"/>
          <w:sz w:val="16"/>
          <w:szCs w:val="16"/>
        </w:rPr>
        <w:t>— Aug.</w:t>
      </w:r>
      <w:r w:rsidRPr="00CC2C88">
        <w:rPr>
          <w:rFonts w:ascii="Garamond" w:hAnsi="Garamond"/>
          <w:color w:val="C00000"/>
          <w:sz w:val="16"/>
          <w:szCs w:val="16"/>
        </w:rPr>
        <w:t xml:space="preserve"> Le nom, </w:t>
      </w:r>
      <w:r w:rsidRPr="00CC2C88">
        <w:rPr>
          <w:rFonts w:ascii="Garamond" w:hAnsi="Garamond"/>
          <w:i/>
          <w:iCs/>
          <w:color w:val="C00000"/>
          <w:sz w:val="16"/>
          <w:szCs w:val="16"/>
        </w:rPr>
        <w:t>nomen</w:t>
      </w:r>
      <w:r w:rsidRPr="00CC2C88">
        <w:rPr>
          <w:rFonts w:ascii="Garamond" w:hAnsi="Garamond"/>
          <w:color w:val="C00000"/>
          <w:sz w:val="16"/>
          <w:szCs w:val="16"/>
        </w:rPr>
        <w:t>, n</w:t>
      </w:r>
      <w:r w:rsidR="00720B03">
        <w:rPr>
          <w:rFonts w:ascii="Garamond" w:hAnsi="Garamond"/>
          <w:color w:val="C00000"/>
          <w:sz w:val="16"/>
          <w:szCs w:val="16"/>
        </w:rPr>
        <w:t>’</w:t>
      </w:r>
      <w:r w:rsidRPr="00CC2C88">
        <w:rPr>
          <w:rFonts w:ascii="Garamond" w:hAnsi="Garamond"/>
          <w:color w:val="C00000"/>
          <w:sz w:val="16"/>
          <w:szCs w:val="16"/>
        </w:rPr>
        <w:t>en est</w:t>
      </w:r>
      <w:r w:rsidR="000F17D0" w:rsidRPr="00CC2C88">
        <w:rPr>
          <w:rFonts w:ascii="Garamond" w:hAnsi="Garamond"/>
          <w:color w:val="C00000"/>
          <w:sz w:val="16"/>
          <w:szCs w:val="16"/>
        </w:rPr>
        <w:t>–</w:t>
      </w:r>
      <w:r w:rsidRPr="00CC2C88">
        <w:rPr>
          <w:rFonts w:ascii="Garamond" w:hAnsi="Garamond"/>
          <w:color w:val="C00000"/>
          <w:sz w:val="16"/>
          <w:szCs w:val="16"/>
        </w:rPr>
        <w:t>il pas là aussi ? Car il désigne les noms de tous genres, et lui</w:t>
      </w:r>
      <w:r w:rsidR="000F17D0" w:rsidRPr="00CC2C88">
        <w:rPr>
          <w:rFonts w:ascii="Garamond" w:hAnsi="Garamond"/>
          <w:color w:val="C00000"/>
          <w:sz w:val="16"/>
          <w:szCs w:val="16"/>
        </w:rPr>
        <w:t>–</w:t>
      </w:r>
      <w:r w:rsidRPr="00CC2C88">
        <w:rPr>
          <w:rFonts w:ascii="Garamond" w:hAnsi="Garamond"/>
          <w:color w:val="C00000"/>
          <w:sz w:val="16"/>
          <w:szCs w:val="16"/>
        </w:rPr>
        <w:t>même est d</w:t>
      </w:r>
      <w:r w:rsidR="00720B03">
        <w:rPr>
          <w:rFonts w:ascii="Garamond" w:hAnsi="Garamond"/>
          <w:color w:val="C00000"/>
          <w:sz w:val="16"/>
          <w:szCs w:val="16"/>
        </w:rPr>
        <w:t>’</w:t>
      </w:r>
      <w:r w:rsidRPr="00CC2C88">
        <w:rPr>
          <w:rFonts w:ascii="Garamond" w:hAnsi="Garamond"/>
          <w:color w:val="C00000"/>
          <w:sz w:val="16"/>
          <w:szCs w:val="16"/>
        </w:rPr>
        <w:t>un genre, puisqu</w:t>
      </w:r>
      <w:r w:rsidR="00720B03">
        <w:rPr>
          <w:rFonts w:ascii="Garamond" w:hAnsi="Garamond"/>
          <w:color w:val="C00000"/>
          <w:sz w:val="16"/>
          <w:szCs w:val="16"/>
        </w:rPr>
        <w:t>’</w:t>
      </w:r>
      <w:r w:rsidRPr="00CC2C88">
        <w:rPr>
          <w:rFonts w:ascii="Garamond" w:hAnsi="Garamond"/>
          <w:color w:val="C00000"/>
          <w:sz w:val="16"/>
          <w:szCs w:val="16"/>
        </w:rPr>
        <w:t>il est neutre. Et. si je te demandais à quelle partie du discours le nom se rapporte, pourrais</w:t>
      </w:r>
      <w:r w:rsidR="000F17D0" w:rsidRPr="00CC2C88">
        <w:rPr>
          <w:rFonts w:ascii="Garamond" w:hAnsi="Garamond"/>
          <w:color w:val="C00000"/>
          <w:sz w:val="16"/>
          <w:szCs w:val="16"/>
        </w:rPr>
        <w:t>–</w:t>
      </w:r>
      <w:r w:rsidRPr="00CC2C88">
        <w:rPr>
          <w:rFonts w:ascii="Garamond" w:hAnsi="Garamond"/>
          <w:color w:val="C00000"/>
          <w:sz w:val="16"/>
          <w:szCs w:val="16"/>
        </w:rPr>
        <w:t>tu te dispenser de répondre que c</w:t>
      </w:r>
      <w:r w:rsidR="00720B03">
        <w:rPr>
          <w:rFonts w:ascii="Garamond" w:hAnsi="Garamond"/>
          <w:color w:val="C00000"/>
          <w:sz w:val="16"/>
          <w:szCs w:val="16"/>
        </w:rPr>
        <w:t>’</w:t>
      </w:r>
      <w:r w:rsidRPr="00CC2C88">
        <w:rPr>
          <w:rFonts w:ascii="Garamond" w:hAnsi="Garamond"/>
          <w:color w:val="C00000"/>
          <w:sz w:val="16"/>
          <w:szCs w:val="16"/>
        </w:rPr>
        <w:t xml:space="preserve">est au nom ? </w:t>
      </w:r>
      <w:r w:rsidRPr="00CC2C88">
        <w:rPr>
          <w:rFonts w:ascii="Garamond" w:hAnsi="Garamond"/>
          <w:i/>
          <w:iCs/>
          <w:color w:val="C00000"/>
          <w:sz w:val="16"/>
          <w:szCs w:val="16"/>
        </w:rPr>
        <w:t>— Ad.</w:t>
      </w:r>
      <w:r w:rsidRPr="00CC2C88">
        <w:rPr>
          <w:rFonts w:ascii="Garamond" w:hAnsi="Garamond"/>
          <w:color w:val="C00000"/>
          <w:sz w:val="16"/>
          <w:szCs w:val="16"/>
        </w:rPr>
        <w:t xml:space="preserve"> Nullement. — </w:t>
      </w:r>
      <w:r w:rsidRPr="00CC2C88">
        <w:rPr>
          <w:rFonts w:ascii="Garamond" w:hAnsi="Garamond"/>
          <w:i/>
          <w:iCs/>
          <w:color w:val="C00000"/>
          <w:sz w:val="16"/>
          <w:szCs w:val="16"/>
        </w:rPr>
        <w:t>Aug.</w:t>
      </w:r>
      <w:r w:rsidRPr="00CC2C88">
        <w:rPr>
          <w:rFonts w:ascii="Garamond" w:hAnsi="Garamond"/>
          <w:color w:val="C00000"/>
          <w:sz w:val="16"/>
          <w:szCs w:val="16"/>
        </w:rPr>
        <w:t xml:space="preserve"> Il est donc des signes qui se désignent eux</w:t>
      </w:r>
      <w:r w:rsidR="000F17D0" w:rsidRPr="00CC2C88">
        <w:rPr>
          <w:rFonts w:ascii="Garamond" w:hAnsi="Garamond"/>
          <w:color w:val="C00000"/>
          <w:sz w:val="16"/>
          <w:szCs w:val="16"/>
        </w:rPr>
        <w:t>–</w:t>
      </w:r>
      <w:r w:rsidRPr="00CC2C88">
        <w:rPr>
          <w:rFonts w:ascii="Garamond" w:hAnsi="Garamond"/>
          <w:color w:val="C00000"/>
          <w:sz w:val="16"/>
          <w:szCs w:val="16"/>
        </w:rPr>
        <w:t>mêmes aussi bien qu</w:t>
      </w:r>
      <w:r w:rsidR="00720B03">
        <w:rPr>
          <w:rFonts w:ascii="Garamond" w:hAnsi="Garamond"/>
          <w:color w:val="C00000"/>
          <w:sz w:val="16"/>
          <w:szCs w:val="16"/>
        </w:rPr>
        <w:t>’</w:t>
      </w:r>
      <w:r w:rsidRPr="00CC2C88">
        <w:rPr>
          <w:rFonts w:ascii="Garamond" w:hAnsi="Garamond"/>
          <w:color w:val="C00000"/>
          <w:sz w:val="16"/>
          <w:szCs w:val="16"/>
        </w:rPr>
        <w:t>ils désignent d</w:t>
      </w:r>
      <w:r w:rsidR="00720B03">
        <w:rPr>
          <w:rFonts w:ascii="Garamond" w:hAnsi="Garamond"/>
          <w:color w:val="C00000"/>
          <w:sz w:val="16"/>
          <w:szCs w:val="16"/>
        </w:rPr>
        <w:t>’</w:t>
      </w:r>
      <w:r w:rsidRPr="00CC2C88">
        <w:rPr>
          <w:rFonts w:ascii="Garamond" w:hAnsi="Garamond"/>
          <w:color w:val="C00000"/>
          <w:sz w:val="16"/>
          <w:szCs w:val="16"/>
        </w:rPr>
        <w:t xml:space="preserve">autres signes.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Il en est. </w:t>
      </w:r>
      <w:r w:rsidR="00CC2C88">
        <w:rPr>
          <w:rFonts w:ascii="Garamond" w:hAnsi="Garamond"/>
          <w:color w:val="C00000"/>
          <w:sz w:val="16"/>
          <w:szCs w:val="16"/>
        </w:rPr>
        <w:t>-</w:t>
      </w:r>
      <w:r w:rsidRPr="00CC2C88">
        <w:rPr>
          <w:rFonts w:ascii="Garamond" w:hAnsi="Garamond"/>
          <w:color w:val="C00000"/>
          <w:sz w:val="16"/>
          <w:szCs w:val="16"/>
        </w:rPr>
        <w:t xml:space="preserve"> </w:t>
      </w:r>
      <w:r w:rsidRPr="00CC2C88">
        <w:rPr>
          <w:rFonts w:ascii="Garamond" w:hAnsi="Garamond"/>
          <w:i/>
          <w:iCs/>
          <w:color w:val="C00000"/>
          <w:sz w:val="16"/>
          <w:szCs w:val="16"/>
        </w:rPr>
        <w:t>Aug.</w:t>
      </w:r>
      <w:r w:rsidRPr="00CC2C88">
        <w:rPr>
          <w:rFonts w:ascii="Garamond" w:hAnsi="Garamond"/>
          <w:color w:val="C00000"/>
          <w:sz w:val="16"/>
          <w:szCs w:val="16"/>
        </w:rPr>
        <w:t xml:space="preserve"> Le quadrissyllabe </w:t>
      </w:r>
      <w:r w:rsidRPr="00CC2C88">
        <w:rPr>
          <w:rFonts w:ascii="Garamond" w:hAnsi="Garamond"/>
          <w:i/>
          <w:iCs/>
          <w:color w:val="C00000"/>
          <w:sz w:val="16"/>
          <w:szCs w:val="16"/>
        </w:rPr>
        <w:t>conjonction</w:t>
      </w:r>
      <w:r w:rsidRPr="00CC2C88">
        <w:rPr>
          <w:rFonts w:ascii="Garamond" w:hAnsi="Garamond"/>
          <w:color w:val="C00000"/>
          <w:sz w:val="16"/>
          <w:szCs w:val="16"/>
        </w:rPr>
        <w:t xml:space="preserve"> te semble</w:t>
      </w:r>
      <w:r w:rsidR="00CC2C88">
        <w:rPr>
          <w:rFonts w:ascii="Garamond" w:hAnsi="Garamond"/>
          <w:color w:val="C00000"/>
          <w:sz w:val="16"/>
          <w:szCs w:val="16"/>
        </w:rPr>
        <w:t>-</w:t>
      </w:r>
      <w:r w:rsidRPr="00CC2C88">
        <w:rPr>
          <w:rFonts w:ascii="Garamond" w:hAnsi="Garamond"/>
          <w:color w:val="C00000"/>
          <w:sz w:val="16"/>
          <w:szCs w:val="16"/>
        </w:rPr>
        <w:t>t</w:t>
      </w:r>
      <w:r w:rsidR="00CC2C88">
        <w:rPr>
          <w:rFonts w:ascii="Garamond" w:hAnsi="Garamond"/>
          <w:color w:val="C00000"/>
          <w:sz w:val="16"/>
          <w:szCs w:val="16"/>
        </w:rPr>
        <w:t>-</w:t>
      </w:r>
      <w:r w:rsidRPr="00CC2C88">
        <w:rPr>
          <w:rFonts w:ascii="Garamond" w:hAnsi="Garamond"/>
          <w:color w:val="C00000"/>
          <w:sz w:val="16"/>
          <w:szCs w:val="16"/>
        </w:rPr>
        <w:t xml:space="preserve">il un signe de ce genre ? </w:t>
      </w:r>
      <w:r w:rsidR="00CC2C88">
        <w:rPr>
          <w:rFonts w:ascii="Garamond" w:hAnsi="Garamond"/>
          <w:i/>
          <w:iCs/>
          <w:color w:val="C00000"/>
          <w:sz w:val="16"/>
          <w:szCs w:val="16"/>
        </w:rPr>
        <w:t>-</w:t>
      </w:r>
      <w:r w:rsidRPr="00CC2C88">
        <w:rPr>
          <w:rFonts w:ascii="Garamond" w:hAnsi="Garamond"/>
          <w:i/>
          <w:iCs/>
          <w:color w:val="C00000"/>
          <w:sz w:val="16"/>
          <w:szCs w:val="16"/>
        </w:rPr>
        <w:t xml:space="preserve"> Ad.</w:t>
      </w:r>
      <w:r w:rsidRPr="00CC2C88">
        <w:rPr>
          <w:rFonts w:ascii="Garamond" w:hAnsi="Garamond"/>
          <w:color w:val="C00000"/>
          <w:sz w:val="16"/>
          <w:szCs w:val="16"/>
        </w:rPr>
        <w:t xml:space="preserve"> Non pas, car il est un nom, tandis qu</w:t>
      </w:r>
      <w:r w:rsidR="00720B03">
        <w:rPr>
          <w:rFonts w:ascii="Garamond" w:hAnsi="Garamond"/>
          <w:color w:val="C00000"/>
          <w:sz w:val="16"/>
          <w:szCs w:val="16"/>
        </w:rPr>
        <w:t>’</w:t>
      </w:r>
      <w:r w:rsidRPr="00CC2C88">
        <w:rPr>
          <w:rFonts w:ascii="Garamond" w:hAnsi="Garamond"/>
          <w:color w:val="C00000"/>
          <w:sz w:val="16"/>
          <w:szCs w:val="16"/>
        </w:rPr>
        <w:t>il désigne ce qui ne l</w:t>
      </w:r>
      <w:r w:rsidR="00720B03">
        <w:rPr>
          <w:rFonts w:ascii="Garamond" w:hAnsi="Garamond"/>
          <w:color w:val="C00000"/>
          <w:sz w:val="16"/>
          <w:szCs w:val="16"/>
        </w:rPr>
        <w:t>’</w:t>
      </w:r>
      <w:r w:rsidRPr="00CC2C88">
        <w:rPr>
          <w:rFonts w:ascii="Garamond" w:hAnsi="Garamond"/>
          <w:color w:val="C00000"/>
          <w:sz w:val="16"/>
          <w:szCs w:val="16"/>
        </w:rPr>
        <w:t>est pas.</w:t>
      </w:r>
    </w:p>
    <w:p w:rsidR="00306477" w:rsidRPr="00CC2C88" w:rsidRDefault="00306477" w:rsidP="000739DA">
      <w:pPr>
        <w:spacing w:before="100" w:beforeAutospacing="1" w:after="100" w:afterAutospacing="1"/>
        <w:ind w:right="-284" w:hanging="567"/>
        <w:outlineLvl w:val="0"/>
        <w:rPr>
          <w:rFonts w:ascii="Garamond" w:hAnsi="Garamond"/>
          <w:bCs/>
          <w:color w:val="C00000"/>
          <w:sz w:val="16"/>
          <w:szCs w:val="16"/>
        </w:rPr>
      </w:pPr>
      <w:r w:rsidRPr="00CC2C88">
        <w:rPr>
          <w:rFonts w:ascii="Garamond" w:hAnsi="Garamond"/>
          <w:bCs/>
          <w:color w:val="C00000"/>
          <w:sz w:val="16"/>
          <w:szCs w:val="16"/>
        </w:rPr>
        <w:t>CHAPITRE V. SIGNES RÉCIPROQUES.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11. </w:t>
      </w:r>
      <w:r w:rsidRPr="00CC2C88">
        <w:rPr>
          <w:rFonts w:ascii="Garamond" w:hAnsi="Garamond"/>
          <w:i/>
          <w:iCs/>
          <w:color w:val="C00000"/>
          <w:sz w:val="16"/>
          <w:szCs w:val="16"/>
        </w:rPr>
        <w:t>Aug.</w:t>
      </w:r>
      <w:r w:rsidRPr="00CC2C88">
        <w:rPr>
          <w:rFonts w:ascii="Garamond" w:hAnsi="Garamond"/>
          <w:color w:val="C00000"/>
          <w:sz w:val="16"/>
          <w:szCs w:val="16"/>
        </w:rPr>
        <w:t xml:space="preserve"> Ta réponse est exacte, vois maintenant s</w:t>
      </w:r>
      <w:r w:rsidR="00720B03">
        <w:rPr>
          <w:rFonts w:ascii="Garamond" w:hAnsi="Garamond"/>
          <w:color w:val="C00000"/>
          <w:sz w:val="16"/>
          <w:szCs w:val="16"/>
        </w:rPr>
        <w:t>’</w:t>
      </w:r>
      <w:r w:rsidRPr="00CC2C88">
        <w:rPr>
          <w:rFonts w:ascii="Garamond" w:hAnsi="Garamond"/>
          <w:color w:val="C00000"/>
          <w:sz w:val="16"/>
          <w:szCs w:val="16"/>
        </w:rPr>
        <w:t>il existe des signes réciproques, des signes dont l</w:t>
      </w:r>
      <w:r w:rsidR="00720B03">
        <w:rPr>
          <w:rFonts w:ascii="Garamond" w:hAnsi="Garamond"/>
          <w:color w:val="C00000"/>
          <w:sz w:val="16"/>
          <w:szCs w:val="16"/>
        </w:rPr>
        <w:t>’</w:t>
      </w:r>
      <w:r w:rsidRPr="00CC2C88">
        <w:rPr>
          <w:rFonts w:ascii="Garamond" w:hAnsi="Garamond"/>
          <w:color w:val="C00000"/>
          <w:sz w:val="16"/>
          <w:szCs w:val="16"/>
        </w:rPr>
        <w:t>un signifie l</w:t>
      </w:r>
      <w:r w:rsidR="00720B03">
        <w:rPr>
          <w:rFonts w:ascii="Garamond" w:hAnsi="Garamond"/>
          <w:color w:val="C00000"/>
          <w:sz w:val="16"/>
          <w:szCs w:val="16"/>
        </w:rPr>
        <w:t>’</w:t>
      </w:r>
      <w:r w:rsidRPr="00CC2C88">
        <w:rPr>
          <w:rFonts w:ascii="Garamond" w:hAnsi="Garamond"/>
          <w:color w:val="C00000"/>
          <w:sz w:val="16"/>
          <w:szCs w:val="16"/>
        </w:rPr>
        <w:t xml:space="preserve">autre et mutuellement. Le quadrissyllabe </w:t>
      </w:r>
      <w:r w:rsidRPr="00CC2C88">
        <w:rPr>
          <w:rFonts w:ascii="Garamond" w:hAnsi="Garamond"/>
          <w:i/>
          <w:iCs/>
          <w:color w:val="C00000"/>
          <w:sz w:val="16"/>
          <w:szCs w:val="16"/>
        </w:rPr>
        <w:t>conjonction</w:t>
      </w:r>
      <w:r w:rsidRPr="00CC2C88">
        <w:rPr>
          <w:rFonts w:ascii="Garamond" w:hAnsi="Garamond"/>
          <w:color w:val="C00000"/>
          <w:sz w:val="16"/>
          <w:szCs w:val="16"/>
        </w:rPr>
        <w:t xml:space="preserve"> n</w:t>
      </w:r>
      <w:r w:rsidR="00720B03">
        <w:rPr>
          <w:rFonts w:ascii="Garamond" w:hAnsi="Garamond"/>
          <w:color w:val="C00000"/>
          <w:sz w:val="16"/>
          <w:szCs w:val="16"/>
        </w:rPr>
        <w:t>’</w:t>
      </w:r>
      <w:r w:rsidRPr="00CC2C88">
        <w:rPr>
          <w:rFonts w:ascii="Garamond" w:hAnsi="Garamond"/>
          <w:color w:val="C00000"/>
          <w:sz w:val="16"/>
          <w:szCs w:val="16"/>
        </w:rPr>
        <w:t>est pas signe réciproque avec les mots qu</w:t>
      </w:r>
      <w:r w:rsidR="00720B03">
        <w:rPr>
          <w:rFonts w:ascii="Garamond" w:hAnsi="Garamond"/>
          <w:color w:val="C00000"/>
          <w:sz w:val="16"/>
          <w:szCs w:val="16"/>
        </w:rPr>
        <w:t>’</w:t>
      </w:r>
      <w:r w:rsidRPr="00CC2C88">
        <w:rPr>
          <w:rFonts w:ascii="Garamond" w:hAnsi="Garamond"/>
          <w:color w:val="C00000"/>
          <w:sz w:val="16"/>
          <w:szCs w:val="16"/>
        </w:rPr>
        <w:t xml:space="preserve">il désigne. </w:t>
      </w:r>
      <w:r w:rsidRPr="00CC2C88">
        <w:rPr>
          <w:rFonts w:ascii="Garamond" w:hAnsi="Garamond"/>
          <w:i/>
          <w:iCs/>
          <w:color w:val="C00000"/>
          <w:sz w:val="16"/>
          <w:szCs w:val="16"/>
        </w:rPr>
        <w:t>Si, ou, car, puisque, sinon, donc, parce que</w:t>
      </w:r>
      <w:r w:rsidRPr="00CC2C88">
        <w:rPr>
          <w:rFonts w:ascii="Garamond" w:hAnsi="Garamond"/>
          <w:color w:val="C00000"/>
          <w:sz w:val="16"/>
          <w:szCs w:val="16"/>
        </w:rPr>
        <w:t>, et autres termes semblables ne sont désignés effectivement que par le mot de conjonction, et aucun d</w:t>
      </w:r>
      <w:r w:rsidR="00720B03">
        <w:rPr>
          <w:rFonts w:ascii="Garamond" w:hAnsi="Garamond"/>
          <w:color w:val="C00000"/>
          <w:sz w:val="16"/>
          <w:szCs w:val="16"/>
        </w:rPr>
        <w:t>’</w:t>
      </w:r>
      <w:r w:rsidRPr="00CC2C88">
        <w:rPr>
          <w:rFonts w:ascii="Garamond" w:hAnsi="Garamond"/>
          <w:color w:val="C00000"/>
          <w:sz w:val="16"/>
          <w:szCs w:val="16"/>
        </w:rPr>
        <w:t>eux ne désigne le mot de conjonction lui</w:t>
      </w:r>
      <w:r w:rsidR="000F17D0" w:rsidRPr="00CC2C88">
        <w:rPr>
          <w:rFonts w:ascii="Garamond" w:hAnsi="Garamond"/>
          <w:color w:val="C00000"/>
          <w:sz w:val="16"/>
          <w:szCs w:val="16"/>
        </w:rPr>
        <w:t>–</w:t>
      </w:r>
      <w:r w:rsidRPr="00CC2C88">
        <w:rPr>
          <w:rFonts w:ascii="Garamond" w:hAnsi="Garamond"/>
          <w:color w:val="C00000"/>
          <w:sz w:val="16"/>
          <w:szCs w:val="16"/>
        </w:rPr>
        <w:t xml:space="preserve">même. </w:t>
      </w:r>
      <w:r w:rsidRPr="00CC2C88">
        <w:rPr>
          <w:rFonts w:ascii="Garamond" w:hAnsi="Garamond"/>
          <w:i/>
          <w:iCs/>
          <w:color w:val="C00000"/>
          <w:sz w:val="16"/>
          <w:szCs w:val="16"/>
        </w:rPr>
        <w:t>— Ad.</w:t>
      </w:r>
      <w:r w:rsidRPr="00CC2C88">
        <w:rPr>
          <w:rFonts w:ascii="Garamond" w:hAnsi="Garamond"/>
          <w:color w:val="C00000"/>
          <w:sz w:val="16"/>
          <w:szCs w:val="16"/>
        </w:rPr>
        <w:t xml:space="preserve"> Je le vois et je désire connaître quels sont les signes réciproques. — </w:t>
      </w:r>
      <w:r w:rsidRPr="00CC2C88">
        <w:rPr>
          <w:rFonts w:ascii="Garamond" w:hAnsi="Garamond"/>
          <w:i/>
          <w:iCs/>
          <w:color w:val="C00000"/>
          <w:sz w:val="16"/>
          <w:szCs w:val="16"/>
        </w:rPr>
        <w:t>Aug.</w:t>
      </w:r>
      <w:r w:rsidRPr="00CC2C88">
        <w:rPr>
          <w:rFonts w:ascii="Garamond" w:hAnsi="Garamond"/>
          <w:color w:val="C00000"/>
          <w:sz w:val="16"/>
          <w:szCs w:val="16"/>
        </w:rPr>
        <w:t xml:space="preserve"> Tu ne sais donc qu</w:t>
      </w:r>
      <w:r w:rsidR="00720B03">
        <w:rPr>
          <w:rFonts w:ascii="Garamond" w:hAnsi="Garamond"/>
          <w:color w:val="C00000"/>
          <w:sz w:val="16"/>
          <w:szCs w:val="16"/>
        </w:rPr>
        <w:t>’</w:t>
      </w:r>
      <w:r w:rsidRPr="00CC2C88">
        <w:rPr>
          <w:rFonts w:ascii="Garamond" w:hAnsi="Garamond"/>
          <w:color w:val="C00000"/>
          <w:sz w:val="16"/>
          <w:szCs w:val="16"/>
        </w:rPr>
        <w:t xml:space="preserve">en disant </w:t>
      </w:r>
      <w:r w:rsidRPr="00CC2C88">
        <w:rPr>
          <w:rFonts w:ascii="Garamond" w:hAnsi="Garamond"/>
          <w:i/>
          <w:iCs/>
          <w:color w:val="C00000"/>
          <w:sz w:val="16"/>
          <w:szCs w:val="16"/>
        </w:rPr>
        <w:t>nom</w:t>
      </w:r>
      <w:r w:rsidRPr="00CC2C88">
        <w:rPr>
          <w:rFonts w:ascii="Garamond" w:hAnsi="Garamond"/>
          <w:color w:val="C00000"/>
          <w:sz w:val="16"/>
          <w:szCs w:val="16"/>
        </w:rPr>
        <w:t xml:space="preserve"> et </w:t>
      </w:r>
      <w:r w:rsidRPr="00CC2C88">
        <w:rPr>
          <w:rFonts w:ascii="Garamond" w:hAnsi="Garamond"/>
          <w:i/>
          <w:iCs/>
          <w:color w:val="C00000"/>
          <w:sz w:val="16"/>
          <w:szCs w:val="16"/>
        </w:rPr>
        <w:t>parole</w:t>
      </w:r>
      <w:r w:rsidRPr="00CC2C88">
        <w:rPr>
          <w:rFonts w:ascii="Garamond" w:hAnsi="Garamond"/>
          <w:color w:val="C00000"/>
          <w:sz w:val="16"/>
          <w:szCs w:val="16"/>
        </w:rPr>
        <w:t xml:space="preserve">, nous exprimons deux paroles ?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Je le sais. </w:t>
      </w:r>
      <w:r w:rsidRPr="00CC2C88">
        <w:rPr>
          <w:rFonts w:ascii="Garamond" w:hAnsi="Garamond"/>
          <w:i/>
          <w:iCs/>
          <w:color w:val="C00000"/>
          <w:sz w:val="16"/>
          <w:szCs w:val="16"/>
        </w:rPr>
        <w:t>— Aug.</w:t>
      </w:r>
      <w:r w:rsidRPr="00CC2C88">
        <w:rPr>
          <w:rFonts w:ascii="Garamond" w:hAnsi="Garamond"/>
          <w:color w:val="C00000"/>
          <w:sz w:val="16"/>
          <w:szCs w:val="16"/>
        </w:rPr>
        <w:t xml:space="preserve"> Tu ne sais donc que</w:t>
      </w:r>
      <w:r w:rsidRPr="00CC2C88">
        <w:rPr>
          <w:rFonts w:ascii="Garamond" w:hAnsi="Garamond"/>
          <w:i/>
          <w:iCs/>
          <w:color w:val="C00000"/>
          <w:sz w:val="16"/>
          <w:szCs w:val="16"/>
        </w:rPr>
        <w:t xml:space="preserve"> nom</w:t>
      </w:r>
      <w:r w:rsidRPr="00CC2C88">
        <w:rPr>
          <w:rFonts w:ascii="Garamond" w:hAnsi="Garamond"/>
          <w:color w:val="C00000"/>
          <w:sz w:val="16"/>
          <w:szCs w:val="16"/>
        </w:rPr>
        <w:t xml:space="preserve"> et </w:t>
      </w:r>
      <w:r w:rsidRPr="00CC2C88">
        <w:rPr>
          <w:rFonts w:ascii="Garamond" w:hAnsi="Garamond"/>
          <w:i/>
          <w:iCs/>
          <w:color w:val="C00000"/>
          <w:sz w:val="16"/>
          <w:szCs w:val="16"/>
        </w:rPr>
        <w:t>parole</w:t>
      </w:r>
      <w:r w:rsidRPr="00CC2C88">
        <w:rPr>
          <w:rFonts w:ascii="Garamond" w:hAnsi="Garamond"/>
          <w:color w:val="C00000"/>
          <w:sz w:val="16"/>
          <w:szCs w:val="16"/>
        </w:rPr>
        <w:t xml:space="preserve"> sont deux noms ? </w:t>
      </w:r>
      <w:r w:rsidRPr="00CC2C88">
        <w:rPr>
          <w:rFonts w:ascii="Garamond" w:hAnsi="Garamond"/>
          <w:i/>
          <w:iCs/>
          <w:color w:val="C00000"/>
          <w:sz w:val="16"/>
          <w:szCs w:val="16"/>
        </w:rPr>
        <w:t>— Ad.</w:t>
      </w:r>
      <w:r w:rsidRPr="00CC2C88">
        <w:rPr>
          <w:rFonts w:ascii="Garamond" w:hAnsi="Garamond"/>
          <w:color w:val="C00000"/>
          <w:sz w:val="16"/>
          <w:szCs w:val="16"/>
        </w:rPr>
        <w:t xml:space="preserve"> Je le sais également. — </w:t>
      </w:r>
      <w:r w:rsidRPr="00CC2C88">
        <w:rPr>
          <w:rFonts w:ascii="Garamond" w:hAnsi="Garamond"/>
          <w:i/>
          <w:iCs/>
          <w:color w:val="C00000"/>
          <w:sz w:val="16"/>
          <w:szCs w:val="16"/>
        </w:rPr>
        <w:t>Aug.</w:t>
      </w:r>
      <w:r w:rsidRPr="00CC2C88">
        <w:rPr>
          <w:rFonts w:ascii="Garamond" w:hAnsi="Garamond"/>
          <w:color w:val="C00000"/>
          <w:sz w:val="16"/>
          <w:szCs w:val="16"/>
        </w:rPr>
        <w:t xml:space="preserve"> Tu sais alors que </w:t>
      </w:r>
      <w:r w:rsidRPr="00CC2C88">
        <w:rPr>
          <w:rFonts w:ascii="Garamond" w:hAnsi="Garamond"/>
          <w:i/>
          <w:iCs/>
          <w:color w:val="C00000"/>
          <w:sz w:val="16"/>
          <w:szCs w:val="16"/>
        </w:rPr>
        <w:t xml:space="preserve">nom </w:t>
      </w:r>
      <w:r w:rsidRPr="00CC2C88">
        <w:rPr>
          <w:rFonts w:ascii="Garamond" w:hAnsi="Garamond"/>
          <w:color w:val="C00000"/>
          <w:sz w:val="16"/>
          <w:szCs w:val="16"/>
        </w:rPr>
        <w:t xml:space="preserve">et </w:t>
      </w:r>
      <w:r w:rsidRPr="00CC2C88">
        <w:rPr>
          <w:rFonts w:ascii="Garamond" w:hAnsi="Garamond"/>
          <w:i/>
          <w:iCs/>
          <w:color w:val="C00000"/>
          <w:sz w:val="16"/>
          <w:szCs w:val="16"/>
        </w:rPr>
        <w:t>parole</w:t>
      </w:r>
      <w:r w:rsidRPr="00CC2C88">
        <w:rPr>
          <w:rFonts w:ascii="Garamond" w:hAnsi="Garamond"/>
          <w:color w:val="C00000"/>
          <w:sz w:val="16"/>
          <w:szCs w:val="16"/>
        </w:rPr>
        <w:t xml:space="preserve"> se désignent réciproquement.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Je le sais. — </w:t>
      </w:r>
      <w:r w:rsidRPr="00CC2C88">
        <w:rPr>
          <w:rFonts w:ascii="Garamond" w:hAnsi="Garamond"/>
          <w:i/>
          <w:iCs/>
          <w:color w:val="C00000"/>
          <w:sz w:val="16"/>
          <w:szCs w:val="16"/>
        </w:rPr>
        <w:t>Aug.</w:t>
      </w:r>
      <w:r w:rsidRPr="00CC2C88">
        <w:rPr>
          <w:rFonts w:ascii="Garamond" w:hAnsi="Garamond"/>
          <w:color w:val="C00000"/>
          <w:sz w:val="16"/>
          <w:szCs w:val="16"/>
        </w:rPr>
        <w:t xml:space="preserve"> Peux</w:t>
      </w:r>
      <w:r w:rsidR="000F17D0" w:rsidRPr="00CC2C88">
        <w:rPr>
          <w:rFonts w:ascii="Garamond" w:hAnsi="Garamond"/>
          <w:color w:val="C00000"/>
          <w:sz w:val="16"/>
          <w:szCs w:val="16"/>
        </w:rPr>
        <w:t>–</w:t>
      </w:r>
      <w:r w:rsidRPr="00CC2C88">
        <w:rPr>
          <w:rFonts w:ascii="Garamond" w:hAnsi="Garamond"/>
          <w:color w:val="C00000"/>
          <w:sz w:val="16"/>
          <w:szCs w:val="16"/>
        </w:rPr>
        <w:t>tu signaler entre eux d</w:t>
      </w:r>
      <w:r w:rsidR="00720B03">
        <w:rPr>
          <w:rFonts w:ascii="Garamond" w:hAnsi="Garamond"/>
          <w:color w:val="C00000"/>
          <w:sz w:val="16"/>
          <w:szCs w:val="16"/>
        </w:rPr>
        <w:t>’</w:t>
      </w:r>
      <w:r w:rsidRPr="00CC2C88">
        <w:rPr>
          <w:rFonts w:ascii="Garamond" w:hAnsi="Garamond"/>
          <w:color w:val="C00000"/>
          <w:sz w:val="16"/>
          <w:szCs w:val="16"/>
        </w:rPr>
        <w:t xml:space="preserve">autres différences que les différences de lettres et de sons ? </w:t>
      </w:r>
      <w:r w:rsidRPr="00CC2C88">
        <w:rPr>
          <w:rFonts w:ascii="Garamond" w:hAnsi="Garamond"/>
          <w:i/>
          <w:iCs/>
          <w:color w:val="C00000"/>
          <w:sz w:val="16"/>
          <w:szCs w:val="16"/>
        </w:rPr>
        <w:t>— Ad.</w:t>
      </w:r>
      <w:r w:rsidRPr="00CC2C88">
        <w:rPr>
          <w:rFonts w:ascii="Garamond" w:hAnsi="Garamond"/>
          <w:color w:val="C00000"/>
          <w:sz w:val="16"/>
          <w:szCs w:val="16"/>
        </w:rPr>
        <w:t xml:space="preserve"> Peut</w:t>
      </w:r>
      <w:r w:rsidR="000F17D0" w:rsidRPr="00CC2C88">
        <w:rPr>
          <w:rFonts w:ascii="Garamond" w:hAnsi="Garamond"/>
          <w:color w:val="C00000"/>
          <w:sz w:val="16"/>
          <w:szCs w:val="16"/>
        </w:rPr>
        <w:t>–</w:t>
      </w:r>
      <w:r w:rsidRPr="00CC2C88">
        <w:rPr>
          <w:rFonts w:ascii="Garamond" w:hAnsi="Garamond"/>
          <w:color w:val="C00000"/>
          <w:sz w:val="16"/>
          <w:szCs w:val="16"/>
        </w:rPr>
        <w:t>être, car j</w:t>
      </w:r>
      <w:r w:rsidR="00720B03">
        <w:rPr>
          <w:rFonts w:ascii="Garamond" w:hAnsi="Garamond"/>
          <w:color w:val="C00000"/>
          <w:sz w:val="16"/>
          <w:szCs w:val="16"/>
        </w:rPr>
        <w:t>’</w:t>
      </w:r>
      <w:r w:rsidRPr="00CC2C88">
        <w:rPr>
          <w:rFonts w:ascii="Garamond" w:hAnsi="Garamond"/>
          <w:color w:val="C00000"/>
          <w:sz w:val="16"/>
          <w:szCs w:val="16"/>
        </w:rPr>
        <w:t>y vois ce que j</w:t>
      </w:r>
      <w:r w:rsidR="00720B03">
        <w:rPr>
          <w:rFonts w:ascii="Garamond" w:hAnsi="Garamond"/>
          <w:color w:val="C00000"/>
          <w:sz w:val="16"/>
          <w:szCs w:val="16"/>
        </w:rPr>
        <w:t>’</w:t>
      </w:r>
      <w:r w:rsidRPr="00CC2C88">
        <w:rPr>
          <w:rFonts w:ascii="Garamond" w:hAnsi="Garamond"/>
          <w:color w:val="C00000"/>
          <w:sz w:val="16"/>
          <w:szCs w:val="16"/>
        </w:rPr>
        <w:t xml:space="preserve">ai déjà dit. En effet, </w:t>
      </w:r>
      <w:r w:rsidRPr="00CC2C88">
        <w:rPr>
          <w:rFonts w:ascii="Garamond" w:hAnsi="Garamond"/>
          <w:i/>
          <w:iCs/>
          <w:color w:val="C00000"/>
          <w:sz w:val="16"/>
          <w:szCs w:val="16"/>
        </w:rPr>
        <w:t>parole</w:t>
      </w:r>
      <w:r w:rsidRPr="00CC2C88">
        <w:rPr>
          <w:rFonts w:ascii="Garamond" w:hAnsi="Garamond"/>
          <w:color w:val="C00000"/>
          <w:sz w:val="16"/>
          <w:szCs w:val="16"/>
        </w:rPr>
        <w:t xml:space="preserve"> désigne tous les sons articulés et significatifs ; aussi tout nom, et surtout le nom prononcé est une parole. Mais toute parole n</w:t>
      </w:r>
      <w:r w:rsidR="00720B03">
        <w:rPr>
          <w:rFonts w:ascii="Garamond" w:hAnsi="Garamond"/>
          <w:color w:val="C00000"/>
          <w:sz w:val="16"/>
          <w:szCs w:val="16"/>
        </w:rPr>
        <w:t>’</w:t>
      </w:r>
      <w:r w:rsidRPr="00CC2C88">
        <w:rPr>
          <w:rFonts w:ascii="Garamond" w:hAnsi="Garamond"/>
          <w:color w:val="C00000"/>
          <w:sz w:val="16"/>
          <w:szCs w:val="16"/>
        </w:rPr>
        <w:t>est pas un nom, quoiqu</w:t>
      </w:r>
      <w:r w:rsidR="00720B03">
        <w:rPr>
          <w:rFonts w:ascii="Garamond" w:hAnsi="Garamond"/>
          <w:color w:val="C00000"/>
          <w:sz w:val="16"/>
          <w:szCs w:val="16"/>
        </w:rPr>
        <w:t>’</w:t>
      </w:r>
      <w:r w:rsidRPr="00CC2C88">
        <w:rPr>
          <w:rFonts w:ascii="Garamond" w:hAnsi="Garamond"/>
          <w:color w:val="C00000"/>
          <w:sz w:val="16"/>
          <w:szCs w:val="16"/>
        </w:rPr>
        <w:t>il en soit un quand nous disons la parole.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12. </w:t>
      </w:r>
      <w:r w:rsidRPr="00CC2C88">
        <w:rPr>
          <w:rFonts w:ascii="Garamond" w:hAnsi="Garamond"/>
          <w:i/>
          <w:iCs/>
          <w:color w:val="C00000"/>
          <w:sz w:val="16"/>
          <w:szCs w:val="16"/>
        </w:rPr>
        <w:t>Aug.</w:t>
      </w:r>
      <w:r w:rsidRPr="00CC2C88">
        <w:rPr>
          <w:rFonts w:ascii="Garamond" w:hAnsi="Garamond"/>
          <w:color w:val="C00000"/>
          <w:sz w:val="16"/>
          <w:szCs w:val="16"/>
        </w:rPr>
        <w:t xml:space="preserve"> Et si l</w:t>
      </w:r>
      <w:r w:rsidR="00720B03">
        <w:rPr>
          <w:rFonts w:ascii="Garamond" w:hAnsi="Garamond"/>
          <w:color w:val="C00000"/>
          <w:sz w:val="16"/>
          <w:szCs w:val="16"/>
        </w:rPr>
        <w:t>’</w:t>
      </w:r>
      <w:r w:rsidRPr="00CC2C88">
        <w:rPr>
          <w:rFonts w:ascii="Garamond" w:hAnsi="Garamond"/>
          <w:color w:val="C00000"/>
          <w:sz w:val="16"/>
          <w:szCs w:val="16"/>
        </w:rPr>
        <w:t>on t</w:t>
      </w:r>
      <w:r w:rsidR="00720B03">
        <w:rPr>
          <w:rFonts w:ascii="Garamond" w:hAnsi="Garamond"/>
          <w:color w:val="C00000"/>
          <w:sz w:val="16"/>
          <w:szCs w:val="16"/>
        </w:rPr>
        <w:t>’</w:t>
      </w:r>
      <w:r w:rsidRPr="00CC2C88">
        <w:rPr>
          <w:rFonts w:ascii="Garamond" w:hAnsi="Garamond"/>
          <w:color w:val="C00000"/>
          <w:sz w:val="16"/>
          <w:szCs w:val="16"/>
        </w:rPr>
        <w:t>affirmait, si l</w:t>
      </w:r>
      <w:r w:rsidR="00720B03">
        <w:rPr>
          <w:rFonts w:ascii="Garamond" w:hAnsi="Garamond"/>
          <w:color w:val="C00000"/>
          <w:sz w:val="16"/>
          <w:szCs w:val="16"/>
        </w:rPr>
        <w:t>’</w:t>
      </w:r>
      <w:r w:rsidRPr="00CC2C88">
        <w:rPr>
          <w:rFonts w:ascii="Garamond" w:hAnsi="Garamond"/>
          <w:color w:val="C00000"/>
          <w:sz w:val="16"/>
          <w:szCs w:val="16"/>
        </w:rPr>
        <w:t>on te prouvait que toute parole est un nom, comme tout nom est une parole ? pourrais</w:t>
      </w:r>
      <w:r w:rsidR="000F17D0" w:rsidRPr="00CC2C88">
        <w:rPr>
          <w:rFonts w:ascii="Garamond" w:hAnsi="Garamond"/>
          <w:color w:val="C00000"/>
          <w:sz w:val="16"/>
          <w:szCs w:val="16"/>
        </w:rPr>
        <w:t>–</w:t>
      </w:r>
      <w:r w:rsidRPr="00CC2C88">
        <w:rPr>
          <w:rFonts w:ascii="Garamond" w:hAnsi="Garamond"/>
          <w:color w:val="C00000"/>
          <w:sz w:val="16"/>
          <w:szCs w:val="16"/>
        </w:rPr>
        <w:t xml:space="preserve">tu y signaler encore des différences autres que les différences de sons ou de lettres ? </w:t>
      </w:r>
      <w:r w:rsidRPr="00CC2C88">
        <w:rPr>
          <w:rFonts w:ascii="Garamond" w:hAnsi="Garamond"/>
          <w:i/>
          <w:iCs/>
          <w:color w:val="C00000"/>
          <w:sz w:val="16"/>
          <w:szCs w:val="16"/>
        </w:rPr>
        <w:t>— Ad.</w:t>
      </w:r>
      <w:r w:rsidRPr="00CC2C88">
        <w:rPr>
          <w:rFonts w:ascii="Garamond" w:hAnsi="Garamond"/>
          <w:color w:val="C00000"/>
          <w:sz w:val="16"/>
          <w:szCs w:val="16"/>
        </w:rPr>
        <w:t xml:space="preserve"> Je ne le pourrais et je ne crois pas qu</w:t>
      </w:r>
      <w:r w:rsidR="00720B03">
        <w:rPr>
          <w:rFonts w:ascii="Garamond" w:hAnsi="Garamond"/>
          <w:color w:val="C00000"/>
          <w:sz w:val="16"/>
          <w:szCs w:val="16"/>
        </w:rPr>
        <w:t>’</w:t>
      </w:r>
      <w:r w:rsidRPr="00CC2C88">
        <w:rPr>
          <w:rFonts w:ascii="Garamond" w:hAnsi="Garamond"/>
          <w:color w:val="C00000"/>
          <w:sz w:val="16"/>
          <w:szCs w:val="16"/>
        </w:rPr>
        <w:t xml:space="preserve">il y en ait. </w:t>
      </w:r>
      <w:r w:rsidRPr="00CC2C88">
        <w:rPr>
          <w:rFonts w:ascii="Garamond" w:hAnsi="Garamond"/>
          <w:i/>
          <w:iCs/>
          <w:color w:val="C00000"/>
          <w:sz w:val="16"/>
          <w:szCs w:val="16"/>
        </w:rPr>
        <w:t>— Aug.</w:t>
      </w:r>
      <w:r w:rsidRPr="00CC2C88">
        <w:rPr>
          <w:rFonts w:ascii="Garamond" w:hAnsi="Garamond"/>
          <w:color w:val="C00000"/>
          <w:sz w:val="16"/>
          <w:szCs w:val="16"/>
        </w:rPr>
        <w:t xml:space="preserve"> Et si tous les sons articulés et expressifs sont </w:t>
      </w:r>
      <w:proofErr w:type="gramStart"/>
      <w:r w:rsidRPr="00CC2C88">
        <w:rPr>
          <w:rFonts w:ascii="Garamond" w:hAnsi="Garamond"/>
          <w:color w:val="C00000"/>
          <w:sz w:val="16"/>
          <w:szCs w:val="16"/>
        </w:rPr>
        <w:t>a</w:t>
      </w:r>
      <w:proofErr w:type="gramEnd"/>
      <w:r w:rsidRPr="00CC2C88">
        <w:rPr>
          <w:rFonts w:ascii="Garamond" w:hAnsi="Garamond"/>
          <w:color w:val="C00000"/>
          <w:sz w:val="16"/>
          <w:szCs w:val="16"/>
        </w:rPr>
        <w:t xml:space="preserve"> la fois des paroles et des noms, paroles sous un rapport et noms sous un autre ; n</w:t>
      </w:r>
      <w:r w:rsidR="00720B03">
        <w:rPr>
          <w:rFonts w:ascii="Garamond" w:hAnsi="Garamond"/>
          <w:color w:val="C00000"/>
          <w:sz w:val="16"/>
          <w:szCs w:val="16"/>
        </w:rPr>
        <w:t>’</w:t>
      </w:r>
      <w:r w:rsidRPr="00CC2C88">
        <w:rPr>
          <w:rFonts w:ascii="Garamond" w:hAnsi="Garamond"/>
          <w:color w:val="C00000"/>
          <w:sz w:val="16"/>
          <w:szCs w:val="16"/>
        </w:rPr>
        <w:t>y aura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 xml:space="preserve">il aucune différence entre la parole et le nom ? — </w:t>
      </w:r>
      <w:r w:rsidRPr="00CC2C88">
        <w:rPr>
          <w:rFonts w:ascii="Garamond" w:hAnsi="Garamond"/>
          <w:i/>
          <w:iCs/>
          <w:color w:val="C00000"/>
          <w:sz w:val="16"/>
          <w:szCs w:val="16"/>
        </w:rPr>
        <w:t>Ad</w:t>
      </w:r>
      <w:r w:rsidRPr="00CC2C88">
        <w:rPr>
          <w:rFonts w:ascii="Garamond" w:hAnsi="Garamond"/>
          <w:color w:val="C00000"/>
          <w:sz w:val="16"/>
          <w:szCs w:val="16"/>
        </w:rPr>
        <w:t xml:space="preserve">. Je ne comprends pas cela. — (191) </w:t>
      </w:r>
      <w:r w:rsidRPr="00CC2C88">
        <w:rPr>
          <w:rFonts w:ascii="Garamond" w:hAnsi="Garamond"/>
          <w:i/>
          <w:iCs/>
          <w:color w:val="C00000"/>
          <w:sz w:val="16"/>
          <w:szCs w:val="16"/>
        </w:rPr>
        <w:t>Aug.</w:t>
      </w:r>
      <w:r w:rsidRPr="00CC2C88">
        <w:rPr>
          <w:rFonts w:ascii="Garamond" w:hAnsi="Garamond"/>
          <w:color w:val="C00000"/>
          <w:sz w:val="16"/>
          <w:szCs w:val="16"/>
        </w:rPr>
        <w:t xml:space="preserve"> Tu comprends au moins que tout ce qui est coloré est visible, et que tout ce qui est visible est coloré, quoique chacun de ces deux termes ait une signification parfaitement distincte ?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Je le comprends. </w:t>
      </w:r>
      <w:r w:rsidRPr="00CC2C88">
        <w:rPr>
          <w:rFonts w:ascii="Garamond" w:hAnsi="Garamond"/>
          <w:i/>
          <w:iCs/>
          <w:color w:val="C00000"/>
          <w:sz w:val="16"/>
          <w:szCs w:val="16"/>
        </w:rPr>
        <w:t>— Aug.</w:t>
      </w:r>
      <w:r w:rsidRPr="00CC2C88">
        <w:rPr>
          <w:rFonts w:ascii="Garamond" w:hAnsi="Garamond"/>
          <w:color w:val="C00000"/>
          <w:sz w:val="16"/>
          <w:szCs w:val="16"/>
        </w:rPr>
        <w:t xml:space="preserve"> Serait</w:t>
      </w:r>
      <w:r w:rsidR="000F17D0" w:rsidRPr="00CC2C88">
        <w:rPr>
          <w:rFonts w:ascii="Garamond" w:hAnsi="Garamond"/>
          <w:color w:val="C00000"/>
          <w:sz w:val="16"/>
          <w:szCs w:val="16"/>
        </w:rPr>
        <w:t>–</w:t>
      </w:r>
      <w:r w:rsidRPr="00CC2C88">
        <w:rPr>
          <w:rFonts w:ascii="Garamond" w:hAnsi="Garamond"/>
          <w:color w:val="C00000"/>
          <w:sz w:val="16"/>
          <w:szCs w:val="16"/>
        </w:rPr>
        <w:t xml:space="preserve">il donc étonnant que toute parole fût également un nom et tout nom une parole, quoique ces deux noms ou paroles, savoir le </w:t>
      </w:r>
      <w:r w:rsidRPr="00CC2C88">
        <w:rPr>
          <w:rFonts w:ascii="Garamond" w:hAnsi="Garamond"/>
          <w:i/>
          <w:iCs/>
          <w:color w:val="C00000"/>
          <w:sz w:val="16"/>
          <w:szCs w:val="16"/>
        </w:rPr>
        <w:t>nom</w:t>
      </w:r>
      <w:r w:rsidRPr="00CC2C88">
        <w:rPr>
          <w:rFonts w:ascii="Garamond" w:hAnsi="Garamond"/>
          <w:color w:val="C00000"/>
          <w:sz w:val="16"/>
          <w:szCs w:val="16"/>
        </w:rPr>
        <w:t xml:space="preserve"> et la </w:t>
      </w:r>
      <w:r w:rsidRPr="00CC2C88">
        <w:rPr>
          <w:rFonts w:ascii="Garamond" w:hAnsi="Garamond"/>
          <w:i/>
          <w:iCs/>
          <w:color w:val="C00000"/>
          <w:sz w:val="16"/>
          <w:szCs w:val="16"/>
        </w:rPr>
        <w:t>parole</w:t>
      </w:r>
      <w:r w:rsidRPr="00CC2C88">
        <w:rPr>
          <w:rFonts w:ascii="Garamond" w:hAnsi="Garamond"/>
          <w:color w:val="C00000"/>
          <w:sz w:val="16"/>
          <w:szCs w:val="16"/>
        </w:rPr>
        <w:t xml:space="preserve">, diffèrent de signification ? </w:t>
      </w:r>
      <w:r w:rsidRPr="00CC2C88">
        <w:rPr>
          <w:rFonts w:ascii="Garamond" w:hAnsi="Garamond"/>
          <w:i/>
          <w:iCs/>
          <w:color w:val="C00000"/>
          <w:sz w:val="16"/>
          <w:szCs w:val="16"/>
        </w:rPr>
        <w:t xml:space="preserve">— Ad. </w:t>
      </w:r>
      <w:r w:rsidRPr="00CC2C88">
        <w:rPr>
          <w:rFonts w:ascii="Garamond" w:hAnsi="Garamond"/>
          <w:color w:val="C00000"/>
          <w:sz w:val="16"/>
          <w:szCs w:val="16"/>
        </w:rPr>
        <w:t>Je vois que cela peut se faire ; mais j</w:t>
      </w:r>
      <w:r w:rsidR="00720B03">
        <w:rPr>
          <w:rFonts w:ascii="Garamond" w:hAnsi="Garamond"/>
          <w:color w:val="C00000"/>
          <w:sz w:val="16"/>
          <w:szCs w:val="16"/>
        </w:rPr>
        <w:t>’</w:t>
      </w:r>
      <w:r w:rsidRPr="00CC2C88">
        <w:rPr>
          <w:rFonts w:ascii="Garamond" w:hAnsi="Garamond"/>
          <w:color w:val="C00000"/>
          <w:sz w:val="16"/>
          <w:szCs w:val="16"/>
        </w:rPr>
        <w:t>attends que tu me montres de quelle manière.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Tu remarques, sans doute, que tous les sons expressifs et articulés frappent l</w:t>
      </w:r>
      <w:r w:rsidR="00720B03">
        <w:rPr>
          <w:rFonts w:ascii="Garamond" w:hAnsi="Garamond"/>
          <w:color w:val="C00000"/>
          <w:sz w:val="16"/>
          <w:szCs w:val="16"/>
        </w:rPr>
        <w:t>’</w:t>
      </w:r>
      <w:r w:rsidRPr="00CC2C88">
        <w:rPr>
          <w:rFonts w:ascii="Garamond" w:hAnsi="Garamond"/>
          <w:color w:val="C00000"/>
          <w:sz w:val="16"/>
          <w:szCs w:val="16"/>
        </w:rPr>
        <w:t xml:space="preserve">oreille pour être entendus, et pénètrent dans la mémoire pour être connus ?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Je le remarque. </w:t>
      </w:r>
      <w:r w:rsidRPr="00CC2C88">
        <w:rPr>
          <w:rFonts w:ascii="Garamond" w:hAnsi="Garamond"/>
          <w:i/>
          <w:iCs/>
          <w:color w:val="C00000"/>
          <w:sz w:val="16"/>
          <w:szCs w:val="16"/>
        </w:rPr>
        <w:t>— Aug.</w:t>
      </w:r>
      <w:r w:rsidRPr="00CC2C88">
        <w:rPr>
          <w:rFonts w:ascii="Garamond" w:hAnsi="Garamond"/>
          <w:color w:val="C00000"/>
          <w:sz w:val="16"/>
          <w:szCs w:val="16"/>
        </w:rPr>
        <w:t xml:space="preserve"> Deux choses s</w:t>
      </w:r>
      <w:r w:rsidR="00720B03">
        <w:rPr>
          <w:rFonts w:ascii="Garamond" w:hAnsi="Garamond"/>
          <w:color w:val="C00000"/>
          <w:sz w:val="16"/>
          <w:szCs w:val="16"/>
        </w:rPr>
        <w:t>’</w:t>
      </w:r>
      <w:r w:rsidRPr="00CC2C88">
        <w:rPr>
          <w:rFonts w:ascii="Garamond" w:hAnsi="Garamond"/>
          <w:color w:val="C00000"/>
          <w:sz w:val="16"/>
          <w:szCs w:val="16"/>
        </w:rPr>
        <w:t xml:space="preserve">accomplissent donc alors. </w:t>
      </w:r>
      <w:r w:rsidRPr="00CC2C88">
        <w:rPr>
          <w:rFonts w:ascii="Garamond" w:hAnsi="Garamond"/>
          <w:i/>
          <w:iCs/>
          <w:color w:val="C00000"/>
          <w:sz w:val="16"/>
          <w:szCs w:val="16"/>
        </w:rPr>
        <w:t>— Ad.</w:t>
      </w:r>
      <w:r w:rsidRPr="00CC2C88">
        <w:rPr>
          <w:rFonts w:ascii="Garamond" w:hAnsi="Garamond"/>
          <w:color w:val="C00000"/>
          <w:sz w:val="16"/>
          <w:szCs w:val="16"/>
        </w:rPr>
        <w:t xml:space="preserve"> Oui. </w:t>
      </w:r>
      <w:r w:rsidRPr="00CC2C88">
        <w:rPr>
          <w:rFonts w:ascii="Garamond" w:hAnsi="Garamond"/>
          <w:i/>
          <w:iCs/>
          <w:color w:val="C00000"/>
          <w:sz w:val="16"/>
          <w:szCs w:val="16"/>
        </w:rPr>
        <w:t>— Aug.</w:t>
      </w:r>
      <w:r w:rsidRPr="00CC2C88">
        <w:rPr>
          <w:rFonts w:ascii="Garamond" w:hAnsi="Garamond"/>
          <w:color w:val="C00000"/>
          <w:sz w:val="16"/>
          <w:szCs w:val="16"/>
        </w:rPr>
        <w:t xml:space="preserve">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 xml:space="preserve">ce pas un de ces effets qui a fait donner à ces sons le nom de </w:t>
      </w:r>
      <w:r w:rsidRPr="00CC2C88">
        <w:rPr>
          <w:rFonts w:ascii="Garamond" w:hAnsi="Garamond"/>
          <w:i/>
          <w:iCs/>
          <w:color w:val="C00000"/>
          <w:sz w:val="16"/>
          <w:szCs w:val="16"/>
        </w:rPr>
        <w:lastRenderedPageBreak/>
        <w:t>paroles</w:t>
      </w:r>
      <w:r w:rsidRPr="00CC2C88">
        <w:rPr>
          <w:rFonts w:ascii="Garamond" w:hAnsi="Garamond"/>
          <w:color w:val="C00000"/>
          <w:sz w:val="16"/>
          <w:szCs w:val="16"/>
        </w:rPr>
        <w:t>, et l</w:t>
      </w:r>
      <w:r w:rsidR="00720B03">
        <w:rPr>
          <w:rFonts w:ascii="Garamond" w:hAnsi="Garamond"/>
          <w:color w:val="C00000"/>
          <w:sz w:val="16"/>
          <w:szCs w:val="16"/>
        </w:rPr>
        <w:t>’</w:t>
      </w:r>
      <w:r w:rsidRPr="00CC2C88">
        <w:rPr>
          <w:rFonts w:ascii="Garamond" w:hAnsi="Garamond"/>
          <w:color w:val="C00000"/>
          <w:sz w:val="16"/>
          <w:szCs w:val="16"/>
        </w:rPr>
        <w:t xml:space="preserve">autre qui les a fait appeler </w:t>
      </w:r>
      <w:r w:rsidRPr="00CC2C88">
        <w:rPr>
          <w:rFonts w:ascii="Garamond" w:hAnsi="Garamond"/>
          <w:i/>
          <w:iCs/>
          <w:color w:val="C00000"/>
          <w:sz w:val="16"/>
          <w:szCs w:val="16"/>
        </w:rPr>
        <w:t>noms</w:t>
      </w:r>
      <w:r w:rsidRPr="00CC2C88">
        <w:rPr>
          <w:rFonts w:ascii="Garamond" w:hAnsi="Garamond"/>
          <w:color w:val="C00000"/>
          <w:sz w:val="16"/>
          <w:szCs w:val="16"/>
        </w:rPr>
        <w:t xml:space="preserve"> ? Parole, </w:t>
      </w:r>
      <w:r w:rsidRPr="00CC2C88">
        <w:rPr>
          <w:rFonts w:ascii="Garamond" w:hAnsi="Garamond"/>
          <w:i/>
          <w:iCs/>
          <w:color w:val="C00000"/>
          <w:sz w:val="16"/>
          <w:szCs w:val="16"/>
        </w:rPr>
        <w:t>verbum</w:t>
      </w:r>
      <w:r w:rsidRPr="00CC2C88">
        <w:rPr>
          <w:rFonts w:ascii="Garamond" w:hAnsi="Garamond"/>
          <w:color w:val="C00000"/>
          <w:sz w:val="16"/>
          <w:szCs w:val="16"/>
        </w:rPr>
        <w:t xml:space="preserve">, viendrait du mot </w:t>
      </w:r>
      <w:proofErr w:type="gramStart"/>
      <w:r w:rsidRPr="00CC2C88">
        <w:rPr>
          <w:rFonts w:ascii="Garamond" w:hAnsi="Garamond"/>
          <w:color w:val="C00000"/>
          <w:sz w:val="16"/>
          <w:szCs w:val="16"/>
        </w:rPr>
        <w:t>frapper</w:t>
      </w:r>
      <w:proofErr w:type="gramEnd"/>
      <w:r w:rsidRPr="00CC2C88">
        <w:rPr>
          <w:rFonts w:ascii="Garamond" w:hAnsi="Garamond"/>
          <w:color w:val="C00000"/>
          <w:sz w:val="16"/>
          <w:szCs w:val="16"/>
        </w:rPr>
        <w:t xml:space="preserve">, </w:t>
      </w:r>
      <w:r w:rsidRPr="00CC2C88">
        <w:rPr>
          <w:rFonts w:ascii="Garamond" w:hAnsi="Garamond"/>
          <w:i/>
          <w:iCs/>
          <w:color w:val="C00000"/>
          <w:sz w:val="16"/>
          <w:szCs w:val="16"/>
        </w:rPr>
        <w:t>a verberando</w:t>
      </w:r>
      <w:r w:rsidRPr="00CC2C88">
        <w:rPr>
          <w:rFonts w:ascii="Garamond" w:hAnsi="Garamond"/>
          <w:color w:val="C00000"/>
          <w:sz w:val="16"/>
          <w:szCs w:val="16"/>
        </w:rPr>
        <w:t xml:space="preserve">, et nom, </w:t>
      </w:r>
      <w:r w:rsidRPr="00CC2C88">
        <w:rPr>
          <w:rFonts w:ascii="Garamond" w:hAnsi="Garamond"/>
          <w:i/>
          <w:iCs/>
          <w:color w:val="C00000"/>
          <w:sz w:val="16"/>
          <w:szCs w:val="16"/>
        </w:rPr>
        <w:t>nomen</w:t>
      </w:r>
      <w:r w:rsidRPr="00CC2C88">
        <w:rPr>
          <w:rFonts w:ascii="Garamond" w:hAnsi="Garamond"/>
          <w:color w:val="C00000"/>
          <w:sz w:val="16"/>
          <w:szCs w:val="16"/>
        </w:rPr>
        <w:t xml:space="preserve">, du verbe connaître, </w:t>
      </w:r>
      <w:r w:rsidRPr="00CC2C88">
        <w:rPr>
          <w:rFonts w:ascii="Garamond" w:hAnsi="Garamond"/>
          <w:i/>
          <w:iCs/>
          <w:color w:val="C00000"/>
          <w:sz w:val="16"/>
          <w:szCs w:val="16"/>
        </w:rPr>
        <w:t>a noscendo</w:t>
      </w:r>
      <w:r w:rsidRPr="00CC2C88">
        <w:rPr>
          <w:rFonts w:ascii="Garamond" w:hAnsi="Garamond"/>
          <w:color w:val="C00000"/>
          <w:sz w:val="16"/>
          <w:szCs w:val="16"/>
        </w:rPr>
        <w:t> ; la parole devrait ce nom à l</w:t>
      </w:r>
      <w:r w:rsidR="00720B03">
        <w:rPr>
          <w:rFonts w:ascii="Garamond" w:hAnsi="Garamond"/>
          <w:color w:val="C00000"/>
          <w:sz w:val="16"/>
          <w:szCs w:val="16"/>
        </w:rPr>
        <w:t>’</w:t>
      </w:r>
      <w:r w:rsidRPr="00CC2C88">
        <w:rPr>
          <w:rFonts w:ascii="Garamond" w:hAnsi="Garamond"/>
          <w:color w:val="C00000"/>
          <w:sz w:val="16"/>
          <w:szCs w:val="16"/>
        </w:rPr>
        <w:t>impression qu</w:t>
      </w:r>
      <w:r w:rsidR="00720B03">
        <w:rPr>
          <w:rFonts w:ascii="Garamond" w:hAnsi="Garamond"/>
          <w:color w:val="C00000"/>
          <w:sz w:val="16"/>
          <w:szCs w:val="16"/>
        </w:rPr>
        <w:t>’</w:t>
      </w:r>
      <w:r w:rsidRPr="00CC2C88">
        <w:rPr>
          <w:rFonts w:ascii="Garamond" w:hAnsi="Garamond"/>
          <w:color w:val="C00000"/>
          <w:sz w:val="16"/>
          <w:szCs w:val="16"/>
        </w:rPr>
        <w:t>elle produit sur l</w:t>
      </w:r>
      <w:r w:rsidR="00720B03">
        <w:rPr>
          <w:rFonts w:ascii="Garamond" w:hAnsi="Garamond"/>
          <w:color w:val="C00000"/>
          <w:sz w:val="16"/>
          <w:szCs w:val="16"/>
        </w:rPr>
        <w:t>’</w:t>
      </w:r>
      <w:r w:rsidRPr="00CC2C88">
        <w:rPr>
          <w:rFonts w:ascii="Garamond" w:hAnsi="Garamond"/>
          <w:color w:val="C00000"/>
          <w:sz w:val="16"/>
          <w:szCs w:val="16"/>
        </w:rPr>
        <w:t>oreille, et le nom, à celle qu</w:t>
      </w:r>
      <w:r w:rsidR="00720B03">
        <w:rPr>
          <w:rFonts w:ascii="Garamond" w:hAnsi="Garamond"/>
          <w:color w:val="C00000"/>
          <w:sz w:val="16"/>
          <w:szCs w:val="16"/>
        </w:rPr>
        <w:t>’</w:t>
      </w:r>
      <w:r w:rsidRPr="00CC2C88">
        <w:rPr>
          <w:rFonts w:ascii="Garamond" w:hAnsi="Garamond"/>
          <w:color w:val="C00000"/>
          <w:sz w:val="16"/>
          <w:szCs w:val="16"/>
        </w:rPr>
        <w:t>il produit sur l</w:t>
      </w:r>
      <w:r w:rsidR="00720B03">
        <w:rPr>
          <w:rFonts w:ascii="Garamond" w:hAnsi="Garamond"/>
          <w:color w:val="C00000"/>
          <w:sz w:val="16"/>
          <w:szCs w:val="16"/>
        </w:rPr>
        <w:t>’</w:t>
      </w:r>
      <w:r w:rsidRPr="00CC2C88">
        <w:rPr>
          <w:rFonts w:ascii="Garamond" w:hAnsi="Garamond"/>
          <w:color w:val="C00000"/>
          <w:sz w:val="16"/>
          <w:szCs w:val="16"/>
        </w:rPr>
        <w:t>esprit.</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13. </w:t>
      </w:r>
      <w:r w:rsidRPr="00CC2C88">
        <w:rPr>
          <w:rFonts w:ascii="Garamond" w:hAnsi="Garamond"/>
          <w:i/>
          <w:iCs/>
          <w:color w:val="C00000"/>
          <w:sz w:val="16"/>
          <w:szCs w:val="16"/>
        </w:rPr>
        <w:t>Ad.</w:t>
      </w:r>
      <w:r w:rsidRPr="00CC2C88">
        <w:rPr>
          <w:rFonts w:ascii="Garamond" w:hAnsi="Garamond"/>
          <w:color w:val="C00000"/>
          <w:sz w:val="16"/>
          <w:szCs w:val="16"/>
        </w:rPr>
        <w:t xml:space="preserve"> J</w:t>
      </w:r>
      <w:r w:rsidR="00720B03">
        <w:rPr>
          <w:rFonts w:ascii="Garamond" w:hAnsi="Garamond"/>
          <w:color w:val="C00000"/>
          <w:sz w:val="16"/>
          <w:szCs w:val="16"/>
        </w:rPr>
        <w:t>’</w:t>
      </w:r>
      <w:r w:rsidRPr="00CC2C88">
        <w:rPr>
          <w:rFonts w:ascii="Garamond" w:hAnsi="Garamond"/>
          <w:color w:val="C00000"/>
          <w:sz w:val="16"/>
          <w:szCs w:val="16"/>
        </w:rPr>
        <w:t>en conviendrai lorsque tu m</w:t>
      </w:r>
      <w:r w:rsidR="00720B03">
        <w:rPr>
          <w:rFonts w:ascii="Garamond" w:hAnsi="Garamond"/>
          <w:color w:val="C00000"/>
          <w:sz w:val="16"/>
          <w:szCs w:val="16"/>
        </w:rPr>
        <w:t>’</w:t>
      </w:r>
      <w:r w:rsidRPr="00CC2C88">
        <w:rPr>
          <w:rFonts w:ascii="Garamond" w:hAnsi="Garamond"/>
          <w:color w:val="C00000"/>
          <w:sz w:val="16"/>
          <w:szCs w:val="16"/>
        </w:rPr>
        <w:t xml:space="preserve">auras fait voir comment nous pouvons dire que toutes les paroles sont des noms. </w:t>
      </w:r>
      <w:r w:rsidRPr="00CC2C88">
        <w:rPr>
          <w:rFonts w:ascii="Garamond" w:hAnsi="Garamond"/>
          <w:i/>
          <w:iCs/>
          <w:color w:val="C00000"/>
          <w:sz w:val="16"/>
          <w:szCs w:val="16"/>
        </w:rPr>
        <w:t>— Aug.</w:t>
      </w:r>
      <w:r w:rsidRPr="00CC2C88">
        <w:rPr>
          <w:rFonts w:ascii="Garamond" w:hAnsi="Garamond"/>
          <w:color w:val="C00000"/>
          <w:sz w:val="16"/>
          <w:szCs w:val="16"/>
        </w:rPr>
        <w:t xml:space="preserve"> C</w:t>
      </w:r>
      <w:r w:rsidR="00720B03">
        <w:rPr>
          <w:rFonts w:ascii="Garamond" w:hAnsi="Garamond"/>
          <w:color w:val="C00000"/>
          <w:sz w:val="16"/>
          <w:szCs w:val="16"/>
        </w:rPr>
        <w:t>’</w:t>
      </w:r>
      <w:r w:rsidRPr="00CC2C88">
        <w:rPr>
          <w:rFonts w:ascii="Garamond" w:hAnsi="Garamond"/>
          <w:color w:val="C00000"/>
          <w:sz w:val="16"/>
          <w:szCs w:val="16"/>
        </w:rPr>
        <w:t>est facile. Tu as sans doute appris et tu t</w:t>
      </w:r>
      <w:r w:rsidR="00720B03">
        <w:rPr>
          <w:rFonts w:ascii="Garamond" w:hAnsi="Garamond"/>
          <w:color w:val="C00000"/>
          <w:sz w:val="16"/>
          <w:szCs w:val="16"/>
        </w:rPr>
        <w:t>’</w:t>
      </w:r>
      <w:r w:rsidRPr="00CC2C88">
        <w:rPr>
          <w:rFonts w:ascii="Garamond" w:hAnsi="Garamond"/>
          <w:color w:val="C00000"/>
          <w:sz w:val="16"/>
          <w:szCs w:val="16"/>
        </w:rPr>
        <w:t>en souviens, que le pronom est ainsi appelé parce qu</w:t>
      </w:r>
      <w:r w:rsidR="00720B03">
        <w:rPr>
          <w:rFonts w:ascii="Garamond" w:hAnsi="Garamond"/>
          <w:color w:val="C00000"/>
          <w:sz w:val="16"/>
          <w:szCs w:val="16"/>
        </w:rPr>
        <w:t>’</w:t>
      </w:r>
      <w:r w:rsidRPr="00CC2C88">
        <w:rPr>
          <w:rFonts w:ascii="Garamond" w:hAnsi="Garamond"/>
          <w:color w:val="C00000"/>
          <w:sz w:val="16"/>
          <w:szCs w:val="16"/>
        </w:rPr>
        <w:t>il tient la place du nom, tout en désignant l</w:t>
      </w:r>
      <w:r w:rsidR="00720B03">
        <w:rPr>
          <w:rFonts w:ascii="Garamond" w:hAnsi="Garamond"/>
          <w:color w:val="C00000"/>
          <w:sz w:val="16"/>
          <w:szCs w:val="16"/>
        </w:rPr>
        <w:t>’</w:t>
      </w:r>
      <w:r w:rsidRPr="00CC2C88">
        <w:rPr>
          <w:rFonts w:ascii="Garamond" w:hAnsi="Garamond"/>
          <w:color w:val="C00000"/>
          <w:sz w:val="16"/>
          <w:szCs w:val="16"/>
        </w:rPr>
        <w:t>objet moins parfaitement que le nom. Voici je crois comment l</w:t>
      </w:r>
      <w:r w:rsidR="00720B03">
        <w:rPr>
          <w:rFonts w:ascii="Garamond" w:hAnsi="Garamond"/>
          <w:color w:val="C00000"/>
          <w:sz w:val="16"/>
          <w:szCs w:val="16"/>
        </w:rPr>
        <w:t>’</w:t>
      </w:r>
      <w:r w:rsidRPr="00CC2C88">
        <w:rPr>
          <w:rFonts w:ascii="Garamond" w:hAnsi="Garamond"/>
          <w:color w:val="C00000"/>
          <w:sz w:val="16"/>
          <w:szCs w:val="16"/>
        </w:rPr>
        <w:t>a défini l</w:t>
      </w:r>
      <w:r w:rsidR="00720B03">
        <w:rPr>
          <w:rFonts w:ascii="Garamond" w:hAnsi="Garamond"/>
          <w:color w:val="C00000"/>
          <w:sz w:val="16"/>
          <w:szCs w:val="16"/>
        </w:rPr>
        <w:t>’</w:t>
      </w:r>
      <w:r w:rsidRPr="00CC2C88">
        <w:rPr>
          <w:rFonts w:ascii="Garamond" w:hAnsi="Garamond"/>
          <w:color w:val="C00000"/>
          <w:sz w:val="16"/>
          <w:szCs w:val="16"/>
        </w:rPr>
        <w:t>auteur que tu as récité devant le grammairien : Le pronom, dit</w:t>
      </w:r>
      <w:r w:rsidR="000F17D0" w:rsidRPr="00CC2C88">
        <w:rPr>
          <w:rFonts w:ascii="Garamond" w:hAnsi="Garamond"/>
          <w:color w:val="C00000"/>
          <w:sz w:val="16"/>
          <w:szCs w:val="16"/>
        </w:rPr>
        <w:t>–</w:t>
      </w:r>
      <w:r w:rsidRPr="00CC2C88">
        <w:rPr>
          <w:rFonts w:ascii="Garamond" w:hAnsi="Garamond"/>
          <w:color w:val="C00000"/>
          <w:sz w:val="16"/>
          <w:szCs w:val="16"/>
        </w:rPr>
        <w:t xml:space="preserve">il, est une partie du discours qui mise à la place du nom signifie, quoique moins pleinement, la même chose. </w:t>
      </w:r>
      <w:r w:rsidRPr="00CC2C88">
        <w:rPr>
          <w:rFonts w:ascii="Garamond" w:hAnsi="Garamond"/>
          <w:i/>
          <w:iCs/>
          <w:color w:val="C00000"/>
          <w:sz w:val="16"/>
          <w:szCs w:val="16"/>
        </w:rPr>
        <w:t xml:space="preserve">— Ad. </w:t>
      </w:r>
      <w:r w:rsidRPr="00CC2C88">
        <w:rPr>
          <w:rFonts w:ascii="Garamond" w:hAnsi="Garamond"/>
          <w:color w:val="C00000"/>
          <w:sz w:val="16"/>
          <w:szCs w:val="16"/>
        </w:rPr>
        <w:t>Je me rappelle et j</w:t>
      </w:r>
      <w:r w:rsidR="00720B03">
        <w:rPr>
          <w:rFonts w:ascii="Garamond" w:hAnsi="Garamond"/>
          <w:color w:val="C00000"/>
          <w:sz w:val="16"/>
          <w:szCs w:val="16"/>
        </w:rPr>
        <w:t>’</w:t>
      </w:r>
      <w:r w:rsidRPr="00CC2C88">
        <w:rPr>
          <w:rFonts w:ascii="Garamond" w:hAnsi="Garamond"/>
          <w:color w:val="C00000"/>
          <w:sz w:val="16"/>
          <w:szCs w:val="16"/>
        </w:rPr>
        <w:t xml:space="preserve">approuve cette définition. </w:t>
      </w:r>
      <w:r w:rsidRPr="00CC2C88">
        <w:rPr>
          <w:rFonts w:ascii="Garamond" w:hAnsi="Garamond"/>
          <w:i/>
          <w:iCs/>
          <w:color w:val="C00000"/>
          <w:sz w:val="16"/>
          <w:szCs w:val="16"/>
        </w:rPr>
        <w:t>— Aug.</w:t>
      </w:r>
      <w:r w:rsidRPr="00CC2C88">
        <w:rPr>
          <w:rFonts w:ascii="Garamond" w:hAnsi="Garamond"/>
          <w:color w:val="C00000"/>
          <w:sz w:val="16"/>
          <w:szCs w:val="16"/>
        </w:rPr>
        <w:t xml:space="preserve"> Tu vois donc que d</w:t>
      </w:r>
      <w:r w:rsidR="00720B03">
        <w:rPr>
          <w:rFonts w:ascii="Garamond" w:hAnsi="Garamond"/>
          <w:color w:val="C00000"/>
          <w:sz w:val="16"/>
          <w:szCs w:val="16"/>
        </w:rPr>
        <w:t>’</w:t>
      </w:r>
      <w:r w:rsidRPr="00CC2C88">
        <w:rPr>
          <w:rFonts w:ascii="Garamond" w:hAnsi="Garamond"/>
          <w:color w:val="C00000"/>
          <w:sz w:val="16"/>
          <w:szCs w:val="16"/>
        </w:rPr>
        <w:t>après elle le pronom ne peut être mis et employé qu</w:t>
      </w:r>
      <w:r w:rsidR="00720B03">
        <w:rPr>
          <w:rFonts w:ascii="Garamond" w:hAnsi="Garamond"/>
          <w:color w:val="C00000"/>
          <w:sz w:val="16"/>
          <w:szCs w:val="16"/>
        </w:rPr>
        <w:t>’</w:t>
      </w:r>
      <w:r w:rsidRPr="00CC2C88">
        <w:rPr>
          <w:rFonts w:ascii="Garamond" w:hAnsi="Garamond"/>
          <w:color w:val="C00000"/>
          <w:sz w:val="16"/>
          <w:szCs w:val="16"/>
        </w:rPr>
        <w:t xml:space="preserve">à la place du nom. Ainsi quand nous disons. : Cet homme, ce roi même, la même. femme, cet or, cet argent, </w:t>
      </w:r>
      <w:r w:rsidRPr="00CC2C88">
        <w:rPr>
          <w:rFonts w:ascii="Garamond" w:hAnsi="Garamond"/>
          <w:i/>
          <w:iCs/>
          <w:color w:val="C00000"/>
          <w:sz w:val="16"/>
          <w:szCs w:val="16"/>
        </w:rPr>
        <w:t>cet, ce, la même</w:t>
      </w:r>
      <w:r w:rsidRPr="00CC2C88">
        <w:rPr>
          <w:rFonts w:ascii="Garamond" w:hAnsi="Garamond"/>
          <w:color w:val="C00000"/>
          <w:sz w:val="16"/>
          <w:szCs w:val="16"/>
        </w:rPr>
        <w:t xml:space="preserve">, sont des pronoms, et </w:t>
      </w:r>
      <w:r w:rsidRPr="00CC2C88">
        <w:rPr>
          <w:rFonts w:ascii="Garamond" w:hAnsi="Garamond"/>
          <w:i/>
          <w:iCs/>
          <w:color w:val="C00000"/>
          <w:sz w:val="16"/>
          <w:szCs w:val="16"/>
        </w:rPr>
        <w:t>homme, roi, femme, or, argent</w:t>
      </w:r>
      <w:r w:rsidRPr="00CC2C88">
        <w:rPr>
          <w:rFonts w:ascii="Garamond" w:hAnsi="Garamond"/>
          <w:color w:val="C00000"/>
          <w:sz w:val="16"/>
          <w:szCs w:val="16"/>
        </w:rPr>
        <w:t xml:space="preserve">, des noms qui expriment la chose mieux que les pronoms. </w:t>
      </w:r>
      <w:r w:rsidRPr="00CC2C88">
        <w:rPr>
          <w:rFonts w:ascii="Garamond" w:hAnsi="Garamond"/>
          <w:i/>
          <w:iCs/>
          <w:color w:val="C00000"/>
          <w:sz w:val="16"/>
          <w:szCs w:val="16"/>
        </w:rPr>
        <w:t>— Ad.</w:t>
      </w:r>
      <w:r w:rsidRPr="00CC2C88">
        <w:rPr>
          <w:rFonts w:ascii="Garamond" w:hAnsi="Garamond"/>
          <w:color w:val="C00000"/>
          <w:sz w:val="16"/>
          <w:szCs w:val="16"/>
        </w:rPr>
        <w:t xml:space="preserve"> Je partage ce sentiment. — </w:t>
      </w:r>
      <w:r w:rsidRPr="00CC2C88">
        <w:rPr>
          <w:rFonts w:ascii="Garamond" w:hAnsi="Garamond"/>
          <w:i/>
          <w:iCs/>
          <w:color w:val="C00000"/>
          <w:sz w:val="16"/>
          <w:szCs w:val="16"/>
        </w:rPr>
        <w:t>Aug</w:t>
      </w:r>
      <w:r w:rsidRPr="00CC2C88">
        <w:rPr>
          <w:rFonts w:ascii="Garamond" w:hAnsi="Garamond"/>
          <w:color w:val="C00000"/>
          <w:sz w:val="16"/>
          <w:szCs w:val="16"/>
        </w:rPr>
        <w:t>. Maintenant donc énonce</w:t>
      </w:r>
      <w:r w:rsidR="000F17D0" w:rsidRPr="00CC2C88">
        <w:rPr>
          <w:rFonts w:ascii="Garamond" w:hAnsi="Garamond"/>
          <w:color w:val="C00000"/>
          <w:sz w:val="16"/>
          <w:szCs w:val="16"/>
        </w:rPr>
        <w:t>–</w:t>
      </w:r>
      <w:r w:rsidRPr="00CC2C88">
        <w:rPr>
          <w:rFonts w:ascii="Garamond" w:hAnsi="Garamond"/>
          <w:color w:val="C00000"/>
          <w:sz w:val="16"/>
          <w:szCs w:val="16"/>
        </w:rPr>
        <w:t xml:space="preserve">moi quelques conjonctions. </w:t>
      </w:r>
      <w:r w:rsidRPr="00CC2C88">
        <w:rPr>
          <w:rFonts w:ascii="Garamond" w:hAnsi="Garamond"/>
          <w:i/>
          <w:iCs/>
          <w:color w:val="C00000"/>
          <w:sz w:val="16"/>
          <w:szCs w:val="16"/>
        </w:rPr>
        <w:t>— Ad.</w:t>
      </w:r>
      <w:r w:rsidRPr="00CC2C88">
        <w:rPr>
          <w:rFonts w:ascii="Garamond" w:hAnsi="Garamond"/>
          <w:color w:val="C00000"/>
          <w:sz w:val="16"/>
          <w:szCs w:val="16"/>
        </w:rPr>
        <w:t xml:space="preserve"> </w:t>
      </w:r>
      <w:r w:rsidRPr="00CC2C88">
        <w:rPr>
          <w:rFonts w:ascii="Garamond" w:hAnsi="Garamond"/>
          <w:i/>
          <w:iCs/>
          <w:color w:val="C00000"/>
          <w:sz w:val="16"/>
          <w:szCs w:val="16"/>
        </w:rPr>
        <w:t>Et, mais, ainsi que</w:t>
      </w:r>
      <w:r w:rsidRPr="00CC2C88">
        <w:rPr>
          <w:rFonts w:ascii="Garamond" w:hAnsi="Garamond"/>
          <w:color w:val="C00000"/>
          <w:sz w:val="16"/>
          <w:szCs w:val="16"/>
        </w:rPr>
        <w:t xml:space="preserve">. </w:t>
      </w:r>
      <w:r w:rsidRPr="00CC2C88">
        <w:rPr>
          <w:rFonts w:ascii="Garamond" w:hAnsi="Garamond"/>
          <w:i/>
          <w:iCs/>
          <w:color w:val="C00000"/>
          <w:sz w:val="16"/>
          <w:szCs w:val="16"/>
        </w:rPr>
        <w:t>— Aug.</w:t>
      </w:r>
      <w:r w:rsidRPr="00CC2C88">
        <w:rPr>
          <w:rFonts w:ascii="Garamond" w:hAnsi="Garamond"/>
          <w:color w:val="C00000"/>
          <w:sz w:val="16"/>
          <w:szCs w:val="16"/>
        </w:rPr>
        <w:t xml:space="preserve"> Tous ces mots, </w:t>
      </w:r>
      <w:r w:rsidRPr="00CC2C88">
        <w:rPr>
          <w:rFonts w:ascii="Garamond" w:hAnsi="Garamond"/>
          <w:i/>
          <w:iCs/>
          <w:color w:val="C00000"/>
          <w:sz w:val="16"/>
          <w:szCs w:val="16"/>
        </w:rPr>
        <w:t>haec omnia</w:t>
      </w:r>
      <w:r w:rsidRPr="00CC2C88">
        <w:rPr>
          <w:rFonts w:ascii="Garamond" w:hAnsi="Garamond"/>
          <w:color w:val="C00000"/>
          <w:sz w:val="16"/>
          <w:szCs w:val="16"/>
        </w:rPr>
        <w:t>, ne te semblent</w:t>
      </w:r>
      <w:r w:rsidR="000F17D0" w:rsidRPr="00CC2C88">
        <w:rPr>
          <w:rFonts w:ascii="Garamond" w:hAnsi="Garamond"/>
          <w:color w:val="C00000"/>
          <w:sz w:val="16"/>
          <w:szCs w:val="16"/>
        </w:rPr>
        <w:t>–</w:t>
      </w:r>
      <w:r w:rsidRPr="00CC2C88">
        <w:rPr>
          <w:rFonts w:ascii="Garamond" w:hAnsi="Garamond"/>
          <w:color w:val="C00000"/>
          <w:sz w:val="16"/>
          <w:szCs w:val="16"/>
        </w:rPr>
        <w:t xml:space="preserve">ils pas des noms ? </w:t>
      </w:r>
      <w:r w:rsidRPr="00CC2C88">
        <w:rPr>
          <w:rFonts w:ascii="Garamond" w:hAnsi="Garamond"/>
          <w:i/>
          <w:iCs/>
          <w:color w:val="C00000"/>
          <w:sz w:val="16"/>
          <w:szCs w:val="16"/>
        </w:rPr>
        <w:t>— Ad.</w:t>
      </w:r>
      <w:r w:rsidRPr="00CC2C88">
        <w:rPr>
          <w:rFonts w:ascii="Garamond" w:hAnsi="Garamond"/>
          <w:color w:val="C00000"/>
          <w:sz w:val="16"/>
          <w:szCs w:val="16"/>
        </w:rPr>
        <w:t xml:space="preserve"> Pas du tout. </w:t>
      </w:r>
      <w:r w:rsidRPr="00CC2C88">
        <w:rPr>
          <w:rFonts w:ascii="Garamond" w:hAnsi="Garamond"/>
          <w:i/>
          <w:iCs/>
          <w:color w:val="C00000"/>
          <w:sz w:val="16"/>
          <w:szCs w:val="16"/>
        </w:rPr>
        <w:t>— Aug.</w:t>
      </w:r>
      <w:r w:rsidRPr="00CC2C88">
        <w:rPr>
          <w:rFonts w:ascii="Garamond" w:hAnsi="Garamond"/>
          <w:color w:val="C00000"/>
          <w:sz w:val="16"/>
          <w:szCs w:val="16"/>
        </w:rPr>
        <w:t xml:space="preserve"> Tu crois au moins que j</w:t>
      </w:r>
      <w:r w:rsidR="00720B03">
        <w:rPr>
          <w:rFonts w:ascii="Garamond" w:hAnsi="Garamond"/>
          <w:color w:val="C00000"/>
          <w:sz w:val="16"/>
          <w:szCs w:val="16"/>
        </w:rPr>
        <w:t>’</w:t>
      </w:r>
      <w:r w:rsidRPr="00CC2C88">
        <w:rPr>
          <w:rFonts w:ascii="Garamond" w:hAnsi="Garamond"/>
          <w:color w:val="C00000"/>
          <w:sz w:val="16"/>
          <w:szCs w:val="16"/>
        </w:rPr>
        <w:t xml:space="preserve">ai parlé juste en disant : </w:t>
      </w:r>
      <w:r w:rsidRPr="00CC2C88">
        <w:rPr>
          <w:rFonts w:ascii="Garamond" w:hAnsi="Garamond"/>
          <w:i/>
          <w:iCs/>
          <w:color w:val="C00000"/>
          <w:sz w:val="16"/>
          <w:szCs w:val="16"/>
        </w:rPr>
        <w:t>haec omnia</w:t>
      </w:r>
      <w:r w:rsidRPr="00CC2C88">
        <w:rPr>
          <w:rFonts w:ascii="Garamond" w:hAnsi="Garamond"/>
          <w:color w:val="C00000"/>
          <w:sz w:val="16"/>
          <w:szCs w:val="16"/>
        </w:rPr>
        <w:t xml:space="preserve"> ? — </w:t>
      </w:r>
      <w:r w:rsidRPr="00CC2C88">
        <w:rPr>
          <w:rFonts w:ascii="Garamond" w:hAnsi="Garamond"/>
          <w:i/>
          <w:iCs/>
          <w:color w:val="C00000"/>
          <w:sz w:val="16"/>
          <w:szCs w:val="16"/>
        </w:rPr>
        <w:t>Ad</w:t>
      </w:r>
      <w:r w:rsidRPr="00CC2C88">
        <w:rPr>
          <w:rFonts w:ascii="Garamond" w:hAnsi="Garamond"/>
          <w:color w:val="C00000"/>
          <w:sz w:val="16"/>
          <w:szCs w:val="16"/>
        </w:rPr>
        <w:t>. Très</w:t>
      </w:r>
      <w:r w:rsidR="000F17D0" w:rsidRPr="00CC2C88">
        <w:rPr>
          <w:rFonts w:ascii="Garamond" w:hAnsi="Garamond"/>
          <w:color w:val="C00000"/>
          <w:sz w:val="16"/>
          <w:szCs w:val="16"/>
        </w:rPr>
        <w:t>–</w:t>
      </w:r>
      <w:r w:rsidRPr="00CC2C88">
        <w:rPr>
          <w:rFonts w:ascii="Garamond" w:hAnsi="Garamond"/>
          <w:color w:val="C00000"/>
          <w:sz w:val="16"/>
          <w:szCs w:val="16"/>
        </w:rPr>
        <w:t>juste ; et je comprends même avec quelle habileté merveilleuse tu as montré que j</w:t>
      </w:r>
      <w:r w:rsidR="00720B03">
        <w:rPr>
          <w:rFonts w:ascii="Garamond" w:hAnsi="Garamond"/>
          <w:color w:val="C00000"/>
          <w:sz w:val="16"/>
          <w:szCs w:val="16"/>
        </w:rPr>
        <w:t>’</w:t>
      </w:r>
      <w:r w:rsidRPr="00CC2C88">
        <w:rPr>
          <w:rFonts w:ascii="Garamond" w:hAnsi="Garamond"/>
          <w:color w:val="C00000"/>
          <w:sz w:val="16"/>
          <w:szCs w:val="16"/>
        </w:rPr>
        <w:t>ai énoncé des noms : sans cela tu n</w:t>
      </w:r>
      <w:r w:rsidR="00720B03">
        <w:rPr>
          <w:rFonts w:ascii="Garamond" w:hAnsi="Garamond"/>
          <w:color w:val="C00000"/>
          <w:sz w:val="16"/>
          <w:szCs w:val="16"/>
        </w:rPr>
        <w:t>’</w:t>
      </w:r>
      <w:r w:rsidRPr="00CC2C88">
        <w:rPr>
          <w:rFonts w:ascii="Garamond" w:hAnsi="Garamond"/>
          <w:color w:val="C00000"/>
          <w:sz w:val="16"/>
          <w:szCs w:val="16"/>
        </w:rPr>
        <w:t xml:space="preserve">aurais pu dire : </w:t>
      </w:r>
      <w:r w:rsidRPr="00CC2C88">
        <w:rPr>
          <w:rFonts w:ascii="Garamond" w:hAnsi="Garamond"/>
          <w:i/>
          <w:iCs/>
          <w:color w:val="C00000"/>
          <w:sz w:val="16"/>
          <w:szCs w:val="16"/>
        </w:rPr>
        <w:t>haec omnia</w:t>
      </w:r>
      <w:r w:rsidRPr="00CC2C88">
        <w:rPr>
          <w:rFonts w:ascii="Garamond" w:hAnsi="Garamond"/>
          <w:color w:val="C00000"/>
          <w:sz w:val="16"/>
          <w:szCs w:val="16"/>
        </w:rPr>
        <w:t>. Si cependant ton langage me paraît juste,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 xml:space="preserve">ce point par ce que je ne nie pas que ces quatre conjonctions soient des mots ? Car on peut entendre </w:t>
      </w:r>
      <w:r w:rsidRPr="00CC2C88">
        <w:rPr>
          <w:rFonts w:ascii="Garamond" w:hAnsi="Garamond"/>
          <w:i/>
          <w:iCs/>
          <w:color w:val="C00000"/>
          <w:sz w:val="16"/>
          <w:szCs w:val="16"/>
        </w:rPr>
        <w:t>haec omnia</w:t>
      </w:r>
      <w:r w:rsidRPr="00CC2C88">
        <w:rPr>
          <w:rFonts w:ascii="Garamond" w:hAnsi="Garamond"/>
          <w:color w:val="C00000"/>
          <w:sz w:val="16"/>
          <w:szCs w:val="16"/>
        </w:rPr>
        <w:t xml:space="preserve"> de verbes, mots, aussi bien que de nomma, noms. Et néanmoins si tu me demandes à quelle partie du discours appartiennent les mots, je répondrai simplement : Au nom. — C</w:t>
      </w:r>
      <w:r w:rsidR="00720B03">
        <w:rPr>
          <w:rFonts w:ascii="Garamond" w:hAnsi="Garamond"/>
          <w:color w:val="C00000"/>
          <w:sz w:val="16"/>
          <w:szCs w:val="16"/>
        </w:rPr>
        <w:t>’</w:t>
      </w:r>
      <w:r w:rsidRPr="00CC2C88">
        <w:rPr>
          <w:rFonts w:ascii="Garamond" w:hAnsi="Garamond"/>
          <w:color w:val="C00000"/>
          <w:sz w:val="16"/>
          <w:szCs w:val="16"/>
        </w:rPr>
        <w:t>est donc peut</w:t>
      </w:r>
      <w:r w:rsidR="000F17D0" w:rsidRPr="00CC2C88">
        <w:rPr>
          <w:rFonts w:ascii="Garamond" w:hAnsi="Garamond"/>
          <w:color w:val="C00000"/>
          <w:sz w:val="16"/>
          <w:szCs w:val="16"/>
        </w:rPr>
        <w:t>–</w:t>
      </w:r>
      <w:r w:rsidRPr="00CC2C88">
        <w:rPr>
          <w:rFonts w:ascii="Garamond" w:hAnsi="Garamond"/>
          <w:color w:val="C00000"/>
          <w:sz w:val="16"/>
          <w:szCs w:val="16"/>
        </w:rPr>
        <w:t xml:space="preserve">être au nom que se rapporte le pronom </w:t>
      </w:r>
      <w:r w:rsidRPr="00CC2C88">
        <w:rPr>
          <w:rFonts w:ascii="Garamond" w:hAnsi="Garamond"/>
          <w:i/>
          <w:iCs/>
          <w:color w:val="C00000"/>
          <w:sz w:val="16"/>
          <w:szCs w:val="16"/>
        </w:rPr>
        <w:t>haec</w:t>
      </w:r>
      <w:r w:rsidRPr="00CC2C88">
        <w:rPr>
          <w:rFonts w:ascii="Garamond" w:hAnsi="Garamond"/>
          <w:color w:val="C00000"/>
          <w:sz w:val="16"/>
          <w:szCs w:val="16"/>
        </w:rPr>
        <w:t>, et c</w:t>
      </w:r>
      <w:r w:rsidR="00720B03">
        <w:rPr>
          <w:rFonts w:ascii="Garamond" w:hAnsi="Garamond"/>
          <w:color w:val="C00000"/>
          <w:sz w:val="16"/>
          <w:szCs w:val="16"/>
        </w:rPr>
        <w:t>’</w:t>
      </w:r>
      <w:r w:rsidRPr="00CC2C88">
        <w:rPr>
          <w:rFonts w:ascii="Garamond" w:hAnsi="Garamond"/>
          <w:color w:val="C00000"/>
          <w:sz w:val="16"/>
          <w:szCs w:val="16"/>
        </w:rPr>
        <w:t>est pour ce motif que ton langage était correct.</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14. </w:t>
      </w:r>
      <w:r w:rsidRPr="00CC2C88">
        <w:rPr>
          <w:rFonts w:ascii="Garamond" w:hAnsi="Garamond"/>
          <w:i/>
          <w:iCs/>
          <w:color w:val="C00000"/>
          <w:sz w:val="16"/>
          <w:szCs w:val="16"/>
        </w:rPr>
        <w:t>Aug.</w:t>
      </w:r>
      <w:r w:rsidRPr="00CC2C88">
        <w:rPr>
          <w:rFonts w:ascii="Garamond" w:hAnsi="Garamond"/>
          <w:color w:val="C00000"/>
          <w:sz w:val="16"/>
          <w:szCs w:val="16"/>
        </w:rPr>
        <w:t xml:space="preserve"> Tu te trompes malgré ta pénétration ; mais pour connaître la vérité, applique</w:t>
      </w:r>
      <w:r w:rsidR="000F17D0" w:rsidRPr="00CC2C88">
        <w:rPr>
          <w:rFonts w:ascii="Garamond" w:hAnsi="Garamond"/>
          <w:color w:val="C00000"/>
          <w:sz w:val="16"/>
          <w:szCs w:val="16"/>
        </w:rPr>
        <w:t>–</w:t>
      </w:r>
      <w:r w:rsidRPr="00CC2C88">
        <w:rPr>
          <w:rFonts w:ascii="Garamond" w:hAnsi="Garamond"/>
          <w:color w:val="C00000"/>
          <w:sz w:val="16"/>
          <w:szCs w:val="16"/>
        </w:rPr>
        <w:t>toi avec plus de pénétration encore à ce que je vais dire, si toutefois je puis m</w:t>
      </w:r>
      <w:r w:rsidR="00720B03">
        <w:rPr>
          <w:rFonts w:ascii="Garamond" w:hAnsi="Garamond"/>
          <w:color w:val="C00000"/>
          <w:sz w:val="16"/>
          <w:szCs w:val="16"/>
        </w:rPr>
        <w:t>’</w:t>
      </w:r>
      <w:r w:rsidRPr="00CC2C88">
        <w:rPr>
          <w:rFonts w:ascii="Garamond" w:hAnsi="Garamond"/>
          <w:color w:val="C00000"/>
          <w:sz w:val="16"/>
          <w:szCs w:val="16"/>
        </w:rPr>
        <w:t>exprimer comme je veux. Car c</w:t>
      </w:r>
      <w:r w:rsidR="00720B03">
        <w:rPr>
          <w:rFonts w:ascii="Garamond" w:hAnsi="Garamond"/>
          <w:color w:val="C00000"/>
          <w:sz w:val="16"/>
          <w:szCs w:val="16"/>
        </w:rPr>
        <w:t>’</w:t>
      </w:r>
      <w:r w:rsidRPr="00CC2C88">
        <w:rPr>
          <w:rFonts w:ascii="Garamond" w:hAnsi="Garamond"/>
          <w:color w:val="C00000"/>
          <w:sz w:val="16"/>
          <w:szCs w:val="16"/>
        </w:rPr>
        <w:t>est une chose aussi compliquée de discuter sur les mots par des mots que de se croiser les doigts et de les frotter l</w:t>
      </w:r>
      <w:r w:rsidR="00720B03">
        <w:rPr>
          <w:rFonts w:ascii="Garamond" w:hAnsi="Garamond"/>
          <w:color w:val="C00000"/>
          <w:sz w:val="16"/>
          <w:szCs w:val="16"/>
        </w:rPr>
        <w:t>’</w:t>
      </w:r>
      <w:r w:rsidRPr="00CC2C88">
        <w:rPr>
          <w:rFonts w:ascii="Garamond" w:hAnsi="Garamond"/>
          <w:color w:val="C00000"/>
          <w:sz w:val="16"/>
          <w:szCs w:val="16"/>
        </w:rPr>
        <w:t>un contre l</w:t>
      </w:r>
      <w:r w:rsidR="00720B03">
        <w:rPr>
          <w:rFonts w:ascii="Garamond" w:hAnsi="Garamond"/>
          <w:color w:val="C00000"/>
          <w:sz w:val="16"/>
          <w:szCs w:val="16"/>
        </w:rPr>
        <w:t>’</w:t>
      </w:r>
      <w:r w:rsidRPr="00CC2C88">
        <w:rPr>
          <w:rFonts w:ascii="Garamond" w:hAnsi="Garamond"/>
          <w:color w:val="C00000"/>
          <w:sz w:val="16"/>
          <w:szCs w:val="16"/>
        </w:rPr>
        <w:t xml:space="preserve">autre. Quel autre que celui qui souffre peut distinguer ceux qui démangent de ceux qui répriment la démangeaison ? </w:t>
      </w:r>
      <w:r w:rsidRPr="00CC2C88">
        <w:rPr>
          <w:rFonts w:ascii="Garamond" w:hAnsi="Garamond"/>
          <w:i/>
          <w:iCs/>
          <w:color w:val="C00000"/>
          <w:sz w:val="16"/>
          <w:szCs w:val="16"/>
        </w:rPr>
        <w:t>— Ad.</w:t>
      </w:r>
      <w:r w:rsidRPr="00CC2C88">
        <w:rPr>
          <w:rFonts w:ascii="Garamond" w:hAnsi="Garamond"/>
          <w:color w:val="C00000"/>
          <w:sz w:val="16"/>
          <w:szCs w:val="16"/>
        </w:rPr>
        <w:t xml:space="preserve"> Me voici tout entier ; cette comparaison a provoqué en moi l</w:t>
      </w:r>
      <w:r w:rsidR="00720B03">
        <w:rPr>
          <w:rFonts w:ascii="Garamond" w:hAnsi="Garamond"/>
          <w:color w:val="C00000"/>
          <w:sz w:val="16"/>
          <w:szCs w:val="16"/>
        </w:rPr>
        <w:t>’</w:t>
      </w:r>
      <w:r w:rsidRPr="00CC2C88">
        <w:rPr>
          <w:rFonts w:ascii="Garamond" w:hAnsi="Garamond"/>
          <w:color w:val="C00000"/>
          <w:sz w:val="16"/>
          <w:szCs w:val="16"/>
        </w:rPr>
        <w:t xml:space="preserve">attention la plus vive. </w:t>
      </w:r>
      <w:r w:rsidRPr="00CC2C88">
        <w:rPr>
          <w:rFonts w:ascii="Garamond" w:hAnsi="Garamond"/>
          <w:i/>
          <w:iCs/>
          <w:color w:val="C00000"/>
          <w:sz w:val="16"/>
          <w:szCs w:val="16"/>
        </w:rPr>
        <w:t>— Aug.</w:t>
      </w:r>
      <w:r w:rsidRPr="00CC2C88">
        <w:rPr>
          <w:rFonts w:ascii="Garamond" w:hAnsi="Garamond"/>
          <w:color w:val="C00000"/>
          <w:sz w:val="16"/>
          <w:szCs w:val="16"/>
        </w:rPr>
        <w:t xml:space="preserve"> Les mots consistent dans le son et dans des lettres.</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Sans aucun doute. </w:t>
      </w:r>
      <w:r w:rsidRPr="00CC2C88">
        <w:rPr>
          <w:rFonts w:ascii="Garamond" w:hAnsi="Garamond"/>
          <w:i/>
          <w:iCs/>
          <w:color w:val="C00000"/>
          <w:sz w:val="16"/>
          <w:szCs w:val="16"/>
        </w:rPr>
        <w:t>— Aug.</w:t>
      </w:r>
      <w:r w:rsidRPr="00CC2C88">
        <w:rPr>
          <w:rFonts w:ascii="Garamond" w:hAnsi="Garamond"/>
          <w:color w:val="C00000"/>
          <w:sz w:val="16"/>
          <w:szCs w:val="16"/>
        </w:rPr>
        <w:t xml:space="preserve"> Donc, pour recourir de préférence à l</w:t>
      </w:r>
      <w:r w:rsidR="00720B03">
        <w:rPr>
          <w:rFonts w:ascii="Garamond" w:hAnsi="Garamond"/>
          <w:color w:val="C00000"/>
          <w:sz w:val="16"/>
          <w:szCs w:val="16"/>
        </w:rPr>
        <w:t>’</w:t>
      </w:r>
      <w:r w:rsidRPr="00CC2C88">
        <w:rPr>
          <w:rFonts w:ascii="Garamond" w:hAnsi="Garamond"/>
          <w:color w:val="C00000"/>
          <w:sz w:val="16"/>
          <w:szCs w:val="16"/>
        </w:rPr>
        <w:t>autorité qui nous est la plus chère, quand l</w:t>
      </w:r>
      <w:r w:rsidR="00720B03">
        <w:rPr>
          <w:rFonts w:ascii="Garamond" w:hAnsi="Garamond"/>
          <w:color w:val="C00000"/>
          <w:sz w:val="16"/>
          <w:szCs w:val="16"/>
        </w:rPr>
        <w:t>’</w:t>
      </w:r>
      <w:r w:rsidRPr="00CC2C88">
        <w:rPr>
          <w:rFonts w:ascii="Garamond" w:hAnsi="Garamond"/>
          <w:color w:val="C00000"/>
          <w:sz w:val="16"/>
          <w:szCs w:val="16"/>
        </w:rPr>
        <w:t>apôtre Paul dit : « Il n</w:t>
      </w:r>
      <w:r w:rsidR="00720B03">
        <w:rPr>
          <w:rFonts w:ascii="Garamond" w:hAnsi="Garamond"/>
          <w:color w:val="C00000"/>
          <w:sz w:val="16"/>
          <w:szCs w:val="16"/>
        </w:rPr>
        <w:t>’</w:t>
      </w:r>
      <w:r w:rsidRPr="00CC2C88">
        <w:rPr>
          <w:rFonts w:ascii="Garamond" w:hAnsi="Garamond"/>
          <w:color w:val="C00000"/>
          <w:sz w:val="16"/>
          <w:szCs w:val="16"/>
        </w:rPr>
        <w:t>y avait point dans le Christ le oui et le non ; le oui fut seul en lui</w:t>
      </w:r>
      <w:bookmarkStart w:id="51" w:name="_ftnref10"/>
      <w:bookmarkEnd w:id="51"/>
      <w:r w:rsidRPr="00CC2C88">
        <w:rPr>
          <w:rFonts w:ascii="Garamond" w:hAnsi="Garamond"/>
          <w:color w:val="C00000"/>
          <w:sz w:val="16"/>
          <w:szCs w:val="16"/>
        </w:rPr>
        <w:t xml:space="preserve">, » on ne doit pas croire, je présume, que les trois lettres du mot </w:t>
      </w:r>
      <w:r w:rsidRPr="00CC2C88">
        <w:rPr>
          <w:rFonts w:ascii="Garamond" w:hAnsi="Garamond"/>
          <w:i/>
          <w:iCs/>
          <w:color w:val="C00000"/>
          <w:sz w:val="16"/>
          <w:szCs w:val="16"/>
        </w:rPr>
        <w:t>Oui</w:t>
      </w:r>
      <w:r w:rsidRPr="00CC2C88">
        <w:rPr>
          <w:rFonts w:ascii="Garamond" w:hAnsi="Garamond"/>
          <w:color w:val="C00000"/>
          <w:sz w:val="16"/>
          <w:szCs w:val="16"/>
        </w:rPr>
        <w:t xml:space="preserve"> fussent dans le Christ, mais plutôt ce que signifient ces trois lettres. </w:t>
      </w:r>
      <w:r w:rsidRPr="00CC2C88">
        <w:rPr>
          <w:rFonts w:ascii="Garamond" w:hAnsi="Garamond"/>
          <w:i/>
          <w:iCs/>
          <w:color w:val="C00000"/>
          <w:sz w:val="16"/>
          <w:szCs w:val="16"/>
        </w:rPr>
        <w:t>— Ad.</w:t>
      </w:r>
      <w:r w:rsidRPr="00CC2C88">
        <w:rPr>
          <w:rFonts w:ascii="Garamond" w:hAnsi="Garamond"/>
          <w:color w:val="C00000"/>
          <w:sz w:val="16"/>
          <w:szCs w:val="16"/>
        </w:rPr>
        <w:t xml:space="preserve"> C</w:t>
      </w:r>
      <w:r w:rsidR="00720B03">
        <w:rPr>
          <w:rFonts w:ascii="Garamond" w:hAnsi="Garamond"/>
          <w:color w:val="C00000"/>
          <w:sz w:val="16"/>
          <w:szCs w:val="16"/>
        </w:rPr>
        <w:t>’</w:t>
      </w:r>
      <w:r w:rsidRPr="00CC2C88">
        <w:rPr>
          <w:rFonts w:ascii="Garamond" w:hAnsi="Garamond"/>
          <w:color w:val="C00000"/>
          <w:sz w:val="16"/>
          <w:szCs w:val="16"/>
        </w:rPr>
        <w:t xml:space="preserve">est vrai. </w:t>
      </w:r>
      <w:r w:rsidRPr="00CC2C88">
        <w:rPr>
          <w:rFonts w:ascii="Garamond" w:hAnsi="Garamond"/>
          <w:i/>
          <w:iCs/>
          <w:color w:val="C00000"/>
          <w:sz w:val="16"/>
          <w:szCs w:val="16"/>
        </w:rPr>
        <w:t>— Aug.</w:t>
      </w:r>
      <w:r w:rsidRPr="00CC2C88">
        <w:rPr>
          <w:rFonts w:ascii="Garamond" w:hAnsi="Garamond"/>
          <w:color w:val="C00000"/>
          <w:sz w:val="16"/>
          <w:szCs w:val="16"/>
        </w:rPr>
        <w:t xml:space="preserve"> Tu comprends donc que le </w:t>
      </w:r>
      <w:r w:rsidRPr="00CC2C88">
        <w:rPr>
          <w:rFonts w:ascii="Garamond" w:hAnsi="Garamond"/>
          <w:i/>
          <w:iCs/>
          <w:color w:val="C00000"/>
          <w:sz w:val="16"/>
          <w:szCs w:val="16"/>
        </w:rPr>
        <w:t>Oui était en lui</w:t>
      </w:r>
      <w:r w:rsidRPr="00CC2C88">
        <w:rPr>
          <w:rFonts w:ascii="Garamond" w:hAnsi="Garamond"/>
          <w:color w:val="C00000"/>
          <w:sz w:val="16"/>
          <w:szCs w:val="16"/>
        </w:rPr>
        <w:t>, ne signifie que ceci : on appelle oui ce qui était en lui ; et si l</w:t>
      </w:r>
      <w:r w:rsidR="00720B03">
        <w:rPr>
          <w:rFonts w:ascii="Garamond" w:hAnsi="Garamond"/>
          <w:color w:val="C00000"/>
          <w:sz w:val="16"/>
          <w:szCs w:val="16"/>
        </w:rPr>
        <w:t>’</w:t>
      </w:r>
      <w:r w:rsidRPr="00CC2C88">
        <w:rPr>
          <w:rFonts w:ascii="Garamond" w:hAnsi="Garamond"/>
          <w:color w:val="C00000"/>
          <w:sz w:val="16"/>
          <w:szCs w:val="16"/>
        </w:rPr>
        <w:t>apôtre avait dit : La vertu était en lui, on devrait entendre aussi qu</w:t>
      </w:r>
      <w:r w:rsidR="00720B03">
        <w:rPr>
          <w:rFonts w:ascii="Garamond" w:hAnsi="Garamond"/>
          <w:color w:val="C00000"/>
          <w:sz w:val="16"/>
          <w:szCs w:val="16"/>
        </w:rPr>
        <w:t>’</w:t>
      </w:r>
      <w:r w:rsidRPr="00CC2C88">
        <w:rPr>
          <w:rFonts w:ascii="Garamond" w:hAnsi="Garamond"/>
          <w:color w:val="C00000"/>
          <w:sz w:val="16"/>
          <w:szCs w:val="16"/>
        </w:rPr>
        <w:t>il a voulu dire simplement : on appelle vertu ce qui était en lui, et ne pas s</w:t>
      </w:r>
      <w:r w:rsidR="00720B03">
        <w:rPr>
          <w:rFonts w:ascii="Garamond" w:hAnsi="Garamond"/>
          <w:color w:val="C00000"/>
          <w:sz w:val="16"/>
          <w:szCs w:val="16"/>
        </w:rPr>
        <w:t>’</w:t>
      </w:r>
      <w:r w:rsidRPr="00CC2C88">
        <w:rPr>
          <w:rFonts w:ascii="Garamond" w:hAnsi="Garamond"/>
          <w:color w:val="C00000"/>
          <w:sz w:val="16"/>
          <w:szCs w:val="16"/>
        </w:rPr>
        <w:t>imaginer que c</w:t>
      </w:r>
      <w:r w:rsidR="00720B03">
        <w:rPr>
          <w:rFonts w:ascii="Garamond" w:hAnsi="Garamond"/>
          <w:color w:val="C00000"/>
          <w:sz w:val="16"/>
          <w:szCs w:val="16"/>
        </w:rPr>
        <w:t>’</w:t>
      </w:r>
      <w:r w:rsidRPr="00CC2C88">
        <w:rPr>
          <w:rFonts w:ascii="Garamond" w:hAnsi="Garamond"/>
          <w:color w:val="C00000"/>
          <w:sz w:val="16"/>
          <w:szCs w:val="16"/>
        </w:rPr>
        <w:t xml:space="preserve">étaient les deux syllabes du mot vertu qui étaient en lui et non ce que signifient ces syllabes ? </w:t>
      </w:r>
      <w:r w:rsidRPr="00CC2C88">
        <w:rPr>
          <w:rFonts w:ascii="Garamond" w:hAnsi="Garamond"/>
          <w:i/>
          <w:iCs/>
          <w:color w:val="C00000"/>
          <w:sz w:val="16"/>
          <w:szCs w:val="16"/>
        </w:rPr>
        <w:t>— Ad.</w:t>
      </w:r>
      <w:r w:rsidRPr="00CC2C88">
        <w:rPr>
          <w:rFonts w:ascii="Garamond" w:hAnsi="Garamond"/>
          <w:color w:val="C00000"/>
          <w:sz w:val="16"/>
          <w:szCs w:val="16"/>
        </w:rPr>
        <w:t xml:space="preserve"> Je comprends cela et j</w:t>
      </w:r>
      <w:r w:rsidR="00720B03">
        <w:rPr>
          <w:rFonts w:ascii="Garamond" w:hAnsi="Garamond"/>
          <w:color w:val="C00000"/>
          <w:sz w:val="16"/>
          <w:szCs w:val="16"/>
        </w:rPr>
        <w:t>’</w:t>
      </w:r>
      <w:r w:rsidRPr="00CC2C88">
        <w:rPr>
          <w:rFonts w:ascii="Garamond" w:hAnsi="Garamond"/>
          <w:color w:val="C00000"/>
          <w:sz w:val="16"/>
          <w:szCs w:val="16"/>
        </w:rPr>
        <w:t xml:space="preserve">en conviens. </w:t>
      </w:r>
      <w:r w:rsidRPr="00CC2C88">
        <w:rPr>
          <w:rFonts w:ascii="Garamond" w:hAnsi="Garamond"/>
          <w:i/>
          <w:iCs/>
          <w:color w:val="C00000"/>
          <w:sz w:val="16"/>
          <w:szCs w:val="16"/>
        </w:rPr>
        <w:t>— Aug.</w:t>
      </w:r>
      <w:r w:rsidRPr="00CC2C88">
        <w:rPr>
          <w:rFonts w:ascii="Garamond" w:hAnsi="Garamond"/>
          <w:color w:val="C00000"/>
          <w:sz w:val="16"/>
          <w:szCs w:val="16"/>
        </w:rPr>
        <w:t xml:space="preserve"> Et ne comprends</w:t>
      </w:r>
      <w:r w:rsidR="000F17D0" w:rsidRPr="00CC2C88">
        <w:rPr>
          <w:rFonts w:ascii="Garamond" w:hAnsi="Garamond"/>
          <w:color w:val="C00000"/>
          <w:sz w:val="16"/>
          <w:szCs w:val="16"/>
        </w:rPr>
        <w:t>–</w:t>
      </w:r>
      <w:r w:rsidRPr="00CC2C88">
        <w:rPr>
          <w:rFonts w:ascii="Garamond" w:hAnsi="Garamond"/>
          <w:color w:val="C00000"/>
          <w:sz w:val="16"/>
          <w:szCs w:val="16"/>
        </w:rPr>
        <w:t>tu pas aussi que peu importe de dire :s</w:t>
      </w:r>
      <w:r w:rsidR="00720B03">
        <w:rPr>
          <w:rFonts w:ascii="Garamond" w:hAnsi="Garamond"/>
          <w:color w:val="C00000"/>
          <w:sz w:val="16"/>
          <w:szCs w:val="16"/>
        </w:rPr>
        <w:t>’</w:t>
      </w:r>
      <w:r w:rsidRPr="00CC2C88">
        <w:rPr>
          <w:rFonts w:ascii="Garamond" w:hAnsi="Garamond"/>
          <w:color w:val="C00000"/>
          <w:sz w:val="16"/>
          <w:szCs w:val="16"/>
        </w:rPr>
        <w:t xml:space="preserve">appelle vertu ou se nomme vertu ? </w:t>
      </w:r>
      <w:r w:rsidRPr="00CC2C88">
        <w:rPr>
          <w:rFonts w:ascii="Garamond" w:hAnsi="Garamond"/>
          <w:i/>
          <w:iCs/>
          <w:color w:val="C00000"/>
          <w:sz w:val="16"/>
          <w:szCs w:val="16"/>
        </w:rPr>
        <w:t xml:space="preserve">— Ad. </w:t>
      </w:r>
      <w:r w:rsidRPr="00CC2C88">
        <w:rPr>
          <w:rFonts w:ascii="Garamond" w:hAnsi="Garamond"/>
          <w:color w:val="C00000"/>
          <w:sz w:val="16"/>
          <w:szCs w:val="16"/>
        </w:rPr>
        <w:t>C</w:t>
      </w:r>
      <w:r w:rsidR="00720B03">
        <w:rPr>
          <w:rFonts w:ascii="Garamond" w:hAnsi="Garamond"/>
          <w:color w:val="C00000"/>
          <w:sz w:val="16"/>
          <w:szCs w:val="16"/>
        </w:rPr>
        <w:t>’</w:t>
      </w:r>
      <w:r w:rsidRPr="00CC2C88">
        <w:rPr>
          <w:rFonts w:ascii="Garamond" w:hAnsi="Garamond"/>
          <w:color w:val="C00000"/>
          <w:sz w:val="16"/>
          <w:szCs w:val="16"/>
        </w:rPr>
        <w:t xml:space="preserve">est clair. — </w:t>
      </w:r>
      <w:r w:rsidRPr="00CC2C88">
        <w:rPr>
          <w:rFonts w:ascii="Garamond" w:hAnsi="Garamond"/>
          <w:i/>
          <w:iCs/>
          <w:color w:val="C00000"/>
          <w:sz w:val="16"/>
          <w:szCs w:val="16"/>
        </w:rPr>
        <w:t>Aug</w:t>
      </w:r>
      <w:r w:rsidRPr="00CC2C88">
        <w:rPr>
          <w:rFonts w:ascii="Garamond" w:hAnsi="Garamond"/>
          <w:color w:val="C00000"/>
          <w:sz w:val="16"/>
          <w:szCs w:val="16"/>
        </w:rPr>
        <w:t>. Donc il est également clair qu</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y a point de différence entre dire : ce qui était en lui s</w:t>
      </w:r>
      <w:r w:rsidR="00720B03">
        <w:rPr>
          <w:rFonts w:ascii="Garamond" w:hAnsi="Garamond"/>
          <w:color w:val="C00000"/>
          <w:sz w:val="16"/>
          <w:szCs w:val="16"/>
        </w:rPr>
        <w:t>’</w:t>
      </w:r>
      <w:r w:rsidRPr="00CC2C88">
        <w:rPr>
          <w:rFonts w:ascii="Garamond" w:hAnsi="Garamond"/>
          <w:color w:val="C00000"/>
          <w:sz w:val="16"/>
          <w:szCs w:val="16"/>
        </w:rPr>
        <w:t xml:space="preserve">appelle Oui, ou se nomme Oui ? </w:t>
      </w:r>
      <w:r w:rsidRPr="00CC2C88">
        <w:rPr>
          <w:rFonts w:ascii="Garamond" w:hAnsi="Garamond"/>
          <w:i/>
          <w:iCs/>
          <w:color w:val="C00000"/>
          <w:sz w:val="16"/>
          <w:szCs w:val="16"/>
        </w:rPr>
        <w:t>Ad</w:t>
      </w:r>
      <w:r w:rsidRPr="00CC2C88">
        <w:rPr>
          <w:rFonts w:ascii="Garamond" w:hAnsi="Garamond"/>
          <w:color w:val="C00000"/>
          <w:sz w:val="16"/>
          <w:szCs w:val="16"/>
        </w:rPr>
        <w:t>. Ici encore je ne vois aucune différence.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Vois</w:t>
      </w:r>
      <w:r w:rsidR="000F17D0" w:rsidRPr="00CC2C88">
        <w:rPr>
          <w:rFonts w:ascii="Garamond" w:hAnsi="Garamond"/>
          <w:color w:val="C00000"/>
          <w:sz w:val="16"/>
          <w:szCs w:val="16"/>
        </w:rPr>
        <w:t>–</w:t>
      </w:r>
      <w:r w:rsidRPr="00CC2C88">
        <w:rPr>
          <w:rFonts w:ascii="Garamond" w:hAnsi="Garamond"/>
          <w:color w:val="C00000"/>
          <w:sz w:val="16"/>
          <w:szCs w:val="16"/>
        </w:rPr>
        <w:t xml:space="preserve">tu aussi ce que je prétends démontrer ?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Pas encore — </w:t>
      </w:r>
      <w:r w:rsidRPr="00CC2C88">
        <w:rPr>
          <w:rFonts w:ascii="Garamond" w:hAnsi="Garamond"/>
          <w:i/>
          <w:iCs/>
          <w:color w:val="C00000"/>
          <w:sz w:val="16"/>
          <w:szCs w:val="16"/>
        </w:rPr>
        <w:t>Aug</w:t>
      </w:r>
      <w:r w:rsidRPr="00CC2C88">
        <w:rPr>
          <w:rFonts w:ascii="Garamond" w:hAnsi="Garamond"/>
          <w:color w:val="C00000"/>
          <w:sz w:val="16"/>
          <w:szCs w:val="16"/>
        </w:rPr>
        <w:t xml:space="preserve">. Ainsi tu ne vois pas que le nom est ce qui sert, à nommer quelque chose ? </w:t>
      </w:r>
      <w:r w:rsidRPr="00CC2C88">
        <w:rPr>
          <w:rFonts w:ascii="Garamond" w:hAnsi="Garamond"/>
          <w:i/>
          <w:iCs/>
          <w:color w:val="C00000"/>
          <w:sz w:val="16"/>
          <w:szCs w:val="16"/>
        </w:rPr>
        <w:t>— Ad.</w:t>
      </w:r>
      <w:r w:rsidRPr="00CC2C88">
        <w:rPr>
          <w:rFonts w:ascii="Garamond" w:hAnsi="Garamond"/>
          <w:color w:val="C00000"/>
          <w:sz w:val="16"/>
          <w:szCs w:val="16"/>
        </w:rPr>
        <w:t xml:space="preserve"> Il n</w:t>
      </w:r>
      <w:r w:rsidR="00720B03">
        <w:rPr>
          <w:rFonts w:ascii="Garamond" w:hAnsi="Garamond"/>
          <w:color w:val="C00000"/>
          <w:sz w:val="16"/>
          <w:szCs w:val="16"/>
        </w:rPr>
        <w:t>’</w:t>
      </w:r>
      <w:r w:rsidRPr="00CC2C88">
        <w:rPr>
          <w:rFonts w:ascii="Garamond" w:hAnsi="Garamond"/>
          <w:color w:val="C00000"/>
          <w:sz w:val="16"/>
          <w:szCs w:val="16"/>
        </w:rPr>
        <w:t xml:space="preserve">est rien au contraire que je voie plus clairement. </w:t>
      </w:r>
      <w:r w:rsidRPr="00CC2C88">
        <w:rPr>
          <w:rFonts w:ascii="Garamond" w:hAnsi="Garamond"/>
          <w:i/>
          <w:iCs/>
          <w:color w:val="C00000"/>
          <w:sz w:val="16"/>
          <w:szCs w:val="16"/>
        </w:rPr>
        <w:t>— Aug.</w:t>
      </w:r>
      <w:r w:rsidRPr="00CC2C88">
        <w:rPr>
          <w:rFonts w:ascii="Garamond" w:hAnsi="Garamond"/>
          <w:color w:val="C00000"/>
          <w:sz w:val="16"/>
          <w:szCs w:val="16"/>
        </w:rPr>
        <w:t xml:space="preserve"> Tu vois donc que Oui est un nom, puisqu</w:t>
      </w:r>
      <w:r w:rsidR="00720B03">
        <w:rPr>
          <w:rFonts w:ascii="Garamond" w:hAnsi="Garamond"/>
          <w:color w:val="C00000"/>
          <w:sz w:val="16"/>
          <w:szCs w:val="16"/>
        </w:rPr>
        <w:t>’</w:t>
      </w:r>
      <w:r w:rsidRPr="00CC2C88">
        <w:rPr>
          <w:rFonts w:ascii="Garamond" w:hAnsi="Garamond"/>
          <w:color w:val="C00000"/>
          <w:sz w:val="16"/>
          <w:szCs w:val="16"/>
        </w:rPr>
        <w:t xml:space="preserve">on nomme Oui ce qui était en lui ? </w:t>
      </w:r>
      <w:r w:rsidRPr="00CC2C88">
        <w:rPr>
          <w:rFonts w:ascii="Garamond" w:hAnsi="Garamond"/>
          <w:i/>
          <w:iCs/>
          <w:color w:val="C00000"/>
          <w:sz w:val="16"/>
          <w:szCs w:val="16"/>
        </w:rPr>
        <w:t>— Ad.</w:t>
      </w:r>
      <w:r w:rsidRPr="00CC2C88">
        <w:rPr>
          <w:rFonts w:ascii="Garamond" w:hAnsi="Garamond"/>
          <w:color w:val="C00000"/>
          <w:sz w:val="16"/>
          <w:szCs w:val="16"/>
        </w:rPr>
        <w:t xml:space="preserve"> Je ne puis le nier. — </w:t>
      </w:r>
      <w:r w:rsidRPr="00CC2C88">
        <w:rPr>
          <w:rFonts w:ascii="Garamond" w:hAnsi="Garamond"/>
          <w:i/>
          <w:iCs/>
          <w:color w:val="C00000"/>
          <w:sz w:val="16"/>
          <w:szCs w:val="16"/>
        </w:rPr>
        <w:t>Aug</w:t>
      </w:r>
      <w:r w:rsidRPr="00CC2C88">
        <w:rPr>
          <w:rFonts w:ascii="Garamond" w:hAnsi="Garamond"/>
          <w:color w:val="C00000"/>
          <w:sz w:val="16"/>
          <w:szCs w:val="16"/>
        </w:rPr>
        <w:t>. Mais si je te demandais à quelle partie du discours se rapporte Oui ; tu dirais, je présume, que c</w:t>
      </w:r>
      <w:r w:rsidR="00720B03">
        <w:rPr>
          <w:rFonts w:ascii="Garamond" w:hAnsi="Garamond"/>
          <w:color w:val="C00000"/>
          <w:sz w:val="16"/>
          <w:szCs w:val="16"/>
        </w:rPr>
        <w:t>’</w:t>
      </w:r>
      <w:r w:rsidRPr="00CC2C88">
        <w:rPr>
          <w:rFonts w:ascii="Garamond" w:hAnsi="Garamond"/>
          <w:color w:val="C00000"/>
          <w:sz w:val="16"/>
          <w:szCs w:val="16"/>
        </w:rPr>
        <w:t>est non pas au nom, mais à l</w:t>
      </w:r>
      <w:r w:rsidR="00720B03">
        <w:rPr>
          <w:rFonts w:ascii="Garamond" w:hAnsi="Garamond"/>
          <w:color w:val="C00000"/>
          <w:sz w:val="16"/>
          <w:szCs w:val="16"/>
        </w:rPr>
        <w:t>’</w:t>
      </w:r>
      <w:r w:rsidRPr="00CC2C88">
        <w:rPr>
          <w:rFonts w:ascii="Garamond" w:hAnsi="Garamond"/>
          <w:color w:val="C00000"/>
          <w:sz w:val="16"/>
          <w:szCs w:val="16"/>
        </w:rPr>
        <w:t>adverbe, quoique la raison nous enseigne aussi que l</w:t>
      </w:r>
      <w:r w:rsidR="00720B03">
        <w:rPr>
          <w:rFonts w:ascii="Garamond" w:hAnsi="Garamond"/>
          <w:color w:val="C00000"/>
          <w:sz w:val="16"/>
          <w:szCs w:val="16"/>
        </w:rPr>
        <w:t>’</w:t>
      </w:r>
      <w:r w:rsidRPr="00CC2C88">
        <w:rPr>
          <w:rFonts w:ascii="Garamond" w:hAnsi="Garamond"/>
          <w:color w:val="C00000"/>
          <w:sz w:val="16"/>
          <w:szCs w:val="16"/>
        </w:rPr>
        <w:t xml:space="preserve">adverbe est un nom. </w:t>
      </w:r>
      <w:r w:rsidRPr="00CC2C88">
        <w:rPr>
          <w:rFonts w:ascii="Garamond" w:hAnsi="Garamond"/>
          <w:i/>
          <w:iCs/>
          <w:color w:val="C00000"/>
          <w:sz w:val="16"/>
          <w:szCs w:val="16"/>
        </w:rPr>
        <w:t>— Ad.</w:t>
      </w:r>
      <w:r w:rsidRPr="00CC2C88">
        <w:rPr>
          <w:rFonts w:ascii="Garamond" w:hAnsi="Garamond"/>
          <w:color w:val="C00000"/>
          <w:sz w:val="16"/>
          <w:szCs w:val="16"/>
        </w:rPr>
        <w:t xml:space="preserve"> C</w:t>
      </w:r>
      <w:r w:rsidR="00720B03">
        <w:rPr>
          <w:rFonts w:ascii="Garamond" w:hAnsi="Garamond"/>
          <w:color w:val="C00000"/>
          <w:sz w:val="16"/>
          <w:szCs w:val="16"/>
        </w:rPr>
        <w:t>’</w:t>
      </w:r>
      <w:r w:rsidRPr="00CC2C88">
        <w:rPr>
          <w:rFonts w:ascii="Garamond" w:hAnsi="Garamond"/>
          <w:color w:val="C00000"/>
          <w:sz w:val="16"/>
          <w:szCs w:val="16"/>
        </w:rPr>
        <w:t xml:space="preserve">est parfaitement vrai. — </w:t>
      </w:r>
      <w:r w:rsidRPr="00CC2C88">
        <w:rPr>
          <w:rFonts w:ascii="Garamond" w:hAnsi="Garamond"/>
          <w:i/>
          <w:iCs/>
          <w:color w:val="C00000"/>
          <w:sz w:val="16"/>
          <w:szCs w:val="16"/>
        </w:rPr>
        <w:t>Aug.</w:t>
      </w:r>
      <w:r w:rsidRPr="00CC2C88">
        <w:rPr>
          <w:rFonts w:ascii="Garamond" w:hAnsi="Garamond"/>
          <w:color w:val="C00000"/>
          <w:sz w:val="16"/>
          <w:szCs w:val="16"/>
        </w:rPr>
        <w:t xml:space="preserve"> Doutes</w:t>
      </w:r>
      <w:r w:rsidR="000F17D0" w:rsidRPr="00CC2C88">
        <w:rPr>
          <w:rFonts w:ascii="Garamond" w:hAnsi="Garamond"/>
          <w:color w:val="C00000"/>
          <w:sz w:val="16"/>
          <w:szCs w:val="16"/>
        </w:rPr>
        <w:t>–</w:t>
      </w:r>
      <w:r w:rsidRPr="00CC2C88">
        <w:rPr>
          <w:rFonts w:ascii="Garamond" w:hAnsi="Garamond"/>
          <w:color w:val="C00000"/>
          <w:sz w:val="16"/>
          <w:szCs w:val="16"/>
        </w:rPr>
        <w:t xml:space="preserve">tu encore que les autres parties du discours soient des noms dans le même sens ? </w:t>
      </w:r>
      <w:r w:rsidRPr="00CC2C88">
        <w:rPr>
          <w:rFonts w:ascii="Garamond" w:hAnsi="Garamond"/>
          <w:i/>
          <w:iCs/>
          <w:color w:val="C00000"/>
          <w:sz w:val="16"/>
          <w:szCs w:val="16"/>
        </w:rPr>
        <w:t>— Ad.</w:t>
      </w:r>
      <w:r w:rsidRPr="00CC2C88">
        <w:rPr>
          <w:rFonts w:ascii="Garamond" w:hAnsi="Garamond"/>
          <w:color w:val="C00000"/>
          <w:sz w:val="16"/>
          <w:szCs w:val="16"/>
        </w:rPr>
        <w:t xml:space="preserve"> Je n</w:t>
      </w:r>
      <w:r w:rsidR="00720B03">
        <w:rPr>
          <w:rFonts w:ascii="Garamond" w:hAnsi="Garamond"/>
          <w:color w:val="C00000"/>
          <w:sz w:val="16"/>
          <w:szCs w:val="16"/>
        </w:rPr>
        <w:t>’</w:t>
      </w:r>
      <w:r w:rsidRPr="00CC2C88">
        <w:rPr>
          <w:rFonts w:ascii="Garamond" w:hAnsi="Garamond"/>
          <w:color w:val="C00000"/>
          <w:sz w:val="16"/>
          <w:szCs w:val="16"/>
        </w:rPr>
        <w:t>en doute pas puisque je confisse qu</w:t>
      </w:r>
      <w:r w:rsidR="00720B03">
        <w:rPr>
          <w:rFonts w:ascii="Garamond" w:hAnsi="Garamond"/>
          <w:color w:val="C00000"/>
          <w:sz w:val="16"/>
          <w:szCs w:val="16"/>
        </w:rPr>
        <w:t>’</w:t>
      </w:r>
      <w:r w:rsidRPr="00CC2C88">
        <w:rPr>
          <w:rFonts w:ascii="Garamond" w:hAnsi="Garamond"/>
          <w:color w:val="C00000"/>
          <w:sz w:val="16"/>
          <w:szCs w:val="16"/>
        </w:rPr>
        <w:t>elles signifient quelque chose. Mais si tu me demandais comment s</w:t>
      </w:r>
      <w:r w:rsidR="00720B03">
        <w:rPr>
          <w:rFonts w:ascii="Garamond" w:hAnsi="Garamond"/>
          <w:color w:val="C00000"/>
          <w:sz w:val="16"/>
          <w:szCs w:val="16"/>
        </w:rPr>
        <w:t>’</w:t>
      </w:r>
      <w:r w:rsidRPr="00CC2C88">
        <w:rPr>
          <w:rFonts w:ascii="Garamond" w:hAnsi="Garamond"/>
          <w:color w:val="C00000"/>
          <w:sz w:val="16"/>
          <w:szCs w:val="16"/>
        </w:rPr>
        <w:t>appellent ou se nomment les objets désignés par chacune d</w:t>
      </w:r>
      <w:r w:rsidR="00720B03">
        <w:rPr>
          <w:rFonts w:ascii="Garamond" w:hAnsi="Garamond"/>
          <w:color w:val="C00000"/>
          <w:sz w:val="16"/>
          <w:szCs w:val="16"/>
        </w:rPr>
        <w:t>’</w:t>
      </w:r>
      <w:r w:rsidRPr="00CC2C88">
        <w:rPr>
          <w:rFonts w:ascii="Garamond" w:hAnsi="Garamond"/>
          <w:color w:val="C00000"/>
          <w:sz w:val="16"/>
          <w:szCs w:val="16"/>
        </w:rPr>
        <w:t>elles, je ne pourrais répondre qu</w:t>
      </w:r>
      <w:r w:rsidR="00720B03">
        <w:rPr>
          <w:rFonts w:ascii="Garamond" w:hAnsi="Garamond"/>
          <w:color w:val="C00000"/>
          <w:sz w:val="16"/>
          <w:szCs w:val="16"/>
        </w:rPr>
        <w:t>’</w:t>
      </w:r>
      <w:r w:rsidRPr="00CC2C88">
        <w:rPr>
          <w:rFonts w:ascii="Garamond" w:hAnsi="Garamond"/>
          <w:color w:val="C00000"/>
          <w:sz w:val="16"/>
          <w:szCs w:val="16"/>
        </w:rPr>
        <w:t>en nommant ces mêmes parties du discours que nous n</w:t>
      </w:r>
      <w:r w:rsidR="00720B03">
        <w:rPr>
          <w:rFonts w:ascii="Garamond" w:hAnsi="Garamond"/>
          <w:color w:val="C00000"/>
          <w:sz w:val="16"/>
          <w:szCs w:val="16"/>
        </w:rPr>
        <w:t>’</w:t>
      </w:r>
      <w:r w:rsidRPr="00CC2C88">
        <w:rPr>
          <w:rFonts w:ascii="Garamond" w:hAnsi="Garamond"/>
          <w:color w:val="C00000"/>
          <w:sz w:val="16"/>
          <w:szCs w:val="16"/>
        </w:rPr>
        <w:t>appelons pas des noms, mais que nous sommes forcés d</w:t>
      </w:r>
      <w:r w:rsidR="00720B03">
        <w:rPr>
          <w:rFonts w:ascii="Garamond" w:hAnsi="Garamond"/>
          <w:color w:val="C00000"/>
          <w:sz w:val="16"/>
          <w:szCs w:val="16"/>
        </w:rPr>
        <w:t>’</w:t>
      </w:r>
      <w:r w:rsidRPr="00CC2C88">
        <w:rPr>
          <w:rFonts w:ascii="Garamond" w:hAnsi="Garamond"/>
          <w:color w:val="C00000"/>
          <w:sz w:val="16"/>
          <w:szCs w:val="16"/>
        </w:rPr>
        <w:t>appeler ainsi, je le vois bien.</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15. </w:t>
      </w:r>
      <w:r w:rsidRPr="00CC2C88">
        <w:rPr>
          <w:rFonts w:ascii="Garamond" w:hAnsi="Garamond"/>
          <w:i/>
          <w:iCs/>
          <w:color w:val="C00000"/>
          <w:sz w:val="16"/>
          <w:szCs w:val="16"/>
        </w:rPr>
        <w:t>Aug.</w:t>
      </w:r>
      <w:r w:rsidRPr="00CC2C88">
        <w:rPr>
          <w:rFonts w:ascii="Garamond" w:hAnsi="Garamond"/>
          <w:color w:val="C00000"/>
          <w:sz w:val="16"/>
          <w:szCs w:val="16"/>
        </w:rPr>
        <w:t xml:space="preserve"> Ne crains</w:t>
      </w:r>
      <w:r w:rsidR="000F17D0" w:rsidRPr="00CC2C88">
        <w:rPr>
          <w:rFonts w:ascii="Garamond" w:hAnsi="Garamond"/>
          <w:color w:val="C00000"/>
          <w:sz w:val="16"/>
          <w:szCs w:val="16"/>
        </w:rPr>
        <w:t>–</w:t>
      </w:r>
      <w:r w:rsidRPr="00CC2C88">
        <w:rPr>
          <w:rFonts w:ascii="Garamond" w:hAnsi="Garamond"/>
          <w:color w:val="C00000"/>
          <w:sz w:val="16"/>
          <w:szCs w:val="16"/>
        </w:rPr>
        <w:t>tu pas qu</w:t>
      </w:r>
      <w:r w:rsidR="00720B03">
        <w:rPr>
          <w:rFonts w:ascii="Garamond" w:hAnsi="Garamond"/>
          <w:color w:val="C00000"/>
          <w:sz w:val="16"/>
          <w:szCs w:val="16"/>
        </w:rPr>
        <w:t>’</w:t>
      </w:r>
      <w:r w:rsidRPr="00CC2C88">
        <w:rPr>
          <w:rFonts w:ascii="Garamond" w:hAnsi="Garamond"/>
          <w:color w:val="C00000"/>
          <w:sz w:val="16"/>
          <w:szCs w:val="16"/>
        </w:rPr>
        <w:t>on ne puisse affaiblir ce raisonnement et dire que l</w:t>
      </w:r>
      <w:r w:rsidR="00720B03">
        <w:rPr>
          <w:rFonts w:ascii="Garamond" w:hAnsi="Garamond"/>
          <w:color w:val="C00000"/>
          <w:sz w:val="16"/>
          <w:szCs w:val="16"/>
        </w:rPr>
        <w:t>’</w:t>
      </w:r>
      <w:r w:rsidRPr="00CC2C88">
        <w:rPr>
          <w:rFonts w:ascii="Garamond" w:hAnsi="Garamond"/>
          <w:color w:val="C00000"/>
          <w:sz w:val="16"/>
          <w:szCs w:val="16"/>
        </w:rPr>
        <w:t>autorité de l</w:t>
      </w:r>
      <w:r w:rsidR="00720B03">
        <w:rPr>
          <w:rFonts w:ascii="Garamond" w:hAnsi="Garamond"/>
          <w:color w:val="C00000"/>
          <w:sz w:val="16"/>
          <w:szCs w:val="16"/>
        </w:rPr>
        <w:t>’</w:t>
      </w:r>
      <w:r w:rsidRPr="00CC2C88">
        <w:rPr>
          <w:rFonts w:ascii="Garamond" w:hAnsi="Garamond"/>
          <w:color w:val="C00000"/>
          <w:sz w:val="16"/>
          <w:szCs w:val="16"/>
        </w:rPr>
        <w:t>Apôtre doit être reconnue pour la doctrine et non pour l</w:t>
      </w:r>
      <w:r w:rsidR="00720B03">
        <w:rPr>
          <w:rFonts w:ascii="Garamond" w:hAnsi="Garamond"/>
          <w:color w:val="C00000"/>
          <w:sz w:val="16"/>
          <w:szCs w:val="16"/>
        </w:rPr>
        <w:t>’</w:t>
      </w:r>
      <w:r w:rsidRPr="00CC2C88">
        <w:rPr>
          <w:rFonts w:ascii="Garamond" w:hAnsi="Garamond"/>
          <w:color w:val="C00000"/>
          <w:sz w:val="16"/>
          <w:szCs w:val="16"/>
        </w:rPr>
        <w:t>expression ; qu</w:t>
      </w:r>
      <w:r w:rsidR="00720B03">
        <w:rPr>
          <w:rFonts w:ascii="Garamond" w:hAnsi="Garamond"/>
          <w:color w:val="C00000"/>
          <w:sz w:val="16"/>
          <w:szCs w:val="16"/>
        </w:rPr>
        <w:t>’</w:t>
      </w:r>
      <w:r w:rsidRPr="00CC2C88">
        <w:rPr>
          <w:rFonts w:ascii="Garamond" w:hAnsi="Garamond"/>
          <w:color w:val="C00000"/>
          <w:sz w:val="16"/>
          <w:szCs w:val="16"/>
        </w:rPr>
        <w:t xml:space="preserve">ainsi le fondement de notre persuasion </w:t>
      </w:r>
      <w:proofErr w:type="gramStart"/>
      <w:r w:rsidRPr="00CC2C88">
        <w:rPr>
          <w:rFonts w:ascii="Garamond" w:hAnsi="Garamond"/>
          <w:color w:val="C00000"/>
          <w:sz w:val="16"/>
          <w:szCs w:val="16"/>
        </w:rPr>
        <w:t>n</w:t>
      </w:r>
      <w:r w:rsidR="00720B03">
        <w:rPr>
          <w:rFonts w:ascii="Garamond" w:hAnsi="Garamond"/>
          <w:color w:val="C00000"/>
          <w:sz w:val="16"/>
          <w:szCs w:val="16"/>
        </w:rPr>
        <w:t>’</w:t>
      </w:r>
      <w:r w:rsidRPr="00CC2C88">
        <w:rPr>
          <w:rFonts w:ascii="Garamond" w:hAnsi="Garamond"/>
          <w:color w:val="C00000"/>
          <w:sz w:val="16"/>
          <w:szCs w:val="16"/>
        </w:rPr>
        <w:t>a</w:t>
      </w:r>
      <w:proofErr w:type="gramEnd"/>
      <w:r w:rsidRPr="00CC2C88">
        <w:rPr>
          <w:rFonts w:ascii="Garamond" w:hAnsi="Garamond"/>
          <w:color w:val="C00000"/>
          <w:sz w:val="16"/>
          <w:szCs w:val="16"/>
        </w:rPr>
        <w:t xml:space="preserve"> point toute la fermeté que nous lui attribuons : car il se peut que, nonobstant la perfection de sa vie et de son enseignement, Paul ait parlé peu correctement dans cette phrase. </w:t>
      </w:r>
      <w:r w:rsidRPr="00CC2C88">
        <w:rPr>
          <w:rFonts w:ascii="Garamond" w:hAnsi="Garamond"/>
          <w:i/>
          <w:iCs/>
          <w:color w:val="C00000"/>
          <w:sz w:val="16"/>
          <w:szCs w:val="16"/>
        </w:rPr>
        <w:t>Le oui était en lui</w:t>
      </w:r>
      <w:r w:rsidRPr="00CC2C88">
        <w:rPr>
          <w:rFonts w:ascii="Garamond" w:hAnsi="Garamond"/>
          <w:color w:val="C00000"/>
          <w:sz w:val="16"/>
          <w:szCs w:val="16"/>
        </w:rPr>
        <w:t>, quand surtout il s</w:t>
      </w:r>
      <w:r w:rsidR="00720B03">
        <w:rPr>
          <w:rFonts w:ascii="Garamond" w:hAnsi="Garamond"/>
          <w:color w:val="C00000"/>
          <w:sz w:val="16"/>
          <w:szCs w:val="16"/>
        </w:rPr>
        <w:t>’</w:t>
      </w:r>
      <w:r w:rsidRPr="00CC2C88">
        <w:rPr>
          <w:rFonts w:ascii="Garamond" w:hAnsi="Garamond"/>
          <w:color w:val="C00000"/>
          <w:sz w:val="16"/>
          <w:szCs w:val="16"/>
        </w:rPr>
        <w:t>avoue lui</w:t>
      </w:r>
      <w:r w:rsidR="000F17D0" w:rsidRPr="00CC2C88">
        <w:rPr>
          <w:rFonts w:ascii="Garamond" w:hAnsi="Garamond"/>
          <w:color w:val="C00000"/>
          <w:sz w:val="16"/>
          <w:szCs w:val="16"/>
        </w:rPr>
        <w:t>–</w:t>
      </w:r>
      <w:r w:rsidRPr="00CC2C88">
        <w:rPr>
          <w:rFonts w:ascii="Garamond" w:hAnsi="Garamond"/>
          <w:color w:val="C00000"/>
          <w:sz w:val="16"/>
          <w:szCs w:val="16"/>
        </w:rPr>
        <w:t>même inhabile dans la parole</w:t>
      </w:r>
      <w:bookmarkStart w:id="52" w:name="_ftnref11"/>
      <w:bookmarkEnd w:id="52"/>
      <w:r w:rsidRPr="00CC2C88">
        <w:rPr>
          <w:rFonts w:ascii="Garamond" w:hAnsi="Garamond"/>
          <w:color w:val="C00000"/>
          <w:sz w:val="16"/>
          <w:szCs w:val="16"/>
        </w:rPr>
        <w:t> ? Que devrait</w:t>
      </w:r>
      <w:r w:rsidR="000F17D0" w:rsidRPr="00CC2C88">
        <w:rPr>
          <w:rFonts w:ascii="Garamond" w:hAnsi="Garamond"/>
          <w:color w:val="C00000"/>
          <w:sz w:val="16"/>
          <w:szCs w:val="16"/>
        </w:rPr>
        <w:t>–</w:t>
      </w:r>
      <w:r w:rsidRPr="00CC2C88">
        <w:rPr>
          <w:rFonts w:ascii="Garamond" w:hAnsi="Garamond"/>
          <w:color w:val="C00000"/>
          <w:sz w:val="16"/>
          <w:szCs w:val="16"/>
        </w:rPr>
        <w:t xml:space="preserve">on répondre à cette objection ? </w:t>
      </w:r>
      <w:r w:rsidRPr="00CC2C88">
        <w:rPr>
          <w:rFonts w:ascii="Garamond" w:hAnsi="Garamond"/>
          <w:i/>
          <w:iCs/>
          <w:color w:val="C00000"/>
          <w:sz w:val="16"/>
          <w:szCs w:val="16"/>
        </w:rPr>
        <w:t>— Ad.</w:t>
      </w:r>
      <w:r w:rsidRPr="00CC2C88">
        <w:rPr>
          <w:rFonts w:ascii="Garamond" w:hAnsi="Garamond"/>
          <w:color w:val="C00000"/>
          <w:sz w:val="16"/>
          <w:szCs w:val="16"/>
        </w:rPr>
        <w:t xml:space="preserve"> Je ne vois rien à répliquer, et pour appuyer ta démonstration sur une autorité, je te prie de choisir de préférence quelqu</w:t>
      </w:r>
      <w:r w:rsidR="00720B03">
        <w:rPr>
          <w:rFonts w:ascii="Garamond" w:hAnsi="Garamond"/>
          <w:color w:val="C00000"/>
          <w:sz w:val="16"/>
          <w:szCs w:val="16"/>
        </w:rPr>
        <w:t>’</w:t>
      </w:r>
      <w:r w:rsidRPr="00CC2C88">
        <w:rPr>
          <w:rFonts w:ascii="Garamond" w:hAnsi="Garamond"/>
          <w:color w:val="C00000"/>
          <w:sz w:val="16"/>
          <w:szCs w:val="16"/>
        </w:rPr>
        <w:t>un de ces hommes qui passent. pour maîtres dans l</w:t>
      </w:r>
      <w:r w:rsidR="00720B03">
        <w:rPr>
          <w:rFonts w:ascii="Garamond" w:hAnsi="Garamond"/>
          <w:color w:val="C00000"/>
          <w:sz w:val="16"/>
          <w:szCs w:val="16"/>
        </w:rPr>
        <w:t>’</w:t>
      </w:r>
      <w:r w:rsidRPr="00CC2C88">
        <w:rPr>
          <w:rFonts w:ascii="Garamond" w:hAnsi="Garamond"/>
          <w:color w:val="C00000"/>
          <w:sz w:val="16"/>
          <w:szCs w:val="16"/>
        </w:rPr>
        <w:t xml:space="preserve">art de la parole. </w:t>
      </w:r>
      <w:r w:rsidRPr="00CC2C88">
        <w:rPr>
          <w:rFonts w:ascii="Garamond" w:hAnsi="Garamond"/>
          <w:i/>
          <w:iCs/>
          <w:color w:val="C00000"/>
          <w:sz w:val="16"/>
          <w:szCs w:val="16"/>
        </w:rPr>
        <w:t>— Aug.</w:t>
      </w:r>
      <w:r w:rsidRPr="00CC2C88">
        <w:rPr>
          <w:rFonts w:ascii="Garamond" w:hAnsi="Garamond"/>
          <w:color w:val="C00000"/>
          <w:sz w:val="16"/>
          <w:szCs w:val="16"/>
        </w:rPr>
        <w:t xml:space="preserve"> Tu crois donc que sans recourir à quelqu</w:t>
      </w:r>
      <w:r w:rsidR="00720B03">
        <w:rPr>
          <w:rFonts w:ascii="Garamond" w:hAnsi="Garamond"/>
          <w:color w:val="C00000"/>
          <w:sz w:val="16"/>
          <w:szCs w:val="16"/>
        </w:rPr>
        <w:t>’</w:t>
      </w:r>
      <w:r w:rsidRPr="00CC2C88">
        <w:rPr>
          <w:rFonts w:ascii="Garamond" w:hAnsi="Garamond"/>
          <w:color w:val="C00000"/>
          <w:sz w:val="16"/>
          <w:szCs w:val="16"/>
        </w:rPr>
        <w:t>autorité, la raison est peu capable de démontrer que chaque partie du discours signifie quelque chose que l</w:t>
      </w:r>
      <w:r w:rsidR="00720B03">
        <w:rPr>
          <w:rFonts w:ascii="Garamond" w:hAnsi="Garamond"/>
          <w:color w:val="C00000"/>
          <w:sz w:val="16"/>
          <w:szCs w:val="16"/>
        </w:rPr>
        <w:t>’</w:t>
      </w:r>
      <w:r w:rsidRPr="00CC2C88">
        <w:rPr>
          <w:rFonts w:ascii="Garamond" w:hAnsi="Garamond"/>
          <w:color w:val="C00000"/>
          <w:sz w:val="16"/>
          <w:szCs w:val="16"/>
        </w:rPr>
        <w:t>on désigne par un nom et qui conséquemment porte un nom. Il est facile cependant de s</w:t>
      </w:r>
      <w:r w:rsidR="00720B03">
        <w:rPr>
          <w:rFonts w:ascii="Garamond" w:hAnsi="Garamond"/>
          <w:color w:val="C00000"/>
          <w:sz w:val="16"/>
          <w:szCs w:val="16"/>
        </w:rPr>
        <w:t>’</w:t>
      </w:r>
      <w:r w:rsidRPr="00CC2C88">
        <w:rPr>
          <w:rFonts w:ascii="Garamond" w:hAnsi="Garamond"/>
          <w:color w:val="C00000"/>
          <w:sz w:val="16"/>
          <w:szCs w:val="16"/>
        </w:rPr>
        <w:t>en assurer par la comparaison de plusieurs langues. Si tu demandes, en effet, comment les Grecs nomment ce que nous appelons qui interrogatif ? tous ne répondront</w:t>
      </w:r>
      <w:r w:rsidR="000F17D0" w:rsidRPr="00CC2C88">
        <w:rPr>
          <w:rFonts w:ascii="Garamond" w:hAnsi="Garamond"/>
          <w:color w:val="C00000"/>
          <w:sz w:val="16"/>
          <w:szCs w:val="16"/>
        </w:rPr>
        <w:t>–</w:t>
      </w:r>
      <w:r w:rsidRPr="00CC2C88">
        <w:rPr>
          <w:rFonts w:ascii="Garamond" w:hAnsi="Garamond"/>
          <w:color w:val="C00000"/>
          <w:sz w:val="16"/>
          <w:szCs w:val="16"/>
        </w:rPr>
        <w:t>ils pas qu</w:t>
      </w:r>
      <w:r w:rsidR="00720B03">
        <w:rPr>
          <w:rFonts w:ascii="Garamond" w:hAnsi="Garamond"/>
          <w:color w:val="C00000"/>
          <w:sz w:val="16"/>
          <w:szCs w:val="16"/>
        </w:rPr>
        <w:t>’</w:t>
      </w:r>
      <w:r w:rsidRPr="00CC2C88">
        <w:rPr>
          <w:rFonts w:ascii="Garamond" w:hAnsi="Garamond"/>
          <w:color w:val="C00000"/>
          <w:sz w:val="16"/>
          <w:szCs w:val="16"/>
        </w:rPr>
        <w:t xml:space="preserve">ils le nomment </w:t>
      </w:r>
      <w:r w:rsidRPr="00CC2C88">
        <w:rPr>
          <w:rFonts w:ascii="Garamond" w:hAnsi="Garamond"/>
          <w:i/>
          <w:iCs/>
          <w:color w:val="C00000"/>
          <w:sz w:val="16"/>
          <w:szCs w:val="16"/>
        </w:rPr>
        <w:t>tis</w:t>
      </w:r>
      <w:r w:rsidRPr="00CC2C88">
        <w:rPr>
          <w:rFonts w:ascii="Garamond" w:hAnsi="Garamond"/>
          <w:color w:val="C00000"/>
          <w:sz w:val="16"/>
          <w:szCs w:val="16"/>
        </w:rPr>
        <w:t> ; Et</w:t>
      </w:r>
      <w:r w:rsidRPr="00CC2C88">
        <w:rPr>
          <w:rFonts w:ascii="Garamond" w:hAnsi="Garamond"/>
          <w:i/>
          <w:iCs/>
          <w:color w:val="C00000"/>
          <w:sz w:val="16"/>
          <w:szCs w:val="16"/>
        </w:rPr>
        <w:t xml:space="preserve"> je veux</w:t>
      </w:r>
      <w:r w:rsidRPr="00CC2C88">
        <w:rPr>
          <w:rFonts w:ascii="Garamond" w:hAnsi="Garamond"/>
          <w:color w:val="C00000"/>
          <w:sz w:val="16"/>
          <w:szCs w:val="16"/>
        </w:rPr>
        <w:t xml:space="preserve"> ? ils le nomment </w:t>
      </w:r>
      <w:r w:rsidRPr="00CC2C88">
        <w:rPr>
          <w:rFonts w:ascii="Garamond" w:hAnsi="Garamond"/>
          <w:i/>
          <w:iCs/>
          <w:color w:val="C00000"/>
          <w:sz w:val="16"/>
          <w:szCs w:val="16"/>
        </w:rPr>
        <w:t>Thelo</w:t>
      </w:r>
      <w:r w:rsidRPr="00CC2C88">
        <w:rPr>
          <w:rFonts w:ascii="Garamond" w:hAnsi="Garamond"/>
          <w:color w:val="C00000"/>
          <w:sz w:val="16"/>
          <w:szCs w:val="16"/>
        </w:rPr>
        <w:t xml:space="preserve">. </w:t>
      </w:r>
      <w:r w:rsidRPr="00CC2C88">
        <w:rPr>
          <w:rFonts w:ascii="Garamond" w:hAnsi="Garamond"/>
          <w:i/>
          <w:iCs/>
          <w:color w:val="C00000"/>
          <w:sz w:val="16"/>
          <w:szCs w:val="16"/>
        </w:rPr>
        <w:t>Bien</w:t>
      </w:r>
      <w:r w:rsidRPr="00CC2C88">
        <w:rPr>
          <w:rFonts w:ascii="Garamond" w:hAnsi="Garamond"/>
          <w:color w:val="C00000"/>
          <w:sz w:val="16"/>
          <w:szCs w:val="16"/>
        </w:rPr>
        <w:t xml:space="preserve"> ? Ils le nomment </w:t>
      </w:r>
      <w:r w:rsidRPr="00CC2C88">
        <w:rPr>
          <w:rFonts w:ascii="Garamond" w:hAnsi="Garamond"/>
          <w:i/>
          <w:iCs/>
          <w:color w:val="C00000"/>
          <w:sz w:val="16"/>
          <w:szCs w:val="16"/>
        </w:rPr>
        <w:t>kalos</w:t>
      </w:r>
      <w:r w:rsidRPr="00CC2C88">
        <w:rPr>
          <w:rFonts w:ascii="Garamond" w:hAnsi="Garamond"/>
          <w:color w:val="C00000"/>
          <w:sz w:val="16"/>
          <w:szCs w:val="16"/>
        </w:rPr>
        <w:t xml:space="preserve">, </w:t>
      </w:r>
      <w:r w:rsidRPr="00CC2C88">
        <w:rPr>
          <w:rFonts w:ascii="Garamond" w:hAnsi="Garamond"/>
          <w:i/>
          <w:iCs/>
          <w:color w:val="C00000"/>
          <w:sz w:val="16"/>
          <w:szCs w:val="16"/>
        </w:rPr>
        <w:t>Ecrit</w:t>
      </w:r>
      <w:r w:rsidRPr="00CC2C88">
        <w:rPr>
          <w:rFonts w:ascii="Garamond" w:hAnsi="Garamond"/>
          <w:color w:val="C00000"/>
          <w:sz w:val="16"/>
          <w:szCs w:val="16"/>
        </w:rPr>
        <w:t xml:space="preserve"> ? Ils le nomment </w:t>
      </w:r>
      <w:r w:rsidRPr="00CC2C88">
        <w:rPr>
          <w:rFonts w:ascii="Garamond" w:hAnsi="Garamond"/>
          <w:i/>
          <w:iCs/>
          <w:color w:val="C00000"/>
          <w:sz w:val="16"/>
          <w:szCs w:val="16"/>
        </w:rPr>
        <w:t>to gegrammenen</w:t>
      </w:r>
      <w:r w:rsidRPr="00CC2C88">
        <w:rPr>
          <w:rFonts w:ascii="Garamond" w:hAnsi="Garamond"/>
          <w:color w:val="C00000"/>
          <w:sz w:val="16"/>
          <w:szCs w:val="16"/>
        </w:rPr>
        <w:t xml:space="preserve">. Notre conjonction </w:t>
      </w:r>
      <w:r w:rsidRPr="00CC2C88">
        <w:rPr>
          <w:rFonts w:ascii="Garamond" w:hAnsi="Garamond"/>
          <w:i/>
          <w:iCs/>
          <w:color w:val="C00000"/>
          <w:sz w:val="16"/>
          <w:szCs w:val="16"/>
        </w:rPr>
        <w:t>et</w:t>
      </w:r>
      <w:r w:rsidRPr="00CC2C88">
        <w:rPr>
          <w:rFonts w:ascii="Garamond" w:hAnsi="Garamond"/>
          <w:color w:val="C00000"/>
          <w:sz w:val="16"/>
          <w:szCs w:val="16"/>
        </w:rPr>
        <w:t xml:space="preserve"> ? Ils la nomment </w:t>
      </w:r>
      <w:r w:rsidRPr="00CC2C88">
        <w:rPr>
          <w:rFonts w:ascii="Garamond" w:hAnsi="Garamond"/>
          <w:i/>
          <w:iCs/>
          <w:color w:val="C00000"/>
          <w:sz w:val="16"/>
          <w:szCs w:val="16"/>
        </w:rPr>
        <w:t>kai</w:t>
      </w:r>
      <w:r w:rsidRPr="00CC2C88">
        <w:rPr>
          <w:rFonts w:ascii="Garamond" w:hAnsi="Garamond"/>
          <w:color w:val="C00000"/>
          <w:sz w:val="16"/>
          <w:szCs w:val="16"/>
        </w:rPr>
        <w:t xml:space="preserve">. </w:t>
      </w:r>
      <w:r w:rsidRPr="00CC2C88">
        <w:rPr>
          <w:rFonts w:ascii="Garamond" w:hAnsi="Garamond"/>
          <w:i/>
          <w:iCs/>
          <w:color w:val="C00000"/>
          <w:sz w:val="16"/>
          <w:szCs w:val="16"/>
        </w:rPr>
        <w:t>Ab</w:t>
      </w:r>
      <w:r w:rsidRPr="00CC2C88">
        <w:rPr>
          <w:rFonts w:ascii="Garamond" w:hAnsi="Garamond"/>
          <w:color w:val="C00000"/>
          <w:sz w:val="16"/>
          <w:szCs w:val="16"/>
        </w:rPr>
        <w:t xml:space="preserve"> ? Ils le nomment </w:t>
      </w:r>
      <w:r w:rsidRPr="00CC2C88">
        <w:rPr>
          <w:rFonts w:ascii="Garamond" w:hAnsi="Garamond"/>
          <w:i/>
          <w:iCs/>
          <w:color w:val="C00000"/>
          <w:sz w:val="16"/>
          <w:szCs w:val="16"/>
        </w:rPr>
        <w:t>apo</w:t>
      </w:r>
      <w:r w:rsidRPr="00CC2C88">
        <w:rPr>
          <w:rFonts w:ascii="Garamond" w:hAnsi="Garamond"/>
          <w:color w:val="C00000"/>
          <w:sz w:val="16"/>
          <w:szCs w:val="16"/>
        </w:rPr>
        <w:t>. Comment nomment</w:t>
      </w:r>
      <w:r w:rsidR="000F17D0" w:rsidRPr="00CC2C88">
        <w:rPr>
          <w:rFonts w:ascii="Garamond" w:hAnsi="Garamond"/>
          <w:color w:val="C00000"/>
          <w:sz w:val="16"/>
          <w:szCs w:val="16"/>
        </w:rPr>
        <w:t>–</w:t>
      </w:r>
      <w:r w:rsidRPr="00CC2C88">
        <w:rPr>
          <w:rFonts w:ascii="Garamond" w:hAnsi="Garamond"/>
          <w:color w:val="C00000"/>
          <w:sz w:val="16"/>
          <w:szCs w:val="16"/>
        </w:rPr>
        <w:t xml:space="preserve">ils </w:t>
      </w:r>
      <w:r w:rsidRPr="00CC2C88">
        <w:rPr>
          <w:rFonts w:ascii="Garamond" w:hAnsi="Garamond"/>
          <w:i/>
          <w:iCs/>
          <w:color w:val="C00000"/>
          <w:sz w:val="16"/>
          <w:szCs w:val="16"/>
        </w:rPr>
        <w:t>hélas</w:t>
      </w:r>
      <w:r w:rsidRPr="00CC2C88">
        <w:rPr>
          <w:rFonts w:ascii="Garamond" w:hAnsi="Garamond"/>
          <w:color w:val="C00000"/>
          <w:sz w:val="16"/>
          <w:szCs w:val="16"/>
        </w:rPr>
        <w:t xml:space="preserve"> ? Ils le nomment </w:t>
      </w:r>
      <w:r w:rsidRPr="00CC2C88">
        <w:rPr>
          <w:rFonts w:ascii="Garamond" w:hAnsi="Garamond"/>
          <w:i/>
          <w:iCs/>
          <w:color w:val="C00000"/>
          <w:sz w:val="16"/>
          <w:szCs w:val="16"/>
        </w:rPr>
        <w:t>oi</w:t>
      </w:r>
      <w:r w:rsidRPr="00CC2C88">
        <w:rPr>
          <w:rFonts w:ascii="Garamond" w:hAnsi="Garamond"/>
          <w:color w:val="C00000"/>
          <w:sz w:val="16"/>
          <w:szCs w:val="16"/>
        </w:rPr>
        <w:t>. Or qui ne voit en parcourant toutes ces parties du discours, que ces questions sont exprimées correctement ? Et comment ce langage serait</w:t>
      </w:r>
      <w:r w:rsidR="000F17D0" w:rsidRPr="00CC2C88">
        <w:rPr>
          <w:rFonts w:ascii="Garamond" w:hAnsi="Garamond"/>
          <w:color w:val="C00000"/>
          <w:sz w:val="16"/>
          <w:szCs w:val="16"/>
        </w:rPr>
        <w:t>–</w:t>
      </w:r>
      <w:r w:rsidRPr="00CC2C88">
        <w:rPr>
          <w:rFonts w:ascii="Garamond" w:hAnsi="Garamond"/>
          <w:color w:val="C00000"/>
          <w:sz w:val="16"/>
          <w:szCs w:val="16"/>
        </w:rPr>
        <w:t>il correct, si ces mêmes parties n</w:t>
      </w:r>
      <w:r w:rsidR="00720B03">
        <w:rPr>
          <w:rFonts w:ascii="Garamond" w:hAnsi="Garamond"/>
          <w:color w:val="C00000"/>
          <w:sz w:val="16"/>
          <w:szCs w:val="16"/>
        </w:rPr>
        <w:t>’</w:t>
      </w:r>
      <w:r w:rsidRPr="00CC2C88">
        <w:rPr>
          <w:rFonts w:ascii="Garamond" w:hAnsi="Garamond"/>
          <w:color w:val="C00000"/>
          <w:sz w:val="16"/>
          <w:szCs w:val="16"/>
        </w:rPr>
        <w:t>étaient pas des noms ? Cette manière de procéder prouve donc, sans recourir à l</w:t>
      </w:r>
      <w:r w:rsidR="00720B03">
        <w:rPr>
          <w:rFonts w:ascii="Garamond" w:hAnsi="Garamond"/>
          <w:color w:val="C00000"/>
          <w:sz w:val="16"/>
          <w:szCs w:val="16"/>
        </w:rPr>
        <w:t>’</w:t>
      </w:r>
      <w:r w:rsidRPr="00CC2C88">
        <w:rPr>
          <w:rFonts w:ascii="Garamond" w:hAnsi="Garamond"/>
          <w:color w:val="C00000"/>
          <w:sz w:val="16"/>
          <w:szCs w:val="16"/>
        </w:rPr>
        <w:t>autorité des hommes éloquents, que l</w:t>
      </w:r>
      <w:r w:rsidR="00720B03">
        <w:rPr>
          <w:rFonts w:ascii="Garamond" w:hAnsi="Garamond"/>
          <w:color w:val="C00000"/>
          <w:sz w:val="16"/>
          <w:szCs w:val="16"/>
        </w:rPr>
        <w:t>’</w:t>
      </w:r>
      <w:r w:rsidRPr="00CC2C88">
        <w:rPr>
          <w:rFonts w:ascii="Garamond" w:hAnsi="Garamond"/>
          <w:color w:val="C00000"/>
          <w:sz w:val="16"/>
          <w:szCs w:val="16"/>
        </w:rPr>
        <w:t xml:space="preserve">apôtre Paul a bien </w:t>
      </w:r>
      <w:proofErr w:type="gramStart"/>
      <w:r w:rsidRPr="00CC2C88">
        <w:rPr>
          <w:rFonts w:ascii="Garamond" w:hAnsi="Garamond"/>
          <w:color w:val="C00000"/>
          <w:sz w:val="16"/>
          <w:szCs w:val="16"/>
        </w:rPr>
        <w:t>parlé</w:t>
      </w:r>
      <w:proofErr w:type="gramEnd"/>
      <w:r w:rsidRPr="00CC2C88">
        <w:rPr>
          <w:rFonts w:ascii="Garamond" w:hAnsi="Garamond"/>
          <w:color w:val="C00000"/>
          <w:sz w:val="16"/>
          <w:szCs w:val="16"/>
        </w:rPr>
        <w:t>. Qu</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il besoin alors de chercher un auteur pour appuyer notre sentiment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16. Soit pesanteur, soit opiniâtreté d</w:t>
      </w:r>
      <w:r w:rsidR="00720B03">
        <w:rPr>
          <w:rFonts w:ascii="Garamond" w:hAnsi="Garamond"/>
          <w:color w:val="C00000"/>
          <w:sz w:val="16"/>
          <w:szCs w:val="16"/>
        </w:rPr>
        <w:t>’</w:t>
      </w:r>
      <w:r w:rsidRPr="00CC2C88">
        <w:rPr>
          <w:rFonts w:ascii="Garamond" w:hAnsi="Garamond"/>
          <w:color w:val="C00000"/>
          <w:sz w:val="16"/>
          <w:szCs w:val="16"/>
        </w:rPr>
        <w:t>esprit, il est possible que tous ne se rendent pas encore, et quelqu</w:t>
      </w:r>
      <w:r w:rsidR="00720B03">
        <w:rPr>
          <w:rFonts w:ascii="Garamond" w:hAnsi="Garamond"/>
          <w:color w:val="C00000"/>
          <w:sz w:val="16"/>
          <w:szCs w:val="16"/>
        </w:rPr>
        <w:t>’</w:t>
      </w:r>
      <w:r w:rsidRPr="00CC2C88">
        <w:rPr>
          <w:rFonts w:ascii="Garamond" w:hAnsi="Garamond"/>
          <w:color w:val="C00000"/>
          <w:sz w:val="16"/>
          <w:szCs w:val="16"/>
        </w:rPr>
        <w:t>un pourrait objecter qu</w:t>
      </w:r>
      <w:r w:rsidR="00720B03">
        <w:rPr>
          <w:rFonts w:ascii="Garamond" w:hAnsi="Garamond"/>
          <w:color w:val="C00000"/>
          <w:sz w:val="16"/>
          <w:szCs w:val="16"/>
        </w:rPr>
        <w:t>’</w:t>
      </w:r>
      <w:r w:rsidRPr="00CC2C88">
        <w:rPr>
          <w:rFonts w:ascii="Garamond" w:hAnsi="Garamond"/>
          <w:color w:val="C00000"/>
          <w:sz w:val="16"/>
          <w:szCs w:val="16"/>
        </w:rPr>
        <w:t>il ne cédera que devant l</w:t>
      </w:r>
      <w:r w:rsidR="00720B03">
        <w:rPr>
          <w:rFonts w:ascii="Garamond" w:hAnsi="Garamond"/>
          <w:color w:val="C00000"/>
          <w:sz w:val="16"/>
          <w:szCs w:val="16"/>
        </w:rPr>
        <w:t>’</w:t>
      </w:r>
      <w:r w:rsidRPr="00CC2C88">
        <w:rPr>
          <w:rFonts w:ascii="Garamond" w:hAnsi="Garamond"/>
          <w:color w:val="C00000"/>
          <w:sz w:val="16"/>
          <w:szCs w:val="16"/>
        </w:rPr>
        <w:t>autorité de ces écrivains que tous regardent comme les législateurs du langage. Eh bien ! Qu</w:t>
      </w:r>
      <w:r w:rsidR="00720B03">
        <w:rPr>
          <w:rFonts w:ascii="Garamond" w:hAnsi="Garamond"/>
          <w:color w:val="C00000"/>
          <w:sz w:val="16"/>
          <w:szCs w:val="16"/>
        </w:rPr>
        <w:t>’</w:t>
      </w:r>
      <w:r w:rsidRPr="00CC2C88">
        <w:rPr>
          <w:rFonts w:ascii="Garamond" w:hAnsi="Garamond"/>
          <w:color w:val="C00000"/>
          <w:sz w:val="16"/>
          <w:szCs w:val="16"/>
        </w:rPr>
        <w:t>y 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il pour les lettres latines de plus éminent que Cicéron ? Mais Cicéron, dans ces célèbres discours qu</w:t>
      </w:r>
      <w:r w:rsidR="00720B03">
        <w:rPr>
          <w:rFonts w:ascii="Garamond" w:hAnsi="Garamond"/>
          <w:color w:val="C00000"/>
          <w:sz w:val="16"/>
          <w:szCs w:val="16"/>
        </w:rPr>
        <w:t>’</w:t>
      </w:r>
      <w:r w:rsidRPr="00CC2C88">
        <w:rPr>
          <w:rFonts w:ascii="Garamond" w:hAnsi="Garamond"/>
          <w:color w:val="C00000"/>
          <w:sz w:val="16"/>
          <w:szCs w:val="16"/>
        </w:rPr>
        <w:t xml:space="preserve">on nomme les </w:t>
      </w:r>
      <w:r w:rsidRPr="00CC2C88">
        <w:rPr>
          <w:rFonts w:ascii="Garamond" w:hAnsi="Garamond"/>
          <w:i/>
          <w:iCs/>
          <w:color w:val="C00000"/>
          <w:sz w:val="16"/>
          <w:szCs w:val="16"/>
        </w:rPr>
        <w:t>Verrines</w:t>
      </w:r>
      <w:r w:rsidRPr="00CC2C88">
        <w:rPr>
          <w:rFonts w:ascii="Garamond" w:hAnsi="Garamond"/>
          <w:color w:val="C00000"/>
          <w:sz w:val="16"/>
          <w:szCs w:val="16"/>
        </w:rPr>
        <w:t xml:space="preserve">, appelle un </w:t>
      </w:r>
      <w:r w:rsidRPr="00CC2C88">
        <w:rPr>
          <w:rFonts w:ascii="Garamond" w:hAnsi="Garamond"/>
          <w:i/>
          <w:iCs/>
          <w:color w:val="C00000"/>
          <w:sz w:val="16"/>
          <w:szCs w:val="16"/>
        </w:rPr>
        <w:t>nom</w:t>
      </w:r>
      <w:r w:rsidRPr="00CC2C88">
        <w:rPr>
          <w:rFonts w:ascii="Garamond" w:hAnsi="Garamond"/>
          <w:color w:val="C00000"/>
          <w:sz w:val="16"/>
          <w:szCs w:val="16"/>
        </w:rPr>
        <w:t xml:space="preserve"> la préposition </w:t>
      </w:r>
      <w:r w:rsidRPr="00CC2C88">
        <w:rPr>
          <w:rFonts w:ascii="Garamond" w:hAnsi="Garamond"/>
          <w:i/>
          <w:iCs/>
          <w:color w:val="C00000"/>
          <w:sz w:val="16"/>
          <w:szCs w:val="16"/>
        </w:rPr>
        <w:t>coram</w:t>
      </w:r>
      <w:r w:rsidRPr="00CC2C88">
        <w:rPr>
          <w:rFonts w:ascii="Garamond" w:hAnsi="Garamond"/>
          <w:color w:val="C00000"/>
          <w:sz w:val="16"/>
          <w:szCs w:val="16"/>
        </w:rPr>
        <w:t>, que pourtant il emploie alors comme adverbe. Il est possible que je comprenne trop peu ce passage et que d</w:t>
      </w:r>
      <w:r w:rsidR="00720B03">
        <w:rPr>
          <w:rFonts w:ascii="Garamond" w:hAnsi="Garamond"/>
          <w:color w:val="C00000"/>
          <w:sz w:val="16"/>
          <w:szCs w:val="16"/>
        </w:rPr>
        <w:t>’</w:t>
      </w:r>
      <w:r w:rsidRPr="00CC2C88">
        <w:rPr>
          <w:rFonts w:ascii="Garamond" w:hAnsi="Garamond"/>
          <w:color w:val="C00000"/>
          <w:sz w:val="16"/>
          <w:szCs w:val="16"/>
        </w:rPr>
        <w:t>autres ou moi l</w:t>
      </w:r>
      <w:r w:rsidR="00720B03">
        <w:rPr>
          <w:rFonts w:ascii="Garamond" w:hAnsi="Garamond"/>
          <w:color w:val="C00000"/>
          <w:sz w:val="16"/>
          <w:szCs w:val="16"/>
        </w:rPr>
        <w:t>’</w:t>
      </w:r>
      <w:r w:rsidRPr="00CC2C88">
        <w:rPr>
          <w:rFonts w:ascii="Garamond" w:hAnsi="Garamond"/>
          <w:color w:val="C00000"/>
          <w:sz w:val="16"/>
          <w:szCs w:val="16"/>
        </w:rPr>
        <w:t>expliquions différemment. Mais voici à quoi on ne peut répliquer. Les plus grands maîtres en logique enseignent que toute proposition complète, que l</w:t>
      </w:r>
      <w:r w:rsidR="00720B03">
        <w:rPr>
          <w:rFonts w:ascii="Garamond" w:hAnsi="Garamond"/>
          <w:color w:val="C00000"/>
          <w:sz w:val="16"/>
          <w:szCs w:val="16"/>
        </w:rPr>
        <w:t>’</w:t>
      </w:r>
      <w:r w:rsidRPr="00CC2C88">
        <w:rPr>
          <w:rFonts w:ascii="Garamond" w:hAnsi="Garamond"/>
          <w:color w:val="C00000"/>
          <w:sz w:val="16"/>
          <w:szCs w:val="16"/>
        </w:rPr>
        <w:t>on peut soutenir ou nier, se compose d</w:t>
      </w:r>
      <w:r w:rsidR="00720B03">
        <w:rPr>
          <w:rFonts w:ascii="Garamond" w:hAnsi="Garamond"/>
          <w:color w:val="C00000"/>
          <w:sz w:val="16"/>
          <w:szCs w:val="16"/>
        </w:rPr>
        <w:t>’</w:t>
      </w:r>
      <w:r w:rsidRPr="00CC2C88">
        <w:rPr>
          <w:rFonts w:ascii="Garamond" w:hAnsi="Garamond"/>
          <w:color w:val="C00000"/>
          <w:sz w:val="16"/>
          <w:szCs w:val="16"/>
        </w:rPr>
        <w:t>un nom et d</w:t>
      </w:r>
      <w:r w:rsidR="00720B03">
        <w:rPr>
          <w:rFonts w:ascii="Garamond" w:hAnsi="Garamond"/>
          <w:color w:val="C00000"/>
          <w:sz w:val="16"/>
          <w:szCs w:val="16"/>
        </w:rPr>
        <w:t>’</w:t>
      </w:r>
      <w:r w:rsidRPr="00CC2C88">
        <w:rPr>
          <w:rFonts w:ascii="Garamond" w:hAnsi="Garamond"/>
          <w:color w:val="C00000"/>
          <w:sz w:val="16"/>
          <w:szCs w:val="16"/>
        </w:rPr>
        <w:t>un verbe ; ce que Cicéron appelle quelque part un jugement. Quand le verbe est à la troisième personne, ajoutent ces maîtres, le nom doit être au nominatif, et ils ont raison ; tu peux t</w:t>
      </w:r>
      <w:r w:rsidR="00720B03">
        <w:rPr>
          <w:rFonts w:ascii="Garamond" w:hAnsi="Garamond"/>
          <w:color w:val="C00000"/>
          <w:sz w:val="16"/>
          <w:szCs w:val="16"/>
        </w:rPr>
        <w:t>’</w:t>
      </w:r>
      <w:r w:rsidRPr="00CC2C88">
        <w:rPr>
          <w:rFonts w:ascii="Garamond" w:hAnsi="Garamond"/>
          <w:color w:val="C00000"/>
          <w:sz w:val="16"/>
          <w:szCs w:val="16"/>
        </w:rPr>
        <w:t>en assurer avec moi. Lorsque nous disons L</w:t>
      </w:r>
      <w:r w:rsidR="00720B03">
        <w:rPr>
          <w:rFonts w:ascii="Garamond" w:hAnsi="Garamond"/>
          <w:color w:val="C00000"/>
          <w:sz w:val="16"/>
          <w:szCs w:val="16"/>
        </w:rPr>
        <w:t>’</w:t>
      </w:r>
      <w:r w:rsidRPr="00CC2C88">
        <w:rPr>
          <w:rFonts w:ascii="Garamond" w:hAnsi="Garamond"/>
          <w:color w:val="C00000"/>
          <w:sz w:val="16"/>
          <w:szCs w:val="16"/>
        </w:rPr>
        <w:t xml:space="preserve">homme est assis, le cheval court, tu reconnais sans doute deux jugements ? </w:t>
      </w:r>
      <w:r w:rsidRPr="00CC2C88">
        <w:rPr>
          <w:rFonts w:ascii="Garamond" w:hAnsi="Garamond"/>
          <w:i/>
          <w:iCs/>
          <w:color w:val="C00000"/>
          <w:sz w:val="16"/>
          <w:szCs w:val="16"/>
        </w:rPr>
        <w:t>— Aug.</w:t>
      </w:r>
      <w:r w:rsidRPr="00CC2C88">
        <w:rPr>
          <w:rFonts w:ascii="Garamond" w:hAnsi="Garamond"/>
          <w:color w:val="C00000"/>
          <w:sz w:val="16"/>
          <w:szCs w:val="16"/>
        </w:rPr>
        <w:t xml:space="preserve"> Je les reconnais. </w:t>
      </w:r>
      <w:r w:rsidRPr="00CC2C88">
        <w:rPr>
          <w:rFonts w:ascii="Garamond" w:hAnsi="Garamond"/>
          <w:i/>
          <w:iCs/>
          <w:color w:val="C00000"/>
          <w:sz w:val="16"/>
          <w:szCs w:val="16"/>
        </w:rPr>
        <w:t xml:space="preserve">— Ad. </w:t>
      </w:r>
      <w:r w:rsidRPr="00CC2C88">
        <w:rPr>
          <w:rFonts w:ascii="Garamond" w:hAnsi="Garamond"/>
          <w:color w:val="C00000"/>
          <w:sz w:val="16"/>
          <w:szCs w:val="16"/>
        </w:rPr>
        <w:t>Et dans chacun d</w:t>
      </w:r>
      <w:r w:rsidR="00720B03">
        <w:rPr>
          <w:rFonts w:ascii="Garamond" w:hAnsi="Garamond"/>
          <w:color w:val="C00000"/>
          <w:sz w:val="16"/>
          <w:szCs w:val="16"/>
        </w:rPr>
        <w:t>’</w:t>
      </w:r>
      <w:r w:rsidRPr="00CC2C88">
        <w:rPr>
          <w:rFonts w:ascii="Garamond" w:hAnsi="Garamond"/>
          <w:color w:val="C00000"/>
          <w:sz w:val="16"/>
          <w:szCs w:val="16"/>
        </w:rPr>
        <w:t xml:space="preserve">eux tu vois un nom : </w:t>
      </w:r>
      <w:r w:rsidRPr="00CC2C88">
        <w:rPr>
          <w:rFonts w:ascii="Garamond" w:hAnsi="Garamond"/>
          <w:i/>
          <w:iCs/>
          <w:color w:val="C00000"/>
          <w:sz w:val="16"/>
          <w:szCs w:val="16"/>
        </w:rPr>
        <w:t>homme</w:t>
      </w:r>
      <w:r w:rsidRPr="00CC2C88">
        <w:rPr>
          <w:rFonts w:ascii="Garamond" w:hAnsi="Garamond"/>
          <w:color w:val="C00000"/>
          <w:sz w:val="16"/>
          <w:szCs w:val="16"/>
        </w:rPr>
        <w:t xml:space="preserve">, dans le premier : </w:t>
      </w:r>
      <w:r w:rsidRPr="00CC2C88">
        <w:rPr>
          <w:rFonts w:ascii="Garamond" w:hAnsi="Garamond"/>
          <w:i/>
          <w:iCs/>
          <w:color w:val="C00000"/>
          <w:sz w:val="16"/>
          <w:szCs w:val="16"/>
        </w:rPr>
        <w:t>cheval</w:t>
      </w:r>
      <w:r w:rsidRPr="00CC2C88">
        <w:rPr>
          <w:rFonts w:ascii="Garamond" w:hAnsi="Garamond"/>
          <w:color w:val="C00000"/>
          <w:sz w:val="16"/>
          <w:szCs w:val="16"/>
        </w:rPr>
        <w:t>, dans second ; et un verbe également dans chacun d</w:t>
      </w:r>
      <w:r w:rsidR="00720B03">
        <w:rPr>
          <w:rFonts w:ascii="Garamond" w:hAnsi="Garamond"/>
          <w:color w:val="C00000"/>
          <w:sz w:val="16"/>
          <w:szCs w:val="16"/>
        </w:rPr>
        <w:t>’</w:t>
      </w:r>
      <w:r w:rsidRPr="00CC2C88">
        <w:rPr>
          <w:rFonts w:ascii="Garamond" w:hAnsi="Garamond"/>
          <w:color w:val="C00000"/>
          <w:sz w:val="16"/>
          <w:szCs w:val="16"/>
        </w:rPr>
        <w:t xml:space="preserve">eux : dans le premier, est </w:t>
      </w:r>
      <w:r w:rsidRPr="00CC2C88">
        <w:rPr>
          <w:rFonts w:ascii="Garamond" w:hAnsi="Garamond"/>
          <w:i/>
          <w:iCs/>
          <w:color w:val="C00000"/>
          <w:sz w:val="16"/>
          <w:szCs w:val="16"/>
        </w:rPr>
        <w:t>assis</w:t>
      </w:r>
      <w:r w:rsidRPr="00CC2C88">
        <w:rPr>
          <w:rFonts w:ascii="Garamond" w:hAnsi="Garamond"/>
          <w:color w:val="C00000"/>
          <w:sz w:val="16"/>
          <w:szCs w:val="16"/>
        </w:rPr>
        <w:t xml:space="preserve">, et </w:t>
      </w:r>
      <w:r w:rsidRPr="00CC2C88">
        <w:rPr>
          <w:rFonts w:ascii="Garamond" w:hAnsi="Garamond"/>
          <w:i/>
          <w:iCs/>
          <w:color w:val="C00000"/>
          <w:sz w:val="16"/>
          <w:szCs w:val="16"/>
        </w:rPr>
        <w:t>court</w:t>
      </w:r>
      <w:r w:rsidRPr="00CC2C88">
        <w:rPr>
          <w:rFonts w:ascii="Garamond" w:hAnsi="Garamond"/>
          <w:color w:val="C00000"/>
          <w:sz w:val="16"/>
          <w:szCs w:val="16"/>
        </w:rPr>
        <w:t xml:space="preserve"> dans le second ? — </w:t>
      </w:r>
      <w:r w:rsidRPr="00CC2C88">
        <w:rPr>
          <w:rFonts w:ascii="Garamond" w:hAnsi="Garamond"/>
          <w:i/>
          <w:iCs/>
          <w:color w:val="C00000"/>
          <w:sz w:val="16"/>
          <w:szCs w:val="16"/>
        </w:rPr>
        <w:t>Ad.</w:t>
      </w:r>
      <w:r w:rsidRPr="00CC2C88">
        <w:rPr>
          <w:rFonts w:ascii="Garamond" w:hAnsi="Garamond"/>
          <w:color w:val="C00000"/>
          <w:sz w:val="16"/>
          <w:szCs w:val="16"/>
        </w:rPr>
        <w:t xml:space="preserve"> Je vois. — </w:t>
      </w:r>
      <w:r w:rsidRPr="00CC2C88">
        <w:rPr>
          <w:rFonts w:ascii="Garamond" w:hAnsi="Garamond"/>
          <w:i/>
          <w:iCs/>
          <w:color w:val="C00000"/>
          <w:sz w:val="16"/>
          <w:szCs w:val="16"/>
        </w:rPr>
        <w:t>Aug</w:t>
      </w:r>
      <w:r w:rsidRPr="00CC2C88">
        <w:rPr>
          <w:rFonts w:ascii="Garamond" w:hAnsi="Garamond"/>
          <w:color w:val="C00000"/>
          <w:sz w:val="16"/>
          <w:szCs w:val="16"/>
        </w:rPr>
        <w:t xml:space="preserve">. Si donc je me contentais de dire : </w:t>
      </w:r>
      <w:r w:rsidRPr="00CC2C88">
        <w:rPr>
          <w:rFonts w:ascii="Garamond" w:hAnsi="Garamond"/>
          <w:i/>
          <w:iCs/>
          <w:color w:val="C00000"/>
          <w:sz w:val="16"/>
          <w:szCs w:val="16"/>
        </w:rPr>
        <w:t>Il est assis</w:t>
      </w:r>
      <w:r w:rsidRPr="00CC2C88">
        <w:rPr>
          <w:rFonts w:ascii="Garamond" w:hAnsi="Garamond"/>
          <w:color w:val="C00000"/>
          <w:sz w:val="16"/>
          <w:szCs w:val="16"/>
        </w:rPr>
        <w:t xml:space="preserve">, </w:t>
      </w:r>
      <w:r w:rsidRPr="00CC2C88">
        <w:rPr>
          <w:rFonts w:ascii="Garamond" w:hAnsi="Garamond"/>
          <w:i/>
          <w:iCs/>
          <w:color w:val="C00000"/>
          <w:sz w:val="16"/>
          <w:szCs w:val="16"/>
        </w:rPr>
        <w:t>il court</w:t>
      </w:r>
      <w:r w:rsidRPr="00CC2C88">
        <w:rPr>
          <w:rFonts w:ascii="Garamond" w:hAnsi="Garamond"/>
          <w:color w:val="C00000"/>
          <w:sz w:val="16"/>
          <w:szCs w:val="16"/>
        </w:rPr>
        <w:t xml:space="preserve">, tu pourrais me demander </w:t>
      </w:r>
      <w:r w:rsidRPr="00CC2C88">
        <w:rPr>
          <w:rFonts w:ascii="Garamond" w:hAnsi="Garamond"/>
          <w:i/>
          <w:iCs/>
          <w:color w:val="C00000"/>
          <w:sz w:val="16"/>
          <w:szCs w:val="16"/>
        </w:rPr>
        <w:t>qui</w:t>
      </w:r>
      <w:r w:rsidRPr="00CC2C88">
        <w:rPr>
          <w:rFonts w:ascii="Garamond" w:hAnsi="Garamond"/>
          <w:color w:val="C00000"/>
          <w:sz w:val="16"/>
          <w:szCs w:val="16"/>
        </w:rPr>
        <w:t xml:space="preserve"> ou </w:t>
      </w:r>
      <w:r w:rsidRPr="00CC2C88">
        <w:rPr>
          <w:rFonts w:ascii="Garamond" w:hAnsi="Garamond"/>
          <w:i/>
          <w:iCs/>
          <w:color w:val="C00000"/>
          <w:sz w:val="16"/>
          <w:szCs w:val="16"/>
        </w:rPr>
        <w:t>quoi</w:t>
      </w:r>
      <w:r w:rsidRPr="00CC2C88">
        <w:rPr>
          <w:rFonts w:ascii="Garamond" w:hAnsi="Garamond"/>
          <w:color w:val="C00000"/>
          <w:sz w:val="16"/>
          <w:szCs w:val="16"/>
        </w:rPr>
        <w:t> ? et je répondrais : l</w:t>
      </w:r>
      <w:r w:rsidR="00720B03">
        <w:rPr>
          <w:rFonts w:ascii="Garamond" w:hAnsi="Garamond"/>
          <w:color w:val="C00000"/>
          <w:sz w:val="16"/>
          <w:szCs w:val="16"/>
        </w:rPr>
        <w:t>’</w:t>
      </w:r>
      <w:r w:rsidRPr="00CC2C88">
        <w:rPr>
          <w:rFonts w:ascii="Garamond" w:hAnsi="Garamond"/>
          <w:color w:val="C00000"/>
          <w:sz w:val="16"/>
          <w:szCs w:val="16"/>
        </w:rPr>
        <w:t>homme, le cheval, l</w:t>
      </w:r>
      <w:r w:rsidR="00720B03">
        <w:rPr>
          <w:rFonts w:ascii="Garamond" w:hAnsi="Garamond"/>
          <w:color w:val="C00000"/>
          <w:sz w:val="16"/>
          <w:szCs w:val="16"/>
        </w:rPr>
        <w:t>’</w:t>
      </w:r>
      <w:r w:rsidRPr="00CC2C88">
        <w:rPr>
          <w:rFonts w:ascii="Garamond" w:hAnsi="Garamond"/>
          <w:color w:val="C00000"/>
          <w:sz w:val="16"/>
          <w:szCs w:val="16"/>
        </w:rPr>
        <w:t>animal ou quoi que ce fût, afin d</w:t>
      </w:r>
      <w:r w:rsidR="00720B03">
        <w:rPr>
          <w:rFonts w:ascii="Garamond" w:hAnsi="Garamond"/>
          <w:color w:val="C00000"/>
          <w:sz w:val="16"/>
          <w:szCs w:val="16"/>
        </w:rPr>
        <w:t>’</w:t>
      </w:r>
      <w:r w:rsidRPr="00CC2C88">
        <w:rPr>
          <w:rFonts w:ascii="Garamond" w:hAnsi="Garamond"/>
          <w:color w:val="C00000"/>
          <w:sz w:val="16"/>
          <w:szCs w:val="16"/>
        </w:rPr>
        <w:t>ajouter le nom au verbe et de compléter le jugement,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la proposition qu</w:t>
      </w:r>
      <w:r w:rsidR="00720B03">
        <w:rPr>
          <w:rFonts w:ascii="Garamond" w:hAnsi="Garamond"/>
          <w:color w:val="C00000"/>
          <w:sz w:val="16"/>
          <w:szCs w:val="16"/>
        </w:rPr>
        <w:t>’</w:t>
      </w:r>
      <w:r w:rsidRPr="00CC2C88">
        <w:rPr>
          <w:rFonts w:ascii="Garamond" w:hAnsi="Garamond"/>
          <w:color w:val="C00000"/>
          <w:sz w:val="16"/>
          <w:szCs w:val="16"/>
        </w:rPr>
        <w:t xml:space="preserve">on peut soutenir ou nier.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Je comprends. </w:t>
      </w:r>
      <w:r w:rsidRPr="00CC2C88">
        <w:rPr>
          <w:rFonts w:ascii="Garamond" w:hAnsi="Garamond"/>
          <w:i/>
          <w:iCs/>
          <w:color w:val="C00000"/>
          <w:sz w:val="16"/>
          <w:szCs w:val="16"/>
        </w:rPr>
        <w:t>— Aug.</w:t>
      </w:r>
      <w:r w:rsidRPr="00CC2C88">
        <w:rPr>
          <w:rFonts w:ascii="Garamond" w:hAnsi="Garamond"/>
          <w:color w:val="C00000"/>
          <w:sz w:val="16"/>
          <w:szCs w:val="16"/>
        </w:rPr>
        <w:t xml:space="preserve"> Attention à la conclusion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Suppose que nous voy</w:t>
      </w:r>
      <w:r w:rsidR="005C055A">
        <w:rPr>
          <w:rFonts w:ascii="Garamond" w:hAnsi="Garamond"/>
          <w:color w:val="C00000"/>
          <w:sz w:val="16"/>
          <w:szCs w:val="16"/>
        </w:rPr>
        <w:t>i</w:t>
      </w:r>
      <w:r w:rsidRPr="00CC2C88">
        <w:rPr>
          <w:rFonts w:ascii="Garamond" w:hAnsi="Garamond"/>
          <w:color w:val="C00000"/>
          <w:sz w:val="16"/>
          <w:szCs w:val="16"/>
        </w:rPr>
        <w:t>ons quelque chose dans le lointain et que nous ignorons si c</w:t>
      </w:r>
      <w:r w:rsidR="00720B03">
        <w:rPr>
          <w:rFonts w:ascii="Garamond" w:hAnsi="Garamond"/>
          <w:color w:val="C00000"/>
          <w:sz w:val="16"/>
          <w:szCs w:val="16"/>
        </w:rPr>
        <w:t>’</w:t>
      </w:r>
      <w:r w:rsidRPr="00CC2C88">
        <w:rPr>
          <w:rFonts w:ascii="Garamond" w:hAnsi="Garamond"/>
          <w:color w:val="C00000"/>
          <w:sz w:val="16"/>
          <w:szCs w:val="16"/>
        </w:rPr>
        <w:t>est un animal ou un rocher où quelque autre objet ! Si je te disais ensuite : Puisque c</w:t>
      </w:r>
      <w:r w:rsidR="00720B03">
        <w:rPr>
          <w:rFonts w:ascii="Garamond" w:hAnsi="Garamond"/>
          <w:color w:val="C00000"/>
          <w:sz w:val="16"/>
          <w:szCs w:val="16"/>
        </w:rPr>
        <w:t>’</w:t>
      </w:r>
      <w:r w:rsidRPr="00CC2C88">
        <w:rPr>
          <w:rFonts w:ascii="Garamond" w:hAnsi="Garamond"/>
          <w:color w:val="C00000"/>
          <w:sz w:val="16"/>
          <w:szCs w:val="16"/>
        </w:rPr>
        <w:t>est un homme, c</w:t>
      </w:r>
      <w:r w:rsidR="00720B03">
        <w:rPr>
          <w:rFonts w:ascii="Garamond" w:hAnsi="Garamond"/>
          <w:color w:val="C00000"/>
          <w:sz w:val="16"/>
          <w:szCs w:val="16"/>
        </w:rPr>
        <w:t>’</w:t>
      </w:r>
      <w:r w:rsidRPr="00CC2C88">
        <w:rPr>
          <w:rFonts w:ascii="Garamond" w:hAnsi="Garamond"/>
          <w:color w:val="C00000"/>
          <w:sz w:val="16"/>
          <w:szCs w:val="16"/>
        </w:rPr>
        <w:t>est tin animal, ne serais</w:t>
      </w:r>
      <w:r w:rsidR="000F17D0" w:rsidRPr="00CC2C88">
        <w:rPr>
          <w:rFonts w:ascii="Garamond" w:hAnsi="Garamond"/>
          <w:color w:val="C00000"/>
          <w:sz w:val="16"/>
          <w:szCs w:val="16"/>
        </w:rPr>
        <w:t>–</w:t>
      </w:r>
      <w:r w:rsidRPr="00CC2C88">
        <w:rPr>
          <w:rFonts w:ascii="Garamond" w:hAnsi="Garamond"/>
          <w:color w:val="C00000"/>
          <w:sz w:val="16"/>
          <w:szCs w:val="16"/>
        </w:rPr>
        <w:t xml:space="preserve">je pas téméraire ? </w:t>
      </w:r>
      <w:r w:rsidRPr="00CC2C88">
        <w:rPr>
          <w:rFonts w:ascii="Garamond" w:hAnsi="Garamond"/>
          <w:i/>
          <w:iCs/>
          <w:color w:val="C00000"/>
          <w:sz w:val="16"/>
          <w:szCs w:val="16"/>
        </w:rPr>
        <w:t xml:space="preserve">— Ad. </w:t>
      </w:r>
      <w:r w:rsidRPr="00CC2C88">
        <w:rPr>
          <w:rFonts w:ascii="Garamond" w:hAnsi="Garamond"/>
          <w:color w:val="C00000"/>
          <w:sz w:val="16"/>
          <w:szCs w:val="16"/>
        </w:rPr>
        <w:t>Très</w:t>
      </w:r>
      <w:r w:rsidR="000F17D0" w:rsidRPr="00CC2C88">
        <w:rPr>
          <w:rFonts w:ascii="Garamond" w:hAnsi="Garamond"/>
          <w:color w:val="C00000"/>
          <w:sz w:val="16"/>
          <w:szCs w:val="16"/>
        </w:rPr>
        <w:t>–</w:t>
      </w:r>
      <w:r w:rsidRPr="00CC2C88">
        <w:rPr>
          <w:rFonts w:ascii="Garamond" w:hAnsi="Garamond"/>
          <w:color w:val="C00000"/>
          <w:sz w:val="16"/>
          <w:szCs w:val="16"/>
        </w:rPr>
        <w:t>téméraire. Mais il n</w:t>
      </w:r>
      <w:r w:rsidR="00720B03">
        <w:rPr>
          <w:rFonts w:ascii="Garamond" w:hAnsi="Garamond"/>
          <w:color w:val="C00000"/>
          <w:sz w:val="16"/>
          <w:szCs w:val="16"/>
        </w:rPr>
        <w:t>’</w:t>
      </w:r>
      <w:r w:rsidRPr="00CC2C88">
        <w:rPr>
          <w:rFonts w:ascii="Garamond" w:hAnsi="Garamond"/>
          <w:color w:val="C00000"/>
          <w:sz w:val="16"/>
          <w:szCs w:val="16"/>
        </w:rPr>
        <w:t>y aurait aucune témérité à dire : Si c</w:t>
      </w:r>
      <w:r w:rsidR="00720B03">
        <w:rPr>
          <w:rFonts w:ascii="Garamond" w:hAnsi="Garamond"/>
          <w:color w:val="C00000"/>
          <w:sz w:val="16"/>
          <w:szCs w:val="16"/>
        </w:rPr>
        <w:t>’</w:t>
      </w:r>
      <w:r w:rsidRPr="00CC2C88">
        <w:rPr>
          <w:rFonts w:ascii="Garamond" w:hAnsi="Garamond"/>
          <w:color w:val="C00000"/>
          <w:sz w:val="16"/>
          <w:szCs w:val="16"/>
        </w:rPr>
        <w:t>est un homme, c</w:t>
      </w:r>
      <w:r w:rsidR="00720B03">
        <w:rPr>
          <w:rFonts w:ascii="Garamond" w:hAnsi="Garamond"/>
          <w:color w:val="C00000"/>
          <w:sz w:val="16"/>
          <w:szCs w:val="16"/>
        </w:rPr>
        <w:t>’</w:t>
      </w:r>
      <w:r w:rsidRPr="00CC2C88">
        <w:rPr>
          <w:rFonts w:ascii="Garamond" w:hAnsi="Garamond"/>
          <w:color w:val="C00000"/>
          <w:sz w:val="16"/>
          <w:szCs w:val="16"/>
        </w:rPr>
        <w:t xml:space="preserve">est un animal. — </w:t>
      </w:r>
      <w:r w:rsidRPr="00CC2C88">
        <w:rPr>
          <w:rFonts w:ascii="Garamond" w:hAnsi="Garamond"/>
          <w:i/>
          <w:iCs/>
          <w:color w:val="C00000"/>
          <w:sz w:val="16"/>
          <w:szCs w:val="16"/>
        </w:rPr>
        <w:t>Aug</w:t>
      </w:r>
      <w:r w:rsidRPr="00CC2C88">
        <w:rPr>
          <w:rFonts w:ascii="Garamond" w:hAnsi="Garamond"/>
          <w:color w:val="C00000"/>
          <w:sz w:val="16"/>
          <w:szCs w:val="16"/>
        </w:rPr>
        <w:t xml:space="preserve">. Ta réflexion est juste. Aussi bien ce </w:t>
      </w:r>
      <w:r w:rsidRPr="00CC2C88">
        <w:rPr>
          <w:rFonts w:ascii="Garamond" w:hAnsi="Garamond"/>
          <w:i/>
          <w:iCs/>
          <w:color w:val="C00000"/>
          <w:sz w:val="16"/>
          <w:szCs w:val="16"/>
        </w:rPr>
        <w:t>si</w:t>
      </w:r>
      <w:r w:rsidRPr="00CC2C88">
        <w:rPr>
          <w:rFonts w:ascii="Garamond" w:hAnsi="Garamond"/>
          <w:color w:val="C00000"/>
          <w:sz w:val="16"/>
          <w:szCs w:val="16"/>
        </w:rPr>
        <w:t xml:space="preserve"> me plaît dans ta phrase ; il te plaît également, et à tous deux nous déplaît le puisque de la mienne. — </w:t>
      </w:r>
      <w:r w:rsidRPr="00CC2C88">
        <w:rPr>
          <w:rFonts w:ascii="Garamond" w:hAnsi="Garamond"/>
          <w:i/>
          <w:iCs/>
          <w:color w:val="C00000"/>
          <w:sz w:val="16"/>
          <w:szCs w:val="16"/>
        </w:rPr>
        <w:t>Ad.</w:t>
      </w:r>
      <w:r w:rsidRPr="00CC2C88">
        <w:rPr>
          <w:rFonts w:ascii="Garamond" w:hAnsi="Garamond"/>
          <w:color w:val="C00000"/>
          <w:sz w:val="16"/>
          <w:szCs w:val="16"/>
        </w:rPr>
        <w:t xml:space="preserve"> D</w:t>
      </w:r>
      <w:r w:rsidR="00720B03">
        <w:rPr>
          <w:rFonts w:ascii="Garamond" w:hAnsi="Garamond"/>
          <w:color w:val="C00000"/>
          <w:sz w:val="16"/>
          <w:szCs w:val="16"/>
        </w:rPr>
        <w:t>’</w:t>
      </w:r>
      <w:r w:rsidRPr="00CC2C88">
        <w:rPr>
          <w:rFonts w:ascii="Garamond" w:hAnsi="Garamond"/>
          <w:color w:val="C00000"/>
          <w:sz w:val="16"/>
          <w:szCs w:val="16"/>
        </w:rPr>
        <w:t xml:space="preserve">accord. </w:t>
      </w:r>
      <w:r w:rsidRPr="00CC2C88">
        <w:rPr>
          <w:rFonts w:ascii="Garamond" w:hAnsi="Garamond"/>
          <w:i/>
          <w:iCs/>
          <w:color w:val="C00000"/>
          <w:sz w:val="16"/>
          <w:szCs w:val="16"/>
        </w:rPr>
        <w:t>— Aug.</w:t>
      </w:r>
      <w:r w:rsidRPr="00CC2C88">
        <w:rPr>
          <w:rFonts w:ascii="Garamond" w:hAnsi="Garamond"/>
          <w:color w:val="C00000"/>
          <w:sz w:val="16"/>
          <w:szCs w:val="16"/>
        </w:rPr>
        <w:t xml:space="preserve"> Vois maintenant si les jugements sont complets dans ces deux propositions : Le </w:t>
      </w:r>
      <w:r w:rsidRPr="00CC2C88">
        <w:rPr>
          <w:rFonts w:ascii="Garamond" w:hAnsi="Garamond"/>
          <w:i/>
          <w:iCs/>
          <w:color w:val="C00000"/>
          <w:sz w:val="16"/>
          <w:szCs w:val="16"/>
        </w:rPr>
        <w:t>si</w:t>
      </w:r>
      <w:r w:rsidRPr="00CC2C88">
        <w:rPr>
          <w:rFonts w:ascii="Garamond" w:hAnsi="Garamond"/>
          <w:color w:val="C00000"/>
          <w:sz w:val="16"/>
          <w:szCs w:val="16"/>
        </w:rPr>
        <w:t xml:space="preserve"> plaît, le </w:t>
      </w:r>
      <w:r w:rsidRPr="00CC2C88">
        <w:rPr>
          <w:rFonts w:ascii="Garamond" w:hAnsi="Garamond"/>
          <w:i/>
          <w:iCs/>
          <w:color w:val="C00000"/>
          <w:sz w:val="16"/>
          <w:szCs w:val="16"/>
        </w:rPr>
        <w:t>puisque</w:t>
      </w:r>
      <w:r w:rsidRPr="00CC2C88">
        <w:rPr>
          <w:rFonts w:ascii="Garamond" w:hAnsi="Garamond"/>
          <w:color w:val="C00000"/>
          <w:sz w:val="16"/>
          <w:szCs w:val="16"/>
        </w:rPr>
        <w:t xml:space="preserve"> (193) déplaît ? </w:t>
      </w:r>
      <w:r w:rsidRPr="00CC2C88">
        <w:rPr>
          <w:rFonts w:ascii="Garamond" w:hAnsi="Garamond"/>
          <w:i/>
          <w:iCs/>
          <w:color w:val="C00000"/>
          <w:sz w:val="16"/>
          <w:szCs w:val="16"/>
        </w:rPr>
        <w:t>— Ad.</w:t>
      </w:r>
      <w:r w:rsidRPr="00CC2C88">
        <w:rPr>
          <w:rFonts w:ascii="Garamond" w:hAnsi="Garamond"/>
          <w:color w:val="C00000"/>
          <w:sz w:val="16"/>
          <w:szCs w:val="16"/>
        </w:rPr>
        <w:t xml:space="preserve"> Parfaitement complets. — </w:t>
      </w:r>
      <w:r w:rsidRPr="00CC2C88">
        <w:rPr>
          <w:rFonts w:ascii="Garamond" w:hAnsi="Garamond"/>
          <w:i/>
          <w:iCs/>
          <w:color w:val="C00000"/>
          <w:sz w:val="16"/>
          <w:szCs w:val="16"/>
        </w:rPr>
        <w:t>Aug.</w:t>
      </w:r>
      <w:r w:rsidRPr="00CC2C88">
        <w:rPr>
          <w:rFonts w:ascii="Garamond" w:hAnsi="Garamond"/>
          <w:color w:val="C00000"/>
          <w:sz w:val="16"/>
          <w:szCs w:val="16"/>
        </w:rPr>
        <w:t xml:space="preserve"> Allons, montre</w:t>
      </w:r>
      <w:r w:rsidR="000F17D0" w:rsidRPr="00CC2C88">
        <w:rPr>
          <w:rFonts w:ascii="Garamond" w:hAnsi="Garamond"/>
          <w:color w:val="C00000"/>
          <w:sz w:val="16"/>
          <w:szCs w:val="16"/>
        </w:rPr>
        <w:t>–</w:t>
      </w:r>
      <w:r w:rsidRPr="00CC2C88">
        <w:rPr>
          <w:rFonts w:ascii="Garamond" w:hAnsi="Garamond"/>
          <w:color w:val="C00000"/>
          <w:sz w:val="16"/>
          <w:szCs w:val="16"/>
        </w:rPr>
        <w:t xml:space="preserve">moi maintenant où sont les verbes, ou sont les noms ? </w:t>
      </w:r>
      <w:r w:rsidRPr="00CC2C88">
        <w:rPr>
          <w:rFonts w:ascii="Garamond" w:hAnsi="Garamond"/>
          <w:i/>
          <w:iCs/>
          <w:color w:val="C00000"/>
          <w:sz w:val="16"/>
          <w:szCs w:val="16"/>
        </w:rPr>
        <w:t>— Ad.</w:t>
      </w:r>
      <w:r w:rsidRPr="00CC2C88">
        <w:rPr>
          <w:rFonts w:ascii="Garamond" w:hAnsi="Garamond"/>
          <w:color w:val="C00000"/>
          <w:sz w:val="16"/>
          <w:szCs w:val="16"/>
        </w:rPr>
        <w:t xml:space="preserve"> Les verbes son </w:t>
      </w:r>
      <w:r w:rsidRPr="00CC2C88">
        <w:rPr>
          <w:rFonts w:ascii="Garamond" w:hAnsi="Garamond"/>
          <w:i/>
          <w:iCs/>
          <w:color w:val="C00000"/>
          <w:sz w:val="16"/>
          <w:szCs w:val="16"/>
        </w:rPr>
        <w:t>plaît</w:t>
      </w:r>
      <w:r w:rsidRPr="00CC2C88">
        <w:rPr>
          <w:rFonts w:ascii="Garamond" w:hAnsi="Garamond"/>
          <w:color w:val="C00000"/>
          <w:sz w:val="16"/>
          <w:szCs w:val="16"/>
        </w:rPr>
        <w:t xml:space="preserve"> et </w:t>
      </w:r>
      <w:r w:rsidRPr="00CC2C88">
        <w:rPr>
          <w:rFonts w:ascii="Garamond" w:hAnsi="Garamond"/>
          <w:i/>
          <w:iCs/>
          <w:color w:val="C00000"/>
          <w:sz w:val="16"/>
          <w:szCs w:val="16"/>
        </w:rPr>
        <w:t>déplaît</w:t>
      </w:r>
      <w:r w:rsidRPr="00CC2C88">
        <w:rPr>
          <w:rFonts w:ascii="Garamond" w:hAnsi="Garamond"/>
          <w:color w:val="C00000"/>
          <w:sz w:val="16"/>
          <w:szCs w:val="16"/>
        </w:rPr>
        <w:t xml:space="preserve"> ; et les noms, évidemment, si et puisque. </w:t>
      </w:r>
      <w:r w:rsidRPr="00CC2C88">
        <w:rPr>
          <w:rFonts w:ascii="Garamond" w:hAnsi="Garamond"/>
          <w:i/>
          <w:iCs/>
          <w:color w:val="C00000"/>
          <w:sz w:val="16"/>
          <w:szCs w:val="16"/>
        </w:rPr>
        <w:t>— Aug.</w:t>
      </w:r>
      <w:r w:rsidRPr="00CC2C88">
        <w:rPr>
          <w:rFonts w:ascii="Garamond" w:hAnsi="Garamond"/>
          <w:color w:val="C00000"/>
          <w:sz w:val="16"/>
          <w:szCs w:val="16"/>
        </w:rPr>
        <w:t xml:space="preserve"> Il est donc suffisamment prouvé que ces deux conjonctions sont également des noms. </w:t>
      </w:r>
      <w:r w:rsidRPr="00CC2C88">
        <w:rPr>
          <w:rFonts w:ascii="Garamond" w:hAnsi="Garamond"/>
          <w:i/>
          <w:iCs/>
          <w:color w:val="C00000"/>
          <w:sz w:val="16"/>
          <w:szCs w:val="16"/>
        </w:rPr>
        <w:t>— Ad.</w:t>
      </w:r>
      <w:r w:rsidRPr="00CC2C88">
        <w:rPr>
          <w:rFonts w:ascii="Garamond" w:hAnsi="Garamond"/>
          <w:color w:val="C00000"/>
          <w:sz w:val="16"/>
          <w:szCs w:val="16"/>
        </w:rPr>
        <w:t xml:space="preserve"> Très suffisamment prouvé. — </w:t>
      </w:r>
      <w:r w:rsidRPr="00CC2C88">
        <w:rPr>
          <w:rFonts w:ascii="Garamond" w:hAnsi="Garamond"/>
          <w:i/>
          <w:iCs/>
          <w:color w:val="C00000"/>
          <w:sz w:val="16"/>
          <w:szCs w:val="16"/>
        </w:rPr>
        <w:t>Aug.</w:t>
      </w:r>
      <w:r w:rsidRPr="00CC2C88">
        <w:rPr>
          <w:rFonts w:ascii="Garamond" w:hAnsi="Garamond"/>
          <w:color w:val="C00000"/>
          <w:sz w:val="16"/>
          <w:szCs w:val="16"/>
        </w:rPr>
        <w:t xml:space="preserve"> Pourrais</w:t>
      </w:r>
      <w:r w:rsidR="000F17D0" w:rsidRPr="00CC2C88">
        <w:rPr>
          <w:rFonts w:ascii="Garamond" w:hAnsi="Garamond"/>
          <w:color w:val="C00000"/>
          <w:sz w:val="16"/>
          <w:szCs w:val="16"/>
        </w:rPr>
        <w:t>–</w:t>
      </w:r>
      <w:r w:rsidRPr="00CC2C88">
        <w:rPr>
          <w:rFonts w:ascii="Garamond" w:hAnsi="Garamond"/>
          <w:color w:val="C00000"/>
          <w:sz w:val="16"/>
          <w:szCs w:val="16"/>
        </w:rPr>
        <w:t>tu par toi</w:t>
      </w:r>
      <w:r w:rsidR="000F17D0" w:rsidRPr="00CC2C88">
        <w:rPr>
          <w:rFonts w:ascii="Garamond" w:hAnsi="Garamond"/>
          <w:color w:val="C00000"/>
          <w:sz w:val="16"/>
          <w:szCs w:val="16"/>
        </w:rPr>
        <w:t>–</w:t>
      </w:r>
      <w:r w:rsidRPr="00CC2C88">
        <w:rPr>
          <w:rFonts w:ascii="Garamond" w:hAnsi="Garamond"/>
          <w:color w:val="C00000"/>
          <w:sz w:val="16"/>
          <w:szCs w:val="16"/>
        </w:rPr>
        <w:t xml:space="preserve">même appliquer la même règle aux autres parties du discours ? </w:t>
      </w:r>
      <w:r w:rsidRPr="00CC2C88">
        <w:rPr>
          <w:rFonts w:ascii="Garamond" w:hAnsi="Garamond"/>
          <w:i/>
          <w:iCs/>
          <w:color w:val="C00000"/>
          <w:sz w:val="16"/>
          <w:szCs w:val="16"/>
        </w:rPr>
        <w:t>— Ad.</w:t>
      </w:r>
      <w:r w:rsidRPr="00CC2C88">
        <w:rPr>
          <w:rFonts w:ascii="Garamond" w:hAnsi="Garamond"/>
          <w:color w:val="C00000"/>
          <w:sz w:val="16"/>
          <w:szCs w:val="16"/>
        </w:rPr>
        <w:t xml:space="preserve"> Je le puis.</w:t>
      </w:r>
    </w:p>
    <w:p w:rsidR="00306477" w:rsidRPr="00CC2C88" w:rsidRDefault="00306477" w:rsidP="000739DA">
      <w:pPr>
        <w:spacing w:before="100" w:beforeAutospacing="1" w:after="100" w:afterAutospacing="1"/>
        <w:ind w:right="-284" w:hanging="567"/>
        <w:outlineLvl w:val="0"/>
        <w:rPr>
          <w:rFonts w:ascii="Garamond" w:hAnsi="Garamond"/>
          <w:bCs/>
          <w:color w:val="C00000"/>
          <w:sz w:val="16"/>
          <w:szCs w:val="16"/>
        </w:rPr>
      </w:pPr>
      <w:r w:rsidRPr="00CC2C88">
        <w:rPr>
          <w:rFonts w:ascii="Garamond" w:hAnsi="Garamond"/>
          <w:bCs/>
          <w:color w:val="C00000"/>
          <w:sz w:val="16"/>
          <w:szCs w:val="16"/>
        </w:rPr>
        <w:t>CHAPITRE VI. SIGNES QUI SE DÉSIGNENT EUX</w:t>
      </w:r>
      <w:r w:rsidR="000F17D0" w:rsidRPr="00CC2C88">
        <w:rPr>
          <w:rFonts w:ascii="Garamond" w:hAnsi="Garamond"/>
          <w:bCs/>
          <w:color w:val="C00000"/>
          <w:sz w:val="16"/>
          <w:szCs w:val="16"/>
        </w:rPr>
        <w:t>–</w:t>
      </w:r>
      <w:r w:rsidRPr="00CC2C88">
        <w:rPr>
          <w:rFonts w:ascii="Garamond" w:hAnsi="Garamond"/>
          <w:bCs/>
          <w:color w:val="C00000"/>
          <w:sz w:val="16"/>
          <w:szCs w:val="16"/>
        </w:rPr>
        <w:t>MÊMES.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17. </w:t>
      </w:r>
      <w:r w:rsidRPr="00CC2C88">
        <w:rPr>
          <w:rFonts w:ascii="Garamond" w:hAnsi="Garamond"/>
          <w:i/>
          <w:iCs/>
          <w:color w:val="C00000"/>
          <w:sz w:val="16"/>
          <w:szCs w:val="16"/>
        </w:rPr>
        <w:t>Aug.</w:t>
      </w:r>
      <w:r w:rsidRPr="00CC2C88">
        <w:rPr>
          <w:rFonts w:ascii="Garamond" w:hAnsi="Garamond"/>
          <w:color w:val="C00000"/>
          <w:sz w:val="16"/>
          <w:szCs w:val="16"/>
        </w:rPr>
        <w:t xml:space="preserve"> Allons plus loin et dis</w:t>
      </w:r>
      <w:r w:rsidR="000F17D0" w:rsidRPr="00CC2C88">
        <w:rPr>
          <w:rFonts w:ascii="Garamond" w:hAnsi="Garamond"/>
          <w:color w:val="C00000"/>
          <w:sz w:val="16"/>
          <w:szCs w:val="16"/>
        </w:rPr>
        <w:t>–</w:t>
      </w:r>
      <w:r w:rsidRPr="00CC2C88">
        <w:rPr>
          <w:rFonts w:ascii="Garamond" w:hAnsi="Garamond"/>
          <w:color w:val="C00000"/>
          <w:sz w:val="16"/>
          <w:szCs w:val="16"/>
        </w:rPr>
        <w:t xml:space="preserve">moi si à tes yeux tous les noms sont des mots et tous les mots des noms, comme toutes les paroles sont des noms et tous les noms des paroles ? </w:t>
      </w:r>
      <w:r w:rsidRPr="00CC2C88">
        <w:rPr>
          <w:rFonts w:ascii="Garamond" w:hAnsi="Garamond"/>
          <w:i/>
          <w:iCs/>
          <w:color w:val="C00000"/>
          <w:sz w:val="16"/>
          <w:szCs w:val="16"/>
        </w:rPr>
        <w:t>— Ad.</w:t>
      </w:r>
      <w:r w:rsidRPr="00CC2C88">
        <w:rPr>
          <w:rFonts w:ascii="Garamond" w:hAnsi="Garamond"/>
          <w:color w:val="C00000"/>
          <w:sz w:val="16"/>
          <w:szCs w:val="16"/>
        </w:rPr>
        <w:t xml:space="preserve"> Réellement je ne vois pas qu</w:t>
      </w:r>
      <w:r w:rsidR="00720B03">
        <w:rPr>
          <w:rFonts w:ascii="Garamond" w:hAnsi="Garamond"/>
          <w:color w:val="C00000"/>
          <w:sz w:val="16"/>
          <w:szCs w:val="16"/>
        </w:rPr>
        <w:t>’</w:t>
      </w:r>
      <w:r w:rsidRPr="00CC2C88">
        <w:rPr>
          <w:rFonts w:ascii="Garamond" w:hAnsi="Garamond"/>
          <w:color w:val="C00000"/>
          <w:sz w:val="16"/>
          <w:szCs w:val="16"/>
        </w:rPr>
        <w:t>il y ait entre eux d</w:t>
      </w:r>
      <w:r w:rsidR="00720B03">
        <w:rPr>
          <w:rFonts w:ascii="Garamond" w:hAnsi="Garamond"/>
          <w:color w:val="C00000"/>
          <w:sz w:val="16"/>
          <w:szCs w:val="16"/>
        </w:rPr>
        <w:t>’</w:t>
      </w:r>
      <w:r w:rsidRPr="00CC2C88">
        <w:rPr>
          <w:rFonts w:ascii="Garamond" w:hAnsi="Garamond"/>
          <w:color w:val="C00000"/>
          <w:sz w:val="16"/>
          <w:szCs w:val="16"/>
        </w:rPr>
        <w:t xml:space="preserve">autre différence que la différence de son. — </w:t>
      </w:r>
      <w:r w:rsidRPr="00CC2C88">
        <w:rPr>
          <w:rFonts w:ascii="Garamond" w:hAnsi="Garamond"/>
          <w:i/>
          <w:iCs/>
          <w:color w:val="C00000"/>
          <w:sz w:val="16"/>
          <w:szCs w:val="16"/>
        </w:rPr>
        <w:t>Aug.</w:t>
      </w:r>
      <w:r w:rsidRPr="00CC2C88">
        <w:rPr>
          <w:rFonts w:ascii="Garamond" w:hAnsi="Garamond"/>
          <w:color w:val="C00000"/>
          <w:sz w:val="16"/>
          <w:szCs w:val="16"/>
        </w:rPr>
        <w:t xml:space="preserve"> Pour le moment je suis de ton avis, </w:t>
      </w:r>
      <w:r w:rsidRPr="00CC2C88">
        <w:rPr>
          <w:rFonts w:ascii="Garamond" w:hAnsi="Garamond"/>
          <w:color w:val="C00000"/>
          <w:sz w:val="16"/>
          <w:szCs w:val="16"/>
        </w:rPr>
        <w:lastRenderedPageBreak/>
        <w:t>quoique plusieurs voient aussi une différence dans la signification. Maintenant il n</w:t>
      </w:r>
      <w:r w:rsidR="00720B03">
        <w:rPr>
          <w:rFonts w:ascii="Garamond" w:hAnsi="Garamond"/>
          <w:color w:val="C00000"/>
          <w:sz w:val="16"/>
          <w:szCs w:val="16"/>
        </w:rPr>
        <w:t>’</w:t>
      </w:r>
      <w:r w:rsidRPr="00CC2C88">
        <w:rPr>
          <w:rFonts w:ascii="Garamond" w:hAnsi="Garamond"/>
          <w:color w:val="C00000"/>
          <w:sz w:val="16"/>
          <w:szCs w:val="16"/>
        </w:rPr>
        <w:t>est pas besoin d</w:t>
      </w:r>
      <w:r w:rsidR="00720B03">
        <w:rPr>
          <w:rFonts w:ascii="Garamond" w:hAnsi="Garamond"/>
          <w:color w:val="C00000"/>
          <w:sz w:val="16"/>
          <w:szCs w:val="16"/>
        </w:rPr>
        <w:t>’</w:t>
      </w:r>
      <w:r w:rsidRPr="00CC2C88">
        <w:rPr>
          <w:rFonts w:ascii="Garamond" w:hAnsi="Garamond"/>
          <w:color w:val="C00000"/>
          <w:sz w:val="16"/>
          <w:szCs w:val="16"/>
        </w:rPr>
        <w:t>examiner ce sentiment. Tu remarques sans doute que nous sommes arrivés aux signes qui se désignent mutuellement, sans autre différence que celle du son, et qui se désignent eux</w:t>
      </w:r>
      <w:r w:rsidR="000F17D0" w:rsidRPr="00CC2C88">
        <w:rPr>
          <w:rFonts w:ascii="Garamond" w:hAnsi="Garamond"/>
          <w:color w:val="C00000"/>
          <w:sz w:val="16"/>
          <w:szCs w:val="16"/>
        </w:rPr>
        <w:t>–</w:t>
      </w:r>
      <w:r w:rsidRPr="00CC2C88">
        <w:rPr>
          <w:rFonts w:ascii="Garamond" w:hAnsi="Garamond"/>
          <w:color w:val="C00000"/>
          <w:sz w:val="16"/>
          <w:szCs w:val="16"/>
        </w:rPr>
        <w:t xml:space="preserve">mêmes avec toutes les autres parties du discours. </w:t>
      </w:r>
      <w:r w:rsidRPr="00CC2C88">
        <w:rPr>
          <w:rFonts w:ascii="Garamond" w:hAnsi="Garamond"/>
          <w:i/>
          <w:iCs/>
          <w:color w:val="C00000"/>
          <w:sz w:val="16"/>
          <w:szCs w:val="16"/>
        </w:rPr>
        <w:t>— Ad.</w:t>
      </w:r>
      <w:r w:rsidRPr="00CC2C88">
        <w:rPr>
          <w:rFonts w:ascii="Garamond" w:hAnsi="Garamond"/>
          <w:color w:val="C00000"/>
          <w:sz w:val="16"/>
          <w:szCs w:val="16"/>
        </w:rPr>
        <w:t xml:space="preserve"> Je ne comprends point. — </w:t>
      </w:r>
      <w:r w:rsidRPr="00CC2C88">
        <w:rPr>
          <w:rFonts w:ascii="Garamond" w:hAnsi="Garamond"/>
          <w:i/>
          <w:iCs/>
          <w:color w:val="C00000"/>
          <w:sz w:val="16"/>
          <w:szCs w:val="16"/>
        </w:rPr>
        <w:t>Aug.</w:t>
      </w:r>
      <w:r w:rsidRPr="00CC2C88">
        <w:rPr>
          <w:rFonts w:ascii="Garamond" w:hAnsi="Garamond"/>
          <w:color w:val="C00000"/>
          <w:sz w:val="16"/>
          <w:szCs w:val="16"/>
        </w:rPr>
        <w:t xml:space="preserve"> Tu ne comprends pas que le mot désigne le nom et que le nom désigne le mot, et qu</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y a entre eux que la différence de son, quand le nom est pris dans un sens général ? car le nom est pris dans un sens particulier quand on le considère comme une des huit parties du discours, à l</w:t>
      </w:r>
      <w:r w:rsidR="00720B03">
        <w:rPr>
          <w:rFonts w:ascii="Garamond" w:hAnsi="Garamond"/>
          <w:color w:val="C00000"/>
          <w:sz w:val="16"/>
          <w:szCs w:val="16"/>
        </w:rPr>
        <w:t>’</w:t>
      </w:r>
      <w:r w:rsidRPr="00CC2C88">
        <w:rPr>
          <w:rFonts w:ascii="Garamond" w:hAnsi="Garamond"/>
          <w:color w:val="C00000"/>
          <w:sz w:val="16"/>
          <w:szCs w:val="16"/>
        </w:rPr>
        <w:t xml:space="preserve">exclusion des sept autres. </w:t>
      </w:r>
      <w:r w:rsidRPr="00CC2C88">
        <w:rPr>
          <w:rFonts w:ascii="Garamond" w:hAnsi="Garamond"/>
          <w:i/>
          <w:iCs/>
          <w:color w:val="C00000"/>
          <w:sz w:val="16"/>
          <w:szCs w:val="16"/>
        </w:rPr>
        <w:t>— Ad.</w:t>
      </w:r>
      <w:r w:rsidRPr="00CC2C88">
        <w:rPr>
          <w:rFonts w:ascii="Garamond" w:hAnsi="Garamond"/>
          <w:color w:val="C00000"/>
          <w:sz w:val="16"/>
          <w:szCs w:val="16"/>
        </w:rPr>
        <w:t xml:space="preserve"> Je comprends. </w:t>
      </w:r>
      <w:r w:rsidRPr="00CC2C88">
        <w:rPr>
          <w:rFonts w:ascii="Garamond" w:hAnsi="Garamond"/>
          <w:i/>
          <w:iCs/>
          <w:color w:val="C00000"/>
          <w:sz w:val="16"/>
          <w:szCs w:val="16"/>
        </w:rPr>
        <w:t>— Aug.</w:t>
      </w:r>
      <w:r w:rsidRPr="00CC2C88">
        <w:rPr>
          <w:rFonts w:ascii="Garamond" w:hAnsi="Garamond"/>
          <w:color w:val="C00000"/>
          <w:sz w:val="16"/>
          <w:szCs w:val="16"/>
        </w:rPr>
        <w:t xml:space="preserve"> Mais c</w:t>
      </w:r>
      <w:r w:rsidR="00720B03">
        <w:rPr>
          <w:rFonts w:ascii="Garamond" w:hAnsi="Garamond"/>
          <w:color w:val="C00000"/>
          <w:sz w:val="16"/>
          <w:szCs w:val="16"/>
        </w:rPr>
        <w:t>’</w:t>
      </w:r>
      <w:r w:rsidRPr="00CC2C88">
        <w:rPr>
          <w:rFonts w:ascii="Garamond" w:hAnsi="Garamond"/>
          <w:color w:val="C00000"/>
          <w:sz w:val="16"/>
          <w:szCs w:val="16"/>
        </w:rPr>
        <w:t>est ce que j</w:t>
      </w:r>
      <w:r w:rsidR="00720B03">
        <w:rPr>
          <w:rFonts w:ascii="Garamond" w:hAnsi="Garamond"/>
          <w:color w:val="C00000"/>
          <w:sz w:val="16"/>
          <w:szCs w:val="16"/>
        </w:rPr>
        <w:t>’</w:t>
      </w:r>
      <w:r w:rsidRPr="00CC2C88">
        <w:rPr>
          <w:rFonts w:ascii="Garamond" w:hAnsi="Garamond"/>
          <w:color w:val="C00000"/>
          <w:sz w:val="16"/>
          <w:szCs w:val="16"/>
        </w:rPr>
        <w:t>ai dit en affirmant que le mot et le nom se désignent réciproquement.</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18. </w:t>
      </w:r>
      <w:r w:rsidRPr="00CC2C88">
        <w:rPr>
          <w:rFonts w:ascii="Garamond" w:hAnsi="Garamond"/>
          <w:i/>
          <w:iCs/>
          <w:color w:val="C00000"/>
          <w:sz w:val="16"/>
          <w:szCs w:val="16"/>
        </w:rPr>
        <w:t>Ad</w:t>
      </w:r>
      <w:r w:rsidRPr="00CC2C88">
        <w:rPr>
          <w:rFonts w:ascii="Garamond" w:hAnsi="Garamond"/>
          <w:color w:val="C00000"/>
          <w:sz w:val="16"/>
          <w:szCs w:val="16"/>
        </w:rPr>
        <w:t>. J</w:t>
      </w:r>
      <w:r w:rsidR="00720B03">
        <w:rPr>
          <w:rFonts w:ascii="Garamond" w:hAnsi="Garamond"/>
          <w:color w:val="C00000"/>
          <w:sz w:val="16"/>
          <w:szCs w:val="16"/>
        </w:rPr>
        <w:t>’</w:t>
      </w:r>
      <w:r w:rsidRPr="00CC2C88">
        <w:rPr>
          <w:rFonts w:ascii="Garamond" w:hAnsi="Garamond"/>
          <w:color w:val="C00000"/>
          <w:sz w:val="16"/>
          <w:szCs w:val="16"/>
        </w:rPr>
        <w:t>y suis. Mais qu</w:t>
      </w:r>
      <w:r w:rsidR="00720B03">
        <w:rPr>
          <w:rFonts w:ascii="Garamond" w:hAnsi="Garamond"/>
          <w:color w:val="C00000"/>
          <w:sz w:val="16"/>
          <w:szCs w:val="16"/>
        </w:rPr>
        <w:t>’</w:t>
      </w:r>
      <w:r w:rsidRPr="00CC2C88">
        <w:rPr>
          <w:rFonts w:ascii="Garamond" w:hAnsi="Garamond"/>
          <w:color w:val="C00000"/>
          <w:sz w:val="16"/>
          <w:szCs w:val="16"/>
        </w:rPr>
        <w:t>as</w:t>
      </w:r>
      <w:r w:rsidR="000F17D0" w:rsidRPr="00CC2C88">
        <w:rPr>
          <w:rFonts w:ascii="Garamond" w:hAnsi="Garamond"/>
          <w:color w:val="C00000"/>
          <w:sz w:val="16"/>
          <w:szCs w:val="16"/>
        </w:rPr>
        <w:t>–</w:t>
      </w:r>
      <w:r w:rsidRPr="00CC2C88">
        <w:rPr>
          <w:rFonts w:ascii="Garamond" w:hAnsi="Garamond"/>
          <w:color w:val="C00000"/>
          <w:sz w:val="16"/>
          <w:szCs w:val="16"/>
        </w:rPr>
        <w:t xml:space="preserve">tu voulu faire entendre ici : </w:t>
      </w:r>
      <w:r w:rsidRPr="00CC2C88">
        <w:rPr>
          <w:rFonts w:ascii="Garamond" w:hAnsi="Garamond"/>
          <w:i/>
          <w:iCs/>
          <w:color w:val="C00000"/>
          <w:sz w:val="16"/>
          <w:szCs w:val="16"/>
        </w:rPr>
        <w:t>Car ils se désignent aussi eux</w:t>
      </w:r>
      <w:r w:rsidR="000F17D0" w:rsidRPr="00CC2C88">
        <w:rPr>
          <w:rFonts w:ascii="Garamond" w:hAnsi="Garamond"/>
          <w:i/>
          <w:iCs/>
          <w:color w:val="C00000"/>
          <w:sz w:val="16"/>
          <w:szCs w:val="16"/>
        </w:rPr>
        <w:t>–</w:t>
      </w:r>
      <w:r w:rsidRPr="00CC2C88">
        <w:rPr>
          <w:rFonts w:ascii="Garamond" w:hAnsi="Garamond"/>
          <w:i/>
          <w:iCs/>
          <w:color w:val="C00000"/>
          <w:sz w:val="16"/>
          <w:szCs w:val="16"/>
        </w:rPr>
        <w:t>mêmes avec les autres parties du discours</w:t>
      </w:r>
      <w:r w:rsidRPr="00CC2C88">
        <w:rPr>
          <w:rFonts w:ascii="Garamond" w:hAnsi="Garamond"/>
          <w:color w:val="C00000"/>
          <w:sz w:val="16"/>
          <w:szCs w:val="16"/>
        </w:rPr>
        <w:t xml:space="preserve"> ? </w:t>
      </w:r>
      <w:r w:rsidRPr="00CC2C88">
        <w:rPr>
          <w:rFonts w:ascii="Garamond" w:hAnsi="Garamond"/>
          <w:i/>
          <w:iCs/>
          <w:color w:val="C00000"/>
          <w:sz w:val="16"/>
          <w:szCs w:val="16"/>
        </w:rPr>
        <w:t>— Aug.</w:t>
      </w:r>
      <w:r w:rsidRPr="00CC2C88">
        <w:rPr>
          <w:rFonts w:ascii="Garamond" w:hAnsi="Garamond"/>
          <w:color w:val="C00000"/>
          <w:sz w:val="16"/>
          <w:szCs w:val="16"/>
        </w:rPr>
        <w:t xml:space="preserve"> N</w:t>
      </w:r>
      <w:r w:rsidR="00720B03">
        <w:rPr>
          <w:rFonts w:ascii="Garamond" w:hAnsi="Garamond"/>
          <w:color w:val="C00000"/>
          <w:sz w:val="16"/>
          <w:szCs w:val="16"/>
        </w:rPr>
        <w:t>’</w:t>
      </w:r>
      <w:r w:rsidRPr="00CC2C88">
        <w:rPr>
          <w:rFonts w:ascii="Garamond" w:hAnsi="Garamond"/>
          <w:color w:val="C00000"/>
          <w:sz w:val="16"/>
          <w:szCs w:val="16"/>
        </w:rPr>
        <w:t>avons</w:t>
      </w:r>
      <w:r w:rsidR="000F17D0" w:rsidRPr="00CC2C88">
        <w:rPr>
          <w:rFonts w:ascii="Garamond" w:hAnsi="Garamond"/>
          <w:color w:val="C00000"/>
          <w:sz w:val="16"/>
          <w:szCs w:val="16"/>
        </w:rPr>
        <w:t>–</w:t>
      </w:r>
      <w:r w:rsidRPr="00CC2C88">
        <w:rPr>
          <w:rFonts w:ascii="Garamond" w:hAnsi="Garamond"/>
          <w:color w:val="C00000"/>
          <w:sz w:val="16"/>
          <w:szCs w:val="16"/>
        </w:rPr>
        <w:t>nous point vu précédemment que toutes les parties du discours peuvent s</w:t>
      </w:r>
      <w:r w:rsidR="00720B03">
        <w:rPr>
          <w:rFonts w:ascii="Garamond" w:hAnsi="Garamond"/>
          <w:color w:val="C00000"/>
          <w:sz w:val="16"/>
          <w:szCs w:val="16"/>
        </w:rPr>
        <w:t>’</w:t>
      </w:r>
      <w:r w:rsidRPr="00CC2C88">
        <w:rPr>
          <w:rFonts w:ascii="Garamond" w:hAnsi="Garamond"/>
          <w:color w:val="C00000"/>
          <w:sz w:val="16"/>
          <w:szCs w:val="16"/>
        </w:rPr>
        <w:t>appeler des mots et des noms,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 xml:space="preserve">dire être désignées par le nom et par le mot ? </w:t>
      </w:r>
      <w:r w:rsidRPr="00CC2C88">
        <w:rPr>
          <w:rFonts w:ascii="Garamond" w:hAnsi="Garamond"/>
          <w:i/>
          <w:iCs/>
          <w:color w:val="C00000"/>
          <w:sz w:val="16"/>
          <w:szCs w:val="16"/>
        </w:rPr>
        <w:t>— Ad.</w:t>
      </w:r>
      <w:r w:rsidRPr="00CC2C88">
        <w:rPr>
          <w:rFonts w:ascii="Garamond" w:hAnsi="Garamond"/>
          <w:color w:val="C00000"/>
          <w:sz w:val="16"/>
          <w:szCs w:val="16"/>
        </w:rPr>
        <w:t xml:space="preserve"> Oui. — </w:t>
      </w:r>
      <w:r w:rsidRPr="00CC2C88">
        <w:rPr>
          <w:rFonts w:ascii="Garamond" w:hAnsi="Garamond"/>
          <w:i/>
          <w:iCs/>
          <w:color w:val="C00000"/>
          <w:sz w:val="16"/>
          <w:szCs w:val="16"/>
        </w:rPr>
        <w:t>Aug</w:t>
      </w:r>
      <w:r w:rsidRPr="00CC2C88">
        <w:rPr>
          <w:rFonts w:ascii="Garamond" w:hAnsi="Garamond"/>
          <w:color w:val="C00000"/>
          <w:sz w:val="16"/>
          <w:szCs w:val="16"/>
        </w:rPr>
        <w:t>. Et si je te demande comment tu appelles le nom lui</w:t>
      </w:r>
      <w:r w:rsidR="000F17D0" w:rsidRPr="00CC2C88">
        <w:rPr>
          <w:rFonts w:ascii="Garamond" w:hAnsi="Garamond"/>
          <w:color w:val="C00000"/>
          <w:sz w:val="16"/>
          <w:szCs w:val="16"/>
        </w:rPr>
        <w:t>–</w:t>
      </w:r>
      <w:r w:rsidRPr="00CC2C88">
        <w:rPr>
          <w:rFonts w:ascii="Garamond" w:hAnsi="Garamond"/>
          <w:color w:val="C00000"/>
          <w:sz w:val="16"/>
          <w:szCs w:val="16"/>
        </w:rPr>
        <w:t>même,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le son produit par cette syllabe, ne pourras</w:t>
      </w:r>
      <w:r w:rsidR="000F17D0" w:rsidRPr="00CC2C88">
        <w:rPr>
          <w:rFonts w:ascii="Garamond" w:hAnsi="Garamond"/>
          <w:color w:val="C00000"/>
          <w:sz w:val="16"/>
          <w:szCs w:val="16"/>
        </w:rPr>
        <w:t>–</w:t>
      </w:r>
      <w:r w:rsidRPr="00CC2C88">
        <w:rPr>
          <w:rFonts w:ascii="Garamond" w:hAnsi="Garamond"/>
          <w:color w:val="C00000"/>
          <w:sz w:val="16"/>
          <w:szCs w:val="16"/>
        </w:rPr>
        <w:t xml:space="preserve">tu me répondre : le nom ? </w:t>
      </w:r>
      <w:r w:rsidRPr="00CC2C88">
        <w:rPr>
          <w:rFonts w:ascii="Garamond" w:hAnsi="Garamond"/>
          <w:i/>
          <w:iCs/>
          <w:color w:val="C00000"/>
          <w:sz w:val="16"/>
          <w:szCs w:val="16"/>
        </w:rPr>
        <w:t xml:space="preserve">— Ad. </w:t>
      </w:r>
      <w:r w:rsidRPr="00CC2C88">
        <w:rPr>
          <w:rFonts w:ascii="Garamond" w:hAnsi="Garamond"/>
          <w:color w:val="C00000"/>
          <w:sz w:val="16"/>
          <w:szCs w:val="16"/>
        </w:rPr>
        <w:t>C</w:t>
      </w:r>
      <w:r w:rsidR="00720B03">
        <w:rPr>
          <w:rFonts w:ascii="Garamond" w:hAnsi="Garamond"/>
          <w:color w:val="C00000"/>
          <w:sz w:val="16"/>
          <w:szCs w:val="16"/>
        </w:rPr>
        <w:t>’</w:t>
      </w:r>
      <w:r w:rsidRPr="00CC2C88">
        <w:rPr>
          <w:rFonts w:ascii="Garamond" w:hAnsi="Garamond"/>
          <w:color w:val="C00000"/>
          <w:sz w:val="16"/>
          <w:szCs w:val="16"/>
        </w:rPr>
        <w:t xml:space="preserve">est juste. </w:t>
      </w:r>
      <w:r w:rsidRPr="00CC2C88">
        <w:rPr>
          <w:rFonts w:ascii="Garamond" w:hAnsi="Garamond"/>
          <w:i/>
          <w:iCs/>
          <w:color w:val="C00000"/>
          <w:sz w:val="16"/>
          <w:szCs w:val="16"/>
        </w:rPr>
        <w:t>— Aug.</w:t>
      </w:r>
      <w:r w:rsidRPr="00CC2C88">
        <w:rPr>
          <w:rFonts w:ascii="Garamond" w:hAnsi="Garamond"/>
          <w:color w:val="C00000"/>
          <w:sz w:val="16"/>
          <w:szCs w:val="16"/>
        </w:rPr>
        <w:t xml:space="preserve"> Est</w:t>
      </w:r>
      <w:r w:rsidR="000F17D0" w:rsidRPr="00CC2C88">
        <w:rPr>
          <w:rFonts w:ascii="Garamond" w:hAnsi="Garamond"/>
          <w:color w:val="C00000"/>
          <w:sz w:val="16"/>
          <w:szCs w:val="16"/>
        </w:rPr>
        <w:t>–</w:t>
      </w:r>
      <w:r w:rsidRPr="00CC2C88">
        <w:rPr>
          <w:rFonts w:ascii="Garamond" w:hAnsi="Garamond"/>
          <w:color w:val="C00000"/>
          <w:sz w:val="16"/>
          <w:szCs w:val="16"/>
        </w:rPr>
        <w:t>ce ainsi que se désigne lui</w:t>
      </w:r>
      <w:r w:rsidR="000F17D0" w:rsidRPr="00CC2C88">
        <w:rPr>
          <w:rFonts w:ascii="Garamond" w:hAnsi="Garamond"/>
          <w:color w:val="C00000"/>
          <w:sz w:val="16"/>
          <w:szCs w:val="16"/>
        </w:rPr>
        <w:t>–</w:t>
      </w:r>
      <w:r w:rsidRPr="00CC2C88">
        <w:rPr>
          <w:rFonts w:ascii="Garamond" w:hAnsi="Garamond"/>
          <w:color w:val="C00000"/>
          <w:sz w:val="16"/>
          <w:szCs w:val="16"/>
        </w:rPr>
        <w:t>même cet autre signe que nous exprimons par ces quatre syllabes : Conjonction ? car ce nom ne figure point au nombre des mots qu</w:t>
      </w:r>
      <w:r w:rsidR="00720B03">
        <w:rPr>
          <w:rFonts w:ascii="Garamond" w:hAnsi="Garamond"/>
          <w:color w:val="C00000"/>
          <w:sz w:val="16"/>
          <w:szCs w:val="16"/>
        </w:rPr>
        <w:t>’</w:t>
      </w:r>
      <w:r w:rsidRPr="00CC2C88">
        <w:rPr>
          <w:rFonts w:ascii="Garamond" w:hAnsi="Garamond"/>
          <w:color w:val="C00000"/>
          <w:sz w:val="16"/>
          <w:szCs w:val="16"/>
        </w:rPr>
        <w:t xml:space="preserve">il désigne. </w:t>
      </w:r>
      <w:r w:rsidRPr="00CC2C88">
        <w:rPr>
          <w:rFonts w:ascii="Garamond" w:hAnsi="Garamond"/>
          <w:i/>
          <w:iCs/>
          <w:color w:val="C00000"/>
          <w:sz w:val="16"/>
          <w:szCs w:val="16"/>
        </w:rPr>
        <w:t>— Ad.</w:t>
      </w:r>
      <w:r w:rsidRPr="00CC2C88">
        <w:rPr>
          <w:rFonts w:ascii="Garamond" w:hAnsi="Garamond"/>
          <w:color w:val="C00000"/>
          <w:sz w:val="16"/>
          <w:szCs w:val="16"/>
        </w:rPr>
        <w:t xml:space="preserve"> C</w:t>
      </w:r>
      <w:r w:rsidR="00720B03">
        <w:rPr>
          <w:rFonts w:ascii="Garamond" w:hAnsi="Garamond"/>
          <w:color w:val="C00000"/>
          <w:sz w:val="16"/>
          <w:szCs w:val="16"/>
        </w:rPr>
        <w:t>’</w:t>
      </w:r>
      <w:r w:rsidRPr="00CC2C88">
        <w:rPr>
          <w:rFonts w:ascii="Garamond" w:hAnsi="Garamond"/>
          <w:color w:val="C00000"/>
          <w:sz w:val="16"/>
          <w:szCs w:val="16"/>
        </w:rPr>
        <w:t xml:space="preserve">est exact. — </w:t>
      </w:r>
      <w:r w:rsidRPr="00CC2C88">
        <w:rPr>
          <w:rFonts w:ascii="Garamond" w:hAnsi="Garamond"/>
          <w:i/>
          <w:iCs/>
          <w:color w:val="C00000"/>
          <w:sz w:val="16"/>
          <w:szCs w:val="16"/>
        </w:rPr>
        <w:t>Aug.</w:t>
      </w:r>
      <w:r w:rsidRPr="00CC2C88">
        <w:rPr>
          <w:rFonts w:ascii="Garamond" w:hAnsi="Garamond"/>
          <w:color w:val="C00000"/>
          <w:sz w:val="16"/>
          <w:szCs w:val="16"/>
        </w:rPr>
        <w:t xml:space="preserve"> J</w:t>
      </w:r>
      <w:r w:rsidR="00720B03">
        <w:rPr>
          <w:rFonts w:ascii="Garamond" w:hAnsi="Garamond"/>
          <w:color w:val="C00000"/>
          <w:sz w:val="16"/>
          <w:szCs w:val="16"/>
        </w:rPr>
        <w:t>’</w:t>
      </w:r>
      <w:r w:rsidRPr="00CC2C88">
        <w:rPr>
          <w:rFonts w:ascii="Garamond" w:hAnsi="Garamond"/>
          <w:color w:val="C00000"/>
          <w:sz w:val="16"/>
          <w:szCs w:val="16"/>
        </w:rPr>
        <w:t>ai donc eu raison de dire que le nom se désigne lui</w:t>
      </w:r>
      <w:r w:rsidR="000F17D0" w:rsidRPr="00CC2C88">
        <w:rPr>
          <w:rFonts w:ascii="Garamond" w:hAnsi="Garamond"/>
          <w:color w:val="C00000"/>
          <w:sz w:val="16"/>
          <w:szCs w:val="16"/>
        </w:rPr>
        <w:t>–</w:t>
      </w:r>
      <w:r w:rsidRPr="00CC2C88">
        <w:rPr>
          <w:rFonts w:ascii="Garamond" w:hAnsi="Garamond"/>
          <w:color w:val="C00000"/>
          <w:sz w:val="16"/>
          <w:szCs w:val="16"/>
        </w:rPr>
        <w:t>même avec tous les autres noms qu</w:t>
      </w:r>
      <w:r w:rsidR="00720B03">
        <w:rPr>
          <w:rFonts w:ascii="Garamond" w:hAnsi="Garamond"/>
          <w:color w:val="C00000"/>
          <w:sz w:val="16"/>
          <w:szCs w:val="16"/>
        </w:rPr>
        <w:t>’</w:t>
      </w:r>
      <w:r w:rsidRPr="00CC2C88">
        <w:rPr>
          <w:rFonts w:ascii="Garamond" w:hAnsi="Garamond"/>
          <w:color w:val="C00000"/>
          <w:sz w:val="16"/>
          <w:szCs w:val="16"/>
        </w:rPr>
        <w:t xml:space="preserve">il comprend ; et tu peux sans moi en dire autant de tout mot. </w:t>
      </w:r>
      <w:r w:rsidRPr="00CC2C88">
        <w:rPr>
          <w:rFonts w:ascii="Garamond" w:hAnsi="Garamond"/>
          <w:i/>
          <w:iCs/>
          <w:color w:val="C00000"/>
          <w:sz w:val="16"/>
          <w:szCs w:val="16"/>
        </w:rPr>
        <w:t>— Ad.</w:t>
      </w:r>
      <w:r w:rsidRPr="00CC2C88">
        <w:rPr>
          <w:rFonts w:ascii="Garamond" w:hAnsi="Garamond"/>
          <w:color w:val="C00000"/>
          <w:sz w:val="16"/>
          <w:szCs w:val="16"/>
        </w:rPr>
        <w:t xml:space="preserve"> C</w:t>
      </w:r>
      <w:r w:rsidR="00720B03">
        <w:rPr>
          <w:rFonts w:ascii="Garamond" w:hAnsi="Garamond"/>
          <w:color w:val="C00000"/>
          <w:sz w:val="16"/>
          <w:szCs w:val="16"/>
        </w:rPr>
        <w:t>’</w:t>
      </w:r>
      <w:r w:rsidRPr="00CC2C88">
        <w:rPr>
          <w:rFonts w:ascii="Garamond" w:hAnsi="Garamond"/>
          <w:color w:val="C00000"/>
          <w:sz w:val="16"/>
          <w:szCs w:val="16"/>
        </w:rPr>
        <w:t>est désormais chose facile. Mais il me vient à l</w:t>
      </w:r>
      <w:r w:rsidR="00720B03">
        <w:rPr>
          <w:rFonts w:ascii="Garamond" w:hAnsi="Garamond"/>
          <w:color w:val="C00000"/>
          <w:sz w:val="16"/>
          <w:szCs w:val="16"/>
        </w:rPr>
        <w:t>’</w:t>
      </w:r>
      <w:r w:rsidRPr="00CC2C88">
        <w:rPr>
          <w:rFonts w:ascii="Garamond" w:hAnsi="Garamond"/>
          <w:color w:val="C00000"/>
          <w:sz w:val="16"/>
          <w:szCs w:val="16"/>
        </w:rPr>
        <w:t>esprit que le nom se prend en général et en particulier, tandis que le mot ne se prend point pour l</w:t>
      </w:r>
      <w:r w:rsidR="00720B03">
        <w:rPr>
          <w:rFonts w:ascii="Garamond" w:hAnsi="Garamond"/>
          <w:color w:val="C00000"/>
          <w:sz w:val="16"/>
          <w:szCs w:val="16"/>
        </w:rPr>
        <w:t>’</w:t>
      </w:r>
      <w:r w:rsidRPr="00CC2C88">
        <w:rPr>
          <w:rFonts w:ascii="Garamond" w:hAnsi="Garamond"/>
          <w:color w:val="C00000"/>
          <w:sz w:val="16"/>
          <w:szCs w:val="16"/>
        </w:rPr>
        <w:t>une des huit parties du discours. Voilà entre eux une différence nouvelle et autre que la différence de son.</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Crois</w:t>
      </w:r>
      <w:r w:rsidR="000F17D0" w:rsidRPr="00CC2C88">
        <w:rPr>
          <w:rFonts w:ascii="Garamond" w:hAnsi="Garamond"/>
          <w:color w:val="C00000"/>
          <w:sz w:val="16"/>
          <w:szCs w:val="16"/>
        </w:rPr>
        <w:t>–</w:t>
      </w:r>
      <w:r w:rsidRPr="00CC2C88">
        <w:rPr>
          <w:rFonts w:ascii="Garamond" w:hAnsi="Garamond"/>
          <w:color w:val="C00000"/>
          <w:sz w:val="16"/>
          <w:szCs w:val="16"/>
        </w:rPr>
        <w:t>tu que nom et voix aient entre eux d</w:t>
      </w:r>
      <w:r w:rsidR="00720B03">
        <w:rPr>
          <w:rFonts w:ascii="Garamond" w:hAnsi="Garamond"/>
          <w:color w:val="C00000"/>
          <w:sz w:val="16"/>
          <w:szCs w:val="16"/>
        </w:rPr>
        <w:t>’</w:t>
      </w:r>
      <w:r w:rsidRPr="00CC2C88">
        <w:rPr>
          <w:rFonts w:ascii="Garamond" w:hAnsi="Garamond"/>
          <w:color w:val="C00000"/>
          <w:sz w:val="16"/>
          <w:szCs w:val="16"/>
        </w:rPr>
        <w:t xml:space="preserve">autre différence que la différence du son propre à chaque langue, à la nôtre et à la langue grecque ? </w:t>
      </w:r>
      <w:r w:rsidRPr="00CC2C88">
        <w:rPr>
          <w:rFonts w:ascii="Garamond" w:hAnsi="Garamond"/>
          <w:i/>
          <w:iCs/>
          <w:color w:val="C00000"/>
          <w:sz w:val="16"/>
          <w:szCs w:val="16"/>
        </w:rPr>
        <w:t>— Ad.</w:t>
      </w:r>
      <w:r w:rsidRPr="00CC2C88">
        <w:rPr>
          <w:rFonts w:ascii="Garamond" w:hAnsi="Garamond"/>
          <w:color w:val="C00000"/>
          <w:sz w:val="16"/>
          <w:szCs w:val="16"/>
        </w:rPr>
        <w:t xml:space="preserve"> Ici, je n</w:t>
      </w:r>
      <w:r w:rsidR="00720B03">
        <w:rPr>
          <w:rFonts w:ascii="Garamond" w:hAnsi="Garamond"/>
          <w:color w:val="C00000"/>
          <w:sz w:val="16"/>
          <w:szCs w:val="16"/>
        </w:rPr>
        <w:t>’</w:t>
      </w:r>
      <w:r w:rsidRPr="00CC2C88">
        <w:rPr>
          <w:rFonts w:ascii="Garamond" w:hAnsi="Garamond"/>
          <w:color w:val="C00000"/>
          <w:sz w:val="16"/>
          <w:szCs w:val="16"/>
        </w:rPr>
        <w:t>en vois point d</w:t>
      </w:r>
      <w:r w:rsidR="00720B03">
        <w:rPr>
          <w:rFonts w:ascii="Garamond" w:hAnsi="Garamond"/>
          <w:color w:val="C00000"/>
          <w:sz w:val="16"/>
          <w:szCs w:val="16"/>
        </w:rPr>
        <w:t>’</w:t>
      </w:r>
      <w:r w:rsidRPr="00CC2C88">
        <w:rPr>
          <w:rFonts w:ascii="Garamond" w:hAnsi="Garamond"/>
          <w:color w:val="C00000"/>
          <w:sz w:val="16"/>
          <w:szCs w:val="16"/>
        </w:rPr>
        <w:t xml:space="preserve">autre. </w:t>
      </w:r>
      <w:r w:rsidRPr="00CC2C88">
        <w:rPr>
          <w:rFonts w:ascii="Garamond" w:hAnsi="Garamond"/>
          <w:i/>
          <w:iCs/>
          <w:color w:val="C00000"/>
          <w:sz w:val="16"/>
          <w:szCs w:val="16"/>
        </w:rPr>
        <w:t>— Aug.</w:t>
      </w:r>
      <w:r w:rsidRPr="00CC2C88">
        <w:rPr>
          <w:rFonts w:ascii="Garamond" w:hAnsi="Garamond"/>
          <w:color w:val="C00000"/>
          <w:sz w:val="16"/>
          <w:szCs w:val="16"/>
        </w:rPr>
        <w:t xml:space="preserve"> Nous voici donc arrivés à des signes qui se désignent eux</w:t>
      </w:r>
      <w:r w:rsidR="000F17D0" w:rsidRPr="00CC2C88">
        <w:rPr>
          <w:rFonts w:ascii="Garamond" w:hAnsi="Garamond"/>
          <w:color w:val="C00000"/>
          <w:sz w:val="16"/>
          <w:szCs w:val="16"/>
        </w:rPr>
        <w:t>–</w:t>
      </w:r>
      <w:r w:rsidRPr="00CC2C88">
        <w:rPr>
          <w:rFonts w:ascii="Garamond" w:hAnsi="Garamond"/>
          <w:color w:val="C00000"/>
          <w:sz w:val="16"/>
          <w:szCs w:val="16"/>
        </w:rPr>
        <w:t>mêmes, et qui ont entre eux une signification différente, et qui : ont aussi entre eux la même signification, et qui enfin ne diffèrent que par le son ; car nous venons de découvrir ce quatrième signe, il s</w:t>
      </w:r>
      <w:r w:rsidR="00720B03">
        <w:rPr>
          <w:rFonts w:ascii="Garamond" w:hAnsi="Garamond"/>
          <w:color w:val="C00000"/>
          <w:sz w:val="16"/>
          <w:szCs w:val="16"/>
        </w:rPr>
        <w:t>’</w:t>
      </w:r>
      <w:r w:rsidRPr="00CC2C88">
        <w:rPr>
          <w:rFonts w:ascii="Garamond" w:hAnsi="Garamond"/>
          <w:color w:val="C00000"/>
          <w:sz w:val="16"/>
          <w:szCs w:val="16"/>
        </w:rPr>
        <w:t xml:space="preserve">agit dans les trois autres du nom et de la parole. </w:t>
      </w:r>
      <w:r w:rsidRPr="00CC2C88">
        <w:rPr>
          <w:rFonts w:ascii="Garamond" w:hAnsi="Garamond"/>
          <w:i/>
          <w:iCs/>
          <w:color w:val="C00000"/>
          <w:sz w:val="16"/>
          <w:szCs w:val="16"/>
        </w:rPr>
        <w:t>— Ad.</w:t>
      </w:r>
      <w:r w:rsidRPr="00CC2C88">
        <w:rPr>
          <w:rFonts w:ascii="Garamond" w:hAnsi="Garamond"/>
          <w:color w:val="C00000"/>
          <w:sz w:val="16"/>
          <w:szCs w:val="16"/>
        </w:rPr>
        <w:t xml:space="preserve"> Nous y voilà bien arrivés.</w:t>
      </w:r>
    </w:p>
    <w:p w:rsidR="00306477" w:rsidRPr="00CC2C88" w:rsidRDefault="00306477" w:rsidP="000739DA">
      <w:pPr>
        <w:spacing w:before="100" w:beforeAutospacing="1" w:after="100" w:afterAutospacing="1"/>
        <w:ind w:right="-284" w:hanging="567"/>
        <w:outlineLvl w:val="0"/>
        <w:rPr>
          <w:rFonts w:ascii="Garamond" w:hAnsi="Garamond"/>
          <w:bCs/>
          <w:color w:val="C00000"/>
          <w:sz w:val="16"/>
          <w:szCs w:val="16"/>
        </w:rPr>
      </w:pPr>
      <w:r w:rsidRPr="00CC2C88">
        <w:rPr>
          <w:rFonts w:ascii="Garamond" w:hAnsi="Garamond"/>
          <w:bCs/>
          <w:color w:val="C00000"/>
          <w:sz w:val="16"/>
          <w:szCs w:val="16"/>
        </w:rPr>
        <w:t>CHAPITRE VII. RÉSUMÉ DES CHAPITRES PRÉCÉDENTS.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19. </w:t>
      </w:r>
      <w:r w:rsidRPr="00CC2C88">
        <w:rPr>
          <w:rFonts w:ascii="Garamond" w:hAnsi="Garamond"/>
          <w:i/>
          <w:iCs/>
          <w:color w:val="C00000"/>
          <w:sz w:val="16"/>
          <w:szCs w:val="16"/>
        </w:rPr>
        <w:t>Aug.</w:t>
      </w:r>
      <w:r w:rsidRPr="00CC2C88">
        <w:rPr>
          <w:rFonts w:ascii="Garamond" w:hAnsi="Garamond"/>
          <w:color w:val="C00000"/>
          <w:sz w:val="16"/>
          <w:szCs w:val="16"/>
        </w:rPr>
        <w:t xml:space="preserve"> Veux</w:t>
      </w:r>
      <w:r w:rsidR="000F17D0" w:rsidRPr="00CC2C88">
        <w:rPr>
          <w:rFonts w:ascii="Garamond" w:hAnsi="Garamond"/>
          <w:color w:val="C00000"/>
          <w:sz w:val="16"/>
          <w:szCs w:val="16"/>
        </w:rPr>
        <w:t>–</w:t>
      </w:r>
      <w:r w:rsidRPr="00CC2C88">
        <w:rPr>
          <w:rFonts w:ascii="Garamond" w:hAnsi="Garamond"/>
          <w:color w:val="C00000"/>
          <w:sz w:val="16"/>
          <w:szCs w:val="16"/>
        </w:rPr>
        <w:t xml:space="preserve">tu résumer ce que nous avons découvert dans cet entretien ? </w:t>
      </w:r>
      <w:r w:rsidRPr="00CC2C88">
        <w:rPr>
          <w:rFonts w:ascii="Garamond" w:hAnsi="Garamond"/>
          <w:i/>
          <w:iCs/>
          <w:color w:val="C00000"/>
          <w:sz w:val="16"/>
          <w:szCs w:val="16"/>
        </w:rPr>
        <w:t>— Ad.</w:t>
      </w:r>
      <w:r w:rsidRPr="00CC2C88">
        <w:rPr>
          <w:rFonts w:ascii="Garamond" w:hAnsi="Garamond"/>
          <w:color w:val="C00000"/>
          <w:sz w:val="16"/>
          <w:szCs w:val="16"/>
        </w:rPr>
        <w:t xml:space="preserve"> Je le ferai autant que je le pourrai. Je me souviens d</w:t>
      </w:r>
      <w:r w:rsidR="00720B03">
        <w:rPr>
          <w:rFonts w:ascii="Garamond" w:hAnsi="Garamond"/>
          <w:color w:val="C00000"/>
          <w:sz w:val="16"/>
          <w:szCs w:val="16"/>
        </w:rPr>
        <w:t>’</w:t>
      </w:r>
      <w:r w:rsidRPr="00CC2C88">
        <w:rPr>
          <w:rFonts w:ascii="Garamond" w:hAnsi="Garamond"/>
          <w:color w:val="C00000"/>
          <w:sz w:val="16"/>
          <w:szCs w:val="16"/>
        </w:rPr>
        <w:t>abord que nous avons recherché pourquoi le langage, et nous sommes convenus qu</w:t>
      </w:r>
      <w:r w:rsidR="00720B03">
        <w:rPr>
          <w:rFonts w:ascii="Garamond" w:hAnsi="Garamond"/>
          <w:color w:val="C00000"/>
          <w:sz w:val="16"/>
          <w:szCs w:val="16"/>
        </w:rPr>
        <w:t>’</w:t>
      </w:r>
      <w:r w:rsidRPr="00CC2C88">
        <w:rPr>
          <w:rFonts w:ascii="Garamond" w:hAnsi="Garamond"/>
          <w:color w:val="C00000"/>
          <w:sz w:val="16"/>
          <w:szCs w:val="16"/>
        </w:rPr>
        <w:t>il est destiné à instruire ou à rappeler des souvenirs. En effet, lorsque nous interrogeons quelqu</w:t>
      </w:r>
      <w:r w:rsidR="00720B03">
        <w:rPr>
          <w:rFonts w:ascii="Garamond" w:hAnsi="Garamond"/>
          <w:color w:val="C00000"/>
          <w:sz w:val="16"/>
          <w:szCs w:val="16"/>
        </w:rPr>
        <w:t>’</w:t>
      </w:r>
      <w:r w:rsidRPr="00CC2C88">
        <w:rPr>
          <w:rFonts w:ascii="Garamond" w:hAnsi="Garamond"/>
          <w:color w:val="C00000"/>
          <w:sz w:val="16"/>
          <w:szCs w:val="16"/>
        </w:rPr>
        <w:t>un, notre unique but est de lui faire connaître ce que nous désirons savoir. Quant au chant, il paraît provoqué par le plaisir, et n</w:t>
      </w:r>
      <w:r w:rsidR="00720B03">
        <w:rPr>
          <w:rFonts w:ascii="Garamond" w:hAnsi="Garamond"/>
          <w:color w:val="C00000"/>
          <w:sz w:val="16"/>
          <w:szCs w:val="16"/>
        </w:rPr>
        <w:t>’</w:t>
      </w:r>
      <w:r w:rsidRPr="00CC2C88">
        <w:rPr>
          <w:rFonts w:ascii="Garamond" w:hAnsi="Garamond"/>
          <w:color w:val="C00000"/>
          <w:sz w:val="16"/>
          <w:szCs w:val="16"/>
        </w:rPr>
        <w:t>est pas un langage proprement dit. Comme nous ne pouvons avoir l</w:t>
      </w:r>
      <w:r w:rsidR="00720B03">
        <w:rPr>
          <w:rFonts w:ascii="Garamond" w:hAnsi="Garamond"/>
          <w:color w:val="C00000"/>
          <w:sz w:val="16"/>
          <w:szCs w:val="16"/>
        </w:rPr>
        <w:t>’</w:t>
      </w:r>
      <w:r w:rsidRPr="00CC2C88">
        <w:rPr>
          <w:rFonts w:ascii="Garamond" w:hAnsi="Garamond"/>
          <w:color w:val="C00000"/>
          <w:sz w:val="16"/>
          <w:szCs w:val="16"/>
        </w:rPr>
        <w:t>idée d</w:t>
      </w:r>
      <w:r w:rsidR="00720B03">
        <w:rPr>
          <w:rFonts w:ascii="Garamond" w:hAnsi="Garamond"/>
          <w:color w:val="C00000"/>
          <w:sz w:val="16"/>
          <w:szCs w:val="16"/>
        </w:rPr>
        <w:t>’</w:t>
      </w:r>
      <w:r w:rsidRPr="00CC2C88">
        <w:rPr>
          <w:rFonts w:ascii="Garamond" w:hAnsi="Garamond"/>
          <w:color w:val="C00000"/>
          <w:sz w:val="16"/>
          <w:szCs w:val="16"/>
        </w:rPr>
        <w:t>apprendre ni de rappeler à Dieu quoi que ce soit, lorsque nous le prions, nos paroles n</w:t>
      </w:r>
      <w:r w:rsidR="00720B03">
        <w:rPr>
          <w:rFonts w:ascii="Garamond" w:hAnsi="Garamond"/>
          <w:color w:val="C00000"/>
          <w:sz w:val="16"/>
          <w:szCs w:val="16"/>
        </w:rPr>
        <w:t>’</w:t>
      </w:r>
      <w:r w:rsidRPr="00CC2C88">
        <w:rPr>
          <w:rFonts w:ascii="Garamond" w:hAnsi="Garamond"/>
          <w:color w:val="C00000"/>
          <w:sz w:val="16"/>
          <w:szCs w:val="16"/>
        </w:rPr>
        <w:t>ont d</w:t>
      </w:r>
      <w:r w:rsidR="00720B03">
        <w:rPr>
          <w:rFonts w:ascii="Garamond" w:hAnsi="Garamond"/>
          <w:color w:val="C00000"/>
          <w:sz w:val="16"/>
          <w:szCs w:val="16"/>
        </w:rPr>
        <w:t>’</w:t>
      </w:r>
      <w:r w:rsidRPr="00CC2C88">
        <w:rPr>
          <w:rFonts w:ascii="Garamond" w:hAnsi="Garamond"/>
          <w:color w:val="C00000"/>
          <w:sz w:val="16"/>
          <w:szCs w:val="16"/>
        </w:rPr>
        <w:t>autre but que de nous exciter nous</w:t>
      </w:r>
      <w:r w:rsidR="000F17D0" w:rsidRPr="00CC2C88">
        <w:rPr>
          <w:rFonts w:ascii="Garamond" w:hAnsi="Garamond"/>
          <w:color w:val="C00000"/>
          <w:sz w:val="16"/>
          <w:szCs w:val="16"/>
        </w:rPr>
        <w:t>–</w:t>
      </w:r>
      <w:r w:rsidRPr="00CC2C88">
        <w:rPr>
          <w:rFonts w:ascii="Garamond" w:hAnsi="Garamond"/>
          <w:color w:val="C00000"/>
          <w:sz w:val="16"/>
          <w:szCs w:val="16"/>
        </w:rPr>
        <w:t>mêmes, d</w:t>
      </w:r>
      <w:r w:rsidR="00720B03">
        <w:rPr>
          <w:rFonts w:ascii="Garamond" w:hAnsi="Garamond"/>
          <w:color w:val="C00000"/>
          <w:sz w:val="16"/>
          <w:szCs w:val="16"/>
        </w:rPr>
        <w:t>’</w:t>
      </w:r>
      <w:r w:rsidRPr="00CC2C88">
        <w:rPr>
          <w:rFonts w:ascii="Garamond" w:hAnsi="Garamond"/>
          <w:color w:val="C00000"/>
          <w:sz w:val="16"/>
          <w:szCs w:val="16"/>
        </w:rPr>
        <w:t>exciter ou d</w:t>
      </w:r>
      <w:r w:rsidR="00720B03">
        <w:rPr>
          <w:rFonts w:ascii="Garamond" w:hAnsi="Garamond"/>
          <w:color w:val="C00000"/>
          <w:sz w:val="16"/>
          <w:szCs w:val="16"/>
        </w:rPr>
        <w:t>’</w:t>
      </w:r>
      <w:r w:rsidRPr="00CC2C88">
        <w:rPr>
          <w:rFonts w:ascii="Garamond" w:hAnsi="Garamond"/>
          <w:color w:val="C00000"/>
          <w:sz w:val="16"/>
          <w:szCs w:val="16"/>
        </w:rPr>
        <w:t>enseigner autrui.</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Après qu</w:t>
      </w:r>
      <w:r w:rsidR="00720B03">
        <w:rPr>
          <w:rFonts w:ascii="Garamond" w:hAnsi="Garamond"/>
          <w:color w:val="C00000"/>
          <w:sz w:val="16"/>
          <w:szCs w:val="16"/>
        </w:rPr>
        <w:t>’</w:t>
      </w:r>
      <w:r w:rsidRPr="00CC2C88">
        <w:rPr>
          <w:rFonts w:ascii="Garamond" w:hAnsi="Garamond"/>
          <w:color w:val="C00000"/>
          <w:sz w:val="16"/>
          <w:szCs w:val="16"/>
        </w:rPr>
        <w:t>ensuite il a été constaté que les paroles ne sont que des signes, et qu</w:t>
      </w:r>
      <w:r w:rsidR="00720B03">
        <w:rPr>
          <w:rFonts w:ascii="Garamond" w:hAnsi="Garamond"/>
          <w:color w:val="C00000"/>
          <w:sz w:val="16"/>
          <w:szCs w:val="16"/>
        </w:rPr>
        <w:t>’</w:t>
      </w:r>
      <w:r w:rsidRPr="00CC2C88">
        <w:rPr>
          <w:rFonts w:ascii="Garamond" w:hAnsi="Garamond"/>
          <w:color w:val="C00000"/>
          <w:sz w:val="16"/>
          <w:szCs w:val="16"/>
        </w:rPr>
        <w:t>il ne peut y avoir de signe dans ce qui ne désigne rien, tu m</w:t>
      </w:r>
      <w:r w:rsidR="00720B03">
        <w:rPr>
          <w:rFonts w:ascii="Garamond" w:hAnsi="Garamond"/>
          <w:color w:val="C00000"/>
          <w:sz w:val="16"/>
          <w:szCs w:val="16"/>
        </w:rPr>
        <w:t>’</w:t>
      </w:r>
      <w:r w:rsidRPr="00CC2C88">
        <w:rPr>
          <w:rFonts w:ascii="Garamond" w:hAnsi="Garamond"/>
          <w:color w:val="C00000"/>
          <w:sz w:val="16"/>
          <w:szCs w:val="16"/>
        </w:rPr>
        <w:t>as proposé de travailler à montrer ce que signifie chacune des paroles du vers suivant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Si nihil ex tanta superis placet urbe relinqui</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Quoique le second mot de ce vers soit très (194) usité et très</w:t>
      </w:r>
      <w:r w:rsidR="000F17D0" w:rsidRPr="00CC2C88">
        <w:rPr>
          <w:rFonts w:ascii="Garamond" w:hAnsi="Garamond"/>
          <w:color w:val="C00000"/>
          <w:sz w:val="16"/>
          <w:szCs w:val="16"/>
        </w:rPr>
        <w:t>–</w:t>
      </w:r>
      <w:r w:rsidRPr="00CC2C88">
        <w:rPr>
          <w:rFonts w:ascii="Garamond" w:hAnsi="Garamond"/>
          <w:color w:val="C00000"/>
          <w:sz w:val="16"/>
          <w:szCs w:val="16"/>
        </w:rPr>
        <w:t>clair, nous ne découvrions pas quelle en est la signification. Il me semblait que nous n</w:t>
      </w:r>
      <w:r w:rsidR="00720B03">
        <w:rPr>
          <w:rFonts w:ascii="Garamond" w:hAnsi="Garamond"/>
          <w:color w:val="C00000"/>
          <w:sz w:val="16"/>
          <w:szCs w:val="16"/>
        </w:rPr>
        <w:t>’</w:t>
      </w:r>
      <w:r w:rsidRPr="00CC2C88">
        <w:rPr>
          <w:rFonts w:ascii="Garamond" w:hAnsi="Garamond"/>
          <w:color w:val="C00000"/>
          <w:sz w:val="16"/>
          <w:szCs w:val="16"/>
        </w:rPr>
        <w:t>employons pas inutilement cette expression dans le discours, qu</w:t>
      </w:r>
      <w:r w:rsidR="00720B03">
        <w:rPr>
          <w:rFonts w:ascii="Garamond" w:hAnsi="Garamond"/>
          <w:color w:val="C00000"/>
          <w:sz w:val="16"/>
          <w:szCs w:val="16"/>
        </w:rPr>
        <w:t>’</w:t>
      </w:r>
      <w:r w:rsidRPr="00CC2C88">
        <w:rPr>
          <w:rFonts w:ascii="Garamond" w:hAnsi="Garamond"/>
          <w:color w:val="C00000"/>
          <w:sz w:val="16"/>
          <w:szCs w:val="16"/>
        </w:rPr>
        <w:t>elle doit apprendre quelque chose. à qui l</w:t>
      </w:r>
      <w:r w:rsidR="00720B03">
        <w:rPr>
          <w:rFonts w:ascii="Garamond" w:hAnsi="Garamond"/>
          <w:color w:val="C00000"/>
          <w:sz w:val="16"/>
          <w:szCs w:val="16"/>
        </w:rPr>
        <w:t>’</w:t>
      </w:r>
      <w:r w:rsidRPr="00CC2C88">
        <w:rPr>
          <w:rFonts w:ascii="Garamond" w:hAnsi="Garamond"/>
          <w:color w:val="C00000"/>
          <w:sz w:val="16"/>
          <w:szCs w:val="16"/>
        </w:rPr>
        <w:t>entend et qu</w:t>
      </w:r>
      <w:r w:rsidR="00720B03">
        <w:rPr>
          <w:rFonts w:ascii="Garamond" w:hAnsi="Garamond"/>
          <w:color w:val="C00000"/>
          <w:sz w:val="16"/>
          <w:szCs w:val="16"/>
        </w:rPr>
        <w:t>’</w:t>
      </w:r>
      <w:r w:rsidRPr="00CC2C88">
        <w:rPr>
          <w:rFonts w:ascii="Garamond" w:hAnsi="Garamond"/>
          <w:color w:val="C00000"/>
          <w:sz w:val="16"/>
          <w:szCs w:val="16"/>
        </w:rPr>
        <w:t>elle indique peut</w:t>
      </w:r>
      <w:r w:rsidR="000F17D0" w:rsidRPr="00CC2C88">
        <w:rPr>
          <w:rFonts w:ascii="Garamond" w:hAnsi="Garamond"/>
          <w:color w:val="C00000"/>
          <w:sz w:val="16"/>
          <w:szCs w:val="16"/>
        </w:rPr>
        <w:t>–</w:t>
      </w:r>
      <w:r w:rsidRPr="00CC2C88">
        <w:rPr>
          <w:rFonts w:ascii="Garamond" w:hAnsi="Garamond"/>
          <w:color w:val="C00000"/>
          <w:sz w:val="16"/>
          <w:szCs w:val="16"/>
        </w:rPr>
        <w:t>être l</w:t>
      </w:r>
      <w:r w:rsidR="00720B03">
        <w:rPr>
          <w:rFonts w:ascii="Garamond" w:hAnsi="Garamond"/>
          <w:color w:val="C00000"/>
          <w:sz w:val="16"/>
          <w:szCs w:val="16"/>
        </w:rPr>
        <w:t>’</w:t>
      </w:r>
      <w:r w:rsidRPr="00CC2C88">
        <w:rPr>
          <w:rFonts w:ascii="Garamond" w:hAnsi="Garamond"/>
          <w:color w:val="C00000"/>
          <w:sz w:val="16"/>
          <w:szCs w:val="16"/>
        </w:rPr>
        <w:t>impression d</w:t>
      </w:r>
      <w:r w:rsidR="00720B03">
        <w:rPr>
          <w:rFonts w:ascii="Garamond" w:hAnsi="Garamond"/>
          <w:color w:val="C00000"/>
          <w:sz w:val="16"/>
          <w:szCs w:val="16"/>
        </w:rPr>
        <w:t>’</w:t>
      </w:r>
      <w:r w:rsidRPr="00CC2C88">
        <w:rPr>
          <w:rFonts w:ascii="Garamond" w:hAnsi="Garamond"/>
          <w:color w:val="C00000"/>
          <w:sz w:val="16"/>
          <w:szCs w:val="16"/>
        </w:rPr>
        <w:t>une âme qui découvre ou croit avoir découvert que ce qu</w:t>
      </w:r>
      <w:r w:rsidR="00720B03">
        <w:rPr>
          <w:rFonts w:ascii="Garamond" w:hAnsi="Garamond"/>
          <w:color w:val="C00000"/>
          <w:sz w:val="16"/>
          <w:szCs w:val="16"/>
        </w:rPr>
        <w:t>’</w:t>
      </w:r>
      <w:r w:rsidRPr="00CC2C88">
        <w:rPr>
          <w:rFonts w:ascii="Garamond" w:hAnsi="Garamond"/>
          <w:color w:val="C00000"/>
          <w:sz w:val="16"/>
          <w:szCs w:val="16"/>
        </w:rPr>
        <w:t>elle cherche n</w:t>
      </w:r>
      <w:r w:rsidR="00720B03">
        <w:rPr>
          <w:rFonts w:ascii="Garamond" w:hAnsi="Garamond"/>
          <w:color w:val="C00000"/>
          <w:sz w:val="16"/>
          <w:szCs w:val="16"/>
        </w:rPr>
        <w:t>’</w:t>
      </w:r>
      <w:r w:rsidRPr="00CC2C88">
        <w:rPr>
          <w:rFonts w:ascii="Garamond" w:hAnsi="Garamond"/>
          <w:color w:val="C00000"/>
          <w:sz w:val="16"/>
          <w:szCs w:val="16"/>
        </w:rPr>
        <w:t>existe pas. Tu m</w:t>
      </w:r>
      <w:r w:rsidR="00720B03">
        <w:rPr>
          <w:rFonts w:ascii="Garamond" w:hAnsi="Garamond"/>
          <w:color w:val="C00000"/>
          <w:sz w:val="16"/>
          <w:szCs w:val="16"/>
        </w:rPr>
        <w:t>’</w:t>
      </w:r>
      <w:r w:rsidRPr="00CC2C88">
        <w:rPr>
          <w:rFonts w:ascii="Garamond" w:hAnsi="Garamond"/>
          <w:color w:val="C00000"/>
          <w:sz w:val="16"/>
          <w:szCs w:val="16"/>
        </w:rPr>
        <w:t>as répondu alors ; mais par plaisanterie, et comme pour éviter je ne sais quelle profonde question, tu en as remis l</w:t>
      </w:r>
      <w:r w:rsidR="00720B03">
        <w:rPr>
          <w:rFonts w:ascii="Garamond" w:hAnsi="Garamond"/>
          <w:color w:val="C00000"/>
          <w:sz w:val="16"/>
          <w:szCs w:val="16"/>
        </w:rPr>
        <w:t>’</w:t>
      </w:r>
      <w:r w:rsidRPr="00CC2C88">
        <w:rPr>
          <w:rFonts w:ascii="Garamond" w:hAnsi="Garamond"/>
          <w:color w:val="C00000"/>
          <w:sz w:val="16"/>
          <w:szCs w:val="16"/>
        </w:rPr>
        <w:t>éclaircissement à un autre moment. Ne crois pas que j</w:t>
      </w:r>
      <w:r w:rsidR="00720B03">
        <w:rPr>
          <w:rFonts w:ascii="Garamond" w:hAnsi="Garamond"/>
          <w:color w:val="C00000"/>
          <w:sz w:val="16"/>
          <w:szCs w:val="16"/>
        </w:rPr>
        <w:t>’</w:t>
      </w:r>
      <w:r w:rsidRPr="00CC2C88">
        <w:rPr>
          <w:rFonts w:ascii="Garamond" w:hAnsi="Garamond"/>
          <w:color w:val="C00000"/>
          <w:sz w:val="16"/>
          <w:szCs w:val="16"/>
        </w:rPr>
        <w:t>oublie non plus cet engagement contracté.</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J</w:t>
      </w:r>
      <w:r w:rsidR="00720B03">
        <w:rPr>
          <w:rFonts w:ascii="Garamond" w:hAnsi="Garamond"/>
          <w:color w:val="C00000"/>
          <w:sz w:val="16"/>
          <w:szCs w:val="16"/>
        </w:rPr>
        <w:t>’</w:t>
      </w:r>
      <w:r w:rsidRPr="00CC2C88">
        <w:rPr>
          <w:rFonts w:ascii="Garamond" w:hAnsi="Garamond"/>
          <w:color w:val="C00000"/>
          <w:sz w:val="16"/>
          <w:szCs w:val="16"/>
        </w:rPr>
        <w:t>ai essayé ensuite d</w:t>
      </w:r>
      <w:r w:rsidR="00720B03">
        <w:rPr>
          <w:rFonts w:ascii="Garamond" w:hAnsi="Garamond"/>
          <w:color w:val="C00000"/>
          <w:sz w:val="16"/>
          <w:szCs w:val="16"/>
        </w:rPr>
        <w:t>’</w:t>
      </w:r>
      <w:r w:rsidRPr="00CC2C88">
        <w:rPr>
          <w:rFonts w:ascii="Garamond" w:hAnsi="Garamond"/>
          <w:color w:val="C00000"/>
          <w:sz w:val="16"/>
          <w:szCs w:val="16"/>
        </w:rPr>
        <w:t>expliquer le troisième mot du vers ; tu m</w:t>
      </w:r>
      <w:r w:rsidR="00720B03">
        <w:rPr>
          <w:rFonts w:ascii="Garamond" w:hAnsi="Garamond"/>
          <w:color w:val="C00000"/>
          <w:sz w:val="16"/>
          <w:szCs w:val="16"/>
        </w:rPr>
        <w:t>’</w:t>
      </w:r>
      <w:r w:rsidRPr="00CC2C88">
        <w:rPr>
          <w:rFonts w:ascii="Garamond" w:hAnsi="Garamond"/>
          <w:color w:val="C00000"/>
          <w:sz w:val="16"/>
          <w:szCs w:val="16"/>
        </w:rPr>
        <w:t>as pressé alors de ne pas substituer à ce terme un terme d</w:t>
      </w:r>
      <w:r w:rsidR="00720B03">
        <w:rPr>
          <w:rFonts w:ascii="Garamond" w:hAnsi="Garamond"/>
          <w:color w:val="C00000"/>
          <w:sz w:val="16"/>
          <w:szCs w:val="16"/>
        </w:rPr>
        <w:t>’</w:t>
      </w:r>
      <w:r w:rsidRPr="00CC2C88">
        <w:rPr>
          <w:rFonts w:ascii="Garamond" w:hAnsi="Garamond"/>
          <w:color w:val="C00000"/>
          <w:sz w:val="16"/>
          <w:szCs w:val="16"/>
        </w:rPr>
        <w:t>égale valeur, mais de montrer plutôt la chose même que signifient ces paroles. J</w:t>
      </w:r>
      <w:r w:rsidR="00720B03">
        <w:rPr>
          <w:rFonts w:ascii="Garamond" w:hAnsi="Garamond"/>
          <w:color w:val="C00000"/>
          <w:sz w:val="16"/>
          <w:szCs w:val="16"/>
        </w:rPr>
        <w:t>’</w:t>
      </w:r>
      <w:r w:rsidRPr="00CC2C88">
        <w:rPr>
          <w:rFonts w:ascii="Garamond" w:hAnsi="Garamond"/>
          <w:color w:val="C00000"/>
          <w:sz w:val="16"/>
          <w:szCs w:val="16"/>
        </w:rPr>
        <w:t>ai répondu que cela était impossible parle discours, et nous en sommes venus à parler des réponses qui se font par l</w:t>
      </w:r>
      <w:r w:rsidR="00720B03">
        <w:rPr>
          <w:rFonts w:ascii="Garamond" w:hAnsi="Garamond"/>
          <w:color w:val="C00000"/>
          <w:sz w:val="16"/>
          <w:szCs w:val="16"/>
        </w:rPr>
        <w:t>’</w:t>
      </w:r>
      <w:r w:rsidRPr="00CC2C88">
        <w:rPr>
          <w:rFonts w:ascii="Garamond" w:hAnsi="Garamond"/>
          <w:color w:val="C00000"/>
          <w:sz w:val="16"/>
          <w:szCs w:val="16"/>
        </w:rPr>
        <w:t>indication du doigt. Je pensais que tout ce qui est corps pouvait ainsi se montrer au doigt, mais nous avons découvert qu</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 xml:space="preserve">y a que les objets </w:t>
      </w:r>
      <w:r w:rsidR="000F17D0" w:rsidRPr="00CC2C88">
        <w:rPr>
          <w:rFonts w:ascii="Garamond" w:hAnsi="Garamond"/>
          <w:color w:val="C00000"/>
          <w:sz w:val="16"/>
          <w:szCs w:val="16"/>
        </w:rPr>
        <w:t>–</w:t>
      </w:r>
      <w:r w:rsidRPr="00CC2C88">
        <w:rPr>
          <w:rFonts w:ascii="Garamond" w:hAnsi="Garamond"/>
          <w:color w:val="C00000"/>
          <w:sz w:val="16"/>
          <w:szCs w:val="16"/>
        </w:rPr>
        <w:t>visibles : de là, je ne sais comment, nous avons parlé des sourds et des histrions qui montrent sans parler, et du geste seulement, presque toutes les choses dont on peut parler, aussi bien que les objets visibles. Nous avons reconnu toutefois que leurs gestes sont des signes.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Nous avons recommencé alors à examiner comment nous pourrions montrer, sans employer de signes, les choses mêmes que rappellent les signes. Il était manifeste qu</w:t>
      </w:r>
      <w:r w:rsidR="00720B03">
        <w:rPr>
          <w:rFonts w:ascii="Garamond" w:hAnsi="Garamond"/>
          <w:color w:val="C00000"/>
          <w:sz w:val="16"/>
          <w:szCs w:val="16"/>
        </w:rPr>
        <w:t>’</w:t>
      </w:r>
      <w:r w:rsidRPr="00CC2C88">
        <w:rPr>
          <w:rFonts w:ascii="Garamond" w:hAnsi="Garamond"/>
          <w:color w:val="C00000"/>
          <w:sz w:val="16"/>
          <w:szCs w:val="16"/>
        </w:rPr>
        <w:t>on montrait par quelque signe cette muraille, la couleur et toutes les choses visibles qui peuvent s</w:t>
      </w:r>
      <w:r w:rsidR="00720B03">
        <w:rPr>
          <w:rFonts w:ascii="Garamond" w:hAnsi="Garamond"/>
          <w:color w:val="C00000"/>
          <w:sz w:val="16"/>
          <w:szCs w:val="16"/>
        </w:rPr>
        <w:t>’</w:t>
      </w:r>
      <w:r w:rsidRPr="00CC2C88">
        <w:rPr>
          <w:rFonts w:ascii="Garamond" w:hAnsi="Garamond"/>
          <w:color w:val="C00000"/>
          <w:sz w:val="16"/>
          <w:szCs w:val="16"/>
        </w:rPr>
        <w:t>indiquer du doigt. Je disais donc, par erreur, qu</w:t>
      </w:r>
      <w:r w:rsidR="00720B03">
        <w:rPr>
          <w:rFonts w:ascii="Garamond" w:hAnsi="Garamond"/>
          <w:color w:val="C00000"/>
          <w:sz w:val="16"/>
          <w:szCs w:val="16"/>
        </w:rPr>
        <w:t>’</w:t>
      </w:r>
      <w:r w:rsidRPr="00CC2C88">
        <w:rPr>
          <w:rFonts w:ascii="Garamond" w:hAnsi="Garamond"/>
          <w:color w:val="C00000"/>
          <w:sz w:val="16"/>
          <w:szCs w:val="16"/>
        </w:rPr>
        <w:t>il est impossible de rencontrer rien de semblable ; mais nous avons fini par tomber d</w:t>
      </w:r>
      <w:r w:rsidR="00720B03">
        <w:rPr>
          <w:rFonts w:ascii="Garamond" w:hAnsi="Garamond"/>
          <w:color w:val="C00000"/>
          <w:sz w:val="16"/>
          <w:szCs w:val="16"/>
        </w:rPr>
        <w:t>’</w:t>
      </w:r>
      <w:r w:rsidRPr="00CC2C88">
        <w:rPr>
          <w:rFonts w:ascii="Garamond" w:hAnsi="Garamond"/>
          <w:color w:val="C00000"/>
          <w:sz w:val="16"/>
          <w:szCs w:val="16"/>
        </w:rPr>
        <w:t>accord qu</w:t>
      </w:r>
      <w:r w:rsidR="00720B03">
        <w:rPr>
          <w:rFonts w:ascii="Garamond" w:hAnsi="Garamond"/>
          <w:color w:val="C00000"/>
          <w:sz w:val="16"/>
          <w:szCs w:val="16"/>
        </w:rPr>
        <w:t>’</w:t>
      </w:r>
      <w:r w:rsidRPr="00CC2C88">
        <w:rPr>
          <w:rFonts w:ascii="Garamond" w:hAnsi="Garamond"/>
          <w:color w:val="C00000"/>
          <w:sz w:val="16"/>
          <w:szCs w:val="16"/>
        </w:rPr>
        <w:t>on peut désigner, sans signe, ce que nous ne faisons point quand on nous interrogé, pourvu que nous le puissions faire après la question, excepté toutefois la nature du langage ; car si on nous demande, au moment où nous parlons, ce que c</w:t>
      </w:r>
      <w:r w:rsidR="00720B03">
        <w:rPr>
          <w:rFonts w:ascii="Garamond" w:hAnsi="Garamond"/>
          <w:color w:val="C00000"/>
          <w:sz w:val="16"/>
          <w:szCs w:val="16"/>
        </w:rPr>
        <w:t>’</w:t>
      </w:r>
      <w:r w:rsidRPr="00CC2C88">
        <w:rPr>
          <w:rFonts w:ascii="Garamond" w:hAnsi="Garamond"/>
          <w:color w:val="C00000"/>
          <w:sz w:val="16"/>
          <w:szCs w:val="16"/>
        </w:rPr>
        <w:t>est que le langage, il est clair que nous pouvons le définir par le langage même.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20. Par là, nous avons compris que l</w:t>
      </w:r>
      <w:r w:rsidR="00720B03">
        <w:rPr>
          <w:rFonts w:ascii="Garamond" w:hAnsi="Garamond"/>
          <w:color w:val="C00000"/>
          <w:sz w:val="16"/>
          <w:szCs w:val="16"/>
        </w:rPr>
        <w:t>’</w:t>
      </w:r>
      <w:r w:rsidRPr="00CC2C88">
        <w:rPr>
          <w:rFonts w:ascii="Garamond" w:hAnsi="Garamond"/>
          <w:color w:val="C00000"/>
          <w:sz w:val="16"/>
          <w:szCs w:val="16"/>
        </w:rPr>
        <w:t>on montre par signes : soit ce qui est signe, soit ce qui ire l</w:t>
      </w:r>
      <w:r w:rsidR="00720B03">
        <w:rPr>
          <w:rFonts w:ascii="Garamond" w:hAnsi="Garamond"/>
          <w:color w:val="C00000"/>
          <w:sz w:val="16"/>
          <w:szCs w:val="16"/>
        </w:rPr>
        <w:t>’</w:t>
      </w:r>
      <w:r w:rsidRPr="00CC2C88">
        <w:rPr>
          <w:rFonts w:ascii="Garamond" w:hAnsi="Garamond"/>
          <w:color w:val="C00000"/>
          <w:sz w:val="16"/>
          <w:szCs w:val="16"/>
        </w:rPr>
        <w:t>est point ; et que l</w:t>
      </w:r>
      <w:r w:rsidR="00720B03">
        <w:rPr>
          <w:rFonts w:ascii="Garamond" w:hAnsi="Garamond"/>
          <w:color w:val="C00000"/>
          <w:sz w:val="16"/>
          <w:szCs w:val="16"/>
        </w:rPr>
        <w:t>’</w:t>
      </w:r>
      <w:r w:rsidRPr="00CC2C88">
        <w:rPr>
          <w:rFonts w:ascii="Garamond" w:hAnsi="Garamond"/>
          <w:color w:val="C00000"/>
          <w:sz w:val="16"/>
          <w:szCs w:val="16"/>
        </w:rPr>
        <w:t>on fait connaître, même sans signe, ce que l</w:t>
      </w:r>
      <w:r w:rsidR="00720B03">
        <w:rPr>
          <w:rFonts w:ascii="Garamond" w:hAnsi="Garamond"/>
          <w:color w:val="C00000"/>
          <w:sz w:val="16"/>
          <w:szCs w:val="16"/>
        </w:rPr>
        <w:t>’</w:t>
      </w:r>
      <w:r w:rsidRPr="00CC2C88">
        <w:rPr>
          <w:rFonts w:ascii="Garamond" w:hAnsi="Garamond"/>
          <w:color w:val="C00000"/>
          <w:sz w:val="16"/>
          <w:szCs w:val="16"/>
        </w:rPr>
        <w:t>on peut faire après avoir été questionné. De ces trois propositions, nous avons entrepris d</w:t>
      </w:r>
      <w:r w:rsidR="00720B03">
        <w:rPr>
          <w:rFonts w:ascii="Garamond" w:hAnsi="Garamond"/>
          <w:color w:val="C00000"/>
          <w:sz w:val="16"/>
          <w:szCs w:val="16"/>
        </w:rPr>
        <w:t>’</w:t>
      </w:r>
      <w:r w:rsidRPr="00CC2C88">
        <w:rPr>
          <w:rFonts w:ascii="Garamond" w:hAnsi="Garamond"/>
          <w:color w:val="C00000"/>
          <w:sz w:val="16"/>
          <w:szCs w:val="16"/>
        </w:rPr>
        <w:t>étudier et de discuter la première, avec un soin particulier. Nous avons reconnu alors qu</w:t>
      </w:r>
      <w:r w:rsidR="00720B03">
        <w:rPr>
          <w:rFonts w:ascii="Garamond" w:hAnsi="Garamond"/>
          <w:color w:val="C00000"/>
          <w:sz w:val="16"/>
          <w:szCs w:val="16"/>
        </w:rPr>
        <w:t>’</w:t>
      </w:r>
      <w:r w:rsidRPr="00CC2C88">
        <w:rPr>
          <w:rFonts w:ascii="Garamond" w:hAnsi="Garamond"/>
          <w:color w:val="C00000"/>
          <w:sz w:val="16"/>
          <w:szCs w:val="16"/>
        </w:rPr>
        <w:t>il y a des signes qui ne peuvent compter parmi les signes qu</w:t>
      </w:r>
      <w:r w:rsidR="00720B03">
        <w:rPr>
          <w:rFonts w:ascii="Garamond" w:hAnsi="Garamond"/>
          <w:color w:val="C00000"/>
          <w:sz w:val="16"/>
          <w:szCs w:val="16"/>
        </w:rPr>
        <w:t>’</w:t>
      </w:r>
      <w:r w:rsidRPr="00CC2C88">
        <w:rPr>
          <w:rFonts w:ascii="Garamond" w:hAnsi="Garamond"/>
          <w:color w:val="C00000"/>
          <w:sz w:val="16"/>
          <w:szCs w:val="16"/>
        </w:rPr>
        <w:t>ils désignent eux</w:t>
      </w:r>
      <w:r w:rsidR="000F17D0" w:rsidRPr="00CC2C88">
        <w:rPr>
          <w:rFonts w:ascii="Garamond" w:hAnsi="Garamond"/>
          <w:color w:val="C00000"/>
          <w:sz w:val="16"/>
          <w:szCs w:val="16"/>
        </w:rPr>
        <w:t>–</w:t>
      </w:r>
      <w:r w:rsidRPr="00CC2C88">
        <w:rPr>
          <w:rFonts w:ascii="Garamond" w:hAnsi="Garamond"/>
          <w:color w:val="C00000"/>
          <w:sz w:val="16"/>
          <w:szCs w:val="16"/>
        </w:rPr>
        <w:t xml:space="preserve">mêmes ; tel est le quadrisyllabe </w:t>
      </w:r>
      <w:r w:rsidRPr="00CC2C88">
        <w:rPr>
          <w:rFonts w:ascii="Garamond" w:hAnsi="Garamond"/>
          <w:i/>
          <w:iCs/>
          <w:color w:val="C00000"/>
          <w:sz w:val="16"/>
          <w:szCs w:val="16"/>
        </w:rPr>
        <w:t>conjonction</w:t>
      </w:r>
      <w:r w:rsidRPr="00CC2C88">
        <w:rPr>
          <w:rFonts w:ascii="Garamond" w:hAnsi="Garamond"/>
          <w:color w:val="C00000"/>
          <w:sz w:val="16"/>
          <w:szCs w:val="16"/>
        </w:rPr>
        <w:t> : et qu</w:t>
      </w:r>
      <w:r w:rsidR="00720B03">
        <w:rPr>
          <w:rFonts w:ascii="Garamond" w:hAnsi="Garamond"/>
          <w:color w:val="C00000"/>
          <w:sz w:val="16"/>
          <w:szCs w:val="16"/>
        </w:rPr>
        <w:t>’</w:t>
      </w:r>
      <w:r w:rsidRPr="00CC2C88">
        <w:rPr>
          <w:rFonts w:ascii="Garamond" w:hAnsi="Garamond"/>
          <w:color w:val="C00000"/>
          <w:sz w:val="16"/>
          <w:szCs w:val="16"/>
        </w:rPr>
        <w:t>il y a des signes qui le peuvent. ainsi, en disant : le signe, nous désignons aussi la parole, et en disant la parole, nous comprenons en même temps le signe ; car le signe et la parole sont à la fois deux signes et deux paroles.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On a vu de plus que dans cette espèce de signes réciproques, il en est dont la signification est moins ou également étendue, d</w:t>
      </w:r>
      <w:r w:rsidR="00720B03">
        <w:rPr>
          <w:rFonts w:ascii="Garamond" w:hAnsi="Garamond"/>
          <w:color w:val="C00000"/>
          <w:sz w:val="16"/>
          <w:szCs w:val="16"/>
        </w:rPr>
        <w:t>’</w:t>
      </w:r>
      <w:r w:rsidRPr="00CC2C88">
        <w:rPr>
          <w:rFonts w:ascii="Garamond" w:hAnsi="Garamond"/>
          <w:color w:val="C00000"/>
          <w:sz w:val="16"/>
          <w:szCs w:val="16"/>
        </w:rPr>
        <w:t>autres encore qui ont la même signification. Ainsi ce dissyllabe, sine, comprend absolument tout ce qui peut désigner quoi que ce soit ; mais la parole ne s</w:t>
      </w:r>
      <w:r w:rsidR="00720B03">
        <w:rPr>
          <w:rFonts w:ascii="Garamond" w:hAnsi="Garamond"/>
          <w:color w:val="C00000"/>
          <w:sz w:val="16"/>
          <w:szCs w:val="16"/>
        </w:rPr>
        <w:t>’</w:t>
      </w:r>
      <w:r w:rsidRPr="00CC2C88">
        <w:rPr>
          <w:rFonts w:ascii="Garamond" w:hAnsi="Garamond"/>
          <w:color w:val="C00000"/>
          <w:sz w:val="16"/>
          <w:szCs w:val="16"/>
        </w:rPr>
        <w:t>entend pas de tous les signes, elle se restreint à ceux que profère la voix articulée. Aussi est</w:t>
      </w:r>
      <w:r w:rsidR="000F17D0" w:rsidRPr="00CC2C88">
        <w:rPr>
          <w:rFonts w:ascii="Garamond" w:hAnsi="Garamond"/>
          <w:color w:val="C00000"/>
          <w:sz w:val="16"/>
          <w:szCs w:val="16"/>
        </w:rPr>
        <w:t>–</w:t>
      </w:r>
      <w:r w:rsidRPr="00CC2C88">
        <w:rPr>
          <w:rFonts w:ascii="Garamond" w:hAnsi="Garamond"/>
          <w:color w:val="C00000"/>
          <w:sz w:val="16"/>
          <w:szCs w:val="16"/>
        </w:rPr>
        <w:t>il clair, quoique le signe désigne la parole et quoique la parole désigne le signe,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quoique les deux syllabes de l</w:t>
      </w:r>
      <w:r w:rsidR="00720B03">
        <w:rPr>
          <w:rFonts w:ascii="Garamond" w:hAnsi="Garamond"/>
          <w:color w:val="C00000"/>
          <w:sz w:val="16"/>
          <w:szCs w:val="16"/>
        </w:rPr>
        <w:t>’</w:t>
      </w:r>
      <w:r w:rsidRPr="00CC2C88">
        <w:rPr>
          <w:rFonts w:ascii="Garamond" w:hAnsi="Garamond"/>
          <w:color w:val="C00000"/>
          <w:sz w:val="16"/>
          <w:szCs w:val="16"/>
        </w:rPr>
        <w:t>un de ces mots reportent la pensée vers les trois syllabes de l</w:t>
      </w:r>
      <w:r w:rsidR="00720B03">
        <w:rPr>
          <w:rFonts w:ascii="Garamond" w:hAnsi="Garamond"/>
          <w:color w:val="C00000"/>
          <w:sz w:val="16"/>
          <w:szCs w:val="16"/>
        </w:rPr>
        <w:t>’</w:t>
      </w:r>
      <w:r w:rsidRPr="00CC2C88">
        <w:rPr>
          <w:rFonts w:ascii="Garamond" w:hAnsi="Garamond"/>
          <w:color w:val="C00000"/>
          <w:sz w:val="16"/>
          <w:szCs w:val="16"/>
        </w:rPr>
        <w:t>autre, que le signe s</w:t>
      </w:r>
      <w:r w:rsidR="00720B03">
        <w:rPr>
          <w:rFonts w:ascii="Garamond" w:hAnsi="Garamond"/>
          <w:color w:val="C00000"/>
          <w:sz w:val="16"/>
          <w:szCs w:val="16"/>
        </w:rPr>
        <w:t>’</w:t>
      </w:r>
      <w:r w:rsidRPr="00CC2C88">
        <w:rPr>
          <w:rFonts w:ascii="Garamond" w:hAnsi="Garamond"/>
          <w:color w:val="C00000"/>
          <w:sz w:val="16"/>
          <w:szCs w:val="16"/>
        </w:rPr>
        <w:t>étend plus loin que la parole, que ces deux syllabes désignent plus d</w:t>
      </w:r>
      <w:r w:rsidR="00720B03">
        <w:rPr>
          <w:rFonts w:ascii="Garamond" w:hAnsi="Garamond"/>
          <w:color w:val="C00000"/>
          <w:sz w:val="16"/>
          <w:szCs w:val="16"/>
        </w:rPr>
        <w:t>’</w:t>
      </w:r>
      <w:r w:rsidRPr="00CC2C88">
        <w:rPr>
          <w:rFonts w:ascii="Garamond" w:hAnsi="Garamond"/>
          <w:color w:val="C00000"/>
          <w:sz w:val="16"/>
          <w:szCs w:val="16"/>
        </w:rPr>
        <w:t>objets que les trois. Mais la parole, prise en général, a le même sens que le nom, considéré aussi d</w:t>
      </w:r>
      <w:r w:rsidR="00720B03">
        <w:rPr>
          <w:rFonts w:ascii="Garamond" w:hAnsi="Garamond"/>
          <w:color w:val="C00000"/>
          <w:sz w:val="16"/>
          <w:szCs w:val="16"/>
        </w:rPr>
        <w:t>’</w:t>
      </w:r>
      <w:r w:rsidRPr="00CC2C88">
        <w:rPr>
          <w:rFonts w:ascii="Garamond" w:hAnsi="Garamond"/>
          <w:color w:val="C00000"/>
          <w:sz w:val="16"/>
          <w:szCs w:val="16"/>
        </w:rPr>
        <w:t>une manière générale. Car la raison nous a fait voir que toutes les parties du discours peuvent être des noms, puisqu</w:t>
      </w:r>
      <w:r w:rsidR="00720B03">
        <w:rPr>
          <w:rFonts w:ascii="Garamond" w:hAnsi="Garamond"/>
          <w:color w:val="C00000"/>
          <w:sz w:val="16"/>
          <w:szCs w:val="16"/>
        </w:rPr>
        <w:t>’</w:t>
      </w:r>
      <w:r w:rsidRPr="00CC2C88">
        <w:rPr>
          <w:rFonts w:ascii="Garamond" w:hAnsi="Garamond"/>
          <w:color w:val="C00000"/>
          <w:sz w:val="16"/>
          <w:szCs w:val="16"/>
        </w:rPr>
        <w:t>aux noms se joignent naturellement les pronoms, puisque toutes ces parties peuvent servir de nom à quelque chose et qu</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en est aucune quine puisse former avec le verbe une proposition complète.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Néanmoins, de ce que le nom et la parole ont une signification également étendue quand toutes les paroles sont considérées comme des noms, il ne s</w:t>
      </w:r>
      <w:r w:rsidR="00720B03">
        <w:rPr>
          <w:rFonts w:ascii="Garamond" w:hAnsi="Garamond"/>
          <w:color w:val="C00000"/>
          <w:sz w:val="16"/>
          <w:szCs w:val="16"/>
        </w:rPr>
        <w:t>’</w:t>
      </w:r>
      <w:r w:rsidRPr="00CC2C88">
        <w:rPr>
          <w:rFonts w:ascii="Garamond" w:hAnsi="Garamond"/>
          <w:color w:val="C00000"/>
          <w:sz w:val="16"/>
          <w:szCs w:val="16"/>
        </w:rPr>
        <w:t>ensuit pas que cette signification soit identique. Il nous a paru probable,.en effet, que des causes diverses ont fait appeler diversement le nom et la parole. La parole, avons</w:t>
      </w:r>
      <w:r w:rsidR="000F17D0" w:rsidRPr="00CC2C88">
        <w:rPr>
          <w:rFonts w:ascii="Garamond" w:hAnsi="Garamond"/>
          <w:color w:val="C00000"/>
          <w:sz w:val="16"/>
          <w:szCs w:val="16"/>
        </w:rPr>
        <w:t>–</w:t>
      </w:r>
      <w:r w:rsidRPr="00CC2C88">
        <w:rPr>
          <w:rFonts w:ascii="Garamond" w:hAnsi="Garamond"/>
          <w:color w:val="C00000"/>
          <w:sz w:val="16"/>
          <w:szCs w:val="16"/>
        </w:rPr>
        <w:t>nous dit, affecte l</w:t>
      </w:r>
      <w:r w:rsidR="00720B03">
        <w:rPr>
          <w:rFonts w:ascii="Garamond" w:hAnsi="Garamond"/>
          <w:color w:val="C00000"/>
          <w:sz w:val="16"/>
          <w:szCs w:val="16"/>
        </w:rPr>
        <w:t>’</w:t>
      </w:r>
      <w:r w:rsidRPr="00CC2C88">
        <w:rPr>
          <w:rFonts w:ascii="Garamond" w:hAnsi="Garamond"/>
          <w:color w:val="C00000"/>
          <w:sz w:val="16"/>
          <w:szCs w:val="16"/>
        </w:rPr>
        <w:t>oreille, et le nom doit réveiller les souvenirs de l</w:t>
      </w:r>
      <w:r w:rsidR="00720B03">
        <w:rPr>
          <w:rFonts w:ascii="Garamond" w:hAnsi="Garamond"/>
          <w:color w:val="C00000"/>
          <w:sz w:val="16"/>
          <w:szCs w:val="16"/>
        </w:rPr>
        <w:t>’</w:t>
      </w:r>
      <w:r w:rsidRPr="00CC2C88">
        <w:rPr>
          <w:rFonts w:ascii="Garamond" w:hAnsi="Garamond"/>
          <w:color w:val="C00000"/>
          <w:sz w:val="16"/>
          <w:szCs w:val="16"/>
        </w:rPr>
        <w:t>esprit. On peut le prouver même par les phrases suivantes. Il est parfaitement correct de dire : Quel est le nom de cette chose, que l</w:t>
      </w:r>
      <w:r w:rsidR="00720B03">
        <w:rPr>
          <w:rFonts w:ascii="Garamond" w:hAnsi="Garamond"/>
          <w:color w:val="C00000"/>
          <w:sz w:val="16"/>
          <w:szCs w:val="16"/>
        </w:rPr>
        <w:t>’</w:t>
      </w:r>
      <w:r w:rsidRPr="00CC2C88">
        <w:rPr>
          <w:rFonts w:ascii="Garamond" w:hAnsi="Garamond"/>
          <w:color w:val="C00000"/>
          <w:sz w:val="16"/>
          <w:szCs w:val="16"/>
        </w:rPr>
        <w:t>on veut confier à la mémoire ? mais on ne dit pas : Quelle est la parole de cet objet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lastRenderedPageBreak/>
        <w:t>Parmi les signes dont la signification n</w:t>
      </w:r>
      <w:r w:rsidR="00720B03">
        <w:rPr>
          <w:rFonts w:ascii="Garamond" w:hAnsi="Garamond"/>
          <w:color w:val="C00000"/>
          <w:sz w:val="16"/>
          <w:szCs w:val="16"/>
        </w:rPr>
        <w:t>’</w:t>
      </w:r>
      <w:r w:rsidRPr="00CC2C88">
        <w:rPr>
          <w:rFonts w:ascii="Garamond" w:hAnsi="Garamond"/>
          <w:color w:val="C00000"/>
          <w:sz w:val="16"/>
          <w:szCs w:val="16"/>
        </w:rPr>
        <w:t>est pas seulement d</w:t>
      </w:r>
      <w:r w:rsidR="00720B03">
        <w:rPr>
          <w:rFonts w:ascii="Garamond" w:hAnsi="Garamond"/>
          <w:color w:val="C00000"/>
          <w:sz w:val="16"/>
          <w:szCs w:val="16"/>
        </w:rPr>
        <w:t>’</w:t>
      </w:r>
      <w:r w:rsidRPr="00CC2C88">
        <w:rPr>
          <w:rFonts w:ascii="Garamond" w:hAnsi="Garamond"/>
          <w:color w:val="C00000"/>
          <w:sz w:val="16"/>
          <w:szCs w:val="16"/>
        </w:rPr>
        <w:t xml:space="preserve">égale étendue, mais absolument la même, nous avons remarqué le nom et </w:t>
      </w:r>
      <w:r w:rsidRPr="00CC2C88">
        <w:rPr>
          <w:rFonts w:ascii="Garamond" w:hAnsi="Garamond"/>
          <w:i/>
          <w:iCs/>
          <w:color w:val="C00000"/>
          <w:sz w:val="16"/>
          <w:szCs w:val="16"/>
        </w:rPr>
        <w:t>onoma</w:t>
      </w:r>
      <w:r w:rsidRPr="00CC2C88">
        <w:rPr>
          <w:rFonts w:ascii="Garamond" w:hAnsi="Garamond"/>
          <w:color w:val="C00000"/>
          <w:sz w:val="16"/>
          <w:szCs w:val="16"/>
        </w:rPr>
        <w:t>. J</w:t>
      </w:r>
      <w:r w:rsidR="00720B03">
        <w:rPr>
          <w:rFonts w:ascii="Garamond" w:hAnsi="Garamond"/>
          <w:color w:val="C00000"/>
          <w:sz w:val="16"/>
          <w:szCs w:val="16"/>
        </w:rPr>
        <w:t>’</w:t>
      </w:r>
      <w:r w:rsidRPr="00CC2C88">
        <w:rPr>
          <w:rFonts w:ascii="Garamond" w:hAnsi="Garamond"/>
          <w:color w:val="C00000"/>
          <w:sz w:val="16"/>
          <w:szCs w:val="16"/>
        </w:rPr>
        <w:t>avais oublié, en parlant des  signes qui se désignent réciproquement, que (195) nous n</w:t>
      </w:r>
      <w:r w:rsidR="00720B03">
        <w:rPr>
          <w:rFonts w:ascii="Garamond" w:hAnsi="Garamond"/>
          <w:color w:val="C00000"/>
          <w:sz w:val="16"/>
          <w:szCs w:val="16"/>
        </w:rPr>
        <w:t>’</w:t>
      </w:r>
      <w:r w:rsidRPr="00CC2C88">
        <w:rPr>
          <w:rFonts w:ascii="Garamond" w:hAnsi="Garamond"/>
          <w:color w:val="C00000"/>
          <w:sz w:val="16"/>
          <w:szCs w:val="16"/>
        </w:rPr>
        <w:t>en avons découvert aucun qui ne se désigne lui</w:t>
      </w:r>
      <w:r w:rsidR="000F17D0" w:rsidRPr="00CC2C88">
        <w:rPr>
          <w:rFonts w:ascii="Garamond" w:hAnsi="Garamond"/>
          <w:color w:val="C00000"/>
          <w:sz w:val="16"/>
          <w:szCs w:val="16"/>
        </w:rPr>
        <w:t>–</w:t>
      </w:r>
      <w:r w:rsidRPr="00CC2C88">
        <w:rPr>
          <w:rFonts w:ascii="Garamond" w:hAnsi="Garamond"/>
          <w:color w:val="C00000"/>
          <w:sz w:val="16"/>
          <w:szCs w:val="16"/>
        </w:rPr>
        <w:t>même en désignant les autres. Voilà tout ce que j</w:t>
      </w:r>
      <w:r w:rsidR="00720B03">
        <w:rPr>
          <w:rFonts w:ascii="Garamond" w:hAnsi="Garamond"/>
          <w:color w:val="C00000"/>
          <w:sz w:val="16"/>
          <w:szCs w:val="16"/>
        </w:rPr>
        <w:t>’</w:t>
      </w:r>
      <w:r w:rsidRPr="00CC2C88">
        <w:rPr>
          <w:rFonts w:ascii="Garamond" w:hAnsi="Garamond"/>
          <w:color w:val="C00000"/>
          <w:sz w:val="16"/>
          <w:szCs w:val="16"/>
        </w:rPr>
        <w:t>ai pu me rappeler. J</w:t>
      </w:r>
      <w:r w:rsidR="00720B03">
        <w:rPr>
          <w:rFonts w:ascii="Garamond" w:hAnsi="Garamond"/>
          <w:color w:val="C00000"/>
          <w:sz w:val="16"/>
          <w:szCs w:val="16"/>
        </w:rPr>
        <w:t>’</w:t>
      </w:r>
      <w:r w:rsidRPr="00CC2C88">
        <w:rPr>
          <w:rFonts w:ascii="Garamond" w:hAnsi="Garamond"/>
          <w:color w:val="C00000"/>
          <w:sz w:val="16"/>
          <w:szCs w:val="16"/>
        </w:rPr>
        <w:t>en suis persuadé, tu n</w:t>
      </w:r>
      <w:r w:rsidR="00720B03">
        <w:rPr>
          <w:rFonts w:ascii="Garamond" w:hAnsi="Garamond"/>
          <w:color w:val="C00000"/>
          <w:sz w:val="16"/>
          <w:szCs w:val="16"/>
        </w:rPr>
        <w:t>’</w:t>
      </w:r>
      <w:r w:rsidRPr="00CC2C88">
        <w:rPr>
          <w:rFonts w:ascii="Garamond" w:hAnsi="Garamond"/>
          <w:color w:val="C00000"/>
          <w:sz w:val="16"/>
          <w:szCs w:val="16"/>
        </w:rPr>
        <w:t>as rien avancé dans cet entretien, que tu ne le saches avec certitude. Vois donc si j</w:t>
      </w:r>
      <w:r w:rsidR="00720B03">
        <w:rPr>
          <w:rFonts w:ascii="Garamond" w:hAnsi="Garamond"/>
          <w:color w:val="C00000"/>
          <w:sz w:val="16"/>
          <w:szCs w:val="16"/>
        </w:rPr>
        <w:t>’</w:t>
      </w:r>
      <w:r w:rsidRPr="00CC2C88">
        <w:rPr>
          <w:rFonts w:ascii="Garamond" w:hAnsi="Garamond"/>
          <w:color w:val="C00000"/>
          <w:sz w:val="16"/>
          <w:szCs w:val="16"/>
        </w:rPr>
        <w:t>ai fait un bon résumé.</w:t>
      </w:r>
    </w:p>
    <w:p w:rsidR="00306477" w:rsidRPr="00CC2C88" w:rsidRDefault="00306477" w:rsidP="000739DA">
      <w:pPr>
        <w:spacing w:before="100" w:beforeAutospacing="1" w:after="100" w:afterAutospacing="1"/>
        <w:ind w:right="-284" w:hanging="567"/>
        <w:outlineLvl w:val="2"/>
        <w:rPr>
          <w:rFonts w:ascii="Garamond" w:hAnsi="Garamond"/>
          <w:bCs/>
          <w:color w:val="C00000"/>
          <w:sz w:val="16"/>
          <w:szCs w:val="16"/>
        </w:rPr>
      </w:pPr>
      <w:r w:rsidRPr="00CC2C88">
        <w:rPr>
          <w:rFonts w:ascii="Garamond" w:hAnsi="Garamond"/>
          <w:bCs/>
          <w:color w:val="C00000"/>
          <w:sz w:val="16"/>
          <w:szCs w:val="16"/>
        </w:rPr>
        <w:t>CHAPITRE VIII. UTILITÉ DE CETTE DISCUSSION ; IL FAUT, POUR RÉPONDRE, APPLIQUER L</w:t>
      </w:r>
      <w:r w:rsidR="00720B03">
        <w:rPr>
          <w:rFonts w:ascii="Garamond" w:hAnsi="Garamond"/>
          <w:bCs/>
          <w:color w:val="C00000"/>
          <w:sz w:val="16"/>
          <w:szCs w:val="16"/>
        </w:rPr>
        <w:t>’</w:t>
      </w:r>
      <w:r w:rsidRPr="00CC2C88">
        <w:rPr>
          <w:rFonts w:ascii="Garamond" w:hAnsi="Garamond"/>
          <w:bCs/>
          <w:color w:val="C00000"/>
          <w:sz w:val="16"/>
          <w:szCs w:val="16"/>
        </w:rPr>
        <w:t>ESPRIT A CE QUE RAPPELLE LE SIGNE.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21. Augustin. Ta mémoire a reproduit assez fidèlement tout ce que je demandais ; et pour te l</w:t>
      </w:r>
      <w:r w:rsidR="00720B03">
        <w:rPr>
          <w:rFonts w:ascii="Garamond" w:hAnsi="Garamond"/>
          <w:color w:val="C00000"/>
          <w:sz w:val="16"/>
          <w:szCs w:val="16"/>
        </w:rPr>
        <w:t>’</w:t>
      </w:r>
      <w:r w:rsidRPr="00CC2C88">
        <w:rPr>
          <w:rFonts w:ascii="Garamond" w:hAnsi="Garamond"/>
          <w:color w:val="C00000"/>
          <w:sz w:val="16"/>
          <w:szCs w:val="16"/>
        </w:rPr>
        <w:t>avouer, je vois à l</w:t>
      </w:r>
      <w:r w:rsidR="00720B03">
        <w:rPr>
          <w:rFonts w:ascii="Garamond" w:hAnsi="Garamond"/>
          <w:color w:val="C00000"/>
          <w:sz w:val="16"/>
          <w:szCs w:val="16"/>
        </w:rPr>
        <w:t>’</w:t>
      </w:r>
      <w:r w:rsidRPr="00CC2C88">
        <w:rPr>
          <w:rFonts w:ascii="Garamond" w:hAnsi="Garamond"/>
          <w:color w:val="C00000"/>
          <w:sz w:val="16"/>
          <w:szCs w:val="16"/>
        </w:rPr>
        <w:t>heure qu</w:t>
      </w:r>
      <w:r w:rsidR="00720B03">
        <w:rPr>
          <w:rFonts w:ascii="Garamond" w:hAnsi="Garamond"/>
          <w:color w:val="C00000"/>
          <w:sz w:val="16"/>
          <w:szCs w:val="16"/>
        </w:rPr>
        <w:t>’</w:t>
      </w:r>
      <w:r w:rsidRPr="00CC2C88">
        <w:rPr>
          <w:rFonts w:ascii="Garamond" w:hAnsi="Garamond"/>
          <w:color w:val="C00000"/>
          <w:sz w:val="16"/>
          <w:szCs w:val="16"/>
        </w:rPr>
        <w:t>il est ces distinctions beaucoup plus clairement qu</w:t>
      </w:r>
      <w:r w:rsidR="00720B03">
        <w:rPr>
          <w:rFonts w:ascii="Garamond" w:hAnsi="Garamond"/>
          <w:color w:val="C00000"/>
          <w:sz w:val="16"/>
          <w:szCs w:val="16"/>
        </w:rPr>
        <w:t>’</w:t>
      </w:r>
      <w:r w:rsidRPr="00CC2C88">
        <w:rPr>
          <w:rFonts w:ascii="Garamond" w:hAnsi="Garamond"/>
          <w:color w:val="C00000"/>
          <w:sz w:val="16"/>
          <w:szCs w:val="16"/>
        </w:rPr>
        <w:t>au moment où, dans le travail de la discussion, nous les tirions ensemble de je ne sais quelles retraites obscures. Mais où doivent nous conduire tant de laborieux détours ? Il est difficile de le dire ici. Peut</w:t>
      </w:r>
      <w:r w:rsidR="000F17D0" w:rsidRPr="00CC2C88">
        <w:rPr>
          <w:rFonts w:ascii="Garamond" w:hAnsi="Garamond"/>
          <w:color w:val="C00000"/>
          <w:sz w:val="16"/>
          <w:szCs w:val="16"/>
        </w:rPr>
        <w:t>–</w:t>
      </w:r>
      <w:r w:rsidRPr="00CC2C88">
        <w:rPr>
          <w:rFonts w:ascii="Garamond" w:hAnsi="Garamond"/>
          <w:color w:val="C00000"/>
          <w:sz w:val="16"/>
          <w:szCs w:val="16"/>
        </w:rPr>
        <w:t>être penses</w:t>
      </w:r>
      <w:r w:rsidR="000F17D0" w:rsidRPr="00CC2C88">
        <w:rPr>
          <w:rFonts w:ascii="Garamond" w:hAnsi="Garamond"/>
          <w:color w:val="C00000"/>
          <w:sz w:val="16"/>
          <w:szCs w:val="16"/>
        </w:rPr>
        <w:t>–</w:t>
      </w:r>
      <w:r w:rsidRPr="00CC2C88">
        <w:rPr>
          <w:rFonts w:ascii="Garamond" w:hAnsi="Garamond"/>
          <w:color w:val="C00000"/>
          <w:sz w:val="16"/>
          <w:szCs w:val="16"/>
        </w:rPr>
        <w:t>tu que nous jouons et que nous détournons l</w:t>
      </w:r>
      <w:r w:rsidR="00720B03">
        <w:rPr>
          <w:rFonts w:ascii="Garamond" w:hAnsi="Garamond"/>
          <w:color w:val="C00000"/>
          <w:sz w:val="16"/>
          <w:szCs w:val="16"/>
        </w:rPr>
        <w:t>’</w:t>
      </w:r>
      <w:r w:rsidRPr="00CC2C88">
        <w:rPr>
          <w:rFonts w:ascii="Garamond" w:hAnsi="Garamond"/>
          <w:color w:val="C00000"/>
          <w:sz w:val="16"/>
          <w:szCs w:val="16"/>
        </w:rPr>
        <w:t>esprit des choses sérieuses pour l</w:t>
      </w:r>
      <w:r w:rsidR="00720B03">
        <w:rPr>
          <w:rFonts w:ascii="Garamond" w:hAnsi="Garamond"/>
          <w:color w:val="C00000"/>
          <w:sz w:val="16"/>
          <w:szCs w:val="16"/>
        </w:rPr>
        <w:t>’</w:t>
      </w:r>
      <w:r w:rsidRPr="00CC2C88">
        <w:rPr>
          <w:rFonts w:ascii="Garamond" w:hAnsi="Garamond"/>
          <w:color w:val="C00000"/>
          <w:sz w:val="16"/>
          <w:szCs w:val="16"/>
        </w:rPr>
        <w:t>appliquer à des questions d</w:t>
      </w:r>
      <w:r w:rsidR="00720B03">
        <w:rPr>
          <w:rFonts w:ascii="Garamond" w:hAnsi="Garamond"/>
          <w:color w:val="C00000"/>
          <w:sz w:val="16"/>
          <w:szCs w:val="16"/>
        </w:rPr>
        <w:t>’</w:t>
      </w:r>
      <w:r w:rsidRPr="00CC2C88">
        <w:rPr>
          <w:rFonts w:ascii="Garamond" w:hAnsi="Garamond"/>
          <w:color w:val="C00000"/>
          <w:sz w:val="16"/>
          <w:szCs w:val="16"/>
        </w:rPr>
        <w:t>enfants, ou bien que nous n</w:t>
      </w:r>
      <w:r w:rsidR="00720B03">
        <w:rPr>
          <w:rFonts w:ascii="Garamond" w:hAnsi="Garamond"/>
          <w:color w:val="C00000"/>
          <w:sz w:val="16"/>
          <w:szCs w:val="16"/>
        </w:rPr>
        <w:t>’</w:t>
      </w:r>
      <w:r w:rsidRPr="00CC2C88">
        <w:rPr>
          <w:rFonts w:ascii="Garamond" w:hAnsi="Garamond"/>
          <w:color w:val="C00000"/>
          <w:sz w:val="16"/>
          <w:szCs w:val="16"/>
        </w:rPr>
        <w:t>avons en vue que de légers et médiocres avantages ; peut</w:t>
      </w:r>
      <w:r w:rsidR="000F17D0" w:rsidRPr="00CC2C88">
        <w:rPr>
          <w:rFonts w:ascii="Garamond" w:hAnsi="Garamond"/>
          <w:color w:val="C00000"/>
          <w:sz w:val="16"/>
          <w:szCs w:val="16"/>
        </w:rPr>
        <w:t>–</w:t>
      </w:r>
      <w:r w:rsidRPr="00CC2C88">
        <w:rPr>
          <w:rFonts w:ascii="Garamond" w:hAnsi="Garamond"/>
          <w:color w:val="C00000"/>
          <w:sz w:val="16"/>
          <w:szCs w:val="16"/>
        </w:rPr>
        <w:t>être encore, si tu soupçonnes que nous devons arriver à quelque résultat considérable, aspires</w:t>
      </w:r>
      <w:r w:rsidR="000F17D0" w:rsidRPr="00CC2C88">
        <w:rPr>
          <w:rFonts w:ascii="Garamond" w:hAnsi="Garamond"/>
          <w:color w:val="C00000"/>
          <w:sz w:val="16"/>
          <w:szCs w:val="16"/>
        </w:rPr>
        <w:t>–</w:t>
      </w:r>
      <w:r w:rsidRPr="00CC2C88">
        <w:rPr>
          <w:rFonts w:ascii="Garamond" w:hAnsi="Garamond"/>
          <w:color w:val="C00000"/>
          <w:sz w:val="16"/>
          <w:szCs w:val="16"/>
        </w:rPr>
        <w:t>tu à le voir ou au moins à l</w:t>
      </w:r>
      <w:r w:rsidR="00720B03">
        <w:rPr>
          <w:rFonts w:ascii="Garamond" w:hAnsi="Garamond"/>
          <w:color w:val="C00000"/>
          <w:sz w:val="16"/>
          <w:szCs w:val="16"/>
        </w:rPr>
        <w:t>’</w:t>
      </w:r>
      <w:r w:rsidRPr="00CC2C88">
        <w:rPr>
          <w:rFonts w:ascii="Garamond" w:hAnsi="Garamond"/>
          <w:color w:val="C00000"/>
          <w:sz w:val="16"/>
          <w:szCs w:val="16"/>
        </w:rPr>
        <w:t>apprendre au plus tôt. Crois</w:t>
      </w:r>
      <w:r w:rsidR="000F17D0" w:rsidRPr="00CC2C88">
        <w:rPr>
          <w:rFonts w:ascii="Garamond" w:hAnsi="Garamond"/>
          <w:color w:val="C00000"/>
          <w:sz w:val="16"/>
          <w:szCs w:val="16"/>
        </w:rPr>
        <w:t>–</w:t>
      </w:r>
      <w:r w:rsidRPr="00CC2C88">
        <w:rPr>
          <w:rFonts w:ascii="Garamond" w:hAnsi="Garamond"/>
          <w:color w:val="C00000"/>
          <w:sz w:val="16"/>
          <w:szCs w:val="16"/>
        </w:rPr>
        <w:t>le bien ; nous jouons peut</w:t>
      </w:r>
      <w:r w:rsidR="000F17D0" w:rsidRPr="00CC2C88">
        <w:rPr>
          <w:rFonts w:ascii="Garamond" w:hAnsi="Garamond"/>
          <w:color w:val="C00000"/>
          <w:sz w:val="16"/>
          <w:szCs w:val="16"/>
        </w:rPr>
        <w:t>–</w:t>
      </w:r>
      <w:r w:rsidRPr="00CC2C88">
        <w:rPr>
          <w:rFonts w:ascii="Garamond" w:hAnsi="Garamond"/>
          <w:color w:val="C00000"/>
          <w:sz w:val="16"/>
          <w:szCs w:val="16"/>
        </w:rPr>
        <w:t>être, mais il ne faut pas apprécier ce que nous faisons, à la manière des enfants, car je n</w:t>
      </w:r>
      <w:r w:rsidR="00720B03">
        <w:rPr>
          <w:rFonts w:ascii="Garamond" w:hAnsi="Garamond"/>
          <w:color w:val="C00000"/>
          <w:sz w:val="16"/>
          <w:szCs w:val="16"/>
        </w:rPr>
        <w:t>’</w:t>
      </w:r>
      <w:r w:rsidRPr="00CC2C88">
        <w:rPr>
          <w:rFonts w:ascii="Garamond" w:hAnsi="Garamond"/>
          <w:color w:val="C00000"/>
          <w:sz w:val="16"/>
          <w:szCs w:val="16"/>
        </w:rPr>
        <w:t>ai pas établi dans cet entretien des divertissements futiles, et les avantages que j</w:t>
      </w:r>
      <w:r w:rsidR="00720B03">
        <w:rPr>
          <w:rFonts w:ascii="Garamond" w:hAnsi="Garamond"/>
          <w:color w:val="C00000"/>
          <w:sz w:val="16"/>
          <w:szCs w:val="16"/>
        </w:rPr>
        <w:t>’</w:t>
      </w:r>
      <w:r w:rsidRPr="00CC2C88">
        <w:rPr>
          <w:rFonts w:ascii="Garamond" w:hAnsi="Garamond"/>
          <w:color w:val="C00000"/>
          <w:sz w:val="16"/>
          <w:szCs w:val="16"/>
        </w:rPr>
        <w:t>en attends ne sont ni légers ni médiocres. Si néanmoins je te disais que c</w:t>
      </w:r>
      <w:r w:rsidR="00720B03">
        <w:rPr>
          <w:rFonts w:ascii="Garamond" w:hAnsi="Garamond"/>
          <w:color w:val="C00000"/>
          <w:sz w:val="16"/>
          <w:szCs w:val="16"/>
        </w:rPr>
        <w:t>’</w:t>
      </w:r>
      <w:r w:rsidRPr="00CC2C88">
        <w:rPr>
          <w:rFonts w:ascii="Garamond" w:hAnsi="Garamond"/>
          <w:color w:val="C00000"/>
          <w:sz w:val="16"/>
          <w:szCs w:val="16"/>
        </w:rPr>
        <w:t>est à cette vie bienheureuse et en même temps éternelle que je désire, sous la conduite de Dieu,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de la vérité même, que nous parvenions en faisant ces petits pas proportionnés à notre faiblesse ; peut</w:t>
      </w:r>
      <w:r w:rsidR="000F17D0" w:rsidRPr="00CC2C88">
        <w:rPr>
          <w:rFonts w:ascii="Garamond" w:hAnsi="Garamond"/>
          <w:color w:val="C00000"/>
          <w:sz w:val="16"/>
          <w:szCs w:val="16"/>
        </w:rPr>
        <w:t>–</w:t>
      </w:r>
      <w:r w:rsidRPr="00CC2C88">
        <w:rPr>
          <w:rFonts w:ascii="Garamond" w:hAnsi="Garamond"/>
          <w:color w:val="C00000"/>
          <w:sz w:val="16"/>
          <w:szCs w:val="16"/>
        </w:rPr>
        <w:t>être te semblerais je ridicule et tu demanderais pourquoi je n</w:t>
      </w:r>
      <w:r w:rsidR="00720B03">
        <w:rPr>
          <w:rFonts w:ascii="Garamond" w:hAnsi="Garamond"/>
          <w:color w:val="C00000"/>
          <w:sz w:val="16"/>
          <w:szCs w:val="16"/>
        </w:rPr>
        <w:t>’</w:t>
      </w:r>
      <w:r w:rsidRPr="00CC2C88">
        <w:rPr>
          <w:rFonts w:ascii="Garamond" w:hAnsi="Garamond"/>
          <w:color w:val="C00000"/>
          <w:sz w:val="16"/>
          <w:szCs w:val="16"/>
        </w:rPr>
        <w:t>étudie pas les choses plutôt que les signes en entrant dans cette voie royale. Tu me pardonneras donc de préluder avec toi, non pour jouer, mais pour exercer les forces et la pénétration de l</w:t>
      </w:r>
      <w:r w:rsidR="00720B03">
        <w:rPr>
          <w:rFonts w:ascii="Garamond" w:hAnsi="Garamond"/>
          <w:color w:val="C00000"/>
          <w:sz w:val="16"/>
          <w:szCs w:val="16"/>
        </w:rPr>
        <w:t>’</w:t>
      </w:r>
      <w:r w:rsidRPr="00CC2C88">
        <w:rPr>
          <w:rFonts w:ascii="Garamond" w:hAnsi="Garamond"/>
          <w:color w:val="C00000"/>
          <w:sz w:val="16"/>
          <w:szCs w:val="16"/>
        </w:rPr>
        <w:t xml:space="preserve">esprit : nous en avons besoin pour soutenir, pour aimer la lumière et la chaleur de ces régions célestes, où réside la vie bienheureuse. </w:t>
      </w:r>
      <w:r w:rsidRPr="00CC2C88">
        <w:rPr>
          <w:rFonts w:ascii="Garamond" w:hAnsi="Garamond"/>
          <w:i/>
          <w:iCs/>
          <w:color w:val="C00000"/>
          <w:sz w:val="16"/>
          <w:szCs w:val="16"/>
        </w:rPr>
        <w:t xml:space="preserve">— Ad. </w:t>
      </w:r>
      <w:r w:rsidRPr="00CC2C88">
        <w:rPr>
          <w:rFonts w:ascii="Garamond" w:hAnsi="Garamond"/>
          <w:color w:val="C00000"/>
          <w:sz w:val="16"/>
          <w:szCs w:val="16"/>
        </w:rPr>
        <w:t>Continue plutôt comme tu as commencé. Dieu me garde à jamais de juger méprisable ce que tu estimes devoir dire ou faire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22. </w:t>
      </w:r>
      <w:r w:rsidRPr="00CC2C88">
        <w:rPr>
          <w:rFonts w:ascii="Garamond" w:hAnsi="Garamond"/>
          <w:i/>
          <w:iCs/>
          <w:color w:val="C00000"/>
          <w:sz w:val="16"/>
          <w:szCs w:val="16"/>
        </w:rPr>
        <w:t>Aug</w:t>
      </w:r>
      <w:r w:rsidRPr="00CC2C88">
        <w:rPr>
          <w:rFonts w:ascii="Garamond" w:hAnsi="Garamond"/>
          <w:color w:val="C00000"/>
          <w:sz w:val="16"/>
          <w:szCs w:val="16"/>
        </w:rPr>
        <w:t>. Eh bien ! considérons maintenant les signes qui désignent non pas d</w:t>
      </w:r>
      <w:r w:rsidR="00720B03">
        <w:rPr>
          <w:rFonts w:ascii="Garamond" w:hAnsi="Garamond"/>
          <w:color w:val="C00000"/>
          <w:sz w:val="16"/>
          <w:szCs w:val="16"/>
        </w:rPr>
        <w:t>’</w:t>
      </w:r>
      <w:r w:rsidRPr="00CC2C88">
        <w:rPr>
          <w:rFonts w:ascii="Garamond" w:hAnsi="Garamond"/>
          <w:color w:val="C00000"/>
          <w:sz w:val="16"/>
          <w:szCs w:val="16"/>
        </w:rPr>
        <w:t xml:space="preserve">autres signes, mais les choses que nous avons appelées </w:t>
      </w:r>
      <w:r w:rsidRPr="00CC2C88">
        <w:rPr>
          <w:rFonts w:ascii="Garamond" w:hAnsi="Garamond"/>
          <w:i/>
          <w:iCs/>
          <w:color w:val="C00000"/>
          <w:sz w:val="16"/>
          <w:szCs w:val="16"/>
        </w:rPr>
        <w:t>signifiables</w:t>
      </w:r>
      <w:r w:rsidRPr="00CC2C88">
        <w:rPr>
          <w:rFonts w:ascii="Garamond" w:hAnsi="Garamond"/>
          <w:color w:val="C00000"/>
          <w:sz w:val="16"/>
          <w:szCs w:val="16"/>
        </w:rPr>
        <w:t>. Dis</w:t>
      </w:r>
      <w:r w:rsidR="000F17D0" w:rsidRPr="00CC2C88">
        <w:rPr>
          <w:rFonts w:ascii="Garamond" w:hAnsi="Garamond"/>
          <w:color w:val="C00000"/>
          <w:sz w:val="16"/>
          <w:szCs w:val="16"/>
        </w:rPr>
        <w:t>–</w:t>
      </w:r>
      <w:r w:rsidRPr="00CC2C88">
        <w:rPr>
          <w:rFonts w:ascii="Garamond" w:hAnsi="Garamond"/>
          <w:color w:val="C00000"/>
          <w:sz w:val="16"/>
          <w:szCs w:val="16"/>
        </w:rPr>
        <w:t>moi d</w:t>
      </w:r>
      <w:r w:rsidR="00720B03">
        <w:rPr>
          <w:rFonts w:ascii="Garamond" w:hAnsi="Garamond"/>
          <w:color w:val="C00000"/>
          <w:sz w:val="16"/>
          <w:szCs w:val="16"/>
        </w:rPr>
        <w:t>’</w:t>
      </w:r>
      <w:r w:rsidRPr="00CC2C88">
        <w:rPr>
          <w:rFonts w:ascii="Garamond" w:hAnsi="Garamond"/>
          <w:color w:val="C00000"/>
          <w:sz w:val="16"/>
          <w:szCs w:val="16"/>
        </w:rPr>
        <w:t xml:space="preserve">abord si un homme est un homme. </w:t>
      </w:r>
      <w:r w:rsidRPr="00CC2C88">
        <w:rPr>
          <w:rFonts w:ascii="Garamond" w:hAnsi="Garamond"/>
          <w:i/>
          <w:iCs/>
          <w:color w:val="C00000"/>
          <w:sz w:val="16"/>
          <w:szCs w:val="16"/>
        </w:rPr>
        <w:t>— Ad.</w:t>
      </w:r>
      <w:r w:rsidRPr="00CC2C88">
        <w:rPr>
          <w:rFonts w:ascii="Garamond" w:hAnsi="Garamond"/>
          <w:color w:val="C00000"/>
          <w:sz w:val="16"/>
          <w:szCs w:val="16"/>
        </w:rPr>
        <w:t xml:space="preserve"> Pour le coup, je me demande si tu ne joues pas. </w:t>
      </w:r>
      <w:r w:rsidRPr="00CC2C88">
        <w:rPr>
          <w:rFonts w:ascii="Garamond" w:hAnsi="Garamond"/>
          <w:i/>
          <w:iCs/>
          <w:color w:val="C00000"/>
          <w:sz w:val="16"/>
          <w:szCs w:val="16"/>
        </w:rPr>
        <w:t>— Aug.</w:t>
      </w:r>
      <w:r w:rsidRPr="00CC2C88">
        <w:rPr>
          <w:rFonts w:ascii="Garamond" w:hAnsi="Garamond"/>
          <w:color w:val="C00000"/>
          <w:sz w:val="16"/>
          <w:szCs w:val="16"/>
        </w:rPr>
        <w:t xml:space="preserve"> Pourquoi ? </w:t>
      </w:r>
      <w:r w:rsidRPr="00CC2C88">
        <w:rPr>
          <w:rFonts w:ascii="Garamond" w:hAnsi="Garamond"/>
          <w:i/>
          <w:iCs/>
          <w:color w:val="C00000"/>
          <w:sz w:val="16"/>
          <w:szCs w:val="16"/>
        </w:rPr>
        <w:t>— Ad.</w:t>
      </w:r>
      <w:r w:rsidRPr="00CC2C88">
        <w:rPr>
          <w:rFonts w:ascii="Garamond" w:hAnsi="Garamond"/>
          <w:color w:val="C00000"/>
          <w:sz w:val="16"/>
          <w:szCs w:val="16"/>
        </w:rPr>
        <w:t xml:space="preserve"> Parce que tu crois devoir me demander si un homme est autre chose qu</w:t>
      </w:r>
      <w:r w:rsidR="00720B03">
        <w:rPr>
          <w:rFonts w:ascii="Garamond" w:hAnsi="Garamond"/>
          <w:color w:val="C00000"/>
          <w:sz w:val="16"/>
          <w:szCs w:val="16"/>
        </w:rPr>
        <w:t>’</w:t>
      </w:r>
      <w:r w:rsidRPr="00CC2C88">
        <w:rPr>
          <w:rFonts w:ascii="Garamond" w:hAnsi="Garamond"/>
          <w:color w:val="C00000"/>
          <w:sz w:val="16"/>
          <w:szCs w:val="16"/>
        </w:rPr>
        <w:t xml:space="preserve">un homme. </w:t>
      </w:r>
      <w:r w:rsidRPr="00CC2C88">
        <w:rPr>
          <w:rFonts w:ascii="Garamond" w:hAnsi="Garamond"/>
          <w:i/>
          <w:iCs/>
          <w:color w:val="C00000"/>
          <w:sz w:val="16"/>
          <w:szCs w:val="16"/>
        </w:rPr>
        <w:t>— Aug.</w:t>
      </w:r>
      <w:r w:rsidRPr="00CC2C88">
        <w:rPr>
          <w:rFonts w:ascii="Garamond" w:hAnsi="Garamond"/>
          <w:color w:val="C00000"/>
          <w:sz w:val="16"/>
          <w:szCs w:val="16"/>
        </w:rPr>
        <w:t xml:space="preserve"> Ainsi tu croirais que je me joue de toi si je te faisais encore cette question : La première syllabe de ce nom est</w:t>
      </w:r>
      <w:r w:rsidR="000F17D0" w:rsidRPr="00CC2C88">
        <w:rPr>
          <w:rFonts w:ascii="Garamond" w:hAnsi="Garamond"/>
          <w:color w:val="C00000"/>
          <w:sz w:val="16"/>
          <w:szCs w:val="16"/>
        </w:rPr>
        <w:t>–</w:t>
      </w:r>
      <w:r w:rsidRPr="00CC2C88">
        <w:rPr>
          <w:rFonts w:ascii="Garamond" w:hAnsi="Garamond"/>
          <w:color w:val="C00000"/>
          <w:sz w:val="16"/>
          <w:szCs w:val="16"/>
        </w:rPr>
        <w:t xml:space="preserve">elle autre que </w:t>
      </w:r>
      <w:r w:rsidRPr="00CC2C88">
        <w:rPr>
          <w:rFonts w:ascii="Garamond" w:hAnsi="Garamond"/>
          <w:i/>
          <w:iCs/>
          <w:color w:val="C00000"/>
          <w:sz w:val="16"/>
          <w:szCs w:val="16"/>
        </w:rPr>
        <w:t>hom</w:t>
      </w:r>
      <w:r w:rsidRPr="00CC2C88">
        <w:rPr>
          <w:rFonts w:ascii="Garamond" w:hAnsi="Garamond"/>
          <w:color w:val="C00000"/>
          <w:sz w:val="16"/>
          <w:szCs w:val="16"/>
        </w:rPr>
        <w:t xml:space="preserve">, et la seconde autre que </w:t>
      </w:r>
      <w:r w:rsidRPr="00CC2C88">
        <w:rPr>
          <w:rFonts w:ascii="Garamond" w:hAnsi="Garamond"/>
          <w:i/>
          <w:iCs/>
          <w:color w:val="C00000"/>
          <w:sz w:val="16"/>
          <w:szCs w:val="16"/>
        </w:rPr>
        <w:t>me</w:t>
      </w:r>
      <w:r w:rsidRPr="00CC2C88">
        <w:rPr>
          <w:rFonts w:ascii="Garamond" w:hAnsi="Garamond"/>
          <w:color w:val="C00000"/>
          <w:sz w:val="16"/>
          <w:szCs w:val="16"/>
        </w:rPr>
        <w:t xml:space="preserve"> ? </w:t>
      </w:r>
      <w:r w:rsidRPr="00CC2C88">
        <w:rPr>
          <w:rFonts w:ascii="Garamond" w:hAnsi="Garamond"/>
          <w:i/>
          <w:iCs/>
          <w:color w:val="C00000"/>
          <w:sz w:val="16"/>
          <w:szCs w:val="16"/>
        </w:rPr>
        <w:t>— Ad.</w:t>
      </w:r>
      <w:r w:rsidRPr="00CC2C88">
        <w:rPr>
          <w:rFonts w:ascii="Garamond" w:hAnsi="Garamond"/>
          <w:color w:val="C00000"/>
          <w:sz w:val="16"/>
          <w:szCs w:val="16"/>
        </w:rPr>
        <w:t xml:space="preserve"> Sans aucun doute. </w:t>
      </w:r>
      <w:r w:rsidRPr="00CC2C88">
        <w:rPr>
          <w:rFonts w:ascii="Garamond" w:hAnsi="Garamond"/>
          <w:i/>
          <w:iCs/>
          <w:color w:val="C00000"/>
          <w:sz w:val="16"/>
          <w:szCs w:val="16"/>
        </w:rPr>
        <w:t>— Aug.</w:t>
      </w:r>
      <w:r w:rsidRPr="00CC2C88">
        <w:rPr>
          <w:rFonts w:ascii="Garamond" w:hAnsi="Garamond"/>
          <w:color w:val="C00000"/>
          <w:sz w:val="16"/>
          <w:szCs w:val="16"/>
        </w:rPr>
        <w:t xml:space="preserve"> Mais en réunissant ces deux syllabes on a </w:t>
      </w:r>
      <w:r w:rsidRPr="00CC2C88">
        <w:rPr>
          <w:rFonts w:ascii="Garamond" w:hAnsi="Garamond"/>
          <w:i/>
          <w:iCs/>
          <w:color w:val="C00000"/>
          <w:sz w:val="16"/>
          <w:szCs w:val="16"/>
        </w:rPr>
        <w:t>homme</w:t>
      </w:r>
      <w:r w:rsidRPr="00CC2C88">
        <w:rPr>
          <w:rFonts w:ascii="Garamond" w:hAnsi="Garamond"/>
          <w:color w:val="C00000"/>
          <w:sz w:val="16"/>
          <w:szCs w:val="16"/>
        </w:rPr>
        <w:t> : le nieras</w:t>
      </w:r>
      <w:r w:rsidR="000F17D0" w:rsidRPr="00CC2C88">
        <w:rPr>
          <w:rFonts w:ascii="Garamond" w:hAnsi="Garamond"/>
          <w:color w:val="C00000"/>
          <w:sz w:val="16"/>
          <w:szCs w:val="16"/>
        </w:rPr>
        <w:t>–</w:t>
      </w:r>
      <w:r w:rsidRPr="00CC2C88">
        <w:rPr>
          <w:rFonts w:ascii="Garamond" w:hAnsi="Garamond"/>
          <w:color w:val="C00000"/>
          <w:sz w:val="16"/>
          <w:szCs w:val="16"/>
        </w:rPr>
        <w:t xml:space="preserve">tu ? </w:t>
      </w:r>
      <w:r w:rsidRPr="00CC2C88">
        <w:rPr>
          <w:rFonts w:ascii="Garamond" w:hAnsi="Garamond"/>
          <w:i/>
          <w:iCs/>
          <w:color w:val="C00000"/>
          <w:sz w:val="16"/>
          <w:szCs w:val="16"/>
        </w:rPr>
        <w:t>— Ad.</w:t>
      </w:r>
      <w:r w:rsidRPr="00CC2C88">
        <w:rPr>
          <w:rFonts w:ascii="Garamond" w:hAnsi="Garamond"/>
          <w:color w:val="C00000"/>
          <w:sz w:val="16"/>
          <w:szCs w:val="16"/>
        </w:rPr>
        <w:t xml:space="preserve"> Qui le nierait ? </w:t>
      </w:r>
      <w:r w:rsidRPr="00CC2C88">
        <w:rPr>
          <w:rFonts w:ascii="Garamond" w:hAnsi="Garamond"/>
          <w:i/>
          <w:iCs/>
          <w:color w:val="C00000"/>
          <w:sz w:val="16"/>
          <w:szCs w:val="16"/>
        </w:rPr>
        <w:t>— Aug.</w:t>
      </w:r>
      <w:r w:rsidRPr="00CC2C88">
        <w:rPr>
          <w:rFonts w:ascii="Garamond" w:hAnsi="Garamond"/>
          <w:color w:val="C00000"/>
          <w:sz w:val="16"/>
          <w:szCs w:val="16"/>
        </w:rPr>
        <w:t xml:space="preserve"> Ecoute donc : Es</w:t>
      </w:r>
      <w:r w:rsidR="000F17D0" w:rsidRPr="00CC2C88">
        <w:rPr>
          <w:rFonts w:ascii="Garamond" w:hAnsi="Garamond"/>
          <w:color w:val="C00000"/>
          <w:sz w:val="16"/>
          <w:szCs w:val="16"/>
        </w:rPr>
        <w:t>–</w:t>
      </w:r>
      <w:r w:rsidRPr="00CC2C88">
        <w:rPr>
          <w:rFonts w:ascii="Garamond" w:hAnsi="Garamond"/>
          <w:color w:val="C00000"/>
          <w:sz w:val="16"/>
          <w:szCs w:val="16"/>
        </w:rPr>
        <w:t>tu toi</w:t>
      </w:r>
      <w:r w:rsidR="000F17D0" w:rsidRPr="00CC2C88">
        <w:rPr>
          <w:rFonts w:ascii="Garamond" w:hAnsi="Garamond"/>
          <w:color w:val="C00000"/>
          <w:sz w:val="16"/>
          <w:szCs w:val="16"/>
        </w:rPr>
        <w:t>–</w:t>
      </w:r>
      <w:r w:rsidRPr="00CC2C88">
        <w:rPr>
          <w:rFonts w:ascii="Garamond" w:hAnsi="Garamond"/>
          <w:color w:val="C00000"/>
          <w:sz w:val="16"/>
          <w:szCs w:val="16"/>
        </w:rPr>
        <w:t xml:space="preserve">même ces deux syllabes réunies ? </w:t>
      </w:r>
      <w:r w:rsidRPr="00CC2C88">
        <w:rPr>
          <w:rFonts w:ascii="Garamond" w:hAnsi="Garamond"/>
          <w:i/>
          <w:iCs/>
          <w:color w:val="C00000"/>
          <w:sz w:val="16"/>
          <w:szCs w:val="16"/>
        </w:rPr>
        <w:t xml:space="preserve">— Ad. </w:t>
      </w:r>
      <w:r w:rsidRPr="00CC2C88">
        <w:rPr>
          <w:rFonts w:ascii="Garamond" w:hAnsi="Garamond"/>
          <w:color w:val="C00000"/>
          <w:sz w:val="16"/>
          <w:szCs w:val="16"/>
        </w:rPr>
        <w:t xml:space="preserve">Nullement. Mais je vois où tu veux en venir. </w:t>
      </w:r>
      <w:r w:rsidRPr="00CC2C88">
        <w:rPr>
          <w:rFonts w:ascii="Garamond" w:hAnsi="Garamond"/>
          <w:i/>
          <w:iCs/>
          <w:color w:val="C00000"/>
          <w:sz w:val="16"/>
          <w:szCs w:val="16"/>
        </w:rPr>
        <w:t>— Aug.</w:t>
      </w:r>
      <w:r w:rsidRPr="00CC2C88">
        <w:rPr>
          <w:rFonts w:ascii="Garamond" w:hAnsi="Garamond"/>
          <w:color w:val="C00000"/>
          <w:sz w:val="16"/>
          <w:szCs w:val="16"/>
        </w:rPr>
        <w:t xml:space="preserve"> Dis</w:t>
      </w:r>
      <w:r w:rsidR="000F17D0" w:rsidRPr="00CC2C88">
        <w:rPr>
          <w:rFonts w:ascii="Garamond" w:hAnsi="Garamond"/>
          <w:color w:val="C00000"/>
          <w:sz w:val="16"/>
          <w:szCs w:val="16"/>
        </w:rPr>
        <w:t>–</w:t>
      </w:r>
      <w:r w:rsidRPr="00CC2C88">
        <w:rPr>
          <w:rFonts w:ascii="Garamond" w:hAnsi="Garamond"/>
          <w:color w:val="C00000"/>
          <w:sz w:val="16"/>
          <w:szCs w:val="16"/>
        </w:rPr>
        <w:t>le, mais ne crois pas que je veuille t</w:t>
      </w:r>
      <w:r w:rsidR="00720B03">
        <w:rPr>
          <w:rFonts w:ascii="Garamond" w:hAnsi="Garamond"/>
          <w:color w:val="C00000"/>
          <w:sz w:val="16"/>
          <w:szCs w:val="16"/>
        </w:rPr>
        <w:t>’</w:t>
      </w:r>
      <w:r w:rsidRPr="00CC2C88">
        <w:rPr>
          <w:rFonts w:ascii="Garamond" w:hAnsi="Garamond"/>
          <w:color w:val="C00000"/>
          <w:sz w:val="16"/>
          <w:szCs w:val="16"/>
        </w:rPr>
        <w:t xml:space="preserve">outrager. </w:t>
      </w:r>
      <w:r w:rsidRPr="00CC2C88">
        <w:rPr>
          <w:rFonts w:ascii="Garamond" w:hAnsi="Garamond"/>
          <w:i/>
          <w:iCs/>
          <w:color w:val="C00000"/>
          <w:sz w:val="16"/>
          <w:szCs w:val="16"/>
        </w:rPr>
        <w:t>— Ad.</w:t>
      </w:r>
      <w:r w:rsidRPr="00CC2C88">
        <w:rPr>
          <w:rFonts w:ascii="Garamond" w:hAnsi="Garamond"/>
          <w:color w:val="C00000"/>
          <w:sz w:val="16"/>
          <w:szCs w:val="16"/>
        </w:rPr>
        <w:t xml:space="preserve"> Tu veux conclure que je ne suis pas un homme. </w:t>
      </w:r>
      <w:r w:rsidRPr="00CC2C88">
        <w:rPr>
          <w:rFonts w:ascii="Garamond" w:hAnsi="Garamond"/>
          <w:i/>
          <w:iCs/>
          <w:color w:val="C00000"/>
          <w:sz w:val="16"/>
          <w:szCs w:val="16"/>
        </w:rPr>
        <w:t>— Aug.</w:t>
      </w:r>
      <w:r w:rsidRPr="00CC2C88">
        <w:rPr>
          <w:rFonts w:ascii="Garamond" w:hAnsi="Garamond"/>
          <w:color w:val="C00000"/>
          <w:sz w:val="16"/>
          <w:szCs w:val="16"/>
        </w:rPr>
        <w:t xml:space="preserve"> Et après avoir reconnu la vérité de tout ce qui prépare cette conclusion, tu n</w:t>
      </w:r>
      <w:r w:rsidR="00720B03">
        <w:rPr>
          <w:rFonts w:ascii="Garamond" w:hAnsi="Garamond"/>
          <w:color w:val="C00000"/>
          <w:sz w:val="16"/>
          <w:szCs w:val="16"/>
        </w:rPr>
        <w:t>’</w:t>
      </w:r>
      <w:r w:rsidRPr="00CC2C88">
        <w:rPr>
          <w:rFonts w:ascii="Garamond" w:hAnsi="Garamond"/>
          <w:color w:val="C00000"/>
          <w:sz w:val="16"/>
          <w:szCs w:val="16"/>
        </w:rPr>
        <w:t xml:space="preserve">as point la même idée ? </w:t>
      </w:r>
      <w:r w:rsidRPr="00CC2C88">
        <w:rPr>
          <w:rFonts w:ascii="Garamond" w:hAnsi="Garamond"/>
          <w:i/>
          <w:iCs/>
          <w:color w:val="C00000"/>
          <w:sz w:val="16"/>
          <w:szCs w:val="16"/>
        </w:rPr>
        <w:t>— Ad.</w:t>
      </w:r>
      <w:r w:rsidRPr="00CC2C88">
        <w:rPr>
          <w:rFonts w:ascii="Garamond" w:hAnsi="Garamond"/>
          <w:color w:val="C00000"/>
          <w:sz w:val="16"/>
          <w:szCs w:val="16"/>
        </w:rPr>
        <w:t xml:space="preserve"> Je ne te ferai pas d</w:t>
      </w:r>
      <w:r w:rsidR="00720B03">
        <w:rPr>
          <w:rFonts w:ascii="Garamond" w:hAnsi="Garamond"/>
          <w:color w:val="C00000"/>
          <w:sz w:val="16"/>
          <w:szCs w:val="16"/>
        </w:rPr>
        <w:t>’</w:t>
      </w:r>
      <w:r w:rsidRPr="00CC2C88">
        <w:rPr>
          <w:rFonts w:ascii="Garamond" w:hAnsi="Garamond"/>
          <w:color w:val="C00000"/>
          <w:sz w:val="16"/>
          <w:szCs w:val="16"/>
        </w:rPr>
        <w:t>abord connaître mon idée, il faut que j</w:t>
      </w:r>
      <w:r w:rsidR="00720B03">
        <w:rPr>
          <w:rFonts w:ascii="Garamond" w:hAnsi="Garamond"/>
          <w:color w:val="C00000"/>
          <w:sz w:val="16"/>
          <w:szCs w:val="16"/>
        </w:rPr>
        <w:t>’</w:t>
      </w:r>
      <w:r w:rsidRPr="00CC2C88">
        <w:rPr>
          <w:rFonts w:ascii="Garamond" w:hAnsi="Garamond"/>
          <w:color w:val="C00000"/>
          <w:sz w:val="16"/>
          <w:szCs w:val="16"/>
        </w:rPr>
        <w:t>apprenne auparavant dans quel sens tu m</w:t>
      </w:r>
      <w:r w:rsidR="00720B03">
        <w:rPr>
          <w:rFonts w:ascii="Garamond" w:hAnsi="Garamond"/>
          <w:color w:val="C00000"/>
          <w:sz w:val="16"/>
          <w:szCs w:val="16"/>
        </w:rPr>
        <w:t>’</w:t>
      </w:r>
      <w:r w:rsidRPr="00CC2C88">
        <w:rPr>
          <w:rFonts w:ascii="Garamond" w:hAnsi="Garamond"/>
          <w:color w:val="C00000"/>
          <w:sz w:val="16"/>
          <w:szCs w:val="16"/>
        </w:rPr>
        <w:t>as demandé si un homme est un homme. Parlais</w:t>
      </w:r>
      <w:r w:rsidR="000F17D0" w:rsidRPr="00CC2C88">
        <w:rPr>
          <w:rFonts w:ascii="Garamond" w:hAnsi="Garamond"/>
          <w:color w:val="C00000"/>
          <w:sz w:val="16"/>
          <w:szCs w:val="16"/>
        </w:rPr>
        <w:t>–</w:t>
      </w:r>
      <w:r w:rsidRPr="00CC2C88">
        <w:rPr>
          <w:rFonts w:ascii="Garamond" w:hAnsi="Garamond"/>
          <w:color w:val="C00000"/>
          <w:sz w:val="16"/>
          <w:szCs w:val="16"/>
        </w:rPr>
        <w:t>tu des deux syllabes du mot ou de ce qu</w:t>
      </w:r>
      <w:r w:rsidR="00720B03">
        <w:rPr>
          <w:rFonts w:ascii="Garamond" w:hAnsi="Garamond"/>
          <w:color w:val="C00000"/>
          <w:sz w:val="16"/>
          <w:szCs w:val="16"/>
        </w:rPr>
        <w:t>’</w:t>
      </w:r>
      <w:r w:rsidRPr="00CC2C88">
        <w:rPr>
          <w:rFonts w:ascii="Garamond" w:hAnsi="Garamond"/>
          <w:color w:val="C00000"/>
          <w:sz w:val="16"/>
          <w:szCs w:val="16"/>
        </w:rPr>
        <w:t xml:space="preserve">elles signifient ? </w:t>
      </w:r>
      <w:r w:rsidRPr="00CC2C88">
        <w:rPr>
          <w:rFonts w:ascii="Garamond" w:hAnsi="Garamond"/>
          <w:i/>
          <w:iCs/>
          <w:color w:val="C00000"/>
          <w:sz w:val="16"/>
          <w:szCs w:val="16"/>
        </w:rPr>
        <w:t xml:space="preserve">— Aug. </w:t>
      </w:r>
      <w:r w:rsidRPr="00CC2C88">
        <w:rPr>
          <w:rFonts w:ascii="Garamond" w:hAnsi="Garamond"/>
          <w:color w:val="C00000"/>
          <w:sz w:val="16"/>
          <w:szCs w:val="16"/>
        </w:rPr>
        <w:t> Réponds plutôt dans quel sens tu as entendu ma question : si elle est équivoque, tu as dû le remarquer et ne pas me répondre avant d</w:t>
      </w:r>
      <w:r w:rsidR="00720B03">
        <w:rPr>
          <w:rFonts w:ascii="Garamond" w:hAnsi="Garamond"/>
          <w:color w:val="C00000"/>
          <w:sz w:val="16"/>
          <w:szCs w:val="16"/>
        </w:rPr>
        <w:t>’</w:t>
      </w:r>
      <w:r w:rsidRPr="00CC2C88">
        <w:rPr>
          <w:rFonts w:ascii="Garamond" w:hAnsi="Garamond"/>
          <w:color w:val="C00000"/>
          <w:sz w:val="16"/>
          <w:szCs w:val="16"/>
        </w:rPr>
        <w:t xml:space="preserve">être sûr du sens que je lui donnais. </w:t>
      </w:r>
      <w:r w:rsidRPr="00CC2C88">
        <w:rPr>
          <w:rFonts w:ascii="Garamond" w:hAnsi="Garamond"/>
          <w:i/>
          <w:iCs/>
          <w:color w:val="C00000"/>
          <w:sz w:val="16"/>
          <w:szCs w:val="16"/>
        </w:rPr>
        <w:t>— Ad.</w:t>
      </w:r>
      <w:r w:rsidRPr="00CC2C88">
        <w:rPr>
          <w:rFonts w:ascii="Garamond" w:hAnsi="Garamond"/>
          <w:color w:val="C00000"/>
          <w:sz w:val="16"/>
          <w:szCs w:val="16"/>
        </w:rPr>
        <w:t xml:space="preserve"> Que m</w:t>
      </w:r>
      <w:r w:rsidR="00720B03">
        <w:rPr>
          <w:rFonts w:ascii="Garamond" w:hAnsi="Garamond"/>
          <w:color w:val="C00000"/>
          <w:sz w:val="16"/>
          <w:szCs w:val="16"/>
        </w:rPr>
        <w:t>’</w:t>
      </w:r>
      <w:r w:rsidRPr="00CC2C88">
        <w:rPr>
          <w:rFonts w:ascii="Garamond" w:hAnsi="Garamond"/>
          <w:color w:val="C00000"/>
          <w:sz w:val="16"/>
          <w:szCs w:val="16"/>
        </w:rPr>
        <w:t>importait cette équivoque ? J</w:t>
      </w:r>
      <w:r w:rsidR="00720B03">
        <w:rPr>
          <w:rFonts w:ascii="Garamond" w:hAnsi="Garamond"/>
          <w:color w:val="C00000"/>
          <w:sz w:val="16"/>
          <w:szCs w:val="16"/>
        </w:rPr>
        <w:t>’</w:t>
      </w:r>
      <w:r w:rsidRPr="00CC2C88">
        <w:rPr>
          <w:rFonts w:ascii="Garamond" w:hAnsi="Garamond"/>
          <w:color w:val="C00000"/>
          <w:sz w:val="16"/>
          <w:szCs w:val="16"/>
        </w:rPr>
        <w:t>ai répondu dans les deux acceptions. Un homme est réellement un homme : car ces deux syllabes ne sont autre chose que ces deux syllabes, et ce qu</w:t>
      </w:r>
      <w:r w:rsidR="00720B03">
        <w:rPr>
          <w:rFonts w:ascii="Garamond" w:hAnsi="Garamond"/>
          <w:color w:val="C00000"/>
          <w:sz w:val="16"/>
          <w:szCs w:val="16"/>
        </w:rPr>
        <w:t>’</w:t>
      </w:r>
      <w:r w:rsidRPr="00CC2C88">
        <w:rPr>
          <w:rFonts w:ascii="Garamond" w:hAnsi="Garamond"/>
          <w:color w:val="C00000"/>
          <w:sz w:val="16"/>
          <w:szCs w:val="16"/>
        </w:rPr>
        <w:t>elles signifient n</w:t>
      </w:r>
      <w:r w:rsidR="00720B03">
        <w:rPr>
          <w:rFonts w:ascii="Garamond" w:hAnsi="Garamond"/>
          <w:color w:val="C00000"/>
          <w:sz w:val="16"/>
          <w:szCs w:val="16"/>
        </w:rPr>
        <w:t>’</w:t>
      </w:r>
      <w:r w:rsidRPr="00CC2C88">
        <w:rPr>
          <w:rFonts w:ascii="Garamond" w:hAnsi="Garamond"/>
          <w:color w:val="C00000"/>
          <w:sz w:val="16"/>
          <w:szCs w:val="16"/>
        </w:rPr>
        <w:t>est autre chose que ce qui est.</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Aug. Voilà qui est bien pensé. Mais pourquoi n</w:t>
      </w:r>
      <w:r w:rsidR="00720B03">
        <w:rPr>
          <w:rFonts w:ascii="Garamond" w:hAnsi="Garamond"/>
          <w:color w:val="C00000"/>
          <w:sz w:val="16"/>
          <w:szCs w:val="16"/>
        </w:rPr>
        <w:t>’</w:t>
      </w:r>
      <w:r w:rsidRPr="00CC2C88">
        <w:rPr>
          <w:rFonts w:ascii="Garamond" w:hAnsi="Garamond"/>
          <w:color w:val="C00000"/>
          <w:sz w:val="16"/>
          <w:szCs w:val="16"/>
        </w:rPr>
        <w:t>as</w:t>
      </w:r>
      <w:r w:rsidR="000F17D0" w:rsidRPr="00CC2C88">
        <w:rPr>
          <w:rFonts w:ascii="Garamond" w:hAnsi="Garamond"/>
          <w:color w:val="C00000"/>
          <w:sz w:val="16"/>
          <w:szCs w:val="16"/>
        </w:rPr>
        <w:t>–</w:t>
      </w:r>
      <w:r w:rsidRPr="00CC2C88">
        <w:rPr>
          <w:rFonts w:ascii="Garamond" w:hAnsi="Garamond"/>
          <w:color w:val="C00000"/>
          <w:sz w:val="16"/>
          <w:szCs w:val="16"/>
        </w:rPr>
        <w:t>tu pris dans deux sens que le mot homme ? Pourquoi n</w:t>
      </w:r>
      <w:r w:rsidR="00720B03">
        <w:rPr>
          <w:rFonts w:ascii="Garamond" w:hAnsi="Garamond"/>
          <w:color w:val="C00000"/>
          <w:sz w:val="16"/>
          <w:szCs w:val="16"/>
        </w:rPr>
        <w:t>’</w:t>
      </w:r>
      <w:r w:rsidRPr="00CC2C88">
        <w:rPr>
          <w:rFonts w:ascii="Garamond" w:hAnsi="Garamond"/>
          <w:color w:val="C00000"/>
          <w:sz w:val="16"/>
          <w:szCs w:val="16"/>
        </w:rPr>
        <w:t>as</w:t>
      </w:r>
      <w:r w:rsidR="000F17D0" w:rsidRPr="00CC2C88">
        <w:rPr>
          <w:rFonts w:ascii="Garamond" w:hAnsi="Garamond"/>
          <w:color w:val="C00000"/>
          <w:sz w:val="16"/>
          <w:szCs w:val="16"/>
        </w:rPr>
        <w:t>–</w:t>
      </w:r>
      <w:r w:rsidRPr="00CC2C88">
        <w:rPr>
          <w:rFonts w:ascii="Garamond" w:hAnsi="Garamond"/>
          <w:color w:val="C00000"/>
          <w:sz w:val="16"/>
          <w:szCs w:val="16"/>
        </w:rPr>
        <w:t xml:space="preserve">tu </w:t>
      </w:r>
      <w:proofErr w:type="gramStart"/>
      <w:r w:rsidRPr="00CC2C88">
        <w:rPr>
          <w:rFonts w:ascii="Garamond" w:hAnsi="Garamond"/>
          <w:color w:val="C00000"/>
          <w:sz w:val="16"/>
          <w:szCs w:val="16"/>
        </w:rPr>
        <w:t>point</w:t>
      </w:r>
      <w:proofErr w:type="gramEnd"/>
      <w:r w:rsidRPr="00CC2C88">
        <w:rPr>
          <w:rFonts w:ascii="Garamond" w:hAnsi="Garamond"/>
          <w:color w:val="C00000"/>
          <w:sz w:val="16"/>
          <w:szCs w:val="16"/>
        </w:rPr>
        <w:t xml:space="preserve"> entendu de la même manière tout ce que nous avons dit d</w:t>
      </w:r>
      <w:r w:rsidR="00720B03">
        <w:rPr>
          <w:rFonts w:ascii="Garamond" w:hAnsi="Garamond"/>
          <w:color w:val="C00000"/>
          <w:sz w:val="16"/>
          <w:szCs w:val="16"/>
        </w:rPr>
        <w:t>’</w:t>
      </w:r>
      <w:r w:rsidRPr="00CC2C88">
        <w:rPr>
          <w:rFonts w:ascii="Garamond" w:hAnsi="Garamond"/>
          <w:color w:val="C00000"/>
          <w:sz w:val="16"/>
          <w:szCs w:val="16"/>
        </w:rPr>
        <w:t xml:space="preserve">ailleurs ? </w:t>
      </w:r>
      <w:r w:rsidRPr="00CC2C88">
        <w:rPr>
          <w:rFonts w:ascii="Garamond" w:hAnsi="Garamond"/>
          <w:i/>
          <w:iCs/>
          <w:color w:val="C00000"/>
          <w:sz w:val="16"/>
          <w:szCs w:val="16"/>
        </w:rPr>
        <w:t>— Ad.</w:t>
      </w:r>
      <w:r w:rsidRPr="00CC2C88">
        <w:rPr>
          <w:rFonts w:ascii="Garamond" w:hAnsi="Garamond"/>
          <w:color w:val="C00000"/>
          <w:sz w:val="16"/>
          <w:szCs w:val="16"/>
        </w:rPr>
        <w:t xml:space="preserve"> Aussi bien comment prouves</w:t>
      </w:r>
      <w:r w:rsidR="000F17D0" w:rsidRPr="00CC2C88">
        <w:rPr>
          <w:rFonts w:ascii="Garamond" w:hAnsi="Garamond"/>
          <w:color w:val="C00000"/>
          <w:sz w:val="16"/>
          <w:szCs w:val="16"/>
        </w:rPr>
        <w:t>–</w:t>
      </w:r>
      <w:r w:rsidRPr="00CC2C88">
        <w:rPr>
          <w:rFonts w:ascii="Garamond" w:hAnsi="Garamond"/>
          <w:color w:val="C00000"/>
          <w:sz w:val="16"/>
          <w:szCs w:val="16"/>
        </w:rPr>
        <w:t>tu que je n</w:t>
      </w:r>
      <w:r w:rsidR="00720B03">
        <w:rPr>
          <w:rFonts w:ascii="Garamond" w:hAnsi="Garamond"/>
          <w:color w:val="C00000"/>
          <w:sz w:val="16"/>
          <w:szCs w:val="16"/>
        </w:rPr>
        <w:t>’</w:t>
      </w:r>
      <w:r w:rsidRPr="00CC2C88">
        <w:rPr>
          <w:rFonts w:ascii="Garamond" w:hAnsi="Garamond"/>
          <w:color w:val="C00000"/>
          <w:sz w:val="16"/>
          <w:szCs w:val="16"/>
        </w:rPr>
        <w:t xml:space="preserve">ai pas pris le reste également dans deux sens ? </w:t>
      </w:r>
      <w:r w:rsidRPr="00CC2C88">
        <w:rPr>
          <w:rFonts w:ascii="Garamond" w:hAnsi="Garamond"/>
          <w:i/>
          <w:iCs/>
          <w:color w:val="C00000"/>
          <w:sz w:val="16"/>
          <w:szCs w:val="16"/>
        </w:rPr>
        <w:t>— Aug.</w:t>
      </w:r>
      <w:r w:rsidRPr="00CC2C88">
        <w:rPr>
          <w:rFonts w:ascii="Garamond" w:hAnsi="Garamond"/>
          <w:color w:val="C00000"/>
          <w:sz w:val="16"/>
          <w:szCs w:val="16"/>
        </w:rPr>
        <w:t xml:space="preserve"> Pour ne point parler d</w:t>
      </w:r>
      <w:r w:rsidR="00720B03">
        <w:rPr>
          <w:rFonts w:ascii="Garamond" w:hAnsi="Garamond"/>
          <w:color w:val="C00000"/>
          <w:sz w:val="16"/>
          <w:szCs w:val="16"/>
        </w:rPr>
        <w:t>’</w:t>
      </w:r>
      <w:r w:rsidRPr="00CC2C88">
        <w:rPr>
          <w:rFonts w:ascii="Garamond" w:hAnsi="Garamond"/>
          <w:color w:val="C00000"/>
          <w:sz w:val="16"/>
          <w:szCs w:val="16"/>
        </w:rPr>
        <w:t>autre chose, si tu n</w:t>
      </w:r>
      <w:r w:rsidR="00720B03">
        <w:rPr>
          <w:rFonts w:ascii="Garamond" w:hAnsi="Garamond"/>
          <w:color w:val="C00000"/>
          <w:sz w:val="16"/>
          <w:szCs w:val="16"/>
        </w:rPr>
        <w:t>’</w:t>
      </w:r>
      <w:r w:rsidRPr="00CC2C88">
        <w:rPr>
          <w:rFonts w:ascii="Garamond" w:hAnsi="Garamond"/>
          <w:color w:val="C00000"/>
          <w:sz w:val="16"/>
          <w:szCs w:val="16"/>
        </w:rPr>
        <w:t>avais vu que des syllabes dans toute cette première question, tu ne m</w:t>
      </w:r>
      <w:r w:rsidR="00720B03">
        <w:rPr>
          <w:rFonts w:ascii="Garamond" w:hAnsi="Garamond"/>
          <w:color w:val="C00000"/>
          <w:sz w:val="16"/>
          <w:szCs w:val="16"/>
        </w:rPr>
        <w:t>’</w:t>
      </w:r>
      <w:r w:rsidRPr="00CC2C88">
        <w:rPr>
          <w:rFonts w:ascii="Garamond" w:hAnsi="Garamond"/>
          <w:color w:val="C00000"/>
          <w:sz w:val="16"/>
          <w:szCs w:val="16"/>
        </w:rPr>
        <w:t>aurais rien répondu, et j</w:t>
      </w:r>
      <w:r w:rsidR="00720B03">
        <w:rPr>
          <w:rFonts w:ascii="Garamond" w:hAnsi="Garamond"/>
          <w:color w:val="C00000"/>
          <w:sz w:val="16"/>
          <w:szCs w:val="16"/>
        </w:rPr>
        <w:t>’</w:t>
      </w:r>
      <w:r w:rsidRPr="00CC2C88">
        <w:rPr>
          <w:rFonts w:ascii="Garamond" w:hAnsi="Garamond"/>
          <w:color w:val="C00000"/>
          <w:sz w:val="16"/>
          <w:szCs w:val="16"/>
        </w:rPr>
        <w:t>aurais pu paraître ne t</w:t>
      </w:r>
      <w:r w:rsidR="00720B03">
        <w:rPr>
          <w:rFonts w:ascii="Garamond" w:hAnsi="Garamond"/>
          <w:color w:val="C00000"/>
          <w:sz w:val="16"/>
          <w:szCs w:val="16"/>
        </w:rPr>
        <w:t>’</w:t>
      </w:r>
      <w:r w:rsidRPr="00CC2C88">
        <w:rPr>
          <w:rFonts w:ascii="Garamond" w:hAnsi="Garamond"/>
          <w:color w:val="C00000"/>
          <w:sz w:val="16"/>
          <w:szCs w:val="16"/>
        </w:rPr>
        <w:t>avoir pas interrogé. Mais après m</w:t>
      </w:r>
      <w:r w:rsidR="00720B03">
        <w:rPr>
          <w:rFonts w:ascii="Garamond" w:hAnsi="Garamond"/>
          <w:color w:val="C00000"/>
          <w:sz w:val="16"/>
          <w:szCs w:val="16"/>
        </w:rPr>
        <w:t>’</w:t>
      </w:r>
      <w:r w:rsidRPr="00CC2C88">
        <w:rPr>
          <w:rFonts w:ascii="Garamond" w:hAnsi="Garamond"/>
          <w:color w:val="C00000"/>
          <w:sz w:val="16"/>
          <w:szCs w:val="16"/>
        </w:rPr>
        <w:t xml:space="preserve">avoir entendu prononcer les trois mots et répéter le mot homme en disant : </w:t>
      </w:r>
      <w:r w:rsidRPr="00CC2C88">
        <w:rPr>
          <w:rFonts w:ascii="Garamond" w:hAnsi="Garamond"/>
          <w:i/>
          <w:iCs/>
          <w:color w:val="C00000"/>
          <w:sz w:val="16"/>
          <w:szCs w:val="16"/>
        </w:rPr>
        <w:t>Si un homme est un homme</w:t>
      </w:r>
      <w:r w:rsidRPr="00CC2C88">
        <w:rPr>
          <w:rFonts w:ascii="Garamond" w:hAnsi="Garamond"/>
          <w:color w:val="C00000"/>
          <w:sz w:val="16"/>
          <w:szCs w:val="16"/>
        </w:rPr>
        <w:t>, tu as vu dans les deux autres non pas les signes, mais la signification : ce qui le prouve c</w:t>
      </w:r>
      <w:r w:rsidR="00720B03">
        <w:rPr>
          <w:rFonts w:ascii="Garamond" w:hAnsi="Garamond"/>
          <w:color w:val="C00000"/>
          <w:sz w:val="16"/>
          <w:szCs w:val="16"/>
        </w:rPr>
        <w:t>’</w:t>
      </w:r>
      <w:r w:rsidRPr="00CC2C88">
        <w:rPr>
          <w:rFonts w:ascii="Garamond" w:hAnsi="Garamond"/>
          <w:color w:val="C00000"/>
          <w:sz w:val="16"/>
          <w:szCs w:val="16"/>
        </w:rPr>
        <w:t>est qu</w:t>
      </w:r>
      <w:r w:rsidR="00720B03">
        <w:rPr>
          <w:rFonts w:ascii="Garamond" w:hAnsi="Garamond"/>
          <w:color w:val="C00000"/>
          <w:sz w:val="16"/>
          <w:szCs w:val="16"/>
        </w:rPr>
        <w:t>’</w:t>
      </w:r>
      <w:r w:rsidRPr="00CC2C88">
        <w:rPr>
          <w:rFonts w:ascii="Garamond" w:hAnsi="Garamond"/>
          <w:color w:val="C00000"/>
          <w:sz w:val="16"/>
          <w:szCs w:val="16"/>
        </w:rPr>
        <w:t xml:space="preserve">aussitôt tu as cru devoir répondre à ma question avec certitude et confiance. </w:t>
      </w:r>
      <w:r w:rsidRPr="00CC2C88">
        <w:rPr>
          <w:rFonts w:ascii="Garamond" w:hAnsi="Garamond"/>
          <w:i/>
          <w:iCs/>
          <w:color w:val="C00000"/>
          <w:sz w:val="16"/>
          <w:szCs w:val="16"/>
        </w:rPr>
        <w:t xml:space="preserve">— Ad. </w:t>
      </w:r>
      <w:r w:rsidRPr="00CC2C88">
        <w:rPr>
          <w:rFonts w:ascii="Garamond" w:hAnsi="Garamond"/>
          <w:color w:val="C00000"/>
          <w:sz w:val="16"/>
          <w:szCs w:val="16"/>
        </w:rPr>
        <w:t>(196) C</w:t>
      </w:r>
      <w:r w:rsidR="00720B03">
        <w:rPr>
          <w:rFonts w:ascii="Garamond" w:hAnsi="Garamond"/>
          <w:color w:val="C00000"/>
          <w:sz w:val="16"/>
          <w:szCs w:val="16"/>
        </w:rPr>
        <w:t>’</w:t>
      </w:r>
      <w:r w:rsidRPr="00CC2C88">
        <w:rPr>
          <w:rFonts w:ascii="Garamond" w:hAnsi="Garamond"/>
          <w:color w:val="C00000"/>
          <w:sz w:val="16"/>
          <w:szCs w:val="16"/>
        </w:rPr>
        <w:t xml:space="preserve">est vrai. — </w:t>
      </w:r>
      <w:r w:rsidRPr="00CC2C88">
        <w:rPr>
          <w:rFonts w:ascii="Garamond" w:hAnsi="Garamond"/>
          <w:i/>
          <w:iCs/>
          <w:color w:val="C00000"/>
          <w:sz w:val="16"/>
          <w:szCs w:val="16"/>
        </w:rPr>
        <w:t>Aug.</w:t>
      </w:r>
      <w:r w:rsidRPr="00CC2C88">
        <w:rPr>
          <w:rFonts w:ascii="Garamond" w:hAnsi="Garamond"/>
          <w:color w:val="C00000"/>
          <w:sz w:val="16"/>
          <w:szCs w:val="16"/>
        </w:rPr>
        <w:t xml:space="preserve"> Comment donc t</w:t>
      </w:r>
      <w:r w:rsidR="00720B03">
        <w:rPr>
          <w:rFonts w:ascii="Garamond" w:hAnsi="Garamond"/>
          <w:color w:val="C00000"/>
          <w:sz w:val="16"/>
          <w:szCs w:val="16"/>
        </w:rPr>
        <w:t>’</w:t>
      </w:r>
      <w:r w:rsidRPr="00CC2C88">
        <w:rPr>
          <w:rFonts w:ascii="Garamond" w:hAnsi="Garamond"/>
          <w:color w:val="C00000"/>
          <w:sz w:val="16"/>
          <w:szCs w:val="16"/>
        </w:rPr>
        <w:t>es</w:t>
      </w:r>
      <w:r w:rsidR="000F17D0" w:rsidRPr="00CC2C88">
        <w:rPr>
          <w:rFonts w:ascii="Garamond" w:hAnsi="Garamond"/>
          <w:color w:val="C00000"/>
          <w:sz w:val="16"/>
          <w:szCs w:val="16"/>
        </w:rPr>
        <w:t>–</w:t>
      </w:r>
      <w:r w:rsidRPr="00CC2C88">
        <w:rPr>
          <w:rFonts w:ascii="Garamond" w:hAnsi="Garamond"/>
          <w:color w:val="C00000"/>
          <w:sz w:val="16"/>
          <w:szCs w:val="16"/>
        </w:rPr>
        <w:t>tu avisé de ne considérer que dans l</w:t>
      </w:r>
      <w:r w:rsidR="00720B03">
        <w:rPr>
          <w:rFonts w:ascii="Garamond" w:hAnsi="Garamond"/>
          <w:color w:val="C00000"/>
          <w:sz w:val="16"/>
          <w:szCs w:val="16"/>
        </w:rPr>
        <w:t>’</w:t>
      </w:r>
      <w:r w:rsidRPr="00CC2C88">
        <w:rPr>
          <w:rFonts w:ascii="Garamond" w:hAnsi="Garamond"/>
          <w:color w:val="C00000"/>
          <w:sz w:val="16"/>
          <w:szCs w:val="16"/>
        </w:rPr>
        <w:t xml:space="preserve">un. de ces mots tout à la fois le son et le sens ? </w:t>
      </w:r>
      <w:r w:rsidRPr="00CC2C88">
        <w:rPr>
          <w:rFonts w:ascii="Garamond" w:hAnsi="Garamond"/>
          <w:i/>
          <w:iCs/>
          <w:color w:val="C00000"/>
          <w:sz w:val="16"/>
          <w:szCs w:val="16"/>
        </w:rPr>
        <w:t>— Ad.</w:t>
      </w:r>
      <w:r w:rsidRPr="00CC2C88">
        <w:rPr>
          <w:rFonts w:ascii="Garamond" w:hAnsi="Garamond"/>
          <w:color w:val="C00000"/>
          <w:sz w:val="16"/>
          <w:szCs w:val="16"/>
        </w:rPr>
        <w:t xml:space="preserve"> Désormais je ne vois plus que le sens dans la phrase entière, et je conviens avec toi qu</w:t>
      </w:r>
      <w:r w:rsidR="00720B03">
        <w:rPr>
          <w:rFonts w:ascii="Garamond" w:hAnsi="Garamond"/>
          <w:color w:val="C00000"/>
          <w:sz w:val="16"/>
          <w:szCs w:val="16"/>
        </w:rPr>
        <w:t>’</w:t>
      </w:r>
      <w:r w:rsidRPr="00CC2C88">
        <w:rPr>
          <w:rFonts w:ascii="Garamond" w:hAnsi="Garamond"/>
          <w:color w:val="C00000"/>
          <w:sz w:val="16"/>
          <w:szCs w:val="16"/>
        </w:rPr>
        <w:t>il est impassible de discourir si en écoutant les paroles l</w:t>
      </w:r>
      <w:r w:rsidR="00720B03">
        <w:rPr>
          <w:rFonts w:ascii="Garamond" w:hAnsi="Garamond"/>
          <w:color w:val="C00000"/>
          <w:sz w:val="16"/>
          <w:szCs w:val="16"/>
        </w:rPr>
        <w:t>’</w:t>
      </w:r>
      <w:r w:rsidRPr="00CC2C88">
        <w:rPr>
          <w:rFonts w:ascii="Garamond" w:hAnsi="Garamond"/>
          <w:color w:val="C00000"/>
          <w:sz w:val="16"/>
          <w:szCs w:val="16"/>
        </w:rPr>
        <w:t>esprit ne se porte à ce qu</w:t>
      </w:r>
      <w:r w:rsidR="00720B03">
        <w:rPr>
          <w:rFonts w:ascii="Garamond" w:hAnsi="Garamond"/>
          <w:color w:val="C00000"/>
          <w:sz w:val="16"/>
          <w:szCs w:val="16"/>
        </w:rPr>
        <w:t>’</w:t>
      </w:r>
      <w:r w:rsidRPr="00CC2C88">
        <w:rPr>
          <w:rFonts w:ascii="Garamond" w:hAnsi="Garamond"/>
          <w:color w:val="C00000"/>
          <w:sz w:val="16"/>
          <w:szCs w:val="16"/>
        </w:rPr>
        <w:t>elles signifient. Montre</w:t>
      </w:r>
      <w:r w:rsidR="000F17D0" w:rsidRPr="00CC2C88">
        <w:rPr>
          <w:rFonts w:ascii="Garamond" w:hAnsi="Garamond"/>
          <w:color w:val="C00000"/>
          <w:sz w:val="16"/>
          <w:szCs w:val="16"/>
        </w:rPr>
        <w:t>–</w:t>
      </w:r>
      <w:r w:rsidRPr="00CC2C88">
        <w:rPr>
          <w:rFonts w:ascii="Garamond" w:hAnsi="Garamond"/>
          <w:color w:val="C00000"/>
          <w:sz w:val="16"/>
          <w:szCs w:val="16"/>
        </w:rPr>
        <w:t xml:space="preserve">moi donc maintenant comment je me suis laissé prendre à ce raisonnement, dont la conclusion est que je ne suis pas un homme. — </w:t>
      </w:r>
      <w:r w:rsidRPr="00CC2C88">
        <w:rPr>
          <w:rFonts w:ascii="Garamond" w:hAnsi="Garamond"/>
          <w:i/>
          <w:iCs/>
          <w:color w:val="C00000"/>
          <w:sz w:val="16"/>
          <w:szCs w:val="16"/>
        </w:rPr>
        <w:t>Aug.</w:t>
      </w:r>
      <w:r w:rsidRPr="00CC2C88">
        <w:rPr>
          <w:rFonts w:ascii="Garamond" w:hAnsi="Garamond"/>
          <w:color w:val="C00000"/>
          <w:sz w:val="16"/>
          <w:szCs w:val="16"/>
        </w:rPr>
        <w:t xml:space="preserve"> Je t</w:t>
      </w:r>
      <w:r w:rsidR="00720B03">
        <w:rPr>
          <w:rFonts w:ascii="Garamond" w:hAnsi="Garamond"/>
          <w:color w:val="C00000"/>
          <w:sz w:val="16"/>
          <w:szCs w:val="16"/>
        </w:rPr>
        <w:t>’</w:t>
      </w:r>
      <w:r w:rsidRPr="00CC2C88">
        <w:rPr>
          <w:rFonts w:ascii="Garamond" w:hAnsi="Garamond"/>
          <w:color w:val="C00000"/>
          <w:sz w:val="16"/>
          <w:szCs w:val="16"/>
        </w:rPr>
        <w:t>adresserai plutôt les mêmes questions et tu verras toi</w:t>
      </w:r>
      <w:r w:rsidR="000F17D0" w:rsidRPr="00CC2C88">
        <w:rPr>
          <w:rFonts w:ascii="Garamond" w:hAnsi="Garamond"/>
          <w:color w:val="C00000"/>
          <w:sz w:val="16"/>
          <w:szCs w:val="16"/>
        </w:rPr>
        <w:t>–</w:t>
      </w:r>
      <w:r w:rsidRPr="00CC2C88">
        <w:rPr>
          <w:rFonts w:ascii="Garamond" w:hAnsi="Garamond"/>
          <w:color w:val="C00000"/>
          <w:sz w:val="16"/>
          <w:szCs w:val="16"/>
        </w:rPr>
        <w:t>même comment tu t</w:t>
      </w:r>
      <w:r w:rsidR="00720B03">
        <w:rPr>
          <w:rFonts w:ascii="Garamond" w:hAnsi="Garamond"/>
          <w:color w:val="C00000"/>
          <w:sz w:val="16"/>
          <w:szCs w:val="16"/>
        </w:rPr>
        <w:t>’</w:t>
      </w:r>
      <w:r w:rsidRPr="00CC2C88">
        <w:rPr>
          <w:rFonts w:ascii="Garamond" w:hAnsi="Garamond"/>
          <w:color w:val="C00000"/>
          <w:sz w:val="16"/>
          <w:szCs w:val="16"/>
        </w:rPr>
        <w:t xml:space="preserve">es trompé. </w:t>
      </w:r>
      <w:r w:rsidRPr="00CC2C88">
        <w:rPr>
          <w:rFonts w:ascii="Garamond" w:hAnsi="Garamond"/>
          <w:i/>
          <w:iCs/>
          <w:color w:val="C00000"/>
          <w:sz w:val="16"/>
          <w:szCs w:val="16"/>
        </w:rPr>
        <w:t>— Ad.</w:t>
      </w:r>
      <w:r w:rsidRPr="00CC2C88">
        <w:rPr>
          <w:rFonts w:ascii="Garamond" w:hAnsi="Garamond"/>
          <w:color w:val="C00000"/>
          <w:sz w:val="16"/>
          <w:szCs w:val="16"/>
        </w:rPr>
        <w:t xml:space="preserve"> C</w:t>
      </w:r>
      <w:r w:rsidR="00720B03">
        <w:rPr>
          <w:rFonts w:ascii="Garamond" w:hAnsi="Garamond"/>
          <w:color w:val="C00000"/>
          <w:sz w:val="16"/>
          <w:szCs w:val="16"/>
        </w:rPr>
        <w:t>’</w:t>
      </w:r>
      <w:r w:rsidRPr="00CC2C88">
        <w:rPr>
          <w:rFonts w:ascii="Garamond" w:hAnsi="Garamond"/>
          <w:color w:val="C00000"/>
          <w:sz w:val="16"/>
          <w:szCs w:val="16"/>
        </w:rPr>
        <w:t>est bien.</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23. </w:t>
      </w:r>
      <w:r w:rsidRPr="00CC2C88">
        <w:rPr>
          <w:rFonts w:ascii="Garamond" w:hAnsi="Garamond"/>
          <w:i/>
          <w:iCs/>
          <w:color w:val="C00000"/>
          <w:sz w:val="16"/>
          <w:szCs w:val="16"/>
        </w:rPr>
        <w:t>Aug.</w:t>
      </w:r>
      <w:r w:rsidRPr="00CC2C88">
        <w:rPr>
          <w:rFonts w:ascii="Garamond" w:hAnsi="Garamond"/>
          <w:color w:val="C00000"/>
          <w:sz w:val="16"/>
          <w:szCs w:val="16"/>
        </w:rPr>
        <w:t xml:space="preserve"> Je ne renouvellerai pas ma première question, puisque tu l</w:t>
      </w:r>
      <w:r w:rsidR="00720B03">
        <w:rPr>
          <w:rFonts w:ascii="Garamond" w:hAnsi="Garamond"/>
          <w:color w:val="C00000"/>
          <w:sz w:val="16"/>
          <w:szCs w:val="16"/>
        </w:rPr>
        <w:t>’</w:t>
      </w:r>
      <w:r w:rsidRPr="00CC2C88">
        <w:rPr>
          <w:rFonts w:ascii="Garamond" w:hAnsi="Garamond"/>
          <w:color w:val="C00000"/>
          <w:sz w:val="16"/>
          <w:szCs w:val="16"/>
        </w:rPr>
        <w:t>as résolue. Examine donc avec plus d</w:t>
      </w:r>
      <w:r w:rsidR="00720B03">
        <w:rPr>
          <w:rFonts w:ascii="Garamond" w:hAnsi="Garamond"/>
          <w:color w:val="C00000"/>
          <w:sz w:val="16"/>
          <w:szCs w:val="16"/>
        </w:rPr>
        <w:t>’</w:t>
      </w:r>
      <w:r w:rsidRPr="00CC2C88">
        <w:rPr>
          <w:rFonts w:ascii="Garamond" w:hAnsi="Garamond"/>
          <w:color w:val="C00000"/>
          <w:sz w:val="16"/>
          <w:szCs w:val="16"/>
        </w:rPr>
        <w:t xml:space="preserve">attention si la première syllabe </w:t>
      </w:r>
      <w:r w:rsidRPr="00CC2C88">
        <w:rPr>
          <w:rFonts w:ascii="Garamond" w:hAnsi="Garamond"/>
          <w:i/>
          <w:iCs/>
          <w:color w:val="C00000"/>
          <w:sz w:val="16"/>
          <w:szCs w:val="16"/>
        </w:rPr>
        <w:t>hom</w:t>
      </w:r>
      <w:r w:rsidRPr="00CC2C88">
        <w:rPr>
          <w:rFonts w:ascii="Garamond" w:hAnsi="Garamond"/>
          <w:color w:val="C00000"/>
          <w:sz w:val="16"/>
          <w:szCs w:val="16"/>
        </w:rPr>
        <w:t xml:space="preserve"> n</w:t>
      </w:r>
      <w:r w:rsidR="00720B03">
        <w:rPr>
          <w:rFonts w:ascii="Garamond" w:hAnsi="Garamond"/>
          <w:color w:val="C00000"/>
          <w:sz w:val="16"/>
          <w:szCs w:val="16"/>
        </w:rPr>
        <w:t>’</w:t>
      </w:r>
      <w:r w:rsidRPr="00CC2C88">
        <w:rPr>
          <w:rFonts w:ascii="Garamond" w:hAnsi="Garamond"/>
          <w:color w:val="C00000"/>
          <w:sz w:val="16"/>
          <w:szCs w:val="16"/>
        </w:rPr>
        <w:t xml:space="preserve">est autre chose que </w:t>
      </w:r>
      <w:r w:rsidRPr="00CC2C88">
        <w:rPr>
          <w:rFonts w:ascii="Garamond" w:hAnsi="Garamond"/>
          <w:i/>
          <w:iCs/>
          <w:color w:val="C00000"/>
          <w:sz w:val="16"/>
          <w:szCs w:val="16"/>
        </w:rPr>
        <w:t>hom</w:t>
      </w:r>
      <w:r w:rsidRPr="00CC2C88">
        <w:rPr>
          <w:rFonts w:ascii="Garamond" w:hAnsi="Garamond"/>
          <w:color w:val="C00000"/>
          <w:sz w:val="16"/>
          <w:szCs w:val="16"/>
        </w:rPr>
        <w:t xml:space="preserve"> et si la seconde </w:t>
      </w:r>
      <w:r w:rsidRPr="00CC2C88">
        <w:rPr>
          <w:rFonts w:ascii="Garamond" w:hAnsi="Garamond"/>
          <w:i/>
          <w:iCs/>
          <w:color w:val="C00000"/>
          <w:sz w:val="16"/>
          <w:szCs w:val="16"/>
        </w:rPr>
        <w:t>me</w:t>
      </w:r>
      <w:r w:rsidRPr="00CC2C88">
        <w:rPr>
          <w:rFonts w:ascii="Garamond" w:hAnsi="Garamond"/>
          <w:color w:val="C00000"/>
          <w:sz w:val="16"/>
          <w:szCs w:val="16"/>
        </w:rPr>
        <w:t xml:space="preserve"> n</w:t>
      </w:r>
      <w:r w:rsidR="00720B03">
        <w:rPr>
          <w:rFonts w:ascii="Garamond" w:hAnsi="Garamond"/>
          <w:color w:val="C00000"/>
          <w:sz w:val="16"/>
          <w:szCs w:val="16"/>
        </w:rPr>
        <w:t>’</w:t>
      </w:r>
      <w:r w:rsidRPr="00CC2C88">
        <w:rPr>
          <w:rFonts w:ascii="Garamond" w:hAnsi="Garamond"/>
          <w:color w:val="C00000"/>
          <w:sz w:val="16"/>
          <w:szCs w:val="16"/>
        </w:rPr>
        <w:t xml:space="preserve">est réellement que </w:t>
      </w:r>
      <w:r w:rsidRPr="00CC2C88">
        <w:rPr>
          <w:rFonts w:ascii="Garamond" w:hAnsi="Garamond"/>
          <w:i/>
          <w:iCs/>
          <w:color w:val="C00000"/>
          <w:sz w:val="16"/>
          <w:szCs w:val="16"/>
        </w:rPr>
        <w:t>me</w:t>
      </w:r>
      <w:r w:rsidRPr="00CC2C88">
        <w:rPr>
          <w:rFonts w:ascii="Garamond" w:hAnsi="Garamond"/>
          <w:color w:val="C00000"/>
          <w:sz w:val="16"/>
          <w:szCs w:val="16"/>
        </w:rPr>
        <w:t xml:space="preserve">. </w:t>
      </w:r>
      <w:r w:rsidRPr="00CC2C88">
        <w:rPr>
          <w:rFonts w:ascii="Garamond" w:hAnsi="Garamond"/>
          <w:i/>
          <w:iCs/>
          <w:color w:val="C00000"/>
          <w:sz w:val="16"/>
          <w:szCs w:val="16"/>
        </w:rPr>
        <w:t>— Ad.</w:t>
      </w:r>
      <w:r w:rsidRPr="00CC2C88">
        <w:rPr>
          <w:rFonts w:ascii="Garamond" w:hAnsi="Garamond"/>
          <w:color w:val="C00000"/>
          <w:sz w:val="16"/>
          <w:szCs w:val="16"/>
        </w:rPr>
        <w:t xml:space="preserve"> Je t</w:t>
      </w:r>
      <w:r w:rsidR="00720B03">
        <w:rPr>
          <w:rFonts w:ascii="Garamond" w:hAnsi="Garamond"/>
          <w:color w:val="C00000"/>
          <w:sz w:val="16"/>
          <w:szCs w:val="16"/>
        </w:rPr>
        <w:t>’</w:t>
      </w:r>
      <w:r w:rsidRPr="00CC2C88">
        <w:rPr>
          <w:rFonts w:ascii="Garamond" w:hAnsi="Garamond"/>
          <w:color w:val="C00000"/>
          <w:sz w:val="16"/>
          <w:szCs w:val="16"/>
        </w:rPr>
        <w:t>assure que je n</w:t>
      </w:r>
      <w:r w:rsidR="00720B03">
        <w:rPr>
          <w:rFonts w:ascii="Garamond" w:hAnsi="Garamond"/>
          <w:color w:val="C00000"/>
          <w:sz w:val="16"/>
          <w:szCs w:val="16"/>
        </w:rPr>
        <w:t>’</w:t>
      </w:r>
      <w:r w:rsidRPr="00CC2C88">
        <w:rPr>
          <w:rFonts w:ascii="Garamond" w:hAnsi="Garamond"/>
          <w:color w:val="C00000"/>
          <w:sz w:val="16"/>
          <w:szCs w:val="16"/>
        </w:rPr>
        <w:t xml:space="preserve">y vois rien autre. — </w:t>
      </w:r>
      <w:r w:rsidRPr="00CC2C88">
        <w:rPr>
          <w:rFonts w:ascii="Garamond" w:hAnsi="Garamond"/>
          <w:i/>
          <w:iCs/>
          <w:color w:val="C00000"/>
          <w:sz w:val="16"/>
          <w:szCs w:val="16"/>
        </w:rPr>
        <w:t>Aug.</w:t>
      </w:r>
      <w:r w:rsidRPr="00CC2C88">
        <w:rPr>
          <w:rFonts w:ascii="Garamond" w:hAnsi="Garamond"/>
          <w:color w:val="C00000"/>
          <w:sz w:val="16"/>
          <w:szCs w:val="16"/>
        </w:rPr>
        <w:t xml:space="preserve"> Vois encore si en les réunissant on n</w:t>
      </w:r>
      <w:r w:rsidR="00720B03">
        <w:rPr>
          <w:rFonts w:ascii="Garamond" w:hAnsi="Garamond"/>
          <w:color w:val="C00000"/>
          <w:sz w:val="16"/>
          <w:szCs w:val="16"/>
        </w:rPr>
        <w:t>’</w:t>
      </w:r>
      <w:r w:rsidRPr="00CC2C88">
        <w:rPr>
          <w:rFonts w:ascii="Garamond" w:hAnsi="Garamond"/>
          <w:color w:val="C00000"/>
          <w:sz w:val="16"/>
          <w:szCs w:val="16"/>
        </w:rPr>
        <w:t xml:space="preserve">a pas </w:t>
      </w:r>
      <w:r w:rsidRPr="00CC2C88">
        <w:rPr>
          <w:rFonts w:ascii="Garamond" w:hAnsi="Garamond"/>
          <w:i/>
          <w:iCs/>
          <w:color w:val="C00000"/>
          <w:sz w:val="16"/>
          <w:szCs w:val="16"/>
        </w:rPr>
        <w:t>homme</w:t>
      </w:r>
      <w:r w:rsidRPr="00CC2C88">
        <w:rPr>
          <w:rFonts w:ascii="Garamond" w:hAnsi="Garamond"/>
          <w:color w:val="C00000"/>
          <w:sz w:val="16"/>
          <w:szCs w:val="16"/>
        </w:rPr>
        <w:t xml:space="preserve">. </w:t>
      </w:r>
      <w:r w:rsidRPr="00CC2C88">
        <w:rPr>
          <w:rFonts w:ascii="Garamond" w:hAnsi="Garamond"/>
          <w:i/>
          <w:iCs/>
          <w:color w:val="C00000"/>
          <w:sz w:val="16"/>
          <w:szCs w:val="16"/>
        </w:rPr>
        <w:t xml:space="preserve">— Ad. </w:t>
      </w:r>
      <w:r w:rsidRPr="00CC2C88">
        <w:rPr>
          <w:rFonts w:ascii="Garamond" w:hAnsi="Garamond"/>
          <w:color w:val="C00000"/>
          <w:sz w:val="16"/>
          <w:szCs w:val="16"/>
        </w:rPr>
        <w:t>Jamais je ne l</w:t>
      </w:r>
      <w:r w:rsidR="00720B03">
        <w:rPr>
          <w:rFonts w:ascii="Garamond" w:hAnsi="Garamond"/>
          <w:color w:val="C00000"/>
          <w:sz w:val="16"/>
          <w:szCs w:val="16"/>
        </w:rPr>
        <w:t>’</w:t>
      </w:r>
      <w:r w:rsidRPr="00CC2C88">
        <w:rPr>
          <w:rFonts w:ascii="Garamond" w:hAnsi="Garamond"/>
          <w:color w:val="C00000"/>
          <w:sz w:val="16"/>
          <w:szCs w:val="16"/>
        </w:rPr>
        <w:t>avouerai ; car nous sommes convenus, et avec raison, qu</w:t>
      </w:r>
      <w:r w:rsidR="00720B03">
        <w:rPr>
          <w:rFonts w:ascii="Garamond" w:hAnsi="Garamond"/>
          <w:color w:val="C00000"/>
          <w:sz w:val="16"/>
          <w:szCs w:val="16"/>
        </w:rPr>
        <w:t>’</w:t>
      </w:r>
      <w:r w:rsidRPr="00CC2C88">
        <w:rPr>
          <w:rFonts w:ascii="Garamond" w:hAnsi="Garamond"/>
          <w:color w:val="C00000"/>
          <w:sz w:val="16"/>
          <w:szCs w:val="16"/>
        </w:rPr>
        <w:t>à la vue du signe on doit s</w:t>
      </w:r>
      <w:r w:rsidR="00720B03">
        <w:rPr>
          <w:rFonts w:ascii="Garamond" w:hAnsi="Garamond"/>
          <w:color w:val="C00000"/>
          <w:sz w:val="16"/>
          <w:szCs w:val="16"/>
        </w:rPr>
        <w:t>’</w:t>
      </w:r>
      <w:r w:rsidRPr="00CC2C88">
        <w:rPr>
          <w:rFonts w:ascii="Garamond" w:hAnsi="Garamond"/>
          <w:color w:val="C00000"/>
          <w:sz w:val="16"/>
          <w:szCs w:val="16"/>
        </w:rPr>
        <w:t>appliquer à ce qu</w:t>
      </w:r>
      <w:r w:rsidR="00720B03">
        <w:rPr>
          <w:rFonts w:ascii="Garamond" w:hAnsi="Garamond"/>
          <w:color w:val="C00000"/>
          <w:sz w:val="16"/>
          <w:szCs w:val="16"/>
        </w:rPr>
        <w:t>’</w:t>
      </w:r>
      <w:r w:rsidRPr="00CC2C88">
        <w:rPr>
          <w:rFonts w:ascii="Garamond" w:hAnsi="Garamond"/>
          <w:color w:val="C00000"/>
          <w:sz w:val="16"/>
          <w:szCs w:val="16"/>
        </w:rPr>
        <w:t>il signifie pour ensuite accorder ou nier. Et ces deux syllabes énoncées séparément ne signifiant absolument rien, ne sont autre chose, avons</w:t>
      </w:r>
      <w:r w:rsidR="000F17D0" w:rsidRPr="00CC2C88">
        <w:rPr>
          <w:rFonts w:ascii="Garamond" w:hAnsi="Garamond"/>
          <w:color w:val="C00000"/>
          <w:sz w:val="16"/>
          <w:szCs w:val="16"/>
        </w:rPr>
        <w:t>–</w:t>
      </w:r>
      <w:r w:rsidRPr="00CC2C88">
        <w:rPr>
          <w:rFonts w:ascii="Garamond" w:hAnsi="Garamond"/>
          <w:color w:val="C00000"/>
          <w:sz w:val="16"/>
          <w:szCs w:val="16"/>
        </w:rPr>
        <w:t xml:space="preserve">nous dit, que le son rendu par elles. </w:t>
      </w:r>
      <w:r w:rsidRPr="00CC2C88">
        <w:rPr>
          <w:rFonts w:ascii="Garamond" w:hAnsi="Garamond"/>
          <w:i/>
          <w:iCs/>
          <w:color w:val="C00000"/>
          <w:sz w:val="16"/>
          <w:szCs w:val="16"/>
        </w:rPr>
        <w:t>— Aug.</w:t>
      </w:r>
      <w:r w:rsidRPr="00CC2C88">
        <w:rPr>
          <w:rFonts w:ascii="Garamond" w:hAnsi="Garamond"/>
          <w:color w:val="C00000"/>
          <w:sz w:val="16"/>
          <w:szCs w:val="16"/>
        </w:rPr>
        <w:t xml:space="preserve"> Tu le crois donc volontiers et tu en es intimement persuadé : on ne doit répondre qu</w:t>
      </w:r>
      <w:r w:rsidR="00720B03">
        <w:rPr>
          <w:rFonts w:ascii="Garamond" w:hAnsi="Garamond"/>
          <w:color w:val="C00000"/>
          <w:sz w:val="16"/>
          <w:szCs w:val="16"/>
        </w:rPr>
        <w:t>’</w:t>
      </w:r>
      <w:r w:rsidRPr="00CC2C88">
        <w:rPr>
          <w:rFonts w:ascii="Garamond" w:hAnsi="Garamond"/>
          <w:color w:val="C00000"/>
          <w:sz w:val="16"/>
          <w:szCs w:val="16"/>
        </w:rPr>
        <w:t xml:space="preserve">au sens indiqué par les paroles des questions. </w:t>
      </w:r>
      <w:r w:rsidRPr="00CC2C88">
        <w:rPr>
          <w:rFonts w:ascii="Garamond" w:hAnsi="Garamond"/>
          <w:i/>
          <w:iCs/>
          <w:color w:val="C00000"/>
          <w:sz w:val="16"/>
          <w:szCs w:val="16"/>
        </w:rPr>
        <w:t>— Ad.</w:t>
      </w:r>
      <w:r w:rsidRPr="00CC2C88">
        <w:rPr>
          <w:rFonts w:ascii="Garamond" w:hAnsi="Garamond"/>
          <w:color w:val="C00000"/>
          <w:sz w:val="16"/>
          <w:szCs w:val="16"/>
        </w:rPr>
        <w:t xml:space="preserve"> Je ne comprends pas comment on ne le croirait pas pourvu que ce soient réellement des paroles.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xml:space="preserve"> Je serais curieux de savoir comment tu répondrais à cet homme spirituel dont on nous parle en riant. Il prouva, nous dit</w:t>
      </w:r>
      <w:r w:rsidR="000F17D0" w:rsidRPr="00CC2C88">
        <w:rPr>
          <w:rFonts w:ascii="Garamond" w:hAnsi="Garamond"/>
          <w:color w:val="C00000"/>
          <w:sz w:val="16"/>
          <w:szCs w:val="16"/>
        </w:rPr>
        <w:t>–</w:t>
      </w:r>
      <w:r w:rsidRPr="00CC2C88">
        <w:rPr>
          <w:rFonts w:ascii="Garamond" w:hAnsi="Garamond"/>
          <w:color w:val="C00000"/>
          <w:sz w:val="16"/>
          <w:szCs w:val="16"/>
        </w:rPr>
        <w:t>on, qu</w:t>
      </w:r>
      <w:r w:rsidR="00720B03">
        <w:rPr>
          <w:rFonts w:ascii="Garamond" w:hAnsi="Garamond"/>
          <w:color w:val="C00000"/>
          <w:sz w:val="16"/>
          <w:szCs w:val="16"/>
        </w:rPr>
        <w:t>’</w:t>
      </w:r>
      <w:r w:rsidRPr="00CC2C88">
        <w:rPr>
          <w:rFonts w:ascii="Garamond" w:hAnsi="Garamond"/>
          <w:color w:val="C00000"/>
          <w:sz w:val="16"/>
          <w:szCs w:val="16"/>
        </w:rPr>
        <w:t>un lion était sorti de la bouche de son interlocuteur. Il lui avait demandé si ce que nous disons sort de notre bouche, et l</w:t>
      </w:r>
      <w:r w:rsidR="00720B03">
        <w:rPr>
          <w:rFonts w:ascii="Garamond" w:hAnsi="Garamond"/>
          <w:color w:val="C00000"/>
          <w:sz w:val="16"/>
          <w:szCs w:val="16"/>
        </w:rPr>
        <w:t>’</w:t>
      </w:r>
      <w:r w:rsidRPr="00CC2C88">
        <w:rPr>
          <w:rFonts w:ascii="Garamond" w:hAnsi="Garamond"/>
          <w:color w:val="C00000"/>
          <w:sz w:val="16"/>
          <w:szCs w:val="16"/>
        </w:rPr>
        <w:t>autre n</w:t>
      </w:r>
      <w:r w:rsidR="00720B03">
        <w:rPr>
          <w:rFonts w:ascii="Garamond" w:hAnsi="Garamond"/>
          <w:color w:val="C00000"/>
          <w:sz w:val="16"/>
          <w:szCs w:val="16"/>
        </w:rPr>
        <w:t>’</w:t>
      </w:r>
      <w:r w:rsidRPr="00CC2C88">
        <w:rPr>
          <w:rFonts w:ascii="Garamond" w:hAnsi="Garamond"/>
          <w:color w:val="C00000"/>
          <w:sz w:val="16"/>
          <w:szCs w:val="16"/>
        </w:rPr>
        <w:t>avait pu le nier. Alors, comme il était facile, il l</w:t>
      </w:r>
      <w:r w:rsidR="00720B03">
        <w:rPr>
          <w:rFonts w:ascii="Garamond" w:hAnsi="Garamond"/>
          <w:color w:val="C00000"/>
          <w:sz w:val="16"/>
          <w:szCs w:val="16"/>
        </w:rPr>
        <w:t>’</w:t>
      </w:r>
      <w:r w:rsidRPr="00CC2C88">
        <w:rPr>
          <w:rFonts w:ascii="Garamond" w:hAnsi="Garamond"/>
          <w:color w:val="C00000"/>
          <w:sz w:val="16"/>
          <w:szCs w:val="16"/>
        </w:rPr>
        <w:t>amena à prononcer le nom de lion, et aussitôt plaisantant sur son compte : Tu as avoué, s</w:t>
      </w:r>
      <w:r w:rsidR="00720B03">
        <w:rPr>
          <w:rFonts w:ascii="Garamond" w:hAnsi="Garamond"/>
          <w:color w:val="C00000"/>
          <w:sz w:val="16"/>
          <w:szCs w:val="16"/>
        </w:rPr>
        <w:t>’</w:t>
      </w:r>
      <w:r w:rsidRPr="00CC2C88">
        <w:rPr>
          <w:rFonts w:ascii="Garamond" w:hAnsi="Garamond"/>
          <w:color w:val="C00000"/>
          <w:sz w:val="16"/>
          <w:szCs w:val="16"/>
        </w:rPr>
        <w:t>écria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il, que tout ce que nous disons sort de notre bouche ; de plus, tu ne saurais nier que tu as parlé d</w:t>
      </w:r>
      <w:r w:rsidR="00720B03">
        <w:rPr>
          <w:rFonts w:ascii="Garamond" w:hAnsi="Garamond"/>
          <w:color w:val="C00000"/>
          <w:sz w:val="16"/>
          <w:szCs w:val="16"/>
        </w:rPr>
        <w:t>’</w:t>
      </w:r>
      <w:r w:rsidRPr="00CC2C88">
        <w:rPr>
          <w:rFonts w:ascii="Garamond" w:hAnsi="Garamond"/>
          <w:color w:val="C00000"/>
          <w:sz w:val="16"/>
          <w:szCs w:val="16"/>
        </w:rPr>
        <w:t xml:space="preserve">un lion ; donc, ô bon homme, regarde, tu viens de vomir cette grande bête. </w:t>
      </w:r>
      <w:r w:rsidRPr="00CC2C88">
        <w:rPr>
          <w:rFonts w:ascii="Garamond" w:hAnsi="Garamond"/>
          <w:i/>
          <w:iCs/>
          <w:color w:val="C00000"/>
          <w:sz w:val="16"/>
          <w:szCs w:val="16"/>
        </w:rPr>
        <w:t>— Ad.</w:t>
      </w:r>
      <w:r w:rsidRPr="00CC2C88">
        <w:rPr>
          <w:rFonts w:ascii="Garamond" w:hAnsi="Garamond"/>
          <w:color w:val="C00000"/>
          <w:sz w:val="16"/>
          <w:szCs w:val="16"/>
        </w:rPr>
        <w:t xml:space="preserve"> Il n</w:t>
      </w:r>
      <w:r w:rsidR="00720B03">
        <w:rPr>
          <w:rFonts w:ascii="Garamond" w:hAnsi="Garamond"/>
          <w:color w:val="C00000"/>
          <w:sz w:val="16"/>
          <w:szCs w:val="16"/>
        </w:rPr>
        <w:t>’</w:t>
      </w:r>
      <w:r w:rsidRPr="00CC2C88">
        <w:rPr>
          <w:rFonts w:ascii="Garamond" w:hAnsi="Garamond"/>
          <w:color w:val="C00000"/>
          <w:sz w:val="16"/>
          <w:szCs w:val="16"/>
        </w:rPr>
        <w:t>était point difficile de se défendre contre ce plaisant. Pour moi, je n</w:t>
      </w:r>
      <w:r w:rsidR="00720B03">
        <w:rPr>
          <w:rFonts w:ascii="Garamond" w:hAnsi="Garamond"/>
          <w:color w:val="C00000"/>
          <w:sz w:val="16"/>
          <w:szCs w:val="16"/>
        </w:rPr>
        <w:t>’</w:t>
      </w:r>
      <w:r w:rsidRPr="00CC2C88">
        <w:rPr>
          <w:rFonts w:ascii="Garamond" w:hAnsi="Garamond"/>
          <w:color w:val="C00000"/>
          <w:sz w:val="16"/>
          <w:szCs w:val="16"/>
        </w:rPr>
        <w:t>accorderais point que tout ce que nous disons sort de notre bouche. En effet, parler c</w:t>
      </w:r>
      <w:r w:rsidR="00720B03">
        <w:rPr>
          <w:rFonts w:ascii="Garamond" w:hAnsi="Garamond"/>
          <w:color w:val="C00000"/>
          <w:sz w:val="16"/>
          <w:szCs w:val="16"/>
        </w:rPr>
        <w:t>’</w:t>
      </w:r>
      <w:r w:rsidRPr="00CC2C88">
        <w:rPr>
          <w:rFonts w:ascii="Garamond" w:hAnsi="Garamond"/>
          <w:color w:val="C00000"/>
          <w:sz w:val="16"/>
          <w:szCs w:val="16"/>
        </w:rPr>
        <w:t>est exprimer le signe de ce que nous disons ; et ce qui sort alors de notre bouche, ce n</w:t>
      </w:r>
      <w:r w:rsidR="00720B03">
        <w:rPr>
          <w:rFonts w:ascii="Garamond" w:hAnsi="Garamond"/>
          <w:color w:val="C00000"/>
          <w:sz w:val="16"/>
          <w:szCs w:val="16"/>
        </w:rPr>
        <w:t>’</w:t>
      </w:r>
      <w:r w:rsidRPr="00CC2C88">
        <w:rPr>
          <w:rFonts w:ascii="Garamond" w:hAnsi="Garamond"/>
          <w:color w:val="C00000"/>
          <w:sz w:val="16"/>
          <w:szCs w:val="16"/>
        </w:rPr>
        <w:t>est pas la chose même, c</w:t>
      </w:r>
      <w:r w:rsidR="00720B03">
        <w:rPr>
          <w:rFonts w:ascii="Garamond" w:hAnsi="Garamond"/>
          <w:color w:val="C00000"/>
          <w:sz w:val="16"/>
          <w:szCs w:val="16"/>
        </w:rPr>
        <w:t>’</w:t>
      </w:r>
      <w:r w:rsidRPr="00CC2C88">
        <w:rPr>
          <w:rFonts w:ascii="Garamond" w:hAnsi="Garamond"/>
          <w:color w:val="C00000"/>
          <w:sz w:val="16"/>
          <w:szCs w:val="16"/>
        </w:rPr>
        <w:t>est le signe qui l</w:t>
      </w:r>
      <w:r w:rsidR="00720B03">
        <w:rPr>
          <w:rFonts w:ascii="Garamond" w:hAnsi="Garamond"/>
          <w:color w:val="C00000"/>
          <w:sz w:val="16"/>
          <w:szCs w:val="16"/>
        </w:rPr>
        <w:t>’</w:t>
      </w:r>
      <w:r w:rsidRPr="00CC2C88">
        <w:rPr>
          <w:rFonts w:ascii="Garamond" w:hAnsi="Garamond"/>
          <w:color w:val="C00000"/>
          <w:sz w:val="16"/>
          <w:szCs w:val="16"/>
        </w:rPr>
        <w:t>exprime. Il y a exception pour l</w:t>
      </w:r>
      <w:r w:rsidR="00720B03">
        <w:rPr>
          <w:rFonts w:ascii="Garamond" w:hAnsi="Garamond"/>
          <w:color w:val="C00000"/>
          <w:sz w:val="16"/>
          <w:szCs w:val="16"/>
        </w:rPr>
        <w:t>’</w:t>
      </w:r>
      <w:r w:rsidRPr="00CC2C88">
        <w:rPr>
          <w:rFonts w:ascii="Garamond" w:hAnsi="Garamond"/>
          <w:color w:val="C00000"/>
          <w:sz w:val="16"/>
          <w:szCs w:val="16"/>
        </w:rPr>
        <w:t>espèce de signes qui désignent d</w:t>
      </w:r>
      <w:r w:rsidR="00720B03">
        <w:rPr>
          <w:rFonts w:ascii="Garamond" w:hAnsi="Garamond"/>
          <w:color w:val="C00000"/>
          <w:sz w:val="16"/>
          <w:szCs w:val="16"/>
        </w:rPr>
        <w:t>’</w:t>
      </w:r>
      <w:r w:rsidRPr="00CC2C88">
        <w:rPr>
          <w:rFonts w:ascii="Garamond" w:hAnsi="Garamond"/>
          <w:color w:val="C00000"/>
          <w:sz w:val="16"/>
          <w:szCs w:val="16"/>
        </w:rPr>
        <w:t>autres signes et dont nous avons parlé tout à l</w:t>
      </w:r>
      <w:r w:rsidR="00720B03">
        <w:rPr>
          <w:rFonts w:ascii="Garamond" w:hAnsi="Garamond"/>
          <w:color w:val="C00000"/>
          <w:sz w:val="16"/>
          <w:szCs w:val="16"/>
        </w:rPr>
        <w:t>’</w:t>
      </w:r>
      <w:r w:rsidRPr="00CC2C88">
        <w:rPr>
          <w:rFonts w:ascii="Garamond" w:hAnsi="Garamond"/>
          <w:color w:val="C00000"/>
          <w:sz w:val="16"/>
          <w:szCs w:val="16"/>
        </w:rPr>
        <w:t xml:space="preserve">heure. — </w:t>
      </w:r>
      <w:r w:rsidRPr="00CC2C88">
        <w:rPr>
          <w:rFonts w:ascii="Garamond" w:hAnsi="Garamond"/>
          <w:i/>
          <w:iCs/>
          <w:color w:val="C00000"/>
          <w:sz w:val="16"/>
          <w:szCs w:val="16"/>
        </w:rPr>
        <w:t>Aug.</w:t>
      </w:r>
      <w:r w:rsidRPr="00CC2C88">
        <w:rPr>
          <w:rFonts w:ascii="Garamond" w:hAnsi="Garamond"/>
          <w:color w:val="C00000"/>
          <w:sz w:val="16"/>
          <w:szCs w:val="16"/>
        </w:rPr>
        <w:t xml:space="preserve"> Je le vois, tu serais bien armé contre cet adversaire. Cependant si je te demande L</w:t>
      </w:r>
      <w:r w:rsidR="00720B03">
        <w:rPr>
          <w:rFonts w:ascii="Garamond" w:hAnsi="Garamond"/>
          <w:color w:val="C00000"/>
          <w:sz w:val="16"/>
          <w:szCs w:val="16"/>
        </w:rPr>
        <w:t>’</w:t>
      </w:r>
      <w:r w:rsidRPr="00CC2C88">
        <w:rPr>
          <w:rFonts w:ascii="Garamond" w:hAnsi="Garamond"/>
          <w:color w:val="C00000"/>
          <w:sz w:val="16"/>
          <w:szCs w:val="16"/>
        </w:rPr>
        <w:t>homme est</w:t>
      </w:r>
      <w:r w:rsidR="000F17D0" w:rsidRPr="00CC2C88">
        <w:rPr>
          <w:rFonts w:ascii="Garamond" w:hAnsi="Garamond"/>
          <w:color w:val="C00000"/>
          <w:sz w:val="16"/>
          <w:szCs w:val="16"/>
        </w:rPr>
        <w:t>–</w:t>
      </w:r>
      <w:r w:rsidRPr="00CC2C88">
        <w:rPr>
          <w:rFonts w:ascii="Garamond" w:hAnsi="Garamond"/>
          <w:color w:val="C00000"/>
          <w:sz w:val="16"/>
          <w:szCs w:val="16"/>
        </w:rPr>
        <w:t>il un nom, que me répondras</w:t>
      </w:r>
      <w:r w:rsidR="000F17D0" w:rsidRPr="00CC2C88">
        <w:rPr>
          <w:rFonts w:ascii="Garamond" w:hAnsi="Garamond"/>
          <w:color w:val="C00000"/>
          <w:sz w:val="16"/>
          <w:szCs w:val="16"/>
        </w:rPr>
        <w:t>–</w:t>
      </w:r>
      <w:r w:rsidRPr="00CC2C88">
        <w:rPr>
          <w:rFonts w:ascii="Garamond" w:hAnsi="Garamond"/>
          <w:color w:val="C00000"/>
          <w:sz w:val="16"/>
          <w:szCs w:val="16"/>
        </w:rPr>
        <w:t xml:space="preserve">tu ? </w:t>
      </w:r>
      <w:r w:rsidRPr="00CC2C88">
        <w:rPr>
          <w:rFonts w:ascii="Garamond" w:hAnsi="Garamond"/>
          <w:i/>
          <w:iCs/>
          <w:color w:val="C00000"/>
          <w:sz w:val="16"/>
          <w:szCs w:val="16"/>
        </w:rPr>
        <w:t xml:space="preserve">— Ad. </w:t>
      </w:r>
      <w:r w:rsidRPr="00CC2C88">
        <w:rPr>
          <w:rFonts w:ascii="Garamond" w:hAnsi="Garamond"/>
          <w:color w:val="C00000"/>
          <w:sz w:val="16"/>
          <w:szCs w:val="16"/>
        </w:rPr>
        <w:t>Mais que c</w:t>
      </w:r>
      <w:r w:rsidR="00720B03">
        <w:rPr>
          <w:rFonts w:ascii="Garamond" w:hAnsi="Garamond"/>
          <w:color w:val="C00000"/>
          <w:sz w:val="16"/>
          <w:szCs w:val="16"/>
        </w:rPr>
        <w:t>’</w:t>
      </w:r>
      <w:r w:rsidRPr="00CC2C88">
        <w:rPr>
          <w:rFonts w:ascii="Garamond" w:hAnsi="Garamond"/>
          <w:color w:val="C00000"/>
          <w:sz w:val="16"/>
          <w:szCs w:val="16"/>
        </w:rPr>
        <w:t xml:space="preserve">est un nom ! </w:t>
      </w:r>
      <w:r w:rsidRPr="00CC2C88">
        <w:rPr>
          <w:rFonts w:ascii="Garamond" w:hAnsi="Garamond"/>
          <w:i/>
          <w:iCs/>
          <w:color w:val="C00000"/>
          <w:sz w:val="16"/>
          <w:szCs w:val="16"/>
        </w:rPr>
        <w:t>— Aug.</w:t>
      </w:r>
      <w:r w:rsidRPr="00CC2C88">
        <w:rPr>
          <w:rFonts w:ascii="Garamond" w:hAnsi="Garamond"/>
          <w:color w:val="C00000"/>
          <w:sz w:val="16"/>
          <w:szCs w:val="16"/>
        </w:rPr>
        <w:t xml:space="preserve"> Comment ! Quand je te vois, c</w:t>
      </w:r>
      <w:r w:rsidR="00720B03">
        <w:rPr>
          <w:rFonts w:ascii="Garamond" w:hAnsi="Garamond"/>
          <w:color w:val="C00000"/>
          <w:sz w:val="16"/>
          <w:szCs w:val="16"/>
        </w:rPr>
        <w:t>’</w:t>
      </w:r>
      <w:r w:rsidRPr="00CC2C88">
        <w:rPr>
          <w:rFonts w:ascii="Garamond" w:hAnsi="Garamond"/>
          <w:color w:val="C00000"/>
          <w:sz w:val="16"/>
          <w:szCs w:val="16"/>
        </w:rPr>
        <w:t xml:space="preserve">est un nom que je vois ? </w:t>
      </w:r>
      <w:r w:rsidRPr="00CC2C88">
        <w:rPr>
          <w:rFonts w:ascii="Garamond" w:hAnsi="Garamond"/>
          <w:i/>
          <w:iCs/>
          <w:color w:val="C00000"/>
          <w:sz w:val="16"/>
          <w:szCs w:val="16"/>
        </w:rPr>
        <w:t>— Ad.</w:t>
      </w:r>
      <w:r w:rsidRPr="00CC2C88">
        <w:rPr>
          <w:rFonts w:ascii="Garamond" w:hAnsi="Garamond"/>
          <w:color w:val="C00000"/>
          <w:sz w:val="16"/>
          <w:szCs w:val="16"/>
        </w:rPr>
        <w:t xml:space="preserve"> Non pas. </w:t>
      </w:r>
      <w:r w:rsidRPr="00CC2C88">
        <w:rPr>
          <w:rFonts w:ascii="Garamond" w:hAnsi="Garamond"/>
          <w:i/>
          <w:iCs/>
          <w:color w:val="C00000"/>
          <w:sz w:val="16"/>
          <w:szCs w:val="16"/>
        </w:rPr>
        <w:t>— Aug.</w:t>
      </w:r>
      <w:r w:rsidRPr="00CC2C88">
        <w:rPr>
          <w:rFonts w:ascii="Garamond" w:hAnsi="Garamond"/>
          <w:color w:val="C00000"/>
          <w:sz w:val="16"/>
          <w:szCs w:val="16"/>
        </w:rPr>
        <w:t xml:space="preserve"> Veux</w:t>
      </w:r>
      <w:r w:rsidR="000F17D0" w:rsidRPr="00CC2C88">
        <w:rPr>
          <w:rFonts w:ascii="Garamond" w:hAnsi="Garamond"/>
          <w:color w:val="C00000"/>
          <w:sz w:val="16"/>
          <w:szCs w:val="16"/>
        </w:rPr>
        <w:t>–</w:t>
      </w:r>
      <w:r w:rsidRPr="00CC2C88">
        <w:rPr>
          <w:rFonts w:ascii="Garamond" w:hAnsi="Garamond"/>
          <w:color w:val="C00000"/>
          <w:sz w:val="16"/>
          <w:szCs w:val="16"/>
        </w:rPr>
        <w:t xml:space="preserve">tu donc que je tire la conséquence ? </w:t>
      </w:r>
      <w:r w:rsidRPr="00CC2C88">
        <w:rPr>
          <w:rFonts w:ascii="Garamond" w:hAnsi="Garamond"/>
          <w:i/>
          <w:iCs/>
          <w:color w:val="C00000"/>
          <w:sz w:val="16"/>
          <w:szCs w:val="16"/>
        </w:rPr>
        <w:t>— Ad.</w:t>
      </w:r>
      <w:r w:rsidRPr="00CC2C88">
        <w:rPr>
          <w:rFonts w:ascii="Garamond" w:hAnsi="Garamond"/>
          <w:color w:val="C00000"/>
          <w:sz w:val="16"/>
          <w:szCs w:val="16"/>
        </w:rPr>
        <w:t xml:space="preserve"> De grâce, ne la tire pas. Je déclare moi</w:t>
      </w:r>
      <w:r w:rsidR="000F17D0" w:rsidRPr="00CC2C88">
        <w:rPr>
          <w:rFonts w:ascii="Garamond" w:hAnsi="Garamond"/>
          <w:color w:val="C00000"/>
          <w:sz w:val="16"/>
          <w:szCs w:val="16"/>
        </w:rPr>
        <w:t>–</w:t>
      </w:r>
      <w:r w:rsidRPr="00CC2C88">
        <w:rPr>
          <w:rFonts w:ascii="Garamond" w:hAnsi="Garamond"/>
          <w:color w:val="C00000"/>
          <w:sz w:val="16"/>
          <w:szCs w:val="16"/>
        </w:rPr>
        <w:t>même que je ne suis pas un homme. Quand tu m</w:t>
      </w:r>
      <w:r w:rsidR="00720B03">
        <w:rPr>
          <w:rFonts w:ascii="Garamond" w:hAnsi="Garamond"/>
          <w:color w:val="C00000"/>
          <w:sz w:val="16"/>
          <w:szCs w:val="16"/>
        </w:rPr>
        <w:t>’</w:t>
      </w:r>
      <w:r w:rsidRPr="00CC2C88">
        <w:rPr>
          <w:rFonts w:ascii="Garamond" w:hAnsi="Garamond"/>
          <w:color w:val="C00000"/>
          <w:sz w:val="16"/>
          <w:szCs w:val="16"/>
        </w:rPr>
        <w:t>as demandé si l</w:t>
      </w:r>
      <w:r w:rsidR="00720B03">
        <w:rPr>
          <w:rFonts w:ascii="Garamond" w:hAnsi="Garamond"/>
          <w:color w:val="C00000"/>
          <w:sz w:val="16"/>
          <w:szCs w:val="16"/>
        </w:rPr>
        <w:t>’</w:t>
      </w:r>
      <w:r w:rsidRPr="00CC2C88">
        <w:rPr>
          <w:rFonts w:ascii="Garamond" w:hAnsi="Garamond"/>
          <w:color w:val="C00000"/>
          <w:sz w:val="16"/>
          <w:szCs w:val="16"/>
        </w:rPr>
        <w:t>homme est un nom, comment ai</w:t>
      </w:r>
      <w:r w:rsidR="000F17D0" w:rsidRPr="00CC2C88">
        <w:rPr>
          <w:rFonts w:ascii="Garamond" w:hAnsi="Garamond"/>
          <w:color w:val="C00000"/>
          <w:sz w:val="16"/>
          <w:szCs w:val="16"/>
        </w:rPr>
        <w:t>–</w:t>
      </w:r>
      <w:r w:rsidRPr="00CC2C88">
        <w:rPr>
          <w:rFonts w:ascii="Garamond" w:hAnsi="Garamond"/>
          <w:color w:val="C00000"/>
          <w:sz w:val="16"/>
          <w:szCs w:val="16"/>
        </w:rPr>
        <w:t>je pu répondre qu</w:t>
      </w:r>
      <w:r w:rsidR="00720B03">
        <w:rPr>
          <w:rFonts w:ascii="Garamond" w:hAnsi="Garamond"/>
          <w:color w:val="C00000"/>
          <w:sz w:val="16"/>
          <w:szCs w:val="16"/>
        </w:rPr>
        <w:t>’</w:t>
      </w:r>
      <w:r w:rsidRPr="00CC2C88">
        <w:rPr>
          <w:rFonts w:ascii="Garamond" w:hAnsi="Garamond"/>
          <w:color w:val="C00000"/>
          <w:sz w:val="16"/>
          <w:szCs w:val="16"/>
        </w:rPr>
        <w:t>il en est un ? Car dès ce moment il était convenu que pour dire oui ou non il faut faire attention au sens des paroles.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xml:space="preserve"> Il me semble toutefois qu</w:t>
      </w:r>
      <w:r w:rsidR="00720B03">
        <w:rPr>
          <w:rFonts w:ascii="Garamond" w:hAnsi="Garamond"/>
          <w:color w:val="C00000"/>
          <w:sz w:val="16"/>
          <w:szCs w:val="16"/>
        </w:rPr>
        <w:t>’</w:t>
      </w:r>
      <w:r w:rsidRPr="00CC2C88">
        <w:rPr>
          <w:rFonts w:ascii="Garamond" w:hAnsi="Garamond"/>
          <w:color w:val="C00000"/>
          <w:sz w:val="16"/>
          <w:szCs w:val="16"/>
        </w:rPr>
        <w:t>il ne te sera point inutile d</w:t>
      </w:r>
      <w:r w:rsidR="00720B03">
        <w:rPr>
          <w:rFonts w:ascii="Garamond" w:hAnsi="Garamond"/>
          <w:color w:val="C00000"/>
          <w:sz w:val="16"/>
          <w:szCs w:val="16"/>
        </w:rPr>
        <w:t>’</w:t>
      </w:r>
      <w:r w:rsidRPr="00CC2C88">
        <w:rPr>
          <w:rFonts w:ascii="Garamond" w:hAnsi="Garamond"/>
          <w:color w:val="C00000"/>
          <w:sz w:val="16"/>
          <w:szCs w:val="16"/>
        </w:rPr>
        <w:t>être tombé dans cette fausse conclusion ; car c</w:t>
      </w:r>
      <w:r w:rsidR="00720B03">
        <w:rPr>
          <w:rFonts w:ascii="Garamond" w:hAnsi="Garamond"/>
          <w:color w:val="C00000"/>
          <w:sz w:val="16"/>
          <w:szCs w:val="16"/>
        </w:rPr>
        <w:t>’</w:t>
      </w:r>
      <w:r w:rsidRPr="00CC2C88">
        <w:rPr>
          <w:rFonts w:ascii="Garamond" w:hAnsi="Garamond"/>
          <w:color w:val="C00000"/>
          <w:sz w:val="16"/>
          <w:szCs w:val="16"/>
        </w:rPr>
        <w:t>est la loi de raison gravée dans nos âmes qui a triomphé de ta vigilance. En effet, si je te demandais : qu</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ce que l</w:t>
      </w:r>
      <w:r w:rsidR="00720B03">
        <w:rPr>
          <w:rFonts w:ascii="Garamond" w:hAnsi="Garamond"/>
          <w:color w:val="C00000"/>
          <w:sz w:val="16"/>
          <w:szCs w:val="16"/>
        </w:rPr>
        <w:t>’</w:t>
      </w:r>
      <w:r w:rsidRPr="00CC2C88">
        <w:rPr>
          <w:rFonts w:ascii="Garamond" w:hAnsi="Garamond"/>
          <w:color w:val="C00000"/>
          <w:sz w:val="16"/>
          <w:szCs w:val="16"/>
        </w:rPr>
        <w:t>homme ? tu pourrais répondre : un animal. Mais si j</w:t>
      </w:r>
      <w:r w:rsidR="00720B03">
        <w:rPr>
          <w:rFonts w:ascii="Garamond" w:hAnsi="Garamond"/>
          <w:color w:val="C00000"/>
          <w:sz w:val="16"/>
          <w:szCs w:val="16"/>
        </w:rPr>
        <w:t>’</w:t>
      </w:r>
      <w:r w:rsidRPr="00CC2C88">
        <w:rPr>
          <w:rFonts w:ascii="Garamond" w:hAnsi="Garamond"/>
          <w:color w:val="C00000"/>
          <w:sz w:val="16"/>
          <w:szCs w:val="16"/>
        </w:rPr>
        <w:t>ajoutais : quelle partie du discours est l</w:t>
      </w:r>
      <w:r w:rsidR="00720B03">
        <w:rPr>
          <w:rFonts w:ascii="Garamond" w:hAnsi="Garamond"/>
          <w:color w:val="C00000"/>
          <w:sz w:val="16"/>
          <w:szCs w:val="16"/>
        </w:rPr>
        <w:t>’</w:t>
      </w:r>
      <w:r w:rsidRPr="00CC2C88">
        <w:rPr>
          <w:rFonts w:ascii="Garamond" w:hAnsi="Garamond"/>
          <w:color w:val="C00000"/>
          <w:sz w:val="16"/>
          <w:szCs w:val="16"/>
        </w:rPr>
        <w:t>homme ? tu ne pourrais répondre convenablement qu</w:t>
      </w:r>
      <w:r w:rsidR="00720B03">
        <w:rPr>
          <w:rFonts w:ascii="Garamond" w:hAnsi="Garamond"/>
          <w:color w:val="C00000"/>
          <w:sz w:val="16"/>
          <w:szCs w:val="16"/>
        </w:rPr>
        <w:t>’</w:t>
      </w:r>
      <w:r w:rsidRPr="00CC2C88">
        <w:rPr>
          <w:rFonts w:ascii="Garamond" w:hAnsi="Garamond"/>
          <w:color w:val="C00000"/>
          <w:sz w:val="16"/>
          <w:szCs w:val="16"/>
        </w:rPr>
        <w:t>en disant : le nom. Ainsi ; l</w:t>
      </w:r>
      <w:r w:rsidR="00720B03">
        <w:rPr>
          <w:rFonts w:ascii="Garamond" w:hAnsi="Garamond"/>
          <w:color w:val="C00000"/>
          <w:sz w:val="16"/>
          <w:szCs w:val="16"/>
        </w:rPr>
        <w:t>’</w:t>
      </w:r>
      <w:r w:rsidRPr="00CC2C88">
        <w:rPr>
          <w:rFonts w:ascii="Garamond" w:hAnsi="Garamond"/>
          <w:color w:val="C00000"/>
          <w:sz w:val="16"/>
          <w:szCs w:val="16"/>
        </w:rPr>
        <w:t>homme étant à la fois un nom et un animal, c</w:t>
      </w:r>
      <w:r w:rsidR="00720B03">
        <w:rPr>
          <w:rFonts w:ascii="Garamond" w:hAnsi="Garamond"/>
          <w:color w:val="C00000"/>
          <w:sz w:val="16"/>
          <w:szCs w:val="16"/>
        </w:rPr>
        <w:t>’</w:t>
      </w:r>
      <w:r w:rsidRPr="00CC2C88">
        <w:rPr>
          <w:rFonts w:ascii="Garamond" w:hAnsi="Garamond"/>
          <w:color w:val="C00000"/>
          <w:sz w:val="16"/>
          <w:szCs w:val="16"/>
        </w:rPr>
        <w:t>est en tant que signe qu</w:t>
      </w:r>
      <w:r w:rsidR="00720B03">
        <w:rPr>
          <w:rFonts w:ascii="Garamond" w:hAnsi="Garamond"/>
          <w:color w:val="C00000"/>
          <w:sz w:val="16"/>
          <w:szCs w:val="16"/>
        </w:rPr>
        <w:t>’</w:t>
      </w:r>
      <w:r w:rsidRPr="00CC2C88">
        <w:rPr>
          <w:rFonts w:ascii="Garamond" w:hAnsi="Garamond"/>
          <w:color w:val="C00000"/>
          <w:sz w:val="16"/>
          <w:szCs w:val="16"/>
        </w:rPr>
        <w:t>il est un nom, et en tant que chose exprimée par le signe qu</w:t>
      </w:r>
      <w:r w:rsidR="00720B03">
        <w:rPr>
          <w:rFonts w:ascii="Garamond" w:hAnsi="Garamond"/>
          <w:color w:val="C00000"/>
          <w:sz w:val="16"/>
          <w:szCs w:val="16"/>
        </w:rPr>
        <w:t>’</w:t>
      </w:r>
      <w:r w:rsidRPr="00CC2C88">
        <w:rPr>
          <w:rFonts w:ascii="Garamond" w:hAnsi="Garamond"/>
          <w:color w:val="C00000"/>
          <w:sz w:val="16"/>
          <w:szCs w:val="16"/>
        </w:rPr>
        <w:t>il est un animal. Quand donc on me demande si l</w:t>
      </w:r>
      <w:r w:rsidR="00720B03">
        <w:rPr>
          <w:rFonts w:ascii="Garamond" w:hAnsi="Garamond"/>
          <w:color w:val="C00000"/>
          <w:sz w:val="16"/>
          <w:szCs w:val="16"/>
        </w:rPr>
        <w:t>’</w:t>
      </w:r>
      <w:r w:rsidRPr="00CC2C88">
        <w:rPr>
          <w:rFonts w:ascii="Garamond" w:hAnsi="Garamond"/>
          <w:color w:val="C00000"/>
          <w:sz w:val="16"/>
          <w:szCs w:val="16"/>
        </w:rPr>
        <w:t>homme est un nom, je dois répondre simplement que oui ; car on me fait suffisamment entendre qu</w:t>
      </w:r>
      <w:r w:rsidR="00720B03">
        <w:rPr>
          <w:rFonts w:ascii="Garamond" w:hAnsi="Garamond"/>
          <w:color w:val="C00000"/>
          <w:sz w:val="16"/>
          <w:szCs w:val="16"/>
        </w:rPr>
        <w:t>’</w:t>
      </w:r>
      <w:r w:rsidRPr="00CC2C88">
        <w:rPr>
          <w:rFonts w:ascii="Garamond" w:hAnsi="Garamond"/>
          <w:color w:val="C00000"/>
          <w:sz w:val="16"/>
          <w:szCs w:val="16"/>
        </w:rPr>
        <w:t>on le considère alors en tant que signe. Et quand on me demande : est</w:t>
      </w:r>
      <w:r w:rsidR="000F17D0" w:rsidRPr="00CC2C88">
        <w:rPr>
          <w:rFonts w:ascii="Garamond" w:hAnsi="Garamond"/>
          <w:color w:val="C00000"/>
          <w:sz w:val="16"/>
          <w:szCs w:val="16"/>
        </w:rPr>
        <w:t>–</w:t>
      </w:r>
      <w:r w:rsidRPr="00CC2C88">
        <w:rPr>
          <w:rFonts w:ascii="Garamond" w:hAnsi="Garamond"/>
          <w:color w:val="C00000"/>
          <w:sz w:val="16"/>
          <w:szCs w:val="16"/>
        </w:rPr>
        <w:t>il un animal ? je dois l</w:t>
      </w:r>
      <w:r w:rsidR="00720B03">
        <w:rPr>
          <w:rFonts w:ascii="Garamond" w:hAnsi="Garamond"/>
          <w:color w:val="C00000"/>
          <w:sz w:val="16"/>
          <w:szCs w:val="16"/>
        </w:rPr>
        <w:t>’</w:t>
      </w:r>
      <w:r w:rsidRPr="00CC2C88">
        <w:rPr>
          <w:rFonts w:ascii="Garamond" w:hAnsi="Garamond"/>
          <w:color w:val="C00000"/>
          <w:sz w:val="16"/>
          <w:szCs w:val="16"/>
        </w:rPr>
        <w:t>affirmer avec beaucoup plus d</w:t>
      </w:r>
      <w:r w:rsidR="00720B03">
        <w:rPr>
          <w:rFonts w:ascii="Garamond" w:hAnsi="Garamond"/>
          <w:color w:val="C00000"/>
          <w:sz w:val="16"/>
          <w:szCs w:val="16"/>
        </w:rPr>
        <w:t>’</w:t>
      </w:r>
      <w:r w:rsidRPr="00CC2C88">
        <w:rPr>
          <w:rFonts w:ascii="Garamond" w:hAnsi="Garamond"/>
          <w:color w:val="C00000"/>
          <w:sz w:val="16"/>
          <w:szCs w:val="16"/>
        </w:rPr>
        <w:t>empressement encore. Pourquoi ? parce que si l</w:t>
      </w:r>
      <w:r w:rsidR="00720B03">
        <w:rPr>
          <w:rFonts w:ascii="Garamond" w:hAnsi="Garamond"/>
          <w:color w:val="C00000"/>
          <w:sz w:val="16"/>
          <w:szCs w:val="16"/>
        </w:rPr>
        <w:t>’</w:t>
      </w:r>
      <w:r w:rsidRPr="00CC2C88">
        <w:rPr>
          <w:rFonts w:ascii="Garamond" w:hAnsi="Garamond"/>
          <w:color w:val="C00000"/>
          <w:sz w:val="16"/>
          <w:szCs w:val="16"/>
        </w:rPr>
        <w:t>on ne prononçait alors ni le mot de nom ni celui d</w:t>
      </w:r>
      <w:r w:rsidR="00720B03">
        <w:rPr>
          <w:rFonts w:ascii="Garamond" w:hAnsi="Garamond"/>
          <w:color w:val="C00000"/>
          <w:sz w:val="16"/>
          <w:szCs w:val="16"/>
        </w:rPr>
        <w:t>’</w:t>
      </w:r>
      <w:r w:rsidRPr="00CC2C88">
        <w:rPr>
          <w:rFonts w:ascii="Garamond" w:hAnsi="Garamond"/>
          <w:color w:val="C00000"/>
          <w:sz w:val="16"/>
          <w:szCs w:val="16"/>
        </w:rPr>
        <w:t>animal, et que l</w:t>
      </w:r>
      <w:r w:rsidR="00720B03">
        <w:rPr>
          <w:rFonts w:ascii="Garamond" w:hAnsi="Garamond"/>
          <w:color w:val="C00000"/>
          <w:sz w:val="16"/>
          <w:szCs w:val="16"/>
        </w:rPr>
        <w:t>’</w:t>
      </w:r>
      <w:r w:rsidRPr="00CC2C88">
        <w:rPr>
          <w:rFonts w:ascii="Garamond" w:hAnsi="Garamond"/>
          <w:color w:val="C00000"/>
          <w:sz w:val="16"/>
          <w:szCs w:val="16"/>
        </w:rPr>
        <w:t>on demandât seulement : qu</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ce que l</w:t>
      </w:r>
      <w:r w:rsidR="00720B03">
        <w:rPr>
          <w:rFonts w:ascii="Garamond" w:hAnsi="Garamond"/>
          <w:color w:val="C00000"/>
          <w:sz w:val="16"/>
          <w:szCs w:val="16"/>
        </w:rPr>
        <w:t>’</w:t>
      </w:r>
      <w:r w:rsidRPr="00CC2C88">
        <w:rPr>
          <w:rFonts w:ascii="Garamond" w:hAnsi="Garamond"/>
          <w:color w:val="C00000"/>
          <w:sz w:val="16"/>
          <w:szCs w:val="16"/>
        </w:rPr>
        <w:t>homme ? conformément à la règle naturelle, l</w:t>
      </w:r>
      <w:r w:rsidR="00720B03">
        <w:rPr>
          <w:rFonts w:ascii="Garamond" w:hAnsi="Garamond"/>
          <w:color w:val="C00000"/>
          <w:sz w:val="16"/>
          <w:szCs w:val="16"/>
        </w:rPr>
        <w:t>’</w:t>
      </w:r>
      <w:r w:rsidRPr="00CC2C88">
        <w:rPr>
          <w:rFonts w:ascii="Garamond" w:hAnsi="Garamond"/>
          <w:color w:val="C00000"/>
          <w:sz w:val="16"/>
          <w:szCs w:val="16"/>
        </w:rPr>
        <w:t>esprit s</w:t>
      </w:r>
      <w:r w:rsidR="00720B03">
        <w:rPr>
          <w:rFonts w:ascii="Garamond" w:hAnsi="Garamond"/>
          <w:color w:val="C00000"/>
          <w:sz w:val="16"/>
          <w:szCs w:val="16"/>
        </w:rPr>
        <w:t>’</w:t>
      </w:r>
      <w:r w:rsidRPr="00CC2C88">
        <w:rPr>
          <w:rFonts w:ascii="Garamond" w:hAnsi="Garamond"/>
          <w:color w:val="C00000"/>
          <w:sz w:val="16"/>
          <w:szCs w:val="16"/>
        </w:rPr>
        <w:t>attacherait au sens même des deux syllabes ; il répondrait l</w:t>
      </w:r>
      <w:r w:rsidR="00720B03">
        <w:rPr>
          <w:rFonts w:ascii="Garamond" w:hAnsi="Garamond"/>
          <w:color w:val="C00000"/>
          <w:sz w:val="16"/>
          <w:szCs w:val="16"/>
        </w:rPr>
        <w:t>’</w:t>
      </w:r>
      <w:r w:rsidRPr="00CC2C88">
        <w:rPr>
          <w:rFonts w:ascii="Garamond" w:hAnsi="Garamond"/>
          <w:color w:val="C00000"/>
          <w:sz w:val="16"/>
          <w:szCs w:val="16"/>
        </w:rPr>
        <w:t>homme est un animal ; il pourrait même donner la définition complète et dire : l</w:t>
      </w:r>
      <w:r w:rsidR="00720B03">
        <w:rPr>
          <w:rFonts w:ascii="Garamond" w:hAnsi="Garamond"/>
          <w:color w:val="C00000"/>
          <w:sz w:val="16"/>
          <w:szCs w:val="16"/>
        </w:rPr>
        <w:t>’</w:t>
      </w:r>
      <w:r w:rsidRPr="00CC2C88">
        <w:rPr>
          <w:rFonts w:ascii="Garamond" w:hAnsi="Garamond"/>
          <w:color w:val="C00000"/>
          <w:sz w:val="16"/>
          <w:szCs w:val="16"/>
        </w:rPr>
        <w:t>homme est un animal raisonnable et mortel.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 xml:space="preserve">ce pas la vérité ? </w:t>
      </w:r>
      <w:r w:rsidRPr="00CC2C88">
        <w:rPr>
          <w:rFonts w:ascii="Garamond" w:hAnsi="Garamond"/>
          <w:i/>
          <w:iCs/>
          <w:color w:val="C00000"/>
          <w:sz w:val="16"/>
          <w:szCs w:val="16"/>
        </w:rPr>
        <w:t>— Ad.</w:t>
      </w:r>
      <w:r w:rsidRPr="00CC2C88">
        <w:rPr>
          <w:rFonts w:ascii="Garamond" w:hAnsi="Garamond"/>
          <w:color w:val="C00000"/>
          <w:sz w:val="16"/>
          <w:szCs w:val="16"/>
        </w:rPr>
        <w:t xml:space="preserve"> Je le crois parfaitement. Mais après avoir accordé que l</w:t>
      </w:r>
      <w:r w:rsidR="00720B03">
        <w:rPr>
          <w:rFonts w:ascii="Garamond" w:hAnsi="Garamond"/>
          <w:color w:val="C00000"/>
          <w:sz w:val="16"/>
          <w:szCs w:val="16"/>
        </w:rPr>
        <w:t>’</w:t>
      </w:r>
      <w:r w:rsidRPr="00CC2C88">
        <w:rPr>
          <w:rFonts w:ascii="Garamond" w:hAnsi="Garamond"/>
          <w:color w:val="C00000"/>
          <w:sz w:val="16"/>
          <w:szCs w:val="16"/>
        </w:rPr>
        <w:t xml:space="preserve">homme est un nom, comment échapper à cette outrageuse conclusion, que nous ne sommes pas des hommes ? — </w:t>
      </w:r>
      <w:r w:rsidRPr="00CC2C88">
        <w:rPr>
          <w:rFonts w:ascii="Garamond" w:hAnsi="Garamond"/>
          <w:i/>
          <w:iCs/>
          <w:color w:val="C00000"/>
          <w:sz w:val="16"/>
          <w:szCs w:val="16"/>
        </w:rPr>
        <w:t>Aug.</w:t>
      </w:r>
      <w:r w:rsidRPr="00CC2C88">
        <w:rPr>
          <w:rFonts w:ascii="Garamond" w:hAnsi="Garamond"/>
          <w:color w:val="C00000"/>
          <w:sz w:val="16"/>
          <w:szCs w:val="16"/>
        </w:rPr>
        <w:t xml:space="preserve"> Comment !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ce pas en faisant observer qu</w:t>
      </w:r>
      <w:r w:rsidR="00720B03">
        <w:rPr>
          <w:rFonts w:ascii="Garamond" w:hAnsi="Garamond"/>
          <w:color w:val="C00000"/>
          <w:sz w:val="16"/>
          <w:szCs w:val="16"/>
        </w:rPr>
        <w:t>’</w:t>
      </w:r>
      <w:r w:rsidRPr="00CC2C88">
        <w:rPr>
          <w:rFonts w:ascii="Garamond" w:hAnsi="Garamond"/>
          <w:color w:val="C00000"/>
          <w:sz w:val="16"/>
          <w:szCs w:val="16"/>
        </w:rPr>
        <w:t>elle n</w:t>
      </w:r>
      <w:r w:rsidR="00720B03">
        <w:rPr>
          <w:rFonts w:ascii="Garamond" w:hAnsi="Garamond"/>
          <w:color w:val="C00000"/>
          <w:sz w:val="16"/>
          <w:szCs w:val="16"/>
        </w:rPr>
        <w:t>’</w:t>
      </w:r>
      <w:r w:rsidRPr="00CC2C88">
        <w:rPr>
          <w:rFonts w:ascii="Garamond" w:hAnsi="Garamond"/>
          <w:color w:val="C00000"/>
          <w:sz w:val="16"/>
          <w:szCs w:val="16"/>
        </w:rPr>
        <w:t>est pas tirée dans le sens attribué par nous à la question, quand nous y avons répondu affirmativement ? et si le questionneur assure qu</w:t>
      </w:r>
      <w:r w:rsidR="00720B03">
        <w:rPr>
          <w:rFonts w:ascii="Garamond" w:hAnsi="Garamond"/>
          <w:color w:val="C00000"/>
          <w:sz w:val="16"/>
          <w:szCs w:val="16"/>
        </w:rPr>
        <w:t>’</w:t>
      </w:r>
      <w:r w:rsidRPr="00CC2C88">
        <w:rPr>
          <w:rFonts w:ascii="Garamond" w:hAnsi="Garamond"/>
          <w:color w:val="C00000"/>
          <w:sz w:val="16"/>
          <w:szCs w:val="16"/>
        </w:rPr>
        <w:t>il donne à sa conclusion le même sens, ne le craignons point. Qu</w:t>
      </w:r>
      <w:r w:rsidR="00720B03">
        <w:rPr>
          <w:rFonts w:ascii="Garamond" w:hAnsi="Garamond"/>
          <w:color w:val="C00000"/>
          <w:sz w:val="16"/>
          <w:szCs w:val="16"/>
        </w:rPr>
        <w:t>’</w:t>
      </w:r>
      <w:r w:rsidRPr="00CC2C88">
        <w:rPr>
          <w:rFonts w:ascii="Garamond" w:hAnsi="Garamond"/>
          <w:color w:val="C00000"/>
          <w:sz w:val="16"/>
          <w:szCs w:val="16"/>
        </w:rPr>
        <w:t>y 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il de redoutable à avouer que je ne suis pas un homme,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 xml:space="preserve">dire deux syllabes ? (197) </w:t>
      </w:r>
      <w:r w:rsidRPr="00CC2C88">
        <w:rPr>
          <w:rFonts w:ascii="Garamond" w:hAnsi="Garamond"/>
          <w:i/>
          <w:iCs/>
          <w:color w:val="C00000"/>
          <w:sz w:val="16"/>
          <w:szCs w:val="16"/>
        </w:rPr>
        <w:t>— Ad.</w:t>
      </w:r>
      <w:r w:rsidRPr="00CC2C88">
        <w:rPr>
          <w:rFonts w:ascii="Garamond" w:hAnsi="Garamond"/>
          <w:color w:val="C00000"/>
          <w:sz w:val="16"/>
          <w:szCs w:val="16"/>
        </w:rPr>
        <w:t xml:space="preserve"> Rien n</w:t>
      </w:r>
      <w:r w:rsidR="00720B03">
        <w:rPr>
          <w:rFonts w:ascii="Garamond" w:hAnsi="Garamond"/>
          <w:color w:val="C00000"/>
          <w:sz w:val="16"/>
          <w:szCs w:val="16"/>
        </w:rPr>
        <w:t>’</w:t>
      </w:r>
      <w:r w:rsidRPr="00CC2C88">
        <w:rPr>
          <w:rFonts w:ascii="Garamond" w:hAnsi="Garamond"/>
          <w:color w:val="C00000"/>
          <w:sz w:val="16"/>
          <w:szCs w:val="16"/>
        </w:rPr>
        <w:t>est plus vrai. Mais si rien n</w:t>
      </w:r>
      <w:r w:rsidR="00720B03">
        <w:rPr>
          <w:rFonts w:ascii="Garamond" w:hAnsi="Garamond"/>
          <w:color w:val="C00000"/>
          <w:sz w:val="16"/>
          <w:szCs w:val="16"/>
        </w:rPr>
        <w:t>’</w:t>
      </w:r>
      <w:r w:rsidRPr="00CC2C88">
        <w:rPr>
          <w:rFonts w:ascii="Garamond" w:hAnsi="Garamond"/>
          <w:color w:val="C00000"/>
          <w:sz w:val="16"/>
          <w:szCs w:val="16"/>
        </w:rPr>
        <w:t>est plus vrai, comme il résulte de ce que nous avons admis, pourquoi m</w:t>
      </w:r>
      <w:r w:rsidR="00720B03">
        <w:rPr>
          <w:rFonts w:ascii="Garamond" w:hAnsi="Garamond"/>
          <w:color w:val="C00000"/>
          <w:sz w:val="16"/>
          <w:szCs w:val="16"/>
        </w:rPr>
        <w:t>’</w:t>
      </w:r>
      <w:r w:rsidRPr="00CC2C88">
        <w:rPr>
          <w:rFonts w:ascii="Garamond" w:hAnsi="Garamond"/>
          <w:color w:val="C00000"/>
          <w:sz w:val="16"/>
          <w:szCs w:val="16"/>
        </w:rPr>
        <w:t>offenser quand on me dit : tu n</w:t>
      </w:r>
      <w:r w:rsidR="00720B03">
        <w:rPr>
          <w:rFonts w:ascii="Garamond" w:hAnsi="Garamond"/>
          <w:color w:val="C00000"/>
          <w:sz w:val="16"/>
          <w:szCs w:val="16"/>
        </w:rPr>
        <w:t>’</w:t>
      </w:r>
      <w:r w:rsidRPr="00CC2C88">
        <w:rPr>
          <w:rFonts w:ascii="Garamond" w:hAnsi="Garamond"/>
          <w:color w:val="C00000"/>
          <w:sz w:val="16"/>
          <w:szCs w:val="16"/>
        </w:rPr>
        <w:t xml:space="preserve">es donc pas un homme ? — </w:t>
      </w:r>
      <w:r w:rsidRPr="00CC2C88">
        <w:rPr>
          <w:rFonts w:ascii="Garamond" w:hAnsi="Garamond"/>
          <w:i/>
          <w:iCs/>
          <w:color w:val="C00000"/>
          <w:sz w:val="16"/>
          <w:szCs w:val="16"/>
        </w:rPr>
        <w:t>Aug.</w:t>
      </w:r>
      <w:r w:rsidRPr="00CC2C88">
        <w:rPr>
          <w:rFonts w:ascii="Garamond" w:hAnsi="Garamond"/>
          <w:color w:val="C00000"/>
          <w:sz w:val="16"/>
          <w:szCs w:val="16"/>
        </w:rPr>
        <w:t xml:space="preserve"> Parce qu</w:t>
      </w:r>
      <w:r w:rsidR="00720B03">
        <w:rPr>
          <w:rFonts w:ascii="Garamond" w:hAnsi="Garamond"/>
          <w:color w:val="C00000"/>
          <w:sz w:val="16"/>
          <w:szCs w:val="16"/>
        </w:rPr>
        <w:t>’</w:t>
      </w:r>
      <w:r w:rsidRPr="00CC2C88">
        <w:rPr>
          <w:rFonts w:ascii="Garamond" w:hAnsi="Garamond"/>
          <w:color w:val="C00000"/>
          <w:sz w:val="16"/>
          <w:szCs w:val="16"/>
        </w:rPr>
        <w:t xml:space="preserve">en entendant ces deux syllabes je ne puis me défendre </w:t>
      </w:r>
      <w:r w:rsidRPr="00CC2C88">
        <w:rPr>
          <w:rFonts w:ascii="Garamond" w:hAnsi="Garamond"/>
          <w:color w:val="C00000"/>
          <w:sz w:val="16"/>
          <w:szCs w:val="16"/>
        </w:rPr>
        <w:lastRenderedPageBreak/>
        <w:t>d</w:t>
      </w:r>
      <w:r w:rsidR="00720B03">
        <w:rPr>
          <w:rFonts w:ascii="Garamond" w:hAnsi="Garamond"/>
          <w:color w:val="C00000"/>
          <w:sz w:val="16"/>
          <w:szCs w:val="16"/>
        </w:rPr>
        <w:t>’</w:t>
      </w:r>
      <w:r w:rsidRPr="00CC2C88">
        <w:rPr>
          <w:rFonts w:ascii="Garamond" w:hAnsi="Garamond"/>
          <w:color w:val="C00000"/>
          <w:sz w:val="16"/>
          <w:szCs w:val="16"/>
        </w:rPr>
        <w:t>attacher à cette conclusion le sens qu</w:t>
      </w:r>
      <w:r w:rsidR="00720B03">
        <w:rPr>
          <w:rFonts w:ascii="Garamond" w:hAnsi="Garamond"/>
          <w:color w:val="C00000"/>
          <w:sz w:val="16"/>
          <w:szCs w:val="16"/>
        </w:rPr>
        <w:t>’</w:t>
      </w:r>
      <w:r w:rsidRPr="00CC2C88">
        <w:rPr>
          <w:rFonts w:ascii="Garamond" w:hAnsi="Garamond"/>
          <w:color w:val="C00000"/>
          <w:sz w:val="16"/>
          <w:szCs w:val="16"/>
        </w:rPr>
        <w:t>elles expriment. J</w:t>
      </w:r>
      <w:r w:rsidR="00720B03">
        <w:rPr>
          <w:rFonts w:ascii="Garamond" w:hAnsi="Garamond"/>
          <w:color w:val="C00000"/>
          <w:sz w:val="16"/>
          <w:szCs w:val="16"/>
        </w:rPr>
        <w:t>’</w:t>
      </w:r>
      <w:r w:rsidRPr="00CC2C88">
        <w:rPr>
          <w:rFonts w:ascii="Garamond" w:hAnsi="Garamond"/>
          <w:color w:val="C00000"/>
          <w:sz w:val="16"/>
          <w:szCs w:val="16"/>
        </w:rPr>
        <w:t>obéis alors à cette règle puissante et naturelle qui commande de se reporter vers le sens exprimé, quand on entend les signes qui l</w:t>
      </w:r>
      <w:r w:rsidR="00720B03">
        <w:rPr>
          <w:rFonts w:ascii="Garamond" w:hAnsi="Garamond"/>
          <w:color w:val="C00000"/>
          <w:sz w:val="16"/>
          <w:szCs w:val="16"/>
        </w:rPr>
        <w:t>’</w:t>
      </w:r>
      <w:r w:rsidRPr="00CC2C88">
        <w:rPr>
          <w:rFonts w:ascii="Garamond" w:hAnsi="Garamond"/>
          <w:color w:val="C00000"/>
          <w:sz w:val="16"/>
          <w:szCs w:val="16"/>
        </w:rPr>
        <w:t xml:space="preserve">expriment. </w:t>
      </w:r>
      <w:r w:rsidRPr="00CC2C88">
        <w:rPr>
          <w:rFonts w:ascii="Garamond" w:hAnsi="Garamond"/>
          <w:i/>
          <w:iCs/>
          <w:color w:val="C00000"/>
          <w:sz w:val="16"/>
          <w:szCs w:val="16"/>
        </w:rPr>
        <w:t>— Ad.</w:t>
      </w:r>
      <w:r w:rsidRPr="00CC2C88">
        <w:rPr>
          <w:rFonts w:ascii="Garamond" w:hAnsi="Garamond"/>
          <w:color w:val="C00000"/>
          <w:sz w:val="16"/>
          <w:szCs w:val="16"/>
        </w:rPr>
        <w:t xml:space="preserve"> J</w:t>
      </w:r>
      <w:r w:rsidR="00720B03">
        <w:rPr>
          <w:rFonts w:ascii="Garamond" w:hAnsi="Garamond"/>
          <w:color w:val="C00000"/>
          <w:sz w:val="16"/>
          <w:szCs w:val="16"/>
        </w:rPr>
        <w:t>’</w:t>
      </w:r>
      <w:r w:rsidRPr="00CC2C88">
        <w:rPr>
          <w:rFonts w:ascii="Garamond" w:hAnsi="Garamond"/>
          <w:color w:val="C00000"/>
          <w:sz w:val="16"/>
          <w:szCs w:val="16"/>
        </w:rPr>
        <w:t>aime ce que tu dis.</w:t>
      </w:r>
    </w:p>
    <w:p w:rsidR="00306477" w:rsidRPr="00CC2C88" w:rsidRDefault="00306477" w:rsidP="000739DA">
      <w:pPr>
        <w:spacing w:before="100" w:beforeAutospacing="1" w:after="100" w:afterAutospacing="1"/>
        <w:ind w:right="-284" w:hanging="567"/>
        <w:outlineLvl w:val="2"/>
        <w:rPr>
          <w:rFonts w:ascii="Garamond" w:hAnsi="Garamond"/>
          <w:bCs/>
          <w:color w:val="C00000"/>
          <w:sz w:val="16"/>
          <w:szCs w:val="16"/>
        </w:rPr>
      </w:pPr>
      <w:r w:rsidRPr="00CC2C88">
        <w:rPr>
          <w:rFonts w:ascii="Garamond" w:hAnsi="Garamond"/>
          <w:bCs/>
          <w:color w:val="C00000"/>
          <w:sz w:val="16"/>
          <w:szCs w:val="16"/>
        </w:rPr>
        <w:t>CHAPITRE IX. DOIT</w:t>
      </w:r>
      <w:r w:rsidR="000F17D0" w:rsidRPr="00CC2C88">
        <w:rPr>
          <w:rFonts w:ascii="Garamond" w:hAnsi="Garamond"/>
          <w:bCs/>
          <w:color w:val="C00000"/>
          <w:sz w:val="16"/>
          <w:szCs w:val="16"/>
        </w:rPr>
        <w:t>–</w:t>
      </w:r>
      <w:r w:rsidRPr="00CC2C88">
        <w:rPr>
          <w:rFonts w:ascii="Garamond" w:hAnsi="Garamond"/>
          <w:bCs/>
          <w:color w:val="C00000"/>
          <w:sz w:val="16"/>
          <w:szCs w:val="16"/>
        </w:rPr>
        <w:t>ON PRÉFÉRER LA CHOSE OU SA CONNAISSANCE AUX SIGNES QUI L</w:t>
      </w:r>
      <w:r w:rsidR="00720B03">
        <w:rPr>
          <w:rFonts w:ascii="Garamond" w:hAnsi="Garamond"/>
          <w:bCs/>
          <w:color w:val="C00000"/>
          <w:sz w:val="16"/>
          <w:szCs w:val="16"/>
        </w:rPr>
        <w:t>’</w:t>
      </w:r>
      <w:r w:rsidRPr="00CC2C88">
        <w:rPr>
          <w:rFonts w:ascii="Garamond" w:hAnsi="Garamond"/>
          <w:bCs/>
          <w:color w:val="C00000"/>
          <w:sz w:val="16"/>
          <w:szCs w:val="16"/>
        </w:rPr>
        <w:t>EXPRIMENT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25. </w:t>
      </w:r>
      <w:r w:rsidRPr="00CC2C88">
        <w:rPr>
          <w:rFonts w:ascii="Garamond" w:hAnsi="Garamond"/>
          <w:i/>
          <w:iCs/>
          <w:color w:val="C00000"/>
          <w:sz w:val="16"/>
          <w:szCs w:val="16"/>
        </w:rPr>
        <w:t>Aug.</w:t>
      </w:r>
      <w:r w:rsidRPr="00CC2C88">
        <w:rPr>
          <w:rFonts w:ascii="Garamond" w:hAnsi="Garamond"/>
          <w:color w:val="C00000"/>
          <w:sz w:val="16"/>
          <w:szCs w:val="16"/>
        </w:rPr>
        <w:t xml:space="preserve"> Comprends donc maintenant que les choses désignées par les signes sont préférables aux signes. Car les moyens sont toujours et nécessairement moins estimables que la fin. Penserais</w:t>
      </w:r>
      <w:r w:rsidR="000F17D0" w:rsidRPr="00CC2C88">
        <w:rPr>
          <w:rFonts w:ascii="Garamond" w:hAnsi="Garamond"/>
          <w:color w:val="C00000"/>
          <w:sz w:val="16"/>
          <w:szCs w:val="16"/>
        </w:rPr>
        <w:t>–</w:t>
      </w:r>
      <w:r w:rsidRPr="00CC2C88">
        <w:rPr>
          <w:rFonts w:ascii="Garamond" w:hAnsi="Garamond"/>
          <w:color w:val="C00000"/>
          <w:sz w:val="16"/>
          <w:szCs w:val="16"/>
        </w:rPr>
        <w:t xml:space="preserve">tu différemment ? </w:t>
      </w:r>
      <w:r w:rsidRPr="00CC2C88">
        <w:rPr>
          <w:rFonts w:ascii="Garamond" w:hAnsi="Garamond"/>
          <w:i/>
          <w:iCs/>
          <w:color w:val="C00000"/>
          <w:sz w:val="16"/>
          <w:szCs w:val="16"/>
        </w:rPr>
        <w:t>— Ad.</w:t>
      </w:r>
      <w:r w:rsidRPr="00CC2C88">
        <w:rPr>
          <w:rFonts w:ascii="Garamond" w:hAnsi="Garamond"/>
          <w:color w:val="C00000"/>
          <w:sz w:val="16"/>
          <w:szCs w:val="16"/>
        </w:rPr>
        <w:t xml:space="preserve"> Je crois devoir ici ne point acquiescer légèrement. En effet le nom de boue me paraît bien supérieur à ce qu</w:t>
      </w:r>
      <w:r w:rsidR="00720B03">
        <w:rPr>
          <w:rFonts w:ascii="Garamond" w:hAnsi="Garamond"/>
          <w:color w:val="C00000"/>
          <w:sz w:val="16"/>
          <w:szCs w:val="16"/>
        </w:rPr>
        <w:t>’</w:t>
      </w:r>
      <w:r w:rsidRPr="00CC2C88">
        <w:rPr>
          <w:rFonts w:ascii="Garamond" w:hAnsi="Garamond"/>
          <w:color w:val="C00000"/>
          <w:sz w:val="16"/>
          <w:szCs w:val="16"/>
        </w:rPr>
        <w:t>il signifie ; et ce qui nous répugne en l</w:t>
      </w:r>
      <w:r w:rsidR="00720B03">
        <w:rPr>
          <w:rFonts w:ascii="Garamond" w:hAnsi="Garamond"/>
          <w:color w:val="C00000"/>
          <w:sz w:val="16"/>
          <w:szCs w:val="16"/>
        </w:rPr>
        <w:t>’</w:t>
      </w:r>
      <w:r w:rsidRPr="00CC2C88">
        <w:rPr>
          <w:rFonts w:ascii="Garamond" w:hAnsi="Garamond"/>
          <w:color w:val="C00000"/>
          <w:sz w:val="16"/>
          <w:szCs w:val="16"/>
        </w:rPr>
        <w:t>entendant prononcer, n</w:t>
      </w:r>
      <w:r w:rsidR="00720B03">
        <w:rPr>
          <w:rFonts w:ascii="Garamond" w:hAnsi="Garamond"/>
          <w:color w:val="C00000"/>
          <w:sz w:val="16"/>
          <w:szCs w:val="16"/>
        </w:rPr>
        <w:t>’</w:t>
      </w:r>
      <w:r w:rsidRPr="00CC2C88">
        <w:rPr>
          <w:rFonts w:ascii="Garamond" w:hAnsi="Garamond"/>
          <w:color w:val="C00000"/>
          <w:sz w:val="16"/>
          <w:szCs w:val="16"/>
        </w:rPr>
        <w:t>est pas le son produit par ce terme ; changes</w:t>
      </w:r>
      <w:r w:rsidR="000F17D0" w:rsidRPr="00CC2C88">
        <w:rPr>
          <w:rFonts w:ascii="Garamond" w:hAnsi="Garamond"/>
          <w:color w:val="C00000"/>
          <w:sz w:val="16"/>
          <w:szCs w:val="16"/>
        </w:rPr>
        <w:t>–</w:t>
      </w:r>
      <w:r w:rsidRPr="00CC2C88">
        <w:rPr>
          <w:rFonts w:ascii="Garamond" w:hAnsi="Garamond"/>
          <w:color w:val="C00000"/>
          <w:sz w:val="16"/>
          <w:szCs w:val="16"/>
        </w:rPr>
        <w:t>y une lettre, au lieu de c</w:t>
      </w:r>
      <w:r w:rsidR="00B6107A" w:rsidRPr="00CC2C88">
        <w:rPr>
          <w:rFonts w:ascii="Garamond" w:hAnsi="Garamond"/>
          <w:color w:val="C00000"/>
          <w:sz w:val="16"/>
          <w:szCs w:val="16"/>
        </w:rPr>
        <w:t>œ</w:t>
      </w:r>
      <w:r w:rsidRPr="00CC2C88">
        <w:rPr>
          <w:rFonts w:ascii="Garamond" w:hAnsi="Garamond"/>
          <w:color w:val="C00000"/>
          <w:sz w:val="16"/>
          <w:szCs w:val="16"/>
        </w:rPr>
        <w:t>nam écris c</w:t>
      </w:r>
      <w:r w:rsidR="00B6107A" w:rsidRPr="00CC2C88">
        <w:rPr>
          <w:rFonts w:ascii="Garamond" w:hAnsi="Garamond"/>
          <w:color w:val="C00000"/>
          <w:sz w:val="16"/>
          <w:szCs w:val="16"/>
        </w:rPr>
        <w:t>œ</w:t>
      </w:r>
      <w:r w:rsidRPr="00CC2C88">
        <w:rPr>
          <w:rFonts w:ascii="Garamond" w:hAnsi="Garamond"/>
          <w:color w:val="C00000"/>
          <w:sz w:val="16"/>
          <w:szCs w:val="16"/>
        </w:rPr>
        <w:t>lum, et la boue devient le ciel. Pourtant quelle distance de l</w:t>
      </w:r>
      <w:r w:rsidR="00720B03">
        <w:rPr>
          <w:rFonts w:ascii="Garamond" w:hAnsi="Garamond"/>
          <w:color w:val="C00000"/>
          <w:sz w:val="16"/>
          <w:szCs w:val="16"/>
        </w:rPr>
        <w:t>’</w:t>
      </w:r>
      <w:r w:rsidRPr="00CC2C88">
        <w:rPr>
          <w:rFonts w:ascii="Garamond" w:hAnsi="Garamond"/>
          <w:color w:val="C00000"/>
          <w:sz w:val="16"/>
          <w:szCs w:val="16"/>
        </w:rPr>
        <w:t>une à l</w:t>
      </w:r>
      <w:r w:rsidR="00720B03">
        <w:rPr>
          <w:rFonts w:ascii="Garamond" w:hAnsi="Garamond"/>
          <w:color w:val="C00000"/>
          <w:sz w:val="16"/>
          <w:szCs w:val="16"/>
        </w:rPr>
        <w:t>’</w:t>
      </w:r>
      <w:r w:rsidRPr="00CC2C88">
        <w:rPr>
          <w:rFonts w:ascii="Garamond" w:hAnsi="Garamond"/>
          <w:color w:val="C00000"/>
          <w:sz w:val="16"/>
          <w:szCs w:val="16"/>
        </w:rPr>
        <w:t>autre ! Ce n</w:t>
      </w:r>
      <w:r w:rsidR="00720B03">
        <w:rPr>
          <w:rFonts w:ascii="Garamond" w:hAnsi="Garamond"/>
          <w:color w:val="C00000"/>
          <w:sz w:val="16"/>
          <w:szCs w:val="16"/>
        </w:rPr>
        <w:t>’</w:t>
      </w:r>
      <w:r w:rsidRPr="00CC2C88">
        <w:rPr>
          <w:rFonts w:ascii="Garamond" w:hAnsi="Garamond"/>
          <w:color w:val="C00000"/>
          <w:sz w:val="16"/>
          <w:szCs w:val="16"/>
        </w:rPr>
        <w:t>est donc pas au signe que j</w:t>
      </w:r>
      <w:r w:rsidR="00720B03">
        <w:rPr>
          <w:rFonts w:ascii="Garamond" w:hAnsi="Garamond"/>
          <w:color w:val="C00000"/>
          <w:sz w:val="16"/>
          <w:szCs w:val="16"/>
        </w:rPr>
        <w:t>’</w:t>
      </w:r>
      <w:r w:rsidRPr="00CC2C88">
        <w:rPr>
          <w:rFonts w:ascii="Garamond" w:hAnsi="Garamond"/>
          <w:color w:val="C00000"/>
          <w:sz w:val="16"/>
          <w:szCs w:val="16"/>
        </w:rPr>
        <w:t>attribuerai ce qui me répugne dans la chose, et j</w:t>
      </w:r>
      <w:r w:rsidR="00720B03">
        <w:rPr>
          <w:rFonts w:ascii="Garamond" w:hAnsi="Garamond"/>
          <w:color w:val="C00000"/>
          <w:sz w:val="16"/>
          <w:szCs w:val="16"/>
        </w:rPr>
        <w:t>’</w:t>
      </w:r>
      <w:r w:rsidRPr="00CC2C88">
        <w:rPr>
          <w:rFonts w:ascii="Garamond" w:hAnsi="Garamond"/>
          <w:color w:val="C00000"/>
          <w:sz w:val="16"/>
          <w:szCs w:val="16"/>
        </w:rPr>
        <w:t>ai raison de préférer le signe à la réalité. Il nous est plus agréable d</w:t>
      </w:r>
      <w:r w:rsidR="00720B03">
        <w:rPr>
          <w:rFonts w:ascii="Garamond" w:hAnsi="Garamond"/>
          <w:color w:val="C00000"/>
          <w:sz w:val="16"/>
          <w:szCs w:val="16"/>
        </w:rPr>
        <w:t>’</w:t>
      </w:r>
      <w:r w:rsidRPr="00CC2C88">
        <w:rPr>
          <w:rFonts w:ascii="Garamond" w:hAnsi="Garamond"/>
          <w:color w:val="C00000"/>
          <w:sz w:val="16"/>
          <w:szCs w:val="16"/>
        </w:rPr>
        <w:t>entendre l</w:t>
      </w:r>
      <w:r w:rsidR="00720B03">
        <w:rPr>
          <w:rFonts w:ascii="Garamond" w:hAnsi="Garamond"/>
          <w:color w:val="C00000"/>
          <w:sz w:val="16"/>
          <w:szCs w:val="16"/>
        </w:rPr>
        <w:t>’</w:t>
      </w:r>
      <w:r w:rsidRPr="00CC2C88">
        <w:rPr>
          <w:rFonts w:ascii="Garamond" w:hAnsi="Garamond"/>
          <w:color w:val="C00000"/>
          <w:sz w:val="16"/>
          <w:szCs w:val="16"/>
        </w:rPr>
        <w:t>un que de toucher l</w:t>
      </w:r>
      <w:r w:rsidR="00720B03">
        <w:rPr>
          <w:rFonts w:ascii="Garamond" w:hAnsi="Garamond"/>
          <w:color w:val="C00000"/>
          <w:sz w:val="16"/>
          <w:szCs w:val="16"/>
        </w:rPr>
        <w:t>’</w:t>
      </w:r>
      <w:r w:rsidRPr="00CC2C88">
        <w:rPr>
          <w:rFonts w:ascii="Garamond" w:hAnsi="Garamond"/>
          <w:color w:val="C00000"/>
          <w:sz w:val="16"/>
          <w:szCs w:val="16"/>
        </w:rPr>
        <w:t xml:space="preserve">autre. </w:t>
      </w:r>
      <w:r w:rsidRPr="00CC2C88">
        <w:rPr>
          <w:rFonts w:ascii="Garamond" w:hAnsi="Garamond"/>
          <w:i/>
          <w:iCs/>
          <w:color w:val="C00000"/>
          <w:sz w:val="16"/>
          <w:szCs w:val="16"/>
        </w:rPr>
        <w:t>— Aug.</w:t>
      </w:r>
      <w:r w:rsidRPr="00CC2C88">
        <w:rPr>
          <w:rFonts w:ascii="Garamond" w:hAnsi="Garamond"/>
          <w:color w:val="C00000"/>
          <w:sz w:val="16"/>
          <w:szCs w:val="16"/>
        </w:rPr>
        <w:t xml:space="preserve"> Sage observation ! Il est donc faux que toutes les choses désignées par des signes soient préférables aux signes ? </w:t>
      </w:r>
      <w:r w:rsidRPr="00CC2C88">
        <w:rPr>
          <w:rFonts w:ascii="Garamond" w:hAnsi="Garamond"/>
          <w:i/>
          <w:iCs/>
          <w:color w:val="C00000"/>
          <w:sz w:val="16"/>
          <w:szCs w:val="16"/>
        </w:rPr>
        <w:t>— Ad.</w:t>
      </w:r>
      <w:r w:rsidRPr="00CC2C88">
        <w:rPr>
          <w:rFonts w:ascii="Garamond" w:hAnsi="Garamond"/>
          <w:color w:val="C00000"/>
          <w:sz w:val="16"/>
          <w:szCs w:val="16"/>
        </w:rPr>
        <w:t xml:space="preserve"> Je le crois.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xml:space="preserve"> Dis</w:t>
      </w:r>
      <w:r w:rsidR="000F17D0" w:rsidRPr="00CC2C88">
        <w:rPr>
          <w:rFonts w:ascii="Garamond" w:hAnsi="Garamond"/>
          <w:color w:val="C00000"/>
          <w:sz w:val="16"/>
          <w:szCs w:val="16"/>
        </w:rPr>
        <w:t>–</w:t>
      </w:r>
      <w:r w:rsidRPr="00CC2C88">
        <w:rPr>
          <w:rFonts w:ascii="Garamond" w:hAnsi="Garamond"/>
          <w:color w:val="C00000"/>
          <w:sz w:val="16"/>
          <w:szCs w:val="16"/>
        </w:rPr>
        <w:t>moi donc ce qui a guidé ceux qui ont donné à cette boue sale et repoussante le nom qu</w:t>
      </w:r>
      <w:r w:rsidR="00720B03">
        <w:rPr>
          <w:rFonts w:ascii="Garamond" w:hAnsi="Garamond"/>
          <w:color w:val="C00000"/>
          <w:sz w:val="16"/>
          <w:szCs w:val="16"/>
        </w:rPr>
        <w:t>’</w:t>
      </w:r>
      <w:r w:rsidRPr="00CC2C88">
        <w:rPr>
          <w:rFonts w:ascii="Garamond" w:hAnsi="Garamond"/>
          <w:color w:val="C00000"/>
          <w:sz w:val="16"/>
          <w:szCs w:val="16"/>
        </w:rPr>
        <w:t xml:space="preserve">elle porte ; je voudrais savoir si tu les approuves ou si tu les désapprouves. </w:t>
      </w:r>
      <w:r w:rsidRPr="00CC2C88">
        <w:rPr>
          <w:rFonts w:ascii="Garamond" w:hAnsi="Garamond"/>
          <w:i/>
          <w:iCs/>
          <w:color w:val="C00000"/>
          <w:sz w:val="16"/>
          <w:szCs w:val="16"/>
        </w:rPr>
        <w:t xml:space="preserve">— Ad. </w:t>
      </w:r>
      <w:r w:rsidRPr="00CC2C88">
        <w:rPr>
          <w:rFonts w:ascii="Garamond" w:hAnsi="Garamond"/>
          <w:color w:val="C00000"/>
          <w:sz w:val="16"/>
          <w:szCs w:val="16"/>
        </w:rPr>
        <w:t>Je n</w:t>
      </w:r>
      <w:r w:rsidR="00720B03">
        <w:rPr>
          <w:rFonts w:ascii="Garamond" w:hAnsi="Garamond"/>
          <w:color w:val="C00000"/>
          <w:sz w:val="16"/>
          <w:szCs w:val="16"/>
        </w:rPr>
        <w:t>’</w:t>
      </w:r>
      <w:r w:rsidRPr="00CC2C88">
        <w:rPr>
          <w:rFonts w:ascii="Garamond" w:hAnsi="Garamond"/>
          <w:color w:val="C00000"/>
          <w:sz w:val="16"/>
          <w:szCs w:val="16"/>
        </w:rPr>
        <w:t>ose faire ni l</w:t>
      </w:r>
      <w:r w:rsidR="00720B03">
        <w:rPr>
          <w:rFonts w:ascii="Garamond" w:hAnsi="Garamond"/>
          <w:color w:val="C00000"/>
          <w:sz w:val="16"/>
          <w:szCs w:val="16"/>
        </w:rPr>
        <w:t>’</w:t>
      </w:r>
      <w:r w:rsidRPr="00CC2C88">
        <w:rPr>
          <w:rFonts w:ascii="Garamond" w:hAnsi="Garamond"/>
          <w:color w:val="C00000"/>
          <w:sz w:val="16"/>
          <w:szCs w:val="16"/>
        </w:rPr>
        <w:t>un ni l</w:t>
      </w:r>
      <w:r w:rsidR="00720B03">
        <w:rPr>
          <w:rFonts w:ascii="Garamond" w:hAnsi="Garamond"/>
          <w:color w:val="C00000"/>
          <w:sz w:val="16"/>
          <w:szCs w:val="16"/>
        </w:rPr>
        <w:t>’</w:t>
      </w:r>
      <w:r w:rsidRPr="00CC2C88">
        <w:rPr>
          <w:rFonts w:ascii="Garamond" w:hAnsi="Garamond"/>
          <w:color w:val="C00000"/>
          <w:sz w:val="16"/>
          <w:szCs w:val="16"/>
        </w:rPr>
        <w:t>autre, et j</w:t>
      </w:r>
      <w:r w:rsidR="00720B03">
        <w:rPr>
          <w:rFonts w:ascii="Garamond" w:hAnsi="Garamond"/>
          <w:color w:val="C00000"/>
          <w:sz w:val="16"/>
          <w:szCs w:val="16"/>
        </w:rPr>
        <w:t>’</w:t>
      </w:r>
      <w:r w:rsidRPr="00CC2C88">
        <w:rPr>
          <w:rFonts w:ascii="Garamond" w:hAnsi="Garamond"/>
          <w:color w:val="C00000"/>
          <w:sz w:val="16"/>
          <w:szCs w:val="16"/>
        </w:rPr>
        <w:t xml:space="preserve">ignore ce qui les a guidés. — </w:t>
      </w:r>
      <w:r w:rsidRPr="00CC2C88">
        <w:rPr>
          <w:rFonts w:ascii="Garamond" w:hAnsi="Garamond"/>
          <w:i/>
          <w:iCs/>
          <w:color w:val="C00000"/>
          <w:sz w:val="16"/>
          <w:szCs w:val="16"/>
        </w:rPr>
        <w:t>Aug.</w:t>
      </w:r>
      <w:r w:rsidRPr="00CC2C88">
        <w:rPr>
          <w:rFonts w:ascii="Garamond" w:hAnsi="Garamond"/>
          <w:color w:val="C00000"/>
          <w:sz w:val="16"/>
          <w:szCs w:val="16"/>
        </w:rPr>
        <w:t xml:space="preserve"> Peux</w:t>
      </w:r>
      <w:r w:rsidR="000F17D0" w:rsidRPr="00CC2C88">
        <w:rPr>
          <w:rFonts w:ascii="Garamond" w:hAnsi="Garamond"/>
          <w:color w:val="C00000"/>
          <w:sz w:val="16"/>
          <w:szCs w:val="16"/>
        </w:rPr>
        <w:t>–</w:t>
      </w:r>
      <w:r w:rsidRPr="00CC2C88">
        <w:rPr>
          <w:rFonts w:ascii="Garamond" w:hAnsi="Garamond"/>
          <w:color w:val="C00000"/>
          <w:sz w:val="16"/>
          <w:szCs w:val="16"/>
        </w:rPr>
        <w:t xml:space="preserve">tu savoir au moins ce que tu veux lorsque tu prononces ce nom ? </w:t>
      </w:r>
      <w:r w:rsidRPr="00CC2C88">
        <w:rPr>
          <w:rFonts w:ascii="Garamond" w:hAnsi="Garamond"/>
          <w:i/>
          <w:iCs/>
          <w:color w:val="C00000"/>
          <w:sz w:val="16"/>
          <w:szCs w:val="16"/>
        </w:rPr>
        <w:t xml:space="preserve">— Ad. </w:t>
      </w:r>
      <w:r w:rsidRPr="00CC2C88">
        <w:rPr>
          <w:rFonts w:ascii="Garamond" w:hAnsi="Garamond"/>
          <w:color w:val="C00000"/>
          <w:sz w:val="16"/>
          <w:szCs w:val="16"/>
        </w:rPr>
        <w:t>Parfaitement : je veux donner un signe qui fasse connaître ou indique la boue à qui je juge nécessaire d</w:t>
      </w:r>
      <w:r w:rsidR="00720B03">
        <w:rPr>
          <w:rFonts w:ascii="Garamond" w:hAnsi="Garamond"/>
          <w:color w:val="C00000"/>
          <w:sz w:val="16"/>
          <w:szCs w:val="16"/>
        </w:rPr>
        <w:t>’</w:t>
      </w:r>
      <w:r w:rsidRPr="00CC2C88">
        <w:rPr>
          <w:rFonts w:ascii="Garamond" w:hAnsi="Garamond"/>
          <w:color w:val="C00000"/>
          <w:sz w:val="16"/>
          <w:szCs w:val="16"/>
        </w:rPr>
        <w:t xml:space="preserve">en savoir la nature ou la présence. </w:t>
      </w:r>
      <w:r w:rsidRPr="00CC2C88">
        <w:rPr>
          <w:rFonts w:ascii="Garamond" w:hAnsi="Garamond"/>
          <w:i/>
          <w:iCs/>
          <w:color w:val="C00000"/>
          <w:sz w:val="16"/>
          <w:szCs w:val="16"/>
        </w:rPr>
        <w:t>— Aug.</w:t>
      </w:r>
      <w:r w:rsidRPr="00CC2C88">
        <w:rPr>
          <w:rFonts w:ascii="Garamond" w:hAnsi="Garamond"/>
          <w:color w:val="C00000"/>
          <w:sz w:val="16"/>
          <w:szCs w:val="16"/>
        </w:rPr>
        <w:t xml:space="preserve"> Mais ne doit</w:t>
      </w:r>
      <w:r w:rsidR="000F17D0" w:rsidRPr="00CC2C88">
        <w:rPr>
          <w:rFonts w:ascii="Garamond" w:hAnsi="Garamond"/>
          <w:color w:val="C00000"/>
          <w:sz w:val="16"/>
          <w:szCs w:val="16"/>
        </w:rPr>
        <w:t>–</w:t>
      </w:r>
      <w:r w:rsidRPr="00CC2C88">
        <w:rPr>
          <w:rFonts w:ascii="Garamond" w:hAnsi="Garamond"/>
          <w:color w:val="C00000"/>
          <w:sz w:val="16"/>
          <w:szCs w:val="16"/>
        </w:rPr>
        <w:t>on pas préférer au nom lui</w:t>
      </w:r>
      <w:r w:rsidR="000F17D0" w:rsidRPr="00CC2C88">
        <w:rPr>
          <w:rFonts w:ascii="Garamond" w:hAnsi="Garamond"/>
          <w:color w:val="C00000"/>
          <w:sz w:val="16"/>
          <w:szCs w:val="16"/>
        </w:rPr>
        <w:t>–</w:t>
      </w:r>
      <w:r w:rsidRPr="00CC2C88">
        <w:rPr>
          <w:rFonts w:ascii="Garamond" w:hAnsi="Garamond"/>
          <w:color w:val="C00000"/>
          <w:sz w:val="16"/>
          <w:szCs w:val="16"/>
        </w:rPr>
        <w:t>même l</w:t>
      </w:r>
      <w:r w:rsidR="00720B03">
        <w:rPr>
          <w:rFonts w:ascii="Garamond" w:hAnsi="Garamond"/>
          <w:color w:val="C00000"/>
          <w:sz w:val="16"/>
          <w:szCs w:val="16"/>
        </w:rPr>
        <w:t>’</w:t>
      </w:r>
      <w:r w:rsidRPr="00CC2C88">
        <w:rPr>
          <w:rFonts w:ascii="Garamond" w:hAnsi="Garamond"/>
          <w:color w:val="C00000"/>
          <w:sz w:val="16"/>
          <w:szCs w:val="16"/>
        </w:rPr>
        <w:t xml:space="preserve">enseignement que ce nom te sert à donner ou à recevoir ? </w:t>
      </w:r>
      <w:r w:rsidRPr="00CC2C88">
        <w:rPr>
          <w:rFonts w:ascii="Garamond" w:hAnsi="Garamond"/>
          <w:i/>
          <w:iCs/>
          <w:color w:val="C00000"/>
          <w:sz w:val="16"/>
          <w:szCs w:val="16"/>
        </w:rPr>
        <w:t>— Ad.</w:t>
      </w:r>
      <w:r w:rsidRPr="00CC2C88">
        <w:rPr>
          <w:rFonts w:ascii="Garamond" w:hAnsi="Garamond"/>
          <w:color w:val="C00000"/>
          <w:sz w:val="16"/>
          <w:szCs w:val="16"/>
        </w:rPr>
        <w:t xml:space="preserve"> Je conviens que la connaissance obtenue par ce signe est préférable au signe ; mais je n</w:t>
      </w:r>
      <w:r w:rsidR="00720B03">
        <w:rPr>
          <w:rFonts w:ascii="Garamond" w:hAnsi="Garamond"/>
          <w:color w:val="C00000"/>
          <w:sz w:val="16"/>
          <w:szCs w:val="16"/>
        </w:rPr>
        <w:t>’</w:t>
      </w:r>
      <w:r w:rsidRPr="00CC2C88">
        <w:rPr>
          <w:rFonts w:ascii="Garamond" w:hAnsi="Garamond"/>
          <w:color w:val="C00000"/>
          <w:sz w:val="16"/>
          <w:szCs w:val="16"/>
        </w:rPr>
        <w:t>en dis point autant de la boue elle</w:t>
      </w:r>
      <w:r w:rsidR="000F17D0" w:rsidRPr="00CC2C88">
        <w:rPr>
          <w:rFonts w:ascii="Garamond" w:hAnsi="Garamond"/>
          <w:color w:val="C00000"/>
          <w:sz w:val="16"/>
          <w:szCs w:val="16"/>
        </w:rPr>
        <w:t>–</w:t>
      </w:r>
      <w:r w:rsidRPr="00CC2C88">
        <w:rPr>
          <w:rFonts w:ascii="Garamond" w:hAnsi="Garamond"/>
          <w:color w:val="C00000"/>
          <w:sz w:val="16"/>
          <w:szCs w:val="16"/>
        </w:rPr>
        <w:t>même.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26. </w:t>
      </w:r>
      <w:r w:rsidRPr="00CC2C88">
        <w:rPr>
          <w:rFonts w:ascii="Garamond" w:hAnsi="Garamond"/>
          <w:i/>
          <w:iCs/>
          <w:color w:val="C00000"/>
          <w:sz w:val="16"/>
          <w:szCs w:val="16"/>
        </w:rPr>
        <w:t>Aug.</w:t>
      </w:r>
      <w:r w:rsidRPr="00CC2C88">
        <w:rPr>
          <w:rFonts w:ascii="Garamond" w:hAnsi="Garamond"/>
          <w:color w:val="C00000"/>
          <w:sz w:val="16"/>
          <w:szCs w:val="16"/>
        </w:rPr>
        <w:t xml:space="preserve"> Il est donc faux, comme nous l</w:t>
      </w:r>
      <w:r w:rsidR="00720B03">
        <w:rPr>
          <w:rFonts w:ascii="Garamond" w:hAnsi="Garamond"/>
          <w:color w:val="C00000"/>
          <w:sz w:val="16"/>
          <w:szCs w:val="16"/>
        </w:rPr>
        <w:t>’</w:t>
      </w:r>
      <w:r w:rsidRPr="00CC2C88">
        <w:rPr>
          <w:rFonts w:ascii="Garamond" w:hAnsi="Garamond"/>
          <w:color w:val="C00000"/>
          <w:sz w:val="16"/>
          <w:szCs w:val="16"/>
        </w:rPr>
        <w:t>avancions, que toutes les réalités soient plus estimables que leurs signes ; mais il n</w:t>
      </w:r>
      <w:r w:rsidR="00720B03">
        <w:rPr>
          <w:rFonts w:ascii="Garamond" w:hAnsi="Garamond"/>
          <w:color w:val="C00000"/>
          <w:sz w:val="16"/>
          <w:szCs w:val="16"/>
        </w:rPr>
        <w:t>’</w:t>
      </w:r>
      <w:r w:rsidRPr="00CC2C88">
        <w:rPr>
          <w:rFonts w:ascii="Garamond" w:hAnsi="Garamond"/>
          <w:color w:val="C00000"/>
          <w:sz w:val="16"/>
          <w:szCs w:val="16"/>
        </w:rPr>
        <w:t>est pas faux que tous les moyens soient au</w:t>
      </w:r>
      <w:r w:rsidR="000F17D0" w:rsidRPr="00CC2C88">
        <w:rPr>
          <w:rFonts w:ascii="Garamond" w:hAnsi="Garamond"/>
          <w:color w:val="C00000"/>
          <w:sz w:val="16"/>
          <w:szCs w:val="16"/>
        </w:rPr>
        <w:t>–</w:t>
      </w:r>
      <w:r w:rsidRPr="00CC2C88">
        <w:rPr>
          <w:rFonts w:ascii="Garamond" w:hAnsi="Garamond"/>
          <w:color w:val="C00000"/>
          <w:sz w:val="16"/>
          <w:szCs w:val="16"/>
        </w:rPr>
        <w:t>dessous de la fin. Car la connaissance de la boue, que l</w:t>
      </w:r>
      <w:r w:rsidR="00720B03">
        <w:rPr>
          <w:rFonts w:ascii="Garamond" w:hAnsi="Garamond"/>
          <w:color w:val="C00000"/>
          <w:sz w:val="16"/>
          <w:szCs w:val="16"/>
        </w:rPr>
        <w:t>’</w:t>
      </w:r>
      <w:r w:rsidRPr="00CC2C88">
        <w:rPr>
          <w:rFonts w:ascii="Garamond" w:hAnsi="Garamond"/>
          <w:color w:val="C00000"/>
          <w:sz w:val="16"/>
          <w:szCs w:val="16"/>
        </w:rPr>
        <w:t>on obtient au moyen du nom, est préférable à ce nom que nous avons estimé au</w:t>
      </w:r>
      <w:r w:rsidR="000F17D0" w:rsidRPr="00CC2C88">
        <w:rPr>
          <w:rFonts w:ascii="Garamond" w:hAnsi="Garamond"/>
          <w:color w:val="C00000"/>
          <w:sz w:val="16"/>
          <w:szCs w:val="16"/>
        </w:rPr>
        <w:t>–</w:t>
      </w:r>
      <w:r w:rsidRPr="00CC2C88">
        <w:rPr>
          <w:rFonts w:ascii="Garamond" w:hAnsi="Garamond"/>
          <w:color w:val="C00000"/>
          <w:sz w:val="16"/>
          <w:szCs w:val="16"/>
        </w:rPr>
        <w:t>dessus de la boue désignée par lui ; et si cette connaissance l</w:t>
      </w:r>
      <w:r w:rsidR="00720B03">
        <w:rPr>
          <w:rFonts w:ascii="Garamond" w:hAnsi="Garamond"/>
          <w:color w:val="C00000"/>
          <w:sz w:val="16"/>
          <w:szCs w:val="16"/>
        </w:rPr>
        <w:t>’</w:t>
      </w:r>
      <w:r w:rsidRPr="00CC2C88">
        <w:rPr>
          <w:rFonts w:ascii="Garamond" w:hAnsi="Garamond"/>
          <w:color w:val="C00000"/>
          <w:sz w:val="16"/>
          <w:szCs w:val="16"/>
        </w:rPr>
        <w:t>emporte sur le signe dont il est question entre nous, c</w:t>
      </w:r>
      <w:r w:rsidR="00720B03">
        <w:rPr>
          <w:rFonts w:ascii="Garamond" w:hAnsi="Garamond"/>
          <w:color w:val="C00000"/>
          <w:sz w:val="16"/>
          <w:szCs w:val="16"/>
        </w:rPr>
        <w:t>’</w:t>
      </w:r>
      <w:r w:rsidRPr="00CC2C88">
        <w:rPr>
          <w:rFonts w:ascii="Garamond" w:hAnsi="Garamond"/>
          <w:color w:val="C00000"/>
          <w:sz w:val="16"/>
          <w:szCs w:val="16"/>
        </w:rPr>
        <w:t>est uniquement parce qu</w:t>
      </w:r>
      <w:r w:rsidR="00720B03">
        <w:rPr>
          <w:rFonts w:ascii="Garamond" w:hAnsi="Garamond"/>
          <w:color w:val="C00000"/>
          <w:sz w:val="16"/>
          <w:szCs w:val="16"/>
        </w:rPr>
        <w:t>’</w:t>
      </w:r>
      <w:r w:rsidRPr="00CC2C88">
        <w:rPr>
          <w:rFonts w:ascii="Garamond" w:hAnsi="Garamond"/>
          <w:color w:val="C00000"/>
          <w:sz w:val="16"/>
          <w:szCs w:val="16"/>
        </w:rPr>
        <w:t>elle est le terme, au lieu que le signe est le moyen d</w:t>
      </w:r>
      <w:r w:rsidR="00720B03">
        <w:rPr>
          <w:rFonts w:ascii="Garamond" w:hAnsi="Garamond"/>
          <w:color w:val="C00000"/>
          <w:sz w:val="16"/>
          <w:szCs w:val="16"/>
        </w:rPr>
        <w:t>’</w:t>
      </w:r>
      <w:r w:rsidRPr="00CC2C88">
        <w:rPr>
          <w:rFonts w:ascii="Garamond" w:hAnsi="Garamond"/>
          <w:color w:val="C00000"/>
          <w:sz w:val="16"/>
          <w:szCs w:val="16"/>
        </w:rPr>
        <w:t>y arriver. C</w:t>
      </w:r>
      <w:r w:rsidR="00720B03">
        <w:rPr>
          <w:rFonts w:ascii="Garamond" w:hAnsi="Garamond"/>
          <w:color w:val="C00000"/>
          <w:sz w:val="16"/>
          <w:szCs w:val="16"/>
        </w:rPr>
        <w:t>’</w:t>
      </w:r>
      <w:r w:rsidRPr="00CC2C88">
        <w:rPr>
          <w:rFonts w:ascii="Garamond" w:hAnsi="Garamond"/>
          <w:color w:val="C00000"/>
          <w:sz w:val="16"/>
          <w:szCs w:val="16"/>
        </w:rPr>
        <w:t>est ce qui explique la réponse suivante faite à un glouton.</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Cet adorateur de son ventre, comme parle l</w:t>
      </w:r>
      <w:r w:rsidR="00720B03">
        <w:rPr>
          <w:rFonts w:ascii="Garamond" w:hAnsi="Garamond"/>
          <w:color w:val="C00000"/>
          <w:sz w:val="16"/>
          <w:szCs w:val="16"/>
        </w:rPr>
        <w:t>’</w:t>
      </w:r>
      <w:r w:rsidRPr="00CC2C88">
        <w:rPr>
          <w:rFonts w:ascii="Garamond" w:hAnsi="Garamond"/>
          <w:color w:val="C00000"/>
          <w:sz w:val="16"/>
          <w:szCs w:val="16"/>
        </w:rPr>
        <w:t>Apôtre</w:t>
      </w:r>
      <w:bookmarkStart w:id="53" w:name="_ftnref12"/>
      <w:bookmarkEnd w:id="53"/>
      <w:r w:rsidRPr="00CC2C88">
        <w:rPr>
          <w:rFonts w:ascii="Garamond" w:hAnsi="Garamond"/>
          <w:color w:val="C00000"/>
          <w:sz w:val="16"/>
          <w:szCs w:val="16"/>
        </w:rPr>
        <w:t>,disait qu</w:t>
      </w:r>
      <w:r w:rsidR="00720B03">
        <w:rPr>
          <w:rFonts w:ascii="Garamond" w:hAnsi="Garamond"/>
          <w:color w:val="C00000"/>
          <w:sz w:val="16"/>
          <w:szCs w:val="16"/>
        </w:rPr>
        <w:t>’</w:t>
      </w:r>
      <w:r w:rsidRPr="00CC2C88">
        <w:rPr>
          <w:rFonts w:ascii="Garamond" w:hAnsi="Garamond"/>
          <w:color w:val="C00000"/>
          <w:sz w:val="16"/>
          <w:szCs w:val="16"/>
        </w:rPr>
        <w:t>il vivait pour manger. Un homme frugal, qui l</w:t>
      </w:r>
      <w:r w:rsidR="00720B03">
        <w:rPr>
          <w:rFonts w:ascii="Garamond" w:hAnsi="Garamond"/>
          <w:color w:val="C00000"/>
          <w:sz w:val="16"/>
          <w:szCs w:val="16"/>
        </w:rPr>
        <w:t>’</w:t>
      </w:r>
      <w:r w:rsidRPr="00CC2C88">
        <w:rPr>
          <w:rFonts w:ascii="Garamond" w:hAnsi="Garamond"/>
          <w:color w:val="C00000"/>
          <w:sz w:val="16"/>
          <w:szCs w:val="16"/>
        </w:rPr>
        <w:t>entendait, ne put tolérer ce langage : « Ne serait</w:t>
      </w:r>
      <w:r w:rsidR="000F17D0" w:rsidRPr="00CC2C88">
        <w:rPr>
          <w:rFonts w:ascii="Garamond" w:hAnsi="Garamond"/>
          <w:color w:val="C00000"/>
          <w:sz w:val="16"/>
          <w:szCs w:val="16"/>
        </w:rPr>
        <w:t>–</w:t>
      </w:r>
      <w:r w:rsidRPr="00CC2C88">
        <w:rPr>
          <w:rFonts w:ascii="Garamond" w:hAnsi="Garamond"/>
          <w:color w:val="C00000"/>
          <w:sz w:val="16"/>
          <w:szCs w:val="16"/>
        </w:rPr>
        <w:t>il pas beaucoup mieux, lui dit</w:t>
      </w:r>
      <w:r w:rsidR="000F17D0" w:rsidRPr="00CC2C88">
        <w:rPr>
          <w:rFonts w:ascii="Garamond" w:hAnsi="Garamond"/>
          <w:color w:val="C00000"/>
          <w:sz w:val="16"/>
          <w:szCs w:val="16"/>
        </w:rPr>
        <w:t>–</w:t>
      </w:r>
      <w:r w:rsidRPr="00CC2C88">
        <w:rPr>
          <w:rFonts w:ascii="Garamond" w:hAnsi="Garamond"/>
          <w:color w:val="C00000"/>
          <w:sz w:val="16"/>
          <w:szCs w:val="16"/>
        </w:rPr>
        <w:t>il, de manger pour vivre ? » Si le premier fut blâmé parce qu</w:t>
      </w:r>
      <w:r w:rsidR="00720B03">
        <w:rPr>
          <w:rFonts w:ascii="Garamond" w:hAnsi="Garamond"/>
          <w:color w:val="C00000"/>
          <w:sz w:val="16"/>
          <w:szCs w:val="16"/>
        </w:rPr>
        <w:t>’</w:t>
      </w:r>
      <w:r w:rsidRPr="00CC2C88">
        <w:rPr>
          <w:rFonts w:ascii="Garamond" w:hAnsi="Garamond"/>
          <w:color w:val="C00000"/>
          <w:sz w:val="16"/>
          <w:szCs w:val="16"/>
        </w:rPr>
        <w:t>en déclarant qu</w:t>
      </w:r>
      <w:r w:rsidR="00720B03">
        <w:rPr>
          <w:rFonts w:ascii="Garamond" w:hAnsi="Garamond"/>
          <w:color w:val="C00000"/>
          <w:sz w:val="16"/>
          <w:szCs w:val="16"/>
        </w:rPr>
        <w:t>’</w:t>
      </w:r>
      <w:r w:rsidRPr="00CC2C88">
        <w:rPr>
          <w:rFonts w:ascii="Garamond" w:hAnsi="Garamond"/>
          <w:color w:val="C00000"/>
          <w:sz w:val="16"/>
          <w:szCs w:val="16"/>
        </w:rPr>
        <w:t>il vivait pour manger il mettait sa propre vie au</w:t>
      </w:r>
      <w:r w:rsidR="000F17D0" w:rsidRPr="00CC2C88">
        <w:rPr>
          <w:rFonts w:ascii="Garamond" w:hAnsi="Garamond"/>
          <w:color w:val="C00000"/>
          <w:sz w:val="16"/>
          <w:szCs w:val="16"/>
        </w:rPr>
        <w:t>–</w:t>
      </w:r>
      <w:r w:rsidRPr="00CC2C88">
        <w:rPr>
          <w:rFonts w:ascii="Garamond" w:hAnsi="Garamond"/>
          <w:color w:val="C00000"/>
          <w:sz w:val="16"/>
          <w:szCs w:val="16"/>
        </w:rPr>
        <w:t>dessous du plaisir de la bouche ; et si le second est digne d</w:t>
      </w:r>
      <w:r w:rsidR="00720B03">
        <w:rPr>
          <w:rFonts w:ascii="Garamond" w:hAnsi="Garamond"/>
          <w:color w:val="C00000"/>
          <w:sz w:val="16"/>
          <w:szCs w:val="16"/>
        </w:rPr>
        <w:t>’</w:t>
      </w:r>
      <w:r w:rsidRPr="00CC2C88">
        <w:rPr>
          <w:rFonts w:ascii="Garamond" w:hAnsi="Garamond"/>
          <w:color w:val="C00000"/>
          <w:sz w:val="16"/>
          <w:szCs w:val="16"/>
        </w:rPr>
        <w:t>éloges, c</w:t>
      </w:r>
      <w:r w:rsidR="00720B03">
        <w:rPr>
          <w:rFonts w:ascii="Garamond" w:hAnsi="Garamond"/>
          <w:color w:val="C00000"/>
          <w:sz w:val="16"/>
          <w:szCs w:val="16"/>
        </w:rPr>
        <w:t>’</w:t>
      </w:r>
      <w:r w:rsidRPr="00CC2C88">
        <w:rPr>
          <w:rFonts w:ascii="Garamond" w:hAnsi="Garamond"/>
          <w:color w:val="C00000"/>
          <w:sz w:val="16"/>
          <w:szCs w:val="16"/>
        </w:rPr>
        <w:t>est uniquement parce que, distinguant la fin des moyens, mettant les moyens au</w:t>
      </w:r>
      <w:r w:rsidR="000F17D0" w:rsidRPr="00CC2C88">
        <w:rPr>
          <w:rFonts w:ascii="Garamond" w:hAnsi="Garamond"/>
          <w:color w:val="C00000"/>
          <w:sz w:val="16"/>
          <w:szCs w:val="16"/>
        </w:rPr>
        <w:t>–</w:t>
      </w:r>
      <w:r w:rsidRPr="00CC2C88">
        <w:rPr>
          <w:rFonts w:ascii="Garamond" w:hAnsi="Garamond"/>
          <w:color w:val="C00000"/>
          <w:sz w:val="16"/>
          <w:szCs w:val="16"/>
        </w:rPr>
        <w:t>dessous de la fin, il rappela que nous devons manger pour vivre, plutôt que de vivre pour manger. C</w:t>
      </w:r>
      <w:r w:rsidR="00720B03">
        <w:rPr>
          <w:rFonts w:ascii="Garamond" w:hAnsi="Garamond"/>
          <w:color w:val="C00000"/>
          <w:sz w:val="16"/>
          <w:szCs w:val="16"/>
        </w:rPr>
        <w:t>’</w:t>
      </w:r>
      <w:r w:rsidRPr="00CC2C88">
        <w:rPr>
          <w:rFonts w:ascii="Garamond" w:hAnsi="Garamond"/>
          <w:color w:val="C00000"/>
          <w:sz w:val="16"/>
          <w:szCs w:val="16"/>
        </w:rPr>
        <w:t>est ainsi, vraisemblablement, que toi</w:t>
      </w:r>
      <w:r w:rsidR="000F17D0" w:rsidRPr="00CC2C88">
        <w:rPr>
          <w:rFonts w:ascii="Garamond" w:hAnsi="Garamond"/>
          <w:color w:val="C00000"/>
          <w:sz w:val="16"/>
          <w:szCs w:val="16"/>
        </w:rPr>
        <w:t>–</w:t>
      </w:r>
      <w:r w:rsidRPr="00CC2C88">
        <w:rPr>
          <w:rFonts w:ascii="Garamond" w:hAnsi="Garamond"/>
          <w:color w:val="C00000"/>
          <w:sz w:val="16"/>
          <w:szCs w:val="16"/>
        </w:rPr>
        <w:t>même, ou tout autre sage appréciateur, répondrais à un bavard, à un grand parleur. S</w:t>
      </w:r>
      <w:r w:rsidR="00720B03">
        <w:rPr>
          <w:rFonts w:ascii="Garamond" w:hAnsi="Garamond"/>
          <w:color w:val="C00000"/>
          <w:sz w:val="16"/>
          <w:szCs w:val="16"/>
        </w:rPr>
        <w:t>’</w:t>
      </w:r>
      <w:r w:rsidRPr="00CC2C88">
        <w:rPr>
          <w:rFonts w:ascii="Garamond" w:hAnsi="Garamond"/>
          <w:color w:val="C00000"/>
          <w:sz w:val="16"/>
          <w:szCs w:val="16"/>
        </w:rPr>
        <w:t>il disait : J</w:t>
      </w:r>
      <w:r w:rsidR="00720B03">
        <w:rPr>
          <w:rFonts w:ascii="Garamond" w:hAnsi="Garamond"/>
          <w:color w:val="C00000"/>
          <w:sz w:val="16"/>
          <w:szCs w:val="16"/>
        </w:rPr>
        <w:t>’</w:t>
      </w:r>
      <w:r w:rsidRPr="00CC2C88">
        <w:rPr>
          <w:rFonts w:ascii="Garamond" w:hAnsi="Garamond"/>
          <w:color w:val="C00000"/>
          <w:sz w:val="16"/>
          <w:szCs w:val="16"/>
        </w:rPr>
        <w:t>enseigne pour parler, ne répliquerait</w:t>
      </w:r>
      <w:r w:rsidR="000F17D0" w:rsidRPr="00CC2C88">
        <w:rPr>
          <w:rFonts w:ascii="Garamond" w:hAnsi="Garamond"/>
          <w:color w:val="C00000"/>
          <w:sz w:val="16"/>
          <w:szCs w:val="16"/>
        </w:rPr>
        <w:t>–</w:t>
      </w:r>
      <w:r w:rsidRPr="00CC2C88">
        <w:rPr>
          <w:rFonts w:ascii="Garamond" w:hAnsi="Garamond"/>
          <w:color w:val="C00000"/>
          <w:sz w:val="16"/>
          <w:szCs w:val="16"/>
        </w:rPr>
        <w:t>on point Mon ami, pourquoi de préférence, ne parles</w:t>
      </w:r>
      <w:r w:rsidR="000F17D0" w:rsidRPr="00CC2C88">
        <w:rPr>
          <w:rFonts w:ascii="Garamond" w:hAnsi="Garamond"/>
          <w:color w:val="C00000"/>
          <w:sz w:val="16"/>
          <w:szCs w:val="16"/>
        </w:rPr>
        <w:t>–</w:t>
      </w:r>
      <w:r w:rsidRPr="00CC2C88">
        <w:rPr>
          <w:rFonts w:ascii="Garamond" w:hAnsi="Garamond"/>
          <w:color w:val="C00000"/>
          <w:sz w:val="16"/>
          <w:szCs w:val="16"/>
        </w:rPr>
        <w:t xml:space="preserve">tu </w:t>
      </w:r>
      <w:proofErr w:type="gramStart"/>
      <w:r w:rsidRPr="00CC2C88">
        <w:rPr>
          <w:rFonts w:ascii="Garamond" w:hAnsi="Garamond"/>
          <w:color w:val="C00000"/>
          <w:sz w:val="16"/>
          <w:szCs w:val="16"/>
        </w:rPr>
        <w:t>point</w:t>
      </w:r>
      <w:proofErr w:type="gramEnd"/>
      <w:r w:rsidRPr="00CC2C88">
        <w:rPr>
          <w:rFonts w:ascii="Garamond" w:hAnsi="Garamond"/>
          <w:color w:val="C00000"/>
          <w:sz w:val="16"/>
          <w:szCs w:val="16"/>
        </w:rPr>
        <w:t xml:space="preserve"> pour enseigner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Si tout cela est vrai, comme tu en es certain, tu vois sans doute combien les paroles sont au</w:t>
      </w:r>
      <w:r w:rsidR="000F17D0" w:rsidRPr="00CC2C88">
        <w:rPr>
          <w:rFonts w:ascii="Garamond" w:hAnsi="Garamond"/>
          <w:color w:val="C00000"/>
          <w:sz w:val="16"/>
          <w:szCs w:val="16"/>
        </w:rPr>
        <w:t>–</w:t>
      </w:r>
      <w:r w:rsidRPr="00CC2C88">
        <w:rPr>
          <w:rFonts w:ascii="Garamond" w:hAnsi="Garamond"/>
          <w:color w:val="C00000"/>
          <w:sz w:val="16"/>
          <w:szCs w:val="16"/>
        </w:rPr>
        <w:t>dessous du but que nous nous proposons en les employant. Car l</w:t>
      </w:r>
      <w:r w:rsidR="00720B03">
        <w:rPr>
          <w:rFonts w:ascii="Garamond" w:hAnsi="Garamond"/>
          <w:color w:val="C00000"/>
          <w:sz w:val="16"/>
          <w:szCs w:val="16"/>
        </w:rPr>
        <w:t>’</w:t>
      </w:r>
      <w:r w:rsidRPr="00CC2C88">
        <w:rPr>
          <w:rFonts w:ascii="Garamond" w:hAnsi="Garamond"/>
          <w:color w:val="C00000"/>
          <w:sz w:val="16"/>
          <w:szCs w:val="16"/>
        </w:rPr>
        <w:t>emploi des paroles l</w:t>
      </w:r>
      <w:r w:rsidR="00720B03">
        <w:rPr>
          <w:rFonts w:ascii="Garamond" w:hAnsi="Garamond"/>
          <w:color w:val="C00000"/>
          <w:sz w:val="16"/>
          <w:szCs w:val="16"/>
        </w:rPr>
        <w:t>’</w:t>
      </w:r>
      <w:r w:rsidRPr="00CC2C88">
        <w:rPr>
          <w:rFonts w:ascii="Garamond" w:hAnsi="Garamond"/>
          <w:color w:val="C00000"/>
          <w:sz w:val="16"/>
          <w:szCs w:val="16"/>
        </w:rPr>
        <w:t>emporte déjà sur les paroles mêmes, puisque les paroles sont destinées à être employées par nous, et nous les employons pour instruire. Autant donc l</w:t>
      </w:r>
      <w:r w:rsidR="00720B03">
        <w:rPr>
          <w:rFonts w:ascii="Garamond" w:hAnsi="Garamond"/>
          <w:color w:val="C00000"/>
          <w:sz w:val="16"/>
          <w:szCs w:val="16"/>
        </w:rPr>
        <w:t>’</w:t>
      </w:r>
      <w:r w:rsidRPr="00CC2C88">
        <w:rPr>
          <w:rFonts w:ascii="Garamond" w:hAnsi="Garamond"/>
          <w:color w:val="C00000"/>
          <w:sz w:val="16"/>
          <w:szCs w:val="16"/>
        </w:rPr>
        <w:t>instruction est préférable au langage, autant le langage est préférable aux mots ; ce qui élève l</w:t>
      </w:r>
      <w:r w:rsidR="00720B03">
        <w:rPr>
          <w:rFonts w:ascii="Garamond" w:hAnsi="Garamond"/>
          <w:color w:val="C00000"/>
          <w:sz w:val="16"/>
          <w:szCs w:val="16"/>
        </w:rPr>
        <w:t>’</w:t>
      </w:r>
      <w:r w:rsidRPr="00CC2C88">
        <w:rPr>
          <w:rFonts w:ascii="Garamond" w:hAnsi="Garamond"/>
          <w:color w:val="C00000"/>
          <w:sz w:val="16"/>
          <w:szCs w:val="16"/>
        </w:rPr>
        <w:t>instruction bien au</w:t>
      </w:r>
      <w:r w:rsidR="000F17D0" w:rsidRPr="00CC2C88">
        <w:rPr>
          <w:rFonts w:ascii="Garamond" w:hAnsi="Garamond"/>
          <w:color w:val="C00000"/>
          <w:sz w:val="16"/>
          <w:szCs w:val="16"/>
        </w:rPr>
        <w:t>–</w:t>
      </w:r>
      <w:r w:rsidRPr="00CC2C88">
        <w:rPr>
          <w:rFonts w:ascii="Garamond" w:hAnsi="Garamond"/>
          <w:color w:val="C00000"/>
          <w:sz w:val="16"/>
          <w:szCs w:val="16"/>
        </w:rPr>
        <w:t>dessus des mots. Je voudrais savoir ce que tu pourrais objecter.</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27. </w:t>
      </w:r>
      <w:r w:rsidRPr="00CC2C88">
        <w:rPr>
          <w:rFonts w:ascii="Garamond" w:hAnsi="Garamond"/>
          <w:i/>
          <w:iCs/>
          <w:color w:val="C00000"/>
          <w:sz w:val="16"/>
          <w:szCs w:val="16"/>
        </w:rPr>
        <w:t>Ad</w:t>
      </w:r>
      <w:r w:rsidRPr="00CC2C88">
        <w:rPr>
          <w:rFonts w:ascii="Garamond" w:hAnsi="Garamond"/>
          <w:color w:val="C00000"/>
          <w:sz w:val="16"/>
          <w:szCs w:val="16"/>
        </w:rPr>
        <w:t>. Je conviens que la doctrine est supérieure aux paroles. Mais j</w:t>
      </w:r>
      <w:r w:rsidR="00720B03">
        <w:rPr>
          <w:rFonts w:ascii="Garamond" w:hAnsi="Garamond"/>
          <w:color w:val="C00000"/>
          <w:sz w:val="16"/>
          <w:szCs w:val="16"/>
        </w:rPr>
        <w:t>’</w:t>
      </w:r>
      <w:r w:rsidRPr="00CC2C88">
        <w:rPr>
          <w:rFonts w:ascii="Garamond" w:hAnsi="Garamond"/>
          <w:color w:val="C00000"/>
          <w:sz w:val="16"/>
          <w:szCs w:val="16"/>
        </w:rPr>
        <w:t>ignore s</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est rien qu</w:t>
      </w:r>
      <w:r w:rsidR="00720B03">
        <w:rPr>
          <w:rFonts w:ascii="Garamond" w:hAnsi="Garamond"/>
          <w:color w:val="C00000"/>
          <w:sz w:val="16"/>
          <w:szCs w:val="16"/>
        </w:rPr>
        <w:t>’</w:t>
      </w:r>
      <w:r w:rsidRPr="00CC2C88">
        <w:rPr>
          <w:rFonts w:ascii="Garamond" w:hAnsi="Garamond"/>
          <w:color w:val="C00000"/>
          <w:sz w:val="16"/>
          <w:szCs w:val="16"/>
        </w:rPr>
        <w:t xml:space="preserve">on puisse objecter à la règle. qui subordonne les moyens à la fin. — </w:t>
      </w:r>
      <w:r w:rsidRPr="00CC2C88">
        <w:rPr>
          <w:rFonts w:ascii="Garamond" w:hAnsi="Garamond"/>
          <w:i/>
          <w:iCs/>
          <w:color w:val="C00000"/>
          <w:sz w:val="16"/>
          <w:szCs w:val="16"/>
        </w:rPr>
        <w:t>Aug.</w:t>
      </w:r>
      <w:r w:rsidRPr="00CC2C88">
        <w:rPr>
          <w:rFonts w:ascii="Garamond" w:hAnsi="Garamond"/>
          <w:color w:val="C00000"/>
          <w:sz w:val="16"/>
          <w:szCs w:val="16"/>
        </w:rPr>
        <w:t xml:space="preserve"> Dans une occasion meilleure, nous examinerons cette question avec plus de soin. Pour le moment, ce que tu m</w:t>
      </w:r>
      <w:r w:rsidR="00720B03">
        <w:rPr>
          <w:rFonts w:ascii="Garamond" w:hAnsi="Garamond"/>
          <w:color w:val="C00000"/>
          <w:sz w:val="16"/>
          <w:szCs w:val="16"/>
        </w:rPr>
        <w:t>’</w:t>
      </w:r>
      <w:r w:rsidRPr="00CC2C88">
        <w:rPr>
          <w:rFonts w:ascii="Garamond" w:hAnsi="Garamond"/>
          <w:color w:val="C00000"/>
          <w:sz w:val="16"/>
          <w:szCs w:val="16"/>
        </w:rPr>
        <w:t>accordes suffit au but que je poursuis. Tu avoues en effet que nous devons préférer aux signes la connaissance des choses. N</w:t>
      </w:r>
      <w:r w:rsidR="00720B03">
        <w:rPr>
          <w:rFonts w:ascii="Garamond" w:hAnsi="Garamond"/>
          <w:color w:val="C00000"/>
          <w:sz w:val="16"/>
          <w:szCs w:val="16"/>
        </w:rPr>
        <w:t>’</w:t>
      </w:r>
      <w:r w:rsidRPr="00CC2C88">
        <w:rPr>
          <w:rFonts w:ascii="Garamond" w:hAnsi="Garamond"/>
          <w:color w:val="C00000"/>
          <w:sz w:val="16"/>
          <w:szCs w:val="16"/>
        </w:rPr>
        <w:t>en résulte</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il pas, à tes yeux, qu</w:t>
      </w:r>
      <w:r w:rsidR="00720B03">
        <w:rPr>
          <w:rFonts w:ascii="Garamond" w:hAnsi="Garamond"/>
          <w:color w:val="C00000"/>
          <w:sz w:val="16"/>
          <w:szCs w:val="16"/>
        </w:rPr>
        <w:t>’</w:t>
      </w:r>
      <w:r w:rsidRPr="00CC2C88">
        <w:rPr>
          <w:rFonts w:ascii="Garamond" w:hAnsi="Garamond"/>
          <w:color w:val="C00000"/>
          <w:sz w:val="16"/>
          <w:szCs w:val="16"/>
        </w:rPr>
        <w:t xml:space="preserve">on doit préférer aussi la connaissance des choses à la connaissance des signes ? </w:t>
      </w:r>
      <w:r w:rsidRPr="00CC2C88">
        <w:rPr>
          <w:rFonts w:ascii="Garamond" w:hAnsi="Garamond"/>
          <w:i/>
          <w:iCs/>
          <w:color w:val="C00000"/>
          <w:sz w:val="16"/>
          <w:szCs w:val="16"/>
        </w:rPr>
        <w:t>— Ad.</w:t>
      </w:r>
      <w:r w:rsidRPr="00CC2C88">
        <w:rPr>
          <w:rFonts w:ascii="Garamond" w:hAnsi="Garamond"/>
          <w:color w:val="C00000"/>
          <w:sz w:val="16"/>
          <w:szCs w:val="16"/>
        </w:rPr>
        <w:t xml:space="preserve"> Suis</w:t>
      </w:r>
      <w:r w:rsidR="000F17D0" w:rsidRPr="00CC2C88">
        <w:rPr>
          <w:rFonts w:ascii="Garamond" w:hAnsi="Garamond"/>
          <w:color w:val="C00000"/>
          <w:sz w:val="16"/>
          <w:szCs w:val="16"/>
        </w:rPr>
        <w:t>–</w:t>
      </w:r>
      <w:r w:rsidRPr="00CC2C88">
        <w:rPr>
          <w:rFonts w:ascii="Garamond" w:hAnsi="Garamond"/>
          <w:color w:val="C00000"/>
          <w:sz w:val="16"/>
          <w:szCs w:val="16"/>
        </w:rPr>
        <w:t>je convenu que la connaissance des choses l</w:t>
      </w:r>
      <w:r w:rsidR="00720B03">
        <w:rPr>
          <w:rFonts w:ascii="Garamond" w:hAnsi="Garamond"/>
          <w:color w:val="C00000"/>
          <w:sz w:val="16"/>
          <w:szCs w:val="16"/>
        </w:rPr>
        <w:t>’</w:t>
      </w:r>
      <w:r w:rsidRPr="00CC2C88">
        <w:rPr>
          <w:rFonts w:ascii="Garamond" w:hAnsi="Garamond"/>
          <w:color w:val="C00000"/>
          <w:sz w:val="16"/>
          <w:szCs w:val="16"/>
        </w:rPr>
        <w:t>emporte sur la connaissance des signes ? N</w:t>
      </w:r>
      <w:r w:rsidR="00720B03">
        <w:rPr>
          <w:rFonts w:ascii="Garamond" w:hAnsi="Garamond"/>
          <w:color w:val="C00000"/>
          <w:sz w:val="16"/>
          <w:szCs w:val="16"/>
        </w:rPr>
        <w:t>’</w:t>
      </w:r>
      <w:r w:rsidRPr="00CC2C88">
        <w:rPr>
          <w:rFonts w:ascii="Garamond" w:hAnsi="Garamond"/>
          <w:color w:val="C00000"/>
          <w:sz w:val="16"/>
          <w:szCs w:val="16"/>
        </w:rPr>
        <w:t>ai</w:t>
      </w:r>
      <w:r w:rsidR="000F17D0" w:rsidRPr="00CC2C88">
        <w:rPr>
          <w:rFonts w:ascii="Garamond" w:hAnsi="Garamond"/>
          <w:color w:val="C00000"/>
          <w:sz w:val="16"/>
          <w:szCs w:val="16"/>
        </w:rPr>
        <w:t>–</w:t>
      </w:r>
      <w:r w:rsidRPr="00CC2C88">
        <w:rPr>
          <w:rFonts w:ascii="Garamond" w:hAnsi="Garamond"/>
          <w:color w:val="C00000"/>
          <w:sz w:val="16"/>
          <w:szCs w:val="16"/>
        </w:rPr>
        <w:t xml:space="preserve">je pas </w:t>
      </w:r>
      <w:proofErr w:type="gramStart"/>
      <w:r w:rsidRPr="00CC2C88">
        <w:rPr>
          <w:rFonts w:ascii="Garamond" w:hAnsi="Garamond"/>
          <w:color w:val="C00000"/>
          <w:sz w:val="16"/>
          <w:szCs w:val="16"/>
        </w:rPr>
        <w:t>dit</w:t>
      </w:r>
      <w:proofErr w:type="gramEnd"/>
      <w:r w:rsidRPr="00CC2C88">
        <w:rPr>
          <w:rFonts w:ascii="Garamond" w:hAnsi="Garamond"/>
          <w:color w:val="C00000"/>
          <w:sz w:val="16"/>
          <w:szCs w:val="16"/>
        </w:rPr>
        <w:t xml:space="preserve"> simplement qu</w:t>
      </w:r>
      <w:r w:rsidR="00720B03">
        <w:rPr>
          <w:rFonts w:ascii="Garamond" w:hAnsi="Garamond"/>
          <w:color w:val="C00000"/>
          <w:sz w:val="16"/>
          <w:szCs w:val="16"/>
        </w:rPr>
        <w:t>’</w:t>
      </w:r>
      <w:r w:rsidRPr="00CC2C88">
        <w:rPr>
          <w:rFonts w:ascii="Garamond" w:hAnsi="Garamond"/>
          <w:color w:val="C00000"/>
          <w:sz w:val="16"/>
          <w:szCs w:val="16"/>
        </w:rPr>
        <w:t>elle l</w:t>
      </w:r>
      <w:r w:rsidR="00720B03">
        <w:rPr>
          <w:rFonts w:ascii="Garamond" w:hAnsi="Garamond"/>
          <w:color w:val="C00000"/>
          <w:sz w:val="16"/>
          <w:szCs w:val="16"/>
        </w:rPr>
        <w:t>’</w:t>
      </w:r>
      <w:r w:rsidRPr="00CC2C88">
        <w:rPr>
          <w:rFonts w:ascii="Garamond" w:hAnsi="Garamond"/>
          <w:color w:val="C00000"/>
          <w:sz w:val="16"/>
          <w:szCs w:val="16"/>
        </w:rPr>
        <w:t>emporte sur les signes eux</w:t>
      </w:r>
      <w:r w:rsidR="000F17D0" w:rsidRPr="00CC2C88">
        <w:rPr>
          <w:rFonts w:ascii="Garamond" w:hAnsi="Garamond"/>
          <w:color w:val="C00000"/>
          <w:sz w:val="16"/>
          <w:szCs w:val="16"/>
        </w:rPr>
        <w:t>–</w:t>
      </w:r>
      <w:r w:rsidRPr="00CC2C88">
        <w:rPr>
          <w:rFonts w:ascii="Garamond" w:hAnsi="Garamond"/>
          <w:color w:val="C00000"/>
          <w:sz w:val="16"/>
          <w:szCs w:val="16"/>
        </w:rPr>
        <w:t>mêmes ? Je crains donc ici d</w:t>
      </w:r>
      <w:r w:rsidR="00720B03">
        <w:rPr>
          <w:rFonts w:ascii="Garamond" w:hAnsi="Garamond"/>
          <w:color w:val="C00000"/>
          <w:sz w:val="16"/>
          <w:szCs w:val="16"/>
        </w:rPr>
        <w:t>’</w:t>
      </w:r>
      <w:r w:rsidRPr="00CC2C88">
        <w:rPr>
          <w:rFonts w:ascii="Garamond" w:hAnsi="Garamond"/>
          <w:color w:val="C00000"/>
          <w:sz w:val="16"/>
          <w:szCs w:val="16"/>
        </w:rPr>
        <w:t>accepter, ce que tu dis. Ne pourrait</w:t>
      </w:r>
      <w:r w:rsidR="000F17D0" w:rsidRPr="00CC2C88">
        <w:rPr>
          <w:rFonts w:ascii="Garamond" w:hAnsi="Garamond"/>
          <w:color w:val="C00000"/>
          <w:sz w:val="16"/>
          <w:szCs w:val="16"/>
        </w:rPr>
        <w:t>–</w:t>
      </w:r>
      <w:r w:rsidRPr="00CC2C88">
        <w:rPr>
          <w:rFonts w:ascii="Garamond" w:hAnsi="Garamond"/>
          <w:color w:val="C00000"/>
          <w:sz w:val="16"/>
          <w:szCs w:val="16"/>
        </w:rPr>
        <w:t>on pas observer que comme le nom de la boue est plus noble que la boue elle</w:t>
      </w:r>
      <w:r w:rsidR="000F17D0" w:rsidRPr="00CC2C88">
        <w:rPr>
          <w:rFonts w:ascii="Garamond" w:hAnsi="Garamond"/>
          <w:color w:val="C00000"/>
          <w:sz w:val="16"/>
          <w:szCs w:val="16"/>
        </w:rPr>
        <w:t>–</w:t>
      </w:r>
      <w:r w:rsidRPr="00CC2C88">
        <w:rPr>
          <w:rFonts w:ascii="Garamond" w:hAnsi="Garamond"/>
          <w:color w:val="C00000"/>
          <w:sz w:val="16"/>
          <w:szCs w:val="16"/>
        </w:rPr>
        <w:t>même ; ainsi la connaissance de ce nom l</w:t>
      </w:r>
      <w:r w:rsidR="00720B03">
        <w:rPr>
          <w:rFonts w:ascii="Garamond" w:hAnsi="Garamond"/>
          <w:color w:val="C00000"/>
          <w:sz w:val="16"/>
          <w:szCs w:val="16"/>
        </w:rPr>
        <w:t>’</w:t>
      </w:r>
      <w:r w:rsidRPr="00CC2C88">
        <w:rPr>
          <w:rFonts w:ascii="Garamond" w:hAnsi="Garamond"/>
          <w:color w:val="C00000"/>
          <w:sz w:val="16"/>
          <w:szCs w:val="16"/>
        </w:rPr>
        <w:t>emporte sur la connaissance de la boue, quoique le noie soit par lui</w:t>
      </w:r>
      <w:r w:rsidR="000F17D0" w:rsidRPr="00CC2C88">
        <w:rPr>
          <w:rFonts w:ascii="Garamond" w:hAnsi="Garamond"/>
          <w:color w:val="C00000"/>
          <w:sz w:val="16"/>
          <w:szCs w:val="16"/>
        </w:rPr>
        <w:t>–</w:t>
      </w:r>
      <w:r w:rsidRPr="00CC2C88">
        <w:rPr>
          <w:rFonts w:ascii="Garamond" w:hAnsi="Garamond"/>
          <w:color w:val="C00000"/>
          <w:sz w:val="16"/>
          <w:szCs w:val="16"/>
        </w:rPr>
        <w:t>même inférieur à cette connaissance ? Il y a ici quatre choses : le nom et la boue, la connaissance du nom et la connaissance de la boue. Pourquoi la connaissance du nom ne prévaudrait</w:t>
      </w:r>
      <w:r w:rsidR="000F17D0" w:rsidRPr="00CC2C88">
        <w:rPr>
          <w:rFonts w:ascii="Garamond" w:hAnsi="Garamond"/>
          <w:color w:val="C00000"/>
          <w:sz w:val="16"/>
          <w:szCs w:val="16"/>
        </w:rPr>
        <w:t>–</w:t>
      </w:r>
      <w:r w:rsidRPr="00CC2C88">
        <w:rPr>
          <w:rFonts w:ascii="Garamond" w:hAnsi="Garamond"/>
          <w:color w:val="C00000"/>
          <w:sz w:val="16"/>
          <w:szCs w:val="16"/>
        </w:rPr>
        <w:t>elle point sur la connaissance de la boue, comme le nom l</w:t>
      </w:r>
      <w:r w:rsidR="00720B03">
        <w:rPr>
          <w:rFonts w:ascii="Garamond" w:hAnsi="Garamond"/>
          <w:color w:val="C00000"/>
          <w:sz w:val="16"/>
          <w:szCs w:val="16"/>
        </w:rPr>
        <w:t>’</w:t>
      </w:r>
      <w:r w:rsidRPr="00CC2C88">
        <w:rPr>
          <w:rFonts w:ascii="Garamond" w:hAnsi="Garamond"/>
          <w:color w:val="C00000"/>
          <w:sz w:val="16"/>
          <w:szCs w:val="16"/>
        </w:rPr>
        <w:t>emporte sur la boue ? Pour empêcher la première de ces connaissances de primer l</w:t>
      </w:r>
      <w:r w:rsidR="00720B03">
        <w:rPr>
          <w:rFonts w:ascii="Garamond" w:hAnsi="Garamond"/>
          <w:color w:val="C00000"/>
          <w:sz w:val="16"/>
          <w:szCs w:val="16"/>
        </w:rPr>
        <w:t>’</w:t>
      </w:r>
      <w:r w:rsidRPr="00CC2C88">
        <w:rPr>
          <w:rFonts w:ascii="Garamond" w:hAnsi="Garamond"/>
          <w:color w:val="C00000"/>
          <w:sz w:val="16"/>
          <w:szCs w:val="16"/>
        </w:rPr>
        <w:t>autre, faut</w:t>
      </w:r>
      <w:r w:rsidR="000F17D0" w:rsidRPr="00CC2C88">
        <w:rPr>
          <w:rFonts w:ascii="Garamond" w:hAnsi="Garamond"/>
          <w:color w:val="C00000"/>
          <w:sz w:val="16"/>
          <w:szCs w:val="16"/>
        </w:rPr>
        <w:t>–</w:t>
      </w:r>
      <w:r w:rsidRPr="00CC2C88">
        <w:rPr>
          <w:rFonts w:ascii="Garamond" w:hAnsi="Garamond"/>
          <w:color w:val="C00000"/>
          <w:sz w:val="16"/>
          <w:szCs w:val="16"/>
        </w:rPr>
        <w:t>il la lui subordonner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28. </w:t>
      </w:r>
      <w:r w:rsidRPr="00CC2C88">
        <w:rPr>
          <w:rFonts w:ascii="Garamond" w:hAnsi="Garamond"/>
          <w:i/>
          <w:iCs/>
          <w:color w:val="C00000"/>
          <w:sz w:val="16"/>
          <w:szCs w:val="16"/>
        </w:rPr>
        <w:t>Aug.</w:t>
      </w:r>
      <w:r w:rsidRPr="00CC2C88">
        <w:rPr>
          <w:rFonts w:ascii="Garamond" w:hAnsi="Garamond"/>
          <w:color w:val="C00000"/>
          <w:sz w:val="16"/>
          <w:szCs w:val="16"/>
        </w:rPr>
        <w:t xml:space="preserve"> J</w:t>
      </w:r>
      <w:r w:rsidR="00720B03">
        <w:rPr>
          <w:rFonts w:ascii="Garamond" w:hAnsi="Garamond"/>
          <w:color w:val="C00000"/>
          <w:sz w:val="16"/>
          <w:szCs w:val="16"/>
        </w:rPr>
        <w:t>’</w:t>
      </w:r>
      <w:r w:rsidRPr="00CC2C88">
        <w:rPr>
          <w:rFonts w:ascii="Garamond" w:hAnsi="Garamond"/>
          <w:color w:val="C00000"/>
          <w:sz w:val="16"/>
          <w:szCs w:val="16"/>
        </w:rPr>
        <w:t xml:space="preserve">admire de tout cœur comment tu expliques ta pensée sans rétracter ce que tu as accordé. Tu le crois sans doute aussi, ce nom de deux syllabes, </w:t>
      </w:r>
      <w:r w:rsidRPr="00CC2C88">
        <w:rPr>
          <w:rFonts w:ascii="Garamond" w:hAnsi="Garamond"/>
          <w:i/>
          <w:iCs/>
          <w:color w:val="C00000"/>
          <w:sz w:val="16"/>
          <w:szCs w:val="16"/>
        </w:rPr>
        <w:t>vice</w:t>
      </w:r>
      <w:r w:rsidRPr="00CC2C88">
        <w:rPr>
          <w:rFonts w:ascii="Garamond" w:hAnsi="Garamond"/>
          <w:color w:val="C00000"/>
          <w:sz w:val="16"/>
          <w:szCs w:val="16"/>
        </w:rPr>
        <w:t>, vaut mieux que ce qu</w:t>
      </w:r>
      <w:r w:rsidR="00720B03">
        <w:rPr>
          <w:rFonts w:ascii="Garamond" w:hAnsi="Garamond"/>
          <w:color w:val="C00000"/>
          <w:sz w:val="16"/>
          <w:szCs w:val="16"/>
        </w:rPr>
        <w:t>’</w:t>
      </w:r>
      <w:r w:rsidRPr="00CC2C88">
        <w:rPr>
          <w:rFonts w:ascii="Garamond" w:hAnsi="Garamond"/>
          <w:color w:val="C00000"/>
          <w:sz w:val="16"/>
          <w:szCs w:val="16"/>
        </w:rPr>
        <w:t xml:space="preserve">il signifie, quoique la connaissance du nom soit bien moins utile que la connaissance des vices. Tu peux encore distinguer ici et considérer ces quatre choses : le nom et le </w:t>
      </w:r>
      <w:r w:rsidR="000F17D0" w:rsidRPr="00CC2C88">
        <w:rPr>
          <w:rFonts w:ascii="Garamond" w:hAnsi="Garamond"/>
          <w:color w:val="C00000"/>
          <w:sz w:val="16"/>
          <w:szCs w:val="16"/>
        </w:rPr>
        <w:t>–</w:t>
      </w:r>
      <w:r w:rsidRPr="00CC2C88">
        <w:rPr>
          <w:rFonts w:ascii="Garamond" w:hAnsi="Garamond"/>
          <w:color w:val="C00000"/>
          <w:sz w:val="16"/>
          <w:szCs w:val="16"/>
        </w:rPr>
        <w:t>vice, la connaissance du nom et la connaissance du vice. Nous pouvons sûrement préférer le nom au vice dans ce vers de Perse : « Il s</w:t>
      </w:r>
      <w:r w:rsidR="00720B03">
        <w:rPr>
          <w:rFonts w:ascii="Garamond" w:hAnsi="Garamond"/>
          <w:color w:val="C00000"/>
          <w:sz w:val="16"/>
          <w:szCs w:val="16"/>
        </w:rPr>
        <w:t>’</w:t>
      </w:r>
      <w:r w:rsidRPr="00CC2C88">
        <w:rPr>
          <w:rFonts w:ascii="Garamond" w:hAnsi="Garamond"/>
          <w:color w:val="C00000"/>
          <w:sz w:val="16"/>
          <w:szCs w:val="16"/>
        </w:rPr>
        <w:t>étonne du vice</w:t>
      </w:r>
      <w:bookmarkStart w:id="54" w:name="_ftnref13"/>
      <w:bookmarkEnd w:id="54"/>
      <w:r w:rsidRPr="00CC2C88">
        <w:rPr>
          <w:rFonts w:ascii="Garamond" w:hAnsi="Garamond"/>
          <w:color w:val="C00000"/>
          <w:sz w:val="16"/>
          <w:szCs w:val="16"/>
        </w:rPr>
        <w:t>, » le nom du vice est plutôt un ornement qu</w:t>
      </w:r>
      <w:r w:rsidR="00720B03">
        <w:rPr>
          <w:rFonts w:ascii="Garamond" w:hAnsi="Garamond"/>
          <w:color w:val="C00000"/>
          <w:sz w:val="16"/>
          <w:szCs w:val="16"/>
        </w:rPr>
        <w:t>’</w:t>
      </w:r>
      <w:r w:rsidRPr="00CC2C88">
        <w:rPr>
          <w:rFonts w:ascii="Garamond" w:hAnsi="Garamond"/>
          <w:color w:val="C00000"/>
          <w:sz w:val="16"/>
          <w:szCs w:val="16"/>
        </w:rPr>
        <w:t>un défaut, quoique le vice même soit blâmable dans tout homme vicieux. Mais il n</w:t>
      </w:r>
      <w:r w:rsidR="00720B03">
        <w:rPr>
          <w:rFonts w:ascii="Garamond" w:hAnsi="Garamond"/>
          <w:color w:val="C00000"/>
          <w:sz w:val="16"/>
          <w:szCs w:val="16"/>
        </w:rPr>
        <w:t>’</w:t>
      </w:r>
      <w:r w:rsidRPr="00CC2C88">
        <w:rPr>
          <w:rFonts w:ascii="Garamond" w:hAnsi="Garamond"/>
          <w:color w:val="C00000"/>
          <w:sz w:val="16"/>
          <w:szCs w:val="16"/>
        </w:rPr>
        <w:t>en est pas ainsi de la connaissance des vices ; elle est bien préférable à la connaissance du nom.</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Ad</w:t>
      </w:r>
      <w:r w:rsidRPr="00CC2C88">
        <w:rPr>
          <w:rFonts w:ascii="Garamond" w:hAnsi="Garamond"/>
          <w:color w:val="C00000"/>
          <w:sz w:val="16"/>
          <w:szCs w:val="16"/>
        </w:rPr>
        <w:t>. Tu la crois préférable lors même qu</w:t>
      </w:r>
      <w:r w:rsidR="00720B03">
        <w:rPr>
          <w:rFonts w:ascii="Garamond" w:hAnsi="Garamond"/>
          <w:color w:val="C00000"/>
          <w:sz w:val="16"/>
          <w:szCs w:val="16"/>
        </w:rPr>
        <w:t>’</w:t>
      </w:r>
      <w:r w:rsidRPr="00CC2C88">
        <w:rPr>
          <w:rFonts w:ascii="Garamond" w:hAnsi="Garamond"/>
          <w:color w:val="C00000"/>
          <w:sz w:val="16"/>
          <w:szCs w:val="16"/>
        </w:rPr>
        <w:t>elle rend si malheureux ?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il pas vrai qu</w:t>
      </w:r>
      <w:r w:rsidR="00720B03">
        <w:rPr>
          <w:rFonts w:ascii="Garamond" w:hAnsi="Garamond"/>
          <w:color w:val="C00000"/>
          <w:sz w:val="16"/>
          <w:szCs w:val="16"/>
        </w:rPr>
        <w:t>’</w:t>
      </w:r>
      <w:r w:rsidRPr="00CC2C88">
        <w:rPr>
          <w:rFonts w:ascii="Garamond" w:hAnsi="Garamond"/>
          <w:color w:val="C00000"/>
          <w:sz w:val="16"/>
          <w:szCs w:val="16"/>
        </w:rPr>
        <w:t>au dessus de toutes les peines imaginées par la cruauté et infligées par la passion des tyrans, le même poète place le supplice des misérables, forcés de reconnaître les vices qu</w:t>
      </w:r>
      <w:r w:rsidR="00720B03">
        <w:rPr>
          <w:rFonts w:ascii="Garamond" w:hAnsi="Garamond"/>
          <w:color w:val="C00000"/>
          <w:sz w:val="16"/>
          <w:szCs w:val="16"/>
        </w:rPr>
        <w:t>’</w:t>
      </w:r>
      <w:r w:rsidRPr="00CC2C88">
        <w:rPr>
          <w:rFonts w:ascii="Garamond" w:hAnsi="Garamond"/>
          <w:color w:val="C00000"/>
          <w:sz w:val="16"/>
          <w:szCs w:val="16"/>
        </w:rPr>
        <w:t xml:space="preserve">ils ne sauraient éviter ? </w:t>
      </w:r>
      <w:r w:rsidRPr="00CC2C88">
        <w:rPr>
          <w:rFonts w:ascii="Garamond" w:hAnsi="Garamond"/>
          <w:i/>
          <w:iCs/>
          <w:color w:val="C00000"/>
          <w:sz w:val="16"/>
          <w:szCs w:val="16"/>
        </w:rPr>
        <w:t>— Aug.</w:t>
      </w:r>
      <w:r w:rsidRPr="00CC2C88">
        <w:rPr>
          <w:rFonts w:ascii="Garamond" w:hAnsi="Garamond"/>
          <w:color w:val="C00000"/>
          <w:sz w:val="16"/>
          <w:szCs w:val="16"/>
        </w:rPr>
        <w:t xml:space="preserve"> Tu peux, sous ce rapport, nier aussi qu</w:t>
      </w:r>
      <w:r w:rsidR="00720B03">
        <w:rPr>
          <w:rFonts w:ascii="Garamond" w:hAnsi="Garamond"/>
          <w:color w:val="C00000"/>
          <w:sz w:val="16"/>
          <w:szCs w:val="16"/>
        </w:rPr>
        <w:t>’</w:t>
      </w:r>
      <w:r w:rsidRPr="00CC2C88">
        <w:rPr>
          <w:rFonts w:ascii="Garamond" w:hAnsi="Garamond"/>
          <w:color w:val="C00000"/>
          <w:sz w:val="16"/>
          <w:szCs w:val="16"/>
        </w:rPr>
        <w:t>on doive préférer la connaissance de la vertu à la connaissance de son nom ; puisque voir la vertu, sans la posséder, est un supplice que ce satirique appelle sur la tête des tyrans</w:t>
      </w:r>
      <w:bookmarkStart w:id="55" w:name="_ftnref14"/>
      <w:bookmarkEnd w:id="55"/>
      <w:r w:rsidRPr="00CC2C88">
        <w:rPr>
          <w:rFonts w:ascii="Garamond" w:hAnsi="Garamond"/>
          <w:color w:val="C00000"/>
          <w:sz w:val="16"/>
          <w:szCs w:val="16"/>
        </w:rPr>
        <w:t xml:space="preserve">. </w:t>
      </w:r>
      <w:r w:rsidRPr="00CC2C88">
        <w:rPr>
          <w:rFonts w:ascii="Garamond" w:hAnsi="Garamond"/>
          <w:i/>
          <w:iCs/>
          <w:color w:val="C00000"/>
          <w:sz w:val="16"/>
          <w:szCs w:val="16"/>
        </w:rPr>
        <w:t>— Ad.</w:t>
      </w:r>
      <w:r w:rsidRPr="00CC2C88">
        <w:rPr>
          <w:rFonts w:ascii="Garamond" w:hAnsi="Garamond"/>
          <w:color w:val="C00000"/>
          <w:sz w:val="16"/>
          <w:szCs w:val="16"/>
        </w:rPr>
        <w:t xml:space="preserve"> Dieu me préserve de cette folie ! Je comprends en effet qu</w:t>
      </w:r>
      <w:r w:rsidR="00720B03">
        <w:rPr>
          <w:rFonts w:ascii="Garamond" w:hAnsi="Garamond"/>
          <w:color w:val="C00000"/>
          <w:sz w:val="16"/>
          <w:szCs w:val="16"/>
        </w:rPr>
        <w:t>’</w:t>
      </w:r>
      <w:r w:rsidRPr="00CC2C88">
        <w:rPr>
          <w:rFonts w:ascii="Garamond" w:hAnsi="Garamond"/>
          <w:color w:val="C00000"/>
          <w:sz w:val="16"/>
          <w:szCs w:val="16"/>
        </w:rPr>
        <w:t>il ne faut point accuser les connaissances dont la meilleure éducation enrichit l</w:t>
      </w:r>
      <w:r w:rsidR="00720B03">
        <w:rPr>
          <w:rFonts w:ascii="Garamond" w:hAnsi="Garamond"/>
          <w:color w:val="C00000"/>
          <w:sz w:val="16"/>
          <w:szCs w:val="16"/>
        </w:rPr>
        <w:t>’</w:t>
      </w:r>
      <w:r w:rsidRPr="00CC2C88">
        <w:rPr>
          <w:rFonts w:ascii="Garamond" w:hAnsi="Garamond"/>
          <w:color w:val="C00000"/>
          <w:sz w:val="16"/>
          <w:szCs w:val="16"/>
        </w:rPr>
        <w:t>esprit. Cependant on doit considérer, comme Perse, je crois, l</w:t>
      </w:r>
      <w:r w:rsidR="00720B03">
        <w:rPr>
          <w:rFonts w:ascii="Garamond" w:hAnsi="Garamond"/>
          <w:color w:val="C00000"/>
          <w:sz w:val="16"/>
          <w:szCs w:val="16"/>
        </w:rPr>
        <w:t>’</w:t>
      </w:r>
      <w:r w:rsidRPr="00CC2C88">
        <w:rPr>
          <w:rFonts w:ascii="Garamond" w:hAnsi="Garamond"/>
          <w:color w:val="C00000"/>
          <w:sz w:val="16"/>
          <w:szCs w:val="16"/>
        </w:rPr>
        <w:t>a fait, que les plus malheureux d</w:t>
      </w:r>
      <w:r w:rsidR="00720B03">
        <w:rPr>
          <w:rFonts w:ascii="Garamond" w:hAnsi="Garamond"/>
          <w:color w:val="C00000"/>
          <w:sz w:val="16"/>
          <w:szCs w:val="16"/>
        </w:rPr>
        <w:t>’</w:t>
      </w:r>
      <w:r w:rsidRPr="00CC2C88">
        <w:rPr>
          <w:rFonts w:ascii="Garamond" w:hAnsi="Garamond"/>
          <w:color w:val="C00000"/>
          <w:sz w:val="16"/>
          <w:szCs w:val="16"/>
        </w:rPr>
        <w:t xml:space="preserve">entre les mortels sont ceux que ce puissant remède de la connaissance ne saurait guérir. </w:t>
      </w:r>
      <w:r w:rsidRPr="00CC2C88">
        <w:rPr>
          <w:rFonts w:ascii="Garamond" w:hAnsi="Garamond"/>
          <w:i/>
          <w:iCs/>
          <w:color w:val="C00000"/>
          <w:sz w:val="16"/>
          <w:szCs w:val="16"/>
        </w:rPr>
        <w:t>— Aug.</w:t>
      </w:r>
      <w:r w:rsidRPr="00CC2C88">
        <w:rPr>
          <w:rFonts w:ascii="Garamond" w:hAnsi="Garamond"/>
          <w:color w:val="C00000"/>
          <w:sz w:val="16"/>
          <w:szCs w:val="16"/>
        </w:rPr>
        <w:t xml:space="preserve"> C</w:t>
      </w:r>
      <w:r w:rsidR="00720B03">
        <w:rPr>
          <w:rFonts w:ascii="Garamond" w:hAnsi="Garamond"/>
          <w:color w:val="C00000"/>
          <w:sz w:val="16"/>
          <w:szCs w:val="16"/>
        </w:rPr>
        <w:t>’</w:t>
      </w:r>
      <w:r w:rsidRPr="00CC2C88">
        <w:rPr>
          <w:rFonts w:ascii="Garamond" w:hAnsi="Garamond"/>
          <w:color w:val="C00000"/>
          <w:sz w:val="16"/>
          <w:szCs w:val="16"/>
        </w:rPr>
        <w:t>est bien : mais quel que soit le sentiment de Perse, que nous importe ? Ce n</w:t>
      </w:r>
      <w:r w:rsidR="00720B03">
        <w:rPr>
          <w:rFonts w:ascii="Garamond" w:hAnsi="Garamond"/>
          <w:color w:val="C00000"/>
          <w:sz w:val="16"/>
          <w:szCs w:val="16"/>
        </w:rPr>
        <w:t>’</w:t>
      </w:r>
      <w:r w:rsidRPr="00CC2C88">
        <w:rPr>
          <w:rFonts w:ascii="Garamond" w:hAnsi="Garamond"/>
          <w:color w:val="C00000"/>
          <w:sz w:val="16"/>
          <w:szCs w:val="16"/>
        </w:rPr>
        <w:t>est pas à l</w:t>
      </w:r>
      <w:r w:rsidR="00720B03">
        <w:rPr>
          <w:rFonts w:ascii="Garamond" w:hAnsi="Garamond"/>
          <w:color w:val="C00000"/>
          <w:sz w:val="16"/>
          <w:szCs w:val="16"/>
        </w:rPr>
        <w:t>’</w:t>
      </w:r>
      <w:r w:rsidRPr="00CC2C88">
        <w:rPr>
          <w:rFonts w:ascii="Garamond" w:hAnsi="Garamond"/>
          <w:color w:val="C00000"/>
          <w:sz w:val="16"/>
          <w:szCs w:val="16"/>
        </w:rPr>
        <w:t>autorité de ces profanes que nous sommes assujettis en de telles matières. De plus, s</w:t>
      </w:r>
      <w:r w:rsidR="00720B03">
        <w:rPr>
          <w:rFonts w:ascii="Garamond" w:hAnsi="Garamond"/>
          <w:color w:val="C00000"/>
          <w:sz w:val="16"/>
          <w:szCs w:val="16"/>
        </w:rPr>
        <w:t>’</w:t>
      </w:r>
      <w:r w:rsidRPr="00CC2C88">
        <w:rPr>
          <w:rFonts w:ascii="Garamond" w:hAnsi="Garamond"/>
          <w:color w:val="C00000"/>
          <w:sz w:val="16"/>
          <w:szCs w:val="16"/>
        </w:rPr>
        <w:t>il faut préférer une connaissance à une autre, il n</w:t>
      </w:r>
      <w:r w:rsidR="00720B03">
        <w:rPr>
          <w:rFonts w:ascii="Garamond" w:hAnsi="Garamond"/>
          <w:color w:val="C00000"/>
          <w:sz w:val="16"/>
          <w:szCs w:val="16"/>
        </w:rPr>
        <w:t>’</w:t>
      </w:r>
      <w:r w:rsidRPr="00CC2C88">
        <w:rPr>
          <w:rFonts w:ascii="Garamond" w:hAnsi="Garamond"/>
          <w:color w:val="C00000"/>
          <w:sz w:val="16"/>
          <w:szCs w:val="16"/>
        </w:rPr>
        <w:t>est pas facile de l</w:t>
      </w:r>
      <w:r w:rsidR="00720B03">
        <w:rPr>
          <w:rFonts w:ascii="Garamond" w:hAnsi="Garamond"/>
          <w:color w:val="C00000"/>
          <w:sz w:val="16"/>
          <w:szCs w:val="16"/>
        </w:rPr>
        <w:t>’</w:t>
      </w:r>
      <w:r w:rsidRPr="00CC2C88">
        <w:rPr>
          <w:rFonts w:ascii="Garamond" w:hAnsi="Garamond"/>
          <w:color w:val="C00000"/>
          <w:sz w:val="16"/>
          <w:szCs w:val="16"/>
        </w:rPr>
        <w:t>expliquer ici. Je me contente de ce qui est convenu, savoir que si la connaissance des choses ne prime pas la connaissance des signes, elle prime sûrement les signes eux</w:t>
      </w:r>
      <w:r w:rsidR="000F17D0" w:rsidRPr="00CC2C88">
        <w:rPr>
          <w:rFonts w:ascii="Garamond" w:hAnsi="Garamond"/>
          <w:color w:val="C00000"/>
          <w:sz w:val="16"/>
          <w:szCs w:val="16"/>
        </w:rPr>
        <w:t>–</w:t>
      </w:r>
      <w:r w:rsidRPr="00CC2C88">
        <w:rPr>
          <w:rFonts w:ascii="Garamond" w:hAnsi="Garamond"/>
          <w:color w:val="C00000"/>
          <w:sz w:val="16"/>
          <w:szCs w:val="16"/>
        </w:rPr>
        <w:t>mêmes.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Examinons donc avec un soin nouveau quelles sont les choses dont nous avons dit qu</w:t>
      </w:r>
      <w:r w:rsidR="00720B03">
        <w:rPr>
          <w:rFonts w:ascii="Garamond" w:hAnsi="Garamond"/>
          <w:color w:val="C00000"/>
          <w:sz w:val="16"/>
          <w:szCs w:val="16"/>
        </w:rPr>
        <w:t>’</w:t>
      </w:r>
      <w:r w:rsidRPr="00CC2C88">
        <w:rPr>
          <w:rFonts w:ascii="Garamond" w:hAnsi="Garamond"/>
          <w:color w:val="C00000"/>
          <w:sz w:val="16"/>
          <w:szCs w:val="16"/>
        </w:rPr>
        <w:t>on les montre par elles</w:t>
      </w:r>
      <w:r w:rsidR="000F17D0" w:rsidRPr="00CC2C88">
        <w:rPr>
          <w:rFonts w:ascii="Garamond" w:hAnsi="Garamond"/>
          <w:color w:val="C00000"/>
          <w:sz w:val="16"/>
          <w:szCs w:val="16"/>
        </w:rPr>
        <w:t>–</w:t>
      </w:r>
      <w:r w:rsidRPr="00CC2C88">
        <w:rPr>
          <w:rFonts w:ascii="Garamond" w:hAnsi="Garamond"/>
          <w:color w:val="C00000"/>
          <w:sz w:val="16"/>
          <w:szCs w:val="16"/>
        </w:rPr>
        <w:t>mêmes et sans l</w:t>
      </w:r>
      <w:r w:rsidR="00720B03">
        <w:rPr>
          <w:rFonts w:ascii="Garamond" w:hAnsi="Garamond"/>
          <w:color w:val="C00000"/>
          <w:sz w:val="16"/>
          <w:szCs w:val="16"/>
        </w:rPr>
        <w:t>’</w:t>
      </w:r>
      <w:r w:rsidRPr="00CC2C88">
        <w:rPr>
          <w:rFonts w:ascii="Garamond" w:hAnsi="Garamond"/>
          <w:color w:val="C00000"/>
          <w:sz w:val="16"/>
          <w:szCs w:val="16"/>
        </w:rPr>
        <w:t>emploi. d</w:t>
      </w:r>
      <w:r w:rsidR="00720B03">
        <w:rPr>
          <w:rFonts w:ascii="Garamond" w:hAnsi="Garamond"/>
          <w:color w:val="C00000"/>
          <w:sz w:val="16"/>
          <w:szCs w:val="16"/>
        </w:rPr>
        <w:t>’</w:t>
      </w:r>
      <w:r w:rsidRPr="00CC2C88">
        <w:rPr>
          <w:rFonts w:ascii="Garamond" w:hAnsi="Garamond"/>
          <w:color w:val="C00000"/>
          <w:sz w:val="16"/>
          <w:szCs w:val="16"/>
        </w:rPr>
        <w:t>aucun signe, comme parler, marcher, s</w:t>
      </w:r>
      <w:r w:rsidR="00720B03">
        <w:rPr>
          <w:rFonts w:ascii="Garamond" w:hAnsi="Garamond"/>
          <w:color w:val="C00000"/>
          <w:sz w:val="16"/>
          <w:szCs w:val="16"/>
        </w:rPr>
        <w:t>’</w:t>
      </w:r>
      <w:r w:rsidRPr="00CC2C88">
        <w:rPr>
          <w:rFonts w:ascii="Garamond" w:hAnsi="Garamond"/>
          <w:color w:val="C00000"/>
          <w:sz w:val="16"/>
          <w:szCs w:val="16"/>
        </w:rPr>
        <w:t>asseoir, être couché et d</w:t>
      </w:r>
      <w:r w:rsidR="00720B03">
        <w:rPr>
          <w:rFonts w:ascii="Garamond" w:hAnsi="Garamond"/>
          <w:color w:val="C00000"/>
          <w:sz w:val="16"/>
          <w:szCs w:val="16"/>
        </w:rPr>
        <w:t>’</w:t>
      </w:r>
      <w:r w:rsidRPr="00CC2C88">
        <w:rPr>
          <w:rFonts w:ascii="Garamond" w:hAnsi="Garamond"/>
          <w:color w:val="C00000"/>
          <w:sz w:val="16"/>
          <w:szCs w:val="16"/>
        </w:rPr>
        <w:t xml:space="preserve">autres de ce genre. </w:t>
      </w:r>
      <w:r w:rsidRPr="00CC2C88">
        <w:rPr>
          <w:rFonts w:ascii="Garamond" w:hAnsi="Garamond"/>
          <w:i/>
          <w:iCs/>
          <w:color w:val="C00000"/>
          <w:sz w:val="16"/>
          <w:szCs w:val="16"/>
        </w:rPr>
        <w:t xml:space="preserve">— Ad. </w:t>
      </w:r>
      <w:r w:rsidRPr="00CC2C88">
        <w:rPr>
          <w:rFonts w:ascii="Garamond" w:hAnsi="Garamond"/>
          <w:color w:val="C00000"/>
          <w:sz w:val="16"/>
          <w:szCs w:val="16"/>
        </w:rPr>
        <w:t>Je me rappelle ce que tu dis.</w:t>
      </w:r>
    </w:p>
    <w:p w:rsidR="00306477" w:rsidRPr="00CC2C88" w:rsidRDefault="00306477" w:rsidP="000739DA">
      <w:pPr>
        <w:spacing w:before="100" w:beforeAutospacing="1" w:after="100" w:afterAutospacing="1"/>
        <w:ind w:right="-284" w:hanging="567"/>
        <w:outlineLvl w:val="2"/>
        <w:rPr>
          <w:rFonts w:ascii="Garamond" w:hAnsi="Garamond"/>
          <w:bCs/>
          <w:color w:val="C00000"/>
          <w:sz w:val="16"/>
          <w:szCs w:val="16"/>
        </w:rPr>
      </w:pPr>
      <w:r w:rsidRPr="00CC2C88">
        <w:rPr>
          <w:rFonts w:ascii="Garamond" w:hAnsi="Garamond"/>
          <w:bCs/>
          <w:color w:val="C00000"/>
          <w:sz w:val="16"/>
          <w:szCs w:val="16"/>
        </w:rPr>
        <w:t>CHAPITRE X. PEUT</w:t>
      </w:r>
      <w:r w:rsidR="000F17D0" w:rsidRPr="00CC2C88">
        <w:rPr>
          <w:rFonts w:ascii="Garamond" w:hAnsi="Garamond"/>
          <w:bCs/>
          <w:color w:val="C00000"/>
          <w:sz w:val="16"/>
          <w:szCs w:val="16"/>
        </w:rPr>
        <w:t>–</w:t>
      </w:r>
      <w:r w:rsidRPr="00CC2C88">
        <w:rPr>
          <w:rFonts w:ascii="Garamond" w:hAnsi="Garamond"/>
          <w:bCs/>
          <w:color w:val="C00000"/>
          <w:sz w:val="16"/>
          <w:szCs w:val="16"/>
        </w:rPr>
        <w:t>ON ENSEIGNER SANS SIGNES ? — LES MOTS NE DONNENT PAS LA CONNAISSANCE.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29. </w:t>
      </w:r>
      <w:r w:rsidRPr="00CC2C88">
        <w:rPr>
          <w:rFonts w:ascii="Garamond" w:hAnsi="Garamond"/>
          <w:i/>
          <w:iCs/>
          <w:color w:val="C00000"/>
          <w:sz w:val="16"/>
          <w:szCs w:val="16"/>
        </w:rPr>
        <w:t>Aug.</w:t>
      </w:r>
      <w:r w:rsidRPr="00CC2C88">
        <w:rPr>
          <w:rFonts w:ascii="Garamond" w:hAnsi="Garamond"/>
          <w:color w:val="C00000"/>
          <w:sz w:val="16"/>
          <w:szCs w:val="16"/>
        </w:rPr>
        <w:t xml:space="preserve"> Crois</w:t>
      </w:r>
      <w:r w:rsidR="000F17D0" w:rsidRPr="00CC2C88">
        <w:rPr>
          <w:rFonts w:ascii="Garamond" w:hAnsi="Garamond"/>
          <w:color w:val="C00000"/>
          <w:sz w:val="16"/>
          <w:szCs w:val="16"/>
        </w:rPr>
        <w:t>–</w:t>
      </w:r>
      <w:r w:rsidRPr="00CC2C88">
        <w:rPr>
          <w:rFonts w:ascii="Garamond" w:hAnsi="Garamond"/>
          <w:color w:val="C00000"/>
          <w:sz w:val="16"/>
          <w:szCs w:val="16"/>
        </w:rPr>
        <w:t>tu que nous puissions montrer sans signés absolument tout ce que nous pouvons faire aussitôt qu</w:t>
      </w:r>
      <w:r w:rsidR="00720B03">
        <w:rPr>
          <w:rFonts w:ascii="Garamond" w:hAnsi="Garamond"/>
          <w:color w:val="C00000"/>
          <w:sz w:val="16"/>
          <w:szCs w:val="16"/>
        </w:rPr>
        <w:t>’</w:t>
      </w:r>
      <w:r w:rsidRPr="00CC2C88">
        <w:rPr>
          <w:rFonts w:ascii="Garamond" w:hAnsi="Garamond"/>
          <w:color w:val="C00000"/>
          <w:sz w:val="16"/>
          <w:szCs w:val="16"/>
        </w:rPr>
        <w:t>on nous interroge ? Signales</w:t>
      </w:r>
      <w:r w:rsidR="000F17D0" w:rsidRPr="00CC2C88">
        <w:rPr>
          <w:rFonts w:ascii="Garamond" w:hAnsi="Garamond"/>
          <w:color w:val="C00000"/>
          <w:sz w:val="16"/>
          <w:szCs w:val="16"/>
        </w:rPr>
        <w:t>–</w:t>
      </w:r>
      <w:r w:rsidRPr="00CC2C88">
        <w:rPr>
          <w:rFonts w:ascii="Garamond" w:hAnsi="Garamond"/>
          <w:color w:val="C00000"/>
          <w:sz w:val="16"/>
          <w:szCs w:val="16"/>
        </w:rPr>
        <w:t xml:space="preserve">tu quelque exception ? </w:t>
      </w:r>
      <w:r w:rsidRPr="00CC2C88">
        <w:rPr>
          <w:rFonts w:ascii="Garamond" w:hAnsi="Garamond"/>
          <w:i/>
          <w:iCs/>
          <w:color w:val="C00000"/>
          <w:sz w:val="16"/>
          <w:szCs w:val="16"/>
        </w:rPr>
        <w:t>— Ad.</w:t>
      </w:r>
      <w:r w:rsidRPr="00CC2C88">
        <w:rPr>
          <w:rFonts w:ascii="Garamond" w:hAnsi="Garamond"/>
          <w:color w:val="C00000"/>
          <w:sz w:val="16"/>
          <w:szCs w:val="16"/>
        </w:rPr>
        <w:t xml:space="preserve"> Après avoir considéré à plusieurs reprises toutes ces sortes de choses, je n</w:t>
      </w:r>
      <w:r w:rsidR="00720B03">
        <w:rPr>
          <w:rFonts w:ascii="Garamond" w:hAnsi="Garamond"/>
          <w:color w:val="C00000"/>
          <w:sz w:val="16"/>
          <w:szCs w:val="16"/>
        </w:rPr>
        <w:t>’</w:t>
      </w:r>
      <w:r w:rsidRPr="00CC2C88">
        <w:rPr>
          <w:rFonts w:ascii="Garamond" w:hAnsi="Garamond"/>
          <w:color w:val="C00000"/>
          <w:sz w:val="16"/>
          <w:szCs w:val="16"/>
        </w:rPr>
        <w:t>en trouve encore aucune qu</w:t>
      </w:r>
      <w:r w:rsidR="00720B03">
        <w:rPr>
          <w:rFonts w:ascii="Garamond" w:hAnsi="Garamond"/>
          <w:color w:val="C00000"/>
          <w:sz w:val="16"/>
          <w:szCs w:val="16"/>
        </w:rPr>
        <w:t>’</w:t>
      </w:r>
      <w:r w:rsidRPr="00CC2C88">
        <w:rPr>
          <w:rFonts w:ascii="Garamond" w:hAnsi="Garamond"/>
          <w:color w:val="C00000"/>
          <w:sz w:val="16"/>
          <w:szCs w:val="16"/>
        </w:rPr>
        <w:t>il soit possible de montrer sans signe. Je ne ferai peut</w:t>
      </w:r>
      <w:r w:rsidR="000F17D0" w:rsidRPr="00CC2C88">
        <w:rPr>
          <w:rFonts w:ascii="Garamond" w:hAnsi="Garamond"/>
          <w:color w:val="C00000"/>
          <w:sz w:val="16"/>
          <w:szCs w:val="16"/>
        </w:rPr>
        <w:t>–</w:t>
      </w:r>
      <w:r w:rsidRPr="00CC2C88">
        <w:rPr>
          <w:rFonts w:ascii="Garamond" w:hAnsi="Garamond"/>
          <w:color w:val="C00000"/>
          <w:sz w:val="16"/>
          <w:szCs w:val="16"/>
        </w:rPr>
        <w:t>être d</w:t>
      </w:r>
      <w:r w:rsidR="00720B03">
        <w:rPr>
          <w:rFonts w:ascii="Garamond" w:hAnsi="Garamond"/>
          <w:color w:val="C00000"/>
          <w:sz w:val="16"/>
          <w:szCs w:val="16"/>
        </w:rPr>
        <w:t>’</w:t>
      </w:r>
      <w:r w:rsidRPr="00CC2C88">
        <w:rPr>
          <w:rFonts w:ascii="Garamond" w:hAnsi="Garamond"/>
          <w:color w:val="C00000"/>
          <w:sz w:val="16"/>
          <w:szCs w:val="16"/>
        </w:rPr>
        <w:t xml:space="preserve">exception que </w:t>
      </w:r>
      <w:r w:rsidRPr="00CC2C88">
        <w:rPr>
          <w:rFonts w:ascii="Garamond" w:hAnsi="Garamond"/>
          <w:i/>
          <w:iCs/>
          <w:color w:val="C00000"/>
          <w:sz w:val="16"/>
          <w:szCs w:val="16"/>
        </w:rPr>
        <w:t>pour le langage, et lorsqu</w:t>
      </w:r>
      <w:r w:rsidR="00720B03">
        <w:rPr>
          <w:rFonts w:ascii="Garamond" w:hAnsi="Garamond"/>
          <w:i/>
          <w:iCs/>
          <w:color w:val="C00000"/>
          <w:sz w:val="16"/>
          <w:szCs w:val="16"/>
        </w:rPr>
        <w:t>’</w:t>
      </w:r>
      <w:r w:rsidRPr="00CC2C88">
        <w:rPr>
          <w:rFonts w:ascii="Garamond" w:hAnsi="Garamond"/>
          <w:i/>
          <w:iCs/>
          <w:color w:val="C00000"/>
          <w:sz w:val="16"/>
          <w:szCs w:val="16"/>
        </w:rPr>
        <w:t>on est prié d</w:t>
      </w:r>
      <w:r w:rsidR="00720B03">
        <w:rPr>
          <w:rFonts w:ascii="Garamond" w:hAnsi="Garamond"/>
          <w:i/>
          <w:iCs/>
          <w:color w:val="C00000"/>
          <w:sz w:val="16"/>
          <w:szCs w:val="16"/>
        </w:rPr>
        <w:t>’</w:t>
      </w:r>
      <w:r w:rsidRPr="00CC2C88">
        <w:rPr>
          <w:rFonts w:ascii="Garamond" w:hAnsi="Garamond"/>
          <w:i/>
          <w:iCs/>
          <w:color w:val="C00000"/>
          <w:sz w:val="16"/>
          <w:szCs w:val="16"/>
        </w:rPr>
        <w:t>expliquer ce que l</w:t>
      </w:r>
      <w:r w:rsidR="00720B03">
        <w:rPr>
          <w:rFonts w:ascii="Garamond" w:hAnsi="Garamond"/>
          <w:i/>
          <w:iCs/>
          <w:color w:val="C00000"/>
          <w:sz w:val="16"/>
          <w:szCs w:val="16"/>
        </w:rPr>
        <w:t>’</w:t>
      </w:r>
      <w:r w:rsidRPr="00CC2C88">
        <w:rPr>
          <w:rFonts w:ascii="Garamond" w:hAnsi="Garamond"/>
          <w:i/>
          <w:iCs/>
          <w:color w:val="C00000"/>
          <w:sz w:val="16"/>
          <w:szCs w:val="16"/>
        </w:rPr>
        <w:t>on entend par instruire</w:t>
      </w:r>
      <w:r w:rsidRPr="00CC2C88">
        <w:rPr>
          <w:rFonts w:ascii="Garamond" w:hAnsi="Garamond"/>
          <w:color w:val="C00000"/>
          <w:sz w:val="16"/>
          <w:szCs w:val="16"/>
        </w:rPr>
        <w:t>. En effet, quoi que je fasse, après avoir été interrogé, pour enseigner celui qui m</w:t>
      </w:r>
      <w:r w:rsidR="00720B03">
        <w:rPr>
          <w:rFonts w:ascii="Garamond" w:hAnsi="Garamond"/>
          <w:color w:val="C00000"/>
          <w:sz w:val="16"/>
          <w:szCs w:val="16"/>
        </w:rPr>
        <w:t>’</w:t>
      </w:r>
      <w:r w:rsidRPr="00CC2C88">
        <w:rPr>
          <w:rFonts w:ascii="Garamond" w:hAnsi="Garamond"/>
          <w:color w:val="C00000"/>
          <w:sz w:val="16"/>
          <w:szCs w:val="16"/>
        </w:rPr>
        <w:t>a questionné, je vois clairement que la lumière ne lui viendra point de la chose même qu</w:t>
      </w:r>
      <w:r w:rsidR="00720B03">
        <w:rPr>
          <w:rFonts w:ascii="Garamond" w:hAnsi="Garamond"/>
          <w:color w:val="C00000"/>
          <w:sz w:val="16"/>
          <w:szCs w:val="16"/>
        </w:rPr>
        <w:t>’</w:t>
      </w:r>
      <w:r w:rsidRPr="00CC2C88">
        <w:rPr>
          <w:rFonts w:ascii="Garamond" w:hAnsi="Garamond"/>
          <w:color w:val="C00000"/>
          <w:sz w:val="16"/>
          <w:szCs w:val="16"/>
        </w:rPr>
        <w:t>il me prie de lui montrer. Supposons, comme il a été dit, que je suis arrêté ou que je suis occupé d</w:t>
      </w:r>
      <w:r w:rsidR="00720B03">
        <w:rPr>
          <w:rFonts w:ascii="Garamond" w:hAnsi="Garamond"/>
          <w:color w:val="C00000"/>
          <w:sz w:val="16"/>
          <w:szCs w:val="16"/>
        </w:rPr>
        <w:t>’</w:t>
      </w:r>
      <w:r w:rsidRPr="00CC2C88">
        <w:rPr>
          <w:rFonts w:ascii="Garamond" w:hAnsi="Garamond"/>
          <w:color w:val="C00000"/>
          <w:sz w:val="16"/>
          <w:szCs w:val="16"/>
        </w:rPr>
        <w:t>autre chose. On me demande ce que c</w:t>
      </w:r>
      <w:r w:rsidR="00720B03">
        <w:rPr>
          <w:rFonts w:ascii="Garamond" w:hAnsi="Garamond"/>
          <w:color w:val="C00000"/>
          <w:sz w:val="16"/>
          <w:szCs w:val="16"/>
        </w:rPr>
        <w:t>’</w:t>
      </w:r>
      <w:r w:rsidRPr="00CC2C88">
        <w:rPr>
          <w:rFonts w:ascii="Garamond" w:hAnsi="Garamond"/>
          <w:color w:val="C00000"/>
          <w:sz w:val="16"/>
          <w:szCs w:val="16"/>
        </w:rPr>
        <w:t xml:space="preserve">est que marcher ; et marchant aussitôt </w:t>
      </w:r>
      <w:r w:rsidRPr="00CC2C88">
        <w:rPr>
          <w:rFonts w:ascii="Garamond" w:hAnsi="Garamond"/>
          <w:color w:val="C00000"/>
          <w:sz w:val="16"/>
          <w:szCs w:val="16"/>
        </w:rPr>
        <w:lastRenderedPageBreak/>
        <w:t>j</w:t>
      </w:r>
      <w:r w:rsidR="00720B03">
        <w:rPr>
          <w:rFonts w:ascii="Garamond" w:hAnsi="Garamond"/>
          <w:color w:val="C00000"/>
          <w:sz w:val="16"/>
          <w:szCs w:val="16"/>
        </w:rPr>
        <w:t>’</w:t>
      </w:r>
      <w:r w:rsidRPr="00CC2C88">
        <w:rPr>
          <w:rFonts w:ascii="Garamond" w:hAnsi="Garamond"/>
          <w:color w:val="C00000"/>
          <w:sz w:val="16"/>
          <w:szCs w:val="16"/>
        </w:rPr>
        <w:t>essaye de l</w:t>
      </w:r>
      <w:r w:rsidR="00720B03">
        <w:rPr>
          <w:rFonts w:ascii="Garamond" w:hAnsi="Garamond"/>
          <w:color w:val="C00000"/>
          <w:sz w:val="16"/>
          <w:szCs w:val="16"/>
        </w:rPr>
        <w:t>’</w:t>
      </w:r>
      <w:r w:rsidRPr="00CC2C88">
        <w:rPr>
          <w:rFonts w:ascii="Garamond" w:hAnsi="Garamond"/>
          <w:color w:val="C00000"/>
          <w:sz w:val="16"/>
          <w:szCs w:val="16"/>
        </w:rPr>
        <w:t>apprendre, sans signe, à qui m</w:t>
      </w:r>
      <w:r w:rsidR="00720B03">
        <w:rPr>
          <w:rFonts w:ascii="Garamond" w:hAnsi="Garamond"/>
          <w:color w:val="C00000"/>
          <w:sz w:val="16"/>
          <w:szCs w:val="16"/>
        </w:rPr>
        <w:t>’</w:t>
      </w:r>
      <w:r w:rsidRPr="00CC2C88">
        <w:rPr>
          <w:rFonts w:ascii="Garamond" w:hAnsi="Garamond"/>
          <w:color w:val="C00000"/>
          <w:sz w:val="16"/>
          <w:szCs w:val="16"/>
        </w:rPr>
        <w:t>a questionné. Comment l</w:t>
      </w:r>
      <w:r w:rsidR="00720B03">
        <w:rPr>
          <w:rFonts w:ascii="Garamond" w:hAnsi="Garamond"/>
          <w:color w:val="C00000"/>
          <w:sz w:val="16"/>
          <w:szCs w:val="16"/>
        </w:rPr>
        <w:t>’</w:t>
      </w:r>
      <w:r w:rsidRPr="00CC2C88">
        <w:rPr>
          <w:rFonts w:ascii="Garamond" w:hAnsi="Garamond"/>
          <w:color w:val="C00000"/>
          <w:sz w:val="16"/>
          <w:szCs w:val="16"/>
        </w:rPr>
        <w:t>empêcher alors de croire que marcher c</w:t>
      </w:r>
      <w:r w:rsidR="00720B03">
        <w:rPr>
          <w:rFonts w:ascii="Garamond" w:hAnsi="Garamond"/>
          <w:color w:val="C00000"/>
          <w:sz w:val="16"/>
          <w:szCs w:val="16"/>
        </w:rPr>
        <w:t>’</w:t>
      </w:r>
      <w:r w:rsidRPr="00CC2C88">
        <w:rPr>
          <w:rFonts w:ascii="Garamond" w:hAnsi="Garamond"/>
          <w:color w:val="C00000"/>
          <w:sz w:val="16"/>
          <w:szCs w:val="16"/>
        </w:rPr>
        <w:t>est simplement marcher autant que j</w:t>
      </w:r>
      <w:r w:rsidR="00720B03">
        <w:rPr>
          <w:rFonts w:ascii="Garamond" w:hAnsi="Garamond"/>
          <w:color w:val="C00000"/>
          <w:sz w:val="16"/>
          <w:szCs w:val="16"/>
        </w:rPr>
        <w:t>’</w:t>
      </w:r>
      <w:r w:rsidRPr="00CC2C88">
        <w:rPr>
          <w:rFonts w:ascii="Garamond" w:hAnsi="Garamond"/>
          <w:color w:val="C00000"/>
          <w:sz w:val="16"/>
          <w:szCs w:val="16"/>
        </w:rPr>
        <w:t>ai marché ? Et pourtant il sera trompé, s</w:t>
      </w:r>
      <w:r w:rsidR="00720B03">
        <w:rPr>
          <w:rFonts w:ascii="Garamond" w:hAnsi="Garamond"/>
          <w:color w:val="C00000"/>
          <w:sz w:val="16"/>
          <w:szCs w:val="16"/>
        </w:rPr>
        <w:t>’</w:t>
      </w:r>
      <w:r w:rsidRPr="00CC2C88">
        <w:rPr>
          <w:rFonts w:ascii="Garamond" w:hAnsi="Garamond"/>
          <w:color w:val="C00000"/>
          <w:sz w:val="16"/>
          <w:szCs w:val="16"/>
        </w:rPr>
        <w:t>il le croit ; et s</w:t>
      </w:r>
      <w:r w:rsidR="00720B03">
        <w:rPr>
          <w:rFonts w:ascii="Garamond" w:hAnsi="Garamond"/>
          <w:color w:val="C00000"/>
          <w:sz w:val="16"/>
          <w:szCs w:val="16"/>
        </w:rPr>
        <w:t>’</w:t>
      </w:r>
      <w:r w:rsidRPr="00CC2C88">
        <w:rPr>
          <w:rFonts w:ascii="Garamond" w:hAnsi="Garamond"/>
          <w:color w:val="C00000"/>
          <w:sz w:val="16"/>
          <w:szCs w:val="16"/>
        </w:rPr>
        <w:t>il voit un homme marcher un peu plus ou un peu moins que je ne l</w:t>
      </w:r>
      <w:r w:rsidR="00720B03">
        <w:rPr>
          <w:rFonts w:ascii="Garamond" w:hAnsi="Garamond"/>
          <w:color w:val="C00000"/>
          <w:sz w:val="16"/>
          <w:szCs w:val="16"/>
        </w:rPr>
        <w:t>’</w:t>
      </w:r>
      <w:r w:rsidRPr="00CC2C88">
        <w:rPr>
          <w:rFonts w:ascii="Garamond" w:hAnsi="Garamond"/>
          <w:color w:val="C00000"/>
          <w:sz w:val="16"/>
          <w:szCs w:val="16"/>
        </w:rPr>
        <w:t>ai fait, il sera persuadé qu</w:t>
      </w:r>
      <w:r w:rsidR="00720B03">
        <w:rPr>
          <w:rFonts w:ascii="Garamond" w:hAnsi="Garamond"/>
          <w:color w:val="C00000"/>
          <w:sz w:val="16"/>
          <w:szCs w:val="16"/>
        </w:rPr>
        <w:t>’</w:t>
      </w:r>
      <w:r w:rsidRPr="00CC2C88">
        <w:rPr>
          <w:rFonts w:ascii="Garamond" w:hAnsi="Garamond"/>
          <w:color w:val="C00000"/>
          <w:sz w:val="16"/>
          <w:szCs w:val="16"/>
        </w:rPr>
        <w:t xml:space="preserve">il </w:t>
      </w:r>
      <w:proofErr w:type="gramStart"/>
      <w:r w:rsidRPr="00CC2C88">
        <w:rPr>
          <w:rFonts w:ascii="Garamond" w:hAnsi="Garamond"/>
          <w:color w:val="C00000"/>
          <w:sz w:val="16"/>
          <w:szCs w:val="16"/>
        </w:rPr>
        <w:t>n</w:t>
      </w:r>
      <w:r w:rsidR="00720B03">
        <w:rPr>
          <w:rFonts w:ascii="Garamond" w:hAnsi="Garamond"/>
          <w:color w:val="C00000"/>
          <w:sz w:val="16"/>
          <w:szCs w:val="16"/>
        </w:rPr>
        <w:t>’</w:t>
      </w:r>
      <w:r w:rsidRPr="00CC2C88">
        <w:rPr>
          <w:rFonts w:ascii="Garamond" w:hAnsi="Garamond"/>
          <w:color w:val="C00000"/>
          <w:sz w:val="16"/>
          <w:szCs w:val="16"/>
        </w:rPr>
        <w:t>a</w:t>
      </w:r>
      <w:proofErr w:type="gramEnd"/>
      <w:r w:rsidRPr="00CC2C88">
        <w:rPr>
          <w:rFonts w:ascii="Garamond" w:hAnsi="Garamond"/>
          <w:color w:val="C00000"/>
          <w:sz w:val="16"/>
          <w:szCs w:val="16"/>
        </w:rPr>
        <w:t xml:space="preserve"> point marché. Ce que j</w:t>
      </w:r>
      <w:r w:rsidR="00720B03">
        <w:rPr>
          <w:rFonts w:ascii="Garamond" w:hAnsi="Garamond"/>
          <w:color w:val="C00000"/>
          <w:sz w:val="16"/>
          <w:szCs w:val="16"/>
        </w:rPr>
        <w:t>’</w:t>
      </w:r>
      <w:r w:rsidRPr="00CC2C88">
        <w:rPr>
          <w:rFonts w:ascii="Garamond" w:hAnsi="Garamond"/>
          <w:color w:val="C00000"/>
          <w:sz w:val="16"/>
          <w:szCs w:val="16"/>
        </w:rPr>
        <w:t>ai dit de marcher s</w:t>
      </w:r>
      <w:r w:rsidR="00720B03">
        <w:rPr>
          <w:rFonts w:ascii="Garamond" w:hAnsi="Garamond"/>
          <w:color w:val="C00000"/>
          <w:sz w:val="16"/>
          <w:szCs w:val="16"/>
        </w:rPr>
        <w:t>’</w:t>
      </w:r>
      <w:r w:rsidRPr="00CC2C88">
        <w:rPr>
          <w:rFonts w:ascii="Garamond" w:hAnsi="Garamond"/>
          <w:color w:val="C00000"/>
          <w:sz w:val="16"/>
          <w:szCs w:val="16"/>
        </w:rPr>
        <w:t>étend à tout ce que j</w:t>
      </w:r>
      <w:r w:rsidR="00720B03">
        <w:rPr>
          <w:rFonts w:ascii="Garamond" w:hAnsi="Garamond"/>
          <w:color w:val="C00000"/>
          <w:sz w:val="16"/>
          <w:szCs w:val="16"/>
        </w:rPr>
        <w:t>’</w:t>
      </w:r>
      <w:r w:rsidRPr="00CC2C88">
        <w:rPr>
          <w:rFonts w:ascii="Garamond" w:hAnsi="Garamond"/>
          <w:color w:val="C00000"/>
          <w:sz w:val="16"/>
          <w:szCs w:val="16"/>
        </w:rPr>
        <w:t>avais accordé qu</w:t>
      </w:r>
      <w:r w:rsidR="00720B03">
        <w:rPr>
          <w:rFonts w:ascii="Garamond" w:hAnsi="Garamond"/>
          <w:color w:val="C00000"/>
          <w:sz w:val="16"/>
          <w:szCs w:val="16"/>
        </w:rPr>
        <w:t>’</w:t>
      </w:r>
      <w:r w:rsidRPr="00CC2C88">
        <w:rPr>
          <w:rFonts w:ascii="Garamond" w:hAnsi="Garamond"/>
          <w:color w:val="C00000"/>
          <w:sz w:val="16"/>
          <w:szCs w:val="16"/>
        </w:rPr>
        <w:t>on peut montrer (199) sans signe : je n</w:t>
      </w:r>
      <w:r w:rsidR="00720B03">
        <w:rPr>
          <w:rFonts w:ascii="Garamond" w:hAnsi="Garamond"/>
          <w:color w:val="C00000"/>
          <w:sz w:val="16"/>
          <w:szCs w:val="16"/>
        </w:rPr>
        <w:t>’</w:t>
      </w:r>
      <w:r w:rsidRPr="00CC2C88">
        <w:rPr>
          <w:rFonts w:ascii="Garamond" w:hAnsi="Garamond"/>
          <w:color w:val="C00000"/>
          <w:sz w:val="16"/>
          <w:szCs w:val="16"/>
        </w:rPr>
        <w:t>en excepte que les deux cas dont je viens de parler.</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30. </w:t>
      </w:r>
      <w:r w:rsidRPr="00CC2C88">
        <w:rPr>
          <w:rFonts w:ascii="Garamond" w:hAnsi="Garamond"/>
          <w:i/>
          <w:iCs/>
          <w:color w:val="C00000"/>
          <w:sz w:val="16"/>
          <w:szCs w:val="16"/>
        </w:rPr>
        <w:t>Aug</w:t>
      </w:r>
      <w:r w:rsidRPr="00CC2C88">
        <w:rPr>
          <w:rFonts w:ascii="Garamond" w:hAnsi="Garamond"/>
          <w:color w:val="C00000"/>
          <w:sz w:val="16"/>
          <w:szCs w:val="16"/>
        </w:rPr>
        <w:t>. J</w:t>
      </w:r>
      <w:r w:rsidR="00720B03">
        <w:rPr>
          <w:rFonts w:ascii="Garamond" w:hAnsi="Garamond"/>
          <w:color w:val="C00000"/>
          <w:sz w:val="16"/>
          <w:szCs w:val="16"/>
        </w:rPr>
        <w:t>’</w:t>
      </w:r>
      <w:r w:rsidRPr="00CC2C88">
        <w:rPr>
          <w:rFonts w:ascii="Garamond" w:hAnsi="Garamond"/>
          <w:color w:val="C00000"/>
          <w:sz w:val="16"/>
          <w:szCs w:val="16"/>
        </w:rPr>
        <w:t>agrée ce que tu dis. Mais. ne te semble</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il pas qu</w:t>
      </w:r>
      <w:r w:rsidR="00720B03">
        <w:rPr>
          <w:rFonts w:ascii="Garamond" w:hAnsi="Garamond"/>
          <w:color w:val="C00000"/>
          <w:sz w:val="16"/>
          <w:szCs w:val="16"/>
        </w:rPr>
        <w:t>’</w:t>
      </w:r>
      <w:r w:rsidRPr="00CC2C88">
        <w:rPr>
          <w:rFonts w:ascii="Garamond" w:hAnsi="Garamond"/>
          <w:color w:val="C00000"/>
          <w:sz w:val="16"/>
          <w:szCs w:val="16"/>
        </w:rPr>
        <w:t xml:space="preserve">autre chose est parler et autre chose instruire ? </w:t>
      </w:r>
      <w:r w:rsidRPr="00CC2C88">
        <w:rPr>
          <w:rFonts w:ascii="Garamond" w:hAnsi="Garamond"/>
          <w:i/>
          <w:iCs/>
          <w:color w:val="C00000"/>
          <w:sz w:val="16"/>
          <w:szCs w:val="16"/>
        </w:rPr>
        <w:t>— Ad.</w:t>
      </w:r>
      <w:r w:rsidRPr="00CC2C88">
        <w:rPr>
          <w:rFonts w:ascii="Garamond" w:hAnsi="Garamond"/>
          <w:color w:val="C00000"/>
          <w:sz w:val="16"/>
          <w:szCs w:val="16"/>
        </w:rPr>
        <w:t xml:space="preserve"> Il me semble assurément que c</w:t>
      </w:r>
      <w:r w:rsidR="00720B03">
        <w:rPr>
          <w:rFonts w:ascii="Garamond" w:hAnsi="Garamond"/>
          <w:color w:val="C00000"/>
          <w:sz w:val="16"/>
          <w:szCs w:val="16"/>
        </w:rPr>
        <w:t>’</w:t>
      </w:r>
      <w:r w:rsidRPr="00CC2C88">
        <w:rPr>
          <w:rFonts w:ascii="Garamond" w:hAnsi="Garamond"/>
          <w:color w:val="C00000"/>
          <w:sz w:val="16"/>
          <w:szCs w:val="16"/>
        </w:rPr>
        <w:t>est autre chose, sans quoi on n</w:t>
      </w:r>
      <w:r w:rsidR="00720B03">
        <w:rPr>
          <w:rFonts w:ascii="Garamond" w:hAnsi="Garamond"/>
          <w:color w:val="C00000"/>
          <w:sz w:val="16"/>
          <w:szCs w:val="16"/>
        </w:rPr>
        <w:t>’</w:t>
      </w:r>
      <w:r w:rsidRPr="00CC2C88">
        <w:rPr>
          <w:rFonts w:ascii="Garamond" w:hAnsi="Garamond"/>
          <w:color w:val="C00000"/>
          <w:sz w:val="16"/>
          <w:szCs w:val="16"/>
        </w:rPr>
        <w:t>enseignerait jamais qu</w:t>
      </w:r>
      <w:r w:rsidR="00720B03">
        <w:rPr>
          <w:rFonts w:ascii="Garamond" w:hAnsi="Garamond"/>
          <w:color w:val="C00000"/>
          <w:sz w:val="16"/>
          <w:szCs w:val="16"/>
        </w:rPr>
        <w:t>’</w:t>
      </w:r>
      <w:r w:rsidRPr="00CC2C88">
        <w:rPr>
          <w:rFonts w:ascii="Garamond" w:hAnsi="Garamond"/>
          <w:color w:val="C00000"/>
          <w:sz w:val="16"/>
          <w:szCs w:val="16"/>
        </w:rPr>
        <w:t>en parlant. Or, puisqu</w:t>
      </w:r>
      <w:r w:rsidR="00720B03">
        <w:rPr>
          <w:rFonts w:ascii="Garamond" w:hAnsi="Garamond"/>
          <w:color w:val="C00000"/>
          <w:sz w:val="16"/>
          <w:szCs w:val="16"/>
        </w:rPr>
        <w:t>’</w:t>
      </w:r>
      <w:r w:rsidRPr="00CC2C88">
        <w:rPr>
          <w:rFonts w:ascii="Garamond" w:hAnsi="Garamond"/>
          <w:color w:val="C00000"/>
          <w:sz w:val="16"/>
          <w:szCs w:val="16"/>
        </w:rPr>
        <w:t>on enseigne souvent avec d</w:t>
      </w:r>
      <w:r w:rsidR="00720B03">
        <w:rPr>
          <w:rFonts w:ascii="Garamond" w:hAnsi="Garamond"/>
          <w:color w:val="C00000"/>
          <w:sz w:val="16"/>
          <w:szCs w:val="16"/>
        </w:rPr>
        <w:t>’</w:t>
      </w:r>
      <w:r w:rsidRPr="00CC2C88">
        <w:rPr>
          <w:rFonts w:ascii="Garamond" w:hAnsi="Garamond"/>
          <w:color w:val="C00000"/>
          <w:sz w:val="16"/>
          <w:szCs w:val="16"/>
        </w:rPr>
        <w:t>autres signes que les paroles, qui doutera qu</w:t>
      </w:r>
      <w:r w:rsidR="00720B03">
        <w:rPr>
          <w:rFonts w:ascii="Garamond" w:hAnsi="Garamond"/>
          <w:color w:val="C00000"/>
          <w:sz w:val="16"/>
          <w:szCs w:val="16"/>
        </w:rPr>
        <w:t>’</w:t>
      </w:r>
      <w:r w:rsidRPr="00CC2C88">
        <w:rPr>
          <w:rFonts w:ascii="Garamond" w:hAnsi="Garamond"/>
          <w:color w:val="C00000"/>
          <w:sz w:val="16"/>
          <w:szCs w:val="16"/>
        </w:rPr>
        <w:t xml:space="preserve">il y ait une différence ? </w:t>
      </w:r>
      <w:r w:rsidRPr="00CC2C88">
        <w:rPr>
          <w:rFonts w:ascii="Garamond" w:hAnsi="Garamond"/>
          <w:i/>
          <w:iCs/>
          <w:color w:val="C00000"/>
          <w:sz w:val="16"/>
          <w:szCs w:val="16"/>
        </w:rPr>
        <w:t>— Aug.</w:t>
      </w:r>
      <w:r w:rsidRPr="00CC2C88">
        <w:rPr>
          <w:rFonts w:ascii="Garamond" w:hAnsi="Garamond"/>
          <w:color w:val="C00000"/>
          <w:sz w:val="16"/>
          <w:szCs w:val="16"/>
        </w:rPr>
        <w:t xml:space="preserve"> Mais entre instruire et désigner, y 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 xml:space="preserve">il, oui ou non, encore une différence ? </w:t>
      </w:r>
      <w:r w:rsidRPr="00CC2C88">
        <w:rPr>
          <w:rFonts w:ascii="Garamond" w:hAnsi="Garamond"/>
          <w:i/>
          <w:iCs/>
          <w:color w:val="C00000"/>
          <w:sz w:val="16"/>
          <w:szCs w:val="16"/>
        </w:rPr>
        <w:t>— Ad.</w:t>
      </w:r>
      <w:r w:rsidRPr="00CC2C88">
        <w:rPr>
          <w:rFonts w:ascii="Garamond" w:hAnsi="Garamond"/>
          <w:color w:val="C00000"/>
          <w:sz w:val="16"/>
          <w:szCs w:val="16"/>
        </w:rPr>
        <w:t xml:space="preserve"> Je crois qu</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 xml:space="preserve">y en a point. </w:t>
      </w:r>
      <w:r w:rsidRPr="00CC2C88">
        <w:rPr>
          <w:rFonts w:ascii="Garamond" w:hAnsi="Garamond"/>
          <w:i/>
          <w:iCs/>
          <w:color w:val="C00000"/>
          <w:sz w:val="16"/>
          <w:szCs w:val="16"/>
        </w:rPr>
        <w:t>— Aug.</w:t>
      </w:r>
      <w:r w:rsidRPr="00CC2C88">
        <w:rPr>
          <w:rFonts w:ascii="Garamond" w:hAnsi="Garamond"/>
          <w:color w:val="C00000"/>
          <w:sz w:val="16"/>
          <w:szCs w:val="16"/>
        </w:rPr>
        <w:t xml:space="preserve"> Dire que nous désignons pour instruire,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 xml:space="preserve">ce pas bien </w:t>
      </w:r>
      <w:proofErr w:type="gramStart"/>
      <w:r w:rsidRPr="00CC2C88">
        <w:rPr>
          <w:rFonts w:ascii="Garamond" w:hAnsi="Garamond"/>
          <w:color w:val="C00000"/>
          <w:sz w:val="16"/>
          <w:szCs w:val="16"/>
        </w:rPr>
        <w:t>parler</w:t>
      </w:r>
      <w:proofErr w:type="gramEnd"/>
      <w:r w:rsidRPr="00CC2C88">
        <w:rPr>
          <w:rFonts w:ascii="Garamond" w:hAnsi="Garamond"/>
          <w:color w:val="C00000"/>
          <w:sz w:val="16"/>
          <w:szCs w:val="16"/>
        </w:rPr>
        <w:t xml:space="preserve"> ? </w:t>
      </w:r>
      <w:r w:rsidRPr="00CC2C88">
        <w:rPr>
          <w:rFonts w:ascii="Garamond" w:hAnsi="Garamond"/>
          <w:i/>
          <w:iCs/>
          <w:color w:val="C00000"/>
          <w:sz w:val="16"/>
          <w:szCs w:val="16"/>
        </w:rPr>
        <w:t>— Ad.</w:t>
      </w:r>
      <w:r w:rsidRPr="00CC2C88">
        <w:rPr>
          <w:rFonts w:ascii="Garamond" w:hAnsi="Garamond"/>
          <w:color w:val="C00000"/>
          <w:sz w:val="16"/>
          <w:szCs w:val="16"/>
        </w:rPr>
        <w:t xml:space="preserve"> C</w:t>
      </w:r>
      <w:r w:rsidR="00720B03">
        <w:rPr>
          <w:rFonts w:ascii="Garamond" w:hAnsi="Garamond"/>
          <w:color w:val="C00000"/>
          <w:sz w:val="16"/>
          <w:szCs w:val="16"/>
        </w:rPr>
        <w:t>’</w:t>
      </w:r>
      <w:r w:rsidRPr="00CC2C88">
        <w:rPr>
          <w:rFonts w:ascii="Garamond" w:hAnsi="Garamond"/>
          <w:color w:val="C00000"/>
          <w:sz w:val="16"/>
          <w:szCs w:val="16"/>
        </w:rPr>
        <w:t>est très</w:t>
      </w:r>
      <w:r w:rsidR="000F17D0" w:rsidRPr="00CC2C88">
        <w:rPr>
          <w:rFonts w:ascii="Garamond" w:hAnsi="Garamond"/>
          <w:color w:val="C00000"/>
          <w:sz w:val="16"/>
          <w:szCs w:val="16"/>
        </w:rPr>
        <w:t>–</w:t>
      </w:r>
      <w:r w:rsidRPr="00CC2C88">
        <w:rPr>
          <w:rFonts w:ascii="Garamond" w:hAnsi="Garamond"/>
          <w:color w:val="C00000"/>
          <w:sz w:val="16"/>
          <w:szCs w:val="16"/>
        </w:rPr>
        <w:t xml:space="preserve">bien parler. </w:t>
      </w:r>
      <w:r w:rsidRPr="00CC2C88">
        <w:rPr>
          <w:rFonts w:ascii="Garamond" w:hAnsi="Garamond"/>
          <w:i/>
          <w:iCs/>
          <w:color w:val="C00000"/>
          <w:sz w:val="16"/>
          <w:szCs w:val="16"/>
        </w:rPr>
        <w:t>— Aug.</w:t>
      </w:r>
      <w:r w:rsidRPr="00CC2C88">
        <w:rPr>
          <w:rFonts w:ascii="Garamond" w:hAnsi="Garamond"/>
          <w:color w:val="C00000"/>
          <w:sz w:val="16"/>
          <w:szCs w:val="16"/>
        </w:rPr>
        <w:t xml:space="preserve"> Et si quelqu</w:t>
      </w:r>
      <w:r w:rsidR="00720B03">
        <w:rPr>
          <w:rFonts w:ascii="Garamond" w:hAnsi="Garamond"/>
          <w:color w:val="C00000"/>
          <w:sz w:val="16"/>
          <w:szCs w:val="16"/>
        </w:rPr>
        <w:t>’</w:t>
      </w:r>
      <w:r w:rsidRPr="00CC2C88">
        <w:rPr>
          <w:rFonts w:ascii="Garamond" w:hAnsi="Garamond"/>
          <w:color w:val="C00000"/>
          <w:sz w:val="16"/>
          <w:szCs w:val="16"/>
        </w:rPr>
        <w:t>un prétendait que nous instruisons pour désigner, ne serait</w:t>
      </w:r>
      <w:r w:rsidR="000F17D0" w:rsidRPr="00CC2C88">
        <w:rPr>
          <w:rFonts w:ascii="Garamond" w:hAnsi="Garamond"/>
          <w:color w:val="C00000"/>
          <w:sz w:val="16"/>
          <w:szCs w:val="16"/>
        </w:rPr>
        <w:t>–</w:t>
      </w:r>
      <w:r w:rsidRPr="00CC2C88">
        <w:rPr>
          <w:rFonts w:ascii="Garamond" w:hAnsi="Garamond"/>
          <w:color w:val="C00000"/>
          <w:sz w:val="16"/>
          <w:szCs w:val="16"/>
        </w:rPr>
        <w:t>il point facile de le réfuter par cette réflexion que tu viens d</w:t>
      </w:r>
      <w:r w:rsidR="00720B03">
        <w:rPr>
          <w:rFonts w:ascii="Garamond" w:hAnsi="Garamond"/>
          <w:color w:val="C00000"/>
          <w:sz w:val="16"/>
          <w:szCs w:val="16"/>
        </w:rPr>
        <w:t>’</w:t>
      </w:r>
      <w:r w:rsidRPr="00CC2C88">
        <w:rPr>
          <w:rFonts w:ascii="Garamond" w:hAnsi="Garamond"/>
          <w:color w:val="C00000"/>
          <w:sz w:val="16"/>
          <w:szCs w:val="16"/>
        </w:rPr>
        <w:t xml:space="preserve">approuver ? </w:t>
      </w:r>
      <w:r w:rsidRPr="00CC2C88">
        <w:rPr>
          <w:rFonts w:ascii="Garamond" w:hAnsi="Garamond"/>
          <w:i/>
          <w:iCs/>
          <w:color w:val="C00000"/>
          <w:sz w:val="16"/>
          <w:szCs w:val="16"/>
        </w:rPr>
        <w:t>— Ad.</w:t>
      </w:r>
      <w:r w:rsidRPr="00CC2C88">
        <w:rPr>
          <w:rFonts w:ascii="Garamond" w:hAnsi="Garamond"/>
          <w:color w:val="C00000"/>
          <w:sz w:val="16"/>
          <w:szCs w:val="16"/>
        </w:rPr>
        <w:t xml:space="preserve"> Oui. </w:t>
      </w:r>
      <w:r w:rsidRPr="00CC2C88">
        <w:rPr>
          <w:rFonts w:ascii="Garamond" w:hAnsi="Garamond"/>
          <w:i/>
          <w:iCs/>
          <w:color w:val="C00000"/>
          <w:sz w:val="16"/>
          <w:szCs w:val="16"/>
        </w:rPr>
        <w:t>— Aug.</w:t>
      </w:r>
      <w:r w:rsidRPr="00CC2C88">
        <w:rPr>
          <w:rFonts w:ascii="Garamond" w:hAnsi="Garamond"/>
          <w:color w:val="C00000"/>
          <w:sz w:val="16"/>
          <w:szCs w:val="16"/>
        </w:rPr>
        <w:t xml:space="preserve"> Si donc nous désignons pour instruire et si nous n</w:t>
      </w:r>
      <w:r w:rsidR="00720B03">
        <w:rPr>
          <w:rFonts w:ascii="Garamond" w:hAnsi="Garamond"/>
          <w:color w:val="C00000"/>
          <w:sz w:val="16"/>
          <w:szCs w:val="16"/>
        </w:rPr>
        <w:t>’</w:t>
      </w:r>
      <w:r w:rsidRPr="00CC2C88">
        <w:rPr>
          <w:rFonts w:ascii="Garamond" w:hAnsi="Garamond"/>
          <w:color w:val="C00000"/>
          <w:sz w:val="16"/>
          <w:szCs w:val="16"/>
        </w:rPr>
        <w:t xml:space="preserve">instruisons pas pour désigner, instruire est différent de désigner. </w:t>
      </w:r>
      <w:r w:rsidRPr="00CC2C88">
        <w:rPr>
          <w:rFonts w:ascii="Garamond" w:hAnsi="Garamond"/>
          <w:i/>
          <w:iCs/>
          <w:color w:val="C00000"/>
          <w:sz w:val="16"/>
          <w:szCs w:val="16"/>
        </w:rPr>
        <w:t>— Ad.</w:t>
      </w:r>
      <w:r w:rsidRPr="00CC2C88">
        <w:rPr>
          <w:rFonts w:ascii="Garamond" w:hAnsi="Garamond"/>
          <w:color w:val="C00000"/>
          <w:sz w:val="16"/>
          <w:szCs w:val="16"/>
        </w:rPr>
        <w:t xml:space="preserve"> Tu dis vrai et j</w:t>
      </w:r>
      <w:r w:rsidR="00720B03">
        <w:rPr>
          <w:rFonts w:ascii="Garamond" w:hAnsi="Garamond"/>
          <w:color w:val="C00000"/>
          <w:sz w:val="16"/>
          <w:szCs w:val="16"/>
        </w:rPr>
        <w:t>’</w:t>
      </w:r>
      <w:r w:rsidRPr="00CC2C88">
        <w:rPr>
          <w:rFonts w:ascii="Garamond" w:hAnsi="Garamond"/>
          <w:color w:val="C00000"/>
          <w:sz w:val="16"/>
          <w:szCs w:val="16"/>
        </w:rPr>
        <w:t>ai eu tort de répondre que l</w:t>
      </w:r>
      <w:r w:rsidR="00720B03">
        <w:rPr>
          <w:rFonts w:ascii="Garamond" w:hAnsi="Garamond"/>
          <w:color w:val="C00000"/>
          <w:sz w:val="16"/>
          <w:szCs w:val="16"/>
        </w:rPr>
        <w:t>’</w:t>
      </w:r>
      <w:r w:rsidRPr="00CC2C88">
        <w:rPr>
          <w:rFonts w:ascii="Garamond" w:hAnsi="Garamond"/>
          <w:color w:val="C00000"/>
          <w:sz w:val="16"/>
          <w:szCs w:val="16"/>
        </w:rPr>
        <w:t>un est la même chose que l</w:t>
      </w:r>
      <w:r w:rsidR="00720B03">
        <w:rPr>
          <w:rFonts w:ascii="Garamond" w:hAnsi="Garamond"/>
          <w:color w:val="C00000"/>
          <w:sz w:val="16"/>
          <w:szCs w:val="16"/>
        </w:rPr>
        <w:t>’</w:t>
      </w:r>
      <w:r w:rsidRPr="00CC2C88">
        <w:rPr>
          <w:rFonts w:ascii="Garamond" w:hAnsi="Garamond"/>
          <w:color w:val="C00000"/>
          <w:sz w:val="16"/>
          <w:szCs w:val="16"/>
        </w:rPr>
        <w:t>autre.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Aug</w:t>
      </w:r>
      <w:r w:rsidRPr="00CC2C88">
        <w:rPr>
          <w:rFonts w:ascii="Garamond" w:hAnsi="Garamond"/>
          <w:color w:val="C00000"/>
          <w:sz w:val="16"/>
          <w:szCs w:val="16"/>
        </w:rPr>
        <w:t>. Réponds maintenant à ceci : Peut</w:t>
      </w:r>
      <w:r w:rsidR="000F17D0" w:rsidRPr="00CC2C88">
        <w:rPr>
          <w:rFonts w:ascii="Garamond" w:hAnsi="Garamond"/>
          <w:color w:val="C00000"/>
          <w:sz w:val="16"/>
          <w:szCs w:val="16"/>
        </w:rPr>
        <w:t>–</w:t>
      </w:r>
      <w:r w:rsidRPr="00CC2C88">
        <w:rPr>
          <w:rFonts w:ascii="Garamond" w:hAnsi="Garamond"/>
          <w:color w:val="C00000"/>
          <w:sz w:val="16"/>
          <w:szCs w:val="16"/>
        </w:rPr>
        <w:t>on enseigner autrement que par signe ce que c</w:t>
      </w:r>
      <w:r w:rsidR="00720B03">
        <w:rPr>
          <w:rFonts w:ascii="Garamond" w:hAnsi="Garamond"/>
          <w:color w:val="C00000"/>
          <w:sz w:val="16"/>
          <w:szCs w:val="16"/>
        </w:rPr>
        <w:t>’</w:t>
      </w:r>
      <w:r w:rsidRPr="00CC2C88">
        <w:rPr>
          <w:rFonts w:ascii="Garamond" w:hAnsi="Garamond"/>
          <w:color w:val="C00000"/>
          <w:sz w:val="16"/>
          <w:szCs w:val="16"/>
        </w:rPr>
        <w:t>est qu</w:t>
      </w:r>
      <w:r w:rsidR="00720B03">
        <w:rPr>
          <w:rFonts w:ascii="Garamond" w:hAnsi="Garamond"/>
          <w:color w:val="C00000"/>
          <w:sz w:val="16"/>
          <w:szCs w:val="16"/>
        </w:rPr>
        <w:t>’</w:t>
      </w:r>
      <w:r w:rsidRPr="00CC2C88">
        <w:rPr>
          <w:rFonts w:ascii="Garamond" w:hAnsi="Garamond"/>
          <w:color w:val="C00000"/>
          <w:sz w:val="16"/>
          <w:szCs w:val="16"/>
        </w:rPr>
        <w:t xml:space="preserve">enseigner ? </w:t>
      </w:r>
      <w:r w:rsidRPr="00CC2C88">
        <w:rPr>
          <w:rFonts w:ascii="Garamond" w:hAnsi="Garamond"/>
          <w:i/>
          <w:iCs/>
          <w:color w:val="C00000"/>
          <w:sz w:val="16"/>
          <w:szCs w:val="16"/>
        </w:rPr>
        <w:t>— Ad.</w:t>
      </w:r>
      <w:r w:rsidRPr="00CC2C88">
        <w:rPr>
          <w:rFonts w:ascii="Garamond" w:hAnsi="Garamond"/>
          <w:color w:val="C00000"/>
          <w:sz w:val="16"/>
          <w:szCs w:val="16"/>
        </w:rPr>
        <w:t xml:space="preserve"> Je ne vois pas de quelle autre manière on le pourrait. </w:t>
      </w:r>
      <w:r w:rsidRPr="00CC2C88">
        <w:rPr>
          <w:rFonts w:ascii="Garamond" w:hAnsi="Garamond"/>
          <w:i/>
          <w:iCs/>
          <w:color w:val="C00000"/>
          <w:sz w:val="16"/>
          <w:szCs w:val="16"/>
        </w:rPr>
        <w:t>— Aug.</w:t>
      </w:r>
      <w:r w:rsidRPr="00CC2C88">
        <w:rPr>
          <w:rFonts w:ascii="Garamond" w:hAnsi="Garamond"/>
          <w:color w:val="C00000"/>
          <w:sz w:val="16"/>
          <w:szCs w:val="16"/>
        </w:rPr>
        <w:t xml:space="preserve"> Ce que tu as dit tout à l</w:t>
      </w:r>
      <w:r w:rsidR="00720B03">
        <w:rPr>
          <w:rFonts w:ascii="Garamond" w:hAnsi="Garamond"/>
          <w:color w:val="C00000"/>
          <w:sz w:val="16"/>
          <w:szCs w:val="16"/>
        </w:rPr>
        <w:t>’</w:t>
      </w:r>
      <w:r w:rsidRPr="00CC2C88">
        <w:rPr>
          <w:rFonts w:ascii="Garamond" w:hAnsi="Garamond"/>
          <w:color w:val="C00000"/>
          <w:sz w:val="16"/>
          <w:szCs w:val="16"/>
        </w:rPr>
        <w:t>heure est donc faux, savoir qu</w:t>
      </w:r>
      <w:r w:rsidR="00720B03">
        <w:rPr>
          <w:rFonts w:ascii="Garamond" w:hAnsi="Garamond"/>
          <w:color w:val="C00000"/>
          <w:sz w:val="16"/>
          <w:szCs w:val="16"/>
        </w:rPr>
        <w:t>’</w:t>
      </w:r>
      <w:r w:rsidRPr="00CC2C88">
        <w:rPr>
          <w:rFonts w:ascii="Garamond" w:hAnsi="Garamond"/>
          <w:color w:val="C00000"/>
          <w:sz w:val="16"/>
          <w:szCs w:val="16"/>
        </w:rPr>
        <w:t>on peut sans signes enseigner ce que c</w:t>
      </w:r>
      <w:r w:rsidR="00720B03">
        <w:rPr>
          <w:rFonts w:ascii="Garamond" w:hAnsi="Garamond"/>
          <w:color w:val="C00000"/>
          <w:sz w:val="16"/>
          <w:szCs w:val="16"/>
        </w:rPr>
        <w:t>’</w:t>
      </w:r>
      <w:r w:rsidRPr="00CC2C88">
        <w:rPr>
          <w:rFonts w:ascii="Garamond" w:hAnsi="Garamond"/>
          <w:color w:val="C00000"/>
          <w:sz w:val="16"/>
          <w:szCs w:val="16"/>
        </w:rPr>
        <w:t>est qu</w:t>
      </w:r>
      <w:r w:rsidR="00720B03">
        <w:rPr>
          <w:rFonts w:ascii="Garamond" w:hAnsi="Garamond"/>
          <w:color w:val="C00000"/>
          <w:sz w:val="16"/>
          <w:szCs w:val="16"/>
        </w:rPr>
        <w:t>’</w:t>
      </w:r>
      <w:r w:rsidRPr="00CC2C88">
        <w:rPr>
          <w:rFonts w:ascii="Garamond" w:hAnsi="Garamond"/>
          <w:color w:val="C00000"/>
          <w:sz w:val="16"/>
          <w:szCs w:val="16"/>
        </w:rPr>
        <w:t>enseigner lorsqu</w:t>
      </w:r>
      <w:r w:rsidR="00720B03">
        <w:rPr>
          <w:rFonts w:ascii="Garamond" w:hAnsi="Garamond"/>
          <w:color w:val="C00000"/>
          <w:sz w:val="16"/>
          <w:szCs w:val="16"/>
        </w:rPr>
        <w:t>’</w:t>
      </w:r>
      <w:r w:rsidRPr="00CC2C88">
        <w:rPr>
          <w:rFonts w:ascii="Garamond" w:hAnsi="Garamond"/>
          <w:color w:val="C00000"/>
          <w:sz w:val="16"/>
          <w:szCs w:val="16"/>
        </w:rPr>
        <w:t>on est interrogé sur ce point. Il est clair effectivement qu</w:t>
      </w:r>
      <w:r w:rsidR="00720B03">
        <w:rPr>
          <w:rFonts w:ascii="Garamond" w:hAnsi="Garamond"/>
          <w:color w:val="C00000"/>
          <w:sz w:val="16"/>
          <w:szCs w:val="16"/>
        </w:rPr>
        <w:t>’</w:t>
      </w:r>
      <w:r w:rsidRPr="00CC2C88">
        <w:rPr>
          <w:rFonts w:ascii="Garamond" w:hAnsi="Garamond"/>
          <w:color w:val="C00000"/>
          <w:sz w:val="16"/>
          <w:szCs w:val="16"/>
        </w:rPr>
        <w:t>on ne peut le faire sans recourir à des signes, puisque, de ton aveu, désigner est autre chose qu</w:t>
      </w:r>
      <w:r w:rsidR="00720B03">
        <w:rPr>
          <w:rFonts w:ascii="Garamond" w:hAnsi="Garamond"/>
          <w:color w:val="C00000"/>
          <w:sz w:val="16"/>
          <w:szCs w:val="16"/>
        </w:rPr>
        <w:t>’</w:t>
      </w:r>
      <w:r w:rsidRPr="00CC2C88">
        <w:rPr>
          <w:rFonts w:ascii="Garamond" w:hAnsi="Garamond"/>
          <w:color w:val="C00000"/>
          <w:sz w:val="16"/>
          <w:szCs w:val="16"/>
        </w:rPr>
        <w:t>enseigner. Et s</w:t>
      </w:r>
      <w:r w:rsidR="00720B03">
        <w:rPr>
          <w:rFonts w:ascii="Garamond" w:hAnsi="Garamond"/>
          <w:color w:val="C00000"/>
          <w:sz w:val="16"/>
          <w:szCs w:val="16"/>
        </w:rPr>
        <w:t>’</w:t>
      </w:r>
      <w:r w:rsidRPr="00CC2C88">
        <w:rPr>
          <w:rFonts w:ascii="Garamond" w:hAnsi="Garamond"/>
          <w:color w:val="C00000"/>
          <w:sz w:val="16"/>
          <w:szCs w:val="16"/>
        </w:rPr>
        <w:t>il y a différence entre ces deux termes, comme il est manifeste, si de plus, l</w:t>
      </w:r>
      <w:r w:rsidR="00720B03">
        <w:rPr>
          <w:rFonts w:ascii="Garamond" w:hAnsi="Garamond"/>
          <w:color w:val="C00000"/>
          <w:sz w:val="16"/>
          <w:szCs w:val="16"/>
        </w:rPr>
        <w:t>’</w:t>
      </w:r>
      <w:r w:rsidRPr="00CC2C88">
        <w:rPr>
          <w:rFonts w:ascii="Garamond" w:hAnsi="Garamond"/>
          <w:color w:val="C00000"/>
          <w:sz w:val="16"/>
          <w:szCs w:val="16"/>
        </w:rPr>
        <w:t>un ne s</w:t>
      </w:r>
      <w:r w:rsidR="00720B03">
        <w:rPr>
          <w:rFonts w:ascii="Garamond" w:hAnsi="Garamond"/>
          <w:color w:val="C00000"/>
          <w:sz w:val="16"/>
          <w:szCs w:val="16"/>
        </w:rPr>
        <w:t>’</w:t>
      </w:r>
      <w:r w:rsidRPr="00CC2C88">
        <w:rPr>
          <w:rFonts w:ascii="Garamond" w:hAnsi="Garamond"/>
          <w:color w:val="C00000"/>
          <w:sz w:val="16"/>
          <w:szCs w:val="16"/>
        </w:rPr>
        <w:t>éclaircit que par l</w:t>
      </w:r>
      <w:r w:rsidR="00720B03">
        <w:rPr>
          <w:rFonts w:ascii="Garamond" w:hAnsi="Garamond"/>
          <w:color w:val="C00000"/>
          <w:sz w:val="16"/>
          <w:szCs w:val="16"/>
        </w:rPr>
        <w:t>’</w:t>
      </w:r>
      <w:r w:rsidRPr="00CC2C88">
        <w:rPr>
          <w:rFonts w:ascii="Garamond" w:hAnsi="Garamond"/>
          <w:color w:val="C00000"/>
          <w:sz w:val="16"/>
          <w:szCs w:val="16"/>
        </w:rPr>
        <w:t>autre, il ne se fait point connaître par lui</w:t>
      </w:r>
      <w:r w:rsidR="000F17D0" w:rsidRPr="00CC2C88">
        <w:rPr>
          <w:rFonts w:ascii="Garamond" w:hAnsi="Garamond"/>
          <w:color w:val="C00000"/>
          <w:sz w:val="16"/>
          <w:szCs w:val="16"/>
        </w:rPr>
        <w:t>–</w:t>
      </w:r>
      <w:r w:rsidRPr="00CC2C88">
        <w:rPr>
          <w:rFonts w:ascii="Garamond" w:hAnsi="Garamond"/>
          <w:color w:val="C00000"/>
          <w:sz w:val="16"/>
          <w:szCs w:val="16"/>
        </w:rPr>
        <w:t>même, ainsi que tu le croyais. C</w:t>
      </w:r>
      <w:r w:rsidR="00720B03">
        <w:rPr>
          <w:rFonts w:ascii="Garamond" w:hAnsi="Garamond"/>
          <w:color w:val="C00000"/>
          <w:sz w:val="16"/>
          <w:szCs w:val="16"/>
        </w:rPr>
        <w:t>’</w:t>
      </w:r>
      <w:r w:rsidRPr="00CC2C88">
        <w:rPr>
          <w:rFonts w:ascii="Garamond" w:hAnsi="Garamond"/>
          <w:color w:val="C00000"/>
          <w:sz w:val="16"/>
          <w:szCs w:val="16"/>
        </w:rPr>
        <w:t>est pourquoi, à l</w:t>
      </w:r>
      <w:r w:rsidR="00720B03">
        <w:rPr>
          <w:rFonts w:ascii="Garamond" w:hAnsi="Garamond"/>
          <w:color w:val="C00000"/>
          <w:sz w:val="16"/>
          <w:szCs w:val="16"/>
        </w:rPr>
        <w:t>’</w:t>
      </w:r>
      <w:r w:rsidRPr="00CC2C88">
        <w:rPr>
          <w:rFonts w:ascii="Garamond" w:hAnsi="Garamond"/>
          <w:color w:val="C00000"/>
          <w:sz w:val="16"/>
          <w:szCs w:val="16"/>
        </w:rPr>
        <w:t>exception du langage qui s</w:t>
      </w:r>
      <w:r w:rsidR="00720B03">
        <w:rPr>
          <w:rFonts w:ascii="Garamond" w:hAnsi="Garamond"/>
          <w:color w:val="C00000"/>
          <w:sz w:val="16"/>
          <w:szCs w:val="16"/>
        </w:rPr>
        <w:t>’</w:t>
      </w:r>
      <w:r w:rsidRPr="00CC2C88">
        <w:rPr>
          <w:rFonts w:ascii="Garamond" w:hAnsi="Garamond"/>
          <w:color w:val="C00000"/>
          <w:sz w:val="16"/>
          <w:szCs w:val="16"/>
        </w:rPr>
        <w:t>explique lui</w:t>
      </w:r>
      <w:r w:rsidR="000F17D0" w:rsidRPr="00CC2C88">
        <w:rPr>
          <w:rFonts w:ascii="Garamond" w:hAnsi="Garamond"/>
          <w:color w:val="C00000"/>
          <w:sz w:val="16"/>
          <w:szCs w:val="16"/>
        </w:rPr>
        <w:t>–</w:t>
      </w:r>
      <w:r w:rsidRPr="00CC2C88">
        <w:rPr>
          <w:rFonts w:ascii="Garamond" w:hAnsi="Garamond"/>
          <w:color w:val="C00000"/>
          <w:sz w:val="16"/>
          <w:szCs w:val="16"/>
        </w:rPr>
        <w:t>même comme il explique le reste, nous n</w:t>
      </w:r>
      <w:r w:rsidR="00720B03">
        <w:rPr>
          <w:rFonts w:ascii="Garamond" w:hAnsi="Garamond"/>
          <w:color w:val="C00000"/>
          <w:sz w:val="16"/>
          <w:szCs w:val="16"/>
        </w:rPr>
        <w:t>’</w:t>
      </w:r>
      <w:r w:rsidRPr="00CC2C88">
        <w:rPr>
          <w:rFonts w:ascii="Garamond" w:hAnsi="Garamond"/>
          <w:color w:val="C00000"/>
          <w:sz w:val="16"/>
          <w:szCs w:val="16"/>
        </w:rPr>
        <w:t>avons encore rien découvert qu</w:t>
      </w:r>
      <w:r w:rsidR="00720B03">
        <w:rPr>
          <w:rFonts w:ascii="Garamond" w:hAnsi="Garamond"/>
          <w:color w:val="C00000"/>
          <w:sz w:val="16"/>
          <w:szCs w:val="16"/>
        </w:rPr>
        <w:t>’</w:t>
      </w:r>
      <w:r w:rsidRPr="00CC2C88">
        <w:rPr>
          <w:rFonts w:ascii="Garamond" w:hAnsi="Garamond"/>
          <w:color w:val="C00000"/>
          <w:sz w:val="16"/>
          <w:szCs w:val="16"/>
        </w:rPr>
        <w:t>on puisse montrer sans signe ; et le langage lui</w:t>
      </w:r>
      <w:r w:rsidR="000F17D0" w:rsidRPr="00CC2C88">
        <w:rPr>
          <w:rFonts w:ascii="Garamond" w:hAnsi="Garamond"/>
          <w:color w:val="C00000"/>
          <w:sz w:val="16"/>
          <w:szCs w:val="16"/>
        </w:rPr>
        <w:t>–</w:t>
      </w:r>
      <w:r w:rsidRPr="00CC2C88">
        <w:rPr>
          <w:rFonts w:ascii="Garamond" w:hAnsi="Garamond"/>
          <w:color w:val="C00000"/>
          <w:sz w:val="16"/>
          <w:szCs w:val="16"/>
        </w:rPr>
        <w:t>même étant un signe, il n</w:t>
      </w:r>
      <w:r w:rsidR="00720B03">
        <w:rPr>
          <w:rFonts w:ascii="Garamond" w:hAnsi="Garamond"/>
          <w:color w:val="C00000"/>
          <w:sz w:val="16"/>
          <w:szCs w:val="16"/>
        </w:rPr>
        <w:t>’</w:t>
      </w:r>
      <w:r w:rsidRPr="00CC2C88">
        <w:rPr>
          <w:rFonts w:ascii="Garamond" w:hAnsi="Garamond"/>
          <w:color w:val="C00000"/>
          <w:sz w:val="16"/>
          <w:szCs w:val="16"/>
        </w:rPr>
        <w:t>y a absolument rien, je crois, que l</w:t>
      </w:r>
      <w:r w:rsidR="00720B03">
        <w:rPr>
          <w:rFonts w:ascii="Garamond" w:hAnsi="Garamond"/>
          <w:color w:val="C00000"/>
          <w:sz w:val="16"/>
          <w:szCs w:val="16"/>
        </w:rPr>
        <w:t>’</w:t>
      </w:r>
      <w:r w:rsidRPr="00CC2C88">
        <w:rPr>
          <w:rFonts w:ascii="Garamond" w:hAnsi="Garamond"/>
          <w:color w:val="C00000"/>
          <w:sz w:val="16"/>
          <w:szCs w:val="16"/>
        </w:rPr>
        <w:t xml:space="preserve">on puisse enseigner sans signes. — </w:t>
      </w:r>
      <w:r w:rsidRPr="00CC2C88">
        <w:rPr>
          <w:rFonts w:ascii="Garamond" w:hAnsi="Garamond"/>
          <w:i/>
          <w:iCs/>
          <w:color w:val="C00000"/>
          <w:sz w:val="16"/>
          <w:szCs w:val="16"/>
        </w:rPr>
        <w:t>Ad</w:t>
      </w:r>
      <w:r w:rsidRPr="00CC2C88">
        <w:rPr>
          <w:rFonts w:ascii="Garamond" w:hAnsi="Garamond"/>
          <w:color w:val="C00000"/>
          <w:sz w:val="16"/>
          <w:szCs w:val="16"/>
        </w:rPr>
        <w:t>. Je n</w:t>
      </w:r>
      <w:r w:rsidR="00720B03">
        <w:rPr>
          <w:rFonts w:ascii="Garamond" w:hAnsi="Garamond"/>
          <w:color w:val="C00000"/>
          <w:sz w:val="16"/>
          <w:szCs w:val="16"/>
        </w:rPr>
        <w:t>’</w:t>
      </w:r>
      <w:r w:rsidRPr="00CC2C88">
        <w:rPr>
          <w:rFonts w:ascii="Garamond" w:hAnsi="Garamond"/>
          <w:color w:val="C00000"/>
          <w:sz w:val="16"/>
          <w:szCs w:val="16"/>
        </w:rPr>
        <w:t>ai aucune raison de te contredire.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31. </w:t>
      </w:r>
      <w:r w:rsidRPr="00CC2C88">
        <w:rPr>
          <w:rFonts w:ascii="Garamond" w:hAnsi="Garamond"/>
          <w:i/>
          <w:iCs/>
          <w:color w:val="C00000"/>
          <w:sz w:val="16"/>
          <w:szCs w:val="16"/>
        </w:rPr>
        <w:t>Aug</w:t>
      </w:r>
      <w:r w:rsidRPr="00CC2C88">
        <w:rPr>
          <w:rFonts w:ascii="Garamond" w:hAnsi="Garamond"/>
          <w:color w:val="C00000"/>
          <w:sz w:val="16"/>
          <w:szCs w:val="16"/>
        </w:rPr>
        <w:t>. Il est donc prouvé qu</w:t>
      </w:r>
      <w:r w:rsidR="00720B03">
        <w:rPr>
          <w:rFonts w:ascii="Garamond" w:hAnsi="Garamond"/>
          <w:color w:val="C00000"/>
          <w:sz w:val="16"/>
          <w:szCs w:val="16"/>
        </w:rPr>
        <w:t>’</w:t>
      </w:r>
      <w:r w:rsidRPr="00CC2C88">
        <w:rPr>
          <w:rFonts w:ascii="Garamond" w:hAnsi="Garamond"/>
          <w:color w:val="C00000"/>
          <w:sz w:val="16"/>
          <w:szCs w:val="16"/>
        </w:rPr>
        <w:t>on n</w:t>
      </w:r>
      <w:r w:rsidR="00720B03">
        <w:rPr>
          <w:rFonts w:ascii="Garamond" w:hAnsi="Garamond"/>
          <w:color w:val="C00000"/>
          <w:sz w:val="16"/>
          <w:szCs w:val="16"/>
        </w:rPr>
        <w:t>’</w:t>
      </w:r>
      <w:r w:rsidRPr="00CC2C88">
        <w:rPr>
          <w:rFonts w:ascii="Garamond" w:hAnsi="Garamond"/>
          <w:color w:val="C00000"/>
          <w:sz w:val="16"/>
          <w:szCs w:val="16"/>
        </w:rPr>
        <w:t xml:space="preserve">enseigne rien sans signes, et que la connaissance nous doit être plus chère que les signes qui la communiquent. Il est possible néanmoins que tous les objets ne soient pas préférables à ce qui en est le signe. </w:t>
      </w:r>
      <w:r w:rsidRPr="00CC2C88">
        <w:rPr>
          <w:rFonts w:ascii="Garamond" w:hAnsi="Garamond"/>
          <w:i/>
          <w:iCs/>
          <w:color w:val="C00000"/>
          <w:sz w:val="16"/>
          <w:szCs w:val="16"/>
        </w:rPr>
        <w:t>— Ad.</w:t>
      </w:r>
      <w:r w:rsidRPr="00CC2C88">
        <w:rPr>
          <w:rFonts w:ascii="Garamond" w:hAnsi="Garamond"/>
          <w:color w:val="C00000"/>
          <w:sz w:val="16"/>
          <w:szCs w:val="16"/>
        </w:rPr>
        <w:t xml:space="preserve"> Je le crois. </w:t>
      </w:r>
      <w:r w:rsidRPr="00CC2C88">
        <w:rPr>
          <w:rFonts w:ascii="Garamond" w:hAnsi="Garamond"/>
          <w:i/>
          <w:iCs/>
          <w:color w:val="C00000"/>
          <w:sz w:val="16"/>
          <w:szCs w:val="16"/>
        </w:rPr>
        <w:t>— Aug.</w:t>
      </w:r>
      <w:r w:rsidRPr="00CC2C88">
        <w:rPr>
          <w:rFonts w:ascii="Garamond" w:hAnsi="Garamond"/>
          <w:color w:val="C00000"/>
          <w:sz w:val="16"/>
          <w:szCs w:val="16"/>
        </w:rPr>
        <w:t xml:space="preserve"> Mais par combien de circuits sommes</w:t>
      </w:r>
      <w:r w:rsidR="000F17D0" w:rsidRPr="00CC2C88">
        <w:rPr>
          <w:rFonts w:ascii="Garamond" w:hAnsi="Garamond"/>
          <w:color w:val="C00000"/>
          <w:sz w:val="16"/>
          <w:szCs w:val="16"/>
        </w:rPr>
        <w:t>–</w:t>
      </w:r>
      <w:r w:rsidRPr="00CC2C88">
        <w:rPr>
          <w:rFonts w:ascii="Garamond" w:hAnsi="Garamond"/>
          <w:color w:val="C00000"/>
          <w:sz w:val="16"/>
          <w:szCs w:val="16"/>
        </w:rPr>
        <w:t>nous parvenus à un résultat si minime ! T</w:t>
      </w:r>
      <w:r w:rsidR="00720B03">
        <w:rPr>
          <w:rFonts w:ascii="Garamond" w:hAnsi="Garamond"/>
          <w:color w:val="C00000"/>
          <w:sz w:val="16"/>
          <w:szCs w:val="16"/>
        </w:rPr>
        <w:t>’</w:t>
      </w:r>
      <w:r w:rsidRPr="00CC2C88">
        <w:rPr>
          <w:rFonts w:ascii="Garamond" w:hAnsi="Garamond"/>
          <w:color w:val="C00000"/>
          <w:sz w:val="16"/>
          <w:szCs w:val="16"/>
        </w:rPr>
        <w:t>en souvient</w:t>
      </w:r>
      <w:r w:rsidR="000F17D0" w:rsidRPr="00CC2C88">
        <w:rPr>
          <w:rFonts w:ascii="Garamond" w:hAnsi="Garamond"/>
          <w:color w:val="C00000"/>
          <w:sz w:val="16"/>
          <w:szCs w:val="16"/>
        </w:rPr>
        <w:t>–</w:t>
      </w:r>
      <w:r w:rsidRPr="00CC2C88">
        <w:rPr>
          <w:rFonts w:ascii="Garamond" w:hAnsi="Garamond"/>
          <w:color w:val="C00000"/>
          <w:sz w:val="16"/>
          <w:szCs w:val="16"/>
        </w:rPr>
        <w:t>il ? Depuis, et il y a longtemps, que nous combattons à coups de paroles, nous avons travaillé à résoudre trois questions : 1° S</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est rien qu</w:t>
      </w:r>
      <w:r w:rsidR="00720B03">
        <w:rPr>
          <w:rFonts w:ascii="Garamond" w:hAnsi="Garamond"/>
          <w:color w:val="C00000"/>
          <w:sz w:val="16"/>
          <w:szCs w:val="16"/>
        </w:rPr>
        <w:t>’</w:t>
      </w:r>
      <w:r w:rsidRPr="00CC2C88">
        <w:rPr>
          <w:rFonts w:ascii="Garamond" w:hAnsi="Garamond"/>
          <w:color w:val="C00000"/>
          <w:sz w:val="16"/>
          <w:szCs w:val="16"/>
        </w:rPr>
        <w:t>on puisse enseigner sans signes ; 2° s</w:t>
      </w:r>
      <w:r w:rsidR="00720B03">
        <w:rPr>
          <w:rFonts w:ascii="Garamond" w:hAnsi="Garamond"/>
          <w:color w:val="C00000"/>
          <w:sz w:val="16"/>
          <w:szCs w:val="16"/>
        </w:rPr>
        <w:t>’</w:t>
      </w:r>
      <w:r w:rsidRPr="00CC2C88">
        <w:rPr>
          <w:rFonts w:ascii="Garamond" w:hAnsi="Garamond"/>
          <w:color w:val="C00000"/>
          <w:sz w:val="16"/>
          <w:szCs w:val="16"/>
        </w:rPr>
        <w:t>il est des signes qu</w:t>
      </w:r>
      <w:r w:rsidR="00720B03">
        <w:rPr>
          <w:rFonts w:ascii="Garamond" w:hAnsi="Garamond"/>
          <w:color w:val="C00000"/>
          <w:sz w:val="16"/>
          <w:szCs w:val="16"/>
        </w:rPr>
        <w:t>’</w:t>
      </w:r>
      <w:r w:rsidRPr="00CC2C88">
        <w:rPr>
          <w:rFonts w:ascii="Garamond" w:hAnsi="Garamond"/>
          <w:color w:val="C00000"/>
          <w:sz w:val="16"/>
          <w:szCs w:val="16"/>
        </w:rPr>
        <w:t>on doive préférer aux objets qu</w:t>
      </w:r>
      <w:r w:rsidR="00720B03">
        <w:rPr>
          <w:rFonts w:ascii="Garamond" w:hAnsi="Garamond"/>
          <w:color w:val="C00000"/>
          <w:sz w:val="16"/>
          <w:szCs w:val="16"/>
        </w:rPr>
        <w:t>’</w:t>
      </w:r>
      <w:r w:rsidRPr="00CC2C88">
        <w:rPr>
          <w:rFonts w:ascii="Garamond" w:hAnsi="Garamond"/>
          <w:color w:val="C00000"/>
          <w:sz w:val="16"/>
          <w:szCs w:val="16"/>
        </w:rPr>
        <w:t>ils rappellent ; et 3° si la connaissance des choses l</w:t>
      </w:r>
      <w:r w:rsidR="00720B03">
        <w:rPr>
          <w:rFonts w:ascii="Garamond" w:hAnsi="Garamond"/>
          <w:color w:val="C00000"/>
          <w:sz w:val="16"/>
          <w:szCs w:val="16"/>
        </w:rPr>
        <w:t>’</w:t>
      </w:r>
      <w:r w:rsidRPr="00CC2C88">
        <w:rPr>
          <w:rFonts w:ascii="Garamond" w:hAnsi="Garamond"/>
          <w:color w:val="C00000"/>
          <w:sz w:val="16"/>
          <w:szCs w:val="16"/>
        </w:rPr>
        <w:t>emporte sur les signes.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Mais voici une quatrième question dont je voudrais apprendre de toi la solution en peu de mots : Crois</w:t>
      </w:r>
      <w:r w:rsidR="000F17D0" w:rsidRPr="00CC2C88">
        <w:rPr>
          <w:rFonts w:ascii="Garamond" w:hAnsi="Garamond"/>
          <w:color w:val="C00000"/>
          <w:sz w:val="16"/>
          <w:szCs w:val="16"/>
        </w:rPr>
        <w:t>–</w:t>
      </w:r>
      <w:r w:rsidRPr="00CC2C88">
        <w:rPr>
          <w:rFonts w:ascii="Garamond" w:hAnsi="Garamond"/>
          <w:color w:val="C00000"/>
          <w:sz w:val="16"/>
          <w:szCs w:val="16"/>
        </w:rPr>
        <w:t xml:space="preserve">tu comprendre ces vérités au point de ne pouvoir plus en douter ? </w:t>
      </w:r>
      <w:r w:rsidRPr="00CC2C88">
        <w:rPr>
          <w:rFonts w:ascii="Garamond" w:hAnsi="Garamond"/>
          <w:i/>
          <w:iCs/>
          <w:color w:val="C00000"/>
          <w:sz w:val="16"/>
          <w:szCs w:val="16"/>
        </w:rPr>
        <w:t>— Ad.</w:t>
      </w:r>
      <w:r w:rsidRPr="00CC2C88">
        <w:rPr>
          <w:rFonts w:ascii="Garamond" w:hAnsi="Garamond"/>
          <w:color w:val="C00000"/>
          <w:sz w:val="16"/>
          <w:szCs w:val="16"/>
        </w:rPr>
        <w:t xml:space="preserve"> Je voudrais que par tant de circuits et de détours, on fût parvenu à la certitude. Mais je ne sais ce qui me préoccupe dans ta question et m</w:t>
      </w:r>
      <w:r w:rsidR="00720B03">
        <w:rPr>
          <w:rFonts w:ascii="Garamond" w:hAnsi="Garamond"/>
          <w:color w:val="C00000"/>
          <w:sz w:val="16"/>
          <w:szCs w:val="16"/>
        </w:rPr>
        <w:t>’</w:t>
      </w:r>
      <w:r w:rsidRPr="00CC2C88">
        <w:rPr>
          <w:rFonts w:ascii="Garamond" w:hAnsi="Garamond"/>
          <w:color w:val="C00000"/>
          <w:sz w:val="16"/>
          <w:szCs w:val="16"/>
        </w:rPr>
        <w:t>empêche d</w:t>
      </w:r>
      <w:r w:rsidR="00720B03">
        <w:rPr>
          <w:rFonts w:ascii="Garamond" w:hAnsi="Garamond"/>
          <w:color w:val="C00000"/>
          <w:sz w:val="16"/>
          <w:szCs w:val="16"/>
        </w:rPr>
        <w:t>’</w:t>
      </w:r>
      <w:r w:rsidRPr="00CC2C88">
        <w:rPr>
          <w:rFonts w:ascii="Garamond" w:hAnsi="Garamond"/>
          <w:color w:val="C00000"/>
          <w:sz w:val="16"/>
          <w:szCs w:val="16"/>
        </w:rPr>
        <w:t>y répondre affirmativement. Il est vraisemblable que tu ne me l</w:t>
      </w:r>
      <w:r w:rsidR="00720B03">
        <w:rPr>
          <w:rFonts w:ascii="Garamond" w:hAnsi="Garamond"/>
          <w:color w:val="C00000"/>
          <w:sz w:val="16"/>
          <w:szCs w:val="16"/>
        </w:rPr>
        <w:t>’</w:t>
      </w:r>
      <w:r w:rsidRPr="00CC2C88">
        <w:rPr>
          <w:rFonts w:ascii="Garamond" w:hAnsi="Garamond"/>
          <w:color w:val="C00000"/>
          <w:sz w:val="16"/>
          <w:szCs w:val="16"/>
        </w:rPr>
        <w:t>aurais point adressée, si tu n</w:t>
      </w:r>
      <w:r w:rsidR="00720B03">
        <w:rPr>
          <w:rFonts w:ascii="Garamond" w:hAnsi="Garamond"/>
          <w:color w:val="C00000"/>
          <w:sz w:val="16"/>
          <w:szCs w:val="16"/>
        </w:rPr>
        <w:t>’</w:t>
      </w:r>
      <w:r w:rsidRPr="00CC2C88">
        <w:rPr>
          <w:rFonts w:ascii="Garamond" w:hAnsi="Garamond"/>
          <w:color w:val="C00000"/>
          <w:sz w:val="16"/>
          <w:szCs w:val="16"/>
        </w:rPr>
        <w:t>avais quelque objection à élever contre elle. J</w:t>
      </w:r>
      <w:r w:rsidR="00720B03">
        <w:rPr>
          <w:rFonts w:ascii="Garamond" w:hAnsi="Garamond"/>
          <w:color w:val="C00000"/>
          <w:sz w:val="16"/>
          <w:szCs w:val="16"/>
        </w:rPr>
        <w:t>’</w:t>
      </w:r>
      <w:r w:rsidRPr="00CC2C88">
        <w:rPr>
          <w:rFonts w:ascii="Garamond" w:hAnsi="Garamond"/>
          <w:color w:val="C00000"/>
          <w:sz w:val="16"/>
          <w:szCs w:val="16"/>
        </w:rPr>
        <w:t>y vois une complication nui m</w:t>
      </w:r>
      <w:r w:rsidR="00720B03">
        <w:rPr>
          <w:rFonts w:ascii="Garamond" w:hAnsi="Garamond"/>
          <w:color w:val="C00000"/>
          <w:sz w:val="16"/>
          <w:szCs w:val="16"/>
        </w:rPr>
        <w:t>’</w:t>
      </w:r>
      <w:r w:rsidRPr="00CC2C88">
        <w:rPr>
          <w:rFonts w:ascii="Garamond" w:hAnsi="Garamond"/>
          <w:color w:val="C00000"/>
          <w:sz w:val="16"/>
          <w:szCs w:val="16"/>
        </w:rPr>
        <w:t>empêche de tout considérer et de répondre tranquillement ; je crains qu</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 xml:space="preserve">y ait dans ses obscurs replis quelque chose qui échappe au regard de mon esprit. </w:t>
      </w:r>
      <w:r w:rsidRPr="00CC2C88">
        <w:rPr>
          <w:rFonts w:ascii="Garamond" w:hAnsi="Garamond"/>
          <w:i/>
          <w:iCs/>
          <w:color w:val="C00000"/>
          <w:sz w:val="16"/>
          <w:szCs w:val="16"/>
        </w:rPr>
        <w:t>— Aug.</w:t>
      </w:r>
      <w:r w:rsidRPr="00CC2C88">
        <w:rPr>
          <w:rFonts w:ascii="Garamond" w:hAnsi="Garamond"/>
          <w:color w:val="C00000"/>
          <w:sz w:val="16"/>
          <w:szCs w:val="16"/>
        </w:rPr>
        <w:t xml:space="preserve"> Cette hésitation me plaît, elle prouve que tu n</w:t>
      </w:r>
      <w:r w:rsidR="00720B03">
        <w:rPr>
          <w:rFonts w:ascii="Garamond" w:hAnsi="Garamond"/>
          <w:color w:val="C00000"/>
          <w:sz w:val="16"/>
          <w:szCs w:val="16"/>
        </w:rPr>
        <w:t>’</w:t>
      </w:r>
      <w:r w:rsidRPr="00CC2C88">
        <w:rPr>
          <w:rFonts w:ascii="Garamond" w:hAnsi="Garamond"/>
          <w:color w:val="C00000"/>
          <w:sz w:val="16"/>
          <w:szCs w:val="16"/>
        </w:rPr>
        <w:t>es point téméraire, et il importe de ne l</w:t>
      </w:r>
      <w:r w:rsidR="00720B03">
        <w:rPr>
          <w:rFonts w:ascii="Garamond" w:hAnsi="Garamond"/>
          <w:color w:val="C00000"/>
          <w:sz w:val="16"/>
          <w:szCs w:val="16"/>
        </w:rPr>
        <w:t>’</w:t>
      </w:r>
      <w:r w:rsidRPr="00CC2C88">
        <w:rPr>
          <w:rFonts w:ascii="Garamond" w:hAnsi="Garamond"/>
          <w:color w:val="C00000"/>
          <w:sz w:val="16"/>
          <w:szCs w:val="16"/>
        </w:rPr>
        <w:t>être pas pour conserver la paix ; car il nous est difficile, de ne point nous troubler lorsque dans le conflit de la discussion on ébranle, et on nous arrache en quelque sorte des mains les convictions que nous gardions avec bonheur. Autant donc il est juste de céder, quand où â bien considéré et bien compris les raisons ; autant il est dangereux de prendre l</w:t>
      </w:r>
      <w:r w:rsidR="00720B03">
        <w:rPr>
          <w:rFonts w:ascii="Garamond" w:hAnsi="Garamond"/>
          <w:color w:val="C00000"/>
          <w:sz w:val="16"/>
          <w:szCs w:val="16"/>
        </w:rPr>
        <w:t>’</w:t>
      </w:r>
      <w:r w:rsidRPr="00CC2C88">
        <w:rPr>
          <w:rFonts w:ascii="Garamond" w:hAnsi="Garamond"/>
          <w:color w:val="C00000"/>
          <w:sz w:val="16"/>
          <w:szCs w:val="16"/>
        </w:rPr>
        <w:t>inconnu pour le connu. Si nous voyons tomber ce que nous regardions comme des vérités fermes et inébranlables,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il pas à craindre que le contre</w:t>
      </w:r>
      <w:r w:rsidR="000F17D0" w:rsidRPr="00CC2C88">
        <w:rPr>
          <w:rFonts w:ascii="Garamond" w:hAnsi="Garamond"/>
          <w:color w:val="C00000"/>
          <w:sz w:val="16"/>
          <w:szCs w:val="16"/>
        </w:rPr>
        <w:t>–</w:t>
      </w:r>
      <w:r w:rsidRPr="00CC2C88">
        <w:rPr>
          <w:rFonts w:ascii="Garamond" w:hAnsi="Garamond"/>
          <w:color w:val="C00000"/>
          <w:sz w:val="16"/>
          <w:szCs w:val="16"/>
        </w:rPr>
        <w:t>coup ne nous jette dans la haine ou la peur du raisonnement, et que nous ne refusions de croire aux vérités le mieux démontrées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32. Revenons et examinons en peu de mots si ton doute est fondé. Supposons un homme qui ne sait comment les oiseaux se prennent aux roseaux et à la glu. Il rencontre un oiseleur qui, chargé de sou attirail, ne tend pas encore, mais chemine. A cette vue, il presse le pas ; puis, étonné comme il doit l</w:t>
      </w:r>
      <w:r w:rsidR="00720B03">
        <w:rPr>
          <w:rFonts w:ascii="Garamond" w:hAnsi="Garamond"/>
          <w:color w:val="C00000"/>
          <w:sz w:val="16"/>
          <w:szCs w:val="16"/>
        </w:rPr>
        <w:t>’</w:t>
      </w:r>
      <w:r w:rsidRPr="00CC2C88">
        <w:rPr>
          <w:rFonts w:ascii="Garamond" w:hAnsi="Garamond"/>
          <w:color w:val="C00000"/>
          <w:sz w:val="16"/>
          <w:szCs w:val="16"/>
        </w:rPr>
        <w:t>être, il se demande pourquoi tout cet appareil. Frappé de l</w:t>
      </w:r>
      <w:r w:rsidR="00720B03">
        <w:rPr>
          <w:rFonts w:ascii="Garamond" w:hAnsi="Garamond"/>
          <w:color w:val="C00000"/>
          <w:sz w:val="16"/>
          <w:szCs w:val="16"/>
        </w:rPr>
        <w:t>’</w:t>
      </w:r>
      <w:r w:rsidRPr="00CC2C88">
        <w:rPr>
          <w:rFonts w:ascii="Garamond" w:hAnsi="Garamond"/>
          <w:color w:val="C00000"/>
          <w:sz w:val="16"/>
          <w:szCs w:val="16"/>
        </w:rPr>
        <w:t>attention qu</w:t>
      </w:r>
      <w:r w:rsidR="00720B03">
        <w:rPr>
          <w:rFonts w:ascii="Garamond" w:hAnsi="Garamond"/>
          <w:color w:val="C00000"/>
          <w:sz w:val="16"/>
          <w:szCs w:val="16"/>
        </w:rPr>
        <w:t>’</w:t>
      </w:r>
      <w:r w:rsidRPr="00CC2C88">
        <w:rPr>
          <w:rFonts w:ascii="Garamond" w:hAnsi="Garamond"/>
          <w:color w:val="C00000"/>
          <w:sz w:val="16"/>
          <w:szCs w:val="16"/>
        </w:rPr>
        <w:t>il porte sur lui, l</w:t>
      </w:r>
      <w:r w:rsidR="00720B03">
        <w:rPr>
          <w:rFonts w:ascii="Garamond" w:hAnsi="Garamond"/>
          <w:color w:val="C00000"/>
          <w:sz w:val="16"/>
          <w:szCs w:val="16"/>
        </w:rPr>
        <w:t>’</w:t>
      </w:r>
      <w:r w:rsidRPr="00CC2C88">
        <w:rPr>
          <w:rFonts w:ascii="Garamond" w:hAnsi="Garamond"/>
          <w:color w:val="C00000"/>
          <w:sz w:val="16"/>
          <w:szCs w:val="16"/>
        </w:rPr>
        <w:t>oiseleur, pour montrer son adresse, prépare ses roseaux, et apercevant quelque oiseau à sa portée, il le frappe d</w:t>
      </w:r>
      <w:r w:rsidR="00720B03">
        <w:rPr>
          <w:rFonts w:ascii="Garamond" w:hAnsi="Garamond"/>
          <w:color w:val="C00000"/>
          <w:sz w:val="16"/>
          <w:szCs w:val="16"/>
        </w:rPr>
        <w:t>’</w:t>
      </w:r>
      <w:r w:rsidRPr="00CC2C88">
        <w:rPr>
          <w:rFonts w:ascii="Garamond" w:hAnsi="Garamond"/>
          <w:color w:val="C00000"/>
          <w:sz w:val="16"/>
          <w:szCs w:val="16"/>
        </w:rPr>
        <w:t>un coup de flèche et d</w:t>
      </w:r>
      <w:r w:rsidR="00720B03">
        <w:rPr>
          <w:rFonts w:ascii="Garamond" w:hAnsi="Garamond"/>
          <w:color w:val="C00000"/>
          <w:sz w:val="16"/>
          <w:szCs w:val="16"/>
        </w:rPr>
        <w:t>’</w:t>
      </w:r>
      <w:r w:rsidRPr="00CC2C88">
        <w:rPr>
          <w:rFonts w:ascii="Garamond" w:hAnsi="Garamond"/>
          <w:i/>
          <w:iCs/>
          <w:color w:val="C00000"/>
          <w:sz w:val="16"/>
          <w:szCs w:val="16"/>
        </w:rPr>
        <w:t>épervier</w:t>
      </w:r>
      <w:r w:rsidRPr="00CC2C88">
        <w:rPr>
          <w:rFonts w:ascii="Garamond" w:hAnsi="Garamond"/>
          <w:color w:val="C00000"/>
          <w:sz w:val="16"/>
          <w:szCs w:val="16"/>
        </w:rPr>
        <w:t>, le prend et l</w:t>
      </w:r>
      <w:r w:rsidR="00720B03">
        <w:rPr>
          <w:rFonts w:ascii="Garamond" w:hAnsi="Garamond"/>
          <w:color w:val="C00000"/>
          <w:sz w:val="16"/>
          <w:szCs w:val="16"/>
        </w:rPr>
        <w:t>’</w:t>
      </w:r>
      <w:r w:rsidRPr="00CC2C88">
        <w:rPr>
          <w:rFonts w:ascii="Garamond" w:hAnsi="Garamond"/>
          <w:color w:val="C00000"/>
          <w:sz w:val="16"/>
          <w:szCs w:val="16"/>
        </w:rPr>
        <w:t>enlève. Ne serait</w:t>
      </w:r>
      <w:r w:rsidR="000F17D0" w:rsidRPr="00CC2C88">
        <w:rPr>
          <w:rFonts w:ascii="Garamond" w:hAnsi="Garamond"/>
          <w:color w:val="C00000"/>
          <w:sz w:val="16"/>
          <w:szCs w:val="16"/>
        </w:rPr>
        <w:t>–</w:t>
      </w:r>
      <w:r w:rsidRPr="00CC2C88">
        <w:rPr>
          <w:rFonts w:ascii="Garamond" w:hAnsi="Garamond"/>
          <w:color w:val="C00000"/>
          <w:sz w:val="16"/>
          <w:szCs w:val="16"/>
        </w:rPr>
        <w:t>ce point, sans employer aucun signe, montrer au spectateur, par la réalité même, ce que celui</w:t>
      </w:r>
      <w:r w:rsidR="000F17D0" w:rsidRPr="00CC2C88">
        <w:rPr>
          <w:rFonts w:ascii="Garamond" w:hAnsi="Garamond"/>
          <w:color w:val="C00000"/>
          <w:sz w:val="16"/>
          <w:szCs w:val="16"/>
        </w:rPr>
        <w:t>–</w:t>
      </w:r>
      <w:r w:rsidRPr="00CC2C88">
        <w:rPr>
          <w:rFonts w:ascii="Garamond" w:hAnsi="Garamond"/>
          <w:color w:val="C00000"/>
          <w:sz w:val="16"/>
          <w:szCs w:val="16"/>
        </w:rPr>
        <w:t>ci désirait savoir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i/>
          <w:iCs/>
          <w:color w:val="C00000"/>
          <w:sz w:val="16"/>
          <w:szCs w:val="16"/>
        </w:rPr>
        <w:t>Ad</w:t>
      </w:r>
      <w:r w:rsidRPr="00CC2C88">
        <w:rPr>
          <w:rFonts w:ascii="Garamond" w:hAnsi="Garamond"/>
          <w:color w:val="C00000"/>
          <w:sz w:val="16"/>
          <w:szCs w:val="16"/>
        </w:rPr>
        <w:t>. Mais ne verrait</w:t>
      </w:r>
      <w:r w:rsidR="000F17D0" w:rsidRPr="00CC2C88">
        <w:rPr>
          <w:rFonts w:ascii="Garamond" w:hAnsi="Garamond"/>
          <w:color w:val="C00000"/>
          <w:sz w:val="16"/>
          <w:szCs w:val="16"/>
        </w:rPr>
        <w:t>–</w:t>
      </w:r>
      <w:r w:rsidRPr="00CC2C88">
        <w:rPr>
          <w:rFonts w:ascii="Garamond" w:hAnsi="Garamond"/>
          <w:color w:val="C00000"/>
          <w:sz w:val="16"/>
          <w:szCs w:val="16"/>
        </w:rPr>
        <w:t>on pas ici ce que j</w:t>
      </w:r>
      <w:r w:rsidR="00720B03">
        <w:rPr>
          <w:rFonts w:ascii="Garamond" w:hAnsi="Garamond"/>
          <w:color w:val="C00000"/>
          <w:sz w:val="16"/>
          <w:szCs w:val="16"/>
        </w:rPr>
        <w:t>’</w:t>
      </w:r>
      <w:r w:rsidRPr="00CC2C88">
        <w:rPr>
          <w:rFonts w:ascii="Garamond" w:hAnsi="Garamond"/>
          <w:color w:val="C00000"/>
          <w:sz w:val="16"/>
          <w:szCs w:val="16"/>
        </w:rPr>
        <w:t>ai (200)  remarqué de celui qui demande ce que l</w:t>
      </w:r>
      <w:r w:rsidR="00720B03">
        <w:rPr>
          <w:rFonts w:ascii="Garamond" w:hAnsi="Garamond"/>
          <w:color w:val="C00000"/>
          <w:sz w:val="16"/>
          <w:szCs w:val="16"/>
        </w:rPr>
        <w:t>’</w:t>
      </w:r>
      <w:r w:rsidRPr="00CC2C88">
        <w:rPr>
          <w:rFonts w:ascii="Garamond" w:hAnsi="Garamond"/>
          <w:color w:val="C00000"/>
          <w:sz w:val="16"/>
          <w:szCs w:val="16"/>
        </w:rPr>
        <w:t>on entend par marcher ? Je le crains, car on n</w:t>
      </w:r>
      <w:r w:rsidR="00720B03">
        <w:rPr>
          <w:rFonts w:ascii="Garamond" w:hAnsi="Garamond"/>
          <w:color w:val="C00000"/>
          <w:sz w:val="16"/>
          <w:szCs w:val="16"/>
        </w:rPr>
        <w:t>’</w:t>
      </w:r>
      <w:r w:rsidRPr="00CC2C88">
        <w:rPr>
          <w:rFonts w:ascii="Garamond" w:hAnsi="Garamond"/>
          <w:color w:val="C00000"/>
          <w:sz w:val="16"/>
          <w:szCs w:val="16"/>
        </w:rPr>
        <w:t xml:space="preserve">a pas montré complètement, selon moi, en quoi consiste cette chasse aux oiseaux. — </w:t>
      </w:r>
      <w:r w:rsidRPr="00CC2C88">
        <w:rPr>
          <w:rFonts w:ascii="Garamond" w:hAnsi="Garamond"/>
          <w:i/>
          <w:iCs/>
          <w:color w:val="C00000"/>
          <w:sz w:val="16"/>
          <w:szCs w:val="16"/>
        </w:rPr>
        <w:t>Aug.</w:t>
      </w:r>
      <w:r w:rsidRPr="00CC2C88">
        <w:rPr>
          <w:rFonts w:ascii="Garamond" w:hAnsi="Garamond"/>
          <w:color w:val="C00000"/>
          <w:sz w:val="16"/>
          <w:szCs w:val="16"/>
        </w:rPr>
        <w:t xml:space="preserve"> Il est facile de te délivrer de cette inquiétude. Je suppose donc encore que ce spectateur serait assez intelligent pour se faire une idée de tout cet art par ce qu</w:t>
      </w:r>
      <w:r w:rsidR="00720B03">
        <w:rPr>
          <w:rFonts w:ascii="Garamond" w:hAnsi="Garamond"/>
          <w:color w:val="C00000"/>
          <w:sz w:val="16"/>
          <w:szCs w:val="16"/>
        </w:rPr>
        <w:t>’</w:t>
      </w:r>
      <w:r w:rsidRPr="00CC2C88">
        <w:rPr>
          <w:rFonts w:ascii="Garamond" w:hAnsi="Garamond"/>
          <w:color w:val="C00000"/>
          <w:sz w:val="16"/>
          <w:szCs w:val="16"/>
        </w:rPr>
        <w:t xml:space="preserve">il en a vu. Il nous suffit en effet que sur un nombre limité de matières on puisse, sans aucun signe, instruire quelques hommes seulement. — </w:t>
      </w:r>
      <w:r w:rsidRPr="00CC2C88">
        <w:rPr>
          <w:rFonts w:ascii="Garamond" w:hAnsi="Garamond"/>
          <w:i/>
          <w:iCs/>
          <w:color w:val="C00000"/>
          <w:sz w:val="16"/>
          <w:szCs w:val="16"/>
        </w:rPr>
        <w:t>Ad</w:t>
      </w:r>
      <w:r w:rsidRPr="00CC2C88">
        <w:rPr>
          <w:rFonts w:ascii="Garamond" w:hAnsi="Garamond"/>
          <w:color w:val="C00000"/>
          <w:sz w:val="16"/>
          <w:szCs w:val="16"/>
        </w:rPr>
        <w:t>. Mais aussi je puis ajouter, de celui dont j</w:t>
      </w:r>
      <w:r w:rsidR="00720B03">
        <w:rPr>
          <w:rFonts w:ascii="Garamond" w:hAnsi="Garamond"/>
          <w:color w:val="C00000"/>
          <w:sz w:val="16"/>
          <w:szCs w:val="16"/>
        </w:rPr>
        <w:t>’</w:t>
      </w:r>
      <w:r w:rsidRPr="00CC2C88">
        <w:rPr>
          <w:rFonts w:ascii="Garamond" w:hAnsi="Garamond"/>
          <w:color w:val="C00000"/>
          <w:sz w:val="16"/>
          <w:szCs w:val="16"/>
        </w:rPr>
        <w:t>ai parlé, que s</w:t>
      </w:r>
      <w:r w:rsidR="00720B03">
        <w:rPr>
          <w:rFonts w:ascii="Garamond" w:hAnsi="Garamond"/>
          <w:color w:val="C00000"/>
          <w:sz w:val="16"/>
          <w:szCs w:val="16"/>
        </w:rPr>
        <w:t>’</w:t>
      </w:r>
      <w:r w:rsidRPr="00CC2C88">
        <w:rPr>
          <w:rFonts w:ascii="Garamond" w:hAnsi="Garamond"/>
          <w:color w:val="C00000"/>
          <w:sz w:val="16"/>
          <w:szCs w:val="16"/>
        </w:rPr>
        <w:t>il est bien intelligent, quelques pas suffiront pour lui faire comprendre ce que c</w:t>
      </w:r>
      <w:r w:rsidR="00720B03">
        <w:rPr>
          <w:rFonts w:ascii="Garamond" w:hAnsi="Garamond"/>
          <w:color w:val="C00000"/>
          <w:sz w:val="16"/>
          <w:szCs w:val="16"/>
        </w:rPr>
        <w:t>’</w:t>
      </w:r>
      <w:r w:rsidRPr="00CC2C88">
        <w:rPr>
          <w:rFonts w:ascii="Garamond" w:hAnsi="Garamond"/>
          <w:color w:val="C00000"/>
          <w:sz w:val="16"/>
          <w:szCs w:val="16"/>
        </w:rPr>
        <w:t xml:space="preserve">est que marcher. </w:t>
      </w:r>
      <w:r w:rsidRPr="00CC2C88">
        <w:rPr>
          <w:rFonts w:ascii="Garamond" w:hAnsi="Garamond"/>
          <w:i/>
          <w:iCs/>
          <w:color w:val="C00000"/>
          <w:sz w:val="16"/>
          <w:szCs w:val="16"/>
        </w:rPr>
        <w:t>— Aug.</w:t>
      </w:r>
      <w:r w:rsidRPr="00CC2C88">
        <w:rPr>
          <w:rFonts w:ascii="Garamond" w:hAnsi="Garamond"/>
          <w:color w:val="C00000"/>
          <w:sz w:val="16"/>
          <w:szCs w:val="16"/>
        </w:rPr>
        <w:t xml:space="preserve"> Je te le permets, et loin de m</w:t>
      </w:r>
      <w:r w:rsidR="00720B03">
        <w:rPr>
          <w:rFonts w:ascii="Garamond" w:hAnsi="Garamond"/>
          <w:color w:val="C00000"/>
          <w:sz w:val="16"/>
          <w:szCs w:val="16"/>
        </w:rPr>
        <w:t>’</w:t>
      </w:r>
      <w:r w:rsidRPr="00CC2C88">
        <w:rPr>
          <w:rFonts w:ascii="Garamond" w:hAnsi="Garamond"/>
          <w:color w:val="C00000"/>
          <w:sz w:val="16"/>
          <w:szCs w:val="16"/>
        </w:rPr>
        <w:t>y opposer je t</w:t>
      </w:r>
      <w:r w:rsidR="00720B03">
        <w:rPr>
          <w:rFonts w:ascii="Garamond" w:hAnsi="Garamond"/>
          <w:color w:val="C00000"/>
          <w:sz w:val="16"/>
          <w:szCs w:val="16"/>
        </w:rPr>
        <w:t>’</w:t>
      </w:r>
      <w:r w:rsidRPr="00CC2C88">
        <w:rPr>
          <w:rFonts w:ascii="Garamond" w:hAnsi="Garamond"/>
          <w:color w:val="C00000"/>
          <w:sz w:val="16"/>
          <w:szCs w:val="16"/>
        </w:rPr>
        <w:t>y engage.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Tu vois en effet que tous deux nous arrivons à cette conclusion : Il est des choses que l</w:t>
      </w:r>
      <w:r w:rsidR="00720B03">
        <w:rPr>
          <w:rFonts w:ascii="Garamond" w:hAnsi="Garamond"/>
          <w:color w:val="C00000"/>
          <w:sz w:val="16"/>
          <w:szCs w:val="16"/>
        </w:rPr>
        <w:t>’</w:t>
      </w:r>
      <w:r w:rsidRPr="00CC2C88">
        <w:rPr>
          <w:rFonts w:ascii="Garamond" w:hAnsi="Garamond"/>
          <w:color w:val="C00000"/>
          <w:sz w:val="16"/>
          <w:szCs w:val="16"/>
        </w:rPr>
        <w:t>on peut enseigner sans employer des signes ; et nous avons eu tort de croire, comme nous le faisions naguère, que rien absolument ne peut se montrer sans ce moyen. Je vois maintenant, non pas un ou deux, mais des milliers d</w:t>
      </w:r>
      <w:r w:rsidR="00720B03">
        <w:rPr>
          <w:rFonts w:ascii="Garamond" w:hAnsi="Garamond"/>
          <w:color w:val="C00000"/>
          <w:sz w:val="16"/>
          <w:szCs w:val="16"/>
        </w:rPr>
        <w:t>’</w:t>
      </w:r>
      <w:r w:rsidRPr="00CC2C88">
        <w:rPr>
          <w:rFonts w:ascii="Garamond" w:hAnsi="Garamond"/>
          <w:color w:val="C00000"/>
          <w:sz w:val="16"/>
          <w:szCs w:val="16"/>
        </w:rPr>
        <w:t>objets qui se révèlent par eux</w:t>
      </w:r>
      <w:r w:rsidR="000F17D0" w:rsidRPr="00CC2C88">
        <w:rPr>
          <w:rFonts w:ascii="Garamond" w:hAnsi="Garamond"/>
          <w:color w:val="C00000"/>
          <w:sz w:val="16"/>
          <w:szCs w:val="16"/>
        </w:rPr>
        <w:t>–</w:t>
      </w:r>
      <w:r w:rsidRPr="00CC2C88">
        <w:rPr>
          <w:rFonts w:ascii="Garamond" w:hAnsi="Garamond"/>
          <w:color w:val="C00000"/>
          <w:sz w:val="16"/>
          <w:szCs w:val="16"/>
        </w:rPr>
        <w:t>mêmes et sans signes. Comment en douter, je te demande ? Sans parler des hommes, de leurs théâtres et des spectacles sans nombre où ils montrent la réalité sans le recours à aucun signe, est</w:t>
      </w:r>
      <w:r w:rsidR="000F17D0" w:rsidRPr="00CC2C88">
        <w:rPr>
          <w:rFonts w:ascii="Garamond" w:hAnsi="Garamond"/>
          <w:color w:val="C00000"/>
          <w:sz w:val="16"/>
          <w:szCs w:val="16"/>
        </w:rPr>
        <w:t>–</w:t>
      </w:r>
      <w:r w:rsidRPr="00CC2C88">
        <w:rPr>
          <w:rFonts w:ascii="Garamond" w:hAnsi="Garamond"/>
          <w:color w:val="C00000"/>
          <w:sz w:val="16"/>
          <w:szCs w:val="16"/>
        </w:rPr>
        <w:t>ce que Dieu, est</w:t>
      </w:r>
      <w:r w:rsidR="000F17D0" w:rsidRPr="00CC2C88">
        <w:rPr>
          <w:rFonts w:ascii="Garamond" w:hAnsi="Garamond"/>
          <w:color w:val="C00000"/>
          <w:sz w:val="16"/>
          <w:szCs w:val="16"/>
        </w:rPr>
        <w:t>–</w:t>
      </w:r>
      <w:r w:rsidRPr="00CC2C88">
        <w:rPr>
          <w:rFonts w:ascii="Garamond" w:hAnsi="Garamond"/>
          <w:color w:val="C00000"/>
          <w:sz w:val="16"/>
          <w:szCs w:val="16"/>
        </w:rPr>
        <w:t>ce que la nature ne mettent pas sous nos yeux ce soleil et cette lumière qui éclairent et font tout briller dans l</w:t>
      </w:r>
      <w:r w:rsidR="00720B03">
        <w:rPr>
          <w:rFonts w:ascii="Garamond" w:hAnsi="Garamond"/>
          <w:color w:val="C00000"/>
          <w:sz w:val="16"/>
          <w:szCs w:val="16"/>
        </w:rPr>
        <w:t>’</w:t>
      </w:r>
      <w:r w:rsidRPr="00CC2C88">
        <w:rPr>
          <w:rFonts w:ascii="Garamond" w:hAnsi="Garamond"/>
          <w:color w:val="C00000"/>
          <w:sz w:val="16"/>
          <w:szCs w:val="16"/>
        </w:rPr>
        <w:t>univers, la lune et les astres, les terres et les mers et les êtres innombrables qu</w:t>
      </w:r>
      <w:r w:rsidR="00720B03">
        <w:rPr>
          <w:rFonts w:ascii="Garamond" w:hAnsi="Garamond"/>
          <w:color w:val="C00000"/>
          <w:sz w:val="16"/>
          <w:szCs w:val="16"/>
        </w:rPr>
        <w:t>’</w:t>
      </w:r>
      <w:r w:rsidRPr="00CC2C88">
        <w:rPr>
          <w:rFonts w:ascii="Garamond" w:hAnsi="Garamond"/>
          <w:color w:val="C00000"/>
          <w:sz w:val="16"/>
          <w:szCs w:val="16"/>
        </w:rPr>
        <w:t>elles produisent.</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33. Mais en considérant avec une attention nouvelle, que trouveras</w:t>
      </w:r>
      <w:r w:rsidR="000F17D0" w:rsidRPr="00CC2C88">
        <w:rPr>
          <w:rFonts w:ascii="Garamond" w:hAnsi="Garamond"/>
          <w:color w:val="C00000"/>
          <w:sz w:val="16"/>
          <w:szCs w:val="16"/>
        </w:rPr>
        <w:t>–</w:t>
      </w:r>
      <w:r w:rsidRPr="00CC2C88">
        <w:rPr>
          <w:rFonts w:ascii="Garamond" w:hAnsi="Garamond"/>
          <w:color w:val="C00000"/>
          <w:sz w:val="16"/>
          <w:szCs w:val="16"/>
        </w:rPr>
        <w:t>tu dont nous nous instruisions par signes ? En vain on me fait un signe, il ne peut rien m</w:t>
      </w:r>
      <w:r w:rsidR="00720B03">
        <w:rPr>
          <w:rFonts w:ascii="Garamond" w:hAnsi="Garamond"/>
          <w:color w:val="C00000"/>
          <w:sz w:val="16"/>
          <w:szCs w:val="16"/>
        </w:rPr>
        <w:t>’</w:t>
      </w:r>
      <w:r w:rsidRPr="00CC2C88">
        <w:rPr>
          <w:rFonts w:ascii="Garamond" w:hAnsi="Garamond"/>
          <w:color w:val="C00000"/>
          <w:sz w:val="16"/>
          <w:szCs w:val="16"/>
        </w:rPr>
        <w:t>apprendre si j</w:t>
      </w:r>
      <w:r w:rsidR="00720B03">
        <w:rPr>
          <w:rFonts w:ascii="Garamond" w:hAnsi="Garamond"/>
          <w:color w:val="C00000"/>
          <w:sz w:val="16"/>
          <w:szCs w:val="16"/>
        </w:rPr>
        <w:t>’</w:t>
      </w:r>
      <w:r w:rsidRPr="00CC2C88">
        <w:rPr>
          <w:rFonts w:ascii="Garamond" w:hAnsi="Garamond"/>
          <w:color w:val="C00000"/>
          <w:sz w:val="16"/>
          <w:szCs w:val="16"/>
        </w:rPr>
        <w:t>ignore ce qu</w:t>
      </w:r>
      <w:r w:rsidR="00720B03">
        <w:rPr>
          <w:rFonts w:ascii="Garamond" w:hAnsi="Garamond"/>
          <w:color w:val="C00000"/>
          <w:sz w:val="16"/>
          <w:szCs w:val="16"/>
        </w:rPr>
        <w:t>’</w:t>
      </w:r>
      <w:r w:rsidRPr="00CC2C88">
        <w:rPr>
          <w:rFonts w:ascii="Garamond" w:hAnsi="Garamond"/>
          <w:color w:val="C00000"/>
          <w:sz w:val="16"/>
          <w:szCs w:val="16"/>
        </w:rPr>
        <w:t>il rappelle ; et si je le sais, que m</w:t>
      </w:r>
      <w:r w:rsidR="00720B03">
        <w:rPr>
          <w:rFonts w:ascii="Garamond" w:hAnsi="Garamond"/>
          <w:color w:val="C00000"/>
          <w:sz w:val="16"/>
          <w:szCs w:val="16"/>
        </w:rPr>
        <w:t>’</w:t>
      </w:r>
      <w:r w:rsidRPr="00CC2C88">
        <w:rPr>
          <w:rFonts w:ascii="Garamond" w:hAnsi="Garamond"/>
          <w:color w:val="C00000"/>
          <w:sz w:val="16"/>
          <w:szCs w:val="16"/>
        </w:rPr>
        <w:t>apprend</w:t>
      </w:r>
      <w:r w:rsidR="000F17D0" w:rsidRPr="00CC2C88">
        <w:rPr>
          <w:rFonts w:ascii="Garamond" w:hAnsi="Garamond"/>
          <w:color w:val="C00000"/>
          <w:sz w:val="16"/>
          <w:szCs w:val="16"/>
        </w:rPr>
        <w:t>–</w:t>
      </w:r>
      <w:r w:rsidRPr="00CC2C88">
        <w:rPr>
          <w:rFonts w:ascii="Garamond" w:hAnsi="Garamond"/>
          <w:color w:val="C00000"/>
          <w:sz w:val="16"/>
          <w:szCs w:val="16"/>
        </w:rPr>
        <w:t xml:space="preserve">il ? Quand je lis : « Et leurs </w:t>
      </w:r>
      <w:r w:rsidRPr="00CC2C88">
        <w:rPr>
          <w:rFonts w:ascii="Garamond" w:hAnsi="Garamond"/>
          <w:i/>
          <w:iCs/>
          <w:color w:val="C00000"/>
          <w:sz w:val="16"/>
          <w:szCs w:val="16"/>
        </w:rPr>
        <w:t>saraballes</w:t>
      </w:r>
      <w:r w:rsidRPr="00CC2C88">
        <w:rPr>
          <w:rFonts w:ascii="Garamond" w:hAnsi="Garamond"/>
          <w:color w:val="C00000"/>
          <w:sz w:val="16"/>
          <w:szCs w:val="16"/>
        </w:rPr>
        <w:t xml:space="preserve"> ne furent point altérées</w:t>
      </w:r>
      <w:bookmarkStart w:id="56" w:name="_ftnref15"/>
      <w:bookmarkEnd w:id="56"/>
      <w:r w:rsidRPr="00CC2C88">
        <w:rPr>
          <w:rFonts w:ascii="Garamond" w:hAnsi="Garamond"/>
          <w:color w:val="C00000"/>
          <w:sz w:val="16"/>
          <w:szCs w:val="16"/>
        </w:rPr>
        <w:t>, » le mot ne me fait point voir l</w:t>
      </w:r>
      <w:r w:rsidR="00720B03">
        <w:rPr>
          <w:rFonts w:ascii="Garamond" w:hAnsi="Garamond"/>
          <w:color w:val="C00000"/>
          <w:sz w:val="16"/>
          <w:szCs w:val="16"/>
        </w:rPr>
        <w:t>’</w:t>
      </w:r>
      <w:r w:rsidRPr="00CC2C88">
        <w:rPr>
          <w:rFonts w:ascii="Garamond" w:hAnsi="Garamond"/>
          <w:color w:val="C00000"/>
          <w:sz w:val="16"/>
          <w:szCs w:val="16"/>
        </w:rPr>
        <w:t>objet dont il est question. Si ce nom désigne quelques ornements de tête, est</w:t>
      </w:r>
      <w:r w:rsidR="000F17D0" w:rsidRPr="00CC2C88">
        <w:rPr>
          <w:rFonts w:ascii="Garamond" w:hAnsi="Garamond"/>
          <w:color w:val="C00000"/>
          <w:sz w:val="16"/>
          <w:szCs w:val="16"/>
        </w:rPr>
        <w:t>–</w:t>
      </w:r>
      <w:r w:rsidRPr="00CC2C88">
        <w:rPr>
          <w:rFonts w:ascii="Garamond" w:hAnsi="Garamond"/>
          <w:color w:val="C00000"/>
          <w:sz w:val="16"/>
          <w:szCs w:val="16"/>
        </w:rPr>
        <w:t>ce que j</w:t>
      </w:r>
      <w:r w:rsidR="00720B03">
        <w:rPr>
          <w:rFonts w:ascii="Garamond" w:hAnsi="Garamond"/>
          <w:color w:val="C00000"/>
          <w:sz w:val="16"/>
          <w:szCs w:val="16"/>
        </w:rPr>
        <w:t>’</w:t>
      </w:r>
      <w:r w:rsidRPr="00CC2C88">
        <w:rPr>
          <w:rFonts w:ascii="Garamond" w:hAnsi="Garamond"/>
          <w:color w:val="C00000"/>
          <w:sz w:val="16"/>
          <w:szCs w:val="16"/>
        </w:rPr>
        <w:t>apprends, quand on le prononce, ce que l</w:t>
      </w:r>
      <w:r w:rsidR="00720B03">
        <w:rPr>
          <w:rFonts w:ascii="Garamond" w:hAnsi="Garamond"/>
          <w:color w:val="C00000"/>
          <w:sz w:val="16"/>
          <w:szCs w:val="16"/>
        </w:rPr>
        <w:t>’</w:t>
      </w:r>
      <w:r w:rsidRPr="00CC2C88">
        <w:rPr>
          <w:rFonts w:ascii="Garamond" w:hAnsi="Garamond"/>
          <w:color w:val="C00000"/>
          <w:sz w:val="16"/>
          <w:szCs w:val="16"/>
        </w:rPr>
        <w:t>on entend par tête ou par ornements ? Je le savais auparavant ; et cette connaissance m</w:t>
      </w:r>
      <w:r w:rsidR="00720B03">
        <w:rPr>
          <w:rFonts w:ascii="Garamond" w:hAnsi="Garamond"/>
          <w:color w:val="C00000"/>
          <w:sz w:val="16"/>
          <w:szCs w:val="16"/>
        </w:rPr>
        <w:t>’</w:t>
      </w:r>
      <w:r w:rsidRPr="00CC2C88">
        <w:rPr>
          <w:rFonts w:ascii="Garamond" w:hAnsi="Garamond"/>
          <w:color w:val="C00000"/>
          <w:sz w:val="16"/>
          <w:szCs w:val="16"/>
        </w:rPr>
        <w:t>était venue, non en les entendant nommer par d</w:t>
      </w:r>
      <w:r w:rsidR="00720B03">
        <w:rPr>
          <w:rFonts w:ascii="Garamond" w:hAnsi="Garamond"/>
          <w:color w:val="C00000"/>
          <w:sz w:val="16"/>
          <w:szCs w:val="16"/>
        </w:rPr>
        <w:t>’</w:t>
      </w:r>
      <w:r w:rsidRPr="00CC2C88">
        <w:rPr>
          <w:rFonts w:ascii="Garamond" w:hAnsi="Garamond"/>
          <w:color w:val="C00000"/>
          <w:sz w:val="16"/>
          <w:szCs w:val="16"/>
        </w:rPr>
        <w:t>autres, mais en les voyant moi</w:t>
      </w:r>
      <w:r w:rsidR="000F17D0" w:rsidRPr="00CC2C88">
        <w:rPr>
          <w:rFonts w:ascii="Garamond" w:hAnsi="Garamond"/>
          <w:color w:val="C00000"/>
          <w:sz w:val="16"/>
          <w:szCs w:val="16"/>
        </w:rPr>
        <w:t>–</w:t>
      </w:r>
      <w:r w:rsidRPr="00CC2C88">
        <w:rPr>
          <w:rFonts w:ascii="Garamond" w:hAnsi="Garamond"/>
          <w:color w:val="C00000"/>
          <w:sz w:val="16"/>
          <w:szCs w:val="16"/>
        </w:rPr>
        <w:t xml:space="preserve">même. La première fois que mes oreilles furent frappées du bruit de ce dissyllabe </w:t>
      </w:r>
      <w:r w:rsidRPr="00CC2C88">
        <w:rPr>
          <w:rFonts w:ascii="Garamond" w:hAnsi="Garamond"/>
          <w:i/>
          <w:iCs/>
          <w:color w:val="C00000"/>
          <w:sz w:val="16"/>
          <w:szCs w:val="16"/>
        </w:rPr>
        <w:t>tête</w:t>
      </w:r>
      <w:r w:rsidRPr="00CC2C88">
        <w:rPr>
          <w:rFonts w:ascii="Garamond" w:hAnsi="Garamond"/>
          <w:color w:val="C00000"/>
          <w:sz w:val="16"/>
          <w:szCs w:val="16"/>
        </w:rPr>
        <w:t>, j</w:t>
      </w:r>
      <w:r w:rsidR="00720B03">
        <w:rPr>
          <w:rFonts w:ascii="Garamond" w:hAnsi="Garamond"/>
          <w:color w:val="C00000"/>
          <w:sz w:val="16"/>
          <w:szCs w:val="16"/>
        </w:rPr>
        <w:t>’</w:t>
      </w:r>
      <w:r w:rsidRPr="00CC2C88">
        <w:rPr>
          <w:rFonts w:ascii="Garamond" w:hAnsi="Garamond"/>
          <w:color w:val="C00000"/>
          <w:sz w:val="16"/>
          <w:szCs w:val="16"/>
        </w:rPr>
        <w:t>étais aussi étranger à sa signification qu</w:t>
      </w:r>
      <w:r w:rsidR="00720B03">
        <w:rPr>
          <w:rFonts w:ascii="Garamond" w:hAnsi="Garamond"/>
          <w:color w:val="C00000"/>
          <w:sz w:val="16"/>
          <w:szCs w:val="16"/>
        </w:rPr>
        <w:t>’</w:t>
      </w:r>
      <w:r w:rsidRPr="00CC2C88">
        <w:rPr>
          <w:rFonts w:ascii="Garamond" w:hAnsi="Garamond"/>
          <w:color w:val="C00000"/>
          <w:sz w:val="16"/>
          <w:szCs w:val="16"/>
        </w:rPr>
        <w:t>en entendant ou en lisant pour la première fois le terme de saraballes. Mais à force d</w:t>
      </w:r>
      <w:r w:rsidR="00720B03">
        <w:rPr>
          <w:rFonts w:ascii="Garamond" w:hAnsi="Garamond"/>
          <w:color w:val="C00000"/>
          <w:sz w:val="16"/>
          <w:szCs w:val="16"/>
        </w:rPr>
        <w:t>’</w:t>
      </w:r>
      <w:r w:rsidRPr="00CC2C88">
        <w:rPr>
          <w:rFonts w:ascii="Garamond" w:hAnsi="Garamond"/>
          <w:color w:val="C00000"/>
          <w:sz w:val="16"/>
          <w:szCs w:val="16"/>
        </w:rPr>
        <w:t>entendre répéter le mot tête, je m</w:t>
      </w:r>
      <w:r w:rsidR="00720B03">
        <w:rPr>
          <w:rFonts w:ascii="Garamond" w:hAnsi="Garamond"/>
          <w:color w:val="C00000"/>
          <w:sz w:val="16"/>
          <w:szCs w:val="16"/>
        </w:rPr>
        <w:t>’</w:t>
      </w:r>
      <w:r w:rsidRPr="00CC2C88">
        <w:rPr>
          <w:rFonts w:ascii="Garamond" w:hAnsi="Garamond"/>
          <w:color w:val="C00000"/>
          <w:sz w:val="16"/>
          <w:szCs w:val="16"/>
        </w:rPr>
        <w:t>aperçus qu</w:t>
      </w:r>
      <w:r w:rsidR="00720B03">
        <w:rPr>
          <w:rFonts w:ascii="Garamond" w:hAnsi="Garamond"/>
          <w:color w:val="C00000"/>
          <w:sz w:val="16"/>
          <w:szCs w:val="16"/>
        </w:rPr>
        <w:t>’</w:t>
      </w:r>
      <w:r w:rsidRPr="00CC2C88">
        <w:rPr>
          <w:rFonts w:ascii="Garamond" w:hAnsi="Garamond"/>
          <w:color w:val="C00000"/>
          <w:sz w:val="16"/>
          <w:szCs w:val="16"/>
        </w:rPr>
        <w:t>il était le nom de ce que je connaissais parfaitement pour l</w:t>
      </w:r>
      <w:r w:rsidR="00720B03">
        <w:rPr>
          <w:rFonts w:ascii="Garamond" w:hAnsi="Garamond"/>
          <w:color w:val="C00000"/>
          <w:sz w:val="16"/>
          <w:szCs w:val="16"/>
        </w:rPr>
        <w:t>’</w:t>
      </w:r>
      <w:r w:rsidRPr="00CC2C88">
        <w:rPr>
          <w:rFonts w:ascii="Garamond" w:hAnsi="Garamond"/>
          <w:color w:val="C00000"/>
          <w:sz w:val="16"/>
          <w:szCs w:val="16"/>
        </w:rPr>
        <w:t>avoir vu. Ce n</w:t>
      </w:r>
      <w:r w:rsidR="00720B03">
        <w:rPr>
          <w:rFonts w:ascii="Garamond" w:hAnsi="Garamond"/>
          <w:color w:val="C00000"/>
          <w:sz w:val="16"/>
          <w:szCs w:val="16"/>
        </w:rPr>
        <w:t>’</w:t>
      </w:r>
      <w:r w:rsidRPr="00CC2C88">
        <w:rPr>
          <w:rFonts w:ascii="Garamond" w:hAnsi="Garamond"/>
          <w:color w:val="C00000"/>
          <w:sz w:val="16"/>
          <w:szCs w:val="16"/>
        </w:rPr>
        <w:t>était pour moi qu</w:t>
      </w:r>
      <w:r w:rsidR="00720B03">
        <w:rPr>
          <w:rFonts w:ascii="Garamond" w:hAnsi="Garamond"/>
          <w:color w:val="C00000"/>
          <w:sz w:val="16"/>
          <w:szCs w:val="16"/>
        </w:rPr>
        <w:t>’</w:t>
      </w:r>
      <w:r w:rsidRPr="00CC2C88">
        <w:rPr>
          <w:rFonts w:ascii="Garamond" w:hAnsi="Garamond"/>
          <w:color w:val="C00000"/>
          <w:sz w:val="16"/>
          <w:szCs w:val="16"/>
        </w:rPr>
        <w:t>un son avant cette remarque ; je sus qu</w:t>
      </w:r>
      <w:r w:rsidR="00720B03">
        <w:rPr>
          <w:rFonts w:ascii="Garamond" w:hAnsi="Garamond"/>
          <w:color w:val="C00000"/>
          <w:sz w:val="16"/>
          <w:szCs w:val="16"/>
        </w:rPr>
        <w:t>’</w:t>
      </w:r>
      <w:r w:rsidRPr="00CC2C88">
        <w:rPr>
          <w:rFonts w:ascii="Garamond" w:hAnsi="Garamond"/>
          <w:color w:val="C00000"/>
          <w:sz w:val="16"/>
          <w:szCs w:val="16"/>
        </w:rPr>
        <w:t>il était un signe quand j</w:t>
      </w:r>
      <w:r w:rsidR="00720B03">
        <w:rPr>
          <w:rFonts w:ascii="Garamond" w:hAnsi="Garamond"/>
          <w:color w:val="C00000"/>
          <w:sz w:val="16"/>
          <w:szCs w:val="16"/>
        </w:rPr>
        <w:t>’</w:t>
      </w:r>
      <w:r w:rsidRPr="00CC2C88">
        <w:rPr>
          <w:rFonts w:ascii="Garamond" w:hAnsi="Garamond"/>
          <w:color w:val="C00000"/>
          <w:sz w:val="16"/>
          <w:szCs w:val="16"/>
        </w:rPr>
        <w:t>eus appris ce qu</w:t>
      </w:r>
      <w:r w:rsidR="00720B03">
        <w:rPr>
          <w:rFonts w:ascii="Garamond" w:hAnsi="Garamond"/>
          <w:color w:val="C00000"/>
          <w:sz w:val="16"/>
          <w:szCs w:val="16"/>
        </w:rPr>
        <w:t>’</w:t>
      </w:r>
      <w:r w:rsidRPr="00CC2C88">
        <w:rPr>
          <w:rFonts w:ascii="Garamond" w:hAnsi="Garamond"/>
          <w:color w:val="C00000"/>
          <w:sz w:val="16"/>
          <w:szCs w:val="16"/>
        </w:rPr>
        <w:t>il signifiait et ce que j</w:t>
      </w:r>
      <w:r w:rsidR="00720B03">
        <w:rPr>
          <w:rFonts w:ascii="Garamond" w:hAnsi="Garamond"/>
          <w:color w:val="C00000"/>
          <w:sz w:val="16"/>
          <w:szCs w:val="16"/>
        </w:rPr>
        <w:t>’</w:t>
      </w:r>
      <w:r w:rsidRPr="00CC2C88">
        <w:rPr>
          <w:rFonts w:ascii="Garamond" w:hAnsi="Garamond"/>
          <w:color w:val="C00000"/>
          <w:sz w:val="16"/>
          <w:szCs w:val="16"/>
        </w:rPr>
        <w:t>avais vu par moi</w:t>
      </w:r>
      <w:r w:rsidR="000F17D0" w:rsidRPr="00CC2C88">
        <w:rPr>
          <w:rFonts w:ascii="Garamond" w:hAnsi="Garamond"/>
          <w:color w:val="C00000"/>
          <w:sz w:val="16"/>
          <w:szCs w:val="16"/>
        </w:rPr>
        <w:t>–</w:t>
      </w:r>
      <w:r w:rsidRPr="00CC2C88">
        <w:rPr>
          <w:rFonts w:ascii="Garamond" w:hAnsi="Garamond"/>
          <w:color w:val="C00000"/>
          <w:sz w:val="16"/>
          <w:szCs w:val="16"/>
        </w:rPr>
        <w:t>même, comme je l</w:t>
      </w:r>
      <w:r w:rsidR="00720B03">
        <w:rPr>
          <w:rFonts w:ascii="Garamond" w:hAnsi="Garamond"/>
          <w:color w:val="C00000"/>
          <w:sz w:val="16"/>
          <w:szCs w:val="16"/>
        </w:rPr>
        <w:t>’</w:t>
      </w:r>
      <w:r w:rsidRPr="00CC2C88">
        <w:rPr>
          <w:rFonts w:ascii="Garamond" w:hAnsi="Garamond"/>
          <w:color w:val="C00000"/>
          <w:sz w:val="16"/>
          <w:szCs w:val="16"/>
        </w:rPr>
        <w:t>ai dit. Ainsi le signe s</w:t>
      </w:r>
      <w:r w:rsidR="00720B03">
        <w:rPr>
          <w:rFonts w:ascii="Garamond" w:hAnsi="Garamond"/>
          <w:color w:val="C00000"/>
          <w:sz w:val="16"/>
          <w:szCs w:val="16"/>
        </w:rPr>
        <w:t>’</w:t>
      </w:r>
      <w:r w:rsidRPr="00CC2C88">
        <w:rPr>
          <w:rFonts w:ascii="Garamond" w:hAnsi="Garamond"/>
          <w:color w:val="C00000"/>
          <w:sz w:val="16"/>
          <w:szCs w:val="16"/>
        </w:rPr>
        <w:t>apprend plutôt après la chose qu</w:t>
      </w:r>
      <w:r w:rsidR="00720B03">
        <w:rPr>
          <w:rFonts w:ascii="Garamond" w:hAnsi="Garamond"/>
          <w:color w:val="C00000"/>
          <w:sz w:val="16"/>
          <w:szCs w:val="16"/>
        </w:rPr>
        <w:t>’</w:t>
      </w:r>
      <w:r w:rsidRPr="00CC2C88">
        <w:rPr>
          <w:rFonts w:ascii="Garamond" w:hAnsi="Garamond"/>
          <w:color w:val="C00000"/>
          <w:sz w:val="16"/>
          <w:szCs w:val="16"/>
        </w:rPr>
        <w:t>il ne l</w:t>
      </w:r>
      <w:r w:rsidR="00720B03">
        <w:rPr>
          <w:rFonts w:ascii="Garamond" w:hAnsi="Garamond"/>
          <w:color w:val="C00000"/>
          <w:sz w:val="16"/>
          <w:szCs w:val="16"/>
        </w:rPr>
        <w:t>’</w:t>
      </w:r>
      <w:r w:rsidRPr="00CC2C88">
        <w:rPr>
          <w:rFonts w:ascii="Garamond" w:hAnsi="Garamond"/>
          <w:color w:val="C00000"/>
          <w:sz w:val="16"/>
          <w:szCs w:val="16"/>
        </w:rPr>
        <w:t>apprend lui</w:t>
      </w:r>
      <w:r w:rsidR="000F17D0" w:rsidRPr="00CC2C88">
        <w:rPr>
          <w:rFonts w:ascii="Garamond" w:hAnsi="Garamond"/>
          <w:color w:val="C00000"/>
          <w:sz w:val="16"/>
          <w:szCs w:val="16"/>
        </w:rPr>
        <w:t>–</w:t>
      </w:r>
      <w:r w:rsidRPr="00CC2C88">
        <w:rPr>
          <w:rFonts w:ascii="Garamond" w:hAnsi="Garamond"/>
          <w:color w:val="C00000"/>
          <w:sz w:val="16"/>
          <w:szCs w:val="16"/>
        </w:rPr>
        <w:t>même.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 xml:space="preserve">34. Afin de le comprendre plus clairement, suppose que pour la première fois nous entendons le mot </w:t>
      </w:r>
      <w:r w:rsidRPr="00CC2C88">
        <w:rPr>
          <w:rFonts w:ascii="Garamond" w:hAnsi="Garamond"/>
          <w:i/>
          <w:iCs/>
          <w:color w:val="C00000"/>
          <w:sz w:val="16"/>
          <w:szCs w:val="16"/>
        </w:rPr>
        <w:t>tête</w:t>
      </w:r>
      <w:r w:rsidRPr="00CC2C88">
        <w:rPr>
          <w:rFonts w:ascii="Garamond" w:hAnsi="Garamond"/>
          <w:color w:val="C00000"/>
          <w:sz w:val="16"/>
          <w:szCs w:val="16"/>
        </w:rPr>
        <w:t>. Nous ignorons si cette parole n</w:t>
      </w:r>
      <w:r w:rsidR="00720B03">
        <w:rPr>
          <w:rFonts w:ascii="Garamond" w:hAnsi="Garamond"/>
          <w:color w:val="C00000"/>
          <w:sz w:val="16"/>
          <w:szCs w:val="16"/>
        </w:rPr>
        <w:t>’</w:t>
      </w:r>
      <w:r w:rsidRPr="00CC2C88">
        <w:rPr>
          <w:rFonts w:ascii="Garamond" w:hAnsi="Garamond"/>
          <w:color w:val="C00000"/>
          <w:sz w:val="16"/>
          <w:szCs w:val="16"/>
        </w:rPr>
        <w:t>est qu</w:t>
      </w:r>
      <w:r w:rsidR="00720B03">
        <w:rPr>
          <w:rFonts w:ascii="Garamond" w:hAnsi="Garamond"/>
          <w:color w:val="C00000"/>
          <w:sz w:val="16"/>
          <w:szCs w:val="16"/>
        </w:rPr>
        <w:t>’</w:t>
      </w:r>
      <w:r w:rsidRPr="00CC2C88">
        <w:rPr>
          <w:rFonts w:ascii="Garamond" w:hAnsi="Garamond"/>
          <w:color w:val="C00000"/>
          <w:sz w:val="16"/>
          <w:szCs w:val="16"/>
        </w:rPr>
        <w:t>un son ou si de plus elle est un signe. Nous cherchons à connaître alors, non pas, qu</w:t>
      </w:r>
      <w:r w:rsidR="00720B03">
        <w:rPr>
          <w:rFonts w:ascii="Garamond" w:hAnsi="Garamond"/>
          <w:color w:val="C00000"/>
          <w:sz w:val="16"/>
          <w:szCs w:val="16"/>
        </w:rPr>
        <w:t>’</w:t>
      </w:r>
      <w:r w:rsidRPr="00CC2C88">
        <w:rPr>
          <w:rFonts w:ascii="Garamond" w:hAnsi="Garamond"/>
          <w:color w:val="C00000"/>
          <w:sz w:val="16"/>
          <w:szCs w:val="16"/>
        </w:rPr>
        <w:t>il t</w:t>
      </w:r>
      <w:r w:rsidR="00720B03">
        <w:rPr>
          <w:rFonts w:ascii="Garamond" w:hAnsi="Garamond"/>
          <w:color w:val="C00000"/>
          <w:sz w:val="16"/>
          <w:szCs w:val="16"/>
        </w:rPr>
        <w:t>’</w:t>
      </w:r>
      <w:r w:rsidRPr="00CC2C88">
        <w:rPr>
          <w:rFonts w:ascii="Garamond" w:hAnsi="Garamond"/>
          <w:color w:val="C00000"/>
          <w:sz w:val="16"/>
          <w:szCs w:val="16"/>
        </w:rPr>
        <w:t>en souvienne, la tête elle</w:t>
      </w:r>
      <w:r w:rsidR="000F17D0" w:rsidRPr="00CC2C88">
        <w:rPr>
          <w:rFonts w:ascii="Garamond" w:hAnsi="Garamond"/>
          <w:color w:val="C00000"/>
          <w:sz w:val="16"/>
          <w:szCs w:val="16"/>
        </w:rPr>
        <w:t>–</w:t>
      </w:r>
      <w:r w:rsidRPr="00CC2C88">
        <w:rPr>
          <w:rFonts w:ascii="Garamond" w:hAnsi="Garamond"/>
          <w:color w:val="C00000"/>
          <w:sz w:val="16"/>
          <w:szCs w:val="16"/>
        </w:rPr>
        <w:t>même, mais le signe entendu ; car nous ignorons ce signe tant que nous ne connaissons pas à quoi il se rapporte. Eh bien ! si pour répondre à nos désirs on nous indique du doigt la tête elle</w:t>
      </w:r>
      <w:r w:rsidR="000F17D0" w:rsidRPr="00CC2C88">
        <w:rPr>
          <w:rFonts w:ascii="Garamond" w:hAnsi="Garamond"/>
          <w:color w:val="C00000"/>
          <w:sz w:val="16"/>
          <w:szCs w:val="16"/>
        </w:rPr>
        <w:t>–</w:t>
      </w:r>
      <w:r w:rsidRPr="00CC2C88">
        <w:rPr>
          <w:rFonts w:ascii="Garamond" w:hAnsi="Garamond"/>
          <w:color w:val="C00000"/>
          <w:sz w:val="16"/>
          <w:szCs w:val="16"/>
        </w:rPr>
        <w:t xml:space="preserve">même, nous apprenons en </w:t>
      </w:r>
      <w:proofErr w:type="gramStart"/>
      <w:r w:rsidRPr="00CC2C88">
        <w:rPr>
          <w:rFonts w:ascii="Garamond" w:hAnsi="Garamond"/>
          <w:color w:val="C00000"/>
          <w:sz w:val="16"/>
          <w:szCs w:val="16"/>
        </w:rPr>
        <w:t>la</w:t>
      </w:r>
      <w:proofErr w:type="gramEnd"/>
      <w:r w:rsidRPr="00CC2C88">
        <w:rPr>
          <w:rFonts w:ascii="Garamond" w:hAnsi="Garamond"/>
          <w:color w:val="C00000"/>
          <w:sz w:val="16"/>
          <w:szCs w:val="16"/>
        </w:rPr>
        <w:t xml:space="preserve"> voyant la valeur du signe que nous avions entendu sans le comprendre.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Dans ce signe il y a deux choses : le son et la signification. La perception du son ne nous vient pas du signe, mais du son même qui frappe l</w:t>
      </w:r>
      <w:r w:rsidR="00720B03">
        <w:rPr>
          <w:rFonts w:ascii="Garamond" w:hAnsi="Garamond"/>
          <w:color w:val="C00000"/>
          <w:sz w:val="16"/>
          <w:szCs w:val="16"/>
        </w:rPr>
        <w:t>’</w:t>
      </w:r>
      <w:r w:rsidRPr="00CC2C88">
        <w:rPr>
          <w:rFonts w:ascii="Garamond" w:hAnsi="Garamond"/>
          <w:color w:val="C00000"/>
          <w:sz w:val="16"/>
          <w:szCs w:val="16"/>
        </w:rPr>
        <w:t>oreille. Quant à la signification, nous la connaissons en voyant son objet. En effet, cette indication de mon doigt ne peut désigner d</w:t>
      </w:r>
      <w:r w:rsidR="00720B03">
        <w:rPr>
          <w:rFonts w:ascii="Garamond" w:hAnsi="Garamond"/>
          <w:color w:val="C00000"/>
          <w:sz w:val="16"/>
          <w:szCs w:val="16"/>
        </w:rPr>
        <w:t>’</w:t>
      </w:r>
      <w:r w:rsidRPr="00CC2C88">
        <w:rPr>
          <w:rFonts w:ascii="Garamond" w:hAnsi="Garamond"/>
          <w:color w:val="C00000"/>
          <w:sz w:val="16"/>
          <w:szCs w:val="16"/>
        </w:rPr>
        <w:t>autre objet que celui vers lequel elle se dirige. Or elle se dirige vers la tête elle</w:t>
      </w:r>
      <w:r w:rsidR="000F17D0" w:rsidRPr="00CC2C88">
        <w:rPr>
          <w:rFonts w:ascii="Garamond" w:hAnsi="Garamond"/>
          <w:color w:val="C00000"/>
          <w:sz w:val="16"/>
          <w:szCs w:val="16"/>
        </w:rPr>
        <w:t>–</w:t>
      </w:r>
      <w:r w:rsidRPr="00CC2C88">
        <w:rPr>
          <w:rFonts w:ascii="Garamond" w:hAnsi="Garamond"/>
          <w:color w:val="C00000"/>
          <w:sz w:val="16"/>
          <w:szCs w:val="16"/>
        </w:rPr>
        <w:t>même et non vers le signe qui la rappelle. Comment donc cette indication pourrait</w:t>
      </w:r>
      <w:r w:rsidR="000F17D0" w:rsidRPr="00CC2C88">
        <w:rPr>
          <w:rFonts w:ascii="Garamond" w:hAnsi="Garamond"/>
          <w:color w:val="C00000"/>
          <w:sz w:val="16"/>
          <w:szCs w:val="16"/>
        </w:rPr>
        <w:t>–</w:t>
      </w:r>
      <w:r w:rsidRPr="00CC2C88">
        <w:rPr>
          <w:rFonts w:ascii="Garamond" w:hAnsi="Garamond"/>
          <w:color w:val="C00000"/>
          <w:sz w:val="16"/>
          <w:szCs w:val="16"/>
        </w:rPr>
        <w:t>elle me faire connaître soit la tête, puisque je la connaissais, soit son signe, puisque ce n</w:t>
      </w:r>
      <w:r w:rsidR="00720B03">
        <w:rPr>
          <w:rFonts w:ascii="Garamond" w:hAnsi="Garamond"/>
          <w:color w:val="C00000"/>
          <w:sz w:val="16"/>
          <w:szCs w:val="16"/>
        </w:rPr>
        <w:t>’</w:t>
      </w:r>
      <w:r w:rsidRPr="00CC2C88">
        <w:rPr>
          <w:rFonts w:ascii="Garamond" w:hAnsi="Garamond"/>
          <w:color w:val="C00000"/>
          <w:sz w:val="16"/>
          <w:szCs w:val="16"/>
        </w:rPr>
        <w:t>est pas vers lui que je dirige mon doigt ? Et encore je m</w:t>
      </w:r>
      <w:r w:rsidR="00720B03">
        <w:rPr>
          <w:rFonts w:ascii="Garamond" w:hAnsi="Garamond"/>
          <w:color w:val="C00000"/>
          <w:sz w:val="16"/>
          <w:szCs w:val="16"/>
        </w:rPr>
        <w:t>’</w:t>
      </w:r>
      <w:r w:rsidRPr="00CC2C88">
        <w:rPr>
          <w:rFonts w:ascii="Garamond" w:hAnsi="Garamond"/>
          <w:color w:val="C00000"/>
          <w:sz w:val="16"/>
          <w:szCs w:val="16"/>
        </w:rPr>
        <w:t xml:space="preserve">inquiète assez peu de cette indication ; </w:t>
      </w:r>
      <w:r w:rsidRPr="00CC2C88">
        <w:rPr>
          <w:rFonts w:ascii="Garamond" w:hAnsi="Garamond"/>
          <w:color w:val="C00000"/>
          <w:sz w:val="16"/>
          <w:szCs w:val="16"/>
        </w:rPr>
        <w:lastRenderedPageBreak/>
        <w:t>car elle me semble rappeler plutôt que l</w:t>
      </w:r>
      <w:r w:rsidR="00720B03">
        <w:rPr>
          <w:rFonts w:ascii="Garamond" w:hAnsi="Garamond"/>
          <w:color w:val="C00000"/>
          <w:sz w:val="16"/>
          <w:szCs w:val="16"/>
        </w:rPr>
        <w:t>’</w:t>
      </w:r>
      <w:r w:rsidRPr="00CC2C88">
        <w:rPr>
          <w:rFonts w:ascii="Garamond" w:hAnsi="Garamond"/>
          <w:color w:val="C00000"/>
          <w:sz w:val="16"/>
          <w:szCs w:val="16"/>
        </w:rPr>
        <w:t>on montre, qu</w:t>
      </w:r>
      <w:r w:rsidR="00720B03">
        <w:rPr>
          <w:rFonts w:ascii="Garamond" w:hAnsi="Garamond"/>
          <w:color w:val="C00000"/>
          <w:sz w:val="16"/>
          <w:szCs w:val="16"/>
        </w:rPr>
        <w:t>’</w:t>
      </w:r>
      <w:r w:rsidRPr="00CC2C88">
        <w:rPr>
          <w:rFonts w:ascii="Garamond" w:hAnsi="Garamond"/>
          <w:color w:val="C00000"/>
          <w:sz w:val="16"/>
          <w:szCs w:val="16"/>
        </w:rPr>
        <w:t>elle ne montre l</w:t>
      </w:r>
      <w:r w:rsidR="00720B03">
        <w:rPr>
          <w:rFonts w:ascii="Garamond" w:hAnsi="Garamond"/>
          <w:color w:val="C00000"/>
          <w:sz w:val="16"/>
          <w:szCs w:val="16"/>
        </w:rPr>
        <w:t>’</w:t>
      </w:r>
      <w:r w:rsidRPr="00CC2C88">
        <w:rPr>
          <w:rFonts w:ascii="Garamond" w:hAnsi="Garamond"/>
          <w:color w:val="C00000"/>
          <w:sz w:val="16"/>
          <w:szCs w:val="16"/>
        </w:rPr>
        <w:t>objet lui</w:t>
      </w:r>
      <w:r w:rsidR="000F17D0" w:rsidRPr="00CC2C88">
        <w:rPr>
          <w:rFonts w:ascii="Garamond" w:hAnsi="Garamond"/>
          <w:color w:val="C00000"/>
          <w:sz w:val="16"/>
          <w:szCs w:val="16"/>
        </w:rPr>
        <w:t>–</w:t>
      </w:r>
      <w:r w:rsidRPr="00CC2C88">
        <w:rPr>
          <w:rFonts w:ascii="Garamond" w:hAnsi="Garamond"/>
          <w:color w:val="C00000"/>
          <w:sz w:val="16"/>
          <w:szCs w:val="16"/>
        </w:rPr>
        <w:t>même. Ainsi en est</w:t>
      </w:r>
      <w:r w:rsidR="000F17D0" w:rsidRPr="00CC2C88">
        <w:rPr>
          <w:rFonts w:ascii="Garamond" w:hAnsi="Garamond"/>
          <w:color w:val="C00000"/>
          <w:sz w:val="16"/>
          <w:szCs w:val="16"/>
        </w:rPr>
        <w:t>–</w:t>
      </w:r>
      <w:r w:rsidRPr="00CC2C88">
        <w:rPr>
          <w:rFonts w:ascii="Garamond" w:hAnsi="Garamond"/>
          <w:color w:val="C00000"/>
          <w:sz w:val="16"/>
          <w:szCs w:val="16"/>
        </w:rPr>
        <w:t>il de l</w:t>
      </w:r>
      <w:r w:rsidR="00720B03">
        <w:rPr>
          <w:rFonts w:ascii="Garamond" w:hAnsi="Garamond"/>
          <w:color w:val="C00000"/>
          <w:sz w:val="16"/>
          <w:szCs w:val="16"/>
        </w:rPr>
        <w:t>’</w:t>
      </w:r>
      <w:r w:rsidRPr="00CC2C88">
        <w:rPr>
          <w:rFonts w:ascii="Garamond" w:hAnsi="Garamond"/>
          <w:color w:val="C00000"/>
          <w:sz w:val="16"/>
          <w:szCs w:val="16"/>
        </w:rPr>
        <w:t>adverbe voilà. Si en le prononçant nous y joignons habituellement l</w:t>
      </w:r>
      <w:r w:rsidR="00720B03">
        <w:rPr>
          <w:rFonts w:ascii="Garamond" w:hAnsi="Garamond"/>
          <w:color w:val="C00000"/>
          <w:sz w:val="16"/>
          <w:szCs w:val="16"/>
        </w:rPr>
        <w:t>’</w:t>
      </w:r>
      <w:r w:rsidRPr="00CC2C88">
        <w:rPr>
          <w:rFonts w:ascii="Garamond" w:hAnsi="Garamond"/>
          <w:color w:val="C00000"/>
          <w:sz w:val="16"/>
          <w:szCs w:val="16"/>
        </w:rPr>
        <w:t>indication du doigt, c</w:t>
      </w:r>
      <w:r w:rsidR="00720B03">
        <w:rPr>
          <w:rFonts w:ascii="Garamond" w:hAnsi="Garamond"/>
          <w:color w:val="C00000"/>
          <w:sz w:val="16"/>
          <w:szCs w:val="16"/>
        </w:rPr>
        <w:t>’</w:t>
      </w:r>
      <w:r w:rsidRPr="00CC2C88">
        <w:rPr>
          <w:rFonts w:ascii="Garamond" w:hAnsi="Garamond"/>
          <w:color w:val="C00000"/>
          <w:sz w:val="16"/>
          <w:szCs w:val="16"/>
        </w:rPr>
        <w:t>est dans la crainte qu</w:t>
      </w:r>
      <w:r w:rsidR="00720B03">
        <w:rPr>
          <w:rFonts w:ascii="Garamond" w:hAnsi="Garamond"/>
          <w:color w:val="C00000"/>
          <w:sz w:val="16"/>
          <w:szCs w:val="16"/>
        </w:rPr>
        <w:t>’</w:t>
      </w:r>
      <w:r w:rsidRPr="00CC2C88">
        <w:rPr>
          <w:rFonts w:ascii="Garamond" w:hAnsi="Garamond"/>
          <w:color w:val="C00000"/>
          <w:sz w:val="16"/>
          <w:szCs w:val="16"/>
        </w:rPr>
        <w:t>un signe unique ne soit pas suffisant.</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Et ce que je m</w:t>
      </w:r>
      <w:r w:rsidR="00720B03">
        <w:rPr>
          <w:rFonts w:ascii="Garamond" w:hAnsi="Garamond"/>
          <w:color w:val="C00000"/>
          <w:sz w:val="16"/>
          <w:szCs w:val="16"/>
        </w:rPr>
        <w:t>’</w:t>
      </w:r>
      <w:r w:rsidRPr="00CC2C88">
        <w:rPr>
          <w:rFonts w:ascii="Garamond" w:hAnsi="Garamond"/>
          <w:color w:val="C00000"/>
          <w:sz w:val="16"/>
          <w:szCs w:val="16"/>
        </w:rPr>
        <w:t>efforce surtout de te persuader, s</w:t>
      </w:r>
      <w:r w:rsidR="00720B03">
        <w:rPr>
          <w:rFonts w:ascii="Garamond" w:hAnsi="Garamond"/>
          <w:color w:val="C00000"/>
          <w:sz w:val="16"/>
          <w:szCs w:val="16"/>
        </w:rPr>
        <w:t>’</w:t>
      </w:r>
      <w:r w:rsidRPr="00CC2C88">
        <w:rPr>
          <w:rFonts w:ascii="Garamond" w:hAnsi="Garamond"/>
          <w:color w:val="C00000"/>
          <w:sz w:val="16"/>
          <w:szCs w:val="16"/>
        </w:rPr>
        <w:t>il est possible, c</w:t>
      </w:r>
      <w:r w:rsidR="00720B03">
        <w:rPr>
          <w:rFonts w:ascii="Garamond" w:hAnsi="Garamond"/>
          <w:color w:val="C00000"/>
          <w:sz w:val="16"/>
          <w:szCs w:val="16"/>
        </w:rPr>
        <w:t>’</w:t>
      </w:r>
      <w:r w:rsidRPr="00CC2C88">
        <w:rPr>
          <w:rFonts w:ascii="Garamond" w:hAnsi="Garamond"/>
          <w:color w:val="C00000"/>
          <w:sz w:val="16"/>
          <w:szCs w:val="16"/>
        </w:rPr>
        <w:t>est que nous n</w:t>
      </w:r>
      <w:r w:rsidR="00720B03">
        <w:rPr>
          <w:rFonts w:ascii="Garamond" w:hAnsi="Garamond"/>
          <w:color w:val="C00000"/>
          <w:sz w:val="16"/>
          <w:szCs w:val="16"/>
        </w:rPr>
        <w:t>’</w:t>
      </w:r>
      <w:r w:rsidRPr="00CC2C88">
        <w:rPr>
          <w:rFonts w:ascii="Garamond" w:hAnsi="Garamond"/>
          <w:color w:val="C00000"/>
          <w:sz w:val="16"/>
          <w:szCs w:val="16"/>
        </w:rPr>
        <w:t>apprenons rien par le moyen des signes nommés paroles ; car comme je l</w:t>
      </w:r>
      <w:r w:rsidR="00720B03">
        <w:rPr>
          <w:rFonts w:ascii="Garamond" w:hAnsi="Garamond"/>
          <w:color w:val="C00000"/>
          <w:sz w:val="16"/>
          <w:szCs w:val="16"/>
        </w:rPr>
        <w:t>’</w:t>
      </w:r>
      <w:r w:rsidRPr="00CC2C88">
        <w:rPr>
          <w:rFonts w:ascii="Garamond" w:hAnsi="Garamond"/>
          <w:color w:val="C00000"/>
          <w:sz w:val="16"/>
          <w:szCs w:val="16"/>
        </w:rPr>
        <w:t>ai dit, ce n</w:t>
      </w:r>
      <w:r w:rsidR="00720B03">
        <w:rPr>
          <w:rFonts w:ascii="Garamond" w:hAnsi="Garamond"/>
          <w:color w:val="C00000"/>
          <w:sz w:val="16"/>
          <w:szCs w:val="16"/>
        </w:rPr>
        <w:t>’</w:t>
      </w:r>
      <w:r w:rsidRPr="00CC2C88">
        <w:rPr>
          <w:rFonts w:ascii="Garamond" w:hAnsi="Garamond"/>
          <w:color w:val="C00000"/>
          <w:sz w:val="16"/>
          <w:szCs w:val="16"/>
        </w:rPr>
        <w:t>est pas le signe qui nous donne la connaissance de la chose, mais plutôt la connaissance de la chose nous fait connaître la valeur du mot,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le sens caché dans le son.</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35. Je puis appliquer aux ornements et à une infinité d</w:t>
      </w:r>
      <w:r w:rsidR="00720B03">
        <w:rPr>
          <w:rFonts w:ascii="Garamond" w:hAnsi="Garamond"/>
          <w:color w:val="C00000"/>
          <w:sz w:val="16"/>
          <w:szCs w:val="16"/>
        </w:rPr>
        <w:t>’</w:t>
      </w:r>
      <w:r w:rsidRPr="00CC2C88">
        <w:rPr>
          <w:rFonts w:ascii="Garamond" w:hAnsi="Garamond"/>
          <w:color w:val="C00000"/>
          <w:sz w:val="16"/>
          <w:szCs w:val="16"/>
        </w:rPr>
        <w:t>autres objets ce que j</w:t>
      </w:r>
      <w:r w:rsidR="00720B03">
        <w:rPr>
          <w:rFonts w:ascii="Garamond" w:hAnsi="Garamond"/>
          <w:color w:val="C00000"/>
          <w:sz w:val="16"/>
          <w:szCs w:val="16"/>
        </w:rPr>
        <w:t>’</w:t>
      </w:r>
      <w:r w:rsidRPr="00CC2C88">
        <w:rPr>
          <w:rFonts w:ascii="Garamond" w:hAnsi="Garamond"/>
          <w:color w:val="C00000"/>
          <w:sz w:val="16"/>
          <w:szCs w:val="16"/>
        </w:rPr>
        <w:t>ai dit de la tête. Je connaissais ces ornements, mais j</w:t>
      </w:r>
      <w:r w:rsidR="00720B03">
        <w:rPr>
          <w:rFonts w:ascii="Garamond" w:hAnsi="Garamond"/>
          <w:color w:val="C00000"/>
          <w:sz w:val="16"/>
          <w:szCs w:val="16"/>
        </w:rPr>
        <w:t>’</w:t>
      </w:r>
      <w:r w:rsidRPr="00CC2C88">
        <w:rPr>
          <w:rFonts w:ascii="Garamond" w:hAnsi="Garamond"/>
          <w:color w:val="C00000"/>
          <w:sz w:val="16"/>
          <w:szCs w:val="16"/>
        </w:rPr>
        <w:t>ignorais jusqu</w:t>
      </w:r>
      <w:r w:rsidR="00720B03">
        <w:rPr>
          <w:rFonts w:ascii="Garamond" w:hAnsi="Garamond"/>
          <w:color w:val="C00000"/>
          <w:sz w:val="16"/>
          <w:szCs w:val="16"/>
        </w:rPr>
        <w:t>’</w:t>
      </w:r>
      <w:r w:rsidRPr="00CC2C88">
        <w:rPr>
          <w:rFonts w:ascii="Garamond" w:hAnsi="Garamond"/>
          <w:color w:val="C00000"/>
          <w:sz w:val="16"/>
          <w:szCs w:val="16"/>
        </w:rPr>
        <w:t>alors qu</w:t>
      </w:r>
      <w:r w:rsidR="00720B03">
        <w:rPr>
          <w:rFonts w:ascii="Garamond" w:hAnsi="Garamond"/>
          <w:color w:val="C00000"/>
          <w:sz w:val="16"/>
          <w:szCs w:val="16"/>
        </w:rPr>
        <w:t>’</w:t>
      </w:r>
      <w:r w:rsidRPr="00CC2C88">
        <w:rPr>
          <w:rFonts w:ascii="Garamond" w:hAnsi="Garamond"/>
          <w:color w:val="C00000"/>
          <w:sz w:val="16"/>
          <w:szCs w:val="16"/>
        </w:rPr>
        <w:t>on les désignât sous le nom de saraballes. Si on me les indique du geste, si on les peint, (201) si on me montre à quoi ils ressemblent, je ne dirai pas qu</w:t>
      </w:r>
      <w:r w:rsidR="00720B03">
        <w:rPr>
          <w:rFonts w:ascii="Garamond" w:hAnsi="Garamond"/>
          <w:color w:val="C00000"/>
          <w:sz w:val="16"/>
          <w:szCs w:val="16"/>
        </w:rPr>
        <w:t>’</w:t>
      </w:r>
      <w:r w:rsidRPr="00CC2C88">
        <w:rPr>
          <w:rFonts w:ascii="Garamond" w:hAnsi="Garamond"/>
          <w:color w:val="C00000"/>
          <w:sz w:val="16"/>
          <w:szCs w:val="16"/>
        </w:rPr>
        <w:t>on ne me les fait point connaître, et je le prouverai facilement en ajoutant quelques mots ; je dis seulement qu</w:t>
      </w:r>
      <w:r w:rsidR="00720B03">
        <w:rPr>
          <w:rFonts w:ascii="Garamond" w:hAnsi="Garamond"/>
          <w:color w:val="C00000"/>
          <w:sz w:val="16"/>
          <w:szCs w:val="16"/>
        </w:rPr>
        <w:t>’</w:t>
      </w:r>
      <w:r w:rsidRPr="00CC2C88">
        <w:rPr>
          <w:rFonts w:ascii="Garamond" w:hAnsi="Garamond"/>
          <w:color w:val="C00000"/>
          <w:sz w:val="16"/>
          <w:szCs w:val="16"/>
        </w:rPr>
        <w:t>on ne me les fait point connaître par la parole. Mais si au moment où je suis appliqué à les regarder on me dit tout à coup : voilà des saraballes, j</w:t>
      </w:r>
      <w:r w:rsidR="00720B03">
        <w:rPr>
          <w:rFonts w:ascii="Garamond" w:hAnsi="Garamond"/>
          <w:color w:val="C00000"/>
          <w:sz w:val="16"/>
          <w:szCs w:val="16"/>
        </w:rPr>
        <w:t>’</w:t>
      </w:r>
      <w:r w:rsidRPr="00CC2C88">
        <w:rPr>
          <w:rFonts w:ascii="Garamond" w:hAnsi="Garamond"/>
          <w:color w:val="C00000"/>
          <w:sz w:val="16"/>
          <w:szCs w:val="16"/>
        </w:rPr>
        <w:t>apprendrai ce que je ne savais point encore ; je l</w:t>
      </w:r>
      <w:r w:rsidR="00720B03">
        <w:rPr>
          <w:rFonts w:ascii="Garamond" w:hAnsi="Garamond"/>
          <w:color w:val="C00000"/>
          <w:sz w:val="16"/>
          <w:szCs w:val="16"/>
        </w:rPr>
        <w:t>’</w:t>
      </w:r>
      <w:r w:rsidRPr="00CC2C88">
        <w:rPr>
          <w:rFonts w:ascii="Garamond" w:hAnsi="Garamond"/>
          <w:color w:val="C00000"/>
          <w:sz w:val="16"/>
          <w:szCs w:val="16"/>
        </w:rPr>
        <w:t>apprendrai, non par les paroles qui me sont adressées, mais par la vue de l</w:t>
      </w:r>
      <w:r w:rsidR="00720B03">
        <w:rPr>
          <w:rFonts w:ascii="Garamond" w:hAnsi="Garamond"/>
          <w:color w:val="C00000"/>
          <w:sz w:val="16"/>
          <w:szCs w:val="16"/>
        </w:rPr>
        <w:t>’</w:t>
      </w:r>
      <w:r w:rsidRPr="00CC2C88">
        <w:rPr>
          <w:rFonts w:ascii="Garamond" w:hAnsi="Garamond"/>
          <w:color w:val="C00000"/>
          <w:sz w:val="16"/>
          <w:szCs w:val="16"/>
        </w:rPr>
        <w:t>objet ; c</w:t>
      </w:r>
      <w:r w:rsidR="00720B03">
        <w:rPr>
          <w:rFonts w:ascii="Garamond" w:hAnsi="Garamond"/>
          <w:color w:val="C00000"/>
          <w:sz w:val="16"/>
          <w:szCs w:val="16"/>
        </w:rPr>
        <w:t>’</w:t>
      </w:r>
      <w:r w:rsidRPr="00CC2C88">
        <w:rPr>
          <w:rFonts w:ascii="Garamond" w:hAnsi="Garamond"/>
          <w:color w:val="C00000"/>
          <w:sz w:val="16"/>
          <w:szCs w:val="16"/>
        </w:rPr>
        <w:t>est cette vue en effet qui m</w:t>
      </w:r>
      <w:r w:rsidR="00720B03">
        <w:rPr>
          <w:rFonts w:ascii="Garamond" w:hAnsi="Garamond"/>
          <w:color w:val="C00000"/>
          <w:sz w:val="16"/>
          <w:szCs w:val="16"/>
        </w:rPr>
        <w:t>’</w:t>
      </w:r>
      <w:r w:rsidRPr="00CC2C88">
        <w:rPr>
          <w:rFonts w:ascii="Garamond" w:hAnsi="Garamond"/>
          <w:color w:val="C00000"/>
          <w:sz w:val="16"/>
          <w:szCs w:val="16"/>
        </w:rPr>
        <w:t>a fait comprendre la signification du nom de saraballes. Je ne l</w:t>
      </w:r>
      <w:r w:rsidR="00720B03">
        <w:rPr>
          <w:rFonts w:ascii="Garamond" w:hAnsi="Garamond"/>
          <w:color w:val="C00000"/>
          <w:sz w:val="16"/>
          <w:szCs w:val="16"/>
        </w:rPr>
        <w:t>’</w:t>
      </w:r>
      <w:r w:rsidRPr="00CC2C88">
        <w:rPr>
          <w:rFonts w:ascii="Garamond" w:hAnsi="Garamond"/>
          <w:color w:val="C00000"/>
          <w:sz w:val="16"/>
          <w:szCs w:val="16"/>
        </w:rPr>
        <w:t>ai pas connue sur le témoignage d</w:t>
      </w:r>
      <w:r w:rsidR="00720B03">
        <w:rPr>
          <w:rFonts w:ascii="Garamond" w:hAnsi="Garamond"/>
          <w:color w:val="C00000"/>
          <w:sz w:val="16"/>
          <w:szCs w:val="16"/>
        </w:rPr>
        <w:t>’</w:t>
      </w:r>
      <w:r w:rsidRPr="00CC2C88">
        <w:rPr>
          <w:rFonts w:ascii="Garamond" w:hAnsi="Garamond"/>
          <w:color w:val="C00000"/>
          <w:sz w:val="16"/>
          <w:szCs w:val="16"/>
        </w:rPr>
        <w:t>autrui, mais sur le témoignage de mes propres yeux ; Le témoignage étranger a pu seulement éveiller mon attention,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me porter à étudier du regard ce qui était devant moi.</w:t>
      </w:r>
    </w:p>
    <w:p w:rsidR="00306477" w:rsidRPr="00CC2C88" w:rsidRDefault="00306477" w:rsidP="000739DA">
      <w:pPr>
        <w:spacing w:before="100" w:beforeAutospacing="1" w:after="100" w:afterAutospacing="1"/>
        <w:ind w:right="-284" w:hanging="567"/>
        <w:outlineLvl w:val="0"/>
        <w:rPr>
          <w:rFonts w:ascii="Garamond" w:hAnsi="Garamond"/>
          <w:bCs/>
          <w:color w:val="C00000"/>
          <w:sz w:val="16"/>
          <w:szCs w:val="16"/>
        </w:rPr>
      </w:pPr>
      <w:r w:rsidRPr="00CC2C88">
        <w:rPr>
          <w:rFonts w:ascii="Garamond" w:hAnsi="Garamond"/>
          <w:bCs/>
          <w:color w:val="C00000"/>
          <w:sz w:val="16"/>
          <w:szCs w:val="16"/>
        </w:rPr>
        <w:t>CHAPITRE XI. LES PAROLES RETENTISSENT A L</w:t>
      </w:r>
      <w:r w:rsidR="00720B03">
        <w:rPr>
          <w:rFonts w:ascii="Garamond" w:hAnsi="Garamond"/>
          <w:bCs/>
          <w:color w:val="C00000"/>
          <w:sz w:val="16"/>
          <w:szCs w:val="16"/>
        </w:rPr>
        <w:t>’</w:t>
      </w:r>
      <w:r w:rsidRPr="00CC2C88">
        <w:rPr>
          <w:rFonts w:ascii="Garamond" w:hAnsi="Garamond"/>
          <w:bCs/>
          <w:color w:val="C00000"/>
          <w:sz w:val="16"/>
          <w:szCs w:val="16"/>
        </w:rPr>
        <w:t>OREILLE ; LA VÉRITÉ ENSEIGNE L</w:t>
      </w:r>
      <w:r w:rsidR="00720B03">
        <w:rPr>
          <w:rFonts w:ascii="Garamond" w:hAnsi="Garamond"/>
          <w:bCs/>
          <w:color w:val="C00000"/>
          <w:sz w:val="16"/>
          <w:szCs w:val="16"/>
        </w:rPr>
        <w:t>’</w:t>
      </w:r>
      <w:r w:rsidRPr="00CC2C88">
        <w:rPr>
          <w:rFonts w:ascii="Garamond" w:hAnsi="Garamond"/>
          <w:bCs/>
          <w:color w:val="C00000"/>
          <w:sz w:val="16"/>
          <w:szCs w:val="16"/>
        </w:rPr>
        <w:t>ESPRIT.</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36. Voilà tout ce que peuvent les paroles dire qu</w:t>
      </w:r>
      <w:r w:rsidR="00720B03">
        <w:rPr>
          <w:rFonts w:ascii="Garamond" w:hAnsi="Garamond"/>
          <w:color w:val="C00000"/>
          <w:sz w:val="16"/>
          <w:szCs w:val="16"/>
        </w:rPr>
        <w:t>’</w:t>
      </w:r>
      <w:r w:rsidRPr="00CC2C88">
        <w:rPr>
          <w:rFonts w:ascii="Garamond" w:hAnsi="Garamond"/>
          <w:color w:val="C00000"/>
          <w:sz w:val="16"/>
          <w:szCs w:val="16"/>
        </w:rPr>
        <w:t>elles nous excitent à étudier sans nous faire rien connaître, c</w:t>
      </w:r>
      <w:r w:rsidR="00720B03">
        <w:rPr>
          <w:rFonts w:ascii="Garamond" w:hAnsi="Garamond"/>
          <w:color w:val="C00000"/>
          <w:sz w:val="16"/>
          <w:szCs w:val="16"/>
        </w:rPr>
        <w:t>’</w:t>
      </w:r>
      <w:r w:rsidRPr="00CC2C88">
        <w:rPr>
          <w:rFonts w:ascii="Garamond" w:hAnsi="Garamond"/>
          <w:color w:val="C00000"/>
          <w:sz w:val="16"/>
          <w:szCs w:val="16"/>
        </w:rPr>
        <w:t>est leur accorder beaucoup. Il faut, pour m</w:t>
      </w:r>
      <w:r w:rsidR="00720B03">
        <w:rPr>
          <w:rFonts w:ascii="Garamond" w:hAnsi="Garamond"/>
          <w:color w:val="C00000"/>
          <w:sz w:val="16"/>
          <w:szCs w:val="16"/>
        </w:rPr>
        <w:t>’</w:t>
      </w:r>
      <w:r w:rsidRPr="00CC2C88">
        <w:rPr>
          <w:rFonts w:ascii="Garamond" w:hAnsi="Garamond"/>
          <w:color w:val="C00000"/>
          <w:sz w:val="16"/>
          <w:szCs w:val="16"/>
        </w:rPr>
        <w:t>instruire, me mettre sous les yeux, devant quelqu</w:t>
      </w:r>
      <w:r w:rsidR="00720B03">
        <w:rPr>
          <w:rFonts w:ascii="Garamond" w:hAnsi="Garamond"/>
          <w:color w:val="C00000"/>
          <w:sz w:val="16"/>
          <w:szCs w:val="16"/>
        </w:rPr>
        <w:t>’</w:t>
      </w:r>
      <w:r w:rsidRPr="00CC2C88">
        <w:rPr>
          <w:rFonts w:ascii="Garamond" w:hAnsi="Garamond"/>
          <w:color w:val="C00000"/>
          <w:sz w:val="16"/>
          <w:szCs w:val="16"/>
        </w:rPr>
        <w:t>autre sens corporel ou même devant l</w:t>
      </w:r>
      <w:r w:rsidR="00720B03">
        <w:rPr>
          <w:rFonts w:ascii="Garamond" w:hAnsi="Garamond"/>
          <w:color w:val="C00000"/>
          <w:sz w:val="16"/>
          <w:szCs w:val="16"/>
        </w:rPr>
        <w:t>’</w:t>
      </w:r>
      <w:r w:rsidRPr="00CC2C88">
        <w:rPr>
          <w:rFonts w:ascii="Garamond" w:hAnsi="Garamond"/>
          <w:color w:val="C00000"/>
          <w:sz w:val="16"/>
          <w:szCs w:val="16"/>
        </w:rPr>
        <w:t>esprit, ce que je veux connaître. Ainsi les paroles ne nous apprennent que des paroles, ou plutôt le son et le bruit qu</w:t>
      </w:r>
      <w:r w:rsidR="00720B03">
        <w:rPr>
          <w:rFonts w:ascii="Garamond" w:hAnsi="Garamond"/>
          <w:color w:val="C00000"/>
          <w:sz w:val="16"/>
          <w:szCs w:val="16"/>
        </w:rPr>
        <w:t>’</w:t>
      </w:r>
      <w:r w:rsidRPr="00CC2C88">
        <w:rPr>
          <w:rFonts w:ascii="Garamond" w:hAnsi="Garamond"/>
          <w:color w:val="C00000"/>
          <w:sz w:val="16"/>
          <w:szCs w:val="16"/>
        </w:rPr>
        <w:t>elles produisent. Car si la parole est essentiellement un signe, en vain j</w:t>
      </w:r>
      <w:r w:rsidR="00720B03">
        <w:rPr>
          <w:rFonts w:ascii="Garamond" w:hAnsi="Garamond"/>
          <w:color w:val="C00000"/>
          <w:sz w:val="16"/>
          <w:szCs w:val="16"/>
        </w:rPr>
        <w:t>’</w:t>
      </w:r>
      <w:r w:rsidRPr="00CC2C88">
        <w:rPr>
          <w:rFonts w:ascii="Garamond" w:hAnsi="Garamond"/>
          <w:color w:val="C00000"/>
          <w:sz w:val="16"/>
          <w:szCs w:val="16"/>
        </w:rPr>
        <w:t>ai entendu la même parole, j</w:t>
      </w:r>
      <w:r w:rsidR="00720B03">
        <w:rPr>
          <w:rFonts w:ascii="Garamond" w:hAnsi="Garamond"/>
          <w:color w:val="C00000"/>
          <w:sz w:val="16"/>
          <w:szCs w:val="16"/>
        </w:rPr>
        <w:t>’</w:t>
      </w:r>
      <w:r w:rsidRPr="00CC2C88">
        <w:rPr>
          <w:rFonts w:ascii="Garamond" w:hAnsi="Garamond"/>
          <w:color w:val="C00000"/>
          <w:sz w:val="16"/>
          <w:szCs w:val="16"/>
        </w:rPr>
        <w:t>ignore que c</w:t>
      </w:r>
      <w:r w:rsidR="00720B03">
        <w:rPr>
          <w:rFonts w:ascii="Garamond" w:hAnsi="Garamond"/>
          <w:color w:val="C00000"/>
          <w:sz w:val="16"/>
          <w:szCs w:val="16"/>
        </w:rPr>
        <w:t>’</w:t>
      </w:r>
      <w:r w:rsidRPr="00CC2C88">
        <w:rPr>
          <w:rFonts w:ascii="Garamond" w:hAnsi="Garamond"/>
          <w:color w:val="C00000"/>
          <w:sz w:val="16"/>
          <w:szCs w:val="16"/>
        </w:rPr>
        <w:t>est une parole avant de savoir ce qu</w:t>
      </w:r>
      <w:r w:rsidR="00720B03">
        <w:rPr>
          <w:rFonts w:ascii="Garamond" w:hAnsi="Garamond"/>
          <w:color w:val="C00000"/>
          <w:sz w:val="16"/>
          <w:szCs w:val="16"/>
        </w:rPr>
        <w:t>’</w:t>
      </w:r>
      <w:r w:rsidRPr="00CC2C88">
        <w:rPr>
          <w:rFonts w:ascii="Garamond" w:hAnsi="Garamond"/>
          <w:color w:val="C00000"/>
          <w:sz w:val="16"/>
          <w:szCs w:val="16"/>
        </w:rPr>
        <w:t>elle signifie. La connaissance des choses complète donc la connaissance des paroles, et en entendant des mots, on n</w:t>
      </w:r>
      <w:r w:rsidR="00720B03">
        <w:rPr>
          <w:rFonts w:ascii="Garamond" w:hAnsi="Garamond"/>
          <w:color w:val="C00000"/>
          <w:sz w:val="16"/>
          <w:szCs w:val="16"/>
        </w:rPr>
        <w:t>’</w:t>
      </w:r>
      <w:r w:rsidRPr="00CC2C88">
        <w:rPr>
          <w:rFonts w:ascii="Garamond" w:hAnsi="Garamond"/>
          <w:color w:val="C00000"/>
          <w:sz w:val="16"/>
          <w:szCs w:val="16"/>
        </w:rPr>
        <w:t>apprend pas même des mots. Car nous n</w:t>
      </w:r>
      <w:r w:rsidR="00720B03">
        <w:rPr>
          <w:rFonts w:ascii="Garamond" w:hAnsi="Garamond"/>
          <w:color w:val="C00000"/>
          <w:sz w:val="16"/>
          <w:szCs w:val="16"/>
        </w:rPr>
        <w:t>’</w:t>
      </w:r>
      <w:r w:rsidRPr="00CC2C88">
        <w:rPr>
          <w:rFonts w:ascii="Garamond" w:hAnsi="Garamond"/>
          <w:color w:val="C00000"/>
          <w:sz w:val="16"/>
          <w:szCs w:val="16"/>
        </w:rPr>
        <w:t>apprenons pas ceux que nous savons, et pouvons</w:t>
      </w:r>
      <w:r w:rsidR="000F17D0" w:rsidRPr="00CC2C88">
        <w:rPr>
          <w:rFonts w:ascii="Garamond" w:hAnsi="Garamond"/>
          <w:color w:val="C00000"/>
          <w:sz w:val="16"/>
          <w:szCs w:val="16"/>
        </w:rPr>
        <w:t>–</w:t>
      </w:r>
      <w:r w:rsidRPr="00CC2C88">
        <w:rPr>
          <w:rFonts w:ascii="Garamond" w:hAnsi="Garamond"/>
          <w:color w:val="C00000"/>
          <w:sz w:val="16"/>
          <w:szCs w:val="16"/>
        </w:rPr>
        <w:t>nous avancer que nous savons ceux que nous ignorons, avant d</w:t>
      </w:r>
      <w:r w:rsidR="00720B03">
        <w:rPr>
          <w:rFonts w:ascii="Garamond" w:hAnsi="Garamond"/>
          <w:color w:val="C00000"/>
          <w:sz w:val="16"/>
          <w:szCs w:val="16"/>
        </w:rPr>
        <w:t>’</w:t>
      </w:r>
      <w:r w:rsidRPr="00CC2C88">
        <w:rPr>
          <w:rFonts w:ascii="Garamond" w:hAnsi="Garamond"/>
          <w:color w:val="C00000"/>
          <w:sz w:val="16"/>
          <w:szCs w:val="16"/>
        </w:rPr>
        <w:t>en avoir saisi le sens ? Or ce qui fait saisir le sens, ce n</w:t>
      </w:r>
      <w:r w:rsidR="00720B03">
        <w:rPr>
          <w:rFonts w:ascii="Garamond" w:hAnsi="Garamond"/>
          <w:color w:val="C00000"/>
          <w:sz w:val="16"/>
          <w:szCs w:val="16"/>
        </w:rPr>
        <w:t>’</w:t>
      </w:r>
      <w:r w:rsidRPr="00CC2C88">
        <w:rPr>
          <w:rFonts w:ascii="Garamond" w:hAnsi="Garamond"/>
          <w:color w:val="C00000"/>
          <w:sz w:val="16"/>
          <w:szCs w:val="16"/>
        </w:rPr>
        <w:t>est pas le bruit qui frappe l</w:t>
      </w:r>
      <w:r w:rsidR="00720B03">
        <w:rPr>
          <w:rFonts w:ascii="Garamond" w:hAnsi="Garamond"/>
          <w:color w:val="C00000"/>
          <w:sz w:val="16"/>
          <w:szCs w:val="16"/>
        </w:rPr>
        <w:t>’</w:t>
      </w:r>
      <w:r w:rsidRPr="00CC2C88">
        <w:rPr>
          <w:rFonts w:ascii="Garamond" w:hAnsi="Garamond"/>
          <w:color w:val="C00000"/>
          <w:sz w:val="16"/>
          <w:szCs w:val="16"/>
        </w:rPr>
        <w:t>oreille, c</w:t>
      </w:r>
      <w:r w:rsidR="00720B03">
        <w:rPr>
          <w:rFonts w:ascii="Garamond" w:hAnsi="Garamond"/>
          <w:color w:val="C00000"/>
          <w:sz w:val="16"/>
          <w:szCs w:val="16"/>
        </w:rPr>
        <w:t>’</w:t>
      </w:r>
      <w:r w:rsidRPr="00CC2C88">
        <w:rPr>
          <w:rFonts w:ascii="Garamond" w:hAnsi="Garamond"/>
          <w:color w:val="C00000"/>
          <w:sz w:val="16"/>
          <w:szCs w:val="16"/>
        </w:rPr>
        <w:t>est la connaissance de l</w:t>
      </w:r>
      <w:r w:rsidR="00720B03">
        <w:rPr>
          <w:rFonts w:ascii="Garamond" w:hAnsi="Garamond"/>
          <w:color w:val="C00000"/>
          <w:sz w:val="16"/>
          <w:szCs w:val="16"/>
        </w:rPr>
        <w:t>’</w:t>
      </w:r>
      <w:r w:rsidRPr="00CC2C88">
        <w:rPr>
          <w:rFonts w:ascii="Garamond" w:hAnsi="Garamond"/>
          <w:color w:val="C00000"/>
          <w:sz w:val="16"/>
          <w:szCs w:val="16"/>
        </w:rPr>
        <w:t>objet que le mot désigne. Rien n</w:t>
      </w:r>
      <w:r w:rsidR="00720B03">
        <w:rPr>
          <w:rFonts w:ascii="Garamond" w:hAnsi="Garamond"/>
          <w:color w:val="C00000"/>
          <w:sz w:val="16"/>
          <w:szCs w:val="16"/>
        </w:rPr>
        <w:t>’</w:t>
      </w:r>
      <w:r w:rsidRPr="00CC2C88">
        <w:rPr>
          <w:rFonts w:ascii="Garamond" w:hAnsi="Garamond"/>
          <w:color w:val="C00000"/>
          <w:sz w:val="16"/>
          <w:szCs w:val="16"/>
        </w:rPr>
        <w:t>est plus vrai que le dilemme suivant : lorsque des paroles sont prononcées devant nous, nous savons ce qu</w:t>
      </w:r>
      <w:r w:rsidR="00720B03">
        <w:rPr>
          <w:rFonts w:ascii="Garamond" w:hAnsi="Garamond"/>
          <w:color w:val="C00000"/>
          <w:sz w:val="16"/>
          <w:szCs w:val="16"/>
        </w:rPr>
        <w:t>’</w:t>
      </w:r>
      <w:r w:rsidRPr="00CC2C88">
        <w:rPr>
          <w:rFonts w:ascii="Garamond" w:hAnsi="Garamond"/>
          <w:color w:val="C00000"/>
          <w:sz w:val="16"/>
          <w:szCs w:val="16"/>
        </w:rPr>
        <w:t>elles signifient ou nous ne le savons pas. Si nous le savons, elles nous le rappellent plutôt que de le faire connaître ; si nous ne le savons pas, il est évident qu</w:t>
      </w:r>
      <w:r w:rsidR="00720B03">
        <w:rPr>
          <w:rFonts w:ascii="Garamond" w:hAnsi="Garamond"/>
          <w:color w:val="C00000"/>
          <w:sz w:val="16"/>
          <w:szCs w:val="16"/>
        </w:rPr>
        <w:t>’</w:t>
      </w:r>
      <w:r w:rsidRPr="00CC2C88">
        <w:rPr>
          <w:rFonts w:ascii="Garamond" w:hAnsi="Garamond"/>
          <w:color w:val="C00000"/>
          <w:sz w:val="16"/>
          <w:szCs w:val="16"/>
        </w:rPr>
        <w:t>elles n</w:t>
      </w:r>
      <w:r w:rsidR="00720B03">
        <w:rPr>
          <w:rFonts w:ascii="Garamond" w:hAnsi="Garamond"/>
          <w:color w:val="C00000"/>
          <w:sz w:val="16"/>
          <w:szCs w:val="16"/>
        </w:rPr>
        <w:t>’</w:t>
      </w:r>
      <w:r w:rsidRPr="00CC2C88">
        <w:rPr>
          <w:rFonts w:ascii="Garamond" w:hAnsi="Garamond"/>
          <w:color w:val="C00000"/>
          <w:sz w:val="16"/>
          <w:szCs w:val="16"/>
        </w:rPr>
        <w:t>en réveillent pas le souvenir, peut</w:t>
      </w:r>
      <w:r w:rsidR="000F17D0" w:rsidRPr="00CC2C88">
        <w:rPr>
          <w:rFonts w:ascii="Garamond" w:hAnsi="Garamond"/>
          <w:color w:val="C00000"/>
          <w:sz w:val="16"/>
          <w:szCs w:val="16"/>
        </w:rPr>
        <w:t>–</w:t>
      </w:r>
      <w:r w:rsidRPr="00CC2C88">
        <w:rPr>
          <w:rFonts w:ascii="Garamond" w:hAnsi="Garamond"/>
          <w:color w:val="C00000"/>
          <w:sz w:val="16"/>
          <w:szCs w:val="16"/>
        </w:rPr>
        <w:t>être nous excitent</w:t>
      </w:r>
      <w:r w:rsidR="000F17D0" w:rsidRPr="00CC2C88">
        <w:rPr>
          <w:rFonts w:ascii="Garamond" w:hAnsi="Garamond"/>
          <w:color w:val="C00000"/>
          <w:sz w:val="16"/>
          <w:szCs w:val="16"/>
        </w:rPr>
        <w:t>–</w:t>
      </w:r>
      <w:r w:rsidRPr="00CC2C88">
        <w:rPr>
          <w:rFonts w:ascii="Garamond" w:hAnsi="Garamond"/>
          <w:color w:val="C00000"/>
          <w:sz w:val="16"/>
          <w:szCs w:val="16"/>
        </w:rPr>
        <w:t>elles simplement à nous instruire.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37. Tu avoueras sans doute que ces saraballes ne nous étant connues que de nom, il nous est impossible de les connaître réellement sans les avoir vues, et que le nom même ne pourra nous être pleinement connu avant elles ; mais diras</w:t>
      </w:r>
      <w:r w:rsidR="000F17D0" w:rsidRPr="00CC2C88">
        <w:rPr>
          <w:rFonts w:ascii="Garamond" w:hAnsi="Garamond"/>
          <w:color w:val="C00000"/>
          <w:sz w:val="16"/>
          <w:szCs w:val="16"/>
        </w:rPr>
        <w:t>–</w:t>
      </w:r>
      <w:r w:rsidRPr="00CC2C88">
        <w:rPr>
          <w:rFonts w:ascii="Garamond" w:hAnsi="Garamond"/>
          <w:color w:val="C00000"/>
          <w:sz w:val="16"/>
          <w:szCs w:val="16"/>
        </w:rPr>
        <w:t>tu : Avons</w:t>
      </w:r>
      <w:r w:rsidR="000F17D0" w:rsidRPr="00CC2C88">
        <w:rPr>
          <w:rFonts w:ascii="Garamond" w:hAnsi="Garamond"/>
          <w:color w:val="C00000"/>
          <w:sz w:val="16"/>
          <w:szCs w:val="16"/>
        </w:rPr>
        <w:t>–</w:t>
      </w:r>
      <w:r w:rsidRPr="00CC2C88">
        <w:rPr>
          <w:rFonts w:ascii="Garamond" w:hAnsi="Garamond"/>
          <w:color w:val="C00000"/>
          <w:sz w:val="16"/>
          <w:szCs w:val="16"/>
        </w:rPr>
        <w:t>nous appris autrement que par des paroles ce que nous savons de ces trois enfants ; comment leur foi et leur piété ont triomphé du prince et des flammes, comment ils ont chanté les louanges de Dieu et mérité d</w:t>
      </w:r>
      <w:r w:rsidR="00720B03">
        <w:rPr>
          <w:rFonts w:ascii="Garamond" w:hAnsi="Garamond"/>
          <w:color w:val="C00000"/>
          <w:sz w:val="16"/>
          <w:szCs w:val="16"/>
        </w:rPr>
        <w:t>’</w:t>
      </w:r>
      <w:r w:rsidRPr="00CC2C88">
        <w:rPr>
          <w:rFonts w:ascii="Garamond" w:hAnsi="Garamond"/>
          <w:color w:val="C00000"/>
          <w:sz w:val="16"/>
          <w:szCs w:val="16"/>
        </w:rPr>
        <w:t>être comblés d</w:t>
      </w:r>
      <w:r w:rsidR="00720B03">
        <w:rPr>
          <w:rFonts w:ascii="Garamond" w:hAnsi="Garamond"/>
          <w:color w:val="C00000"/>
          <w:sz w:val="16"/>
          <w:szCs w:val="16"/>
        </w:rPr>
        <w:t>’</w:t>
      </w:r>
      <w:r w:rsidRPr="00CC2C88">
        <w:rPr>
          <w:rFonts w:ascii="Garamond" w:hAnsi="Garamond"/>
          <w:color w:val="C00000"/>
          <w:sz w:val="16"/>
          <w:szCs w:val="16"/>
        </w:rPr>
        <w:t>honneurs par leur propre ennemi ? Nous savions déjà, répondrai</w:t>
      </w:r>
      <w:r w:rsidR="000F17D0" w:rsidRPr="00CC2C88">
        <w:rPr>
          <w:rFonts w:ascii="Garamond" w:hAnsi="Garamond"/>
          <w:color w:val="C00000"/>
          <w:sz w:val="16"/>
          <w:szCs w:val="16"/>
        </w:rPr>
        <w:t>–</w:t>
      </w:r>
      <w:r w:rsidRPr="00CC2C88">
        <w:rPr>
          <w:rFonts w:ascii="Garamond" w:hAnsi="Garamond"/>
          <w:color w:val="C00000"/>
          <w:sz w:val="16"/>
          <w:szCs w:val="16"/>
        </w:rPr>
        <w:t>je, tout ce que signifient ces paroles ; je connaissais ce qu</w:t>
      </w:r>
      <w:r w:rsidR="00720B03">
        <w:rPr>
          <w:rFonts w:ascii="Garamond" w:hAnsi="Garamond"/>
          <w:color w:val="C00000"/>
          <w:sz w:val="16"/>
          <w:szCs w:val="16"/>
        </w:rPr>
        <w:t>’</w:t>
      </w:r>
      <w:r w:rsidRPr="00CC2C88">
        <w:rPr>
          <w:rFonts w:ascii="Garamond" w:hAnsi="Garamond"/>
          <w:color w:val="C00000"/>
          <w:sz w:val="16"/>
          <w:szCs w:val="16"/>
        </w:rPr>
        <w:t>on entend par trois enfants, une fournaise, des flammes, un roi, ce que c</w:t>
      </w:r>
      <w:r w:rsidR="00720B03">
        <w:rPr>
          <w:rFonts w:ascii="Garamond" w:hAnsi="Garamond"/>
          <w:color w:val="C00000"/>
          <w:sz w:val="16"/>
          <w:szCs w:val="16"/>
        </w:rPr>
        <w:t>’</w:t>
      </w:r>
      <w:r w:rsidRPr="00CC2C88">
        <w:rPr>
          <w:rFonts w:ascii="Garamond" w:hAnsi="Garamond"/>
          <w:color w:val="C00000"/>
          <w:sz w:val="16"/>
          <w:szCs w:val="16"/>
        </w:rPr>
        <w:t>est que d</w:t>
      </w:r>
      <w:r w:rsidR="00720B03">
        <w:rPr>
          <w:rFonts w:ascii="Garamond" w:hAnsi="Garamond"/>
          <w:color w:val="C00000"/>
          <w:sz w:val="16"/>
          <w:szCs w:val="16"/>
        </w:rPr>
        <w:t>’</w:t>
      </w:r>
      <w:r w:rsidRPr="00CC2C88">
        <w:rPr>
          <w:rFonts w:ascii="Garamond" w:hAnsi="Garamond"/>
          <w:color w:val="C00000"/>
          <w:sz w:val="16"/>
          <w:szCs w:val="16"/>
        </w:rPr>
        <w:t>être préservé des atteintes du feu et tout ce qu</w:t>
      </w:r>
      <w:r w:rsidR="00720B03">
        <w:rPr>
          <w:rFonts w:ascii="Garamond" w:hAnsi="Garamond"/>
          <w:color w:val="C00000"/>
          <w:sz w:val="16"/>
          <w:szCs w:val="16"/>
        </w:rPr>
        <w:t>’</w:t>
      </w:r>
      <w:r w:rsidRPr="00CC2C88">
        <w:rPr>
          <w:rFonts w:ascii="Garamond" w:hAnsi="Garamond"/>
          <w:color w:val="C00000"/>
          <w:sz w:val="16"/>
          <w:szCs w:val="16"/>
        </w:rPr>
        <w:t>expriment d</w:t>
      </w:r>
      <w:r w:rsidR="00720B03">
        <w:rPr>
          <w:rFonts w:ascii="Garamond" w:hAnsi="Garamond"/>
          <w:color w:val="C00000"/>
          <w:sz w:val="16"/>
          <w:szCs w:val="16"/>
        </w:rPr>
        <w:t>’</w:t>
      </w:r>
      <w:r w:rsidRPr="00CC2C88">
        <w:rPr>
          <w:rFonts w:ascii="Garamond" w:hAnsi="Garamond"/>
          <w:color w:val="C00000"/>
          <w:sz w:val="16"/>
          <w:szCs w:val="16"/>
        </w:rPr>
        <w:t>ailleurs ces paroles. Pour Ananias, Azarias et Misaël, ils me sont aussi inconnus que ces saraballes, et les noms qu</w:t>
      </w:r>
      <w:r w:rsidR="00720B03">
        <w:rPr>
          <w:rFonts w:ascii="Garamond" w:hAnsi="Garamond"/>
          <w:color w:val="C00000"/>
          <w:sz w:val="16"/>
          <w:szCs w:val="16"/>
        </w:rPr>
        <w:t>’</w:t>
      </w:r>
      <w:r w:rsidRPr="00CC2C88">
        <w:rPr>
          <w:rFonts w:ascii="Garamond" w:hAnsi="Garamond"/>
          <w:color w:val="C00000"/>
          <w:sz w:val="16"/>
          <w:szCs w:val="16"/>
        </w:rPr>
        <w:t>ils portent ne m</w:t>
      </w:r>
      <w:r w:rsidR="00720B03">
        <w:rPr>
          <w:rFonts w:ascii="Garamond" w:hAnsi="Garamond"/>
          <w:color w:val="C00000"/>
          <w:sz w:val="16"/>
          <w:szCs w:val="16"/>
        </w:rPr>
        <w:t>’</w:t>
      </w:r>
      <w:r w:rsidRPr="00CC2C88">
        <w:rPr>
          <w:rFonts w:ascii="Garamond" w:hAnsi="Garamond"/>
          <w:color w:val="C00000"/>
          <w:sz w:val="16"/>
          <w:szCs w:val="16"/>
        </w:rPr>
        <w:t>ont point aidé ni n</w:t>
      </w:r>
      <w:r w:rsidR="00720B03">
        <w:rPr>
          <w:rFonts w:ascii="Garamond" w:hAnsi="Garamond"/>
          <w:color w:val="C00000"/>
          <w:sz w:val="16"/>
          <w:szCs w:val="16"/>
        </w:rPr>
        <w:t>’</w:t>
      </w:r>
      <w:r w:rsidRPr="00CC2C88">
        <w:rPr>
          <w:rFonts w:ascii="Garamond" w:hAnsi="Garamond"/>
          <w:color w:val="C00000"/>
          <w:sz w:val="16"/>
          <w:szCs w:val="16"/>
        </w:rPr>
        <w:t>ont pu m</w:t>
      </w:r>
      <w:r w:rsidR="00720B03">
        <w:rPr>
          <w:rFonts w:ascii="Garamond" w:hAnsi="Garamond"/>
          <w:color w:val="C00000"/>
          <w:sz w:val="16"/>
          <w:szCs w:val="16"/>
        </w:rPr>
        <w:t>’</w:t>
      </w:r>
      <w:r w:rsidRPr="00CC2C88">
        <w:rPr>
          <w:rFonts w:ascii="Garamond" w:hAnsi="Garamond"/>
          <w:color w:val="C00000"/>
          <w:sz w:val="16"/>
          <w:szCs w:val="16"/>
        </w:rPr>
        <w:t>aider à les connaître. Tout ce que rapporte cette histoire s</w:t>
      </w:r>
      <w:r w:rsidR="00720B03">
        <w:rPr>
          <w:rFonts w:ascii="Garamond" w:hAnsi="Garamond"/>
          <w:color w:val="C00000"/>
          <w:sz w:val="16"/>
          <w:szCs w:val="16"/>
        </w:rPr>
        <w:t>’</w:t>
      </w:r>
      <w:r w:rsidRPr="00CC2C88">
        <w:rPr>
          <w:rFonts w:ascii="Garamond" w:hAnsi="Garamond"/>
          <w:color w:val="C00000"/>
          <w:sz w:val="16"/>
          <w:szCs w:val="16"/>
        </w:rPr>
        <w:t>est accompli fidèlement à cette époque ; je le crois plutôt que je ne le sais.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Les saints auteurs, en qui notas avons foi, n</w:t>
      </w:r>
      <w:r w:rsidR="00720B03">
        <w:rPr>
          <w:rFonts w:ascii="Garamond" w:hAnsi="Garamond"/>
          <w:color w:val="C00000"/>
          <w:sz w:val="16"/>
          <w:szCs w:val="16"/>
        </w:rPr>
        <w:t>’</w:t>
      </w:r>
      <w:r w:rsidRPr="00CC2C88">
        <w:rPr>
          <w:rFonts w:ascii="Garamond" w:hAnsi="Garamond"/>
          <w:color w:val="C00000"/>
          <w:sz w:val="16"/>
          <w:szCs w:val="16"/>
        </w:rPr>
        <w:t>ignorent pas cette dernière différence ; car un prophète a dit : « Si vous ne croyez, vous ne comprendrez point</w:t>
      </w:r>
      <w:bookmarkStart w:id="57" w:name="_ftnref16"/>
      <w:bookmarkEnd w:id="57"/>
      <w:r w:rsidRPr="00CC2C88">
        <w:rPr>
          <w:rFonts w:ascii="Garamond" w:hAnsi="Garamond"/>
          <w:color w:val="C00000"/>
          <w:sz w:val="16"/>
          <w:szCs w:val="16"/>
        </w:rPr>
        <w:t>. » Il n</w:t>
      </w:r>
      <w:r w:rsidR="00720B03">
        <w:rPr>
          <w:rFonts w:ascii="Garamond" w:hAnsi="Garamond"/>
          <w:color w:val="C00000"/>
          <w:sz w:val="16"/>
          <w:szCs w:val="16"/>
        </w:rPr>
        <w:t>’</w:t>
      </w:r>
      <w:r w:rsidRPr="00CC2C88">
        <w:rPr>
          <w:rFonts w:ascii="Garamond" w:hAnsi="Garamond"/>
          <w:color w:val="C00000"/>
          <w:sz w:val="16"/>
          <w:szCs w:val="16"/>
        </w:rPr>
        <w:t>aurait point parlé de cette sorte s</w:t>
      </w:r>
      <w:r w:rsidR="00720B03">
        <w:rPr>
          <w:rFonts w:ascii="Garamond" w:hAnsi="Garamond"/>
          <w:color w:val="C00000"/>
          <w:sz w:val="16"/>
          <w:szCs w:val="16"/>
        </w:rPr>
        <w:t>’</w:t>
      </w:r>
      <w:r w:rsidRPr="00CC2C88">
        <w:rPr>
          <w:rFonts w:ascii="Garamond" w:hAnsi="Garamond"/>
          <w:color w:val="C00000"/>
          <w:sz w:val="16"/>
          <w:szCs w:val="16"/>
        </w:rPr>
        <w:t>il avait estimé qu</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y a point de distinction entre savoir et croire. Je crois ce que je comprends, mais je ne comprends pas tout ce que je crois. Or, ce que je comprends, je le sais ; je ne sais donc pas tout ce que je crois. Je n</w:t>
      </w:r>
      <w:r w:rsidR="00720B03">
        <w:rPr>
          <w:rFonts w:ascii="Garamond" w:hAnsi="Garamond"/>
          <w:color w:val="C00000"/>
          <w:sz w:val="16"/>
          <w:szCs w:val="16"/>
        </w:rPr>
        <w:t>’</w:t>
      </w:r>
      <w:r w:rsidRPr="00CC2C88">
        <w:rPr>
          <w:rFonts w:ascii="Garamond" w:hAnsi="Garamond"/>
          <w:color w:val="C00000"/>
          <w:sz w:val="16"/>
          <w:szCs w:val="16"/>
        </w:rPr>
        <w:t>ignore pas néanmoins combien il m</w:t>
      </w:r>
      <w:r w:rsidR="00720B03">
        <w:rPr>
          <w:rFonts w:ascii="Garamond" w:hAnsi="Garamond"/>
          <w:color w:val="C00000"/>
          <w:sz w:val="16"/>
          <w:szCs w:val="16"/>
        </w:rPr>
        <w:t>’</w:t>
      </w:r>
      <w:r w:rsidRPr="00CC2C88">
        <w:rPr>
          <w:rFonts w:ascii="Garamond" w:hAnsi="Garamond"/>
          <w:color w:val="C00000"/>
          <w:sz w:val="16"/>
          <w:szCs w:val="16"/>
        </w:rPr>
        <w:t>est utile de croire même beaucoup de choses que je ne sais pas, et entre autres cette histoire des trois enfants. Si donc il m</w:t>
      </w:r>
      <w:r w:rsidR="00720B03">
        <w:rPr>
          <w:rFonts w:ascii="Garamond" w:hAnsi="Garamond"/>
          <w:color w:val="C00000"/>
          <w:sz w:val="16"/>
          <w:szCs w:val="16"/>
        </w:rPr>
        <w:t>’</w:t>
      </w:r>
      <w:r w:rsidRPr="00CC2C88">
        <w:rPr>
          <w:rFonts w:ascii="Garamond" w:hAnsi="Garamond"/>
          <w:color w:val="C00000"/>
          <w:sz w:val="16"/>
          <w:szCs w:val="16"/>
        </w:rPr>
        <w:t>est impossible de savoir la plupart des choses, je sais au moins combien il m</w:t>
      </w:r>
      <w:r w:rsidR="00720B03">
        <w:rPr>
          <w:rFonts w:ascii="Garamond" w:hAnsi="Garamond"/>
          <w:color w:val="C00000"/>
          <w:sz w:val="16"/>
          <w:szCs w:val="16"/>
        </w:rPr>
        <w:t>’</w:t>
      </w:r>
      <w:r w:rsidRPr="00CC2C88">
        <w:rPr>
          <w:rFonts w:ascii="Garamond" w:hAnsi="Garamond"/>
          <w:color w:val="C00000"/>
          <w:sz w:val="16"/>
          <w:szCs w:val="16"/>
        </w:rPr>
        <w:t>est avantageux de les croire.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38. Mais comment parvenons</w:t>
      </w:r>
      <w:r w:rsidR="000F17D0" w:rsidRPr="00CC2C88">
        <w:rPr>
          <w:rFonts w:ascii="Garamond" w:hAnsi="Garamond"/>
          <w:color w:val="C00000"/>
          <w:sz w:val="16"/>
          <w:szCs w:val="16"/>
        </w:rPr>
        <w:t>–</w:t>
      </w:r>
      <w:r w:rsidRPr="00CC2C88">
        <w:rPr>
          <w:rFonts w:ascii="Garamond" w:hAnsi="Garamond"/>
          <w:color w:val="C00000"/>
          <w:sz w:val="16"/>
          <w:szCs w:val="16"/>
        </w:rPr>
        <w:t>nous à comprendre ? Ce n</w:t>
      </w:r>
      <w:r w:rsidR="00720B03">
        <w:rPr>
          <w:rFonts w:ascii="Garamond" w:hAnsi="Garamond"/>
          <w:color w:val="C00000"/>
          <w:sz w:val="16"/>
          <w:szCs w:val="16"/>
        </w:rPr>
        <w:t>’</w:t>
      </w:r>
      <w:r w:rsidRPr="00CC2C88">
        <w:rPr>
          <w:rFonts w:ascii="Garamond" w:hAnsi="Garamond"/>
          <w:color w:val="C00000"/>
          <w:sz w:val="16"/>
          <w:szCs w:val="16"/>
        </w:rPr>
        <w:t>est point en consultant l</w:t>
      </w:r>
      <w:r w:rsidR="00720B03">
        <w:rPr>
          <w:rFonts w:ascii="Garamond" w:hAnsi="Garamond"/>
          <w:color w:val="C00000"/>
          <w:sz w:val="16"/>
          <w:szCs w:val="16"/>
        </w:rPr>
        <w:t>’</w:t>
      </w:r>
      <w:r w:rsidRPr="00CC2C88">
        <w:rPr>
          <w:rFonts w:ascii="Garamond" w:hAnsi="Garamond"/>
          <w:color w:val="C00000"/>
          <w:sz w:val="16"/>
          <w:szCs w:val="16"/>
        </w:rPr>
        <w:t>interlocuteur qui fait bruit au dehors, c</w:t>
      </w:r>
      <w:r w:rsidR="00720B03">
        <w:rPr>
          <w:rFonts w:ascii="Garamond" w:hAnsi="Garamond"/>
          <w:color w:val="C00000"/>
          <w:sz w:val="16"/>
          <w:szCs w:val="16"/>
        </w:rPr>
        <w:t>’</w:t>
      </w:r>
      <w:r w:rsidRPr="00CC2C88">
        <w:rPr>
          <w:rFonts w:ascii="Garamond" w:hAnsi="Garamond"/>
          <w:color w:val="C00000"/>
          <w:sz w:val="16"/>
          <w:szCs w:val="16"/>
        </w:rPr>
        <w:t>est en consultant, au dedans, la vérité qui trône dans l</w:t>
      </w:r>
      <w:r w:rsidR="00720B03">
        <w:rPr>
          <w:rFonts w:ascii="Garamond" w:hAnsi="Garamond"/>
          <w:color w:val="C00000"/>
          <w:sz w:val="16"/>
          <w:szCs w:val="16"/>
        </w:rPr>
        <w:t>’</w:t>
      </w:r>
      <w:r w:rsidRPr="00CC2C88">
        <w:rPr>
          <w:rFonts w:ascii="Garamond" w:hAnsi="Garamond"/>
          <w:color w:val="C00000"/>
          <w:sz w:val="16"/>
          <w:szCs w:val="16"/>
        </w:rPr>
        <w:t>esprit, et que peut</w:t>
      </w:r>
      <w:r w:rsidR="000F17D0" w:rsidRPr="00CC2C88">
        <w:rPr>
          <w:rFonts w:ascii="Garamond" w:hAnsi="Garamond"/>
          <w:color w:val="C00000"/>
          <w:sz w:val="16"/>
          <w:szCs w:val="16"/>
        </w:rPr>
        <w:t>–</w:t>
      </w:r>
      <w:r w:rsidRPr="00CC2C88">
        <w:rPr>
          <w:rFonts w:ascii="Garamond" w:hAnsi="Garamond"/>
          <w:color w:val="C00000"/>
          <w:sz w:val="16"/>
          <w:szCs w:val="16"/>
        </w:rPr>
        <w:t>être les paroles entendues nous portent à consulter. Or, cette vérité que l</w:t>
      </w:r>
      <w:r w:rsidR="00720B03">
        <w:rPr>
          <w:rFonts w:ascii="Garamond" w:hAnsi="Garamond"/>
          <w:color w:val="C00000"/>
          <w:sz w:val="16"/>
          <w:szCs w:val="16"/>
        </w:rPr>
        <w:t>’</w:t>
      </w:r>
      <w:r w:rsidRPr="00CC2C88">
        <w:rPr>
          <w:rFonts w:ascii="Garamond" w:hAnsi="Garamond"/>
          <w:color w:val="C00000"/>
          <w:sz w:val="16"/>
          <w:szCs w:val="16"/>
        </w:rPr>
        <w:t>on consulte et qui enseigne, c</w:t>
      </w:r>
      <w:r w:rsidR="00720B03">
        <w:rPr>
          <w:rFonts w:ascii="Garamond" w:hAnsi="Garamond"/>
          <w:color w:val="C00000"/>
          <w:sz w:val="16"/>
          <w:szCs w:val="16"/>
        </w:rPr>
        <w:t>’</w:t>
      </w:r>
      <w:r w:rsidRPr="00CC2C88">
        <w:rPr>
          <w:rFonts w:ascii="Garamond" w:hAnsi="Garamond"/>
          <w:color w:val="C00000"/>
          <w:sz w:val="16"/>
          <w:szCs w:val="16"/>
        </w:rPr>
        <w:t>est le Christ lui</w:t>
      </w:r>
      <w:r w:rsidR="000F17D0" w:rsidRPr="00CC2C88">
        <w:rPr>
          <w:rFonts w:ascii="Garamond" w:hAnsi="Garamond"/>
          <w:color w:val="C00000"/>
          <w:sz w:val="16"/>
          <w:szCs w:val="16"/>
        </w:rPr>
        <w:t>–</w:t>
      </w:r>
      <w:r w:rsidRPr="00CC2C88">
        <w:rPr>
          <w:rFonts w:ascii="Garamond" w:hAnsi="Garamond"/>
          <w:color w:val="C00000"/>
          <w:sz w:val="16"/>
          <w:szCs w:val="16"/>
        </w:rPr>
        <w:t>même,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l</w:t>
      </w:r>
      <w:r w:rsidR="00720B03">
        <w:rPr>
          <w:rFonts w:ascii="Garamond" w:hAnsi="Garamond"/>
          <w:color w:val="C00000"/>
          <w:sz w:val="16"/>
          <w:szCs w:val="16"/>
        </w:rPr>
        <w:t>’</w:t>
      </w:r>
      <w:r w:rsidRPr="00CC2C88">
        <w:rPr>
          <w:rFonts w:ascii="Garamond" w:hAnsi="Garamond"/>
          <w:color w:val="C00000"/>
          <w:sz w:val="16"/>
          <w:szCs w:val="16"/>
        </w:rPr>
        <w:t>immuable vertu de Dieu et son éternelle sagesse, dont il est dit qu</w:t>
      </w:r>
      <w:r w:rsidR="00720B03">
        <w:rPr>
          <w:rFonts w:ascii="Garamond" w:hAnsi="Garamond"/>
          <w:color w:val="C00000"/>
          <w:sz w:val="16"/>
          <w:szCs w:val="16"/>
        </w:rPr>
        <w:t>’</w:t>
      </w:r>
      <w:r w:rsidRPr="00CC2C88">
        <w:rPr>
          <w:rFonts w:ascii="Garamond" w:hAnsi="Garamond"/>
          <w:color w:val="C00000"/>
          <w:sz w:val="16"/>
          <w:szCs w:val="16"/>
        </w:rPr>
        <w:t>il habite dans l</w:t>
      </w:r>
      <w:r w:rsidR="00720B03">
        <w:rPr>
          <w:rFonts w:ascii="Garamond" w:hAnsi="Garamond"/>
          <w:color w:val="C00000"/>
          <w:sz w:val="16"/>
          <w:szCs w:val="16"/>
        </w:rPr>
        <w:t>’</w:t>
      </w:r>
      <w:r w:rsidRPr="00CC2C88">
        <w:rPr>
          <w:rFonts w:ascii="Garamond" w:hAnsi="Garamond"/>
          <w:color w:val="C00000"/>
          <w:sz w:val="16"/>
          <w:szCs w:val="16"/>
        </w:rPr>
        <w:t>homme intérieur</w:t>
      </w:r>
      <w:bookmarkStart w:id="58" w:name="_ftnref17"/>
      <w:bookmarkEnd w:id="58"/>
      <w:r w:rsidRPr="00CC2C88">
        <w:rPr>
          <w:rFonts w:ascii="Garamond" w:hAnsi="Garamond"/>
          <w:color w:val="C00000"/>
          <w:sz w:val="16"/>
          <w:szCs w:val="16"/>
        </w:rPr>
        <w:t>. Il est vrai, toute âme raisonnable consulte cette divine sagesse ; mais elle ne se révèle à chacun que dans la proportion de sa volonté, bonne ou mauvaise, et quand on se trompe, ce n</w:t>
      </w:r>
      <w:r w:rsidR="00720B03">
        <w:rPr>
          <w:rFonts w:ascii="Garamond" w:hAnsi="Garamond"/>
          <w:color w:val="C00000"/>
          <w:sz w:val="16"/>
          <w:szCs w:val="16"/>
        </w:rPr>
        <w:t>’</w:t>
      </w:r>
      <w:r w:rsidRPr="00CC2C88">
        <w:rPr>
          <w:rFonts w:ascii="Garamond" w:hAnsi="Garamond"/>
          <w:color w:val="C00000"/>
          <w:sz w:val="16"/>
          <w:szCs w:val="16"/>
        </w:rPr>
        <w:t>est pas la faute de la vérité consultée. Est</w:t>
      </w:r>
      <w:r w:rsidR="000F17D0" w:rsidRPr="00CC2C88">
        <w:rPr>
          <w:rFonts w:ascii="Garamond" w:hAnsi="Garamond"/>
          <w:color w:val="C00000"/>
          <w:sz w:val="16"/>
          <w:szCs w:val="16"/>
        </w:rPr>
        <w:t>–</w:t>
      </w:r>
      <w:r w:rsidRPr="00CC2C88">
        <w:rPr>
          <w:rFonts w:ascii="Garamond" w:hAnsi="Garamond"/>
          <w:color w:val="C00000"/>
          <w:sz w:val="16"/>
          <w:szCs w:val="16"/>
        </w:rPr>
        <w:t>ce à la lumière extérieure qu</w:t>
      </w:r>
      <w:r w:rsidR="00720B03">
        <w:rPr>
          <w:rFonts w:ascii="Garamond" w:hAnsi="Garamond"/>
          <w:color w:val="C00000"/>
          <w:sz w:val="16"/>
          <w:szCs w:val="16"/>
        </w:rPr>
        <w:t>’</w:t>
      </w:r>
      <w:r w:rsidRPr="00CC2C88">
        <w:rPr>
          <w:rFonts w:ascii="Garamond" w:hAnsi="Garamond"/>
          <w:color w:val="C00000"/>
          <w:sz w:val="16"/>
          <w:szCs w:val="16"/>
        </w:rPr>
        <w:t>on doit attribuer les fréquentes illusions du regard corporel ? et ne consultons</w:t>
      </w:r>
      <w:r w:rsidR="000F17D0" w:rsidRPr="00CC2C88">
        <w:rPr>
          <w:rFonts w:ascii="Garamond" w:hAnsi="Garamond"/>
          <w:color w:val="C00000"/>
          <w:sz w:val="16"/>
          <w:szCs w:val="16"/>
        </w:rPr>
        <w:t>–</w:t>
      </w:r>
      <w:r w:rsidRPr="00CC2C88">
        <w:rPr>
          <w:rFonts w:ascii="Garamond" w:hAnsi="Garamond"/>
          <w:color w:val="C00000"/>
          <w:sz w:val="16"/>
          <w:szCs w:val="16"/>
        </w:rPr>
        <w:t>nous pas cette lumière sur les choses visibles ? Ne lui demandons</w:t>
      </w:r>
      <w:r w:rsidR="000F17D0" w:rsidRPr="00CC2C88">
        <w:rPr>
          <w:rFonts w:ascii="Garamond" w:hAnsi="Garamond"/>
          <w:color w:val="C00000"/>
          <w:sz w:val="16"/>
          <w:szCs w:val="16"/>
        </w:rPr>
        <w:t>–</w:t>
      </w:r>
      <w:r w:rsidRPr="00CC2C88">
        <w:rPr>
          <w:rFonts w:ascii="Garamond" w:hAnsi="Garamond"/>
          <w:color w:val="C00000"/>
          <w:sz w:val="16"/>
          <w:szCs w:val="16"/>
        </w:rPr>
        <w:t>nous pas de nous les montrer autant que notre vue en est capable ?</w:t>
      </w:r>
    </w:p>
    <w:p w:rsidR="00306477" w:rsidRPr="00CC2C88" w:rsidRDefault="00306477" w:rsidP="000739DA">
      <w:pPr>
        <w:spacing w:before="100" w:beforeAutospacing="1" w:after="100" w:afterAutospacing="1"/>
        <w:ind w:right="-284" w:hanging="567"/>
        <w:outlineLvl w:val="0"/>
        <w:rPr>
          <w:rFonts w:ascii="Garamond" w:hAnsi="Garamond"/>
          <w:bCs/>
          <w:color w:val="C00000"/>
          <w:sz w:val="16"/>
          <w:szCs w:val="16"/>
        </w:rPr>
      </w:pPr>
      <w:r w:rsidRPr="00CC2C88">
        <w:rPr>
          <w:rFonts w:ascii="Garamond" w:hAnsi="Garamond"/>
          <w:bCs/>
          <w:color w:val="C00000"/>
          <w:sz w:val="16"/>
          <w:szCs w:val="16"/>
        </w:rPr>
        <w:t>CHAPITRE XII. LE CHRIST EST LA VÉRITÉ, IL ENSEIGNE AU DEDANS.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39. Ainsi, pour juger des couleurs nous consultons la lumière ; pour juger des choses sensibles nous consultons ce qui est dans ce monde, les corps, et nos propres sens ; ils sont comme les interprètes dont se sert l</w:t>
      </w:r>
      <w:r w:rsidR="00720B03">
        <w:rPr>
          <w:rFonts w:ascii="Garamond" w:hAnsi="Garamond"/>
          <w:color w:val="C00000"/>
          <w:sz w:val="16"/>
          <w:szCs w:val="16"/>
        </w:rPr>
        <w:t>’</w:t>
      </w:r>
      <w:r w:rsidRPr="00CC2C88">
        <w:rPr>
          <w:rFonts w:ascii="Garamond" w:hAnsi="Garamond"/>
          <w:color w:val="C00000"/>
          <w:sz w:val="16"/>
          <w:szCs w:val="16"/>
        </w:rPr>
        <w:t>esprit pour arriver à la connaissance du monde matériel ; et pour ce qui est du ressort de l</w:t>
      </w:r>
      <w:r w:rsidR="00720B03">
        <w:rPr>
          <w:rFonts w:ascii="Garamond" w:hAnsi="Garamond"/>
          <w:color w:val="C00000"/>
          <w:sz w:val="16"/>
          <w:szCs w:val="16"/>
        </w:rPr>
        <w:t>’</w:t>
      </w:r>
      <w:r w:rsidRPr="00CC2C88">
        <w:rPr>
          <w:rFonts w:ascii="Garamond" w:hAnsi="Garamond"/>
          <w:color w:val="C00000"/>
          <w:sz w:val="16"/>
          <w:szCs w:val="16"/>
        </w:rPr>
        <w:t>intelligence, nous interrogeons par la raison la vérité intérieure. Comment donc prouver que les paroles nous apprennent autre chose que le son dont elles frappent nos oreilles ? Nous ne connaissons rien que par les sens ou par l</w:t>
      </w:r>
      <w:r w:rsidR="00720B03">
        <w:rPr>
          <w:rFonts w:ascii="Garamond" w:hAnsi="Garamond"/>
          <w:color w:val="C00000"/>
          <w:sz w:val="16"/>
          <w:szCs w:val="16"/>
        </w:rPr>
        <w:t>’</w:t>
      </w:r>
      <w:r w:rsidRPr="00CC2C88">
        <w:rPr>
          <w:rFonts w:ascii="Garamond" w:hAnsi="Garamond"/>
          <w:color w:val="C00000"/>
          <w:sz w:val="16"/>
          <w:szCs w:val="16"/>
        </w:rPr>
        <w:t>esprit. On appelle sensibles les choses que nous percevons par les sens, et intelligibles celles que nous percevons par l</w:t>
      </w:r>
      <w:r w:rsidR="00720B03">
        <w:rPr>
          <w:rFonts w:ascii="Garamond" w:hAnsi="Garamond"/>
          <w:color w:val="C00000"/>
          <w:sz w:val="16"/>
          <w:szCs w:val="16"/>
        </w:rPr>
        <w:t>’</w:t>
      </w:r>
      <w:r w:rsidRPr="00CC2C88">
        <w:rPr>
          <w:rFonts w:ascii="Garamond" w:hAnsi="Garamond"/>
          <w:color w:val="C00000"/>
          <w:sz w:val="16"/>
          <w:szCs w:val="16"/>
        </w:rPr>
        <w:t>esprit ; ou bien, pour parler comme nos auteurs chrétiens, les unes se nomment charnelles et les autres spirituelles. Questionnés sur les premières, nous répondons, si elles sont là, conformément à nos impressions sensibles. Ainsi pendant que nous regardons la nouvelle lune, on nous demande ce qu</w:t>
      </w:r>
      <w:r w:rsidR="00720B03">
        <w:rPr>
          <w:rFonts w:ascii="Garamond" w:hAnsi="Garamond"/>
          <w:color w:val="C00000"/>
          <w:sz w:val="16"/>
          <w:szCs w:val="16"/>
        </w:rPr>
        <w:t>’</w:t>
      </w:r>
      <w:r w:rsidRPr="00CC2C88">
        <w:rPr>
          <w:rFonts w:ascii="Garamond" w:hAnsi="Garamond"/>
          <w:color w:val="C00000"/>
          <w:sz w:val="16"/>
          <w:szCs w:val="16"/>
        </w:rPr>
        <w:t>elle est, ou bien où elle est. Ne la voit</w:t>
      </w:r>
      <w:r w:rsidR="000F17D0" w:rsidRPr="00CC2C88">
        <w:rPr>
          <w:rFonts w:ascii="Garamond" w:hAnsi="Garamond"/>
          <w:color w:val="C00000"/>
          <w:sz w:val="16"/>
          <w:szCs w:val="16"/>
        </w:rPr>
        <w:t>–</w:t>
      </w:r>
      <w:r w:rsidRPr="00CC2C88">
        <w:rPr>
          <w:rFonts w:ascii="Garamond" w:hAnsi="Garamond"/>
          <w:color w:val="C00000"/>
          <w:sz w:val="16"/>
          <w:szCs w:val="16"/>
        </w:rPr>
        <w:t>on pas ? on croit, souvent même on ne croit pas à ce que nous répondons ; mais on n</w:t>
      </w:r>
      <w:r w:rsidR="00720B03">
        <w:rPr>
          <w:rFonts w:ascii="Garamond" w:hAnsi="Garamond"/>
          <w:color w:val="C00000"/>
          <w:sz w:val="16"/>
          <w:szCs w:val="16"/>
        </w:rPr>
        <w:t>’</w:t>
      </w:r>
      <w:r w:rsidRPr="00CC2C88">
        <w:rPr>
          <w:rFonts w:ascii="Garamond" w:hAnsi="Garamond"/>
          <w:color w:val="C00000"/>
          <w:sz w:val="16"/>
          <w:szCs w:val="16"/>
        </w:rPr>
        <w:t>apprend réellement ce qu</w:t>
      </w:r>
      <w:r w:rsidR="00720B03">
        <w:rPr>
          <w:rFonts w:ascii="Garamond" w:hAnsi="Garamond"/>
          <w:color w:val="C00000"/>
          <w:sz w:val="16"/>
          <w:szCs w:val="16"/>
        </w:rPr>
        <w:t>’</w:t>
      </w:r>
      <w:r w:rsidRPr="00CC2C88">
        <w:rPr>
          <w:rFonts w:ascii="Garamond" w:hAnsi="Garamond"/>
          <w:color w:val="C00000"/>
          <w:sz w:val="16"/>
          <w:szCs w:val="16"/>
        </w:rPr>
        <w:t>elle est qu</w:t>
      </w:r>
      <w:r w:rsidR="00720B03">
        <w:rPr>
          <w:rFonts w:ascii="Garamond" w:hAnsi="Garamond"/>
          <w:color w:val="C00000"/>
          <w:sz w:val="16"/>
          <w:szCs w:val="16"/>
        </w:rPr>
        <w:t>’</w:t>
      </w:r>
      <w:r w:rsidRPr="00CC2C88">
        <w:rPr>
          <w:rFonts w:ascii="Garamond" w:hAnsi="Garamond"/>
          <w:color w:val="C00000"/>
          <w:sz w:val="16"/>
          <w:szCs w:val="16"/>
        </w:rPr>
        <w:t>en la voyant soi</w:t>
      </w:r>
      <w:r w:rsidR="000F17D0" w:rsidRPr="00CC2C88">
        <w:rPr>
          <w:rFonts w:ascii="Garamond" w:hAnsi="Garamond"/>
          <w:color w:val="C00000"/>
          <w:sz w:val="16"/>
          <w:szCs w:val="16"/>
        </w:rPr>
        <w:t>–</w:t>
      </w:r>
      <w:r w:rsidRPr="00CC2C88">
        <w:rPr>
          <w:rFonts w:ascii="Garamond" w:hAnsi="Garamond"/>
          <w:color w:val="C00000"/>
          <w:sz w:val="16"/>
          <w:szCs w:val="16"/>
        </w:rPr>
        <w:t>même ; et ce sont alors non pas les paroles extérieures, mais les choses même et les sens qui instruisent ; puisque les paroles ne produisent pas un autre son, que l</w:t>
      </w:r>
      <w:r w:rsidR="00720B03">
        <w:rPr>
          <w:rFonts w:ascii="Garamond" w:hAnsi="Garamond"/>
          <w:color w:val="C00000"/>
          <w:sz w:val="16"/>
          <w:szCs w:val="16"/>
        </w:rPr>
        <w:t>’</w:t>
      </w:r>
      <w:r w:rsidRPr="00CC2C88">
        <w:rPr>
          <w:rFonts w:ascii="Garamond" w:hAnsi="Garamond"/>
          <w:color w:val="C00000"/>
          <w:sz w:val="16"/>
          <w:szCs w:val="16"/>
        </w:rPr>
        <w:t>on voie ou que l</w:t>
      </w:r>
      <w:r w:rsidR="00720B03">
        <w:rPr>
          <w:rFonts w:ascii="Garamond" w:hAnsi="Garamond"/>
          <w:color w:val="C00000"/>
          <w:sz w:val="16"/>
          <w:szCs w:val="16"/>
        </w:rPr>
        <w:t>’</w:t>
      </w:r>
      <w:r w:rsidRPr="00CC2C88">
        <w:rPr>
          <w:rFonts w:ascii="Garamond" w:hAnsi="Garamond"/>
          <w:color w:val="C00000"/>
          <w:sz w:val="16"/>
          <w:szCs w:val="16"/>
        </w:rPr>
        <w:t>on ne voie pas.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Si l</w:t>
      </w:r>
      <w:r w:rsidR="00720B03">
        <w:rPr>
          <w:rFonts w:ascii="Garamond" w:hAnsi="Garamond"/>
          <w:color w:val="C00000"/>
          <w:sz w:val="16"/>
          <w:szCs w:val="16"/>
        </w:rPr>
        <w:t>’</w:t>
      </w:r>
      <w:r w:rsidRPr="00CC2C88">
        <w:rPr>
          <w:rFonts w:ascii="Garamond" w:hAnsi="Garamond"/>
          <w:color w:val="C00000"/>
          <w:sz w:val="16"/>
          <w:szCs w:val="16"/>
        </w:rPr>
        <w:t>on nous interroge, non sur ce qui frappe actuellement nos sens, mais sur ce qui les a frappés, nous ne montrons pas alors les objets eux</w:t>
      </w:r>
      <w:r w:rsidR="000F17D0" w:rsidRPr="00CC2C88">
        <w:rPr>
          <w:rFonts w:ascii="Garamond" w:hAnsi="Garamond"/>
          <w:color w:val="C00000"/>
          <w:sz w:val="16"/>
          <w:szCs w:val="16"/>
        </w:rPr>
        <w:t>–</w:t>
      </w:r>
      <w:r w:rsidRPr="00CC2C88">
        <w:rPr>
          <w:rFonts w:ascii="Garamond" w:hAnsi="Garamond"/>
          <w:color w:val="C00000"/>
          <w:sz w:val="16"/>
          <w:szCs w:val="16"/>
        </w:rPr>
        <w:t>mêmes, mais les images imprimées par eux et confiées à la mémoire. Comment les dire vraies puisqu</w:t>
      </w:r>
      <w:r w:rsidR="00720B03">
        <w:rPr>
          <w:rFonts w:ascii="Garamond" w:hAnsi="Garamond"/>
          <w:color w:val="C00000"/>
          <w:sz w:val="16"/>
          <w:szCs w:val="16"/>
        </w:rPr>
        <w:t>’</w:t>
      </w:r>
      <w:r w:rsidRPr="00CC2C88">
        <w:rPr>
          <w:rFonts w:ascii="Garamond" w:hAnsi="Garamond"/>
          <w:color w:val="C00000"/>
          <w:sz w:val="16"/>
          <w:szCs w:val="16"/>
        </w:rPr>
        <w:t>elles ne sont pas la réalité ? Je l</w:t>
      </w:r>
      <w:r w:rsidR="00720B03">
        <w:rPr>
          <w:rFonts w:ascii="Garamond" w:hAnsi="Garamond"/>
          <w:color w:val="C00000"/>
          <w:sz w:val="16"/>
          <w:szCs w:val="16"/>
        </w:rPr>
        <w:t>’</w:t>
      </w:r>
      <w:r w:rsidRPr="00CC2C88">
        <w:rPr>
          <w:rFonts w:ascii="Garamond" w:hAnsi="Garamond"/>
          <w:color w:val="C00000"/>
          <w:sz w:val="16"/>
          <w:szCs w:val="16"/>
        </w:rPr>
        <w:t>ignore absolument. Le seul moyen de ne pas mentir est de répondre, non pas que l</w:t>
      </w:r>
      <w:r w:rsidR="00720B03">
        <w:rPr>
          <w:rFonts w:ascii="Garamond" w:hAnsi="Garamond"/>
          <w:color w:val="C00000"/>
          <w:sz w:val="16"/>
          <w:szCs w:val="16"/>
        </w:rPr>
        <w:t>’</w:t>
      </w:r>
      <w:r w:rsidRPr="00CC2C88">
        <w:rPr>
          <w:rFonts w:ascii="Garamond" w:hAnsi="Garamond"/>
          <w:color w:val="C00000"/>
          <w:sz w:val="16"/>
          <w:szCs w:val="16"/>
        </w:rPr>
        <w:t>on voit, que l</w:t>
      </w:r>
      <w:r w:rsidR="00720B03">
        <w:rPr>
          <w:rFonts w:ascii="Garamond" w:hAnsi="Garamond"/>
          <w:color w:val="C00000"/>
          <w:sz w:val="16"/>
          <w:szCs w:val="16"/>
        </w:rPr>
        <w:t>’</w:t>
      </w:r>
      <w:r w:rsidRPr="00CC2C88">
        <w:rPr>
          <w:rFonts w:ascii="Garamond" w:hAnsi="Garamond"/>
          <w:color w:val="C00000"/>
          <w:sz w:val="16"/>
          <w:szCs w:val="16"/>
        </w:rPr>
        <w:t>on perçoit ces objets, mais qu</w:t>
      </w:r>
      <w:r w:rsidR="00720B03">
        <w:rPr>
          <w:rFonts w:ascii="Garamond" w:hAnsi="Garamond"/>
          <w:color w:val="C00000"/>
          <w:sz w:val="16"/>
          <w:szCs w:val="16"/>
        </w:rPr>
        <w:t>’</w:t>
      </w:r>
      <w:r w:rsidRPr="00CC2C88">
        <w:rPr>
          <w:rFonts w:ascii="Garamond" w:hAnsi="Garamond"/>
          <w:color w:val="C00000"/>
          <w:sz w:val="16"/>
          <w:szCs w:val="16"/>
        </w:rPr>
        <w:t>on les a vus et perçus. Ces images sont donc, dans les profondeurs de notre mémoire, comme des monuments de ce qui a frappé nos sens ; et quand nous contemplons ces monuments avec une conscience droite, notre langage n</w:t>
      </w:r>
      <w:r w:rsidR="00720B03">
        <w:rPr>
          <w:rFonts w:ascii="Garamond" w:hAnsi="Garamond"/>
          <w:color w:val="C00000"/>
          <w:sz w:val="16"/>
          <w:szCs w:val="16"/>
        </w:rPr>
        <w:t>’</w:t>
      </w:r>
      <w:r w:rsidRPr="00CC2C88">
        <w:rPr>
          <w:rFonts w:ascii="Garamond" w:hAnsi="Garamond"/>
          <w:color w:val="C00000"/>
          <w:sz w:val="16"/>
          <w:szCs w:val="16"/>
        </w:rPr>
        <w:t>est point trompeur. Or, c</w:t>
      </w:r>
      <w:r w:rsidR="00720B03">
        <w:rPr>
          <w:rFonts w:ascii="Garamond" w:hAnsi="Garamond"/>
          <w:color w:val="C00000"/>
          <w:sz w:val="16"/>
          <w:szCs w:val="16"/>
        </w:rPr>
        <w:t>’</w:t>
      </w:r>
      <w:r w:rsidRPr="00CC2C88">
        <w:rPr>
          <w:rFonts w:ascii="Garamond" w:hAnsi="Garamond"/>
          <w:color w:val="C00000"/>
          <w:sz w:val="16"/>
          <w:szCs w:val="16"/>
        </w:rPr>
        <w:t>est pour nous que subsistent ces monuments ; si en effet celui qui m</w:t>
      </w:r>
      <w:r w:rsidR="00720B03">
        <w:rPr>
          <w:rFonts w:ascii="Garamond" w:hAnsi="Garamond"/>
          <w:color w:val="C00000"/>
          <w:sz w:val="16"/>
          <w:szCs w:val="16"/>
        </w:rPr>
        <w:t>’</w:t>
      </w:r>
      <w:r w:rsidRPr="00CC2C88">
        <w:rPr>
          <w:rFonts w:ascii="Garamond" w:hAnsi="Garamond"/>
          <w:color w:val="C00000"/>
          <w:sz w:val="16"/>
          <w:szCs w:val="16"/>
        </w:rPr>
        <w:t>écoute a senti et vu ce que je dis, mes paroles ne lui apprennent rien, il reconnaît tout dans les images qu</w:t>
      </w:r>
      <w:r w:rsidR="00720B03">
        <w:rPr>
          <w:rFonts w:ascii="Garamond" w:hAnsi="Garamond"/>
          <w:color w:val="C00000"/>
          <w:sz w:val="16"/>
          <w:szCs w:val="16"/>
        </w:rPr>
        <w:t>’</w:t>
      </w:r>
      <w:r w:rsidRPr="00CC2C88">
        <w:rPr>
          <w:rFonts w:ascii="Garamond" w:hAnsi="Garamond"/>
          <w:color w:val="C00000"/>
          <w:sz w:val="16"/>
          <w:szCs w:val="16"/>
        </w:rPr>
        <w:t>il porte également avec lui ; si au contraire il ne l</w:t>
      </w:r>
      <w:r w:rsidR="00720B03">
        <w:rPr>
          <w:rFonts w:ascii="Garamond" w:hAnsi="Garamond"/>
          <w:color w:val="C00000"/>
          <w:sz w:val="16"/>
          <w:szCs w:val="16"/>
        </w:rPr>
        <w:t>’</w:t>
      </w:r>
      <w:r w:rsidRPr="00CC2C88">
        <w:rPr>
          <w:rFonts w:ascii="Garamond" w:hAnsi="Garamond"/>
          <w:color w:val="C00000"/>
          <w:sz w:val="16"/>
          <w:szCs w:val="16"/>
        </w:rPr>
        <w:t>a point vu, n</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il pas manifeste qu</w:t>
      </w:r>
      <w:r w:rsidR="00720B03">
        <w:rPr>
          <w:rFonts w:ascii="Garamond" w:hAnsi="Garamond"/>
          <w:color w:val="C00000"/>
          <w:sz w:val="16"/>
          <w:szCs w:val="16"/>
        </w:rPr>
        <w:t>’</w:t>
      </w:r>
      <w:r w:rsidRPr="00CC2C88">
        <w:rPr>
          <w:rFonts w:ascii="Garamond" w:hAnsi="Garamond"/>
          <w:color w:val="C00000"/>
          <w:sz w:val="16"/>
          <w:szCs w:val="16"/>
        </w:rPr>
        <w:t>il me croit plutôt qu</w:t>
      </w:r>
      <w:r w:rsidR="00720B03">
        <w:rPr>
          <w:rFonts w:ascii="Garamond" w:hAnsi="Garamond"/>
          <w:color w:val="C00000"/>
          <w:sz w:val="16"/>
          <w:szCs w:val="16"/>
        </w:rPr>
        <w:t>’</w:t>
      </w:r>
      <w:r w:rsidRPr="00CC2C88">
        <w:rPr>
          <w:rFonts w:ascii="Garamond" w:hAnsi="Garamond"/>
          <w:color w:val="C00000"/>
          <w:sz w:val="16"/>
          <w:szCs w:val="16"/>
        </w:rPr>
        <w:t>il ne me comprend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40. Quand il s</w:t>
      </w:r>
      <w:r w:rsidR="00720B03">
        <w:rPr>
          <w:rFonts w:ascii="Garamond" w:hAnsi="Garamond"/>
          <w:color w:val="C00000"/>
          <w:sz w:val="16"/>
          <w:szCs w:val="16"/>
        </w:rPr>
        <w:t>’</w:t>
      </w:r>
      <w:r w:rsidRPr="00CC2C88">
        <w:rPr>
          <w:rFonts w:ascii="Garamond" w:hAnsi="Garamond"/>
          <w:color w:val="C00000"/>
          <w:sz w:val="16"/>
          <w:szCs w:val="16"/>
        </w:rPr>
        <w:t>agit de ce que voit l</w:t>
      </w:r>
      <w:r w:rsidR="00720B03">
        <w:rPr>
          <w:rFonts w:ascii="Garamond" w:hAnsi="Garamond"/>
          <w:color w:val="C00000"/>
          <w:sz w:val="16"/>
          <w:szCs w:val="16"/>
        </w:rPr>
        <w:t>’</w:t>
      </w:r>
      <w:r w:rsidRPr="00CC2C88">
        <w:rPr>
          <w:rFonts w:ascii="Garamond" w:hAnsi="Garamond"/>
          <w:color w:val="C00000"/>
          <w:sz w:val="16"/>
          <w:szCs w:val="16"/>
        </w:rPr>
        <w:t>esprit, c</w:t>
      </w:r>
      <w:r w:rsidR="00720B03">
        <w:rPr>
          <w:rFonts w:ascii="Garamond" w:hAnsi="Garamond"/>
          <w:color w:val="C00000"/>
          <w:sz w:val="16"/>
          <w:szCs w:val="16"/>
        </w:rPr>
        <w:t>’</w:t>
      </w:r>
      <w:r w:rsidRPr="00CC2C88">
        <w:rPr>
          <w:rFonts w:ascii="Garamond" w:hAnsi="Garamond"/>
          <w:color w:val="C00000"/>
          <w:sz w:val="16"/>
          <w:szCs w:val="16"/>
        </w:rPr>
        <w:t>est</w:t>
      </w:r>
      <w:r w:rsidR="000F17D0" w:rsidRPr="00CC2C88">
        <w:rPr>
          <w:rFonts w:ascii="Garamond" w:hAnsi="Garamond"/>
          <w:color w:val="C00000"/>
          <w:sz w:val="16"/>
          <w:szCs w:val="16"/>
        </w:rPr>
        <w:t>–</w:t>
      </w:r>
      <w:r w:rsidRPr="00CC2C88">
        <w:rPr>
          <w:rFonts w:ascii="Garamond" w:hAnsi="Garamond"/>
          <w:color w:val="C00000"/>
          <w:sz w:val="16"/>
          <w:szCs w:val="16"/>
        </w:rPr>
        <w:t>à</w:t>
      </w:r>
      <w:r w:rsidR="000F17D0" w:rsidRPr="00CC2C88">
        <w:rPr>
          <w:rFonts w:ascii="Garamond" w:hAnsi="Garamond"/>
          <w:color w:val="C00000"/>
          <w:sz w:val="16"/>
          <w:szCs w:val="16"/>
        </w:rPr>
        <w:t>–</w:t>
      </w:r>
      <w:r w:rsidRPr="00CC2C88">
        <w:rPr>
          <w:rFonts w:ascii="Garamond" w:hAnsi="Garamond"/>
          <w:color w:val="C00000"/>
          <w:sz w:val="16"/>
          <w:szCs w:val="16"/>
        </w:rPr>
        <w:t>dire l</w:t>
      </w:r>
      <w:r w:rsidR="00720B03">
        <w:rPr>
          <w:rFonts w:ascii="Garamond" w:hAnsi="Garamond"/>
          <w:color w:val="C00000"/>
          <w:sz w:val="16"/>
          <w:szCs w:val="16"/>
        </w:rPr>
        <w:t>’</w:t>
      </w:r>
      <w:r w:rsidRPr="00CC2C88">
        <w:rPr>
          <w:rFonts w:ascii="Garamond" w:hAnsi="Garamond"/>
          <w:color w:val="C00000"/>
          <w:sz w:val="16"/>
          <w:szCs w:val="16"/>
        </w:rPr>
        <w:t>entendement et la raison, nous exprimons, il est vrai, ce que nous voyons en nous, à la lumière intérieure de cette vérité qui répand ses rayons et sa douce sérénité dans l</w:t>
      </w:r>
      <w:r w:rsidR="00720B03">
        <w:rPr>
          <w:rFonts w:ascii="Garamond" w:hAnsi="Garamond"/>
          <w:color w:val="C00000"/>
          <w:sz w:val="16"/>
          <w:szCs w:val="16"/>
        </w:rPr>
        <w:t>’</w:t>
      </w:r>
      <w:r w:rsidRPr="00CC2C88">
        <w:rPr>
          <w:rFonts w:ascii="Garamond" w:hAnsi="Garamond"/>
          <w:color w:val="C00000"/>
          <w:sz w:val="16"/>
          <w:szCs w:val="16"/>
        </w:rPr>
        <w:t>homme intérieur ; mais là encore, si celui qui nous écoute voit clairement dans son âme ce que nous voyons nous</w:t>
      </w:r>
      <w:r w:rsidR="000F17D0" w:rsidRPr="00CC2C88">
        <w:rPr>
          <w:rFonts w:ascii="Garamond" w:hAnsi="Garamond"/>
          <w:color w:val="C00000"/>
          <w:sz w:val="16"/>
          <w:szCs w:val="16"/>
        </w:rPr>
        <w:t>–</w:t>
      </w:r>
      <w:r w:rsidRPr="00CC2C88">
        <w:rPr>
          <w:rFonts w:ascii="Garamond" w:hAnsi="Garamond"/>
          <w:color w:val="C00000"/>
          <w:sz w:val="16"/>
          <w:szCs w:val="16"/>
        </w:rPr>
        <w:t>mêmes ; ce ne sont pas nos paroles qui l</w:t>
      </w:r>
      <w:r w:rsidR="00720B03">
        <w:rPr>
          <w:rFonts w:ascii="Garamond" w:hAnsi="Garamond"/>
          <w:color w:val="C00000"/>
          <w:sz w:val="16"/>
          <w:szCs w:val="16"/>
        </w:rPr>
        <w:t>’</w:t>
      </w:r>
      <w:r w:rsidRPr="00CC2C88">
        <w:rPr>
          <w:rFonts w:ascii="Garamond" w:hAnsi="Garamond"/>
          <w:color w:val="C00000"/>
          <w:sz w:val="16"/>
          <w:szCs w:val="16"/>
        </w:rPr>
        <w:t>instruisent, c</w:t>
      </w:r>
      <w:r w:rsidR="00720B03">
        <w:rPr>
          <w:rFonts w:ascii="Garamond" w:hAnsi="Garamond"/>
          <w:color w:val="C00000"/>
          <w:sz w:val="16"/>
          <w:szCs w:val="16"/>
        </w:rPr>
        <w:t>’</w:t>
      </w:r>
      <w:r w:rsidRPr="00CC2C88">
        <w:rPr>
          <w:rFonts w:ascii="Garamond" w:hAnsi="Garamond"/>
          <w:color w:val="C00000"/>
          <w:sz w:val="16"/>
          <w:szCs w:val="16"/>
        </w:rPr>
        <w:t>est le pur regard de sa contemplation. Je ne l</w:t>
      </w:r>
      <w:r w:rsidR="00720B03">
        <w:rPr>
          <w:rFonts w:ascii="Garamond" w:hAnsi="Garamond"/>
          <w:color w:val="C00000"/>
          <w:sz w:val="16"/>
          <w:szCs w:val="16"/>
        </w:rPr>
        <w:t>’</w:t>
      </w:r>
      <w:r w:rsidRPr="00CC2C88">
        <w:rPr>
          <w:rFonts w:ascii="Garamond" w:hAnsi="Garamond"/>
          <w:color w:val="C00000"/>
          <w:sz w:val="16"/>
          <w:szCs w:val="16"/>
        </w:rPr>
        <w:t>enseigne pas lorsque j</w:t>
      </w:r>
      <w:r w:rsidR="00720B03">
        <w:rPr>
          <w:rFonts w:ascii="Garamond" w:hAnsi="Garamond"/>
          <w:color w:val="C00000"/>
          <w:sz w:val="16"/>
          <w:szCs w:val="16"/>
        </w:rPr>
        <w:t>’</w:t>
      </w:r>
      <w:r w:rsidRPr="00CC2C88">
        <w:rPr>
          <w:rFonts w:ascii="Garamond" w:hAnsi="Garamond"/>
          <w:color w:val="C00000"/>
          <w:sz w:val="16"/>
          <w:szCs w:val="16"/>
        </w:rPr>
        <w:t xml:space="preserve">énonce la </w:t>
      </w:r>
      <w:r w:rsidRPr="00CC2C88">
        <w:rPr>
          <w:rFonts w:ascii="Garamond" w:hAnsi="Garamond"/>
          <w:color w:val="C00000"/>
          <w:sz w:val="16"/>
          <w:szCs w:val="16"/>
        </w:rPr>
        <w:lastRenderedPageBreak/>
        <w:t>vérité qu</w:t>
      </w:r>
      <w:r w:rsidR="00720B03">
        <w:rPr>
          <w:rFonts w:ascii="Garamond" w:hAnsi="Garamond"/>
          <w:color w:val="C00000"/>
          <w:sz w:val="16"/>
          <w:szCs w:val="16"/>
        </w:rPr>
        <w:t>’</w:t>
      </w:r>
      <w:r w:rsidRPr="00CC2C88">
        <w:rPr>
          <w:rFonts w:ascii="Garamond" w:hAnsi="Garamond"/>
          <w:color w:val="C00000"/>
          <w:sz w:val="16"/>
          <w:szCs w:val="16"/>
        </w:rPr>
        <w:t>il voit ; mes paroles ne lui apprennent rien. Dieu lui montre les choses, il les voit, et lui</w:t>
      </w:r>
      <w:r w:rsidR="000F17D0" w:rsidRPr="00CC2C88">
        <w:rPr>
          <w:rFonts w:ascii="Garamond" w:hAnsi="Garamond"/>
          <w:color w:val="C00000"/>
          <w:sz w:val="16"/>
          <w:szCs w:val="16"/>
        </w:rPr>
        <w:t>–</w:t>
      </w:r>
      <w:r w:rsidRPr="00CC2C88">
        <w:rPr>
          <w:rFonts w:ascii="Garamond" w:hAnsi="Garamond"/>
          <w:color w:val="C00000"/>
          <w:sz w:val="16"/>
          <w:szCs w:val="16"/>
        </w:rPr>
        <w:t>même pourrait répondre si on l</w:t>
      </w:r>
      <w:r w:rsidR="00720B03">
        <w:rPr>
          <w:rFonts w:ascii="Garamond" w:hAnsi="Garamond"/>
          <w:color w:val="C00000"/>
          <w:sz w:val="16"/>
          <w:szCs w:val="16"/>
        </w:rPr>
        <w:t>’</w:t>
      </w:r>
      <w:r w:rsidRPr="00CC2C88">
        <w:rPr>
          <w:rFonts w:ascii="Garamond" w:hAnsi="Garamond"/>
          <w:color w:val="C00000"/>
          <w:sz w:val="16"/>
          <w:szCs w:val="16"/>
        </w:rPr>
        <w:t>interrogeait. Comment donc, sans la plus grande absurdité, s</w:t>
      </w:r>
      <w:r w:rsidR="00720B03">
        <w:rPr>
          <w:rFonts w:ascii="Garamond" w:hAnsi="Garamond"/>
          <w:color w:val="C00000"/>
          <w:sz w:val="16"/>
          <w:szCs w:val="16"/>
        </w:rPr>
        <w:t>’</w:t>
      </w:r>
      <w:r w:rsidRPr="00CC2C88">
        <w:rPr>
          <w:rFonts w:ascii="Garamond" w:hAnsi="Garamond"/>
          <w:color w:val="C00000"/>
          <w:sz w:val="16"/>
          <w:szCs w:val="16"/>
        </w:rPr>
        <w:t>imaginer que mes paroles l</w:t>
      </w:r>
      <w:r w:rsidR="00720B03">
        <w:rPr>
          <w:rFonts w:ascii="Garamond" w:hAnsi="Garamond"/>
          <w:color w:val="C00000"/>
          <w:sz w:val="16"/>
          <w:szCs w:val="16"/>
        </w:rPr>
        <w:t>’</w:t>
      </w:r>
      <w:r w:rsidRPr="00CC2C88">
        <w:rPr>
          <w:rFonts w:ascii="Garamond" w:hAnsi="Garamond"/>
          <w:color w:val="C00000"/>
          <w:sz w:val="16"/>
          <w:szCs w:val="16"/>
        </w:rPr>
        <w:t>instruisent, quand avant d</w:t>
      </w:r>
      <w:r w:rsidR="00720B03">
        <w:rPr>
          <w:rFonts w:ascii="Garamond" w:hAnsi="Garamond"/>
          <w:color w:val="C00000"/>
          <w:sz w:val="16"/>
          <w:szCs w:val="16"/>
        </w:rPr>
        <w:t>’</w:t>
      </w:r>
      <w:r w:rsidRPr="00CC2C88">
        <w:rPr>
          <w:rFonts w:ascii="Garamond" w:hAnsi="Garamond"/>
          <w:color w:val="C00000"/>
          <w:sz w:val="16"/>
          <w:szCs w:val="16"/>
        </w:rPr>
        <w:t>entendre ce que je dis, il pourrait l</w:t>
      </w:r>
      <w:r w:rsidR="00720B03">
        <w:rPr>
          <w:rFonts w:ascii="Garamond" w:hAnsi="Garamond"/>
          <w:color w:val="C00000"/>
          <w:sz w:val="16"/>
          <w:szCs w:val="16"/>
        </w:rPr>
        <w:t>’</w:t>
      </w:r>
      <w:r w:rsidRPr="00CC2C88">
        <w:rPr>
          <w:rFonts w:ascii="Garamond" w:hAnsi="Garamond"/>
          <w:color w:val="C00000"/>
          <w:sz w:val="16"/>
          <w:szCs w:val="16"/>
        </w:rPr>
        <w:t>expliquer lui</w:t>
      </w:r>
      <w:r w:rsidR="000F17D0" w:rsidRPr="00CC2C88">
        <w:rPr>
          <w:rFonts w:ascii="Garamond" w:hAnsi="Garamond"/>
          <w:color w:val="C00000"/>
          <w:sz w:val="16"/>
          <w:szCs w:val="16"/>
        </w:rPr>
        <w:t>–</w:t>
      </w:r>
      <w:r w:rsidRPr="00CC2C88">
        <w:rPr>
          <w:rFonts w:ascii="Garamond" w:hAnsi="Garamond"/>
          <w:color w:val="C00000"/>
          <w:sz w:val="16"/>
          <w:szCs w:val="16"/>
        </w:rPr>
        <w:t>même à qui le questionnerait ? Si, comme il arrive souvent, il nie d</w:t>
      </w:r>
      <w:r w:rsidR="00720B03">
        <w:rPr>
          <w:rFonts w:ascii="Garamond" w:hAnsi="Garamond"/>
          <w:color w:val="C00000"/>
          <w:sz w:val="16"/>
          <w:szCs w:val="16"/>
        </w:rPr>
        <w:t>’</w:t>
      </w:r>
      <w:r w:rsidRPr="00CC2C88">
        <w:rPr>
          <w:rFonts w:ascii="Garamond" w:hAnsi="Garamond"/>
          <w:color w:val="C00000"/>
          <w:sz w:val="16"/>
          <w:szCs w:val="16"/>
        </w:rPr>
        <w:t>abord ce que d</w:t>
      </w:r>
      <w:r w:rsidR="00720B03">
        <w:rPr>
          <w:rFonts w:ascii="Garamond" w:hAnsi="Garamond"/>
          <w:color w:val="C00000"/>
          <w:sz w:val="16"/>
          <w:szCs w:val="16"/>
        </w:rPr>
        <w:t>’</w:t>
      </w:r>
      <w:r w:rsidRPr="00CC2C88">
        <w:rPr>
          <w:rFonts w:ascii="Garamond" w:hAnsi="Garamond"/>
          <w:color w:val="C00000"/>
          <w:sz w:val="16"/>
          <w:szCs w:val="16"/>
        </w:rPr>
        <w:t>autres questions lui font accorder ensuite, on doit l</w:t>
      </w:r>
      <w:r w:rsidR="00720B03">
        <w:rPr>
          <w:rFonts w:ascii="Garamond" w:hAnsi="Garamond"/>
          <w:color w:val="C00000"/>
          <w:sz w:val="16"/>
          <w:szCs w:val="16"/>
        </w:rPr>
        <w:t>’</w:t>
      </w:r>
      <w:r w:rsidRPr="00CC2C88">
        <w:rPr>
          <w:rFonts w:ascii="Garamond" w:hAnsi="Garamond"/>
          <w:color w:val="C00000"/>
          <w:sz w:val="16"/>
          <w:szCs w:val="16"/>
        </w:rPr>
        <w:t>attribuer à la faiblesse de son regard : il ne peut distinguer la vérité tout entière aux rayons de la lumière intérieure ; et pour la lui faire voir progressivement, des questions successives lui mettent sous les yeux chacune des parties dont se forme l</w:t>
      </w:r>
      <w:r w:rsidR="00720B03">
        <w:rPr>
          <w:rFonts w:ascii="Garamond" w:hAnsi="Garamond"/>
          <w:color w:val="C00000"/>
          <w:sz w:val="16"/>
          <w:szCs w:val="16"/>
        </w:rPr>
        <w:t>’</w:t>
      </w:r>
      <w:r w:rsidRPr="00CC2C88">
        <w:rPr>
          <w:rFonts w:ascii="Garamond" w:hAnsi="Garamond"/>
          <w:color w:val="C00000"/>
          <w:sz w:val="16"/>
          <w:szCs w:val="16"/>
        </w:rPr>
        <w:t>objet que d</w:t>
      </w:r>
      <w:r w:rsidR="00720B03">
        <w:rPr>
          <w:rFonts w:ascii="Garamond" w:hAnsi="Garamond"/>
          <w:color w:val="C00000"/>
          <w:sz w:val="16"/>
          <w:szCs w:val="16"/>
        </w:rPr>
        <w:t>’</w:t>
      </w:r>
      <w:r w:rsidRPr="00CC2C88">
        <w:rPr>
          <w:rFonts w:ascii="Garamond" w:hAnsi="Garamond"/>
          <w:color w:val="C00000"/>
          <w:sz w:val="16"/>
          <w:szCs w:val="16"/>
        </w:rPr>
        <w:t>abord il ne pouvait voir entièrement. Qu</w:t>
      </w:r>
      <w:r w:rsidR="00720B03">
        <w:rPr>
          <w:rFonts w:ascii="Garamond" w:hAnsi="Garamond"/>
          <w:color w:val="C00000"/>
          <w:sz w:val="16"/>
          <w:szCs w:val="16"/>
        </w:rPr>
        <w:t>’</w:t>
      </w:r>
      <w:r w:rsidRPr="00CC2C88">
        <w:rPr>
          <w:rFonts w:ascii="Garamond" w:hAnsi="Garamond"/>
          <w:color w:val="C00000"/>
          <w:sz w:val="16"/>
          <w:szCs w:val="16"/>
        </w:rPr>
        <w:t>on ne s</w:t>
      </w:r>
      <w:r w:rsidR="00720B03">
        <w:rPr>
          <w:rFonts w:ascii="Garamond" w:hAnsi="Garamond"/>
          <w:color w:val="C00000"/>
          <w:sz w:val="16"/>
          <w:szCs w:val="16"/>
        </w:rPr>
        <w:t>’</w:t>
      </w:r>
      <w:r w:rsidRPr="00CC2C88">
        <w:rPr>
          <w:rFonts w:ascii="Garamond" w:hAnsi="Garamond"/>
          <w:color w:val="C00000"/>
          <w:sz w:val="16"/>
          <w:szCs w:val="16"/>
        </w:rPr>
        <w:t>étonne pas qu</w:t>
      </w:r>
      <w:r w:rsidR="00720B03">
        <w:rPr>
          <w:rFonts w:ascii="Garamond" w:hAnsi="Garamond"/>
          <w:color w:val="C00000"/>
          <w:sz w:val="16"/>
          <w:szCs w:val="16"/>
        </w:rPr>
        <w:t>’</w:t>
      </w:r>
      <w:r w:rsidRPr="00CC2C88">
        <w:rPr>
          <w:rFonts w:ascii="Garamond" w:hAnsi="Garamond"/>
          <w:color w:val="C00000"/>
          <w:sz w:val="16"/>
          <w:szCs w:val="16"/>
        </w:rPr>
        <w:t>il y soit amené par les paroles de l</w:t>
      </w:r>
      <w:r w:rsidR="00720B03">
        <w:rPr>
          <w:rFonts w:ascii="Garamond" w:hAnsi="Garamond"/>
          <w:color w:val="C00000"/>
          <w:sz w:val="16"/>
          <w:szCs w:val="16"/>
        </w:rPr>
        <w:t>’</w:t>
      </w:r>
      <w:r w:rsidRPr="00CC2C88">
        <w:rPr>
          <w:rFonts w:ascii="Garamond" w:hAnsi="Garamond"/>
          <w:color w:val="C00000"/>
          <w:sz w:val="16"/>
          <w:szCs w:val="16"/>
        </w:rPr>
        <w:t>interlocuteur ; ces paroles ne l</w:t>
      </w:r>
      <w:r w:rsidR="00720B03">
        <w:rPr>
          <w:rFonts w:ascii="Garamond" w:hAnsi="Garamond"/>
          <w:color w:val="C00000"/>
          <w:sz w:val="16"/>
          <w:szCs w:val="16"/>
        </w:rPr>
        <w:t>’</w:t>
      </w:r>
      <w:r w:rsidRPr="00CC2C88">
        <w:rPr>
          <w:rFonts w:ascii="Garamond" w:hAnsi="Garamond"/>
          <w:color w:val="C00000"/>
          <w:sz w:val="16"/>
          <w:szCs w:val="16"/>
        </w:rPr>
        <w:t>enseignent pas, elles lui adressent des questions proportionnées à son aptitude de recevoir l</w:t>
      </w:r>
      <w:r w:rsidR="00720B03">
        <w:rPr>
          <w:rFonts w:ascii="Garamond" w:hAnsi="Garamond"/>
          <w:color w:val="C00000"/>
          <w:sz w:val="16"/>
          <w:szCs w:val="16"/>
        </w:rPr>
        <w:t>’</w:t>
      </w:r>
      <w:r w:rsidRPr="00CC2C88">
        <w:rPr>
          <w:rFonts w:ascii="Garamond" w:hAnsi="Garamond"/>
          <w:color w:val="C00000"/>
          <w:sz w:val="16"/>
          <w:szCs w:val="16"/>
        </w:rPr>
        <w:t>enseignement intérieur. Prenons un exemple :</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Je suppose que je t</w:t>
      </w:r>
      <w:r w:rsidR="00720B03">
        <w:rPr>
          <w:rFonts w:ascii="Garamond" w:hAnsi="Garamond"/>
          <w:color w:val="C00000"/>
          <w:sz w:val="16"/>
          <w:szCs w:val="16"/>
        </w:rPr>
        <w:t>’</w:t>
      </w:r>
      <w:r w:rsidRPr="00CC2C88">
        <w:rPr>
          <w:rFonts w:ascii="Garamond" w:hAnsi="Garamond"/>
          <w:color w:val="C00000"/>
          <w:sz w:val="16"/>
          <w:szCs w:val="16"/>
        </w:rPr>
        <w:t>interroge sur le sujet même que nous traitons, je te demande si les paroles ne peuvent rien enseigner. Cela te paraît d</w:t>
      </w:r>
      <w:r w:rsidR="00720B03">
        <w:rPr>
          <w:rFonts w:ascii="Garamond" w:hAnsi="Garamond"/>
          <w:color w:val="C00000"/>
          <w:sz w:val="16"/>
          <w:szCs w:val="16"/>
        </w:rPr>
        <w:t>’</w:t>
      </w:r>
      <w:r w:rsidRPr="00CC2C88">
        <w:rPr>
          <w:rFonts w:ascii="Garamond" w:hAnsi="Garamond"/>
          <w:color w:val="C00000"/>
          <w:sz w:val="16"/>
          <w:szCs w:val="16"/>
        </w:rPr>
        <w:t>abord absurde, parce que tu es encore incapable de saisir cette question dans tout sou ensemble. Je dois donc proportionner mes questions à tes forces, considérer jusqu</w:t>
      </w:r>
      <w:r w:rsidR="00720B03">
        <w:rPr>
          <w:rFonts w:ascii="Garamond" w:hAnsi="Garamond"/>
          <w:color w:val="C00000"/>
          <w:sz w:val="16"/>
          <w:szCs w:val="16"/>
        </w:rPr>
        <w:t>’</w:t>
      </w:r>
      <w:r w:rsidRPr="00CC2C88">
        <w:rPr>
          <w:rFonts w:ascii="Garamond" w:hAnsi="Garamond"/>
          <w:color w:val="C00000"/>
          <w:sz w:val="16"/>
          <w:szCs w:val="16"/>
        </w:rPr>
        <w:t>à quel point tu peux écouter le Maître intérieur, et te dire La vérité que tu reconnais dans mes paroles et don tu es certain, que tu certifies savoir, comment l</w:t>
      </w:r>
      <w:r w:rsidR="00720B03">
        <w:rPr>
          <w:rFonts w:ascii="Garamond" w:hAnsi="Garamond"/>
          <w:color w:val="C00000"/>
          <w:sz w:val="16"/>
          <w:szCs w:val="16"/>
        </w:rPr>
        <w:t>’</w:t>
      </w:r>
      <w:r w:rsidRPr="00CC2C88">
        <w:rPr>
          <w:rFonts w:ascii="Garamond" w:hAnsi="Garamond"/>
          <w:color w:val="C00000"/>
          <w:sz w:val="16"/>
          <w:szCs w:val="16"/>
        </w:rPr>
        <w:t>as</w:t>
      </w:r>
      <w:r w:rsidR="000F17D0" w:rsidRPr="00CC2C88">
        <w:rPr>
          <w:rFonts w:ascii="Garamond" w:hAnsi="Garamond"/>
          <w:color w:val="C00000"/>
          <w:sz w:val="16"/>
          <w:szCs w:val="16"/>
        </w:rPr>
        <w:t>–</w:t>
      </w:r>
      <w:r w:rsidRPr="00CC2C88">
        <w:rPr>
          <w:rFonts w:ascii="Garamond" w:hAnsi="Garamond"/>
          <w:color w:val="C00000"/>
          <w:sz w:val="16"/>
          <w:szCs w:val="16"/>
        </w:rPr>
        <w:t>tu apprise ? Tu répondras peut</w:t>
      </w:r>
      <w:r w:rsidR="000F17D0" w:rsidRPr="00CC2C88">
        <w:rPr>
          <w:rFonts w:ascii="Garamond" w:hAnsi="Garamond"/>
          <w:color w:val="C00000"/>
          <w:sz w:val="16"/>
          <w:szCs w:val="16"/>
        </w:rPr>
        <w:t>–</w:t>
      </w:r>
      <w:r w:rsidRPr="00CC2C88">
        <w:rPr>
          <w:rFonts w:ascii="Garamond" w:hAnsi="Garamond"/>
          <w:color w:val="C00000"/>
          <w:sz w:val="16"/>
          <w:szCs w:val="16"/>
        </w:rPr>
        <w:t>être (203) que je te l</w:t>
      </w:r>
      <w:r w:rsidR="00720B03">
        <w:rPr>
          <w:rFonts w:ascii="Garamond" w:hAnsi="Garamond"/>
          <w:color w:val="C00000"/>
          <w:sz w:val="16"/>
          <w:szCs w:val="16"/>
        </w:rPr>
        <w:t>’</w:t>
      </w:r>
      <w:r w:rsidRPr="00CC2C88">
        <w:rPr>
          <w:rFonts w:ascii="Garamond" w:hAnsi="Garamond"/>
          <w:color w:val="C00000"/>
          <w:sz w:val="16"/>
          <w:szCs w:val="16"/>
        </w:rPr>
        <w:t>ai enseignée ; j</w:t>
      </w:r>
      <w:r w:rsidR="00720B03">
        <w:rPr>
          <w:rFonts w:ascii="Garamond" w:hAnsi="Garamond"/>
          <w:color w:val="C00000"/>
          <w:sz w:val="16"/>
          <w:szCs w:val="16"/>
        </w:rPr>
        <w:t>’</w:t>
      </w:r>
      <w:r w:rsidRPr="00CC2C88">
        <w:rPr>
          <w:rFonts w:ascii="Garamond" w:hAnsi="Garamond"/>
          <w:color w:val="C00000"/>
          <w:sz w:val="16"/>
          <w:szCs w:val="16"/>
        </w:rPr>
        <w:t>ajouterai alors : Mais si je te disais que j</w:t>
      </w:r>
      <w:r w:rsidR="00720B03">
        <w:rPr>
          <w:rFonts w:ascii="Garamond" w:hAnsi="Garamond"/>
          <w:color w:val="C00000"/>
          <w:sz w:val="16"/>
          <w:szCs w:val="16"/>
        </w:rPr>
        <w:t>’</w:t>
      </w:r>
      <w:r w:rsidRPr="00CC2C88">
        <w:rPr>
          <w:rFonts w:ascii="Garamond" w:hAnsi="Garamond"/>
          <w:color w:val="C00000"/>
          <w:sz w:val="16"/>
          <w:szCs w:val="16"/>
        </w:rPr>
        <w:t>ai vu quelqu</w:t>
      </w:r>
      <w:r w:rsidR="00720B03">
        <w:rPr>
          <w:rFonts w:ascii="Garamond" w:hAnsi="Garamond"/>
          <w:color w:val="C00000"/>
          <w:sz w:val="16"/>
          <w:szCs w:val="16"/>
        </w:rPr>
        <w:t>’</w:t>
      </w:r>
      <w:r w:rsidRPr="00CC2C88">
        <w:rPr>
          <w:rFonts w:ascii="Garamond" w:hAnsi="Garamond"/>
          <w:color w:val="C00000"/>
          <w:sz w:val="16"/>
          <w:szCs w:val="16"/>
        </w:rPr>
        <w:t>un voler dans les airs, mon témoignage t</w:t>
      </w:r>
      <w:r w:rsidR="00720B03">
        <w:rPr>
          <w:rFonts w:ascii="Garamond" w:hAnsi="Garamond"/>
          <w:color w:val="C00000"/>
          <w:sz w:val="16"/>
          <w:szCs w:val="16"/>
        </w:rPr>
        <w:t>’</w:t>
      </w:r>
      <w:r w:rsidRPr="00CC2C88">
        <w:rPr>
          <w:rFonts w:ascii="Garamond" w:hAnsi="Garamond"/>
          <w:color w:val="C00000"/>
          <w:sz w:val="16"/>
          <w:szCs w:val="16"/>
        </w:rPr>
        <w:t>en rendrait</w:t>
      </w:r>
      <w:r w:rsidR="000F17D0" w:rsidRPr="00CC2C88">
        <w:rPr>
          <w:rFonts w:ascii="Garamond" w:hAnsi="Garamond"/>
          <w:color w:val="C00000"/>
          <w:sz w:val="16"/>
          <w:szCs w:val="16"/>
        </w:rPr>
        <w:t>–</w:t>
      </w:r>
      <w:r w:rsidRPr="00CC2C88">
        <w:rPr>
          <w:rFonts w:ascii="Garamond" w:hAnsi="Garamond"/>
          <w:color w:val="C00000"/>
          <w:sz w:val="16"/>
          <w:szCs w:val="16"/>
        </w:rPr>
        <w:t>il aussi sûr que si tu entendais déclarer que les hommes sages sont préférables aux insensés ? Tu le nierais assurément, et tu répondrais que tu ne crois pas ma première affirmation, ou que tu la crois sans la comprendre, tandis que tu comprends parfaitement la seconde. Tu reconnaîtrais ainsi que mes paroles ne t</w:t>
      </w:r>
      <w:r w:rsidR="00720B03">
        <w:rPr>
          <w:rFonts w:ascii="Garamond" w:hAnsi="Garamond"/>
          <w:color w:val="C00000"/>
          <w:sz w:val="16"/>
          <w:szCs w:val="16"/>
        </w:rPr>
        <w:t>’</w:t>
      </w:r>
      <w:r w:rsidRPr="00CC2C88">
        <w:rPr>
          <w:rFonts w:ascii="Garamond" w:hAnsi="Garamond"/>
          <w:color w:val="C00000"/>
          <w:sz w:val="16"/>
          <w:szCs w:val="16"/>
        </w:rPr>
        <w:t>ont rien appris, soit en assurant ce que tu ne comprends pas, soit en rappelant ce que tu savais déjà ; puisque, interrogé, tu aurais pu jurer que tu ignores la première assertion et que tu connais la seconde. C</w:t>
      </w:r>
      <w:r w:rsidR="00720B03">
        <w:rPr>
          <w:rFonts w:ascii="Garamond" w:hAnsi="Garamond"/>
          <w:color w:val="C00000"/>
          <w:sz w:val="16"/>
          <w:szCs w:val="16"/>
        </w:rPr>
        <w:t>’</w:t>
      </w:r>
      <w:r w:rsidRPr="00CC2C88">
        <w:rPr>
          <w:rFonts w:ascii="Garamond" w:hAnsi="Garamond"/>
          <w:color w:val="C00000"/>
          <w:sz w:val="16"/>
          <w:szCs w:val="16"/>
        </w:rPr>
        <w:t>est alors que tu répondrais affirmativement à ma question générale, après l</w:t>
      </w:r>
      <w:r w:rsidR="00720B03">
        <w:rPr>
          <w:rFonts w:ascii="Garamond" w:hAnsi="Garamond"/>
          <w:color w:val="C00000"/>
          <w:sz w:val="16"/>
          <w:szCs w:val="16"/>
        </w:rPr>
        <w:t>’</w:t>
      </w:r>
      <w:r w:rsidRPr="00CC2C88">
        <w:rPr>
          <w:rFonts w:ascii="Garamond" w:hAnsi="Garamond"/>
          <w:color w:val="C00000"/>
          <w:sz w:val="16"/>
          <w:szCs w:val="16"/>
        </w:rPr>
        <w:t>avoir niée comme absurde ; car tu reconnaîtrais la clarté et la certitude de ces propositions partielles dont elle se forme : Quelles que soient ces assertions, l</w:t>
      </w:r>
      <w:r w:rsidR="00720B03">
        <w:rPr>
          <w:rFonts w:ascii="Garamond" w:hAnsi="Garamond"/>
          <w:color w:val="C00000"/>
          <w:sz w:val="16"/>
          <w:szCs w:val="16"/>
        </w:rPr>
        <w:t>’</w:t>
      </w:r>
      <w:r w:rsidRPr="00CC2C88">
        <w:rPr>
          <w:rFonts w:ascii="Garamond" w:hAnsi="Garamond"/>
          <w:color w:val="C00000"/>
          <w:sz w:val="16"/>
          <w:szCs w:val="16"/>
        </w:rPr>
        <w:t>interlocuteur ignore si elles sont vraies, ou il sait qu</w:t>
      </w:r>
      <w:r w:rsidR="00720B03">
        <w:rPr>
          <w:rFonts w:ascii="Garamond" w:hAnsi="Garamond"/>
          <w:color w:val="C00000"/>
          <w:sz w:val="16"/>
          <w:szCs w:val="16"/>
        </w:rPr>
        <w:t>’</w:t>
      </w:r>
      <w:r w:rsidRPr="00CC2C88">
        <w:rPr>
          <w:rFonts w:ascii="Garamond" w:hAnsi="Garamond"/>
          <w:color w:val="C00000"/>
          <w:sz w:val="16"/>
          <w:szCs w:val="16"/>
        </w:rPr>
        <w:t>elles sont fausses, ou il est sûr qu</w:t>
      </w:r>
      <w:r w:rsidR="00720B03">
        <w:rPr>
          <w:rFonts w:ascii="Garamond" w:hAnsi="Garamond"/>
          <w:color w:val="C00000"/>
          <w:sz w:val="16"/>
          <w:szCs w:val="16"/>
        </w:rPr>
        <w:t>’</w:t>
      </w:r>
      <w:r w:rsidRPr="00CC2C88">
        <w:rPr>
          <w:rFonts w:ascii="Garamond" w:hAnsi="Garamond"/>
          <w:color w:val="C00000"/>
          <w:sz w:val="16"/>
          <w:szCs w:val="16"/>
        </w:rPr>
        <w:t>elles sont vraies. Dans le premier de ces trois cas, ou il croit, ou il opine, ou il doute ; il résiste et nie dans le second ; il atteste dans le troisième ; jamais donc il n</w:t>
      </w:r>
      <w:r w:rsidR="00720B03">
        <w:rPr>
          <w:rFonts w:ascii="Garamond" w:hAnsi="Garamond"/>
          <w:color w:val="C00000"/>
          <w:sz w:val="16"/>
          <w:szCs w:val="16"/>
        </w:rPr>
        <w:t>’</w:t>
      </w:r>
      <w:r w:rsidRPr="00CC2C88">
        <w:rPr>
          <w:rFonts w:ascii="Garamond" w:hAnsi="Garamond"/>
          <w:color w:val="C00000"/>
          <w:sz w:val="16"/>
          <w:szCs w:val="16"/>
        </w:rPr>
        <w:t>apprend. 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on rien appris de moi, quand on ignore ce que j</w:t>
      </w:r>
      <w:r w:rsidR="00720B03">
        <w:rPr>
          <w:rFonts w:ascii="Garamond" w:hAnsi="Garamond"/>
          <w:color w:val="C00000"/>
          <w:sz w:val="16"/>
          <w:szCs w:val="16"/>
        </w:rPr>
        <w:t>’</w:t>
      </w:r>
      <w:r w:rsidRPr="00CC2C88">
        <w:rPr>
          <w:rFonts w:ascii="Garamond" w:hAnsi="Garamond"/>
          <w:color w:val="C00000"/>
          <w:sz w:val="16"/>
          <w:szCs w:val="16"/>
        </w:rPr>
        <w:t>ai dit, quand on en reconnaît la fausseté, et qu</w:t>
      </w:r>
      <w:r w:rsidR="00720B03">
        <w:rPr>
          <w:rFonts w:ascii="Garamond" w:hAnsi="Garamond"/>
          <w:color w:val="C00000"/>
          <w:sz w:val="16"/>
          <w:szCs w:val="16"/>
        </w:rPr>
        <w:t>’</w:t>
      </w:r>
      <w:r w:rsidRPr="00CC2C88">
        <w:rPr>
          <w:rFonts w:ascii="Garamond" w:hAnsi="Garamond"/>
          <w:color w:val="C00000"/>
          <w:sz w:val="16"/>
          <w:szCs w:val="16"/>
        </w:rPr>
        <w:t>on était capable de parler comme moi, si l</w:t>
      </w:r>
      <w:r w:rsidR="00720B03">
        <w:rPr>
          <w:rFonts w:ascii="Garamond" w:hAnsi="Garamond"/>
          <w:color w:val="C00000"/>
          <w:sz w:val="16"/>
          <w:szCs w:val="16"/>
        </w:rPr>
        <w:t>’</w:t>
      </w:r>
      <w:r w:rsidRPr="00CC2C88">
        <w:rPr>
          <w:rFonts w:ascii="Garamond" w:hAnsi="Garamond"/>
          <w:color w:val="C00000"/>
          <w:sz w:val="16"/>
          <w:szCs w:val="16"/>
        </w:rPr>
        <w:t>on eût été interrogé ?</w:t>
      </w:r>
    </w:p>
    <w:p w:rsidR="00306477" w:rsidRPr="00CC2C88" w:rsidRDefault="00306477" w:rsidP="000739DA">
      <w:pPr>
        <w:spacing w:before="100" w:beforeAutospacing="1" w:after="100" w:afterAutospacing="1"/>
        <w:ind w:right="-284" w:hanging="567"/>
        <w:outlineLvl w:val="0"/>
        <w:rPr>
          <w:rFonts w:ascii="Garamond" w:hAnsi="Garamond"/>
          <w:bCs/>
          <w:color w:val="C00000"/>
          <w:sz w:val="16"/>
          <w:szCs w:val="16"/>
        </w:rPr>
      </w:pPr>
      <w:r w:rsidRPr="00CC2C88">
        <w:rPr>
          <w:rFonts w:ascii="Garamond" w:hAnsi="Garamond"/>
          <w:bCs/>
          <w:color w:val="C00000"/>
          <w:sz w:val="16"/>
          <w:szCs w:val="16"/>
        </w:rPr>
        <w:t>CHAPITRE XIII. LA PAROLE NE MANIFESTE MÊME PAS LES SENTIMENTS INTÉRIEURS.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41. C</w:t>
      </w:r>
      <w:r w:rsidR="00720B03">
        <w:rPr>
          <w:rFonts w:ascii="Garamond" w:hAnsi="Garamond"/>
          <w:color w:val="C00000"/>
          <w:sz w:val="16"/>
          <w:szCs w:val="16"/>
        </w:rPr>
        <w:t>’</w:t>
      </w:r>
      <w:r w:rsidRPr="00CC2C88">
        <w:rPr>
          <w:rFonts w:ascii="Garamond" w:hAnsi="Garamond"/>
          <w:color w:val="C00000"/>
          <w:sz w:val="16"/>
          <w:szCs w:val="16"/>
        </w:rPr>
        <w:t>est pourquoi, lorsqu</w:t>
      </w:r>
      <w:r w:rsidR="00720B03">
        <w:rPr>
          <w:rFonts w:ascii="Garamond" w:hAnsi="Garamond"/>
          <w:color w:val="C00000"/>
          <w:sz w:val="16"/>
          <w:szCs w:val="16"/>
        </w:rPr>
        <w:t>’</w:t>
      </w:r>
      <w:r w:rsidRPr="00CC2C88">
        <w:rPr>
          <w:rFonts w:ascii="Garamond" w:hAnsi="Garamond"/>
          <w:color w:val="C00000"/>
          <w:sz w:val="16"/>
          <w:szCs w:val="16"/>
        </w:rPr>
        <w:t>il s</w:t>
      </w:r>
      <w:r w:rsidR="00720B03">
        <w:rPr>
          <w:rFonts w:ascii="Garamond" w:hAnsi="Garamond"/>
          <w:color w:val="C00000"/>
          <w:sz w:val="16"/>
          <w:szCs w:val="16"/>
        </w:rPr>
        <w:t>’</w:t>
      </w:r>
      <w:r w:rsidRPr="00CC2C88">
        <w:rPr>
          <w:rFonts w:ascii="Garamond" w:hAnsi="Garamond"/>
          <w:color w:val="C00000"/>
          <w:sz w:val="16"/>
          <w:szCs w:val="16"/>
        </w:rPr>
        <w:t>agit des choses qui sont du domaine de l</w:t>
      </w:r>
      <w:r w:rsidR="00720B03">
        <w:rPr>
          <w:rFonts w:ascii="Garamond" w:hAnsi="Garamond"/>
          <w:color w:val="C00000"/>
          <w:sz w:val="16"/>
          <w:szCs w:val="16"/>
        </w:rPr>
        <w:t>’</w:t>
      </w:r>
      <w:r w:rsidRPr="00CC2C88">
        <w:rPr>
          <w:rFonts w:ascii="Garamond" w:hAnsi="Garamond"/>
          <w:color w:val="C00000"/>
          <w:sz w:val="16"/>
          <w:szCs w:val="16"/>
        </w:rPr>
        <w:t>esprit, il serait inutile à qui ne peut les voir, d</w:t>
      </w:r>
      <w:r w:rsidR="00720B03">
        <w:rPr>
          <w:rFonts w:ascii="Garamond" w:hAnsi="Garamond"/>
          <w:color w:val="C00000"/>
          <w:sz w:val="16"/>
          <w:szCs w:val="16"/>
        </w:rPr>
        <w:t>’</w:t>
      </w:r>
      <w:r w:rsidRPr="00CC2C88">
        <w:rPr>
          <w:rFonts w:ascii="Garamond" w:hAnsi="Garamond"/>
          <w:color w:val="C00000"/>
          <w:sz w:val="16"/>
          <w:szCs w:val="16"/>
        </w:rPr>
        <w:t>en entendre parler, s</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était avantageux de les croire tant qu</w:t>
      </w:r>
      <w:r w:rsidR="00720B03">
        <w:rPr>
          <w:rFonts w:ascii="Garamond" w:hAnsi="Garamond"/>
          <w:color w:val="C00000"/>
          <w:sz w:val="16"/>
          <w:szCs w:val="16"/>
        </w:rPr>
        <w:t>’</w:t>
      </w:r>
      <w:r w:rsidRPr="00CC2C88">
        <w:rPr>
          <w:rFonts w:ascii="Garamond" w:hAnsi="Garamond"/>
          <w:color w:val="C00000"/>
          <w:sz w:val="16"/>
          <w:szCs w:val="16"/>
        </w:rPr>
        <w:t>on ne les comprend pas. Mais celui qui peut les voir est intérieurement le disciple de la vérité, au dehors le juge de qui en parle ou plutôt de son langage. Souvent, en effet, il sait mieux ce qu</w:t>
      </w:r>
      <w:r w:rsidR="00720B03">
        <w:rPr>
          <w:rFonts w:ascii="Garamond" w:hAnsi="Garamond"/>
          <w:color w:val="C00000"/>
          <w:sz w:val="16"/>
          <w:szCs w:val="16"/>
        </w:rPr>
        <w:t>’</w:t>
      </w:r>
      <w:r w:rsidRPr="00CC2C88">
        <w:rPr>
          <w:rFonts w:ascii="Garamond" w:hAnsi="Garamond"/>
          <w:color w:val="C00000"/>
          <w:sz w:val="16"/>
          <w:szCs w:val="16"/>
        </w:rPr>
        <w:t>il entend que celui qui le dit. Qu</w:t>
      </w:r>
      <w:r w:rsidR="00720B03">
        <w:rPr>
          <w:rFonts w:ascii="Garamond" w:hAnsi="Garamond"/>
          <w:color w:val="C00000"/>
          <w:sz w:val="16"/>
          <w:szCs w:val="16"/>
        </w:rPr>
        <w:t>’</w:t>
      </w:r>
      <w:r w:rsidRPr="00CC2C88">
        <w:rPr>
          <w:rFonts w:ascii="Garamond" w:hAnsi="Garamond"/>
          <w:color w:val="C00000"/>
          <w:sz w:val="16"/>
          <w:szCs w:val="16"/>
        </w:rPr>
        <w:t>un épicurien, jugeant l</w:t>
      </w:r>
      <w:r w:rsidR="00720B03">
        <w:rPr>
          <w:rFonts w:ascii="Garamond" w:hAnsi="Garamond"/>
          <w:color w:val="C00000"/>
          <w:sz w:val="16"/>
          <w:szCs w:val="16"/>
        </w:rPr>
        <w:t>’</w:t>
      </w:r>
      <w:r w:rsidRPr="00CC2C88">
        <w:rPr>
          <w:rFonts w:ascii="Garamond" w:hAnsi="Garamond"/>
          <w:color w:val="C00000"/>
          <w:sz w:val="16"/>
          <w:szCs w:val="16"/>
        </w:rPr>
        <w:t>âme mortelle, vienne à exposer ce qu</w:t>
      </w:r>
      <w:r w:rsidR="00720B03">
        <w:rPr>
          <w:rFonts w:ascii="Garamond" w:hAnsi="Garamond"/>
          <w:color w:val="C00000"/>
          <w:sz w:val="16"/>
          <w:szCs w:val="16"/>
        </w:rPr>
        <w:t>’</w:t>
      </w:r>
      <w:r w:rsidRPr="00CC2C88">
        <w:rPr>
          <w:rFonts w:ascii="Garamond" w:hAnsi="Garamond"/>
          <w:color w:val="C00000"/>
          <w:sz w:val="16"/>
          <w:szCs w:val="16"/>
        </w:rPr>
        <w:t>ont dit les sages en faveur de l</w:t>
      </w:r>
      <w:r w:rsidR="00720B03">
        <w:rPr>
          <w:rFonts w:ascii="Garamond" w:hAnsi="Garamond"/>
          <w:color w:val="C00000"/>
          <w:sz w:val="16"/>
          <w:szCs w:val="16"/>
        </w:rPr>
        <w:t>’</w:t>
      </w:r>
      <w:r w:rsidRPr="00CC2C88">
        <w:rPr>
          <w:rFonts w:ascii="Garamond" w:hAnsi="Garamond"/>
          <w:color w:val="C00000"/>
          <w:sz w:val="16"/>
          <w:szCs w:val="16"/>
        </w:rPr>
        <w:t>immortalité de l</w:t>
      </w:r>
      <w:r w:rsidR="00720B03">
        <w:rPr>
          <w:rFonts w:ascii="Garamond" w:hAnsi="Garamond"/>
          <w:color w:val="C00000"/>
          <w:sz w:val="16"/>
          <w:szCs w:val="16"/>
        </w:rPr>
        <w:t>’</w:t>
      </w:r>
      <w:r w:rsidRPr="00CC2C88">
        <w:rPr>
          <w:rFonts w:ascii="Garamond" w:hAnsi="Garamond"/>
          <w:color w:val="C00000"/>
          <w:sz w:val="16"/>
          <w:szCs w:val="16"/>
        </w:rPr>
        <w:t>âme, en présence d</w:t>
      </w:r>
      <w:r w:rsidR="00720B03">
        <w:rPr>
          <w:rFonts w:ascii="Garamond" w:hAnsi="Garamond"/>
          <w:color w:val="C00000"/>
          <w:sz w:val="16"/>
          <w:szCs w:val="16"/>
        </w:rPr>
        <w:t>’</w:t>
      </w:r>
      <w:r w:rsidRPr="00CC2C88">
        <w:rPr>
          <w:rFonts w:ascii="Garamond" w:hAnsi="Garamond"/>
          <w:color w:val="C00000"/>
          <w:sz w:val="16"/>
          <w:szCs w:val="16"/>
        </w:rPr>
        <w:t>un homme capable de considérer les choses spirituelles ; ce dernier juge vraies les raisons qu</w:t>
      </w:r>
      <w:r w:rsidR="00720B03">
        <w:rPr>
          <w:rFonts w:ascii="Garamond" w:hAnsi="Garamond"/>
          <w:color w:val="C00000"/>
          <w:sz w:val="16"/>
          <w:szCs w:val="16"/>
        </w:rPr>
        <w:t>’</w:t>
      </w:r>
      <w:r w:rsidRPr="00CC2C88">
        <w:rPr>
          <w:rFonts w:ascii="Garamond" w:hAnsi="Garamond"/>
          <w:color w:val="C00000"/>
          <w:sz w:val="16"/>
          <w:szCs w:val="16"/>
        </w:rPr>
        <w:t>il entend, tandis que la premier ignore si elles sont fondées ou plutôt les croit très</w:t>
      </w:r>
      <w:r w:rsidR="000F17D0" w:rsidRPr="00CC2C88">
        <w:rPr>
          <w:rFonts w:ascii="Garamond" w:hAnsi="Garamond"/>
          <w:color w:val="C00000"/>
          <w:sz w:val="16"/>
          <w:szCs w:val="16"/>
        </w:rPr>
        <w:t>–</w:t>
      </w:r>
      <w:r w:rsidRPr="00CC2C88">
        <w:rPr>
          <w:rFonts w:ascii="Garamond" w:hAnsi="Garamond"/>
          <w:color w:val="C00000"/>
          <w:sz w:val="16"/>
          <w:szCs w:val="16"/>
        </w:rPr>
        <w:t>fausses. Peut</w:t>
      </w:r>
      <w:r w:rsidR="000F17D0" w:rsidRPr="00CC2C88">
        <w:rPr>
          <w:rFonts w:ascii="Garamond" w:hAnsi="Garamond"/>
          <w:color w:val="C00000"/>
          <w:sz w:val="16"/>
          <w:szCs w:val="16"/>
        </w:rPr>
        <w:t>–</w:t>
      </w:r>
      <w:r w:rsidRPr="00CC2C88">
        <w:rPr>
          <w:rFonts w:ascii="Garamond" w:hAnsi="Garamond"/>
          <w:color w:val="C00000"/>
          <w:sz w:val="16"/>
          <w:szCs w:val="16"/>
        </w:rPr>
        <w:t>on alors estimer qu</w:t>
      </w:r>
      <w:r w:rsidR="00720B03">
        <w:rPr>
          <w:rFonts w:ascii="Garamond" w:hAnsi="Garamond"/>
          <w:color w:val="C00000"/>
          <w:sz w:val="16"/>
          <w:szCs w:val="16"/>
        </w:rPr>
        <w:t>’</w:t>
      </w:r>
      <w:r w:rsidRPr="00CC2C88">
        <w:rPr>
          <w:rFonts w:ascii="Garamond" w:hAnsi="Garamond"/>
          <w:color w:val="C00000"/>
          <w:sz w:val="16"/>
          <w:szCs w:val="16"/>
        </w:rPr>
        <w:t>il enseigne ce qu</w:t>
      </w:r>
      <w:r w:rsidR="00720B03">
        <w:rPr>
          <w:rFonts w:ascii="Garamond" w:hAnsi="Garamond"/>
          <w:color w:val="C00000"/>
          <w:sz w:val="16"/>
          <w:szCs w:val="16"/>
        </w:rPr>
        <w:t>’</w:t>
      </w:r>
      <w:r w:rsidRPr="00CC2C88">
        <w:rPr>
          <w:rFonts w:ascii="Garamond" w:hAnsi="Garamond"/>
          <w:color w:val="C00000"/>
          <w:sz w:val="16"/>
          <w:szCs w:val="16"/>
        </w:rPr>
        <w:t xml:space="preserve">il ne (203) sait pas ? </w:t>
      </w:r>
      <w:r w:rsidR="005C055A">
        <w:rPr>
          <w:rFonts w:ascii="Garamond" w:hAnsi="Garamond"/>
          <w:color w:val="C00000"/>
          <w:sz w:val="16"/>
          <w:szCs w:val="16"/>
        </w:rPr>
        <w:t xml:space="preserve">                  </w:t>
      </w:r>
      <w:r w:rsidRPr="00CC2C88">
        <w:rPr>
          <w:rFonts w:ascii="Garamond" w:hAnsi="Garamond"/>
          <w:color w:val="C00000"/>
          <w:sz w:val="16"/>
          <w:szCs w:val="16"/>
        </w:rPr>
        <w:t>Il emploie néanmoins les mêmes paroles que s</w:t>
      </w:r>
      <w:r w:rsidR="00720B03">
        <w:rPr>
          <w:rFonts w:ascii="Garamond" w:hAnsi="Garamond"/>
          <w:color w:val="C00000"/>
          <w:sz w:val="16"/>
          <w:szCs w:val="16"/>
        </w:rPr>
        <w:t>’</w:t>
      </w:r>
      <w:r w:rsidRPr="00CC2C88">
        <w:rPr>
          <w:rFonts w:ascii="Garamond" w:hAnsi="Garamond"/>
          <w:color w:val="C00000"/>
          <w:sz w:val="16"/>
          <w:szCs w:val="16"/>
        </w:rPr>
        <w:t>il savait.</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42. Ainsi donc, on ne peut pas même assurer que le langage manifeste les dispositions de celui qui parle ; puisqu</w:t>
      </w:r>
      <w:r w:rsidR="00720B03">
        <w:rPr>
          <w:rFonts w:ascii="Garamond" w:hAnsi="Garamond"/>
          <w:color w:val="C00000"/>
          <w:sz w:val="16"/>
          <w:szCs w:val="16"/>
        </w:rPr>
        <w:t>’</w:t>
      </w:r>
      <w:r w:rsidRPr="00CC2C88">
        <w:rPr>
          <w:rFonts w:ascii="Garamond" w:hAnsi="Garamond"/>
          <w:color w:val="C00000"/>
          <w:sz w:val="16"/>
          <w:szCs w:val="16"/>
        </w:rPr>
        <w:t>on ne sait pas s</w:t>
      </w:r>
      <w:r w:rsidR="00720B03">
        <w:rPr>
          <w:rFonts w:ascii="Garamond" w:hAnsi="Garamond"/>
          <w:color w:val="C00000"/>
          <w:sz w:val="16"/>
          <w:szCs w:val="16"/>
        </w:rPr>
        <w:t>’</w:t>
      </w:r>
      <w:r w:rsidRPr="00CC2C88">
        <w:rPr>
          <w:rFonts w:ascii="Garamond" w:hAnsi="Garamond"/>
          <w:color w:val="C00000"/>
          <w:sz w:val="16"/>
          <w:szCs w:val="16"/>
        </w:rPr>
        <w:t>il est convaincu de ce qu</w:t>
      </w:r>
      <w:r w:rsidR="00720B03">
        <w:rPr>
          <w:rFonts w:ascii="Garamond" w:hAnsi="Garamond"/>
          <w:color w:val="C00000"/>
          <w:sz w:val="16"/>
          <w:szCs w:val="16"/>
        </w:rPr>
        <w:t>’</w:t>
      </w:r>
      <w:r w:rsidRPr="00CC2C88">
        <w:rPr>
          <w:rFonts w:ascii="Garamond" w:hAnsi="Garamond"/>
          <w:color w:val="C00000"/>
          <w:sz w:val="16"/>
          <w:szCs w:val="16"/>
        </w:rPr>
        <w:t>il dit. Songe de plus aux menteurs et aux trompeurs : tu reconnaîtras facilement que loin de révéler toujours les sentiments du cœur, la parole sert aussi à les voiler. Je n</w:t>
      </w:r>
      <w:r w:rsidR="00720B03">
        <w:rPr>
          <w:rFonts w:ascii="Garamond" w:hAnsi="Garamond"/>
          <w:color w:val="C00000"/>
          <w:sz w:val="16"/>
          <w:szCs w:val="16"/>
        </w:rPr>
        <w:t>’</w:t>
      </w:r>
      <w:r w:rsidRPr="00CC2C88">
        <w:rPr>
          <w:rFonts w:ascii="Garamond" w:hAnsi="Garamond"/>
          <w:color w:val="C00000"/>
          <w:sz w:val="16"/>
          <w:szCs w:val="16"/>
        </w:rPr>
        <w:t>en doute pas, ce qu</w:t>
      </w:r>
      <w:r w:rsidR="00720B03">
        <w:rPr>
          <w:rFonts w:ascii="Garamond" w:hAnsi="Garamond"/>
          <w:color w:val="C00000"/>
          <w:sz w:val="16"/>
          <w:szCs w:val="16"/>
        </w:rPr>
        <w:t>’</w:t>
      </w:r>
      <w:r w:rsidRPr="00CC2C88">
        <w:rPr>
          <w:rFonts w:ascii="Garamond" w:hAnsi="Garamond"/>
          <w:color w:val="C00000"/>
          <w:sz w:val="16"/>
          <w:szCs w:val="16"/>
        </w:rPr>
        <w:t>essaient, ce que professent en quelque sorte les hommes véridiques, c</w:t>
      </w:r>
      <w:r w:rsidR="00720B03">
        <w:rPr>
          <w:rFonts w:ascii="Garamond" w:hAnsi="Garamond"/>
          <w:color w:val="C00000"/>
          <w:sz w:val="16"/>
          <w:szCs w:val="16"/>
        </w:rPr>
        <w:t>’</w:t>
      </w:r>
      <w:r w:rsidRPr="00CC2C88">
        <w:rPr>
          <w:rFonts w:ascii="Garamond" w:hAnsi="Garamond"/>
          <w:color w:val="C00000"/>
          <w:sz w:val="16"/>
          <w:szCs w:val="16"/>
        </w:rPr>
        <w:t>est de montrer leur âme, et on les croirait, de l</w:t>
      </w:r>
      <w:r w:rsidR="00720B03">
        <w:rPr>
          <w:rFonts w:ascii="Garamond" w:hAnsi="Garamond"/>
          <w:color w:val="C00000"/>
          <w:sz w:val="16"/>
          <w:szCs w:val="16"/>
        </w:rPr>
        <w:t>’</w:t>
      </w:r>
      <w:r w:rsidRPr="00CC2C88">
        <w:rPr>
          <w:rFonts w:ascii="Garamond" w:hAnsi="Garamond"/>
          <w:color w:val="C00000"/>
          <w:sz w:val="16"/>
          <w:szCs w:val="16"/>
        </w:rPr>
        <w:t>aveu de tous, si la parole était interdite aux menteurs. Souvent néanmoins nous avons remarqué, en nous</w:t>
      </w:r>
      <w:r w:rsidR="000F17D0" w:rsidRPr="00CC2C88">
        <w:rPr>
          <w:rFonts w:ascii="Garamond" w:hAnsi="Garamond"/>
          <w:color w:val="C00000"/>
          <w:sz w:val="16"/>
          <w:szCs w:val="16"/>
        </w:rPr>
        <w:t>–</w:t>
      </w:r>
      <w:r w:rsidRPr="00CC2C88">
        <w:rPr>
          <w:rFonts w:ascii="Garamond" w:hAnsi="Garamond"/>
          <w:color w:val="C00000"/>
          <w:sz w:val="16"/>
          <w:szCs w:val="16"/>
        </w:rPr>
        <w:t>mêmes et dans d</w:t>
      </w:r>
      <w:r w:rsidR="00720B03">
        <w:rPr>
          <w:rFonts w:ascii="Garamond" w:hAnsi="Garamond"/>
          <w:color w:val="C00000"/>
          <w:sz w:val="16"/>
          <w:szCs w:val="16"/>
        </w:rPr>
        <w:t>’</w:t>
      </w:r>
      <w:r w:rsidRPr="00CC2C88">
        <w:rPr>
          <w:rFonts w:ascii="Garamond" w:hAnsi="Garamond"/>
          <w:color w:val="C00000"/>
          <w:sz w:val="16"/>
          <w:szCs w:val="16"/>
        </w:rPr>
        <w:t>autres, que les paroles n</w:t>
      </w:r>
      <w:r w:rsidR="00720B03">
        <w:rPr>
          <w:rFonts w:ascii="Garamond" w:hAnsi="Garamond"/>
          <w:color w:val="C00000"/>
          <w:sz w:val="16"/>
          <w:szCs w:val="16"/>
        </w:rPr>
        <w:t>’</w:t>
      </w:r>
      <w:r w:rsidRPr="00CC2C88">
        <w:rPr>
          <w:rFonts w:ascii="Garamond" w:hAnsi="Garamond"/>
          <w:color w:val="C00000"/>
          <w:sz w:val="16"/>
          <w:szCs w:val="16"/>
        </w:rPr>
        <w:t>expriment pas ce que l</w:t>
      </w:r>
      <w:r w:rsidR="00720B03">
        <w:rPr>
          <w:rFonts w:ascii="Garamond" w:hAnsi="Garamond"/>
          <w:color w:val="C00000"/>
          <w:sz w:val="16"/>
          <w:szCs w:val="16"/>
        </w:rPr>
        <w:t>’</w:t>
      </w:r>
      <w:r w:rsidRPr="00CC2C88">
        <w:rPr>
          <w:rFonts w:ascii="Garamond" w:hAnsi="Garamond"/>
          <w:color w:val="C00000"/>
          <w:sz w:val="16"/>
          <w:szCs w:val="16"/>
        </w:rPr>
        <w:t>on pense, et ceci peut, selon moi, se faire de deux manières. Tantôt on récite de mémoire et souvent après s</w:t>
      </w:r>
      <w:r w:rsidR="00720B03">
        <w:rPr>
          <w:rFonts w:ascii="Garamond" w:hAnsi="Garamond"/>
          <w:color w:val="C00000"/>
          <w:sz w:val="16"/>
          <w:szCs w:val="16"/>
        </w:rPr>
        <w:t>’</w:t>
      </w:r>
      <w:r w:rsidRPr="00CC2C88">
        <w:rPr>
          <w:rFonts w:ascii="Garamond" w:hAnsi="Garamond"/>
          <w:color w:val="C00000"/>
          <w:sz w:val="16"/>
          <w:szCs w:val="16"/>
        </w:rPr>
        <w:t>être peu pénétré, tout en pensant à autre chose, comme il nous arrive fréquemment en chantant les hymnes ; tantôt la langue indocile prononce malgré nous des paroles pour d</w:t>
      </w:r>
      <w:r w:rsidR="00720B03">
        <w:rPr>
          <w:rFonts w:ascii="Garamond" w:hAnsi="Garamond"/>
          <w:color w:val="C00000"/>
          <w:sz w:val="16"/>
          <w:szCs w:val="16"/>
        </w:rPr>
        <w:t>’</w:t>
      </w:r>
      <w:r w:rsidRPr="00CC2C88">
        <w:rPr>
          <w:rFonts w:ascii="Garamond" w:hAnsi="Garamond"/>
          <w:color w:val="C00000"/>
          <w:sz w:val="16"/>
          <w:szCs w:val="16"/>
        </w:rPr>
        <w:t>autres paroles ; et l</w:t>
      </w:r>
      <w:r w:rsidR="00720B03">
        <w:rPr>
          <w:rFonts w:ascii="Garamond" w:hAnsi="Garamond"/>
          <w:color w:val="C00000"/>
          <w:sz w:val="16"/>
          <w:szCs w:val="16"/>
        </w:rPr>
        <w:t>’</w:t>
      </w:r>
      <w:r w:rsidRPr="00CC2C88">
        <w:rPr>
          <w:rFonts w:ascii="Garamond" w:hAnsi="Garamond"/>
          <w:color w:val="C00000"/>
          <w:sz w:val="16"/>
          <w:szCs w:val="16"/>
        </w:rPr>
        <w:t>on n</w:t>
      </w:r>
      <w:r w:rsidR="00720B03">
        <w:rPr>
          <w:rFonts w:ascii="Garamond" w:hAnsi="Garamond"/>
          <w:color w:val="C00000"/>
          <w:sz w:val="16"/>
          <w:szCs w:val="16"/>
        </w:rPr>
        <w:t>’</w:t>
      </w:r>
      <w:r w:rsidRPr="00CC2C88">
        <w:rPr>
          <w:rFonts w:ascii="Garamond" w:hAnsi="Garamond"/>
          <w:color w:val="C00000"/>
          <w:sz w:val="16"/>
          <w:szCs w:val="16"/>
        </w:rPr>
        <w:t>entend pas l</w:t>
      </w:r>
      <w:r w:rsidR="00720B03">
        <w:rPr>
          <w:rFonts w:ascii="Garamond" w:hAnsi="Garamond"/>
          <w:color w:val="C00000"/>
          <w:sz w:val="16"/>
          <w:szCs w:val="16"/>
        </w:rPr>
        <w:t>’</w:t>
      </w:r>
      <w:r w:rsidRPr="00CC2C88">
        <w:rPr>
          <w:rFonts w:ascii="Garamond" w:hAnsi="Garamond"/>
          <w:color w:val="C00000"/>
          <w:sz w:val="16"/>
          <w:szCs w:val="16"/>
        </w:rPr>
        <w:t>expression de ce que nous avons dans la pensée. Les menteurs, sans doute, pensent aussi à ce qu</w:t>
      </w:r>
      <w:r w:rsidR="00720B03">
        <w:rPr>
          <w:rFonts w:ascii="Garamond" w:hAnsi="Garamond"/>
          <w:color w:val="C00000"/>
          <w:sz w:val="16"/>
          <w:szCs w:val="16"/>
        </w:rPr>
        <w:t>’</w:t>
      </w:r>
      <w:r w:rsidRPr="00CC2C88">
        <w:rPr>
          <w:rFonts w:ascii="Garamond" w:hAnsi="Garamond"/>
          <w:color w:val="C00000"/>
          <w:sz w:val="16"/>
          <w:szCs w:val="16"/>
        </w:rPr>
        <w:t>ils disent ; et tout en ignorant s</w:t>
      </w:r>
      <w:r w:rsidR="00720B03">
        <w:rPr>
          <w:rFonts w:ascii="Garamond" w:hAnsi="Garamond"/>
          <w:color w:val="C00000"/>
          <w:sz w:val="16"/>
          <w:szCs w:val="16"/>
        </w:rPr>
        <w:t>’</w:t>
      </w:r>
      <w:r w:rsidRPr="00CC2C88">
        <w:rPr>
          <w:rFonts w:ascii="Garamond" w:hAnsi="Garamond"/>
          <w:color w:val="C00000"/>
          <w:sz w:val="16"/>
          <w:szCs w:val="16"/>
        </w:rPr>
        <w:t>ils disent vrai, nous savons cependant que leur esprit en est occupé, à moins qu</w:t>
      </w:r>
      <w:r w:rsidR="00720B03">
        <w:rPr>
          <w:rFonts w:ascii="Garamond" w:hAnsi="Garamond"/>
          <w:color w:val="C00000"/>
          <w:sz w:val="16"/>
          <w:szCs w:val="16"/>
        </w:rPr>
        <w:t>’</w:t>
      </w:r>
      <w:r w:rsidRPr="00CC2C88">
        <w:rPr>
          <w:rFonts w:ascii="Garamond" w:hAnsi="Garamond"/>
          <w:color w:val="C00000"/>
          <w:sz w:val="16"/>
          <w:szCs w:val="16"/>
        </w:rPr>
        <w:t>ils n</w:t>
      </w:r>
      <w:r w:rsidR="00720B03">
        <w:rPr>
          <w:rFonts w:ascii="Garamond" w:hAnsi="Garamond"/>
          <w:color w:val="C00000"/>
          <w:sz w:val="16"/>
          <w:szCs w:val="16"/>
        </w:rPr>
        <w:t>’</w:t>
      </w:r>
      <w:r w:rsidRPr="00CC2C88">
        <w:rPr>
          <w:rFonts w:ascii="Garamond" w:hAnsi="Garamond"/>
          <w:color w:val="C00000"/>
          <w:sz w:val="16"/>
          <w:szCs w:val="16"/>
        </w:rPr>
        <w:t>éprouvent l</w:t>
      </w:r>
      <w:r w:rsidR="00720B03">
        <w:rPr>
          <w:rFonts w:ascii="Garamond" w:hAnsi="Garamond"/>
          <w:color w:val="C00000"/>
          <w:sz w:val="16"/>
          <w:szCs w:val="16"/>
        </w:rPr>
        <w:t>’</w:t>
      </w:r>
      <w:r w:rsidRPr="00CC2C88">
        <w:rPr>
          <w:rFonts w:ascii="Garamond" w:hAnsi="Garamond"/>
          <w:color w:val="C00000"/>
          <w:sz w:val="16"/>
          <w:szCs w:val="16"/>
        </w:rPr>
        <w:t>un des deux accidents dont je viens de faire mention. Veut</w:t>
      </w:r>
      <w:r w:rsidR="000F17D0" w:rsidRPr="00CC2C88">
        <w:rPr>
          <w:rFonts w:ascii="Garamond" w:hAnsi="Garamond"/>
          <w:color w:val="C00000"/>
          <w:sz w:val="16"/>
          <w:szCs w:val="16"/>
        </w:rPr>
        <w:t>–</w:t>
      </w:r>
      <w:r w:rsidRPr="00CC2C88">
        <w:rPr>
          <w:rFonts w:ascii="Garamond" w:hAnsi="Garamond"/>
          <w:color w:val="C00000"/>
          <w:sz w:val="16"/>
          <w:szCs w:val="16"/>
        </w:rPr>
        <w:t>on soutenir que réellement ils y sont de temps en temps sujets et qu</w:t>
      </w:r>
      <w:r w:rsidR="00720B03">
        <w:rPr>
          <w:rFonts w:ascii="Garamond" w:hAnsi="Garamond"/>
          <w:color w:val="C00000"/>
          <w:sz w:val="16"/>
          <w:szCs w:val="16"/>
        </w:rPr>
        <w:t>’</w:t>
      </w:r>
      <w:r w:rsidRPr="00CC2C88">
        <w:rPr>
          <w:rFonts w:ascii="Garamond" w:hAnsi="Garamond"/>
          <w:color w:val="C00000"/>
          <w:sz w:val="16"/>
          <w:szCs w:val="16"/>
        </w:rPr>
        <w:t>on s</w:t>
      </w:r>
      <w:r w:rsidR="00720B03">
        <w:rPr>
          <w:rFonts w:ascii="Garamond" w:hAnsi="Garamond"/>
          <w:color w:val="C00000"/>
          <w:sz w:val="16"/>
          <w:szCs w:val="16"/>
        </w:rPr>
        <w:t>’</w:t>
      </w:r>
      <w:r w:rsidRPr="00CC2C88">
        <w:rPr>
          <w:rFonts w:ascii="Garamond" w:hAnsi="Garamond"/>
          <w:color w:val="C00000"/>
          <w:sz w:val="16"/>
          <w:szCs w:val="16"/>
        </w:rPr>
        <w:t>en aperçoit alors ? Quoique souvent on ne s</w:t>
      </w:r>
      <w:r w:rsidR="00720B03">
        <w:rPr>
          <w:rFonts w:ascii="Garamond" w:hAnsi="Garamond"/>
          <w:color w:val="C00000"/>
          <w:sz w:val="16"/>
          <w:szCs w:val="16"/>
        </w:rPr>
        <w:t>’</w:t>
      </w:r>
      <w:r w:rsidRPr="00CC2C88">
        <w:rPr>
          <w:rFonts w:ascii="Garamond" w:hAnsi="Garamond"/>
          <w:color w:val="C00000"/>
          <w:sz w:val="16"/>
          <w:szCs w:val="16"/>
        </w:rPr>
        <w:t>en aperçoive pas et que j</w:t>
      </w:r>
      <w:r w:rsidR="00720B03">
        <w:rPr>
          <w:rFonts w:ascii="Garamond" w:hAnsi="Garamond"/>
          <w:color w:val="C00000"/>
          <w:sz w:val="16"/>
          <w:szCs w:val="16"/>
        </w:rPr>
        <w:t>’</w:t>
      </w:r>
      <w:r w:rsidRPr="00CC2C88">
        <w:rPr>
          <w:rFonts w:ascii="Garamond" w:hAnsi="Garamond"/>
          <w:color w:val="C00000"/>
          <w:sz w:val="16"/>
          <w:szCs w:val="16"/>
        </w:rPr>
        <w:t>y aie été pris souvent, je ne fais aucune résistance.</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43. Ici se présente une autre source d</w:t>
      </w:r>
      <w:r w:rsidR="00720B03">
        <w:rPr>
          <w:rFonts w:ascii="Garamond" w:hAnsi="Garamond"/>
          <w:color w:val="C00000"/>
          <w:sz w:val="16"/>
          <w:szCs w:val="16"/>
        </w:rPr>
        <w:t>’</w:t>
      </w:r>
      <w:r w:rsidRPr="00CC2C88">
        <w:rPr>
          <w:rFonts w:ascii="Garamond" w:hAnsi="Garamond"/>
          <w:color w:val="C00000"/>
          <w:sz w:val="16"/>
          <w:szCs w:val="16"/>
        </w:rPr>
        <w:t>erreurs ; presque partout répandue, elle produit des dissensions et des luttes sans nombre. C</w:t>
      </w:r>
      <w:r w:rsidR="00720B03">
        <w:rPr>
          <w:rFonts w:ascii="Garamond" w:hAnsi="Garamond"/>
          <w:color w:val="C00000"/>
          <w:sz w:val="16"/>
          <w:szCs w:val="16"/>
        </w:rPr>
        <w:t>’</w:t>
      </w:r>
      <w:r w:rsidRPr="00CC2C88">
        <w:rPr>
          <w:rFonts w:ascii="Garamond" w:hAnsi="Garamond"/>
          <w:color w:val="C00000"/>
          <w:sz w:val="16"/>
          <w:szCs w:val="16"/>
        </w:rPr>
        <w:t>est quand celui qui parle exprime à la vérité sa pensée, mais n</w:t>
      </w:r>
      <w:r w:rsidR="00720B03">
        <w:rPr>
          <w:rFonts w:ascii="Garamond" w:hAnsi="Garamond"/>
          <w:color w:val="C00000"/>
          <w:sz w:val="16"/>
          <w:szCs w:val="16"/>
        </w:rPr>
        <w:t>’</w:t>
      </w:r>
      <w:r w:rsidRPr="00CC2C88">
        <w:rPr>
          <w:rFonts w:ascii="Garamond" w:hAnsi="Garamond"/>
          <w:color w:val="C00000"/>
          <w:sz w:val="16"/>
          <w:szCs w:val="16"/>
        </w:rPr>
        <w:t>est compris que de lui et de quelques autres, tandis que son langage est autrement entendu de celui à qui il s</w:t>
      </w:r>
      <w:r w:rsidR="00720B03">
        <w:rPr>
          <w:rFonts w:ascii="Garamond" w:hAnsi="Garamond"/>
          <w:color w:val="C00000"/>
          <w:sz w:val="16"/>
          <w:szCs w:val="16"/>
        </w:rPr>
        <w:t>’</w:t>
      </w:r>
      <w:r w:rsidRPr="00CC2C88">
        <w:rPr>
          <w:rFonts w:ascii="Garamond" w:hAnsi="Garamond"/>
          <w:color w:val="C00000"/>
          <w:sz w:val="16"/>
          <w:szCs w:val="16"/>
        </w:rPr>
        <w:t>adresse et de plusieurs. On vient nous dire qu</w:t>
      </w:r>
      <w:r w:rsidR="00720B03">
        <w:rPr>
          <w:rFonts w:ascii="Garamond" w:hAnsi="Garamond"/>
          <w:color w:val="C00000"/>
          <w:sz w:val="16"/>
          <w:szCs w:val="16"/>
        </w:rPr>
        <w:t>’</w:t>
      </w:r>
      <w:r w:rsidRPr="00CC2C88">
        <w:rPr>
          <w:rFonts w:ascii="Garamond" w:hAnsi="Garamond"/>
          <w:color w:val="C00000"/>
          <w:sz w:val="16"/>
          <w:szCs w:val="16"/>
        </w:rPr>
        <w:t>il est des animaux qui surpassent l</w:t>
      </w:r>
      <w:r w:rsidR="00720B03">
        <w:rPr>
          <w:rFonts w:ascii="Garamond" w:hAnsi="Garamond"/>
          <w:color w:val="C00000"/>
          <w:sz w:val="16"/>
          <w:szCs w:val="16"/>
        </w:rPr>
        <w:t>’</w:t>
      </w:r>
      <w:r w:rsidRPr="00CC2C88">
        <w:rPr>
          <w:rFonts w:ascii="Garamond" w:hAnsi="Garamond"/>
          <w:color w:val="C00000"/>
          <w:sz w:val="16"/>
          <w:szCs w:val="16"/>
        </w:rPr>
        <w:t>homme en vertu. Ce langage nous révolte, et nous repoussons avec une grande animation ce sentiment aussi pernicieux qu</w:t>
      </w:r>
      <w:r w:rsidR="00720B03">
        <w:rPr>
          <w:rFonts w:ascii="Garamond" w:hAnsi="Garamond"/>
          <w:color w:val="C00000"/>
          <w:sz w:val="16"/>
          <w:szCs w:val="16"/>
        </w:rPr>
        <w:t>’</w:t>
      </w:r>
      <w:r w:rsidRPr="00CC2C88">
        <w:rPr>
          <w:rFonts w:ascii="Garamond" w:hAnsi="Garamond"/>
          <w:color w:val="C00000"/>
          <w:sz w:val="16"/>
          <w:szCs w:val="16"/>
        </w:rPr>
        <w:t>il est faux. Mais par vertu on entend la force des organes, et sous ce nom l</w:t>
      </w:r>
      <w:r w:rsidR="00720B03">
        <w:rPr>
          <w:rFonts w:ascii="Garamond" w:hAnsi="Garamond"/>
          <w:color w:val="C00000"/>
          <w:sz w:val="16"/>
          <w:szCs w:val="16"/>
        </w:rPr>
        <w:t>’</w:t>
      </w:r>
      <w:r w:rsidRPr="00CC2C88">
        <w:rPr>
          <w:rFonts w:ascii="Garamond" w:hAnsi="Garamond"/>
          <w:color w:val="C00000"/>
          <w:sz w:val="16"/>
          <w:szCs w:val="16"/>
        </w:rPr>
        <w:t>on désigne cette pensée ; on ne ment pas, on ne se trompe pas pour le fond, on n</w:t>
      </w:r>
      <w:r w:rsidR="00720B03">
        <w:rPr>
          <w:rFonts w:ascii="Garamond" w:hAnsi="Garamond"/>
          <w:color w:val="C00000"/>
          <w:sz w:val="16"/>
          <w:szCs w:val="16"/>
        </w:rPr>
        <w:t>’</w:t>
      </w:r>
      <w:r w:rsidRPr="00CC2C88">
        <w:rPr>
          <w:rFonts w:ascii="Garamond" w:hAnsi="Garamond"/>
          <w:color w:val="C00000"/>
          <w:sz w:val="16"/>
          <w:szCs w:val="16"/>
        </w:rPr>
        <w:t>a pas cherché à voiler son idée en confiant ces paroles à la mémoire ; ce n</w:t>
      </w:r>
      <w:r w:rsidR="00720B03">
        <w:rPr>
          <w:rFonts w:ascii="Garamond" w:hAnsi="Garamond"/>
          <w:color w:val="C00000"/>
          <w:sz w:val="16"/>
          <w:szCs w:val="16"/>
        </w:rPr>
        <w:t>’</w:t>
      </w:r>
      <w:r w:rsidRPr="00CC2C88">
        <w:rPr>
          <w:rFonts w:ascii="Garamond" w:hAnsi="Garamond"/>
          <w:color w:val="C00000"/>
          <w:sz w:val="16"/>
          <w:szCs w:val="16"/>
        </w:rPr>
        <w:t>est pas une méprise de la langue qui a fait entendre ce qu</w:t>
      </w:r>
      <w:r w:rsidR="00720B03">
        <w:rPr>
          <w:rFonts w:ascii="Garamond" w:hAnsi="Garamond"/>
          <w:color w:val="C00000"/>
          <w:sz w:val="16"/>
          <w:szCs w:val="16"/>
        </w:rPr>
        <w:t>’</w:t>
      </w:r>
      <w:r w:rsidRPr="00CC2C88">
        <w:rPr>
          <w:rFonts w:ascii="Garamond" w:hAnsi="Garamond"/>
          <w:color w:val="C00000"/>
          <w:sz w:val="16"/>
          <w:szCs w:val="16"/>
        </w:rPr>
        <w:t>on ne voulait pas ; seulement on désigne sous un nom différent (204) une pensée véritable ; et nous serions promptement d</w:t>
      </w:r>
      <w:r w:rsidR="00720B03">
        <w:rPr>
          <w:rFonts w:ascii="Garamond" w:hAnsi="Garamond"/>
          <w:color w:val="C00000"/>
          <w:sz w:val="16"/>
          <w:szCs w:val="16"/>
        </w:rPr>
        <w:t>’</w:t>
      </w:r>
      <w:r w:rsidRPr="00CC2C88">
        <w:rPr>
          <w:rFonts w:ascii="Garamond" w:hAnsi="Garamond"/>
          <w:color w:val="C00000"/>
          <w:sz w:val="16"/>
          <w:szCs w:val="16"/>
        </w:rPr>
        <w:t>accord, s</w:t>
      </w:r>
      <w:r w:rsidR="00720B03">
        <w:rPr>
          <w:rFonts w:ascii="Garamond" w:hAnsi="Garamond"/>
          <w:color w:val="C00000"/>
          <w:sz w:val="16"/>
          <w:szCs w:val="16"/>
        </w:rPr>
        <w:t>’</w:t>
      </w:r>
      <w:r w:rsidRPr="00CC2C88">
        <w:rPr>
          <w:rFonts w:ascii="Garamond" w:hAnsi="Garamond"/>
          <w:color w:val="C00000"/>
          <w:sz w:val="16"/>
          <w:szCs w:val="16"/>
        </w:rPr>
        <w:t>il nous était donné de voir cette pensée qu</w:t>
      </w:r>
      <w:r w:rsidR="00720B03">
        <w:rPr>
          <w:rFonts w:ascii="Garamond" w:hAnsi="Garamond"/>
          <w:color w:val="C00000"/>
          <w:sz w:val="16"/>
          <w:szCs w:val="16"/>
        </w:rPr>
        <w:t>’</w:t>
      </w:r>
      <w:r w:rsidRPr="00CC2C88">
        <w:rPr>
          <w:rFonts w:ascii="Garamond" w:hAnsi="Garamond"/>
          <w:color w:val="C00000"/>
          <w:sz w:val="16"/>
          <w:szCs w:val="16"/>
        </w:rPr>
        <w:t>avec des paroles et des explications on n</w:t>
      </w:r>
      <w:r w:rsidR="00720B03">
        <w:rPr>
          <w:rFonts w:ascii="Garamond" w:hAnsi="Garamond"/>
          <w:color w:val="C00000"/>
          <w:sz w:val="16"/>
          <w:szCs w:val="16"/>
        </w:rPr>
        <w:t>’</w:t>
      </w:r>
      <w:r w:rsidRPr="00CC2C88">
        <w:rPr>
          <w:rFonts w:ascii="Garamond" w:hAnsi="Garamond"/>
          <w:color w:val="C00000"/>
          <w:sz w:val="16"/>
          <w:szCs w:val="16"/>
        </w:rPr>
        <w:t>a pu nous montrer encore. La définition est, dit</w:t>
      </w:r>
      <w:r w:rsidR="000F17D0" w:rsidRPr="00CC2C88">
        <w:rPr>
          <w:rFonts w:ascii="Garamond" w:hAnsi="Garamond"/>
          <w:color w:val="C00000"/>
          <w:sz w:val="16"/>
          <w:szCs w:val="16"/>
        </w:rPr>
        <w:t>–</w:t>
      </w:r>
      <w:r w:rsidRPr="00CC2C88">
        <w:rPr>
          <w:rFonts w:ascii="Garamond" w:hAnsi="Garamond"/>
          <w:color w:val="C00000"/>
          <w:sz w:val="16"/>
          <w:szCs w:val="16"/>
        </w:rPr>
        <w:t>on, le remède à cette erreur, et si dans la question présente on définissait ce que l</w:t>
      </w:r>
      <w:r w:rsidR="00720B03">
        <w:rPr>
          <w:rFonts w:ascii="Garamond" w:hAnsi="Garamond"/>
          <w:color w:val="C00000"/>
          <w:sz w:val="16"/>
          <w:szCs w:val="16"/>
        </w:rPr>
        <w:t>’</w:t>
      </w:r>
      <w:r w:rsidRPr="00CC2C88">
        <w:rPr>
          <w:rFonts w:ascii="Garamond" w:hAnsi="Garamond"/>
          <w:color w:val="C00000"/>
          <w:sz w:val="16"/>
          <w:szCs w:val="16"/>
        </w:rPr>
        <w:t>on entend par vertu, il serait manifeste qu</w:t>
      </w:r>
      <w:r w:rsidR="00720B03">
        <w:rPr>
          <w:rFonts w:ascii="Garamond" w:hAnsi="Garamond"/>
          <w:color w:val="C00000"/>
          <w:sz w:val="16"/>
          <w:szCs w:val="16"/>
        </w:rPr>
        <w:t>’</w:t>
      </w:r>
      <w:r w:rsidRPr="00CC2C88">
        <w:rPr>
          <w:rFonts w:ascii="Garamond" w:hAnsi="Garamond"/>
          <w:color w:val="C00000"/>
          <w:sz w:val="16"/>
          <w:szCs w:val="16"/>
        </w:rPr>
        <w:t>il n</w:t>
      </w:r>
      <w:r w:rsidR="00720B03">
        <w:rPr>
          <w:rFonts w:ascii="Garamond" w:hAnsi="Garamond"/>
          <w:color w:val="C00000"/>
          <w:sz w:val="16"/>
          <w:szCs w:val="16"/>
        </w:rPr>
        <w:t>’</w:t>
      </w:r>
      <w:r w:rsidRPr="00CC2C88">
        <w:rPr>
          <w:rFonts w:ascii="Garamond" w:hAnsi="Garamond"/>
          <w:color w:val="C00000"/>
          <w:sz w:val="16"/>
          <w:szCs w:val="16"/>
        </w:rPr>
        <w:t>y a point controverse sur le fond, mais sur un mot. J</w:t>
      </w:r>
      <w:r w:rsidR="00720B03">
        <w:rPr>
          <w:rFonts w:ascii="Garamond" w:hAnsi="Garamond"/>
          <w:color w:val="C00000"/>
          <w:sz w:val="16"/>
          <w:szCs w:val="16"/>
        </w:rPr>
        <w:t>’</w:t>
      </w:r>
      <w:r w:rsidRPr="00CC2C88">
        <w:rPr>
          <w:rFonts w:ascii="Garamond" w:hAnsi="Garamond"/>
          <w:color w:val="C00000"/>
          <w:sz w:val="16"/>
          <w:szCs w:val="16"/>
        </w:rPr>
        <w:t>y consens ; mais combien peut</w:t>
      </w:r>
      <w:r w:rsidR="000F17D0" w:rsidRPr="00CC2C88">
        <w:rPr>
          <w:rFonts w:ascii="Garamond" w:hAnsi="Garamond"/>
          <w:color w:val="C00000"/>
          <w:sz w:val="16"/>
          <w:szCs w:val="16"/>
        </w:rPr>
        <w:t>–</w:t>
      </w:r>
      <w:r w:rsidRPr="00CC2C88">
        <w:rPr>
          <w:rFonts w:ascii="Garamond" w:hAnsi="Garamond"/>
          <w:color w:val="C00000"/>
          <w:sz w:val="16"/>
          <w:szCs w:val="16"/>
        </w:rPr>
        <w:t>on trouver d</w:t>
      </w:r>
      <w:r w:rsidR="00720B03">
        <w:rPr>
          <w:rFonts w:ascii="Garamond" w:hAnsi="Garamond"/>
          <w:color w:val="C00000"/>
          <w:sz w:val="16"/>
          <w:szCs w:val="16"/>
        </w:rPr>
        <w:t>’</w:t>
      </w:r>
      <w:r w:rsidRPr="00CC2C88">
        <w:rPr>
          <w:rFonts w:ascii="Garamond" w:hAnsi="Garamond"/>
          <w:color w:val="C00000"/>
          <w:sz w:val="16"/>
          <w:szCs w:val="16"/>
        </w:rPr>
        <w:t>esprits qui soient capables de bien définir ? N</w:t>
      </w:r>
      <w:r w:rsidR="00720B03">
        <w:rPr>
          <w:rFonts w:ascii="Garamond" w:hAnsi="Garamond"/>
          <w:color w:val="C00000"/>
          <w:sz w:val="16"/>
          <w:szCs w:val="16"/>
        </w:rPr>
        <w:t>’</w:t>
      </w:r>
      <w:r w:rsidRPr="00CC2C88">
        <w:rPr>
          <w:rFonts w:ascii="Garamond" w:hAnsi="Garamond"/>
          <w:color w:val="C00000"/>
          <w:sz w:val="16"/>
          <w:szCs w:val="16"/>
        </w:rPr>
        <w:t>a</w:t>
      </w:r>
      <w:r w:rsidR="000F17D0" w:rsidRPr="00CC2C88">
        <w:rPr>
          <w:rFonts w:ascii="Garamond" w:hAnsi="Garamond"/>
          <w:color w:val="C00000"/>
          <w:sz w:val="16"/>
          <w:szCs w:val="16"/>
        </w:rPr>
        <w:t>–</w:t>
      </w:r>
      <w:r w:rsidRPr="00CC2C88">
        <w:rPr>
          <w:rFonts w:ascii="Garamond" w:hAnsi="Garamond"/>
          <w:color w:val="C00000"/>
          <w:sz w:val="16"/>
          <w:szCs w:val="16"/>
        </w:rPr>
        <w:t>t</w:t>
      </w:r>
      <w:r w:rsidR="000F17D0" w:rsidRPr="00CC2C88">
        <w:rPr>
          <w:rFonts w:ascii="Garamond" w:hAnsi="Garamond"/>
          <w:color w:val="C00000"/>
          <w:sz w:val="16"/>
          <w:szCs w:val="16"/>
        </w:rPr>
        <w:t>–</w:t>
      </w:r>
      <w:r w:rsidRPr="00CC2C88">
        <w:rPr>
          <w:rFonts w:ascii="Garamond" w:hAnsi="Garamond"/>
          <w:color w:val="C00000"/>
          <w:sz w:val="16"/>
          <w:szCs w:val="16"/>
        </w:rPr>
        <w:t>on pas aussi combattu souvent les définitions en général ? Ce n</w:t>
      </w:r>
      <w:r w:rsidR="00720B03">
        <w:rPr>
          <w:rFonts w:ascii="Garamond" w:hAnsi="Garamond"/>
          <w:color w:val="C00000"/>
          <w:sz w:val="16"/>
          <w:szCs w:val="16"/>
        </w:rPr>
        <w:t>’</w:t>
      </w:r>
      <w:r w:rsidRPr="00CC2C88">
        <w:rPr>
          <w:rFonts w:ascii="Garamond" w:hAnsi="Garamond"/>
          <w:color w:val="C00000"/>
          <w:sz w:val="16"/>
          <w:szCs w:val="16"/>
        </w:rPr>
        <w:t>est pas le lieu d</w:t>
      </w:r>
      <w:r w:rsidR="00720B03">
        <w:rPr>
          <w:rFonts w:ascii="Garamond" w:hAnsi="Garamond"/>
          <w:color w:val="C00000"/>
          <w:sz w:val="16"/>
          <w:szCs w:val="16"/>
        </w:rPr>
        <w:t>’</w:t>
      </w:r>
      <w:r w:rsidRPr="00CC2C88">
        <w:rPr>
          <w:rFonts w:ascii="Garamond" w:hAnsi="Garamond"/>
          <w:color w:val="C00000"/>
          <w:sz w:val="16"/>
          <w:szCs w:val="16"/>
        </w:rPr>
        <w:t>en parler, et je ne partage aucunement cet avis.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44. Je n</w:t>
      </w:r>
      <w:r w:rsidR="00720B03">
        <w:rPr>
          <w:rFonts w:ascii="Garamond" w:hAnsi="Garamond"/>
          <w:color w:val="C00000"/>
          <w:sz w:val="16"/>
          <w:szCs w:val="16"/>
        </w:rPr>
        <w:t>’</w:t>
      </w:r>
      <w:r w:rsidRPr="00CC2C88">
        <w:rPr>
          <w:rFonts w:ascii="Garamond" w:hAnsi="Garamond"/>
          <w:color w:val="C00000"/>
          <w:sz w:val="16"/>
          <w:szCs w:val="16"/>
        </w:rPr>
        <w:t>observe pas que fréquemment nous. entendons mal, et qu</w:t>
      </w:r>
      <w:r w:rsidR="00720B03">
        <w:rPr>
          <w:rFonts w:ascii="Garamond" w:hAnsi="Garamond"/>
          <w:color w:val="C00000"/>
          <w:sz w:val="16"/>
          <w:szCs w:val="16"/>
        </w:rPr>
        <w:t>’</w:t>
      </w:r>
      <w:r w:rsidRPr="00CC2C88">
        <w:rPr>
          <w:rFonts w:ascii="Garamond" w:hAnsi="Garamond"/>
          <w:color w:val="C00000"/>
          <w:sz w:val="16"/>
          <w:szCs w:val="16"/>
        </w:rPr>
        <w:t>il nous arrive de contester longuement comme si nous avions parfaitement entendu. C</w:t>
      </w:r>
      <w:r w:rsidR="00720B03">
        <w:rPr>
          <w:rFonts w:ascii="Garamond" w:hAnsi="Garamond"/>
          <w:color w:val="C00000"/>
          <w:sz w:val="16"/>
          <w:szCs w:val="16"/>
        </w:rPr>
        <w:t>’</w:t>
      </w:r>
      <w:r w:rsidRPr="00CC2C88">
        <w:rPr>
          <w:rFonts w:ascii="Garamond" w:hAnsi="Garamond"/>
          <w:color w:val="C00000"/>
          <w:sz w:val="16"/>
          <w:szCs w:val="16"/>
        </w:rPr>
        <w:t>est ainsi que dernièrement lorsque j</w:t>
      </w:r>
      <w:r w:rsidR="00720B03">
        <w:rPr>
          <w:rFonts w:ascii="Garamond" w:hAnsi="Garamond"/>
          <w:color w:val="C00000"/>
          <w:sz w:val="16"/>
          <w:szCs w:val="16"/>
        </w:rPr>
        <w:t>’</w:t>
      </w:r>
      <w:r w:rsidRPr="00CC2C88">
        <w:rPr>
          <w:rFonts w:ascii="Garamond" w:hAnsi="Garamond"/>
          <w:color w:val="C00000"/>
          <w:sz w:val="16"/>
          <w:szCs w:val="16"/>
        </w:rPr>
        <w:t>eus désigné la compassion en langue punique, tu prétendis avoir appris, des plus entendus dans cette langue, que l</w:t>
      </w:r>
      <w:r w:rsidR="00720B03">
        <w:rPr>
          <w:rFonts w:ascii="Garamond" w:hAnsi="Garamond"/>
          <w:color w:val="C00000"/>
          <w:sz w:val="16"/>
          <w:szCs w:val="16"/>
        </w:rPr>
        <w:t>’</w:t>
      </w:r>
      <w:r w:rsidRPr="00CC2C88">
        <w:rPr>
          <w:rFonts w:ascii="Garamond" w:hAnsi="Garamond"/>
          <w:color w:val="C00000"/>
          <w:sz w:val="16"/>
          <w:szCs w:val="16"/>
        </w:rPr>
        <w:t>expression employée par moi signifiait la piété. Je résistai, je soutins que tu avais entièrement oublié ce que tu avais appris ; je croyais que tu avais nommé la foi et non la piété, car tu étais fort près de moi et ces deux mots présentent des consonances trop diverses pour tromper l</w:t>
      </w:r>
      <w:r w:rsidR="00720B03">
        <w:rPr>
          <w:rFonts w:ascii="Garamond" w:hAnsi="Garamond"/>
          <w:color w:val="C00000"/>
          <w:sz w:val="16"/>
          <w:szCs w:val="16"/>
        </w:rPr>
        <w:t>’</w:t>
      </w:r>
      <w:r w:rsidRPr="00CC2C88">
        <w:rPr>
          <w:rFonts w:ascii="Garamond" w:hAnsi="Garamond"/>
          <w:color w:val="C00000"/>
          <w:sz w:val="16"/>
          <w:szCs w:val="16"/>
        </w:rPr>
        <w:t>oreille. Ignorant ce que tu avais dit réellement, je fus longtemps à croire que tu ignorais aussi ce que tu avais entendu. Car si je t</w:t>
      </w:r>
      <w:r w:rsidR="00720B03">
        <w:rPr>
          <w:rFonts w:ascii="Garamond" w:hAnsi="Garamond"/>
          <w:color w:val="C00000"/>
          <w:sz w:val="16"/>
          <w:szCs w:val="16"/>
        </w:rPr>
        <w:t>’</w:t>
      </w:r>
      <w:r w:rsidRPr="00CC2C88">
        <w:rPr>
          <w:rFonts w:ascii="Garamond" w:hAnsi="Garamond"/>
          <w:color w:val="C00000"/>
          <w:sz w:val="16"/>
          <w:szCs w:val="16"/>
        </w:rPr>
        <w:t>avais bien écouté, il ne m</w:t>
      </w:r>
      <w:r w:rsidR="00720B03">
        <w:rPr>
          <w:rFonts w:ascii="Garamond" w:hAnsi="Garamond"/>
          <w:color w:val="C00000"/>
          <w:sz w:val="16"/>
          <w:szCs w:val="16"/>
        </w:rPr>
        <w:t>’</w:t>
      </w:r>
      <w:r w:rsidRPr="00CC2C88">
        <w:rPr>
          <w:rFonts w:ascii="Garamond" w:hAnsi="Garamond"/>
          <w:color w:val="C00000"/>
          <w:sz w:val="16"/>
          <w:szCs w:val="16"/>
        </w:rPr>
        <w:t>aurait point paru absurde que le même terme exprimât en langue punique la piété et la compassion. Ces méprises se renouvellent fréquemment ; mais n</w:t>
      </w:r>
      <w:r w:rsidR="00720B03">
        <w:rPr>
          <w:rFonts w:ascii="Garamond" w:hAnsi="Garamond"/>
          <w:color w:val="C00000"/>
          <w:sz w:val="16"/>
          <w:szCs w:val="16"/>
        </w:rPr>
        <w:t>’</w:t>
      </w:r>
      <w:r w:rsidRPr="00CC2C88">
        <w:rPr>
          <w:rFonts w:ascii="Garamond" w:hAnsi="Garamond"/>
          <w:color w:val="C00000"/>
          <w:sz w:val="16"/>
          <w:szCs w:val="16"/>
        </w:rPr>
        <w:t>en parlons point. on pourrait croire que je reproche au langage la négligence ou la surdité de ceux qui l</w:t>
      </w:r>
      <w:r w:rsidR="00720B03">
        <w:rPr>
          <w:rFonts w:ascii="Garamond" w:hAnsi="Garamond"/>
          <w:color w:val="C00000"/>
          <w:sz w:val="16"/>
          <w:szCs w:val="16"/>
        </w:rPr>
        <w:t>’</w:t>
      </w:r>
      <w:r w:rsidRPr="00CC2C88">
        <w:rPr>
          <w:rFonts w:ascii="Garamond" w:hAnsi="Garamond"/>
          <w:color w:val="C00000"/>
          <w:sz w:val="16"/>
          <w:szCs w:val="16"/>
        </w:rPr>
        <w:t>écoutent : il est plus douloureux de ne pouvoir, comme je l</w:t>
      </w:r>
      <w:r w:rsidR="00720B03">
        <w:rPr>
          <w:rFonts w:ascii="Garamond" w:hAnsi="Garamond"/>
          <w:color w:val="C00000"/>
          <w:sz w:val="16"/>
          <w:szCs w:val="16"/>
        </w:rPr>
        <w:t>’</w:t>
      </w:r>
      <w:r w:rsidRPr="00CC2C88">
        <w:rPr>
          <w:rFonts w:ascii="Garamond" w:hAnsi="Garamond"/>
          <w:color w:val="C00000"/>
          <w:sz w:val="16"/>
          <w:szCs w:val="16"/>
        </w:rPr>
        <w:t>ai dit plus haut, connaître la pensée de celui qui nous parle, lors même que nous entendons clairement ses paroles et qu</w:t>
      </w:r>
      <w:r w:rsidR="00720B03">
        <w:rPr>
          <w:rFonts w:ascii="Garamond" w:hAnsi="Garamond"/>
          <w:color w:val="C00000"/>
          <w:sz w:val="16"/>
          <w:szCs w:val="16"/>
        </w:rPr>
        <w:t>’</w:t>
      </w:r>
      <w:r w:rsidRPr="00CC2C88">
        <w:rPr>
          <w:rFonts w:ascii="Garamond" w:hAnsi="Garamond"/>
          <w:color w:val="C00000"/>
          <w:sz w:val="16"/>
          <w:szCs w:val="16"/>
        </w:rPr>
        <w:t>il s</w:t>
      </w:r>
      <w:r w:rsidR="00720B03">
        <w:rPr>
          <w:rFonts w:ascii="Garamond" w:hAnsi="Garamond"/>
          <w:color w:val="C00000"/>
          <w:sz w:val="16"/>
          <w:szCs w:val="16"/>
        </w:rPr>
        <w:t>’</w:t>
      </w:r>
      <w:r w:rsidRPr="00CC2C88">
        <w:rPr>
          <w:rFonts w:ascii="Garamond" w:hAnsi="Garamond"/>
          <w:color w:val="C00000"/>
          <w:sz w:val="16"/>
          <w:szCs w:val="16"/>
        </w:rPr>
        <w:t>énonce dans la même langue que nous.</w:t>
      </w:r>
    </w:p>
    <w:p w:rsidR="00306477" w:rsidRPr="00CC2C88" w:rsidRDefault="00306477" w:rsidP="000739DA">
      <w:pPr>
        <w:spacing w:before="100" w:beforeAutospacing="1" w:after="100" w:afterAutospacing="1"/>
        <w:ind w:right="-284" w:hanging="567"/>
        <w:outlineLvl w:val="0"/>
        <w:rPr>
          <w:rFonts w:ascii="Garamond" w:hAnsi="Garamond"/>
          <w:bCs/>
          <w:color w:val="C00000"/>
          <w:sz w:val="16"/>
          <w:szCs w:val="16"/>
        </w:rPr>
      </w:pPr>
      <w:r w:rsidRPr="00CC2C88">
        <w:rPr>
          <w:rFonts w:ascii="Garamond" w:hAnsi="Garamond"/>
          <w:bCs/>
          <w:color w:val="C00000"/>
          <w:sz w:val="16"/>
          <w:szCs w:val="16"/>
        </w:rPr>
        <w:t>CHAPITRE XIV. L</w:t>
      </w:r>
      <w:r w:rsidR="00720B03">
        <w:rPr>
          <w:rFonts w:ascii="Garamond" w:hAnsi="Garamond"/>
          <w:bCs/>
          <w:color w:val="C00000"/>
          <w:sz w:val="16"/>
          <w:szCs w:val="16"/>
        </w:rPr>
        <w:t>’</w:t>
      </w:r>
      <w:r w:rsidRPr="00CC2C88">
        <w:rPr>
          <w:rFonts w:ascii="Garamond" w:hAnsi="Garamond"/>
          <w:bCs/>
          <w:color w:val="C00000"/>
          <w:sz w:val="16"/>
          <w:szCs w:val="16"/>
        </w:rPr>
        <w:t>HOMME PARLE AU DEHORS, LE CHRIST ENSEIGNE AU DEDANS.</w:t>
      </w:r>
    </w:p>
    <w:p w:rsidR="00306477"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t>45. J</w:t>
      </w:r>
      <w:r w:rsidR="00720B03">
        <w:rPr>
          <w:rFonts w:ascii="Garamond" w:hAnsi="Garamond"/>
          <w:color w:val="C00000"/>
          <w:sz w:val="16"/>
          <w:szCs w:val="16"/>
        </w:rPr>
        <w:t>’</w:t>
      </w:r>
      <w:r w:rsidRPr="00CC2C88">
        <w:rPr>
          <w:rFonts w:ascii="Garamond" w:hAnsi="Garamond"/>
          <w:color w:val="C00000"/>
          <w:sz w:val="16"/>
          <w:szCs w:val="16"/>
        </w:rPr>
        <w:t>admets qu</w:t>
      </w:r>
      <w:r w:rsidR="00720B03">
        <w:rPr>
          <w:rFonts w:ascii="Garamond" w:hAnsi="Garamond"/>
          <w:color w:val="C00000"/>
          <w:sz w:val="16"/>
          <w:szCs w:val="16"/>
        </w:rPr>
        <w:t>’</w:t>
      </w:r>
      <w:r w:rsidRPr="00CC2C88">
        <w:rPr>
          <w:rFonts w:ascii="Garamond" w:hAnsi="Garamond"/>
          <w:color w:val="C00000"/>
          <w:sz w:val="16"/>
          <w:szCs w:val="16"/>
        </w:rPr>
        <w:t>après avoir bien entendu et bien compris, on puisse savoir que le langage est conforme à la pensée. Je ne parle point de ce cas ; mais s</w:t>
      </w:r>
      <w:r w:rsidR="00720B03">
        <w:rPr>
          <w:rFonts w:ascii="Garamond" w:hAnsi="Garamond"/>
          <w:color w:val="C00000"/>
          <w:sz w:val="16"/>
          <w:szCs w:val="16"/>
        </w:rPr>
        <w:t>’</w:t>
      </w:r>
      <w:r w:rsidRPr="00CC2C88">
        <w:rPr>
          <w:rFonts w:ascii="Garamond" w:hAnsi="Garamond"/>
          <w:color w:val="C00000"/>
          <w:sz w:val="16"/>
          <w:szCs w:val="16"/>
        </w:rPr>
        <w:t>ensuit</w:t>
      </w:r>
      <w:r w:rsidR="000F17D0" w:rsidRPr="00CC2C88">
        <w:rPr>
          <w:rFonts w:ascii="Garamond" w:hAnsi="Garamond"/>
          <w:color w:val="C00000"/>
          <w:sz w:val="16"/>
          <w:szCs w:val="16"/>
        </w:rPr>
        <w:t>–</w:t>
      </w:r>
      <w:r w:rsidRPr="00CC2C88">
        <w:rPr>
          <w:rFonts w:ascii="Garamond" w:hAnsi="Garamond"/>
          <w:color w:val="C00000"/>
          <w:sz w:val="16"/>
          <w:szCs w:val="16"/>
        </w:rPr>
        <w:t>il, comme nous l</w:t>
      </w:r>
      <w:r w:rsidR="00720B03">
        <w:rPr>
          <w:rFonts w:ascii="Garamond" w:hAnsi="Garamond"/>
          <w:color w:val="C00000"/>
          <w:sz w:val="16"/>
          <w:szCs w:val="16"/>
        </w:rPr>
        <w:t>’</w:t>
      </w:r>
      <w:r w:rsidRPr="00CC2C88">
        <w:rPr>
          <w:rFonts w:ascii="Garamond" w:hAnsi="Garamond"/>
          <w:color w:val="C00000"/>
          <w:sz w:val="16"/>
          <w:szCs w:val="16"/>
        </w:rPr>
        <w:t>examinons ici, que l</w:t>
      </w:r>
      <w:r w:rsidR="00720B03">
        <w:rPr>
          <w:rFonts w:ascii="Garamond" w:hAnsi="Garamond"/>
          <w:color w:val="C00000"/>
          <w:sz w:val="16"/>
          <w:szCs w:val="16"/>
        </w:rPr>
        <w:t>’</w:t>
      </w:r>
      <w:r w:rsidRPr="00CC2C88">
        <w:rPr>
          <w:rFonts w:ascii="Garamond" w:hAnsi="Garamond"/>
          <w:color w:val="C00000"/>
          <w:sz w:val="16"/>
          <w:szCs w:val="16"/>
        </w:rPr>
        <w:t>on apprend alors si ce langage est vrai ? Les maîtres prétendent</w:t>
      </w:r>
      <w:r w:rsidR="000F17D0" w:rsidRPr="00CC2C88">
        <w:rPr>
          <w:rFonts w:ascii="Garamond" w:hAnsi="Garamond"/>
          <w:color w:val="C00000"/>
          <w:sz w:val="16"/>
          <w:szCs w:val="16"/>
        </w:rPr>
        <w:t>–</w:t>
      </w:r>
      <w:r w:rsidRPr="00CC2C88">
        <w:rPr>
          <w:rFonts w:ascii="Garamond" w:hAnsi="Garamond"/>
          <w:color w:val="C00000"/>
          <w:sz w:val="16"/>
          <w:szCs w:val="16"/>
        </w:rPr>
        <w:t>ils communiquer leurs propres sentiments ? Ne veulent</w:t>
      </w:r>
      <w:r w:rsidR="000F17D0" w:rsidRPr="00CC2C88">
        <w:rPr>
          <w:rFonts w:ascii="Garamond" w:hAnsi="Garamond"/>
          <w:color w:val="C00000"/>
          <w:sz w:val="16"/>
          <w:szCs w:val="16"/>
        </w:rPr>
        <w:t>–</w:t>
      </w:r>
      <w:r w:rsidRPr="00CC2C88">
        <w:rPr>
          <w:rFonts w:ascii="Garamond" w:hAnsi="Garamond"/>
          <w:color w:val="C00000"/>
          <w:sz w:val="16"/>
          <w:szCs w:val="16"/>
        </w:rPr>
        <w:t>ils pas que l</w:t>
      </w:r>
      <w:r w:rsidR="00720B03">
        <w:rPr>
          <w:rFonts w:ascii="Garamond" w:hAnsi="Garamond"/>
          <w:color w:val="C00000"/>
          <w:sz w:val="16"/>
          <w:szCs w:val="16"/>
        </w:rPr>
        <w:t>’</w:t>
      </w:r>
      <w:r w:rsidRPr="00CC2C88">
        <w:rPr>
          <w:rFonts w:ascii="Garamond" w:hAnsi="Garamond"/>
          <w:color w:val="C00000"/>
          <w:sz w:val="16"/>
          <w:szCs w:val="16"/>
        </w:rPr>
        <w:t>on s</w:t>
      </w:r>
      <w:r w:rsidR="00720B03">
        <w:rPr>
          <w:rFonts w:ascii="Garamond" w:hAnsi="Garamond"/>
          <w:color w:val="C00000"/>
          <w:sz w:val="16"/>
          <w:szCs w:val="16"/>
        </w:rPr>
        <w:t>’</w:t>
      </w:r>
      <w:r w:rsidRPr="00CC2C88">
        <w:rPr>
          <w:rFonts w:ascii="Garamond" w:hAnsi="Garamond"/>
          <w:color w:val="C00000"/>
          <w:sz w:val="16"/>
          <w:szCs w:val="16"/>
        </w:rPr>
        <w:t>applique plutôt à comprendre et à retenir les Sciences qu</w:t>
      </w:r>
      <w:r w:rsidR="00720B03">
        <w:rPr>
          <w:rFonts w:ascii="Garamond" w:hAnsi="Garamond"/>
          <w:color w:val="C00000"/>
          <w:sz w:val="16"/>
          <w:szCs w:val="16"/>
        </w:rPr>
        <w:t>’</w:t>
      </w:r>
      <w:r w:rsidRPr="00CC2C88">
        <w:rPr>
          <w:rFonts w:ascii="Garamond" w:hAnsi="Garamond"/>
          <w:color w:val="C00000"/>
          <w:sz w:val="16"/>
          <w:szCs w:val="16"/>
        </w:rPr>
        <w:t>ils croient faire connaître ? Et qui serait assez follement curieux pour envoyer son fils apprendre, dans une école, ce que pense le maître ? Quand celui</w:t>
      </w:r>
      <w:r w:rsidR="000F17D0" w:rsidRPr="00CC2C88">
        <w:rPr>
          <w:rFonts w:ascii="Garamond" w:hAnsi="Garamond"/>
          <w:color w:val="C00000"/>
          <w:sz w:val="16"/>
          <w:szCs w:val="16"/>
        </w:rPr>
        <w:t>–</w:t>
      </w:r>
      <w:r w:rsidRPr="00CC2C88">
        <w:rPr>
          <w:rFonts w:ascii="Garamond" w:hAnsi="Garamond"/>
          <w:color w:val="C00000"/>
          <w:sz w:val="16"/>
          <w:szCs w:val="16"/>
        </w:rPr>
        <w:t>ci a expliqué dans ses leçons les matières qu</w:t>
      </w:r>
      <w:r w:rsidR="00720B03">
        <w:rPr>
          <w:rFonts w:ascii="Garamond" w:hAnsi="Garamond"/>
          <w:color w:val="C00000"/>
          <w:sz w:val="16"/>
          <w:szCs w:val="16"/>
        </w:rPr>
        <w:t>’</w:t>
      </w:r>
      <w:r w:rsidRPr="00CC2C88">
        <w:rPr>
          <w:rFonts w:ascii="Garamond" w:hAnsi="Garamond"/>
          <w:color w:val="C00000"/>
          <w:sz w:val="16"/>
          <w:szCs w:val="16"/>
        </w:rPr>
        <w:t>il fait profession d</w:t>
      </w:r>
      <w:r w:rsidR="00720B03">
        <w:rPr>
          <w:rFonts w:ascii="Garamond" w:hAnsi="Garamond"/>
          <w:color w:val="C00000"/>
          <w:sz w:val="16"/>
          <w:szCs w:val="16"/>
        </w:rPr>
        <w:t>’</w:t>
      </w:r>
      <w:r w:rsidRPr="00CC2C88">
        <w:rPr>
          <w:rFonts w:ascii="Garamond" w:hAnsi="Garamond"/>
          <w:color w:val="C00000"/>
          <w:sz w:val="16"/>
          <w:szCs w:val="16"/>
        </w:rPr>
        <w:t>enseigner, les règles mêmes de la vertu et de la sagesse ; c</w:t>
      </w:r>
      <w:r w:rsidR="00720B03">
        <w:rPr>
          <w:rFonts w:ascii="Garamond" w:hAnsi="Garamond"/>
          <w:color w:val="C00000"/>
          <w:sz w:val="16"/>
          <w:szCs w:val="16"/>
        </w:rPr>
        <w:t>’</w:t>
      </w:r>
      <w:r w:rsidRPr="00CC2C88">
        <w:rPr>
          <w:rFonts w:ascii="Garamond" w:hAnsi="Garamond"/>
          <w:color w:val="C00000"/>
          <w:sz w:val="16"/>
          <w:szCs w:val="16"/>
        </w:rPr>
        <w:t>est alors que ses disciples examinent en eux</w:t>
      </w:r>
      <w:r w:rsidR="000F17D0" w:rsidRPr="00CC2C88">
        <w:rPr>
          <w:rFonts w:ascii="Garamond" w:hAnsi="Garamond"/>
          <w:color w:val="C00000"/>
          <w:sz w:val="16"/>
          <w:szCs w:val="16"/>
        </w:rPr>
        <w:t>–</w:t>
      </w:r>
      <w:r w:rsidRPr="00CC2C88">
        <w:rPr>
          <w:rFonts w:ascii="Garamond" w:hAnsi="Garamond"/>
          <w:color w:val="C00000"/>
          <w:sz w:val="16"/>
          <w:szCs w:val="16"/>
        </w:rPr>
        <w:t>mêmes s</w:t>
      </w:r>
      <w:r w:rsidR="00720B03">
        <w:rPr>
          <w:rFonts w:ascii="Garamond" w:hAnsi="Garamond"/>
          <w:color w:val="C00000"/>
          <w:sz w:val="16"/>
          <w:szCs w:val="16"/>
        </w:rPr>
        <w:t>’</w:t>
      </w:r>
      <w:r w:rsidRPr="00CC2C88">
        <w:rPr>
          <w:rFonts w:ascii="Garamond" w:hAnsi="Garamond"/>
          <w:color w:val="C00000"/>
          <w:sz w:val="16"/>
          <w:szCs w:val="16"/>
        </w:rPr>
        <w:t>il leur a dit vrai, consultant, comme ils peuvent, la vérité intérieure. C</w:t>
      </w:r>
      <w:r w:rsidR="00720B03">
        <w:rPr>
          <w:rFonts w:ascii="Garamond" w:hAnsi="Garamond"/>
          <w:color w:val="C00000"/>
          <w:sz w:val="16"/>
          <w:szCs w:val="16"/>
        </w:rPr>
        <w:t>’</w:t>
      </w:r>
      <w:r w:rsidRPr="00CC2C88">
        <w:rPr>
          <w:rFonts w:ascii="Garamond" w:hAnsi="Garamond"/>
          <w:color w:val="C00000"/>
          <w:sz w:val="16"/>
          <w:szCs w:val="16"/>
        </w:rPr>
        <w:t>est donc alors qu</w:t>
      </w:r>
      <w:r w:rsidR="00720B03">
        <w:rPr>
          <w:rFonts w:ascii="Garamond" w:hAnsi="Garamond"/>
          <w:color w:val="C00000"/>
          <w:sz w:val="16"/>
          <w:szCs w:val="16"/>
        </w:rPr>
        <w:t>’</w:t>
      </w:r>
      <w:r w:rsidRPr="00CC2C88">
        <w:rPr>
          <w:rFonts w:ascii="Garamond" w:hAnsi="Garamond"/>
          <w:color w:val="C00000"/>
          <w:sz w:val="16"/>
          <w:szCs w:val="16"/>
        </w:rPr>
        <w:t>ils apprennent. Reconnaissent</w:t>
      </w:r>
      <w:r w:rsidR="000F17D0" w:rsidRPr="00CC2C88">
        <w:rPr>
          <w:rFonts w:ascii="Garamond" w:hAnsi="Garamond"/>
          <w:color w:val="C00000"/>
          <w:sz w:val="16"/>
          <w:szCs w:val="16"/>
        </w:rPr>
        <w:t>–</w:t>
      </w:r>
      <w:r w:rsidRPr="00CC2C88">
        <w:rPr>
          <w:rFonts w:ascii="Garamond" w:hAnsi="Garamond"/>
          <w:color w:val="C00000"/>
          <w:sz w:val="16"/>
          <w:szCs w:val="16"/>
        </w:rPr>
        <w:t>ils que l</w:t>
      </w:r>
      <w:r w:rsidR="00720B03">
        <w:rPr>
          <w:rFonts w:ascii="Garamond" w:hAnsi="Garamond"/>
          <w:color w:val="C00000"/>
          <w:sz w:val="16"/>
          <w:szCs w:val="16"/>
        </w:rPr>
        <w:t>’</w:t>
      </w:r>
      <w:r w:rsidRPr="00CC2C88">
        <w:rPr>
          <w:rFonts w:ascii="Garamond" w:hAnsi="Garamond"/>
          <w:color w:val="C00000"/>
          <w:sz w:val="16"/>
          <w:szCs w:val="16"/>
        </w:rPr>
        <w:t>enseignement est vrai ? ils le louent ; mais ils ignorent que les maîtres à qui s</w:t>
      </w:r>
      <w:r w:rsidR="00720B03">
        <w:rPr>
          <w:rFonts w:ascii="Garamond" w:hAnsi="Garamond"/>
          <w:color w:val="C00000"/>
          <w:sz w:val="16"/>
          <w:szCs w:val="16"/>
        </w:rPr>
        <w:t>’</w:t>
      </w:r>
      <w:r w:rsidRPr="00CC2C88">
        <w:rPr>
          <w:rFonts w:ascii="Garamond" w:hAnsi="Garamond"/>
          <w:color w:val="C00000"/>
          <w:sz w:val="16"/>
          <w:szCs w:val="16"/>
        </w:rPr>
        <w:t>adressent leurs louanges sont plutôt enseignés qu</w:t>
      </w:r>
      <w:r w:rsidR="00720B03">
        <w:rPr>
          <w:rFonts w:ascii="Garamond" w:hAnsi="Garamond"/>
          <w:color w:val="C00000"/>
          <w:sz w:val="16"/>
          <w:szCs w:val="16"/>
        </w:rPr>
        <w:t>’</w:t>
      </w:r>
      <w:r w:rsidRPr="00CC2C88">
        <w:rPr>
          <w:rFonts w:ascii="Garamond" w:hAnsi="Garamond"/>
          <w:color w:val="C00000"/>
          <w:sz w:val="16"/>
          <w:szCs w:val="16"/>
        </w:rPr>
        <w:t>enseignants, pourvu toutefois qu</w:t>
      </w:r>
      <w:r w:rsidR="00720B03">
        <w:rPr>
          <w:rFonts w:ascii="Garamond" w:hAnsi="Garamond"/>
          <w:color w:val="C00000"/>
          <w:sz w:val="16"/>
          <w:szCs w:val="16"/>
        </w:rPr>
        <w:t>’</w:t>
      </w:r>
      <w:r w:rsidRPr="00CC2C88">
        <w:rPr>
          <w:rFonts w:ascii="Garamond" w:hAnsi="Garamond"/>
          <w:color w:val="C00000"/>
          <w:sz w:val="16"/>
          <w:szCs w:val="16"/>
        </w:rPr>
        <w:t>ils comprennent eux</w:t>
      </w:r>
      <w:r w:rsidR="000F17D0" w:rsidRPr="00CC2C88">
        <w:rPr>
          <w:rFonts w:ascii="Garamond" w:hAnsi="Garamond"/>
          <w:color w:val="C00000"/>
          <w:sz w:val="16"/>
          <w:szCs w:val="16"/>
        </w:rPr>
        <w:t>–</w:t>
      </w:r>
      <w:r w:rsidRPr="00CC2C88">
        <w:rPr>
          <w:rFonts w:ascii="Garamond" w:hAnsi="Garamond"/>
          <w:color w:val="C00000"/>
          <w:sz w:val="16"/>
          <w:szCs w:val="16"/>
        </w:rPr>
        <w:t>mêmes ce qu</w:t>
      </w:r>
      <w:r w:rsidR="00720B03">
        <w:rPr>
          <w:rFonts w:ascii="Garamond" w:hAnsi="Garamond"/>
          <w:color w:val="C00000"/>
          <w:sz w:val="16"/>
          <w:szCs w:val="16"/>
        </w:rPr>
        <w:t>’</w:t>
      </w:r>
      <w:r w:rsidRPr="00CC2C88">
        <w:rPr>
          <w:rFonts w:ascii="Garamond" w:hAnsi="Garamond"/>
          <w:color w:val="C00000"/>
          <w:sz w:val="16"/>
          <w:szCs w:val="16"/>
        </w:rPr>
        <w:t>ils disent. Ce qui nous porte à leur donner le nom faux de maîtres, c</w:t>
      </w:r>
      <w:r w:rsidR="00720B03">
        <w:rPr>
          <w:rFonts w:ascii="Garamond" w:hAnsi="Garamond"/>
          <w:color w:val="C00000"/>
          <w:sz w:val="16"/>
          <w:szCs w:val="16"/>
        </w:rPr>
        <w:t>’</w:t>
      </w:r>
      <w:r w:rsidRPr="00CC2C88">
        <w:rPr>
          <w:rFonts w:ascii="Garamond" w:hAnsi="Garamond"/>
          <w:color w:val="C00000"/>
          <w:sz w:val="16"/>
          <w:szCs w:val="16"/>
        </w:rPr>
        <w:t>est que la plupart du temps il n</w:t>
      </w:r>
      <w:r w:rsidR="00720B03">
        <w:rPr>
          <w:rFonts w:ascii="Garamond" w:hAnsi="Garamond"/>
          <w:color w:val="C00000"/>
          <w:sz w:val="16"/>
          <w:szCs w:val="16"/>
        </w:rPr>
        <w:t>’</w:t>
      </w:r>
      <w:r w:rsidRPr="00CC2C88">
        <w:rPr>
          <w:rFonts w:ascii="Garamond" w:hAnsi="Garamond"/>
          <w:color w:val="C00000"/>
          <w:sz w:val="16"/>
          <w:szCs w:val="16"/>
        </w:rPr>
        <w:t>y a aucun intervalle entre la parole et la pensée ; et parce que la vérité intérieure enseigne aussitôt après l</w:t>
      </w:r>
      <w:r w:rsidR="00720B03">
        <w:rPr>
          <w:rFonts w:ascii="Garamond" w:hAnsi="Garamond"/>
          <w:color w:val="C00000"/>
          <w:sz w:val="16"/>
          <w:szCs w:val="16"/>
        </w:rPr>
        <w:t>’</w:t>
      </w:r>
      <w:r w:rsidRPr="00CC2C88">
        <w:rPr>
          <w:rFonts w:ascii="Garamond" w:hAnsi="Garamond"/>
          <w:color w:val="C00000"/>
          <w:sz w:val="16"/>
          <w:szCs w:val="16"/>
        </w:rPr>
        <w:t>éveil donné par le discours, on croit avoir été instruit par le langage qui a retenti aux oreilles.</w:t>
      </w:r>
    </w:p>
    <w:p w:rsidR="00D37400" w:rsidRPr="00CC2C88" w:rsidRDefault="00306477" w:rsidP="000739DA">
      <w:pPr>
        <w:spacing w:before="100" w:beforeAutospacing="1" w:after="100" w:afterAutospacing="1"/>
        <w:ind w:right="-284" w:hanging="567"/>
        <w:rPr>
          <w:rFonts w:ascii="Garamond" w:hAnsi="Garamond"/>
          <w:color w:val="C00000"/>
          <w:sz w:val="16"/>
          <w:szCs w:val="16"/>
        </w:rPr>
      </w:pPr>
      <w:r w:rsidRPr="00CC2C88">
        <w:rPr>
          <w:rFonts w:ascii="Garamond" w:hAnsi="Garamond"/>
          <w:color w:val="C00000"/>
          <w:sz w:val="16"/>
          <w:szCs w:val="16"/>
        </w:rPr>
        <w:lastRenderedPageBreak/>
        <w:t>46. Si l</w:t>
      </w:r>
      <w:r w:rsidR="00720B03">
        <w:rPr>
          <w:rFonts w:ascii="Garamond" w:hAnsi="Garamond"/>
          <w:color w:val="C00000"/>
          <w:sz w:val="16"/>
          <w:szCs w:val="16"/>
        </w:rPr>
        <w:t>’</w:t>
      </w:r>
      <w:r w:rsidRPr="00CC2C88">
        <w:rPr>
          <w:rFonts w:ascii="Garamond" w:hAnsi="Garamond"/>
          <w:color w:val="C00000"/>
          <w:sz w:val="16"/>
          <w:szCs w:val="16"/>
        </w:rPr>
        <w:t>on considère avec attention les avantages de la parole, ils sont importants ; une autre fois, si Dieu le permet, nous les examinerons tous. En te prévenant ici de ne pas les exagérer, j</w:t>
      </w:r>
      <w:r w:rsidR="00720B03">
        <w:rPr>
          <w:rFonts w:ascii="Garamond" w:hAnsi="Garamond"/>
          <w:color w:val="C00000"/>
          <w:sz w:val="16"/>
          <w:szCs w:val="16"/>
        </w:rPr>
        <w:t>’</w:t>
      </w:r>
      <w:r w:rsidRPr="00CC2C88">
        <w:rPr>
          <w:rFonts w:ascii="Garamond" w:hAnsi="Garamond"/>
          <w:color w:val="C00000"/>
          <w:sz w:val="16"/>
          <w:szCs w:val="16"/>
        </w:rPr>
        <w:t>ai voulu arriver avec toi, non plus seulement à croire, mais à commencer de comprendre combien est vrai le divin témoignage qui nous défend d</w:t>
      </w:r>
      <w:r w:rsidR="00720B03">
        <w:rPr>
          <w:rFonts w:ascii="Garamond" w:hAnsi="Garamond"/>
          <w:color w:val="C00000"/>
          <w:sz w:val="16"/>
          <w:szCs w:val="16"/>
        </w:rPr>
        <w:t>’</w:t>
      </w:r>
      <w:r w:rsidRPr="00CC2C88">
        <w:rPr>
          <w:rFonts w:ascii="Garamond" w:hAnsi="Garamond"/>
          <w:color w:val="C00000"/>
          <w:sz w:val="16"/>
          <w:szCs w:val="16"/>
        </w:rPr>
        <w:t>appeler sur la terre quelqu</w:t>
      </w:r>
      <w:r w:rsidR="00720B03">
        <w:rPr>
          <w:rFonts w:ascii="Garamond" w:hAnsi="Garamond"/>
          <w:color w:val="C00000"/>
          <w:sz w:val="16"/>
          <w:szCs w:val="16"/>
        </w:rPr>
        <w:t>’</w:t>
      </w:r>
      <w:r w:rsidRPr="00CC2C88">
        <w:rPr>
          <w:rFonts w:ascii="Garamond" w:hAnsi="Garamond"/>
          <w:color w:val="C00000"/>
          <w:sz w:val="16"/>
          <w:szCs w:val="16"/>
        </w:rPr>
        <w:t>un notre maître, car nous n</w:t>
      </w:r>
      <w:r w:rsidR="00720B03">
        <w:rPr>
          <w:rFonts w:ascii="Garamond" w:hAnsi="Garamond"/>
          <w:color w:val="C00000"/>
          <w:sz w:val="16"/>
          <w:szCs w:val="16"/>
        </w:rPr>
        <w:t>’</w:t>
      </w:r>
      <w:r w:rsidRPr="00CC2C88">
        <w:rPr>
          <w:rFonts w:ascii="Garamond" w:hAnsi="Garamond"/>
          <w:color w:val="C00000"/>
          <w:sz w:val="16"/>
          <w:szCs w:val="16"/>
        </w:rPr>
        <w:t>avons tous qu</w:t>
      </w:r>
      <w:r w:rsidR="00720B03">
        <w:rPr>
          <w:rFonts w:ascii="Garamond" w:hAnsi="Garamond"/>
          <w:color w:val="C00000"/>
          <w:sz w:val="16"/>
          <w:szCs w:val="16"/>
        </w:rPr>
        <w:t>’</w:t>
      </w:r>
      <w:r w:rsidRPr="00CC2C88">
        <w:rPr>
          <w:rFonts w:ascii="Garamond" w:hAnsi="Garamond"/>
          <w:color w:val="C00000"/>
          <w:sz w:val="16"/>
          <w:szCs w:val="16"/>
        </w:rPr>
        <w:t>un Maître dans le ciel</w:t>
      </w:r>
      <w:bookmarkStart w:id="59" w:name="_ftnref18"/>
      <w:bookmarkEnd w:id="59"/>
      <w:r w:rsidRPr="00CC2C88">
        <w:rPr>
          <w:rFonts w:ascii="Garamond" w:hAnsi="Garamond"/>
          <w:color w:val="C00000"/>
          <w:sz w:val="16"/>
          <w:szCs w:val="16"/>
        </w:rPr>
        <w:t>.</w:t>
      </w:r>
      <w:r w:rsidR="009D1A5C" w:rsidRPr="00CC2C88">
        <w:rPr>
          <w:rFonts w:ascii="Garamond" w:hAnsi="Garamond"/>
          <w:color w:val="C00000"/>
          <w:sz w:val="16"/>
          <w:szCs w:val="16"/>
        </w:rPr>
        <w:t xml:space="preserve"> </w:t>
      </w:r>
      <w:r w:rsidRPr="00CC2C88">
        <w:rPr>
          <w:rFonts w:ascii="Garamond" w:hAnsi="Garamond"/>
          <w:color w:val="C00000"/>
          <w:sz w:val="16"/>
          <w:szCs w:val="16"/>
        </w:rPr>
        <w:t>Quelle est la gloire de ce Maître dans le ciel ? lui</w:t>
      </w:r>
      <w:r w:rsidR="000F17D0" w:rsidRPr="00CC2C88">
        <w:rPr>
          <w:rFonts w:ascii="Garamond" w:hAnsi="Garamond"/>
          <w:color w:val="C00000"/>
          <w:sz w:val="16"/>
          <w:szCs w:val="16"/>
        </w:rPr>
        <w:t>–</w:t>
      </w:r>
      <w:r w:rsidRPr="00CC2C88">
        <w:rPr>
          <w:rFonts w:ascii="Garamond" w:hAnsi="Garamond"/>
          <w:color w:val="C00000"/>
          <w:sz w:val="16"/>
          <w:szCs w:val="16"/>
        </w:rPr>
        <w:t>même nous l</w:t>
      </w:r>
      <w:r w:rsidR="00720B03">
        <w:rPr>
          <w:rFonts w:ascii="Garamond" w:hAnsi="Garamond"/>
          <w:color w:val="C00000"/>
          <w:sz w:val="16"/>
          <w:szCs w:val="16"/>
        </w:rPr>
        <w:t>’</w:t>
      </w:r>
      <w:r w:rsidRPr="00CC2C88">
        <w:rPr>
          <w:rFonts w:ascii="Garamond" w:hAnsi="Garamond"/>
          <w:color w:val="C00000"/>
          <w:sz w:val="16"/>
          <w:szCs w:val="16"/>
        </w:rPr>
        <w:t>apprendra. Il veut que les hommes nous avertissent au dehors par des signes, afin que recueillis intérieurement en lui</w:t>
      </w:r>
      <w:r w:rsidR="000F17D0" w:rsidRPr="00CC2C88">
        <w:rPr>
          <w:rFonts w:ascii="Garamond" w:hAnsi="Garamond"/>
          <w:color w:val="C00000"/>
          <w:sz w:val="16"/>
          <w:szCs w:val="16"/>
        </w:rPr>
        <w:t>–</w:t>
      </w:r>
      <w:r w:rsidRPr="00CC2C88">
        <w:rPr>
          <w:rFonts w:ascii="Garamond" w:hAnsi="Garamond"/>
          <w:color w:val="C00000"/>
          <w:sz w:val="16"/>
          <w:szCs w:val="16"/>
        </w:rPr>
        <w:t>même nous soyons instruits par lui. L</w:t>
      </w:r>
      <w:r w:rsidR="00720B03">
        <w:rPr>
          <w:rFonts w:ascii="Garamond" w:hAnsi="Garamond"/>
          <w:color w:val="C00000"/>
          <w:sz w:val="16"/>
          <w:szCs w:val="16"/>
        </w:rPr>
        <w:t>’</w:t>
      </w:r>
      <w:r w:rsidRPr="00CC2C88">
        <w:rPr>
          <w:rFonts w:ascii="Garamond" w:hAnsi="Garamond"/>
          <w:color w:val="C00000"/>
          <w:sz w:val="16"/>
          <w:szCs w:val="16"/>
        </w:rPr>
        <w:t>aimer et le connaître, c</w:t>
      </w:r>
      <w:r w:rsidR="00720B03">
        <w:rPr>
          <w:rFonts w:ascii="Garamond" w:hAnsi="Garamond"/>
          <w:color w:val="C00000"/>
          <w:sz w:val="16"/>
          <w:szCs w:val="16"/>
        </w:rPr>
        <w:t>’</w:t>
      </w:r>
      <w:r w:rsidRPr="00CC2C88">
        <w:rPr>
          <w:rFonts w:ascii="Garamond" w:hAnsi="Garamond"/>
          <w:color w:val="C00000"/>
          <w:sz w:val="16"/>
          <w:szCs w:val="16"/>
        </w:rPr>
        <w:t>est la vie bienheureuse. Tous proclament qu</w:t>
      </w:r>
      <w:r w:rsidR="00720B03">
        <w:rPr>
          <w:rFonts w:ascii="Garamond" w:hAnsi="Garamond"/>
          <w:color w:val="C00000"/>
          <w:sz w:val="16"/>
          <w:szCs w:val="16"/>
        </w:rPr>
        <w:t>’</w:t>
      </w:r>
      <w:r w:rsidRPr="00CC2C88">
        <w:rPr>
          <w:rFonts w:ascii="Garamond" w:hAnsi="Garamond"/>
          <w:color w:val="C00000"/>
          <w:sz w:val="16"/>
          <w:szCs w:val="16"/>
        </w:rPr>
        <w:t>ils la cherchent ; et il en est peu qui goûtent la joie de l</w:t>
      </w:r>
      <w:r w:rsidR="00720B03">
        <w:rPr>
          <w:rFonts w:ascii="Garamond" w:hAnsi="Garamond"/>
          <w:color w:val="C00000"/>
          <w:sz w:val="16"/>
          <w:szCs w:val="16"/>
        </w:rPr>
        <w:t>’</w:t>
      </w:r>
      <w:r w:rsidRPr="00CC2C88">
        <w:rPr>
          <w:rFonts w:ascii="Garamond" w:hAnsi="Garamond"/>
          <w:color w:val="C00000"/>
          <w:sz w:val="16"/>
          <w:szCs w:val="16"/>
        </w:rPr>
        <w:t>avoir trouvée.</w:t>
      </w:r>
      <w:r w:rsidR="009D1A5C" w:rsidRPr="00CC2C88">
        <w:rPr>
          <w:rFonts w:ascii="Garamond" w:hAnsi="Garamond"/>
          <w:color w:val="C00000"/>
          <w:sz w:val="16"/>
          <w:szCs w:val="16"/>
        </w:rPr>
        <w:t xml:space="preserve"> </w:t>
      </w:r>
      <w:r w:rsidRPr="00CC2C88">
        <w:rPr>
          <w:rFonts w:ascii="Garamond" w:hAnsi="Garamond"/>
          <w:color w:val="C00000"/>
          <w:sz w:val="16"/>
          <w:szCs w:val="16"/>
        </w:rPr>
        <w:t>Mais dis</w:t>
      </w:r>
      <w:r w:rsidR="000F17D0" w:rsidRPr="00CC2C88">
        <w:rPr>
          <w:rFonts w:ascii="Garamond" w:hAnsi="Garamond"/>
          <w:color w:val="C00000"/>
          <w:sz w:val="16"/>
          <w:szCs w:val="16"/>
        </w:rPr>
        <w:t>–</w:t>
      </w:r>
      <w:r w:rsidRPr="00CC2C88">
        <w:rPr>
          <w:rFonts w:ascii="Garamond" w:hAnsi="Garamond"/>
          <w:color w:val="C00000"/>
          <w:sz w:val="16"/>
          <w:szCs w:val="16"/>
        </w:rPr>
        <w:t>moi ton sentiment sur tout ce discours. Reconnais</w:t>
      </w:r>
      <w:r w:rsidR="000F17D0" w:rsidRPr="00CC2C88">
        <w:rPr>
          <w:rFonts w:ascii="Garamond" w:hAnsi="Garamond"/>
          <w:color w:val="C00000"/>
          <w:sz w:val="16"/>
          <w:szCs w:val="16"/>
        </w:rPr>
        <w:t>–</w:t>
      </w:r>
      <w:r w:rsidRPr="00CC2C88">
        <w:rPr>
          <w:rFonts w:ascii="Garamond" w:hAnsi="Garamond"/>
          <w:color w:val="C00000"/>
          <w:sz w:val="16"/>
          <w:szCs w:val="16"/>
        </w:rPr>
        <w:t>tu la vérité dans tout ce que j</w:t>
      </w:r>
      <w:r w:rsidR="00720B03">
        <w:rPr>
          <w:rFonts w:ascii="Garamond" w:hAnsi="Garamond"/>
          <w:color w:val="C00000"/>
          <w:sz w:val="16"/>
          <w:szCs w:val="16"/>
        </w:rPr>
        <w:t>’</w:t>
      </w:r>
      <w:r w:rsidRPr="00CC2C88">
        <w:rPr>
          <w:rFonts w:ascii="Garamond" w:hAnsi="Garamond"/>
          <w:color w:val="C00000"/>
          <w:sz w:val="16"/>
          <w:szCs w:val="16"/>
        </w:rPr>
        <w:t>ai dit ? C</w:t>
      </w:r>
      <w:r w:rsidR="00720B03">
        <w:rPr>
          <w:rFonts w:ascii="Garamond" w:hAnsi="Garamond"/>
          <w:color w:val="C00000"/>
          <w:sz w:val="16"/>
          <w:szCs w:val="16"/>
        </w:rPr>
        <w:t>’</w:t>
      </w:r>
      <w:r w:rsidRPr="00CC2C88">
        <w:rPr>
          <w:rFonts w:ascii="Garamond" w:hAnsi="Garamond"/>
          <w:color w:val="C00000"/>
          <w:sz w:val="16"/>
          <w:szCs w:val="16"/>
        </w:rPr>
        <w:t>est que, si l</w:t>
      </w:r>
      <w:r w:rsidR="00720B03">
        <w:rPr>
          <w:rFonts w:ascii="Garamond" w:hAnsi="Garamond"/>
          <w:color w:val="C00000"/>
          <w:sz w:val="16"/>
          <w:szCs w:val="16"/>
        </w:rPr>
        <w:t>’</w:t>
      </w:r>
      <w:r w:rsidRPr="00CC2C88">
        <w:rPr>
          <w:rFonts w:ascii="Garamond" w:hAnsi="Garamond"/>
          <w:color w:val="C00000"/>
          <w:sz w:val="16"/>
          <w:szCs w:val="16"/>
        </w:rPr>
        <w:t>on t</w:t>
      </w:r>
      <w:r w:rsidR="00720B03">
        <w:rPr>
          <w:rFonts w:ascii="Garamond" w:hAnsi="Garamond"/>
          <w:color w:val="C00000"/>
          <w:sz w:val="16"/>
          <w:szCs w:val="16"/>
        </w:rPr>
        <w:t>’</w:t>
      </w:r>
      <w:r w:rsidRPr="00CC2C88">
        <w:rPr>
          <w:rFonts w:ascii="Garamond" w:hAnsi="Garamond"/>
          <w:color w:val="C00000"/>
          <w:sz w:val="16"/>
          <w:szCs w:val="16"/>
        </w:rPr>
        <w:t>eût questionné sur chaque pensée, ta réponse aurait fait connaître que tu la savais déjà ; et tu vois de cette manière Qui te les a enseignées : ce n</w:t>
      </w:r>
      <w:r w:rsidR="00720B03">
        <w:rPr>
          <w:rFonts w:ascii="Garamond" w:hAnsi="Garamond"/>
          <w:color w:val="C00000"/>
          <w:sz w:val="16"/>
          <w:szCs w:val="16"/>
        </w:rPr>
        <w:t>’</w:t>
      </w:r>
      <w:r w:rsidRPr="00CC2C88">
        <w:rPr>
          <w:rFonts w:ascii="Garamond" w:hAnsi="Garamond"/>
          <w:color w:val="C00000"/>
          <w:sz w:val="16"/>
          <w:szCs w:val="16"/>
        </w:rPr>
        <w:t>est pas moi puisque tu m</w:t>
      </w:r>
      <w:r w:rsidR="00720B03">
        <w:rPr>
          <w:rFonts w:ascii="Garamond" w:hAnsi="Garamond"/>
          <w:color w:val="C00000"/>
          <w:sz w:val="16"/>
          <w:szCs w:val="16"/>
        </w:rPr>
        <w:t>’</w:t>
      </w:r>
      <w:r w:rsidRPr="00CC2C88">
        <w:rPr>
          <w:rFonts w:ascii="Garamond" w:hAnsi="Garamond"/>
          <w:color w:val="C00000"/>
          <w:sz w:val="16"/>
          <w:szCs w:val="16"/>
        </w:rPr>
        <w:t>aurais tout dit, si je te l</w:t>
      </w:r>
      <w:r w:rsidR="00720B03">
        <w:rPr>
          <w:rFonts w:ascii="Garamond" w:hAnsi="Garamond"/>
          <w:color w:val="C00000"/>
          <w:sz w:val="16"/>
          <w:szCs w:val="16"/>
        </w:rPr>
        <w:t>’</w:t>
      </w:r>
      <w:r w:rsidRPr="00CC2C88">
        <w:rPr>
          <w:rFonts w:ascii="Garamond" w:hAnsi="Garamond"/>
          <w:color w:val="C00000"/>
          <w:sz w:val="16"/>
          <w:szCs w:val="16"/>
        </w:rPr>
        <w:t>avais demandé. Remarques</w:t>
      </w:r>
      <w:r w:rsidR="000F17D0" w:rsidRPr="00CC2C88">
        <w:rPr>
          <w:rFonts w:ascii="Garamond" w:hAnsi="Garamond"/>
          <w:color w:val="C00000"/>
          <w:sz w:val="16"/>
          <w:szCs w:val="16"/>
        </w:rPr>
        <w:t>–</w:t>
      </w:r>
      <w:r w:rsidRPr="00CC2C88">
        <w:rPr>
          <w:rFonts w:ascii="Garamond" w:hAnsi="Garamond"/>
          <w:color w:val="C00000"/>
          <w:sz w:val="16"/>
          <w:szCs w:val="16"/>
        </w:rPr>
        <w:t>tu que je n</w:t>
      </w:r>
      <w:r w:rsidR="00720B03">
        <w:rPr>
          <w:rFonts w:ascii="Garamond" w:hAnsi="Garamond"/>
          <w:color w:val="C00000"/>
          <w:sz w:val="16"/>
          <w:szCs w:val="16"/>
        </w:rPr>
        <w:t>’</w:t>
      </w:r>
      <w:r w:rsidRPr="00CC2C88">
        <w:rPr>
          <w:rFonts w:ascii="Garamond" w:hAnsi="Garamond"/>
          <w:color w:val="C00000"/>
          <w:sz w:val="16"/>
          <w:szCs w:val="16"/>
        </w:rPr>
        <w:t>ai pas dit vrai ? ce n</w:t>
      </w:r>
      <w:r w:rsidR="00720B03">
        <w:rPr>
          <w:rFonts w:ascii="Garamond" w:hAnsi="Garamond"/>
          <w:color w:val="C00000"/>
          <w:sz w:val="16"/>
          <w:szCs w:val="16"/>
        </w:rPr>
        <w:t>’</w:t>
      </w:r>
      <w:r w:rsidRPr="00CC2C88">
        <w:rPr>
          <w:rFonts w:ascii="Garamond" w:hAnsi="Garamond"/>
          <w:color w:val="C00000"/>
          <w:sz w:val="16"/>
          <w:szCs w:val="16"/>
        </w:rPr>
        <w:t>est ni Lui ni moi qui t</w:t>
      </w:r>
      <w:r w:rsidR="00720B03">
        <w:rPr>
          <w:rFonts w:ascii="Garamond" w:hAnsi="Garamond"/>
          <w:color w:val="C00000"/>
          <w:sz w:val="16"/>
          <w:szCs w:val="16"/>
        </w:rPr>
        <w:t>’</w:t>
      </w:r>
      <w:r w:rsidRPr="00CC2C88">
        <w:rPr>
          <w:rFonts w:ascii="Garamond" w:hAnsi="Garamond"/>
          <w:color w:val="C00000"/>
          <w:sz w:val="16"/>
          <w:szCs w:val="16"/>
        </w:rPr>
        <w:t>avons enseigné : moi, parce que jamais je ne puis rien enseigner ; Lui, parce que tu ne peux encore recevoir ses leçons.</w:t>
      </w:r>
      <w:r w:rsidR="009D1A5C" w:rsidRPr="00CC2C88">
        <w:rPr>
          <w:rFonts w:ascii="Garamond" w:hAnsi="Garamond"/>
          <w:color w:val="C00000"/>
          <w:sz w:val="16"/>
          <w:szCs w:val="16"/>
        </w:rPr>
        <w:t xml:space="preserve"> </w:t>
      </w:r>
      <w:r w:rsidRPr="00CC2C88">
        <w:rPr>
          <w:rFonts w:ascii="Garamond" w:hAnsi="Garamond"/>
          <w:i/>
          <w:iCs/>
          <w:color w:val="C00000"/>
          <w:sz w:val="16"/>
          <w:szCs w:val="16"/>
        </w:rPr>
        <w:t>Ad.</w:t>
      </w:r>
      <w:r w:rsidRPr="00CC2C88">
        <w:rPr>
          <w:rFonts w:ascii="Garamond" w:hAnsi="Garamond"/>
          <w:color w:val="C00000"/>
          <w:sz w:val="16"/>
          <w:szCs w:val="16"/>
        </w:rPr>
        <w:t xml:space="preserve"> Voici ce que j</w:t>
      </w:r>
      <w:r w:rsidR="00720B03">
        <w:rPr>
          <w:rFonts w:ascii="Garamond" w:hAnsi="Garamond"/>
          <w:color w:val="C00000"/>
          <w:sz w:val="16"/>
          <w:szCs w:val="16"/>
        </w:rPr>
        <w:t>’</w:t>
      </w:r>
      <w:r w:rsidRPr="00CC2C88">
        <w:rPr>
          <w:rFonts w:ascii="Garamond" w:hAnsi="Garamond"/>
          <w:color w:val="C00000"/>
          <w:sz w:val="16"/>
          <w:szCs w:val="16"/>
        </w:rPr>
        <w:t>ai recueilli de l</w:t>
      </w:r>
      <w:r w:rsidR="00720B03">
        <w:rPr>
          <w:rFonts w:ascii="Garamond" w:hAnsi="Garamond"/>
          <w:color w:val="C00000"/>
          <w:sz w:val="16"/>
          <w:szCs w:val="16"/>
        </w:rPr>
        <w:t>’</w:t>
      </w:r>
      <w:r w:rsidRPr="00CC2C88">
        <w:rPr>
          <w:rFonts w:ascii="Garamond" w:hAnsi="Garamond"/>
          <w:color w:val="C00000"/>
          <w:sz w:val="16"/>
          <w:szCs w:val="16"/>
        </w:rPr>
        <w:t>avertissement donné par tes paroles : les paroles ne peuvent qu</w:t>
      </w:r>
      <w:r w:rsidR="00720B03">
        <w:rPr>
          <w:rFonts w:ascii="Garamond" w:hAnsi="Garamond"/>
          <w:color w:val="C00000"/>
          <w:sz w:val="16"/>
          <w:szCs w:val="16"/>
        </w:rPr>
        <w:t>’</w:t>
      </w:r>
      <w:r w:rsidRPr="00CC2C88">
        <w:rPr>
          <w:rFonts w:ascii="Garamond" w:hAnsi="Garamond"/>
          <w:color w:val="C00000"/>
          <w:sz w:val="16"/>
          <w:szCs w:val="16"/>
        </w:rPr>
        <w:t>exciter l</w:t>
      </w:r>
      <w:r w:rsidR="00720B03">
        <w:rPr>
          <w:rFonts w:ascii="Garamond" w:hAnsi="Garamond"/>
          <w:color w:val="C00000"/>
          <w:sz w:val="16"/>
          <w:szCs w:val="16"/>
        </w:rPr>
        <w:t>’</w:t>
      </w:r>
      <w:r w:rsidRPr="00CC2C88">
        <w:rPr>
          <w:rFonts w:ascii="Garamond" w:hAnsi="Garamond"/>
          <w:color w:val="C00000"/>
          <w:sz w:val="16"/>
          <w:szCs w:val="16"/>
        </w:rPr>
        <w:t>homme à s</w:t>
      </w:r>
      <w:r w:rsidR="00720B03">
        <w:rPr>
          <w:rFonts w:ascii="Garamond" w:hAnsi="Garamond"/>
          <w:color w:val="C00000"/>
          <w:sz w:val="16"/>
          <w:szCs w:val="16"/>
        </w:rPr>
        <w:t>’</w:t>
      </w:r>
      <w:r w:rsidRPr="00CC2C88">
        <w:rPr>
          <w:rFonts w:ascii="Garamond" w:hAnsi="Garamond"/>
          <w:color w:val="C00000"/>
          <w:sz w:val="16"/>
          <w:szCs w:val="16"/>
        </w:rPr>
        <w:t>instruir</w:t>
      </w:r>
      <w:r w:rsidR="00DD64EA" w:rsidRPr="00CC2C88">
        <w:rPr>
          <w:rFonts w:ascii="Garamond" w:hAnsi="Garamond"/>
          <w:color w:val="C00000"/>
          <w:sz w:val="16"/>
          <w:szCs w:val="16"/>
        </w:rPr>
        <w:t>e, et ce qui se montre à nous de</w:t>
      </w:r>
      <w:r w:rsidRPr="00CC2C88">
        <w:rPr>
          <w:rFonts w:ascii="Garamond" w:hAnsi="Garamond"/>
          <w:color w:val="C00000"/>
          <w:sz w:val="16"/>
          <w:szCs w:val="16"/>
        </w:rPr>
        <w:t xml:space="preserve"> la pensée, quelle qu</w:t>
      </w:r>
      <w:r w:rsidR="00720B03">
        <w:rPr>
          <w:rFonts w:ascii="Garamond" w:hAnsi="Garamond"/>
          <w:color w:val="C00000"/>
          <w:sz w:val="16"/>
          <w:szCs w:val="16"/>
        </w:rPr>
        <w:t>’</w:t>
      </w:r>
      <w:r w:rsidRPr="00CC2C88">
        <w:rPr>
          <w:rFonts w:ascii="Garamond" w:hAnsi="Garamond"/>
          <w:color w:val="C00000"/>
          <w:sz w:val="16"/>
          <w:szCs w:val="16"/>
        </w:rPr>
        <w:t>elle soit, de celui qui parle, est fort peu de chose. Celui</w:t>
      </w:r>
      <w:r w:rsidR="000F17D0" w:rsidRPr="00CC2C88">
        <w:rPr>
          <w:rFonts w:ascii="Garamond" w:hAnsi="Garamond"/>
          <w:color w:val="C00000"/>
          <w:sz w:val="16"/>
          <w:szCs w:val="16"/>
        </w:rPr>
        <w:t>–</w:t>
      </w:r>
      <w:r w:rsidRPr="00CC2C88">
        <w:rPr>
          <w:rFonts w:ascii="Garamond" w:hAnsi="Garamond"/>
          <w:color w:val="C00000"/>
          <w:sz w:val="16"/>
          <w:szCs w:val="16"/>
        </w:rPr>
        <w:t>là seul nous apprend si l</w:t>
      </w:r>
      <w:r w:rsidR="00720B03">
        <w:rPr>
          <w:rFonts w:ascii="Garamond" w:hAnsi="Garamond"/>
          <w:color w:val="C00000"/>
          <w:sz w:val="16"/>
          <w:szCs w:val="16"/>
        </w:rPr>
        <w:t>’</w:t>
      </w:r>
      <w:r w:rsidRPr="00CC2C88">
        <w:rPr>
          <w:rFonts w:ascii="Garamond" w:hAnsi="Garamond"/>
          <w:color w:val="C00000"/>
          <w:sz w:val="16"/>
          <w:szCs w:val="16"/>
        </w:rPr>
        <w:t>on dit vrai, qui nous a avertis, quand il parlait aux oreilles, qu</w:t>
      </w:r>
      <w:r w:rsidR="00720B03">
        <w:rPr>
          <w:rFonts w:ascii="Garamond" w:hAnsi="Garamond"/>
          <w:color w:val="C00000"/>
          <w:sz w:val="16"/>
          <w:szCs w:val="16"/>
        </w:rPr>
        <w:t>’</w:t>
      </w:r>
      <w:r w:rsidRPr="00CC2C88">
        <w:rPr>
          <w:rFonts w:ascii="Garamond" w:hAnsi="Garamond"/>
          <w:color w:val="C00000"/>
          <w:sz w:val="16"/>
          <w:szCs w:val="16"/>
        </w:rPr>
        <w:t>il habite en nous. Désormais, par sa grâce, je l</w:t>
      </w:r>
      <w:r w:rsidR="00720B03">
        <w:rPr>
          <w:rFonts w:ascii="Garamond" w:hAnsi="Garamond"/>
          <w:color w:val="C00000"/>
          <w:sz w:val="16"/>
          <w:szCs w:val="16"/>
        </w:rPr>
        <w:t>’</w:t>
      </w:r>
      <w:r w:rsidRPr="00CC2C88">
        <w:rPr>
          <w:rFonts w:ascii="Garamond" w:hAnsi="Garamond"/>
          <w:color w:val="C00000"/>
          <w:sz w:val="16"/>
          <w:szCs w:val="16"/>
        </w:rPr>
        <w:t>aimerai avec d</w:t>
      </w:r>
      <w:r w:rsidR="00720B03">
        <w:rPr>
          <w:rFonts w:ascii="Garamond" w:hAnsi="Garamond"/>
          <w:color w:val="C00000"/>
          <w:sz w:val="16"/>
          <w:szCs w:val="16"/>
        </w:rPr>
        <w:t>’</w:t>
      </w:r>
      <w:r w:rsidRPr="00CC2C88">
        <w:rPr>
          <w:rFonts w:ascii="Garamond" w:hAnsi="Garamond"/>
          <w:color w:val="C00000"/>
          <w:sz w:val="16"/>
          <w:szCs w:val="16"/>
        </w:rPr>
        <w:t>autant plus d</w:t>
      </w:r>
      <w:r w:rsidR="00720B03">
        <w:rPr>
          <w:rFonts w:ascii="Garamond" w:hAnsi="Garamond"/>
          <w:color w:val="C00000"/>
          <w:sz w:val="16"/>
          <w:szCs w:val="16"/>
        </w:rPr>
        <w:t>’</w:t>
      </w:r>
      <w:r w:rsidRPr="00CC2C88">
        <w:rPr>
          <w:rFonts w:ascii="Garamond" w:hAnsi="Garamond"/>
          <w:color w:val="C00000"/>
          <w:sz w:val="16"/>
          <w:szCs w:val="16"/>
        </w:rPr>
        <w:t>ardeur que je comprendrai mieux ses leçons. Ce qui fait cependant que je te remercie de ce discours suivi, c</w:t>
      </w:r>
      <w:r w:rsidR="00720B03">
        <w:rPr>
          <w:rFonts w:ascii="Garamond" w:hAnsi="Garamond"/>
          <w:color w:val="C00000"/>
          <w:sz w:val="16"/>
          <w:szCs w:val="16"/>
        </w:rPr>
        <w:t>’</w:t>
      </w:r>
      <w:r w:rsidRPr="00CC2C88">
        <w:rPr>
          <w:rFonts w:ascii="Garamond" w:hAnsi="Garamond"/>
          <w:color w:val="C00000"/>
          <w:sz w:val="16"/>
          <w:szCs w:val="16"/>
        </w:rPr>
        <w:t>est que tu as prévenu et résolu les difficultés que je me préparais à élever ; il ne me reste aucun doute, et l</w:t>
      </w:r>
      <w:r w:rsidR="00720B03">
        <w:rPr>
          <w:rFonts w:ascii="Garamond" w:hAnsi="Garamond"/>
          <w:color w:val="C00000"/>
          <w:sz w:val="16"/>
          <w:szCs w:val="16"/>
        </w:rPr>
        <w:t>’</w:t>
      </w:r>
      <w:r w:rsidRPr="00CC2C88">
        <w:rPr>
          <w:rFonts w:ascii="Garamond" w:hAnsi="Garamond"/>
          <w:color w:val="C00000"/>
          <w:sz w:val="16"/>
          <w:szCs w:val="16"/>
        </w:rPr>
        <w:t>oracle intérieur m</w:t>
      </w:r>
      <w:r w:rsidR="00720B03">
        <w:rPr>
          <w:rFonts w:ascii="Garamond" w:hAnsi="Garamond"/>
          <w:color w:val="C00000"/>
          <w:sz w:val="16"/>
          <w:szCs w:val="16"/>
        </w:rPr>
        <w:t>’</w:t>
      </w:r>
      <w:r w:rsidRPr="00CC2C88">
        <w:rPr>
          <w:rFonts w:ascii="Garamond" w:hAnsi="Garamond"/>
          <w:color w:val="C00000"/>
          <w:sz w:val="16"/>
          <w:szCs w:val="16"/>
        </w:rPr>
        <w:t>a donné, sur tous ceux que j</w:t>
      </w:r>
      <w:r w:rsidR="00720B03">
        <w:rPr>
          <w:rFonts w:ascii="Garamond" w:hAnsi="Garamond"/>
          <w:color w:val="C00000"/>
          <w:sz w:val="16"/>
          <w:szCs w:val="16"/>
        </w:rPr>
        <w:t>’</w:t>
      </w:r>
      <w:r w:rsidRPr="00CC2C88">
        <w:rPr>
          <w:rFonts w:ascii="Garamond" w:hAnsi="Garamond"/>
          <w:color w:val="C00000"/>
          <w:sz w:val="16"/>
          <w:szCs w:val="16"/>
        </w:rPr>
        <w:t>avais, la même réponse que toi.</w:t>
      </w:r>
    </w:p>
    <w:p w:rsidR="00D37400" w:rsidRPr="000739DA" w:rsidRDefault="00D37400" w:rsidP="000739DA">
      <w:pPr>
        <w:spacing w:after="200" w:line="276" w:lineRule="auto"/>
        <w:ind w:right="-284" w:hanging="567"/>
        <w:rPr>
          <w:rFonts w:ascii="Garamond" w:hAnsi="Garamond"/>
          <w:color w:val="C00000"/>
        </w:rPr>
      </w:pPr>
      <w:r w:rsidRPr="000739DA">
        <w:rPr>
          <w:rFonts w:ascii="Garamond" w:hAnsi="Garamond"/>
          <w:color w:val="C00000"/>
        </w:rPr>
        <w:br w:type="page"/>
      </w:r>
    </w:p>
    <w:p w:rsidR="00D37400" w:rsidRPr="000739DA" w:rsidRDefault="00D37400" w:rsidP="000739DA">
      <w:pPr>
        <w:pStyle w:val="Titre2"/>
        <w:tabs>
          <w:tab w:val="left" w:pos="8789"/>
        </w:tabs>
        <w:ind w:right="-284" w:hanging="567"/>
        <w:jc w:val="left"/>
        <w:rPr>
          <w:rFonts w:ascii="Garamond" w:hAnsi="Garamond"/>
          <w:b w:val="0"/>
          <w:noProof/>
          <w:color w:val="C00000"/>
          <w:sz w:val="20"/>
        </w:rPr>
      </w:pPr>
    </w:p>
    <w:p w:rsidR="00E33092" w:rsidRPr="000739DA" w:rsidRDefault="00E33092" w:rsidP="000739DA">
      <w:pPr>
        <w:pStyle w:val="Titre2"/>
        <w:tabs>
          <w:tab w:val="left" w:pos="8789"/>
        </w:tabs>
        <w:ind w:right="-284" w:hanging="567"/>
        <w:jc w:val="left"/>
        <w:rPr>
          <w:rFonts w:ascii="Garamond" w:hAnsi="Garamond"/>
          <w:sz w:val="20"/>
        </w:rPr>
      </w:pPr>
      <w:r w:rsidRPr="000739DA">
        <w:rPr>
          <w:rFonts w:ascii="Garamond" w:hAnsi="Garamond"/>
          <w:b w:val="0"/>
          <w:noProof/>
          <w:color w:val="C00000"/>
          <w:sz w:val="20"/>
        </w:rPr>
        <w:t>30 j</w:t>
      </w:r>
      <w:r w:rsidRPr="000739DA">
        <w:rPr>
          <w:rFonts w:ascii="Garamond" w:hAnsi="Garamond"/>
          <w:b w:val="0"/>
          <w:caps w:val="0"/>
          <w:noProof/>
          <w:color w:val="C00000"/>
          <w:sz w:val="20"/>
        </w:rPr>
        <w:t>u</w:t>
      </w:r>
      <w:bookmarkStart w:id="60" w:name="Juin30"/>
      <w:bookmarkEnd w:id="60"/>
      <w:r w:rsidRPr="000739DA">
        <w:rPr>
          <w:rFonts w:ascii="Garamond" w:hAnsi="Garamond"/>
          <w:b w:val="0"/>
          <w:caps w:val="0"/>
          <w:noProof/>
          <w:color w:val="C00000"/>
          <w:sz w:val="20"/>
        </w:rPr>
        <w:t>in</w:t>
      </w:r>
      <w:r w:rsidRPr="000739DA">
        <w:rPr>
          <w:rFonts w:ascii="Garamond" w:hAnsi="Garamond"/>
          <w:b w:val="0"/>
          <w:noProof/>
          <w:color w:val="C00000"/>
          <w:sz w:val="20"/>
        </w:rPr>
        <w:t xml:space="preserve"> 1954                                                                                </w:t>
      </w:r>
      <w:r w:rsidR="00CC2C88">
        <w:rPr>
          <w:rFonts w:ascii="Garamond" w:hAnsi="Garamond"/>
          <w:b w:val="0"/>
          <w:noProof/>
          <w:color w:val="C00000"/>
          <w:sz w:val="20"/>
        </w:rPr>
        <w:t xml:space="preserve">                                                                   </w:t>
      </w:r>
      <w:r w:rsidRPr="000739DA">
        <w:rPr>
          <w:rFonts w:ascii="Garamond" w:hAnsi="Garamond"/>
          <w:b w:val="0"/>
          <w:noProof/>
          <w:color w:val="C00000"/>
          <w:sz w:val="20"/>
        </w:rPr>
        <w:t xml:space="preserve"> </w:t>
      </w:r>
      <w:hyperlink w:anchor="TABLE" w:history="1">
        <w:r w:rsidRPr="005C055A">
          <w:rPr>
            <w:rStyle w:val="Lienhypertexte"/>
            <w:rFonts w:ascii="Garamond" w:hAnsi="Garamond" w:cs="Courier New"/>
            <w:b w:val="0"/>
            <w:noProof/>
            <w:sz w:val="16"/>
            <w:szCs w:val="16"/>
          </w:rPr>
          <w:t>T</w:t>
        </w:r>
        <w:r w:rsidRPr="005C055A">
          <w:rPr>
            <w:rStyle w:val="Lienhypertexte"/>
            <w:rFonts w:ascii="Garamond" w:hAnsi="Garamond" w:cs="Courier New"/>
            <w:b w:val="0"/>
            <w:caps w:val="0"/>
            <w:noProof/>
            <w:sz w:val="16"/>
            <w:szCs w:val="16"/>
          </w:rPr>
          <w:t>able des séances</w:t>
        </w:r>
      </w:hyperlink>
    </w:p>
    <w:p w:rsidR="00AB3D8E" w:rsidRPr="000739DA" w:rsidRDefault="00AB3D8E" w:rsidP="000739DA">
      <w:pPr>
        <w:ind w:right="-284" w:hanging="567"/>
        <w:rPr>
          <w:rFonts w:ascii="Garamond" w:hAnsi="Garamond"/>
        </w:rPr>
      </w:pPr>
    </w:p>
    <w:p w:rsidR="00E33092" w:rsidRPr="000739DA" w:rsidRDefault="00E33092" w:rsidP="000739DA">
      <w:pPr>
        <w:ind w:right="-284" w:hanging="567"/>
        <w:rPr>
          <w:rFonts w:ascii="Garamond" w:hAnsi="Garamond"/>
        </w:rPr>
      </w:pPr>
    </w:p>
    <w:p w:rsidR="00E33092" w:rsidRPr="000739DA" w:rsidRDefault="00E33092" w:rsidP="000739DA">
      <w:pPr>
        <w:ind w:right="-284" w:hanging="567"/>
        <w:rPr>
          <w:rFonts w:ascii="Garamond" w:hAnsi="Garamond"/>
        </w:rPr>
      </w:pPr>
    </w:p>
    <w:p w:rsidR="00585BA7" w:rsidRDefault="00E33092" w:rsidP="000739DA">
      <w:pPr>
        <w:ind w:right="-284" w:hanging="567"/>
        <w:rPr>
          <w:rFonts w:ascii="Garamond" w:hAnsi="Garamond" w:cs="Courier New"/>
          <w:noProof/>
        </w:rPr>
      </w:pPr>
      <w:r w:rsidRPr="000739DA">
        <w:rPr>
          <w:rFonts w:ascii="Garamond" w:hAnsi="Garamond" w:cs="Courier New"/>
          <w:noProof/>
        </w:rPr>
        <w:t>Aujourd</w:t>
      </w:r>
      <w:r w:rsidR="00720B03">
        <w:rPr>
          <w:rFonts w:ascii="Garamond" w:hAnsi="Garamond" w:cs="Courier New"/>
          <w:noProof/>
        </w:rPr>
        <w:t>’</w:t>
      </w:r>
      <w:r w:rsidRPr="000739DA">
        <w:rPr>
          <w:rFonts w:ascii="Garamond" w:hAnsi="Garamond" w:cs="Courier New"/>
          <w:noProof/>
        </w:rPr>
        <w:t>hui le cercle dont la fidélité ne s</w:t>
      </w:r>
      <w:r w:rsidR="00720B03">
        <w:rPr>
          <w:rFonts w:ascii="Garamond" w:hAnsi="Garamond" w:cs="Courier New"/>
          <w:noProof/>
        </w:rPr>
        <w:t>’</w:t>
      </w:r>
      <w:r w:rsidRPr="000739DA">
        <w:rPr>
          <w:rFonts w:ascii="Garamond" w:hAnsi="Garamond" w:cs="Courier New"/>
          <w:noProof/>
        </w:rPr>
        <w:t>était jamais démentie va quand même en fléchissant</w:t>
      </w:r>
      <w:r w:rsidR="00DD64EA" w:rsidRPr="000739DA">
        <w:rPr>
          <w:rFonts w:ascii="Garamond" w:hAnsi="Garamond" w:cs="Courier New"/>
          <w:noProof/>
        </w:rPr>
        <w:t>.</w:t>
      </w:r>
      <w:r w:rsidRPr="000739DA">
        <w:rPr>
          <w:rFonts w:ascii="Garamond" w:hAnsi="Garamond" w:cs="Courier New"/>
          <w:noProof/>
        </w:rPr>
        <w:t xml:space="preserve"> </w:t>
      </w:r>
    </w:p>
    <w:p w:rsidR="00880796" w:rsidRPr="000739DA" w:rsidRDefault="00E33092" w:rsidP="000739DA">
      <w:pPr>
        <w:ind w:right="-284" w:hanging="567"/>
        <w:rPr>
          <w:rFonts w:ascii="Garamond" w:hAnsi="Garamond" w:cs="Courier New"/>
          <w:noProof/>
        </w:rPr>
      </w:pPr>
      <w:r w:rsidRPr="000739DA">
        <w:rPr>
          <w:rFonts w:ascii="Garamond" w:hAnsi="Garamond" w:cs="Courier New"/>
          <w:noProof/>
        </w:rPr>
        <w:t>Et à la fin de la course c</w:t>
      </w:r>
      <w:r w:rsidR="00720B03">
        <w:rPr>
          <w:rFonts w:ascii="Garamond" w:hAnsi="Garamond" w:cs="Courier New"/>
          <w:noProof/>
        </w:rPr>
        <w:t>’</w:t>
      </w:r>
      <w:r w:rsidRPr="000739DA">
        <w:rPr>
          <w:rFonts w:ascii="Garamond" w:hAnsi="Garamond" w:cs="Courier New"/>
          <w:noProof/>
        </w:rPr>
        <w:t>est quand même moi qui vous aurai eus</w:t>
      </w:r>
      <w:r w:rsidR="00585BA7">
        <w:rPr>
          <w:rFonts w:ascii="Garamond" w:hAnsi="Garamond" w:cs="Courier New"/>
          <w:noProof/>
        </w:rPr>
        <w:t>...</w:t>
      </w:r>
    </w:p>
    <w:p w:rsidR="00880796" w:rsidRPr="000739DA" w:rsidRDefault="00880796" w:rsidP="000739DA">
      <w:pPr>
        <w:ind w:right="-284" w:hanging="567"/>
        <w:rPr>
          <w:rFonts w:ascii="Garamond" w:hAnsi="Garamond" w:cs="Courier New"/>
          <w:noProof/>
        </w:rPr>
      </w:pPr>
    </w:p>
    <w:p w:rsidR="00F85063" w:rsidRDefault="00E33092" w:rsidP="000739DA">
      <w:pPr>
        <w:ind w:right="-284" w:hanging="567"/>
        <w:rPr>
          <w:rFonts w:ascii="Garamond" w:hAnsi="Garamond" w:cs="Courier New"/>
          <w:noProof/>
        </w:rPr>
      </w:pPr>
      <w:r w:rsidRPr="000739DA">
        <w:rPr>
          <w:rFonts w:ascii="Garamond" w:hAnsi="Garamond" w:cs="Courier New"/>
          <w:noProof/>
        </w:rPr>
        <w:t>La dernière fois, j</w:t>
      </w:r>
      <w:r w:rsidR="00720B03">
        <w:rPr>
          <w:rFonts w:ascii="Garamond" w:hAnsi="Garamond" w:cs="Courier New"/>
          <w:noProof/>
        </w:rPr>
        <w:t>’</w:t>
      </w:r>
      <w:r w:rsidRPr="000739DA">
        <w:rPr>
          <w:rFonts w:ascii="Garamond" w:hAnsi="Garamond" w:cs="Courier New"/>
          <w:noProof/>
        </w:rPr>
        <w:t>ai laissé cela dans une certaine indétermination, mais je pense qu</w:t>
      </w:r>
      <w:r w:rsidR="00720B03">
        <w:rPr>
          <w:rFonts w:ascii="Garamond" w:hAnsi="Garamond" w:cs="Courier New"/>
          <w:noProof/>
        </w:rPr>
        <w:t>’</w:t>
      </w:r>
      <w:r w:rsidRPr="000739DA">
        <w:rPr>
          <w:rFonts w:ascii="Garamond" w:hAnsi="Garamond" w:cs="Courier New"/>
          <w:noProof/>
        </w:rPr>
        <w:t>aujourd</w:t>
      </w:r>
      <w:r w:rsidR="00720B03">
        <w:rPr>
          <w:rFonts w:ascii="Garamond" w:hAnsi="Garamond" w:cs="Courier New"/>
          <w:noProof/>
        </w:rPr>
        <w:t>’</w:t>
      </w:r>
      <w:r w:rsidRPr="000739DA">
        <w:rPr>
          <w:rFonts w:ascii="Garamond" w:hAnsi="Garamond" w:cs="Courier New"/>
          <w:noProof/>
        </w:rPr>
        <w:t>hui est l</w:t>
      </w:r>
      <w:r w:rsidR="00720B03">
        <w:rPr>
          <w:rFonts w:ascii="Garamond" w:hAnsi="Garamond" w:cs="Courier New"/>
          <w:noProof/>
        </w:rPr>
        <w:t>’</w:t>
      </w:r>
      <w:r w:rsidRPr="000739DA">
        <w:rPr>
          <w:rFonts w:ascii="Garamond" w:hAnsi="Garamond" w:cs="Courier New"/>
          <w:noProof/>
        </w:rPr>
        <w:t>avant</w:t>
      </w:r>
      <w:r w:rsidR="00CC2C88">
        <w:rPr>
          <w:rFonts w:ascii="Garamond" w:hAnsi="Garamond" w:cs="Courier New"/>
          <w:noProof/>
        </w:rPr>
        <w:t>-</w:t>
      </w:r>
      <w:r w:rsidRPr="000739DA">
        <w:rPr>
          <w:rFonts w:ascii="Garamond" w:hAnsi="Garamond" w:cs="Courier New"/>
          <w:noProof/>
        </w:rPr>
        <w:t>dernière fois</w:t>
      </w:r>
      <w:r w:rsidR="00880796" w:rsidRPr="000739DA">
        <w:rPr>
          <w:rFonts w:ascii="Garamond" w:hAnsi="Garamond" w:cs="Courier New"/>
          <w:noProof/>
        </w:rPr>
        <w:t>,</w:t>
      </w:r>
      <w:r w:rsidRPr="000739DA">
        <w:rPr>
          <w:rFonts w:ascii="Garamond" w:hAnsi="Garamond" w:cs="Courier New"/>
          <w:noProof/>
        </w:rPr>
        <w:t xml:space="preserve"> à moins que </w:t>
      </w:r>
    </w:p>
    <w:p w:rsidR="00F85063" w:rsidRDefault="00E33092" w:rsidP="000739DA">
      <w:pPr>
        <w:ind w:right="-284" w:hanging="567"/>
        <w:rPr>
          <w:rFonts w:ascii="Garamond" w:hAnsi="Garamond" w:cs="Courier New"/>
          <w:noProof/>
        </w:rPr>
      </w:pPr>
      <w:r w:rsidRPr="000739DA">
        <w:rPr>
          <w:rFonts w:ascii="Garamond" w:hAnsi="Garamond" w:cs="Courier New"/>
          <w:noProof/>
        </w:rPr>
        <w:t>nous ne nous quit</w:t>
      </w:r>
      <w:r w:rsidRPr="000739DA">
        <w:rPr>
          <w:rFonts w:ascii="Garamond" w:hAnsi="Garamond" w:cs="Courier New"/>
          <w:noProof/>
        </w:rPr>
        <w:softHyphen/>
        <w:t>tions tellement satisfaits les uns des autres que je ne vous le dise à la fin. Car je crois qu</w:t>
      </w:r>
      <w:r w:rsidR="00720B03">
        <w:rPr>
          <w:rFonts w:ascii="Garamond" w:hAnsi="Garamond" w:cs="Courier New"/>
          <w:noProof/>
        </w:rPr>
        <w:t>’</w:t>
      </w:r>
      <w:r w:rsidRPr="000739DA">
        <w:rPr>
          <w:rFonts w:ascii="Garamond" w:hAnsi="Garamond" w:cs="Courier New"/>
          <w:noProof/>
        </w:rPr>
        <w:t xml:space="preserve">il restera assez de choses </w:t>
      </w:r>
    </w:p>
    <w:p w:rsidR="00F85063" w:rsidRDefault="00E33092" w:rsidP="000739DA">
      <w:pPr>
        <w:ind w:right="-284" w:hanging="567"/>
        <w:rPr>
          <w:rFonts w:ascii="Garamond" w:hAnsi="Garamond" w:cs="Courier New"/>
          <w:noProof/>
        </w:rPr>
      </w:pPr>
      <w:r w:rsidRPr="000739DA">
        <w:rPr>
          <w:rFonts w:ascii="Garamond" w:hAnsi="Garamond" w:cs="Courier New"/>
          <w:noProof/>
        </w:rPr>
        <w:t>ouvertes, ambiguës, disputées, contestées</w:t>
      </w:r>
      <w:r w:rsidR="00F85063">
        <w:rPr>
          <w:rFonts w:ascii="Garamond" w:hAnsi="Garamond" w:cs="Courier New"/>
          <w:noProof/>
        </w:rPr>
        <w:t>,</w:t>
      </w:r>
      <w:r w:rsidRPr="000739DA">
        <w:rPr>
          <w:rFonts w:ascii="Garamond" w:hAnsi="Garamond" w:cs="Courier New"/>
          <w:noProof/>
        </w:rPr>
        <w:t xml:space="preserve"> pour que j</w:t>
      </w:r>
      <w:r w:rsidR="00720B03">
        <w:rPr>
          <w:rFonts w:ascii="Garamond" w:hAnsi="Garamond" w:cs="Courier New"/>
          <w:noProof/>
        </w:rPr>
        <w:t>’</w:t>
      </w:r>
      <w:r w:rsidRPr="000739DA">
        <w:rPr>
          <w:rFonts w:ascii="Garamond" w:hAnsi="Garamond" w:cs="Courier New"/>
          <w:noProof/>
        </w:rPr>
        <w:t>imagine que je doive faire une petite reprise la prochaine fois des conclu</w:t>
      </w:r>
      <w:r w:rsidRPr="000739DA">
        <w:rPr>
          <w:rFonts w:ascii="Garamond" w:hAnsi="Garamond" w:cs="Courier New"/>
          <w:noProof/>
        </w:rPr>
        <w:softHyphen/>
        <w:t xml:space="preserve">sions, </w:t>
      </w:r>
    </w:p>
    <w:p w:rsidR="00880796" w:rsidRPr="000739DA" w:rsidRDefault="00E33092" w:rsidP="000739DA">
      <w:pPr>
        <w:ind w:right="-284" w:hanging="567"/>
        <w:rPr>
          <w:rFonts w:ascii="Garamond" w:hAnsi="Garamond" w:cs="Courier New"/>
          <w:noProof/>
        </w:rPr>
      </w:pPr>
      <w:r w:rsidRPr="000739DA">
        <w:rPr>
          <w:rFonts w:ascii="Garamond" w:hAnsi="Garamond" w:cs="Courier New"/>
          <w:noProof/>
        </w:rPr>
        <w:t xml:space="preserve">destinée au moins à fixer certains points de ce séminaire de cette année. </w:t>
      </w:r>
    </w:p>
    <w:p w:rsidR="00880796" w:rsidRPr="000739DA" w:rsidRDefault="00880796" w:rsidP="000739DA">
      <w:pPr>
        <w:ind w:right="-284" w:hanging="567"/>
        <w:rPr>
          <w:rFonts w:ascii="Garamond" w:hAnsi="Garamond" w:cs="Courier New"/>
          <w:noProof/>
        </w:rPr>
      </w:pPr>
    </w:p>
    <w:p w:rsidR="00F85063" w:rsidRDefault="00E33092" w:rsidP="00F85063">
      <w:pPr>
        <w:ind w:right="-284" w:hanging="567"/>
        <w:outlineLvl w:val="0"/>
        <w:rPr>
          <w:rFonts w:ascii="Garamond" w:hAnsi="Garamond" w:cs="Courier New"/>
          <w:noProof/>
        </w:rPr>
      </w:pPr>
      <w:r w:rsidRPr="000739DA">
        <w:rPr>
          <w:rFonts w:ascii="Garamond" w:hAnsi="Garamond" w:cs="Courier New"/>
          <w:noProof/>
        </w:rPr>
        <w:t>Il faut vous dire que, partis de ce qu</w:t>
      </w:r>
      <w:r w:rsidR="00720B03">
        <w:rPr>
          <w:rFonts w:ascii="Garamond" w:hAnsi="Garamond" w:cs="Courier New"/>
          <w:noProof/>
        </w:rPr>
        <w:t>’</w:t>
      </w:r>
      <w:r w:rsidRPr="000739DA">
        <w:rPr>
          <w:rFonts w:ascii="Garamond" w:hAnsi="Garamond" w:cs="Courier New"/>
          <w:noProof/>
        </w:rPr>
        <w:t>il y a à la fois de plus formulé et de plus incertain</w:t>
      </w:r>
      <w:r w:rsidR="00F85063">
        <w:rPr>
          <w:rFonts w:ascii="Garamond" w:hAnsi="Garamond" w:cs="Courier New"/>
          <w:noProof/>
        </w:rPr>
        <w:t xml:space="preserve"> : </w:t>
      </w:r>
      <w:r w:rsidRPr="000739DA">
        <w:rPr>
          <w:rFonts w:ascii="Garamond" w:hAnsi="Garamond" w:cs="Courier New"/>
          <w:noProof/>
        </w:rPr>
        <w:t>les règles techniques telles qu</w:t>
      </w:r>
      <w:r w:rsidR="00720B03">
        <w:rPr>
          <w:rFonts w:ascii="Garamond" w:hAnsi="Garamond" w:cs="Courier New"/>
          <w:noProof/>
        </w:rPr>
        <w:t>’</w:t>
      </w:r>
      <w:r w:rsidRPr="000739DA">
        <w:rPr>
          <w:rFonts w:ascii="Garamond" w:hAnsi="Garamond" w:cs="Courier New"/>
          <w:noProof/>
        </w:rPr>
        <w:t xml:space="preserve">elles sont </w:t>
      </w:r>
    </w:p>
    <w:p w:rsidR="00F85063" w:rsidRDefault="00E33092" w:rsidP="00F85063">
      <w:pPr>
        <w:ind w:right="-284" w:hanging="567"/>
        <w:outlineLvl w:val="0"/>
        <w:rPr>
          <w:rFonts w:ascii="Garamond" w:hAnsi="Garamond" w:cs="Courier New"/>
          <w:noProof/>
        </w:rPr>
      </w:pPr>
      <w:r w:rsidRPr="000739DA">
        <w:rPr>
          <w:rFonts w:ascii="Garamond" w:hAnsi="Garamond" w:cs="Courier New"/>
          <w:noProof/>
        </w:rPr>
        <w:t xml:space="preserve">exprimées pour la première fois dans les </w:t>
      </w:r>
      <w:r w:rsidRPr="000739DA">
        <w:rPr>
          <w:rFonts w:ascii="Garamond" w:hAnsi="Garamond"/>
          <w:i/>
          <w:noProof/>
        </w:rPr>
        <w:t>Écrits techniques</w:t>
      </w:r>
      <w:r w:rsidRPr="000739DA">
        <w:rPr>
          <w:rFonts w:ascii="Garamond" w:hAnsi="Garamond" w:cs="Courier New"/>
          <w:noProof/>
        </w:rPr>
        <w:t xml:space="preserve"> de </w:t>
      </w:r>
      <w:r w:rsidR="00C166DD" w:rsidRPr="000739DA">
        <w:rPr>
          <w:rFonts w:ascii="Garamond" w:hAnsi="Garamond" w:cs="Courier New"/>
          <w:noProof/>
        </w:rPr>
        <w:t>FREUD</w:t>
      </w:r>
      <w:r w:rsidR="00F85063">
        <w:rPr>
          <w:rFonts w:ascii="Garamond" w:hAnsi="Garamond" w:cs="Courier New"/>
          <w:noProof/>
        </w:rPr>
        <w:t xml:space="preserve">, </w:t>
      </w:r>
      <w:r w:rsidRPr="000739DA">
        <w:rPr>
          <w:rFonts w:ascii="Garamond" w:hAnsi="Garamond" w:cs="Courier New"/>
          <w:noProof/>
        </w:rPr>
        <w:t xml:space="preserve">nous avons été amenés par une pente qui était dans la nature </w:t>
      </w:r>
    </w:p>
    <w:p w:rsidR="00F85063" w:rsidRDefault="00E33092" w:rsidP="00F85063">
      <w:pPr>
        <w:ind w:right="-284" w:hanging="567"/>
        <w:outlineLvl w:val="0"/>
        <w:rPr>
          <w:rFonts w:ascii="Garamond" w:hAnsi="Garamond" w:cs="Courier New"/>
          <w:noProof/>
        </w:rPr>
      </w:pPr>
      <w:r w:rsidRPr="000739DA">
        <w:rPr>
          <w:rFonts w:ascii="Garamond" w:hAnsi="Garamond" w:cs="Courier New"/>
          <w:noProof/>
        </w:rPr>
        <w:t>du sujet</w:t>
      </w:r>
      <w:r w:rsidR="00F85063">
        <w:rPr>
          <w:rFonts w:ascii="Garamond" w:hAnsi="Garamond" w:cs="Courier New"/>
          <w:noProof/>
        </w:rPr>
        <w:t xml:space="preserve"> - </w:t>
      </w:r>
      <w:r w:rsidRPr="000739DA">
        <w:rPr>
          <w:rFonts w:ascii="Garamond" w:hAnsi="Garamond" w:cs="Courier New"/>
          <w:noProof/>
        </w:rPr>
        <w:t>on ne peut pas dire dans son essence</w:t>
      </w:r>
      <w:r w:rsidR="00F85063">
        <w:rPr>
          <w:rFonts w:ascii="Garamond" w:hAnsi="Garamond" w:cs="Courier New"/>
          <w:noProof/>
        </w:rPr>
        <w:t xml:space="preserve"> - </w:t>
      </w:r>
      <w:r w:rsidRPr="000739DA">
        <w:rPr>
          <w:rFonts w:ascii="Garamond" w:hAnsi="Garamond" w:cs="Courier New"/>
          <w:noProof/>
        </w:rPr>
        <w:t>à ce autour de quoi nous sommes depuis plus d</w:t>
      </w:r>
      <w:r w:rsidR="00720B03">
        <w:rPr>
          <w:rFonts w:ascii="Garamond" w:hAnsi="Garamond" w:cs="Courier New"/>
          <w:noProof/>
        </w:rPr>
        <w:t>’</w:t>
      </w:r>
      <w:r w:rsidRPr="000739DA">
        <w:rPr>
          <w:rFonts w:ascii="Garamond" w:hAnsi="Garamond" w:cs="Courier New"/>
          <w:noProof/>
        </w:rPr>
        <w:t>un trimestre</w:t>
      </w:r>
      <w:r w:rsidR="00F85063">
        <w:rPr>
          <w:rFonts w:ascii="Garamond" w:hAnsi="Garamond" w:cs="Courier New"/>
          <w:noProof/>
        </w:rPr>
        <w:t xml:space="preserve"> - </w:t>
      </w:r>
      <w:r w:rsidRPr="000739DA">
        <w:rPr>
          <w:rFonts w:ascii="Garamond" w:hAnsi="Garamond" w:cs="Courier New"/>
          <w:noProof/>
        </w:rPr>
        <w:t xml:space="preserve">ça a commencé </w:t>
      </w:r>
    </w:p>
    <w:p w:rsidR="00F85063" w:rsidRDefault="00E33092" w:rsidP="00F85063">
      <w:pPr>
        <w:ind w:right="-284" w:hanging="567"/>
        <w:outlineLvl w:val="0"/>
        <w:rPr>
          <w:rFonts w:ascii="Garamond" w:hAnsi="Garamond" w:cs="Courier New"/>
          <w:noProof/>
        </w:rPr>
      </w:pPr>
      <w:r w:rsidRPr="000739DA">
        <w:rPr>
          <w:rFonts w:ascii="Garamond" w:hAnsi="Garamond" w:cs="Courier New"/>
          <w:noProof/>
        </w:rPr>
        <w:t>au milieu du trimestre dernier</w:t>
      </w:r>
      <w:r w:rsidR="00880796" w:rsidRPr="000739DA">
        <w:rPr>
          <w:rFonts w:ascii="Garamond" w:hAnsi="Garamond" w:cs="Courier New"/>
          <w:noProof/>
        </w:rPr>
        <w:t>,</w:t>
      </w:r>
      <w:r w:rsidRPr="000739DA">
        <w:rPr>
          <w:rFonts w:ascii="Garamond" w:hAnsi="Garamond" w:cs="Courier New"/>
          <w:noProof/>
        </w:rPr>
        <w:t xml:space="preserve"> le trimestre actuel est court</w:t>
      </w:r>
      <w:r w:rsidR="00F85063">
        <w:rPr>
          <w:rFonts w:ascii="Garamond" w:hAnsi="Garamond" w:cs="Courier New"/>
          <w:noProof/>
        </w:rPr>
        <w:t xml:space="preserve"> - </w:t>
      </w:r>
      <w:r w:rsidRPr="000739DA">
        <w:rPr>
          <w:rFonts w:ascii="Garamond" w:hAnsi="Garamond" w:cs="Courier New"/>
          <w:noProof/>
        </w:rPr>
        <w:t>à ce qui est la question essentielle de l</w:t>
      </w:r>
      <w:r w:rsidR="00720B03">
        <w:rPr>
          <w:rFonts w:ascii="Garamond" w:hAnsi="Garamond" w:cs="Courier New"/>
          <w:noProof/>
        </w:rPr>
        <w:t>’</w:t>
      </w:r>
      <w:r w:rsidRPr="000739DA">
        <w:rPr>
          <w:rFonts w:ascii="Garamond" w:hAnsi="Garamond" w:cs="Courier New"/>
          <w:noProof/>
        </w:rPr>
        <w:t>analyse</w:t>
      </w:r>
      <w:r w:rsidR="00F85063">
        <w:rPr>
          <w:rFonts w:ascii="Garamond" w:hAnsi="Garamond" w:cs="Courier New"/>
          <w:noProof/>
        </w:rPr>
        <w:t>,</w:t>
      </w:r>
      <w:r w:rsidRPr="000739DA">
        <w:rPr>
          <w:rFonts w:ascii="Garamond" w:hAnsi="Garamond" w:cs="Courier New"/>
          <w:noProof/>
        </w:rPr>
        <w:t xml:space="preserve"> ce qu</w:t>
      </w:r>
      <w:r w:rsidR="00720B03">
        <w:rPr>
          <w:rFonts w:ascii="Garamond" w:hAnsi="Garamond" w:cs="Courier New"/>
          <w:noProof/>
        </w:rPr>
        <w:t>’</w:t>
      </w:r>
      <w:r w:rsidRPr="000739DA">
        <w:rPr>
          <w:rFonts w:ascii="Garamond" w:hAnsi="Garamond" w:cs="Courier New"/>
          <w:noProof/>
        </w:rPr>
        <w:t xml:space="preserve">on peut appeler </w:t>
      </w:r>
    </w:p>
    <w:p w:rsidR="00880796" w:rsidRPr="000739DA" w:rsidRDefault="00E33092" w:rsidP="00F85063">
      <w:pPr>
        <w:ind w:right="-284" w:hanging="567"/>
        <w:outlineLvl w:val="0"/>
        <w:rPr>
          <w:rFonts w:ascii="Garamond" w:hAnsi="Garamond" w:cs="Courier New"/>
          <w:noProof/>
        </w:rPr>
      </w:pPr>
      <w:r w:rsidRPr="00F85063">
        <w:rPr>
          <w:rFonts w:ascii="Garamond" w:hAnsi="Garamond"/>
          <w:noProof/>
        </w:rPr>
        <w:t>la structure du</w:t>
      </w:r>
      <w:r w:rsidRPr="000739DA">
        <w:rPr>
          <w:rFonts w:ascii="Garamond" w:hAnsi="Garamond"/>
          <w:i/>
          <w:noProof/>
        </w:rPr>
        <w:t xml:space="preserve"> </w:t>
      </w:r>
      <w:r w:rsidRPr="00F85063">
        <w:rPr>
          <w:rFonts w:ascii="Garamond" w:hAnsi="Garamond"/>
          <w:i/>
          <w:noProof/>
          <w:color w:val="0000CC"/>
        </w:rPr>
        <w:t>transfert</w:t>
      </w:r>
      <w:r w:rsidRPr="00F85063">
        <w:rPr>
          <w:rFonts w:ascii="Garamond" w:hAnsi="Garamond" w:cs="Courier New"/>
          <w:noProof/>
          <w:color w:val="0000CC"/>
        </w:rPr>
        <w:t>.</w:t>
      </w:r>
      <w:r w:rsidRPr="000739DA">
        <w:rPr>
          <w:rFonts w:ascii="Garamond" w:hAnsi="Garamond" w:cs="Courier New"/>
          <w:noProof/>
        </w:rPr>
        <w:t xml:space="preserve"> </w:t>
      </w:r>
    </w:p>
    <w:p w:rsidR="00880796" w:rsidRPr="000739DA" w:rsidRDefault="00880796" w:rsidP="000739DA">
      <w:pPr>
        <w:ind w:right="-284" w:hanging="567"/>
        <w:rPr>
          <w:rFonts w:ascii="Garamond" w:hAnsi="Garamond" w:cs="Courier New"/>
          <w:noProof/>
        </w:rPr>
      </w:pPr>
    </w:p>
    <w:p w:rsidR="00F85063" w:rsidRDefault="00E33092" w:rsidP="000739DA">
      <w:pPr>
        <w:ind w:right="-284" w:hanging="567"/>
        <w:rPr>
          <w:rFonts w:ascii="Garamond" w:hAnsi="Garamond" w:cs="Courier New"/>
          <w:noProof/>
        </w:rPr>
      </w:pPr>
      <w:r w:rsidRPr="000739DA">
        <w:rPr>
          <w:rFonts w:ascii="Garamond" w:hAnsi="Garamond" w:cs="Courier New"/>
          <w:noProof/>
        </w:rPr>
        <w:t>Vous sentez bien que nous ne parlons que de ça depuis à peu près le temps que je viens de dire et qu</w:t>
      </w:r>
      <w:r w:rsidR="00720B03">
        <w:rPr>
          <w:rFonts w:ascii="Garamond" w:hAnsi="Garamond" w:cs="Courier New"/>
          <w:noProof/>
        </w:rPr>
        <w:t>’</w:t>
      </w:r>
      <w:r w:rsidRPr="000739DA">
        <w:rPr>
          <w:rFonts w:ascii="Garamond" w:hAnsi="Garamond" w:cs="Courier New"/>
          <w:noProof/>
        </w:rPr>
        <w:t>aussi bien nous n</w:t>
      </w:r>
      <w:r w:rsidR="00720B03">
        <w:rPr>
          <w:rFonts w:ascii="Garamond" w:hAnsi="Garamond" w:cs="Courier New"/>
          <w:noProof/>
        </w:rPr>
        <w:t>’</w:t>
      </w:r>
      <w:r w:rsidRPr="000739DA">
        <w:rPr>
          <w:rFonts w:ascii="Garamond" w:hAnsi="Garamond" w:cs="Courier New"/>
          <w:noProof/>
        </w:rPr>
        <w:t xml:space="preserve">avons pas </w:t>
      </w:r>
    </w:p>
    <w:p w:rsidR="00F85063" w:rsidRDefault="00E33092" w:rsidP="000739DA">
      <w:pPr>
        <w:ind w:right="-284" w:hanging="567"/>
        <w:rPr>
          <w:rFonts w:ascii="Garamond" w:hAnsi="Garamond" w:cs="Courier New"/>
          <w:noProof/>
        </w:rPr>
      </w:pPr>
      <w:r w:rsidRPr="000739DA">
        <w:rPr>
          <w:rFonts w:ascii="Garamond" w:hAnsi="Garamond" w:cs="Courier New"/>
          <w:noProof/>
        </w:rPr>
        <w:t>fini d</w:t>
      </w:r>
      <w:r w:rsidR="00720B03">
        <w:rPr>
          <w:rFonts w:ascii="Garamond" w:hAnsi="Garamond" w:cs="Courier New"/>
          <w:noProof/>
        </w:rPr>
        <w:t>’</w:t>
      </w:r>
      <w:r w:rsidRPr="000739DA">
        <w:rPr>
          <w:rFonts w:ascii="Garamond" w:hAnsi="Garamond" w:cs="Courier New"/>
          <w:noProof/>
        </w:rPr>
        <w:t xml:space="preserve">en parler ! </w:t>
      </w:r>
      <w:r w:rsidR="00880796" w:rsidRPr="000739DA">
        <w:rPr>
          <w:rFonts w:ascii="Garamond" w:hAnsi="Garamond" w:cs="Courier New"/>
          <w:noProof/>
        </w:rPr>
        <w:t>J</w:t>
      </w:r>
      <w:r w:rsidRPr="000739DA">
        <w:rPr>
          <w:rFonts w:ascii="Garamond" w:hAnsi="Garamond" w:cs="Courier New"/>
          <w:noProof/>
        </w:rPr>
        <w:t>e crois que, pour situer les questions qui se rapportent au transfert, il faut partir d</w:t>
      </w:r>
      <w:r w:rsidR="00720B03">
        <w:rPr>
          <w:rFonts w:ascii="Garamond" w:hAnsi="Garamond" w:cs="Courier New"/>
          <w:noProof/>
        </w:rPr>
        <w:t>’</w:t>
      </w:r>
      <w:r w:rsidRPr="000739DA">
        <w:rPr>
          <w:rFonts w:ascii="Garamond" w:hAnsi="Garamond" w:cs="Courier New"/>
          <w:noProof/>
        </w:rPr>
        <w:t xml:space="preserve">un point central. </w:t>
      </w:r>
    </w:p>
    <w:p w:rsidR="00DD64EA" w:rsidRPr="000739DA"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vers ce point central que notre dialectique nous a menés. </w:t>
      </w:r>
    </w:p>
    <w:p w:rsidR="00DD64EA" w:rsidRPr="000739DA" w:rsidRDefault="00DD64EA" w:rsidP="000739DA">
      <w:pPr>
        <w:ind w:right="-284" w:hanging="567"/>
        <w:rPr>
          <w:rFonts w:ascii="Garamond" w:hAnsi="Garamond" w:cs="Courier New"/>
          <w:noProof/>
        </w:rPr>
      </w:pPr>
    </w:p>
    <w:p w:rsidR="00585BA7" w:rsidRDefault="00E33092" w:rsidP="00585BA7">
      <w:pPr>
        <w:ind w:right="-284" w:hanging="567"/>
        <w:outlineLvl w:val="0"/>
        <w:rPr>
          <w:rFonts w:ascii="Garamond" w:hAnsi="Garamond" w:cs="Courier New"/>
          <w:noProof/>
        </w:rPr>
      </w:pPr>
      <w:r w:rsidRPr="000739DA">
        <w:rPr>
          <w:rFonts w:ascii="Garamond" w:hAnsi="Garamond" w:cs="Courier New"/>
          <w:noProof/>
        </w:rPr>
        <w:t>La question telle qu</w:t>
      </w:r>
      <w:r w:rsidR="00720B03">
        <w:rPr>
          <w:rFonts w:ascii="Garamond" w:hAnsi="Garamond" w:cs="Courier New"/>
          <w:noProof/>
        </w:rPr>
        <w:t>’</w:t>
      </w:r>
      <w:r w:rsidRPr="000739DA">
        <w:rPr>
          <w:rFonts w:ascii="Garamond" w:hAnsi="Garamond" w:cs="Courier New"/>
          <w:noProof/>
        </w:rPr>
        <w:t>elle se formule maintenant est ceci : nous avons été ame</w:t>
      </w:r>
      <w:r w:rsidRPr="000739DA">
        <w:rPr>
          <w:rFonts w:ascii="Garamond" w:hAnsi="Garamond" w:cs="Courier New"/>
          <w:noProof/>
        </w:rPr>
        <w:softHyphen/>
        <w:t xml:space="preserve">nés par le mouvement de notre investigation à voir  </w:t>
      </w:r>
    </w:p>
    <w:p w:rsidR="00585BA7" w:rsidRDefault="00E33092" w:rsidP="00585BA7">
      <w:pPr>
        <w:ind w:right="-284" w:hanging="567"/>
        <w:outlineLvl w:val="0"/>
        <w:rPr>
          <w:rFonts w:ascii="Garamond" w:hAnsi="Garamond" w:cs="Courier New"/>
          <w:noProof/>
        </w:rPr>
      </w:pPr>
      <w:r w:rsidRPr="000739DA">
        <w:rPr>
          <w:rFonts w:ascii="Garamond" w:hAnsi="Garamond" w:cs="Courier New"/>
          <w:noProof/>
        </w:rPr>
        <w:t xml:space="preserve">la dialectique duelle du </w:t>
      </w:r>
      <w:r w:rsidRPr="000739DA">
        <w:rPr>
          <w:rFonts w:ascii="Garamond" w:hAnsi="Garamond"/>
          <w:i/>
          <w:noProof/>
          <w:color w:val="0000CC"/>
        </w:rPr>
        <w:t>transfert</w:t>
      </w:r>
      <w:r w:rsidRPr="000739DA">
        <w:rPr>
          <w:rFonts w:ascii="Garamond" w:hAnsi="Garamond" w:cs="Courier New"/>
          <w:noProof/>
        </w:rPr>
        <w:t xml:space="preserve"> comme </w:t>
      </w:r>
      <w:r w:rsidRPr="000739DA">
        <w:rPr>
          <w:rFonts w:ascii="Garamond" w:hAnsi="Garamond"/>
          <w:i/>
          <w:noProof/>
          <w:color w:val="0000CC"/>
        </w:rPr>
        <w:t>imaginaire</w:t>
      </w:r>
      <w:r w:rsidR="00585BA7">
        <w:rPr>
          <w:rFonts w:ascii="Garamond" w:hAnsi="Garamond" w:cs="Courier New"/>
          <w:noProof/>
        </w:rPr>
        <w:t xml:space="preserve">, </w:t>
      </w:r>
      <w:r w:rsidRPr="000739DA">
        <w:rPr>
          <w:rFonts w:ascii="Garamond" w:hAnsi="Garamond" w:cs="Courier New"/>
          <w:noProof/>
        </w:rPr>
        <w:t>de quelque façon que vous le preniez, à savoir</w:t>
      </w:r>
      <w:r w:rsidR="00585BA7">
        <w:rPr>
          <w:rFonts w:ascii="Garamond" w:hAnsi="Garamond" w:cs="Courier New"/>
          <w:noProof/>
        </w:rPr>
        <w:t xml:space="preserve"> de</w:t>
      </w:r>
      <w:r w:rsidRPr="000739DA">
        <w:rPr>
          <w:rFonts w:ascii="Garamond" w:hAnsi="Garamond" w:cs="Courier New"/>
          <w:noProof/>
        </w:rPr>
        <w:t xml:space="preserve"> la projection illusoire </w:t>
      </w:r>
    </w:p>
    <w:p w:rsidR="00585BA7" w:rsidRDefault="00E33092" w:rsidP="00585BA7">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quelconque des relations fondamentales du sujet sur le partenaire analytique, jusqu</w:t>
      </w:r>
      <w:r w:rsidR="00720B03">
        <w:rPr>
          <w:rFonts w:ascii="Garamond" w:hAnsi="Garamond" w:cs="Courier New"/>
          <w:noProof/>
        </w:rPr>
        <w:t>’</w:t>
      </w:r>
      <w:r w:rsidRPr="000739DA">
        <w:rPr>
          <w:rFonts w:ascii="Garamond" w:hAnsi="Garamond" w:cs="Courier New"/>
          <w:noProof/>
        </w:rPr>
        <w:t xml:space="preserve">aux notions plus élaborées dites </w:t>
      </w:r>
    </w:p>
    <w:p w:rsidR="00585BA7" w:rsidRDefault="00E33092" w:rsidP="00585BA7">
      <w:pPr>
        <w:ind w:right="-284" w:hanging="567"/>
        <w:outlineLvl w:val="0"/>
        <w:rPr>
          <w:rFonts w:ascii="Garamond" w:hAnsi="Garamond" w:cs="Courier New"/>
          <w:noProof/>
        </w:rPr>
      </w:pPr>
      <w:r w:rsidRPr="000739DA">
        <w:rPr>
          <w:rFonts w:ascii="Garamond" w:hAnsi="Garamond" w:cs="Courier New"/>
          <w:noProof/>
        </w:rPr>
        <w:t xml:space="preserve">de </w:t>
      </w:r>
      <w:r w:rsidR="00585BA7">
        <w:rPr>
          <w:rFonts w:ascii="Garamond" w:hAnsi="Garamond" w:cs="Courier New"/>
          <w:noProof/>
        </w:rPr>
        <w:t>« </w:t>
      </w:r>
      <w:r w:rsidRPr="000739DA">
        <w:rPr>
          <w:rFonts w:ascii="Garamond" w:hAnsi="Garamond"/>
          <w:i/>
          <w:noProof/>
        </w:rPr>
        <w:t>relation d</w:t>
      </w:r>
      <w:r w:rsidR="00720B03">
        <w:rPr>
          <w:rFonts w:ascii="Garamond" w:hAnsi="Garamond"/>
          <w:i/>
          <w:noProof/>
        </w:rPr>
        <w:t>’</w:t>
      </w:r>
      <w:r w:rsidRPr="000739DA">
        <w:rPr>
          <w:rFonts w:ascii="Garamond" w:hAnsi="Garamond"/>
          <w:i/>
          <w:noProof/>
        </w:rPr>
        <w:t>objet</w:t>
      </w:r>
      <w:r w:rsidR="00585BA7">
        <w:rPr>
          <w:rFonts w:ascii="Garamond" w:hAnsi="Garamond"/>
          <w:i/>
          <w:noProof/>
        </w:rPr>
        <w:t> »</w:t>
      </w:r>
      <w:r w:rsidRPr="000739DA">
        <w:rPr>
          <w:rFonts w:ascii="Garamond" w:hAnsi="Garamond" w:cs="Courier New"/>
          <w:noProof/>
        </w:rPr>
        <w:t>, de rapports entre le transfert et le contre</w:t>
      </w:r>
      <w:r w:rsidR="00585BA7">
        <w:rPr>
          <w:rFonts w:ascii="Garamond" w:hAnsi="Garamond" w:cs="Courier New"/>
          <w:noProof/>
        </w:rPr>
        <w:t>-</w:t>
      </w:r>
      <w:r w:rsidRPr="000739DA">
        <w:rPr>
          <w:rFonts w:ascii="Garamond" w:hAnsi="Garamond" w:cs="Courier New"/>
          <w:noProof/>
        </w:rPr>
        <w:t>transfert, tout ce qui reste dans les limites de ce qu</w:t>
      </w:r>
      <w:r w:rsidR="00720B03">
        <w:rPr>
          <w:rFonts w:ascii="Garamond" w:hAnsi="Garamond" w:cs="Courier New"/>
          <w:noProof/>
        </w:rPr>
        <w:t>’</w:t>
      </w:r>
      <w:r w:rsidRPr="000739DA">
        <w:rPr>
          <w:rFonts w:ascii="Garamond" w:hAnsi="Garamond" w:cs="Courier New"/>
          <w:noProof/>
        </w:rPr>
        <w:t xml:space="preserve">on peut mettre </w:t>
      </w:r>
    </w:p>
    <w:p w:rsidR="00585BA7" w:rsidRDefault="00E33092" w:rsidP="00585BA7">
      <w:pPr>
        <w:ind w:right="-284" w:hanging="567"/>
        <w:outlineLvl w:val="0"/>
        <w:rPr>
          <w:rFonts w:ascii="Garamond" w:hAnsi="Garamond" w:cs="Courier New"/>
          <w:noProof/>
        </w:rPr>
      </w:pPr>
      <w:r w:rsidRPr="000739DA">
        <w:rPr>
          <w:rFonts w:ascii="Garamond" w:hAnsi="Garamond" w:cs="Courier New"/>
          <w:noProof/>
        </w:rPr>
        <w:t>sous la rubrique générale d</w:t>
      </w:r>
      <w:r w:rsidR="00720B03">
        <w:rPr>
          <w:rFonts w:ascii="Garamond" w:hAnsi="Garamond" w:cs="Courier New"/>
          <w:noProof/>
        </w:rPr>
        <w:t>’</w:t>
      </w:r>
      <w:r w:rsidRPr="000739DA">
        <w:rPr>
          <w:rFonts w:ascii="Garamond" w:hAnsi="Garamond" w:cs="Courier New"/>
          <w:noProof/>
        </w:rPr>
        <w:t xml:space="preserve">une </w:t>
      </w:r>
      <w:r w:rsidR="00AF1387" w:rsidRPr="000739DA">
        <w:rPr>
          <w:rFonts w:ascii="Garamond" w:hAnsi="Garamond"/>
          <w:i/>
          <w:noProof/>
        </w:rPr>
        <w:t>« </w:t>
      </w:r>
      <w:r w:rsidRPr="000739DA">
        <w:rPr>
          <w:rFonts w:ascii="Garamond" w:hAnsi="Garamond"/>
          <w:i/>
          <w:noProof/>
        </w:rPr>
        <w:t>two bodies</w:t>
      </w:r>
      <w:r w:rsidR="00720B03">
        <w:rPr>
          <w:rFonts w:ascii="Garamond" w:hAnsi="Garamond"/>
          <w:i/>
          <w:noProof/>
        </w:rPr>
        <w:t>’</w:t>
      </w:r>
      <w:r w:rsidRPr="000739DA">
        <w:rPr>
          <w:rFonts w:ascii="Garamond" w:hAnsi="Garamond"/>
          <w:i/>
          <w:noProof/>
        </w:rPr>
        <w:t xml:space="preserve"> psy</w:t>
      </w:r>
      <w:r w:rsidRPr="000739DA">
        <w:rPr>
          <w:rFonts w:ascii="Garamond" w:hAnsi="Garamond"/>
          <w:i/>
          <w:noProof/>
        </w:rPr>
        <w:softHyphen/>
        <w:t>chology</w:t>
      </w:r>
      <w:r w:rsidR="00AF1387" w:rsidRPr="000739DA">
        <w:rPr>
          <w:rFonts w:ascii="Garamond" w:hAnsi="Garamond"/>
          <w:i/>
          <w:noProof/>
        </w:rPr>
        <w:t> »</w:t>
      </w:r>
      <w:r w:rsidR="00585BA7">
        <w:rPr>
          <w:rFonts w:ascii="Garamond" w:hAnsi="Garamond"/>
          <w:i/>
          <w:noProof/>
        </w:rPr>
        <w:t xml:space="preserve"> </w:t>
      </w:r>
      <w:r w:rsidRPr="000739DA">
        <w:rPr>
          <w:rFonts w:ascii="Garamond" w:hAnsi="Garamond" w:cs="Courier New"/>
          <w:noProof/>
        </w:rPr>
        <w:t>nous a montré par mille recoupements</w:t>
      </w:r>
      <w:r w:rsidR="00DD64EA" w:rsidRPr="000739DA">
        <w:rPr>
          <w:rFonts w:ascii="Garamond" w:hAnsi="Garamond" w:cs="Courier New"/>
          <w:noProof/>
        </w:rPr>
        <w:t>,</w:t>
      </w:r>
      <w:r w:rsidRPr="000739DA">
        <w:rPr>
          <w:rFonts w:ascii="Garamond" w:hAnsi="Garamond" w:cs="Courier New"/>
          <w:noProof/>
        </w:rPr>
        <w:t xml:space="preserve"> qui ne sont pas simplement </w:t>
      </w:r>
    </w:p>
    <w:p w:rsidR="00DD64EA" w:rsidRPr="000739DA" w:rsidRDefault="00E33092" w:rsidP="00585BA7">
      <w:pPr>
        <w:ind w:right="-284" w:hanging="567"/>
        <w:outlineLvl w:val="0"/>
        <w:rPr>
          <w:rFonts w:ascii="Garamond" w:hAnsi="Garamond" w:cs="Courier New"/>
          <w:noProof/>
        </w:rPr>
      </w:pPr>
      <w:r w:rsidRPr="000739DA">
        <w:rPr>
          <w:rFonts w:ascii="Garamond" w:hAnsi="Garamond" w:cs="Courier New"/>
          <w:noProof/>
        </w:rPr>
        <w:t xml:space="preserve">une </w:t>
      </w:r>
      <w:r w:rsidRPr="00585BA7">
        <w:rPr>
          <w:rFonts w:ascii="Garamond" w:hAnsi="Garamond"/>
          <w:noProof/>
        </w:rPr>
        <w:t>déduction théorique</w:t>
      </w:r>
      <w:r w:rsidRPr="000739DA">
        <w:rPr>
          <w:rFonts w:ascii="Garamond" w:hAnsi="Garamond" w:cs="Courier New"/>
          <w:noProof/>
        </w:rPr>
        <w:t xml:space="preserve"> mais des témoignages concrets des auteurs que je vous ai apportés</w:t>
      </w:r>
      <w:r w:rsidR="00DD64EA" w:rsidRPr="000739DA">
        <w:rPr>
          <w:rFonts w:ascii="Garamond" w:hAnsi="Garamond" w:cs="Courier New"/>
          <w:noProof/>
        </w:rPr>
        <w:t>…</w:t>
      </w:r>
    </w:p>
    <w:p w:rsidR="00585BA7" w:rsidRDefault="00F85063" w:rsidP="000739DA">
      <w:pPr>
        <w:ind w:left="708" w:right="-284" w:hanging="567"/>
        <w:rPr>
          <w:rFonts w:ascii="Garamond" w:hAnsi="Garamond" w:cs="Courier New"/>
          <w:noProof/>
        </w:rPr>
      </w:pPr>
      <w:r>
        <w:rPr>
          <w:rFonts w:ascii="Garamond" w:hAnsi="Garamond" w:cs="Courier New"/>
          <w:noProof/>
        </w:rPr>
        <w:t>r</w:t>
      </w:r>
      <w:r w:rsidR="00E33092" w:rsidRPr="000739DA">
        <w:rPr>
          <w:rFonts w:ascii="Garamond" w:hAnsi="Garamond" w:cs="Courier New"/>
          <w:noProof/>
        </w:rPr>
        <w:t>appelez</w:t>
      </w:r>
      <w:r>
        <w:rPr>
          <w:rFonts w:ascii="Garamond" w:hAnsi="Garamond" w:cs="Courier New"/>
          <w:noProof/>
        </w:rPr>
        <w:t>-</w:t>
      </w:r>
      <w:r w:rsidR="00E33092" w:rsidRPr="000739DA">
        <w:rPr>
          <w:rFonts w:ascii="Garamond" w:hAnsi="Garamond" w:cs="Courier New"/>
          <w:noProof/>
        </w:rPr>
        <w:t xml:space="preserve">vous ce que je vous ai dit de ce que nous apporte </w:t>
      </w:r>
      <w:r w:rsidR="00812161" w:rsidRPr="000739DA">
        <w:rPr>
          <w:rFonts w:ascii="Garamond" w:hAnsi="Garamond" w:cs="Courier New"/>
          <w:noProof/>
        </w:rPr>
        <w:t>BALINT</w:t>
      </w:r>
      <w:r w:rsidR="00E33092" w:rsidRPr="000739DA">
        <w:rPr>
          <w:rFonts w:ascii="Garamond" w:hAnsi="Garamond" w:cs="Courier New"/>
          <w:noProof/>
        </w:rPr>
        <w:t xml:space="preserve"> comme témoignage sur ce qu</w:t>
      </w:r>
      <w:r w:rsidR="00720B03">
        <w:rPr>
          <w:rFonts w:ascii="Garamond" w:hAnsi="Garamond" w:cs="Courier New"/>
          <w:noProof/>
        </w:rPr>
        <w:t>’</w:t>
      </w:r>
      <w:r w:rsidR="00E33092" w:rsidRPr="000739DA">
        <w:rPr>
          <w:rFonts w:ascii="Garamond" w:hAnsi="Garamond" w:cs="Courier New"/>
          <w:noProof/>
        </w:rPr>
        <w:t xml:space="preserve">il constate, </w:t>
      </w:r>
    </w:p>
    <w:p w:rsidR="00585BA7" w:rsidRDefault="00E33092" w:rsidP="000739DA">
      <w:pPr>
        <w:ind w:left="708"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appelle la terminaison d</w:t>
      </w:r>
      <w:r w:rsidR="00720B03">
        <w:rPr>
          <w:rFonts w:ascii="Garamond" w:hAnsi="Garamond" w:cs="Courier New"/>
          <w:noProof/>
        </w:rPr>
        <w:t>’</w:t>
      </w:r>
      <w:r w:rsidRPr="000739DA">
        <w:rPr>
          <w:rFonts w:ascii="Garamond" w:hAnsi="Garamond" w:cs="Courier New"/>
          <w:noProof/>
        </w:rPr>
        <w:t>une analyse</w:t>
      </w:r>
      <w:r w:rsidR="00DD64EA" w:rsidRPr="000739DA">
        <w:rPr>
          <w:rFonts w:ascii="Garamond" w:hAnsi="Garamond" w:cs="Courier New"/>
          <w:noProof/>
        </w:rPr>
        <w:t xml:space="preserve"> </w:t>
      </w:r>
      <w:r w:rsidRPr="000739DA">
        <w:rPr>
          <w:rFonts w:ascii="Garamond" w:hAnsi="Garamond" w:cs="Courier New"/>
          <w:noProof/>
        </w:rPr>
        <w:t>ne nous fait pas sortir d</w:t>
      </w:r>
      <w:r w:rsidR="00720B03">
        <w:rPr>
          <w:rFonts w:ascii="Garamond" w:hAnsi="Garamond" w:cs="Courier New"/>
          <w:noProof/>
        </w:rPr>
        <w:t>’</w:t>
      </w:r>
      <w:r w:rsidRPr="000739DA">
        <w:rPr>
          <w:rFonts w:ascii="Garamond" w:hAnsi="Garamond" w:cs="Courier New"/>
          <w:noProof/>
        </w:rPr>
        <w:t>une relation intersubjective d</w:t>
      </w:r>
      <w:r w:rsidR="00720B03">
        <w:rPr>
          <w:rFonts w:ascii="Garamond" w:hAnsi="Garamond" w:cs="Courier New"/>
          <w:noProof/>
        </w:rPr>
        <w:t>’</w:t>
      </w:r>
      <w:r w:rsidRPr="000739DA">
        <w:rPr>
          <w:rFonts w:ascii="Garamond" w:hAnsi="Garamond" w:cs="Courier New"/>
          <w:noProof/>
        </w:rPr>
        <w:t xml:space="preserve">un type spécial, </w:t>
      </w:r>
    </w:p>
    <w:p w:rsidR="00585BA7" w:rsidRDefault="00E33092" w:rsidP="000739DA">
      <w:pPr>
        <w:ind w:left="708"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i/>
          <w:noProof/>
        </w:rPr>
        <w:t>une relation narcissique</w:t>
      </w:r>
      <w:r w:rsidR="00DD64EA" w:rsidRPr="000739DA">
        <w:rPr>
          <w:rFonts w:ascii="Garamond" w:hAnsi="Garamond"/>
          <w:i/>
          <w:noProof/>
        </w:rPr>
        <w:t>,</w:t>
      </w:r>
      <w:r w:rsidRPr="000739DA">
        <w:rPr>
          <w:rFonts w:ascii="Garamond" w:hAnsi="Garamond" w:cs="Courier New"/>
          <w:noProof/>
        </w:rPr>
        <w:t xml:space="preserve"> </w:t>
      </w:r>
      <w:r w:rsidR="00DD64EA" w:rsidRPr="000739DA">
        <w:rPr>
          <w:rFonts w:ascii="Garamond" w:hAnsi="Garamond" w:cs="Courier New"/>
          <w:noProof/>
        </w:rPr>
        <w:t>c</w:t>
      </w:r>
      <w:r w:rsidRPr="000739DA">
        <w:rPr>
          <w:rFonts w:ascii="Garamond" w:hAnsi="Garamond" w:cs="Courier New"/>
          <w:noProof/>
        </w:rPr>
        <w:t>omme nous avons vu quelle limite à la fois e</w:t>
      </w:r>
      <w:r w:rsidR="00DD64EA" w:rsidRPr="000739DA">
        <w:rPr>
          <w:rFonts w:ascii="Garamond" w:hAnsi="Garamond" w:cs="Courier New"/>
          <w:noProof/>
        </w:rPr>
        <w:t>lle</w:t>
      </w:r>
      <w:r w:rsidRPr="000739DA">
        <w:rPr>
          <w:rFonts w:ascii="Garamond" w:hAnsi="Garamond" w:cs="Courier New"/>
          <w:noProof/>
        </w:rPr>
        <w:t xml:space="preserve"> impose à l</w:t>
      </w:r>
      <w:r w:rsidR="00720B03">
        <w:rPr>
          <w:rFonts w:ascii="Garamond" w:hAnsi="Garamond" w:cs="Courier New"/>
          <w:noProof/>
        </w:rPr>
        <w:t>’</w:t>
      </w:r>
      <w:r w:rsidRPr="000739DA">
        <w:rPr>
          <w:rFonts w:ascii="Garamond" w:hAnsi="Garamond" w:cs="Courier New"/>
          <w:noProof/>
        </w:rPr>
        <w:t xml:space="preserve">analyse, et quelle impasse </w:t>
      </w:r>
    </w:p>
    <w:p w:rsidR="00DD64EA" w:rsidRPr="000739DA" w:rsidRDefault="00E33092" w:rsidP="000739DA">
      <w:pPr>
        <w:ind w:left="708" w:right="-284" w:hanging="567"/>
        <w:rPr>
          <w:rFonts w:ascii="Garamond" w:hAnsi="Garamond" w:cs="Courier New"/>
          <w:noProof/>
        </w:rPr>
      </w:pPr>
      <w:r w:rsidRPr="000739DA">
        <w:rPr>
          <w:rFonts w:ascii="Garamond" w:hAnsi="Garamond" w:cs="Courier New"/>
          <w:noProof/>
        </w:rPr>
        <w:t>à la com</w:t>
      </w:r>
      <w:r w:rsidR="00DD64EA" w:rsidRPr="000739DA">
        <w:rPr>
          <w:rFonts w:ascii="Garamond" w:hAnsi="Garamond" w:cs="Courier New"/>
          <w:noProof/>
        </w:rPr>
        <w:t>préhension de ce dont il s</w:t>
      </w:r>
      <w:r w:rsidR="00720B03">
        <w:rPr>
          <w:rFonts w:ascii="Garamond" w:hAnsi="Garamond" w:cs="Courier New"/>
          <w:noProof/>
        </w:rPr>
        <w:t>’</w:t>
      </w:r>
      <w:r w:rsidR="00DD64EA" w:rsidRPr="000739DA">
        <w:rPr>
          <w:rFonts w:ascii="Garamond" w:hAnsi="Garamond" w:cs="Courier New"/>
          <w:noProof/>
        </w:rPr>
        <w:t>agit</w:t>
      </w:r>
      <w:r w:rsidRPr="000739DA">
        <w:rPr>
          <w:rFonts w:ascii="Garamond" w:hAnsi="Garamond" w:cs="Courier New"/>
          <w:noProof/>
        </w:rPr>
        <w:t>, sous toutes les fo</w:t>
      </w:r>
      <w:r w:rsidR="00DD64EA" w:rsidRPr="000739DA">
        <w:rPr>
          <w:rFonts w:ascii="Garamond" w:hAnsi="Garamond" w:cs="Courier New"/>
          <w:noProof/>
        </w:rPr>
        <w:t>rmes</w:t>
      </w:r>
    </w:p>
    <w:p w:rsidR="00585BA7" w:rsidRDefault="00DD64EA" w:rsidP="000739DA">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nous avons mis en relief et en évidence la nécessité d</w:t>
      </w:r>
      <w:r w:rsidR="00720B03">
        <w:rPr>
          <w:rFonts w:ascii="Garamond" w:hAnsi="Garamond" w:cs="Courier New"/>
          <w:noProof/>
        </w:rPr>
        <w:t>’</w:t>
      </w:r>
      <w:r w:rsidR="00E33092" w:rsidRPr="000739DA">
        <w:rPr>
          <w:rFonts w:ascii="Garamond" w:hAnsi="Garamond" w:cs="Courier New"/>
          <w:noProof/>
        </w:rPr>
        <w:t xml:space="preserve">approfondir </w:t>
      </w:r>
      <w:r w:rsidR="00E33092" w:rsidRPr="000739DA">
        <w:rPr>
          <w:rFonts w:ascii="Garamond" w:hAnsi="Garamond"/>
          <w:i/>
          <w:noProof/>
          <w:color w:val="0000CC"/>
        </w:rPr>
        <w:t>le troisième terme</w:t>
      </w:r>
      <w:r w:rsidR="00E33092" w:rsidRPr="000739DA">
        <w:rPr>
          <w:rFonts w:ascii="Garamond" w:hAnsi="Garamond" w:cs="Courier New"/>
          <w:noProof/>
        </w:rPr>
        <w:t xml:space="preserve"> qui permet de concevoir cette sorte de transfert </w:t>
      </w:r>
    </w:p>
    <w:p w:rsidR="00DD64EA" w:rsidRPr="000739DA" w:rsidRDefault="00E33092" w:rsidP="000739DA">
      <w:pPr>
        <w:ind w:right="-284" w:hanging="567"/>
        <w:rPr>
          <w:rFonts w:ascii="Garamond" w:hAnsi="Garamond" w:cs="Courier New"/>
          <w:noProof/>
        </w:rPr>
      </w:pPr>
      <w:r w:rsidRPr="000739DA">
        <w:rPr>
          <w:rFonts w:ascii="Garamond" w:hAnsi="Garamond"/>
          <w:i/>
          <w:noProof/>
        </w:rPr>
        <w:t>en miroir</w:t>
      </w:r>
      <w:r w:rsidRPr="000739DA">
        <w:rPr>
          <w:rFonts w:ascii="Garamond" w:hAnsi="Garamond" w:cs="Courier New"/>
          <w:noProof/>
        </w:rPr>
        <w:t>, conce</w:t>
      </w:r>
      <w:r w:rsidRPr="000739DA">
        <w:rPr>
          <w:rFonts w:ascii="Garamond" w:hAnsi="Garamond" w:cs="Courier New"/>
          <w:noProof/>
        </w:rPr>
        <w:softHyphen/>
        <w:t>voir ce qu</w:t>
      </w:r>
      <w:r w:rsidR="00720B03">
        <w:rPr>
          <w:rFonts w:ascii="Garamond" w:hAnsi="Garamond" w:cs="Courier New"/>
          <w:noProof/>
        </w:rPr>
        <w:t>’</w:t>
      </w:r>
      <w:r w:rsidRPr="000739DA">
        <w:rPr>
          <w:rFonts w:ascii="Garamond" w:hAnsi="Garamond" w:cs="Courier New"/>
          <w:noProof/>
        </w:rPr>
        <w:t xml:space="preserve">on pourrait appeler le moteur de son progrès. </w:t>
      </w:r>
      <w:r w:rsidRPr="00585BA7">
        <w:rPr>
          <w:rFonts w:ascii="Garamond" w:hAnsi="Garamond" w:cs="Courier New"/>
          <w:i/>
          <w:noProof/>
          <w:color w:val="0000CC"/>
        </w:rPr>
        <w:t xml:space="preserve">Ce troisième terme est </w:t>
      </w:r>
      <w:r w:rsidRPr="00585BA7">
        <w:rPr>
          <w:rFonts w:ascii="Garamond" w:hAnsi="Garamond"/>
          <w:i/>
          <w:noProof/>
          <w:color w:val="0000CC"/>
        </w:rPr>
        <w:t>la p</w:t>
      </w:r>
      <w:r w:rsidRPr="000739DA">
        <w:rPr>
          <w:rFonts w:ascii="Garamond" w:hAnsi="Garamond"/>
          <w:i/>
          <w:noProof/>
          <w:color w:val="0000CC"/>
        </w:rPr>
        <w:t>arole</w:t>
      </w:r>
      <w:r w:rsidRPr="000739DA">
        <w:rPr>
          <w:rFonts w:ascii="Garamond" w:hAnsi="Garamond" w:cs="Courier New"/>
          <w:noProof/>
        </w:rPr>
        <w:t xml:space="preserve">. </w:t>
      </w:r>
    </w:p>
    <w:p w:rsidR="00DD64EA" w:rsidRPr="000739DA" w:rsidRDefault="00DD64EA" w:rsidP="000739DA">
      <w:pPr>
        <w:ind w:right="-284" w:hanging="567"/>
        <w:rPr>
          <w:rFonts w:ascii="Garamond" w:hAnsi="Garamond" w:cs="Courier New"/>
          <w:noProof/>
        </w:rPr>
      </w:pPr>
    </w:p>
    <w:p w:rsidR="00DD64EA" w:rsidRPr="000739DA" w:rsidRDefault="00E33092" w:rsidP="00585BA7">
      <w:pPr>
        <w:ind w:right="-284" w:hanging="567"/>
        <w:outlineLvl w:val="0"/>
        <w:rPr>
          <w:rFonts w:ascii="Garamond" w:hAnsi="Garamond" w:cs="Courier New"/>
          <w:noProof/>
        </w:rPr>
      </w:pPr>
      <w:r w:rsidRPr="000739DA">
        <w:rPr>
          <w:rFonts w:ascii="Garamond" w:hAnsi="Garamond" w:cs="Courier New"/>
          <w:noProof/>
        </w:rPr>
        <w:t>Nous n</w:t>
      </w:r>
      <w:r w:rsidR="00720B03">
        <w:rPr>
          <w:rFonts w:ascii="Garamond" w:hAnsi="Garamond" w:cs="Courier New"/>
          <w:noProof/>
        </w:rPr>
        <w:t>’</w:t>
      </w:r>
      <w:r w:rsidRPr="000739DA">
        <w:rPr>
          <w:rFonts w:ascii="Garamond" w:hAnsi="Garamond" w:cs="Courier New"/>
          <w:noProof/>
        </w:rPr>
        <w:t>avons pas à en être surpris, puisqu</w:t>
      </w:r>
      <w:r w:rsidR="00720B03">
        <w:rPr>
          <w:rFonts w:ascii="Garamond" w:hAnsi="Garamond" w:cs="Courier New"/>
          <w:noProof/>
        </w:rPr>
        <w:t>’</w:t>
      </w:r>
      <w:r w:rsidRPr="000739DA">
        <w:rPr>
          <w:rFonts w:ascii="Garamond" w:hAnsi="Garamond" w:cs="Courier New"/>
          <w:noProof/>
        </w:rPr>
        <w:t>elle a une tendance, malgré tous les efforts qu</w:t>
      </w:r>
      <w:r w:rsidR="00720B03">
        <w:rPr>
          <w:rFonts w:ascii="Garamond" w:hAnsi="Garamond" w:cs="Courier New"/>
          <w:noProof/>
        </w:rPr>
        <w:t>’</w:t>
      </w:r>
      <w:r w:rsidRPr="000739DA">
        <w:rPr>
          <w:rFonts w:ascii="Garamond" w:hAnsi="Garamond" w:cs="Courier New"/>
          <w:noProof/>
        </w:rPr>
        <w:t>on pourrait être amené à faire</w:t>
      </w:r>
      <w:r w:rsidR="00DD64EA" w:rsidRPr="000739DA">
        <w:rPr>
          <w:rFonts w:ascii="Garamond" w:hAnsi="Garamond" w:cs="Courier New"/>
          <w:noProof/>
        </w:rPr>
        <w:t>…</w:t>
      </w:r>
    </w:p>
    <w:p w:rsidR="00DD64EA" w:rsidRPr="000739DA" w:rsidRDefault="00E33092" w:rsidP="000739DA">
      <w:pPr>
        <w:ind w:left="708" w:right="-284" w:hanging="567"/>
        <w:rPr>
          <w:rFonts w:ascii="Garamond" w:hAnsi="Garamond" w:cs="Courier New"/>
          <w:noProof/>
        </w:rPr>
      </w:pPr>
      <w:r w:rsidRPr="000739DA">
        <w:rPr>
          <w:rFonts w:ascii="Garamond" w:hAnsi="Garamond" w:cs="Courier New"/>
          <w:noProof/>
        </w:rPr>
        <w:t>simplement parce que nous nous laissons porter par un mouvement dont j</w:t>
      </w:r>
      <w:r w:rsidR="00720B03">
        <w:rPr>
          <w:rFonts w:ascii="Garamond" w:hAnsi="Garamond" w:cs="Courier New"/>
          <w:noProof/>
        </w:rPr>
        <w:t>’</w:t>
      </w:r>
      <w:r w:rsidRPr="000739DA">
        <w:rPr>
          <w:rFonts w:ascii="Garamond" w:hAnsi="Garamond" w:cs="Courier New"/>
          <w:noProof/>
        </w:rPr>
        <w:t>ai essayé de vous montrer les rai</w:t>
      </w:r>
      <w:r w:rsidRPr="000739DA">
        <w:rPr>
          <w:rFonts w:ascii="Garamond" w:hAnsi="Garamond" w:cs="Courier New"/>
          <w:noProof/>
        </w:rPr>
        <w:softHyphen/>
        <w:t>sons profondes</w:t>
      </w:r>
    </w:p>
    <w:p w:rsidR="00585BA7" w:rsidRDefault="00DD64EA" w:rsidP="000739DA">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 xml:space="preserve">tous les efforts que nous pouvons faire pour oublier que </w:t>
      </w:r>
      <w:r w:rsidR="00E33092" w:rsidRPr="00585BA7">
        <w:rPr>
          <w:rFonts w:ascii="Garamond" w:hAnsi="Garamond"/>
          <w:noProof/>
          <w:color w:val="000000" w:themeColor="text1"/>
        </w:rPr>
        <w:t>l</w:t>
      </w:r>
      <w:r w:rsidR="00720B03">
        <w:rPr>
          <w:rFonts w:ascii="Garamond" w:hAnsi="Garamond"/>
          <w:noProof/>
          <w:color w:val="000000" w:themeColor="text1"/>
        </w:rPr>
        <w:t>’</w:t>
      </w:r>
      <w:r w:rsidR="00E33092" w:rsidRPr="00585BA7">
        <w:rPr>
          <w:rFonts w:ascii="Garamond" w:hAnsi="Garamond"/>
          <w:noProof/>
          <w:color w:val="000000" w:themeColor="text1"/>
        </w:rPr>
        <w:t>ana</w:t>
      </w:r>
      <w:r w:rsidR="00E33092" w:rsidRPr="00585BA7">
        <w:rPr>
          <w:rFonts w:ascii="Garamond" w:hAnsi="Garamond"/>
          <w:noProof/>
          <w:color w:val="000000" w:themeColor="text1"/>
        </w:rPr>
        <w:softHyphen/>
        <w:t xml:space="preserve">lyse est une technique de </w:t>
      </w:r>
      <w:r w:rsidR="00E33092" w:rsidRPr="00585BA7">
        <w:rPr>
          <w:rFonts w:ascii="Garamond" w:hAnsi="Garamond"/>
          <w:i/>
          <w:noProof/>
          <w:color w:val="0000CC"/>
        </w:rPr>
        <w:t>la parole</w:t>
      </w:r>
      <w:r w:rsidR="00E33092" w:rsidRPr="000739DA">
        <w:rPr>
          <w:rFonts w:ascii="Garamond" w:hAnsi="Garamond" w:cs="Courier New"/>
          <w:noProof/>
        </w:rPr>
        <w:t xml:space="preserve"> ou pour subordonner cette </w:t>
      </w:r>
      <w:r w:rsidR="00E33092" w:rsidRPr="00585BA7">
        <w:rPr>
          <w:rFonts w:ascii="Garamond" w:hAnsi="Garamond" w:cs="Courier New"/>
          <w:i/>
          <w:noProof/>
          <w:color w:val="0000CC"/>
        </w:rPr>
        <w:t>parole</w:t>
      </w:r>
      <w:r w:rsidR="00E33092" w:rsidRPr="000739DA">
        <w:rPr>
          <w:rFonts w:ascii="Garamond" w:hAnsi="Garamond" w:cs="Courier New"/>
          <w:noProof/>
        </w:rPr>
        <w:t xml:space="preserve"> </w:t>
      </w:r>
    </w:p>
    <w:p w:rsidR="00585BA7" w:rsidRDefault="00E33092" w:rsidP="000739DA">
      <w:pPr>
        <w:ind w:right="-284" w:hanging="567"/>
        <w:rPr>
          <w:rFonts w:ascii="Garamond" w:hAnsi="Garamond"/>
          <w:i/>
          <w:noProof/>
          <w:color w:val="0000CC"/>
        </w:rPr>
      </w:pPr>
      <w:r w:rsidRPr="000739DA">
        <w:rPr>
          <w:rFonts w:ascii="Garamond" w:hAnsi="Garamond" w:cs="Courier New"/>
          <w:noProof/>
        </w:rPr>
        <w:t>à une fonction de moyen, il est tout à fait impossible d</w:t>
      </w:r>
      <w:r w:rsidR="00720B03">
        <w:rPr>
          <w:rFonts w:ascii="Garamond" w:hAnsi="Garamond" w:cs="Courier New"/>
          <w:noProof/>
        </w:rPr>
        <w:t>’</w:t>
      </w:r>
      <w:r w:rsidRPr="000739DA">
        <w:rPr>
          <w:rFonts w:ascii="Garamond" w:hAnsi="Garamond" w:cs="Courier New"/>
          <w:noProof/>
        </w:rPr>
        <w:t xml:space="preserve">invertir ainsi le rapport normal des choses, et de ne pas voir que </w:t>
      </w:r>
      <w:r w:rsidRPr="000739DA">
        <w:rPr>
          <w:rFonts w:ascii="Garamond" w:hAnsi="Garamond"/>
          <w:i/>
          <w:noProof/>
          <w:color w:val="0000CC"/>
        </w:rPr>
        <w:t xml:space="preserve">la parole </w:t>
      </w:r>
    </w:p>
    <w:p w:rsidR="00585BA7" w:rsidRDefault="00E33092" w:rsidP="000739DA">
      <w:pPr>
        <w:ind w:right="-284" w:hanging="567"/>
        <w:rPr>
          <w:rFonts w:ascii="Garamond" w:hAnsi="Garamond" w:cs="Courier New"/>
          <w:noProof/>
        </w:rPr>
      </w:pPr>
      <w:r w:rsidRPr="000739DA">
        <w:rPr>
          <w:rFonts w:ascii="Garamond" w:hAnsi="Garamond"/>
          <w:i/>
          <w:noProof/>
          <w:color w:val="0000CC"/>
        </w:rPr>
        <w:t>est le milieu même dans lequel se déplace l</w:t>
      </w:r>
      <w:r w:rsidR="00720B03">
        <w:rPr>
          <w:rFonts w:ascii="Garamond" w:hAnsi="Garamond"/>
          <w:i/>
          <w:noProof/>
          <w:color w:val="0000CC"/>
        </w:rPr>
        <w:t>’</w:t>
      </w:r>
      <w:r w:rsidRPr="000739DA">
        <w:rPr>
          <w:rFonts w:ascii="Garamond" w:hAnsi="Garamond"/>
          <w:i/>
          <w:noProof/>
          <w:color w:val="0000CC"/>
        </w:rPr>
        <w:t>analyse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par rapport à </w:t>
      </w:r>
      <w:r w:rsidRPr="000739DA">
        <w:rPr>
          <w:rFonts w:ascii="Garamond" w:hAnsi="Garamond"/>
          <w:i/>
          <w:noProof/>
          <w:color w:val="0000CC"/>
        </w:rPr>
        <w:t>la fonction de la parole</w:t>
      </w:r>
      <w:r w:rsidRPr="000739DA">
        <w:rPr>
          <w:rFonts w:ascii="Garamond" w:hAnsi="Garamond" w:cs="Courier New"/>
          <w:noProof/>
        </w:rPr>
        <w:t xml:space="preserve"> que les différents ressorts de l</w:t>
      </w:r>
      <w:r w:rsidR="00720B03">
        <w:rPr>
          <w:rFonts w:ascii="Garamond" w:hAnsi="Garamond" w:cs="Courier New"/>
          <w:noProof/>
        </w:rPr>
        <w:t>’</w:t>
      </w:r>
      <w:r w:rsidRPr="000739DA">
        <w:rPr>
          <w:rFonts w:ascii="Garamond" w:hAnsi="Garamond" w:cs="Courier New"/>
          <w:noProof/>
        </w:rPr>
        <w:t xml:space="preserve">analyse </w:t>
      </w:r>
    </w:p>
    <w:p w:rsidR="00DD64EA" w:rsidRPr="000739DA" w:rsidRDefault="00E33092" w:rsidP="000739DA">
      <w:pPr>
        <w:ind w:right="-284" w:hanging="567"/>
        <w:rPr>
          <w:rFonts w:ascii="Garamond" w:hAnsi="Garamond" w:cs="Courier New"/>
          <w:noProof/>
        </w:rPr>
      </w:pPr>
      <w:r w:rsidRPr="000739DA">
        <w:rPr>
          <w:rFonts w:ascii="Garamond" w:hAnsi="Garamond" w:cs="Courier New"/>
          <w:noProof/>
        </w:rPr>
        <w:t>prennent leur sens, leur place exacte</w:t>
      </w:r>
      <w:r w:rsidR="00DD64EA" w:rsidRPr="000739DA">
        <w:rPr>
          <w:rFonts w:ascii="Garamond" w:hAnsi="Garamond" w:cs="Courier New"/>
          <w:noProof/>
        </w:rPr>
        <w:t>,</w:t>
      </w:r>
      <w:r w:rsidRPr="000739DA">
        <w:rPr>
          <w:rFonts w:ascii="Garamond" w:hAnsi="Garamond" w:cs="Courier New"/>
          <w:noProof/>
        </w:rPr>
        <w:t xml:space="preserve"> et de ce seul fait en quelque sorte</w:t>
      </w:r>
      <w:r w:rsidR="00585BA7">
        <w:rPr>
          <w:rFonts w:ascii="Garamond" w:hAnsi="Garamond" w:cs="Courier New"/>
          <w:noProof/>
        </w:rPr>
        <w:t xml:space="preserve"> </w:t>
      </w:r>
      <w:r w:rsidRPr="000739DA">
        <w:rPr>
          <w:rFonts w:ascii="Garamond" w:hAnsi="Garamond" w:cs="Courier New"/>
          <w:noProof/>
        </w:rPr>
        <w:t>est commandé notre mode d</w:t>
      </w:r>
      <w:r w:rsidR="00720B03">
        <w:rPr>
          <w:rFonts w:ascii="Garamond" w:hAnsi="Garamond" w:cs="Courier New"/>
          <w:noProof/>
        </w:rPr>
        <w:t>’</w:t>
      </w:r>
      <w:r w:rsidRPr="000739DA">
        <w:rPr>
          <w:rFonts w:ascii="Garamond" w:hAnsi="Garamond" w:cs="Courier New"/>
          <w:noProof/>
        </w:rPr>
        <w:t xml:space="preserve">intervention. </w:t>
      </w:r>
    </w:p>
    <w:p w:rsidR="00DD64EA" w:rsidRPr="000739DA" w:rsidRDefault="00DD64EA" w:rsidP="000739DA">
      <w:pPr>
        <w:ind w:right="-284" w:hanging="567"/>
        <w:rPr>
          <w:rFonts w:ascii="Garamond" w:hAnsi="Garamond" w:cs="Courier New"/>
          <w:noProof/>
        </w:rPr>
      </w:pPr>
    </w:p>
    <w:p w:rsidR="00585BA7" w:rsidRDefault="00DD64EA" w:rsidP="000739DA">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résume là l</w:t>
      </w:r>
      <w:r w:rsidR="00720B03">
        <w:rPr>
          <w:rFonts w:ascii="Garamond" w:hAnsi="Garamond" w:cs="Courier New"/>
          <w:noProof/>
        </w:rPr>
        <w:t>’</w:t>
      </w:r>
      <w:r w:rsidR="00E33092" w:rsidRPr="000739DA">
        <w:rPr>
          <w:rFonts w:ascii="Garamond" w:hAnsi="Garamond" w:cs="Courier New"/>
          <w:noProof/>
        </w:rPr>
        <w:t xml:space="preserve">intention. </w:t>
      </w:r>
      <w:r w:rsidRPr="000739DA">
        <w:rPr>
          <w:rFonts w:ascii="Garamond" w:hAnsi="Garamond" w:cs="Courier New"/>
          <w:noProof/>
        </w:rPr>
        <w:t>J</w:t>
      </w:r>
      <w:r w:rsidR="00E33092" w:rsidRPr="000739DA">
        <w:rPr>
          <w:rFonts w:ascii="Garamond" w:hAnsi="Garamond" w:cs="Courier New"/>
          <w:noProof/>
        </w:rPr>
        <w:t xml:space="preserve">e ne peux pas en reprendre tous les ressorts et tous les arguments. Tout ce que nous développerons </w:t>
      </w:r>
    </w:p>
    <w:p w:rsidR="00585BA7" w:rsidRDefault="00E33092" w:rsidP="000739DA">
      <w:pPr>
        <w:ind w:right="-284" w:hanging="567"/>
        <w:rPr>
          <w:rFonts w:ascii="Garamond" w:hAnsi="Garamond" w:cs="Courier New"/>
          <w:noProof/>
        </w:rPr>
      </w:pPr>
      <w:r w:rsidRPr="000739DA">
        <w:rPr>
          <w:rFonts w:ascii="Garamond" w:hAnsi="Garamond" w:cs="Courier New"/>
          <w:noProof/>
        </w:rPr>
        <w:t>par la suite comme enseigne</w:t>
      </w:r>
      <w:r w:rsidRPr="000739DA">
        <w:rPr>
          <w:rFonts w:ascii="Garamond" w:hAnsi="Garamond" w:cs="Courier New"/>
          <w:noProof/>
        </w:rPr>
        <w:softHyphen/>
        <w:t>ment ne fera que reprendre sous mille formes, confirmer par les impasses théo</w:t>
      </w:r>
      <w:r w:rsidRPr="000739DA">
        <w:rPr>
          <w:rFonts w:ascii="Garamond" w:hAnsi="Garamond" w:cs="Courier New"/>
          <w:noProof/>
        </w:rPr>
        <w:softHyphen/>
        <w:t xml:space="preserve">riques où cela amène </w:t>
      </w:r>
    </w:p>
    <w:p w:rsidR="00DD64EA" w:rsidRPr="000739DA" w:rsidRDefault="00E33092" w:rsidP="000739DA">
      <w:pPr>
        <w:ind w:right="-284" w:hanging="567"/>
        <w:rPr>
          <w:rFonts w:ascii="Garamond" w:hAnsi="Garamond" w:cs="Courier New"/>
          <w:noProof/>
        </w:rPr>
      </w:pPr>
      <w:r w:rsidRPr="000739DA">
        <w:rPr>
          <w:rFonts w:ascii="Garamond" w:hAnsi="Garamond" w:cs="Courier New"/>
          <w:noProof/>
        </w:rPr>
        <w:t xml:space="preserve">les auteurs, surtout dans les impasses techniques ou pratiques où cela amène le thérapeute. </w:t>
      </w:r>
    </w:p>
    <w:p w:rsidR="00DD64EA" w:rsidRPr="000739DA" w:rsidRDefault="00DD64EA" w:rsidP="000739DA">
      <w:pPr>
        <w:ind w:right="-284" w:hanging="567"/>
        <w:rPr>
          <w:rFonts w:ascii="Garamond" w:hAnsi="Garamond" w:cs="Courier New"/>
          <w:noProof/>
        </w:rPr>
      </w:pPr>
    </w:p>
    <w:p w:rsidR="00585BA7" w:rsidRDefault="00E33092" w:rsidP="00585BA7">
      <w:pPr>
        <w:ind w:right="-284" w:hanging="567"/>
        <w:outlineLvl w:val="0"/>
        <w:rPr>
          <w:rFonts w:ascii="Garamond" w:hAnsi="Garamond" w:cs="Courier New"/>
          <w:noProof/>
        </w:rPr>
      </w:pPr>
      <w:r w:rsidRPr="000739DA">
        <w:rPr>
          <w:rFonts w:ascii="Garamond" w:hAnsi="Garamond" w:cs="Courier New"/>
          <w:noProof/>
        </w:rPr>
        <w:t>Nous avons été amenés à amorcer l</w:t>
      </w:r>
      <w:r w:rsidR="00720B03">
        <w:rPr>
          <w:rFonts w:ascii="Garamond" w:hAnsi="Garamond" w:cs="Courier New"/>
          <w:noProof/>
        </w:rPr>
        <w:t>’</w:t>
      </w:r>
      <w:r w:rsidRPr="000739DA">
        <w:rPr>
          <w:rFonts w:ascii="Garamond" w:hAnsi="Garamond" w:cs="Courier New"/>
          <w:noProof/>
        </w:rPr>
        <w:t>éla</w:t>
      </w:r>
      <w:r w:rsidRPr="000739DA">
        <w:rPr>
          <w:rFonts w:ascii="Garamond" w:hAnsi="Garamond" w:cs="Courier New"/>
          <w:noProof/>
        </w:rPr>
        <w:softHyphen/>
        <w:t xml:space="preserve">boration de cette </w:t>
      </w:r>
      <w:r w:rsidRPr="000739DA">
        <w:rPr>
          <w:rFonts w:ascii="Garamond" w:hAnsi="Garamond"/>
          <w:i/>
          <w:noProof/>
          <w:color w:val="0000CC"/>
        </w:rPr>
        <w:t>fonction de la parole</w:t>
      </w:r>
      <w:r w:rsidRPr="000739DA">
        <w:rPr>
          <w:rFonts w:ascii="Garamond" w:hAnsi="Garamond" w:cs="Courier New"/>
          <w:noProof/>
        </w:rPr>
        <w:t xml:space="preserve"> par rapport à laquelle tout ce qui se passe dans l</w:t>
      </w:r>
      <w:r w:rsidR="00720B03">
        <w:rPr>
          <w:rFonts w:ascii="Garamond" w:hAnsi="Garamond" w:cs="Courier New"/>
          <w:noProof/>
        </w:rPr>
        <w:t>’</w:t>
      </w:r>
      <w:r w:rsidRPr="000739DA">
        <w:rPr>
          <w:rFonts w:ascii="Garamond" w:hAnsi="Garamond" w:cs="Courier New"/>
          <w:noProof/>
        </w:rPr>
        <w:t xml:space="preserve">analyse </w:t>
      </w:r>
    </w:p>
    <w:p w:rsidR="00585BA7" w:rsidRDefault="00E33092" w:rsidP="00585BA7">
      <w:pPr>
        <w:ind w:right="-284" w:hanging="567"/>
        <w:outlineLvl w:val="0"/>
        <w:rPr>
          <w:rFonts w:ascii="Garamond" w:hAnsi="Garamond" w:cs="Courier New"/>
          <w:i/>
          <w:noProof/>
        </w:rPr>
      </w:pPr>
      <w:r w:rsidRPr="000739DA">
        <w:rPr>
          <w:rFonts w:ascii="Garamond" w:hAnsi="Garamond" w:cs="Courier New"/>
          <w:noProof/>
        </w:rPr>
        <w:t>doit prendre son sens pour être convenablement situé</w:t>
      </w:r>
      <w:r w:rsidR="00BE39C4" w:rsidRPr="000739DA">
        <w:rPr>
          <w:rFonts w:ascii="Garamond" w:hAnsi="Garamond" w:cs="Courier New"/>
          <w:noProof/>
        </w:rPr>
        <w:t>,</w:t>
      </w:r>
      <w:r w:rsidRPr="000739DA">
        <w:rPr>
          <w:rFonts w:ascii="Garamond" w:hAnsi="Garamond" w:cs="Courier New"/>
          <w:noProof/>
        </w:rPr>
        <w:t xml:space="preserve"> et dans certains cas pour pouvoir être distingué de </w:t>
      </w:r>
      <w:r w:rsidRPr="00585BA7">
        <w:rPr>
          <w:rFonts w:ascii="Garamond" w:hAnsi="Garamond" w:cs="Courier New"/>
          <w:i/>
          <w:noProof/>
        </w:rPr>
        <w:t xml:space="preserve">telle ou telle autre fonction </w:t>
      </w:r>
    </w:p>
    <w:p w:rsidR="00DD64EA" w:rsidRPr="000739DA" w:rsidRDefault="00E33092" w:rsidP="00585BA7">
      <w:pPr>
        <w:ind w:right="-284" w:hanging="567"/>
        <w:outlineLvl w:val="0"/>
        <w:rPr>
          <w:rFonts w:ascii="Garamond" w:hAnsi="Garamond" w:cs="Courier New"/>
          <w:noProof/>
        </w:rPr>
      </w:pPr>
      <w:r w:rsidRPr="00585BA7">
        <w:rPr>
          <w:rFonts w:ascii="Garamond" w:hAnsi="Garamond" w:cs="Courier New"/>
          <w:i/>
          <w:noProof/>
        </w:rPr>
        <w:t>connexe</w:t>
      </w:r>
      <w:r w:rsidRPr="000739DA">
        <w:rPr>
          <w:rFonts w:ascii="Garamond" w:hAnsi="Garamond" w:cs="Courier New"/>
          <w:noProof/>
        </w:rPr>
        <w:t xml:space="preserve"> qui finit par se confondre,</w:t>
      </w:r>
      <w:r w:rsidR="00BE39C4" w:rsidRPr="000739DA">
        <w:rPr>
          <w:rFonts w:ascii="Garamond" w:hAnsi="Garamond" w:cs="Courier New"/>
          <w:noProof/>
        </w:rPr>
        <w:t xml:space="preserve">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aplatir, se télescoper les unes dans les autres, si l</w:t>
      </w:r>
      <w:r w:rsidR="00720B03">
        <w:rPr>
          <w:rFonts w:ascii="Garamond" w:hAnsi="Garamond" w:cs="Courier New"/>
          <w:noProof/>
        </w:rPr>
        <w:t>’</w:t>
      </w:r>
      <w:r w:rsidRPr="000739DA">
        <w:rPr>
          <w:rFonts w:ascii="Garamond" w:hAnsi="Garamond" w:cs="Courier New"/>
          <w:noProof/>
        </w:rPr>
        <w:t xml:space="preserve">on ne se tient pas dans ce point central. </w:t>
      </w:r>
    </w:p>
    <w:p w:rsidR="005E74CA" w:rsidRDefault="005E74CA" w:rsidP="00585BA7">
      <w:pPr>
        <w:ind w:right="-284" w:hanging="567"/>
        <w:outlineLvl w:val="0"/>
        <w:rPr>
          <w:rFonts w:ascii="Garamond" w:hAnsi="Garamond" w:cs="Courier New"/>
          <w:noProof/>
        </w:rPr>
      </w:pPr>
    </w:p>
    <w:p w:rsidR="00585BA7" w:rsidRDefault="00E33092" w:rsidP="00585BA7">
      <w:pPr>
        <w:ind w:right="-284" w:hanging="567"/>
        <w:outlineLvl w:val="0"/>
        <w:rPr>
          <w:rFonts w:ascii="Garamond" w:hAnsi="Garamond" w:cs="Courier New"/>
          <w:noProof/>
        </w:rPr>
      </w:pPr>
      <w:r w:rsidRPr="000739DA">
        <w:rPr>
          <w:rFonts w:ascii="Garamond" w:hAnsi="Garamond" w:cs="Courier New"/>
          <w:noProof/>
        </w:rPr>
        <w:t xml:space="preserve">La dernière fois a amené dans ce progrès la nécessité de mettre en question </w:t>
      </w:r>
      <w:r w:rsidRPr="000739DA">
        <w:rPr>
          <w:rFonts w:ascii="Garamond" w:hAnsi="Garamond"/>
          <w:i/>
          <w:noProof/>
          <w:color w:val="0000CC"/>
        </w:rPr>
        <w:t>la fonction de la parole</w:t>
      </w:r>
      <w:r w:rsidRPr="000739DA">
        <w:rPr>
          <w:rFonts w:ascii="Garamond" w:hAnsi="Garamond" w:cs="Courier New"/>
          <w:noProof/>
        </w:rPr>
        <w:t xml:space="preserve">. Nous avons été conduits </w:t>
      </w:r>
    </w:p>
    <w:p w:rsidR="00BE39C4" w:rsidRPr="000739DA" w:rsidRDefault="00E33092" w:rsidP="00585BA7">
      <w:pPr>
        <w:ind w:right="-284" w:hanging="567"/>
        <w:outlineLvl w:val="0"/>
        <w:rPr>
          <w:rFonts w:ascii="Garamond" w:hAnsi="Garamond" w:cs="Courier New"/>
          <w:noProof/>
        </w:rPr>
      </w:pPr>
      <w:r w:rsidRPr="000739DA">
        <w:rPr>
          <w:rFonts w:ascii="Garamond" w:hAnsi="Garamond" w:cs="Courier New"/>
          <w:noProof/>
        </w:rPr>
        <w:t>à accepter ici, nous enrichir de la discussion d</w:t>
      </w:r>
      <w:r w:rsidR="00720B03">
        <w:rPr>
          <w:rFonts w:ascii="Garamond" w:hAnsi="Garamond" w:cs="Courier New"/>
          <w:noProof/>
        </w:rPr>
        <w:t>’</w:t>
      </w:r>
      <w:r w:rsidRPr="000739DA">
        <w:rPr>
          <w:rFonts w:ascii="Garamond" w:hAnsi="Garamond" w:cs="Courier New"/>
          <w:noProof/>
        </w:rPr>
        <w:t xml:space="preserve">un texte fondamental sur </w:t>
      </w:r>
      <w:r w:rsidRPr="000739DA">
        <w:rPr>
          <w:rFonts w:ascii="Garamond" w:hAnsi="Garamond"/>
          <w:i/>
          <w:noProof/>
          <w:color w:val="0000CC"/>
        </w:rPr>
        <w:t>la signification de la parole</w:t>
      </w:r>
      <w:r w:rsidRPr="000739DA">
        <w:rPr>
          <w:rFonts w:ascii="Garamond" w:hAnsi="Garamond" w:cs="Courier New"/>
          <w:noProof/>
        </w:rPr>
        <w:t xml:space="preserve">, la façon dont </w:t>
      </w:r>
      <w:r w:rsidRPr="00277192">
        <w:rPr>
          <w:rFonts w:ascii="Garamond" w:hAnsi="Garamond" w:cs="Courier New"/>
          <w:i/>
          <w:noProof/>
          <w:color w:val="0000CC"/>
        </w:rPr>
        <w:t>la parole</w:t>
      </w:r>
      <w:r w:rsidRPr="000739DA">
        <w:rPr>
          <w:rFonts w:ascii="Garamond" w:hAnsi="Garamond" w:cs="Courier New"/>
          <w:noProof/>
        </w:rPr>
        <w:t xml:space="preserve"> a rapport </w:t>
      </w:r>
    </w:p>
    <w:p w:rsidR="008E4627" w:rsidRDefault="00E33092" w:rsidP="000739DA">
      <w:pPr>
        <w:ind w:right="-284" w:hanging="567"/>
        <w:rPr>
          <w:rFonts w:ascii="Garamond" w:hAnsi="Garamond" w:cs="Courier New"/>
          <w:noProof/>
        </w:rPr>
      </w:pPr>
      <w:r w:rsidRPr="000739DA">
        <w:rPr>
          <w:rFonts w:ascii="Garamond" w:hAnsi="Garamond" w:cs="Courier New"/>
          <w:noProof/>
        </w:rPr>
        <w:t>à la signification, c</w:t>
      </w:r>
      <w:r w:rsidR="00720B03">
        <w:rPr>
          <w:rFonts w:ascii="Garamond" w:hAnsi="Garamond" w:cs="Courier New"/>
          <w:noProof/>
        </w:rPr>
        <w:t>’</w:t>
      </w:r>
      <w:r w:rsidRPr="000739DA">
        <w:rPr>
          <w:rFonts w:ascii="Garamond" w:hAnsi="Garamond" w:cs="Courier New"/>
          <w:noProof/>
        </w:rPr>
        <w:t>est</w:t>
      </w:r>
      <w:r w:rsidR="008E4627">
        <w:rPr>
          <w:rFonts w:ascii="Garamond" w:hAnsi="Garamond" w:cs="Courier New"/>
          <w:noProof/>
        </w:rPr>
        <w:t>-</w:t>
      </w:r>
      <w:r w:rsidRPr="000739DA">
        <w:rPr>
          <w:rFonts w:ascii="Garamond" w:hAnsi="Garamond" w:cs="Courier New"/>
          <w:noProof/>
        </w:rPr>
        <w:t>à</w:t>
      </w:r>
      <w:r w:rsidR="008E4627">
        <w:rPr>
          <w:rFonts w:ascii="Garamond" w:hAnsi="Garamond" w:cs="Courier New"/>
          <w:noProof/>
        </w:rPr>
        <w:t>-</w:t>
      </w:r>
      <w:r w:rsidRPr="000739DA">
        <w:rPr>
          <w:rFonts w:ascii="Garamond" w:hAnsi="Garamond" w:cs="Courier New"/>
          <w:noProof/>
        </w:rPr>
        <w:t xml:space="preserve">dire à </w:t>
      </w:r>
      <w:r w:rsidRPr="000739DA">
        <w:rPr>
          <w:rFonts w:ascii="Garamond" w:hAnsi="Garamond"/>
          <w:i/>
          <w:noProof/>
          <w:color w:val="0000CC"/>
        </w:rPr>
        <w:t>la fonction du signe</w:t>
      </w:r>
      <w:r w:rsidRPr="000739DA">
        <w:rPr>
          <w:rFonts w:ascii="Garamond" w:hAnsi="Garamond" w:cs="Courier New"/>
          <w:noProof/>
        </w:rPr>
        <w:t>. Il semble que nous ne puissions dire là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agisse d</w:t>
      </w:r>
      <w:r w:rsidR="00720B03">
        <w:rPr>
          <w:rFonts w:ascii="Garamond" w:hAnsi="Garamond" w:cs="Courier New"/>
          <w:noProof/>
        </w:rPr>
        <w:t>’</w:t>
      </w:r>
      <w:r w:rsidRPr="000739DA">
        <w:rPr>
          <w:rFonts w:ascii="Garamond" w:hAnsi="Garamond" w:cs="Courier New"/>
          <w:noProof/>
        </w:rPr>
        <w:t xml:space="preserve">autre chose </w:t>
      </w:r>
    </w:p>
    <w:p w:rsidR="008E4627" w:rsidRDefault="00E33092" w:rsidP="000739DA">
      <w:pPr>
        <w:ind w:right="-284" w:hanging="567"/>
        <w:rPr>
          <w:rFonts w:ascii="Garamond" w:hAnsi="Garamond" w:cs="Courier New"/>
          <w:noProof/>
        </w:rPr>
      </w:pPr>
      <w:r w:rsidRPr="000739DA">
        <w:rPr>
          <w:rFonts w:ascii="Garamond" w:hAnsi="Garamond" w:cs="Courier New"/>
          <w:noProof/>
        </w:rPr>
        <w:t>que d</w:t>
      </w:r>
      <w:r w:rsidR="00720B03">
        <w:rPr>
          <w:rFonts w:ascii="Garamond" w:hAnsi="Garamond" w:cs="Courier New"/>
          <w:noProof/>
        </w:rPr>
        <w:t>’</w:t>
      </w:r>
      <w:r w:rsidRPr="000739DA">
        <w:rPr>
          <w:rFonts w:ascii="Garamond" w:hAnsi="Garamond" w:cs="Courier New"/>
          <w:noProof/>
        </w:rPr>
        <w:t>un développement des plus principiels, originels, de la dialectique en elle</w:t>
      </w:r>
      <w:r w:rsidR="008E4627">
        <w:rPr>
          <w:rFonts w:ascii="Garamond" w:hAnsi="Garamond" w:cs="Courier New"/>
          <w:noProof/>
        </w:rPr>
        <w:t>-</w:t>
      </w:r>
      <w:r w:rsidRPr="000739DA">
        <w:rPr>
          <w:rFonts w:ascii="Garamond" w:hAnsi="Garamond" w:cs="Courier New"/>
          <w:noProof/>
        </w:rPr>
        <w:t xml:space="preserve">même. </w:t>
      </w:r>
    </w:p>
    <w:p w:rsidR="008E4627" w:rsidRDefault="008E4627" w:rsidP="000739DA">
      <w:pPr>
        <w:ind w:right="-284" w:hanging="567"/>
        <w:rPr>
          <w:rFonts w:ascii="Garamond" w:hAnsi="Garamond" w:cs="Courier New"/>
          <w:noProof/>
        </w:rPr>
      </w:pPr>
    </w:p>
    <w:p w:rsidR="00DD64EA" w:rsidRPr="000739DA" w:rsidRDefault="00E33092"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un point de vue inclus dans le système des sciences tel qu</w:t>
      </w:r>
      <w:r w:rsidR="00720B03">
        <w:rPr>
          <w:rFonts w:ascii="Garamond" w:hAnsi="Garamond" w:cs="Courier New"/>
          <w:noProof/>
        </w:rPr>
        <w:t>’</w:t>
      </w:r>
      <w:r w:rsidRPr="000739DA">
        <w:rPr>
          <w:rFonts w:ascii="Garamond" w:hAnsi="Garamond" w:cs="Courier New"/>
          <w:noProof/>
        </w:rPr>
        <w:t xml:space="preserve">il a été constitué seulement depuis quelques siècles. </w:t>
      </w:r>
    </w:p>
    <w:p w:rsidR="00DD64EA" w:rsidRPr="000739DA" w:rsidRDefault="00E33092" w:rsidP="008E4627">
      <w:pPr>
        <w:ind w:right="-284" w:hanging="567"/>
        <w:outlineLvl w:val="0"/>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un secteur particulier des sciences qui serait en quelque sorte étranger au nôtre, celui de la linguis</w:t>
      </w:r>
      <w:r w:rsidRPr="000739DA">
        <w:rPr>
          <w:rFonts w:ascii="Garamond" w:hAnsi="Garamond" w:cs="Courier New"/>
          <w:noProof/>
        </w:rPr>
        <w:softHyphen/>
        <w:t xml:space="preserve">tique. </w:t>
      </w:r>
    </w:p>
    <w:p w:rsidR="008E4627" w:rsidRDefault="00E33092" w:rsidP="008E4627">
      <w:pPr>
        <w:ind w:right="-284" w:hanging="567"/>
        <w:outlineLvl w:val="0"/>
        <w:rPr>
          <w:rFonts w:ascii="Garamond" w:hAnsi="Garamond" w:cs="Courier New"/>
          <w:noProof/>
        </w:rPr>
      </w:pPr>
      <w:r w:rsidRPr="000739DA">
        <w:rPr>
          <w:rFonts w:ascii="Garamond" w:hAnsi="Garamond" w:cs="Courier New"/>
          <w:noProof/>
        </w:rPr>
        <w:t>Nous voyons que</w:t>
      </w:r>
      <w:r w:rsidR="008E4627">
        <w:rPr>
          <w:rFonts w:ascii="Garamond" w:hAnsi="Garamond" w:cs="Courier New"/>
          <w:noProof/>
        </w:rPr>
        <w:t xml:space="preserve">, </w:t>
      </w:r>
      <w:r w:rsidRPr="000739DA">
        <w:rPr>
          <w:rFonts w:ascii="Garamond" w:hAnsi="Garamond" w:cs="Courier New"/>
          <w:noProof/>
        </w:rPr>
        <w:t>bien a</w:t>
      </w:r>
      <w:r w:rsidR="008E4627">
        <w:rPr>
          <w:rFonts w:ascii="Garamond" w:hAnsi="Garamond" w:cs="Courier New"/>
          <w:noProof/>
        </w:rPr>
        <w:t xml:space="preserve">vant que la linguistique vienne </w:t>
      </w:r>
      <w:r w:rsidRPr="000739DA">
        <w:rPr>
          <w:rFonts w:ascii="Garamond" w:hAnsi="Garamond" w:cs="Courier New"/>
          <w:noProof/>
        </w:rPr>
        <w:t>au jour dans les sciences modernes</w:t>
      </w:r>
      <w:r w:rsidR="008E4627">
        <w:rPr>
          <w:rFonts w:ascii="Garamond" w:hAnsi="Garamond" w:cs="Courier New"/>
          <w:noProof/>
        </w:rPr>
        <w:t xml:space="preserve">, </w:t>
      </w:r>
      <w:r w:rsidRPr="000739DA">
        <w:rPr>
          <w:rFonts w:ascii="Garamond" w:hAnsi="Garamond" w:cs="Courier New"/>
          <w:noProof/>
        </w:rPr>
        <w:t>déjà quelqu</w:t>
      </w:r>
      <w:r w:rsidR="00720B03">
        <w:rPr>
          <w:rFonts w:ascii="Garamond" w:hAnsi="Garamond" w:cs="Courier New"/>
          <w:noProof/>
        </w:rPr>
        <w:t>’</w:t>
      </w:r>
      <w:r w:rsidRPr="000739DA">
        <w:rPr>
          <w:rFonts w:ascii="Garamond" w:hAnsi="Garamond" w:cs="Courier New"/>
          <w:noProof/>
        </w:rPr>
        <w:t>un</w:t>
      </w:r>
      <w:r w:rsidR="008E4627">
        <w:rPr>
          <w:rFonts w:ascii="Garamond" w:hAnsi="Garamond" w:cs="Courier New"/>
          <w:noProof/>
        </w:rPr>
        <w:t xml:space="preserve"> - </w:t>
      </w:r>
      <w:r w:rsidRPr="000739DA">
        <w:rPr>
          <w:rFonts w:ascii="Garamond" w:hAnsi="Garamond" w:cs="Courier New"/>
          <w:noProof/>
        </w:rPr>
        <w:t>par le seul fait</w:t>
      </w:r>
      <w:r w:rsidR="008E4627">
        <w:rPr>
          <w:rFonts w:ascii="Garamond" w:hAnsi="Garamond" w:cs="Courier New"/>
          <w:noProof/>
        </w:rPr>
        <w:t>,</w:t>
      </w:r>
      <w:r w:rsidR="00DD64EA" w:rsidRPr="000739DA">
        <w:rPr>
          <w:rFonts w:ascii="Garamond" w:hAnsi="Garamond" w:cs="Courier New"/>
          <w:noProof/>
        </w:rPr>
        <w:t xml:space="preserve"> </w:t>
      </w:r>
    </w:p>
    <w:p w:rsidR="008E4627" w:rsidRDefault="00E33092" w:rsidP="008E4627">
      <w:pPr>
        <w:ind w:right="-284" w:hanging="567"/>
        <w:outlineLvl w:val="0"/>
        <w:rPr>
          <w:rFonts w:ascii="Garamond" w:hAnsi="Garamond" w:cs="Courier New"/>
          <w:noProof/>
        </w:rPr>
      </w:pPr>
      <w:r w:rsidRPr="000739DA">
        <w:rPr>
          <w:rFonts w:ascii="Garamond" w:hAnsi="Garamond" w:cs="Courier New"/>
          <w:noProof/>
        </w:rPr>
        <w:t xml:space="preserve">comme le dit </w:t>
      </w:r>
      <w:r w:rsidR="00F16CD0" w:rsidRPr="000739DA">
        <w:rPr>
          <w:rFonts w:ascii="Garamond" w:hAnsi="Garamond" w:cs="Courier New"/>
          <w:noProof/>
        </w:rPr>
        <w:t>Saint AUGUSTIN</w:t>
      </w:r>
      <w:r w:rsidR="008E4627">
        <w:rPr>
          <w:rFonts w:ascii="Garamond" w:hAnsi="Garamond" w:cs="Courier New"/>
          <w:noProof/>
        </w:rPr>
        <w:t>,</w:t>
      </w:r>
      <w:r w:rsidRPr="000739DA">
        <w:rPr>
          <w:rFonts w:ascii="Garamond" w:hAnsi="Garamond" w:cs="Courier New"/>
          <w:noProof/>
        </w:rPr>
        <w:t xml:space="preserve"> de méditer sur l</w:t>
      </w:r>
      <w:r w:rsidR="00720B03">
        <w:rPr>
          <w:rFonts w:ascii="Garamond" w:hAnsi="Garamond" w:cs="Courier New"/>
          <w:noProof/>
        </w:rPr>
        <w:t>’</w:t>
      </w:r>
      <w:r w:rsidRPr="000739DA">
        <w:rPr>
          <w:rFonts w:ascii="Garamond" w:hAnsi="Garamond" w:cs="Courier New"/>
          <w:noProof/>
        </w:rPr>
        <w:t xml:space="preserve">art de la parole, </w:t>
      </w:r>
      <w:r w:rsidR="005C055A" w:rsidRPr="000739DA">
        <w:rPr>
          <w:rFonts w:ascii="Garamond" w:hAnsi="Garamond" w:cs="Courier New"/>
          <w:noProof/>
        </w:rPr>
        <w:t>c</w:t>
      </w:r>
      <w:r w:rsidR="00720B03">
        <w:rPr>
          <w:rFonts w:ascii="Garamond" w:hAnsi="Garamond" w:cs="Courier New"/>
          <w:noProof/>
        </w:rPr>
        <w:t>’</w:t>
      </w:r>
      <w:r w:rsidR="005C055A" w:rsidRPr="000739DA">
        <w:rPr>
          <w:rFonts w:ascii="Garamond" w:hAnsi="Garamond" w:cs="Courier New"/>
          <w:noProof/>
        </w:rPr>
        <w:t>est</w:t>
      </w:r>
      <w:r w:rsidR="005C055A">
        <w:rPr>
          <w:rFonts w:ascii="Garamond" w:hAnsi="Garamond" w:cs="Courier New"/>
          <w:noProof/>
        </w:rPr>
        <w:t>-</w:t>
      </w:r>
      <w:r w:rsidR="005C055A" w:rsidRPr="000739DA">
        <w:rPr>
          <w:rFonts w:ascii="Garamond" w:hAnsi="Garamond" w:cs="Courier New"/>
          <w:noProof/>
        </w:rPr>
        <w:t>à</w:t>
      </w:r>
      <w:r w:rsidR="005C055A">
        <w:rPr>
          <w:rFonts w:ascii="Garamond" w:hAnsi="Garamond" w:cs="Courier New"/>
          <w:noProof/>
        </w:rPr>
        <w:t>-</w:t>
      </w:r>
      <w:r w:rsidR="005C055A" w:rsidRPr="000739DA">
        <w:rPr>
          <w:rFonts w:ascii="Garamond" w:hAnsi="Garamond" w:cs="Courier New"/>
          <w:noProof/>
        </w:rPr>
        <w:t>dire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en parle</w:t>
      </w:r>
      <w:r w:rsidR="008E4627">
        <w:rPr>
          <w:rFonts w:ascii="Garamond" w:hAnsi="Garamond" w:cs="Courier New"/>
          <w:noProof/>
        </w:rPr>
        <w:t xml:space="preserve"> - </w:t>
      </w:r>
      <w:r w:rsidRPr="000739DA">
        <w:rPr>
          <w:rFonts w:ascii="Garamond" w:hAnsi="Garamond" w:cs="Courier New"/>
          <w:noProof/>
        </w:rPr>
        <w:t xml:space="preserve">est conduit au même problème </w:t>
      </w:r>
    </w:p>
    <w:p w:rsidR="00DD64EA" w:rsidRPr="000739DA" w:rsidRDefault="00E33092" w:rsidP="008E4627">
      <w:pPr>
        <w:ind w:right="-284" w:hanging="567"/>
        <w:outlineLvl w:val="0"/>
        <w:rPr>
          <w:rFonts w:ascii="Garamond" w:hAnsi="Garamond" w:cs="Courier New"/>
          <w:noProof/>
        </w:rPr>
      </w:pPr>
      <w:r w:rsidRPr="000739DA">
        <w:rPr>
          <w:rFonts w:ascii="Garamond" w:hAnsi="Garamond" w:cs="Courier New"/>
          <w:noProof/>
        </w:rPr>
        <w:t xml:space="preserve">que retrouve actuellement le progrès de la linguistique. </w:t>
      </w:r>
    </w:p>
    <w:p w:rsidR="00DD64EA" w:rsidRPr="000739DA" w:rsidRDefault="00DD64EA" w:rsidP="000739DA">
      <w:pPr>
        <w:ind w:right="-284" w:hanging="567"/>
        <w:rPr>
          <w:rFonts w:ascii="Garamond" w:hAnsi="Garamond" w:cs="Courier New"/>
          <w:noProof/>
        </w:rPr>
      </w:pPr>
    </w:p>
    <w:p w:rsidR="00DD64EA" w:rsidRPr="000739DA" w:rsidRDefault="00E33092" w:rsidP="000739DA">
      <w:pPr>
        <w:ind w:right="-284" w:hanging="567"/>
        <w:rPr>
          <w:rFonts w:ascii="Garamond" w:hAnsi="Garamond" w:cs="Courier New"/>
          <w:noProof/>
        </w:rPr>
      </w:pPr>
      <w:r w:rsidRPr="000739DA">
        <w:rPr>
          <w:rFonts w:ascii="Garamond" w:hAnsi="Garamond" w:cs="Courier New"/>
          <w:noProof/>
        </w:rPr>
        <w:t>Ce pro</w:t>
      </w:r>
      <w:r w:rsidRPr="000739DA">
        <w:rPr>
          <w:rFonts w:ascii="Garamond" w:hAnsi="Garamond" w:cs="Courier New"/>
          <w:noProof/>
        </w:rPr>
        <w:softHyphen/>
        <w:t>blème se pose en ceci :  qu</w:t>
      </w:r>
      <w:r w:rsidR="00720B03">
        <w:rPr>
          <w:rFonts w:ascii="Garamond" w:hAnsi="Garamond" w:cs="Courier New"/>
          <w:noProof/>
        </w:rPr>
        <w:t>’</w:t>
      </w:r>
      <w:r w:rsidRPr="000739DA">
        <w:rPr>
          <w:rFonts w:ascii="Garamond" w:hAnsi="Garamond" w:cs="Courier New"/>
          <w:noProof/>
        </w:rPr>
        <w:t xml:space="preserve">à toute saisie de la fonction du signe, à toute question posée, à savoir quand le signe se rapporte </w:t>
      </w:r>
    </w:p>
    <w:p w:rsidR="008E4627" w:rsidRDefault="00E33092" w:rsidP="008E4627">
      <w:pPr>
        <w:ind w:right="-284" w:hanging="567"/>
        <w:rPr>
          <w:rFonts w:ascii="Garamond" w:hAnsi="Garamond" w:cs="Courier New"/>
          <w:noProof/>
        </w:rPr>
      </w:pPr>
      <w:r w:rsidRPr="000739DA">
        <w:rPr>
          <w:rFonts w:ascii="Garamond" w:hAnsi="Garamond" w:cs="Courier New"/>
          <w:noProof/>
        </w:rPr>
        <w:t>à ce qu</w:t>
      </w:r>
      <w:r w:rsidR="00720B03">
        <w:rPr>
          <w:rFonts w:ascii="Garamond" w:hAnsi="Garamond" w:cs="Courier New"/>
          <w:noProof/>
        </w:rPr>
        <w:t>’</w:t>
      </w:r>
      <w:r w:rsidRPr="000739DA">
        <w:rPr>
          <w:rFonts w:ascii="Garamond" w:hAnsi="Garamond" w:cs="Courier New"/>
          <w:noProof/>
        </w:rPr>
        <w:t>il signifie, nous sommes tou</w:t>
      </w:r>
      <w:r w:rsidRPr="000739DA">
        <w:rPr>
          <w:rFonts w:ascii="Garamond" w:hAnsi="Garamond" w:cs="Courier New"/>
          <w:noProof/>
        </w:rPr>
        <w:softHyphen/>
        <w:t xml:space="preserve">jours renvoyés du signe au signe. </w:t>
      </w:r>
      <w:r w:rsidR="005C055A">
        <w:rPr>
          <w:rFonts w:ascii="Garamond" w:hAnsi="Garamond" w:cs="Courier New"/>
          <w:noProof/>
        </w:rPr>
        <w:t>C</w:t>
      </w:r>
      <w:r w:rsidR="00720B03">
        <w:rPr>
          <w:rFonts w:ascii="Garamond" w:hAnsi="Garamond" w:cs="Courier New"/>
          <w:noProof/>
        </w:rPr>
        <w:t>’</w:t>
      </w:r>
      <w:r w:rsidR="005C055A" w:rsidRPr="000739DA">
        <w:rPr>
          <w:rFonts w:ascii="Garamond" w:hAnsi="Garamond" w:cs="Courier New"/>
          <w:noProof/>
        </w:rPr>
        <w:t>est</w:t>
      </w:r>
      <w:r w:rsidR="005C055A">
        <w:rPr>
          <w:rFonts w:ascii="Garamond" w:hAnsi="Garamond" w:cs="Courier New"/>
          <w:noProof/>
        </w:rPr>
        <w:t>-</w:t>
      </w:r>
      <w:r w:rsidR="005C055A" w:rsidRPr="000739DA">
        <w:rPr>
          <w:rFonts w:ascii="Garamond" w:hAnsi="Garamond" w:cs="Courier New"/>
          <w:noProof/>
        </w:rPr>
        <w:t>à</w:t>
      </w:r>
      <w:r w:rsidR="005C055A">
        <w:rPr>
          <w:rFonts w:ascii="Garamond" w:hAnsi="Garamond" w:cs="Courier New"/>
          <w:noProof/>
        </w:rPr>
        <w:t>-</w:t>
      </w:r>
      <w:r w:rsidR="005C055A" w:rsidRPr="000739DA">
        <w:rPr>
          <w:rFonts w:ascii="Garamond" w:hAnsi="Garamond" w:cs="Courier New"/>
          <w:noProof/>
        </w:rPr>
        <w:t>dire</w:t>
      </w:r>
      <w:r w:rsidRPr="000739DA">
        <w:rPr>
          <w:rFonts w:ascii="Garamond" w:hAnsi="Garamond" w:cs="Courier New"/>
          <w:noProof/>
        </w:rPr>
        <w:t xml:space="preserve"> que nous comprenons que le sys</w:t>
      </w:r>
      <w:r w:rsidRPr="000739DA">
        <w:rPr>
          <w:rFonts w:ascii="Garamond" w:hAnsi="Garamond" w:cs="Courier New"/>
          <w:noProof/>
        </w:rPr>
        <w:softHyphen/>
        <w:t>tème des signes</w:t>
      </w:r>
      <w:r w:rsidR="008E4627">
        <w:rPr>
          <w:rFonts w:ascii="Garamond" w:hAnsi="Garamond" w:cs="Courier New"/>
          <w:noProof/>
        </w:rPr>
        <w:t>,</w:t>
      </w:r>
      <w:r w:rsidRPr="000739DA">
        <w:rPr>
          <w:rFonts w:ascii="Garamond" w:hAnsi="Garamond" w:cs="Courier New"/>
          <w:noProof/>
        </w:rPr>
        <w:t xml:space="preserve"> </w:t>
      </w:r>
    </w:p>
    <w:p w:rsidR="008E4627" w:rsidRDefault="00E33092" w:rsidP="008E4627">
      <w:pPr>
        <w:ind w:right="-284" w:hanging="567"/>
        <w:rPr>
          <w:rFonts w:ascii="Garamond" w:hAnsi="Garamond" w:cs="Courier New"/>
          <w:noProof/>
        </w:rPr>
      </w:pPr>
      <w:r w:rsidRPr="000739DA">
        <w:rPr>
          <w:rFonts w:ascii="Garamond" w:hAnsi="Garamond" w:cs="Courier New"/>
          <w:noProof/>
        </w:rPr>
        <w:t>tel qu</w:t>
      </w:r>
      <w:r w:rsidR="00720B03">
        <w:rPr>
          <w:rFonts w:ascii="Garamond" w:hAnsi="Garamond" w:cs="Courier New"/>
          <w:noProof/>
        </w:rPr>
        <w:t>’</w:t>
      </w:r>
      <w:r w:rsidRPr="000739DA">
        <w:rPr>
          <w:rFonts w:ascii="Garamond" w:hAnsi="Garamond" w:cs="Courier New"/>
          <w:noProof/>
        </w:rPr>
        <w:t>il se pose d</w:t>
      </w:r>
      <w:r w:rsidR="00720B03">
        <w:rPr>
          <w:rFonts w:ascii="Garamond" w:hAnsi="Garamond" w:cs="Courier New"/>
          <w:noProof/>
        </w:rPr>
        <w:t>’</w:t>
      </w:r>
      <w:r w:rsidRPr="000739DA">
        <w:rPr>
          <w:rFonts w:ascii="Garamond" w:hAnsi="Garamond" w:cs="Courier New"/>
          <w:noProof/>
        </w:rPr>
        <w:t>abord concrètement</w:t>
      </w:r>
      <w:r w:rsidR="008E4627">
        <w:rPr>
          <w:rFonts w:ascii="Garamond" w:hAnsi="Garamond" w:cs="Courier New"/>
          <w:noProof/>
        </w:rPr>
        <w:t>,</w:t>
      </w:r>
      <w:r w:rsidRPr="000739DA">
        <w:rPr>
          <w:rFonts w:ascii="Garamond" w:hAnsi="Garamond" w:cs="Courier New"/>
          <w:noProof/>
        </w:rPr>
        <w:t xml:space="preserve"> est un système qui par lui</w:t>
      </w:r>
      <w:r w:rsidR="005C055A">
        <w:rPr>
          <w:rFonts w:ascii="Garamond" w:hAnsi="Garamond" w:cs="Courier New"/>
          <w:noProof/>
        </w:rPr>
        <w:t>-</w:t>
      </w:r>
      <w:r w:rsidRPr="000739DA">
        <w:rPr>
          <w:rFonts w:ascii="Garamond" w:hAnsi="Garamond" w:cs="Courier New"/>
          <w:noProof/>
        </w:rPr>
        <w:t>même forme un tout, institue un ordre</w:t>
      </w:r>
      <w:r w:rsidR="00DD64EA" w:rsidRPr="000739DA">
        <w:rPr>
          <w:rFonts w:ascii="Garamond" w:hAnsi="Garamond" w:cs="Courier New"/>
          <w:noProof/>
        </w:rPr>
        <w:t>,</w:t>
      </w:r>
      <w:r w:rsidRPr="000739DA">
        <w:rPr>
          <w:rFonts w:ascii="Garamond" w:hAnsi="Garamond" w:cs="Courier New"/>
          <w:noProof/>
        </w:rPr>
        <w:t xml:space="preserve"> et cet ordre</w:t>
      </w:r>
      <w:r w:rsidR="008E4627">
        <w:rPr>
          <w:rFonts w:ascii="Garamond" w:hAnsi="Garamond" w:cs="Courier New"/>
          <w:noProof/>
        </w:rPr>
        <w:t xml:space="preserve"> </w:t>
      </w:r>
    </w:p>
    <w:p w:rsidR="008E4627" w:rsidRDefault="008E4627" w:rsidP="000739DA">
      <w:pPr>
        <w:ind w:right="-284" w:hanging="567"/>
        <w:rPr>
          <w:rFonts w:ascii="Garamond" w:hAnsi="Garamond" w:cs="Courier New"/>
          <w:i/>
          <w:noProof/>
        </w:rPr>
      </w:pPr>
      <w:r>
        <w:rPr>
          <w:rFonts w:ascii="Garamond" w:hAnsi="Garamond" w:cs="Courier New"/>
          <w:noProof/>
        </w:rPr>
        <w:t xml:space="preserve">- </w:t>
      </w:r>
      <w:r w:rsidR="00E33092" w:rsidRPr="000739DA">
        <w:rPr>
          <w:rFonts w:ascii="Garamond" w:hAnsi="Garamond" w:cs="Courier New"/>
          <w:noProof/>
        </w:rPr>
        <w:t>apparemment la pre</w:t>
      </w:r>
      <w:r w:rsidR="00E33092" w:rsidRPr="000739DA">
        <w:rPr>
          <w:rFonts w:ascii="Garamond" w:hAnsi="Garamond" w:cs="Courier New"/>
          <w:noProof/>
        </w:rPr>
        <w:softHyphen/>
        <w:t>mière rencontre du problème est ici</w:t>
      </w:r>
      <w:r>
        <w:rPr>
          <w:rFonts w:ascii="Garamond" w:hAnsi="Garamond" w:cs="Courier New"/>
          <w:noProof/>
        </w:rPr>
        <w:t xml:space="preserve"> - </w:t>
      </w:r>
      <w:r w:rsidR="00E33092" w:rsidRPr="000739DA">
        <w:rPr>
          <w:rFonts w:ascii="Garamond" w:hAnsi="Garamond" w:cs="Courier New"/>
          <w:noProof/>
        </w:rPr>
        <w:t xml:space="preserve">est </w:t>
      </w:r>
      <w:r w:rsidR="00E33092" w:rsidRPr="008E4627">
        <w:rPr>
          <w:rFonts w:ascii="Garamond" w:hAnsi="Garamond"/>
          <w:i/>
          <w:noProof/>
          <w:color w:val="000000" w:themeColor="text1"/>
        </w:rPr>
        <w:t>sans issue</w:t>
      </w:r>
      <w:r w:rsidR="00E33092" w:rsidRPr="000739DA">
        <w:rPr>
          <w:rFonts w:ascii="Garamond" w:hAnsi="Garamond" w:cs="Courier New"/>
          <w:noProof/>
        </w:rPr>
        <w:t>.</w:t>
      </w:r>
      <w:r>
        <w:rPr>
          <w:rFonts w:ascii="Garamond" w:hAnsi="Garamond" w:cs="Courier New"/>
          <w:noProof/>
        </w:rPr>
        <w:t xml:space="preserve"> </w:t>
      </w:r>
      <w:r w:rsidR="00E33092" w:rsidRPr="000739DA">
        <w:rPr>
          <w:rFonts w:ascii="Garamond" w:hAnsi="Garamond" w:cs="Courier New"/>
          <w:noProof/>
        </w:rPr>
        <w:t>Pour tout dire</w:t>
      </w:r>
      <w:r w:rsidR="00DD64EA" w:rsidRPr="000739DA">
        <w:rPr>
          <w:rFonts w:ascii="Garamond" w:hAnsi="Garamond" w:cs="Courier New"/>
          <w:noProof/>
        </w:rPr>
        <w:t> :</w:t>
      </w:r>
      <w:r w:rsidR="00E33092" w:rsidRPr="000739DA">
        <w:rPr>
          <w:rFonts w:ascii="Garamond" w:hAnsi="Garamond" w:cs="Courier New"/>
          <w:noProof/>
        </w:rPr>
        <w:t xml:space="preserve"> </w:t>
      </w:r>
      <w:r w:rsidR="00E33092" w:rsidRPr="008E4627">
        <w:rPr>
          <w:rFonts w:ascii="Garamond" w:hAnsi="Garamond" w:cs="Courier New"/>
          <w:noProof/>
        </w:rPr>
        <w:t>bien entendu</w:t>
      </w:r>
      <w:r w:rsidR="00E33092" w:rsidRPr="008E4627">
        <w:rPr>
          <w:rFonts w:ascii="Garamond" w:hAnsi="Garamond" w:cs="Courier New"/>
          <w:i/>
          <w:noProof/>
        </w:rPr>
        <w:t xml:space="preserve"> </w:t>
      </w:r>
      <w:r w:rsidR="00E33092" w:rsidRPr="008E4627">
        <w:rPr>
          <w:rFonts w:ascii="Garamond" w:hAnsi="Garamond"/>
          <w:i/>
          <w:noProof/>
          <w:color w:val="000000" w:themeColor="text1"/>
        </w:rPr>
        <w:t>il faut qu</w:t>
      </w:r>
      <w:r w:rsidR="00720B03">
        <w:rPr>
          <w:rFonts w:ascii="Garamond" w:hAnsi="Garamond"/>
          <w:i/>
          <w:noProof/>
          <w:color w:val="000000" w:themeColor="text1"/>
        </w:rPr>
        <w:t>’</w:t>
      </w:r>
      <w:r w:rsidR="00E33092" w:rsidRPr="008E4627">
        <w:rPr>
          <w:rFonts w:ascii="Garamond" w:hAnsi="Garamond"/>
          <w:i/>
          <w:noProof/>
          <w:color w:val="000000" w:themeColor="text1"/>
        </w:rPr>
        <w:t>il y en ait une</w:t>
      </w:r>
      <w:r w:rsidR="00E33092" w:rsidRPr="008E4627">
        <w:rPr>
          <w:rFonts w:ascii="Garamond" w:hAnsi="Garamond" w:cs="Courier New"/>
          <w:i/>
          <w:noProof/>
        </w:rPr>
        <w:t xml:space="preserve">, </w:t>
      </w:r>
    </w:p>
    <w:p w:rsidR="008E4627" w:rsidRDefault="00E33092" w:rsidP="000739DA">
      <w:pPr>
        <w:ind w:right="-284" w:hanging="567"/>
        <w:rPr>
          <w:rFonts w:ascii="Garamond" w:hAnsi="Garamond" w:cs="Courier New"/>
          <w:noProof/>
        </w:rPr>
      </w:pPr>
      <w:r w:rsidRPr="008E4627">
        <w:rPr>
          <w:rFonts w:ascii="Garamond" w:hAnsi="Garamond" w:cs="Courier New"/>
          <w:noProof/>
        </w:rPr>
        <w:t>sans cela ce serait un ordre insensé</w:t>
      </w:r>
      <w:r w:rsidRPr="000739DA">
        <w:rPr>
          <w:rFonts w:ascii="Garamond" w:hAnsi="Garamond" w:cs="Courier New"/>
          <w:noProof/>
        </w:rPr>
        <w:t>.</w:t>
      </w:r>
      <w:r w:rsidR="008E4627">
        <w:rPr>
          <w:rFonts w:ascii="Garamond" w:hAnsi="Garamond" w:cs="Courier New"/>
          <w:noProof/>
        </w:rPr>
        <w:t xml:space="preserve"> </w:t>
      </w:r>
      <w:r w:rsidRPr="000739DA">
        <w:rPr>
          <w:rFonts w:ascii="Garamond" w:hAnsi="Garamond" w:cs="Courier New"/>
          <w:noProof/>
        </w:rPr>
        <w:t>Pour comprendre que c</w:t>
      </w:r>
      <w:r w:rsidR="00720B03">
        <w:rPr>
          <w:rFonts w:ascii="Garamond" w:hAnsi="Garamond" w:cs="Courier New"/>
          <w:noProof/>
        </w:rPr>
        <w:t>’</w:t>
      </w:r>
      <w:r w:rsidRPr="000739DA">
        <w:rPr>
          <w:rFonts w:ascii="Garamond" w:hAnsi="Garamond" w:cs="Courier New"/>
          <w:noProof/>
        </w:rPr>
        <w:t xml:space="preserve">est à cela que ça aboutit, il nous faut prendre </w:t>
      </w:r>
      <w:r w:rsidRPr="008E4627">
        <w:rPr>
          <w:rFonts w:ascii="Garamond" w:hAnsi="Garamond" w:cs="Courier New"/>
          <w:i/>
          <w:noProof/>
          <w:color w:val="0000CC"/>
        </w:rPr>
        <w:t>l</w:t>
      </w:r>
      <w:r w:rsidR="00720B03">
        <w:rPr>
          <w:rFonts w:ascii="Garamond" w:hAnsi="Garamond" w:cs="Courier New"/>
          <w:i/>
          <w:noProof/>
          <w:color w:val="0000CC"/>
        </w:rPr>
        <w:t>’</w:t>
      </w:r>
      <w:r w:rsidRPr="008E4627">
        <w:rPr>
          <w:rFonts w:ascii="Garamond" w:hAnsi="Garamond" w:cs="Courier New"/>
          <w:i/>
          <w:noProof/>
          <w:color w:val="0000CC"/>
        </w:rPr>
        <w:t>ordre entier des signes</w:t>
      </w:r>
      <w:r w:rsidRPr="000739DA">
        <w:rPr>
          <w:rFonts w:ascii="Garamond" w:hAnsi="Garamond" w:cs="Courier New"/>
          <w:noProof/>
        </w:rPr>
        <w:t xml:space="preserve"> </w:t>
      </w:r>
    </w:p>
    <w:p w:rsidR="00DD64EA" w:rsidRPr="000739DA" w:rsidRDefault="00E33092" w:rsidP="000739DA">
      <w:pPr>
        <w:ind w:right="-284" w:hanging="567"/>
        <w:rPr>
          <w:rFonts w:ascii="Garamond" w:hAnsi="Garamond" w:cs="Courier New"/>
          <w:noProof/>
        </w:rPr>
      </w:pPr>
      <w:r w:rsidRPr="000739DA">
        <w:rPr>
          <w:rFonts w:ascii="Garamond" w:hAnsi="Garamond" w:cs="Courier New"/>
          <w:noProof/>
        </w:rPr>
        <w:t>tels qu</w:t>
      </w:r>
      <w:r w:rsidR="00720B03">
        <w:rPr>
          <w:rFonts w:ascii="Garamond" w:hAnsi="Garamond" w:cs="Courier New"/>
          <w:noProof/>
        </w:rPr>
        <w:t>’</w:t>
      </w:r>
      <w:r w:rsidRPr="000739DA">
        <w:rPr>
          <w:rFonts w:ascii="Garamond" w:hAnsi="Garamond" w:cs="Courier New"/>
          <w:noProof/>
        </w:rPr>
        <w:t>ils sont institués concrètement</w:t>
      </w:r>
      <w:r w:rsidR="00DD64EA" w:rsidRPr="000739DA">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hic et nunc</w:t>
      </w:r>
      <w:r w:rsidRPr="000739DA">
        <w:rPr>
          <w:rFonts w:ascii="Garamond" w:hAnsi="Garamond" w:cs="Courier New"/>
          <w:noProof/>
        </w:rPr>
        <w:t xml:space="preserve">, comme nous disons de temps en temps. </w:t>
      </w:r>
    </w:p>
    <w:p w:rsidR="00DD64EA" w:rsidRPr="000739DA" w:rsidRDefault="00DD64EA" w:rsidP="000739DA">
      <w:pPr>
        <w:ind w:right="-284" w:hanging="567"/>
        <w:rPr>
          <w:rFonts w:ascii="Garamond" w:hAnsi="Garamond" w:cs="Courier New"/>
          <w:noProof/>
        </w:rPr>
      </w:pPr>
    </w:p>
    <w:p w:rsidR="008E4627" w:rsidRDefault="008E4627" w:rsidP="000739DA">
      <w:pPr>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33092" w:rsidRPr="000739DA">
        <w:rPr>
          <w:rFonts w:ascii="Garamond" w:hAnsi="Garamond" w:cs="Courier New"/>
          <w:noProof/>
        </w:rPr>
        <w:t xml:space="preserve"> que le langage ne peut pas se concevoir comme </w:t>
      </w:r>
      <w:r w:rsidR="00E33092" w:rsidRPr="008E4627">
        <w:rPr>
          <w:rFonts w:ascii="Garamond" w:hAnsi="Garamond" w:cs="Courier New"/>
          <w:i/>
          <w:noProof/>
        </w:rPr>
        <w:t>une série d</w:t>
      </w:r>
      <w:r w:rsidR="00720B03">
        <w:rPr>
          <w:rFonts w:ascii="Garamond" w:hAnsi="Garamond" w:cs="Courier New"/>
          <w:i/>
          <w:noProof/>
        </w:rPr>
        <w:t>’</w:t>
      </w:r>
      <w:r w:rsidR="00E33092" w:rsidRPr="008E4627">
        <w:rPr>
          <w:rFonts w:ascii="Garamond" w:hAnsi="Garamond"/>
          <w:i/>
          <w:noProof/>
        </w:rPr>
        <w:t>émergences</w:t>
      </w:r>
      <w:r w:rsidR="00E33092" w:rsidRPr="008E4627">
        <w:rPr>
          <w:rFonts w:ascii="Garamond" w:hAnsi="Garamond" w:cs="Courier New"/>
          <w:i/>
          <w:noProof/>
        </w:rPr>
        <w:t xml:space="preserve">, de </w:t>
      </w:r>
      <w:r w:rsidR="00E33092" w:rsidRPr="008E4627">
        <w:rPr>
          <w:rFonts w:ascii="Garamond" w:hAnsi="Garamond"/>
          <w:i/>
          <w:noProof/>
        </w:rPr>
        <w:t>pousses</w:t>
      </w:r>
      <w:r w:rsidR="00E33092" w:rsidRPr="008E4627">
        <w:rPr>
          <w:rFonts w:ascii="Garamond" w:hAnsi="Garamond" w:cs="Courier New"/>
          <w:i/>
          <w:noProof/>
        </w:rPr>
        <w:t xml:space="preserve">, de </w:t>
      </w:r>
      <w:r w:rsidR="00E33092" w:rsidRPr="008E4627">
        <w:rPr>
          <w:rFonts w:ascii="Garamond" w:hAnsi="Garamond"/>
          <w:i/>
          <w:noProof/>
        </w:rPr>
        <w:t>bourgeons</w:t>
      </w:r>
      <w:r w:rsidR="00DD64EA" w:rsidRPr="008E4627">
        <w:rPr>
          <w:rFonts w:ascii="Garamond" w:hAnsi="Garamond"/>
          <w:i/>
          <w:noProof/>
        </w:rPr>
        <w:t>,</w:t>
      </w:r>
      <w:r w:rsidR="00E33092" w:rsidRPr="008E4627">
        <w:rPr>
          <w:rFonts w:ascii="Garamond" w:hAnsi="Garamond" w:cs="Courier New"/>
          <w:i/>
          <w:noProof/>
        </w:rPr>
        <w:t xml:space="preserve"> qui sortiraient de chaque chose</w:t>
      </w:r>
      <w:r w:rsidR="00E33092" w:rsidRPr="000739DA">
        <w:rPr>
          <w:rFonts w:ascii="Garamond" w:hAnsi="Garamond" w:cs="Courier New"/>
          <w:noProof/>
        </w:rPr>
        <w:t xml:space="preserve">, </w:t>
      </w:r>
    </w:p>
    <w:p w:rsidR="008E4627" w:rsidRDefault="00E33092" w:rsidP="000739DA">
      <w:pPr>
        <w:ind w:right="-284" w:hanging="567"/>
        <w:rPr>
          <w:rFonts w:ascii="Garamond" w:hAnsi="Garamond" w:cs="Courier New"/>
          <w:noProof/>
        </w:rPr>
      </w:pPr>
      <w:r w:rsidRPr="000739DA">
        <w:rPr>
          <w:rFonts w:ascii="Garamond" w:hAnsi="Garamond" w:cs="Courier New"/>
          <w:noProof/>
        </w:rPr>
        <w:t>comme donnant la petite pointe, la petite tête d</w:t>
      </w:r>
      <w:r w:rsidR="00720B03">
        <w:rPr>
          <w:rFonts w:ascii="Garamond" w:hAnsi="Garamond" w:cs="Courier New"/>
          <w:noProof/>
        </w:rPr>
        <w:t>’</w:t>
      </w:r>
      <w:r w:rsidRPr="000739DA">
        <w:rPr>
          <w:rFonts w:ascii="Garamond" w:hAnsi="Garamond" w:cs="Courier New"/>
          <w:noProof/>
        </w:rPr>
        <w:t>asperge, du nom qui en émergerait. Le langage n</w:t>
      </w:r>
      <w:r w:rsidR="00720B03">
        <w:rPr>
          <w:rFonts w:ascii="Garamond" w:hAnsi="Garamond" w:cs="Courier New"/>
          <w:noProof/>
        </w:rPr>
        <w:t>’</w:t>
      </w:r>
      <w:r w:rsidRPr="000739DA">
        <w:rPr>
          <w:rFonts w:ascii="Garamond" w:hAnsi="Garamond" w:cs="Courier New"/>
          <w:noProof/>
        </w:rPr>
        <w:t xml:space="preserve">est concevable que comme </w:t>
      </w:r>
    </w:p>
    <w:p w:rsidR="008E4627" w:rsidRDefault="00E33092" w:rsidP="000739DA">
      <w:pPr>
        <w:ind w:right="-284" w:hanging="567"/>
        <w:rPr>
          <w:rFonts w:ascii="Garamond" w:hAnsi="Garamond" w:cs="Courier New"/>
          <w:noProof/>
        </w:rPr>
      </w:pPr>
      <w:r w:rsidRPr="000739DA">
        <w:rPr>
          <w:rFonts w:ascii="Garamond" w:hAnsi="Garamond" w:cs="Courier New"/>
          <w:noProof/>
        </w:rPr>
        <w:t>un réseau, un filet qui tient dans son ensemble et qui, jeté à la surface de l</w:t>
      </w:r>
      <w:r w:rsidR="00720B03">
        <w:rPr>
          <w:rFonts w:ascii="Garamond" w:hAnsi="Garamond" w:cs="Courier New"/>
          <w:noProof/>
        </w:rPr>
        <w:t>’</w:t>
      </w:r>
      <w:r w:rsidRPr="000739DA">
        <w:rPr>
          <w:rFonts w:ascii="Garamond" w:hAnsi="Garamond" w:cs="Courier New"/>
          <w:noProof/>
        </w:rPr>
        <w:t>ensemble des choses, de la totalité du réel, y apporte,</w:t>
      </w:r>
    </w:p>
    <w:p w:rsidR="008E4627" w:rsidRDefault="00E33092" w:rsidP="000739DA">
      <w:pPr>
        <w:ind w:right="-284" w:hanging="567"/>
        <w:rPr>
          <w:rFonts w:ascii="Garamond" w:hAnsi="Garamond" w:cs="Courier New"/>
          <w:noProof/>
        </w:rPr>
      </w:pPr>
      <w:r w:rsidRPr="000739DA">
        <w:rPr>
          <w:rFonts w:ascii="Garamond" w:hAnsi="Garamond" w:cs="Courier New"/>
          <w:noProof/>
        </w:rPr>
        <w:t>y inscrit cet autre plan, cet autre ordre qui est jus</w:t>
      </w:r>
      <w:r w:rsidRPr="000739DA">
        <w:rPr>
          <w:rFonts w:ascii="Garamond" w:hAnsi="Garamond" w:cs="Courier New"/>
          <w:noProof/>
        </w:rPr>
        <w:softHyphen/>
        <w:t xml:space="preserve">tement celui que nous appelons ici </w:t>
      </w:r>
      <w:r w:rsidRPr="000739DA">
        <w:rPr>
          <w:rFonts w:ascii="Garamond" w:hAnsi="Garamond"/>
          <w:i/>
          <w:noProof/>
          <w:color w:val="0000CC"/>
        </w:rPr>
        <w:t>le plan du symbolique</w:t>
      </w:r>
      <w:r w:rsidRPr="000739DA">
        <w:rPr>
          <w:rFonts w:ascii="Garamond" w:hAnsi="Garamond" w:cs="Courier New"/>
          <w:noProof/>
        </w:rPr>
        <w:t xml:space="preserv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 xml:space="preserve">il faut le distinguer dans notre action du </w:t>
      </w:r>
      <w:r w:rsidRPr="000739DA">
        <w:rPr>
          <w:rFonts w:ascii="Garamond" w:hAnsi="Garamond"/>
          <w:i/>
          <w:noProof/>
          <w:color w:val="0000CC"/>
        </w:rPr>
        <w:t>plan du réel</w:t>
      </w:r>
      <w:r w:rsidRPr="000739DA">
        <w:rPr>
          <w:rFonts w:ascii="Garamond" w:hAnsi="Garamond" w:cs="Courier New"/>
          <w:noProof/>
        </w:rPr>
        <w:t>.</w:t>
      </w:r>
    </w:p>
    <w:p w:rsidR="00DD64EA" w:rsidRPr="000739DA" w:rsidRDefault="00DD64EA" w:rsidP="000739DA">
      <w:pPr>
        <w:ind w:right="-284" w:hanging="567"/>
        <w:rPr>
          <w:rFonts w:ascii="Garamond" w:hAnsi="Garamond" w:cs="Courier New"/>
          <w:noProof/>
        </w:rPr>
      </w:pPr>
    </w:p>
    <w:p w:rsidR="008E4627" w:rsidRDefault="00E33092" w:rsidP="000739DA">
      <w:pPr>
        <w:ind w:right="-284" w:hanging="567"/>
        <w:rPr>
          <w:rFonts w:ascii="Garamond" w:hAnsi="Garamond" w:cs="Courier New"/>
          <w:noProof/>
        </w:rPr>
      </w:pPr>
      <w:r w:rsidRPr="000739DA">
        <w:rPr>
          <w:rFonts w:ascii="Garamond" w:hAnsi="Garamond" w:cs="Courier New"/>
          <w:noProof/>
        </w:rPr>
        <w:t xml:space="preserve">Ce sont des </w:t>
      </w:r>
      <w:r w:rsidRPr="000739DA">
        <w:rPr>
          <w:rFonts w:ascii="Garamond" w:hAnsi="Garamond"/>
          <w:i/>
          <w:noProof/>
        </w:rPr>
        <w:t>métaphores</w:t>
      </w:r>
      <w:r w:rsidRPr="000739DA">
        <w:rPr>
          <w:rFonts w:ascii="Garamond" w:hAnsi="Garamond" w:cs="Courier New"/>
          <w:noProof/>
        </w:rPr>
        <w:t xml:space="preserve">, des </w:t>
      </w:r>
      <w:r w:rsidRPr="000739DA">
        <w:rPr>
          <w:rFonts w:ascii="Garamond" w:hAnsi="Garamond"/>
          <w:i/>
          <w:noProof/>
        </w:rPr>
        <w:t>images</w:t>
      </w:r>
      <w:r w:rsidR="00BE39C4" w:rsidRPr="000739DA">
        <w:rPr>
          <w:rFonts w:ascii="Garamond" w:hAnsi="Garamond" w:cs="Courier New"/>
          <w:noProof/>
        </w:rPr>
        <w:t>,</w:t>
      </w:r>
      <w:r w:rsidR="00DD64EA" w:rsidRPr="000739DA">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i/>
          <w:noProof/>
        </w:rPr>
        <w:t>comparaison n</w:t>
      </w:r>
      <w:r w:rsidR="00720B03">
        <w:rPr>
          <w:rFonts w:ascii="Garamond" w:hAnsi="Garamond"/>
          <w:i/>
          <w:noProof/>
        </w:rPr>
        <w:t>’</w:t>
      </w:r>
      <w:r w:rsidRPr="000739DA">
        <w:rPr>
          <w:rFonts w:ascii="Garamond" w:hAnsi="Garamond"/>
          <w:i/>
          <w:noProof/>
        </w:rPr>
        <w:t>est pas raison</w:t>
      </w:r>
      <w:r w:rsidRPr="000739DA">
        <w:rPr>
          <w:rFonts w:ascii="Garamond" w:hAnsi="Garamond" w:cs="Courier New"/>
          <w:noProof/>
        </w:rPr>
        <w:t xml:space="preserve"> »</w:t>
      </w:r>
      <w:r w:rsidR="00BE39C4" w:rsidRPr="000739DA">
        <w:rPr>
          <w:rFonts w:ascii="Garamond" w:hAnsi="Garamond" w:cs="Courier New"/>
          <w:noProof/>
        </w:rPr>
        <w:t>,</w:t>
      </w:r>
      <w:r w:rsidR="00DD64EA" w:rsidRPr="000739DA">
        <w:rPr>
          <w:rFonts w:ascii="Garamond" w:hAnsi="Garamond" w:cs="Courier New"/>
          <w:noProof/>
        </w:rPr>
        <w:t xml:space="preserve"> </w:t>
      </w: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 xml:space="preserve">est pour illustrer ce que je suis en train de vous expliquer,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et que cela entre dans les coins de votre esprit où il peut rester encore quelqu</w:t>
      </w:r>
      <w:r w:rsidR="00DD64EA" w:rsidRPr="000739DA">
        <w:rPr>
          <w:rFonts w:ascii="Garamond" w:hAnsi="Garamond" w:cs="Courier New"/>
          <w:noProof/>
        </w:rPr>
        <w:t xml:space="preserve">e </w:t>
      </w:r>
      <w:r w:rsidRPr="000739DA">
        <w:rPr>
          <w:rFonts w:ascii="Garamond" w:hAnsi="Garamond" w:cs="Courier New"/>
          <w:noProof/>
        </w:rPr>
        <w:t>obscurité.</w:t>
      </w:r>
    </w:p>
    <w:p w:rsidR="00DD64EA" w:rsidRPr="000739DA" w:rsidRDefault="00DD64EA" w:rsidP="000739DA">
      <w:pPr>
        <w:ind w:right="-284" w:hanging="567"/>
        <w:rPr>
          <w:rFonts w:ascii="Garamond" w:hAnsi="Garamond" w:cs="Courier New"/>
          <w:noProof/>
        </w:rPr>
      </w:pPr>
    </w:p>
    <w:p w:rsidR="008E4627" w:rsidRDefault="00E33092" w:rsidP="008E4627">
      <w:pPr>
        <w:ind w:right="-284" w:hanging="567"/>
        <w:rPr>
          <w:rFonts w:ascii="Garamond" w:hAnsi="Garamond" w:cs="Courier New"/>
          <w:noProof/>
        </w:rPr>
      </w:pPr>
      <w:r w:rsidRPr="000739DA">
        <w:rPr>
          <w:rFonts w:ascii="Garamond" w:hAnsi="Garamond" w:cs="Courier New"/>
          <w:noProof/>
        </w:rPr>
        <w:t>Il en résulte pourtant, de cette impasse</w:t>
      </w:r>
      <w:r w:rsidR="008E4627">
        <w:rPr>
          <w:rFonts w:ascii="Garamond" w:hAnsi="Garamond" w:cs="Courier New"/>
          <w:noProof/>
        </w:rPr>
        <w:t xml:space="preserve">, </w:t>
      </w:r>
      <w:r w:rsidRPr="000739DA">
        <w:rPr>
          <w:rFonts w:ascii="Garamond" w:hAnsi="Garamond" w:cs="Courier New"/>
          <w:noProof/>
        </w:rPr>
        <w:t xml:space="preserve">de cette issue paradoxale qui a été mise en évidence dans la </w:t>
      </w:r>
      <w:r w:rsidR="008E4627" w:rsidRPr="008E4627">
        <w:rPr>
          <w:rFonts w:ascii="Garamond" w:hAnsi="Garamond" w:cs="Courier New"/>
          <w:noProof/>
          <w:sz w:val="16"/>
          <w:szCs w:val="16"/>
        </w:rPr>
        <w:t>2</w:t>
      </w:r>
      <w:r w:rsidRPr="008E4627">
        <w:rPr>
          <w:rFonts w:ascii="Garamond" w:hAnsi="Garamond" w:cs="Courier New"/>
          <w:noProof/>
          <w:vertAlign w:val="superscript"/>
        </w:rPr>
        <w:t>ème</w:t>
      </w:r>
      <w:r w:rsidRPr="000739DA">
        <w:rPr>
          <w:rFonts w:ascii="Garamond" w:hAnsi="Garamond" w:cs="Courier New"/>
          <w:noProof/>
        </w:rPr>
        <w:t xml:space="preserve"> partie de la démonstration </w:t>
      </w:r>
    </w:p>
    <w:p w:rsidR="00DD64EA" w:rsidRPr="000739DA" w:rsidRDefault="00DD64EA" w:rsidP="000739DA">
      <w:pPr>
        <w:ind w:right="-284" w:hanging="567"/>
        <w:rPr>
          <w:rFonts w:ascii="Garamond" w:hAnsi="Garamond" w:cs="Courier New"/>
          <w:noProof/>
        </w:rPr>
      </w:pPr>
      <w:r w:rsidRPr="000739DA">
        <w:rPr>
          <w:rFonts w:ascii="Garamond" w:hAnsi="Garamond" w:cs="Courier New"/>
          <w:noProof/>
        </w:rPr>
        <w:t>augustin</w:t>
      </w:r>
      <w:r w:rsidR="00E33092" w:rsidRPr="000739DA">
        <w:rPr>
          <w:rFonts w:ascii="Garamond" w:hAnsi="Garamond" w:cs="Courier New"/>
          <w:noProof/>
        </w:rPr>
        <w:t>ienne, que nous avons non pas épuisée mais amorcée la dernière fois</w:t>
      </w:r>
      <w:r w:rsidR="005E74CA">
        <w:rPr>
          <w:rFonts w:ascii="Garamond" w:hAnsi="Garamond" w:cs="Courier New"/>
          <w:noProof/>
        </w:rPr>
        <w:t xml:space="preserve">, </w:t>
      </w:r>
      <w:r w:rsidR="00E33092" w:rsidRPr="000739DA">
        <w:rPr>
          <w:rFonts w:ascii="Garamond" w:hAnsi="Garamond" w:cs="Courier New"/>
          <w:noProof/>
        </w:rPr>
        <w:t xml:space="preserve">que dès lors la question de la congruence, </w:t>
      </w:r>
    </w:p>
    <w:p w:rsidR="005E74CA" w:rsidRDefault="00E33092" w:rsidP="000739DA">
      <w:pPr>
        <w:ind w:right="-284" w:hanging="567"/>
        <w:rPr>
          <w:rFonts w:ascii="Garamond" w:hAnsi="Garamond" w:cs="Courier New"/>
          <w:noProof/>
        </w:rPr>
      </w:pPr>
      <w:r w:rsidRPr="000739DA">
        <w:rPr>
          <w:rFonts w:ascii="Garamond" w:hAnsi="Garamond" w:cs="Courier New"/>
          <w:noProof/>
        </w:rPr>
        <w:t xml:space="preserve">de </w:t>
      </w:r>
      <w:r w:rsidRPr="005E74CA">
        <w:rPr>
          <w:rFonts w:ascii="Garamond" w:hAnsi="Garamond" w:cs="Courier New"/>
          <w:i/>
          <w:noProof/>
          <w:color w:val="0000CC"/>
        </w:rPr>
        <w:t>l</w:t>
      </w:r>
      <w:r w:rsidR="00720B03">
        <w:rPr>
          <w:rFonts w:ascii="Garamond" w:hAnsi="Garamond" w:cs="Courier New"/>
          <w:i/>
          <w:noProof/>
          <w:color w:val="0000CC"/>
        </w:rPr>
        <w:t>’</w:t>
      </w:r>
      <w:r w:rsidRPr="005E74CA">
        <w:rPr>
          <w:rFonts w:ascii="Garamond" w:hAnsi="Garamond" w:cs="Courier New"/>
          <w:i/>
          <w:noProof/>
          <w:color w:val="0000CC"/>
        </w:rPr>
        <w:t>adéquation du signe</w:t>
      </w:r>
      <w:r w:rsidR="00DD64EA" w:rsidRPr="000739DA">
        <w:rPr>
          <w:rFonts w:ascii="Garamond" w:hAnsi="Garamond" w:cs="Courier New"/>
          <w:noProof/>
        </w:rPr>
        <w:t xml:space="preserve">, </w:t>
      </w:r>
      <w:r w:rsidRPr="000739DA">
        <w:rPr>
          <w:rFonts w:ascii="Garamond" w:hAnsi="Garamond" w:cs="Courier New"/>
          <w:noProof/>
        </w:rPr>
        <w:t xml:space="preserve">je ne dis plus </w:t>
      </w:r>
      <w:r w:rsidRPr="005E74CA">
        <w:rPr>
          <w:rFonts w:ascii="Garamond" w:hAnsi="Garamond" w:cs="Courier New"/>
          <w:i/>
          <w:noProof/>
        </w:rPr>
        <w:t>à la chose</w:t>
      </w:r>
      <w:r w:rsidRPr="000739DA">
        <w:rPr>
          <w:rFonts w:ascii="Garamond" w:hAnsi="Garamond" w:cs="Courier New"/>
          <w:noProof/>
        </w:rPr>
        <w:t xml:space="preserve"> mais </w:t>
      </w:r>
      <w:r w:rsidRPr="005E74CA">
        <w:rPr>
          <w:rFonts w:ascii="Garamond" w:hAnsi="Garamond" w:cs="Courier New"/>
          <w:i/>
          <w:noProof/>
          <w:color w:val="0000CC"/>
        </w:rPr>
        <w:t>à ce qu</w:t>
      </w:r>
      <w:r w:rsidR="00720B03">
        <w:rPr>
          <w:rFonts w:ascii="Garamond" w:hAnsi="Garamond" w:cs="Courier New"/>
          <w:i/>
          <w:noProof/>
          <w:color w:val="0000CC"/>
        </w:rPr>
        <w:t>’</w:t>
      </w:r>
      <w:r w:rsidRPr="005E74CA">
        <w:rPr>
          <w:rFonts w:ascii="Garamond" w:hAnsi="Garamond" w:cs="Courier New"/>
          <w:i/>
          <w:noProof/>
          <w:color w:val="0000CC"/>
        </w:rPr>
        <w:t>il signifie</w:t>
      </w:r>
      <w:r w:rsidR="00DD64EA" w:rsidRPr="000739DA">
        <w:rPr>
          <w:rFonts w:ascii="Garamond" w:hAnsi="Garamond" w:cs="Courier New"/>
          <w:noProof/>
        </w:rPr>
        <w:t>,</w:t>
      </w:r>
      <w:r w:rsidRPr="000739DA">
        <w:rPr>
          <w:rFonts w:ascii="Garamond" w:hAnsi="Garamond" w:cs="Courier New"/>
          <w:noProof/>
        </w:rPr>
        <w:t xml:space="preserve"> nous laisse devant une énigme qui n</w:t>
      </w:r>
      <w:r w:rsidR="00720B03">
        <w:rPr>
          <w:rFonts w:ascii="Garamond" w:hAnsi="Garamond" w:cs="Courier New"/>
          <w:noProof/>
        </w:rPr>
        <w:t>’</w:t>
      </w:r>
      <w:r w:rsidRPr="000739DA">
        <w:rPr>
          <w:rFonts w:ascii="Garamond" w:hAnsi="Garamond" w:cs="Courier New"/>
          <w:noProof/>
        </w:rPr>
        <w:t>est rien d</w:t>
      </w:r>
      <w:r w:rsidR="00720B03">
        <w:rPr>
          <w:rFonts w:ascii="Garamond" w:hAnsi="Garamond" w:cs="Courier New"/>
          <w:noProof/>
        </w:rPr>
        <w:t>’</w:t>
      </w:r>
      <w:r w:rsidRPr="000739DA">
        <w:rPr>
          <w:rFonts w:ascii="Garamond" w:hAnsi="Garamond" w:cs="Courier New"/>
          <w:noProof/>
        </w:rPr>
        <w:t xml:space="preserve">autre que celle </w:t>
      </w:r>
    </w:p>
    <w:p w:rsidR="00DD64EA" w:rsidRPr="000739DA" w:rsidRDefault="00E33092"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color w:val="0000CC"/>
        </w:rPr>
        <w:t>la vérité</w:t>
      </w:r>
      <w:r w:rsidRPr="000739DA">
        <w:rPr>
          <w:rFonts w:ascii="Garamond" w:hAnsi="Garamond" w:cs="Courier New"/>
          <w:noProof/>
        </w:rPr>
        <w:t>, et qu</w:t>
      </w:r>
      <w:r w:rsidR="00720B03">
        <w:rPr>
          <w:rFonts w:ascii="Garamond" w:hAnsi="Garamond" w:cs="Courier New"/>
          <w:noProof/>
        </w:rPr>
        <w:t>’</w:t>
      </w:r>
      <w:r w:rsidRPr="000739DA">
        <w:rPr>
          <w:rFonts w:ascii="Garamond" w:hAnsi="Garamond" w:cs="Courier New"/>
          <w:noProof/>
        </w:rPr>
        <w:t>aussi bien c</w:t>
      </w:r>
      <w:r w:rsidR="00720B03">
        <w:rPr>
          <w:rFonts w:ascii="Garamond" w:hAnsi="Garamond" w:cs="Courier New"/>
          <w:noProof/>
        </w:rPr>
        <w:t>’</w:t>
      </w:r>
      <w:r w:rsidRPr="000739DA">
        <w:rPr>
          <w:rFonts w:ascii="Garamond" w:hAnsi="Garamond" w:cs="Courier New"/>
          <w:noProof/>
        </w:rPr>
        <w:t xml:space="preserve">est là où </w:t>
      </w:r>
      <w:r w:rsidRPr="005E74CA">
        <w:rPr>
          <w:rFonts w:ascii="Garamond" w:hAnsi="Garamond"/>
          <w:noProof/>
        </w:rPr>
        <w:t>l</w:t>
      </w:r>
      <w:r w:rsidR="00720B03">
        <w:rPr>
          <w:rFonts w:ascii="Garamond" w:hAnsi="Garamond"/>
          <w:noProof/>
        </w:rPr>
        <w:t>’</w:t>
      </w:r>
      <w:r w:rsidRPr="005E74CA">
        <w:rPr>
          <w:rFonts w:ascii="Garamond" w:hAnsi="Garamond"/>
          <w:noProof/>
        </w:rPr>
        <w:t xml:space="preserve">apologétique </w:t>
      </w:r>
      <w:r w:rsidR="00DD64EA" w:rsidRPr="005E74CA">
        <w:rPr>
          <w:rFonts w:ascii="Garamond" w:hAnsi="Garamond"/>
          <w:noProof/>
        </w:rPr>
        <w:t>augustin</w:t>
      </w:r>
      <w:r w:rsidRPr="005E74CA">
        <w:rPr>
          <w:rFonts w:ascii="Garamond" w:hAnsi="Garamond"/>
          <w:noProof/>
        </w:rPr>
        <w:t>ienne</w:t>
      </w:r>
      <w:r w:rsidRPr="000739DA">
        <w:rPr>
          <w:rFonts w:ascii="Garamond" w:hAnsi="Garamond" w:cs="Courier New"/>
          <w:noProof/>
        </w:rPr>
        <w:t xml:space="preserve"> nous attend, que comme il nous le dit</w:t>
      </w:r>
      <w:r w:rsidR="00DD64EA" w:rsidRPr="000739DA">
        <w:rPr>
          <w:rFonts w:ascii="Garamond" w:hAnsi="Garamond" w:cs="Courier New"/>
          <w:noProof/>
        </w:rPr>
        <w:t> :</w:t>
      </w:r>
      <w:r w:rsidRPr="000739DA">
        <w:rPr>
          <w:rFonts w:ascii="Garamond" w:hAnsi="Garamond" w:cs="Courier New"/>
          <w:noProof/>
        </w:rPr>
        <w:t xml:space="preserve"> </w:t>
      </w:r>
    </w:p>
    <w:p w:rsidR="00DD64EA"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 xml:space="preserve">ou bien ce sens vous le possédez, </w:t>
      </w:r>
    </w:p>
    <w:p w:rsidR="00DD64EA"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 xml:space="preserve">ou bien vous ne le possédez pas. </w:t>
      </w:r>
    </w:p>
    <w:p w:rsidR="00DD64EA" w:rsidRPr="000739DA" w:rsidRDefault="00DD64EA" w:rsidP="000739DA">
      <w:pPr>
        <w:ind w:right="-284" w:hanging="567"/>
        <w:rPr>
          <w:rFonts w:ascii="Garamond" w:hAnsi="Garamond" w:cs="Courier New"/>
          <w:noProof/>
        </w:rPr>
      </w:pPr>
    </w:p>
    <w:p w:rsidR="005E74CA" w:rsidRDefault="00E33092" w:rsidP="000739DA">
      <w:pPr>
        <w:ind w:right="-284" w:hanging="567"/>
        <w:rPr>
          <w:rFonts w:ascii="Garamond" w:hAnsi="Garamond"/>
          <w:i/>
          <w:noProof/>
          <w:color w:val="0000CC"/>
        </w:rPr>
      </w:pPr>
      <w:r w:rsidRPr="000739DA">
        <w:rPr>
          <w:rFonts w:ascii="Garamond" w:hAnsi="Garamond" w:cs="Courier New"/>
          <w:noProof/>
        </w:rPr>
        <w:t xml:space="preserve">Si vous entendez </w:t>
      </w:r>
      <w:r w:rsidRPr="005E74CA">
        <w:rPr>
          <w:rFonts w:ascii="Garamond" w:hAnsi="Garamond"/>
          <w:noProof/>
          <w:color w:val="000000" w:themeColor="text1"/>
        </w:rPr>
        <w:t>quelque chose qui s</w:t>
      </w:r>
      <w:r w:rsidR="00720B03">
        <w:rPr>
          <w:rFonts w:ascii="Garamond" w:hAnsi="Garamond"/>
          <w:noProof/>
          <w:color w:val="000000" w:themeColor="text1"/>
        </w:rPr>
        <w:t>’</w:t>
      </w:r>
      <w:r w:rsidRPr="005E74CA">
        <w:rPr>
          <w:rFonts w:ascii="Garamond" w:hAnsi="Garamond"/>
          <w:noProof/>
          <w:color w:val="000000" w:themeColor="text1"/>
        </w:rPr>
        <w:t>exprime dans ces signes du langage</w:t>
      </w:r>
      <w:r w:rsidRPr="005E74CA">
        <w:rPr>
          <w:rFonts w:ascii="Garamond" w:hAnsi="Garamond" w:cs="Courier New"/>
          <w:noProof/>
          <w:color w:val="000000" w:themeColor="text1"/>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toujours en fin de compte </w:t>
      </w:r>
      <w:r w:rsidRPr="000739DA">
        <w:rPr>
          <w:rFonts w:ascii="Garamond" w:hAnsi="Garamond"/>
          <w:i/>
          <w:noProof/>
          <w:color w:val="0000CC"/>
        </w:rPr>
        <w:t>au nom d</w:t>
      </w:r>
      <w:r w:rsidR="00720B03">
        <w:rPr>
          <w:rFonts w:ascii="Garamond" w:hAnsi="Garamond"/>
          <w:i/>
          <w:noProof/>
          <w:color w:val="0000CC"/>
        </w:rPr>
        <w:t>’</w:t>
      </w:r>
      <w:r w:rsidRPr="000739DA">
        <w:rPr>
          <w:rFonts w:ascii="Garamond" w:hAnsi="Garamond"/>
          <w:i/>
          <w:noProof/>
          <w:color w:val="0000CC"/>
        </w:rPr>
        <w:t xml:space="preserve">une lumière </w:t>
      </w:r>
    </w:p>
    <w:p w:rsidR="005E74CA" w:rsidRDefault="00E33092" w:rsidP="005E74CA">
      <w:pPr>
        <w:ind w:right="-284" w:hanging="567"/>
        <w:rPr>
          <w:rFonts w:ascii="Garamond" w:hAnsi="Garamond" w:cs="Courier New"/>
          <w:noProof/>
        </w:rPr>
      </w:pPr>
      <w:r w:rsidRPr="000739DA">
        <w:rPr>
          <w:rFonts w:ascii="Garamond" w:hAnsi="Garamond"/>
          <w:i/>
          <w:noProof/>
          <w:color w:val="0000CC"/>
        </w:rPr>
        <w:t>qui nous est apportée d</w:t>
      </w:r>
      <w:r w:rsidR="00720B03">
        <w:rPr>
          <w:rFonts w:ascii="Garamond" w:hAnsi="Garamond"/>
          <w:i/>
          <w:noProof/>
          <w:color w:val="0000CC"/>
        </w:rPr>
        <w:t>’</w:t>
      </w:r>
      <w:r w:rsidRPr="000739DA">
        <w:rPr>
          <w:rFonts w:ascii="Garamond" w:hAnsi="Garamond"/>
          <w:i/>
          <w:noProof/>
          <w:color w:val="0000CC"/>
        </w:rPr>
        <w:t>en dehors des signes</w:t>
      </w:r>
      <w:r w:rsidRPr="000739DA">
        <w:rPr>
          <w:rFonts w:ascii="Garamond" w:hAnsi="Garamond" w:cs="Courier New"/>
          <w:noProof/>
        </w:rPr>
        <w:t xml:space="preserve">, </w:t>
      </w:r>
      <w:r w:rsidR="005E74CA" w:rsidRPr="000739DA">
        <w:rPr>
          <w:rFonts w:ascii="Garamond" w:hAnsi="Garamond" w:cs="Courier New"/>
          <w:noProof/>
        </w:rPr>
        <w:t>c</w:t>
      </w:r>
      <w:r w:rsidR="00720B03">
        <w:rPr>
          <w:rFonts w:ascii="Garamond" w:hAnsi="Garamond" w:cs="Courier New"/>
          <w:noProof/>
        </w:rPr>
        <w:t>’</w:t>
      </w:r>
      <w:r w:rsidR="005E74CA" w:rsidRPr="000739DA">
        <w:rPr>
          <w:rFonts w:ascii="Garamond" w:hAnsi="Garamond" w:cs="Courier New"/>
          <w:noProof/>
        </w:rPr>
        <w:t>est</w:t>
      </w:r>
      <w:r w:rsidR="005E74CA">
        <w:rPr>
          <w:rFonts w:ascii="Garamond" w:hAnsi="Garamond" w:cs="Courier New"/>
          <w:noProof/>
        </w:rPr>
        <w:t>-</w:t>
      </w:r>
      <w:r w:rsidR="005E74CA" w:rsidRPr="000739DA">
        <w:rPr>
          <w:rFonts w:ascii="Garamond" w:hAnsi="Garamond" w:cs="Courier New"/>
          <w:noProof/>
        </w:rPr>
        <w:t>à</w:t>
      </w:r>
      <w:r w:rsidR="005E74CA">
        <w:rPr>
          <w:rFonts w:ascii="Garamond" w:hAnsi="Garamond" w:cs="Courier New"/>
          <w:noProof/>
        </w:rPr>
        <w:t>-</w:t>
      </w:r>
      <w:r w:rsidR="005E74CA" w:rsidRPr="000739DA">
        <w:rPr>
          <w:rFonts w:ascii="Garamond" w:hAnsi="Garamond" w:cs="Courier New"/>
          <w:noProof/>
        </w:rPr>
        <w:t>dire</w:t>
      </w:r>
      <w:r w:rsidR="00DD64EA" w:rsidRPr="000739DA">
        <w:rPr>
          <w:rFonts w:ascii="Garamond" w:hAnsi="Garamond" w:cs="Courier New"/>
          <w:noProof/>
        </w:rPr>
        <w:t> :</w:t>
      </w:r>
      <w:r w:rsidRPr="000739DA">
        <w:rPr>
          <w:rFonts w:ascii="Garamond" w:hAnsi="Garamond" w:cs="Courier New"/>
          <w:noProof/>
        </w:rPr>
        <w:t xml:space="preserve"> </w:t>
      </w:r>
    </w:p>
    <w:p w:rsidR="005E74CA" w:rsidRDefault="00E33092" w:rsidP="005E74CA">
      <w:pPr>
        <w:pStyle w:val="Paragraphedeliste"/>
        <w:numPr>
          <w:ilvl w:val="0"/>
          <w:numId w:val="85"/>
        </w:numPr>
        <w:ind w:right="-284" w:hanging="567"/>
        <w:rPr>
          <w:rFonts w:ascii="Garamond" w:hAnsi="Garamond" w:cs="Courier New"/>
          <w:noProof/>
        </w:rPr>
      </w:pPr>
      <w:r w:rsidRPr="005E74CA">
        <w:rPr>
          <w:rFonts w:ascii="Garamond" w:hAnsi="Garamond" w:cs="Courier New"/>
          <w:noProof/>
        </w:rPr>
        <w:t>soit d</w:t>
      </w:r>
      <w:r w:rsidR="00720B03">
        <w:rPr>
          <w:rFonts w:ascii="Garamond" w:hAnsi="Garamond" w:cs="Courier New"/>
          <w:noProof/>
        </w:rPr>
        <w:t>’</w:t>
      </w:r>
      <w:r w:rsidRPr="005E74CA">
        <w:rPr>
          <w:rFonts w:ascii="Garamond" w:hAnsi="Garamond" w:cs="Courier New"/>
          <w:noProof/>
        </w:rPr>
        <w:t xml:space="preserve">une </w:t>
      </w:r>
      <w:r w:rsidRPr="005E74CA">
        <w:rPr>
          <w:rFonts w:ascii="Garamond" w:hAnsi="Garamond"/>
          <w:i/>
          <w:noProof/>
          <w:color w:val="0000CC"/>
        </w:rPr>
        <w:t>vérité</w:t>
      </w:r>
      <w:r w:rsidRPr="005E74CA">
        <w:rPr>
          <w:rFonts w:ascii="Garamond" w:hAnsi="Garamond" w:cs="Courier New"/>
          <w:noProof/>
        </w:rPr>
        <w:t xml:space="preserve"> saisie intérieurement, </w:t>
      </w:r>
      <w:r w:rsidRPr="005E74CA">
        <w:rPr>
          <w:rFonts w:ascii="Garamond" w:hAnsi="Garamond"/>
          <w:i/>
          <w:noProof/>
          <w:color w:val="0000CC"/>
        </w:rPr>
        <w:t>de la vérité intérieure</w:t>
      </w:r>
      <w:r w:rsidRPr="005E74CA">
        <w:rPr>
          <w:rFonts w:ascii="Garamond" w:hAnsi="Garamond" w:cs="Courier New"/>
          <w:noProof/>
        </w:rPr>
        <w:t xml:space="preserve"> qui d</w:t>
      </w:r>
      <w:r w:rsidR="00720B03">
        <w:rPr>
          <w:rFonts w:ascii="Garamond" w:hAnsi="Garamond" w:cs="Courier New"/>
          <w:noProof/>
        </w:rPr>
        <w:t>’</w:t>
      </w:r>
      <w:r w:rsidRPr="005E74CA">
        <w:rPr>
          <w:rFonts w:ascii="Garamond" w:hAnsi="Garamond" w:cs="Courier New"/>
          <w:noProof/>
        </w:rPr>
        <w:t xml:space="preserve">ores et déjà nous apparaît dans quelque chose </w:t>
      </w:r>
      <w:r w:rsidR="005E74CA">
        <w:rPr>
          <w:rFonts w:ascii="Garamond" w:hAnsi="Garamond" w:cs="Courier New"/>
          <w:noProof/>
        </w:rPr>
        <w:t xml:space="preserve">                                            </w:t>
      </w:r>
      <w:r w:rsidRPr="005E74CA">
        <w:rPr>
          <w:rFonts w:ascii="Garamond" w:hAnsi="Garamond" w:cs="Courier New"/>
          <w:noProof/>
        </w:rPr>
        <w:t xml:space="preserve">qui nous permet de reconnaître la vérité qui est portée par les signes, </w:t>
      </w:r>
    </w:p>
    <w:p w:rsidR="00DD64EA" w:rsidRPr="005E74CA" w:rsidRDefault="00E33092" w:rsidP="000739DA">
      <w:pPr>
        <w:pStyle w:val="Paragraphedeliste"/>
        <w:numPr>
          <w:ilvl w:val="0"/>
          <w:numId w:val="85"/>
        </w:numPr>
        <w:ind w:right="-284" w:hanging="567"/>
        <w:rPr>
          <w:rFonts w:ascii="Garamond" w:hAnsi="Garamond" w:cs="Courier New"/>
          <w:noProof/>
        </w:rPr>
      </w:pPr>
      <w:r w:rsidRPr="005E74CA">
        <w:rPr>
          <w:rFonts w:ascii="Garamond" w:hAnsi="Garamond" w:cs="Courier New"/>
          <w:noProof/>
        </w:rPr>
        <w:t>ou au contraire de quelque chose qui de dehors vous est montré, qui vous est</w:t>
      </w:r>
      <w:r w:rsidR="005E74CA" w:rsidRPr="005E74CA">
        <w:rPr>
          <w:rFonts w:ascii="Garamond" w:hAnsi="Garamond" w:cs="Courier New"/>
          <w:noProof/>
        </w:rPr>
        <w:t>,</w:t>
      </w:r>
      <w:r w:rsidRPr="005E74CA">
        <w:rPr>
          <w:rFonts w:ascii="Garamond" w:hAnsi="Garamond" w:cs="Courier New"/>
          <w:noProof/>
        </w:rPr>
        <w:t xml:space="preserve"> d</w:t>
      </w:r>
      <w:r w:rsidR="00720B03">
        <w:rPr>
          <w:rFonts w:ascii="Garamond" w:hAnsi="Garamond" w:cs="Courier New"/>
          <w:noProof/>
        </w:rPr>
        <w:t>’</w:t>
      </w:r>
      <w:r w:rsidRPr="005E74CA">
        <w:rPr>
          <w:rFonts w:ascii="Garamond" w:hAnsi="Garamond" w:cs="Courier New"/>
          <w:noProof/>
        </w:rPr>
        <w:t>une façon répétée et insistante</w:t>
      </w:r>
      <w:r w:rsidR="005E74CA" w:rsidRPr="005E74CA">
        <w:rPr>
          <w:rFonts w:ascii="Garamond" w:hAnsi="Garamond" w:cs="Courier New"/>
          <w:noProof/>
        </w:rPr>
        <w:t>,</w:t>
      </w:r>
      <w:r w:rsidRPr="005E74CA">
        <w:rPr>
          <w:rFonts w:ascii="Garamond" w:hAnsi="Garamond" w:cs="Courier New"/>
          <w:noProof/>
        </w:rPr>
        <w:t xml:space="preserve"> </w:t>
      </w:r>
      <w:r w:rsidR="005E74CA" w:rsidRPr="005E74CA">
        <w:rPr>
          <w:rFonts w:ascii="Garamond" w:hAnsi="Garamond" w:cs="Courier New"/>
          <w:noProof/>
        </w:rPr>
        <w:t xml:space="preserve">                                   </w:t>
      </w:r>
      <w:r w:rsidRPr="005E74CA">
        <w:rPr>
          <w:rFonts w:ascii="Garamond" w:hAnsi="Garamond" w:cs="Courier New"/>
          <w:noProof/>
        </w:rPr>
        <w:t>mis en corrélation avec les signes, par conséquent c</w:t>
      </w:r>
      <w:r w:rsidR="00720B03">
        <w:rPr>
          <w:rFonts w:ascii="Garamond" w:hAnsi="Garamond" w:cs="Courier New"/>
          <w:noProof/>
        </w:rPr>
        <w:t>’</w:t>
      </w:r>
      <w:r w:rsidRPr="005E74CA">
        <w:rPr>
          <w:rFonts w:ascii="Garamond" w:hAnsi="Garamond" w:cs="Courier New"/>
          <w:noProof/>
        </w:rPr>
        <w:t>est d</w:t>
      </w:r>
      <w:r w:rsidR="00720B03">
        <w:rPr>
          <w:rFonts w:ascii="Garamond" w:hAnsi="Garamond" w:cs="Courier New"/>
          <w:noProof/>
        </w:rPr>
        <w:t>’</w:t>
      </w:r>
      <w:r w:rsidRPr="005E74CA">
        <w:rPr>
          <w:rFonts w:ascii="Garamond" w:hAnsi="Garamond" w:cs="Courier New"/>
          <w:noProof/>
        </w:rPr>
        <w:t>une certaine illumination liée à la présence d</w:t>
      </w:r>
      <w:r w:rsidR="00720B03">
        <w:rPr>
          <w:rFonts w:ascii="Garamond" w:hAnsi="Garamond" w:cs="Courier New"/>
          <w:noProof/>
        </w:rPr>
        <w:t>’</w:t>
      </w:r>
      <w:r w:rsidRPr="005E74CA">
        <w:rPr>
          <w:rFonts w:ascii="Garamond" w:hAnsi="Garamond" w:cs="Courier New"/>
          <w:noProof/>
        </w:rPr>
        <w:t xml:space="preserve">un objet </w:t>
      </w:r>
      <w:r w:rsidR="005E74CA" w:rsidRPr="005E74CA">
        <w:rPr>
          <w:rFonts w:ascii="Garamond" w:hAnsi="Garamond" w:cs="Courier New"/>
          <w:noProof/>
        </w:rPr>
        <w:t xml:space="preserve">                                      </w:t>
      </w:r>
      <w:r w:rsidRPr="005E74CA">
        <w:rPr>
          <w:rFonts w:ascii="Garamond" w:hAnsi="Garamond" w:cs="Courier New"/>
          <w:noProof/>
        </w:rPr>
        <w:t>que</w:t>
      </w:r>
      <w:r w:rsidR="003C00A1" w:rsidRPr="005E74CA">
        <w:rPr>
          <w:rFonts w:ascii="Garamond" w:hAnsi="Garamond" w:cs="Courier New"/>
          <w:noProof/>
        </w:rPr>
        <w:t xml:space="preserve"> </w:t>
      </w:r>
      <w:r w:rsidRPr="005E74CA">
        <w:rPr>
          <w:rFonts w:ascii="Garamond" w:hAnsi="Garamond" w:cs="Courier New"/>
          <w:noProof/>
        </w:rPr>
        <w:t xml:space="preserve">le signe prendra toute sa force et toute sa </w:t>
      </w:r>
      <w:r w:rsidRPr="005E74CA">
        <w:rPr>
          <w:rFonts w:ascii="Garamond" w:hAnsi="Garamond"/>
          <w:i/>
          <w:noProof/>
          <w:color w:val="0000CC"/>
        </w:rPr>
        <w:t>vérit</w:t>
      </w:r>
      <w:r w:rsidR="00BE39C4" w:rsidRPr="005E74CA">
        <w:rPr>
          <w:rFonts w:ascii="Garamond" w:hAnsi="Garamond"/>
          <w:i/>
          <w:noProof/>
          <w:color w:val="0000CC"/>
        </w:rPr>
        <w:t>é</w:t>
      </w:r>
      <w:r w:rsidRPr="005E74CA">
        <w:rPr>
          <w:rFonts w:ascii="Garamond" w:hAnsi="Garamond" w:cs="Courier New"/>
          <w:noProof/>
        </w:rPr>
        <w:t xml:space="preserv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Et voici les choses renversées</w:t>
      </w:r>
      <w:r w:rsidR="00DD64EA" w:rsidRPr="000739DA">
        <w:rPr>
          <w:rFonts w:ascii="Garamond" w:hAnsi="Garamond" w:cs="Courier New"/>
          <w:noProof/>
        </w:rPr>
        <w:t> :</w:t>
      </w:r>
      <w:r w:rsidRPr="000739DA">
        <w:rPr>
          <w:rFonts w:ascii="Garamond" w:hAnsi="Garamond" w:cs="Courier New"/>
          <w:noProof/>
        </w:rPr>
        <w:t xml:space="preserve"> </w:t>
      </w:r>
      <w:r w:rsidR="00DD64EA" w:rsidRPr="000739DA">
        <w:rPr>
          <w:rFonts w:ascii="Garamond" w:hAnsi="Garamond"/>
          <w:i/>
          <w:noProof/>
          <w:color w:val="0000CC"/>
        </w:rPr>
        <w:t>l</w:t>
      </w:r>
      <w:r w:rsidRPr="000739DA">
        <w:rPr>
          <w:rFonts w:ascii="Garamond" w:hAnsi="Garamond"/>
          <w:i/>
          <w:noProof/>
          <w:color w:val="0000CC"/>
        </w:rPr>
        <w:t>a vérité</w:t>
      </w:r>
      <w:r w:rsidRPr="000739DA">
        <w:rPr>
          <w:rFonts w:ascii="Garamond" w:hAnsi="Garamond" w:cs="Courier New"/>
          <w:noProof/>
        </w:rPr>
        <w:t>, si on peut dire, est mise en dehors, ailleurs.</w:t>
      </w:r>
    </w:p>
    <w:p w:rsidR="005E74CA" w:rsidRDefault="005E74CA" w:rsidP="000739DA">
      <w:pPr>
        <w:ind w:right="-284" w:hanging="567"/>
        <w:rPr>
          <w:rFonts w:ascii="Garamond" w:hAnsi="Garamond" w:cs="Courier New"/>
          <w:noProof/>
        </w:rPr>
      </w:pPr>
    </w:p>
    <w:p w:rsidR="005E74CA" w:rsidRDefault="00E33092" w:rsidP="000739DA">
      <w:pPr>
        <w:ind w:right="-284" w:hanging="567"/>
        <w:rPr>
          <w:rFonts w:ascii="Garamond" w:hAnsi="Garamond" w:cs="Courier New"/>
          <w:noProof/>
        </w:rPr>
      </w:pPr>
      <w:r w:rsidRPr="000739DA">
        <w:rPr>
          <w:rFonts w:ascii="Garamond" w:hAnsi="Garamond" w:cs="Courier New"/>
          <w:noProof/>
        </w:rPr>
        <w:t>Voyons bien en effet la bascule dialectique, le renversement total de la posi</w:t>
      </w:r>
      <w:r w:rsidRPr="000739DA">
        <w:rPr>
          <w:rFonts w:ascii="Garamond" w:hAnsi="Garamond" w:cs="Courier New"/>
          <w:noProof/>
        </w:rPr>
        <w:softHyphen/>
        <w:t>tion telle qu</w:t>
      </w:r>
      <w:r w:rsidR="00720B03">
        <w:rPr>
          <w:rFonts w:ascii="Garamond" w:hAnsi="Garamond" w:cs="Courier New"/>
          <w:noProof/>
        </w:rPr>
        <w:t>’</w:t>
      </w:r>
      <w:r w:rsidRPr="000739DA">
        <w:rPr>
          <w:rFonts w:ascii="Garamond" w:hAnsi="Garamond" w:cs="Courier New"/>
          <w:noProof/>
        </w:rPr>
        <w:t xml:space="preserve">elle </w:t>
      </w:r>
      <w:r w:rsidR="005E74CA">
        <w:rPr>
          <w:rFonts w:ascii="Garamond" w:hAnsi="Garamond" w:cs="Courier New"/>
          <w:noProof/>
        </w:rPr>
        <w:t>est apportée par la dialectique</w:t>
      </w:r>
    </w:p>
    <w:p w:rsidR="00DD64EA" w:rsidRPr="000739DA" w:rsidRDefault="00DD64EA" w:rsidP="000739DA">
      <w:pPr>
        <w:ind w:right="-284" w:hanging="567"/>
        <w:rPr>
          <w:rFonts w:ascii="Garamond" w:hAnsi="Garamond" w:cs="Courier New"/>
          <w:noProof/>
        </w:rPr>
      </w:pPr>
      <w:r w:rsidRPr="000739DA">
        <w:rPr>
          <w:rFonts w:ascii="Garamond" w:hAnsi="Garamond" w:cs="Courier New"/>
          <w:noProof/>
        </w:rPr>
        <w:t>augustin</w:t>
      </w:r>
      <w:r w:rsidR="00E33092" w:rsidRPr="000739DA">
        <w:rPr>
          <w:rFonts w:ascii="Garamond" w:hAnsi="Garamond" w:cs="Courier New"/>
          <w:noProof/>
        </w:rPr>
        <w:t xml:space="preserve">ienne, et qui est dirigée selon le type du dialogue vers la reconnaissance du </w:t>
      </w:r>
      <w:r w:rsidR="00E33092" w:rsidRPr="000739DA">
        <w:rPr>
          <w:rFonts w:ascii="Garamond" w:hAnsi="Garamond"/>
          <w:i/>
          <w:noProof/>
        </w:rPr>
        <w:t>Magister</w:t>
      </w:r>
      <w:r w:rsidR="00E33092" w:rsidRPr="000739DA">
        <w:rPr>
          <w:rFonts w:ascii="Garamond" w:hAnsi="Garamond" w:cs="Courier New"/>
          <w:noProof/>
        </w:rPr>
        <w:t xml:space="preserve"> authentique, </w:t>
      </w:r>
      <w:r w:rsidR="00E33092" w:rsidRPr="000739DA">
        <w:rPr>
          <w:rFonts w:ascii="Garamond" w:hAnsi="Garamond"/>
          <w:i/>
          <w:noProof/>
        </w:rPr>
        <w:t>De Magist</w:t>
      </w:r>
      <w:r w:rsidRPr="000739DA">
        <w:rPr>
          <w:rFonts w:ascii="Garamond" w:hAnsi="Garamond"/>
          <w:i/>
          <w:noProof/>
        </w:rPr>
        <w:t>r</w:t>
      </w:r>
      <w:r w:rsidR="00E33092" w:rsidRPr="000739DA">
        <w:rPr>
          <w:rFonts w:ascii="Garamond" w:hAnsi="Garamond"/>
          <w:i/>
          <w:noProof/>
        </w:rPr>
        <w:t>o</w:t>
      </w:r>
      <w:r w:rsidR="00E33092" w:rsidRPr="000739DA">
        <w:rPr>
          <w:rFonts w:ascii="Garamond" w:hAnsi="Garamond" w:cs="Courier New"/>
          <w:noProof/>
        </w:rPr>
        <w:t xml:space="preserv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 xml:space="preserve">la reconnaissance du </w:t>
      </w:r>
      <w:r w:rsidR="00491C38" w:rsidRPr="000739DA">
        <w:rPr>
          <w:rFonts w:ascii="Garamond" w:hAnsi="Garamond" w:cs="Courier New"/>
          <w:noProof/>
        </w:rPr>
        <w:t>M</w:t>
      </w:r>
      <w:r w:rsidRPr="000739DA">
        <w:rPr>
          <w:rFonts w:ascii="Garamond" w:hAnsi="Garamond" w:cs="Courier New"/>
          <w:noProof/>
        </w:rPr>
        <w:t>aître intérieur de la vérité.</w:t>
      </w:r>
      <w:r w:rsidR="005E74CA">
        <w:rPr>
          <w:rFonts w:ascii="Garamond" w:hAnsi="Garamond" w:cs="Courier New"/>
          <w:noProof/>
        </w:rPr>
        <w:t xml:space="preserve"> </w:t>
      </w:r>
    </w:p>
    <w:p w:rsidR="00DD64EA" w:rsidRPr="000739DA" w:rsidRDefault="00DD64EA" w:rsidP="000739DA">
      <w:pPr>
        <w:ind w:right="-284" w:hanging="567"/>
        <w:rPr>
          <w:rFonts w:ascii="Garamond" w:hAnsi="Garamond" w:cs="Courier New"/>
          <w:noProof/>
        </w:rPr>
      </w:pPr>
    </w:p>
    <w:p w:rsidR="00277192" w:rsidRDefault="00E33092" w:rsidP="000739DA">
      <w:pPr>
        <w:ind w:right="-284" w:hanging="567"/>
        <w:rPr>
          <w:rFonts w:ascii="Garamond" w:hAnsi="Garamond" w:cs="Courier New"/>
          <w:noProof/>
        </w:rPr>
      </w:pPr>
      <w:r w:rsidRPr="000739DA">
        <w:rPr>
          <w:rFonts w:ascii="Garamond" w:hAnsi="Garamond" w:cs="Courier New"/>
          <w:noProof/>
        </w:rPr>
        <w:t>Nous pouvons à bon droit nous suspendre et nous arrêter dans cette dialec</w:t>
      </w:r>
      <w:r w:rsidRPr="000739DA">
        <w:rPr>
          <w:rFonts w:ascii="Garamond" w:hAnsi="Garamond" w:cs="Courier New"/>
          <w:noProof/>
        </w:rPr>
        <w:softHyphen/>
        <w:t>tique jusqu</w:t>
      </w:r>
      <w:r w:rsidR="00720B03">
        <w:rPr>
          <w:rFonts w:ascii="Garamond" w:hAnsi="Garamond" w:cs="Courier New"/>
          <w:noProof/>
        </w:rPr>
        <w:t>’</w:t>
      </w:r>
      <w:r w:rsidRPr="000739DA">
        <w:rPr>
          <w:rFonts w:ascii="Garamond" w:hAnsi="Garamond" w:cs="Courier New"/>
          <w:noProof/>
        </w:rPr>
        <w:t>à un certain point</w:t>
      </w:r>
      <w:r w:rsidR="00277192">
        <w:rPr>
          <w:rFonts w:ascii="Garamond" w:hAnsi="Garamond" w:cs="Courier New"/>
          <w:noProof/>
        </w:rPr>
        <w:t>...</w:t>
      </w:r>
      <w:r w:rsidRPr="000739DA">
        <w:rPr>
          <w:rFonts w:ascii="Garamond" w:hAnsi="Garamond" w:cs="Courier New"/>
          <w:noProof/>
        </w:rPr>
        <w:t xml:space="preserve"> </w:t>
      </w:r>
    </w:p>
    <w:p w:rsidR="00DD64EA" w:rsidRPr="000739DA" w:rsidRDefault="00E33092" w:rsidP="00277192">
      <w:pPr>
        <w:ind w:right="-284"/>
        <w:rPr>
          <w:rFonts w:ascii="Garamond" w:hAnsi="Garamond" w:cs="Courier New"/>
          <w:noProof/>
        </w:rPr>
      </w:pPr>
      <w:r w:rsidRPr="000739DA">
        <w:rPr>
          <w:rFonts w:ascii="Garamond" w:hAnsi="Garamond" w:cs="Courier New"/>
          <w:noProof/>
        </w:rPr>
        <w:t>centrant ce sujet</w:t>
      </w:r>
      <w:r w:rsidR="00277192">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façon qui soit en quelque sorte déductive, logique</w:t>
      </w:r>
      <w:r w:rsidR="00277192">
        <w:rPr>
          <w:rFonts w:ascii="Garamond" w:hAnsi="Garamond" w:cs="Courier New"/>
          <w:noProof/>
        </w:rPr>
        <w:t> :</w:t>
      </w:r>
      <w:r w:rsidRPr="000739DA">
        <w:rPr>
          <w:rFonts w:ascii="Garamond" w:hAnsi="Garamond" w:cs="Courier New"/>
          <w:noProof/>
        </w:rPr>
        <w:t xml:space="preserve"> ce n</w:t>
      </w:r>
      <w:r w:rsidR="00720B03">
        <w:rPr>
          <w:rFonts w:ascii="Garamond" w:hAnsi="Garamond" w:cs="Courier New"/>
          <w:noProof/>
        </w:rPr>
        <w:t>’</w:t>
      </w:r>
      <w:r w:rsidRPr="000739DA">
        <w:rPr>
          <w:rFonts w:ascii="Garamond" w:hAnsi="Garamond" w:cs="Courier New"/>
          <w:noProof/>
        </w:rPr>
        <w:t>est pas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w:t>
      </w:r>
    </w:p>
    <w:p w:rsidR="00277192" w:rsidRDefault="00DD64EA" w:rsidP="000739DA">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jusqu</w:t>
      </w:r>
      <w:r w:rsidR="00720B03">
        <w:rPr>
          <w:rFonts w:ascii="Garamond" w:hAnsi="Garamond" w:cs="Courier New"/>
          <w:noProof/>
        </w:rPr>
        <w:t>’</w:t>
      </w:r>
      <w:r w:rsidR="00E33092" w:rsidRPr="000739DA">
        <w:rPr>
          <w:rFonts w:ascii="Garamond" w:hAnsi="Garamond" w:cs="Courier New"/>
          <w:noProof/>
        </w:rPr>
        <w:t xml:space="preserve">à un certain point légitimement nous arrêter après la double révolution de la démonstration, pour faire remarquer </w:t>
      </w:r>
    </w:p>
    <w:p w:rsidR="000C18C7" w:rsidRDefault="00E33092" w:rsidP="000C18C7">
      <w:pPr>
        <w:ind w:right="-284" w:hanging="567"/>
        <w:rPr>
          <w:rFonts w:ascii="Garamond" w:hAnsi="Garamond" w:cs="Courier New"/>
          <w:noProof/>
        </w:rPr>
      </w:pPr>
      <w:r w:rsidRPr="000739DA">
        <w:rPr>
          <w:rFonts w:ascii="Garamond" w:hAnsi="Garamond" w:cs="Courier New"/>
          <w:noProof/>
        </w:rPr>
        <w:t xml:space="preserve">que la question même de </w:t>
      </w:r>
      <w:r w:rsidRPr="000739DA">
        <w:rPr>
          <w:rFonts w:ascii="Garamond" w:hAnsi="Garamond"/>
          <w:i/>
          <w:noProof/>
          <w:color w:val="0000CC"/>
        </w:rPr>
        <w:t>la vérité</w:t>
      </w:r>
      <w:r w:rsidRPr="000739DA">
        <w:rPr>
          <w:rFonts w:ascii="Garamond" w:hAnsi="Garamond" w:cs="Courier New"/>
          <w:noProof/>
        </w:rPr>
        <w:t xml:space="preserve"> est jus</w:t>
      </w:r>
      <w:r w:rsidRPr="000739DA">
        <w:rPr>
          <w:rFonts w:ascii="Garamond" w:hAnsi="Garamond" w:cs="Courier New"/>
          <w:noProof/>
        </w:rPr>
        <w:softHyphen/>
        <w:t>tement posée par le progrès dialectique lui</w:t>
      </w:r>
      <w:r w:rsidR="005E74CA">
        <w:rPr>
          <w:rFonts w:ascii="Garamond" w:hAnsi="Garamond" w:cs="Courier New"/>
          <w:noProof/>
        </w:rPr>
        <w:t>-</w:t>
      </w:r>
      <w:r w:rsidRPr="000739DA">
        <w:rPr>
          <w:rFonts w:ascii="Garamond" w:hAnsi="Garamond" w:cs="Courier New"/>
          <w:noProof/>
        </w:rPr>
        <w:t>même.</w:t>
      </w:r>
      <w:r w:rsidR="000C18C7">
        <w:rPr>
          <w:rFonts w:ascii="Garamond" w:hAnsi="Garamond" w:cs="Courier New"/>
          <w:noProof/>
        </w:rPr>
        <w:t xml:space="preserve">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que</w:t>
      </w:r>
      <w:r w:rsidR="000C18C7">
        <w:rPr>
          <w:rFonts w:ascii="Garamond" w:hAnsi="Garamond" w:cs="Courier New"/>
          <w:noProof/>
        </w:rPr>
        <w:t> :</w:t>
      </w:r>
    </w:p>
    <w:p w:rsidR="000C18C7" w:rsidRDefault="000C18C7" w:rsidP="000C18C7">
      <w:pPr>
        <w:ind w:right="-284" w:hanging="567"/>
        <w:rPr>
          <w:rFonts w:ascii="Garamond" w:hAnsi="Garamond" w:cs="Courier New"/>
          <w:noProof/>
        </w:rPr>
      </w:pPr>
    </w:p>
    <w:p w:rsidR="000C18C7" w:rsidRDefault="00E33092" w:rsidP="000C18C7">
      <w:pPr>
        <w:pStyle w:val="Paragraphedeliste"/>
        <w:numPr>
          <w:ilvl w:val="0"/>
          <w:numId w:val="87"/>
        </w:numPr>
        <w:ind w:right="-284"/>
        <w:rPr>
          <w:rFonts w:ascii="Garamond" w:hAnsi="Garamond" w:cs="Courier New"/>
          <w:noProof/>
        </w:rPr>
      </w:pPr>
      <w:r w:rsidRPr="000C18C7">
        <w:rPr>
          <w:rFonts w:ascii="Garamond" w:hAnsi="Garamond"/>
          <w:noProof/>
        </w:rPr>
        <w:t>de même</w:t>
      </w:r>
      <w:r w:rsidRPr="000C18C7">
        <w:rPr>
          <w:rFonts w:ascii="Garamond" w:hAnsi="Garamond" w:cs="Courier New"/>
          <w:noProof/>
        </w:rPr>
        <w:t xml:space="preserve"> qu</w:t>
      </w:r>
      <w:r w:rsidR="00720B03">
        <w:rPr>
          <w:rFonts w:ascii="Garamond" w:hAnsi="Garamond" w:cs="Courier New"/>
          <w:noProof/>
        </w:rPr>
        <w:t>’</w:t>
      </w:r>
      <w:r w:rsidRPr="000C18C7">
        <w:rPr>
          <w:rFonts w:ascii="Garamond" w:hAnsi="Garamond" w:cs="Courier New"/>
          <w:noProof/>
        </w:rPr>
        <w:t xml:space="preserve">à un endroit de sa démonstration </w:t>
      </w:r>
      <w:r w:rsidR="00F16CD0" w:rsidRPr="000C18C7">
        <w:rPr>
          <w:rFonts w:ascii="Garamond" w:hAnsi="Garamond" w:cs="Courier New"/>
          <w:noProof/>
        </w:rPr>
        <w:t>Saint AUGUSTIN</w:t>
      </w:r>
      <w:r w:rsidRPr="000C18C7">
        <w:rPr>
          <w:rFonts w:ascii="Garamond" w:hAnsi="Garamond" w:cs="Courier New"/>
          <w:noProof/>
        </w:rPr>
        <w:t xml:space="preserve"> oublie par exemple toute une face démontrable, communicable par la démonstration, par l</w:t>
      </w:r>
      <w:r w:rsidR="00720B03">
        <w:rPr>
          <w:rFonts w:ascii="Garamond" w:hAnsi="Garamond" w:cs="Courier New"/>
          <w:noProof/>
        </w:rPr>
        <w:t>’</w:t>
      </w:r>
      <w:r w:rsidRPr="000C18C7">
        <w:rPr>
          <w:rFonts w:ascii="Garamond" w:hAnsi="Garamond" w:cs="Courier New"/>
          <w:noProof/>
        </w:rPr>
        <w:t>acte à imiter, de l</w:t>
      </w:r>
      <w:r w:rsidR="00720B03">
        <w:rPr>
          <w:rFonts w:ascii="Garamond" w:hAnsi="Garamond" w:cs="Courier New"/>
          <w:noProof/>
        </w:rPr>
        <w:t>’</w:t>
      </w:r>
      <w:r w:rsidRPr="000C18C7">
        <w:rPr>
          <w:rFonts w:ascii="Garamond" w:hAnsi="Garamond" w:cs="Courier New"/>
          <w:noProof/>
        </w:rPr>
        <w:t>enseignement</w:t>
      </w:r>
      <w:r w:rsidR="00277192" w:rsidRPr="000C18C7">
        <w:rPr>
          <w:rFonts w:ascii="Garamond" w:hAnsi="Garamond" w:cs="Courier New"/>
          <w:noProof/>
        </w:rPr>
        <w:t>, c</w:t>
      </w:r>
      <w:r w:rsidR="00720B03">
        <w:rPr>
          <w:rFonts w:ascii="Garamond" w:hAnsi="Garamond" w:cs="Courier New"/>
          <w:noProof/>
        </w:rPr>
        <w:t>’</w:t>
      </w:r>
      <w:r w:rsidR="00277192" w:rsidRPr="000C18C7">
        <w:rPr>
          <w:rFonts w:ascii="Garamond" w:hAnsi="Garamond" w:cs="Courier New"/>
          <w:noProof/>
        </w:rPr>
        <w:t>est-à-dire</w:t>
      </w:r>
      <w:r w:rsidRPr="000C18C7">
        <w:rPr>
          <w:rFonts w:ascii="Garamond" w:hAnsi="Garamond" w:cs="Courier New"/>
          <w:noProof/>
        </w:rPr>
        <w:t xml:space="preserve"> de </w:t>
      </w:r>
      <w:r w:rsidRPr="000C18C7">
        <w:rPr>
          <w:rFonts w:ascii="Garamond" w:hAnsi="Garamond"/>
          <w:i/>
          <w:noProof/>
          <w:color w:val="0000CC"/>
        </w:rPr>
        <w:t>la tech</w:t>
      </w:r>
      <w:r w:rsidRPr="000C18C7">
        <w:rPr>
          <w:rFonts w:ascii="Garamond" w:hAnsi="Garamond"/>
          <w:i/>
          <w:noProof/>
          <w:color w:val="0000CC"/>
        </w:rPr>
        <w:softHyphen/>
        <w:t>nique de l</w:t>
      </w:r>
      <w:r w:rsidR="00720B03">
        <w:rPr>
          <w:rFonts w:ascii="Garamond" w:hAnsi="Garamond"/>
          <w:i/>
          <w:noProof/>
          <w:color w:val="0000CC"/>
        </w:rPr>
        <w:t>’</w:t>
      </w:r>
      <w:r w:rsidRPr="000C18C7">
        <w:rPr>
          <w:rFonts w:ascii="Garamond" w:hAnsi="Garamond"/>
          <w:i/>
          <w:noProof/>
          <w:color w:val="0000CC"/>
        </w:rPr>
        <w:t>oiseleur</w:t>
      </w:r>
      <w:r w:rsidRPr="000C18C7">
        <w:rPr>
          <w:rFonts w:ascii="Garamond" w:hAnsi="Garamond" w:cs="Courier New"/>
          <w:noProof/>
        </w:rPr>
        <w:t xml:space="preserve"> par exemple</w:t>
      </w:r>
      <w:r w:rsidR="00277192" w:rsidRPr="000C18C7">
        <w:rPr>
          <w:rFonts w:ascii="Garamond" w:hAnsi="Garamond" w:cs="Courier New"/>
          <w:noProof/>
        </w:rPr>
        <w:t xml:space="preserve">, </w:t>
      </w:r>
      <w:r w:rsidRPr="000C18C7">
        <w:rPr>
          <w:rFonts w:ascii="Garamond" w:hAnsi="Garamond" w:cs="Courier New"/>
          <w:noProof/>
        </w:rPr>
        <w:t>il oublie que celle</w:t>
      </w:r>
      <w:r w:rsidR="00277192" w:rsidRPr="000C18C7">
        <w:rPr>
          <w:rFonts w:ascii="Garamond" w:hAnsi="Garamond" w:cs="Courier New"/>
          <w:noProof/>
        </w:rPr>
        <w:t>-</w:t>
      </w:r>
      <w:r w:rsidRPr="000C18C7">
        <w:rPr>
          <w:rFonts w:ascii="Garamond" w:hAnsi="Garamond" w:cs="Courier New"/>
          <w:noProof/>
        </w:rPr>
        <w:t xml:space="preserve">là </w:t>
      </w:r>
      <w:r w:rsidRPr="000C18C7">
        <w:rPr>
          <w:rFonts w:ascii="Garamond" w:hAnsi="Garamond"/>
          <w:i/>
          <w:noProof/>
          <w:color w:val="0000CC"/>
        </w:rPr>
        <w:t>est d</w:t>
      </w:r>
      <w:r w:rsidR="00720B03">
        <w:rPr>
          <w:rFonts w:ascii="Garamond" w:hAnsi="Garamond"/>
          <w:i/>
          <w:noProof/>
          <w:color w:val="0000CC"/>
        </w:rPr>
        <w:t>’</w:t>
      </w:r>
      <w:r w:rsidRPr="000C18C7">
        <w:rPr>
          <w:rFonts w:ascii="Garamond" w:hAnsi="Garamond"/>
          <w:i/>
          <w:noProof/>
          <w:color w:val="0000CC"/>
        </w:rPr>
        <w:t>ores et déjà</w:t>
      </w:r>
      <w:r w:rsidR="006F771D" w:rsidRPr="000C18C7">
        <w:rPr>
          <w:rFonts w:ascii="Garamond" w:hAnsi="Garamond"/>
          <w:noProof/>
          <w:color w:val="0000CC"/>
        </w:rPr>
        <w:t xml:space="preserve"> </w:t>
      </w:r>
      <w:r w:rsidR="006F771D" w:rsidRPr="000C18C7">
        <w:rPr>
          <w:rFonts w:ascii="Garamond" w:hAnsi="Garamond"/>
          <w:i/>
          <w:noProof/>
          <w:color w:val="0000CC"/>
        </w:rPr>
        <w:t>struc</w:t>
      </w:r>
      <w:r w:rsidR="006F771D" w:rsidRPr="000C18C7">
        <w:rPr>
          <w:rFonts w:ascii="Garamond" w:hAnsi="Garamond"/>
          <w:i/>
          <w:noProof/>
          <w:color w:val="0000CC"/>
        </w:rPr>
        <w:softHyphen/>
        <w:t>turée</w:t>
      </w:r>
      <w:r w:rsidR="00277192" w:rsidRPr="000C18C7">
        <w:rPr>
          <w:rFonts w:ascii="Garamond" w:hAnsi="Garamond" w:cs="Courier New"/>
          <w:noProof/>
        </w:rPr>
        <w:t xml:space="preserve"> - </w:t>
      </w:r>
      <w:r w:rsidRPr="000C18C7">
        <w:rPr>
          <w:rFonts w:ascii="Garamond" w:hAnsi="Garamond" w:cs="Courier New"/>
          <w:noProof/>
        </w:rPr>
        <w:t>comme nous l</w:t>
      </w:r>
      <w:r w:rsidR="00720B03">
        <w:rPr>
          <w:rFonts w:ascii="Garamond" w:hAnsi="Garamond" w:cs="Courier New"/>
          <w:noProof/>
        </w:rPr>
        <w:t>’</w:t>
      </w:r>
      <w:r w:rsidRPr="000C18C7">
        <w:rPr>
          <w:rFonts w:ascii="Garamond" w:hAnsi="Garamond" w:cs="Courier New"/>
          <w:noProof/>
        </w:rPr>
        <w:t>avons fait remarquer au passage</w:t>
      </w:r>
      <w:r w:rsidR="00277192" w:rsidRPr="000C18C7">
        <w:rPr>
          <w:rFonts w:ascii="Garamond" w:hAnsi="Garamond" w:cs="Courier New"/>
          <w:noProof/>
        </w:rPr>
        <w:t xml:space="preserve"> - </w:t>
      </w:r>
      <w:r w:rsidRPr="000C18C7">
        <w:rPr>
          <w:rFonts w:ascii="Garamond" w:hAnsi="Garamond"/>
          <w:i/>
          <w:noProof/>
          <w:color w:val="0000CC"/>
        </w:rPr>
        <w:t>instrumentalisée par la parole</w:t>
      </w:r>
      <w:r w:rsidRPr="000C18C7">
        <w:rPr>
          <w:rFonts w:ascii="Garamond" w:hAnsi="Garamond" w:cs="Courier New"/>
          <w:noProof/>
        </w:rPr>
        <w:t xml:space="preserve"> en elle</w:t>
      </w:r>
      <w:r w:rsidR="00277192" w:rsidRPr="000C18C7">
        <w:rPr>
          <w:rFonts w:ascii="Garamond" w:hAnsi="Garamond" w:cs="Courier New"/>
          <w:noProof/>
        </w:rPr>
        <w:t>-</w:t>
      </w:r>
      <w:r w:rsidRPr="000C18C7">
        <w:rPr>
          <w:rFonts w:ascii="Garamond" w:hAnsi="Garamond" w:cs="Courier New"/>
          <w:noProof/>
        </w:rPr>
        <w:t xml:space="preserve">même, </w:t>
      </w:r>
      <w:r w:rsidRPr="000C18C7">
        <w:rPr>
          <w:rFonts w:ascii="Garamond" w:hAnsi="Garamond" w:cs="Courier New"/>
          <w:i/>
          <w:noProof/>
        </w:rPr>
        <w:t>elle n</w:t>
      </w:r>
      <w:r w:rsidR="00720B03">
        <w:rPr>
          <w:rFonts w:ascii="Garamond" w:hAnsi="Garamond" w:cs="Courier New"/>
          <w:i/>
          <w:noProof/>
        </w:rPr>
        <w:t>’</w:t>
      </w:r>
      <w:r w:rsidRPr="000C18C7">
        <w:rPr>
          <w:rFonts w:ascii="Garamond" w:hAnsi="Garamond" w:cs="Courier New"/>
          <w:i/>
          <w:noProof/>
        </w:rPr>
        <w:t>est concevable comme technique complexe, ruse, piège pour l</w:t>
      </w:r>
      <w:r w:rsidR="00720B03">
        <w:rPr>
          <w:rFonts w:ascii="Garamond" w:hAnsi="Garamond" w:cs="Courier New"/>
          <w:i/>
          <w:noProof/>
        </w:rPr>
        <w:t>’</w:t>
      </w:r>
      <w:r w:rsidRPr="000C18C7">
        <w:rPr>
          <w:rFonts w:ascii="Garamond" w:hAnsi="Garamond" w:cs="Courier New"/>
          <w:i/>
          <w:noProof/>
        </w:rPr>
        <w:t>objet, oiseau qui est à attraper,</w:t>
      </w:r>
      <w:r w:rsidRPr="000C18C7">
        <w:rPr>
          <w:rFonts w:ascii="Garamond" w:hAnsi="Garamond" w:cs="Courier New"/>
          <w:noProof/>
        </w:rPr>
        <w:t xml:space="preserve"> </w:t>
      </w:r>
      <w:r w:rsidRPr="000C18C7">
        <w:rPr>
          <w:rFonts w:ascii="Garamond" w:hAnsi="Garamond"/>
          <w:i/>
          <w:noProof/>
          <w:color w:val="0000CC"/>
        </w:rPr>
        <w:t>elle n</w:t>
      </w:r>
      <w:r w:rsidR="00720B03">
        <w:rPr>
          <w:rFonts w:ascii="Garamond" w:hAnsi="Garamond"/>
          <w:i/>
          <w:noProof/>
          <w:color w:val="0000CC"/>
        </w:rPr>
        <w:t>’</w:t>
      </w:r>
      <w:r w:rsidRPr="000C18C7">
        <w:rPr>
          <w:rFonts w:ascii="Garamond" w:hAnsi="Garamond"/>
          <w:i/>
          <w:noProof/>
          <w:color w:val="0000CC"/>
        </w:rPr>
        <w:t>est concevable que dans un monde humain, structuré par la parole</w:t>
      </w:r>
      <w:r w:rsidR="00277192" w:rsidRPr="000C18C7">
        <w:rPr>
          <w:rFonts w:ascii="Garamond" w:hAnsi="Garamond" w:cs="Courier New"/>
          <w:noProof/>
        </w:rPr>
        <w:t>,</w:t>
      </w:r>
    </w:p>
    <w:p w:rsidR="000C18C7" w:rsidRDefault="000C18C7" w:rsidP="000C18C7">
      <w:pPr>
        <w:pStyle w:val="Paragraphedeliste"/>
        <w:ind w:left="153" w:right="-284"/>
        <w:rPr>
          <w:rFonts w:ascii="Garamond" w:hAnsi="Garamond" w:cs="Courier New"/>
          <w:noProof/>
        </w:rPr>
      </w:pPr>
    </w:p>
    <w:p w:rsidR="00DD64EA" w:rsidRPr="000C18C7" w:rsidRDefault="00277192" w:rsidP="000C18C7">
      <w:pPr>
        <w:pStyle w:val="Paragraphedeliste"/>
        <w:numPr>
          <w:ilvl w:val="0"/>
          <w:numId w:val="87"/>
        </w:numPr>
        <w:ind w:right="-284"/>
        <w:rPr>
          <w:rFonts w:ascii="Garamond" w:hAnsi="Garamond" w:cs="Courier New"/>
          <w:noProof/>
        </w:rPr>
      </w:pPr>
      <w:r w:rsidRPr="000C18C7">
        <w:rPr>
          <w:rFonts w:ascii="Garamond" w:hAnsi="Garamond"/>
          <w:noProof/>
        </w:rPr>
        <w:t>d</w:t>
      </w:r>
      <w:r w:rsidR="00E33092" w:rsidRPr="000C18C7">
        <w:rPr>
          <w:rFonts w:ascii="Garamond" w:hAnsi="Garamond"/>
          <w:noProof/>
        </w:rPr>
        <w:t>e même</w:t>
      </w:r>
      <w:r w:rsidR="00E33092" w:rsidRPr="000C18C7">
        <w:rPr>
          <w:rFonts w:ascii="Garamond" w:hAnsi="Garamond" w:cs="Courier New"/>
          <w:noProof/>
        </w:rPr>
        <w:t xml:space="preserve"> ici, </w:t>
      </w:r>
      <w:r w:rsidR="00F16CD0" w:rsidRPr="000C18C7">
        <w:rPr>
          <w:rFonts w:ascii="Garamond" w:hAnsi="Garamond" w:cs="Courier New"/>
          <w:noProof/>
        </w:rPr>
        <w:t>AUGUSTIN</w:t>
      </w:r>
      <w:r w:rsidR="00E33092" w:rsidRPr="000C18C7">
        <w:rPr>
          <w:rFonts w:ascii="Garamond" w:hAnsi="Garamond" w:cs="Courier New"/>
          <w:noProof/>
        </w:rPr>
        <w:t xml:space="preserve"> semble oublier que </w:t>
      </w:r>
      <w:r w:rsidR="00E33092" w:rsidRPr="000C18C7">
        <w:rPr>
          <w:rFonts w:ascii="Garamond" w:hAnsi="Garamond"/>
          <w:noProof/>
        </w:rPr>
        <w:t>d</w:t>
      </w:r>
      <w:r w:rsidR="00720B03">
        <w:rPr>
          <w:rFonts w:ascii="Garamond" w:hAnsi="Garamond"/>
          <w:noProof/>
        </w:rPr>
        <w:t>’</w:t>
      </w:r>
      <w:r w:rsidR="00E33092" w:rsidRPr="000C18C7">
        <w:rPr>
          <w:rFonts w:ascii="Garamond" w:hAnsi="Garamond"/>
          <w:noProof/>
        </w:rPr>
        <w:t>ores et déjà</w:t>
      </w:r>
      <w:r w:rsidR="00E33092" w:rsidRPr="000C18C7">
        <w:rPr>
          <w:rFonts w:ascii="Garamond" w:hAnsi="Garamond" w:cs="Courier New"/>
          <w:noProof/>
        </w:rPr>
        <w:t xml:space="preserve"> la question même de </w:t>
      </w:r>
      <w:r w:rsidR="00E33092" w:rsidRPr="000C18C7">
        <w:rPr>
          <w:rFonts w:ascii="Garamond" w:hAnsi="Garamond"/>
          <w:i/>
          <w:noProof/>
          <w:color w:val="0000CC"/>
        </w:rPr>
        <w:t>la vérité</w:t>
      </w:r>
      <w:r w:rsidR="00E33092" w:rsidRPr="000C18C7">
        <w:rPr>
          <w:rFonts w:ascii="Garamond" w:hAnsi="Garamond" w:cs="Courier New"/>
          <w:noProof/>
        </w:rPr>
        <w:t xml:space="preserve"> est en quelque sorte incluse </w:t>
      </w:r>
      <w:r w:rsidR="000C18C7">
        <w:rPr>
          <w:rFonts w:ascii="Garamond" w:hAnsi="Garamond" w:cs="Courier New"/>
          <w:noProof/>
        </w:rPr>
        <w:t xml:space="preserve">                         </w:t>
      </w:r>
      <w:r w:rsidR="00E33092" w:rsidRPr="000C18C7">
        <w:rPr>
          <w:rFonts w:ascii="Garamond" w:hAnsi="Garamond" w:cs="Courier New"/>
          <w:noProof/>
        </w:rPr>
        <w:t>à l</w:t>
      </w:r>
      <w:r w:rsidR="00720B03">
        <w:rPr>
          <w:rFonts w:ascii="Garamond" w:hAnsi="Garamond" w:cs="Courier New"/>
          <w:noProof/>
        </w:rPr>
        <w:t>’</w:t>
      </w:r>
      <w:r w:rsidR="00E33092" w:rsidRPr="000C18C7">
        <w:rPr>
          <w:rFonts w:ascii="Garamond" w:hAnsi="Garamond" w:cs="Courier New"/>
          <w:noProof/>
        </w:rPr>
        <w:t>intérieur de sa discussion,</w:t>
      </w:r>
      <w:r w:rsidR="006F771D" w:rsidRPr="000C18C7">
        <w:rPr>
          <w:rFonts w:ascii="Garamond" w:hAnsi="Garamond" w:cs="Courier New"/>
          <w:noProof/>
        </w:rPr>
        <w:t xml:space="preserve"> </w:t>
      </w:r>
      <w:r w:rsidR="00E33092" w:rsidRPr="000C18C7">
        <w:rPr>
          <w:rFonts w:ascii="Garamond" w:hAnsi="Garamond" w:cs="Courier New"/>
          <w:noProof/>
        </w:rPr>
        <w:t>et que dè</w:t>
      </w:r>
      <w:r w:rsidR="006F771D" w:rsidRPr="000C18C7">
        <w:rPr>
          <w:rFonts w:ascii="Garamond" w:hAnsi="Garamond" w:cs="Courier New"/>
          <w:noProof/>
        </w:rPr>
        <w:t xml:space="preserve">s </w:t>
      </w:r>
      <w:r w:rsidR="006F771D" w:rsidRPr="000C18C7">
        <w:rPr>
          <w:rFonts w:ascii="Garamond" w:hAnsi="Garamond" w:cs="Courier New"/>
          <w:i/>
          <w:noProof/>
        </w:rPr>
        <w:t>qu</w:t>
      </w:r>
      <w:r w:rsidR="00720B03">
        <w:rPr>
          <w:rFonts w:ascii="Garamond" w:hAnsi="Garamond" w:cs="Courier New"/>
          <w:i/>
          <w:noProof/>
        </w:rPr>
        <w:t>’</w:t>
      </w:r>
      <w:r w:rsidR="006F771D" w:rsidRPr="000C18C7">
        <w:rPr>
          <w:rFonts w:ascii="Garamond" w:hAnsi="Garamond" w:cs="Courier New"/>
          <w:i/>
          <w:noProof/>
        </w:rPr>
        <w:t xml:space="preserve">il met en cause </w:t>
      </w:r>
      <w:r w:rsidR="006F771D" w:rsidRPr="000C18C7">
        <w:rPr>
          <w:rFonts w:ascii="Garamond" w:hAnsi="Garamond" w:cs="Courier New"/>
          <w:i/>
          <w:noProof/>
          <w:color w:val="0000CC"/>
        </w:rPr>
        <w:t>la parole</w:t>
      </w:r>
      <w:r w:rsidR="006F771D" w:rsidRPr="000C18C7">
        <w:rPr>
          <w:rFonts w:ascii="Garamond" w:hAnsi="Garamond" w:cs="Courier New"/>
          <w:noProof/>
        </w:rPr>
        <w:t xml:space="preserve">, </w:t>
      </w:r>
      <w:r w:rsidR="00E33092" w:rsidRPr="000C18C7">
        <w:rPr>
          <w:rFonts w:ascii="Garamond" w:hAnsi="Garamond" w:cs="Courier New"/>
          <w:noProof/>
        </w:rPr>
        <w:t xml:space="preserve">il la met en cause </w:t>
      </w:r>
      <w:r w:rsidR="00E33092" w:rsidRPr="000C18C7">
        <w:rPr>
          <w:rFonts w:ascii="Garamond" w:hAnsi="Garamond"/>
          <w:i/>
          <w:noProof/>
        </w:rPr>
        <w:t>avec</w:t>
      </w:r>
      <w:r w:rsidR="00E33092" w:rsidRPr="000C18C7">
        <w:rPr>
          <w:rFonts w:ascii="Garamond" w:hAnsi="Garamond" w:cs="Courier New"/>
          <w:i/>
          <w:noProof/>
        </w:rPr>
        <w:t xml:space="preserve"> </w:t>
      </w:r>
      <w:r w:rsidR="00E33092" w:rsidRPr="000C18C7">
        <w:rPr>
          <w:rFonts w:ascii="Garamond" w:hAnsi="Garamond" w:cs="Courier New"/>
          <w:i/>
          <w:noProof/>
          <w:color w:val="0000CC"/>
        </w:rPr>
        <w:t>la parole</w:t>
      </w:r>
      <w:r w:rsidR="00E33092" w:rsidRPr="000C18C7">
        <w:rPr>
          <w:rFonts w:ascii="Garamond" w:hAnsi="Garamond" w:cs="Courier New"/>
          <w:noProof/>
        </w:rPr>
        <w:t>, et que c</w:t>
      </w:r>
      <w:r w:rsidR="00720B03">
        <w:rPr>
          <w:rFonts w:ascii="Garamond" w:hAnsi="Garamond" w:cs="Courier New"/>
          <w:noProof/>
        </w:rPr>
        <w:t>’</w:t>
      </w:r>
      <w:r w:rsidR="00E33092" w:rsidRPr="000C18C7">
        <w:rPr>
          <w:rFonts w:ascii="Garamond" w:hAnsi="Garamond" w:cs="Courier New"/>
          <w:noProof/>
        </w:rPr>
        <w:t xml:space="preserve">est </w:t>
      </w:r>
      <w:r w:rsidR="00E33092" w:rsidRPr="000C18C7">
        <w:rPr>
          <w:rFonts w:ascii="Garamond" w:hAnsi="Garamond" w:cs="Courier New"/>
          <w:i/>
          <w:noProof/>
          <w:color w:val="0000CC"/>
        </w:rPr>
        <w:t>avec la parole</w:t>
      </w:r>
      <w:r w:rsidR="00E33092" w:rsidRPr="000C18C7">
        <w:rPr>
          <w:rFonts w:ascii="Garamond" w:hAnsi="Garamond" w:cs="Courier New"/>
          <w:noProof/>
        </w:rPr>
        <w:t xml:space="preserve"> </w:t>
      </w:r>
      <w:r w:rsidR="000C18C7">
        <w:rPr>
          <w:rFonts w:ascii="Garamond" w:hAnsi="Garamond" w:cs="Courier New"/>
          <w:noProof/>
        </w:rPr>
        <w:t xml:space="preserve">                     </w:t>
      </w:r>
      <w:r w:rsidR="00E33092" w:rsidRPr="000C18C7">
        <w:rPr>
          <w:rFonts w:ascii="Garamond" w:hAnsi="Garamond" w:cs="Courier New"/>
          <w:noProof/>
        </w:rPr>
        <w:t>que lui</w:t>
      </w:r>
      <w:r w:rsidR="000C18C7" w:rsidRPr="000C18C7">
        <w:rPr>
          <w:rFonts w:ascii="Garamond" w:hAnsi="Garamond" w:cs="Courier New"/>
          <w:noProof/>
        </w:rPr>
        <w:t>-</w:t>
      </w:r>
      <w:r w:rsidR="00E33092" w:rsidRPr="000C18C7">
        <w:rPr>
          <w:rFonts w:ascii="Garamond" w:hAnsi="Garamond" w:cs="Courier New"/>
          <w:noProof/>
        </w:rPr>
        <w:t xml:space="preserve">même crée </w:t>
      </w:r>
      <w:r w:rsidR="00E33092" w:rsidRPr="000C18C7">
        <w:rPr>
          <w:rFonts w:ascii="Garamond" w:hAnsi="Garamond"/>
          <w:i/>
          <w:noProof/>
          <w:color w:val="0000CC"/>
        </w:rPr>
        <w:t>la dimension de la vérité</w:t>
      </w:r>
      <w:r w:rsidR="006F771D" w:rsidRPr="000C18C7">
        <w:rPr>
          <w:rFonts w:ascii="Garamond" w:hAnsi="Garamond" w:cs="Courier New"/>
          <w:noProof/>
        </w:rPr>
        <w:t>,</w:t>
      </w:r>
      <w:r w:rsidR="00E33092" w:rsidRPr="000C18C7">
        <w:rPr>
          <w:rFonts w:ascii="Garamond" w:hAnsi="Garamond" w:cs="Courier New"/>
          <w:noProof/>
        </w:rPr>
        <w:t xml:space="preserve"> que toute parole émise, for</w:t>
      </w:r>
      <w:r w:rsidR="00E33092" w:rsidRPr="000C18C7">
        <w:rPr>
          <w:rFonts w:ascii="Garamond" w:hAnsi="Garamond" w:cs="Courier New"/>
          <w:noProof/>
        </w:rPr>
        <w:softHyphen/>
        <w:t>mulée, communiquée comme telle</w:t>
      </w:r>
      <w:r w:rsidR="006F771D" w:rsidRPr="000C18C7">
        <w:rPr>
          <w:rFonts w:ascii="Garamond" w:hAnsi="Garamond" w:cs="Courier New"/>
          <w:noProof/>
        </w:rPr>
        <w:t>,</w:t>
      </w:r>
      <w:r w:rsidR="00E33092" w:rsidRPr="000C18C7">
        <w:rPr>
          <w:rFonts w:ascii="Garamond" w:hAnsi="Garamond" w:cs="Courier New"/>
          <w:noProof/>
        </w:rPr>
        <w:t xml:space="preserve"> introduit</w:t>
      </w:r>
      <w:r w:rsidR="006F771D" w:rsidRPr="000C18C7">
        <w:rPr>
          <w:rFonts w:ascii="Garamond" w:hAnsi="Garamond" w:cs="Courier New"/>
          <w:noProof/>
        </w:rPr>
        <w:t xml:space="preserve"> dans </w:t>
      </w:r>
      <w:r w:rsidR="000C18C7">
        <w:rPr>
          <w:rFonts w:ascii="Garamond" w:hAnsi="Garamond" w:cs="Courier New"/>
          <w:noProof/>
        </w:rPr>
        <w:t xml:space="preserve">                      </w:t>
      </w:r>
      <w:r w:rsidR="006F771D" w:rsidRPr="000C18C7">
        <w:rPr>
          <w:rFonts w:ascii="Garamond" w:hAnsi="Garamond" w:cs="Courier New"/>
          <w:noProof/>
        </w:rPr>
        <w:t>le monde</w:t>
      </w:r>
      <w:r w:rsidR="00E33092" w:rsidRPr="000C18C7">
        <w:rPr>
          <w:rFonts w:ascii="Garamond" w:hAnsi="Garamond" w:cs="Courier New"/>
          <w:noProof/>
        </w:rPr>
        <w:t xml:space="preserve"> </w:t>
      </w:r>
      <w:r w:rsidR="00E33092" w:rsidRPr="000C18C7">
        <w:rPr>
          <w:rFonts w:ascii="Garamond" w:hAnsi="Garamond"/>
          <w:i/>
          <w:noProof/>
          <w:color w:val="0000CC"/>
        </w:rPr>
        <w:t xml:space="preserve">ce </w:t>
      </w:r>
      <w:r w:rsidR="00E33092" w:rsidRPr="000C18C7">
        <w:rPr>
          <w:rFonts w:ascii="Garamond" w:hAnsi="Garamond"/>
          <w:i/>
          <w:noProof/>
          <w:color w:val="0000CC"/>
          <w:u w:val="single"/>
        </w:rPr>
        <w:t>nouveau</w:t>
      </w:r>
      <w:r w:rsidR="00E33092" w:rsidRPr="000C18C7">
        <w:rPr>
          <w:rFonts w:ascii="Garamond" w:hAnsi="Garamond"/>
          <w:noProof/>
          <w:color w:val="0000CC"/>
        </w:rPr>
        <w:t xml:space="preserve"> </w:t>
      </w:r>
      <w:r w:rsidR="00E33092" w:rsidRPr="000C18C7">
        <w:rPr>
          <w:rFonts w:ascii="Garamond" w:hAnsi="Garamond"/>
          <w:i/>
          <w:noProof/>
          <w:color w:val="0000CC"/>
        </w:rPr>
        <w:t>de cette affirmation</w:t>
      </w:r>
      <w:r w:rsidR="000C18C7" w:rsidRPr="000C18C7">
        <w:rPr>
          <w:rFonts w:ascii="Garamond" w:hAnsi="Garamond" w:cs="Courier New"/>
          <w:noProof/>
        </w:rPr>
        <w:t xml:space="preserve">, </w:t>
      </w:r>
      <w:r w:rsidR="00E33092" w:rsidRPr="000C18C7">
        <w:rPr>
          <w:rFonts w:ascii="Garamond" w:hAnsi="Garamond" w:cs="Courier New"/>
          <w:noProof/>
        </w:rPr>
        <w:t>de cette issue, de cette émergence</w:t>
      </w:r>
      <w:r w:rsidR="000C18C7" w:rsidRPr="000C18C7">
        <w:rPr>
          <w:rFonts w:ascii="Garamond" w:hAnsi="Garamond" w:cs="Courier New"/>
          <w:noProof/>
        </w:rPr>
        <w:t xml:space="preserve"> </w:t>
      </w:r>
      <w:r w:rsidR="00E33092" w:rsidRPr="000C18C7">
        <w:rPr>
          <w:rFonts w:ascii="Garamond" w:hAnsi="Garamond"/>
          <w:i/>
          <w:noProof/>
          <w:color w:val="0000CC"/>
        </w:rPr>
        <w:t>du sens</w:t>
      </w:r>
      <w:r w:rsidR="00E33092" w:rsidRPr="000C18C7">
        <w:rPr>
          <w:rFonts w:ascii="Garamond" w:hAnsi="Garamond" w:cs="Courier New"/>
          <w:noProof/>
        </w:rPr>
        <w:t xml:space="preserve"> qui se pose et qui d</w:t>
      </w:r>
      <w:r w:rsidR="00720B03">
        <w:rPr>
          <w:rFonts w:ascii="Garamond" w:hAnsi="Garamond" w:cs="Courier New"/>
          <w:noProof/>
        </w:rPr>
        <w:t>’</w:t>
      </w:r>
      <w:r w:rsidR="00E33092" w:rsidRPr="000C18C7">
        <w:rPr>
          <w:rFonts w:ascii="Garamond" w:hAnsi="Garamond" w:cs="Courier New"/>
          <w:noProof/>
        </w:rPr>
        <w:t>abord et avant tout s</w:t>
      </w:r>
      <w:r w:rsidR="00720B03">
        <w:rPr>
          <w:rFonts w:ascii="Garamond" w:hAnsi="Garamond" w:cs="Courier New"/>
          <w:noProof/>
        </w:rPr>
        <w:t>’</w:t>
      </w:r>
      <w:r w:rsidR="00E33092" w:rsidRPr="000C18C7">
        <w:rPr>
          <w:rFonts w:ascii="Garamond" w:hAnsi="Garamond" w:cs="Courier New"/>
          <w:noProof/>
        </w:rPr>
        <w:t xml:space="preserve">affirme, moins comme </w:t>
      </w:r>
      <w:r w:rsidR="00E33092" w:rsidRPr="000C18C7">
        <w:rPr>
          <w:rFonts w:ascii="Garamond" w:hAnsi="Garamond"/>
          <w:i/>
          <w:noProof/>
          <w:color w:val="0000CC"/>
        </w:rPr>
        <w:t>vérité</w:t>
      </w:r>
      <w:r w:rsidR="00E33092" w:rsidRPr="000C18C7">
        <w:rPr>
          <w:rFonts w:ascii="Garamond" w:hAnsi="Garamond" w:cs="Courier New"/>
          <w:noProof/>
        </w:rPr>
        <w:t xml:space="preserve"> que comme dégageant du réel </w:t>
      </w:r>
      <w:r w:rsidR="00E33092" w:rsidRPr="000C18C7">
        <w:rPr>
          <w:rFonts w:ascii="Garamond" w:hAnsi="Garamond"/>
          <w:i/>
          <w:noProof/>
          <w:color w:val="0000CC"/>
        </w:rPr>
        <w:t>la dimension de la vérité</w:t>
      </w:r>
      <w:r w:rsidR="00E33092" w:rsidRPr="000C18C7">
        <w:rPr>
          <w:rFonts w:ascii="Garamond" w:hAnsi="Garamond" w:cs="Courier New"/>
          <w:noProof/>
        </w:rPr>
        <w:t xml:space="preserve">. </w:t>
      </w:r>
    </w:p>
    <w:p w:rsidR="00DD64EA" w:rsidRPr="000739DA" w:rsidRDefault="00DD64EA" w:rsidP="000739DA">
      <w:pPr>
        <w:ind w:right="-284" w:hanging="567"/>
        <w:rPr>
          <w:rFonts w:ascii="Garamond" w:hAnsi="Garamond" w:cs="Courier New"/>
          <w:noProof/>
        </w:rPr>
      </w:pPr>
    </w:p>
    <w:p w:rsidR="000C18C7" w:rsidRDefault="00E33092" w:rsidP="000739DA">
      <w:pPr>
        <w:ind w:right="-284" w:hanging="567"/>
        <w:rPr>
          <w:rFonts w:ascii="Garamond" w:hAnsi="Garamond" w:cs="Courier New"/>
          <w:noProof/>
        </w:rPr>
      </w:pPr>
      <w:r w:rsidRPr="000739DA">
        <w:rPr>
          <w:rFonts w:ascii="Garamond" w:hAnsi="Garamond" w:cs="Courier New"/>
          <w:noProof/>
        </w:rPr>
        <w:t>En effet observons</w:t>
      </w:r>
      <w:r w:rsidR="000C18C7">
        <w:rPr>
          <w:rFonts w:ascii="Garamond" w:hAnsi="Garamond" w:cs="Courier New"/>
          <w:noProof/>
        </w:rPr>
        <w:t>-</w:t>
      </w:r>
      <w:r w:rsidRPr="000739DA">
        <w:rPr>
          <w:rFonts w:ascii="Garamond" w:hAnsi="Garamond" w:cs="Courier New"/>
          <w:noProof/>
        </w:rPr>
        <w:t>le bien, et dans le détail.</w:t>
      </w:r>
      <w:r w:rsidR="000C18C7">
        <w:rPr>
          <w:rFonts w:ascii="Garamond" w:hAnsi="Garamond" w:cs="Courier New"/>
          <w:noProof/>
        </w:rPr>
        <w:t xml:space="preserve"> </w:t>
      </w:r>
      <w:r w:rsidRPr="000739DA">
        <w:rPr>
          <w:rFonts w:ascii="Garamond" w:hAnsi="Garamond" w:cs="Courier New"/>
          <w:noProof/>
        </w:rPr>
        <w:t xml:space="preserve">Quand </w:t>
      </w:r>
      <w:r w:rsidR="00F16CD0" w:rsidRPr="000739DA">
        <w:rPr>
          <w:rFonts w:ascii="Garamond" w:hAnsi="Garamond" w:cs="Courier New"/>
          <w:noProof/>
        </w:rPr>
        <w:t>AUGUSTIN</w:t>
      </w:r>
      <w:r w:rsidRPr="000739DA">
        <w:rPr>
          <w:rFonts w:ascii="Garamond" w:hAnsi="Garamond" w:cs="Courier New"/>
          <w:noProof/>
        </w:rPr>
        <w:t xml:space="preserve"> nous apporte comme argument que </w:t>
      </w:r>
      <w:r w:rsidRPr="000739DA">
        <w:rPr>
          <w:rFonts w:ascii="Garamond" w:hAnsi="Garamond"/>
          <w:i/>
          <w:noProof/>
          <w:color w:val="0000CC"/>
        </w:rPr>
        <w:t>la parole peut être trompeuse</w:t>
      </w:r>
      <w:r w:rsidRPr="000739DA">
        <w:rPr>
          <w:rFonts w:ascii="Garamond" w:hAnsi="Garamond" w:cs="Courier New"/>
          <w:noProof/>
        </w:rPr>
        <w:t xml:space="preserve">, </w:t>
      </w:r>
    </w:p>
    <w:p w:rsidR="000C18C7" w:rsidRDefault="00E33092" w:rsidP="000739DA">
      <w:pPr>
        <w:ind w:right="-284" w:hanging="567"/>
        <w:rPr>
          <w:rFonts w:ascii="Garamond" w:hAnsi="Garamond" w:cs="Courier New"/>
          <w:noProof/>
        </w:rPr>
      </w:pPr>
      <w:r w:rsidRPr="000739DA">
        <w:rPr>
          <w:rFonts w:ascii="Garamond" w:hAnsi="Garamond" w:cs="Courier New"/>
          <w:noProof/>
        </w:rPr>
        <w:t>il est bien évident que de soi seul ce signe ne peut de bout en bout se soutenir, se présenter</w:t>
      </w:r>
      <w:r w:rsidR="006F771D" w:rsidRPr="000739DA">
        <w:rPr>
          <w:rFonts w:ascii="Garamond" w:hAnsi="Garamond" w:cs="Courier New"/>
          <w:noProof/>
        </w:rPr>
        <w:t>,</w:t>
      </w:r>
      <w:r w:rsidRPr="000739DA">
        <w:rPr>
          <w:rFonts w:ascii="Garamond" w:hAnsi="Garamond" w:cs="Courier New"/>
          <w:noProof/>
        </w:rPr>
        <w:t xml:space="preserve"> que dans </w:t>
      </w:r>
      <w:r w:rsidRPr="000739DA">
        <w:rPr>
          <w:rFonts w:ascii="Garamond" w:hAnsi="Garamond"/>
          <w:i/>
          <w:noProof/>
          <w:color w:val="0000CC"/>
        </w:rPr>
        <w:t>la dimension de la vérité</w:t>
      </w:r>
      <w:r w:rsidRPr="000739DA">
        <w:rPr>
          <w:rFonts w:ascii="Garamond" w:hAnsi="Garamond" w:cs="Courier New"/>
          <w:noProof/>
        </w:rPr>
        <w:t xml:space="preserve">. </w:t>
      </w:r>
    </w:p>
    <w:p w:rsidR="000C18C7" w:rsidRDefault="00E33092" w:rsidP="000739DA">
      <w:pPr>
        <w:ind w:right="-284" w:hanging="567"/>
        <w:rPr>
          <w:rFonts w:ascii="Garamond" w:hAnsi="Garamond" w:cs="Courier New"/>
          <w:noProof/>
        </w:rPr>
      </w:pPr>
      <w:r w:rsidRPr="000739DA">
        <w:rPr>
          <w:rFonts w:ascii="Garamond" w:hAnsi="Garamond" w:cs="Courier New"/>
          <w:noProof/>
        </w:rPr>
        <w:t xml:space="preserve">Car </w:t>
      </w:r>
      <w:r w:rsidRPr="000C18C7">
        <w:rPr>
          <w:rFonts w:ascii="Garamond" w:hAnsi="Garamond" w:cs="Courier New"/>
          <w:i/>
          <w:noProof/>
          <w:color w:val="0000CC"/>
        </w:rPr>
        <w:t>pour être trompeuse</w:t>
      </w:r>
      <w:r w:rsidRPr="000739DA">
        <w:rPr>
          <w:rFonts w:ascii="Garamond" w:hAnsi="Garamond" w:cs="Courier New"/>
          <w:noProof/>
        </w:rPr>
        <w:t xml:space="preserve"> elle s</w:t>
      </w:r>
      <w:r w:rsidR="00720B03">
        <w:rPr>
          <w:rFonts w:ascii="Garamond" w:hAnsi="Garamond" w:cs="Courier New"/>
          <w:noProof/>
        </w:rPr>
        <w:t>’</w:t>
      </w:r>
      <w:r w:rsidRPr="000739DA">
        <w:rPr>
          <w:rFonts w:ascii="Garamond" w:hAnsi="Garamond" w:cs="Courier New"/>
          <w:noProof/>
        </w:rPr>
        <w:t xml:space="preserve">affirme comme vraie. Ceci pour </w:t>
      </w:r>
      <w:r w:rsidRPr="000C18C7">
        <w:rPr>
          <w:rFonts w:ascii="Garamond" w:hAnsi="Garamond" w:cs="Courier New"/>
          <w:i/>
          <w:noProof/>
        </w:rPr>
        <w:t>celui qui écoute</w:t>
      </w:r>
      <w:r w:rsidRPr="000739DA">
        <w:rPr>
          <w:rFonts w:ascii="Garamond" w:hAnsi="Garamond" w:cs="Courier New"/>
          <w:noProof/>
        </w:rPr>
        <w:t>.</w:t>
      </w:r>
      <w:r w:rsidR="000C18C7">
        <w:rPr>
          <w:rFonts w:ascii="Garamond" w:hAnsi="Garamond" w:cs="Courier New"/>
          <w:noProof/>
        </w:rPr>
        <w:t xml:space="preserve"> </w:t>
      </w:r>
      <w:r w:rsidRPr="000739DA">
        <w:rPr>
          <w:rFonts w:ascii="Garamond" w:hAnsi="Garamond" w:cs="Courier New"/>
          <w:noProof/>
        </w:rPr>
        <w:t xml:space="preserve">Pour </w:t>
      </w:r>
      <w:r w:rsidRPr="000C18C7">
        <w:rPr>
          <w:rFonts w:ascii="Garamond" w:hAnsi="Garamond" w:cs="Courier New"/>
          <w:i/>
          <w:noProof/>
        </w:rPr>
        <w:t>celui qui dit</w:t>
      </w:r>
      <w:r w:rsidRPr="000739DA">
        <w:rPr>
          <w:rFonts w:ascii="Garamond" w:hAnsi="Garamond" w:cs="Courier New"/>
          <w:noProof/>
        </w:rPr>
        <w:t xml:space="preserve">, la tromperie même non seulement </w:t>
      </w:r>
    </w:p>
    <w:p w:rsidR="000C18C7" w:rsidRDefault="00E33092" w:rsidP="000739DA">
      <w:pPr>
        <w:ind w:right="-284" w:hanging="567"/>
        <w:rPr>
          <w:rFonts w:ascii="Garamond" w:hAnsi="Garamond" w:cs="Courier New"/>
          <w:noProof/>
        </w:rPr>
      </w:pPr>
      <w:r w:rsidRPr="000739DA">
        <w:rPr>
          <w:rFonts w:ascii="Garamond" w:hAnsi="Garamond" w:cs="Courier New"/>
          <w:noProof/>
        </w:rPr>
        <w:t>impose l</w:t>
      </w:r>
      <w:r w:rsidR="00720B03">
        <w:rPr>
          <w:rFonts w:ascii="Garamond" w:hAnsi="Garamond" w:cs="Courier New"/>
          <w:noProof/>
        </w:rPr>
        <w:t>’</w:t>
      </w:r>
      <w:r w:rsidRPr="000739DA">
        <w:rPr>
          <w:rFonts w:ascii="Garamond" w:hAnsi="Garamond" w:cs="Courier New"/>
          <w:noProof/>
        </w:rPr>
        <w:t xml:space="preserve">appui de </w:t>
      </w:r>
      <w:r w:rsidR="006F771D" w:rsidRPr="000739DA">
        <w:rPr>
          <w:rFonts w:ascii="Garamond" w:hAnsi="Garamond"/>
          <w:i/>
          <w:noProof/>
          <w:color w:val="0000CC"/>
        </w:rPr>
        <w:t>la vérité</w:t>
      </w:r>
      <w:r w:rsidR="006F771D" w:rsidRPr="000739DA">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dissimuler, mais dans toute sa rigueur, à mesure que le men</w:t>
      </w:r>
      <w:r w:rsidRPr="000739DA">
        <w:rPr>
          <w:rFonts w:ascii="Garamond" w:hAnsi="Garamond" w:cs="Courier New"/>
          <w:noProof/>
        </w:rPr>
        <w:softHyphen/>
        <w:t xml:space="preserve">songe se développe, il suppose </w:t>
      </w:r>
    </w:p>
    <w:p w:rsidR="00DF334B" w:rsidRDefault="00E33092" w:rsidP="000739DA">
      <w:pPr>
        <w:ind w:right="-284" w:hanging="567"/>
        <w:rPr>
          <w:rFonts w:ascii="Garamond" w:hAnsi="Garamond" w:cs="Courier New"/>
          <w:noProof/>
        </w:rPr>
      </w:pPr>
      <w:r w:rsidRPr="000739DA">
        <w:rPr>
          <w:rFonts w:ascii="Garamond" w:hAnsi="Garamond" w:cs="Courier New"/>
          <w:noProof/>
        </w:rPr>
        <w:t xml:space="preserve">un véritable </w:t>
      </w:r>
      <w:r w:rsidRPr="000739DA">
        <w:rPr>
          <w:rFonts w:ascii="Garamond" w:hAnsi="Garamond" w:cs="Courier New"/>
          <w:i/>
          <w:noProof/>
        </w:rPr>
        <w:t>approfondissement</w:t>
      </w:r>
      <w:r w:rsidRPr="000739DA">
        <w:rPr>
          <w:rFonts w:ascii="Garamond" w:hAnsi="Garamond" w:cs="Courier New"/>
          <w:noProof/>
        </w:rPr>
        <w:t xml:space="preserve">, un véritable développement de </w:t>
      </w:r>
      <w:r w:rsidR="008B6AB1" w:rsidRPr="000739DA">
        <w:rPr>
          <w:rFonts w:ascii="Garamond" w:hAnsi="Garamond"/>
          <w:i/>
          <w:noProof/>
          <w:color w:val="0000CC"/>
        </w:rPr>
        <w:t>la vérité</w:t>
      </w:r>
      <w:r w:rsidRPr="000739DA">
        <w:rPr>
          <w:rFonts w:ascii="Garamond" w:hAnsi="Garamond" w:cs="Courier New"/>
          <w:noProof/>
        </w:rPr>
        <w:t xml:space="preserve"> à qui, si l</w:t>
      </w:r>
      <w:r w:rsidR="00720B03">
        <w:rPr>
          <w:rFonts w:ascii="Garamond" w:hAnsi="Garamond" w:cs="Courier New"/>
          <w:noProof/>
        </w:rPr>
        <w:t>’</w:t>
      </w:r>
      <w:r w:rsidRPr="000739DA">
        <w:rPr>
          <w:rFonts w:ascii="Garamond" w:hAnsi="Garamond" w:cs="Courier New"/>
          <w:noProof/>
        </w:rPr>
        <w:t>on peut dire, il répond</w:t>
      </w:r>
      <w:r w:rsidR="006F771D" w:rsidRPr="000739DA">
        <w:rPr>
          <w:rFonts w:ascii="Garamond" w:hAnsi="Garamond" w:cs="Courier New"/>
          <w:noProof/>
        </w:rPr>
        <w:t>.</w:t>
      </w:r>
      <w:r w:rsidRPr="000739DA">
        <w:rPr>
          <w:rFonts w:ascii="Garamond" w:hAnsi="Garamond" w:cs="Courier New"/>
          <w:noProof/>
        </w:rPr>
        <w:t xml:space="preserve"> </w:t>
      </w:r>
      <w:r w:rsidR="006F771D" w:rsidRPr="000739DA">
        <w:rPr>
          <w:rFonts w:ascii="Garamond" w:hAnsi="Garamond" w:cs="Courier New"/>
          <w:noProof/>
        </w:rPr>
        <w:t>C</w:t>
      </w:r>
      <w:r w:rsidRPr="000739DA">
        <w:rPr>
          <w:rFonts w:ascii="Garamond" w:hAnsi="Garamond" w:cs="Courier New"/>
          <w:noProof/>
        </w:rPr>
        <w:t>ar à mesure que se développe</w:t>
      </w:r>
    </w:p>
    <w:p w:rsidR="00DF334B" w:rsidRDefault="00E33092" w:rsidP="000739DA">
      <w:pPr>
        <w:ind w:right="-284" w:hanging="567"/>
        <w:rPr>
          <w:rFonts w:ascii="Garamond" w:hAnsi="Garamond" w:cs="Courier New"/>
          <w:noProof/>
        </w:rPr>
      </w:pPr>
      <w:r w:rsidRPr="000739DA">
        <w:rPr>
          <w:rFonts w:ascii="Garamond" w:hAnsi="Garamond" w:cs="Courier New"/>
          <w:noProof/>
        </w:rPr>
        <w:t>le mensonge,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organise, pousse ses prolongements, ses ten</w:t>
      </w:r>
      <w:r w:rsidRPr="000739DA">
        <w:rPr>
          <w:rFonts w:ascii="Garamond" w:hAnsi="Garamond" w:cs="Courier New"/>
          <w:noProof/>
        </w:rPr>
        <w:softHyphen/>
        <w:t xml:space="preserve">tacules pour se développer comme tel et comme mensonge, </w:t>
      </w:r>
    </w:p>
    <w:p w:rsidR="006F771D" w:rsidRPr="000739DA" w:rsidRDefault="00E33092" w:rsidP="000739DA">
      <w:pPr>
        <w:ind w:right="-284" w:hanging="567"/>
        <w:rPr>
          <w:rFonts w:ascii="Garamond" w:hAnsi="Garamond" w:cs="Courier New"/>
          <w:noProof/>
        </w:rPr>
      </w:pPr>
      <w:r w:rsidRPr="000739DA">
        <w:rPr>
          <w:rFonts w:ascii="Garamond" w:hAnsi="Garamond" w:cs="Courier New"/>
          <w:noProof/>
        </w:rPr>
        <w:t>il faut le contrôle corrélatif d</w:t>
      </w:r>
      <w:r w:rsidR="00720B03">
        <w:rPr>
          <w:rFonts w:ascii="Garamond" w:hAnsi="Garamond" w:cs="Courier New"/>
          <w:noProof/>
        </w:rPr>
        <w:t>’</w:t>
      </w:r>
      <w:r w:rsidRPr="000739DA">
        <w:rPr>
          <w:rFonts w:ascii="Garamond" w:hAnsi="Garamond" w:cs="Courier New"/>
          <w:noProof/>
        </w:rPr>
        <w:t xml:space="preserve">une </w:t>
      </w:r>
      <w:r w:rsidR="006F771D" w:rsidRPr="000739DA">
        <w:rPr>
          <w:rFonts w:ascii="Garamond" w:hAnsi="Garamond"/>
          <w:i/>
          <w:noProof/>
          <w:color w:val="0000CC"/>
        </w:rPr>
        <w:t>vérité</w:t>
      </w:r>
      <w:r w:rsidRPr="000739DA">
        <w:rPr>
          <w:rFonts w:ascii="Garamond" w:hAnsi="Garamond" w:cs="Courier New"/>
          <w:noProof/>
        </w:rPr>
        <w:t xml:space="preserve"> qui est à proprement parler à éviter et qu</w:t>
      </w:r>
      <w:r w:rsidR="00720B03">
        <w:rPr>
          <w:rFonts w:ascii="Garamond" w:hAnsi="Garamond" w:cs="Courier New"/>
          <w:noProof/>
        </w:rPr>
        <w:t>’</w:t>
      </w:r>
      <w:r w:rsidRPr="000739DA">
        <w:rPr>
          <w:rFonts w:ascii="Garamond" w:hAnsi="Garamond" w:cs="Courier New"/>
          <w:noProof/>
        </w:rPr>
        <w:t>il doit rencon</w:t>
      </w:r>
      <w:r w:rsidRPr="000739DA">
        <w:rPr>
          <w:rFonts w:ascii="Garamond" w:hAnsi="Garamond" w:cs="Courier New"/>
          <w:noProof/>
        </w:rPr>
        <w:softHyphen/>
        <w:t xml:space="preserve">trer à tous les tournants du chemin. </w:t>
      </w:r>
    </w:p>
    <w:p w:rsidR="006F771D" w:rsidRPr="000739DA" w:rsidRDefault="006F771D" w:rsidP="000739DA">
      <w:pPr>
        <w:ind w:right="-284" w:hanging="567"/>
        <w:rPr>
          <w:rFonts w:ascii="Garamond" w:hAnsi="Garamond" w:cs="Courier New"/>
          <w:noProof/>
        </w:rPr>
      </w:pPr>
    </w:p>
    <w:p w:rsidR="00DF334B" w:rsidRDefault="00E33092"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la question du mensonge qui est le véritable problème. En par</w:t>
      </w:r>
      <w:r w:rsidRPr="000739DA">
        <w:rPr>
          <w:rFonts w:ascii="Garamond" w:hAnsi="Garamond" w:cs="Courier New"/>
          <w:noProof/>
        </w:rPr>
        <w:softHyphen/>
        <w:t>tir est néanmoins extrêmement important</w:t>
      </w:r>
      <w:r w:rsidR="00DF334B">
        <w:rPr>
          <w:rFonts w:ascii="Garamond" w:hAnsi="Garamond" w:cs="Courier New"/>
          <w:noProof/>
        </w:rPr>
        <w:t xml:space="preserve"> </w:t>
      </w:r>
      <w:r w:rsidRPr="000739DA">
        <w:rPr>
          <w:rFonts w:ascii="Garamond" w:hAnsi="Garamond" w:cs="Courier New"/>
          <w:noProof/>
        </w:rPr>
        <w:t>parce qu</w:t>
      </w:r>
      <w:r w:rsidR="00720B03">
        <w:rPr>
          <w:rFonts w:ascii="Garamond" w:hAnsi="Garamond" w:cs="Courier New"/>
          <w:noProof/>
        </w:rPr>
        <w:t>’</w:t>
      </w:r>
      <w:r w:rsidRPr="000739DA">
        <w:rPr>
          <w:rFonts w:ascii="Garamond" w:hAnsi="Garamond" w:cs="Courier New"/>
          <w:noProof/>
        </w:rPr>
        <w:t xml:space="preserve">il </w:t>
      </w:r>
    </w:p>
    <w:p w:rsidR="006F771D" w:rsidRPr="000739DA" w:rsidRDefault="00E33092" w:rsidP="000739DA">
      <w:pPr>
        <w:ind w:right="-284" w:hanging="567"/>
        <w:rPr>
          <w:rFonts w:ascii="Garamond" w:hAnsi="Garamond" w:cs="Courier New"/>
          <w:noProof/>
        </w:rPr>
      </w:pPr>
      <w:r w:rsidRPr="000739DA">
        <w:rPr>
          <w:rFonts w:ascii="Garamond" w:hAnsi="Garamond" w:cs="Courier New"/>
          <w:noProof/>
        </w:rPr>
        <w:t>démontre mieux que tout autre cette chose</w:t>
      </w:r>
      <w:r w:rsidR="00DF334B">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ailleurs qui est tout de même bien connue, qui fait partie de la tradition moraliste</w:t>
      </w:r>
      <w:r w:rsidR="006F771D" w:rsidRPr="000739DA">
        <w:rPr>
          <w:rFonts w:ascii="Garamond" w:hAnsi="Garamond" w:cs="Courier New"/>
          <w:noProof/>
        </w:rPr>
        <w:t> :</w:t>
      </w:r>
      <w:r w:rsidRPr="000739DA">
        <w:rPr>
          <w:rFonts w:ascii="Garamond" w:hAnsi="Garamond" w:cs="Courier New"/>
          <w:noProof/>
        </w:rPr>
        <w:t xml:space="preserve"> </w:t>
      </w:r>
    </w:p>
    <w:p w:rsidR="006F771D" w:rsidRPr="000739DA" w:rsidRDefault="006F771D" w:rsidP="000739DA">
      <w:pPr>
        <w:ind w:right="-284" w:hanging="567"/>
        <w:rPr>
          <w:rFonts w:ascii="Garamond" w:hAnsi="Garamond" w:cs="Courier New"/>
          <w:noProof/>
        </w:rPr>
      </w:pPr>
    </w:p>
    <w:p w:rsidR="006F771D" w:rsidRPr="000739DA" w:rsidRDefault="00E33092" w:rsidP="000739DA">
      <w:pPr>
        <w:ind w:left="708" w:right="-284" w:hanging="567"/>
        <w:rPr>
          <w:rFonts w:ascii="Garamond" w:hAnsi="Garamond" w:cs="Courier New"/>
          <w:noProof/>
        </w:rPr>
      </w:pPr>
      <w:r w:rsidRPr="000739DA">
        <w:rPr>
          <w:rFonts w:ascii="Garamond" w:hAnsi="Garamond" w:cs="Courier New"/>
          <w:noProof/>
        </w:rPr>
        <w:t xml:space="preserve">« </w:t>
      </w:r>
      <w:r w:rsidR="006F771D" w:rsidRPr="000739DA">
        <w:rPr>
          <w:rFonts w:ascii="Garamond" w:hAnsi="Garamond"/>
          <w:i/>
          <w:noProof/>
        </w:rPr>
        <w:t>I</w:t>
      </w:r>
      <w:r w:rsidRPr="000739DA">
        <w:rPr>
          <w:rFonts w:ascii="Garamond" w:hAnsi="Garamond"/>
          <w:i/>
          <w:noProof/>
        </w:rPr>
        <w:t>l faut avoir bonne mémoire quand on a menti</w:t>
      </w:r>
      <w:r w:rsidR="006F771D" w:rsidRPr="000739DA">
        <w:rPr>
          <w:rFonts w:ascii="Garamond" w:hAnsi="Garamond"/>
          <w:i/>
          <w:noProof/>
        </w:rPr>
        <w:t>.</w:t>
      </w:r>
      <w:r w:rsidRPr="000739DA">
        <w:rPr>
          <w:rFonts w:ascii="Garamond" w:hAnsi="Garamond" w:cs="Courier New"/>
          <w:noProof/>
        </w:rPr>
        <w:t xml:space="preserve"> » </w:t>
      </w:r>
    </w:p>
    <w:p w:rsidR="006F771D" w:rsidRPr="000739DA" w:rsidRDefault="006F771D" w:rsidP="000739DA">
      <w:pPr>
        <w:ind w:right="-284" w:hanging="567"/>
        <w:rPr>
          <w:rFonts w:ascii="Garamond" w:hAnsi="Garamond" w:cs="Courier New"/>
          <w:noProof/>
        </w:rPr>
      </w:pPr>
    </w:p>
    <w:p w:rsidR="00DF334B" w:rsidRDefault="00E33092" w:rsidP="000739DA">
      <w:pPr>
        <w:ind w:right="-284" w:hanging="567"/>
        <w:rPr>
          <w:rFonts w:ascii="Garamond" w:hAnsi="Garamond" w:cs="Courier New"/>
          <w:noProof/>
        </w:rPr>
      </w:pPr>
      <w:r w:rsidRPr="000739DA">
        <w:rPr>
          <w:rFonts w:ascii="Garamond" w:hAnsi="Garamond" w:cs="Courier New"/>
          <w:noProof/>
        </w:rPr>
        <w:t>Cela veut dire qu</w:t>
      </w:r>
      <w:r w:rsidR="00720B03">
        <w:rPr>
          <w:rFonts w:ascii="Garamond" w:hAnsi="Garamond" w:cs="Courier New"/>
          <w:noProof/>
        </w:rPr>
        <w:t>’</w:t>
      </w:r>
      <w:r w:rsidRPr="000739DA">
        <w:rPr>
          <w:rFonts w:ascii="Garamond" w:hAnsi="Garamond" w:cs="Courier New"/>
          <w:noProof/>
        </w:rPr>
        <w:t>il faut savoir bougrement de choses pour arriver à soutenir un men</w:t>
      </w:r>
      <w:r w:rsidRPr="000739DA">
        <w:rPr>
          <w:rFonts w:ascii="Garamond" w:hAnsi="Garamond" w:cs="Courier New"/>
          <w:noProof/>
        </w:rPr>
        <w:softHyphen/>
        <w:t>songe dans sa tenue de mensonge</w:t>
      </w:r>
      <w:r w:rsidR="006F771D" w:rsidRPr="000739DA">
        <w:rPr>
          <w:rFonts w:ascii="Garamond" w:hAnsi="Garamond" w:cs="Courier New"/>
          <w:noProof/>
        </w:rPr>
        <w:t>,</w:t>
      </w:r>
      <w:r w:rsidRPr="000739DA">
        <w:rPr>
          <w:rFonts w:ascii="Garamond" w:hAnsi="Garamond" w:cs="Courier New"/>
          <w:noProof/>
        </w:rPr>
        <w:t xml:space="preserve"> </w:t>
      </w:r>
    </w:p>
    <w:p w:rsidR="00DF334B" w:rsidRDefault="006F771D" w:rsidP="000739DA">
      <w:pPr>
        <w:ind w:right="-284" w:hanging="567"/>
        <w:rPr>
          <w:rFonts w:ascii="Garamond" w:hAnsi="Garamond" w:cs="Courier New"/>
          <w:noProof/>
        </w:rPr>
      </w:pPr>
      <w:r w:rsidRPr="000739DA">
        <w:rPr>
          <w:rFonts w:ascii="Garamond" w:hAnsi="Garamond" w:cs="Courier New"/>
          <w:noProof/>
        </w:rPr>
        <w:t>c</w:t>
      </w:r>
      <w:r w:rsidR="00E33092" w:rsidRPr="000739DA">
        <w:rPr>
          <w:rFonts w:ascii="Garamond" w:hAnsi="Garamond" w:cs="Courier New"/>
          <w:noProof/>
        </w:rPr>
        <w:t>ar il n</w:t>
      </w:r>
      <w:r w:rsidR="00720B03">
        <w:rPr>
          <w:rFonts w:ascii="Garamond" w:hAnsi="Garamond" w:cs="Courier New"/>
          <w:noProof/>
        </w:rPr>
        <w:t>’</w:t>
      </w:r>
      <w:r w:rsidR="00E33092" w:rsidRPr="000739DA">
        <w:rPr>
          <w:rFonts w:ascii="Garamond" w:hAnsi="Garamond" w:cs="Courier New"/>
          <w:noProof/>
        </w:rPr>
        <w:t>y a rien de plus difficile à faire</w:t>
      </w:r>
      <w:r w:rsidR="00DF334B">
        <w:rPr>
          <w:rFonts w:ascii="Garamond" w:hAnsi="Garamond" w:cs="Courier New"/>
          <w:noProof/>
        </w:rPr>
        <w:t>,</w:t>
      </w:r>
      <w:r w:rsidR="00E33092" w:rsidRPr="000739DA">
        <w:rPr>
          <w:rFonts w:ascii="Garamond" w:hAnsi="Garamond" w:cs="Courier New"/>
          <w:noProof/>
        </w:rPr>
        <w:t xml:space="preserve"> qu</w:t>
      </w:r>
      <w:r w:rsidR="00720B03">
        <w:rPr>
          <w:rFonts w:ascii="Garamond" w:hAnsi="Garamond" w:cs="Courier New"/>
          <w:noProof/>
        </w:rPr>
        <w:t>’</w:t>
      </w:r>
      <w:r w:rsidR="00E33092" w:rsidRPr="000739DA">
        <w:rPr>
          <w:rFonts w:ascii="Garamond" w:hAnsi="Garamond" w:cs="Courier New"/>
          <w:noProof/>
        </w:rPr>
        <w:t>un mensonge qui tient. Si ce n</w:t>
      </w:r>
      <w:r w:rsidR="00720B03">
        <w:rPr>
          <w:rFonts w:ascii="Garamond" w:hAnsi="Garamond" w:cs="Courier New"/>
          <w:noProof/>
        </w:rPr>
        <w:t>’</w:t>
      </w:r>
      <w:r w:rsidR="00E33092" w:rsidRPr="000739DA">
        <w:rPr>
          <w:rFonts w:ascii="Garamond" w:hAnsi="Garamond" w:cs="Courier New"/>
          <w:noProof/>
        </w:rPr>
        <w:t xml:space="preserve">est pas la véritable question, la véritable question est celle </w:t>
      </w:r>
    </w:p>
    <w:p w:rsidR="00DF334B" w:rsidRDefault="00E3309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erreur.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ailleurs toujours et traditionnellement là que s</w:t>
      </w:r>
      <w:r w:rsidR="00720B03">
        <w:rPr>
          <w:rFonts w:ascii="Garamond" w:hAnsi="Garamond" w:cs="Courier New"/>
          <w:noProof/>
        </w:rPr>
        <w:t>’</w:t>
      </w:r>
      <w:r w:rsidRPr="000739DA">
        <w:rPr>
          <w:rFonts w:ascii="Garamond" w:hAnsi="Garamond" w:cs="Courier New"/>
          <w:noProof/>
        </w:rPr>
        <w:t>est posé le problème. Il est bien clair que l</w:t>
      </w:r>
      <w:r w:rsidR="00720B03">
        <w:rPr>
          <w:rFonts w:ascii="Garamond" w:hAnsi="Garamond" w:cs="Courier New"/>
          <w:noProof/>
        </w:rPr>
        <w:t>’</w:t>
      </w:r>
      <w:r w:rsidRPr="000739DA">
        <w:rPr>
          <w:rFonts w:ascii="Garamond" w:hAnsi="Garamond" w:cs="Courier New"/>
          <w:noProof/>
        </w:rPr>
        <w:t>erreur n</w:t>
      </w:r>
      <w:r w:rsidR="00720B03">
        <w:rPr>
          <w:rFonts w:ascii="Garamond" w:hAnsi="Garamond" w:cs="Courier New"/>
          <w:noProof/>
        </w:rPr>
        <w:t>’</w:t>
      </w:r>
      <w:r w:rsidRPr="000739DA">
        <w:rPr>
          <w:rFonts w:ascii="Garamond" w:hAnsi="Garamond" w:cs="Courier New"/>
          <w:noProof/>
        </w:rPr>
        <w:t xml:space="preserve">est absolument </w:t>
      </w:r>
    </w:p>
    <w:p w:rsidR="00BE39C4" w:rsidRPr="000739DA" w:rsidRDefault="00E33092" w:rsidP="000739DA">
      <w:pPr>
        <w:ind w:right="-284" w:hanging="567"/>
        <w:rPr>
          <w:rFonts w:ascii="Garamond" w:hAnsi="Garamond" w:cs="Courier New"/>
          <w:noProof/>
        </w:rPr>
      </w:pPr>
      <w:r w:rsidRPr="000739DA">
        <w:rPr>
          <w:rFonts w:ascii="Garamond" w:hAnsi="Garamond" w:cs="Courier New"/>
          <w:noProof/>
        </w:rPr>
        <w:t>définissable qu</w:t>
      </w:r>
      <w:r w:rsidR="00720B03">
        <w:rPr>
          <w:rFonts w:ascii="Garamond" w:hAnsi="Garamond" w:cs="Courier New"/>
          <w:noProof/>
        </w:rPr>
        <w:t>’</w:t>
      </w:r>
      <w:r w:rsidRPr="000739DA">
        <w:rPr>
          <w:rFonts w:ascii="Garamond" w:hAnsi="Garamond" w:cs="Courier New"/>
          <w:noProof/>
        </w:rPr>
        <w:t xml:space="preserve">en termes de </w:t>
      </w:r>
      <w:r w:rsidR="006F771D" w:rsidRPr="000739DA">
        <w:rPr>
          <w:rFonts w:ascii="Garamond" w:hAnsi="Garamond"/>
          <w:i/>
          <w:noProof/>
          <w:color w:val="0000CC"/>
        </w:rPr>
        <w:t>vérité</w:t>
      </w:r>
      <w:r w:rsidRPr="000739DA">
        <w:rPr>
          <w:rFonts w:ascii="Garamond" w:hAnsi="Garamond" w:cs="Courier New"/>
          <w:noProof/>
        </w:rPr>
        <w:t xml:space="preserve">. </w:t>
      </w:r>
      <w:r w:rsidR="00341095" w:rsidRPr="000739DA">
        <w:rPr>
          <w:rFonts w:ascii="Garamond" w:hAnsi="Garamond" w:cs="Courier New"/>
          <w:noProof/>
        </w:rPr>
        <w:t>J</w:t>
      </w:r>
      <w:r w:rsidRPr="000739DA">
        <w:rPr>
          <w:rFonts w:ascii="Garamond" w:hAnsi="Garamond" w:cs="Courier New"/>
          <w:noProof/>
        </w:rPr>
        <w:t>e veux dire non pas que l</w:t>
      </w:r>
      <w:r w:rsidR="00720B03">
        <w:rPr>
          <w:rFonts w:ascii="Garamond" w:hAnsi="Garamond" w:cs="Courier New"/>
          <w:noProof/>
        </w:rPr>
        <w:t>’</w:t>
      </w:r>
      <w:r w:rsidRPr="000739DA">
        <w:rPr>
          <w:rFonts w:ascii="Garamond" w:hAnsi="Garamond" w:cs="Courier New"/>
          <w:noProof/>
        </w:rPr>
        <w:t>opposition</w:t>
      </w:r>
      <w:r w:rsidR="00DF334B">
        <w:rPr>
          <w:rFonts w:ascii="Garamond" w:hAnsi="Garamond" w:cs="Courier New"/>
          <w:noProof/>
        </w:rPr>
        <w:t xml:space="preserve"> est</w:t>
      </w:r>
      <w:r w:rsidRPr="000739DA">
        <w:rPr>
          <w:rFonts w:ascii="Garamond" w:hAnsi="Garamond" w:cs="Courier New"/>
          <w:noProof/>
        </w:rPr>
        <w:t xml:space="preserve"> en quelque sorte blanc</w:t>
      </w:r>
      <w:r w:rsidR="00DF334B">
        <w:rPr>
          <w:rFonts w:ascii="Garamond" w:hAnsi="Garamond" w:cs="Courier New"/>
          <w:noProof/>
        </w:rPr>
        <w:t>-</w:t>
      </w:r>
      <w:r w:rsidRPr="000739DA">
        <w:rPr>
          <w:rFonts w:ascii="Garamond" w:hAnsi="Garamond" w:cs="Courier New"/>
          <w:noProof/>
        </w:rPr>
        <w:t>noir</w:t>
      </w:r>
      <w:r w:rsidR="00DF334B">
        <w:rPr>
          <w:rFonts w:ascii="Garamond" w:hAnsi="Garamond" w:cs="Courier New"/>
          <w:noProof/>
        </w:rPr>
        <w:t> :</w:t>
      </w:r>
      <w:r w:rsidRPr="000739DA">
        <w:rPr>
          <w:rFonts w:ascii="Garamond" w:hAnsi="Garamond" w:cs="Courier New"/>
          <w:noProof/>
        </w:rPr>
        <w:t xml:space="preserve"> il n</w:t>
      </w:r>
      <w:r w:rsidR="00720B03">
        <w:rPr>
          <w:rFonts w:ascii="Garamond" w:hAnsi="Garamond" w:cs="Courier New"/>
          <w:noProof/>
        </w:rPr>
        <w:t>’</w:t>
      </w:r>
      <w:r w:rsidRPr="000739DA">
        <w:rPr>
          <w:rFonts w:ascii="Garamond" w:hAnsi="Garamond" w:cs="Courier New"/>
          <w:noProof/>
        </w:rPr>
        <w:t xml:space="preserve">y aurait pas de blanc </w:t>
      </w:r>
    </w:p>
    <w:p w:rsidR="006F771D" w:rsidRPr="000739DA" w:rsidRDefault="00E33092"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avait pas de noir, ce n</w:t>
      </w:r>
      <w:r w:rsidR="00720B03">
        <w:rPr>
          <w:rFonts w:ascii="Garamond" w:hAnsi="Garamond" w:cs="Courier New"/>
          <w:noProof/>
        </w:rPr>
        <w:t>’</w:t>
      </w:r>
      <w:r w:rsidRPr="000739DA">
        <w:rPr>
          <w:rFonts w:ascii="Garamond" w:hAnsi="Garamond" w:cs="Courier New"/>
          <w:noProof/>
        </w:rPr>
        <w:t>est pas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Non ! </w:t>
      </w:r>
    </w:p>
    <w:p w:rsidR="006F771D" w:rsidRPr="000739DA" w:rsidRDefault="006F771D" w:rsidP="000739DA">
      <w:pPr>
        <w:ind w:right="-284" w:hanging="567"/>
        <w:rPr>
          <w:rFonts w:ascii="Garamond" w:hAnsi="Garamond" w:cs="Courier New"/>
          <w:noProof/>
        </w:rPr>
      </w:pPr>
    </w:p>
    <w:p w:rsidR="00DF334B" w:rsidRDefault="00E33092" w:rsidP="00DF334B">
      <w:pPr>
        <w:ind w:right="-284" w:hanging="567"/>
        <w:rPr>
          <w:rFonts w:ascii="Garamond" w:hAnsi="Garamond" w:cs="Courier New"/>
          <w:noProof/>
        </w:rPr>
      </w:pPr>
      <w:r w:rsidRPr="000739DA">
        <w:rPr>
          <w:rFonts w:ascii="Garamond" w:hAnsi="Garamond" w:cs="Courier New"/>
          <w:noProof/>
        </w:rPr>
        <w:t xml:space="preserve">De même que le mensonge pour être </w:t>
      </w:r>
      <w:r w:rsidRPr="00DF334B">
        <w:rPr>
          <w:rFonts w:ascii="Garamond" w:hAnsi="Garamond"/>
          <w:noProof/>
        </w:rPr>
        <w:t>soutenu</w:t>
      </w:r>
      <w:r w:rsidRPr="00DF334B">
        <w:rPr>
          <w:rFonts w:ascii="Garamond" w:hAnsi="Garamond" w:cs="Courier New"/>
          <w:noProof/>
        </w:rPr>
        <w:t xml:space="preserve"> et </w:t>
      </w:r>
      <w:r w:rsidRPr="00DF334B">
        <w:rPr>
          <w:rFonts w:ascii="Garamond" w:hAnsi="Garamond"/>
          <w:noProof/>
        </w:rPr>
        <w:t>poursuivi</w:t>
      </w:r>
      <w:r w:rsidRPr="000739DA">
        <w:rPr>
          <w:rFonts w:ascii="Garamond" w:hAnsi="Garamond" w:cs="Courier New"/>
          <w:noProof/>
        </w:rPr>
        <w:t xml:space="preserve"> impose littéralement la constitution de </w:t>
      </w:r>
      <w:r w:rsidR="008B6AB1" w:rsidRPr="000739DA">
        <w:rPr>
          <w:rFonts w:ascii="Garamond" w:hAnsi="Garamond"/>
          <w:i/>
          <w:noProof/>
          <w:color w:val="0000CC"/>
        </w:rPr>
        <w:t>la vérité</w:t>
      </w:r>
      <w:r w:rsidR="00DF334B">
        <w:rPr>
          <w:rFonts w:ascii="Garamond" w:hAnsi="Garamond" w:cs="Courier New"/>
          <w:noProof/>
        </w:rPr>
        <w:t xml:space="preserve">, </w:t>
      </w:r>
      <w:r w:rsidRPr="000739DA">
        <w:rPr>
          <w:rFonts w:ascii="Garamond" w:hAnsi="Garamond" w:cs="Courier New"/>
          <w:noProof/>
        </w:rPr>
        <w:t xml:space="preserve">que le mensonge, lui, </w:t>
      </w:r>
    </w:p>
    <w:p w:rsidR="00DF334B" w:rsidRDefault="00E33092" w:rsidP="00DF334B">
      <w:pPr>
        <w:ind w:right="-284" w:hanging="567"/>
        <w:rPr>
          <w:rFonts w:ascii="Garamond" w:hAnsi="Garamond" w:cs="Courier New"/>
          <w:noProof/>
        </w:rPr>
      </w:pPr>
      <w:r w:rsidRPr="000739DA">
        <w:rPr>
          <w:rFonts w:ascii="Garamond" w:hAnsi="Garamond" w:cs="Courier New"/>
          <w:noProof/>
        </w:rPr>
        <w:t>la suppose connue d</w:t>
      </w:r>
      <w:r w:rsidR="00720B03">
        <w:rPr>
          <w:rFonts w:ascii="Garamond" w:hAnsi="Garamond" w:cs="Courier New"/>
          <w:noProof/>
        </w:rPr>
        <w:t>’</w:t>
      </w:r>
      <w:r w:rsidRPr="000739DA">
        <w:rPr>
          <w:rFonts w:ascii="Garamond" w:hAnsi="Garamond" w:cs="Courier New"/>
          <w:noProof/>
        </w:rPr>
        <w:t>une cer</w:t>
      </w:r>
      <w:r w:rsidRPr="000739DA">
        <w:rPr>
          <w:rFonts w:ascii="Garamond" w:hAnsi="Garamond" w:cs="Courier New"/>
          <w:noProof/>
        </w:rPr>
        <w:softHyphen/>
        <w:t>taine façon dans toute sa rigueur, et même bien assise, et même qu</w:t>
      </w:r>
      <w:r w:rsidR="00720B03">
        <w:rPr>
          <w:rFonts w:ascii="Garamond" w:hAnsi="Garamond" w:cs="Courier New"/>
          <w:noProof/>
        </w:rPr>
        <w:t>’</w:t>
      </w:r>
      <w:r w:rsidRPr="000739DA">
        <w:rPr>
          <w:rFonts w:ascii="Garamond" w:hAnsi="Garamond" w:cs="Courier New"/>
          <w:noProof/>
        </w:rPr>
        <w:t xml:space="preserve">on la construise de plus en plus </w:t>
      </w:r>
    </w:p>
    <w:p w:rsidR="008B6AB1" w:rsidRDefault="00E33092" w:rsidP="000739DA">
      <w:pPr>
        <w:ind w:right="-284" w:hanging="567"/>
        <w:rPr>
          <w:rFonts w:ascii="Garamond" w:hAnsi="Garamond" w:cs="Courier New"/>
          <w:noProof/>
        </w:rPr>
      </w:pPr>
      <w:r w:rsidRPr="000739DA">
        <w:rPr>
          <w:rFonts w:ascii="Garamond" w:hAnsi="Garamond" w:cs="Courier New"/>
          <w:noProof/>
        </w:rPr>
        <w:t>pour soutenir le mensonge</w:t>
      </w:r>
      <w:r w:rsidR="00DF334B">
        <w:rPr>
          <w:rFonts w:ascii="Garamond" w:hAnsi="Garamond" w:cs="Courier New"/>
          <w:noProof/>
        </w:rPr>
        <w:t xml:space="preserve">, </w:t>
      </w:r>
      <w:r w:rsidRPr="000739DA">
        <w:rPr>
          <w:rFonts w:ascii="Garamond" w:hAnsi="Garamond" w:cs="Courier New"/>
          <w:noProof/>
        </w:rPr>
        <w:t>le problème est d</w:t>
      </w:r>
      <w:r w:rsidR="00720B03">
        <w:rPr>
          <w:rFonts w:ascii="Garamond" w:hAnsi="Garamond" w:cs="Courier New"/>
          <w:noProof/>
        </w:rPr>
        <w:t>’</w:t>
      </w:r>
      <w:r w:rsidRPr="000739DA">
        <w:rPr>
          <w:rFonts w:ascii="Garamond" w:hAnsi="Garamond" w:cs="Courier New"/>
          <w:noProof/>
        </w:rPr>
        <w:t>un degré au</w:t>
      </w:r>
      <w:r w:rsidR="00DF334B">
        <w:rPr>
          <w:rFonts w:ascii="Garamond" w:hAnsi="Garamond" w:cs="Courier New"/>
          <w:noProof/>
        </w:rPr>
        <w:t>-</w:t>
      </w:r>
      <w:r w:rsidRPr="000739DA">
        <w:rPr>
          <w:rFonts w:ascii="Garamond" w:hAnsi="Garamond" w:cs="Courier New"/>
          <w:noProof/>
        </w:rPr>
        <w:t>dessous, pour l</w:t>
      </w:r>
      <w:r w:rsidR="00720B03">
        <w:rPr>
          <w:rFonts w:ascii="Garamond" w:hAnsi="Garamond" w:cs="Courier New"/>
          <w:noProof/>
        </w:rPr>
        <w:t>’</w:t>
      </w:r>
      <w:r w:rsidRPr="000739DA">
        <w:rPr>
          <w:rFonts w:ascii="Garamond" w:hAnsi="Garamond"/>
          <w:i/>
          <w:noProof/>
        </w:rPr>
        <w:t>erreur</w:t>
      </w:r>
      <w:r w:rsidR="008B6AB1" w:rsidRPr="000739DA">
        <w:rPr>
          <w:rFonts w:ascii="Garamond" w:hAnsi="Garamond" w:cs="Courier New"/>
          <w:noProof/>
        </w:rPr>
        <w:t>,</w:t>
      </w:r>
      <w:r w:rsidRPr="000739DA">
        <w:rPr>
          <w:rFonts w:ascii="Garamond" w:hAnsi="Garamond" w:cs="Courier New"/>
          <w:noProof/>
        </w:rPr>
        <w:t xml:space="preserve"> </w:t>
      </w:r>
      <w:r w:rsidR="008B6AB1" w:rsidRPr="000739DA">
        <w:rPr>
          <w:rFonts w:ascii="Garamond" w:hAnsi="Garamond" w:cs="Courier New"/>
          <w:noProof/>
        </w:rPr>
        <w:t>m</w:t>
      </w:r>
      <w:r w:rsidRPr="000739DA">
        <w:rPr>
          <w:rFonts w:ascii="Garamond" w:hAnsi="Garamond" w:cs="Courier New"/>
          <w:noProof/>
        </w:rPr>
        <w:t>ais la liaison n</w:t>
      </w:r>
      <w:r w:rsidR="00720B03">
        <w:rPr>
          <w:rFonts w:ascii="Garamond" w:hAnsi="Garamond" w:cs="Courier New"/>
          <w:noProof/>
        </w:rPr>
        <w:t>’</w:t>
      </w:r>
      <w:r w:rsidRPr="000739DA">
        <w:rPr>
          <w:rFonts w:ascii="Garamond" w:hAnsi="Garamond" w:cs="Courier New"/>
          <w:noProof/>
        </w:rPr>
        <w:t xml:space="preserve">est pas moins intime en ce sens </w:t>
      </w:r>
    </w:p>
    <w:p w:rsidR="006F771D" w:rsidRPr="000739DA" w:rsidRDefault="00E33092" w:rsidP="000739DA">
      <w:pPr>
        <w:ind w:right="-284" w:hanging="567"/>
        <w:rPr>
          <w:rFonts w:ascii="Garamond" w:hAnsi="Garamond" w:cs="Courier New"/>
          <w:noProof/>
        </w:rPr>
      </w:pPr>
      <w:r w:rsidRPr="00DF334B">
        <w:rPr>
          <w:rFonts w:ascii="Garamond" w:hAnsi="Garamond" w:cs="Courier New"/>
          <w:noProof/>
        </w:rPr>
        <w:t>qu</w:t>
      </w:r>
      <w:r w:rsidR="00720B03">
        <w:rPr>
          <w:rFonts w:ascii="Garamond" w:hAnsi="Garamond" w:cs="Courier New"/>
          <w:noProof/>
        </w:rPr>
        <w:t>’</w:t>
      </w:r>
      <w:r w:rsidRPr="00DF334B">
        <w:rPr>
          <w:rFonts w:ascii="Garamond" w:hAnsi="Garamond"/>
          <w:noProof/>
        </w:rPr>
        <w:t>il n</w:t>
      </w:r>
      <w:r w:rsidR="00720B03">
        <w:rPr>
          <w:rFonts w:ascii="Garamond" w:hAnsi="Garamond"/>
          <w:noProof/>
        </w:rPr>
        <w:t>’</w:t>
      </w:r>
      <w:r w:rsidRPr="00DF334B">
        <w:rPr>
          <w:rFonts w:ascii="Garamond" w:hAnsi="Garamond"/>
          <w:noProof/>
        </w:rPr>
        <w:t>y a pas par essence d</w:t>
      </w:r>
      <w:r w:rsidR="00720B03">
        <w:rPr>
          <w:rFonts w:ascii="Garamond" w:hAnsi="Garamond"/>
          <w:noProof/>
        </w:rPr>
        <w:t>’</w:t>
      </w:r>
      <w:r w:rsidRPr="00DF334B">
        <w:rPr>
          <w:rFonts w:ascii="Garamond" w:hAnsi="Garamond"/>
          <w:noProof/>
        </w:rPr>
        <w:t>erreur</w:t>
      </w:r>
      <w:r w:rsidRPr="000739DA">
        <w:rPr>
          <w:rFonts w:ascii="Garamond" w:hAnsi="Garamond" w:cs="Courier New"/>
          <w:noProof/>
        </w:rPr>
        <w:t xml:space="preserve"> qui, elle, pour le coup ne se pose et ne s</w:t>
      </w:r>
      <w:r w:rsidR="00720B03">
        <w:rPr>
          <w:rFonts w:ascii="Garamond" w:hAnsi="Garamond" w:cs="Courier New"/>
          <w:noProof/>
        </w:rPr>
        <w:t>’</w:t>
      </w:r>
      <w:r w:rsidRPr="000739DA">
        <w:rPr>
          <w:rFonts w:ascii="Garamond" w:hAnsi="Garamond" w:cs="Courier New"/>
          <w:noProof/>
        </w:rPr>
        <w:t>en</w:t>
      </w:r>
      <w:r w:rsidRPr="000739DA">
        <w:rPr>
          <w:rFonts w:ascii="Garamond" w:hAnsi="Garamond" w:cs="Courier New"/>
          <w:noProof/>
        </w:rPr>
        <w:softHyphen/>
        <w:t xml:space="preserve">seigne comme </w:t>
      </w:r>
      <w:r w:rsidRPr="000739DA">
        <w:rPr>
          <w:rFonts w:ascii="Garamond" w:hAnsi="Garamond"/>
          <w:i/>
          <w:noProof/>
          <w:color w:val="0000CC"/>
        </w:rPr>
        <w:t>vérité</w:t>
      </w:r>
      <w:r w:rsidRPr="000739DA">
        <w:rPr>
          <w:rFonts w:ascii="Garamond" w:hAnsi="Garamond" w:cs="Courier New"/>
          <w:noProof/>
        </w:rPr>
        <w:t xml:space="preserve">. </w:t>
      </w:r>
    </w:p>
    <w:p w:rsidR="006F771D" w:rsidRPr="000739DA" w:rsidRDefault="006F771D" w:rsidP="000739DA">
      <w:pPr>
        <w:ind w:right="-284" w:hanging="567"/>
        <w:rPr>
          <w:rFonts w:ascii="Garamond" w:hAnsi="Garamond" w:cs="Courier New"/>
          <w:noProof/>
        </w:rPr>
      </w:pPr>
    </w:p>
    <w:p w:rsidR="006F771D" w:rsidRPr="000739DA" w:rsidRDefault="00E33092" w:rsidP="00DF334B">
      <w:pPr>
        <w:ind w:right="-284" w:hanging="567"/>
        <w:outlineLvl w:val="0"/>
        <w:rPr>
          <w:rFonts w:ascii="Garamond" w:hAnsi="Garamond" w:cs="Courier New"/>
          <w:noProof/>
        </w:rPr>
      </w:pPr>
      <w:r w:rsidRPr="000739DA">
        <w:rPr>
          <w:rFonts w:ascii="Garamond" w:hAnsi="Garamond" w:cs="Courier New"/>
          <w:noProof/>
        </w:rPr>
        <w:t>Sans cela, cela ne serait pas une erreur ! Pour tout dire l</w:t>
      </w:r>
      <w:r w:rsidR="00720B03">
        <w:rPr>
          <w:rFonts w:ascii="Garamond" w:hAnsi="Garamond" w:cs="Courier New"/>
          <w:noProof/>
        </w:rPr>
        <w:t>’</w:t>
      </w:r>
      <w:r w:rsidRPr="000739DA">
        <w:rPr>
          <w:rFonts w:ascii="Garamond" w:hAnsi="Garamond" w:cs="Courier New"/>
          <w:noProof/>
        </w:rPr>
        <w:t>erreur c</w:t>
      </w:r>
      <w:r w:rsidR="00720B03">
        <w:rPr>
          <w:rFonts w:ascii="Garamond" w:hAnsi="Garamond" w:cs="Courier New"/>
          <w:noProof/>
        </w:rPr>
        <w:t>’</w:t>
      </w:r>
      <w:r w:rsidRPr="000739DA">
        <w:rPr>
          <w:rFonts w:ascii="Garamond" w:hAnsi="Garamond" w:cs="Courier New"/>
          <w:noProof/>
        </w:rPr>
        <w:t>est</w:t>
      </w:r>
      <w:r w:rsidR="00DF334B">
        <w:rPr>
          <w:rFonts w:ascii="Garamond" w:hAnsi="Garamond" w:cs="Courier New"/>
          <w:noProof/>
        </w:rPr>
        <w:t>,</w:t>
      </w:r>
      <w:r w:rsidRPr="000739DA">
        <w:rPr>
          <w:rFonts w:ascii="Garamond" w:hAnsi="Garamond" w:cs="Courier New"/>
          <w:noProof/>
        </w:rPr>
        <w:t xml:space="preserve"> si on peut dire</w:t>
      </w:r>
      <w:r w:rsidR="00DF334B">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incarnation commune et habi</w:t>
      </w:r>
      <w:r w:rsidRPr="000739DA">
        <w:rPr>
          <w:rFonts w:ascii="Garamond" w:hAnsi="Garamond" w:cs="Courier New"/>
          <w:noProof/>
        </w:rPr>
        <w:softHyphen/>
        <w:t xml:space="preserve">tuelle de </w:t>
      </w:r>
      <w:r w:rsidRPr="00DF334B">
        <w:rPr>
          <w:rFonts w:ascii="Garamond" w:hAnsi="Garamond" w:cs="Courier New"/>
          <w:i/>
          <w:noProof/>
          <w:color w:val="0000CC"/>
        </w:rPr>
        <w:t>la vérité</w:t>
      </w:r>
      <w:r w:rsidRPr="000739DA">
        <w:rPr>
          <w:rFonts w:ascii="Garamond" w:hAnsi="Garamond" w:cs="Courier New"/>
          <w:noProof/>
        </w:rPr>
        <w:t xml:space="preserve">. </w:t>
      </w:r>
    </w:p>
    <w:p w:rsidR="00DF334B" w:rsidRDefault="00E33092" w:rsidP="00DF334B">
      <w:pPr>
        <w:ind w:right="-284" w:hanging="567"/>
        <w:rPr>
          <w:rFonts w:ascii="Garamond" w:hAnsi="Garamond" w:cs="Courier New"/>
          <w:noProof/>
        </w:rPr>
      </w:pPr>
      <w:r w:rsidRPr="000739DA">
        <w:rPr>
          <w:rFonts w:ascii="Garamond" w:hAnsi="Garamond" w:cs="Courier New"/>
          <w:noProof/>
        </w:rPr>
        <w:t>Et si nous voulons être tout à fait rigoureux</w:t>
      </w:r>
      <w:r w:rsidR="008B6AB1" w:rsidRPr="000739DA">
        <w:rPr>
          <w:rFonts w:ascii="Garamond" w:hAnsi="Garamond" w:cs="Courier New"/>
          <w:noProof/>
        </w:rPr>
        <w:t xml:space="preserve"> </w:t>
      </w:r>
      <w:r w:rsidRPr="000739DA">
        <w:rPr>
          <w:rFonts w:ascii="Garamond" w:hAnsi="Garamond" w:cs="Courier New"/>
          <w:noProof/>
        </w:rPr>
        <w:t xml:space="preserve">nous dirons que tant que </w:t>
      </w:r>
      <w:r w:rsidR="008B6AB1" w:rsidRPr="000739DA">
        <w:rPr>
          <w:rFonts w:ascii="Garamond" w:hAnsi="Garamond"/>
          <w:i/>
          <w:noProof/>
          <w:color w:val="0000CC"/>
        </w:rPr>
        <w:t>la vérité</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est pas </w:t>
      </w:r>
      <w:r w:rsidRPr="00DF334B">
        <w:rPr>
          <w:rFonts w:ascii="Garamond" w:hAnsi="Garamond" w:cs="Courier New"/>
          <w:i/>
          <w:noProof/>
        </w:rPr>
        <w:t xml:space="preserve">entièrement </w:t>
      </w:r>
      <w:r w:rsidRPr="00DF334B">
        <w:rPr>
          <w:rFonts w:ascii="Garamond" w:hAnsi="Garamond"/>
          <w:i/>
          <w:noProof/>
        </w:rPr>
        <w:t>r</w:t>
      </w:r>
      <w:r w:rsidRPr="000739DA">
        <w:rPr>
          <w:rFonts w:ascii="Garamond" w:hAnsi="Garamond"/>
          <w:i/>
          <w:noProof/>
        </w:rPr>
        <w:t>évélée</w:t>
      </w:r>
      <w:r w:rsidR="00DF334B">
        <w:rPr>
          <w:rFonts w:ascii="Garamond" w:hAnsi="Garamond" w:cs="Courier New"/>
          <w:noProof/>
        </w:rPr>
        <w:t xml:space="preserve">, </w:t>
      </w:r>
      <w:r w:rsidR="00DF334B" w:rsidRPr="000739DA">
        <w:rPr>
          <w:rFonts w:ascii="Garamond" w:hAnsi="Garamond" w:cs="Courier New"/>
          <w:noProof/>
        </w:rPr>
        <w:t>c</w:t>
      </w:r>
      <w:r w:rsidR="00720B03">
        <w:rPr>
          <w:rFonts w:ascii="Garamond" w:hAnsi="Garamond" w:cs="Courier New"/>
          <w:noProof/>
        </w:rPr>
        <w:t>’</w:t>
      </w:r>
      <w:r w:rsidR="00DF334B" w:rsidRPr="000739DA">
        <w:rPr>
          <w:rFonts w:ascii="Garamond" w:hAnsi="Garamond" w:cs="Courier New"/>
          <w:noProof/>
        </w:rPr>
        <w:t>est</w:t>
      </w:r>
      <w:r w:rsidR="00DF334B">
        <w:rPr>
          <w:rFonts w:ascii="Garamond" w:hAnsi="Garamond" w:cs="Courier New"/>
          <w:noProof/>
        </w:rPr>
        <w:t>-</w:t>
      </w:r>
      <w:r w:rsidR="00DF334B" w:rsidRPr="000739DA">
        <w:rPr>
          <w:rFonts w:ascii="Garamond" w:hAnsi="Garamond" w:cs="Courier New"/>
          <w:noProof/>
        </w:rPr>
        <w:t>à</w:t>
      </w:r>
      <w:r w:rsidR="00DF334B">
        <w:rPr>
          <w:rFonts w:ascii="Garamond" w:hAnsi="Garamond" w:cs="Courier New"/>
          <w:noProof/>
        </w:rPr>
        <w:t>-</w:t>
      </w:r>
      <w:r w:rsidR="00DF334B" w:rsidRPr="000739DA">
        <w:rPr>
          <w:rFonts w:ascii="Garamond" w:hAnsi="Garamond" w:cs="Courier New"/>
          <w:noProof/>
        </w:rPr>
        <w:t>dire</w:t>
      </w:r>
      <w:r w:rsidRPr="000739DA">
        <w:rPr>
          <w:rFonts w:ascii="Garamond" w:hAnsi="Garamond" w:cs="Courier New"/>
          <w:noProof/>
        </w:rPr>
        <w:t xml:space="preserve"> selon toute </w:t>
      </w:r>
    </w:p>
    <w:p w:rsidR="00DF334B" w:rsidRDefault="00E33092" w:rsidP="000739DA">
      <w:pPr>
        <w:ind w:right="-284" w:hanging="567"/>
        <w:rPr>
          <w:rFonts w:ascii="Garamond" w:hAnsi="Garamond" w:cs="Courier New"/>
          <w:noProof/>
        </w:rPr>
      </w:pPr>
      <w:r w:rsidRPr="000739DA">
        <w:rPr>
          <w:rFonts w:ascii="Garamond" w:hAnsi="Garamond" w:cs="Courier New"/>
          <w:noProof/>
        </w:rPr>
        <w:t>proba</w:t>
      </w:r>
      <w:r w:rsidRPr="000739DA">
        <w:rPr>
          <w:rFonts w:ascii="Garamond" w:hAnsi="Garamond" w:cs="Courier New"/>
          <w:noProof/>
        </w:rPr>
        <w:softHyphen/>
        <w:t>bilité</w:t>
      </w:r>
      <w:r w:rsidR="00DF334B">
        <w:rPr>
          <w:rFonts w:ascii="Garamond" w:hAnsi="Garamond" w:cs="Courier New"/>
          <w:noProof/>
        </w:rPr>
        <w:t xml:space="preserve">, </w:t>
      </w:r>
      <w:r w:rsidRPr="000739DA">
        <w:rPr>
          <w:rFonts w:ascii="Garamond" w:hAnsi="Garamond" w:cs="Courier New"/>
          <w:noProof/>
        </w:rPr>
        <w:t>jusqu</w:t>
      </w:r>
      <w:r w:rsidR="00720B03">
        <w:rPr>
          <w:rFonts w:ascii="Garamond" w:hAnsi="Garamond" w:cs="Courier New"/>
          <w:noProof/>
        </w:rPr>
        <w:t>’</w:t>
      </w:r>
      <w:r w:rsidRPr="000739DA">
        <w:rPr>
          <w:rFonts w:ascii="Garamond" w:hAnsi="Garamond" w:cs="Courier New"/>
          <w:noProof/>
        </w:rPr>
        <w:t>à la fin des siècles</w:t>
      </w:r>
      <w:r w:rsidR="00DF334B">
        <w:rPr>
          <w:rFonts w:ascii="Garamond" w:hAnsi="Garamond" w:cs="Courier New"/>
          <w:noProof/>
        </w:rPr>
        <w:t xml:space="preserve">, </w:t>
      </w:r>
      <w:r w:rsidRPr="000739DA">
        <w:rPr>
          <w:rFonts w:ascii="Garamond" w:hAnsi="Garamond"/>
          <w:i/>
          <w:noProof/>
          <w:color w:val="0000CC"/>
        </w:rPr>
        <w:t>il est de sa nature de se propager sous forme d</w:t>
      </w:r>
      <w:r w:rsidR="00720B03">
        <w:rPr>
          <w:rFonts w:ascii="Garamond" w:hAnsi="Garamond"/>
          <w:i/>
          <w:noProof/>
          <w:color w:val="0000CC"/>
        </w:rPr>
        <w:t>’</w:t>
      </w:r>
      <w:r w:rsidRPr="000739DA">
        <w:rPr>
          <w:rFonts w:ascii="Garamond" w:hAnsi="Garamond"/>
          <w:i/>
          <w:noProof/>
          <w:color w:val="0000CC"/>
        </w:rPr>
        <w:t>erreur</w:t>
      </w:r>
      <w:r w:rsidRPr="000739DA">
        <w:rPr>
          <w:rFonts w:ascii="Garamond" w:hAnsi="Garamond" w:cs="Courier New"/>
          <w:noProof/>
        </w:rPr>
        <w:t xml:space="preserve">. Et il ne faudrait pas pousser les choses beaucoup </w:t>
      </w:r>
    </w:p>
    <w:p w:rsidR="006F771D" w:rsidRPr="000739DA" w:rsidRDefault="00E33092" w:rsidP="000739DA">
      <w:pPr>
        <w:ind w:right="-284" w:hanging="567"/>
        <w:rPr>
          <w:rFonts w:ascii="Garamond" w:hAnsi="Garamond" w:cs="Courier New"/>
          <w:noProof/>
        </w:rPr>
      </w:pPr>
      <w:r w:rsidRPr="000739DA">
        <w:rPr>
          <w:rFonts w:ascii="Garamond" w:hAnsi="Garamond" w:cs="Courier New"/>
          <w:noProof/>
        </w:rPr>
        <w:t>plus loin</w:t>
      </w:r>
      <w:r w:rsidR="006F771D" w:rsidRPr="000739DA">
        <w:rPr>
          <w:rFonts w:ascii="Garamond" w:hAnsi="Garamond" w:cs="Courier New"/>
          <w:noProof/>
        </w:rPr>
        <w:t xml:space="preserve"> </w:t>
      </w:r>
      <w:r w:rsidRPr="000739DA">
        <w:rPr>
          <w:rFonts w:ascii="Garamond" w:hAnsi="Garamond" w:cs="Courier New"/>
          <w:noProof/>
        </w:rPr>
        <w:t xml:space="preserve">pour que nous voyions même là une structure constituante de </w:t>
      </w:r>
      <w:r w:rsidRPr="000739DA">
        <w:rPr>
          <w:rFonts w:ascii="Garamond" w:hAnsi="Garamond"/>
          <w:i/>
          <w:noProof/>
        </w:rPr>
        <w:t>la révélation de l</w:t>
      </w:r>
      <w:r w:rsidR="00720B03">
        <w:rPr>
          <w:rFonts w:ascii="Garamond" w:hAnsi="Garamond"/>
          <w:i/>
          <w:noProof/>
        </w:rPr>
        <w:t>’</w:t>
      </w:r>
      <w:r w:rsidRPr="000739DA">
        <w:rPr>
          <w:rFonts w:ascii="Garamond" w:hAnsi="Garamond"/>
          <w:i/>
          <w:noProof/>
        </w:rPr>
        <w:t>être</w:t>
      </w:r>
      <w:r w:rsidRPr="000739DA">
        <w:rPr>
          <w:rFonts w:ascii="Garamond" w:hAnsi="Garamond" w:cs="Courier New"/>
          <w:noProof/>
        </w:rPr>
        <w:t xml:space="preserve"> en tant que tel. </w:t>
      </w:r>
    </w:p>
    <w:p w:rsidR="006F771D" w:rsidRPr="000739DA" w:rsidRDefault="006F771D" w:rsidP="000739DA">
      <w:pPr>
        <w:ind w:right="-284" w:hanging="567"/>
        <w:rPr>
          <w:rFonts w:ascii="Garamond" w:hAnsi="Garamond" w:cs="Courier New"/>
          <w:noProof/>
        </w:rPr>
      </w:pPr>
    </w:p>
    <w:p w:rsidR="00DF334B" w:rsidRDefault="00E33092" w:rsidP="000739DA">
      <w:pPr>
        <w:ind w:right="-284" w:hanging="567"/>
        <w:rPr>
          <w:rFonts w:ascii="Garamond" w:hAnsi="Garamond" w:cs="Courier New"/>
          <w:noProof/>
        </w:rPr>
      </w:pPr>
      <w:r w:rsidRPr="000739DA">
        <w:rPr>
          <w:rFonts w:ascii="Garamond" w:hAnsi="Garamond" w:cs="Courier New"/>
          <w:noProof/>
        </w:rPr>
        <w:t>Mais</w:t>
      </w:r>
      <w:r w:rsidR="006F771D" w:rsidRPr="000739DA">
        <w:rPr>
          <w:rFonts w:ascii="Garamond" w:hAnsi="Garamond" w:cs="Courier New"/>
          <w:noProof/>
        </w:rPr>
        <w:t xml:space="preserve"> j</w:t>
      </w:r>
      <w:r w:rsidRPr="000739DA">
        <w:rPr>
          <w:rFonts w:ascii="Garamond" w:hAnsi="Garamond" w:cs="Courier New"/>
          <w:noProof/>
        </w:rPr>
        <w:t>e ne fais que vous indiquer ça comme la petite porte ouverte sur quelque chose que nous aurons à retrouver.</w:t>
      </w:r>
      <w:r w:rsidR="00BE39C4" w:rsidRPr="000739DA">
        <w:rPr>
          <w:rFonts w:ascii="Garamond" w:hAnsi="Garamond" w:cs="Courier New"/>
          <w:noProof/>
        </w:rPr>
        <w:t xml:space="preserv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Nous nous en tenons aujourd</w:t>
      </w:r>
      <w:r w:rsidR="00720B03">
        <w:rPr>
          <w:rFonts w:ascii="Garamond" w:hAnsi="Garamond" w:cs="Courier New"/>
          <w:noProof/>
        </w:rPr>
        <w:t>’</w:t>
      </w:r>
      <w:r w:rsidRPr="000739DA">
        <w:rPr>
          <w:rFonts w:ascii="Garamond" w:hAnsi="Garamond" w:cs="Courier New"/>
          <w:noProof/>
        </w:rPr>
        <w:t xml:space="preserve">hui à cette </w:t>
      </w:r>
      <w:r w:rsidRPr="00DF334B">
        <w:rPr>
          <w:rFonts w:ascii="Garamond" w:hAnsi="Garamond" w:cs="Courier New"/>
          <w:noProof/>
        </w:rPr>
        <w:t>phénoménologie</w:t>
      </w:r>
      <w:r w:rsidRPr="000739DA">
        <w:rPr>
          <w:rFonts w:ascii="Garamond" w:hAnsi="Garamond" w:cs="Courier New"/>
          <w:noProof/>
        </w:rPr>
        <w:t xml:space="preserve"> interne de </w:t>
      </w:r>
      <w:r w:rsidRPr="00DF334B">
        <w:rPr>
          <w:rFonts w:ascii="Garamond" w:hAnsi="Garamond" w:cs="Courier New"/>
          <w:i/>
          <w:noProof/>
          <w:color w:val="0000CC"/>
        </w:rPr>
        <w:t>la fonc</w:t>
      </w:r>
      <w:r w:rsidRPr="00DF334B">
        <w:rPr>
          <w:rFonts w:ascii="Garamond" w:hAnsi="Garamond" w:cs="Courier New"/>
          <w:i/>
          <w:noProof/>
          <w:color w:val="0000CC"/>
        </w:rPr>
        <w:softHyphen/>
        <w:t>tion de la parole</w:t>
      </w:r>
      <w:r w:rsidRPr="000739DA">
        <w:rPr>
          <w:rFonts w:ascii="Garamond" w:hAnsi="Garamond" w:cs="Courier New"/>
          <w:noProof/>
        </w:rPr>
        <w:t>.</w:t>
      </w:r>
    </w:p>
    <w:p w:rsidR="00DF334B" w:rsidRDefault="00E33092" w:rsidP="00DF334B">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DF334B">
        <w:rPr>
          <w:rFonts w:ascii="Garamond" w:hAnsi="Garamond" w:cs="Courier New"/>
          <w:noProof/>
        </w:rPr>
        <w:t>-</w:t>
      </w:r>
      <w:r w:rsidRPr="000739DA">
        <w:rPr>
          <w:rFonts w:ascii="Garamond" w:hAnsi="Garamond" w:cs="Courier New"/>
          <w:noProof/>
        </w:rPr>
        <w:t xml:space="preserve">ce </w:t>
      </w:r>
      <w:r w:rsidRPr="00DF334B">
        <w:rPr>
          <w:rFonts w:ascii="Garamond" w:hAnsi="Garamond"/>
          <w:noProof/>
        </w:rPr>
        <w:t>ici, maintenant</w:t>
      </w:r>
      <w:r w:rsidRPr="000739DA">
        <w:rPr>
          <w:rFonts w:ascii="Garamond" w:hAnsi="Garamond" w:cs="Courier New"/>
          <w:noProof/>
        </w:rPr>
        <w:t xml:space="preserve">, que nous allons rencontrer ? </w:t>
      </w:r>
    </w:p>
    <w:p w:rsidR="00DF334B" w:rsidRDefault="00E33092" w:rsidP="00DF334B">
      <w:pPr>
        <w:pStyle w:val="Paragraphedeliste"/>
        <w:numPr>
          <w:ilvl w:val="0"/>
          <w:numId w:val="88"/>
        </w:numPr>
        <w:ind w:right="-284"/>
        <w:outlineLvl w:val="0"/>
        <w:rPr>
          <w:rFonts w:ascii="Garamond" w:hAnsi="Garamond" w:cs="Courier New"/>
          <w:noProof/>
        </w:rPr>
      </w:pPr>
      <w:r w:rsidRPr="00DF334B">
        <w:rPr>
          <w:rFonts w:ascii="Garamond" w:hAnsi="Garamond" w:cs="Courier New"/>
          <w:noProof/>
        </w:rPr>
        <w:t xml:space="preserve">Nous avons parlé de </w:t>
      </w:r>
      <w:r w:rsidRPr="00DF334B">
        <w:rPr>
          <w:rFonts w:ascii="Garamond" w:hAnsi="Garamond"/>
          <w:i/>
          <w:noProof/>
        </w:rPr>
        <w:t>la tromperie</w:t>
      </w:r>
      <w:r w:rsidRPr="00DF334B">
        <w:rPr>
          <w:rFonts w:ascii="Garamond" w:hAnsi="Garamond" w:cs="Courier New"/>
          <w:noProof/>
        </w:rPr>
        <w:t xml:space="preserve"> comme telle</w:t>
      </w:r>
      <w:r w:rsidR="008B6AB1" w:rsidRPr="00DF334B">
        <w:rPr>
          <w:rFonts w:ascii="Garamond" w:hAnsi="Garamond" w:cs="Courier New"/>
          <w:noProof/>
        </w:rPr>
        <w:t>, n</w:t>
      </w:r>
      <w:r w:rsidRPr="00DF334B">
        <w:rPr>
          <w:rFonts w:ascii="Garamond" w:hAnsi="Garamond" w:cs="Courier New"/>
          <w:noProof/>
        </w:rPr>
        <w:t>ous avons vu qu</w:t>
      </w:r>
      <w:r w:rsidR="00720B03">
        <w:rPr>
          <w:rFonts w:ascii="Garamond" w:hAnsi="Garamond" w:cs="Courier New"/>
          <w:noProof/>
        </w:rPr>
        <w:t>’</w:t>
      </w:r>
      <w:r w:rsidRPr="00DF334B">
        <w:rPr>
          <w:rFonts w:ascii="Garamond" w:hAnsi="Garamond" w:cs="Courier New"/>
          <w:noProof/>
        </w:rPr>
        <w:t>elle n</w:t>
      </w:r>
      <w:r w:rsidR="00720B03">
        <w:rPr>
          <w:rFonts w:ascii="Garamond" w:hAnsi="Garamond" w:cs="Courier New"/>
          <w:noProof/>
        </w:rPr>
        <w:t>’</w:t>
      </w:r>
      <w:r w:rsidRPr="00DF334B">
        <w:rPr>
          <w:rFonts w:ascii="Garamond" w:hAnsi="Garamond" w:cs="Courier New"/>
          <w:noProof/>
        </w:rPr>
        <w:t>est soutenable qu</w:t>
      </w:r>
      <w:r w:rsidR="00720B03">
        <w:rPr>
          <w:rFonts w:ascii="Garamond" w:hAnsi="Garamond" w:cs="Courier New"/>
          <w:noProof/>
        </w:rPr>
        <w:t>’</w:t>
      </w:r>
      <w:r w:rsidRPr="00DF334B">
        <w:rPr>
          <w:rFonts w:ascii="Garamond" w:hAnsi="Garamond" w:cs="Courier New"/>
          <w:noProof/>
        </w:rPr>
        <w:t>en fonc</w:t>
      </w:r>
      <w:r w:rsidRPr="00DF334B">
        <w:rPr>
          <w:rFonts w:ascii="Garamond" w:hAnsi="Garamond" w:cs="Courier New"/>
          <w:noProof/>
        </w:rPr>
        <w:softHyphen/>
        <w:t xml:space="preserve">tion de </w:t>
      </w:r>
      <w:r w:rsidR="006F771D" w:rsidRPr="00DF334B">
        <w:rPr>
          <w:rFonts w:ascii="Garamond" w:hAnsi="Garamond"/>
          <w:i/>
          <w:noProof/>
          <w:color w:val="0000CC"/>
        </w:rPr>
        <w:t>la vérité</w:t>
      </w:r>
      <w:r w:rsidRPr="00DF334B">
        <w:rPr>
          <w:rFonts w:ascii="Garamond" w:hAnsi="Garamond" w:cs="Courier New"/>
          <w:noProof/>
        </w:rPr>
        <w:t xml:space="preserve">, </w:t>
      </w:r>
      <w:r w:rsidR="00DF334B">
        <w:rPr>
          <w:rFonts w:ascii="Garamond" w:hAnsi="Garamond" w:cs="Courier New"/>
          <w:noProof/>
        </w:rPr>
        <w:t xml:space="preserve">                                     </w:t>
      </w:r>
      <w:r w:rsidRPr="00DF334B">
        <w:rPr>
          <w:rFonts w:ascii="Garamond" w:hAnsi="Garamond"/>
          <w:i/>
          <w:noProof/>
          <w:color w:val="0000CC"/>
        </w:rPr>
        <w:t xml:space="preserve">non seulement de </w:t>
      </w:r>
      <w:r w:rsidR="006F771D" w:rsidRPr="00DF334B">
        <w:rPr>
          <w:rFonts w:ascii="Garamond" w:hAnsi="Garamond"/>
          <w:i/>
          <w:noProof/>
          <w:color w:val="0000CC"/>
        </w:rPr>
        <w:t>la vérité</w:t>
      </w:r>
      <w:r w:rsidRPr="00DF334B">
        <w:rPr>
          <w:rFonts w:ascii="Garamond" w:hAnsi="Garamond"/>
          <w:i/>
          <w:noProof/>
          <w:color w:val="0000CC"/>
        </w:rPr>
        <w:t>, mais d</w:t>
      </w:r>
      <w:r w:rsidR="00720B03">
        <w:rPr>
          <w:rFonts w:ascii="Garamond" w:hAnsi="Garamond"/>
          <w:i/>
          <w:noProof/>
          <w:color w:val="0000CC"/>
        </w:rPr>
        <w:t>’</w:t>
      </w:r>
      <w:r w:rsidRPr="00DF334B">
        <w:rPr>
          <w:rFonts w:ascii="Garamond" w:hAnsi="Garamond"/>
          <w:i/>
          <w:noProof/>
          <w:color w:val="0000CC"/>
        </w:rPr>
        <w:t xml:space="preserve">un progrès de </w:t>
      </w:r>
      <w:r w:rsidR="006F771D" w:rsidRPr="00DF334B">
        <w:rPr>
          <w:rFonts w:ascii="Garamond" w:hAnsi="Garamond"/>
          <w:i/>
          <w:noProof/>
          <w:color w:val="0000CC"/>
        </w:rPr>
        <w:t>la vérité</w:t>
      </w:r>
      <w:r w:rsidRPr="00DF334B">
        <w:rPr>
          <w:rFonts w:ascii="Garamond" w:hAnsi="Garamond" w:cs="Courier New"/>
          <w:noProof/>
        </w:rPr>
        <w:t>.</w:t>
      </w:r>
    </w:p>
    <w:p w:rsidR="006F771D" w:rsidRPr="00DF334B" w:rsidRDefault="00E33092" w:rsidP="00DF334B">
      <w:pPr>
        <w:pStyle w:val="Paragraphedeliste"/>
        <w:numPr>
          <w:ilvl w:val="0"/>
          <w:numId w:val="88"/>
        </w:numPr>
        <w:ind w:right="-284"/>
        <w:outlineLvl w:val="0"/>
        <w:rPr>
          <w:rFonts w:ascii="Garamond" w:hAnsi="Garamond" w:cs="Courier New"/>
          <w:noProof/>
        </w:rPr>
      </w:pPr>
      <w:r w:rsidRPr="00DF334B">
        <w:rPr>
          <w:rFonts w:ascii="Garamond" w:hAnsi="Garamond" w:cs="Courier New"/>
          <w:noProof/>
        </w:rPr>
        <w:t xml:space="preserve">Nous avons vu </w:t>
      </w:r>
      <w:r w:rsidRPr="00DF334B">
        <w:rPr>
          <w:rFonts w:ascii="Garamond" w:hAnsi="Garamond"/>
          <w:i/>
          <w:noProof/>
        </w:rPr>
        <w:t>l</w:t>
      </w:r>
      <w:r w:rsidR="00720B03">
        <w:rPr>
          <w:rFonts w:ascii="Garamond" w:hAnsi="Garamond"/>
          <w:i/>
          <w:noProof/>
        </w:rPr>
        <w:t>’</w:t>
      </w:r>
      <w:r w:rsidRPr="00DF334B">
        <w:rPr>
          <w:rFonts w:ascii="Garamond" w:hAnsi="Garamond"/>
          <w:i/>
          <w:noProof/>
        </w:rPr>
        <w:t>erreur</w:t>
      </w:r>
      <w:r w:rsidRPr="00DF334B">
        <w:rPr>
          <w:rFonts w:ascii="Garamond" w:hAnsi="Garamond" w:cs="Courier New"/>
          <w:noProof/>
        </w:rPr>
        <w:t>, et nous voyons qu</w:t>
      </w:r>
      <w:r w:rsidR="00720B03">
        <w:rPr>
          <w:rFonts w:ascii="Garamond" w:hAnsi="Garamond" w:cs="Courier New"/>
          <w:noProof/>
        </w:rPr>
        <w:t>’</w:t>
      </w:r>
      <w:r w:rsidRPr="00DF334B">
        <w:rPr>
          <w:rFonts w:ascii="Garamond" w:hAnsi="Garamond" w:cs="Courier New"/>
          <w:noProof/>
        </w:rPr>
        <w:t xml:space="preserve">elle est en quelque sorte la manifestation même, commune, de </w:t>
      </w:r>
      <w:r w:rsidR="006F771D" w:rsidRPr="00DF334B">
        <w:rPr>
          <w:rFonts w:ascii="Garamond" w:hAnsi="Garamond"/>
          <w:i/>
          <w:noProof/>
          <w:color w:val="0000CC"/>
        </w:rPr>
        <w:t>la vérité</w:t>
      </w:r>
      <w:r w:rsidRPr="00DF334B">
        <w:rPr>
          <w:rFonts w:ascii="Garamond" w:hAnsi="Garamond" w:cs="Courier New"/>
          <w:noProof/>
        </w:rPr>
        <w:t xml:space="preserve">. </w:t>
      </w:r>
      <w:r w:rsidR="00142AA5">
        <w:rPr>
          <w:rFonts w:ascii="Garamond" w:hAnsi="Garamond" w:cs="Courier New"/>
          <w:noProof/>
        </w:rPr>
        <w:t xml:space="preserve">                                    </w:t>
      </w:r>
      <w:r w:rsidRPr="00DF334B">
        <w:rPr>
          <w:rFonts w:ascii="Garamond" w:hAnsi="Garamond" w:cs="Courier New"/>
          <w:noProof/>
        </w:rPr>
        <w:t xml:space="preserve">Les voies de </w:t>
      </w:r>
      <w:r w:rsidR="006F771D" w:rsidRPr="00DF334B">
        <w:rPr>
          <w:rFonts w:ascii="Garamond" w:hAnsi="Garamond"/>
          <w:i/>
          <w:noProof/>
          <w:color w:val="0000CC"/>
        </w:rPr>
        <w:t>la vérité</w:t>
      </w:r>
      <w:r w:rsidR="00BE39C4" w:rsidRPr="00DF334B">
        <w:rPr>
          <w:rFonts w:ascii="Garamond" w:hAnsi="Garamond"/>
          <w:i/>
          <w:noProof/>
          <w:color w:val="0000CC"/>
        </w:rPr>
        <w:t xml:space="preserve">  </w:t>
      </w:r>
      <w:r w:rsidRPr="00DF334B">
        <w:rPr>
          <w:rFonts w:ascii="Garamond" w:hAnsi="Garamond" w:cs="Courier New"/>
          <w:noProof/>
        </w:rPr>
        <w:t>sont des voies d</w:t>
      </w:r>
      <w:r w:rsidR="00720B03">
        <w:rPr>
          <w:rFonts w:ascii="Garamond" w:hAnsi="Garamond" w:cs="Courier New"/>
          <w:noProof/>
        </w:rPr>
        <w:t>’</w:t>
      </w:r>
      <w:r w:rsidRPr="00DF334B">
        <w:rPr>
          <w:rFonts w:ascii="Garamond" w:hAnsi="Garamond" w:cs="Courier New"/>
          <w:noProof/>
        </w:rPr>
        <w:t xml:space="preserve">erreur par essence. </w:t>
      </w:r>
    </w:p>
    <w:p w:rsidR="00DF334B" w:rsidRDefault="00DF334B" w:rsidP="000739DA">
      <w:pPr>
        <w:ind w:right="-284" w:hanging="567"/>
        <w:rPr>
          <w:rFonts w:ascii="Garamond" w:hAnsi="Garamond" w:cs="Courier New"/>
          <w:noProof/>
        </w:rPr>
      </w:pPr>
    </w:p>
    <w:p w:rsidR="006F771D" w:rsidRPr="000739DA" w:rsidRDefault="00E33092" w:rsidP="000739DA">
      <w:pPr>
        <w:ind w:right="-284" w:hanging="567"/>
        <w:rPr>
          <w:rFonts w:ascii="Garamond" w:hAnsi="Garamond" w:cs="Courier New"/>
          <w:noProof/>
        </w:rPr>
      </w:pPr>
      <w:r w:rsidRPr="000739DA">
        <w:rPr>
          <w:rFonts w:ascii="Garamond" w:hAnsi="Garamond" w:cs="Courier New"/>
          <w:noProof/>
        </w:rPr>
        <w:t xml:space="preserve">Vous me direz  :  « </w:t>
      </w:r>
      <w:r w:rsidRPr="000739DA">
        <w:rPr>
          <w:rFonts w:ascii="Garamond" w:hAnsi="Garamond"/>
          <w:i/>
          <w:noProof/>
        </w:rPr>
        <w:t>Alors, comment arrivons</w:t>
      </w:r>
      <w:r w:rsidR="00DF334B">
        <w:rPr>
          <w:rFonts w:ascii="Garamond" w:hAnsi="Garamond"/>
          <w:i/>
          <w:noProof/>
        </w:rPr>
        <w:t>-</w:t>
      </w:r>
      <w:r w:rsidRPr="000739DA">
        <w:rPr>
          <w:rFonts w:ascii="Garamond" w:hAnsi="Garamond"/>
          <w:i/>
          <w:noProof/>
        </w:rPr>
        <w:t>nous à l</w:t>
      </w:r>
      <w:r w:rsidR="00720B03">
        <w:rPr>
          <w:rFonts w:ascii="Garamond" w:hAnsi="Garamond"/>
          <w:i/>
          <w:noProof/>
        </w:rPr>
        <w:t>’</w:t>
      </w:r>
      <w:r w:rsidRPr="000739DA">
        <w:rPr>
          <w:rFonts w:ascii="Garamond" w:hAnsi="Garamond"/>
          <w:i/>
          <w:noProof/>
        </w:rPr>
        <w:t>intérieur du dis</w:t>
      </w:r>
      <w:r w:rsidRPr="000739DA">
        <w:rPr>
          <w:rFonts w:ascii="Garamond" w:hAnsi="Garamond"/>
          <w:i/>
          <w:noProof/>
        </w:rPr>
        <w:softHyphen/>
        <w:t>cours</w:t>
      </w:r>
      <w:r w:rsidR="006F771D" w:rsidRPr="000739DA">
        <w:rPr>
          <w:rFonts w:ascii="Garamond" w:hAnsi="Garamond" w:cs="Courier New"/>
          <w:noProof/>
        </w:rPr>
        <w:t>…</w:t>
      </w:r>
    </w:p>
    <w:p w:rsidR="006F771D" w:rsidRPr="000739DA" w:rsidRDefault="00DF334B" w:rsidP="000739DA">
      <w:pPr>
        <w:ind w:left="708" w:right="-284" w:hanging="567"/>
        <w:rPr>
          <w:rFonts w:ascii="Garamond" w:hAnsi="Garamond" w:cs="Courier New"/>
          <w:noProof/>
        </w:rPr>
      </w:pPr>
      <w:r>
        <w:rPr>
          <w:rFonts w:ascii="Garamond" w:hAnsi="Garamond" w:cs="Courier New"/>
          <w:noProof/>
        </w:rPr>
        <w:t>n</w:t>
      </w:r>
      <w:r w:rsidR="00E33092" w:rsidRPr="000739DA">
        <w:rPr>
          <w:rFonts w:ascii="Garamond" w:hAnsi="Garamond" w:cs="Courier New"/>
          <w:noProof/>
        </w:rPr>
        <w:t>ous parlons de la phénoménologie de la parole pour l</w:t>
      </w:r>
      <w:r w:rsidR="00720B03">
        <w:rPr>
          <w:rFonts w:ascii="Garamond" w:hAnsi="Garamond" w:cs="Courier New"/>
          <w:noProof/>
        </w:rPr>
        <w:t>’</w:t>
      </w:r>
      <w:r w:rsidR="00E33092" w:rsidRPr="000739DA">
        <w:rPr>
          <w:rFonts w:ascii="Garamond" w:hAnsi="Garamond" w:cs="Courier New"/>
          <w:noProof/>
        </w:rPr>
        <w:t xml:space="preserve">instant. Nous ne sommes pas en train </w:t>
      </w:r>
    </w:p>
    <w:p w:rsidR="006F771D" w:rsidRPr="000739DA" w:rsidRDefault="00E33092" w:rsidP="00DF334B">
      <w:pPr>
        <w:ind w:left="708" w:right="-284" w:hanging="567"/>
        <w:rPr>
          <w:rFonts w:ascii="Garamond" w:hAnsi="Garamond" w:cs="Courier New"/>
          <w:noProof/>
        </w:rPr>
      </w:pPr>
      <w:r w:rsidRPr="000739DA">
        <w:rPr>
          <w:rFonts w:ascii="Garamond" w:hAnsi="Garamond" w:cs="Courier New"/>
          <w:noProof/>
        </w:rPr>
        <w:t>de parler de la confrontation telle qu</w:t>
      </w:r>
      <w:r w:rsidR="00720B03">
        <w:rPr>
          <w:rFonts w:ascii="Garamond" w:hAnsi="Garamond" w:cs="Courier New"/>
          <w:noProof/>
        </w:rPr>
        <w:t>’</w:t>
      </w:r>
      <w:r w:rsidRPr="000739DA">
        <w:rPr>
          <w:rFonts w:ascii="Garamond" w:hAnsi="Garamond" w:cs="Courier New"/>
          <w:noProof/>
        </w:rPr>
        <w:t xml:space="preserve">elle est instaurée par une certaine expérience </w:t>
      </w:r>
    </w:p>
    <w:p w:rsidR="00E33092" w:rsidRPr="000739DA" w:rsidRDefault="006F771D" w:rsidP="000739DA">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i/>
          <w:noProof/>
        </w:rPr>
        <w:t>comment, à l</w:t>
      </w:r>
      <w:r w:rsidR="00720B03">
        <w:rPr>
          <w:rFonts w:ascii="Garamond" w:hAnsi="Garamond"/>
          <w:i/>
          <w:noProof/>
        </w:rPr>
        <w:t>’</w:t>
      </w:r>
      <w:r w:rsidR="00E33092" w:rsidRPr="000739DA">
        <w:rPr>
          <w:rFonts w:ascii="Garamond" w:hAnsi="Garamond"/>
          <w:i/>
          <w:noProof/>
        </w:rPr>
        <w:t>intérieur de la parole, en fin de compte, l</w:t>
      </w:r>
      <w:r w:rsidR="00720B03">
        <w:rPr>
          <w:rFonts w:ascii="Garamond" w:hAnsi="Garamond"/>
          <w:i/>
          <w:noProof/>
        </w:rPr>
        <w:t>’</w:t>
      </w:r>
      <w:r w:rsidR="00E33092" w:rsidRPr="000739DA">
        <w:rPr>
          <w:rFonts w:ascii="Garamond" w:hAnsi="Garamond"/>
          <w:i/>
          <w:noProof/>
        </w:rPr>
        <w:t>erreur sera</w:t>
      </w:r>
      <w:r w:rsidR="00DF334B">
        <w:rPr>
          <w:rFonts w:ascii="Garamond" w:hAnsi="Garamond"/>
          <w:i/>
          <w:noProof/>
        </w:rPr>
        <w:t>-</w:t>
      </w:r>
      <w:r w:rsidR="00E33092" w:rsidRPr="000739DA">
        <w:rPr>
          <w:rFonts w:ascii="Garamond" w:hAnsi="Garamond"/>
          <w:i/>
          <w:noProof/>
        </w:rPr>
        <w:t>t</w:t>
      </w:r>
      <w:r w:rsidR="00DF334B">
        <w:rPr>
          <w:rFonts w:ascii="Garamond" w:hAnsi="Garamond"/>
          <w:i/>
          <w:noProof/>
        </w:rPr>
        <w:t>-</w:t>
      </w:r>
      <w:r w:rsidR="00E33092" w:rsidRPr="000739DA">
        <w:rPr>
          <w:rFonts w:ascii="Garamond" w:hAnsi="Garamond"/>
          <w:i/>
          <w:noProof/>
        </w:rPr>
        <w:t>elle donc jamais décelable ?</w:t>
      </w:r>
      <w:r w:rsidR="00E33092" w:rsidRPr="000739DA">
        <w:rPr>
          <w:rFonts w:ascii="Garamond" w:hAnsi="Garamond" w:cs="Courier New"/>
          <w:noProof/>
        </w:rPr>
        <w:t xml:space="preserve"> »</w:t>
      </w:r>
    </w:p>
    <w:p w:rsidR="006F771D" w:rsidRPr="000739DA" w:rsidRDefault="006F771D" w:rsidP="000739DA">
      <w:pPr>
        <w:ind w:right="-284" w:hanging="567"/>
        <w:rPr>
          <w:rFonts w:ascii="Garamond" w:hAnsi="Garamond" w:cs="Courier New"/>
          <w:noProof/>
        </w:rPr>
      </w:pPr>
    </w:p>
    <w:p w:rsidR="00142AA5" w:rsidRDefault="00E33092" w:rsidP="000739DA">
      <w:p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nous faut pour cela, justement est au</w:t>
      </w:r>
      <w:r w:rsidR="00142AA5">
        <w:rPr>
          <w:rFonts w:ascii="Garamond" w:hAnsi="Garamond" w:cs="Courier New"/>
          <w:noProof/>
        </w:rPr>
        <w:t>-</w:t>
      </w:r>
      <w:r w:rsidRPr="000739DA">
        <w:rPr>
          <w:rFonts w:ascii="Garamond" w:hAnsi="Garamond" w:cs="Courier New"/>
          <w:noProof/>
        </w:rPr>
        <w:t xml:space="preserve">delà de </w:t>
      </w:r>
      <w:r w:rsidRPr="00142AA5">
        <w:rPr>
          <w:rFonts w:ascii="Garamond" w:hAnsi="Garamond" w:cs="Courier New"/>
          <w:i/>
          <w:noProof/>
          <w:color w:val="0000CC"/>
        </w:rPr>
        <w:t>la vérité</w:t>
      </w:r>
      <w:r w:rsidRPr="000739DA">
        <w:rPr>
          <w:rFonts w:ascii="Garamond" w:hAnsi="Garamond" w:cs="Courier New"/>
          <w:noProof/>
        </w:rPr>
        <w:t>, soit dans l</w:t>
      </w:r>
      <w:r w:rsidR="00720B03">
        <w:rPr>
          <w:rFonts w:ascii="Garamond" w:hAnsi="Garamond" w:cs="Courier New"/>
          <w:noProof/>
        </w:rPr>
        <w:t>’</w:t>
      </w:r>
      <w:r w:rsidRPr="000739DA">
        <w:rPr>
          <w:rFonts w:ascii="Garamond" w:hAnsi="Garamond" w:cs="Courier New"/>
          <w:noProof/>
        </w:rPr>
        <w:t>ob</w:t>
      </w:r>
      <w:r w:rsidRPr="000739DA">
        <w:rPr>
          <w:rFonts w:ascii="Garamond" w:hAnsi="Garamond" w:cs="Courier New"/>
          <w:noProof/>
        </w:rPr>
        <w:softHyphen/>
        <w:t>jet, soit dans la mesure de l</w:t>
      </w:r>
      <w:r w:rsidR="00720B03">
        <w:rPr>
          <w:rFonts w:ascii="Garamond" w:hAnsi="Garamond" w:cs="Courier New"/>
          <w:noProof/>
        </w:rPr>
        <w:t>’</w:t>
      </w:r>
      <w:r w:rsidRPr="000739DA">
        <w:rPr>
          <w:rFonts w:ascii="Garamond" w:hAnsi="Garamond" w:cs="Courier New"/>
          <w:noProof/>
        </w:rPr>
        <w:t>illumination de l</w:t>
      </w:r>
      <w:r w:rsidR="00720B03">
        <w:rPr>
          <w:rFonts w:ascii="Garamond" w:hAnsi="Garamond" w:cs="Courier New"/>
          <w:noProof/>
        </w:rPr>
        <w:t>’</w:t>
      </w:r>
      <w:r w:rsidRPr="000739DA">
        <w:rPr>
          <w:rFonts w:ascii="Garamond" w:hAnsi="Garamond" w:cs="Courier New"/>
          <w:noProof/>
        </w:rPr>
        <w:t xml:space="preserve">évidence </w:t>
      </w:r>
    </w:p>
    <w:p w:rsidR="00142AA5" w:rsidRDefault="00E33092" w:rsidP="000739DA">
      <w:pPr>
        <w:ind w:right="-284" w:hanging="567"/>
        <w:rPr>
          <w:rFonts w:ascii="Garamond" w:hAnsi="Garamond" w:cs="Courier New"/>
          <w:noProof/>
        </w:rPr>
      </w:pPr>
      <w:r w:rsidRPr="000739DA">
        <w:rPr>
          <w:rFonts w:ascii="Garamond" w:hAnsi="Garamond" w:cs="Courier New"/>
          <w:noProof/>
        </w:rPr>
        <w:t xml:space="preserve">intérieure, de ce que </w:t>
      </w:r>
      <w:r w:rsidR="00F16CD0" w:rsidRPr="000739DA">
        <w:rPr>
          <w:rFonts w:ascii="Garamond" w:hAnsi="Garamond" w:cs="Courier New"/>
          <w:noProof/>
        </w:rPr>
        <w:t>Saint AUGUSTIN</w:t>
      </w:r>
      <w:r w:rsidRPr="000739DA">
        <w:rPr>
          <w:rFonts w:ascii="Garamond" w:hAnsi="Garamond" w:cs="Courier New"/>
          <w:noProof/>
        </w:rPr>
        <w:t xml:space="preserve"> nous apporte à la fin du discours la perspective non sans mille réserves</w:t>
      </w:r>
      <w:r w:rsidR="00142AA5">
        <w:rPr>
          <w:rFonts w:ascii="Garamond" w:hAnsi="Garamond" w:cs="Courier New"/>
          <w:noProof/>
        </w:rPr>
        <w:t xml:space="preserve">, </w:t>
      </w:r>
      <w:r w:rsidRPr="000739DA">
        <w:rPr>
          <w:rFonts w:ascii="Garamond" w:hAnsi="Garamond" w:cs="Courier New"/>
          <w:noProof/>
        </w:rPr>
        <w:t xml:space="preserve">je vous prierai </w:t>
      </w:r>
    </w:p>
    <w:p w:rsidR="00142AA5" w:rsidRDefault="00E33092" w:rsidP="000739DA">
      <w:pPr>
        <w:ind w:right="-284" w:hanging="567"/>
        <w:rPr>
          <w:rFonts w:ascii="Garamond" w:hAnsi="Garamond" w:cs="Courier New"/>
          <w:noProof/>
        </w:rPr>
      </w:pPr>
      <w:r w:rsidRPr="000739DA">
        <w:rPr>
          <w:rFonts w:ascii="Garamond" w:hAnsi="Garamond" w:cs="Courier New"/>
          <w:noProof/>
        </w:rPr>
        <w:t>de reprendre ce texte et vous apercevoir qu</w:t>
      </w:r>
      <w:r w:rsidR="00720B03">
        <w:rPr>
          <w:rFonts w:ascii="Garamond" w:hAnsi="Garamond" w:cs="Courier New"/>
          <w:noProof/>
        </w:rPr>
        <w:t>’</w:t>
      </w:r>
      <w:r w:rsidRPr="000739DA">
        <w:rPr>
          <w:rFonts w:ascii="Garamond" w:hAnsi="Garamond" w:cs="Courier New"/>
          <w:noProof/>
        </w:rPr>
        <w:t>il ne consi</w:t>
      </w:r>
      <w:r w:rsidRPr="000739DA">
        <w:rPr>
          <w:rFonts w:ascii="Garamond" w:hAnsi="Garamond" w:cs="Courier New"/>
          <w:noProof/>
        </w:rPr>
        <w:softHyphen/>
        <w:t>dère pas du tout qu</w:t>
      </w:r>
      <w:r w:rsidR="00720B03">
        <w:rPr>
          <w:rFonts w:ascii="Garamond" w:hAnsi="Garamond" w:cs="Courier New"/>
          <w:noProof/>
        </w:rPr>
        <w:t>’</w:t>
      </w:r>
      <w:r w:rsidRPr="000739DA">
        <w:rPr>
          <w:rFonts w:ascii="Garamond" w:hAnsi="Garamond" w:cs="Courier New"/>
          <w:noProof/>
        </w:rPr>
        <w:t>il en a fini avec le problème du discours</w:t>
      </w:r>
      <w:r w:rsidR="006F771D" w:rsidRPr="000739DA">
        <w:rPr>
          <w:rFonts w:ascii="Garamond" w:hAnsi="Garamond" w:cs="Courier New"/>
          <w:noProof/>
        </w:rPr>
        <w:t>,</w:t>
      </w:r>
      <w:r w:rsidRPr="000739DA">
        <w:rPr>
          <w:rFonts w:ascii="Garamond" w:hAnsi="Garamond" w:cs="Courier New"/>
          <w:noProof/>
        </w:rPr>
        <w:t xml:space="preserve"> </w:t>
      </w:r>
    </w:p>
    <w:p w:rsidR="00142AA5" w:rsidRDefault="00E33092" w:rsidP="00142AA5">
      <w:pPr>
        <w:ind w:right="-284" w:hanging="567"/>
        <w:rPr>
          <w:rFonts w:ascii="Garamond" w:hAnsi="Garamond" w:cs="Courier New"/>
          <w:noProof/>
        </w:rPr>
      </w:pPr>
      <w:r w:rsidRPr="000739DA">
        <w:rPr>
          <w:rFonts w:ascii="Garamond" w:hAnsi="Garamond" w:cs="Courier New"/>
          <w:noProof/>
        </w:rPr>
        <w:t>il y a même une phrase qui le réserve expressément</w:t>
      </w:r>
      <w:r w:rsidR="006F771D" w:rsidRPr="000739DA">
        <w:rPr>
          <w:rFonts w:ascii="Garamond" w:hAnsi="Garamond" w:cs="Courier New"/>
          <w:noProof/>
        </w:rPr>
        <w:t> :</w:t>
      </w:r>
    </w:p>
    <w:p w:rsidR="00142AA5" w:rsidRDefault="00142AA5" w:rsidP="00142AA5">
      <w:pPr>
        <w:ind w:right="-284" w:hanging="567"/>
        <w:rPr>
          <w:rFonts w:ascii="Garamond" w:hAnsi="Garamond" w:cs="Courier New"/>
          <w:noProof/>
        </w:rPr>
      </w:pPr>
    </w:p>
    <w:p w:rsidR="00E33092" w:rsidRPr="000739DA" w:rsidRDefault="00E33092" w:rsidP="00142AA5">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Ce n</w:t>
      </w:r>
      <w:r w:rsidR="00720B03">
        <w:rPr>
          <w:rFonts w:ascii="Garamond" w:hAnsi="Garamond"/>
          <w:i/>
          <w:noProof/>
        </w:rPr>
        <w:t>’</w:t>
      </w:r>
      <w:r w:rsidRPr="000739DA">
        <w:rPr>
          <w:rFonts w:ascii="Garamond" w:hAnsi="Garamond"/>
          <w:i/>
          <w:noProof/>
        </w:rPr>
        <w:t>est pas tout dire que de dire ce que nous avons dit</w:t>
      </w:r>
      <w:r w:rsidR="006F771D" w:rsidRPr="000739DA">
        <w:rPr>
          <w:rFonts w:ascii="Garamond" w:hAnsi="Garamond"/>
          <w:i/>
          <w:noProof/>
        </w:rPr>
        <w:t>,</w:t>
      </w:r>
      <w:r w:rsidR="00142AA5">
        <w:rPr>
          <w:rFonts w:ascii="Garamond" w:hAnsi="Garamond"/>
          <w:i/>
          <w:noProof/>
        </w:rPr>
        <w:t xml:space="preserve"> </w:t>
      </w:r>
      <w:r w:rsidRPr="000739DA">
        <w:rPr>
          <w:rFonts w:ascii="Garamond" w:hAnsi="Garamond"/>
          <w:i/>
          <w:noProof/>
        </w:rPr>
        <w:t>il reste la ques</w:t>
      </w:r>
      <w:r w:rsidRPr="000739DA">
        <w:rPr>
          <w:rFonts w:ascii="Garamond" w:hAnsi="Garamond"/>
          <w:i/>
          <w:noProof/>
        </w:rPr>
        <w:softHyphen/>
        <w:t>tion de l</w:t>
      </w:r>
      <w:r w:rsidR="00720B03">
        <w:rPr>
          <w:rFonts w:ascii="Garamond" w:hAnsi="Garamond"/>
          <w:i/>
          <w:noProof/>
        </w:rPr>
        <w:t>’</w:t>
      </w:r>
      <w:r w:rsidRPr="000739DA">
        <w:rPr>
          <w:rFonts w:ascii="Garamond" w:hAnsi="Garamond"/>
          <w:i/>
          <w:noProof/>
        </w:rPr>
        <w:t>utilité du discours.</w:t>
      </w:r>
      <w:r w:rsidRPr="000739DA">
        <w:rPr>
          <w:rFonts w:ascii="Garamond" w:hAnsi="Garamond" w:cs="Courier New"/>
          <w:noProof/>
        </w:rPr>
        <w:t xml:space="preserve"> »</w:t>
      </w:r>
    </w:p>
    <w:p w:rsidR="006F771D" w:rsidRPr="000739DA" w:rsidRDefault="006F771D" w:rsidP="000739DA">
      <w:pPr>
        <w:ind w:right="-284" w:hanging="567"/>
        <w:rPr>
          <w:rFonts w:ascii="Garamond" w:hAnsi="Garamond" w:cs="Courier New"/>
          <w:noProof/>
        </w:rPr>
      </w:pPr>
    </w:p>
    <w:p w:rsidR="00142AA5" w:rsidRDefault="00E33092" w:rsidP="000739DA">
      <w:pPr>
        <w:ind w:right="-284" w:hanging="567"/>
        <w:rPr>
          <w:rFonts w:ascii="Garamond" w:hAnsi="Garamond" w:cs="Courier New"/>
          <w:noProof/>
        </w:rPr>
      </w:pPr>
      <w:r w:rsidRPr="000739DA">
        <w:rPr>
          <w:rFonts w:ascii="Garamond" w:hAnsi="Garamond" w:cs="Courier New"/>
          <w:noProof/>
        </w:rPr>
        <w:t>Nous reprenons après lui le problème</w:t>
      </w:r>
      <w:r w:rsidR="006F771D" w:rsidRPr="000739DA">
        <w:rPr>
          <w:rFonts w:ascii="Garamond" w:hAnsi="Garamond" w:cs="Courier New"/>
          <w:noProof/>
        </w:rPr>
        <w:t xml:space="preserve"> : </w:t>
      </w:r>
      <w:r w:rsidR="006F771D" w:rsidRPr="00142AA5">
        <w:rPr>
          <w:rFonts w:ascii="Garamond" w:hAnsi="Garamond" w:cs="Courier New"/>
          <w:i/>
          <w:noProof/>
        </w:rPr>
        <w:t>c</w:t>
      </w:r>
      <w:r w:rsidRPr="00142AA5">
        <w:rPr>
          <w:rFonts w:ascii="Garamond" w:hAnsi="Garamond" w:cs="Courier New"/>
          <w:i/>
          <w:noProof/>
        </w:rPr>
        <w:t>omment se pose le problème de l</w:t>
      </w:r>
      <w:r w:rsidR="00720B03">
        <w:rPr>
          <w:rFonts w:ascii="Garamond" w:hAnsi="Garamond" w:cs="Courier New"/>
          <w:i/>
          <w:noProof/>
        </w:rPr>
        <w:t>’</w:t>
      </w:r>
      <w:r w:rsidRPr="00142AA5">
        <w:rPr>
          <w:rFonts w:ascii="Garamond" w:hAnsi="Garamond" w:cs="Courier New"/>
          <w:i/>
          <w:noProof/>
        </w:rPr>
        <w:t>er</w:t>
      </w:r>
      <w:r w:rsidRPr="00142AA5">
        <w:rPr>
          <w:rFonts w:ascii="Garamond" w:hAnsi="Garamond" w:cs="Courier New"/>
          <w:i/>
          <w:noProof/>
        </w:rPr>
        <w:softHyphen/>
        <w:t xml:space="preserve">reur </w:t>
      </w:r>
      <w:r w:rsidRPr="00142AA5">
        <w:rPr>
          <w:rFonts w:ascii="Garamond" w:hAnsi="Garamond"/>
          <w:i/>
          <w:noProof/>
        </w:rPr>
        <w:t>à l</w:t>
      </w:r>
      <w:r w:rsidR="00720B03">
        <w:rPr>
          <w:rFonts w:ascii="Garamond" w:hAnsi="Garamond"/>
          <w:i/>
          <w:noProof/>
        </w:rPr>
        <w:t>’</w:t>
      </w:r>
      <w:r w:rsidRPr="00142AA5">
        <w:rPr>
          <w:rFonts w:ascii="Garamond" w:hAnsi="Garamond"/>
          <w:i/>
          <w:noProof/>
        </w:rPr>
        <w:t>intérieur</w:t>
      </w:r>
      <w:r w:rsidRPr="00142AA5">
        <w:rPr>
          <w:rFonts w:ascii="Garamond" w:hAnsi="Garamond" w:cs="Courier New"/>
          <w:i/>
          <w:noProof/>
        </w:rPr>
        <w:t xml:space="preserve"> du discours ?</w:t>
      </w:r>
      <w:r w:rsidRPr="000739DA">
        <w:rPr>
          <w:rFonts w:ascii="Garamond" w:hAnsi="Garamond" w:cs="Courier New"/>
          <w:noProof/>
        </w:rPr>
        <w:t xml:space="preserve"> Car si elle se pose comme </w:t>
      </w:r>
      <w:r w:rsidR="006F771D" w:rsidRPr="000739DA">
        <w:rPr>
          <w:rFonts w:ascii="Garamond" w:hAnsi="Garamond"/>
          <w:i/>
          <w:noProof/>
          <w:color w:val="0000CC"/>
        </w:rPr>
        <w:t>vérité</w:t>
      </w:r>
      <w:r w:rsidRPr="000739DA">
        <w:rPr>
          <w:rFonts w:ascii="Garamond" w:hAnsi="Garamond" w:cs="Courier New"/>
          <w:noProof/>
        </w:rPr>
        <w:t xml:space="preserv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 xml:space="preserve">par essence, il est bien clair que si nous en parlons comme </w:t>
      </w:r>
      <w:r w:rsidRPr="000739DA">
        <w:rPr>
          <w:rFonts w:ascii="Garamond" w:hAnsi="Garamond"/>
          <w:i/>
          <w:noProof/>
        </w:rPr>
        <w:t>erreur</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aussi bien nous admettons qu</w:t>
      </w:r>
      <w:r w:rsidR="00720B03">
        <w:rPr>
          <w:rFonts w:ascii="Garamond" w:hAnsi="Garamond" w:cs="Courier New"/>
          <w:noProof/>
        </w:rPr>
        <w:t>’</w:t>
      </w:r>
      <w:r w:rsidRPr="000739DA">
        <w:rPr>
          <w:rFonts w:ascii="Garamond" w:hAnsi="Garamond" w:cs="Courier New"/>
          <w:noProof/>
        </w:rPr>
        <w:t>elle puisse être démasquée.</w:t>
      </w:r>
    </w:p>
    <w:p w:rsidR="00142AA5" w:rsidRDefault="00E33092"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intérieur du discours, vous vous souvenez de ce qui est le fondement même de la structure du langage, à savoir du rapport </w:t>
      </w:r>
    </w:p>
    <w:p w:rsidR="00142AA5" w:rsidRDefault="00E33092" w:rsidP="00142AA5">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142AA5">
        <w:rPr>
          <w:rFonts w:ascii="Garamond" w:hAnsi="Garamond" w:cs="Courier New"/>
          <w:i/>
          <w:noProof/>
        </w:rPr>
        <w:t>un signifiant matériel</w:t>
      </w:r>
      <w:r w:rsidR="00142AA5">
        <w:rPr>
          <w:rFonts w:ascii="Garamond" w:hAnsi="Garamond" w:cs="Courier New"/>
          <w:noProof/>
        </w:rPr>
        <w:t xml:space="preserve">, </w:t>
      </w:r>
      <w:r w:rsidR="00142AA5" w:rsidRPr="000739DA">
        <w:rPr>
          <w:rFonts w:ascii="Garamond" w:hAnsi="Garamond" w:cs="Courier New"/>
          <w:noProof/>
        </w:rPr>
        <w:t>c</w:t>
      </w:r>
      <w:r w:rsidR="00720B03">
        <w:rPr>
          <w:rFonts w:ascii="Garamond" w:hAnsi="Garamond" w:cs="Courier New"/>
          <w:noProof/>
        </w:rPr>
        <w:t>’</w:t>
      </w:r>
      <w:r w:rsidR="00142AA5" w:rsidRPr="000739DA">
        <w:rPr>
          <w:rFonts w:ascii="Garamond" w:hAnsi="Garamond" w:cs="Courier New"/>
          <w:noProof/>
        </w:rPr>
        <w:t>est</w:t>
      </w:r>
      <w:r w:rsidR="00142AA5">
        <w:rPr>
          <w:rFonts w:ascii="Garamond" w:hAnsi="Garamond" w:cs="Courier New"/>
          <w:noProof/>
        </w:rPr>
        <w:t>-</w:t>
      </w:r>
      <w:r w:rsidR="00142AA5" w:rsidRPr="000739DA">
        <w:rPr>
          <w:rFonts w:ascii="Garamond" w:hAnsi="Garamond" w:cs="Courier New"/>
          <w:noProof/>
        </w:rPr>
        <w:t>à</w:t>
      </w:r>
      <w:r w:rsidR="00142AA5">
        <w:rPr>
          <w:rFonts w:ascii="Garamond" w:hAnsi="Garamond" w:cs="Courier New"/>
          <w:noProof/>
        </w:rPr>
        <w:t>-</w:t>
      </w:r>
      <w:r w:rsidR="00142AA5" w:rsidRPr="000739DA">
        <w:rPr>
          <w:rFonts w:ascii="Garamond" w:hAnsi="Garamond" w:cs="Courier New"/>
          <w:noProof/>
        </w:rPr>
        <w:t>dire</w:t>
      </w:r>
      <w:r w:rsidRPr="000739DA">
        <w:rPr>
          <w:rFonts w:ascii="Garamond" w:hAnsi="Garamond" w:cs="Courier New"/>
          <w:noProof/>
        </w:rPr>
        <w:t xml:space="preserve"> de quelque chose qui est ce que nous avons appelé la dernière fois le </w:t>
      </w:r>
      <w:r w:rsidRPr="000739DA">
        <w:rPr>
          <w:rFonts w:ascii="Garamond" w:hAnsi="Garamond"/>
          <w:i/>
          <w:noProof/>
        </w:rPr>
        <w:t>verbum</w:t>
      </w:r>
      <w:r w:rsidR="00142AA5">
        <w:rPr>
          <w:rFonts w:ascii="Garamond" w:hAnsi="Garamond"/>
          <w:i/>
          <w:noProof/>
        </w:rPr>
        <w:t xml:space="preserve">, </w:t>
      </w: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 xml:space="preserve">il est </w:t>
      </w:r>
    </w:p>
    <w:p w:rsidR="00142AA5" w:rsidRDefault="00E33092" w:rsidP="000739DA">
      <w:pPr>
        <w:ind w:right="-284" w:hanging="567"/>
        <w:rPr>
          <w:rFonts w:ascii="Garamond" w:hAnsi="Garamond" w:cs="Courier New"/>
          <w:noProof/>
        </w:rPr>
      </w:pPr>
      <w:r w:rsidRPr="000739DA">
        <w:rPr>
          <w:rFonts w:ascii="Garamond" w:hAnsi="Garamond" w:cs="Courier New"/>
          <w:noProof/>
        </w:rPr>
        <w:t xml:space="preserve">quelque chose qui </w:t>
      </w:r>
      <w:r w:rsidRPr="00142AA5">
        <w:rPr>
          <w:rFonts w:ascii="Garamond" w:hAnsi="Garamond"/>
          <w:i/>
          <w:noProof/>
          <w:color w:val="0000CC"/>
        </w:rPr>
        <w:t>cum voce articulata</w:t>
      </w:r>
      <w:r w:rsidR="006F771D" w:rsidRPr="000739DA">
        <w:rPr>
          <w:rFonts w:ascii="Garamond" w:hAnsi="Garamond"/>
          <w:i/>
          <w:noProof/>
        </w:rPr>
        <w:t> </w:t>
      </w:r>
      <w:r w:rsidR="00BE39C4" w:rsidRPr="000739DA">
        <w:rPr>
          <w:rFonts w:ascii="Garamond" w:hAnsi="Garamond"/>
          <w:i/>
          <w:noProof/>
        </w:rPr>
        <w:t xml:space="preserve"> </w:t>
      </w:r>
      <w:r w:rsidR="006F771D" w:rsidRPr="000739DA">
        <w:rPr>
          <w:rFonts w:ascii="Garamond" w:hAnsi="Garamond"/>
          <w:noProof/>
        </w:rPr>
        <w:t>:</w:t>
      </w:r>
      <w:r w:rsidRPr="000739DA">
        <w:rPr>
          <w:rFonts w:ascii="Garamond" w:hAnsi="Garamond"/>
          <w:noProof/>
        </w:rPr>
        <w:t xml:space="preserve"> </w:t>
      </w:r>
      <w:r w:rsidRPr="000739DA">
        <w:rPr>
          <w:rFonts w:ascii="Garamond" w:hAnsi="Garamond"/>
          <w:i/>
          <w:noProof/>
        </w:rPr>
        <w:t>par une voix articulée</w:t>
      </w:r>
      <w:r w:rsidRPr="000739DA">
        <w:rPr>
          <w:rFonts w:ascii="Garamond" w:hAnsi="Garamond" w:cs="Courier New"/>
          <w:noProof/>
        </w:rPr>
        <w:t xml:space="preserve">, </w:t>
      </w:r>
      <w:r w:rsidRPr="00142AA5">
        <w:rPr>
          <w:rFonts w:ascii="Garamond" w:hAnsi="Garamond"/>
          <w:i/>
          <w:noProof/>
          <w:color w:val="0000CC"/>
        </w:rPr>
        <w:t>cum aliquo significata</w:t>
      </w:r>
      <w:r w:rsidR="006F771D" w:rsidRPr="000739DA">
        <w:rPr>
          <w:rFonts w:ascii="Garamond" w:hAnsi="Garamond"/>
          <w:i/>
          <w:noProof/>
        </w:rPr>
        <w:t> </w:t>
      </w:r>
      <w:r w:rsidR="006F771D" w:rsidRPr="000739DA">
        <w:rPr>
          <w:rFonts w:ascii="Garamond" w:hAnsi="Garamond"/>
          <w:noProof/>
        </w:rPr>
        <w:t>:</w:t>
      </w:r>
      <w:r w:rsidRPr="000739DA">
        <w:rPr>
          <w:rFonts w:ascii="Garamond" w:hAnsi="Garamond"/>
          <w:i/>
          <w:noProof/>
        </w:rPr>
        <w:t xml:space="preserve"> avec une certaine signification</w:t>
      </w:r>
      <w:r w:rsidR="00142AA5">
        <w:rPr>
          <w:rFonts w:ascii="Garamond" w:hAnsi="Garamond"/>
          <w:i/>
          <w:noProof/>
        </w:rPr>
        <w:t xml:space="preserve">. </w:t>
      </w:r>
      <w:r w:rsidR="00142AA5">
        <w:rPr>
          <w:rFonts w:ascii="Garamond" w:hAnsi="Garamond" w:cs="Courier New"/>
          <w:noProof/>
        </w:rPr>
        <w:t>L</w:t>
      </w:r>
      <w:r w:rsidRPr="000739DA">
        <w:rPr>
          <w:rFonts w:ascii="Garamond" w:hAnsi="Garamond" w:cs="Courier New"/>
          <w:noProof/>
        </w:rPr>
        <w:t xml:space="preserve">a distinction essentielle </w:t>
      </w:r>
    </w:p>
    <w:p w:rsidR="006F771D" w:rsidRPr="000739DA" w:rsidRDefault="00E33092" w:rsidP="000739DA">
      <w:pPr>
        <w:ind w:right="-284" w:hanging="567"/>
        <w:rPr>
          <w:rFonts w:ascii="Garamond" w:hAnsi="Garamond" w:cs="Courier New"/>
          <w:noProof/>
        </w:rPr>
      </w:pPr>
      <w:r w:rsidRPr="000739DA">
        <w:rPr>
          <w:rFonts w:ascii="Garamond" w:hAnsi="Garamond" w:cs="Courier New"/>
          <w:noProof/>
        </w:rPr>
        <w:t xml:space="preserve">du </w:t>
      </w:r>
      <w:r w:rsidRPr="000739DA">
        <w:rPr>
          <w:rFonts w:ascii="Garamond" w:hAnsi="Garamond"/>
          <w:i/>
          <w:noProof/>
          <w:color w:val="0000CC"/>
        </w:rPr>
        <w:t>signifiant</w:t>
      </w:r>
      <w:r w:rsidRPr="000739DA">
        <w:rPr>
          <w:rFonts w:ascii="Garamond" w:hAnsi="Garamond" w:cs="Courier New"/>
          <w:noProof/>
        </w:rPr>
        <w:t xml:space="preserve"> et du </w:t>
      </w:r>
      <w:r w:rsidRPr="000739DA">
        <w:rPr>
          <w:rFonts w:ascii="Garamond" w:hAnsi="Garamond"/>
          <w:i/>
          <w:noProof/>
          <w:color w:val="0000CC"/>
        </w:rPr>
        <w:t>signifié</w:t>
      </w:r>
      <w:r w:rsidRPr="000739DA">
        <w:rPr>
          <w:rFonts w:ascii="Garamond" w:hAnsi="Garamond" w:cs="Courier New"/>
          <w:noProof/>
        </w:rPr>
        <w:t xml:space="preserve">, pris terme à terme, un par un, </w:t>
      </w:r>
      <w:r w:rsidR="00142AA5" w:rsidRPr="00142AA5">
        <w:rPr>
          <w:rFonts w:ascii="Garamond" w:hAnsi="Garamond" w:cs="Courier New"/>
          <w:i/>
          <w:noProof/>
        </w:rPr>
        <w:t xml:space="preserve">ils </w:t>
      </w:r>
      <w:r w:rsidRPr="00142AA5">
        <w:rPr>
          <w:rFonts w:ascii="Garamond" w:hAnsi="Garamond" w:cs="Courier New"/>
          <w:i/>
          <w:noProof/>
        </w:rPr>
        <w:t>ont un rap</w:t>
      </w:r>
      <w:r w:rsidRPr="00142AA5">
        <w:rPr>
          <w:rFonts w:ascii="Garamond" w:hAnsi="Garamond" w:cs="Courier New"/>
          <w:i/>
          <w:noProof/>
        </w:rPr>
        <w:softHyphen/>
        <w:t>port qui apparaît dans leur correspondance comme strictement arbitraire.</w:t>
      </w:r>
      <w:r w:rsidRPr="000739DA">
        <w:rPr>
          <w:rFonts w:ascii="Garamond" w:hAnsi="Garamond" w:cs="Courier New"/>
          <w:noProof/>
        </w:rPr>
        <w:t xml:space="preserve"> </w:t>
      </w:r>
    </w:p>
    <w:p w:rsidR="006F771D" w:rsidRPr="000739DA" w:rsidRDefault="006F771D" w:rsidP="000739DA">
      <w:pPr>
        <w:ind w:right="-284" w:hanging="567"/>
        <w:rPr>
          <w:rFonts w:ascii="Garamond" w:hAnsi="Garamond" w:cs="Courier New"/>
          <w:noProof/>
        </w:rPr>
      </w:pPr>
    </w:p>
    <w:p w:rsidR="00142AA5" w:rsidRDefault="00E33092" w:rsidP="000739DA">
      <w:pPr>
        <w:ind w:right="-284" w:hanging="567"/>
        <w:rPr>
          <w:rFonts w:ascii="Garamond" w:hAnsi="Garamond" w:cs="Courier New"/>
          <w:noProof/>
        </w:rPr>
      </w:pPr>
      <w:r w:rsidRPr="000739DA">
        <w:rPr>
          <w:rFonts w:ascii="Garamond" w:hAnsi="Garamond" w:cs="Courier New"/>
          <w:noProof/>
        </w:rPr>
        <w:t>Autrement dit</w:t>
      </w:r>
      <w:r w:rsidR="00142AA5">
        <w:rPr>
          <w:rFonts w:ascii="Garamond" w:hAnsi="Garamond" w:cs="Courier New"/>
          <w:noProof/>
        </w:rPr>
        <w:t>,</w:t>
      </w:r>
      <w:r w:rsidRPr="000739DA">
        <w:rPr>
          <w:rFonts w:ascii="Garamond" w:hAnsi="Garamond" w:cs="Courier New"/>
          <w:noProof/>
        </w:rPr>
        <w:t xml:space="preserve"> </w:t>
      </w:r>
      <w:r w:rsidRPr="00142AA5">
        <w:rPr>
          <w:rFonts w:ascii="Garamond" w:hAnsi="Garamond" w:cs="Courier New"/>
          <w:i/>
          <w:noProof/>
        </w:rPr>
        <w:t>il n</w:t>
      </w:r>
      <w:r w:rsidR="00720B03">
        <w:rPr>
          <w:rFonts w:ascii="Garamond" w:hAnsi="Garamond" w:cs="Courier New"/>
          <w:i/>
          <w:noProof/>
        </w:rPr>
        <w:t>’</w:t>
      </w:r>
      <w:r w:rsidRPr="00142AA5">
        <w:rPr>
          <w:rFonts w:ascii="Garamond" w:hAnsi="Garamond" w:cs="Courier New"/>
          <w:i/>
          <w:noProof/>
        </w:rPr>
        <w:t>y a pas plus de raison d</w:t>
      </w:r>
      <w:r w:rsidR="00720B03">
        <w:rPr>
          <w:rFonts w:ascii="Garamond" w:hAnsi="Garamond" w:cs="Courier New"/>
          <w:i/>
          <w:noProof/>
        </w:rPr>
        <w:t>’</w:t>
      </w:r>
      <w:r w:rsidRPr="00142AA5">
        <w:rPr>
          <w:rFonts w:ascii="Garamond" w:hAnsi="Garamond" w:cs="Courier New"/>
          <w:i/>
          <w:noProof/>
        </w:rPr>
        <w:t>appeler</w:t>
      </w:r>
      <w:r w:rsidRPr="000739DA">
        <w:rPr>
          <w:rFonts w:ascii="Garamond" w:hAnsi="Garamond" w:cs="Courier New"/>
          <w:noProof/>
        </w:rPr>
        <w:t xml:space="preserve"> la girafe</w:t>
      </w:r>
      <w:r w:rsidR="006F771D"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girafe</w:t>
      </w:r>
      <w:r w:rsidRPr="000739DA">
        <w:rPr>
          <w:rFonts w:ascii="Garamond" w:hAnsi="Garamond" w:cs="Courier New"/>
          <w:noProof/>
        </w:rPr>
        <w:t>, et l</w:t>
      </w:r>
      <w:r w:rsidR="00720B03">
        <w:rPr>
          <w:rFonts w:ascii="Garamond" w:hAnsi="Garamond" w:cs="Courier New"/>
          <w:noProof/>
        </w:rPr>
        <w:t>’</w:t>
      </w:r>
      <w:r w:rsidRPr="000739DA">
        <w:rPr>
          <w:rFonts w:ascii="Garamond" w:hAnsi="Garamond" w:cs="Courier New"/>
          <w:noProof/>
        </w:rPr>
        <w:t>éléphant</w:t>
      </w:r>
      <w:r w:rsidR="00142AA5">
        <w:rPr>
          <w:rFonts w:ascii="Garamond" w:hAnsi="Garamond" w:cs="Courier New"/>
          <w:noProof/>
        </w:rPr>
        <w:t xml:space="preserve"> </w:t>
      </w:r>
      <w:r w:rsidR="006F771D" w:rsidRPr="000739DA">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éléphant</w:t>
      </w:r>
      <w:r w:rsidRPr="000739DA">
        <w:rPr>
          <w:rFonts w:ascii="Garamond" w:hAnsi="Garamond" w:cs="Courier New"/>
          <w:noProof/>
        </w:rPr>
        <w:t>, que d</w:t>
      </w:r>
      <w:r w:rsidR="00720B03">
        <w:rPr>
          <w:rFonts w:ascii="Garamond" w:hAnsi="Garamond" w:cs="Courier New"/>
          <w:noProof/>
        </w:rPr>
        <w:t>’</w:t>
      </w:r>
      <w:r w:rsidRPr="000739DA">
        <w:rPr>
          <w:rFonts w:ascii="Garamond" w:hAnsi="Garamond" w:cs="Courier New"/>
          <w:noProof/>
        </w:rPr>
        <w:t>appeler la girafe</w:t>
      </w:r>
      <w:r w:rsidR="006F771D"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éléphant</w:t>
      </w:r>
      <w:r w:rsidRPr="000739DA">
        <w:rPr>
          <w:rFonts w:ascii="Garamond" w:hAnsi="Garamond" w:cs="Courier New"/>
          <w:noProof/>
        </w:rPr>
        <w:t>, et l</w:t>
      </w:r>
      <w:r w:rsidR="00720B03">
        <w:rPr>
          <w:rFonts w:ascii="Garamond" w:hAnsi="Garamond" w:cs="Courier New"/>
          <w:noProof/>
        </w:rPr>
        <w:t>’</w:t>
      </w:r>
      <w:r w:rsidRPr="000739DA">
        <w:rPr>
          <w:rFonts w:ascii="Garamond" w:hAnsi="Garamond" w:cs="Courier New"/>
          <w:noProof/>
        </w:rPr>
        <w:t>éléphant</w:t>
      </w:r>
      <w:r w:rsidR="006F771D" w:rsidRPr="000739DA">
        <w:rPr>
          <w:rFonts w:ascii="Garamond" w:hAnsi="Garamond" w:cs="Courier New"/>
          <w:noProof/>
        </w:rPr>
        <w:t> :</w:t>
      </w:r>
      <w:r w:rsidRPr="000739DA">
        <w:rPr>
          <w:rFonts w:ascii="Garamond" w:hAnsi="Garamond" w:cs="Courier New"/>
          <w:noProof/>
        </w:rPr>
        <w:t xml:space="preserve"> </w:t>
      </w:r>
    </w:p>
    <w:p w:rsidR="006F771D" w:rsidRPr="000739DA" w:rsidRDefault="00E33092" w:rsidP="000739DA">
      <w:pPr>
        <w:ind w:right="-284" w:hanging="567"/>
        <w:rPr>
          <w:rFonts w:ascii="Garamond" w:hAnsi="Garamond" w:cs="Courier New"/>
          <w:noProof/>
        </w:rPr>
      </w:pPr>
      <w:r w:rsidRPr="000739DA">
        <w:rPr>
          <w:rFonts w:ascii="Garamond" w:hAnsi="Garamond"/>
          <w:i/>
          <w:noProof/>
        </w:rPr>
        <w:t>girafe</w:t>
      </w:r>
      <w:r w:rsidRPr="000739DA">
        <w:rPr>
          <w:rFonts w:ascii="Garamond" w:hAnsi="Garamond" w:cs="Courier New"/>
          <w:noProof/>
        </w:rPr>
        <w:t>.</w:t>
      </w:r>
      <w:r w:rsidR="00142AA5">
        <w:rPr>
          <w:rFonts w:ascii="Garamond" w:hAnsi="Garamond" w:cs="Courier New"/>
          <w:noProof/>
        </w:rPr>
        <w:t xml:space="preserve"> </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y a donc aucune espèce de raison de ne pas dire que la girafe a une trompe et que l</w:t>
      </w:r>
      <w:r w:rsidR="00720B03">
        <w:rPr>
          <w:rFonts w:ascii="Garamond" w:hAnsi="Garamond" w:cs="Courier New"/>
          <w:noProof/>
        </w:rPr>
        <w:t>’</w:t>
      </w:r>
      <w:r w:rsidRPr="000739DA">
        <w:rPr>
          <w:rFonts w:ascii="Garamond" w:hAnsi="Garamond" w:cs="Courier New"/>
          <w:noProof/>
        </w:rPr>
        <w:t>élé</w:t>
      </w:r>
      <w:r w:rsidRPr="000739DA">
        <w:rPr>
          <w:rFonts w:ascii="Garamond" w:hAnsi="Garamond" w:cs="Courier New"/>
          <w:noProof/>
        </w:rPr>
        <w:softHyphen/>
        <w:t xml:space="preserve">phant a un cou très long. </w:t>
      </w:r>
    </w:p>
    <w:p w:rsidR="00142AA5" w:rsidRDefault="00E33092" w:rsidP="00142AA5">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F74DF8">
        <w:rPr>
          <w:rFonts w:ascii="Garamond" w:hAnsi="Garamond" w:cs="Courier New"/>
          <w:i/>
          <w:noProof/>
        </w:rPr>
        <w:t>une erreur</w:t>
      </w:r>
      <w:r w:rsidRPr="000739DA">
        <w:rPr>
          <w:rFonts w:ascii="Garamond" w:hAnsi="Garamond" w:cs="Courier New"/>
          <w:noProof/>
        </w:rPr>
        <w:t xml:space="preserve"> dans le système</w:t>
      </w:r>
      <w:r w:rsidR="00F74DF8">
        <w:rPr>
          <w:rFonts w:ascii="Garamond" w:hAnsi="Garamond" w:cs="Courier New"/>
          <w:noProof/>
        </w:rPr>
        <w:t>,</w:t>
      </w:r>
      <w:r w:rsidRPr="000739DA">
        <w:rPr>
          <w:rFonts w:ascii="Garamond" w:hAnsi="Garamond" w:cs="Courier New"/>
          <w:noProof/>
        </w:rPr>
        <w:t xml:space="preserve"> généralement reçu</w:t>
      </w:r>
      <w:r w:rsidR="00F74DF8">
        <w:rPr>
          <w:rFonts w:ascii="Garamond" w:hAnsi="Garamond" w:cs="Courier New"/>
          <w:noProof/>
        </w:rPr>
        <w:t>e</w:t>
      </w:r>
      <w:r w:rsidR="00142AA5">
        <w:rPr>
          <w:rFonts w:ascii="Garamond" w:hAnsi="Garamond" w:cs="Courier New"/>
          <w:noProof/>
        </w:rPr>
        <w:t>,</w:t>
      </w:r>
      <w:r w:rsidRPr="000739DA">
        <w:rPr>
          <w:rFonts w:ascii="Garamond" w:hAnsi="Garamond" w:cs="Courier New"/>
          <w:noProof/>
        </w:rPr>
        <w:t xml:space="preserve"> </w:t>
      </w:r>
      <w:r w:rsidR="00142AA5">
        <w:rPr>
          <w:rFonts w:ascii="Garamond" w:hAnsi="Garamond" w:cs="Courier New"/>
          <w:noProof/>
        </w:rPr>
        <w:t>m</w:t>
      </w:r>
      <w:r w:rsidRPr="000739DA">
        <w:rPr>
          <w:rFonts w:ascii="Garamond" w:hAnsi="Garamond" w:cs="Courier New"/>
          <w:noProof/>
        </w:rPr>
        <w:t>ais c</w:t>
      </w:r>
      <w:r w:rsidR="00720B03">
        <w:rPr>
          <w:rFonts w:ascii="Garamond" w:hAnsi="Garamond" w:cs="Courier New"/>
          <w:noProof/>
        </w:rPr>
        <w:t>’</w:t>
      </w:r>
      <w:r w:rsidRPr="000739DA">
        <w:rPr>
          <w:rFonts w:ascii="Garamond" w:hAnsi="Garamond" w:cs="Courier New"/>
          <w:noProof/>
        </w:rPr>
        <w:t>est une erreur qui est strictement non décelable, comme le fait remarquer</w:t>
      </w:r>
    </w:p>
    <w:p w:rsidR="006F771D" w:rsidRPr="000739DA" w:rsidRDefault="00F16CD0" w:rsidP="00142AA5">
      <w:pPr>
        <w:ind w:right="-284" w:hanging="567"/>
        <w:outlineLvl w:val="0"/>
        <w:rPr>
          <w:rFonts w:ascii="Garamond" w:hAnsi="Garamond" w:cs="Courier New"/>
          <w:noProof/>
        </w:rPr>
      </w:pPr>
      <w:r w:rsidRPr="000739DA">
        <w:rPr>
          <w:rFonts w:ascii="Garamond" w:hAnsi="Garamond" w:cs="Courier New"/>
          <w:noProof/>
        </w:rPr>
        <w:t>Saint AUGUSTIN</w:t>
      </w:r>
      <w:r w:rsidR="006F771D" w:rsidRPr="000739DA">
        <w:rPr>
          <w:rFonts w:ascii="Garamond" w:hAnsi="Garamond" w:cs="Courier New"/>
          <w:noProof/>
        </w:rPr>
        <w:t xml:space="preserve"> : </w:t>
      </w:r>
      <w:r w:rsidR="00E33092" w:rsidRPr="000739DA">
        <w:rPr>
          <w:rFonts w:ascii="Garamond" w:hAnsi="Garamond" w:cs="Courier New"/>
          <w:noProof/>
        </w:rPr>
        <w:t xml:space="preserve">« </w:t>
      </w:r>
      <w:r w:rsidR="00E33092" w:rsidRPr="000739DA">
        <w:rPr>
          <w:rFonts w:ascii="Garamond" w:hAnsi="Garamond"/>
          <w:i/>
          <w:noProof/>
        </w:rPr>
        <w:t>Tant que les définitions ne sont pas posées ! »</w:t>
      </w:r>
      <w:r w:rsidR="00293128">
        <w:rPr>
          <w:rFonts w:ascii="Garamond" w:hAnsi="Garamond"/>
          <w:i/>
          <w:noProof/>
        </w:rPr>
        <w:t xml:space="preserve">. </w:t>
      </w:r>
      <w:r w:rsidR="00E33092" w:rsidRPr="000739DA">
        <w:rPr>
          <w:rFonts w:ascii="Garamond" w:hAnsi="Garamond" w:cs="Courier New"/>
          <w:noProof/>
        </w:rPr>
        <w:t xml:space="preserve">Or, quoi de plus difficile que de poser les </w:t>
      </w:r>
      <w:r w:rsidR="006F771D" w:rsidRPr="000739DA">
        <w:rPr>
          <w:rFonts w:ascii="Garamond" w:hAnsi="Garamond" w:cs="Courier New"/>
          <w:noProof/>
        </w:rPr>
        <w:t>justes définitions ?</w:t>
      </w:r>
      <w:r w:rsidR="00142AA5">
        <w:rPr>
          <w:rFonts w:ascii="Garamond" w:hAnsi="Garamond" w:cs="Courier New"/>
          <w:noProof/>
        </w:rPr>
        <w:t xml:space="preserve"> </w:t>
      </w:r>
    </w:p>
    <w:p w:rsidR="006F771D" w:rsidRPr="000739DA" w:rsidRDefault="006F771D" w:rsidP="000739DA">
      <w:pPr>
        <w:ind w:right="-284" w:hanging="567"/>
        <w:rPr>
          <w:rFonts w:ascii="Garamond" w:hAnsi="Garamond" w:cs="Courier New"/>
          <w:noProof/>
        </w:rPr>
      </w:pPr>
    </w:p>
    <w:p w:rsidR="00293128" w:rsidRDefault="00E33092" w:rsidP="00293128">
      <w:pPr>
        <w:ind w:right="-284" w:hanging="567"/>
        <w:outlineLvl w:val="0"/>
        <w:rPr>
          <w:rFonts w:ascii="Garamond" w:hAnsi="Garamond" w:cs="Courier New"/>
          <w:noProof/>
        </w:rPr>
      </w:pPr>
      <w:r w:rsidRPr="000739DA">
        <w:rPr>
          <w:rFonts w:ascii="Garamond" w:hAnsi="Garamond" w:cs="Courier New"/>
          <w:noProof/>
        </w:rPr>
        <w:t>Il y a néanmoins autre chose.</w:t>
      </w:r>
      <w:r w:rsidR="00293128">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que si vous poursuivez votre discours sur la girafe, définie comme ayant une trompe, </w:t>
      </w:r>
    </w:p>
    <w:p w:rsidR="00293128" w:rsidRDefault="00E33092" w:rsidP="00293128">
      <w:pPr>
        <w:ind w:right="-284" w:hanging="567"/>
        <w:outlineLvl w:val="0"/>
        <w:rPr>
          <w:rFonts w:ascii="Garamond" w:hAnsi="Garamond" w:cs="Courier New"/>
          <w:noProof/>
        </w:rPr>
      </w:pPr>
      <w:r w:rsidRPr="000739DA">
        <w:rPr>
          <w:rFonts w:ascii="Garamond" w:hAnsi="Garamond" w:cs="Courier New"/>
          <w:noProof/>
        </w:rPr>
        <w:t>et l</w:t>
      </w:r>
      <w:r w:rsidR="00720B03">
        <w:rPr>
          <w:rFonts w:ascii="Garamond" w:hAnsi="Garamond" w:cs="Courier New"/>
          <w:noProof/>
        </w:rPr>
        <w:t>’</w:t>
      </w:r>
      <w:r w:rsidRPr="000739DA">
        <w:rPr>
          <w:rFonts w:ascii="Garamond" w:hAnsi="Garamond" w:cs="Courier New"/>
          <w:noProof/>
        </w:rPr>
        <w:t xml:space="preserve">éléphant comme ayant un long cou, si vous poursuivez </w:t>
      </w:r>
      <w:r w:rsidRPr="00293128">
        <w:rPr>
          <w:rFonts w:ascii="Garamond" w:hAnsi="Garamond"/>
          <w:noProof/>
        </w:rPr>
        <w:t>indéfiniment</w:t>
      </w:r>
      <w:r w:rsidRPr="00293128">
        <w:rPr>
          <w:rFonts w:ascii="Garamond" w:hAnsi="Garamond" w:cs="Courier New"/>
          <w:noProof/>
        </w:rPr>
        <w:t xml:space="preserve"> </w:t>
      </w:r>
      <w:r w:rsidRPr="000739DA">
        <w:rPr>
          <w:rFonts w:ascii="Garamond" w:hAnsi="Garamond" w:cs="Courier New"/>
          <w:noProof/>
        </w:rPr>
        <w:t>votre discours dans l</w:t>
      </w:r>
      <w:r w:rsidR="00720B03">
        <w:rPr>
          <w:rFonts w:ascii="Garamond" w:hAnsi="Garamond" w:cs="Courier New"/>
          <w:noProof/>
        </w:rPr>
        <w:t>’</w:t>
      </w:r>
      <w:r w:rsidRPr="000739DA">
        <w:rPr>
          <w:rFonts w:ascii="Garamond" w:hAnsi="Garamond" w:cs="Courier New"/>
          <w:noProof/>
        </w:rPr>
        <w:t xml:space="preserve">existence, il arrivera, il peut arriver </w:t>
      </w:r>
    </w:p>
    <w:p w:rsidR="006F771D" w:rsidRPr="000739DA" w:rsidRDefault="00E33092" w:rsidP="00293128">
      <w:pPr>
        <w:ind w:right="-284" w:hanging="567"/>
        <w:outlineLvl w:val="0"/>
        <w:rPr>
          <w:rFonts w:ascii="Garamond" w:hAnsi="Garamond" w:cs="Courier New"/>
          <w:noProof/>
        </w:rPr>
      </w:pPr>
      <w:r w:rsidRPr="000739DA">
        <w:rPr>
          <w:rFonts w:ascii="Garamond" w:hAnsi="Garamond" w:cs="Courier New"/>
          <w:noProof/>
        </w:rPr>
        <w:t xml:space="preserve">deux choses  :  </w:t>
      </w:r>
    </w:p>
    <w:p w:rsidR="006F771D" w:rsidRPr="000739DA" w:rsidRDefault="006F771D" w:rsidP="000739DA">
      <w:pPr>
        <w:ind w:right="-284" w:hanging="567"/>
        <w:rPr>
          <w:rFonts w:ascii="Garamond" w:hAnsi="Garamond" w:cs="Courier New"/>
          <w:noProof/>
        </w:rPr>
      </w:pPr>
    </w:p>
    <w:p w:rsidR="006F771D" w:rsidRPr="00293128" w:rsidRDefault="00E33092" w:rsidP="000739DA">
      <w:pPr>
        <w:pStyle w:val="Paragraphedeliste"/>
        <w:numPr>
          <w:ilvl w:val="0"/>
          <w:numId w:val="7"/>
        </w:numPr>
        <w:ind w:right="-284" w:hanging="567"/>
        <w:rPr>
          <w:rFonts w:ascii="Garamond" w:hAnsi="Garamond" w:cs="Courier New"/>
          <w:noProof/>
        </w:rPr>
      </w:pPr>
      <w:r w:rsidRPr="00293128">
        <w:rPr>
          <w:rFonts w:ascii="Garamond" w:hAnsi="Garamond" w:cs="Courier New"/>
          <w:noProof/>
        </w:rPr>
        <w:t>ou que vous continuiez à parler correctement de la girafe, comme s</w:t>
      </w:r>
      <w:r w:rsidR="00720B03">
        <w:rPr>
          <w:rFonts w:ascii="Garamond" w:hAnsi="Garamond" w:cs="Courier New"/>
          <w:noProof/>
        </w:rPr>
        <w:t>’</w:t>
      </w:r>
      <w:r w:rsidRPr="00293128">
        <w:rPr>
          <w:rFonts w:ascii="Garamond" w:hAnsi="Garamond" w:cs="Courier New"/>
          <w:noProof/>
        </w:rPr>
        <w:t>il s</w:t>
      </w:r>
      <w:r w:rsidR="00720B03">
        <w:rPr>
          <w:rFonts w:ascii="Garamond" w:hAnsi="Garamond" w:cs="Courier New"/>
          <w:noProof/>
        </w:rPr>
        <w:t>’</w:t>
      </w:r>
      <w:r w:rsidRPr="00293128">
        <w:rPr>
          <w:rFonts w:ascii="Garamond" w:hAnsi="Garamond" w:cs="Courier New"/>
          <w:noProof/>
        </w:rPr>
        <w:t>agissait de l</w:t>
      </w:r>
      <w:r w:rsidR="00720B03">
        <w:rPr>
          <w:rFonts w:ascii="Garamond" w:hAnsi="Garamond" w:cs="Courier New"/>
          <w:noProof/>
        </w:rPr>
        <w:t>’</w:t>
      </w:r>
      <w:r w:rsidRPr="00293128">
        <w:rPr>
          <w:rFonts w:ascii="Garamond" w:hAnsi="Garamond" w:cs="Courier New"/>
          <w:noProof/>
        </w:rPr>
        <w:t xml:space="preserve">éléphant, et alors il sera tout à fait bien clair que, par le terme </w:t>
      </w:r>
      <w:r w:rsidRPr="00293128">
        <w:rPr>
          <w:rFonts w:ascii="Garamond" w:hAnsi="Garamond"/>
          <w:i/>
          <w:noProof/>
        </w:rPr>
        <w:t>« girafe »</w:t>
      </w:r>
      <w:r w:rsidRPr="00293128">
        <w:rPr>
          <w:rFonts w:ascii="Garamond" w:hAnsi="Garamond" w:cs="Courier New"/>
          <w:noProof/>
        </w:rPr>
        <w:t>, c</w:t>
      </w:r>
      <w:r w:rsidR="00720B03">
        <w:rPr>
          <w:rFonts w:ascii="Garamond" w:hAnsi="Garamond" w:cs="Courier New"/>
          <w:noProof/>
        </w:rPr>
        <w:t>’</w:t>
      </w:r>
      <w:r w:rsidRPr="00293128">
        <w:rPr>
          <w:rFonts w:ascii="Garamond" w:hAnsi="Garamond" w:cs="Courier New"/>
          <w:noProof/>
        </w:rPr>
        <w:t>est l</w:t>
      </w:r>
      <w:r w:rsidR="00720B03">
        <w:rPr>
          <w:rFonts w:ascii="Garamond" w:hAnsi="Garamond" w:cs="Courier New"/>
          <w:noProof/>
        </w:rPr>
        <w:t>’</w:t>
      </w:r>
      <w:r w:rsidRPr="00293128">
        <w:rPr>
          <w:rFonts w:ascii="Garamond" w:hAnsi="Garamond" w:cs="Courier New"/>
          <w:noProof/>
        </w:rPr>
        <w:t>éléphant que vous définissez, il y aurait là simple</w:t>
      </w:r>
      <w:r w:rsidRPr="00293128">
        <w:rPr>
          <w:rFonts w:ascii="Garamond" w:hAnsi="Garamond" w:cs="Courier New"/>
          <w:noProof/>
        </w:rPr>
        <w:softHyphen/>
        <w:t>ment une question d</w:t>
      </w:r>
      <w:r w:rsidR="00720B03">
        <w:rPr>
          <w:rFonts w:ascii="Garamond" w:hAnsi="Garamond" w:cs="Courier New"/>
          <w:noProof/>
        </w:rPr>
        <w:t>’</w:t>
      </w:r>
      <w:r w:rsidRPr="00293128">
        <w:rPr>
          <w:rFonts w:ascii="Garamond" w:hAnsi="Garamond" w:cs="Courier New"/>
          <w:noProof/>
        </w:rPr>
        <w:t xml:space="preserve">accord entre vos termes et les termes généralement reçus. </w:t>
      </w:r>
    </w:p>
    <w:p w:rsidR="006F771D" w:rsidRPr="000739DA" w:rsidRDefault="006F771D" w:rsidP="000739DA">
      <w:pPr>
        <w:ind w:right="-284" w:hanging="567"/>
        <w:rPr>
          <w:rFonts w:ascii="Garamond" w:hAnsi="Garamond" w:cs="Courier New"/>
          <w:noProof/>
        </w:rPr>
      </w:pPr>
    </w:p>
    <w:p w:rsidR="00293128" w:rsidRDefault="00E33092" w:rsidP="000739DA">
      <w:pPr>
        <w:ind w:right="-284" w:hanging="567"/>
        <w:rPr>
          <w:rFonts w:ascii="Garamond" w:hAnsi="Garamond" w:cs="Courier New"/>
          <w:noProof/>
        </w:rPr>
      </w:pPr>
      <w:r w:rsidRPr="000739DA">
        <w:rPr>
          <w:rFonts w:ascii="Garamond" w:hAnsi="Garamond" w:cs="Courier New"/>
          <w:noProof/>
        </w:rPr>
        <w:lastRenderedPageBreak/>
        <w:t>C</w:t>
      </w:r>
      <w:r w:rsidR="00720B03">
        <w:rPr>
          <w:rFonts w:ascii="Garamond" w:hAnsi="Garamond" w:cs="Courier New"/>
          <w:noProof/>
        </w:rPr>
        <w:t>’</w:t>
      </w:r>
      <w:r w:rsidRPr="000739DA">
        <w:rPr>
          <w:rFonts w:ascii="Garamond" w:hAnsi="Garamond" w:cs="Courier New"/>
          <w:noProof/>
        </w:rPr>
        <w:t>est également ce qu</w:t>
      </w:r>
      <w:r w:rsidR="00720B03">
        <w:rPr>
          <w:rFonts w:ascii="Garamond" w:hAnsi="Garamond" w:cs="Courier New"/>
          <w:noProof/>
        </w:rPr>
        <w:t>’</w:t>
      </w:r>
      <w:r w:rsidRPr="000739DA">
        <w:rPr>
          <w:rFonts w:ascii="Garamond" w:hAnsi="Garamond" w:cs="Courier New"/>
          <w:noProof/>
        </w:rPr>
        <w:t xml:space="preserve">apporte </w:t>
      </w:r>
      <w:r w:rsidR="00F16CD0" w:rsidRPr="000739DA">
        <w:rPr>
          <w:rFonts w:ascii="Garamond" w:hAnsi="Garamond" w:cs="Courier New"/>
          <w:noProof/>
        </w:rPr>
        <w:t>Saint AUGUSTIN</w:t>
      </w:r>
      <w:r w:rsidRPr="000739DA">
        <w:rPr>
          <w:rFonts w:ascii="Garamond" w:hAnsi="Garamond" w:cs="Courier New"/>
          <w:noProof/>
        </w:rPr>
        <w:t xml:space="preserve"> dans sa démonstration à propos du terme de </w:t>
      </w:r>
      <w:r w:rsidRPr="000739DA">
        <w:rPr>
          <w:rFonts w:ascii="Garamond" w:hAnsi="Garamond"/>
          <w:i/>
          <w:noProof/>
        </w:rPr>
        <w:t>perducam</w:t>
      </w:r>
      <w:r w:rsidR="006F771D" w:rsidRPr="000739DA">
        <w:rPr>
          <w:rFonts w:ascii="Garamond" w:hAnsi="Garamond" w:cs="Courier New"/>
          <w:noProof/>
        </w:rPr>
        <w:t> :</w:t>
      </w:r>
      <w:r w:rsidRPr="000739DA">
        <w:rPr>
          <w:rFonts w:ascii="Garamond" w:hAnsi="Garamond" w:cs="Courier New"/>
          <w:noProof/>
        </w:rPr>
        <w:t xml:space="preserve"> il met en évidence </w:t>
      </w:r>
    </w:p>
    <w:p w:rsidR="00293128" w:rsidRDefault="00E33092" w:rsidP="000739DA">
      <w:pPr>
        <w:ind w:right="-284" w:hanging="567"/>
        <w:rPr>
          <w:rFonts w:ascii="Garamond" w:hAnsi="Garamond" w:cs="Courier New"/>
          <w:noProof/>
        </w:rPr>
      </w:pPr>
      <w:r w:rsidRPr="000739DA">
        <w:rPr>
          <w:rFonts w:ascii="Garamond" w:hAnsi="Garamond" w:cs="Courier New"/>
          <w:noProof/>
        </w:rPr>
        <w:t>deux acceptions possibles. Mais ce n</w:t>
      </w:r>
      <w:r w:rsidR="00720B03">
        <w:rPr>
          <w:rFonts w:ascii="Garamond" w:hAnsi="Garamond" w:cs="Courier New"/>
          <w:noProof/>
        </w:rPr>
        <w:t>’</w:t>
      </w:r>
      <w:r w:rsidRPr="000739DA">
        <w:rPr>
          <w:rFonts w:ascii="Garamond" w:hAnsi="Garamond" w:cs="Courier New"/>
          <w:noProof/>
        </w:rPr>
        <w:t>est pas là ce qu</w:t>
      </w:r>
      <w:r w:rsidR="00720B03">
        <w:rPr>
          <w:rFonts w:ascii="Garamond" w:hAnsi="Garamond" w:cs="Courier New"/>
          <w:noProof/>
        </w:rPr>
        <w:t>’</w:t>
      </w:r>
      <w:r w:rsidRPr="000739DA">
        <w:rPr>
          <w:rFonts w:ascii="Garamond" w:hAnsi="Garamond" w:cs="Courier New"/>
          <w:noProof/>
        </w:rPr>
        <w:t>on appelle généralement l</w:t>
      </w:r>
      <w:r w:rsidR="00720B03">
        <w:rPr>
          <w:rFonts w:ascii="Garamond" w:hAnsi="Garamond" w:cs="Courier New"/>
          <w:noProof/>
        </w:rPr>
        <w:t>’</w:t>
      </w:r>
      <w:r w:rsidRPr="000739DA">
        <w:rPr>
          <w:rFonts w:ascii="Garamond" w:hAnsi="Garamond" w:cs="Courier New"/>
          <w:noProof/>
        </w:rPr>
        <w:t>erreur.</w:t>
      </w:r>
      <w:r w:rsidR="00293128">
        <w:rPr>
          <w:rFonts w:ascii="Garamond" w:hAnsi="Garamond" w:cs="Courier New"/>
          <w:noProof/>
        </w:rPr>
        <w:t xml:space="preserv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erreur est précisément marquée en ceci </w:t>
      </w:r>
    </w:p>
    <w:p w:rsidR="00293128" w:rsidRDefault="00E3309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est une erreur en ce qu</w:t>
      </w:r>
      <w:r w:rsidR="00720B03">
        <w:rPr>
          <w:rFonts w:ascii="Garamond" w:hAnsi="Garamond" w:cs="Courier New"/>
          <w:noProof/>
        </w:rPr>
        <w:t>’</w:t>
      </w:r>
      <w:r w:rsidRPr="000739DA">
        <w:rPr>
          <w:rFonts w:ascii="Garamond" w:hAnsi="Garamond" w:cs="Courier New"/>
          <w:noProof/>
        </w:rPr>
        <w:t>elle aboutit à un moment donné à une contradiction</w:t>
      </w:r>
      <w:r w:rsidR="006F771D" w:rsidRPr="000739DA">
        <w:rPr>
          <w:rFonts w:ascii="Garamond" w:hAnsi="Garamond" w:cs="Courier New"/>
          <w:noProof/>
        </w:rPr>
        <w:t>,</w:t>
      </w:r>
      <w:r w:rsidRPr="000739DA">
        <w:rPr>
          <w:rFonts w:ascii="Garamond" w:hAnsi="Garamond" w:cs="Courier New"/>
          <w:noProof/>
        </w:rPr>
        <w:t xml:space="preserve"> et que si par exemple j</w:t>
      </w:r>
      <w:r w:rsidR="00720B03">
        <w:rPr>
          <w:rFonts w:ascii="Garamond" w:hAnsi="Garamond" w:cs="Courier New"/>
          <w:noProof/>
        </w:rPr>
        <w:t>’</w:t>
      </w:r>
      <w:r w:rsidRPr="000739DA">
        <w:rPr>
          <w:rFonts w:ascii="Garamond" w:hAnsi="Garamond" w:cs="Courier New"/>
          <w:noProof/>
        </w:rPr>
        <w:t xml:space="preserve">ai dit que les roses </w:t>
      </w:r>
    </w:p>
    <w:p w:rsidR="00293128" w:rsidRDefault="00E33092" w:rsidP="000739DA">
      <w:pPr>
        <w:ind w:right="-284" w:hanging="567"/>
        <w:rPr>
          <w:rFonts w:ascii="Garamond" w:hAnsi="Garamond" w:cs="Courier New"/>
          <w:noProof/>
        </w:rPr>
      </w:pPr>
      <w:r w:rsidRPr="000739DA">
        <w:rPr>
          <w:rFonts w:ascii="Garamond" w:hAnsi="Garamond" w:cs="Courier New"/>
          <w:noProof/>
        </w:rPr>
        <w:t>sont des plantes ou objets qui vivent généralement sous l</w:t>
      </w:r>
      <w:r w:rsidR="00720B03">
        <w:rPr>
          <w:rFonts w:ascii="Garamond" w:hAnsi="Garamond" w:cs="Courier New"/>
          <w:noProof/>
        </w:rPr>
        <w:t>’</w:t>
      </w:r>
      <w:r w:rsidRPr="000739DA">
        <w:rPr>
          <w:rFonts w:ascii="Garamond" w:hAnsi="Garamond" w:cs="Courier New"/>
          <w:noProof/>
        </w:rPr>
        <w:t xml:space="preserve">eau, et si la suite du discours démontre manifestement cette erreur en ceci </w:t>
      </w:r>
    </w:p>
    <w:p w:rsidR="00293128" w:rsidRDefault="00E33092" w:rsidP="000739DA">
      <w:pPr>
        <w:ind w:right="-284" w:hanging="567"/>
        <w:rPr>
          <w:rFonts w:ascii="Garamond" w:hAnsi="Garamond" w:cs="Courier New"/>
          <w:noProof/>
        </w:rPr>
      </w:pPr>
      <w:r w:rsidRPr="000739DA">
        <w:rPr>
          <w:rFonts w:ascii="Garamond" w:hAnsi="Garamond" w:cs="Courier New"/>
          <w:noProof/>
        </w:rPr>
        <w:t>que comme il apparaîtra dans la suite du discours que je</w:t>
      </w:r>
      <w:r w:rsidR="00293128">
        <w:rPr>
          <w:rFonts w:ascii="Garamond" w:hAnsi="Garamond" w:cs="Courier New"/>
          <w:noProof/>
        </w:rPr>
        <w:t xml:space="preserve"> </w:t>
      </w:r>
      <w:r w:rsidRPr="000739DA">
        <w:rPr>
          <w:rFonts w:ascii="Garamond" w:hAnsi="Garamond" w:cs="Courier New"/>
          <w:noProof/>
        </w:rPr>
        <w:t>suis resté pendant vingt</w:t>
      </w:r>
      <w:r w:rsidR="006F771D" w:rsidRPr="000739DA">
        <w:rPr>
          <w:rFonts w:ascii="Garamond" w:hAnsi="Garamond" w:cs="Courier New"/>
          <w:noProof/>
        </w:rPr>
        <w:t xml:space="preserve"> </w:t>
      </w:r>
      <w:r w:rsidRPr="000739DA">
        <w:rPr>
          <w:rFonts w:ascii="Garamond" w:hAnsi="Garamond" w:cs="Courier New"/>
          <w:noProof/>
        </w:rPr>
        <w:softHyphen/>
        <w:t>quatre heures dans une pièce où il y avait des roses,</w:t>
      </w:r>
    </w:p>
    <w:p w:rsidR="00293128" w:rsidRDefault="00E33092" w:rsidP="000739DA">
      <w:pPr>
        <w:ind w:right="-284" w:hanging="567"/>
        <w:rPr>
          <w:rFonts w:ascii="Garamond" w:hAnsi="Garamond" w:cs="Courier New"/>
          <w:noProof/>
        </w:rPr>
      </w:pPr>
      <w:r w:rsidRPr="000739DA">
        <w:rPr>
          <w:rFonts w:ascii="Garamond" w:hAnsi="Garamond" w:cs="Courier New"/>
          <w:noProof/>
        </w:rPr>
        <w:t>et comme d</w:t>
      </w:r>
      <w:r w:rsidR="00720B03">
        <w:rPr>
          <w:rFonts w:ascii="Garamond" w:hAnsi="Garamond" w:cs="Courier New"/>
          <w:noProof/>
        </w:rPr>
        <w:t>’</w:t>
      </w:r>
      <w:r w:rsidRPr="000739DA">
        <w:rPr>
          <w:rFonts w:ascii="Garamond" w:hAnsi="Garamond" w:cs="Courier New"/>
          <w:noProof/>
        </w:rPr>
        <w:t>autre part il est évident que mon discours en porte mille termes, je ne peux pas rester vingt</w:t>
      </w:r>
      <w:r w:rsidRPr="000739DA">
        <w:rPr>
          <w:rFonts w:ascii="Garamond" w:hAnsi="Garamond" w:cs="Courier New"/>
          <w:noProof/>
        </w:rPr>
        <w:softHyphen/>
      </w:r>
      <w:r w:rsidR="00293128">
        <w:rPr>
          <w:rFonts w:ascii="Garamond" w:hAnsi="Garamond" w:cs="Courier New"/>
          <w:noProof/>
        </w:rPr>
        <w:t>-</w:t>
      </w:r>
      <w:r w:rsidRPr="000739DA">
        <w:rPr>
          <w:rFonts w:ascii="Garamond" w:hAnsi="Garamond" w:cs="Courier New"/>
          <w:noProof/>
        </w:rPr>
        <w:t>quatre heures sous l</w:t>
      </w:r>
      <w:r w:rsidR="00720B03">
        <w:rPr>
          <w:rFonts w:ascii="Garamond" w:hAnsi="Garamond" w:cs="Courier New"/>
          <w:noProof/>
        </w:rPr>
        <w:t>’</w:t>
      </w:r>
      <w:r w:rsidRPr="000739DA">
        <w:rPr>
          <w:rFonts w:ascii="Garamond" w:hAnsi="Garamond" w:cs="Courier New"/>
          <w:noProof/>
        </w:rPr>
        <w:t xml:space="preserve">eau, </w:t>
      </w:r>
    </w:p>
    <w:p w:rsidR="00293128" w:rsidRDefault="00E33092" w:rsidP="000739DA">
      <w:pPr>
        <w:ind w:right="-284" w:hanging="567"/>
        <w:rPr>
          <w:rFonts w:ascii="Garamond" w:hAnsi="Garamond" w:cs="Courier New"/>
          <w:noProof/>
        </w:rPr>
      </w:pPr>
      <w:r w:rsidRPr="000739DA">
        <w:rPr>
          <w:rFonts w:ascii="Garamond" w:hAnsi="Garamond" w:cs="Courier New"/>
          <w:noProof/>
        </w:rPr>
        <w:t>il est tout à fait clair que les roses ne vivent pas habi</w:t>
      </w:r>
      <w:r w:rsidRPr="000739DA">
        <w:rPr>
          <w:rFonts w:ascii="Garamond" w:hAnsi="Garamond" w:cs="Courier New"/>
          <w:noProof/>
        </w:rPr>
        <w:softHyphen/>
        <w:t>tuellement sous l</w:t>
      </w:r>
      <w:r w:rsidR="00720B03">
        <w:rPr>
          <w:rFonts w:ascii="Garamond" w:hAnsi="Garamond" w:cs="Courier New"/>
          <w:noProof/>
        </w:rPr>
        <w:t>’</w:t>
      </w:r>
      <w:r w:rsidRPr="000739DA">
        <w:rPr>
          <w:rFonts w:ascii="Garamond" w:hAnsi="Garamond" w:cs="Courier New"/>
          <w:noProof/>
        </w:rPr>
        <w:t>eau, puisqu</w:t>
      </w:r>
      <w:r w:rsidR="00720B03">
        <w:rPr>
          <w:rFonts w:ascii="Garamond" w:hAnsi="Garamond" w:cs="Courier New"/>
          <w:noProof/>
        </w:rPr>
        <w:t>’</w:t>
      </w:r>
      <w:r w:rsidRPr="000739DA">
        <w:rPr>
          <w:rFonts w:ascii="Garamond" w:hAnsi="Garamond" w:cs="Courier New"/>
          <w:noProof/>
        </w:rPr>
        <w:t>il y a des roses qui sont restées vingt</w:t>
      </w:r>
      <w:r w:rsidR="00293128">
        <w:rPr>
          <w:rFonts w:ascii="Garamond" w:hAnsi="Garamond" w:cs="Courier New"/>
          <w:noProof/>
        </w:rPr>
        <w:t>-</w:t>
      </w:r>
      <w:r w:rsidRPr="000739DA">
        <w:rPr>
          <w:rFonts w:ascii="Garamond" w:hAnsi="Garamond" w:cs="Courier New"/>
          <w:noProof/>
        </w:rPr>
        <w:t xml:space="preserve">quatre heures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avec moi dans un endroit où je n</w:t>
      </w:r>
      <w:r w:rsidR="00720B03">
        <w:rPr>
          <w:rFonts w:ascii="Garamond" w:hAnsi="Garamond" w:cs="Courier New"/>
          <w:noProof/>
        </w:rPr>
        <w:t>’</w:t>
      </w:r>
      <w:r w:rsidRPr="000739DA">
        <w:rPr>
          <w:rFonts w:ascii="Garamond" w:hAnsi="Garamond" w:cs="Courier New"/>
          <w:noProof/>
        </w:rPr>
        <w:t>étais pas sous l</w:t>
      </w:r>
      <w:r w:rsidR="00720B03">
        <w:rPr>
          <w:rFonts w:ascii="Garamond" w:hAnsi="Garamond" w:cs="Courier New"/>
          <w:noProof/>
        </w:rPr>
        <w:t>’</w:t>
      </w:r>
      <w:r w:rsidRPr="000739DA">
        <w:rPr>
          <w:rFonts w:ascii="Garamond" w:hAnsi="Garamond" w:cs="Courier New"/>
          <w:noProof/>
        </w:rPr>
        <w:t>eau.</w:t>
      </w:r>
    </w:p>
    <w:p w:rsidR="006F771D" w:rsidRPr="000739DA" w:rsidRDefault="006F771D" w:rsidP="000739DA">
      <w:pPr>
        <w:ind w:right="-284" w:hanging="567"/>
        <w:rPr>
          <w:rFonts w:ascii="Garamond" w:hAnsi="Garamond" w:cs="Courier New"/>
          <w:noProof/>
        </w:rPr>
      </w:pPr>
    </w:p>
    <w:p w:rsidR="00293128" w:rsidRDefault="00E33092" w:rsidP="000739DA">
      <w:pPr>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c</w:t>
      </w:r>
      <w:r w:rsidR="00720B03">
        <w:rPr>
          <w:rFonts w:ascii="Garamond" w:hAnsi="Garamond" w:cs="Courier New"/>
          <w:noProof/>
        </w:rPr>
        <w:t>’</w:t>
      </w:r>
      <w:r w:rsidRPr="000739DA">
        <w:rPr>
          <w:rFonts w:ascii="Garamond" w:hAnsi="Garamond" w:cs="Courier New"/>
          <w:noProof/>
        </w:rPr>
        <w:t xml:space="preserve">est </w:t>
      </w:r>
      <w:r w:rsidRPr="00293128">
        <w:rPr>
          <w:rFonts w:ascii="Garamond" w:hAnsi="Garamond" w:cs="Courier New"/>
          <w:i/>
          <w:noProof/>
          <w:color w:val="0000CC"/>
        </w:rPr>
        <w:t>la contradiction dans le discours</w:t>
      </w:r>
      <w:r w:rsidRPr="000739DA">
        <w:rPr>
          <w:rFonts w:ascii="Garamond" w:hAnsi="Garamond" w:cs="Courier New"/>
          <w:noProof/>
        </w:rPr>
        <w:t xml:space="preserve"> qui est le départ entre </w:t>
      </w:r>
      <w:r w:rsidRPr="000739DA">
        <w:rPr>
          <w:rFonts w:ascii="Garamond" w:hAnsi="Garamond"/>
          <w:i/>
          <w:noProof/>
          <w:color w:val="0000CC"/>
        </w:rPr>
        <w:t>la vérité</w:t>
      </w:r>
      <w:r w:rsidRPr="000739DA">
        <w:rPr>
          <w:rFonts w:ascii="Garamond" w:hAnsi="Garamond" w:cs="Courier New"/>
          <w:noProof/>
        </w:rPr>
        <w:t xml:space="preserve"> et </w:t>
      </w:r>
      <w:r w:rsidRPr="000739DA">
        <w:rPr>
          <w:rFonts w:ascii="Garamond" w:hAnsi="Garamond"/>
          <w:i/>
          <w:noProof/>
        </w:rPr>
        <w:t>l</w:t>
      </w:r>
      <w:r w:rsidR="00720B03">
        <w:rPr>
          <w:rFonts w:ascii="Garamond" w:hAnsi="Garamond"/>
          <w:i/>
          <w:noProof/>
        </w:rPr>
        <w:t>’</w:t>
      </w:r>
      <w:r w:rsidRPr="000739DA">
        <w:rPr>
          <w:rFonts w:ascii="Garamond" w:hAnsi="Garamond"/>
          <w:i/>
          <w:noProof/>
        </w:rPr>
        <w:t>erreur</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aussi bien la conception </w:t>
      </w:r>
      <w:r w:rsidRPr="000739DA">
        <w:rPr>
          <w:rFonts w:ascii="Garamond" w:hAnsi="Garamond"/>
          <w:i/>
          <w:noProof/>
        </w:rPr>
        <w:t>hegélienne</w:t>
      </w:r>
      <w:r w:rsidRPr="000739DA">
        <w:rPr>
          <w:rFonts w:ascii="Garamond" w:hAnsi="Garamond" w:cs="Courier New"/>
          <w:noProof/>
        </w:rPr>
        <w:t xml:space="preserve"> </w:t>
      </w:r>
    </w:p>
    <w:p w:rsidR="00293128" w:rsidRDefault="00E33092" w:rsidP="000739DA">
      <w:pPr>
        <w:ind w:right="-284" w:hanging="567"/>
        <w:rPr>
          <w:rFonts w:ascii="Garamond" w:hAnsi="Garamond" w:cs="Courier New"/>
          <w:noProof/>
        </w:rPr>
      </w:pPr>
      <w:r w:rsidRPr="000739DA">
        <w:rPr>
          <w:rFonts w:ascii="Garamond" w:hAnsi="Garamond" w:cs="Courier New"/>
          <w:noProof/>
        </w:rPr>
        <w:t xml:space="preserve">du </w:t>
      </w:r>
      <w:r w:rsidRPr="000739DA">
        <w:rPr>
          <w:rFonts w:ascii="Garamond" w:hAnsi="Garamond"/>
          <w:i/>
          <w:noProof/>
        </w:rPr>
        <w:t>savoir absolu</w:t>
      </w:r>
      <w:r w:rsidRPr="000739DA">
        <w:rPr>
          <w:rFonts w:ascii="Garamond" w:hAnsi="Garamond" w:cs="Courier New"/>
          <w:noProof/>
        </w:rPr>
        <w:t xml:space="preserve"> : le </w:t>
      </w:r>
      <w:r w:rsidRPr="000739DA">
        <w:rPr>
          <w:rFonts w:ascii="Garamond" w:hAnsi="Garamond"/>
          <w:i/>
          <w:noProof/>
        </w:rPr>
        <w:t>savoir absolu</w:t>
      </w:r>
      <w:r w:rsidRPr="000739DA">
        <w:rPr>
          <w:rFonts w:ascii="Garamond" w:hAnsi="Garamond" w:cs="Courier New"/>
          <w:noProof/>
        </w:rPr>
        <w:t xml:space="preserve"> est le moment où </w:t>
      </w:r>
      <w:r w:rsidRPr="00293128">
        <w:rPr>
          <w:rFonts w:ascii="Garamond" w:hAnsi="Garamond" w:cs="Courier New"/>
          <w:i/>
          <w:noProof/>
        </w:rPr>
        <w:t>la totalité du discours se ferme sur lui</w:t>
      </w:r>
      <w:r w:rsidR="00293128" w:rsidRPr="00293128">
        <w:rPr>
          <w:rFonts w:ascii="Garamond" w:hAnsi="Garamond" w:cs="Courier New"/>
          <w:i/>
          <w:noProof/>
        </w:rPr>
        <w:t>-</w:t>
      </w:r>
      <w:r w:rsidRPr="00293128">
        <w:rPr>
          <w:rFonts w:ascii="Garamond" w:hAnsi="Garamond" w:cs="Courier New"/>
          <w:i/>
          <w:noProof/>
        </w:rPr>
        <w:t>même dans une non</w:t>
      </w:r>
      <w:r w:rsidR="006F771D" w:rsidRPr="00293128">
        <w:rPr>
          <w:rFonts w:ascii="Garamond" w:hAnsi="Garamond" w:cs="Courier New"/>
          <w:i/>
          <w:noProof/>
        </w:rPr>
        <w:t xml:space="preserve"> </w:t>
      </w:r>
      <w:r w:rsidRPr="00293128">
        <w:rPr>
          <w:rFonts w:ascii="Garamond" w:hAnsi="Garamond" w:cs="Courier New"/>
          <w:i/>
          <w:noProof/>
        </w:rPr>
        <w:t>contradiction absolument parfaite</w:t>
      </w:r>
      <w:r w:rsidRPr="000739DA">
        <w:rPr>
          <w:rFonts w:ascii="Garamond" w:hAnsi="Garamond" w:cs="Courier New"/>
          <w:noProof/>
        </w:rPr>
        <w:t xml:space="preserve">, </w:t>
      </w:r>
    </w:p>
    <w:p w:rsidR="006F771D" w:rsidRPr="000739DA" w:rsidRDefault="00E33092" w:rsidP="000739DA">
      <w:pPr>
        <w:ind w:right="-284" w:hanging="567"/>
        <w:rPr>
          <w:rFonts w:ascii="Garamond" w:hAnsi="Garamond" w:cs="Courier New"/>
          <w:noProof/>
        </w:rPr>
      </w:pPr>
      <w:r w:rsidRPr="000739DA">
        <w:rPr>
          <w:rFonts w:ascii="Garamond" w:hAnsi="Garamond" w:cs="Courier New"/>
          <w:noProof/>
        </w:rPr>
        <w:t>jusques et y com</w:t>
      </w:r>
      <w:r w:rsidRPr="000739DA">
        <w:rPr>
          <w:rFonts w:ascii="Garamond" w:hAnsi="Garamond" w:cs="Courier New"/>
          <w:noProof/>
        </w:rPr>
        <w:softHyphen/>
        <w:t>pris ceci</w:t>
      </w:r>
      <w:r w:rsidR="006F771D" w:rsidRPr="000739DA">
        <w:rPr>
          <w:rFonts w:ascii="Garamond" w:hAnsi="Garamond" w:cs="Courier New"/>
          <w:noProof/>
        </w:rPr>
        <w:t> :</w:t>
      </w:r>
      <w:r w:rsidRPr="000739DA">
        <w:rPr>
          <w:rFonts w:ascii="Garamond" w:hAnsi="Garamond" w:cs="Courier New"/>
          <w:noProof/>
        </w:rPr>
        <w:t xml:space="preserve"> que le discours se pose et s</w:t>
      </w:r>
      <w:r w:rsidR="00720B03">
        <w:rPr>
          <w:rFonts w:ascii="Garamond" w:hAnsi="Garamond" w:cs="Courier New"/>
          <w:noProof/>
        </w:rPr>
        <w:t>’</w:t>
      </w:r>
      <w:r w:rsidRPr="000739DA">
        <w:rPr>
          <w:rFonts w:ascii="Garamond" w:hAnsi="Garamond" w:cs="Courier New"/>
          <w:noProof/>
        </w:rPr>
        <w:t>explique lui</w:t>
      </w:r>
      <w:r w:rsidR="00293128">
        <w:rPr>
          <w:rFonts w:ascii="Garamond" w:hAnsi="Garamond" w:cs="Courier New"/>
          <w:noProof/>
        </w:rPr>
        <w:t>-</w:t>
      </w:r>
      <w:r w:rsidRPr="000739DA">
        <w:rPr>
          <w:rFonts w:ascii="Garamond" w:hAnsi="Garamond" w:cs="Courier New"/>
          <w:noProof/>
        </w:rPr>
        <w:t xml:space="preserve">même en tant que discours, se justifie en tant que discours. </w:t>
      </w:r>
    </w:p>
    <w:p w:rsidR="00293128" w:rsidRDefault="00293128" w:rsidP="000739DA">
      <w:pPr>
        <w:ind w:right="-284" w:hanging="567"/>
        <w:rPr>
          <w:rFonts w:ascii="Garamond" w:hAnsi="Garamond" w:cs="Courier New"/>
          <w:noProof/>
        </w:rPr>
      </w:pPr>
    </w:p>
    <w:p w:rsidR="006F771D" w:rsidRPr="000739DA" w:rsidRDefault="00E33092" w:rsidP="000739DA">
      <w:pPr>
        <w:ind w:right="-284" w:hanging="567"/>
        <w:rPr>
          <w:rFonts w:ascii="Garamond" w:hAnsi="Garamond" w:cs="Courier New"/>
          <w:noProof/>
        </w:rPr>
      </w:pPr>
      <w:r w:rsidRPr="000739DA">
        <w:rPr>
          <w:rFonts w:ascii="Garamond" w:hAnsi="Garamond" w:cs="Courier New"/>
          <w:noProof/>
        </w:rPr>
        <w:t>Et d</w:t>
      </w:r>
      <w:r w:rsidR="00720B03">
        <w:rPr>
          <w:rFonts w:ascii="Garamond" w:hAnsi="Garamond" w:cs="Courier New"/>
          <w:noProof/>
        </w:rPr>
        <w:t>’</w:t>
      </w:r>
      <w:r w:rsidRPr="000739DA">
        <w:rPr>
          <w:rFonts w:ascii="Garamond" w:hAnsi="Garamond" w:cs="Courier New"/>
          <w:noProof/>
        </w:rPr>
        <w:t>ici que nous soyons arrivés à cet idéal, dont vous ne savez que trop</w:t>
      </w:r>
      <w:r w:rsidR="006F771D" w:rsidRPr="000739DA">
        <w:rPr>
          <w:rFonts w:ascii="Garamond" w:hAnsi="Garamond" w:cs="Courier New"/>
          <w:noProof/>
        </w:rPr>
        <w:t>…</w:t>
      </w:r>
    </w:p>
    <w:p w:rsidR="00293128" w:rsidRDefault="00E33092" w:rsidP="000739DA">
      <w:pPr>
        <w:ind w:left="708" w:right="-284" w:hanging="567"/>
        <w:rPr>
          <w:rFonts w:ascii="Garamond" w:hAnsi="Garamond" w:cs="Courier New"/>
          <w:noProof/>
        </w:rPr>
      </w:pPr>
      <w:r w:rsidRPr="000739DA">
        <w:rPr>
          <w:rFonts w:ascii="Garamond" w:hAnsi="Garamond" w:cs="Courier New"/>
          <w:noProof/>
        </w:rPr>
        <w:t>par l</w:t>
      </w:r>
      <w:r w:rsidR="00720B03">
        <w:rPr>
          <w:rFonts w:ascii="Garamond" w:hAnsi="Garamond" w:cs="Courier New"/>
          <w:noProof/>
        </w:rPr>
        <w:t>’</w:t>
      </w:r>
      <w:r w:rsidRPr="000739DA">
        <w:rPr>
          <w:rFonts w:ascii="Garamond" w:hAnsi="Garamond" w:cs="Courier New"/>
          <w:noProof/>
        </w:rPr>
        <w:t xml:space="preserve">existence même des choses et par la dispute non seulement persistante sur tous les thèmes et tous les sujets, </w:t>
      </w:r>
    </w:p>
    <w:p w:rsidR="00293128" w:rsidRDefault="00E33092" w:rsidP="000739DA">
      <w:pPr>
        <w:ind w:left="708" w:right="-284" w:hanging="567"/>
        <w:rPr>
          <w:rFonts w:ascii="Garamond" w:hAnsi="Garamond" w:cs="Courier New"/>
          <w:noProof/>
        </w:rPr>
      </w:pPr>
      <w:r w:rsidRPr="000739DA">
        <w:rPr>
          <w:rFonts w:ascii="Garamond" w:hAnsi="Garamond" w:cs="Courier New"/>
          <w:noProof/>
        </w:rPr>
        <w:t>avec plus ou moins d</w:t>
      </w:r>
      <w:r w:rsidR="00720B03">
        <w:rPr>
          <w:rFonts w:ascii="Garamond" w:hAnsi="Garamond" w:cs="Courier New"/>
          <w:noProof/>
        </w:rPr>
        <w:t>’</w:t>
      </w:r>
      <w:r w:rsidRPr="000739DA">
        <w:rPr>
          <w:rFonts w:ascii="Garamond" w:hAnsi="Garamond" w:cs="Courier New"/>
          <w:noProof/>
        </w:rPr>
        <w:t>ambiguïté, selon les zones de notre action interhumaine, mais aussi la mani</w:t>
      </w:r>
      <w:r w:rsidRPr="000739DA">
        <w:rPr>
          <w:rFonts w:ascii="Garamond" w:hAnsi="Garamond" w:cs="Courier New"/>
          <w:noProof/>
        </w:rPr>
        <w:softHyphen/>
        <w:t xml:space="preserve">feste discordance </w:t>
      </w:r>
    </w:p>
    <w:p w:rsidR="006F771D" w:rsidRPr="000739DA" w:rsidRDefault="00E33092" w:rsidP="000739DA">
      <w:pPr>
        <w:ind w:left="708" w:right="-284" w:hanging="567"/>
        <w:rPr>
          <w:rFonts w:ascii="Garamond" w:hAnsi="Garamond" w:cs="Courier New"/>
          <w:noProof/>
        </w:rPr>
      </w:pPr>
      <w:r w:rsidRPr="000739DA">
        <w:rPr>
          <w:rFonts w:ascii="Garamond" w:hAnsi="Garamond" w:cs="Courier New"/>
          <w:noProof/>
        </w:rPr>
        <w:t>entre les différents systèmes qui ordonnent les actions, des systèmes religieux, juridiques, scientifiques, politiques</w:t>
      </w:r>
    </w:p>
    <w:p w:rsidR="00293128" w:rsidRDefault="006F771D" w:rsidP="000739DA">
      <w:pPr>
        <w:ind w:right="-284" w:hanging="567"/>
        <w:rPr>
          <w:rFonts w:ascii="Garamond" w:hAnsi="Garamond" w:cs="Courier New"/>
          <w:noProof/>
        </w:rPr>
      </w:pPr>
      <w:r w:rsidRPr="000739DA">
        <w:rPr>
          <w:rFonts w:ascii="Garamond" w:hAnsi="Garamond" w:cs="Courier New"/>
          <w:noProof/>
        </w:rPr>
        <w:t>…v</w:t>
      </w:r>
      <w:r w:rsidR="00E33092" w:rsidRPr="000739DA">
        <w:rPr>
          <w:rFonts w:ascii="Garamond" w:hAnsi="Garamond" w:cs="Courier New"/>
          <w:noProof/>
        </w:rPr>
        <w:t>ous savez qu</w:t>
      </w:r>
      <w:r w:rsidR="00720B03">
        <w:rPr>
          <w:rFonts w:ascii="Garamond" w:hAnsi="Garamond" w:cs="Courier New"/>
          <w:noProof/>
        </w:rPr>
        <w:t>’</w:t>
      </w:r>
      <w:r w:rsidR="00E33092" w:rsidRPr="000739DA">
        <w:rPr>
          <w:rFonts w:ascii="Garamond" w:hAnsi="Garamond" w:cs="Courier New"/>
          <w:noProof/>
        </w:rPr>
        <w:t>il n</w:t>
      </w:r>
      <w:r w:rsidR="00720B03">
        <w:rPr>
          <w:rFonts w:ascii="Garamond" w:hAnsi="Garamond" w:cs="Courier New"/>
          <w:noProof/>
        </w:rPr>
        <w:t>’</w:t>
      </w:r>
      <w:r w:rsidR="00E33092" w:rsidRPr="000739DA">
        <w:rPr>
          <w:rFonts w:ascii="Garamond" w:hAnsi="Garamond" w:cs="Courier New"/>
          <w:noProof/>
        </w:rPr>
        <w:t>y a pas superposition ni conjonction des différentes références, qu</w:t>
      </w:r>
      <w:r w:rsidR="00720B03">
        <w:rPr>
          <w:rFonts w:ascii="Garamond" w:hAnsi="Garamond" w:cs="Courier New"/>
          <w:noProof/>
        </w:rPr>
        <w:t>’</w:t>
      </w:r>
      <w:r w:rsidR="00E33092" w:rsidRPr="000739DA">
        <w:rPr>
          <w:rFonts w:ascii="Garamond" w:hAnsi="Garamond" w:cs="Courier New"/>
          <w:noProof/>
        </w:rPr>
        <w:t xml:space="preserve">il y a une série de </w:t>
      </w:r>
      <w:r w:rsidR="00E33092" w:rsidRPr="000739DA">
        <w:rPr>
          <w:rFonts w:ascii="Garamond" w:hAnsi="Garamond"/>
          <w:i/>
          <w:noProof/>
        </w:rPr>
        <w:t>béances</w:t>
      </w:r>
      <w:r w:rsidR="00E33092" w:rsidRPr="000739DA">
        <w:rPr>
          <w:rFonts w:ascii="Garamond" w:hAnsi="Garamond" w:cs="Courier New"/>
          <w:noProof/>
        </w:rPr>
        <w:t xml:space="preserve">, de </w:t>
      </w:r>
      <w:r w:rsidR="00E33092" w:rsidRPr="000739DA">
        <w:rPr>
          <w:rFonts w:ascii="Garamond" w:hAnsi="Garamond"/>
          <w:i/>
          <w:noProof/>
        </w:rPr>
        <w:t>failles</w:t>
      </w:r>
      <w:r w:rsidR="00E33092" w:rsidRPr="000739DA">
        <w:rPr>
          <w:rFonts w:ascii="Garamond" w:hAnsi="Garamond" w:cs="Courier New"/>
          <w:noProof/>
        </w:rPr>
        <w:t xml:space="preserv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rPr>
        <w:t>déchirures</w:t>
      </w:r>
      <w:r w:rsidRPr="000739DA">
        <w:rPr>
          <w:rFonts w:ascii="Garamond" w:hAnsi="Garamond" w:cs="Courier New"/>
          <w:noProof/>
        </w:rPr>
        <w:t xml:space="preserve">, qui ne permettent pas de concevoir </w:t>
      </w:r>
      <w:r w:rsidRPr="000739DA">
        <w:rPr>
          <w:rFonts w:ascii="Garamond" w:hAnsi="Garamond"/>
          <w:i/>
          <w:noProof/>
        </w:rPr>
        <w:t>le dis</w:t>
      </w:r>
      <w:r w:rsidRPr="000739DA">
        <w:rPr>
          <w:rFonts w:ascii="Garamond" w:hAnsi="Garamond"/>
          <w:i/>
          <w:noProof/>
        </w:rPr>
        <w:softHyphen/>
        <w:t>cours humain dans un registre unitaire</w:t>
      </w:r>
      <w:r w:rsidRPr="000739DA">
        <w:rPr>
          <w:rFonts w:ascii="Garamond" w:hAnsi="Garamond" w:cs="Courier New"/>
          <w:noProof/>
        </w:rPr>
        <w:t>.</w:t>
      </w:r>
    </w:p>
    <w:p w:rsidR="006F771D" w:rsidRPr="000739DA" w:rsidRDefault="006F771D" w:rsidP="000739DA">
      <w:pPr>
        <w:ind w:right="-284" w:hanging="567"/>
        <w:rPr>
          <w:rFonts w:ascii="Garamond" w:hAnsi="Garamond" w:cs="Courier New"/>
          <w:noProof/>
        </w:rPr>
      </w:pPr>
    </w:p>
    <w:p w:rsidR="00293128" w:rsidRDefault="00E33092" w:rsidP="000739DA">
      <w:pPr>
        <w:ind w:right="-284" w:hanging="567"/>
        <w:rPr>
          <w:rFonts w:ascii="Garamond" w:hAnsi="Garamond" w:cs="Courier New"/>
          <w:noProof/>
        </w:rPr>
      </w:pPr>
      <w:r w:rsidRPr="00293128">
        <w:rPr>
          <w:rFonts w:ascii="Garamond" w:hAnsi="Garamond"/>
          <w:noProof/>
        </w:rPr>
        <w:t>Nous sommes donc toujours</w:t>
      </w:r>
      <w:r w:rsidRPr="00293128">
        <w:rPr>
          <w:rFonts w:ascii="Garamond" w:hAnsi="Garamond" w:cs="Courier New"/>
          <w:noProof/>
        </w:rPr>
        <w:t>,</w:t>
      </w:r>
      <w:r w:rsidRPr="000739DA">
        <w:rPr>
          <w:rFonts w:ascii="Garamond" w:hAnsi="Garamond" w:cs="Courier New"/>
          <w:noProof/>
        </w:rPr>
        <w:t xml:space="preserve"> jusqu</w:t>
      </w:r>
      <w:r w:rsidR="00720B03">
        <w:rPr>
          <w:rFonts w:ascii="Garamond" w:hAnsi="Garamond" w:cs="Courier New"/>
          <w:noProof/>
        </w:rPr>
        <w:t>’</w:t>
      </w:r>
      <w:r w:rsidRPr="000739DA">
        <w:rPr>
          <w:rFonts w:ascii="Garamond" w:hAnsi="Garamond" w:cs="Courier New"/>
          <w:noProof/>
        </w:rPr>
        <w:t>à un certain point, par rapport à toute position, émission</w:t>
      </w:r>
      <w:r w:rsidR="00552856" w:rsidRPr="000739DA">
        <w:rPr>
          <w:rFonts w:ascii="Garamond" w:hAnsi="Garamond" w:cs="Courier New"/>
          <w:noProof/>
        </w:rPr>
        <w:t>,</w:t>
      </w:r>
      <w:r w:rsidRPr="000739DA">
        <w:rPr>
          <w:rFonts w:ascii="Garamond" w:hAnsi="Garamond" w:cs="Courier New"/>
          <w:noProof/>
        </w:rPr>
        <w:t xml:space="preserve"> de la parole qui se pose comme vraie, </w:t>
      </w:r>
    </w:p>
    <w:p w:rsidR="00293128" w:rsidRDefault="00E33092" w:rsidP="00293128">
      <w:pPr>
        <w:ind w:right="-284" w:hanging="567"/>
        <w:rPr>
          <w:rFonts w:ascii="Garamond" w:hAnsi="Garamond" w:cs="Courier New"/>
          <w:noProof/>
        </w:rPr>
      </w:pPr>
      <w:r w:rsidRPr="00293128">
        <w:rPr>
          <w:rFonts w:ascii="Garamond" w:hAnsi="Garamond"/>
          <w:noProof/>
        </w:rPr>
        <w:t>dans une espèce de nécessité interne d</w:t>
      </w:r>
      <w:r w:rsidR="00720B03">
        <w:rPr>
          <w:rFonts w:ascii="Garamond" w:hAnsi="Garamond"/>
          <w:noProof/>
        </w:rPr>
        <w:t>’</w:t>
      </w:r>
      <w:r w:rsidRPr="00293128">
        <w:rPr>
          <w:rFonts w:ascii="Garamond" w:hAnsi="Garamond"/>
          <w:noProof/>
        </w:rPr>
        <w:t>erreur</w:t>
      </w:r>
      <w:r w:rsidRPr="000739DA">
        <w:rPr>
          <w:rFonts w:ascii="Garamond" w:hAnsi="Garamond" w:cs="Courier New"/>
          <w:noProof/>
        </w:rPr>
        <w:t>.</w:t>
      </w:r>
      <w:r w:rsidR="00293128">
        <w:rPr>
          <w:rFonts w:ascii="Garamond" w:hAnsi="Garamond" w:cs="Courier New"/>
          <w:noProof/>
        </w:rPr>
        <w:t xml:space="preserve"> </w:t>
      </w:r>
      <w:r w:rsidRPr="000739DA">
        <w:rPr>
          <w:rFonts w:ascii="Garamond" w:hAnsi="Garamond" w:cs="Courier New"/>
          <w:noProof/>
        </w:rPr>
        <w:t xml:space="preserve">Nous voici donc ramenés en apparence à cette sorte de </w:t>
      </w:r>
      <w:r w:rsidRPr="000739DA">
        <w:rPr>
          <w:rFonts w:ascii="Garamond" w:hAnsi="Garamond"/>
          <w:i/>
          <w:noProof/>
        </w:rPr>
        <w:t>pyrrhonisme</w:t>
      </w:r>
      <w:r w:rsidR="00293128">
        <w:rPr>
          <w:rFonts w:ascii="Garamond" w:hAnsi="Garamond" w:cs="Courier New"/>
          <w:noProof/>
        </w:rPr>
        <w:t xml:space="preserve"> histo</w:t>
      </w:r>
      <w:r w:rsidR="00293128">
        <w:rPr>
          <w:rFonts w:ascii="Garamond" w:hAnsi="Garamond" w:cs="Courier New"/>
          <w:noProof/>
        </w:rPr>
        <w:softHyphen/>
        <w:t>rique qui</w:t>
      </w:r>
    </w:p>
    <w:p w:rsidR="00293128" w:rsidRPr="00293128" w:rsidRDefault="00E33092" w:rsidP="00293128">
      <w:pPr>
        <w:pStyle w:val="Paragraphedeliste"/>
        <w:numPr>
          <w:ilvl w:val="0"/>
          <w:numId w:val="7"/>
        </w:numPr>
        <w:ind w:right="-284"/>
        <w:rPr>
          <w:rFonts w:ascii="Garamond" w:hAnsi="Garamond" w:cs="Courier New"/>
          <w:noProof/>
        </w:rPr>
      </w:pPr>
      <w:r w:rsidRPr="00293128">
        <w:rPr>
          <w:rFonts w:ascii="Garamond" w:hAnsi="Garamond" w:cs="Courier New"/>
          <w:noProof/>
        </w:rPr>
        <w:t>met en suspension toute l</w:t>
      </w:r>
      <w:r w:rsidR="00720B03">
        <w:rPr>
          <w:rFonts w:ascii="Garamond" w:hAnsi="Garamond" w:cs="Courier New"/>
          <w:noProof/>
        </w:rPr>
        <w:t>’</w:t>
      </w:r>
      <w:r w:rsidRPr="00293128">
        <w:rPr>
          <w:rFonts w:ascii="Garamond" w:hAnsi="Garamond" w:cs="Courier New"/>
          <w:noProof/>
        </w:rPr>
        <w:t xml:space="preserve">émission par la voix humaine de quelque chose qui se dirige dans cette dimension </w:t>
      </w:r>
      <w:r w:rsidR="00293128" w:rsidRPr="00293128">
        <w:rPr>
          <w:rFonts w:ascii="Garamond" w:hAnsi="Garamond" w:cs="Courier New"/>
          <w:noProof/>
        </w:rPr>
        <w:t xml:space="preserve">                          </w:t>
      </w:r>
      <w:r w:rsidRPr="00293128">
        <w:rPr>
          <w:rFonts w:ascii="Garamond" w:hAnsi="Garamond" w:cs="Courier New"/>
          <w:noProof/>
        </w:rPr>
        <w:t xml:space="preserve">de </w:t>
      </w:r>
      <w:r w:rsidRPr="00293128">
        <w:rPr>
          <w:rFonts w:ascii="Garamond" w:hAnsi="Garamond"/>
          <w:i/>
          <w:noProof/>
          <w:color w:val="0000CC"/>
        </w:rPr>
        <w:t>la vérité</w:t>
      </w:r>
      <w:r w:rsidRPr="00293128">
        <w:rPr>
          <w:rFonts w:ascii="Garamond" w:hAnsi="Garamond" w:cs="Courier New"/>
          <w:noProof/>
        </w:rPr>
        <w:t xml:space="preserve"> et la frappe d</w:t>
      </w:r>
      <w:r w:rsidR="00720B03">
        <w:rPr>
          <w:rFonts w:ascii="Garamond" w:hAnsi="Garamond" w:cs="Courier New"/>
          <w:noProof/>
        </w:rPr>
        <w:t>’</w:t>
      </w:r>
      <w:r w:rsidRPr="00293128">
        <w:rPr>
          <w:rFonts w:ascii="Garamond" w:hAnsi="Garamond" w:cs="Courier New"/>
          <w:noProof/>
        </w:rPr>
        <w:t>une façon absolument radicale d</w:t>
      </w:r>
      <w:r w:rsidR="00720B03">
        <w:rPr>
          <w:rFonts w:ascii="Garamond" w:hAnsi="Garamond" w:cs="Courier New"/>
          <w:noProof/>
        </w:rPr>
        <w:t>’</w:t>
      </w:r>
      <w:r w:rsidRPr="00293128">
        <w:rPr>
          <w:rFonts w:ascii="Garamond" w:hAnsi="Garamond" w:cs="Courier New"/>
          <w:noProof/>
        </w:rPr>
        <w:t xml:space="preserve">une interrogation, </w:t>
      </w:r>
    </w:p>
    <w:p w:rsidR="006F771D" w:rsidRPr="00293128" w:rsidRDefault="00E33092" w:rsidP="00293128">
      <w:pPr>
        <w:pStyle w:val="Paragraphedeliste"/>
        <w:numPr>
          <w:ilvl w:val="0"/>
          <w:numId w:val="7"/>
        </w:numPr>
        <w:ind w:right="-284"/>
        <w:rPr>
          <w:rFonts w:ascii="Garamond" w:hAnsi="Garamond" w:cs="Courier New"/>
          <w:noProof/>
        </w:rPr>
      </w:pPr>
      <w:r w:rsidRPr="00293128">
        <w:rPr>
          <w:rFonts w:ascii="Garamond" w:hAnsi="Garamond" w:cs="Courier New"/>
          <w:noProof/>
        </w:rPr>
        <w:t>suspend à une sorte d</w:t>
      </w:r>
      <w:r w:rsidR="00720B03">
        <w:rPr>
          <w:rFonts w:ascii="Garamond" w:hAnsi="Garamond" w:cs="Courier New"/>
          <w:noProof/>
        </w:rPr>
        <w:t>’</w:t>
      </w:r>
      <w:r w:rsidRPr="00293128">
        <w:rPr>
          <w:rFonts w:ascii="Garamond" w:hAnsi="Garamond" w:cs="Courier New"/>
          <w:noProof/>
        </w:rPr>
        <w:t>attente d</w:t>
      </w:r>
      <w:r w:rsidR="00720B03">
        <w:rPr>
          <w:rFonts w:ascii="Garamond" w:hAnsi="Garamond" w:cs="Courier New"/>
          <w:noProof/>
        </w:rPr>
        <w:t>’</w:t>
      </w:r>
      <w:r w:rsidRPr="00293128">
        <w:rPr>
          <w:rFonts w:ascii="Garamond" w:hAnsi="Garamond" w:cs="Courier New"/>
          <w:noProof/>
        </w:rPr>
        <w:t>un avenir dont il n</w:t>
      </w:r>
      <w:r w:rsidR="00720B03">
        <w:rPr>
          <w:rFonts w:ascii="Garamond" w:hAnsi="Garamond" w:cs="Courier New"/>
          <w:noProof/>
        </w:rPr>
        <w:t>’</w:t>
      </w:r>
      <w:r w:rsidRPr="00293128">
        <w:rPr>
          <w:rFonts w:ascii="Garamond" w:hAnsi="Garamond" w:cs="Courier New"/>
          <w:noProof/>
        </w:rPr>
        <w:t>est pas du tout impensable qu</w:t>
      </w:r>
      <w:r w:rsidR="00720B03">
        <w:rPr>
          <w:rFonts w:ascii="Garamond" w:hAnsi="Garamond" w:cs="Courier New"/>
          <w:noProof/>
        </w:rPr>
        <w:t>’</w:t>
      </w:r>
      <w:r w:rsidRPr="00293128">
        <w:rPr>
          <w:rFonts w:ascii="Garamond" w:hAnsi="Garamond" w:cs="Courier New"/>
          <w:noProof/>
        </w:rPr>
        <w:t xml:space="preserve">il soit réalisé, </w:t>
      </w:r>
      <w:r w:rsidR="00293128">
        <w:rPr>
          <w:rFonts w:ascii="Garamond" w:hAnsi="Garamond" w:cs="Courier New"/>
          <w:noProof/>
        </w:rPr>
        <w:t xml:space="preserve">                                                                     </w:t>
      </w:r>
      <w:r w:rsidRPr="00293128">
        <w:rPr>
          <w:rFonts w:ascii="Garamond" w:hAnsi="Garamond" w:cs="Courier New"/>
          <w:noProof/>
        </w:rPr>
        <w:t>car nous ne voyons que trop ce que j</w:t>
      </w:r>
      <w:r w:rsidR="00720B03">
        <w:rPr>
          <w:rFonts w:ascii="Garamond" w:hAnsi="Garamond" w:cs="Courier New"/>
          <w:noProof/>
        </w:rPr>
        <w:t>’</w:t>
      </w:r>
      <w:r w:rsidRPr="00293128">
        <w:rPr>
          <w:rFonts w:ascii="Garamond" w:hAnsi="Garamond" w:cs="Courier New"/>
          <w:noProof/>
        </w:rPr>
        <w:t xml:space="preserve">appellerai </w:t>
      </w:r>
      <w:r w:rsidR="006F771D" w:rsidRPr="00293128">
        <w:rPr>
          <w:rFonts w:ascii="Garamond" w:hAnsi="Garamond" w:cs="Courier New"/>
          <w:noProof/>
        </w:rPr>
        <w:t>« </w:t>
      </w:r>
      <w:r w:rsidRPr="00293128">
        <w:rPr>
          <w:rFonts w:ascii="Garamond" w:hAnsi="Garamond"/>
          <w:i/>
          <w:noProof/>
          <w:color w:val="0000CC"/>
        </w:rPr>
        <w:t>la lutte de ces différents systèmes symboliques</w:t>
      </w:r>
      <w:r w:rsidR="006F771D" w:rsidRPr="00293128">
        <w:rPr>
          <w:rFonts w:ascii="Garamond" w:hAnsi="Garamond" w:cs="Courier New"/>
          <w:noProof/>
        </w:rPr>
        <w:t> »</w:t>
      </w:r>
      <w:r w:rsidRPr="00293128">
        <w:rPr>
          <w:rFonts w:ascii="Garamond" w:hAnsi="Garamond" w:cs="Courier New"/>
          <w:noProof/>
        </w:rPr>
        <w:t xml:space="preserve">. </w:t>
      </w:r>
    </w:p>
    <w:p w:rsidR="006F771D" w:rsidRPr="000739DA" w:rsidRDefault="006F771D" w:rsidP="000739DA">
      <w:pPr>
        <w:ind w:right="-284" w:hanging="567"/>
        <w:rPr>
          <w:rFonts w:ascii="Garamond" w:hAnsi="Garamond" w:cs="Courier New"/>
          <w:noProof/>
        </w:rPr>
      </w:pPr>
    </w:p>
    <w:p w:rsidR="00293128" w:rsidRDefault="00E33092" w:rsidP="000739DA">
      <w:pPr>
        <w:ind w:right="-284" w:hanging="567"/>
        <w:rPr>
          <w:rFonts w:ascii="Garamond" w:hAnsi="Garamond" w:cs="Courier New"/>
          <w:noProof/>
        </w:rPr>
      </w:pPr>
      <w:r w:rsidRPr="000739DA">
        <w:rPr>
          <w:rFonts w:ascii="Garamond" w:hAnsi="Garamond" w:cs="Courier New"/>
          <w:noProof/>
        </w:rPr>
        <w:t>Et nous savons qu</w:t>
      </w:r>
      <w:r w:rsidR="00720B03">
        <w:rPr>
          <w:rFonts w:ascii="Garamond" w:hAnsi="Garamond" w:cs="Courier New"/>
          <w:noProof/>
        </w:rPr>
        <w:t>’</w:t>
      </w:r>
      <w:r w:rsidRPr="000739DA">
        <w:rPr>
          <w:rFonts w:ascii="Garamond" w:hAnsi="Garamond" w:cs="Courier New"/>
          <w:noProof/>
        </w:rPr>
        <w:t>après tout il n</w:t>
      </w:r>
      <w:r w:rsidR="00720B03">
        <w:rPr>
          <w:rFonts w:ascii="Garamond" w:hAnsi="Garamond" w:cs="Courier New"/>
          <w:noProof/>
        </w:rPr>
        <w:t>’</w:t>
      </w:r>
      <w:r w:rsidRPr="000739DA">
        <w:rPr>
          <w:rFonts w:ascii="Garamond" w:hAnsi="Garamond" w:cs="Courier New"/>
          <w:noProof/>
        </w:rPr>
        <w:t xml:space="preserve">est pas sans effet dans la vie des hommes, et même dans </w:t>
      </w:r>
      <w:r w:rsidRPr="000739DA">
        <w:rPr>
          <w:rFonts w:ascii="Garamond" w:hAnsi="Garamond"/>
          <w:i/>
          <w:noProof/>
        </w:rPr>
        <w:t>l</w:t>
      </w:r>
      <w:r w:rsidR="00720B03">
        <w:rPr>
          <w:rFonts w:ascii="Garamond" w:hAnsi="Garamond"/>
          <w:i/>
          <w:noProof/>
        </w:rPr>
        <w:t>’</w:t>
      </w:r>
      <w:r w:rsidRPr="000739DA">
        <w:rPr>
          <w:rFonts w:ascii="Garamond" w:hAnsi="Garamond"/>
          <w:i/>
          <w:noProof/>
        </w:rPr>
        <w:t>ordre des choses</w:t>
      </w:r>
      <w:r w:rsidRPr="000739DA">
        <w:rPr>
          <w:rFonts w:ascii="Garamond" w:hAnsi="Garamond" w:cs="Courier New"/>
          <w:noProof/>
        </w:rPr>
        <w:t xml:space="preserve">. </w:t>
      </w:r>
    </w:p>
    <w:p w:rsidR="005E458D" w:rsidRDefault="00E33092" w:rsidP="000739DA">
      <w:pPr>
        <w:ind w:right="-284" w:hanging="567"/>
        <w:rPr>
          <w:rFonts w:ascii="Garamond" w:hAnsi="Garamond" w:cs="Courier New"/>
          <w:noProof/>
        </w:rPr>
      </w:pPr>
      <w:r w:rsidRPr="000739DA">
        <w:rPr>
          <w:rFonts w:ascii="Garamond" w:hAnsi="Garamond" w:cs="Courier New"/>
          <w:noProof/>
        </w:rPr>
        <w:t xml:space="preserve">Et tout </w:t>
      </w:r>
      <w:r w:rsidRPr="005E458D">
        <w:rPr>
          <w:rFonts w:ascii="Garamond" w:hAnsi="Garamond"/>
          <w:noProof/>
        </w:rPr>
        <w:t>le système des sciences</w:t>
      </w:r>
      <w:r w:rsidRPr="000739DA">
        <w:rPr>
          <w:rFonts w:ascii="Garamond" w:hAnsi="Garamond" w:cs="Courier New"/>
          <w:noProof/>
        </w:rPr>
        <w:t xml:space="preserve"> tel qu</w:t>
      </w:r>
      <w:r w:rsidR="00720B03">
        <w:rPr>
          <w:rFonts w:ascii="Garamond" w:hAnsi="Garamond" w:cs="Courier New"/>
          <w:noProof/>
        </w:rPr>
        <w:t>’</w:t>
      </w:r>
      <w:r w:rsidRPr="000739DA">
        <w:rPr>
          <w:rFonts w:ascii="Garamond" w:hAnsi="Garamond" w:cs="Courier New"/>
          <w:noProof/>
        </w:rPr>
        <w:t>il est actuel</w:t>
      </w:r>
      <w:r w:rsidRPr="000739DA">
        <w:rPr>
          <w:rFonts w:ascii="Garamond" w:hAnsi="Garamond" w:cs="Courier New"/>
          <w:noProof/>
        </w:rPr>
        <w:softHyphen/>
        <w:t>lement</w:t>
      </w:r>
      <w:r w:rsidR="005E458D">
        <w:rPr>
          <w:rFonts w:ascii="Garamond" w:hAnsi="Garamond" w:cs="Courier New"/>
          <w:noProof/>
        </w:rPr>
        <w:t xml:space="preserve"> - </w:t>
      </w:r>
      <w:r w:rsidRPr="000739DA">
        <w:rPr>
          <w:rFonts w:ascii="Garamond" w:hAnsi="Garamond" w:cs="Courier New"/>
          <w:noProof/>
        </w:rPr>
        <w:t>je parle des sciences physiques</w:t>
      </w:r>
      <w:r w:rsidR="005E458D">
        <w:rPr>
          <w:rFonts w:ascii="Garamond" w:hAnsi="Garamond" w:cs="Courier New"/>
          <w:noProof/>
        </w:rPr>
        <w:t xml:space="preserve"> - </w:t>
      </w:r>
      <w:r w:rsidRPr="000739DA">
        <w:rPr>
          <w:rFonts w:ascii="Garamond" w:hAnsi="Garamond" w:cs="Courier New"/>
          <w:noProof/>
        </w:rPr>
        <w:t xml:space="preserve">est beaucoup plus concevable comme </w:t>
      </w:r>
    </w:p>
    <w:p w:rsidR="005E458D" w:rsidRDefault="00E33092" w:rsidP="000739DA">
      <w:pPr>
        <w:ind w:right="-284" w:hanging="567"/>
        <w:rPr>
          <w:rFonts w:ascii="Garamond" w:hAnsi="Garamond" w:cs="Courier New"/>
          <w:noProof/>
        </w:rPr>
      </w:pPr>
      <w:r w:rsidRPr="000739DA">
        <w:rPr>
          <w:rFonts w:ascii="Garamond" w:hAnsi="Garamond"/>
          <w:i/>
          <w:noProof/>
          <w:color w:val="0000CC"/>
        </w:rPr>
        <w:t>le progrès d</w:t>
      </w:r>
      <w:r w:rsidR="00720B03">
        <w:rPr>
          <w:rFonts w:ascii="Garamond" w:hAnsi="Garamond"/>
          <w:i/>
          <w:noProof/>
          <w:color w:val="0000CC"/>
        </w:rPr>
        <w:t>’</w:t>
      </w:r>
      <w:r w:rsidRPr="000739DA">
        <w:rPr>
          <w:rFonts w:ascii="Garamond" w:hAnsi="Garamond"/>
          <w:i/>
          <w:noProof/>
          <w:color w:val="0000CC"/>
        </w:rPr>
        <w:t>un certain système symbolique</w:t>
      </w:r>
      <w:r w:rsidRPr="000739DA">
        <w:rPr>
          <w:rFonts w:ascii="Garamond" w:hAnsi="Garamond" w:cs="Courier New"/>
          <w:noProof/>
        </w:rPr>
        <w:t xml:space="preserve"> auquel les choses donnent plutôt leur aliment et leur matière, pour le perfectionnement </w:t>
      </w:r>
    </w:p>
    <w:p w:rsidR="005E458D" w:rsidRDefault="00E33092" w:rsidP="000739DA">
      <w:pPr>
        <w:ind w:right="-284" w:hanging="567"/>
        <w:rPr>
          <w:rFonts w:ascii="Garamond" w:hAnsi="Garamond" w:cs="Courier New"/>
          <w:noProof/>
        </w:rPr>
      </w:pPr>
      <w:r w:rsidRPr="000739DA">
        <w:rPr>
          <w:rFonts w:ascii="Garamond" w:hAnsi="Garamond" w:cs="Courier New"/>
          <w:noProof/>
        </w:rPr>
        <w:t xml:space="preserve">de ce </w:t>
      </w:r>
      <w:r w:rsidRPr="000739DA">
        <w:rPr>
          <w:rFonts w:ascii="Garamond" w:hAnsi="Garamond"/>
          <w:i/>
          <w:noProof/>
          <w:color w:val="0000CC"/>
        </w:rPr>
        <w:t>système de sym</w:t>
      </w:r>
      <w:r w:rsidRPr="000739DA">
        <w:rPr>
          <w:rFonts w:ascii="Garamond" w:hAnsi="Garamond"/>
          <w:i/>
          <w:noProof/>
          <w:color w:val="0000CC"/>
        </w:rPr>
        <w:softHyphen/>
        <w:t>boles</w:t>
      </w:r>
      <w:r w:rsidRPr="000739DA">
        <w:rPr>
          <w:rFonts w:ascii="Garamond" w:hAnsi="Garamond" w:cs="Courier New"/>
          <w:noProof/>
        </w:rPr>
        <w:t xml:space="preserve">, et donc à mesure que ce </w:t>
      </w:r>
      <w:r w:rsidRPr="000739DA">
        <w:rPr>
          <w:rFonts w:ascii="Garamond" w:hAnsi="Garamond"/>
          <w:i/>
          <w:noProof/>
          <w:color w:val="0000CC"/>
        </w:rPr>
        <w:t xml:space="preserve">système de symboles </w:t>
      </w:r>
      <w:r w:rsidRPr="000739DA">
        <w:rPr>
          <w:rFonts w:ascii="Garamond" w:hAnsi="Garamond" w:cs="Courier New"/>
          <w:noProof/>
        </w:rPr>
        <w:t>se perfectionne, nous voyons les choses</w:t>
      </w:r>
      <w:r w:rsidR="00552856" w:rsidRPr="000739DA">
        <w:rPr>
          <w:rFonts w:ascii="Garamond" w:hAnsi="Garamond" w:cs="Courier New"/>
          <w:noProof/>
        </w:rPr>
        <w:t>,</w:t>
      </w:r>
      <w:r w:rsidRPr="000739DA">
        <w:rPr>
          <w:rFonts w:ascii="Garamond" w:hAnsi="Garamond" w:cs="Courier New"/>
          <w:noProof/>
        </w:rPr>
        <w:t xml:space="preserve"> </w:t>
      </w:r>
    </w:p>
    <w:p w:rsidR="005E458D" w:rsidRDefault="00E33092" w:rsidP="000739DA">
      <w:pPr>
        <w:ind w:right="-284" w:hanging="567"/>
        <w:rPr>
          <w:rFonts w:ascii="Garamond" w:hAnsi="Garamond" w:cs="Courier New"/>
          <w:noProof/>
        </w:rPr>
      </w:pPr>
      <w:r w:rsidRPr="000739DA">
        <w:rPr>
          <w:rFonts w:ascii="Garamond" w:hAnsi="Garamond" w:cs="Courier New"/>
          <w:noProof/>
        </w:rPr>
        <w:t>beaucoup plus se décomposer, se perturber, se dissoudre</w:t>
      </w:r>
      <w:r w:rsidR="006F771D" w:rsidRPr="000739DA">
        <w:rPr>
          <w:rFonts w:ascii="Garamond" w:hAnsi="Garamond" w:cs="Courier New"/>
          <w:noProof/>
        </w:rPr>
        <w:t>…</w:t>
      </w:r>
      <w:r w:rsidRPr="000739DA">
        <w:rPr>
          <w:rFonts w:ascii="Garamond" w:hAnsi="Garamond" w:cs="Courier New"/>
          <w:noProof/>
        </w:rPr>
        <w:t xml:space="preserve"> </w:t>
      </w:r>
      <w:r w:rsidR="005E458D">
        <w:rPr>
          <w:rFonts w:ascii="Garamond" w:hAnsi="Garamond" w:cs="Courier New"/>
          <w:noProof/>
        </w:rPr>
        <w:t>e</w:t>
      </w:r>
      <w:r w:rsidRPr="000739DA">
        <w:rPr>
          <w:rFonts w:ascii="Garamond" w:hAnsi="Garamond" w:cs="Courier New"/>
          <w:noProof/>
        </w:rPr>
        <w:t xml:space="preserve">t que la pression de ce </w:t>
      </w:r>
      <w:r w:rsidRPr="000739DA">
        <w:rPr>
          <w:rFonts w:ascii="Garamond" w:hAnsi="Garamond"/>
          <w:i/>
          <w:noProof/>
          <w:color w:val="0000CC"/>
        </w:rPr>
        <w:t>système symbolique</w:t>
      </w:r>
      <w:r w:rsidRPr="000739DA">
        <w:rPr>
          <w:rFonts w:ascii="Garamond" w:hAnsi="Garamond" w:cs="Courier New"/>
          <w:noProof/>
        </w:rPr>
        <w:t xml:space="preserve"> toujours va plus loin dans </w:t>
      </w:r>
    </w:p>
    <w:p w:rsidR="005E458D" w:rsidRDefault="00E33092" w:rsidP="000739DA">
      <w:pPr>
        <w:ind w:right="-284" w:hanging="567"/>
        <w:rPr>
          <w:rFonts w:ascii="Garamond" w:hAnsi="Garamond" w:cs="Courier New"/>
          <w:noProof/>
        </w:rPr>
      </w:pPr>
      <w:r w:rsidRPr="000739DA">
        <w:rPr>
          <w:rFonts w:ascii="Garamond" w:hAnsi="Garamond" w:cs="Courier New"/>
          <w:noProof/>
        </w:rPr>
        <w:t>une cer</w:t>
      </w:r>
      <w:r w:rsidRPr="000739DA">
        <w:rPr>
          <w:rFonts w:ascii="Garamond" w:hAnsi="Garamond" w:cs="Courier New"/>
          <w:noProof/>
        </w:rPr>
        <w:softHyphen/>
        <w:t>taine élaboration, que nous ne pouvons le concevoir, au contraire, comme une sorte d</w:t>
      </w:r>
      <w:r w:rsidR="00720B03">
        <w:rPr>
          <w:rFonts w:ascii="Garamond" w:hAnsi="Garamond" w:cs="Courier New"/>
          <w:noProof/>
        </w:rPr>
        <w:t>’</w:t>
      </w:r>
      <w:r w:rsidRPr="000739DA">
        <w:rPr>
          <w:rFonts w:ascii="Garamond" w:hAnsi="Garamond" w:cs="Courier New"/>
          <w:noProof/>
        </w:rPr>
        <w:t xml:space="preserve">adéquation, de vêtement collant </w:t>
      </w:r>
    </w:p>
    <w:p w:rsidR="006F771D" w:rsidRPr="000739DA" w:rsidRDefault="00E33092" w:rsidP="000739DA">
      <w:pPr>
        <w:ind w:right="-284" w:hanging="567"/>
        <w:rPr>
          <w:rFonts w:ascii="Garamond" w:hAnsi="Garamond" w:cs="Courier New"/>
          <w:noProof/>
        </w:rPr>
      </w:pPr>
      <w:r w:rsidRPr="000739DA">
        <w:rPr>
          <w:rFonts w:ascii="Garamond" w:hAnsi="Garamond" w:cs="Courier New"/>
          <w:noProof/>
        </w:rPr>
        <w:t xml:space="preserve">qui serait donné par le </w:t>
      </w:r>
      <w:r w:rsidRPr="000739DA">
        <w:rPr>
          <w:rFonts w:ascii="Garamond" w:hAnsi="Garamond"/>
          <w:i/>
          <w:noProof/>
          <w:color w:val="0000CC"/>
        </w:rPr>
        <w:t>système des symboles</w:t>
      </w:r>
      <w:r w:rsidRPr="000739DA">
        <w:rPr>
          <w:rFonts w:ascii="Garamond" w:hAnsi="Garamond" w:cs="Courier New"/>
          <w:noProof/>
        </w:rPr>
        <w:t xml:space="preserve"> aux choses. </w:t>
      </w:r>
    </w:p>
    <w:p w:rsidR="006F771D" w:rsidRPr="000739DA" w:rsidRDefault="006F771D" w:rsidP="000739DA">
      <w:pPr>
        <w:ind w:right="-284" w:hanging="567"/>
        <w:rPr>
          <w:rFonts w:ascii="Garamond" w:hAnsi="Garamond" w:cs="Courier New"/>
          <w:noProof/>
        </w:rPr>
      </w:pPr>
    </w:p>
    <w:p w:rsidR="005E458D" w:rsidRDefault="00E33092" w:rsidP="005E458D">
      <w:pPr>
        <w:ind w:right="-284" w:hanging="567"/>
        <w:outlineLvl w:val="0"/>
        <w:rPr>
          <w:rFonts w:ascii="Garamond" w:hAnsi="Garamond" w:cs="Courier New"/>
          <w:noProof/>
        </w:rPr>
      </w:pPr>
      <w:r w:rsidRPr="000739DA">
        <w:rPr>
          <w:rFonts w:ascii="Garamond" w:hAnsi="Garamond" w:cs="Courier New"/>
          <w:noProof/>
        </w:rPr>
        <w:t xml:space="preserve">Tout le progrès du </w:t>
      </w:r>
      <w:r w:rsidRPr="000739DA">
        <w:rPr>
          <w:rFonts w:ascii="Garamond" w:hAnsi="Garamond"/>
          <w:i/>
          <w:noProof/>
          <w:color w:val="0000CC"/>
        </w:rPr>
        <w:t>système de symboles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est le système des sciences</w:t>
      </w:r>
      <w:r w:rsidR="006F771D" w:rsidRPr="000739DA">
        <w:rPr>
          <w:rFonts w:ascii="Garamond" w:hAnsi="Garamond" w:cs="Courier New"/>
          <w:noProof/>
        </w:rPr>
        <w:t xml:space="preserve"> </w:t>
      </w:r>
      <w:r w:rsidR="005E458D">
        <w:rPr>
          <w:rFonts w:ascii="Garamond" w:hAnsi="Garamond" w:cs="Courier New"/>
          <w:noProof/>
        </w:rPr>
        <w:t>-</w:t>
      </w:r>
      <w:r w:rsidR="006F771D" w:rsidRPr="000739DA">
        <w:rPr>
          <w:rFonts w:ascii="Garamond" w:hAnsi="Garamond" w:cs="Courier New"/>
          <w:noProof/>
        </w:rPr>
        <w:t xml:space="preserve"> </w:t>
      </w:r>
      <w:r w:rsidRPr="000739DA">
        <w:rPr>
          <w:rFonts w:ascii="Garamond" w:hAnsi="Garamond" w:cs="Courier New"/>
          <w:noProof/>
        </w:rPr>
        <w:t>il est inutile de vous le dire</w:t>
      </w:r>
      <w:r w:rsidR="006F771D" w:rsidRPr="000739DA">
        <w:rPr>
          <w:rFonts w:ascii="Garamond" w:hAnsi="Garamond" w:cs="Courier New"/>
          <w:noProof/>
        </w:rPr>
        <w:t xml:space="preserve"> </w:t>
      </w:r>
      <w:r w:rsidR="005E458D">
        <w:rPr>
          <w:rFonts w:ascii="Garamond" w:hAnsi="Garamond" w:cs="Courier New"/>
          <w:noProof/>
        </w:rPr>
        <w:t xml:space="preserve">-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 xml:space="preserve">accompagne de cette espèce </w:t>
      </w:r>
    </w:p>
    <w:p w:rsidR="006F771D" w:rsidRPr="000739DA" w:rsidRDefault="00E33092" w:rsidP="005E458D">
      <w:pPr>
        <w:ind w:right="-284" w:hanging="567"/>
        <w:outlineLvl w:val="0"/>
        <w:rPr>
          <w:rFonts w:ascii="Garamond" w:hAnsi="Garamond" w:cs="Courier New"/>
          <w:noProof/>
        </w:rPr>
      </w:pPr>
      <w:r w:rsidRPr="000739DA">
        <w:rPr>
          <w:rFonts w:ascii="Garamond" w:hAnsi="Garamond" w:cs="Courier New"/>
          <w:noProof/>
        </w:rPr>
        <w:t>de bou</w:t>
      </w:r>
      <w:r w:rsidRPr="000739DA">
        <w:rPr>
          <w:rFonts w:ascii="Garamond" w:hAnsi="Garamond" w:cs="Courier New"/>
          <w:noProof/>
        </w:rPr>
        <w:softHyphen/>
        <w:t>leversement qu</w:t>
      </w:r>
      <w:r w:rsidR="00720B03">
        <w:rPr>
          <w:rFonts w:ascii="Garamond" w:hAnsi="Garamond" w:cs="Courier New"/>
          <w:noProof/>
        </w:rPr>
        <w:t>’</w:t>
      </w:r>
      <w:r w:rsidRPr="000739DA">
        <w:rPr>
          <w:rFonts w:ascii="Garamond" w:hAnsi="Garamond" w:cs="Courier New"/>
          <w:noProof/>
        </w:rPr>
        <w:t xml:space="preserve">on appelle comme on veut : </w:t>
      </w:r>
      <w:r w:rsidR="006F771D" w:rsidRPr="000739DA">
        <w:rPr>
          <w:rFonts w:ascii="Garamond" w:hAnsi="Garamond"/>
          <w:i/>
          <w:noProof/>
        </w:rPr>
        <w:t>« </w:t>
      </w:r>
      <w:r w:rsidRPr="000739DA">
        <w:rPr>
          <w:rFonts w:ascii="Garamond" w:hAnsi="Garamond"/>
          <w:i/>
          <w:noProof/>
        </w:rPr>
        <w:t>conquête de la nature</w:t>
      </w:r>
      <w:r w:rsidR="006F771D" w:rsidRPr="000739DA">
        <w:rPr>
          <w:rFonts w:ascii="Garamond" w:hAnsi="Garamond"/>
          <w:i/>
          <w:noProof/>
        </w:rPr>
        <w:t> »</w:t>
      </w:r>
      <w:r w:rsidRPr="000739DA">
        <w:rPr>
          <w:rFonts w:ascii="Garamond" w:hAnsi="Garamond"/>
          <w:i/>
          <w:noProof/>
        </w:rPr>
        <w:t xml:space="preserve">, </w:t>
      </w:r>
      <w:r w:rsidR="006F771D" w:rsidRPr="000739DA">
        <w:rPr>
          <w:rFonts w:ascii="Garamond" w:hAnsi="Garamond"/>
          <w:i/>
          <w:noProof/>
        </w:rPr>
        <w:t>« </w:t>
      </w:r>
      <w:r w:rsidRPr="000739DA">
        <w:rPr>
          <w:rFonts w:ascii="Garamond" w:hAnsi="Garamond"/>
          <w:i/>
          <w:noProof/>
        </w:rPr>
        <w:t>transforma</w:t>
      </w:r>
      <w:r w:rsidRPr="000739DA">
        <w:rPr>
          <w:rFonts w:ascii="Garamond" w:hAnsi="Garamond"/>
          <w:i/>
          <w:noProof/>
        </w:rPr>
        <w:softHyphen/>
        <w:t>tion de la nature</w:t>
      </w:r>
      <w:r w:rsidR="006F771D" w:rsidRPr="000739DA">
        <w:rPr>
          <w:rFonts w:ascii="Garamond" w:hAnsi="Garamond"/>
          <w:i/>
          <w:noProof/>
        </w:rPr>
        <w:t> »</w:t>
      </w:r>
      <w:r w:rsidRPr="000739DA">
        <w:rPr>
          <w:rFonts w:ascii="Garamond" w:hAnsi="Garamond"/>
          <w:i/>
          <w:noProof/>
        </w:rPr>
        <w:t xml:space="preserve">, </w:t>
      </w:r>
      <w:r w:rsidR="006F771D" w:rsidRPr="000739DA">
        <w:rPr>
          <w:rFonts w:ascii="Garamond" w:hAnsi="Garamond"/>
          <w:i/>
          <w:noProof/>
        </w:rPr>
        <w:t>« </w:t>
      </w:r>
      <w:r w:rsidRPr="000739DA">
        <w:rPr>
          <w:rFonts w:ascii="Garamond" w:hAnsi="Garamond"/>
          <w:i/>
          <w:noProof/>
        </w:rPr>
        <w:t>hominisation de la planète</w:t>
      </w:r>
      <w:r w:rsidR="006F771D" w:rsidRPr="000739DA">
        <w:rPr>
          <w:rFonts w:ascii="Garamond" w:hAnsi="Garamond"/>
          <w:i/>
          <w:noProof/>
        </w:rPr>
        <w:t> »</w:t>
      </w:r>
      <w:r w:rsidR="006F771D" w:rsidRPr="000739DA">
        <w:rPr>
          <w:rFonts w:ascii="Garamond" w:hAnsi="Garamond" w:cs="Courier New"/>
          <w:noProof/>
        </w:rPr>
        <w:t>…</w:t>
      </w:r>
      <w:r w:rsidRPr="000739DA">
        <w:rPr>
          <w:rFonts w:ascii="Garamond" w:hAnsi="Garamond" w:cs="Courier New"/>
          <w:noProof/>
        </w:rPr>
        <w:t xml:space="preserve"> </w:t>
      </w:r>
    </w:p>
    <w:p w:rsidR="005E458D" w:rsidRDefault="00E33092" w:rsidP="005E458D">
      <w:pPr>
        <w:ind w:right="-284" w:hanging="567"/>
        <w:outlineLvl w:val="0"/>
        <w:rPr>
          <w:rFonts w:ascii="Garamond" w:hAnsi="Garamond" w:cs="Courier New"/>
          <w:noProof/>
        </w:rPr>
      </w:pPr>
      <w:r w:rsidRPr="000739DA">
        <w:rPr>
          <w:rFonts w:ascii="Garamond" w:hAnsi="Garamond" w:cs="Courier New"/>
          <w:noProof/>
        </w:rPr>
        <w:t>Ce sur quoi il reste une telle ambiguïté que la notion même d</w:t>
      </w:r>
      <w:r w:rsidR="00720B03">
        <w:rPr>
          <w:rFonts w:ascii="Garamond" w:hAnsi="Garamond" w:cs="Courier New"/>
          <w:noProof/>
        </w:rPr>
        <w:t>’</w:t>
      </w:r>
      <w:r w:rsidRPr="000739DA">
        <w:rPr>
          <w:rFonts w:ascii="Garamond" w:hAnsi="Garamond" w:cs="Courier New"/>
          <w:noProof/>
        </w:rPr>
        <w:t xml:space="preserve">une espèce de </w:t>
      </w:r>
      <w:r w:rsidR="006F771D" w:rsidRPr="000739DA">
        <w:rPr>
          <w:rFonts w:ascii="Garamond" w:hAnsi="Garamond" w:cs="Courier New"/>
          <w:noProof/>
        </w:rPr>
        <w:t>« </w:t>
      </w:r>
      <w:r w:rsidRPr="000739DA">
        <w:rPr>
          <w:rFonts w:ascii="Garamond" w:hAnsi="Garamond"/>
          <w:i/>
          <w:noProof/>
        </w:rPr>
        <w:t>viol de la nature</w:t>
      </w:r>
      <w:r w:rsidR="006F771D" w:rsidRPr="000739DA">
        <w:rPr>
          <w:rFonts w:ascii="Garamond" w:hAnsi="Garamond" w:cs="Courier New"/>
          <w:noProof/>
        </w:rPr>
        <w:t> »</w:t>
      </w:r>
      <w:r w:rsidRPr="000739DA">
        <w:rPr>
          <w:rFonts w:ascii="Garamond" w:hAnsi="Garamond" w:cs="Courier New"/>
          <w:noProof/>
        </w:rPr>
        <w:t>, on ne peut pas dire qu</w:t>
      </w:r>
      <w:r w:rsidR="00720B03">
        <w:rPr>
          <w:rFonts w:ascii="Garamond" w:hAnsi="Garamond" w:cs="Courier New"/>
          <w:noProof/>
        </w:rPr>
        <w:t>’</w:t>
      </w:r>
      <w:r w:rsidRPr="000739DA">
        <w:rPr>
          <w:rFonts w:ascii="Garamond" w:hAnsi="Garamond" w:cs="Courier New"/>
          <w:noProof/>
        </w:rPr>
        <w:t xml:space="preserve">elle ne soit pas </w:t>
      </w:r>
    </w:p>
    <w:p w:rsidR="005E458D" w:rsidRDefault="00E33092" w:rsidP="005E458D">
      <w:pPr>
        <w:ind w:right="-284" w:hanging="567"/>
        <w:outlineLvl w:val="0"/>
        <w:rPr>
          <w:rFonts w:ascii="Garamond" w:hAnsi="Garamond" w:cs="Courier New"/>
          <w:noProof/>
        </w:rPr>
      </w:pPr>
      <w:r w:rsidRPr="000739DA">
        <w:rPr>
          <w:rFonts w:ascii="Garamond" w:hAnsi="Garamond" w:cs="Courier New"/>
          <w:noProof/>
        </w:rPr>
        <w:t>présentifiée à notre époque, de la façon la plus évidente.</w:t>
      </w:r>
      <w:r w:rsidR="005E458D">
        <w:rPr>
          <w:rFonts w:ascii="Garamond" w:hAnsi="Garamond" w:cs="Courier New"/>
          <w:noProof/>
        </w:rPr>
        <w:t xml:space="preserve"> </w:t>
      </w:r>
      <w:r w:rsidRPr="005E458D">
        <w:rPr>
          <w:rFonts w:ascii="Garamond" w:hAnsi="Garamond" w:cs="Courier New"/>
          <w:i/>
          <w:noProof/>
        </w:rPr>
        <w:t>Sommes</w:t>
      </w:r>
      <w:r w:rsidR="005E458D" w:rsidRPr="005E458D">
        <w:rPr>
          <w:rFonts w:ascii="Garamond" w:hAnsi="Garamond" w:cs="Courier New"/>
          <w:i/>
          <w:noProof/>
        </w:rPr>
        <w:t>-</w:t>
      </w:r>
      <w:r w:rsidRPr="005E458D">
        <w:rPr>
          <w:rFonts w:ascii="Garamond" w:hAnsi="Garamond" w:cs="Courier New"/>
          <w:i/>
          <w:noProof/>
        </w:rPr>
        <w:t xml:space="preserve">nous en quelque sorte réduits à concevoir le progrès de ce </w:t>
      </w:r>
      <w:r w:rsidRPr="005E458D">
        <w:rPr>
          <w:rFonts w:ascii="Garamond" w:hAnsi="Garamond"/>
          <w:i/>
          <w:noProof/>
          <w:color w:val="0000CC"/>
        </w:rPr>
        <w:t>système</w:t>
      </w:r>
      <w:r w:rsidRPr="000739DA">
        <w:rPr>
          <w:rFonts w:ascii="Garamond" w:hAnsi="Garamond"/>
          <w:i/>
          <w:noProof/>
          <w:color w:val="0000CC"/>
        </w:rPr>
        <w:t xml:space="preserve"> symbolique</w:t>
      </w:r>
      <w:r w:rsidR="005E458D">
        <w:rPr>
          <w:rFonts w:ascii="Garamond" w:hAnsi="Garamond" w:cs="Courier New"/>
          <w:noProof/>
        </w:rPr>
        <w:t>...</w:t>
      </w:r>
    </w:p>
    <w:p w:rsidR="005E458D" w:rsidRDefault="00E33092" w:rsidP="005E458D">
      <w:pPr>
        <w:ind w:right="-284"/>
        <w:outlineLvl w:val="0"/>
        <w:rPr>
          <w:rFonts w:ascii="Garamond" w:hAnsi="Garamond" w:cs="Courier New"/>
          <w:noProof/>
        </w:rPr>
      </w:pPr>
      <w:r w:rsidRPr="000739DA">
        <w:rPr>
          <w:rFonts w:ascii="Garamond" w:hAnsi="Garamond" w:cs="Courier New"/>
          <w:noProof/>
        </w:rPr>
        <w:t>et dans la mesure</w:t>
      </w:r>
      <w:r w:rsidR="005E458D" w:rsidRPr="005E458D">
        <w:rPr>
          <w:rFonts w:ascii="Garamond" w:hAnsi="Garamond" w:cs="Courier New"/>
          <w:noProof/>
        </w:rPr>
        <w:t xml:space="preserve"> </w:t>
      </w:r>
      <w:r w:rsidR="005E458D" w:rsidRPr="000739DA">
        <w:rPr>
          <w:rFonts w:ascii="Garamond" w:hAnsi="Garamond" w:cs="Courier New"/>
          <w:noProof/>
        </w:rPr>
        <w:t>même</w:t>
      </w:r>
      <w:r w:rsidRPr="000739DA">
        <w:rPr>
          <w:rFonts w:ascii="Garamond" w:hAnsi="Garamond" w:cs="Courier New"/>
          <w:noProof/>
        </w:rPr>
        <w:t xml:space="preserve"> où il va vers cette espèce de « </w:t>
      </w:r>
      <w:r w:rsidRPr="000739DA">
        <w:rPr>
          <w:rFonts w:ascii="Garamond" w:hAnsi="Garamond"/>
          <w:i/>
          <w:noProof/>
        </w:rPr>
        <w:t>langue bien faite</w:t>
      </w:r>
      <w:r w:rsidRPr="000739DA">
        <w:rPr>
          <w:rFonts w:ascii="Garamond" w:hAnsi="Garamond" w:cs="Courier New"/>
          <w:noProof/>
        </w:rPr>
        <w:t xml:space="preserve"> » qu</w:t>
      </w:r>
      <w:r w:rsidR="00720B03">
        <w:rPr>
          <w:rFonts w:ascii="Garamond" w:hAnsi="Garamond" w:cs="Courier New"/>
          <w:noProof/>
        </w:rPr>
        <w:t>’</w:t>
      </w:r>
      <w:r w:rsidRPr="000739DA">
        <w:rPr>
          <w:rFonts w:ascii="Garamond" w:hAnsi="Garamond" w:cs="Courier New"/>
          <w:noProof/>
        </w:rPr>
        <w:t>on peut dire être la langue du système des sciences</w:t>
      </w:r>
    </w:p>
    <w:p w:rsidR="006F771D" w:rsidRPr="000739DA" w:rsidRDefault="005E458D" w:rsidP="005E458D">
      <w:pPr>
        <w:ind w:right="-284" w:hanging="567"/>
        <w:outlineLvl w:val="0"/>
        <w:rPr>
          <w:rFonts w:ascii="Garamond" w:hAnsi="Garamond" w:cs="Courier New"/>
          <w:noProof/>
        </w:rPr>
      </w:pPr>
      <w:r>
        <w:rPr>
          <w:rFonts w:ascii="Garamond" w:hAnsi="Garamond" w:cs="Courier New"/>
          <w:noProof/>
        </w:rPr>
        <w:t>...</w:t>
      </w:r>
      <w:r w:rsidR="00E33092" w:rsidRPr="000739DA">
        <w:rPr>
          <w:rFonts w:ascii="Garamond" w:hAnsi="Garamond" w:cs="Courier New"/>
          <w:noProof/>
        </w:rPr>
        <w:t>comme quelque chose de privé de référence à une voix</w:t>
      </w:r>
      <w:r>
        <w:rPr>
          <w:rFonts w:ascii="Garamond" w:hAnsi="Garamond" w:cs="Courier New"/>
          <w:noProof/>
        </w:rPr>
        <w:t xml:space="preserve"> </w:t>
      </w:r>
      <w:r w:rsidRPr="005E458D">
        <w:rPr>
          <w:rFonts w:ascii="Garamond" w:hAnsi="Garamond" w:cs="Courier New"/>
          <w:noProof/>
          <w:color w:val="C00000"/>
          <w:sz w:val="16"/>
          <w:szCs w:val="16"/>
        </w:rPr>
        <w:t xml:space="preserve">[un langage sans </w:t>
      </w:r>
      <w:r w:rsidRPr="005E458D">
        <w:rPr>
          <w:rFonts w:ascii="Garamond" w:hAnsi="Garamond" w:cs="Courier New"/>
          <w:i/>
          <w:noProof/>
          <w:color w:val="0000CC"/>
          <w:sz w:val="16"/>
          <w:szCs w:val="16"/>
        </w:rPr>
        <w:t>parole</w:t>
      </w:r>
      <w:r w:rsidRPr="005E458D">
        <w:rPr>
          <w:rFonts w:ascii="Garamond" w:hAnsi="Garamond" w:cs="Courier New"/>
          <w:noProof/>
          <w:color w:val="C00000"/>
          <w:sz w:val="16"/>
          <w:szCs w:val="16"/>
        </w:rPr>
        <w:t>]</w:t>
      </w:r>
      <w:r w:rsidR="00E33092" w:rsidRPr="000739DA">
        <w:rPr>
          <w:rFonts w:ascii="Garamond" w:hAnsi="Garamond" w:cs="Courier New"/>
          <w:noProof/>
        </w:rPr>
        <w:t xml:space="preserve">. </w:t>
      </w:r>
    </w:p>
    <w:p w:rsidR="006F771D" w:rsidRPr="000739DA" w:rsidRDefault="006F771D" w:rsidP="000739DA">
      <w:pPr>
        <w:ind w:right="-284" w:hanging="567"/>
        <w:rPr>
          <w:rFonts w:ascii="Garamond" w:hAnsi="Garamond" w:cs="Courier New"/>
          <w:noProof/>
        </w:rPr>
      </w:pPr>
    </w:p>
    <w:p w:rsidR="005E458D" w:rsidRDefault="00E33092" w:rsidP="005E458D">
      <w:pPr>
        <w:ind w:right="-284" w:hanging="567"/>
        <w:outlineLvl w:val="0"/>
        <w:rPr>
          <w:rFonts w:ascii="Garamond" w:hAnsi="Garamond" w:cs="Courier New"/>
          <w:noProof/>
        </w:rPr>
      </w:pPr>
      <w:r w:rsidRPr="000739DA">
        <w:rPr>
          <w:rFonts w:ascii="Garamond" w:hAnsi="Garamond" w:cs="Courier New"/>
          <w:noProof/>
        </w:rPr>
        <w:t xml:space="preserve">Car </w:t>
      </w:r>
      <w:r w:rsidRPr="005E458D">
        <w:rPr>
          <w:rFonts w:ascii="Garamond" w:hAnsi="Garamond" w:cs="Courier New"/>
          <w:i/>
          <w:noProof/>
        </w:rPr>
        <w:t>c</w:t>
      </w:r>
      <w:r w:rsidR="00720B03">
        <w:rPr>
          <w:rFonts w:ascii="Garamond" w:hAnsi="Garamond" w:cs="Courier New"/>
          <w:i/>
          <w:noProof/>
        </w:rPr>
        <w:t>’</w:t>
      </w:r>
      <w:r w:rsidRPr="005E458D">
        <w:rPr>
          <w:rFonts w:ascii="Garamond" w:hAnsi="Garamond" w:cs="Courier New"/>
          <w:i/>
          <w:noProof/>
        </w:rPr>
        <w:t xml:space="preserve">est là que nous mène </w:t>
      </w:r>
      <w:r w:rsidRPr="005E458D">
        <w:rPr>
          <w:rFonts w:ascii="Garamond" w:hAnsi="Garamond"/>
          <w:i/>
          <w:noProof/>
        </w:rPr>
        <w:t xml:space="preserve">la dialectique </w:t>
      </w:r>
      <w:r w:rsidR="006F771D" w:rsidRPr="005E458D">
        <w:rPr>
          <w:rFonts w:ascii="Garamond" w:hAnsi="Garamond"/>
          <w:i/>
          <w:noProof/>
        </w:rPr>
        <w:t>augustin</w:t>
      </w:r>
      <w:r w:rsidRPr="005E458D">
        <w:rPr>
          <w:rFonts w:ascii="Garamond" w:hAnsi="Garamond"/>
          <w:i/>
          <w:noProof/>
        </w:rPr>
        <w:t>ienne</w:t>
      </w:r>
      <w:r w:rsidRPr="000739DA">
        <w:rPr>
          <w:rFonts w:ascii="Garamond" w:hAnsi="Garamond" w:cs="Courier New"/>
          <w:noProof/>
        </w:rPr>
        <w:t xml:space="preserve">, de </w:t>
      </w:r>
      <w:r w:rsidRPr="005E458D">
        <w:rPr>
          <w:rFonts w:ascii="Garamond" w:hAnsi="Garamond"/>
          <w:noProof/>
        </w:rPr>
        <w:t>priver</w:t>
      </w:r>
      <w:r w:rsidRPr="000739DA">
        <w:rPr>
          <w:rFonts w:ascii="Garamond" w:hAnsi="Garamond" w:cs="Courier New"/>
          <w:noProof/>
        </w:rPr>
        <w:t xml:space="preserve"> de toute espèce de référence à ce domaine de </w:t>
      </w:r>
      <w:r w:rsidRPr="000739DA">
        <w:rPr>
          <w:rFonts w:ascii="Garamond" w:hAnsi="Garamond"/>
          <w:i/>
          <w:noProof/>
          <w:color w:val="0000CC"/>
        </w:rPr>
        <w:t>la vérité</w:t>
      </w:r>
      <w:r w:rsidRPr="000739DA">
        <w:rPr>
          <w:rFonts w:ascii="Garamond" w:hAnsi="Garamond" w:cs="Courier New"/>
          <w:noProof/>
        </w:rPr>
        <w:t xml:space="preserve"> dans lequel pourtant </w:t>
      </w:r>
    </w:p>
    <w:p w:rsidR="00E33092" w:rsidRPr="000739DA" w:rsidRDefault="00E33092" w:rsidP="005E458D">
      <w:pPr>
        <w:ind w:right="-284" w:hanging="567"/>
        <w:outlineLvl w:val="0"/>
        <w:rPr>
          <w:rFonts w:ascii="Garamond" w:hAnsi="Garamond" w:cs="Courier New"/>
          <w:noProof/>
        </w:rPr>
      </w:pPr>
      <w:r w:rsidRPr="000739DA">
        <w:rPr>
          <w:rFonts w:ascii="Garamond" w:hAnsi="Garamond" w:cs="Courier New"/>
          <w:noProof/>
        </w:rPr>
        <w:t>il se développe, implicitement par son mouvement même, auquel il ne peut pas ne pas à tout instant se référer pour se mouvoir.</w:t>
      </w:r>
    </w:p>
    <w:p w:rsidR="005E458D" w:rsidRDefault="00E33092" w:rsidP="000739DA">
      <w:pPr>
        <w:ind w:right="-284" w:hanging="567"/>
        <w:rPr>
          <w:rFonts w:ascii="Garamond" w:hAnsi="Garamond" w:cs="Courier New"/>
          <w:noProof/>
        </w:rPr>
      </w:pPr>
      <w:r w:rsidRPr="000739DA">
        <w:rPr>
          <w:rFonts w:ascii="Garamond" w:hAnsi="Garamond" w:cs="Courier New"/>
          <w:noProof/>
        </w:rPr>
        <w:t>Eh bien, c</w:t>
      </w:r>
      <w:r w:rsidR="00720B03">
        <w:rPr>
          <w:rFonts w:ascii="Garamond" w:hAnsi="Garamond" w:cs="Courier New"/>
          <w:noProof/>
        </w:rPr>
        <w:t>’</w:t>
      </w:r>
      <w:r w:rsidRPr="000739DA">
        <w:rPr>
          <w:rFonts w:ascii="Garamond" w:hAnsi="Garamond" w:cs="Courier New"/>
          <w:noProof/>
        </w:rPr>
        <w:t>est là qu</w:t>
      </w:r>
      <w:r w:rsidR="00720B03">
        <w:rPr>
          <w:rFonts w:ascii="Garamond" w:hAnsi="Garamond" w:cs="Courier New"/>
          <w:noProof/>
        </w:rPr>
        <w:t>’</w:t>
      </w:r>
      <w:r w:rsidRPr="000739DA">
        <w:rPr>
          <w:rFonts w:ascii="Garamond" w:hAnsi="Garamond" w:cs="Courier New"/>
          <w:noProof/>
        </w:rPr>
        <w:t xml:space="preserve">on ne peut pas ne pas être frappé de la découverte </w:t>
      </w:r>
      <w:r w:rsidR="006F771D" w:rsidRPr="000739DA">
        <w:rPr>
          <w:rFonts w:ascii="Garamond" w:hAnsi="Garamond" w:cs="Courier New"/>
          <w:noProof/>
        </w:rPr>
        <w:t>freud</w:t>
      </w:r>
      <w:r w:rsidRPr="000739DA">
        <w:rPr>
          <w:rFonts w:ascii="Garamond" w:hAnsi="Garamond" w:cs="Courier New"/>
          <w:noProof/>
        </w:rPr>
        <w:t>ienne</w:t>
      </w:r>
      <w:r w:rsidR="006F771D" w:rsidRPr="000739DA">
        <w:rPr>
          <w:rFonts w:ascii="Garamond" w:hAnsi="Garamond" w:cs="Courier New"/>
          <w:noProof/>
        </w:rPr>
        <w:t>.</w:t>
      </w:r>
      <w:r w:rsidRPr="000739DA">
        <w:rPr>
          <w:rFonts w:ascii="Garamond" w:hAnsi="Garamond" w:cs="Courier New"/>
          <w:noProof/>
        </w:rPr>
        <w:t xml:space="preserve"> </w:t>
      </w:r>
      <w:r w:rsidR="006F771D" w:rsidRPr="000739DA">
        <w:rPr>
          <w:rFonts w:ascii="Garamond" w:hAnsi="Garamond" w:cs="Courier New"/>
          <w:noProof/>
        </w:rPr>
        <w:t>E</w:t>
      </w:r>
      <w:r w:rsidRPr="000739DA">
        <w:rPr>
          <w:rFonts w:ascii="Garamond" w:hAnsi="Garamond" w:cs="Courier New"/>
          <w:noProof/>
        </w:rPr>
        <w:t xml:space="preserve">lle apporte quelque chose qui, pour être du </w:t>
      </w:r>
    </w:p>
    <w:p w:rsidR="005E458D" w:rsidRDefault="00E33092" w:rsidP="005E458D">
      <w:pPr>
        <w:ind w:right="-284" w:hanging="567"/>
        <w:rPr>
          <w:rFonts w:ascii="Garamond" w:hAnsi="Garamond" w:cs="Courier New"/>
          <w:noProof/>
        </w:rPr>
      </w:pPr>
      <w:r w:rsidRPr="000739DA">
        <w:rPr>
          <w:rFonts w:ascii="Garamond" w:hAnsi="Garamond" w:cs="Courier New"/>
          <w:noProof/>
        </w:rPr>
        <w:t>domaine empirique, ne nous en apporte pas moins dans cette question</w:t>
      </w:r>
      <w:r w:rsidR="005E458D">
        <w:rPr>
          <w:rFonts w:ascii="Garamond" w:hAnsi="Garamond" w:cs="Courier New"/>
          <w:noProof/>
        </w:rPr>
        <w:t xml:space="preserve"> - </w:t>
      </w:r>
      <w:r w:rsidRPr="000739DA">
        <w:rPr>
          <w:rFonts w:ascii="Garamond" w:hAnsi="Garamond" w:cs="Courier New"/>
          <w:noProof/>
        </w:rPr>
        <w:t>qui a l</w:t>
      </w:r>
      <w:r w:rsidR="00720B03">
        <w:rPr>
          <w:rFonts w:ascii="Garamond" w:hAnsi="Garamond" w:cs="Courier New"/>
          <w:noProof/>
        </w:rPr>
        <w:t>’</w:t>
      </w:r>
      <w:r w:rsidRPr="000739DA">
        <w:rPr>
          <w:rFonts w:ascii="Garamond" w:hAnsi="Garamond" w:cs="Courier New"/>
          <w:noProof/>
        </w:rPr>
        <w:t>air d</w:t>
      </w:r>
      <w:r w:rsidR="00720B03">
        <w:rPr>
          <w:rFonts w:ascii="Garamond" w:hAnsi="Garamond" w:cs="Courier New"/>
          <w:noProof/>
        </w:rPr>
        <w:t>’</w:t>
      </w:r>
      <w:r w:rsidRPr="000739DA">
        <w:rPr>
          <w:rFonts w:ascii="Garamond" w:hAnsi="Garamond" w:cs="Courier New"/>
          <w:noProof/>
        </w:rPr>
        <w:t xml:space="preserve">être </w:t>
      </w:r>
      <w:r w:rsidRPr="000739DA">
        <w:rPr>
          <w:rFonts w:ascii="Garamond" w:hAnsi="Garamond"/>
          <w:i/>
          <w:noProof/>
        </w:rPr>
        <w:t>au</w:t>
      </w:r>
      <w:r w:rsidR="005E458D">
        <w:rPr>
          <w:rFonts w:ascii="Garamond" w:hAnsi="Garamond"/>
          <w:i/>
          <w:noProof/>
        </w:rPr>
        <w:t>-</w:t>
      </w:r>
      <w:r w:rsidRPr="000739DA">
        <w:rPr>
          <w:rFonts w:ascii="Garamond" w:hAnsi="Garamond"/>
          <w:i/>
          <w:noProof/>
        </w:rPr>
        <w:t>delà</w:t>
      </w:r>
      <w:r w:rsidRPr="000739DA">
        <w:rPr>
          <w:rFonts w:ascii="Garamond" w:hAnsi="Garamond" w:cs="Courier New"/>
          <w:noProof/>
        </w:rPr>
        <w:t xml:space="preserve"> de toute expé</w:t>
      </w:r>
      <w:r w:rsidRPr="000739DA">
        <w:rPr>
          <w:rFonts w:ascii="Garamond" w:hAnsi="Garamond" w:cs="Courier New"/>
          <w:noProof/>
        </w:rPr>
        <w:softHyphen/>
        <w:t xml:space="preserve">rience, et littéralement </w:t>
      </w:r>
    </w:p>
    <w:p w:rsidR="00E33092" w:rsidRPr="000739DA" w:rsidRDefault="00E33092" w:rsidP="000739DA">
      <w:pPr>
        <w:ind w:right="-284" w:hanging="567"/>
        <w:rPr>
          <w:rFonts w:ascii="Garamond" w:hAnsi="Garamond" w:cs="Courier New"/>
          <w:noProof/>
        </w:rPr>
      </w:pPr>
      <w:r w:rsidRPr="000739DA">
        <w:rPr>
          <w:rFonts w:ascii="Garamond" w:hAnsi="Garamond"/>
          <w:i/>
          <w:noProof/>
        </w:rPr>
        <w:t>métaphysique</w:t>
      </w:r>
      <w:r w:rsidR="005E458D">
        <w:rPr>
          <w:rFonts w:ascii="Garamond" w:hAnsi="Garamond"/>
          <w:i/>
          <w:noProof/>
        </w:rPr>
        <w:t xml:space="preserve"> - </w:t>
      </w:r>
      <w:r w:rsidRPr="000739DA">
        <w:rPr>
          <w:rFonts w:ascii="Garamond" w:hAnsi="Garamond" w:cs="Courier New"/>
          <w:noProof/>
        </w:rPr>
        <w:t>un appoint, un apport</w:t>
      </w:r>
      <w:r w:rsidR="00115F04" w:rsidRPr="000739DA">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un caractère sai</w:t>
      </w:r>
      <w:r w:rsidRPr="000739DA">
        <w:rPr>
          <w:rFonts w:ascii="Garamond" w:hAnsi="Garamond" w:cs="Courier New"/>
          <w:noProof/>
        </w:rPr>
        <w:softHyphen/>
        <w:t>sissant tel qu</w:t>
      </w:r>
      <w:r w:rsidR="00720B03">
        <w:rPr>
          <w:rFonts w:ascii="Garamond" w:hAnsi="Garamond" w:cs="Courier New"/>
          <w:noProof/>
        </w:rPr>
        <w:t>’</w:t>
      </w:r>
      <w:r w:rsidRPr="000739DA">
        <w:rPr>
          <w:rFonts w:ascii="Garamond" w:hAnsi="Garamond" w:cs="Courier New"/>
          <w:noProof/>
        </w:rPr>
        <w:t xml:space="preserve">il aveugle ou </w:t>
      </w:r>
      <w:r w:rsidRPr="005E458D">
        <w:rPr>
          <w:rFonts w:ascii="Garamond" w:hAnsi="Garamond" w:cs="Courier New"/>
          <w:i/>
          <w:noProof/>
        </w:rPr>
        <w:t>qu</w:t>
      </w:r>
      <w:r w:rsidR="00720B03">
        <w:rPr>
          <w:rFonts w:ascii="Garamond" w:hAnsi="Garamond" w:cs="Courier New"/>
          <w:i/>
          <w:noProof/>
        </w:rPr>
        <w:t>’</w:t>
      </w:r>
      <w:r w:rsidRPr="005E458D">
        <w:rPr>
          <w:rFonts w:ascii="Garamond" w:hAnsi="Garamond" w:cs="Courier New"/>
          <w:i/>
          <w:noProof/>
        </w:rPr>
        <w:t>on ne songe qu</w:t>
      </w:r>
      <w:r w:rsidR="00720B03">
        <w:rPr>
          <w:rFonts w:ascii="Garamond" w:hAnsi="Garamond" w:cs="Courier New"/>
          <w:i/>
          <w:noProof/>
        </w:rPr>
        <w:t>’</w:t>
      </w:r>
      <w:r w:rsidRPr="005E458D">
        <w:rPr>
          <w:rFonts w:ascii="Garamond" w:hAnsi="Garamond" w:cs="Courier New"/>
          <w:i/>
          <w:noProof/>
        </w:rPr>
        <w:t>à fermer les yeux</w:t>
      </w:r>
      <w:r w:rsidRPr="000739DA">
        <w:rPr>
          <w:rFonts w:ascii="Garamond" w:hAnsi="Garamond" w:cs="Courier New"/>
          <w:noProof/>
        </w:rPr>
        <w:t xml:space="preserve"> sur son existence.</w:t>
      </w:r>
    </w:p>
    <w:p w:rsidR="006F771D" w:rsidRPr="000739DA" w:rsidRDefault="006F771D" w:rsidP="000739DA">
      <w:pPr>
        <w:ind w:right="-284" w:hanging="567"/>
        <w:rPr>
          <w:rFonts w:ascii="Garamond" w:hAnsi="Garamond" w:cs="Courier New"/>
          <w:noProof/>
        </w:rPr>
      </w:pPr>
    </w:p>
    <w:p w:rsidR="0024173E" w:rsidRDefault="00E33092" w:rsidP="0024173E">
      <w:pPr>
        <w:ind w:right="-284" w:hanging="567"/>
        <w:rPr>
          <w:rFonts w:ascii="Garamond" w:hAnsi="Garamond" w:cs="Courier New"/>
          <w:noProof/>
        </w:rPr>
      </w:pPr>
      <w:r w:rsidRPr="000739DA">
        <w:rPr>
          <w:rFonts w:ascii="Garamond" w:hAnsi="Garamond" w:cs="Courier New"/>
          <w:noProof/>
        </w:rPr>
        <w:t xml:space="preserve">Car observez ceci, si </w:t>
      </w:r>
      <w:r w:rsidRPr="0024173E">
        <w:rPr>
          <w:rFonts w:ascii="Garamond" w:hAnsi="Garamond" w:cs="Courier New"/>
          <w:i/>
          <w:noProof/>
        </w:rPr>
        <w:t xml:space="preserve">la découverte </w:t>
      </w:r>
      <w:r w:rsidR="006F771D" w:rsidRPr="0024173E">
        <w:rPr>
          <w:rFonts w:ascii="Garamond" w:hAnsi="Garamond" w:cs="Courier New"/>
          <w:i/>
          <w:noProof/>
        </w:rPr>
        <w:t>freud</w:t>
      </w:r>
      <w:r w:rsidRPr="0024173E">
        <w:rPr>
          <w:rFonts w:ascii="Garamond" w:hAnsi="Garamond" w:cs="Courier New"/>
          <w:i/>
          <w:noProof/>
        </w:rPr>
        <w:t>ienne</w:t>
      </w:r>
      <w:r w:rsidRPr="000739DA">
        <w:rPr>
          <w:rFonts w:ascii="Garamond" w:hAnsi="Garamond" w:cs="Courier New"/>
          <w:noProof/>
        </w:rPr>
        <w:t xml:space="preserve"> est ce que je vous dis</w:t>
      </w:r>
      <w:r w:rsidR="0024173E">
        <w:rPr>
          <w:rFonts w:ascii="Garamond" w:hAnsi="Garamond" w:cs="Courier New"/>
          <w:noProof/>
        </w:rPr>
        <w:t xml:space="preserve"> - </w:t>
      </w:r>
      <w:r w:rsidRPr="000739DA">
        <w:rPr>
          <w:rFonts w:ascii="Garamond" w:hAnsi="Garamond" w:cs="Courier New"/>
          <w:noProof/>
        </w:rPr>
        <w:t xml:space="preserve">à savoir ce que dans toute une série de manifestations humaines, </w:t>
      </w:r>
    </w:p>
    <w:p w:rsidR="0024173E" w:rsidRDefault="00E33092" w:rsidP="0024173E">
      <w:pPr>
        <w:ind w:right="-284" w:hanging="567"/>
        <w:rPr>
          <w:rFonts w:ascii="Garamond" w:hAnsi="Garamond" w:cs="Courier New"/>
          <w:noProof/>
        </w:rPr>
      </w:pPr>
      <w:r w:rsidRPr="000739DA">
        <w:rPr>
          <w:rFonts w:ascii="Garamond" w:hAnsi="Garamond" w:cs="Courier New"/>
          <w:noProof/>
        </w:rPr>
        <w:t>qui ne sont pas juste</w:t>
      </w:r>
      <w:r w:rsidRPr="000739DA">
        <w:rPr>
          <w:rFonts w:ascii="Garamond" w:hAnsi="Garamond" w:cs="Courier New"/>
          <w:noProof/>
        </w:rPr>
        <w:softHyphen/>
        <w:t>ment de l</w:t>
      </w:r>
      <w:r w:rsidR="00720B03">
        <w:rPr>
          <w:rFonts w:ascii="Garamond" w:hAnsi="Garamond" w:cs="Courier New"/>
          <w:noProof/>
        </w:rPr>
        <w:t>’</w:t>
      </w:r>
      <w:r w:rsidRPr="000739DA">
        <w:rPr>
          <w:rFonts w:ascii="Garamond" w:hAnsi="Garamond" w:cs="Courier New"/>
          <w:noProof/>
        </w:rPr>
        <w:t>ordre du discours, voilà ce qui les caractérise généralement, c</w:t>
      </w:r>
      <w:r w:rsidR="00720B03">
        <w:rPr>
          <w:rFonts w:ascii="Garamond" w:hAnsi="Garamond" w:cs="Courier New"/>
          <w:noProof/>
        </w:rPr>
        <w:t>’</w:t>
      </w:r>
      <w:r w:rsidRPr="000739DA">
        <w:rPr>
          <w:rFonts w:ascii="Garamond" w:hAnsi="Garamond" w:cs="Courier New"/>
          <w:noProof/>
        </w:rPr>
        <w:t>est pour cela qu</w:t>
      </w:r>
      <w:r w:rsidR="00720B03">
        <w:rPr>
          <w:rFonts w:ascii="Garamond" w:hAnsi="Garamond" w:cs="Courier New"/>
          <w:noProof/>
        </w:rPr>
        <w:t>’</w:t>
      </w:r>
      <w:r w:rsidRPr="000739DA">
        <w:rPr>
          <w:rFonts w:ascii="Garamond" w:hAnsi="Garamond" w:cs="Courier New"/>
          <w:noProof/>
        </w:rPr>
        <w:t>on les appelle</w:t>
      </w:r>
      <w:r w:rsidR="0024173E">
        <w:rPr>
          <w:rFonts w:ascii="Garamond" w:hAnsi="Garamond" w:cs="Courier New"/>
          <w:noProof/>
        </w:rPr>
        <w:t xml:space="preserve">, </w:t>
      </w:r>
    </w:p>
    <w:p w:rsidR="001E4D2F" w:rsidRPr="000739DA" w:rsidRDefault="00E33092" w:rsidP="000739DA">
      <w:pPr>
        <w:ind w:right="-284" w:hanging="567"/>
        <w:rPr>
          <w:rFonts w:ascii="Garamond" w:hAnsi="Garamond" w:cs="Courier New"/>
          <w:noProof/>
        </w:rPr>
      </w:pPr>
      <w:r w:rsidRPr="000739DA">
        <w:rPr>
          <w:rFonts w:ascii="Garamond" w:hAnsi="Garamond" w:cs="Courier New"/>
          <w:noProof/>
        </w:rPr>
        <w:t>sous un certain angle</w:t>
      </w:r>
      <w:r w:rsidR="0024173E">
        <w:rPr>
          <w:rFonts w:ascii="Garamond" w:hAnsi="Garamond" w:cs="Courier New"/>
          <w:noProof/>
        </w:rPr>
        <w:t>,</w:t>
      </w:r>
      <w:r w:rsidRPr="000739DA">
        <w:rPr>
          <w:rFonts w:ascii="Garamond" w:hAnsi="Garamond" w:cs="Courier New"/>
          <w:noProof/>
        </w:rPr>
        <w:t xml:space="preserve"> sans voir plus loin</w:t>
      </w:r>
      <w:r w:rsidR="0024173E">
        <w:rPr>
          <w:rFonts w:ascii="Garamond" w:hAnsi="Garamond" w:cs="Courier New"/>
          <w:noProof/>
        </w:rPr>
        <w:t>,</w:t>
      </w:r>
      <w:r w:rsidRPr="000739DA">
        <w:rPr>
          <w:rFonts w:ascii="Garamond" w:hAnsi="Garamond" w:cs="Courier New"/>
          <w:noProof/>
        </w:rPr>
        <w:t xml:space="preserve"> diversement </w:t>
      </w:r>
      <w:r w:rsidRPr="000739DA">
        <w:rPr>
          <w:rFonts w:ascii="Garamond" w:hAnsi="Garamond"/>
          <w:i/>
          <w:noProof/>
        </w:rPr>
        <w:t>irrationnelles</w:t>
      </w:r>
      <w:r w:rsidR="0024173E">
        <w:rPr>
          <w:rFonts w:ascii="Garamond" w:hAnsi="Garamond"/>
          <w:i/>
          <w:noProof/>
        </w:rPr>
        <w:t xml:space="preserve"> - </w:t>
      </w:r>
      <w:r w:rsidRPr="000739DA">
        <w:rPr>
          <w:rFonts w:ascii="Garamond" w:hAnsi="Garamond" w:cs="Courier New"/>
          <w:noProof/>
        </w:rPr>
        <w:t>ce qui s</w:t>
      </w:r>
      <w:r w:rsidR="00720B03">
        <w:rPr>
          <w:rFonts w:ascii="Garamond" w:hAnsi="Garamond" w:cs="Courier New"/>
          <w:noProof/>
        </w:rPr>
        <w:t>’</w:t>
      </w:r>
      <w:r w:rsidRPr="000739DA">
        <w:rPr>
          <w:rFonts w:ascii="Garamond" w:hAnsi="Garamond" w:cs="Courier New"/>
          <w:noProof/>
        </w:rPr>
        <w:t xml:space="preserve">exprime est littéralement </w:t>
      </w:r>
      <w:r w:rsidRPr="0024173E">
        <w:rPr>
          <w:rFonts w:ascii="Garamond" w:hAnsi="Garamond" w:cs="Courier New"/>
          <w:i/>
          <w:noProof/>
          <w:color w:val="0000CC"/>
        </w:rPr>
        <w:t>une parole</w:t>
      </w:r>
      <w:r w:rsidR="001E4D2F" w:rsidRPr="000739DA">
        <w:rPr>
          <w:rFonts w:ascii="Garamond" w:hAnsi="Garamond" w:cs="Courier New"/>
          <w:noProof/>
        </w:rPr>
        <w:t>.</w:t>
      </w:r>
    </w:p>
    <w:p w:rsidR="001E4D2F" w:rsidRPr="000739DA" w:rsidRDefault="001E4D2F" w:rsidP="000739DA">
      <w:pPr>
        <w:ind w:right="-284" w:hanging="567"/>
        <w:rPr>
          <w:rFonts w:ascii="Garamond" w:hAnsi="Garamond" w:cs="Courier New"/>
          <w:noProof/>
        </w:rPr>
      </w:pPr>
    </w:p>
    <w:p w:rsidR="0024173E" w:rsidRDefault="001E4D2F" w:rsidP="000739DA">
      <w:pPr>
        <w:ind w:right="-284" w:hanging="567"/>
        <w:rPr>
          <w:rFonts w:ascii="Garamond" w:hAnsi="Garamond"/>
          <w:i/>
          <w:noProof/>
          <w:color w:val="0000CC"/>
        </w:rPr>
      </w:pPr>
      <w:r w:rsidRPr="000739DA">
        <w:rPr>
          <w:rFonts w:ascii="Garamond" w:hAnsi="Garamond" w:cs="Courier New"/>
          <w:noProof/>
        </w:rPr>
        <w:t>O</w:t>
      </w:r>
      <w:r w:rsidR="00E33092" w:rsidRPr="000739DA">
        <w:rPr>
          <w:rFonts w:ascii="Garamond" w:hAnsi="Garamond" w:cs="Courier New"/>
          <w:noProof/>
        </w:rPr>
        <w:t xml:space="preserve">bservez que </w:t>
      </w:r>
      <w:r w:rsidR="00E33092" w:rsidRPr="0024173E">
        <w:rPr>
          <w:rFonts w:ascii="Garamond" w:hAnsi="Garamond" w:cs="Courier New"/>
          <w:i/>
          <w:noProof/>
        </w:rPr>
        <w:t>le ressort essentiel de tout ce qui est du champ psychanalytique</w:t>
      </w:r>
      <w:r w:rsidR="00E33092" w:rsidRPr="000739DA">
        <w:rPr>
          <w:rFonts w:ascii="Garamond" w:hAnsi="Garamond" w:cs="Courier New"/>
          <w:noProof/>
        </w:rPr>
        <w:t xml:space="preserve"> est ceci, et sup</w:t>
      </w:r>
      <w:r w:rsidR="00E33092" w:rsidRPr="000739DA">
        <w:rPr>
          <w:rFonts w:ascii="Garamond" w:hAnsi="Garamond" w:cs="Courier New"/>
          <w:noProof/>
        </w:rPr>
        <w:softHyphen/>
        <w:t xml:space="preserve">pose que </w:t>
      </w:r>
      <w:r w:rsidR="00E33092" w:rsidRPr="000739DA">
        <w:rPr>
          <w:rFonts w:ascii="Garamond" w:hAnsi="Garamond"/>
          <w:i/>
          <w:noProof/>
          <w:color w:val="0000CC"/>
        </w:rPr>
        <w:t>le discours du sujet se développ</w:t>
      </w:r>
      <w:r w:rsidR="00115F04" w:rsidRPr="000739DA">
        <w:rPr>
          <w:rFonts w:ascii="Garamond" w:hAnsi="Garamond"/>
          <w:i/>
          <w:noProof/>
          <w:color w:val="0000CC"/>
        </w:rPr>
        <w:t>e</w:t>
      </w:r>
      <w:r w:rsidR="00E33092" w:rsidRPr="000739DA">
        <w:rPr>
          <w:rFonts w:ascii="Garamond" w:hAnsi="Garamond"/>
          <w:i/>
          <w:noProof/>
          <w:color w:val="0000CC"/>
        </w:rPr>
        <w:t xml:space="preserve"> </w:t>
      </w:r>
      <w:r w:rsidR="0024173E">
        <w:rPr>
          <w:rFonts w:ascii="Garamond" w:hAnsi="Garamond"/>
          <w:i/>
          <w:noProof/>
          <w:color w:val="0000CC"/>
        </w:rPr>
        <w:t>n</w:t>
      </w:r>
      <w:r w:rsidR="00E33092" w:rsidRPr="000739DA">
        <w:rPr>
          <w:rFonts w:ascii="Garamond" w:hAnsi="Garamond"/>
          <w:i/>
          <w:noProof/>
          <w:color w:val="0000CC"/>
        </w:rPr>
        <w:t>ormalement</w:t>
      </w:r>
    </w:p>
    <w:p w:rsidR="0024173E" w:rsidRDefault="0024173E" w:rsidP="000739DA">
      <w:pPr>
        <w:ind w:right="-284" w:hanging="567"/>
        <w:rPr>
          <w:rFonts w:ascii="Garamond" w:hAnsi="Garamond" w:cs="Courier New"/>
          <w:noProof/>
        </w:rPr>
      </w:pPr>
      <w:r>
        <w:rPr>
          <w:rFonts w:ascii="Garamond" w:hAnsi="Garamond" w:cs="Courier New"/>
          <w:noProof/>
        </w:rPr>
        <w:t xml:space="preserve">- </w:t>
      </w:r>
      <w:r w:rsidR="00E33092" w:rsidRPr="000739DA">
        <w:rPr>
          <w:rFonts w:ascii="Garamond" w:hAnsi="Garamond" w:cs="Courier New"/>
          <w:noProof/>
        </w:rPr>
        <w:t xml:space="preserve">ce que je vous dis là est du </w:t>
      </w:r>
      <w:r w:rsidR="00C166DD" w:rsidRPr="000739DA">
        <w:rPr>
          <w:rFonts w:ascii="Garamond" w:hAnsi="Garamond" w:cs="Courier New"/>
          <w:noProof/>
        </w:rPr>
        <w:t>FREUD</w:t>
      </w:r>
      <w:r>
        <w:rPr>
          <w:rFonts w:ascii="Garamond" w:hAnsi="Garamond" w:cs="Courier New"/>
          <w:noProof/>
        </w:rPr>
        <w:t xml:space="preserve"> - </w:t>
      </w:r>
      <w:r w:rsidR="00E33092" w:rsidRPr="000739DA">
        <w:rPr>
          <w:rFonts w:ascii="Garamond" w:hAnsi="Garamond"/>
          <w:i/>
          <w:noProof/>
          <w:color w:val="0000CC"/>
        </w:rPr>
        <w:t>dans l</w:t>
      </w:r>
      <w:r w:rsidR="00720B03">
        <w:rPr>
          <w:rFonts w:ascii="Garamond" w:hAnsi="Garamond"/>
          <w:i/>
          <w:noProof/>
          <w:color w:val="0000CC"/>
        </w:rPr>
        <w:t>’</w:t>
      </w:r>
      <w:r w:rsidR="00E33092" w:rsidRPr="000739DA">
        <w:rPr>
          <w:rFonts w:ascii="Garamond" w:hAnsi="Garamond"/>
          <w:i/>
          <w:noProof/>
          <w:color w:val="0000CC"/>
        </w:rPr>
        <w:t>ordre de l</w:t>
      </w:r>
      <w:r w:rsidR="00720B03">
        <w:rPr>
          <w:rFonts w:ascii="Garamond" w:hAnsi="Garamond"/>
          <w:i/>
          <w:noProof/>
          <w:color w:val="0000CC"/>
        </w:rPr>
        <w:t>’</w:t>
      </w:r>
      <w:r w:rsidR="00E33092" w:rsidRPr="000739DA">
        <w:rPr>
          <w:rFonts w:ascii="Garamond" w:hAnsi="Garamond"/>
          <w:i/>
          <w:noProof/>
          <w:color w:val="0000CC"/>
        </w:rPr>
        <w:t>erreur, de la méconnaissance, voire de la dénéga</w:t>
      </w:r>
      <w:r w:rsidR="00E33092" w:rsidRPr="000739DA">
        <w:rPr>
          <w:rFonts w:ascii="Garamond" w:hAnsi="Garamond"/>
          <w:i/>
          <w:noProof/>
          <w:color w:val="0000CC"/>
        </w:rPr>
        <w:softHyphen/>
        <w:t>tion</w:t>
      </w:r>
      <w:r w:rsidR="001E4D2F" w:rsidRPr="000739DA">
        <w:rPr>
          <w:rFonts w:ascii="Garamond" w:hAnsi="Garamond"/>
          <w:i/>
          <w:noProof/>
        </w:rPr>
        <w:t> </w:t>
      </w:r>
      <w:r w:rsidR="001E4D2F" w:rsidRPr="000739DA">
        <w:rPr>
          <w:rFonts w:ascii="Garamond" w:hAnsi="Garamond" w:cs="Courier New"/>
          <w:noProof/>
        </w:rPr>
        <w:t>:</w:t>
      </w:r>
      <w:r w:rsidR="00E33092" w:rsidRPr="000739DA">
        <w:rPr>
          <w:rFonts w:ascii="Garamond" w:hAnsi="Garamond" w:cs="Courier New"/>
          <w:noProof/>
        </w:rPr>
        <w:t xml:space="preserve"> ce n</w:t>
      </w:r>
      <w:r w:rsidR="00720B03">
        <w:rPr>
          <w:rFonts w:ascii="Garamond" w:hAnsi="Garamond" w:cs="Courier New"/>
          <w:noProof/>
        </w:rPr>
        <w:t>’</w:t>
      </w:r>
      <w:r w:rsidR="00E33092" w:rsidRPr="000739DA">
        <w:rPr>
          <w:rFonts w:ascii="Garamond" w:hAnsi="Garamond" w:cs="Courier New"/>
          <w:noProof/>
        </w:rPr>
        <w:t xml:space="preserve">est pas tout à fait </w:t>
      </w:r>
      <w:r w:rsidR="00E33092" w:rsidRPr="0024173E">
        <w:rPr>
          <w:rFonts w:ascii="Garamond" w:hAnsi="Garamond" w:cs="Courier New"/>
          <w:i/>
          <w:noProof/>
        </w:rPr>
        <w:t>le mensonge</w:t>
      </w:r>
      <w:r w:rsidR="00E33092" w:rsidRPr="000739DA">
        <w:rPr>
          <w:rFonts w:ascii="Garamond" w:hAnsi="Garamond" w:cs="Courier New"/>
          <w:noProof/>
        </w:rPr>
        <w:t xml:space="preserve">, </w:t>
      </w:r>
    </w:p>
    <w:p w:rsidR="0024173E"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24173E">
        <w:rPr>
          <w:rFonts w:ascii="Garamond" w:hAnsi="Garamond" w:cs="Courier New"/>
          <w:i/>
          <w:noProof/>
        </w:rPr>
        <w:t>entre l</w:t>
      </w:r>
      <w:r w:rsidR="00720B03">
        <w:rPr>
          <w:rFonts w:ascii="Garamond" w:hAnsi="Garamond" w:cs="Courier New"/>
          <w:i/>
          <w:noProof/>
        </w:rPr>
        <w:t>’</w:t>
      </w:r>
      <w:r w:rsidRPr="0024173E">
        <w:rPr>
          <w:rFonts w:ascii="Garamond" w:hAnsi="Garamond" w:cs="Courier New"/>
          <w:i/>
          <w:noProof/>
        </w:rPr>
        <w:t>erreur et le mensonge</w:t>
      </w:r>
      <w:r w:rsidRPr="000739DA">
        <w:rPr>
          <w:rFonts w:ascii="Garamond" w:hAnsi="Garamond" w:cs="Courier New"/>
          <w:noProof/>
        </w:rPr>
        <w:t>.</w:t>
      </w:r>
      <w:r w:rsidR="0024173E">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supposé par </w:t>
      </w:r>
      <w:r w:rsidRPr="0024173E">
        <w:rPr>
          <w:rFonts w:ascii="Garamond" w:hAnsi="Garamond"/>
          <w:noProof/>
        </w:rPr>
        <w:t xml:space="preserve">le système </w:t>
      </w:r>
      <w:r w:rsidR="001E4D2F" w:rsidRPr="0024173E">
        <w:rPr>
          <w:rFonts w:ascii="Garamond" w:hAnsi="Garamond"/>
          <w:noProof/>
        </w:rPr>
        <w:t>freud</w:t>
      </w:r>
      <w:r w:rsidRPr="0024173E">
        <w:rPr>
          <w:rFonts w:ascii="Garamond" w:hAnsi="Garamond"/>
          <w:noProof/>
        </w:rPr>
        <w:t>ien</w:t>
      </w:r>
      <w:r w:rsidRPr="000739DA">
        <w:rPr>
          <w:rFonts w:ascii="Garamond" w:hAnsi="Garamond" w:cs="Courier New"/>
          <w:noProof/>
        </w:rPr>
        <w:t xml:space="preserve"> ce que je viens de vous faire remar</w:t>
      </w:r>
      <w:r w:rsidRPr="000739DA">
        <w:rPr>
          <w:rFonts w:ascii="Garamond" w:hAnsi="Garamond" w:cs="Courier New"/>
          <w:noProof/>
        </w:rPr>
        <w:softHyphen/>
        <w:t xml:space="preserve">quer, </w:t>
      </w:r>
      <w:r w:rsidRPr="0024173E">
        <w:rPr>
          <w:rFonts w:ascii="Garamond" w:hAnsi="Garamond" w:cs="Courier New"/>
          <w:noProof/>
        </w:rPr>
        <w:t xml:space="preserve">qui sont des vérités </w:t>
      </w:r>
    </w:p>
    <w:p w:rsidR="00BE39C4" w:rsidRPr="000739DA" w:rsidRDefault="00E33092" w:rsidP="000739DA">
      <w:pPr>
        <w:ind w:right="-284" w:hanging="567"/>
        <w:rPr>
          <w:rFonts w:ascii="Garamond" w:hAnsi="Garamond" w:cs="Courier New"/>
          <w:noProof/>
        </w:rPr>
      </w:pPr>
      <w:r w:rsidRPr="0024173E">
        <w:rPr>
          <w:rFonts w:ascii="Garamond" w:hAnsi="Garamond" w:cs="Courier New"/>
          <w:noProof/>
        </w:rPr>
        <w:t>de gros bon sens.</w:t>
      </w:r>
      <w:r w:rsidRPr="000739DA">
        <w:rPr>
          <w:rFonts w:ascii="Garamond" w:hAnsi="Garamond" w:cs="Courier New"/>
          <w:noProof/>
        </w:rPr>
        <w:t xml:space="preserve"> Mais il n</w:t>
      </w:r>
      <w:r w:rsidR="00720B03">
        <w:rPr>
          <w:rFonts w:ascii="Garamond" w:hAnsi="Garamond" w:cs="Courier New"/>
          <w:noProof/>
        </w:rPr>
        <w:t>’</w:t>
      </w:r>
      <w:r w:rsidRPr="000739DA">
        <w:rPr>
          <w:rFonts w:ascii="Garamond" w:hAnsi="Garamond" w:cs="Courier New"/>
          <w:noProof/>
        </w:rPr>
        <w:t xml:space="preserve">y a pas de raison pour ne pas les rappeler. </w:t>
      </w:r>
    </w:p>
    <w:p w:rsidR="00BE39C4" w:rsidRPr="000739DA" w:rsidRDefault="00BE39C4" w:rsidP="000739DA">
      <w:pPr>
        <w:ind w:right="-284" w:hanging="567"/>
        <w:rPr>
          <w:rFonts w:ascii="Garamond" w:hAnsi="Garamond" w:cs="Courier New"/>
          <w:noProof/>
        </w:rPr>
      </w:pPr>
    </w:p>
    <w:p w:rsidR="0024173E" w:rsidRDefault="00E33092" w:rsidP="000739DA">
      <w:pPr>
        <w:ind w:right="-284" w:hanging="567"/>
        <w:rPr>
          <w:rFonts w:ascii="Garamond" w:hAnsi="Garamond"/>
          <w:i/>
          <w:noProof/>
        </w:rPr>
      </w:pPr>
      <w:r w:rsidRPr="0024173E">
        <w:rPr>
          <w:rFonts w:ascii="Garamond" w:hAnsi="Garamond"/>
          <w:i/>
          <w:noProof/>
        </w:rPr>
        <w:t>Notre discours humain</w:t>
      </w:r>
      <w:r w:rsidR="0024173E">
        <w:rPr>
          <w:rFonts w:ascii="Garamond" w:hAnsi="Garamond" w:cs="Courier New"/>
          <w:noProof/>
        </w:rPr>
        <w:t xml:space="preserve"> - </w:t>
      </w:r>
      <w:r w:rsidRPr="000739DA">
        <w:rPr>
          <w:rFonts w:ascii="Garamond" w:hAnsi="Garamond" w:cs="Courier New"/>
          <w:noProof/>
        </w:rPr>
        <w:t>donc spécialement celui qui se tiendra pendant l</w:t>
      </w:r>
      <w:r w:rsidR="00720B03">
        <w:rPr>
          <w:rFonts w:ascii="Garamond" w:hAnsi="Garamond" w:cs="Courier New"/>
          <w:noProof/>
        </w:rPr>
        <w:t>’</w:t>
      </w:r>
      <w:r w:rsidRPr="000739DA">
        <w:rPr>
          <w:rFonts w:ascii="Garamond" w:hAnsi="Garamond" w:cs="Courier New"/>
          <w:noProof/>
        </w:rPr>
        <w:t>analyse et la séance analytique</w:t>
      </w:r>
      <w:r w:rsidR="0024173E">
        <w:rPr>
          <w:rFonts w:ascii="Garamond" w:hAnsi="Garamond" w:cs="Courier New"/>
          <w:noProof/>
        </w:rPr>
        <w:t xml:space="preserve"> - </w:t>
      </w:r>
      <w:r w:rsidRPr="000739DA">
        <w:rPr>
          <w:rFonts w:ascii="Garamond" w:hAnsi="Garamond"/>
          <w:i/>
          <w:noProof/>
        </w:rPr>
        <w:t xml:space="preserve">se développant dans ce registre </w:t>
      </w:r>
    </w:p>
    <w:p w:rsidR="0024173E" w:rsidRDefault="00E33092" w:rsidP="000739DA">
      <w:pPr>
        <w:ind w:right="-284" w:hanging="567"/>
        <w:rPr>
          <w:rFonts w:ascii="Garamond" w:hAnsi="Garamond" w:cs="Courier New"/>
          <w:noProof/>
        </w:rPr>
      </w:pPr>
      <w:r w:rsidRPr="000739DA">
        <w:rPr>
          <w:rFonts w:ascii="Garamond" w:hAnsi="Garamond"/>
          <w:i/>
          <w:noProof/>
        </w:rPr>
        <w:t>de l</w:t>
      </w:r>
      <w:r w:rsidR="00720B03">
        <w:rPr>
          <w:rFonts w:ascii="Garamond" w:hAnsi="Garamond"/>
          <w:i/>
          <w:noProof/>
        </w:rPr>
        <w:t>’</w:t>
      </w:r>
      <w:r w:rsidRPr="000739DA">
        <w:rPr>
          <w:rFonts w:ascii="Garamond" w:hAnsi="Garamond"/>
          <w:i/>
          <w:noProof/>
        </w:rPr>
        <w:t>er</w:t>
      </w:r>
      <w:r w:rsidRPr="000739DA">
        <w:rPr>
          <w:rFonts w:ascii="Garamond" w:hAnsi="Garamond"/>
          <w:i/>
          <w:noProof/>
        </w:rPr>
        <w:softHyphen/>
        <w:t>reur</w:t>
      </w:r>
      <w:r w:rsidRPr="000739DA">
        <w:rPr>
          <w:rFonts w:ascii="Garamond" w:hAnsi="Garamond" w:cs="Courier New"/>
          <w:noProof/>
        </w:rPr>
        <w:t xml:space="preserve">, quelque chose arrive par où </w:t>
      </w:r>
      <w:r w:rsidRPr="000739DA">
        <w:rPr>
          <w:rFonts w:ascii="Garamond" w:hAnsi="Garamond"/>
          <w:i/>
          <w:noProof/>
          <w:color w:val="0000CC"/>
        </w:rPr>
        <w:t>la vérité fait irruption</w:t>
      </w:r>
      <w:r w:rsidRPr="000739DA">
        <w:rPr>
          <w:rFonts w:ascii="Garamond" w:hAnsi="Garamond" w:cs="Courier New"/>
          <w:noProof/>
        </w:rPr>
        <w:t xml:space="preserve"> dans ce système.</w:t>
      </w:r>
      <w:r w:rsidR="0024173E">
        <w:rPr>
          <w:rFonts w:ascii="Garamond" w:hAnsi="Garamond" w:cs="Courier New"/>
          <w:noProof/>
        </w:rPr>
        <w:t xml:space="preserve"> </w:t>
      </w:r>
      <w:r w:rsidRPr="000739DA">
        <w:rPr>
          <w:rFonts w:ascii="Garamond" w:hAnsi="Garamond" w:cs="Courier New"/>
          <w:noProof/>
        </w:rPr>
        <w:t xml:space="preserve">Ce que je vous dis est ce que dit </w:t>
      </w:r>
      <w:r w:rsidR="00C166DD" w:rsidRPr="000739DA">
        <w:rPr>
          <w:rFonts w:ascii="Garamond" w:hAnsi="Garamond" w:cs="Courier New"/>
          <w:noProof/>
        </w:rPr>
        <w:t>FREUD</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 xml:space="preserve">est ce </w:t>
      </w:r>
    </w:p>
    <w:p w:rsidR="001E4D2F" w:rsidRPr="000739DA" w:rsidRDefault="00E3309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faut que nous pre</w:t>
      </w:r>
      <w:r w:rsidRPr="000739DA">
        <w:rPr>
          <w:rFonts w:ascii="Garamond" w:hAnsi="Garamond" w:cs="Courier New"/>
          <w:noProof/>
        </w:rPr>
        <w:softHyphen/>
        <w:t>nions conscience que c</w:t>
      </w:r>
      <w:r w:rsidR="00720B03">
        <w:rPr>
          <w:rFonts w:ascii="Garamond" w:hAnsi="Garamond" w:cs="Courier New"/>
          <w:noProof/>
        </w:rPr>
        <w:t>’</w:t>
      </w:r>
      <w:r w:rsidRPr="000739DA">
        <w:rPr>
          <w:rFonts w:ascii="Garamond" w:hAnsi="Garamond" w:cs="Courier New"/>
          <w:noProof/>
        </w:rPr>
        <w:t xml:space="preserve">est ce que dit </w:t>
      </w:r>
      <w:r w:rsidR="00C166DD" w:rsidRPr="000739DA">
        <w:rPr>
          <w:rFonts w:ascii="Garamond" w:hAnsi="Garamond" w:cs="Courier New"/>
          <w:noProof/>
        </w:rPr>
        <w:t>FREUD</w:t>
      </w:r>
      <w:r w:rsidRPr="000739DA">
        <w:rPr>
          <w:rFonts w:ascii="Garamond" w:hAnsi="Garamond" w:cs="Courier New"/>
          <w:noProof/>
        </w:rPr>
        <w:t xml:space="preserve">. Ce quelque chose nous apporte le message de </w:t>
      </w:r>
      <w:r w:rsidRPr="000739DA">
        <w:rPr>
          <w:rFonts w:ascii="Garamond" w:hAnsi="Garamond"/>
          <w:i/>
          <w:noProof/>
          <w:color w:val="0000CC"/>
        </w:rPr>
        <w:t>la vérité</w:t>
      </w:r>
      <w:r w:rsidR="001E4D2F" w:rsidRPr="000739DA">
        <w:rPr>
          <w:rFonts w:ascii="Garamond" w:hAnsi="Garamond" w:cs="Courier New"/>
          <w:noProof/>
        </w:rPr>
        <w:t>.</w:t>
      </w:r>
      <w:r w:rsidRPr="000739DA">
        <w:rPr>
          <w:rFonts w:ascii="Garamond" w:hAnsi="Garamond" w:cs="Courier New"/>
          <w:noProof/>
        </w:rPr>
        <w:t xml:space="preserve"> </w:t>
      </w:r>
    </w:p>
    <w:p w:rsidR="001E4D2F" w:rsidRPr="000739DA" w:rsidRDefault="001E4D2F" w:rsidP="0024173E">
      <w:pPr>
        <w:ind w:right="-284" w:hanging="567"/>
        <w:rPr>
          <w:rFonts w:ascii="Garamond" w:hAnsi="Garamond" w:cs="Courier New"/>
          <w:noProof/>
        </w:rPr>
      </w:pPr>
      <w:r w:rsidRPr="000739DA">
        <w:rPr>
          <w:rFonts w:ascii="Garamond" w:hAnsi="Garamond" w:cs="Courier New"/>
          <w:noProof/>
        </w:rPr>
        <w:t>E</w:t>
      </w:r>
      <w:r w:rsidR="00E33092" w:rsidRPr="000739DA">
        <w:rPr>
          <w:rFonts w:ascii="Garamond" w:hAnsi="Garamond" w:cs="Courier New"/>
          <w:noProof/>
        </w:rPr>
        <w:t xml:space="preserve">t pour nous </w:t>
      </w:r>
      <w:r w:rsidR="00E33092" w:rsidRPr="00F74DF8">
        <w:rPr>
          <w:rFonts w:ascii="Garamond" w:hAnsi="Garamond" w:cs="Courier New"/>
          <w:i/>
          <w:noProof/>
        </w:rPr>
        <w:t>analystes</w:t>
      </w:r>
      <w:r w:rsidR="0024173E">
        <w:rPr>
          <w:rFonts w:ascii="Garamond" w:hAnsi="Garamond" w:cs="Courier New"/>
          <w:noProof/>
        </w:rPr>
        <w:t xml:space="preserve">, </w:t>
      </w:r>
      <w:r w:rsidR="00E33092"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est</w:t>
      </w:r>
      <w:r w:rsidR="0024173E">
        <w:rPr>
          <w:rFonts w:ascii="Garamond" w:hAnsi="Garamond" w:cs="Courier New"/>
          <w:noProof/>
        </w:rPr>
        <w:t>-</w:t>
      </w:r>
      <w:r w:rsidR="00E33092" w:rsidRPr="000739DA">
        <w:rPr>
          <w:rFonts w:ascii="Garamond" w:hAnsi="Garamond" w:cs="Courier New"/>
          <w:noProof/>
        </w:rPr>
        <w:t>à</w:t>
      </w:r>
      <w:r w:rsidR="0024173E">
        <w:rPr>
          <w:rFonts w:ascii="Garamond" w:hAnsi="Garamond" w:cs="Courier New"/>
          <w:noProof/>
        </w:rPr>
        <w:t>-</w:t>
      </w:r>
      <w:r w:rsidR="00E33092" w:rsidRPr="000739DA">
        <w:rPr>
          <w:rFonts w:ascii="Garamond" w:hAnsi="Garamond" w:cs="Courier New"/>
          <w:noProof/>
        </w:rPr>
        <w:t>dire pour ceux qui sont introduits, qui savent voir ce champ de phénomènes qu</w:t>
      </w:r>
      <w:r w:rsidR="00720B03">
        <w:rPr>
          <w:rFonts w:ascii="Garamond" w:hAnsi="Garamond" w:cs="Courier New"/>
          <w:noProof/>
        </w:rPr>
        <w:t>’</w:t>
      </w:r>
      <w:r w:rsidR="00E33092" w:rsidRPr="000739DA">
        <w:rPr>
          <w:rFonts w:ascii="Garamond" w:hAnsi="Garamond" w:cs="Courier New"/>
          <w:noProof/>
        </w:rPr>
        <w:t xml:space="preserve">est </w:t>
      </w:r>
      <w:r w:rsidR="00E33092" w:rsidRPr="0024173E">
        <w:rPr>
          <w:rFonts w:ascii="Garamond" w:hAnsi="Garamond" w:cs="Courier New"/>
          <w:i/>
          <w:noProof/>
        </w:rPr>
        <w:t>le champ analytique</w:t>
      </w:r>
      <w:r w:rsidR="0024173E">
        <w:rPr>
          <w:rFonts w:ascii="Garamond" w:hAnsi="Garamond" w:cs="Courier New"/>
          <w:i/>
          <w:noProof/>
        </w:rPr>
        <w:t>,</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quelque chose arrive qui n</w:t>
      </w:r>
      <w:r w:rsidR="00720B03">
        <w:rPr>
          <w:rFonts w:ascii="Garamond" w:hAnsi="Garamond" w:cs="Courier New"/>
          <w:noProof/>
        </w:rPr>
        <w:t>’</w:t>
      </w:r>
      <w:r w:rsidRPr="000739DA">
        <w:rPr>
          <w:rFonts w:ascii="Garamond" w:hAnsi="Garamond" w:cs="Courier New"/>
          <w:noProof/>
        </w:rPr>
        <w:t>est pas</w:t>
      </w:r>
      <w:r w:rsidR="0024173E">
        <w:rPr>
          <w:rFonts w:ascii="Garamond" w:hAnsi="Garamond" w:cs="Courier New"/>
          <w:noProof/>
        </w:rPr>
        <w:t xml:space="preserve"> </w:t>
      </w:r>
      <w:r w:rsidRPr="000739DA">
        <w:rPr>
          <w:rFonts w:ascii="Garamond" w:hAnsi="Garamond" w:cs="Courier New"/>
          <w:noProof/>
        </w:rPr>
        <w:t>de la contradiction du discours.</w:t>
      </w:r>
    </w:p>
    <w:p w:rsidR="001E4D2F" w:rsidRPr="000739DA" w:rsidRDefault="001E4D2F" w:rsidP="000739DA">
      <w:pPr>
        <w:ind w:right="-284" w:hanging="567"/>
        <w:rPr>
          <w:rFonts w:ascii="Garamond" w:hAnsi="Garamond" w:cs="Courier New"/>
          <w:noProof/>
        </w:rPr>
      </w:pPr>
    </w:p>
    <w:p w:rsidR="00597C53" w:rsidRDefault="00E33092" w:rsidP="00597C53">
      <w:pPr>
        <w:ind w:right="-284" w:hanging="567"/>
        <w:outlineLvl w:val="0"/>
        <w:rPr>
          <w:rFonts w:ascii="Garamond" w:hAnsi="Garamond" w:cs="Courier New"/>
          <w:noProof/>
        </w:rPr>
      </w:pPr>
      <w:r w:rsidRPr="000739DA">
        <w:rPr>
          <w:rFonts w:ascii="Garamond" w:hAnsi="Garamond" w:cs="Courier New"/>
          <w:noProof/>
        </w:rPr>
        <w:t>Nous n</w:t>
      </w:r>
      <w:r w:rsidR="00720B03">
        <w:rPr>
          <w:rFonts w:ascii="Garamond" w:hAnsi="Garamond" w:cs="Courier New"/>
          <w:noProof/>
        </w:rPr>
        <w:t>’</w:t>
      </w:r>
      <w:r w:rsidRPr="000739DA">
        <w:rPr>
          <w:rFonts w:ascii="Garamond" w:hAnsi="Garamond" w:cs="Courier New"/>
          <w:noProof/>
        </w:rPr>
        <w:t xml:space="preserve">avons pas à pousser les sujets aussi loin que possible dans la voie du </w:t>
      </w:r>
      <w:r w:rsidRPr="000739DA">
        <w:rPr>
          <w:rFonts w:ascii="Garamond" w:hAnsi="Garamond"/>
          <w:i/>
          <w:noProof/>
        </w:rPr>
        <w:t>savoir absolu</w:t>
      </w:r>
      <w:r w:rsidRPr="000739DA">
        <w:rPr>
          <w:rFonts w:ascii="Garamond" w:hAnsi="Garamond" w:cs="Courier New"/>
          <w:noProof/>
        </w:rPr>
        <w:t xml:space="preserve">, à faire leur éducation sur tous les plans, </w:t>
      </w:r>
    </w:p>
    <w:p w:rsidR="00597C53" w:rsidRDefault="00E33092" w:rsidP="00597C53">
      <w:pPr>
        <w:ind w:right="-284" w:hanging="567"/>
        <w:outlineLvl w:val="0"/>
        <w:rPr>
          <w:rFonts w:ascii="Garamond" w:hAnsi="Garamond" w:cs="Courier New"/>
          <w:noProof/>
        </w:rPr>
      </w:pPr>
      <w:r w:rsidRPr="000739DA">
        <w:rPr>
          <w:rFonts w:ascii="Garamond" w:hAnsi="Garamond" w:cs="Courier New"/>
          <w:noProof/>
        </w:rPr>
        <w:t>ça il ne suffirait pas de le faire en psychologie pour leur faire voir les absurdités dans lesquelles ils vivent habituellement</w:t>
      </w:r>
      <w:r w:rsidR="00597C53">
        <w:rPr>
          <w:rFonts w:ascii="Garamond" w:hAnsi="Garamond" w:cs="Courier New"/>
          <w:noProof/>
        </w:rPr>
        <w:t>, i</w:t>
      </w:r>
      <w:r w:rsidRPr="000739DA">
        <w:rPr>
          <w:rFonts w:ascii="Garamond" w:hAnsi="Garamond" w:cs="Courier New"/>
          <w:noProof/>
        </w:rPr>
        <w:t xml:space="preserve">l faudrait </w:t>
      </w:r>
    </w:p>
    <w:p w:rsidR="00597C53" w:rsidRDefault="00E33092" w:rsidP="00597C53">
      <w:pPr>
        <w:ind w:right="-284" w:hanging="567"/>
        <w:outlineLvl w:val="0"/>
        <w:rPr>
          <w:rFonts w:ascii="Garamond" w:hAnsi="Garamond" w:cs="Courier New"/>
          <w:noProof/>
        </w:rPr>
      </w:pPr>
      <w:r w:rsidRPr="000739DA">
        <w:rPr>
          <w:rFonts w:ascii="Garamond" w:hAnsi="Garamond" w:cs="Courier New"/>
          <w:noProof/>
        </w:rPr>
        <w:t>voir aussi dans le système des sciences, nous le fai</w:t>
      </w:r>
      <w:r w:rsidRPr="000739DA">
        <w:rPr>
          <w:rFonts w:ascii="Garamond" w:hAnsi="Garamond" w:cs="Courier New"/>
          <w:noProof/>
        </w:rPr>
        <w:softHyphen/>
        <w:t>sons ici parce que nous sommes analystes, mais s</w:t>
      </w:r>
      <w:r w:rsidR="00720B03">
        <w:rPr>
          <w:rFonts w:ascii="Garamond" w:hAnsi="Garamond" w:cs="Courier New"/>
          <w:noProof/>
        </w:rPr>
        <w:t>’</w:t>
      </w:r>
      <w:r w:rsidRPr="000739DA">
        <w:rPr>
          <w:rFonts w:ascii="Garamond" w:hAnsi="Garamond" w:cs="Courier New"/>
          <w:noProof/>
        </w:rPr>
        <w:t xml:space="preserve">il fallait le faire aux malades, </w:t>
      </w:r>
    </w:p>
    <w:p w:rsidR="001E4D2F" w:rsidRPr="000739DA" w:rsidRDefault="00E33092" w:rsidP="00597C53">
      <w:pPr>
        <w:ind w:right="-284" w:hanging="567"/>
        <w:outlineLvl w:val="0"/>
        <w:rPr>
          <w:rFonts w:ascii="Garamond" w:hAnsi="Garamond" w:cs="Courier New"/>
          <w:noProof/>
        </w:rPr>
      </w:pPr>
      <w:r w:rsidRPr="000739DA">
        <w:rPr>
          <w:rFonts w:ascii="Garamond" w:hAnsi="Garamond" w:cs="Courier New"/>
          <w:noProof/>
        </w:rPr>
        <w:t xml:space="preserve">vous voyez où cela nous conduirait ! </w:t>
      </w:r>
    </w:p>
    <w:p w:rsidR="001E4D2F" w:rsidRPr="000739DA" w:rsidRDefault="001E4D2F" w:rsidP="000739DA">
      <w:pPr>
        <w:ind w:right="-284" w:hanging="567"/>
        <w:rPr>
          <w:rFonts w:ascii="Garamond" w:hAnsi="Garamond" w:cs="Courier New"/>
          <w:noProof/>
        </w:rPr>
      </w:pPr>
    </w:p>
    <w:p w:rsidR="00597C53" w:rsidRDefault="00E33092" w:rsidP="000739DA">
      <w:pPr>
        <w:ind w:right="-284" w:hanging="567"/>
        <w:rPr>
          <w:rFonts w:ascii="Garamond" w:hAnsi="Garamond" w:cs="Courier New"/>
          <w:noProof/>
        </w:rPr>
      </w:pPr>
      <w:r w:rsidRPr="000739DA">
        <w:rPr>
          <w:rFonts w:ascii="Garamond" w:hAnsi="Garamond" w:cs="Courier New"/>
          <w:noProof/>
        </w:rPr>
        <w:t>Quelque chose qui n</w:t>
      </w:r>
      <w:r w:rsidR="00720B03">
        <w:rPr>
          <w:rFonts w:ascii="Garamond" w:hAnsi="Garamond" w:cs="Courier New"/>
          <w:noProof/>
        </w:rPr>
        <w:t>’</w:t>
      </w:r>
      <w:r w:rsidRPr="000739DA">
        <w:rPr>
          <w:rFonts w:ascii="Garamond" w:hAnsi="Garamond" w:cs="Courier New"/>
          <w:noProof/>
        </w:rPr>
        <w:t xml:space="preserve">est pas non plus de </w:t>
      </w:r>
      <w:r w:rsidRPr="00597C53">
        <w:rPr>
          <w:rFonts w:ascii="Garamond" w:hAnsi="Garamond" w:cs="Courier New"/>
          <w:i/>
          <w:noProof/>
        </w:rPr>
        <w:t>la rencontre du réel, car c</w:t>
      </w:r>
      <w:r w:rsidR="00720B03">
        <w:rPr>
          <w:rFonts w:ascii="Garamond" w:hAnsi="Garamond" w:cs="Courier New"/>
          <w:i/>
          <w:noProof/>
        </w:rPr>
        <w:t>’</w:t>
      </w:r>
      <w:r w:rsidRPr="00597C53">
        <w:rPr>
          <w:rFonts w:ascii="Garamond" w:hAnsi="Garamond" w:cs="Courier New"/>
          <w:i/>
          <w:noProof/>
        </w:rPr>
        <w:t>est précisément de cela qu</w:t>
      </w:r>
      <w:r w:rsidR="00720B03">
        <w:rPr>
          <w:rFonts w:ascii="Garamond" w:hAnsi="Garamond" w:cs="Courier New"/>
          <w:i/>
          <w:noProof/>
        </w:rPr>
        <w:t>’</w:t>
      </w:r>
      <w:r w:rsidRPr="00597C53">
        <w:rPr>
          <w:rFonts w:ascii="Garamond" w:hAnsi="Garamond" w:cs="Courier New"/>
          <w:i/>
          <w:noProof/>
        </w:rPr>
        <w:t>il s</w:t>
      </w:r>
      <w:r w:rsidR="00720B03">
        <w:rPr>
          <w:rFonts w:ascii="Garamond" w:hAnsi="Garamond" w:cs="Courier New"/>
          <w:i/>
          <w:noProof/>
        </w:rPr>
        <w:t>’</w:t>
      </w:r>
      <w:r w:rsidRPr="00597C53">
        <w:rPr>
          <w:rFonts w:ascii="Garamond" w:hAnsi="Garamond" w:cs="Courier New"/>
          <w:i/>
          <w:noProof/>
        </w:rPr>
        <w:t>agit</w:t>
      </w:r>
      <w:r w:rsidRPr="000739DA">
        <w:rPr>
          <w:rFonts w:ascii="Garamond" w:hAnsi="Garamond" w:cs="Courier New"/>
          <w:noProof/>
        </w:rPr>
        <w:t xml:space="preserve">, nous les prenons entre </w:t>
      </w:r>
      <w:r w:rsidR="00597C53" w:rsidRPr="00597C53">
        <w:rPr>
          <w:rFonts w:ascii="Garamond" w:hAnsi="Garamond" w:cs="Courier New"/>
          <w:noProof/>
          <w:sz w:val="16"/>
          <w:szCs w:val="16"/>
        </w:rPr>
        <w:t>4</w:t>
      </w:r>
      <w:r w:rsidRPr="000739DA">
        <w:rPr>
          <w:rFonts w:ascii="Garamond" w:hAnsi="Garamond" w:cs="Courier New"/>
          <w:noProof/>
        </w:rPr>
        <w:t xml:space="preserve"> murs, eux, </w:t>
      </w:r>
    </w:p>
    <w:p w:rsidR="00597C53" w:rsidRDefault="00E33092" w:rsidP="000739DA">
      <w:pPr>
        <w:ind w:right="-284" w:hanging="567"/>
        <w:rPr>
          <w:rFonts w:ascii="Garamond" w:hAnsi="Garamond" w:cs="Courier New"/>
          <w:i/>
          <w:noProof/>
        </w:rPr>
      </w:pPr>
      <w:r w:rsidRPr="000739DA">
        <w:rPr>
          <w:rFonts w:ascii="Garamond" w:hAnsi="Garamond" w:cs="Courier New"/>
          <w:noProof/>
        </w:rPr>
        <w:t xml:space="preserve">nous ne les guidons pas par la main dans la vie, </w:t>
      </w:r>
      <w:r w:rsidR="00597C53" w:rsidRPr="000739DA">
        <w:rPr>
          <w:rFonts w:ascii="Garamond" w:hAnsi="Garamond" w:cs="Courier New"/>
          <w:noProof/>
        </w:rPr>
        <w:t>c</w:t>
      </w:r>
      <w:r w:rsidR="00720B03">
        <w:rPr>
          <w:rFonts w:ascii="Garamond" w:hAnsi="Garamond" w:cs="Courier New"/>
          <w:noProof/>
        </w:rPr>
        <w:t>’</w:t>
      </w:r>
      <w:r w:rsidR="00597C53" w:rsidRPr="000739DA">
        <w:rPr>
          <w:rFonts w:ascii="Garamond" w:hAnsi="Garamond" w:cs="Courier New"/>
          <w:noProof/>
        </w:rPr>
        <w:t>est</w:t>
      </w:r>
      <w:r w:rsidR="00597C53">
        <w:rPr>
          <w:rFonts w:ascii="Garamond" w:hAnsi="Garamond" w:cs="Courier New"/>
          <w:noProof/>
        </w:rPr>
        <w:t>-</w:t>
      </w:r>
      <w:r w:rsidR="00597C53" w:rsidRPr="000739DA">
        <w:rPr>
          <w:rFonts w:ascii="Garamond" w:hAnsi="Garamond" w:cs="Courier New"/>
          <w:noProof/>
        </w:rPr>
        <w:t>à</w:t>
      </w:r>
      <w:r w:rsidR="00597C53">
        <w:rPr>
          <w:rFonts w:ascii="Garamond" w:hAnsi="Garamond" w:cs="Courier New"/>
          <w:noProof/>
        </w:rPr>
        <w:t>-</w:t>
      </w:r>
      <w:r w:rsidR="00597C53" w:rsidRPr="000739DA">
        <w:rPr>
          <w:rFonts w:ascii="Garamond" w:hAnsi="Garamond" w:cs="Courier New"/>
          <w:noProof/>
        </w:rPr>
        <w:t>dire</w:t>
      </w:r>
      <w:r w:rsidRPr="000739DA">
        <w:rPr>
          <w:rFonts w:ascii="Garamond" w:hAnsi="Garamond" w:cs="Courier New"/>
          <w:noProof/>
        </w:rPr>
        <w:t xml:space="preserve"> </w:t>
      </w:r>
      <w:r w:rsidRPr="00597C53">
        <w:rPr>
          <w:rFonts w:ascii="Garamond" w:hAnsi="Garamond" w:cs="Courier New"/>
          <w:i/>
          <w:noProof/>
        </w:rPr>
        <w:t xml:space="preserve">dans les conséquences de leur </w:t>
      </w:r>
      <w:r w:rsidR="004F3637" w:rsidRPr="00597C53">
        <w:rPr>
          <w:rFonts w:ascii="Garamond" w:hAnsi="Garamond" w:cs="Courier New"/>
          <w:i/>
          <w:noProof/>
        </w:rPr>
        <w:t>« </w:t>
      </w:r>
      <w:r w:rsidRPr="00597C53">
        <w:rPr>
          <w:rFonts w:ascii="Garamond" w:hAnsi="Garamond"/>
          <w:i/>
          <w:noProof/>
        </w:rPr>
        <w:t>bêtise</w:t>
      </w:r>
      <w:r w:rsidR="004F3637"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color w:val="0000CC"/>
        </w:rPr>
        <w:t xml:space="preserve">quelque chose par où </w:t>
      </w:r>
      <w:r w:rsidR="001E4D2F" w:rsidRPr="000739DA">
        <w:rPr>
          <w:rFonts w:ascii="Garamond" w:hAnsi="Garamond"/>
          <w:i/>
          <w:noProof/>
          <w:color w:val="0000CC"/>
        </w:rPr>
        <w:t>la vérité</w:t>
      </w:r>
      <w:r w:rsidR="00BE39C4" w:rsidRPr="000739DA">
        <w:rPr>
          <w:rFonts w:ascii="Garamond" w:hAnsi="Garamond"/>
          <w:i/>
          <w:noProof/>
          <w:color w:val="0000CC"/>
        </w:rPr>
        <w:t xml:space="preserve"> </w:t>
      </w:r>
      <w:r w:rsidRPr="000739DA">
        <w:rPr>
          <w:rFonts w:ascii="Garamond" w:hAnsi="Garamond"/>
          <w:i/>
          <w:noProof/>
          <w:color w:val="0000CC"/>
        </w:rPr>
        <w:t>rat</w:t>
      </w:r>
      <w:r w:rsidRPr="000739DA">
        <w:rPr>
          <w:rFonts w:ascii="Garamond" w:hAnsi="Garamond"/>
          <w:i/>
          <w:noProof/>
          <w:color w:val="0000CC"/>
        </w:rPr>
        <w:softHyphen/>
        <w:t>trape</w:t>
      </w:r>
      <w:r w:rsidRPr="000739DA">
        <w:rPr>
          <w:rFonts w:ascii="Garamond" w:hAnsi="Garamond" w:cs="Courier New"/>
          <w:i/>
          <w:noProof/>
        </w:rPr>
        <w:t xml:space="preserve">, </w:t>
      </w:r>
    </w:p>
    <w:p w:rsidR="00597C53" w:rsidRDefault="00E33092" w:rsidP="000739DA">
      <w:pPr>
        <w:ind w:right="-284" w:hanging="567"/>
        <w:rPr>
          <w:rFonts w:ascii="Garamond" w:hAnsi="Garamond" w:cs="Courier New"/>
          <w:noProof/>
        </w:rPr>
      </w:pPr>
      <w:r w:rsidRPr="000739DA">
        <w:rPr>
          <w:rFonts w:ascii="Garamond" w:hAnsi="Garamond" w:cs="Courier New"/>
          <w:i/>
          <w:noProof/>
        </w:rPr>
        <w:t xml:space="preserve">si on peut dire,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erreur par derrière</w:t>
      </w:r>
      <w:r w:rsidRPr="000739DA">
        <w:rPr>
          <w:rFonts w:ascii="Garamond" w:hAnsi="Garamond" w:cs="Courier New"/>
          <w:noProof/>
        </w:rPr>
        <w:t xml:space="preserve">. Et </w:t>
      </w:r>
      <w:r w:rsidRPr="00597C53">
        <w:rPr>
          <w:rFonts w:ascii="Garamond" w:hAnsi="Garamond" w:cs="Courier New"/>
          <w:i/>
          <w:noProof/>
        </w:rPr>
        <w:t xml:space="preserve">ce </w:t>
      </w:r>
      <w:r w:rsidRPr="00597C53">
        <w:rPr>
          <w:rFonts w:ascii="Garamond" w:hAnsi="Garamond" w:cs="Courier New"/>
          <w:i/>
          <w:noProof/>
          <w:color w:val="0000CC"/>
        </w:rPr>
        <w:t>quelque chose</w:t>
      </w:r>
      <w:r w:rsidRPr="000739DA">
        <w:rPr>
          <w:rFonts w:ascii="Garamond" w:hAnsi="Garamond" w:cs="Courier New"/>
          <w:noProof/>
        </w:rPr>
        <w:t xml:space="preserve"> est ce que nous pourrons appeler essentiellement comme étant </w:t>
      </w:r>
      <w:r w:rsidRPr="00597C53">
        <w:rPr>
          <w:rFonts w:ascii="Garamond" w:hAnsi="Garamond" w:cs="Courier New"/>
          <w:noProof/>
        </w:rPr>
        <w:t>le représentant</w:t>
      </w:r>
      <w:r w:rsidRPr="000739DA">
        <w:rPr>
          <w:rFonts w:ascii="Garamond" w:hAnsi="Garamond" w:cs="Courier New"/>
          <w:noProof/>
        </w:rPr>
        <w:t xml:space="preserve"> </w:t>
      </w:r>
    </w:p>
    <w:p w:rsidR="00597C53" w:rsidRDefault="00E33092" w:rsidP="000739DA">
      <w:pPr>
        <w:ind w:right="-284" w:hanging="567"/>
        <w:rPr>
          <w:rFonts w:ascii="Garamond" w:hAnsi="Garamond" w:cs="Courier New"/>
          <w:noProof/>
        </w:rPr>
      </w:pPr>
      <w:r w:rsidRPr="000739DA">
        <w:rPr>
          <w:rFonts w:ascii="Garamond" w:hAnsi="Garamond" w:cs="Courier New"/>
          <w:noProof/>
        </w:rPr>
        <w:t xml:space="preserve">le plus manifeste de </w:t>
      </w:r>
      <w:r w:rsidRPr="00597C53">
        <w:rPr>
          <w:rFonts w:ascii="Garamond" w:hAnsi="Garamond" w:cs="Courier New"/>
          <w:i/>
          <w:noProof/>
        </w:rPr>
        <w:t>la méprise</w:t>
      </w:r>
      <w:r w:rsidR="00597C53">
        <w:rPr>
          <w:rFonts w:ascii="Garamond" w:hAnsi="Garamond" w:cs="Courier New"/>
          <w:noProof/>
        </w:rPr>
        <w:t> :</w:t>
      </w:r>
      <w:r w:rsidRPr="000739DA">
        <w:rPr>
          <w:rFonts w:ascii="Garamond" w:hAnsi="Garamond" w:cs="Courier New"/>
          <w:noProof/>
        </w:rPr>
        <w:t xml:space="preserve"> </w:t>
      </w:r>
      <w:r w:rsidR="00597C53">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dans le </w:t>
      </w:r>
      <w:r w:rsidRPr="000739DA">
        <w:rPr>
          <w:rFonts w:ascii="Garamond" w:hAnsi="Garamond"/>
          <w:i/>
          <w:noProof/>
        </w:rPr>
        <w:t>lapsus</w:t>
      </w:r>
      <w:r w:rsidRPr="000739DA">
        <w:rPr>
          <w:rFonts w:ascii="Garamond" w:hAnsi="Garamond" w:cs="Courier New"/>
          <w:noProof/>
        </w:rPr>
        <w:t xml:space="preserve">, dans </w:t>
      </w:r>
      <w:r w:rsidRPr="000739DA">
        <w:rPr>
          <w:rFonts w:ascii="Garamond" w:hAnsi="Garamond"/>
          <w:i/>
          <w:noProof/>
        </w:rPr>
        <w:t>l</w:t>
      </w:r>
      <w:r w:rsidR="00720B03">
        <w:rPr>
          <w:rFonts w:ascii="Garamond" w:hAnsi="Garamond"/>
          <w:i/>
          <w:noProof/>
        </w:rPr>
        <w:t>’</w:t>
      </w:r>
      <w:r w:rsidRPr="000739DA">
        <w:rPr>
          <w:rFonts w:ascii="Garamond" w:hAnsi="Garamond"/>
          <w:i/>
          <w:noProof/>
        </w:rPr>
        <w:t>action</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on appelle improprement « </w:t>
      </w:r>
      <w:r w:rsidRPr="000739DA">
        <w:rPr>
          <w:rFonts w:ascii="Garamond" w:hAnsi="Garamond"/>
          <w:i/>
          <w:noProof/>
        </w:rPr>
        <w:t>manquée</w:t>
      </w:r>
      <w:r w:rsidRPr="000739DA">
        <w:rPr>
          <w:rFonts w:ascii="Garamond" w:hAnsi="Garamond" w:cs="Courier New"/>
          <w:noProof/>
        </w:rPr>
        <w:t xml:space="preserve"> », car d</w:t>
      </w:r>
      <w:r w:rsidR="00720B03">
        <w:rPr>
          <w:rFonts w:ascii="Garamond" w:hAnsi="Garamond" w:cs="Courier New"/>
          <w:noProof/>
        </w:rPr>
        <w:t>’</w:t>
      </w:r>
      <w:r w:rsidRPr="000739DA">
        <w:rPr>
          <w:rFonts w:ascii="Garamond" w:hAnsi="Garamond" w:cs="Courier New"/>
          <w:noProof/>
        </w:rPr>
        <w:t xml:space="preserve">une certaine façon </w:t>
      </w:r>
    </w:p>
    <w:p w:rsidR="00597C53" w:rsidRDefault="00E33092" w:rsidP="000739DA">
      <w:pPr>
        <w:ind w:right="-284" w:hanging="567"/>
        <w:rPr>
          <w:rFonts w:ascii="Garamond" w:hAnsi="Garamond" w:cs="Courier New"/>
          <w:noProof/>
        </w:rPr>
      </w:pPr>
      <w:r w:rsidRPr="000739DA">
        <w:rPr>
          <w:rFonts w:ascii="Garamond" w:hAnsi="Garamond" w:cs="Courier New"/>
          <w:noProof/>
        </w:rPr>
        <w:t>tous nos actes manqués, comme toutes nos paroles qui achoppent, sont des paroles qui avouent et des actes qui réus</w:t>
      </w:r>
      <w:r w:rsidRPr="000739DA">
        <w:rPr>
          <w:rFonts w:ascii="Garamond" w:hAnsi="Garamond" w:cs="Courier New"/>
          <w:noProof/>
        </w:rPr>
        <w:softHyphen/>
        <w:t xml:space="preserve">sissent, </w:t>
      </w:r>
    </w:p>
    <w:p w:rsidR="001E4D2F" w:rsidRPr="000739DA" w:rsidRDefault="00E33092" w:rsidP="000739DA">
      <w:pPr>
        <w:ind w:right="-284" w:hanging="567"/>
        <w:rPr>
          <w:rFonts w:ascii="Garamond" w:hAnsi="Garamond" w:cs="Courier New"/>
          <w:noProof/>
        </w:rPr>
      </w:pPr>
      <w:r w:rsidRPr="000739DA">
        <w:rPr>
          <w:rFonts w:ascii="Garamond" w:hAnsi="Garamond" w:cs="Courier New"/>
          <w:noProof/>
        </w:rPr>
        <w:t>qui réussissent justement dans le sens de cette révélation d</w:t>
      </w:r>
      <w:r w:rsidR="00720B03">
        <w:rPr>
          <w:rFonts w:ascii="Garamond" w:hAnsi="Garamond" w:cs="Courier New"/>
          <w:noProof/>
        </w:rPr>
        <w:t>’</w:t>
      </w:r>
      <w:r w:rsidRPr="000739DA">
        <w:rPr>
          <w:rFonts w:ascii="Garamond" w:hAnsi="Garamond" w:cs="Courier New"/>
          <w:noProof/>
        </w:rPr>
        <w:t>une vérité qui est là, par</w:t>
      </w:r>
      <w:r w:rsidR="00597C53">
        <w:rPr>
          <w:rFonts w:ascii="Garamond" w:hAnsi="Garamond" w:cs="Courier New"/>
          <w:noProof/>
        </w:rPr>
        <w:t>-</w:t>
      </w:r>
      <w:r w:rsidRPr="000739DA">
        <w:rPr>
          <w:rFonts w:ascii="Garamond" w:hAnsi="Garamond" w:cs="Courier New"/>
          <w:noProof/>
        </w:rPr>
        <w:t xml:space="preserve">derrière essentiellement. </w:t>
      </w:r>
    </w:p>
    <w:p w:rsidR="001E4D2F" w:rsidRPr="000739DA" w:rsidRDefault="001E4D2F" w:rsidP="000739DA">
      <w:pPr>
        <w:ind w:right="-284" w:hanging="567"/>
        <w:rPr>
          <w:rFonts w:ascii="Garamond" w:hAnsi="Garamond" w:cs="Courier New"/>
          <w:noProof/>
        </w:rPr>
      </w:pPr>
    </w:p>
    <w:p w:rsidR="00597C53" w:rsidRDefault="00E33092" w:rsidP="000739DA">
      <w:pPr>
        <w:ind w:right="-284" w:hanging="567"/>
        <w:rPr>
          <w:rFonts w:ascii="Garamond" w:hAnsi="Garamond" w:cs="Courier New"/>
          <w:noProof/>
        </w:rPr>
      </w:pPr>
      <w:r w:rsidRPr="00597C53">
        <w:rPr>
          <w:rFonts w:ascii="Garamond" w:hAnsi="Garamond" w:cs="Courier New"/>
          <w:i/>
          <w:noProof/>
        </w:rPr>
        <w:t>C</w:t>
      </w:r>
      <w:r w:rsidR="00720B03">
        <w:rPr>
          <w:rFonts w:ascii="Garamond" w:hAnsi="Garamond" w:cs="Courier New"/>
          <w:i/>
          <w:noProof/>
        </w:rPr>
        <w:t>’</w:t>
      </w:r>
      <w:r w:rsidRPr="00597C53">
        <w:rPr>
          <w:rFonts w:ascii="Garamond" w:hAnsi="Garamond" w:cs="Courier New"/>
          <w:i/>
          <w:noProof/>
        </w:rPr>
        <w:t>est cela qu</w:t>
      </w:r>
      <w:r w:rsidR="00720B03">
        <w:rPr>
          <w:rFonts w:ascii="Garamond" w:hAnsi="Garamond" w:cs="Courier New"/>
          <w:i/>
          <w:noProof/>
        </w:rPr>
        <w:t>’</w:t>
      </w:r>
      <w:r w:rsidRPr="00597C53">
        <w:rPr>
          <w:rFonts w:ascii="Garamond" w:hAnsi="Garamond" w:cs="Courier New"/>
          <w:i/>
          <w:noProof/>
        </w:rPr>
        <w:t xml:space="preserve">implique la pensée </w:t>
      </w:r>
      <w:r w:rsidR="001E4D2F" w:rsidRPr="00597C53">
        <w:rPr>
          <w:rFonts w:ascii="Garamond" w:hAnsi="Garamond" w:cs="Courier New"/>
          <w:i/>
          <w:noProof/>
        </w:rPr>
        <w:t>freud</w:t>
      </w:r>
      <w:r w:rsidRPr="00597C53">
        <w:rPr>
          <w:rFonts w:ascii="Garamond" w:hAnsi="Garamond" w:cs="Courier New"/>
          <w:i/>
          <w:noProof/>
        </w:rPr>
        <w:t>ienne. Si la découverte de</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w:t>
      </w:r>
      <w:r w:rsidRPr="00597C53">
        <w:rPr>
          <w:rFonts w:ascii="Garamond" w:hAnsi="Garamond" w:cs="Courier New"/>
          <w:i/>
          <w:noProof/>
        </w:rPr>
        <w:t>a un sens, c</w:t>
      </w:r>
      <w:r w:rsidR="00720B03">
        <w:rPr>
          <w:rFonts w:ascii="Garamond" w:hAnsi="Garamond" w:cs="Courier New"/>
          <w:i/>
          <w:noProof/>
        </w:rPr>
        <w:t>’</w:t>
      </w:r>
      <w:r w:rsidRPr="00597C53">
        <w:rPr>
          <w:rFonts w:ascii="Garamond" w:hAnsi="Garamond" w:cs="Courier New"/>
          <w:i/>
          <w:noProof/>
        </w:rPr>
        <w:t>est celui</w:t>
      </w:r>
      <w:r w:rsidR="00597C53" w:rsidRPr="00597C53">
        <w:rPr>
          <w:rFonts w:ascii="Garamond" w:hAnsi="Garamond" w:cs="Courier New"/>
          <w:i/>
          <w:noProof/>
        </w:rPr>
        <w:t>-</w:t>
      </w:r>
      <w:r w:rsidRPr="00597C53">
        <w:rPr>
          <w:rFonts w:ascii="Garamond" w:hAnsi="Garamond" w:cs="Courier New"/>
          <w:i/>
          <w:noProof/>
        </w:rPr>
        <w:t>là</w:t>
      </w:r>
      <w:r w:rsidR="00597C53">
        <w:rPr>
          <w:rFonts w:ascii="Garamond" w:hAnsi="Garamond" w:cs="Courier New"/>
          <w:i/>
          <w:noProof/>
        </w:rPr>
        <w:t> </w:t>
      </w:r>
      <w:r w:rsidR="00597C53">
        <w:rPr>
          <w:rFonts w:ascii="Garamond" w:hAnsi="Garamond" w:cs="Courier New"/>
          <w:noProof/>
        </w:rPr>
        <w:t>:</w:t>
      </w:r>
      <w:r w:rsidRPr="000739DA">
        <w:rPr>
          <w:rFonts w:ascii="Garamond" w:hAnsi="Garamond" w:cs="Courier New"/>
          <w:noProof/>
        </w:rPr>
        <w:t xml:space="preserve"> </w:t>
      </w:r>
      <w:r w:rsidR="00597C53">
        <w:rPr>
          <w:rFonts w:ascii="Garamond" w:hAnsi="Garamond"/>
          <w:i/>
          <w:noProof/>
          <w:color w:val="0000CC"/>
        </w:rPr>
        <w:t>l</w:t>
      </w:r>
      <w:r w:rsidRPr="000739DA">
        <w:rPr>
          <w:rFonts w:ascii="Garamond" w:hAnsi="Garamond"/>
          <w:i/>
          <w:noProof/>
          <w:color w:val="0000CC"/>
        </w:rPr>
        <w:t>a vérité rattrape l</w:t>
      </w:r>
      <w:r w:rsidR="00720B03">
        <w:rPr>
          <w:rFonts w:ascii="Garamond" w:hAnsi="Garamond"/>
          <w:i/>
          <w:noProof/>
          <w:color w:val="0000CC"/>
        </w:rPr>
        <w:t>’</w:t>
      </w:r>
      <w:r w:rsidRPr="000739DA">
        <w:rPr>
          <w:rFonts w:ascii="Garamond" w:hAnsi="Garamond"/>
          <w:i/>
          <w:noProof/>
          <w:color w:val="0000CC"/>
        </w:rPr>
        <w:t>erreur au collet dans la méprise</w:t>
      </w:r>
      <w:r w:rsidR="00597C53">
        <w:rPr>
          <w:rFonts w:ascii="Garamond" w:hAnsi="Garamond" w:cs="Courier New"/>
          <w:noProof/>
        </w:rPr>
        <w:t>.</w:t>
      </w:r>
      <w:r w:rsidRPr="000739DA">
        <w:rPr>
          <w:rFonts w:ascii="Garamond" w:hAnsi="Garamond" w:cs="Courier New"/>
          <w:noProof/>
        </w:rPr>
        <w:t xml:space="preserve"> </w:t>
      </w:r>
    </w:p>
    <w:p w:rsidR="001E4D2F" w:rsidRPr="000739DA" w:rsidRDefault="001E4D2F" w:rsidP="000739DA">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dis</w:t>
      </w:r>
      <w:r w:rsidRPr="000739DA">
        <w:rPr>
          <w:rFonts w:ascii="Garamond" w:hAnsi="Garamond" w:cs="Courier New"/>
          <w:noProof/>
        </w:rPr>
        <w:t> :</w:t>
      </w:r>
      <w:r w:rsidR="00E33092" w:rsidRPr="000739DA">
        <w:rPr>
          <w:rFonts w:ascii="Garamond" w:hAnsi="Garamond" w:cs="Courier New"/>
          <w:noProof/>
        </w:rPr>
        <w:t xml:space="preserve"> dans la pensée </w:t>
      </w:r>
      <w:r w:rsidRPr="000739DA">
        <w:rPr>
          <w:rFonts w:ascii="Garamond" w:hAnsi="Garamond" w:cs="Courier New"/>
          <w:noProof/>
        </w:rPr>
        <w:t>freud</w:t>
      </w:r>
      <w:r w:rsidR="00E33092" w:rsidRPr="000739DA">
        <w:rPr>
          <w:rFonts w:ascii="Garamond" w:hAnsi="Garamond" w:cs="Courier New"/>
          <w:noProof/>
        </w:rPr>
        <w:t>ienne, car vous allez voir les conséquences si vous n</w:t>
      </w:r>
      <w:r w:rsidR="00720B03">
        <w:rPr>
          <w:rFonts w:ascii="Garamond" w:hAnsi="Garamond" w:cs="Courier New"/>
          <w:noProof/>
        </w:rPr>
        <w:t>’</w:t>
      </w:r>
      <w:r w:rsidR="00E33092" w:rsidRPr="000739DA">
        <w:rPr>
          <w:rFonts w:ascii="Garamond" w:hAnsi="Garamond" w:cs="Courier New"/>
          <w:noProof/>
        </w:rPr>
        <w:t xml:space="preserve">admettez pas ce que je suis en train de vous dire. </w:t>
      </w:r>
    </w:p>
    <w:p w:rsidR="00597C53" w:rsidRDefault="00E33092" w:rsidP="00597C53">
      <w:pPr>
        <w:ind w:right="-284" w:hanging="567"/>
        <w:rPr>
          <w:rFonts w:ascii="Garamond" w:hAnsi="Garamond" w:cs="Courier New"/>
          <w:noProof/>
        </w:rPr>
      </w:pPr>
      <w:r w:rsidRPr="000739DA">
        <w:rPr>
          <w:rFonts w:ascii="Garamond" w:hAnsi="Garamond" w:cs="Courier New"/>
          <w:noProof/>
        </w:rPr>
        <w:t xml:space="preserve">Dans la pensée </w:t>
      </w:r>
      <w:r w:rsidR="001E4D2F" w:rsidRPr="000739DA">
        <w:rPr>
          <w:rFonts w:ascii="Garamond" w:hAnsi="Garamond" w:cs="Courier New"/>
          <w:noProof/>
        </w:rPr>
        <w:t>freud</w:t>
      </w:r>
      <w:r w:rsidRPr="000739DA">
        <w:rPr>
          <w:rFonts w:ascii="Garamond" w:hAnsi="Garamond" w:cs="Courier New"/>
          <w:noProof/>
        </w:rPr>
        <w:t xml:space="preserve">ienne, </w:t>
      </w:r>
      <w:r w:rsidRPr="000739DA">
        <w:rPr>
          <w:rFonts w:ascii="Garamond" w:hAnsi="Garamond"/>
          <w:i/>
          <w:noProof/>
          <w:color w:val="0000CC"/>
        </w:rPr>
        <w:t>un sens plus vrai, plus pur, se manifeste</w:t>
      </w:r>
      <w:r w:rsidRPr="000739DA">
        <w:rPr>
          <w:rFonts w:ascii="Garamond" w:hAnsi="Garamond" w:cs="Courier New"/>
          <w:noProof/>
        </w:rPr>
        <w:t xml:space="preserve"> à l</w:t>
      </w:r>
      <w:r w:rsidR="00720B03">
        <w:rPr>
          <w:rFonts w:ascii="Garamond" w:hAnsi="Garamond" w:cs="Courier New"/>
          <w:noProof/>
        </w:rPr>
        <w:t>’</w:t>
      </w:r>
      <w:r w:rsidRPr="000739DA">
        <w:rPr>
          <w:rFonts w:ascii="Garamond" w:hAnsi="Garamond" w:cs="Courier New"/>
          <w:noProof/>
        </w:rPr>
        <w:t xml:space="preserve">intérieur de </w:t>
      </w:r>
      <w:r w:rsidRPr="000739DA">
        <w:rPr>
          <w:rFonts w:ascii="Garamond" w:hAnsi="Garamond"/>
          <w:i/>
          <w:noProof/>
        </w:rPr>
        <w:t>ce quelque chose</w:t>
      </w:r>
      <w:r w:rsidRPr="000739DA">
        <w:rPr>
          <w:rFonts w:ascii="Garamond" w:hAnsi="Garamond" w:cs="Courier New"/>
          <w:noProof/>
        </w:rPr>
        <w:t xml:space="preserve"> de plus ou moins confus</w:t>
      </w:r>
      <w:r w:rsidR="00597C53">
        <w:rPr>
          <w:rFonts w:ascii="Garamond" w:hAnsi="Garamond" w:cs="Courier New"/>
          <w:noProof/>
        </w:rPr>
        <w:t xml:space="preserve">, </w:t>
      </w:r>
    </w:p>
    <w:p w:rsidR="00597C53" w:rsidRDefault="00E33092" w:rsidP="000739DA">
      <w:pPr>
        <w:ind w:right="-284" w:hanging="567"/>
        <w:rPr>
          <w:rFonts w:ascii="Garamond" w:hAnsi="Garamond" w:cs="Courier New"/>
          <w:noProof/>
        </w:rPr>
      </w:pPr>
      <w:r w:rsidRPr="000739DA">
        <w:rPr>
          <w:rFonts w:ascii="Garamond" w:hAnsi="Garamond" w:cs="Courier New"/>
          <w:noProof/>
        </w:rPr>
        <w:t>que vous appeliez cela associations libres, images du rêve, symptômes de quelque chose</w:t>
      </w:r>
      <w:r w:rsidR="00597C53">
        <w:rPr>
          <w:rFonts w:ascii="Garamond" w:hAnsi="Garamond" w:cs="Courier New"/>
          <w:noProof/>
        </w:rPr>
        <w:t xml:space="preserve">, </w:t>
      </w:r>
      <w:r w:rsidRPr="000739DA">
        <w:rPr>
          <w:rFonts w:ascii="Garamond" w:hAnsi="Garamond"/>
          <w:i/>
          <w:noProof/>
          <w:color w:val="0000CC"/>
        </w:rPr>
        <w:t>qui est une parole</w:t>
      </w:r>
      <w:r w:rsidRPr="000739DA">
        <w:rPr>
          <w:rFonts w:ascii="Garamond" w:hAnsi="Garamond" w:cs="Courier New"/>
          <w:noProof/>
        </w:rPr>
        <w:t xml:space="preserve"> en ce sens que c</w:t>
      </w:r>
      <w:r w:rsidR="00720B03">
        <w:rPr>
          <w:rFonts w:ascii="Garamond" w:hAnsi="Garamond" w:cs="Courier New"/>
          <w:noProof/>
        </w:rPr>
        <w:t>’</w:t>
      </w:r>
      <w:r w:rsidRPr="000739DA">
        <w:rPr>
          <w:rFonts w:ascii="Garamond" w:hAnsi="Garamond" w:cs="Courier New"/>
          <w:noProof/>
        </w:rPr>
        <w:t xml:space="preserve">est elle </w:t>
      </w:r>
    </w:p>
    <w:p w:rsidR="006A74BB" w:rsidRDefault="00E33092" w:rsidP="000739DA">
      <w:pPr>
        <w:ind w:right="-284" w:hanging="567"/>
        <w:rPr>
          <w:rFonts w:ascii="Garamond" w:hAnsi="Garamond" w:cs="Courier New"/>
          <w:noProof/>
        </w:rPr>
      </w:pPr>
      <w:r w:rsidRPr="000739DA">
        <w:rPr>
          <w:rFonts w:ascii="Garamond" w:hAnsi="Garamond"/>
          <w:i/>
          <w:noProof/>
          <w:color w:val="0000CC"/>
        </w:rPr>
        <w:t>qui</w:t>
      </w:r>
      <w:r w:rsidR="004F3637" w:rsidRPr="000739DA">
        <w:rPr>
          <w:rFonts w:ascii="Garamond" w:hAnsi="Garamond"/>
          <w:i/>
          <w:noProof/>
          <w:color w:val="0000CC"/>
        </w:rPr>
        <w:t xml:space="preserve"> </w:t>
      </w:r>
      <w:r w:rsidRPr="000739DA">
        <w:rPr>
          <w:rFonts w:ascii="Garamond" w:hAnsi="Garamond"/>
          <w:i/>
          <w:noProof/>
          <w:color w:val="0000CC"/>
        </w:rPr>
        <w:t>apporte</w:t>
      </w:r>
      <w:r w:rsidR="004F3637" w:rsidRPr="000739DA">
        <w:rPr>
          <w:rFonts w:ascii="Garamond" w:hAnsi="Garamond"/>
          <w:i/>
          <w:noProof/>
          <w:color w:val="0000CC"/>
        </w:rPr>
        <w:t xml:space="preserve"> </w:t>
      </w:r>
      <w:r w:rsidR="001E4D2F" w:rsidRPr="000739DA">
        <w:rPr>
          <w:rFonts w:ascii="Garamond" w:hAnsi="Garamond"/>
          <w:i/>
          <w:noProof/>
          <w:color w:val="0000CC"/>
        </w:rPr>
        <w:t>la vérité</w:t>
      </w:r>
      <w:r w:rsidRPr="000739DA">
        <w:rPr>
          <w:rFonts w:ascii="Garamond" w:hAnsi="Garamond"/>
          <w:i/>
          <w:noProof/>
          <w:color w:val="0000CC"/>
        </w:rPr>
        <w:t>,</w:t>
      </w:r>
      <w:r w:rsidRPr="000739DA">
        <w:rPr>
          <w:rFonts w:ascii="Garamond" w:hAnsi="Garamond" w:cs="Courier New"/>
          <w:noProof/>
        </w:rPr>
        <w:t xml:space="preserve"> et qu</w:t>
      </w:r>
      <w:r w:rsidR="00720B03">
        <w:rPr>
          <w:rFonts w:ascii="Garamond" w:hAnsi="Garamond" w:cs="Courier New"/>
          <w:noProof/>
        </w:rPr>
        <w:t>’</w:t>
      </w:r>
      <w:r w:rsidRPr="000739DA">
        <w:rPr>
          <w:rFonts w:ascii="Garamond" w:hAnsi="Garamond" w:cs="Courier New"/>
          <w:noProof/>
        </w:rPr>
        <w:t xml:space="preserve">elle est </w:t>
      </w:r>
      <w:r w:rsidRPr="000739DA">
        <w:rPr>
          <w:rFonts w:ascii="Garamond" w:hAnsi="Garamond"/>
          <w:i/>
          <w:noProof/>
          <w:color w:val="0000CC"/>
        </w:rPr>
        <w:t>dans le symptôme</w:t>
      </w:r>
      <w:r w:rsidRPr="000739DA">
        <w:rPr>
          <w:rFonts w:ascii="Garamond" w:hAnsi="Garamond"/>
          <w:noProof/>
          <w:color w:val="0000CC"/>
        </w:rPr>
        <w:t xml:space="preserve">, </w:t>
      </w:r>
      <w:r w:rsidRPr="000739DA">
        <w:rPr>
          <w:rFonts w:ascii="Garamond" w:hAnsi="Garamond"/>
          <w:i/>
          <w:noProof/>
          <w:color w:val="0000CC"/>
        </w:rPr>
        <w:t>dans la suite des images du rêve</w:t>
      </w:r>
      <w:r w:rsidRPr="000739DA">
        <w:rPr>
          <w:rFonts w:ascii="Garamond" w:hAnsi="Garamond" w:cs="Courier New"/>
          <w:noProof/>
        </w:rPr>
        <w:t>.</w:t>
      </w:r>
      <w:r w:rsidR="00026DBF">
        <w:rPr>
          <w:rFonts w:ascii="Garamond" w:hAnsi="Garamond" w:cs="Courier New"/>
          <w:noProof/>
        </w:rPr>
        <w:t xml:space="preserve"> </w:t>
      </w:r>
      <w:r w:rsidRPr="000739DA">
        <w:rPr>
          <w:rFonts w:ascii="Garamond" w:hAnsi="Garamond" w:cs="Courier New"/>
          <w:noProof/>
        </w:rPr>
        <w:t xml:space="preserve">Ceci est exprimé dans </w:t>
      </w:r>
      <w:r w:rsidR="00C166DD" w:rsidRPr="000739DA">
        <w:rPr>
          <w:rFonts w:ascii="Garamond" w:hAnsi="Garamond" w:cs="Courier New"/>
          <w:noProof/>
        </w:rPr>
        <w:t>FREUD</w:t>
      </w:r>
      <w:r w:rsidR="001E4D2F" w:rsidRPr="000739DA">
        <w:rPr>
          <w:rFonts w:ascii="Garamond" w:hAnsi="Garamond" w:cs="Courier New"/>
          <w:noProof/>
        </w:rPr>
        <w:t>.</w:t>
      </w:r>
      <w:r w:rsidRPr="000739DA">
        <w:rPr>
          <w:rFonts w:ascii="Garamond" w:hAnsi="Garamond" w:cs="Courier New"/>
          <w:noProof/>
        </w:rPr>
        <w:t xml:space="preserve"> </w:t>
      </w:r>
    </w:p>
    <w:p w:rsidR="00E33092" w:rsidRPr="000739DA" w:rsidRDefault="001E4D2F" w:rsidP="000739DA">
      <w:pPr>
        <w:ind w:right="-284" w:hanging="567"/>
        <w:rPr>
          <w:rFonts w:ascii="Garamond" w:hAnsi="Garamond" w:cs="Courier New"/>
          <w:noProof/>
        </w:rPr>
      </w:pPr>
      <w:r w:rsidRPr="000739DA">
        <w:rPr>
          <w:rFonts w:ascii="Garamond" w:hAnsi="Garamond" w:cs="Courier New"/>
          <w:noProof/>
        </w:rPr>
        <w:t>R</w:t>
      </w:r>
      <w:r w:rsidR="00E33092" w:rsidRPr="000739DA">
        <w:rPr>
          <w:rFonts w:ascii="Garamond" w:hAnsi="Garamond" w:cs="Courier New"/>
          <w:noProof/>
        </w:rPr>
        <w:t xml:space="preserve">elisez, au début du chapitre </w:t>
      </w:r>
      <w:r w:rsidRPr="000739DA">
        <w:rPr>
          <w:rFonts w:ascii="Garamond" w:hAnsi="Garamond"/>
          <w:i/>
          <w:noProof/>
        </w:rPr>
        <w:t>É</w:t>
      </w:r>
      <w:r w:rsidR="00E33092" w:rsidRPr="000739DA">
        <w:rPr>
          <w:rFonts w:ascii="Garamond" w:hAnsi="Garamond"/>
          <w:i/>
          <w:noProof/>
        </w:rPr>
        <w:t>laboration du rêve</w:t>
      </w:r>
      <w:r w:rsidR="00004172" w:rsidRPr="000739DA">
        <w:rPr>
          <w:rFonts w:ascii="Garamond" w:hAnsi="Garamond"/>
          <w:noProof/>
        </w:rPr>
        <w:t xml:space="preserve"> </w:t>
      </w:r>
      <w:r w:rsidR="00004172" w:rsidRPr="00BF6805">
        <w:rPr>
          <w:rFonts w:ascii="Garamond" w:hAnsi="Garamond"/>
          <w:noProof/>
          <w:color w:val="C00000"/>
          <w:sz w:val="16"/>
          <w:szCs w:val="16"/>
        </w:rPr>
        <w:t xml:space="preserve">[ch. </w:t>
      </w:r>
      <w:r w:rsidR="00004172" w:rsidRPr="00BF6805">
        <w:rPr>
          <w:rFonts w:ascii="Garamond" w:hAnsi="Garamond"/>
          <w:noProof/>
          <w:color w:val="C00000"/>
          <w:sz w:val="14"/>
          <w:szCs w:val="14"/>
        </w:rPr>
        <w:t>VI</w:t>
      </w:r>
      <w:r w:rsidR="00004172" w:rsidRPr="00BF6805">
        <w:rPr>
          <w:rFonts w:ascii="Garamond" w:hAnsi="Garamond"/>
          <w:noProof/>
          <w:color w:val="C00000"/>
          <w:sz w:val="16"/>
          <w:szCs w:val="16"/>
        </w:rPr>
        <w:t>]</w:t>
      </w:r>
      <w:r w:rsidRPr="000739DA">
        <w:rPr>
          <w:rFonts w:ascii="Garamond" w:hAnsi="Garamond"/>
          <w:i/>
          <w:noProof/>
        </w:rPr>
        <w:t xml:space="preserve">  </w:t>
      </w:r>
      <w:r w:rsidRPr="000739DA">
        <w:rPr>
          <w:rFonts w:ascii="Garamond" w:hAnsi="Garamond"/>
          <w:noProof/>
        </w:rPr>
        <w:t> </w:t>
      </w:r>
      <w:r w:rsidRPr="000739DA">
        <w:rPr>
          <w:rFonts w:ascii="Garamond" w:hAnsi="Garamond" w:cs="Courier New"/>
          <w:noProof/>
        </w:rPr>
        <w:t>:</w:t>
      </w:r>
    </w:p>
    <w:p w:rsidR="001E4D2F" w:rsidRPr="000739DA" w:rsidRDefault="001E4D2F" w:rsidP="000739DA">
      <w:pPr>
        <w:ind w:right="-284" w:hanging="567"/>
        <w:rPr>
          <w:rFonts w:ascii="Garamond" w:hAnsi="Garamond" w:cs="Courier New"/>
          <w:noProof/>
        </w:rPr>
      </w:pPr>
    </w:p>
    <w:p w:rsidR="00E33092" w:rsidRPr="000739DA" w:rsidRDefault="00E33092" w:rsidP="00BF6805">
      <w:pPr>
        <w:ind w:right="-284"/>
        <w:rPr>
          <w:rFonts w:ascii="Garamond" w:hAnsi="Garamond" w:cs="Courier New"/>
          <w:noProof/>
        </w:rPr>
      </w:pPr>
      <w:r w:rsidRPr="000739DA">
        <w:rPr>
          <w:rFonts w:ascii="Garamond" w:hAnsi="Garamond" w:cs="Courier New"/>
          <w:noProof/>
        </w:rPr>
        <w:t xml:space="preserve">« </w:t>
      </w:r>
      <w:r w:rsidRPr="000739DA">
        <w:rPr>
          <w:rFonts w:ascii="Garamond" w:hAnsi="Garamond"/>
          <w:i/>
          <w:noProof/>
        </w:rPr>
        <w:t>Un rêve</w:t>
      </w:r>
      <w:r w:rsidR="001E4D2F" w:rsidRPr="000739DA">
        <w:rPr>
          <w:rFonts w:ascii="Garamond" w:hAnsi="Garamond" w:cs="Courier New"/>
          <w:noProof/>
        </w:rPr>
        <w:t xml:space="preserve"> </w:t>
      </w:r>
      <w:r w:rsidR="00BF6805">
        <w:rPr>
          <w:rFonts w:ascii="Garamond" w:hAnsi="Garamond" w:cs="Courier New"/>
          <w:noProof/>
        </w:rPr>
        <w:t>-</w:t>
      </w:r>
      <w:r w:rsidRPr="000739DA">
        <w:rPr>
          <w:rFonts w:ascii="Garamond" w:hAnsi="Garamond" w:cs="Courier New"/>
          <w:noProof/>
        </w:rPr>
        <w:t xml:space="preserve"> </w:t>
      </w:r>
      <w:r w:rsidRPr="00BF6805">
        <w:rPr>
          <w:rFonts w:ascii="Garamond" w:hAnsi="Garamond" w:cs="Courier New"/>
          <w:noProof/>
          <w:sz w:val="16"/>
          <w:szCs w:val="16"/>
        </w:rPr>
        <w:t>dit</w:t>
      </w:r>
      <w:r w:rsidR="00BF6805" w:rsidRPr="00BF6805">
        <w:rPr>
          <w:rFonts w:ascii="Garamond" w:hAnsi="Garamond" w:cs="Courier New"/>
          <w:noProof/>
          <w:sz w:val="16"/>
          <w:szCs w:val="16"/>
        </w:rPr>
        <w:t>-</w:t>
      </w:r>
      <w:r w:rsidRPr="00BF6805">
        <w:rPr>
          <w:rFonts w:ascii="Garamond" w:hAnsi="Garamond" w:cs="Courier New"/>
          <w:noProof/>
          <w:sz w:val="16"/>
          <w:szCs w:val="16"/>
        </w:rPr>
        <w:t>il</w:t>
      </w:r>
      <w:r w:rsidR="001E4D2F" w:rsidRPr="000739DA">
        <w:rPr>
          <w:rFonts w:ascii="Garamond" w:hAnsi="Garamond" w:cs="Courier New"/>
          <w:noProof/>
        </w:rPr>
        <w:t xml:space="preserve"> </w:t>
      </w:r>
      <w:r w:rsidR="00BF6805">
        <w:rPr>
          <w:rFonts w:ascii="Garamond" w:hAnsi="Garamond" w:cs="Courier New"/>
          <w:noProof/>
        </w:rPr>
        <w:t>-</w:t>
      </w:r>
      <w:r w:rsidRPr="000739DA">
        <w:rPr>
          <w:rFonts w:ascii="Garamond" w:hAnsi="Garamond" w:cs="Courier New"/>
          <w:noProof/>
        </w:rPr>
        <w:t xml:space="preserve"> </w:t>
      </w:r>
      <w:r w:rsidRPr="000739DA">
        <w:rPr>
          <w:rFonts w:ascii="Garamond" w:hAnsi="Garamond"/>
          <w:i/>
          <w:noProof/>
        </w:rPr>
        <w:t>c</w:t>
      </w:r>
      <w:r w:rsidR="00720B03">
        <w:rPr>
          <w:rFonts w:ascii="Garamond" w:hAnsi="Garamond"/>
          <w:i/>
          <w:noProof/>
        </w:rPr>
        <w:t>’</w:t>
      </w:r>
      <w:r w:rsidRPr="000739DA">
        <w:rPr>
          <w:rFonts w:ascii="Garamond" w:hAnsi="Garamond"/>
          <w:i/>
          <w:noProof/>
        </w:rPr>
        <w:t>est une phrase, c</w:t>
      </w:r>
      <w:r w:rsidR="00720B03">
        <w:rPr>
          <w:rFonts w:ascii="Garamond" w:hAnsi="Garamond"/>
          <w:i/>
          <w:noProof/>
        </w:rPr>
        <w:t>’</w:t>
      </w:r>
      <w:r w:rsidRPr="000739DA">
        <w:rPr>
          <w:rFonts w:ascii="Garamond" w:hAnsi="Garamond"/>
          <w:i/>
          <w:noProof/>
        </w:rPr>
        <w:t>est un rébus</w:t>
      </w:r>
      <w:r w:rsidR="001E4D2F" w:rsidRPr="000739DA">
        <w:rPr>
          <w:rFonts w:ascii="Garamond" w:hAnsi="Garamond" w:cs="Courier New"/>
          <w:noProof/>
        </w:rPr>
        <w:t xml:space="preserve">…  </w:t>
      </w:r>
      <w:r w:rsidRPr="000739DA">
        <w:rPr>
          <w:rFonts w:ascii="Garamond" w:hAnsi="Garamond" w:cs="Courier New"/>
          <w:noProof/>
        </w:rPr>
        <w:t>»</w:t>
      </w:r>
    </w:p>
    <w:p w:rsidR="00026DBF" w:rsidRPr="003662C9" w:rsidRDefault="00F122D0" w:rsidP="00BF6805">
      <w:pPr>
        <w:ind w:right="-284"/>
        <w:rPr>
          <w:rFonts w:ascii="Garamond" w:hAnsi="Garamond"/>
          <w:i/>
          <w:color w:val="C00000"/>
          <w:sz w:val="18"/>
          <w:szCs w:val="18"/>
          <w:lang w:val="en-US"/>
        </w:rPr>
      </w:pPr>
      <w:r w:rsidRPr="003662C9">
        <w:rPr>
          <w:rFonts w:ascii="Garamond" w:hAnsi="Garamond" w:cs="Courier New"/>
          <w:noProof/>
          <w:color w:val="C00000"/>
          <w:sz w:val="18"/>
          <w:szCs w:val="18"/>
          <w:lang w:val="en-US"/>
        </w:rPr>
        <w:t>[</w:t>
      </w:r>
      <w:r w:rsidRPr="003662C9">
        <w:rPr>
          <w:rFonts w:ascii="Garamond" w:hAnsi="Garamond"/>
          <w:i/>
          <w:color w:val="C00000"/>
          <w:sz w:val="18"/>
          <w:szCs w:val="18"/>
          <w:lang w:val="en-US"/>
        </w:rPr>
        <w:t xml:space="preserve">Ein solches Bilderrätsel </w:t>
      </w:r>
      <w:proofErr w:type="gramStart"/>
      <w:r w:rsidRPr="003662C9">
        <w:rPr>
          <w:rFonts w:ascii="Garamond" w:hAnsi="Garamond"/>
          <w:i/>
          <w:color w:val="C00000"/>
          <w:sz w:val="18"/>
          <w:szCs w:val="18"/>
          <w:lang w:val="en-US"/>
        </w:rPr>
        <w:t>ist</w:t>
      </w:r>
      <w:proofErr w:type="gramEnd"/>
      <w:r w:rsidRPr="003662C9">
        <w:rPr>
          <w:rFonts w:ascii="Garamond" w:hAnsi="Garamond"/>
          <w:i/>
          <w:color w:val="C00000"/>
          <w:sz w:val="18"/>
          <w:szCs w:val="18"/>
          <w:lang w:val="en-US"/>
        </w:rPr>
        <w:t xml:space="preserve"> nun der Traum, und unsere Vorgänger auf dem Gebiete der Traumdeutung haben den Fehler begangen, </w:t>
      </w:r>
    </w:p>
    <w:p w:rsidR="001E4D2F" w:rsidRPr="003662C9" w:rsidRDefault="00026DBF" w:rsidP="00BF6805">
      <w:pPr>
        <w:ind w:right="-284"/>
        <w:rPr>
          <w:rFonts w:ascii="Garamond" w:hAnsi="Garamond" w:cs="Courier New"/>
          <w:noProof/>
          <w:color w:val="C00000"/>
          <w:sz w:val="18"/>
          <w:szCs w:val="18"/>
          <w:lang w:val="en-US"/>
        </w:rPr>
      </w:pPr>
      <w:r w:rsidRPr="003662C9">
        <w:rPr>
          <w:rFonts w:ascii="Garamond" w:hAnsi="Garamond"/>
          <w:i/>
          <w:color w:val="C00000"/>
          <w:sz w:val="18"/>
          <w:szCs w:val="18"/>
          <w:lang w:val="en-US"/>
        </w:rPr>
        <w:t xml:space="preserve"> </w:t>
      </w:r>
      <w:proofErr w:type="gramStart"/>
      <w:r w:rsidR="00F122D0" w:rsidRPr="003662C9">
        <w:rPr>
          <w:rFonts w:ascii="Garamond" w:hAnsi="Garamond"/>
          <w:i/>
          <w:color w:val="C00000"/>
          <w:sz w:val="18"/>
          <w:szCs w:val="18"/>
          <w:lang w:val="en-US"/>
        </w:rPr>
        <w:t>den</w:t>
      </w:r>
      <w:proofErr w:type="gramEnd"/>
      <w:r w:rsidR="00F122D0" w:rsidRPr="003662C9">
        <w:rPr>
          <w:rFonts w:ascii="Garamond" w:hAnsi="Garamond"/>
          <w:i/>
          <w:color w:val="C00000"/>
          <w:sz w:val="18"/>
          <w:szCs w:val="18"/>
          <w:lang w:val="en-US"/>
        </w:rPr>
        <w:t xml:space="preserve"> Rebus als zeichnerische </w:t>
      </w:r>
      <w:r w:rsidR="00BF6805" w:rsidRPr="003662C9">
        <w:rPr>
          <w:rFonts w:ascii="Garamond" w:hAnsi="Garamond"/>
          <w:i/>
          <w:color w:val="C00000"/>
          <w:sz w:val="18"/>
          <w:szCs w:val="18"/>
          <w:lang w:val="en-US"/>
        </w:rPr>
        <w:t xml:space="preserve"> </w:t>
      </w:r>
      <w:r w:rsidR="00F122D0" w:rsidRPr="003662C9">
        <w:rPr>
          <w:rFonts w:ascii="Garamond" w:hAnsi="Garamond"/>
          <w:i/>
          <w:color w:val="C00000"/>
          <w:sz w:val="18"/>
          <w:szCs w:val="18"/>
          <w:lang w:val="en-US"/>
        </w:rPr>
        <w:t xml:space="preserve">Komposition zu beurteilen. </w:t>
      </w:r>
      <w:proofErr w:type="gramStart"/>
      <w:r w:rsidR="00F122D0" w:rsidRPr="003662C9">
        <w:rPr>
          <w:rFonts w:ascii="Garamond" w:hAnsi="Garamond"/>
          <w:i/>
          <w:color w:val="C00000"/>
          <w:sz w:val="18"/>
          <w:szCs w:val="18"/>
          <w:lang w:val="en-US"/>
        </w:rPr>
        <w:t>Als</w:t>
      </w:r>
      <w:proofErr w:type="gramEnd"/>
      <w:r w:rsidR="00F122D0" w:rsidRPr="003662C9">
        <w:rPr>
          <w:rFonts w:ascii="Garamond" w:hAnsi="Garamond"/>
          <w:i/>
          <w:color w:val="C00000"/>
          <w:sz w:val="18"/>
          <w:szCs w:val="18"/>
          <w:lang w:val="en-US"/>
        </w:rPr>
        <w:t xml:space="preserve"> solche erschien er ihnen unsinnig und wertlos.</w:t>
      </w:r>
      <w:r w:rsidR="00F122D0" w:rsidRPr="003662C9">
        <w:rPr>
          <w:rFonts w:ascii="Garamond" w:hAnsi="Garamond" w:cs="Courier New"/>
          <w:noProof/>
          <w:color w:val="C00000"/>
          <w:sz w:val="18"/>
          <w:szCs w:val="18"/>
          <w:lang w:val="en-US"/>
        </w:rPr>
        <w:t>]</w:t>
      </w:r>
    </w:p>
    <w:p w:rsidR="00F122D0" w:rsidRPr="003662C9" w:rsidRDefault="00F122D0" w:rsidP="000739DA">
      <w:pPr>
        <w:ind w:right="-284" w:hanging="567"/>
        <w:rPr>
          <w:rFonts w:ascii="Garamond" w:hAnsi="Garamond" w:cs="Courier New"/>
          <w:noProof/>
          <w:color w:val="C00000"/>
          <w:lang w:val="en-US"/>
        </w:rPr>
      </w:pPr>
    </w:p>
    <w:p w:rsidR="00BF6805" w:rsidRDefault="00E33092" w:rsidP="000739DA">
      <w:pPr>
        <w:ind w:right="-284" w:hanging="567"/>
        <w:rPr>
          <w:rFonts w:ascii="Garamond" w:hAnsi="Garamond" w:cs="Courier New"/>
          <w:noProof/>
        </w:rPr>
      </w:pPr>
      <w:r w:rsidRPr="000739DA">
        <w:rPr>
          <w:rFonts w:ascii="Garamond" w:hAnsi="Garamond" w:cs="Courier New"/>
          <w:noProof/>
        </w:rPr>
        <w:t xml:space="preserve">Il y a </w:t>
      </w:r>
      <w:r w:rsidR="00BF6805" w:rsidRPr="00BF6805">
        <w:rPr>
          <w:rFonts w:ascii="Garamond" w:hAnsi="Garamond" w:cs="Courier New"/>
          <w:noProof/>
          <w:sz w:val="16"/>
          <w:szCs w:val="16"/>
        </w:rPr>
        <w:t>50</w:t>
      </w:r>
      <w:r w:rsidRPr="000739DA">
        <w:rPr>
          <w:rFonts w:ascii="Garamond" w:hAnsi="Garamond" w:cs="Courier New"/>
          <w:noProof/>
        </w:rPr>
        <w:t xml:space="preserve"> pages de </w:t>
      </w:r>
      <w:r w:rsidRPr="000739DA">
        <w:rPr>
          <w:rFonts w:ascii="Garamond" w:hAnsi="Garamond"/>
          <w:i/>
          <w:noProof/>
        </w:rPr>
        <w:t>La Science des rêves</w:t>
      </w:r>
      <w:r w:rsidRPr="000739DA">
        <w:rPr>
          <w:rFonts w:ascii="Garamond" w:hAnsi="Garamond" w:cs="Courier New"/>
          <w:noProof/>
        </w:rPr>
        <w:t xml:space="preserve"> qui nous mèneraient à cette consi</w:t>
      </w:r>
      <w:r w:rsidRPr="000739DA">
        <w:rPr>
          <w:rFonts w:ascii="Garamond" w:hAnsi="Garamond" w:cs="Courier New"/>
          <w:noProof/>
        </w:rPr>
        <w:softHyphen/>
        <w:t>dération</w:t>
      </w:r>
      <w:r w:rsidR="001E4D2F" w:rsidRPr="000739DA">
        <w:rPr>
          <w:rFonts w:ascii="Garamond" w:hAnsi="Garamond" w:cs="Courier New"/>
          <w:noProof/>
        </w:rPr>
        <w:t> :</w:t>
      </w:r>
      <w:r w:rsidRPr="000739DA">
        <w:rPr>
          <w:rFonts w:ascii="Garamond" w:hAnsi="Garamond" w:cs="Courier New"/>
          <w:noProof/>
        </w:rPr>
        <w:t xml:space="preserve"> tout ce qui apparaîtra aussi bien</w:t>
      </w:r>
      <w:r w:rsidR="00BF6805">
        <w:rPr>
          <w:rFonts w:ascii="Garamond" w:hAnsi="Garamond" w:cs="Courier New"/>
          <w:noProof/>
        </w:rPr>
        <w:t xml:space="preserve">, </w:t>
      </w:r>
      <w:r w:rsidRPr="000739DA">
        <w:rPr>
          <w:rFonts w:ascii="Garamond" w:hAnsi="Garamond" w:cs="Courier New"/>
          <w:noProof/>
        </w:rPr>
        <w:t>puisqu</w:t>
      </w:r>
      <w:r w:rsidR="00720B03">
        <w:rPr>
          <w:rFonts w:ascii="Garamond" w:hAnsi="Garamond" w:cs="Courier New"/>
          <w:noProof/>
        </w:rPr>
        <w:t>’</w:t>
      </w:r>
      <w:r w:rsidRPr="000739DA">
        <w:rPr>
          <w:rFonts w:ascii="Garamond" w:hAnsi="Garamond" w:cs="Courier New"/>
          <w:noProof/>
        </w:rPr>
        <w:t xml:space="preserve">il nous </w:t>
      </w:r>
    </w:p>
    <w:p w:rsidR="00BF6805" w:rsidRPr="00BF6805" w:rsidRDefault="00E33092" w:rsidP="000739DA">
      <w:pPr>
        <w:ind w:right="-284" w:hanging="567"/>
        <w:rPr>
          <w:rFonts w:ascii="Garamond" w:hAnsi="Garamond" w:cs="Courier New"/>
          <w:i/>
          <w:noProof/>
        </w:rPr>
      </w:pPr>
      <w:r w:rsidRPr="000739DA">
        <w:rPr>
          <w:rFonts w:ascii="Garamond" w:hAnsi="Garamond" w:cs="Courier New"/>
          <w:noProof/>
        </w:rPr>
        <w:t>donne la structure du rêve</w:t>
      </w:r>
      <w:r w:rsidR="00BF6805">
        <w:rPr>
          <w:rFonts w:ascii="Garamond" w:hAnsi="Garamond" w:cs="Courier New"/>
          <w:noProof/>
        </w:rPr>
        <w:t xml:space="preserve">, </w:t>
      </w:r>
      <w:r w:rsidRPr="000739DA">
        <w:rPr>
          <w:rFonts w:ascii="Garamond" w:hAnsi="Garamond" w:cs="Courier New"/>
          <w:noProof/>
        </w:rPr>
        <w:t xml:space="preserve">de cette formidable découverte de </w:t>
      </w:r>
      <w:r w:rsidR="00BF6805">
        <w:rPr>
          <w:rFonts w:ascii="Garamond" w:hAnsi="Garamond" w:cs="Courier New"/>
          <w:noProof/>
        </w:rPr>
        <w:t>« </w:t>
      </w:r>
      <w:r w:rsidRPr="00BF6805">
        <w:rPr>
          <w:rFonts w:ascii="Garamond" w:hAnsi="Garamond" w:cs="Courier New"/>
          <w:i/>
          <w:noProof/>
        </w:rPr>
        <w:t xml:space="preserve">la </w:t>
      </w:r>
      <w:r w:rsidR="001E4D2F" w:rsidRPr="00BF6805">
        <w:rPr>
          <w:rFonts w:ascii="Garamond" w:hAnsi="Garamond"/>
          <w:i/>
          <w:noProof/>
        </w:rPr>
        <w:t>co</w:t>
      </w:r>
      <w:r w:rsidR="001E4D2F" w:rsidRPr="000739DA">
        <w:rPr>
          <w:rFonts w:ascii="Garamond" w:hAnsi="Garamond"/>
          <w:i/>
          <w:noProof/>
        </w:rPr>
        <w:t>ndensation</w:t>
      </w:r>
      <w:r w:rsidR="00BF6805">
        <w:rPr>
          <w:rFonts w:ascii="Garamond" w:hAnsi="Garamond"/>
          <w:i/>
          <w:noProof/>
        </w:rPr>
        <w:t> »</w:t>
      </w:r>
      <w:r w:rsidRPr="000739DA">
        <w:rPr>
          <w:rFonts w:ascii="Garamond" w:hAnsi="Garamond" w:cs="Courier New"/>
          <w:noProof/>
        </w:rPr>
        <w:t xml:space="preserve">. </w:t>
      </w:r>
      <w:r w:rsidRPr="00BF6805">
        <w:rPr>
          <w:rFonts w:ascii="Garamond" w:hAnsi="Garamond" w:cs="Courier New"/>
          <w:i/>
          <w:noProof/>
        </w:rPr>
        <w:t xml:space="preserve">Vous auriez tout à fait tort de croire que </w:t>
      </w:r>
      <w:r w:rsidRPr="00BF6805">
        <w:rPr>
          <w:rFonts w:ascii="Garamond" w:hAnsi="Garamond"/>
          <w:i/>
          <w:noProof/>
        </w:rPr>
        <w:t>condensation</w:t>
      </w:r>
      <w:r w:rsidRPr="00BF6805">
        <w:rPr>
          <w:rFonts w:ascii="Garamond" w:hAnsi="Garamond" w:cs="Courier New"/>
          <w:i/>
          <w:noProof/>
        </w:rPr>
        <w:t>,</w:t>
      </w:r>
    </w:p>
    <w:p w:rsidR="00E33092" w:rsidRPr="000739DA" w:rsidRDefault="00E33092" w:rsidP="000739DA">
      <w:pPr>
        <w:ind w:right="-284" w:hanging="567"/>
        <w:rPr>
          <w:rFonts w:ascii="Garamond" w:hAnsi="Garamond" w:cs="Courier New"/>
          <w:noProof/>
        </w:rPr>
      </w:pPr>
      <w:r w:rsidRPr="00BF6805">
        <w:rPr>
          <w:rFonts w:ascii="Garamond" w:hAnsi="Garamond" w:cs="Courier New"/>
          <w:i/>
          <w:noProof/>
        </w:rPr>
        <w:t xml:space="preserve"> ça veut simplement dire correspondance terme à terme d</w:t>
      </w:r>
      <w:r w:rsidR="00720B03">
        <w:rPr>
          <w:rFonts w:ascii="Garamond" w:hAnsi="Garamond" w:cs="Courier New"/>
          <w:i/>
          <w:noProof/>
        </w:rPr>
        <w:t>’</w:t>
      </w:r>
      <w:r w:rsidRPr="00BF6805">
        <w:rPr>
          <w:rFonts w:ascii="Garamond" w:hAnsi="Garamond" w:cs="Courier New"/>
          <w:i/>
          <w:noProof/>
        </w:rPr>
        <w:t xml:space="preserve">un </w:t>
      </w:r>
      <w:r w:rsidRPr="00BF6805">
        <w:rPr>
          <w:rFonts w:ascii="Garamond" w:hAnsi="Garamond"/>
          <w:i/>
          <w:noProof/>
          <w:color w:val="0000CC"/>
        </w:rPr>
        <w:t>symbole</w:t>
      </w:r>
      <w:r w:rsidRPr="00BF6805">
        <w:rPr>
          <w:rFonts w:ascii="Garamond" w:hAnsi="Garamond" w:cs="Courier New"/>
          <w:i/>
          <w:noProof/>
        </w:rPr>
        <w:t xml:space="preserve"> avec quelque chose</w:t>
      </w:r>
      <w:r w:rsidRPr="000739DA">
        <w:rPr>
          <w:rFonts w:ascii="Garamond" w:hAnsi="Garamond" w:cs="Courier New"/>
          <w:noProof/>
        </w:rPr>
        <w:t>. Il nous le dit bien</w:t>
      </w:r>
      <w:r w:rsidR="001E4D2F" w:rsidRPr="000739DA">
        <w:rPr>
          <w:rFonts w:ascii="Garamond" w:hAnsi="Garamond" w:cs="Courier New"/>
          <w:noProof/>
        </w:rPr>
        <w:t>,</w:t>
      </w:r>
      <w:r w:rsidRPr="000739DA">
        <w:rPr>
          <w:rFonts w:ascii="Garamond" w:hAnsi="Garamond" w:cs="Courier New"/>
          <w:noProof/>
        </w:rPr>
        <w:t xml:space="preserve"> relisez le chapitre sur la </w:t>
      </w:r>
      <w:r w:rsidR="001E4D2F" w:rsidRPr="000739DA">
        <w:rPr>
          <w:rFonts w:ascii="Garamond" w:hAnsi="Garamond"/>
          <w:i/>
          <w:noProof/>
        </w:rPr>
        <w:t>condensation</w:t>
      </w:r>
      <w:r w:rsidR="001E4D2F" w:rsidRPr="000739DA">
        <w:rPr>
          <w:rFonts w:ascii="Garamond" w:hAnsi="Garamond" w:cs="Courier New"/>
          <w:noProof/>
        </w:rPr>
        <w:t> :</w:t>
      </w:r>
    </w:p>
    <w:p w:rsidR="001E4D2F" w:rsidRPr="000739DA" w:rsidRDefault="001E4D2F" w:rsidP="000739DA">
      <w:pPr>
        <w:ind w:right="-284" w:hanging="567"/>
        <w:rPr>
          <w:rFonts w:ascii="Garamond" w:hAnsi="Garamond" w:cs="Courier New"/>
          <w:noProof/>
        </w:rPr>
      </w:pPr>
    </w:p>
    <w:p w:rsidR="00BF6805" w:rsidRDefault="00E33092" w:rsidP="00BF6805">
      <w:pPr>
        <w:ind w:right="-284"/>
        <w:rPr>
          <w:rFonts w:ascii="Garamond" w:hAnsi="Garamond"/>
          <w:i/>
          <w:noProof/>
        </w:rPr>
      </w:pPr>
      <w:r w:rsidRPr="000739DA">
        <w:rPr>
          <w:rFonts w:ascii="Garamond" w:hAnsi="Garamond" w:cs="Courier New"/>
          <w:noProof/>
        </w:rPr>
        <w:t>«</w:t>
      </w:r>
      <w:r w:rsidR="001E4D2F" w:rsidRPr="000739DA">
        <w:rPr>
          <w:rFonts w:ascii="Garamond" w:hAnsi="Garamond" w:cs="Courier New"/>
          <w:noProof/>
        </w:rPr>
        <w:t xml:space="preserve"> </w:t>
      </w:r>
      <w:r w:rsidRPr="000739DA">
        <w:rPr>
          <w:rFonts w:ascii="Garamond" w:hAnsi="Garamond"/>
          <w:i/>
          <w:noProof/>
        </w:rPr>
        <w:t>Dans un rêve donné, l</w:t>
      </w:r>
      <w:r w:rsidR="00720B03">
        <w:rPr>
          <w:rFonts w:ascii="Garamond" w:hAnsi="Garamond"/>
          <w:i/>
          <w:noProof/>
        </w:rPr>
        <w:t>’</w:t>
      </w:r>
      <w:r w:rsidRPr="000739DA">
        <w:rPr>
          <w:rFonts w:ascii="Garamond" w:hAnsi="Garamond"/>
          <w:i/>
          <w:noProof/>
        </w:rPr>
        <w:t xml:space="preserve">ensemble des pensées du rêve, </w:t>
      </w:r>
      <w:r w:rsidR="00F85063" w:rsidRPr="00F85063">
        <w:rPr>
          <w:rFonts w:ascii="Garamond" w:hAnsi="Garamond" w:cs="Courier New"/>
          <w:i/>
          <w:noProof/>
        </w:rPr>
        <w:t>c</w:t>
      </w:r>
      <w:r w:rsidR="00720B03">
        <w:rPr>
          <w:rFonts w:ascii="Garamond" w:hAnsi="Garamond" w:cs="Courier New"/>
          <w:i/>
          <w:noProof/>
        </w:rPr>
        <w:t>’</w:t>
      </w:r>
      <w:r w:rsidR="00F85063" w:rsidRPr="00F85063">
        <w:rPr>
          <w:rFonts w:ascii="Garamond" w:hAnsi="Garamond" w:cs="Courier New"/>
          <w:i/>
          <w:noProof/>
        </w:rPr>
        <w:t>est-à-dire</w:t>
      </w:r>
      <w:r w:rsidRPr="000739DA">
        <w:rPr>
          <w:rFonts w:ascii="Garamond" w:hAnsi="Garamond"/>
          <w:i/>
          <w:noProof/>
        </w:rPr>
        <w:t xml:space="preserve"> mani</w:t>
      </w:r>
      <w:r w:rsidRPr="000739DA">
        <w:rPr>
          <w:rFonts w:ascii="Garamond" w:hAnsi="Garamond"/>
          <w:i/>
          <w:noProof/>
        </w:rPr>
        <w:softHyphen/>
        <w:t>festement l</w:t>
      </w:r>
      <w:r w:rsidR="00720B03">
        <w:rPr>
          <w:rFonts w:ascii="Garamond" w:hAnsi="Garamond"/>
          <w:i/>
          <w:noProof/>
        </w:rPr>
        <w:t>’</w:t>
      </w:r>
      <w:r w:rsidRPr="000739DA">
        <w:rPr>
          <w:rFonts w:ascii="Garamond" w:hAnsi="Garamond"/>
          <w:i/>
          <w:noProof/>
        </w:rPr>
        <w:t xml:space="preserve">ensemble des choses signifiées, des sens du rêve, </w:t>
      </w:r>
    </w:p>
    <w:p w:rsidR="00E33092" w:rsidRPr="000739DA" w:rsidRDefault="00BF6805" w:rsidP="00BF6805">
      <w:pPr>
        <w:ind w:right="-284"/>
        <w:rPr>
          <w:rFonts w:ascii="Garamond" w:hAnsi="Garamond" w:cs="Courier New"/>
          <w:noProof/>
        </w:rPr>
      </w:pPr>
      <w:r>
        <w:rPr>
          <w:rFonts w:ascii="Garamond" w:hAnsi="Garamond"/>
          <w:i/>
          <w:noProof/>
        </w:rPr>
        <w:t xml:space="preserve">  </w:t>
      </w:r>
      <w:r w:rsidR="00E33092" w:rsidRPr="000739DA">
        <w:rPr>
          <w:rFonts w:ascii="Garamond" w:hAnsi="Garamond"/>
          <w:i/>
          <w:noProof/>
        </w:rPr>
        <w:t>est pris comme un réseau dans son ensemble et est représenté non pas du tout terme à terme, mais par une série d</w:t>
      </w:r>
      <w:r w:rsidR="00720B03">
        <w:rPr>
          <w:rFonts w:ascii="Garamond" w:hAnsi="Garamond"/>
          <w:i/>
          <w:noProof/>
        </w:rPr>
        <w:t>’</w:t>
      </w:r>
      <w:r w:rsidR="00E33092" w:rsidRPr="000739DA">
        <w:rPr>
          <w:rFonts w:ascii="Garamond" w:hAnsi="Garamond"/>
          <w:i/>
          <w:noProof/>
        </w:rPr>
        <w:t>entrecroisements.</w:t>
      </w:r>
      <w:r w:rsidR="001E4D2F" w:rsidRPr="000739DA">
        <w:rPr>
          <w:rFonts w:ascii="Garamond" w:hAnsi="Garamond" w:cs="Courier New"/>
          <w:noProof/>
        </w:rPr>
        <w:t xml:space="preserve"> </w:t>
      </w:r>
      <w:r w:rsidR="00E33092" w:rsidRPr="000739DA">
        <w:rPr>
          <w:rFonts w:ascii="Garamond" w:hAnsi="Garamond" w:cs="Courier New"/>
          <w:noProof/>
        </w:rPr>
        <w:t>»</w:t>
      </w:r>
    </w:p>
    <w:p w:rsidR="001E4D2F" w:rsidRPr="000739DA" w:rsidRDefault="001E4D2F" w:rsidP="000739DA">
      <w:pPr>
        <w:ind w:right="-284" w:hanging="567"/>
        <w:rPr>
          <w:rFonts w:ascii="Garamond" w:hAnsi="Garamond" w:cs="Courier New"/>
          <w:noProof/>
        </w:rPr>
      </w:pPr>
    </w:p>
    <w:p w:rsidR="00BF6805" w:rsidRDefault="00E33092" w:rsidP="00BF6805">
      <w:pPr>
        <w:ind w:right="-284" w:hanging="567"/>
        <w:outlineLvl w:val="0"/>
        <w:rPr>
          <w:rFonts w:ascii="Garamond" w:hAnsi="Garamond" w:cs="Courier New"/>
          <w:noProof/>
        </w:rPr>
      </w:pPr>
      <w:r w:rsidRPr="000739DA">
        <w:rPr>
          <w:rFonts w:ascii="Garamond" w:hAnsi="Garamond" w:cs="Courier New"/>
          <w:noProof/>
        </w:rPr>
        <w:t xml:space="preserve">Il suffirait que je prenne </w:t>
      </w:r>
      <w:r w:rsidRPr="00F74DF8">
        <w:rPr>
          <w:rFonts w:ascii="Garamond" w:hAnsi="Garamond" w:cs="Courier New"/>
          <w:i/>
          <w:noProof/>
        </w:rPr>
        <w:t>un des rêves de</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et que je fasse un dessin au tableau. Il n</w:t>
      </w:r>
      <w:r w:rsidR="00720B03">
        <w:rPr>
          <w:rFonts w:ascii="Garamond" w:hAnsi="Garamond" w:cs="Courier New"/>
          <w:noProof/>
        </w:rPr>
        <w:t>’</w:t>
      </w:r>
      <w:r w:rsidRPr="000739DA">
        <w:rPr>
          <w:rFonts w:ascii="Garamond" w:hAnsi="Garamond" w:cs="Courier New"/>
          <w:noProof/>
        </w:rPr>
        <w:t>y a qu</w:t>
      </w:r>
      <w:r w:rsidR="00720B03">
        <w:rPr>
          <w:rFonts w:ascii="Garamond" w:hAnsi="Garamond" w:cs="Courier New"/>
          <w:noProof/>
        </w:rPr>
        <w:t>’</w:t>
      </w:r>
      <w:r w:rsidRPr="000739DA">
        <w:rPr>
          <w:rFonts w:ascii="Garamond" w:hAnsi="Garamond" w:cs="Courier New"/>
          <w:noProof/>
        </w:rPr>
        <w:t>à lire pour voir que c</w:t>
      </w:r>
      <w:r w:rsidR="00720B03">
        <w:rPr>
          <w:rFonts w:ascii="Garamond" w:hAnsi="Garamond" w:cs="Courier New"/>
          <w:noProof/>
        </w:rPr>
        <w:t>’</w:t>
      </w:r>
      <w:r w:rsidRPr="000739DA">
        <w:rPr>
          <w:rFonts w:ascii="Garamond" w:hAnsi="Garamond" w:cs="Courier New"/>
          <w:noProof/>
        </w:rPr>
        <w:t>est comme ça</w:t>
      </w:r>
      <w:r w:rsidR="00BF6805">
        <w:rPr>
          <w:rFonts w:ascii="Garamond" w:hAnsi="Garamond" w:cs="Courier New"/>
          <w:noProof/>
        </w:rPr>
        <w:t>,</w:t>
      </w:r>
    </w:p>
    <w:p w:rsidR="00BF6805" w:rsidRDefault="00E33092" w:rsidP="00BF6805">
      <w:pPr>
        <w:ind w:right="-284" w:hanging="567"/>
        <w:outlineLvl w:val="0"/>
        <w:rPr>
          <w:rFonts w:ascii="Garamond" w:hAnsi="Garamond" w:cs="Courier New"/>
          <w:noProof/>
        </w:rPr>
      </w:pPr>
      <w:r w:rsidRPr="00BF6805">
        <w:rPr>
          <w:rFonts w:ascii="Garamond" w:hAnsi="Garamond" w:cs="Courier New"/>
          <w:i/>
          <w:noProof/>
        </w:rPr>
        <w:t>l</w:t>
      </w:r>
      <w:r w:rsidR="00720B03">
        <w:rPr>
          <w:rFonts w:ascii="Garamond" w:hAnsi="Garamond" w:cs="Courier New"/>
          <w:i/>
          <w:noProof/>
        </w:rPr>
        <w:t>’</w:t>
      </w:r>
      <w:r w:rsidRPr="00BF6805">
        <w:rPr>
          <w:rFonts w:ascii="Garamond" w:hAnsi="Garamond" w:cs="Courier New"/>
          <w:i/>
          <w:noProof/>
        </w:rPr>
        <w:t>ensemble des sens</w:t>
      </w:r>
      <w:r w:rsidRPr="000739DA">
        <w:rPr>
          <w:rFonts w:ascii="Garamond" w:hAnsi="Garamond" w:cs="Courier New"/>
          <w:noProof/>
        </w:rPr>
        <w:t xml:space="preserve"> est représenté par </w:t>
      </w:r>
      <w:r w:rsidRPr="00BF6805">
        <w:rPr>
          <w:rFonts w:ascii="Garamond" w:hAnsi="Garamond" w:cs="Courier New"/>
          <w:i/>
          <w:noProof/>
        </w:rPr>
        <w:t>l</w:t>
      </w:r>
      <w:r w:rsidR="00720B03">
        <w:rPr>
          <w:rFonts w:ascii="Garamond" w:hAnsi="Garamond" w:cs="Courier New"/>
          <w:i/>
          <w:noProof/>
        </w:rPr>
        <w:t>’</w:t>
      </w:r>
      <w:r w:rsidRPr="00BF6805">
        <w:rPr>
          <w:rFonts w:ascii="Garamond" w:hAnsi="Garamond" w:cs="Courier New"/>
          <w:i/>
          <w:noProof/>
        </w:rPr>
        <w:t>ensemble de ce qui est signifiant</w:t>
      </w:r>
      <w:r w:rsidRPr="000739DA">
        <w:rPr>
          <w:rFonts w:ascii="Garamond" w:hAnsi="Garamond" w:cs="Courier New"/>
          <w:noProof/>
        </w:rPr>
        <w:t xml:space="preserve">, </w:t>
      </w:r>
      <w:r w:rsidR="00F85063" w:rsidRPr="000739DA">
        <w:rPr>
          <w:rFonts w:ascii="Garamond" w:hAnsi="Garamond" w:cs="Courier New"/>
          <w:noProof/>
        </w:rPr>
        <w:t>c</w:t>
      </w:r>
      <w:r w:rsidR="00720B03">
        <w:rPr>
          <w:rFonts w:ascii="Garamond" w:hAnsi="Garamond" w:cs="Courier New"/>
          <w:noProof/>
        </w:rPr>
        <w:t>’</w:t>
      </w:r>
      <w:r w:rsidR="00F85063" w:rsidRPr="000739DA">
        <w:rPr>
          <w:rFonts w:ascii="Garamond" w:hAnsi="Garamond" w:cs="Courier New"/>
          <w:noProof/>
        </w:rPr>
        <w:t>est</w:t>
      </w:r>
      <w:r w:rsidR="00F85063">
        <w:rPr>
          <w:rFonts w:ascii="Garamond" w:hAnsi="Garamond" w:cs="Courier New"/>
          <w:noProof/>
        </w:rPr>
        <w:t>-</w:t>
      </w:r>
      <w:r w:rsidR="00F85063" w:rsidRPr="000739DA">
        <w:rPr>
          <w:rFonts w:ascii="Garamond" w:hAnsi="Garamond" w:cs="Courier New"/>
          <w:noProof/>
        </w:rPr>
        <w:t>à</w:t>
      </w:r>
      <w:r w:rsidR="00F85063">
        <w:rPr>
          <w:rFonts w:ascii="Garamond" w:hAnsi="Garamond" w:cs="Courier New"/>
          <w:noProof/>
        </w:rPr>
        <w:t>-</w:t>
      </w:r>
      <w:r w:rsidR="00F85063" w:rsidRPr="000739DA">
        <w:rPr>
          <w:rFonts w:ascii="Garamond" w:hAnsi="Garamond" w:cs="Courier New"/>
          <w:noProof/>
        </w:rPr>
        <w:t>dire</w:t>
      </w:r>
      <w:r w:rsidRPr="000739DA">
        <w:rPr>
          <w:rFonts w:ascii="Garamond" w:hAnsi="Garamond" w:cs="Courier New"/>
          <w:noProof/>
        </w:rPr>
        <w:t xml:space="preserve"> que </w:t>
      </w:r>
      <w:r w:rsidRPr="00BF6805">
        <w:rPr>
          <w:rFonts w:ascii="Garamond" w:hAnsi="Garamond" w:cs="Courier New"/>
          <w:i/>
          <w:noProof/>
        </w:rPr>
        <w:t>dans chaque élément signifiant du rêve, dans chaque image</w:t>
      </w:r>
      <w:r w:rsidRPr="000739DA">
        <w:rPr>
          <w:rFonts w:ascii="Garamond" w:hAnsi="Garamond" w:cs="Courier New"/>
          <w:noProof/>
        </w:rPr>
        <w:t xml:space="preserve">, </w:t>
      </w:r>
    </w:p>
    <w:p w:rsidR="00BF6805" w:rsidRDefault="00E33092" w:rsidP="00BF6805">
      <w:pPr>
        <w:ind w:right="-284" w:hanging="567"/>
        <w:outlineLvl w:val="0"/>
        <w:rPr>
          <w:rFonts w:ascii="Garamond" w:hAnsi="Garamond" w:cs="Courier New"/>
          <w:noProof/>
        </w:rPr>
      </w:pPr>
      <w:r w:rsidRPr="000739DA">
        <w:rPr>
          <w:rFonts w:ascii="Garamond" w:hAnsi="Garamond" w:cs="Courier New"/>
          <w:noProof/>
        </w:rPr>
        <w:t xml:space="preserve">il y a référence à toute une série des points, des choses à signifier, et inversement que chaque chose à signifier est représentée </w:t>
      </w:r>
    </w:p>
    <w:p w:rsidR="00E33092" w:rsidRPr="000739DA" w:rsidRDefault="00E33092" w:rsidP="00BF6805">
      <w:pPr>
        <w:ind w:right="-284" w:hanging="567"/>
        <w:outlineLvl w:val="0"/>
        <w:rPr>
          <w:rFonts w:ascii="Garamond" w:hAnsi="Garamond" w:cs="Courier New"/>
          <w:noProof/>
        </w:rPr>
      </w:pPr>
      <w:r w:rsidRPr="000739DA">
        <w:rPr>
          <w:rFonts w:ascii="Garamond" w:hAnsi="Garamond" w:cs="Courier New"/>
          <w:noProof/>
        </w:rPr>
        <w:t>dans plusieurs signifiants.</w:t>
      </w:r>
      <w:r w:rsidR="00BF6805">
        <w:rPr>
          <w:rFonts w:ascii="Garamond" w:hAnsi="Garamond" w:cs="Courier New"/>
          <w:noProof/>
        </w:rPr>
        <w:t xml:space="preserve"> </w:t>
      </w:r>
      <w:r w:rsidRPr="000739DA">
        <w:rPr>
          <w:rFonts w:ascii="Garamond" w:hAnsi="Garamond" w:cs="Courier New"/>
          <w:noProof/>
        </w:rPr>
        <w:t>Nous retrouvons également la structure, le rapport de ce qu</w:t>
      </w:r>
      <w:r w:rsidR="00720B03">
        <w:rPr>
          <w:rFonts w:ascii="Garamond" w:hAnsi="Garamond" w:cs="Courier New"/>
          <w:noProof/>
        </w:rPr>
        <w:t>’</w:t>
      </w:r>
      <w:r w:rsidRPr="000739DA">
        <w:rPr>
          <w:rFonts w:ascii="Garamond" w:hAnsi="Garamond" w:cs="Courier New"/>
          <w:noProof/>
        </w:rPr>
        <w:t>il signifie et de ce qui est à signifier.</w:t>
      </w:r>
    </w:p>
    <w:p w:rsidR="001E4D2F" w:rsidRPr="000739DA" w:rsidRDefault="001E4D2F" w:rsidP="000739DA">
      <w:pPr>
        <w:ind w:right="-284" w:hanging="567"/>
        <w:rPr>
          <w:rFonts w:ascii="Garamond" w:hAnsi="Garamond" w:cs="Courier New"/>
          <w:noProof/>
        </w:rPr>
      </w:pPr>
    </w:p>
    <w:p w:rsidR="00BF6805" w:rsidRDefault="00E33092" w:rsidP="00BF6805">
      <w:pPr>
        <w:ind w:right="-284" w:hanging="567"/>
        <w:outlineLvl w:val="0"/>
        <w:rPr>
          <w:rFonts w:ascii="Garamond" w:hAnsi="Garamond" w:cs="Courier New"/>
          <w:noProof/>
        </w:rPr>
      </w:pPr>
      <w:r w:rsidRPr="000739DA">
        <w:rPr>
          <w:rFonts w:ascii="Garamond" w:hAnsi="Garamond" w:cs="Courier New"/>
          <w:noProof/>
        </w:rPr>
        <w:t xml:space="preserve">Voilà donc où nous sommes amenés, nous, par la découverte </w:t>
      </w:r>
      <w:r w:rsidR="001E4D2F" w:rsidRPr="000739DA">
        <w:rPr>
          <w:rFonts w:ascii="Garamond" w:hAnsi="Garamond" w:cs="Courier New"/>
          <w:noProof/>
        </w:rPr>
        <w:t>freud</w:t>
      </w:r>
      <w:r w:rsidRPr="000739DA">
        <w:rPr>
          <w:rFonts w:ascii="Garamond" w:hAnsi="Garamond" w:cs="Courier New"/>
          <w:noProof/>
        </w:rPr>
        <w:t>ienne</w:t>
      </w:r>
      <w:r w:rsidR="00BF6805">
        <w:rPr>
          <w:rFonts w:ascii="Garamond" w:hAnsi="Garamond" w:cs="Courier New"/>
          <w:noProof/>
        </w:rPr>
        <w:t> :</w:t>
      </w:r>
      <w:r w:rsidRPr="000739DA">
        <w:rPr>
          <w:rFonts w:ascii="Garamond" w:hAnsi="Garamond" w:cs="Courier New"/>
          <w:noProof/>
        </w:rPr>
        <w:t xml:space="preserve"> à voir se manifester ce quelque chose qui est parole, </w:t>
      </w:r>
    </w:p>
    <w:p w:rsidR="00BF6805" w:rsidRDefault="00E33092" w:rsidP="00BF6805">
      <w:pPr>
        <w:ind w:right="-284" w:hanging="567"/>
        <w:outlineLvl w:val="0"/>
        <w:rPr>
          <w:rFonts w:ascii="Garamond" w:hAnsi="Garamond" w:cs="Courier New"/>
          <w:noProof/>
        </w:rPr>
      </w:pPr>
      <w:r w:rsidRPr="000739DA">
        <w:rPr>
          <w:rFonts w:ascii="Garamond" w:hAnsi="Garamond" w:cs="Courier New"/>
          <w:noProof/>
        </w:rPr>
        <w:t xml:space="preserve">et qui parle, en quelque sorte </w:t>
      </w:r>
      <w:r w:rsidRPr="000739DA">
        <w:rPr>
          <w:rFonts w:ascii="Garamond" w:hAnsi="Garamond"/>
          <w:i/>
          <w:noProof/>
        </w:rPr>
        <w:t>à travers</w:t>
      </w:r>
      <w:r w:rsidRPr="000739DA">
        <w:rPr>
          <w:rFonts w:ascii="Garamond" w:hAnsi="Garamond" w:cs="Courier New"/>
          <w:noProof/>
        </w:rPr>
        <w:t xml:space="preserve"> </w:t>
      </w:r>
      <w:r w:rsidR="00BF6805">
        <w:rPr>
          <w:rFonts w:ascii="Garamond" w:hAnsi="Garamond" w:cs="Courier New"/>
          <w:i/>
          <w:noProof/>
        </w:rPr>
        <w:t>-</w:t>
      </w:r>
      <w:r w:rsidRPr="000739DA">
        <w:rPr>
          <w:rFonts w:ascii="Garamond" w:hAnsi="Garamond" w:cs="Courier New"/>
          <w:i/>
          <w:noProof/>
        </w:rPr>
        <w:t xml:space="preserve"> </w:t>
      </w:r>
      <w:r w:rsidRPr="000739DA">
        <w:rPr>
          <w:rFonts w:ascii="Garamond" w:hAnsi="Garamond" w:cs="Courier New"/>
          <w:noProof/>
        </w:rPr>
        <w:t>ou même</w:t>
      </w:r>
      <w:r w:rsidRPr="000739DA">
        <w:rPr>
          <w:rFonts w:ascii="Garamond" w:hAnsi="Garamond" w:cs="Courier New"/>
          <w:i/>
          <w:noProof/>
        </w:rPr>
        <w:t xml:space="preserve"> </w:t>
      </w:r>
      <w:r w:rsidRPr="000739DA">
        <w:rPr>
          <w:rFonts w:ascii="Garamond" w:hAnsi="Garamond"/>
          <w:i/>
          <w:noProof/>
        </w:rPr>
        <w:t>malgré</w:t>
      </w:r>
      <w:r w:rsidRPr="000739DA">
        <w:rPr>
          <w:rFonts w:ascii="Garamond" w:hAnsi="Garamond" w:cs="Courier New"/>
          <w:i/>
          <w:noProof/>
        </w:rPr>
        <w:t xml:space="preserve"> </w:t>
      </w:r>
      <w:r w:rsidR="00BF6805">
        <w:rPr>
          <w:rFonts w:ascii="Garamond" w:hAnsi="Garamond" w:cs="Courier New"/>
          <w:i/>
          <w:noProof/>
        </w:rPr>
        <w:t>-</w:t>
      </w:r>
      <w:r w:rsidRPr="000739DA">
        <w:rPr>
          <w:rFonts w:ascii="Garamond" w:hAnsi="Garamond" w:cs="Courier New"/>
          <w:noProof/>
        </w:rPr>
        <w:t xml:space="preserve"> le sujet.</w:t>
      </w:r>
      <w:r w:rsidR="00BF6805">
        <w:rPr>
          <w:rFonts w:ascii="Garamond" w:hAnsi="Garamond" w:cs="Courier New"/>
          <w:noProof/>
        </w:rPr>
        <w:t xml:space="preserve"> </w:t>
      </w:r>
      <w:r w:rsidRPr="000739DA">
        <w:rPr>
          <w:rFonts w:ascii="Garamond" w:hAnsi="Garamond" w:cs="Courier New"/>
          <w:noProof/>
        </w:rPr>
        <w:t xml:space="preserve">Ce quelque chose, il nous le montre et nous le dit non seulement </w:t>
      </w:r>
    </w:p>
    <w:p w:rsidR="00BF6805" w:rsidRDefault="00E33092" w:rsidP="00BF6805">
      <w:pPr>
        <w:ind w:right="-284" w:hanging="567"/>
        <w:outlineLvl w:val="0"/>
        <w:rPr>
          <w:rFonts w:ascii="Garamond" w:hAnsi="Garamond" w:cs="Courier New"/>
          <w:noProof/>
        </w:rPr>
      </w:pPr>
      <w:r w:rsidRPr="000739DA">
        <w:rPr>
          <w:rFonts w:ascii="Garamond" w:hAnsi="Garamond" w:cs="Courier New"/>
          <w:noProof/>
        </w:rPr>
        <w:t>par sa parole, mais par toutes sortes de ses autres manifestations subjectives, et allant aussi loin qu</w:t>
      </w:r>
      <w:r w:rsidR="00720B03">
        <w:rPr>
          <w:rFonts w:ascii="Garamond" w:hAnsi="Garamond" w:cs="Courier New"/>
          <w:noProof/>
        </w:rPr>
        <w:t>’</w:t>
      </w:r>
      <w:r w:rsidRPr="000739DA">
        <w:rPr>
          <w:rFonts w:ascii="Garamond" w:hAnsi="Garamond" w:cs="Courier New"/>
          <w:noProof/>
        </w:rPr>
        <w:t xml:space="preserve">on peut même le rêver, </w:t>
      </w:r>
    </w:p>
    <w:p w:rsidR="00BF6805" w:rsidRDefault="00E33092" w:rsidP="00BF6805">
      <w:pPr>
        <w:ind w:right="-284" w:hanging="567"/>
        <w:outlineLvl w:val="0"/>
        <w:rPr>
          <w:rFonts w:ascii="Garamond" w:hAnsi="Garamond" w:cs="Courier New"/>
          <w:noProof/>
        </w:rPr>
      </w:pPr>
      <w:r w:rsidRPr="000739DA">
        <w:rPr>
          <w:rFonts w:ascii="Garamond" w:hAnsi="Garamond" w:cs="Courier New"/>
          <w:noProof/>
        </w:rPr>
        <w:t xml:space="preserve">à savoir par son corps même le sujet émet </w:t>
      </w:r>
      <w:r w:rsidRPr="00BF6805">
        <w:rPr>
          <w:rFonts w:ascii="Garamond" w:hAnsi="Garamond" w:cs="Courier New"/>
          <w:i/>
          <w:noProof/>
          <w:color w:val="0000CC"/>
        </w:rPr>
        <w:t>une parole</w:t>
      </w:r>
      <w:r w:rsidRPr="000739DA">
        <w:rPr>
          <w:rFonts w:ascii="Garamond" w:hAnsi="Garamond" w:cs="Courier New"/>
          <w:noProof/>
        </w:rPr>
        <w:t xml:space="preserve"> qui comme telle est </w:t>
      </w:r>
      <w:r w:rsidRPr="00BF6805">
        <w:rPr>
          <w:rFonts w:ascii="Garamond" w:hAnsi="Garamond" w:cs="Courier New"/>
          <w:i/>
          <w:noProof/>
          <w:color w:val="0000CC"/>
        </w:rPr>
        <w:t xml:space="preserve">parole de </w:t>
      </w:r>
      <w:r w:rsidRPr="00BF6805">
        <w:rPr>
          <w:rFonts w:ascii="Garamond" w:hAnsi="Garamond"/>
          <w:i/>
          <w:noProof/>
          <w:color w:val="0000CC"/>
        </w:rPr>
        <w:t>vé</w:t>
      </w:r>
      <w:r w:rsidRPr="000739DA">
        <w:rPr>
          <w:rFonts w:ascii="Garamond" w:hAnsi="Garamond"/>
          <w:i/>
          <w:noProof/>
          <w:color w:val="0000CC"/>
        </w:rPr>
        <w:t>rité</w:t>
      </w:r>
      <w:r w:rsidRPr="000739DA">
        <w:rPr>
          <w:rFonts w:ascii="Garamond" w:hAnsi="Garamond" w:cs="Courier New"/>
          <w:noProof/>
        </w:rPr>
        <w:t xml:space="preserve">, et </w:t>
      </w:r>
      <w:r w:rsidRPr="00BF6805">
        <w:rPr>
          <w:rFonts w:ascii="Garamond" w:hAnsi="Garamond" w:cs="Courier New"/>
          <w:i/>
          <w:noProof/>
          <w:color w:val="0000CC"/>
        </w:rPr>
        <w:t>une parole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ne sait pas même qu</w:t>
      </w:r>
      <w:r w:rsidR="00720B03">
        <w:rPr>
          <w:rFonts w:ascii="Garamond" w:hAnsi="Garamond" w:cs="Courier New"/>
          <w:noProof/>
        </w:rPr>
        <w:t>’</w:t>
      </w:r>
      <w:r w:rsidRPr="000739DA">
        <w:rPr>
          <w:rFonts w:ascii="Garamond" w:hAnsi="Garamond" w:cs="Courier New"/>
          <w:noProof/>
        </w:rPr>
        <w:t xml:space="preserve">il émet </w:t>
      </w:r>
    </w:p>
    <w:p w:rsidR="002F10E5" w:rsidRPr="000739DA" w:rsidRDefault="00E33092" w:rsidP="00BF6805">
      <w:pPr>
        <w:ind w:right="-284" w:hanging="567"/>
        <w:outlineLvl w:val="0"/>
        <w:rPr>
          <w:rFonts w:ascii="Garamond" w:hAnsi="Garamond" w:cs="Courier New"/>
          <w:noProof/>
        </w:rPr>
      </w:pPr>
      <w:r w:rsidRPr="000739DA">
        <w:rPr>
          <w:rFonts w:ascii="Garamond" w:hAnsi="Garamond" w:cs="Courier New"/>
          <w:noProof/>
        </w:rPr>
        <w:t xml:space="preserve">comme signifiante, </w:t>
      </w:r>
      <w:r w:rsidR="00BF6805" w:rsidRPr="000739DA">
        <w:rPr>
          <w:rFonts w:ascii="Garamond" w:hAnsi="Garamond" w:cs="Courier New"/>
          <w:noProof/>
        </w:rPr>
        <w:t>c</w:t>
      </w:r>
      <w:r w:rsidR="00720B03">
        <w:rPr>
          <w:rFonts w:ascii="Garamond" w:hAnsi="Garamond" w:cs="Courier New"/>
          <w:noProof/>
        </w:rPr>
        <w:t>’</w:t>
      </w:r>
      <w:r w:rsidR="00BF6805" w:rsidRPr="000739DA">
        <w:rPr>
          <w:rFonts w:ascii="Garamond" w:hAnsi="Garamond" w:cs="Courier New"/>
          <w:noProof/>
        </w:rPr>
        <w:t>est</w:t>
      </w:r>
      <w:r w:rsidR="00BF6805">
        <w:rPr>
          <w:rFonts w:ascii="Garamond" w:hAnsi="Garamond" w:cs="Courier New"/>
          <w:noProof/>
        </w:rPr>
        <w:t>-</w:t>
      </w:r>
      <w:r w:rsidR="00BF6805" w:rsidRPr="000739DA">
        <w:rPr>
          <w:rFonts w:ascii="Garamond" w:hAnsi="Garamond" w:cs="Courier New"/>
          <w:noProof/>
        </w:rPr>
        <w:t>à</w:t>
      </w:r>
      <w:r w:rsidR="00BF6805">
        <w:rPr>
          <w:rFonts w:ascii="Garamond" w:hAnsi="Garamond" w:cs="Courier New"/>
          <w:noProof/>
        </w:rPr>
        <w:t>-</w:t>
      </w:r>
      <w:r w:rsidR="00BF6805" w:rsidRPr="000739DA">
        <w:rPr>
          <w:rFonts w:ascii="Garamond" w:hAnsi="Garamond" w:cs="Courier New"/>
          <w:noProof/>
        </w:rPr>
        <w:t>dire</w:t>
      </w:r>
      <w:r w:rsidRPr="000739DA">
        <w:rPr>
          <w:rFonts w:ascii="Garamond" w:hAnsi="Garamond" w:cs="Courier New"/>
          <w:noProof/>
        </w:rPr>
        <w:t xml:space="preserve"> que le sujet en dit toujours plus qu</w:t>
      </w:r>
      <w:r w:rsidR="00720B03">
        <w:rPr>
          <w:rFonts w:ascii="Garamond" w:hAnsi="Garamond" w:cs="Courier New"/>
          <w:noProof/>
        </w:rPr>
        <w:t>’</w:t>
      </w:r>
      <w:r w:rsidRPr="000739DA">
        <w:rPr>
          <w:rFonts w:ascii="Garamond" w:hAnsi="Garamond" w:cs="Courier New"/>
          <w:noProof/>
        </w:rPr>
        <w:t>il ne veut en dire, toujours plus qu</w:t>
      </w:r>
      <w:r w:rsidR="00720B03">
        <w:rPr>
          <w:rFonts w:ascii="Garamond" w:hAnsi="Garamond" w:cs="Courier New"/>
          <w:noProof/>
        </w:rPr>
        <w:t>’</w:t>
      </w:r>
      <w:r w:rsidRPr="000739DA">
        <w:rPr>
          <w:rFonts w:ascii="Garamond" w:hAnsi="Garamond" w:cs="Courier New"/>
          <w:noProof/>
        </w:rPr>
        <w:t xml:space="preserve">il ne sait en dire. </w:t>
      </w:r>
    </w:p>
    <w:p w:rsidR="002F10E5" w:rsidRPr="000739DA" w:rsidRDefault="002F10E5" w:rsidP="000739DA">
      <w:pPr>
        <w:ind w:right="-284" w:hanging="567"/>
        <w:rPr>
          <w:rFonts w:ascii="Garamond" w:hAnsi="Garamond" w:cs="Courier New"/>
          <w:noProof/>
        </w:rPr>
      </w:pP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Et que l</w:t>
      </w:r>
      <w:r w:rsidR="00720B03">
        <w:rPr>
          <w:rFonts w:ascii="Garamond" w:hAnsi="Garamond" w:cs="Courier New"/>
          <w:noProof/>
        </w:rPr>
        <w:t>’</w:t>
      </w:r>
      <w:r w:rsidRPr="000739DA">
        <w:rPr>
          <w:rFonts w:ascii="Garamond" w:hAnsi="Garamond" w:cs="Courier New"/>
          <w:noProof/>
        </w:rPr>
        <w:t xml:space="preserve">objection que fait </w:t>
      </w:r>
      <w:r w:rsidR="00F16CD0" w:rsidRPr="000739DA">
        <w:rPr>
          <w:rFonts w:ascii="Garamond" w:hAnsi="Garamond" w:cs="Courier New"/>
          <w:noProof/>
        </w:rPr>
        <w:t>AUGUSTIN</w:t>
      </w:r>
      <w:r w:rsidRPr="000739DA">
        <w:rPr>
          <w:rFonts w:ascii="Garamond" w:hAnsi="Garamond" w:cs="Courier New"/>
          <w:noProof/>
        </w:rPr>
        <w:t>, la principale, à l</w:t>
      </w:r>
      <w:r w:rsidR="00720B03">
        <w:rPr>
          <w:rFonts w:ascii="Garamond" w:hAnsi="Garamond" w:cs="Courier New"/>
          <w:noProof/>
        </w:rPr>
        <w:t>’</w:t>
      </w:r>
      <w:r w:rsidRPr="000739DA">
        <w:rPr>
          <w:rFonts w:ascii="Garamond" w:hAnsi="Garamond" w:cs="Courier New"/>
          <w:noProof/>
        </w:rPr>
        <w:t>inclusion du domaine de la vérité dans le domaine des signes, c</w:t>
      </w:r>
      <w:r w:rsidR="00720B03">
        <w:rPr>
          <w:rFonts w:ascii="Garamond" w:hAnsi="Garamond" w:cs="Courier New"/>
          <w:noProof/>
        </w:rPr>
        <w:t>’</w:t>
      </w:r>
      <w:r w:rsidRPr="000739DA">
        <w:rPr>
          <w:rFonts w:ascii="Garamond" w:hAnsi="Garamond" w:cs="Courier New"/>
          <w:noProof/>
        </w:rPr>
        <w:t>est, dit</w:t>
      </w:r>
      <w:r w:rsidR="00BF6805">
        <w:rPr>
          <w:rFonts w:ascii="Garamond" w:hAnsi="Garamond" w:cs="Courier New"/>
          <w:noProof/>
        </w:rPr>
        <w:t>-</w:t>
      </w:r>
      <w:r w:rsidRPr="000739DA">
        <w:rPr>
          <w:rFonts w:ascii="Garamond" w:hAnsi="Garamond" w:cs="Courier New"/>
          <w:noProof/>
        </w:rPr>
        <w:t>il</w:t>
      </w:r>
      <w:r w:rsidR="006817F5" w:rsidRPr="000739DA">
        <w:rPr>
          <w:rFonts w:ascii="Garamond" w:hAnsi="Garamond" w:cs="Courier New"/>
          <w:noProof/>
        </w:rPr>
        <w:t> :</w:t>
      </w:r>
    </w:p>
    <w:p w:rsidR="006817F5" w:rsidRPr="000739DA" w:rsidRDefault="006817F5" w:rsidP="000739DA">
      <w:pPr>
        <w:ind w:right="-284" w:hanging="567"/>
        <w:rPr>
          <w:rFonts w:ascii="Garamond" w:hAnsi="Garamond" w:cs="Courier New"/>
          <w:noProof/>
        </w:rPr>
      </w:pPr>
    </w:p>
    <w:p w:rsidR="00BF6805" w:rsidRDefault="00E33092" w:rsidP="00BF6805">
      <w:pPr>
        <w:ind w:right="-284"/>
        <w:rPr>
          <w:rFonts w:ascii="Garamond" w:hAnsi="Garamond"/>
          <w:i/>
          <w:noProof/>
        </w:rPr>
      </w:pPr>
      <w:r w:rsidRPr="000739DA">
        <w:rPr>
          <w:rFonts w:ascii="Garamond" w:hAnsi="Garamond" w:cs="Courier New"/>
          <w:noProof/>
        </w:rPr>
        <w:t xml:space="preserve">« </w:t>
      </w:r>
      <w:r w:rsidRPr="000739DA">
        <w:rPr>
          <w:rFonts w:ascii="Garamond" w:hAnsi="Garamond"/>
          <w:i/>
          <w:noProof/>
        </w:rPr>
        <w:t>Que très souvent les sujets disent des choses qui vont beaucoup plus loin que ce qu</w:t>
      </w:r>
      <w:r w:rsidR="00720B03">
        <w:rPr>
          <w:rFonts w:ascii="Garamond" w:hAnsi="Garamond"/>
          <w:i/>
          <w:noProof/>
        </w:rPr>
        <w:t>’</w:t>
      </w:r>
      <w:r w:rsidRPr="000739DA">
        <w:rPr>
          <w:rFonts w:ascii="Garamond" w:hAnsi="Garamond"/>
          <w:i/>
          <w:noProof/>
        </w:rPr>
        <w:t>ils pensent</w:t>
      </w:r>
      <w:r w:rsidR="002F10E5" w:rsidRPr="000739DA">
        <w:rPr>
          <w:rFonts w:ascii="Garamond" w:hAnsi="Garamond"/>
          <w:i/>
          <w:noProof/>
        </w:rPr>
        <w:t>,</w:t>
      </w:r>
      <w:r w:rsidRPr="000739DA">
        <w:rPr>
          <w:rFonts w:ascii="Garamond" w:hAnsi="Garamond"/>
          <w:i/>
          <w:noProof/>
        </w:rPr>
        <w:t xml:space="preserve"> </w:t>
      </w:r>
    </w:p>
    <w:p w:rsidR="00E33092" w:rsidRPr="000739DA" w:rsidRDefault="00BF6805" w:rsidP="00BF6805">
      <w:pPr>
        <w:ind w:right="-284"/>
        <w:rPr>
          <w:rFonts w:ascii="Garamond" w:hAnsi="Garamond" w:cs="Courier New"/>
          <w:noProof/>
        </w:rPr>
      </w:pPr>
      <w:r>
        <w:rPr>
          <w:rFonts w:ascii="Garamond" w:hAnsi="Garamond"/>
          <w:i/>
          <w:noProof/>
        </w:rPr>
        <w:t xml:space="preserve">  </w:t>
      </w:r>
      <w:r w:rsidR="00E33092" w:rsidRPr="000739DA">
        <w:rPr>
          <w:rFonts w:ascii="Garamond" w:hAnsi="Garamond"/>
          <w:i/>
          <w:noProof/>
        </w:rPr>
        <w:t>qu</w:t>
      </w:r>
      <w:r w:rsidR="00720B03">
        <w:rPr>
          <w:rFonts w:ascii="Garamond" w:hAnsi="Garamond"/>
          <w:i/>
          <w:noProof/>
        </w:rPr>
        <w:t>’</w:t>
      </w:r>
      <w:r w:rsidR="00E33092" w:rsidRPr="000739DA">
        <w:rPr>
          <w:rFonts w:ascii="Garamond" w:hAnsi="Garamond"/>
          <w:i/>
          <w:noProof/>
        </w:rPr>
        <w:t>ils sont même capables de confesser la vérité en n</w:t>
      </w:r>
      <w:r w:rsidR="00720B03">
        <w:rPr>
          <w:rFonts w:ascii="Garamond" w:hAnsi="Garamond"/>
          <w:i/>
          <w:noProof/>
        </w:rPr>
        <w:t>’</w:t>
      </w:r>
      <w:r w:rsidR="00E33092" w:rsidRPr="000739DA">
        <w:rPr>
          <w:rFonts w:ascii="Garamond" w:hAnsi="Garamond"/>
          <w:i/>
          <w:noProof/>
        </w:rPr>
        <w:t>y adhérant pas</w:t>
      </w:r>
      <w:r w:rsidR="002F10E5" w:rsidRPr="000739DA">
        <w:rPr>
          <w:rFonts w:ascii="Garamond" w:hAnsi="Garamond"/>
          <w:i/>
          <w:noProof/>
        </w:rPr>
        <w:t>.</w:t>
      </w:r>
      <w:r w:rsidR="006817F5" w:rsidRPr="000739DA">
        <w:rPr>
          <w:rFonts w:ascii="Garamond" w:hAnsi="Garamond" w:cs="Courier New"/>
          <w:noProof/>
        </w:rPr>
        <w:t xml:space="preserve"> </w:t>
      </w:r>
      <w:r w:rsidR="00E33092" w:rsidRPr="000739DA">
        <w:rPr>
          <w:rFonts w:ascii="Garamond" w:hAnsi="Garamond" w:cs="Courier New"/>
          <w:noProof/>
        </w:rPr>
        <w:t>»</w:t>
      </w:r>
    </w:p>
    <w:p w:rsidR="006817F5" w:rsidRPr="000739DA" w:rsidRDefault="006817F5" w:rsidP="000739DA">
      <w:pPr>
        <w:ind w:right="-284" w:hanging="567"/>
        <w:rPr>
          <w:rFonts w:ascii="Garamond" w:hAnsi="Garamond" w:cs="Courier New"/>
          <w:noProof/>
        </w:rPr>
      </w:pP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la référence à l</w:t>
      </w:r>
      <w:r w:rsidR="00720B03">
        <w:rPr>
          <w:rFonts w:ascii="Garamond" w:hAnsi="Garamond" w:cs="Courier New"/>
          <w:noProof/>
        </w:rPr>
        <w:t>’</w:t>
      </w:r>
      <w:r w:rsidRPr="000739DA">
        <w:rPr>
          <w:rFonts w:ascii="Garamond" w:hAnsi="Garamond" w:cs="Courier New"/>
          <w:noProof/>
        </w:rPr>
        <w:t>épicurien qui soutient, dit</w:t>
      </w:r>
      <w:r w:rsidR="00BF6805">
        <w:rPr>
          <w:rFonts w:ascii="Garamond" w:hAnsi="Garamond" w:cs="Courier New"/>
          <w:noProof/>
        </w:rPr>
        <w:t>-</w:t>
      </w:r>
      <w:r w:rsidRPr="000739DA">
        <w:rPr>
          <w:rFonts w:ascii="Garamond" w:hAnsi="Garamond" w:cs="Courier New"/>
          <w:noProof/>
        </w:rPr>
        <w:t xml:space="preserve">il, que </w:t>
      </w:r>
      <w:r w:rsidRPr="00BF6805">
        <w:rPr>
          <w:rFonts w:ascii="Garamond" w:hAnsi="Garamond" w:cs="Courier New"/>
          <w:i/>
          <w:noProof/>
        </w:rPr>
        <w:t>l</w:t>
      </w:r>
      <w:r w:rsidR="00720B03">
        <w:rPr>
          <w:rFonts w:ascii="Garamond" w:hAnsi="Garamond" w:cs="Courier New"/>
          <w:i/>
          <w:noProof/>
        </w:rPr>
        <w:t>’</w:t>
      </w:r>
      <w:r w:rsidRPr="00BF6805">
        <w:rPr>
          <w:rFonts w:ascii="Garamond" w:hAnsi="Garamond" w:cs="Courier New"/>
          <w:i/>
          <w:noProof/>
        </w:rPr>
        <w:t>âme est mortelle</w:t>
      </w:r>
      <w:r w:rsidRPr="000739DA">
        <w:rPr>
          <w:rFonts w:ascii="Garamond" w:hAnsi="Garamond" w:cs="Courier New"/>
          <w:noProof/>
        </w:rPr>
        <w:t>, mais qui pour le soutenir cite des arguments des adversaires</w:t>
      </w:r>
      <w:r w:rsidR="002F10E5" w:rsidRPr="000739DA">
        <w:rPr>
          <w:rFonts w:ascii="Garamond" w:hAnsi="Garamond" w:cs="Courier New"/>
          <w:noProof/>
        </w:rPr>
        <w:t>,</w:t>
      </w:r>
      <w:r w:rsidRPr="000739DA">
        <w:rPr>
          <w:rFonts w:ascii="Garamond" w:hAnsi="Garamond" w:cs="Courier New"/>
          <w:noProof/>
        </w:rPr>
        <w:t xml:space="preserve"> </w:t>
      </w:r>
    </w:p>
    <w:p w:rsidR="00BF6805" w:rsidRDefault="00E33092" w:rsidP="000739DA">
      <w:pPr>
        <w:ind w:right="-284" w:hanging="567"/>
        <w:rPr>
          <w:rFonts w:ascii="Garamond" w:hAnsi="Garamond" w:cs="Courier New"/>
          <w:noProof/>
        </w:rPr>
      </w:pPr>
      <w:r w:rsidRPr="000739DA">
        <w:rPr>
          <w:rFonts w:ascii="Garamond" w:hAnsi="Garamond" w:cs="Courier New"/>
          <w:noProof/>
        </w:rPr>
        <w:t xml:space="preserve">et pour ceux qui ont les yeux ouverts, dit </w:t>
      </w:r>
      <w:r w:rsidR="00F16CD0" w:rsidRPr="000739DA">
        <w:rPr>
          <w:rFonts w:ascii="Garamond" w:hAnsi="Garamond" w:cs="Courier New"/>
          <w:noProof/>
        </w:rPr>
        <w:t>AUGUSTIN</w:t>
      </w:r>
      <w:r w:rsidRPr="000739DA">
        <w:rPr>
          <w:rFonts w:ascii="Garamond" w:hAnsi="Garamond" w:cs="Courier New"/>
          <w:noProof/>
        </w:rPr>
        <w:t>, ils prouvent ainsi le fait de la vérité</w:t>
      </w:r>
      <w:r w:rsidR="002F10E5" w:rsidRPr="000739DA">
        <w:rPr>
          <w:rFonts w:ascii="Garamond" w:hAnsi="Garamond" w:cs="Courier New"/>
          <w:noProof/>
        </w:rPr>
        <w:t>.</w:t>
      </w:r>
      <w:r w:rsidRPr="000739DA">
        <w:rPr>
          <w:rFonts w:ascii="Garamond" w:hAnsi="Garamond" w:cs="Courier New"/>
          <w:noProof/>
        </w:rPr>
        <w:t xml:space="preserve"> </w:t>
      </w:r>
      <w:r w:rsidR="002F10E5" w:rsidRPr="000739DA">
        <w:rPr>
          <w:rFonts w:ascii="Garamond" w:hAnsi="Garamond" w:cs="Courier New"/>
          <w:noProof/>
        </w:rPr>
        <w:t>C</w:t>
      </w:r>
      <w:r w:rsidRPr="000739DA">
        <w:rPr>
          <w:rFonts w:ascii="Garamond" w:hAnsi="Garamond" w:cs="Courier New"/>
          <w:noProof/>
        </w:rPr>
        <w:t xml:space="preserve">ar même en citant les arguments </w:t>
      </w:r>
    </w:p>
    <w:p w:rsidR="00BF6805" w:rsidRDefault="00E33092" w:rsidP="000739DA">
      <w:pPr>
        <w:ind w:right="-284" w:hanging="567"/>
        <w:rPr>
          <w:rFonts w:ascii="Garamond" w:hAnsi="Garamond" w:cs="Courier New"/>
          <w:noProof/>
        </w:rPr>
      </w:pPr>
      <w:r w:rsidRPr="000739DA">
        <w:rPr>
          <w:rFonts w:ascii="Garamond" w:hAnsi="Garamond" w:cs="Courier New"/>
          <w:noProof/>
        </w:rPr>
        <w:t>des adversaires comme étant réfutés, ceux qui voient, voient que là est la parole vraie</w:t>
      </w:r>
      <w:r w:rsidR="002F10E5" w:rsidRPr="000739DA">
        <w:rPr>
          <w:rFonts w:ascii="Garamond" w:hAnsi="Garamond" w:cs="Courier New"/>
          <w:noProof/>
        </w:rPr>
        <w:t>,</w:t>
      </w:r>
      <w:r w:rsidRPr="000739DA">
        <w:rPr>
          <w:rFonts w:ascii="Garamond" w:hAnsi="Garamond" w:cs="Courier New"/>
          <w:noProof/>
        </w:rPr>
        <w:t xml:space="preserve"> et ils reconnaissent la valeur de la doctrine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 xml:space="preserve">âme est immortelle. Telle est la perspective </w:t>
      </w:r>
      <w:r w:rsidR="006817F5" w:rsidRPr="000739DA">
        <w:rPr>
          <w:rFonts w:ascii="Garamond" w:hAnsi="Garamond" w:cs="Courier New"/>
          <w:noProof/>
        </w:rPr>
        <w:t>augustin</w:t>
      </w:r>
      <w:r w:rsidRPr="000739DA">
        <w:rPr>
          <w:rFonts w:ascii="Garamond" w:hAnsi="Garamond" w:cs="Courier New"/>
          <w:noProof/>
        </w:rPr>
        <w:t>ienne.</w:t>
      </w:r>
    </w:p>
    <w:p w:rsidR="002F10E5" w:rsidRPr="000739DA" w:rsidRDefault="002F10E5" w:rsidP="000739DA">
      <w:pPr>
        <w:ind w:right="-284" w:hanging="567"/>
        <w:rPr>
          <w:rFonts w:ascii="Garamond" w:hAnsi="Garamond" w:cs="Courier New"/>
          <w:noProof/>
        </w:rPr>
      </w:pPr>
    </w:p>
    <w:p w:rsidR="00026DBF" w:rsidRDefault="00E33092" w:rsidP="00BF6805">
      <w:pPr>
        <w:ind w:right="-284" w:hanging="567"/>
        <w:outlineLvl w:val="0"/>
        <w:rPr>
          <w:rFonts w:ascii="Garamond" w:hAnsi="Garamond" w:cs="Courier New"/>
          <w:noProof/>
        </w:rPr>
      </w:pPr>
      <w:r w:rsidRPr="000739DA">
        <w:rPr>
          <w:rFonts w:ascii="Garamond" w:hAnsi="Garamond" w:cs="Courier New"/>
          <w:noProof/>
        </w:rPr>
        <w:t xml:space="preserve">Par quelque chose dont nous avons reconnu </w:t>
      </w:r>
      <w:r w:rsidRPr="00026DBF">
        <w:rPr>
          <w:rFonts w:ascii="Garamond" w:hAnsi="Garamond" w:cs="Courier New"/>
          <w:i/>
          <w:noProof/>
          <w:color w:val="0000CC"/>
        </w:rPr>
        <w:t>la structure et la fonction de parole</w:t>
      </w:r>
      <w:r w:rsidRPr="000739DA">
        <w:rPr>
          <w:rFonts w:ascii="Garamond" w:hAnsi="Garamond" w:cs="Courier New"/>
          <w:noProof/>
        </w:rPr>
        <w:t>, en effet, le sujet témoigne d</w:t>
      </w:r>
      <w:r w:rsidR="00720B03">
        <w:rPr>
          <w:rFonts w:ascii="Garamond" w:hAnsi="Garamond" w:cs="Courier New"/>
          <w:noProof/>
        </w:rPr>
        <w:t>’</w:t>
      </w:r>
      <w:r w:rsidRPr="000739DA">
        <w:rPr>
          <w:rFonts w:ascii="Garamond" w:hAnsi="Garamond" w:cs="Courier New"/>
          <w:noProof/>
        </w:rPr>
        <w:t xml:space="preserve">un sens qui est plus vrai </w:t>
      </w:r>
    </w:p>
    <w:p w:rsidR="00026DBF" w:rsidRDefault="00E33092" w:rsidP="00026DBF">
      <w:pPr>
        <w:ind w:right="-284" w:hanging="567"/>
        <w:outlineLvl w:val="0"/>
        <w:rPr>
          <w:rFonts w:ascii="Garamond" w:hAnsi="Garamond" w:cs="Courier New"/>
          <w:noProof/>
        </w:rPr>
      </w:pPr>
      <w:r w:rsidRPr="000739DA">
        <w:rPr>
          <w:rFonts w:ascii="Garamond" w:hAnsi="Garamond" w:cs="Courier New"/>
          <w:noProof/>
        </w:rPr>
        <w:t>que tout ce qu</w:t>
      </w:r>
      <w:r w:rsidR="00720B03">
        <w:rPr>
          <w:rFonts w:ascii="Garamond" w:hAnsi="Garamond" w:cs="Courier New"/>
          <w:noProof/>
        </w:rPr>
        <w:t>’</w:t>
      </w:r>
      <w:r w:rsidRPr="000739DA">
        <w:rPr>
          <w:rFonts w:ascii="Garamond" w:hAnsi="Garamond" w:cs="Courier New"/>
          <w:noProof/>
        </w:rPr>
        <w:t>il exprime par son discours d</w:t>
      </w:r>
      <w:r w:rsidR="00720B03">
        <w:rPr>
          <w:rFonts w:ascii="Garamond" w:hAnsi="Garamond" w:cs="Courier New"/>
          <w:noProof/>
        </w:rPr>
        <w:t>’</w:t>
      </w:r>
      <w:r w:rsidRPr="000739DA">
        <w:rPr>
          <w:rFonts w:ascii="Garamond" w:hAnsi="Garamond" w:cs="Courier New"/>
          <w:noProof/>
        </w:rPr>
        <w:t>erreur. Et si ce n</w:t>
      </w:r>
      <w:r w:rsidR="00720B03">
        <w:rPr>
          <w:rFonts w:ascii="Garamond" w:hAnsi="Garamond" w:cs="Courier New"/>
          <w:noProof/>
        </w:rPr>
        <w:t>’</w:t>
      </w:r>
      <w:r w:rsidRPr="000739DA">
        <w:rPr>
          <w:rFonts w:ascii="Garamond" w:hAnsi="Garamond" w:cs="Courier New"/>
          <w:noProof/>
        </w:rPr>
        <w:t>est pas ainsi que se structure notre expérience</w:t>
      </w:r>
      <w:r w:rsidR="00BF6805">
        <w:rPr>
          <w:rFonts w:ascii="Garamond" w:hAnsi="Garamond" w:cs="Courier New"/>
          <w:noProof/>
        </w:rPr>
        <w:t xml:space="preserve"> </w:t>
      </w:r>
      <w:r w:rsidR="00BF6805" w:rsidRPr="00BF6805">
        <w:rPr>
          <w:rFonts w:ascii="Garamond" w:hAnsi="Garamond" w:cs="Courier New"/>
          <w:noProof/>
          <w:color w:val="C00000"/>
          <w:sz w:val="16"/>
          <w:szCs w:val="16"/>
        </w:rPr>
        <w:t>[analytique]</w:t>
      </w:r>
      <w:r w:rsidRPr="000739DA">
        <w:rPr>
          <w:rFonts w:ascii="Garamond" w:hAnsi="Garamond" w:cs="Courier New"/>
          <w:noProof/>
        </w:rPr>
        <w:t>, elle n</w:t>
      </w:r>
      <w:r w:rsidR="00720B03">
        <w:rPr>
          <w:rFonts w:ascii="Garamond" w:hAnsi="Garamond" w:cs="Courier New"/>
          <w:noProof/>
        </w:rPr>
        <w:t>’</w:t>
      </w:r>
      <w:r w:rsidRPr="000739DA">
        <w:rPr>
          <w:rFonts w:ascii="Garamond" w:hAnsi="Garamond" w:cs="Courier New"/>
          <w:noProof/>
        </w:rPr>
        <w:t xml:space="preserve">a </w:t>
      </w:r>
    </w:p>
    <w:p w:rsidR="00026DBF" w:rsidRDefault="00E33092" w:rsidP="00026DBF">
      <w:pPr>
        <w:ind w:right="-284" w:hanging="567"/>
        <w:outlineLvl w:val="0"/>
        <w:rPr>
          <w:rFonts w:ascii="Garamond" w:hAnsi="Garamond" w:cs="Courier New"/>
          <w:noProof/>
        </w:rPr>
      </w:pPr>
      <w:r w:rsidRPr="000739DA">
        <w:rPr>
          <w:rFonts w:ascii="Garamond" w:hAnsi="Garamond" w:cs="Courier New"/>
          <w:noProof/>
        </w:rPr>
        <w:t>strictement aucun sens.</w:t>
      </w:r>
      <w:r w:rsidR="00BF6805">
        <w:rPr>
          <w:rFonts w:ascii="Garamond" w:hAnsi="Garamond" w:cs="Courier New"/>
          <w:noProof/>
        </w:rPr>
        <w:t xml:space="preserve"> </w:t>
      </w:r>
      <w:r w:rsidR="002F10E5" w:rsidRPr="000739DA">
        <w:rPr>
          <w:rFonts w:ascii="Garamond" w:hAnsi="Garamond" w:cs="Courier New"/>
          <w:noProof/>
        </w:rPr>
        <w:t>J</w:t>
      </w:r>
      <w:r w:rsidRPr="000739DA">
        <w:rPr>
          <w:rFonts w:ascii="Garamond" w:hAnsi="Garamond" w:cs="Courier New"/>
          <w:noProof/>
        </w:rPr>
        <w:t>e vais vous le faire remarquer. Car si un seul instant vous ne pensez pas que c</w:t>
      </w:r>
      <w:r w:rsidR="00720B03">
        <w:rPr>
          <w:rFonts w:ascii="Garamond" w:hAnsi="Garamond" w:cs="Courier New"/>
          <w:noProof/>
        </w:rPr>
        <w:t>’</w:t>
      </w:r>
      <w:r w:rsidRPr="000739DA">
        <w:rPr>
          <w:rFonts w:ascii="Garamond" w:hAnsi="Garamond" w:cs="Courier New"/>
          <w:noProof/>
        </w:rPr>
        <w:t xml:space="preserve">est dans cette perspective </w:t>
      </w:r>
    </w:p>
    <w:p w:rsidR="00026DBF" w:rsidRDefault="00E33092" w:rsidP="00026DBF">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est notre expérience, à savoir que </w:t>
      </w:r>
      <w:r w:rsidRPr="000739DA">
        <w:rPr>
          <w:rFonts w:ascii="Garamond" w:hAnsi="Garamond"/>
          <w:i/>
          <w:noProof/>
          <w:color w:val="0000CC"/>
        </w:rPr>
        <w:t>la parole</w:t>
      </w:r>
      <w:r w:rsidRPr="000739DA">
        <w:rPr>
          <w:rFonts w:ascii="Garamond" w:hAnsi="Garamond" w:cs="Courier New"/>
          <w:noProof/>
        </w:rPr>
        <w:t xml:space="preserve"> que le sujet émet sans le savoir </w:t>
      </w:r>
      <w:r w:rsidRPr="000739DA">
        <w:rPr>
          <w:rFonts w:ascii="Garamond" w:hAnsi="Garamond"/>
          <w:i/>
          <w:noProof/>
          <w:color w:val="0000CC"/>
        </w:rPr>
        <w:t>va au</w:t>
      </w:r>
      <w:r w:rsidR="00026DBF">
        <w:rPr>
          <w:rFonts w:ascii="Garamond" w:hAnsi="Garamond"/>
          <w:i/>
          <w:noProof/>
          <w:color w:val="0000CC"/>
        </w:rPr>
        <w:t>-</w:t>
      </w:r>
      <w:r w:rsidRPr="000739DA">
        <w:rPr>
          <w:rFonts w:ascii="Garamond" w:hAnsi="Garamond"/>
          <w:i/>
          <w:noProof/>
          <w:color w:val="0000CC"/>
        </w:rPr>
        <w:t>delà</w:t>
      </w:r>
      <w:r w:rsidRPr="000739DA">
        <w:rPr>
          <w:rFonts w:ascii="Garamond" w:hAnsi="Garamond" w:cs="Courier New"/>
          <w:noProof/>
        </w:rPr>
        <w:t xml:space="preserve"> de ses limites de sujet discourant, </w:t>
      </w:r>
    </w:p>
    <w:p w:rsidR="00026DBF" w:rsidRDefault="00E33092" w:rsidP="00026DBF">
      <w:pPr>
        <w:ind w:right="-284" w:hanging="567"/>
        <w:outlineLvl w:val="0"/>
        <w:rPr>
          <w:rFonts w:ascii="Garamond" w:hAnsi="Garamond" w:cs="Courier New"/>
          <w:noProof/>
        </w:rPr>
      </w:pPr>
      <w:r w:rsidRPr="000739DA">
        <w:rPr>
          <w:rFonts w:ascii="Garamond" w:hAnsi="Garamond" w:cs="Courier New"/>
          <w:noProof/>
        </w:rPr>
        <w:t>mais à l</w:t>
      </w:r>
      <w:r w:rsidR="00720B03">
        <w:rPr>
          <w:rFonts w:ascii="Garamond" w:hAnsi="Garamond" w:cs="Courier New"/>
          <w:noProof/>
        </w:rPr>
        <w:t>’</w:t>
      </w:r>
      <w:r w:rsidRPr="000739DA">
        <w:rPr>
          <w:rFonts w:ascii="Garamond" w:hAnsi="Garamond" w:cs="Courier New"/>
          <w:noProof/>
        </w:rPr>
        <w:t>in</w:t>
      </w:r>
      <w:r w:rsidRPr="000739DA">
        <w:rPr>
          <w:rFonts w:ascii="Garamond" w:hAnsi="Garamond" w:cs="Courier New"/>
          <w:noProof/>
        </w:rPr>
        <w:softHyphen/>
        <w:t>térieur de ses limites de sujet parlant, si vous ne concevez pas dans cette pers</w:t>
      </w:r>
      <w:r w:rsidRPr="000739DA">
        <w:rPr>
          <w:rFonts w:ascii="Garamond" w:hAnsi="Garamond" w:cs="Courier New"/>
          <w:noProof/>
        </w:rPr>
        <w:softHyphen/>
        <w:t xml:space="preserve">pective ce que nous faisons, </w:t>
      </w:r>
    </w:p>
    <w:p w:rsidR="00026DBF" w:rsidRDefault="00E33092" w:rsidP="00026DBF">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objection aussitôt apparaît : pourquoi</w:t>
      </w:r>
      <w:r w:rsidR="00026DBF">
        <w:rPr>
          <w:rFonts w:ascii="Garamond" w:hAnsi="Garamond" w:cs="Courier New"/>
          <w:noProof/>
        </w:rPr>
        <w:t xml:space="preserve">, </w:t>
      </w:r>
      <w:r w:rsidRPr="000739DA">
        <w:rPr>
          <w:rFonts w:ascii="Garamond" w:hAnsi="Garamond" w:cs="Courier New"/>
          <w:noProof/>
        </w:rPr>
        <w:t>si ça n</w:t>
      </w:r>
      <w:r w:rsidR="00720B03">
        <w:rPr>
          <w:rFonts w:ascii="Garamond" w:hAnsi="Garamond" w:cs="Courier New"/>
          <w:noProof/>
        </w:rPr>
        <w:t>’</w:t>
      </w:r>
      <w:r w:rsidRPr="000739DA">
        <w:rPr>
          <w:rFonts w:ascii="Garamond" w:hAnsi="Garamond" w:cs="Courier New"/>
          <w:noProof/>
        </w:rPr>
        <w:t>est pas comme ça que nous pensons, si ça n</w:t>
      </w:r>
      <w:r w:rsidR="00720B03">
        <w:rPr>
          <w:rFonts w:ascii="Garamond" w:hAnsi="Garamond" w:cs="Courier New"/>
          <w:noProof/>
        </w:rPr>
        <w:t>’</w:t>
      </w:r>
      <w:r w:rsidRPr="000739DA">
        <w:rPr>
          <w:rFonts w:ascii="Garamond" w:hAnsi="Garamond" w:cs="Courier New"/>
          <w:noProof/>
        </w:rPr>
        <w:t>est pas ça qu</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l</w:t>
      </w:r>
      <w:r w:rsidR="00720B03">
        <w:rPr>
          <w:rFonts w:ascii="Garamond" w:hAnsi="Garamond"/>
          <w:i/>
          <w:noProof/>
        </w:rPr>
        <w:t>’</w:t>
      </w:r>
      <w:r w:rsidRPr="000739DA">
        <w:rPr>
          <w:rFonts w:ascii="Garamond" w:hAnsi="Garamond"/>
          <w:i/>
          <w:noProof/>
        </w:rPr>
        <w:t>expérience analytique</w:t>
      </w:r>
      <w:r w:rsidRPr="000739DA">
        <w:rPr>
          <w:rFonts w:ascii="Garamond" w:hAnsi="Garamond" w:cs="Courier New"/>
          <w:noProof/>
        </w:rPr>
        <w:t xml:space="preserve">, </w:t>
      </w:r>
    </w:p>
    <w:p w:rsidR="00026DBF" w:rsidRDefault="00E33092" w:rsidP="00026DBF">
      <w:pPr>
        <w:ind w:right="-284" w:hanging="567"/>
        <w:outlineLvl w:val="0"/>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objection, dont je suis étonné qu</w:t>
      </w:r>
      <w:r w:rsidR="00720B03">
        <w:rPr>
          <w:rFonts w:ascii="Garamond" w:hAnsi="Garamond" w:cs="Courier New"/>
          <w:noProof/>
        </w:rPr>
        <w:t>’</w:t>
      </w:r>
      <w:r w:rsidRPr="000739DA">
        <w:rPr>
          <w:rFonts w:ascii="Garamond" w:hAnsi="Garamond" w:cs="Courier New"/>
          <w:noProof/>
        </w:rPr>
        <w:t>elle ne soit pas tout le temps plus au grand jour dans ce qu</w:t>
      </w:r>
      <w:r w:rsidR="00720B03">
        <w:rPr>
          <w:rFonts w:ascii="Garamond" w:hAnsi="Garamond" w:cs="Courier New"/>
          <w:noProof/>
        </w:rPr>
        <w:t>’</w:t>
      </w:r>
      <w:r w:rsidRPr="000739DA">
        <w:rPr>
          <w:rFonts w:ascii="Garamond" w:hAnsi="Garamond" w:cs="Courier New"/>
          <w:noProof/>
        </w:rPr>
        <w:t>on</w:t>
      </w:r>
      <w:r w:rsidR="00026DBF">
        <w:rPr>
          <w:rFonts w:ascii="Garamond" w:hAnsi="Garamond" w:cs="Courier New"/>
          <w:noProof/>
        </w:rPr>
        <w:t xml:space="preserve"> nous oppose, est naturellement</w:t>
      </w:r>
    </w:p>
    <w:p w:rsidR="00026DBF" w:rsidRDefault="00E33092" w:rsidP="00026DBF">
      <w:pPr>
        <w:ind w:right="-284" w:hanging="567"/>
        <w:outlineLvl w:val="0"/>
        <w:rPr>
          <w:rFonts w:ascii="Garamond" w:hAnsi="Garamond" w:cs="Courier New"/>
          <w:noProof/>
        </w:rPr>
      </w:pPr>
      <w:r w:rsidRPr="000739DA">
        <w:rPr>
          <w:rFonts w:ascii="Garamond" w:hAnsi="Garamond" w:cs="Courier New"/>
          <w:noProof/>
        </w:rPr>
        <w:t>celle</w:t>
      </w:r>
      <w:r w:rsidR="00026DBF">
        <w:rPr>
          <w:rFonts w:ascii="Garamond" w:hAnsi="Garamond" w:cs="Courier New"/>
          <w:noProof/>
        </w:rPr>
        <w:t>-</w:t>
      </w:r>
      <w:r w:rsidRPr="000739DA">
        <w:rPr>
          <w:rFonts w:ascii="Garamond" w:hAnsi="Garamond" w:cs="Courier New"/>
          <w:noProof/>
        </w:rPr>
        <w:t>ci</w:t>
      </w:r>
      <w:r w:rsidR="00026DBF">
        <w:rPr>
          <w:rFonts w:ascii="Garamond" w:hAnsi="Garamond" w:cs="Courier New"/>
          <w:noProof/>
        </w:rPr>
        <w:t xml:space="preserve"> : </w:t>
      </w:r>
      <w:r w:rsidR="002F10E5" w:rsidRPr="000739DA">
        <w:rPr>
          <w:rFonts w:ascii="Garamond" w:hAnsi="Garamond" w:cs="Courier New"/>
          <w:noProof/>
        </w:rPr>
        <w:t>p</w:t>
      </w:r>
      <w:r w:rsidRPr="000739DA">
        <w:rPr>
          <w:rFonts w:ascii="Garamond" w:hAnsi="Garamond" w:cs="Courier New"/>
          <w:noProof/>
        </w:rPr>
        <w:t>ourquoi ce discours, que vous décelez dans le registre de la méprise, ne tombe</w:t>
      </w:r>
      <w:r w:rsidR="00026DBF">
        <w:rPr>
          <w:rFonts w:ascii="Garamond" w:hAnsi="Garamond" w:cs="Courier New"/>
          <w:noProof/>
        </w:rPr>
        <w:t>-</w:t>
      </w:r>
      <w:r w:rsidRPr="000739DA">
        <w:rPr>
          <w:rFonts w:ascii="Garamond" w:hAnsi="Garamond" w:cs="Courier New"/>
          <w:noProof/>
        </w:rPr>
        <w:t>t</w:t>
      </w:r>
      <w:r w:rsidR="00026DBF">
        <w:rPr>
          <w:rFonts w:ascii="Garamond" w:hAnsi="Garamond" w:cs="Courier New"/>
          <w:noProof/>
        </w:rPr>
        <w:t>-</w:t>
      </w:r>
      <w:r w:rsidRPr="000739DA">
        <w:rPr>
          <w:rFonts w:ascii="Garamond" w:hAnsi="Garamond" w:cs="Courier New"/>
          <w:noProof/>
        </w:rPr>
        <w:t xml:space="preserve">il pas sous la même objection </w:t>
      </w:r>
    </w:p>
    <w:p w:rsidR="00026DBF" w:rsidRDefault="00E33092" w:rsidP="00026DBF">
      <w:pPr>
        <w:ind w:right="-284" w:hanging="567"/>
        <w:outlineLvl w:val="0"/>
        <w:rPr>
          <w:rFonts w:ascii="Garamond" w:hAnsi="Garamond" w:cs="Courier New"/>
          <w:noProof/>
        </w:rPr>
      </w:pPr>
      <w:r w:rsidRPr="000739DA">
        <w:rPr>
          <w:rFonts w:ascii="Garamond" w:hAnsi="Garamond" w:cs="Courier New"/>
          <w:noProof/>
        </w:rPr>
        <w:t>que le discours commun au</w:t>
      </w:r>
      <w:r w:rsidR="00026DBF">
        <w:rPr>
          <w:rFonts w:ascii="Garamond" w:hAnsi="Garamond" w:cs="Courier New"/>
          <w:noProof/>
        </w:rPr>
        <w:t>-</w:t>
      </w:r>
      <w:r w:rsidRPr="000739DA">
        <w:rPr>
          <w:rFonts w:ascii="Garamond" w:hAnsi="Garamond" w:cs="Courier New"/>
          <w:noProof/>
        </w:rPr>
        <w:t>delà duquel vous prétendez aller, à savoir si c</w:t>
      </w:r>
      <w:r w:rsidR="00720B03">
        <w:rPr>
          <w:rFonts w:ascii="Garamond" w:hAnsi="Garamond" w:cs="Courier New"/>
          <w:noProof/>
        </w:rPr>
        <w:t>’</w:t>
      </w:r>
      <w:r w:rsidRPr="000739DA">
        <w:rPr>
          <w:rFonts w:ascii="Garamond" w:hAnsi="Garamond" w:cs="Courier New"/>
          <w:noProof/>
        </w:rPr>
        <w:t>est un discours comme l</w:t>
      </w:r>
      <w:r w:rsidR="00720B03">
        <w:rPr>
          <w:rFonts w:ascii="Garamond" w:hAnsi="Garamond" w:cs="Courier New"/>
          <w:noProof/>
        </w:rPr>
        <w:t>’</w:t>
      </w:r>
      <w:r w:rsidRPr="000739DA">
        <w:rPr>
          <w:rFonts w:ascii="Garamond" w:hAnsi="Garamond" w:cs="Courier New"/>
          <w:noProof/>
        </w:rPr>
        <w:t>autre, pourquoi n</w:t>
      </w:r>
      <w:r w:rsidR="00720B03">
        <w:rPr>
          <w:rFonts w:ascii="Garamond" w:hAnsi="Garamond" w:cs="Courier New"/>
          <w:noProof/>
        </w:rPr>
        <w:t>’</w:t>
      </w:r>
      <w:r w:rsidRPr="000739DA">
        <w:rPr>
          <w:rFonts w:ascii="Garamond" w:hAnsi="Garamond" w:cs="Courier New"/>
          <w:noProof/>
        </w:rPr>
        <w:t>est</w:t>
      </w:r>
      <w:r w:rsidR="00026DBF">
        <w:rPr>
          <w:rFonts w:ascii="Garamond" w:hAnsi="Garamond" w:cs="Courier New"/>
          <w:noProof/>
        </w:rPr>
        <w:t>-</w:t>
      </w:r>
      <w:r w:rsidRPr="000739DA">
        <w:rPr>
          <w:rFonts w:ascii="Garamond" w:hAnsi="Garamond" w:cs="Courier New"/>
          <w:noProof/>
        </w:rPr>
        <w:t xml:space="preserve">il pas </w:t>
      </w:r>
    </w:p>
    <w:p w:rsidR="002F10E5" w:rsidRPr="000739DA" w:rsidRDefault="00E33092" w:rsidP="00026DBF">
      <w:pPr>
        <w:ind w:right="-284" w:hanging="567"/>
        <w:outlineLvl w:val="0"/>
        <w:rPr>
          <w:rFonts w:ascii="Garamond" w:hAnsi="Garamond" w:cs="Courier New"/>
          <w:noProof/>
        </w:rPr>
      </w:pPr>
      <w:r w:rsidRPr="000739DA">
        <w:rPr>
          <w:rFonts w:ascii="Garamond" w:hAnsi="Garamond" w:cs="Courier New"/>
          <w:noProof/>
        </w:rPr>
        <w:t>lui aussi également plongé dans l</w:t>
      </w:r>
      <w:r w:rsidR="00720B03">
        <w:rPr>
          <w:rFonts w:ascii="Garamond" w:hAnsi="Garamond" w:cs="Courier New"/>
          <w:noProof/>
        </w:rPr>
        <w:t>’</w:t>
      </w:r>
      <w:r w:rsidRPr="000739DA">
        <w:rPr>
          <w:rFonts w:ascii="Garamond" w:hAnsi="Garamond" w:cs="Courier New"/>
          <w:noProof/>
        </w:rPr>
        <w:t>erreur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lastRenderedPageBreak/>
        <w:t xml:space="preserve"> </w:t>
      </w:r>
    </w:p>
    <w:p w:rsidR="00026DBF" w:rsidRDefault="00E33092" w:rsidP="00026DBF">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pourquoi toute conception du style </w:t>
      </w:r>
      <w:r w:rsidR="002F10E5" w:rsidRPr="000739DA">
        <w:rPr>
          <w:rFonts w:ascii="Garamond" w:hAnsi="Garamond" w:cs="Courier New"/>
          <w:noProof/>
        </w:rPr>
        <w:t>jung</w:t>
      </w:r>
      <w:r w:rsidRPr="000739DA">
        <w:rPr>
          <w:rFonts w:ascii="Garamond" w:hAnsi="Garamond" w:cs="Courier New"/>
          <w:noProof/>
        </w:rPr>
        <w:t>ien de l</w:t>
      </w:r>
      <w:r w:rsidR="00720B03">
        <w:rPr>
          <w:rFonts w:ascii="Garamond" w:hAnsi="Garamond" w:cs="Courier New"/>
          <w:noProof/>
        </w:rPr>
        <w:t>’</w:t>
      </w:r>
      <w:r w:rsidRPr="000739DA">
        <w:rPr>
          <w:rFonts w:ascii="Garamond" w:hAnsi="Garamond" w:cs="Courier New"/>
          <w:noProof/>
        </w:rPr>
        <w:t>inconscient</w:t>
      </w:r>
      <w:r w:rsidR="00026DBF">
        <w:rPr>
          <w:rFonts w:ascii="Garamond" w:hAnsi="Garamond" w:cs="Courier New"/>
          <w:noProof/>
        </w:rPr>
        <w:t xml:space="preserve"> - </w:t>
      </w:r>
      <w:r w:rsidRPr="000739DA">
        <w:rPr>
          <w:rFonts w:ascii="Garamond" w:hAnsi="Garamond" w:cs="Courier New"/>
          <w:noProof/>
        </w:rPr>
        <w:t>celle qui fait, sous le nom d</w:t>
      </w:r>
      <w:r w:rsidR="00720B03">
        <w:rPr>
          <w:rFonts w:ascii="Garamond" w:hAnsi="Garamond" w:cs="Courier New"/>
          <w:noProof/>
        </w:rPr>
        <w:t>’</w:t>
      </w:r>
      <w:r w:rsidR="00372AC4" w:rsidRPr="000739DA">
        <w:rPr>
          <w:rFonts w:ascii="Garamond" w:hAnsi="Garamond"/>
          <w:i/>
          <w:noProof/>
        </w:rPr>
        <w:t>« </w:t>
      </w:r>
      <w:r w:rsidRPr="000739DA">
        <w:rPr>
          <w:rFonts w:ascii="Garamond" w:hAnsi="Garamond"/>
          <w:i/>
          <w:noProof/>
        </w:rPr>
        <w:t>archétype</w:t>
      </w:r>
      <w:r w:rsidR="00372AC4" w:rsidRPr="000739DA">
        <w:rPr>
          <w:rFonts w:ascii="Garamond" w:hAnsi="Garamond"/>
          <w:i/>
          <w:noProof/>
        </w:rPr>
        <w:t> »</w:t>
      </w:r>
      <w:r w:rsidR="00026DBF">
        <w:rPr>
          <w:rFonts w:ascii="Garamond" w:hAnsi="Garamond"/>
          <w:i/>
          <w:noProof/>
        </w:rPr>
        <w:t>,</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inconscient l</w:t>
      </w:r>
      <w:r w:rsidR="002F10E5" w:rsidRPr="000739DA">
        <w:rPr>
          <w:rFonts w:ascii="Garamond" w:hAnsi="Garamond" w:cs="Courier New"/>
          <w:noProof/>
        </w:rPr>
        <w:t xml:space="preserve">e lieu </w:t>
      </w:r>
    </w:p>
    <w:p w:rsidR="00026DBF" w:rsidRDefault="002F10E5" w:rsidP="00026DBF">
      <w:pPr>
        <w:ind w:right="-284" w:hanging="567"/>
        <w:outlineLvl w:val="0"/>
        <w:rPr>
          <w:rFonts w:ascii="Garamond" w:hAnsi="Garamond" w:cs="Courier New"/>
          <w:noProof/>
        </w:rPr>
      </w:pPr>
      <w:r w:rsidRPr="000739DA">
        <w:rPr>
          <w:rFonts w:ascii="Garamond" w:hAnsi="Garamond" w:cs="Courier New"/>
          <w:noProof/>
        </w:rPr>
        <w:t>réel d</w:t>
      </w:r>
      <w:r w:rsidR="00720B03">
        <w:rPr>
          <w:rFonts w:ascii="Garamond" w:hAnsi="Garamond" w:cs="Courier New"/>
          <w:noProof/>
        </w:rPr>
        <w:t>’</w:t>
      </w:r>
      <w:r w:rsidRPr="000739DA">
        <w:rPr>
          <w:rFonts w:ascii="Garamond" w:hAnsi="Garamond" w:cs="Courier New"/>
          <w:noProof/>
        </w:rPr>
        <w:t>un autre discours,</w:t>
      </w:r>
      <w:r w:rsidR="00E33092" w:rsidRPr="000739DA">
        <w:rPr>
          <w:rFonts w:ascii="Garamond" w:hAnsi="Garamond" w:cs="Courier New"/>
          <w:noProof/>
        </w:rPr>
        <w:t xml:space="preserve"> c</w:t>
      </w:r>
      <w:r w:rsidR="00720B03">
        <w:rPr>
          <w:rFonts w:ascii="Garamond" w:hAnsi="Garamond" w:cs="Courier New"/>
          <w:noProof/>
        </w:rPr>
        <w:t>’</w:t>
      </w:r>
      <w:r w:rsidR="00E33092" w:rsidRPr="000739DA">
        <w:rPr>
          <w:rFonts w:ascii="Garamond" w:hAnsi="Garamond" w:cs="Courier New"/>
          <w:noProof/>
        </w:rPr>
        <w:t>est ce qui est sa réfutation</w:t>
      </w:r>
      <w:r w:rsidR="00026DBF">
        <w:rPr>
          <w:rFonts w:ascii="Garamond" w:hAnsi="Garamond" w:cs="Courier New"/>
          <w:noProof/>
        </w:rPr>
        <w:t xml:space="preserve"> - </w:t>
      </w:r>
      <w:r w:rsidR="00E33092" w:rsidRPr="000739DA">
        <w:rPr>
          <w:rFonts w:ascii="Garamond" w:hAnsi="Garamond" w:cs="Courier New"/>
          <w:noProof/>
        </w:rPr>
        <w:t>tombe d</w:t>
      </w:r>
      <w:r w:rsidR="00720B03">
        <w:rPr>
          <w:rFonts w:ascii="Garamond" w:hAnsi="Garamond" w:cs="Courier New"/>
          <w:noProof/>
        </w:rPr>
        <w:t>’</w:t>
      </w:r>
      <w:r w:rsidR="00E33092" w:rsidRPr="000739DA">
        <w:rPr>
          <w:rFonts w:ascii="Garamond" w:hAnsi="Garamond" w:cs="Courier New"/>
          <w:noProof/>
        </w:rPr>
        <w:t>une façon catégorique sous cette objec</w:t>
      </w:r>
      <w:r w:rsidR="00E33092" w:rsidRPr="000739DA">
        <w:rPr>
          <w:rFonts w:ascii="Garamond" w:hAnsi="Garamond" w:cs="Courier New"/>
          <w:noProof/>
        </w:rPr>
        <w:softHyphen/>
        <w:t xml:space="preserve">tion, à savoir :  pourquoi </w:t>
      </w:r>
    </w:p>
    <w:p w:rsidR="00026DBF" w:rsidRDefault="00E33092" w:rsidP="00026DBF">
      <w:pPr>
        <w:ind w:right="-284" w:hanging="567"/>
        <w:outlineLvl w:val="0"/>
        <w:rPr>
          <w:rFonts w:ascii="Garamond" w:hAnsi="Garamond" w:cs="Courier New"/>
          <w:noProof/>
        </w:rPr>
      </w:pPr>
      <w:r w:rsidRPr="000739DA">
        <w:rPr>
          <w:rFonts w:ascii="Garamond" w:hAnsi="Garamond" w:cs="Courier New"/>
          <w:noProof/>
        </w:rPr>
        <w:t>ces archétypes, ces symboles substantifiés tels qu</w:t>
      </w:r>
      <w:r w:rsidR="00720B03">
        <w:rPr>
          <w:rFonts w:ascii="Garamond" w:hAnsi="Garamond" w:cs="Courier New"/>
          <w:noProof/>
        </w:rPr>
        <w:t>’</w:t>
      </w:r>
      <w:r w:rsidRPr="000739DA">
        <w:rPr>
          <w:rFonts w:ascii="Garamond" w:hAnsi="Garamond" w:cs="Courier New"/>
          <w:noProof/>
        </w:rPr>
        <w:t>il les</w:t>
      </w:r>
      <w:r w:rsidR="002F10E5" w:rsidRPr="000739DA">
        <w:rPr>
          <w:rFonts w:ascii="Garamond" w:hAnsi="Garamond" w:cs="Courier New"/>
          <w:noProof/>
        </w:rPr>
        <w:t xml:space="preserve"> </w:t>
      </w:r>
      <w:r w:rsidRPr="000739DA">
        <w:rPr>
          <w:rFonts w:ascii="Garamond" w:hAnsi="Garamond" w:cs="Courier New"/>
          <w:noProof/>
        </w:rPr>
        <w:t>fait résidant d</w:t>
      </w:r>
      <w:r w:rsidR="00720B03">
        <w:rPr>
          <w:rFonts w:ascii="Garamond" w:hAnsi="Garamond" w:cs="Courier New"/>
          <w:noProof/>
        </w:rPr>
        <w:t>’</w:t>
      </w:r>
      <w:r w:rsidRPr="000739DA">
        <w:rPr>
          <w:rFonts w:ascii="Garamond" w:hAnsi="Garamond" w:cs="Courier New"/>
          <w:noProof/>
        </w:rPr>
        <w:t xml:space="preserve">une façon permanente dans une espèce de soubassement </w:t>
      </w:r>
    </w:p>
    <w:p w:rsidR="00026DBF" w:rsidRDefault="00E33092" w:rsidP="00026DBF">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âme humaine</w:t>
      </w:r>
      <w:r w:rsidR="00372AC4" w:rsidRPr="000739DA">
        <w:rPr>
          <w:rFonts w:ascii="Garamond" w:hAnsi="Garamond" w:cs="Courier New"/>
          <w:noProof/>
        </w:rPr>
        <w:t>,</w:t>
      </w:r>
      <w:r w:rsidRPr="000739DA">
        <w:rPr>
          <w:rFonts w:ascii="Garamond" w:hAnsi="Garamond" w:cs="Courier New"/>
          <w:noProof/>
        </w:rPr>
        <w:t xml:space="preserve"> </w:t>
      </w:r>
      <w:r w:rsidR="00372AC4" w:rsidRPr="000739DA">
        <w:rPr>
          <w:rFonts w:ascii="Garamond" w:hAnsi="Garamond" w:cs="Courier New"/>
          <w:noProof/>
        </w:rPr>
        <w:t>q</w:t>
      </w:r>
      <w:r w:rsidRPr="000739DA">
        <w:rPr>
          <w:rFonts w:ascii="Garamond" w:hAnsi="Garamond" w:cs="Courier New"/>
          <w:noProof/>
        </w:rPr>
        <w:t>u</w:t>
      </w:r>
      <w:r w:rsidR="00720B03">
        <w:rPr>
          <w:rFonts w:ascii="Garamond" w:hAnsi="Garamond" w:cs="Courier New"/>
          <w:noProof/>
        </w:rPr>
        <w:t>’</w:t>
      </w:r>
      <w:r w:rsidRPr="000739DA">
        <w:rPr>
          <w:rFonts w:ascii="Garamond" w:hAnsi="Garamond" w:cs="Courier New"/>
          <w:noProof/>
        </w:rPr>
        <w:t>ont</w:t>
      </w:r>
      <w:r w:rsidR="00026DBF">
        <w:rPr>
          <w:rFonts w:ascii="Garamond" w:hAnsi="Garamond" w:cs="Courier New"/>
          <w:noProof/>
        </w:rPr>
        <w:t>-</w:t>
      </w:r>
      <w:r w:rsidRPr="000739DA">
        <w:rPr>
          <w:rFonts w:ascii="Garamond" w:hAnsi="Garamond" w:cs="Courier New"/>
          <w:noProof/>
        </w:rPr>
        <w:t>ils de plus vrai que ce qui est prétendument à la surface ? Est</w:t>
      </w:r>
      <w:r w:rsidR="00026DBF">
        <w:rPr>
          <w:rFonts w:ascii="Garamond" w:hAnsi="Garamond" w:cs="Courier New"/>
          <w:noProof/>
        </w:rPr>
        <w:t>-</w:t>
      </w:r>
      <w:r w:rsidRPr="000739DA">
        <w:rPr>
          <w:rFonts w:ascii="Garamond" w:hAnsi="Garamond" w:cs="Courier New"/>
          <w:noProof/>
        </w:rPr>
        <w:softHyphen/>
        <w:t>ce</w:t>
      </w:r>
      <w:r w:rsidR="00026DBF">
        <w:rPr>
          <w:rFonts w:ascii="Garamond" w:hAnsi="Garamond" w:cs="Courier New"/>
          <w:noProof/>
        </w:rPr>
        <w:t xml:space="preserve"> par cette métaphore :</w:t>
      </w:r>
      <w:r w:rsidRPr="000739DA">
        <w:rPr>
          <w:rFonts w:ascii="Garamond" w:hAnsi="Garamond" w:cs="Courier New"/>
          <w:noProof/>
        </w:rPr>
        <w:t xml:space="preserve"> que ce qui est </w:t>
      </w:r>
    </w:p>
    <w:p w:rsidR="00E33092" w:rsidRPr="000739DA" w:rsidRDefault="00E33092" w:rsidP="00026DBF">
      <w:pPr>
        <w:ind w:right="-284" w:hanging="567"/>
        <w:outlineLvl w:val="0"/>
        <w:rPr>
          <w:rFonts w:ascii="Garamond" w:hAnsi="Garamond" w:cs="Courier New"/>
          <w:noProof/>
        </w:rPr>
      </w:pPr>
      <w:r w:rsidRPr="000739DA">
        <w:rPr>
          <w:rFonts w:ascii="Garamond" w:hAnsi="Garamond" w:cs="Courier New"/>
          <w:noProof/>
        </w:rPr>
        <w:t xml:space="preserve">dans les caves est forcément </w:t>
      </w:r>
      <w:r w:rsidRPr="000739DA">
        <w:rPr>
          <w:rFonts w:ascii="Garamond" w:hAnsi="Garamond"/>
          <w:i/>
          <w:noProof/>
        </w:rPr>
        <w:t>plus vrai</w:t>
      </w:r>
      <w:r w:rsidRPr="000739DA">
        <w:rPr>
          <w:rFonts w:ascii="Garamond" w:hAnsi="Garamond" w:cs="Courier New"/>
          <w:noProof/>
        </w:rPr>
        <w:t xml:space="preserve"> que ce qui est au grenier ? </w:t>
      </w:r>
    </w:p>
    <w:p w:rsidR="002F10E5" w:rsidRPr="000739DA" w:rsidRDefault="002F10E5" w:rsidP="000739DA">
      <w:pPr>
        <w:ind w:right="-284" w:hanging="567"/>
        <w:rPr>
          <w:rFonts w:ascii="Garamond" w:hAnsi="Garamond" w:cs="Courier New"/>
          <w:noProof/>
        </w:rPr>
      </w:pPr>
    </w:p>
    <w:p w:rsidR="00026DBF" w:rsidRDefault="00E33092" w:rsidP="000739DA">
      <w:pPr>
        <w:ind w:right="-284" w:hanging="567"/>
        <w:rPr>
          <w:rFonts w:ascii="Garamond" w:hAnsi="Garamond" w:cs="Courier New"/>
          <w:noProof/>
        </w:rPr>
      </w:pPr>
      <w:r w:rsidRPr="000739DA">
        <w:rPr>
          <w:rFonts w:ascii="Garamond" w:hAnsi="Garamond" w:cs="Courier New"/>
          <w:noProof/>
        </w:rPr>
        <w:t>Le discours est soumis, le discours de l</w:t>
      </w:r>
      <w:r w:rsidR="00720B03">
        <w:rPr>
          <w:rFonts w:ascii="Garamond" w:hAnsi="Garamond" w:cs="Courier New"/>
          <w:noProof/>
        </w:rPr>
        <w:t>’</w:t>
      </w:r>
      <w:r w:rsidRPr="000739DA">
        <w:rPr>
          <w:rFonts w:ascii="Garamond" w:hAnsi="Garamond" w:cs="Courier New"/>
          <w:noProof/>
        </w:rPr>
        <w:t>inconscient, exactement à la mise entre parenthèses, jusqu</w:t>
      </w:r>
      <w:r w:rsidR="00720B03">
        <w:rPr>
          <w:rFonts w:ascii="Garamond" w:hAnsi="Garamond" w:cs="Courier New"/>
          <w:noProof/>
        </w:rPr>
        <w:t>’</w:t>
      </w:r>
      <w:r w:rsidRPr="000739DA">
        <w:rPr>
          <w:rFonts w:ascii="Garamond" w:hAnsi="Garamond" w:cs="Courier New"/>
          <w:noProof/>
        </w:rPr>
        <w:t xml:space="preserve">à la fin des temps du discours, </w:t>
      </w:r>
    </w:p>
    <w:p w:rsidR="00026DBF" w:rsidRDefault="00E33092" w:rsidP="000739DA">
      <w:pPr>
        <w:ind w:right="-284" w:hanging="567"/>
        <w:rPr>
          <w:rFonts w:ascii="Garamond" w:hAnsi="Garamond" w:cs="Courier New"/>
          <w:noProof/>
        </w:rPr>
      </w:pPr>
      <w:r w:rsidRPr="000739DA">
        <w:rPr>
          <w:rFonts w:ascii="Garamond" w:hAnsi="Garamond" w:cs="Courier New"/>
          <w:noProof/>
        </w:rPr>
        <w:t>du reste du discours.</w:t>
      </w:r>
      <w:r w:rsidR="00026DBF">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donc bien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 xml:space="preserve">autre chose, dans le registre de la pensée </w:t>
      </w:r>
      <w:r w:rsidR="002F10E5" w:rsidRPr="000739DA">
        <w:rPr>
          <w:rFonts w:ascii="Garamond" w:hAnsi="Garamond" w:cs="Courier New"/>
          <w:noProof/>
        </w:rPr>
        <w:t>freud</w:t>
      </w:r>
      <w:r w:rsidRPr="000739DA">
        <w:rPr>
          <w:rFonts w:ascii="Garamond" w:hAnsi="Garamond" w:cs="Courier New"/>
          <w:noProof/>
        </w:rPr>
        <w:t xml:space="preserve">ienne qui nous a découvert ce lieu </w:t>
      </w:r>
    </w:p>
    <w:p w:rsidR="00026DBF" w:rsidRDefault="00E3309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inconscient.</w:t>
      </w:r>
      <w:r w:rsidR="00026DBF">
        <w:rPr>
          <w:rFonts w:ascii="Garamond" w:hAnsi="Garamond" w:cs="Courier New"/>
          <w:noProof/>
        </w:rPr>
        <w:t xml:space="preserve">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nous commençons d</w:t>
      </w:r>
      <w:r w:rsidR="00720B03">
        <w:rPr>
          <w:rFonts w:ascii="Garamond" w:hAnsi="Garamond" w:cs="Courier New"/>
          <w:noProof/>
        </w:rPr>
        <w:t>’</w:t>
      </w:r>
      <w:r w:rsidRPr="000739DA">
        <w:rPr>
          <w:rFonts w:ascii="Garamond" w:hAnsi="Garamond" w:cs="Courier New"/>
          <w:noProof/>
        </w:rPr>
        <w:t xml:space="preserve">entrevoir ce que veut dire </w:t>
      </w:r>
      <w:r w:rsidR="00C166DD" w:rsidRPr="000739DA">
        <w:rPr>
          <w:rFonts w:ascii="Garamond" w:hAnsi="Garamond" w:cs="Courier New"/>
          <w:noProof/>
        </w:rPr>
        <w:t>FREUD</w:t>
      </w:r>
      <w:r w:rsidRPr="000739DA">
        <w:rPr>
          <w:rFonts w:ascii="Garamond" w:hAnsi="Garamond" w:cs="Courier New"/>
          <w:noProof/>
        </w:rPr>
        <w:t xml:space="preserve"> quand il nous dit que l</w:t>
      </w:r>
      <w:r w:rsidR="00720B03">
        <w:rPr>
          <w:rFonts w:ascii="Garamond" w:hAnsi="Garamond" w:cs="Courier New"/>
          <w:noProof/>
        </w:rPr>
        <w:t>’</w:t>
      </w:r>
      <w:r w:rsidRPr="000739DA">
        <w:rPr>
          <w:rFonts w:ascii="Garamond" w:hAnsi="Garamond" w:cs="Courier New"/>
          <w:noProof/>
        </w:rPr>
        <w:t xml:space="preserve">inconscient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ne connaît pas la contradiction ou qu</w:t>
      </w:r>
      <w:r w:rsidR="00720B03">
        <w:rPr>
          <w:rFonts w:ascii="Garamond" w:hAnsi="Garamond" w:cs="Courier New"/>
          <w:noProof/>
        </w:rPr>
        <w:t>’</w:t>
      </w:r>
      <w:r w:rsidRPr="000739DA">
        <w:rPr>
          <w:rFonts w:ascii="Garamond" w:hAnsi="Garamond" w:cs="Courier New"/>
          <w:noProof/>
        </w:rPr>
        <w:t xml:space="preserve">il ne connaît pas le temps. </w:t>
      </w:r>
    </w:p>
    <w:p w:rsidR="002F10E5" w:rsidRPr="000739DA" w:rsidRDefault="002F10E5" w:rsidP="000739DA">
      <w:pPr>
        <w:ind w:right="-284" w:hanging="567"/>
        <w:rPr>
          <w:rFonts w:ascii="Garamond" w:hAnsi="Garamond" w:cs="Courier New"/>
          <w:noProof/>
        </w:rPr>
      </w:pPr>
    </w:p>
    <w:p w:rsidR="00026DBF" w:rsidRDefault="00E33092" w:rsidP="000739DA">
      <w:pPr>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très poussé</w:t>
      </w:r>
      <w:r w:rsidR="00026DBF">
        <w:rPr>
          <w:rFonts w:ascii="Garamond" w:hAnsi="Garamond" w:cs="Courier New"/>
          <w:noProof/>
        </w:rPr>
        <w:t>, c</w:t>
      </w:r>
      <w:r w:rsidRPr="000739DA">
        <w:rPr>
          <w:rFonts w:ascii="Garamond" w:hAnsi="Garamond" w:cs="Courier New"/>
          <w:noProof/>
        </w:rPr>
        <w:t>e n</w:t>
      </w:r>
      <w:r w:rsidR="00720B03">
        <w:rPr>
          <w:rFonts w:ascii="Garamond" w:hAnsi="Garamond" w:cs="Courier New"/>
          <w:noProof/>
        </w:rPr>
        <w:t>’</w:t>
      </w:r>
      <w:r w:rsidRPr="000739DA">
        <w:rPr>
          <w:rFonts w:ascii="Garamond" w:hAnsi="Garamond" w:cs="Courier New"/>
          <w:noProof/>
        </w:rPr>
        <w:t>est même pas tout à fait vrai en termes de discours, en ce sens qu</w:t>
      </w:r>
      <w:r w:rsidR="00720B03">
        <w:rPr>
          <w:rFonts w:ascii="Garamond" w:hAnsi="Garamond" w:cs="Courier New"/>
          <w:noProof/>
        </w:rPr>
        <w:t>’</w:t>
      </w:r>
      <w:r w:rsidRPr="000739DA">
        <w:rPr>
          <w:rFonts w:ascii="Garamond" w:hAnsi="Garamond" w:cs="Courier New"/>
          <w:noProof/>
        </w:rPr>
        <w:t>on peut, en poussant ce qu</w:t>
      </w:r>
      <w:r w:rsidR="00720B03">
        <w:rPr>
          <w:rFonts w:ascii="Garamond" w:hAnsi="Garamond" w:cs="Courier New"/>
          <w:noProof/>
        </w:rPr>
        <w:t>’</w:t>
      </w:r>
      <w:r w:rsidRPr="000739DA">
        <w:rPr>
          <w:rFonts w:ascii="Garamond" w:hAnsi="Garamond" w:cs="Courier New"/>
          <w:noProof/>
        </w:rPr>
        <w:t xml:space="preserve">il émet </w:t>
      </w:r>
    </w:p>
    <w:p w:rsidR="00026DBF" w:rsidRDefault="00E33092" w:rsidP="000739DA">
      <w:pPr>
        <w:ind w:right="-284" w:hanging="567"/>
        <w:rPr>
          <w:rFonts w:ascii="Garamond" w:hAnsi="Garamond" w:cs="Courier New"/>
          <w:noProof/>
        </w:rPr>
      </w:pPr>
      <w:r w:rsidRPr="000739DA">
        <w:rPr>
          <w:rFonts w:ascii="Garamond" w:hAnsi="Garamond" w:cs="Courier New"/>
          <w:noProof/>
        </w:rPr>
        <w:t>ainsi, ren</w:t>
      </w:r>
      <w:r w:rsidRPr="000739DA">
        <w:rPr>
          <w:rFonts w:ascii="Garamond" w:hAnsi="Garamond" w:cs="Courier New"/>
          <w:noProof/>
        </w:rPr>
        <w:softHyphen/>
        <w:t>contrer des contradictions, mais nous voyons aussi dans quel sens vont ces affir</w:t>
      </w:r>
      <w:r w:rsidRPr="000739DA">
        <w:rPr>
          <w:rFonts w:ascii="Garamond" w:hAnsi="Garamond" w:cs="Courier New"/>
          <w:noProof/>
        </w:rPr>
        <w:softHyphen/>
        <w:t>mations</w:t>
      </w:r>
      <w:r w:rsidR="002F10E5" w:rsidRPr="000739DA">
        <w:rPr>
          <w:rFonts w:ascii="Garamond" w:hAnsi="Garamond" w:cs="Courier New"/>
          <w:noProof/>
        </w:rPr>
        <w:t> :</w:t>
      </w:r>
      <w:r w:rsidRPr="000739DA">
        <w:rPr>
          <w:rFonts w:ascii="Garamond" w:hAnsi="Garamond" w:cs="Courier New"/>
          <w:noProof/>
        </w:rPr>
        <w:t xml:space="preserve"> ce n</w:t>
      </w:r>
      <w:r w:rsidR="00720B03">
        <w:rPr>
          <w:rFonts w:ascii="Garamond" w:hAnsi="Garamond" w:cs="Courier New"/>
          <w:noProof/>
        </w:rPr>
        <w:t>’</w:t>
      </w:r>
      <w:r w:rsidRPr="000739DA">
        <w:rPr>
          <w:rFonts w:ascii="Garamond" w:hAnsi="Garamond" w:cs="Courier New"/>
          <w:noProof/>
        </w:rPr>
        <w:t xml:space="preserve">est pas dans le sens </w:t>
      </w:r>
    </w:p>
    <w:p w:rsidR="00026DBF" w:rsidRDefault="00E3309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espèce de réalité qui serait vraiment impensable. Car la réalité tombe sous la contradiction</w:t>
      </w:r>
      <w:r w:rsidR="00026DBF">
        <w:rPr>
          <w:rFonts w:ascii="Garamond" w:hAnsi="Garamond" w:cs="Courier New"/>
          <w:noProof/>
        </w:rPr>
        <w:t>,</w:t>
      </w:r>
      <w:r w:rsidRPr="000739DA">
        <w:rPr>
          <w:rFonts w:ascii="Garamond" w:hAnsi="Garamond" w:cs="Courier New"/>
          <w:noProof/>
        </w:rPr>
        <w:t xml:space="preserve"> </w:t>
      </w:r>
      <w:r w:rsidR="00026DBF">
        <w:rPr>
          <w:rFonts w:ascii="Garamond" w:hAnsi="Garamond" w:cs="Courier New"/>
          <w:noProof/>
        </w:rPr>
        <w:t>l</w:t>
      </w:r>
      <w:r w:rsidRPr="000739DA">
        <w:rPr>
          <w:rFonts w:ascii="Garamond" w:hAnsi="Garamond" w:cs="Courier New"/>
          <w:noProof/>
        </w:rPr>
        <w:t xml:space="preserve">a réalité fait que quand je suis là,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ça ne peut pas être vous, M</w:t>
      </w:r>
      <w:r w:rsidRPr="000739DA">
        <w:rPr>
          <w:rFonts w:ascii="Garamond" w:hAnsi="Garamond" w:cs="Courier New"/>
          <w:noProof/>
          <w:vertAlign w:val="superscript"/>
        </w:rPr>
        <w:t>lle</w:t>
      </w:r>
      <w:r w:rsidRPr="000739DA">
        <w:rPr>
          <w:rFonts w:ascii="Garamond" w:hAnsi="Garamond" w:cs="Courier New"/>
          <w:noProof/>
        </w:rPr>
        <w:t xml:space="preserve"> X, qui puissiez être ici à ma place. C</w:t>
      </w:r>
      <w:r w:rsidR="00720B03">
        <w:rPr>
          <w:rFonts w:ascii="Garamond" w:hAnsi="Garamond" w:cs="Courier New"/>
          <w:noProof/>
        </w:rPr>
        <w:t>’</w:t>
      </w:r>
      <w:r w:rsidRPr="000739DA">
        <w:rPr>
          <w:rFonts w:ascii="Garamond" w:hAnsi="Garamond" w:cs="Courier New"/>
          <w:noProof/>
        </w:rPr>
        <w:t>est une contradiction de l</w:t>
      </w:r>
      <w:r w:rsidR="00720B03">
        <w:rPr>
          <w:rFonts w:ascii="Garamond" w:hAnsi="Garamond" w:cs="Courier New"/>
          <w:noProof/>
        </w:rPr>
        <w:t>’</w:t>
      </w:r>
      <w:r w:rsidRPr="000739DA">
        <w:rPr>
          <w:rFonts w:ascii="Garamond" w:hAnsi="Garamond" w:cs="Courier New"/>
          <w:noProof/>
        </w:rPr>
        <w:t xml:space="preserve">ordre de la réalité. </w:t>
      </w:r>
    </w:p>
    <w:p w:rsidR="00026DBF" w:rsidRDefault="00E33092" w:rsidP="000739DA">
      <w:pPr>
        <w:ind w:right="-284" w:hanging="567"/>
        <w:rPr>
          <w:rFonts w:ascii="Garamond" w:hAnsi="Garamond" w:cs="Courier New"/>
          <w:noProof/>
        </w:rPr>
      </w:pPr>
      <w:r w:rsidRPr="000739DA">
        <w:rPr>
          <w:rFonts w:ascii="Garamond" w:hAnsi="Garamond" w:cs="Courier New"/>
          <w:noProof/>
        </w:rPr>
        <w:t>On ne voit pas pourquoi là l</w:t>
      </w:r>
      <w:r w:rsidR="00720B03">
        <w:rPr>
          <w:rFonts w:ascii="Garamond" w:hAnsi="Garamond" w:cs="Courier New"/>
          <w:noProof/>
        </w:rPr>
        <w:t>’</w:t>
      </w:r>
      <w:r w:rsidRPr="000739DA">
        <w:rPr>
          <w:rFonts w:ascii="Garamond" w:hAnsi="Garamond" w:cs="Courier New"/>
          <w:noProof/>
        </w:rPr>
        <w:t>incons</w:t>
      </w:r>
      <w:r w:rsidRPr="000739DA">
        <w:rPr>
          <w:rFonts w:ascii="Garamond" w:hAnsi="Garamond" w:cs="Courier New"/>
          <w:noProof/>
        </w:rPr>
        <w:softHyphen/>
        <w:t xml:space="preserve">cient échapperait à cette sorte de contradiction. </w:t>
      </w:r>
    </w:p>
    <w:p w:rsidR="00026DBF" w:rsidRDefault="00026DBF" w:rsidP="000739DA">
      <w:pPr>
        <w:ind w:right="-284" w:hanging="567"/>
        <w:rPr>
          <w:rFonts w:ascii="Garamond" w:hAnsi="Garamond" w:cs="Courier New"/>
          <w:noProof/>
        </w:rPr>
      </w:pPr>
    </w:p>
    <w:p w:rsidR="00026DBF" w:rsidRDefault="00E33092" w:rsidP="000739DA">
      <w:pPr>
        <w:ind w:right="-284" w:hanging="567"/>
        <w:rPr>
          <w:rFonts w:ascii="Garamond" w:hAnsi="Garamond" w:cs="Courier New"/>
          <w:noProof/>
        </w:rPr>
      </w:pPr>
      <w:r w:rsidRPr="000739DA">
        <w:rPr>
          <w:rFonts w:ascii="Garamond" w:hAnsi="Garamond" w:cs="Courier New"/>
          <w:noProof/>
        </w:rPr>
        <w:t xml:space="preserve">Mais ce que veut dire </w:t>
      </w:r>
      <w:r w:rsidR="00C166DD" w:rsidRPr="000739DA">
        <w:rPr>
          <w:rFonts w:ascii="Garamond" w:hAnsi="Garamond" w:cs="Courier New"/>
          <w:noProof/>
        </w:rPr>
        <w:t>FREUD</w:t>
      </w:r>
      <w:r w:rsidRPr="000739DA">
        <w:rPr>
          <w:rFonts w:ascii="Garamond" w:hAnsi="Garamond" w:cs="Courier New"/>
          <w:noProof/>
        </w:rPr>
        <w:t xml:space="preserve"> quand il parle de l</w:t>
      </w:r>
      <w:r w:rsidR="00720B03">
        <w:rPr>
          <w:rFonts w:ascii="Garamond" w:hAnsi="Garamond" w:cs="Courier New"/>
          <w:noProof/>
        </w:rPr>
        <w:t>’</w:t>
      </w:r>
      <w:r w:rsidRPr="000739DA">
        <w:rPr>
          <w:rFonts w:ascii="Garamond" w:hAnsi="Garamond" w:cs="Courier New"/>
          <w:noProof/>
        </w:rPr>
        <w:t xml:space="preserve">inconscient, de la suspension du </w:t>
      </w:r>
      <w:r w:rsidRPr="000739DA">
        <w:rPr>
          <w:rFonts w:ascii="Garamond" w:hAnsi="Garamond"/>
          <w:i/>
          <w:noProof/>
        </w:rPr>
        <w:t>principe de contradiction</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justement ceci : </w:t>
      </w:r>
    </w:p>
    <w:p w:rsidR="00243937" w:rsidRDefault="00E33092" w:rsidP="000739DA">
      <w:pPr>
        <w:ind w:right="-284" w:hanging="567"/>
        <w:rPr>
          <w:rFonts w:ascii="Garamond" w:hAnsi="Garamond" w:cs="Courier New"/>
          <w:noProof/>
        </w:rPr>
      </w:pPr>
      <w:r w:rsidRPr="000739DA">
        <w:rPr>
          <w:rFonts w:ascii="Garamond" w:hAnsi="Garamond" w:cs="Courier New"/>
          <w:noProof/>
        </w:rPr>
        <w:t xml:space="preserve">que cette parole </w:t>
      </w:r>
      <w:r w:rsidRPr="00026DBF">
        <w:rPr>
          <w:rFonts w:ascii="Garamond" w:hAnsi="Garamond" w:cs="Courier New"/>
          <w:i/>
          <w:noProof/>
        </w:rPr>
        <w:t>plus véritable</w:t>
      </w:r>
      <w:r w:rsidRPr="000739DA">
        <w:rPr>
          <w:rFonts w:ascii="Garamond" w:hAnsi="Garamond" w:cs="Courier New"/>
          <w:noProof/>
        </w:rPr>
        <w:t xml:space="preserve">, même </w:t>
      </w:r>
      <w:r w:rsidRPr="00026DBF">
        <w:rPr>
          <w:rFonts w:ascii="Garamond" w:hAnsi="Garamond" w:cs="Courier New"/>
          <w:i/>
          <w:noProof/>
        </w:rPr>
        <w:t>authentiquement véri</w:t>
      </w:r>
      <w:r w:rsidRPr="00026DBF">
        <w:rPr>
          <w:rFonts w:ascii="Garamond" w:hAnsi="Garamond" w:cs="Courier New"/>
          <w:i/>
          <w:noProof/>
        </w:rPr>
        <w:softHyphen/>
        <w:t>dique</w:t>
      </w:r>
      <w:r w:rsidRPr="000739DA">
        <w:rPr>
          <w:rFonts w:ascii="Garamond" w:hAnsi="Garamond" w:cs="Courier New"/>
          <w:noProof/>
        </w:rPr>
        <w:t xml:space="preserve"> que nous sommes </w:t>
      </w:r>
      <w:r w:rsidR="002F10E5" w:rsidRPr="000739DA">
        <w:rPr>
          <w:rFonts w:ascii="Garamond" w:hAnsi="Garamond" w:cs="Courier New"/>
          <w:noProof/>
        </w:rPr>
        <w:t>c</w:t>
      </w:r>
      <w:r w:rsidRPr="000739DA">
        <w:rPr>
          <w:rFonts w:ascii="Garamond" w:hAnsi="Garamond" w:cs="Courier New"/>
          <w:noProof/>
        </w:rPr>
        <w:t>ensés déceler</w:t>
      </w:r>
      <w:r w:rsidR="00372AC4" w:rsidRPr="000739DA">
        <w:rPr>
          <w:rFonts w:ascii="Garamond" w:hAnsi="Garamond" w:cs="Courier New"/>
          <w:noProof/>
        </w:rPr>
        <w:t>,</w:t>
      </w:r>
      <w:r w:rsidRPr="000739DA">
        <w:rPr>
          <w:rFonts w:ascii="Garamond" w:hAnsi="Garamond" w:cs="Courier New"/>
          <w:noProof/>
        </w:rPr>
        <w:t xml:space="preserve"> non pas</w:t>
      </w:r>
      <w:r w:rsidR="00D324CC" w:rsidRPr="000739DA">
        <w:rPr>
          <w:rFonts w:ascii="Garamond" w:hAnsi="Garamond" w:cs="Courier New"/>
          <w:noProof/>
        </w:rPr>
        <w:t xml:space="preserve"> </w:t>
      </w:r>
      <w:r w:rsidR="00026DBF">
        <w:rPr>
          <w:rFonts w:ascii="Garamond" w:hAnsi="Garamond" w:cs="Courier New"/>
          <w:noProof/>
        </w:rPr>
        <w:t>-</w:t>
      </w:r>
      <w:r w:rsidRPr="000739DA">
        <w:rPr>
          <w:rFonts w:ascii="Garamond" w:hAnsi="Garamond" w:cs="Courier New"/>
          <w:noProof/>
        </w:rPr>
        <w:t xml:space="preserve"> vous le voyez maintenant</w:t>
      </w:r>
      <w:r w:rsidR="00D324CC" w:rsidRPr="000739DA">
        <w:rPr>
          <w:rFonts w:ascii="Garamond" w:hAnsi="Garamond" w:cs="Courier New"/>
          <w:noProof/>
        </w:rPr>
        <w:t xml:space="preserve"> </w:t>
      </w:r>
      <w:r w:rsidR="00243937">
        <w:rPr>
          <w:rFonts w:ascii="Garamond" w:hAnsi="Garamond" w:cs="Courier New"/>
          <w:noProof/>
        </w:rPr>
        <w:t>–</w:t>
      </w:r>
      <w:r w:rsidRPr="000739DA">
        <w:rPr>
          <w:rFonts w:ascii="Garamond" w:hAnsi="Garamond" w:cs="Courier New"/>
          <w:noProof/>
        </w:rPr>
        <w:t xml:space="preserve"> </w:t>
      </w:r>
    </w:p>
    <w:p w:rsidR="00243937" w:rsidRDefault="00E33092" w:rsidP="00243937">
      <w:pPr>
        <w:ind w:right="-284" w:hanging="567"/>
        <w:rPr>
          <w:rFonts w:ascii="Garamond" w:hAnsi="Garamond" w:cs="Courier New"/>
          <w:noProof/>
        </w:rPr>
      </w:pPr>
      <w:r w:rsidRPr="000739DA">
        <w:rPr>
          <w:rFonts w:ascii="Garamond" w:hAnsi="Garamond" w:cs="Courier New"/>
          <w:noProof/>
        </w:rPr>
        <w:t>par l</w:t>
      </w:r>
      <w:r w:rsidR="00720B03">
        <w:rPr>
          <w:rFonts w:ascii="Garamond" w:hAnsi="Garamond" w:cs="Courier New"/>
          <w:noProof/>
        </w:rPr>
        <w:t>’</w:t>
      </w:r>
      <w:r w:rsidRPr="000739DA">
        <w:rPr>
          <w:rFonts w:ascii="Garamond" w:hAnsi="Garamond" w:cs="Courier New"/>
          <w:noProof/>
        </w:rPr>
        <w:t xml:space="preserve">observation, mais par </w:t>
      </w:r>
      <w:r w:rsidRPr="000739DA">
        <w:rPr>
          <w:rFonts w:ascii="Garamond" w:hAnsi="Garamond"/>
          <w:i/>
          <w:noProof/>
        </w:rPr>
        <w:t>l</w:t>
      </w:r>
      <w:r w:rsidR="00720B03">
        <w:rPr>
          <w:rFonts w:ascii="Garamond" w:hAnsi="Garamond"/>
          <w:i/>
          <w:noProof/>
        </w:rPr>
        <w:t>’</w:t>
      </w:r>
      <w:r w:rsidRPr="000739DA">
        <w:rPr>
          <w:rFonts w:ascii="Garamond" w:hAnsi="Garamond"/>
          <w:i/>
          <w:noProof/>
        </w:rPr>
        <w:t>interprétation</w:t>
      </w:r>
      <w:r w:rsidRPr="000739DA">
        <w:rPr>
          <w:rFonts w:ascii="Garamond" w:hAnsi="Garamond" w:cs="Courier New"/>
          <w:noProof/>
        </w:rPr>
        <w:t xml:space="preserve"> du discours, cette révélation de </w:t>
      </w:r>
      <w:r w:rsidRPr="000739DA">
        <w:rPr>
          <w:rFonts w:ascii="Garamond" w:hAnsi="Garamond"/>
          <w:i/>
          <w:noProof/>
          <w:color w:val="0000CC"/>
        </w:rPr>
        <w:t>la vérité</w:t>
      </w:r>
      <w:r w:rsidR="00243937">
        <w:rPr>
          <w:rFonts w:ascii="Garamond" w:hAnsi="Garamond" w:cs="Courier New"/>
          <w:noProof/>
        </w:rPr>
        <w:t> </w:t>
      </w:r>
      <w:r w:rsidRPr="000739DA">
        <w:rPr>
          <w:rFonts w:ascii="Garamond" w:hAnsi="Garamond" w:cs="Courier New"/>
          <w:noProof/>
        </w:rPr>
        <w:t xml:space="preserve">dans le </w:t>
      </w:r>
      <w:r w:rsidRPr="000739DA">
        <w:rPr>
          <w:rFonts w:ascii="Garamond" w:hAnsi="Garamond"/>
          <w:i/>
          <w:noProof/>
          <w:color w:val="0000CC"/>
        </w:rPr>
        <w:t>symptôme</w:t>
      </w:r>
      <w:r w:rsidRPr="000739DA">
        <w:rPr>
          <w:rFonts w:ascii="Garamond" w:hAnsi="Garamond" w:cs="Courier New"/>
          <w:noProof/>
        </w:rPr>
        <w:t xml:space="preserve">, dans le </w:t>
      </w:r>
      <w:r w:rsidRPr="000739DA">
        <w:rPr>
          <w:rFonts w:ascii="Garamond" w:hAnsi="Garamond"/>
          <w:i/>
          <w:noProof/>
          <w:color w:val="0000CC"/>
        </w:rPr>
        <w:t>rêve</w:t>
      </w:r>
      <w:r w:rsidRPr="000739DA">
        <w:rPr>
          <w:rFonts w:ascii="Garamond" w:hAnsi="Garamond" w:cs="Courier New"/>
          <w:noProof/>
        </w:rPr>
        <w:t xml:space="preserve">, dans le </w:t>
      </w:r>
      <w:r w:rsidRPr="000739DA">
        <w:rPr>
          <w:rFonts w:ascii="Garamond" w:hAnsi="Garamond"/>
          <w:i/>
          <w:noProof/>
          <w:color w:val="0000CC"/>
        </w:rPr>
        <w:t>lapsus</w:t>
      </w:r>
      <w:r w:rsidRPr="000739DA">
        <w:rPr>
          <w:rFonts w:ascii="Garamond" w:hAnsi="Garamond" w:cs="Courier New"/>
          <w:noProof/>
        </w:rPr>
        <w:t xml:space="preserve">, </w:t>
      </w:r>
    </w:p>
    <w:p w:rsidR="00243937" w:rsidRDefault="00E33092" w:rsidP="000739DA">
      <w:pPr>
        <w:ind w:right="-284" w:hanging="567"/>
        <w:rPr>
          <w:rFonts w:ascii="Garamond" w:hAnsi="Garamond" w:cs="Courier New"/>
          <w:noProof/>
        </w:rPr>
      </w:pPr>
      <w:r w:rsidRPr="000739DA">
        <w:rPr>
          <w:rFonts w:ascii="Garamond" w:hAnsi="Garamond" w:cs="Courier New"/>
          <w:noProof/>
        </w:rPr>
        <w:t xml:space="preserve">dans le </w:t>
      </w:r>
      <w:r w:rsidRPr="000739DA">
        <w:rPr>
          <w:rFonts w:ascii="Garamond" w:hAnsi="Garamond"/>
          <w:i/>
          <w:noProof/>
          <w:color w:val="0000CC"/>
        </w:rPr>
        <w:t>Witz</w:t>
      </w:r>
      <w:r w:rsidRPr="000739DA">
        <w:rPr>
          <w:rFonts w:ascii="Garamond" w:hAnsi="Garamond" w:cs="Courier New"/>
          <w:noProof/>
        </w:rPr>
        <w:t>, est justement sou</w:t>
      </w:r>
      <w:r w:rsidRPr="000739DA">
        <w:rPr>
          <w:rFonts w:ascii="Garamond" w:hAnsi="Garamond" w:cs="Courier New"/>
          <w:noProof/>
        </w:rPr>
        <w:softHyphen/>
        <w:t>mise à d</w:t>
      </w:r>
      <w:r w:rsidR="00720B03">
        <w:rPr>
          <w:rFonts w:ascii="Garamond" w:hAnsi="Garamond" w:cs="Courier New"/>
          <w:noProof/>
        </w:rPr>
        <w:t>’</w:t>
      </w:r>
      <w:r w:rsidRPr="000739DA">
        <w:rPr>
          <w:rFonts w:ascii="Garamond" w:hAnsi="Garamond" w:cs="Courier New"/>
          <w:noProof/>
        </w:rPr>
        <w:t>autres lois que ce discours, soumis à cette condition de se déplacer dans l</w:t>
      </w:r>
      <w:r w:rsidR="00720B03">
        <w:rPr>
          <w:rFonts w:ascii="Garamond" w:hAnsi="Garamond" w:cs="Courier New"/>
          <w:noProof/>
        </w:rPr>
        <w:t>’</w:t>
      </w:r>
      <w:r w:rsidRPr="000739DA">
        <w:rPr>
          <w:rFonts w:ascii="Garamond" w:hAnsi="Garamond" w:cs="Courier New"/>
          <w:noProof/>
        </w:rPr>
        <w:t xml:space="preserve">erreur,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jusqu</w:t>
      </w:r>
      <w:r w:rsidR="00720B03">
        <w:rPr>
          <w:rFonts w:ascii="Garamond" w:hAnsi="Garamond" w:cs="Courier New"/>
          <w:noProof/>
        </w:rPr>
        <w:t>’</w:t>
      </w:r>
      <w:r w:rsidRPr="000739DA">
        <w:rPr>
          <w:rFonts w:ascii="Garamond" w:hAnsi="Garamond" w:cs="Courier New"/>
          <w:noProof/>
        </w:rPr>
        <w:t>au moment où il rencontre la contradiction. C</w:t>
      </w:r>
      <w:r w:rsidR="00720B03">
        <w:rPr>
          <w:rFonts w:ascii="Garamond" w:hAnsi="Garamond" w:cs="Courier New"/>
          <w:noProof/>
        </w:rPr>
        <w:t>’</w:t>
      </w:r>
      <w:r w:rsidRPr="000739DA">
        <w:rPr>
          <w:rFonts w:ascii="Garamond" w:hAnsi="Garamond" w:cs="Courier New"/>
          <w:noProof/>
        </w:rPr>
        <w:t xml:space="preserve">est autre chose. </w:t>
      </w:r>
    </w:p>
    <w:p w:rsidR="002F10E5" w:rsidRPr="000739DA" w:rsidRDefault="002F10E5" w:rsidP="000739DA">
      <w:pPr>
        <w:ind w:right="-284" w:hanging="567"/>
        <w:rPr>
          <w:rFonts w:ascii="Garamond" w:hAnsi="Garamond" w:cs="Courier New"/>
          <w:noProof/>
        </w:rPr>
      </w:pPr>
    </w:p>
    <w:p w:rsidR="00243937" w:rsidRDefault="00E33092" w:rsidP="000739DA">
      <w:pPr>
        <w:ind w:right="-284" w:hanging="567"/>
        <w:rPr>
          <w:rFonts w:ascii="Garamond" w:hAnsi="Garamond" w:cs="Courier New"/>
          <w:noProof/>
        </w:rPr>
      </w:pPr>
      <w:r w:rsidRPr="000739DA">
        <w:rPr>
          <w:rFonts w:ascii="Garamond" w:hAnsi="Garamond" w:cs="Courier New"/>
          <w:noProof/>
        </w:rPr>
        <w:t>Il y a là une zone de la parole qui est la parole structurée comme la parole révélant une vérité sous d</w:t>
      </w:r>
      <w:r w:rsidR="00720B03">
        <w:rPr>
          <w:rFonts w:ascii="Garamond" w:hAnsi="Garamond" w:cs="Courier New"/>
          <w:noProof/>
        </w:rPr>
        <w:t>’</w:t>
      </w:r>
      <w:r w:rsidRPr="000739DA">
        <w:rPr>
          <w:rFonts w:ascii="Garamond" w:hAnsi="Garamond" w:cs="Courier New"/>
          <w:noProof/>
        </w:rPr>
        <w:t>autres modes, par d</w:t>
      </w:r>
      <w:r w:rsidR="00720B03">
        <w:rPr>
          <w:rFonts w:ascii="Garamond" w:hAnsi="Garamond" w:cs="Courier New"/>
          <w:noProof/>
        </w:rPr>
        <w:t>’</w:t>
      </w:r>
      <w:r w:rsidRPr="000739DA">
        <w:rPr>
          <w:rFonts w:ascii="Garamond" w:hAnsi="Garamond" w:cs="Courier New"/>
          <w:noProof/>
        </w:rPr>
        <w:t xml:space="preserve">autres </w:t>
      </w:r>
    </w:p>
    <w:p w:rsidR="00243937" w:rsidRDefault="00E33092" w:rsidP="000739DA">
      <w:pPr>
        <w:ind w:right="-284" w:hanging="567"/>
        <w:rPr>
          <w:rFonts w:ascii="Garamond" w:hAnsi="Garamond" w:cs="Courier New"/>
          <w:noProof/>
        </w:rPr>
      </w:pPr>
      <w:r w:rsidRPr="000739DA">
        <w:rPr>
          <w:rFonts w:ascii="Garamond" w:hAnsi="Garamond" w:cs="Courier New"/>
          <w:noProof/>
        </w:rPr>
        <w:t>moyens que ceux qui constituent le discours discourant. Et c</w:t>
      </w:r>
      <w:r w:rsidR="00720B03">
        <w:rPr>
          <w:rFonts w:ascii="Garamond" w:hAnsi="Garamond" w:cs="Courier New"/>
          <w:noProof/>
        </w:rPr>
        <w:t>’</w:t>
      </w:r>
      <w:r w:rsidRPr="000739DA">
        <w:rPr>
          <w:rFonts w:ascii="Garamond" w:hAnsi="Garamond" w:cs="Courier New"/>
          <w:noProof/>
        </w:rPr>
        <w:t xml:space="preserve">est exactement cela que nous avons à explorer, que nous avons </w:t>
      </w:r>
    </w:p>
    <w:p w:rsidR="00243937" w:rsidRDefault="00E33092" w:rsidP="00243937">
      <w:pPr>
        <w:ind w:right="-284" w:hanging="567"/>
        <w:rPr>
          <w:rFonts w:ascii="Garamond" w:hAnsi="Garamond" w:cs="Courier New"/>
          <w:noProof/>
        </w:rPr>
      </w:pPr>
      <w:r w:rsidRPr="000739DA">
        <w:rPr>
          <w:rFonts w:ascii="Garamond" w:hAnsi="Garamond" w:cs="Courier New"/>
          <w:noProof/>
        </w:rPr>
        <w:t>à référer d</w:t>
      </w:r>
      <w:r w:rsidR="00720B03">
        <w:rPr>
          <w:rFonts w:ascii="Garamond" w:hAnsi="Garamond" w:cs="Courier New"/>
          <w:noProof/>
        </w:rPr>
        <w:t>’</w:t>
      </w:r>
      <w:r w:rsidRPr="000739DA">
        <w:rPr>
          <w:rFonts w:ascii="Garamond" w:hAnsi="Garamond" w:cs="Courier New"/>
          <w:noProof/>
        </w:rPr>
        <w:t xml:space="preserve">une façon rigoureuse si nous voulons faire le moindre progrès dans la pensée de ce que nous faisons. Naturellement, </w:t>
      </w:r>
    </w:p>
    <w:p w:rsidR="00243937" w:rsidRDefault="00E33092" w:rsidP="000739DA">
      <w:pPr>
        <w:ind w:right="-284" w:hanging="567"/>
        <w:rPr>
          <w:rFonts w:ascii="Garamond" w:hAnsi="Garamond" w:cs="Courier New"/>
          <w:i/>
          <w:noProof/>
        </w:rPr>
      </w:pPr>
      <w:r w:rsidRPr="000739DA">
        <w:rPr>
          <w:rFonts w:ascii="Garamond" w:hAnsi="Garamond" w:cs="Courier New"/>
          <w:noProof/>
        </w:rPr>
        <w:t xml:space="preserve">rien ne nous y force. </w:t>
      </w:r>
      <w:r w:rsidR="002F10E5" w:rsidRPr="000739DA">
        <w:rPr>
          <w:rFonts w:ascii="Garamond" w:hAnsi="Garamond" w:cs="Courier New"/>
          <w:noProof/>
        </w:rPr>
        <w:t>J</w:t>
      </w:r>
      <w:r w:rsidRPr="000739DA">
        <w:rPr>
          <w:rFonts w:ascii="Garamond" w:hAnsi="Garamond" w:cs="Courier New"/>
          <w:noProof/>
        </w:rPr>
        <w:t xml:space="preserve">e professe même assez communément que la plupart des êtres humains peuvent </w:t>
      </w:r>
      <w:r w:rsidRPr="00243937">
        <w:rPr>
          <w:rFonts w:ascii="Garamond" w:hAnsi="Garamond" w:cs="Courier New"/>
          <w:i/>
          <w:noProof/>
        </w:rPr>
        <w:t>s</w:t>
      </w:r>
      <w:r w:rsidR="00720B03">
        <w:rPr>
          <w:rFonts w:ascii="Garamond" w:hAnsi="Garamond" w:cs="Courier New"/>
          <w:i/>
          <w:noProof/>
        </w:rPr>
        <w:t>’</w:t>
      </w:r>
      <w:r w:rsidRPr="00243937">
        <w:rPr>
          <w:rFonts w:ascii="Garamond" w:hAnsi="Garamond" w:cs="Courier New"/>
          <w:i/>
          <w:noProof/>
        </w:rPr>
        <w:t>en dispenser, s</w:t>
      </w:r>
      <w:r w:rsidR="00720B03">
        <w:rPr>
          <w:rFonts w:ascii="Garamond" w:hAnsi="Garamond" w:cs="Courier New"/>
          <w:i/>
          <w:noProof/>
        </w:rPr>
        <w:t>’</w:t>
      </w:r>
      <w:r w:rsidRPr="00243937">
        <w:rPr>
          <w:rFonts w:ascii="Garamond" w:hAnsi="Garamond" w:cs="Courier New"/>
          <w:i/>
          <w:noProof/>
        </w:rPr>
        <w:t xml:space="preserve">en dispensent </w:t>
      </w:r>
    </w:p>
    <w:p w:rsidR="00243937" w:rsidRDefault="00E33092" w:rsidP="000739DA">
      <w:pPr>
        <w:ind w:right="-284" w:hanging="567"/>
        <w:rPr>
          <w:rFonts w:ascii="Garamond" w:hAnsi="Garamond" w:cs="Courier New"/>
          <w:noProof/>
        </w:rPr>
      </w:pPr>
      <w:r w:rsidRPr="00243937">
        <w:rPr>
          <w:rFonts w:ascii="Garamond" w:hAnsi="Garamond" w:cs="Courier New"/>
          <w:noProof/>
        </w:rPr>
        <w:t>même</w:t>
      </w:r>
      <w:r w:rsidRPr="000739DA">
        <w:rPr>
          <w:rFonts w:ascii="Garamond" w:hAnsi="Garamond" w:cs="Courier New"/>
          <w:noProof/>
        </w:rPr>
        <w:t xml:space="preserve"> tout à fait communément et n</w:t>
      </w:r>
      <w:r w:rsidR="00720B03">
        <w:rPr>
          <w:rFonts w:ascii="Garamond" w:hAnsi="Garamond" w:cs="Courier New"/>
          <w:noProof/>
        </w:rPr>
        <w:t>’</w:t>
      </w:r>
      <w:r w:rsidRPr="000739DA">
        <w:rPr>
          <w:rFonts w:ascii="Garamond" w:hAnsi="Garamond" w:cs="Courier New"/>
          <w:noProof/>
        </w:rPr>
        <w:t>en accom</w:t>
      </w:r>
      <w:r w:rsidRPr="000739DA">
        <w:rPr>
          <w:rFonts w:ascii="Garamond" w:hAnsi="Garamond" w:cs="Courier New"/>
          <w:noProof/>
        </w:rPr>
        <w:softHyphen/>
        <w:t>plissent pas moins d</w:t>
      </w:r>
      <w:r w:rsidR="00720B03">
        <w:rPr>
          <w:rFonts w:ascii="Garamond" w:hAnsi="Garamond" w:cs="Courier New"/>
          <w:noProof/>
        </w:rPr>
        <w:t>’</w:t>
      </w:r>
      <w:r w:rsidRPr="000739DA">
        <w:rPr>
          <w:rFonts w:ascii="Garamond" w:hAnsi="Garamond" w:cs="Courier New"/>
          <w:noProof/>
        </w:rPr>
        <w:t>une façon tout à fait satisfaisante ce qu</w:t>
      </w:r>
      <w:r w:rsidR="00720B03">
        <w:rPr>
          <w:rFonts w:ascii="Garamond" w:hAnsi="Garamond" w:cs="Courier New"/>
          <w:noProof/>
        </w:rPr>
        <w:t>’</w:t>
      </w:r>
      <w:r w:rsidRPr="000739DA">
        <w:rPr>
          <w:rFonts w:ascii="Garamond" w:hAnsi="Garamond" w:cs="Courier New"/>
          <w:noProof/>
        </w:rPr>
        <w:t xml:space="preserve">ils ont à faire. </w:t>
      </w:r>
    </w:p>
    <w:p w:rsidR="00243937" w:rsidRDefault="002F10E5" w:rsidP="000739DA">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dirai même plus</w:t>
      </w:r>
      <w:r w:rsidRPr="000739DA">
        <w:rPr>
          <w:rFonts w:ascii="Garamond" w:hAnsi="Garamond" w:cs="Courier New"/>
          <w:noProof/>
        </w:rPr>
        <w:t> :</w:t>
      </w:r>
      <w:r w:rsidR="00E33092" w:rsidRPr="000739DA">
        <w:rPr>
          <w:rFonts w:ascii="Garamond" w:hAnsi="Garamond" w:cs="Courier New"/>
          <w:noProof/>
        </w:rPr>
        <w:t xml:space="preserve"> </w:t>
      </w:r>
      <w:r w:rsidRPr="000739DA">
        <w:rPr>
          <w:rFonts w:ascii="Garamond" w:hAnsi="Garamond" w:cs="Courier New"/>
          <w:noProof/>
        </w:rPr>
        <w:t>i</w:t>
      </w:r>
      <w:r w:rsidR="00E33092" w:rsidRPr="000739DA">
        <w:rPr>
          <w:rFonts w:ascii="Garamond" w:hAnsi="Garamond" w:cs="Courier New"/>
          <w:noProof/>
        </w:rPr>
        <w:t>l est tout à fait commun qu</w:t>
      </w:r>
      <w:r w:rsidR="00720B03">
        <w:rPr>
          <w:rFonts w:ascii="Garamond" w:hAnsi="Garamond" w:cs="Courier New"/>
          <w:noProof/>
        </w:rPr>
        <w:t>’</w:t>
      </w:r>
      <w:r w:rsidR="00E33092" w:rsidRPr="000739DA">
        <w:rPr>
          <w:rFonts w:ascii="Garamond" w:hAnsi="Garamond" w:cs="Courier New"/>
          <w:noProof/>
        </w:rPr>
        <w:t xml:space="preserve">on peut pousser extrêmement loin le discours, et même la dialectique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en se passant tout à fait de pens</w:t>
      </w:r>
      <w:r w:rsidR="002A2574" w:rsidRPr="000739DA">
        <w:rPr>
          <w:rFonts w:ascii="Garamond" w:hAnsi="Garamond" w:cs="Courier New"/>
          <w:noProof/>
        </w:rPr>
        <w:t>er</w:t>
      </w:r>
      <w:r w:rsidRPr="000739DA">
        <w:rPr>
          <w:rFonts w:ascii="Garamond" w:hAnsi="Garamond" w:cs="Courier New"/>
          <w:noProof/>
        </w:rPr>
        <w:t>.</w:t>
      </w:r>
    </w:p>
    <w:p w:rsidR="002F10E5" w:rsidRPr="000739DA" w:rsidRDefault="002F10E5" w:rsidP="000739DA">
      <w:pPr>
        <w:ind w:right="-284" w:hanging="567"/>
        <w:rPr>
          <w:rFonts w:ascii="Garamond" w:hAnsi="Garamond" w:cs="Courier New"/>
          <w:noProof/>
        </w:rPr>
      </w:pPr>
    </w:p>
    <w:p w:rsidR="00243937" w:rsidRDefault="00E33092" w:rsidP="000739DA">
      <w:pPr>
        <w:ind w:right="-284" w:hanging="567"/>
        <w:rPr>
          <w:rFonts w:ascii="Garamond" w:hAnsi="Garamond" w:cs="Courier New"/>
          <w:noProof/>
        </w:rPr>
      </w:pPr>
      <w:r w:rsidRPr="000739DA">
        <w:rPr>
          <w:rFonts w:ascii="Garamond" w:hAnsi="Garamond" w:cs="Courier New"/>
          <w:noProof/>
        </w:rPr>
        <w:t>Néanmoins, il est tout à fait clair que toute espèce de progrès, d</w:t>
      </w:r>
      <w:r w:rsidR="00720B03">
        <w:rPr>
          <w:rFonts w:ascii="Garamond" w:hAnsi="Garamond" w:cs="Courier New"/>
          <w:noProof/>
        </w:rPr>
        <w:t>’</w:t>
      </w:r>
      <w:r w:rsidRPr="000739DA">
        <w:rPr>
          <w:rFonts w:ascii="Garamond" w:hAnsi="Garamond" w:cs="Courier New"/>
          <w:noProof/>
        </w:rPr>
        <w:t>approfon</w:t>
      </w:r>
      <w:r w:rsidRPr="000739DA">
        <w:rPr>
          <w:rFonts w:ascii="Garamond" w:hAnsi="Garamond" w:cs="Courier New"/>
          <w:noProof/>
        </w:rPr>
        <w:softHyphen/>
        <w:t xml:space="preserve">dissement du monde symbolique, qui constitue </w:t>
      </w:r>
    </w:p>
    <w:p w:rsidR="00243937" w:rsidRDefault="00E33092" w:rsidP="000739DA">
      <w:pPr>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on appelle une révélation, implique au moins pour un petit moment ce qu</w:t>
      </w:r>
      <w:r w:rsidR="00720B03">
        <w:rPr>
          <w:rFonts w:ascii="Garamond" w:hAnsi="Garamond" w:cs="Courier New"/>
          <w:noProof/>
        </w:rPr>
        <w:t>’</w:t>
      </w:r>
      <w:r w:rsidRPr="000739DA">
        <w:rPr>
          <w:rFonts w:ascii="Garamond" w:hAnsi="Garamond" w:cs="Courier New"/>
          <w:noProof/>
        </w:rPr>
        <w:t>on appelle un effort de pensée</w:t>
      </w:r>
      <w:r w:rsidR="00243937">
        <w:rPr>
          <w:rFonts w:ascii="Garamond" w:hAnsi="Garamond" w:cs="Courier New"/>
          <w:noProof/>
        </w:rPr>
        <w:t>, e</w:t>
      </w:r>
      <w:r w:rsidRPr="000739DA">
        <w:rPr>
          <w:rFonts w:ascii="Garamond" w:hAnsi="Garamond" w:cs="Courier New"/>
          <w:noProof/>
        </w:rPr>
        <w:t>t qu</w:t>
      </w:r>
      <w:r w:rsidR="00720B03">
        <w:rPr>
          <w:rFonts w:ascii="Garamond" w:hAnsi="Garamond" w:cs="Courier New"/>
          <w:noProof/>
        </w:rPr>
        <w:t>’</w:t>
      </w:r>
      <w:r w:rsidRPr="000739DA">
        <w:rPr>
          <w:rFonts w:ascii="Garamond" w:hAnsi="Garamond" w:cs="Courier New"/>
          <w:noProof/>
        </w:rPr>
        <w:t xml:space="preserve">il est assez </w:t>
      </w:r>
    </w:p>
    <w:p w:rsidR="002A2574" w:rsidRPr="000739DA" w:rsidRDefault="00E33092" w:rsidP="000739DA">
      <w:pPr>
        <w:ind w:right="-284" w:hanging="567"/>
        <w:rPr>
          <w:rFonts w:ascii="Garamond" w:hAnsi="Garamond" w:cs="Courier New"/>
          <w:noProof/>
        </w:rPr>
      </w:pPr>
      <w:r w:rsidRPr="000739DA">
        <w:rPr>
          <w:rFonts w:ascii="Garamond" w:hAnsi="Garamond" w:cs="Courier New"/>
          <w:noProof/>
        </w:rPr>
        <w:t>vraisemblable qu</w:t>
      </w:r>
      <w:r w:rsidR="00720B03">
        <w:rPr>
          <w:rFonts w:ascii="Garamond" w:hAnsi="Garamond" w:cs="Courier New"/>
          <w:noProof/>
        </w:rPr>
        <w:t>’</w:t>
      </w:r>
      <w:r w:rsidRPr="000739DA">
        <w:rPr>
          <w:rFonts w:ascii="Garamond" w:hAnsi="Garamond" w:cs="Courier New"/>
          <w:noProof/>
        </w:rPr>
        <w:t>une activité analytique qui se passe</w:t>
      </w:r>
      <w:r w:rsidR="00243937">
        <w:rPr>
          <w:rFonts w:ascii="Garamond" w:hAnsi="Garamond" w:cs="Courier New"/>
          <w:noProof/>
        </w:rPr>
        <w:t xml:space="preserve"> -</w:t>
      </w:r>
      <w:r w:rsidRPr="000739DA">
        <w:rPr>
          <w:rFonts w:ascii="Garamond" w:hAnsi="Garamond" w:cs="Courier New"/>
          <w:noProof/>
        </w:rPr>
        <w:t xml:space="preserve"> si vous me comprenez et me suivez</w:t>
      </w:r>
      <w:r w:rsidR="00243937">
        <w:rPr>
          <w:rFonts w:ascii="Garamond" w:hAnsi="Garamond" w:cs="Courier New"/>
          <w:noProof/>
        </w:rPr>
        <w:t xml:space="preserve"> -</w:t>
      </w:r>
      <w:r w:rsidRPr="000739DA">
        <w:rPr>
          <w:rFonts w:ascii="Garamond" w:hAnsi="Garamond" w:cs="Courier New"/>
          <w:noProof/>
        </w:rPr>
        <w:t xml:space="preserve"> entièrement dans le domaine d</w:t>
      </w:r>
      <w:r w:rsidR="00720B03">
        <w:rPr>
          <w:rFonts w:ascii="Garamond" w:hAnsi="Garamond" w:cs="Courier New"/>
          <w:noProof/>
        </w:rPr>
        <w:t>’</w:t>
      </w:r>
      <w:r w:rsidRPr="000739DA">
        <w:rPr>
          <w:rFonts w:ascii="Garamond" w:hAnsi="Garamond" w:cs="Courier New"/>
          <w:noProof/>
        </w:rPr>
        <w:t xml:space="preserve">une série </w:t>
      </w:r>
    </w:p>
    <w:p w:rsidR="00243937" w:rsidRDefault="00E33092" w:rsidP="000739DA">
      <w:pPr>
        <w:ind w:right="-284" w:hanging="567"/>
        <w:rPr>
          <w:rFonts w:ascii="Garamond" w:hAnsi="Garamond" w:cs="Courier New"/>
          <w:noProof/>
        </w:rPr>
      </w:pPr>
      <w:r w:rsidRPr="000739DA">
        <w:rPr>
          <w:rFonts w:ascii="Garamond" w:hAnsi="Garamond" w:cs="Courier New"/>
          <w:noProof/>
        </w:rPr>
        <w:t>de révé</w:t>
      </w:r>
      <w:r w:rsidRPr="000739DA">
        <w:rPr>
          <w:rFonts w:ascii="Garamond" w:hAnsi="Garamond" w:cs="Courier New"/>
          <w:noProof/>
        </w:rPr>
        <w:softHyphen/>
        <w:t>lations particulières pour chaque sujet</w:t>
      </w:r>
      <w:r w:rsidR="00243937">
        <w:rPr>
          <w:rFonts w:ascii="Garamond" w:hAnsi="Garamond" w:cs="Courier New"/>
          <w:noProof/>
        </w:rPr>
        <w:t>,</w:t>
      </w:r>
      <w:r w:rsidRPr="000739DA">
        <w:rPr>
          <w:rFonts w:ascii="Garamond" w:hAnsi="Garamond" w:cs="Courier New"/>
          <w:noProof/>
        </w:rPr>
        <w:t xml:space="preserve"> implique que l</w:t>
      </w:r>
      <w:r w:rsidR="00720B03">
        <w:rPr>
          <w:rFonts w:ascii="Garamond" w:hAnsi="Garamond" w:cs="Courier New"/>
          <w:noProof/>
        </w:rPr>
        <w:t>’</w:t>
      </w:r>
      <w:r w:rsidRPr="000739DA">
        <w:rPr>
          <w:rFonts w:ascii="Garamond" w:hAnsi="Garamond" w:cs="Courier New"/>
          <w:noProof/>
        </w:rPr>
        <w:t>analyste se maintienne</w:t>
      </w:r>
      <w:r w:rsidR="00243937">
        <w:rPr>
          <w:rFonts w:ascii="Garamond" w:hAnsi="Garamond" w:cs="Courier New"/>
          <w:noProof/>
        </w:rPr>
        <w:t>,</w:t>
      </w:r>
      <w:r w:rsidRPr="000739DA">
        <w:rPr>
          <w:rFonts w:ascii="Garamond" w:hAnsi="Garamond" w:cs="Courier New"/>
          <w:noProof/>
        </w:rPr>
        <w:t xml:space="preserve"> si je puis dire</w:t>
      </w:r>
      <w:r w:rsidR="00243937">
        <w:rPr>
          <w:rFonts w:ascii="Garamond" w:hAnsi="Garamond" w:cs="Courier New"/>
          <w:noProof/>
        </w:rPr>
        <w:t>,</w:t>
      </w:r>
      <w:r w:rsidRPr="000739DA">
        <w:rPr>
          <w:rFonts w:ascii="Garamond" w:hAnsi="Garamond" w:cs="Courier New"/>
          <w:noProof/>
        </w:rPr>
        <w:t xml:space="preserve"> au moins </w:t>
      </w:r>
      <w:r w:rsidRPr="000739DA">
        <w:rPr>
          <w:rFonts w:ascii="Garamond" w:hAnsi="Garamond" w:cs="Courier New"/>
          <w:i/>
          <w:noProof/>
        </w:rPr>
        <w:t>en alerte</w:t>
      </w:r>
      <w:r w:rsidRPr="000739DA">
        <w:rPr>
          <w:rFonts w:ascii="Garamond" w:hAnsi="Garamond" w:cs="Courier New"/>
          <w:noProof/>
        </w:rPr>
        <w:t xml:space="preserve"> sur le sujet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du sens de ce qu</w:t>
      </w:r>
      <w:r w:rsidR="00720B03">
        <w:rPr>
          <w:rFonts w:ascii="Garamond" w:hAnsi="Garamond" w:cs="Courier New"/>
          <w:noProof/>
        </w:rPr>
        <w:t>’</w:t>
      </w:r>
      <w:r w:rsidRPr="000739DA">
        <w:rPr>
          <w:rFonts w:ascii="Garamond" w:hAnsi="Garamond" w:cs="Courier New"/>
          <w:noProof/>
        </w:rPr>
        <w:t>il fait</w:t>
      </w:r>
      <w:r w:rsidR="002F10E5" w:rsidRPr="000739DA">
        <w:rPr>
          <w:rFonts w:ascii="Garamond" w:hAnsi="Garamond" w:cs="Courier New"/>
          <w:noProof/>
        </w:rPr>
        <w:t>,</w:t>
      </w:r>
      <w:r w:rsidRPr="000739DA">
        <w:rPr>
          <w:rFonts w:ascii="Garamond" w:hAnsi="Garamond" w:cs="Courier New"/>
          <w:noProof/>
        </w:rPr>
        <w:t xml:space="preserve"> </w:t>
      </w:r>
      <w:r w:rsidR="00243937" w:rsidRPr="000739DA">
        <w:rPr>
          <w:rFonts w:ascii="Garamond" w:hAnsi="Garamond" w:cs="Courier New"/>
          <w:noProof/>
        </w:rPr>
        <w:t>c</w:t>
      </w:r>
      <w:r w:rsidR="00720B03">
        <w:rPr>
          <w:rFonts w:ascii="Garamond" w:hAnsi="Garamond" w:cs="Courier New"/>
          <w:noProof/>
        </w:rPr>
        <w:t>’</w:t>
      </w:r>
      <w:r w:rsidR="00243937" w:rsidRPr="000739DA">
        <w:rPr>
          <w:rFonts w:ascii="Garamond" w:hAnsi="Garamond" w:cs="Courier New"/>
          <w:noProof/>
        </w:rPr>
        <w:t>est</w:t>
      </w:r>
      <w:r w:rsidR="00243937">
        <w:rPr>
          <w:rFonts w:ascii="Garamond" w:hAnsi="Garamond" w:cs="Courier New"/>
          <w:noProof/>
        </w:rPr>
        <w:t>-</w:t>
      </w:r>
      <w:r w:rsidR="00243937" w:rsidRPr="000739DA">
        <w:rPr>
          <w:rFonts w:ascii="Garamond" w:hAnsi="Garamond" w:cs="Courier New"/>
          <w:noProof/>
        </w:rPr>
        <w:t>à</w:t>
      </w:r>
      <w:r w:rsidR="00243937">
        <w:rPr>
          <w:rFonts w:ascii="Garamond" w:hAnsi="Garamond" w:cs="Courier New"/>
          <w:noProof/>
        </w:rPr>
        <w:t>-</w:t>
      </w:r>
      <w:r w:rsidR="00243937" w:rsidRPr="000739DA">
        <w:rPr>
          <w:rFonts w:ascii="Garamond" w:hAnsi="Garamond" w:cs="Courier New"/>
          <w:noProof/>
        </w:rPr>
        <w:t>dire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laisse une sorte de petite référence à la pensée de temps en temps.</w:t>
      </w:r>
    </w:p>
    <w:p w:rsidR="002F10E5" w:rsidRPr="000739DA" w:rsidRDefault="002F10E5" w:rsidP="000739DA">
      <w:pPr>
        <w:ind w:right="-284" w:hanging="567"/>
        <w:rPr>
          <w:rFonts w:ascii="Garamond" w:hAnsi="Garamond" w:cs="Courier New"/>
          <w:noProof/>
        </w:rPr>
      </w:pP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Vous voyez donc bien de quoi il s</w:t>
      </w:r>
      <w:r w:rsidR="00720B03">
        <w:rPr>
          <w:rFonts w:ascii="Garamond" w:hAnsi="Garamond" w:cs="Courier New"/>
          <w:noProof/>
        </w:rPr>
        <w:t>’</w:t>
      </w:r>
      <w:r w:rsidRPr="000739DA">
        <w:rPr>
          <w:rFonts w:ascii="Garamond" w:hAnsi="Garamond" w:cs="Courier New"/>
          <w:noProof/>
        </w:rPr>
        <w:t>agit. Nous voici en présence d</w:t>
      </w:r>
      <w:r w:rsidR="00720B03">
        <w:rPr>
          <w:rFonts w:ascii="Garamond" w:hAnsi="Garamond" w:cs="Courier New"/>
          <w:noProof/>
        </w:rPr>
        <w:t>’</w:t>
      </w:r>
      <w:r w:rsidRPr="000739DA">
        <w:rPr>
          <w:rFonts w:ascii="Garamond" w:hAnsi="Garamond" w:cs="Courier New"/>
          <w:noProof/>
        </w:rPr>
        <w:t>une ques</w:t>
      </w:r>
      <w:r w:rsidRPr="000739DA">
        <w:rPr>
          <w:rFonts w:ascii="Garamond" w:hAnsi="Garamond" w:cs="Courier New"/>
          <w:noProof/>
        </w:rPr>
        <w:softHyphen/>
        <w:t>tion. La question est celle</w:t>
      </w:r>
      <w:r w:rsidR="00243937">
        <w:rPr>
          <w:rFonts w:ascii="Garamond" w:hAnsi="Garamond" w:cs="Courier New"/>
          <w:noProof/>
        </w:rPr>
        <w:t>-</w:t>
      </w:r>
      <w:r w:rsidRPr="000739DA">
        <w:rPr>
          <w:rFonts w:ascii="Garamond" w:hAnsi="Garamond" w:cs="Courier New"/>
          <w:noProof/>
        </w:rPr>
        <w:t xml:space="preserve">ci  :  </w:t>
      </w:r>
    </w:p>
    <w:p w:rsidR="00E33092" w:rsidRPr="00243937" w:rsidRDefault="00E33092" w:rsidP="000739DA">
      <w:pPr>
        <w:ind w:right="-284" w:hanging="567"/>
        <w:rPr>
          <w:rFonts w:ascii="Garamond" w:hAnsi="Garamond" w:cs="Courier New"/>
          <w:i/>
          <w:noProof/>
          <w:color w:val="0000CC"/>
        </w:rPr>
      </w:pPr>
      <w:r w:rsidRPr="00243937">
        <w:rPr>
          <w:rFonts w:ascii="Garamond" w:hAnsi="Garamond" w:cs="Courier New"/>
          <w:i/>
          <w:noProof/>
          <w:color w:val="0000CC"/>
        </w:rPr>
        <w:t xml:space="preserve">quelle est la structure de </w:t>
      </w:r>
      <w:r w:rsidRPr="00243937">
        <w:rPr>
          <w:rFonts w:ascii="Garamond" w:hAnsi="Garamond"/>
          <w:i/>
          <w:noProof/>
          <w:color w:val="0000CC"/>
        </w:rPr>
        <w:t>cette parole</w:t>
      </w:r>
      <w:r w:rsidRPr="00243937">
        <w:rPr>
          <w:rFonts w:ascii="Garamond" w:hAnsi="Garamond" w:cs="Courier New"/>
          <w:i/>
          <w:noProof/>
          <w:color w:val="0000CC"/>
        </w:rPr>
        <w:t xml:space="preserve"> qui est </w:t>
      </w:r>
      <w:r w:rsidRPr="00243937">
        <w:rPr>
          <w:rFonts w:ascii="Garamond" w:hAnsi="Garamond"/>
          <w:i/>
          <w:noProof/>
          <w:color w:val="0000CC"/>
        </w:rPr>
        <w:t>au</w:t>
      </w:r>
      <w:r w:rsidR="00243937" w:rsidRPr="00243937">
        <w:rPr>
          <w:rFonts w:ascii="Garamond" w:hAnsi="Garamond"/>
          <w:i/>
          <w:noProof/>
          <w:color w:val="0000CC"/>
        </w:rPr>
        <w:t>-</w:t>
      </w:r>
      <w:r w:rsidRPr="00243937">
        <w:rPr>
          <w:rFonts w:ascii="Garamond" w:hAnsi="Garamond"/>
          <w:i/>
          <w:noProof/>
          <w:color w:val="0000CC"/>
        </w:rPr>
        <w:t>delà du discours</w:t>
      </w:r>
      <w:r w:rsidRPr="00243937">
        <w:rPr>
          <w:rFonts w:ascii="Garamond" w:hAnsi="Garamond" w:cs="Courier New"/>
          <w:i/>
          <w:noProof/>
          <w:color w:val="0000CC"/>
        </w:rPr>
        <w:t xml:space="preserve"> ? </w:t>
      </w:r>
    </w:p>
    <w:p w:rsidR="002F10E5" w:rsidRPr="000739DA" w:rsidRDefault="002F10E5" w:rsidP="000739DA">
      <w:pPr>
        <w:ind w:right="-284" w:hanging="567"/>
        <w:rPr>
          <w:rFonts w:ascii="Garamond" w:hAnsi="Garamond" w:cs="Courier New"/>
          <w:noProof/>
        </w:rPr>
      </w:pPr>
    </w:p>
    <w:p w:rsidR="00243937" w:rsidRDefault="00E33092" w:rsidP="000739DA">
      <w:pPr>
        <w:ind w:right="-284" w:hanging="567"/>
        <w:rPr>
          <w:rFonts w:ascii="Garamond" w:hAnsi="Garamond" w:cs="Courier New"/>
          <w:noProof/>
        </w:rPr>
      </w:pPr>
      <w:r w:rsidRPr="000739DA">
        <w:rPr>
          <w:rFonts w:ascii="Garamond" w:hAnsi="Garamond" w:cs="Courier New"/>
          <w:noProof/>
        </w:rPr>
        <w:t xml:space="preserve">Une nouveauté est apportée depuis </w:t>
      </w:r>
      <w:r w:rsidR="00F16CD0" w:rsidRPr="000739DA">
        <w:rPr>
          <w:rFonts w:ascii="Garamond" w:hAnsi="Garamond" w:cs="Courier New"/>
          <w:noProof/>
        </w:rPr>
        <w:t>Saint AUGUSTIN</w:t>
      </w:r>
      <w:r w:rsidRPr="000739DA">
        <w:rPr>
          <w:rFonts w:ascii="Garamond" w:hAnsi="Garamond" w:cs="Courier New"/>
          <w:noProof/>
        </w:rPr>
        <w:t>, la révélation dans le phé</w:t>
      </w:r>
      <w:r w:rsidRPr="000739DA">
        <w:rPr>
          <w:rFonts w:ascii="Garamond" w:hAnsi="Garamond" w:cs="Courier New"/>
          <w:noProof/>
        </w:rPr>
        <w:softHyphen/>
        <w:t xml:space="preserve">nomène de ces points vécus, subjectifs, </w:t>
      </w:r>
    </w:p>
    <w:p w:rsidR="00243937" w:rsidRDefault="00E33092" w:rsidP="000739DA">
      <w:pPr>
        <w:ind w:right="-284" w:hanging="567"/>
        <w:rPr>
          <w:rFonts w:ascii="Garamond" w:hAnsi="Garamond" w:cs="Courier New"/>
          <w:noProof/>
        </w:rPr>
      </w:pPr>
      <w:r w:rsidRPr="000739DA">
        <w:rPr>
          <w:rFonts w:ascii="Garamond" w:hAnsi="Garamond" w:cs="Courier New"/>
          <w:noProof/>
        </w:rPr>
        <w:t>où se révèle une parole qui dépasse le sujet discourant. C</w:t>
      </w:r>
      <w:r w:rsidR="00720B03">
        <w:rPr>
          <w:rFonts w:ascii="Garamond" w:hAnsi="Garamond" w:cs="Courier New"/>
          <w:noProof/>
        </w:rPr>
        <w:t>’</w:t>
      </w:r>
      <w:r w:rsidRPr="000739DA">
        <w:rPr>
          <w:rFonts w:ascii="Garamond" w:hAnsi="Garamond" w:cs="Courier New"/>
          <w:noProof/>
        </w:rPr>
        <w:t>est tout de même quelque chose d</w:t>
      </w:r>
      <w:r w:rsidR="00720B03">
        <w:rPr>
          <w:rFonts w:ascii="Garamond" w:hAnsi="Garamond" w:cs="Courier New"/>
          <w:noProof/>
        </w:rPr>
        <w:t>’</w:t>
      </w:r>
      <w:r w:rsidRPr="000739DA">
        <w:rPr>
          <w:rFonts w:ascii="Garamond" w:hAnsi="Garamond" w:cs="Courier New"/>
          <w:noProof/>
        </w:rPr>
        <w:t>assez frappant, d</w:t>
      </w:r>
      <w:r w:rsidR="00720B03">
        <w:rPr>
          <w:rFonts w:ascii="Garamond" w:hAnsi="Garamond" w:cs="Courier New"/>
          <w:noProof/>
        </w:rPr>
        <w:t>’</w:t>
      </w:r>
      <w:r w:rsidRPr="000739DA">
        <w:rPr>
          <w:rFonts w:ascii="Garamond" w:hAnsi="Garamond" w:cs="Courier New"/>
          <w:noProof/>
        </w:rPr>
        <w:t xml:space="preserve">assez saisissant. </w:t>
      </w:r>
    </w:p>
    <w:p w:rsidR="00243937"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même au point que nous pouvons difficilement croire qu</w:t>
      </w:r>
      <w:r w:rsidR="00720B03">
        <w:rPr>
          <w:rFonts w:ascii="Garamond" w:hAnsi="Garamond" w:cs="Courier New"/>
          <w:noProof/>
        </w:rPr>
        <w:t>’</w:t>
      </w:r>
      <w:r w:rsidRPr="000739DA">
        <w:rPr>
          <w:rFonts w:ascii="Garamond" w:hAnsi="Garamond" w:cs="Courier New"/>
          <w:noProof/>
        </w:rPr>
        <w:t>on ne s</w:t>
      </w:r>
      <w:r w:rsidR="00720B03">
        <w:rPr>
          <w:rFonts w:ascii="Garamond" w:hAnsi="Garamond" w:cs="Courier New"/>
          <w:noProof/>
        </w:rPr>
        <w:t>’</w:t>
      </w:r>
      <w:r w:rsidRPr="000739DA">
        <w:rPr>
          <w:rFonts w:ascii="Garamond" w:hAnsi="Garamond" w:cs="Courier New"/>
          <w:noProof/>
        </w:rPr>
        <w:t>en soit jamais aperçu auparavant. Sans doute fallait</w:t>
      </w:r>
      <w:r w:rsidR="00243937">
        <w:rPr>
          <w:rFonts w:ascii="Garamond" w:hAnsi="Garamond" w:cs="Courier New"/>
          <w:noProof/>
        </w:rPr>
        <w:t>-</w:t>
      </w:r>
      <w:r w:rsidRPr="000739DA">
        <w:rPr>
          <w:rFonts w:ascii="Garamond" w:hAnsi="Garamond" w:cs="Courier New"/>
          <w:noProof/>
        </w:rPr>
        <w:t xml:space="preserve">il </w:t>
      </w:r>
    </w:p>
    <w:p w:rsidR="00243937" w:rsidRDefault="00E33092" w:rsidP="000739DA">
      <w:pPr>
        <w:ind w:right="-284" w:hanging="567"/>
        <w:rPr>
          <w:rFonts w:ascii="Garamond" w:hAnsi="Garamond" w:cs="Courier New"/>
          <w:noProof/>
        </w:rPr>
      </w:pPr>
      <w:r w:rsidRPr="000739DA">
        <w:rPr>
          <w:rFonts w:ascii="Garamond" w:hAnsi="Garamond" w:cs="Courier New"/>
          <w:noProof/>
        </w:rPr>
        <w:t>justement pour qu</w:t>
      </w:r>
      <w:r w:rsidR="00720B03">
        <w:rPr>
          <w:rFonts w:ascii="Garamond" w:hAnsi="Garamond" w:cs="Courier New"/>
          <w:noProof/>
        </w:rPr>
        <w:t>’</w:t>
      </w:r>
      <w:r w:rsidRPr="000739DA">
        <w:rPr>
          <w:rFonts w:ascii="Garamond" w:hAnsi="Garamond" w:cs="Courier New"/>
          <w:noProof/>
        </w:rPr>
        <w:t>on s</w:t>
      </w:r>
      <w:r w:rsidR="00720B03">
        <w:rPr>
          <w:rFonts w:ascii="Garamond" w:hAnsi="Garamond" w:cs="Courier New"/>
          <w:noProof/>
        </w:rPr>
        <w:t>’</w:t>
      </w:r>
      <w:r w:rsidRPr="000739DA">
        <w:rPr>
          <w:rFonts w:ascii="Garamond" w:hAnsi="Garamond" w:cs="Courier New"/>
          <w:noProof/>
        </w:rPr>
        <w:t xml:space="preserve">en aperçoive que le commun des hommes fût engagé depuis quelque temps, historiquement, dans </w:t>
      </w:r>
      <w:r w:rsidRPr="00243937">
        <w:rPr>
          <w:rFonts w:ascii="Garamond" w:hAnsi="Garamond" w:cs="Courier New"/>
          <w:i/>
          <w:noProof/>
        </w:rPr>
        <w:t>un discours</w:t>
      </w:r>
      <w:r w:rsidRPr="000739DA">
        <w:rPr>
          <w:rFonts w:ascii="Garamond" w:hAnsi="Garamond" w:cs="Courier New"/>
          <w:noProof/>
        </w:rPr>
        <w:t xml:space="preserve"> </w:t>
      </w:r>
    </w:p>
    <w:p w:rsidR="00243937" w:rsidRDefault="00E33092" w:rsidP="000739DA">
      <w:pPr>
        <w:ind w:right="-284" w:hanging="567"/>
        <w:rPr>
          <w:rFonts w:ascii="Garamond" w:hAnsi="Garamond" w:cs="Courier New"/>
          <w:noProof/>
        </w:rPr>
      </w:pPr>
      <w:r w:rsidRPr="000739DA">
        <w:rPr>
          <w:rFonts w:ascii="Garamond" w:hAnsi="Garamond" w:cs="Courier New"/>
          <w:noProof/>
        </w:rPr>
        <w:t>bien perturbé, dévié peut</w:t>
      </w:r>
      <w:r w:rsidR="00243937">
        <w:rPr>
          <w:rFonts w:ascii="Garamond" w:hAnsi="Garamond" w:cs="Courier New"/>
          <w:noProof/>
        </w:rPr>
        <w:t>-</w:t>
      </w:r>
      <w:r w:rsidRPr="000739DA">
        <w:rPr>
          <w:rFonts w:ascii="Garamond" w:hAnsi="Garamond" w:cs="Courier New"/>
          <w:noProof/>
        </w:rPr>
        <w:t xml:space="preserve">être, et de quelque façon bien inhumain, bien aliénant pour que se soit manifestée, avec une telle acuité, </w:t>
      </w:r>
    </w:p>
    <w:p w:rsidR="00243937" w:rsidRDefault="00E33092" w:rsidP="000739DA">
      <w:pPr>
        <w:ind w:right="-284" w:hanging="567"/>
        <w:rPr>
          <w:rFonts w:ascii="Garamond" w:hAnsi="Garamond" w:cs="Courier New"/>
          <w:noProof/>
        </w:rPr>
      </w:pPr>
      <w:r w:rsidRPr="000739DA">
        <w:rPr>
          <w:rFonts w:ascii="Garamond" w:hAnsi="Garamond" w:cs="Courier New"/>
          <w:noProof/>
        </w:rPr>
        <w:t>une telle présence, une telle urgence, cette espèce de discours dont il ne faut tout de même pas aussi méconnaître qu</w:t>
      </w:r>
      <w:r w:rsidR="00720B03">
        <w:rPr>
          <w:rFonts w:ascii="Garamond" w:hAnsi="Garamond" w:cs="Courier New"/>
          <w:noProof/>
        </w:rPr>
        <w:t>’</w:t>
      </w:r>
      <w:r w:rsidRPr="000739DA">
        <w:rPr>
          <w:rFonts w:ascii="Garamond" w:hAnsi="Garamond" w:cs="Courier New"/>
          <w:noProof/>
        </w:rPr>
        <w:t xml:space="preserve">il est apparu </w:t>
      </w:r>
    </w:p>
    <w:p w:rsidR="00243937" w:rsidRDefault="00E33092" w:rsidP="000739DA">
      <w:pPr>
        <w:ind w:right="-284" w:hanging="567"/>
        <w:rPr>
          <w:rFonts w:ascii="Garamond" w:hAnsi="Garamond" w:cs="Courier New"/>
          <w:noProof/>
        </w:rPr>
      </w:pPr>
      <w:r w:rsidRPr="000739DA">
        <w:rPr>
          <w:rFonts w:ascii="Garamond" w:hAnsi="Garamond" w:cs="Courier New"/>
          <w:noProof/>
        </w:rPr>
        <w:t>dans la partie souf</w:t>
      </w:r>
      <w:r w:rsidRPr="000739DA">
        <w:rPr>
          <w:rFonts w:ascii="Garamond" w:hAnsi="Garamond" w:cs="Courier New"/>
          <w:noProof/>
        </w:rPr>
        <w:softHyphen/>
        <w:t>frante des êtres, et que c</w:t>
      </w:r>
      <w:r w:rsidR="00720B03">
        <w:rPr>
          <w:rFonts w:ascii="Garamond" w:hAnsi="Garamond" w:cs="Courier New"/>
          <w:noProof/>
        </w:rPr>
        <w:t>’</w:t>
      </w:r>
      <w:r w:rsidRPr="000739DA">
        <w:rPr>
          <w:rFonts w:ascii="Garamond" w:hAnsi="Garamond" w:cs="Courier New"/>
          <w:noProof/>
        </w:rPr>
        <w:t>est sous la forme d</w:t>
      </w:r>
      <w:r w:rsidR="00720B03">
        <w:rPr>
          <w:rFonts w:ascii="Garamond" w:hAnsi="Garamond" w:cs="Courier New"/>
          <w:noProof/>
        </w:rPr>
        <w:t>’</w:t>
      </w:r>
      <w:r w:rsidRPr="000739DA">
        <w:rPr>
          <w:rFonts w:ascii="Garamond" w:hAnsi="Garamond" w:cs="Courier New"/>
          <w:noProof/>
        </w:rPr>
        <w:t>une psychologie morbide, d</w:t>
      </w:r>
      <w:r w:rsidR="00720B03">
        <w:rPr>
          <w:rFonts w:ascii="Garamond" w:hAnsi="Garamond" w:cs="Courier New"/>
          <w:noProof/>
        </w:rPr>
        <w:t>’</w:t>
      </w:r>
      <w:r w:rsidRPr="000739DA">
        <w:rPr>
          <w:rFonts w:ascii="Garamond" w:hAnsi="Garamond" w:cs="Courier New"/>
          <w:noProof/>
        </w:rPr>
        <w:t xml:space="preserve">une psychopathologie,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que cette découverte ait été faite.</w:t>
      </w:r>
    </w:p>
    <w:p w:rsidR="002F10E5" w:rsidRPr="000739DA" w:rsidRDefault="002F10E5" w:rsidP="000739DA">
      <w:pPr>
        <w:ind w:right="-284" w:hanging="567"/>
        <w:rPr>
          <w:rFonts w:ascii="Garamond" w:hAnsi="Garamond" w:cs="Courier New"/>
          <w:noProof/>
        </w:rPr>
      </w:pPr>
    </w:p>
    <w:p w:rsidR="002F10E5" w:rsidRPr="000739DA" w:rsidRDefault="002F10E5" w:rsidP="000739DA">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laisse aussi ceci à votre réflexion, sous la forme d</w:t>
      </w:r>
      <w:r w:rsidR="00720B03">
        <w:rPr>
          <w:rFonts w:ascii="Garamond" w:hAnsi="Garamond" w:cs="Courier New"/>
          <w:noProof/>
        </w:rPr>
        <w:t>’</w:t>
      </w:r>
      <w:r w:rsidR="00E33092" w:rsidRPr="000739DA">
        <w:rPr>
          <w:rFonts w:ascii="Garamond" w:hAnsi="Garamond" w:cs="Courier New"/>
          <w:i/>
          <w:noProof/>
        </w:rPr>
        <w:t>un point d</w:t>
      </w:r>
      <w:r w:rsidR="00720B03">
        <w:rPr>
          <w:rFonts w:ascii="Garamond" w:hAnsi="Garamond" w:cs="Courier New"/>
          <w:i/>
          <w:noProof/>
        </w:rPr>
        <w:t>’</w:t>
      </w:r>
      <w:r w:rsidR="00E33092" w:rsidRPr="000739DA">
        <w:rPr>
          <w:rFonts w:ascii="Garamond" w:hAnsi="Garamond" w:cs="Courier New"/>
          <w:i/>
          <w:noProof/>
        </w:rPr>
        <w:t>interrogation</w:t>
      </w:r>
      <w:r w:rsidRPr="000739DA">
        <w:rPr>
          <w:rFonts w:ascii="Garamond" w:hAnsi="Garamond" w:cs="Courier New"/>
          <w:noProof/>
        </w:rPr>
        <w:t> :</w:t>
      </w:r>
      <w:r w:rsidR="00E33092" w:rsidRPr="000739DA">
        <w:rPr>
          <w:rFonts w:ascii="Garamond" w:hAnsi="Garamond" w:cs="Courier New"/>
          <w:noProof/>
        </w:rPr>
        <w:t xml:space="preserve"> </w:t>
      </w:r>
      <w:r w:rsidR="002A2574" w:rsidRPr="000739DA">
        <w:rPr>
          <w:rFonts w:ascii="Garamond" w:hAnsi="Garamond" w:cs="Courier New"/>
          <w:noProof/>
        </w:rPr>
        <w:t>q</w:t>
      </w:r>
      <w:r w:rsidR="00E33092" w:rsidRPr="000739DA">
        <w:rPr>
          <w:rFonts w:ascii="Garamond" w:hAnsi="Garamond" w:cs="Courier New"/>
          <w:noProof/>
        </w:rPr>
        <w:t>ue voyons</w:t>
      </w:r>
      <w:r w:rsidR="00243937">
        <w:rPr>
          <w:rFonts w:ascii="Garamond" w:hAnsi="Garamond" w:cs="Courier New"/>
          <w:noProof/>
        </w:rPr>
        <w:t>-</w:t>
      </w:r>
      <w:r w:rsidR="00E33092" w:rsidRPr="000739DA">
        <w:rPr>
          <w:rFonts w:ascii="Garamond" w:hAnsi="Garamond" w:cs="Courier New"/>
          <w:noProof/>
        </w:rPr>
        <w:t xml:space="preserve">nous dès lors ? </w:t>
      </w:r>
    </w:p>
    <w:p w:rsidR="00243937" w:rsidRDefault="00E33092" w:rsidP="00243937">
      <w:pPr>
        <w:ind w:right="-284" w:hanging="567"/>
        <w:outlineLvl w:val="0"/>
        <w:rPr>
          <w:rFonts w:ascii="Garamond" w:hAnsi="Garamond" w:cs="Courier New"/>
          <w:noProof/>
        </w:rPr>
      </w:pPr>
      <w:r w:rsidRPr="000739DA">
        <w:rPr>
          <w:rFonts w:ascii="Garamond" w:hAnsi="Garamond" w:cs="Courier New"/>
          <w:noProof/>
        </w:rPr>
        <w:t>Nous voyons</w:t>
      </w:r>
      <w:r w:rsidR="002F10E5" w:rsidRPr="000739DA">
        <w:rPr>
          <w:rFonts w:ascii="Garamond" w:hAnsi="Garamond" w:cs="Courier New"/>
          <w:noProof/>
        </w:rPr>
        <w:t xml:space="preserve">, </w:t>
      </w:r>
      <w:r w:rsidRPr="000739DA">
        <w:rPr>
          <w:rFonts w:ascii="Garamond" w:hAnsi="Garamond" w:cs="Courier New"/>
          <w:noProof/>
        </w:rPr>
        <w:t>dans cette perspective de la dia</w:t>
      </w:r>
      <w:r w:rsidRPr="000739DA">
        <w:rPr>
          <w:rFonts w:ascii="Garamond" w:hAnsi="Garamond" w:cs="Courier New"/>
          <w:noProof/>
        </w:rPr>
        <w:softHyphen/>
        <w:t>lectique de cette parole au</w:t>
      </w:r>
      <w:r w:rsidR="00243937">
        <w:rPr>
          <w:rFonts w:ascii="Garamond" w:hAnsi="Garamond" w:cs="Courier New"/>
          <w:noProof/>
        </w:rPr>
        <w:t>-</w:t>
      </w:r>
      <w:r w:rsidRPr="000739DA">
        <w:rPr>
          <w:rFonts w:ascii="Garamond" w:hAnsi="Garamond" w:cs="Courier New"/>
          <w:noProof/>
        </w:rPr>
        <w:t>delà du discours</w:t>
      </w:r>
      <w:r w:rsidR="002F10E5" w:rsidRPr="000739DA">
        <w:rPr>
          <w:rFonts w:ascii="Garamond" w:hAnsi="Garamond" w:cs="Courier New"/>
          <w:noProof/>
        </w:rPr>
        <w:t xml:space="preserve">, </w:t>
      </w:r>
      <w:r w:rsidRPr="000739DA">
        <w:rPr>
          <w:rFonts w:ascii="Garamond" w:hAnsi="Garamond" w:cs="Courier New"/>
          <w:noProof/>
        </w:rPr>
        <w:t>prendre leur sens et s</w:t>
      </w:r>
      <w:r w:rsidR="00720B03">
        <w:rPr>
          <w:rFonts w:ascii="Garamond" w:hAnsi="Garamond" w:cs="Courier New"/>
          <w:noProof/>
        </w:rPr>
        <w:t>’</w:t>
      </w:r>
      <w:r w:rsidRPr="000739DA">
        <w:rPr>
          <w:rFonts w:ascii="Garamond" w:hAnsi="Garamond" w:cs="Courier New"/>
          <w:noProof/>
        </w:rPr>
        <w:t xml:space="preserve">ordonner, </w:t>
      </w:r>
    </w:p>
    <w:p w:rsidR="002A2574" w:rsidRPr="000739DA" w:rsidRDefault="00E33092" w:rsidP="00243937">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une façon remarquable les termes dont nous nous servons le plus communé</w:t>
      </w:r>
      <w:r w:rsidRPr="000739DA">
        <w:rPr>
          <w:rFonts w:ascii="Garamond" w:hAnsi="Garamond" w:cs="Courier New"/>
          <w:noProof/>
        </w:rPr>
        <w:softHyphen/>
        <w:t>ment, comme s</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agissait là désormais de données </w:t>
      </w:r>
    </w:p>
    <w:p w:rsidR="003D74FB" w:rsidRDefault="00E33092" w:rsidP="000739DA">
      <w:pPr>
        <w:ind w:right="-284" w:hanging="567"/>
        <w:rPr>
          <w:rFonts w:ascii="Garamond" w:hAnsi="Garamond" w:cs="Courier New"/>
          <w:noProof/>
        </w:rPr>
      </w:pPr>
      <w:r w:rsidRPr="000739DA">
        <w:rPr>
          <w:rFonts w:ascii="Garamond" w:hAnsi="Garamond" w:cs="Courier New"/>
          <w:noProof/>
        </w:rPr>
        <w:t xml:space="preserve">qui ne méritent pas de plus ample réflexion. </w:t>
      </w:r>
    </w:p>
    <w:p w:rsidR="003D74FB" w:rsidRDefault="003D74FB" w:rsidP="000739DA">
      <w:pPr>
        <w:ind w:right="-284" w:hanging="567"/>
        <w:rPr>
          <w:rFonts w:ascii="Garamond" w:hAnsi="Garamond" w:cs="Courier New"/>
          <w:noProof/>
        </w:rPr>
      </w:pPr>
    </w:p>
    <w:p w:rsidR="003D74FB" w:rsidRDefault="00E33092" w:rsidP="000739DA">
      <w:pPr>
        <w:ind w:right="-284" w:hanging="567"/>
        <w:rPr>
          <w:rFonts w:ascii="Garamond" w:hAnsi="Garamond" w:cs="Courier New"/>
          <w:noProof/>
        </w:rPr>
      </w:pPr>
      <w:r w:rsidRPr="000739DA">
        <w:rPr>
          <w:rFonts w:ascii="Garamond" w:hAnsi="Garamond" w:cs="Courier New"/>
          <w:noProof/>
        </w:rPr>
        <w:t>Nous voyons tout à fait leur place</w:t>
      </w:r>
      <w:r w:rsidR="00243937">
        <w:rPr>
          <w:rFonts w:ascii="Garamond" w:hAnsi="Garamond" w:cs="Courier New"/>
          <w:noProof/>
        </w:rPr>
        <w:t>,</w:t>
      </w:r>
      <w:r w:rsidRPr="000739DA">
        <w:rPr>
          <w:rFonts w:ascii="Garamond" w:hAnsi="Garamond" w:cs="Courier New"/>
          <w:noProof/>
        </w:rPr>
        <w:t xml:space="preserve"> et comme je vous le disais la dernière fois, nous voyons en cette référence exactement </w:t>
      </w:r>
    </w:p>
    <w:p w:rsidR="003D74FB" w:rsidRDefault="00E33092" w:rsidP="000739DA">
      <w:pPr>
        <w:ind w:right="-284" w:hanging="567"/>
        <w:rPr>
          <w:rFonts w:ascii="Garamond" w:hAnsi="Garamond" w:cs="Courier New"/>
          <w:noProof/>
        </w:rPr>
      </w:pPr>
      <w:r w:rsidRPr="000739DA">
        <w:rPr>
          <w:rFonts w:ascii="Garamond" w:hAnsi="Garamond" w:cs="Courier New"/>
          <w:noProof/>
        </w:rPr>
        <w:t>les secteurs où se situent</w:t>
      </w:r>
      <w:r w:rsidR="00243937">
        <w:rPr>
          <w:rFonts w:ascii="Garamond" w:hAnsi="Garamond" w:cs="Courier New"/>
          <w:noProof/>
        </w:rPr>
        <w:t xml:space="preserve"> - </w:t>
      </w:r>
      <w:r w:rsidR="002F10E5" w:rsidRPr="000739DA">
        <w:rPr>
          <w:rFonts w:ascii="Garamond" w:hAnsi="Garamond" w:cs="Courier New"/>
          <w:noProof/>
        </w:rPr>
        <w:t>o</w:t>
      </w:r>
      <w:r w:rsidRPr="000739DA">
        <w:rPr>
          <w:rFonts w:ascii="Garamond" w:hAnsi="Garamond" w:cs="Courier New"/>
          <w:noProof/>
        </w:rPr>
        <w:t>n</w:t>
      </w:r>
      <w:r w:rsidR="002F10E5" w:rsidRPr="000739DA">
        <w:rPr>
          <w:rFonts w:ascii="Garamond" w:hAnsi="Garamond" w:cs="Courier New"/>
          <w:noProof/>
        </w:rPr>
        <w:t xml:space="preserve"> </w:t>
      </w:r>
      <w:r w:rsidRPr="000739DA">
        <w:rPr>
          <w:rFonts w:ascii="Garamond" w:hAnsi="Garamond" w:cs="Courier New"/>
          <w:noProof/>
        </w:rPr>
        <w:t>pourrait les dessiner</w:t>
      </w:r>
      <w:r w:rsidR="00243937">
        <w:rPr>
          <w:rFonts w:ascii="Garamond" w:hAnsi="Garamond" w:cs="Courier New"/>
          <w:noProof/>
        </w:rPr>
        <w:t xml:space="preserve"> - </w:t>
      </w:r>
      <w:r w:rsidRPr="000739DA">
        <w:rPr>
          <w:rFonts w:ascii="Garamond" w:hAnsi="Garamond" w:cs="Courier New"/>
          <w:noProof/>
        </w:rPr>
        <w:t>ces formations ambiguës auxquelles</w:t>
      </w:r>
      <w:r w:rsidR="003D74FB">
        <w:rPr>
          <w:rFonts w:ascii="Garamond" w:hAnsi="Garamond" w:cs="Courier New"/>
          <w:noProof/>
        </w:rPr>
        <w:t xml:space="preserve"> </w:t>
      </w:r>
      <w:r w:rsidRPr="000739DA">
        <w:rPr>
          <w:rFonts w:ascii="Garamond" w:hAnsi="Garamond" w:cs="Courier New"/>
          <w:noProof/>
        </w:rPr>
        <w:t xml:space="preserve">nous sommes habitués à nous référer, </w:t>
      </w:r>
    </w:p>
    <w:p w:rsidR="003D74FB" w:rsidRDefault="00E33092" w:rsidP="000739DA">
      <w:pPr>
        <w:ind w:right="-284" w:hanging="567"/>
        <w:rPr>
          <w:rFonts w:ascii="Garamond" w:hAnsi="Garamond" w:cs="Courier New"/>
          <w:noProof/>
        </w:rPr>
      </w:pPr>
      <w:r w:rsidRPr="000739DA">
        <w:rPr>
          <w:rFonts w:ascii="Garamond" w:hAnsi="Garamond" w:cs="Courier New"/>
          <w:noProof/>
        </w:rPr>
        <w:t xml:space="preserve">sous les termes de </w:t>
      </w:r>
      <w:r w:rsidRPr="003D74FB">
        <w:rPr>
          <w:rFonts w:ascii="Garamond" w:hAnsi="Garamond"/>
          <w:i/>
          <w:noProof/>
          <w:color w:val="0000CC"/>
        </w:rPr>
        <w:t>Verdichtung</w:t>
      </w:r>
      <w:r w:rsidRPr="000739DA">
        <w:rPr>
          <w:rFonts w:ascii="Garamond" w:hAnsi="Garamond" w:cs="Courier New"/>
          <w:noProof/>
        </w:rPr>
        <w:t>, qui n</w:t>
      </w:r>
      <w:r w:rsidR="00720B03">
        <w:rPr>
          <w:rFonts w:ascii="Garamond" w:hAnsi="Garamond" w:cs="Courier New"/>
          <w:noProof/>
        </w:rPr>
        <w:t>’</w:t>
      </w:r>
      <w:r w:rsidRPr="000739DA">
        <w:rPr>
          <w:rFonts w:ascii="Garamond" w:hAnsi="Garamond" w:cs="Courier New"/>
          <w:noProof/>
        </w:rPr>
        <w:t>est rien d</w:t>
      </w:r>
      <w:r w:rsidR="00720B03">
        <w:rPr>
          <w:rFonts w:ascii="Garamond" w:hAnsi="Garamond" w:cs="Courier New"/>
          <w:noProof/>
        </w:rPr>
        <w:t>’</w:t>
      </w:r>
      <w:r w:rsidRPr="000739DA">
        <w:rPr>
          <w:rFonts w:ascii="Garamond" w:hAnsi="Garamond" w:cs="Courier New"/>
          <w:noProof/>
        </w:rPr>
        <w:t xml:space="preserve">autre que cette polyvalence des sens dans le langage, que </w:t>
      </w:r>
      <w:r w:rsidRPr="003D74FB">
        <w:rPr>
          <w:rFonts w:ascii="Garamond" w:hAnsi="Garamond" w:cs="Courier New"/>
          <w:noProof/>
        </w:rPr>
        <w:t xml:space="preserve">ces empiétements, </w:t>
      </w:r>
    </w:p>
    <w:p w:rsidR="003D74FB" w:rsidRDefault="00E33092" w:rsidP="000739DA">
      <w:pPr>
        <w:ind w:right="-284" w:hanging="567"/>
        <w:rPr>
          <w:rFonts w:ascii="Garamond" w:hAnsi="Garamond" w:cs="Courier New"/>
          <w:noProof/>
        </w:rPr>
      </w:pPr>
      <w:r w:rsidRPr="003D74FB">
        <w:rPr>
          <w:rFonts w:ascii="Garamond" w:hAnsi="Garamond" w:cs="Courier New"/>
          <w:noProof/>
        </w:rPr>
        <w:t>ces recoupements</w:t>
      </w:r>
      <w:r w:rsidRPr="000739DA">
        <w:rPr>
          <w:rFonts w:ascii="Garamond" w:hAnsi="Garamond" w:cs="Courier New"/>
          <w:noProof/>
        </w:rPr>
        <w:t xml:space="preserve"> par lesquels</w:t>
      </w:r>
      <w:r w:rsidR="002F10E5" w:rsidRPr="000739DA">
        <w:rPr>
          <w:rFonts w:ascii="Garamond" w:hAnsi="Garamond" w:cs="Courier New"/>
          <w:noProof/>
        </w:rPr>
        <w:t>,</w:t>
      </w:r>
      <w:r w:rsidRPr="000739DA">
        <w:rPr>
          <w:rFonts w:ascii="Garamond" w:hAnsi="Garamond" w:cs="Courier New"/>
          <w:noProof/>
        </w:rPr>
        <w:t xml:space="preserve"> si vous voulez</w:t>
      </w:r>
      <w:r w:rsidR="002F10E5" w:rsidRPr="000739DA">
        <w:rPr>
          <w:rFonts w:ascii="Garamond" w:hAnsi="Garamond" w:cs="Courier New"/>
          <w:noProof/>
        </w:rPr>
        <w:t>,</w:t>
      </w:r>
      <w:r w:rsidRPr="000739DA">
        <w:rPr>
          <w:rFonts w:ascii="Garamond" w:hAnsi="Garamond" w:cs="Courier New"/>
          <w:noProof/>
        </w:rPr>
        <w:t xml:space="preserve"> </w:t>
      </w:r>
      <w:r w:rsidRPr="003D74FB">
        <w:rPr>
          <w:rFonts w:ascii="Garamond" w:hAnsi="Garamond"/>
          <w:i/>
          <w:noProof/>
          <w:color w:val="0000CC"/>
        </w:rPr>
        <w:t>le monde des choses</w:t>
      </w:r>
      <w:r w:rsidR="003D74FB">
        <w:rPr>
          <w:rFonts w:ascii="Garamond" w:hAnsi="Garamond" w:cs="Courier New"/>
          <w:noProof/>
        </w:rPr>
        <w:t xml:space="preserve">, </w:t>
      </w:r>
      <w:r w:rsidRPr="000739DA">
        <w:rPr>
          <w:rFonts w:ascii="Garamond" w:hAnsi="Garamond" w:cs="Courier New"/>
          <w:noProof/>
        </w:rPr>
        <w:t>représenté par des champs de cette espèce</w:t>
      </w:r>
      <w:r w:rsidR="003D74FB">
        <w:rPr>
          <w:rFonts w:ascii="Garamond" w:hAnsi="Garamond" w:cs="Courier New"/>
          <w:noProof/>
        </w:rPr>
        <w:t xml:space="preserve">, </w:t>
      </w: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est pas recouvert </w:t>
      </w:r>
    </w:p>
    <w:p w:rsidR="003D74FB" w:rsidRDefault="00E33092" w:rsidP="000739DA">
      <w:pPr>
        <w:ind w:right="-284" w:hanging="567"/>
        <w:rPr>
          <w:rFonts w:ascii="Garamond" w:hAnsi="Garamond" w:cs="Courier New"/>
          <w:noProof/>
        </w:rPr>
      </w:pPr>
      <w:r w:rsidRPr="000739DA">
        <w:rPr>
          <w:rFonts w:ascii="Garamond" w:hAnsi="Garamond" w:cs="Courier New"/>
          <w:noProof/>
        </w:rPr>
        <w:t xml:space="preserve">exactement par </w:t>
      </w:r>
      <w:r w:rsidRPr="003D74FB">
        <w:rPr>
          <w:rFonts w:ascii="Garamond" w:hAnsi="Garamond"/>
          <w:i/>
          <w:noProof/>
          <w:color w:val="0000CC"/>
        </w:rPr>
        <w:t>le monde du symbole</w:t>
      </w:r>
      <w:r w:rsidRPr="000739DA">
        <w:rPr>
          <w:rFonts w:ascii="Garamond" w:hAnsi="Garamond" w:cs="Courier New"/>
          <w:noProof/>
        </w:rPr>
        <w:t>, mais au contraire est repris comme ça</w:t>
      </w:r>
      <w:r w:rsidR="002F10E5" w:rsidRPr="000739DA">
        <w:rPr>
          <w:rFonts w:ascii="Garamond" w:hAnsi="Garamond" w:cs="Courier New"/>
          <w:noProof/>
        </w:rPr>
        <w:t xml:space="preserve">, </w:t>
      </w:r>
      <w:r w:rsidRPr="000739DA">
        <w:rPr>
          <w:rFonts w:ascii="Garamond" w:hAnsi="Garamond" w:cs="Courier New"/>
          <w:noProof/>
        </w:rPr>
        <w:t>ce qui fait qu</w:t>
      </w:r>
      <w:r w:rsidR="00720B03">
        <w:rPr>
          <w:rFonts w:ascii="Garamond" w:hAnsi="Garamond" w:cs="Courier New"/>
          <w:noProof/>
        </w:rPr>
        <w:t>’</w:t>
      </w:r>
      <w:r w:rsidRPr="000739DA">
        <w:rPr>
          <w:rFonts w:ascii="Garamond" w:hAnsi="Garamond" w:cs="Courier New"/>
          <w:noProof/>
        </w:rPr>
        <w:t xml:space="preserve">à chaque symbole correspondent bien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 xml:space="preserve">mille choses dans les choses, et inversement. </w:t>
      </w:r>
    </w:p>
    <w:p w:rsidR="002F10E5" w:rsidRPr="000739DA" w:rsidRDefault="002F10E5" w:rsidP="000739DA">
      <w:pPr>
        <w:ind w:right="-284" w:hanging="567"/>
        <w:rPr>
          <w:rFonts w:ascii="Garamond" w:hAnsi="Garamond" w:cs="Courier New"/>
          <w:noProof/>
        </w:rPr>
      </w:pPr>
    </w:p>
    <w:p w:rsidR="003D74FB" w:rsidRDefault="00E33092" w:rsidP="003D74FB">
      <w:pPr>
        <w:ind w:right="-284" w:hanging="567"/>
        <w:outlineLvl w:val="0"/>
        <w:rPr>
          <w:rFonts w:ascii="Garamond" w:hAnsi="Garamond" w:cs="Courier New"/>
          <w:noProof/>
        </w:rPr>
      </w:pPr>
      <w:r w:rsidRPr="000739DA">
        <w:rPr>
          <w:rFonts w:ascii="Garamond" w:hAnsi="Garamond" w:cs="Courier New"/>
          <w:noProof/>
        </w:rPr>
        <w:lastRenderedPageBreak/>
        <w:t xml:space="preserve">Cette </w:t>
      </w:r>
      <w:r w:rsidRPr="003D74FB">
        <w:rPr>
          <w:rFonts w:ascii="Garamond" w:hAnsi="Garamond"/>
          <w:i/>
          <w:noProof/>
          <w:color w:val="0000CC"/>
        </w:rPr>
        <w:t>Verneinung</w:t>
      </w:r>
      <w:r w:rsidRPr="000739DA">
        <w:rPr>
          <w:rFonts w:ascii="Garamond" w:hAnsi="Garamond" w:cs="Courier New"/>
          <w:noProof/>
        </w:rPr>
        <w:t xml:space="preserve"> qui est ce par quoi se soutient juste</w:t>
      </w:r>
      <w:r w:rsidRPr="000739DA">
        <w:rPr>
          <w:rFonts w:ascii="Garamond" w:hAnsi="Garamond" w:cs="Courier New"/>
          <w:noProof/>
        </w:rPr>
        <w:softHyphen/>
        <w:t xml:space="preserve">ment dans le discours quelque chose par où se montre le côté négatif </w:t>
      </w:r>
    </w:p>
    <w:p w:rsidR="003D74FB" w:rsidRDefault="00E33092" w:rsidP="003D74FB">
      <w:pPr>
        <w:ind w:right="-284" w:hanging="567"/>
        <w:outlineLvl w:val="0"/>
        <w:rPr>
          <w:rFonts w:ascii="Garamond" w:hAnsi="Garamond" w:cs="Courier New"/>
          <w:noProof/>
        </w:rPr>
      </w:pPr>
      <w:r w:rsidRPr="000739DA">
        <w:rPr>
          <w:rFonts w:ascii="Garamond" w:hAnsi="Garamond" w:cs="Courier New"/>
          <w:noProof/>
        </w:rPr>
        <w:t>de cette non</w:t>
      </w:r>
      <w:r w:rsidR="002F10E5" w:rsidRPr="000739DA">
        <w:rPr>
          <w:rFonts w:ascii="Garamond" w:hAnsi="Garamond" w:cs="Courier New"/>
          <w:noProof/>
        </w:rPr>
        <w:t xml:space="preserve"> </w:t>
      </w:r>
      <w:r w:rsidRPr="000739DA">
        <w:rPr>
          <w:rFonts w:ascii="Garamond" w:hAnsi="Garamond" w:cs="Courier New"/>
          <w:noProof/>
        </w:rPr>
        <w:t>superposition</w:t>
      </w:r>
      <w:r w:rsidR="002F10E5" w:rsidRPr="000739DA">
        <w:rPr>
          <w:rFonts w:ascii="Garamond" w:hAnsi="Garamond" w:cs="Courier New"/>
          <w:noProof/>
        </w:rPr>
        <w:t>.</w:t>
      </w:r>
      <w:r w:rsidRPr="000739DA">
        <w:rPr>
          <w:rFonts w:ascii="Garamond" w:hAnsi="Garamond" w:cs="Courier New"/>
          <w:noProof/>
        </w:rPr>
        <w:t xml:space="preserve"> </w:t>
      </w:r>
      <w:r w:rsidR="002F10E5" w:rsidRPr="000739DA">
        <w:rPr>
          <w:rFonts w:ascii="Garamond" w:hAnsi="Garamond" w:cs="Courier New"/>
          <w:noProof/>
        </w:rPr>
        <w:t>C</w:t>
      </w:r>
      <w:r w:rsidRPr="000739DA">
        <w:rPr>
          <w:rFonts w:ascii="Garamond" w:hAnsi="Garamond" w:cs="Courier New"/>
          <w:noProof/>
        </w:rPr>
        <w:t>ar elle a un côté positif et un côté négatif</w:t>
      </w:r>
      <w:r w:rsidR="002F10E5" w:rsidRPr="000739DA">
        <w:rPr>
          <w:rFonts w:ascii="Garamond" w:hAnsi="Garamond" w:cs="Courier New"/>
          <w:noProof/>
        </w:rPr>
        <w:t>,</w:t>
      </w:r>
      <w:r w:rsidRPr="000739DA">
        <w:rPr>
          <w:rFonts w:ascii="Garamond" w:hAnsi="Garamond" w:cs="Courier New"/>
          <w:noProof/>
        </w:rPr>
        <w:t xml:space="preserve"> car il faut faire entrer les objets dans les trous, </w:t>
      </w:r>
    </w:p>
    <w:p w:rsidR="00E33092" w:rsidRPr="000739DA" w:rsidRDefault="00E33092" w:rsidP="003D74FB">
      <w:pPr>
        <w:ind w:right="-284" w:hanging="567"/>
        <w:outlineLvl w:val="0"/>
        <w:rPr>
          <w:rFonts w:ascii="Garamond" w:hAnsi="Garamond" w:cs="Courier New"/>
          <w:noProof/>
        </w:rPr>
      </w:pPr>
      <w:r w:rsidRPr="000739DA">
        <w:rPr>
          <w:rFonts w:ascii="Garamond" w:hAnsi="Garamond" w:cs="Courier New"/>
          <w:noProof/>
        </w:rPr>
        <w:t>et comme les trous ne correspondent pas, ce sont les objets qui en souffrent.</w:t>
      </w:r>
    </w:p>
    <w:p w:rsidR="003D74FB" w:rsidRDefault="003D74FB" w:rsidP="000739DA">
      <w:pPr>
        <w:ind w:right="-284" w:hanging="567"/>
        <w:rPr>
          <w:rFonts w:ascii="Garamond" w:hAnsi="Garamond" w:cs="Courier New"/>
          <w:noProof/>
        </w:rPr>
      </w:pP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 xml:space="preserve">Et ce troisième registre, celui de la </w:t>
      </w:r>
      <w:r w:rsidRPr="003D74FB">
        <w:rPr>
          <w:rFonts w:ascii="Garamond" w:hAnsi="Garamond"/>
          <w:i/>
          <w:noProof/>
          <w:color w:val="0000CC"/>
        </w:rPr>
        <w:t>Verdrängung</w:t>
      </w:r>
      <w:r w:rsidRPr="000739DA">
        <w:rPr>
          <w:rFonts w:ascii="Garamond" w:hAnsi="Garamond" w:cs="Courier New"/>
          <w:noProof/>
        </w:rPr>
        <w:t xml:space="preserve">, qui est aussi préférable dans ce registre du discours. </w:t>
      </w:r>
    </w:p>
    <w:p w:rsidR="002F10E5" w:rsidRPr="000739DA" w:rsidRDefault="002F10E5" w:rsidP="000739DA">
      <w:pPr>
        <w:ind w:right="-284" w:hanging="567"/>
        <w:rPr>
          <w:rFonts w:ascii="Garamond" w:hAnsi="Garamond" w:cs="Courier New"/>
          <w:noProof/>
        </w:rPr>
      </w:pP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Car observez</w:t>
      </w:r>
      <w:r w:rsidR="003D74FB">
        <w:rPr>
          <w:rFonts w:ascii="Garamond" w:hAnsi="Garamond" w:cs="Courier New"/>
          <w:noProof/>
        </w:rPr>
        <w:t>-</w:t>
      </w:r>
      <w:r w:rsidRPr="000739DA">
        <w:rPr>
          <w:rFonts w:ascii="Garamond" w:hAnsi="Garamond" w:cs="Courier New"/>
          <w:noProof/>
        </w:rPr>
        <w:t>le bien</w:t>
      </w:r>
      <w:r w:rsidR="00D324CC" w:rsidRPr="000739DA">
        <w:rPr>
          <w:rFonts w:ascii="Garamond" w:hAnsi="Garamond" w:cs="Courier New"/>
          <w:noProof/>
        </w:rPr>
        <w:t> :</w:t>
      </w:r>
      <w:r w:rsidRPr="000739DA">
        <w:rPr>
          <w:rFonts w:ascii="Garamond" w:hAnsi="Garamond" w:cs="Courier New"/>
          <w:noProof/>
        </w:rPr>
        <w:t xml:space="preserve"> </w:t>
      </w:r>
      <w:r w:rsidRPr="002F312B">
        <w:rPr>
          <w:rFonts w:ascii="Garamond" w:hAnsi="Garamond" w:cs="Courier New"/>
          <w:i/>
          <w:noProof/>
          <w:color w:val="0000CC"/>
        </w:rPr>
        <w:t>toujours, chaque fois que nous parlons</w:t>
      </w:r>
      <w:r w:rsidRPr="000739DA">
        <w:rPr>
          <w:rFonts w:ascii="Garamond" w:hAnsi="Garamond" w:cs="Courier New"/>
          <w:noProof/>
        </w:rPr>
        <w:t xml:space="preserve"> sans penser plus loin</w:t>
      </w:r>
      <w:r w:rsidR="002F10E5" w:rsidRPr="000739DA">
        <w:rPr>
          <w:rFonts w:ascii="Garamond" w:hAnsi="Garamond" w:cs="Courier New"/>
          <w:noProof/>
        </w:rPr>
        <w:t>…</w:t>
      </w:r>
    </w:p>
    <w:p w:rsidR="002F10E5" w:rsidRPr="000739DA" w:rsidRDefault="00E33092" w:rsidP="002F312B">
      <w:pPr>
        <w:ind w:right="-284"/>
        <w:rPr>
          <w:rFonts w:ascii="Garamond" w:hAnsi="Garamond" w:cs="Courier New"/>
          <w:noProof/>
        </w:rPr>
      </w:pPr>
      <w:r w:rsidRPr="000739DA">
        <w:rPr>
          <w:rFonts w:ascii="Garamond" w:hAnsi="Garamond" w:cs="Courier New"/>
          <w:noProof/>
        </w:rPr>
        <w:t>sans penser à mal, car certes ce n</w:t>
      </w:r>
      <w:r w:rsidR="00720B03">
        <w:rPr>
          <w:rFonts w:ascii="Garamond" w:hAnsi="Garamond" w:cs="Courier New"/>
          <w:noProof/>
        </w:rPr>
        <w:t>’</w:t>
      </w:r>
      <w:r w:rsidRPr="000739DA">
        <w:rPr>
          <w:rFonts w:ascii="Garamond" w:hAnsi="Garamond" w:cs="Courier New"/>
          <w:noProof/>
        </w:rPr>
        <w:t>est pas notre fort</w:t>
      </w:r>
    </w:p>
    <w:p w:rsidR="002F10E5" w:rsidRPr="000739DA" w:rsidRDefault="002F10E5" w:rsidP="000739DA">
      <w:pPr>
        <w:ind w:right="-284" w:hanging="567"/>
        <w:rPr>
          <w:rFonts w:ascii="Garamond" w:hAnsi="Garamond" w:cs="Courier New"/>
          <w:noProof/>
        </w:rPr>
      </w:pPr>
      <w:r w:rsidRPr="000739DA">
        <w:rPr>
          <w:rFonts w:ascii="Garamond" w:hAnsi="Garamond" w:cs="Courier New"/>
          <w:noProof/>
        </w:rPr>
        <w:t>…</w:t>
      </w:r>
      <w:r w:rsidR="00E33092" w:rsidRPr="002F312B">
        <w:rPr>
          <w:rFonts w:ascii="Garamond" w:hAnsi="Garamond" w:cs="Courier New"/>
          <w:i/>
          <w:noProof/>
          <w:color w:val="0000CC"/>
        </w:rPr>
        <w:t>chaque fois que nous parlons du refoulement</w:t>
      </w:r>
      <w:r w:rsidRPr="000739DA">
        <w:rPr>
          <w:rFonts w:ascii="Garamond" w:hAnsi="Garamond" w:cs="Courier New"/>
          <w:noProof/>
        </w:rPr>
        <w:t>…</w:t>
      </w:r>
    </w:p>
    <w:p w:rsidR="002F10E5" w:rsidRPr="000739DA" w:rsidRDefault="002F312B" w:rsidP="000739DA">
      <w:pPr>
        <w:ind w:left="708" w:right="-284" w:hanging="567"/>
        <w:rPr>
          <w:rFonts w:ascii="Garamond" w:hAnsi="Garamond" w:cs="Courier New"/>
          <w:noProof/>
        </w:rPr>
      </w:pPr>
      <w:r>
        <w:rPr>
          <w:rFonts w:ascii="Garamond" w:hAnsi="Garamond" w:cs="Courier New"/>
          <w:noProof/>
        </w:rPr>
        <w:t>o</w:t>
      </w:r>
      <w:r w:rsidR="00E33092" w:rsidRPr="000739DA">
        <w:rPr>
          <w:rFonts w:ascii="Garamond" w:hAnsi="Garamond" w:cs="Courier New"/>
          <w:noProof/>
        </w:rPr>
        <w:t>bservez</w:t>
      </w:r>
      <w:r>
        <w:rPr>
          <w:rFonts w:ascii="Garamond" w:hAnsi="Garamond" w:cs="Courier New"/>
          <w:noProof/>
        </w:rPr>
        <w:t>-</w:t>
      </w:r>
      <w:r w:rsidR="00E33092" w:rsidRPr="000739DA">
        <w:rPr>
          <w:rFonts w:ascii="Garamond" w:hAnsi="Garamond" w:cs="Courier New"/>
          <w:noProof/>
        </w:rPr>
        <w:t>le dans le concret, c</w:t>
      </w:r>
      <w:r w:rsidR="00720B03">
        <w:rPr>
          <w:rFonts w:ascii="Garamond" w:hAnsi="Garamond" w:cs="Courier New"/>
          <w:noProof/>
        </w:rPr>
        <w:t>’</w:t>
      </w:r>
      <w:r w:rsidR="00E33092" w:rsidRPr="000739DA">
        <w:rPr>
          <w:rFonts w:ascii="Garamond" w:hAnsi="Garamond" w:cs="Courier New"/>
          <w:noProof/>
        </w:rPr>
        <w:t>est une indication, allez</w:t>
      </w:r>
      <w:r>
        <w:rPr>
          <w:rFonts w:ascii="Garamond" w:hAnsi="Garamond" w:cs="Courier New"/>
          <w:noProof/>
        </w:rPr>
        <w:t>-</w:t>
      </w:r>
      <w:r w:rsidR="00E33092" w:rsidRPr="000739DA">
        <w:rPr>
          <w:rFonts w:ascii="Garamond" w:hAnsi="Garamond" w:cs="Courier New"/>
          <w:noProof/>
        </w:rPr>
        <w:t>y et vous verrez</w:t>
      </w:r>
    </w:p>
    <w:p w:rsidR="002F10E5" w:rsidRPr="000739DA" w:rsidRDefault="002F10E5" w:rsidP="000739DA">
      <w:pPr>
        <w:ind w:right="-284" w:hanging="567"/>
        <w:rPr>
          <w:rFonts w:ascii="Garamond" w:hAnsi="Garamond" w:cs="Courier New"/>
          <w:noProof/>
        </w:rPr>
      </w:pPr>
      <w:r w:rsidRPr="000739DA">
        <w:rPr>
          <w:rFonts w:ascii="Garamond" w:hAnsi="Garamond" w:cs="Courier New"/>
          <w:noProof/>
        </w:rPr>
        <w:t>…</w:t>
      </w:r>
      <w:r w:rsidR="00E33092" w:rsidRPr="002F312B">
        <w:rPr>
          <w:rFonts w:ascii="Garamond" w:hAnsi="Garamond" w:cs="Courier New"/>
          <w:i/>
          <w:noProof/>
          <w:color w:val="0000CC"/>
        </w:rPr>
        <w:t>chaque fois qu</w:t>
      </w:r>
      <w:r w:rsidR="00720B03">
        <w:rPr>
          <w:rFonts w:ascii="Garamond" w:hAnsi="Garamond" w:cs="Courier New"/>
          <w:i/>
          <w:noProof/>
          <w:color w:val="0000CC"/>
        </w:rPr>
        <w:t>’</w:t>
      </w:r>
      <w:r w:rsidR="00E33092" w:rsidRPr="002F312B">
        <w:rPr>
          <w:rFonts w:ascii="Garamond" w:hAnsi="Garamond" w:cs="Courier New"/>
          <w:i/>
          <w:noProof/>
          <w:color w:val="0000CC"/>
        </w:rPr>
        <w:t>il y a refoulement</w:t>
      </w:r>
      <w:r w:rsidRPr="000739DA">
        <w:rPr>
          <w:rFonts w:ascii="Garamond" w:hAnsi="Garamond" w:cs="Courier New"/>
          <w:noProof/>
        </w:rPr>
        <w:t>…</w:t>
      </w:r>
    </w:p>
    <w:p w:rsidR="002F312B" w:rsidRDefault="00E33092" w:rsidP="000739DA">
      <w:pPr>
        <w:ind w:left="708" w:right="-284" w:hanging="567"/>
        <w:rPr>
          <w:rFonts w:ascii="Garamond" w:hAnsi="Garamond" w:cs="Courier New"/>
          <w:noProof/>
        </w:rPr>
      </w:pPr>
      <w:r w:rsidRPr="000739DA">
        <w:rPr>
          <w:rFonts w:ascii="Garamond" w:hAnsi="Garamond" w:cs="Courier New"/>
          <w:noProof/>
        </w:rPr>
        <w:t>et que refoulement n</w:t>
      </w:r>
      <w:r w:rsidR="00720B03">
        <w:rPr>
          <w:rFonts w:ascii="Garamond" w:hAnsi="Garamond" w:cs="Courier New"/>
          <w:noProof/>
        </w:rPr>
        <w:t>’</w:t>
      </w:r>
      <w:r w:rsidRPr="000739DA">
        <w:rPr>
          <w:rFonts w:ascii="Garamond" w:hAnsi="Garamond" w:cs="Courier New"/>
          <w:noProof/>
        </w:rPr>
        <w:t>est pas répétition, refoulement n</w:t>
      </w:r>
      <w:r w:rsidR="00720B03">
        <w:rPr>
          <w:rFonts w:ascii="Garamond" w:hAnsi="Garamond" w:cs="Courier New"/>
          <w:noProof/>
        </w:rPr>
        <w:t>’</w:t>
      </w:r>
      <w:r w:rsidRPr="000739DA">
        <w:rPr>
          <w:rFonts w:ascii="Garamond" w:hAnsi="Garamond" w:cs="Courier New"/>
          <w:noProof/>
        </w:rPr>
        <w:t xml:space="preserve">est pas dénégation, </w:t>
      </w:r>
    </w:p>
    <w:p w:rsidR="002F10E5" w:rsidRPr="000739DA" w:rsidRDefault="00E33092" w:rsidP="000739DA">
      <w:pPr>
        <w:ind w:left="708" w:right="-284" w:hanging="567"/>
        <w:rPr>
          <w:rFonts w:ascii="Garamond" w:hAnsi="Garamond" w:cs="Courier New"/>
          <w:noProof/>
        </w:rPr>
      </w:pPr>
      <w:r w:rsidRPr="000739DA">
        <w:rPr>
          <w:rFonts w:ascii="Garamond" w:hAnsi="Garamond" w:cs="Courier New"/>
          <w:noProof/>
        </w:rPr>
        <w:t>car il ne faut pas tout mêler, pas tout confondre comme on fait communément</w:t>
      </w:r>
    </w:p>
    <w:p w:rsidR="002F10E5" w:rsidRPr="000739DA" w:rsidRDefault="002F10E5" w:rsidP="000739DA">
      <w:pPr>
        <w:ind w:right="-284" w:hanging="567"/>
        <w:rPr>
          <w:rFonts w:ascii="Garamond" w:hAnsi="Garamond" w:cs="Courier New"/>
          <w:noProof/>
        </w:rPr>
      </w:pPr>
      <w:r w:rsidRPr="000739DA">
        <w:rPr>
          <w:rFonts w:ascii="Garamond" w:hAnsi="Garamond" w:cs="Courier New"/>
          <w:noProof/>
        </w:rPr>
        <w:t>…</w:t>
      </w:r>
      <w:r w:rsidR="00E33092" w:rsidRPr="002F312B">
        <w:rPr>
          <w:rFonts w:ascii="Garamond" w:hAnsi="Garamond" w:cs="Courier New"/>
          <w:i/>
          <w:noProof/>
          <w:color w:val="0000CC"/>
        </w:rPr>
        <w:t>chaque fois qu</w:t>
      </w:r>
      <w:r w:rsidR="00720B03">
        <w:rPr>
          <w:rFonts w:ascii="Garamond" w:hAnsi="Garamond" w:cs="Courier New"/>
          <w:i/>
          <w:noProof/>
          <w:color w:val="0000CC"/>
        </w:rPr>
        <w:t>’</w:t>
      </w:r>
      <w:r w:rsidR="00E33092" w:rsidRPr="002F312B">
        <w:rPr>
          <w:rFonts w:ascii="Garamond" w:hAnsi="Garamond" w:cs="Courier New"/>
          <w:i/>
          <w:noProof/>
          <w:color w:val="0000CC"/>
        </w:rPr>
        <w:t>il y a à proprement parler refoulement</w:t>
      </w:r>
      <w:r w:rsidRPr="000739DA">
        <w:rPr>
          <w:rFonts w:ascii="Garamond" w:hAnsi="Garamond" w:cs="Courier New"/>
          <w:noProof/>
        </w:rPr>
        <w:t>…</w:t>
      </w:r>
      <w:r w:rsidR="00E33092" w:rsidRPr="000739DA">
        <w:rPr>
          <w:rFonts w:ascii="Garamond" w:hAnsi="Garamond" w:cs="Courier New"/>
          <w:noProof/>
        </w:rPr>
        <w:t xml:space="preserve"> </w:t>
      </w:r>
    </w:p>
    <w:p w:rsidR="002F10E5" w:rsidRPr="000739DA" w:rsidRDefault="00E33092" w:rsidP="000739DA">
      <w:pPr>
        <w:ind w:left="708" w:right="-284" w:hanging="567"/>
        <w:rPr>
          <w:rFonts w:ascii="Garamond" w:hAnsi="Garamond" w:cs="Courier New"/>
          <w:noProof/>
        </w:rPr>
      </w:pPr>
      <w:r w:rsidRPr="000739DA">
        <w:rPr>
          <w:rFonts w:ascii="Garamond" w:hAnsi="Garamond" w:cs="Courier New"/>
          <w:noProof/>
        </w:rPr>
        <w:t xml:space="preserve">et il faut commencer à épeler ça dans les premières données expérimentales de </w:t>
      </w:r>
      <w:r w:rsidR="00C166DD" w:rsidRPr="000739DA">
        <w:rPr>
          <w:rFonts w:ascii="Garamond" w:hAnsi="Garamond" w:cs="Courier New"/>
          <w:noProof/>
        </w:rPr>
        <w:t>FREUD</w:t>
      </w:r>
    </w:p>
    <w:p w:rsidR="00E33092" w:rsidRPr="000739DA" w:rsidRDefault="002F10E5" w:rsidP="000739DA">
      <w:pPr>
        <w:ind w:right="-284" w:hanging="567"/>
        <w:rPr>
          <w:rFonts w:ascii="Garamond" w:hAnsi="Garamond" w:cs="Courier New"/>
          <w:noProof/>
        </w:rPr>
      </w:pPr>
      <w:r w:rsidRPr="000739DA">
        <w:rPr>
          <w:rFonts w:ascii="Garamond" w:hAnsi="Garamond" w:cs="Courier New"/>
          <w:noProof/>
        </w:rPr>
        <w:t>…</w:t>
      </w:r>
      <w:r w:rsidR="00E33092" w:rsidRPr="002F312B">
        <w:rPr>
          <w:rFonts w:ascii="Garamond" w:hAnsi="Garamond" w:cs="Courier New"/>
          <w:i/>
          <w:noProof/>
          <w:color w:val="0000CC"/>
        </w:rPr>
        <w:t>c</w:t>
      </w:r>
      <w:r w:rsidR="00720B03">
        <w:rPr>
          <w:rFonts w:ascii="Garamond" w:hAnsi="Garamond" w:cs="Courier New"/>
          <w:i/>
          <w:noProof/>
          <w:color w:val="0000CC"/>
        </w:rPr>
        <w:t>’</w:t>
      </w:r>
      <w:r w:rsidR="00E33092" w:rsidRPr="002F312B">
        <w:rPr>
          <w:rFonts w:ascii="Garamond" w:hAnsi="Garamond" w:cs="Courier New"/>
          <w:i/>
          <w:noProof/>
          <w:color w:val="0000CC"/>
        </w:rPr>
        <w:t>est toujours d</w:t>
      </w:r>
      <w:r w:rsidR="00720B03">
        <w:rPr>
          <w:rFonts w:ascii="Garamond" w:hAnsi="Garamond" w:cs="Courier New"/>
          <w:i/>
          <w:noProof/>
          <w:color w:val="0000CC"/>
        </w:rPr>
        <w:t>’</w:t>
      </w:r>
      <w:r w:rsidR="00E33092" w:rsidRPr="002F312B">
        <w:rPr>
          <w:rFonts w:ascii="Garamond" w:hAnsi="Garamond" w:cs="Courier New"/>
          <w:i/>
          <w:noProof/>
          <w:color w:val="0000CC"/>
        </w:rPr>
        <w:t xml:space="preserve">une </w:t>
      </w:r>
      <w:r w:rsidR="00E33092" w:rsidRPr="002F312B">
        <w:rPr>
          <w:rFonts w:ascii="Garamond" w:hAnsi="Garamond"/>
          <w:i/>
          <w:noProof/>
          <w:color w:val="0000CC"/>
        </w:rPr>
        <w:t>interruption du discours</w:t>
      </w:r>
      <w:r w:rsidR="00E33092" w:rsidRPr="002F312B">
        <w:rPr>
          <w:rFonts w:ascii="Garamond" w:hAnsi="Garamond" w:cs="Courier New"/>
          <w:i/>
          <w:noProof/>
          <w:color w:val="0000CC"/>
        </w:rPr>
        <w:t xml:space="preserve"> qu</w:t>
      </w:r>
      <w:r w:rsidR="00720B03">
        <w:rPr>
          <w:rFonts w:ascii="Garamond" w:hAnsi="Garamond" w:cs="Courier New"/>
          <w:i/>
          <w:noProof/>
          <w:color w:val="0000CC"/>
        </w:rPr>
        <w:t>’</w:t>
      </w:r>
      <w:r w:rsidR="00E33092" w:rsidRPr="002F312B">
        <w:rPr>
          <w:rFonts w:ascii="Garamond" w:hAnsi="Garamond" w:cs="Courier New"/>
          <w:i/>
          <w:noProof/>
          <w:color w:val="0000CC"/>
        </w:rPr>
        <w:t>il s</w:t>
      </w:r>
      <w:r w:rsidR="00720B03">
        <w:rPr>
          <w:rFonts w:ascii="Garamond" w:hAnsi="Garamond" w:cs="Courier New"/>
          <w:i/>
          <w:noProof/>
          <w:color w:val="0000CC"/>
        </w:rPr>
        <w:t>’</w:t>
      </w:r>
      <w:r w:rsidR="00E33092" w:rsidRPr="002F312B">
        <w:rPr>
          <w:rFonts w:ascii="Garamond" w:hAnsi="Garamond" w:cs="Courier New"/>
          <w:i/>
          <w:noProof/>
          <w:color w:val="0000CC"/>
        </w:rPr>
        <w:t>agit</w:t>
      </w:r>
      <w:r w:rsidR="00E33092" w:rsidRPr="000739DA">
        <w:rPr>
          <w:rFonts w:ascii="Garamond" w:hAnsi="Garamond" w:cs="Courier New"/>
          <w:noProof/>
        </w:rPr>
        <w:t>.</w:t>
      </w:r>
    </w:p>
    <w:p w:rsidR="002F10E5" w:rsidRPr="000739DA" w:rsidRDefault="002F10E5" w:rsidP="000739DA">
      <w:pPr>
        <w:ind w:right="-284" w:hanging="567"/>
        <w:rPr>
          <w:rFonts w:ascii="Garamond" w:hAnsi="Garamond" w:cs="Courier New"/>
          <w:noProof/>
        </w:rPr>
      </w:pPr>
    </w:p>
    <w:p w:rsidR="00E33092" w:rsidRPr="000739DA" w:rsidRDefault="002F10E5" w:rsidP="002F312B">
      <w:pPr>
        <w:ind w:right="-284" w:hanging="567"/>
        <w:outlineLvl w:val="0"/>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vous l</w:t>
      </w:r>
      <w:r w:rsidR="00720B03">
        <w:rPr>
          <w:rFonts w:ascii="Garamond" w:hAnsi="Garamond" w:cs="Courier New"/>
          <w:noProof/>
        </w:rPr>
        <w:t>’</w:t>
      </w:r>
      <w:r w:rsidR="00E33092" w:rsidRPr="000739DA">
        <w:rPr>
          <w:rFonts w:ascii="Garamond" w:hAnsi="Garamond" w:cs="Courier New"/>
          <w:noProof/>
        </w:rPr>
        <w:t xml:space="preserve">ai montré un jour à propos de </w:t>
      </w:r>
      <w:r w:rsidR="00E33092" w:rsidRPr="000739DA">
        <w:rPr>
          <w:rFonts w:ascii="Garamond" w:hAnsi="Garamond"/>
          <w:i/>
          <w:noProof/>
        </w:rPr>
        <w:t>La Psychopathologie de la vie quoti</w:t>
      </w:r>
      <w:r w:rsidR="00E33092" w:rsidRPr="000739DA">
        <w:rPr>
          <w:rFonts w:ascii="Garamond" w:hAnsi="Garamond"/>
          <w:i/>
          <w:noProof/>
        </w:rPr>
        <w:softHyphen/>
        <w:t>dienne</w:t>
      </w:r>
      <w:r w:rsidR="00E33092" w:rsidRPr="000739DA">
        <w:rPr>
          <w:rFonts w:ascii="Garamond" w:hAnsi="Garamond" w:cs="Courier New"/>
          <w:noProof/>
        </w:rPr>
        <w:t xml:space="preserve">, à propos de ce fait, de cet </w:t>
      </w:r>
      <w:r w:rsidR="00E33092" w:rsidRPr="000739DA">
        <w:rPr>
          <w:rFonts w:ascii="Garamond" w:hAnsi="Garamond"/>
          <w:i/>
          <w:noProof/>
        </w:rPr>
        <w:t>oubli des noms</w:t>
      </w:r>
      <w:r w:rsidR="00E33092" w:rsidRPr="000739DA">
        <w:rPr>
          <w:rFonts w:ascii="Garamond" w:hAnsi="Garamond" w:cs="Courier New"/>
          <w:noProof/>
        </w:rPr>
        <w:t>.</w:t>
      </w:r>
    </w:p>
    <w:p w:rsidR="002F10E5" w:rsidRPr="000739DA" w:rsidRDefault="00546B0F" w:rsidP="00546B0F">
      <w:pPr>
        <w:ind w:right="-284" w:hanging="567"/>
        <w:outlineLvl w:val="0"/>
        <w:rPr>
          <w:rFonts w:ascii="Garamond" w:hAnsi="Garamond" w:cs="Courier New"/>
          <w:noProof/>
        </w:rPr>
      </w:pPr>
      <w:r>
        <w:rPr>
          <w:rFonts w:ascii="Garamond" w:hAnsi="Garamond" w:cs="Courier New"/>
          <w:noProof/>
        </w:rPr>
        <w:t>« </w:t>
      </w:r>
      <w:r w:rsidR="00E33092" w:rsidRPr="00546B0F">
        <w:rPr>
          <w:rFonts w:ascii="Garamond" w:hAnsi="Garamond" w:cs="Courier New"/>
          <w:i/>
          <w:noProof/>
        </w:rPr>
        <w:t>Le mot me manque</w:t>
      </w:r>
      <w:r>
        <w:rPr>
          <w:rFonts w:ascii="Garamond" w:hAnsi="Garamond" w:cs="Courier New"/>
          <w:noProof/>
        </w:rPr>
        <w:t> » : à</w:t>
      </w:r>
      <w:r w:rsidR="00E33092" w:rsidRPr="000739DA">
        <w:rPr>
          <w:rFonts w:ascii="Garamond" w:hAnsi="Garamond" w:cs="Courier New"/>
          <w:noProof/>
        </w:rPr>
        <w:t xml:space="preserve"> quel moment dans la littérature apparaît pour la pre</w:t>
      </w:r>
      <w:r w:rsidR="00E33092" w:rsidRPr="000739DA">
        <w:rPr>
          <w:rFonts w:ascii="Garamond" w:hAnsi="Garamond" w:cs="Courier New"/>
          <w:noProof/>
        </w:rPr>
        <w:softHyphen/>
        <w:t>mière fois une tournure comme celle</w:t>
      </w:r>
      <w:r>
        <w:rPr>
          <w:rFonts w:ascii="Garamond" w:hAnsi="Garamond" w:cs="Courier New"/>
          <w:noProof/>
        </w:rPr>
        <w:t>-</w:t>
      </w:r>
      <w:r w:rsidR="00E33092" w:rsidRPr="000739DA">
        <w:rPr>
          <w:rFonts w:ascii="Garamond" w:hAnsi="Garamond" w:cs="Courier New"/>
          <w:noProof/>
        </w:rPr>
        <w:t xml:space="preserve">là ? </w:t>
      </w:r>
    </w:p>
    <w:p w:rsidR="00546B0F"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Pr="00546B0F">
        <w:rPr>
          <w:rFonts w:ascii="Garamond" w:hAnsi="Garamond" w:cs="Courier New"/>
          <w:noProof/>
        </w:rPr>
        <w:t>un peu</w:t>
      </w:r>
      <w:r w:rsidRPr="000739DA">
        <w:rPr>
          <w:rFonts w:ascii="Garamond" w:hAnsi="Garamond" w:cs="Courier New"/>
          <w:noProof/>
        </w:rPr>
        <w:t xml:space="preserve"> important de connaître ces choses</w:t>
      </w:r>
      <w:r w:rsidR="00546B0F">
        <w:rPr>
          <w:rFonts w:ascii="Garamond" w:hAnsi="Garamond" w:cs="Courier New"/>
          <w:noProof/>
        </w:rPr>
        <w:t>-</w:t>
      </w:r>
      <w:r w:rsidRPr="000739DA">
        <w:rPr>
          <w:rFonts w:ascii="Garamond" w:hAnsi="Garamond" w:cs="Courier New"/>
          <w:noProof/>
        </w:rPr>
        <w:t xml:space="preserve">là ! </w:t>
      </w:r>
      <w:r w:rsidR="002F10E5" w:rsidRPr="000739DA">
        <w:rPr>
          <w:rFonts w:ascii="Garamond" w:hAnsi="Garamond" w:cs="Courier New"/>
          <w:noProof/>
        </w:rPr>
        <w:t>« </w:t>
      </w:r>
      <w:r w:rsidRPr="000739DA">
        <w:rPr>
          <w:rFonts w:ascii="Garamond" w:hAnsi="Garamond"/>
          <w:i/>
          <w:noProof/>
        </w:rPr>
        <w:t>Le mot me manque</w:t>
      </w:r>
      <w:r w:rsidR="002F10E5" w:rsidRPr="000739DA">
        <w:rPr>
          <w:rFonts w:ascii="Garamond" w:hAnsi="Garamond" w:cs="Courier New"/>
          <w:noProof/>
        </w:rPr>
        <w:t> »</w:t>
      </w:r>
      <w:r w:rsidRPr="000739DA">
        <w:rPr>
          <w:rFonts w:ascii="Garamond" w:hAnsi="Garamond" w:cs="Courier New"/>
          <w:noProof/>
        </w:rPr>
        <w:t xml:space="preserve"> a été employé pour la première fois par </w:t>
      </w:r>
      <w:r w:rsidR="002F10E5" w:rsidRPr="000739DA">
        <w:rPr>
          <w:rFonts w:ascii="Garamond" w:hAnsi="Garamond" w:cs="Courier New"/>
          <w:noProof/>
        </w:rPr>
        <w:t>SAINT</w:t>
      </w:r>
      <w:r w:rsidR="00546B0F">
        <w:rPr>
          <w:rFonts w:ascii="Garamond" w:hAnsi="Garamond" w:cs="Courier New"/>
          <w:noProof/>
        </w:rPr>
        <w:t>-</w:t>
      </w:r>
      <w:r w:rsidR="002F10E5" w:rsidRPr="000739DA">
        <w:rPr>
          <w:rFonts w:ascii="Garamond" w:hAnsi="Garamond" w:cs="Courier New"/>
          <w:noProof/>
        </w:rPr>
        <w:softHyphen/>
        <w:t>AMANT</w:t>
      </w:r>
      <w:r w:rsidRPr="000739DA">
        <w:rPr>
          <w:rFonts w:ascii="Garamond" w:hAnsi="Garamond" w:cs="Courier New"/>
          <w:noProof/>
        </w:rPr>
        <w:t xml:space="preserve">,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 xml:space="preserve">qui est un poète du </w:t>
      </w:r>
      <w:r w:rsidR="00AB3D8E" w:rsidRPr="000739DA">
        <w:rPr>
          <w:rFonts w:ascii="Garamond" w:hAnsi="Garamond" w:cs="Courier New"/>
          <w:noProof/>
        </w:rPr>
        <w:t>XVII</w:t>
      </w:r>
      <w:r w:rsidR="00AB3D8E" w:rsidRPr="000739DA">
        <w:rPr>
          <w:rFonts w:ascii="Garamond" w:hAnsi="Garamond" w:cs="Courier New"/>
          <w:noProof/>
          <w:vertAlign w:val="superscript"/>
        </w:rPr>
        <w:t>ème</w:t>
      </w:r>
      <w:r w:rsidR="00AB3D8E" w:rsidRPr="000739DA">
        <w:rPr>
          <w:rFonts w:ascii="Garamond" w:hAnsi="Garamond" w:cs="Courier New"/>
          <w:noProof/>
        </w:rPr>
        <w:t xml:space="preserve"> </w:t>
      </w:r>
      <w:r w:rsidRPr="000739DA">
        <w:rPr>
          <w:rFonts w:ascii="Garamond" w:hAnsi="Garamond" w:cs="Courier New"/>
          <w:noProof/>
        </w:rPr>
        <w:t xml:space="preserve">siècle. Ce renseignement que je vous donne est dans </w:t>
      </w:r>
      <w:r w:rsidRPr="00546B0F">
        <w:rPr>
          <w:rFonts w:ascii="Garamond" w:hAnsi="Garamond" w:cs="Courier New"/>
          <w:i/>
          <w:noProof/>
        </w:rPr>
        <w:t xml:space="preserve">la connection linguistique du vocabulaire des </w:t>
      </w:r>
      <w:r w:rsidR="002F10E5" w:rsidRPr="00546B0F">
        <w:rPr>
          <w:rFonts w:ascii="Garamond" w:hAnsi="Garamond"/>
          <w:i/>
          <w:noProof/>
        </w:rPr>
        <w:t>P</w:t>
      </w:r>
      <w:r w:rsidRPr="00546B0F">
        <w:rPr>
          <w:rFonts w:ascii="Garamond" w:hAnsi="Garamond"/>
          <w:i/>
          <w:noProof/>
        </w:rPr>
        <w:t>récieuses</w:t>
      </w:r>
      <w:r w:rsidRPr="000739DA">
        <w:rPr>
          <w:rFonts w:ascii="Garamond" w:hAnsi="Garamond" w:cs="Courier New"/>
          <w:noProof/>
        </w:rPr>
        <w:t xml:space="preserve">. </w:t>
      </w:r>
    </w:p>
    <w:p w:rsidR="00546B0F" w:rsidRDefault="00E33092" w:rsidP="00546B0F">
      <w:pPr>
        <w:ind w:right="-284" w:hanging="567"/>
        <w:outlineLvl w:val="0"/>
        <w:rPr>
          <w:rFonts w:ascii="Garamond" w:hAnsi="Garamond" w:cs="Courier New"/>
          <w:noProof/>
        </w:rPr>
      </w:pPr>
      <w:r w:rsidRPr="000739DA">
        <w:rPr>
          <w:rFonts w:ascii="Garamond" w:hAnsi="Garamond" w:cs="Courier New"/>
          <w:noProof/>
        </w:rPr>
        <w:t>Ne croyez pas que pour autant j</w:t>
      </w:r>
      <w:r w:rsidR="00720B03">
        <w:rPr>
          <w:rFonts w:ascii="Garamond" w:hAnsi="Garamond" w:cs="Courier New"/>
          <w:noProof/>
        </w:rPr>
        <w:t>’</w:t>
      </w:r>
      <w:r w:rsidRPr="000739DA">
        <w:rPr>
          <w:rFonts w:ascii="Garamond" w:hAnsi="Garamond" w:cs="Courier New"/>
          <w:noProof/>
        </w:rPr>
        <w:t xml:space="preserve">aie dépouillé </w:t>
      </w:r>
      <w:r w:rsidRPr="00546B0F">
        <w:rPr>
          <w:rFonts w:ascii="Garamond" w:hAnsi="Garamond" w:cs="Courier New"/>
          <w:noProof/>
        </w:rPr>
        <w:t>toute la littérature</w:t>
      </w:r>
      <w:r w:rsidRPr="000739DA">
        <w:rPr>
          <w:rFonts w:ascii="Garamond" w:hAnsi="Garamond" w:cs="Courier New"/>
          <w:noProof/>
        </w:rPr>
        <w:t xml:space="preserve"> française pour être sûr que </w:t>
      </w:r>
      <w:r w:rsidR="002F10E5" w:rsidRPr="000739DA">
        <w:rPr>
          <w:rFonts w:ascii="Garamond" w:hAnsi="Garamond" w:cs="Courier New"/>
          <w:noProof/>
        </w:rPr>
        <w:t>SAINT</w:t>
      </w:r>
      <w:r w:rsidR="00546B0F">
        <w:rPr>
          <w:rFonts w:ascii="Garamond" w:hAnsi="Garamond" w:cs="Courier New"/>
          <w:noProof/>
        </w:rPr>
        <w:t>-</w:t>
      </w:r>
      <w:r w:rsidR="002F10E5" w:rsidRPr="000739DA">
        <w:rPr>
          <w:rFonts w:ascii="Garamond" w:hAnsi="Garamond" w:cs="Courier New"/>
          <w:noProof/>
        </w:rPr>
        <w:t>AMANT</w:t>
      </w:r>
      <w:r w:rsidR="00546B0F">
        <w:rPr>
          <w:rFonts w:ascii="Garamond" w:hAnsi="Garamond" w:cs="Courier New"/>
          <w:noProof/>
        </w:rPr>
        <w:t>...</w:t>
      </w:r>
      <w:r w:rsidRPr="000739DA">
        <w:rPr>
          <w:rFonts w:ascii="Garamond" w:hAnsi="Garamond" w:cs="Courier New"/>
          <w:noProof/>
        </w:rPr>
        <w:t xml:space="preserve"> </w:t>
      </w:r>
    </w:p>
    <w:p w:rsidR="002F10E5" w:rsidRPr="000739DA" w:rsidRDefault="00E33092" w:rsidP="00546B0F">
      <w:pPr>
        <w:ind w:right="-284" w:hanging="567"/>
        <w:outlineLvl w:val="0"/>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ailleurs, il l</w:t>
      </w:r>
      <w:r w:rsidR="00720B03">
        <w:rPr>
          <w:rFonts w:ascii="Garamond" w:hAnsi="Garamond" w:cs="Courier New"/>
          <w:noProof/>
        </w:rPr>
        <w:t>’</w:t>
      </w:r>
      <w:r w:rsidRPr="000739DA">
        <w:rPr>
          <w:rFonts w:ascii="Garamond" w:hAnsi="Garamond" w:cs="Courier New"/>
          <w:noProof/>
        </w:rPr>
        <w:t xml:space="preserve">a non pas écrit, mais dit comme cela, simplement, dans une rue. </w:t>
      </w:r>
    </w:p>
    <w:p w:rsidR="002F10E5" w:rsidRPr="000739DA" w:rsidRDefault="002F10E5" w:rsidP="000739DA">
      <w:pPr>
        <w:ind w:right="-284" w:hanging="567"/>
        <w:rPr>
          <w:rFonts w:ascii="Garamond" w:hAnsi="Garamond" w:cs="Courier New"/>
          <w:noProof/>
        </w:rPr>
      </w:pPr>
    </w:p>
    <w:p w:rsidR="00546B0F"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r w:rsidR="002F10E5" w:rsidRPr="000739DA">
        <w:rPr>
          <w:rFonts w:ascii="Garamond" w:hAnsi="Garamond" w:cs="Courier New"/>
          <w:noProof/>
        </w:rPr>
        <w:t>SOMAIZE</w:t>
      </w:r>
      <w:r w:rsidRPr="000739DA">
        <w:rPr>
          <w:rFonts w:ascii="Garamond" w:hAnsi="Garamond" w:cs="Courier New"/>
          <w:noProof/>
        </w:rPr>
        <w:t xml:space="preserve">, dans le </w:t>
      </w:r>
      <w:r w:rsidRPr="000739DA">
        <w:rPr>
          <w:rFonts w:ascii="Garamond" w:hAnsi="Garamond"/>
          <w:i/>
          <w:noProof/>
        </w:rPr>
        <w:t xml:space="preserve">Dictionnaire des </w:t>
      </w:r>
      <w:r w:rsidR="002F10E5" w:rsidRPr="000739DA">
        <w:rPr>
          <w:rFonts w:ascii="Garamond" w:hAnsi="Garamond"/>
          <w:i/>
          <w:noProof/>
        </w:rPr>
        <w:t>P</w:t>
      </w:r>
      <w:r w:rsidRPr="000739DA">
        <w:rPr>
          <w:rFonts w:ascii="Garamond" w:hAnsi="Garamond"/>
          <w:i/>
          <w:noProof/>
        </w:rPr>
        <w:t>récieuses</w:t>
      </w:r>
      <w:r w:rsidRPr="000739DA">
        <w:rPr>
          <w:rFonts w:ascii="Garamond" w:hAnsi="Garamond" w:cs="Courier New"/>
          <w:noProof/>
        </w:rPr>
        <w:t>, qui le signale entre mille autres choses</w:t>
      </w:r>
      <w:r w:rsidR="00546B0F">
        <w:rPr>
          <w:rFonts w:ascii="Garamond" w:hAnsi="Garamond" w:cs="Courier New"/>
          <w:noProof/>
        </w:rPr>
        <w:t>,</w:t>
      </w:r>
      <w:r w:rsidRPr="000739DA">
        <w:rPr>
          <w:rFonts w:ascii="Garamond" w:hAnsi="Garamond" w:cs="Courier New"/>
          <w:noProof/>
        </w:rPr>
        <w:t xml:space="preserve"> comme tour d</w:t>
      </w:r>
      <w:r w:rsidR="00720B03">
        <w:rPr>
          <w:rFonts w:ascii="Garamond" w:hAnsi="Garamond" w:cs="Courier New"/>
          <w:noProof/>
        </w:rPr>
        <w:t>’</w:t>
      </w:r>
      <w:r w:rsidRPr="000739DA">
        <w:rPr>
          <w:rFonts w:ascii="Garamond" w:hAnsi="Garamond" w:cs="Courier New"/>
          <w:noProof/>
        </w:rPr>
        <w:t xml:space="preserve">esprit, mille autres </w:t>
      </w:r>
      <w:r w:rsidR="00546B0F">
        <w:rPr>
          <w:rFonts w:ascii="Garamond" w:hAnsi="Garamond" w:cs="Courier New"/>
          <w:noProof/>
        </w:rPr>
        <w:t>f</w:t>
      </w:r>
      <w:r w:rsidRPr="000739DA">
        <w:rPr>
          <w:rFonts w:ascii="Garamond" w:hAnsi="Garamond" w:cs="Courier New"/>
          <w:noProof/>
        </w:rPr>
        <w:t xml:space="preserve">ormes </w:t>
      </w:r>
    </w:p>
    <w:p w:rsidR="00546B0F" w:rsidRDefault="00E33092" w:rsidP="000739DA">
      <w:pPr>
        <w:ind w:right="-284" w:hanging="567"/>
        <w:rPr>
          <w:rFonts w:ascii="Garamond" w:hAnsi="Garamond" w:cs="Courier New"/>
          <w:noProof/>
        </w:rPr>
      </w:pPr>
      <w:r w:rsidRPr="000739DA">
        <w:rPr>
          <w:rFonts w:ascii="Garamond" w:hAnsi="Garamond" w:cs="Courier New"/>
          <w:noProof/>
        </w:rPr>
        <w:t>qui vous sont maintenant communes, et n</w:t>
      </w:r>
      <w:r w:rsidR="00720B03">
        <w:rPr>
          <w:rFonts w:ascii="Garamond" w:hAnsi="Garamond" w:cs="Courier New"/>
          <w:noProof/>
        </w:rPr>
        <w:t>’</w:t>
      </w:r>
      <w:r w:rsidRPr="000739DA">
        <w:rPr>
          <w:rFonts w:ascii="Garamond" w:hAnsi="Garamond" w:cs="Courier New"/>
          <w:noProof/>
        </w:rPr>
        <w:t>en ont pas moins été créées dans les boudoirs de cette aimable société qui s</w:t>
      </w:r>
      <w:r w:rsidR="00720B03">
        <w:rPr>
          <w:rFonts w:ascii="Garamond" w:hAnsi="Garamond" w:cs="Courier New"/>
          <w:noProof/>
        </w:rPr>
        <w:t>’</w:t>
      </w:r>
      <w:r w:rsidRPr="000739DA">
        <w:rPr>
          <w:rFonts w:ascii="Garamond" w:hAnsi="Garamond" w:cs="Courier New"/>
          <w:noProof/>
        </w:rPr>
        <w:t xml:space="preserve">est employée </w:t>
      </w:r>
    </w:p>
    <w:p w:rsidR="00546B0F" w:rsidRDefault="00E33092" w:rsidP="000739DA">
      <w:pPr>
        <w:ind w:right="-284" w:hanging="567"/>
        <w:rPr>
          <w:rFonts w:ascii="Garamond" w:hAnsi="Garamond" w:cs="Courier New"/>
          <w:noProof/>
        </w:rPr>
      </w:pPr>
      <w:r w:rsidRPr="000739DA">
        <w:rPr>
          <w:rFonts w:ascii="Garamond" w:hAnsi="Garamond" w:cs="Courier New"/>
          <w:noProof/>
        </w:rPr>
        <w:t>tout entière au perfectionnement du langage. Vous voyez le rapport curieux et étroit qu</w:t>
      </w:r>
      <w:r w:rsidR="00720B03">
        <w:rPr>
          <w:rFonts w:ascii="Garamond" w:hAnsi="Garamond" w:cs="Courier New"/>
          <w:noProof/>
        </w:rPr>
        <w:t>’</w:t>
      </w:r>
      <w:r w:rsidRPr="000739DA">
        <w:rPr>
          <w:rFonts w:ascii="Garamond" w:hAnsi="Garamond" w:cs="Courier New"/>
          <w:noProof/>
        </w:rPr>
        <w:t xml:space="preserve">il peut y avoir ici entre la </w:t>
      </w:r>
      <w:r w:rsidRPr="000739DA">
        <w:rPr>
          <w:rFonts w:ascii="Garamond" w:hAnsi="Garamond"/>
          <w:i/>
          <w:noProof/>
        </w:rPr>
        <w:t>Carte du Tendre</w:t>
      </w:r>
      <w:r w:rsidRPr="000739DA">
        <w:rPr>
          <w:rFonts w:ascii="Garamond" w:hAnsi="Garamond" w:cs="Courier New"/>
          <w:noProof/>
        </w:rPr>
        <w:t xml:space="preserv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 xml:space="preserve">et la psychologie psychanalytique. Enfin, </w:t>
      </w:r>
      <w:r w:rsidR="002F10E5" w:rsidRPr="000739DA">
        <w:rPr>
          <w:rFonts w:ascii="Garamond" w:hAnsi="Garamond" w:cs="Courier New"/>
          <w:noProof/>
        </w:rPr>
        <w:t>« </w:t>
      </w:r>
      <w:r w:rsidR="002F10E5" w:rsidRPr="000739DA">
        <w:rPr>
          <w:rFonts w:ascii="Garamond" w:hAnsi="Garamond"/>
          <w:i/>
          <w:noProof/>
        </w:rPr>
        <w:t>Le mot me manque</w:t>
      </w:r>
      <w:r w:rsidR="002F10E5" w:rsidRPr="000739DA">
        <w:rPr>
          <w:rFonts w:ascii="Garamond" w:hAnsi="Garamond" w:cs="Courier New"/>
          <w:noProof/>
        </w:rPr>
        <w:t> »</w:t>
      </w:r>
      <w:r w:rsidR="00546B0F">
        <w:rPr>
          <w:rFonts w:ascii="Garamond" w:hAnsi="Garamond" w:cs="Courier New"/>
          <w:noProof/>
        </w:rPr>
        <w:t> :</w:t>
      </w:r>
      <w:r w:rsidRPr="000739DA">
        <w:rPr>
          <w:rFonts w:ascii="Garamond" w:hAnsi="Garamond" w:cs="Courier New"/>
          <w:noProof/>
        </w:rPr>
        <w:t xml:space="preserve"> on n</w:t>
      </w:r>
      <w:r w:rsidR="00720B03">
        <w:rPr>
          <w:rFonts w:ascii="Garamond" w:hAnsi="Garamond" w:cs="Courier New"/>
          <w:noProof/>
        </w:rPr>
        <w:t>’</w:t>
      </w:r>
      <w:r w:rsidRPr="000739DA">
        <w:rPr>
          <w:rFonts w:ascii="Garamond" w:hAnsi="Garamond" w:cs="Courier New"/>
          <w:noProof/>
        </w:rPr>
        <w:t>aurait jamais dit une chose pareille au XVI</w:t>
      </w:r>
      <w:r w:rsidR="00D94F57" w:rsidRPr="000739DA">
        <w:rPr>
          <w:rFonts w:ascii="Garamond" w:hAnsi="Garamond" w:cs="Courier New"/>
          <w:noProof/>
          <w:vertAlign w:val="superscript"/>
        </w:rPr>
        <w:t>ème</w:t>
      </w:r>
      <w:r w:rsidRPr="000739DA">
        <w:rPr>
          <w:rFonts w:ascii="Garamond" w:hAnsi="Garamond" w:cs="Courier New"/>
          <w:noProof/>
        </w:rPr>
        <w:t xml:space="preserve"> siècle.</w:t>
      </w:r>
    </w:p>
    <w:p w:rsidR="002F10E5" w:rsidRPr="000739DA" w:rsidRDefault="002F10E5" w:rsidP="000739DA">
      <w:pPr>
        <w:ind w:right="-284" w:hanging="567"/>
        <w:rPr>
          <w:rFonts w:ascii="Garamond" w:hAnsi="Garamond" w:cs="Courier New"/>
          <w:noProof/>
        </w:rPr>
      </w:pPr>
    </w:p>
    <w:p w:rsidR="00546B0F" w:rsidRDefault="00E33092" w:rsidP="000739DA">
      <w:pPr>
        <w:ind w:right="-284" w:hanging="567"/>
        <w:rPr>
          <w:rFonts w:ascii="Garamond" w:hAnsi="Garamond" w:cs="Courier New"/>
          <w:noProof/>
        </w:rPr>
      </w:pPr>
      <w:r w:rsidRPr="000739DA">
        <w:rPr>
          <w:rFonts w:ascii="Garamond" w:hAnsi="Garamond" w:cs="Courier New"/>
          <w:noProof/>
        </w:rPr>
        <w:t>Il faut peut</w:t>
      </w:r>
      <w:r w:rsidR="00546B0F">
        <w:rPr>
          <w:rFonts w:ascii="Garamond" w:hAnsi="Garamond" w:cs="Courier New"/>
          <w:noProof/>
        </w:rPr>
        <w:t>-</w:t>
      </w:r>
      <w:r w:rsidRPr="000739DA">
        <w:rPr>
          <w:rFonts w:ascii="Garamond" w:hAnsi="Garamond" w:cs="Courier New"/>
          <w:noProof/>
        </w:rPr>
        <w:t xml:space="preserve">être remonter à </w:t>
      </w:r>
      <w:r w:rsidR="00F16CD0" w:rsidRPr="000739DA">
        <w:rPr>
          <w:rFonts w:ascii="Garamond" w:hAnsi="Garamond" w:cs="Courier New"/>
          <w:noProof/>
        </w:rPr>
        <w:t>Saint AUGUSTIN</w:t>
      </w:r>
      <w:r w:rsidRPr="000739DA">
        <w:rPr>
          <w:rFonts w:ascii="Garamond" w:hAnsi="Garamond" w:cs="Courier New"/>
          <w:noProof/>
        </w:rPr>
        <w:t xml:space="preserve"> pour aller un peu plus loin dans la psychologie du </w:t>
      </w:r>
      <w:r w:rsidRPr="000739DA">
        <w:rPr>
          <w:rFonts w:ascii="Garamond" w:hAnsi="Garamond"/>
          <w:i/>
          <w:noProof/>
        </w:rPr>
        <w:t>lapsus</w:t>
      </w:r>
      <w:r w:rsidRPr="000739DA">
        <w:rPr>
          <w:rFonts w:ascii="Garamond" w:hAnsi="Garamond" w:cs="Courier New"/>
          <w:noProof/>
        </w:rPr>
        <w:t xml:space="preserve">. Mais la première fois </w:t>
      </w:r>
    </w:p>
    <w:p w:rsidR="00546B0F" w:rsidRDefault="00E33092" w:rsidP="000739DA">
      <w:pPr>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il en parle, il implique tout de même que dans le </w:t>
      </w:r>
      <w:r w:rsidR="002F10E5" w:rsidRPr="000739DA">
        <w:rPr>
          <w:rFonts w:ascii="Garamond" w:hAnsi="Garamond"/>
          <w:i/>
          <w:noProof/>
        </w:rPr>
        <w:t>lapsus</w:t>
      </w:r>
      <w:r w:rsidRPr="000739DA">
        <w:rPr>
          <w:rFonts w:ascii="Garamond" w:hAnsi="Garamond" w:cs="Courier New"/>
          <w:noProof/>
        </w:rPr>
        <w:t xml:space="preserve"> quelque chose d</w:t>
      </w:r>
      <w:r w:rsidR="00720B03">
        <w:rPr>
          <w:rFonts w:ascii="Garamond" w:hAnsi="Garamond" w:cs="Courier New"/>
          <w:noProof/>
        </w:rPr>
        <w:t>’</w:t>
      </w:r>
      <w:r w:rsidRPr="000739DA">
        <w:rPr>
          <w:rFonts w:ascii="Garamond" w:hAnsi="Garamond" w:cs="Courier New"/>
          <w:noProof/>
        </w:rPr>
        <w:t>autre</w:t>
      </w:r>
      <w:r w:rsidR="00546B0F">
        <w:rPr>
          <w:rFonts w:ascii="Garamond" w:hAnsi="Garamond" w:cs="Courier New"/>
          <w:noProof/>
        </w:rPr>
        <w:t xml:space="preserve"> - </w:t>
      </w:r>
      <w:r w:rsidRPr="000739DA">
        <w:rPr>
          <w:rFonts w:ascii="Garamond" w:hAnsi="Garamond" w:cs="Courier New"/>
          <w:noProof/>
        </w:rPr>
        <w:t xml:space="preserve">il emploie le terme </w:t>
      </w:r>
      <w:r w:rsidRPr="000739DA">
        <w:rPr>
          <w:rFonts w:ascii="Garamond" w:hAnsi="Garamond"/>
          <w:i/>
          <w:noProof/>
        </w:rPr>
        <w:t>aliud</w:t>
      </w:r>
      <w:r w:rsidR="00546B0F">
        <w:rPr>
          <w:rFonts w:ascii="Garamond" w:hAnsi="Garamond"/>
          <w:i/>
          <w:noProof/>
        </w:rPr>
        <w:t xml:space="preserve"> - </w:t>
      </w:r>
      <w:r w:rsidRPr="000739DA">
        <w:rPr>
          <w:rFonts w:ascii="Garamond" w:hAnsi="Garamond" w:cs="Courier New"/>
          <w:noProof/>
        </w:rPr>
        <w:t xml:space="preserve">que ce que le sujet </w:t>
      </w:r>
    </w:p>
    <w:p w:rsidR="00546B0F" w:rsidRDefault="00E33092" w:rsidP="000739DA">
      <w:pPr>
        <w:ind w:right="-284" w:hanging="567"/>
        <w:rPr>
          <w:rFonts w:ascii="Garamond" w:hAnsi="Garamond" w:cs="Courier New"/>
          <w:noProof/>
        </w:rPr>
      </w:pPr>
      <w:r w:rsidRPr="000739DA">
        <w:rPr>
          <w:rFonts w:ascii="Garamond" w:hAnsi="Garamond" w:cs="Courier New"/>
          <w:noProof/>
        </w:rPr>
        <w:t>veut dire</w:t>
      </w:r>
      <w:r w:rsidR="00D324CC" w:rsidRPr="000739DA">
        <w:rPr>
          <w:rFonts w:ascii="Garamond" w:hAnsi="Garamond" w:cs="Courier New"/>
          <w:noProof/>
        </w:rPr>
        <w:t>,</w:t>
      </w:r>
      <w:r w:rsidRPr="000739DA">
        <w:rPr>
          <w:rFonts w:ascii="Garamond" w:hAnsi="Garamond" w:cs="Courier New"/>
          <w:noProof/>
        </w:rPr>
        <w:t xml:space="preserve"> est signifié.</w:t>
      </w:r>
      <w:r w:rsidR="00546B0F">
        <w:rPr>
          <w:rFonts w:ascii="Garamond" w:hAnsi="Garamond" w:cs="Courier New"/>
          <w:noProof/>
        </w:rPr>
        <w:t xml:space="preserve"> </w:t>
      </w:r>
      <w:r w:rsidRPr="000739DA">
        <w:rPr>
          <w:rFonts w:ascii="Garamond" w:hAnsi="Garamond" w:cs="Courier New"/>
          <w:noProof/>
        </w:rPr>
        <w:t xml:space="preserve">Enfin, </w:t>
      </w:r>
      <w:r w:rsidRPr="000739DA">
        <w:rPr>
          <w:rFonts w:ascii="Garamond" w:hAnsi="Garamond"/>
          <w:i/>
          <w:noProof/>
        </w:rPr>
        <w:t>ce mot qui vous manque</w:t>
      </w:r>
      <w:r w:rsidRPr="000739DA">
        <w:rPr>
          <w:rFonts w:ascii="Garamond" w:hAnsi="Garamond" w:cs="Courier New"/>
          <w:noProof/>
        </w:rPr>
        <w:t xml:space="preserve"> et qui était celui dont parlait </w:t>
      </w:r>
      <w:r w:rsidR="00C166DD" w:rsidRPr="000739DA">
        <w:rPr>
          <w:rFonts w:ascii="Garamond" w:hAnsi="Garamond" w:cs="Courier New"/>
          <w:noProof/>
        </w:rPr>
        <w:t>FREUD</w:t>
      </w:r>
      <w:r w:rsidRPr="000739DA">
        <w:rPr>
          <w:rFonts w:ascii="Garamond" w:hAnsi="Garamond" w:cs="Courier New"/>
          <w:noProof/>
        </w:rPr>
        <w:t xml:space="preserve"> dans ce fameux </w:t>
      </w:r>
      <w:r w:rsidRPr="00546B0F">
        <w:rPr>
          <w:rFonts w:ascii="Garamond" w:hAnsi="Garamond"/>
          <w:noProof/>
        </w:rPr>
        <w:t>oubli du nom</w:t>
      </w:r>
      <w:r w:rsidRPr="000739DA">
        <w:rPr>
          <w:rFonts w:ascii="Garamond" w:hAnsi="Garamond" w:cs="Courier New"/>
          <w:noProof/>
        </w:rPr>
        <w:t xml:space="preserve"> </w:t>
      </w:r>
    </w:p>
    <w:p w:rsidR="00546B0F" w:rsidRDefault="00E33092" w:rsidP="000739DA">
      <w:pPr>
        <w:ind w:right="-284" w:hanging="567"/>
        <w:rPr>
          <w:rFonts w:ascii="Garamond" w:hAnsi="Garamond" w:cs="Courier New"/>
          <w:noProof/>
        </w:rPr>
      </w:pPr>
      <w:r w:rsidRPr="000739DA">
        <w:rPr>
          <w:rFonts w:ascii="Garamond" w:hAnsi="Garamond" w:cs="Courier New"/>
          <w:noProof/>
        </w:rPr>
        <w:t>du Seigneur d</w:t>
      </w:r>
      <w:r w:rsidR="00720B03">
        <w:rPr>
          <w:rFonts w:ascii="Garamond" w:hAnsi="Garamond" w:cs="Courier New"/>
          <w:noProof/>
        </w:rPr>
        <w:t>’</w:t>
      </w:r>
      <w:r w:rsidRPr="000739DA">
        <w:rPr>
          <w:rFonts w:ascii="Garamond" w:hAnsi="Garamond" w:cs="Courier New"/>
          <w:noProof/>
        </w:rPr>
        <w:t xml:space="preserve">Orvieto, </w:t>
      </w:r>
      <w:r w:rsidR="002F10E5" w:rsidRPr="000739DA">
        <w:rPr>
          <w:rFonts w:ascii="Garamond" w:hAnsi="Garamond" w:cs="Courier New"/>
          <w:noProof/>
        </w:rPr>
        <w:t>SIGNORELLI</w:t>
      </w:r>
      <w:r w:rsidRPr="000739DA">
        <w:rPr>
          <w:rFonts w:ascii="Garamond" w:hAnsi="Garamond" w:cs="Courier New"/>
          <w:noProof/>
        </w:rPr>
        <w:t>, je vous ai montré com</w:t>
      </w:r>
      <w:r w:rsidRPr="000739DA">
        <w:rPr>
          <w:rFonts w:ascii="Garamond" w:hAnsi="Garamond" w:cs="Courier New"/>
          <w:noProof/>
        </w:rPr>
        <w:softHyphen/>
        <w:t>bien il était lié au fait que la conversation qui précédait n</w:t>
      </w:r>
      <w:r w:rsidR="00720B03">
        <w:rPr>
          <w:rFonts w:ascii="Garamond" w:hAnsi="Garamond" w:cs="Courier New"/>
          <w:noProof/>
        </w:rPr>
        <w:t>’</w:t>
      </w:r>
      <w:r w:rsidRPr="000739DA">
        <w:rPr>
          <w:rFonts w:ascii="Garamond" w:hAnsi="Garamond" w:cs="Courier New"/>
          <w:noProof/>
        </w:rPr>
        <w:t xml:space="preserve">avait pas été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menée jusqu</w:t>
      </w:r>
      <w:r w:rsidR="00720B03">
        <w:rPr>
          <w:rFonts w:ascii="Garamond" w:hAnsi="Garamond" w:cs="Courier New"/>
          <w:noProof/>
        </w:rPr>
        <w:t>’</w:t>
      </w:r>
      <w:r w:rsidRPr="000739DA">
        <w:rPr>
          <w:rFonts w:ascii="Garamond" w:hAnsi="Garamond" w:cs="Courier New"/>
          <w:noProof/>
        </w:rPr>
        <w:t>à son terme, parce qu</w:t>
      </w:r>
      <w:r w:rsidR="00720B03">
        <w:rPr>
          <w:rFonts w:ascii="Garamond" w:hAnsi="Garamond" w:cs="Courier New"/>
          <w:noProof/>
        </w:rPr>
        <w:t>’</w:t>
      </w:r>
      <w:r w:rsidRPr="000739DA">
        <w:rPr>
          <w:rFonts w:ascii="Garamond" w:hAnsi="Garamond" w:cs="Courier New"/>
          <w:noProof/>
        </w:rPr>
        <w:t xml:space="preserve">elle menait tout droit vers le </w:t>
      </w:r>
      <w:r w:rsidR="002F10E5" w:rsidRPr="000739DA">
        <w:rPr>
          <w:rFonts w:ascii="Garamond" w:hAnsi="Garamond" w:cs="Courier New"/>
          <w:noProof/>
        </w:rPr>
        <w:t>HERR</w:t>
      </w:r>
      <w:r w:rsidRPr="000739DA">
        <w:rPr>
          <w:rFonts w:ascii="Garamond" w:hAnsi="Garamond" w:cs="Courier New"/>
          <w:noProof/>
        </w:rPr>
        <w:t xml:space="preserve">, </w:t>
      </w:r>
      <w:r w:rsidRPr="000739DA">
        <w:rPr>
          <w:rFonts w:ascii="Garamond" w:hAnsi="Garamond"/>
          <w:i/>
          <w:noProof/>
        </w:rPr>
        <w:t>le maître absolu, la mort</w:t>
      </w:r>
      <w:r w:rsidRPr="000739DA">
        <w:rPr>
          <w:rFonts w:ascii="Garamond" w:hAnsi="Garamond" w:cs="Courier New"/>
          <w:noProof/>
        </w:rPr>
        <w:t xml:space="preserve">. </w:t>
      </w:r>
    </w:p>
    <w:p w:rsidR="002F10E5" w:rsidRPr="000739DA" w:rsidRDefault="002F10E5" w:rsidP="000739DA">
      <w:pPr>
        <w:ind w:right="-284" w:hanging="567"/>
        <w:rPr>
          <w:rFonts w:ascii="Garamond" w:hAnsi="Garamond" w:cs="Courier New"/>
          <w:noProof/>
        </w:rPr>
      </w:pPr>
    </w:p>
    <w:p w:rsidR="002F10E5" w:rsidRPr="000739DA" w:rsidRDefault="00E33092" w:rsidP="00546B0F">
      <w:pPr>
        <w:ind w:right="-284" w:hanging="567"/>
        <w:outlineLvl w:val="0"/>
        <w:rPr>
          <w:rFonts w:ascii="Garamond" w:hAnsi="Garamond" w:cs="Courier New"/>
          <w:noProof/>
        </w:rPr>
      </w:pPr>
      <w:r w:rsidRPr="000739DA">
        <w:rPr>
          <w:rFonts w:ascii="Garamond" w:hAnsi="Garamond" w:cs="Courier New"/>
          <w:noProof/>
        </w:rPr>
        <w:t>Et après tout il y a peut</w:t>
      </w:r>
      <w:r w:rsidR="00546B0F">
        <w:rPr>
          <w:rFonts w:ascii="Garamond" w:hAnsi="Garamond" w:cs="Courier New"/>
          <w:noProof/>
        </w:rPr>
        <w:t>-</w:t>
      </w:r>
      <w:r w:rsidRPr="000739DA">
        <w:rPr>
          <w:rFonts w:ascii="Garamond" w:hAnsi="Garamond" w:cs="Courier New"/>
          <w:noProof/>
        </w:rPr>
        <w:t>être les limites internes à ce qu</w:t>
      </w:r>
      <w:r w:rsidR="00720B03">
        <w:rPr>
          <w:rFonts w:ascii="Garamond" w:hAnsi="Garamond" w:cs="Courier New"/>
          <w:noProof/>
        </w:rPr>
        <w:t>’</w:t>
      </w:r>
      <w:r w:rsidRPr="000739DA">
        <w:rPr>
          <w:rFonts w:ascii="Garamond" w:hAnsi="Garamond" w:cs="Courier New"/>
          <w:noProof/>
        </w:rPr>
        <w:t xml:space="preserve">on peut dire, comme dit </w:t>
      </w:r>
      <w:r w:rsidR="002F10E5" w:rsidRPr="000739DA">
        <w:rPr>
          <w:rFonts w:ascii="Garamond" w:hAnsi="Garamond" w:cs="Courier New"/>
          <w:noProof/>
        </w:rPr>
        <w:t>MÉPHISTOPHÉLÈS</w:t>
      </w:r>
      <w:r w:rsidRPr="000739DA">
        <w:rPr>
          <w:rFonts w:ascii="Garamond" w:hAnsi="Garamond" w:cs="Courier New"/>
          <w:noProof/>
        </w:rPr>
        <w:t xml:space="preserve"> souvent cité par </w:t>
      </w:r>
      <w:r w:rsidR="00C166DD" w:rsidRPr="000739DA">
        <w:rPr>
          <w:rFonts w:ascii="Garamond" w:hAnsi="Garamond" w:cs="Courier New"/>
          <w:noProof/>
        </w:rPr>
        <w:t>FREUD</w:t>
      </w:r>
      <w:r w:rsidR="002F10E5" w:rsidRPr="000739DA">
        <w:rPr>
          <w:rFonts w:ascii="Garamond" w:hAnsi="Garamond" w:cs="Courier New"/>
          <w:noProof/>
        </w:rPr>
        <w:t> :</w:t>
      </w:r>
    </w:p>
    <w:p w:rsidR="002F10E5" w:rsidRPr="000739DA" w:rsidRDefault="002F10E5" w:rsidP="000739DA">
      <w:pPr>
        <w:ind w:right="-284" w:hanging="567"/>
        <w:rPr>
          <w:rFonts w:ascii="Garamond" w:hAnsi="Garamond" w:cs="Courier New"/>
          <w:noProof/>
        </w:rPr>
      </w:pPr>
    </w:p>
    <w:p w:rsidR="00E33092" w:rsidRPr="000739DA" w:rsidRDefault="002F10E5" w:rsidP="00546B0F">
      <w:pPr>
        <w:ind w:right="-284"/>
        <w:rPr>
          <w:rFonts w:ascii="Garamond" w:hAnsi="Garamond" w:cs="Courier New"/>
          <w:noProof/>
        </w:rPr>
      </w:pPr>
      <w:r w:rsidRPr="000739DA">
        <w:rPr>
          <w:rFonts w:ascii="Garamond" w:hAnsi="Garamond" w:cs="Courier New"/>
          <w:noProof/>
        </w:rPr>
        <w:t>« </w:t>
      </w:r>
      <w:r w:rsidR="00E33092" w:rsidRPr="000739DA">
        <w:rPr>
          <w:rFonts w:ascii="Garamond" w:hAnsi="Garamond"/>
          <w:i/>
          <w:noProof/>
        </w:rPr>
        <w:t>Dieu ne peut pas enseigner tout ce que Dieu sait</w:t>
      </w:r>
      <w:r w:rsidR="00546B0F">
        <w:rPr>
          <w:rFonts w:ascii="Garamond" w:hAnsi="Garamond"/>
          <w:i/>
          <w:noProof/>
        </w:rPr>
        <w:t>,</w:t>
      </w:r>
      <w:r w:rsidR="00E33092" w:rsidRPr="000739DA">
        <w:rPr>
          <w:rFonts w:ascii="Garamond" w:hAnsi="Garamond"/>
          <w:i/>
          <w:noProof/>
        </w:rPr>
        <w:t xml:space="preserve"> à ses garçons. Ils n</w:t>
      </w:r>
      <w:r w:rsidR="00720B03">
        <w:rPr>
          <w:rFonts w:ascii="Garamond" w:hAnsi="Garamond"/>
          <w:i/>
          <w:noProof/>
        </w:rPr>
        <w:t>’</w:t>
      </w:r>
      <w:r w:rsidR="00E33092" w:rsidRPr="000739DA">
        <w:rPr>
          <w:rFonts w:ascii="Garamond" w:hAnsi="Garamond"/>
          <w:i/>
          <w:noProof/>
        </w:rPr>
        <w:t>en sont pas là encore !</w:t>
      </w:r>
      <w:r w:rsidRPr="000739DA">
        <w:rPr>
          <w:rFonts w:ascii="Garamond" w:hAnsi="Garamond" w:cs="Courier New"/>
          <w:noProof/>
        </w:rPr>
        <w:t> »</w:t>
      </w:r>
    </w:p>
    <w:p w:rsidR="002F10E5" w:rsidRPr="000739DA" w:rsidRDefault="002F10E5" w:rsidP="000739DA">
      <w:pPr>
        <w:ind w:right="-284" w:hanging="567"/>
        <w:rPr>
          <w:rFonts w:ascii="Garamond" w:hAnsi="Garamond" w:cs="Courier New"/>
          <w:noProof/>
        </w:rPr>
      </w:pPr>
    </w:p>
    <w:p w:rsidR="00546B0F" w:rsidRDefault="00E33092" w:rsidP="000739DA">
      <w:pPr>
        <w:ind w:right="-284" w:hanging="567"/>
        <w:rPr>
          <w:rFonts w:ascii="Garamond" w:hAnsi="Garamond" w:cs="Courier New"/>
          <w:noProof/>
        </w:rPr>
      </w:pPr>
      <w:r w:rsidRPr="00546B0F">
        <w:rPr>
          <w:rFonts w:ascii="Garamond" w:hAnsi="Garamond" w:cs="Courier New"/>
          <w:i/>
          <w:noProof/>
        </w:rPr>
        <w:t>Le refoulement</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ça. Chaque fois que le maître s</w:t>
      </w:r>
      <w:r w:rsidR="00720B03">
        <w:rPr>
          <w:rFonts w:ascii="Garamond" w:hAnsi="Garamond" w:cs="Courier New"/>
          <w:noProof/>
        </w:rPr>
        <w:t>’</w:t>
      </w:r>
      <w:r w:rsidRPr="000739DA">
        <w:rPr>
          <w:rFonts w:ascii="Garamond" w:hAnsi="Garamond" w:cs="Courier New"/>
          <w:noProof/>
        </w:rPr>
        <w:t xml:space="preserve">arrête dans la voie de son enseignement pour des raisons qui tiennent à la nature </w:t>
      </w:r>
    </w:p>
    <w:p w:rsidR="00546B0F" w:rsidRDefault="00E33092" w:rsidP="000739DA">
      <w:pPr>
        <w:ind w:right="-284" w:hanging="567"/>
        <w:rPr>
          <w:rFonts w:ascii="Garamond" w:hAnsi="Garamond" w:cs="Courier New"/>
          <w:noProof/>
        </w:rPr>
      </w:pPr>
      <w:r w:rsidRPr="000739DA">
        <w:rPr>
          <w:rFonts w:ascii="Garamond" w:hAnsi="Garamond" w:cs="Courier New"/>
          <w:noProof/>
        </w:rPr>
        <w:t xml:space="preserve">de son </w:t>
      </w:r>
      <w:r w:rsidRPr="00546B0F">
        <w:rPr>
          <w:rFonts w:ascii="Garamond" w:hAnsi="Garamond" w:cs="Courier New"/>
          <w:noProof/>
        </w:rPr>
        <w:t>interlocuteur</w:t>
      </w:r>
      <w:r w:rsidRPr="000739DA">
        <w:rPr>
          <w:rFonts w:ascii="Garamond" w:hAnsi="Garamond" w:cs="Courier New"/>
          <w:noProof/>
        </w:rPr>
        <w:t>, il y a déjà là un refoulement.</w:t>
      </w:r>
      <w:r w:rsidR="00546B0F">
        <w:rPr>
          <w:rFonts w:ascii="Garamond" w:hAnsi="Garamond" w:cs="Courier New"/>
          <w:noProof/>
        </w:rPr>
        <w:t xml:space="preserve"> </w:t>
      </w:r>
      <w:r w:rsidRPr="000739DA">
        <w:rPr>
          <w:rFonts w:ascii="Garamond" w:hAnsi="Garamond" w:cs="Courier New"/>
          <w:noProof/>
        </w:rPr>
        <w:t xml:space="preserve">Et si vous voulez bien regarder, je vous donne des choses imagées, destinées </w:t>
      </w:r>
    </w:p>
    <w:p w:rsidR="00546B0F" w:rsidRDefault="00E33092" w:rsidP="000739DA">
      <w:pPr>
        <w:ind w:right="-284" w:hanging="567"/>
        <w:rPr>
          <w:rFonts w:ascii="Garamond" w:hAnsi="Garamond" w:cs="Courier New"/>
          <w:noProof/>
        </w:rPr>
      </w:pPr>
      <w:r w:rsidRPr="000739DA">
        <w:rPr>
          <w:rFonts w:ascii="Garamond" w:hAnsi="Garamond" w:cs="Courier New"/>
          <w:noProof/>
        </w:rPr>
        <w:t>à remettre les idées en place</w:t>
      </w:r>
      <w:r w:rsidR="002F10E5" w:rsidRPr="000739DA">
        <w:rPr>
          <w:rFonts w:ascii="Garamond" w:hAnsi="Garamond" w:cs="Courier New"/>
          <w:noProof/>
        </w:rPr>
        <w:t> :</w:t>
      </w:r>
      <w:r w:rsidRPr="000739DA">
        <w:rPr>
          <w:rFonts w:ascii="Garamond" w:hAnsi="Garamond" w:cs="Courier New"/>
          <w:noProof/>
        </w:rPr>
        <w:t xml:space="preserve"> moi aussi je fais du refoulement, mais c</w:t>
      </w:r>
      <w:r w:rsidR="00720B03">
        <w:rPr>
          <w:rFonts w:ascii="Garamond" w:hAnsi="Garamond" w:cs="Courier New"/>
          <w:noProof/>
        </w:rPr>
        <w:t>’</w:t>
      </w:r>
      <w:r w:rsidRPr="000739DA">
        <w:rPr>
          <w:rFonts w:ascii="Garamond" w:hAnsi="Garamond" w:cs="Courier New"/>
          <w:noProof/>
        </w:rPr>
        <w:t>est un peu moins que ce qu</w:t>
      </w:r>
      <w:r w:rsidR="00720B03">
        <w:rPr>
          <w:rFonts w:ascii="Garamond" w:hAnsi="Garamond" w:cs="Courier New"/>
          <w:noProof/>
        </w:rPr>
        <w:t>’</w:t>
      </w:r>
      <w:r w:rsidRPr="000739DA">
        <w:rPr>
          <w:rFonts w:ascii="Garamond" w:hAnsi="Garamond" w:cs="Courier New"/>
          <w:noProof/>
        </w:rPr>
        <w:t xml:space="preserve">on ne fait habituellement,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qui est de l</w:t>
      </w:r>
      <w:r w:rsidR="00720B03">
        <w:rPr>
          <w:rFonts w:ascii="Garamond" w:hAnsi="Garamond" w:cs="Courier New"/>
          <w:noProof/>
        </w:rPr>
        <w:t>’</w:t>
      </w:r>
      <w:r w:rsidRPr="000739DA">
        <w:rPr>
          <w:rFonts w:ascii="Garamond" w:hAnsi="Garamond" w:cs="Courier New"/>
          <w:noProof/>
        </w:rPr>
        <w:t>ordre de la dénégation.</w:t>
      </w:r>
    </w:p>
    <w:p w:rsidR="002F10E5" w:rsidRPr="000739DA" w:rsidRDefault="002F10E5" w:rsidP="000739DA">
      <w:pPr>
        <w:ind w:right="-284" w:hanging="567"/>
        <w:rPr>
          <w:rFonts w:ascii="Garamond" w:hAnsi="Garamond" w:cs="Courier New"/>
          <w:noProof/>
        </w:rPr>
      </w:pPr>
    </w:p>
    <w:p w:rsidR="00546B0F" w:rsidRDefault="00E33092" w:rsidP="000739DA">
      <w:pPr>
        <w:ind w:right="-284" w:hanging="567"/>
        <w:rPr>
          <w:rFonts w:ascii="Garamond" w:hAnsi="Garamond" w:cs="Courier New"/>
          <w:noProof/>
        </w:rPr>
      </w:pPr>
      <w:r w:rsidRPr="000739DA">
        <w:rPr>
          <w:rFonts w:ascii="Garamond" w:hAnsi="Garamond" w:cs="Courier New"/>
          <w:noProof/>
        </w:rPr>
        <w:t xml:space="preserve">Prenez par exemple le premier rêve que </w:t>
      </w:r>
      <w:r w:rsidR="00C166DD" w:rsidRPr="000739DA">
        <w:rPr>
          <w:rFonts w:ascii="Garamond" w:hAnsi="Garamond" w:cs="Courier New"/>
          <w:noProof/>
        </w:rPr>
        <w:t>FREUD</w:t>
      </w:r>
      <w:r w:rsidRPr="000739DA">
        <w:rPr>
          <w:rFonts w:ascii="Garamond" w:hAnsi="Garamond" w:cs="Courier New"/>
          <w:noProof/>
        </w:rPr>
        <w:t xml:space="preserve"> donne dans le chapitre de la condensation. C</w:t>
      </w:r>
      <w:r w:rsidR="00720B03">
        <w:rPr>
          <w:rFonts w:ascii="Garamond" w:hAnsi="Garamond" w:cs="Courier New"/>
          <w:noProof/>
        </w:rPr>
        <w:t>’</w:t>
      </w:r>
      <w:r w:rsidRPr="000739DA">
        <w:rPr>
          <w:rFonts w:ascii="Garamond" w:hAnsi="Garamond" w:cs="Courier New"/>
          <w:noProof/>
        </w:rPr>
        <w:t xml:space="preserve">est </w:t>
      </w:r>
      <w:r w:rsidRPr="000739DA">
        <w:rPr>
          <w:rFonts w:ascii="Garamond" w:hAnsi="Garamond"/>
          <w:i/>
          <w:noProof/>
        </w:rPr>
        <w:t>le rêve de la monographie botanique</w:t>
      </w:r>
      <w:r w:rsidRPr="000739DA">
        <w:rPr>
          <w:rFonts w:ascii="Garamond" w:hAnsi="Garamond" w:cs="Courier New"/>
          <w:noProof/>
        </w:rPr>
        <w:t xml:space="preserve">, </w:t>
      </w:r>
    </w:p>
    <w:p w:rsidR="00546B0F" w:rsidRDefault="00E33092" w:rsidP="000739DA">
      <w:pPr>
        <w:ind w:right="-284" w:hanging="567"/>
        <w:rPr>
          <w:rFonts w:ascii="Garamond" w:hAnsi="Garamond" w:cs="Courier New"/>
          <w:noProof/>
        </w:rPr>
      </w:pPr>
      <w:r w:rsidRPr="000739DA">
        <w:rPr>
          <w:rFonts w:ascii="Garamond" w:hAnsi="Garamond" w:cs="Courier New"/>
          <w:noProof/>
        </w:rPr>
        <w:t xml:space="preserve">une merveilleuse démonstration de tout ce que je suis en train de vous raconter : comment la botanique représente non seulement </w:t>
      </w:r>
    </w:p>
    <w:p w:rsidR="00546B0F" w:rsidRDefault="00E33092" w:rsidP="000739DA">
      <w:pPr>
        <w:ind w:right="-284" w:hanging="567"/>
        <w:rPr>
          <w:rFonts w:ascii="Garamond" w:hAnsi="Garamond" w:cs="Courier New"/>
          <w:noProof/>
        </w:rPr>
      </w:pPr>
      <w:r w:rsidRPr="000739DA">
        <w:rPr>
          <w:rFonts w:ascii="Garamond" w:hAnsi="Garamond" w:cs="Courier New"/>
          <w:noProof/>
        </w:rPr>
        <w:t>les fleurs avec tout ce qu</w:t>
      </w:r>
      <w:r w:rsidR="00720B03">
        <w:rPr>
          <w:rFonts w:ascii="Garamond" w:hAnsi="Garamond" w:cs="Courier New"/>
          <w:noProof/>
        </w:rPr>
        <w:t>’</w:t>
      </w:r>
      <w:r w:rsidRPr="000739DA">
        <w:rPr>
          <w:rFonts w:ascii="Garamond" w:hAnsi="Garamond" w:cs="Courier New"/>
          <w:noProof/>
        </w:rPr>
        <w:t xml:space="preserve">elles signifient pour </w:t>
      </w:r>
      <w:r w:rsidR="00C166DD" w:rsidRPr="000739DA">
        <w:rPr>
          <w:rFonts w:ascii="Garamond" w:hAnsi="Garamond" w:cs="Courier New"/>
          <w:noProof/>
        </w:rPr>
        <w:t>FREUD</w:t>
      </w:r>
      <w:r w:rsidRPr="000739DA">
        <w:rPr>
          <w:rFonts w:ascii="Garamond" w:hAnsi="Garamond" w:cs="Courier New"/>
          <w:noProof/>
        </w:rPr>
        <w:t>, à savoir que, comme bien des maris, il offre moins souvent qu</w:t>
      </w:r>
      <w:r w:rsidR="00720B03">
        <w:rPr>
          <w:rFonts w:ascii="Garamond" w:hAnsi="Garamond" w:cs="Courier New"/>
          <w:noProof/>
        </w:rPr>
        <w:t>’</w:t>
      </w:r>
      <w:r w:rsidRPr="000739DA">
        <w:rPr>
          <w:rFonts w:ascii="Garamond" w:hAnsi="Garamond" w:cs="Courier New"/>
          <w:noProof/>
        </w:rPr>
        <w:t xml:space="preserve">il ne faudrait </w:t>
      </w:r>
    </w:p>
    <w:p w:rsidR="00546B0F" w:rsidRDefault="00E33092" w:rsidP="000739DA">
      <w:pPr>
        <w:ind w:right="-284" w:hanging="567"/>
        <w:rPr>
          <w:rFonts w:ascii="Garamond" w:hAnsi="Garamond" w:cs="Courier New"/>
          <w:noProof/>
        </w:rPr>
      </w:pPr>
      <w:r w:rsidRPr="000739DA">
        <w:rPr>
          <w:rFonts w:ascii="Garamond" w:hAnsi="Garamond" w:cs="Courier New"/>
          <w:noProof/>
        </w:rPr>
        <w:t>des fleurs à sa femme.</w:t>
      </w:r>
      <w:r w:rsidR="00546B0F">
        <w:rPr>
          <w:rFonts w:ascii="Garamond" w:hAnsi="Garamond" w:cs="Courier New"/>
          <w:noProof/>
        </w:rPr>
        <w:t xml:space="preserve"> </w:t>
      </w:r>
      <w:r w:rsidRPr="000739DA">
        <w:rPr>
          <w:rFonts w:ascii="Garamond" w:hAnsi="Garamond" w:cs="Courier New"/>
          <w:noProof/>
        </w:rPr>
        <w:t xml:space="preserve">Naturellement, </w:t>
      </w:r>
      <w:r w:rsidR="00C166DD" w:rsidRPr="000739DA">
        <w:rPr>
          <w:rFonts w:ascii="Garamond" w:hAnsi="Garamond" w:cs="Courier New"/>
          <w:noProof/>
        </w:rPr>
        <w:t>FREUD</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est quand même pas sans savoir ce que ça veut dire que dans la journée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 xml:space="preserve">il a dû justement aller fouiller une monographie sur les cyclamens, et que les cyclamens sont les fleurs préférées de sa femme. </w:t>
      </w:r>
    </w:p>
    <w:p w:rsidR="002F10E5" w:rsidRPr="000739DA" w:rsidRDefault="002F10E5" w:rsidP="000739DA">
      <w:pPr>
        <w:ind w:right="-284" w:hanging="567"/>
        <w:rPr>
          <w:rFonts w:ascii="Garamond" w:hAnsi="Garamond" w:cs="Courier New"/>
          <w:noProof/>
        </w:rPr>
      </w:pPr>
    </w:p>
    <w:p w:rsidR="00546B0F" w:rsidRDefault="00E33092" w:rsidP="000739DA">
      <w:pPr>
        <w:ind w:right="-284" w:hanging="567"/>
        <w:rPr>
          <w:rFonts w:ascii="Garamond" w:hAnsi="Garamond" w:cs="Courier New"/>
          <w:noProof/>
        </w:rPr>
      </w:pPr>
      <w:r w:rsidRPr="000739DA">
        <w:rPr>
          <w:rFonts w:ascii="Garamond" w:hAnsi="Garamond" w:cs="Courier New"/>
          <w:noProof/>
        </w:rPr>
        <w:t xml:space="preserve">On va toujours droit au sujet avec </w:t>
      </w:r>
      <w:r w:rsidR="00C166DD" w:rsidRPr="000739DA">
        <w:rPr>
          <w:rFonts w:ascii="Garamond" w:hAnsi="Garamond" w:cs="Courier New"/>
          <w:noProof/>
        </w:rPr>
        <w:t>FREUD</w:t>
      </w:r>
      <w:r w:rsidRPr="000739DA">
        <w:rPr>
          <w:rFonts w:ascii="Garamond" w:hAnsi="Garamond" w:cs="Courier New"/>
          <w:noProof/>
        </w:rPr>
        <w:t>. Et là aussi, bien entendu, il ne nous a jamais dit le fond de l</w:t>
      </w:r>
      <w:r w:rsidR="00720B03">
        <w:rPr>
          <w:rFonts w:ascii="Garamond" w:hAnsi="Garamond" w:cs="Courier New"/>
          <w:noProof/>
        </w:rPr>
        <w:t>’</w:t>
      </w:r>
      <w:r w:rsidRPr="000739DA">
        <w:rPr>
          <w:rFonts w:ascii="Garamond" w:hAnsi="Garamond" w:cs="Courier New"/>
          <w:noProof/>
        </w:rPr>
        <w:t xml:space="preserve">affaire. </w:t>
      </w:r>
    </w:p>
    <w:p w:rsidR="00546B0F" w:rsidRDefault="00E33092" w:rsidP="000739DA">
      <w:pPr>
        <w:ind w:right="-284" w:hanging="567"/>
        <w:rPr>
          <w:rFonts w:ascii="Garamond" w:hAnsi="Garamond" w:cs="Courier New"/>
          <w:noProof/>
        </w:rPr>
      </w:pPr>
      <w:r w:rsidRPr="000739DA">
        <w:rPr>
          <w:rFonts w:ascii="Garamond" w:hAnsi="Garamond" w:cs="Courier New"/>
          <w:noProof/>
        </w:rPr>
        <w:t>Mais nous n</w:t>
      </w:r>
      <w:r w:rsidR="00720B03">
        <w:rPr>
          <w:rFonts w:ascii="Garamond" w:hAnsi="Garamond" w:cs="Courier New"/>
          <w:noProof/>
        </w:rPr>
        <w:t>’</w:t>
      </w:r>
      <w:r w:rsidRPr="000739DA">
        <w:rPr>
          <w:rFonts w:ascii="Garamond" w:hAnsi="Garamond" w:cs="Courier New"/>
          <w:noProof/>
        </w:rPr>
        <w:t>avons aucune peine à le deviner. Il y a d</w:t>
      </w:r>
      <w:r w:rsidR="00720B03">
        <w:rPr>
          <w:rFonts w:ascii="Garamond" w:hAnsi="Garamond" w:cs="Courier New"/>
          <w:noProof/>
        </w:rPr>
        <w:t>’</w:t>
      </w:r>
      <w:r w:rsidRPr="000739DA">
        <w:rPr>
          <w:rFonts w:ascii="Garamond" w:hAnsi="Garamond" w:cs="Courier New"/>
          <w:noProof/>
        </w:rPr>
        <w:t>autres choses</w:t>
      </w:r>
      <w:r w:rsidR="002F10E5" w:rsidRPr="000739DA">
        <w:rPr>
          <w:rFonts w:ascii="Garamond" w:hAnsi="Garamond" w:cs="Courier New"/>
          <w:noProof/>
        </w:rPr>
        <w:t>,</w:t>
      </w:r>
      <w:r w:rsidRPr="000739DA">
        <w:rPr>
          <w:rFonts w:ascii="Garamond" w:hAnsi="Garamond" w:cs="Courier New"/>
          <w:noProof/>
        </w:rPr>
        <w:t xml:space="preserve"> il y a la conversation avec l</w:t>
      </w:r>
      <w:r w:rsidR="00720B03">
        <w:rPr>
          <w:rFonts w:ascii="Garamond" w:hAnsi="Garamond" w:cs="Courier New"/>
          <w:noProof/>
        </w:rPr>
        <w:t>’</w:t>
      </w:r>
      <w:r w:rsidRPr="000739DA">
        <w:rPr>
          <w:rFonts w:ascii="Garamond" w:hAnsi="Garamond" w:cs="Courier New"/>
          <w:noProof/>
        </w:rPr>
        <w:t xml:space="preserve">oculiste </w:t>
      </w:r>
      <w:r w:rsidR="002F10E5" w:rsidRPr="000739DA">
        <w:rPr>
          <w:rFonts w:ascii="Garamond" w:hAnsi="Garamond" w:cs="Courier New"/>
          <w:noProof/>
        </w:rPr>
        <w:t>KÖNIGSTEM</w:t>
      </w:r>
      <w:r w:rsidRPr="000739DA">
        <w:rPr>
          <w:rFonts w:ascii="Garamond" w:hAnsi="Garamond" w:cs="Courier New"/>
          <w:noProof/>
        </w:rPr>
        <w:t xml:space="preserve">, </w:t>
      </w:r>
    </w:p>
    <w:p w:rsidR="00546B0F" w:rsidRDefault="00E33092" w:rsidP="000739DA">
      <w:pPr>
        <w:ind w:right="-284" w:hanging="567"/>
        <w:rPr>
          <w:rFonts w:ascii="Garamond" w:hAnsi="Garamond" w:cs="Courier New"/>
          <w:noProof/>
        </w:rPr>
      </w:pPr>
      <w:r w:rsidRPr="000739DA">
        <w:rPr>
          <w:rFonts w:ascii="Garamond" w:hAnsi="Garamond" w:cs="Courier New"/>
          <w:noProof/>
        </w:rPr>
        <w:t>tout ce que cela rappelle pour lui d</w:t>
      </w:r>
      <w:r w:rsidR="00720B03">
        <w:rPr>
          <w:rFonts w:ascii="Garamond" w:hAnsi="Garamond" w:cs="Courier New"/>
          <w:noProof/>
        </w:rPr>
        <w:t>’</w:t>
      </w:r>
      <w:r w:rsidRPr="000739DA">
        <w:rPr>
          <w:rFonts w:ascii="Garamond" w:hAnsi="Garamond" w:cs="Courier New"/>
          <w:noProof/>
        </w:rPr>
        <w:t>ambitions rentrées, d</w:t>
      </w:r>
      <w:r w:rsidR="00720B03">
        <w:rPr>
          <w:rFonts w:ascii="Garamond" w:hAnsi="Garamond" w:cs="Courier New"/>
          <w:noProof/>
        </w:rPr>
        <w:t>’</w:t>
      </w:r>
      <w:r w:rsidRPr="000739DA">
        <w:rPr>
          <w:rFonts w:ascii="Garamond" w:hAnsi="Garamond" w:cs="Courier New"/>
          <w:noProof/>
        </w:rPr>
        <w:t>amertumes</w:t>
      </w:r>
      <w:r w:rsidR="002F10E5" w:rsidRPr="000739DA">
        <w:rPr>
          <w:rFonts w:ascii="Garamond" w:hAnsi="Garamond" w:cs="Courier New"/>
          <w:noProof/>
        </w:rPr>
        <w:t> :</w:t>
      </w:r>
      <w:r w:rsidRPr="000739DA">
        <w:rPr>
          <w:rFonts w:ascii="Garamond" w:hAnsi="Garamond" w:cs="Courier New"/>
          <w:noProof/>
        </w:rPr>
        <w:t xml:space="preserve"> la fameuse histoire de la cocaïne</w:t>
      </w:r>
      <w:r w:rsidR="00546B0F">
        <w:rPr>
          <w:rFonts w:ascii="Garamond" w:hAnsi="Garamond" w:cs="Courier New"/>
          <w:noProof/>
        </w:rPr>
        <w:t xml:space="preserve">. </w:t>
      </w:r>
      <w:r w:rsidR="002F10E5"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oublions pas cette histoire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de la cocaïne, il n</w:t>
      </w:r>
      <w:r w:rsidR="00720B03">
        <w:rPr>
          <w:rFonts w:ascii="Garamond" w:hAnsi="Garamond" w:cs="Courier New"/>
          <w:noProof/>
        </w:rPr>
        <w:t>’</w:t>
      </w:r>
      <w:r w:rsidRPr="000739DA">
        <w:rPr>
          <w:rFonts w:ascii="Garamond" w:hAnsi="Garamond" w:cs="Courier New"/>
          <w:noProof/>
        </w:rPr>
        <w:t xml:space="preserve">a jamais pardonné à sa femme car il nous le dit clairement :  </w:t>
      </w:r>
    </w:p>
    <w:p w:rsidR="002F10E5" w:rsidRPr="000739DA" w:rsidRDefault="002F10E5" w:rsidP="000739DA">
      <w:pPr>
        <w:ind w:right="-284" w:hanging="567"/>
        <w:rPr>
          <w:rFonts w:ascii="Garamond" w:hAnsi="Garamond" w:cs="Courier New"/>
          <w:noProof/>
        </w:rPr>
      </w:pPr>
    </w:p>
    <w:p w:rsidR="002F10E5" w:rsidRPr="000739DA" w:rsidRDefault="00E33092" w:rsidP="00546B0F">
      <w:pPr>
        <w:ind w:right="-284"/>
        <w:rPr>
          <w:rFonts w:ascii="Garamond" w:hAnsi="Garamond" w:cs="Courier New"/>
          <w:noProof/>
        </w:rPr>
      </w:pPr>
      <w:r w:rsidRPr="000739DA">
        <w:rPr>
          <w:rFonts w:ascii="Garamond" w:hAnsi="Garamond" w:cs="Courier New"/>
          <w:noProof/>
        </w:rPr>
        <w:t xml:space="preserve">« </w:t>
      </w:r>
      <w:r w:rsidR="002F10E5" w:rsidRPr="000739DA">
        <w:rPr>
          <w:rFonts w:ascii="Garamond" w:hAnsi="Garamond"/>
          <w:i/>
          <w:noProof/>
        </w:rPr>
        <w:t>S</w:t>
      </w:r>
      <w:r w:rsidRPr="000739DA">
        <w:rPr>
          <w:rFonts w:ascii="Garamond" w:hAnsi="Garamond"/>
          <w:i/>
          <w:noProof/>
        </w:rPr>
        <w:t>i elle ne m</w:t>
      </w:r>
      <w:r w:rsidR="00720B03">
        <w:rPr>
          <w:rFonts w:ascii="Garamond" w:hAnsi="Garamond"/>
          <w:i/>
          <w:noProof/>
        </w:rPr>
        <w:t>’</w:t>
      </w:r>
      <w:r w:rsidRPr="000739DA">
        <w:rPr>
          <w:rFonts w:ascii="Garamond" w:hAnsi="Garamond"/>
          <w:i/>
          <w:noProof/>
        </w:rPr>
        <w:t>avait pas fait venir d</w:t>
      </w:r>
      <w:r w:rsidR="00720B03">
        <w:rPr>
          <w:rFonts w:ascii="Garamond" w:hAnsi="Garamond"/>
          <w:i/>
          <w:noProof/>
        </w:rPr>
        <w:t>’</w:t>
      </w:r>
      <w:r w:rsidRPr="000739DA">
        <w:rPr>
          <w:rFonts w:ascii="Garamond" w:hAnsi="Garamond"/>
          <w:i/>
          <w:noProof/>
        </w:rPr>
        <w:t>urgence, j</w:t>
      </w:r>
      <w:r w:rsidR="00720B03">
        <w:rPr>
          <w:rFonts w:ascii="Garamond" w:hAnsi="Garamond"/>
          <w:i/>
          <w:noProof/>
        </w:rPr>
        <w:t>’</w:t>
      </w:r>
      <w:r w:rsidRPr="000739DA">
        <w:rPr>
          <w:rFonts w:ascii="Garamond" w:hAnsi="Garamond"/>
          <w:i/>
          <w:noProof/>
        </w:rPr>
        <w:t>aurais poussé la cocaïne un peu plus loin, et je serais devenu un homme célèbre</w:t>
      </w:r>
      <w:r w:rsidR="002F10E5" w:rsidRPr="000739DA">
        <w:rPr>
          <w:rFonts w:ascii="Garamond" w:hAnsi="Garamond"/>
          <w:i/>
          <w:noProof/>
        </w:rPr>
        <w:t>.</w:t>
      </w:r>
      <w:r w:rsidRPr="000739DA">
        <w:rPr>
          <w:rFonts w:ascii="Garamond" w:hAnsi="Garamond" w:cs="Courier New"/>
          <w:noProof/>
        </w:rPr>
        <w:t xml:space="preserve"> » </w:t>
      </w:r>
    </w:p>
    <w:p w:rsidR="002F10E5" w:rsidRPr="000739DA" w:rsidRDefault="002F10E5" w:rsidP="000739DA">
      <w:pPr>
        <w:ind w:right="-284" w:hanging="567"/>
        <w:rPr>
          <w:rFonts w:ascii="Garamond" w:hAnsi="Garamond" w:cs="Courier New"/>
          <w:noProof/>
        </w:rPr>
      </w:pPr>
    </w:p>
    <w:p w:rsidR="00546B0F" w:rsidRDefault="00E33092" w:rsidP="000739DA">
      <w:pPr>
        <w:ind w:right="-284" w:hanging="567"/>
        <w:rPr>
          <w:rFonts w:ascii="Garamond" w:hAnsi="Garamond" w:cs="Courier New"/>
          <w:noProof/>
        </w:rPr>
      </w:pPr>
      <w:r w:rsidRPr="000739DA">
        <w:rPr>
          <w:rFonts w:ascii="Garamond" w:hAnsi="Garamond" w:cs="Courier New"/>
          <w:noProof/>
        </w:rPr>
        <w:t>Dans la conversation évoquée il y a la malade Flora</w:t>
      </w:r>
      <w:r w:rsidR="00D94F57" w:rsidRPr="000739DA">
        <w:rPr>
          <w:rFonts w:ascii="Garamond" w:hAnsi="Garamond" w:cs="Courier New"/>
          <w:noProof/>
        </w:rPr>
        <w:t>,</w:t>
      </w:r>
      <w:r w:rsidRPr="000739DA">
        <w:rPr>
          <w:rFonts w:ascii="Garamond" w:hAnsi="Garamond" w:cs="Courier New"/>
          <w:noProof/>
        </w:rPr>
        <w:t xml:space="preserve"> et là</w:t>
      </w:r>
      <w:r w:rsidR="00546B0F">
        <w:rPr>
          <w:rFonts w:ascii="Garamond" w:hAnsi="Garamond" w:cs="Courier New"/>
          <w:noProof/>
        </w:rPr>
        <w:t>-</w:t>
      </w:r>
      <w:r w:rsidRPr="000739DA">
        <w:rPr>
          <w:rFonts w:ascii="Garamond" w:hAnsi="Garamond" w:cs="Courier New"/>
          <w:noProof/>
        </w:rPr>
        <w:t xml:space="preserve">dessus apparaît </w:t>
      </w:r>
      <w:r w:rsidRPr="000739DA">
        <w:rPr>
          <w:rFonts w:ascii="Garamond" w:hAnsi="Garamond"/>
          <w:i/>
          <w:noProof/>
        </w:rPr>
        <w:t>Gärtner</w:t>
      </w:r>
      <w:r w:rsidRPr="000739DA">
        <w:rPr>
          <w:rFonts w:ascii="Garamond" w:hAnsi="Garamond" w:cs="Courier New"/>
          <w:noProof/>
        </w:rPr>
        <w:t>, jardinier, qui comme par hasard</w:t>
      </w:r>
      <w:r w:rsidR="00546B0F">
        <w:rPr>
          <w:rFonts w:ascii="Garamond" w:hAnsi="Garamond" w:cs="Courier New"/>
          <w:noProof/>
        </w:rPr>
        <w:t xml:space="preserve"> </w:t>
      </w:r>
      <w:r w:rsidRPr="000739DA">
        <w:rPr>
          <w:rFonts w:ascii="Garamond" w:hAnsi="Garamond" w:cs="Courier New"/>
          <w:noProof/>
        </w:rPr>
        <w:t xml:space="preserve">passe avec </w:t>
      </w:r>
    </w:p>
    <w:p w:rsidR="00D94F57" w:rsidRPr="000739DA" w:rsidRDefault="00E33092" w:rsidP="000739DA">
      <w:pPr>
        <w:ind w:right="-284" w:hanging="567"/>
        <w:rPr>
          <w:rFonts w:ascii="Garamond" w:hAnsi="Garamond" w:cs="Courier New"/>
          <w:noProof/>
        </w:rPr>
      </w:pPr>
      <w:r w:rsidRPr="000739DA">
        <w:rPr>
          <w:rFonts w:ascii="Garamond" w:hAnsi="Garamond" w:cs="Courier New"/>
          <w:noProof/>
        </w:rPr>
        <w:t xml:space="preserve">sa femme. Il la trouve « </w:t>
      </w:r>
      <w:r w:rsidRPr="000739DA">
        <w:rPr>
          <w:rFonts w:ascii="Garamond" w:hAnsi="Garamond"/>
          <w:i/>
          <w:noProof/>
        </w:rPr>
        <w:t>bluming</w:t>
      </w:r>
      <w:r w:rsidRPr="000739DA">
        <w:rPr>
          <w:rFonts w:ascii="Garamond" w:hAnsi="Garamond" w:cs="Courier New"/>
          <w:noProof/>
        </w:rPr>
        <w:t xml:space="preserve"> », florissante. Et le point essentiel est ceci</w:t>
      </w:r>
      <w:r w:rsidR="00546B0F">
        <w:rPr>
          <w:rFonts w:ascii="Garamond" w:hAnsi="Garamond" w:cs="Courier New"/>
          <w:noProof/>
        </w:rPr>
        <w:t>,</w:t>
      </w:r>
      <w:r w:rsidRPr="000739DA">
        <w:rPr>
          <w:rFonts w:ascii="Garamond" w:hAnsi="Garamond" w:cs="Courier New"/>
          <w:noProof/>
        </w:rPr>
        <w:t xml:space="preserve"> si vous regardez bien les choses, premièrement </w:t>
      </w:r>
    </w:p>
    <w:p w:rsidR="00546B0F" w:rsidRDefault="00E33092" w:rsidP="000739DA">
      <w:pPr>
        <w:ind w:right="-284" w:hanging="567"/>
        <w:rPr>
          <w:rFonts w:ascii="Garamond" w:hAnsi="Garamond" w:cs="Courier New"/>
          <w:noProof/>
        </w:rPr>
      </w:pPr>
      <w:r w:rsidRPr="000739DA">
        <w:rPr>
          <w:rFonts w:ascii="Garamond" w:hAnsi="Garamond" w:cs="Courier New"/>
          <w:noProof/>
        </w:rPr>
        <w:t>il y a là une suite de pensées</w:t>
      </w:r>
      <w:r w:rsidR="00546B0F">
        <w:rPr>
          <w:rFonts w:ascii="Garamond" w:hAnsi="Garamond" w:cs="Courier New"/>
          <w:noProof/>
        </w:rPr>
        <w:t xml:space="preserve"> : </w:t>
      </w:r>
      <w:r w:rsidRPr="000739DA">
        <w:rPr>
          <w:rFonts w:ascii="Garamond" w:hAnsi="Garamond" w:cs="Courier New"/>
          <w:noProof/>
        </w:rPr>
        <w:t>la malade Flora pour laquelle il semblait avoir un tendre penchant</w:t>
      </w:r>
      <w:r w:rsidR="002F10E5" w:rsidRPr="000739DA">
        <w:rPr>
          <w:rFonts w:ascii="Garamond" w:hAnsi="Garamond" w:cs="Courier New"/>
          <w:noProof/>
        </w:rPr>
        <w:t xml:space="preserve">, </w:t>
      </w:r>
      <w:r w:rsidRPr="000739DA">
        <w:rPr>
          <w:rFonts w:ascii="Garamond" w:hAnsi="Garamond" w:cs="Courier New"/>
          <w:noProof/>
        </w:rPr>
        <w:t>il semble qu</w:t>
      </w:r>
      <w:r w:rsidR="00720B03">
        <w:rPr>
          <w:rFonts w:ascii="Garamond" w:hAnsi="Garamond" w:cs="Courier New"/>
          <w:noProof/>
        </w:rPr>
        <w:t>’</w:t>
      </w:r>
      <w:r w:rsidRPr="000739DA">
        <w:rPr>
          <w:rFonts w:ascii="Garamond" w:hAnsi="Garamond" w:cs="Courier New"/>
          <w:noProof/>
        </w:rPr>
        <w:t xml:space="preserve">on ne peut pas aller </w:t>
      </w:r>
    </w:p>
    <w:p w:rsidR="00546B0F" w:rsidRDefault="00E33092" w:rsidP="000739DA">
      <w:pPr>
        <w:ind w:right="-284" w:hanging="567"/>
        <w:rPr>
          <w:rFonts w:ascii="Garamond" w:hAnsi="Garamond" w:cs="Courier New"/>
          <w:noProof/>
        </w:rPr>
      </w:pPr>
      <w:r w:rsidRPr="000739DA">
        <w:rPr>
          <w:rFonts w:ascii="Garamond" w:hAnsi="Garamond" w:cs="Courier New"/>
          <w:noProof/>
        </w:rPr>
        <w:t xml:space="preserve">beaucoup plus loin dans un certain sens, même pour </w:t>
      </w:r>
      <w:r w:rsidR="00C166DD" w:rsidRPr="000739DA">
        <w:rPr>
          <w:rFonts w:ascii="Garamond" w:hAnsi="Garamond" w:cs="Courier New"/>
          <w:noProof/>
        </w:rPr>
        <w:t>FREUD</w:t>
      </w:r>
      <w:r w:rsidRPr="000739DA">
        <w:rPr>
          <w:rFonts w:ascii="Garamond" w:hAnsi="Garamond" w:cs="Courier New"/>
          <w:noProof/>
        </w:rPr>
        <w:t xml:space="preserve"> : pas décidé à rompre avec sa femme, il vaut mieux laisser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dans une cer</w:t>
      </w:r>
      <w:r w:rsidRPr="000739DA">
        <w:rPr>
          <w:rFonts w:ascii="Garamond" w:hAnsi="Garamond" w:cs="Courier New"/>
          <w:noProof/>
        </w:rPr>
        <w:softHyphen/>
        <w:t>taine ombre le fait qu</w:t>
      </w:r>
      <w:r w:rsidR="00720B03">
        <w:rPr>
          <w:rFonts w:ascii="Garamond" w:hAnsi="Garamond" w:cs="Courier New"/>
          <w:noProof/>
        </w:rPr>
        <w:t>’</w:t>
      </w:r>
      <w:r w:rsidRPr="000739DA">
        <w:rPr>
          <w:rFonts w:ascii="Garamond" w:hAnsi="Garamond" w:cs="Courier New"/>
          <w:noProof/>
        </w:rPr>
        <w:t>on ne lui apporte pas aussi souvent des fleurs qu</w:t>
      </w:r>
      <w:r w:rsidR="00720B03">
        <w:rPr>
          <w:rFonts w:ascii="Garamond" w:hAnsi="Garamond" w:cs="Courier New"/>
          <w:noProof/>
        </w:rPr>
        <w:t>’</w:t>
      </w:r>
      <w:r w:rsidRPr="000739DA">
        <w:rPr>
          <w:rFonts w:ascii="Garamond" w:hAnsi="Garamond" w:cs="Courier New"/>
          <w:noProof/>
        </w:rPr>
        <w:t>elle le désirerait</w:t>
      </w:r>
      <w:r w:rsidR="002F10E5" w:rsidRPr="000739DA">
        <w:rPr>
          <w:rFonts w:ascii="Garamond" w:hAnsi="Garamond" w:cs="Courier New"/>
          <w:noProof/>
        </w:rPr>
        <w:t>.</w:t>
      </w:r>
      <w:r w:rsidRPr="000739DA">
        <w:rPr>
          <w:rFonts w:ascii="Garamond" w:hAnsi="Garamond" w:cs="Courier New"/>
          <w:noProof/>
        </w:rPr>
        <w:t xml:space="preserve"> </w:t>
      </w:r>
    </w:p>
    <w:p w:rsidR="002F10E5" w:rsidRPr="000739DA" w:rsidRDefault="002F10E5" w:rsidP="000739DA">
      <w:pPr>
        <w:ind w:right="-284" w:hanging="567"/>
        <w:rPr>
          <w:rFonts w:ascii="Garamond" w:hAnsi="Garamond" w:cs="Courier New"/>
          <w:noProof/>
        </w:rPr>
      </w:pPr>
    </w:p>
    <w:p w:rsidR="00FE2E09" w:rsidRDefault="00D94F57" w:rsidP="000739DA">
      <w:pPr>
        <w:ind w:right="-284" w:hanging="567"/>
        <w:rPr>
          <w:rFonts w:ascii="Garamond" w:hAnsi="Garamond" w:cs="Courier New"/>
          <w:noProof/>
        </w:rPr>
      </w:pPr>
      <w:r w:rsidRPr="000739DA">
        <w:rPr>
          <w:rFonts w:ascii="Garamond" w:hAnsi="Garamond" w:cs="Courier New"/>
          <w:noProof/>
        </w:rPr>
        <w:t>L</w:t>
      </w:r>
      <w:r w:rsidR="00E33092" w:rsidRPr="000739DA">
        <w:rPr>
          <w:rFonts w:ascii="Garamond" w:hAnsi="Garamond" w:cs="Courier New"/>
          <w:noProof/>
        </w:rPr>
        <w:t>aisser dans une certaine ombre aussi tout ce qui est à ce moment</w:t>
      </w:r>
      <w:r w:rsidR="002F10E5" w:rsidRPr="000739DA">
        <w:rPr>
          <w:rFonts w:ascii="Garamond" w:hAnsi="Garamond" w:cs="Courier New"/>
          <w:noProof/>
        </w:rPr>
        <w:t xml:space="preserve"> </w:t>
      </w:r>
      <w:r w:rsidR="00E33092" w:rsidRPr="000739DA">
        <w:rPr>
          <w:rFonts w:ascii="Garamond" w:hAnsi="Garamond" w:cs="Courier New"/>
          <w:noProof/>
        </w:rPr>
        <w:softHyphen/>
        <w:t xml:space="preserve">là suspendu à ce dialogue de revendication permanente, </w:t>
      </w:r>
    </w:p>
    <w:p w:rsidR="00FE2E09" w:rsidRDefault="00FE2E09" w:rsidP="000739DA">
      <w:pPr>
        <w:ind w:right="-284" w:hanging="567"/>
        <w:rPr>
          <w:rFonts w:ascii="Garamond" w:hAnsi="Garamond" w:cs="Courier New"/>
          <w:noProof/>
        </w:rPr>
      </w:pPr>
      <w:r w:rsidRPr="000739DA">
        <w:rPr>
          <w:rFonts w:ascii="Garamond" w:hAnsi="Garamond" w:cs="Courier New"/>
          <w:noProof/>
        </w:rPr>
        <w:t>S</w:t>
      </w:r>
      <w:r w:rsidR="00E33092" w:rsidRPr="000739DA">
        <w:rPr>
          <w:rFonts w:ascii="Garamond" w:hAnsi="Garamond" w:cs="Courier New"/>
          <w:noProof/>
        </w:rPr>
        <w:t>ous</w:t>
      </w:r>
      <w:r>
        <w:rPr>
          <w:rFonts w:ascii="Garamond" w:hAnsi="Garamond" w:cs="Courier New"/>
          <w:noProof/>
        </w:rPr>
        <w:t>-</w:t>
      </w:r>
      <w:r w:rsidR="00E33092" w:rsidRPr="000739DA">
        <w:rPr>
          <w:rFonts w:ascii="Garamond" w:hAnsi="Garamond" w:cs="Courier New"/>
          <w:noProof/>
        </w:rPr>
        <w:t xml:space="preserve">jacente, qui est celui de </w:t>
      </w:r>
      <w:r w:rsidR="00C166DD" w:rsidRPr="000739DA">
        <w:rPr>
          <w:rFonts w:ascii="Garamond" w:hAnsi="Garamond" w:cs="Courier New"/>
          <w:noProof/>
        </w:rPr>
        <w:t>FREUD</w:t>
      </w:r>
      <w:r w:rsidR="00E33092" w:rsidRPr="000739DA">
        <w:rPr>
          <w:rFonts w:ascii="Garamond" w:hAnsi="Garamond" w:cs="Courier New"/>
          <w:noProof/>
        </w:rPr>
        <w:t xml:space="preserve"> à ce moment</w:t>
      </w:r>
      <w:r>
        <w:rPr>
          <w:rFonts w:ascii="Garamond" w:hAnsi="Garamond" w:cs="Courier New"/>
          <w:noProof/>
        </w:rPr>
        <w:t>-</w:t>
      </w:r>
      <w:r w:rsidR="00E33092" w:rsidRPr="000739DA">
        <w:rPr>
          <w:rFonts w:ascii="Garamond" w:hAnsi="Garamond" w:cs="Courier New"/>
          <w:noProof/>
        </w:rPr>
        <w:t>là, qui attend sa nomination de professeur extraordinaire</w:t>
      </w:r>
      <w:r w:rsidR="002F10E5" w:rsidRPr="000739DA">
        <w:rPr>
          <w:rFonts w:ascii="Garamond" w:hAnsi="Garamond" w:cs="Courier New"/>
          <w:noProof/>
        </w:rPr>
        <w:t>.</w:t>
      </w:r>
      <w:r w:rsidR="00E33092" w:rsidRPr="000739DA">
        <w:rPr>
          <w:rFonts w:ascii="Garamond" w:hAnsi="Garamond" w:cs="Courier New"/>
          <w:noProof/>
        </w:rPr>
        <w:t xml:space="preserve"> </w:t>
      </w:r>
    </w:p>
    <w:p w:rsidR="00FE2E09" w:rsidRDefault="002F10E5"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est toujours plus ou moins sous</w:t>
      </w:r>
      <w:r w:rsidR="00FE2E09">
        <w:rPr>
          <w:rFonts w:ascii="Garamond" w:hAnsi="Garamond" w:cs="Courier New"/>
          <w:noProof/>
        </w:rPr>
        <w:t>-</w:t>
      </w:r>
      <w:r w:rsidR="00E33092" w:rsidRPr="000739DA">
        <w:rPr>
          <w:rFonts w:ascii="Garamond" w:hAnsi="Garamond" w:cs="Courier New"/>
          <w:noProof/>
        </w:rPr>
        <w:t>jacent à tous ces dialogues avec ses collègues, la lutte qu</w:t>
      </w:r>
      <w:r w:rsidR="00720B03">
        <w:rPr>
          <w:rFonts w:ascii="Garamond" w:hAnsi="Garamond" w:cs="Courier New"/>
          <w:noProof/>
        </w:rPr>
        <w:t>’</w:t>
      </w:r>
      <w:r w:rsidR="00E33092" w:rsidRPr="000739DA">
        <w:rPr>
          <w:rFonts w:ascii="Garamond" w:hAnsi="Garamond" w:cs="Courier New"/>
          <w:noProof/>
        </w:rPr>
        <w:t xml:space="preserve">il est en train de mener pour se faire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reconnaître, mais c</w:t>
      </w:r>
      <w:r w:rsidR="00720B03">
        <w:rPr>
          <w:rFonts w:ascii="Garamond" w:hAnsi="Garamond" w:cs="Courier New"/>
          <w:noProof/>
        </w:rPr>
        <w:t>’</w:t>
      </w:r>
      <w:r w:rsidRPr="000739DA">
        <w:rPr>
          <w:rFonts w:ascii="Garamond" w:hAnsi="Garamond" w:cs="Courier New"/>
          <w:noProof/>
        </w:rPr>
        <w:t xml:space="preserve">est encore plus souligné dans le texte par le fait que le </w:t>
      </w:r>
      <w:r w:rsidR="002F10E5" w:rsidRPr="000739DA">
        <w:rPr>
          <w:rFonts w:ascii="Garamond" w:hAnsi="Garamond" w:cs="Courier New"/>
          <w:noProof/>
        </w:rPr>
        <w:t>GÄRTNER</w:t>
      </w:r>
      <w:r w:rsidRPr="000739DA">
        <w:rPr>
          <w:rFonts w:ascii="Garamond" w:hAnsi="Garamond" w:cs="Courier New"/>
          <w:noProof/>
        </w:rPr>
        <w:t xml:space="preserve"> en ques</w:t>
      </w:r>
      <w:r w:rsidRPr="000739DA">
        <w:rPr>
          <w:rFonts w:ascii="Garamond" w:hAnsi="Garamond" w:cs="Courier New"/>
          <w:noProof/>
        </w:rPr>
        <w:softHyphen/>
        <w:t>tion l</w:t>
      </w:r>
      <w:r w:rsidR="00720B03">
        <w:rPr>
          <w:rFonts w:ascii="Garamond" w:hAnsi="Garamond" w:cs="Courier New"/>
          <w:noProof/>
        </w:rPr>
        <w:t>’</w:t>
      </w:r>
      <w:r w:rsidRPr="000739DA">
        <w:rPr>
          <w:rFonts w:ascii="Garamond" w:hAnsi="Garamond" w:cs="Courier New"/>
          <w:noProof/>
        </w:rPr>
        <w:t xml:space="preserve">interrompt. </w:t>
      </w:r>
    </w:p>
    <w:p w:rsidR="002F10E5" w:rsidRPr="000739DA" w:rsidRDefault="002F10E5" w:rsidP="000739DA">
      <w:pPr>
        <w:ind w:right="-284" w:hanging="567"/>
        <w:rPr>
          <w:rFonts w:ascii="Garamond" w:hAnsi="Garamond" w:cs="Courier New"/>
          <w:noProof/>
        </w:rPr>
      </w:pPr>
    </w:p>
    <w:p w:rsidR="00FE2E09" w:rsidRDefault="00E33092" w:rsidP="000739DA">
      <w:pPr>
        <w:ind w:right="-284" w:hanging="567"/>
        <w:rPr>
          <w:rFonts w:ascii="Garamond" w:hAnsi="Garamond" w:cs="Courier New"/>
          <w:noProof/>
        </w:rPr>
      </w:pPr>
      <w:r w:rsidRPr="000739DA">
        <w:rPr>
          <w:rFonts w:ascii="Garamond" w:hAnsi="Garamond" w:cs="Courier New"/>
          <w:noProof/>
        </w:rPr>
        <w:t xml:space="preserve">Les deux restes du jour qui apportent leur nourriture à ce rêve, à savoir cette conversation et la vue du livre des cyclamens </w:t>
      </w:r>
    </w:p>
    <w:p w:rsidR="00FE2E09" w:rsidRDefault="00E33092" w:rsidP="000739DA">
      <w:pPr>
        <w:ind w:right="-284" w:hanging="567"/>
        <w:rPr>
          <w:rFonts w:ascii="Garamond" w:hAnsi="Garamond" w:cs="Courier New"/>
          <w:noProof/>
        </w:rPr>
      </w:pPr>
      <w:r w:rsidRPr="000739DA">
        <w:rPr>
          <w:rFonts w:ascii="Garamond" w:hAnsi="Garamond" w:cs="Courier New"/>
          <w:noProof/>
        </w:rPr>
        <w:t>dans la jour</w:t>
      </w:r>
      <w:r w:rsidRPr="000739DA">
        <w:rPr>
          <w:rFonts w:ascii="Garamond" w:hAnsi="Garamond" w:cs="Courier New"/>
          <w:noProof/>
        </w:rPr>
        <w:softHyphen/>
        <w:t xml:space="preserve">née, sont là employés pour la formation de ce rêve très précisément en ceci que, en tant que vécus dans la journée,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ils sont déjà les points phonématiques si je puis dire</w:t>
      </w:r>
      <w:r w:rsidR="00FE2E09">
        <w:rPr>
          <w:rFonts w:ascii="Garamond" w:hAnsi="Garamond" w:cs="Courier New"/>
          <w:noProof/>
        </w:rPr>
        <w:t>,</w:t>
      </w:r>
      <w:r w:rsidRPr="000739DA">
        <w:rPr>
          <w:rFonts w:ascii="Garamond" w:hAnsi="Garamond" w:cs="Courier New"/>
          <w:noProof/>
        </w:rPr>
        <w:t xml:space="preserve"> autour desquels s</w:t>
      </w:r>
      <w:r w:rsidR="00720B03">
        <w:rPr>
          <w:rFonts w:ascii="Garamond" w:hAnsi="Garamond" w:cs="Courier New"/>
          <w:noProof/>
        </w:rPr>
        <w:t>’</w:t>
      </w:r>
      <w:r w:rsidRPr="000739DA">
        <w:rPr>
          <w:rFonts w:ascii="Garamond" w:hAnsi="Garamond" w:cs="Courier New"/>
          <w:noProof/>
        </w:rPr>
        <w:t xml:space="preserve">est mise en marche une certaine parole formulant crûment : </w:t>
      </w:r>
    </w:p>
    <w:p w:rsidR="002F10E5"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 xml:space="preserve">« </w:t>
      </w:r>
      <w:r w:rsidR="002F10E5" w:rsidRPr="000739DA">
        <w:rPr>
          <w:rFonts w:ascii="Garamond" w:hAnsi="Garamond"/>
          <w:i/>
          <w:noProof/>
        </w:rPr>
        <w:t>J</w:t>
      </w:r>
      <w:r w:rsidRPr="000739DA">
        <w:rPr>
          <w:rFonts w:ascii="Garamond" w:hAnsi="Garamond"/>
          <w:i/>
          <w:noProof/>
        </w:rPr>
        <w:t>e n</w:t>
      </w:r>
      <w:r w:rsidR="00720B03">
        <w:rPr>
          <w:rFonts w:ascii="Garamond" w:hAnsi="Garamond"/>
          <w:i/>
          <w:noProof/>
        </w:rPr>
        <w:t>’</w:t>
      </w:r>
      <w:r w:rsidRPr="000739DA">
        <w:rPr>
          <w:rFonts w:ascii="Garamond" w:hAnsi="Garamond"/>
          <w:i/>
          <w:noProof/>
        </w:rPr>
        <w:t>aime plus ma femme</w:t>
      </w:r>
      <w:r w:rsidRPr="000739DA">
        <w:rPr>
          <w:rFonts w:ascii="Garamond" w:hAnsi="Garamond" w:cs="Courier New"/>
          <w:noProof/>
        </w:rPr>
        <w:t xml:space="preserve"> » par exemple</w:t>
      </w:r>
      <w:r w:rsidR="002F10E5" w:rsidRPr="000739DA">
        <w:rPr>
          <w:rFonts w:ascii="Garamond" w:hAnsi="Garamond" w:cs="Courier New"/>
          <w:noProof/>
        </w:rPr>
        <w:t>,</w:t>
      </w:r>
      <w:r w:rsidRPr="000739DA">
        <w:rPr>
          <w:rFonts w:ascii="Garamond" w:hAnsi="Garamond" w:cs="Courier New"/>
          <w:noProof/>
        </w:rPr>
        <w:t xml:space="preserve"> </w:t>
      </w:r>
    </w:p>
    <w:p w:rsidR="002F10E5" w:rsidRPr="000739DA" w:rsidRDefault="00E33092" w:rsidP="0040516D">
      <w:pPr>
        <w:pStyle w:val="Paragraphedeliste"/>
        <w:numPr>
          <w:ilvl w:val="0"/>
          <w:numId w:val="7"/>
        </w:numPr>
        <w:ind w:right="-284" w:hanging="567"/>
        <w:rPr>
          <w:rFonts w:ascii="Garamond" w:hAnsi="Garamond" w:cs="Courier New"/>
          <w:noProof/>
        </w:rPr>
      </w:pPr>
      <w:r w:rsidRPr="000739DA">
        <w:rPr>
          <w:rFonts w:ascii="Garamond" w:hAnsi="Garamond" w:cs="Courier New"/>
          <w:noProof/>
        </w:rPr>
        <w:t xml:space="preserve">ou « </w:t>
      </w:r>
      <w:r w:rsidR="002F10E5" w:rsidRPr="000739DA">
        <w:rPr>
          <w:rFonts w:ascii="Garamond" w:hAnsi="Garamond"/>
          <w:i/>
          <w:noProof/>
        </w:rPr>
        <w:t>J</w:t>
      </w:r>
      <w:r w:rsidRPr="000739DA">
        <w:rPr>
          <w:rFonts w:ascii="Garamond" w:hAnsi="Garamond"/>
          <w:i/>
          <w:noProof/>
        </w:rPr>
        <w:t>e suis méconnu par la société</w:t>
      </w:r>
      <w:r w:rsidR="002F10E5" w:rsidRPr="000739DA">
        <w:rPr>
          <w:rFonts w:ascii="Garamond" w:hAnsi="Garamond"/>
          <w:i/>
          <w:noProof/>
        </w:rPr>
        <w:t>,</w:t>
      </w:r>
      <w:r w:rsidRPr="000739DA">
        <w:rPr>
          <w:rFonts w:ascii="Garamond" w:hAnsi="Garamond"/>
          <w:i/>
          <w:noProof/>
        </w:rPr>
        <w:t xml:space="preserve"> je suis entravé</w:t>
      </w:r>
      <w:r w:rsidRPr="000739DA">
        <w:rPr>
          <w:rFonts w:ascii="Garamond" w:hAnsi="Garamond" w:cs="Courier New"/>
          <w:noProof/>
        </w:rPr>
        <w:t xml:space="preserve"> »</w:t>
      </w:r>
      <w:r w:rsidR="002F10E5" w:rsidRPr="000739DA">
        <w:rPr>
          <w:rFonts w:ascii="Garamond" w:hAnsi="Garamond" w:cs="Courier New"/>
          <w:noProof/>
        </w:rPr>
        <w:t>.</w:t>
      </w:r>
    </w:p>
    <w:p w:rsidR="002F10E5" w:rsidRPr="000739DA" w:rsidRDefault="002F10E5" w:rsidP="000739DA">
      <w:pPr>
        <w:ind w:right="-284" w:hanging="567"/>
        <w:rPr>
          <w:rFonts w:ascii="Garamond" w:hAnsi="Garamond" w:cs="Courier New"/>
          <w:noProof/>
        </w:rPr>
      </w:pPr>
    </w:p>
    <w:p w:rsidR="00FE2E09" w:rsidRDefault="002F10E5" w:rsidP="000739DA">
      <w:pPr>
        <w:ind w:right="-284" w:hanging="567"/>
        <w:rPr>
          <w:rFonts w:ascii="Garamond" w:hAnsi="Garamond" w:cs="Courier New"/>
          <w:noProof/>
        </w:rPr>
      </w:pPr>
      <w:r w:rsidRPr="000739DA">
        <w:rPr>
          <w:rFonts w:ascii="Garamond" w:hAnsi="Garamond" w:cs="Courier New"/>
          <w:noProof/>
        </w:rPr>
        <w:t>C</w:t>
      </w:r>
      <w:r w:rsidR="00E33092" w:rsidRPr="000739DA">
        <w:rPr>
          <w:rFonts w:ascii="Garamond" w:hAnsi="Garamond" w:cs="Courier New"/>
          <w:noProof/>
        </w:rPr>
        <w:t>omme il dit d</w:t>
      </w:r>
      <w:r w:rsidR="00720B03">
        <w:rPr>
          <w:rFonts w:ascii="Garamond" w:hAnsi="Garamond" w:cs="Courier New"/>
          <w:noProof/>
        </w:rPr>
        <w:t>’</w:t>
      </w:r>
      <w:r w:rsidR="00E33092" w:rsidRPr="000739DA">
        <w:rPr>
          <w:rFonts w:ascii="Garamond" w:hAnsi="Garamond" w:cs="Courier New"/>
          <w:noProof/>
        </w:rPr>
        <w:t>ailleurs, derrière tout ça il y a ce qu</w:t>
      </w:r>
      <w:r w:rsidR="00720B03">
        <w:rPr>
          <w:rFonts w:ascii="Garamond" w:hAnsi="Garamond" w:cs="Courier New"/>
          <w:noProof/>
        </w:rPr>
        <w:t>’</w:t>
      </w:r>
      <w:r w:rsidR="00E33092" w:rsidRPr="000739DA">
        <w:rPr>
          <w:rFonts w:ascii="Garamond" w:hAnsi="Garamond" w:cs="Courier New"/>
          <w:noProof/>
        </w:rPr>
        <w:t xml:space="preserve">il appelle ses fantaisies et goûts de luxe. Comme disait un de nos confrères </w:t>
      </w:r>
    </w:p>
    <w:p w:rsidR="00FE2E09" w:rsidRDefault="00E33092" w:rsidP="000739DA">
      <w:pPr>
        <w:ind w:right="-284" w:hanging="567"/>
        <w:rPr>
          <w:rFonts w:ascii="Garamond" w:hAnsi="Garamond" w:cs="Courier New"/>
          <w:noProof/>
        </w:rPr>
      </w:pPr>
      <w:r w:rsidRPr="000739DA">
        <w:rPr>
          <w:rFonts w:ascii="Garamond" w:hAnsi="Garamond" w:cs="Courier New"/>
          <w:noProof/>
        </w:rPr>
        <w:t xml:space="preserve">dans une certaine leçon sur </w:t>
      </w:r>
      <w:r w:rsidR="00C166DD" w:rsidRPr="000739DA">
        <w:rPr>
          <w:rFonts w:ascii="Garamond" w:hAnsi="Garamond" w:cs="Courier New"/>
          <w:noProof/>
        </w:rPr>
        <w:t>FREUD</w:t>
      </w:r>
      <w:r w:rsidRPr="000739DA">
        <w:rPr>
          <w:rFonts w:ascii="Garamond" w:hAnsi="Garamond" w:cs="Courier New"/>
          <w:noProof/>
        </w:rPr>
        <w:t xml:space="preserve">  :  « </w:t>
      </w:r>
      <w:r w:rsidR="00C166DD" w:rsidRPr="000739DA">
        <w:rPr>
          <w:rFonts w:ascii="Garamond" w:hAnsi="Garamond"/>
          <w:i/>
          <w:noProof/>
        </w:rPr>
        <w:t>F</w:t>
      </w:r>
      <w:r w:rsidR="002F10E5" w:rsidRPr="000739DA">
        <w:rPr>
          <w:rFonts w:ascii="Garamond" w:hAnsi="Garamond"/>
          <w:i/>
          <w:noProof/>
        </w:rPr>
        <w:t>reud</w:t>
      </w:r>
      <w:r w:rsidRPr="000739DA">
        <w:rPr>
          <w:rFonts w:ascii="Garamond" w:hAnsi="Garamond"/>
          <w:i/>
          <w:noProof/>
        </w:rPr>
        <w:t xml:space="preserve"> était un homme sans ambitions, sans besoins</w:t>
      </w:r>
      <w:r w:rsidR="00FE2E09">
        <w:rPr>
          <w:rFonts w:ascii="Garamond" w:hAnsi="Garamond" w:cs="Courier New"/>
          <w:noProof/>
        </w:rPr>
        <w:t xml:space="preserve"> ». </w:t>
      </w:r>
      <w:r w:rsidRPr="000739DA">
        <w:rPr>
          <w:rFonts w:ascii="Garamond" w:hAnsi="Garamond" w:cs="Courier New"/>
          <w:noProof/>
        </w:rPr>
        <w:t>Enfin ! Il y a des gens qui</w:t>
      </w:r>
      <w:r w:rsidR="00D94F57" w:rsidRPr="000739DA">
        <w:rPr>
          <w:rFonts w:ascii="Garamond" w:hAnsi="Garamond" w:cs="Courier New"/>
          <w:noProof/>
        </w:rPr>
        <w:t>,</w:t>
      </w:r>
      <w:r w:rsidRPr="000739DA">
        <w:rPr>
          <w:rFonts w:ascii="Garamond" w:hAnsi="Garamond" w:cs="Courier New"/>
          <w:noProof/>
        </w:rPr>
        <w:t xml:space="preserve"> je crois</w:t>
      </w:r>
      <w:r w:rsidR="00D94F57" w:rsidRPr="000739DA">
        <w:rPr>
          <w:rFonts w:ascii="Garamond" w:hAnsi="Garamond" w:cs="Courier New"/>
          <w:noProof/>
        </w:rPr>
        <w:t>,</w:t>
      </w:r>
      <w:r w:rsidRPr="000739DA">
        <w:rPr>
          <w:rFonts w:ascii="Garamond" w:hAnsi="Garamond" w:cs="Courier New"/>
          <w:noProof/>
        </w:rPr>
        <w:t xml:space="preserve"> </w:t>
      </w:r>
    </w:p>
    <w:p w:rsidR="00FE2E09" w:rsidRDefault="00E33092" w:rsidP="000739DA">
      <w:pPr>
        <w:ind w:right="-284" w:hanging="567"/>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ont jamais ouvert un livre de </w:t>
      </w:r>
      <w:r w:rsidR="00C166DD" w:rsidRPr="000739DA">
        <w:rPr>
          <w:rFonts w:ascii="Garamond" w:hAnsi="Garamond" w:cs="Courier New"/>
          <w:noProof/>
        </w:rPr>
        <w:t>FREUD</w:t>
      </w:r>
      <w:r w:rsidRPr="000739DA">
        <w:rPr>
          <w:rFonts w:ascii="Garamond" w:hAnsi="Garamond" w:cs="Courier New"/>
          <w:noProof/>
        </w:rPr>
        <w:t>. Il dit qu</w:t>
      </w:r>
      <w:r w:rsidR="00720B03">
        <w:rPr>
          <w:rFonts w:ascii="Garamond" w:hAnsi="Garamond" w:cs="Courier New"/>
          <w:noProof/>
        </w:rPr>
        <w:t>’</w:t>
      </w:r>
      <w:r w:rsidRPr="000739DA">
        <w:rPr>
          <w:rFonts w:ascii="Garamond" w:hAnsi="Garamond" w:cs="Courier New"/>
          <w:noProof/>
        </w:rPr>
        <w:t>au temps où il n</w:t>
      </w:r>
      <w:r w:rsidR="00720B03">
        <w:rPr>
          <w:rFonts w:ascii="Garamond" w:hAnsi="Garamond" w:cs="Courier New"/>
          <w:noProof/>
        </w:rPr>
        <w:t>’</w:t>
      </w:r>
      <w:r w:rsidRPr="000739DA">
        <w:rPr>
          <w:rFonts w:ascii="Garamond" w:hAnsi="Garamond" w:cs="Courier New"/>
          <w:noProof/>
        </w:rPr>
        <w:t>avait absolument pas un radis, et ça c</w:t>
      </w:r>
      <w:r w:rsidR="00720B03">
        <w:rPr>
          <w:rFonts w:ascii="Garamond" w:hAnsi="Garamond" w:cs="Courier New"/>
          <w:noProof/>
        </w:rPr>
        <w:t>’</w:t>
      </w:r>
      <w:r w:rsidRPr="000739DA">
        <w:rPr>
          <w:rFonts w:ascii="Garamond" w:hAnsi="Garamond" w:cs="Courier New"/>
          <w:noProof/>
        </w:rPr>
        <w:t>est vrai qu</w:t>
      </w:r>
      <w:r w:rsidR="00720B03">
        <w:rPr>
          <w:rFonts w:ascii="Garamond" w:hAnsi="Garamond" w:cs="Courier New"/>
          <w:noProof/>
        </w:rPr>
        <w:t>’</w:t>
      </w:r>
      <w:r w:rsidRPr="000739DA">
        <w:rPr>
          <w:rFonts w:ascii="Garamond" w:hAnsi="Garamond" w:cs="Courier New"/>
          <w:noProof/>
        </w:rPr>
        <w:t xml:space="preserve">il en a bavé </w:t>
      </w:r>
    </w:p>
    <w:p w:rsidR="00FE2E09" w:rsidRDefault="00E33092" w:rsidP="000739DA">
      <w:pPr>
        <w:ind w:right="-284" w:hanging="567"/>
        <w:rPr>
          <w:rFonts w:ascii="Garamond" w:hAnsi="Garamond" w:cs="Courier New"/>
          <w:noProof/>
        </w:rPr>
      </w:pPr>
      <w:r w:rsidRPr="000739DA">
        <w:rPr>
          <w:rFonts w:ascii="Garamond" w:hAnsi="Garamond" w:cs="Courier New"/>
          <w:noProof/>
        </w:rPr>
        <w:t>dans son temps d</w:t>
      </w:r>
      <w:r w:rsidR="00720B03">
        <w:rPr>
          <w:rFonts w:ascii="Garamond" w:hAnsi="Garamond" w:cs="Courier New"/>
          <w:noProof/>
        </w:rPr>
        <w:t>’</w:t>
      </w:r>
      <w:r w:rsidRPr="000739DA">
        <w:rPr>
          <w:rFonts w:ascii="Garamond" w:hAnsi="Garamond" w:cs="Courier New"/>
          <w:noProof/>
        </w:rPr>
        <w:t>étude</w:t>
      </w:r>
      <w:r w:rsidR="00D94F57" w:rsidRPr="000739DA">
        <w:rPr>
          <w:rFonts w:ascii="Garamond" w:hAnsi="Garamond" w:cs="Courier New"/>
          <w:noProof/>
        </w:rPr>
        <w:t>,</w:t>
      </w:r>
      <w:r w:rsidRPr="000739DA">
        <w:rPr>
          <w:rFonts w:ascii="Garamond" w:hAnsi="Garamond" w:cs="Courier New"/>
          <w:noProof/>
        </w:rPr>
        <w:t xml:space="preserve"> il ne pouvait absolument pas à ce moment</w:t>
      </w:r>
      <w:r w:rsidR="002F10E5" w:rsidRPr="000739DA">
        <w:rPr>
          <w:rFonts w:ascii="Garamond" w:hAnsi="Garamond" w:cs="Courier New"/>
          <w:noProof/>
        </w:rPr>
        <w:t xml:space="preserve"> </w:t>
      </w:r>
      <w:r w:rsidRPr="000739DA">
        <w:rPr>
          <w:rFonts w:ascii="Garamond" w:hAnsi="Garamond" w:cs="Courier New"/>
          <w:noProof/>
        </w:rPr>
        <w:t>là faire de travail, et de travail technique, médi</w:t>
      </w:r>
      <w:r w:rsidRPr="000739DA">
        <w:rPr>
          <w:rFonts w:ascii="Garamond" w:hAnsi="Garamond" w:cs="Courier New"/>
          <w:noProof/>
        </w:rPr>
        <w:softHyphen/>
        <w:t xml:space="preserve">cal, estudiantin, </w:t>
      </w:r>
    </w:p>
    <w:p w:rsidR="00FE2E09" w:rsidRDefault="00E33092" w:rsidP="000739DA">
      <w:pPr>
        <w:ind w:right="-284" w:hanging="567"/>
        <w:rPr>
          <w:rFonts w:ascii="Garamond" w:hAnsi="Garamond" w:cs="Courier New"/>
          <w:noProof/>
        </w:rPr>
      </w:pPr>
      <w:r w:rsidRPr="000739DA">
        <w:rPr>
          <w:rFonts w:ascii="Garamond" w:hAnsi="Garamond" w:cs="Courier New"/>
          <w:noProof/>
        </w:rPr>
        <w:t xml:space="preserve">que sur des monographies, dès ce moment il aspirait </w:t>
      </w:r>
      <w:r w:rsidR="00FE2E09">
        <w:rPr>
          <w:rFonts w:ascii="Garamond" w:hAnsi="Garamond" w:cs="Courier New"/>
          <w:noProof/>
        </w:rPr>
        <w:t>-</w:t>
      </w:r>
      <w:r w:rsidRPr="000739DA">
        <w:rPr>
          <w:rFonts w:ascii="Garamond" w:hAnsi="Garamond" w:cs="Courier New"/>
          <w:noProof/>
        </w:rPr>
        <w:t xml:space="preserve"> il suf</w:t>
      </w:r>
      <w:r w:rsidRPr="000739DA">
        <w:rPr>
          <w:rFonts w:ascii="Garamond" w:hAnsi="Garamond" w:cs="Courier New"/>
          <w:noProof/>
        </w:rPr>
        <w:softHyphen/>
        <w:t xml:space="preserve">fit de lire la vie de </w:t>
      </w:r>
      <w:r w:rsidR="00C166DD" w:rsidRPr="000739DA">
        <w:rPr>
          <w:rFonts w:ascii="Garamond" w:hAnsi="Garamond" w:cs="Courier New"/>
          <w:noProof/>
        </w:rPr>
        <w:t>FREUD</w:t>
      </w:r>
      <w:r w:rsidRPr="000739DA">
        <w:rPr>
          <w:rFonts w:ascii="Garamond" w:hAnsi="Garamond" w:cs="Courier New"/>
          <w:noProof/>
        </w:rPr>
        <w:t>, de connaître quelques</w:t>
      </w:r>
      <w:r w:rsidR="002F10E5" w:rsidRPr="000739DA">
        <w:rPr>
          <w:rFonts w:ascii="Garamond" w:hAnsi="Garamond" w:cs="Courier New"/>
          <w:noProof/>
        </w:rPr>
        <w:t xml:space="preserve"> </w:t>
      </w:r>
      <w:r w:rsidRPr="000739DA">
        <w:rPr>
          <w:rFonts w:ascii="Garamond" w:hAnsi="Garamond" w:cs="Courier New"/>
          <w:noProof/>
        </w:rPr>
        <w:t xml:space="preserve">unes de ses répliques </w:t>
      </w:r>
    </w:p>
    <w:p w:rsidR="00FE2E09" w:rsidRDefault="00E33092" w:rsidP="000739DA">
      <w:pPr>
        <w:ind w:right="-284" w:hanging="567"/>
        <w:rPr>
          <w:rFonts w:ascii="Garamond" w:hAnsi="Garamond" w:cs="Courier New"/>
          <w:noProof/>
        </w:rPr>
      </w:pPr>
      <w:r w:rsidRPr="000739DA">
        <w:rPr>
          <w:rFonts w:ascii="Garamond" w:hAnsi="Garamond" w:cs="Courier New"/>
          <w:noProof/>
        </w:rPr>
        <w:t>les plus célèbres à des gens qui venaient vers lui le cœur sur la main avec des inten</w:t>
      </w:r>
      <w:r w:rsidRPr="000739DA">
        <w:rPr>
          <w:rFonts w:ascii="Garamond" w:hAnsi="Garamond" w:cs="Courier New"/>
          <w:noProof/>
        </w:rPr>
        <w:softHyphen/>
        <w:t xml:space="preserve">tions idéalistes à son égard, la brutalité </w:t>
      </w:r>
    </w:p>
    <w:p w:rsidR="00FE2E09" w:rsidRDefault="00E33092" w:rsidP="000739DA">
      <w:pPr>
        <w:ind w:right="-284" w:hanging="567"/>
        <w:rPr>
          <w:rFonts w:ascii="Garamond" w:hAnsi="Garamond" w:cs="Courier New"/>
          <w:noProof/>
        </w:rPr>
      </w:pPr>
      <w:r w:rsidRPr="000739DA">
        <w:rPr>
          <w:rFonts w:ascii="Garamond" w:hAnsi="Garamond" w:cs="Courier New"/>
          <w:noProof/>
        </w:rPr>
        <w:t xml:space="preserve">des réponses de </w:t>
      </w:r>
      <w:r w:rsidR="00C166DD" w:rsidRPr="000739DA">
        <w:rPr>
          <w:rFonts w:ascii="Garamond" w:hAnsi="Garamond" w:cs="Courier New"/>
          <w:noProof/>
        </w:rPr>
        <w:t>FREUD</w:t>
      </w:r>
      <w:r w:rsidRPr="000739DA">
        <w:rPr>
          <w:rFonts w:ascii="Garamond" w:hAnsi="Garamond" w:cs="Courier New"/>
          <w:noProof/>
        </w:rPr>
        <w:t xml:space="preserve"> au sujet de ce qui faisait ses intérêts à lui, </w:t>
      </w:r>
      <w:r w:rsidR="00C166DD" w:rsidRPr="000739DA">
        <w:rPr>
          <w:rFonts w:ascii="Garamond" w:hAnsi="Garamond" w:cs="Courier New"/>
          <w:noProof/>
        </w:rPr>
        <w:t>FREUD</w:t>
      </w:r>
      <w:r w:rsidRPr="000739DA">
        <w:rPr>
          <w:rFonts w:ascii="Garamond" w:hAnsi="Garamond" w:cs="Courier New"/>
          <w:noProof/>
        </w:rPr>
        <w:t>, dans l</w:t>
      </w:r>
      <w:r w:rsidR="00720B03">
        <w:rPr>
          <w:rFonts w:ascii="Garamond" w:hAnsi="Garamond" w:cs="Courier New"/>
          <w:noProof/>
        </w:rPr>
        <w:t>’</w:t>
      </w:r>
      <w:r w:rsidRPr="000739DA">
        <w:rPr>
          <w:rFonts w:ascii="Garamond" w:hAnsi="Garamond" w:cs="Courier New"/>
          <w:noProof/>
        </w:rPr>
        <w:t>existence.</w:t>
      </w:r>
      <w:r w:rsidR="00FE2E09">
        <w:rPr>
          <w:rFonts w:ascii="Garamond" w:hAnsi="Garamond" w:cs="Courier New"/>
          <w:noProof/>
        </w:rPr>
        <w:t xml:space="preserve"> </w:t>
      </w:r>
      <w:r w:rsidRPr="000739DA">
        <w:rPr>
          <w:rFonts w:ascii="Garamond" w:hAnsi="Garamond" w:cs="Courier New"/>
          <w:noProof/>
        </w:rPr>
        <w:t xml:space="preserve">Il ne faudrait tout de même pas que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 xml:space="preserve">quinze ans après la mort de </w:t>
      </w:r>
      <w:r w:rsidR="00C166DD" w:rsidRPr="000739DA">
        <w:rPr>
          <w:rFonts w:ascii="Garamond" w:hAnsi="Garamond" w:cs="Courier New"/>
          <w:noProof/>
        </w:rPr>
        <w:t>FREUD</w:t>
      </w:r>
      <w:r w:rsidRPr="000739DA">
        <w:rPr>
          <w:rFonts w:ascii="Garamond" w:hAnsi="Garamond" w:cs="Courier New"/>
          <w:noProof/>
        </w:rPr>
        <w:t xml:space="preserve"> nous tombions dans la géo</w:t>
      </w:r>
      <w:r w:rsidRPr="000739DA">
        <w:rPr>
          <w:rFonts w:ascii="Garamond" w:hAnsi="Garamond" w:cs="Courier New"/>
          <w:noProof/>
        </w:rPr>
        <w:softHyphen/>
        <w:t xml:space="preserve">graphie le concernant ! Dieu merci, M. </w:t>
      </w:r>
      <w:r w:rsidR="00D94F57" w:rsidRPr="000739DA">
        <w:rPr>
          <w:rFonts w:ascii="Garamond" w:hAnsi="Garamond" w:cs="Courier New"/>
          <w:noProof/>
        </w:rPr>
        <w:t>JONES</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à moitié</w:t>
      </w:r>
      <w:r w:rsidR="00FE2E09">
        <w:rPr>
          <w:rFonts w:ascii="Garamond" w:hAnsi="Garamond" w:cs="Courier New"/>
          <w:noProof/>
        </w:rPr>
        <w:t>...</w:t>
      </w:r>
      <w:r w:rsidRPr="000739DA">
        <w:rPr>
          <w:rFonts w:ascii="Garamond" w:hAnsi="Garamond" w:cs="Courier New"/>
          <w:noProof/>
        </w:rPr>
        <w:t xml:space="preserv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Il nous res</w:t>
      </w:r>
      <w:r w:rsidRPr="000739DA">
        <w:rPr>
          <w:rFonts w:ascii="Garamond" w:hAnsi="Garamond" w:cs="Courier New"/>
          <w:noProof/>
        </w:rPr>
        <w:softHyphen/>
        <w:t xml:space="preserve">tera un petit quelque chose de </w:t>
      </w:r>
      <w:r w:rsidR="00C166DD" w:rsidRPr="000739DA">
        <w:rPr>
          <w:rFonts w:ascii="Garamond" w:hAnsi="Garamond" w:cs="Courier New"/>
          <w:noProof/>
        </w:rPr>
        <w:t>FREUD</w:t>
      </w:r>
      <w:r w:rsidRPr="000739DA">
        <w:rPr>
          <w:rFonts w:ascii="Garamond" w:hAnsi="Garamond" w:cs="Courier New"/>
          <w:noProof/>
        </w:rPr>
        <w:t xml:space="preserve"> à travers l</w:t>
      </w:r>
      <w:r w:rsidR="00720B03">
        <w:rPr>
          <w:rFonts w:ascii="Garamond" w:hAnsi="Garamond" w:cs="Courier New"/>
          <w:noProof/>
        </w:rPr>
        <w:t>’</w:t>
      </w:r>
      <w:r w:rsidRPr="000739DA">
        <w:rPr>
          <w:rFonts w:ascii="Garamond" w:hAnsi="Garamond" w:cs="Courier New"/>
          <w:noProof/>
        </w:rPr>
        <w:t xml:space="preserve">œuvre de </w:t>
      </w:r>
      <w:r w:rsidR="00C166DD" w:rsidRPr="000739DA">
        <w:rPr>
          <w:rFonts w:ascii="Garamond" w:hAnsi="Garamond" w:cs="Courier New"/>
          <w:noProof/>
        </w:rPr>
        <w:t>FREUD</w:t>
      </w:r>
      <w:r w:rsidRPr="000739DA">
        <w:rPr>
          <w:rFonts w:ascii="Garamond" w:hAnsi="Garamond" w:cs="Courier New"/>
          <w:noProof/>
        </w:rPr>
        <w:t xml:space="preserve"> </w:t>
      </w:r>
      <w:r w:rsidRPr="00FE2E09">
        <w:rPr>
          <w:rFonts w:ascii="Garamond" w:hAnsi="Garamond" w:cs="Courier New"/>
          <w:i/>
          <w:noProof/>
        </w:rPr>
        <w:t>pour nous témoigner</w:t>
      </w:r>
      <w:r w:rsidR="00FE2E09" w:rsidRPr="00FE2E09">
        <w:rPr>
          <w:rFonts w:ascii="Garamond" w:hAnsi="Garamond" w:cs="Courier New"/>
          <w:i/>
          <w:noProof/>
        </w:rPr>
        <w:t xml:space="preserve"> de</w:t>
      </w:r>
      <w:r w:rsidRPr="00FE2E09">
        <w:rPr>
          <w:rFonts w:ascii="Garamond" w:hAnsi="Garamond" w:cs="Courier New"/>
          <w:i/>
          <w:noProof/>
        </w:rPr>
        <w:t xml:space="preserve"> la personnalité</w:t>
      </w:r>
      <w:r w:rsidRPr="000739DA">
        <w:rPr>
          <w:rFonts w:ascii="Garamond" w:hAnsi="Garamond" w:cs="Courier New"/>
          <w:noProof/>
        </w:rPr>
        <w:t xml:space="preserve"> du bonhomme.</w:t>
      </w:r>
    </w:p>
    <w:p w:rsidR="002F10E5" w:rsidRPr="000739DA" w:rsidRDefault="002F10E5" w:rsidP="000739DA">
      <w:pPr>
        <w:ind w:right="-284" w:hanging="567"/>
        <w:rPr>
          <w:rFonts w:ascii="Garamond" w:hAnsi="Garamond" w:cs="Courier New"/>
          <w:noProof/>
        </w:rPr>
      </w:pPr>
    </w:p>
    <w:p w:rsidR="002F10E5" w:rsidRPr="000739DA" w:rsidRDefault="00E33092" w:rsidP="00FE2E09">
      <w:pPr>
        <w:ind w:right="-284" w:hanging="567"/>
        <w:outlineLvl w:val="0"/>
        <w:rPr>
          <w:rFonts w:ascii="Garamond" w:hAnsi="Garamond" w:cs="Courier New"/>
          <w:noProof/>
        </w:rPr>
      </w:pPr>
      <w:r w:rsidRPr="000739DA">
        <w:rPr>
          <w:rFonts w:ascii="Garamond" w:hAnsi="Garamond" w:cs="Courier New"/>
          <w:noProof/>
        </w:rPr>
        <w:t>Revenons</w:t>
      </w:r>
      <w:r w:rsidR="00FE2E09">
        <w:rPr>
          <w:rFonts w:ascii="Garamond" w:hAnsi="Garamond" w:cs="Courier New"/>
          <w:noProof/>
        </w:rPr>
        <w:t>-</w:t>
      </w:r>
      <w:r w:rsidRPr="000739DA">
        <w:rPr>
          <w:rFonts w:ascii="Garamond" w:hAnsi="Garamond" w:cs="Courier New"/>
          <w:noProof/>
        </w:rPr>
        <w:t>en à ce fameux rêve. S</w:t>
      </w:r>
      <w:r w:rsidR="00720B03">
        <w:rPr>
          <w:rFonts w:ascii="Garamond" w:hAnsi="Garamond" w:cs="Courier New"/>
          <w:noProof/>
        </w:rPr>
        <w:t>’</w:t>
      </w:r>
      <w:r w:rsidRPr="000739DA">
        <w:rPr>
          <w:rFonts w:ascii="Garamond" w:hAnsi="Garamond" w:cs="Courier New"/>
          <w:noProof/>
        </w:rPr>
        <w:t>il y a refoulement et s</w:t>
      </w:r>
      <w:r w:rsidR="00720B03">
        <w:rPr>
          <w:rFonts w:ascii="Garamond" w:hAnsi="Garamond" w:cs="Courier New"/>
          <w:noProof/>
        </w:rPr>
        <w:t>’</w:t>
      </w:r>
      <w:r w:rsidRPr="000739DA">
        <w:rPr>
          <w:rFonts w:ascii="Garamond" w:hAnsi="Garamond" w:cs="Courier New"/>
          <w:noProof/>
        </w:rPr>
        <w:t xml:space="preserve">il y a rêve, si la première liaison qui nous est donnée dans la voie royale </w:t>
      </w:r>
    </w:p>
    <w:p w:rsidR="00FE2E09" w:rsidRDefault="00E3309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inconscient est celle</w:t>
      </w:r>
      <w:r w:rsidR="00FE2E09">
        <w:rPr>
          <w:rFonts w:ascii="Garamond" w:hAnsi="Garamond" w:cs="Courier New"/>
          <w:noProof/>
        </w:rPr>
        <w:t>-</w:t>
      </w:r>
      <w:r w:rsidRPr="000739DA">
        <w:rPr>
          <w:rFonts w:ascii="Garamond" w:hAnsi="Garamond" w:cs="Courier New"/>
          <w:noProof/>
        </w:rPr>
        <w:t>ci</w:t>
      </w:r>
      <w:r w:rsidR="0089737B"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du désir refoulé</w:t>
      </w:r>
      <w:r w:rsidRPr="000739DA">
        <w:rPr>
          <w:rFonts w:ascii="Garamond" w:hAnsi="Garamond" w:cs="Courier New"/>
          <w:noProof/>
        </w:rPr>
        <w:t xml:space="preserve"> avec </w:t>
      </w:r>
      <w:r w:rsidRPr="000739DA">
        <w:rPr>
          <w:rFonts w:ascii="Garamond" w:hAnsi="Garamond"/>
          <w:i/>
          <w:noProof/>
        </w:rPr>
        <w:t>le rêve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essentiellement en ceci qu</w:t>
      </w:r>
      <w:r w:rsidR="00720B03">
        <w:rPr>
          <w:rFonts w:ascii="Garamond" w:hAnsi="Garamond" w:cs="Courier New"/>
          <w:noProof/>
        </w:rPr>
        <w:t>’</w:t>
      </w:r>
      <w:r w:rsidRPr="000739DA">
        <w:rPr>
          <w:rFonts w:ascii="Garamond" w:hAnsi="Garamond" w:cs="Courier New"/>
          <w:noProof/>
        </w:rPr>
        <w:t xml:space="preserve">il y a eu une certaine parole dans la journée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qui ne pouvait qu</w:t>
      </w:r>
      <w:r w:rsidR="00720B03">
        <w:rPr>
          <w:rFonts w:ascii="Garamond" w:hAnsi="Garamond" w:cs="Courier New"/>
          <w:noProof/>
        </w:rPr>
        <w:t>’</w:t>
      </w:r>
      <w:r w:rsidRPr="000739DA">
        <w:rPr>
          <w:rFonts w:ascii="Garamond" w:hAnsi="Garamond" w:cs="Courier New"/>
          <w:noProof/>
        </w:rPr>
        <w:t>être une parole suspendue, qui n</w:t>
      </w:r>
      <w:r w:rsidR="00720B03">
        <w:rPr>
          <w:rFonts w:ascii="Garamond" w:hAnsi="Garamond" w:cs="Courier New"/>
          <w:noProof/>
        </w:rPr>
        <w:t>’</w:t>
      </w:r>
      <w:r w:rsidRPr="000739DA">
        <w:rPr>
          <w:rFonts w:ascii="Garamond" w:hAnsi="Garamond" w:cs="Courier New"/>
          <w:noProof/>
        </w:rPr>
        <w:t xml:space="preserve">allait pas </w:t>
      </w:r>
      <w:r w:rsidRPr="00FE2E09">
        <w:rPr>
          <w:rFonts w:ascii="Garamond" w:hAnsi="Garamond"/>
          <w:noProof/>
        </w:rPr>
        <w:t>au fond de l</w:t>
      </w:r>
      <w:r w:rsidR="00720B03">
        <w:rPr>
          <w:rFonts w:ascii="Garamond" w:hAnsi="Garamond"/>
          <w:noProof/>
        </w:rPr>
        <w:t>’</w:t>
      </w:r>
      <w:r w:rsidRPr="00FE2E09">
        <w:rPr>
          <w:rFonts w:ascii="Garamond" w:hAnsi="Garamond"/>
          <w:noProof/>
        </w:rPr>
        <w:t>aveu, au fond des choses, au fond de l</w:t>
      </w:r>
      <w:r w:rsidR="00720B03">
        <w:rPr>
          <w:rFonts w:ascii="Garamond" w:hAnsi="Garamond"/>
          <w:noProof/>
        </w:rPr>
        <w:t>’</w:t>
      </w:r>
      <w:r w:rsidRPr="00FE2E09">
        <w:rPr>
          <w:rFonts w:ascii="Garamond" w:hAnsi="Garamond"/>
          <w:noProof/>
        </w:rPr>
        <w:t>être</w:t>
      </w:r>
      <w:r w:rsidRPr="000739DA">
        <w:rPr>
          <w:rFonts w:ascii="Garamond" w:hAnsi="Garamond" w:cs="Courier New"/>
          <w:noProof/>
        </w:rPr>
        <w:t>.</w:t>
      </w:r>
    </w:p>
    <w:p w:rsidR="002F10E5" w:rsidRPr="000739DA" w:rsidRDefault="002F10E5" w:rsidP="000739DA">
      <w:pPr>
        <w:ind w:right="-284" w:hanging="567"/>
        <w:rPr>
          <w:rFonts w:ascii="Garamond" w:hAnsi="Garamond" w:cs="Courier New"/>
          <w:noProof/>
        </w:rPr>
      </w:pPr>
    </w:p>
    <w:p w:rsidR="00FE2E09" w:rsidRDefault="00E33092" w:rsidP="00FE2E09">
      <w:pPr>
        <w:pStyle w:val="Sansinterligne"/>
        <w:ind w:right="-284" w:hanging="567"/>
        <w:rPr>
          <w:rFonts w:ascii="Garamond" w:hAnsi="Garamond" w:cs="Courier New"/>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là que je laisse aujourd</w:t>
      </w:r>
      <w:r w:rsidR="00720B03">
        <w:rPr>
          <w:rFonts w:ascii="Garamond" w:hAnsi="Garamond" w:cs="Courier New"/>
          <w:noProof/>
        </w:rPr>
        <w:t>’</w:t>
      </w:r>
      <w:r w:rsidRPr="000739DA">
        <w:rPr>
          <w:rFonts w:ascii="Garamond" w:hAnsi="Garamond" w:cs="Courier New"/>
          <w:noProof/>
        </w:rPr>
        <w:t>hui la question</w:t>
      </w:r>
      <w:r w:rsidR="002F10E5" w:rsidRPr="000739DA">
        <w:rPr>
          <w:rFonts w:ascii="Garamond" w:hAnsi="Garamond" w:cs="Courier New"/>
          <w:noProof/>
        </w:rPr>
        <w:t> :</w:t>
      </w:r>
      <w:r w:rsidR="00FE2E09">
        <w:rPr>
          <w:rFonts w:ascii="Garamond" w:hAnsi="Garamond" w:cs="Courier New"/>
          <w:noProof/>
        </w:rPr>
        <w:t xml:space="preserve"> e</w:t>
      </w:r>
      <w:r w:rsidRPr="000739DA">
        <w:rPr>
          <w:rFonts w:ascii="Garamond" w:hAnsi="Garamond" w:cs="Courier New"/>
        </w:rPr>
        <w:t>st</w:t>
      </w:r>
      <w:r w:rsidR="00FE2E09">
        <w:rPr>
          <w:rFonts w:ascii="Garamond" w:hAnsi="Garamond" w:cs="Courier New"/>
        </w:rPr>
        <w:t>-</w:t>
      </w:r>
      <w:r w:rsidRPr="000739DA">
        <w:rPr>
          <w:rFonts w:ascii="Garamond" w:hAnsi="Garamond" w:cs="Courier New"/>
        </w:rPr>
        <w:t>ce qu</w:t>
      </w:r>
      <w:r w:rsidR="00720B03">
        <w:rPr>
          <w:rFonts w:ascii="Garamond" w:hAnsi="Garamond" w:cs="Courier New"/>
        </w:rPr>
        <w:t>’</w:t>
      </w:r>
      <w:r w:rsidRPr="000739DA">
        <w:rPr>
          <w:rFonts w:ascii="Garamond" w:hAnsi="Garamond" w:cs="Courier New"/>
        </w:rPr>
        <w:t>en</w:t>
      </w:r>
      <w:r w:rsidR="0089737B" w:rsidRPr="000739DA">
        <w:rPr>
          <w:rFonts w:ascii="Garamond" w:hAnsi="Garamond" w:cs="Courier New"/>
        </w:rPr>
        <w:t xml:space="preserve"> </w:t>
      </w:r>
      <w:r w:rsidRPr="000739DA">
        <w:rPr>
          <w:rFonts w:ascii="Garamond" w:hAnsi="Garamond" w:cs="Courier New"/>
        </w:rPr>
        <w:t>somme jamais une parole parlée</w:t>
      </w:r>
      <w:r w:rsidR="00FE2E09">
        <w:rPr>
          <w:rFonts w:ascii="Garamond" w:hAnsi="Garamond" w:cs="Courier New"/>
        </w:rPr>
        <w:t xml:space="preserve">, </w:t>
      </w:r>
      <w:r w:rsidRPr="000739DA">
        <w:rPr>
          <w:rFonts w:ascii="Garamond" w:hAnsi="Garamond" w:cs="Courier New"/>
        </w:rPr>
        <w:t>dans l</w:t>
      </w:r>
      <w:r w:rsidR="00720B03">
        <w:rPr>
          <w:rFonts w:ascii="Garamond" w:hAnsi="Garamond" w:cs="Courier New"/>
        </w:rPr>
        <w:t>’</w:t>
      </w:r>
      <w:r w:rsidRPr="000739DA">
        <w:rPr>
          <w:rFonts w:ascii="Garamond" w:hAnsi="Garamond" w:cs="Courier New"/>
        </w:rPr>
        <w:t xml:space="preserve">état actuel des relations </w:t>
      </w:r>
    </w:p>
    <w:p w:rsidR="00FE2E09" w:rsidRDefault="00E33092" w:rsidP="00FE2E09">
      <w:pPr>
        <w:pStyle w:val="Sansinterligne"/>
        <w:ind w:right="-284" w:hanging="567"/>
        <w:rPr>
          <w:rFonts w:ascii="Garamond" w:hAnsi="Garamond" w:cs="Courier New"/>
          <w:noProof/>
        </w:rPr>
      </w:pPr>
      <w:r w:rsidRPr="000739DA">
        <w:rPr>
          <w:rFonts w:ascii="Garamond" w:hAnsi="Garamond" w:cs="Courier New"/>
        </w:rPr>
        <w:t>entre les êtres humains et en dehors de la situation analytique</w:t>
      </w:r>
      <w:r w:rsidR="00FE2E09">
        <w:rPr>
          <w:rFonts w:ascii="Garamond" w:hAnsi="Garamond" w:cs="Courier New"/>
        </w:rPr>
        <w:t xml:space="preserve">, </w:t>
      </w:r>
      <w:r w:rsidRPr="000739DA">
        <w:rPr>
          <w:rFonts w:ascii="Garamond" w:hAnsi="Garamond" w:cs="Courier New"/>
        </w:rPr>
        <w:t xml:space="preserve">peut être </w:t>
      </w:r>
      <w:r w:rsidRPr="00FE2E09">
        <w:rPr>
          <w:rFonts w:ascii="Garamond" w:hAnsi="Garamond" w:cs="Courier New"/>
          <w:i/>
        </w:rPr>
        <w:t>une parole pleine</w:t>
      </w:r>
      <w:r w:rsidRPr="000739DA">
        <w:rPr>
          <w:rFonts w:ascii="Garamond" w:hAnsi="Garamond" w:cs="Courier New"/>
        </w:rPr>
        <w:t xml:space="preserve"> ?</w:t>
      </w:r>
      <w:r w:rsidRPr="000739DA">
        <w:rPr>
          <w:rFonts w:ascii="Garamond" w:hAnsi="Garamond"/>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dans cette interruption du discours, </w:t>
      </w:r>
    </w:p>
    <w:p w:rsidR="00E33092" w:rsidRPr="000739DA" w:rsidRDefault="00E33092" w:rsidP="00FE2E09">
      <w:pPr>
        <w:pStyle w:val="Sansinterligne"/>
        <w:ind w:right="-284" w:hanging="567"/>
        <w:rPr>
          <w:rFonts w:ascii="Garamond" w:hAnsi="Garamond" w:cs="Courier New"/>
          <w:noProof/>
        </w:rPr>
      </w:pPr>
      <w:r w:rsidRPr="000739DA">
        <w:rPr>
          <w:rFonts w:ascii="Garamond" w:hAnsi="Garamond" w:cs="Courier New"/>
          <w:noProof/>
        </w:rPr>
        <w:t xml:space="preserve">dans cette rencontre </w:t>
      </w:r>
      <w:r w:rsidRPr="00FE2E09">
        <w:rPr>
          <w:rFonts w:ascii="Garamond" w:hAnsi="Garamond" w:cs="Courier New"/>
          <w:i/>
          <w:noProof/>
        </w:rPr>
        <w:t>d</w:t>
      </w:r>
      <w:r w:rsidR="00720B03">
        <w:rPr>
          <w:rFonts w:ascii="Garamond" w:hAnsi="Garamond" w:cs="Courier New"/>
          <w:i/>
          <w:noProof/>
        </w:rPr>
        <w:t>’</w:t>
      </w:r>
      <w:r w:rsidRPr="00FE2E09">
        <w:rPr>
          <w:rFonts w:ascii="Garamond" w:hAnsi="Garamond" w:cs="Courier New"/>
          <w:i/>
          <w:noProof/>
        </w:rPr>
        <w:t>une loi de méconnaissance</w:t>
      </w:r>
      <w:r w:rsidRPr="000739DA">
        <w:rPr>
          <w:rFonts w:ascii="Garamond" w:hAnsi="Garamond" w:cs="Courier New"/>
          <w:noProof/>
        </w:rPr>
        <w:t>, qui est la loi de la conversation commune que se trouve le res</w:t>
      </w:r>
      <w:r w:rsidRPr="000739DA">
        <w:rPr>
          <w:rFonts w:ascii="Garamond" w:hAnsi="Garamond" w:cs="Courier New"/>
          <w:noProof/>
        </w:rPr>
        <w:softHyphen/>
        <w:t xml:space="preserve">sort de la </w:t>
      </w:r>
      <w:r w:rsidRPr="000739DA">
        <w:rPr>
          <w:rFonts w:ascii="Garamond" w:hAnsi="Garamond"/>
          <w:i/>
          <w:noProof/>
        </w:rPr>
        <w:t>Verneinung</w:t>
      </w:r>
      <w:r w:rsidRPr="000739DA">
        <w:rPr>
          <w:rFonts w:ascii="Garamond" w:hAnsi="Garamond" w:cs="Courier New"/>
          <w:noProof/>
        </w:rPr>
        <w:t>.</w:t>
      </w:r>
    </w:p>
    <w:p w:rsidR="002F10E5" w:rsidRPr="000739DA" w:rsidRDefault="002F10E5" w:rsidP="000739DA">
      <w:pPr>
        <w:ind w:right="-284" w:hanging="567"/>
        <w:rPr>
          <w:rFonts w:ascii="Garamond" w:hAnsi="Garamond" w:cs="Courier New"/>
          <w:noProof/>
        </w:rPr>
      </w:pPr>
    </w:p>
    <w:p w:rsidR="00FE2E09" w:rsidRDefault="00E33092" w:rsidP="000739DA">
      <w:pPr>
        <w:ind w:right="-284" w:hanging="567"/>
        <w:rPr>
          <w:rFonts w:ascii="Garamond" w:hAnsi="Garamond" w:cs="Courier New"/>
          <w:noProof/>
        </w:rPr>
      </w:pPr>
      <w:r w:rsidRPr="000739DA">
        <w:rPr>
          <w:rFonts w:ascii="Garamond" w:hAnsi="Garamond" w:cs="Courier New"/>
          <w:noProof/>
        </w:rPr>
        <w:t>Si vous lisez</w:t>
      </w:r>
      <w:r w:rsidR="00FE2E09">
        <w:rPr>
          <w:rFonts w:ascii="Garamond" w:hAnsi="Garamond" w:cs="Courier New"/>
          <w:noProof/>
        </w:rPr>
        <w:t xml:space="preserve"> - </w:t>
      </w:r>
      <w:r w:rsidRPr="000739DA">
        <w:rPr>
          <w:rFonts w:ascii="Garamond" w:hAnsi="Garamond" w:cs="Courier New"/>
          <w:noProof/>
        </w:rPr>
        <w:t>je vous incite à le faire, parce que ce n</w:t>
      </w:r>
      <w:r w:rsidR="00720B03">
        <w:rPr>
          <w:rFonts w:ascii="Garamond" w:hAnsi="Garamond" w:cs="Courier New"/>
          <w:noProof/>
        </w:rPr>
        <w:t>’</w:t>
      </w:r>
      <w:r w:rsidRPr="000739DA">
        <w:rPr>
          <w:rFonts w:ascii="Garamond" w:hAnsi="Garamond" w:cs="Courier New"/>
          <w:noProof/>
        </w:rPr>
        <w:t>est pas ça que je prendrai l</w:t>
      </w:r>
      <w:r w:rsidR="00720B03">
        <w:rPr>
          <w:rFonts w:ascii="Garamond" w:hAnsi="Garamond" w:cs="Courier New"/>
          <w:noProof/>
        </w:rPr>
        <w:t>’</w:t>
      </w:r>
      <w:r w:rsidRPr="000739DA">
        <w:rPr>
          <w:rFonts w:ascii="Garamond" w:hAnsi="Garamond" w:cs="Courier New"/>
          <w:noProof/>
        </w:rPr>
        <w:t>année prochaine</w:t>
      </w:r>
      <w:r w:rsidR="00FE2E09">
        <w:rPr>
          <w:rFonts w:ascii="Garamond" w:hAnsi="Garamond" w:cs="Courier New"/>
          <w:noProof/>
        </w:rPr>
        <w:t xml:space="preserve"> - </w:t>
      </w:r>
      <w:r w:rsidRPr="000739DA">
        <w:rPr>
          <w:rFonts w:ascii="Garamond" w:hAnsi="Garamond" w:cs="Courier New"/>
          <w:noProof/>
        </w:rPr>
        <w:t xml:space="preserve">la </w:t>
      </w:r>
      <w:r w:rsidRPr="000739DA">
        <w:rPr>
          <w:rFonts w:ascii="Garamond" w:hAnsi="Garamond"/>
          <w:i/>
          <w:noProof/>
        </w:rPr>
        <w:t>Traumdeutung</w:t>
      </w:r>
      <w:r w:rsidR="002F10E5" w:rsidRPr="000739DA">
        <w:rPr>
          <w:rFonts w:ascii="Garamond" w:hAnsi="Garamond" w:cs="Courier New"/>
          <w:noProof/>
        </w:rPr>
        <w:t>,</w:t>
      </w:r>
      <w:r w:rsidRPr="000739DA">
        <w:rPr>
          <w:rFonts w:ascii="Garamond" w:hAnsi="Garamond" w:cs="Courier New"/>
          <w:noProof/>
        </w:rPr>
        <w:t xml:space="preserve"> </w:t>
      </w:r>
    </w:p>
    <w:p w:rsidR="00F85229" w:rsidRDefault="00E33092" w:rsidP="000739DA">
      <w:pPr>
        <w:ind w:right="-284" w:hanging="567"/>
        <w:rPr>
          <w:rFonts w:ascii="Garamond" w:hAnsi="Garamond" w:cs="Courier New"/>
          <w:noProof/>
        </w:rPr>
      </w:pPr>
      <w:r w:rsidRPr="000739DA">
        <w:rPr>
          <w:rFonts w:ascii="Garamond" w:hAnsi="Garamond" w:cs="Courier New"/>
          <w:noProof/>
        </w:rPr>
        <w:t>et nous sommes tous suffisamment guidés par ces fils que j</w:t>
      </w:r>
      <w:r w:rsidR="00720B03">
        <w:rPr>
          <w:rFonts w:ascii="Garamond" w:hAnsi="Garamond" w:cs="Courier New"/>
          <w:noProof/>
        </w:rPr>
        <w:t>’</w:t>
      </w:r>
      <w:r w:rsidRPr="000739DA">
        <w:rPr>
          <w:rFonts w:ascii="Garamond" w:hAnsi="Garamond" w:cs="Courier New"/>
          <w:noProof/>
        </w:rPr>
        <w:t>essaie de vous donner, ces directives que j</w:t>
      </w:r>
      <w:r w:rsidR="00720B03">
        <w:rPr>
          <w:rFonts w:ascii="Garamond" w:hAnsi="Garamond" w:cs="Courier New"/>
          <w:noProof/>
        </w:rPr>
        <w:t>’</w:t>
      </w:r>
      <w:r w:rsidRPr="000739DA">
        <w:rPr>
          <w:rFonts w:ascii="Garamond" w:hAnsi="Garamond" w:cs="Courier New"/>
          <w:noProof/>
        </w:rPr>
        <w:t>essaie de tendre à tra</w:t>
      </w:r>
      <w:r w:rsidRPr="000739DA">
        <w:rPr>
          <w:rFonts w:ascii="Garamond" w:hAnsi="Garamond" w:cs="Courier New"/>
          <w:noProof/>
        </w:rPr>
        <w:softHyphen/>
        <w:t xml:space="preserve">vers </w:t>
      </w:r>
    </w:p>
    <w:p w:rsidR="00F85229" w:rsidRDefault="00E33092" w:rsidP="000739DA">
      <w:pPr>
        <w:ind w:right="-284" w:hanging="567"/>
        <w:rPr>
          <w:rFonts w:ascii="Garamond" w:hAnsi="Garamond" w:cs="Courier New"/>
          <w:noProof/>
        </w:rPr>
      </w:pPr>
      <w:r w:rsidRPr="000739DA">
        <w:rPr>
          <w:rFonts w:ascii="Garamond" w:hAnsi="Garamond" w:cs="Courier New"/>
          <w:noProof/>
        </w:rPr>
        <w:t xml:space="preserve">le texte général de la pensée de </w:t>
      </w:r>
      <w:r w:rsidR="00C166DD" w:rsidRPr="000739DA">
        <w:rPr>
          <w:rFonts w:ascii="Garamond" w:hAnsi="Garamond" w:cs="Courier New"/>
          <w:noProof/>
        </w:rPr>
        <w:t>FREUD</w:t>
      </w:r>
      <w:r w:rsidRPr="000739DA">
        <w:rPr>
          <w:rFonts w:ascii="Garamond" w:hAnsi="Garamond" w:cs="Courier New"/>
          <w:noProof/>
        </w:rPr>
        <w:t xml:space="preserve"> pour que vous puissiez vous débrouiller dans la </w:t>
      </w:r>
      <w:r w:rsidRPr="000739DA">
        <w:rPr>
          <w:rFonts w:ascii="Garamond" w:hAnsi="Garamond"/>
          <w:i/>
          <w:noProof/>
        </w:rPr>
        <w:t>Traumdeutung</w:t>
      </w:r>
      <w:r w:rsidRPr="000739DA">
        <w:rPr>
          <w:rFonts w:ascii="Garamond" w:hAnsi="Garamond" w:cs="Courier New"/>
          <w:noProof/>
        </w:rPr>
        <w:t xml:space="preserve"> et voir comment </w:t>
      </w:r>
    </w:p>
    <w:p w:rsidR="00F85229" w:rsidRDefault="00E33092" w:rsidP="000739DA">
      <w:pPr>
        <w:ind w:right="-284" w:hanging="567"/>
        <w:rPr>
          <w:rFonts w:ascii="Garamond" w:hAnsi="Garamond" w:cs="Courier New"/>
          <w:noProof/>
        </w:rPr>
      </w:pPr>
      <w:r w:rsidRPr="000739DA">
        <w:rPr>
          <w:rFonts w:ascii="Garamond" w:hAnsi="Garamond" w:cs="Courier New"/>
          <w:noProof/>
        </w:rPr>
        <w:t>toutes ces choses devien</w:t>
      </w:r>
      <w:r w:rsidRPr="000739DA">
        <w:rPr>
          <w:rFonts w:ascii="Garamond" w:hAnsi="Garamond" w:cs="Courier New"/>
          <w:noProof/>
        </w:rPr>
        <w:softHyphen/>
        <w:t>nent plus claires, et jusqu</w:t>
      </w:r>
      <w:r w:rsidR="00720B03">
        <w:rPr>
          <w:rFonts w:ascii="Garamond" w:hAnsi="Garamond" w:cs="Courier New"/>
          <w:noProof/>
        </w:rPr>
        <w:t>’</w:t>
      </w:r>
      <w:r w:rsidRPr="000739DA">
        <w:rPr>
          <w:rFonts w:ascii="Garamond" w:hAnsi="Garamond" w:cs="Courier New"/>
          <w:noProof/>
        </w:rPr>
        <w:t xml:space="preserve">au sens qui paraît quelquefois ambigu, obstinément donné par </w:t>
      </w:r>
      <w:r w:rsidR="00C166DD" w:rsidRPr="000739DA">
        <w:rPr>
          <w:rFonts w:ascii="Garamond" w:hAnsi="Garamond" w:cs="Courier New"/>
          <w:noProof/>
        </w:rPr>
        <w:t>FREUD</w:t>
      </w:r>
      <w:r w:rsidRPr="000739DA">
        <w:rPr>
          <w:rFonts w:ascii="Garamond" w:hAnsi="Garamond" w:cs="Courier New"/>
          <w:noProof/>
        </w:rPr>
        <w:t xml:space="preserve">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 xml:space="preserve">au mot « </w:t>
      </w:r>
      <w:r w:rsidRPr="00F85229">
        <w:rPr>
          <w:rFonts w:ascii="Garamond" w:hAnsi="Garamond" w:cs="Courier New"/>
          <w:i/>
          <w:noProof/>
          <w:color w:val="0000CC"/>
        </w:rPr>
        <w:t>désir</w:t>
      </w:r>
      <w:r w:rsidRPr="000739DA">
        <w:rPr>
          <w:rFonts w:ascii="Garamond" w:hAnsi="Garamond" w:cs="Courier New"/>
          <w:noProof/>
        </w:rPr>
        <w:t xml:space="preserve"> », se maintient</w:t>
      </w:r>
      <w:r w:rsidR="002F10E5" w:rsidRPr="000739DA">
        <w:rPr>
          <w:rFonts w:ascii="Garamond" w:hAnsi="Garamond" w:cs="Courier New"/>
          <w:noProof/>
        </w:rPr>
        <w:t>,</w:t>
      </w:r>
      <w:r w:rsidRPr="000739DA">
        <w:rPr>
          <w:rFonts w:ascii="Garamond" w:hAnsi="Garamond" w:cs="Courier New"/>
          <w:noProof/>
        </w:rPr>
        <w:t xml:space="preserve"> et combien véritable, combien valable, car il sait très bien ce qu</w:t>
      </w:r>
      <w:r w:rsidR="00720B03">
        <w:rPr>
          <w:rFonts w:ascii="Garamond" w:hAnsi="Garamond" w:cs="Courier New"/>
          <w:noProof/>
        </w:rPr>
        <w:t>’</w:t>
      </w:r>
      <w:r w:rsidRPr="000739DA">
        <w:rPr>
          <w:rFonts w:ascii="Garamond" w:hAnsi="Garamond" w:cs="Courier New"/>
          <w:noProof/>
        </w:rPr>
        <w:t xml:space="preserve">il veut dire. </w:t>
      </w:r>
    </w:p>
    <w:p w:rsidR="002F10E5" w:rsidRPr="000739DA" w:rsidRDefault="002F10E5" w:rsidP="000739DA">
      <w:pPr>
        <w:ind w:right="-284" w:hanging="567"/>
        <w:rPr>
          <w:rFonts w:ascii="Garamond" w:hAnsi="Garamond" w:cs="Courier New"/>
          <w:noProof/>
        </w:rPr>
      </w:pPr>
    </w:p>
    <w:p w:rsidR="00F85229" w:rsidRDefault="00E33092" w:rsidP="00F85229">
      <w:pPr>
        <w:ind w:right="-284" w:hanging="567"/>
        <w:outlineLvl w:val="0"/>
        <w:rPr>
          <w:rFonts w:ascii="Garamond" w:hAnsi="Garamond" w:cs="Courier New"/>
          <w:noProof/>
        </w:rPr>
      </w:pPr>
      <w:r w:rsidRPr="000739DA">
        <w:rPr>
          <w:rFonts w:ascii="Garamond" w:hAnsi="Garamond" w:cs="Courier New"/>
          <w:noProof/>
        </w:rPr>
        <w:t>Mais il doit admettre à un tour</w:t>
      </w:r>
      <w:r w:rsidRPr="000739DA">
        <w:rPr>
          <w:rFonts w:ascii="Garamond" w:hAnsi="Garamond" w:cs="Courier New"/>
          <w:noProof/>
        </w:rPr>
        <w:softHyphen/>
        <w:t>nant, à un moment</w:t>
      </w:r>
      <w:r w:rsidR="00F85229">
        <w:rPr>
          <w:rFonts w:ascii="Garamond" w:hAnsi="Garamond" w:cs="Courier New"/>
          <w:noProof/>
        </w:rPr>
        <w:t xml:space="preserve"> - </w:t>
      </w:r>
      <w:r w:rsidRPr="000739DA">
        <w:rPr>
          <w:rFonts w:ascii="Garamond" w:hAnsi="Garamond" w:cs="Courier New"/>
          <w:noProof/>
        </w:rPr>
        <w:t>je veux bien après tout</w:t>
      </w:r>
      <w:r w:rsidR="00F85229">
        <w:rPr>
          <w:rFonts w:ascii="Garamond" w:hAnsi="Garamond" w:cs="Courier New"/>
          <w:noProof/>
        </w:rPr>
        <w:t>,</w:t>
      </w:r>
      <w:r w:rsidRPr="000739DA">
        <w:rPr>
          <w:rFonts w:ascii="Garamond" w:hAnsi="Garamond" w:cs="Courier New"/>
          <w:i/>
          <w:noProof/>
        </w:rPr>
        <w:t xml:space="preserve"> </w:t>
      </w:r>
      <w:r w:rsidRPr="00F85229">
        <w:rPr>
          <w:rFonts w:ascii="Garamond" w:hAnsi="Garamond" w:cs="Courier New"/>
          <w:noProof/>
        </w:rPr>
        <w:t>pour ceux qui ne comprennent rien</w:t>
      </w:r>
      <w:r w:rsidR="00F85229">
        <w:rPr>
          <w:rFonts w:ascii="Garamond" w:hAnsi="Garamond" w:cs="Courier New"/>
          <w:noProof/>
        </w:rPr>
        <w:t>,</w:t>
      </w:r>
      <w:r w:rsidRPr="000739DA">
        <w:rPr>
          <w:rFonts w:ascii="Garamond" w:hAnsi="Garamond" w:cs="Courier New"/>
          <w:noProof/>
        </w:rPr>
        <w:t xml:space="preserve"> dire qu</w:t>
      </w:r>
      <w:r w:rsidR="00720B03">
        <w:rPr>
          <w:rFonts w:ascii="Garamond" w:hAnsi="Garamond" w:cs="Courier New"/>
          <w:noProof/>
        </w:rPr>
        <w:t>’</w:t>
      </w:r>
      <w:r w:rsidRPr="000739DA">
        <w:rPr>
          <w:rFonts w:ascii="Garamond" w:hAnsi="Garamond" w:cs="Courier New"/>
          <w:noProof/>
        </w:rPr>
        <w:t xml:space="preserve">on peut </w:t>
      </w:r>
    </w:p>
    <w:p w:rsidR="00F85229" w:rsidRDefault="00E33092" w:rsidP="00F85229">
      <w:pPr>
        <w:ind w:right="-284" w:hanging="567"/>
        <w:outlineLvl w:val="0"/>
        <w:rPr>
          <w:rFonts w:ascii="Garamond" w:hAnsi="Garamond" w:cs="Courier New"/>
          <w:noProof/>
        </w:rPr>
      </w:pPr>
      <w:r w:rsidRPr="000739DA">
        <w:rPr>
          <w:rFonts w:ascii="Garamond" w:hAnsi="Garamond" w:cs="Courier New"/>
          <w:noProof/>
        </w:rPr>
        <w:t>prendre son discours pour une espèce d</w:t>
      </w:r>
      <w:r w:rsidR="00720B03">
        <w:rPr>
          <w:rFonts w:ascii="Garamond" w:hAnsi="Garamond" w:cs="Courier New"/>
          <w:noProof/>
        </w:rPr>
        <w:t>’</w:t>
      </w:r>
      <w:r w:rsidRPr="000739DA">
        <w:rPr>
          <w:rFonts w:ascii="Garamond" w:hAnsi="Garamond" w:cs="Courier New"/>
          <w:noProof/>
        </w:rPr>
        <w:t>entêtement, voire de dénégation tout à fait surprenante, ce fait qu</w:t>
      </w:r>
      <w:r w:rsidR="00720B03">
        <w:rPr>
          <w:rFonts w:ascii="Garamond" w:hAnsi="Garamond" w:cs="Courier New"/>
          <w:noProof/>
        </w:rPr>
        <w:t>’</w:t>
      </w:r>
      <w:r w:rsidRPr="000739DA">
        <w:rPr>
          <w:rFonts w:ascii="Garamond" w:hAnsi="Garamond" w:cs="Courier New"/>
          <w:noProof/>
        </w:rPr>
        <w:t>il concède qu</w:t>
      </w:r>
      <w:r w:rsidR="00720B03">
        <w:rPr>
          <w:rFonts w:ascii="Garamond" w:hAnsi="Garamond" w:cs="Courier New"/>
          <w:noProof/>
        </w:rPr>
        <w:t>’</w:t>
      </w:r>
      <w:r w:rsidRPr="000739DA">
        <w:rPr>
          <w:rFonts w:ascii="Garamond" w:hAnsi="Garamond" w:cs="Courier New"/>
          <w:noProof/>
        </w:rPr>
        <w:t xml:space="preserve">il faudra </w:t>
      </w:r>
    </w:p>
    <w:p w:rsidR="00F85229" w:rsidRDefault="00E33092" w:rsidP="00F85229">
      <w:pPr>
        <w:ind w:right="-284" w:hanging="567"/>
        <w:outlineLvl w:val="0"/>
        <w:rPr>
          <w:rFonts w:ascii="Garamond" w:hAnsi="Garamond" w:cs="Courier New"/>
          <w:noProof/>
        </w:rPr>
      </w:pPr>
      <w:r w:rsidRPr="000739DA">
        <w:rPr>
          <w:rFonts w:ascii="Garamond" w:hAnsi="Garamond" w:cs="Courier New"/>
          <w:noProof/>
        </w:rPr>
        <w:t>bien admettre qu</w:t>
      </w:r>
      <w:r w:rsidR="00720B03">
        <w:rPr>
          <w:rFonts w:ascii="Garamond" w:hAnsi="Garamond" w:cs="Courier New"/>
          <w:noProof/>
        </w:rPr>
        <w:t>’</w:t>
      </w:r>
      <w:r w:rsidRPr="000739DA">
        <w:rPr>
          <w:rFonts w:ascii="Garamond" w:hAnsi="Garamond" w:cs="Courier New"/>
          <w:noProof/>
        </w:rPr>
        <w:t xml:space="preserve">il y aura deux types de rêves  :  </w:t>
      </w:r>
      <w:r w:rsidRPr="000739DA">
        <w:rPr>
          <w:rFonts w:ascii="Garamond" w:hAnsi="Garamond"/>
          <w:i/>
          <w:noProof/>
        </w:rPr>
        <w:t>les rêves</w:t>
      </w:r>
      <w:r w:rsidRPr="000739DA">
        <w:rPr>
          <w:rFonts w:ascii="Garamond" w:hAnsi="Garamond" w:cs="Courier New"/>
          <w:noProof/>
        </w:rPr>
        <w:t xml:space="preserve"> dits </w:t>
      </w:r>
      <w:r w:rsidRPr="000739DA">
        <w:rPr>
          <w:rFonts w:ascii="Garamond" w:hAnsi="Garamond"/>
          <w:i/>
          <w:noProof/>
        </w:rPr>
        <w:t>de désir</w:t>
      </w:r>
      <w:r w:rsidRPr="000739DA">
        <w:rPr>
          <w:rFonts w:ascii="Garamond" w:hAnsi="Garamond" w:cs="Courier New"/>
          <w:noProof/>
        </w:rPr>
        <w:t xml:space="preserve">, et des </w:t>
      </w:r>
      <w:r w:rsidRPr="000739DA">
        <w:rPr>
          <w:rFonts w:ascii="Garamond" w:hAnsi="Garamond"/>
          <w:i/>
          <w:noProof/>
        </w:rPr>
        <w:t>rêves</w:t>
      </w:r>
      <w:r w:rsidRPr="000739DA">
        <w:rPr>
          <w:rFonts w:ascii="Garamond" w:hAnsi="Garamond"/>
          <w:i/>
          <w:noProof/>
        </w:rPr>
        <w:softHyphen/>
      </w:r>
      <w:r w:rsidR="00F85229">
        <w:rPr>
          <w:rFonts w:ascii="Garamond" w:hAnsi="Garamond"/>
          <w:i/>
          <w:noProof/>
        </w:rPr>
        <w:t>-</w:t>
      </w:r>
      <w:r w:rsidRPr="000739DA">
        <w:rPr>
          <w:rFonts w:ascii="Garamond" w:hAnsi="Garamond"/>
          <w:i/>
          <w:noProof/>
        </w:rPr>
        <w:t>châtiment</w:t>
      </w:r>
      <w:r w:rsidRPr="000739DA">
        <w:rPr>
          <w:rFonts w:ascii="Garamond" w:hAnsi="Garamond" w:cs="Courier New"/>
          <w:noProof/>
        </w:rPr>
        <w:t>. Mais il sent bien</w:t>
      </w:r>
      <w:r w:rsidR="00F85229">
        <w:rPr>
          <w:rFonts w:ascii="Garamond" w:hAnsi="Garamond" w:cs="Courier New"/>
          <w:noProof/>
        </w:rPr>
        <w:t xml:space="preserve">, </w:t>
      </w:r>
      <w:r w:rsidRPr="000739DA">
        <w:rPr>
          <w:rFonts w:ascii="Garamond" w:hAnsi="Garamond" w:cs="Courier New"/>
          <w:noProof/>
        </w:rPr>
        <w:t>si l</w:t>
      </w:r>
      <w:r w:rsidR="00720B03">
        <w:rPr>
          <w:rFonts w:ascii="Garamond" w:hAnsi="Garamond" w:cs="Courier New"/>
          <w:noProof/>
        </w:rPr>
        <w:t>’</w:t>
      </w:r>
      <w:r w:rsidRPr="000739DA">
        <w:rPr>
          <w:rFonts w:ascii="Garamond" w:hAnsi="Garamond" w:cs="Courier New"/>
          <w:noProof/>
        </w:rPr>
        <w:t xml:space="preserve">on comprend </w:t>
      </w:r>
    </w:p>
    <w:p w:rsidR="00F85229" w:rsidRDefault="00E33092" w:rsidP="00F85229">
      <w:pPr>
        <w:ind w:right="-284" w:hanging="567"/>
        <w:outlineLvl w:val="0"/>
        <w:rPr>
          <w:rFonts w:ascii="Garamond" w:hAnsi="Garamond" w:cs="Courier New"/>
          <w:noProof/>
        </w:rPr>
      </w:pPr>
      <w:r w:rsidRPr="000739DA">
        <w:rPr>
          <w:rFonts w:ascii="Garamond" w:hAnsi="Garamond" w:cs="Courier New"/>
          <w:noProof/>
        </w:rPr>
        <w:t>ce dont il s</w:t>
      </w:r>
      <w:r w:rsidR="00720B03">
        <w:rPr>
          <w:rFonts w:ascii="Garamond" w:hAnsi="Garamond" w:cs="Courier New"/>
          <w:noProof/>
        </w:rPr>
        <w:t>’</w:t>
      </w:r>
      <w:r w:rsidRPr="000739DA">
        <w:rPr>
          <w:rFonts w:ascii="Garamond" w:hAnsi="Garamond" w:cs="Courier New"/>
          <w:noProof/>
        </w:rPr>
        <w:t>agit</w:t>
      </w:r>
      <w:r w:rsidR="00F85229">
        <w:rPr>
          <w:rFonts w:ascii="Garamond" w:hAnsi="Garamond" w:cs="Courier New"/>
          <w:noProof/>
        </w:rPr>
        <w:t xml:space="preserve">, </w:t>
      </w:r>
      <w:r w:rsidRPr="000739DA">
        <w:rPr>
          <w:rFonts w:ascii="Garamond" w:hAnsi="Garamond" w:cs="Courier New"/>
          <w:noProof/>
        </w:rPr>
        <w:t>que ce désir qui se manifeste dans le rêve, ce désir refoulé est quelque chose qui s</w:t>
      </w:r>
      <w:r w:rsidR="00720B03">
        <w:rPr>
          <w:rFonts w:ascii="Garamond" w:hAnsi="Garamond" w:cs="Courier New"/>
          <w:noProof/>
        </w:rPr>
        <w:t>’</w:t>
      </w:r>
      <w:r w:rsidRPr="000739DA">
        <w:rPr>
          <w:rFonts w:ascii="Garamond" w:hAnsi="Garamond" w:cs="Courier New"/>
          <w:noProof/>
        </w:rPr>
        <w:t xml:space="preserve">identifie à ce registre dans lequel </w:t>
      </w:r>
    </w:p>
    <w:p w:rsidR="00E33092" w:rsidRPr="000739DA" w:rsidRDefault="00E33092" w:rsidP="00F85229">
      <w:pPr>
        <w:ind w:right="-284" w:hanging="567"/>
        <w:outlineLvl w:val="0"/>
        <w:rPr>
          <w:rFonts w:ascii="Garamond" w:hAnsi="Garamond" w:cs="Courier New"/>
          <w:noProof/>
        </w:rPr>
      </w:pPr>
      <w:r w:rsidRPr="000739DA">
        <w:rPr>
          <w:rFonts w:ascii="Garamond" w:hAnsi="Garamond" w:cs="Courier New"/>
          <w:noProof/>
        </w:rPr>
        <w:t>je suis en train tout doucement d</w:t>
      </w:r>
      <w:r w:rsidR="00720B03">
        <w:rPr>
          <w:rFonts w:ascii="Garamond" w:hAnsi="Garamond" w:cs="Courier New"/>
          <w:noProof/>
        </w:rPr>
        <w:t>’</w:t>
      </w:r>
      <w:r w:rsidRPr="000739DA">
        <w:rPr>
          <w:rFonts w:ascii="Garamond" w:hAnsi="Garamond" w:cs="Courier New"/>
          <w:noProof/>
        </w:rPr>
        <w:t>essayer de vous faire entrer</w:t>
      </w:r>
      <w:r w:rsidR="002F10E5"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w:t>
      </w:r>
      <w:r w:rsidRPr="00F85229">
        <w:rPr>
          <w:rFonts w:ascii="Garamond" w:hAnsi="Garamond" w:cs="Courier New"/>
          <w:i/>
          <w:noProof/>
          <w:color w:val="0000CC"/>
        </w:rPr>
        <w:t>l</w:t>
      </w:r>
      <w:r w:rsidR="00720B03">
        <w:rPr>
          <w:rFonts w:ascii="Garamond" w:hAnsi="Garamond" w:cs="Courier New"/>
          <w:i/>
          <w:noProof/>
          <w:color w:val="0000CC"/>
        </w:rPr>
        <w:t>’</w:t>
      </w:r>
      <w:r w:rsidRPr="00F85229">
        <w:rPr>
          <w:rFonts w:ascii="Garamond" w:hAnsi="Garamond" w:cs="Courier New"/>
          <w:i/>
          <w:noProof/>
          <w:color w:val="0000CC"/>
        </w:rPr>
        <w:t>être qui attend de se révéler</w:t>
      </w:r>
      <w:r w:rsidRPr="000739DA">
        <w:rPr>
          <w:rFonts w:ascii="Garamond" w:hAnsi="Garamond" w:cs="Courier New"/>
          <w:noProof/>
        </w:rPr>
        <w:t>.</w:t>
      </w:r>
    </w:p>
    <w:p w:rsidR="002F10E5" w:rsidRPr="000739DA" w:rsidRDefault="002F10E5" w:rsidP="000739DA">
      <w:pPr>
        <w:ind w:right="-284" w:hanging="567"/>
        <w:rPr>
          <w:rFonts w:ascii="Garamond" w:hAnsi="Garamond" w:cs="Courier New"/>
          <w:noProof/>
        </w:rPr>
      </w:pPr>
    </w:p>
    <w:p w:rsidR="00F85229" w:rsidRDefault="00E33092" w:rsidP="00F85229">
      <w:pPr>
        <w:ind w:right="-284" w:hanging="567"/>
        <w:rPr>
          <w:rFonts w:ascii="Garamond" w:hAnsi="Garamond" w:cs="Courier New"/>
          <w:noProof/>
        </w:rPr>
      </w:pPr>
      <w:r w:rsidRPr="000739DA">
        <w:rPr>
          <w:rFonts w:ascii="Garamond" w:hAnsi="Garamond" w:cs="Courier New"/>
          <w:noProof/>
        </w:rPr>
        <w:t>Dans cette perspective de cette attente de l</w:t>
      </w:r>
      <w:r w:rsidR="00720B03">
        <w:rPr>
          <w:rFonts w:ascii="Garamond" w:hAnsi="Garamond" w:cs="Courier New"/>
          <w:noProof/>
        </w:rPr>
        <w:t>’</w:t>
      </w:r>
      <w:r w:rsidRPr="000739DA">
        <w:rPr>
          <w:rFonts w:ascii="Garamond" w:hAnsi="Garamond" w:cs="Courier New"/>
          <w:noProof/>
        </w:rPr>
        <w:t xml:space="preserve">être, la signification du terme de désir prend sa valeur pleine dans </w:t>
      </w:r>
      <w:r w:rsidR="00C166DD" w:rsidRPr="000739DA">
        <w:rPr>
          <w:rFonts w:ascii="Garamond" w:hAnsi="Garamond" w:cs="Courier New"/>
          <w:noProof/>
        </w:rPr>
        <w:t>FREUD</w:t>
      </w:r>
      <w:r w:rsidRPr="000739DA">
        <w:rPr>
          <w:rFonts w:ascii="Garamond" w:hAnsi="Garamond" w:cs="Courier New"/>
          <w:noProof/>
        </w:rPr>
        <w:t xml:space="preserve">. Elle unifie, </w:t>
      </w:r>
    </w:p>
    <w:p w:rsidR="00F85229" w:rsidRDefault="00E33092" w:rsidP="000739DA">
      <w:pPr>
        <w:ind w:right="-284" w:hanging="567"/>
        <w:rPr>
          <w:rFonts w:ascii="Garamond" w:hAnsi="Garamond" w:cs="Courier New"/>
          <w:noProof/>
        </w:rPr>
      </w:pPr>
      <w:r w:rsidRPr="000739DA">
        <w:rPr>
          <w:rFonts w:ascii="Garamond" w:hAnsi="Garamond" w:cs="Courier New"/>
          <w:noProof/>
        </w:rPr>
        <w:t>elle permet de comprendre aussi bien ces rêves paradoxaux tels le rêve du poète qui a eu cette jeunesse si dif</w:t>
      </w:r>
      <w:r w:rsidRPr="000739DA">
        <w:rPr>
          <w:rFonts w:ascii="Garamond" w:hAnsi="Garamond" w:cs="Courier New"/>
          <w:noProof/>
        </w:rPr>
        <w:softHyphen/>
        <w:t xml:space="preserve">ficile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 xml:space="preserve">et qui fait éternellement le même rêve où il est petit employé tailleur. </w:t>
      </w:r>
    </w:p>
    <w:p w:rsidR="002F10E5" w:rsidRPr="000739DA" w:rsidRDefault="002F10E5" w:rsidP="000739DA">
      <w:pPr>
        <w:ind w:right="-284" w:hanging="567"/>
        <w:rPr>
          <w:rFonts w:ascii="Garamond" w:hAnsi="Garamond" w:cs="Courier New"/>
          <w:noProof/>
        </w:rPr>
      </w:pPr>
    </w:p>
    <w:p w:rsidR="00F85229" w:rsidRDefault="00E33092" w:rsidP="000739DA">
      <w:pPr>
        <w:ind w:right="-284" w:hanging="567"/>
        <w:rPr>
          <w:rFonts w:ascii="Garamond" w:hAnsi="Garamond" w:cs="Courier New"/>
          <w:noProof/>
        </w:rPr>
      </w:pPr>
      <w:r w:rsidRPr="000739DA">
        <w:rPr>
          <w:rFonts w:ascii="Garamond" w:hAnsi="Garamond" w:cs="Courier New"/>
          <w:noProof/>
        </w:rPr>
        <w:t>Aussi bien, ce dont il s</w:t>
      </w:r>
      <w:r w:rsidR="00720B03">
        <w:rPr>
          <w:rFonts w:ascii="Garamond" w:hAnsi="Garamond" w:cs="Courier New"/>
          <w:noProof/>
        </w:rPr>
        <w:t>’</w:t>
      </w:r>
      <w:r w:rsidRPr="000739DA">
        <w:rPr>
          <w:rFonts w:ascii="Garamond" w:hAnsi="Garamond" w:cs="Courier New"/>
          <w:noProof/>
        </w:rPr>
        <w:t>agit là n</w:t>
      </w:r>
      <w:r w:rsidR="00720B03">
        <w:rPr>
          <w:rFonts w:ascii="Garamond" w:hAnsi="Garamond" w:cs="Courier New"/>
          <w:noProof/>
        </w:rPr>
        <w:t>’</w:t>
      </w:r>
      <w:r w:rsidRPr="000739DA">
        <w:rPr>
          <w:rFonts w:ascii="Garamond" w:hAnsi="Garamond" w:cs="Courier New"/>
          <w:noProof/>
        </w:rPr>
        <w:t xml:space="preserve">est pas tellement un </w:t>
      </w:r>
      <w:r w:rsidRPr="000739DA">
        <w:rPr>
          <w:rFonts w:ascii="Garamond" w:hAnsi="Garamond"/>
          <w:i/>
          <w:noProof/>
        </w:rPr>
        <w:t>rêve</w:t>
      </w:r>
      <w:r w:rsidR="00F85229">
        <w:rPr>
          <w:rFonts w:ascii="Garamond" w:hAnsi="Garamond"/>
          <w:i/>
          <w:noProof/>
        </w:rPr>
        <w:t>-</w:t>
      </w:r>
      <w:r w:rsidRPr="000739DA">
        <w:rPr>
          <w:rFonts w:ascii="Garamond" w:hAnsi="Garamond"/>
          <w:i/>
          <w:noProof/>
        </w:rPr>
        <w:t>châtiment</w:t>
      </w:r>
      <w:r w:rsidRPr="000739DA">
        <w:rPr>
          <w:rFonts w:ascii="Garamond" w:hAnsi="Garamond" w:cs="Courier New"/>
          <w:noProof/>
        </w:rPr>
        <w:t>, que justement ce quelque chose qui</w:t>
      </w:r>
      <w:r w:rsidR="00F85229">
        <w:rPr>
          <w:rFonts w:ascii="Garamond" w:hAnsi="Garamond" w:cs="Courier New"/>
          <w:noProof/>
        </w:rPr>
        <w:t xml:space="preserve"> - </w:t>
      </w:r>
      <w:r w:rsidRPr="000739DA">
        <w:rPr>
          <w:rFonts w:ascii="Garamond" w:hAnsi="Garamond" w:cs="Courier New"/>
          <w:noProof/>
        </w:rPr>
        <w:t>et nous y reviendrons</w:t>
      </w:r>
      <w:r w:rsidR="00F85229">
        <w:rPr>
          <w:rFonts w:ascii="Garamond" w:hAnsi="Garamond" w:cs="Courier New"/>
          <w:noProof/>
        </w:rPr>
        <w:t xml:space="preserve"> - </w:t>
      </w:r>
    </w:p>
    <w:p w:rsidR="00F85229" w:rsidRDefault="00E33092" w:rsidP="000739DA">
      <w:pPr>
        <w:ind w:right="-284" w:hanging="567"/>
        <w:rPr>
          <w:rFonts w:ascii="Garamond" w:hAnsi="Garamond" w:cs="Courier New"/>
          <w:noProof/>
        </w:rPr>
      </w:pPr>
      <w:r w:rsidRPr="000739DA">
        <w:rPr>
          <w:rFonts w:ascii="Garamond" w:hAnsi="Garamond" w:cs="Courier New"/>
          <w:noProof/>
        </w:rPr>
        <w:t xml:space="preserve">est dans un ressort essentiel dans </w:t>
      </w:r>
      <w:r w:rsidRPr="00F85229">
        <w:rPr>
          <w:rFonts w:ascii="Garamond" w:hAnsi="Garamond"/>
          <w:i/>
          <w:noProof/>
          <w:color w:val="0000CC"/>
        </w:rPr>
        <w:t>la révélation de l</w:t>
      </w:r>
      <w:r w:rsidR="00720B03">
        <w:rPr>
          <w:rFonts w:ascii="Garamond" w:hAnsi="Garamond"/>
          <w:i/>
          <w:noProof/>
          <w:color w:val="0000CC"/>
        </w:rPr>
        <w:t>’</w:t>
      </w:r>
      <w:r w:rsidRPr="00F85229">
        <w:rPr>
          <w:rFonts w:ascii="Garamond" w:hAnsi="Garamond"/>
          <w:i/>
          <w:noProof/>
          <w:color w:val="0000CC"/>
        </w:rPr>
        <w:t>être</w:t>
      </w:r>
      <w:r w:rsidRPr="000739DA">
        <w:rPr>
          <w:rFonts w:ascii="Garamond" w:hAnsi="Garamond" w:cs="Courier New"/>
          <w:noProof/>
        </w:rPr>
        <w:t>, à savoir des franchissements de l</w:t>
      </w:r>
      <w:r w:rsidR="00720B03">
        <w:rPr>
          <w:rFonts w:ascii="Garamond" w:hAnsi="Garamond" w:cs="Courier New"/>
          <w:noProof/>
        </w:rPr>
        <w:t>’</w:t>
      </w:r>
      <w:r w:rsidRPr="000739DA">
        <w:rPr>
          <w:rFonts w:ascii="Garamond" w:hAnsi="Garamond"/>
          <w:i/>
          <w:noProof/>
        </w:rPr>
        <w:t>identification</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être à une nouvelle voie </w:t>
      </w:r>
    </w:p>
    <w:p w:rsidR="002F10E5" w:rsidRPr="000739DA" w:rsidRDefault="00E33092" w:rsidP="000739DA">
      <w:pPr>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être</w:t>
      </w:r>
      <w:r w:rsidR="0089737B" w:rsidRPr="000739DA">
        <w:rPr>
          <w:rFonts w:ascii="Garamond" w:hAnsi="Garamond" w:cs="Courier New"/>
          <w:noProof/>
        </w:rPr>
        <w:t>,</w:t>
      </w:r>
      <w:r w:rsidRPr="000739DA">
        <w:rPr>
          <w:rFonts w:ascii="Garamond" w:hAnsi="Garamond" w:cs="Courier New"/>
          <w:noProof/>
        </w:rPr>
        <w:t xml:space="preserve"> à une nouvelle étape, à une nouvelle </w:t>
      </w:r>
      <w:r w:rsidRPr="000739DA">
        <w:rPr>
          <w:rFonts w:ascii="Garamond" w:hAnsi="Garamond"/>
          <w:i/>
          <w:noProof/>
          <w:color w:val="0000CC"/>
        </w:rPr>
        <w:t>incarnation symbo</w:t>
      </w:r>
      <w:r w:rsidRPr="000739DA">
        <w:rPr>
          <w:rFonts w:ascii="Garamond" w:hAnsi="Garamond"/>
          <w:i/>
          <w:noProof/>
          <w:color w:val="0000CC"/>
        </w:rPr>
        <w:softHyphen/>
        <w:t>lique</w:t>
      </w:r>
      <w:r w:rsidRPr="000739DA">
        <w:rPr>
          <w:rFonts w:ascii="Garamond" w:hAnsi="Garamond" w:cs="Courier New"/>
          <w:noProof/>
        </w:rPr>
        <w:t xml:space="preserve"> de lui</w:t>
      </w:r>
      <w:r w:rsidR="00F85229">
        <w:rPr>
          <w:rFonts w:ascii="Garamond" w:hAnsi="Garamond" w:cs="Courier New"/>
          <w:noProof/>
        </w:rPr>
        <w:t>-</w:t>
      </w:r>
      <w:r w:rsidRPr="000739DA">
        <w:rPr>
          <w:rFonts w:ascii="Garamond" w:hAnsi="Garamond" w:cs="Courier New"/>
          <w:noProof/>
        </w:rPr>
        <w:t xml:space="preserve">même. </w:t>
      </w:r>
    </w:p>
    <w:p w:rsidR="002F10E5" w:rsidRPr="000739DA" w:rsidRDefault="002F10E5" w:rsidP="000739DA">
      <w:pPr>
        <w:ind w:right="-284" w:hanging="567"/>
        <w:rPr>
          <w:rFonts w:ascii="Garamond" w:hAnsi="Garamond" w:cs="Courier New"/>
          <w:noProof/>
        </w:rPr>
      </w:pPr>
    </w:p>
    <w:p w:rsidR="00F85229" w:rsidRDefault="00E33092" w:rsidP="00F85229">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cela qui donne la valeur à tout ce qui est de l</w:t>
      </w:r>
      <w:r w:rsidR="00720B03">
        <w:rPr>
          <w:rFonts w:ascii="Garamond" w:hAnsi="Garamond" w:cs="Courier New"/>
          <w:noProof/>
        </w:rPr>
        <w:t>’</w:t>
      </w:r>
      <w:r w:rsidRPr="000739DA">
        <w:rPr>
          <w:rFonts w:ascii="Garamond" w:hAnsi="Garamond" w:cs="Courier New"/>
          <w:noProof/>
        </w:rPr>
        <w:t>ordre de l</w:t>
      </w:r>
      <w:r w:rsidR="00720B03">
        <w:rPr>
          <w:rFonts w:ascii="Garamond" w:hAnsi="Garamond" w:cs="Courier New"/>
          <w:noProof/>
        </w:rPr>
        <w:t>’</w:t>
      </w:r>
      <w:r w:rsidRPr="000739DA">
        <w:rPr>
          <w:rFonts w:ascii="Garamond" w:hAnsi="Garamond" w:cs="Courier New"/>
          <w:noProof/>
        </w:rPr>
        <w:t>accession du concours</w:t>
      </w:r>
      <w:r w:rsidR="00A00D1C" w:rsidRPr="000739DA">
        <w:rPr>
          <w:rFonts w:ascii="Garamond" w:hAnsi="Garamond" w:cs="Courier New"/>
          <w:noProof/>
        </w:rPr>
        <w:t>, de l</w:t>
      </w:r>
      <w:r w:rsidR="00720B03">
        <w:rPr>
          <w:rFonts w:ascii="Garamond" w:hAnsi="Garamond" w:cs="Courier New"/>
          <w:noProof/>
        </w:rPr>
        <w:t>’</w:t>
      </w:r>
      <w:r w:rsidR="00A00D1C" w:rsidRPr="000739DA">
        <w:rPr>
          <w:rFonts w:ascii="Garamond" w:hAnsi="Garamond" w:cs="Courier New"/>
          <w:noProof/>
        </w:rPr>
        <w:t>examen,</w:t>
      </w:r>
      <w:r w:rsidR="00F85229">
        <w:rPr>
          <w:rFonts w:ascii="Garamond" w:hAnsi="Garamond" w:cs="Courier New"/>
          <w:noProof/>
        </w:rPr>
        <w:t xml:space="preserve"> </w:t>
      </w: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habilitation, c</w:t>
      </w:r>
      <w:r w:rsidR="00720B03">
        <w:rPr>
          <w:rFonts w:ascii="Garamond" w:hAnsi="Garamond" w:cs="Courier New"/>
          <w:noProof/>
        </w:rPr>
        <w:t>’</w:t>
      </w:r>
      <w:r w:rsidRPr="000739DA">
        <w:rPr>
          <w:rFonts w:ascii="Garamond" w:hAnsi="Garamond" w:cs="Courier New"/>
          <w:noProof/>
        </w:rPr>
        <w:t xml:space="preserve">est ce que cela </w:t>
      </w:r>
    </w:p>
    <w:p w:rsidR="00A00D1C" w:rsidRPr="000739DA" w:rsidRDefault="00E33092" w:rsidP="000739DA">
      <w:pPr>
        <w:ind w:right="-284" w:hanging="567"/>
        <w:outlineLvl w:val="0"/>
        <w:rPr>
          <w:rFonts w:ascii="Garamond" w:hAnsi="Garamond" w:cs="Courier New"/>
          <w:noProof/>
        </w:rPr>
      </w:pPr>
      <w:r w:rsidRPr="000739DA">
        <w:rPr>
          <w:rFonts w:ascii="Garamond" w:hAnsi="Garamond" w:cs="Courier New"/>
          <w:noProof/>
        </w:rPr>
        <w:t>révèle non pas d</w:t>
      </w:r>
      <w:r w:rsidR="00720B03">
        <w:rPr>
          <w:rFonts w:ascii="Garamond" w:hAnsi="Garamond" w:cs="Courier New"/>
          <w:noProof/>
        </w:rPr>
        <w:t>’</w:t>
      </w:r>
      <w:r w:rsidRPr="000739DA">
        <w:rPr>
          <w:rFonts w:ascii="Garamond" w:hAnsi="Garamond" w:cs="Courier New"/>
          <w:noProof/>
        </w:rPr>
        <w:t xml:space="preserve">épreuve au sens du test </w:t>
      </w:r>
      <w:r w:rsidRPr="00F85229">
        <w:rPr>
          <w:rFonts w:ascii="Garamond" w:hAnsi="Garamond" w:cs="Courier New"/>
          <w:noProof/>
        </w:rPr>
        <w:t>ou quoi que ce soit</w:t>
      </w:r>
      <w:r w:rsidRPr="000739DA">
        <w:rPr>
          <w:rFonts w:ascii="Garamond" w:hAnsi="Garamond" w:cs="Courier New"/>
          <w:noProof/>
        </w:rPr>
        <w:t>, mais de l</w:t>
      </w:r>
      <w:r w:rsidR="00720B03">
        <w:rPr>
          <w:rFonts w:ascii="Garamond" w:hAnsi="Garamond" w:cs="Courier New"/>
          <w:noProof/>
        </w:rPr>
        <w:t>’</w:t>
      </w:r>
      <w:r w:rsidRPr="000739DA">
        <w:rPr>
          <w:rFonts w:ascii="Garamond" w:hAnsi="Garamond" w:cs="Courier New"/>
          <w:noProof/>
        </w:rPr>
        <w:t>investiture.</w:t>
      </w:r>
      <w:r w:rsidR="00F85229">
        <w:rPr>
          <w:rFonts w:ascii="Garamond" w:hAnsi="Garamond" w:cs="Courier New"/>
          <w:noProof/>
        </w:rPr>
        <w:t xml:space="preserve"> </w:t>
      </w:r>
      <w:r w:rsidRPr="000739DA">
        <w:rPr>
          <w:rFonts w:ascii="Garamond" w:hAnsi="Garamond" w:cs="Courier New"/>
          <w:noProof/>
        </w:rPr>
        <w:t xml:space="preserve">Alors vous voyez donc quelque chose sur quoi </w:t>
      </w:r>
    </w:p>
    <w:p w:rsidR="00F85063" w:rsidRDefault="00E33092" w:rsidP="00F85063">
      <w:pPr>
        <w:ind w:right="-284" w:hanging="567"/>
        <w:rPr>
          <w:rFonts w:ascii="Garamond" w:hAnsi="Garamond" w:cs="Courier New"/>
          <w:noProof/>
        </w:rPr>
      </w:pPr>
      <w:r w:rsidRPr="000739DA">
        <w:rPr>
          <w:rFonts w:ascii="Garamond" w:hAnsi="Garamond" w:cs="Courier New"/>
          <w:noProof/>
        </w:rPr>
        <w:t>je voudrai conclure tout à l</w:t>
      </w:r>
      <w:r w:rsidR="00720B03">
        <w:rPr>
          <w:rFonts w:ascii="Garamond" w:hAnsi="Garamond" w:cs="Courier New"/>
          <w:noProof/>
        </w:rPr>
        <w:t>’</w:t>
      </w:r>
      <w:r w:rsidRPr="000739DA">
        <w:rPr>
          <w:rFonts w:ascii="Garamond" w:hAnsi="Garamond" w:cs="Courier New"/>
          <w:noProof/>
        </w:rPr>
        <w:t>heure.</w:t>
      </w:r>
      <w:r w:rsidR="00F85229">
        <w:rPr>
          <w:rFonts w:ascii="Garamond" w:hAnsi="Garamond" w:cs="Courier New"/>
          <w:noProof/>
        </w:rPr>
        <w:t xml:space="preserve"> </w:t>
      </w:r>
      <w:r w:rsidRPr="000739DA">
        <w:rPr>
          <w:rFonts w:ascii="Garamond" w:hAnsi="Garamond" w:cs="Courier New"/>
          <w:noProof/>
        </w:rPr>
        <w:t>À tout hasard, je vous ai mis au tableau ce petit diamant qui est u</w:t>
      </w:r>
      <w:r w:rsidR="00F85063">
        <w:rPr>
          <w:rFonts w:ascii="Garamond" w:hAnsi="Garamond" w:cs="Courier New"/>
          <w:noProof/>
        </w:rPr>
        <w:t>ne sorte de dièdre à six faces.</w:t>
      </w:r>
    </w:p>
    <w:p w:rsidR="00F85063" w:rsidRDefault="00F85063" w:rsidP="00F85063">
      <w:pPr>
        <w:ind w:right="-284" w:hanging="567"/>
        <w:rPr>
          <w:rFonts w:ascii="Garamond" w:hAnsi="Garamond" w:cs="Courier New"/>
          <w:noProof/>
        </w:rPr>
      </w:pPr>
    </w:p>
    <w:p w:rsidR="001D1E0A" w:rsidRPr="000739DA" w:rsidRDefault="00A00D1C" w:rsidP="00F85063">
      <w:pPr>
        <w:ind w:right="-284" w:hanging="567"/>
        <w:jc w:val="center"/>
        <w:rPr>
          <w:rFonts w:ascii="Garamond" w:hAnsi="Garamond" w:cs="Courier New"/>
          <w:noProof/>
        </w:rPr>
      </w:pPr>
      <w:r w:rsidRPr="000739DA">
        <w:rPr>
          <w:rFonts w:ascii="Garamond" w:hAnsi="Garamond" w:cs="Courier New"/>
          <w:noProof/>
        </w:rPr>
        <w:drawing>
          <wp:inline distT="0" distB="0" distL="0" distR="0" wp14:anchorId="6CAEFB58" wp14:editId="0FED55E2">
            <wp:extent cx="1032933" cy="1037947"/>
            <wp:effectExtent l="0" t="0" r="0" b="0"/>
            <wp:docPr id="36" name="Image 3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40" cstate="print"/>
                    <a:stretch>
                      <a:fillRect/>
                    </a:stretch>
                  </pic:blipFill>
                  <pic:spPr>
                    <a:xfrm>
                      <a:off x="0" y="0"/>
                      <a:ext cx="1033562" cy="1038579"/>
                    </a:xfrm>
                    <a:prstGeom prst="rect">
                      <a:avLst/>
                    </a:prstGeom>
                  </pic:spPr>
                </pic:pic>
              </a:graphicData>
            </a:graphic>
          </wp:inline>
        </w:drawing>
      </w:r>
    </w:p>
    <w:p w:rsidR="00F85229" w:rsidRDefault="00E33092" w:rsidP="000739DA">
      <w:pPr>
        <w:ind w:right="-284" w:hanging="567"/>
        <w:rPr>
          <w:rFonts w:ascii="Garamond" w:hAnsi="Garamond" w:cs="Courier New"/>
          <w:noProof/>
        </w:rPr>
      </w:pPr>
      <w:r w:rsidRPr="000739DA">
        <w:rPr>
          <w:rFonts w:ascii="Garamond" w:hAnsi="Garamond" w:cs="Courier New"/>
          <w:noProof/>
        </w:rPr>
        <w:lastRenderedPageBreak/>
        <w:t>Posons</w:t>
      </w:r>
      <w:r w:rsidR="00F85063">
        <w:rPr>
          <w:rFonts w:ascii="Garamond" w:hAnsi="Garamond" w:cs="Courier New"/>
          <w:noProof/>
        </w:rPr>
        <w:t>-</w:t>
      </w:r>
      <w:r w:rsidRPr="000739DA">
        <w:rPr>
          <w:rFonts w:ascii="Garamond" w:hAnsi="Garamond" w:cs="Courier New"/>
          <w:noProof/>
        </w:rPr>
        <w:t>les toutes pareilles, l</w:t>
      </w:r>
      <w:r w:rsidR="00720B03">
        <w:rPr>
          <w:rFonts w:ascii="Garamond" w:hAnsi="Garamond" w:cs="Courier New"/>
          <w:noProof/>
        </w:rPr>
        <w:t>’</w:t>
      </w:r>
      <w:r w:rsidRPr="000739DA">
        <w:rPr>
          <w:rFonts w:ascii="Garamond" w:hAnsi="Garamond" w:cs="Courier New"/>
          <w:noProof/>
        </w:rPr>
        <w:t>une au</w:t>
      </w:r>
      <w:r w:rsidR="00F85063">
        <w:rPr>
          <w:rFonts w:ascii="Garamond" w:hAnsi="Garamond" w:cs="Courier New"/>
          <w:noProof/>
        </w:rPr>
        <w:t>-</w:t>
      </w:r>
      <w:r w:rsidRPr="000739DA">
        <w:rPr>
          <w:rFonts w:ascii="Garamond" w:hAnsi="Garamond" w:cs="Courier New"/>
          <w:noProof/>
        </w:rPr>
        <w:t>dessus, l</w:t>
      </w:r>
      <w:r w:rsidR="00720B03">
        <w:rPr>
          <w:rFonts w:ascii="Garamond" w:hAnsi="Garamond" w:cs="Courier New"/>
          <w:noProof/>
        </w:rPr>
        <w:t>’</w:t>
      </w:r>
      <w:r w:rsidRPr="000739DA">
        <w:rPr>
          <w:rFonts w:ascii="Garamond" w:hAnsi="Garamond" w:cs="Courier New"/>
          <w:noProof/>
        </w:rPr>
        <w:t>autre au</w:t>
      </w:r>
      <w:r w:rsidR="00F85063">
        <w:rPr>
          <w:rFonts w:ascii="Garamond" w:hAnsi="Garamond" w:cs="Courier New"/>
          <w:noProof/>
        </w:rPr>
        <w:t>-</w:t>
      </w:r>
      <w:r w:rsidRPr="000739DA">
        <w:rPr>
          <w:rFonts w:ascii="Garamond" w:hAnsi="Garamond" w:cs="Courier New"/>
          <w:noProof/>
        </w:rPr>
        <w:t>dessous d</w:t>
      </w:r>
      <w:r w:rsidR="00720B03">
        <w:rPr>
          <w:rFonts w:ascii="Garamond" w:hAnsi="Garamond" w:cs="Courier New"/>
          <w:noProof/>
        </w:rPr>
        <w:t>’</w:t>
      </w:r>
      <w:r w:rsidRPr="000739DA">
        <w:rPr>
          <w:rFonts w:ascii="Garamond" w:hAnsi="Garamond" w:cs="Courier New"/>
          <w:noProof/>
        </w:rPr>
        <w:t>un plan. Ce n</w:t>
      </w:r>
      <w:r w:rsidR="00720B03">
        <w:rPr>
          <w:rFonts w:ascii="Garamond" w:hAnsi="Garamond" w:cs="Courier New"/>
          <w:noProof/>
        </w:rPr>
        <w:t>’</w:t>
      </w:r>
      <w:r w:rsidRPr="000739DA">
        <w:rPr>
          <w:rFonts w:ascii="Garamond" w:hAnsi="Garamond" w:cs="Courier New"/>
          <w:noProof/>
        </w:rPr>
        <w:t xml:space="preserve">est pas un polyèdre régulier, encore que toutes </w:t>
      </w:r>
    </w:p>
    <w:p w:rsidR="00D94F57" w:rsidRPr="000739DA" w:rsidRDefault="00E33092" w:rsidP="000739DA">
      <w:pPr>
        <w:ind w:right="-284" w:hanging="567"/>
        <w:rPr>
          <w:rFonts w:ascii="Garamond" w:hAnsi="Garamond" w:cs="Courier New"/>
          <w:noProof/>
        </w:rPr>
      </w:pPr>
      <w:r w:rsidRPr="000739DA">
        <w:rPr>
          <w:rFonts w:ascii="Garamond" w:hAnsi="Garamond" w:cs="Courier New"/>
          <w:noProof/>
        </w:rPr>
        <w:t xml:space="preserve">ses faces soient égales. Mais les sommets ou angles polyèdres ne sont pas tous les mêmes. Il y en a deux qui sont des trièdres, </w:t>
      </w:r>
    </w:p>
    <w:p w:rsidR="002F07F7" w:rsidRDefault="00E33092" w:rsidP="00F85229">
      <w:pPr>
        <w:ind w:right="-284" w:hanging="567"/>
        <w:rPr>
          <w:rFonts w:ascii="Garamond" w:hAnsi="Garamond" w:cs="Courier New"/>
          <w:noProof/>
        </w:rPr>
      </w:pPr>
      <w:r w:rsidRPr="000739DA">
        <w:rPr>
          <w:rFonts w:ascii="Garamond" w:hAnsi="Garamond" w:cs="Courier New"/>
          <w:noProof/>
        </w:rPr>
        <w:t>sur trois faces, et les trois autres sommets sont sur quatre faces.</w:t>
      </w:r>
      <w:r w:rsidR="002F07F7">
        <w:rPr>
          <w:rFonts w:ascii="Garamond" w:hAnsi="Garamond" w:cs="Courier New"/>
          <w:noProof/>
        </w:rPr>
        <w:t xml:space="preserve"> </w:t>
      </w:r>
      <w:r w:rsidRPr="000739DA">
        <w:rPr>
          <w:rFonts w:ascii="Garamond" w:hAnsi="Garamond" w:cs="Courier New"/>
          <w:noProof/>
        </w:rPr>
        <w:t>Alors si nous concevons ceci</w:t>
      </w:r>
      <w:r w:rsidR="00DD0D6D" w:rsidRPr="000739DA">
        <w:rPr>
          <w:rFonts w:ascii="Garamond" w:hAnsi="Garamond" w:cs="Courier New"/>
          <w:noProof/>
        </w:rPr>
        <w:t> :</w:t>
      </w:r>
      <w:r w:rsidRPr="000739DA">
        <w:rPr>
          <w:rFonts w:ascii="Garamond" w:hAnsi="Garamond" w:cs="Courier New"/>
          <w:noProof/>
        </w:rPr>
        <w:t xml:space="preserve"> que </w:t>
      </w:r>
      <w:r w:rsidRPr="002F07F7">
        <w:rPr>
          <w:rFonts w:ascii="Garamond" w:hAnsi="Garamond"/>
          <w:i/>
          <w:noProof/>
        </w:rPr>
        <w:t>le plan médian</w:t>
      </w:r>
      <w:r w:rsidR="00F85063">
        <w:rPr>
          <w:rFonts w:ascii="Garamond" w:hAnsi="Garamond" w:cs="Courier New"/>
          <w:noProof/>
        </w:rPr>
        <w:t xml:space="preserve">, </w:t>
      </w:r>
      <w:r w:rsidRPr="000739DA">
        <w:rPr>
          <w:rFonts w:ascii="Garamond" w:hAnsi="Garamond" w:cs="Courier New"/>
          <w:noProof/>
        </w:rPr>
        <w:t xml:space="preserve">celui dans lequel </w:t>
      </w:r>
    </w:p>
    <w:p w:rsidR="002F07F7" w:rsidRDefault="00E33092" w:rsidP="00F85229">
      <w:pPr>
        <w:ind w:right="-284" w:hanging="567"/>
        <w:rPr>
          <w:rFonts w:ascii="Garamond" w:hAnsi="Garamond" w:cs="Courier New"/>
          <w:noProof/>
        </w:rPr>
      </w:pPr>
      <w:r w:rsidRPr="000739DA">
        <w:rPr>
          <w:rFonts w:ascii="Garamond" w:hAnsi="Garamond" w:cs="Courier New"/>
          <w:noProof/>
        </w:rPr>
        <w:t>il y a le tri</w:t>
      </w:r>
      <w:r w:rsidRPr="000739DA">
        <w:rPr>
          <w:rFonts w:ascii="Garamond" w:hAnsi="Garamond" w:cs="Courier New"/>
          <w:noProof/>
        </w:rPr>
        <w:softHyphen/>
        <w:t>angle qui partage en deux cette pyramide</w:t>
      </w:r>
      <w:r w:rsidR="00F85063">
        <w:rPr>
          <w:rFonts w:ascii="Garamond" w:hAnsi="Garamond" w:cs="Courier New"/>
          <w:noProof/>
        </w:rPr>
        <w:t xml:space="preserve">, </w:t>
      </w:r>
      <w:r w:rsidRPr="00F85229">
        <w:rPr>
          <w:rFonts w:ascii="Garamond" w:hAnsi="Garamond"/>
          <w:noProof/>
        </w:rPr>
        <w:t>est si vous voulez la surface du réel</w:t>
      </w:r>
      <w:r w:rsidRPr="000739DA">
        <w:rPr>
          <w:rFonts w:ascii="Garamond" w:hAnsi="Garamond" w:cs="Courier New"/>
          <w:noProof/>
        </w:rPr>
        <w:t>. Dans cette surface du réel</w:t>
      </w:r>
      <w:r w:rsidR="00F85229">
        <w:rPr>
          <w:rFonts w:ascii="Garamond" w:hAnsi="Garamond" w:cs="Courier New"/>
          <w:noProof/>
        </w:rPr>
        <w:t xml:space="preserve"> - </w:t>
      </w:r>
      <w:r w:rsidRPr="000739DA">
        <w:rPr>
          <w:rFonts w:ascii="Garamond" w:hAnsi="Garamond" w:cs="Courier New"/>
          <w:noProof/>
        </w:rPr>
        <w:t xml:space="preserve">je parle du réel </w:t>
      </w:r>
    </w:p>
    <w:p w:rsidR="002F07F7" w:rsidRDefault="00E33092" w:rsidP="00F85229">
      <w:pPr>
        <w:ind w:right="-284" w:hanging="567"/>
        <w:rPr>
          <w:rFonts w:ascii="Garamond" w:hAnsi="Garamond" w:cs="Courier New"/>
          <w:noProof/>
        </w:rPr>
      </w:pPr>
      <w:r w:rsidRPr="000739DA">
        <w:rPr>
          <w:rFonts w:ascii="Garamond" w:hAnsi="Garamond" w:cs="Courier New"/>
          <w:noProof/>
        </w:rPr>
        <w:t>tout simple</w:t>
      </w:r>
      <w:r w:rsidR="00F85229">
        <w:rPr>
          <w:rFonts w:ascii="Garamond" w:hAnsi="Garamond" w:cs="Courier New"/>
          <w:noProof/>
        </w:rPr>
        <w:t xml:space="preserve"> - </w:t>
      </w:r>
      <w:r w:rsidR="00A00D1C" w:rsidRPr="000739DA">
        <w:rPr>
          <w:rFonts w:ascii="Garamond" w:hAnsi="Garamond" w:cs="Courier New"/>
          <w:noProof/>
        </w:rPr>
        <w:t>r</w:t>
      </w:r>
      <w:r w:rsidRPr="000739DA">
        <w:rPr>
          <w:rFonts w:ascii="Garamond" w:hAnsi="Garamond" w:cs="Courier New"/>
          <w:noProof/>
        </w:rPr>
        <w:t xml:space="preserve">ien si vous voulez ne peut le franchir, rien de ce qui est là, et là toutes les places sont prises, </w:t>
      </w:r>
    </w:p>
    <w:p w:rsidR="00A00D1C" w:rsidRPr="000739DA" w:rsidRDefault="00E33092" w:rsidP="00F85229">
      <w:pPr>
        <w:ind w:right="-284" w:hanging="567"/>
        <w:rPr>
          <w:rFonts w:ascii="Garamond" w:hAnsi="Garamond" w:cs="Courier New"/>
          <w:noProof/>
        </w:rPr>
      </w:pPr>
      <w:r w:rsidRPr="000739DA">
        <w:rPr>
          <w:rFonts w:ascii="Garamond" w:hAnsi="Garamond" w:cs="Courier New"/>
          <w:noProof/>
        </w:rPr>
        <w:t xml:space="preserve">à chaque instant toutes les places sont prises. </w:t>
      </w:r>
    </w:p>
    <w:p w:rsidR="00A00D1C" w:rsidRPr="000739DA" w:rsidRDefault="00A00D1C" w:rsidP="000739DA">
      <w:pPr>
        <w:ind w:right="-284" w:hanging="567"/>
        <w:rPr>
          <w:rFonts w:ascii="Garamond" w:hAnsi="Garamond" w:cs="Courier New"/>
          <w:noProof/>
        </w:rPr>
      </w:pPr>
    </w:p>
    <w:p w:rsidR="00A00D1C" w:rsidRPr="000739DA" w:rsidRDefault="00E33092" w:rsidP="000739DA">
      <w:pPr>
        <w:ind w:right="-284" w:hanging="567"/>
        <w:rPr>
          <w:rFonts w:ascii="Garamond" w:hAnsi="Garamond" w:cs="Courier New"/>
          <w:noProof/>
        </w:rPr>
      </w:pPr>
      <w:r w:rsidRPr="000739DA">
        <w:rPr>
          <w:rFonts w:ascii="Garamond" w:hAnsi="Garamond" w:cs="Courier New"/>
          <w:noProof/>
        </w:rPr>
        <w:t>Et à l</w:t>
      </w:r>
      <w:r w:rsidR="00720B03">
        <w:rPr>
          <w:rFonts w:ascii="Garamond" w:hAnsi="Garamond" w:cs="Courier New"/>
          <w:noProof/>
        </w:rPr>
        <w:t>’</w:t>
      </w:r>
      <w:r w:rsidRPr="000739DA">
        <w:rPr>
          <w:rFonts w:ascii="Garamond" w:hAnsi="Garamond" w:cs="Courier New"/>
          <w:noProof/>
        </w:rPr>
        <w:t>instant suivant, tout est changé.</w:t>
      </w:r>
      <w:r w:rsidR="00F85229">
        <w:rPr>
          <w:rFonts w:ascii="Garamond" w:hAnsi="Garamond" w:cs="Courier New"/>
          <w:noProof/>
        </w:rPr>
        <w:t xml:space="preserve"> </w:t>
      </w:r>
      <w:r w:rsidRPr="000739DA">
        <w:rPr>
          <w:rFonts w:ascii="Garamond" w:hAnsi="Garamond" w:cs="Courier New"/>
          <w:noProof/>
        </w:rPr>
        <w:t>Il est bien clair qu</w:t>
      </w:r>
      <w:r w:rsidR="00720B03">
        <w:rPr>
          <w:rFonts w:ascii="Garamond" w:hAnsi="Garamond" w:cs="Courier New"/>
          <w:noProof/>
        </w:rPr>
        <w:t>’</w:t>
      </w:r>
      <w:r w:rsidRPr="000739DA">
        <w:rPr>
          <w:rFonts w:ascii="Garamond" w:hAnsi="Garamond" w:cs="Courier New"/>
          <w:noProof/>
        </w:rPr>
        <w:t>avec notre monde de mots et de symboles, nous introdui</w:t>
      </w:r>
      <w:r w:rsidRPr="000739DA">
        <w:rPr>
          <w:rFonts w:ascii="Garamond" w:hAnsi="Garamond" w:cs="Courier New"/>
          <w:noProof/>
        </w:rPr>
        <w:softHyphen/>
        <w:t>sons là</w:t>
      </w:r>
      <w:r w:rsidR="00F85063">
        <w:rPr>
          <w:rFonts w:ascii="Garamond" w:hAnsi="Garamond" w:cs="Courier New"/>
          <w:noProof/>
        </w:rPr>
        <w:t>-</w:t>
      </w:r>
      <w:r w:rsidRPr="000739DA">
        <w:rPr>
          <w:rFonts w:ascii="Garamond" w:hAnsi="Garamond" w:cs="Courier New"/>
          <w:noProof/>
        </w:rPr>
        <w:t>dedans</w:t>
      </w:r>
      <w:r w:rsidR="00F85229">
        <w:rPr>
          <w:rFonts w:ascii="Garamond" w:hAnsi="Garamond" w:cs="Courier New"/>
          <w:noProof/>
        </w:rPr>
        <w:t>,</w:t>
      </w:r>
      <w:r w:rsidRPr="000739DA">
        <w:rPr>
          <w:rFonts w:ascii="Garamond" w:hAnsi="Garamond" w:cs="Courier New"/>
          <w:noProof/>
        </w:rPr>
        <w:t xml:space="preserve"> </w:t>
      </w:r>
    </w:p>
    <w:p w:rsidR="00F85229" w:rsidRDefault="00E33092" w:rsidP="000739DA">
      <w:pPr>
        <w:ind w:right="-284" w:hanging="567"/>
        <w:rPr>
          <w:rFonts w:ascii="Garamond" w:hAnsi="Garamond" w:cs="Courier New"/>
          <w:noProof/>
        </w:rPr>
      </w:pPr>
      <w:r w:rsidRPr="000739DA">
        <w:rPr>
          <w:rFonts w:ascii="Garamond" w:hAnsi="Garamond" w:cs="Courier New"/>
          <w:noProof/>
        </w:rPr>
        <w:t xml:space="preserve">si nous appelons le </w:t>
      </w:r>
      <w:r w:rsidRPr="000739DA">
        <w:rPr>
          <w:rFonts w:ascii="Garamond" w:hAnsi="Garamond"/>
          <w:i/>
          <w:noProof/>
          <w:color w:val="0000CC"/>
        </w:rPr>
        <w:t>réel</w:t>
      </w:r>
      <w:r w:rsidRPr="000739DA">
        <w:rPr>
          <w:rFonts w:ascii="Garamond" w:hAnsi="Garamond" w:cs="Courier New"/>
          <w:noProof/>
        </w:rPr>
        <w:t xml:space="preserve"> une deuxième dimension</w:t>
      </w:r>
      <w:r w:rsidR="00F85229">
        <w:rPr>
          <w:rFonts w:ascii="Garamond" w:hAnsi="Garamond" w:cs="Courier New"/>
          <w:noProof/>
        </w:rPr>
        <w:t xml:space="preserve">, </w:t>
      </w:r>
      <w:r w:rsidRPr="000739DA">
        <w:rPr>
          <w:rFonts w:ascii="Garamond" w:hAnsi="Garamond" w:cs="Courier New"/>
          <w:noProof/>
        </w:rPr>
        <w:t xml:space="preserve">autre chose, un creux, un trou, quelque chose grâce à quoi toutes sortes </w:t>
      </w:r>
    </w:p>
    <w:p w:rsidR="00F85229" w:rsidRDefault="00E33092" w:rsidP="000739DA">
      <w:pPr>
        <w:ind w:right="-284" w:hanging="567"/>
        <w:rPr>
          <w:rFonts w:ascii="Garamond" w:hAnsi="Garamond" w:cs="Courier New"/>
          <w:noProof/>
        </w:rPr>
      </w:pPr>
      <w:r w:rsidRPr="000739DA">
        <w:rPr>
          <w:rFonts w:ascii="Garamond" w:hAnsi="Garamond" w:cs="Courier New"/>
          <w:noProof/>
        </w:rPr>
        <w:t>de franchissements et de choses interchangeables sont possibles.</w:t>
      </w:r>
      <w:r w:rsidR="00F85229">
        <w:rPr>
          <w:rFonts w:ascii="Garamond" w:hAnsi="Garamond" w:cs="Courier New"/>
          <w:noProof/>
        </w:rPr>
        <w:t xml:space="preserve"> </w:t>
      </w:r>
      <w:r w:rsidRPr="000739DA">
        <w:rPr>
          <w:rFonts w:ascii="Garamond" w:hAnsi="Garamond" w:cs="Courier New"/>
          <w:noProof/>
        </w:rPr>
        <w:t>Comme on l</w:t>
      </w:r>
      <w:r w:rsidR="00720B03">
        <w:rPr>
          <w:rFonts w:ascii="Garamond" w:hAnsi="Garamond" w:cs="Courier New"/>
          <w:noProof/>
        </w:rPr>
        <w:t>’</w:t>
      </w:r>
      <w:r w:rsidRPr="000739DA">
        <w:rPr>
          <w:rFonts w:ascii="Garamond" w:hAnsi="Garamond" w:cs="Courier New"/>
          <w:noProof/>
        </w:rPr>
        <w:t>a fait remarquer</w:t>
      </w:r>
      <w:r w:rsidR="00A00D1C" w:rsidRPr="000739DA">
        <w:rPr>
          <w:rFonts w:ascii="Garamond" w:hAnsi="Garamond" w:cs="Courier New"/>
          <w:noProof/>
        </w:rPr>
        <w:t>,</w:t>
      </w:r>
      <w:r w:rsidRPr="000739DA">
        <w:rPr>
          <w:rFonts w:ascii="Garamond" w:hAnsi="Garamond" w:cs="Courier New"/>
          <w:noProof/>
        </w:rPr>
        <w:t xml:space="preserve"> cette sorte de trou dans le </w:t>
      </w:r>
      <w:r w:rsidR="00DD0D6D" w:rsidRPr="000739DA">
        <w:rPr>
          <w:rFonts w:ascii="Garamond" w:hAnsi="Garamond"/>
          <w:i/>
          <w:noProof/>
          <w:color w:val="0000CC"/>
        </w:rPr>
        <w:t>réel</w:t>
      </w:r>
      <w:r w:rsidRPr="000739DA">
        <w:rPr>
          <w:rFonts w:ascii="Garamond" w:hAnsi="Garamond" w:cs="Courier New"/>
          <w:noProof/>
        </w:rPr>
        <w:t xml:space="preserve"> </w:t>
      </w:r>
    </w:p>
    <w:p w:rsidR="00F85229" w:rsidRDefault="00E33092" w:rsidP="000739DA">
      <w:p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appelle</w:t>
      </w:r>
      <w:r w:rsidR="00F85229">
        <w:rPr>
          <w:rFonts w:ascii="Garamond" w:hAnsi="Garamond" w:cs="Courier New"/>
          <w:noProof/>
        </w:rPr>
        <w:t xml:space="preserve">, </w:t>
      </w:r>
      <w:r w:rsidRPr="000739DA">
        <w:rPr>
          <w:rFonts w:ascii="Garamond" w:hAnsi="Garamond" w:cs="Courier New"/>
          <w:noProof/>
        </w:rPr>
        <w:t>selon qu</w:t>
      </w:r>
      <w:r w:rsidR="00720B03">
        <w:rPr>
          <w:rFonts w:ascii="Garamond" w:hAnsi="Garamond" w:cs="Courier New"/>
          <w:noProof/>
        </w:rPr>
        <w:t>’</w:t>
      </w:r>
      <w:r w:rsidRPr="000739DA">
        <w:rPr>
          <w:rFonts w:ascii="Garamond" w:hAnsi="Garamond" w:cs="Courier New"/>
          <w:noProof/>
        </w:rPr>
        <w:t>on l</w:t>
      </w:r>
      <w:r w:rsidR="00720B03">
        <w:rPr>
          <w:rFonts w:ascii="Garamond" w:hAnsi="Garamond" w:cs="Courier New"/>
          <w:noProof/>
        </w:rPr>
        <w:t>’</w:t>
      </w:r>
      <w:r w:rsidRPr="000739DA">
        <w:rPr>
          <w:rFonts w:ascii="Garamond" w:hAnsi="Garamond" w:cs="Courier New"/>
          <w:noProof/>
        </w:rPr>
        <w:t>envisage d</w:t>
      </w:r>
      <w:r w:rsidR="00720B03">
        <w:rPr>
          <w:rFonts w:ascii="Garamond" w:hAnsi="Garamond" w:cs="Courier New"/>
          <w:noProof/>
        </w:rPr>
        <w:t>’</w:t>
      </w:r>
      <w:r w:rsidRPr="000739DA">
        <w:rPr>
          <w:rFonts w:ascii="Garamond" w:hAnsi="Garamond" w:cs="Courier New"/>
          <w:noProof/>
        </w:rPr>
        <w:t>une façon ou d</w:t>
      </w:r>
      <w:r w:rsidR="00720B03">
        <w:rPr>
          <w:rFonts w:ascii="Garamond" w:hAnsi="Garamond" w:cs="Courier New"/>
          <w:noProof/>
        </w:rPr>
        <w:t>’</w:t>
      </w:r>
      <w:r w:rsidRPr="000739DA">
        <w:rPr>
          <w:rFonts w:ascii="Garamond" w:hAnsi="Garamond" w:cs="Courier New"/>
          <w:noProof/>
        </w:rPr>
        <w:t>une autre</w:t>
      </w:r>
      <w:r w:rsidR="00F85229">
        <w:rPr>
          <w:rFonts w:ascii="Garamond" w:hAnsi="Garamond" w:cs="Courier New"/>
          <w:noProof/>
        </w:rPr>
        <w:t xml:space="preserve">, </w:t>
      </w:r>
      <w:r w:rsidRPr="000739DA">
        <w:rPr>
          <w:rFonts w:ascii="Garamond" w:hAnsi="Garamond"/>
          <w:i/>
          <w:noProof/>
        </w:rPr>
        <w:t>l</w:t>
      </w:r>
      <w:r w:rsidR="00720B03">
        <w:rPr>
          <w:rFonts w:ascii="Garamond" w:hAnsi="Garamond"/>
          <w:i/>
          <w:noProof/>
        </w:rPr>
        <w:t>’</w:t>
      </w:r>
      <w:r w:rsidRPr="000739DA">
        <w:rPr>
          <w:rFonts w:ascii="Garamond" w:hAnsi="Garamond"/>
          <w:i/>
          <w:noProof/>
        </w:rPr>
        <w:t>être ou le néant</w:t>
      </w:r>
      <w:r w:rsidRPr="000739DA">
        <w:rPr>
          <w:rFonts w:ascii="Garamond" w:hAnsi="Garamond" w:cs="Courier New"/>
          <w:noProof/>
        </w:rPr>
        <w:t>.</w:t>
      </w:r>
      <w:r w:rsidR="00F85229">
        <w:rPr>
          <w:rFonts w:ascii="Garamond" w:hAnsi="Garamond" w:cs="Courier New"/>
          <w:noProof/>
        </w:rPr>
        <w:t xml:space="preserve"> </w:t>
      </w:r>
      <w:r w:rsidRPr="000739DA">
        <w:rPr>
          <w:rFonts w:ascii="Garamond" w:hAnsi="Garamond" w:cs="Courier New"/>
          <w:noProof/>
        </w:rPr>
        <w:t>Cet être et ce néant, nous l</w:t>
      </w:r>
      <w:r w:rsidR="00720B03">
        <w:rPr>
          <w:rFonts w:ascii="Garamond" w:hAnsi="Garamond" w:cs="Courier New"/>
          <w:noProof/>
        </w:rPr>
        <w:t>’</w:t>
      </w:r>
      <w:r w:rsidRPr="000739DA">
        <w:rPr>
          <w:rFonts w:ascii="Garamond" w:hAnsi="Garamond" w:cs="Courier New"/>
          <w:noProof/>
        </w:rPr>
        <w:t xml:space="preserve">avons déjà tout de même </w:t>
      </w:r>
    </w:p>
    <w:p w:rsidR="00A00D1C" w:rsidRPr="000739DA" w:rsidRDefault="00E33092" w:rsidP="000739DA">
      <w:pPr>
        <w:ind w:right="-284" w:hanging="567"/>
        <w:rPr>
          <w:rFonts w:ascii="Garamond" w:hAnsi="Garamond" w:cs="Courier New"/>
          <w:noProof/>
        </w:rPr>
      </w:pPr>
      <w:r w:rsidRPr="000739DA">
        <w:rPr>
          <w:rFonts w:ascii="Garamond" w:hAnsi="Garamond" w:cs="Courier New"/>
          <w:noProof/>
        </w:rPr>
        <w:t>touché à plus d</w:t>
      </w:r>
      <w:r w:rsidR="00720B03">
        <w:rPr>
          <w:rFonts w:ascii="Garamond" w:hAnsi="Garamond" w:cs="Courier New"/>
          <w:noProof/>
        </w:rPr>
        <w:t>’</w:t>
      </w:r>
      <w:r w:rsidRPr="000739DA">
        <w:rPr>
          <w:rFonts w:ascii="Garamond" w:hAnsi="Garamond" w:cs="Courier New"/>
          <w:noProof/>
        </w:rPr>
        <w:t xml:space="preserve">une reprise, sont essentiellement liés précisément à ce phénomène de </w:t>
      </w:r>
      <w:r w:rsidRPr="00F85229">
        <w:rPr>
          <w:rFonts w:ascii="Garamond" w:hAnsi="Garamond" w:cs="Courier New"/>
          <w:i/>
          <w:noProof/>
        </w:rPr>
        <w:t>la parole</w:t>
      </w:r>
      <w:r w:rsidRPr="000739DA">
        <w:rPr>
          <w:rFonts w:ascii="Garamond" w:hAnsi="Garamond" w:cs="Courier New"/>
          <w:noProof/>
        </w:rPr>
        <w:t xml:space="preserve">. </w:t>
      </w:r>
    </w:p>
    <w:p w:rsidR="00A00D1C" w:rsidRPr="000739DA" w:rsidRDefault="00A00D1C" w:rsidP="000739DA">
      <w:pPr>
        <w:ind w:right="-284" w:hanging="567"/>
        <w:rPr>
          <w:rFonts w:ascii="Garamond" w:hAnsi="Garamond" w:cs="Courier New"/>
          <w:noProof/>
        </w:rPr>
      </w:pPr>
    </w:p>
    <w:p w:rsidR="00F85229" w:rsidRDefault="00E33092" w:rsidP="00F85063">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dans cette dimension de l</w:t>
      </w:r>
      <w:r w:rsidR="00720B03">
        <w:rPr>
          <w:rFonts w:ascii="Garamond" w:hAnsi="Garamond" w:cs="Courier New"/>
          <w:noProof/>
        </w:rPr>
        <w:t>’</w:t>
      </w:r>
      <w:r w:rsidRPr="000739DA">
        <w:rPr>
          <w:rFonts w:ascii="Garamond" w:hAnsi="Garamond" w:cs="Courier New"/>
          <w:noProof/>
        </w:rPr>
        <w:t>être que se situe la tripartition, sur laquelle j</w:t>
      </w:r>
      <w:r w:rsidR="00720B03">
        <w:rPr>
          <w:rFonts w:ascii="Garamond" w:hAnsi="Garamond" w:cs="Courier New"/>
          <w:noProof/>
        </w:rPr>
        <w:t>’</w:t>
      </w:r>
      <w:r w:rsidRPr="000739DA">
        <w:rPr>
          <w:rFonts w:ascii="Garamond" w:hAnsi="Garamond" w:cs="Courier New"/>
          <w:noProof/>
        </w:rPr>
        <w:t xml:space="preserve">insiste toujours avec vous pour vous faire comprendre </w:t>
      </w:r>
    </w:p>
    <w:p w:rsidR="00F85229" w:rsidRDefault="00E33092" w:rsidP="00F85229">
      <w:pPr>
        <w:ind w:right="-284" w:hanging="567"/>
        <w:outlineLvl w:val="0"/>
        <w:rPr>
          <w:rFonts w:ascii="Garamond" w:hAnsi="Garamond" w:cs="Courier New"/>
          <w:noProof/>
        </w:rPr>
      </w:pPr>
      <w:r w:rsidRPr="000739DA">
        <w:rPr>
          <w:rFonts w:ascii="Garamond" w:hAnsi="Garamond" w:cs="Courier New"/>
          <w:noProof/>
        </w:rPr>
        <w:t>les catégories élémentaires sans lesquelles nous ne pouvons rien distinguer dans notre expérience, tripartition</w:t>
      </w:r>
      <w:r w:rsidR="00F85229">
        <w:rPr>
          <w:rFonts w:ascii="Garamond" w:hAnsi="Garamond" w:cs="Courier New"/>
          <w:noProof/>
        </w:rPr>
        <w:t> :</w:t>
      </w:r>
    </w:p>
    <w:p w:rsidR="00F85229" w:rsidRDefault="00E33092" w:rsidP="00F85229">
      <w:pPr>
        <w:ind w:right="-284" w:hanging="567"/>
        <w:outlineLvl w:val="0"/>
        <w:rPr>
          <w:rFonts w:ascii="Garamond" w:hAnsi="Garamond" w:cs="Courier New"/>
          <w:noProof/>
        </w:rPr>
      </w:pPr>
      <w:r w:rsidRPr="000739DA">
        <w:rPr>
          <w:rFonts w:ascii="Garamond" w:hAnsi="Garamond" w:cs="Courier New"/>
          <w:noProof/>
        </w:rPr>
        <w:t xml:space="preserve">du </w:t>
      </w:r>
      <w:r w:rsidRPr="000739DA">
        <w:rPr>
          <w:rFonts w:ascii="Garamond" w:hAnsi="Garamond"/>
          <w:i/>
          <w:noProof/>
          <w:color w:val="0000CC"/>
        </w:rPr>
        <w:t>symbolique</w:t>
      </w:r>
      <w:r w:rsidRPr="000739DA">
        <w:rPr>
          <w:rFonts w:ascii="Garamond" w:hAnsi="Garamond" w:cs="Courier New"/>
          <w:noProof/>
        </w:rPr>
        <w:t xml:space="preserve">,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et du </w:t>
      </w:r>
      <w:r w:rsidRPr="000739DA">
        <w:rPr>
          <w:rFonts w:ascii="Garamond" w:hAnsi="Garamond"/>
          <w:i/>
          <w:noProof/>
          <w:color w:val="0000CC"/>
        </w:rPr>
        <w:t>réel</w:t>
      </w:r>
      <w:r w:rsidRPr="000739DA">
        <w:rPr>
          <w:rFonts w:ascii="Garamond" w:hAnsi="Garamond" w:cs="Courier New"/>
          <w:noProof/>
        </w:rPr>
        <w:t>.</w:t>
      </w:r>
      <w:r w:rsidR="00F85229">
        <w:rPr>
          <w:rFonts w:ascii="Garamond" w:hAnsi="Garamond" w:cs="Courier New"/>
          <w:noProof/>
        </w:rPr>
        <w:t xml:space="preserve">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pour rien, sans doute qu</w:t>
      </w:r>
      <w:r w:rsidR="00720B03">
        <w:rPr>
          <w:rFonts w:ascii="Garamond" w:hAnsi="Garamond" w:cs="Courier New"/>
          <w:noProof/>
        </w:rPr>
        <w:t>’</w:t>
      </w:r>
      <w:r w:rsidRPr="000739DA">
        <w:rPr>
          <w:rFonts w:ascii="Garamond" w:hAnsi="Garamond" w:cs="Courier New"/>
          <w:noProof/>
        </w:rPr>
        <w:t xml:space="preserve">elles sont </w:t>
      </w:r>
      <w:r w:rsidRPr="000739DA">
        <w:rPr>
          <w:rFonts w:ascii="Garamond" w:hAnsi="Garamond"/>
          <w:i/>
          <w:noProof/>
        </w:rPr>
        <w:t>trois</w:t>
      </w:r>
      <w:r w:rsidRPr="000739DA">
        <w:rPr>
          <w:rFonts w:ascii="Garamond" w:hAnsi="Garamond" w:cs="Courier New"/>
          <w:noProof/>
        </w:rPr>
        <w:t xml:space="preserve">. Il doit y avoir là une espèce de </w:t>
      </w:r>
      <w:r w:rsidRPr="00F85229">
        <w:rPr>
          <w:rFonts w:ascii="Garamond" w:hAnsi="Garamond" w:cs="Courier New"/>
          <w:i/>
          <w:noProof/>
        </w:rPr>
        <w:t>loi minimale</w:t>
      </w:r>
      <w:r w:rsidRPr="000739DA">
        <w:rPr>
          <w:rFonts w:ascii="Garamond" w:hAnsi="Garamond" w:cs="Courier New"/>
          <w:noProof/>
        </w:rPr>
        <w:t xml:space="preserve"> </w:t>
      </w:r>
    </w:p>
    <w:p w:rsidR="00F85229" w:rsidRDefault="00E33092" w:rsidP="00F85229">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ici la géométrie ne fait qu</w:t>
      </w:r>
      <w:r w:rsidR="00720B03">
        <w:rPr>
          <w:rFonts w:ascii="Garamond" w:hAnsi="Garamond" w:cs="Courier New"/>
          <w:noProof/>
        </w:rPr>
        <w:t>’</w:t>
      </w:r>
      <w:r w:rsidRPr="000739DA">
        <w:rPr>
          <w:rFonts w:ascii="Garamond" w:hAnsi="Garamond" w:cs="Courier New"/>
          <w:noProof/>
        </w:rPr>
        <w:t>incarner, à savoir en effet que si dans ce plan du réel, vous détachez quelque volet qui s</w:t>
      </w:r>
      <w:r w:rsidR="00720B03">
        <w:rPr>
          <w:rFonts w:ascii="Garamond" w:hAnsi="Garamond" w:cs="Courier New"/>
          <w:noProof/>
        </w:rPr>
        <w:t>’</w:t>
      </w:r>
      <w:r w:rsidRPr="000739DA">
        <w:rPr>
          <w:rFonts w:ascii="Garamond" w:hAnsi="Garamond" w:cs="Courier New"/>
          <w:noProof/>
        </w:rPr>
        <w:t xml:space="preserve">introduit </w:t>
      </w:r>
    </w:p>
    <w:p w:rsidR="00E33092" w:rsidRPr="000739DA" w:rsidRDefault="00E33092" w:rsidP="00F85229">
      <w:pPr>
        <w:ind w:right="-284" w:hanging="567"/>
        <w:outlineLvl w:val="0"/>
        <w:rPr>
          <w:rFonts w:ascii="Garamond" w:hAnsi="Garamond" w:cs="Courier New"/>
          <w:noProof/>
        </w:rPr>
      </w:pPr>
      <w:r w:rsidRPr="000739DA">
        <w:rPr>
          <w:rFonts w:ascii="Garamond" w:hAnsi="Garamond" w:cs="Courier New"/>
          <w:noProof/>
        </w:rPr>
        <w:t>dans une troisième dimension, vous ne pourrez jamais faire de solide, si on peut dire, qu</w:t>
      </w:r>
      <w:r w:rsidR="00720B03">
        <w:rPr>
          <w:rFonts w:ascii="Garamond" w:hAnsi="Garamond" w:cs="Courier New"/>
          <w:noProof/>
        </w:rPr>
        <w:t>’</w:t>
      </w:r>
      <w:r w:rsidRPr="000739DA">
        <w:rPr>
          <w:rFonts w:ascii="Garamond" w:hAnsi="Garamond" w:cs="Courier New"/>
          <w:noProof/>
        </w:rPr>
        <w:t>avec deux autres volets au minimum.</w:t>
      </w:r>
    </w:p>
    <w:p w:rsidR="002F07F7" w:rsidRDefault="00E33092" w:rsidP="000739DA">
      <w:pPr>
        <w:ind w:right="-284" w:hanging="567"/>
        <w:rPr>
          <w:rFonts w:ascii="Garamond" w:hAnsi="Garamond"/>
          <w:i/>
          <w:noProof/>
          <w:color w:val="0000CC"/>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à un tel schéma, à une telle représentation que peut être rapporté ceci, qui fait que premièrement </w:t>
      </w:r>
      <w:r w:rsidRPr="002F07F7">
        <w:rPr>
          <w:rFonts w:ascii="Garamond" w:hAnsi="Garamond"/>
          <w:noProof/>
          <w:color w:val="000000" w:themeColor="text1"/>
        </w:rPr>
        <w:t>c</w:t>
      </w:r>
      <w:r w:rsidR="00720B03">
        <w:rPr>
          <w:rFonts w:ascii="Garamond" w:hAnsi="Garamond"/>
          <w:noProof/>
          <w:color w:val="000000" w:themeColor="text1"/>
        </w:rPr>
        <w:t>’</w:t>
      </w:r>
      <w:r w:rsidRPr="002F07F7">
        <w:rPr>
          <w:rFonts w:ascii="Garamond" w:hAnsi="Garamond"/>
          <w:noProof/>
          <w:color w:val="000000" w:themeColor="text1"/>
        </w:rPr>
        <w:t xml:space="preserve">est uniquement dans </w:t>
      </w:r>
    </w:p>
    <w:p w:rsidR="002F07F7" w:rsidRDefault="00E33092" w:rsidP="000739DA">
      <w:pPr>
        <w:ind w:right="-284" w:hanging="567"/>
        <w:rPr>
          <w:rFonts w:ascii="Garamond" w:hAnsi="Garamond" w:cs="Courier New"/>
          <w:noProof/>
        </w:rPr>
      </w:pPr>
      <w:r w:rsidRPr="002F07F7">
        <w:rPr>
          <w:rFonts w:ascii="Garamond" w:hAnsi="Garamond"/>
          <w:i/>
          <w:noProof/>
          <w:color w:val="0000CC"/>
        </w:rPr>
        <w:t>la dimension de l</w:t>
      </w:r>
      <w:r w:rsidR="00720B03">
        <w:rPr>
          <w:rFonts w:ascii="Garamond" w:hAnsi="Garamond"/>
          <w:i/>
          <w:noProof/>
          <w:color w:val="0000CC"/>
        </w:rPr>
        <w:t>’</w:t>
      </w:r>
      <w:r w:rsidRPr="002F07F7">
        <w:rPr>
          <w:rFonts w:ascii="Garamond" w:hAnsi="Garamond"/>
          <w:i/>
          <w:noProof/>
          <w:color w:val="0000CC"/>
        </w:rPr>
        <w:t>être</w:t>
      </w:r>
      <w:r w:rsidRPr="000739DA">
        <w:rPr>
          <w:rFonts w:ascii="Garamond" w:hAnsi="Garamond" w:cs="Courier New"/>
          <w:noProof/>
        </w:rPr>
        <w:t xml:space="preserve">, et non pas du </w:t>
      </w:r>
      <w:r w:rsidR="00DD0D6D" w:rsidRPr="000739DA">
        <w:rPr>
          <w:rFonts w:ascii="Garamond" w:hAnsi="Garamond"/>
          <w:i/>
          <w:noProof/>
          <w:color w:val="0000CC"/>
        </w:rPr>
        <w:t>réel</w:t>
      </w:r>
      <w:r w:rsidRPr="000739DA">
        <w:rPr>
          <w:rFonts w:ascii="Garamond" w:hAnsi="Garamond" w:cs="Courier New"/>
          <w:noProof/>
        </w:rPr>
        <w:t xml:space="preserve">, </w:t>
      </w:r>
      <w:r w:rsidRPr="002F07F7">
        <w:rPr>
          <w:rFonts w:ascii="Garamond" w:hAnsi="Garamond"/>
          <w:i/>
          <w:noProof/>
          <w:color w:val="0000CC"/>
        </w:rPr>
        <w:t>que peuvent s</w:t>
      </w:r>
      <w:r w:rsidR="00720B03">
        <w:rPr>
          <w:rFonts w:ascii="Garamond" w:hAnsi="Garamond"/>
          <w:i/>
          <w:noProof/>
          <w:color w:val="0000CC"/>
        </w:rPr>
        <w:t>’</w:t>
      </w:r>
      <w:r w:rsidRPr="002F07F7">
        <w:rPr>
          <w:rFonts w:ascii="Garamond" w:hAnsi="Garamond"/>
          <w:i/>
          <w:noProof/>
          <w:color w:val="0000CC"/>
        </w:rPr>
        <w:t>inscrire les trois passions fondamentales</w:t>
      </w:r>
      <w:r w:rsidRPr="000739DA">
        <w:rPr>
          <w:rFonts w:ascii="Garamond" w:hAnsi="Garamond" w:cs="Courier New"/>
          <w:noProof/>
        </w:rPr>
        <w:t xml:space="preserve"> dont vous avez peut</w:t>
      </w:r>
      <w:r w:rsidR="002F07F7">
        <w:rPr>
          <w:rFonts w:ascii="Garamond" w:hAnsi="Garamond" w:cs="Courier New"/>
          <w:noProof/>
        </w:rPr>
        <w:t>-</w:t>
      </w:r>
      <w:r w:rsidRPr="000739DA">
        <w:rPr>
          <w:rFonts w:ascii="Garamond" w:hAnsi="Garamond" w:cs="Courier New"/>
          <w:noProof/>
        </w:rPr>
        <w:t>être entendu l</w:t>
      </w:r>
      <w:r w:rsidR="00720B03">
        <w:rPr>
          <w:rFonts w:ascii="Garamond" w:hAnsi="Garamond" w:cs="Courier New"/>
          <w:noProof/>
        </w:rPr>
        <w:t>’</w:t>
      </w:r>
      <w:r w:rsidRPr="000739DA">
        <w:rPr>
          <w:rFonts w:ascii="Garamond" w:hAnsi="Garamond" w:cs="Courier New"/>
          <w:noProof/>
        </w:rPr>
        <w:t xml:space="preserve">énumération </w:t>
      </w:r>
    </w:p>
    <w:p w:rsidR="00A00D1C" w:rsidRPr="000739DA" w:rsidRDefault="00E33092" w:rsidP="000739DA">
      <w:pPr>
        <w:ind w:right="-284" w:hanging="567"/>
        <w:rPr>
          <w:rFonts w:ascii="Garamond" w:hAnsi="Garamond" w:cs="Courier New"/>
          <w:noProof/>
        </w:rPr>
      </w:pPr>
      <w:r w:rsidRPr="000739DA">
        <w:rPr>
          <w:rFonts w:ascii="Garamond" w:hAnsi="Garamond" w:cs="Courier New"/>
          <w:noProof/>
        </w:rPr>
        <w:t>et le registre, et qui font que nous sommes dans le plan humain qu</w:t>
      </w:r>
      <w:r w:rsidR="00720B03">
        <w:rPr>
          <w:rFonts w:ascii="Garamond" w:hAnsi="Garamond" w:cs="Courier New"/>
          <w:noProof/>
        </w:rPr>
        <w:t>’</w:t>
      </w:r>
      <w:r w:rsidR="00A00D1C" w:rsidRPr="000739DA">
        <w:rPr>
          <w:rFonts w:ascii="Garamond" w:hAnsi="Garamond" w:cs="Courier New"/>
          <w:noProof/>
        </w:rPr>
        <w:t xml:space="preserve">en </w:t>
      </w:r>
      <w:r w:rsidR="00A00D1C" w:rsidRPr="002F07F7">
        <w:rPr>
          <w:rFonts w:ascii="Garamond" w:hAnsi="Garamond" w:cs="Courier New"/>
          <w:noProof/>
          <w:color w:val="C00000"/>
          <w:sz w:val="14"/>
          <w:szCs w:val="14"/>
        </w:rPr>
        <w:t>[</w:t>
      </w:r>
      <w:r w:rsidR="002F07F7" w:rsidRPr="002F07F7">
        <w:rPr>
          <w:rFonts w:ascii="Garamond" w:hAnsi="Garamond" w:cs="Courier New"/>
          <w:noProof/>
          <w:color w:val="C00000"/>
          <w:sz w:val="14"/>
          <w:szCs w:val="14"/>
        </w:rPr>
        <w:t>...</w:t>
      </w:r>
      <w:r w:rsidR="00A00D1C" w:rsidRPr="002F07F7">
        <w:rPr>
          <w:rFonts w:ascii="Garamond" w:hAnsi="Garamond" w:cs="Courier New"/>
          <w:noProof/>
          <w:color w:val="C00000"/>
          <w:sz w:val="14"/>
          <w:szCs w:val="14"/>
        </w:rPr>
        <w:t>]</w:t>
      </w:r>
      <w:r w:rsidRPr="000739DA">
        <w:rPr>
          <w:rFonts w:ascii="Garamond" w:hAnsi="Garamond" w:cs="Courier New"/>
          <w:noProof/>
        </w:rPr>
        <w:t xml:space="preserve"> </w:t>
      </w:r>
      <w:r w:rsidRPr="000739DA">
        <w:rPr>
          <w:rFonts w:ascii="Garamond" w:hAnsi="Garamond"/>
          <w:i/>
          <w:noProof/>
        </w:rPr>
        <w:t>s</w:t>
      </w:r>
      <w:r w:rsidR="00720B03">
        <w:rPr>
          <w:rFonts w:ascii="Garamond" w:hAnsi="Garamond"/>
          <w:i/>
          <w:noProof/>
        </w:rPr>
        <w:t>’</w:t>
      </w:r>
      <w:r w:rsidRPr="000739DA">
        <w:rPr>
          <w:rFonts w:ascii="Garamond" w:hAnsi="Garamond"/>
          <w:i/>
          <w:noProof/>
        </w:rPr>
        <w:t>institue l</w:t>
      </w:r>
      <w:r w:rsidR="00720B03">
        <w:rPr>
          <w:rFonts w:ascii="Garamond" w:hAnsi="Garamond"/>
          <w:i/>
          <w:noProof/>
        </w:rPr>
        <w:t>’</w:t>
      </w:r>
      <w:r w:rsidRPr="000739DA">
        <w:rPr>
          <w:rFonts w:ascii="Garamond" w:hAnsi="Garamond"/>
          <w:i/>
          <w:noProof/>
        </w:rPr>
        <w:t>analyse du seul fait qu</w:t>
      </w:r>
      <w:r w:rsidR="00720B03">
        <w:rPr>
          <w:rFonts w:ascii="Garamond" w:hAnsi="Garamond"/>
          <w:i/>
          <w:noProof/>
        </w:rPr>
        <w:t>’</w:t>
      </w:r>
      <w:r w:rsidRPr="000739DA">
        <w:rPr>
          <w:rFonts w:ascii="Garamond" w:hAnsi="Garamond"/>
          <w:i/>
          <w:noProof/>
        </w:rPr>
        <w:t>il s</w:t>
      </w:r>
      <w:r w:rsidR="00720B03">
        <w:rPr>
          <w:rFonts w:ascii="Garamond" w:hAnsi="Garamond"/>
          <w:i/>
          <w:noProof/>
        </w:rPr>
        <w:t>’</w:t>
      </w:r>
      <w:r w:rsidRPr="000739DA">
        <w:rPr>
          <w:rFonts w:ascii="Garamond" w:hAnsi="Garamond"/>
          <w:i/>
          <w:noProof/>
        </w:rPr>
        <w:t>agit de l</w:t>
      </w:r>
      <w:r w:rsidR="00720B03">
        <w:rPr>
          <w:rFonts w:ascii="Garamond" w:hAnsi="Garamond"/>
          <w:i/>
          <w:noProof/>
        </w:rPr>
        <w:t>’</w:t>
      </w:r>
      <w:r w:rsidRPr="000739DA">
        <w:rPr>
          <w:rFonts w:ascii="Garamond" w:hAnsi="Garamond"/>
          <w:i/>
          <w:noProof/>
        </w:rPr>
        <w:t>être et pas de l</w:t>
      </w:r>
      <w:r w:rsidR="00720B03">
        <w:rPr>
          <w:rFonts w:ascii="Garamond" w:hAnsi="Garamond"/>
          <w:i/>
          <w:noProof/>
        </w:rPr>
        <w:t>’</w:t>
      </w:r>
      <w:r w:rsidRPr="000739DA">
        <w:rPr>
          <w:rFonts w:ascii="Garamond" w:hAnsi="Garamond"/>
          <w:i/>
          <w:noProof/>
        </w:rPr>
        <w:t>objet.</w:t>
      </w:r>
      <w:r w:rsidRPr="000739DA">
        <w:rPr>
          <w:rFonts w:ascii="Garamond" w:hAnsi="Garamond" w:cs="Courier New"/>
          <w:noProof/>
        </w:rPr>
        <w:t xml:space="preserve"> </w:t>
      </w:r>
    </w:p>
    <w:p w:rsidR="00A00D1C" w:rsidRPr="000739DA" w:rsidRDefault="00A00D1C" w:rsidP="000739DA">
      <w:pPr>
        <w:ind w:right="-284" w:hanging="567"/>
        <w:rPr>
          <w:rFonts w:ascii="Garamond" w:hAnsi="Garamond" w:cs="Courier New"/>
          <w:noProof/>
        </w:rPr>
      </w:pPr>
    </w:p>
    <w:p w:rsidR="002F07F7" w:rsidRDefault="00E33092" w:rsidP="002F07F7">
      <w:pPr>
        <w:ind w:right="-284" w:hanging="567"/>
        <w:rPr>
          <w:rFonts w:ascii="Garamond" w:hAnsi="Garamond" w:cs="Courier New"/>
          <w:noProof/>
        </w:rPr>
      </w:pPr>
      <w:r w:rsidRPr="000739DA">
        <w:rPr>
          <w:rFonts w:ascii="Garamond" w:hAnsi="Garamond" w:cs="Courier New"/>
          <w:noProof/>
        </w:rPr>
        <w:t xml:space="preserve">Ainsi se créent : </w:t>
      </w:r>
    </w:p>
    <w:p w:rsidR="002F07F7" w:rsidRDefault="00E33092" w:rsidP="002F07F7">
      <w:pPr>
        <w:pStyle w:val="Paragraphedeliste"/>
        <w:numPr>
          <w:ilvl w:val="0"/>
          <w:numId w:val="89"/>
        </w:numPr>
        <w:ind w:right="-284"/>
        <w:rPr>
          <w:rFonts w:ascii="Garamond" w:hAnsi="Garamond" w:cs="Courier New"/>
          <w:noProof/>
        </w:rPr>
      </w:pPr>
      <w:r w:rsidRPr="002F07F7">
        <w:rPr>
          <w:rFonts w:ascii="Garamond" w:hAnsi="Garamond" w:cs="Courier New"/>
          <w:noProof/>
        </w:rPr>
        <w:t xml:space="preserve">à la jonction du </w:t>
      </w:r>
      <w:r w:rsidRPr="002F07F7">
        <w:rPr>
          <w:rFonts w:ascii="Garamond" w:hAnsi="Garamond"/>
          <w:i/>
          <w:noProof/>
          <w:color w:val="0000CC"/>
        </w:rPr>
        <w:t>symbolique</w:t>
      </w:r>
      <w:r w:rsidRPr="002F07F7">
        <w:rPr>
          <w:rFonts w:ascii="Garamond" w:hAnsi="Garamond" w:cs="Courier New"/>
          <w:noProof/>
        </w:rPr>
        <w:t xml:space="preserve"> et de </w:t>
      </w:r>
      <w:r w:rsidRPr="002F07F7">
        <w:rPr>
          <w:rFonts w:ascii="Garamond" w:hAnsi="Garamond"/>
          <w:i/>
          <w:noProof/>
          <w:color w:val="0000CC"/>
        </w:rPr>
        <w:t>l</w:t>
      </w:r>
      <w:r w:rsidR="00720B03">
        <w:rPr>
          <w:rFonts w:ascii="Garamond" w:hAnsi="Garamond"/>
          <w:i/>
          <w:noProof/>
          <w:color w:val="0000CC"/>
        </w:rPr>
        <w:t>’</w:t>
      </w:r>
      <w:r w:rsidRPr="002F07F7">
        <w:rPr>
          <w:rFonts w:ascii="Garamond" w:hAnsi="Garamond"/>
          <w:i/>
          <w:noProof/>
          <w:color w:val="0000CC"/>
        </w:rPr>
        <w:t>imaginaire</w:t>
      </w:r>
      <w:r w:rsidRPr="002F07F7">
        <w:rPr>
          <w:rFonts w:ascii="Garamond" w:hAnsi="Garamond" w:cs="Courier New"/>
          <w:noProof/>
        </w:rPr>
        <w:t xml:space="preserve"> la passion ou la cassure, si vous voulez, ou la ligne d</w:t>
      </w:r>
      <w:r w:rsidR="00720B03">
        <w:rPr>
          <w:rFonts w:ascii="Garamond" w:hAnsi="Garamond" w:cs="Courier New"/>
          <w:noProof/>
        </w:rPr>
        <w:t>’</w:t>
      </w:r>
      <w:r w:rsidRPr="002F07F7">
        <w:rPr>
          <w:rFonts w:ascii="Garamond" w:hAnsi="Garamond" w:cs="Courier New"/>
          <w:noProof/>
        </w:rPr>
        <w:t>arête qui s</w:t>
      </w:r>
      <w:r w:rsidR="00720B03">
        <w:rPr>
          <w:rFonts w:ascii="Garamond" w:hAnsi="Garamond" w:cs="Courier New"/>
          <w:noProof/>
        </w:rPr>
        <w:t>’</w:t>
      </w:r>
      <w:r w:rsidRPr="002F07F7">
        <w:rPr>
          <w:rFonts w:ascii="Garamond" w:hAnsi="Garamond" w:cs="Courier New"/>
          <w:noProof/>
        </w:rPr>
        <w:t xml:space="preserve">appelle </w:t>
      </w:r>
      <w:r w:rsidRPr="002F07F7">
        <w:rPr>
          <w:rFonts w:ascii="Garamond" w:hAnsi="Garamond"/>
          <w:i/>
          <w:noProof/>
          <w:color w:val="0000CC"/>
        </w:rPr>
        <w:t>l</w:t>
      </w:r>
      <w:r w:rsidR="00720B03">
        <w:rPr>
          <w:rFonts w:ascii="Garamond" w:hAnsi="Garamond"/>
          <w:i/>
          <w:noProof/>
          <w:color w:val="0000CC"/>
        </w:rPr>
        <w:t>’</w:t>
      </w:r>
      <w:r w:rsidRPr="002F07F7">
        <w:rPr>
          <w:rFonts w:ascii="Garamond" w:hAnsi="Garamond"/>
          <w:i/>
          <w:noProof/>
          <w:color w:val="0000CC"/>
        </w:rPr>
        <w:t>amour</w:t>
      </w:r>
      <w:r w:rsidR="00A00D1C" w:rsidRPr="002F07F7">
        <w:rPr>
          <w:rFonts w:ascii="Garamond" w:hAnsi="Garamond" w:cs="Courier New"/>
          <w:noProof/>
        </w:rPr>
        <w:t>,</w:t>
      </w:r>
    </w:p>
    <w:p w:rsidR="002F07F7" w:rsidRDefault="00E33092" w:rsidP="002F07F7">
      <w:pPr>
        <w:pStyle w:val="Paragraphedeliste"/>
        <w:numPr>
          <w:ilvl w:val="0"/>
          <w:numId w:val="89"/>
        </w:numPr>
        <w:ind w:right="-284"/>
        <w:rPr>
          <w:rFonts w:ascii="Garamond" w:hAnsi="Garamond" w:cs="Courier New"/>
          <w:noProof/>
        </w:rPr>
      </w:pPr>
      <w:r w:rsidRPr="002F07F7">
        <w:rPr>
          <w:rFonts w:ascii="Garamond" w:hAnsi="Garamond" w:cs="Courier New"/>
          <w:noProof/>
        </w:rPr>
        <w:t xml:space="preserve">à la jonction de </w:t>
      </w:r>
      <w:r w:rsidRPr="002F07F7">
        <w:rPr>
          <w:rFonts w:ascii="Garamond" w:hAnsi="Garamond"/>
          <w:i/>
          <w:noProof/>
          <w:color w:val="0000CC"/>
        </w:rPr>
        <w:t>l</w:t>
      </w:r>
      <w:r w:rsidR="00720B03">
        <w:rPr>
          <w:rFonts w:ascii="Garamond" w:hAnsi="Garamond"/>
          <w:i/>
          <w:noProof/>
          <w:color w:val="0000CC"/>
        </w:rPr>
        <w:t>’</w:t>
      </w:r>
      <w:r w:rsidRPr="002F07F7">
        <w:rPr>
          <w:rFonts w:ascii="Garamond" w:hAnsi="Garamond"/>
          <w:i/>
          <w:noProof/>
          <w:color w:val="0000CC"/>
        </w:rPr>
        <w:t>imaginaire</w:t>
      </w:r>
      <w:r w:rsidRPr="002F07F7">
        <w:rPr>
          <w:rFonts w:ascii="Garamond" w:hAnsi="Garamond" w:cs="Courier New"/>
          <w:noProof/>
        </w:rPr>
        <w:t xml:space="preserve"> et du </w:t>
      </w:r>
      <w:r w:rsidRPr="002F07F7">
        <w:rPr>
          <w:rFonts w:ascii="Garamond" w:hAnsi="Garamond"/>
          <w:i/>
          <w:noProof/>
          <w:color w:val="0000CC"/>
        </w:rPr>
        <w:t>réel</w:t>
      </w:r>
      <w:r w:rsidRPr="002F07F7">
        <w:rPr>
          <w:rFonts w:ascii="Garamond" w:hAnsi="Garamond" w:cs="Courier New"/>
          <w:noProof/>
        </w:rPr>
        <w:t>, celle qui s</w:t>
      </w:r>
      <w:r w:rsidR="00720B03">
        <w:rPr>
          <w:rFonts w:ascii="Garamond" w:hAnsi="Garamond" w:cs="Courier New"/>
          <w:noProof/>
        </w:rPr>
        <w:t>’</w:t>
      </w:r>
      <w:r w:rsidRPr="002F07F7">
        <w:rPr>
          <w:rFonts w:ascii="Garamond" w:hAnsi="Garamond" w:cs="Courier New"/>
          <w:noProof/>
        </w:rPr>
        <w:t xml:space="preserve">appelle </w:t>
      </w:r>
      <w:r w:rsidRPr="002F07F7">
        <w:rPr>
          <w:rFonts w:ascii="Garamond" w:hAnsi="Garamond"/>
          <w:i/>
          <w:noProof/>
          <w:color w:val="0000CC"/>
        </w:rPr>
        <w:t>la haine</w:t>
      </w:r>
      <w:r w:rsidR="00A00D1C" w:rsidRPr="002F07F7">
        <w:rPr>
          <w:rFonts w:ascii="Garamond" w:hAnsi="Garamond"/>
          <w:i/>
          <w:noProof/>
          <w:color w:val="0000CC"/>
        </w:rPr>
        <w:t> </w:t>
      </w:r>
      <w:r w:rsidR="00A00D1C" w:rsidRPr="002F07F7">
        <w:rPr>
          <w:rFonts w:ascii="Garamond" w:hAnsi="Garamond" w:cs="Courier New"/>
          <w:noProof/>
        </w:rPr>
        <w:t>,</w:t>
      </w:r>
      <w:r w:rsidRPr="002F07F7">
        <w:rPr>
          <w:rFonts w:ascii="Garamond" w:hAnsi="Garamond" w:cs="Courier New"/>
          <w:noProof/>
        </w:rPr>
        <w:t xml:space="preserve"> </w:t>
      </w:r>
    </w:p>
    <w:p w:rsidR="00A00D1C" w:rsidRPr="002F07F7" w:rsidRDefault="00E33092" w:rsidP="002F07F7">
      <w:pPr>
        <w:pStyle w:val="Paragraphedeliste"/>
        <w:numPr>
          <w:ilvl w:val="0"/>
          <w:numId w:val="89"/>
        </w:numPr>
        <w:ind w:right="-284"/>
        <w:rPr>
          <w:rFonts w:ascii="Garamond" w:hAnsi="Garamond" w:cs="Courier New"/>
          <w:noProof/>
        </w:rPr>
      </w:pPr>
      <w:r w:rsidRPr="002F07F7">
        <w:rPr>
          <w:rFonts w:ascii="Garamond" w:hAnsi="Garamond" w:cs="Courier New"/>
          <w:noProof/>
        </w:rPr>
        <w:t xml:space="preserve">et à la jonction du </w:t>
      </w:r>
      <w:r w:rsidRPr="002F07F7">
        <w:rPr>
          <w:rFonts w:ascii="Garamond" w:hAnsi="Garamond"/>
          <w:i/>
          <w:noProof/>
          <w:color w:val="0000CC"/>
        </w:rPr>
        <w:t>réel</w:t>
      </w:r>
      <w:r w:rsidRPr="002F07F7">
        <w:rPr>
          <w:rFonts w:ascii="Garamond" w:hAnsi="Garamond" w:cs="Courier New"/>
          <w:noProof/>
        </w:rPr>
        <w:t xml:space="preserve"> et du </w:t>
      </w:r>
      <w:r w:rsidRPr="002F07F7">
        <w:rPr>
          <w:rFonts w:ascii="Garamond" w:hAnsi="Garamond"/>
          <w:i/>
          <w:noProof/>
          <w:color w:val="0000CC"/>
        </w:rPr>
        <w:t>symbolique</w:t>
      </w:r>
      <w:r w:rsidRPr="002F07F7">
        <w:rPr>
          <w:rFonts w:ascii="Garamond" w:hAnsi="Garamond" w:cs="Courier New"/>
          <w:noProof/>
        </w:rPr>
        <w:t>, celle qui s</w:t>
      </w:r>
      <w:r w:rsidR="00720B03">
        <w:rPr>
          <w:rFonts w:ascii="Garamond" w:hAnsi="Garamond" w:cs="Courier New"/>
          <w:noProof/>
        </w:rPr>
        <w:t>’</w:t>
      </w:r>
      <w:r w:rsidRPr="002F07F7">
        <w:rPr>
          <w:rFonts w:ascii="Garamond" w:hAnsi="Garamond" w:cs="Courier New"/>
          <w:noProof/>
        </w:rPr>
        <w:t xml:space="preserve">appelle </w:t>
      </w:r>
      <w:r w:rsidRPr="002F07F7">
        <w:rPr>
          <w:rFonts w:ascii="Garamond" w:hAnsi="Garamond"/>
          <w:i/>
          <w:noProof/>
          <w:color w:val="0000CC"/>
        </w:rPr>
        <w:t>l</w:t>
      </w:r>
      <w:r w:rsidR="00720B03">
        <w:rPr>
          <w:rFonts w:ascii="Garamond" w:hAnsi="Garamond"/>
          <w:i/>
          <w:noProof/>
          <w:color w:val="0000CC"/>
        </w:rPr>
        <w:t>’</w:t>
      </w:r>
      <w:r w:rsidRPr="002F07F7">
        <w:rPr>
          <w:rFonts w:ascii="Garamond" w:hAnsi="Garamond"/>
          <w:i/>
          <w:noProof/>
          <w:color w:val="0000CC"/>
        </w:rPr>
        <w:t>ignorance</w:t>
      </w:r>
      <w:r w:rsidRPr="002F07F7">
        <w:rPr>
          <w:rFonts w:ascii="Garamond" w:hAnsi="Garamond" w:cs="Courier New"/>
          <w:noProof/>
        </w:rPr>
        <w:t xml:space="preserve">. </w:t>
      </w:r>
    </w:p>
    <w:p w:rsidR="002F07F7" w:rsidRDefault="00E33092" w:rsidP="002F07F7">
      <w:pPr>
        <w:ind w:right="-284" w:hanging="567"/>
        <w:outlineLvl w:val="0"/>
        <w:rPr>
          <w:rFonts w:ascii="Garamond" w:hAnsi="Garamond" w:cs="Courier New"/>
          <w:noProof/>
        </w:rPr>
      </w:pPr>
      <w:r w:rsidRPr="000739DA">
        <w:rPr>
          <w:rFonts w:ascii="Garamond" w:hAnsi="Garamond" w:cs="Courier New"/>
          <w:noProof/>
        </w:rPr>
        <w:t>Et qu</w:t>
      </w:r>
      <w:r w:rsidR="00720B03">
        <w:rPr>
          <w:rFonts w:ascii="Garamond" w:hAnsi="Garamond" w:cs="Courier New"/>
          <w:noProof/>
        </w:rPr>
        <w:t>’</w:t>
      </w:r>
      <w:r w:rsidRPr="000739DA">
        <w:rPr>
          <w:rFonts w:ascii="Garamond" w:hAnsi="Garamond" w:cs="Courier New"/>
          <w:noProof/>
        </w:rPr>
        <w:t>est</w:t>
      </w:r>
      <w:r w:rsidR="00F85063">
        <w:rPr>
          <w:rFonts w:ascii="Garamond" w:hAnsi="Garamond" w:cs="Courier New"/>
          <w:noProof/>
        </w:rPr>
        <w:t>-</w:t>
      </w:r>
      <w:r w:rsidRPr="000739DA">
        <w:rPr>
          <w:rFonts w:ascii="Garamond" w:hAnsi="Garamond" w:cs="Courier New"/>
          <w:noProof/>
        </w:rPr>
        <w:t>ce que nous appelons l</w:t>
      </w:r>
      <w:r w:rsidR="00720B03">
        <w:rPr>
          <w:rFonts w:ascii="Garamond" w:hAnsi="Garamond" w:cs="Courier New"/>
          <w:noProof/>
        </w:rPr>
        <w:t>’</w:t>
      </w:r>
      <w:r w:rsidRPr="000739DA">
        <w:rPr>
          <w:rFonts w:ascii="Garamond" w:hAnsi="Garamond" w:cs="Courier New"/>
          <w:noProof/>
        </w:rPr>
        <w:t>institution</w:t>
      </w:r>
      <w:r w:rsidR="002F07F7">
        <w:rPr>
          <w:rFonts w:ascii="Garamond" w:hAnsi="Garamond" w:cs="Courier New"/>
          <w:noProof/>
        </w:rPr>
        <w:t xml:space="preserve"> -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emblée, avant tout commen</w:t>
      </w:r>
      <w:r w:rsidRPr="000739DA">
        <w:rPr>
          <w:rFonts w:ascii="Garamond" w:hAnsi="Garamond" w:cs="Courier New"/>
          <w:noProof/>
        </w:rPr>
        <w:softHyphen/>
        <w:t>cement de l</w:t>
      </w:r>
      <w:r w:rsidR="00720B03">
        <w:rPr>
          <w:rFonts w:ascii="Garamond" w:hAnsi="Garamond" w:cs="Courier New"/>
          <w:noProof/>
        </w:rPr>
        <w:t>’</w:t>
      </w:r>
      <w:r w:rsidRPr="000739DA">
        <w:rPr>
          <w:rFonts w:ascii="Garamond" w:hAnsi="Garamond" w:cs="Courier New"/>
          <w:noProof/>
        </w:rPr>
        <w:t>analyse</w:t>
      </w:r>
      <w:r w:rsidR="002F07F7">
        <w:rPr>
          <w:rFonts w:ascii="Garamond" w:hAnsi="Garamond" w:cs="Courier New"/>
          <w:noProof/>
        </w:rPr>
        <w:t xml:space="preserve"> - </w:t>
      </w:r>
      <w:r w:rsidRPr="000739DA">
        <w:rPr>
          <w:rFonts w:ascii="Garamond" w:hAnsi="Garamond" w:cs="Courier New"/>
          <w:noProof/>
        </w:rPr>
        <w:t xml:space="preserve">de quelque chose qui est déjà </w:t>
      </w:r>
    </w:p>
    <w:p w:rsidR="002F07F7" w:rsidRDefault="00E33092" w:rsidP="002F07F7">
      <w:pPr>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 xml:space="preserve">ordre du </w:t>
      </w:r>
      <w:r w:rsidRPr="000739DA">
        <w:rPr>
          <w:rFonts w:ascii="Garamond" w:hAnsi="Garamond"/>
          <w:i/>
          <w:noProof/>
          <w:color w:val="0000CC"/>
        </w:rPr>
        <w:t>transfert</w:t>
      </w:r>
      <w:r w:rsidRPr="000739DA">
        <w:rPr>
          <w:rFonts w:ascii="Garamond" w:hAnsi="Garamond" w:cs="Courier New"/>
          <w:noProof/>
        </w:rPr>
        <w:t>, le côté déclenché, foudroyant de l</w:t>
      </w:r>
      <w:r w:rsidR="00720B03">
        <w:rPr>
          <w:rFonts w:ascii="Garamond" w:hAnsi="Garamond" w:cs="Courier New"/>
          <w:noProof/>
        </w:rPr>
        <w:t>’</w:t>
      </w:r>
      <w:r w:rsidRPr="000739DA">
        <w:rPr>
          <w:rFonts w:ascii="Garamond" w:hAnsi="Garamond" w:cs="Courier New"/>
          <w:noProof/>
        </w:rPr>
        <w:t>existence de cette dimension, avant qu</w:t>
      </w:r>
      <w:r w:rsidR="00720B03">
        <w:rPr>
          <w:rFonts w:ascii="Garamond" w:hAnsi="Garamond" w:cs="Courier New"/>
          <w:noProof/>
        </w:rPr>
        <w:t>’</w:t>
      </w:r>
      <w:r w:rsidRPr="000739DA">
        <w:rPr>
          <w:rFonts w:ascii="Garamond" w:hAnsi="Garamond" w:cs="Courier New"/>
          <w:noProof/>
        </w:rPr>
        <w:t xml:space="preserve">il ne se soit lié rien de ce qui peut </w:t>
      </w:r>
    </w:p>
    <w:p w:rsidR="00D94F57" w:rsidRPr="000739DA" w:rsidRDefault="00E33092" w:rsidP="000739DA">
      <w:pPr>
        <w:ind w:right="-284" w:hanging="567"/>
        <w:outlineLvl w:val="0"/>
        <w:rPr>
          <w:rFonts w:ascii="Garamond" w:hAnsi="Garamond" w:cs="Courier New"/>
          <w:noProof/>
        </w:rPr>
      </w:pPr>
      <w:r w:rsidRPr="000739DA">
        <w:rPr>
          <w:rFonts w:ascii="Garamond" w:hAnsi="Garamond" w:cs="Courier New"/>
          <w:noProof/>
        </w:rPr>
        <w:t>se dégager dans les marges, les franges de ce concubinage qu</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analyse ? Si d</w:t>
      </w:r>
      <w:r w:rsidR="00720B03">
        <w:rPr>
          <w:rFonts w:ascii="Garamond" w:hAnsi="Garamond" w:cs="Courier New"/>
          <w:noProof/>
        </w:rPr>
        <w:t>’</w:t>
      </w:r>
      <w:r w:rsidRPr="000739DA">
        <w:rPr>
          <w:rFonts w:ascii="Garamond" w:hAnsi="Garamond" w:cs="Courier New"/>
          <w:noProof/>
        </w:rPr>
        <w:t xml:space="preserve">ores et déjà sont virtuellement présentes </w:t>
      </w:r>
    </w:p>
    <w:p w:rsidR="002F07F7" w:rsidRDefault="00E33092" w:rsidP="000739DA">
      <w:pPr>
        <w:ind w:right="-284" w:hanging="567"/>
        <w:rPr>
          <w:rFonts w:ascii="Garamond" w:hAnsi="Garamond" w:cs="Courier New"/>
          <w:noProof/>
        </w:rPr>
      </w:pPr>
      <w:r w:rsidRPr="000739DA">
        <w:rPr>
          <w:rFonts w:ascii="Garamond" w:hAnsi="Garamond" w:cs="Courier New"/>
          <w:noProof/>
        </w:rPr>
        <w:t>ces deux possi</w:t>
      </w:r>
      <w:r w:rsidRPr="000739DA">
        <w:rPr>
          <w:rFonts w:ascii="Garamond" w:hAnsi="Garamond" w:cs="Courier New"/>
          <w:noProof/>
        </w:rPr>
        <w:softHyphen/>
        <w:t xml:space="preserve">bilités, et justement au début dans </w:t>
      </w:r>
      <w:r w:rsidR="00D94F57" w:rsidRPr="000739DA">
        <w:rPr>
          <w:rFonts w:ascii="Garamond" w:hAnsi="Garamond" w:cs="Courier New"/>
          <w:noProof/>
        </w:rPr>
        <w:t>l</w:t>
      </w:r>
      <w:r w:rsidRPr="000739DA">
        <w:rPr>
          <w:rFonts w:ascii="Garamond" w:hAnsi="Garamond" w:cs="Courier New"/>
          <w:noProof/>
        </w:rPr>
        <w:t xml:space="preserve">eur forme extrême de </w:t>
      </w:r>
      <w:r w:rsidRPr="000739DA">
        <w:rPr>
          <w:rFonts w:ascii="Garamond" w:hAnsi="Garamond"/>
          <w:i/>
          <w:noProof/>
        </w:rPr>
        <w:t>l</w:t>
      </w:r>
      <w:r w:rsidR="00720B03">
        <w:rPr>
          <w:rFonts w:ascii="Garamond" w:hAnsi="Garamond"/>
          <w:i/>
          <w:noProof/>
        </w:rPr>
        <w:t>’</w:t>
      </w:r>
      <w:r w:rsidRPr="000739DA">
        <w:rPr>
          <w:rFonts w:ascii="Garamond" w:hAnsi="Garamond"/>
          <w:i/>
          <w:noProof/>
        </w:rPr>
        <w:t>amour</w:t>
      </w:r>
      <w:r w:rsidRPr="000739DA">
        <w:rPr>
          <w:rFonts w:ascii="Garamond" w:hAnsi="Garamond" w:cs="Courier New"/>
          <w:noProof/>
        </w:rPr>
        <w:t xml:space="preserve"> et de </w:t>
      </w:r>
      <w:r w:rsidRPr="000739DA">
        <w:rPr>
          <w:rFonts w:ascii="Garamond" w:hAnsi="Garamond"/>
          <w:i/>
          <w:noProof/>
        </w:rPr>
        <w:t>la haine</w:t>
      </w:r>
      <w:r w:rsidRPr="000739DA">
        <w:rPr>
          <w:rFonts w:ascii="Garamond" w:hAnsi="Garamond" w:cs="Courier New"/>
          <w:noProof/>
        </w:rPr>
        <w:t xml:space="preserve">, elles ne sauraient être conçues </w:t>
      </w:r>
    </w:p>
    <w:p w:rsidR="002F07F7" w:rsidRDefault="00E33092" w:rsidP="000739DA">
      <w:pPr>
        <w:ind w:right="-284" w:hanging="567"/>
        <w:rPr>
          <w:rFonts w:ascii="Garamond" w:hAnsi="Garamond" w:cs="Courier New"/>
          <w:noProof/>
        </w:rPr>
      </w:pPr>
      <w:r w:rsidRPr="000739DA">
        <w:rPr>
          <w:rFonts w:ascii="Garamond" w:hAnsi="Garamond" w:cs="Courier New"/>
          <w:noProof/>
        </w:rPr>
        <w:t>que dans ce registre, et avec l</w:t>
      </w:r>
      <w:r w:rsidR="00720B03">
        <w:rPr>
          <w:rFonts w:ascii="Garamond" w:hAnsi="Garamond" w:cs="Courier New"/>
          <w:noProof/>
        </w:rPr>
        <w:t>’</w:t>
      </w:r>
      <w:r w:rsidRPr="000739DA">
        <w:rPr>
          <w:rFonts w:ascii="Garamond" w:hAnsi="Garamond" w:cs="Courier New"/>
          <w:noProof/>
        </w:rPr>
        <w:t xml:space="preserve">accompagnement de ce quelque chose qui va tellement de soi que justement on ne le nomme pas </w:t>
      </w:r>
    </w:p>
    <w:p w:rsidR="002F07F7" w:rsidRDefault="00E33092" w:rsidP="000739DA">
      <w:pPr>
        <w:ind w:right="-284" w:hanging="567"/>
        <w:rPr>
          <w:rFonts w:ascii="Garamond" w:hAnsi="Garamond" w:cs="Courier New"/>
          <w:noProof/>
        </w:rPr>
      </w:pPr>
      <w:r w:rsidRPr="000739DA">
        <w:rPr>
          <w:rFonts w:ascii="Garamond" w:hAnsi="Garamond" w:cs="Courier New"/>
          <w:noProof/>
        </w:rPr>
        <w:t xml:space="preserve">dans les </w:t>
      </w:r>
      <w:r w:rsidR="00A00D1C" w:rsidRPr="000739DA">
        <w:rPr>
          <w:rFonts w:ascii="Garamond" w:hAnsi="Garamond" w:cs="Courier New"/>
          <w:noProof/>
        </w:rPr>
        <w:t>c</w:t>
      </w:r>
      <w:r w:rsidRPr="000739DA">
        <w:rPr>
          <w:rFonts w:ascii="Garamond" w:hAnsi="Garamond" w:cs="Courier New"/>
          <w:noProof/>
        </w:rPr>
        <w:t xml:space="preserve">omposantes primitives du </w:t>
      </w:r>
      <w:r w:rsidRPr="000739DA">
        <w:rPr>
          <w:rFonts w:ascii="Garamond" w:hAnsi="Garamond"/>
          <w:i/>
          <w:noProof/>
        </w:rPr>
        <w:t>transfer</w:t>
      </w:r>
      <w:r w:rsidRPr="000739DA">
        <w:rPr>
          <w:rFonts w:ascii="Garamond" w:hAnsi="Garamond" w:cs="Courier New"/>
          <w:noProof/>
        </w:rPr>
        <w:t xml:space="preserve">t, et qui est justement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ignorance en tant que passion</w:t>
      </w:r>
      <w:r w:rsidRPr="000739DA">
        <w:rPr>
          <w:rFonts w:ascii="Garamond" w:hAnsi="Garamond" w:cs="Courier New"/>
          <w:noProof/>
        </w:rPr>
        <w:t xml:space="preserve">. </w:t>
      </w:r>
      <w:r w:rsidR="00203D1B">
        <w:rPr>
          <w:rFonts w:ascii="Garamond" w:hAnsi="Garamond" w:cs="Courier New"/>
          <w:noProof/>
        </w:rPr>
        <w:t>C</w:t>
      </w:r>
      <w:r w:rsidR="00720B03">
        <w:rPr>
          <w:rFonts w:ascii="Garamond" w:hAnsi="Garamond" w:cs="Courier New"/>
          <w:noProof/>
        </w:rPr>
        <w:t>’</w:t>
      </w:r>
      <w:r w:rsidR="00203D1B" w:rsidRPr="000739DA">
        <w:rPr>
          <w:rFonts w:ascii="Garamond" w:hAnsi="Garamond" w:cs="Courier New"/>
          <w:noProof/>
        </w:rPr>
        <w:t>est</w:t>
      </w:r>
      <w:r w:rsidR="00203D1B">
        <w:rPr>
          <w:rFonts w:ascii="Garamond" w:hAnsi="Garamond" w:cs="Courier New"/>
          <w:noProof/>
        </w:rPr>
        <w:t>-</w:t>
      </w:r>
      <w:r w:rsidR="00203D1B" w:rsidRPr="000739DA">
        <w:rPr>
          <w:rFonts w:ascii="Garamond" w:hAnsi="Garamond" w:cs="Courier New"/>
          <w:noProof/>
        </w:rPr>
        <w:t>à</w:t>
      </w:r>
      <w:r w:rsidR="00203D1B">
        <w:rPr>
          <w:rFonts w:ascii="Garamond" w:hAnsi="Garamond" w:cs="Courier New"/>
          <w:noProof/>
        </w:rPr>
        <w:t>-</w:t>
      </w:r>
      <w:r w:rsidR="00203D1B" w:rsidRPr="000739DA">
        <w:rPr>
          <w:rFonts w:ascii="Garamond" w:hAnsi="Garamond" w:cs="Courier New"/>
          <w:noProof/>
        </w:rPr>
        <w:t>dire</w:t>
      </w:r>
      <w:r w:rsidRPr="000739DA">
        <w:rPr>
          <w:rFonts w:ascii="Garamond" w:hAnsi="Garamond" w:cs="Courier New"/>
          <w:noProof/>
        </w:rPr>
        <w:t xml:space="preserve"> en tant qu</w:t>
      </w:r>
      <w:r w:rsidR="00720B03">
        <w:rPr>
          <w:rFonts w:ascii="Garamond" w:hAnsi="Garamond" w:cs="Courier New"/>
          <w:noProof/>
        </w:rPr>
        <w:t>’</w:t>
      </w:r>
      <w:r w:rsidRPr="000739DA">
        <w:rPr>
          <w:rFonts w:ascii="Garamond" w:hAnsi="Garamond" w:cs="Courier New"/>
          <w:noProof/>
        </w:rPr>
        <w:t xml:space="preserve">elle est instituée </w:t>
      </w:r>
    </w:p>
    <w:p w:rsidR="002F07F7" w:rsidRDefault="00E33092" w:rsidP="000739DA">
      <w:pPr>
        <w:ind w:right="-284" w:hanging="567"/>
        <w:rPr>
          <w:rFonts w:ascii="Garamond" w:hAnsi="Garamond" w:cs="Courier New"/>
          <w:noProof/>
        </w:rPr>
      </w:pPr>
      <w:r w:rsidRPr="000739DA">
        <w:rPr>
          <w:rFonts w:ascii="Garamond" w:hAnsi="Garamond" w:cs="Courier New"/>
          <w:noProof/>
        </w:rPr>
        <w:t>comme telle au fon</w:t>
      </w:r>
      <w:r w:rsidRPr="000739DA">
        <w:rPr>
          <w:rFonts w:ascii="Garamond" w:hAnsi="Garamond" w:cs="Courier New"/>
          <w:noProof/>
        </w:rPr>
        <w:softHyphen/>
        <w:t xml:space="preserve">dement de la situation. </w:t>
      </w:r>
    </w:p>
    <w:p w:rsidR="002F07F7" w:rsidRDefault="002F07F7" w:rsidP="000739DA">
      <w:pPr>
        <w:ind w:right="-284" w:hanging="567"/>
        <w:rPr>
          <w:rFonts w:ascii="Garamond" w:hAnsi="Garamond" w:cs="Courier New"/>
          <w:noProof/>
        </w:rPr>
      </w:pPr>
    </w:p>
    <w:p w:rsidR="002F07F7" w:rsidRDefault="00E33092" w:rsidP="002F07F7">
      <w:pPr>
        <w:ind w:right="-284" w:hanging="567"/>
        <w:rPr>
          <w:rFonts w:ascii="Garamond" w:hAnsi="Garamond" w:cs="Courier New"/>
          <w:noProof/>
        </w:rPr>
      </w:pPr>
      <w:r w:rsidRPr="000739DA">
        <w:rPr>
          <w:rFonts w:ascii="Garamond" w:hAnsi="Garamond" w:cs="Courier New"/>
          <w:noProof/>
        </w:rPr>
        <w:t>Le sujet qui vient en analyse se met comme tel dans la position de celui qui ignore. Il n</w:t>
      </w:r>
      <w:r w:rsidR="00720B03">
        <w:rPr>
          <w:rFonts w:ascii="Garamond" w:hAnsi="Garamond" w:cs="Courier New"/>
          <w:noProof/>
        </w:rPr>
        <w:t>’</w:t>
      </w:r>
      <w:r w:rsidRPr="000739DA">
        <w:rPr>
          <w:rFonts w:ascii="Garamond" w:hAnsi="Garamond" w:cs="Courier New"/>
          <w:noProof/>
        </w:rPr>
        <w:t xml:space="preserve">y a </w:t>
      </w:r>
      <w:r w:rsidRPr="002F07F7">
        <w:rPr>
          <w:rFonts w:ascii="Garamond" w:hAnsi="Garamond" w:cs="Courier New"/>
          <w:noProof/>
        </w:rPr>
        <w:t>pas d</w:t>
      </w:r>
      <w:r w:rsidR="00720B03">
        <w:rPr>
          <w:rFonts w:ascii="Garamond" w:hAnsi="Garamond" w:cs="Courier New"/>
          <w:noProof/>
        </w:rPr>
        <w:t>’</w:t>
      </w:r>
      <w:r w:rsidRPr="002F07F7">
        <w:rPr>
          <w:rFonts w:ascii="Garamond" w:hAnsi="Garamond" w:cs="Courier New"/>
          <w:noProof/>
        </w:rPr>
        <w:t>entrée possible dans l</w:t>
      </w:r>
      <w:r w:rsidR="00720B03">
        <w:rPr>
          <w:rFonts w:ascii="Garamond" w:hAnsi="Garamond" w:cs="Courier New"/>
          <w:noProof/>
        </w:rPr>
        <w:t>’</w:t>
      </w:r>
      <w:r w:rsidRPr="002F07F7">
        <w:rPr>
          <w:rFonts w:ascii="Garamond" w:hAnsi="Garamond" w:cs="Courier New"/>
          <w:noProof/>
        </w:rPr>
        <w:t>analyse</w:t>
      </w:r>
      <w:r w:rsidR="002F07F7">
        <w:rPr>
          <w:rFonts w:ascii="Garamond" w:hAnsi="Garamond" w:cs="Courier New"/>
          <w:noProof/>
        </w:rPr>
        <w:t xml:space="preserve"> </w:t>
      </w:r>
    </w:p>
    <w:p w:rsidR="002F07F7" w:rsidRDefault="002F07F7" w:rsidP="000739DA">
      <w:pPr>
        <w:ind w:right="-284" w:hanging="567"/>
        <w:rPr>
          <w:rFonts w:ascii="Garamond" w:hAnsi="Garamond" w:cs="Courier New"/>
          <w:noProof/>
        </w:rPr>
      </w:pPr>
      <w:r>
        <w:rPr>
          <w:rFonts w:ascii="Garamond" w:hAnsi="Garamond" w:cs="Courier New"/>
          <w:noProof/>
        </w:rPr>
        <w:t xml:space="preserve">- </w:t>
      </w:r>
      <w:r w:rsidR="00E33092" w:rsidRPr="000739DA">
        <w:rPr>
          <w:rFonts w:ascii="Garamond" w:hAnsi="Garamond" w:cs="Courier New"/>
          <w:noProof/>
        </w:rPr>
        <w:t>on ne le dit jamais, on n</w:t>
      </w:r>
      <w:r w:rsidR="00720B03">
        <w:rPr>
          <w:rFonts w:ascii="Garamond" w:hAnsi="Garamond" w:cs="Courier New"/>
          <w:noProof/>
        </w:rPr>
        <w:t>’</w:t>
      </w:r>
      <w:r w:rsidR="00E33092" w:rsidRPr="000739DA">
        <w:rPr>
          <w:rFonts w:ascii="Garamond" w:hAnsi="Garamond" w:cs="Courier New"/>
          <w:noProof/>
        </w:rPr>
        <w:t>y pense jamais</w:t>
      </w:r>
      <w:r>
        <w:rPr>
          <w:rFonts w:ascii="Garamond" w:hAnsi="Garamond" w:cs="Courier New"/>
          <w:noProof/>
        </w:rPr>
        <w:t xml:space="preserve"> - </w:t>
      </w:r>
      <w:r w:rsidR="00E33092" w:rsidRPr="002F07F7">
        <w:rPr>
          <w:rFonts w:ascii="Garamond" w:hAnsi="Garamond" w:cs="Courier New"/>
          <w:noProof/>
        </w:rPr>
        <w:t xml:space="preserve">sans </w:t>
      </w:r>
      <w:r w:rsidR="00E33092" w:rsidRPr="002F07F7">
        <w:rPr>
          <w:rFonts w:ascii="Garamond" w:hAnsi="Garamond" w:cs="Courier New"/>
          <w:i/>
          <w:noProof/>
        </w:rPr>
        <w:t>cette référence</w:t>
      </w:r>
      <w:r w:rsidR="00694309" w:rsidRPr="002F07F7">
        <w:rPr>
          <w:rFonts w:ascii="Garamond" w:hAnsi="Garamond" w:cs="Courier New"/>
          <w:noProof/>
        </w:rPr>
        <w:t>,</w:t>
      </w:r>
      <w:r w:rsidR="00E33092" w:rsidRPr="002F07F7">
        <w:rPr>
          <w:rFonts w:ascii="Garamond" w:hAnsi="Garamond" w:cs="Courier New"/>
          <w:noProof/>
        </w:rPr>
        <w:t xml:space="preserve"> et elle est </w:t>
      </w:r>
      <w:r w:rsidR="00E33092" w:rsidRPr="002F07F7">
        <w:rPr>
          <w:rFonts w:ascii="Garamond" w:hAnsi="Garamond"/>
          <w:noProof/>
        </w:rPr>
        <w:t xml:space="preserve">absolument </w:t>
      </w:r>
      <w:r w:rsidR="00E33092" w:rsidRPr="002F07F7">
        <w:rPr>
          <w:rFonts w:ascii="Garamond" w:hAnsi="Garamond"/>
          <w:i/>
          <w:noProof/>
        </w:rPr>
        <w:t>fondamentale</w:t>
      </w:r>
      <w:r w:rsidR="00E33092" w:rsidRPr="000739DA">
        <w:rPr>
          <w:rFonts w:ascii="Garamond" w:hAnsi="Garamond" w:cs="Courier New"/>
          <w:noProof/>
        </w:rPr>
        <w:t>.</w:t>
      </w:r>
      <w:r>
        <w:rPr>
          <w:rFonts w:ascii="Garamond" w:hAnsi="Garamond" w:cs="Courier New"/>
          <w:noProof/>
        </w:rPr>
        <w:t xml:space="preserve"> </w:t>
      </w:r>
      <w:r w:rsidR="00E33092"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 xml:space="preserve">est exactement dans la mesure </w:t>
      </w:r>
    </w:p>
    <w:p w:rsidR="00694309" w:rsidRPr="000739DA" w:rsidRDefault="00E33092" w:rsidP="000739DA">
      <w:pPr>
        <w:ind w:right="-284" w:hanging="567"/>
        <w:rPr>
          <w:rFonts w:ascii="Garamond" w:hAnsi="Garamond" w:cs="Courier New"/>
          <w:noProof/>
        </w:rPr>
      </w:pPr>
      <w:r w:rsidRPr="000739DA">
        <w:rPr>
          <w:rFonts w:ascii="Garamond" w:hAnsi="Garamond" w:cs="Courier New"/>
          <w:noProof/>
        </w:rPr>
        <w:t>où la parole progresse</w:t>
      </w:r>
      <w:r w:rsidR="00694309" w:rsidRPr="000739DA">
        <w:rPr>
          <w:rFonts w:ascii="Garamond" w:hAnsi="Garamond" w:cs="Courier New"/>
          <w:noProof/>
        </w:rPr>
        <w:t>…</w:t>
      </w:r>
      <w:r w:rsidRPr="000739DA">
        <w:rPr>
          <w:rFonts w:ascii="Garamond" w:hAnsi="Garamond" w:cs="Courier New"/>
          <w:noProof/>
        </w:rPr>
        <w:t xml:space="preserve"> </w:t>
      </w:r>
    </w:p>
    <w:p w:rsidR="002F07F7" w:rsidRDefault="002F07F7" w:rsidP="000739DA">
      <w:pPr>
        <w:ind w:left="708"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33092" w:rsidRPr="000739DA">
        <w:rPr>
          <w:rFonts w:ascii="Garamond" w:hAnsi="Garamond" w:cs="Courier New"/>
          <w:noProof/>
        </w:rPr>
        <w:t xml:space="preserve"> où ce quelque chose qui est la pyramide supérieure s</w:t>
      </w:r>
      <w:r w:rsidR="00720B03">
        <w:rPr>
          <w:rFonts w:ascii="Garamond" w:hAnsi="Garamond" w:cs="Courier New"/>
          <w:noProof/>
        </w:rPr>
        <w:t>’</w:t>
      </w:r>
      <w:r w:rsidR="00E33092" w:rsidRPr="000739DA">
        <w:rPr>
          <w:rFonts w:ascii="Garamond" w:hAnsi="Garamond" w:cs="Courier New"/>
          <w:noProof/>
        </w:rPr>
        <w:t>édifie, ce quelque chose dont peut</w:t>
      </w:r>
      <w:r w:rsidR="000F17D0" w:rsidRPr="000739DA">
        <w:rPr>
          <w:rFonts w:ascii="Garamond" w:hAnsi="Garamond" w:cs="Courier New"/>
          <w:noProof/>
        </w:rPr>
        <w:t>–</w:t>
      </w:r>
      <w:r w:rsidR="00E33092" w:rsidRPr="000739DA">
        <w:rPr>
          <w:rFonts w:ascii="Garamond" w:hAnsi="Garamond" w:cs="Courier New"/>
          <w:noProof/>
        </w:rPr>
        <w:t xml:space="preserve">être la prochaine fois, </w:t>
      </w:r>
    </w:p>
    <w:p w:rsidR="002F07F7" w:rsidRDefault="00E33092" w:rsidP="000739DA">
      <w:pPr>
        <w:ind w:left="708" w:right="-284" w:hanging="567"/>
        <w:rPr>
          <w:rFonts w:ascii="Garamond" w:hAnsi="Garamond" w:cs="Courier New"/>
          <w:noProof/>
        </w:rPr>
      </w:pPr>
      <w:r w:rsidRPr="000739DA">
        <w:rPr>
          <w:rFonts w:ascii="Garamond" w:hAnsi="Garamond" w:cs="Courier New"/>
          <w:noProof/>
        </w:rPr>
        <w:t>quand nous serons assez avancés, je vous montrerai la correspondance avec ces trois faces, qui n</w:t>
      </w:r>
      <w:r w:rsidR="00720B03">
        <w:rPr>
          <w:rFonts w:ascii="Garamond" w:hAnsi="Garamond" w:cs="Courier New"/>
          <w:noProof/>
        </w:rPr>
        <w:t>’</w:t>
      </w:r>
      <w:r w:rsidRPr="000739DA">
        <w:rPr>
          <w:rFonts w:ascii="Garamond" w:hAnsi="Garamond" w:cs="Courier New"/>
          <w:noProof/>
        </w:rPr>
        <w:t xml:space="preserve">est autre justement </w:t>
      </w:r>
    </w:p>
    <w:p w:rsidR="00694309" w:rsidRPr="000739DA" w:rsidRDefault="00E33092" w:rsidP="000739DA">
      <w:pPr>
        <w:ind w:left="708" w:right="-284" w:hanging="567"/>
        <w:rPr>
          <w:rFonts w:ascii="Garamond" w:hAnsi="Garamond" w:cs="Courier New"/>
          <w:noProof/>
        </w:rPr>
      </w:pPr>
      <w:r w:rsidRPr="000739DA">
        <w:rPr>
          <w:rFonts w:ascii="Garamond" w:hAnsi="Garamond" w:cs="Courier New"/>
          <w:noProof/>
        </w:rPr>
        <w:t>que l</w:t>
      </w:r>
      <w:r w:rsidR="00720B03">
        <w:rPr>
          <w:rFonts w:ascii="Garamond" w:hAnsi="Garamond" w:cs="Courier New"/>
          <w:noProof/>
        </w:rPr>
        <w:t>’</w:t>
      </w:r>
      <w:r w:rsidRPr="000739DA">
        <w:rPr>
          <w:rFonts w:ascii="Garamond" w:hAnsi="Garamond" w:cs="Courier New"/>
          <w:noProof/>
        </w:rPr>
        <w:t>élabora</w:t>
      </w:r>
      <w:r w:rsidRPr="000739DA">
        <w:rPr>
          <w:rFonts w:ascii="Garamond" w:hAnsi="Garamond" w:cs="Courier New"/>
          <w:noProof/>
        </w:rPr>
        <w:softHyphen/>
        <w:t xml:space="preserve">tion de la </w:t>
      </w:r>
      <w:r w:rsidRPr="000739DA">
        <w:rPr>
          <w:rFonts w:ascii="Garamond" w:hAnsi="Garamond"/>
          <w:i/>
          <w:noProof/>
        </w:rPr>
        <w:t>Verdrängung</w:t>
      </w:r>
      <w:r w:rsidRPr="000739DA">
        <w:rPr>
          <w:rFonts w:ascii="Garamond" w:hAnsi="Garamond" w:cs="Courier New"/>
          <w:noProof/>
        </w:rPr>
        <w:t xml:space="preserve">, la </w:t>
      </w:r>
      <w:r w:rsidRPr="000739DA">
        <w:rPr>
          <w:rFonts w:ascii="Garamond" w:hAnsi="Garamond"/>
          <w:i/>
          <w:noProof/>
        </w:rPr>
        <w:t>Verdichtung</w:t>
      </w:r>
      <w:r w:rsidRPr="000739DA">
        <w:rPr>
          <w:rFonts w:ascii="Garamond" w:hAnsi="Garamond" w:cs="Courier New"/>
          <w:noProof/>
        </w:rPr>
        <w:t xml:space="preserve"> et la </w:t>
      </w:r>
      <w:r w:rsidRPr="000739DA">
        <w:rPr>
          <w:rFonts w:ascii="Garamond" w:hAnsi="Garamond"/>
          <w:i/>
          <w:noProof/>
        </w:rPr>
        <w:t>Verneinung</w:t>
      </w:r>
    </w:p>
    <w:p w:rsidR="00694309" w:rsidRPr="000739DA" w:rsidRDefault="00694309" w:rsidP="000739DA">
      <w:pPr>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que se réalise cet être, bien entendu absolument non</w:t>
      </w:r>
      <w:r w:rsidRPr="000739DA">
        <w:rPr>
          <w:rFonts w:ascii="Garamond" w:hAnsi="Garamond" w:cs="Courier New"/>
          <w:noProof/>
        </w:rPr>
        <w:t xml:space="preserve"> </w:t>
      </w:r>
      <w:r w:rsidR="00E33092" w:rsidRPr="000739DA">
        <w:rPr>
          <w:rFonts w:ascii="Garamond" w:hAnsi="Garamond" w:cs="Courier New"/>
          <w:noProof/>
        </w:rPr>
        <w:t>réalisé au début de l</w:t>
      </w:r>
      <w:r w:rsidR="00720B03">
        <w:rPr>
          <w:rFonts w:ascii="Garamond" w:hAnsi="Garamond" w:cs="Courier New"/>
          <w:noProof/>
        </w:rPr>
        <w:t>’</w:t>
      </w:r>
      <w:r w:rsidR="00E33092" w:rsidRPr="000739DA">
        <w:rPr>
          <w:rFonts w:ascii="Garamond" w:hAnsi="Garamond" w:cs="Courier New"/>
          <w:noProof/>
        </w:rPr>
        <w:t xml:space="preserve">analyse, comme au début </w:t>
      </w:r>
      <w:r w:rsidRPr="000739DA">
        <w:rPr>
          <w:rFonts w:ascii="Garamond" w:hAnsi="Garamond" w:cs="Courier New"/>
          <w:noProof/>
        </w:rPr>
        <w:t>d</w:t>
      </w:r>
      <w:r w:rsidR="00E33092" w:rsidRPr="000739DA">
        <w:rPr>
          <w:rFonts w:ascii="Garamond" w:hAnsi="Garamond" w:cs="Courier New"/>
          <w:noProof/>
        </w:rPr>
        <w:t>e toute</w:t>
      </w:r>
      <w:r w:rsidRPr="000739DA">
        <w:rPr>
          <w:rFonts w:ascii="Garamond" w:hAnsi="Garamond" w:cs="Courier New"/>
          <w:noProof/>
        </w:rPr>
        <w:t xml:space="preserve"> </w:t>
      </w:r>
      <w:r w:rsidR="00E33092" w:rsidRPr="000739DA">
        <w:rPr>
          <w:rFonts w:ascii="Garamond" w:hAnsi="Garamond" w:cs="Courier New"/>
          <w:noProof/>
        </w:rPr>
        <w:t>dialectique</w:t>
      </w:r>
      <w:r w:rsidRPr="000739DA">
        <w:rPr>
          <w:rFonts w:ascii="Garamond" w:hAnsi="Garamond" w:cs="Courier New"/>
          <w:noProof/>
        </w:rPr>
        <w:t>.</w:t>
      </w:r>
      <w:r w:rsidR="00E33092" w:rsidRPr="000739DA">
        <w:rPr>
          <w:rFonts w:ascii="Garamond" w:hAnsi="Garamond" w:cs="Courier New"/>
          <w:noProof/>
        </w:rPr>
        <w:t xml:space="preserve"> </w:t>
      </w:r>
    </w:p>
    <w:p w:rsidR="00694309" w:rsidRPr="000739DA" w:rsidRDefault="00694309" w:rsidP="000739DA">
      <w:pPr>
        <w:ind w:right="-284" w:hanging="567"/>
        <w:rPr>
          <w:rFonts w:ascii="Garamond" w:hAnsi="Garamond" w:cs="Courier New"/>
          <w:noProof/>
        </w:rPr>
      </w:pPr>
    </w:p>
    <w:p w:rsidR="002F07F7" w:rsidRDefault="00694309" w:rsidP="000739DA">
      <w:pPr>
        <w:ind w:right="-284" w:hanging="567"/>
        <w:rPr>
          <w:rFonts w:ascii="Garamond" w:hAnsi="Garamond" w:cs="Courier New"/>
          <w:noProof/>
        </w:rPr>
      </w:pPr>
      <w:r w:rsidRPr="000739DA">
        <w:rPr>
          <w:rFonts w:ascii="Garamond" w:hAnsi="Garamond" w:cs="Courier New"/>
          <w:noProof/>
        </w:rPr>
        <w:t>C</w:t>
      </w:r>
      <w:r w:rsidR="00E33092" w:rsidRPr="000739DA">
        <w:rPr>
          <w:rFonts w:ascii="Garamond" w:hAnsi="Garamond" w:cs="Courier New"/>
          <w:noProof/>
        </w:rPr>
        <w:t>ar il est bien clair que si cet être existe implicitement, et d</w:t>
      </w:r>
      <w:r w:rsidR="00720B03">
        <w:rPr>
          <w:rFonts w:ascii="Garamond" w:hAnsi="Garamond" w:cs="Courier New"/>
          <w:noProof/>
        </w:rPr>
        <w:t>’</w:t>
      </w:r>
      <w:r w:rsidR="00E33092" w:rsidRPr="000739DA">
        <w:rPr>
          <w:rFonts w:ascii="Garamond" w:hAnsi="Garamond" w:cs="Courier New"/>
          <w:noProof/>
        </w:rPr>
        <w:t>une façon en quelque sorte virtuelle, l</w:t>
      </w:r>
      <w:r w:rsidR="00720B03">
        <w:rPr>
          <w:rFonts w:ascii="Garamond" w:hAnsi="Garamond" w:cs="Courier New"/>
          <w:noProof/>
        </w:rPr>
        <w:t>’</w:t>
      </w:r>
      <w:r w:rsidR="00E33092" w:rsidRPr="000739DA">
        <w:rPr>
          <w:rFonts w:ascii="Garamond" w:hAnsi="Garamond" w:cs="Courier New"/>
          <w:noProof/>
        </w:rPr>
        <w:t>innocent, celui qui n</w:t>
      </w:r>
      <w:r w:rsidR="00720B03">
        <w:rPr>
          <w:rFonts w:ascii="Garamond" w:hAnsi="Garamond" w:cs="Courier New"/>
          <w:noProof/>
        </w:rPr>
        <w:t>’</w:t>
      </w:r>
      <w:r w:rsidR="00E33092" w:rsidRPr="000739DA">
        <w:rPr>
          <w:rFonts w:ascii="Garamond" w:hAnsi="Garamond" w:cs="Courier New"/>
          <w:noProof/>
        </w:rPr>
        <w:t xml:space="preserve">est jamais </w:t>
      </w:r>
    </w:p>
    <w:p w:rsidR="00694309" w:rsidRPr="000739DA" w:rsidRDefault="00E33092" w:rsidP="000739DA">
      <w:pPr>
        <w:ind w:right="-284" w:hanging="567"/>
        <w:rPr>
          <w:rFonts w:ascii="Garamond" w:hAnsi="Garamond" w:cs="Courier New"/>
          <w:noProof/>
        </w:rPr>
      </w:pPr>
      <w:r w:rsidRPr="000739DA">
        <w:rPr>
          <w:rFonts w:ascii="Garamond" w:hAnsi="Garamond" w:cs="Courier New"/>
          <w:noProof/>
        </w:rPr>
        <w:t>entré dans aucune dialectique, n</w:t>
      </w:r>
      <w:r w:rsidR="00720B03">
        <w:rPr>
          <w:rFonts w:ascii="Garamond" w:hAnsi="Garamond" w:cs="Courier New"/>
          <w:noProof/>
        </w:rPr>
        <w:t>’</w:t>
      </w:r>
      <w:r w:rsidRPr="000739DA">
        <w:rPr>
          <w:rFonts w:ascii="Garamond" w:hAnsi="Garamond" w:cs="Courier New"/>
          <w:noProof/>
        </w:rPr>
        <w:t>en a littéralement aucune espèce de présence de cet être, il se croit tout bonnement dans le réel.</w:t>
      </w:r>
    </w:p>
    <w:p w:rsidR="002F07F7"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approfondissement de l</w:t>
      </w:r>
      <w:r w:rsidR="00720B03">
        <w:rPr>
          <w:rFonts w:ascii="Garamond" w:hAnsi="Garamond" w:cs="Courier New"/>
          <w:noProof/>
        </w:rPr>
        <w:t>’</w:t>
      </w:r>
      <w:r w:rsidRPr="000739DA">
        <w:rPr>
          <w:rFonts w:ascii="Garamond" w:hAnsi="Garamond" w:cs="Courier New"/>
          <w:noProof/>
        </w:rPr>
        <w:t>analyse par l</w:t>
      </w:r>
      <w:r w:rsidR="00720B03">
        <w:rPr>
          <w:rFonts w:ascii="Garamond" w:hAnsi="Garamond" w:cs="Courier New"/>
          <w:noProof/>
        </w:rPr>
        <w:t>’</w:t>
      </w:r>
      <w:r w:rsidRPr="000739DA">
        <w:rPr>
          <w:rFonts w:ascii="Garamond" w:hAnsi="Garamond" w:cs="Courier New"/>
          <w:noProof/>
        </w:rPr>
        <w:t xml:space="preserve">intermédiaire de cette révélation de cette parole incluse, cette parole révélée </w:t>
      </w:r>
    </w:p>
    <w:p w:rsidR="002F07F7" w:rsidRDefault="00E33092" w:rsidP="000739DA">
      <w:pPr>
        <w:ind w:right="-284" w:hanging="567"/>
        <w:rPr>
          <w:rFonts w:ascii="Garamond" w:hAnsi="Garamond" w:cs="Courier New"/>
          <w:noProof/>
        </w:rPr>
      </w:pPr>
      <w:r w:rsidRPr="000739DA">
        <w:rPr>
          <w:rFonts w:ascii="Garamond" w:hAnsi="Garamond" w:cs="Courier New"/>
          <w:noProof/>
        </w:rPr>
        <w:t xml:space="preserve">dans un discours en quelque sorte exprès mis en doute, en suspension, mis entre parenthèses par la loi de la libre association, </w:t>
      </w:r>
    </w:p>
    <w:p w:rsidR="00694309" w:rsidRPr="000739DA"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précisément dans ce discours la réalisation de cet être</w:t>
      </w:r>
      <w:r w:rsidR="00694309" w:rsidRPr="000739DA">
        <w:rPr>
          <w:rFonts w:ascii="Garamond" w:hAnsi="Garamond" w:cs="Courier New"/>
          <w:noProof/>
        </w:rPr>
        <w:t>.</w:t>
      </w:r>
      <w:r w:rsidRPr="000739DA">
        <w:rPr>
          <w:rFonts w:ascii="Garamond" w:hAnsi="Garamond" w:cs="Courier New"/>
          <w:noProof/>
        </w:rPr>
        <w:t xml:space="preserve"> </w:t>
      </w:r>
    </w:p>
    <w:p w:rsidR="00694309" w:rsidRPr="000739DA" w:rsidRDefault="00694309" w:rsidP="000739DA">
      <w:pPr>
        <w:ind w:right="-284" w:hanging="567"/>
        <w:rPr>
          <w:rFonts w:ascii="Garamond" w:hAnsi="Garamond" w:cs="Courier New"/>
          <w:noProof/>
        </w:rPr>
      </w:pPr>
    </w:p>
    <w:p w:rsidR="00DD0D6D" w:rsidRPr="000739DA" w:rsidRDefault="00694309" w:rsidP="002F07F7">
      <w:pPr>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est en tant que l</w:t>
      </w:r>
      <w:r w:rsidR="00720B03">
        <w:rPr>
          <w:rFonts w:ascii="Garamond" w:hAnsi="Garamond" w:cs="Courier New"/>
          <w:noProof/>
        </w:rPr>
        <w:t>’</w:t>
      </w:r>
      <w:r w:rsidR="00E33092" w:rsidRPr="000739DA">
        <w:rPr>
          <w:rFonts w:ascii="Garamond" w:hAnsi="Garamond" w:cs="Courier New"/>
          <w:noProof/>
        </w:rPr>
        <w:t>analyse n</w:t>
      </w:r>
      <w:r w:rsidR="00720B03">
        <w:rPr>
          <w:rFonts w:ascii="Garamond" w:hAnsi="Garamond" w:cs="Courier New"/>
          <w:noProof/>
        </w:rPr>
        <w:t>’</w:t>
      </w:r>
      <w:r w:rsidR="00E33092" w:rsidRPr="000739DA">
        <w:rPr>
          <w:rFonts w:ascii="Garamond" w:hAnsi="Garamond" w:cs="Courier New"/>
          <w:noProof/>
        </w:rPr>
        <w:t>est pas seulement ce qui dans le schéma que</w:t>
      </w:r>
      <w:r w:rsidR="00D94F57" w:rsidRPr="000739DA">
        <w:rPr>
          <w:rFonts w:ascii="Garamond" w:hAnsi="Garamond" w:cs="Courier New"/>
          <w:noProof/>
        </w:rPr>
        <w:t xml:space="preserve"> </w:t>
      </w:r>
      <w:r w:rsidR="00E33092" w:rsidRPr="000739DA">
        <w:rPr>
          <w:rFonts w:ascii="Garamond" w:hAnsi="Garamond" w:cs="Courier New"/>
          <w:noProof/>
        </w:rPr>
        <w:t xml:space="preserve">je vous ai donné, le </w:t>
      </w:r>
      <w:r w:rsidR="00E33092" w:rsidRPr="002F07F7">
        <w:rPr>
          <w:noProof/>
          <w:color w:val="0000CC"/>
        </w:rPr>
        <w:t>O</w:t>
      </w:r>
      <w:r w:rsidR="00E33092" w:rsidRPr="000739DA">
        <w:rPr>
          <w:rFonts w:ascii="Garamond" w:hAnsi="Garamond" w:cs="Courier New"/>
          <w:noProof/>
        </w:rPr>
        <w:t xml:space="preserve"> et le </w:t>
      </w:r>
      <w:r w:rsidR="00E33092" w:rsidRPr="002F07F7">
        <w:rPr>
          <w:noProof/>
          <w:color w:val="0000CC"/>
        </w:rPr>
        <w:t>O</w:t>
      </w:r>
      <w:r w:rsidR="00720B03">
        <w:rPr>
          <w:noProof/>
          <w:color w:val="0000CC"/>
        </w:rPr>
        <w:t>’</w:t>
      </w:r>
      <w:r w:rsidR="00E33092" w:rsidRPr="000739DA">
        <w:rPr>
          <w:rFonts w:ascii="Garamond" w:hAnsi="Garamond" w:cs="Courier New"/>
          <w:noProof/>
        </w:rPr>
        <w:t>, ce n</w:t>
      </w:r>
      <w:r w:rsidR="00720B03">
        <w:rPr>
          <w:rFonts w:ascii="Garamond" w:hAnsi="Garamond" w:cs="Courier New"/>
          <w:noProof/>
        </w:rPr>
        <w:t>’</w:t>
      </w:r>
      <w:r w:rsidR="00E33092" w:rsidRPr="000739DA">
        <w:rPr>
          <w:rFonts w:ascii="Garamond" w:hAnsi="Garamond" w:cs="Courier New"/>
          <w:noProof/>
        </w:rPr>
        <w:t xml:space="preserve">est pas seulement </w:t>
      </w:r>
    </w:p>
    <w:p w:rsidR="002F07F7" w:rsidRDefault="00E33092" w:rsidP="000739DA">
      <w:pPr>
        <w:ind w:right="-284" w:hanging="567"/>
        <w:rPr>
          <w:rFonts w:ascii="Garamond" w:hAnsi="Garamond" w:cs="Courier New"/>
          <w:noProof/>
        </w:rPr>
      </w:pPr>
      <w:r w:rsidRPr="000739DA">
        <w:rPr>
          <w:rFonts w:ascii="Garamond" w:hAnsi="Garamond" w:cs="Courier New"/>
          <w:noProof/>
        </w:rPr>
        <w:t xml:space="preserve">cette </w:t>
      </w:r>
      <w:r w:rsidRPr="002F07F7">
        <w:rPr>
          <w:rFonts w:ascii="Garamond" w:hAnsi="Garamond" w:cs="Courier New"/>
          <w:i/>
          <w:noProof/>
        </w:rPr>
        <w:t>reconstitution de l</w:t>
      </w:r>
      <w:r w:rsidR="00720B03">
        <w:rPr>
          <w:rFonts w:ascii="Garamond" w:hAnsi="Garamond" w:cs="Courier New"/>
          <w:i/>
          <w:noProof/>
        </w:rPr>
        <w:t>’</w:t>
      </w:r>
      <w:r w:rsidRPr="002F07F7">
        <w:rPr>
          <w:rFonts w:ascii="Garamond" w:hAnsi="Garamond" w:cs="Courier New"/>
          <w:i/>
          <w:noProof/>
        </w:rPr>
        <w:t>image narcissique</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elle est bien souvent</w:t>
      </w:r>
      <w:r w:rsidR="00694309" w:rsidRPr="000739DA">
        <w:rPr>
          <w:rFonts w:ascii="Garamond" w:hAnsi="Garamond" w:cs="Courier New"/>
          <w:noProof/>
        </w:rPr>
        <w:t>.</w:t>
      </w:r>
      <w:r w:rsidRPr="000739DA">
        <w:rPr>
          <w:rFonts w:ascii="Garamond" w:hAnsi="Garamond" w:cs="Courier New"/>
          <w:noProof/>
        </w:rPr>
        <w:t xml:space="preserve"> </w:t>
      </w:r>
      <w:r w:rsidR="00694309" w:rsidRPr="000739DA">
        <w:rPr>
          <w:rFonts w:ascii="Garamond" w:hAnsi="Garamond" w:cs="Courier New"/>
          <w:noProof/>
        </w:rPr>
        <w:t>S</w:t>
      </w:r>
      <w:r w:rsidRPr="000739DA">
        <w:rPr>
          <w:rFonts w:ascii="Garamond" w:hAnsi="Garamond" w:cs="Courier New"/>
          <w:noProof/>
        </w:rPr>
        <w:t>i nous étions uniquement</w:t>
      </w:r>
      <w:r w:rsidR="00D94F57" w:rsidRPr="000739DA">
        <w:rPr>
          <w:rFonts w:ascii="Garamond" w:hAnsi="Garamond" w:cs="Courier New"/>
          <w:noProof/>
        </w:rPr>
        <w:t>,</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analyse</w:t>
      </w:r>
      <w:r w:rsidR="00D94F57" w:rsidRPr="000739DA">
        <w:rPr>
          <w:rFonts w:ascii="Garamond" w:hAnsi="Garamond" w:cs="Courier New"/>
          <w:noProof/>
        </w:rPr>
        <w:t>,</w:t>
      </w:r>
      <w:r w:rsidRPr="000739DA">
        <w:rPr>
          <w:rFonts w:ascii="Garamond" w:hAnsi="Garamond" w:cs="Courier New"/>
          <w:noProof/>
        </w:rPr>
        <w:t xml:space="preserve"> dans la mise à l</w:t>
      </w:r>
      <w:r w:rsidR="00720B03">
        <w:rPr>
          <w:rFonts w:ascii="Garamond" w:hAnsi="Garamond" w:cs="Courier New"/>
          <w:noProof/>
        </w:rPr>
        <w:t>’</w:t>
      </w:r>
      <w:r w:rsidRPr="000739DA">
        <w:rPr>
          <w:rFonts w:ascii="Garamond" w:hAnsi="Garamond" w:cs="Courier New"/>
          <w:noProof/>
        </w:rPr>
        <w:t xml:space="preserve">épreuve </w:t>
      </w:r>
    </w:p>
    <w:p w:rsidR="002F07F7" w:rsidRDefault="00E3309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 certain nombre de petits comportements, plus ou moins bien pigés, plus ou moins astucieusement projetés, </w:t>
      </w:r>
    </w:p>
    <w:p w:rsidR="002F07F7" w:rsidRDefault="00E33092" w:rsidP="000739DA">
      <w:pPr>
        <w:ind w:right="-284" w:hanging="567"/>
        <w:rPr>
          <w:rFonts w:ascii="Garamond" w:hAnsi="Garamond" w:cs="Courier New"/>
          <w:noProof/>
        </w:rPr>
      </w:pPr>
      <w:r w:rsidRPr="000739DA">
        <w:rPr>
          <w:rFonts w:ascii="Garamond" w:hAnsi="Garamond" w:cs="Courier New"/>
          <w:noProof/>
        </w:rPr>
        <w:t xml:space="preserve">grâce à la collaboration, on nous le dit en propres termes, de ces deux </w:t>
      </w:r>
      <w:r w:rsidR="00694309"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ici occupés à guetter le surgissement de je ne sais quelle </w:t>
      </w:r>
    </w:p>
    <w:p w:rsidR="002F07F7" w:rsidRDefault="00E33092" w:rsidP="000739DA">
      <w:pPr>
        <w:ind w:right="-284" w:hanging="567"/>
        <w:rPr>
          <w:rFonts w:ascii="Garamond" w:hAnsi="Garamond" w:cs="Courier New"/>
          <w:noProof/>
        </w:rPr>
      </w:pPr>
      <w:r w:rsidRPr="000739DA">
        <w:rPr>
          <w:rFonts w:ascii="Garamond" w:hAnsi="Garamond" w:cs="Courier New"/>
          <w:noProof/>
        </w:rPr>
        <w:t>réalité ineffable, à laquelle on peut faire l</w:t>
      </w:r>
      <w:r w:rsidR="00720B03">
        <w:rPr>
          <w:rFonts w:ascii="Garamond" w:hAnsi="Garamond" w:cs="Courier New"/>
          <w:noProof/>
        </w:rPr>
        <w:t>’</w:t>
      </w:r>
      <w:r w:rsidRPr="000739DA">
        <w:rPr>
          <w:rFonts w:ascii="Garamond" w:hAnsi="Garamond" w:cs="Courier New"/>
          <w:i/>
          <w:noProof/>
        </w:rPr>
        <w:t>objection</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on peut faire exactement</w:t>
      </w:r>
      <w:r w:rsidR="002F07F7">
        <w:rPr>
          <w:rFonts w:ascii="Garamond" w:hAnsi="Garamond" w:cs="Courier New"/>
          <w:noProof/>
        </w:rPr>
        <w:t xml:space="preserve">, </w:t>
      </w:r>
      <w:r w:rsidRPr="000739DA">
        <w:rPr>
          <w:rFonts w:ascii="Garamond" w:hAnsi="Garamond" w:cs="Courier New"/>
          <w:noProof/>
        </w:rPr>
        <w:t>comme je vous ai dit tout à l</w:t>
      </w:r>
      <w:r w:rsidR="00720B03">
        <w:rPr>
          <w:rFonts w:ascii="Garamond" w:hAnsi="Garamond" w:cs="Courier New"/>
          <w:noProof/>
        </w:rPr>
        <w:t>’</w:t>
      </w:r>
      <w:r w:rsidRPr="000739DA">
        <w:rPr>
          <w:rFonts w:ascii="Garamond" w:hAnsi="Garamond" w:cs="Courier New"/>
          <w:noProof/>
        </w:rPr>
        <w:t>heure</w:t>
      </w:r>
      <w:r w:rsidR="002F07F7">
        <w:rPr>
          <w:rFonts w:ascii="Garamond" w:hAnsi="Garamond" w:cs="Courier New"/>
          <w:noProof/>
        </w:rPr>
        <w:t xml:space="preserve">, </w:t>
      </w:r>
      <w:r w:rsidRPr="000739DA">
        <w:rPr>
          <w:rFonts w:ascii="Garamond" w:hAnsi="Garamond" w:cs="Courier New"/>
          <w:noProof/>
        </w:rPr>
        <w:t xml:space="preserve">pour tout le reste </w:t>
      </w:r>
    </w:p>
    <w:p w:rsidR="00694309" w:rsidRPr="000739DA" w:rsidRDefault="00E33092" w:rsidP="000739DA">
      <w:pPr>
        <w:ind w:right="-284" w:hanging="567"/>
        <w:rPr>
          <w:rFonts w:ascii="Garamond" w:hAnsi="Garamond" w:cs="Courier New"/>
          <w:noProof/>
        </w:rPr>
      </w:pPr>
      <w:r w:rsidRPr="000739DA">
        <w:rPr>
          <w:rFonts w:ascii="Garamond" w:hAnsi="Garamond" w:cs="Courier New"/>
          <w:noProof/>
        </w:rPr>
        <w:t>du discours</w:t>
      </w:r>
      <w:r w:rsidR="00845B03" w:rsidRPr="000739DA">
        <w:rPr>
          <w:rFonts w:ascii="Garamond" w:hAnsi="Garamond" w:cs="Courier New"/>
          <w:noProof/>
        </w:rPr>
        <w:t>,</w:t>
      </w:r>
      <w:r w:rsidRPr="000739DA">
        <w:rPr>
          <w:rFonts w:ascii="Garamond" w:hAnsi="Garamond" w:cs="Courier New"/>
          <w:noProof/>
        </w:rPr>
        <w:t xml:space="preserve"> pourquoi cette réalité</w:t>
      </w:r>
      <w:r w:rsidR="00694309" w:rsidRPr="000739DA">
        <w:rPr>
          <w:rFonts w:ascii="Garamond" w:hAnsi="Garamond" w:cs="Courier New"/>
          <w:noProof/>
        </w:rPr>
        <w:t xml:space="preserve"> </w:t>
      </w:r>
      <w:r w:rsidRPr="000739DA">
        <w:rPr>
          <w:rFonts w:ascii="Garamond" w:hAnsi="Garamond" w:cs="Courier New"/>
          <w:noProof/>
        </w:rPr>
        <w:t>là aurait</w:t>
      </w:r>
      <w:r w:rsidR="002F07F7">
        <w:rPr>
          <w:rFonts w:ascii="Garamond" w:hAnsi="Garamond" w:cs="Courier New"/>
          <w:noProof/>
        </w:rPr>
        <w:t>-</w:t>
      </w:r>
      <w:r w:rsidRPr="000739DA">
        <w:rPr>
          <w:rFonts w:ascii="Garamond" w:hAnsi="Garamond" w:cs="Courier New"/>
          <w:noProof/>
        </w:rPr>
        <w:t>elle quelque chose de privilégié parmi les autres ?</w:t>
      </w:r>
    </w:p>
    <w:p w:rsidR="00694309" w:rsidRPr="000739DA" w:rsidRDefault="00694309" w:rsidP="000739DA">
      <w:pPr>
        <w:ind w:right="-284" w:hanging="567"/>
        <w:rPr>
          <w:rFonts w:ascii="Garamond" w:hAnsi="Garamond" w:cs="Courier New"/>
          <w:noProof/>
        </w:rPr>
      </w:pPr>
    </w:p>
    <w:p w:rsidR="00694309" w:rsidRPr="000739DA" w:rsidRDefault="00203D1B" w:rsidP="00203D1B">
      <w:pPr>
        <w:ind w:right="-284" w:hanging="567"/>
        <w:jc w:val="center"/>
        <w:rPr>
          <w:rFonts w:ascii="Garamond" w:hAnsi="Garamond" w:cs="Courier New"/>
          <w:noProof/>
        </w:rPr>
      </w:pPr>
      <w:r w:rsidRPr="00203D1B">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rPr>
        <w:drawing>
          <wp:inline distT="0" distB="0" distL="0" distR="0" wp14:anchorId="4198DDAF" wp14:editId="207D4E7B">
            <wp:extent cx="1600200" cy="878828"/>
            <wp:effectExtent l="0" t="0" r="0" b="0"/>
            <wp:docPr id="17" name="Image 17" descr="C:\Users\Alain\Desktop\Lacan séminaires\Ressources\Doc S1\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15b.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00656" cy="879078"/>
                    </a:xfrm>
                    <a:prstGeom prst="rect">
                      <a:avLst/>
                    </a:prstGeom>
                    <a:noFill/>
                    <a:ln>
                      <a:noFill/>
                    </a:ln>
                  </pic:spPr>
                </pic:pic>
              </a:graphicData>
            </a:graphic>
          </wp:inline>
        </w:drawing>
      </w:r>
    </w:p>
    <w:p w:rsidR="00694309" w:rsidRPr="000739DA" w:rsidRDefault="00694309" w:rsidP="000739DA">
      <w:pPr>
        <w:ind w:right="-284" w:hanging="567"/>
        <w:rPr>
          <w:rFonts w:ascii="Garamond" w:hAnsi="Garamond" w:cs="Courier New"/>
          <w:noProof/>
        </w:rPr>
      </w:pPr>
    </w:p>
    <w:p w:rsidR="00B9313D"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précisément dans la mesure où ce discours permet, par rapport à ce point </w:t>
      </w:r>
      <w:r w:rsidRPr="00A81DA8">
        <w:rPr>
          <w:noProof/>
          <w:color w:val="0000CC"/>
        </w:rPr>
        <w:t>O</w:t>
      </w:r>
      <w:r w:rsidR="00A81DA8">
        <w:rPr>
          <w:noProof/>
          <w:color w:val="0000CC"/>
        </w:rPr>
        <w:t>,</w:t>
      </w:r>
      <w:r w:rsidRPr="000739DA">
        <w:rPr>
          <w:rFonts w:ascii="Garamond" w:hAnsi="Garamond" w:cs="Courier New"/>
          <w:noProof/>
        </w:rPr>
        <w:t xml:space="preserve"> qui est en effet parfois son image complétée </w:t>
      </w:r>
    </w:p>
    <w:p w:rsidR="00203D1B" w:rsidRDefault="00E33092" w:rsidP="00B9313D">
      <w:pPr>
        <w:ind w:right="-284" w:hanging="567"/>
        <w:rPr>
          <w:rFonts w:ascii="Garamond" w:hAnsi="Garamond" w:cs="Courier New"/>
          <w:noProof/>
        </w:rPr>
      </w:pPr>
      <w:r w:rsidRPr="000739DA">
        <w:rPr>
          <w:rFonts w:ascii="Garamond" w:hAnsi="Garamond" w:cs="Courier New"/>
          <w:noProof/>
        </w:rPr>
        <w:t xml:space="preserve">dans le </w:t>
      </w:r>
      <w:r w:rsidRPr="00A81DA8">
        <w:rPr>
          <w:noProof/>
          <w:color w:val="0000CC"/>
        </w:rPr>
        <w:t>O</w:t>
      </w:r>
      <w:r w:rsidR="00720B03">
        <w:rPr>
          <w:noProof/>
          <w:color w:val="0000CC"/>
        </w:rPr>
        <w:t>’</w:t>
      </w:r>
      <w:r w:rsidR="00B9313D">
        <w:rPr>
          <w:rFonts w:ascii="Garamond" w:hAnsi="Garamond" w:cs="Courier New"/>
          <w:noProof/>
        </w:rPr>
        <w:t>, c</w:t>
      </w:r>
      <w:r w:rsidRPr="000739DA">
        <w:rPr>
          <w:rFonts w:ascii="Garamond" w:hAnsi="Garamond" w:cs="Courier New"/>
          <w:noProof/>
        </w:rPr>
        <w:t xml:space="preserve">e point </w:t>
      </w:r>
      <w:r w:rsidRPr="00A81DA8">
        <w:rPr>
          <w:noProof/>
          <w:color w:val="0000CC"/>
        </w:rPr>
        <w:t>O</w:t>
      </w:r>
      <w:r w:rsidRPr="000739DA">
        <w:rPr>
          <w:rFonts w:ascii="Garamond" w:hAnsi="Garamond" w:cs="Courier New"/>
          <w:noProof/>
        </w:rPr>
        <w:t xml:space="preserve"> va quelque part ailleurs dans mon schéma</w:t>
      </w:r>
      <w:r w:rsidR="00203D1B">
        <w:rPr>
          <w:rFonts w:ascii="Garamond" w:hAnsi="Garamond" w:cs="Courier New"/>
          <w:noProof/>
        </w:rPr>
        <w:t xml:space="preserve"> - </w:t>
      </w:r>
      <w:r w:rsidRPr="000739DA">
        <w:rPr>
          <w:rFonts w:ascii="Garamond" w:hAnsi="Garamond" w:cs="Courier New"/>
          <w:noProof/>
        </w:rPr>
        <w:t>un schéma n</w:t>
      </w:r>
      <w:r w:rsidR="00720B03">
        <w:rPr>
          <w:rFonts w:ascii="Garamond" w:hAnsi="Garamond" w:cs="Courier New"/>
          <w:noProof/>
        </w:rPr>
        <w:t>’</w:t>
      </w:r>
      <w:r w:rsidRPr="000739DA">
        <w:rPr>
          <w:rFonts w:ascii="Garamond" w:hAnsi="Garamond" w:cs="Courier New"/>
          <w:noProof/>
        </w:rPr>
        <w:t>est jamais qu</w:t>
      </w:r>
      <w:r w:rsidR="00720B03">
        <w:rPr>
          <w:rFonts w:ascii="Garamond" w:hAnsi="Garamond" w:cs="Courier New"/>
          <w:noProof/>
        </w:rPr>
        <w:t>’</w:t>
      </w:r>
      <w:r w:rsidRPr="000739DA">
        <w:rPr>
          <w:rFonts w:ascii="Garamond" w:hAnsi="Garamond" w:cs="Courier New"/>
          <w:noProof/>
        </w:rPr>
        <w:t>un schéma</w:t>
      </w:r>
      <w:r w:rsidR="00203D1B">
        <w:rPr>
          <w:rFonts w:ascii="Garamond" w:hAnsi="Garamond" w:cs="Courier New"/>
          <w:noProof/>
        </w:rPr>
        <w:t xml:space="preserve"> - </w:t>
      </w:r>
      <w:r w:rsidRPr="000739DA">
        <w:rPr>
          <w:rFonts w:ascii="Garamond" w:hAnsi="Garamond" w:cs="Courier New"/>
          <w:noProof/>
        </w:rPr>
        <w:t>quelque part en arrière</w:t>
      </w:r>
      <w:r w:rsidR="00203D1B">
        <w:rPr>
          <w:rFonts w:ascii="Garamond" w:hAnsi="Garamond" w:cs="Courier New"/>
          <w:noProof/>
        </w:rPr>
        <w:t>,</w:t>
      </w:r>
      <w:r w:rsidRPr="000739DA">
        <w:rPr>
          <w:rFonts w:ascii="Garamond" w:hAnsi="Garamond" w:cs="Courier New"/>
          <w:noProof/>
        </w:rPr>
        <w:t xml:space="preserve"> </w:t>
      </w:r>
    </w:p>
    <w:p w:rsidR="00694309" w:rsidRPr="000739DA" w:rsidRDefault="00E33092" w:rsidP="00203D1B">
      <w:pPr>
        <w:ind w:right="-284" w:hanging="567"/>
        <w:outlineLvl w:val="0"/>
        <w:rPr>
          <w:rFonts w:ascii="Garamond" w:hAnsi="Garamond" w:cs="Courier New"/>
          <w:noProof/>
        </w:rPr>
      </w:pPr>
      <w:r w:rsidRPr="000739DA">
        <w:rPr>
          <w:rFonts w:ascii="Garamond" w:hAnsi="Garamond" w:cs="Courier New"/>
          <w:noProof/>
        </w:rPr>
        <w:t xml:space="preserve">et à mesure que sa parole le symbolise, se réalise dans son être. </w:t>
      </w:r>
    </w:p>
    <w:p w:rsidR="00694309" w:rsidRPr="000739DA" w:rsidRDefault="00694309" w:rsidP="000739DA">
      <w:pPr>
        <w:ind w:right="-284" w:hanging="567"/>
        <w:rPr>
          <w:rFonts w:ascii="Garamond" w:hAnsi="Garamond" w:cs="Courier New"/>
          <w:noProof/>
        </w:rPr>
      </w:pPr>
    </w:p>
    <w:p w:rsidR="00694309" w:rsidRPr="000739DA" w:rsidRDefault="00E33092" w:rsidP="000739DA">
      <w:pPr>
        <w:ind w:right="-284" w:hanging="567"/>
        <w:rPr>
          <w:rFonts w:ascii="Garamond" w:hAnsi="Garamond" w:cs="Courier New"/>
          <w:noProof/>
        </w:rPr>
      </w:pPr>
      <w:r w:rsidRPr="000739DA">
        <w:rPr>
          <w:rFonts w:ascii="Garamond" w:hAnsi="Garamond" w:cs="Courier New"/>
          <w:noProof/>
        </w:rPr>
        <w:t>Nous en resterons là aujourd</w:t>
      </w:r>
      <w:r w:rsidR="00720B03">
        <w:rPr>
          <w:rFonts w:ascii="Garamond" w:hAnsi="Garamond" w:cs="Courier New"/>
          <w:noProof/>
        </w:rPr>
        <w:t>’</w:t>
      </w:r>
      <w:r w:rsidRPr="000739DA">
        <w:rPr>
          <w:rFonts w:ascii="Garamond" w:hAnsi="Garamond" w:cs="Courier New"/>
          <w:noProof/>
        </w:rPr>
        <w:t xml:space="preserve">hui. Et je prie instamment ceux que ce discours aura suffisamment intéressés, voire travaillés, </w:t>
      </w:r>
    </w:p>
    <w:p w:rsidR="00B9313D" w:rsidRDefault="00E33092" w:rsidP="000739DA">
      <w:pPr>
        <w:ind w:right="-284" w:hanging="567"/>
        <w:rPr>
          <w:rFonts w:ascii="Garamond" w:hAnsi="Garamond" w:cs="Courier New"/>
          <w:noProof/>
        </w:rPr>
      </w:pPr>
      <w:r w:rsidRPr="000739DA">
        <w:rPr>
          <w:rFonts w:ascii="Garamond" w:hAnsi="Garamond" w:cs="Courier New"/>
          <w:noProof/>
        </w:rPr>
        <w:t>de me poser en termes courts un certain nombre de petites questions, pas trop longues, puisque nous n</w:t>
      </w:r>
      <w:r w:rsidR="00720B03">
        <w:rPr>
          <w:rFonts w:ascii="Garamond" w:hAnsi="Garamond" w:cs="Courier New"/>
          <w:noProof/>
        </w:rPr>
        <w:t>’</w:t>
      </w:r>
      <w:r w:rsidRPr="000739DA">
        <w:rPr>
          <w:rFonts w:ascii="Garamond" w:hAnsi="Garamond" w:cs="Courier New"/>
          <w:noProof/>
        </w:rPr>
        <w:t>aurons plus qu</w:t>
      </w:r>
      <w:r w:rsidR="00720B03">
        <w:rPr>
          <w:rFonts w:ascii="Garamond" w:hAnsi="Garamond" w:cs="Courier New"/>
          <w:noProof/>
        </w:rPr>
        <w:t>’</w:t>
      </w:r>
      <w:r w:rsidRPr="000739DA">
        <w:rPr>
          <w:rFonts w:ascii="Garamond" w:hAnsi="Garamond" w:cs="Courier New"/>
          <w:noProof/>
        </w:rPr>
        <w:t xml:space="preserve">un autre </w:t>
      </w:r>
    </w:p>
    <w:p w:rsidR="00B9313D" w:rsidRDefault="00E33092" w:rsidP="000739DA">
      <w:pPr>
        <w:ind w:right="-284" w:hanging="567"/>
        <w:rPr>
          <w:rFonts w:ascii="Garamond" w:hAnsi="Garamond" w:cs="Courier New"/>
          <w:noProof/>
        </w:rPr>
      </w:pPr>
      <w:r w:rsidRPr="000739DA">
        <w:rPr>
          <w:rFonts w:ascii="Garamond" w:hAnsi="Garamond" w:cs="Courier New"/>
          <w:noProof/>
        </w:rPr>
        <w:t>séminaire, et autour desquelles j</w:t>
      </w:r>
      <w:r w:rsidR="00720B03">
        <w:rPr>
          <w:rFonts w:ascii="Garamond" w:hAnsi="Garamond" w:cs="Courier New"/>
          <w:noProof/>
        </w:rPr>
        <w:t>’</w:t>
      </w:r>
      <w:r w:rsidRPr="000739DA">
        <w:rPr>
          <w:rFonts w:ascii="Garamond" w:hAnsi="Garamond" w:cs="Courier New"/>
          <w:noProof/>
        </w:rPr>
        <w:t>essaierai d</w:t>
      </w:r>
      <w:r w:rsidR="00720B03">
        <w:rPr>
          <w:rFonts w:ascii="Garamond" w:hAnsi="Garamond" w:cs="Courier New"/>
          <w:noProof/>
        </w:rPr>
        <w:t>’</w:t>
      </w:r>
      <w:r w:rsidRPr="000739DA">
        <w:rPr>
          <w:rFonts w:ascii="Garamond" w:hAnsi="Garamond" w:cs="Courier New"/>
          <w:noProof/>
        </w:rPr>
        <w:t>ordonner la conclusion</w:t>
      </w:r>
      <w:r w:rsidR="00B9313D">
        <w:rPr>
          <w:rFonts w:ascii="Garamond" w:hAnsi="Garamond" w:cs="Courier New"/>
          <w:noProof/>
        </w:rPr>
        <w:t xml:space="preserve">, </w:t>
      </w:r>
      <w:r w:rsidRPr="000739DA">
        <w:rPr>
          <w:rFonts w:ascii="Garamond" w:hAnsi="Garamond" w:cs="Courier New"/>
          <w:noProof/>
        </w:rPr>
        <w:t>si tant est qu</w:t>
      </w:r>
      <w:r w:rsidR="00720B03">
        <w:rPr>
          <w:rFonts w:ascii="Garamond" w:hAnsi="Garamond" w:cs="Courier New"/>
          <w:noProof/>
        </w:rPr>
        <w:t>’</w:t>
      </w:r>
      <w:r w:rsidRPr="000739DA">
        <w:rPr>
          <w:rFonts w:ascii="Garamond" w:hAnsi="Garamond" w:cs="Courier New"/>
          <w:noProof/>
        </w:rPr>
        <w:t>on puisse parler de conclusion</w:t>
      </w:r>
      <w:r w:rsidR="00B9313D">
        <w:rPr>
          <w:rFonts w:ascii="Garamond" w:hAnsi="Garamond" w:cs="Courier New"/>
          <w:noProof/>
        </w:rPr>
        <w:t xml:space="preserve">, </w:t>
      </w:r>
      <w:r w:rsidRPr="000739DA">
        <w:rPr>
          <w:rFonts w:ascii="Garamond" w:hAnsi="Garamond" w:cs="Courier New"/>
          <w:noProof/>
        </w:rPr>
        <w:t>qui servira de n</w:t>
      </w:r>
      <w:r w:rsidR="00B6107A" w:rsidRPr="000739DA">
        <w:rPr>
          <w:rFonts w:ascii="Garamond" w:hAnsi="Garamond" w:cs="Courier New"/>
          <w:noProof/>
        </w:rPr>
        <w:t>œ</w:t>
      </w:r>
      <w:r w:rsidRPr="000739DA">
        <w:rPr>
          <w:rFonts w:ascii="Garamond" w:hAnsi="Garamond" w:cs="Courier New"/>
          <w:noProof/>
        </w:rPr>
        <w:t xml:space="preserve">ud </w:t>
      </w:r>
    </w:p>
    <w:p w:rsidR="00845B03" w:rsidRPr="000739DA" w:rsidRDefault="00E33092" w:rsidP="000739DA">
      <w:pPr>
        <w:ind w:right="-284" w:hanging="567"/>
        <w:rPr>
          <w:rFonts w:ascii="Garamond" w:hAnsi="Garamond" w:cs="Courier New"/>
          <w:noProof/>
        </w:rPr>
      </w:pPr>
      <w:r w:rsidRPr="000739DA">
        <w:rPr>
          <w:rFonts w:ascii="Garamond" w:hAnsi="Garamond" w:cs="Courier New"/>
          <w:noProof/>
        </w:rPr>
        <w:t>pour rattraper l</w:t>
      </w:r>
      <w:r w:rsidR="00720B03">
        <w:rPr>
          <w:rFonts w:ascii="Garamond" w:hAnsi="Garamond" w:cs="Courier New"/>
          <w:noProof/>
        </w:rPr>
        <w:t>’</w:t>
      </w:r>
      <w:r w:rsidRPr="000739DA">
        <w:rPr>
          <w:rFonts w:ascii="Garamond" w:hAnsi="Garamond" w:cs="Courier New"/>
          <w:noProof/>
        </w:rPr>
        <w:t>année prochaine un nouveau chapitre.</w:t>
      </w:r>
    </w:p>
    <w:p w:rsidR="00E33092" w:rsidRPr="000739DA" w:rsidRDefault="00E33092" w:rsidP="000739DA">
      <w:pPr>
        <w:ind w:right="-284" w:hanging="567"/>
        <w:rPr>
          <w:rFonts w:ascii="Garamond" w:hAnsi="Garamond" w:cs="Courier New"/>
          <w:noProof/>
        </w:rPr>
      </w:pPr>
    </w:p>
    <w:p w:rsidR="00B9313D" w:rsidRDefault="00694309" w:rsidP="00B9313D">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suis de plus en plus porté à penser que l</w:t>
      </w:r>
      <w:r w:rsidR="00720B03">
        <w:rPr>
          <w:rFonts w:ascii="Garamond" w:hAnsi="Garamond" w:cs="Courier New"/>
          <w:noProof/>
        </w:rPr>
        <w:t>’</w:t>
      </w:r>
      <w:r w:rsidR="00E33092" w:rsidRPr="000739DA">
        <w:rPr>
          <w:rFonts w:ascii="Garamond" w:hAnsi="Garamond" w:cs="Courier New"/>
          <w:noProof/>
        </w:rPr>
        <w:t>année prochaine il faudra que je divise en deux ce séminai</w:t>
      </w:r>
      <w:r w:rsidR="00B9313D">
        <w:rPr>
          <w:rFonts w:ascii="Garamond" w:hAnsi="Garamond" w:cs="Courier New"/>
          <w:noProof/>
        </w:rPr>
        <w:t>re, pour de certaines raisons :</w:t>
      </w:r>
    </w:p>
    <w:p w:rsidR="00B9313D" w:rsidRDefault="00E33092" w:rsidP="00B9313D">
      <w:pPr>
        <w:ind w:right="-284" w:hanging="567"/>
        <w:rPr>
          <w:rFonts w:ascii="Garamond" w:hAnsi="Garamond" w:cs="Courier New"/>
          <w:noProof/>
        </w:rPr>
      </w:pPr>
      <w:r w:rsidRPr="00B9313D">
        <w:rPr>
          <w:rFonts w:ascii="Garamond" w:hAnsi="Garamond" w:cs="Courier New"/>
          <w:noProof/>
        </w:rPr>
        <w:t>pour ne pas vous man</w:t>
      </w:r>
      <w:r w:rsidRPr="00B9313D">
        <w:rPr>
          <w:rFonts w:ascii="Garamond" w:hAnsi="Garamond" w:cs="Courier New"/>
          <w:noProof/>
        </w:rPr>
        <w:softHyphen/>
        <w:t>quer de parole, faire d</w:t>
      </w:r>
      <w:r w:rsidR="00720B03">
        <w:rPr>
          <w:rFonts w:ascii="Garamond" w:hAnsi="Garamond" w:cs="Courier New"/>
          <w:noProof/>
        </w:rPr>
        <w:t>’</w:t>
      </w:r>
      <w:r w:rsidRPr="00B9313D">
        <w:rPr>
          <w:rFonts w:ascii="Garamond" w:hAnsi="Garamond" w:cs="Courier New"/>
          <w:noProof/>
        </w:rPr>
        <w:t xml:space="preserve">une part le président </w:t>
      </w:r>
      <w:r w:rsidR="004A06A2" w:rsidRPr="00B9313D">
        <w:rPr>
          <w:rFonts w:ascii="Garamond" w:hAnsi="Garamond" w:cs="Courier New"/>
          <w:noProof/>
        </w:rPr>
        <w:t>SCHREBER</w:t>
      </w:r>
      <w:r w:rsidRPr="00B9313D">
        <w:rPr>
          <w:rFonts w:ascii="Garamond" w:hAnsi="Garamond" w:cs="Courier New"/>
          <w:noProof/>
        </w:rPr>
        <w:t xml:space="preserve">, pour montrer la situation du problème </w:t>
      </w:r>
    </w:p>
    <w:p w:rsidR="00B9313D" w:rsidRDefault="00E33092" w:rsidP="00B9313D">
      <w:pPr>
        <w:ind w:right="-284" w:hanging="567"/>
        <w:rPr>
          <w:rFonts w:ascii="Garamond" w:hAnsi="Garamond" w:cs="Courier New"/>
          <w:noProof/>
        </w:rPr>
      </w:pPr>
      <w:r w:rsidRPr="00B9313D">
        <w:rPr>
          <w:rFonts w:ascii="Garamond" w:hAnsi="Garamond" w:cs="Courier New"/>
          <w:noProof/>
        </w:rPr>
        <w:t>de la psychose par rapport à ce registre, et ce que veut dire le monde symbolique dans la psychose</w:t>
      </w:r>
      <w:r w:rsidR="00694309" w:rsidRPr="00B9313D">
        <w:rPr>
          <w:rFonts w:ascii="Garamond" w:hAnsi="Garamond" w:cs="Courier New"/>
          <w:noProof/>
        </w:rPr>
        <w:t>,</w:t>
      </w:r>
      <w:r w:rsidRPr="00B9313D">
        <w:rPr>
          <w:rFonts w:ascii="Garamond" w:hAnsi="Garamond" w:cs="Courier New"/>
          <w:noProof/>
        </w:rPr>
        <w:t xml:space="preserve"> car c</w:t>
      </w:r>
      <w:r w:rsidR="00720B03">
        <w:rPr>
          <w:rFonts w:ascii="Garamond" w:hAnsi="Garamond" w:cs="Courier New"/>
          <w:noProof/>
        </w:rPr>
        <w:t>’</w:t>
      </w:r>
      <w:r w:rsidRPr="00B9313D">
        <w:rPr>
          <w:rFonts w:ascii="Garamond" w:hAnsi="Garamond" w:cs="Courier New"/>
          <w:noProof/>
        </w:rPr>
        <w:t>est là qu</w:t>
      </w:r>
      <w:r w:rsidR="00720B03">
        <w:rPr>
          <w:rFonts w:ascii="Garamond" w:hAnsi="Garamond" w:cs="Courier New"/>
          <w:noProof/>
        </w:rPr>
        <w:t>’</w:t>
      </w:r>
      <w:r w:rsidRPr="00B9313D">
        <w:rPr>
          <w:rFonts w:ascii="Garamond" w:hAnsi="Garamond" w:cs="Courier New"/>
          <w:noProof/>
        </w:rPr>
        <w:t>est la question</w:t>
      </w:r>
      <w:r w:rsidR="00A81DA8">
        <w:rPr>
          <w:rFonts w:ascii="Garamond" w:hAnsi="Garamond" w:cs="Courier New"/>
          <w:noProof/>
        </w:rPr>
        <w:t>,</w:t>
      </w:r>
      <w:r w:rsidRPr="00B9313D">
        <w:rPr>
          <w:rFonts w:ascii="Garamond" w:hAnsi="Garamond" w:cs="Courier New"/>
          <w:noProof/>
        </w:rPr>
        <w:t xml:space="preserve"> </w:t>
      </w:r>
    </w:p>
    <w:p w:rsidR="00A81DA8" w:rsidRDefault="00A81DA8" w:rsidP="00B9313D">
      <w:pPr>
        <w:ind w:right="-284" w:hanging="567"/>
        <w:rPr>
          <w:rFonts w:ascii="Garamond" w:hAnsi="Garamond" w:cs="Courier New"/>
          <w:noProof/>
        </w:rPr>
      </w:pPr>
      <w:r>
        <w:rPr>
          <w:rFonts w:ascii="Garamond" w:hAnsi="Garamond" w:cs="Courier New"/>
          <w:noProof/>
        </w:rPr>
        <w:t>e</w:t>
      </w:r>
      <w:r w:rsidR="00E33092" w:rsidRPr="00B9313D">
        <w:rPr>
          <w:rFonts w:ascii="Garamond" w:hAnsi="Garamond" w:cs="Courier New"/>
          <w:noProof/>
        </w:rPr>
        <w:t>t d</w:t>
      </w:r>
      <w:r w:rsidR="00720B03">
        <w:rPr>
          <w:rFonts w:ascii="Garamond" w:hAnsi="Garamond" w:cs="Courier New"/>
          <w:noProof/>
        </w:rPr>
        <w:t>’</w:t>
      </w:r>
      <w:r w:rsidR="00E33092" w:rsidRPr="00B9313D">
        <w:rPr>
          <w:rFonts w:ascii="Garamond" w:hAnsi="Garamond" w:cs="Courier New"/>
          <w:noProof/>
        </w:rPr>
        <w:t>autre part vous montrer</w:t>
      </w:r>
      <w:r>
        <w:rPr>
          <w:rFonts w:ascii="Garamond" w:hAnsi="Garamond" w:cs="Courier New"/>
          <w:noProof/>
        </w:rPr>
        <w:t xml:space="preserve"> - </w:t>
      </w:r>
      <w:r w:rsidR="00694309" w:rsidRPr="00B9313D">
        <w:rPr>
          <w:rFonts w:ascii="Garamond" w:hAnsi="Garamond" w:cs="Courier New"/>
          <w:noProof/>
        </w:rPr>
        <w:t>j</w:t>
      </w:r>
      <w:r w:rsidR="00B9313D">
        <w:rPr>
          <w:rFonts w:ascii="Garamond" w:hAnsi="Garamond" w:cs="Courier New"/>
          <w:noProof/>
        </w:rPr>
        <w:t xml:space="preserve">e pense que je ferai ça </w:t>
      </w:r>
      <w:r w:rsidR="00694309" w:rsidRPr="00B9313D">
        <w:rPr>
          <w:rFonts w:ascii="Garamond" w:hAnsi="Garamond" w:cs="Courier New"/>
          <w:noProof/>
        </w:rPr>
        <w:t>à</w:t>
      </w:r>
      <w:r w:rsidR="00E33092" w:rsidRPr="00B9313D">
        <w:rPr>
          <w:rFonts w:ascii="Garamond" w:hAnsi="Garamond" w:cs="Courier New"/>
          <w:noProof/>
        </w:rPr>
        <w:t xml:space="preserve"> propos de </w:t>
      </w:r>
      <w:r w:rsidR="00E33092" w:rsidRPr="00B9313D">
        <w:rPr>
          <w:rFonts w:ascii="Garamond" w:hAnsi="Garamond"/>
          <w:i/>
          <w:noProof/>
        </w:rPr>
        <w:t>Das Ich und das Es</w:t>
      </w:r>
      <w:r w:rsidR="00694309" w:rsidRPr="00B9313D">
        <w:rPr>
          <w:rFonts w:ascii="Garamond" w:hAnsi="Garamond" w:cs="Courier New"/>
          <w:noProof/>
        </w:rPr>
        <w:t xml:space="preserve"> </w:t>
      </w:r>
      <w:r>
        <w:rPr>
          <w:rFonts w:ascii="Garamond" w:hAnsi="Garamond" w:cs="Courier New"/>
          <w:noProof/>
        </w:rPr>
        <w:t xml:space="preserve">- </w:t>
      </w:r>
      <w:r w:rsidR="00E33092" w:rsidRPr="00B9313D">
        <w:rPr>
          <w:rFonts w:ascii="Garamond" w:hAnsi="Garamond" w:cs="Courier New"/>
          <w:noProof/>
        </w:rPr>
        <w:t>comment, à l</w:t>
      </w:r>
      <w:r w:rsidR="00720B03">
        <w:rPr>
          <w:rFonts w:ascii="Garamond" w:hAnsi="Garamond" w:cs="Courier New"/>
          <w:noProof/>
        </w:rPr>
        <w:t>’</w:t>
      </w:r>
      <w:r w:rsidR="00E33092" w:rsidRPr="00B9313D">
        <w:rPr>
          <w:rFonts w:ascii="Garamond" w:hAnsi="Garamond" w:cs="Courier New"/>
          <w:noProof/>
        </w:rPr>
        <w:t>in</w:t>
      </w:r>
      <w:r w:rsidR="00E33092" w:rsidRPr="00B9313D">
        <w:rPr>
          <w:rFonts w:ascii="Garamond" w:hAnsi="Garamond" w:cs="Courier New"/>
          <w:noProof/>
        </w:rPr>
        <w:softHyphen/>
        <w:t>térieur d</w:t>
      </w:r>
      <w:r w:rsidR="00720B03">
        <w:rPr>
          <w:rFonts w:ascii="Garamond" w:hAnsi="Garamond" w:cs="Courier New"/>
          <w:noProof/>
        </w:rPr>
        <w:t>’</w:t>
      </w:r>
      <w:r w:rsidR="00E33092" w:rsidRPr="00B9313D">
        <w:rPr>
          <w:rFonts w:ascii="Garamond" w:hAnsi="Garamond" w:cs="Courier New"/>
          <w:noProof/>
        </w:rPr>
        <w:t xml:space="preserve">une telle dialectique, </w:t>
      </w:r>
    </w:p>
    <w:p w:rsidR="00A81DA8" w:rsidRDefault="00E33092" w:rsidP="00B9313D">
      <w:pPr>
        <w:ind w:right="-284" w:hanging="567"/>
        <w:rPr>
          <w:rFonts w:ascii="Garamond" w:hAnsi="Garamond" w:cs="Courier New"/>
          <w:noProof/>
        </w:rPr>
      </w:pPr>
      <w:r w:rsidRPr="00B9313D">
        <w:rPr>
          <w:rFonts w:ascii="Garamond" w:hAnsi="Garamond" w:cs="Courier New"/>
          <w:noProof/>
        </w:rPr>
        <w:t>prend son véritable sens le structuralisme qu</w:t>
      </w:r>
      <w:r w:rsidR="00720B03">
        <w:rPr>
          <w:rFonts w:ascii="Garamond" w:hAnsi="Garamond" w:cs="Courier New"/>
          <w:noProof/>
        </w:rPr>
        <w:t>’</w:t>
      </w:r>
      <w:r w:rsidRPr="00B9313D">
        <w:rPr>
          <w:rFonts w:ascii="Garamond" w:hAnsi="Garamond" w:cs="Courier New"/>
          <w:noProof/>
        </w:rPr>
        <w:t xml:space="preserve">a introduit </w:t>
      </w:r>
      <w:r w:rsidR="00C166DD" w:rsidRPr="00B9313D">
        <w:rPr>
          <w:rFonts w:ascii="Garamond" w:hAnsi="Garamond" w:cs="Courier New"/>
          <w:noProof/>
        </w:rPr>
        <w:t>FREUD</w:t>
      </w:r>
      <w:r w:rsidRPr="00B9313D">
        <w:rPr>
          <w:rFonts w:ascii="Garamond" w:hAnsi="Garamond" w:cs="Courier New"/>
          <w:noProof/>
        </w:rPr>
        <w:t>, car littéralement l</w:t>
      </w:r>
      <w:r w:rsidR="00720B03">
        <w:rPr>
          <w:rFonts w:ascii="Garamond" w:hAnsi="Garamond" w:cs="Courier New"/>
          <w:noProof/>
        </w:rPr>
        <w:t>’</w:t>
      </w:r>
      <w:r w:rsidRPr="00B9313D">
        <w:rPr>
          <w:rFonts w:ascii="Garamond" w:hAnsi="Garamond"/>
          <w:i/>
          <w:noProof/>
        </w:rPr>
        <w:t>ego</w:t>
      </w:r>
      <w:r w:rsidRPr="00B9313D">
        <w:rPr>
          <w:rFonts w:ascii="Garamond" w:hAnsi="Garamond" w:cs="Courier New"/>
          <w:noProof/>
        </w:rPr>
        <w:t xml:space="preserve">, le </w:t>
      </w:r>
      <w:r w:rsidRPr="00B9313D">
        <w:rPr>
          <w:rFonts w:ascii="Garamond" w:hAnsi="Garamond"/>
          <w:i/>
          <w:noProof/>
        </w:rPr>
        <w:t xml:space="preserve">super ego </w:t>
      </w:r>
      <w:r w:rsidRPr="00B9313D">
        <w:rPr>
          <w:rFonts w:ascii="Garamond" w:hAnsi="Garamond" w:cs="Courier New"/>
          <w:noProof/>
        </w:rPr>
        <w:t xml:space="preserve">et le </w:t>
      </w:r>
      <w:r w:rsidRPr="00B9313D">
        <w:rPr>
          <w:rFonts w:ascii="Garamond" w:hAnsi="Garamond"/>
          <w:i/>
          <w:noProof/>
        </w:rPr>
        <w:t>Es</w:t>
      </w:r>
      <w:r w:rsidRPr="00B9313D">
        <w:rPr>
          <w:rFonts w:ascii="Garamond" w:hAnsi="Garamond" w:cs="Courier New"/>
          <w:noProof/>
        </w:rPr>
        <w:t>, s</w:t>
      </w:r>
      <w:r w:rsidR="00720B03">
        <w:rPr>
          <w:rFonts w:ascii="Garamond" w:hAnsi="Garamond" w:cs="Courier New"/>
          <w:noProof/>
        </w:rPr>
        <w:t>’</w:t>
      </w:r>
      <w:r w:rsidRPr="00B9313D">
        <w:rPr>
          <w:rFonts w:ascii="Garamond" w:hAnsi="Garamond" w:cs="Courier New"/>
          <w:noProof/>
        </w:rPr>
        <w:t>ils n</w:t>
      </w:r>
      <w:r w:rsidR="00720B03">
        <w:rPr>
          <w:rFonts w:ascii="Garamond" w:hAnsi="Garamond" w:cs="Courier New"/>
          <w:noProof/>
        </w:rPr>
        <w:t>’</w:t>
      </w:r>
      <w:r w:rsidRPr="00B9313D">
        <w:rPr>
          <w:rFonts w:ascii="Garamond" w:hAnsi="Garamond" w:cs="Courier New"/>
          <w:noProof/>
        </w:rPr>
        <w:t>étaient rien d</w:t>
      </w:r>
      <w:r w:rsidR="00720B03">
        <w:rPr>
          <w:rFonts w:ascii="Garamond" w:hAnsi="Garamond" w:cs="Courier New"/>
          <w:noProof/>
        </w:rPr>
        <w:t>’</w:t>
      </w:r>
      <w:r w:rsidRPr="00B9313D">
        <w:rPr>
          <w:rFonts w:ascii="Garamond" w:hAnsi="Garamond" w:cs="Courier New"/>
          <w:noProof/>
        </w:rPr>
        <w:t xml:space="preserve">autre </w:t>
      </w:r>
    </w:p>
    <w:p w:rsidR="00A81DA8" w:rsidRDefault="00E33092" w:rsidP="00B9313D">
      <w:pPr>
        <w:ind w:right="-284" w:hanging="567"/>
        <w:rPr>
          <w:rFonts w:ascii="Garamond" w:hAnsi="Garamond" w:cs="Courier New"/>
          <w:noProof/>
        </w:rPr>
      </w:pPr>
      <w:r w:rsidRPr="00B9313D">
        <w:rPr>
          <w:rFonts w:ascii="Garamond" w:hAnsi="Garamond" w:cs="Courier New"/>
          <w:noProof/>
        </w:rPr>
        <w:t>qu</w:t>
      </w:r>
      <w:r w:rsidR="00720B03">
        <w:rPr>
          <w:rFonts w:ascii="Garamond" w:hAnsi="Garamond" w:cs="Courier New"/>
          <w:noProof/>
        </w:rPr>
        <w:t>’</w:t>
      </w:r>
      <w:r w:rsidRPr="00B9313D">
        <w:rPr>
          <w:rFonts w:ascii="Garamond" w:hAnsi="Garamond" w:cs="Courier New"/>
          <w:noProof/>
        </w:rPr>
        <w:t>une espèce de démarquage, de changement de nom des vieilles enti</w:t>
      </w:r>
      <w:r w:rsidRPr="00B9313D">
        <w:rPr>
          <w:rFonts w:ascii="Garamond" w:hAnsi="Garamond" w:cs="Courier New"/>
          <w:noProof/>
        </w:rPr>
        <w:softHyphen/>
        <w:t xml:space="preserve">tés psychologiques de </w:t>
      </w:r>
      <w:r w:rsidRPr="00A81DA8">
        <w:rPr>
          <w:rFonts w:ascii="Garamond" w:hAnsi="Garamond" w:cs="Courier New"/>
          <w:i/>
          <w:noProof/>
        </w:rPr>
        <w:t>la passion</w:t>
      </w:r>
      <w:r w:rsidRPr="00B9313D">
        <w:rPr>
          <w:rFonts w:ascii="Garamond" w:hAnsi="Garamond" w:cs="Courier New"/>
          <w:noProof/>
        </w:rPr>
        <w:t>,</w:t>
      </w:r>
      <w:r w:rsidR="00694309" w:rsidRPr="00B9313D">
        <w:rPr>
          <w:rFonts w:ascii="Garamond" w:hAnsi="Garamond" w:cs="Courier New"/>
          <w:noProof/>
        </w:rPr>
        <w:t xml:space="preserve"> </w:t>
      </w:r>
      <w:r w:rsidRPr="00B9313D">
        <w:rPr>
          <w:rFonts w:ascii="Garamond" w:hAnsi="Garamond" w:cs="Courier New"/>
          <w:noProof/>
        </w:rPr>
        <w:t xml:space="preserve">du </w:t>
      </w:r>
      <w:r w:rsidR="00694309" w:rsidRPr="00B9313D">
        <w:rPr>
          <w:rFonts w:ascii="Garamond" w:hAnsi="Garamond"/>
          <w:i/>
          <w:noProof/>
          <w:color w:val="0000CC"/>
        </w:rPr>
        <w:t>m</w:t>
      </w:r>
      <w:r w:rsidRPr="00B9313D">
        <w:rPr>
          <w:rFonts w:ascii="Garamond" w:hAnsi="Garamond"/>
          <w:i/>
          <w:noProof/>
          <w:color w:val="0000CC"/>
        </w:rPr>
        <w:t>oi</w:t>
      </w:r>
      <w:r w:rsidR="00A81DA8">
        <w:rPr>
          <w:rFonts w:ascii="Garamond" w:hAnsi="Garamond"/>
          <w:i/>
          <w:noProof/>
          <w:color w:val="0000CC"/>
        </w:rPr>
        <w:t>,</w:t>
      </w:r>
      <w:r w:rsidRPr="00B9313D">
        <w:rPr>
          <w:rFonts w:ascii="Garamond" w:hAnsi="Garamond" w:cs="Courier New"/>
          <w:noProof/>
        </w:rPr>
        <w:t xml:space="preserve"> et de </w:t>
      </w:r>
      <w:r w:rsidRPr="00A81DA8">
        <w:rPr>
          <w:rFonts w:ascii="Garamond" w:hAnsi="Garamond" w:cs="Courier New"/>
          <w:i/>
          <w:noProof/>
        </w:rPr>
        <w:t>l</w:t>
      </w:r>
      <w:r w:rsidR="00720B03">
        <w:rPr>
          <w:rFonts w:ascii="Garamond" w:hAnsi="Garamond" w:cs="Courier New"/>
          <w:i/>
          <w:noProof/>
        </w:rPr>
        <w:t>’</w:t>
      </w:r>
      <w:r w:rsidRPr="00A81DA8">
        <w:rPr>
          <w:rFonts w:ascii="Garamond" w:hAnsi="Garamond" w:cs="Courier New"/>
          <w:i/>
          <w:noProof/>
        </w:rPr>
        <w:t>inconscient</w:t>
      </w:r>
      <w:r w:rsidRPr="00B9313D">
        <w:rPr>
          <w:rFonts w:ascii="Garamond" w:hAnsi="Garamond" w:cs="Courier New"/>
          <w:noProof/>
        </w:rPr>
        <w:t xml:space="preserve">, </w:t>
      </w:r>
    </w:p>
    <w:p w:rsidR="00694309" w:rsidRPr="00B9313D" w:rsidRDefault="00E33092" w:rsidP="00B9313D">
      <w:pPr>
        <w:ind w:right="-284" w:hanging="567"/>
        <w:rPr>
          <w:rFonts w:ascii="Garamond" w:hAnsi="Garamond" w:cs="Courier New"/>
          <w:noProof/>
        </w:rPr>
      </w:pPr>
      <w:r w:rsidRPr="00B9313D">
        <w:rPr>
          <w:rFonts w:ascii="Garamond" w:hAnsi="Garamond" w:cs="Courier New"/>
          <w:noProof/>
        </w:rPr>
        <w:t>on ne voit vraiment pas ce qu</w:t>
      </w:r>
      <w:r w:rsidR="00720B03">
        <w:rPr>
          <w:rFonts w:ascii="Garamond" w:hAnsi="Garamond" w:cs="Courier New"/>
          <w:noProof/>
        </w:rPr>
        <w:t>’</w:t>
      </w:r>
      <w:r w:rsidRPr="00B9313D">
        <w:rPr>
          <w:rFonts w:ascii="Garamond" w:hAnsi="Garamond" w:cs="Courier New"/>
          <w:noProof/>
        </w:rPr>
        <w:t xml:space="preserve">aurait apporté </w:t>
      </w:r>
      <w:r w:rsidR="00C166DD" w:rsidRPr="00B9313D">
        <w:rPr>
          <w:rFonts w:ascii="Garamond" w:hAnsi="Garamond" w:cs="Courier New"/>
          <w:noProof/>
        </w:rPr>
        <w:t>FREUD</w:t>
      </w:r>
      <w:r w:rsidRPr="00B9313D">
        <w:rPr>
          <w:rFonts w:ascii="Garamond" w:hAnsi="Garamond" w:cs="Courier New"/>
          <w:noProof/>
        </w:rPr>
        <w:t xml:space="preserve"> de nouveau. </w:t>
      </w:r>
    </w:p>
    <w:p w:rsidR="00694309" w:rsidRPr="000739DA" w:rsidRDefault="00694309" w:rsidP="000739DA">
      <w:pPr>
        <w:pStyle w:val="Paragraphedeliste"/>
        <w:ind w:right="-284" w:hanging="567"/>
        <w:rPr>
          <w:rFonts w:ascii="Garamond" w:hAnsi="Garamond" w:cs="Courier New"/>
          <w:noProof/>
        </w:rPr>
      </w:pPr>
    </w:p>
    <w:p w:rsidR="00B9313D" w:rsidRDefault="00E33092" w:rsidP="000739DA">
      <w:pPr>
        <w:ind w:right="-284" w:hanging="567"/>
        <w:rPr>
          <w:rFonts w:ascii="Garamond" w:hAnsi="Garamond" w:cs="Courier New"/>
          <w:noProof/>
        </w:rPr>
      </w:pPr>
      <w:r w:rsidRPr="000739DA">
        <w:rPr>
          <w:rFonts w:ascii="Garamond" w:hAnsi="Garamond" w:cs="Courier New"/>
          <w:noProof/>
        </w:rPr>
        <w:t>Si effectivement ces notions sont uti</w:t>
      </w:r>
      <w:r w:rsidRPr="000739DA">
        <w:rPr>
          <w:rFonts w:ascii="Garamond" w:hAnsi="Garamond" w:cs="Courier New"/>
          <w:noProof/>
        </w:rPr>
        <w:softHyphen/>
        <w:t>lisables comme concepts, valent quelque chose, c</w:t>
      </w:r>
      <w:r w:rsidR="00720B03">
        <w:rPr>
          <w:rFonts w:ascii="Garamond" w:hAnsi="Garamond" w:cs="Courier New"/>
          <w:noProof/>
        </w:rPr>
        <w:t>’</w:t>
      </w:r>
      <w:r w:rsidRPr="000739DA">
        <w:rPr>
          <w:rFonts w:ascii="Garamond" w:hAnsi="Garamond" w:cs="Courier New"/>
          <w:noProof/>
        </w:rPr>
        <w:t>est pour autant qu</w:t>
      </w:r>
      <w:r w:rsidR="00720B03">
        <w:rPr>
          <w:rFonts w:ascii="Garamond" w:hAnsi="Garamond" w:cs="Courier New"/>
          <w:noProof/>
        </w:rPr>
        <w:t>’</w:t>
      </w:r>
      <w:r w:rsidRPr="000739DA">
        <w:rPr>
          <w:rFonts w:ascii="Garamond" w:hAnsi="Garamond" w:cs="Courier New"/>
          <w:noProof/>
        </w:rPr>
        <w:t>elles se rat</w:t>
      </w:r>
      <w:r w:rsidRPr="000739DA">
        <w:rPr>
          <w:rFonts w:ascii="Garamond" w:hAnsi="Garamond" w:cs="Courier New"/>
          <w:noProof/>
        </w:rPr>
        <w:softHyphen/>
        <w:t xml:space="preserve">tachent </w:t>
      </w:r>
    </w:p>
    <w:p w:rsidR="00B9313D" w:rsidRDefault="00E33092" w:rsidP="000739DA">
      <w:pPr>
        <w:ind w:right="-284" w:hanging="567"/>
        <w:rPr>
          <w:rFonts w:ascii="Garamond" w:hAnsi="Garamond" w:cs="Courier New"/>
          <w:noProof/>
        </w:rPr>
      </w:pPr>
      <w:r w:rsidRPr="000739DA">
        <w:rPr>
          <w:rFonts w:ascii="Garamond" w:hAnsi="Garamond" w:cs="Courier New"/>
          <w:noProof/>
        </w:rPr>
        <w:t xml:space="preserve">directement au point dialectique où je pense vous avoir menés cette année, avec cette analyse qui porte autant sur les </w:t>
      </w:r>
      <w:r w:rsidR="00694309" w:rsidRPr="000739DA">
        <w:rPr>
          <w:rFonts w:ascii="Garamond" w:hAnsi="Garamond"/>
          <w:i/>
          <w:noProof/>
        </w:rPr>
        <w:t>É</w:t>
      </w:r>
      <w:r w:rsidRPr="000739DA">
        <w:rPr>
          <w:rFonts w:ascii="Garamond" w:hAnsi="Garamond"/>
          <w:i/>
          <w:noProof/>
        </w:rPr>
        <w:t>crits techniques</w:t>
      </w:r>
      <w:r w:rsidRPr="000739DA">
        <w:rPr>
          <w:rFonts w:ascii="Garamond" w:hAnsi="Garamond" w:cs="Courier New"/>
          <w:noProof/>
        </w:rPr>
        <w:t xml:space="preserve"> </w:t>
      </w:r>
    </w:p>
    <w:p w:rsidR="00B9313D" w:rsidRDefault="00E33092" w:rsidP="000739DA">
      <w:pPr>
        <w:ind w:right="-284" w:hanging="567"/>
        <w:rPr>
          <w:rFonts w:ascii="Garamond" w:hAnsi="Garamond" w:cs="Courier New"/>
          <w:noProof/>
        </w:rPr>
      </w:pPr>
      <w:r w:rsidRPr="000739DA">
        <w:rPr>
          <w:rFonts w:ascii="Garamond" w:hAnsi="Garamond" w:cs="Courier New"/>
          <w:noProof/>
        </w:rPr>
        <w:t>que sur l</w:t>
      </w:r>
      <w:r w:rsidR="00720B03">
        <w:rPr>
          <w:rFonts w:ascii="Garamond" w:hAnsi="Garamond" w:cs="Courier New"/>
          <w:noProof/>
        </w:rPr>
        <w:t>’</w:t>
      </w:r>
      <w:r w:rsidRPr="000739DA">
        <w:rPr>
          <w:rFonts w:ascii="Garamond" w:hAnsi="Garamond"/>
          <w:i/>
          <w:noProof/>
        </w:rPr>
        <w:t>Einführung der Narzissmus</w:t>
      </w:r>
      <w:r w:rsidR="00694309" w:rsidRPr="000739DA">
        <w:rPr>
          <w:rFonts w:ascii="Garamond" w:hAnsi="Garamond"/>
          <w:i/>
          <w:noProof/>
        </w:rPr>
        <w:t>,</w:t>
      </w:r>
      <w:r w:rsidRPr="000739DA">
        <w:rPr>
          <w:rFonts w:ascii="Garamond" w:hAnsi="Garamond" w:cs="Courier New"/>
          <w:noProof/>
        </w:rPr>
        <w:t xml:space="preserve"> et vous verrez que les trois références (</w:t>
      </w:r>
      <w:r w:rsidRPr="000739DA">
        <w:rPr>
          <w:rFonts w:ascii="Garamond" w:hAnsi="Garamond"/>
          <w:i/>
          <w:noProof/>
        </w:rPr>
        <w:t>Ich, Es, Überich</w:t>
      </w:r>
      <w:r w:rsidRPr="000739DA">
        <w:rPr>
          <w:rFonts w:ascii="Garamond" w:hAnsi="Garamond" w:cs="Courier New"/>
          <w:noProof/>
        </w:rPr>
        <w:t>) sont autre chose que l</w:t>
      </w:r>
      <w:r w:rsidR="00720B03">
        <w:rPr>
          <w:rFonts w:ascii="Garamond" w:hAnsi="Garamond" w:cs="Courier New"/>
          <w:noProof/>
        </w:rPr>
        <w:t>’</w:t>
      </w:r>
      <w:r w:rsidRPr="000739DA">
        <w:rPr>
          <w:rFonts w:ascii="Garamond" w:hAnsi="Garamond" w:cs="Courier New"/>
          <w:noProof/>
        </w:rPr>
        <w:t xml:space="preserve">usage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qui en est communément fait.</w:t>
      </w:r>
    </w:p>
    <w:p w:rsidR="00E33092" w:rsidRPr="000739DA" w:rsidRDefault="00E33092" w:rsidP="000739DA">
      <w:pPr>
        <w:ind w:right="-284" w:hanging="567"/>
        <w:rPr>
          <w:rFonts w:ascii="Garamond" w:hAnsi="Garamond" w:cs="Courier New"/>
          <w:noProof/>
        </w:rPr>
      </w:pPr>
    </w:p>
    <w:p w:rsidR="00E33092" w:rsidRPr="000739DA" w:rsidRDefault="00E33092" w:rsidP="000739DA">
      <w:pPr>
        <w:spacing w:after="200" w:line="276" w:lineRule="auto"/>
        <w:ind w:right="-284" w:hanging="567"/>
        <w:rPr>
          <w:rFonts w:ascii="Garamond" w:hAnsi="Garamond" w:cs="Courier New"/>
          <w:noProof/>
        </w:rPr>
      </w:pPr>
      <w:r w:rsidRPr="000739DA">
        <w:rPr>
          <w:rFonts w:ascii="Garamond" w:hAnsi="Garamond" w:cs="Courier New"/>
          <w:noProof/>
        </w:rPr>
        <w:br w:type="page"/>
      </w:r>
    </w:p>
    <w:p w:rsidR="00E33092" w:rsidRPr="000739DA" w:rsidRDefault="00E33092" w:rsidP="000739DA">
      <w:pPr>
        <w:pStyle w:val="Titre2"/>
        <w:ind w:right="-284" w:hanging="567"/>
        <w:jc w:val="left"/>
        <w:rPr>
          <w:rFonts w:ascii="Garamond" w:hAnsi="Garamond"/>
          <w:sz w:val="20"/>
        </w:rPr>
      </w:pPr>
      <w:r w:rsidRPr="000739DA">
        <w:rPr>
          <w:rFonts w:ascii="Garamond" w:hAnsi="Garamond"/>
          <w:b w:val="0"/>
          <w:noProof/>
          <w:color w:val="C00000"/>
          <w:sz w:val="20"/>
        </w:rPr>
        <w:lastRenderedPageBreak/>
        <w:t>07 j</w:t>
      </w:r>
      <w:r w:rsidRPr="000739DA">
        <w:rPr>
          <w:rFonts w:ascii="Garamond" w:hAnsi="Garamond"/>
          <w:b w:val="0"/>
          <w:caps w:val="0"/>
          <w:noProof/>
          <w:color w:val="C00000"/>
          <w:sz w:val="20"/>
        </w:rPr>
        <w:t>u</w:t>
      </w:r>
      <w:bookmarkStart w:id="61" w:name="Juillet07"/>
      <w:bookmarkEnd w:id="61"/>
      <w:r w:rsidRPr="000739DA">
        <w:rPr>
          <w:rFonts w:ascii="Garamond" w:hAnsi="Garamond"/>
          <w:b w:val="0"/>
          <w:caps w:val="0"/>
          <w:noProof/>
          <w:color w:val="C00000"/>
          <w:sz w:val="20"/>
        </w:rPr>
        <w:t>illet</w:t>
      </w:r>
      <w:r w:rsidRPr="000739DA">
        <w:rPr>
          <w:rFonts w:ascii="Garamond" w:hAnsi="Garamond"/>
          <w:b w:val="0"/>
          <w:noProof/>
          <w:color w:val="C00000"/>
          <w:sz w:val="20"/>
        </w:rPr>
        <w:t xml:space="preserve"> 1954                                                                            </w:t>
      </w:r>
      <w:r w:rsidR="00203D1B">
        <w:rPr>
          <w:rFonts w:ascii="Garamond" w:hAnsi="Garamond"/>
          <w:b w:val="0"/>
          <w:noProof/>
          <w:color w:val="C00000"/>
          <w:sz w:val="20"/>
        </w:rPr>
        <w:t xml:space="preserve">                                                                 </w:t>
      </w:r>
      <w:hyperlink w:anchor="TABLE" w:history="1">
        <w:r w:rsidRPr="006A74BB">
          <w:rPr>
            <w:rStyle w:val="Lienhypertexte"/>
            <w:rFonts w:ascii="Garamond" w:hAnsi="Garamond" w:cs="Courier New"/>
            <w:b w:val="0"/>
            <w:noProof/>
            <w:sz w:val="16"/>
            <w:szCs w:val="16"/>
          </w:rPr>
          <w:t>T</w:t>
        </w:r>
        <w:r w:rsidRPr="006A74BB">
          <w:rPr>
            <w:rStyle w:val="Lienhypertexte"/>
            <w:rFonts w:ascii="Garamond" w:hAnsi="Garamond" w:cs="Courier New"/>
            <w:b w:val="0"/>
            <w:caps w:val="0"/>
            <w:noProof/>
            <w:sz w:val="16"/>
            <w:szCs w:val="16"/>
          </w:rPr>
          <w:t>able des séances</w:t>
        </w:r>
      </w:hyperlink>
    </w:p>
    <w:p w:rsidR="00D36054" w:rsidRPr="000739DA" w:rsidRDefault="00D36054" w:rsidP="000739DA">
      <w:pPr>
        <w:ind w:right="-284" w:hanging="567"/>
        <w:rPr>
          <w:rFonts w:ascii="Garamond" w:hAnsi="Garamond"/>
        </w:rPr>
      </w:pPr>
    </w:p>
    <w:p w:rsidR="00D36054" w:rsidRPr="000739DA" w:rsidRDefault="00D36054" w:rsidP="000739DA">
      <w:pPr>
        <w:ind w:right="-284" w:hanging="567"/>
        <w:rPr>
          <w:rFonts w:ascii="Garamond" w:hAnsi="Garamond"/>
        </w:rPr>
      </w:pPr>
    </w:p>
    <w:p w:rsidR="00D36054" w:rsidRPr="000739DA" w:rsidRDefault="00D36054" w:rsidP="000739DA">
      <w:pPr>
        <w:ind w:right="-284" w:hanging="567"/>
        <w:rPr>
          <w:rFonts w:ascii="Garamond" w:hAnsi="Garamond"/>
        </w:rPr>
      </w:pPr>
    </w:p>
    <w:p w:rsidR="00E33092" w:rsidRPr="000739DA" w:rsidRDefault="00E33092" w:rsidP="000739DA">
      <w:pPr>
        <w:ind w:right="-284" w:hanging="567"/>
        <w:rPr>
          <w:rFonts w:ascii="Garamond" w:hAnsi="Garamond"/>
        </w:rPr>
      </w:pPr>
    </w:p>
    <w:p w:rsidR="003E06A6" w:rsidRPr="000739DA" w:rsidRDefault="003E06A6" w:rsidP="000739DA">
      <w:pPr>
        <w:ind w:right="-284" w:hanging="567"/>
        <w:rPr>
          <w:rFonts w:ascii="Garamond" w:hAnsi="Garamond"/>
        </w:rPr>
      </w:pPr>
    </w:p>
    <w:p w:rsidR="00090B4E" w:rsidRPr="000739DA" w:rsidRDefault="00090B4E" w:rsidP="000739DA">
      <w:pPr>
        <w:ind w:right="-284" w:hanging="567"/>
        <w:rPr>
          <w:rFonts w:ascii="Garamond" w:hAnsi="Garamond"/>
        </w:rPr>
      </w:pPr>
    </w:p>
    <w:p w:rsidR="00E33092" w:rsidRPr="000739DA" w:rsidRDefault="00E33092" w:rsidP="000739DA">
      <w:pPr>
        <w:ind w:right="-284" w:hanging="567"/>
        <w:rPr>
          <w:rFonts w:ascii="Garamond" w:hAnsi="Garamond"/>
        </w:rPr>
      </w:pPr>
    </w:p>
    <w:p w:rsidR="00E33092"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r w:rsidR="00A81DA8">
        <w:rPr>
          <w:rFonts w:ascii="Garamond" w:hAnsi="Garamond" w:cs="Courier New"/>
          <w:noProof/>
        </w:rPr>
        <w:t>-</w:t>
      </w:r>
      <w:r w:rsidRPr="000739DA">
        <w:rPr>
          <w:rFonts w:ascii="Garamond" w:hAnsi="Garamond" w:cs="Courier New"/>
          <w:noProof/>
        </w:rPr>
        <w:t xml:space="preserve"> Qui a des questions à poser ?</w:t>
      </w:r>
    </w:p>
    <w:p w:rsidR="004F4230" w:rsidRPr="000739DA" w:rsidRDefault="004F4230" w:rsidP="000739DA">
      <w:pPr>
        <w:ind w:right="-284" w:hanging="567"/>
        <w:rPr>
          <w:rFonts w:ascii="Garamond" w:hAnsi="Garamond" w:cs="Courier New"/>
          <w:noProof/>
        </w:rPr>
      </w:pPr>
    </w:p>
    <w:p w:rsidR="00DB444F" w:rsidRPr="000739DA" w:rsidRDefault="00090B4E" w:rsidP="000739DA">
      <w:pPr>
        <w:ind w:right="-284" w:hanging="567"/>
        <w:outlineLvl w:val="0"/>
        <w:rPr>
          <w:rFonts w:ascii="Garamond" w:hAnsi="Garamond" w:cs="Courier New"/>
          <w:noProof/>
        </w:rPr>
      </w:pPr>
      <w:r w:rsidRPr="000739DA">
        <w:rPr>
          <w:rFonts w:ascii="Garamond" w:hAnsi="Garamond" w:cs="Courier New"/>
          <w:noProof/>
        </w:rPr>
        <w:t>M</w:t>
      </w:r>
      <w:r w:rsidRPr="000739DA">
        <w:rPr>
          <w:rFonts w:ascii="Garamond" w:hAnsi="Garamond" w:cs="Courier New"/>
          <w:noProof/>
          <w:vertAlign w:val="superscript"/>
        </w:rPr>
        <w:t>me</w:t>
      </w:r>
      <w:r w:rsidRPr="000739DA">
        <w:rPr>
          <w:rFonts w:ascii="Garamond" w:hAnsi="Garamond" w:cs="Courier New"/>
          <w:noProof/>
        </w:rPr>
        <w:t xml:space="preserve"> AUBRY</w:t>
      </w:r>
    </w:p>
    <w:p w:rsidR="00DB444F" w:rsidRPr="000739DA" w:rsidRDefault="00DB444F" w:rsidP="000739DA">
      <w:pPr>
        <w:ind w:right="-284" w:hanging="567"/>
        <w:rPr>
          <w:rFonts w:ascii="Garamond" w:hAnsi="Garamond" w:cs="Courier New"/>
          <w:noProof/>
        </w:rPr>
      </w:pPr>
    </w:p>
    <w:p w:rsidR="00DB444F" w:rsidRPr="000739DA" w:rsidRDefault="00DB444F" w:rsidP="000739DA">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comprends qu</w:t>
      </w:r>
      <w:r w:rsidR="00720B03">
        <w:rPr>
          <w:rFonts w:ascii="Garamond" w:hAnsi="Garamond" w:cs="Courier New"/>
          <w:noProof/>
        </w:rPr>
        <w:t>’</w:t>
      </w:r>
      <w:r w:rsidR="00E33092" w:rsidRPr="000739DA">
        <w:rPr>
          <w:rFonts w:ascii="Garamond" w:hAnsi="Garamond" w:cs="Courier New"/>
          <w:noProof/>
        </w:rPr>
        <w:t xml:space="preserve">à </w:t>
      </w:r>
      <w:r w:rsidR="00E33092" w:rsidRPr="00203D1B">
        <w:rPr>
          <w:rFonts w:ascii="Garamond" w:hAnsi="Garamond" w:cs="Courier New"/>
          <w:i/>
          <w:noProof/>
        </w:rPr>
        <w:t>la conjonction de l</w:t>
      </w:r>
      <w:r w:rsidR="00720B03">
        <w:rPr>
          <w:rFonts w:ascii="Garamond" w:hAnsi="Garamond" w:cs="Courier New"/>
          <w:i/>
          <w:noProof/>
        </w:rPr>
        <w:t>’</w:t>
      </w:r>
      <w:r w:rsidR="00E33092" w:rsidRPr="00203D1B">
        <w:rPr>
          <w:rFonts w:ascii="Garamond" w:hAnsi="Garamond"/>
          <w:i/>
          <w:noProof/>
          <w:color w:val="0000CC"/>
        </w:rPr>
        <w:t>imaginaire</w:t>
      </w:r>
      <w:r w:rsidR="00E33092" w:rsidRPr="00203D1B">
        <w:rPr>
          <w:rFonts w:ascii="Garamond" w:hAnsi="Garamond" w:cs="Courier New"/>
          <w:i/>
          <w:noProof/>
        </w:rPr>
        <w:t xml:space="preserve"> et du </w:t>
      </w:r>
      <w:r w:rsidR="00E33092" w:rsidRPr="00203D1B">
        <w:rPr>
          <w:rFonts w:ascii="Garamond" w:hAnsi="Garamond"/>
          <w:i/>
          <w:noProof/>
          <w:color w:val="0000CC"/>
        </w:rPr>
        <w:t>réel</w:t>
      </w:r>
      <w:r w:rsidR="00E33092" w:rsidRPr="000739DA">
        <w:rPr>
          <w:rFonts w:ascii="Garamond" w:hAnsi="Garamond" w:cs="Courier New"/>
          <w:noProof/>
        </w:rPr>
        <w:t xml:space="preserve"> on trouve </w:t>
      </w:r>
      <w:r w:rsidR="00E33092" w:rsidRPr="000739DA">
        <w:rPr>
          <w:rFonts w:ascii="Garamond" w:hAnsi="Garamond"/>
          <w:i/>
          <w:noProof/>
          <w:color w:val="0000CC"/>
        </w:rPr>
        <w:t>la haine</w:t>
      </w:r>
      <w:r w:rsidR="00E33092" w:rsidRPr="000739DA">
        <w:rPr>
          <w:rFonts w:ascii="Garamond" w:hAnsi="Garamond" w:cs="Courier New"/>
          <w:noProof/>
        </w:rPr>
        <w:t xml:space="preserve">, à condition de prendre </w:t>
      </w:r>
      <w:r w:rsidR="00E33092" w:rsidRPr="000739DA">
        <w:rPr>
          <w:rFonts w:ascii="Garamond" w:hAnsi="Garamond"/>
          <w:i/>
          <w:noProof/>
        </w:rPr>
        <w:t>conjonction</w:t>
      </w:r>
      <w:r w:rsidR="00E33092" w:rsidRPr="000739DA">
        <w:rPr>
          <w:rFonts w:ascii="Garamond" w:hAnsi="Garamond" w:cs="Courier New"/>
          <w:noProof/>
        </w:rPr>
        <w:t xml:space="preserve"> dans le sens de rupture.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Ce que je comprends moins,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 xml:space="preserve">à la conjonction du </w:t>
      </w:r>
      <w:r w:rsidRPr="000739DA">
        <w:rPr>
          <w:rFonts w:ascii="Garamond" w:hAnsi="Garamond"/>
          <w:i/>
          <w:noProof/>
          <w:color w:val="0000CC"/>
        </w:rPr>
        <w:t>symbolique</w:t>
      </w:r>
      <w:r w:rsidRPr="000739DA">
        <w:rPr>
          <w:rFonts w:ascii="Garamond" w:hAnsi="Garamond" w:cs="Courier New"/>
          <w:noProof/>
        </w:rPr>
        <w:t xml:space="preserve"> et de l</w:t>
      </w:r>
      <w:r w:rsidR="00720B03">
        <w:rPr>
          <w:rFonts w:ascii="Garamond" w:hAnsi="Garamond" w:cs="Courier New"/>
          <w:noProof/>
        </w:rPr>
        <w:t>’</w:t>
      </w:r>
      <w:r w:rsidRPr="000739DA">
        <w:rPr>
          <w:rFonts w:ascii="Garamond" w:hAnsi="Garamond"/>
          <w:i/>
          <w:noProof/>
          <w:color w:val="0000CC"/>
        </w:rPr>
        <w:t>ima</w:t>
      </w:r>
      <w:r w:rsidRPr="000739DA">
        <w:rPr>
          <w:rFonts w:ascii="Garamond" w:hAnsi="Garamond"/>
          <w:i/>
          <w:noProof/>
          <w:color w:val="0000CC"/>
        </w:rPr>
        <w:softHyphen/>
        <w:t>ginaire</w:t>
      </w:r>
      <w:r w:rsidRPr="000739DA">
        <w:rPr>
          <w:rFonts w:ascii="Garamond" w:hAnsi="Garamond" w:cs="Courier New"/>
          <w:noProof/>
        </w:rPr>
        <w:t xml:space="preserve"> on trouve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amour</w:t>
      </w:r>
      <w:r w:rsidRPr="000739DA">
        <w:rPr>
          <w:rFonts w:ascii="Garamond" w:hAnsi="Garamond" w:cs="Courier New"/>
          <w:noProof/>
        </w:rPr>
        <w:t xml:space="preserve">  ?</w:t>
      </w:r>
    </w:p>
    <w:p w:rsidR="004F4230" w:rsidRPr="000739DA" w:rsidRDefault="004F4230" w:rsidP="000739DA">
      <w:pPr>
        <w:ind w:right="-284" w:hanging="567"/>
        <w:rPr>
          <w:rFonts w:ascii="Garamond" w:hAnsi="Garamond" w:cs="Courier New"/>
          <w:noProof/>
        </w:rPr>
      </w:pPr>
    </w:p>
    <w:p w:rsidR="004F4230"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4F4230" w:rsidRPr="000739DA" w:rsidRDefault="004F4230" w:rsidP="000739DA">
      <w:pPr>
        <w:ind w:right="-284" w:hanging="567"/>
        <w:rPr>
          <w:rFonts w:ascii="Garamond" w:hAnsi="Garamond" w:cs="Courier New"/>
          <w:noProof/>
        </w:rPr>
      </w:pPr>
    </w:p>
    <w:p w:rsidR="00203D1B" w:rsidRDefault="004F4230" w:rsidP="000739DA">
      <w:pPr>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suis enchanté que vous me posiez une question comme ça ! Cela va peut</w:t>
      </w:r>
      <w:r w:rsidR="00203D1B">
        <w:rPr>
          <w:rFonts w:ascii="Garamond" w:hAnsi="Garamond" w:cs="Courier New"/>
          <w:noProof/>
        </w:rPr>
        <w:t>-</w:t>
      </w:r>
      <w:r w:rsidR="00E33092" w:rsidRPr="000739DA">
        <w:rPr>
          <w:rFonts w:ascii="Garamond" w:hAnsi="Garamond" w:cs="Courier New"/>
          <w:noProof/>
        </w:rPr>
        <w:t xml:space="preserve">être me permettre de donner à cette dernière rencontre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 xml:space="preserve">de cette année cette atmosphère que je préfère familière plutôt que </w:t>
      </w:r>
      <w:r w:rsidRPr="000739DA">
        <w:rPr>
          <w:rFonts w:ascii="Garamond" w:hAnsi="Garamond" w:cs="Courier New"/>
          <w:i/>
          <w:noProof/>
        </w:rPr>
        <w:t>magistrale</w:t>
      </w:r>
      <w:r w:rsidRPr="000739DA">
        <w:rPr>
          <w:rFonts w:ascii="Garamond" w:hAnsi="Garamond" w:cs="Courier New"/>
          <w:noProof/>
        </w:rPr>
        <w:t>. Voilà une excel</w:t>
      </w:r>
      <w:r w:rsidRPr="000739DA">
        <w:rPr>
          <w:rFonts w:ascii="Garamond" w:hAnsi="Garamond" w:cs="Courier New"/>
          <w:noProof/>
        </w:rPr>
        <w:softHyphen/>
        <w:t xml:space="preserve">lente question ! </w:t>
      </w:r>
    </w:p>
    <w:p w:rsidR="00A81DA8" w:rsidRDefault="00DB7B35" w:rsidP="000739DA">
      <w:pPr>
        <w:ind w:right="-284" w:hanging="567"/>
        <w:rPr>
          <w:rFonts w:ascii="Garamond" w:hAnsi="Garamond" w:cs="Courier New"/>
          <w:noProof/>
        </w:rPr>
      </w:pPr>
      <w:r w:rsidRPr="00A81DA8">
        <w:rPr>
          <w:rFonts w:ascii="Garamond" w:hAnsi="Garamond"/>
          <w:noProof/>
          <w:color w:val="C00000"/>
        </w:rPr>
        <w:t>[</w:t>
      </w:r>
      <w:r w:rsidR="00C06B65" w:rsidRPr="00A81DA8">
        <w:rPr>
          <w:rFonts w:ascii="Garamond" w:hAnsi="Garamond"/>
          <w:noProof/>
          <w:color w:val="C00000"/>
        </w:rPr>
        <w:t>À</w:t>
      </w:r>
      <w:r w:rsidR="00E33092" w:rsidRPr="00A81DA8">
        <w:rPr>
          <w:rFonts w:ascii="Garamond" w:hAnsi="Garamond"/>
          <w:noProof/>
          <w:color w:val="C00000"/>
        </w:rPr>
        <w:t xml:space="preserve"> Leclaire</w:t>
      </w:r>
      <w:r w:rsidRPr="00A81DA8">
        <w:rPr>
          <w:rFonts w:ascii="Garamond" w:hAnsi="Garamond"/>
          <w:noProof/>
          <w:color w:val="C00000"/>
        </w:rPr>
        <w:t>]</w:t>
      </w:r>
      <w:r w:rsidR="00E33092" w:rsidRPr="00A81DA8">
        <w:rPr>
          <w:rFonts w:ascii="Garamond" w:hAnsi="Garamond" w:cs="Courier New"/>
          <w:noProof/>
          <w:color w:val="C00000"/>
        </w:rPr>
        <w:t xml:space="preserve"> </w:t>
      </w:r>
      <w:r w:rsidR="00E33092" w:rsidRPr="000739DA">
        <w:rPr>
          <w:rFonts w:ascii="Garamond" w:hAnsi="Garamond" w:cs="Courier New"/>
          <w:noProof/>
        </w:rPr>
        <w:t>Vous aussi, vous avez sûrement des choses à demander. La der</w:t>
      </w:r>
      <w:r w:rsidR="00E33092" w:rsidRPr="000739DA">
        <w:rPr>
          <w:rFonts w:ascii="Garamond" w:hAnsi="Garamond" w:cs="Courier New"/>
          <w:noProof/>
        </w:rPr>
        <w:softHyphen/>
        <w:t>nière fois vous m</w:t>
      </w:r>
      <w:r w:rsidR="00720B03">
        <w:rPr>
          <w:rFonts w:ascii="Garamond" w:hAnsi="Garamond" w:cs="Courier New"/>
          <w:noProof/>
        </w:rPr>
        <w:t>’</w:t>
      </w:r>
      <w:r w:rsidR="00E33092" w:rsidRPr="000739DA">
        <w:rPr>
          <w:rFonts w:ascii="Garamond" w:hAnsi="Garamond" w:cs="Courier New"/>
          <w:noProof/>
        </w:rPr>
        <w:t xml:space="preserve">avez dit, après la séance, </w:t>
      </w:r>
    </w:p>
    <w:p w:rsidR="00E33092" w:rsidRPr="000739DA" w:rsidRDefault="00E33092" w:rsidP="00A81DA8">
      <w:pPr>
        <w:ind w:right="-284" w:hanging="567"/>
        <w:rPr>
          <w:rFonts w:ascii="Garamond" w:hAnsi="Garamond" w:cs="Courier New"/>
          <w:noProof/>
        </w:rPr>
      </w:pPr>
      <w:r w:rsidRPr="000739DA">
        <w:rPr>
          <w:rFonts w:ascii="Garamond" w:hAnsi="Garamond" w:cs="Courier New"/>
          <w:noProof/>
        </w:rPr>
        <w:t>quelque chose qui ressemblait beau</w:t>
      </w:r>
      <w:r w:rsidRPr="000739DA">
        <w:rPr>
          <w:rFonts w:ascii="Garamond" w:hAnsi="Garamond" w:cs="Courier New"/>
          <w:noProof/>
        </w:rPr>
        <w:softHyphen/>
        <w:t>coup à une question :</w:t>
      </w:r>
      <w:r w:rsidR="00A81DA8">
        <w:rPr>
          <w:rFonts w:ascii="Garamond" w:hAnsi="Garamond" w:cs="Courier New"/>
          <w:noProof/>
        </w:rPr>
        <w:t xml:space="preserve"> </w:t>
      </w:r>
      <w:r w:rsidR="00DB7B35" w:rsidRPr="000739DA">
        <w:rPr>
          <w:rFonts w:ascii="Garamond" w:hAnsi="Garamond" w:cs="Courier New"/>
          <w:noProof/>
        </w:rPr>
        <w:t>« </w:t>
      </w:r>
      <w:r w:rsidR="00DB7B35" w:rsidRPr="000739DA">
        <w:rPr>
          <w:rFonts w:ascii="Garamond" w:hAnsi="Garamond"/>
          <w:i/>
          <w:noProof/>
        </w:rPr>
        <w:t>J</w:t>
      </w:r>
      <w:r w:rsidR="00720B03">
        <w:rPr>
          <w:rFonts w:ascii="Garamond" w:hAnsi="Garamond"/>
          <w:i/>
          <w:noProof/>
        </w:rPr>
        <w:t>’</w:t>
      </w:r>
      <w:r w:rsidRPr="000739DA">
        <w:rPr>
          <w:rFonts w:ascii="Garamond" w:hAnsi="Garamond"/>
          <w:i/>
          <w:noProof/>
        </w:rPr>
        <w:t>aurais bien aimé que vous me parliez du transfert, quand même !</w:t>
      </w:r>
      <w:r w:rsidR="00DB7B35" w:rsidRPr="000739DA">
        <w:rPr>
          <w:rFonts w:ascii="Garamond" w:hAnsi="Garamond" w:cs="Courier New"/>
          <w:noProof/>
        </w:rPr>
        <w:t> »</w:t>
      </w:r>
      <w:r w:rsidRPr="000739DA">
        <w:rPr>
          <w:rFonts w:ascii="Garamond" w:hAnsi="Garamond" w:cs="Courier New"/>
          <w:noProof/>
        </w:rPr>
        <w:t xml:space="preserve"> </w:t>
      </w:r>
    </w:p>
    <w:p w:rsidR="00DB7B35" w:rsidRPr="000739DA" w:rsidRDefault="00E33092" w:rsidP="00203D1B">
      <w:pPr>
        <w:ind w:right="-284" w:hanging="567"/>
        <w:outlineLvl w:val="0"/>
        <w:rPr>
          <w:rFonts w:ascii="Garamond" w:hAnsi="Garamond" w:cs="Courier New"/>
          <w:noProof/>
        </w:rPr>
      </w:pPr>
      <w:r w:rsidRPr="000739DA">
        <w:rPr>
          <w:rFonts w:ascii="Garamond" w:hAnsi="Garamond" w:cs="Courier New"/>
          <w:noProof/>
        </w:rPr>
        <w:t xml:space="preserve">Ils sont durs quand même !  </w:t>
      </w:r>
      <w:r w:rsidR="004F4230" w:rsidRPr="000739DA">
        <w:rPr>
          <w:rFonts w:ascii="Garamond" w:hAnsi="Garamond" w:cs="Courier New"/>
          <w:noProof/>
        </w:rPr>
        <w:t>J</w:t>
      </w:r>
      <w:r w:rsidRPr="000739DA">
        <w:rPr>
          <w:rFonts w:ascii="Garamond" w:hAnsi="Garamond" w:cs="Courier New"/>
          <w:noProof/>
        </w:rPr>
        <w:t xml:space="preserve">e ne leur parle que de ça !  Et ils ne sont pas encore satisfaits !  </w:t>
      </w:r>
    </w:p>
    <w:p w:rsidR="00DB7B35" w:rsidRPr="000739DA" w:rsidRDefault="00DB7B35" w:rsidP="000739DA">
      <w:pPr>
        <w:ind w:right="-284" w:hanging="567"/>
        <w:rPr>
          <w:rFonts w:ascii="Garamond" w:hAnsi="Garamond" w:cs="Courier New"/>
          <w:noProof/>
        </w:rPr>
      </w:pPr>
    </w:p>
    <w:p w:rsidR="00352A5C" w:rsidRDefault="00E33092" w:rsidP="000739DA">
      <w:pPr>
        <w:ind w:right="-284" w:hanging="567"/>
        <w:rPr>
          <w:rFonts w:ascii="Garamond" w:hAnsi="Garamond" w:cs="Courier New"/>
          <w:noProof/>
        </w:rPr>
      </w:pPr>
      <w:r w:rsidRPr="000739DA">
        <w:rPr>
          <w:rFonts w:ascii="Garamond" w:hAnsi="Garamond" w:cs="Courier New"/>
          <w:noProof/>
        </w:rPr>
        <w:t xml:space="preserve">Il y a des raisons profondes pour lesquelles vous resterez toujours sur votre faim </w:t>
      </w:r>
      <w:r w:rsidRPr="00352A5C">
        <w:rPr>
          <w:rFonts w:ascii="Garamond" w:hAnsi="Garamond" w:cs="Courier New"/>
          <w:noProof/>
        </w:rPr>
        <w:t>sur le sujet du</w:t>
      </w:r>
      <w:r w:rsidRPr="000739DA">
        <w:rPr>
          <w:rFonts w:ascii="Garamond" w:hAnsi="Garamond" w:cs="Courier New"/>
          <w:i/>
          <w:noProof/>
        </w:rPr>
        <w:t xml:space="preserve"> </w:t>
      </w:r>
      <w:r w:rsidRPr="000739DA">
        <w:rPr>
          <w:rFonts w:ascii="Garamond" w:hAnsi="Garamond"/>
          <w:i/>
          <w:noProof/>
          <w:color w:val="0000CC"/>
        </w:rPr>
        <w:t>transfert</w:t>
      </w:r>
      <w:r w:rsidRPr="000739DA">
        <w:rPr>
          <w:rFonts w:ascii="Garamond" w:hAnsi="Garamond" w:cs="Courier New"/>
          <w:noProof/>
        </w:rPr>
        <w:t xml:space="preserve">. </w:t>
      </w:r>
    </w:p>
    <w:p w:rsidR="00352A5C" w:rsidRDefault="00E33092" w:rsidP="000739DA">
      <w:pPr>
        <w:ind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est quand même ce que nous allons essayer de faire aujourd</w:t>
      </w:r>
      <w:r w:rsidR="00720B03">
        <w:rPr>
          <w:rFonts w:ascii="Garamond" w:hAnsi="Garamond" w:cs="Courier New"/>
          <w:noProof/>
        </w:rPr>
        <w:t>’</w:t>
      </w:r>
      <w:r w:rsidRPr="000739DA">
        <w:rPr>
          <w:rFonts w:ascii="Garamond" w:hAnsi="Garamond" w:cs="Courier New"/>
          <w:noProof/>
        </w:rPr>
        <w:t>hui. Seulement j</w:t>
      </w:r>
      <w:r w:rsidR="00720B03">
        <w:rPr>
          <w:rFonts w:ascii="Garamond" w:hAnsi="Garamond" w:cs="Courier New"/>
          <w:noProof/>
        </w:rPr>
        <w:t>’</w:t>
      </w:r>
      <w:r w:rsidRPr="000739DA">
        <w:rPr>
          <w:rFonts w:ascii="Garamond" w:hAnsi="Garamond" w:cs="Courier New"/>
          <w:noProof/>
        </w:rPr>
        <w:t>aimerais pour le faire que votre ques</w:t>
      </w:r>
      <w:r w:rsidRPr="000739DA">
        <w:rPr>
          <w:rFonts w:ascii="Garamond" w:hAnsi="Garamond" w:cs="Courier New"/>
          <w:noProof/>
        </w:rPr>
        <w:softHyphen/>
        <w:t xml:space="preserve">tion </w:t>
      </w:r>
    </w:p>
    <w:p w:rsidR="00352A5C" w:rsidRDefault="00E33092" w:rsidP="000739DA">
      <w:pPr>
        <w:ind w:right="-284" w:hanging="567"/>
        <w:rPr>
          <w:rFonts w:ascii="Garamond" w:hAnsi="Garamond" w:cs="Courier New"/>
          <w:noProof/>
        </w:rPr>
      </w:pPr>
      <w:r w:rsidRPr="000739DA">
        <w:rPr>
          <w:rFonts w:ascii="Garamond" w:hAnsi="Garamond" w:cs="Courier New"/>
          <w:noProof/>
        </w:rPr>
        <w:t xml:space="preserve">soit quand même plus précise, pas simplement </w:t>
      </w:r>
      <w:r w:rsidR="004F4230" w:rsidRPr="000739DA">
        <w:rPr>
          <w:rFonts w:ascii="Garamond" w:hAnsi="Garamond" w:cs="Courier New"/>
          <w:noProof/>
        </w:rPr>
        <w:t>« </w:t>
      </w:r>
      <w:r w:rsidR="00DB7B35" w:rsidRPr="000739DA">
        <w:rPr>
          <w:rFonts w:ascii="Garamond" w:hAnsi="Garamond"/>
          <w:i/>
          <w:noProof/>
        </w:rPr>
        <w:t>J</w:t>
      </w:r>
      <w:r w:rsidR="00720B03">
        <w:rPr>
          <w:rFonts w:ascii="Garamond" w:hAnsi="Garamond"/>
          <w:i/>
          <w:noProof/>
        </w:rPr>
        <w:t>’</w:t>
      </w:r>
      <w:r w:rsidRPr="000739DA">
        <w:rPr>
          <w:rFonts w:ascii="Garamond" w:hAnsi="Garamond"/>
          <w:i/>
          <w:noProof/>
        </w:rPr>
        <w:t>aimerais que vous me par</w:t>
      </w:r>
      <w:r w:rsidRPr="000739DA">
        <w:rPr>
          <w:rFonts w:ascii="Garamond" w:hAnsi="Garamond"/>
          <w:i/>
          <w:noProof/>
        </w:rPr>
        <w:softHyphen/>
        <w:t>liez du transfert</w:t>
      </w:r>
      <w:r w:rsidR="004F4230" w:rsidRPr="000739DA">
        <w:rPr>
          <w:rFonts w:ascii="Garamond" w:hAnsi="Garamond" w:cs="Courier New"/>
          <w:noProof/>
        </w:rPr>
        <w:t> »</w:t>
      </w:r>
      <w:r w:rsidRPr="000739DA">
        <w:rPr>
          <w:rFonts w:ascii="Garamond" w:hAnsi="Garamond" w:cs="Courier New"/>
          <w:noProof/>
        </w:rPr>
        <w:t>.</w:t>
      </w:r>
      <w:r w:rsidR="00352A5C">
        <w:rPr>
          <w:rFonts w:ascii="Garamond" w:hAnsi="Garamond" w:cs="Courier New"/>
          <w:noProof/>
        </w:rPr>
        <w:t xml:space="preserve"> </w:t>
      </w:r>
      <w:r w:rsidRPr="000739DA">
        <w:rPr>
          <w:rFonts w:ascii="Garamond" w:hAnsi="Garamond" w:cs="Courier New"/>
          <w:noProof/>
        </w:rPr>
        <w:t xml:space="preserve">Enfin quand même, le rapport </w:t>
      </w:r>
    </w:p>
    <w:p w:rsidR="00352A5C" w:rsidRDefault="00E33092" w:rsidP="000739DA">
      <w:pPr>
        <w:ind w:right="-284" w:hanging="567"/>
        <w:rPr>
          <w:rFonts w:ascii="Garamond" w:hAnsi="Garamond" w:cs="Courier New"/>
          <w:noProof/>
        </w:rPr>
      </w:pPr>
      <w:r w:rsidRPr="000739DA">
        <w:rPr>
          <w:rFonts w:ascii="Garamond" w:hAnsi="Garamond" w:cs="Courier New"/>
          <w:noProof/>
        </w:rPr>
        <w:t xml:space="preserve">de cette structuration de la parole dans la recherche de </w:t>
      </w:r>
      <w:r w:rsidRPr="000739DA">
        <w:rPr>
          <w:rFonts w:ascii="Garamond" w:hAnsi="Garamond"/>
          <w:i/>
          <w:noProof/>
          <w:color w:val="0000CC"/>
        </w:rPr>
        <w:t>la vérité</w:t>
      </w:r>
      <w:r w:rsidRPr="000739DA">
        <w:rPr>
          <w:rFonts w:ascii="Garamond" w:hAnsi="Garamond" w:cs="Courier New"/>
          <w:noProof/>
        </w:rPr>
        <w:t xml:space="preserve"> dans ces trois temps, si je voulais les exprimer à la façon </w:t>
      </w:r>
    </w:p>
    <w:p w:rsidR="00352A5C" w:rsidRDefault="00E33092" w:rsidP="00352A5C">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 de </w:t>
      </w:r>
      <w:r w:rsidRPr="00352A5C">
        <w:rPr>
          <w:rFonts w:ascii="Garamond" w:hAnsi="Garamond" w:cs="Courier New"/>
          <w:i/>
          <w:noProof/>
        </w:rPr>
        <w:t>ces tableaux allégoriques</w:t>
      </w:r>
      <w:r w:rsidRPr="000739DA">
        <w:rPr>
          <w:rFonts w:ascii="Garamond" w:hAnsi="Garamond" w:cs="Courier New"/>
          <w:noProof/>
        </w:rPr>
        <w:t xml:space="preserve"> qui florissaient à l</w:t>
      </w:r>
      <w:r w:rsidR="00720B03">
        <w:rPr>
          <w:rFonts w:ascii="Garamond" w:hAnsi="Garamond" w:cs="Courier New"/>
          <w:noProof/>
        </w:rPr>
        <w:t>’</w:t>
      </w:r>
      <w:r w:rsidRPr="000739DA">
        <w:rPr>
          <w:rFonts w:ascii="Garamond" w:hAnsi="Garamond" w:cs="Courier New"/>
          <w:noProof/>
        </w:rPr>
        <w:t xml:space="preserve">époque romantique </w:t>
      </w:r>
      <w:r w:rsidR="003E06A6" w:rsidRPr="000739DA">
        <w:rPr>
          <w:rFonts w:ascii="Garamond" w:hAnsi="Garamond" w:cs="Courier New"/>
          <w:noProof/>
        </w:rPr>
        <w:t>« </w:t>
      </w:r>
      <w:r w:rsidRPr="000739DA">
        <w:rPr>
          <w:rFonts w:ascii="Garamond" w:hAnsi="Garamond"/>
          <w:i/>
          <w:noProof/>
          <w:color w:val="000000" w:themeColor="text1"/>
        </w:rPr>
        <w:t>la vertu poursuivant le crime, aidée par le remords</w:t>
      </w:r>
      <w:r w:rsidR="003E06A6" w:rsidRPr="000739DA">
        <w:rPr>
          <w:rFonts w:ascii="Garamond" w:hAnsi="Garamond" w:cs="Courier New"/>
          <w:noProof/>
        </w:rPr>
        <w:t> »</w:t>
      </w:r>
      <w:r w:rsidR="00352A5C">
        <w:rPr>
          <w:rFonts w:ascii="Garamond" w:hAnsi="Garamond" w:cs="Courier New"/>
          <w:noProof/>
        </w:rPr>
        <w:t xml:space="preserve">, </w:t>
      </w:r>
      <w:r w:rsidR="00DB7B35" w:rsidRPr="000739DA">
        <w:rPr>
          <w:rFonts w:ascii="Garamond" w:hAnsi="Garamond" w:cs="Courier New"/>
          <w:noProof/>
        </w:rPr>
        <w:t>j</w:t>
      </w:r>
      <w:r w:rsidRPr="000739DA">
        <w:rPr>
          <w:rFonts w:ascii="Garamond" w:hAnsi="Garamond" w:cs="Courier New"/>
          <w:noProof/>
        </w:rPr>
        <w:t>e vous dirais :</w:t>
      </w:r>
    </w:p>
    <w:p w:rsidR="005D5DC0" w:rsidRPr="00352A5C" w:rsidRDefault="003E06A6" w:rsidP="00352A5C">
      <w:pPr>
        <w:ind w:right="-284" w:hanging="567"/>
        <w:rPr>
          <w:rFonts w:ascii="Garamond" w:hAnsi="Garamond" w:cs="Courier New"/>
          <w:noProof/>
        </w:rPr>
      </w:pPr>
      <w:r w:rsidRPr="00352A5C">
        <w:rPr>
          <w:rFonts w:ascii="Garamond" w:hAnsi="Garamond" w:cs="Courier New"/>
          <w:noProof/>
        </w:rPr>
        <w:t>« </w:t>
      </w:r>
      <w:r w:rsidR="00E33092" w:rsidRPr="00352A5C">
        <w:rPr>
          <w:rFonts w:ascii="Garamond" w:hAnsi="Garamond"/>
          <w:i/>
          <w:noProof/>
          <w:color w:val="0000CC"/>
        </w:rPr>
        <w:t>l</w:t>
      </w:r>
      <w:r w:rsidR="00720B03">
        <w:rPr>
          <w:rFonts w:ascii="Garamond" w:hAnsi="Garamond"/>
          <w:i/>
          <w:noProof/>
          <w:color w:val="0000CC"/>
        </w:rPr>
        <w:t>’</w:t>
      </w:r>
      <w:r w:rsidR="00E33092" w:rsidRPr="00352A5C">
        <w:rPr>
          <w:rFonts w:ascii="Garamond" w:hAnsi="Garamond"/>
          <w:i/>
          <w:noProof/>
          <w:color w:val="0000CC"/>
        </w:rPr>
        <w:t>erreur fuyant dans la tromperie, et rattrapée par la méprise</w:t>
      </w:r>
      <w:r w:rsidRPr="00352A5C">
        <w:rPr>
          <w:rFonts w:ascii="Garamond" w:hAnsi="Garamond" w:cs="Courier New"/>
          <w:i/>
          <w:noProof/>
        </w:rPr>
        <w:t> </w:t>
      </w:r>
      <w:r w:rsidRPr="00352A5C">
        <w:rPr>
          <w:rFonts w:ascii="Garamond" w:hAnsi="Garamond" w:cs="Courier New"/>
          <w:noProof/>
        </w:rPr>
        <w:t>»</w:t>
      </w:r>
      <w:r w:rsidR="009A4E52" w:rsidRPr="00352A5C">
        <w:rPr>
          <w:rFonts w:ascii="Garamond" w:hAnsi="Garamond" w:cs="Courier New"/>
          <w:noProof/>
        </w:rPr>
        <w:t>.</w:t>
      </w:r>
      <w:r w:rsidR="00E33092" w:rsidRPr="00352A5C">
        <w:rPr>
          <w:rFonts w:ascii="Garamond" w:hAnsi="Garamond" w:cs="Courier New"/>
          <w:i/>
          <w:noProof/>
        </w:rPr>
        <w:t xml:space="preserve"> </w:t>
      </w:r>
    </w:p>
    <w:p w:rsidR="005D5DC0" w:rsidRPr="000739DA" w:rsidRDefault="005D5DC0" w:rsidP="000739DA">
      <w:pPr>
        <w:ind w:right="-284" w:hanging="567"/>
        <w:rPr>
          <w:rFonts w:ascii="Garamond" w:hAnsi="Garamond" w:cs="Courier New"/>
          <w:noProof/>
        </w:rPr>
      </w:pPr>
    </w:p>
    <w:p w:rsidR="00352A5C" w:rsidRDefault="00E33092" w:rsidP="00352A5C">
      <w:pPr>
        <w:ind w:right="-284" w:hanging="567"/>
        <w:outlineLvl w:val="0"/>
        <w:rPr>
          <w:rFonts w:ascii="Garamond" w:hAnsi="Garamond" w:cs="Courier New"/>
          <w:noProof/>
        </w:rPr>
      </w:pPr>
      <w:r w:rsidRPr="000739DA">
        <w:rPr>
          <w:rFonts w:ascii="Garamond" w:hAnsi="Garamond" w:cs="Courier New"/>
          <w:noProof/>
        </w:rPr>
        <w:t>Je crois que le rapport de ça avec le trans</w:t>
      </w:r>
      <w:r w:rsidRPr="000739DA">
        <w:rPr>
          <w:rFonts w:ascii="Garamond" w:hAnsi="Garamond" w:cs="Courier New"/>
          <w:noProof/>
        </w:rPr>
        <w:softHyphen/>
        <w:t>fert</w:t>
      </w:r>
      <w:r w:rsidR="00352A5C">
        <w:rPr>
          <w:rFonts w:ascii="Garamond" w:hAnsi="Garamond" w:cs="Courier New"/>
          <w:noProof/>
        </w:rPr>
        <w:t xml:space="preserve">, </w:t>
      </w:r>
      <w:r w:rsidRPr="000739DA">
        <w:rPr>
          <w:rFonts w:ascii="Garamond" w:hAnsi="Garamond" w:cs="Courier New"/>
          <w:noProof/>
        </w:rPr>
        <w:t>pour autant que c</w:t>
      </w:r>
      <w:r w:rsidR="00720B03">
        <w:rPr>
          <w:rFonts w:ascii="Garamond" w:hAnsi="Garamond" w:cs="Courier New"/>
          <w:noProof/>
        </w:rPr>
        <w:t>’</w:t>
      </w:r>
      <w:r w:rsidRPr="000739DA">
        <w:rPr>
          <w:rFonts w:ascii="Garamond" w:hAnsi="Garamond" w:cs="Courier New"/>
          <w:noProof/>
        </w:rPr>
        <w:t>est ce que j</w:t>
      </w:r>
      <w:r w:rsidR="00720B03">
        <w:rPr>
          <w:rFonts w:ascii="Garamond" w:hAnsi="Garamond" w:cs="Courier New"/>
          <w:noProof/>
        </w:rPr>
        <w:t>’</w:t>
      </w:r>
      <w:r w:rsidRPr="000739DA">
        <w:rPr>
          <w:rFonts w:ascii="Garamond" w:hAnsi="Garamond" w:cs="Courier New"/>
          <w:noProof/>
        </w:rPr>
        <w:t xml:space="preserve">essaie de vous faire saisir, le </w:t>
      </w:r>
      <w:r w:rsidRPr="000739DA">
        <w:rPr>
          <w:rFonts w:ascii="Garamond" w:hAnsi="Garamond"/>
          <w:i/>
          <w:noProof/>
          <w:color w:val="0000CC"/>
        </w:rPr>
        <w:t>transfert</w:t>
      </w:r>
      <w:r w:rsidRPr="000739DA">
        <w:rPr>
          <w:rFonts w:ascii="Garamond" w:hAnsi="Garamond" w:cs="Courier New"/>
          <w:noProof/>
        </w:rPr>
        <w:t xml:space="preserve"> dans un certain </w:t>
      </w:r>
    </w:p>
    <w:p w:rsidR="009A4E52" w:rsidRPr="000739DA" w:rsidRDefault="00E33092" w:rsidP="00352A5C">
      <w:pPr>
        <w:ind w:right="-284" w:hanging="567"/>
        <w:outlineLvl w:val="0"/>
        <w:rPr>
          <w:rFonts w:ascii="Garamond" w:hAnsi="Garamond" w:cs="Courier New"/>
          <w:noProof/>
        </w:rPr>
      </w:pPr>
      <w:r w:rsidRPr="000739DA">
        <w:rPr>
          <w:rFonts w:ascii="Garamond" w:hAnsi="Garamond" w:cs="Courier New"/>
          <w:noProof/>
        </w:rPr>
        <w:t>nombre de moments possibles, de moments de suspension dans l</w:t>
      </w:r>
      <w:r w:rsidR="00720B03">
        <w:rPr>
          <w:rFonts w:ascii="Garamond" w:hAnsi="Garamond" w:cs="Courier New"/>
          <w:noProof/>
        </w:rPr>
        <w:t>’</w:t>
      </w:r>
      <w:r w:rsidRPr="000739DA">
        <w:rPr>
          <w:rFonts w:ascii="Garamond" w:hAnsi="Garamond" w:cs="Courier New"/>
          <w:noProof/>
        </w:rPr>
        <w:t>aveu de la parole</w:t>
      </w:r>
      <w:r w:rsidR="00352A5C">
        <w:rPr>
          <w:rFonts w:ascii="Garamond" w:hAnsi="Garamond" w:cs="Courier New"/>
          <w:noProof/>
        </w:rPr>
        <w:t xml:space="preserve">, </w:t>
      </w:r>
      <w:r w:rsidRPr="000739DA">
        <w:rPr>
          <w:rFonts w:ascii="Garamond" w:hAnsi="Garamond" w:cs="Courier New"/>
          <w:noProof/>
        </w:rPr>
        <w:t xml:space="preserve">ça doit vous sembler quand même toujours </w:t>
      </w:r>
    </w:p>
    <w:p w:rsidR="002B4D4A" w:rsidRPr="000739DA" w:rsidRDefault="00E33092" w:rsidP="000739DA">
      <w:pPr>
        <w:ind w:right="-284" w:hanging="567"/>
        <w:rPr>
          <w:rFonts w:ascii="Garamond" w:hAnsi="Garamond" w:cs="Courier New"/>
          <w:noProof/>
        </w:rPr>
      </w:pPr>
      <w:r w:rsidRPr="000739DA">
        <w:rPr>
          <w:rFonts w:ascii="Garamond" w:hAnsi="Garamond" w:cs="Courier New"/>
          <w:noProof/>
        </w:rPr>
        <w:t>dans la même ligne.</w:t>
      </w:r>
    </w:p>
    <w:p w:rsidR="002B4D4A" w:rsidRPr="000739DA" w:rsidRDefault="002B4D4A" w:rsidP="000739DA">
      <w:pPr>
        <w:ind w:right="-284" w:hanging="567"/>
        <w:rPr>
          <w:rFonts w:ascii="Garamond" w:hAnsi="Garamond" w:cs="Courier New"/>
          <w:noProof/>
        </w:rPr>
      </w:pPr>
    </w:p>
    <w:p w:rsidR="002B4D4A" w:rsidRPr="000739DA" w:rsidRDefault="003C00A1" w:rsidP="000739DA">
      <w:pPr>
        <w:ind w:right="-284" w:hanging="567"/>
        <w:outlineLvl w:val="0"/>
        <w:rPr>
          <w:rFonts w:ascii="Garamond" w:hAnsi="Garamond" w:cs="Courier New"/>
          <w:noProof/>
        </w:rPr>
      </w:pPr>
      <w:r w:rsidRPr="000739DA">
        <w:rPr>
          <w:rFonts w:ascii="Garamond" w:hAnsi="Garamond" w:cs="Courier New"/>
          <w:noProof/>
        </w:rPr>
        <w:t>Serge LECLAIRE</w:t>
      </w:r>
      <w:r w:rsidR="00E33092" w:rsidRPr="000739DA">
        <w:rPr>
          <w:rFonts w:ascii="Garamond" w:hAnsi="Garamond" w:cs="Courier New"/>
          <w:noProof/>
        </w:rPr>
        <w:t xml:space="preserve"> </w:t>
      </w:r>
      <w:r w:rsidR="00352A5C">
        <w:rPr>
          <w:rFonts w:ascii="Garamond" w:hAnsi="Garamond" w:cs="Courier New"/>
          <w:noProof/>
        </w:rPr>
        <w:t>-</w:t>
      </w:r>
      <w:r w:rsidR="00E33092" w:rsidRPr="000739DA">
        <w:rPr>
          <w:rFonts w:ascii="Garamond" w:hAnsi="Garamond" w:cs="Courier New"/>
          <w:noProof/>
        </w:rPr>
        <w:t xml:space="preserve"> Oui.</w:t>
      </w:r>
    </w:p>
    <w:p w:rsidR="002B4D4A" w:rsidRPr="000739DA" w:rsidRDefault="002B4D4A" w:rsidP="000739DA">
      <w:pPr>
        <w:ind w:right="-284" w:hanging="567"/>
        <w:rPr>
          <w:rFonts w:ascii="Garamond" w:hAnsi="Garamond" w:cs="Courier New"/>
          <w:noProof/>
        </w:rPr>
      </w:pPr>
    </w:p>
    <w:p w:rsidR="005D5DC0"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5D5DC0" w:rsidRPr="000739DA" w:rsidRDefault="005D5DC0" w:rsidP="000739DA">
      <w:pPr>
        <w:ind w:right="-284" w:hanging="567"/>
        <w:rPr>
          <w:rFonts w:ascii="Garamond" w:hAnsi="Garamond" w:cs="Courier New"/>
          <w:noProof/>
        </w:rPr>
      </w:pPr>
    </w:p>
    <w:p w:rsidR="00352A5C" w:rsidRDefault="00E33092" w:rsidP="00352A5C">
      <w:pPr>
        <w:ind w:right="-284" w:hanging="567"/>
        <w:outlineLvl w:val="0"/>
        <w:rPr>
          <w:rFonts w:ascii="Garamond" w:hAnsi="Garamond" w:cs="Courier New"/>
          <w:noProof/>
        </w:rPr>
      </w:pPr>
      <w:r w:rsidRPr="000739DA">
        <w:rPr>
          <w:rFonts w:ascii="Garamond" w:hAnsi="Garamond" w:cs="Courier New"/>
          <w:noProof/>
        </w:rPr>
        <w:t>Sur quoi, en somme, restez</w:t>
      </w:r>
      <w:r w:rsidR="00352A5C">
        <w:rPr>
          <w:rFonts w:ascii="Garamond" w:hAnsi="Garamond" w:cs="Courier New"/>
          <w:noProof/>
        </w:rPr>
        <w:t>-</w:t>
      </w:r>
      <w:r w:rsidRPr="000739DA">
        <w:rPr>
          <w:rFonts w:ascii="Garamond" w:hAnsi="Garamond" w:cs="Courier New"/>
          <w:noProof/>
        </w:rPr>
        <w:t>vous sur votre faim ? sur l</w:t>
      </w:r>
      <w:r w:rsidR="00720B03">
        <w:rPr>
          <w:rFonts w:ascii="Garamond" w:hAnsi="Garamond" w:cs="Courier New"/>
          <w:noProof/>
        </w:rPr>
        <w:t>’</w:t>
      </w:r>
      <w:r w:rsidRPr="000739DA">
        <w:rPr>
          <w:rFonts w:ascii="Garamond" w:hAnsi="Garamond" w:cs="Courier New"/>
          <w:noProof/>
        </w:rPr>
        <w:t>articulation de ça, peut</w:t>
      </w:r>
      <w:r w:rsidR="00352A5C">
        <w:rPr>
          <w:rFonts w:ascii="Garamond" w:hAnsi="Garamond" w:cs="Courier New"/>
          <w:noProof/>
        </w:rPr>
        <w:t>-</w:t>
      </w:r>
      <w:r w:rsidRPr="000739DA">
        <w:rPr>
          <w:rFonts w:ascii="Garamond" w:hAnsi="Garamond" w:cs="Courier New"/>
          <w:noProof/>
        </w:rPr>
        <w:t xml:space="preserve">être avec la </w:t>
      </w:r>
      <w:r w:rsidRPr="00352A5C">
        <w:rPr>
          <w:rFonts w:ascii="Garamond" w:hAnsi="Garamond" w:cs="Courier New"/>
          <w:noProof/>
        </w:rPr>
        <w:t>conception commune</w:t>
      </w:r>
      <w:r w:rsidRPr="000739DA">
        <w:rPr>
          <w:rFonts w:ascii="Garamond" w:hAnsi="Garamond" w:cs="Courier New"/>
          <w:noProof/>
        </w:rPr>
        <w:t xml:space="preserve"> du </w:t>
      </w:r>
      <w:r w:rsidRPr="000739DA">
        <w:rPr>
          <w:rFonts w:ascii="Garamond" w:hAnsi="Garamond"/>
          <w:i/>
          <w:noProof/>
          <w:color w:val="0000CC"/>
        </w:rPr>
        <w:t>transfert</w:t>
      </w:r>
      <w:r w:rsidRPr="000739DA">
        <w:rPr>
          <w:rFonts w:ascii="Garamond" w:hAnsi="Garamond" w:cs="Courier New"/>
          <w:noProof/>
        </w:rPr>
        <w:t xml:space="preserve">, </w:t>
      </w:r>
    </w:p>
    <w:p w:rsidR="00352A5C" w:rsidRDefault="00E33092" w:rsidP="00352A5C">
      <w:pPr>
        <w:ind w:right="-284" w:hanging="567"/>
        <w:outlineLvl w:val="0"/>
        <w:rPr>
          <w:rFonts w:ascii="Garamond" w:hAnsi="Garamond" w:cs="Courier New"/>
          <w:noProof/>
        </w:rPr>
      </w:pPr>
      <w:r w:rsidRPr="000739DA">
        <w:rPr>
          <w:rFonts w:ascii="Garamond" w:hAnsi="Garamond" w:cs="Courier New"/>
          <w:noProof/>
        </w:rPr>
        <w:t>sur le point où ça se différencie, où j</w:t>
      </w:r>
      <w:r w:rsidR="00720B03">
        <w:rPr>
          <w:rFonts w:ascii="Garamond" w:hAnsi="Garamond" w:cs="Courier New"/>
          <w:noProof/>
        </w:rPr>
        <w:t>’</w:t>
      </w:r>
      <w:r w:rsidRPr="000739DA">
        <w:rPr>
          <w:rFonts w:ascii="Garamond" w:hAnsi="Garamond" w:cs="Courier New"/>
          <w:noProof/>
        </w:rPr>
        <w:t xml:space="preserve">essaie de vous mener ? Je vous montre une certaine façon de concevoir, et du même coup </w:t>
      </w:r>
    </w:p>
    <w:p w:rsidR="002B4D4A" w:rsidRPr="000739DA" w:rsidRDefault="00E33092" w:rsidP="00352A5C">
      <w:pPr>
        <w:ind w:right="-284" w:hanging="567"/>
        <w:outlineLvl w:val="0"/>
        <w:rPr>
          <w:rFonts w:ascii="Garamond" w:hAnsi="Garamond" w:cs="Courier New"/>
          <w:noProof/>
        </w:rPr>
      </w:pPr>
      <w:r w:rsidRPr="000739DA">
        <w:rPr>
          <w:rFonts w:ascii="Garamond" w:hAnsi="Garamond" w:cs="Courier New"/>
          <w:noProof/>
        </w:rPr>
        <w:t>de manier, comme menant à des résultats par rap</w:t>
      </w:r>
      <w:r w:rsidRPr="000739DA">
        <w:rPr>
          <w:rFonts w:ascii="Garamond" w:hAnsi="Garamond" w:cs="Courier New"/>
          <w:noProof/>
        </w:rPr>
        <w:softHyphen/>
        <w:t>port auxquels nous ne sommes pas d</w:t>
      </w:r>
      <w:r w:rsidR="00720B03">
        <w:rPr>
          <w:rFonts w:ascii="Garamond" w:hAnsi="Garamond" w:cs="Courier New"/>
          <w:noProof/>
        </w:rPr>
        <w:t>’</w:t>
      </w:r>
      <w:r w:rsidRPr="000739DA">
        <w:rPr>
          <w:rFonts w:ascii="Garamond" w:hAnsi="Garamond" w:cs="Courier New"/>
          <w:noProof/>
        </w:rPr>
        <w:t>accord  ?</w:t>
      </w:r>
    </w:p>
    <w:p w:rsidR="002B4D4A" w:rsidRPr="000739DA" w:rsidRDefault="002B4D4A" w:rsidP="000739DA">
      <w:pPr>
        <w:ind w:right="-284" w:hanging="567"/>
        <w:rPr>
          <w:rFonts w:ascii="Garamond" w:hAnsi="Garamond" w:cs="Courier New"/>
          <w:noProof/>
        </w:rPr>
      </w:pPr>
    </w:p>
    <w:p w:rsidR="005D5DC0" w:rsidRPr="000739DA" w:rsidRDefault="003C00A1" w:rsidP="000739DA">
      <w:pPr>
        <w:ind w:right="-284" w:hanging="567"/>
        <w:outlineLvl w:val="0"/>
        <w:rPr>
          <w:rFonts w:ascii="Garamond" w:hAnsi="Garamond" w:cs="Courier New"/>
          <w:noProof/>
        </w:rPr>
      </w:pPr>
      <w:r w:rsidRPr="000739DA">
        <w:rPr>
          <w:rFonts w:ascii="Garamond" w:hAnsi="Garamond" w:cs="Courier New"/>
          <w:noProof/>
        </w:rPr>
        <w:t xml:space="preserve">Serge </w:t>
      </w:r>
      <w:r w:rsidR="00E33092" w:rsidRPr="000739DA">
        <w:rPr>
          <w:rFonts w:ascii="Garamond" w:hAnsi="Garamond" w:cs="Courier New"/>
          <w:noProof/>
        </w:rPr>
        <w:t xml:space="preserve">LECLAIRE </w:t>
      </w:r>
    </w:p>
    <w:p w:rsidR="005D5DC0" w:rsidRPr="000739DA" w:rsidRDefault="005D5DC0" w:rsidP="000739DA">
      <w:pPr>
        <w:ind w:right="-284" w:hanging="567"/>
        <w:rPr>
          <w:rFonts w:ascii="Garamond" w:hAnsi="Garamond" w:cs="Courier New"/>
          <w:noProof/>
        </w:rPr>
      </w:pPr>
    </w:p>
    <w:p w:rsidR="00352A5C" w:rsidRDefault="00E33092" w:rsidP="00352A5C">
      <w:pPr>
        <w:ind w:right="-284" w:hanging="567"/>
        <w:outlineLvl w:val="0"/>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w:t>
      </w:r>
      <w:r w:rsidR="00352A5C">
        <w:rPr>
          <w:rFonts w:ascii="Garamond" w:hAnsi="Garamond" w:cs="Courier New"/>
          <w:noProof/>
        </w:rPr>
        <w:t>-</w:t>
      </w:r>
      <w:r w:rsidRPr="000739DA">
        <w:rPr>
          <w:rFonts w:ascii="Garamond" w:hAnsi="Garamond" w:cs="Courier New"/>
          <w:noProof/>
        </w:rPr>
        <w:t>ce pas, quand on regarde ce qui est écrit sur le transfert on a toujours l</w:t>
      </w:r>
      <w:r w:rsidR="00720B03">
        <w:rPr>
          <w:rFonts w:ascii="Garamond" w:hAnsi="Garamond" w:cs="Courier New"/>
          <w:noProof/>
        </w:rPr>
        <w:t>’</w:t>
      </w:r>
      <w:r w:rsidRPr="000739DA">
        <w:rPr>
          <w:rFonts w:ascii="Garamond" w:hAnsi="Garamond" w:cs="Courier New"/>
          <w:noProof/>
        </w:rPr>
        <w:t xml:space="preserve">impression que pour rendre compte du phénomène </w:t>
      </w:r>
    </w:p>
    <w:p w:rsidR="00352A5C" w:rsidRDefault="00E33092" w:rsidP="00352A5C">
      <w:pPr>
        <w:ind w:right="-284" w:hanging="567"/>
        <w:outlineLvl w:val="0"/>
        <w:rPr>
          <w:rFonts w:ascii="Garamond" w:hAnsi="Garamond" w:cs="Courier New"/>
          <w:noProof/>
        </w:rPr>
      </w:pPr>
      <w:r w:rsidRPr="000739DA">
        <w:rPr>
          <w:rFonts w:ascii="Garamond" w:hAnsi="Garamond" w:cs="Courier New"/>
          <w:noProof/>
        </w:rPr>
        <w:t>du transfert, ou du transfert en général, ça rentre dans la catégorie des manifestations d</w:t>
      </w:r>
      <w:r w:rsidR="00720B03">
        <w:rPr>
          <w:rFonts w:ascii="Garamond" w:hAnsi="Garamond" w:cs="Courier New"/>
          <w:noProof/>
        </w:rPr>
        <w:t>’</w:t>
      </w:r>
      <w:r w:rsidRPr="000739DA">
        <w:rPr>
          <w:rFonts w:ascii="Garamond" w:hAnsi="Garamond" w:cs="Courier New"/>
          <w:noProof/>
        </w:rPr>
        <w:t>ordre affectif, d</w:t>
      </w:r>
      <w:r w:rsidR="00720B03">
        <w:rPr>
          <w:rFonts w:ascii="Garamond" w:hAnsi="Garamond" w:cs="Courier New"/>
          <w:noProof/>
        </w:rPr>
        <w:t>’</w:t>
      </w:r>
      <w:r w:rsidRPr="000739DA">
        <w:rPr>
          <w:rFonts w:ascii="Garamond" w:hAnsi="Garamond" w:cs="Courier New"/>
          <w:noProof/>
        </w:rPr>
        <w:t xml:space="preserve">émois, par opposition </w:t>
      </w:r>
    </w:p>
    <w:p w:rsidR="00352A5C" w:rsidRDefault="00E33092" w:rsidP="00352A5C">
      <w:pPr>
        <w:ind w:right="-284" w:hanging="567"/>
        <w:outlineLvl w:val="0"/>
        <w:rPr>
          <w:rFonts w:ascii="Garamond" w:hAnsi="Garamond" w:cs="Courier New"/>
          <w:noProof/>
        </w:rPr>
      </w:pPr>
      <w:r w:rsidRPr="000739DA">
        <w:rPr>
          <w:rFonts w:ascii="Garamond" w:hAnsi="Garamond" w:cs="Courier New"/>
          <w:noProof/>
        </w:rPr>
        <w:t>aux autres manifestations d</w:t>
      </w:r>
      <w:r w:rsidR="00720B03">
        <w:rPr>
          <w:rFonts w:ascii="Garamond" w:hAnsi="Garamond" w:cs="Courier New"/>
          <w:noProof/>
        </w:rPr>
        <w:t>’</w:t>
      </w:r>
      <w:r w:rsidRPr="000739DA">
        <w:rPr>
          <w:rFonts w:ascii="Garamond" w:hAnsi="Garamond" w:cs="Courier New"/>
          <w:noProof/>
        </w:rPr>
        <w:t>ordre intellectuel, ou les démarches qui visent à la compréhension.</w:t>
      </w:r>
      <w:r w:rsidR="00352A5C">
        <w:rPr>
          <w:rFonts w:ascii="Garamond" w:hAnsi="Garamond" w:cs="Courier New"/>
          <w:noProof/>
        </w:rPr>
        <w:t xml:space="preserve"> </w:t>
      </w:r>
      <w:r w:rsidRPr="000739DA">
        <w:rPr>
          <w:rFonts w:ascii="Garamond" w:hAnsi="Garamond" w:cs="Courier New"/>
          <w:noProof/>
        </w:rPr>
        <w:t xml:space="preserve">Or on se trouve toujours gêné </w:t>
      </w:r>
    </w:p>
    <w:p w:rsidR="00352A5C" w:rsidRDefault="00E33092" w:rsidP="00352A5C">
      <w:pPr>
        <w:ind w:right="-284" w:hanging="567"/>
        <w:outlineLvl w:val="0"/>
        <w:rPr>
          <w:rFonts w:ascii="Garamond" w:hAnsi="Garamond" w:cs="Courier New"/>
          <w:noProof/>
        </w:rPr>
      </w:pPr>
      <w:r w:rsidRPr="000739DA">
        <w:rPr>
          <w:rFonts w:ascii="Garamond" w:hAnsi="Garamond" w:cs="Courier New"/>
          <w:noProof/>
        </w:rPr>
        <w:t>lorsque l</w:t>
      </w:r>
      <w:r w:rsidR="00720B03">
        <w:rPr>
          <w:rFonts w:ascii="Garamond" w:hAnsi="Garamond" w:cs="Courier New"/>
          <w:noProof/>
        </w:rPr>
        <w:t>’</w:t>
      </w:r>
      <w:r w:rsidRPr="000739DA">
        <w:rPr>
          <w:rFonts w:ascii="Garamond" w:hAnsi="Garamond" w:cs="Courier New"/>
          <w:noProof/>
        </w:rPr>
        <w:t>on essaie de rendre compte</w:t>
      </w:r>
      <w:r w:rsidR="00352A5C">
        <w:rPr>
          <w:rFonts w:ascii="Garamond" w:hAnsi="Garamond" w:cs="Courier New"/>
          <w:noProof/>
        </w:rPr>
        <w:t>,</w:t>
      </w:r>
      <w:r w:rsidRPr="000739DA">
        <w:rPr>
          <w:rFonts w:ascii="Garamond" w:hAnsi="Garamond" w:cs="Courier New"/>
          <w:noProof/>
        </w:rPr>
        <w:t xml:space="preserve"> juste</w:t>
      </w:r>
      <w:r w:rsidRPr="000739DA">
        <w:rPr>
          <w:rFonts w:ascii="Garamond" w:hAnsi="Garamond" w:cs="Courier New"/>
          <w:noProof/>
        </w:rPr>
        <w:softHyphen/>
        <w:t>ment en des termes courants et communs</w:t>
      </w:r>
      <w:r w:rsidR="00352A5C">
        <w:rPr>
          <w:rFonts w:ascii="Garamond" w:hAnsi="Garamond" w:cs="Courier New"/>
          <w:noProof/>
        </w:rPr>
        <w:t>,</w:t>
      </w:r>
      <w:r w:rsidRPr="000739DA">
        <w:rPr>
          <w:rFonts w:ascii="Garamond" w:hAnsi="Garamond" w:cs="Courier New"/>
          <w:noProof/>
        </w:rPr>
        <w:t xml:space="preserve"> de la perspective qui est la vôtre, </w:t>
      </w:r>
    </w:p>
    <w:p w:rsidR="00352A5C" w:rsidRDefault="00E33092" w:rsidP="00352A5C">
      <w:pPr>
        <w:ind w:right="-284" w:hanging="567"/>
        <w:outlineLvl w:val="0"/>
        <w:rPr>
          <w:rFonts w:ascii="Garamond" w:hAnsi="Garamond" w:cs="Courier New"/>
          <w:noProof/>
        </w:rPr>
      </w:pPr>
      <w:r w:rsidRPr="000739DA">
        <w:rPr>
          <w:rFonts w:ascii="Garamond" w:hAnsi="Garamond" w:cs="Courier New"/>
          <w:noProof/>
        </w:rPr>
        <w:t>et qu</w:t>
      </w:r>
      <w:r w:rsidR="00720B03">
        <w:rPr>
          <w:rFonts w:ascii="Garamond" w:hAnsi="Garamond" w:cs="Courier New"/>
          <w:noProof/>
        </w:rPr>
        <w:t>’</w:t>
      </w:r>
      <w:r w:rsidRPr="000739DA">
        <w:rPr>
          <w:rFonts w:ascii="Garamond" w:hAnsi="Garamond" w:cs="Courier New"/>
          <w:noProof/>
        </w:rPr>
        <w:t xml:space="preserve">il est difficile de faire entrer dans le cadre des </w:t>
      </w:r>
      <w:r w:rsidR="00352A5C">
        <w:rPr>
          <w:rFonts w:ascii="Garamond" w:hAnsi="Garamond" w:cs="Courier New"/>
          <w:noProof/>
        </w:rPr>
        <w:t>« </w:t>
      </w:r>
      <w:r w:rsidRPr="00352A5C">
        <w:rPr>
          <w:rFonts w:ascii="Garamond" w:hAnsi="Garamond" w:cs="Courier New"/>
          <w:i/>
          <w:noProof/>
        </w:rPr>
        <w:t>émois</w:t>
      </w:r>
      <w:r w:rsidR="00352A5C">
        <w:rPr>
          <w:rFonts w:ascii="Garamond" w:hAnsi="Garamond" w:cs="Courier New"/>
          <w:noProof/>
        </w:rPr>
        <w:t> »</w:t>
      </w:r>
      <w:r w:rsidRPr="000739DA">
        <w:rPr>
          <w:rFonts w:ascii="Garamond" w:hAnsi="Garamond" w:cs="Courier New"/>
          <w:noProof/>
        </w:rPr>
        <w:t>, parce qu</w:t>
      </w:r>
      <w:r w:rsidR="00720B03">
        <w:rPr>
          <w:rFonts w:ascii="Garamond" w:hAnsi="Garamond" w:cs="Courier New"/>
          <w:noProof/>
        </w:rPr>
        <w:t>’</w:t>
      </w:r>
      <w:r w:rsidRPr="000739DA">
        <w:rPr>
          <w:rFonts w:ascii="Garamond" w:hAnsi="Garamond" w:cs="Courier New"/>
          <w:noProof/>
        </w:rPr>
        <w:t>en fin de compte tout ce que l</w:t>
      </w:r>
      <w:r w:rsidR="00720B03">
        <w:rPr>
          <w:rFonts w:ascii="Garamond" w:hAnsi="Garamond" w:cs="Courier New"/>
          <w:noProof/>
        </w:rPr>
        <w:t>’</w:t>
      </w:r>
      <w:r w:rsidRPr="000739DA">
        <w:rPr>
          <w:rFonts w:ascii="Garamond" w:hAnsi="Garamond" w:cs="Courier New"/>
          <w:noProof/>
        </w:rPr>
        <w:t xml:space="preserve">on voit en général </w:t>
      </w:r>
    </w:p>
    <w:p w:rsidR="00352A5C" w:rsidRDefault="00E33092" w:rsidP="00352A5C">
      <w:pPr>
        <w:ind w:right="-284" w:hanging="567"/>
        <w:outlineLvl w:val="0"/>
        <w:rPr>
          <w:rFonts w:ascii="Garamond" w:hAnsi="Garamond" w:cs="Courier New"/>
          <w:noProof/>
        </w:rPr>
      </w:pPr>
      <w:r w:rsidRPr="000739DA">
        <w:rPr>
          <w:rFonts w:ascii="Garamond" w:hAnsi="Garamond" w:cs="Courier New"/>
          <w:noProof/>
        </w:rPr>
        <w:t>comme définition du transfert</w:t>
      </w:r>
      <w:r w:rsidR="00352A5C">
        <w:rPr>
          <w:rFonts w:ascii="Garamond" w:hAnsi="Garamond" w:cs="Courier New"/>
          <w:noProof/>
        </w:rPr>
        <w:t xml:space="preserve"> - </w:t>
      </w:r>
      <w:r w:rsidRPr="000739DA">
        <w:rPr>
          <w:rFonts w:ascii="Garamond" w:hAnsi="Garamond" w:cs="Courier New"/>
          <w:noProof/>
        </w:rPr>
        <w:t>on dit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w:t>
      </w:r>
      <w:r w:rsidR="00720B03">
        <w:rPr>
          <w:rFonts w:ascii="Garamond" w:hAnsi="Garamond" w:cs="Courier New"/>
          <w:noProof/>
        </w:rPr>
        <w:t>’</w:t>
      </w:r>
      <w:r w:rsidRPr="000739DA">
        <w:rPr>
          <w:rFonts w:ascii="Garamond" w:hAnsi="Garamond" w:cs="Courier New"/>
          <w:noProof/>
        </w:rPr>
        <w:t>émoi de transfert, de sentiment, de phénomène affectif</w:t>
      </w:r>
      <w:r w:rsidR="00352A5C">
        <w:rPr>
          <w:rFonts w:ascii="Garamond" w:hAnsi="Garamond" w:cs="Courier New"/>
          <w:noProof/>
        </w:rPr>
        <w:t xml:space="preserve"> - </w:t>
      </w:r>
      <w:r w:rsidRPr="000739DA">
        <w:rPr>
          <w:rFonts w:ascii="Garamond" w:hAnsi="Garamond" w:cs="Courier New"/>
          <w:noProof/>
        </w:rPr>
        <w:t xml:space="preserve">est opposé carrément </w:t>
      </w:r>
    </w:p>
    <w:p w:rsidR="005D5DC0" w:rsidRPr="000739DA" w:rsidRDefault="00E33092" w:rsidP="00352A5C">
      <w:pPr>
        <w:ind w:right="-284" w:hanging="567"/>
        <w:outlineLvl w:val="0"/>
        <w:rPr>
          <w:rFonts w:ascii="Garamond" w:hAnsi="Garamond" w:cs="Courier New"/>
          <w:noProof/>
        </w:rPr>
      </w:pPr>
      <w:r w:rsidRPr="000739DA">
        <w:rPr>
          <w:rFonts w:ascii="Garamond" w:hAnsi="Garamond" w:cs="Courier New"/>
          <w:noProof/>
        </w:rPr>
        <w:t xml:space="preserve">à tout ce qui dans </w:t>
      </w:r>
      <w:r w:rsidRPr="00352A5C">
        <w:rPr>
          <w:rFonts w:ascii="Garamond" w:hAnsi="Garamond"/>
          <w:noProof/>
        </w:rPr>
        <w:t>une analyse</w:t>
      </w:r>
      <w:r w:rsidRPr="000739DA">
        <w:rPr>
          <w:rFonts w:ascii="Garamond" w:hAnsi="Garamond" w:cs="Courier New"/>
          <w:noProof/>
        </w:rPr>
        <w:t xml:space="preserve"> peut s</w:t>
      </w:r>
      <w:r w:rsidR="00720B03">
        <w:rPr>
          <w:rFonts w:ascii="Garamond" w:hAnsi="Garamond" w:cs="Courier New"/>
          <w:noProof/>
        </w:rPr>
        <w:t>’</w:t>
      </w:r>
      <w:r w:rsidRPr="000739DA">
        <w:rPr>
          <w:rFonts w:ascii="Garamond" w:hAnsi="Garamond" w:cs="Courier New"/>
          <w:noProof/>
        </w:rPr>
        <w:t>appeler intellectuel.</w:t>
      </w:r>
    </w:p>
    <w:p w:rsidR="005D5DC0" w:rsidRPr="000739DA" w:rsidRDefault="005D5DC0" w:rsidP="000739DA">
      <w:pPr>
        <w:ind w:right="-284" w:hanging="567"/>
        <w:rPr>
          <w:rFonts w:ascii="Garamond" w:hAnsi="Garamond" w:cs="Courier New"/>
          <w:noProof/>
        </w:rPr>
      </w:pPr>
    </w:p>
    <w:p w:rsidR="005D5DC0" w:rsidRPr="000739DA" w:rsidRDefault="00E33092" w:rsidP="000739DA">
      <w:pPr>
        <w:ind w:right="-284" w:hanging="567"/>
        <w:outlineLvl w:val="0"/>
        <w:rPr>
          <w:rFonts w:ascii="Garamond" w:hAnsi="Garamond" w:cs="Courier New"/>
          <w:noProof/>
        </w:rPr>
      </w:pPr>
      <w:r w:rsidRPr="000739DA">
        <w:rPr>
          <w:rFonts w:ascii="Garamond" w:hAnsi="Garamond" w:cs="Courier New"/>
          <w:noProof/>
        </w:rPr>
        <w:t xml:space="preserve">LACAN </w:t>
      </w:r>
    </w:p>
    <w:p w:rsidR="005D5DC0" w:rsidRPr="000739DA" w:rsidRDefault="005D5DC0" w:rsidP="000739DA">
      <w:pPr>
        <w:ind w:right="-284" w:hanging="567"/>
        <w:rPr>
          <w:rFonts w:ascii="Garamond" w:hAnsi="Garamond" w:cs="Courier New"/>
          <w:noProof/>
        </w:rPr>
      </w:pPr>
    </w:p>
    <w:p w:rsidR="00352A5C" w:rsidRDefault="00E33092" w:rsidP="00352A5C">
      <w:pPr>
        <w:ind w:right="-284" w:hanging="567"/>
        <w:outlineLvl w:val="0"/>
        <w:rPr>
          <w:rFonts w:ascii="Garamond" w:hAnsi="Garamond" w:cs="Courier New"/>
          <w:noProof/>
        </w:rPr>
      </w:pP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est</w:t>
      </w:r>
      <w:r w:rsidR="00352A5C">
        <w:rPr>
          <w:rFonts w:ascii="Garamond" w:hAnsi="Garamond" w:cs="Courier New"/>
          <w:noProof/>
        </w:rPr>
        <w:t>-</w:t>
      </w:r>
      <w:r w:rsidRPr="000739DA">
        <w:rPr>
          <w:rFonts w:ascii="Garamond" w:hAnsi="Garamond" w:cs="Courier New"/>
          <w:noProof/>
        </w:rPr>
        <w:t>ce pas</w:t>
      </w:r>
      <w:r w:rsidR="005D5DC0" w:rsidRPr="000739DA">
        <w:rPr>
          <w:rFonts w:ascii="Garamond" w:hAnsi="Garamond" w:cs="Courier New"/>
          <w:noProof/>
        </w:rPr>
        <w:t> ?</w:t>
      </w:r>
      <w:r w:rsidRPr="000739DA">
        <w:rPr>
          <w:rFonts w:ascii="Garamond" w:hAnsi="Garamond" w:cs="Courier New"/>
          <w:noProof/>
        </w:rPr>
        <w:t xml:space="preserve"> </w:t>
      </w:r>
      <w:r w:rsidR="005D5DC0" w:rsidRPr="000739DA">
        <w:rPr>
          <w:rFonts w:ascii="Garamond" w:hAnsi="Garamond" w:cs="Courier New"/>
          <w:noProof/>
        </w:rPr>
        <w:t>I</w:t>
      </w:r>
      <w:r w:rsidRPr="000739DA">
        <w:rPr>
          <w:rFonts w:ascii="Garamond" w:hAnsi="Garamond" w:cs="Courier New"/>
          <w:noProof/>
        </w:rPr>
        <w:t>l y a deux modes d</w:t>
      </w:r>
      <w:r w:rsidR="00720B03">
        <w:rPr>
          <w:rFonts w:ascii="Garamond" w:hAnsi="Garamond" w:cs="Courier New"/>
          <w:noProof/>
        </w:rPr>
        <w:t>’</w:t>
      </w:r>
      <w:r w:rsidRPr="000739DA">
        <w:rPr>
          <w:rFonts w:ascii="Garamond" w:hAnsi="Garamond" w:cs="Courier New"/>
          <w:noProof/>
        </w:rPr>
        <w:t>application d</w:t>
      </w:r>
      <w:r w:rsidR="00720B03">
        <w:rPr>
          <w:rFonts w:ascii="Garamond" w:hAnsi="Garamond" w:cs="Courier New"/>
          <w:noProof/>
        </w:rPr>
        <w:t>’</w:t>
      </w:r>
      <w:r w:rsidRPr="000739DA">
        <w:rPr>
          <w:rFonts w:ascii="Garamond" w:hAnsi="Garamond" w:cs="Courier New"/>
          <w:noProof/>
        </w:rPr>
        <w:t>une discipline qui se structure en un enseignement</w:t>
      </w:r>
      <w:r w:rsidR="005D5DC0" w:rsidRPr="000739DA">
        <w:rPr>
          <w:rFonts w:ascii="Garamond" w:hAnsi="Garamond" w:cs="Courier New"/>
          <w:noProof/>
        </w:rPr>
        <w:t> :</w:t>
      </w:r>
      <w:r w:rsidRPr="000739DA">
        <w:rPr>
          <w:rFonts w:ascii="Garamond" w:hAnsi="Garamond" w:cs="Courier New"/>
          <w:noProof/>
        </w:rPr>
        <w:t xml:space="preserve"> </w:t>
      </w:r>
      <w:r w:rsidR="005D5DC0" w:rsidRPr="000739DA">
        <w:rPr>
          <w:rFonts w:ascii="Garamond" w:hAnsi="Garamond" w:cs="Courier New"/>
          <w:noProof/>
        </w:rPr>
        <w:t>i</w:t>
      </w:r>
      <w:r w:rsidRPr="000739DA">
        <w:rPr>
          <w:rFonts w:ascii="Garamond" w:hAnsi="Garamond" w:cs="Courier New"/>
          <w:noProof/>
        </w:rPr>
        <w:t xml:space="preserve">l y a ce que vous entendez, </w:t>
      </w:r>
    </w:p>
    <w:p w:rsidR="00E33092" w:rsidRPr="000739DA" w:rsidRDefault="00E33092" w:rsidP="00352A5C">
      <w:pPr>
        <w:ind w:right="-284" w:hanging="567"/>
        <w:outlineLvl w:val="0"/>
        <w:rPr>
          <w:rFonts w:ascii="Garamond" w:hAnsi="Garamond" w:cs="Courier New"/>
          <w:noProof/>
        </w:rPr>
      </w:pPr>
      <w:r w:rsidRPr="00352A5C">
        <w:rPr>
          <w:rFonts w:ascii="Garamond" w:hAnsi="Garamond" w:cs="Courier New"/>
          <w:noProof/>
        </w:rPr>
        <w:t xml:space="preserve">et puis ce que vous en faites. </w:t>
      </w:r>
      <w:r w:rsidRPr="000739DA">
        <w:rPr>
          <w:rFonts w:ascii="Garamond" w:hAnsi="Garamond" w:cs="Courier New"/>
          <w:noProof/>
        </w:rPr>
        <w:t>Les deux choses pourraient se rejoindre sur un certain nombre de seconds signes, si je puis dire.</w:t>
      </w:r>
    </w:p>
    <w:p w:rsidR="005D5DC0" w:rsidRPr="000739DA" w:rsidRDefault="00E33092" w:rsidP="000739DA">
      <w:pPr>
        <w:ind w:right="-284" w:hanging="567"/>
        <w:rPr>
          <w:rFonts w:ascii="Garamond" w:hAnsi="Garamond" w:cs="Courier New"/>
          <w:noProof/>
        </w:rPr>
      </w:pPr>
      <w:r w:rsidRPr="000739DA">
        <w:rPr>
          <w:rFonts w:ascii="Garamond" w:hAnsi="Garamond" w:cs="Courier New"/>
          <w:noProof/>
        </w:rPr>
        <w:t>Et après tout, c</w:t>
      </w:r>
      <w:r w:rsidR="00720B03">
        <w:rPr>
          <w:rFonts w:ascii="Garamond" w:hAnsi="Garamond" w:cs="Courier New"/>
          <w:noProof/>
        </w:rPr>
        <w:t>’</w:t>
      </w:r>
      <w:r w:rsidRPr="000739DA">
        <w:rPr>
          <w:rFonts w:ascii="Garamond" w:hAnsi="Garamond" w:cs="Courier New"/>
          <w:noProof/>
        </w:rPr>
        <w:t>est bien sous cet angle que je verrais ce qu</w:t>
      </w:r>
      <w:r w:rsidR="00720B03">
        <w:rPr>
          <w:rFonts w:ascii="Garamond" w:hAnsi="Garamond" w:cs="Courier New"/>
          <w:noProof/>
        </w:rPr>
        <w:t>’</w:t>
      </w:r>
      <w:r w:rsidRPr="000739DA">
        <w:rPr>
          <w:rFonts w:ascii="Garamond" w:hAnsi="Garamond" w:cs="Courier New"/>
          <w:noProof/>
        </w:rPr>
        <w:t xml:space="preserve">il peut y avoir de fécond dans toute action vraiment didactique. </w:t>
      </w:r>
    </w:p>
    <w:p w:rsidR="005D5DC0" w:rsidRPr="000739DA" w:rsidRDefault="005D5DC0" w:rsidP="000739DA">
      <w:pPr>
        <w:ind w:right="-284" w:hanging="567"/>
        <w:rPr>
          <w:rFonts w:ascii="Garamond" w:hAnsi="Garamond" w:cs="Courier New"/>
          <w:noProof/>
        </w:rPr>
      </w:pPr>
    </w:p>
    <w:p w:rsidR="005D5DC0" w:rsidRPr="000739DA" w:rsidRDefault="00E33092" w:rsidP="000739DA">
      <w:pPr>
        <w:ind w:right="-284" w:hanging="567"/>
        <w:rPr>
          <w:rFonts w:ascii="Garamond" w:hAnsi="Garamond" w:cs="Courier New"/>
          <w:noProof/>
        </w:rPr>
      </w:pPr>
      <w:r w:rsidRPr="000739DA">
        <w:rPr>
          <w:rFonts w:ascii="Garamond" w:hAnsi="Garamond" w:cs="Courier New"/>
          <w:noProof/>
        </w:rPr>
        <w:t>Cela n</w:t>
      </w:r>
      <w:r w:rsidR="00720B03">
        <w:rPr>
          <w:rFonts w:ascii="Garamond" w:hAnsi="Garamond" w:cs="Courier New"/>
          <w:noProof/>
        </w:rPr>
        <w:t>’</w:t>
      </w:r>
      <w:r w:rsidRPr="000739DA">
        <w:rPr>
          <w:rFonts w:ascii="Garamond" w:hAnsi="Garamond" w:cs="Courier New"/>
          <w:noProof/>
        </w:rPr>
        <w:t xml:space="preserve">est pas tant de </w:t>
      </w:r>
      <w:r w:rsidRPr="00352A5C">
        <w:rPr>
          <w:rFonts w:ascii="Garamond" w:hAnsi="Garamond" w:cs="Courier New"/>
          <w:i/>
          <w:noProof/>
        </w:rPr>
        <w:t>transmettre des concepts</w:t>
      </w:r>
      <w:r w:rsidRPr="000739DA">
        <w:rPr>
          <w:rFonts w:ascii="Garamond" w:hAnsi="Garamond" w:cs="Courier New"/>
          <w:noProof/>
        </w:rPr>
        <w:t xml:space="preserve">, sinon en les expliquant et par conséquent en laissant le relais de les remplir et la charge. </w:t>
      </w:r>
    </w:p>
    <w:p w:rsidR="00352A5C" w:rsidRDefault="00E33092" w:rsidP="000739DA">
      <w:pPr>
        <w:ind w:right="-284" w:hanging="567"/>
        <w:rPr>
          <w:rFonts w:ascii="Garamond" w:hAnsi="Garamond" w:cs="Courier New"/>
          <w:noProof/>
        </w:rPr>
      </w:pPr>
      <w:r w:rsidRPr="000739DA">
        <w:rPr>
          <w:rFonts w:ascii="Garamond" w:hAnsi="Garamond" w:cs="Courier New"/>
          <w:noProof/>
        </w:rPr>
        <w:t>Mais il y a quelque chose qui serait à proprement par</w:t>
      </w:r>
      <w:r w:rsidRPr="000739DA">
        <w:rPr>
          <w:rFonts w:ascii="Garamond" w:hAnsi="Garamond" w:cs="Courier New"/>
          <w:noProof/>
        </w:rPr>
        <w:softHyphen/>
        <w:t>ler plus impératif, et qui peut</w:t>
      </w:r>
      <w:r w:rsidR="00352A5C">
        <w:rPr>
          <w:rFonts w:ascii="Garamond" w:hAnsi="Garamond" w:cs="Courier New"/>
          <w:noProof/>
        </w:rPr>
        <w:t>-</w:t>
      </w:r>
      <w:r w:rsidRPr="000739DA">
        <w:rPr>
          <w:rFonts w:ascii="Garamond" w:hAnsi="Garamond" w:cs="Courier New"/>
          <w:noProof/>
        </w:rPr>
        <w:t xml:space="preserve">être aurait une valeur tout aussi importante, </w:t>
      </w:r>
    </w:p>
    <w:p w:rsidR="005D5DC0" w:rsidRPr="000739DA" w:rsidRDefault="00E33092" w:rsidP="000739DA">
      <w:pPr>
        <w:ind w:right="-284" w:hanging="567"/>
        <w:rPr>
          <w:rFonts w:ascii="Garamond" w:hAnsi="Garamond" w:cs="Courier New"/>
          <w:noProof/>
        </w:rPr>
      </w:pPr>
      <w:r w:rsidRPr="000739DA">
        <w:rPr>
          <w:rFonts w:ascii="Garamond" w:hAnsi="Garamond" w:cs="Courier New"/>
          <w:noProof/>
        </w:rPr>
        <w:t xml:space="preserve">ça serait de vous désigner </w:t>
      </w:r>
      <w:r w:rsidRPr="00352A5C">
        <w:rPr>
          <w:rFonts w:ascii="Garamond" w:hAnsi="Garamond"/>
          <w:noProof/>
        </w:rPr>
        <w:t>les concepts dont il ne faut jamais se servir</w:t>
      </w:r>
      <w:r w:rsidRPr="000739DA">
        <w:rPr>
          <w:rFonts w:ascii="Garamond" w:hAnsi="Garamond" w:cs="Courier New"/>
          <w:noProof/>
        </w:rPr>
        <w:t xml:space="preserve">. </w:t>
      </w:r>
    </w:p>
    <w:p w:rsidR="005D5DC0" w:rsidRPr="000739DA" w:rsidRDefault="005D5DC0" w:rsidP="000739DA">
      <w:pPr>
        <w:ind w:right="-284" w:hanging="567"/>
        <w:rPr>
          <w:rFonts w:ascii="Garamond" w:hAnsi="Garamond" w:cs="Courier New"/>
          <w:noProof/>
        </w:rPr>
      </w:pPr>
    </w:p>
    <w:p w:rsidR="00352A5C" w:rsidRDefault="00E33092" w:rsidP="000739DA">
      <w:pPr>
        <w:ind w:right="-284" w:hanging="567"/>
        <w:rPr>
          <w:rFonts w:ascii="Garamond" w:hAnsi="Garamond" w:cs="Courier New"/>
          <w:noProof/>
        </w:rPr>
      </w:pPr>
      <w:r w:rsidRPr="000739DA">
        <w:rPr>
          <w:rFonts w:ascii="Garamond" w:hAnsi="Garamond" w:cs="Courier New"/>
          <w:noProof/>
        </w:rPr>
        <w:lastRenderedPageBreak/>
        <w:t>Je crois que s</w:t>
      </w:r>
      <w:r w:rsidR="00720B03">
        <w:rPr>
          <w:rFonts w:ascii="Garamond" w:hAnsi="Garamond" w:cs="Courier New"/>
          <w:noProof/>
        </w:rPr>
        <w:t>’</w:t>
      </w:r>
      <w:r w:rsidRPr="000739DA">
        <w:rPr>
          <w:rFonts w:ascii="Garamond" w:hAnsi="Garamond" w:cs="Courier New"/>
          <w:noProof/>
        </w:rPr>
        <w:t>il y a quelque chose de cet ordre dans ce que je vous enseigne ici, ça serait d</w:t>
      </w:r>
      <w:r w:rsidR="00720B03">
        <w:rPr>
          <w:rFonts w:ascii="Garamond" w:hAnsi="Garamond" w:cs="Courier New"/>
          <w:noProof/>
        </w:rPr>
        <w:t>’</w:t>
      </w:r>
      <w:r w:rsidR="00145AAB" w:rsidRPr="000739DA">
        <w:rPr>
          <w:rFonts w:ascii="Garamond" w:hAnsi="Garamond" w:cs="Courier New"/>
          <w:noProof/>
        </w:rPr>
        <w:t>y</w:t>
      </w:r>
      <w:r w:rsidRPr="000739DA">
        <w:rPr>
          <w:rFonts w:ascii="Garamond" w:hAnsi="Garamond" w:cs="Courier New"/>
          <w:noProof/>
        </w:rPr>
        <w:t xml:space="preserve"> renoncer radicalement</w:t>
      </w:r>
      <w:r w:rsidR="00352A5C">
        <w:rPr>
          <w:rFonts w:ascii="Garamond" w:hAnsi="Garamond" w:cs="Courier New"/>
          <w:noProof/>
        </w:rPr>
        <w:t xml:space="preserve">, ne </w:t>
      </w:r>
      <w:r w:rsidRPr="000739DA">
        <w:rPr>
          <w:rFonts w:ascii="Garamond" w:hAnsi="Garamond" w:cs="Courier New"/>
          <w:noProof/>
        </w:rPr>
        <w:t>serait</w:t>
      </w:r>
      <w:r w:rsidR="00352A5C">
        <w:rPr>
          <w:rFonts w:ascii="Garamond" w:hAnsi="Garamond" w:cs="Courier New"/>
          <w:noProof/>
        </w:rPr>
        <w:t>-</w:t>
      </w:r>
      <w:r w:rsidRPr="000739DA">
        <w:rPr>
          <w:rFonts w:ascii="Garamond" w:hAnsi="Garamond" w:cs="Courier New"/>
          <w:noProof/>
        </w:rPr>
        <w:t xml:space="preserve">ce </w:t>
      </w:r>
    </w:p>
    <w:p w:rsidR="00352A5C" w:rsidRDefault="00352A5C" w:rsidP="000739DA">
      <w:pPr>
        <w:ind w:right="-284" w:hanging="567"/>
        <w:rPr>
          <w:rFonts w:ascii="Garamond" w:hAnsi="Garamond" w:cs="Courier New"/>
          <w:noProof/>
        </w:rPr>
      </w:pPr>
      <w:r>
        <w:rPr>
          <w:rFonts w:ascii="Garamond" w:hAnsi="Garamond" w:cs="Courier New"/>
          <w:noProof/>
        </w:rPr>
        <w:t>qu</w:t>
      </w:r>
      <w:r w:rsidR="00720B03">
        <w:rPr>
          <w:rFonts w:ascii="Garamond" w:hAnsi="Garamond" w:cs="Courier New"/>
          <w:noProof/>
        </w:rPr>
        <w:t>’</w:t>
      </w:r>
      <w:r w:rsidR="00E33092" w:rsidRPr="000739DA">
        <w:rPr>
          <w:rFonts w:ascii="Garamond" w:hAnsi="Garamond" w:cs="Courier New"/>
          <w:noProof/>
        </w:rPr>
        <w:t>à titre provisoire</w:t>
      </w:r>
      <w:r>
        <w:rPr>
          <w:rFonts w:ascii="Garamond" w:hAnsi="Garamond" w:cs="Courier New"/>
          <w:noProof/>
        </w:rPr>
        <w:t xml:space="preserve"> - </w:t>
      </w:r>
      <w:r w:rsidR="00E33092" w:rsidRPr="000739DA">
        <w:rPr>
          <w:rFonts w:ascii="Garamond" w:hAnsi="Garamond" w:cs="Courier New"/>
          <w:noProof/>
        </w:rPr>
        <w:t>pour chacun de vous pris à l</w:t>
      </w:r>
      <w:r w:rsidR="00720B03">
        <w:rPr>
          <w:rFonts w:ascii="Garamond" w:hAnsi="Garamond" w:cs="Courier New"/>
          <w:noProof/>
        </w:rPr>
        <w:t>’</w:t>
      </w:r>
      <w:r w:rsidR="00E33092" w:rsidRPr="000739DA">
        <w:rPr>
          <w:rFonts w:ascii="Garamond" w:hAnsi="Garamond" w:cs="Courier New"/>
          <w:noProof/>
        </w:rPr>
        <w:t xml:space="preserve">intérieur de votre propre recherche de la vérité, à titre provisoire, pour voir si </w:t>
      </w:r>
    </w:p>
    <w:p w:rsidR="00352A5C" w:rsidRDefault="00E33092" w:rsidP="000739DA">
      <w:pPr>
        <w:ind w:right="-284" w:hanging="567"/>
        <w:rPr>
          <w:rFonts w:ascii="Garamond" w:hAnsi="Garamond" w:cs="Courier New"/>
          <w:noProof/>
        </w:rPr>
      </w:pPr>
      <w:r w:rsidRPr="000739DA">
        <w:rPr>
          <w:rFonts w:ascii="Garamond" w:hAnsi="Garamond" w:cs="Courier New"/>
          <w:noProof/>
        </w:rPr>
        <w:t>on ne gagne pas à s</w:t>
      </w:r>
      <w:r w:rsidR="00720B03">
        <w:rPr>
          <w:rFonts w:ascii="Garamond" w:hAnsi="Garamond" w:cs="Courier New"/>
          <w:noProof/>
        </w:rPr>
        <w:t>’</w:t>
      </w:r>
      <w:r w:rsidRPr="000739DA">
        <w:rPr>
          <w:rFonts w:ascii="Garamond" w:hAnsi="Garamond" w:cs="Courier New"/>
          <w:noProof/>
        </w:rPr>
        <w:t>en passer. En tout cas, il est trop clair qu</w:t>
      </w:r>
      <w:r w:rsidR="00720B03">
        <w:rPr>
          <w:rFonts w:ascii="Garamond" w:hAnsi="Garamond" w:cs="Courier New"/>
          <w:noProof/>
        </w:rPr>
        <w:t>’</w:t>
      </w:r>
      <w:r w:rsidRPr="000739DA">
        <w:rPr>
          <w:rFonts w:ascii="Garamond" w:hAnsi="Garamond" w:cs="Courier New"/>
          <w:noProof/>
        </w:rPr>
        <w:t>à en user on arrive perpétuellement à une série d</w:t>
      </w:r>
      <w:r w:rsidR="00720B03">
        <w:rPr>
          <w:rFonts w:ascii="Garamond" w:hAnsi="Garamond" w:cs="Courier New"/>
          <w:noProof/>
        </w:rPr>
        <w:t>’</w:t>
      </w:r>
      <w:r w:rsidRPr="000739DA">
        <w:rPr>
          <w:rFonts w:ascii="Garamond" w:hAnsi="Garamond" w:cs="Courier New"/>
          <w:noProof/>
        </w:rPr>
        <w:t>impasses</w:t>
      </w:r>
      <w:r w:rsidR="009A4E52" w:rsidRPr="000739DA">
        <w:rPr>
          <w:rFonts w:ascii="Garamond" w:hAnsi="Garamond" w:cs="Courier New"/>
          <w:noProof/>
        </w:rPr>
        <w:t>,</w:t>
      </w:r>
      <w:r w:rsidRPr="000739DA">
        <w:rPr>
          <w:rFonts w:ascii="Garamond" w:hAnsi="Garamond" w:cs="Courier New"/>
          <w:noProof/>
        </w:rPr>
        <w:t xml:space="preserve"> </w:t>
      </w:r>
    </w:p>
    <w:p w:rsidR="005D5DC0" w:rsidRPr="000739DA" w:rsidRDefault="00E33092" w:rsidP="000739DA">
      <w:pPr>
        <w:ind w:right="-284" w:hanging="567"/>
        <w:rPr>
          <w:rFonts w:ascii="Garamond" w:hAnsi="Garamond" w:cs="Courier New"/>
          <w:noProof/>
        </w:rPr>
      </w:pPr>
      <w:r w:rsidRPr="000739DA">
        <w:rPr>
          <w:rFonts w:ascii="Garamond" w:hAnsi="Garamond" w:cs="Courier New"/>
          <w:noProof/>
        </w:rPr>
        <w:t>pour qu</w:t>
      </w:r>
      <w:r w:rsidR="00720B03">
        <w:rPr>
          <w:rFonts w:ascii="Garamond" w:hAnsi="Garamond" w:cs="Courier New"/>
          <w:noProof/>
        </w:rPr>
        <w:t>’</w:t>
      </w:r>
      <w:r w:rsidRPr="000739DA">
        <w:rPr>
          <w:rFonts w:ascii="Garamond" w:hAnsi="Garamond" w:cs="Courier New"/>
          <w:noProof/>
        </w:rPr>
        <w:t>il ne soit pas tentant, pendant un certain temps, de suivre cette consigne</w:t>
      </w:r>
      <w:r w:rsidR="005D5DC0" w:rsidRPr="000739DA">
        <w:rPr>
          <w:rFonts w:ascii="Garamond" w:hAnsi="Garamond" w:cs="Courier New"/>
          <w:noProof/>
        </w:rPr>
        <w:t>.</w:t>
      </w:r>
    </w:p>
    <w:p w:rsidR="005D5DC0" w:rsidRPr="000739DA" w:rsidRDefault="005D5DC0" w:rsidP="000739DA">
      <w:pPr>
        <w:ind w:right="-284" w:hanging="567"/>
        <w:rPr>
          <w:rFonts w:ascii="Garamond" w:hAnsi="Garamond" w:cs="Courier New"/>
          <w:noProof/>
        </w:rPr>
      </w:pPr>
    </w:p>
    <w:p w:rsidR="00352A5C" w:rsidRDefault="005D5DC0" w:rsidP="00352A5C">
      <w:pPr>
        <w:ind w:right="-284" w:hanging="567"/>
        <w:outlineLvl w:val="0"/>
        <w:rPr>
          <w:rFonts w:ascii="Garamond" w:hAnsi="Garamond" w:cs="Courier New"/>
          <w:noProof/>
        </w:rPr>
      </w:pPr>
      <w:r w:rsidRPr="000739DA">
        <w:rPr>
          <w:rFonts w:ascii="Garamond" w:hAnsi="Garamond" w:cs="Courier New"/>
          <w:noProof/>
        </w:rPr>
        <w:t>E</w:t>
      </w:r>
      <w:r w:rsidR="00E33092" w:rsidRPr="000739DA">
        <w:rPr>
          <w:rFonts w:ascii="Garamond" w:hAnsi="Garamond" w:cs="Courier New"/>
          <w:noProof/>
        </w:rPr>
        <w:t>t particulièrement</w:t>
      </w:r>
      <w:r w:rsidR="00352A5C">
        <w:rPr>
          <w:rFonts w:ascii="Garamond" w:hAnsi="Garamond" w:cs="Courier New"/>
          <w:noProof/>
        </w:rPr>
        <w:t xml:space="preserve"> </w:t>
      </w:r>
      <w:r w:rsidR="00E33092" w:rsidRPr="000739DA">
        <w:rPr>
          <w:rFonts w:ascii="Garamond" w:hAnsi="Garamond" w:cs="Courier New"/>
          <w:noProof/>
        </w:rPr>
        <w:t xml:space="preserve">ce serait, je crois, une des choses les plus </w:t>
      </w:r>
      <w:r w:rsidR="00E33092" w:rsidRPr="00352A5C">
        <w:rPr>
          <w:rFonts w:ascii="Garamond" w:hAnsi="Garamond" w:cs="Courier New"/>
          <w:noProof/>
        </w:rPr>
        <w:t>contraires</w:t>
      </w:r>
      <w:r w:rsidR="00E33092" w:rsidRPr="000739DA">
        <w:rPr>
          <w:rFonts w:ascii="Garamond" w:hAnsi="Garamond" w:cs="Courier New"/>
          <w:noProof/>
        </w:rPr>
        <w:t xml:space="preserve"> à l</w:t>
      </w:r>
      <w:r w:rsidR="00720B03">
        <w:rPr>
          <w:rFonts w:ascii="Garamond" w:hAnsi="Garamond" w:cs="Courier New"/>
          <w:noProof/>
        </w:rPr>
        <w:t>’</w:t>
      </w:r>
      <w:r w:rsidR="00E33092" w:rsidRPr="000739DA">
        <w:rPr>
          <w:rFonts w:ascii="Garamond" w:hAnsi="Garamond" w:cs="Courier New"/>
          <w:noProof/>
        </w:rPr>
        <w:t xml:space="preserve">expérience analytique, les plus </w:t>
      </w:r>
      <w:r w:rsidR="00E33092" w:rsidRPr="00352A5C">
        <w:rPr>
          <w:rFonts w:ascii="Garamond" w:hAnsi="Garamond" w:cs="Courier New"/>
          <w:noProof/>
        </w:rPr>
        <w:t>obscurcis</w:t>
      </w:r>
      <w:r w:rsidR="00E33092" w:rsidRPr="00352A5C">
        <w:rPr>
          <w:rFonts w:ascii="Garamond" w:hAnsi="Garamond" w:cs="Courier New"/>
          <w:noProof/>
        </w:rPr>
        <w:softHyphen/>
        <w:t>santes</w:t>
      </w:r>
      <w:r w:rsidR="00E33092" w:rsidRPr="000739DA">
        <w:rPr>
          <w:rFonts w:ascii="Garamond" w:hAnsi="Garamond" w:cs="Courier New"/>
          <w:noProof/>
        </w:rPr>
        <w:t xml:space="preserve"> </w:t>
      </w:r>
    </w:p>
    <w:p w:rsidR="00753049" w:rsidRDefault="00E33092" w:rsidP="00753049">
      <w:pPr>
        <w:ind w:right="-284" w:hanging="567"/>
        <w:outlineLvl w:val="0"/>
        <w:rPr>
          <w:rFonts w:ascii="Garamond" w:hAnsi="Garamond" w:cs="Courier New"/>
          <w:noProof/>
        </w:rPr>
      </w:pPr>
      <w:r w:rsidRPr="000739DA">
        <w:rPr>
          <w:rFonts w:ascii="Garamond" w:hAnsi="Garamond" w:cs="Courier New"/>
          <w:noProof/>
        </w:rPr>
        <w:t xml:space="preserve">dans sa compréhension, les plus </w:t>
      </w:r>
      <w:r w:rsidRPr="00352A5C">
        <w:rPr>
          <w:rFonts w:ascii="Garamond" w:hAnsi="Garamond" w:cs="Courier New"/>
          <w:noProof/>
        </w:rPr>
        <w:t>confuses</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trop évident, et je dirais que c</w:t>
      </w:r>
      <w:r w:rsidR="00720B03">
        <w:rPr>
          <w:rFonts w:ascii="Garamond" w:hAnsi="Garamond" w:cs="Courier New"/>
          <w:noProof/>
        </w:rPr>
        <w:t>’</w:t>
      </w:r>
      <w:r w:rsidRPr="000739DA">
        <w:rPr>
          <w:rFonts w:ascii="Garamond" w:hAnsi="Garamond" w:cs="Courier New"/>
          <w:noProof/>
        </w:rPr>
        <w:t>est évident par toutes sortes de choses,</w:t>
      </w:r>
      <w:r w:rsidR="00753049">
        <w:rPr>
          <w:rFonts w:ascii="Garamond" w:hAnsi="Garamond" w:cs="Courier New"/>
          <w:noProof/>
        </w:rPr>
        <w:t xml:space="preserve"> </w:t>
      </w:r>
      <w:r w:rsidRPr="000739DA">
        <w:rPr>
          <w:rFonts w:ascii="Garamond" w:hAnsi="Garamond" w:cs="Courier New"/>
          <w:noProof/>
        </w:rPr>
        <w:t xml:space="preserve">par la date </w:t>
      </w:r>
    </w:p>
    <w:p w:rsidR="005D5DC0" w:rsidRPr="000739DA" w:rsidRDefault="00E33092" w:rsidP="00753049">
      <w:pPr>
        <w:ind w:right="-284" w:hanging="567"/>
        <w:outlineLvl w:val="0"/>
        <w:rPr>
          <w:rFonts w:ascii="Garamond" w:hAnsi="Garamond" w:cs="Courier New"/>
          <w:noProof/>
        </w:rPr>
      </w:pPr>
      <w:r w:rsidRPr="000739DA">
        <w:rPr>
          <w:rFonts w:ascii="Garamond" w:hAnsi="Garamond" w:cs="Courier New"/>
          <w:noProof/>
        </w:rPr>
        <w:t>où cette opposition s</w:t>
      </w:r>
      <w:r w:rsidR="00720B03">
        <w:rPr>
          <w:rFonts w:ascii="Garamond" w:hAnsi="Garamond" w:cs="Courier New"/>
          <w:noProof/>
        </w:rPr>
        <w:t>’</w:t>
      </w:r>
      <w:r w:rsidRPr="000739DA">
        <w:rPr>
          <w:rFonts w:ascii="Garamond" w:hAnsi="Garamond" w:cs="Courier New"/>
          <w:noProof/>
        </w:rPr>
        <w:t>est établie</w:t>
      </w:r>
      <w:r w:rsidR="00753049">
        <w:rPr>
          <w:rFonts w:ascii="Garamond" w:hAnsi="Garamond" w:cs="Courier New"/>
          <w:noProof/>
        </w:rPr>
        <w:t xml:space="preserve">, </w:t>
      </w:r>
      <w:r w:rsidRPr="000739DA">
        <w:rPr>
          <w:rFonts w:ascii="Garamond" w:hAnsi="Garamond" w:cs="Courier New"/>
          <w:noProof/>
        </w:rPr>
        <w:t xml:space="preserve">cette </w:t>
      </w:r>
      <w:r w:rsidRPr="00753049">
        <w:rPr>
          <w:rFonts w:ascii="Garamond" w:hAnsi="Garamond"/>
          <w:noProof/>
        </w:rPr>
        <w:t>opposition</w:t>
      </w:r>
      <w:r w:rsidRPr="000739DA">
        <w:rPr>
          <w:rFonts w:ascii="Garamond" w:hAnsi="Garamond" w:cs="Courier New"/>
          <w:noProof/>
        </w:rPr>
        <w:t xml:space="preserve"> dont je parle est celle de l</w:t>
      </w:r>
      <w:r w:rsidR="00720B03">
        <w:rPr>
          <w:rFonts w:ascii="Garamond" w:hAnsi="Garamond" w:cs="Courier New"/>
          <w:noProof/>
        </w:rPr>
        <w:t>’</w:t>
      </w:r>
      <w:r w:rsidRPr="000739DA">
        <w:rPr>
          <w:rFonts w:ascii="Garamond" w:hAnsi="Garamond"/>
          <w:i/>
          <w:noProof/>
        </w:rPr>
        <w:t>affectif</w:t>
      </w:r>
      <w:r w:rsidRPr="000739DA">
        <w:rPr>
          <w:rFonts w:ascii="Garamond" w:hAnsi="Garamond" w:cs="Courier New"/>
          <w:noProof/>
        </w:rPr>
        <w:t xml:space="preserve"> et de l</w:t>
      </w:r>
      <w:r w:rsidR="00720B03">
        <w:rPr>
          <w:rFonts w:ascii="Garamond" w:hAnsi="Garamond" w:cs="Courier New"/>
          <w:noProof/>
        </w:rPr>
        <w:t>’</w:t>
      </w:r>
      <w:r w:rsidRPr="000739DA">
        <w:rPr>
          <w:rFonts w:ascii="Garamond" w:hAnsi="Garamond"/>
          <w:i/>
          <w:noProof/>
        </w:rPr>
        <w:t>intellectuel</w:t>
      </w:r>
      <w:r w:rsidRPr="000739DA">
        <w:rPr>
          <w:rFonts w:ascii="Garamond" w:hAnsi="Garamond" w:cs="Courier New"/>
          <w:noProof/>
        </w:rPr>
        <w:t xml:space="preserve">. </w:t>
      </w:r>
    </w:p>
    <w:p w:rsidR="005D5DC0" w:rsidRPr="000739DA" w:rsidRDefault="005D5DC0" w:rsidP="000739DA">
      <w:pPr>
        <w:ind w:right="-284" w:hanging="567"/>
        <w:rPr>
          <w:rFonts w:ascii="Garamond" w:hAnsi="Garamond" w:cs="Courier New"/>
          <w:noProof/>
        </w:rPr>
      </w:pPr>
    </w:p>
    <w:p w:rsidR="00753049" w:rsidRDefault="00E33092" w:rsidP="000739DA">
      <w:pPr>
        <w:ind w:right="-284" w:hanging="567"/>
        <w:rPr>
          <w:rFonts w:ascii="Garamond" w:hAnsi="Garamond" w:cs="Courier New"/>
          <w:noProof/>
        </w:rPr>
      </w:pPr>
      <w:r w:rsidRPr="000739DA">
        <w:rPr>
          <w:rFonts w:ascii="Garamond" w:hAnsi="Garamond" w:cs="Courier New"/>
          <w:noProof/>
        </w:rPr>
        <w:t xml:space="preserve">Vous me demandez de </w:t>
      </w:r>
      <w:r w:rsidRPr="00753049">
        <w:rPr>
          <w:rFonts w:ascii="Garamond" w:hAnsi="Garamond" w:cs="Courier New"/>
          <w:noProof/>
        </w:rPr>
        <w:t>rendre compte</w:t>
      </w:r>
      <w:r w:rsidRPr="000739DA">
        <w:rPr>
          <w:rFonts w:ascii="Garamond" w:hAnsi="Garamond" w:cs="Courier New"/>
          <w:noProof/>
        </w:rPr>
        <w:t xml:space="preserve"> de ce que j</w:t>
      </w:r>
      <w:r w:rsidR="00720B03">
        <w:rPr>
          <w:rFonts w:ascii="Garamond" w:hAnsi="Garamond" w:cs="Courier New"/>
          <w:noProof/>
        </w:rPr>
        <w:t>’</w:t>
      </w:r>
      <w:r w:rsidRPr="000739DA">
        <w:rPr>
          <w:rFonts w:ascii="Garamond" w:hAnsi="Garamond" w:cs="Courier New"/>
          <w:noProof/>
        </w:rPr>
        <w:t>enseigne, et des objections que cela peut rencontrer.</w:t>
      </w:r>
      <w:r w:rsidR="00753049">
        <w:rPr>
          <w:rFonts w:ascii="Garamond" w:hAnsi="Garamond" w:cs="Courier New"/>
          <w:noProof/>
        </w:rPr>
        <w:t xml:space="preserve"> </w:t>
      </w:r>
      <w:r w:rsidRPr="000739DA">
        <w:rPr>
          <w:rFonts w:ascii="Garamond" w:hAnsi="Garamond" w:cs="Courier New"/>
          <w:noProof/>
        </w:rPr>
        <w:t xml:space="preserve">Tout ce que je vous ai </w:t>
      </w:r>
    </w:p>
    <w:p w:rsidR="00753049" w:rsidRDefault="00E33092" w:rsidP="000739DA">
      <w:pPr>
        <w:ind w:right="-284" w:hanging="567"/>
        <w:rPr>
          <w:rFonts w:ascii="Garamond" w:hAnsi="Garamond" w:cs="Courier New"/>
          <w:noProof/>
        </w:rPr>
      </w:pPr>
      <w:r w:rsidRPr="000739DA">
        <w:rPr>
          <w:rFonts w:ascii="Garamond" w:hAnsi="Garamond" w:cs="Courier New"/>
          <w:noProof/>
        </w:rPr>
        <w:t>expliqué sur le sens de l</w:t>
      </w:r>
      <w:r w:rsidR="00720B03">
        <w:rPr>
          <w:rFonts w:ascii="Garamond" w:hAnsi="Garamond" w:cs="Courier New"/>
          <w:noProof/>
        </w:rPr>
        <w:t>’</w:t>
      </w:r>
      <w:r w:rsidRPr="000739DA">
        <w:rPr>
          <w:rFonts w:ascii="Garamond" w:hAnsi="Garamond" w:cs="Courier New"/>
          <w:noProof/>
        </w:rPr>
        <w:t xml:space="preserve">action de la parole dans sa </w:t>
      </w:r>
      <w:r w:rsidRPr="00753049">
        <w:rPr>
          <w:rFonts w:ascii="Garamond" w:hAnsi="Garamond"/>
          <w:noProof/>
        </w:rPr>
        <w:t>fonc</w:t>
      </w:r>
      <w:r w:rsidRPr="00753049">
        <w:rPr>
          <w:rFonts w:ascii="Garamond" w:hAnsi="Garamond"/>
          <w:noProof/>
        </w:rPr>
        <w:softHyphen/>
        <w:t>tion</w:t>
      </w:r>
      <w:r w:rsidRPr="000739DA">
        <w:rPr>
          <w:rFonts w:ascii="Garamond" w:hAnsi="Garamond" w:cs="Courier New"/>
          <w:noProof/>
        </w:rPr>
        <w:t xml:space="preserve">, </w:t>
      </w:r>
      <w:r w:rsidRPr="00753049">
        <w:rPr>
          <w:rFonts w:ascii="Garamond" w:hAnsi="Garamond"/>
          <w:i/>
          <w:noProof/>
        </w:rPr>
        <w:t>ordonnance</w:t>
      </w:r>
      <w:r w:rsidRPr="000739DA">
        <w:rPr>
          <w:rFonts w:ascii="Garamond" w:hAnsi="Garamond" w:cs="Courier New"/>
          <w:noProof/>
        </w:rPr>
        <w:t xml:space="preserve"> si vous voulez, </w:t>
      </w:r>
      <w:r w:rsidRPr="00753049">
        <w:rPr>
          <w:rFonts w:ascii="Garamond" w:hAnsi="Garamond" w:cs="Courier New"/>
          <w:i/>
          <w:noProof/>
        </w:rPr>
        <w:t>loi</w:t>
      </w:r>
      <w:r w:rsidRPr="000739DA">
        <w:rPr>
          <w:rFonts w:ascii="Garamond" w:hAnsi="Garamond" w:cs="Courier New"/>
          <w:noProof/>
        </w:rPr>
        <w:t xml:space="preserve"> dans sa fonction, </w:t>
      </w:r>
      <w:r w:rsidRPr="00753049">
        <w:rPr>
          <w:rFonts w:ascii="Garamond" w:hAnsi="Garamond"/>
          <w:noProof/>
        </w:rPr>
        <w:t>résonance</w:t>
      </w:r>
      <w:r w:rsidRPr="000739DA">
        <w:rPr>
          <w:rFonts w:ascii="Garamond" w:hAnsi="Garamond" w:cs="Courier New"/>
          <w:noProof/>
        </w:rPr>
        <w:t xml:space="preserve"> qui emporte </w:t>
      </w:r>
    </w:p>
    <w:p w:rsidR="00753049" w:rsidRDefault="00E33092" w:rsidP="00753049">
      <w:pPr>
        <w:ind w:right="-284" w:hanging="567"/>
        <w:rPr>
          <w:rFonts w:ascii="Garamond" w:hAnsi="Garamond" w:cs="Courier New"/>
          <w:noProof/>
        </w:rPr>
      </w:pPr>
      <w:r w:rsidRPr="000739DA">
        <w:rPr>
          <w:rFonts w:ascii="Garamond" w:hAnsi="Garamond" w:cs="Courier New"/>
          <w:noProof/>
        </w:rPr>
        <w:t xml:space="preserve">avec elle tous les échos du </w:t>
      </w:r>
      <w:r w:rsidRPr="000739DA">
        <w:rPr>
          <w:rFonts w:ascii="Garamond" w:hAnsi="Garamond"/>
          <w:i/>
          <w:noProof/>
          <w:color w:val="0000CC"/>
        </w:rPr>
        <w:t>symbole</w:t>
      </w:r>
      <w:r w:rsidR="005D5DC0" w:rsidRPr="000739DA">
        <w:rPr>
          <w:rFonts w:ascii="Garamond" w:hAnsi="Garamond"/>
          <w:i/>
          <w:noProof/>
          <w:color w:val="0000CC"/>
        </w:rPr>
        <w:t> </w:t>
      </w:r>
      <w:r w:rsidRPr="000739DA">
        <w:rPr>
          <w:rFonts w:ascii="Garamond" w:hAnsi="Garamond" w:cs="Courier New"/>
          <w:noProof/>
        </w:rPr>
        <w:t>pour autant que c</w:t>
      </w:r>
      <w:r w:rsidR="00720B03">
        <w:rPr>
          <w:rFonts w:ascii="Garamond" w:hAnsi="Garamond" w:cs="Courier New"/>
          <w:noProof/>
        </w:rPr>
        <w:t>’</w:t>
      </w:r>
      <w:r w:rsidRPr="000739DA">
        <w:rPr>
          <w:rFonts w:ascii="Garamond" w:hAnsi="Garamond" w:cs="Courier New"/>
          <w:noProof/>
        </w:rPr>
        <w:t xml:space="preserve">est là que nous déplaçons dans notre action interprétative et dans sa fonction </w:t>
      </w:r>
    </w:p>
    <w:p w:rsidR="00753049" w:rsidRDefault="00E33092" w:rsidP="00753049">
      <w:pPr>
        <w:ind w:right="-284" w:hanging="567"/>
        <w:rPr>
          <w:rFonts w:ascii="Garamond" w:hAnsi="Garamond" w:cs="Courier New"/>
          <w:noProof/>
        </w:rPr>
      </w:pPr>
      <w:r w:rsidRPr="000739DA">
        <w:rPr>
          <w:rFonts w:ascii="Garamond" w:hAnsi="Garamond" w:cs="Courier New"/>
          <w:noProof/>
        </w:rPr>
        <w:t>de pacte, d</w:t>
      </w:r>
      <w:r w:rsidR="00720B03">
        <w:rPr>
          <w:rFonts w:ascii="Garamond" w:hAnsi="Garamond" w:cs="Courier New"/>
          <w:noProof/>
        </w:rPr>
        <w:t>’</w:t>
      </w:r>
      <w:r w:rsidRPr="000739DA">
        <w:rPr>
          <w:rFonts w:ascii="Garamond" w:hAnsi="Garamond" w:cs="Courier New"/>
          <w:noProof/>
        </w:rPr>
        <w:t>un autre sens que le symbole, pour autant que dans la triade qu</w:t>
      </w:r>
      <w:r w:rsidR="00720B03">
        <w:rPr>
          <w:rFonts w:ascii="Garamond" w:hAnsi="Garamond" w:cs="Courier New"/>
          <w:noProof/>
        </w:rPr>
        <w:t>’</w:t>
      </w:r>
      <w:r w:rsidRPr="000739DA">
        <w:rPr>
          <w:rFonts w:ascii="Garamond" w:hAnsi="Garamond" w:cs="Courier New"/>
          <w:noProof/>
        </w:rPr>
        <w:t>elle constitue dans l</w:t>
      </w:r>
      <w:r w:rsidR="00720B03">
        <w:rPr>
          <w:rFonts w:ascii="Garamond" w:hAnsi="Garamond" w:cs="Courier New"/>
          <w:noProof/>
        </w:rPr>
        <w:t>’</w:t>
      </w:r>
      <w:r w:rsidRPr="000739DA">
        <w:rPr>
          <w:rFonts w:ascii="Garamond" w:hAnsi="Garamond" w:cs="Courier New"/>
          <w:noProof/>
        </w:rPr>
        <w:t xml:space="preserve">affrontement de deux sujets, </w:t>
      </w:r>
    </w:p>
    <w:p w:rsidR="00753049" w:rsidRDefault="00E33092" w:rsidP="00753049">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elle qui est le médium fondateur du rapport intersubjectif modifiant par elle</w:t>
      </w:r>
      <w:r w:rsidR="00753049">
        <w:rPr>
          <w:rFonts w:ascii="Garamond" w:hAnsi="Garamond" w:cs="Courier New"/>
          <w:noProof/>
        </w:rPr>
        <w:t>-</w:t>
      </w:r>
      <w:r w:rsidRPr="000739DA">
        <w:rPr>
          <w:rFonts w:ascii="Garamond" w:hAnsi="Garamond" w:cs="Courier New"/>
          <w:noProof/>
        </w:rPr>
        <w:t xml:space="preserve">même les deux sujets rétroactivement, </w:t>
      </w:r>
    </w:p>
    <w:p w:rsidR="005D5DC0" w:rsidRPr="000739DA" w:rsidRDefault="00E33092" w:rsidP="00753049">
      <w:pPr>
        <w:ind w:right="-284" w:hanging="567"/>
        <w:rPr>
          <w:rFonts w:ascii="Garamond" w:hAnsi="Garamond" w:cs="Courier New"/>
          <w:noProof/>
        </w:rPr>
      </w:pPr>
      <w:r w:rsidRPr="000739DA">
        <w:rPr>
          <w:rFonts w:ascii="Garamond" w:hAnsi="Garamond" w:cs="Courier New"/>
          <w:noProof/>
        </w:rPr>
        <w:t>prenant mythique</w:t>
      </w:r>
      <w:r w:rsidRPr="000739DA">
        <w:rPr>
          <w:rFonts w:ascii="Garamond" w:hAnsi="Garamond" w:cs="Courier New"/>
          <w:noProof/>
        </w:rPr>
        <w:softHyphen/>
        <w:t xml:space="preserve">ment un premier rapport </w:t>
      </w:r>
      <w:r w:rsidRPr="000739DA">
        <w:rPr>
          <w:rFonts w:ascii="Garamond" w:hAnsi="Garamond"/>
          <w:i/>
          <w:noProof/>
        </w:rPr>
        <w:t>ante</w:t>
      </w:r>
      <w:r w:rsidR="00753049">
        <w:rPr>
          <w:rFonts w:ascii="Garamond" w:hAnsi="Garamond"/>
          <w:i/>
          <w:noProof/>
        </w:rPr>
        <w:t>-</w:t>
      </w:r>
      <w:r w:rsidRPr="000739DA">
        <w:rPr>
          <w:rFonts w:ascii="Garamond" w:hAnsi="Garamond"/>
          <w:i/>
          <w:noProof/>
        </w:rPr>
        <w:t>parole</w:t>
      </w:r>
      <w:r w:rsidRPr="000739DA">
        <w:rPr>
          <w:rFonts w:ascii="Garamond" w:hAnsi="Garamond" w:cs="Courier New"/>
          <w:noProof/>
        </w:rPr>
        <w:t xml:space="preserve">. </w:t>
      </w:r>
    </w:p>
    <w:p w:rsidR="005D5DC0" w:rsidRPr="000739DA" w:rsidRDefault="005D5DC0" w:rsidP="000739DA">
      <w:pPr>
        <w:ind w:right="-284" w:hanging="567"/>
        <w:rPr>
          <w:rFonts w:ascii="Garamond" w:hAnsi="Garamond" w:cs="Courier New"/>
          <w:noProof/>
        </w:rPr>
      </w:pPr>
    </w:p>
    <w:p w:rsidR="00753049" w:rsidRDefault="00E33092" w:rsidP="000739DA">
      <w:pPr>
        <w:ind w:right="-284" w:hanging="567"/>
        <w:rPr>
          <w:rFonts w:ascii="Garamond" w:hAnsi="Garamond" w:cs="Courier New"/>
          <w:noProof/>
        </w:rPr>
      </w:pPr>
      <w:r w:rsidRPr="000739DA">
        <w:rPr>
          <w:rFonts w:ascii="Garamond" w:hAnsi="Garamond" w:cs="Courier New"/>
          <w:noProof/>
        </w:rPr>
        <w:t>Bien entendu, on en voit la limite. On peut les imaginer ainsi, et c</w:t>
      </w:r>
      <w:r w:rsidR="00720B03">
        <w:rPr>
          <w:rFonts w:ascii="Garamond" w:hAnsi="Garamond" w:cs="Courier New"/>
          <w:noProof/>
        </w:rPr>
        <w:t>’</w:t>
      </w:r>
      <w:r w:rsidRPr="000739DA">
        <w:rPr>
          <w:rFonts w:ascii="Garamond" w:hAnsi="Garamond" w:cs="Courier New"/>
          <w:noProof/>
        </w:rPr>
        <w:t xml:space="preserve">est la parole qui littéralement crée quelque chose qui justement </w:t>
      </w:r>
    </w:p>
    <w:p w:rsidR="00753049" w:rsidRDefault="00E33092" w:rsidP="000739DA">
      <w:pPr>
        <w:ind w:right="-284" w:hanging="567"/>
        <w:rPr>
          <w:rFonts w:ascii="Garamond" w:hAnsi="Garamond" w:cs="Courier New"/>
          <w:noProof/>
        </w:rPr>
      </w:pPr>
      <w:r w:rsidRPr="000739DA">
        <w:rPr>
          <w:rFonts w:ascii="Garamond" w:hAnsi="Garamond" w:cs="Courier New"/>
          <w:noProof/>
        </w:rPr>
        <w:t>les instaure dans une dimension qui est celle que je vous fais entre</w:t>
      </w:r>
      <w:r w:rsidRPr="000739DA">
        <w:rPr>
          <w:rFonts w:ascii="Garamond" w:hAnsi="Garamond" w:cs="Courier New"/>
          <w:noProof/>
        </w:rPr>
        <w:softHyphen/>
        <w:t xml:space="preserve">voir à la fin de cet exposé de cette année, et comme devant être </w:t>
      </w:r>
    </w:p>
    <w:p w:rsidR="009A4E52" w:rsidRPr="000739DA" w:rsidRDefault="00E33092" w:rsidP="000739DA">
      <w:pPr>
        <w:ind w:right="-284" w:hanging="567"/>
        <w:rPr>
          <w:rFonts w:ascii="Garamond" w:hAnsi="Garamond" w:cs="Courier New"/>
          <w:noProof/>
        </w:rPr>
      </w:pPr>
      <w:r w:rsidRPr="000739DA">
        <w:rPr>
          <w:rFonts w:ascii="Garamond" w:hAnsi="Garamond" w:cs="Courier New"/>
          <w:noProof/>
        </w:rPr>
        <w:t xml:space="preserve">indispensablement introduite : à savoir </w:t>
      </w:r>
      <w:r w:rsidRPr="000739DA">
        <w:rPr>
          <w:rFonts w:ascii="Garamond" w:hAnsi="Garamond"/>
          <w:i/>
          <w:noProof/>
          <w:color w:val="0000CC"/>
        </w:rPr>
        <w:t>la dimension de l</w:t>
      </w:r>
      <w:r w:rsidR="00720B03">
        <w:rPr>
          <w:rFonts w:ascii="Garamond" w:hAnsi="Garamond"/>
          <w:i/>
          <w:noProof/>
          <w:color w:val="0000CC"/>
        </w:rPr>
        <w:t>’</w:t>
      </w:r>
      <w:r w:rsidRPr="000739DA">
        <w:rPr>
          <w:rFonts w:ascii="Garamond" w:hAnsi="Garamond"/>
          <w:i/>
          <w:noProof/>
          <w:color w:val="0000CC"/>
        </w:rPr>
        <w:t>être</w:t>
      </w:r>
      <w:r w:rsidR="00090B4E" w:rsidRPr="000739DA">
        <w:rPr>
          <w:rFonts w:ascii="Garamond" w:hAnsi="Garamond" w:cs="Courier New"/>
          <w:noProof/>
        </w:rPr>
        <w:t>.</w:t>
      </w:r>
      <w:r w:rsidR="00753049">
        <w:rPr>
          <w:rFonts w:ascii="Garamond" w:hAnsi="Garamond" w:cs="Courier New"/>
          <w:noProof/>
        </w:rPr>
        <w:t xml:space="preserve"> </w:t>
      </w:r>
      <w:r w:rsidR="00090B4E" w:rsidRPr="000739DA">
        <w:rPr>
          <w:rFonts w:ascii="Garamond" w:hAnsi="Garamond" w:cs="Courier New"/>
          <w:noProof/>
        </w:rPr>
        <w:t>Q</w:t>
      </w:r>
      <w:r w:rsidRPr="000739DA">
        <w:rPr>
          <w:rFonts w:ascii="Garamond" w:hAnsi="Garamond" w:cs="Courier New"/>
          <w:noProof/>
        </w:rPr>
        <w:t>u</w:t>
      </w:r>
      <w:r w:rsidR="00720B03">
        <w:rPr>
          <w:rFonts w:ascii="Garamond" w:hAnsi="Garamond" w:cs="Courier New"/>
          <w:noProof/>
        </w:rPr>
        <w:t>’</w:t>
      </w:r>
      <w:r w:rsidRPr="000739DA">
        <w:rPr>
          <w:rFonts w:ascii="Garamond" w:hAnsi="Garamond" w:cs="Courier New"/>
          <w:noProof/>
        </w:rPr>
        <w:t xml:space="preserve">il y a littéralement </w:t>
      </w:r>
      <w:r w:rsidRPr="000739DA">
        <w:rPr>
          <w:rFonts w:ascii="Garamond" w:hAnsi="Garamond"/>
          <w:i/>
          <w:noProof/>
          <w:color w:val="0000CC"/>
        </w:rPr>
        <w:t>réalisation de l</w:t>
      </w:r>
      <w:r w:rsidR="00720B03">
        <w:rPr>
          <w:rFonts w:ascii="Garamond" w:hAnsi="Garamond"/>
          <w:i/>
          <w:noProof/>
          <w:color w:val="0000CC"/>
        </w:rPr>
        <w:t>’</w:t>
      </w:r>
      <w:r w:rsidRPr="000739DA">
        <w:rPr>
          <w:rFonts w:ascii="Garamond" w:hAnsi="Garamond"/>
          <w:i/>
          <w:noProof/>
          <w:color w:val="0000CC"/>
        </w:rPr>
        <w:t>être humain</w:t>
      </w:r>
      <w:r w:rsidRPr="000739DA">
        <w:rPr>
          <w:rFonts w:ascii="Garamond" w:hAnsi="Garamond" w:cs="Courier New"/>
          <w:noProof/>
        </w:rPr>
        <w:t xml:space="preserve"> comme tel, </w:t>
      </w:r>
    </w:p>
    <w:p w:rsidR="00753049" w:rsidRDefault="00E33092" w:rsidP="000739DA">
      <w:pPr>
        <w:ind w:right="-284" w:hanging="567"/>
        <w:rPr>
          <w:rFonts w:ascii="Garamond" w:hAnsi="Garamond" w:cs="Courier New"/>
          <w:noProof/>
        </w:rPr>
      </w:pPr>
      <w:r w:rsidRPr="000739DA">
        <w:rPr>
          <w:rFonts w:ascii="Garamond" w:hAnsi="Garamond" w:cs="Courier New"/>
          <w:noProof/>
        </w:rPr>
        <w:t xml:space="preserve">et que </w:t>
      </w:r>
      <w:r w:rsidRPr="00753049">
        <w:rPr>
          <w:rFonts w:ascii="Garamond" w:hAnsi="Garamond" w:cs="Courier New"/>
          <w:noProof/>
        </w:rPr>
        <w:t>c</w:t>
      </w:r>
      <w:r w:rsidR="00720B03">
        <w:rPr>
          <w:rFonts w:ascii="Garamond" w:hAnsi="Garamond" w:cs="Courier New"/>
          <w:noProof/>
        </w:rPr>
        <w:t>’</w:t>
      </w:r>
      <w:r w:rsidRPr="00753049">
        <w:rPr>
          <w:rFonts w:ascii="Garamond" w:hAnsi="Garamond" w:cs="Courier New"/>
          <w:noProof/>
        </w:rPr>
        <w:t>est à lui que nous avons affaire</w:t>
      </w:r>
      <w:r w:rsidRPr="000739DA">
        <w:rPr>
          <w:rFonts w:ascii="Garamond" w:hAnsi="Garamond" w:cs="Courier New"/>
          <w:noProof/>
        </w:rPr>
        <w:t xml:space="preserve"> dans l</w:t>
      </w:r>
      <w:r w:rsidR="00720B03">
        <w:rPr>
          <w:rFonts w:ascii="Garamond" w:hAnsi="Garamond" w:cs="Courier New"/>
          <w:noProof/>
        </w:rPr>
        <w:t>’</w:t>
      </w:r>
      <w:r w:rsidRPr="000739DA">
        <w:rPr>
          <w:rFonts w:ascii="Garamond" w:hAnsi="Garamond" w:cs="Courier New"/>
          <w:noProof/>
        </w:rPr>
        <w:t>analyse</w:t>
      </w:r>
      <w:r w:rsidR="009A4E52" w:rsidRPr="000739DA">
        <w:rPr>
          <w:rFonts w:ascii="Garamond" w:hAnsi="Garamond" w:cs="Courier New"/>
          <w:noProof/>
        </w:rPr>
        <w:t>,</w:t>
      </w:r>
      <w:r w:rsidRPr="000739DA">
        <w:rPr>
          <w:rFonts w:ascii="Garamond" w:hAnsi="Garamond" w:cs="Courier New"/>
          <w:noProof/>
        </w:rPr>
        <w:t xml:space="preserve"> </w:t>
      </w:r>
      <w:r w:rsidRPr="000739DA">
        <w:rPr>
          <w:rFonts w:ascii="Garamond" w:hAnsi="Garamond"/>
          <w:i/>
          <w:noProof/>
          <w:color w:val="0000CC"/>
        </w:rPr>
        <w:t>dans la dimension de la parole</w:t>
      </w:r>
      <w:r w:rsidRPr="000739DA">
        <w:rPr>
          <w:rFonts w:ascii="Garamond" w:hAnsi="Garamond" w:cs="Courier New"/>
          <w:noProof/>
        </w:rPr>
        <w:t>.</w:t>
      </w:r>
      <w:r w:rsidR="00753049">
        <w:rPr>
          <w:rFonts w:ascii="Garamond" w:hAnsi="Garamond" w:cs="Courier New"/>
          <w:noProof/>
        </w:rPr>
        <w:t xml:space="preserve"> </w:t>
      </w:r>
      <w:r w:rsidRPr="000739DA">
        <w:rPr>
          <w:rFonts w:ascii="Garamond" w:hAnsi="Garamond" w:cs="Courier New"/>
          <w:noProof/>
        </w:rPr>
        <w:t>Il est clair qu</w:t>
      </w:r>
      <w:r w:rsidR="00720B03">
        <w:rPr>
          <w:rFonts w:ascii="Garamond" w:hAnsi="Garamond" w:cs="Courier New"/>
          <w:noProof/>
        </w:rPr>
        <w:t>’</w:t>
      </w:r>
      <w:r w:rsidRPr="000739DA">
        <w:rPr>
          <w:rFonts w:ascii="Garamond" w:hAnsi="Garamond" w:cs="Courier New"/>
          <w:noProof/>
        </w:rPr>
        <w:t>il ne s</w:t>
      </w:r>
      <w:r w:rsidR="00720B03">
        <w:rPr>
          <w:rFonts w:ascii="Garamond" w:hAnsi="Garamond" w:cs="Courier New"/>
          <w:noProof/>
        </w:rPr>
        <w:t>’</w:t>
      </w:r>
      <w:r w:rsidRPr="000739DA">
        <w:rPr>
          <w:rFonts w:ascii="Garamond" w:hAnsi="Garamond" w:cs="Courier New"/>
          <w:noProof/>
        </w:rPr>
        <w:t xml:space="preserve">agit pas là de quelque chose </w:t>
      </w:r>
    </w:p>
    <w:p w:rsidR="00090B4E" w:rsidRPr="000739DA" w:rsidRDefault="00E33092" w:rsidP="000739DA">
      <w:pPr>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intellectuel. Si l</w:t>
      </w:r>
      <w:r w:rsidR="00720B03">
        <w:rPr>
          <w:rFonts w:ascii="Garamond" w:hAnsi="Garamond" w:cs="Courier New"/>
          <w:noProof/>
        </w:rPr>
        <w:t>’</w:t>
      </w:r>
      <w:r w:rsidRPr="000739DA">
        <w:rPr>
          <w:rFonts w:ascii="Garamond" w:hAnsi="Garamond" w:cs="Courier New"/>
          <w:noProof/>
        </w:rPr>
        <w:t>intellectuel se situe quelque part, c</w:t>
      </w:r>
      <w:r w:rsidR="00720B03">
        <w:rPr>
          <w:rFonts w:ascii="Garamond" w:hAnsi="Garamond" w:cs="Courier New"/>
          <w:noProof/>
        </w:rPr>
        <w:t>’</w:t>
      </w:r>
      <w:r w:rsidRPr="000739DA">
        <w:rPr>
          <w:rFonts w:ascii="Garamond" w:hAnsi="Garamond" w:cs="Courier New"/>
          <w:noProof/>
        </w:rPr>
        <w:t xml:space="preserve">est dans la projection </w:t>
      </w:r>
      <w:r w:rsidR="009A4E52" w:rsidRPr="000739DA">
        <w:rPr>
          <w:rFonts w:ascii="Garamond" w:hAnsi="Garamond"/>
          <w:i/>
          <w:noProof/>
          <w:color w:val="0000CC"/>
        </w:rPr>
        <w:t>« </w:t>
      </w:r>
      <w:r w:rsidRPr="000739DA">
        <w:rPr>
          <w:rFonts w:ascii="Garamond" w:hAnsi="Garamond"/>
          <w:i/>
          <w:noProof/>
          <w:color w:val="0000CC"/>
        </w:rPr>
        <w:t>imaginaire</w:t>
      </w:r>
      <w:r w:rsidR="009A4E52" w:rsidRPr="000739DA">
        <w:rPr>
          <w:rFonts w:ascii="Garamond" w:hAnsi="Garamond"/>
          <w:i/>
          <w:noProof/>
          <w:color w:val="0000CC"/>
        </w:rPr>
        <w:t> »</w:t>
      </w:r>
      <w:r w:rsidR="00090B4E" w:rsidRPr="000739DA">
        <w:rPr>
          <w:rFonts w:ascii="Garamond" w:hAnsi="Garamond" w:cs="Courier New"/>
          <w:noProof/>
        </w:rPr>
        <w:t xml:space="preserve"> e</w:t>
      </w:r>
      <w:r w:rsidRPr="000739DA">
        <w:rPr>
          <w:rFonts w:ascii="Garamond" w:hAnsi="Garamond" w:cs="Courier New"/>
          <w:noProof/>
        </w:rPr>
        <w:t>t je dirais</w:t>
      </w:r>
      <w:r w:rsidR="00753049">
        <w:rPr>
          <w:rFonts w:ascii="Garamond" w:hAnsi="Garamond" w:cs="Courier New"/>
          <w:noProof/>
        </w:rPr>
        <w:t xml:space="preserve"> - </w:t>
      </w:r>
      <w:r w:rsidRPr="000739DA">
        <w:rPr>
          <w:rFonts w:ascii="Garamond" w:hAnsi="Garamond"/>
          <w:i/>
          <w:noProof/>
        </w:rPr>
        <w:t>pseudo</w:t>
      </w:r>
      <w:r w:rsidRPr="000739DA">
        <w:rPr>
          <w:rFonts w:ascii="Garamond" w:hAnsi="Garamond" w:cs="Courier New"/>
          <w:noProof/>
        </w:rPr>
        <w:t>, au sens de mensonge</w:t>
      </w:r>
      <w:r w:rsidR="00753049">
        <w:rPr>
          <w:rFonts w:ascii="Garamond" w:hAnsi="Garamond" w:cs="Courier New"/>
          <w:noProof/>
        </w:rPr>
        <w:t xml:space="preserve"> -</w:t>
      </w:r>
    </w:p>
    <w:p w:rsidR="00090B4E" w:rsidRPr="000739DA" w:rsidRDefault="00E33092" w:rsidP="000739DA">
      <w:pPr>
        <w:ind w:right="-284" w:hanging="567"/>
        <w:rPr>
          <w:rFonts w:ascii="Garamond" w:hAnsi="Garamond" w:cs="Courier New"/>
          <w:noProof/>
        </w:rPr>
      </w:pPr>
      <w:r w:rsidRPr="000739DA">
        <w:rPr>
          <w:rFonts w:ascii="Garamond" w:hAnsi="Garamond"/>
          <w:i/>
          <w:noProof/>
          <w:color w:val="0000CC"/>
        </w:rPr>
        <w:t>«</w:t>
      </w:r>
      <w:r w:rsidR="00090B4E" w:rsidRPr="000739DA">
        <w:rPr>
          <w:rFonts w:ascii="Garamond" w:hAnsi="Garamond"/>
          <w:i/>
          <w:noProof/>
          <w:color w:val="0000CC"/>
        </w:rPr>
        <w:t xml:space="preserve"> </w:t>
      </w:r>
      <w:r w:rsidRPr="000739DA">
        <w:rPr>
          <w:rFonts w:ascii="Garamond" w:hAnsi="Garamond"/>
          <w:i/>
          <w:noProof/>
          <w:color w:val="0000CC"/>
        </w:rPr>
        <w:t>pseudo neutralisée »</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i/>
          <w:noProof/>
          <w:color w:val="0000CC"/>
        </w:rPr>
        <w:t>ego</w:t>
      </w:r>
      <w:r w:rsidRPr="000739DA">
        <w:rPr>
          <w:rFonts w:ascii="Garamond" w:hAnsi="Garamond" w:cs="Courier New"/>
          <w:noProof/>
        </w:rPr>
        <w:t xml:space="preserve">. </w:t>
      </w:r>
    </w:p>
    <w:p w:rsidR="00090B4E" w:rsidRPr="000739DA" w:rsidRDefault="00090B4E" w:rsidP="000739DA">
      <w:pPr>
        <w:ind w:right="-284" w:hanging="567"/>
        <w:rPr>
          <w:rFonts w:ascii="Garamond" w:hAnsi="Garamond" w:cs="Courier New"/>
          <w:noProof/>
        </w:rPr>
      </w:pPr>
    </w:p>
    <w:p w:rsidR="00753049" w:rsidRDefault="00E33092" w:rsidP="00753049">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au niveau des phéno</w:t>
      </w:r>
      <w:r w:rsidRPr="000739DA">
        <w:rPr>
          <w:rFonts w:ascii="Garamond" w:hAnsi="Garamond" w:cs="Courier New"/>
          <w:noProof/>
        </w:rPr>
        <w:softHyphen/>
        <w:t xml:space="preserve">mènes de </w:t>
      </w:r>
      <w:r w:rsidR="00090B4E" w:rsidRPr="000739DA">
        <w:rPr>
          <w:rFonts w:ascii="Garamond" w:hAnsi="Garamond" w:cs="Courier New"/>
          <w:noProof/>
        </w:rPr>
        <w:t>l</w:t>
      </w:r>
      <w:r w:rsidR="00720B03">
        <w:rPr>
          <w:rFonts w:ascii="Garamond" w:hAnsi="Garamond" w:cs="Courier New"/>
          <w:noProof/>
        </w:rPr>
        <w:t>’</w:t>
      </w:r>
      <w:r w:rsidR="00090B4E" w:rsidRPr="000739DA">
        <w:rPr>
          <w:rFonts w:ascii="Garamond" w:hAnsi="Garamond"/>
          <w:i/>
          <w:noProof/>
          <w:color w:val="0000CC"/>
        </w:rPr>
        <w:t>ego</w:t>
      </w:r>
      <w:r w:rsidRPr="000739DA">
        <w:rPr>
          <w:rFonts w:ascii="Garamond" w:hAnsi="Garamond" w:cs="Courier New"/>
          <w:noProof/>
        </w:rPr>
        <w:t xml:space="preserve"> que nous rencontrons l</w:t>
      </w:r>
      <w:r w:rsidR="00720B03">
        <w:rPr>
          <w:rFonts w:ascii="Garamond" w:hAnsi="Garamond" w:cs="Courier New"/>
          <w:noProof/>
        </w:rPr>
        <w:t>’</w:t>
      </w:r>
      <w:r w:rsidRPr="000739DA">
        <w:rPr>
          <w:rFonts w:ascii="Garamond" w:hAnsi="Garamond" w:cs="Courier New"/>
          <w:noProof/>
        </w:rPr>
        <w:t>intellectuel, et nous savons très bien</w:t>
      </w:r>
      <w:r w:rsidR="00753049">
        <w:rPr>
          <w:rFonts w:ascii="Garamond" w:hAnsi="Garamond" w:cs="Courier New"/>
          <w:noProof/>
        </w:rPr>
        <w:t xml:space="preserve"> - </w:t>
      </w:r>
      <w:r w:rsidRPr="000739DA">
        <w:rPr>
          <w:rFonts w:ascii="Garamond" w:hAnsi="Garamond" w:cs="Courier New"/>
          <w:noProof/>
        </w:rPr>
        <w:t>jus</w:t>
      </w:r>
      <w:r w:rsidRPr="000739DA">
        <w:rPr>
          <w:rFonts w:ascii="Garamond" w:hAnsi="Garamond" w:cs="Courier New"/>
          <w:noProof/>
        </w:rPr>
        <w:softHyphen/>
        <w:t>tement l</w:t>
      </w:r>
      <w:r w:rsidR="00720B03">
        <w:rPr>
          <w:rFonts w:ascii="Garamond" w:hAnsi="Garamond" w:cs="Courier New"/>
          <w:noProof/>
        </w:rPr>
        <w:t>’</w:t>
      </w:r>
      <w:r w:rsidRPr="000739DA">
        <w:rPr>
          <w:rFonts w:ascii="Garamond" w:hAnsi="Garamond" w:cs="Courier New"/>
          <w:noProof/>
        </w:rPr>
        <w:t xml:space="preserve">analyse </w:t>
      </w:r>
    </w:p>
    <w:p w:rsidR="00753049" w:rsidRDefault="00E33092" w:rsidP="000739DA">
      <w:pPr>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 dénoncé comme phénomène qu</w:t>
      </w:r>
      <w:r w:rsidR="00720B03">
        <w:rPr>
          <w:rFonts w:ascii="Garamond" w:hAnsi="Garamond" w:cs="Courier New"/>
          <w:noProof/>
        </w:rPr>
        <w:t>’</w:t>
      </w:r>
      <w:r w:rsidRPr="000739DA">
        <w:rPr>
          <w:rFonts w:ascii="Garamond" w:hAnsi="Garamond" w:cs="Courier New"/>
          <w:noProof/>
        </w:rPr>
        <w:t>on appelle défense</w:t>
      </w:r>
      <w:r w:rsidR="009A4E52" w:rsidRPr="000739DA">
        <w:rPr>
          <w:rFonts w:ascii="Garamond" w:hAnsi="Garamond" w:cs="Courier New"/>
          <w:noProof/>
        </w:rPr>
        <w:t>s</w:t>
      </w:r>
      <w:r w:rsidRPr="000739DA">
        <w:rPr>
          <w:rFonts w:ascii="Garamond" w:hAnsi="Garamond" w:cs="Courier New"/>
          <w:noProof/>
        </w:rPr>
        <w:t>, résistance</w:t>
      </w:r>
      <w:r w:rsidR="009A4E52" w:rsidRPr="000739DA">
        <w:rPr>
          <w:rFonts w:ascii="Garamond" w:hAnsi="Garamond" w:cs="Courier New"/>
          <w:noProof/>
        </w:rPr>
        <w:t>s</w:t>
      </w:r>
      <w:r w:rsidR="00753049">
        <w:rPr>
          <w:rFonts w:ascii="Garamond" w:hAnsi="Garamond" w:cs="Courier New"/>
          <w:noProof/>
        </w:rPr>
        <w:t xml:space="preserve">, </w:t>
      </w:r>
      <w:r w:rsidRPr="000739DA">
        <w:rPr>
          <w:rFonts w:ascii="Garamond" w:hAnsi="Garamond" w:cs="Courier New"/>
          <w:noProof/>
        </w:rPr>
        <w:t>tout ce que vous voudrez</w:t>
      </w:r>
      <w:r w:rsidR="00753049">
        <w:rPr>
          <w:rFonts w:ascii="Garamond" w:hAnsi="Garamond" w:cs="Courier New"/>
          <w:noProof/>
        </w:rPr>
        <w:t xml:space="preserve"> - </w:t>
      </w:r>
      <w:r w:rsidRPr="000739DA">
        <w:rPr>
          <w:rFonts w:ascii="Garamond" w:hAnsi="Garamond" w:cs="Courier New"/>
          <w:noProof/>
        </w:rPr>
        <w:t>mais que c</w:t>
      </w:r>
      <w:r w:rsidR="00720B03">
        <w:rPr>
          <w:rFonts w:ascii="Garamond" w:hAnsi="Garamond" w:cs="Courier New"/>
          <w:noProof/>
        </w:rPr>
        <w:t>’</w:t>
      </w:r>
      <w:r w:rsidRPr="000739DA">
        <w:rPr>
          <w:rFonts w:ascii="Garamond" w:hAnsi="Garamond" w:cs="Courier New"/>
          <w:noProof/>
        </w:rPr>
        <w:t xml:space="preserve">est justement autour </w:t>
      </w:r>
    </w:p>
    <w:p w:rsidR="00090B4E" w:rsidRPr="000739DA" w:rsidRDefault="00E33092" w:rsidP="000739DA">
      <w:pPr>
        <w:ind w:right="-284" w:hanging="567"/>
        <w:rPr>
          <w:rFonts w:ascii="Garamond" w:hAnsi="Garamond" w:cs="Courier New"/>
          <w:noProof/>
        </w:rPr>
      </w:pPr>
      <w:r w:rsidRPr="000739DA">
        <w:rPr>
          <w:rFonts w:ascii="Garamond" w:hAnsi="Garamond" w:cs="Courier New"/>
          <w:noProof/>
        </w:rPr>
        <w:t xml:space="preserve">de la question de cette situation de </w:t>
      </w:r>
      <w:r w:rsidR="00090B4E" w:rsidRPr="000739DA">
        <w:rPr>
          <w:rFonts w:ascii="Garamond" w:hAnsi="Garamond" w:cs="Courier New"/>
          <w:noProof/>
        </w:rPr>
        <w:t>l</w:t>
      </w:r>
      <w:r w:rsidR="00720B03">
        <w:rPr>
          <w:rFonts w:ascii="Garamond" w:hAnsi="Garamond" w:cs="Courier New"/>
          <w:noProof/>
        </w:rPr>
        <w:t>’</w:t>
      </w:r>
      <w:r w:rsidR="00090B4E" w:rsidRPr="000739DA">
        <w:rPr>
          <w:rFonts w:ascii="Garamond" w:hAnsi="Garamond"/>
          <w:i/>
          <w:noProof/>
          <w:color w:val="0000CC"/>
        </w:rPr>
        <w:t>ego</w:t>
      </w:r>
      <w:r w:rsidRPr="000739DA">
        <w:rPr>
          <w:rFonts w:ascii="Garamond" w:hAnsi="Garamond" w:cs="Courier New"/>
          <w:noProof/>
        </w:rPr>
        <w:t xml:space="preserve">, de cette fonction de </w:t>
      </w:r>
      <w:r w:rsidR="00090B4E" w:rsidRPr="000739DA">
        <w:rPr>
          <w:rFonts w:ascii="Garamond" w:hAnsi="Garamond" w:cs="Courier New"/>
          <w:noProof/>
        </w:rPr>
        <w:t>l</w:t>
      </w:r>
      <w:r w:rsidR="00720B03">
        <w:rPr>
          <w:rFonts w:ascii="Garamond" w:hAnsi="Garamond" w:cs="Courier New"/>
          <w:noProof/>
        </w:rPr>
        <w:t>’</w:t>
      </w:r>
      <w:r w:rsidR="00090B4E" w:rsidRPr="000739DA">
        <w:rPr>
          <w:rFonts w:ascii="Garamond" w:hAnsi="Garamond"/>
          <w:i/>
          <w:noProof/>
          <w:color w:val="0000CC"/>
        </w:rPr>
        <w:t>ego</w:t>
      </w:r>
      <w:r w:rsidRPr="000739DA">
        <w:rPr>
          <w:rFonts w:ascii="Garamond" w:hAnsi="Garamond" w:cs="Courier New"/>
          <w:noProof/>
        </w:rPr>
        <w:t xml:space="preserve"> que peut porter pour l</w:t>
      </w:r>
      <w:r w:rsidR="00720B03">
        <w:rPr>
          <w:rFonts w:ascii="Garamond" w:hAnsi="Garamond" w:cs="Courier New"/>
          <w:noProof/>
        </w:rPr>
        <w:t>’</w:t>
      </w:r>
      <w:r w:rsidRPr="000739DA">
        <w:rPr>
          <w:rFonts w:ascii="Garamond" w:hAnsi="Garamond" w:cs="Courier New"/>
          <w:noProof/>
        </w:rPr>
        <w:t>instant le grand débat, le point crucial qui</w:t>
      </w:r>
      <w:r w:rsidR="00753049">
        <w:rPr>
          <w:rFonts w:ascii="Garamond" w:hAnsi="Garamond" w:cs="Courier New"/>
          <w:noProof/>
        </w:rPr>
        <w:t>,</w:t>
      </w:r>
    </w:p>
    <w:p w:rsidR="00090B4E" w:rsidRPr="000739DA" w:rsidRDefault="00E33092" w:rsidP="000739DA">
      <w:pPr>
        <w:ind w:right="-284" w:hanging="567"/>
        <w:rPr>
          <w:rFonts w:ascii="Garamond" w:hAnsi="Garamond" w:cs="Courier New"/>
          <w:noProof/>
        </w:rPr>
      </w:pPr>
      <w:r w:rsidRPr="000739DA">
        <w:rPr>
          <w:rFonts w:ascii="Garamond" w:hAnsi="Garamond" w:cs="Courier New"/>
          <w:noProof/>
        </w:rPr>
        <w:t>si vous voulez bien m</w:t>
      </w:r>
      <w:r w:rsidR="00720B03">
        <w:rPr>
          <w:rFonts w:ascii="Garamond" w:hAnsi="Garamond" w:cs="Courier New"/>
          <w:noProof/>
        </w:rPr>
        <w:t>’</w:t>
      </w:r>
      <w:r w:rsidRPr="000739DA">
        <w:rPr>
          <w:rFonts w:ascii="Garamond" w:hAnsi="Garamond" w:cs="Courier New"/>
          <w:noProof/>
        </w:rPr>
        <w:t>entendre</w:t>
      </w:r>
      <w:r w:rsidR="00753049">
        <w:rPr>
          <w:rFonts w:ascii="Garamond" w:hAnsi="Garamond" w:cs="Courier New"/>
          <w:noProof/>
        </w:rPr>
        <w:t xml:space="preserve">, </w:t>
      </w:r>
      <w:r w:rsidRPr="000739DA">
        <w:rPr>
          <w:rFonts w:ascii="Garamond" w:hAnsi="Garamond" w:cs="Courier New"/>
          <w:noProof/>
        </w:rPr>
        <w:t xml:space="preserve">définit, dans ce que nous essayons ici de restituer, </w:t>
      </w:r>
      <w:r w:rsidR="00090B4E" w:rsidRPr="000739DA">
        <w:rPr>
          <w:rFonts w:ascii="Garamond" w:hAnsi="Garamond" w:cs="Courier New"/>
          <w:noProof/>
        </w:rPr>
        <w:t>le</w:t>
      </w:r>
      <w:r w:rsidRPr="000739DA">
        <w:rPr>
          <w:rFonts w:ascii="Garamond" w:hAnsi="Garamond" w:cs="Courier New"/>
          <w:noProof/>
        </w:rPr>
        <w:t xml:space="preserve"> fondement de la psychana</w:t>
      </w:r>
      <w:r w:rsidRPr="000739DA">
        <w:rPr>
          <w:rFonts w:ascii="Garamond" w:hAnsi="Garamond" w:cs="Courier New"/>
          <w:noProof/>
        </w:rPr>
        <w:softHyphen/>
        <w:t>lyse</w:t>
      </w:r>
      <w:r w:rsidR="00090B4E" w:rsidRPr="000739DA">
        <w:rPr>
          <w:rFonts w:ascii="Garamond" w:hAnsi="Garamond" w:cs="Courier New"/>
          <w:noProof/>
        </w:rPr>
        <w:t>.</w:t>
      </w:r>
      <w:r w:rsidRPr="000739DA">
        <w:rPr>
          <w:rFonts w:ascii="Garamond" w:hAnsi="Garamond" w:cs="Courier New"/>
          <w:noProof/>
        </w:rPr>
        <w:t xml:space="preserve"> </w:t>
      </w:r>
    </w:p>
    <w:p w:rsidR="00753049" w:rsidRDefault="00090B4E" w:rsidP="000739DA">
      <w:pPr>
        <w:ind w:right="-284" w:hanging="567"/>
        <w:rPr>
          <w:rFonts w:ascii="Garamond" w:hAnsi="Garamond" w:cs="Courier New"/>
          <w:noProof/>
        </w:rPr>
      </w:pPr>
      <w:r w:rsidRPr="000739DA">
        <w:rPr>
          <w:rFonts w:ascii="Garamond" w:hAnsi="Garamond" w:cs="Courier New"/>
          <w:noProof/>
        </w:rPr>
        <w:t>P</w:t>
      </w:r>
      <w:r w:rsidR="00E33092" w:rsidRPr="000739DA">
        <w:rPr>
          <w:rFonts w:ascii="Garamond" w:hAnsi="Garamond" w:cs="Courier New"/>
          <w:noProof/>
        </w:rPr>
        <w:t>our autant que vous me suivez</w:t>
      </w:r>
      <w:r w:rsidRPr="000739DA">
        <w:rPr>
          <w:rFonts w:ascii="Garamond" w:hAnsi="Garamond" w:cs="Courier New"/>
          <w:noProof/>
        </w:rPr>
        <w:t>, c</w:t>
      </w:r>
      <w:r w:rsidR="00E33092" w:rsidRPr="000739DA">
        <w:rPr>
          <w:rFonts w:ascii="Garamond" w:hAnsi="Garamond" w:cs="Courier New"/>
          <w:noProof/>
        </w:rPr>
        <w:t>ar nous pourrons aller très loin. La question n</w:t>
      </w:r>
      <w:r w:rsidR="00720B03">
        <w:rPr>
          <w:rFonts w:ascii="Garamond" w:hAnsi="Garamond" w:cs="Courier New"/>
          <w:noProof/>
        </w:rPr>
        <w:t>’</w:t>
      </w:r>
      <w:r w:rsidR="00E33092" w:rsidRPr="000739DA">
        <w:rPr>
          <w:rFonts w:ascii="Garamond" w:hAnsi="Garamond" w:cs="Courier New"/>
          <w:noProof/>
        </w:rPr>
        <w:t xml:space="preserve">est pas de savoir </w:t>
      </w:r>
      <w:r w:rsidR="00E33092" w:rsidRPr="000739DA">
        <w:rPr>
          <w:rFonts w:ascii="Garamond" w:hAnsi="Garamond"/>
          <w:i/>
          <w:noProof/>
        </w:rPr>
        <w:t>jusqu</w:t>
      </w:r>
      <w:r w:rsidR="00720B03">
        <w:rPr>
          <w:rFonts w:ascii="Garamond" w:hAnsi="Garamond"/>
          <w:i/>
          <w:noProof/>
        </w:rPr>
        <w:t>’</w:t>
      </w:r>
      <w:r w:rsidR="00E33092" w:rsidRPr="000739DA">
        <w:rPr>
          <w:rFonts w:ascii="Garamond" w:hAnsi="Garamond"/>
          <w:i/>
          <w:noProof/>
        </w:rPr>
        <w:t>où on peut aller</w:t>
      </w:r>
      <w:r w:rsidRPr="000739DA">
        <w:rPr>
          <w:rFonts w:ascii="Garamond" w:hAnsi="Garamond" w:cs="Courier New"/>
          <w:noProof/>
        </w:rPr>
        <w:t>,</w:t>
      </w:r>
      <w:r w:rsidR="00E33092" w:rsidRPr="000739DA">
        <w:rPr>
          <w:rFonts w:ascii="Garamond" w:hAnsi="Garamond" w:cs="Courier New"/>
          <w:noProof/>
        </w:rPr>
        <w:t xml:space="preserve"> </w:t>
      </w:r>
    </w:p>
    <w:p w:rsidR="00090B4E" w:rsidRPr="000739DA" w:rsidRDefault="00E33092" w:rsidP="000739DA">
      <w:pPr>
        <w:ind w:right="-284" w:hanging="567"/>
        <w:rPr>
          <w:rFonts w:ascii="Garamond" w:hAnsi="Garamond" w:cs="Courier New"/>
          <w:noProof/>
        </w:rPr>
      </w:pPr>
      <w:r w:rsidRPr="000739DA">
        <w:rPr>
          <w:rFonts w:ascii="Garamond" w:hAnsi="Garamond" w:cs="Courier New"/>
          <w:noProof/>
        </w:rPr>
        <w:t xml:space="preserve">la question est de savoir </w:t>
      </w:r>
      <w:r w:rsidRPr="00753049">
        <w:rPr>
          <w:rFonts w:ascii="Garamond" w:hAnsi="Garamond"/>
          <w:noProof/>
        </w:rPr>
        <w:t>si on sera suivi</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là en effet un élément tout à fait </w:t>
      </w:r>
      <w:r w:rsidRPr="000739DA">
        <w:rPr>
          <w:rFonts w:ascii="Garamond" w:hAnsi="Garamond" w:cs="Courier New"/>
          <w:i/>
          <w:noProof/>
        </w:rPr>
        <w:t>discriminatif</w:t>
      </w:r>
      <w:r w:rsidRPr="000739DA">
        <w:rPr>
          <w:rFonts w:ascii="Garamond" w:hAnsi="Garamond" w:cs="Courier New"/>
          <w:noProof/>
        </w:rPr>
        <w:t xml:space="preserve"> de ce qu</w:t>
      </w:r>
      <w:r w:rsidR="00720B03">
        <w:rPr>
          <w:rFonts w:ascii="Garamond" w:hAnsi="Garamond" w:cs="Courier New"/>
          <w:noProof/>
        </w:rPr>
        <w:t>’</w:t>
      </w:r>
      <w:r w:rsidRPr="000739DA">
        <w:rPr>
          <w:rFonts w:ascii="Garamond" w:hAnsi="Garamond" w:cs="Courier New"/>
          <w:noProof/>
        </w:rPr>
        <w:t>on peut appeler la réalité.</w:t>
      </w:r>
    </w:p>
    <w:p w:rsidR="00090B4E" w:rsidRPr="000739DA" w:rsidRDefault="00090B4E" w:rsidP="000739DA">
      <w:pPr>
        <w:ind w:right="-284" w:hanging="567"/>
        <w:rPr>
          <w:rFonts w:ascii="Garamond" w:hAnsi="Garamond" w:cs="Courier New"/>
          <w:noProof/>
        </w:rPr>
      </w:pPr>
    </w:p>
    <w:p w:rsidR="00753049" w:rsidRDefault="00E33092" w:rsidP="000739DA">
      <w:pPr>
        <w:ind w:right="-284" w:hanging="567"/>
        <w:rPr>
          <w:rFonts w:ascii="Garamond" w:hAnsi="Garamond" w:cs="Courier New"/>
          <w:noProof/>
        </w:rPr>
      </w:pPr>
      <w:r w:rsidRPr="000739DA">
        <w:rPr>
          <w:rFonts w:ascii="Garamond" w:hAnsi="Garamond" w:cs="Courier New"/>
          <w:noProof/>
        </w:rPr>
        <w:t xml:space="preserve">Au cours des âges, nous assistons à travers </w:t>
      </w:r>
      <w:r w:rsidRPr="000739DA">
        <w:rPr>
          <w:rFonts w:ascii="Garamond" w:hAnsi="Garamond" w:cs="Courier New"/>
          <w:i/>
          <w:noProof/>
        </w:rPr>
        <w:t>l</w:t>
      </w:r>
      <w:r w:rsidR="00720B03">
        <w:rPr>
          <w:rFonts w:ascii="Garamond" w:hAnsi="Garamond" w:cs="Courier New"/>
          <w:i/>
          <w:noProof/>
        </w:rPr>
        <w:t>’</w:t>
      </w:r>
      <w:r w:rsidRPr="000739DA">
        <w:rPr>
          <w:rFonts w:ascii="Garamond" w:hAnsi="Garamond" w:cs="Courier New"/>
          <w:i/>
          <w:noProof/>
        </w:rPr>
        <w:t>histoire</w:t>
      </w:r>
      <w:r w:rsidRPr="000739DA">
        <w:rPr>
          <w:rFonts w:ascii="Garamond" w:hAnsi="Garamond" w:cs="Courier New"/>
          <w:noProof/>
        </w:rPr>
        <w:t xml:space="preserve"> humaine à des progrès dont on aurait bien tort de croire que ce sont des progrès </w:t>
      </w:r>
    </w:p>
    <w:p w:rsidR="00753049" w:rsidRDefault="00E33092" w:rsidP="000739DA">
      <w:pPr>
        <w:ind w:right="-284" w:hanging="567"/>
        <w:rPr>
          <w:rFonts w:ascii="Garamond" w:hAnsi="Garamond" w:cs="Courier New"/>
          <w:noProof/>
        </w:rPr>
      </w:pPr>
      <w:r w:rsidRPr="000739DA">
        <w:rPr>
          <w:rFonts w:ascii="Garamond" w:hAnsi="Garamond" w:cs="Courier New"/>
          <w:noProof/>
        </w:rPr>
        <w:t>des circonvolutions. Le progrès dont il s</w:t>
      </w:r>
      <w:r w:rsidR="00720B03">
        <w:rPr>
          <w:rFonts w:ascii="Garamond" w:hAnsi="Garamond" w:cs="Courier New"/>
          <w:noProof/>
        </w:rPr>
        <w:t>’</w:t>
      </w:r>
      <w:r w:rsidRPr="000739DA">
        <w:rPr>
          <w:rFonts w:ascii="Garamond" w:hAnsi="Garamond" w:cs="Courier New"/>
          <w:noProof/>
        </w:rPr>
        <w:t xml:space="preserve">agit est </w:t>
      </w:r>
      <w:r w:rsidRPr="000739DA">
        <w:rPr>
          <w:rFonts w:ascii="Garamond" w:hAnsi="Garamond"/>
          <w:i/>
          <w:noProof/>
          <w:color w:val="0000CC"/>
        </w:rPr>
        <w:t>un progrès de l</w:t>
      </w:r>
      <w:r w:rsidR="00720B03">
        <w:rPr>
          <w:rFonts w:ascii="Garamond" w:hAnsi="Garamond"/>
          <w:i/>
          <w:noProof/>
          <w:color w:val="0000CC"/>
        </w:rPr>
        <w:t>’</w:t>
      </w:r>
      <w:r w:rsidRPr="000739DA">
        <w:rPr>
          <w:rFonts w:ascii="Garamond" w:hAnsi="Garamond"/>
          <w:i/>
          <w:noProof/>
          <w:color w:val="0000CC"/>
        </w:rPr>
        <w:t>ordre symbolique</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on observe l</w:t>
      </w:r>
      <w:r w:rsidR="00720B03">
        <w:rPr>
          <w:rFonts w:ascii="Garamond" w:hAnsi="Garamond" w:cs="Courier New"/>
          <w:noProof/>
        </w:rPr>
        <w:t>’</w:t>
      </w:r>
      <w:r w:rsidRPr="000739DA">
        <w:rPr>
          <w:rFonts w:ascii="Garamond" w:hAnsi="Garamond" w:cs="Courier New"/>
          <w:noProof/>
        </w:rPr>
        <w:t>histoire d</w:t>
      </w:r>
      <w:r w:rsidR="00720B03">
        <w:rPr>
          <w:rFonts w:ascii="Garamond" w:hAnsi="Garamond" w:cs="Courier New"/>
          <w:noProof/>
        </w:rPr>
        <w:t>’</w:t>
      </w:r>
      <w:r w:rsidRPr="000739DA">
        <w:rPr>
          <w:rFonts w:ascii="Garamond" w:hAnsi="Garamond" w:cs="Courier New"/>
          <w:noProof/>
        </w:rPr>
        <w:t xml:space="preserve">une science comme celle </w:t>
      </w:r>
    </w:p>
    <w:p w:rsidR="00753049" w:rsidRDefault="00E33092" w:rsidP="000739DA">
      <w:pPr>
        <w:ind w:right="-284" w:hanging="567"/>
        <w:rPr>
          <w:rFonts w:ascii="Garamond" w:hAnsi="Garamond" w:cs="Courier New"/>
          <w:noProof/>
        </w:rPr>
      </w:pPr>
      <w:r w:rsidRPr="000739DA">
        <w:rPr>
          <w:rFonts w:ascii="Garamond" w:hAnsi="Garamond" w:cs="Courier New"/>
          <w:noProof/>
        </w:rPr>
        <w:t>des mathématiques</w:t>
      </w:r>
      <w:r w:rsidR="00090B4E" w:rsidRPr="000739DA">
        <w:rPr>
          <w:rFonts w:ascii="Garamond" w:hAnsi="Garamond" w:cs="Courier New"/>
          <w:noProof/>
        </w:rPr>
        <w:t> :</w:t>
      </w:r>
      <w:r w:rsidRPr="000739DA">
        <w:rPr>
          <w:rFonts w:ascii="Garamond" w:hAnsi="Garamond" w:cs="Courier New"/>
          <w:noProof/>
        </w:rPr>
        <w:t xml:space="preserve"> </w:t>
      </w:r>
      <w:r w:rsidR="00090B4E" w:rsidRPr="000739DA">
        <w:rPr>
          <w:rFonts w:ascii="Garamond" w:hAnsi="Garamond" w:cs="Courier New"/>
          <w:noProof/>
        </w:rPr>
        <w:t>o</w:t>
      </w:r>
      <w:r w:rsidRPr="000739DA">
        <w:rPr>
          <w:rFonts w:ascii="Garamond" w:hAnsi="Garamond" w:cs="Courier New"/>
          <w:noProof/>
        </w:rPr>
        <w:t>n s</w:t>
      </w:r>
      <w:r w:rsidR="00720B03">
        <w:rPr>
          <w:rFonts w:ascii="Garamond" w:hAnsi="Garamond" w:cs="Courier New"/>
          <w:noProof/>
        </w:rPr>
        <w:t>’</w:t>
      </w:r>
      <w:r w:rsidRPr="000739DA">
        <w:rPr>
          <w:rFonts w:ascii="Garamond" w:hAnsi="Garamond" w:cs="Courier New"/>
          <w:noProof/>
        </w:rPr>
        <w:t>aperçoit qu</w:t>
      </w:r>
      <w:r w:rsidR="00720B03">
        <w:rPr>
          <w:rFonts w:ascii="Garamond" w:hAnsi="Garamond" w:cs="Courier New"/>
          <w:noProof/>
        </w:rPr>
        <w:t>’</w:t>
      </w:r>
      <w:r w:rsidRPr="000739DA">
        <w:rPr>
          <w:rFonts w:ascii="Garamond" w:hAnsi="Garamond" w:cs="Courier New"/>
          <w:noProof/>
        </w:rPr>
        <w:t xml:space="preserve">on a stagné pendant des siècles autour de problèmes qui sont maintenant clairs </w:t>
      </w:r>
    </w:p>
    <w:p w:rsidR="00090B4E" w:rsidRPr="000739DA" w:rsidRDefault="00E33092" w:rsidP="000739DA">
      <w:pPr>
        <w:ind w:right="-284" w:hanging="567"/>
        <w:rPr>
          <w:rFonts w:ascii="Garamond" w:hAnsi="Garamond" w:cs="Courier New"/>
          <w:noProof/>
        </w:rPr>
      </w:pPr>
      <w:r w:rsidRPr="000739DA">
        <w:rPr>
          <w:rFonts w:ascii="Garamond" w:hAnsi="Garamond" w:cs="Courier New"/>
          <w:noProof/>
        </w:rPr>
        <w:t>à des enfants de dix ans. Et c</w:t>
      </w:r>
      <w:r w:rsidR="00720B03">
        <w:rPr>
          <w:rFonts w:ascii="Garamond" w:hAnsi="Garamond" w:cs="Courier New"/>
          <w:noProof/>
        </w:rPr>
        <w:t>’</w:t>
      </w:r>
      <w:r w:rsidRPr="000739DA">
        <w:rPr>
          <w:rFonts w:ascii="Garamond" w:hAnsi="Garamond" w:cs="Courier New"/>
          <w:noProof/>
        </w:rPr>
        <w:t xml:space="preserve">étaient pourtant des </w:t>
      </w:r>
      <w:r w:rsidRPr="00753049">
        <w:rPr>
          <w:rFonts w:ascii="Garamond" w:hAnsi="Garamond"/>
          <w:noProof/>
        </w:rPr>
        <w:t>esprits puissants</w:t>
      </w:r>
      <w:r w:rsidRPr="000739DA">
        <w:rPr>
          <w:rFonts w:ascii="Garamond" w:hAnsi="Garamond" w:cs="Courier New"/>
          <w:noProof/>
        </w:rPr>
        <w:t xml:space="preserve"> qui étaient autour !  </w:t>
      </w:r>
    </w:p>
    <w:p w:rsidR="00090B4E" w:rsidRPr="000739DA" w:rsidRDefault="00090B4E" w:rsidP="000739DA">
      <w:pPr>
        <w:ind w:right="-284" w:hanging="567"/>
        <w:rPr>
          <w:rFonts w:ascii="Garamond" w:hAnsi="Garamond" w:cs="Courier New"/>
          <w:noProof/>
        </w:rPr>
      </w:pPr>
    </w:p>
    <w:p w:rsidR="00753049" w:rsidRDefault="00E33092" w:rsidP="00753049">
      <w:pPr>
        <w:ind w:right="-284" w:hanging="567"/>
        <w:outlineLvl w:val="0"/>
        <w:rPr>
          <w:rFonts w:ascii="Garamond" w:hAnsi="Garamond" w:cs="Courier New"/>
          <w:noProof/>
        </w:rPr>
      </w:pPr>
      <w:r w:rsidRPr="000739DA">
        <w:rPr>
          <w:rFonts w:ascii="Garamond" w:hAnsi="Garamond" w:cs="Courier New"/>
          <w:noProof/>
        </w:rPr>
        <w:t>On s</w:t>
      </w:r>
      <w:r w:rsidR="00720B03">
        <w:rPr>
          <w:rFonts w:ascii="Garamond" w:hAnsi="Garamond" w:cs="Courier New"/>
          <w:noProof/>
        </w:rPr>
        <w:t>’</w:t>
      </w:r>
      <w:r w:rsidRPr="000739DA">
        <w:rPr>
          <w:rFonts w:ascii="Garamond" w:hAnsi="Garamond" w:cs="Courier New"/>
          <w:noProof/>
        </w:rPr>
        <w:t>est arrêté devant la résolution de l</w:t>
      </w:r>
      <w:r w:rsidR="00720B03">
        <w:rPr>
          <w:rFonts w:ascii="Garamond" w:hAnsi="Garamond" w:cs="Courier New"/>
          <w:noProof/>
        </w:rPr>
        <w:t>’</w:t>
      </w:r>
      <w:r w:rsidRPr="000739DA">
        <w:rPr>
          <w:rFonts w:ascii="Garamond" w:hAnsi="Garamond" w:cs="Courier New"/>
          <w:noProof/>
        </w:rPr>
        <w:t xml:space="preserve">équation du second degré pendant dix siècles de trop !  Les Grecs auraient pu la trouver, </w:t>
      </w:r>
    </w:p>
    <w:p w:rsidR="00753049" w:rsidRDefault="00E33092" w:rsidP="00753049">
      <w:pPr>
        <w:ind w:right="-284" w:hanging="567"/>
        <w:outlineLvl w:val="0"/>
        <w:rPr>
          <w:rFonts w:ascii="Garamond" w:hAnsi="Garamond" w:cs="Courier New"/>
          <w:noProof/>
        </w:rPr>
      </w:pPr>
      <w:r w:rsidRPr="000739DA">
        <w:rPr>
          <w:rFonts w:ascii="Garamond" w:hAnsi="Garamond" w:cs="Courier New"/>
          <w:noProof/>
        </w:rPr>
        <w:t xml:space="preserve">ils ont trouvé des choses plus calées dans </w:t>
      </w:r>
      <w:r w:rsidRPr="00753049">
        <w:rPr>
          <w:rFonts w:ascii="Garamond" w:hAnsi="Garamond" w:cs="Courier New"/>
          <w:noProof/>
        </w:rPr>
        <w:t>des problèmes de maximum et de minimum</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 xml:space="preserve">est simplement à partir du jour </w:t>
      </w:r>
    </w:p>
    <w:p w:rsidR="00753049" w:rsidRDefault="00E33092" w:rsidP="00753049">
      <w:pPr>
        <w:ind w:right="-284" w:hanging="567"/>
        <w:outlineLvl w:val="0"/>
        <w:rPr>
          <w:rFonts w:ascii="Garamond" w:hAnsi="Garamond" w:cs="Courier New"/>
          <w:noProof/>
        </w:rPr>
      </w:pPr>
      <w:r w:rsidRPr="000739DA">
        <w:rPr>
          <w:rFonts w:ascii="Garamond" w:hAnsi="Garamond" w:cs="Courier New"/>
          <w:noProof/>
        </w:rPr>
        <w:t xml:space="preserve">où on a inventé un certain nombre de choses, qui sont beaucoup plus </w:t>
      </w:r>
      <w:r w:rsidRPr="00753049">
        <w:rPr>
          <w:rFonts w:ascii="Garamond" w:hAnsi="Garamond" w:cs="Courier New"/>
          <w:i/>
          <w:noProof/>
          <w:color w:val="0000CC"/>
        </w:rPr>
        <w:t>symboliques</w:t>
      </w:r>
      <w:r w:rsidRPr="000739DA">
        <w:rPr>
          <w:rFonts w:ascii="Garamond" w:hAnsi="Garamond" w:cs="Courier New"/>
          <w:noProof/>
        </w:rPr>
        <w:t xml:space="preserve"> sur le plan mathématique, </w:t>
      </w:r>
    </w:p>
    <w:p w:rsidR="00090B4E" w:rsidRDefault="00E33092" w:rsidP="00753049">
      <w:pPr>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on a pu résoudre ces pro</w:t>
      </w:r>
      <w:r w:rsidRPr="000739DA">
        <w:rPr>
          <w:rFonts w:ascii="Garamond" w:hAnsi="Garamond" w:cs="Courier New"/>
          <w:noProof/>
        </w:rPr>
        <w:softHyphen/>
        <w:t>blèmes. Le progrès mathématique n</w:t>
      </w:r>
      <w:r w:rsidR="00720B03">
        <w:rPr>
          <w:rFonts w:ascii="Garamond" w:hAnsi="Garamond" w:cs="Courier New"/>
          <w:noProof/>
        </w:rPr>
        <w:t>’</w:t>
      </w:r>
      <w:r w:rsidRPr="000739DA">
        <w:rPr>
          <w:rFonts w:ascii="Garamond" w:hAnsi="Garamond" w:cs="Courier New"/>
          <w:noProof/>
        </w:rPr>
        <w:t>est pas un progrès de la puissance de pen</w:t>
      </w:r>
      <w:r w:rsidRPr="000739DA">
        <w:rPr>
          <w:rFonts w:ascii="Garamond" w:hAnsi="Garamond" w:cs="Courier New"/>
          <w:noProof/>
        </w:rPr>
        <w:softHyphen/>
        <w:t>sée de l</w:t>
      </w:r>
      <w:r w:rsidR="00720B03">
        <w:rPr>
          <w:rFonts w:ascii="Garamond" w:hAnsi="Garamond" w:cs="Courier New"/>
          <w:noProof/>
        </w:rPr>
        <w:t>’</w:t>
      </w:r>
      <w:r w:rsidRPr="000739DA">
        <w:rPr>
          <w:rFonts w:ascii="Garamond" w:hAnsi="Garamond" w:cs="Courier New"/>
          <w:noProof/>
        </w:rPr>
        <w:t>être humain</w:t>
      </w:r>
      <w:r w:rsidR="00090B4E" w:rsidRPr="000739DA">
        <w:rPr>
          <w:rFonts w:ascii="Garamond" w:hAnsi="Garamond" w:cs="Courier New"/>
          <w:noProof/>
        </w:rPr>
        <w:t> :</w:t>
      </w:r>
      <w:r w:rsidRPr="000739DA">
        <w:rPr>
          <w:rFonts w:ascii="Garamond" w:hAnsi="Garamond" w:cs="Courier New"/>
          <w:noProof/>
        </w:rPr>
        <w:t xml:space="preserve">  </w:t>
      </w:r>
    </w:p>
    <w:p w:rsidR="008B1618" w:rsidRDefault="00E33092" w:rsidP="000739DA">
      <w:pPr>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à partir du moment où un monsieur pense à inventer un signe comme ça</w:t>
      </w:r>
      <w:r w:rsidR="00753049">
        <w:rPr>
          <w:rFonts w:ascii="Garamond" w:hAnsi="Garamond" w:cs="Courier New"/>
          <w:noProof/>
        </w:rPr>
        <w:t> :</w:t>
      </w:r>
      <w:r w:rsidRPr="000739DA">
        <w:rPr>
          <w:rFonts w:ascii="Garamond" w:hAnsi="Garamond" w:cs="Courier New"/>
          <w:noProof/>
        </w:rPr>
        <w:t xml:space="preserve"> </w:t>
      </w:r>
      <w:r w:rsidR="00090B4E" w:rsidRPr="00753049">
        <w:rPr>
          <w:rFonts w:ascii="MS Mincho" w:eastAsia="MS Mincho" w:hAnsi="MS Mincho"/>
        </w:rPr>
        <w:t>√</w:t>
      </w:r>
      <w:r w:rsidRPr="000739DA">
        <w:rPr>
          <w:rFonts w:ascii="Garamond" w:hAnsi="Garamond" w:cs="Courier New"/>
          <w:noProof/>
        </w:rPr>
        <w:t>, ou comme ça</w:t>
      </w:r>
      <w:r w:rsidR="00753049">
        <w:rPr>
          <w:rFonts w:ascii="Garamond" w:hAnsi="Garamond" w:cs="Courier New"/>
          <w:noProof/>
        </w:rPr>
        <w:t> :</w:t>
      </w:r>
      <w:r w:rsidRPr="008B1618">
        <w:rPr>
          <w:rFonts w:ascii="MS Mincho" w:eastAsia="MS Mincho" w:hAnsi="MS Mincho" w:cs="Courier New"/>
          <w:noProof/>
        </w:rPr>
        <w:t>∫</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un monsieur fait du bon</w:t>
      </w:r>
      <w:r w:rsidR="00090B4E" w:rsidRPr="000739DA">
        <w:rPr>
          <w:rFonts w:ascii="Garamond" w:hAnsi="Garamond" w:cs="Courier New"/>
          <w:noProof/>
        </w:rPr>
        <w:t>.</w:t>
      </w:r>
      <w:r w:rsidRPr="000739DA">
        <w:rPr>
          <w:rFonts w:ascii="Garamond" w:hAnsi="Garamond" w:cs="Courier New"/>
          <w:noProof/>
        </w:rPr>
        <w:t xml:space="preserve"> </w:t>
      </w:r>
    </w:p>
    <w:p w:rsidR="00090B4E" w:rsidRPr="000739DA" w:rsidRDefault="00090B4E" w:rsidP="000739DA">
      <w:pPr>
        <w:ind w:right="-284" w:hanging="567"/>
        <w:rPr>
          <w:rFonts w:ascii="Garamond" w:hAnsi="Garamond" w:cs="Courier New"/>
          <w:noProof/>
        </w:rPr>
      </w:pPr>
      <w:r w:rsidRPr="000739DA">
        <w:rPr>
          <w:rFonts w:ascii="Garamond" w:hAnsi="Garamond" w:cs="Courier New"/>
          <w:noProof/>
        </w:rPr>
        <w:t>L</w:t>
      </w:r>
      <w:r w:rsidR="00E33092" w:rsidRPr="000739DA">
        <w:rPr>
          <w:rFonts w:ascii="Garamond" w:hAnsi="Garamond" w:cs="Courier New"/>
          <w:noProof/>
        </w:rPr>
        <w:t>es mathé</w:t>
      </w:r>
      <w:r w:rsidR="00E33092" w:rsidRPr="000739DA">
        <w:rPr>
          <w:rFonts w:ascii="Garamond" w:hAnsi="Garamond" w:cs="Courier New"/>
          <w:noProof/>
        </w:rPr>
        <w:softHyphen/>
        <w:t>matiques, c</w:t>
      </w:r>
      <w:r w:rsidR="00720B03">
        <w:rPr>
          <w:rFonts w:ascii="Garamond" w:hAnsi="Garamond" w:cs="Courier New"/>
          <w:noProof/>
        </w:rPr>
        <w:t>’</w:t>
      </w:r>
      <w:r w:rsidR="00E33092" w:rsidRPr="000739DA">
        <w:rPr>
          <w:rFonts w:ascii="Garamond" w:hAnsi="Garamond" w:cs="Courier New"/>
          <w:noProof/>
        </w:rPr>
        <w:t xml:space="preserve">est ça ! </w:t>
      </w:r>
    </w:p>
    <w:p w:rsidR="00090B4E" w:rsidRPr="000739DA" w:rsidRDefault="00090B4E" w:rsidP="000739DA">
      <w:pPr>
        <w:ind w:right="-284" w:hanging="567"/>
        <w:rPr>
          <w:rFonts w:ascii="Garamond" w:hAnsi="Garamond" w:cs="Courier New"/>
          <w:noProof/>
        </w:rPr>
      </w:pPr>
    </w:p>
    <w:p w:rsidR="008B1618" w:rsidRDefault="00E33092" w:rsidP="000739DA">
      <w:pPr>
        <w:ind w:right="-284" w:hanging="567"/>
        <w:rPr>
          <w:rFonts w:ascii="Garamond" w:hAnsi="Garamond" w:cs="Courier New"/>
          <w:noProof/>
        </w:rPr>
      </w:pPr>
      <w:r w:rsidRPr="000739DA">
        <w:rPr>
          <w:rFonts w:ascii="Garamond" w:hAnsi="Garamond" w:cs="Courier New"/>
          <w:noProof/>
        </w:rPr>
        <w:t>Nous sommes dans une position</w:t>
      </w:r>
      <w:r w:rsidR="00090B4E" w:rsidRPr="000739DA">
        <w:rPr>
          <w:rFonts w:ascii="Garamond" w:hAnsi="Garamond" w:cs="Courier New"/>
          <w:noProof/>
        </w:rPr>
        <w:t xml:space="preserve"> </w:t>
      </w:r>
      <w:r w:rsidR="008B1618">
        <w:rPr>
          <w:rFonts w:ascii="Garamond" w:hAnsi="Garamond" w:cs="Courier New"/>
          <w:noProof/>
        </w:rPr>
        <w:t>-</w:t>
      </w:r>
      <w:r w:rsidRPr="000739DA">
        <w:rPr>
          <w:rFonts w:ascii="Garamond" w:hAnsi="Garamond" w:cs="Courier New"/>
          <w:noProof/>
        </w:rPr>
        <w:t xml:space="preserve"> </w:t>
      </w:r>
      <w:r w:rsidRPr="008B1618">
        <w:rPr>
          <w:rFonts w:ascii="Garamond" w:hAnsi="Garamond" w:cs="Courier New"/>
          <w:noProof/>
        </w:rPr>
        <w:t>heureusement !</w:t>
      </w:r>
      <w:r w:rsidR="00090B4E" w:rsidRPr="008B1618">
        <w:rPr>
          <w:rFonts w:ascii="Garamond" w:hAnsi="Garamond" w:cs="Courier New"/>
          <w:noProof/>
        </w:rPr>
        <w:t xml:space="preserve"> </w:t>
      </w:r>
      <w:r w:rsidR="008B1618">
        <w:rPr>
          <w:rFonts w:ascii="Garamond" w:hAnsi="Garamond" w:cs="Courier New"/>
          <w:noProof/>
        </w:rPr>
        <w:t xml:space="preserve">- </w:t>
      </w:r>
      <w:r w:rsidRPr="000739DA">
        <w:rPr>
          <w:rFonts w:ascii="Garamond" w:hAnsi="Garamond" w:cs="Courier New"/>
          <w:noProof/>
        </w:rPr>
        <w:t>de nature différente, plus difficile. Il s</w:t>
      </w:r>
      <w:r w:rsidR="00720B03">
        <w:rPr>
          <w:rFonts w:ascii="Garamond" w:hAnsi="Garamond" w:cs="Courier New"/>
          <w:noProof/>
        </w:rPr>
        <w:t>’</w:t>
      </w:r>
      <w:r w:rsidRPr="000739DA">
        <w:rPr>
          <w:rFonts w:ascii="Garamond" w:hAnsi="Garamond" w:cs="Courier New"/>
          <w:noProof/>
        </w:rPr>
        <w:t xml:space="preserve">agit du </w:t>
      </w:r>
      <w:r w:rsidRPr="000739DA">
        <w:rPr>
          <w:rFonts w:ascii="Garamond" w:hAnsi="Garamond"/>
          <w:i/>
          <w:noProof/>
          <w:color w:val="0000CC"/>
        </w:rPr>
        <w:t>symbole</w:t>
      </w:r>
      <w:r w:rsidRPr="000739DA">
        <w:rPr>
          <w:rFonts w:ascii="Garamond" w:hAnsi="Garamond" w:cs="Courier New"/>
          <w:noProof/>
        </w:rPr>
        <w:t xml:space="preserve"> et 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color w:val="0000CC"/>
        </w:rPr>
        <w:t>symbole</w:t>
      </w:r>
      <w:r w:rsidRPr="000739DA">
        <w:rPr>
          <w:rFonts w:ascii="Garamond" w:hAnsi="Garamond" w:cs="Courier New"/>
          <w:noProof/>
        </w:rPr>
        <w:t xml:space="preserve"> </w:t>
      </w:r>
    </w:p>
    <w:p w:rsidR="008B1618" w:rsidRDefault="00E33092" w:rsidP="000739DA">
      <w:pPr>
        <w:ind w:right="-284" w:hanging="567"/>
        <w:rPr>
          <w:rFonts w:ascii="Garamond" w:hAnsi="Garamond" w:cs="Courier New"/>
          <w:noProof/>
        </w:rPr>
      </w:pPr>
      <w:r w:rsidRPr="000739DA">
        <w:rPr>
          <w:rFonts w:ascii="Garamond" w:hAnsi="Garamond" w:cs="Courier New"/>
          <w:noProof/>
        </w:rPr>
        <w:t>extrêmement polyvalent. C</w:t>
      </w:r>
      <w:r w:rsidR="00720B03">
        <w:rPr>
          <w:rFonts w:ascii="Garamond" w:hAnsi="Garamond" w:cs="Courier New"/>
          <w:noProof/>
        </w:rPr>
        <w:t>’</w:t>
      </w:r>
      <w:r w:rsidRPr="000739DA">
        <w:rPr>
          <w:rFonts w:ascii="Garamond" w:hAnsi="Garamond" w:cs="Courier New"/>
          <w:noProof/>
        </w:rPr>
        <w:t>est justement dans la mesure où nous arriverons à formuler d</w:t>
      </w:r>
      <w:r w:rsidR="00720B03">
        <w:rPr>
          <w:rFonts w:ascii="Garamond" w:hAnsi="Garamond" w:cs="Courier New"/>
          <w:noProof/>
        </w:rPr>
        <w:t>’</w:t>
      </w:r>
      <w:r w:rsidRPr="000739DA">
        <w:rPr>
          <w:rFonts w:ascii="Garamond" w:hAnsi="Garamond" w:cs="Courier New"/>
          <w:noProof/>
        </w:rPr>
        <w:t xml:space="preserve">une certaine façon les </w:t>
      </w:r>
      <w:r w:rsidRPr="000739DA">
        <w:rPr>
          <w:rFonts w:ascii="Garamond" w:hAnsi="Garamond"/>
          <w:i/>
          <w:noProof/>
          <w:color w:val="0000CC"/>
        </w:rPr>
        <w:t>symboles</w:t>
      </w:r>
      <w:r w:rsidRPr="000739DA">
        <w:rPr>
          <w:rFonts w:ascii="Garamond" w:hAnsi="Garamond" w:cs="Courier New"/>
          <w:noProof/>
        </w:rPr>
        <w:t xml:space="preserve"> </w:t>
      </w:r>
    </w:p>
    <w:p w:rsidR="00090B4E" w:rsidRPr="000739DA" w:rsidRDefault="00E33092" w:rsidP="000739DA">
      <w:pPr>
        <w:ind w:right="-284" w:hanging="567"/>
        <w:rPr>
          <w:rFonts w:ascii="Garamond" w:hAnsi="Garamond" w:cs="Courier New"/>
          <w:noProof/>
        </w:rPr>
      </w:pPr>
      <w:r w:rsidRPr="000739DA">
        <w:rPr>
          <w:rFonts w:ascii="Garamond" w:hAnsi="Garamond" w:cs="Courier New"/>
          <w:noProof/>
        </w:rPr>
        <w:t>de notre action et à les</w:t>
      </w:r>
      <w:r w:rsidR="00090B4E" w:rsidRPr="000739DA">
        <w:rPr>
          <w:rFonts w:ascii="Garamond" w:hAnsi="Garamond" w:cs="Courier New"/>
          <w:noProof/>
        </w:rPr>
        <w:t xml:space="preserve"> </w:t>
      </w:r>
      <w:r w:rsidRPr="000739DA">
        <w:rPr>
          <w:rFonts w:ascii="Garamond" w:hAnsi="Garamond" w:cs="Courier New"/>
          <w:noProof/>
        </w:rPr>
        <w:t>comprendre d</w:t>
      </w:r>
      <w:r w:rsidR="00720B03">
        <w:rPr>
          <w:rFonts w:ascii="Garamond" w:hAnsi="Garamond" w:cs="Courier New"/>
          <w:noProof/>
        </w:rPr>
        <w:t>’</w:t>
      </w:r>
      <w:r w:rsidRPr="000739DA">
        <w:rPr>
          <w:rFonts w:ascii="Garamond" w:hAnsi="Garamond" w:cs="Courier New"/>
          <w:noProof/>
        </w:rPr>
        <w:t xml:space="preserve">une façon adéquate que nous ferons un pas en avant. </w:t>
      </w:r>
    </w:p>
    <w:p w:rsidR="00090B4E" w:rsidRPr="000739DA" w:rsidRDefault="00090B4E" w:rsidP="000739DA">
      <w:pPr>
        <w:ind w:right="-284" w:hanging="567"/>
        <w:rPr>
          <w:rFonts w:ascii="Garamond" w:hAnsi="Garamond" w:cs="Courier New"/>
          <w:noProof/>
        </w:rPr>
      </w:pPr>
    </w:p>
    <w:p w:rsidR="008B1618" w:rsidRDefault="00E33092" w:rsidP="000739DA">
      <w:pPr>
        <w:ind w:right="-284" w:hanging="567"/>
        <w:rPr>
          <w:rFonts w:ascii="Garamond" w:hAnsi="Garamond" w:cs="Courier New"/>
          <w:noProof/>
        </w:rPr>
      </w:pPr>
      <w:r w:rsidRPr="000739DA">
        <w:rPr>
          <w:rFonts w:ascii="Garamond" w:hAnsi="Garamond" w:cs="Courier New"/>
          <w:noProof/>
        </w:rPr>
        <w:t>Nous ferons ce pas en avant</w:t>
      </w:r>
      <w:r w:rsidR="008B1618">
        <w:rPr>
          <w:rFonts w:ascii="Garamond" w:hAnsi="Garamond" w:cs="Courier New"/>
          <w:noProof/>
        </w:rPr>
        <w:t>,</w:t>
      </w:r>
      <w:r w:rsidRPr="000739DA">
        <w:rPr>
          <w:rFonts w:ascii="Garamond" w:hAnsi="Garamond" w:cs="Courier New"/>
          <w:noProof/>
        </w:rPr>
        <w:t xml:space="preserve"> qui comme tout pas en avant est aussi un pas rétroactif</w:t>
      </w:r>
      <w:r w:rsidR="00090B4E" w:rsidRPr="000739DA">
        <w:rPr>
          <w:rFonts w:ascii="Garamond" w:hAnsi="Garamond" w:cs="Courier New"/>
          <w:noProof/>
        </w:rPr>
        <w:t>.</w:t>
      </w:r>
      <w:r w:rsidRPr="000739DA">
        <w:rPr>
          <w:rFonts w:ascii="Garamond" w:hAnsi="Garamond" w:cs="Courier New"/>
          <w:noProof/>
        </w:rPr>
        <w:t xml:space="preserve"> </w:t>
      </w:r>
      <w:r w:rsidR="00090B4E"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pour ça que je dirais que ce que </w:t>
      </w:r>
    </w:p>
    <w:p w:rsidR="008B1618" w:rsidRDefault="00E33092" w:rsidP="000739DA">
      <w:pPr>
        <w:ind w:right="-284" w:hanging="567"/>
        <w:rPr>
          <w:rFonts w:ascii="Garamond" w:hAnsi="Garamond" w:cs="Courier New"/>
          <w:noProof/>
        </w:rPr>
      </w:pPr>
      <w:r w:rsidRPr="000739DA">
        <w:rPr>
          <w:rFonts w:ascii="Garamond" w:hAnsi="Garamond" w:cs="Courier New"/>
          <w:noProof/>
        </w:rPr>
        <w:t>nous sommes en train d</w:t>
      </w:r>
      <w:r w:rsidR="00720B03">
        <w:rPr>
          <w:rFonts w:ascii="Garamond" w:hAnsi="Garamond" w:cs="Courier New"/>
          <w:noProof/>
        </w:rPr>
        <w:t>’</w:t>
      </w:r>
      <w:r w:rsidRPr="000739DA">
        <w:rPr>
          <w:rFonts w:ascii="Garamond" w:hAnsi="Garamond" w:cs="Courier New"/>
          <w:noProof/>
        </w:rPr>
        <w:t>élaborer ainsi</w:t>
      </w:r>
      <w:r w:rsidR="008B1618">
        <w:rPr>
          <w:rFonts w:ascii="Garamond" w:hAnsi="Garamond" w:cs="Courier New"/>
          <w:noProof/>
        </w:rPr>
        <w:t xml:space="preserve">, </w:t>
      </w:r>
      <w:r w:rsidRPr="000739DA">
        <w:rPr>
          <w:rFonts w:ascii="Garamond" w:hAnsi="Garamond" w:cs="Courier New"/>
          <w:noProof/>
        </w:rPr>
        <w:t>dans la mesure où vous me suivez</w:t>
      </w:r>
      <w:r w:rsidR="008B1618">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pré</w:t>
      </w:r>
      <w:r w:rsidRPr="000739DA">
        <w:rPr>
          <w:rFonts w:ascii="Garamond" w:hAnsi="Garamond" w:cs="Courier New"/>
          <w:noProof/>
        </w:rPr>
        <w:softHyphen/>
        <w:t>cisément une psychanalyse A</w:t>
      </w:r>
      <w:r w:rsidR="00090B4E" w:rsidRPr="000739DA">
        <w:rPr>
          <w:rFonts w:ascii="Garamond" w:hAnsi="Garamond" w:cs="Courier New"/>
          <w:noProof/>
        </w:rPr>
        <w:t>.</w:t>
      </w:r>
      <w:r w:rsidRPr="000739DA">
        <w:rPr>
          <w:rFonts w:ascii="Garamond" w:hAnsi="Garamond" w:cs="Courier New"/>
          <w:noProof/>
        </w:rPr>
        <w:t xml:space="preserve"> </w:t>
      </w:r>
      <w:r w:rsidR="00090B4E" w:rsidRPr="000739DA">
        <w:rPr>
          <w:rFonts w:ascii="Garamond" w:hAnsi="Garamond" w:cs="Courier New"/>
          <w:noProof/>
        </w:rPr>
        <w:t>J</w:t>
      </w:r>
      <w:r w:rsidRPr="000739DA">
        <w:rPr>
          <w:rFonts w:ascii="Garamond" w:hAnsi="Garamond" w:cs="Courier New"/>
          <w:noProof/>
        </w:rPr>
        <w:t>e l</w:t>
      </w:r>
      <w:r w:rsidR="00720B03">
        <w:rPr>
          <w:rFonts w:ascii="Garamond" w:hAnsi="Garamond" w:cs="Courier New"/>
          <w:noProof/>
        </w:rPr>
        <w:t>’</w:t>
      </w:r>
      <w:r w:rsidRPr="000739DA">
        <w:rPr>
          <w:rFonts w:ascii="Garamond" w:hAnsi="Garamond" w:cs="Courier New"/>
          <w:noProof/>
        </w:rPr>
        <w:t xml:space="preserve">appellerai ainsi </w:t>
      </w:r>
    </w:p>
    <w:p w:rsidR="008B1618" w:rsidRDefault="00E33092" w:rsidP="000739DA">
      <w:pPr>
        <w:ind w:right="-284" w:hanging="567"/>
        <w:rPr>
          <w:rFonts w:ascii="Garamond" w:hAnsi="Garamond" w:cs="Courier New"/>
          <w:noProof/>
        </w:rPr>
      </w:pPr>
      <w:r w:rsidRPr="000739DA">
        <w:rPr>
          <w:rFonts w:ascii="Garamond" w:hAnsi="Garamond" w:cs="Courier New"/>
          <w:noProof/>
        </w:rPr>
        <w:t xml:space="preserve">pour autant que </w:t>
      </w:r>
      <w:r w:rsidR="00090B4E" w:rsidRPr="000739DA">
        <w:rPr>
          <w:rFonts w:ascii="Garamond" w:hAnsi="Garamond" w:cs="Courier New"/>
          <w:noProof/>
        </w:rPr>
        <w:t xml:space="preserve">je </w:t>
      </w: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appelle le temps premier, dans ses principes comme dans ses applications. Elle est en même temps un retour </w:t>
      </w:r>
    </w:p>
    <w:p w:rsidR="008B1618" w:rsidRDefault="00E33092" w:rsidP="000739DA">
      <w:pPr>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aspiration de son origine.</w:t>
      </w:r>
      <w:r w:rsidR="008B1618">
        <w:rPr>
          <w:rFonts w:ascii="Garamond" w:hAnsi="Garamond" w:cs="Courier New"/>
          <w:noProof/>
        </w:rPr>
        <w:t xml:space="preserve"> </w:t>
      </w:r>
      <w:r w:rsidRPr="000739DA">
        <w:rPr>
          <w:rFonts w:ascii="Garamond" w:hAnsi="Garamond" w:cs="Courier New"/>
          <w:noProof/>
        </w:rPr>
        <w:t>De quoi s</w:t>
      </w:r>
      <w:r w:rsidR="00720B03">
        <w:rPr>
          <w:rFonts w:ascii="Garamond" w:hAnsi="Garamond" w:cs="Courier New"/>
          <w:noProof/>
        </w:rPr>
        <w:t>’</w:t>
      </w:r>
      <w:r w:rsidRPr="000739DA">
        <w:rPr>
          <w:rFonts w:ascii="Garamond" w:hAnsi="Garamond" w:cs="Courier New"/>
          <w:noProof/>
        </w:rPr>
        <w:t>agit</w:t>
      </w:r>
      <w:r w:rsidR="008B1618">
        <w:rPr>
          <w:rFonts w:ascii="Garamond" w:hAnsi="Garamond" w:cs="Courier New"/>
          <w:noProof/>
        </w:rPr>
        <w:t>-</w:t>
      </w:r>
      <w:r w:rsidRPr="000739DA">
        <w:rPr>
          <w:rFonts w:ascii="Garamond" w:hAnsi="Garamond" w:cs="Courier New"/>
          <w:noProof/>
        </w:rPr>
        <w:t>il donc ? Il s</w:t>
      </w:r>
      <w:r w:rsidR="00720B03">
        <w:rPr>
          <w:rFonts w:ascii="Garamond" w:hAnsi="Garamond" w:cs="Courier New"/>
          <w:noProof/>
        </w:rPr>
        <w:t>’</w:t>
      </w:r>
      <w:r w:rsidRPr="000739DA">
        <w:rPr>
          <w:rFonts w:ascii="Garamond" w:hAnsi="Garamond" w:cs="Courier New"/>
          <w:noProof/>
        </w:rPr>
        <w:t xml:space="preserve">agit en effet de quelque chose qui prétend à être une plus authentique </w:t>
      </w:r>
    </w:p>
    <w:p w:rsidR="00E33092" w:rsidRPr="000739DA" w:rsidRDefault="00E33092" w:rsidP="000739DA">
      <w:pPr>
        <w:ind w:right="-284" w:hanging="567"/>
        <w:rPr>
          <w:rFonts w:ascii="Garamond" w:hAnsi="Garamond" w:cs="Courier New"/>
          <w:noProof/>
        </w:rPr>
      </w:pPr>
      <w:r w:rsidRPr="000739DA">
        <w:rPr>
          <w:rFonts w:ascii="Garamond" w:hAnsi="Garamond" w:cs="Courier New"/>
          <w:noProof/>
        </w:rPr>
        <w:t>compréhension du phénomène du transfert.</w:t>
      </w:r>
    </w:p>
    <w:p w:rsidR="002B4D4A" w:rsidRPr="000739DA" w:rsidRDefault="002B4D4A" w:rsidP="000739DA">
      <w:pPr>
        <w:pStyle w:val="Corpsdetexte"/>
        <w:ind w:right="-284" w:hanging="567"/>
        <w:rPr>
          <w:rFonts w:ascii="Garamond" w:hAnsi="Garamond" w:cs="Courier New"/>
        </w:rPr>
      </w:pPr>
    </w:p>
    <w:p w:rsidR="00090B4E" w:rsidRPr="000739DA" w:rsidRDefault="003C00A1" w:rsidP="000739DA">
      <w:pPr>
        <w:pStyle w:val="Sansinterligne"/>
        <w:ind w:right="-284" w:hanging="567"/>
        <w:outlineLvl w:val="0"/>
        <w:rPr>
          <w:rFonts w:ascii="Garamond" w:hAnsi="Garamond" w:cs="Courier New"/>
        </w:rPr>
      </w:pPr>
      <w:r w:rsidRPr="000739DA">
        <w:rPr>
          <w:rFonts w:ascii="Garamond" w:hAnsi="Garamond" w:cs="Courier New"/>
          <w:noProof/>
        </w:rPr>
        <w:t>Serge LECLAIRE</w:t>
      </w:r>
      <w:r w:rsidR="00E33092" w:rsidRPr="000739DA">
        <w:rPr>
          <w:rFonts w:ascii="Garamond" w:hAnsi="Garamond" w:cs="Courier New"/>
        </w:rPr>
        <w:t xml:space="preserve"> </w:t>
      </w:r>
    </w:p>
    <w:p w:rsidR="00090B4E" w:rsidRPr="000739DA" w:rsidRDefault="00090B4E" w:rsidP="000739DA">
      <w:pPr>
        <w:pStyle w:val="Sansinterligne"/>
        <w:ind w:right="-284" w:hanging="567"/>
        <w:rPr>
          <w:rFonts w:ascii="Garamond" w:hAnsi="Garamond" w:cs="Courier New"/>
        </w:rPr>
      </w:pPr>
    </w:p>
    <w:p w:rsidR="008B1618" w:rsidRDefault="00090B4E" w:rsidP="000739DA">
      <w:pPr>
        <w:pStyle w:val="Sansinterligne"/>
        <w:ind w:right="-284" w:hanging="567"/>
        <w:rPr>
          <w:rFonts w:ascii="Garamond" w:hAnsi="Garamond" w:cs="Courier New"/>
        </w:rPr>
      </w:pPr>
      <w:r w:rsidRPr="000739DA">
        <w:rPr>
          <w:rFonts w:ascii="Garamond" w:hAnsi="Garamond" w:cs="Courier New"/>
        </w:rPr>
        <w:t>J</w:t>
      </w:r>
      <w:r w:rsidR="00E33092" w:rsidRPr="000739DA">
        <w:rPr>
          <w:rFonts w:ascii="Garamond" w:hAnsi="Garamond" w:cs="Courier New"/>
        </w:rPr>
        <w:t>e n</w:t>
      </w:r>
      <w:r w:rsidR="00720B03">
        <w:rPr>
          <w:rFonts w:ascii="Garamond" w:hAnsi="Garamond" w:cs="Courier New"/>
        </w:rPr>
        <w:t>’</w:t>
      </w:r>
      <w:r w:rsidR="00E33092" w:rsidRPr="000739DA">
        <w:rPr>
          <w:rFonts w:ascii="Garamond" w:hAnsi="Garamond" w:cs="Courier New"/>
        </w:rPr>
        <w:t>avais pas tout à fait fini. En ce sens que je voulais dire jus</w:t>
      </w:r>
      <w:r w:rsidR="00E33092" w:rsidRPr="000739DA">
        <w:rPr>
          <w:rFonts w:ascii="Garamond" w:hAnsi="Garamond" w:cs="Courier New"/>
        </w:rPr>
        <w:softHyphen/>
        <w:t>tement que si je pose cette question, c</w:t>
      </w:r>
      <w:r w:rsidR="00720B03">
        <w:rPr>
          <w:rFonts w:ascii="Garamond" w:hAnsi="Garamond" w:cs="Courier New"/>
        </w:rPr>
        <w:t>’</w:t>
      </w:r>
      <w:r w:rsidR="00E33092" w:rsidRPr="000739DA">
        <w:rPr>
          <w:rFonts w:ascii="Garamond" w:hAnsi="Garamond" w:cs="Courier New"/>
        </w:rPr>
        <w:t>est qu</w:t>
      </w:r>
      <w:r w:rsidR="00720B03">
        <w:rPr>
          <w:rFonts w:ascii="Garamond" w:hAnsi="Garamond" w:cs="Courier New"/>
        </w:rPr>
        <w:t>’</w:t>
      </w:r>
      <w:r w:rsidR="00E33092" w:rsidRPr="000739DA">
        <w:rPr>
          <w:rFonts w:ascii="Garamond" w:hAnsi="Garamond" w:cs="Courier New"/>
        </w:rPr>
        <w:t xml:space="preserve">elle reste toujours </w:t>
      </w:r>
    </w:p>
    <w:p w:rsidR="008B1618" w:rsidRDefault="00E33092" w:rsidP="000739DA">
      <w:pPr>
        <w:pStyle w:val="Sansinterligne"/>
        <w:ind w:right="-284" w:hanging="567"/>
        <w:rPr>
          <w:rFonts w:ascii="Garamond" w:hAnsi="Garamond" w:cs="Courier New"/>
        </w:rPr>
      </w:pPr>
      <w:r w:rsidRPr="000739DA">
        <w:rPr>
          <w:rFonts w:ascii="Garamond" w:hAnsi="Garamond" w:cs="Courier New"/>
        </w:rPr>
        <w:t>un petit peu en arrière. Il est bien évident que, dans le groupe, les termes d</w:t>
      </w:r>
      <w:r w:rsidR="00720B03">
        <w:rPr>
          <w:rFonts w:ascii="Garamond" w:hAnsi="Garamond" w:cs="Courier New"/>
        </w:rPr>
        <w:t>’</w:t>
      </w:r>
      <w:r w:rsidRPr="000739DA">
        <w:rPr>
          <w:rFonts w:ascii="Garamond" w:hAnsi="Garamond"/>
          <w:i/>
        </w:rPr>
        <w:t>affectif</w:t>
      </w:r>
      <w:r w:rsidRPr="000739DA">
        <w:rPr>
          <w:rFonts w:ascii="Garamond" w:hAnsi="Garamond" w:cs="Courier New"/>
        </w:rPr>
        <w:t xml:space="preserve"> et d</w:t>
      </w:r>
      <w:r w:rsidR="00720B03">
        <w:rPr>
          <w:rFonts w:ascii="Garamond" w:hAnsi="Garamond" w:cs="Courier New"/>
        </w:rPr>
        <w:t>’</w:t>
      </w:r>
      <w:r w:rsidRPr="000739DA">
        <w:rPr>
          <w:rFonts w:ascii="Garamond" w:hAnsi="Garamond"/>
          <w:i/>
        </w:rPr>
        <w:t>intel</w:t>
      </w:r>
      <w:r w:rsidRPr="000739DA">
        <w:rPr>
          <w:rFonts w:ascii="Garamond" w:hAnsi="Garamond"/>
          <w:i/>
        </w:rPr>
        <w:softHyphen/>
        <w:t>lectuel</w:t>
      </w:r>
      <w:r w:rsidRPr="000739DA">
        <w:rPr>
          <w:rFonts w:ascii="Garamond" w:hAnsi="Garamond" w:cs="Courier New"/>
        </w:rPr>
        <w:t xml:space="preserve"> n</w:t>
      </w:r>
      <w:r w:rsidR="00720B03">
        <w:rPr>
          <w:rFonts w:ascii="Garamond" w:hAnsi="Garamond" w:cs="Courier New"/>
        </w:rPr>
        <w:t>’</w:t>
      </w:r>
      <w:r w:rsidRPr="000739DA">
        <w:rPr>
          <w:rFonts w:ascii="Garamond" w:hAnsi="Garamond" w:cs="Courier New"/>
        </w:rPr>
        <w:t xml:space="preserve">avaient plus cours. </w:t>
      </w:r>
    </w:p>
    <w:p w:rsidR="00E33092" w:rsidRPr="000739DA" w:rsidRDefault="00E33092" w:rsidP="000739DA">
      <w:pPr>
        <w:pStyle w:val="Sansinterligne"/>
        <w:ind w:right="-284" w:hanging="567"/>
        <w:rPr>
          <w:rFonts w:ascii="Garamond" w:hAnsi="Garamond" w:cs="Courier New"/>
        </w:rPr>
      </w:pPr>
      <w:r w:rsidRPr="000739DA">
        <w:rPr>
          <w:rFonts w:ascii="Garamond" w:hAnsi="Garamond" w:cs="Courier New"/>
        </w:rPr>
        <w:t>Mais ça restait quand même un petit peu</w:t>
      </w:r>
      <w:r w:rsidR="00090B4E" w:rsidRPr="000739DA">
        <w:rPr>
          <w:rFonts w:ascii="Garamond" w:hAnsi="Garamond" w:cs="Courier New"/>
        </w:rPr>
        <w:t>…</w:t>
      </w:r>
    </w:p>
    <w:p w:rsidR="000741DE" w:rsidRPr="000739DA" w:rsidRDefault="000741DE" w:rsidP="000739DA">
      <w:pPr>
        <w:pStyle w:val="Sansinterligne"/>
        <w:ind w:right="-284" w:hanging="567"/>
        <w:outlineLvl w:val="0"/>
        <w:rPr>
          <w:rFonts w:ascii="Garamond" w:hAnsi="Garamond" w:cs="Courier New"/>
          <w:noProof/>
        </w:rPr>
      </w:pPr>
    </w:p>
    <w:p w:rsidR="00E33092" w:rsidRPr="000739DA" w:rsidRDefault="00E33092" w:rsidP="008B1618">
      <w:pPr>
        <w:pStyle w:val="Sansinterligne"/>
        <w:ind w:right="-284" w:hanging="567"/>
        <w:outlineLvl w:val="0"/>
        <w:rPr>
          <w:rFonts w:ascii="Garamond" w:hAnsi="Garamond" w:cs="Courier New"/>
          <w:noProof/>
        </w:rPr>
      </w:pPr>
      <w:r w:rsidRPr="000739DA">
        <w:rPr>
          <w:rFonts w:ascii="Garamond" w:hAnsi="Garamond" w:cs="Courier New"/>
          <w:noProof/>
        </w:rPr>
        <w:t>LACAN</w:t>
      </w:r>
      <w:r w:rsidR="008B1618">
        <w:rPr>
          <w:rFonts w:ascii="Garamond" w:hAnsi="Garamond" w:cs="Courier New"/>
          <w:noProof/>
        </w:rPr>
        <w:t xml:space="preserve"> - </w:t>
      </w:r>
      <w:r w:rsidRPr="000739DA">
        <w:rPr>
          <w:rFonts w:ascii="Garamond" w:hAnsi="Garamond" w:cs="Courier New"/>
          <w:noProof/>
        </w:rPr>
        <w:t>Il y a intérêt à ce qu</w:t>
      </w:r>
      <w:r w:rsidR="00720B03">
        <w:rPr>
          <w:rFonts w:ascii="Garamond" w:hAnsi="Garamond" w:cs="Courier New"/>
          <w:noProof/>
        </w:rPr>
        <w:t>’</w:t>
      </w:r>
      <w:r w:rsidRPr="000739DA">
        <w:rPr>
          <w:rFonts w:ascii="Garamond" w:hAnsi="Garamond" w:cs="Courier New"/>
          <w:noProof/>
        </w:rPr>
        <w:t xml:space="preserve">ils </w:t>
      </w:r>
      <w:r w:rsidRPr="008B1618">
        <w:rPr>
          <w:rFonts w:ascii="Garamond" w:hAnsi="Garamond" w:cs="Courier New"/>
          <w:noProof/>
        </w:rPr>
        <w:t>n</w:t>
      </w:r>
      <w:r w:rsidR="00720B03">
        <w:rPr>
          <w:rFonts w:ascii="Garamond" w:hAnsi="Garamond" w:cs="Courier New"/>
          <w:noProof/>
        </w:rPr>
        <w:t>’</w:t>
      </w:r>
      <w:r w:rsidRPr="008B1618">
        <w:rPr>
          <w:rFonts w:ascii="Garamond" w:hAnsi="Garamond" w:cs="Courier New"/>
          <w:noProof/>
        </w:rPr>
        <w:t>aient plus cours</w:t>
      </w:r>
      <w:r w:rsidRPr="000739DA">
        <w:rPr>
          <w:rFonts w:ascii="Garamond" w:hAnsi="Garamond" w:cs="Courier New"/>
          <w:noProof/>
        </w:rPr>
        <w:t>. Qu</w:t>
      </w:r>
      <w:r w:rsidR="00720B03">
        <w:rPr>
          <w:rFonts w:ascii="Garamond" w:hAnsi="Garamond" w:cs="Courier New"/>
          <w:noProof/>
        </w:rPr>
        <w:t>’</w:t>
      </w:r>
      <w:r w:rsidRPr="000739DA">
        <w:rPr>
          <w:rFonts w:ascii="Garamond" w:hAnsi="Garamond" w:cs="Courier New"/>
          <w:noProof/>
        </w:rPr>
        <w:t>est</w:t>
      </w:r>
      <w:r w:rsidR="008B1618">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on peut en faire  ?</w:t>
      </w:r>
    </w:p>
    <w:p w:rsidR="00090B4E" w:rsidRPr="000739DA" w:rsidRDefault="00090B4E" w:rsidP="000739DA">
      <w:pPr>
        <w:pStyle w:val="Sansinterligne"/>
        <w:ind w:right="-284" w:hanging="567"/>
        <w:rPr>
          <w:rFonts w:ascii="Garamond" w:hAnsi="Garamond" w:cs="Courier New"/>
          <w:noProof/>
        </w:rPr>
      </w:pPr>
    </w:p>
    <w:p w:rsidR="00090B4E" w:rsidRPr="000739DA" w:rsidRDefault="003C00A1" w:rsidP="008B1618">
      <w:pPr>
        <w:pStyle w:val="Sansinterligne"/>
        <w:ind w:right="-284" w:hanging="567"/>
        <w:outlineLvl w:val="0"/>
        <w:rPr>
          <w:rFonts w:ascii="Garamond" w:hAnsi="Garamond" w:cs="Courier New"/>
          <w:noProof/>
        </w:rPr>
      </w:pPr>
      <w:r w:rsidRPr="000739DA">
        <w:rPr>
          <w:rFonts w:ascii="Garamond" w:hAnsi="Garamond" w:cs="Courier New"/>
          <w:noProof/>
        </w:rPr>
        <w:t>Serge LECLAIRE</w:t>
      </w:r>
      <w:r w:rsidR="008B1618">
        <w:rPr>
          <w:rFonts w:ascii="Garamond" w:hAnsi="Garamond" w:cs="Courier New"/>
          <w:noProof/>
        </w:rPr>
        <w:t xml:space="preserve"> - </w:t>
      </w:r>
      <w:r w:rsidR="00E33092" w:rsidRPr="000739DA">
        <w:rPr>
          <w:rFonts w:ascii="Garamond" w:hAnsi="Garamond" w:cs="Courier New"/>
          <w:noProof/>
        </w:rPr>
        <w:t>Mais justement, c</w:t>
      </w:r>
      <w:r w:rsidR="00720B03">
        <w:rPr>
          <w:rFonts w:ascii="Garamond" w:hAnsi="Garamond" w:cs="Courier New"/>
          <w:noProof/>
        </w:rPr>
        <w:t>’</w:t>
      </w:r>
      <w:r w:rsidR="00E33092" w:rsidRPr="000739DA">
        <w:rPr>
          <w:rFonts w:ascii="Garamond" w:hAnsi="Garamond" w:cs="Courier New"/>
          <w:noProof/>
        </w:rPr>
        <w:t>est une chose qui restait toujours un peu sus</w:t>
      </w:r>
      <w:r w:rsidR="00E33092" w:rsidRPr="000739DA">
        <w:rPr>
          <w:rFonts w:ascii="Garamond" w:hAnsi="Garamond" w:cs="Courier New"/>
          <w:noProof/>
        </w:rPr>
        <w:softHyphen/>
        <w:t>pendue depuis Rome.</w:t>
      </w:r>
    </w:p>
    <w:p w:rsidR="002B4D4A" w:rsidRPr="000739DA" w:rsidRDefault="00E33092" w:rsidP="008B1618">
      <w:pPr>
        <w:pStyle w:val="Sansinterligne"/>
        <w:ind w:right="-284" w:hanging="567"/>
        <w:outlineLvl w:val="0"/>
        <w:rPr>
          <w:rFonts w:ascii="Garamond" w:hAnsi="Garamond" w:cs="Courier New"/>
          <w:noProof/>
        </w:rPr>
      </w:pPr>
      <w:r w:rsidRPr="000739DA">
        <w:rPr>
          <w:rFonts w:ascii="Garamond" w:hAnsi="Garamond" w:cs="Courier New"/>
          <w:noProof/>
        </w:rPr>
        <w:lastRenderedPageBreak/>
        <w:t>LACAN</w:t>
      </w:r>
      <w:r w:rsidR="008B1618">
        <w:rPr>
          <w:rFonts w:ascii="Garamond" w:hAnsi="Garamond" w:cs="Courier New"/>
          <w:noProof/>
        </w:rPr>
        <w:t xml:space="preserve"> - </w:t>
      </w:r>
      <w:r w:rsidR="00090B4E" w:rsidRPr="000739DA">
        <w:rPr>
          <w:rFonts w:ascii="Garamond" w:hAnsi="Garamond" w:cs="Courier New"/>
          <w:noProof/>
        </w:rPr>
        <w:t>J</w:t>
      </w:r>
      <w:r w:rsidRPr="000739DA">
        <w:rPr>
          <w:rFonts w:ascii="Garamond" w:hAnsi="Garamond" w:cs="Courier New"/>
          <w:noProof/>
        </w:rPr>
        <w:t xml:space="preserve">e crois que </w:t>
      </w:r>
      <w:r w:rsidR="00145AAB" w:rsidRPr="000739DA">
        <w:rPr>
          <w:rFonts w:ascii="Garamond" w:hAnsi="Garamond" w:cs="Courier New"/>
          <w:noProof/>
        </w:rPr>
        <w:t>j</w:t>
      </w:r>
      <w:r w:rsidRPr="000739DA">
        <w:rPr>
          <w:rFonts w:ascii="Garamond" w:hAnsi="Garamond" w:cs="Courier New"/>
          <w:noProof/>
        </w:rPr>
        <w:t>e ne m</w:t>
      </w:r>
      <w:r w:rsidR="00720B03">
        <w:rPr>
          <w:rFonts w:ascii="Garamond" w:hAnsi="Garamond" w:cs="Courier New"/>
          <w:noProof/>
        </w:rPr>
        <w:t>’</w:t>
      </w:r>
      <w:r w:rsidRPr="000739DA">
        <w:rPr>
          <w:rFonts w:ascii="Garamond" w:hAnsi="Garamond" w:cs="Courier New"/>
          <w:noProof/>
        </w:rPr>
        <w:t>en sers pas une seule fois, sauf pour le terme d</w:t>
      </w:r>
      <w:r w:rsidR="00720B03">
        <w:rPr>
          <w:rFonts w:ascii="Garamond" w:hAnsi="Garamond" w:cs="Courier New"/>
          <w:noProof/>
        </w:rPr>
        <w:t>’</w:t>
      </w:r>
      <w:r w:rsidR="00090B4E" w:rsidRPr="000739DA">
        <w:rPr>
          <w:rFonts w:ascii="Garamond" w:hAnsi="Garamond" w:cs="Courier New"/>
          <w:noProof/>
        </w:rPr>
        <w:t>« </w:t>
      </w:r>
      <w:r w:rsidRPr="000739DA">
        <w:rPr>
          <w:rFonts w:ascii="Garamond" w:hAnsi="Garamond"/>
          <w:i/>
          <w:noProof/>
        </w:rPr>
        <w:t>intellectualisé</w:t>
      </w:r>
      <w:r w:rsidR="00090B4E" w:rsidRPr="000739DA">
        <w:rPr>
          <w:rFonts w:ascii="Garamond" w:hAnsi="Garamond" w:cs="Courier New"/>
          <w:noProof/>
        </w:rPr>
        <w:t> »</w:t>
      </w:r>
      <w:r w:rsidRPr="000739DA">
        <w:rPr>
          <w:rFonts w:ascii="Garamond" w:hAnsi="Garamond" w:cs="Courier New"/>
          <w:noProof/>
        </w:rPr>
        <w:t xml:space="preserve"> dans ce fameux </w:t>
      </w:r>
      <w:r w:rsidR="00090B4E" w:rsidRPr="000739DA">
        <w:rPr>
          <w:rFonts w:ascii="Garamond" w:hAnsi="Garamond"/>
          <w:i/>
          <w:noProof/>
        </w:rPr>
        <w:t>D</w:t>
      </w:r>
      <w:r w:rsidRPr="000739DA">
        <w:rPr>
          <w:rFonts w:ascii="Garamond" w:hAnsi="Garamond"/>
          <w:i/>
          <w:noProof/>
        </w:rPr>
        <w:t>iscours de Rome</w:t>
      </w:r>
      <w:r w:rsidRPr="000739DA">
        <w:rPr>
          <w:rFonts w:ascii="Garamond" w:hAnsi="Garamond" w:cs="Courier New"/>
          <w:noProof/>
        </w:rPr>
        <w:t>.</w:t>
      </w:r>
    </w:p>
    <w:p w:rsidR="002B4D4A" w:rsidRPr="000739DA" w:rsidRDefault="002B4D4A" w:rsidP="000739DA">
      <w:pPr>
        <w:pStyle w:val="Sansinterligne"/>
        <w:ind w:right="-284" w:hanging="567"/>
        <w:rPr>
          <w:rFonts w:ascii="Garamond" w:hAnsi="Garamond" w:cs="Courier New"/>
          <w:noProof/>
        </w:rPr>
      </w:pPr>
    </w:p>
    <w:p w:rsidR="00090B4E" w:rsidRPr="000739DA" w:rsidRDefault="003C00A1" w:rsidP="000739DA">
      <w:pPr>
        <w:pStyle w:val="Sansinterligne"/>
        <w:ind w:right="-284" w:hanging="567"/>
        <w:outlineLvl w:val="0"/>
        <w:rPr>
          <w:rFonts w:ascii="Garamond" w:hAnsi="Garamond" w:cs="Courier New"/>
          <w:noProof/>
        </w:rPr>
      </w:pPr>
      <w:r w:rsidRPr="000739DA">
        <w:rPr>
          <w:rFonts w:ascii="Garamond" w:hAnsi="Garamond" w:cs="Courier New"/>
          <w:noProof/>
        </w:rPr>
        <w:t>Serge LECLAIRE</w:t>
      </w:r>
    </w:p>
    <w:p w:rsidR="00090B4E" w:rsidRPr="000739DA" w:rsidRDefault="00090B4E" w:rsidP="000739DA">
      <w:pPr>
        <w:pStyle w:val="Sansinterligne"/>
        <w:ind w:right="-284" w:hanging="567"/>
        <w:rPr>
          <w:rFonts w:ascii="Garamond" w:hAnsi="Garamond" w:cs="Courier New"/>
          <w:noProof/>
        </w:rPr>
      </w:pPr>
    </w:p>
    <w:p w:rsidR="008B1618" w:rsidRDefault="00E33092" w:rsidP="000739DA">
      <w:pPr>
        <w:pStyle w:val="Sansinterligne"/>
        <w:ind w:right="-284" w:hanging="567"/>
        <w:rPr>
          <w:rFonts w:ascii="Garamond" w:hAnsi="Garamond" w:cs="Courier New"/>
          <w:noProof/>
        </w:rPr>
      </w:pPr>
      <w:r w:rsidRPr="000739DA">
        <w:rPr>
          <w:rFonts w:ascii="Garamond" w:hAnsi="Garamond" w:cs="Courier New"/>
          <w:noProof/>
        </w:rPr>
        <w:t>Mais justement ça avait heurté, et cette absence, et ces attaques qui étaient directes contre le terme d</w:t>
      </w:r>
      <w:r w:rsidR="00720B03">
        <w:rPr>
          <w:rFonts w:ascii="Garamond" w:hAnsi="Garamond" w:cs="Courier New"/>
          <w:noProof/>
        </w:rPr>
        <w:t>’</w:t>
      </w:r>
      <w:r w:rsidRPr="000739DA">
        <w:rPr>
          <w:rFonts w:ascii="Garamond" w:hAnsi="Garamond" w:cs="Courier New"/>
          <w:noProof/>
        </w:rPr>
        <w:t>affectif</w:t>
      </w:r>
      <w:r w:rsidR="00090B4E" w:rsidRPr="000739DA">
        <w:rPr>
          <w:rFonts w:ascii="Garamond" w:hAnsi="Garamond" w:cs="Courier New"/>
          <w:noProof/>
        </w:rPr>
        <w:t>,</w:t>
      </w:r>
      <w:r w:rsidRPr="000739DA">
        <w:rPr>
          <w:rFonts w:ascii="Garamond" w:hAnsi="Garamond" w:cs="Courier New"/>
          <w:noProof/>
        </w:rPr>
        <w:t xml:space="preserve"> </w:t>
      </w:r>
    </w:p>
    <w:p w:rsidR="002B4D4A"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je crois que vous attaquiez direc</w:t>
      </w:r>
      <w:r w:rsidRPr="000739DA">
        <w:rPr>
          <w:rFonts w:ascii="Garamond" w:hAnsi="Garamond" w:cs="Courier New"/>
          <w:noProof/>
        </w:rPr>
        <w:softHyphen/>
        <w:t>tement ce problème.</w:t>
      </w:r>
    </w:p>
    <w:p w:rsidR="002B4D4A" w:rsidRPr="000739DA" w:rsidRDefault="002B4D4A" w:rsidP="000739DA">
      <w:pPr>
        <w:pStyle w:val="Sansinterligne"/>
        <w:ind w:right="-284" w:hanging="567"/>
        <w:rPr>
          <w:rFonts w:ascii="Garamond" w:hAnsi="Garamond" w:cs="Courier New"/>
          <w:noProof/>
        </w:rPr>
      </w:pPr>
    </w:p>
    <w:p w:rsidR="00090B4E" w:rsidRPr="000739DA" w:rsidRDefault="00E33092" w:rsidP="008B1618">
      <w:pPr>
        <w:pStyle w:val="Sansinterligne"/>
        <w:ind w:right="-284" w:hanging="567"/>
        <w:outlineLvl w:val="0"/>
        <w:rPr>
          <w:rFonts w:ascii="Garamond" w:hAnsi="Garamond" w:cs="Courier New"/>
          <w:noProof/>
        </w:rPr>
      </w:pPr>
      <w:r w:rsidRPr="000739DA">
        <w:rPr>
          <w:rFonts w:ascii="Garamond" w:hAnsi="Garamond" w:cs="Courier New"/>
          <w:noProof/>
        </w:rPr>
        <w:t xml:space="preserve">LACAN </w:t>
      </w:r>
      <w:r w:rsidR="008B1618">
        <w:rPr>
          <w:rFonts w:ascii="Garamond" w:hAnsi="Garamond" w:cs="Courier New"/>
          <w:noProof/>
        </w:rPr>
        <w:t xml:space="preserve">- </w:t>
      </w:r>
      <w:r w:rsidR="00090B4E" w:rsidRPr="000739DA">
        <w:rPr>
          <w:rFonts w:ascii="Garamond" w:hAnsi="Garamond" w:cs="Courier New"/>
          <w:noProof/>
        </w:rPr>
        <w:t>J</w:t>
      </w:r>
      <w:r w:rsidRPr="000739DA">
        <w:rPr>
          <w:rFonts w:ascii="Garamond" w:hAnsi="Garamond" w:cs="Courier New"/>
          <w:noProof/>
        </w:rPr>
        <w:t>e crois que c</w:t>
      </w:r>
      <w:r w:rsidR="00720B03">
        <w:rPr>
          <w:rFonts w:ascii="Garamond" w:hAnsi="Garamond" w:cs="Courier New"/>
          <w:noProof/>
        </w:rPr>
        <w:t>’</w:t>
      </w:r>
      <w:r w:rsidRPr="000739DA">
        <w:rPr>
          <w:rFonts w:ascii="Garamond" w:hAnsi="Garamond" w:cs="Courier New"/>
          <w:noProof/>
        </w:rPr>
        <w:t>est un terme qu</w:t>
      </w:r>
      <w:r w:rsidR="00720B03">
        <w:rPr>
          <w:rFonts w:ascii="Garamond" w:hAnsi="Garamond" w:cs="Courier New"/>
          <w:noProof/>
        </w:rPr>
        <w:t>’</w:t>
      </w:r>
      <w:r w:rsidRPr="000739DA">
        <w:rPr>
          <w:rFonts w:ascii="Garamond" w:hAnsi="Garamond" w:cs="Courier New"/>
          <w:noProof/>
        </w:rPr>
        <w:t>il faut absolument rayer de nos papiers.</w:t>
      </w:r>
    </w:p>
    <w:p w:rsidR="002B4D4A" w:rsidRPr="000739DA" w:rsidRDefault="002B4D4A" w:rsidP="000739DA">
      <w:pPr>
        <w:pStyle w:val="Sansinterligne"/>
        <w:ind w:right="-284" w:hanging="567"/>
        <w:rPr>
          <w:rFonts w:ascii="Garamond" w:hAnsi="Garamond" w:cs="Courier New"/>
          <w:noProof/>
        </w:rPr>
      </w:pPr>
    </w:p>
    <w:p w:rsidR="00090B4E" w:rsidRPr="000739DA" w:rsidRDefault="003C00A1" w:rsidP="000739DA">
      <w:pPr>
        <w:pStyle w:val="Sansinterligne"/>
        <w:ind w:right="-284" w:hanging="567"/>
        <w:outlineLvl w:val="0"/>
        <w:rPr>
          <w:rFonts w:ascii="Garamond" w:hAnsi="Garamond" w:cs="Courier New"/>
          <w:noProof/>
        </w:rPr>
      </w:pPr>
      <w:r w:rsidRPr="000739DA">
        <w:rPr>
          <w:rFonts w:ascii="Garamond" w:hAnsi="Garamond" w:cs="Courier New"/>
          <w:noProof/>
        </w:rPr>
        <w:t>Serge LECLAIRE</w:t>
      </w:r>
      <w:r w:rsidR="00E33092" w:rsidRPr="000739DA">
        <w:rPr>
          <w:rFonts w:ascii="Garamond" w:hAnsi="Garamond" w:cs="Courier New"/>
          <w:noProof/>
        </w:rPr>
        <w:t xml:space="preserve"> </w:t>
      </w:r>
    </w:p>
    <w:p w:rsidR="00090B4E" w:rsidRPr="000739DA" w:rsidRDefault="00090B4E" w:rsidP="000739DA">
      <w:pPr>
        <w:pStyle w:val="Sansinterligne"/>
        <w:ind w:right="-284" w:hanging="567"/>
        <w:rPr>
          <w:rFonts w:ascii="Garamond" w:hAnsi="Garamond" w:cs="Courier New"/>
          <w:noProof/>
        </w:rPr>
      </w:pPr>
    </w:p>
    <w:p w:rsidR="00090B4E"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était pour liquider quelque chose qui était resté en suspens, parce que c</w:t>
      </w:r>
      <w:r w:rsidR="00720B03">
        <w:rPr>
          <w:rFonts w:ascii="Garamond" w:hAnsi="Garamond" w:cs="Courier New"/>
          <w:noProof/>
        </w:rPr>
        <w:t>’</w:t>
      </w:r>
      <w:r w:rsidRPr="000739DA">
        <w:rPr>
          <w:rFonts w:ascii="Garamond" w:hAnsi="Garamond" w:cs="Courier New"/>
          <w:noProof/>
        </w:rPr>
        <w:t>est quelque chose qui n</w:t>
      </w:r>
      <w:r w:rsidR="00720B03">
        <w:rPr>
          <w:rFonts w:ascii="Garamond" w:hAnsi="Garamond" w:cs="Courier New"/>
          <w:noProof/>
        </w:rPr>
        <w:t>’</w:t>
      </w:r>
      <w:r w:rsidRPr="000739DA">
        <w:rPr>
          <w:rFonts w:ascii="Garamond" w:hAnsi="Garamond" w:cs="Courier New"/>
          <w:noProof/>
        </w:rPr>
        <w:t xml:space="preserve">avait pas été dit clairement. </w:t>
      </w:r>
    </w:p>
    <w:p w:rsidR="008B1618" w:rsidRDefault="00E33092" w:rsidP="000739DA">
      <w:pPr>
        <w:pStyle w:val="Sansinterligne"/>
        <w:ind w:right="-284" w:hanging="567"/>
        <w:rPr>
          <w:rFonts w:ascii="Garamond" w:hAnsi="Garamond"/>
          <w:i/>
          <w:noProof/>
          <w:color w:val="0000CC"/>
        </w:rPr>
      </w:pPr>
      <w:r w:rsidRPr="000739DA">
        <w:rPr>
          <w:rFonts w:ascii="Garamond" w:hAnsi="Garamond" w:cs="Courier New"/>
          <w:noProof/>
        </w:rPr>
        <w:t>Mais la dernière fois, en parlant de transfert, vous avez introduit dans la question que l</w:t>
      </w:r>
      <w:r w:rsidR="00720B03">
        <w:rPr>
          <w:rFonts w:ascii="Garamond" w:hAnsi="Garamond" w:cs="Courier New"/>
          <w:noProof/>
        </w:rPr>
        <w:t>’</w:t>
      </w:r>
      <w:r w:rsidRPr="000739DA">
        <w:rPr>
          <w:rFonts w:ascii="Garamond" w:hAnsi="Garamond" w:cs="Courier New"/>
          <w:noProof/>
        </w:rPr>
        <w:t>on repre</w:t>
      </w:r>
      <w:r w:rsidRPr="000739DA">
        <w:rPr>
          <w:rFonts w:ascii="Garamond" w:hAnsi="Garamond" w:cs="Courier New"/>
          <w:noProof/>
        </w:rPr>
        <w:softHyphen/>
        <w:t>nait à l</w:t>
      </w:r>
      <w:r w:rsidR="00720B03">
        <w:rPr>
          <w:rFonts w:ascii="Garamond" w:hAnsi="Garamond" w:cs="Courier New"/>
          <w:noProof/>
        </w:rPr>
        <w:t>’</w:t>
      </w:r>
      <w:r w:rsidRPr="000739DA">
        <w:rPr>
          <w:rFonts w:ascii="Garamond" w:hAnsi="Garamond" w:cs="Courier New"/>
          <w:noProof/>
        </w:rPr>
        <w:t>instant</w:t>
      </w:r>
      <w:r w:rsidR="00090B4E"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color w:val="0000CC"/>
        </w:rPr>
        <w:t xml:space="preserve">trois passions </w:t>
      </w:r>
    </w:p>
    <w:p w:rsidR="002B4D4A" w:rsidRPr="000739DA" w:rsidRDefault="00E33092" w:rsidP="000739DA">
      <w:pPr>
        <w:pStyle w:val="Sansinterligne"/>
        <w:ind w:right="-284" w:hanging="567"/>
        <w:rPr>
          <w:rFonts w:ascii="Garamond" w:hAnsi="Garamond" w:cs="Courier New"/>
          <w:noProof/>
        </w:rPr>
      </w:pPr>
      <w:r w:rsidRPr="000739DA">
        <w:rPr>
          <w:rFonts w:ascii="Garamond" w:hAnsi="Garamond"/>
          <w:i/>
          <w:noProof/>
          <w:color w:val="0000CC"/>
        </w:rPr>
        <w:t>fondamentales</w:t>
      </w:r>
      <w:r w:rsidR="00090B4E" w:rsidRPr="000739DA">
        <w:rPr>
          <w:rFonts w:ascii="Garamond" w:hAnsi="Garamond" w:cs="Courier New"/>
          <w:noProof/>
        </w:rPr>
        <w:t xml:space="preserve"> </w:t>
      </w:r>
      <w:r w:rsidR="008B1618">
        <w:rPr>
          <w:rFonts w:ascii="Garamond" w:hAnsi="Garamond" w:cs="Courier New"/>
          <w:noProof/>
        </w:rPr>
        <w:t xml:space="preserve"> -</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est</w:t>
      </w:r>
      <w:r w:rsidR="008B1618">
        <w:rPr>
          <w:rFonts w:ascii="Garamond" w:hAnsi="Garamond" w:cs="Courier New"/>
          <w:noProof/>
        </w:rPr>
        <w:t>-</w:t>
      </w:r>
      <w:r w:rsidRPr="000739DA">
        <w:rPr>
          <w:rFonts w:ascii="Garamond" w:hAnsi="Garamond" w:cs="Courier New"/>
          <w:noProof/>
        </w:rPr>
        <w:t xml:space="preserve">ce pas  ? </w:t>
      </w:r>
      <w:r w:rsidR="00090B4E" w:rsidRPr="000739DA">
        <w:rPr>
          <w:rFonts w:ascii="Garamond" w:hAnsi="Garamond" w:cs="Courier New"/>
          <w:noProof/>
        </w:rPr>
        <w:t xml:space="preserve"> </w:t>
      </w:r>
      <w:r w:rsidR="008B1618">
        <w:rPr>
          <w:rFonts w:ascii="Garamond" w:hAnsi="Garamond" w:cs="Courier New"/>
          <w:noProof/>
        </w:rPr>
        <w:t xml:space="preserve">- </w:t>
      </w:r>
      <w:r w:rsidR="00090B4E" w:rsidRPr="000739DA">
        <w:rPr>
          <w:rFonts w:ascii="Garamond" w:hAnsi="Garamond" w:cs="Courier New"/>
          <w:noProof/>
        </w:rPr>
        <w:t>d</w:t>
      </w:r>
      <w:r w:rsidRPr="000739DA">
        <w:rPr>
          <w:rFonts w:ascii="Garamond" w:hAnsi="Garamond" w:cs="Courier New"/>
          <w:noProof/>
        </w:rPr>
        <w:t xml:space="preserve">ans lesquelles vous faisiez entrer </w:t>
      </w:r>
      <w:r w:rsidRPr="008B1618">
        <w:rPr>
          <w:rFonts w:ascii="Garamond" w:hAnsi="Garamond" w:cs="Courier New"/>
          <w:i/>
          <w:noProof/>
        </w:rPr>
        <w:t>l</w:t>
      </w:r>
      <w:r w:rsidR="00720B03">
        <w:rPr>
          <w:rFonts w:ascii="Garamond" w:hAnsi="Garamond" w:cs="Courier New"/>
          <w:i/>
          <w:noProof/>
        </w:rPr>
        <w:t>’</w:t>
      </w:r>
      <w:r w:rsidRPr="008B1618">
        <w:rPr>
          <w:rFonts w:ascii="Garamond" w:hAnsi="Garamond" w:cs="Courier New"/>
          <w:i/>
          <w:noProof/>
        </w:rPr>
        <w:t>ignorance</w:t>
      </w:r>
      <w:r w:rsidRPr="000739DA">
        <w:rPr>
          <w:rFonts w:ascii="Garamond" w:hAnsi="Garamond" w:cs="Courier New"/>
          <w:noProof/>
        </w:rPr>
        <w:t>. Alors, c</w:t>
      </w:r>
      <w:r w:rsidR="00720B03">
        <w:rPr>
          <w:rFonts w:ascii="Garamond" w:hAnsi="Garamond" w:cs="Courier New"/>
          <w:noProof/>
        </w:rPr>
        <w:t>’</w:t>
      </w:r>
      <w:r w:rsidRPr="000739DA">
        <w:rPr>
          <w:rFonts w:ascii="Garamond" w:hAnsi="Garamond" w:cs="Courier New"/>
          <w:noProof/>
        </w:rPr>
        <w:t>est là que je voulais en venir.</w:t>
      </w:r>
    </w:p>
    <w:p w:rsidR="002B4D4A" w:rsidRPr="000739DA" w:rsidRDefault="002B4D4A" w:rsidP="000739DA">
      <w:pPr>
        <w:pStyle w:val="Sansinterligne"/>
        <w:ind w:right="-284" w:hanging="567"/>
        <w:rPr>
          <w:rFonts w:ascii="Garamond" w:hAnsi="Garamond" w:cs="Courier New"/>
          <w:noProof/>
        </w:rPr>
      </w:pPr>
    </w:p>
    <w:p w:rsidR="00090B4E"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LACAN</w:t>
      </w:r>
    </w:p>
    <w:p w:rsidR="00090B4E" w:rsidRPr="000739DA" w:rsidRDefault="00090B4E" w:rsidP="000739DA">
      <w:pPr>
        <w:pStyle w:val="Sansinterligne"/>
        <w:ind w:right="-284" w:hanging="567"/>
        <w:rPr>
          <w:rFonts w:ascii="Garamond" w:hAnsi="Garamond" w:cs="Courier New"/>
          <w:noProof/>
        </w:rPr>
      </w:pPr>
    </w:p>
    <w:p w:rsidR="00090B4E" w:rsidRPr="000739DA" w:rsidRDefault="00090B4E" w:rsidP="008B1618">
      <w:pPr>
        <w:pStyle w:val="Sansinterligne"/>
        <w:ind w:right="-284" w:hanging="567"/>
        <w:outlineLvl w:val="0"/>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ustement, le sens de ce discours et le fait que ce soit la dernière fois que je fais entrer en jeu les trois passions fondamentales</w:t>
      </w:r>
      <w:r w:rsidRPr="000739DA">
        <w:rPr>
          <w:rFonts w:ascii="Garamond" w:hAnsi="Garamond" w:cs="Courier New"/>
          <w:noProof/>
        </w:rPr>
        <w:t> :</w:t>
      </w:r>
      <w:r w:rsidR="00E33092" w:rsidRPr="000739DA">
        <w:rPr>
          <w:rFonts w:ascii="Garamond" w:hAnsi="Garamond" w:cs="Courier New"/>
          <w:noProof/>
        </w:rPr>
        <w:t xml:space="preserve"> </w:t>
      </w:r>
    </w:p>
    <w:p w:rsidR="0047780F" w:rsidRDefault="00090B4E" w:rsidP="0047780F">
      <w:pPr>
        <w:pStyle w:val="Sansinterligne"/>
        <w:ind w:right="-284" w:hanging="567"/>
        <w:rPr>
          <w:rFonts w:ascii="Garamond" w:hAnsi="Garamond" w:cs="Courier New"/>
          <w:noProof/>
        </w:rPr>
      </w:pPr>
      <w:r w:rsidRPr="000739DA">
        <w:rPr>
          <w:rFonts w:ascii="Garamond" w:hAnsi="Garamond" w:cs="Courier New"/>
          <w:noProof/>
        </w:rPr>
        <w:t>v</w:t>
      </w:r>
      <w:r w:rsidR="00E33092" w:rsidRPr="000739DA">
        <w:rPr>
          <w:rFonts w:ascii="Garamond" w:hAnsi="Garamond" w:cs="Courier New"/>
          <w:noProof/>
        </w:rPr>
        <w:t>ous devez remarquer que ce dont il s</w:t>
      </w:r>
      <w:r w:rsidR="00720B03">
        <w:rPr>
          <w:rFonts w:ascii="Garamond" w:hAnsi="Garamond" w:cs="Courier New"/>
          <w:noProof/>
        </w:rPr>
        <w:t>’</w:t>
      </w:r>
      <w:r w:rsidR="00E33092" w:rsidRPr="000739DA">
        <w:rPr>
          <w:rFonts w:ascii="Garamond" w:hAnsi="Garamond" w:cs="Courier New"/>
          <w:noProof/>
        </w:rPr>
        <w:t>agissait est d</w:t>
      </w:r>
      <w:r w:rsidR="00720B03">
        <w:rPr>
          <w:rFonts w:ascii="Garamond" w:hAnsi="Garamond" w:cs="Courier New"/>
          <w:noProof/>
        </w:rPr>
        <w:t>’</w:t>
      </w:r>
      <w:r w:rsidR="00E33092" w:rsidRPr="000739DA">
        <w:rPr>
          <w:rFonts w:ascii="Garamond" w:hAnsi="Garamond" w:cs="Courier New"/>
          <w:noProof/>
        </w:rPr>
        <w:t xml:space="preserve">introduire comme </w:t>
      </w:r>
      <w:r w:rsidR="00E33092" w:rsidRPr="0047780F">
        <w:rPr>
          <w:rFonts w:ascii="Garamond" w:hAnsi="Garamond"/>
          <w:noProof/>
        </w:rPr>
        <w:t>une troisième dimension</w:t>
      </w:r>
      <w:r w:rsidR="00E33092" w:rsidRPr="000739DA">
        <w:rPr>
          <w:rFonts w:ascii="Garamond" w:hAnsi="Garamond" w:cs="Courier New"/>
          <w:noProof/>
        </w:rPr>
        <w:t xml:space="preserve"> essen</w:t>
      </w:r>
      <w:r w:rsidR="00E33092" w:rsidRPr="000739DA">
        <w:rPr>
          <w:rFonts w:ascii="Garamond" w:hAnsi="Garamond" w:cs="Courier New"/>
          <w:noProof/>
        </w:rPr>
        <w:softHyphen/>
        <w:t>tielle l</w:t>
      </w:r>
      <w:r w:rsidR="00720B03">
        <w:rPr>
          <w:rFonts w:ascii="Garamond" w:hAnsi="Garamond" w:cs="Courier New"/>
          <w:noProof/>
        </w:rPr>
        <w:t>’</w:t>
      </w:r>
      <w:r w:rsidR="00E33092" w:rsidRPr="000739DA">
        <w:rPr>
          <w:rFonts w:ascii="Garamond" w:hAnsi="Garamond" w:cs="Courier New"/>
          <w:noProof/>
        </w:rPr>
        <w:t>espace</w:t>
      </w:r>
      <w:r w:rsidR="0047780F">
        <w:rPr>
          <w:rFonts w:ascii="Garamond" w:hAnsi="Garamond" w:cs="Courier New"/>
          <w:noProof/>
        </w:rPr>
        <w:t xml:space="preserve"> - </w:t>
      </w:r>
      <w:r w:rsidR="00E33092" w:rsidRPr="000739DA">
        <w:rPr>
          <w:rFonts w:ascii="Garamond" w:hAnsi="Garamond" w:cs="Courier New"/>
          <w:noProof/>
        </w:rPr>
        <w:t>si l</w:t>
      </w:r>
      <w:r w:rsidR="00720B03">
        <w:rPr>
          <w:rFonts w:ascii="Garamond" w:hAnsi="Garamond" w:cs="Courier New"/>
          <w:noProof/>
        </w:rPr>
        <w:t>’</w:t>
      </w:r>
      <w:r w:rsidR="00E33092" w:rsidRPr="000739DA">
        <w:rPr>
          <w:rFonts w:ascii="Garamond" w:hAnsi="Garamond" w:cs="Courier New"/>
          <w:noProof/>
        </w:rPr>
        <w:t xml:space="preserve">on peut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exprimer ainsi</w:t>
      </w:r>
      <w:r w:rsidR="0047780F">
        <w:rPr>
          <w:rFonts w:ascii="Garamond" w:hAnsi="Garamond" w:cs="Courier New"/>
          <w:noProof/>
        </w:rPr>
        <w:t xml:space="preserve">, </w:t>
      </w:r>
      <w:r w:rsidRPr="000739DA">
        <w:rPr>
          <w:rFonts w:ascii="Garamond" w:hAnsi="Garamond" w:cs="Courier New"/>
          <w:noProof/>
        </w:rPr>
        <w:t>ou</w:t>
      </w:r>
      <w:r w:rsidR="0047780F">
        <w:rPr>
          <w:rFonts w:ascii="Garamond" w:hAnsi="Garamond" w:cs="Courier New"/>
          <w:noProof/>
        </w:rPr>
        <w:t xml:space="preserve"> le</w:t>
      </w:r>
      <w:r w:rsidRPr="000739DA">
        <w:rPr>
          <w:rFonts w:ascii="Garamond" w:hAnsi="Garamond" w:cs="Courier New"/>
          <w:noProof/>
        </w:rPr>
        <w:t xml:space="preserve"> volume</w:t>
      </w:r>
      <w:r w:rsidR="00090B4E" w:rsidRPr="000739DA">
        <w:rPr>
          <w:rFonts w:ascii="Garamond" w:hAnsi="Garamond" w:cs="Courier New"/>
          <w:noProof/>
        </w:rPr>
        <w:t xml:space="preserve"> plus</w:t>
      </w:r>
      <w:r w:rsidRPr="000739DA">
        <w:rPr>
          <w:rFonts w:ascii="Garamond" w:hAnsi="Garamond" w:cs="Courier New"/>
          <w:noProof/>
        </w:rPr>
        <w:t xml:space="preserve"> exactement</w:t>
      </w:r>
      <w:r w:rsidR="0047780F">
        <w:rPr>
          <w:rFonts w:ascii="Garamond" w:hAnsi="Garamond" w:cs="Courier New"/>
          <w:noProof/>
        </w:rPr>
        <w:t xml:space="preserve"> - </w:t>
      </w:r>
      <w:r w:rsidRPr="000739DA">
        <w:rPr>
          <w:rFonts w:ascii="Garamond" w:hAnsi="Garamond" w:cs="Courier New"/>
          <w:noProof/>
        </w:rPr>
        <w:t xml:space="preserve">des rapports humains, justement dans </w:t>
      </w:r>
      <w:r w:rsidRPr="000739DA">
        <w:rPr>
          <w:rFonts w:ascii="Garamond" w:hAnsi="Garamond"/>
          <w:i/>
          <w:noProof/>
          <w:color w:val="0000CC"/>
        </w:rPr>
        <w:t>la relation symbolique</w:t>
      </w:r>
      <w:r w:rsidRPr="000739DA">
        <w:rPr>
          <w:rFonts w:ascii="Garamond" w:hAnsi="Garamond" w:cs="Courier New"/>
          <w:noProof/>
        </w:rPr>
        <w:t>.</w:t>
      </w:r>
    </w:p>
    <w:p w:rsidR="0047780F" w:rsidRDefault="00E33092" w:rsidP="0047780F">
      <w:pPr>
        <w:pStyle w:val="Sansinterligne"/>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cela signifiait ceci</w:t>
      </w:r>
      <w:r w:rsidR="00090B4E" w:rsidRPr="000739DA">
        <w:rPr>
          <w:rFonts w:ascii="Garamond" w:hAnsi="Garamond" w:cs="Courier New"/>
          <w:noProof/>
        </w:rPr>
        <w:t> :</w:t>
      </w:r>
      <w:r w:rsidRPr="000739DA">
        <w:rPr>
          <w:rFonts w:ascii="Garamond" w:hAnsi="Garamond" w:cs="Courier New"/>
          <w:noProof/>
        </w:rPr>
        <w:t xml:space="preserve"> </w:t>
      </w:r>
      <w:r w:rsidR="00090B4E"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amour</w:t>
      </w:r>
      <w:r w:rsidR="00090B4E" w:rsidRPr="000739DA">
        <w:rPr>
          <w:rFonts w:ascii="Garamond" w:hAnsi="Garamond" w:cs="Courier New"/>
          <w:noProof/>
        </w:rPr>
        <w:t xml:space="preserve"> </w:t>
      </w:r>
      <w:r w:rsidRPr="000739DA">
        <w:rPr>
          <w:rFonts w:ascii="Garamond" w:hAnsi="Garamond" w:cs="Courier New"/>
          <w:noProof/>
        </w:rPr>
        <w:t>en tant que passion humaine, en tant que nous le distinguons du désir</w:t>
      </w:r>
      <w:r w:rsidR="0047780F">
        <w:rPr>
          <w:rFonts w:ascii="Garamond" w:hAnsi="Garamond" w:cs="Courier New"/>
          <w:noProof/>
        </w:rPr>
        <w:t xml:space="preserve">, </w:t>
      </w:r>
      <w:r w:rsidRPr="000739DA">
        <w:rPr>
          <w:rFonts w:ascii="Garamond" w:hAnsi="Garamond" w:cs="Courier New"/>
          <w:noProof/>
        </w:rPr>
        <w:t xml:space="preserve">considéré </w:t>
      </w:r>
    </w:p>
    <w:p w:rsidR="0047780F" w:rsidRDefault="00E33092" w:rsidP="000739DA">
      <w:pPr>
        <w:pStyle w:val="Sansinterligne"/>
        <w:ind w:right="-284" w:hanging="567"/>
        <w:rPr>
          <w:rFonts w:ascii="Garamond" w:hAnsi="Garamond" w:cs="Courier New"/>
          <w:noProof/>
        </w:rPr>
      </w:pPr>
      <w:r w:rsidRPr="000739DA">
        <w:rPr>
          <w:rFonts w:ascii="Garamond" w:hAnsi="Garamond" w:cs="Courier New"/>
          <w:noProof/>
        </w:rPr>
        <w:t>dans la relation limite</w:t>
      </w:r>
      <w:r w:rsidR="000741DE" w:rsidRPr="000739DA">
        <w:rPr>
          <w:rFonts w:ascii="Garamond" w:hAnsi="Garamond" w:cs="Courier New"/>
          <w:noProof/>
        </w:rPr>
        <w:t>,</w:t>
      </w:r>
      <w:r w:rsidRPr="000739DA">
        <w:rPr>
          <w:rFonts w:ascii="Garamond" w:hAnsi="Garamond" w:cs="Courier New"/>
          <w:noProof/>
        </w:rPr>
        <w:t xml:space="preserve"> radicale</w:t>
      </w:r>
      <w:r w:rsidR="000741DE" w:rsidRPr="000739DA">
        <w:rPr>
          <w:rFonts w:ascii="Garamond" w:hAnsi="Garamond" w:cs="Courier New"/>
          <w:noProof/>
        </w:rPr>
        <w:t>,</w:t>
      </w:r>
      <w:r w:rsidRPr="000739DA">
        <w:rPr>
          <w:rFonts w:ascii="Garamond" w:hAnsi="Garamond" w:cs="Courier New"/>
          <w:noProof/>
        </w:rPr>
        <w:t xml:space="preserve"> établie de l</w:t>
      </w:r>
      <w:r w:rsidR="00720B03">
        <w:rPr>
          <w:rFonts w:ascii="Garamond" w:hAnsi="Garamond" w:cs="Courier New"/>
          <w:noProof/>
        </w:rPr>
        <w:t>’</w:t>
      </w:r>
      <w:r w:rsidRPr="000739DA">
        <w:rPr>
          <w:rFonts w:ascii="Garamond" w:hAnsi="Garamond" w:cs="Courier New"/>
          <w:noProof/>
        </w:rPr>
        <w:t>être humain à son objet, de tout organisme à sa visée instinctuelle</w:t>
      </w:r>
      <w:r w:rsidR="0047780F">
        <w:rPr>
          <w:rFonts w:ascii="Garamond" w:hAnsi="Garamond" w:cs="Courier New"/>
          <w:noProof/>
        </w:rPr>
        <w:t xml:space="preserve">, </w:t>
      </w:r>
      <w:r w:rsidRPr="000739DA">
        <w:rPr>
          <w:rFonts w:ascii="Garamond" w:hAnsi="Garamond" w:cs="Courier New"/>
          <w:noProof/>
        </w:rPr>
        <w:t xml:space="preserve">si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amour</w:t>
      </w:r>
      <w:r w:rsidRPr="000739DA">
        <w:rPr>
          <w:rFonts w:ascii="Garamond" w:hAnsi="Garamond" w:cs="Courier New"/>
          <w:noProof/>
        </w:rPr>
        <w:t xml:space="preserve"> est quelque </w:t>
      </w:r>
    </w:p>
    <w:p w:rsidR="0047780F" w:rsidRDefault="00E33092" w:rsidP="000739DA">
      <w:pPr>
        <w:pStyle w:val="Sansinterligne"/>
        <w:ind w:right="-284" w:hanging="567"/>
        <w:rPr>
          <w:rFonts w:ascii="Garamond" w:hAnsi="Garamond" w:cs="Courier New"/>
          <w:noProof/>
        </w:rPr>
      </w:pPr>
      <w:r w:rsidRPr="000739DA">
        <w:rPr>
          <w:rFonts w:ascii="Garamond" w:hAnsi="Garamond" w:cs="Courier New"/>
          <w:noProof/>
        </w:rPr>
        <w:t>chose d</w:t>
      </w:r>
      <w:r w:rsidR="00720B03">
        <w:rPr>
          <w:rFonts w:ascii="Garamond" w:hAnsi="Garamond" w:cs="Courier New"/>
          <w:noProof/>
        </w:rPr>
        <w:t>’</w:t>
      </w:r>
      <w:r w:rsidRPr="000739DA">
        <w:rPr>
          <w:rFonts w:ascii="Garamond" w:hAnsi="Garamond" w:cs="Courier New"/>
          <w:noProof/>
        </w:rPr>
        <w:t>autre, précisément en tant que la réalité humaine est une réalité de parole, il ne s</w:t>
      </w:r>
      <w:r w:rsidR="00720B03">
        <w:rPr>
          <w:rFonts w:ascii="Garamond" w:hAnsi="Garamond" w:cs="Courier New"/>
          <w:noProof/>
        </w:rPr>
        <w:t>’</w:t>
      </w:r>
      <w:r w:rsidRPr="000739DA">
        <w:rPr>
          <w:rFonts w:ascii="Garamond" w:hAnsi="Garamond" w:cs="Courier New"/>
          <w:noProof/>
        </w:rPr>
        <w:t>instaure d</w:t>
      </w:r>
      <w:r w:rsidR="00720B03">
        <w:rPr>
          <w:rFonts w:ascii="Garamond" w:hAnsi="Garamond" w:cs="Courier New"/>
          <w:noProof/>
        </w:rPr>
        <w:t>’</w:t>
      </w:r>
      <w:r w:rsidRPr="000739DA">
        <w:rPr>
          <w:rFonts w:ascii="Garamond" w:hAnsi="Garamond" w:cs="Courier New"/>
          <w:noProof/>
        </w:rPr>
        <w:t>amour</w:t>
      </w:r>
      <w:r w:rsidR="0047780F">
        <w:rPr>
          <w:rFonts w:ascii="Garamond" w:hAnsi="Garamond" w:cs="Courier New"/>
          <w:noProof/>
        </w:rPr>
        <w:t xml:space="preserve">, </w:t>
      </w:r>
      <w:r w:rsidRPr="000739DA">
        <w:rPr>
          <w:rFonts w:ascii="Garamond" w:hAnsi="Garamond" w:cs="Courier New"/>
          <w:noProof/>
        </w:rPr>
        <w:t xml:space="preserve">on ne peut parler </w:t>
      </w:r>
    </w:p>
    <w:p w:rsidR="00090B4E"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amour</w:t>
      </w:r>
      <w:r w:rsidR="0047780F">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à partir du moment où </w:t>
      </w:r>
      <w:r w:rsidRPr="000739DA">
        <w:rPr>
          <w:rFonts w:ascii="Garamond" w:hAnsi="Garamond"/>
          <w:i/>
          <w:noProof/>
          <w:color w:val="0000CC"/>
        </w:rPr>
        <w:t>la relation symbolique</w:t>
      </w:r>
      <w:r w:rsidRPr="000739DA">
        <w:rPr>
          <w:rFonts w:ascii="Garamond" w:hAnsi="Garamond" w:cs="Courier New"/>
          <w:noProof/>
        </w:rPr>
        <w:t xml:space="preserve"> existe comme telle, où la visée est</w:t>
      </w:r>
      <w:r w:rsidR="00090B4E" w:rsidRPr="000739DA">
        <w:rPr>
          <w:rFonts w:ascii="Garamond" w:hAnsi="Garamond" w:cs="Courier New"/>
          <w:noProof/>
        </w:rPr>
        <w:t xml:space="preserve">, </w:t>
      </w:r>
      <w:r w:rsidRPr="000739DA">
        <w:rPr>
          <w:rFonts w:ascii="Garamond" w:hAnsi="Garamond" w:cs="Courier New"/>
          <w:noProof/>
        </w:rPr>
        <w:t>non de la satisfaction, mais de l</w:t>
      </w:r>
      <w:r w:rsidR="00720B03">
        <w:rPr>
          <w:rFonts w:ascii="Garamond" w:hAnsi="Garamond" w:cs="Courier New"/>
          <w:noProof/>
        </w:rPr>
        <w:t>’</w:t>
      </w:r>
      <w:r w:rsidRPr="000739DA">
        <w:rPr>
          <w:rFonts w:ascii="Garamond" w:hAnsi="Garamond" w:cs="Courier New"/>
          <w:noProof/>
        </w:rPr>
        <w:t xml:space="preserve">être. </w:t>
      </w:r>
    </w:p>
    <w:p w:rsidR="00090B4E" w:rsidRPr="000739DA" w:rsidRDefault="00090B4E" w:rsidP="000739DA">
      <w:pPr>
        <w:pStyle w:val="Sansinterligne"/>
        <w:ind w:right="-284" w:hanging="567"/>
        <w:rPr>
          <w:rFonts w:ascii="Garamond" w:hAnsi="Garamond" w:cs="Courier New"/>
          <w:noProof/>
        </w:rPr>
      </w:pPr>
    </w:p>
    <w:p w:rsidR="0047780F" w:rsidRDefault="00E33092" w:rsidP="008B1618">
      <w:pPr>
        <w:pStyle w:val="Sansinterligne"/>
        <w:ind w:right="-284" w:hanging="567"/>
        <w:outlineLvl w:val="0"/>
        <w:rPr>
          <w:rFonts w:ascii="Garamond" w:hAnsi="Garamond" w:cs="Courier New"/>
          <w:noProof/>
        </w:rPr>
      </w:pPr>
      <w:r w:rsidRPr="000739DA">
        <w:rPr>
          <w:rFonts w:ascii="Garamond" w:hAnsi="Garamond" w:cs="Courier New"/>
          <w:noProof/>
        </w:rPr>
        <w:t>Entendons</w:t>
      </w:r>
      <w:r w:rsidR="0047780F">
        <w:rPr>
          <w:rFonts w:ascii="Garamond" w:hAnsi="Garamond" w:cs="Courier New"/>
          <w:noProof/>
        </w:rPr>
        <w:t>-</w:t>
      </w:r>
      <w:r w:rsidRPr="000739DA">
        <w:rPr>
          <w:rFonts w:ascii="Garamond" w:hAnsi="Garamond" w:cs="Courier New"/>
          <w:noProof/>
        </w:rPr>
        <w:t>nous bien. Puisque c</w:t>
      </w:r>
      <w:r w:rsidR="00720B03">
        <w:rPr>
          <w:rFonts w:ascii="Garamond" w:hAnsi="Garamond" w:cs="Courier New"/>
          <w:noProof/>
        </w:rPr>
        <w:t>’</w:t>
      </w:r>
      <w:r w:rsidRPr="000739DA">
        <w:rPr>
          <w:rFonts w:ascii="Garamond" w:hAnsi="Garamond" w:cs="Courier New"/>
          <w:noProof/>
        </w:rPr>
        <w:t xml:space="preserve">est cela que vous apportez, je prends </w:t>
      </w:r>
      <w:r w:rsidR="00090B4E" w:rsidRPr="000739DA">
        <w:rPr>
          <w:rFonts w:ascii="Garamond" w:hAnsi="Garamond"/>
          <w:i/>
          <w:noProof/>
          <w:color w:val="0000CC"/>
        </w:rPr>
        <w:t>l</w:t>
      </w:r>
      <w:r w:rsidR="00720B03">
        <w:rPr>
          <w:rFonts w:ascii="Garamond" w:hAnsi="Garamond"/>
          <w:i/>
          <w:noProof/>
          <w:color w:val="0000CC"/>
        </w:rPr>
        <w:t>’</w:t>
      </w:r>
      <w:r w:rsidR="00090B4E" w:rsidRPr="000739DA">
        <w:rPr>
          <w:rFonts w:ascii="Garamond" w:hAnsi="Garamond"/>
          <w:i/>
          <w:noProof/>
          <w:color w:val="0000CC"/>
        </w:rPr>
        <w:t>amour</w:t>
      </w:r>
      <w:r w:rsidRPr="000739DA">
        <w:rPr>
          <w:rFonts w:ascii="Garamond" w:hAnsi="Garamond" w:cs="Courier New"/>
          <w:noProof/>
        </w:rPr>
        <w:t>, et vous verrez que je pourrais prendre n</w:t>
      </w:r>
      <w:r w:rsidR="00720B03">
        <w:rPr>
          <w:rFonts w:ascii="Garamond" w:hAnsi="Garamond" w:cs="Courier New"/>
          <w:noProof/>
        </w:rPr>
        <w:t>’</w:t>
      </w:r>
      <w:r w:rsidRPr="000739DA">
        <w:rPr>
          <w:rFonts w:ascii="Garamond" w:hAnsi="Garamond" w:cs="Courier New"/>
          <w:noProof/>
        </w:rPr>
        <w:t xml:space="preserve">importe </w:t>
      </w:r>
    </w:p>
    <w:p w:rsidR="0047780F" w:rsidRDefault="00E33092" w:rsidP="0047780F">
      <w:pPr>
        <w:pStyle w:val="Sansinterligne"/>
        <w:ind w:right="-284" w:hanging="567"/>
        <w:outlineLvl w:val="0"/>
        <w:rPr>
          <w:rFonts w:ascii="Garamond" w:hAnsi="Garamond" w:cs="Courier New"/>
          <w:noProof/>
        </w:rPr>
      </w:pPr>
      <w:r w:rsidRPr="000739DA">
        <w:rPr>
          <w:rFonts w:ascii="Garamond" w:hAnsi="Garamond" w:cs="Courier New"/>
          <w:noProof/>
        </w:rPr>
        <w:t>laquelle des trois. C</w:t>
      </w:r>
      <w:r w:rsidR="00720B03">
        <w:rPr>
          <w:rFonts w:ascii="Garamond" w:hAnsi="Garamond" w:cs="Courier New"/>
          <w:noProof/>
        </w:rPr>
        <w:t>’</w:t>
      </w:r>
      <w:r w:rsidRPr="000739DA">
        <w:rPr>
          <w:rFonts w:ascii="Garamond" w:hAnsi="Garamond" w:cs="Courier New"/>
          <w:noProof/>
        </w:rPr>
        <w:t>est tout à fait intentionnellement que c</w:t>
      </w:r>
      <w:r w:rsidR="00720B03">
        <w:rPr>
          <w:rFonts w:ascii="Garamond" w:hAnsi="Garamond" w:cs="Courier New"/>
          <w:noProof/>
        </w:rPr>
        <w:t>’</w:t>
      </w:r>
      <w:r w:rsidRPr="000739DA">
        <w:rPr>
          <w:rFonts w:ascii="Garamond" w:hAnsi="Garamond" w:cs="Courier New"/>
          <w:noProof/>
        </w:rPr>
        <w:t>est seulement la dernière fois que j</w:t>
      </w:r>
      <w:r w:rsidR="00720B03">
        <w:rPr>
          <w:rFonts w:ascii="Garamond" w:hAnsi="Garamond" w:cs="Courier New"/>
          <w:noProof/>
        </w:rPr>
        <w:t>’</w:t>
      </w:r>
      <w:r w:rsidRPr="000739DA">
        <w:rPr>
          <w:rFonts w:ascii="Garamond" w:hAnsi="Garamond" w:cs="Courier New"/>
          <w:noProof/>
        </w:rPr>
        <w:t xml:space="preserve">ai parlé de ces </w:t>
      </w:r>
      <w:r w:rsidRPr="000739DA">
        <w:rPr>
          <w:rFonts w:ascii="Garamond" w:hAnsi="Garamond"/>
          <w:i/>
          <w:noProof/>
        </w:rPr>
        <w:t>arêtes passionnelles</w:t>
      </w:r>
      <w:r w:rsidRPr="000739DA">
        <w:rPr>
          <w:rFonts w:ascii="Garamond" w:hAnsi="Garamond" w:cs="Courier New"/>
          <w:noProof/>
        </w:rPr>
        <w:t xml:space="preserve">, </w:t>
      </w:r>
    </w:p>
    <w:p w:rsidR="0047780F" w:rsidRDefault="00E33092" w:rsidP="0047780F">
      <w:pPr>
        <w:pStyle w:val="Sansinterligne"/>
        <w:ind w:right="-284" w:hanging="567"/>
        <w:outlineLvl w:val="0"/>
        <w:rPr>
          <w:rFonts w:ascii="Garamond" w:hAnsi="Garamond" w:cs="Courier New"/>
          <w:noProof/>
        </w:rPr>
      </w:pPr>
      <w:r w:rsidRPr="000739DA">
        <w:rPr>
          <w:rFonts w:ascii="Garamond" w:hAnsi="Garamond" w:cs="Courier New"/>
          <w:noProof/>
        </w:rPr>
        <w:t>comme l</w:t>
      </w:r>
      <w:r w:rsidR="00720B03">
        <w:rPr>
          <w:rFonts w:ascii="Garamond" w:hAnsi="Garamond" w:cs="Courier New"/>
          <w:noProof/>
        </w:rPr>
        <w:t>’</w:t>
      </w:r>
      <w:r w:rsidRPr="000739DA">
        <w:rPr>
          <w:rFonts w:ascii="Garamond" w:hAnsi="Garamond" w:cs="Courier New"/>
          <w:noProof/>
        </w:rPr>
        <w:t>a fort bien souligné M</w:t>
      </w:r>
      <w:r w:rsidRPr="000739DA">
        <w:rPr>
          <w:rFonts w:ascii="Garamond" w:hAnsi="Garamond" w:cs="Courier New"/>
          <w:noProof/>
          <w:vertAlign w:val="superscript"/>
        </w:rPr>
        <w:t>me</w:t>
      </w:r>
      <w:r w:rsidRPr="000739DA">
        <w:rPr>
          <w:rFonts w:ascii="Garamond" w:hAnsi="Garamond" w:cs="Courier New"/>
          <w:noProof/>
        </w:rPr>
        <w:t xml:space="preserve"> </w:t>
      </w:r>
      <w:r w:rsidR="00090B4E" w:rsidRPr="000739DA">
        <w:rPr>
          <w:rFonts w:ascii="Garamond" w:hAnsi="Garamond" w:cs="Courier New"/>
          <w:noProof/>
        </w:rPr>
        <w:t>AUBRY</w:t>
      </w:r>
      <w:r w:rsidRPr="000739DA">
        <w:rPr>
          <w:rFonts w:ascii="Garamond" w:hAnsi="Garamond" w:cs="Courier New"/>
          <w:noProof/>
        </w:rPr>
        <w:t xml:space="preserve"> par sa question, ce sont des points de jonction, des points de rupture entre ces dif</w:t>
      </w:r>
      <w:r w:rsidRPr="000739DA">
        <w:rPr>
          <w:rFonts w:ascii="Garamond" w:hAnsi="Garamond" w:cs="Courier New"/>
          <w:noProof/>
        </w:rPr>
        <w:softHyphen/>
        <w:t xml:space="preserve">férents </w:t>
      </w:r>
    </w:p>
    <w:p w:rsidR="00090B4E" w:rsidRPr="000739DA" w:rsidRDefault="00E33092" w:rsidP="0047780F">
      <w:pPr>
        <w:pStyle w:val="Sansinterligne"/>
        <w:ind w:right="-284" w:hanging="567"/>
        <w:outlineLvl w:val="0"/>
        <w:rPr>
          <w:rFonts w:ascii="Garamond" w:hAnsi="Garamond" w:cs="Courier New"/>
          <w:noProof/>
        </w:rPr>
      </w:pPr>
      <w:r w:rsidRPr="000739DA">
        <w:rPr>
          <w:rFonts w:ascii="Garamond" w:hAnsi="Garamond" w:cs="Courier New"/>
          <w:noProof/>
        </w:rPr>
        <w:t>domaines où s</w:t>
      </w:r>
      <w:r w:rsidR="00720B03">
        <w:rPr>
          <w:rFonts w:ascii="Garamond" w:hAnsi="Garamond" w:cs="Courier New"/>
          <w:noProof/>
        </w:rPr>
        <w:t>’</w:t>
      </w:r>
      <w:r w:rsidRPr="000739DA">
        <w:rPr>
          <w:rFonts w:ascii="Garamond" w:hAnsi="Garamond" w:cs="Courier New"/>
          <w:noProof/>
        </w:rPr>
        <w:t>étend la relation interhumaine</w:t>
      </w:r>
      <w:r w:rsidR="00090B4E"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color w:val="0000CC"/>
        </w:rPr>
        <w:t>réel</w:t>
      </w:r>
      <w:r w:rsidRPr="000739DA">
        <w:rPr>
          <w:rFonts w:ascii="Garamond" w:hAnsi="Garamond" w:cs="Courier New"/>
          <w:noProof/>
        </w:rPr>
        <w:t xml:space="preserve">, </w:t>
      </w:r>
      <w:r w:rsidRPr="000739DA">
        <w:rPr>
          <w:rFonts w:ascii="Garamond" w:hAnsi="Garamond"/>
          <w:i/>
          <w:noProof/>
          <w:color w:val="0000CC"/>
        </w:rPr>
        <w:t>symbolique</w:t>
      </w:r>
      <w:r w:rsidRPr="000739DA">
        <w:rPr>
          <w:rFonts w:ascii="Garamond" w:hAnsi="Garamond" w:cs="Courier New"/>
          <w:noProof/>
        </w:rPr>
        <w:t xml:space="preserve">, </w:t>
      </w:r>
      <w:r w:rsidRPr="000739DA">
        <w:rPr>
          <w:rFonts w:ascii="Garamond" w:hAnsi="Garamond"/>
          <w:i/>
          <w:noProof/>
          <w:color w:val="0000CC"/>
        </w:rPr>
        <w:t>imagi</w:t>
      </w:r>
      <w:r w:rsidRPr="000739DA">
        <w:rPr>
          <w:rFonts w:ascii="Garamond" w:hAnsi="Garamond"/>
          <w:i/>
          <w:noProof/>
          <w:color w:val="0000CC"/>
        </w:rPr>
        <w:softHyphen/>
        <w:t>naire</w:t>
      </w:r>
      <w:r w:rsidRPr="000739DA">
        <w:rPr>
          <w:rFonts w:ascii="Garamond" w:hAnsi="Garamond" w:cs="Courier New"/>
          <w:noProof/>
        </w:rPr>
        <w:t xml:space="preserve">. </w:t>
      </w:r>
    </w:p>
    <w:p w:rsidR="00090B4E" w:rsidRPr="000739DA" w:rsidRDefault="00090B4E" w:rsidP="000739DA">
      <w:pPr>
        <w:pStyle w:val="Sansinterligne"/>
        <w:ind w:right="-284" w:hanging="567"/>
        <w:rPr>
          <w:rFonts w:ascii="Garamond" w:hAnsi="Garamond" w:cs="Courier New"/>
          <w:noProof/>
        </w:rPr>
      </w:pPr>
    </w:p>
    <w:p w:rsidR="0047780F" w:rsidRDefault="00E33092" w:rsidP="000739DA">
      <w:pPr>
        <w:pStyle w:val="Sansinterligne"/>
        <w:ind w:right="-284" w:hanging="567"/>
        <w:rPr>
          <w:rFonts w:ascii="Garamond" w:hAnsi="Garamond" w:cs="Courier New"/>
          <w:noProof/>
        </w:rPr>
      </w:pPr>
      <w:r w:rsidRPr="000739DA">
        <w:rPr>
          <w:rFonts w:ascii="Garamond" w:hAnsi="Garamond" w:cs="Courier New"/>
          <w:noProof/>
        </w:rPr>
        <w:t>Ce sont en effet des crêtes qui se situent entre chacun de ces domaines. Et je pense implicitement</w:t>
      </w:r>
      <w:r w:rsidR="0047780F">
        <w:rPr>
          <w:rFonts w:ascii="Garamond" w:hAnsi="Garamond" w:cs="Courier New"/>
          <w:noProof/>
        </w:rPr>
        <w:t xml:space="preserve">, </w:t>
      </w:r>
      <w:r w:rsidRPr="000739DA">
        <w:rPr>
          <w:rFonts w:ascii="Garamond" w:hAnsi="Garamond" w:cs="Courier New"/>
          <w:noProof/>
        </w:rPr>
        <w:t>puisque c</w:t>
      </w:r>
      <w:r w:rsidR="00720B03">
        <w:rPr>
          <w:rFonts w:ascii="Garamond" w:hAnsi="Garamond" w:cs="Courier New"/>
          <w:noProof/>
        </w:rPr>
        <w:t>’</w:t>
      </w:r>
      <w:r w:rsidRPr="000739DA">
        <w:rPr>
          <w:rFonts w:ascii="Garamond" w:hAnsi="Garamond" w:cs="Courier New"/>
          <w:noProof/>
        </w:rPr>
        <w:t xml:space="preserve">est de </w:t>
      </w:r>
      <w:r w:rsidR="000741DE" w:rsidRPr="000739DA">
        <w:rPr>
          <w:rFonts w:ascii="Garamond" w:hAnsi="Garamond"/>
          <w:i/>
          <w:noProof/>
          <w:color w:val="0000CC"/>
        </w:rPr>
        <w:t>l</w:t>
      </w:r>
      <w:r w:rsidR="00720B03">
        <w:rPr>
          <w:rFonts w:ascii="Garamond" w:hAnsi="Garamond"/>
          <w:i/>
          <w:noProof/>
          <w:color w:val="0000CC"/>
        </w:rPr>
        <w:t>’</w:t>
      </w:r>
      <w:r w:rsidR="000741DE" w:rsidRPr="000739DA">
        <w:rPr>
          <w:rFonts w:ascii="Garamond" w:hAnsi="Garamond"/>
          <w:i/>
          <w:noProof/>
          <w:color w:val="0000CC"/>
        </w:rPr>
        <w:t>amour</w:t>
      </w:r>
      <w:r w:rsidRPr="000739DA">
        <w:rPr>
          <w:rFonts w:ascii="Garamond" w:hAnsi="Garamond" w:cs="Courier New"/>
          <w:noProof/>
        </w:rPr>
        <w:t xml:space="preserve"> </w:t>
      </w:r>
    </w:p>
    <w:p w:rsidR="0047780F" w:rsidRDefault="00E33092" w:rsidP="000739DA">
      <w:pPr>
        <w:pStyle w:val="Sansinterligne"/>
        <w:ind w:right="-284" w:hanging="567"/>
        <w:rPr>
          <w:rFonts w:ascii="Garamond" w:hAnsi="Garamond" w:cs="Courier New"/>
          <w:noProof/>
        </w:rPr>
      </w:pPr>
      <w:r w:rsidRPr="000739DA">
        <w:rPr>
          <w:rFonts w:ascii="Garamond" w:hAnsi="Garamond" w:cs="Courier New"/>
          <w:noProof/>
        </w:rPr>
        <w:t>que je vais parler</w:t>
      </w:r>
      <w:r w:rsidR="0047780F">
        <w:rPr>
          <w:rFonts w:ascii="Garamond" w:hAnsi="Garamond" w:cs="Courier New"/>
          <w:noProof/>
        </w:rPr>
        <w:t xml:space="preserve">, </w:t>
      </w:r>
      <w:r w:rsidRPr="000739DA">
        <w:rPr>
          <w:rFonts w:ascii="Garamond" w:hAnsi="Garamond" w:cs="Courier New"/>
          <w:noProof/>
        </w:rPr>
        <w:t xml:space="preserve">répondre en même temps à votre question. Nous avons ici souligné que la question de la relation amoureuse </w:t>
      </w:r>
    </w:p>
    <w:p w:rsidR="0047780F" w:rsidRDefault="00E33092" w:rsidP="000739DA">
      <w:pPr>
        <w:pStyle w:val="Sansinterligne"/>
        <w:ind w:right="-284" w:hanging="567"/>
        <w:rPr>
          <w:rFonts w:ascii="Garamond" w:hAnsi="Garamond" w:cs="Courier New"/>
          <w:noProof/>
        </w:rPr>
      </w:pPr>
      <w:r w:rsidRPr="000739DA">
        <w:rPr>
          <w:rFonts w:ascii="Garamond" w:hAnsi="Garamond" w:cs="Courier New"/>
          <w:noProof/>
        </w:rPr>
        <w:t>dans son phénomène se situe, s</w:t>
      </w:r>
      <w:r w:rsidR="00720B03">
        <w:rPr>
          <w:rFonts w:ascii="Garamond" w:hAnsi="Garamond" w:cs="Courier New"/>
          <w:noProof/>
        </w:rPr>
        <w:t>’</w:t>
      </w:r>
      <w:r w:rsidRPr="000739DA">
        <w:rPr>
          <w:rFonts w:ascii="Garamond" w:hAnsi="Garamond" w:cs="Courier New"/>
          <w:noProof/>
        </w:rPr>
        <w:t>il y a quelque chose dont nous avons parlé à propos de l</w:t>
      </w:r>
      <w:r w:rsidR="00720B03">
        <w:rPr>
          <w:rFonts w:ascii="Garamond" w:hAnsi="Garamond" w:cs="Courier New"/>
          <w:noProof/>
        </w:rPr>
        <w:t>’</w:t>
      </w:r>
      <w:r w:rsidRPr="000739DA">
        <w:rPr>
          <w:rFonts w:ascii="Garamond" w:hAnsi="Garamond"/>
          <w:i/>
          <w:noProof/>
        </w:rPr>
        <w:t>Einführung des Narzissmus</w:t>
      </w:r>
      <w:r w:rsidRPr="000739DA">
        <w:rPr>
          <w:rFonts w:ascii="Garamond" w:hAnsi="Garamond" w:cs="Courier New"/>
          <w:noProof/>
        </w:rPr>
        <w:t xml:space="preserve">, que je vous ai </w:t>
      </w:r>
    </w:p>
    <w:p w:rsidR="00090B4E"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commenté, autour duquel nous avons fait tout un développement, c</w:t>
      </w:r>
      <w:r w:rsidR="00720B03">
        <w:rPr>
          <w:rFonts w:ascii="Garamond" w:hAnsi="Garamond" w:cs="Courier New"/>
          <w:noProof/>
        </w:rPr>
        <w:t>’</w:t>
      </w:r>
      <w:r w:rsidRPr="000739DA">
        <w:rPr>
          <w:rFonts w:ascii="Garamond" w:hAnsi="Garamond" w:cs="Courier New"/>
          <w:noProof/>
        </w:rPr>
        <w:t>est de voir comment dans son phénomène</w:t>
      </w:r>
      <w:r w:rsidR="0047780F">
        <w:rPr>
          <w:rFonts w:ascii="Garamond" w:hAnsi="Garamond" w:cs="Courier New"/>
          <w:noProof/>
        </w:rPr>
        <w:t xml:space="preserv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amour</w:t>
      </w:r>
      <w:r w:rsidR="0047780F">
        <w:rPr>
          <w:rFonts w:ascii="Garamond" w:hAnsi="Garamond"/>
          <w:i/>
          <w:noProof/>
          <w:color w:val="0000CC"/>
        </w:rPr>
        <w:t>-</w:t>
      </w:r>
      <w:r w:rsidRPr="000739DA">
        <w:rPr>
          <w:rFonts w:ascii="Garamond" w:hAnsi="Garamond"/>
          <w:i/>
          <w:noProof/>
          <w:color w:val="0000CC"/>
        </w:rPr>
        <w:t>passion</w:t>
      </w:r>
      <w:r w:rsidR="00090B4E" w:rsidRPr="000739DA">
        <w:rPr>
          <w:rFonts w:ascii="Garamond" w:hAnsi="Garamond" w:cs="Courier New"/>
          <w:noProof/>
        </w:rPr>
        <w:t>…</w:t>
      </w:r>
      <w:r w:rsidRPr="000739DA">
        <w:rPr>
          <w:rFonts w:ascii="Garamond" w:hAnsi="Garamond" w:cs="Courier New"/>
          <w:noProof/>
        </w:rPr>
        <w:t xml:space="preserve"> </w:t>
      </w:r>
    </w:p>
    <w:p w:rsidR="00090B4E" w:rsidRPr="000739DA" w:rsidRDefault="00E33092" w:rsidP="000739DA">
      <w:pPr>
        <w:pStyle w:val="Sansinterligne"/>
        <w:ind w:left="708" w:right="-284" w:hanging="567"/>
        <w:rPr>
          <w:rFonts w:ascii="Garamond" w:hAnsi="Garamond" w:cs="Courier New"/>
          <w:noProof/>
        </w:rPr>
      </w:pPr>
      <w:r w:rsidRPr="000739DA">
        <w:rPr>
          <w:rFonts w:ascii="Garamond" w:hAnsi="Garamond" w:cs="Courier New"/>
          <w:noProof/>
        </w:rPr>
        <w:t xml:space="preserve">la </w:t>
      </w:r>
      <w:r w:rsidRPr="000739DA">
        <w:rPr>
          <w:rFonts w:ascii="Garamond" w:hAnsi="Garamond"/>
          <w:i/>
          <w:noProof/>
        </w:rPr>
        <w:t>Verliebtheit</w:t>
      </w:r>
      <w:r w:rsidRPr="000739DA">
        <w:rPr>
          <w:rFonts w:ascii="Garamond" w:hAnsi="Garamond" w:cs="Courier New"/>
          <w:noProof/>
        </w:rPr>
        <w:t xml:space="preserve"> est autre chose que la </w:t>
      </w:r>
      <w:r w:rsidRPr="000739DA">
        <w:rPr>
          <w:rFonts w:ascii="Garamond" w:hAnsi="Garamond"/>
          <w:i/>
          <w:noProof/>
        </w:rPr>
        <w:t>Liebe</w:t>
      </w:r>
      <w:r w:rsidRPr="000739DA">
        <w:rPr>
          <w:rFonts w:ascii="Garamond" w:hAnsi="Garamond" w:cs="Courier New"/>
          <w:noProof/>
        </w:rPr>
        <w:t>, si l</w:t>
      </w:r>
      <w:r w:rsidR="00720B03">
        <w:rPr>
          <w:rFonts w:ascii="Garamond" w:hAnsi="Garamond" w:cs="Courier New"/>
          <w:noProof/>
        </w:rPr>
        <w:t>’</w:t>
      </w:r>
      <w:r w:rsidRPr="000739DA">
        <w:rPr>
          <w:rFonts w:ascii="Garamond" w:hAnsi="Garamond" w:cs="Courier New"/>
          <w:noProof/>
        </w:rPr>
        <w:t xml:space="preserve">on donne </w:t>
      </w:r>
      <w:r w:rsidRPr="0047780F">
        <w:rPr>
          <w:rFonts w:ascii="Garamond" w:hAnsi="Garamond" w:cs="Courier New"/>
          <w:noProof/>
        </w:rPr>
        <w:t>deux mots différents</w:t>
      </w:r>
      <w:r w:rsidRPr="000739DA">
        <w:rPr>
          <w:rFonts w:ascii="Garamond" w:hAnsi="Garamond" w:cs="Courier New"/>
          <w:noProof/>
        </w:rPr>
        <w:t xml:space="preserve"> ce n</w:t>
      </w:r>
      <w:r w:rsidR="00720B03">
        <w:rPr>
          <w:rFonts w:ascii="Garamond" w:hAnsi="Garamond" w:cs="Courier New"/>
          <w:noProof/>
        </w:rPr>
        <w:t>’</w:t>
      </w:r>
      <w:r w:rsidRPr="000739DA">
        <w:rPr>
          <w:rFonts w:ascii="Garamond" w:hAnsi="Garamond" w:cs="Courier New"/>
          <w:noProof/>
        </w:rPr>
        <w:t xml:space="preserve">est pas sans raison </w:t>
      </w:r>
    </w:p>
    <w:p w:rsidR="00E33092" w:rsidRPr="000739DA" w:rsidRDefault="00090B4E" w:rsidP="000739DA">
      <w:pPr>
        <w:pStyle w:val="Sansinterligne"/>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 xml:space="preserve">est </w:t>
      </w:r>
      <w:r w:rsidR="00E33092" w:rsidRPr="000739DA">
        <w:rPr>
          <w:rFonts w:ascii="Garamond" w:hAnsi="Garamond"/>
          <w:i/>
          <w:noProof/>
        </w:rPr>
        <w:t>captivé</w:t>
      </w:r>
      <w:r w:rsidR="00E33092" w:rsidRPr="000739DA">
        <w:rPr>
          <w:rFonts w:ascii="Garamond" w:hAnsi="Garamond" w:cs="Courier New"/>
          <w:noProof/>
        </w:rPr>
        <w:t>, si l</w:t>
      </w:r>
      <w:r w:rsidR="00720B03">
        <w:rPr>
          <w:rFonts w:ascii="Garamond" w:hAnsi="Garamond" w:cs="Courier New"/>
          <w:noProof/>
        </w:rPr>
        <w:t>’</w:t>
      </w:r>
      <w:r w:rsidR="00E33092" w:rsidRPr="000739DA">
        <w:rPr>
          <w:rFonts w:ascii="Garamond" w:hAnsi="Garamond" w:cs="Courier New"/>
          <w:noProof/>
        </w:rPr>
        <w:t xml:space="preserve">on peut dire, </w:t>
      </w:r>
      <w:r w:rsidR="00E33092" w:rsidRPr="000739DA">
        <w:rPr>
          <w:rFonts w:ascii="Garamond" w:hAnsi="Garamond"/>
          <w:i/>
          <w:noProof/>
        </w:rPr>
        <w:t>capturé</w:t>
      </w:r>
      <w:r w:rsidR="00E33092" w:rsidRPr="000739DA">
        <w:rPr>
          <w:rFonts w:ascii="Garamond" w:hAnsi="Garamond" w:cs="Courier New"/>
          <w:noProof/>
        </w:rPr>
        <w:t xml:space="preserve"> essentiellement chez l</w:t>
      </w:r>
      <w:r w:rsidR="00720B03">
        <w:rPr>
          <w:rFonts w:ascii="Garamond" w:hAnsi="Garamond" w:cs="Courier New"/>
          <w:noProof/>
        </w:rPr>
        <w:t>’</w:t>
      </w:r>
      <w:r w:rsidR="00E33092" w:rsidRPr="000739DA">
        <w:rPr>
          <w:rFonts w:ascii="Garamond" w:hAnsi="Garamond" w:cs="Courier New"/>
          <w:noProof/>
        </w:rPr>
        <w:t>être humain par une relation narcissique.</w:t>
      </w:r>
    </w:p>
    <w:p w:rsidR="00090B4E" w:rsidRPr="000739DA" w:rsidRDefault="00090B4E" w:rsidP="000739DA">
      <w:pPr>
        <w:pStyle w:val="Sansinterligne"/>
        <w:ind w:right="-284" w:hanging="567"/>
        <w:rPr>
          <w:rFonts w:ascii="Garamond" w:hAnsi="Garamond" w:cs="Courier New"/>
          <w:noProof/>
        </w:rPr>
      </w:pPr>
    </w:p>
    <w:p w:rsidR="0047780F" w:rsidRDefault="00E33092" w:rsidP="0047780F">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autour de ce phénomène manifesté par notre expérience</w:t>
      </w:r>
      <w:r w:rsidR="0047780F">
        <w:rPr>
          <w:rFonts w:ascii="Garamond" w:hAnsi="Garamond" w:cs="Courier New"/>
          <w:noProof/>
        </w:rPr>
        <w:t xml:space="preserve">, </w:t>
      </w:r>
      <w:r w:rsidRPr="000739DA">
        <w:rPr>
          <w:rFonts w:ascii="Garamond" w:hAnsi="Garamond" w:cs="Courier New"/>
          <w:noProof/>
        </w:rPr>
        <w:t xml:space="preserve">et justement à la limite de la signification symbolique </w:t>
      </w:r>
    </w:p>
    <w:p w:rsidR="0047780F" w:rsidRDefault="00E33092" w:rsidP="000739DA">
      <w:pPr>
        <w:pStyle w:val="Sansinterligne"/>
        <w:ind w:right="-284" w:hanging="567"/>
        <w:rPr>
          <w:rFonts w:ascii="Garamond" w:hAnsi="Garamond" w:cs="Courier New"/>
          <w:noProof/>
        </w:rPr>
      </w:pPr>
      <w:r w:rsidRPr="000739DA">
        <w:rPr>
          <w:rFonts w:ascii="Garamond" w:hAnsi="Garamond" w:cs="Courier New"/>
          <w:noProof/>
        </w:rPr>
        <w:t>de cette expérience</w:t>
      </w:r>
      <w:r w:rsidR="0047780F">
        <w:rPr>
          <w:rFonts w:ascii="Garamond" w:hAnsi="Garamond" w:cs="Courier New"/>
          <w:noProof/>
        </w:rPr>
        <w:t xml:space="preserve">, </w:t>
      </w:r>
      <w:r w:rsidRPr="000739DA">
        <w:rPr>
          <w:rFonts w:ascii="Garamond" w:hAnsi="Garamond" w:cs="Courier New"/>
          <w:noProof/>
        </w:rPr>
        <w:t>que nous pouvons le plus</w:t>
      </w:r>
      <w:r w:rsidR="00090B4E" w:rsidRPr="000739DA">
        <w:rPr>
          <w:rFonts w:ascii="Garamond" w:hAnsi="Garamond" w:cs="Courier New"/>
          <w:noProof/>
        </w:rPr>
        <w:t xml:space="preserve"> </w:t>
      </w:r>
      <w:r w:rsidRPr="000739DA">
        <w:rPr>
          <w:rFonts w:ascii="Garamond" w:hAnsi="Garamond" w:cs="Courier New"/>
          <w:noProof/>
        </w:rPr>
        <w:t xml:space="preserve">sûrement voir là </w:t>
      </w:r>
      <w:r w:rsidRPr="000739DA">
        <w:rPr>
          <w:rFonts w:ascii="Garamond" w:hAnsi="Garamond"/>
          <w:i/>
          <w:noProof/>
        </w:rPr>
        <w:t>le fondement</w:t>
      </w:r>
      <w:r w:rsidRPr="000739DA">
        <w:rPr>
          <w:rFonts w:ascii="Garamond" w:hAnsi="Garamond" w:cs="Courier New"/>
          <w:noProof/>
        </w:rPr>
        <w:t>, la raison de cette sorte de profonde ambi</w:t>
      </w:r>
      <w:r w:rsidRPr="000739DA">
        <w:rPr>
          <w:rFonts w:ascii="Garamond" w:hAnsi="Garamond" w:cs="Courier New"/>
          <w:noProof/>
        </w:rPr>
        <w:softHyphen/>
        <w:t>guïté qu</w:t>
      </w:r>
      <w:r w:rsidR="00720B03">
        <w:rPr>
          <w:rFonts w:ascii="Garamond" w:hAnsi="Garamond" w:cs="Courier New"/>
          <w:noProof/>
        </w:rPr>
        <w:t>’</w:t>
      </w:r>
      <w:r w:rsidRPr="000739DA">
        <w:rPr>
          <w:rFonts w:ascii="Garamond" w:hAnsi="Garamond" w:cs="Courier New"/>
          <w:noProof/>
        </w:rPr>
        <w:t>a l</w:t>
      </w:r>
      <w:r w:rsidR="00720B03">
        <w:rPr>
          <w:rFonts w:ascii="Garamond" w:hAnsi="Garamond" w:cs="Courier New"/>
          <w:noProof/>
        </w:rPr>
        <w:t>’</w:t>
      </w:r>
      <w:r w:rsidRPr="000739DA">
        <w:rPr>
          <w:rFonts w:ascii="Garamond" w:hAnsi="Garamond" w:cs="Courier New"/>
          <w:noProof/>
        </w:rPr>
        <w:t xml:space="preserve">être </w:t>
      </w:r>
    </w:p>
    <w:p w:rsidR="0047780F"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humain par rapport à cette passion </w:t>
      </w:r>
      <w:r w:rsidRPr="0047780F">
        <w:rPr>
          <w:rFonts w:ascii="Garamond" w:hAnsi="Garamond" w:cs="Courier New"/>
          <w:noProof/>
        </w:rPr>
        <w:t>essentielle</w:t>
      </w:r>
      <w:r w:rsidR="000741DE" w:rsidRPr="000739DA">
        <w:rPr>
          <w:rFonts w:ascii="Garamond" w:hAnsi="Garamond" w:cs="Courier New"/>
          <w:noProof/>
        </w:rPr>
        <w:t>,</w:t>
      </w:r>
      <w:r w:rsidRPr="000739DA">
        <w:rPr>
          <w:rFonts w:ascii="Garamond" w:hAnsi="Garamond" w:cs="Courier New"/>
          <w:noProof/>
        </w:rPr>
        <w:t xml:space="preserve"> illuminante pour lui, en même temps si profondément déroutante, perturbante, </w:t>
      </w:r>
    </w:p>
    <w:p w:rsidR="00090B4E"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que toute l</w:t>
      </w:r>
      <w:r w:rsidR="00720B03">
        <w:rPr>
          <w:rFonts w:ascii="Garamond" w:hAnsi="Garamond" w:cs="Courier New"/>
          <w:noProof/>
        </w:rPr>
        <w:t>’</w:t>
      </w:r>
      <w:r w:rsidRPr="000739DA">
        <w:rPr>
          <w:rFonts w:ascii="Garamond" w:hAnsi="Garamond" w:cs="Courier New"/>
          <w:noProof/>
        </w:rPr>
        <w:t xml:space="preserve">acuité problématique du phénomène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amour</w:t>
      </w:r>
      <w:r w:rsidRPr="000739DA">
        <w:rPr>
          <w:rFonts w:ascii="Garamond" w:hAnsi="Garamond" w:cs="Courier New"/>
          <w:noProof/>
        </w:rPr>
        <w:t xml:space="preserve"> tient précisément là autour, que j</w:t>
      </w:r>
      <w:r w:rsidR="00720B03">
        <w:rPr>
          <w:rFonts w:ascii="Garamond" w:hAnsi="Garamond" w:cs="Courier New"/>
          <w:noProof/>
        </w:rPr>
        <w:t>’</w:t>
      </w:r>
      <w:r w:rsidRPr="000739DA">
        <w:rPr>
          <w:rFonts w:ascii="Garamond" w:hAnsi="Garamond" w:cs="Courier New"/>
          <w:noProof/>
        </w:rPr>
        <w:t xml:space="preserve">ai insisté. </w:t>
      </w:r>
    </w:p>
    <w:p w:rsidR="00090B4E" w:rsidRPr="000739DA" w:rsidRDefault="00090B4E" w:rsidP="000739DA">
      <w:pPr>
        <w:pStyle w:val="Sansinterligne"/>
        <w:ind w:right="-284" w:hanging="567"/>
        <w:rPr>
          <w:rFonts w:ascii="Garamond" w:hAnsi="Garamond" w:cs="Courier New"/>
          <w:noProof/>
        </w:rPr>
      </w:pPr>
    </w:p>
    <w:p w:rsidR="0047780F" w:rsidRDefault="00E33092" w:rsidP="0047780F">
      <w:pPr>
        <w:pStyle w:val="Sansinterligne"/>
        <w:ind w:right="-284" w:hanging="567"/>
        <w:outlineLvl w:val="0"/>
        <w:rPr>
          <w:rFonts w:ascii="Garamond" w:hAnsi="Garamond" w:cs="Courier New"/>
          <w:noProof/>
        </w:rPr>
      </w:pPr>
      <w:r w:rsidRPr="000739DA">
        <w:rPr>
          <w:rFonts w:ascii="Garamond" w:hAnsi="Garamond" w:cs="Courier New"/>
          <w:noProof/>
        </w:rPr>
        <w:t xml:space="preserve">Pour ne pas refaire toute </w:t>
      </w:r>
      <w:r w:rsidRPr="0047780F">
        <w:rPr>
          <w:rFonts w:ascii="Garamond" w:hAnsi="Garamond"/>
          <w:noProof/>
        </w:rPr>
        <w:t>la dialectique de l</w:t>
      </w:r>
      <w:r w:rsidR="00720B03">
        <w:rPr>
          <w:rFonts w:ascii="Garamond" w:hAnsi="Garamond"/>
          <w:noProof/>
        </w:rPr>
        <w:t>’</w:t>
      </w:r>
      <w:r w:rsidRPr="0047780F">
        <w:rPr>
          <w:rFonts w:ascii="Garamond" w:hAnsi="Garamond"/>
          <w:noProof/>
        </w:rPr>
        <w:t>investissement narcissique</w:t>
      </w:r>
      <w:r w:rsidRPr="000739DA">
        <w:rPr>
          <w:rFonts w:ascii="Garamond" w:hAnsi="Garamond" w:cs="Courier New"/>
          <w:noProof/>
        </w:rPr>
        <w:t xml:space="preserve"> à ce propos</w:t>
      </w:r>
      <w:r w:rsidR="0047780F">
        <w:rPr>
          <w:rFonts w:ascii="Garamond" w:hAnsi="Garamond" w:cs="Courier New"/>
          <w:noProof/>
        </w:rPr>
        <w:t xml:space="preserve">, </w:t>
      </w:r>
      <w:r w:rsidRPr="000739DA">
        <w:rPr>
          <w:rFonts w:ascii="Garamond" w:hAnsi="Garamond" w:cs="Courier New"/>
          <w:noProof/>
        </w:rPr>
        <w:t xml:space="preserve">car je pense que quand même vous en avez </w:t>
      </w:r>
    </w:p>
    <w:p w:rsidR="0047780F" w:rsidRDefault="00E33092" w:rsidP="0047780F">
      <w:pPr>
        <w:pStyle w:val="Sansinterligne"/>
        <w:ind w:right="-284" w:hanging="567"/>
        <w:outlineLvl w:val="0"/>
        <w:rPr>
          <w:rFonts w:ascii="Garamond" w:hAnsi="Garamond" w:cs="Courier New"/>
          <w:noProof/>
        </w:rPr>
      </w:pPr>
      <w:r w:rsidRPr="000739DA">
        <w:rPr>
          <w:rFonts w:ascii="Garamond" w:hAnsi="Garamond" w:cs="Courier New"/>
          <w:noProof/>
        </w:rPr>
        <w:t>retenu quelque chose</w:t>
      </w:r>
      <w:r w:rsidR="0047780F">
        <w:rPr>
          <w:rFonts w:ascii="Garamond" w:hAnsi="Garamond" w:cs="Courier New"/>
          <w:noProof/>
        </w:rPr>
        <w:t xml:space="preserve">, </w:t>
      </w:r>
      <w:r w:rsidRPr="000739DA">
        <w:rPr>
          <w:rFonts w:ascii="Garamond" w:hAnsi="Garamond" w:cs="Courier New"/>
          <w:noProof/>
        </w:rPr>
        <w:t>je veux simplement parler de cette fonction de la relation à l</w:t>
      </w:r>
      <w:r w:rsidR="00720B03">
        <w:rPr>
          <w:rFonts w:ascii="Garamond" w:hAnsi="Garamond" w:cs="Courier New"/>
          <w:noProof/>
        </w:rPr>
        <w:t>’</w:t>
      </w:r>
      <w:r w:rsidRPr="000739DA">
        <w:rPr>
          <w:rFonts w:ascii="Garamond" w:hAnsi="Garamond" w:cs="Courier New"/>
          <w:noProof/>
        </w:rPr>
        <w:t>autre, qui est impli</w:t>
      </w:r>
      <w:r w:rsidRPr="000739DA">
        <w:rPr>
          <w:rFonts w:ascii="Garamond" w:hAnsi="Garamond" w:cs="Courier New"/>
          <w:noProof/>
        </w:rPr>
        <w:softHyphen/>
        <w:t>quée dans ce que j</w:t>
      </w:r>
      <w:r w:rsidR="00720B03">
        <w:rPr>
          <w:rFonts w:ascii="Garamond" w:hAnsi="Garamond" w:cs="Courier New"/>
          <w:noProof/>
        </w:rPr>
        <w:t>’</w:t>
      </w:r>
      <w:r w:rsidRPr="000739DA">
        <w:rPr>
          <w:rFonts w:ascii="Garamond" w:hAnsi="Garamond" w:cs="Courier New"/>
          <w:noProof/>
        </w:rPr>
        <w:t xml:space="preserve">appellerai </w:t>
      </w:r>
    </w:p>
    <w:p w:rsidR="00090B4E"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le mirage de la </w:t>
      </w:r>
      <w:r w:rsidRPr="000739DA">
        <w:rPr>
          <w:rFonts w:ascii="Garamond" w:hAnsi="Garamond"/>
          <w:i/>
          <w:noProof/>
        </w:rPr>
        <w:t>Verliebtheit</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expérience analytique, et l</w:t>
      </w:r>
      <w:r w:rsidR="00720B03">
        <w:rPr>
          <w:rFonts w:ascii="Garamond" w:hAnsi="Garamond" w:cs="Courier New"/>
          <w:noProof/>
        </w:rPr>
        <w:t>’</w:t>
      </w:r>
      <w:r w:rsidRPr="000739DA">
        <w:rPr>
          <w:rFonts w:ascii="Garamond" w:hAnsi="Garamond" w:cs="Courier New"/>
          <w:noProof/>
        </w:rPr>
        <w:t xml:space="preserve">enseignement de </w:t>
      </w:r>
      <w:r w:rsidR="00C166DD" w:rsidRPr="000739DA">
        <w:rPr>
          <w:rFonts w:ascii="Garamond" w:hAnsi="Garamond" w:cs="Courier New"/>
          <w:noProof/>
        </w:rPr>
        <w:t>FREUD</w:t>
      </w:r>
      <w:r w:rsidR="00090B4E" w:rsidRPr="000739DA">
        <w:rPr>
          <w:rFonts w:ascii="Garamond" w:hAnsi="Garamond" w:cs="Courier New"/>
          <w:noProof/>
        </w:rPr>
        <w:t>…</w:t>
      </w:r>
      <w:r w:rsidRPr="000739DA">
        <w:rPr>
          <w:rFonts w:ascii="Garamond" w:hAnsi="Garamond" w:cs="Courier New"/>
          <w:noProof/>
        </w:rPr>
        <w:t xml:space="preserve"> </w:t>
      </w:r>
    </w:p>
    <w:p w:rsidR="0047780F" w:rsidRDefault="00E33092" w:rsidP="000739DA">
      <w:pPr>
        <w:pStyle w:val="Sansinterligne"/>
        <w:ind w:left="708" w:right="-284" w:hanging="567"/>
        <w:rPr>
          <w:rFonts w:ascii="Garamond" w:hAnsi="Garamond" w:cs="Courier New"/>
          <w:noProof/>
        </w:rPr>
      </w:pPr>
      <w:r w:rsidRPr="000739DA">
        <w:rPr>
          <w:rFonts w:ascii="Garamond" w:hAnsi="Garamond" w:cs="Courier New"/>
          <w:noProof/>
        </w:rPr>
        <w:t xml:space="preserve">et je dois dire la vue la plus lucide chez ceux des analystes qui ont le mieux compris </w:t>
      </w:r>
    </w:p>
    <w:p w:rsidR="00090B4E" w:rsidRPr="000739DA" w:rsidRDefault="00E33092" w:rsidP="000739DA">
      <w:pPr>
        <w:pStyle w:val="Sansinterligne"/>
        <w:ind w:left="708" w:right="-284" w:hanging="567"/>
        <w:rPr>
          <w:rFonts w:ascii="Garamond" w:hAnsi="Garamond" w:cs="Courier New"/>
          <w:noProof/>
        </w:rPr>
      </w:pPr>
      <w:r w:rsidRPr="000739DA">
        <w:rPr>
          <w:rFonts w:ascii="Garamond" w:hAnsi="Garamond" w:cs="Courier New"/>
          <w:noProof/>
        </w:rPr>
        <w:t>ce qui était là l</w:t>
      </w:r>
      <w:r w:rsidR="00720B03">
        <w:rPr>
          <w:rFonts w:ascii="Garamond" w:hAnsi="Garamond" w:cs="Courier New"/>
          <w:noProof/>
        </w:rPr>
        <w:t>’</w:t>
      </w:r>
      <w:r w:rsidRPr="000739DA">
        <w:rPr>
          <w:rFonts w:ascii="Garamond" w:hAnsi="Garamond" w:cs="Courier New"/>
          <w:noProof/>
        </w:rPr>
        <w:t>en</w:t>
      </w:r>
      <w:r w:rsidRPr="000739DA">
        <w:rPr>
          <w:rFonts w:ascii="Garamond" w:hAnsi="Garamond" w:cs="Courier New"/>
          <w:noProof/>
        </w:rPr>
        <w:softHyphen/>
        <w:t xml:space="preserve">seignement de </w:t>
      </w:r>
      <w:r w:rsidR="00C166DD" w:rsidRPr="000739DA">
        <w:rPr>
          <w:rFonts w:ascii="Garamond" w:hAnsi="Garamond" w:cs="Courier New"/>
          <w:noProof/>
        </w:rPr>
        <w:t>FREUD</w:t>
      </w:r>
      <w:r w:rsidRPr="000739DA">
        <w:rPr>
          <w:rFonts w:ascii="Garamond" w:hAnsi="Garamond" w:cs="Courier New"/>
          <w:noProof/>
        </w:rPr>
        <w:t xml:space="preserve"> et celui de notre expérience</w:t>
      </w:r>
      <w:r w:rsidR="00090B4E" w:rsidRPr="000739DA">
        <w:rPr>
          <w:rFonts w:ascii="Garamond" w:hAnsi="Garamond" w:cs="Courier New"/>
          <w:noProof/>
        </w:rPr>
        <w:tab/>
      </w:r>
      <w:r w:rsidRPr="000739DA">
        <w:rPr>
          <w:rFonts w:ascii="Garamond" w:hAnsi="Garamond" w:cs="Courier New"/>
          <w:noProof/>
        </w:rPr>
        <w:t xml:space="preserve"> </w:t>
      </w:r>
    </w:p>
    <w:p w:rsidR="0047780F" w:rsidRDefault="00090B4E" w:rsidP="000739DA">
      <w:pPr>
        <w:pStyle w:val="Sansinterligne"/>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 xml:space="preserve">font de </w:t>
      </w:r>
      <w:r w:rsidR="00E33092" w:rsidRPr="000739DA">
        <w:rPr>
          <w:rFonts w:ascii="Garamond" w:hAnsi="Garamond"/>
          <w:i/>
          <w:noProof/>
          <w:color w:val="0000CC"/>
        </w:rPr>
        <w:t>l</w:t>
      </w:r>
      <w:r w:rsidR="00720B03">
        <w:rPr>
          <w:rFonts w:ascii="Garamond" w:hAnsi="Garamond"/>
          <w:i/>
          <w:noProof/>
          <w:color w:val="0000CC"/>
        </w:rPr>
        <w:t>’</w:t>
      </w:r>
      <w:r w:rsidR="00E33092" w:rsidRPr="000739DA">
        <w:rPr>
          <w:rFonts w:ascii="Garamond" w:hAnsi="Garamond"/>
          <w:i/>
          <w:noProof/>
          <w:color w:val="0000CC"/>
        </w:rPr>
        <w:t>amour</w:t>
      </w:r>
      <w:r w:rsidR="00E33092" w:rsidRPr="000739DA">
        <w:rPr>
          <w:rFonts w:ascii="Garamond" w:hAnsi="Garamond" w:cs="Courier New"/>
          <w:noProof/>
        </w:rPr>
        <w:t xml:space="preserve"> en tant que passion ce quelque chose qui est essentiellement du </w:t>
      </w:r>
      <w:r w:rsidR="00E33092" w:rsidRPr="000739DA">
        <w:rPr>
          <w:rFonts w:ascii="Garamond" w:hAnsi="Garamond"/>
          <w:i/>
          <w:noProof/>
          <w:color w:val="0000CC"/>
        </w:rPr>
        <w:t>plan imaginaire</w:t>
      </w:r>
      <w:r w:rsidR="00E33092" w:rsidRPr="000739DA">
        <w:rPr>
          <w:rFonts w:ascii="Garamond" w:hAnsi="Garamond" w:cs="Courier New"/>
          <w:noProof/>
        </w:rPr>
        <w:t xml:space="preserve">, et que, même dans sa passion, </w:t>
      </w:r>
    </w:p>
    <w:p w:rsidR="0047780F" w:rsidRDefault="00E33092" w:rsidP="000739DA">
      <w:pPr>
        <w:pStyle w:val="Sansinterligne"/>
        <w:ind w:right="-284" w:hanging="567"/>
        <w:rPr>
          <w:rFonts w:ascii="Garamond" w:hAnsi="Garamond" w:cs="Courier New"/>
          <w:noProof/>
        </w:rPr>
      </w:pPr>
      <w:r w:rsidRPr="000739DA">
        <w:rPr>
          <w:rFonts w:ascii="Garamond" w:hAnsi="Garamond" w:cs="Courier New"/>
          <w:noProof/>
        </w:rPr>
        <w:t>le sujet assume délibérément par une sorte de choix</w:t>
      </w:r>
      <w:r w:rsidR="00090B4E" w:rsidRPr="000739DA">
        <w:rPr>
          <w:rFonts w:ascii="Garamond" w:hAnsi="Garamond" w:cs="Courier New"/>
          <w:noProof/>
        </w:rPr>
        <w:t>,</w:t>
      </w:r>
      <w:r w:rsidRPr="000739DA">
        <w:rPr>
          <w:rFonts w:ascii="Garamond" w:hAnsi="Garamond" w:cs="Courier New"/>
          <w:noProof/>
        </w:rPr>
        <w:t xml:space="preserve"> dans le sens de ce qu</w:t>
      </w:r>
      <w:r w:rsidR="00720B03">
        <w:rPr>
          <w:rFonts w:ascii="Garamond" w:hAnsi="Garamond" w:cs="Courier New"/>
          <w:noProof/>
        </w:rPr>
        <w:t>’</w:t>
      </w:r>
      <w:r w:rsidRPr="000739DA">
        <w:rPr>
          <w:rFonts w:ascii="Garamond" w:hAnsi="Garamond" w:cs="Courier New"/>
          <w:noProof/>
        </w:rPr>
        <w:t>on peut appeler une tentation, essentiellement</w:t>
      </w:r>
      <w:r w:rsidR="0047780F">
        <w:rPr>
          <w:rFonts w:ascii="Garamond" w:hAnsi="Garamond" w:cs="Courier New"/>
          <w:noProof/>
        </w:rPr>
        <w:t xml:space="preserve">, </w:t>
      </w:r>
      <w:r w:rsidRPr="000739DA">
        <w:rPr>
          <w:rFonts w:ascii="Garamond" w:hAnsi="Garamond" w:cs="Courier New"/>
          <w:noProof/>
        </w:rPr>
        <w:t xml:space="preserve">comme </w:t>
      </w:r>
    </w:p>
    <w:p w:rsidR="0047780F" w:rsidRDefault="00E33092" w:rsidP="000739DA">
      <w:pPr>
        <w:pStyle w:val="Sansinterligne"/>
        <w:ind w:right="-284" w:hanging="567"/>
        <w:rPr>
          <w:rFonts w:ascii="Garamond" w:hAnsi="Garamond"/>
          <w:i/>
          <w:noProof/>
          <w:color w:val="0000CC"/>
        </w:rPr>
      </w:pPr>
      <w:r w:rsidRPr="000739DA">
        <w:rPr>
          <w:rFonts w:ascii="Garamond" w:hAnsi="Garamond" w:cs="Courier New"/>
          <w:noProof/>
        </w:rPr>
        <w:t xml:space="preserve">la perte de la liberté de celui dont on veut être aimé, </w:t>
      </w:r>
      <w:r w:rsidR="00090B4E" w:rsidRPr="000739DA">
        <w:rPr>
          <w:rFonts w:ascii="Garamond" w:hAnsi="Garamond"/>
          <w:i/>
          <w:noProof/>
          <w:color w:val="0000CC"/>
        </w:rPr>
        <w:t>l</w:t>
      </w:r>
      <w:r w:rsidR="00720B03">
        <w:rPr>
          <w:rFonts w:ascii="Garamond" w:hAnsi="Garamond"/>
          <w:i/>
          <w:noProof/>
          <w:color w:val="0000CC"/>
        </w:rPr>
        <w:t>’</w:t>
      </w:r>
      <w:r w:rsidR="00090B4E" w:rsidRPr="000739DA">
        <w:rPr>
          <w:rFonts w:ascii="Garamond" w:hAnsi="Garamond"/>
          <w:i/>
          <w:noProof/>
          <w:color w:val="0000CC"/>
        </w:rPr>
        <w:t>amour</w:t>
      </w:r>
      <w:r w:rsidRPr="000739DA">
        <w:rPr>
          <w:rFonts w:ascii="Garamond" w:hAnsi="Garamond" w:cs="Courier New"/>
          <w:noProof/>
        </w:rPr>
        <w:t xml:space="preserve"> au sens du désir d</w:t>
      </w:r>
      <w:r w:rsidR="00720B03">
        <w:rPr>
          <w:rFonts w:ascii="Garamond" w:hAnsi="Garamond" w:cs="Courier New"/>
          <w:noProof/>
        </w:rPr>
        <w:t>’</w:t>
      </w:r>
      <w:r w:rsidRPr="000739DA">
        <w:rPr>
          <w:rFonts w:ascii="Garamond" w:hAnsi="Garamond" w:cs="Courier New"/>
          <w:noProof/>
        </w:rPr>
        <w:t xml:space="preserve">être aimé </w:t>
      </w:r>
      <w:r w:rsidRPr="000739DA">
        <w:rPr>
          <w:rFonts w:ascii="Garamond" w:hAnsi="Garamond"/>
          <w:i/>
          <w:noProof/>
          <w:color w:val="0000CC"/>
        </w:rPr>
        <w:t>est essentiellement tentative de capture de l</w:t>
      </w:r>
      <w:r w:rsidR="00720B03">
        <w:rPr>
          <w:rFonts w:ascii="Garamond" w:hAnsi="Garamond"/>
          <w:i/>
          <w:noProof/>
          <w:color w:val="0000CC"/>
        </w:rPr>
        <w:t>’</w:t>
      </w:r>
      <w:r w:rsidRPr="000739DA">
        <w:rPr>
          <w:rFonts w:ascii="Garamond" w:hAnsi="Garamond"/>
          <w:i/>
          <w:noProof/>
          <w:color w:val="0000CC"/>
        </w:rPr>
        <w:t xml:space="preserve">autre </w:t>
      </w:r>
    </w:p>
    <w:p w:rsidR="0047780F" w:rsidRDefault="00E33092" w:rsidP="000739DA">
      <w:pPr>
        <w:pStyle w:val="Sansinterligne"/>
        <w:ind w:right="-284" w:hanging="567"/>
        <w:rPr>
          <w:rFonts w:ascii="Garamond" w:hAnsi="Garamond" w:cs="Courier New"/>
          <w:noProof/>
        </w:rPr>
      </w:pPr>
      <w:r w:rsidRPr="000739DA">
        <w:rPr>
          <w:rFonts w:ascii="Garamond" w:hAnsi="Garamond"/>
          <w:i/>
          <w:noProof/>
          <w:color w:val="0000CC"/>
        </w:rPr>
        <w:t>dans soi</w:t>
      </w:r>
      <w:r w:rsidR="0047780F">
        <w:rPr>
          <w:rFonts w:ascii="Garamond" w:hAnsi="Garamond"/>
          <w:i/>
          <w:noProof/>
          <w:color w:val="0000CC"/>
        </w:rPr>
        <w:t>-</w:t>
      </w:r>
      <w:r w:rsidRPr="000739DA">
        <w:rPr>
          <w:rFonts w:ascii="Garamond" w:hAnsi="Garamond"/>
          <w:i/>
          <w:noProof/>
          <w:color w:val="0000CC"/>
        </w:rPr>
        <w:t>même</w:t>
      </w:r>
      <w:r w:rsidR="00090B4E" w:rsidRPr="000739DA">
        <w:rPr>
          <w:rFonts w:ascii="Garamond" w:hAnsi="Garamond"/>
          <w:i/>
          <w:noProof/>
        </w:rPr>
        <w:t>,</w:t>
      </w:r>
      <w:r w:rsidRPr="000739DA">
        <w:rPr>
          <w:rFonts w:ascii="Garamond" w:hAnsi="Garamond" w:cs="Courier New"/>
          <w:noProof/>
        </w:rPr>
        <w:t xml:space="preserve"> objet pris en tant qu</w:t>
      </w:r>
      <w:r w:rsidR="00720B03">
        <w:rPr>
          <w:rFonts w:ascii="Garamond" w:hAnsi="Garamond" w:cs="Courier New"/>
          <w:noProof/>
        </w:rPr>
        <w:t>’</w:t>
      </w:r>
      <w:r w:rsidRPr="000739DA">
        <w:rPr>
          <w:rFonts w:ascii="Garamond" w:hAnsi="Garamond" w:cs="Courier New"/>
          <w:noProof/>
        </w:rPr>
        <w:t>objet. J</w:t>
      </w:r>
      <w:r w:rsidR="00720B03">
        <w:rPr>
          <w:rFonts w:ascii="Garamond" w:hAnsi="Garamond" w:cs="Courier New"/>
          <w:noProof/>
        </w:rPr>
        <w:t>’</w:t>
      </w:r>
      <w:r w:rsidRPr="000739DA">
        <w:rPr>
          <w:rFonts w:ascii="Garamond" w:hAnsi="Garamond" w:cs="Courier New"/>
          <w:noProof/>
        </w:rPr>
        <w:t>ai insisté là</w:t>
      </w:r>
      <w:r w:rsidR="0047780F">
        <w:rPr>
          <w:rFonts w:ascii="Garamond" w:hAnsi="Garamond" w:cs="Courier New"/>
          <w:noProof/>
        </w:rPr>
        <w:t>-</w:t>
      </w:r>
      <w:r w:rsidRPr="000739DA">
        <w:rPr>
          <w:rFonts w:ascii="Garamond" w:hAnsi="Garamond" w:cs="Courier New"/>
          <w:noProof/>
        </w:rPr>
        <w:t>dessus pour autant que si j</w:t>
      </w:r>
      <w:r w:rsidR="00720B03">
        <w:rPr>
          <w:rFonts w:ascii="Garamond" w:hAnsi="Garamond" w:cs="Courier New"/>
          <w:noProof/>
        </w:rPr>
        <w:t>’</w:t>
      </w:r>
      <w:r w:rsidRPr="000739DA">
        <w:rPr>
          <w:rFonts w:ascii="Garamond" w:hAnsi="Garamond" w:cs="Courier New"/>
          <w:noProof/>
        </w:rPr>
        <w:t xml:space="preserve">en ai parlé longuement, pour la première fois, </w:t>
      </w:r>
    </w:p>
    <w:p w:rsidR="00090B4E"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de ce phénomène de l</w:t>
      </w:r>
      <w:r w:rsidR="00720B03">
        <w:rPr>
          <w:rFonts w:ascii="Garamond" w:hAnsi="Garamond" w:cs="Courier New"/>
          <w:noProof/>
        </w:rPr>
        <w:t>’</w:t>
      </w:r>
      <w:r w:rsidRPr="000739DA">
        <w:rPr>
          <w:rFonts w:ascii="Garamond" w:hAnsi="Garamond" w:cs="Courier New"/>
          <w:noProof/>
        </w:rPr>
        <w:t>amour narcissique, c</w:t>
      </w:r>
      <w:r w:rsidR="00720B03">
        <w:rPr>
          <w:rFonts w:ascii="Garamond" w:hAnsi="Garamond" w:cs="Courier New"/>
          <w:noProof/>
        </w:rPr>
        <w:t>’</w:t>
      </w:r>
      <w:r w:rsidRPr="000739DA">
        <w:rPr>
          <w:rFonts w:ascii="Garamond" w:hAnsi="Garamond" w:cs="Courier New"/>
          <w:noProof/>
        </w:rPr>
        <w:t xml:space="preserve">est dans le prolongement même de la dialectique de </w:t>
      </w:r>
      <w:r w:rsidRPr="000739DA">
        <w:rPr>
          <w:rFonts w:ascii="Garamond" w:hAnsi="Garamond"/>
          <w:i/>
          <w:noProof/>
        </w:rPr>
        <w:t>la perversion</w:t>
      </w:r>
      <w:r w:rsidRPr="000739DA">
        <w:rPr>
          <w:rFonts w:ascii="Garamond" w:hAnsi="Garamond" w:cs="Courier New"/>
          <w:noProof/>
        </w:rPr>
        <w:t xml:space="preserve">. </w:t>
      </w:r>
    </w:p>
    <w:p w:rsidR="00090B4E" w:rsidRPr="000739DA" w:rsidRDefault="00090B4E" w:rsidP="000739DA">
      <w:pPr>
        <w:pStyle w:val="Sansinterligne"/>
        <w:ind w:right="-284" w:hanging="567"/>
        <w:rPr>
          <w:rFonts w:ascii="Garamond" w:hAnsi="Garamond" w:cs="Courier New"/>
          <w:noProof/>
        </w:rPr>
      </w:pPr>
    </w:p>
    <w:p w:rsidR="008B1618" w:rsidRDefault="00E33092" w:rsidP="000739DA">
      <w:pPr>
        <w:pStyle w:val="Sansinterligne"/>
        <w:ind w:right="-284" w:hanging="567"/>
        <w:rPr>
          <w:rFonts w:ascii="Garamond" w:hAnsi="Garamond" w:cs="Courier New"/>
          <w:noProof/>
        </w:rPr>
      </w:pP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y a dans le désir d</w:t>
      </w:r>
      <w:r w:rsidR="00720B03">
        <w:rPr>
          <w:rFonts w:ascii="Garamond" w:hAnsi="Garamond" w:cs="Courier New"/>
          <w:noProof/>
        </w:rPr>
        <w:t>’</w:t>
      </w:r>
      <w:r w:rsidRPr="000739DA">
        <w:rPr>
          <w:rFonts w:ascii="Garamond" w:hAnsi="Garamond" w:cs="Courier New"/>
          <w:noProof/>
        </w:rPr>
        <w:t>être aimé, c</w:t>
      </w:r>
      <w:r w:rsidR="00720B03">
        <w:rPr>
          <w:rFonts w:ascii="Garamond" w:hAnsi="Garamond" w:cs="Courier New"/>
          <w:noProof/>
        </w:rPr>
        <w:t>’</w:t>
      </w:r>
      <w:r w:rsidRPr="000739DA">
        <w:rPr>
          <w:rFonts w:ascii="Garamond" w:hAnsi="Garamond" w:cs="Courier New"/>
          <w:noProof/>
        </w:rPr>
        <w:t>est essentiellement ce fait que l</w:t>
      </w:r>
      <w:r w:rsidR="00720B03">
        <w:rPr>
          <w:rFonts w:ascii="Garamond" w:hAnsi="Garamond" w:cs="Courier New"/>
          <w:noProof/>
        </w:rPr>
        <w:t>’</w:t>
      </w:r>
      <w:r w:rsidRPr="000739DA">
        <w:rPr>
          <w:rFonts w:ascii="Garamond" w:hAnsi="Garamond" w:cs="Courier New"/>
          <w:noProof/>
        </w:rPr>
        <w:t xml:space="preserve">objet aimant soit en quelque sorte </w:t>
      </w:r>
      <w:r w:rsidRPr="000739DA">
        <w:rPr>
          <w:rFonts w:ascii="Garamond" w:hAnsi="Garamond"/>
          <w:i/>
          <w:noProof/>
        </w:rPr>
        <w:t>pris</w:t>
      </w:r>
      <w:r w:rsidRPr="000739DA">
        <w:rPr>
          <w:rFonts w:ascii="Garamond" w:hAnsi="Garamond" w:cs="Courier New"/>
          <w:noProof/>
        </w:rPr>
        <w:t xml:space="preserve"> comme tel, </w:t>
      </w:r>
      <w:r w:rsidRPr="000739DA">
        <w:rPr>
          <w:rFonts w:ascii="Garamond" w:hAnsi="Garamond"/>
          <w:i/>
          <w:noProof/>
        </w:rPr>
        <w:t>englué</w:t>
      </w:r>
      <w:r w:rsidRPr="000739DA">
        <w:rPr>
          <w:rFonts w:ascii="Garamond" w:hAnsi="Garamond" w:cs="Courier New"/>
          <w:noProof/>
        </w:rPr>
        <w:t xml:space="preserve">, </w:t>
      </w:r>
    </w:p>
    <w:p w:rsidR="008B1618" w:rsidRDefault="00E33092" w:rsidP="000739DA">
      <w:pPr>
        <w:pStyle w:val="Sansinterligne"/>
        <w:ind w:right="-284" w:hanging="567"/>
        <w:rPr>
          <w:rFonts w:ascii="Garamond" w:hAnsi="Garamond" w:cs="Courier New"/>
          <w:noProof/>
        </w:rPr>
      </w:pPr>
      <w:r w:rsidRPr="000739DA">
        <w:rPr>
          <w:rFonts w:ascii="Garamond" w:hAnsi="Garamond"/>
          <w:i/>
          <w:noProof/>
        </w:rPr>
        <w:t>asservi</w:t>
      </w:r>
      <w:r w:rsidRPr="000739DA">
        <w:rPr>
          <w:rFonts w:ascii="Garamond" w:hAnsi="Garamond" w:cs="Courier New"/>
          <w:noProof/>
        </w:rPr>
        <w:t>, dans la particula</w:t>
      </w:r>
      <w:r w:rsidRPr="000739DA">
        <w:rPr>
          <w:rFonts w:ascii="Garamond" w:hAnsi="Garamond" w:cs="Courier New"/>
          <w:noProof/>
        </w:rPr>
        <w:softHyphen/>
        <w:t>rité absolue de soi</w:t>
      </w:r>
      <w:r w:rsidR="000F17D0" w:rsidRPr="000739DA">
        <w:rPr>
          <w:rFonts w:ascii="Garamond" w:hAnsi="Garamond" w:cs="Courier New"/>
          <w:noProof/>
        </w:rPr>
        <w:t>–</w:t>
      </w:r>
      <w:r w:rsidRPr="000739DA">
        <w:rPr>
          <w:rFonts w:ascii="Garamond" w:hAnsi="Garamond" w:cs="Courier New"/>
          <w:noProof/>
        </w:rPr>
        <w:t>même comme objet. Et dans cette sorte d</w:t>
      </w:r>
      <w:r w:rsidR="00720B03">
        <w:rPr>
          <w:rFonts w:ascii="Garamond" w:hAnsi="Garamond" w:cs="Courier New"/>
          <w:noProof/>
        </w:rPr>
        <w:t>’</w:t>
      </w:r>
      <w:r w:rsidRPr="000739DA">
        <w:rPr>
          <w:rFonts w:ascii="Garamond" w:hAnsi="Garamond" w:cs="Courier New"/>
          <w:noProof/>
        </w:rPr>
        <w:t>aspiration qu</w:t>
      </w:r>
      <w:r w:rsidR="00720B03">
        <w:rPr>
          <w:rFonts w:ascii="Garamond" w:hAnsi="Garamond" w:cs="Courier New"/>
          <w:noProof/>
        </w:rPr>
        <w:t>’</w:t>
      </w:r>
      <w:r w:rsidRPr="000739DA">
        <w:rPr>
          <w:rFonts w:ascii="Garamond" w:hAnsi="Garamond" w:cs="Courier New"/>
          <w:noProof/>
        </w:rPr>
        <w:t>il y a dans le désir d</w:t>
      </w:r>
      <w:r w:rsidR="00720B03">
        <w:rPr>
          <w:rFonts w:ascii="Garamond" w:hAnsi="Garamond" w:cs="Courier New"/>
          <w:noProof/>
        </w:rPr>
        <w:t>’</w:t>
      </w:r>
      <w:r w:rsidRPr="000739DA">
        <w:rPr>
          <w:rFonts w:ascii="Garamond" w:hAnsi="Garamond" w:cs="Courier New"/>
          <w:noProof/>
        </w:rPr>
        <w:t xml:space="preserve">être aimé, </w:t>
      </w:r>
    </w:p>
    <w:p w:rsidR="008B1618" w:rsidRDefault="00E33092" w:rsidP="008B1618">
      <w:pPr>
        <w:pStyle w:val="Sansinterligne"/>
        <w:ind w:right="-284" w:hanging="567"/>
        <w:rPr>
          <w:rFonts w:ascii="Garamond" w:hAnsi="Garamond" w:cs="Courier New"/>
          <w:noProof/>
        </w:rPr>
      </w:pPr>
      <w:r w:rsidRPr="000739DA">
        <w:rPr>
          <w:rFonts w:ascii="Garamond" w:hAnsi="Garamond" w:cs="Courier New"/>
          <w:noProof/>
        </w:rPr>
        <w:t xml:space="preserve">il y a </w:t>
      </w:r>
      <w:r w:rsidRPr="000739DA">
        <w:rPr>
          <w:rFonts w:ascii="Garamond" w:hAnsi="Garamond"/>
          <w:i/>
          <w:noProof/>
          <w:color w:val="0000CC"/>
        </w:rPr>
        <w:t>quelque chose qui</w:t>
      </w:r>
      <w:r w:rsidR="000741DE" w:rsidRPr="000739DA">
        <w:rPr>
          <w:rFonts w:ascii="Garamond" w:hAnsi="Garamond" w:cs="Courier New"/>
          <w:noProof/>
        </w:rPr>
        <w:t xml:space="preserve"> </w:t>
      </w:r>
      <w:r w:rsidR="000741DE" w:rsidRPr="000739DA">
        <w:rPr>
          <w:rFonts w:ascii="Garamond" w:hAnsi="Garamond" w:cs="Courier New"/>
          <w:i/>
          <w:noProof/>
        </w:rPr>
        <w:t>–</w:t>
      </w:r>
      <w:r w:rsidRPr="000739DA">
        <w:rPr>
          <w:rFonts w:ascii="Garamond" w:hAnsi="Garamond" w:cs="Courier New"/>
          <w:i/>
          <w:noProof/>
        </w:rPr>
        <w:t xml:space="preserve"> c</w:t>
      </w:r>
      <w:r w:rsidR="00720B03">
        <w:rPr>
          <w:rFonts w:ascii="Garamond" w:hAnsi="Garamond" w:cs="Courier New"/>
          <w:i/>
          <w:noProof/>
        </w:rPr>
        <w:t>’</w:t>
      </w:r>
      <w:r w:rsidRPr="000739DA">
        <w:rPr>
          <w:rFonts w:ascii="Garamond" w:hAnsi="Garamond" w:cs="Courier New"/>
          <w:i/>
          <w:noProof/>
        </w:rPr>
        <w:t>est bien connu</w:t>
      </w:r>
      <w:r w:rsidR="000741DE" w:rsidRPr="000739DA">
        <w:rPr>
          <w:rFonts w:ascii="Garamond" w:hAnsi="Garamond"/>
          <w:i/>
        </w:rPr>
        <w:t xml:space="preserve"> </w:t>
      </w:r>
      <w:r w:rsidR="000741DE" w:rsidRPr="000739DA">
        <w:rPr>
          <w:rFonts w:ascii="Garamond" w:hAnsi="Garamond" w:cs="Courier New"/>
          <w:i/>
          <w:noProof/>
        </w:rPr>
        <w:t>–</w:t>
      </w:r>
      <w:r w:rsidRPr="000739DA">
        <w:rPr>
          <w:rFonts w:ascii="Garamond" w:hAnsi="Garamond" w:cs="Courier New"/>
          <w:noProof/>
        </w:rPr>
        <w:t xml:space="preserve"> </w:t>
      </w:r>
      <w:r w:rsidRPr="000739DA">
        <w:rPr>
          <w:rFonts w:ascii="Garamond" w:hAnsi="Garamond"/>
          <w:i/>
          <w:noProof/>
          <w:color w:val="0000CC"/>
        </w:rPr>
        <w:t>se satisfait fort peu d</w:t>
      </w:r>
      <w:r w:rsidR="00720B03">
        <w:rPr>
          <w:rFonts w:ascii="Garamond" w:hAnsi="Garamond"/>
          <w:i/>
          <w:noProof/>
          <w:color w:val="0000CC"/>
        </w:rPr>
        <w:t>’</w:t>
      </w:r>
      <w:r w:rsidRPr="000739DA">
        <w:rPr>
          <w:rFonts w:ascii="Garamond" w:hAnsi="Garamond"/>
          <w:i/>
          <w:noProof/>
          <w:color w:val="0000CC"/>
        </w:rPr>
        <w:t>être aimé pour son bien</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exigence de l</w:t>
      </w:r>
      <w:r w:rsidR="00720B03">
        <w:rPr>
          <w:rFonts w:ascii="Garamond" w:hAnsi="Garamond" w:cs="Courier New"/>
          <w:noProof/>
        </w:rPr>
        <w:t>’</w:t>
      </w:r>
      <w:r w:rsidRPr="000739DA">
        <w:rPr>
          <w:rFonts w:ascii="Garamond" w:hAnsi="Garamond" w:cs="Courier New"/>
          <w:noProof/>
        </w:rPr>
        <w:t>amour est d</w:t>
      </w:r>
      <w:r w:rsidR="00720B03">
        <w:rPr>
          <w:rFonts w:ascii="Garamond" w:hAnsi="Garamond" w:cs="Courier New"/>
          <w:noProof/>
        </w:rPr>
        <w:t>’</w:t>
      </w:r>
      <w:r w:rsidRPr="000739DA">
        <w:rPr>
          <w:rFonts w:ascii="Garamond" w:hAnsi="Garamond" w:cs="Courier New"/>
          <w:noProof/>
        </w:rPr>
        <w:t xml:space="preserve">être aimé aussi loin que </w:t>
      </w:r>
    </w:p>
    <w:p w:rsidR="008B1618" w:rsidRDefault="00E33092" w:rsidP="008B1618">
      <w:pPr>
        <w:pStyle w:val="Sansinterligne"/>
        <w:ind w:right="-284" w:hanging="567"/>
        <w:rPr>
          <w:rFonts w:ascii="Garamond" w:hAnsi="Garamond" w:cs="Courier New"/>
          <w:noProof/>
        </w:rPr>
      </w:pPr>
      <w:r w:rsidRPr="000739DA">
        <w:rPr>
          <w:rFonts w:ascii="Garamond" w:hAnsi="Garamond" w:cs="Courier New"/>
          <w:noProof/>
        </w:rPr>
        <w:t>peut aller la complète subversion du sujet dans une particularité dans ce qu</w:t>
      </w:r>
      <w:r w:rsidR="00720B03">
        <w:rPr>
          <w:rFonts w:ascii="Garamond" w:hAnsi="Garamond" w:cs="Courier New"/>
          <w:noProof/>
        </w:rPr>
        <w:t>’</w:t>
      </w:r>
      <w:r w:rsidRPr="000739DA">
        <w:rPr>
          <w:rFonts w:ascii="Garamond" w:hAnsi="Garamond" w:cs="Courier New"/>
          <w:noProof/>
        </w:rPr>
        <w:t xml:space="preserve">elle peut avoir de plus opaque, de plus impensable. </w:t>
      </w:r>
    </w:p>
    <w:p w:rsidR="0047780F" w:rsidRDefault="00E33092" w:rsidP="0047780F">
      <w:pPr>
        <w:pStyle w:val="Sansinterligne"/>
        <w:ind w:right="-284" w:hanging="567"/>
        <w:rPr>
          <w:rFonts w:ascii="Garamond" w:hAnsi="Garamond" w:cs="Courier New"/>
          <w:noProof/>
        </w:rPr>
      </w:pPr>
      <w:r w:rsidRPr="000739DA">
        <w:rPr>
          <w:rFonts w:ascii="Garamond" w:hAnsi="Garamond" w:cs="Courier New"/>
          <w:noProof/>
        </w:rPr>
        <w:t xml:space="preserve">On veut être </w:t>
      </w:r>
      <w:r w:rsidRPr="000739DA">
        <w:rPr>
          <w:rFonts w:ascii="Garamond" w:hAnsi="Garamond"/>
          <w:i/>
          <w:noProof/>
          <w:color w:val="0000CC"/>
        </w:rPr>
        <w:t>a</w:t>
      </w:r>
      <w:r w:rsidR="00A26A29" w:rsidRPr="000739DA">
        <w:rPr>
          <w:rFonts w:ascii="Garamond" w:hAnsi="Garamond"/>
          <w:i/>
          <w:noProof/>
          <w:color w:val="0000CC"/>
        </w:rPr>
        <w:t>imé pour tout</w:t>
      </w:r>
      <w:r w:rsidR="00A26A29" w:rsidRPr="000739DA">
        <w:rPr>
          <w:rFonts w:ascii="Garamond" w:hAnsi="Garamond" w:cs="Courier New"/>
          <w:noProof/>
        </w:rPr>
        <w:t>,</w:t>
      </w:r>
      <w:r w:rsidRPr="000739DA">
        <w:rPr>
          <w:rFonts w:ascii="Garamond" w:hAnsi="Garamond" w:cs="Courier New"/>
          <w:noProof/>
        </w:rPr>
        <w:t xml:space="preserve"> pas seulement pour son </w:t>
      </w:r>
      <w:r w:rsidR="00A26A29" w:rsidRPr="000739DA">
        <w:rPr>
          <w:rFonts w:ascii="Garamond" w:hAnsi="Garamond"/>
          <w:i/>
          <w:noProof/>
          <w:color w:val="0000CC"/>
        </w:rPr>
        <w:t>m</w:t>
      </w:r>
      <w:r w:rsidRPr="000739DA">
        <w:rPr>
          <w:rFonts w:ascii="Garamond" w:hAnsi="Garamond"/>
          <w:i/>
          <w:noProof/>
          <w:color w:val="0000CC"/>
        </w:rPr>
        <w:t>oi</w:t>
      </w:r>
      <w:r w:rsidRPr="000739DA">
        <w:rPr>
          <w:rFonts w:ascii="Garamond" w:hAnsi="Garamond" w:cs="Courier New"/>
          <w:noProof/>
        </w:rPr>
        <w:t xml:space="preserve">, comme le dit </w:t>
      </w:r>
      <w:r w:rsidR="00A26A29" w:rsidRPr="000739DA">
        <w:rPr>
          <w:rFonts w:ascii="Garamond" w:hAnsi="Garamond" w:cs="Courier New"/>
          <w:noProof/>
        </w:rPr>
        <w:t>DESCARTES :</w:t>
      </w:r>
      <w:r w:rsidRPr="000739DA">
        <w:rPr>
          <w:rFonts w:ascii="Garamond" w:hAnsi="Garamond" w:cs="Courier New"/>
          <w:noProof/>
        </w:rPr>
        <w:t xml:space="preserve"> pour la couleur de ses cheveux,</w:t>
      </w:r>
    </w:p>
    <w:p w:rsidR="00A26A29" w:rsidRPr="000739DA" w:rsidRDefault="00E33092" w:rsidP="0047780F">
      <w:pPr>
        <w:pStyle w:val="Sansinterligne"/>
        <w:ind w:right="-284" w:hanging="567"/>
        <w:rPr>
          <w:rFonts w:ascii="Garamond" w:hAnsi="Garamond" w:cs="Courier New"/>
          <w:noProof/>
        </w:rPr>
      </w:pPr>
      <w:r w:rsidRPr="000739DA">
        <w:rPr>
          <w:rFonts w:ascii="Garamond" w:hAnsi="Garamond" w:cs="Courier New"/>
          <w:noProof/>
        </w:rPr>
        <w:t xml:space="preserve">pour ses manies, pour ses faiblesses, </w:t>
      </w:r>
      <w:r w:rsidRPr="000739DA">
        <w:rPr>
          <w:rFonts w:ascii="Garamond" w:hAnsi="Garamond"/>
          <w:i/>
          <w:noProof/>
          <w:color w:val="0000CC"/>
        </w:rPr>
        <w:t>pour tout</w:t>
      </w:r>
      <w:r w:rsidRPr="000739DA">
        <w:rPr>
          <w:rFonts w:ascii="Garamond" w:hAnsi="Garamond" w:cs="Courier New"/>
          <w:noProof/>
        </w:rPr>
        <w:t>.</w:t>
      </w:r>
    </w:p>
    <w:p w:rsidR="00A26A29" w:rsidRPr="000739DA" w:rsidRDefault="00E33092" w:rsidP="000739DA">
      <w:pPr>
        <w:pStyle w:val="Sansinterligne"/>
        <w:ind w:left="720" w:right="-284" w:hanging="567"/>
        <w:rPr>
          <w:rFonts w:ascii="Garamond" w:hAnsi="Garamond" w:cs="Courier New"/>
          <w:noProof/>
        </w:rPr>
      </w:pPr>
      <w:r w:rsidRPr="000739DA">
        <w:rPr>
          <w:rFonts w:ascii="Garamond" w:hAnsi="Garamond" w:cs="Courier New"/>
          <w:noProof/>
        </w:rPr>
        <w:t xml:space="preserve"> </w:t>
      </w:r>
    </w:p>
    <w:p w:rsidR="0047780F" w:rsidRDefault="00E33092" w:rsidP="000739DA">
      <w:pPr>
        <w:pStyle w:val="Sansinterligne"/>
        <w:ind w:right="-284" w:hanging="567"/>
        <w:rPr>
          <w:rFonts w:ascii="Garamond" w:hAnsi="Garamond" w:cs="Courier New"/>
          <w:noProof/>
        </w:rPr>
      </w:pPr>
      <w:r w:rsidRPr="000739DA">
        <w:rPr>
          <w:rFonts w:ascii="Garamond" w:hAnsi="Garamond" w:cs="Courier New"/>
          <w:noProof/>
        </w:rPr>
        <w:t>Mais inversement, ce qui est tout à fait non moins évident c</w:t>
      </w:r>
      <w:r w:rsidR="00720B03">
        <w:rPr>
          <w:rFonts w:ascii="Garamond" w:hAnsi="Garamond" w:cs="Courier New"/>
          <w:noProof/>
        </w:rPr>
        <w:t>’</w:t>
      </w:r>
      <w:r w:rsidRPr="000739DA">
        <w:rPr>
          <w:rFonts w:ascii="Garamond" w:hAnsi="Garamond" w:cs="Courier New"/>
          <w:noProof/>
        </w:rPr>
        <w:t>est qu</w:t>
      </w:r>
      <w:r w:rsidR="00720B03">
        <w:rPr>
          <w:rFonts w:ascii="Garamond" w:hAnsi="Garamond" w:cs="Courier New"/>
          <w:noProof/>
        </w:rPr>
        <w:t>’</w:t>
      </w:r>
      <w:r w:rsidRPr="000739DA">
        <w:rPr>
          <w:rFonts w:ascii="Garamond" w:hAnsi="Garamond" w:cs="Courier New"/>
          <w:noProof/>
        </w:rPr>
        <w:t>aimer</w:t>
      </w:r>
      <w:r w:rsidR="0047780F">
        <w:rPr>
          <w:rFonts w:ascii="Garamond" w:hAnsi="Garamond" w:cs="Courier New"/>
          <w:noProof/>
        </w:rPr>
        <w:t xml:space="preserve"> -</w:t>
      </w:r>
      <w:r w:rsidRPr="000739DA">
        <w:rPr>
          <w:rFonts w:ascii="Garamond" w:hAnsi="Garamond" w:cs="Courier New"/>
          <w:noProof/>
        </w:rPr>
        <w:t xml:space="preserve"> </w:t>
      </w:r>
      <w:r w:rsidRPr="000739DA">
        <w:rPr>
          <w:rFonts w:ascii="Garamond" w:hAnsi="Garamond" w:cs="Courier New"/>
          <w:i/>
          <w:noProof/>
        </w:rPr>
        <w:t xml:space="preserve">et je dirais corrélativement, et à cause de cela même </w:t>
      </w:r>
      <w:r w:rsidR="0047780F">
        <w:rPr>
          <w:rFonts w:ascii="Garamond" w:hAnsi="Garamond" w:cs="Courier New"/>
          <w:i/>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w:t>
      </w:r>
    </w:p>
    <w:p w:rsidR="002B4D4A"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justement aimer un être au</w:t>
      </w:r>
      <w:r w:rsidR="0047780F">
        <w:rPr>
          <w:rFonts w:ascii="Garamond" w:hAnsi="Garamond" w:cs="Courier New"/>
          <w:noProof/>
        </w:rPr>
        <w:t>-</w:t>
      </w:r>
      <w:r w:rsidRPr="000739DA">
        <w:rPr>
          <w:rFonts w:ascii="Garamond" w:hAnsi="Garamond" w:cs="Courier New"/>
          <w:noProof/>
        </w:rPr>
        <w:t>delà de ce qu</w:t>
      </w:r>
      <w:r w:rsidR="00720B03">
        <w:rPr>
          <w:rFonts w:ascii="Garamond" w:hAnsi="Garamond" w:cs="Courier New"/>
          <w:noProof/>
        </w:rPr>
        <w:t>’</w:t>
      </w:r>
      <w:r w:rsidRPr="000739DA">
        <w:rPr>
          <w:rFonts w:ascii="Garamond" w:hAnsi="Garamond" w:cs="Courier New"/>
          <w:noProof/>
        </w:rPr>
        <w:t xml:space="preserve">il apparaît être. Le don actif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amour vise</w:t>
      </w:r>
      <w:r w:rsidRPr="000739DA">
        <w:rPr>
          <w:rFonts w:ascii="Garamond" w:hAnsi="Garamond" w:cs="Courier New"/>
          <w:noProof/>
        </w:rPr>
        <w:t xml:space="preserve"> non pas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être</w:t>
      </w:r>
      <w:r w:rsidRPr="000739DA">
        <w:rPr>
          <w:rFonts w:ascii="Garamond" w:hAnsi="Garamond" w:cs="Courier New"/>
          <w:noProof/>
        </w:rPr>
        <w:t xml:space="preserve"> sans sa spécificité, mais </w:t>
      </w:r>
      <w:r w:rsidRPr="000739DA">
        <w:rPr>
          <w:rFonts w:ascii="Garamond" w:hAnsi="Garamond"/>
          <w:i/>
          <w:noProof/>
          <w:color w:val="0000CC"/>
        </w:rPr>
        <w:t>dans son être</w:t>
      </w:r>
      <w:r w:rsidRPr="000739DA">
        <w:rPr>
          <w:rFonts w:ascii="Garamond" w:hAnsi="Garamond" w:cs="Courier New"/>
          <w:noProof/>
        </w:rPr>
        <w:t>.</w:t>
      </w:r>
    </w:p>
    <w:p w:rsidR="002B4D4A" w:rsidRPr="000739DA" w:rsidRDefault="002B4D4A" w:rsidP="000739DA">
      <w:pPr>
        <w:pStyle w:val="Sansinterligne"/>
        <w:ind w:right="-284" w:hanging="567"/>
        <w:rPr>
          <w:rFonts w:ascii="Garamond" w:hAnsi="Garamond" w:cs="Courier New"/>
          <w:noProof/>
        </w:rPr>
      </w:pPr>
    </w:p>
    <w:p w:rsidR="002B4D4A" w:rsidRPr="000739DA" w:rsidRDefault="00A26A29"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Octave </w:t>
      </w:r>
      <w:r w:rsidR="00551177" w:rsidRPr="000739DA">
        <w:rPr>
          <w:rFonts w:ascii="Garamond" w:hAnsi="Garamond" w:cs="Courier New"/>
          <w:noProof/>
        </w:rPr>
        <w:t>MANNONI</w:t>
      </w:r>
      <w:r w:rsidR="008B1618">
        <w:rPr>
          <w:rFonts w:ascii="Garamond" w:hAnsi="Garamond" w:cs="Courier New"/>
          <w:noProof/>
        </w:rPr>
        <w:t xml:space="preserve"> - </w:t>
      </w:r>
      <w:r w:rsidR="00E33092"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 xml:space="preserve">est </w:t>
      </w:r>
      <w:r w:rsidRPr="000739DA">
        <w:rPr>
          <w:rFonts w:ascii="Garamond" w:hAnsi="Garamond" w:cs="Courier New"/>
          <w:noProof/>
        </w:rPr>
        <w:t>PASCAL</w:t>
      </w:r>
      <w:r w:rsidR="00E33092" w:rsidRPr="000739DA">
        <w:rPr>
          <w:rFonts w:ascii="Garamond" w:hAnsi="Garamond" w:cs="Courier New"/>
          <w:noProof/>
        </w:rPr>
        <w:t xml:space="preserve"> qui disait cela, ce n</w:t>
      </w:r>
      <w:r w:rsidR="00720B03">
        <w:rPr>
          <w:rFonts w:ascii="Garamond" w:hAnsi="Garamond" w:cs="Courier New"/>
          <w:noProof/>
        </w:rPr>
        <w:t>’</w:t>
      </w:r>
      <w:r w:rsidR="00E33092" w:rsidRPr="000739DA">
        <w:rPr>
          <w:rFonts w:ascii="Garamond" w:hAnsi="Garamond" w:cs="Courier New"/>
          <w:noProof/>
        </w:rPr>
        <w:t xml:space="preserve">est pas </w:t>
      </w:r>
      <w:r w:rsidRPr="000739DA">
        <w:rPr>
          <w:rFonts w:ascii="Garamond" w:hAnsi="Garamond" w:cs="Courier New"/>
          <w:noProof/>
        </w:rPr>
        <w:t>DESCARTES…</w:t>
      </w:r>
    </w:p>
    <w:p w:rsidR="002B4D4A" w:rsidRPr="000739DA" w:rsidRDefault="002B4D4A" w:rsidP="000739DA">
      <w:pPr>
        <w:pStyle w:val="Sansinterligne"/>
        <w:ind w:right="-284" w:hanging="567"/>
        <w:rPr>
          <w:rFonts w:ascii="Garamond" w:hAnsi="Garamond" w:cs="Courier New"/>
          <w:noProof/>
        </w:rPr>
      </w:pPr>
    </w:p>
    <w:p w:rsidR="00A26A29"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LACAN </w:t>
      </w:r>
    </w:p>
    <w:p w:rsidR="00A26A29" w:rsidRPr="000739DA" w:rsidRDefault="00A26A29" w:rsidP="000739DA">
      <w:pPr>
        <w:pStyle w:val="Sansinterligne"/>
        <w:ind w:right="-284" w:hanging="567"/>
        <w:rPr>
          <w:rFonts w:ascii="Garamond" w:hAnsi="Garamond" w:cs="Courier New"/>
          <w:noProof/>
        </w:rPr>
      </w:pPr>
    </w:p>
    <w:p w:rsidR="00A26A29" w:rsidRPr="000739DA" w:rsidRDefault="00E33092" w:rsidP="008B1618">
      <w:pPr>
        <w:pStyle w:val="Sansinterligne"/>
        <w:ind w:right="-284" w:hanging="567"/>
        <w:outlineLvl w:val="0"/>
        <w:rPr>
          <w:rFonts w:ascii="Garamond" w:hAnsi="Garamond" w:cs="Courier New"/>
          <w:noProof/>
        </w:rPr>
      </w:pPr>
      <w:r w:rsidRPr="000739DA">
        <w:rPr>
          <w:rFonts w:ascii="Garamond" w:hAnsi="Garamond" w:cs="Courier New"/>
          <w:noProof/>
        </w:rPr>
        <w:t xml:space="preserve">Vous savez, il y a un passage dans </w:t>
      </w:r>
      <w:r w:rsidR="00A26A29" w:rsidRPr="000739DA">
        <w:rPr>
          <w:rFonts w:ascii="Garamond" w:hAnsi="Garamond" w:cs="Courier New"/>
          <w:noProof/>
        </w:rPr>
        <w:t>DESCARTES</w:t>
      </w:r>
      <w:r w:rsidRPr="000739DA">
        <w:rPr>
          <w:rFonts w:ascii="Garamond" w:hAnsi="Garamond" w:cs="Courier New"/>
          <w:noProof/>
        </w:rPr>
        <w:t xml:space="preserve"> là</w:t>
      </w:r>
      <w:r w:rsidR="008B1618">
        <w:rPr>
          <w:rFonts w:ascii="Garamond" w:hAnsi="Garamond" w:cs="Courier New"/>
          <w:noProof/>
        </w:rPr>
        <w:t>-</w:t>
      </w:r>
      <w:r w:rsidRPr="000739DA">
        <w:rPr>
          <w:rFonts w:ascii="Garamond" w:hAnsi="Garamond" w:cs="Courier New"/>
          <w:noProof/>
        </w:rPr>
        <w:t xml:space="preserve">dessus, sur </w:t>
      </w:r>
      <w:r w:rsidRPr="003C24FD">
        <w:rPr>
          <w:rFonts w:ascii="Garamond" w:hAnsi="Garamond" w:cs="Courier New"/>
          <w:i/>
          <w:noProof/>
        </w:rPr>
        <w:t xml:space="preserve">cette épuration progressive du </w:t>
      </w:r>
      <w:r w:rsidR="00A26A29" w:rsidRPr="003C24FD">
        <w:rPr>
          <w:rFonts w:ascii="Garamond" w:hAnsi="Garamond"/>
          <w:i/>
          <w:noProof/>
          <w:color w:val="0000CC"/>
        </w:rPr>
        <w:t>m</w:t>
      </w:r>
      <w:r w:rsidRPr="003C24FD">
        <w:rPr>
          <w:rFonts w:ascii="Garamond" w:hAnsi="Garamond"/>
          <w:i/>
          <w:noProof/>
          <w:color w:val="0000CC"/>
        </w:rPr>
        <w:t>o</w:t>
      </w:r>
      <w:r w:rsidR="00A26A29" w:rsidRPr="003C24FD">
        <w:rPr>
          <w:rFonts w:ascii="Garamond" w:hAnsi="Garamond"/>
          <w:i/>
          <w:noProof/>
          <w:color w:val="0000CC"/>
        </w:rPr>
        <w:t>i</w:t>
      </w:r>
      <w:r w:rsidRPr="003C24FD">
        <w:rPr>
          <w:rFonts w:ascii="Garamond" w:hAnsi="Garamond" w:cs="Courier New"/>
          <w:i/>
          <w:noProof/>
        </w:rPr>
        <w:t xml:space="preserve"> au</w:t>
      </w:r>
      <w:r w:rsidR="008B1618" w:rsidRPr="003C24FD">
        <w:rPr>
          <w:rFonts w:ascii="Garamond" w:hAnsi="Garamond" w:cs="Courier New"/>
          <w:i/>
          <w:noProof/>
        </w:rPr>
        <w:t>-</w:t>
      </w:r>
      <w:r w:rsidRPr="003C24FD">
        <w:rPr>
          <w:rFonts w:ascii="Garamond" w:hAnsi="Garamond" w:cs="Courier New"/>
          <w:i/>
          <w:noProof/>
        </w:rPr>
        <w:t>delà de toutes les qualités particulières.</w:t>
      </w:r>
      <w:r w:rsidRPr="000739DA">
        <w:rPr>
          <w:rFonts w:ascii="Garamond" w:hAnsi="Garamond" w:cs="Courier New"/>
          <w:noProof/>
        </w:rPr>
        <w:t xml:space="preserve"> </w:t>
      </w:r>
    </w:p>
    <w:p w:rsidR="007B2E97"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Laissons </w:t>
      </w:r>
      <w:r w:rsidR="00A26A29" w:rsidRPr="000739DA">
        <w:rPr>
          <w:rFonts w:ascii="Garamond" w:hAnsi="Garamond" w:cs="Courier New"/>
          <w:noProof/>
        </w:rPr>
        <w:t>PASCAL</w:t>
      </w:r>
      <w:r w:rsidRPr="000739DA">
        <w:rPr>
          <w:rFonts w:ascii="Garamond" w:hAnsi="Garamond" w:cs="Courier New"/>
          <w:noProof/>
        </w:rPr>
        <w:t xml:space="preserve"> de côté, parce que ça nous </w:t>
      </w:r>
      <w:r w:rsidRPr="00E02380">
        <w:rPr>
          <w:rFonts w:ascii="Garamond" w:hAnsi="Garamond"/>
          <w:noProof/>
        </w:rPr>
        <w:t>entraînerait</w:t>
      </w:r>
      <w:r w:rsidR="00E02380">
        <w:rPr>
          <w:rFonts w:ascii="Garamond" w:hAnsi="Garamond" w:cs="Courier New"/>
          <w:noProof/>
        </w:rPr>
        <w:t>...</w:t>
      </w:r>
      <w:r w:rsidRPr="000739DA">
        <w:rPr>
          <w:rFonts w:ascii="Garamond" w:hAnsi="Garamond" w:cs="Courier New"/>
          <w:noProof/>
        </w:rPr>
        <w:t xml:space="preserve"> Justement, </w:t>
      </w:r>
      <w:r w:rsidR="00A26A29" w:rsidRPr="000739DA">
        <w:rPr>
          <w:rFonts w:ascii="Garamond" w:hAnsi="Garamond" w:cs="Courier New"/>
          <w:noProof/>
        </w:rPr>
        <w:t>PASCAL</w:t>
      </w:r>
      <w:r w:rsidRPr="000739DA">
        <w:rPr>
          <w:rFonts w:ascii="Garamond" w:hAnsi="Garamond" w:cs="Courier New"/>
          <w:noProof/>
        </w:rPr>
        <w:t xml:space="preserve"> maintenant</w:t>
      </w:r>
      <w:r w:rsidR="00145AAB" w:rsidRPr="000739DA">
        <w:rPr>
          <w:rFonts w:ascii="Garamond" w:hAnsi="Garamond" w:cs="Courier New"/>
          <w:noProof/>
        </w:rPr>
        <w:t>,</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w:t>
      </w:r>
      <w:r w:rsidR="00A26A29" w:rsidRPr="000739DA">
        <w:rPr>
          <w:rFonts w:ascii="Garamond" w:hAnsi="Garamond" w:cs="Courier New"/>
          <w:noProof/>
        </w:rPr>
        <w:t>PASCAL</w:t>
      </w:r>
      <w:r w:rsidRPr="000739DA">
        <w:rPr>
          <w:rFonts w:ascii="Garamond" w:hAnsi="Garamond" w:cs="Courier New"/>
          <w:noProof/>
        </w:rPr>
        <w:t xml:space="preserve"> à partir de ce moment </w:t>
      </w:r>
    </w:p>
    <w:p w:rsidR="002B4D4A"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précis de mon discours, car il est évident que c</w:t>
      </w:r>
      <w:r w:rsidR="00720B03">
        <w:rPr>
          <w:rFonts w:ascii="Garamond" w:hAnsi="Garamond" w:cs="Courier New"/>
          <w:noProof/>
        </w:rPr>
        <w:t>’</w:t>
      </w:r>
      <w:r w:rsidRPr="000739DA">
        <w:rPr>
          <w:rFonts w:ascii="Garamond" w:hAnsi="Garamond" w:cs="Courier New"/>
          <w:noProof/>
        </w:rPr>
        <w:t xml:space="preserve">est </w:t>
      </w:r>
      <w:r w:rsidR="00A26A29" w:rsidRPr="000739DA">
        <w:rPr>
          <w:rFonts w:ascii="Garamond" w:hAnsi="Garamond" w:cs="Courier New"/>
          <w:noProof/>
        </w:rPr>
        <w:t>PASCAL</w:t>
      </w:r>
      <w:r w:rsidRPr="000739DA">
        <w:rPr>
          <w:rFonts w:ascii="Garamond" w:hAnsi="Garamond" w:cs="Courier New"/>
          <w:noProof/>
        </w:rPr>
        <w:t xml:space="preserve"> pour autant que </w:t>
      </w:r>
      <w:r w:rsidR="00A26A29" w:rsidRPr="000739DA">
        <w:rPr>
          <w:rFonts w:ascii="Garamond" w:hAnsi="Garamond" w:cs="Courier New"/>
          <w:noProof/>
        </w:rPr>
        <w:t>PASCAL</w:t>
      </w:r>
      <w:r w:rsidRPr="000739DA">
        <w:rPr>
          <w:rFonts w:ascii="Garamond" w:hAnsi="Garamond" w:cs="Courier New"/>
          <w:noProof/>
        </w:rPr>
        <w:t xml:space="preserve"> essaie de nous emmener </w:t>
      </w:r>
      <w:r w:rsidRPr="003C24FD">
        <w:rPr>
          <w:rFonts w:ascii="Garamond" w:hAnsi="Garamond" w:cs="Courier New"/>
          <w:i/>
          <w:noProof/>
        </w:rPr>
        <w:t>au</w:t>
      </w:r>
      <w:r w:rsidR="007B2E97" w:rsidRPr="003C24FD">
        <w:rPr>
          <w:rFonts w:ascii="Garamond" w:hAnsi="Garamond" w:cs="Courier New"/>
          <w:i/>
          <w:noProof/>
        </w:rPr>
        <w:t>-</w:t>
      </w:r>
      <w:r w:rsidRPr="003C24FD">
        <w:rPr>
          <w:rFonts w:ascii="Garamond" w:hAnsi="Garamond" w:cs="Courier New"/>
          <w:i/>
          <w:noProof/>
        </w:rPr>
        <w:t>delà de la créature</w:t>
      </w:r>
      <w:r w:rsidRPr="000739DA">
        <w:rPr>
          <w:rFonts w:ascii="Garamond" w:hAnsi="Garamond" w:cs="Courier New"/>
          <w:noProof/>
        </w:rPr>
        <w:t>.</w:t>
      </w:r>
    </w:p>
    <w:p w:rsidR="002B4D4A" w:rsidRPr="000739DA" w:rsidRDefault="002B4D4A" w:rsidP="000739DA">
      <w:pPr>
        <w:pStyle w:val="Sansinterligne"/>
        <w:ind w:right="-284" w:hanging="567"/>
        <w:rPr>
          <w:rFonts w:ascii="Garamond" w:hAnsi="Garamond" w:cs="Courier New"/>
          <w:noProof/>
        </w:rPr>
      </w:pPr>
    </w:p>
    <w:p w:rsidR="002B4D4A" w:rsidRPr="000739DA" w:rsidRDefault="003C00A1" w:rsidP="000739DA">
      <w:pPr>
        <w:pStyle w:val="Sansinterligne"/>
        <w:ind w:right="-284" w:hanging="567"/>
        <w:outlineLvl w:val="0"/>
        <w:rPr>
          <w:rFonts w:ascii="Garamond" w:hAnsi="Garamond" w:cs="Courier New"/>
          <w:noProof/>
        </w:rPr>
      </w:pPr>
      <w:r w:rsidRPr="000739DA">
        <w:rPr>
          <w:rFonts w:ascii="Garamond" w:hAnsi="Garamond" w:cs="Courier New"/>
          <w:noProof/>
        </w:rPr>
        <w:t>Octave MANNONI</w:t>
      </w:r>
      <w:r w:rsidR="00E33092" w:rsidRPr="000739DA">
        <w:rPr>
          <w:rFonts w:ascii="Garamond" w:hAnsi="Garamond" w:cs="Courier New"/>
          <w:noProof/>
        </w:rPr>
        <w:t xml:space="preserve"> </w:t>
      </w:r>
      <w:r w:rsidR="007B2E97">
        <w:rPr>
          <w:rFonts w:ascii="Garamond" w:hAnsi="Garamond" w:cs="Courier New"/>
          <w:noProof/>
        </w:rPr>
        <w:t>-</w:t>
      </w:r>
      <w:r w:rsidR="00E33092" w:rsidRPr="000739DA">
        <w:rPr>
          <w:rFonts w:ascii="Garamond" w:hAnsi="Garamond" w:cs="Courier New"/>
          <w:noProof/>
        </w:rPr>
        <w:t xml:space="preserve"> Il l</w:t>
      </w:r>
      <w:r w:rsidR="00720B03">
        <w:rPr>
          <w:rFonts w:ascii="Garamond" w:hAnsi="Garamond" w:cs="Courier New"/>
          <w:noProof/>
        </w:rPr>
        <w:t>’</w:t>
      </w:r>
      <w:r w:rsidR="00E33092" w:rsidRPr="000739DA">
        <w:rPr>
          <w:rFonts w:ascii="Garamond" w:hAnsi="Garamond" w:cs="Courier New"/>
          <w:noProof/>
        </w:rPr>
        <w:t>a dit carrément.</w:t>
      </w:r>
    </w:p>
    <w:p w:rsidR="002B4D4A" w:rsidRPr="000739DA" w:rsidRDefault="002B4D4A" w:rsidP="000739DA">
      <w:pPr>
        <w:pStyle w:val="Sansinterligne"/>
        <w:ind w:right="-284" w:hanging="567"/>
        <w:rPr>
          <w:rFonts w:ascii="Garamond" w:hAnsi="Garamond" w:cs="Courier New"/>
          <w:noProof/>
        </w:rPr>
      </w:pPr>
    </w:p>
    <w:p w:rsidR="00A26A29"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LACAN </w:t>
      </w:r>
    </w:p>
    <w:p w:rsidR="00A26A29" w:rsidRPr="000739DA" w:rsidRDefault="00A26A29" w:rsidP="000739DA">
      <w:pPr>
        <w:pStyle w:val="Sansinterligne"/>
        <w:ind w:right="-284" w:hanging="567"/>
        <w:rPr>
          <w:rFonts w:ascii="Garamond" w:hAnsi="Garamond" w:cs="Courier New"/>
          <w:noProof/>
        </w:rPr>
      </w:pPr>
    </w:p>
    <w:p w:rsidR="007B2E97"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Oui</w:t>
      </w:r>
      <w:r w:rsidR="00A26A29" w:rsidRPr="000739DA">
        <w:rPr>
          <w:rFonts w:ascii="Garamond" w:hAnsi="Garamond" w:cs="Courier New"/>
          <w:noProof/>
        </w:rPr>
        <w:t xml:space="preserve">. </w:t>
      </w: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est justement dans un mouvement de rejet.L</w:t>
      </w:r>
      <w:r w:rsidR="00720B03">
        <w:rPr>
          <w:rFonts w:ascii="Garamond" w:hAnsi="Garamond" w:cs="Courier New"/>
          <w:noProof/>
        </w:rPr>
        <w:t>’</w:t>
      </w:r>
      <w:r w:rsidRPr="000739DA">
        <w:rPr>
          <w:rFonts w:ascii="Garamond" w:hAnsi="Garamond" w:cs="Courier New"/>
          <w:noProof/>
        </w:rPr>
        <w:t>amour, dans son don actif, vise, au</w:t>
      </w:r>
      <w:r w:rsidR="000F17D0" w:rsidRPr="000739DA">
        <w:rPr>
          <w:rFonts w:ascii="Garamond" w:hAnsi="Garamond" w:cs="Courier New"/>
          <w:noProof/>
        </w:rPr>
        <w:t>–</w:t>
      </w:r>
      <w:r w:rsidRPr="000739DA">
        <w:rPr>
          <w:rFonts w:ascii="Garamond" w:hAnsi="Garamond" w:cs="Courier New"/>
          <w:noProof/>
        </w:rPr>
        <w:t xml:space="preserve">delà de cette </w:t>
      </w:r>
      <w:r w:rsidRPr="000739DA">
        <w:rPr>
          <w:rFonts w:ascii="Garamond" w:hAnsi="Garamond"/>
          <w:i/>
          <w:noProof/>
          <w:color w:val="0000CC"/>
        </w:rPr>
        <w:t>captivation imaginaire</w:t>
      </w:r>
      <w:r w:rsidRPr="000739DA">
        <w:rPr>
          <w:rFonts w:ascii="Garamond" w:hAnsi="Garamond" w:cs="Courier New"/>
          <w:noProof/>
        </w:rPr>
        <w:t xml:space="preserve">, </w:t>
      </w:r>
    </w:p>
    <w:p w:rsidR="007B2E97"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toujours l</w:t>
      </w:r>
      <w:r w:rsidR="00720B03">
        <w:rPr>
          <w:rFonts w:ascii="Garamond" w:hAnsi="Garamond" w:cs="Courier New"/>
          <w:noProof/>
        </w:rPr>
        <w:t>’</w:t>
      </w:r>
      <w:r w:rsidRPr="000739DA">
        <w:rPr>
          <w:rFonts w:ascii="Garamond" w:hAnsi="Garamond" w:cs="Courier New"/>
          <w:noProof/>
        </w:rPr>
        <w:t xml:space="preserve">être, cette particularité du sujet aimé. Il peut en accepter très loin ce que nous pourrions appeler les faiblesses </w:t>
      </w:r>
    </w:p>
    <w:p w:rsidR="007B2E97"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et les détours, et il peut même en admettre les erreurs.</w:t>
      </w:r>
      <w:r w:rsidR="007B2E97">
        <w:rPr>
          <w:rFonts w:ascii="Garamond" w:hAnsi="Garamond" w:cs="Courier New"/>
          <w:noProof/>
        </w:rPr>
        <w:t xml:space="preserve"> </w:t>
      </w:r>
      <w:r w:rsidRPr="000739DA">
        <w:rPr>
          <w:rFonts w:ascii="Garamond" w:hAnsi="Garamond" w:cs="Courier New"/>
          <w:noProof/>
        </w:rPr>
        <w:t>Il y a un point qui justement ne se situe</w:t>
      </w:r>
      <w:r w:rsidR="00145AAB" w:rsidRPr="000739DA">
        <w:rPr>
          <w:rFonts w:ascii="Garamond" w:hAnsi="Garamond" w:cs="Courier New"/>
          <w:noProof/>
        </w:rPr>
        <w:t>,</w:t>
      </w:r>
      <w:r w:rsidRPr="000739DA">
        <w:rPr>
          <w:rFonts w:ascii="Garamond" w:hAnsi="Garamond" w:cs="Courier New"/>
          <w:noProof/>
        </w:rPr>
        <w:t xml:space="preserve"> et ne se signifie</w:t>
      </w:r>
      <w:r w:rsidR="00145AAB" w:rsidRPr="000739DA">
        <w:rPr>
          <w:rFonts w:ascii="Garamond" w:hAnsi="Garamond" w:cs="Courier New"/>
          <w:noProof/>
        </w:rPr>
        <w:t>,</w:t>
      </w:r>
      <w:r w:rsidRPr="000739DA">
        <w:rPr>
          <w:rFonts w:ascii="Garamond" w:hAnsi="Garamond" w:cs="Courier New"/>
          <w:noProof/>
        </w:rPr>
        <w:t xml:space="preserve"> que dans la </w:t>
      </w:r>
    </w:p>
    <w:p w:rsidR="00A26A29"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catégorie de l</w:t>
      </w:r>
      <w:r w:rsidR="00720B03">
        <w:rPr>
          <w:rFonts w:ascii="Garamond" w:hAnsi="Garamond" w:cs="Courier New"/>
          <w:noProof/>
        </w:rPr>
        <w:t>’</w:t>
      </w:r>
      <w:r w:rsidRPr="000739DA">
        <w:rPr>
          <w:rFonts w:ascii="Garamond" w:hAnsi="Garamond" w:cs="Courier New"/>
          <w:noProof/>
        </w:rPr>
        <w:t xml:space="preserve">être. Il y a un point où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amour s</w:t>
      </w:r>
      <w:r w:rsidR="00720B03">
        <w:rPr>
          <w:rFonts w:ascii="Garamond" w:hAnsi="Garamond"/>
          <w:i/>
          <w:noProof/>
          <w:color w:val="0000CC"/>
        </w:rPr>
        <w:t>’</w:t>
      </w:r>
      <w:r w:rsidRPr="000739DA">
        <w:rPr>
          <w:rFonts w:ascii="Garamond" w:hAnsi="Garamond"/>
          <w:i/>
          <w:noProof/>
          <w:color w:val="0000CC"/>
        </w:rPr>
        <w:t>arrête</w:t>
      </w:r>
      <w:r w:rsidRPr="000739DA">
        <w:rPr>
          <w:rFonts w:ascii="Garamond" w:hAnsi="Garamond" w:cs="Courier New"/>
          <w:noProof/>
        </w:rPr>
        <w:t xml:space="preserve">, ne peut pas le suivre. </w:t>
      </w:r>
    </w:p>
    <w:p w:rsidR="00A26A29" w:rsidRPr="000739DA" w:rsidRDefault="00A26A29" w:rsidP="000739DA">
      <w:pPr>
        <w:pStyle w:val="Sansinterligne"/>
        <w:ind w:right="-284" w:hanging="567"/>
        <w:rPr>
          <w:rFonts w:ascii="Garamond" w:hAnsi="Garamond" w:cs="Courier New"/>
          <w:noProof/>
        </w:rPr>
      </w:pPr>
    </w:p>
    <w:p w:rsidR="00A26A29"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Et il y a un point qui se situe quelque part, précisément du côté de ce que j</w:t>
      </w:r>
      <w:r w:rsidR="00720B03">
        <w:rPr>
          <w:rFonts w:ascii="Garamond" w:hAnsi="Garamond" w:cs="Courier New"/>
          <w:noProof/>
        </w:rPr>
        <w:t>’</w:t>
      </w:r>
      <w:r w:rsidRPr="000739DA">
        <w:rPr>
          <w:rFonts w:ascii="Garamond" w:hAnsi="Garamond" w:cs="Courier New"/>
          <w:noProof/>
        </w:rPr>
        <w:t>appellerais une certaine persévérance dans la tromperie</w:t>
      </w:r>
      <w:r w:rsidR="00A26A29" w:rsidRPr="000739DA">
        <w:rPr>
          <w:rFonts w:ascii="Garamond" w:hAnsi="Garamond" w:cs="Courier New"/>
          <w:noProof/>
        </w:rPr>
        <w:t> :</w:t>
      </w:r>
      <w:r w:rsidRPr="000739DA">
        <w:rPr>
          <w:rFonts w:ascii="Garamond" w:hAnsi="Garamond" w:cs="Courier New"/>
          <w:noProof/>
        </w:rPr>
        <w:t xml:space="preserve"> </w:t>
      </w:r>
    </w:p>
    <w:p w:rsidR="00E33092" w:rsidRPr="000739DA" w:rsidRDefault="00A26A29"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est dans la mesure où l</w:t>
      </w:r>
      <w:r w:rsidR="00720B03">
        <w:rPr>
          <w:rFonts w:ascii="Garamond" w:hAnsi="Garamond" w:cs="Courier New"/>
          <w:noProof/>
        </w:rPr>
        <w:t>’</w:t>
      </w:r>
      <w:r w:rsidR="00E33092" w:rsidRPr="000739DA">
        <w:rPr>
          <w:rFonts w:ascii="Garamond" w:hAnsi="Garamond" w:cs="Courier New"/>
          <w:noProof/>
        </w:rPr>
        <w:t>être aimé</w:t>
      </w:r>
      <w:r w:rsidRPr="000739DA">
        <w:rPr>
          <w:rFonts w:ascii="Garamond" w:hAnsi="Garamond" w:cs="Courier New"/>
          <w:noProof/>
        </w:rPr>
        <w:t>,</w:t>
      </w:r>
      <w:r w:rsidR="00E33092" w:rsidRPr="000739DA">
        <w:rPr>
          <w:rFonts w:ascii="Garamond" w:hAnsi="Garamond" w:cs="Courier New"/>
          <w:noProof/>
        </w:rPr>
        <w:t xml:space="preserve"> à un certain point</w:t>
      </w:r>
      <w:r w:rsidRPr="000739DA">
        <w:rPr>
          <w:rFonts w:ascii="Garamond" w:hAnsi="Garamond" w:cs="Courier New"/>
          <w:noProof/>
        </w:rPr>
        <w:t>,</w:t>
      </w:r>
      <w:r w:rsidR="00E33092" w:rsidRPr="000739DA">
        <w:rPr>
          <w:rFonts w:ascii="Garamond" w:hAnsi="Garamond" w:cs="Courier New"/>
          <w:noProof/>
        </w:rPr>
        <w:t xml:space="preserve"> va trop loin dans la trahison de lui</w:t>
      </w:r>
      <w:r w:rsidR="000F17D0" w:rsidRPr="000739DA">
        <w:rPr>
          <w:rFonts w:ascii="Garamond" w:hAnsi="Garamond" w:cs="Courier New"/>
          <w:noProof/>
        </w:rPr>
        <w:t>–</w:t>
      </w:r>
      <w:r w:rsidR="00E33092" w:rsidRPr="000739DA">
        <w:rPr>
          <w:rFonts w:ascii="Garamond" w:hAnsi="Garamond" w:cs="Courier New"/>
          <w:noProof/>
        </w:rPr>
        <w:t>même que l</w:t>
      </w:r>
      <w:r w:rsidR="00720B03">
        <w:rPr>
          <w:rFonts w:ascii="Garamond" w:hAnsi="Garamond" w:cs="Courier New"/>
          <w:noProof/>
        </w:rPr>
        <w:t>’</w:t>
      </w:r>
      <w:r w:rsidR="00E33092" w:rsidRPr="000739DA">
        <w:rPr>
          <w:rFonts w:ascii="Garamond" w:hAnsi="Garamond" w:cs="Courier New"/>
          <w:noProof/>
        </w:rPr>
        <w:t>amour ne suit plus.</w:t>
      </w:r>
    </w:p>
    <w:p w:rsidR="00203D1B" w:rsidRDefault="00E33092" w:rsidP="00203D1B">
      <w:pPr>
        <w:pStyle w:val="Sansinterligne"/>
        <w:ind w:right="-284" w:hanging="567"/>
        <w:outlineLvl w:val="0"/>
        <w:rPr>
          <w:rFonts w:ascii="Garamond" w:hAnsi="Garamond" w:cs="Courier New"/>
          <w:noProof/>
        </w:rPr>
      </w:pPr>
      <w:r w:rsidRPr="000739DA">
        <w:rPr>
          <w:rFonts w:ascii="Garamond" w:hAnsi="Garamond" w:cs="Courier New"/>
          <w:noProof/>
        </w:rPr>
        <w:t xml:space="preserve">Ceci, qui est une </w:t>
      </w:r>
      <w:r w:rsidRPr="000739DA">
        <w:rPr>
          <w:rFonts w:ascii="Garamond" w:hAnsi="Garamond"/>
          <w:i/>
          <w:noProof/>
        </w:rPr>
        <w:t>phénoménologie</w:t>
      </w:r>
      <w:r w:rsidRPr="000739DA">
        <w:rPr>
          <w:rFonts w:ascii="Garamond" w:hAnsi="Garamond" w:cs="Courier New"/>
          <w:noProof/>
        </w:rPr>
        <w:t xml:space="preserve"> tout à fait repérable à l</w:t>
      </w:r>
      <w:r w:rsidR="00720B03">
        <w:rPr>
          <w:rFonts w:ascii="Garamond" w:hAnsi="Garamond" w:cs="Courier New"/>
          <w:noProof/>
        </w:rPr>
        <w:t>’</w:t>
      </w:r>
      <w:r w:rsidRPr="000739DA">
        <w:rPr>
          <w:rFonts w:ascii="Garamond" w:hAnsi="Garamond" w:cs="Courier New"/>
          <w:noProof/>
        </w:rPr>
        <w:t>expérience, je ne le pousse pas plus loin</w:t>
      </w:r>
      <w:r w:rsidR="00A26A29" w:rsidRPr="000739DA">
        <w:rPr>
          <w:rFonts w:ascii="Garamond" w:hAnsi="Garamond" w:cs="Courier New"/>
          <w:noProof/>
        </w:rPr>
        <w:t>, e</w:t>
      </w:r>
      <w:r w:rsidRPr="000739DA">
        <w:rPr>
          <w:rFonts w:ascii="Garamond" w:hAnsi="Garamond" w:cs="Courier New"/>
          <w:noProof/>
        </w:rPr>
        <w:t xml:space="preserve">t je ne vous en fais pas tout </w:t>
      </w:r>
    </w:p>
    <w:p w:rsidR="00A26A29" w:rsidRPr="000739DA" w:rsidRDefault="00E33092" w:rsidP="00203D1B">
      <w:pPr>
        <w:pStyle w:val="Sansinterligne"/>
        <w:ind w:right="-284" w:hanging="567"/>
        <w:outlineLvl w:val="0"/>
        <w:rPr>
          <w:rFonts w:ascii="Garamond" w:hAnsi="Garamond" w:cs="Courier New"/>
          <w:noProof/>
        </w:rPr>
      </w:pPr>
      <w:r w:rsidRPr="000739DA">
        <w:rPr>
          <w:rFonts w:ascii="Garamond" w:hAnsi="Garamond" w:cs="Courier New"/>
          <w:noProof/>
        </w:rPr>
        <w:t xml:space="preserve">le développement, toute la dialectique. </w:t>
      </w:r>
    </w:p>
    <w:p w:rsidR="00A26A29" w:rsidRPr="000739DA" w:rsidRDefault="00A26A29" w:rsidP="000739DA">
      <w:pPr>
        <w:pStyle w:val="Sansinterligne"/>
        <w:ind w:right="-284" w:hanging="567"/>
        <w:rPr>
          <w:rFonts w:ascii="Garamond" w:hAnsi="Garamond" w:cs="Courier New"/>
          <w:noProof/>
        </w:rPr>
      </w:pPr>
    </w:p>
    <w:p w:rsidR="007B2E97" w:rsidRDefault="00E33092" w:rsidP="000739DA">
      <w:pPr>
        <w:pStyle w:val="Sansinterligne"/>
        <w:ind w:right="-284" w:hanging="567"/>
        <w:rPr>
          <w:rFonts w:ascii="Garamond" w:hAnsi="Garamond" w:cs="Courier New"/>
          <w:noProof/>
        </w:rPr>
      </w:pPr>
      <w:r w:rsidRPr="000739DA">
        <w:rPr>
          <w:rFonts w:ascii="Garamond" w:hAnsi="Garamond" w:cs="Courier New"/>
          <w:noProof/>
        </w:rPr>
        <w:t>Je veux simplement vous faire remarquer que c</w:t>
      </w:r>
      <w:r w:rsidR="00720B03">
        <w:rPr>
          <w:rFonts w:ascii="Garamond" w:hAnsi="Garamond" w:cs="Courier New"/>
          <w:noProof/>
        </w:rPr>
        <w:t>’</w:t>
      </w:r>
      <w:r w:rsidRPr="000739DA">
        <w:rPr>
          <w:rFonts w:ascii="Garamond" w:hAnsi="Garamond" w:cs="Courier New"/>
          <w:noProof/>
        </w:rPr>
        <w:t xml:space="preserve">est dans </w:t>
      </w:r>
      <w:r w:rsidRPr="000739DA">
        <w:rPr>
          <w:rFonts w:ascii="Garamond" w:hAnsi="Garamond"/>
          <w:i/>
          <w:noProof/>
        </w:rPr>
        <w:t>la dimen</w:t>
      </w:r>
      <w:r w:rsidRPr="000739DA">
        <w:rPr>
          <w:rFonts w:ascii="Garamond" w:hAnsi="Garamond"/>
          <w:i/>
          <w:noProof/>
        </w:rPr>
        <w:softHyphen/>
        <w:t>sion de l</w:t>
      </w:r>
      <w:r w:rsidR="00720B03">
        <w:rPr>
          <w:rFonts w:ascii="Garamond" w:hAnsi="Garamond"/>
          <w:i/>
          <w:noProof/>
        </w:rPr>
        <w:t>’</w:t>
      </w:r>
      <w:r w:rsidRPr="000739DA">
        <w:rPr>
          <w:rFonts w:ascii="Garamond" w:hAnsi="Garamond"/>
          <w:i/>
          <w:noProof/>
        </w:rPr>
        <w:t>être de l</w:t>
      </w:r>
      <w:r w:rsidR="00720B03">
        <w:rPr>
          <w:rFonts w:ascii="Garamond" w:hAnsi="Garamond"/>
          <w:i/>
          <w:noProof/>
        </w:rPr>
        <w:t>’</w:t>
      </w:r>
      <w:r w:rsidRPr="000739DA">
        <w:rPr>
          <w:rFonts w:ascii="Garamond" w:hAnsi="Garamond"/>
          <w:i/>
          <w:noProof/>
        </w:rPr>
        <w:t>autre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3C24FD">
        <w:rPr>
          <w:rFonts w:ascii="Garamond" w:hAnsi="Garamond" w:cs="Courier New"/>
          <w:noProof/>
        </w:rPr>
        <w:t>-</w:t>
      </w:r>
      <w:r w:rsidRPr="000739DA">
        <w:rPr>
          <w:rFonts w:ascii="Garamond" w:hAnsi="Garamond" w:cs="Courier New"/>
          <w:noProof/>
        </w:rPr>
        <w:t>à</w:t>
      </w:r>
      <w:r w:rsidR="003C24FD">
        <w:rPr>
          <w:rFonts w:ascii="Garamond" w:hAnsi="Garamond" w:cs="Courier New"/>
          <w:noProof/>
        </w:rPr>
        <w:t>-</w:t>
      </w:r>
      <w:r w:rsidRPr="000739DA">
        <w:rPr>
          <w:rFonts w:ascii="Garamond" w:hAnsi="Garamond" w:cs="Courier New"/>
          <w:noProof/>
        </w:rPr>
        <w:t>dire d</w:t>
      </w:r>
      <w:r w:rsidR="00720B03">
        <w:rPr>
          <w:rFonts w:ascii="Garamond" w:hAnsi="Garamond" w:cs="Courier New"/>
          <w:noProof/>
        </w:rPr>
        <w:t>’</w:t>
      </w:r>
      <w:r w:rsidRPr="000739DA">
        <w:rPr>
          <w:rFonts w:ascii="Garamond" w:hAnsi="Garamond" w:cs="Courier New"/>
          <w:noProof/>
        </w:rPr>
        <w:t xml:space="preserve">un certain </w:t>
      </w:r>
      <w:r w:rsidRPr="000739DA">
        <w:rPr>
          <w:rFonts w:ascii="Garamond" w:hAnsi="Garamond"/>
          <w:i/>
          <w:noProof/>
          <w:color w:val="0000CC"/>
        </w:rPr>
        <w:t>au</w:t>
      </w:r>
      <w:r w:rsidR="003C24FD">
        <w:rPr>
          <w:rFonts w:ascii="Garamond" w:hAnsi="Garamond"/>
          <w:i/>
          <w:noProof/>
          <w:color w:val="0000CC"/>
        </w:rPr>
        <w:t>-</w:t>
      </w:r>
      <w:r w:rsidRPr="000739DA">
        <w:rPr>
          <w:rFonts w:ascii="Garamond" w:hAnsi="Garamond"/>
          <w:i/>
          <w:noProof/>
          <w:color w:val="0000CC"/>
        </w:rPr>
        <w:t>delà de l</w:t>
      </w:r>
      <w:r w:rsidR="00720B03">
        <w:rPr>
          <w:rFonts w:ascii="Garamond" w:hAnsi="Garamond"/>
          <w:i/>
          <w:noProof/>
          <w:color w:val="0000CC"/>
        </w:rPr>
        <w:t>’</w:t>
      </w:r>
      <w:r w:rsidRPr="000739DA">
        <w:rPr>
          <w:rFonts w:ascii="Garamond" w:hAnsi="Garamond"/>
          <w:i/>
          <w:noProof/>
          <w:color w:val="0000CC"/>
        </w:rPr>
        <w:t>autre</w:t>
      </w:r>
      <w:r w:rsidRPr="000739DA">
        <w:rPr>
          <w:rFonts w:ascii="Garamond" w:hAnsi="Garamond" w:cs="Courier New"/>
          <w:noProof/>
        </w:rPr>
        <w:t xml:space="preserve">, </w:t>
      </w:r>
    </w:p>
    <w:p w:rsidR="007B2E97" w:rsidRDefault="00E33092" w:rsidP="000739DA">
      <w:pPr>
        <w:pStyle w:val="Sansinterligne"/>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un certain développement de l</w:t>
      </w:r>
      <w:r w:rsidR="00720B03">
        <w:rPr>
          <w:rFonts w:ascii="Garamond" w:hAnsi="Garamond" w:cs="Courier New"/>
          <w:noProof/>
        </w:rPr>
        <w:t>’</w:t>
      </w:r>
      <w:r w:rsidRPr="000739DA">
        <w:rPr>
          <w:rFonts w:ascii="Garamond" w:hAnsi="Garamond" w:cs="Courier New"/>
          <w:noProof/>
        </w:rPr>
        <w:t xml:space="preserve">autre dans son être, que se dirige </w:t>
      </w:r>
      <w:r w:rsidR="00A26A29" w:rsidRPr="000739DA">
        <w:rPr>
          <w:rFonts w:ascii="Garamond" w:hAnsi="Garamond"/>
          <w:i/>
          <w:noProof/>
          <w:color w:val="0000CC"/>
        </w:rPr>
        <w:t>l</w:t>
      </w:r>
      <w:r w:rsidR="00720B03">
        <w:rPr>
          <w:rFonts w:ascii="Garamond" w:hAnsi="Garamond"/>
          <w:i/>
          <w:noProof/>
          <w:color w:val="0000CC"/>
        </w:rPr>
        <w:t>’</w:t>
      </w:r>
      <w:r w:rsidR="00A26A29" w:rsidRPr="000739DA">
        <w:rPr>
          <w:rFonts w:ascii="Garamond" w:hAnsi="Garamond"/>
          <w:i/>
          <w:noProof/>
          <w:color w:val="0000CC"/>
        </w:rPr>
        <w:t>amour,</w:t>
      </w:r>
      <w:r w:rsidRPr="000739DA">
        <w:rPr>
          <w:rFonts w:ascii="Garamond" w:hAnsi="Garamond" w:cs="Courier New"/>
          <w:noProof/>
        </w:rPr>
        <w:t xml:space="preserve"> non point en tant que subi, mais très précisément </w:t>
      </w:r>
    </w:p>
    <w:p w:rsidR="00A26A29"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 xml:space="preserve">il est une de ces </w:t>
      </w:r>
      <w:r w:rsidRPr="000739DA">
        <w:rPr>
          <w:rFonts w:ascii="Garamond" w:hAnsi="Garamond" w:cs="Courier New"/>
          <w:i/>
          <w:noProof/>
        </w:rPr>
        <w:t>trois lignes de par</w:t>
      </w:r>
      <w:r w:rsidRPr="000739DA">
        <w:rPr>
          <w:rFonts w:ascii="Garamond" w:hAnsi="Garamond" w:cs="Courier New"/>
          <w:i/>
          <w:noProof/>
        </w:rPr>
        <w:softHyphen/>
        <w:t>tage</w:t>
      </w:r>
      <w:r w:rsidRPr="000739DA">
        <w:rPr>
          <w:rFonts w:ascii="Garamond" w:hAnsi="Garamond" w:cs="Courier New"/>
          <w:noProof/>
        </w:rPr>
        <w:t xml:space="preserve"> essentielles dans laquelle s</w:t>
      </w:r>
      <w:r w:rsidR="00720B03">
        <w:rPr>
          <w:rFonts w:ascii="Garamond" w:hAnsi="Garamond" w:cs="Courier New"/>
          <w:noProof/>
        </w:rPr>
        <w:t>’</w:t>
      </w:r>
      <w:r w:rsidRPr="000739DA">
        <w:rPr>
          <w:rFonts w:ascii="Garamond" w:hAnsi="Garamond" w:cs="Courier New"/>
          <w:noProof/>
        </w:rPr>
        <w:t xml:space="preserve">engage </w:t>
      </w:r>
      <w:r w:rsidRPr="000739DA">
        <w:rPr>
          <w:rFonts w:ascii="Garamond" w:hAnsi="Garamond"/>
          <w:i/>
          <w:noProof/>
          <w:color w:val="0000CC"/>
        </w:rPr>
        <w:t>le sujet quand il se réalise symbolique</w:t>
      </w:r>
      <w:r w:rsidRPr="000739DA">
        <w:rPr>
          <w:rFonts w:ascii="Garamond" w:hAnsi="Garamond"/>
          <w:i/>
          <w:noProof/>
          <w:color w:val="0000CC"/>
        </w:rPr>
        <w:softHyphen/>
        <w:t>ment dans la parole</w:t>
      </w:r>
      <w:r w:rsidRPr="000739DA">
        <w:rPr>
          <w:rFonts w:ascii="Garamond" w:hAnsi="Garamond" w:cs="Courier New"/>
          <w:noProof/>
        </w:rPr>
        <w:t xml:space="preserve">. </w:t>
      </w:r>
    </w:p>
    <w:p w:rsidR="003C24FD"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Sans</w:t>
      </w:r>
      <w:r w:rsidR="00A26A29" w:rsidRPr="000739DA">
        <w:rPr>
          <w:rFonts w:ascii="Garamond" w:hAnsi="Garamond" w:cs="Courier New"/>
          <w:noProof/>
        </w:rPr>
        <w:t xml:space="preserve"> </w:t>
      </w:r>
      <w:r w:rsidRPr="000739DA">
        <w:rPr>
          <w:rFonts w:ascii="Garamond" w:hAnsi="Garamond" w:cs="Courier New"/>
          <w:noProof/>
        </w:rPr>
        <w:t xml:space="preserve">cette dimension de </w:t>
      </w:r>
      <w:r w:rsidR="00A26A29" w:rsidRPr="000739DA">
        <w:rPr>
          <w:rFonts w:ascii="Garamond" w:hAnsi="Garamond"/>
          <w:i/>
          <w:noProof/>
          <w:color w:val="0000CC"/>
        </w:rPr>
        <w:t>la parole</w:t>
      </w:r>
      <w:r w:rsidR="00A26A29" w:rsidRPr="000739DA">
        <w:rPr>
          <w:rFonts w:ascii="Garamond" w:hAnsi="Garamond" w:cs="Courier New"/>
          <w:noProof/>
        </w:rPr>
        <w:t>…</w:t>
      </w: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elle affirme l</w:t>
      </w:r>
      <w:r w:rsidR="00720B03">
        <w:rPr>
          <w:rFonts w:ascii="Garamond" w:hAnsi="Garamond" w:cs="Courier New"/>
          <w:noProof/>
        </w:rPr>
        <w:t>’</w:t>
      </w:r>
      <w:r w:rsidRPr="000739DA">
        <w:rPr>
          <w:rFonts w:ascii="Garamond" w:hAnsi="Garamond" w:cs="Courier New"/>
          <w:noProof/>
        </w:rPr>
        <w:t>être</w:t>
      </w:r>
      <w:r w:rsidR="00A26A29" w:rsidRPr="000739DA">
        <w:rPr>
          <w:rFonts w:ascii="Garamond" w:hAnsi="Garamond" w:cs="Courier New"/>
          <w:noProof/>
        </w:rPr>
        <w:t>…</w:t>
      </w:r>
      <w:r w:rsidRPr="000739DA">
        <w:rPr>
          <w:rFonts w:ascii="Garamond" w:hAnsi="Garamond" w:cs="Courier New"/>
          <w:noProof/>
        </w:rPr>
        <w:t>il y a tout ce que vous voudrez</w:t>
      </w:r>
      <w:r w:rsidR="00A26A29"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color w:val="0000CC"/>
        </w:rPr>
        <w:t>Verliebtheit</w:t>
      </w:r>
      <w:r w:rsidRPr="000739DA">
        <w:rPr>
          <w:rFonts w:ascii="Garamond" w:hAnsi="Garamond"/>
          <w:noProof/>
          <w:color w:val="0000CC"/>
        </w:rPr>
        <w:t xml:space="preserve">, </w:t>
      </w:r>
      <w:r w:rsidRPr="000739DA">
        <w:rPr>
          <w:rFonts w:ascii="Garamond" w:hAnsi="Garamond"/>
          <w:i/>
          <w:noProof/>
          <w:color w:val="0000CC"/>
        </w:rPr>
        <w:t>fascination imaginaire</w:t>
      </w:r>
      <w:r w:rsidRPr="000739DA">
        <w:rPr>
          <w:rFonts w:ascii="Garamond" w:hAnsi="Garamond" w:cs="Courier New"/>
          <w:noProof/>
        </w:rPr>
        <w:t xml:space="preserve">, </w:t>
      </w:r>
    </w:p>
    <w:p w:rsidR="00A26A29" w:rsidRPr="000739DA"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mais il n</w:t>
      </w:r>
      <w:r w:rsidR="00720B03">
        <w:rPr>
          <w:rFonts w:ascii="Garamond" w:hAnsi="Garamond" w:cs="Courier New"/>
          <w:noProof/>
        </w:rPr>
        <w:t>’</w:t>
      </w:r>
      <w:r w:rsidRPr="000739DA">
        <w:rPr>
          <w:rFonts w:ascii="Garamond" w:hAnsi="Garamond" w:cs="Courier New"/>
          <w:noProof/>
        </w:rPr>
        <w:t xml:space="preserve">y a pas la dimension de </w:t>
      </w:r>
      <w:r w:rsidR="00A26A29" w:rsidRPr="000739DA">
        <w:rPr>
          <w:rFonts w:ascii="Garamond" w:hAnsi="Garamond"/>
          <w:i/>
          <w:noProof/>
          <w:color w:val="0000CC"/>
        </w:rPr>
        <w:t>l</w:t>
      </w:r>
      <w:r w:rsidR="00720B03">
        <w:rPr>
          <w:rFonts w:ascii="Garamond" w:hAnsi="Garamond"/>
          <w:i/>
          <w:noProof/>
          <w:color w:val="0000CC"/>
        </w:rPr>
        <w:t>’</w:t>
      </w:r>
      <w:r w:rsidR="00A26A29" w:rsidRPr="000739DA">
        <w:rPr>
          <w:rFonts w:ascii="Garamond" w:hAnsi="Garamond"/>
          <w:i/>
          <w:noProof/>
          <w:color w:val="0000CC"/>
        </w:rPr>
        <w:t>amour</w:t>
      </w:r>
      <w:r w:rsidRPr="000739DA">
        <w:rPr>
          <w:rFonts w:ascii="Garamond" w:hAnsi="Garamond" w:cs="Courier New"/>
          <w:noProof/>
        </w:rPr>
        <w:t xml:space="preserve">. </w:t>
      </w:r>
    </w:p>
    <w:p w:rsidR="00A26A29" w:rsidRPr="000739DA" w:rsidRDefault="00A26A29" w:rsidP="000739DA">
      <w:pPr>
        <w:pStyle w:val="Sansinterligne"/>
        <w:ind w:right="-284" w:hanging="567"/>
        <w:rPr>
          <w:rFonts w:ascii="Garamond" w:hAnsi="Garamond" w:cs="Courier New"/>
          <w:noProof/>
        </w:rPr>
      </w:pPr>
    </w:p>
    <w:p w:rsidR="0042219A"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Est</w:t>
      </w:r>
      <w:r w:rsidR="007B2E97">
        <w:rPr>
          <w:rFonts w:ascii="Garamond" w:hAnsi="Garamond" w:cs="Courier New"/>
          <w:noProof/>
        </w:rPr>
        <w:t>-</w:t>
      </w:r>
      <w:r w:rsidRPr="000739DA">
        <w:rPr>
          <w:rFonts w:ascii="Garamond" w:hAnsi="Garamond" w:cs="Courier New"/>
          <w:noProof/>
        </w:rPr>
        <w:t>ce que vous y êtes ? Vous êtes d</w:t>
      </w:r>
      <w:r w:rsidR="00720B03">
        <w:rPr>
          <w:rFonts w:ascii="Garamond" w:hAnsi="Garamond" w:cs="Courier New"/>
          <w:noProof/>
        </w:rPr>
        <w:t>’</w:t>
      </w:r>
      <w:r w:rsidRPr="000739DA">
        <w:rPr>
          <w:rFonts w:ascii="Garamond" w:hAnsi="Garamond" w:cs="Courier New"/>
          <w:noProof/>
        </w:rPr>
        <w:t xml:space="preserve">accord, </w:t>
      </w:r>
      <w:r w:rsidR="00551177" w:rsidRPr="000739DA">
        <w:rPr>
          <w:rFonts w:ascii="Garamond" w:hAnsi="Garamond" w:cs="Courier New"/>
          <w:noProof/>
        </w:rPr>
        <w:t>MANNONI</w:t>
      </w:r>
      <w:r w:rsidRPr="000739DA">
        <w:rPr>
          <w:rFonts w:ascii="Garamond" w:hAnsi="Garamond" w:cs="Courier New"/>
          <w:noProof/>
        </w:rPr>
        <w:t xml:space="preserve"> ?</w:t>
      </w:r>
      <w:r w:rsidR="00203D1B">
        <w:rPr>
          <w:rFonts w:ascii="Garamond" w:hAnsi="Garamond" w:cs="Courier New"/>
          <w:noProof/>
        </w:rPr>
        <w:t xml:space="preserve"> </w:t>
      </w:r>
      <w:r w:rsidRPr="000739DA">
        <w:rPr>
          <w:rFonts w:ascii="Garamond" w:hAnsi="Garamond" w:cs="Courier New"/>
          <w:noProof/>
        </w:rPr>
        <w:t xml:space="preserve">Eh bien, </w:t>
      </w:r>
      <w:r w:rsidRPr="000739DA">
        <w:rPr>
          <w:rFonts w:ascii="Garamond" w:hAnsi="Garamond"/>
          <w:i/>
          <w:noProof/>
        </w:rPr>
        <w:t>la haine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 xml:space="preserve">est la même chose. La </w:t>
      </w:r>
      <w:r w:rsidRPr="000739DA">
        <w:rPr>
          <w:rFonts w:ascii="Garamond" w:hAnsi="Garamond"/>
          <w:i/>
          <w:noProof/>
        </w:rPr>
        <w:t>haine</w:t>
      </w:r>
      <w:r w:rsidRPr="000739DA">
        <w:rPr>
          <w:rFonts w:ascii="Garamond" w:hAnsi="Garamond" w:cs="Courier New"/>
          <w:noProof/>
        </w:rPr>
        <w:t xml:space="preserve"> n</w:t>
      </w:r>
      <w:r w:rsidR="00720B03">
        <w:rPr>
          <w:rFonts w:ascii="Garamond" w:hAnsi="Garamond" w:cs="Courier New"/>
          <w:noProof/>
        </w:rPr>
        <w:t>’</w:t>
      </w:r>
      <w:r w:rsidRPr="000739DA">
        <w:rPr>
          <w:rFonts w:ascii="Garamond" w:hAnsi="Garamond" w:cs="Courier New"/>
          <w:noProof/>
        </w:rPr>
        <w:t xml:space="preserve">est pas simplement </w:t>
      </w:r>
    </w:p>
    <w:p w:rsidR="0042219A"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cette sorte de déclenchement de court</w:t>
      </w:r>
      <w:r w:rsidR="0042219A">
        <w:rPr>
          <w:rFonts w:ascii="Garamond" w:hAnsi="Garamond" w:cs="Courier New"/>
          <w:noProof/>
        </w:rPr>
        <w:t>-</w:t>
      </w:r>
      <w:r w:rsidRPr="000739DA">
        <w:rPr>
          <w:rFonts w:ascii="Garamond" w:hAnsi="Garamond" w:cs="Courier New"/>
          <w:noProof/>
        </w:rPr>
        <w:t>circuit de la destruction telle qu</w:t>
      </w:r>
      <w:r w:rsidR="00720B03">
        <w:rPr>
          <w:rFonts w:ascii="Garamond" w:hAnsi="Garamond" w:cs="Courier New"/>
          <w:noProof/>
        </w:rPr>
        <w:t>’</w:t>
      </w:r>
      <w:r w:rsidRPr="000739DA">
        <w:rPr>
          <w:rFonts w:ascii="Garamond" w:hAnsi="Garamond" w:cs="Courier New"/>
          <w:noProof/>
        </w:rPr>
        <w:t>elle se pose par exemple d</w:t>
      </w:r>
      <w:r w:rsidR="00720B03">
        <w:rPr>
          <w:rFonts w:ascii="Garamond" w:hAnsi="Garamond" w:cs="Courier New"/>
          <w:noProof/>
        </w:rPr>
        <w:t>’</w:t>
      </w:r>
      <w:r w:rsidRPr="000739DA">
        <w:rPr>
          <w:rFonts w:ascii="Garamond" w:hAnsi="Garamond" w:cs="Courier New"/>
          <w:noProof/>
        </w:rPr>
        <w:t xml:space="preserve">une façon absolument </w:t>
      </w:r>
    </w:p>
    <w:p w:rsidR="0042219A"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 xml:space="preserve">structurante dans </w:t>
      </w:r>
      <w:r w:rsidRPr="000739DA">
        <w:rPr>
          <w:rFonts w:ascii="Garamond" w:hAnsi="Garamond"/>
          <w:i/>
          <w:noProof/>
          <w:color w:val="0000CC"/>
        </w:rPr>
        <w:t>la relation imaginaire</w:t>
      </w:r>
      <w:r w:rsidRPr="000739DA">
        <w:rPr>
          <w:rFonts w:ascii="Garamond" w:hAnsi="Garamond" w:cs="Courier New"/>
          <w:noProof/>
        </w:rPr>
        <w:t>, dans le sens de cette impasse de la c</w:t>
      </w:r>
      <w:r w:rsidR="00B6107A" w:rsidRPr="000739DA">
        <w:rPr>
          <w:rFonts w:ascii="Garamond" w:hAnsi="Garamond" w:cs="Courier New"/>
          <w:noProof/>
        </w:rPr>
        <w:t>œ</w:t>
      </w:r>
      <w:r w:rsidRPr="000739DA">
        <w:rPr>
          <w:rFonts w:ascii="Garamond" w:hAnsi="Garamond" w:cs="Courier New"/>
          <w:noProof/>
        </w:rPr>
        <w:t xml:space="preserve">xistence entre deux consciences, dont </w:t>
      </w:r>
      <w:r w:rsidR="00A26A29" w:rsidRPr="000739DA">
        <w:rPr>
          <w:rFonts w:ascii="Garamond" w:hAnsi="Garamond" w:cs="Courier New"/>
          <w:noProof/>
        </w:rPr>
        <w:t>HEGEL</w:t>
      </w:r>
      <w:r w:rsidRPr="000739DA">
        <w:rPr>
          <w:rFonts w:ascii="Garamond" w:hAnsi="Garamond" w:cs="Courier New"/>
          <w:noProof/>
        </w:rPr>
        <w:t xml:space="preserve"> </w:t>
      </w:r>
    </w:p>
    <w:p w:rsidR="00A26A29" w:rsidRPr="000739DA"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nous montre le moment pivot, crucial, dans l</w:t>
      </w:r>
      <w:r w:rsidR="00720B03">
        <w:rPr>
          <w:rFonts w:ascii="Garamond" w:hAnsi="Garamond" w:cs="Courier New"/>
          <w:noProof/>
        </w:rPr>
        <w:t>’</w:t>
      </w:r>
      <w:r w:rsidRPr="000739DA">
        <w:rPr>
          <w:rFonts w:ascii="Garamond" w:hAnsi="Garamond" w:cs="Courier New"/>
          <w:noProof/>
        </w:rPr>
        <w:t xml:space="preserve">établissement de la relation intersubjective, au départ de </w:t>
      </w:r>
      <w:r w:rsidRPr="000739DA">
        <w:rPr>
          <w:rFonts w:ascii="Garamond" w:hAnsi="Garamond"/>
          <w:i/>
          <w:noProof/>
        </w:rPr>
        <w:t>la lutte à mort de pur prestige</w:t>
      </w:r>
      <w:r w:rsidRPr="000739DA">
        <w:rPr>
          <w:rFonts w:ascii="Garamond" w:hAnsi="Garamond" w:cs="Courier New"/>
          <w:noProof/>
        </w:rPr>
        <w:t xml:space="preserve">. </w:t>
      </w:r>
    </w:p>
    <w:p w:rsidR="00A26A29" w:rsidRPr="000739DA" w:rsidRDefault="00A26A29" w:rsidP="000739DA">
      <w:pPr>
        <w:pStyle w:val="Sansinterligne"/>
        <w:ind w:right="-284" w:hanging="567"/>
        <w:rPr>
          <w:rFonts w:ascii="Garamond" w:hAnsi="Garamond" w:cs="Courier New"/>
          <w:noProof/>
        </w:rPr>
      </w:pPr>
    </w:p>
    <w:p w:rsidR="0042219A" w:rsidRDefault="00E33092" w:rsidP="0042219A">
      <w:pPr>
        <w:pStyle w:val="Sansinterligne"/>
        <w:ind w:right="-284" w:hanging="567"/>
        <w:outlineLvl w:val="0"/>
        <w:rPr>
          <w:rFonts w:ascii="Garamond" w:hAnsi="Garamond" w:cs="Courier New"/>
          <w:noProof/>
        </w:rPr>
      </w:pPr>
      <w:r w:rsidRPr="000739DA">
        <w:rPr>
          <w:rFonts w:ascii="Garamond" w:hAnsi="Garamond" w:cs="Courier New"/>
          <w:noProof/>
        </w:rPr>
        <w:t>Là même</w:t>
      </w:r>
      <w:r w:rsidR="0042219A">
        <w:rPr>
          <w:rFonts w:ascii="Garamond" w:hAnsi="Garamond" w:cs="Courier New"/>
          <w:noProof/>
        </w:rPr>
        <w:t xml:space="preserve"> - </w:t>
      </w: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 xml:space="preserve">elle se développe, elle aussi, dans le sens de </w:t>
      </w:r>
      <w:r w:rsidRPr="000739DA">
        <w:rPr>
          <w:rFonts w:ascii="Garamond" w:hAnsi="Garamond"/>
          <w:i/>
          <w:noProof/>
          <w:color w:val="0000CC"/>
        </w:rPr>
        <w:t>la relation symbolique</w:t>
      </w:r>
      <w:r w:rsidR="0042219A">
        <w:rPr>
          <w:rFonts w:ascii="Garamond" w:hAnsi="Garamond"/>
          <w:i/>
          <w:noProof/>
          <w:color w:val="0000CC"/>
        </w:rPr>
        <w:t xml:space="preserve"> - </w:t>
      </w:r>
      <w:r w:rsidRPr="000739DA">
        <w:rPr>
          <w:rFonts w:ascii="Garamond" w:hAnsi="Garamond" w:cs="Courier New"/>
          <w:noProof/>
        </w:rPr>
        <w:t xml:space="preserve">elle est une passion qui ne se satisfait pas </w:t>
      </w:r>
    </w:p>
    <w:p w:rsidR="0042219A" w:rsidRDefault="00E33092" w:rsidP="0042219A">
      <w:pPr>
        <w:pStyle w:val="Sansinterligne"/>
        <w:ind w:right="-284" w:hanging="567"/>
        <w:outlineLvl w:val="0"/>
        <w:rPr>
          <w:rFonts w:ascii="Garamond" w:hAnsi="Garamond" w:cs="Courier New"/>
          <w:noProof/>
        </w:rPr>
      </w:pPr>
      <w:r w:rsidRPr="000739DA">
        <w:rPr>
          <w:rFonts w:ascii="Garamond" w:hAnsi="Garamond" w:cs="Courier New"/>
          <w:noProof/>
        </w:rPr>
        <w:t>de la disparition de l</w:t>
      </w:r>
      <w:r w:rsidR="00720B03">
        <w:rPr>
          <w:rFonts w:ascii="Garamond" w:hAnsi="Garamond" w:cs="Courier New"/>
          <w:noProof/>
        </w:rPr>
        <w:t>’</w:t>
      </w:r>
      <w:r w:rsidRPr="000739DA">
        <w:rPr>
          <w:rFonts w:ascii="Garamond" w:hAnsi="Garamond" w:cs="Courier New"/>
          <w:noProof/>
        </w:rPr>
        <w:t>adversaire. Ce qu</w:t>
      </w:r>
      <w:r w:rsidR="00720B03">
        <w:rPr>
          <w:rFonts w:ascii="Garamond" w:hAnsi="Garamond" w:cs="Courier New"/>
          <w:noProof/>
        </w:rPr>
        <w:t>’</w:t>
      </w:r>
      <w:r w:rsidRPr="000739DA">
        <w:rPr>
          <w:rFonts w:ascii="Garamond" w:hAnsi="Garamond" w:cs="Courier New"/>
          <w:noProof/>
        </w:rPr>
        <w:t>elle veut, c</w:t>
      </w:r>
      <w:r w:rsidR="00720B03">
        <w:rPr>
          <w:rFonts w:ascii="Garamond" w:hAnsi="Garamond" w:cs="Courier New"/>
          <w:noProof/>
        </w:rPr>
        <w:t>’</w:t>
      </w:r>
      <w:r w:rsidRPr="000739DA">
        <w:rPr>
          <w:rFonts w:ascii="Garamond" w:hAnsi="Garamond" w:cs="Courier New"/>
          <w:noProof/>
        </w:rPr>
        <w:t xml:space="preserve">est très précisément le contraire de ce développement de son être dont je vous </w:t>
      </w:r>
    </w:p>
    <w:p w:rsidR="00A26A29" w:rsidRPr="000739DA" w:rsidRDefault="00E33092" w:rsidP="0042219A">
      <w:pPr>
        <w:pStyle w:val="Sansinterligne"/>
        <w:ind w:right="-284" w:hanging="567"/>
        <w:outlineLvl w:val="0"/>
        <w:rPr>
          <w:rFonts w:ascii="Garamond" w:hAnsi="Garamond" w:cs="Courier New"/>
          <w:noProof/>
        </w:rPr>
      </w:pPr>
      <w:r w:rsidRPr="000739DA">
        <w:rPr>
          <w:rFonts w:ascii="Garamond" w:hAnsi="Garamond" w:cs="Courier New"/>
          <w:noProof/>
        </w:rPr>
        <w:t>parlais à l</w:t>
      </w:r>
      <w:r w:rsidR="00720B03">
        <w:rPr>
          <w:rFonts w:ascii="Garamond" w:hAnsi="Garamond" w:cs="Courier New"/>
          <w:noProof/>
        </w:rPr>
        <w:t>’</w:t>
      </w:r>
      <w:r w:rsidRPr="000739DA">
        <w:rPr>
          <w:rFonts w:ascii="Garamond" w:hAnsi="Garamond" w:cs="Courier New"/>
          <w:noProof/>
        </w:rPr>
        <w:t>instant à propos de l</w:t>
      </w:r>
      <w:r w:rsidR="00720B03">
        <w:rPr>
          <w:rFonts w:ascii="Garamond" w:hAnsi="Garamond" w:cs="Courier New"/>
          <w:noProof/>
        </w:rPr>
        <w:t>’</w:t>
      </w:r>
      <w:r w:rsidRPr="000739DA">
        <w:rPr>
          <w:rFonts w:ascii="Garamond" w:hAnsi="Garamond" w:cs="Courier New"/>
          <w:noProof/>
        </w:rPr>
        <w:t>amour</w:t>
      </w:r>
      <w:r w:rsidR="00A26A29" w:rsidRPr="000739DA">
        <w:rPr>
          <w:rFonts w:ascii="Garamond" w:hAnsi="Garamond" w:cs="Courier New"/>
          <w:noProof/>
        </w:rPr>
        <w:t> :</w:t>
      </w:r>
      <w:r w:rsidRPr="000739DA">
        <w:rPr>
          <w:rFonts w:ascii="Garamond" w:hAnsi="Garamond" w:cs="Courier New"/>
          <w:noProof/>
        </w:rPr>
        <w:t xml:space="preserve"> ce qu</w:t>
      </w:r>
      <w:r w:rsidR="00720B03">
        <w:rPr>
          <w:rFonts w:ascii="Garamond" w:hAnsi="Garamond" w:cs="Courier New"/>
          <w:noProof/>
        </w:rPr>
        <w:t>’</w:t>
      </w:r>
      <w:r w:rsidRPr="000739DA">
        <w:rPr>
          <w:rFonts w:ascii="Garamond" w:hAnsi="Garamond" w:cs="Courier New"/>
          <w:noProof/>
        </w:rPr>
        <w:t xml:space="preserve">elle veut </w:t>
      </w:r>
      <w:r w:rsidRPr="00DA2EEC">
        <w:rPr>
          <w:rFonts w:ascii="Garamond" w:hAnsi="Garamond" w:cs="Courier New"/>
          <w:i/>
          <w:noProof/>
        </w:rPr>
        <w:t>c</w:t>
      </w:r>
      <w:r w:rsidR="00720B03">
        <w:rPr>
          <w:rFonts w:ascii="Garamond" w:hAnsi="Garamond" w:cs="Courier New"/>
          <w:i/>
          <w:noProof/>
        </w:rPr>
        <w:t>’</w:t>
      </w:r>
      <w:r w:rsidRPr="00DA2EEC">
        <w:rPr>
          <w:rFonts w:ascii="Garamond" w:hAnsi="Garamond" w:cs="Courier New"/>
          <w:i/>
          <w:noProof/>
        </w:rPr>
        <w:t>est son abaissement, c</w:t>
      </w:r>
      <w:r w:rsidR="00720B03">
        <w:rPr>
          <w:rFonts w:ascii="Garamond" w:hAnsi="Garamond" w:cs="Courier New"/>
          <w:i/>
          <w:noProof/>
        </w:rPr>
        <w:t>’</w:t>
      </w:r>
      <w:r w:rsidRPr="00DA2EEC">
        <w:rPr>
          <w:rFonts w:ascii="Garamond" w:hAnsi="Garamond" w:cs="Courier New"/>
          <w:i/>
          <w:noProof/>
        </w:rPr>
        <w:t>est son déroutement, sa déviation, son délire, sa subversion.</w:t>
      </w:r>
      <w:r w:rsidRPr="000739DA">
        <w:rPr>
          <w:rFonts w:ascii="Garamond" w:hAnsi="Garamond" w:cs="Courier New"/>
          <w:noProof/>
        </w:rPr>
        <w:t xml:space="preserve"> </w:t>
      </w:r>
    </w:p>
    <w:p w:rsidR="00DA2EEC" w:rsidRDefault="00E33092" w:rsidP="00203D1B">
      <w:pPr>
        <w:pStyle w:val="Sansinterligne"/>
        <w:ind w:right="-284" w:hanging="567"/>
        <w:outlineLvl w:val="0"/>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 xml:space="preserve">est en cela que </w:t>
      </w:r>
      <w:r w:rsidR="00A26A29" w:rsidRPr="000739DA">
        <w:rPr>
          <w:rFonts w:ascii="Garamond" w:hAnsi="Garamond"/>
          <w:i/>
          <w:noProof/>
        </w:rPr>
        <w:t>la haine</w:t>
      </w:r>
      <w:r w:rsidRPr="000739DA">
        <w:rPr>
          <w:rFonts w:ascii="Garamond" w:hAnsi="Garamond" w:cs="Courier New"/>
          <w:noProof/>
        </w:rPr>
        <w:t xml:space="preserve">, comme </w:t>
      </w:r>
      <w:r w:rsidR="00A26A29" w:rsidRPr="000739DA">
        <w:rPr>
          <w:rFonts w:ascii="Garamond" w:hAnsi="Garamond"/>
          <w:i/>
          <w:noProof/>
          <w:color w:val="0000CC"/>
        </w:rPr>
        <w:t>l</w:t>
      </w:r>
      <w:r w:rsidR="00720B03">
        <w:rPr>
          <w:rFonts w:ascii="Garamond" w:hAnsi="Garamond"/>
          <w:i/>
          <w:noProof/>
          <w:color w:val="0000CC"/>
        </w:rPr>
        <w:t>’</w:t>
      </w:r>
      <w:r w:rsidR="00A26A29" w:rsidRPr="000739DA">
        <w:rPr>
          <w:rFonts w:ascii="Garamond" w:hAnsi="Garamond"/>
          <w:i/>
          <w:noProof/>
          <w:color w:val="0000CC"/>
        </w:rPr>
        <w:t>amour</w:t>
      </w:r>
      <w:r w:rsidRPr="000739DA">
        <w:rPr>
          <w:rFonts w:ascii="Garamond" w:hAnsi="Garamond" w:cs="Courier New"/>
          <w:noProof/>
        </w:rPr>
        <w:t>, est une carrière sans limite, dans ce qu</w:t>
      </w:r>
      <w:r w:rsidR="00720B03">
        <w:rPr>
          <w:rFonts w:ascii="Garamond" w:hAnsi="Garamond" w:cs="Courier New"/>
          <w:noProof/>
        </w:rPr>
        <w:t>’</w:t>
      </w:r>
      <w:r w:rsidRPr="000739DA">
        <w:rPr>
          <w:rFonts w:ascii="Garamond" w:hAnsi="Garamond" w:cs="Courier New"/>
          <w:noProof/>
        </w:rPr>
        <w:t>elle poursuit ce qu</w:t>
      </w:r>
      <w:r w:rsidR="00720B03">
        <w:rPr>
          <w:rFonts w:ascii="Garamond" w:hAnsi="Garamond" w:cs="Courier New"/>
          <w:noProof/>
        </w:rPr>
        <w:t>’</w:t>
      </w:r>
      <w:r w:rsidRPr="000739DA">
        <w:rPr>
          <w:rFonts w:ascii="Garamond" w:hAnsi="Garamond" w:cs="Courier New"/>
          <w:noProof/>
        </w:rPr>
        <w:t>elle</w:t>
      </w:r>
      <w:r w:rsidR="00A26A29" w:rsidRPr="000739DA">
        <w:rPr>
          <w:rFonts w:ascii="Garamond" w:hAnsi="Garamond" w:cs="Courier New"/>
          <w:noProof/>
        </w:rPr>
        <w:t xml:space="preserve"> </w:t>
      </w:r>
      <w:r w:rsidR="00A26A29" w:rsidRPr="00DA2EEC">
        <w:rPr>
          <w:rFonts w:ascii="Garamond" w:hAnsi="Garamond" w:cs="Courier New"/>
          <w:noProof/>
          <w:color w:val="C00000"/>
          <w:sz w:val="14"/>
          <w:szCs w:val="14"/>
        </w:rPr>
        <w:t>[</w:t>
      </w:r>
      <w:r w:rsidR="00DA2EEC" w:rsidRPr="00DA2EEC">
        <w:rPr>
          <w:rFonts w:ascii="Garamond" w:hAnsi="Garamond" w:cs="Courier New"/>
          <w:noProof/>
          <w:color w:val="C00000"/>
          <w:sz w:val="14"/>
          <w:szCs w:val="14"/>
        </w:rPr>
        <w:t>...</w:t>
      </w:r>
      <w:r w:rsidR="00A26A29" w:rsidRPr="00DA2EEC">
        <w:rPr>
          <w:rFonts w:ascii="Garamond" w:hAnsi="Garamond" w:cs="Courier New"/>
          <w:noProof/>
          <w:color w:val="C00000"/>
          <w:sz w:val="14"/>
          <w:szCs w:val="14"/>
        </w:rPr>
        <w:t>]</w:t>
      </w:r>
      <w:r w:rsidRPr="000739DA">
        <w:rPr>
          <w:rFonts w:ascii="Garamond" w:hAnsi="Garamond" w:cs="Courier New"/>
          <w:noProof/>
        </w:rPr>
        <w:t xml:space="preserve"> </w:t>
      </w:r>
    </w:p>
    <w:p w:rsidR="00E33092" w:rsidRPr="000739DA" w:rsidRDefault="00E33092" w:rsidP="00203D1B">
      <w:pPr>
        <w:pStyle w:val="Sansinterligne"/>
        <w:ind w:right="-284" w:hanging="567"/>
        <w:outlineLvl w:val="0"/>
        <w:rPr>
          <w:rFonts w:ascii="Garamond" w:hAnsi="Garamond" w:cs="Courier New"/>
          <w:noProof/>
        </w:rPr>
      </w:pPr>
      <w:r w:rsidRPr="000739DA">
        <w:rPr>
          <w:rFonts w:ascii="Garamond" w:hAnsi="Garamond" w:cs="Courier New"/>
          <w:noProof/>
        </w:rPr>
        <w:t>très proprement c</w:t>
      </w:r>
      <w:r w:rsidR="00720B03">
        <w:rPr>
          <w:rFonts w:ascii="Garamond" w:hAnsi="Garamond" w:cs="Courier New"/>
          <w:noProof/>
        </w:rPr>
        <w:t>’</w:t>
      </w:r>
      <w:r w:rsidRPr="000739DA">
        <w:rPr>
          <w:rFonts w:ascii="Garamond" w:hAnsi="Garamond" w:cs="Courier New"/>
          <w:noProof/>
        </w:rPr>
        <w:t>est la négation développée, détaillée, de l</w:t>
      </w:r>
      <w:r w:rsidR="00720B03">
        <w:rPr>
          <w:rFonts w:ascii="Garamond" w:hAnsi="Garamond" w:cs="Courier New"/>
          <w:noProof/>
        </w:rPr>
        <w:t>’</w:t>
      </w:r>
      <w:r w:rsidRPr="000739DA">
        <w:rPr>
          <w:rFonts w:ascii="Garamond" w:hAnsi="Garamond" w:cs="Courier New"/>
          <w:noProof/>
        </w:rPr>
        <w:t>être</w:t>
      </w:r>
      <w:r w:rsidR="00DA2EEC">
        <w:rPr>
          <w:rFonts w:ascii="Garamond" w:hAnsi="Garamond" w:cs="Courier New"/>
          <w:noProof/>
        </w:rPr>
        <w: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hait.</w:t>
      </w:r>
    </w:p>
    <w:p w:rsidR="00A26A29" w:rsidRPr="000739DA" w:rsidRDefault="00A26A29" w:rsidP="000739DA">
      <w:pPr>
        <w:pStyle w:val="Sansinterligne"/>
        <w:ind w:right="-284" w:hanging="567"/>
        <w:rPr>
          <w:rFonts w:ascii="Garamond" w:hAnsi="Garamond" w:cs="Courier New"/>
          <w:noProof/>
        </w:rPr>
      </w:pPr>
    </w:p>
    <w:p w:rsidR="005902B3" w:rsidRDefault="00E33092" w:rsidP="005902B3">
      <w:pPr>
        <w:pStyle w:val="Sansinterligne"/>
        <w:ind w:right="-284" w:hanging="567"/>
        <w:rPr>
          <w:rFonts w:ascii="Garamond" w:hAnsi="Garamond" w:cs="Courier New"/>
          <w:noProof/>
        </w:rPr>
      </w:pPr>
      <w:r w:rsidRPr="000739DA">
        <w:rPr>
          <w:rFonts w:ascii="Garamond" w:hAnsi="Garamond" w:cs="Courier New"/>
          <w:noProof/>
        </w:rPr>
        <w:t>Ceci est peut</w:t>
      </w:r>
      <w:r w:rsidR="005902B3">
        <w:rPr>
          <w:rFonts w:ascii="Garamond" w:hAnsi="Garamond" w:cs="Courier New"/>
          <w:noProof/>
        </w:rPr>
        <w:t>-</w:t>
      </w:r>
      <w:r w:rsidRPr="000739DA">
        <w:rPr>
          <w:rFonts w:ascii="Garamond" w:hAnsi="Garamond" w:cs="Courier New"/>
          <w:noProof/>
        </w:rPr>
        <w:t>être beaucoup plus difficile à vous faire entendre, pour une rai</w:t>
      </w:r>
      <w:r w:rsidRPr="000739DA">
        <w:rPr>
          <w:rFonts w:ascii="Garamond" w:hAnsi="Garamond" w:cs="Courier New"/>
          <w:noProof/>
        </w:rPr>
        <w:softHyphen/>
        <w:t>son</w:t>
      </w:r>
      <w:r w:rsidR="00A26A29"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est que peut</w:t>
      </w:r>
      <w:r w:rsidR="005902B3">
        <w:rPr>
          <w:rFonts w:ascii="Garamond" w:hAnsi="Garamond" w:cs="Courier New"/>
          <w:noProof/>
        </w:rPr>
        <w:t>-</w:t>
      </w:r>
      <w:r w:rsidRPr="000739DA">
        <w:rPr>
          <w:rFonts w:ascii="Garamond" w:hAnsi="Garamond" w:cs="Courier New"/>
          <w:noProof/>
        </w:rPr>
        <w:t>être</w:t>
      </w:r>
      <w:r w:rsidR="005902B3">
        <w:rPr>
          <w:rFonts w:ascii="Garamond" w:hAnsi="Garamond" w:cs="Courier New"/>
          <w:noProof/>
        </w:rPr>
        <w:t xml:space="preserve"> </w:t>
      </w:r>
      <w:r w:rsidRPr="000739DA">
        <w:rPr>
          <w:rFonts w:ascii="Garamond" w:hAnsi="Garamond" w:cs="Courier New"/>
          <w:noProof/>
        </w:rPr>
        <w:t xml:space="preserve">pour des raisons qui ne sont </w:t>
      </w:r>
    </w:p>
    <w:p w:rsidR="005902B3" w:rsidRDefault="00E33092" w:rsidP="000739DA">
      <w:pPr>
        <w:pStyle w:val="Sansinterligne"/>
        <w:ind w:right="-284" w:hanging="567"/>
        <w:rPr>
          <w:rFonts w:ascii="Garamond" w:hAnsi="Garamond" w:cs="Courier New"/>
          <w:noProof/>
        </w:rPr>
      </w:pPr>
      <w:r w:rsidRPr="000739DA">
        <w:rPr>
          <w:rFonts w:ascii="Garamond" w:hAnsi="Garamond" w:cs="Courier New"/>
          <w:noProof/>
        </w:rPr>
        <w:t>peut</w:t>
      </w:r>
      <w:r w:rsidR="005902B3">
        <w:rPr>
          <w:rFonts w:ascii="Garamond" w:hAnsi="Garamond" w:cs="Courier New"/>
          <w:noProof/>
        </w:rPr>
        <w:t>-</w:t>
      </w:r>
      <w:r w:rsidRPr="000739DA">
        <w:rPr>
          <w:rFonts w:ascii="Garamond" w:hAnsi="Garamond" w:cs="Courier New"/>
          <w:noProof/>
        </w:rPr>
        <w:t>être pas si réjouis</w:t>
      </w:r>
      <w:r w:rsidRPr="000739DA">
        <w:rPr>
          <w:rFonts w:ascii="Garamond" w:hAnsi="Garamond" w:cs="Courier New"/>
          <w:noProof/>
        </w:rPr>
        <w:softHyphen/>
        <w:t>santes que nous pouvons le croire</w:t>
      </w:r>
      <w:r w:rsidR="005902B3">
        <w:rPr>
          <w:rFonts w:ascii="Garamond" w:hAnsi="Garamond" w:cs="Courier New"/>
          <w:noProof/>
        </w:rPr>
        <w:t xml:space="preserve">, </w:t>
      </w:r>
      <w:r w:rsidRPr="000739DA">
        <w:rPr>
          <w:rFonts w:ascii="Garamond" w:hAnsi="Garamond" w:cs="Courier New"/>
          <w:noProof/>
        </w:rPr>
        <w:t>nous connaissons moins</w:t>
      </w:r>
      <w:r w:rsidR="005902B3">
        <w:rPr>
          <w:rFonts w:ascii="Garamond" w:hAnsi="Garamond" w:cs="Courier New"/>
          <w:noProof/>
        </w:rPr>
        <w:t>,</w:t>
      </w:r>
      <w:r w:rsidRPr="000739DA">
        <w:rPr>
          <w:rFonts w:ascii="Garamond" w:hAnsi="Garamond" w:cs="Courier New"/>
          <w:noProof/>
        </w:rPr>
        <w:t xml:space="preserve"> je crois</w:t>
      </w:r>
      <w:r w:rsidR="005902B3">
        <w:rPr>
          <w:rFonts w:ascii="Garamond" w:hAnsi="Garamond" w:cs="Courier New"/>
          <w:noProof/>
        </w:rPr>
        <w:t>,</w:t>
      </w:r>
      <w:r w:rsidRPr="000739DA">
        <w:rPr>
          <w:rFonts w:ascii="Garamond" w:hAnsi="Garamond" w:cs="Courier New"/>
          <w:noProof/>
        </w:rPr>
        <w:t xml:space="preserve"> le sentiment de la haine </w:t>
      </w:r>
    </w:p>
    <w:p w:rsidR="005902B3" w:rsidRDefault="00E33092" w:rsidP="000739DA">
      <w:pPr>
        <w:pStyle w:val="Sansinterligne"/>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on n</w:t>
      </w:r>
      <w:r w:rsidR="00720B03">
        <w:rPr>
          <w:rFonts w:ascii="Garamond" w:hAnsi="Garamond" w:cs="Courier New"/>
          <w:noProof/>
        </w:rPr>
        <w:t>’</w:t>
      </w:r>
      <w:r w:rsidRPr="000739DA">
        <w:rPr>
          <w:rFonts w:ascii="Garamond" w:hAnsi="Garamond" w:cs="Courier New"/>
          <w:noProof/>
        </w:rPr>
        <w:t>a pu le faire dans des époques où l</w:t>
      </w:r>
      <w:r w:rsidR="00720B03">
        <w:rPr>
          <w:rFonts w:ascii="Garamond" w:hAnsi="Garamond" w:cs="Courier New"/>
          <w:noProof/>
        </w:rPr>
        <w:t>’</w:t>
      </w:r>
      <w:r w:rsidRPr="000739DA">
        <w:rPr>
          <w:rFonts w:ascii="Garamond" w:hAnsi="Garamond" w:cs="Courier New"/>
          <w:noProof/>
        </w:rPr>
        <w:t>homme était plus ouvert à sa destinée. Quoiqu</w:t>
      </w:r>
      <w:r w:rsidR="00720B03">
        <w:rPr>
          <w:rFonts w:ascii="Garamond" w:hAnsi="Garamond" w:cs="Courier New"/>
          <w:noProof/>
        </w:rPr>
        <w:t>’</w:t>
      </w:r>
      <w:r w:rsidRPr="000739DA">
        <w:rPr>
          <w:rFonts w:ascii="Garamond" w:hAnsi="Garamond" w:cs="Courier New"/>
          <w:noProof/>
        </w:rPr>
        <w:t>il ne faille pas exagérer</w:t>
      </w:r>
      <w:r w:rsidR="00A26A29" w:rsidRPr="000739DA">
        <w:rPr>
          <w:rFonts w:ascii="Garamond" w:hAnsi="Garamond" w:cs="Courier New"/>
          <w:noProof/>
        </w:rPr>
        <w:t> :</w:t>
      </w:r>
      <w:r w:rsidRPr="000739DA">
        <w:rPr>
          <w:rFonts w:ascii="Garamond" w:hAnsi="Garamond" w:cs="Courier New"/>
          <w:noProof/>
        </w:rPr>
        <w:t xml:space="preserve">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nous en avons vu quand même, il n</w:t>
      </w:r>
      <w:r w:rsidR="00720B03">
        <w:rPr>
          <w:rFonts w:ascii="Garamond" w:hAnsi="Garamond" w:cs="Courier New"/>
          <w:noProof/>
        </w:rPr>
        <w:t>’</w:t>
      </w:r>
      <w:r w:rsidRPr="000739DA">
        <w:rPr>
          <w:rFonts w:ascii="Garamond" w:hAnsi="Garamond" w:cs="Courier New"/>
          <w:noProof/>
        </w:rPr>
        <w:t>y a pas très longtemps, des sortes de manifestations qui</w:t>
      </w:r>
      <w:r w:rsidR="00A26A29" w:rsidRPr="000739DA">
        <w:rPr>
          <w:rFonts w:ascii="Garamond" w:hAnsi="Garamond" w:cs="Courier New"/>
          <w:noProof/>
        </w:rPr>
        <w:t>,</w:t>
      </w:r>
      <w:r w:rsidRPr="000739DA">
        <w:rPr>
          <w:rFonts w:ascii="Garamond" w:hAnsi="Garamond" w:cs="Courier New"/>
          <w:noProof/>
        </w:rPr>
        <w:t xml:space="preserve"> dans le genre, n</w:t>
      </w:r>
      <w:r w:rsidR="00720B03">
        <w:rPr>
          <w:rFonts w:ascii="Garamond" w:hAnsi="Garamond" w:cs="Courier New"/>
          <w:noProof/>
        </w:rPr>
        <w:t>’</w:t>
      </w:r>
      <w:r w:rsidRPr="000739DA">
        <w:rPr>
          <w:rFonts w:ascii="Garamond" w:hAnsi="Garamond" w:cs="Courier New"/>
          <w:noProof/>
        </w:rPr>
        <w:t xml:space="preserve">étaient pas mal ! </w:t>
      </w:r>
    </w:p>
    <w:p w:rsidR="005902B3" w:rsidRDefault="00E33092" w:rsidP="000739DA">
      <w:pPr>
        <w:pStyle w:val="Sansinterligne"/>
        <w:ind w:right="-284" w:hanging="567"/>
        <w:rPr>
          <w:rFonts w:ascii="Garamond" w:hAnsi="Garamond" w:cs="Courier New"/>
          <w:noProof/>
        </w:rPr>
      </w:pPr>
      <w:r w:rsidRPr="000739DA">
        <w:rPr>
          <w:rFonts w:ascii="Garamond" w:hAnsi="Garamond" w:cs="Courier New"/>
          <w:noProof/>
        </w:rPr>
        <w:t>Néanmoins, c</w:t>
      </w:r>
      <w:r w:rsidR="00720B03">
        <w:rPr>
          <w:rFonts w:ascii="Garamond" w:hAnsi="Garamond" w:cs="Courier New"/>
          <w:noProof/>
        </w:rPr>
        <w:t>’</w:t>
      </w:r>
      <w:r w:rsidRPr="000739DA">
        <w:rPr>
          <w:rFonts w:ascii="Garamond" w:hAnsi="Garamond" w:cs="Courier New"/>
          <w:noProof/>
        </w:rPr>
        <w:t>est justement là peut</w:t>
      </w:r>
      <w:r w:rsidR="005902B3">
        <w:rPr>
          <w:rFonts w:ascii="Garamond" w:hAnsi="Garamond" w:cs="Courier New"/>
          <w:noProof/>
        </w:rPr>
        <w:t>-</w:t>
      </w:r>
      <w:r w:rsidRPr="000739DA">
        <w:rPr>
          <w:rFonts w:ascii="Garamond" w:hAnsi="Garamond" w:cs="Courier New"/>
          <w:noProof/>
        </w:rPr>
        <w:t>être</w:t>
      </w:r>
      <w:r w:rsidR="003F2977" w:rsidRPr="000739DA">
        <w:rPr>
          <w:rFonts w:ascii="Garamond" w:hAnsi="Garamond" w:cs="Courier New"/>
          <w:noProof/>
        </w:rPr>
        <w:t>,</w:t>
      </w:r>
      <w:r w:rsidRPr="000739DA">
        <w:rPr>
          <w:rFonts w:ascii="Garamond" w:hAnsi="Garamond" w:cs="Courier New"/>
          <w:noProof/>
        </w:rPr>
        <w:t xml:space="preserve"> ce qui peut nous permettre d</w:t>
      </w:r>
      <w:r w:rsidR="00720B03">
        <w:rPr>
          <w:rFonts w:ascii="Garamond" w:hAnsi="Garamond" w:cs="Courier New"/>
          <w:noProof/>
        </w:rPr>
        <w:t>’</w:t>
      </w:r>
      <w:r w:rsidRPr="000739DA">
        <w:rPr>
          <w:rFonts w:ascii="Garamond" w:hAnsi="Garamond" w:cs="Courier New"/>
          <w:noProof/>
        </w:rPr>
        <w:t>entre</w:t>
      </w:r>
      <w:r w:rsidRPr="000739DA">
        <w:rPr>
          <w:rFonts w:ascii="Garamond" w:hAnsi="Garamond" w:cs="Courier New"/>
          <w:noProof/>
        </w:rPr>
        <w:softHyphen/>
        <w:t>voir pourquoi une telle description est d</w:t>
      </w:r>
      <w:r w:rsidR="00720B03">
        <w:rPr>
          <w:rFonts w:ascii="Garamond" w:hAnsi="Garamond" w:cs="Courier New"/>
          <w:noProof/>
        </w:rPr>
        <w:t>’</w:t>
      </w:r>
      <w:r w:rsidRPr="000739DA">
        <w:rPr>
          <w:rFonts w:ascii="Garamond" w:hAnsi="Garamond" w:cs="Courier New"/>
          <w:noProof/>
        </w:rPr>
        <w:t>un accès</w:t>
      </w:r>
      <w:r w:rsidR="005902B3">
        <w:rPr>
          <w:rFonts w:ascii="Garamond" w:hAnsi="Garamond" w:cs="Courier New"/>
          <w:noProof/>
        </w:rPr>
        <w:t>,</w:t>
      </w:r>
      <w:r w:rsidRPr="000739DA">
        <w:rPr>
          <w:rFonts w:ascii="Garamond" w:hAnsi="Garamond" w:cs="Courier New"/>
          <w:noProof/>
        </w:rPr>
        <w:t xml:space="preserve"> </w:t>
      </w:r>
    </w:p>
    <w:p w:rsidR="00A26A29"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pour nous moins facile à notre assentiment. </w:t>
      </w:r>
    </w:p>
    <w:p w:rsidR="00A26A29" w:rsidRPr="000739DA" w:rsidRDefault="00A26A29" w:rsidP="000739DA">
      <w:pPr>
        <w:pStyle w:val="Sansinterligne"/>
        <w:ind w:right="-284" w:hanging="567"/>
        <w:rPr>
          <w:rFonts w:ascii="Garamond" w:hAnsi="Garamond" w:cs="Courier New"/>
          <w:noProof/>
        </w:rPr>
      </w:pPr>
    </w:p>
    <w:p w:rsidR="00E33092" w:rsidRPr="000739DA"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 je dirais que l</w:t>
      </w:r>
      <w:r w:rsidR="00720B03">
        <w:rPr>
          <w:rFonts w:ascii="Garamond" w:hAnsi="Garamond" w:cs="Courier New"/>
          <w:noProof/>
        </w:rPr>
        <w:t>’</w:t>
      </w:r>
      <w:r w:rsidRPr="000739DA">
        <w:rPr>
          <w:rFonts w:ascii="Garamond" w:hAnsi="Garamond" w:cs="Courier New"/>
          <w:noProof/>
        </w:rPr>
        <w:t xml:space="preserve">exercice de cette sorte de </w:t>
      </w:r>
      <w:r w:rsidRPr="000739DA">
        <w:rPr>
          <w:rFonts w:ascii="Garamond" w:hAnsi="Garamond"/>
          <w:i/>
          <w:noProof/>
        </w:rPr>
        <w:t>course à la des</w:t>
      </w:r>
      <w:r w:rsidRPr="000739DA">
        <w:rPr>
          <w:rFonts w:ascii="Garamond" w:hAnsi="Garamond"/>
          <w:i/>
          <w:noProof/>
        </w:rPr>
        <w:softHyphen/>
        <w:t xml:space="preserve">truction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être</w:t>
      </w:r>
      <w:r w:rsidRPr="000739DA">
        <w:rPr>
          <w:rFonts w:ascii="Garamond" w:hAnsi="Garamond" w:cs="Courier New"/>
          <w:noProof/>
        </w:rPr>
        <w:t xml:space="preserve"> en tant que tel</w:t>
      </w:r>
      <w:r w:rsidR="00145AAB" w:rsidRPr="000739DA">
        <w:rPr>
          <w:rFonts w:ascii="Garamond" w:hAnsi="Garamond" w:cs="Courier New"/>
          <w:noProof/>
        </w:rPr>
        <w:t>,</w:t>
      </w:r>
      <w:r w:rsidRPr="000739DA">
        <w:rPr>
          <w:rFonts w:ascii="Garamond" w:hAnsi="Garamond" w:cs="Courier New"/>
          <w:noProof/>
        </w:rPr>
        <w:t xml:space="preserve"> est vraiment chez nous très bien frayé.</w:t>
      </w:r>
    </w:p>
    <w:p w:rsidR="005902B3" w:rsidRDefault="00E33092" w:rsidP="000739DA">
      <w:pPr>
        <w:pStyle w:val="Sansinterligne"/>
        <w:ind w:right="-284" w:hanging="567"/>
        <w:rPr>
          <w:rFonts w:ascii="Garamond" w:hAnsi="Garamond" w:cs="Courier New"/>
          <w:noProof/>
        </w:rPr>
      </w:pP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elle s</w:t>
      </w:r>
      <w:r w:rsidR="00720B03">
        <w:rPr>
          <w:rFonts w:ascii="Garamond" w:hAnsi="Garamond" w:cs="Courier New"/>
          <w:noProof/>
        </w:rPr>
        <w:t>’</w:t>
      </w:r>
      <w:r w:rsidRPr="000739DA">
        <w:rPr>
          <w:rFonts w:ascii="Garamond" w:hAnsi="Garamond" w:cs="Courier New"/>
          <w:noProof/>
        </w:rPr>
        <w:t>habille, comme nous l</w:t>
      </w:r>
      <w:r w:rsidR="00720B03">
        <w:rPr>
          <w:rFonts w:ascii="Garamond" w:hAnsi="Garamond" w:cs="Courier New"/>
          <w:noProof/>
        </w:rPr>
        <w:t>’</w:t>
      </w:r>
      <w:r w:rsidRPr="000739DA">
        <w:rPr>
          <w:rFonts w:ascii="Garamond" w:hAnsi="Garamond" w:cs="Courier New"/>
          <w:noProof/>
        </w:rPr>
        <w:t xml:space="preserve">avons vu, de toutes sortes de prétextes. Et elle rencontre toutes sortes </w:t>
      </w:r>
    </w:p>
    <w:p w:rsidR="005902B3" w:rsidRDefault="00E33092" w:rsidP="005902B3">
      <w:pPr>
        <w:pStyle w:val="Sansinterligne"/>
        <w:ind w:right="-284" w:hanging="567"/>
        <w:rPr>
          <w:rFonts w:ascii="Garamond" w:hAnsi="Garamond" w:cs="Courier New"/>
          <w:noProof/>
        </w:rPr>
      </w:pPr>
      <w:r w:rsidRPr="000739DA">
        <w:rPr>
          <w:rFonts w:ascii="Garamond" w:hAnsi="Garamond" w:cs="Courier New"/>
          <w:noProof/>
        </w:rPr>
        <w:t>de rationalisations extraordinairement faciles. C</w:t>
      </w:r>
      <w:r w:rsidR="00720B03">
        <w:rPr>
          <w:rFonts w:ascii="Garamond" w:hAnsi="Garamond" w:cs="Courier New"/>
          <w:noProof/>
        </w:rPr>
        <w:t>’</w:t>
      </w:r>
      <w:r w:rsidRPr="000739DA">
        <w:rPr>
          <w:rFonts w:ascii="Garamond" w:hAnsi="Garamond" w:cs="Courier New"/>
          <w:noProof/>
        </w:rPr>
        <w:t>est peut</w:t>
      </w:r>
      <w:r w:rsidR="005902B3">
        <w:rPr>
          <w:rFonts w:ascii="Garamond" w:hAnsi="Garamond" w:cs="Courier New"/>
          <w:noProof/>
        </w:rPr>
        <w:t>-</w:t>
      </w:r>
      <w:r w:rsidRPr="000739DA">
        <w:rPr>
          <w:rFonts w:ascii="Garamond" w:hAnsi="Garamond" w:cs="Courier New"/>
          <w:noProof/>
        </w:rPr>
        <w:t xml:space="preserve">être dans la mesure où nous sommes dans un certain état de floculation </w:t>
      </w:r>
    </w:p>
    <w:p w:rsidR="005902B3" w:rsidRDefault="00E33092" w:rsidP="005902B3">
      <w:pPr>
        <w:pStyle w:val="Sansinterligne"/>
        <w:ind w:right="-284" w:hanging="567"/>
        <w:rPr>
          <w:rFonts w:ascii="Garamond" w:hAnsi="Garamond" w:cs="Courier New"/>
          <w:noProof/>
        </w:rPr>
      </w:pPr>
      <w:r w:rsidRPr="000739DA">
        <w:rPr>
          <w:rFonts w:ascii="Garamond" w:hAnsi="Garamond" w:cs="Courier New"/>
          <w:noProof/>
        </w:rPr>
        <w:t>diffuse de ce quelque chose qui sature en nous très suffisamment cette destruction de l</w:t>
      </w:r>
      <w:r w:rsidR="00720B03">
        <w:rPr>
          <w:rFonts w:ascii="Garamond" w:hAnsi="Garamond" w:cs="Courier New"/>
          <w:noProof/>
        </w:rPr>
        <w:t>’</w:t>
      </w:r>
      <w:r w:rsidRPr="000739DA">
        <w:rPr>
          <w:rFonts w:ascii="Garamond" w:hAnsi="Garamond" w:cs="Courier New"/>
          <w:noProof/>
        </w:rPr>
        <w:t>être.</w:t>
      </w:r>
      <w:r w:rsidR="005902B3">
        <w:rPr>
          <w:rFonts w:ascii="Garamond" w:hAnsi="Garamond" w:cs="Courier New"/>
          <w:noProof/>
        </w:rPr>
        <w:t xml:space="preserve">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c</w:t>
      </w:r>
      <w:r w:rsidR="00720B03">
        <w:rPr>
          <w:rFonts w:ascii="Garamond" w:hAnsi="Garamond" w:cs="Courier New"/>
          <w:noProof/>
        </w:rPr>
        <w:t>’</w:t>
      </w:r>
      <w:r w:rsidRPr="000739DA">
        <w:rPr>
          <w:rFonts w:ascii="Garamond" w:hAnsi="Garamond" w:cs="Courier New"/>
          <w:noProof/>
        </w:rPr>
        <w:t>est peut</w:t>
      </w:r>
      <w:r w:rsidR="005902B3">
        <w:rPr>
          <w:rFonts w:ascii="Garamond" w:hAnsi="Garamond" w:cs="Courier New"/>
          <w:noProof/>
        </w:rPr>
        <w:t>-</w:t>
      </w:r>
      <w:r w:rsidRPr="000739DA">
        <w:rPr>
          <w:rFonts w:ascii="Garamond" w:hAnsi="Garamond" w:cs="Courier New"/>
          <w:noProof/>
        </w:rPr>
        <w:t xml:space="preserve">être </w:t>
      </w:r>
    </w:p>
    <w:p w:rsidR="005902B3" w:rsidRDefault="00E33092" w:rsidP="005902B3">
      <w:pPr>
        <w:pStyle w:val="Sansinterligne"/>
        <w:ind w:right="-284" w:hanging="567"/>
        <w:rPr>
          <w:rFonts w:ascii="Garamond" w:hAnsi="Garamond" w:cs="Courier New"/>
          <w:noProof/>
        </w:rPr>
      </w:pPr>
      <w:r w:rsidRPr="000739DA">
        <w:rPr>
          <w:rFonts w:ascii="Garamond" w:hAnsi="Garamond" w:cs="Courier New"/>
          <w:noProof/>
        </w:rPr>
        <w:t>précisément en raison d</w:t>
      </w:r>
      <w:r w:rsidR="00720B03">
        <w:rPr>
          <w:rFonts w:ascii="Garamond" w:hAnsi="Garamond" w:cs="Courier New"/>
          <w:noProof/>
        </w:rPr>
        <w:t>’</w:t>
      </w:r>
      <w:r w:rsidRPr="000739DA">
        <w:rPr>
          <w:rFonts w:ascii="Garamond" w:hAnsi="Garamond" w:cs="Courier New"/>
          <w:noProof/>
        </w:rPr>
        <w:t>une certaine forme du discours commun</w:t>
      </w:r>
      <w:r w:rsidR="005902B3">
        <w:rPr>
          <w:rFonts w:ascii="Garamond" w:hAnsi="Garamond" w:cs="Courier New"/>
          <w:noProof/>
        </w:rPr>
        <w:t xml:space="preserve">, </w:t>
      </w:r>
      <w:r w:rsidRPr="000739DA">
        <w:rPr>
          <w:rFonts w:ascii="Garamond" w:hAnsi="Garamond" w:cs="Courier New"/>
          <w:noProof/>
        </w:rPr>
        <w:t>de certaine</w:t>
      </w:r>
      <w:r w:rsidR="005902B3">
        <w:rPr>
          <w:rFonts w:ascii="Garamond" w:hAnsi="Garamond" w:cs="Courier New"/>
          <w:noProof/>
        </w:rPr>
        <w:t>s</w:t>
      </w:r>
      <w:r w:rsidRPr="000739DA">
        <w:rPr>
          <w:rFonts w:ascii="Garamond" w:hAnsi="Garamond" w:cs="Courier New"/>
          <w:noProof/>
        </w:rPr>
        <w:t xml:space="preserve"> correspondance</w:t>
      </w:r>
      <w:r w:rsidR="005902B3">
        <w:rPr>
          <w:rFonts w:ascii="Garamond" w:hAnsi="Garamond" w:cs="Courier New"/>
          <w:noProof/>
        </w:rPr>
        <w:t>s</w:t>
      </w:r>
      <w:r w:rsidRPr="000739DA">
        <w:rPr>
          <w:rFonts w:ascii="Garamond" w:hAnsi="Garamond" w:cs="Courier New"/>
          <w:noProof/>
        </w:rPr>
        <w:t xml:space="preserve"> entre une certaine structure de l</w:t>
      </w:r>
      <w:r w:rsidR="00720B03">
        <w:rPr>
          <w:rFonts w:ascii="Garamond" w:hAnsi="Garamond" w:cs="Courier New"/>
          <w:noProof/>
        </w:rPr>
        <w:t>’</w:t>
      </w:r>
      <w:r w:rsidRPr="005902B3">
        <w:rPr>
          <w:rFonts w:ascii="Garamond" w:hAnsi="Garamond"/>
          <w:i/>
          <w:noProof/>
          <w:color w:val="0000CC"/>
        </w:rPr>
        <w:t>ego</w:t>
      </w:r>
      <w:r w:rsidRPr="005902B3">
        <w:rPr>
          <w:rFonts w:ascii="Garamond" w:hAnsi="Garamond" w:cs="Courier New"/>
          <w:noProof/>
          <w:color w:val="0000CC"/>
        </w:rPr>
        <w:t xml:space="preserve"> </w:t>
      </w:r>
    </w:p>
    <w:p w:rsidR="005902B3" w:rsidRDefault="00E33092" w:rsidP="000739DA">
      <w:pPr>
        <w:pStyle w:val="Sansinterligne"/>
        <w:ind w:right="-284" w:hanging="567"/>
        <w:rPr>
          <w:rFonts w:ascii="Garamond" w:hAnsi="Garamond" w:cs="Courier New"/>
          <w:noProof/>
        </w:rPr>
      </w:pPr>
      <w:r w:rsidRPr="000739DA">
        <w:rPr>
          <w:rFonts w:ascii="Garamond" w:hAnsi="Garamond" w:cs="Courier New"/>
          <w:noProof/>
        </w:rPr>
        <w:t>et une certaine façon d</w:t>
      </w:r>
      <w:r w:rsidR="00720B03">
        <w:rPr>
          <w:rFonts w:ascii="Garamond" w:hAnsi="Garamond" w:cs="Courier New"/>
          <w:noProof/>
        </w:rPr>
        <w:t>’</w:t>
      </w:r>
      <w:r w:rsidRPr="000739DA">
        <w:rPr>
          <w:rFonts w:ascii="Garamond" w:hAnsi="Garamond" w:cs="Courier New"/>
          <w:noProof/>
        </w:rPr>
        <w:t>objectiver l</w:t>
      </w:r>
      <w:r w:rsidR="00720B03">
        <w:rPr>
          <w:rFonts w:ascii="Garamond" w:hAnsi="Garamond" w:cs="Courier New"/>
          <w:noProof/>
        </w:rPr>
        <w:t>’</w:t>
      </w:r>
      <w:r w:rsidRPr="000739DA">
        <w:rPr>
          <w:rFonts w:ascii="Garamond" w:hAnsi="Garamond" w:cs="Courier New"/>
          <w:noProof/>
        </w:rPr>
        <w:t>être humain</w:t>
      </w:r>
      <w:r w:rsidR="005902B3">
        <w:rPr>
          <w:rFonts w:ascii="Garamond" w:hAnsi="Garamond" w:cs="Courier New"/>
          <w:noProof/>
        </w:rPr>
        <w:t xml:space="preserve">, </w:t>
      </w:r>
      <w:r w:rsidRPr="000739DA">
        <w:rPr>
          <w:rFonts w:ascii="Garamond" w:hAnsi="Garamond" w:cs="Courier New"/>
          <w:noProof/>
        </w:rPr>
        <w:t xml:space="preserve">que </w:t>
      </w:r>
      <w:r w:rsidRPr="005902B3">
        <w:rPr>
          <w:rFonts w:ascii="Garamond" w:hAnsi="Garamond" w:cs="Courier New"/>
          <w:noProof/>
        </w:rPr>
        <w:t>déjà nous sommes</w:t>
      </w:r>
      <w:r w:rsidRPr="000739DA">
        <w:rPr>
          <w:rFonts w:ascii="Garamond" w:hAnsi="Garamond" w:cs="Courier New"/>
          <w:noProof/>
        </w:rPr>
        <w:t xml:space="preserve"> très suffisamment </w:t>
      </w:r>
      <w:r w:rsidRPr="000739DA">
        <w:rPr>
          <w:rFonts w:ascii="Garamond" w:hAnsi="Garamond"/>
          <w:i/>
          <w:noProof/>
        </w:rPr>
        <w:t>une civilisation de la haine</w:t>
      </w:r>
      <w:r w:rsidRPr="000739DA">
        <w:rPr>
          <w:rFonts w:ascii="Garamond" w:hAnsi="Garamond" w:cs="Courier New"/>
          <w:noProof/>
        </w:rPr>
        <w:t xml:space="preserve"> pour que </w:t>
      </w:r>
    </w:p>
    <w:p w:rsidR="005902B3" w:rsidRDefault="00E33092" w:rsidP="000739DA">
      <w:pPr>
        <w:pStyle w:val="Sansinterligne"/>
        <w:ind w:right="-284" w:hanging="567"/>
        <w:rPr>
          <w:rFonts w:ascii="Garamond" w:hAnsi="Garamond" w:cs="Courier New"/>
          <w:noProof/>
        </w:rPr>
      </w:pPr>
      <w:r w:rsidRPr="000739DA">
        <w:rPr>
          <w:rFonts w:ascii="Garamond" w:hAnsi="Garamond" w:cs="Courier New"/>
          <w:noProof/>
        </w:rPr>
        <w:t>les particulari</w:t>
      </w:r>
      <w:r w:rsidRPr="000739DA">
        <w:rPr>
          <w:rFonts w:ascii="Garamond" w:hAnsi="Garamond" w:cs="Courier New"/>
          <w:noProof/>
        </w:rPr>
        <w:softHyphen/>
        <w:t>tés du développement des sujets en connaissent moins, si je puis m</w:t>
      </w:r>
      <w:r w:rsidR="00720B03">
        <w:rPr>
          <w:rFonts w:ascii="Garamond" w:hAnsi="Garamond" w:cs="Courier New"/>
          <w:noProof/>
        </w:rPr>
        <w:t>’</w:t>
      </w:r>
      <w:r w:rsidRPr="000739DA">
        <w:rPr>
          <w:rFonts w:ascii="Garamond" w:hAnsi="Garamond" w:cs="Courier New"/>
          <w:noProof/>
        </w:rPr>
        <w:t>exprimer ainsi, l</w:t>
      </w:r>
      <w:r w:rsidR="00720B03">
        <w:rPr>
          <w:rFonts w:ascii="Garamond" w:hAnsi="Garamond" w:cs="Courier New"/>
          <w:noProof/>
        </w:rPr>
        <w:t>’</w:t>
      </w:r>
      <w:r w:rsidRPr="000739DA">
        <w:rPr>
          <w:rFonts w:ascii="Garamond" w:hAnsi="Garamond" w:cs="Courier New"/>
          <w:noProof/>
        </w:rPr>
        <w:t xml:space="preserve">assomption et le vécu </w:t>
      </w:r>
    </w:p>
    <w:p w:rsidR="00A26A29"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dans tout ce qu</w:t>
      </w:r>
      <w:r w:rsidR="00720B03">
        <w:rPr>
          <w:rFonts w:ascii="Garamond" w:hAnsi="Garamond" w:cs="Courier New"/>
          <w:noProof/>
        </w:rPr>
        <w:t>’</w:t>
      </w:r>
      <w:r w:rsidRPr="000739DA">
        <w:rPr>
          <w:rFonts w:ascii="Garamond" w:hAnsi="Garamond" w:cs="Courier New"/>
          <w:noProof/>
        </w:rPr>
        <w:t xml:space="preserve">elle peut avoir de brûlant. </w:t>
      </w:r>
    </w:p>
    <w:p w:rsidR="003F2977" w:rsidRPr="000739DA" w:rsidRDefault="003F2977" w:rsidP="000739DA">
      <w:pPr>
        <w:pStyle w:val="Sansinterligne"/>
        <w:ind w:right="-284" w:hanging="567"/>
        <w:rPr>
          <w:rFonts w:ascii="Garamond" w:hAnsi="Garamond" w:cs="Courier New"/>
          <w:noProof/>
        </w:rPr>
      </w:pPr>
    </w:p>
    <w:p w:rsidR="002B4D4A" w:rsidRPr="000739DA" w:rsidRDefault="003C00A1" w:rsidP="000739DA">
      <w:pPr>
        <w:pStyle w:val="Sansinterligne"/>
        <w:ind w:right="-284" w:hanging="567"/>
        <w:rPr>
          <w:rFonts w:ascii="Garamond" w:hAnsi="Garamond" w:cs="Courier New"/>
          <w:noProof/>
        </w:rPr>
      </w:pPr>
      <w:r w:rsidRPr="000739DA">
        <w:rPr>
          <w:rFonts w:ascii="Garamond" w:hAnsi="Garamond" w:cs="Courier New"/>
          <w:noProof/>
        </w:rPr>
        <w:t>Octave MANNONI</w:t>
      </w:r>
      <w:r w:rsidR="00E33092" w:rsidRPr="000739DA">
        <w:rPr>
          <w:rFonts w:ascii="Garamond" w:hAnsi="Garamond" w:cs="Courier New"/>
          <w:noProof/>
        </w:rPr>
        <w:t xml:space="preserve"> </w:t>
      </w:r>
      <w:r w:rsidR="005902B3">
        <w:rPr>
          <w:rFonts w:ascii="Garamond" w:hAnsi="Garamond" w:cs="Courier New"/>
          <w:noProof/>
        </w:rPr>
        <w:t>-</w:t>
      </w:r>
      <w:r w:rsidR="00E33092" w:rsidRPr="000739DA">
        <w:rPr>
          <w:rFonts w:ascii="Garamond" w:hAnsi="Garamond" w:cs="Courier New"/>
          <w:noProof/>
        </w:rPr>
        <w:t xml:space="preserve"> Le moralisme occidental.</w:t>
      </w:r>
    </w:p>
    <w:p w:rsidR="002B4D4A" w:rsidRPr="000739DA" w:rsidRDefault="002B4D4A" w:rsidP="000739DA">
      <w:pPr>
        <w:pStyle w:val="Sansinterligne"/>
        <w:ind w:right="-284" w:hanging="567"/>
        <w:rPr>
          <w:rFonts w:ascii="Garamond" w:hAnsi="Garamond" w:cs="Courier New"/>
          <w:noProof/>
        </w:rPr>
      </w:pPr>
    </w:p>
    <w:p w:rsidR="00A26A29"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LACAN </w:t>
      </w:r>
    </w:p>
    <w:p w:rsidR="00A26A29" w:rsidRPr="000739DA" w:rsidRDefault="00A26A29" w:rsidP="000739DA">
      <w:pPr>
        <w:pStyle w:val="Sansinterligne"/>
        <w:ind w:right="-284" w:hanging="567"/>
        <w:rPr>
          <w:rFonts w:ascii="Garamond" w:hAnsi="Garamond" w:cs="Courier New"/>
          <w:noProof/>
        </w:rPr>
      </w:pPr>
    </w:p>
    <w:p w:rsidR="005902B3"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Exactement</w:t>
      </w:r>
      <w:r w:rsidR="00A26A29" w:rsidRPr="000739DA">
        <w:rPr>
          <w:rFonts w:ascii="Garamond" w:hAnsi="Garamond" w:cs="Courier New"/>
          <w:noProof/>
        </w:rPr>
        <w:t> !</w:t>
      </w:r>
      <w:r w:rsidR="007B2E97">
        <w:rPr>
          <w:rFonts w:ascii="Garamond" w:hAnsi="Garamond" w:cs="Courier New"/>
          <w:noProof/>
        </w:rPr>
        <w:t xml:space="preserve"> </w:t>
      </w:r>
      <w:r w:rsidR="00A26A29" w:rsidRPr="000739DA">
        <w:rPr>
          <w:rFonts w:ascii="Garamond" w:hAnsi="Garamond" w:cs="Courier New"/>
          <w:noProof/>
        </w:rPr>
        <w:t>O</w:t>
      </w:r>
      <w:r w:rsidRPr="000739DA">
        <w:rPr>
          <w:rFonts w:ascii="Garamond" w:hAnsi="Garamond" w:cs="Courier New"/>
          <w:noProof/>
        </w:rPr>
        <w:t>ù la haine trouve une sorte de consommation d</w:t>
      </w:r>
      <w:r w:rsidR="00720B03">
        <w:rPr>
          <w:rFonts w:ascii="Garamond" w:hAnsi="Garamond" w:cs="Courier New"/>
          <w:noProof/>
        </w:rPr>
        <w:t>’</w:t>
      </w:r>
      <w:r w:rsidRPr="000739DA">
        <w:rPr>
          <w:rFonts w:ascii="Garamond" w:hAnsi="Garamond" w:cs="Courier New"/>
          <w:noProof/>
        </w:rPr>
        <w:t>ob</w:t>
      </w:r>
      <w:r w:rsidRPr="000739DA">
        <w:rPr>
          <w:rFonts w:ascii="Garamond" w:hAnsi="Garamond" w:cs="Courier New"/>
          <w:noProof/>
        </w:rPr>
        <w:softHyphen/>
        <w:t xml:space="preserve">jets courants quotidiens, dans les guerres qui marquent ce </w:t>
      </w:r>
    </w:p>
    <w:p w:rsidR="00A26A29"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elle peut avoir de pleinement réalisé chez des sujets privilégiés. On aurait tort de croire pour autant que le problème soit absent !</w:t>
      </w:r>
    </w:p>
    <w:p w:rsidR="005902B3" w:rsidRDefault="00E33092" w:rsidP="007B2E97">
      <w:pPr>
        <w:pStyle w:val="Sansinterligne"/>
        <w:ind w:right="-284" w:hanging="567"/>
        <w:rPr>
          <w:rFonts w:ascii="Garamond" w:hAnsi="Garamond" w:cs="Courier New"/>
          <w:noProof/>
        </w:rPr>
      </w:pPr>
      <w:r w:rsidRPr="000739DA">
        <w:rPr>
          <w:rFonts w:ascii="Garamond" w:hAnsi="Garamond" w:cs="Courier New"/>
          <w:noProof/>
        </w:rPr>
        <w:lastRenderedPageBreak/>
        <w:t>Mais entendez bien qu</w:t>
      </w:r>
      <w:r w:rsidR="00720B03">
        <w:rPr>
          <w:rFonts w:ascii="Garamond" w:hAnsi="Garamond" w:cs="Courier New"/>
          <w:noProof/>
        </w:rPr>
        <w:t>’</w:t>
      </w:r>
      <w:r w:rsidRPr="000739DA">
        <w:rPr>
          <w:rFonts w:ascii="Garamond" w:hAnsi="Garamond" w:cs="Courier New"/>
          <w:noProof/>
        </w:rPr>
        <w:t>en disant tout cela, ce que je désigne ce sont effecti</w:t>
      </w:r>
      <w:r w:rsidRPr="000739DA">
        <w:rPr>
          <w:rFonts w:ascii="Garamond" w:hAnsi="Garamond" w:cs="Courier New"/>
          <w:noProof/>
        </w:rPr>
        <w:softHyphen/>
        <w:t xml:space="preserve">vement les voies de </w:t>
      </w:r>
      <w:r w:rsidRPr="005902B3">
        <w:rPr>
          <w:rFonts w:ascii="Garamond" w:hAnsi="Garamond" w:cs="Courier New"/>
          <w:i/>
          <w:noProof/>
          <w:color w:val="0000CC"/>
        </w:rPr>
        <w:t>la réalisation de l</w:t>
      </w:r>
      <w:r w:rsidR="00720B03">
        <w:rPr>
          <w:rFonts w:ascii="Garamond" w:hAnsi="Garamond" w:cs="Courier New"/>
          <w:i/>
          <w:noProof/>
          <w:color w:val="0000CC"/>
        </w:rPr>
        <w:t>’</w:t>
      </w:r>
      <w:r w:rsidRPr="005902B3">
        <w:rPr>
          <w:rFonts w:ascii="Garamond" w:hAnsi="Garamond" w:cs="Courier New"/>
          <w:i/>
          <w:noProof/>
          <w:color w:val="0000CC"/>
        </w:rPr>
        <w:t>être</w:t>
      </w:r>
      <w:r w:rsidRPr="000739DA">
        <w:rPr>
          <w:rFonts w:ascii="Garamond" w:hAnsi="Garamond" w:cs="Courier New"/>
          <w:noProof/>
        </w:rPr>
        <w:t xml:space="preserve">. Car bien entendu, </w:t>
      </w:r>
    </w:p>
    <w:p w:rsidR="00A26A29" w:rsidRDefault="00E33092" w:rsidP="000739DA">
      <w:pPr>
        <w:pStyle w:val="Sansinterligne"/>
        <w:ind w:right="-284" w:hanging="567"/>
        <w:rPr>
          <w:rFonts w:ascii="Garamond" w:hAnsi="Garamond" w:cs="Courier New"/>
          <w:noProof/>
        </w:rPr>
      </w:pPr>
      <w:r w:rsidRPr="000739DA">
        <w:rPr>
          <w:rFonts w:ascii="Garamond" w:hAnsi="Garamond" w:cs="Courier New"/>
          <w:noProof/>
        </w:rPr>
        <w:t>elles ne sont pas la réalisation de l</w:t>
      </w:r>
      <w:r w:rsidR="00720B03">
        <w:rPr>
          <w:rFonts w:ascii="Garamond" w:hAnsi="Garamond" w:cs="Courier New"/>
          <w:noProof/>
        </w:rPr>
        <w:t>’</w:t>
      </w:r>
      <w:r w:rsidRPr="000739DA">
        <w:rPr>
          <w:rFonts w:ascii="Garamond" w:hAnsi="Garamond" w:cs="Courier New"/>
          <w:noProof/>
        </w:rPr>
        <w:t>être, puisque ce n</w:t>
      </w:r>
      <w:r w:rsidR="00720B03">
        <w:rPr>
          <w:rFonts w:ascii="Garamond" w:hAnsi="Garamond" w:cs="Courier New"/>
          <w:noProof/>
        </w:rPr>
        <w:t>’</w:t>
      </w:r>
      <w:r w:rsidRPr="000739DA">
        <w:rPr>
          <w:rFonts w:ascii="Garamond" w:hAnsi="Garamond" w:cs="Courier New"/>
          <w:noProof/>
        </w:rPr>
        <w:t>en sont que les voies. Mais ce sont les voies pour autant</w:t>
      </w:r>
      <w:r w:rsidR="003F2977" w:rsidRPr="000739DA">
        <w:rPr>
          <w:rFonts w:ascii="Garamond" w:hAnsi="Garamond" w:cs="Courier New"/>
          <w:noProof/>
        </w:rPr>
        <w:t>,</w:t>
      </w:r>
      <w:r w:rsidRPr="000739DA">
        <w:rPr>
          <w:rFonts w:ascii="Garamond" w:hAnsi="Garamond" w:cs="Courier New"/>
          <w:noProof/>
        </w:rPr>
        <w:t xml:space="preserve"> tout de même.</w:t>
      </w:r>
    </w:p>
    <w:p w:rsidR="00A26A29"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La voie qui s</w:t>
      </w:r>
      <w:r w:rsidR="00720B03">
        <w:rPr>
          <w:rFonts w:ascii="Garamond" w:hAnsi="Garamond" w:cs="Courier New"/>
          <w:noProof/>
        </w:rPr>
        <w:t>’</w:t>
      </w:r>
      <w:r w:rsidRPr="000739DA">
        <w:rPr>
          <w:rFonts w:ascii="Garamond" w:hAnsi="Garamond" w:cs="Courier New"/>
          <w:noProof/>
        </w:rPr>
        <w:t xml:space="preserve">appelle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ignorance</w:t>
      </w:r>
      <w:r w:rsidRPr="000739DA">
        <w:rPr>
          <w:rFonts w:ascii="Garamond" w:hAnsi="Garamond" w:cs="Courier New"/>
          <w:noProof/>
        </w:rPr>
        <w:t xml:space="preserve"> est aussi une voie. Et c</w:t>
      </w:r>
      <w:r w:rsidR="00720B03">
        <w:rPr>
          <w:rFonts w:ascii="Garamond" w:hAnsi="Garamond" w:cs="Courier New"/>
          <w:noProof/>
        </w:rPr>
        <w:t>’</w:t>
      </w:r>
      <w:r w:rsidRPr="000739DA">
        <w:rPr>
          <w:rFonts w:ascii="Garamond" w:hAnsi="Garamond" w:cs="Courier New"/>
          <w:noProof/>
        </w:rPr>
        <w:t>est bien là qu</w:t>
      </w:r>
      <w:r w:rsidR="00720B03">
        <w:rPr>
          <w:rFonts w:ascii="Garamond" w:hAnsi="Garamond" w:cs="Courier New"/>
          <w:noProof/>
        </w:rPr>
        <w:t>’</w:t>
      </w:r>
      <w:r w:rsidRPr="000739DA">
        <w:rPr>
          <w:rFonts w:ascii="Garamond" w:hAnsi="Garamond" w:cs="Courier New"/>
          <w:noProof/>
        </w:rPr>
        <w:t>il</w:t>
      </w:r>
      <w:r w:rsidR="00A26A29" w:rsidRPr="000739DA">
        <w:rPr>
          <w:rFonts w:ascii="Garamond" w:hAnsi="Garamond" w:cs="Courier New"/>
          <w:noProof/>
        </w:rPr>
        <w:t xml:space="preserve"> </w:t>
      </w:r>
      <w:r w:rsidRPr="000739DA">
        <w:rPr>
          <w:rFonts w:ascii="Garamond" w:hAnsi="Garamond" w:cs="Courier New"/>
          <w:noProof/>
        </w:rPr>
        <w:t>me sera peut</w:t>
      </w:r>
      <w:r w:rsidR="007B2E97">
        <w:rPr>
          <w:rFonts w:ascii="Garamond" w:hAnsi="Garamond" w:cs="Courier New"/>
          <w:noProof/>
        </w:rPr>
        <w:t>-</w:t>
      </w:r>
      <w:r w:rsidRPr="000739DA">
        <w:rPr>
          <w:rFonts w:ascii="Garamond" w:hAnsi="Garamond" w:cs="Courier New"/>
          <w:noProof/>
        </w:rPr>
        <w:t xml:space="preserve">être le plus difficile de me faire entendre. </w:t>
      </w:r>
    </w:p>
    <w:p w:rsidR="00A26A29"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 xml:space="preserve">est tellement </w:t>
      </w:r>
      <w:r w:rsidRPr="000739DA">
        <w:rPr>
          <w:rFonts w:ascii="Garamond" w:hAnsi="Garamond" w:cs="Courier New"/>
          <w:i/>
          <w:noProof/>
        </w:rPr>
        <w:t>capi</w:t>
      </w:r>
      <w:r w:rsidRPr="000739DA">
        <w:rPr>
          <w:rFonts w:ascii="Garamond" w:hAnsi="Garamond" w:cs="Courier New"/>
          <w:i/>
          <w:noProof/>
        </w:rPr>
        <w:softHyphen/>
        <w:t>tal</w:t>
      </w:r>
      <w:r w:rsidRPr="000739DA">
        <w:rPr>
          <w:rFonts w:ascii="Garamond" w:hAnsi="Garamond" w:cs="Courier New"/>
          <w:noProof/>
        </w:rPr>
        <w:t xml:space="preserve"> pour que nous comprenions ce que nous faisons et ce qu</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 xml:space="preserve">analyse !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Il faut quand même aussi que j</w:t>
      </w:r>
      <w:r w:rsidR="00720B03">
        <w:rPr>
          <w:rFonts w:ascii="Garamond" w:hAnsi="Garamond" w:cs="Courier New"/>
          <w:noProof/>
        </w:rPr>
        <w:t>’</w:t>
      </w:r>
      <w:r w:rsidRPr="000739DA">
        <w:rPr>
          <w:rFonts w:ascii="Garamond" w:hAnsi="Garamond" w:cs="Courier New"/>
          <w:noProof/>
        </w:rPr>
        <w:t>essaie là</w:t>
      </w:r>
      <w:r w:rsidR="007B2E97">
        <w:rPr>
          <w:rFonts w:ascii="Garamond" w:hAnsi="Garamond" w:cs="Courier New"/>
          <w:noProof/>
        </w:rPr>
        <w:t>-</w:t>
      </w:r>
      <w:r w:rsidRPr="000739DA">
        <w:rPr>
          <w:rFonts w:ascii="Garamond" w:hAnsi="Garamond" w:cs="Courier New"/>
          <w:noProof/>
        </w:rPr>
        <w:t>dessus de m</w:t>
      </w:r>
      <w:r w:rsidR="00720B03">
        <w:rPr>
          <w:rFonts w:ascii="Garamond" w:hAnsi="Garamond" w:cs="Courier New"/>
          <w:noProof/>
        </w:rPr>
        <w:t>’</w:t>
      </w:r>
      <w:r w:rsidRPr="000739DA">
        <w:rPr>
          <w:rFonts w:ascii="Garamond" w:hAnsi="Garamond" w:cs="Courier New"/>
          <w:noProof/>
        </w:rPr>
        <w:t>expliquer.</w:t>
      </w:r>
    </w:p>
    <w:p w:rsidR="00A26A29" w:rsidRPr="000739DA" w:rsidRDefault="00A26A29" w:rsidP="000739DA">
      <w:pPr>
        <w:pStyle w:val="Sansinterligne"/>
        <w:ind w:right="-284" w:hanging="567"/>
        <w:rPr>
          <w:rFonts w:ascii="Garamond" w:hAnsi="Garamond" w:cs="Courier New"/>
          <w:noProof/>
        </w:rPr>
      </w:pPr>
    </w:p>
    <w:p w:rsidR="005902B3" w:rsidRDefault="00E33092" w:rsidP="000739DA">
      <w:pPr>
        <w:pStyle w:val="Sansinterligne"/>
        <w:ind w:right="-284" w:hanging="567"/>
        <w:rPr>
          <w:rFonts w:ascii="Garamond" w:hAnsi="Garamond" w:cs="Courier New"/>
          <w:noProof/>
        </w:rPr>
      </w:pPr>
      <w:r w:rsidRPr="000739DA">
        <w:rPr>
          <w:rFonts w:ascii="Garamond" w:hAnsi="Garamond" w:cs="Courier New"/>
          <w:noProof/>
        </w:rPr>
        <w:t>Que le sujet s</w:t>
      </w:r>
      <w:r w:rsidR="00720B03">
        <w:rPr>
          <w:rFonts w:ascii="Garamond" w:hAnsi="Garamond" w:cs="Courier New"/>
          <w:noProof/>
        </w:rPr>
        <w:t>’</w:t>
      </w:r>
      <w:r w:rsidRPr="000739DA">
        <w:rPr>
          <w:rFonts w:ascii="Garamond" w:hAnsi="Garamond" w:cs="Courier New"/>
          <w:noProof/>
        </w:rPr>
        <w:t xml:space="preserve">engage à la recherche de </w:t>
      </w:r>
      <w:r w:rsidRPr="000739DA">
        <w:rPr>
          <w:rFonts w:ascii="Garamond" w:hAnsi="Garamond"/>
          <w:i/>
          <w:noProof/>
          <w:color w:val="0000CC"/>
        </w:rPr>
        <w:t>la vérité</w:t>
      </w:r>
      <w:r w:rsidRPr="000739DA">
        <w:rPr>
          <w:rFonts w:ascii="Garamond" w:hAnsi="Garamond" w:cs="Courier New"/>
          <w:noProof/>
        </w:rPr>
        <w:t xml:space="preserve"> comme telle, c</w:t>
      </w:r>
      <w:r w:rsidR="00720B03">
        <w:rPr>
          <w:rFonts w:ascii="Garamond" w:hAnsi="Garamond" w:cs="Courier New"/>
          <w:noProof/>
        </w:rPr>
        <w:t>’</w:t>
      </w:r>
      <w:r w:rsidRPr="000739DA">
        <w:rPr>
          <w:rFonts w:ascii="Garamond" w:hAnsi="Garamond" w:cs="Courier New"/>
          <w:noProof/>
        </w:rPr>
        <w:t>est essentiel</w:t>
      </w:r>
      <w:r w:rsidRPr="000739DA">
        <w:rPr>
          <w:rFonts w:ascii="Garamond" w:hAnsi="Garamond" w:cs="Courier New"/>
          <w:noProof/>
        </w:rPr>
        <w:softHyphen/>
        <w:t>lement parce qu</w:t>
      </w:r>
      <w:r w:rsidR="00720B03">
        <w:rPr>
          <w:rFonts w:ascii="Garamond" w:hAnsi="Garamond" w:cs="Courier New"/>
          <w:noProof/>
        </w:rPr>
        <w:t>’</w:t>
      </w:r>
      <w:r w:rsidRPr="000739DA">
        <w:rPr>
          <w:rFonts w:ascii="Garamond" w:hAnsi="Garamond" w:cs="Courier New"/>
          <w:noProof/>
        </w:rPr>
        <w:t xml:space="preserve">il se situe dans la dimension de </w:t>
      </w:r>
      <w:r w:rsidRPr="005902B3">
        <w:rPr>
          <w:rFonts w:ascii="Garamond" w:hAnsi="Garamond" w:cs="Courier New"/>
          <w:i/>
          <w:noProof/>
          <w:color w:val="0000CC"/>
        </w:rPr>
        <w:t>l</w:t>
      </w:r>
      <w:r w:rsidR="00720B03">
        <w:rPr>
          <w:rFonts w:ascii="Garamond" w:hAnsi="Garamond" w:cs="Courier New"/>
          <w:i/>
          <w:noProof/>
          <w:color w:val="0000CC"/>
        </w:rPr>
        <w:t>’</w:t>
      </w:r>
      <w:r w:rsidRPr="005902B3">
        <w:rPr>
          <w:rFonts w:ascii="Garamond" w:hAnsi="Garamond" w:cs="Courier New"/>
          <w:i/>
          <w:noProof/>
          <w:color w:val="0000CC"/>
        </w:rPr>
        <w:t>ignorance</w:t>
      </w:r>
      <w:r w:rsidR="00A26A29" w:rsidRPr="000739DA">
        <w:rPr>
          <w:rFonts w:ascii="Garamond" w:hAnsi="Garamond" w:cs="Courier New"/>
          <w:noProof/>
        </w:rPr>
        <w:t>,</w:t>
      </w:r>
      <w:r w:rsidRPr="000739DA">
        <w:rPr>
          <w:rFonts w:ascii="Garamond" w:hAnsi="Garamond" w:cs="Courier New"/>
          <w:noProof/>
        </w:rPr>
        <w:t xml:space="preserve"> </w:t>
      </w:r>
    </w:p>
    <w:p w:rsidR="005902B3" w:rsidRDefault="00E33092" w:rsidP="000739DA">
      <w:pPr>
        <w:pStyle w:val="Sansinterligne"/>
        <w:ind w:right="-284" w:hanging="567"/>
        <w:rPr>
          <w:rFonts w:ascii="Garamond" w:hAnsi="Garamond" w:cs="Courier New"/>
          <w:noProof/>
        </w:rPr>
      </w:pPr>
      <w:r w:rsidRPr="005902B3">
        <w:rPr>
          <w:rFonts w:ascii="Garamond" w:hAnsi="Garamond"/>
          <w:noProof/>
        </w:rPr>
        <w:t>qu</w:t>
      </w:r>
      <w:r w:rsidR="00720B03">
        <w:rPr>
          <w:rFonts w:ascii="Garamond" w:hAnsi="Garamond"/>
          <w:noProof/>
        </w:rPr>
        <w:t>’</w:t>
      </w:r>
      <w:r w:rsidRPr="005902B3">
        <w:rPr>
          <w:rFonts w:ascii="Garamond" w:hAnsi="Garamond"/>
          <w:noProof/>
        </w:rPr>
        <w:t>il le sache</w:t>
      </w:r>
      <w:r w:rsidRPr="005902B3">
        <w:rPr>
          <w:rFonts w:ascii="Garamond" w:hAnsi="Garamond" w:cs="Courier New"/>
          <w:noProof/>
        </w:rPr>
        <w:t xml:space="preserve"> ou </w:t>
      </w:r>
      <w:r w:rsidRPr="005902B3">
        <w:rPr>
          <w:rFonts w:ascii="Garamond" w:hAnsi="Garamond"/>
          <w:noProof/>
        </w:rPr>
        <w:t>qu</w:t>
      </w:r>
      <w:r w:rsidR="00720B03">
        <w:rPr>
          <w:rFonts w:ascii="Garamond" w:hAnsi="Garamond"/>
          <w:noProof/>
        </w:rPr>
        <w:t>’</w:t>
      </w:r>
      <w:r w:rsidRPr="005902B3">
        <w:rPr>
          <w:rFonts w:ascii="Garamond" w:hAnsi="Garamond"/>
          <w:noProof/>
        </w:rPr>
        <w:t>il ne le sache pas</w:t>
      </w:r>
      <w:r w:rsidR="00A26A29" w:rsidRPr="000739DA">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exactement la même chose. C</w:t>
      </w:r>
      <w:r w:rsidR="00720B03">
        <w:rPr>
          <w:rFonts w:ascii="Garamond" w:hAnsi="Garamond" w:cs="Courier New"/>
          <w:noProof/>
        </w:rPr>
        <w:t>’</w:t>
      </w:r>
      <w:r w:rsidRPr="000739DA">
        <w:rPr>
          <w:rFonts w:ascii="Garamond" w:hAnsi="Garamond" w:cs="Courier New"/>
          <w:noProof/>
        </w:rPr>
        <w:t xml:space="preserve">est là un des éléments de ce que les analystes appellent </w:t>
      </w:r>
    </w:p>
    <w:p w:rsidR="005902B3" w:rsidRDefault="00E33092" w:rsidP="000739DA">
      <w:pPr>
        <w:pStyle w:val="Sansinterligne"/>
        <w:ind w:right="-284" w:hanging="567"/>
        <w:rPr>
          <w:rFonts w:ascii="Garamond" w:hAnsi="Garamond" w:cs="Courier New"/>
          <w:noProof/>
        </w:rPr>
      </w:pPr>
      <w:r w:rsidRPr="000739DA">
        <w:rPr>
          <w:rFonts w:ascii="Garamond" w:hAnsi="Garamond"/>
          <w:i/>
          <w:noProof/>
        </w:rPr>
        <w:t>readiness to the transference</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ouverture fon</w:t>
      </w:r>
      <w:r w:rsidRPr="000739DA">
        <w:rPr>
          <w:rFonts w:ascii="Garamond" w:hAnsi="Garamond" w:cs="Courier New"/>
          <w:noProof/>
        </w:rPr>
        <w:softHyphen/>
        <w:t>damentale, du seul</w:t>
      </w:r>
      <w:r w:rsidR="00A26A29" w:rsidRPr="000739DA">
        <w:rPr>
          <w:rFonts w:ascii="Garamond" w:hAnsi="Garamond" w:cs="Courier New"/>
          <w:noProof/>
        </w:rPr>
        <w:t xml:space="preserve"> </w:t>
      </w:r>
      <w:r w:rsidRPr="000739DA">
        <w:rPr>
          <w:rFonts w:ascii="Garamond" w:hAnsi="Garamond" w:cs="Courier New"/>
          <w:noProof/>
        </w:rPr>
        <w:t xml:space="preserve">fait de se mettre dans la position </w:t>
      </w:r>
      <w:r w:rsidRPr="000739DA">
        <w:rPr>
          <w:rFonts w:ascii="Garamond" w:hAnsi="Garamond"/>
          <w:i/>
          <w:noProof/>
          <w:color w:val="0000CC"/>
        </w:rPr>
        <w:t>en s</w:t>
      </w:r>
      <w:r w:rsidR="00720B03">
        <w:rPr>
          <w:rFonts w:ascii="Garamond" w:hAnsi="Garamond"/>
          <w:i/>
          <w:noProof/>
          <w:color w:val="0000CC"/>
        </w:rPr>
        <w:t>’</w:t>
      </w:r>
      <w:r w:rsidRPr="000739DA">
        <w:rPr>
          <w:rFonts w:ascii="Garamond" w:hAnsi="Garamond"/>
          <w:i/>
          <w:noProof/>
          <w:color w:val="0000CC"/>
        </w:rPr>
        <w:t>avouant dans la parole</w:t>
      </w:r>
      <w:r w:rsidRPr="000739DA">
        <w:rPr>
          <w:rFonts w:ascii="Garamond" w:hAnsi="Garamond" w:cs="Courier New"/>
          <w:noProof/>
        </w:rPr>
        <w:t xml:space="preserve">, </w:t>
      </w:r>
    </w:p>
    <w:p w:rsidR="00A26A29"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de ce fait même, de trouver sa </w:t>
      </w:r>
      <w:r w:rsidR="00A26A29" w:rsidRPr="000739DA">
        <w:rPr>
          <w:rFonts w:ascii="Garamond" w:hAnsi="Garamond"/>
          <w:i/>
          <w:noProof/>
          <w:color w:val="0000CC"/>
        </w:rPr>
        <w:t xml:space="preserve">vérité </w:t>
      </w:r>
      <w:r w:rsidRPr="000739DA">
        <w:rPr>
          <w:rFonts w:ascii="Garamond" w:hAnsi="Garamond" w:cs="Courier New"/>
          <w:noProof/>
        </w:rPr>
        <w:t>au bout, au bout qui est là dans l</w:t>
      </w:r>
      <w:r w:rsidR="00720B03">
        <w:rPr>
          <w:rFonts w:ascii="Garamond" w:hAnsi="Garamond" w:cs="Courier New"/>
          <w:noProof/>
        </w:rPr>
        <w:t>’</w:t>
      </w:r>
      <w:r w:rsidRPr="000739DA">
        <w:rPr>
          <w:rFonts w:ascii="Garamond" w:hAnsi="Garamond" w:cs="Courier New"/>
          <w:noProof/>
        </w:rPr>
        <w:t xml:space="preserve">analyse. </w:t>
      </w:r>
    </w:p>
    <w:p w:rsidR="00A26A29" w:rsidRPr="000739DA" w:rsidRDefault="00A26A29" w:rsidP="000739DA">
      <w:pPr>
        <w:pStyle w:val="Sansinterligne"/>
        <w:ind w:right="-284" w:hanging="567"/>
        <w:rPr>
          <w:rFonts w:ascii="Garamond" w:hAnsi="Garamond" w:cs="Courier New"/>
          <w:noProof/>
        </w:rPr>
      </w:pPr>
    </w:p>
    <w:p w:rsidR="00A26A29"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là une dimension essentielle mais ce n</w:t>
      </w:r>
      <w:r w:rsidR="00720B03">
        <w:rPr>
          <w:rFonts w:ascii="Garamond" w:hAnsi="Garamond" w:cs="Courier New"/>
          <w:noProof/>
        </w:rPr>
        <w:t>’</w:t>
      </w:r>
      <w:r w:rsidRPr="000739DA">
        <w:rPr>
          <w:rFonts w:ascii="Garamond" w:hAnsi="Garamond" w:cs="Courier New"/>
          <w:noProof/>
        </w:rPr>
        <w:t>est pas de ce côté</w:t>
      </w:r>
      <w:r w:rsidR="007B2E97">
        <w:rPr>
          <w:rFonts w:ascii="Garamond" w:hAnsi="Garamond" w:cs="Courier New"/>
          <w:noProof/>
        </w:rPr>
        <w:t>-</w:t>
      </w:r>
      <w:r w:rsidRPr="000739DA">
        <w:rPr>
          <w:rFonts w:ascii="Garamond" w:hAnsi="Garamond" w:cs="Courier New"/>
          <w:noProof/>
        </w:rPr>
        <w:t>là qu</w:t>
      </w:r>
      <w:r w:rsidR="00720B03">
        <w:rPr>
          <w:rFonts w:ascii="Garamond" w:hAnsi="Garamond" w:cs="Courier New"/>
          <w:noProof/>
        </w:rPr>
        <w:t>’</w:t>
      </w:r>
      <w:r w:rsidRPr="000739DA">
        <w:rPr>
          <w:rFonts w:ascii="Garamond" w:hAnsi="Garamond" w:cs="Courier New"/>
          <w:noProof/>
        </w:rPr>
        <w:t>il convient de la considérer. C</w:t>
      </w:r>
      <w:r w:rsidR="00720B03">
        <w:rPr>
          <w:rFonts w:ascii="Garamond" w:hAnsi="Garamond" w:cs="Courier New"/>
          <w:noProof/>
        </w:rPr>
        <w:t>’</w:t>
      </w:r>
      <w:r w:rsidRPr="000739DA">
        <w:rPr>
          <w:rFonts w:ascii="Garamond" w:hAnsi="Garamond" w:cs="Courier New"/>
          <w:noProof/>
        </w:rPr>
        <w:t>est de l</w:t>
      </w:r>
      <w:r w:rsidR="00720B03">
        <w:rPr>
          <w:rFonts w:ascii="Garamond" w:hAnsi="Garamond" w:cs="Courier New"/>
          <w:noProof/>
        </w:rPr>
        <w:t>’</w:t>
      </w:r>
      <w:r w:rsidRPr="000739DA">
        <w:rPr>
          <w:rFonts w:ascii="Garamond" w:hAnsi="Garamond" w:cs="Courier New"/>
          <w:noProof/>
        </w:rPr>
        <w:t>autre côté, chez l</w:t>
      </w:r>
      <w:r w:rsidR="00720B03">
        <w:rPr>
          <w:rFonts w:ascii="Garamond" w:hAnsi="Garamond" w:cs="Courier New"/>
          <w:noProof/>
        </w:rPr>
        <w:t>’</w:t>
      </w:r>
      <w:r w:rsidRPr="00F74DF8">
        <w:rPr>
          <w:rFonts w:ascii="Garamond" w:hAnsi="Garamond" w:cs="Courier New"/>
          <w:i/>
          <w:noProof/>
        </w:rPr>
        <w:t>analyste</w:t>
      </w:r>
      <w:r w:rsidR="00A26A29" w:rsidRPr="000739DA">
        <w:rPr>
          <w:rFonts w:ascii="Garamond" w:hAnsi="Garamond" w:cs="Courier New"/>
          <w:noProof/>
        </w:rPr>
        <w:t> :</w:t>
      </w:r>
    </w:p>
    <w:p w:rsidR="00A26A29" w:rsidRPr="005902B3" w:rsidRDefault="00A26A29" w:rsidP="000739DA">
      <w:pPr>
        <w:pStyle w:val="Sansinterligne"/>
        <w:numPr>
          <w:ilvl w:val="0"/>
          <w:numId w:val="7"/>
        </w:numPr>
        <w:ind w:right="-284" w:hanging="567"/>
        <w:rPr>
          <w:rFonts w:ascii="Garamond" w:hAnsi="Garamond" w:cs="Courier New"/>
          <w:noProof/>
        </w:rPr>
      </w:pPr>
      <w:r w:rsidRPr="005902B3">
        <w:rPr>
          <w:rFonts w:ascii="Garamond" w:hAnsi="Garamond" w:cs="Courier New"/>
          <w:noProof/>
        </w:rPr>
        <w:t>s</w:t>
      </w:r>
      <w:r w:rsidR="00E33092" w:rsidRPr="005902B3">
        <w:rPr>
          <w:rFonts w:ascii="Garamond" w:hAnsi="Garamond" w:cs="Courier New"/>
          <w:noProof/>
        </w:rPr>
        <w:t>i l</w:t>
      </w:r>
      <w:r w:rsidR="00720B03">
        <w:rPr>
          <w:rFonts w:ascii="Garamond" w:hAnsi="Garamond" w:cs="Courier New"/>
          <w:noProof/>
        </w:rPr>
        <w:t>’</w:t>
      </w:r>
      <w:r w:rsidR="00E33092" w:rsidRPr="005902B3">
        <w:rPr>
          <w:rFonts w:ascii="Garamond" w:hAnsi="Garamond" w:cs="Courier New"/>
          <w:noProof/>
        </w:rPr>
        <w:t>analyste méconnaît ce que j</w:t>
      </w:r>
      <w:r w:rsidR="00720B03">
        <w:rPr>
          <w:rFonts w:ascii="Garamond" w:hAnsi="Garamond" w:cs="Courier New"/>
          <w:noProof/>
        </w:rPr>
        <w:t>’</w:t>
      </w:r>
      <w:r w:rsidR="00E33092" w:rsidRPr="005902B3">
        <w:rPr>
          <w:rFonts w:ascii="Garamond" w:hAnsi="Garamond" w:cs="Courier New"/>
          <w:noProof/>
        </w:rPr>
        <w:t xml:space="preserve">appellerai </w:t>
      </w:r>
      <w:r w:rsidR="00E33092" w:rsidRPr="005902B3">
        <w:rPr>
          <w:rFonts w:ascii="Garamond" w:hAnsi="Garamond"/>
          <w:i/>
          <w:noProof/>
          <w:color w:val="0000CC"/>
        </w:rPr>
        <w:t>le pouvoir d</w:t>
      </w:r>
      <w:r w:rsidR="00720B03">
        <w:rPr>
          <w:rFonts w:ascii="Garamond" w:hAnsi="Garamond"/>
          <w:i/>
          <w:noProof/>
          <w:color w:val="0000CC"/>
        </w:rPr>
        <w:t>’</w:t>
      </w:r>
      <w:r w:rsidR="00E33092" w:rsidRPr="005902B3">
        <w:rPr>
          <w:rFonts w:ascii="Garamond" w:hAnsi="Garamond"/>
          <w:i/>
          <w:noProof/>
          <w:color w:val="0000CC"/>
        </w:rPr>
        <w:t>accession à l</w:t>
      </w:r>
      <w:r w:rsidR="00720B03">
        <w:rPr>
          <w:rFonts w:ascii="Garamond" w:hAnsi="Garamond"/>
          <w:i/>
          <w:noProof/>
          <w:color w:val="0000CC"/>
        </w:rPr>
        <w:t>’</w:t>
      </w:r>
      <w:r w:rsidR="00E33092" w:rsidRPr="005902B3">
        <w:rPr>
          <w:rFonts w:ascii="Garamond" w:hAnsi="Garamond"/>
          <w:i/>
          <w:noProof/>
          <w:color w:val="0000CC"/>
        </w:rPr>
        <w:t>être de cette dimension de l</w:t>
      </w:r>
      <w:r w:rsidR="00720B03">
        <w:rPr>
          <w:rFonts w:ascii="Garamond" w:hAnsi="Garamond"/>
          <w:i/>
          <w:noProof/>
          <w:color w:val="0000CC"/>
        </w:rPr>
        <w:t>’</w:t>
      </w:r>
      <w:r w:rsidR="00E33092" w:rsidRPr="005902B3">
        <w:rPr>
          <w:rFonts w:ascii="Garamond" w:hAnsi="Garamond"/>
          <w:i/>
          <w:noProof/>
          <w:color w:val="0000CC"/>
        </w:rPr>
        <w:t>ignorance</w:t>
      </w:r>
      <w:r w:rsidRPr="005902B3">
        <w:rPr>
          <w:rFonts w:ascii="Garamond" w:hAnsi="Garamond" w:cs="Courier New"/>
          <w:noProof/>
        </w:rPr>
        <w:t>,</w:t>
      </w:r>
      <w:r w:rsidR="00E33092" w:rsidRPr="005902B3">
        <w:rPr>
          <w:rFonts w:ascii="Garamond" w:hAnsi="Garamond" w:cs="Courier New"/>
          <w:noProof/>
        </w:rPr>
        <w:t xml:space="preserve">  </w:t>
      </w:r>
    </w:p>
    <w:p w:rsidR="00A26A29" w:rsidRDefault="00E33092" w:rsidP="0040516D">
      <w:pPr>
        <w:pStyle w:val="Sansinterligne"/>
        <w:numPr>
          <w:ilvl w:val="0"/>
          <w:numId w:val="7"/>
        </w:num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ne sait pas qu</w:t>
      </w:r>
      <w:r w:rsidR="00720B03">
        <w:rPr>
          <w:rFonts w:ascii="Garamond" w:hAnsi="Garamond" w:cs="Courier New"/>
          <w:noProof/>
        </w:rPr>
        <w:t>’</w:t>
      </w:r>
      <w:r w:rsidRPr="000739DA">
        <w:rPr>
          <w:rFonts w:ascii="Garamond" w:hAnsi="Garamond" w:cs="Courier New"/>
          <w:noProof/>
        </w:rPr>
        <w:t>il a à répondre à celui qui, par tout son discours, l</w:t>
      </w:r>
      <w:r w:rsidR="00720B03">
        <w:rPr>
          <w:rFonts w:ascii="Garamond" w:hAnsi="Garamond" w:cs="Courier New"/>
          <w:noProof/>
        </w:rPr>
        <w:t>’</w:t>
      </w:r>
      <w:r w:rsidRPr="000739DA">
        <w:rPr>
          <w:rFonts w:ascii="Garamond" w:hAnsi="Garamond" w:cs="Courier New"/>
          <w:noProof/>
        </w:rPr>
        <w:t>interroge, dans cette dimension de l</w:t>
      </w:r>
      <w:r w:rsidR="00720B03">
        <w:rPr>
          <w:rFonts w:ascii="Garamond" w:hAnsi="Garamond" w:cs="Courier New"/>
          <w:noProof/>
        </w:rPr>
        <w:t>’</w:t>
      </w:r>
      <w:r w:rsidRPr="000739DA">
        <w:rPr>
          <w:rFonts w:ascii="Garamond" w:hAnsi="Garamond" w:cs="Courier New"/>
          <w:noProof/>
        </w:rPr>
        <w:t>ignorance</w:t>
      </w:r>
      <w:r w:rsidR="00A26A29" w:rsidRPr="000739DA">
        <w:rPr>
          <w:rFonts w:ascii="Garamond" w:hAnsi="Garamond" w:cs="Courier New"/>
          <w:noProof/>
        </w:rPr>
        <w:t>,</w:t>
      </w:r>
      <w:r w:rsidRPr="000739DA">
        <w:rPr>
          <w:rFonts w:ascii="Garamond" w:hAnsi="Garamond" w:cs="Courier New"/>
          <w:noProof/>
        </w:rPr>
        <w:t xml:space="preserve"> </w:t>
      </w:r>
    </w:p>
    <w:p w:rsidR="00A26A29" w:rsidRPr="005902B3" w:rsidRDefault="00E33092" w:rsidP="000739DA">
      <w:pPr>
        <w:pStyle w:val="Sansinterligne"/>
        <w:numPr>
          <w:ilvl w:val="0"/>
          <w:numId w:val="7"/>
        </w:numPr>
        <w:ind w:right="-284" w:hanging="567"/>
        <w:rPr>
          <w:rFonts w:ascii="Garamond" w:hAnsi="Garamond" w:cs="Courier New"/>
          <w:noProof/>
        </w:rPr>
      </w:pPr>
      <w:r w:rsidRPr="005902B3">
        <w:rPr>
          <w:rFonts w:ascii="Garamond" w:hAnsi="Garamond" w:cs="Courier New"/>
          <w:noProof/>
        </w:rPr>
        <w:t>s</w:t>
      </w:r>
      <w:r w:rsidR="00720B03">
        <w:rPr>
          <w:rFonts w:ascii="Garamond" w:hAnsi="Garamond" w:cs="Courier New"/>
          <w:noProof/>
        </w:rPr>
        <w:t>’</w:t>
      </w:r>
      <w:r w:rsidRPr="005902B3">
        <w:rPr>
          <w:rFonts w:ascii="Garamond" w:hAnsi="Garamond" w:cs="Courier New"/>
          <w:noProof/>
        </w:rPr>
        <w:t>il ne conçoit pas à chaque instant que justement ce sur quoi il a à quitter le sujet, ce n</w:t>
      </w:r>
      <w:r w:rsidR="00720B03">
        <w:rPr>
          <w:rFonts w:ascii="Garamond" w:hAnsi="Garamond" w:cs="Courier New"/>
          <w:noProof/>
        </w:rPr>
        <w:t>’</w:t>
      </w:r>
      <w:r w:rsidRPr="005902B3">
        <w:rPr>
          <w:rFonts w:ascii="Garamond" w:hAnsi="Garamond" w:cs="Courier New"/>
          <w:noProof/>
        </w:rPr>
        <w:t xml:space="preserve">est pas sur un </w:t>
      </w:r>
      <w:r w:rsidRPr="005902B3">
        <w:rPr>
          <w:rFonts w:ascii="Garamond" w:hAnsi="Garamond"/>
          <w:i/>
          <w:noProof/>
        </w:rPr>
        <w:t>Wissen</w:t>
      </w:r>
      <w:r w:rsidRPr="005902B3">
        <w:rPr>
          <w:rFonts w:ascii="Garamond" w:hAnsi="Garamond" w:cs="Courier New"/>
          <w:noProof/>
        </w:rPr>
        <w:t xml:space="preserve">, </w:t>
      </w:r>
      <w:r w:rsidRPr="005902B3">
        <w:rPr>
          <w:rFonts w:ascii="Garamond" w:hAnsi="Garamond"/>
          <w:i/>
          <w:noProof/>
        </w:rPr>
        <w:t>savoir</w:t>
      </w:r>
      <w:r w:rsidRPr="005902B3">
        <w:rPr>
          <w:rFonts w:ascii="Garamond" w:hAnsi="Garamond" w:cs="Courier New"/>
          <w:noProof/>
        </w:rPr>
        <w:t>, mais sur les voies d</w:t>
      </w:r>
      <w:r w:rsidR="00720B03">
        <w:rPr>
          <w:rFonts w:ascii="Garamond" w:hAnsi="Garamond" w:cs="Courier New"/>
          <w:noProof/>
        </w:rPr>
        <w:t>’</w:t>
      </w:r>
      <w:r w:rsidRPr="005902B3">
        <w:rPr>
          <w:rFonts w:ascii="Garamond" w:hAnsi="Garamond" w:cs="Courier New"/>
          <w:noProof/>
        </w:rPr>
        <w:t>accès à ce savoir</w:t>
      </w:r>
      <w:r w:rsidR="00A26A29" w:rsidRPr="005902B3">
        <w:rPr>
          <w:rFonts w:ascii="Garamond" w:hAnsi="Garamond" w:cs="Courier New"/>
          <w:noProof/>
        </w:rPr>
        <w:t>,</w:t>
      </w:r>
      <w:r w:rsidRPr="005902B3">
        <w:rPr>
          <w:rFonts w:ascii="Garamond" w:hAnsi="Garamond" w:cs="Courier New"/>
          <w:noProof/>
        </w:rPr>
        <w:t xml:space="preserve">  </w:t>
      </w:r>
    </w:p>
    <w:p w:rsidR="00E33092" w:rsidRPr="000739DA" w:rsidRDefault="00E33092" w:rsidP="0040516D">
      <w:pPr>
        <w:pStyle w:val="Sansinterligne"/>
        <w:numPr>
          <w:ilvl w:val="0"/>
          <w:numId w:val="7"/>
        </w:numPr>
        <w:ind w:right="-284" w:hanging="567"/>
        <w:rPr>
          <w:rFonts w:ascii="Garamond" w:hAnsi="Garamond" w:cs="Courier New"/>
          <w:noProof/>
        </w:rPr>
      </w:pP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ne sait pas que ce qu</w:t>
      </w:r>
      <w:r w:rsidR="00720B03">
        <w:rPr>
          <w:rFonts w:ascii="Garamond" w:hAnsi="Garamond" w:cs="Courier New"/>
          <w:noProof/>
        </w:rPr>
        <w:t>’</w:t>
      </w:r>
      <w:r w:rsidRPr="000739DA">
        <w:rPr>
          <w:rFonts w:ascii="Garamond" w:hAnsi="Garamond" w:cs="Courier New"/>
          <w:noProof/>
        </w:rPr>
        <w:t>il a à faire avec lui, c</w:t>
      </w:r>
      <w:r w:rsidR="00720B03">
        <w:rPr>
          <w:rFonts w:ascii="Garamond" w:hAnsi="Garamond" w:cs="Courier New"/>
          <w:noProof/>
        </w:rPr>
        <w:t>’</w:t>
      </w:r>
      <w:r w:rsidRPr="000739DA">
        <w:rPr>
          <w:rFonts w:ascii="Garamond" w:hAnsi="Garamond" w:cs="Courier New"/>
          <w:noProof/>
        </w:rPr>
        <w:t xml:space="preserve">est essentiellement une opération dialectique, non pas lui montrer </w:t>
      </w:r>
      <w:r w:rsidR="005902B3">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se trompe, au sens d</w:t>
      </w:r>
      <w:r w:rsidR="00720B03">
        <w:rPr>
          <w:rFonts w:ascii="Garamond" w:hAnsi="Garamond" w:cs="Courier New"/>
          <w:noProof/>
        </w:rPr>
        <w:t>’</w:t>
      </w:r>
      <w:r w:rsidRPr="005902B3">
        <w:rPr>
          <w:rFonts w:ascii="Garamond" w:hAnsi="Garamond" w:cs="Courier New"/>
          <w:i/>
          <w:noProof/>
        </w:rPr>
        <w:t>erreur</w:t>
      </w:r>
      <w:r w:rsidRPr="000739DA">
        <w:rPr>
          <w:rFonts w:ascii="Garamond" w:hAnsi="Garamond" w:cs="Courier New"/>
          <w:noProof/>
        </w:rPr>
        <w:t>, puisqu</w:t>
      </w:r>
      <w:r w:rsidR="00720B03">
        <w:rPr>
          <w:rFonts w:ascii="Garamond" w:hAnsi="Garamond" w:cs="Courier New"/>
          <w:noProof/>
        </w:rPr>
        <w:t>’</w:t>
      </w:r>
      <w:r w:rsidRPr="000739DA">
        <w:rPr>
          <w:rFonts w:ascii="Garamond" w:hAnsi="Garamond" w:cs="Courier New"/>
          <w:noProof/>
        </w:rPr>
        <w:t>il est forcément dans l</w:t>
      </w:r>
      <w:r w:rsidR="00720B03">
        <w:rPr>
          <w:rFonts w:ascii="Garamond" w:hAnsi="Garamond" w:cs="Courier New"/>
          <w:noProof/>
        </w:rPr>
        <w:t>’</w:t>
      </w:r>
      <w:r w:rsidRPr="005902B3">
        <w:rPr>
          <w:rFonts w:ascii="Garamond" w:hAnsi="Garamond" w:cs="Courier New"/>
          <w:i/>
          <w:noProof/>
        </w:rPr>
        <w:t>erreur</w:t>
      </w:r>
      <w:r w:rsidRPr="000739DA">
        <w:rPr>
          <w:rFonts w:ascii="Garamond" w:hAnsi="Garamond" w:cs="Courier New"/>
          <w:noProof/>
        </w:rPr>
        <w:t>, mais qu</w:t>
      </w:r>
      <w:r w:rsidR="00720B03">
        <w:rPr>
          <w:rFonts w:ascii="Garamond" w:hAnsi="Garamond" w:cs="Courier New"/>
          <w:noProof/>
        </w:rPr>
        <w:t>’</w:t>
      </w:r>
      <w:r w:rsidRPr="000739DA">
        <w:rPr>
          <w:rFonts w:ascii="Garamond" w:hAnsi="Garamond" w:cs="Courier New"/>
          <w:noProof/>
        </w:rPr>
        <w:t xml:space="preserve">il a à lui montrer comment il parle mal, </w:t>
      </w:r>
      <w:r w:rsidR="007B2E97">
        <w:rPr>
          <w:rFonts w:ascii="Garamond" w:hAnsi="Garamond" w:cs="Courier New"/>
          <w:noProof/>
        </w:rPr>
        <w:t xml:space="preserve">                  </w:t>
      </w:r>
      <w:r w:rsidRPr="000739DA">
        <w:rPr>
          <w:rFonts w:ascii="Garamond" w:hAnsi="Garamond" w:cs="Courier New"/>
          <w:noProof/>
        </w:rPr>
        <w:t>si on peut dire, comment il parle sans savoir, comment il parle comme un ignorant. Ce sont les voies de son erreur qui sont importantes.</w:t>
      </w:r>
    </w:p>
    <w:p w:rsidR="00A26A29" w:rsidRPr="000739DA" w:rsidRDefault="00A26A29" w:rsidP="000739DA">
      <w:pPr>
        <w:pStyle w:val="Sansinterligne"/>
        <w:ind w:right="-284" w:hanging="567"/>
        <w:rPr>
          <w:rFonts w:ascii="Garamond" w:hAnsi="Garamond" w:cs="Courier New"/>
          <w:noProof/>
        </w:rPr>
      </w:pPr>
    </w:p>
    <w:p w:rsidR="005902B3" w:rsidRDefault="00E33092" w:rsidP="005902B3">
      <w:pPr>
        <w:pStyle w:val="Sansinterligne"/>
        <w:ind w:right="-284" w:hanging="567"/>
        <w:outlineLvl w:val="0"/>
        <w:rPr>
          <w:rFonts w:ascii="Garamond" w:hAnsi="Garamond" w:cs="Courier New"/>
          <w:noProof/>
        </w:rPr>
      </w:pPr>
      <w:r w:rsidRPr="000739DA">
        <w:rPr>
          <w:rFonts w:ascii="Garamond" w:hAnsi="Garamond" w:cs="Courier New"/>
          <w:noProof/>
        </w:rPr>
        <w:t xml:space="preserve">La psychanalyse est une dialectique, et ce que M. </w:t>
      </w:r>
      <w:r w:rsidR="00A26A29" w:rsidRPr="000739DA">
        <w:rPr>
          <w:rFonts w:ascii="Garamond" w:hAnsi="Garamond" w:cs="Courier New"/>
          <w:noProof/>
        </w:rPr>
        <w:t>MONTAIGNE</w:t>
      </w:r>
      <w:r w:rsidR="005902B3">
        <w:rPr>
          <w:rFonts w:ascii="Garamond" w:hAnsi="Garamond" w:cs="Courier New"/>
          <w:noProof/>
        </w:rPr>
        <w:t xml:space="preserve">, </w:t>
      </w:r>
      <w:r w:rsidRPr="000739DA">
        <w:rPr>
          <w:rFonts w:ascii="Garamond" w:hAnsi="Garamond" w:cs="Courier New"/>
          <w:noProof/>
        </w:rPr>
        <w:t xml:space="preserve">en son </w:t>
      </w:r>
      <w:r w:rsidR="005902B3" w:rsidRPr="005902B3">
        <w:rPr>
          <w:rFonts w:ascii="Garamond" w:hAnsi="Garamond"/>
          <w:noProof/>
        </w:rPr>
        <w:t>L</w:t>
      </w:r>
      <w:r w:rsidRPr="005902B3">
        <w:rPr>
          <w:rFonts w:ascii="Garamond" w:hAnsi="Garamond"/>
          <w:noProof/>
        </w:rPr>
        <w:t xml:space="preserve">ivre </w:t>
      </w:r>
      <w:r w:rsidRPr="005902B3">
        <w:rPr>
          <w:rFonts w:ascii="Garamond" w:hAnsi="Garamond"/>
          <w:noProof/>
          <w:sz w:val="16"/>
          <w:szCs w:val="16"/>
        </w:rPr>
        <w:t>III</w:t>
      </w:r>
      <w:r w:rsidRPr="005902B3">
        <w:rPr>
          <w:rFonts w:ascii="Garamond" w:hAnsi="Garamond"/>
          <w:noProof/>
        </w:rPr>
        <w:t xml:space="preserve">, chapitre </w:t>
      </w:r>
      <w:r w:rsidRPr="005902B3">
        <w:rPr>
          <w:rFonts w:ascii="Garamond" w:hAnsi="Garamond"/>
          <w:noProof/>
          <w:sz w:val="16"/>
          <w:szCs w:val="16"/>
        </w:rPr>
        <w:t>VIII</w:t>
      </w:r>
      <w:r w:rsidRPr="000739DA">
        <w:rPr>
          <w:rFonts w:ascii="Garamond" w:hAnsi="Garamond" w:cs="Courier New"/>
          <w:noProof/>
        </w:rPr>
        <w:t xml:space="preserve">, dont je ne saurais trop </w:t>
      </w:r>
    </w:p>
    <w:p w:rsidR="009D1910" w:rsidRDefault="00E33092" w:rsidP="009D1910">
      <w:pPr>
        <w:pStyle w:val="Sansinterligne"/>
        <w:ind w:right="-284" w:hanging="567"/>
        <w:outlineLvl w:val="0"/>
        <w:rPr>
          <w:rFonts w:ascii="Garamond" w:hAnsi="Garamond" w:cs="Courier New"/>
          <w:noProof/>
        </w:rPr>
      </w:pPr>
      <w:r w:rsidRPr="000739DA">
        <w:rPr>
          <w:rFonts w:ascii="Garamond" w:hAnsi="Garamond" w:cs="Courier New"/>
          <w:noProof/>
        </w:rPr>
        <w:t>vous recommander la lecture</w:t>
      </w:r>
      <w:r w:rsidR="005902B3">
        <w:rPr>
          <w:rFonts w:ascii="Garamond" w:hAnsi="Garamond" w:cs="Courier New"/>
          <w:noProof/>
        </w:rPr>
        <w:t xml:space="preserve"> -</w:t>
      </w:r>
      <w:r w:rsidRPr="000739DA">
        <w:rPr>
          <w:rFonts w:ascii="Garamond" w:hAnsi="Garamond" w:cs="Courier New"/>
          <w:noProof/>
        </w:rPr>
        <w:t xml:space="preserve"> il y a une personne ici qui le connaît bien</w:t>
      </w:r>
      <w:r w:rsidR="005902B3">
        <w:rPr>
          <w:rFonts w:ascii="Garamond" w:hAnsi="Garamond" w:cs="Courier New"/>
          <w:noProof/>
        </w:rPr>
        <w:t xml:space="preserve"> - </w:t>
      </w:r>
      <w:r w:rsidRPr="000739DA">
        <w:rPr>
          <w:rFonts w:ascii="Garamond" w:hAnsi="Garamond" w:cs="Courier New"/>
          <w:noProof/>
        </w:rPr>
        <w:t xml:space="preserve">appelle un </w:t>
      </w:r>
      <w:r w:rsidRPr="000739DA">
        <w:rPr>
          <w:rFonts w:ascii="Garamond" w:hAnsi="Garamond"/>
          <w:i/>
          <w:noProof/>
        </w:rPr>
        <w:t>art de conférer</w:t>
      </w:r>
      <w:r w:rsidRPr="000739DA">
        <w:rPr>
          <w:rFonts w:ascii="Garamond" w:hAnsi="Garamond" w:cs="Courier New"/>
          <w:noProof/>
        </w:rPr>
        <w:t>. L</w:t>
      </w:r>
      <w:r w:rsidR="00720B03">
        <w:rPr>
          <w:rFonts w:ascii="Garamond" w:hAnsi="Garamond" w:cs="Courier New"/>
          <w:noProof/>
        </w:rPr>
        <w:t>’</w:t>
      </w:r>
      <w:r w:rsidR="00A26A29" w:rsidRPr="000739DA">
        <w:rPr>
          <w:rFonts w:ascii="Garamond" w:hAnsi="Garamond"/>
          <w:i/>
          <w:noProof/>
        </w:rPr>
        <w:t>art de conférer</w:t>
      </w:r>
      <w:r w:rsidR="00A26A29" w:rsidRPr="000739DA">
        <w:rPr>
          <w:rFonts w:ascii="Garamond" w:hAnsi="Garamond" w:cs="Courier New"/>
          <w:noProof/>
        </w:rPr>
        <w:t xml:space="preserve"> </w:t>
      </w:r>
      <w:r w:rsidRPr="000739DA">
        <w:rPr>
          <w:rFonts w:ascii="Garamond" w:hAnsi="Garamond" w:cs="Courier New"/>
          <w:noProof/>
        </w:rPr>
        <w:t>est</w:t>
      </w:r>
      <w:r w:rsidR="009D1910">
        <w:rPr>
          <w:rFonts w:ascii="Garamond" w:hAnsi="Garamond" w:cs="Courier New"/>
          <w:noProof/>
        </w:rPr>
        <w:t xml:space="preserve"> </w:t>
      </w:r>
      <w:r w:rsidRPr="000739DA">
        <w:rPr>
          <w:rFonts w:ascii="Garamond" w:hAnsi="Garamond" w:cs="Courier New"/>
          <w:noProof/>
        </w:rPr>
        <w:t xml:space="preserve">la même chose </w:t>
      </w:r>
    </w:p>
    <w:p w:rsidR="009D1910" w:rsidRDefault="00E33092" w:rsidP="009D1910">
      <w:pPr>
        <w:pStyle w:val="Sansinterligne"/>
        <w:ind w:right="-284" w:hanging="567"/>
        <w:outlineLvl w:val="0"/>
        <w:rPr>
          <w:rFonts w:ascii="Garamond" w:hAnsi="Garamond" w:cs="Courier New"/>
          <w:i/>
          <w:noProof/>
          <w:color w:val="0000CC"/>
        </w:rPr>
      </w:pPr>
      <w:r w:rsidRPr="000739DA">
        <w:rPr>
          <w:rFonts w:ascii="Garamond" w:hAnsi="Garamond" w:cs="Courier New"/>
          <w:noProof/>
        </w:rPr>
        <w:t xml:space="preserve">que ce qui existe entre </w:t>
      </w:r>
      <w:r w:rsidR="00A26A29" w:rsidRPr="000739DA">
        <w:rPr>
          <w:rFonts w:ascii="Garamond" w:hAnsi="Garamond" w:cs="Courier New"/>
          <w:noProof/>
        </w:rPr>
        <w:t>PLATON</w:t>
      </w:r>
      <w:r w:rsidRPr="000739DA">
        <w:rPr>
          <w:rFonts w:ascii="Garamond" w:hAnsi="Garamond" w:cs="Courier New"/>
          <w:noProof/>
        </w:rPr>
        <w:t xml:space="preserve">, </w:t>
      </w:r>
      <w:r w:rsidR="00A26A29" w:rsidRPr="000739DA">
        <w:rPr>
          <w:rFonts w:ascii="Garamond" w:hAnsi="Garamond" w:cs="Courier New"/>
          <w:noProof/>
        </w:rPr>
        <w:t>SOCRATE</w:t>
      </w:r>
      <w:r w:rsidRPr="000739DA">
        <w:rPr>
          <w:rFonts w:ascii="Garamond" w:hAnsi="Garamond" w:cs="Courier New"/>
          <w:noProof/>
        </w:rPr>
        <w:t xml:space="preserve">, </w:t>
      </w:r>
      <w:r w:rsidRPr="009D1910">
        <w:rPr>
          <w:rFonts w:ascii="Garamond" w:hAnsi="Garamond" w:cs="Courier New"/>
          <w:i/>
          <w:noProof/>
          <w:color w:val="0000CC"/>
        </w:rPr>
        <w:t>l</w:t>
      </w:r>
      <w:r w:rsidR="00720B03">
        <w:rPr>
          <w:rFonts w:ascii="Garamond" w:hAnsi="Garamond" w:cs="Courier New"/>
          <w:i/>
          <w:noProof/>
          <w:color w:val="0000CC"/>
        </w:rPr>
        <w:t>’</w:t>
      </w:r>
      <w:r w:rsidRPr="009D1910">
        <w:rPr>
          <w:rFonts w:ascii="Garamond" w:hAnsi="Garamond" w:cs="Courier New"/>
          <w:i/>
          <w:noProof/>
          <w:color w:val="0000CC"/>
        </w:rPr>
        <w:t>esclave</w:t>
      </w:r>
      <w:r w:rsidR="009D1910">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la même chose que ce qui existe dans </w:t>
      </w:r>
      <w:r w:rsidR="00A26A29" w:rsidRPr="000739DA">
        <w:rPr>
          <w:rFonts w:ascii="Garamond" w:hAnsi="Garamond" w:cs="Courier New"/>
          <w:noProof/>
        </w:rPr>
        <w:t>HEGEL</w:t>
      </w:r>
      <w:r w:rsidR="009D1910">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de </w:t>
      </w:r>
      <w:r w:rsidRPr="009D1910">
        <w:rPr>
          <w:rFonts w:ascii="Garamond" w:hAnsi="Garamond" w:cs="Courier New"/>
          <w:i/>
          <w:noProof/>
          <w:color w:val="0000CC"/>
        </w:rPr>
        <w:t xml:space="preserve">lui apprendre </w:t>
      </w:r>
    </w:p>
    <w:p w:rsidR="009D1910" w:rsidRDefault="00E33092" w:rsidP="009D1910">
      <w:pPr>
        <w:pStyle w:val="Sansinterligne"/>
        <w:ind w:right="-284" w:hanging="567"/>
        <w:outlineLvl w:val="0"/>
        <w:rPr>
          <w:rFonts w:ascii="Garamond" w:hAnsi="Garamond" w:cs="Courier New"/>
          <w:noProof/>
        </w:rPr>
      </w:pPr>
      <w:r w:rsidRPr="009D1910">
        <w:rPr>
          <w:rFonts w:ascii="Garamond" w:hAnsi="Garamond" w:cs="Courier New"/>
          <w:i/>
          <w:noProof/>
          <w:color w:val="0000CC"/>
        </w:rPr>
        <w:t xml:space="preserve">à </w:t>
      </w:r>
      <w:r w:rsidRPr="009D1910">
        <w:rPr>
          <w:rFonts w:ascii="Garamond" w:hAnsi="Garamond"/>
          <w:i/>
          <w:noProof/>
          <w:color w:val="0000CC"/>
        </w:rPr>
        <w:t>donner son vrai sens à sa prop</w:t>
      </w:r>
      <w:r w:rsidRPr="000739DA">
        <w:rPr>
          <w:rFonts w:ascii="Garamond" w:hAnsi="Garamond"/>
          <w:i/>
          <w:noProof/>
          <w:color w:val="0000CC"/>
        </w:rPr>
        <w:t>re parole</w:t>
      </w:r>
      <w:r w:rsidRPr="000739DA">
        <w:rPr>
          <w:rFonts w:ascii="Garamond" w:hAnsi="Garamond" w:cs="Courier New"/>
          <w:noProof/>
        </w:rPr>
        <w:t>.</w:t>
      </w:r>
      <w:r w:rsidR="009D1910">
        <w:rPr>
          <w:rFonts w:ascii="Garamond" w:hAnsi="Garamond" w:cs="Courier New"/>
          <w:noProof/>
        </w:rPr>
        <w:t xml:space="preserve"> </w:t>
      </w:r>
      <w:r w:rsidRPr="000739DA">
        <w:rPr>
          <w:rFonts w:ascii="Garamond" w:hAnsi="Garamond" w:cs="Courier New"/>
          <w:noProof/>
        </w:rPr>
        <w:t>En d</w:t>
      </w:r>
      <w:r w:rsidR="00720B03">
        <w:rPr>
          <w:rFonts w:ascii="Garamond" w:hAnsi="Garamond" w:cs="Courier New"/>
          <w:noProof/>
        </w:rPr>
        <w:t>’</w:t>
      </w:r>
      <w:r w:rsidRPr="000739DA">
        <w:rPr>
          <w:rFonts w:ascii="Garamond" w:hAnsi="Garamond" w:cs="Courier New"/>
          <w:noProof/>
        </w:rPr>
        <w:t>autres termes, la position de l</w:t>
      </w:r>
      <w:r w:rsidR="00720B03">
        <w:rPr>
          <w:rFonts w:ascii="Garamond" w:hAnsi="Garamond" w:cs="Courier New"/>
          <w:noProof/>
        </w:rPr>
        <w:t>’</w:t>
      </w:r>
      <w:r w:rsidRPr="000739DA">
        <w:rPr>
          <w:rFonts w:ascii="Garamond" w:hAnsi="Garamond" w:cs="Courier New"/>
          <w:noProof/>
        </w:rPr>
        <w:t>analyste doit être celle d</w:t>
      </w:r>
      <w:r w:rsidR="00720B03">
        <w:rPr>
          <w:rFonts w:ascii="Garamond" w:hAnsi="Garamond" w:cs="Courier New"/>
          <w:noProof/>
        </w:rPr>
        <w:t>’</w:t>
      </w:r>
      <w:r w:rsidRPr="000739DA">
        <w:rPr>
          <w:rFonts w:ascii="Garamond" w:hAnsi="Garamond" w:cs="Courier New"/>
          <w:noProof/>
        </w:rPr>
        <w:t xml:space="preserve">une </w:t>
      </w:r>
      <w:r w:rsidRPr="000739DA">
        <w:rPr>
          <w:rFonts w:ascii="Garamond" w:hAnsi="Garamond"/>
          <w:i/>
          <w:noProof/>
        </w:rPr>
        <w:t>ignorantia docta</w:t>
      </w:r>
      <w:r w:rsidR="00F845E8" w:rsidRPr="000739DA">
        <w:rPr>
          <w:rFonts w:ascii="Garamond" w:hAnsi="Garamond"/>
          <w:i/>
          <w:noProof/>
        </w:rPr>
        <w:t xml:space="preserve"> </w:t>
      </w:r>
      <w:r w:rsidR="00F845E8" w:rsidRPr="000739DA">
        <w:rPr>
          <w:rStyle w:val="Appelnotedebasdep"/>
          <w:rFonts w:ascii="Garamond" w:hAnsi="Garamond"/>
          <w:b/>
          <w:noProof/>
          <w:color w:val="C00000"/>
        </w:rPr>
        <w:footnoteReference w:id="38"/>
      </w:r>
      <w:r w:rsidRPr="000739DA">
        <w:rPr>
          <w:rFonts w:ascii="Garamond" w:hAnsi="Garamond" w:cs="Courier New"/>
          <w:noProof/>
        </w:rPr>
        <w:t xml:space="preserve">, </w:t>
      </w:r>
    </w:p>
    <w:p w:rsidR="00A26A29" w:rsidRPr="000739DA" w:rsidRDefault="00E33092" w:rsidP="009D1910">
      <w:pPr>
        <w:pStyle w:val="Sansinterligne"/>
        <w:ind w:right="-284" w:hanging="567"/>
        <w:outlineLvl w:val="0"/>
        <w:rPr>
          <w:rFonts w:ascii="Garamond" w:hAnsi="Garamond" w:cs="Courier New"/>
          <w:noProof/>
        </w:rPr>
      </w:pPr>
      <w:r w:rsidRPr="000739DA">
        <w:rPr>
          <w:rFonts w:ascii="Garamond" w:hAnsi="Garamond" w:cs="Courier New"/>
          <w:noProof/>
        </w:rPr>
        <w:t xml:space="preserve">une </w:t>
      </w:r>
      <w:r w:rsidRPr="000739DA">
        <w:rPr>
          <w:rFonts w:ascii="Garamond" w:hAnsi="Garamond"/>
          <w:i/>
          <w:noProof/>
        </w:rPr>
        <w:t>ignorance docte</w:t>
      </w:r>
      <w:r w:rsidRPr="000739DA">
        <w:rPr>
          <w:rFonts w:ascii="Garamond" w:hAnsi="Garamond" w:cs="Courier New"/>
          <w:noProof/>
        </w:rPr>
        <w:t xml:space="preserve">, ce qui veut dire non pas savante mais </w:t>
      </w:r>
      <w:r w:rsidRPr="000739DA">
        <w:rPr>
          <w:rFonts w:ascii="Garamond" w:hAnsi="Garamond"/>
          <w:i/>
          <w:noProof/>
        </w:rPr>
        <w:t>formelle</w:t>
      </w:r>
      <w:r w:rsidR="00673F4D" w:rsidRPr="000739DA">
        <w:rPr>
          <w:rFonts w:ascii="Garamond" w:hAnsi="Garamond" w:cs="Courier New"/>
          <w:noProof/>
        </w:rPr>
        <w:t>, e</w:t>
      </w:r>
      <w:r w:rsidRPr="000739DA">
        <w:rPr>
          <w:rFonts w:ascii="Garamond" w:hAnsi="Garamond" w:cs="Courier New"/>
          <w:noProof/>
        </w:rPr>
        <w:t>t c</w:t>
      </w:r>
      <w:r w:rsidR="00720B03">
        <w:rPr>
          <w:rFonts w:ascii="Garamond" w:hAnsi="Garamond" w:cs="Courier New"/>
          <w:noProof/>
        </w:rPr>
        <w:t>’</w:t>
      </w:r>
      <w:r w:rsidRPr="000739DA">
        <w:rPr>
          <w:rFonts w:ascii="Garamond" w:hAnsi="Garamond" w:cs="Courier New"/>
          <w:noProof/>
        </w:rPr>
        <w:t>est par là qu</w:t>
      </w:r>
      <w:r w:rsidR="00720B03">
        <w:rPr>
          <w:rFonts w:ascii="Garamond" w:hAnsi="Garamond" w:cs="Courier New"/>
          <w:noProof/>
        </w:rPr>
        <w:t>’</w:t>
      </w:r>
      <w:r w:rsidRPr="000739DA">
        <w:rPr>
          <w:rFonts w:ascii="Garamond" w:hAnsi="Garamond" w:cs="Courier New"/>
          <w:noProof/>
        </w:rPr>
        <w:t>elle peut être</w:t>
      </w:r>
      <w:r w:rsidR="00673F4D" w:rsidRPr="000739DA">
        <w:rPr>
          <w:rFonts w:ascii="Garamond" w:hAnsi="Garamond" w:cs="Courier New"/>
          <w:i/>
          <w:noProof/>
        </w:rPr>
        <w:t>,</w:t>
      </w:r>
      <w:r w:rsidRPr="000739DA">
        <w:rPr>
          <w:rFonts w:ascii="Garamond" w:hAnsi="Garamond" w:cs="Courier New"/>
          <w:i/>
          <w:noProof/>
        </w:rPr>
        <w:t xml:space="preserve"> </w:t>
      </w:r>
      <w:r w:rsidRPr="009D1910">
        <w:rPr>
          <w:rFonts w:ascii="Garamond" w:hAnsi="Garamond" w:cs="Courier New"/>
          <w:noProof/>
        </w:rPr>
        <w:t>pour le sujet</w:t>
      </w:r>
      <w:r w:rsidR="00673F4D" w:rsidRPr="009D1910">
        <w:rPr>
          <w:rFonts w:ascii="Garamond" w:hAnsi="Garamond" w:cs="Courier New"/>
          <w:noProof/>
        </w:rPr>
        <w:t>,</w:t>
      </w:r>
      <w:r w:rsidRPr="009D1910">
        <w:rPr>
          <w:rFonts w:ascii="Garamond" w:hAnsi="Garamond" w:cs="Courier New"/>
          <w:noProof/>
        </w:rPr>
        <w:t xml:space="preserve"> </w:t>
      </w:r>
      <w:r w:rsidRPr="009D1910">
        <w:rPr>
          <w:rFonts w:ascii="Garamond" w:hAnsi="Garamond"/>
          <w:noProof/>
        </w:rPr>
        <w:t>formante</w:t>
      </w:r>
      <w:r w:rsidRPr="000739DA">
        <w:rPr>
          <w:rFonts w:ascii="Garamond" w:hAnsi="Garamond" w:cs="Courier New"/>
          <w:i/>
          <w:noProof/>
        </w:rPr>
        <w:t>.</w:t>
      </w:r>
      <w:r w:rsidRPr="000739DA">
        <w:rPr>
          <w:rFonts w:ascii="Garamond" w:hAnsi="Garamond" w:cs="Courier New"/>
          <w:noProof/>
        </w:rPr>
        <w:t xml:space="preserve"> </w:t>
      </w:r>
    </w:p>
    <w:p w:rsidR="00673F4D" w:rsidRPr="000739DA" w:rsidRDefault="00673F4D" w:rsidP="000739DA">
      <w:pPr>
        <w:pStyle w:val="Sansinterligne"/>
        <w:ind w:right="-284" w:hanging="567"/>
        <w:rPr>
          <w:rFonts w:ascii="Garamond" w:hAnsi="Garamond" w:cs="Courier New"/>
          <w:noProof/>
        </w:rPr>
      </w:pPr>
    </w:p>
    <w:p w:rsidR="009D1910" w:rsidRDefault="00E33092" w:rsidP="009D1910">
      <w:pPr>
        <w:pStyle w:val="Sansinterligne"/>
        <w:ind w:right="-284" w:hanging="567"/>
        <w:rPr>
          <w:rFonts w:ascii="Garamond" w:hAnsi="Garamond" w:cs="Courier New"/>
          <w:noProof/>
        </w:rPr>
      </w:pPr>
      <w:r w:rsidRPr="000739DA">
        <w:rPr>
          <w:rFonts w:ascii="Garamond" w:hAnsi="Garamond" w:cs="Courier New"/>
          <w:noProof/>
        </w:rPr>
        <w:t>La t</w:t>
      </w:r>
      <w:r w:rsidR="00A26A29" w:rsidRPr="000739DA">
        <w:rPr>
          <w:rFonts w:ascii="Garamond" w:hAnsi="Garamond" w:cs="Courier New"/>
          <w:noProof/>
        </w:rPr>
        <w:t>entation est évidemment grande</w:t>
      </w:r>
      <w:r w:rsidR="009D1910">
        <w:rPr>
          <w:rFonts w:ascii="Garamond" w:hAnsi="Garamond" w:cs="Courier New"/>
          <w:noProof/>
        </w:rPr>
        <w:t xml:space="preserve">, </w:t>
      </w:r>
      <w:r w:rsidRPr="009D1910">
        <w:rPr>
          <w:rFonts w:ascii="Garamond" w:hAnsi="Garamond" w:cs="Courier New"/>
          <w:noProof/>
        </w:rPr>
        <w:t>parce qu</w:t>
      </w:r>
      <w:r w:rsidR="00720B03">
        <w:rPr>
          <w:rFonts w:ascii="Garamond" w:hAnsi="Garamond" w:cs="Courier New"/>
          <w:noProof/>
        </w:rPr>
        <w:t>’</w:t>
      </w:r>
      <w:r w:rsidRPr="009D1910">
        <w:rPr>
          <w:rFonts w:ascii="Garamond" w:hAnsi="Garamond" w:cs="Courier New"/>
          <w:noProof/>
        </w:rPr>
        <w:t>elle est dans l</w:t>
      </w:r>
      <w:r w:rsidR="00720B03">
        <w:rPr>
          <w:rFonts w:ascii="Garamond" w:hAnsi="Garamond" w:cs="Courier New"/>
          <w:noProof/>
        </w:rPr>
        <w:t>’</w:t>
      </w:r>
      <w:r w:rsidRPr="009D1910">
        <w:rPr>
          <w:rFonts w:ascii="Garamond" w:hAnsi="Garamond" w:cs="Courier New"/>
          <w:noProof/>
        </w:rPr>
        <w:t>air du temps,</w:t>
      </w:r>
      <w:r w:rsidR="00673F4D" w:rsidRPr="009D1910">
        <w:rPr>
          <w:rFonts w:ascii="Garamond" w:hAnsi="Garamond" w:cs="Courier New"/>
          <w:noProof/>
        </w:rPr>
        <w:t xml:space="preserve"> </w:t>
      </w:r>
      <w:r w:rsidRPr="009D1910">
        <w:rPr>
          <w:rFonts w:ascii="Garamond" w:hAnsi="Garamond" w:cs="Courier New"/>
          <w:noProof/>
        </w:rPr>
        <w:t>et peut</w:t>
      </w:r>
      <w:r w:rsidR="009D1910" w:rsidRPr="009D1910">
        <w:rPr>
          <w:rFonts w:ascii="Garamond" w:hAnsi="Garamond" w:cs="Courier New"/>
          <w:noProof/>
        </w:rPr>
        <w:t>-</w:t>
      </w:r>
      <w:r w:rsidRPr="009D1910">
        <w:rPr>
          <w:rFonts w:ascii="Garamond" w:hAnsi="Garamond" w:cs="Courier New"/>
          <w:noProof/>
        </w:rPr>
        <w:t xml:space="preserve">être pas absolument sans rapport avec la façon </w:t>
      </w:r>
    </w:p>
    <w:p w:rsidR="009D1910" w:rsidRDefault="00E33092" w:rsidP="000739DA">
      <w:pPr>
        <w:pStyle w:val="Sansinterligne"/>
        <w:ind w:right="-284" w:hanging="567"/>
        <w:rPr>
          <w:rFonts w:ascii="Garamond" w:hAnsi="Garamond" w:cs="Courier New"/>
          <w:noProof/>
        </w:rPr>
      </w:pPr>
      <w:r w:rsidRPr="009D1910">
        <w:rPr>
          <w:rFonts w:ascii="Garamond" w:hAnsi="Garamond" w:cs="Courier New"/>
          <w:noProof/>
        </w:rPr>
        <w:t>dont je l</w:t>
      </w:r>
      <w:r w:rsidR="00720B03">
        <w:rPr>
          <w:rFonts w:ascii="Garamond" w:hAnsi="Garamond" w:cs="Courier New"/>
          <w:noProof/>
        </w:rPr>
        <w:t>’</w:t>
      </w:r>
      <w:r w:rsidRPr="009D1910">
        <w:rPr>
          <w:rFonts w:ascii="Garamond" w:hAnsi="Garamond" w:cs="Courier New"/>
          <w:noProof/>
        </w:rPr>
        <w:t>ai située tout à l</w:t>
      </w:r>
      <w:r w:rsidR="00720B03">
        <w:rPr>
          <w:rFonts w:ascii="Garamond" w:hAnsi="Garamond" w:cs="Courier New"/>
          <w:noProof/>
        </w:rPr>
        <w:t>’</w:t>
      </w:r>
      <w:r w:rsidRPr="009D1910">
        <w:rPr>
          <w:rFonts w:ascii="Garamond" w:hAnsi="Garamond" w:cs="Courier New"/>
          <w:noProof/>
        </w:rPr>
        <w:t>heure par rapport à la haine</w:t>
      </w:r>
      <w:r w:rsidR="009D1910">
        <w:rPr>
          <w:rFonts w:ascii="Garamond" w:hAnsi="Garamond" w:cs="Courier New"/>
          <w:noProof/>
        </w:rPr>
        <w:t xml:space="preserve">, </w:t>
      </w:r>
      <w:r w:rsidR="00A26A29"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que l</w:t>
      </w:r>
      <w:r w:rsidR="00720B03">
        <w:rPr>
          <w:rFonts w:ascii="Garamond" w:hAnsi="Garamond" w:cs="Courier New"/>
          <w:noProof/>
        </w:rPr>
        <w:t>’</w:t>
      </w:r>
      <w:r w:rsidRPr="000739DA">
        <w:rPr>
          <w:rFonts w:ascii="Garamond" w:hAnsi="Garamond"/>
          <w:i/>
          <w:noProof/>
          <w:color w:val="0000CC"/>
        </w:rPr>
        <w:t>ignorantia docta</w:t>
      </w:r>
      <w:r w:rsidRPr="000739DA">
        <w:rPr>
          <w:rFonts w:ascii="Garamond" w:hAnsi="Garamond" w:cs="Courier New"/>
          <w:noProof/>
          <w:color w:val="0000CC"/>
        </w:rPr>
        <w:t xml:space="preserve"> </w:t>
      </w:r>
      <w:r w:rsidRPr="000739DA">
        <w:rPr>
          <w:rFonts w:ascii="Garamond" w:hAnsi="Garamond" w:cs="Courier New"/>
          <w:noProof/>
        </w:rPr>
        <w:t>devient facilement ce que j</w:t>
      </w:r>
      <w:r w:rsidR="00720B03">
        <w:rPr>
          <w:rFonts w:ascii="Garamond" w:hAnsi="Garamond" w:cs="Courier New"/>
          <w:noProof/>
        </w:rPr>
        <w:t>’</w:t>
      </w:r>
      <w:r w:rsidRPr="000739DA">
        <w:rPr>
          <w:rFonts w:ascii="Garamond" w:hAnsi="Garamond" w:cs="Courier New"/>
          <w:noProof/>
        </w:rPr>
        <w:t xml:space="preserve">ai appelé, </w:t>
      </w:r>
    </w:p>
    <w:p w:rsidR="009D1910" w:rsidRDefault="00E33092" w:rsidP="009D1910">
      <w:pPr>
        <w:pStyle w:val="Sansinterligne"/>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d</w:t>
      </w:r>
      <w:r w:rsidR="00720B03">
        <w:rPr>
          <w:rFonts w:ascii="Garamond" w:hAnsi="Garamond" w:cs="Courier New"/>
          <w:noProof/>
        </w:rPr>
        <w:t>’</w:t>
      </w:r>
      <w:r w:rsidRPr="000739DA">
        <w:rPr>
          <w:rFonts w:ascii="Garamond" w:hAnsi="Garamond" w:cs="Courier New"/>
          <w:noProof/>
        </w:rPr>
        <w:t xml:space="preserve">hier, une </w:t>
      </w:r>
      <w:r w:rsidRPr="000739DA">
        <w:rPr>
          <w:rFonts w:ascii="Garamond" w:hAnsi="Garamond"/>
          <w:i/>
          <w:noProof/>
        </w:rPr>
        <w:t>ignorantia docens</w:t>
      </w:r>
      <w:r w:rsidRPr="000739DA">
        <w:rPr>
          <w:rFonts w:ascii="Garamond" w:hAnsi="Garamond" w:cs="Courier New"/>
          <w:noProof/>
        </w:rPr>
        <w:t xml:space="preserve">. Si le psychanalyste croit </w:t>
      </w:r>
      <w:r w:rsidRPr="009D1910">
        <w:rPr>
          <w:rFonts w:ascii="Garamond" w:hAnsi="Garamond"/>
          <w:noProof/>
        </w:rPr>
        <w:t>savoir</w:t>
      </w:r>
      <w:r w:rsidRPr="009D1910">
        <w:rPr>
          <w:rFonts w:ascii="Garamond" w:hAnsi="Garamond" w:cs="Courier New"/>
          <w:noProof/>
        </w:rPr>
        <w:t xml:space="preserve"> </w:t>
      </w:r>
      <w:r w:rsidRPr="000739DA">
        <w:rPr>
          <w:rFonts w:ascii="Garamond" w:hAnsi="Garamond" w:cs="Courier New"/>
          <w:noProof/>
        </w:rPr>
        <w:t>quelque chose en psychologie par exemple, c</w:t>
      </w:r>
      <w:r w:rsidR="00720B03">
        <w:rPr>
          <w:rFonts w:ascii="Garamond" w:hAnsi="Garamond" w:cs="Courier New"/>
          <w:noProof/>
        </w:rPr>
        <w:t>’</w:t>
      </w:r>
      <w:r w:rsidRPr="000739DA">
        <w:rPr>
          <w:rFonts w:ascii="Garamond" w:hAnsi="Garamond" w:cs="Courier New"/>
          <w:noProof/>
        </w:rPr>
        <w:t xml:space="preserve">est pour lui déjà </w:t>
      </w:r>
    </w:p>
    <w:p w:rsidR="009D1910" w:rsidRDefault="00E33092" w:rsidP="000739DA">
      <w:pPr>
        <w:pStyle w:val="Sansinterligne"/>
        <w:ind w:right="-284" w:hanging="567"/>
        <w:rPr>
          <w:rFonts w:ascii="Garamond" w:hAnsi="Garamond" w:cs="Courier New"/>
          <w:noProof/>
        </w:rPr>
      </w:pPr>
      <w:r w:rsidRPr="000739DA">
        <w:rPr>
          <w:rFonts w:ascii="Garamond" w:hAnsi="Garamond" w:cs="Courier New"/>
          <w:noProof/>
        </w:rPr>
        <w:t>le commencement de sa perte, pour la bonne raison que tout le monde sait qu</w:t>
      </w:r>
      <w:r w:rsidR="00720B03">
        <w:rPr>
          <w:rFonts w:ascii="Garamond" w:hAnsi="Garamond" w:cs="Courier New"/>
          <w:noProof/>
        </w:rPr>
        <w:t>’</w:t>
      </w:r>
      <w:r w:rsidRPr="000739DA">
        <w:rPr>
          <w:rFonts w:ascii="Garamond" w:hAnsi="Garamond" w:cs="Courier New"/>
          <w:noProof/>
        </w:rPr>
        <w:t>en psychologie personne ne sait grand</w:t>
      </w:r>
      <w:r w:rsidR="009D1910">
        <w:rPr>
          <w:rFonts w:ascii="Garamond" w:hAnsi="Garamond" w:cs="Courier New"/>
          <w:noProof/>
        </w:rPr>
        <w:t>-</w:t>
      </w:r>
      <w:r w:rsidRPr="000739DA">
        <w:rPr>
          <w:rFonts w:ascii="Garamond" w:hAnsi="Garamond" w:cs="Courier New"/>
          <w:noProof/>
        </w:rPr>
        <w:t xml:space="preserve">chose,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sauf exactement dans la mesure où la psychologie elle</w:t>
      </w:r>
      <w:r w:rsidR="009D1910">
        <w:rPr>
          <w:rFonts w:ascii="Garamond" w:hAnsi="Garamond" w:cs="Courier New"/>
          <w:noProof/>
        </w:rPr>
        <w:t>-</w:t>
      </w:r>
      <w:r w:rsidRPr="000739DA">
        <w:rPr>
          <w:rFonts w:ascii="Garamond" w:hAnsi="Garamond" w:cs="Courier New"/>
          <w:noProof/>
        </w:rPr>
        <w:t>même est, sur l</w:t>
      </w:r>
      <w:r w:rsidR="00720B03">
        <w:rPr>
          <w:rFonts w:ascii="Garamond" w:hAnsi="Garamond" w:cs="Courier New"/>
          <w:noProof/>
        </w:rPr>
        <w:t>’</w:t>
      </w:r>
      <w:r w:rsidRPr="000739DA">
        <w:rPr>
          <w:rFonts w:ascii="Garamond" w:hAnsi="Garamond" w:cs="Courier New"/>
          <w:noProof/>
        </w:rPr>
        <w:t>être humain, une erreur de perspective.</w:t>
      </w:r>
    </w:p>
    <w:p w:rsidR="009D1910" w:rsidRDefault="009D1910" w:rsidP="007B2E97">
      <w:pPr>
        <w:pStyle w:val="Sansinterligne"/>
        <w:ind w:right="-284" w:hanging="567"/>
        <w:outlineLvl w:val="0"/>
        <w:rPr>
          <w:rFonts w:ascii="Garamond" w:hAnsi="Garamond" w:cs="Courier New"/>
          <w:noProof/>
        </w:rPr>
      </w:pPr>
    </w:p>
    <w:p w:rsidR="009D1910"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Voilà ce que signifie l</w:t>
      </w:r>
      <w:r w:rsidR="00720B03">
        <w:rPr>
          <w:rFonts w:ascii="Garamond" w:hAnsi="Garamond" w:cs="Courier New"/>
          <w:noProof/>
        </w:rPr>
        <w:t>’</w:t>
      </w:r>
      <w:r w:rsidRPr="000739DA">
        <w:rPr>
          <w:rFonts w:ascii="Garamond" w:hAnsi="Garamond" w:cs="Courier New"/>
          <w:noProof/>
        </w:rPr>
        <w:t xml:space="preserve">introduction de cette </w:t>
      </w:r>
      <w:r w:rsidRPr="000739DA">
        <w:rPr>
          <w:rFonts w:ascii="Garamond" w:hAnsi="Garamond"/>
          <w:i/>
          <w:noProof/>
        </w:rPr>
        <w:t>triade</w:t>
      </w:r>
      <w:r w:rsidRPr="000739DA">
        <w:rPr>
          <w:rFonts w:ascii="Garamond" w:hAnsi="Garamond" w:cs="Courier New"/>
          <w:noProof/>
        </w:rPr>
        <w:t xml:space="preserve"> </w:t>
      </w:r>
      <w:r w:rsidR="009D1910" w:rsidRPr="009D1910">
        <w:rPr>
          <w:rFonts w:ascii="Garamond" w:hAnsi="Garamond" w:cs="Courier New"/>
          <w:noProof/>
          <w:color w:val="C00000"/>
          <w:sz w:val="16"/>
          <w:szCs w:val="16"/>
        </w:rPr>
        <w:t>[</w:t>
      </w:r>
      <w:r w:rsidR="009D1910" w:rsidRPr="009D1910">
        <w:rPr>
          <w:rFonts w:ascii="Garamond" w:hAnsi="Garamond" w:cs="Courier New"/>
          <w:i/>
          <w:noProof/>
          <w:color w:val="0000CC"/>
          <w:sz w:val="16"/>
          <w:szCs w:val="16"/>
        </w:rPr>
        <w:t>amour, haine, ignorance</w:t>
      </w:r>
      <w:r w:rsidR="009D1910" w:rsidRPr="009D1910">
        <w:rPr>
          <w:rFonts w:ascii="Garamond" w:hAnsi="Garamond" w:cs="Courier New"/>
          <w:noProof/>
          <w:color w:val="C00000"/>
          <w:sz w:val="16"/>
          <w:szCs w:val="16"/>
        </w:rPr>
        <w:t>]</w:t>
      </w:r>
      <w:r w:rsidR="009D1910">
        <w:rPr>
          <w:rFonts w:ascii="Garamond" w:hAnsi="Garamond" w:cs="Courier New"/>
          <w:noProof/>
        </w:rPr>
        <w:t xml:space="preserve"> </w:t>
      </w:r>
      <w:r w:rsidRPr="000739DA">
        <w:rPr>
          <w:rFonts w:ascii="Garamond" w:hAnsi="Garamond" w:cs="Courier New"/>
          <w:noProof/>
        </w:rPr>
        <w:t xml:space="preserve">au niveau de </w:t>
      </w:r>
      <w:r w:rsidRPr="000739DA">
        <w:rPr>
          <w:rFonts w:ascii="Garamond" w:hAnsi="Garamond"/>
          <w:i/>
          <w:noProof/>
          <w:color w:val="0000CC"/>
        </w:rPr>
        <w:t>la réalisation de l</w:t>
      </w:r>
      <w:r w:rsidR="00720B03">
        <w:rPr>
          <w:rFonts w:ascii="Garamond" w:hAnsi="Garamond"/>
          <w:i/>
          <w:noProof/>
          <w:color w:val="0000CC"/>
        </w:rPr>
        <w:t>’</w:t>
      </w:r>
      <w:r w:rsidRPr="000739DA">
        <w:rPr>
          <w:rFonts w:ascii="Garamond" w:hAnsi="Garamond"/>
          <w:i/>
          <w:noProof/>
          <w:color w:val="0000CC"/>
        </w:rPr>
        <w:t>être dans la fonction de la parole</w:t>
      </w:r>
      <w:r w:rsidRPr="000739DA">
        <w:rPr>
          <w:rFonts w:ascii="Garamond" w:hAnsi="Garamond" w:cs="Courier New"/>
          <w:noProof/>
        </w:rPr>
        <w:t xml:space="preserve">, </w:t>
      </w:r>
    </w:p>
    <w:p w:rsidR="009D1910" w:rsidRDefault="00E33092" w:rsidP="009D1910">
      <w:pPr>
        <w:pStyle w:val="Sansinterligne"/>
        <w:ind w:right="-284" w:hanging="567"/>
        <w:outlineLvl w:val="0"/>
        <w:rPr>
          <w:rFonts w:ascii="Garamond" w:hAnsi="Garamond" w:cs="Courier New"/>
          <w:noProof/>
        </w:rPr>
      </w:pPr>
      <w:r w:rsidRPr="000739DA">
        <w:rPr>
          <w:rFonts w:ascii="Garamond" w:hAnsi="Garamond" w:cs="Courier New"/>
          <w:noProof/>
        </w:rPr>
        <w:t>et très proprement dans la dialectique où nous engageons l</w:t>
      </w:r>
      <w:r w:rsidR="00720B03">
        <w:rPr>
          <w:rFonts w:ascii="Garamond" w:hAnsi="Garamond" w:cs="Courier New"/>
          <w:noProof/>
        </w:rPr>
        <w:t>’</w:t>
      </w:r>
      <w:r w:rsidRPr="000739DA">
        <w:rPr>
          <w:rFonts w:ascii="Garamond" w:hAnsi="Garamond" w:cs="Courier New"/>
          <w:noProof/>
        </w:rPr>
        <w:t>analysé dans l</w:t>
      </w:r>
      <w:r w:rsidR="00720B03">
        <w:rPr>
          <w:rFonts w:ascii="Garamond" w:hAnsi="Garamond" w:cs="Courier New"/>
          <w:noProof/>
        </w:rPr>
        <w:t>’</w:t>
      </w:r>
      <w:r w:rsidRPr="000739DA">
        <w:rPr>
          <w:rFonts w:ascii="Garamond" w:hAnsi="Garamond" w:cs="Courier New"/>
          <w:noProof/>
        </w:rPr>
        <w:t xml:space="preserve">analyse. Il faudrait remanier cela sous toutes les formes, </w:t>
      </w:r>
    </w:p>
    <w:p w:rsidR="009D1910" w:rsidRDefault="00E33092" w:rsidP="009D1910">
      <w:pPr>
        <w:pStyle w:val="Sansinterligne"/>
        <w:ind w:right="-284" w:hanging="567"/>
        <w:outlineLvl w:val="0"/>
        <w:rPr>
          <w:rFonts w:ascii="Garamond" w:hAnsi="Garamond" w:cs="Courier New"/>
          <w:noProof/>
        </w:rPr>
      </w:pPr>
      <w:r w:rsidRPr="000739DA">
        <w:rPr>
          <w:rFonts w:ascii="Garamond" w:hAnsi="Garamond" w:cs="Courier New"/>
          <w:noProof/>
        </w:rPr>
        <w:t>et sous des formes d</w:t>
      </w:r>
      <w:r w:rsidR="00720B03">
        <w:rPr>
          <w:rFonts w:ascii="Garamond" w:hAnsi="Garamond" w:cs="Courier New"/>
          <w:noProof/>
        </w:rPr>
        <w:t>’</w:t>
      </w:r>
      <w:r w:rsidRPr="000739DA">
        <w:rPr>
          <w:rFonts w:ascii="Garamond" w:hAnsi="Garamond" w:cs="Courier New"/>
          <w:noProof/>
        </w:rPr>
        <w:t>exemples absolument cruciaux, et destinés juste</w:t>
      </w:r>
      <w:r w:rsidRPr="000739DA">
        <w:rPr>
          <w:rFonts w:ascii="Garamond" w:hAnsi="Garamond" w:cs="Courier New"/>
          <w:noProof/>
        </w:rPr>
        <w:softHyphen/>
        <w:t xml:space="preserve">ment à changer les qualifications que vous donnez </w:t>
      </w:r>
    </w:p>
    <w:p w:rsidR="009D1910" w:rsidRDefault="00E33092" w:rsidP="009D1910">
      <w:pPr>
        <w:pStyle w:val="Sansinterligne"/>
        <w:ind w:right="-284" w:hanging="567"/>
        <w:outlineLvl w:val="0"/>
        <w:rPr>
          <w:rFonts w:ascii="Garamond" w:hAnsi="Garamond" w:cs="Courier New"/>
          <w:noProof/>
        </w:rPr>
      </w:pPr>
      <w:r w:rsidRPr="000739DA">
        <w:rPr>
          <w:rFonts w:ascii="Garamond" w:hAnsi="Garamond" w:cs="Courier New"/>
          <w:noProof/>
        </w:rPr>
        <w:t>à tout instant à ce qui se pro</w:t>
      </w:r>
      <w:r w:rsidRPr="000739DA">
        <w:rPr>
          <w:rFonts w:ascii="Garamond" w:hAnsi="Garamond" w:cs="Courier New"/>
          <w:noProof/>
        </w:rPr>
        <w:softHyphen/>
        <w:t xml:space="preserve">duit dans cette </w:t>
      </w:r>
      <w:r w:rsidRPr="000739DA">
        <w:rPr>
          <w:rFonts w:ascii="Garamond" w:hAnsi="Garamond"/>
          <w:i/>
          <w:noProof/>
          <w:color w:val="0000CC"/>
        </w:rPr>
        <w:t>dimension de l</w:t>
      </w:r>
      <w:r w:rsidR="00720B03">
        <w:rPr>
          <w:rFonts w:ascii="Garamond" w:hAnsi="Garamond"/>
          <w:i/>
          <w:noProof/>
          <w:color w:val="0000CC"/>
        </w:rPr>
        <w:t>’</w:t>
      </w:r>
      <w:r w:rsidRPr="000739DA">
        <w:rPr>
          <w:rFonts w:ascii="Garamond" w:hAnsi="Garamond"/>
          <w:i/>
          <w:noProof/>
          <w:color w:val="0000CC"/>
        </w:rPr>
        <w:t>être</w:t>
      </w:r>
      <w:r w:rsidRPr="000739DA">
        <w:rPr>
          <w:rFonts w:ascii="Garamond" w:hAnsi="Garamond" w:cs="Courier New"/>
          <w:noProof/>
        </w:rPr>
        <w:t>, parce que vous le mettez malgré</w:t>
      </w:r>
      <w:r w:rsidR="00673F4D" w:rsidRPr="000739DA">
        <w:rPr>
          <w:rFonts w:ascii="Garamond" w:hAnsi="Garamond" w:cs="Courier New"/>
          <w:noProof/>
        </w:rPr>
        <w:t xml:space="preserve"> </w:t>
      </w:r>
      <w:r w:rsidRPr="000739DA">
        <w:rPr>
          <w:rFonts w:ascii="Garamond" w:hAnsi="Garamond" w:cs="Courier New"/>
          <w:noProof/>
        </w:rPr>
        <w:t xml:space="preserve">vous dans une fausse perspective, </w:t>
      </w:r>
    </w:p>
    <w:p w:rsidR="00A26A29" w:rsidRPr="000739DA" w:rsidRDefault="00E33092" w:rsidP="009D1910">
      <w:pPr>
        <w:pStyle w:val="Sansinterligne"/>
        <w:ind w:right="-284" w:hanging="567"/>
        <w:outlineLvl w:val="0"/>
        <w:rPr>
          <w:rFonts w:ascii="Garamond" w:hAnsi="Garamond" w:cs="Courier New"/>
          <w:noProof/>
        </w:rPr>
      </w:pPr>
      <w:r w:rsidRPr="000739DA">
        <w:rPr>
          <w:rFonts w:ascii="Garamond" w:hAnsi="Garamond" w:cs="Courier New"/>
          <w:noProof/>
        </w:rPr>
        <w:t>dans la perspective 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rPr>
        <w:t>faux savoir</w:t>
      </w:r>
      <w:r w:rsidRPr="000739DA">
        <w:rPr>
          <w:rFonts w:ascii="Garamond" w:hAnsi="Garamond" w:cs="Courier New"/>
          <w:noProof/>
        </w:rPr>
        <w:t xml:space="preserve">. </w:t>
      </w:r>
    </w:p>
    <w:p w:rsidR="00A26A29" w:rsidRPr="000739DA" w:rsidRDefault="00A26A29" w:rsidP="000739DA">
      <w:pPr>
        <w:pStyle w:val="Sansinterligne"/>
        <w:ind w:right="-284" w:hanging="567"/>
        <w:rPr>
          <w:rFonts w:ascii="Garamond" w:hAnsi="Garamond" w:cs="Courier New"/>
          <w:noProof/>
        </w:rPr>
      </w:pPr>
    </w:p>
    <w:p w:rsidR="009D1910"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Il faut prendre des </w:t>
      </w:r>
      <w:r w:rsidRPr="000739DA">
        <w:rPr>
          <w:rFonts w:ascii="Garamond" w:hAnsi="Garamond"/>
          <w:i/>
          <w:noProof/>
        </w:rPr>
        <w:t>exemples</w:t>
      </w:r>
      <w:r w:rsidRPr="000739DA">
        <w:rPr>
          <w:rFonts w:ascii="Garamond" w:hAnsi="Garamond" w:cs="Courier New"/>
          <w:noProof/>
        </w:rPr>
        <w:t xml:space="preserve"> tout à fait banaux, </w:t>
      </w:r>
      <w:r w:rsidRPr="000739DA">
        <w:rPr>
          <w:rFonts w:ascii="Garamond" w:hAnsi="Garamond"/>
          <w:i/>
          <w:noProof/>
        </w:rPr>
        <w:t>communs</w:t>
      </w:r>
      <w:r w:rsidRPr="000739DA">
        <w:rPr>
          <w:rFonts w:ascii="Garamond" w:hAnsi="Garamond" w:cs="Courier New"/>
          <w:noProof/>
        </w:rPr>
        <w:t>.</w:t>
      </w:r>
      <w:r w:rsidR="007B2E97">
        <w:rPr>
          <w:rFonts w:ascii="Garamond" w:hAnsi="Garamond" w:cs="Courier New"/>
          <w:noProof/>
        </w:rPr>
        <w:t xml:space="preserve"> </w:t>
      </w:r>
      <w:r w:rsidRPr="000739DA">
        <w:rPr>
          <w:rFonts w:ascii="Garamond" w:hAnsi="Garamond" w:cs="Courier New"/>
          <w:noProof/>
        </w:rPr>
        <w:t>Il faut tout de même bien vous apercevoir que</w:t>
      </w:r>
      <w:r w:rsidR="00A26A29" w:rsidRPr="000739DA">
        <w:rPr>
          <w:rFonts w:ascii="Garamond" w:hAnsi="Garamond" w:cs="Courier New"/>
          <w:noProof/>
        </w:rPr>
        <w:t xml:space="preserve"> </w:t>
      </w:r>
      <w:r w:rsidRPr="000739DA">
        <w:rPr>
          <w:rFonts w:ascii="Garamond" w:hAnsi="Garamond" w:cs="Courier New"/>
          <w:noProof/>
        </w:rPr>
        <w:t>quand l</w:t>
      </w:r>
      <w:r w:rsidR="00720B03">
        <w:rPr>
          <w:rFonts w:ascii="Garamond" w:hAnsi="Garamond" w:cs="Courier New"/>
          <w:noProof/>
        </w:rPr>
        <w:t>’</w:t>
      </w:r>
      <w:r w:rsidRPr="000739DA">
        <w:rPr>
          <w:rFonts w:ascii="Garamond" w:hAnsi="Garamond" w:cs="Courier New"/>
          <w:noProof/>
        </w:rPr>
        <w:t>homme dit «</w:t>
      </w:r>
      <w:r w:rsidR="00A26A29" w:rsidRPr="000739DA">
        <w:rPr>
          <w:rFonts w:ascii="Garamond" w:hAnsi="Garamond" w:cs="Courier New"/>
          <w:noProof/>
        </w:rPr>
        <w:t xml:space="preserve"> </w:t>
      </w:r>
      <w:r w:rsidRPr="000739DA">
        <w:rPr>
          <w:rFonts w:ascii="Garamond" w:hAnsi="Garamond"/>
          <w:i/>
          <w:noProof/>
        </w:rPr>
        <w:t>je suis</w:t>
      </w:r>
      <w:r w:rsidRPr="000739DA">
        <w:rPr>
          <w:rFonts w:ascii="Garamond" w:hAnsi="Garamond" w:cs="Courier New"/>
          <w:noProof/>
        </w:rPr>
        <w:t xml:space="preserve"> », </w:t>
      </w:r>
    </w:p>
    <w:p w:rsidR="009D1910" w:rsidRDefault="00E33092" w:rsidP="009D1910">
      <w:pPr>
        <w:pStyle w:val="Sansinterligne"/>
        <w:ind w:right="-284" w:hanging="567"/>
        <w:rPr>
          <w:rFonts w:ascii="Garamond" w:hAnsi="Garamond" w:cs="Courier New"/>
          <w:noProof/>
        </w:rPr>
      </w:pPr>
      <w:r w:rsidRPr="000739DA">
        <w:rPr>
          <w:rFonts w:ascii="Garamond" w:hAnsi="Garamond" w:cs="Courier New"/>
          <w:noProof/>
        </w:rPr>
        <w:t>ou «</w:t>
      </w:r>
      <w:r w:rsidR="00A26A29" w:rsidRPr="000739DA">
        <w:rPr>
          <w:rFonts w:ascii="Garamond" w:hAnsi="Garamond" w:cs="Courier New"/>
          <w:noProof/>
        </w:rPr>
        <w:t xml:space="preserve"> </w:t>
      </w:r>
      <w:r w:rsidR="00A26A29" w:rsidRPr="000739DA">
        <w:rPr>
          <w:rFonts w:ascii="Garamond" w:hAnsi="Garamond"/>
          <w:i/>
          <w:noProof/>
        </w:rPr>
        <w:t>j</w:t>
      </w:r>
      <w:r w:rsidRPr="000739DA">
        <w:rPr>
          <w:rFonts w:ascii="Garamond" w:hAnsi="Garamond"/>
          <w:i/>
          <w:noProof/>
        </w:rPr>
        <w:t>e serai</w:t>
      </w:r>
      <w:r w:rsidRPr="000739DA">
        <w:rPr>
          <w:rFonts w:ascii="Garamond" w:hAnsi="Garamond" w:cs="Courier New"/>
          <w:noProof/>
        </w:rPr>
        <w:t xml:space="preserve"> », voire «</w:t>
      </w:r>
      <w:r w:rsidR="00A26A29" w:rsidRPr="000739DA">
        <w:rPr>
          <w:rFonts w:ascii="Garamond" w:hAnsi="Garamond" w:cs="Courier New"/>
          <w:noProof/>
        </w:rPr>
        <w:t xml:space="preserve"> </w:t>
      </w:r>
      <w:r w:rsidRPr="000739DA">
        <w:rPr>
          <w:rFonts w:ascii="Garamond" w:hAnsi="Garamond"/>
          <w:i/>
          <w:noProof/>
        </w:rPr>
        <w:t>j</w:t>
      </w:r>
      <w:r w:rsidR="00720B03">
        <w:rPr>
          <w:rFonts w:ascii="Garamond" w:hAnsi="Garamond"/>
          <w:i/>
          <w:noProof/>
        </w:rPr>
        <w:t>’</w:t>
      </w:r>
      <w:r w:rsidRPr="000739DA">
        <w:rPr>
          <w:rFonts w:ascii="Garamond" w:hAnsi="Garamond"/>
          <w:i/>
          <w:noProof/>
        </w:rPr>
        <w:t>aurai été</w:t>
      </w:r>
      <w:r w:rsidRPr="000739DA">
        <w:rPr>
          <w:rFonts w:ascii="Garamond" w:hAnsi="Garamond" w:cs="Courier New"/>
          <w:noProof/>
        </w:rPr>
        <w:t xml:space="preserve"> », ou «</w:t>
      </w:r>
      <w:r w:rsidR="00A26A29" w:rsidRPr="000739DA">
        <w:rPr>
          <w:rFonts w:ascii="Garamond" w:hAnsi="Garamond" w:cs="Courier New"/>
          <w:noProof/>
        </w:rPr>
        <w:t xml:space="preserve"> </w:t>
      </w:r>
      <w:r w:rsidRPr="000739DA">
        <w:rPr>
          <w:rFonts w:ascii="Garamond" w:hAnsi="Garamond"/>
          <w:i/>
          <w:noProof/>
        </w:rPr>
        <w:t>je veux être</w:t>
      </w:r>
      <w:r w:rsidRPr="000739DA">
        <w:rPr>
          <w:rFonts w:ascii="Garamond" w:hAnsi="Garamond" w:cs="Courier New"/>
          <w:noProof/>
        </w:rPr>
        <w:t xml:space="preserve"> », il y a toujours un saut, un élément de béance radicale. Il est tout à fait aussi </w:t>
      </w:r>
    </w:p>
    <w:p w:rsidR="00D97F58" w:rsidRDefault="00E33092" w:rsidP="009D1910">
      <w:pPr>
        <w:pStyle w:val="Sansinterligne"/>
        <w:ind w:right="-284" w:hanging="567"/>
        <w:rPr>
          <w:rFonts w:ascii="Garamond" w:hAnsi="Garamond" w:cs="Courier New"/>
          <w:noProof/>
        </w:rPr>
      </w:pPr>
      <w:r w:rsidRPr="000739DA">
        <w:rPr>
          <w:rFonts w:ascii="Garamond" w:hAnsi="Garamond" w:cs="Courier New"/>
          <w:noProof/>
        </w:rPr>
        <w:t xml:space="preserve">extravagant par rapport à la réalité de dire « </w:t>
      </w:r>
      <w:r w:rsidRPr="000739DA">
        <w:rPr>
          <w:rFonts w:ascii="Garamond" w:hAnsi="Garamond"/>
          <w:i/>
          <w:noProof/>
        </w:rPr>
        <w:t>je suis psychanalyste</w:t>
      </w:r>
      <w:r w:rsidRPr="000739DA">
        <w:rPr>
          <w:rFonts w:ascii="Garamond" w:hAnsi="Garamond" w:cs="Courier New"/>
          <w:noProof/>
        </w:rPr>
        <w:t xml:space="preserve"> » que de dire « </w:t>
      </w:r>
      <w:r w:rsidRPr="000739DA">
        <w:rPr>
          <w:rFonts w:ascii="Garamond" w:hAnsi="Garamond"/>
          <w:i/>
          <w:noProof/>
        </w:rPr>
        <w:t>je suis roi</w:t>
      </w:r>
      <w:r w:rsidRPr="000739DA">
        <w:rPr>
          <w:rFonts w:ascii="Garamond" w:hAnsi="Garamond" w:cs="Courier New"/>
          <w:noProof/>
        </w:rPr>
        <w:t xml:space="preserve"> ». L</w:t>
      </w:r>
      <w:r w:rsidR="00720B03">
        <w:rPr>
          <w:rFonts w:ascii="Garamond" w:hAnsi="Garamond" w:cs="Courier New"/>
          <w:noProof/>
        </w:rPr>
        <w:t>’</w:t>
      </w:r>
      <w:r w:rsidRPr="000739DA">
        <w:rPr>
          <w:rFonts w:ascii="Garamond" w:hAnsi="Garamond" w:cs="Courier New"/>
          <w:noProof/>
        </w:rPr>
        <w:t>un et l</w:t>
      </w:r>
      <w:r w:rsidR="00720B03">
        <w:rPr>
          <w:rFonts w:ascii="Garamond" w:hAnsi="Garamond" w:cs="Courier New"/>
          <w:noProof/>
        </w:rPr>
        <w:t>’</w:t>
      </w:r>
      <w:r w:rsidRPr="000739DA">
        <w:rPr>
          <w:rFonts w:ascii="Garamond" w:hAnsi="Garamond" w:cs="Courier New"/>
          <w:noProof/>
        </w:rPr>
        <w:t xml:space="preserve">autre sont pourtant </w:t>
      </w:r>
    </w:p>
    <w:p w:rsidR="00D97F58" w:rsidRDefault="00E33092" w:rsidP="000739DA">
      <w:pPr>
        <w:pStyle w:val="Sansinterligne"/>
        <w:ind w:right="-284" w:hanging="567"/>
        <w:rPr>
          <w:rFonts w:ascii="Garamond" w:hAnsi="Garamond" w:cs="Courier New"/>
          <w:noProof/>
        </w:rPr>
      </w:pPr>
      <w:r w:rsidRPr="000739DA">
        <w:rPr>
          <w:rFonts w:ascii="Garamond" w:hAnsi="Garamond" w:cs="Courier New"/>
          <w:noProof/>
        </w:rPr>
        <w:t>des affirmations entièrement valables, et que rien jamais ne justi</w:t>
      </w:r>
      <w:r w:rsidRPr="000739DA">
        <w:rPr>
          <w:rFonts w:ascii="Garamond" w:hAnsi="Garamond" w:cs="Courier New"/>
          <w:noProof/>
        </w:rPr>
        <w:softHyphen/>
        <w:t>fie, dans l</w:t>
      </w:r>
      <w:r w:rsidR="00720B03">
        <w:rPr>
          <w:rFonts w:ascii="Garamond" w:hAnsi="Garamond" w:cs="Courier New"/>
          <w:noProof/>
        </w:rPr>
        <w:t>’</w:t>
      </w:r>
      <w:r w:rsidRPr="000739DA">
        <w:rPr>
          <w:rFonts w:ascii="Garamond" w:hAnsi="Garamond" w:cs="Courier New"/>
          <w:noProof/>
        </w:rPr>
        <w:t>ordre de ce qu</w:t>
      </w:r>
      <w:r w:rsidR="00720B03">
        <w:rPr>
          <w:rFonts w:ascii="Garamond" w:hAnsi="Garamond" w:cs="Courier New"/>
          <w:noProof/>
        </w:rPr>
        <w:t>’</w:t>
      </w:r>
      <w:r w:rsidRPr="000739DA">
        <w:rPr>
          <w:rFonts w:ascii="Garamond" w:hAnsi="Garamond" w:cs="Courier New"/>
          <w:noProof/>
        </w:rPr>
        <w:t xml:space="preserve">on peut appeler </w:t>
      </w:r>
      <w:r w:rsidR="00D97F58">
        <w:rPr>
          <w:rFonts w:ascii="Garamond" w:hAnsi="Garamond" w:cs="Courier New"/>
          <w:noProof/>
        </w:rPr>
        <w:t>« </w:t>
      </w:r>
      <w:r w:rsidRPr="000739DA">
        <w:rPr>
          <w:rFonts w:ascii="Garamond" w:hAnsi="Garamond"/>
          <w:i/>
          <w:noProof/>
        </w:rPr>
        <w:t>la mesure des capacités</w:t>
      </w:r>
      <w:r w:rsidR="00D97F58">
        <w:rPr>
          <w:rFonts w:ascii="Garamond" w:hAnsi="Garamond"/>
          <w:i/>
          <w:noProof/>
        </w:rPr>
        <w:t> »</w:t>
      </w:r>
      <w:r w:rsidRPr="000739DA">
        <w:rPr>
          <w:rFonts w:ascii="Garamond" w:hAnsi="Garamond" w:cs="Courier New"/>
          <w:noProof/>
        </w:rPr>
        <w:t xml:space="preserve">, </w:t>
      </w:r>
    </w:p>
    <w:p w:rsidR="00D97F58"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le fait </w:t>
      </w:r>
      <w:r w:rsidRPr="00D97F58">
        <w:rPr>
          <w:rFonts w:ascii="Garamond" w:hAnsi="Garamond"/>
          <w:noProof/>
        </w:rPr>
        <w:t>qu</w:t>
      </w:r>
      <w:r w:rsidR="00720B03">
        <w:rPr>
          <w:rFonts w:ascii="Garamond" w:hAnsi="Garamond"/>
          <w:noProof/>
        </w:rPr>
        <w:t>’</w:t>
      </w:r>
      <w:r w:rsidRPr="00D97F58">
        <w:rPr>
          <w:rFonts w:ascii="Garamond" w:hAnsi="Garamond"/>
          <w:noProof/>
        </w:rPr>
        <w:t>un homme assume</w:t>
      </w:r>
      <w:r w:rsidRPr="000739DA">
        <w:rPr>
          <w:rFonts w:ascii="Garamond" w:hAnsi="Garamond" w:cs="Courier New"/>
          <w:noProof/>
        </w:rPr>
        <w:t xml:space="preserve"> ce qui d</w:t>
      </w:r>
      <w:r w:rsidR="00720B03">
        <w:rPr>
          <w:rFonts w:ascii="Garamond" w:hAnsi="Garamond" w:cs="Courier New"/>
          <w:noProof/>
        </w:rPr>
        <w:t>’</w:t>
      </w:r>
      <w:r w:rsidRPr="000739DA">
        <w:rPr>
          <w:rFonts w:ascii="Garamond" w:hAnsi="Garamond" w:cs="Courier New"/>
          <w:noProof/>
        </w:rPr>
        <w:t>ailleurs lui est conféré par d</w:t>
      </w:r>
      <w:r w:rsidR="00720B03">
        <w:rPr>
          <w:rFonts w:ascii="Garamond" w:hAnsi="Garamond" w:cs="Courier New"/>
          <w:noProof/>
        </w:rPr>
        <w:t>’</w:t>
      </w:r>
      <w:r w:rsidRPr="000739DA">
        <w:rPr>
          <w:rFonts w:ascii="Garamond" w:hAnsi="Garamond" w:cs="Courier New"/>
          <w:noProof/>
        </w:rPr>
        <w:t xml:space="preserve">autres, en fonction de toute une série de </w:t>
      </w:r>
      <w:r w:rsidRPr="00D97F58">
        <w:rPr>
          <w:rFonts w:ascii="Garamond" w:hAnsi="Garamond"/>
          <w:noProof/>
          <w:color w:val="000000" w:themeColor="text1"/>
        </w:rPr>
        <w:t>légitimations symboliques</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 qui échappent entièrement à </w:t>
      </w:r>
      <w:r w:rsidRPr="00D97F58">
        <w:rPr>
          <w:rFonts w:ascii="Garamond" w:hAnsi="Garamond"/>
          <w:noProof/>
        </w:rPr>
        <w:t>l</w:t>
      </w:r>
      <w:r w:rsidR="00720B03">
        <w:rPr>
          <w:rFonts w:ascii="Garamond" w:hAnsi="Garamond"/>
          <w:noProof/>
        </w:rPr>
        <w:t>’</w:t>
      </w:r>
      <w:r w:rsidRPr="00D97F58">
        <w:rPr>
          <w:rFonts w:ascii="Garamond" w:hAnsi="Garamond"/>
          <w:noProof/>
        </w:rPr>
        <w:t>ordre des habilitations capacitaires</w:t>
      </w:r>
      <w:r w:rsidRPr="000739DA">
        <w:rPr>
          <w:rFonts w:ascii="Garamond" w:hAnsi="Garamond" w:cs="Courier New"/>
          <w:noProof/>
        </w:rPr>
        <w:t>, si je puis dire.</w:t>
      </w:r>
    </w:p>
    <w:p w:rsidR="00673F4D" w:rsidRPr="000739DA" w:rsidRDefault="00673F4D" w:rsidP="000739DA">
      <w:pPr>
        <w:pStyle w:val="Sansinterligne"/>
        <w:ind w:right="-284" w:hanging="567"/>
        <w:rPr>
          <w:rFonts w:ascii="Garamond" w:hAnsi="Garamond" w:cs="Courier New"/>
          <w:noProof/>
        </w:rPr>
      </w:pPr>
    </w:p>
    <w:p w:rsidR="00D97F58"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Quand </w:t>
      </w:r>
      <w:r w:rsidRPr="00D97F58">
        <w:rPr>
          <w:rFonts w:ascii="Garamond" w:hAnsi="Garamond"/>
          <w:noProof/>
        </w:rPr>
        <w:t>un homme refuse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être roi, c</w:t>
      </w:r>
      <w:r w:rsidR="00720B03">
        <w:rPr>
          <w:rFonts w:ascii="Garamond" w:hAnsi="Garamond" w:cs="Courier New"/>
          <w:noProof/>
        </w:rPr>
        <w:t>’</w:t>
      </w:r>
      <w:r w:rsidRPr="000739DA">
        <w:rPr>
          <w:rFonts w:ascii="Garamond" w:hAnsi="Garamond" w:cs="Courier New"/>
          <w:noProof/>
        </w:rPr>
        <w:t>est quelque chose qui n</w:t>
      </w:r>
      <w:r w:rsidR="00720B03">
        <w:rPr>
          <w:rFonts w:ascii="Garamond" w:hAnsi="Garamond" w:cs="Courier New"/>
          <w:noProof/>
        </w:rPr>
        <w:t>’</w:t>
      </w:r>
      <w:r w:rsidRPr="000739DA">
        <w:rPr>
          <w:rFonts w:ascii="Garamond" w:hAnsi="Garamond" w:cs="Courier New"/>
          <w:noProof/>
        </w:rPr>
        <w:t xml:space="preserve">a pas du tout la même valeur que quand </w:t>
      </w:r>
      <w:r w:rsidRPr="00D97F58">
        <w:rPr>
          <w:rFonts w:ascii="Garamond" w:hAnsi="Garamond"/>
          <w:noProof/>
        </w:rPr>
        <w:t>il l</w:t>
      </w:r>
      <w:r w:rsidR="00720B03">
        <w:rPr>
          <w:rFonts w:ascii="Garamond" w:hAnsi="Garamond"/>
          <w:noProof/>
        </w:rPr>
        <w:t>’</w:t>
      </w:r>
      <w:r w:rsidRPr="00D97F58">
        <w:rPr>
          <w:rFonts w:ascii="Garamond" w:hAnsi="Garamond"/>
          <w:noProof/>
        </w:rPr>
        <w:t>accepte</w:t>
      </w:r>
      <w:r w:rsidRPr="000739DA">
        <w:rPr>
          <w:rFonts w:ascii="Garamond" w:hAnsi="Garamond" w:cs="Courier New"/>
          <w:noProof/>
        </w:rPr>
        <w:t xml:space="preserve">. </w:t>
      </w:r>
    </w:p>
    <w:p w:rsidR="00D97F58" w:rsidRDefault="00E33092" w:rsidP="000739DA">
      <w:pPr>
        <w:pStyle w:val="Sansinterligne"/>
        <w:ind w:right="-284" w:hanging="567"/>
        <w:rPr>
          <w:rFonts w:ascii="Garamond" w:hAnsi="Garamond" w:cs="Courier New"/>
          <w:noProof/>
        </w:rPr>
      </w:pP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du tout symétrique. Par là même qu</w:t>
      </w:r>
      <w:r w:rsidR="00720B03">
        <w:rPr>
          <w:rFonts w:ascii="Garamond" w:hAnsi="Garamond" w:cs="Courier New"/>
          <w:noProof/>
        </w:rPr>
        <w:t>’</w:t>
      </w:r>
      <w:r w:rsidRPr="000739DA">
        <w:rPr>
          <w:rFonts w:ascii="Garamond" w:hAnsi="Garamond" w:cs="Courier New"/>
          <w:noProof/>
        </w:rPr>
        <w:t>il refuse, il ne l</w:t>
      </w:r>
      <w:r w:rsidR="00720B03">
        <w:rPr>
          <w:rFonts w:ascii="Garamond" w:hAnsi="Garamond" w:cs="Courier New"/>
          <w:noProof/>
        </w:rPr>
        <w:t>’</w:t>
      </w:r>
      <w:r w:rsidRPr="000739DA">
        <w:rPr>
          <w:rFonts w:ascii="Garamond" w:hAnsi="Garamond" w:cs="Courier New"/>
          <w:noProof/>
        </w:rPr>
        <w:t xml:space="preserve">est pas. Il est un petit bourgeois, par exemple, voyez par exemple </w:t>
      </w:r>
    </w:p>
    <w:p w:rsidR="00D97F58"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le </w:t>
      </w:r>
      <w:r w:rsidR="00A26A29" w:rsidRPr="000739DA">
        <w:rPr>
          <w:rFonts w:ascii="Garamond" w:hAnsi="Garamond" w:cs="Courier New"/>
          <w:noProof/>
        </w:rPr>
        <w:t>D</w:t>
      </w:r>
      <w:r w:rsidRPr="000739DA">
        <w:rPr>
          <w:rFonts w:ascii="Garamond" w:hAnsi="Garamond" w:cs="Courier New"/>
          <w:noProof/>
        </w:rPr>
        <w:t xml:space="preserve">uc de </w:t>
      </w:r>
      <w:r w:rsidR="00A26A29" w:rsidRPr="000739DA">
        <w:rPr>
          <w:rFonts w:ascii="Garamond" w:hAnsi="Garamond" w:cs="Courier New"/>
          <w:noProof/>
        </w:rPr>
        <w:t>WINDSOR</w:t>
      </w:r>
      <w:r w:rsidR="00D97F58">
        <w:rPr>
          <w:rFonts w:ascii="Garamond" w:hAnsi="Garamond" w:cs="Courier New"/>
          <w:noProof/>
        </w:rPr>
        <w:t>,</w:t>
      </w:r>
      <w:r w:rsidRPr="000739DA">
        <w:rPr>
          <w:rFonts w:ascii="Garamond" w:hAnsi="Garamond" w:cs="Courier New"/>
          <w:noProof/>
        </w:rPr>
        <w:t xml:space="preserve"> </w:t>
      </w:r>
      <w:r w:rsidR="00D97F58">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homme qui, </w:t>
      </w:r>
      <w:r w:rsidRPr="00D97F58">
        <w:rPr>
          <w:rFonts w:ascii="Garamond" w:hAnsi="Garamond" w:cs="Courier New"/>
          <w:i/>
          <w:noProof/>
        </w:rPr>
        <w:t>au bord d</w:t>
      </w:r>
      <w:r w:rsidR="00720B03">
        <w:rPr>
          <w:rFonts w:ascii="Garamond" w:hAnsi="Garamond" w:cs="Courier New"/>
          <w:i/>
          <w:noProof/>
        </w:rPr>
        <w:t>’</w:t>
      </w:r>
      <w:r w:rsidRPr="00D97F58">
        <w:rPr>
          <w:rFonts w:ascii="Garamond" w:hAnsi="Garamond" w:cs="Courier New"/>
          <w:i/>
          <w:noProof/>
        </w:rPr>
        <w:t>être investi</w:t>
      </w:r>
      <w:r w:rsidRPr="000739DA">
        <w:rPr>
          <w:rFonts w:ascii="Garamond" w:hAnsi="Garamond" w:cs="Courier New"/>
          <w:noProof/>
        </w:rPr>
        <w:t xml:space="preserve"> de la digni</w:t>
      </w:r>
      <w:r w:rsidRPr="000739DA">
        <w:rPr>
          <w:rFonts w:ascii="Garamond" w:hAnsi="Garamond" w:cs="Courier New"/>
          <w:noProof/>
        </w:rPr>
        <w:softHyphen/>
        <w:t xml:space="preserve">fication de la couronne, dit « </w:t>
      </w:r>
      <w:r w:rsidR="00A26A29" w:rsidRPr="000739DA">
        <w:rPr>
          <w:rFonts w:ascii="Garamond" w:hAnsi="Garamond"/>
          <w:i/>
          <w:noProof/>
        </w:rPr>
        <w:t>J</w:t>
      </w:r>
      <w:r w:rsidRPr="000739DA">
        <w:rPr>
          <w:rFonts w:ascii="Garamond" w:hAnsi="Garamond"/>
          <w:i/>
          <w:noProof/>
        </w:rPr>
        <w:t>e veux vivre avec la femme que j</w:t>
      </w:r>
      <w:r w:rsidR="00720B03">
        <w:rPr>
          <w:rFonts w:ascii="Garamond" w:hAnsi="Garamond"/>
          <w:i/>
          <w:noProof/>
        </w:rPr>
        <w:t>’</w:t>
      </w:r>
      <w:r w:rsidRPr="000739DA">
        <w:rPr>
          <w:rFonts w:ascii="Garamond" w:hAnsi="Garamond"/>
          <w:i/>
          <w:noProof/>
        </w:rPr>
        <w:t>aime</w:t>
      </w:r>
      <w:r w:rsidRPr="000739DA">
        <w:rPr>
          <w:rFonts w:ascii="Garamond" w:hAnsi="Garamond" w:cs="Courier New"/>
          <w:noProof/>
        </w:rPr>
        <w:t xml:space="preserve"> »,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par là même reste en deçà du domaine d</w:t>
      </w:r>
      <w:r w:rsidR="00720B03">
        <w:rPr>
          <w:rFonts w:ascii="Garamond" w:hAnsi="Garamond" w:cs="Courier New"/>
          <w:noProof/>
        </w:rPr>
        <w:t>’</w:t>
      </w:r>
      <w:r w:rsidRPr="000739DA">
        <w:rPr>
          <w:rFonts w:ascii="Garamond" w:hAnsi="Garamond" w:cs="Courier New"/>
          <w:noProof/>
        </w:rPr>
        <w:t>être roi.</w:t>
      </w:r>
    </w:p>
    <w:p w:rsidR="00A26A29" w:rsidRPr="000739DA" w:rsidRDefault="00A26A29" w:rsidP="000739DA">
      <w:pPr>
        <w:pStyle w:val="Sansinterligne"/>
        <w:ind w:right="-284" w:hanging="567"/>
        <w:rPr>
          <w:rFonts w:ascii="Garamond" w:hAnsi="Garamond" w:cs="Courier New"/>
          <w:noProof/>
        </w:rPr>
      </w:pPr>
    </w:p>
    <w:p w:rsidR="00D97F58"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Mais quand l</w:t>
      </w:r>
      <w:r w:rsidR="00720B03">
        <w:rPr>
          <w:rFonts w:ascii="Garamond" w:hAnsi="Garamond" w:cs="Courier New"/>
          <w:noProof/>
        </w:rPr>
        <w:t>’</w:t>
      </w:r>
      <w:r w:rsidRPr="000739DA">
        <w:rPr>
          <w:rFonts w:ascii="Garamond" w:hAnsi="Garamond" w:cs="Courier New"/>
          <w:noProof/>
        </w:rPr>
        <w:t>homme se dit</w:t>
      </w:r>
      <w:r w:rsidR="00D97F58">
        <w:rPr>
          <w:rFonts w:ascii="Garamond" w:hAnsi="Garamond" w:cs="Courier New"/>
          <w:noProof/>
        </w:rPr>
        <w:t xml:space="preserve"> - </w:t>
      </w:r>
      <w:r w:rsidRPr="000739DA">
        <w:rPr>
          <w:rFonts w:ascii="Garamond" w:hAnsi="Garamond" w:cs="Courier New"/>
          <w:noProof/>
        </w:rPr>
        <w:t>et l</w:t>
      </w:r>
      <w:r w:rsidR="00720B03">
        <w:rPr>
          <w:rFonts w:ascii="Garamond" w:hAnsi="Garamond" w:cs="Courier New"/>
          <w:noProof/>
        </w:rPr>
        <w:t>’</w:t>
      </w:r>
      <w:r w:rsidRPr="000739DA">
        <w:rPr>
          <w:rFonts w:ascii="Garamond" w:hAnsi="Garamond" w:cs="Courier New"/>
          <w:noProof/>
        </w:rPr>
        <w:t>étant, en l</w:t>
      </w:r>
      <w:r w:rsidR="00720B03">
        <w:rPr>
          <w:rFonts w:ascii="Garamond" w:hAnsi="Garamond" w:cs="Courier New"/>
          <w:noProof/>
        </w:rPr>
        <w:t>’</w:t>
      </w:r>
      <w:r w:rsidRPr="000739DA">
        <w:rPr>
          <w:rFonts w:ascii="Garamond" w:hAnsi="Garamond" w:cs="Courier New"/>
          <w:noProof/>
        </w:rPr>
        <w:t>étant en fonction</w:t>
      </w:r>
      <w:r w:rsidR="00673F4D" w:rsidRPr="000739DA">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 certain </w:t>
      </w:r>
      <w:r w:rsidRPr="00F74DF8">
        <w:rPr>
          <w:rFonts w:ascii="Garamond" w:hAnsi="Garamond" w:cs="Courier New"/>
          <w:i/>
          <w:noProof/>
          <w:color w:val="0000CC"/>
        </w:rPr>
        <w:t xml:space="preserve">système de </w:t>
      </w:r>
      <w:r w:rsidRPr="00F74DF8">
        <w:rPr>
          <w:rFonts w:ascii="Garamond" w:hAnsi="Garamond"/>
          <w:i/>
          <w:noProof/>
          <w:color w:val="0000CC"/>
        </w:rPr>
        <w:t xml:space="preserve">relations </w:t>
      </w:r>
      <w:r w:rsidRPr="000739DA">
        <w:rPr>
          <w:rFonts w:ascii="Garamond" w:hAnsi="Garamond"/>
          <w:i/>
          <w:noProof/>
          <w:color w:val="0000CC"/>
        </w:rPr>
        <w:t>symboliques</w:t>
      </w:r>
      <w:r w:rsidR="00D97F58">
        <w:rPr>
          <w:rFonts w:ascii="Garamond" w:hAnsi="Garamond"/>
          <w:i/>
          <w:noProof/>
          <w:color w:val="0000CC"/>
        </w:rPr>
        <w:t xml:space="preserve"> - </w:t>
      </w:r>
      <w:r w:rsidRPr="000739DA">
        <w:rPr>
          <w:rFonts w:ascii="Garamond" w:hAnsi="Garamond" w:cs="Courier New"/>
          <w:noProof/>
        </w:rPr>
        <w:t xml:space="preserve">dit « </w:t>
      </w:r>
      <w:r w:rsidRPr="000739DA">
        <w:rPr>
          <w:rFonts w:ascii="Garamond" w:hAnsi="Garamond"/>
          <w:i/>
          <w:noProof/>
        </w:rPr>
        <w:t>je suis roi</w:t>
      </w:r>
      <w:r w:rsidRPr="000739DA">
        <w:rPr>
          <w:rFonts w:ascii="Garamond" w:hAnsi="Garamond" w:cs="Courier New"/>
          <w:noProof/>
        </w:rPr>
        <w:t xml:space="preserve"> », ce n</w:t>
      </w:r>
      <w:r w:rsidR="00720B03">
        <w:rPr>
          <w:rFonts w:ascii="Garamond" w:hAnsi="Garamond" w:cs="Courier New"/>
          <w:noProof/>
        </w:rPr>
        <w:t>’</w:t>
      </w:r>
      <w:r w:rsidRPr="000739DA">
        <w:rPr>
          <w:rFonts w:ascii="Garamond" w:hAnsi="Garamond" w:cs="Courier New"/>
          <w:noProof/>
        </w:rPr>
        <w:t>est pas</w:t>
      </w:r>
    </w:p>
    <w:p w:rsidR="00D97F58"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quelque chose qui est simplement de l</w:t>
      </w:r>
      <w:r w:rsidR="00720B03">
        <w:rPr>
          <w:rFonts w:ascii="Garamond" w:hAnsi="Garamond" w:cs="Courier New"/>
          <w:noProof/>
        </w:rPr>
        <w:t>’</w:t>
      </w:r>
      <w:r w:rsidRPr="000739DA">
        <w:rPr>
          <w:rFonts w:ascii="Garamond" w:hAnsi="Garamond" w:cs="Courier New"/>
          <w:noProof/>
        </w:rPr>
        <w:t xml:space="preserve">ordre de </w:t>
      </w:r>
      <w:r w:rsidRPr="00D97F58">
        <w:rPr>
          <w:rFonts w:ascii="Garamond" w:hAnsi="Garamond" w:cs="Courier New"/>
          <w:i/>
          <w:noProof/>
        </w:rPr>
        <w:t>l</w:t>
      </w:r>
      <w:r w:rsidR="00720B03">
        <w:rPr>
          <w:rFonts w:ascii="Garamond" w:hAnsi="Garamond" w:cs="Courier New"/>
          <w:i/>
          <w:noProof/>
        </w:rPr>
        <w:t>’</w:t>
      </w:r>
      <w:r w:rsidRPr="00D97F58">
        <w:rPr>
          <w:rFonts w:ascii="Garamond" w:hAnsi="Garamond" w:cs="Courier New"/>
          <w:i/>
          <w:noProof/>
        </w:rPr>
        <w:t>acceptation d</w:t>
      </w:r>
      <w:r w:rsidR="00720B03">
        <w:rPr>
          <w:rFonts w:ascii="Garamond" w:hAnsi="Garamond" w:cs="Courier New"/>
          <w:i/>
          <w:noProof/>
        </w:rPr>
        <w:t>’</w:t>
      </w:r>
      <w:r w:rsidRPr="00D97F58">
        <w:rPr>
          <w:rFonts w:ascii="Garamond" w:hAnsi="Garamond" w:cs="Courier New"/>
          <w:i/>
          <w:noProof/>
        </w:rPr>
        <w:t>une fonction</w:t>
      </w:r>
      <w:r w:rsidRPr="000739DA">
        <w:rPr>
          <w:rFonts w:ascii="Garamond" w:hAnsi="Garamond" w:cs="Courier New"/>
          <w:noProof/>
        </w:rPr>
        <w:t>. Ce n</w:t>
      </w:r>
      <w:r w:rsidR="00720B03">
        <w:rPr>
          <w:rFonts w:ascii="Garamond" w:hAnsi="Garamond" w:cs="Courier New"/>
          <w:noProof/>
        </w:rPr>
        <w:t>’</w:t>
      </w:r>
      <w:r w:rsidRPr="000739DA">
        <w:rPr>
          <w:rFonts w:ascii="Garamond" w:hAnsi="Garamond" w:cs="Courier New"/>
          <w:noProof/>
        </w:rPr>
        <w:t>est pas dans l</w:t>
      </w:r>
      <w:r w:rsidR="00720B03">
        <w:rPr>
          <w:rFonts w:ascii="Garamond" w:hAnsi="Garamond" w:cs="Courier New"/>
          <w:noProof/>
        </w:rPr>
        <w:t>’</w:t>
      </w:r>
      <w:r w:rsidRPr="000739DA">
        <w:rPr>
          <w:rFonts w:ascii="Garamond" w:hAnsi="Garamond" w:cs="Courier New"/>
          <w:noProof/>
        </w:rPr>
        <w:t>ordre de la captation</w:t>
      </w:r>
      <w:r w:rsidR="00D97F58">
        <w:rPr>
          <w:rFonts w:ascii="Garamond" w:hAnsi="Garamond" w:cs="Courier New"/>
          <w:noProof/>
        </w:rPr>
        <w:t xml:space="preserve"> </w:t>
      </w:r>
      <w:r w:rsidRPr="000739DA">
        <w:rPr>
          <w:rFonts w:ascii="Garamond" w:hAnsi="Garamond" w:cs="Courier New"/>
          <w:noProof/>
        </w:rPr>
        <w:t>que cela se juge</w:t>
      </w:r>
      <w:r w:rsidR="00A50185" w:rsidRPr="000739DA">
        <w:rPr>
          <w:rFonts w:ascii="Garamond" w:hAnsi="Garamond" w:cs="Courier New"/>
          <w:noProof/>
        </w:rPr>
        <w:t> :</w:t>
      </w:r>
      <w:r w:rsidRPr="000739DA">
        <w:rPr>
          <w:rFonts w:ascii="Garamond" w:hAnsi="Garamond" w:cs="Courier New"/>
          <w:noProof/>
        </w:rPr>
        <w:t xml:space="preserve"> </w:t>
      </w:r>
    </w:p>
    <w:p w:rsidR="00A50185" w:rsidRPr="000739DA"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cela change d</w:t>
      </w:r>
      <w:r w:rsidR="00720B03">
        <w:rPr>
          <w:rFonts w:ascii="Garamond" w:hAnsi="Garamond" w:cs="Courier New"/>
          <w:noProof/>
        </w:rPr>
        <w:t>’</w:t>
      </w:r>
      <w:r w:rsidRPr="000739DA">
        <w:rPr>
          <w:rFonts w:ascii="Garamond" w:hAnsi="Garamond" w:cs="Courier New"/>
          <w:noProof/>
        </w:rPr>
        <w:t>une minute à l</w:t>
      </w:r>
      <w:r w:rsidR="00720B03">
        <w:rPr>
          <w:rFonts w:ascii="Garamond" w:hAnsi="Garamond" w:cs="Courier New"/>
          <w:noProof/>
        </w:rPr>
        <w:t>’</w:t>
      </w:r>
      <w:r w:rsidRPr="000739DA">
        <w:rPr>
          <w:rFonts w:ascii="Garamond" w:hAnsi="Garamond" w:cs="Courier New"/>
          <w:noProof/>
        </w:rPr>
        <w:t xml:space="preserve">autre </w:t>
      </w:r>
      <w:r w:rsidRPr="00D97F58">
        <w:rPr>
          <w:rFonts w:ascii="Garamond" w:hAnsi="Garamond" w:cs="Courier New"/>
          <w:i/>
          <w:noProof/>
        </w:rPr>
        <w:t>le sens</w:t>
      </w:r>
      <w:r w:rsidRPr="000739DA">
        <w:rPr>
          <w:rFonts w:ascii="Garamond" w:hAnsi="Garamond" w:cs="Courier New"/>
          <w:noProof/>
        </w:rPr>
        <w:t xml:space="preserve"> de tout ce qu</w:t>
      </w:r>
      <w:r w:rsidR="00720B03">
        <w:rPr>
          <w:rFonts w:ascii="Garamond" w:hAnsi="Garamond" w:cs="Courier New"/>
          <w:noProof/>
        </w:rPr>
        <w:t>’</w:t>
      </w:r>
      <w:r w:rsidRPr="000739DA">
        <w:rPr>
          <w:rFonts w:ascii="Garamond" w:hAnsi="Garamond" w:cs="Courier New"/>
          <w:noProof/>
        </w:rPr>
        <w:t>il est, si vous voulez</w:t>
      </w:r>
      <w:r w:rsidR="00D97F58">
        <w:rPr>
          <w:rFonts w:ascii="Garamond" w:hAnsi="Garamond" w:cs="Courier New"/>
          <w:noProof/>
        </w:rPr>
        <w:t xml:space="preserve"> </w:t>
      </w:r>
      <w:r w:rsidRPr="000739DA">
        <w:rPr>
          <w:rFonts w:ascii="Garamond" w:hAnsi="Garamond" w:cs="Courier New"/>
          <w:noProof/>
        </w:rPr>
        <w:t>justement dans l</w:t>
      </w:r>
      <w:r w:rsidR="00720B03">
        <w:rPr>
          <w:rFonts w:ascii="Garamond" w:hAnsi="Garamond" w:cs="Courier New"/>
          <w:noProof/>
        </w:rPr>
        <w:t>’</w:t>
      </w:r>
      <w:r w:rsidRPr="000739DA">
        <w:rPr>
          <w:rFonts w:ascii="Garamond" w:hAnsi="Garamond" w:cs="Courier New"/>
          <w:noProof/>
        </w:rPr>
        <w:t>ordre des qualifica</w:t>
      </w:r>
      <w:r w:rsidRPr="000739DA">
        <w:rPr>
          <w:rFonts w:ascii="Garamond" w:hAnsi="Garamond" w:cs="Courier New"/>
          <w:noProof/>
        </w:rPr>
        <w:softHyphen/>
        <w:t xml:space="preserve">tions psychologiques. </w:t>
      </w:r>
    </w:p>
    <w:p w:rsidR="00FE31B9" w:rsidRDefault="00FE31B9" w:rsidP="00D97F58">
      <w:pPr>
        <w:pStyle w:val="Sansinterligne"/>
        <w:ind w:right="-284" w:hanging="567"/>
        <w:rPr>
          <w:rFonts w:ascii="Garamond" w:hAnsi="Garamond" w:cs="Courier New"/>
          <w:noProof/>
        </w:rPr>
      </w:pPr>
    </w:p>
    <w:p w:rsidR="00D97F58" w:rsidRDefault="00E33092" w:rsidP="00D97F58">
      <w:pPr>
        <w:pStyle w:val="Sansinterligne"/>
        <w:ind w:right="-284" w:hanging="567"/>
        <w:rPr>
          <w:rFonts w:ascii="Garamond" w:hAnsi="Garamond" w:cs="Courier New"/>
          <w:noProof/>
        </w:rPr>
      </w:pPr>
      <w:r w:rsidRPr="000739DA">
        <w:rPr>
          <w:rFonts w:ascii="Garamond" w:hAnsi="Garamond" w:cs="Courier New"/>
          <w:noProof/>
        </w:rPr>
        <w:t>Cela donne un sens complètement différent à ses pas</w:t>
      </w:r>
      <w:r w:rsidRPr="000739DA">
        <w:rPr>
          <w:rFonts w:ascii="Garamond" w:hAnsi="Garamond" w:cs="Courier New"/>
          <w:noProof/>
        </w:rPr>
        <w:softHyphen/>
        <w:t>sions, à ses desseins, à sa sottise même. Tout devient, du seul fait qu</w:t>
      </w:r>
      <w:r w:rsidR="00720B03">
        <w:rPr>
          <w:rFonts w:ascii="Garamond" w:hAnsi="Garamond" w:cs="Courier New"/>
          <w:noProof/>
        </w:rPr>
        <w:t>’</w:t>
      </w:r>
      <w:r w:rsidRPr="000739DA">
        <w:rPr>
          <w:rFonts w:ascii="Garamond" w:hAnsi="Garamond" w:cs="Courier New"/>
          <w:noProof/>
        </w:rPr>
        <w:t xml:space="preserve">il est </w:t>
      </w:r>
    </w:p>
    <w:p w:rsidR="00D97F58" w:rsidRDefault="00E33092" w:rsidP="000739DA">
      <w:pPr>
        <w:pStyle w:val="Sansinterligne"/>
        <w:ind w:right="-284" w:hanging="567"/>
        <w:rPr>
          <w:rFonts w:ascii="Garamond" w:hAnsi="Garamond" w:cs="Courier New"/>
          <w:noProof/>
        </w:rPr>
      </w:pPr>
      <w:r w:rsidRPr="000739DA">
        <w:rPr>
          <w:rFonts w:ascii="Garamond" w:hAnsi="Garamond" w:cs="Courier New"/>
          <w:noProof/>
        </w:rPr>
        <w:t>à partir de ce moment</w:t>
      </w:r>
      <w:r w:rsidR="00D97F58">
        <w:rPr>
          <w:rFonts w:ascii="Garamond" w:hAnsi="Garamond" w:cs="Courier New"/>
          <w:noProof/>
        </w:rPr>
        <w:t>-</w:t>
      </w:r>
      <w:r w:rsidRPr="000739DA">
        <w:rPr>
          <w:rFonts w:ascii="Garamond" w:hAnsi="Garamond" w:cs="Courier New"/>
          <w:noProof/>
        </w:rPr>
        <w:t>là roi, d</w:t>
      </w:r>
      <w:r w:rsidR="00720B03">
        <w:rPr>
          <w:rFonts w:ascii="Garamond" w:hAnsi="Garamond" w:cs="Courier New"/>
          <w:noProof/>
        </w:rPr>
        <w:t>’</w:t>
      </w:r>
      <w:r w:rsidRPr="000739DA">
        <w:rPr>
          <w:rFonts w:ascii="Garamond" w:hAnsi="Garamond" w:cs="Courier New"/>
          <w:noProof/>
        </w:rPr>
        <w:t>autres fonctions</w:t>
      </w:r>
      <w:r w:rsidR="00A50185" w:rsidRPr="000739DA">
        <w:rPr>
          <w:rFonts w:ascii="Garamond" w:hAnsi="Garamond" w:cs="Courier New"/>
          <w:noProof/>
        </w:rPr>
        <w:t>,</w:t>
      </w:r>
      <w:r w:rsidRPr="000739DA">
        <w:rPr>
          <w:rFonts w:ascii="Garamond" w:hAnsi="Garamond" w:cs="Courier New"/>
          <w:noProof/>
        </w:rPr>
        <w:t xml:space="preserve"> des </w:t>
      </w:r>
      <w:r w:rsidRPr="000739DA">
        <w:rPr>
          <w:rFonts w:ascii="Garamond" w:hAnsi="Garamond"/>
          <w:i/>
          <w:noProof/>
        </w:rPr>
        <w:t>fonctions royales</w:t>
      </w:r>
      <w:r w:rsidRPr="000739DA">
        <w:rPr>
          <w:rFonts w:ascii="Garamond" w:hAnsi="Garamond" w:cs="Courier New"/>
          <w:noProof/>
        </w:rPr>
        <w:t xml:space="preserve">. Son intelligence devient tout à fait autre chose, dans le registre </w:t>
      </w:r>
    </w:p>
    <w:p w:rsidR="00D97F58" w:rsidRDefault="00E33092" w:rsidP="000739DA">
      <w:pPr>
        <w:pStyle w:val="Sansinterligne"/>
        <w:ind w:right="-284" w:hanging="567"/>
        <w:rPr>
          <w:rFonts w:ascii="Garamond" w:hAnsi="Garamond" w:cs="Courier New"/>
          <w:noProof/>
        </w:rPr>
      </w:pPr>
      <w:r w:rsidRPr="000739DA">
        <w:rPr>
          <w:rFonts w:ascii="Garamond" w:hAnsi="Garamond" w:cs="Courier New"/>
          <w:noProof/>
        </w:rPr>
        <w:t>de la royauté</w:t>
      </w:r>
      <w:r w:rsidR="00A50185" w:rsidRPr="000739DA">
        <w:rPr>
          <w:rFonts w:ascii="Garamond" w:hAnsi="Garamond" w:cs="Courier New"/>
          <w:noProof/>
        </w:rPr>
        <w:t>,</w:t>
      </w:r>
      <w:r w:rsidRPr="000739DA">
        <w:rPr>
          <w:rFonts w:ascii="Garamond" w:hAnsi="Garamond" w:cs="Courier New"/>
          <w:noProof/>
        </w:rPr>
        <w:t xml:space="preserve"> ses incapacités également, elles deviennent fondations d</w:t>
      </w:r>
      <w:r w:rsidR="00720B03">
        <w:rPr>
          <w:rFonts w:ascii="Garamond" w:hAnsi="Garamond" w:cs="Courier New"/>
          <w:noProof/>
        </w:rPr>
        <w:t>’</w:t>
      </w:r>
      <w:r w:rsidRPr="000739DA">
        <w:rPr>
          <w:rFonts w:ascii="Garamond" w:hAnsi="Garamond" w:cs="Courier New"/>
          <w:noProof/>
        </w:rPr>
        <w:t xml:space="preserve">un autre </w:t>
      </w:r>
      <w:r w:rsidRPr="000739DA">
        <w:rPr>
          <w:rFonts w:ascii="Garamond" w:hAnsi="Garamond"/>
          <w:i/>
          <w:noProof/>
        </w:rPr>
        <w:t>ordre</w:t>
      </w:r>
      <w:r w:rsidRPr="000739DA">
        <w:rPr>
          <w:rFonts w:ascii="Garamond" w:hAnsi="Garamond" w:cs="Courier New"/>
          <w:noProof/>
        </w:rPr>
        <w:t>, elles deviennent par elles</w:t>
      </w:r>
      <w:r w:rsidR="00D97F58">
        <w:rPr>
          <w:rFonts w:ascii="Garamond" w:hAnsi="Garamond" w:cs="Courier New"/>
          <w:noProof/>
        </w:rPr>
        <w:t>-</w:t>
      </w:r>
      <w:r w:rsidRPr="000739DA">
        <w:rPr>
          <w:rFonts w:ascii="Garamond" w:hAnsi="Garamond" w:cs="Courier New"/>
          <w:noProof/>
        </w:rPr>
        <w:t xml:space="preserve">mêmes polarisations, </w:t>
      </w:r>
    </w:p>
    <w:p w:rsidR="00D97F58"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structurations, de toute une série de destins autour de lui qui sont profondément modifiés dans leur sens, pour la raison que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i/>
          <w:noProof/>
        </w:rPr>
        <w:t>l</w:t>
      </w:r>
      <w:r w:rsidR="00720B03">
        <w:rPr>
          <w:rFonts w:ascii="Garamond" w:hAnsi="Garamond" w:cs="Courier New"/>
          <w:i/>
          <w:noProof/>
        </w:rPr>
        <w:t>’</w:t>
      </w:r>
      <w:r w:rsidRPr="000739DA">
        <w:rPr>
          <w:rFonts w:ascii="Garamond" w:hAnsi="Garamond" w:cs="Courier New"/>
          <w:i/>
          <w:noProof/>
        </w:rPr>
        <w:t>autorité royale</w:t>
      </w:r>
      <w:r w:rsidRPr="000739DA">
        <w:rPr>
          <w:rFonts w:ascii="Garamond" w:hAnsi="Garamond" w:cs="Courier New"/>
          <w:noProof/>
        </w:rPr>
        <w:t xml:space="preserve"> est exercée selon tel ou tel mode par le personnage qui en est investi.</w:t>
      </w:r>
    </w:p>
    <w:p w:rsidR="00A50185" w:rsidRPr="000739DA" w:rsidRDefault="00A50185" w:rsidP="000739DA">
      <w:pPr>
        <w:pStyle w:val="Sansinterligne"/>
        <w:ind w:right="-284" w:hanging="567"/>
        <w:rPr>
          <w:rFonts w:ascii="Garamond" w:hAnsi="Garamond" w:cs="Courier New"/>
          <w:noProof/>
        </w:rPr>
      </w:pPr>
    </w:p>
    <w:p w:rsidR="00D97F58"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Ceci se rencontre </w:t>
      </w:r>
      <w:r w:rsidRPr="00D97F58">
        <w:rPr>
          <w:rFonts w:ascii="Garamond" w:hAnsi="Garamond"/>
          <w:noProof/>
        </w:rPr>
        <w:t>au petit pied</w:t>
      </w:r>
      <w:r w:rsidRPr="000739DA">
        <w:rPr>
          <w:rFonts w:ascii="Garamond" w:hAnsi="Garamond" w:cs="Courier New"/>
          <w:noProof/>
        </w:rPr>
        <w:t xml:space="preserve"> tous les jours, le fait qu</w:t>
      </w:r>
      <w:r w:rsidR="00720B03">
        <w:rPr>
          <w:rFonts w:ascii="Garamond" w:hAnsi="Garamond" w:cs="Courier New"/>
          <w:noProof/>
        </w:rPr>
        <w:t>’</w:t>
      </w:r>
      <w:r w:rsidRPr="000739DA">
        <w:rPr>
          <w:rFonts w:ascii="Garamond" w:hAnsi="Garamond" w:cs="Courier New"/>
          <w:noProof/>
        </w:rPr>
        <w:t xml:space="preserve">un monsieur qui a des qualités fort médiocres, et qui montrerait toutes sortes </w:t>
      </w:r>
    </w:p>
    <w:p w:rsidR="00D97F58" w:rsidRDefault="00E33092" w:rsidP="000739DA">
      <w:pPr>
        <w:pStyle w:val="Sansinterligne"/>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inconvénients dans tel ou tel emploi inférieur, soit élevé à ce qui est</w:t>
      </w:r>
      <w:r w:rsidR="00D97F58">
        <w:rPr>
          <w:rFonts w:ascii="Garamond" w:hAnsi="Garamond" w:cs="Courier New"/>
          <w:noProof/>
        </w:rPr>
        <w:t xml:space="preserve"> -</w:t>
      </w:r>
      <w:r w:rsidRPr="000739DA">
        <w:rPr>
          <w:rFonts w:ascii="Garamond" w:hAnsi="Garamond" w:cs="Courier New"/>
          <w:noProof/>
        </w:rPr>
        <w:t xml:space="preserve"> plus ou moins camouflé mais tou</w:t>
      </w:r>
      <w:r w:rsidRPr="000739DA">
        <w:rPr>
          <w:rFonts w:ascii="Garamond" w:hAnsi="Garamond" w:cs="Courier New"/>
          <w:noProof/>
        </w:rPr>
        <w:softHyphen/>
        <w:t>jours présent</w:t>
      </w:r>
      <w:r w:rsidR="00D97F58">
        <w:rPr>
          <w:rFonts w:ascii="Garamond" w:hAnsi="Garamond" w:cs="Courier New"/>
          <w:noProof/>
        </w:rPr>
        <w:t xml:space="preserve"> - </w:t>
      </w:r>
      <w:r w:rsidRPr="000739DA">
        <w:rPr>
          <w:rFonts w:ascii="Garamond" w:hAnsi="Garamond"/>
          <w:i/>
          <w:noProof/>
        </w:rPr>
        <w:t>une investiture</w:t>
      </w:r>
      <w:r w:rsidRPr="000739DA">
        <w:rPr>
          <w:rFonts w:ascii="Garamond" w:hAnsi="Garamond" w:cs="Courier New"/>
          <w:noProof/>
        </w:rPr>
        <w:t xml:space="preserve"> </w:t>
      </w:r>
    </w:p>
    <w:p w:rsidR="00D97F58" w:rsidRDefault="00E33092" w:rsidP="000739DA">
      <w:pPr>
        <w:pStyle w:val="Sansinterligne"/>
        <w:ind w:right="-284" w:hanging="567"/>
        <w:rPr>
          <w:rFonts w:ascii="Garamond" w:hAnsi="Garamond" w:cs="Courier New"/>
          <w:noProof/>
        </w:rPr>
      </w:pPr>
      <w:r w:rsidRPr="000739DA">
        <w:rPr>
          <w:rFonts w:ascii="Garamond" w:hAnsi="Garamond" w:cs="Courier New"/>
          <w:noProof/>
        </w:rPr>
        <w:t>en quelque façon souveraine dans un domaine si limité soit</w:t>
      </w:r>
      <w:r w:rsidR="00D97F58">
        <w:rPr>
          <w:rFonts w:ascii="Garamond" w:hAnsi="Garamond" w:cs="Courier New"/>
          <w:noProof/>
        </w:rPr>
        <w:t>-</w:t>
      </w:r>
      <w:r w:rsidRPr="000739DA">
        <w:rPr>
          <w:rFonts w:ascii="Garamond" w:hAnsi="Garamond" w:cs="Courier New"/>
          <w:noProof/>
        </w:rPr>
        <w:t>il, change du tout au tout</w:t>
      </w:r>
      <w:r w:rsidR="00D97F58">
        <w:rPr>
          <w:rFonts w:ascii="Garamond" w:hAnsi="Garamond" w:cs="Courier New"/>
          <w:noProof/>
        </w:rPr>
        <w:t xml:space="preserve"> -</w:t>
      </w:r>
      <w:r w:rsidRPr="000739DA">
        <w:rPr>
          <w:rFonts w:ascii="Garamond" w:hAnsi="Garamond" w:cs="Courier New"/>
          <w:noProof/>
        </w:rPr>
        <w:t xml:space="preserve"> vous n</w:t>
      </w:r>
      <w:r w:rsidR="00720B03">
        <w:rPr>
          <w:rFonts w:ascii="Garamond" w:hAnsi="Garamond" w:cs="Courier New"/>
          <w:noProof/>
        </w:rPr>
        <w:t>’</w:t>
      </w:r>
      <w:r w:rsidRPr="000739DA">
        <w:rPr>
          <w:rFonts w:ascii="Garamond" w:hAnsi="Garamond" w:cs="Courier New"/>
          <w:noProof/>
        </w:rPr>
        <w:t>avez qu</w:t>
      </w:r>
      <w:r w:rsidR="00720B03">
        <w:rPr>
          <w:rFonts w:ascii="Garamond" w:hAnsi="Garamond" w:cs="Courier New"/>
          <w:noProof/>
        </w:rPr>
        <w:t>’</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observer tous les</w:t>
      </w:r>
      <w:r w:rsidR="00A50185" w:rsidRPr="000739DA">
        <w:rPr>
          <w:rFonts w:ascii="Garamond" w:hAnsi="Garamond" w:cs="Courier New"/>
          <w:noProof/>
        </w:rPr>
        <w:t xml:space="preserve"> j</w:t>
      </w:r>
      <w:r w:rsidRPr="000739DA">
        <w:rPr>
          <w:rFonts w:ascii="Garamond" w:hAnsi="Garamond" w:cs="Courier New"/>
          <w:noProof/>
        </w:rPr>
        <w:t xml:space="preserve">ours,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couramment</w:t>
      </w:r>
      <w:r w:rsidR="00D97F58">
        <w:rPr>
          <w:rFonts w:ascii="Garamond" w:hAnsi="Garamond" w:cs="Courier New"/>
          <w:noProof/>
        </w:rPr>
        <w:t xml:space="preserve"> -</w:t>
      </w:r>
      <w:r w:rsidRPr="000739DA">
        <w:rPr>
          <w:rFonts w:ascii="Garamond" w:hAnsi="Garamond" w:cs="Courier New"/>
          <w:noProof/>
        </w:rPr>
        <w:t xml:space="preserve"> la portée autant de ses forces que de ses faiblesses, et peut curieu</w:t>
      </w:r>
      <w:r w:rsidRPr="000739DA">
        <w:rPr>
          <w:rFonts w:ascii="Garamond" w:hAnsi="Garamond" w:cs="Courier New"/>
          <w:noProof/>
        </w:rPr>
        <w:softHyphen/>
        <w:t>sement en inverser le rapport.</w:t>
      </w:r>
    </w:p>
    <w:p w:rsidR="00A50185" w:rsidRPr="000739DA" w:rsidRDefault="00A50185" w:rsidP="000739DA">
      <w:pPr>
        <w:pStyle w:val="Sansinterligne"/>
        <w:ind w:right="-284" w:hanging="567"/>
        <w:rPr>
          <w:rFonts w:ascii="Garamond" w:hAnsi="Garamond" w:cs="Courier New"/>
          <w:noProof/>
        </w:rPr>
      </w:pPr>
    </w:p>
    <w:p w:rsidR="00D97F58" w:rsidRDefault="00E33092" w:rsidP="00D97F58">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aussi bien pourquoi</w:t>
      </w:r>
      <w:r w:rsidR="00D97F58">
        <w:rPr>
          <w:rFonts w:ascii="Garamond" w:hAnsi="Garamond" w:cs="Courier New"/>
          <w:noProof/>
        </w:rPr>
        <w:t xml:space="preserve">... </w:t>
      </w:r>
      <w:r w:rsidRPr="000739DA">
        <w:rPr>
          <w:rFonts w:ascii="Garamond" w:hAnsi="Garamond" w:cs="Courier New"/>
          <w:noProof/>
        </w:rPr>
        <w:t>je ne sais pas si vous remarquez</w:t>
      </w:r>
      <w:r w:rsidR="007B2E97">
        <w:rPr>
          <w:rFonts w:ascii="Garamond" w:hAnsi="Garamond" w:cs="Courier New"/>
          <w:noProof/>
        </w:rPr>
        <w:t xml:space="preserve">, </w:t>
      </w:r>
      <w:r w:rsidRPr="000739DA">
        <w:rPr>
          <w:rFonts w:ascii="Garamond" w:hAnsi="Garamond" w:cs="Courier New"/>
          <w:noProof/>
        </w:rPr>
        <w:t>ceci se voit dans une façon effacée,</w:t>
      </w:r>
      <w:r w:rsidR="000D3606" w:rsidRPr="000739DA">
        <w:rPr>
          <w:rFonts w:ascii="Garamond" w:hAnsi="Garamond" w:cs="Courier New"/>
          <w:noProof/>
        </w:rPr>
        <w:t xml:space="preserve"> </w:t>
      </w:r>
      <w:r w:rsidRPr="000739DA">
        <w:rPr>
          <w:rFonts w:ascii="Garamond" w:hAnsi="Garamond" w:cs="Courier New"/>
          <w:noProof/>
        </w:rPr>
        <w:t xml:space="preserve">non avouée, dans le monde même </w:t>
      </w:r>
    </w:p>
    <w:p w:rsidR="00A50185" w:rsidRDefault="00E33092" w:rsidP="00D97F58">
      <w:pPr>
        <w:pStyle w:val="Sansinterligne"/>
        <w:ind w:right="-284" w:hanging="567"/>
        <w:rPr>
          <w:rFonts w:ascii="Garamond" w:hAnsi="Garamond" w:cs="Courier New"/>
          <w:noProof/>
        </w:rPr>
      </w:pPr>
      <w:r w:rsidRPr="000739DA">
        <w:rPr>
          <w:rFonts w:ascii="Garamond" w:hAnsi="Garamond" w:cs="Courier New"/>
          <w:noProof/>
        </w:rPr>
        <w:t xml:space="preserve">que ce qui constitue les habilitations, les examens </w:t>
      </w:r>
    </w:p>
    <w:p w:rsidR="00FE31B9" w:rsidRPr="000739DA" w:rsidRDefault="00FE31B9" w:rsidP="00D97F58">
      <w:pPr>
        <w:pStyle w:val="Sansinterligne"/>
        <w:ind w:right="-284" w:hanging="567"/>
        <w:rPr>
          <w:rFonts w:ascii="Garamond" w:hAnsi="Garamond" w:cs="Courier New"/>
          <w:noProof/>
        </w:rPr>
      </w:pPr>
    </w:p>
    <w:p w:rsidR="00FE31B9" w:rsidRDefault="007B2E97" w:rsidP="00FE31B9">
      <w:pPr>
        <w:pStyle w:val="Sansinterligne"/>
        <w:numPr>
          <w:ilvl w:val="0"/>
          <w:numId w:val="90"/>
        </w:numPr>
        <w:ind w:right="-284" w:hanging="567"/>
        <w:outlineLvl w:val="0"/>
        <w:rPr>
          <w:rFonts w:ascii="Garamond" w:hAnsi="Garamond" w:cs="Courier New"/>
          <w:noProof/>
        </w:rPr>
      </w:pPr>
      <w:r w:rsidRPr="00FE31B9">
        <w:rPr>
          <w:rFonts w:ascii="Garamond" w:hAnsi="Garamond" w:cs="Courier New"/>
          <w:noProof/>
        </w:rPr>
        <w:t>p</w:t>
      </w:r>
      <w:r w:rsidR="00E33092" w:rsidRPr="00FE31B9">
        <w:rPr>
          <w:rFonts w:ascii="Garamond" w:hAnsi="Garamond" w:cs="Courier New"/>
          <w:noProof/>
        </w:rPr>
        <w:t>ourquoi</w:t>
      </w:r>
      <w:r w:rsidR="00D97F58" w:rsidRPr="00FE31B9">
        <w:rPr>
          <w:rFonts w:ascii="Garamond" w:hAnsi="Garamond" w:cs="Courier New"/>
          <w:noProof/>
        </w:rPr>
        <w:t>,</w:t>
      </w:r>
      <w:r w:rsidRPr="00FE31B9">
        <w:rPr>
          <w:rFonts w:ascii="Garamond" w:hAnsi="Garamond" w:cs="Courier New"/>
          <w:noProof/>
        </w:rPr>
        <w:t xml:space="preserve"> </w:t>
      </w:r>
      <w:r w:rsidR="00E33092" w:rsidRPr="00FE31B9">
        <w:rPr>
          <w:rFonts w:ascii="Garamond" w:hAnsi="Garamond" w:cs="Courier New"/>
          <w:noProof/>
        </w:rPr>
        <w:t>depuis le temps que nous sommes deve</w:t>
      </w:r>
      <w:r w:rsidR="00E33092" w:rsidRPr="00FE31B9">
        <w:rPr>
          <w:rFonts w:ascii="Garamond" w:hAnsi="Garamond" w:cs="Courier New"/>
          <w:noProof/>
        </w:rPr>
        <w:softHyphen/>
        <w:t>nus de si forts psychologues</w:t>
      </w:r>
      <w:r w:rsidRPr="00FE31B9">
        <w:rPr>
          <w:rFonts w:ascii="Garamond" w:hAnsi="Garamond" w:cs="Courier New"/>
          <w:noProof/>
        </w:rPr>
        <w:t xml:space="preserve">, </w:t>
      </w:r>
      <w:r w:rsidR="00E33092" w:rsidRPr="00FE31B9">
        <w:rPr>
          <w:rFonts w:ascii="Garamond" w:hAnsi="Garamond" w:cs="Courier New"/>
          <w:noProof/>
        </w:rPr>
        <w:t>n</w:t>
      </w:r>
      <w:r w:rsidR="00720B03">
        <w:rPr>
          <w:rFonts w:ascii="Garamond" w:hAnsi="Garamond" w:cs="Courier New"/>
          <w:noProof/>
        </w:rPr>
        <w:t>’</w:t>
      </w:r>
      <w:r w:rsidR="00E33092" w:rsidRPr="00FE31B9">
        <w:rPr>
          <w:rFonts w:ascii="Garamond" w:hAnsi="Garamond" w:cs="Courier New"/>
          <w:noProof/>
        </w:rPr>
        <w:t>avons</w:t>
      </w:r>
      <w:r w:rsidR="00D97F58" w:rsidRPr="00FE31B9">
        <w:rPr>
          <w:rFonts w:ascii="Garamond" w:hAnsi="Garamond" w:cs="Courier New"/>
          <w:noProof/>
        </w:rPr>
        <w:t>-</w:t>
      </w:r>
      <w:r w:rsidR="00E33092" w:rsidRPr="00FE31B9">
        <w:rPr>
          <w:rFonts w:ascii="Garamond" w:hAnsi="Garamond" w:cs="Courier New"/>
          <w:noProof/>
        </w:rPr>
        <w:t xml:space="preserve">nous pas réduit </w:t>
      </w:r>
      <w:r w:rsidR="00FE31B9">
        <w:rPr>
          <w:rFonts w:ascii="Garamond" w:hAnsi="Garamond" w:cs="Courier New"/>
          <w:noProof/>
        </w:rPr>
        <w:t xml:space="preserve">                                          </w:t>
      </w:r>
      <w:r w:rsidR="00E33092" w:rsidRPr="00FE31B9">
        <w:rPr>
          <w:rFonts w:ascii="Garamond" w:hAnsi="Garamond" w:cs="Courier New"/>
          <w:noProof/>
        </w:rPr>
        <w:t xml:space="preserve">les franchissements divers qui avaient autrefois une valeur initiatique de barrières : licences, agrégations ? </w:t>
      </w:r>
    </w:p>
    <w:p w:rsidR="00FE31B9" w:rsidRDefault="00FE31B9" w:rsidP="00FE31B9">
      <w:pPr>
        <w:pStyle w:val="Sansinterligne"/>
        <w:ind w:left="153" w:right="-284"/>
        <w:outlineLvl w:val="0"/>
        <w:rPr>
          <w:rFonts w:ascii="Garamond" w:hAnsi="Garamond" w:cs="Courier New"/>
          <w:noProof/>
        </w:rPr>
      </w:pPr>
    </w:p>
    <w:p w:rsidR="00A50185" w:rsidRPr="00FE31B9" w:rsidRDefault="00E33092" w:rsidP="000739DA">
      <w:pPr>
        <w:pStyle w:val="Sansinterligne"/>
        <w:numPr>
          <w:ilvl w:val="0"/>
          <w:numId w:val="90"/>
        </w:numPr>
        <w:ind w:right="-284" w:hanging="567"/>
        <w:outlineLvl w:val="0"/>
        <w:rPr>
          <w:rFonts w:ascii="Garamond" w:hAnsi="Garamond" w:cs="Courier New"/>
          <w:noProof/>
        </w:rPr>
      </w:pPr>
      <w:r w:rsidRPr="00FE31B9">
        <w:rPr>
          <w:rFonts w:ascii="Garamond" w:hAnsi="Garamond" w:cs="Courier New"/>
          <w:noProof/>
        </w:rPr>
        <w:t>Pourquoi, à partir du moment où tout d</w:t>
      </w:r>
      <w:r w:rsidR="00720B03">
        <w:rPr>
          <w:rFonts w:ascii="Garamond" w:hAnsi="Garamond" w:cs="Courier New"/>
          <w:noProof/>
        </w:rPr>
        <w:t>’</w:t>
      </w:r>
      <w:r w:rsidRPr="00FE31B9">
        <w:rPr>
          <w:rFonts w:ascii="Garamond" w:hAnsi="Garamond" w:cs="Courier New"/>
          <w:noProof/>
        </w:rPr>
        <w:t xml:space="preserve">un coup </w:t>
      </w:r>
      <w:r w:rsidRPr="00FE31B9">
        <w:rPr>
          <w:rFonts w:ascii="Garamond" w:hAnsi="Garamond" w:cs="Courier New"/>
          <w:i/>
          <w:noProof/>
        </w:rPr>
        <w:t>nous aurions aboli tout à fait cette qualité d</w:t>
      </w:r>
      <w:r w:rsidR="00720B03">
        <w:rPr>
          <w:rFonts w:ascii="Garamond" w:hAnsi="Garamond" w:cs="Courier New"/>
          <w:i/>
          <w:noProof/>
        </w:rPr>
        <w:t>’</w:t>
      </w:r>
      <w:r w:rsidRPr="00FE31B9">
        <w:rPr>
          <w:rFonts w:ascii="Garamond" w:hAnsi="Garamond" w:cs="Courier New"/>
          <w:i/>
          <w:noProof/>
        </w:rPr>
        <w:t>investiture</w:t>
      </w:r>
      <w:r w:rsidRPr="00FE31B9">
        <w:rPr>
          <w:rFonts w:ascii="Garamond" w:hAnsi="Garamond" w:cs="Courier New"/>
          <w:noProof/>
        </w:rPr>
        <w:t xml:space="preserve">, </w:t>
      </w:r>
      <w:r w:rsidR="00FE31B9" w:rsidRPr="00FE31B9">
        <w:rPr>
          <w:rFonts w:ascii="Garamond" w:hAnsi="Garamond" w:cs="Courier New"/>
          <w:noProof/>
        </w:rPr>
        <w:t xml:space="preserve"> </w:t>
      </w:r>
      <w:r w:rsidRPr="00FE31B9">
        <w:rPr>
          <w:rFonts w:ascii="Garamond" w:hAnsi="Garamond" w:cs="Courier New"/>
          <w:noProof/>
        </w:rPr>
        <w:t>ne la réduirions</w:t>
      </w:r>
      <w:r w:rsidR="00D97F58" w:rsidRPr="00FE31B9">
        <w:rPr>
          <w:rFonts w:ascii="Garamond" w:hAnsi="Garamond" w:cs="Courier New"/>
          <w:noProof/>
        </w:rPr>
        <w:t>-</w:t>
      </w:r>
      <w:r w:rsidRPr="00FE31B9">
        <w:rPr>
          <w:rFonts w:ascii="Garamond" w:hAnsi="Garamond" w:cs="Courier New"/>
          <w:noProof/>
        </w:rPr>
        <w:t>nous pas à une sorte de totalisation du travail acquis, des notes ou des points enregistrés dans l</w:t>
      </w:r>
      <w:r w:rsidR="00720B03">
        <w:rPr>
          <w:rFonts w:ascii="Garamond" w:hAnsi="Garamond" w:cs="Courier New"/>
          <w:noProof/>
        </w:rPr>
        <w:t>’</w:t>
      </w:r>
      <w:r w:rsidRPr="00FE31B9">
        <w:rPr>
          <w:rFonts w:ascii="Garamond" w:hAnsi="Garamond" w:cs="Courier New"/>
          <w:noProof/>
        </w:rPr>
        <w:t>année, ou même à un pur et simple ensemble de tests ou d</w:t>
      </w:r>
      <w:r w:rsidR="00720B03">
        <w:rPr>
          <w:rFonts w:ascii="Garamond" w:hAnsi="Garamond" w:cs="Courier New"/>
          <w:noProof/>
        </w:rPr>
        <w:t>’</w:t>
      </w:r>
      <w:r w:rsidRPr="00FE31B9">
        <w:rPr>
          <w:rFonts w:ascii="Garamond" w:hAnsi="Garamond" w:cs="Courier New"/>
          <w:noProof/>
        </w:rPr>
        <w:t>épreuves, où on mesurerait ce qu</w:t>
      </w:r>
      <w:r w:rsidR="00720B03">
        <w:rPr>
          <w:rFonts w:ascii="Garamond" w:hAnsi="Garamond" w:cs="Courier New"/>
          <w:noProof/>
        </w:rPr>
        <w:t>’</w:t>
      </w:r>
      <w:r w:rsidRPr="00FE31B9">
        <w:rPr>
          <w:rFonts w:ascii="Garamond" w:hAnsi="Garamond" w:cs="Courier New"/>
          <w:noProof/>
        </w:rPr>
        <w:t xml:space="preserve">on pourrait appeler la capacité de tel ou tel ? </w:t>
      </w:r>
    </w:p>
    <w:p w:rsidR="00A50185" w:rsidRPr="000739DA" w:rsidRDefault="00A50185" w:rsidP="000739DA">
      <w:pPr>
        <w:pStyle w:val="Sansinterligne"/>
        <w:ind w:right="-284" w:hanging="567"/>
        <w:rPr>
          <w:rFonts w:ascii="Garamond" w:hAnsi="Garamond" w:cs="Courier New"/>
          <w:noProof/>
        </w:rPr>
      </w:pPr>
    </w:p>
    <w:p w:rsidR="00A50185" w:rsidRPr="00FE31B9" w:rsidRDefault="00E33092" w:rsidP="000739DA">
      <w:pPr>
        <w:pStyle w:val="Sansinterligne"/>
        <w:numPr>
          <w:ilvl w:val="0"/>
          <w:numId w:val="90"/>
        </w:numPr>
        <w:ind w:right="-284" w:hanging="567"/>
        <w:rPr>
          <w:rFonts w:ascii="Garamond" w:hAnsi="Garamond" w:cs="Courier New"/>
          <w:noProof/>
        </w:rPr>
      </w:pPr>
      <w:r w:rsidRPr="00FE31B9">
        <w:rPr>
          <w:rFonts w:ascii="Garamond" w:hAnsi="Garamond" w:cs="Courier New"/>
          <w:noProof/>
        </w:rPr>
        <w:t>Pourquoi est</w:t>
      </w:r>
      <w:r w:rsidR="00FE31B9" w:rsidRPr="00FE31B9">
        <w:rPr>
          <w:rFonts w:ascii="Garamond" w:hAnsi="Garamond" w:cs="Courier New"/>
          <w:noProof/>
        </w:rPr>
        <w:t>-</w:t>
      </w:r>
      <w:r w:rsidRPr="00FE31B9">
        <w:rPr>
          <w:rFonts w:ascii="Garamond" w:hAnsi="Garamond" w:cs="Courier New"/>
          <w:noProof/>
        </w:rPr>
        <w:t>ce qu</w:t>
      </w:r>
      <w:r w:rsidR="00720B03">
        <w:rPr>
          <w:rFonts w:ascii="Garamond" w:hAnsi="Garamond" w:cs="Courier New"/>
          <w:noProof/>
        </w:rPr>
        <w:t>’</w:t>
      </w:r>
      <w:r w:rsidRPr="00FE31B9">
        <w:rPr>
          <w:rFonts w:ascii="Garamond" w:hAnsi="Garamond" w:cs="Courier New"/>
          <w:noProof/>
        </w:rPr>
        <w:t>on garde à ces exa</w:t>
      </w:r>
      <w:r w:rsidRPr="00FE31B9">
        <w:rPr>
          <w:rFonts w:ascii="Garamond" w:hAnsi="Garamond" w:cs="Courier New"/>
          <w:noProof/>
        </w:rPr>
        <w:softHyphen/>
        <w:t xml:space="preserve">mens </w:t>
      </w:r>
      <w:r w:rsidRPr="00FE31B9">
        <w:rPr>
          <w:rFonts w:ascii="Garamond" w:hAnsi="Garamond"/>
          <w:noProof/>
        </w:rPr>
        <w:t>je ne sais quel</w:t>
      </w:r>
      <w:r w:rsidRPr="00FE31B9">
        <w:rPr>
          <w:rFonts w:ascii="Garamond" w:hAnsi="Garamond" w:cs="Courier New"/>
          <w:noProof/>
        </w:rPr>
        <w:t xml:space="preserve"> caractère qui dans cette perspective, examen ou concours, </w:t>
      </w:r>
      <w:r w:rsidR="00FE31B9" w:rsidRPr="00FE31B9">
        <w:rPr>
          <w:rFonts w:ascii="Garamond" w:hAnsi="Garamond" w:cs="Courier New"/>
          <w:noProof/>
        </w:rPr>
        <w:t xml:space="preserve">                     </w:t>
      </w:r>
      <w:r w:rsidRPr="00FE31B9">
        <w:rPr>
          <w:rFonts w:ascii="Garamond" w:hAnsi="Garamond" w:cs="Courier New"/>
          <w:noProof/>
        </w:rPr>
        <w:t>garde ce caractère archaïque en fin de compte, avec tous ces éléments autour desquels nous nous insurgeons</w:t>
      </w:r>
      <w:r w:rsidR="00FE31B9" w:rsidRPr="00FE31B9">
        <w:rPr>
          <w:rFonts w:ascii="Garamond" w:hAnsi="Garamond" w:cs="Courier New"/>
          <w:noProof/>
        </w:rPr>
        <w:t xml:space="preserve">, </w:t>
      </w:r>
      <w:r w:rsidR="00FE31B9">
        <w:rPr>
          <w:rFonts w:ascii="Garamond" w:hAnsi="Garamond" w:cs="Courier New"/>
          <w:noProof/>
        </w:rPr>
        <w:t xml:space="preserve">                                       </w:t>
      </w:r>
      <w:r w:rsidRPr="00FE31B9">
        <w:rPr>
          <w:rFonts w:ascii="Garamond" w:hAnsi="Garamond" w:cs="Courier New"/>
          <w:noProof/>
        </w:rPr>
        <w:t>à la façon des gens qui tapent aux murailles de la prison qu</w:t>
      </w:r>
      <w:r w:rsidR="00720B03">
        <w:rPr>
          <w:rFonts w:ascii="Garamond" w:hAnsi="Garamond" w:cs="Courier New"/>
          <w:noProof/>
        </w:rPr>
        <w:t>’</w:t>
      </w:r>
      <w:r w:rsidRPr="00FE31B9">
        <w:rPr>
          <w:rFonts w:ascii="Garamond" w:hAnsi="Garamond" w:cs="Courier New"/>
          <w:noProof/>
        </w:rPr>
        <w:t>ils ont eux</w:t>
      </w:r>
      <w:r w:rsidR="00FE31B9" w:rsidRPr="00FE31B9">
        <w:rPr>
          <w:rFonts w:ascii="Garamond" w:hAnsi="Garamond" w:cs="Courier New"/>
          <w:noProof/>
        </w:rPr>
        <w:t>-</w:t>
      </w:r>
      <w:r w:rsidRPr="00FE31B9">
        <w:rPr>
          <w:rFonts w:ascii="Garamond" w:hAnsi="Garamond" w:cs="Courier New"/>
          <w:noProof/>
        </w:rPr>
        <w:t>mêmes construite</w:t>
      </w:r>
      <w:r w:rsidR="00FE31B9" w:rsidRPr="00FE31B9">
        <w:rPr>
          <w:rFonts w:ascii="Garamond" w:hAnsi="Garamond" w:cs="Courier New"/>
          <w:noProof/>
        </w:rPr>
        <w:t xml:space="preserve">, </w:t>
      </w:r>
      <w:r w:rsidRPr="00FE31B9">
        <w:rPr>
          <w:rFonts w:ascii="Garamond" w:hAnsi="Garamond" w:cs="Courier New"/>
          <w:noProof/>
        </w:rPr>
        <w:t>tous ces éléments de hasard, voire de faveur, et tout ce qui s</w:t>
      </w:r>
      <w:r w:rsidR="00720B03">
        <w:rPr>
          <w:rFonts w:ascii="Garamond" w:hAnsi="Garamond" w:cs="Courier New"/>
          <w:noProof/>
        </w:rPr>
        <w:t>’</w:t>
      </w:r>
      <w:r w:rsidRPr="00FE31B9">
        <w:rPr>
          <w:rFonts w:ascii="Garamond" w:hAnsi="Garamond" w:cs="Courier New"/>
          <w:noProof/>
        </w:rPr>
        <w:t xml:space="preserve">ensuit ? </w:t>
      </w:r>
    </w:p>
    <w:p w:rsidR="00A50185" w:rsidRPr="000739DA" w:rsidRDefault="00A50185" w:rsidP="000739DA">
      <w:pPr>
        <w:pStyle w:val="Sansinterligne"/>
        <w:ind w:right="-284" w:hanging="567"/>
        <w:rPr>
          <w:rFonts w:ascii="Garamond" w:hAnsi="Garamond" w:cs="Courier New"/>
          <w:noProof/>
        </w:rPr>
      </w:pPr>
    </w:p>
    <w:p w:rsidR="00FE31B9"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simplement parce qu</w:t>
      </w:r>
      <w:r w:rsidR="00720B03">
        <w:rPr>
          <w:rFonts w:ascii="Garamond" w:hAnsi="Garamond" w:cs="Courier New"/>
          <w:noProof/>
        </w:rPr>
        <w:t>’</w:t>
      </w:r>
      <w:r w:rsidRPr="000739DA">
        <w:rPr>
          <w:rFonts w:ascii="Garamond" w:hAnsi="Garamond" w:cs="Courier New"/>
          <w:noProof/>
        </w:rPr>
        <w:t>un concours, en tant qu</w:t>
      </w:r>
      <w:r w:rsidR="00720B03">
        <w:rPr>
          <w:rFonts w:ascii="Garamond" w:hAnsi="Garamond" w:cs="Courier New"/>
          <w:noProof/>
        </w:rPr>
        <w:t>’</w:t>
      </w:r>
      <w:r w:rsidRPr="000739DA">
        <w:rPr>
          <w:rFonts w:ascii="Garamond" w:hAnsi="Garamond" w:cs="Courier New"/>
          <w:noProof/>
        </w:rPr>
        <w:t>il revêt le sujet d</w:t>
      </w:r>
      <w:r w:rsidR="00720B03">
        <w:rPr>
          <w:rFonts w:ascii="Garamond" w:hAnsi="Garamond" w:cs="Courier New"/>
          <w:noProof/>
        </w:rPr>
        <w:t>’</w:t>
      </w:r>
      <w:r w:rsidRPr="000739DA">
        <w:rPr>
          <w:rFonts w:ascii="Garamond" w:hAnsi="Garamond" w:cs="Courier New"/>
          <w:noProof/>
        </w:rPr>
        <w:t xml:space="preserve">une certaine qualification qui est </w:t>
      </w:r>
      <w:r w:rsidRPr="000739DA">
        <w:rPr>
          <w:rFonts w:ascii="Garamond" w:hAnsi="Garamond"/>
          <w:i/>
          <w:noProof/>
          <w:color w:val="0000CC"/>
        </w:rPr>
        <w:t>symbolique</w:t>
      </w:r>
      <w:r w:rsidRPr="000739DA">
        <w:rPr>
          <w:rFonts w:ascii="Garamond" w:hAnsi="Garamond" w:cs="Courier New"/>
          <w:noProof/>
        </w:rPr>
        <w:t xml:space="preserve">, ne peut pas avoir </w:t>
      </w:r>
    </w:p>
    <w:p w:rsidR="00FE31B9"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la structure entièrement rationalisée de ce que j</w:t>
      </w:r>
      <w:r w:rsidR="00720B03">
        <w:rPr>
          <w:rFonts w:ascii="Garamond" w:hAnsi="Garamond" w:cs="Courier New"/>
          <w:noProof/>
        </w:rPr>
        <w:t>’</w:t>
      </w:r>
      <w:r w:rsidRPr="000739DA">
        <w:rPr>
          <w:rFonts w:ascii="Garamond" w:hAnsi="Garamond" w:cs="Courier New"/>
          <w:noProof/>
        </w:rPr>
        <w:t>appellerai tout à l</w:t>
      </w:r>
      <w:r w:rsidR="00720B03">
        <w:rPr>
          <w:rFonts w:ascii="Garamond" w:hAnsi="Garamond" w:cs="Courier New"/>
          <w:noProof/>
        </w:rPr>
        <w:t>’</w:t>
      </w:r>
      <w:r w:rsidRPr="000739DA">
        <w:rPr>
          <w:rFonts w:ascii="Garamond" w:hAnsi="Garamond" w:cs="Courier New"/>
          <w:noProof/>
        </w:rPr>
        <w:t>heure la totalisation d</w:t>
      </w:r>
      <w:r w:rsidR="00720B03">
        <w:rPr>
          <w:rFonts w:ascii="Garamond" w:hAnsi="Garamond" w:cs="Courier New"/>
          <w:noProof/>
        </w:rPr>
        <w:t>’</w:t>
      </w:r>
      <w:r w:rsidRPr="000739DA">
        <w:rPr>
          <w:rFonts w:ascii="Garamond" w:hAnsi="Garamond" w:cs="Courier New"/>
          <w:noProof/>
        </w:rPr>
        <w:t xml:space="preserve">un certain nombre de choses </w:t>
      </w:r>
    </w:p>
    <w:p w:rsidR="00E33092" w:rsidRPr="000739DA"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qui se mesurent dans le registre pure</w:t>
      </w:r>
      <w:r w:rsidRPr="000739DA">
        <w:rPr>
          <w:rFonts w:ascii="Garamond" w:hAnsi="Garamond" w:cs="Courier New"/>
          <w:noProof/>
        </w:rPr>
        <w:softHyphen/>
        <w:t>ment de l</w:t>
      </w:r>
      <w:r w:rsidR="00720B03">
        <w:rPr>
          <w:rFonts w:ascii="Garamond" w:hAnsi="Garamond" w:cs="Courier New"/>
          <w:noProof/>
        </w:rPr>
        <w:t>’</w:t>
      </w:r>
      <w:r w:rsidRPr="000739DA">
        <w:rPr>
          <w:rFonts w:ascii="Garamond" w:hAnsi="Garamond" w:cs="Courier New"/>
          <w:noProof/>
        </w:rPr>
        <w:t>addition de la quantité.</w:t>
      </w:r>
    </w:p>
    <w:p w:rsidR="00A50185" w:rsidRPr="000739DA" w:rsidRDefault="00A50185" w:rsidP="000739DA">
      <w:pPr>
        <w:pStyle w:val="Sansinterligne"/>
        <w:ind w:right="-284" w:hanging="567"/>
        <w:rPr>
          <w:rFonts w:ascii="Garamond" w:hAnsi="Garamond" w:cs="Courier New"/>
          <w:noProof/>
        </w:rPr>
      </w:pPr>
    </w:p>
    <w:p w:rsidR="00FE31B9"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Alors quand nous rencontrons ça, nous faisons des découvertes, parce que naturellement nous sommes des malins</w:t>
      </w:r>
      <w:r w:rsidR="00A50185" w:rsidRPr="000739DA">
        <w:rPr>
          <w:rFonts w:ascii="Garamond" w:hAnsi="Garamond" w:cs="Courier New"/>
          <w:noProof/>
        </w:rPr>
        <w:t xml:space="preserve">, nous disons : </w:t>
      </w:r>
    </w:p>
    <w:p w:rsidR="00FE31B9" w:rsidRDefault="00A50185" w:rsidP="007B2E97">
      <w:pPr>
        <w:pStyle w:val="Sansinterligne"/>
        <w:ind w:right="-284" w:hanging="567"/>
        <w:outlineLvl w:val="0"/>
        <w:rPr>
          <w:rFonts w:ascii="Garamond" w:hAnsi="Garamond" w:cs="Courier New"/>
          <w:noProof/>
        </w:rPr>
      </w:pPr>
      <w:r w:rsidRPr="000739DA">
        <w:rPr>
          <w:rFonts w:ascii="Garamond" w:hAnsi="Garamond" w:cs="Courier New"/>
          <w:noProof/>
        </w:rPr>
        <w:t>« </w:t>
      </w:r>
      <w:r w:rsidRPr="000739DA">
        <w:rPr>
          <w:rFonts w:ascii="Garamond" w:hAnsi="Garamond"/>
          <w:i/>
          <w:noProof/>
        </w:rPr>
        <w:t>M</w:t>
      </w:r>
      <w:r w:rsidR="00E33092" w:rsidRPr="000739DA">
        <w:rPr>
          <w:rFonts w:ascii="Garamond" w:hAnsi="Garamond"/>
          <w:i/>
          <w:noProof/>
        </w:rPr>
        <w:t>ais oui, on va faire un grand article psychanalytique,</w:t>
      </w:r>
      <w:r w:rsidR="000D3606" w:rsidRPr="000739DA">
        <w:rPr>
          <w:rFonts w:ascii="Garamond" w:hAnsi="Garamond"/>
          <w:i/>
          <w:noProof/>
        </w:rPr>
        <w:t xml:space="preserve"> </w:t>
      </w:r>
      <w:r w:rsidR="00E33092" w:rsidRPr="000739DA">
        <w:rPr>
          <w:rFonts w:ascii="Garamond" w:hAnsi="Garamond"/>
          <w:i/>
          <w:noProof/>
        </w:rPr>
        <w:t>pour montrer le caractère initiatique de l</w:t>
      </w:r>
      <w:r w:rsidR="00720B03">
        <w:rPr>
          <w:rFonts w:ascii="Garamond" w:hAnsi="Garamond"/>
          <w:i/>
          <w:noProof/>
        </w:rPr>
        <w:t>’</w:t>
      </w:r>
      <w:r w:rsidR="00E33092" w:rsidRPr="000739DA">
        <w:rPr>
          <w:rFonts w:ascii="Garamond" w:hAnsi="Garamond"/>
          <w:i/>
          <w:noProof/>
        </w:rPr>
        <w:t>exa</w:t>
      </w:r>
      <w:r w:rsidR="00E33092" w:rsidRPr="000739DA">
        <w:rPr>
          <w:rFonts w:ascii="Garamond" w:hAnsi="Garamond"/>
          <w:i/>
          <w:noProof/>
        </w:rPr>
        <w:softHyphen/>
        <w:t>men</w:t>
      </w:r>
      <w:r w:rsidRPr="000739DA">
        <w:rPr>
          <w:rFonts w:ascii="Garamond" w:hAnsi="Garamond" w:cs="Courier New"/>
          <w:noProof/>
        </w:rPr>
        <w:t> »</w:t>
      </w:r>
      <w:r w:rsidR="00FE31B9">
        <w:rPr>
          <w:rFonts w:ascii="Garamond" w:hAnsi="Garamond" w:cs="Courier New"/>
          <w:noProof/>
        </w:rPr>
        <w:t xml:space="preserve">. </w:t>
      </w:r>
      <w:r w:rsidR="00E33092" w:rsidRPr="000739DA">
        <w:rPr>
          <w:rFonts w:ascii="Garamond" w:hAnsi="Garamond" w:cs="Courier New"/>
          <w:noProof/>
        </w:rPr>
        <w:t>Évidemment</w:t>
      </w:r>
      <w:r w:rsidR="00FE31B9">
        <w:rPr>
          <w:rFonts w:ascii="Garamond" w:hAnsi="Garamond" w:cs="Courier New"/>
          <w:noProof/>
        </w:rPr>
        <w:t> !</w:t>
      </w:r>
      <w:r w:rsidR="00E33092" w:rsidRPr="000739DA">
        <w:rPr>
          <w:rFonts w:ascii="Garamond" w:hAnsi="Garamond" w:cs="Courier New"/>
          <w:noProof/>
        </w:rPr>
        <w:t xml:space="preserve"> C</w:t>
      </w:r>
      <w:r w:rsidR="00720B03">
        <w:rPr>
          <w:rFonts w:ascii="Garamond" w:hAnsi="Garamond" w:cs="Courier New"/>
          <w:noProof/>
        </w:rPr>
        <w:t>’</w:t>
      </w:r>
      <w:r w:rsidR="00E33092" w:rsidRPr="000739DA">
        <w:rPr>
          <w:rFonts w:ascii="Garamond" w:hAnsi="Garamond" w:cs="Courier New"/>
          <w:noProof/>
        </w:rPr>
        <w:t xml:space="preserve">est évident !  </w:t>
      </w:r>
    </w:p>
    <w:p w:rsidR="00FE31B9" w:rsidRDefault="00FE31B9" w:rsidP="00FE31B9">
      <w:pPr>
        <w:pStyle w:val="Sansinterligne"/>
        <w:ind w:right="-284" w:hanging="567"/>
        <w:outlineLvl w:val="0"/>
        <w:rPr>
          <w:rFonts w:ascii="Garamond" w:hAnsi="Garamond" w:cs="Courier New"/>
          <w:noProof/>
        </w:rPr>
      </w:pPr>
    </w:p>
    <w:p w:rsidR="00A50185" w:rsidRPr="000739DA" w:rsidRDefault="00E33092" w:rsidP="00FE31B9">
      <w:pPr>
        <w:pStyle w:val="Sansinterligne"/>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heureux qu</w:t>
      </w:r>
      <w:r w:rsidR="00720B03">
        <w:rPr>
          <w:rFonts w:ascii="Garamond" w:hAnsi="Garamond" w:cs="Courier New"/>
          <w:noProof/>
        </w:rPr>
        <w:t>’</w:t>
      </w:r>
      <w:r w:rsidRPr="000739DA">
        <w:rPr>
          <w:rFonts w:ascii="Garamond" w:hAnsi="Garamond" w:cs="Courier New"/>
          <w:noProof/>
        </w:rPr>
        <w:t>on s</w:t>
      </w:r>
      <w:r w:rsidR="00720B03">
        <w:rPr>
          <w:rFonts w:ascii="Garamond" w:hAnsi="Garamond" w:cs="Courier New"/>
          <w:noProof/>
        </w:rPr>
        <w:t>’</w:t>
      </w:r>
      <w:r w:rsidRPr="000739DA">
        <w:rPr>
          <w:rFonts w:ascii="Garamond" w:hAnsi="Garamond" w:cs="Courier New"/>
          <w:noProof/>
        </w:rPr>
        <w:t xml:space="preserve">aperçoive </w:t>
      </w:r>
      <w:r w:rsidR="00FE31B9">
        <w:rPr>
          <w:rFonts w:ascii="Garamond" w:hAnsi="Garamond" w:cs="Courier New"/>
          <w:noProof/>
        </w:rPr>
        <w:t>q</w:t>
      </w:r>
      <w:r w:rsidRPr="000739DA">
        <w:rPr>
          <w:rFonts w:ascii="Garamond" w:hAnsi="Garamond" w:cs="Courier New"/>
          <w:noProof/>
        </w:rPr>
        <w:t>u</w:t>
      </w:r>
      <w:r w:rsidR="00720B03">
        <w:rPr>
          <w:rFonts w:ascii="Garamond" w:hAnsi="Garamond" w:cs="Courier New"/>
          <w:noProof/>
        </w:rPr>
        <w:t>’</w:t>
      </w:r>
      <w:r w:rsidRPr="000739DA">
        <w:rPr>
          <w:rFonts w:ascii="Garamond" w:hAnsi="Garamond" w:cs="Courier New"/>
          <w:noProof/>
        </w:rPr>
        <w:t>il est malheureux qu</w:t>
      </w:r>
      <w:r w:rsidR="00720B03">
        <w:rPr>
          <w:rFonts w:ascii="Garamond" w:hAnsi="Garamond" w:cs="Courier New"/>
          <w:noProof/>
        </w:rPr>
        <w:t>’</w:t>
      </w:r>
      <w:r w:rsidRPr="000739DA">
        <w:rPr>
          <w:rFonts w:ascii="Garamond" w:hAnsi="Garamond" w:cs="Courier New"/>
          <w:noProof/>
        </w:rPr>
        <w:t>en s</w:t>
      </w:r>
      <w:r w:rsidR="00720B03">
        <w:rPr>
          <w:rFonts w:ascii="Garamond" w:hAnsi="Garamond" w:cs="Courier New"/>
          <w:noProof/>
        </w:rPr>
        <w:t>’</w:t>
      </w:r>
      <w:r w:rsidRPr="000739DA">
        <w:rPr>
          <w:rFonts w:ascii="Garamond" w:hAnsi="Garamond" w:cs="Courier New"/>
          <w:noProof/>
        </w:rPr>
        <w:t>en apercevant le psychanalyste ne l</w:t>
      </w:r>
      <w:r w:rsidR="00720B03">
        <w:rPr>
          <w:rFonts w:ascii="Garamond" w:hAnsi="Garamond" w:cs="Courier New"/>
          <w:noProof/>
        </w:rPr>
        <w:t>’</w:t>
      </w:r>
      <w:r w:rsidRPr="000739DA">
        <w:rPr>
          <w:rFonts w:ascii="Garamond" w:hAnsi="Garamond" w:cs="Courier New"/>
          <w:noProof/>
        </w:rPr>
        <w:t xml:space="preserve">explique pas toujours très bien. </w:t>
      </w:r>
    </w:p>
    <w:p w:rsidR="00FE31B9" w:rsidRDefault="00E33092" w:rsidP="000739DA">
      <w:pPr>
        <w:pStyle w:val="Sansinterligne"/>
        <w:ind w:right="-284" w:hanging="567"/>
        <w:rPr>
          <w:rFonts w:ascii="Garamond" w:hAnsi="Garamond" w:cs="Courier New"/>
          <w:noProof/>
        </w:rPr>
      </w:pPr>
      <w:r w:rsidRPr="000739DA">
        <w:rPr>
          <w:rFonts w:ascii="Garamond" w:hAnsi="Garamond" w:cs="Courier New"/>
          <w:noProof/>
        </w:rPr>
        <w:t>Il fait une découverte partielle. Il est obligé de l</w:t>
      </w:r>
      <w:r w:rsidR="00720B03">
        <w:rPr>
          <w:rFonts w:ascii="Garamond" w:hAnsi="Garamond" w:cs="Courier New"/>
          <w:noProof/>
        </w:rPr>
        <w:t>’</w:t>
      </w:r>
      <w:r w:rsidRPr="000739DA">
        <w:rPr>
          <w:rFonts w:ascii="Garamond" w:hAnsi="Garamond" w:cs="Courier New"/>
          <w:noProof/>
        </w:rPr>
        <w:t>expliquer en termes d</w:t>
      </w:r>
      <w:r w:rsidR="00720B03">
        <w:rPr>
          <w:rFonts w:ascii="Garamond" w:hAnsi="Garamond" w:cs="Courier New"/>
          <w:noProof/>
        </w:rPr>
        <w:t>’</w:t>
      </w:r>
      <w:r w:rsidR="000D3606" w:rsidRPr="000739DA">
        <w:rPr>
          <w:rFonts w:ascii="Garamond" w:hAnsi="Garamond"/>
          <w:i/>
          <w:noProof/>
        </w:rPr>
        <w:t>« </w:t>
      </w:r>
      <w:r w:rsidRPr="000739DA">
        <w:rPr>
          <w:rFonts w:ascii="Garamond" w:hAnsi="Garamond"/>
          <w:i/>
          <w:noProof/>
        </w:rPr>
        <w:t>omnipotence de la pensée</w:t>
      </w:r>
      <w:r w:rsidR="000D3606" w:rsidRPr="000739DA">
        <w:rPr>
          <w:rFonts w:ascii="Garamond" w:hAnsi="Garamond"/>
          <w:i/>
          <w:noProof/>
        </w:rPr>
        <w:t> »</w:t>
      </w:r>
      <w:r w:rsidRPr="000739DA">
        <w:rPr>
          <w:rFonts w:ascii="Garamond" w:hAnsi="Garamond" w:cs="Courier New"/>
          <w:noProof/>
        </w:rPr>
        <w:t xml:space="preserve">, de </w:t>
      </w:r>
      <w:r w:rsidR="000D3606" w:rsidRPr="000739DA">
        <w:rPr>
          <w:rFonts w:ascii="Garamond" w:hAnsi="Garamond"/>
          <w:i/>
          <w:noProof/>
        </w:rPr>
        <w:t>« </w:t>
      </w:r>
      <w:r w:rsidRPr="000739DA">
        <w:rPr>
          <w:rFonts w:ascii="Garamond" w:hAnsi="Garamond"/>
          <w:i/>
          <w:noProof/>
        </w:rPr>
        <w:t>pensée magique</w:t>
      </w:r>
      <w:r w:rsidR="000D3606" w:rsidRPr="000739DA">
        <w:rPr>
          <w:rFonts w:ascii="Garamond" w:hAnsi="Garamond"/>
          <w:i/>
          <w:noProof/>
        </w:rPr>
        <w:t> »</w:t>
      </w:r>
      <w:r w:rsidRPr="000739DA">
        <w:rPr>
          <w:rFonts w:ascii="Garamond" w:hAnsi="Garamond" w:cs="Courier New"/>
          <w:noProof/>
        </w:rPr>
        <w:t xml:space="preserve"> et autres choses.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Alors que c</w:t>
      </w:r>
      <w:r w:rsidR="00720B03">
        <w:rPr>
          <w:rFonts w:ascii="Garamond" w:hAnsi="Garamond" w:cs="Courier New"/>
          <w:noProof/>
        </w:rPr>
        <w:t>’</w:t>
      </w:r>
      <w:r w:rsidRPr="000739DA">
        <w:rPr>
          <w:rFonts w:ascii="Garamond" w:hAnsi="Garamond" w:cs="Courier New"/>
          <w:noProof/>
        </w:rPr>
        <w:t xml:space="preserve">est simplement la dimension du </w:t>
      </w:r>
      <w:r w:rsidRPr="000739DA">
        <w:rPr>
          <w:rFonts w:ascii="Garamond" w:hAnsi="Garamond"/>
          <w:i/>
          <w:noProof/>
          <w:color w:val="0000CC"/>
        </w:rPr>
        <w:t>symbole</w:t>
      </w:r>
      <w:r w:rsidRPr="000739DA">
        <w:rPr>
          <w:rFonts w:ascii="Garamond" w:hAnsi="Garamond" w:cs="Courier New"/>
          <w:noProof/>
        </w:rPr>
        <w:t xml:space="preserve"> en tant que </w:t>
      </w:r>
      <w:r w:rsidRPr="000739DA">
        <w:rPr>
          <w:rFonts w:ascii="Garamond" w:hAnsi="Garamond"/>
          <w:i/>
          <w:noProof/>
        </w:rPr>
        <w:t>fondamental</w:t>
      </w:r>
      <w:r w:rsidRPr="000739DA">
        <w:rPr>
          <w:rFonts w:ascii="Garamond" w:hAnsi="Garamond" w:cs="Courier New"/>
          <w:noProof/>
        </w:rPr>
        <w:t>.</w:t>
      </w:r>
    </w:p>
    <w:p w:rsidR="00A50185" w:rsidRPr="000739DA" w:rsidRDefault="00A50185" w:rsidP="000739DA">
      <w:pPr>
        <w:pStyle w:val="Sansinterligne"/>
        <w:ind w:right="-284" w:hanging="567"/>
        <w:rPr>
          <w:rFonts w:ascii="Garamond" w:hAnsi="Garamond" w:cs="Courier New"/>
          <w:noProof/>
        </w:rPr>
      </w:pPr>
    </w:p>
    <w:p w:rsidR="00A50185"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Ai</w:t>
      </w:r>
      <w:r w:rsidR="00FE31B9">
        <w:rPr>
          <w:rFonts w:ascii="Garamond" w:hAnsi="Garamond" w:cs="Courier New"/>
          <w:noProof/>
        </w:rPr>
        <w:t>-</w:t>
      </w:r>
      <w:r w:rsidRPr="000739DA">
        <w:rPr>
          <w:rFonts w:ascii="Garamond" w:hAnsi="Garamond" w:cs="Courier New"/>
          <w:noProof/>
        </w:rPr>
        <w:t>je suffisamment répondu à M</w:t>
      </w:r>
      <w:r w:rsidRPr="000739DA">
        <w:rPr>
          <w:rFonts w:ascii="Garamond" w:hAnsi="Garamond" w:cs="Courier New"/>
          <w:noProof/>
          <w:vertAlign w:val="superscript"/>
        </w:rPr>
        <w:t>me</w:t>
      </w:r>
      <w:r w:rsidRPr="000739DA">
        <w:rPr>
          <w:rFonts w:ascii="Garamond" w:hAnsi="Garamond" w:cs="Courier New"/>
          <w:noProof/>
        </w:rPr>
        <w:t xml:space="preserve"> </w:t>
      </w:r>
      <w:r w:rsidR="00A50185" w:rsidRPr="000739DA">
        <w:rPr>
          <w:rFonts w:ascii="Garamond" w:hAnsi="Garamond" w:cs="Courier New"/>
          <w:noProof/>
        </w:rPr>
        <w:t>AUBRY</w:t>
      </w:r>
      <w:r w:rsidRPr="000739DA">
        <w:rPr>
          <w:rFonts w:ascii="Garamond" w:hAnsi="Garamond" w:cs="Courier New"/>
          <w:noProof/>
        </w:rPr>
        <w:t>.</w:t>
      </w:r>
      <w:r w:rsidR="00FE31B9">
        <w:rPr>
          <w:rFonts w:ascii="Garamond" w:hAnsi="Garamond" w:cs="Courier New"/>
          <w:noProof/>
        </w:rPr>
        <w:t xml:space="preserve"> </w:t>
      </w:r>
      <w:r w:rsidRPr="000739DA">
        <w:rPr>
          <w:rFonts w:ascii="Garamond" w:hAnsi="Garamond" w:cs="Courier New"/>
          <w:noProof/>
        </w:rPr>
        <w:t>Peut</w:t>
      </w:r>
      <w:r w:rsidR="00FE31B9">
        <w:rPr>
          <w:rFonts w:ascii="Garamond" w:hAnsi="Garamond" w:cs="Courier New"/>
          <w:noProof/>
        </w:rPr>
        <w:t>-</w:t>
      </w:r>
      <w:r w:rsidRPr="000739DA">
        <w:rPr>
          <w:rFonts w:ascii="Garamond" w:hAnsi="Garamond" w:cs="Courier New"/>
          <w:noProof/>
        </w:rPr>
        <w:t>être un peu rapidement ? Qui a d</w:t>
      </w:r>
      <w:r w:rsidR="00720B03">
        <w:rPr>
          <w:rFonts w:ascii="Garamond" w:hAnsi="Garamond" w:cs="Courier New"/>
          <w:noProof/>
        </w:rPr>
        <w:t>’</w:t>
      </w:r>
      <w:r w:rsidRPr="000739DA">
        <w:rPr>
          <w:rFonts w:ascii="Garamond" w:hAnsi="Garamond" w:cs="Courier New"/>
          <w:noProof/>
        </w:rPr>
        <w:t xml:space="preserve">autres questions à me poser ? </w:t>
      </w:r>
    </w:p>
    <w:p w:rsidR="002B4D4A" w:rsidRPr="000739DA" w:rsidRDefault="00A50185" w:rsidP="000739DA">
      <w:pPr>
        <w:pStyle w:val="Sansinterligne"/>
        <w:ind w:right="-284" w:hanging="567"/>
        <w:outlineLvl w:val="0"/>
        <w:rPr>
          <w:rFonts w:ascii="Garamond" w:hAnsi="Garamond" w:cs="Courier New"/>
          <w:noProof/>
        </w:rPr>
      </w:pPr>
      <w:r w:rsidRPr="000739DA">
        <w:rPr>
          <w:rFonts w:ascii="Garamond" w:hAnsi="Garamond" w:cs="Courier New"/>
          <w:noProof/>
        </w:rPr>
        <w:t>BEJARANO</w:t>
      </w:r>
      <w:r w:rsidR="00E33092" w:rsidRPr="000739DA">
        <w:rPr>
          <w:rFonts w:ascii="Garamond" w:hAnsi="Garamond" w:cs="Courier New"/>
          <w:noProof/>
        </w:rPr>
        <w:t>, esprit fécond et astucieux ?</w:t>
      </w:r>
    </w:p>
    <w:p w:rsidR="002B4D4A" w:rsidRPr="000739DA" w:rsidRDefault="002B4D4A" w:rsidP="000739DA">
      <w:pPr>
        <w:pStyle w:val="Sansinterligne"/>
        <w:ind w:right="-284" w:hanging="567"/>
        <w:rPr>
          <w:rFonts w:ascii="Garamond" w:hAnsi="Garamond" w:cs="Courier New"/>
          <w:noProof/>
        </w:rPr>
      </w:pPr>
    </w:p>
    <w:p w:rsidR="00A50185" w:rsidRPr="000739DA" w:rsidRDefault="003C00A1"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Angelo </w:t>
      </w:r>
      <w:r w:rsidR="00E33092" w:rsidRPr="000739DA">
        <w:rPr>
          <w:rFonts w:ascii="Garamond" w:hAnsi="Garamond" w:cs="Courier New"/>
          <w:noProof/>
        </w:rPr>
        <w:t>BEJARANO</w:t>
      </w:r>
    </w:p>
    <w:p w:rsidR="00A50185" w:rsidRPr="000739DA" w:rsidRDefault="00A50185" w:rsidP="000739DA">
      <w:pPr>
        <w:pStyle w:val="Sansinterligne"/>
        <w:ind w:right="-284" w:hanging="567"/>
        <w:rPr>
          <w:rFonts w:ascii="Garamond" w:hAnsi="Garamond" w:cs="Courier New"/>
          <w:noProof/>
        </w:rPr>
      </w:pPr>
    </w:p>
    <w:p w:rsidR="00FE31B9" w:rsidRDefault="00E33092" w:rsidP="000739DA">
      <w:pPr>
        <w:pStyle w:val="Sansinterligne"/>
        <w:ind w:right="-284" w:hanging="567"/>
        <w:rPr>
          <w:rFonts w:ascii="Garamond" w:hAnsi="Garamond" w:cs="Courier New"/>
          <w:noProof/>
        </w:rPr>
      </w:pPr>
      <w:r w:rsidRPr="000739DA">
        <w:rPr>
          <w:rFonts w:ascii="Garamond" w:hAnsi="Garamond" w:cs="Courier New"/>
          <w:noProof/>
        </w:rPr>
        <w:t>Je pense à un exemple concret, le cas Dora, dans lequel on ver</w:t>
      </w:r>
      <w:r w:rsidRPr="000739DA">
        <w:rPr>
          <w:rFonts w:ascii="Garamond" w:hAnsi="Garamond" w:cs="Courier New"/>
          <w:noProof/>
        </w:rPr>
        <w:softHyphen/>
        <w:t>rait la figuration</w:t>
      </w:r>
      <w:r w:rsidR="00FE31B9">
        <w:rPr>
          <w:rFonts w:ascii="Garamond" w:hAnsi="Garamond" w:cs="Courier New"/>
          <w:noProof/>
        </w:rPr>
        <w:t>...</w:t>
      </w:r>
      <w:r w:rsidRPr="000739DA">
        <w:rPr>
          <w:rFonts w:ascii="Garamond" w:hAnsi="Garamond" w:cs="Courier New"/>
          <w:noProof/>
        </w:rPr>
        <w:t xml:space="preserve"> Il faudrait dans le cas Dora, à un moment crucial </w:t>
      </w:r>
    </w:p>
    <w:p w:rsidR="002B4D4A"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essayer de nous montrer comment les différents registres sont suivis, passés</w:t>
      </w:r>
      <w:r w:rsidR="00FE31B9">
        <w:rPr>
          <w:rFonts w:ascii="Garamond" w:hAnsi="Garamond" w:cs="Courier New"/>
          <w:noProof/>
        </w:rPr>
        <w:t>...</w:t>
      </w:r>
    </w:p>
    <w:p w:rsidR="002B4D4A" w:rsidRPr="000739DA" w:rsidRDefault="002B4D4A" w:rsidP="000739DA">
      <w:pPr>
        <w:pStyle w:val="Sansinterligne"/>
        <w:ind w:right="-284" w:hanging="567"/>
        <w:rPr>
          <w:rFonts w:ascii="Garamond" w:hAnsi="Garamond" w:cs="Courier New"/>
          <w:noProof/>
        </w:rPr>
      </w:pPr>
    </w:p>
    <w:p w:rsidR="00A50185"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LACAN </w:t>
      </w:r>
    </w:p>
    <w:p w:rsidR="00A50185" w:rsidRPr="000739DA" w:rsidRDefault="00A50185" w:rsidP="000739DA">
      <w:pPr>
        <w:pStyle w:val="Sansinterligne"/>
        <w:ind w:right="-284" w:hanging="567"/>
        <w:rPr>
          <w:rFonts w:ascii="Garamond" w:hAnsi="Garamond" w:cs="Courier New"/>
          <w:noProof/>
        </w:rPr>
      </w:pPr>
    </w:p>
    <w:p w:rsidR="00FE31B9"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Dans le cas Dora</w:t>
      </w:r>
      <w:r w:rsidR="00FE31B9">
        <w:rPr>
          <w:rFonts w:ascii="Garamond" w:hAnsi="Garamond" w:cs="Courier New"/>
          <w:noProof/>
        </w:rPr>
        <w:t xml:space="preserve">, </w:t>
      </w:r>
      <w:r w:rsidRPr="000739DA">
        <w:rPr>
          <w:rFonts w:ascii="Garamond" w:hAnsi="Garamond" w:cs="Courier New"/>
          <w:noProof/>
        </w:rPr>
        <w:t>puisque vous proposez le cas Dora</w:t>
      </w:r>
      <w:r w:rsidR="00FE31B9">
        <w:rPr>
          <w:rFonts w:ascii="Garamond" w:hAnsi="Garamond" w:cs="Courier New"/>
          <w:noProof/>
        </w:rPr>
        <w:t xml:space="preserve">, </w:t>
      </w:r>
      <w:r w:rsidRPr="000739DA">
        <w:rPr>
          <w:rFonts w:ascii="Garamond" w:hAnsi="Garamond" w:cs="Courier New"/>
          <w:noProof/>
        </w:rPr>
        <w:t xml:space="preserve">on reste un peu à la porte de ça </w:t>
      </w:r>
      <w:r w:rsidR="00A50185" w:rsidRPr="000739DA">
        <w:rPr>
          <w:rFonts w:ascii="Garamond" w:hAnsi="Garamond" w:cs="Courier New"/>
          <w:noProof/>
        </w:rPr>
        <w:t>m</w:t>
      </w:r>
      <w:r w:rsidRPr="000739DA">
        <w:rPr>
          <w:rFonts w:ascii="Garamond" w:hAnsi="Garamond" w:cs="Courier New"/>
          <w:noProof/>
        </w:rPr>
        <w:t xml:space="preserve">ais on peut quand même vous expliquer </w:t>
      </w:r>
    </w:p>
    <w:p w:rsidR="00221A01" w:rsidRDefault="00E33092" w:rsidP="00FE31B9">
      <w:pPr>
        <w:pStyle w:val="Sansinterligne"/>
        <w:ind w:right="-284" w:hanging="567"/>
        <w:outlineLvl w:val="0"/>
        <w:rPr>
          <w:rFonts w:ascii="Garamond" w:hAnsi="Garamond" w:cs="Courier New"/>
          <w:noProof/>
        </w:rPr>
      </w:pPr>
      <w:r w:rsidRPr="000739DA">
        <w:rPr>
          <w:rFonts w:ascii="Garamond" w:hAnsi="Garamond" w:cs="Courier New"/>
          <w:noProof/>
        </w:rPr>
        <w:t>un peu les choses.</w:t>
      </w:r>
      <w:r w:rsidR="00FE31B9">
        <w:rPr>
          <w:rFonts w:ascii="Garamond" w:hAnsi="Garamond" w:cs="Courier New"/>
          <w:noProof/>
        </w:rPr>
        <w:t xml:space="preserve"> </w:t>
      </w:r>
      <w:r w:rsidRPr="000739DA">
        <w:rPr>
          <w:rFonts w:ascii="Garamond" w:hAnsi="Garamond" w:cs="Courier New"/>
          <w:noProof/>
        </w:rPr>
        <w:t>Je voudrais quand même</w:t>
      </w:r>
      <w:r w:rsidR="00FE31B9">
        <w:rPr>
          <w:rFonts w:ascii="Garamond" w:hAnsi="Garamond" w:cs="Courier New"/>
          <w:noProof/>
        </w:rPr>
        <w:t xml:space="preserve"> - </w:t>
      </w:r>
      <w:r w:rsidRPr="00221A01">
        <w:rPr>
          <w:rFonts w:ascii="Garamond" w:hAnsi="Garamond" w:cs="Courier New"/>
          <w:noProof/>
        </w:rPr>
        <w:t>puisque je suis arrivé, grâce aux questions posées, à pousser aujourd</w:t>
      </w:r>
      <w:r w:rsidR="00720B03">
        <w:rPr>
          <w:rFonts w:ascii="Garamond" w:hAnsi="Garamond" w:cs="Courier New"/>
          <w:noProof/>
        </w:rPr>
        <w:t>’</w:t>
      </w:r>
      <w:r w:rsidRPr="00221A01">
        <w:rPr>
          <w:rFonts w:ascii="Garamond" w:hAnsi="Garamond" w:cs="Courier New"/>
          <w:noProof/>
        </w:rPr>
        <w:t xml:space="preserve">hui assez loin </w:t>
      </w:r>
    </w:p>
    <w:p w:rsidR="00E33092" w:rsidRPr="000739DA" w:rsidRDefault="00E33092" w:rsidP="00FE31B9">
      <w:pPr>
        <w:pStyle w:val="Sansinterligne"/>
        <w:ind w:right="-284" w:hanging="567"/>
        <w:outlineLvl w:val="0"/>
        <w:rPr>
          <w:rFonts w:ascii="Garamond" w:hAnsi="Garamond" w:cs="Courier New"/>
          <w:noProof/>
        </w:rPr>
      </w:pPr>
      <w:r w:rsidRPr="00221A01">
        <w:rPr>
          <w:rFonts w:ascii="Garamond" w:hAnsi="Garamond" w:cs="Courier New"/>
          <w:noProof/>
        </w:rPr>
        <w:t>ce discours</w:t>
      </w:r>
      <w:r w:rsidR="00FE31B9">
        <w:rPr>
          <w:rFonts w:ascii="Garamond" w:hAnsi="Garamond" w:cs="Courier New"/>
          <w:i/>
          <w:noProof/>
        </w:rPr>
        <w:t xml:space="preserve"> - </w:t>
      </w:r>
      <w:r w:rsidRPr="000739DA">
        <w:rPr>
          <w:rFonts w:ascii="Garamond" w:hAnsi="Garamond" w:cs="Courier New"/>
          <w:noProof/>
        </w:rPr>
        <w:t>pouvoir peut</w:t>
      </w:r>
      <w:r w:rsidR="00FE31B9">
        <w:rPr>
          <w:rFonts w:ascii="Garamond" w:hAnsi="Garamond" w:cs="Courier New"/>
          <w:noProof/>
        </w:rPr>
        <w:t>-</w:t>
      </w:r>
      <w:r w:rsidRPr="000739DA">
        <w:rPr>
          <w:rFonts w:ascii="Garamond" w:hAnsi="Garamond" w:cs="Courier New"/>
          <w:noProof/>
        </w:rPr>
        <w:t>être, à l</w:t>
      </w:r>
      <w:r w:rsidR="00720B03">
        <w:rPr>
          <w:rFonts w:ascii="Garamond" w:hAnsi="Garamond" w:cs="Courier New"/>
          <w:noProof/>
        </w:rPr>
        <w:t>’</w:t>
      </w:r>
      <w:r w:rsidRPr="000739DA">
        <w:rPr>
          <w:rFonts w:ascii="Garamond" w:hAnsi="Garamond" w:cs="Courier New"/>
          <w:noProof/>
        </w:rPr>
        <w:t>intérieur de ça, vous situer le cas Dora.</w:t>
      </w:r>
    </w:p>
    <w:p w:rsidR="00A50185" w:rsidRPr="000739DA" w:rsidRDefault="00A50185" w:rsidP="000739DA">
      <w:pPr>
        <w:pStyle w:val="Sansinterligne"/>
        <w:ind w:right="-284" w:hanging="567"/>
        <w:rPr>
          <w:rFonts w:ascii="Garamond" w:hAnsi="Garamond" w:cs="Courier New"/>
          <w:noProof/>
        </w:rPr>
      </w:pPr>
    </w:p>
    <w:p w:rsidR="00FE31B9"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Reprenons le schéma</w:t>
      </w:r>
      <w:r w:rsidR="00F845E8" w:rsidRPr="000739DA">
        <w:rPr>
          <w:rFonts w:ascii="Garamond" w:hAnsi="Garamond" w:cs="Courier New"/>
          <w:noProof/>
        </w:rPr>
        <w:t>…</w:t>
      </w:r>
      <w:r w:rsidRPr="000739DA">
        <w:rPr>
          <w:rFonts w:ascii="Garamond" w:hAnsi="Garamond" w:cs="Courier New"/>
          <w:noProof/>
        </w:rPr>
        <w:t xml:space="preserve"> </w:t>
      </w:r>
      <w:r w:rsidR="00FE31B9">
        <w:rPr>
          <w:rFonts w:ascii="Garamond" w:hAnsi="Garamond" w:cs="Courier New"/>
          <w:noProof/>
        </w:rPr>
        <w:t>s</w:t>
      </w:r>
      <w:r w:rsidRPr="000739DA">
        <w:rPr>
          <w:rFonts w:ascii="Garamond" w:hAnsi="Garamond" w:cs="Courier New"/>
          <w:noProof/>
        </w:rPr>
        <w:t>chéma ou plutôt symbole.</w:t>
      </w:r>
      <w:r w:rsidR="007B2E97">
        <w:rPr>
          <w:rFonts w:ascii="Garamond" w:hAnsi="Garamond" w:cs="Courier New"/>
          <w:noProof/>
        </w:rPr>
        <w:t xml:space="preserve"> </w:t>
      </w:r>
      <w:r w:rsidRPr="000739DA">
        <w:rPr>
          <w:rFonts w:ascii="Garamond" w:hAnsi="Garamond" w:cs="Courier New"/>
          <w:noProof/>
        </w:rPr>
        <w:t xml:space="preserve">Pour reprendre la question du transfert dans son ensemble et apporter </w:t>
      </w:r>
    </w:p>
    <w:p w:rsidR="00FE31B9" w:rsidRDefault="00E33092" w:rsidP="007B2E97">
      <w:pPr>
        <w:pStyle w:val="Sansinterligne"/>
        <w:ind w:right="-284" w:hanging="567"/>
        <w:outlineLvl w:val="0"/>
        <w:rPr>
          <w:rFonts w:ascii="Garamond" w:hAnsi="Garamond" w:cs="Courier New"/>
          <w:noProof/>
        </w:rPr>
      </w:pPr>
      <w:r w:rsidRPr="000739DA">
        <w:rPr>
          <w:rFonts w:ascii="Garamond" w:hAnsi="Garamond" w:cs="Courier New"/>
          <w:noProof/>
        </w:rPr>
        <w:t>une sorte de formule conclusive, qui est une autre façon de présenter la question, nous dirons ceci</w:t>
      </w:r>
      <w:r w:rsidR="00A50185" w:rsidRPr="000739DA">
        <w:rPr>
          <w:rFonts w:ascii="Garamond" w:hAnsi="Garamond" w:cs="Courier New"/>
          <w:noProof/>
        </w:rPr>
        <w:t> :</w:t>
      </w:r>
      <w:r w:rsidR="007B2E97">
        <w:rPr>
          <w:rFonts w:ascii="Garamond" w:hAnsi="Garamond" w:cs="Courier New"/>
          <w:noProof/>
        </w:rPr>
        <w:t xml:space="preserve"> </w:t>
      </w:r>
      <w:r w:rsidR="00A50185" w:rsidRPr="000739DA">
        <w:rPr>
          <w:rFonts w:ascii="Garamond" w:hAnsi="Garamond" w:cs="Courier New"/>
          <w:noProof/>
        </w:rPr>
        <w:t>à</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intérieur de l</w:t>
      </w:r>
      <w:r w:rsidR="00720B03">
        <w:rPr>
          <w:rFonts w:ascii="Garamond" w:hAnsi="Garamond" w:cs="Courier New"/>
          <w:noProof/>
        </w:rPr>
        <w:t>’</w:t>
      </w:r>
      <w:r w:rsidRPr="000739DA">
        <w:rPr>
          <w:rFonts w:ascii="Garamond" w:hAnsi="Garamond" w:cs="Courier New"/>
          <w:noProof/>
        </w:rPr>
        <w:t>expérience</w:t>
      </w:r>
    </w:p>
    <w:p w:rsidR="00FE31B9" w:rsidRDefault="00E33092" w:rsidP="00FE31B9">
      <w:pPr>
        <w:pStyle w:val="Sansinterligne"/>
        <w:ind w:right="-284" w:hanging="567"/>
        <w:outlineLvl w:val="0"/>
        <w:rPr>
          <w:rFonts w:ascii="Garamond" w:hAnsi="Garamond"/>
          <w:noProof/>
        </w:rPr>
      </w:pPr>
      <w:r w:rsidRPr="000739DA">
        <w:rPr>
          <w:rFonts w:ascii="Garamond" w:hAnsi="Garamond" w:cs="Courier New"/>
          <w:noProof/>
        </w:rPr>
        <w:t xml:space="preserve">instaurée par les premières découvertes de </w:t>
      </w:r>
      <w:r w:rsidR="00C166DD" w:rsidRPr="000739DA">
        <w:rPr>
          <w:rFonts w:ascii="Garamond" w:hAnsi="Garamond" w:cs="Courier New"/>
          <w:noProof/>
        </w:rPr>
        <w:t>FREUD</w:t>
      </w:r>
      <w:r w:rsidRPr="000739DA">
        <w:rPr>
          <w:rFonts w:ascii="Garamond" w:hAnsi="Garamond" w:cs="Courier New"/>
          <w:noProof/>
        </w:rPr>
        <w:t xml:space="preserve"> sur le trépied</w:t>
      </w:r>
      <w:r w:rsidR="00A50185" w:rsidRPr="000739DA">
        <w:rPr>
          <w:rFonts w:ascii="Garamond" w:hAnsi="Garamond" w:cs="Courier New"/>
          <w:noProof/>
        </w:rPr>
        <w:t> :</w:t>
      </w:r>
      <w:r w:rsidR="00FE31B9">
        <w:rPr>
          <w:rFonts w:ascii="Garamond" w:hAnsi="Garamond" w:cs="Courier New"/>
          <w:noProof/>
        </w:rPr>
        <w:t xml:space="preserve"> </w:t>
      </w:r>
      <w:r w:rsidRPr="00FE31B9">
        <w:rPr>
          <w:rFonts w:ascii="Garamond" w:hAnsi="Garamond"/>
          <w:noProof/>
        </w:rPr>
        <w:t>rêve, psychopathologie de la vie quotidienne, trait d</w:t>
      </w:r>
      <w:r w:rsidR="00720B03">
        <w:rPr>
          <w:rFonts w:ascii="Garamond" w:hAnsi="Garamond"/>
          <w:noProof/>
        </w:rPr>
        <w:t>’</w:t>
      </w:r>
      <w:r w:rsidRPr="00FE31B9">
        <w:rPr>
          <w:rFonts w:ascii="Garamond" w:hAnsi="Garamond"/>
          <w:noProof/>
        </w:rPr>
        <w:t>esprit</w:t>
      </w:r>
      <w:r w:rsidRPr="000739DA">
        <w:rPr>
          <w:rFonts w:ascii="Garamond" w:hAnsi="Garamond"/>
          <w:noProof/>
        </w:rPr>
        <w:t xml:space="preserve">, </w:t>
      </w:r>
    </w:p>
    <w:p w:rsidR="00FE31B9" w:rsidRDefault="00E33092" w:rsidP="00FE31B9">
      <w:pPr>
        <w:pStyle w:val="Sansinterligne"/>
        <w:ind w:right="-284" w:hanging="567"/>
        <w:outlineLvl w:val="0"/>
        <w:rPr>
          <w:rFonts w:ascii="Garamond" w:hAnsi="Garamond" w:cs="Courier New"/>
          <w:noProof/>
        </w:rPr>
      </w:pPr>
      <w:r w:rsidRPr="000739DA">
        <w:rPr>
          <w:rFonts w:ascii="Garamond" w:hAnsi="Garamond" w:cs="Courier New"/>
          <w:noProof/>
        </w:rPr>
        <w:t>qui est toujours</w:t>
      </w:r>
      <w:r w:rsidR="00FE31B9">
        <w:rPr>
          <w:rFonts w:ascii="Garamond" w:hAnsi="Garamond" w:cs="Courier New"/>
          <w:noProof/>
        </w:rPr>
        <w:t xml:space="preserve"> - </w:t>
      </w:r>
      <w:r w:rsidRPr="000739DA">
        <w:rPr>
          <w:rFonts w:ascii="Garamond" w:hAnsi="Garamond" w:cs="Courier New"/>
          <w:noProof/>
        </w:rPr>
        <w:t>ce que je vous ai expliqué</w:t>
      </w:r>
      <w:r w:rsidR="00FE31B9">
        <w:rPr>
          <w:rFonts w:ascii="Garamond" w:hAnsi="Garamond" w:cs="Courier New"/>
          <w:noProof/>
        </w:rPr>
        <w:t xml:space="preserve"> - </w:t>
      </w:r>
      <w:r w:rsidRPr="00221A01">
        <w:rPr>
          <w:rFonts w:ascii="Garamond" w:hAnsi="Garamond" w:cs="Courier New"/>
          <w:i/>
          <w:noProof/>
          <w:color w:val="0000CC"/>
        </w:rPr>
        <w:t>la parole</w:t>
      </w:r>
      <w:r w:rsidRPr="000739DA">
        <w:rPr>
          <w:rFonts w:ascii="Garamond" w:hAnsi="Garamond" w:cs="Courier New"/>
          <w:noProof/>
        </w:rPr>
        <w:t xml:space="preserve"> qui s</w:t>
      </w:r>
      <w:r w:rsidR="00720B03">
        <w:rPr>
          <w:rFonts w:ascii="Garamond" w:hAnsi="Garamond" w:cs="Courier New"/>
          <w:noProof/>
        </w:rPr>
        <w:t>’</w:t>
      </w:r>
      <w:r w:rsidRPr="000739DA">
        <w:rPr>
          <w:rFonts w:ascii="Garamond" w:hAnsi="Garamond" w:cs="Courier New"/>
          <w:noProof/>
        </w:rPr>
        <w:t>avère au</w:t>
      </w:r>
      <w:r w:rsidR="00FE31B9">
        <w:rPr>
          <w:rFonts w:ascii="Garamond" w:hAnsi="Garamond" w:cs="Courier New"/>
          <w:noProof/>
        </w:rPr>
        <w:t>-</w:t>
      </w:r>
      <w:r w:rsidRPr="000739DA">
        <w:rPr>
          <w:rFonts w:ascii="Garamond" w:hAnsi="Garamond" w:cs="Courier New"/>
          <w:noProof/>
        </w:rPr>
        <w:t xml:space="preserve">delà de ce discours, qui est incluse dans ce quelque chose </w:t>
      </w:r>
    </w:p>
    <w:p w:rsidR="002A204C" w:rsidRDefault="00E33092" w:rsidP="00FE31B9">
      <w:pPr>
        <w:pStyle w:val="Sansinterligne"/>
        <w:ind w:right="-284" w:hanging="567"/>
        <w:outlineLvl w:val="0"/>
        <w:rPr>
          <w:rFonts w:ascii="Garamond" w:hAnsi="Garamond" w:cs="Courier New"/>
          <w:noProof/>
        </w:rPr>
      </w:pPr>
      <w:r w:rsidRPr="000739DA">
        <w:rPr>
          <w:rFonts w:ascii="Garamond" w:hAnsi="Garamond" w:cs="Courier New"/>
          <w:noProof/>
        </w:rPr>
        <w:t>qui est essentiellement analogue à ce qui en forme le quatrième élément, de ce trépied</w:t>
      </w:r>
      <w:r w:rsidR="00A50185" w:rsidRPr="000739DA">
        <w:rPr>
          <w:rFonts w:ascii="Garamond" w:hAnsi="Garamond" w:cs="Courier New"/>
          <w:noProof/>
        </w:rPr>
        <w:t> :</w:t>
      </w:r>
      <w:r w:rsidRPr="000739DA">
        <w:rPr>
          <w:rFonts w:ascii="Garamond" w:hAnsi="Garamond" w:cs="Courier New"/>
          <w:noProof/>
        </w:rPr>
        <w:t xml:space="preserve"> </w:t>
      </w:r>
      <w:r w:rsidRPr="000739DA">
        <w:rPr>
          <w:rFonts w:ascii="Garamond" w:hAnsi="Garamond"/>
          <w:i/>
          <w:noProof/>
        </w:rPr>
        <w:t>rêve, lapsus, trait d</w:t>
      </w:r>
      <w:r w:rsidR="00720B03">
        <w:rPr>
          <w:rFonts w:ascii="Garamond" w:hAnsi="Garamond"/>
          <w:i/>
          <w:noProof/>
        </w:rPr>
        <w:t>’</w:t>
      </w:r>
      <w:r w:rsidRPr="000739DA">
        <w:rPr>
          <w:rFonts w:ascii="Garamond" w:hAnsi="Garamond"/>
          <w:i/>
          <w:noProof/>
        </w:rPr>
        <w:t>esprit</w:t>
      </w:r>
      <w:r w:rsidR="000D3606" w:rsidRPr="000739DA">
        <w:rPr>
          <w:rFonts w:ascii="Garamond" w:hAnsi="Garamond"/>
          <w:i/>
          <w:noProof/>
        </w:rPr>
        <w:t>,</w:t>
      </w:r>
      <w:r w:rsidRPr="000739DA">
        <w:rPr>
          <w:rFonts w:ascii="Garamond" w:hAnsi="Garamond" w:cs="Courier New"/>
          <w:noProof/>
        </w:rPr>
        <w:t xml:space="preserve"> qui est </w:t>
      </w:r>
      <w:r w:rsidRPr="000739DA">
        <w:rPr>
          <w:rFonts w:ascii="Garamond" w:hAnsi="Garamond"/>
          <w:i/>
          <w:noProof/>
          <w:color w:val="0000CC"/>
        </w:rPr>
        <w:t>le symptôme</w:t>
      </w:r>
      <w:r w:rsidRPr="000739DA">
        <w:rPr>
          <w:rFonts w:ascii="Garamond" w:hAnsi="Garamond" w:cs="Courier New"/>
          <w:noProof/>
        </w:rPr>
        <w:t xml:space="preserve"> </w:t>
      </w:r>
    </w:p>
    <w:p w:rsidR="002A204C" w:rsidRDefault="00E33092" w:rsidP="00FE31B9">
      <w:pPr>
        <w:pStyle w:val="Sansinterligne"/>
        <w:ind w:right="-284" w:hanging="567"/>
        <w:outlineLvl w:val="0"/>
        <w:rPr>
          <w:rFonts w:ascii="Garamond" w:hAnsi="Garamond" w:cs="Courier New"/>
          <w:noProof/>
        </w:rPr>
      </w:pPr>
      <w:r w:rsidRPr="000739DA">
        <w:rPr>
          <w:rFonts w:ascii="Garamond" w:hAnsi="Garamond" w:cs="Courier New"/>
          <w:noProof/>
        </w:rPr>
        <w:t>qui lui aussi, est un mode de rapport sur la base de l</w:t>
      </w:r>
      <w:r w:rsidR="00720B03">
        <w:rPr>
          <w:rFonts w:ascii="Garamond" w:hAnsi="Garamond" w:cs="Courier New"/>
          <w:noProof/>
        </w:rPr>
        <w:t>’</w:t>
      </w:r>
      <w:r w:rsidRPr="000739DA">
        <w:rPr>
          <w:rFonts w:ascii="Garamond" w:hAnsi="Garamond" w:cs="Courier New"/>
          <w:noProof/>
        </w:rPr>
        <w:t>organisme en tant qu</w:t>
      </w:r>
      <w:r w:rsidR="00720B03">
        <w:rPr>
          <w:rFonts w:ascii="Garamond" w:hAnsi="Garamond" w:cs="Courier New"/>
          <w:noProof/>
        </w:rPr>
        <w:t>’</w:t>
      </w:r>
      <w:r w:rsidRPr="000739DA">
        <w:rPr>
          <w:rFonts w:ascii="Garamond" w:hAnsi="Garamond" w:cs="Courier New"/>
          <w:noProof/>
        </w:rPr>
        <w:t xml:space="preserve">il peut servir non pas de </w:t>
      </w:r>
      <w:r w:rsidRPr="000739DA">
        <w:rPr>
          <w:rFonts w:ascii="Garamond" w:hAnsi="Garamond"/>
          <w:i/>
          <w:noProof/>
        </w:rPr>
        <w:t>verbum</w:t>
      </w:r>
      <w:r w:rsidRPr="000739DA">
        <w:rPr>
          <w:rFonts w:ascii="Garamond" w:hAnsi="Garamond" w:cs="Courier New"/>
          <w:noProof/>
        </w:rPr>
        <w:t xml:space="preserve"> lui</w:t>
      </w:r>
      <w:r w:rsidR="002A204C">
        <w:rPr>
          <w:rFonts w:ascii="Garamond" w:hAnsi="Garamond" w:cs="Courier New"/>
          <w:noProof/>
        </w:rPr>
        <w:t xml:space="preserve"> - </w:t>
      </w:r>
      <w:r w:rsidRPr="000739DA">
        <w:rPr>
          <w:rFonts w:ascii="Garamond" w:hAnsi="Garamond" w:cs="Courier New"/>
          <w:noProof/>
        </w:rPr>
        <w:t>puisqu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est pas fait </w:t>
      </w:r>
    </w:p>
    <w:p w:rsidR="00A50185" w:rsidRPr="000739DA" w:rsidRDefault="00E33092" w:rsidP="00FE31B9">
      <w:pPr>
        <w:pStyle w:val="Sansinterligne"/>
        <w:ind w:right="-284" w:hanging="567"/>
        <w:outlineLvl w:val="0"/>
        <w:rPr>
          <w:rFonts w:ascii="Garamond" w:hAnsi="Garamond" w:cs="Courier New"/>
          <w:noProof/>
        </w:rPr>
      </w:pPr>
      <w:r w:rsidRPr="000739DA">
        <w:rPr>
          <w:rFonts w:ascii="Garamond" w:hAnsi="Garamond" w:cs="Courier New"/>
          <w:noProof/>
        </w:rPr>
        <w:t>de phonèmes</w:t>
      </w:r>
      <w:r w:rsidR="002A204C">
        <w:rPr>
          <w:rFonts w:ascii="Garamond" w:hAnsi="Garamond" w:cs="Courier New"/>
          <w:noProof/>
        </w:rPr>
        <w:t xml:space="preserve"> - </w:t>
      </w:r>
      <w:r w:rsidRPr="000739DA">
        <w:rPr>
          <w:rFonts w:ascii="Garamond" w:hAnsi="Garamond" w:cs="Courier New"/>
          <w:noProof/>
        </w:rPr>
        <w:t xml:space="preserve">mais de </w:t>
      </w:r>
      <w:r w:rsidRPr="000739DA">
        <w:rPr>
          <w:rFonts w:ascii="Garamond" w:hAnsi="Garamond"/>
          <w:i/>
          <w:noProof/>
        </w:rPr>
        <w:t>signum</w:t>
      </w:r>
      <w:r w:rsidR="00A50185" w:rsidRPr="000739DA">
        <w:rPr>
          <w:rFonts w:ascii="Garamond" w:hAnsi="Garamond" w:cs="Courier New"/>
          <w:noProof/>
        </w:rPr>
        <w:t>,</w:t>
      </w:r>
      <w:r w:rsidRPr="000739DA">
        <w:rPr>
          <w:rFonts w:ascii="Garamond" w:hAnsi="Garamond" w:cs="Courier New"/>
          <w:noProof/>
        </w:rPr>
        <w:t xml:space="preserve"> si vous vous souvenez des différentes sphères incluses du texte d</w:t>
      </w:r>
      <w:r w:rsidR="00720B03">
        <w:rPr>
          <w:rFonts w:ascii="Garamond" w:hAnsi="Garamond" w:cs="Courier New"/>
          <w:noProof/>
        </w:rPr>
        <w:t>’</w:t>
      </w:r>
      <w:r w:rsidR="00F16CD0" w:rsidRPr="000739DA">
        <w:rPr>
          <w:rFonts w:ascii="Garamond" w:hAnsi="Garamond" w:cs="Courier New"/>
          <w:noProof/>
        </w:rPr>
        <w:t>AUGUSTIN</w:t>
      </w:r>
      <w:r w:rsidRPr="000739DA">
        <w:rPr>
          <w:rFonts w:ascii="Garamond" w:hAnsi="Garamond" w:cs="Courier New"/>
          <w:noProof/>
        </w:rPr>
        <w:t xml:space="preserve">. </w:t>
      </w:r>
    </w:p>
    <w:p w:rsidR="00A50185" w:rsidRPr="000739DA" w:rsidRDefault="00A50185" w:rsidP="000739DA">
      <w:pPr>
        <w:pStyle w:val="Sansinterligne"/>
        <w:ind w:right="-284" w:hanging="567"/>
        <w:rPr>
          <w:rFonts w:ascii="Garamond" w:hAnsi="Garamond" w:cs="Courier New"/>
          <w:noProof/>
        </w:rPr>
      </w:pPr>
    </w:p>
    <w:p w:rsidR="002A204C" w:rsidRDefault="00E33092" w:rsidP="000739DA">
      <w:pPr>
        <w:pStyle w:val="Sansinterligne"/>
        <w:ind w:right="-284" w:hanging="567"/>
        <w:rPr>
          <w:rFonts w:ascii="Garamond" w:hAnsi="Garamond" w:cs="Courier New"/>
          <w:noProof/>
        </w:rPr>
      </w:pP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 xml:space="preserve">intérieur de ça et avec un retard, </w:t>
      </w:r>
      <w:r w:rsidR="00C166DD" w:rsidRPr="000739DA">
        <w:rPr>
          <w:rFonts w:ascii="Garamond" w:hAnsi="Garamond" w:cs="Courier New"/>
          <w:noProof/>
        </w:rPr>
        <w:t>FREUD</w:t>
      </w:r>
      <w:r w:rsidRPr="000739DA">
        <w:rPr>
          <w:rFonts w:ascii="Garamond" w:hAnsi="Garamond" w:cs="Courier New"/>
          <w:noProof/>
        </w:rPr>
        <w:t xml:space="preserve"> lui</w:t>
      </w:r>
      <w:r w:rsidR="002A204C">
        <w:rPr>
          <w:rFonts w:ascii="Garamond" w:hAnsi="Garamond" w:cs="Courier New"/>
          <w:noProof/>
        </w:rPr>
        <w:t>-</w:t>
      </w:r>
      <w:r w:rsidRPr="000739DA">
        <w:rPr>
          <w:rFonts w:ascii="Garamond" w:hAnsi="Garamond" w:cs="Courier New"/>
          <w:noProof/>
        </w:rPr>
        <w:t xml:space="preserve">même a dit avoir été apeuré, quand on isole le phénomène du </w:t>
      </w:r>
      <w:r w:rsidRPr="002A204C">
        <w:rPr>
          <w:rFonts w:ascii="Garamond" w:hAnsi="Garamond" w:cs="Courier New"/>
          <w:i/>
          <w:noProof/>
          <w:color w:val="0000CC"/>
        </w:rPr>
        <w:t>transfert</w:t>
      </w:r>
      <w:r w:rsidR="002A204C">
        <w:rPr>
          <w:rFonts w:ascii="Garamond" w:hAnsi="Garamond" w:cs="Courier New"/>
          <w:noProof/>
        </w:rPr>
        <w:t xml:space="preserve"> - </w:t>
      </w:r>
      <w:r w:rsidRPr="000739DA">
        <w:rPr>
          <w:rFonts w:ascii="Garamond" w:hAnsi="Garamond" w:cs="Courier New"/>
          <w:noProof/>
        </w:rPr>
        <w:t>et on l</w:t>
      </w:r>
      <w:r w:rsidR="00720B03">
        <w:rPr>
          <w:rFonts w:ascii="Garamond" w:hAnsi="Garamond" w:cs="Courier New"/>
          <w:noProof/>
        </w:rPr>
        <w:t>’</w:t>
      </w:r>
      <w:r w:rsidRPr="000739DA">
        <w:rPr>
          <w:rFonts w:ascii="Garamond" w:hAnsi="Garamond" w:cs="Courier New"/>
          <w:noProof/>
        </w:rPr>
        <w:t xml:space="preserve">isole </w:t>
      </w:r>
    </w:p>
    <w:p w:rsidR="002A204C" w:rsidRDefault="00E33092" w:rsidP="000739DA">
      <w:pPr>
        <w:pStyle w:val="Sansinterligne"/>
        <w:ind w:right="-284" w:hanging="567"/>
        <w:rPr>
          <w:rFonts w:ascii="Garamond" w:hAnsi="Garamond" w:cs="Courier New"/>
          <w:noProof/>
        </w:rPr>
      </w:pPr>
      <w:r w:rsidRPr="000739DA">
        <w:rPr>
          <w:rFonts w:ascii="Garamond" w:hAnsi="Garamond" w:cs="Courier New"/>
          <w:noProof/>
        </w:rPr>
        <w:t>pour autant qu</w:t>
      </w:r>
      <w:r w:rsidR="00720B03">
        <w:rPr>
          <w:rFonts w:ascii="Garamond" w:hAnsi="Garamond" w:cs="Courier New"/>
          <w:noProof/>
        </w:rPr>
        <w:t>’</w:t>
      </w:r>
      <w:r w:rsidRPr="000739DA">
        <w:rPr>
          <w:rFonts w:ascii="Garamond" w:hAnsi="Garamond" w:cs="Courier New"/>
          <w:noProof/>
        </w:rPr>
        <w:t xml:space="preserve">on ne </w:t>
      </w:r>
      <w:r w:rsidR="00A50185" w:rsidRPr="000739DA">
        <w:rPr>
          <w:rFonts w:ascii="Garamond" w:hAnsi="Garamond" w:cs="Courier New"/>
          <w:noProof/>
        </w:rPr>
        <w:t>l</w:t>
      </w:r>
      <w:r w:rsidR="00720B03">
        <w:rPr>
          <w:rFonts w:ascii="Garamond" w:hAnsi="Garamond" w:cs="Courier New"/>
          <w:noProof/>
        </w:rPr>
        <w:t>’</w:t>
      </w:r>
      <w:r w:rsidR="00A50185" w:rsidRPr="000739DA">
        <w:rPr>
          <w:rFonts w:ascii="Garamond" w:hAnsi="Garamond" w:cs="Courier New"/>
          <w:noProof/>
        </w:rPr>
        <w:t>a pas reconnu</w:t>
      </w:r>
      <w:r w:rsidR="002A204C">
        <w:rPr>
          <w:rFonts w:ascii="Garamond" w:hAnsi="Garamond" w:cs="Courier New"/>
          <w:noProof/>
        </w:rPr>
        <w:t xml:space="preserve"> - </w:t>
      </w:r>
      <w:r w:rsidRPr="000739DA">
        <w:rPr>
          <w:rFonts w:ascii="Garamond" w:hAnsi="Garamond" w:cs="Courier New"/>
          <w:noProof/>
        </w:rPr>
        <w:t xml:space="preserve">que de ce fait il a opéré comme </w:t>
      </w:r>
      <w:r w:rsidRPr="002A204C">
        <w:rPr>
          <w:rFonts w:ascii="Garamond" w:hAnsi="Garamond"/>
          <w:noProof/>
        </w:rPr>
        <w:t>obstacle</w:t>
      </w:r>
      <w:r w:rsidRPr="002A204C">
        <w:rPr>
          <w:rFonts w:ascii="Garamond" w:hAnsi="Garamond" w:cs="Courier New"/>
          <w:noProof/>
        </w:rPr>
        <w:t xml:space="preserve"> </w:t>
      </w:r>
      <w:r w:rsidRPr="000739DA">
        <w:rPr>
          <w:rFonts w:ascii="Garamond" w:hAnsi="Garamond" w:cs="Courier New"/>
          <w:noProof/>
        </w:rPr>
        <w:t>au traitement</w:t>
      </w:r>
      <w:r w:rsidR="00A50185" w:rsidRPr="000739DA">
        <w:rPr>
          <w:rFonts w:ascii="Garamond" w:hAnsi="Garamond" w:cs="Courier New"/>
          <w:noProof/>
        </w:rPr>
        <w:t>,</w:t>
      </w:r>
      <w:r w:rsidRPr="000739DA">
        <w:rPr>
          <w:rFonts w:ascii="Garamond" w:hAnsi="Garamond" w:cs="Courier New"/>
          <w:noProof/>
        </w:rPr>
        <w:t xml:space="preserve"> et en le reconnaissant c</w:t>
      </w:r>
      <w:r w:rsidR="00720B03">
        <w:rPr>
          <w:rFonts w:ascii="Garamond" w:hAnsi="Garamond" w:cs="Courier New"/>
          <w:noProof/>
        </w:rPr>
        <w:t>’</w:t>
      </w:r>
      <w:r w:rsidRPr="000739DA">
        <w:rPr>
          <w:rFonts w:ascii="Garamond" w:hAnsi="Garamond" w:cs="Courier New"/>
          <w:noProof/>
        </w:rPr>
        <w:t xml:space="preserve">est la même </w:t>
      </w:r>
    </w:p>
    <w:p w:rsidR="002A204C" w:rsidRDefault="00E33092" w:rsidP="002A204C">
      <w:pPr>
        <w:pStyle w:val="Sansinterligne"/>
        <w:ind w:right="-284" w:hanging="567"/>
        <w:rPr>
          <w:rFonts w:ascii="Garamond" w:hAnsi="Garamond" w:cs="Courier New"/>
          <w:noProof/>
        </w:rPr>
      </w:pPr>
      <w:r w:rsidRPr="000739DA">
        <w:rPr>
          <w:rFonts w:ascii="Garamond" w:hAnsi="Garamond" w:cs="Courier New"/>
          <w:noProof/>
        </w:rPr>
        <w:t>chose</w:t>
      </w:r>
      <w:r w:rsidR="00A50185" w:rsidRPr="000739DA">
        <w:rPr>
          <w:rFonts w:ascii="Garamond" w:hAnsi="Garamond" w:cs="Courier New"/>
          <w:noProof/>
        </w:rPr>
        <w:t> :</w:t>
      </w:r>
      <w:r w:rsidRPr="000739DA">
        <w:rPr>
          <w:rFonts w:ascii="Garamond" w:hAnsi="Garamond" w:cs="Courier New"/>
          <w:noProof/>
        </w:rPr>
        <w:t xml:space="preserve"> on s</w:t>
      </w:r>
      <w:r w:rsidR="00720B03">
        <w:rPr>
          <w:rFonts w:ascii="Garamond" w:hAnsi="Garamond" w:cs="Courier New"/>
          <w:noProof/>
        </w:rPr>
        <w:t>’</w:t>
      </w:r>
      <w:r w:rsidRPr="000739DA">
        <w:rPr>
          <w:rFonts w:ascii="Garamond" w:hAnsi="Garamond" w:cs="Courier New"/>
          <w:noProof/>
        </w:rPr>
        <w:t>aperçoit qu</w:t>
      </w:r>
      <w:r w:rsidR="00720B03">
        <w:rPr>
          <w:rFonts w:ascii="Garamond" w:hAnsi="Garamond" w:cs="Courier New"/>
          <w:noProof/>
        </w:rPr>
        <w:t>’</w:t>
      </w:r>
      <w:r w:rsidRPr="000739DA">
        <w:rPr>
          <w:rFonts w:ascii="Garamond" w:hAnsi="Garamond" w:cs="Courier New"/>
          <w:noProof/>
        </w:rPr>
        <w:t xml:space="preserve">il est </w:t>
      </w:r>
      <w:r w:rsidRPr="002A204C">
        <w:rPr>
          <w:rFonts w:ascii="Garamond" w:hAnsi="Garamond"/>
          <w:noProof/>
        </w:rPr>
        <w:t>le meilleur appui</w:t>
      </w:r>
      <w:r w:rsidRPr="000739DA">
        <w:rPr>
          <w:rFonts w:ascii="Garamond" w:hAnsi="Garamond" w:cs="Courier New"/>
          <w:noProof/>
        </w:rPr>
        <w:t xml:space="preserve"> du traitement.</w:t>
      </w:r>
      <w:r w:rsidR="002A204C">
        <w:rPr>
          <w:rFonts w:ascii="Garamond" w:hAnsi="Garamond" w:cs="Courier New"/>
          <w:noProof/>
        </w:rPr>
        <w:t xml:space="preserve">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2A204C">
        <w:rPr>
          <w:rFonts w:ascii="Garamond" w:hAnsi="Garamond" w:cs="Courier New"/>
          <w:noProof/>
        </w:rPr>
        <w:t>-</w:t>
      </w:r>
      <w:r w:rsidRPr="000739DA">
        <w:rPr>
          <w:rFonts w:ascii="Garamond" w:hAnsi="Garamond" w:cs="Courier New"/>
          <w:noProof/>
        </w:rPr>
        <w:t>à</w:t>
      </w:r>
      <w:r w:rsidR="002A204C">
        <w:rPr>
          <w:rFonts w:ascii="Garamond" w:hAnsi="Garamond" w:cs="Courier New"/>
          <w:noProof/>
        </w:rPr>
        <w:t>-</w:t>
      </w:r>
      <w:r w:rsidRPr="000739DA">
        <w:rPr>
          <w:rFonts w:ascii="Garamond" w:hAnsi="Garamond" w:cs="Courier New"/>
          <w:noProof/>
        </w:rPr>
        <w:t>dire que c</w:t>
      </w:r>
      <w:r w:rsidR="00720B03">
        <w:rPr>
          <w:rFonts w:ascii="Garamond" w:hAnsi="Garamond" w:cs="Courier New"/>
          <w:noProof/>
        </w:rPr>
        <w:t>’</w:t>
      </w:r>
      <w:r w:rsidRPr="000739DA">
        <w:rPr>
          <w:rFonts w:ascii="Garamond" w:hAnsi="Garamond" w:cs="Courier New"/>
          <w:noProof/>
        </w:rPr>
        <w:t xml:space="preserve">est </w:t>
      </w:r>
      <w:r w:rsidR="00C166DD" w:rsidRPr="000739DA">
        <w:rPr>
          <w:rFonts w:ascii="Garamond" w:hAnsi="Garamond" w:cs="Courier New"/>
          <w:noProof/>
        </w:rPr>
        <w:t>FREUD</w:t>
      </w:r>
      <w:r w:rsidRPr="000739DA">
        <w:rPr>
          <w:rFonts w:ascii="Garamond" w:hAnsi="Garamond" w:cs="Courier New"/>
          <w:noProof/>
        </w:rPr>
        <w:t xml:space="preserve"> qui s</w:t>
      </w:r>
      <w:r w:rsidR="00720B03">
        <w:rPr>
          <w:rFonts w:ascii="Garamond" w:hAnsi="Garamond" w:cs="Courier New"/>
          <w:noProof/>
        </w:rPr>
        <w:t>’</w:t>
      </w:r>
      <w:r w:rsidRPr="000739DA">
        <w:rPr>
          <w:rFonts w:ascii="Garamond" w:hAnsi="Garamond" w:cs="Courier New"/>
          <w:noProof/>
        </w:rPr>
        <w:t>en aperçoit</w:t>
      </w:r>
      <w:r w:rsidR="002A204C">
        <w:rPr>
          <w:rFonts w:ascii="Garamond" w:hAnsi="Garamond" w:cs="Courier New"/>
          <w:noProof/>
        </w:rPr>
        <w:t>,</w:t>
      </w:r>
      <w:r w:rsidRPr="000739DA">
        <w:rPr>
          <w:rFonts w:ascii="Garamond" w:hAnsi="Garamond" w:cs="Courier New"/>
          <w:noProof/>
        </w:rPr>
        <w:t xml:space="preserve"> </w:t>
      </w:r>
      <w:r w:rsidR="002A204C">
        <w:rPr>
          <w:rFonts w:ascii="Garamond" w:hAnsi="Garamond" w:cs="Courier New"/>
          <w:noProof/>
        </w:rPr>
        <w:t>ç</w:t>
      </w:r>
      <w:r w:rsidRPr="000739DA">
        <w:rPr>
          <w:rFonts w:ascii="Garamond" w:hAnsi="Garamond" w:cs="Courier New"/>
          <w:noProof/>
        </w:rPr>
        <w:t xml:space="preserve">a ne veut pas dire </w:t>
      </w:r>
    </w:p>
    <w:p w:rsidR="00A50185" w:rsidRPr="000739DA" w:rsidRDefault="00E33092" w:rsidP="002A204C">
      <w:pPr>
        <w:pStyle w:val="Sansinterligne"/>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ne l</w:t>
      </w:r>
      <w:r w:rsidR="00720B03">
        <w:rPr>
          <w:rFonts w:ascii="Garamond" w:hAnsi="Garamond" w:cs="Courier New"/>
          <w:noProof/>
        </w:rPr>
        <w:t>’</w:t>
      </w:r>
      <w:r w:rsidRPr="000739DA">
        <w:rPr>
          <w:rFonts w:ascii="Garamond" w:hAnsi="Garamond" w:cs="Courier New"/>
          <w:noProof/>
        </w:rPr>
        <w:t xml:space="preserve">avait pas </w:t>
      </w:r>
      <w:r w:rsidRPr="000739DA">
        <w:rPr>
          <w:rFonts w:ascii="Garamond" w:hAnsi="Garamond" w:cs="Courier New"/>
          <w:i/>
          <w:noProof/>
        </w:rPr>
        <w:t>déjà</w:t>
      </w:r>
      <w:r w:rsidRPr="000739DA">
        <w:rPr>
          <w:rFonts w:ascii="Garamond" w:hAnsi="Garamond" w:cs="Courier New"/>
          <w:noProof/>
        </w:rPr>
        <w:t xml:space="preserve"> désigné</w:t>
      </w:r>
      <w:r w:rsidR="00A50185" w:rsidRPr="000739DA">
        <w:rPr>
          <w:rFonts w:ascii="Garamond" w:hAnsi="Garamond" w:cs="Courier New"/>
          <w:noProof/>
        </w:rPr>
        <w:t>.</w:t>
      </w:r>
      <w:r w:rsidRPr="000739DA">
        <w:rPr>
          <w:rFonts w:ascii="Garamond" w:hAnsi="Garamond" w:cs="Courier New"/>
          <w:noProof/>
        </w:rPr>
        <w:t xml:space="preserve">   </w:t>
      </w:r>
    </w:p>
    <w:p w:rsidR="00A50185" w:rsidRPr="000739DA" w:rsidRDefault="00A50185" w:rsidP="000739DA">
      <w:pPr>
        <w:pStyle w:val="Sansinterligne"/>
        <w:ind w:right="-284" w:hanging="567"/>
        <w:rPr>
          <w:rFonts w:ascii="Garamond" w:hAnsi="Garamond" w:cs="Courier New"/>
          <w:noProof/>
        </w:rPr>
      </w:pPr>
    </w:p>
    <w:p w:rsidR="00A50185" w:rsidRPr="000739DA" w:rsidRDefault="00A50185" w:rsidP="007B2E97">
      <w:pPr>
        <w:pStyle w:val="Sansinterligne"/>
        <w:ind w:right="-284" w:hanging="567"/>
        <w:outlineLvl w:val="0"/>
        <w:rPr>
          <w:rFonts w:ascii="Garamond" w:hAnsi="Garamond" w:cs="Courier New"/>
          <w:noProof/>
        </w:rPr>
      </w:pPr>
      <w:r w:rsidRPr="000739DA">
        <w:rPr>
          <w:rFonts w:ascii="Garamond" w:hAnsi="Garamond" w:cs="Courier New"/>
          <w:noProof/>
        </w:rPr>
        <w:t>D</w:t>
      </w:r>
      <w:r w:rsidR="00E33092" w:rsidRPr="000739DA">
        <w:rPr>
          <w:rFonts w:ascii="Garamond" w:hAnsi="Garamond" w:cs="Courier New"/>
          <w:noProof/>
        </w:rPr>
        <w:t xml:space="preserve">ans la </w:t>
      </w:r>
      <w:r w:rsidR="00E33092" w:rsidRPr="000739DA">
        <w:rPr>
          <w:rFonts w:ascii="Garamond" w:hAnsi="Garamond"/>
          <w:i/>
          <w:noProof/>
        </w:rPr>
        <w:t>Traumdeutung</w:t>
      </w:r>
      <w:r w:rsidR="00E33092" w:rsidRPr="000739DA">
        <w:rPr>
          <w:rFonts w:ascii="Garamond" w:hAnsi="Garamond" w:cs="Courier New"/>
          <w:noProof/>
        </w:rPr>
        <w:t>, il y a déjà une définition de l</w:t>
      </w:r>
      <w:r w:rsidR="00720B03">
        <w:rPr>
          <w:rFonts w:ascii="Garamond" w:hAnsi="Garamond" w:cs="Courier New"/>
          <w:noProof/>
        </w:rPr>
        <w:t>’</w:t>
      </w:r>
      <w:r w:rsidR="00E33092" w:rsidRPr="000739DA">
        <w:rPr>
          <w:rFonts w:ascii="Garamond" w:hAnsi="Garamond"/>
          <w:i/>
          <w:noProof/>
        </w:rPr>
        <w:t>Übertragung</w:t>
      </w:r>
      <w:r w:rsidR="00E33092" w:rsidRPr="000739DA">
        <w:rPr>
          <w:rFonts w:ascii="Garamond" w:hAnsi="Garamond" w:cs="Courier New"/>
          <w:noProof/>
        </w:rPr>
        <w:t xml:space="preserve">, et justement en fonction de ce double niveau de la parole. </w:t>
      </w:r>
    </w:p>
    <w:p w:rsidR="002A204C" w:rsidRDefault="00E33092" w:rsidP="002A204C">
      <w:pPr>
        <w:pStyle w:val="Sansinterligne"/>
        <w:ind w:right="-284" w:hanging="567"/>
        <w:outlineLvl w:val="0"/>
        <w:rPr>
          <w:rFonts w:ascii="Garamond" w:hAnsi="Garamond" w:cs="Courier New"/>
          <w:noProof/>
        </w:rPr>
      </w:pPr>
      <w:r w:rsidRPr="000739DA">
        <w:rPr>
          <w:rFonts w:ascii="Garamond" w:hAnsi="Garamond" w:cs="Courier New"/>
          <w:noProof/>
        </w:rPr>
        <w:t xml:space="preserve">Vous vous souvenez ce passage de la </w:t>
      </w:r>
      <w:r w:rsidRPr="000739DA">
        <w:rPr>
          <w:rFonts w:ascii="Garamond" w:hAnsi="Garamond"/>
          <w:i/>
          <w:noProof/>
        </w:rPr>
        <w:t>Traumdeutung</w:t>
      </w:r>
      <w:r w:rsidRPr="000739DA">
        <w:rPr>
          <w:rFonts w:ascii="Garamond" w:hAnsi="Garamond" w:cs="Courier New"/>
          <w:noProof/>
        </w:rPr>
        <w:t xml:space="preserve"> que je vous ai dit, c</w:t>
      </w:r>
      <w:r w:rsidR="00720B03">
        <w:rPr>
          <w:rFonts w:ascii="Garamond" w:hAnsi="Garamond" w:cs="Courier New"/>
          <w:noProof/>
        </w:rPr>
        <w:t>’</w:t>
      </w:r>
      <w:r w:rsidRPr="000739DA">
        <w:rPr>
          <w:rFonts w:ascii="Garamond" w:hAnsi="Garamond" w:cs="Courier New"/>
          <w:noProof/>
        </w:rPr>
        <w:t>est pré</w:t>
      </w:r>
      <w:r w:rsidRPr="000739DA">
        <w:rPr>
          <w:rFonts w:ascii="Garamond" w:hAnsi="Garamond" w:cs="Courier New"/>
          <w:noProof/>
        </w:rPr>
        <w:softHyphen/>
        <w:t>cisément en tant</w:t>
      </w:r>
      <w:r w:rsidR="002A204C">
        <w:rPr>
          <w:rFonts w:ascii="Garamond" w:hAnsi="Garamond" w:cs="Courier New"/>
          <w:noProof/>
        </w:rPr>
        <w:t> </w:t>
      </w:r>
      <w:r w:rsidRPr="007B2E97">
        <w:rPr>
          <w:rFonts w:ascii="Garamond" w:hAnsi="Garamond" w:cs="Courier New"/>
          <w:noProof/>
        </w:rPr>
        <w:t>qu</w:t>
      </w:r>
      <w:r w:rsidR="00720B03">
        <w:rPr>
          <w:rFonts w:ascii="Garamond" w:hAnsi="Garamond" w:cs="Courier New"/>
          <w:noProof/>
        </w:rPr>
        <w:t>’</w:t>
      </w:r>
      <w:r w:rsidRPr="007B2E97">
        <w:rPr>
          <w:rFonts w:ascii="Garamond" w:hAnsi="Garamond" w:cs="Courier New"/>
          <w:noProof/>
        </w:rPr>
        <w:t xml:space="preserve">il y a des parties du discours </w:t>
      </w:r>
    </w:p>
    <w:p w:rsidR="00A50185" w:rsidRPr="000739DA" w:rsidRDefault="00E33092" w:rsidP="002A204C">
      <w:pPr>
        <w:pStyle w:val="Sansinterligne"/>
        <w:ind w:right="-284" w:hanging="567"/>
        <w:outlineLvl w:val="0"/>
        <w:rPr>
          <w:rFonts w:ascii="Garamond" w:hAnsi="Garamond" w:cs="Courier New"/>
          <w:noProof/>
        </w:rPr>
      </w:pPr>
      <w:r w:rsidRPr="002A204C">
        <w:rPr>
          <w:rFonts w:ascii="Garamond" w:hAnsi="Garamond"/>
          <w:noProof/>
        </w:rPr>
        <w:t>désinvesties</w:t>
      </w:r>
      <w:r w:rsidRPr="007B2E97">
        <w:rPr>
          <w:rFonts w:ascii="Garamond" w:hAnsi="Garamond" w:cs="Courier New"/>
          <w:noProof/>
        </w:rPr>
        <w:t xml:space="preserve"> de significations</w:t>
      </w:r>
      <w:r w:rsidR="00A50185" w:rsidRPr="007B2E97">
        <w:rPr>
          <w:rFonts w:ascii="Garamond" w:hAnsi="Garamond" w:cs="Courier New"/>
          <w:noProof/>
        </w:rPr>
        <w:t>,</w:t>
      </w:r>
      <w:r w:rsidRPr="007B2E97">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une autre signification vient les prendre par</w:t>
      </w:r>
      <w:r w:rsidR="00145AAB" w:rsidRPr="000739DA">
        <w:rPr>
          <w:rFonts w:ascii="Garamond" w:hAnsi="Garamond" w:cs="Courier New"/>
          <w:noProof/>
        </w:rPr>
        <w:t xml:space="preserve"> </w:t>
      </w:r>
      <w:r w:rsidRPr="000739DA">
        <w:rPr>
          <w:rFonts w:ascii="Garamond" w:hAnsi="Garamond" w:cs="Courier New"/>
          <w:noProof/>
        </w:rPr>
        <w:t xml:space="preserve">derrière, qui est la signification inconsciente. </w:t>
      </w:r>
    </w:p>
    <w:p w:rsidR="002A204C"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lastRenderedPageBreak/>
        <w:t>C</w:t>
      </w:r>
      <w:r w:rsidR="00720B03">
        <w:rPr>
          <w:rFonts w:ascii="Garamond" w:hAnsi="Garamond" w:cs="Courier New"/>
          <w:noProof/>
        </w:rPr>
        <w:t>’</w:t>
      </w:r>
      <w:r w:rsidRPr="000739DA">
        <w:rPr>
          <w:rFonts w:ascii="Garamond" w:hAnsi="Garamond" w:cs="Courier New"/>
          <w:noProof/>
        </w:rPr>
        <w:t xml:space="preserve">est à propos du </w:t>
      </w:r>
      <w:r w:rsidRPr="002A204C">
        <w:rPr>
          <w:rFonts w:ascii="Garamond" w:hAnsi="Garamond" w:cs="Courier New"/>
          <w:i/>
          <w:noProof/>
        </w:rPr>
        <w:t>rêve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le montre</w:t>
      </w:r>
      <w:r w:rsidR="002A204C">
        <w:rPr>
          <w:rFonts w:ascii="Garamond" w:hAnsi="Garamond" w:cs="Courier New"/>
          <w:noProof/>
        </w:rPr>
        <w:t>,</w:t>
      </w:r>
      <w:r w:rsidRPr="000739DA">
        <w:rPr>
          <w:rFonts w:ascii="Garamond" w:hAnsi="Garamond" w:cs="Courier New"/>
          <w:noProof/>
        </w:rPr>
        <w:t xml:space="preserve"> </w:t>
      </w:r>
      <w:r w:rsidR="002A204C">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encore plus clair. Je vous l</w:t>
      </w:r>
      <w:r w:rsidR="00720B03">
        <w:rPr>
          <w:rFonts w:ascii="Garamond" w:hAnsi="Garamond" w:cs="Courier New"/>
          <w:noProof/>
        </w:rPr>
        <w:t>’</w:t>
      </w:r>
      <w:r w:rsidRPr="000739DA">
        <w:rPr>
          <w:rFonts w:ascii="Garamond" w:hAnsi="Garamond" w:cs="Courier New"/>
          <w:noProof/>
        </w:rPr>
        <w:t xml:space="preserve">ai montré par des exemples dans les </w:t>
      </w:r>
      <w:r w:rsidRPr="000739DA">
        <w:rPr>
          <w:rFonts w:ascii="Garamond" w:hAnsi="Garamond"/>
          <w:i/>
          <w:noProof/>
        </w:rPr>
        <w:t>lapsus</w:t>
      </w:r>
      <w:r w:rsidRPr="000739DA">
        <w:rPr>
          <w:rFonts w:ascii="Garamond" w:hAnsi="Garamond" w:cs="Courier New"/>
          <w:noProof/>
        </w:rPr>
        <w:t xml:space="preserve"> tout à fait éclatants</w:t>
      </w:r>
      <w:r w:rsidR="002A204C">
        <w:rPr>
          <w:rFonts w:ascii="Garamond" w:hAnsi="Garamond" w:cs="Courier New"/>
          <w:noProof/>
        </w:rPr>
        <w:t>.</w:t>
      </w:r>
      <w:r w:rsidRPr="000739DA">
        <w:rPr>
          <w:rFonts w:ascii="Garamond" w:hAnsi="Garamond" w:cs="Courier New"/>
          <w:noProof/>
        </w:rPr>
        <w:t xml:space="preserve"> </w:t>
      </w:r>
    </w:p>
    <w:p w:rsidR="002A204C" w:rsidRDefault="00E33092" w:rsidP="002A204C">
      <w:pPr>
        <w:pStyle w:val="Sansinterligne"/>
        <w:ind w:right="-284" w:hanging="567"/>
        <w:outlineLvl w:val="0"/>
        <w:rPr>
          <w:rFonts w:ascii="Garamond" w:hAnsi="Garamond" w:cs="Courier New"/>
          <w:noProof/>
        </w:rPr>
      </w:pPr>
      <w:r w:rsidRPr="000739DA">
        <w:rPr>
          <w:rFonts w:ascii="Garamond" w:hAnsi="Garamond" w:cs="Courier New"/>
          <w:noProof/>
        </w:rPr>
        <w:t>Je n</w:t>
      </w:r>
      <w:r w:rsidR="00720B03">
        <w:rPr>
          <w:rFonts w:ascii="Garamond" w:hAnsi="Garamond" w:cs="Courier New"/>
          <w:noProof/>
        </w:rPr>
        <w:t>’</w:t>
      </w:r>
      <w:r w:rsidRPr="000739DA">
        <w:rPr>
          <w:rFonts w:ascii="Garamond" w:hAnsi="Garamond" w:cs="Courier New"/>
          <w:noProof/>
        </w:rPr>
        <w:t>en ai malheureusement que peu parlé cette année. C</w:t>
      </w:r>
      <w:r w:rsidR="00720B03">
        <w:rPr>
          <w:rFonts w:ascii="Garamond" w:hAnsi="Garamond" w:cs="Courier New"/>
          <w:noProof/>
        </w:rPr>
        <w:t>’</w:t>
      </w:r>
      <w:r w:rsidRPr="000739DA">
        <w:rPr>
          <w:rFonts w:ascii="Garamond" w:hAnsi="Garamond" w:cs="Courier New"/>
          <w:noProof/>
        </w:rPr>
        <w:t>est quelque chose de tout à fait spécial, puisque c</w:t>
      </w:r>
      <w:r w:rsidR="00720B03">
        <w:rPr>
          <w:rFonts w:ascii="Garamond" w:hAnsi="Garamond" w:cs="Courier New"/>
          <w:noProof/>
        </w:rPr>
        <w:t>’</w:t>
      </w:r>
      <w:r w:rsidRPr="000739DA">
        <w:rPr>
          <w:rFonts w:ascii="Garamond" w:hAnsi="Garamond" w:cs="Courier New"/>
          <w:noProof/>
        </w:rPr>
        <w:t xml:space="preserve">est </w:t>
      </w:r>
      <w:r w:rsidRPr="00282128">
        <w:rPr>
          <w:rFonts w:ascii="Garamond" w:hAnsi="Garamond" w:cs="Courier New"/>
          <w:i/>
          <w:noProof/>
        </w:rPr>
        <w:t>la face</w:t>
      </w:r>
      <w:r w:rsidRPr="000739DA">
        <w:rPr>
          <w:rFonts w:ascii="Garamond" w:hAnsi="Garamond" w:cs="Courier New"/>
          <w:noProof/>
        </w:rPr>
        <w:t xml:space="preserve">, si on peut dire, </w:t>
      </w:r>
    </w:p>
    <w:p w:rsidR="002A204C" w:rsidRDefault="00E33092" w:rsidP="002A204C">
      <w:pPr>
        <w:pStyle w:val="Sansinterligne"/>
        <w:ind w:right="-284" w:hanging="567"/>
        <w:outlineLvl w:val="0"/>
        <w:rPr>
          <w:rFonts w:ascii="Garamond" w:hAnsi="Garamond" w:cs="Courier New"/>
          <w:noProof/>
        </w:rPr>
      </w:pPr>
      <w:r w:rsidRPr="000739DA">
        <w:rPr>
          <w:rFonts w:ascii="Garamond" w:hAnsi="Garamond" w:cs="Courier New"/>
          <w:noProof/>
        </w:rPr>
        <w:t xml:space="preserve">radicale </w:t>
      </w:r>
      <w:r w:rsidRPr="00282128">
        <w:rPr>
          <w:rFonts w:ascii="Garamond" w:hAnsi="Garamond" w:cs="Courier New"/>
          <w:i/>
          <w:noProof/>
        </w:rPr>
        <w:t xml:space="preserve">de </w:t>
      </w:r>
      <w:r w:rsidRPr="00282128">
        <w:rPr>
          <w:rFonts w:ascii="Garamond" w:hAnsi="Garamond" w:cs="Courier New"/>
          <w:i/>
          <w:noProof/>
          <w:color w:val="0000CC"/>
        </w:rPr>
        <w:t>non</w:t>
      </w:r>
      <w:r w:rsidR="002A204C" w:rsidRPr="002A204C">
        <w:rPr>
          <w:rFonts w:ascii="Garamond" w:hAnsi="Garamond" w:cs="Courier New"/>
          <w:i/>
          <w:noProof/>
          <w:color w:val="0000CC"/>
        </w:rPr>
        <w:t>-</w:t>
      </w:r>
      <w:r w:rsidRPr="002A204C">
        <w:rPr>
          <w:rFonts w:ascii="Garamond" w:hAnsi="Garamond" w:cs="Courier New"/>
          <w:i/>
          <w:noProof/>
          <w:color w:val="0000CC"/>
        </w:rPr>
        <w:t>sens</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y a juste</w:t>
      </w:r>
      <w:r w:rsidRPr="000739DA">
        <w:rPr>
          <w:rFonts w:ascii="Garamond" w:hAnsi="Garamond" w:cs="Courier New"/>
          <w:noProof/>
        </w:rPr>
        <w:softHyphen/>
        <w:t xml:space="preserve">ment derrière tout sens, car </w:t>
      </w:r>
      <w:r w:rsidRPr="002A204C">
        <w:rPr>
          <w:rFonts w:ascii="Garamond" w:hAnsi="Garamond" w:cs="Courier New"/>
          <w:i/>
          <w:noProof/>
        </w:rPr>
        <w:t>il y a un point où forcément le sens émerge et est créé</w:t>
      </w:r>
      <w:r w:rsidRPr="000739DA">
        <w:rPr>
          <w:rFonts w:ascii="Garamond" w:hAnsi="Garamond" w:cs="Courier New"/>
          <w:noProof/>
        </w:rPr>
        <w:t>.</w:t>
      </w:r>
      <w:r w:rsidR="002A204C">
        <w:rPr>
          <w:rFonts w:ascii="Garamond" w:hAnsi="Garamond" w:cs="Courier New"/>
          <w:noProof/>
        </w:rPr>
        <w:t xml:space="preserve"> </w:t>
      </w:r>
      <w:r w:rsidRPr="000739DA">
        <w:rPr>
          <w:rFonts w:ascii="Garamond" w:hAnsi="Garamond" w:cs="Courier New"/>
          <w:noProof/>
        </w:rPr>
        <w:t xml:space="preserve">Mais en son point </w:t>
      </w:r>
    </w:p>
    <w:p w:rsidR="00A50185" w:rsidRPr="000739DA" w:rsidRDefault="00E33092" w:rsidP="002A204C">
      <w:pPr>
        <w:pStyle w:val="Sansinterligne"/>
        <w:ind w:right="-284" w:hanging="567"/>
        <w:outlineLvl w:val="0"/>
        <w:rPr>
          <w:rFonts w:ascii="Garamond" w:hAnsi="Garamond" w:cs="Courier New"/>
          <w:noProof/>
        </w:rPr>
      </w:pPr>
      <w:r w:rsidRPr="000739DA">
        <w:rPr>
          <w:rFonts w:ascii="Garamond" w:hAnsi="Garamond" w:cs="Courier New"/>
          <w:noProof/>
        </w:rPr>
        <w:t xml:space="preserve">où il est </w:t>
      </w:r>
      <w:r w:rsidRPr="002A204C">
        <w:rPr>
          <w:rFonts w:ascii="Garamond" w:hAnsi="Garamond"/>
          <w:noProof/>
        </w:rPr>
        <w:t>créé</w:t>
      </w:r>
      <w:r w:rsidRPr="000739DA">
        <w:rPr>
          <w:rFonts w:ascii="Garamond" w:hAnsi="Garamond" w:cs="Courier New"/>
          <w:noProof/>
        </w:rPr>
        <w:t>, l</w:t>
      </w:r>
      <w:r w:rsidR="00720B03">
        <w:rPr>
          <w:rFonts w:ascii="Garamond" w:hAnsi="Garamond" w:cs="Courier New"/>
          <w:noProof/>
        </w:rPr>
        <w:t>’</w:t>
      </w:r>
      <w:r w:rsidRPr="000739DA">
        <w:rPr>
          <w:rFonts w:ascii="Garamond" w:hAnsi="Garamond" w:cs="Courier New"/>
          <w:noProof/>
        </w:rPr>
        <w:t>homme peut très bien sentir qu</w:t>
      </w:r>
      <w:r w:rsidR="00720B03">
        <w:rPr>
          <w:rFonts w:ascii="Garamond" w:hAnsi="Garamond" w:cs="Courier New"/>
          <w:noProof/>
        </w:rPr>
        <w:t>’</w:t>
      </w:r>
      <w:r w:rsidRPr="000739DA">
        <w:rPr>
          <w:rFonts w:ascii="Garamond" w:hAnsi="Garamond" w:cs="Courier New"/>
          <w:noProof/>
        </w:rPr>
        <w:t xml:space="preserve">il est en même temps </w:t>
      </w:r>
      <w:r w:rsidRPr="002A204C">
        <w:rPr>
          <w:rFonts w:ascii="Garamond" w:hAnsi="Garamond"/>
          <w:noProof/>
        </w:rPr>
        <w:t>anéanti</w:t>
      </w:r>
      <w:r w:rsidRPr="000739DA">
        <w:rPr>
          <w:rFonts w:ascii="Garamond" w:hAnsi="Garamond" w:cs="Courier New"/>
          <w:noProof/>
        </w:rPr>
        <w:t>, que c</w:t>
      </w:r>
      <w:r w:rsidR="00720B03">
        <w:rPr>
          <w:rFonts w:ascii="Garamond" w:hAnsi="Garamond" w:cs="Courier New"/>
          <w:noProof/>
        </w:rPr>
        <w:t>’</w:t>
      </w:r>
      <w:r w:rsidRPr="000739DA">
        <w:rPr>
          <w:rFonts w:ascii="Garamond" w:hAnsi="Garamond" w:cs="Courier New"/>
          <w:noProof/>
        </w:rPr>
        <w:t xml:space="preserve">est même </w:t>
      </w:r>
      <w:r w:rsidRPr="002A204C">
        <w:rPr>
          <w:rFonts w:ascii="Garamond" w:hAnsi="Garamond"/>
          <w:noProof/>
        </w:rPr>
        <w:t>parce qu</w:t>
      </w:r>
      <w:r w:rsidR="00720B03">
        <w:rPr>
          <w:rFonts w:ascii="Garamond" w:hAnsi="Garamond"/>
          <w:noProof/>
        </w:rPr>
        <w:t>’</w:t>
      </w:r>
      <w:r w:rsidRPr="002A204C">
        <w:rPr>
          <w:rFonts w:ascii="Garamond" w:hAnsi="Garamond"/>
          <w:noProof/>
        </w:rPr>
        <w:t>il est anéanti</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est créé.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La fonction du </w:t>
      </w:r>
      <w:r w:rsidRPr="000739DA">
        <w:rPr>
          <w:rFonts w:ascii="Garamond" w:hAnsi="Garamond"/>
          <w:i/>
          <w:noProof/>
        </w:rPr>
        <w:t>trait d</w:t>
      </w:r>
      <w:r w:rsidR="00720B03">
        <w:rPr>
          <w:rFonts w:ascii="Garamond" w:hAnsi="Garamond"/>
          <w:i/>
          <w:noProof/>
        </w:rPr>
        <w:t>’</w:t>
      </w:r>
      <w:r w:rsidRPr="000739DA">
        <w:rPr>
          <w:rFonts w:ascii="Garamond" w:hAnsi="Garamond"/>
          <w:i/>
          <w:noProof/>
        </w:rPr>
        <w:t>esprit</w:t>
      </w:r>
      <w:r w:rsidRPr="000739DA">
        <w:rPr>
          <w:rFonts w:ascii="Garamond" w:hAnsi="Garamond" w:cs="Courier New"/>
          <w:noProof/>
        </w:rPr>
        <w:t xml:space="preserve"> est exactement l</w:t>
      </w:r>
      <w:r w:rsidR="00720B03">
        <w:rPr>
          <w:rFonts w:ascii="Garamond" w:hAnsi="Garamond" w:cs="Courier New"/>
          <w:noProof/>
        </w:rPr>
        <w:t>’</w:t>
      </w:r>
      <w:r w:rsidRPr="000739DA">
        <w:rPr>
          <w:rFonts w:ascii="Garamond" w:hAnsi="Garamond" w:cs="Courier New"/>
          <w:noProof/>
        </w:rPr>
        <w:t>irruption du non</w:t>
      </w:r>
      <w:r w:rsidR="002A204C">
        <w:rPr>
          <w:rFonts w:ascii="Garamond" w:hAnsi="Garamond" w:cs="Courier New"/>
          <w:noProof/>
        </w:rPr>
        <w:t>-</w:t>
      </w:r>
      <w:r w:rsidRPr="000739DA">
        <w:rPr>
          <w:rFonts w:ascii="Garamond" w:hAnsi="Garamond" w:cs="Courier New"/>
          <w:noProof/>
        </w:rPr>
        <w:t>sens dans un dis</w:t>
      </w:r>
      <w:r w:rsidRPr="000739DA">
        <w:rPr>
          <w:rFonts w:ascii="Garamond" w:hAnsi="Garamond" w:cs="Courier New"/>
          <w:noProof/>
        </w:rPr>
        <w:softHyphen/>
        <w:t>cours qui a l</w:t>
      </w:r>
      <w:r w:rsidR="00720B03">
        <w:rPr>
          <w:rFonts w:ascii="Garamond" w:hAnsi="Garamond" w:cs="Courier New"/>
          <w:noProof/>
        </w:rPr>
        <w:t>’</w:t>
      </w:r>
      <w:r w:rsidRPr="000739DA">
        <w:rPr>
          <w:rFonts w:ascii="Garamond" w:hAnsi="Garamond" w:cs="Courier New"/>
          <w:noProof/>
        </w:rPr>
        <w:t>air d</w:t>
      </w:r>
      <w:r w:rsidR="00720B03">
        <w:rPr>
          <w:rFonts w:ascii="Garamond" w:hAnsi="Garamond" w:cs="Courier New"/>
          <w:noProof/>
        </w:rPr>
        <w:t>’</w:t>
      </w:r>
      <w:r w:rsidRPr="000739DA">
        <w:rPr>
          <w:rFonts w:ascii="Garamond" w:hAnsi="Garamond" w:cs="Courier New"/>
          <w:noProof/>
        </w:rPr>
        <w:t>en avoir un, et l</w:t>
      </w:r>
      <w:r w:rsidR="00720B03">
        <w:rPr>
          <w:rFonts w:ascii="Garamond" w:hAnsi="Garamond" w:cs="Courier New"/>
          <w:noProof/>
        </w:rPr>
        <w:t>’</w:t>
      </w:r>
      <w:r w:rsidRPr="000739DA">
        <w:rPr>
          <w:rFonts w:ascii="Garamond" w:hAnsi="Garamond" w:cs="Courier New"/>
          <w:noProof/>
        </w:rPr>
        <w:t>irruption calculée.</w:t>
      </w:r>
    </w:p>
    <w:p w:rsidR="002B4D4A" w:rsidRPr="000739DA" w:rsidRDefault="002B4D4A" w:rsidP="000739DA">
      <w:pPr>
        <w:pStyle w:val="Sansinterligne"/>
        <w:ind w:right="-284" w:hanging="567"/>
        <w:rPr>
          <w:rFonts w:ascii="Garamond" w:hAnsi="Garamond" w:cs="Courier New"/>
          <w:noProof/>
        </w:rPr>
      </w:pPr>
    </w:p>
    <w:p w:rsidR="002B4D4A" w:rsidRPr="000739DA" w:rsidRDefault="003C00A1"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Octave </w:t>
      </w:r>
      <w:r w:rsidR="00551177" w:rsidRPr="000739DA">
        <w:rPr>
          <w:rFonts w:ascii="Garamond" w:hAnsi="Garamond" w:cs="Courier New"/>
          <w:noProof/>
        </w:rPr>
        <w:t>MANNONI</w:t>
      </w:r>
      <w:r w:rsidR="00E33092" w:rsidRPr="000739DA">
        <w:rPr>
          <w:rFonts w:ascii="Garamond" w:hAnsi="Garamond" w:cs="Courier New"/>
          <w:noProof/>
        </w:rPr>
        <w:t xml:space="preserve"> </w:t>
      </w:r>
      <w:r w:rsidR="002A204C">
        <w:rPr>
          <w:rFonts w:ascii="Garamond" w:hAnsi="Garamond" w:cs="Courier New"/>
          <w:noProof/>
        </w:rPr>
        <w:t>-</w:t>
      </w:r>
      <w:r w:rsidR="00E33092" w:rsidRPr="000739DA">
        <w:rPr>
          <w:rFonts w:ascii="Garamond" w:hAnsi="Garamond" w:cs="Courier New"/>
          <w:noProof/>
        </w:rPr>
        <w:t xml:space="preserve"> </w:t>
      </w:r>
      <w:r w:rsidR="00E33092" w:rsidRPr="000739DA">
        <w:rPr>
          <w:rFonts w:ascii="Garamond" w:hAnsi="Garamond"/>
          <w:i/>
          <w:noProof/>
          <w:color w:val="0000CC"/>
        </w:rPr>
        <w:t xml:space="preserve">Le </w:t>
      </w:r>
      <w:r w:rsidR="00E33092" w:rsidRPr="000739DA">
        <w:rPr>
          <w:rFonts w:ascii="Garamond" w:hAnsi="Garamond"/>
          <w:i/>
          <w:noProof/>
          <w:color w:val="0000CC"/>
          <w:u w:val="single"/>
        </w:rPr>
        <w:t>point ombilical</w:t>
      </w:r>
      <w:r w:rsidR="00E33092" w:rsidRPr="000739DA">
        <w:rPr>
          <w:rFonts w:ascii="Garamond" w:hAnsi="Garamond"/>
          <w:i/>
          <w:noProof/>
          <w:color w:val="0000CC"/>
        </w:rPr>
        <w:t xml:space="preserve"> de la parole</w:t>
      </w:r>
      <w:r w:rsidR="00E33092" w:rsidRPr="000739DA">
        <w:rPr>
          <w:rFonts w:ascii="Garamond" w:hAnsi="Garamond" w:cs="Courier New"/>
          <w:noProof/>
        </w:rPr>
        <w:t>.</w:t>
      </w:r>
    </w:p>
    <w:p w:rsidR="002B4D4A" w:rsidRPr="000739DA" w:rsidRDefault="002B4D4A" w:rsidP="000739DA">
      <w:pPr>
        <w:pStyle w:val="Sansinterligne"/>
        <w:ind w:right="-284" w:hanging="567"/>
        <w:rPr>
          <w:rFonts w:ascii="Garamond" w:hAnsi="Garamond" w:cs="Courier New"/>
          <w:noProof/>
        </w:rPr>
      </w:pPr>
    </w:p>
    <w:p w:rsidR="00A50185"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LACAN </w:t>
      </w:r>
    </w:p>
    <w:p w:rsidR="00A50185" w:rsidRPr="000739DA" w:rsidRDefault="00A50185" w:rsidP="000739DA">
      <w:pPr>
        <w:pStyle w:val="Sansinterligne"/>
        <w:ind w:right="-284" w:hanging="567"/>
        <w:rPr>
          <w:rFonts w:ascii="Garamond" w:hAnsi="Garamond" w:cs="Courier New"/>
          <w:noProof/>
        </w:rPr>
      </w:pPr>
    </w:p>
    <w:p w:rsidR="00203D1B" w:rsidRDefault="00E33092" w:rsidP="00203D1B">
      <w:pPr>
        <w:pStyle w:val="Sansinterligne"/>
        <w:ind w:right="-284" w:hanging="567"/>
        <w:outlineLvl w:val="0"/>
        <w:rPr>
          <w:rFonts w:ascii="Garamond" w:hAnsi="Garamond" w:cs="Courier New"/>
          <w:noProof/>
        </w:rPr>
      </w:pPr>
      <w:r w:rsidRPr="000739DA">
        <w:rPr>
          <w:rFonts w:ascii="Garamond" w:hAnsi="Garamond" w:cs="Courier New"/>
          <w:noProof/>
        </w:rPr>
        <w:t>Exactement</w:t>
      </w:r>
      <w:r w:rsidR="00A50185" w:rsidRPr="000739DA">
        <w:rPr>
          <w:rFonts w:ascii="Garamond" w:hAnsi="Garamond" w:cs="Courier New"/>
          <w:noProof/>
        </w:rPr>
        <w:t> !</w:t>
      </w:r>
      <w:r w:rsidRPr="000739DA">
        <w:rPr>
          <w:rFonts w:ascii="Garamond" w:hAnsi="Garamond" w:cs="Courier New"/>
          <w:noProof/>
        </w:rPr>
        <w:t xml:space="preserve"> De même qu</w:t>
      </w:r>
      <w:r w:rsidR="00720B03">
        <w:rPr>
          <w:rFonts w:ascii="Garamond" w:hAnsi="Garamond" w:cs="Courier New"/>
          <w:noProof/>
        </w:rPr>
        <w:t>’</w:t>
      </w:r>
      <w:r w:rsidRPr="000739DA">
        <w:rPr>
          <w:rFonts w:ascii="Garamond" w:hAnsi="Garamond" w:cs="Courier New"/>
          <w:noProof/>
        </w:rPr>
        <w:t xml:space="preserve">il y a un </w:t>
      </w:r>
      <w:r w:rsidRPr="000739DA">
        <w:rPr>
          <w:rFonts w:ascii="Garamond" w:hAnsi="Garamond"/>
          <w:i/>
          <w:noProof/>
        </w:rPr>
        <w:t>ombilic du rêve</w:t>
      </w:r>
      <w:r w:rsidRPr="000739DA">
        <w:rPr>
          <w:rFonts w:ascii="Garamond" w:hAnsi="Garamond" w:cs="Courier New"/>
          <w:noProof/>
        </w:rPr>
        <w:t xml:space="preserve">, qui est lui </w:t>
      </w:r>
      <w:r w:rsidRPr="002A204C">
        <w:rPr>
          <w:rFonts w:ascii="Garamond" w:hAnsi="Garamond" w:cs="Courier New"/>
          <w:noProof/>
        </w:rPr>
        <w:t>extrê</w:t>
      </w:r>
      <w:r w:rsidRPr="002A204C">
        <w:rPr>
          <w:rFonts w:ascii="Garamond" w:hAnsi="Garamond" w:cs="Courier New"/>
          <w:noProof/>
        </w:rPr>
        <w:softHyphen/>
        <w:t>mement confus</w:t>
      </w:r>
      <w:r w:rsidR="00221A01">
        <w:rPr>
          <w:rFonts w:ascii="Garamond" w:hAnsi="Garamond" w:cs="Courier New"/>
          <w:noProof/>
        </w:rPr>
        <w:t>,</w:t>
      </w:r>
      <w:r w:rsidRPr="000739DA">
        <w:rPr>
          <w:rFonts w:ascii="Garamond" w:hAnsi="Garamond" w:cs="Courier New"/>
          <w:noProof/>
        </w:rPr>
        <w:t xml:space="preserve"> </w:t>
      </w:r>
      <w:r w:rsidR="00221A01">
        <w:rPr>
          <w:rFonts w:ascii="Garamond" w:hAnsi="Garamond" w:cs="Courier New"/>
          <w:noProof/>
        </w:rPr>
        <w:t>i</w:t>
      </w:r>
      <w:r w:rsidRPr="000739DA">
        <w:rPr>
          <w:rFonts w:ascii="Garamond" w:hAnsi="Garamond" w:cs="Courier New"/>
          <w:noProof/>
        </w:rPr>
        <w:t xml:space="preserve">nversement dans le </w:t>
      </w:r>
      <w:r w:rsidRPr="000739DA">
        <w:rPr>
          <w:rFonts w:ascii="Garamond" w:hAnsi="Garamond"/>
          <w:i/>
          <w:noProof/>
        </w:rPr>
        <w:t>trait d</w:t>
      </w:r>
      <w:r w:rsidR="00720B03">
        <w:rPr>
          <w:rFonts w:ascii="Garamond" w:hAnsi="Garamond"/>
          <w:i/>
          <w:noProof/>
        </w:rPr>
        <w:t>’</w:t>
      </w:r>
      <w:r w:rsidRPr="000739DA">
        <w:rPr>
          <w:rFonts w:ascii="Garamond" w:hAnsi="Garamond"/>
          <w:i/>
          <w:noProof/>
        </w:rPr>
        <w:t>esprit</w:t>
      </w:r>
      <w:r w:rsidRPr="000739DA">
        <w:rPr>
          <w:rFonts w:ascii="Garamond" w:hAnsi="Garamond" w:cs="Courier New"/>
          <w:noProof/>
        </w:rPr>
        <w:t xml:space="preserve"> il y a </w:t>
      </w:r>
      <w:r w:rsidRPr="000739DA">
        <w:rPr>
          <w:rFonts w:ascii="Garamond" w:hAnsi="Garamond"/>
          <w:i/>
          <w:noProof/>
        </w:rPr>
        <w:t>un ombilic</w:t>
      </w:r>
      <w:r w:rsidRPr="000739DA">
        <w:rPr>
          <w:rFonts w:ascii="Garamond" w:hAnsi="Garamond" w:cs="Courier New"/>
          <w:noProof/>
        </w:rPr>
        <w:t xml:space="preserve"> </w:t>
      </w:r>
    </w:p>
    <w:p w:rsidR="00E33092" w:rsidRPr="000739DA" w:rsidRDefault="00E33092" w:rsidP="00203D1B">
      <w:pPr>
        <w:pStyle w:val="Sansinterligne"/>
        <w:ind w:right="-284" w:hanging="567"/>
        <w:outlineLvl w:val="0"/>
        <w:rPr>
          <w:rFonts w:ascii="Garamond" w:hAnsi="Garamond" w:cs="Courier New"/>
          <w:noProof/>
        </w:rPr>
      </w:pPr>
      <w:r w:rsidRPr="000739DA">
        <w:rPr>
          <w:rFonts w:ascii="Garamond" w:hAnsi="Garamond" w:cs="Courier New"/>
          <w:noProof/>
        </w:rPr>
        <w:t>parfaite</w:t>
      </w:r>
      <w:r w:rsidRPr="000739DA">
        <w:rPr>
          <w:rFonts w:ascii="Garamond" w:hAnsi="Garamond" w:cs="Courier New"/>
          <w:noProof/>
        </w:rPr>
        <w:softHyphen/>
        <w:t xml:space="preserve">ment aigu en fin de compte : le </w:t>
      </w:r>
      <w:r w:rsidRPr="000739DA">
        <w:rPr>
          <w:rFonts w:ascii="Garamond" w:hAnsi="Garamond"/>
          <w:i/>
          <w:noProof/>
        </w:rPr>
        <w:t>Witz</w:t>
      </w:r>
      <w:r w:rsidRPr="000739DA">
        <w:rPr>
          <w:rFonts w:ascii="Garamond" w:hAnsi="Garamond" w:cs="Courier New"/>
          <w:noProof/>
        </w:rPr>
        <w:t>. Et ce qui en exprime l</w:t>
      </w:r>
      <w:r w:rsidR="00720B03">
        <w:rPr>
          <w:rFonts w:ascii="Garamond" w:hAnsi="Garamond" w:cs="Courier New"/>
          <w:noProof/>
        </w:rPr>
        <w:t>’</w:t>
      </w:r>
      <w:r w:rsidRPr="000739DA">
        <w:rPr>
          <w:rFonts w:ascii="Garamond" w:hAnsi="Garamond" w:cs="Courier New"/>
          <w:noProof/>
        </w:rPr>
        <w:t>essence la plus radicale, c</w:t>
      </w:r>
      <w:r w:rsidR="00720B03">
        <w:rPr>
          <w:rFonts w:ascii="Garamond" w:hAnsi="Garamond" w:cs="Courier New"/>
          <w:noProof/>
        </w:rPr>
        <w:t>’</w:t>
      </w:r>
      <w:r w:rsidRPr="000739DA">
        <w:rPr>
          <w:rFonts w:ascii="Garamond" w:hAnsi="Garamond" w:cs="Courier New"/>
          <w:noProof/>
        </w:rPr>
        <w:t xml:space="preserve">est le </w:t>
      </w:r>
      <w:r w:rsidRPr="002A204C">
        <w:rPr>
          <w:rFonts w:ascii="Garamond" w:hAnsi="Garamond" w:cs="Courier New"/>
          <w:i/>
          <w:noProof/>
          <w:color w:val="0000CC"/>
        </w:rPr>
        <w:t>non</w:t>
      </w:r>
      <w:r w:rsidR="002A204C" w:rsidRPr="002A204C">
        <w:rPr>
          <w:rFonts w:ascii="Garamond" w:hAnsi="Garamond" w:cs="Courier New"/>
          <w:i/>
          <w:noProof/>
          <w:color w:val="0000CC"/>
        </w:rPr>
        <w:t>-</w:t>
      </w:r>
      <w:r w:rsidRPr="002A204C">
        <w:rPr>
          <w:rFonts w:ascii="Garamond" w:hAnsi="Garamond" w:cs="Courier New"/>
          <w:i/>
          <w:noProof/>
          <w:color w:val="0000CC"/>
        </w:rPr>
        <w:t>sens</w:t>
      </w:r>
      <w:r w:rsidRPr="000739DA">
        <w:rPr>
          <w:rFonts w:ascii="Garamond" w:hAnsi="Garamond" w:cs="Courier New"/>
          <w:noProof/>
        </w:rPr>
        <w:t>.</w:t>
      </w:r>
    </w:p>
    <w:p w:rsidR="00A50185" w:rsidRPr="000739DA" w:rsidRDefault="00E33092" w:rsidP="00203D1B">
      <w:pPr>
        <w:pStyle w:val="Sansinterligne"/>
        <w:ind w:right="-284" w:hanging="567"/>
        <w:outlineLvl w:val="0"/>
        <w:rPr>
          <w:rFonts w:ascii="Garamond" w:hAnsi="Garamond" w:cs="Courier New"/>
          <w:noProof/>
        </w:rPr>
      </w:pPr>
      <w:r w:rsidRPr="000739DA">
        <w:rPr>
          <w:rFonts w:ascii="Garamond" w:hAnsi="Garamond" w:cs="Courier New"/>
          <w:noProof/>
        </w:rPr>
        <w:t xml:space="preserve">Eh bien ce </w:t>
      </w:r>
      <w:r w:rsidRPr="002A204C">
        <w:rPr>
          <w:rFonts w:ascii="Garamond" w:hAnsi="Garamond" w:cs="Courier New"/>
          <w:i/>
          <w:noProof/>
          <w:color w:val="0000CC"/>
        </w:rPr>
        <w:t>transfert</w:t>
      </w:r>
      <w:r w:rsidRPr="000739DA">
        <w:rPr>
          <w:rFonts w:ascii="Garamond" w:hAnsi="Garamond" w:cs="Courier New"/>
          <w:noProof/>
        </w:rPr>
        <w:t>, nous nous apercevons qu</w:t>
      </w:r>
      <w:r w:rsidR="00720B03">
        <w:rPr>
          <w:rFonts w:ascii="Garamond" w:hAnsi="Garamond" w:cs="Courier New"/>
          <w:noProof/>
        </w:rPr>
        <w:t>’</w:t>
      </w:r>
      <w:r w:rsidRPr="000739DA">
        <w:rPr>
          <w:rFonts w:ascii="Garamond" w:hAnsi="Garamond" w:cs="Courier New"/>
          <w:noProof/>
        </w:rPr>
        <w:t>il est d</w:t>
      </w:r>
      <w:r w:rsidR="00720B03">
        <w:rPr>
          <w:rFonts w:ascii="Garamond" w:hAnsi="Garamond" w:cs="Courier New"/>
          <w:noProof/>
        </w:rPr>
        <w:t>’</w:t>
      </w:r>
      <w:r w:rsidRPr="000739DA">
        <w:rPr>
          <w:rFonts w:ascii="Garamond" w:hAnsi="Garamond" w:cs="Courier New"/>
          <w:noProof/>
        </w:rPr>
        <w:t xml:space="preserve">abord notre </w:t>
      </w:r>
      <w:r w:rsidRPr="000739DA">
        <w:rPr>
          <w:rFonts w:ascii="Garamond" w:hAnsi="Garamond"/>
          <w:i/>
          <w:noProof/>
        </w:rPr>
        <w:t>appui</w:t>
      </w:r>
      <w:r w:rsidRPr="000739DA">
        <w:rPr>
          <w:rFonts w:ascii="Garamond" w:hAnsi="Garamond" w:cs="Courier New"/>
          <w:noProof/>
        </w:rPr>
        <w:t xml:space="preserve">. </w:t>
      </w:r>
    </w:p>
    <w:p w:rsidR="00A50185" w:rsidRPr="000739DA" w:rsidRDefault="00A50185" w:rsidP="000739DA">
      <w:pPr>
        <w:pStyle w:val="Sansinterligne"/>
        <w:ind w:right="-284" w:hanging="567"/>
        <w:rPr>
          <w:rFonts w:ascii="Garamond" w:hAnsi="Garamond" w:cs="Courier New"/>
          <w:noProof/>
        </w:rPr>
      </w:pPr>
    </w:p>
    <w:p w:rsidR="002A204C" w:rsidRDefault="00E33092" w:rsidP="000739DA">
      <w:pPr>
        <w:pStyle w:val="Sansinterligne"/>
        <w:ind w:right="-284" w:hanging="567"/>
        <w:rPr>
          <w:rFonts w:ascii="Garamond" w:hAnsi="Garamond" w:cs="Courier New"/>
          <w:noProof/>
        </w:rPr>
      </w:pPr>
      <w:r w:rsidRPr="000739DA">
        <w:rPr>
          <w:rFonts w:ascii="Garamond" w:hAnsi="Garamond" w:cs="Courier New"/>
          <w:noProof/>
        </w:rPr>
        <w:t>Je vous ai donné, non pas dans un développement chronologique et histo</w:t>
      </w:r>
      <w:r w:rsidRPr="000739DA">
        <w:rPr>
          <w:rFonts w:ascii="Garamond" w:hAnsi="Garamond" w:cs="Courier New"/>
          <w:noProof/>
        </w:rPr>
        <w:softHyphen/>
        <w:t xml:space="preserve">rique, mais vous ai montré trois directions dans lesquelles </w:t>
      </w:r>
    </w:p>
    <w:p w:rsidR="002A204C" w:rsidRDefault="00E33092" w:rsidP="000739DA">
      <w:pPr>
        <w:pStyle w:val="Sansinterligne"/>
        <w:ind w:right="-284" w:hanging="567"/>
        <w:rPr>
          <w:rFonts w:ascii="Garamond" w:hAnsi="Garamond" w:cs="Courier New"/>
          <w:noProof/>
        </w:rPr>
      </w:pPr>
      <w:r w:rsidRPr="000739DA">
        <w:rPr>
          <w:rFonts w:ascii="Garamond" w:hAnsi="Garamond" w:cs="Courier New"/>
          <w:noProof/>
        </w:rPr>
        <w:t>il est compris par les différents auteurs. Et en vous donnant cette tripartition, qui a un certain carac</w:t>
      </w:r>
      <w:r w:rsidRPr="000739DA">
        <w:rPr>
          <w:rFonts w:ascii="Garamond" w:hAnsi="Garamond" w:cs="Courier New"/>
          <w:noProof/>
        </w:rPr>
        <w:softHyphen/>
        <w:t>tère didactique, arbitraire</w:t>
      </w:r>
      <w:r w:rsidR="00A50185" w:rsidRPr="000739DA">
        <w:rPr>
          <w:rFonts w:ascii="Garamond" w:hAnsi="Garamond" w:cs="Courier New"/>
          <w:noProof/>
        </w:rPr>
        <w:t>,</w:t>
      </w:r>
      <w:r w:rsidRPr="000739DA">
        <w:rPr>
          <w:rFonts w:ascii="Garamond" w:hAnsi="Garamond" w:cs="Courier New"/>
          <w:noProof/>
        </w:rPr>
        <w:t xml:space="preserve"> </w:t>
      </w:r>
    </w:p>
    <w:p w:rsidR="002A204C" w:rsidRDefault="00E33092" w:rsidP="000739DA">
      <w:pPr>
        <w:pStyle w:val="Sansinterligne"/>
        <w:ind w:right="-284" w:hanging="567"/>
        <w:rPr>
          <w:rFonts w:ascii="Garamond" w:hAnsi="Garamond" w:cs="Courier New"/>
          <w:noProof/>
        </w:rPr>
      </w:pPr>
      <w:r w:rsidRPr="000739DA">
        <w:rPr>
          <w:rFonts w:ascii="Garamond" w:hAnsi="Garamond" w:cs="Courier New"/>
          <w:noProof/>
        </w:rPr>
        <w:t>mais ça doit vous permettre de vous retrouver</w:t>
      </w:r>
      <w:r w:rsidR="00203D1B">
        <w:rPr>
          <w:rFonts w:ascii="Garamond" w:hAnsi="Garamond" w:cs="Courier New"/>
          <w:noProof/>
        </w:rPr>
        <w:t xml:space="preserve"> </w:t>
      </w:r>
      <w:r w:rsidRPr="000739DA">
        <w:rPr>
          <w:rFonts w:ascii="Garamond" w:hAnsi="Garamond" w:cs="Courier New"/>
          <w:noProof/>
        </w:rPr>
        <w:t xml:space="preserve">et de vous retrouver dans </w:t>
      </w:r>
      <w:r w:rsidRPr="002A204C">
        <w:rPr>
          <w:rFonts w:ascii="Garamond" w:hAnsi="Garamond"/>
          <w:noProof/>
        </w:rPr>
        <w:t>les tendances actuelles</w:t>
      </w:r>
      <w:r w:rsidRPr="000739DA">
        <w:rPr>
          <w:rFonts w:ascii="Garamond" w:hAnsi="Garamond" w:cs="Courier New"/>
          <w:noProof/>
        </w:rPr>
        <w:t xml:space="preserve"> de ce qu</w:t>
      </w:r>
      <w:r w:rsidR="00720B03">
        <w:rPr>
          <w:rFonts w:ascii="Garamond" w:hAnsi="Garamond" w:cs="Courier New"/>
          <w:noProof/>
        </w:rPr>
        <w:t>’</w:t>
      </w:r>
      <w:r w:rsidRPr="000739DA">
        <w:rPr>
          <w:rFonts w:ascii="Garamond" w:hAnsi="Garamond" w:cs="Courier New"/>
          <w:noProof/>
        </w:rPr>
        <w:t>on appelle de l</w:t>
      </w:r>
      <w:r w:rsidR="00720B03">
        <w:rPr>
          <w:rFonts w:ascii="Garamond" w:hAnsi="Garamond" w:cs="Courier New"/>
          <w:noProof/>
        </w:rPr>
        <w:t>’</w:t>
      </w:r>
      <w:r w:rsidRPr="000739DA">
        <w:rPr>
          <w:rFonts w:ascii="Garamond" w:hAnsi="Garamond" w:cs="Courier New"/>
          <w:noProof/>
        </w:rPr>
        <w:t xml:space="preserve">analyse, </w:t>
      </w:r>
    </w:p>
    <w:p w:rsidR="00A50185"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à savoir que ça n</w:t>
      </w:r>
      <w:r w:rsidR="00720B03">
        <w:rPr>
          <w:rFonts w:ascii="Garamond" w:hAnsi="Garamond" w:cs="Courier New"/>
          <w:noProof/>
        </w:rPr>
        <w:t>’</w:t>
      </w:r>
      <w:r w:rsidRPr="000739DA">
        <w:rPr>
          <w:rFonts w:ascii="Garamond" w:hAnsi="Garamond" w:cs="Courier New"/>
          <w:noProof/>
        </w:rPr>
        <w:t xml:space="preserve">est pas brillant ! En somme, nous pouvons prendre notre division : </w:t>
      </w:r>
      <w:r w:rsidRPr="00221A01">
        <w:rPr>
          <w:rFonts w:ascii="Garamond" w:hAnsi="Garamond" w:cs="Courier New"/>
          <w:i/>
          <w:noProof/>
          <w:color w:val="0000CC"/>
        </w:rPr>
        <w:t>l</w:t>
      </w:r>
      <w:r w:rsidR="00720B03">
        <w:rPr>
          <w:rFonts w:ascii="Garamond" w:hAnsi="Garamond" w:cs="Courier New"/>
          <w:i/>
          <w:noProof/>
          <w:color w:val="0000CC"/>
        </w:rPr>
        <w:t>’</w:t>
      </w:r>
      <w:r w:rsidRPr="00221A01">
        <w:rPr>
          <w:rFonts w:ascii="Garamond" w:hAnsi="Garamond"/>
          <w:i/>
          <w:noProof/>
          <w:color w:val="0000CC"/>
        </w:rPr>
        <w:t>imaginaire</w:t>
      </w:r>
      <w:r w:rsidRPr="00221A01">
        <w:rPr>
          <w:rFonts w:ascii="Garamond" w:hAnsi="Garamond" w:cs="Courier New"/>
          <w:i/>
          <w:noProof/>
          <w:color w:val="0000CC"/>
        </w:rPr>
        <w:t xml:space="preserve">, le </w:t>
      </w:r>
      <w:r w:rsidRPr="00221A01">
        <w:rPr>
          <w:rFonts w:ascii="Garamond" w:hAnsi="Garamond"/>
          <w:i/>
          <w:noProof/>
          <w:color w:val="0000CC"/>
        </w:rPr>
        <w:t>réel</w:t>
      </w:r>
      <w:r w:rsidRPr="00221A01">
        <w:rPr>
          <w:rFonts w:ascii="Garamond" w:hAnsi="Garamond" w:cs="Courier New"/>
          <w:i/>
          <w:noProof/>
          <w:color w:val="0000CC"/>
        </w:rPr>
        <w:t xml:space="preserve">, le </w:t>
      </w:r>
      <w:r w:rsidRPr="00221A01">
        <w:rPr>
          <w:rFonts w:ascii="Garamond" w:hAnsi="Garamond"/>
          <w:i/>
          <w:noProof/>
          <w:color w:val="0000CC"/>
        </w:rPr>
        <w:t>symbolique</w:t>
      </w:r>
      <w:r w:rsidRPr="000739DA">
        <w:rPr>
          <w:rFonts w:ascii="Garamond" w:hAnsi="Garamond" w:cs="Courier New"/>
          <w:noProof/>
        </w:rPr>
        <w:t xml:space="preserve">. </w:t>
      </w:r>
    </w:p>
    <w:p w:rsidR="00221A01" w:rsidRDefault="00221A01" w:rsidP="000739DA">
      <w:pPr>
        <w:pStyle w:val="Sansinterligne"/>
        <w:ind w:right="-284" w:hanging="567"/>
        <w:rPr>
          <w:rFonts w:ascii="Garamond" w:hAnsi="Garamond" w:cs="Courier New"/>
          <w:noProof/>
        </w:rPr>
      </w:pPr>
    </w:p>
    <w:p w:rsidR="002A204C"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Il y a une certaine façon de comprendre le phénomène du transfert par rapport au </w:t>
      </w:r>
      <w:r w:rsidR="00546E58" w:rsidRPr="000739DA">
        <w:rPr>
          <w:rFonts w:ascii="Garamond" w:hAnsi="Garamond"/>
          <w:i/>
          <w:noProof/>
          <w:color w:val="0000CC"/>
        </w:rPr>
        <w:t>réel</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w:t>
      </w:r>
      <w:r w:rsidR="002A204C">
        <w:rPr>
          <w:rFonts w:ascii="Garamond" w:hAnsi="Garamond" w:cs="Courier New"/>
          <w:noProof/>
        </w:rPr>
        <w:t>-</w:t>
      </w:r>
      <w:r w:rsidRPr="000739DA">
        <w:rPr>
          <w:rFonts w:ascii="Garamond" w:hAnsi="Garamond" w:cs="Courier New"/>
          <w:noProof/>
        </w:rPr>
        <w:t>à</w:t>
      </w:r>
      <w:r w:rsidR="002A204C">
        <w:rPr>
          <w:rFonts w:ascii="Garamond" w:hAnsi="Garamond" w:cs="Courier New"/>
          <w:noProof/>
        </w:rPr>
        <w:t>-</w:t>
      </w:r>
      <w:r w:rsidRPr="000739DA">
        <w:rPr>
          <w:rFonts w:ascii="Garamond" w:hAnsi="Garamond" w:cs="Courier New"/>
          <w:noProof/>
        </w:rPr>
        <w:t xml:space="preserve">dire en tant que phénomène actuel. </w:t>
      </w:r>
    </w:p>
    <w:p w:rsidR="002A204C" w:rsidRDefault="00E33092" w:rsidP="000739DA">
      <w:pPr>
        <w:pStyle w:val="Sansinterligne"/>
        <w:ind w:right="-284" w:hanging="567"/>
        <w:rPr>
          <w:rFonts w:ascii="Garamond" w:hAnsi="Garamond" w:cs="Courier New"/>
          <w:noProof/>
        </w:rPr>
      </w:pPr>
      <w:r w:rsidRPr="000739DA">
        <w:rPr>
          <w:rFonts w:ascii="Garamond" w:hAnsi="Garamond" w:cs="Courier New"/>
          <w:noProof/>
        </w:rPr>
        <w:t>On a cru casser une grande vitre en parlant de l</w:t>
      </w:r>
      <w:r w:rsidR="00720B03">
        <w:rPr>
          <w:rFonts w:ascii="Garamond" w:hAnsi="Garamond" w:cs="Courier New"/>
          <w:noProof/>
        </w:rPr>
        <w:t>’</w:t>
      </w:r>
      <w:r w:rsidRPr="000739DA">
        <w:rPr>
          <w:rFonts w:ascii="Garamond" w:hAnsi="Garamond"/>
          <w:i/>
          <w:noProof/>
        </w:rPr>
        <w:t>hic et nunc</w:t>
      </w:r>
      <w:r w:rsidRPr="000739DA">
        <w:rPr>
          <w:rFonts w:ascii="Garamond" w:hAnsi="Garamond" w:cs="Courier New"/>
          <w:noProof/>
        </w:rPr>
        <w:t>, et que toute l</w:t>
      </w:r>
      <w:r w:rsidR="00720B03">
        <w:rPr>
          <w:rFonts w:ascii="Garamond" w:hAnsi="Garamond" w:cs="Courier New"/>
          <w:noProof/>
        </w:rPr>
        <w:t>’</w:t>
      </w:r>
      <w:r w:rsidRPr="000739DA">
        <w:rPr>
          <w:rFonts w:ascii="Garamond" w:hAnsi="Garamond" w:cs="Courier New"/>
          <w:noProof/>
        </w:rPr>
        <w:t>analyse doit porter sur l</w:t>
      </w:r>
      <w:r w:rsidR="00720B03">
        <w:rPr>
          <w:rFonts w:ascii="Garamond" w:hAnsi="Garamond" w:cs="Courier New"/>
          <w:noProof/>
        </w:rPr>
        <w:t>’</w:t>
      </w:r>
      <w:r w:rsidRPr="000739DA">
        <w:rPr>
          <w:rFonts w:ascii="Garamond" w:hAnsi="Garamond"/>
          <w:i/>
          <w:noProof/>
        </w:rPr>
        <w:t>hic et nunc</w:t>
      </w:r>
      <w:r w:rsidRPr="000739DA">
        <w:rPr>
          <w:rFonts w:ascii="Garamond" w:hAnsi="Garamond" w:cs="Courier New"/>
          <w:noProof/>
        </w:rPr>
        <w:t xml:space="preserve">. On croit avoir trouvé </w:t>
      </w:r>
    </w:p>
    <w:p w:rsidR="002A204C" w:rsidRDefault="00E33092" w:rsidP="000739DA">
      <w:pPr>
        <w:pStyle w:val="Sansinterligne"/>
        <w:ind w:right="-284" w:hanging="567"/>
        <w:rPr>
          <w:rFonts w:ascii="Garamond" w:hAnsi="Garamond" w:cs="Courier New"/>
          <w:noProof/>
        </w:rPr>
      </w:pPr>
      <w:r w:rsidRPr="000739DA">
        <w:rPr>
          <w:rFonts w:ascii="Garamond" w:hAnsi="Garamond" w:cs="Courier New"/>
          <w:noProof/>
        </w:rPr>
        <w:t>quelque chose d</w:t>
      </w:r>
      <w:r w:rsidR="00720B03">
        <w:rPr>
          <w:rFonts w:ascii="Garamond" w:hAnsi="Garamond" w:cs="Courier New"/>
          <w:noProof/>
        </w:rPr>
        <w:t>’</w:t>
      </w:r>
      <w:r w:rsidRPr="000739DA">
        <w:rPr>
          <w:rFonts w:ascii="Garamond" w:hAnsi="Garamond" w:cs="Courier New"/>
          <w:noProof/>
        </w:rPr>
        <w:t>éblouissant, avoir fait un pas hardi. Mais nous trouvons des gens dans le genre d</w:t>
      </w:r>
      <w:r w:rsidR="00720B03">
        <w:rPr>
          <w:rFonts w:ascii="Garamond" w:hAnsi="Garamond" w:cs="Courier New"/>
          <w:noProof/>
        </w:rPr>
        <w:t>’</w:t>
      </w:r>
      <w:r w:rsidR="00F845E8" w:rsidRPr="000739DA">
        <w:rPr>
          <w:rFonts w:ascii="Garamond" w:hAnsi="Garamond" w:cs="Courier New"/>
          <w:noProof/>
        </w:rPr>
        <w:t>EZRIEL</w:t>
      </w:r>
      <w:r w:rsidRPr="000739DA">
        <w:rPr>
          <w:rFonts w:ascii="Garamond" w:hAnsi="Garamond" w:cs="Courier New"/>
          <w:noProof/>
        </w:rPr>
        <w:t xml:space="preserve"> qui écrivent des choses </w:t>
      </w:r>
    </w:p>
    <w:p w:rsidR="00F845E8"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touchantes, qui enfoncent des portes ouvertes. Bien entendu, le transfert est là. </w:t>
      </w:r>
    </w:p>
    <w:p w:rsidR="00F845E8" w:rsidRPr="000739DA" w:rsidRDefault="00F845E8" w:rsidP="000739DA">
      <w:pPr>
        <w:pStyle w:val="Sansinterligne"/>
        <w:ind w:right="-284" w:hanging="567"/>
        <w:rPr>
          <w:rFonts w:ascii="Garamond" w:hAnsi="Garamond" w:cs="Courier New"/>
          <w:noProof/>
        </w:rPr>
      </w:pPr>
    </w:p>
    <w:p w:rsidR="00EC35AE" w:rsidRDefault="00E33092" w:rsidP="000739DA">
      <w:pPr>
        <w:pStyle w:val="Sansinterligne"/>
        <w:ind w:right="-284" w:hanging="567"/>
        <w:rPr>
          <w:rFonts w:ascii="Garamond" w:hAnsi="Garamond" w:cs="Courier New"/>
          <w:noProof/>
        </w:rPr>
      </w:pPr>
      <w:r w:rsidRPr="000739DA">
        <w:rPr>
          <w:rFonts w:ascii="Garamond" w:hAnsi="Garamond" w:cs="Courier New"/>
          <w:noProof/>
        </w:rPr>
        <w:t>Il</w:t>
      </w:r>
      <w:r w:rsidR="00F845E8" w:rsidRPr="000739DA">
        <w:rPr>
          <w:rFonts w:ascii="Garamond" w:hAnsi="Garamond" w:cs="Courier New"/>
          <w:noProof/>
        </w:rPr>
        <w:t xml:space="preserve">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agit simplement de savoir ce que c</w:t>
      </w:r>
      <w:r w:rsidR="00720B03">
        <w:rPr>
          <w:rFonts w:ascii="Garamond" w:hAnsi="Garamond" w:cs="Courier New"/>
          <w:noProof/>
        </w:rPr>
        <w:t>’</w:t>
      </w:r>
      <w:r w:rsidRPr="000739DA">
        <w:rPr>
          <w:rFonts w:ascii="Garamond" w:hAnsi="Garamond" w:cs="Courier New"/>
          <w:noProof/>
        </w:rPr>
        <w:t xml:space="preserve">est. Si nous le prenons </w:t>
      </w:r>
      <w:r w:rsidRPr="00EC35AE">
        <w:rPr>
          <w:rFonts w:ascii="Garamond" w:hAnsi="Garamond"/>
          <w:noProof/>
          <w:color w:val="000000" w:themeColor="text1"/>
        </w:rPr>
        <w:t>sur le plan du réel</w:t>
      </w:r>
      <w:r w:rsidRPr="000739DA">
        <w:rPr>
          <w:rFonts w:ascii="Garamond" w:hAnsi="Garamond" w:cs="Courier New"/>
          <w:noProof/>
        </w:rPr>
        <w:t xml:space="preserve"> voilà ce que </w:t>
      </w:r>
      <w:r w:rsidRPr="00EC35AE">
        <w:rPr>
          <w:rFonts w:ascii="Garamond" w:hAnsi="Garamond" w:cs="Courier New"/>
          <w:noProof/>
        </w:rPr>
        <w:t>ça donne</w:t>
      </w:r>
      <w:r w:rsidRPr="000739DA">
        <w:rPr>
          <w:rFonts w:ascii="Garamond" w:hAnsi="Garamond" w:cs="Courier New"/>
          <w:noProof/>
        </w:rPr>
        <w:t xml:space="preserve">  :  ça veut dire que </w:t>
      </w:r>
    </w:p>
    <w:p w:rsidR="00EC35AE" w:rsidRDefault="00E33092"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 réel qui n</w:t>
      </w:r>
      <w:r w:rsidR="00720B03">
        <w:rPr>
          <w:rFonts w:ascii="Garamond" w:hAnsi="Garamond" w:cs="Courier New"/>
          <w:noProof/>
        </w:rPr>
        <w:t>’</w:t>
      </w:r>
      <w:r w:rsidRPr="000739DA">
        <w:rPr>
          <w:rFonts w:ascii="Garamond" w:hAnsi="Garamond" w:cs="Courier New"/>
          <w:noProof/>
        </w:rPr>
        <w:t>est pas réel. 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on appelle un illusoire</w:t>
      </w:r>
      <w:r w:rsidR="00F845E8" w:rsidRPr="000739DA">
        <w:rPr>
          <w:rFonts w:ascii="Garamond" w:hAnsi="Garamond" w:cs="Courier New"/>
          <w:noProof/>
        </w:rPr>
        <w:t> :</w:t>
      </w:r>
      <w:r w:rsidRPr="000739DA">
        <w:rPr>
          <w:rFonts w:ascii="Garamond" w:hAnsi="Garamond" w:cs="Courier New"/>
          <w:noProof/>
        </w:rPr>
        <w:t xml:space="preserve">  c</w:t>
      </w:r>
      <w:r w:rsidR="00720B03">
        <w:rPr>
          <w:rFonts w:ascii="Garamond" w:hAnsi="Garamond" w:cs="Courier New"/>
          <w:noProof/>
        </w:rPr>
        <w:t>’</w:t>
      </w:r>
      <w:r w:rsidRPr="000739DA">
        <w:rPr>
          <w:rFonts w:ascii="Garamond" w:hAnsi="Garamond" w:cs="Courier New"/>
          <w:noProof/>
        </w:rPr>
        <w:t xml:space="preserve">est tout à fait réel que le sujet est là, en train de me parler </w:t>
      </w: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de se</w:t>
      </w:r>
      <w:r w:rsidR="00EC35AE">
        <w:rPr>
          <w:rFonts w:ascii="Garamond" w:hAnsi="Garamond" w:cs="Courier New"/>
          <w:noProof/>
        </w:rPr>
        <w:t>s</w:t>
      </w:r>
      <w:r w:rsidRPr="000739DA">
        <w:rPr>
          <w:rFonts w:ascii="Garamond" w:hAnsi="Garamond" w:cs="Courier New"/>
          <w:noProof/>
        </w:rPr>
        <w:t xml:space="preserve"> démêl</w:t>
      </w:r>
      <w:r w:rsidR="00EC35AE">
        <w:rPr>
          <w:rFonts w:ascii="Garamond" w:hAnsi="Garamond" w:cs="Courier New"/>
          <w:noProof/>
        </w:rPr>
        <w:t>és</w:t>
      </w:r>
      <w:r w:rsidRPr="000739DA">
        <w:rPr>
          <w:rFonts w:ascii="Garamond" w:hAnsi="Garamond" w:cs="Courier New"/>
          <w:noProof/>
        </w:rPr>
        <w:t xml:space="preserve"> avec son épicier</w:t>
      </w:r>
      <w:r w:rsidR="00F845E8" w:rsidRPr="000739DA">
        <w:rPr>
          <w:rFonts w:ascii="Garamond" w:hAnsi="Garamond" w:cs="Courier New"/>
          <w:noProof/>
        </w:rPr>
        <w:t>.</w:t>
      </w:r>
      <w:r w:rsidRPr="000739DA">
        <w:rPr>
          <w:rFonts w:ascii="Garamond" w:hAnsi="Garamond" w:cs="Courier New"/>
          <w:noProof/>
        </w:rPr>
        <w:t xml:space="preserve"> </w:t>
      </w:r>
      <w:r w:rsidR="00F845E8" w:rsidRPr="000739DA">
        <w:rPr>
          <w:rFonts w:ascii="Garamond" w:hAnsi="Garamond" w:cs="Courier New"/>
          <w:noProof/>
        </w:rPr>
        <w:t>E</w:t>
      </w:r>
      <w:r w:rsidRPr="000739DA">
        <w:rPr>
          <w:rFonts w:ascii="Garamond" w:hAnsi="Garamond" w:cs="Courier New"/>
          <w:noProof/>
        </w:rPr>
        <w:t>t par là, en m</w:t>
      </w:r>
      <w:r w:rsidR="00720B03">
        <w:rPr>
          <w:rFonts w:ascii="Garamond" w:hAnsi="Garamond" w:cs="Courier New"/>
          <w:noProof/>
        </w:rPr>
        <w:t>’</w:t>
      </w:r>
      <w:r w:rsidRPr="000739DA">
        <w:rPr>
          <w:rFonts w:ascii="Garamond" w:hAnsi="Garamond" w:cs="Courier New"/>
          <w:noProof/>
        </w:rPr>
        <w:t>en parlant, et en râlant contre son épicier, c</w:t>
      </w:r>
      <w:r w:rsidR="00720B03">
        <w:rPr>
          <w:rFonts w:ascii="Garamond" w:hAnsi="Garamond" w:cs="Courier New"/>
          <w:noProof/>
        </w:rPr>
        <w:t>’</w:t>
      </w:r>
      <w:r w:rsidRPr="000739DA">
        <w:rPr>
          <w:rFonts w:ascii="Garamond" w:hAnsi="Garamond" w:cs="Courier New"/>
          <w:noProof/>
        </w:rPr>
        <w:t>est moi qu</w:t>
      </w:r>
      <w:r w:rsidR="00720B03">
        <w:rPr>
          <w:rFonts w:ascii="Garamond" w:hAnsi="Garamond" w:cs="Courier New"/>
          <w:noProof/>
        </w:rPr>
        <w:t>’</w:t>
      </w:r>
      <w:r w:rsidRPr="000739DA">
        <w:rPr>
          <w:rFonts w:ascii="Garamond" w:hAnsi="Garamond" w:cs="Courier New"/>
          <w:noProof/>
        </w:rPr>
        <w:t xml:space="preserve">il engueule. </w:t>
      </w: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 exemple d</w:t>
      </w:r>
      <w:r w:rsidR="00720B03">
        <w:rPr>
          <w:rFonts w:ascii="Garamond" w:hAnsi="Garamond" w:cs="Courier New"/>
          <w:noProof/>
        </w:rPr>
        <w:t>’</w:t>
      </w:r>
      <w:r w:rsidR="00F845E8" w:rsidRPr="000739DA">
        <w:rPr>
          <w:rFonts w:ascii="Garamond" w:hAnsi="Garamond" w:cs="Courier New"/>
          <w:noProof/>
        </w:rPr>
        <w:t>EZRIEL</w:t>
      </w:r>
      <w:r w:rsidRPr="000739DA">
        <w:rPr>
          <w:rFonts w:ascii="Garamond" w:hAnsi="Garamond" w:cs="Courier New"/>
          <w:noProof/>
        </w:rPr>
        <w:t>, ce n</w:t>
      </w:r>
      <w:r w:rsidR="00720B03">
        <w:rPr>
          <w:rFonts w:ascii="Garamond" w:hAnsi="Garamond" w:cs="Courier New"/>
          <w:noProof/>
        </w:rPr>
        <w:t>’</w:t>
      </w:r>
      <w:r w:rsidRPr="000739DA">
        <w:rPr>
          <w:rFonts w:ascii="Garamond" w:hAnsi="Garamond" w:cs="Courier New"/>
          <w:noProof/>
        </w:rPr>
        <w:t>est pas moi qui l</w:t>
      </w:r>
      <w:r w:rsidR="00720B03">
        <w:rPr>
          <w:rFonts w:ascii="Garamond" w:hAnsi="Garamond" w:cs="Courier New"/>
          <w:noProof/>
        </w:rPr>
        <w:t>’</w:t>
      </w:r>
      <w:r w:rsidRPr="000739DA">
        <w:rPr>
          <w:rFonts w:ascii="Garamond" w:hAnsi="Garamond" w:cs="Courier New"/>
          <w:noProof/>
        </w:rPr>
        <w:t>invente. Bon, c</w:t>
      </w:r>
      <w:r w:rsidR="00720B03">
        <w:rPr>
          <w:rFonts w:ascii="Garamond" w:hAnsi="Garamond" w:cs="Courier New"/>
          <w:noProof/>
        </w:rPr>
        <w:t>’</w:t>
      </w:r>
      <w:r w:rsidRPr="000739DA">
        <w:rPr>
          <w:rFonts w:ascii="Garamond" w:hAnsi="Garamond" w:cs="Courier New"/>
          <w:noProof/>
        </w:rPr>
        <w:t>est fort bien, c</w:t>
      </w:r>
      <w:r w:rsidR="00720B03">
        <w:rPr>
          <w:rFonts w:ascii="Garamond" w:hAnsi="Garamond" w:cs="Courier New"/>
          <w:noProof/>
        </w:rPr>
        <w:t>’</w:t>
      </w:r>
      <w:r w:rsidRPr="000739DA">
        <w:rPr>
          <w:rFonts w:ascii="Garamond" w:hAnsi="Garamond" w:cs="Courier New"/>
          <w:noProof/>
        </w:rPr>
        <w:t>est entendu ! Ce dont il s</w:t>
      </w:r>
      <w:r w:rsidR="00720B03">
        <w:rPr>
          <w:rFonts w:ascii="Garamond" w:hAnsi="Garamond" w:cs="Courier New"/>
          <w:noProof/>
        </w:rPr>
        <w:t>’</w:t>
      </w:r>
      <w:r w:rsidRPr="000739DA">
        <w:rPr>
          <w:rFonts w:ascii="Garamond" w:hAnsi="Garamond" w:cs="Courier New"/>
          <w:noProof/>
        </w:rPr>
        <w:t>agit, c</w:t>
      </w:r>
      <w:r w:rsidR="00720B03">
        <w:rPr>
          <w:rFonts w:ascii="Garamond" w:hAnsi="Garamond" w:cs="Courier New"/>
          <w:noProof/>
        </w:rPr>
        <w:t>’</w:t>
      </w:r>
      <w:r w:rsidRPr="000739DA">
        <w:rPr>
          <w:rFonts w:ascii="Garamond" w:hAnsi="Garamond" w:cs="Courier New"/>
          <w:noProof/>
        </w:rPr>
        <w:t xml:space="preserve">est justement </w:t>
      </w:r>
    </w:p>
    <w:p w:rsidR="00221A01" w:rsidRDefault="00E33092" w:rsidP="00221A01">
      <w:pPr>
        <w:pStyle w:val="Sansinterligne"/>
        <w:ind w:right="-284" w:hanging="567"/>
        <w:rPr>
          <w:rFonts w:ascii="Garamond" w:hAnsi="Garamond" w:cs="Courier New"/>
          <w:noProof/>
        </w:rPr>
      </w:pPr>
      <w:r w:rsidRPr="000739DA">
        <w:rPr>
          <w:rFonts w:ascii="Garamond" w:hAnsi="Garamond" w:cs="Courier New"/>
          <w:noProof/>
        </w:rPr>
        <w:t xml:space="preserve">de lui démontrer </w:t>
      </w:r>
      <w:r w:rsidRPr="00221A01">
        <w:rPr>
          <w:rFonts w:ascii="Garamond" w:hAnsi="Garamond" w:cs="Courier New"/>
          <w:noProof/>
        </w:rPr>
        <w:t>qu</w:t>
      </w:r>
      <w:r w:rsidR="00720B03">
        <w:rPr>
          <w:rFonts w:ascii="Garamond" w:hAnsi="Garamond" w:cs="Courier New"/>
          <w:noProof/>
        </w:rPr>
        <w:t>’</w:t>
      </w:r>
      <w:r w:rsidRPr="00221A01">
        <w:rPr>
          <w:rFonts w:ascii="Garamond" w:hAnsi="Garamond" w:cs="Courier New"/>
          <w:noProof/>
        </w:rPr>
        <w:t>il n</w:t>
      </w:r>
      <w:r w:rsidR="00720B03">
        <w:rPr>
          <w:rFonts w:ascii="Garamond" w:hAnsi="Garamond" w:cs="Courier New"/>
          <w:noProof/>
        </w:rPr>
        <w:t>’</w:t>
      </w:r>
      <w:r w:rsidRPr="00221A01">
        <w:rPr>
          <w:rFonts w:ascii="Garamond" w:hAnsi="Garamond" w:cs="Courier New"/>
          <w:noProof/>
        </w:rPr>
        <w:t>y a vraiment aucune raison qu</w:t>
      </w:r>
      <w:r w:rsidR="00720B03">
        <w:rPr>
          <w:rFonts w:ascii="Garamond" w:hAnsi="Garamond" w:cs="Courier New"/>
          <w:noProof/>
        </w:rPr>
        <w:t>’</w:t>
      </w:r>
      <w:r w:rsidRPr="00221A01">
        <w:rPr>
          <w:rFonts w:ascii="Garamond" w:hAnsi="Garamond" w:cs="Courier New"/>
          <w:noProof/>
        </w:rPr>
        <w:t>il m</w:t>
      </w:r>
      <w:r w:rsidR="00720B03">
        <w:rPr>
          <w:rFonts w:ascii="Garamond" w:hAnsi="Garamond" w:cs="Courier New"/>
          <w:noProof/>
        </w:rPr>
        <w:t>’</w:t>
      </w:r>
      <w:r w:rsidRPr="00221A01">
        <w:rPr>
          <w:rFonts w:ascii="Garamond" w:hAnsi="Garamond" w:cs="Courier New"/>
          <w:noProof/>
        </w:rPr>
        <w:t>engueule à propos de son épicier</w:t>
      </w:r>
      <w:r w:rsidRPr="000739DA">
        <w:rPr>
          <w:rFonts w:ascii="Garamond" w:hAnsi="Garamond" w:cs="Courier New"/>
          <w:noProof/>
        </w:rPr>
        <w:t xml:space="preserve">. Je lui ai </w:t>
      </w:r>
      <w:r w:rsidRPr="00221A01">
        <w:rPr>
          <w:rFonts w:ascii="Garamond" w:hAnsi="Garamond" w:cs="Courier New"/>
          <w:noProof/>
        </w:rPr>
        <w:t>montré la distinction</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y a </w:t>
      </w:r>
    </w:p>
    <w:p w:rsidR="00221A01" w:rsidRDefault="00E33092" w:rsidP="00221A01">
      <w:pPr>
        <w:pStyle w:val="Sansinterligne"/>
        <w:ind w:right="-284" w:hanging="567"/>
        <w:rPr>
          <w:rFonts w:ascii="Garamond" w:hAnsi="Garamond" w:cs="Courier New"/>
          <w:noProof/>
        </w:rPr>
      </w:pPr>
      <w:r w:rsidRPr="000739DA">
        <w:rPr>
          <w:rFonts w:ascii="Garamond" w:hAnsi="Garamond" w:cs="Courier New"/>
          <w:noProof/>
        </w:rPr>
        <w:t>entre ce comportement réel, en tant qu</w:t>
      </w:r>
      <w:r w:rsidR="00720B03">
        <w:rPr>
          <w:rFonts w:ascii="Garamond" w:hAnsi="Garamond" w:cs="Courier New"/>
          <w:noProof/>
        </w:rPr>
        <w:t>’</w:t>
      </w:r>
      <w:r w:rsidRPr="000739DA">
        <w:rPr>
          <w:rFonts w:ascii="Garamond" w:hAnsi="Garamond" w:cs="Courier New"/>
          <w:noProof/>
        </w:rPr>
        <w:t xml:space="preserve">il est illusoire, et la situation réelle dont il se détache dans le </w:t>
      </w:r>
      <w:r w:rsidRPr="000739DA">
        <w:rPr>
          <w:rFonts w:ascii="Garamond" w:hAnsi="Garamond"/>
          <w:i/>
          <w:noProof/>
          <w:color w:val="0000CC"/>
        </w:rPr>
        <w:t>réel</w:t>
      </w:r>
      <w:r w:rsidRPr="000739DA">
        <w:rPr>
          <w:rFonts w:ascii="Garamond" w:hAnsi="Garamond" w:cs="Courier New"/>
          <w:noProof/>
        </w:rPr>
        <w:t>.</w:t>
      </w:r>
      <w:r w:rsidR="00221A01">
        <w:rPr>
          <w:rFonts w:ascii="Garamond" w:hAnsi="Garamond" w:cs="Courier New"/>
          <w:noProof/>
        </w:rPr>
        <w:t xml:space="preserve"> </w:t>
      </w:r>
    </w:p>
    <w:p w:rsidR="00221A01" w:rsidRDefault="00221A01" w:rsidP="00221A01">
      <w:pPr>
        <w:pStyle w:val="Sansinterligne"/>
        <w:ind w:right="-284" w:hanging="567"/>
        <w:rPr>
          <w:rFonts w:ascii="Garamond" w:hAnsi="Garamond" w:cs="Courier New"/>
          <w:noProof/>
        </w:rPr>
      </w:pPr>
    </w:p>
    <w:p w:rsidR="00221A01" w:rsidRDefault="00E33092" w:rsidP="00221A01">
      <w:pPr>
        <w:pStyle w:val="Sansinterligne"/>
        <w:ind w:right="-284" w:hanging="567"/>
        <w:rPr>
          <w:rFonts w:ascii="Garamond" w:hAnsi="Garamond" w:cs="Courier New"/>
          <w:noProof/>
        </w:rPr>
      </w:pPr>
      <w:r w:rsidRPr="000739DA">
        <w:rPr>
          <w:rFonts w:ascii="Garamond" w:hAnsi="Garamond" w:cs="Courier New"/>
          <w:noProof/>
        </w:rPr>
        <w:t>Cette grande découverte qu</w:t>
      </w:r>
      <w:r w:rsidR="00720B03">
        <w:rPr>
          <w:rFonts w:ascii="Garamond" w:hAnsi="Garamond" w:cs="Courier New"/>
          <w:noProof/>
        </w:rPr>
        <w:t>’</w:t>
      </w:r>
      <w:r w:rsidRPr="000739DA">
        <w:rPr>
          <w:rFonts w:ascii="Garamond" w:hAnsi="Garamond" w:cs="Courier New"/>
          <w:noProof/>
        </w:rPr>
        <w:t xml:space="preserve">on a faite récemment est simplement liée à </w:t>
      </w:r>
      <w:r w:rsidRPr="00221A01">
        <w:rPr>
          <w:rFonts w:ascii="Garamond" w:hAnsi="Garamond"/>
          <w:noProof/>
        </w:rPr>
        <w:t>une impuissance totale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 xml:space="preserve">approfondir ce que </w:t>
      </w:r>
      <w:r w:rsidR="00C166DD" w:rsidRPr="000739DA">
        <w:rPr>
          <w:rFonts w:ascii="Garamond" w:hAnsi="Garamond" w:cs="Courier New"/>
          <w:noProof/>
        </w:rPr>
        <w:t>FREUD</w:t>
      </w:r>
      <w:r w:rsidRPr="000739DA">
        <w:rPr>
          <w:rFonts w:ascii="Garamond" w:hAnsi="Garamond" w:cs="Courier New"/>
          <w:noProof/>
        </w:rPr>
        <w:t xml:space="preserve"> </w:t>
      </w: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nous a désigné depuis longtemps dans le phénomène du </w:t>
      </w:r>
      <w:r w:rsidRPr="00221A01">
        <w:rPr>
          <w:rFonts w:ascii="Garamond" w:hAnsi="Garamond" w:cs="Courier New"/>
          <w:i/>
          <w:noProof/>
          <w:color w:val="0000CC"/>
        </w:rPr>
        <w:t>transfert</w:t>
      </w:r>
      <w:r w:rsidRPr="000739DA">
        <w:rPr>
          <w:rFonts w:ascii="Garamond" w:hAnsi="Garamond" w:cs="Courier New"/>
          <w:noProof/>
        </w:rPr>
        <w:t>. Et ceci aboutit à quelque chose qui</w:t>
      </w:r>
      <w:r w:rsidR="00221A01">
        <w:rPr>
          <w:rFonts w:ascii="Garamond" w:hAnsi="Garamond" w:cs="Courier New"/>
          <w:noProof/>
        </w:rPr>
        <w:t xml:space="preserve"> - </w:t>
      </w:r>
      <w:r w:rsidRPr="000739DA">
        <w:rPr>
          <w:rFonts w:ascii="Garamond" w:hAnsi="Garamond" w:cs="Courier New"/>
          <w:noProof/>
        </w:rPr>
        <w:t>comme vous le voyez</w:t>
      </w:r>
      <w:r w:rsidR="00F845E8" w:rsidRPr="000739DA">
        <w:rPr>
          <w:rFonts w:ascii="Garamond" w:hAnsi="Garamond" w:cs="Courier New"/>
          <w:noProof/>
        </w:rPr>
        <w:t xml:space="preserve"> </w:t>
      </w:r>
    </w:p>
    <w:p w:rsidR="00221A01" w:rsidRDefault="00F845E8" w:rsidP="000739DA">
      <w:pPr>
        <w:pStyle w:val="Sansinterligne"/>
        <w:ind w:right="-284" w:hanging="567"/>
        <w:rPr>
          <w:rFonts w:ascii="Garamond" w:hAnsi="Garamond" w:cs="Courier New"/>
          <w:noProof/>
        </w:rPr>
      </w:pPr>
      <w:r w:rsidRPr="000739DA">
        <w:rPr>
          <w:rFonts w:ascii="Garamond" w:hAnsi="Garamond" w:cs="Courier New"/>
          <w:noProof/>
        </w:rPr>
        <w:t>et</w:t>
      </w:r>
      <w:r w:rsidR="00E33092" w:rsidRPr="000739DA">
        <w:rPr>
          <w:rFonts w:ascii="Garamond" w:hAnsi="Garamond" w:cs="Courier New"/>
          <w:noProof/>
        </w:rPr>
        <w:t xml:space="preserve"> quoi qu</w:t>
      </w:r>
      <w:r w:rsidR="00720B03">
        <w:rPr>
          <w:rFonts w:ascii="Garamond" w:hAnsi="Garamond" w:cs="Courier New"/>
          <w:noProof/>
        </w:rPr>
        <w:t>’</w:t>
      </w:r>
      <w:r w:rsidR="00E33092" w:rsidRPr="000739DA">
        <w:rPr>
          <w:rFonts w:ascii="Garamond" w:hAnsi="Garamond" w:cs="Courier New"/>
          <w:noProof/>
        </w:rPr>
        <w:t>on en dise</w:t>
      </w:r>
      <w:r w:rsidR="00221A01">
        <w:rPr>
          <w:rFonts w:ascii="Garamond" w:hAnsi="Garamond" w:cs="Courier New"/>
          <w:noProof/>
        </w:rPr>
        <w:t xml:space="preserve"> - </w:t>
      </w:r>
      <w:r w:rsidR="00E33092" w:rsidRPr="000739DA">
        <w:rPr>
          <w:rFonts w:ascii="Garamond" w:hAnsi="Garamond" w:cs="Courier New"/>
          <w:noProof/>
        </w:rPr>
        <w:t xml:space="preserve">a quelque référence aux </w:t>
      </w:r>
      <w:r w:rsidR="00E33092" w:rsidRPr="00221A01">
        <w:rPr>
          <w:rFonts w:ascii="Garamond" w:hAnsi="Garamond" w:cs="Courier New"/>
          <w:noProof/>
        </w:rPr>
        <w:t>émotions, à l</w:t>
      </w:r>
      <w:r w:rsidR="00720B03">
        <w:rPr>
          <w:rFonts w:ascii="Garamond" w:hAnsi="Garamond" w:cs="Courier New"/>
          <w:noProof/>
        </w:rPr>
        <w:t>’</w:t>
      </w:r>
      <w:r w:rsidR="00E33092" w:rsidRPr="00221A01">
        <w:rPr>
          <w:rFonts w:ascii="Garamond" w:hAnsi="Garamond" w:cs="Courier New"/>
          <w:noProof/>
        </w:rPr>
        <w:t>affectif, à l</w:t>
      </w:r>
      <w:r w:rsidR="00720B03">
        <w:rPr>
          <w:rFonts w:ascii="Garamond" w:hAnsi="Garamond" w:cs="Courier New"/>
          <w:noProof/>
        </w:rPr>
        <w:t>’</w:t>
      </w:r>
      <w:r w:rsidR="00E33092" w:rsidRPr="00221A01">
        <w:rPr>
          <w:rFonts w:ascii="Garamond" w:hAnsi="Garamond" w:cs="Courier New"/>
          <w:noProof/>
        </w:rPr>
        <w:t>abréaction</w:t>
      </w:r>
      <w:r w:rsidR="00E33092" w:rsidRPr="000739DA">
        <w:rPr>
          <w:rFonts w:ascii="Garamond" w:hAnsi="Garamond" w:cs="Courier New"/>
          <w:noProof/>
        </w:rPr>
        <w:t xml:space="preserve"> et autres termes qui désignent en effet </w:t>
      </w: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un certain nombre de phénomènes parcellaires qui se passent pendant l</w:t>
      </w:r>
      <w:r w:rsidR="00720B03">
        <w:rPr>
          <w:rFonts w:ascii="Garamond" w:hAnsi="Garamond" w:cs="Courier New"/>
          <w:noProof/>
        </w:rPr>
        <w:t>’</w:t>
      </w:r>
      <w:r w:rsidRPr="000739DA">
        <w:rPr>
          <w:rFonts w:ascii="Garamond" w:hAnsi="Garamond" w:cs="Courier New"/>
          <w:noProof/>
        </w:rPr>
        <w:t>analyse, n</w:t>
      </w:r>
      <w:r w:rsidR="00720B03">
        <w:rPr>
          <w:rFonts w:ascii="Garamond" w:hAnsi="Garamond" w:cs="Courier New"/>
          <w:noProof/>
        </w:rPr>
        <w:t>’</w:t>
      </w:r>
      <w:r w:rsidRPr="000739DA">
        <w:rPr>
          <w:rFonts w:ascii="Garamond" w:hAnsi="Garamond" w:cs="Courier New"/>
          <w:noProof/>
        </w:rPr>
        <w:t>en aboutit pas moins</w:t>
      </w:r>
      <w:r w:rsidR="00221A01">
        <w:rPr>
          <w:rFonts w:ascii="Garamond" w:hAnsi="Garamond" w:cs="Courier New"/>
          <w:noProof/>
        </w:rPr>
        <w:t xml:space="preserve">, </w:t>
      </w:r>
      <w:r w:rsidRPr="000739DA">
        <w:rPr>
          <w:rFonts w:ascii="Garamond" w:hAnsi="Garamond" w:cs="Courier New"/>
          <w:noProof/>
        </w:rPr>
        <w:t>je vous le fais remarquer</w:t>
      </w:r>
      <w:r w:rsidR="00221A01">
        <w:rPr>
          <w:rFonts w:ascii="Garamond" w:hAnsi="Garamond" w:cs="Courier New"/>
          <w:noProof/>
        </w:rPr>
        <w:t>,</w:t>
      </w:r>
    </w:p>
    <w:p w:rsidR="00221A01" w:rsidRDefault="00E33092" w:rsidP="00221A01">
      <w:pPr>
        <w:pStyle w:val="Sansinterligne"/>
        <w:ind w:right="-284" w:hanging="567"/>
        <w:rPr>
          <w:rFonts w:ascii="Garamond" w:hAnsi="Garamond" w:cs="Courier New"/>
          <w:noProof/>
        </w:rPr>
      </w:pPr>
      <w:r w:rsidRPr="000739DA">
        <w:rPr>
          <w:rFonts w:ascii="Garamond" w:hAnsi="Garamond" w:cs="Courier New"/>
          <w:noProof/>
        </w:rPr>
        <w:t>à quelque chose d</w:t>
      </w:r>
      <w:r w:rsidR="00720B03">
        <w:rPr>
          <w:rFonts w:ascii="Garamond" w:hAnsi="Garamond" w:cs="Courier New"/>
          <w:noProof/>
        </w:rPr>
        <w:t>’</w:t>
      </w:r>
      <w:r w:rsidRPr="000739DA">
        <w:rPr>
          <w:rFonts w:ascii="Garamond" w:hAnsi="Garamond" w:cs="Courier New"/>
          <w:noProof/>
        </w:rPr>
        <w:t>essentiellement intellec</w:t>
      </w:r>
      <w:r w:rsidRPr="000739DA">
        <w:rPr>
          <w:rFonts w:ascii="Garamond" w:hAnsi="Garamond" w:cs="Courier New"/>
          <w:noProof/>
        </w:rPr>
        <w:softHyphen/>
        <w:t>tuel. Car en fin de compte, procéder ainsi aboutit tout à fait directement</w:t>
      </w:r>
      <w:r w:rsidR="00221A01">
        <w:rPr>
          <w:rFonts w:ascii="Garamond" w:hAnsi="Garamond" w:cs="Courier New"/>
          <w:noProof/>
        </w:rPr>
        <w:t xml:space="preserve">, </w:t>
      </w:r>
      <w:r w:rsidRPr="000739DA">
        <w:rPr>
          <w:rFonts w:ascii="Garamond" w:hAnsi="Garamond" w:cs="Courier New"/>
          <w:noProof/>
        </w:rPr>
        <w:t xml:space="preserve">sous une forme </w:t>
      </w: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qui ne nous apparaît pas comme telle parce qu</w:t>
      </w:r>
      <w:r w:rsidR="00720B03">
        <w:rPr>
          <w:rFonts w:ascii="Garamond" w:hAnsi="Garamond" w:cs="Courier New"/>
          <w:noProof/>
        </w:rPr>
        <w:t>’</w:t>
      </w:r>
      <w:r w:rsidRPr="000739DA">
        <w:rPr>
          <w:rFonts w:ascii="Garamond" w:hAnsi="Garamond" w:cs="Courier New"/>
          <w:noProof/>
        </w:rPr>
        <w:t>elle peut v</w:t>
      </w:r>
      <w:r w:rsidR="00F845E8" w:rsidRPr="000739DA">
        <w:rPr>
          <w:rFonts w:ascii="Garamond" w:hAnsi="Garamond" w:cs="Courier New"/>
          <w:noProof/>
        </w:rPr>
        <w:t>aguement apparaître comme neuve</w:t>
      </w:r>
      <w:r w:rsidR="00221A01">
        <w:rPr>
          <w:rFonts w:ascii="Garamond" w:hAnsi="Garamond" w:cs="Courier New"/>
          <w:noProof/>
        </w:rPr>
        <w:t xml:space="preserve">, </w:t>
      </w:r>
      <w:r w:rsidRPr="000739DA">
        <w:rPr>
          <w:rFonts w:ascii="Garamond" w:hAnsi="Garamond" w:cs="Courier New"/>
          <w:noProof/>
        </w:rPr>
        <w:t xml:space="preserve">à quelque chose qui est tout à fait </w:t>
      </w: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équivalent aux pre</w:t>
      </w:r>
      <w:r w:rsidRPr="000739DA">
        <w:rPr>
          <w:rFonts w:ascii="Garamond" w:hAnsi="Garamond" w:cs="Courier New"/>
          <w:noProof/>
        </w:rPr>
        <w:softHyphen/>
        <w:t>mières formes d</w:t>
      </w:r>
      <w:r w:rsidR="00720B03">
        <w:rPr>
          <w:rFonts w:ascii="Garamond" w:hAnsi="Garamond" w:cs="Courier New"/>
          <w:noProof/>
        </w:rPr>
        <w:t>’</w:t>
      </w:r>
      <w:r w:rsidRPr="000739DA">
        <w:rPr>
          <w:rFonts w:ascii="Garamond" w:hAnsi="Garamond" w:cs="Courier New"/>
          <w:noProof/>
        </w:rPr>
        <w:t>endoctrination qui nous scandalisent tellement dans la pre</w:t>
      </w:r>
      <w:r w:rsidRPr="000739DA">
        <w:rPr>
          <w:rFonts w:ascii="Garamond" w:hAnsi="Garamond" w:cs="Courier New"/>
          <w:noProof/>
        </w:rPr>
        <w:softHyphen/>
        <w:t>mière façon d</w:t>
      </w:r>
      <w:r w:rsidR="00720B03">
        <w:rPr>
          <w:rFonts w:ascii="Garamond" w:hAnsi="Garamond" w:cs="Courier New"/>
          <w:noProof/>
        </w:rPr>
        <w:t>’</w:t>
      </w:r>
      <w:r w:rsidRPr="000739DA">
        <w:rPr>
          <w:rFonts w:ascii="Garamond" w:hAnsi="Garamond" w:cs="Courier New"/>
          <w:noProof/>
        </w:rPr>
        <w:t xml:space="preserve">opérer de </w:t>
      </w:r>
      <w:r w:rsidR="00C166DD" w:rsidRPr="000739DA">
        <w:rPr>
          <w:rFonts w:ascii="Garamond" w:hAnsi="Garamond" w:cs="Courier New"/>
          <w:noProof/>
        </w:rPr>
        <w:t>FREUD</w:t>
      </w:r>
      <w:r w:rsidRPr="000739DA">
        <w:rPr>
          <w:rFonts w:ascii="Garamond" w:hAnsi="Garamond" w:cs="Courier New"/>
          <w:noProof/>
        </w:rPr>
        <w:t xml:space="preserve"> </w:t>
      </w: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avec ses premiers cas.</w:t>
      </w:r>
      <w:r w:rsidR="00221A01">
        <w:rPr>
          <w:rFonts w:ascii="Garamond" w:hAnsi="Garamond" w:cs="Courier New"/>
          <w:noProof/>
        </w:rPr>
        <w:t xml:space="preserve"> </w:t>
      </w:r>
      <w:r w:rsidRPr="000739DA">
        <w:rPr>
          <w:rFonts w:ascii="Garamond" w:hAnsi="Garamond" w:cs="Courier New"/>
          <w:noProof/>
        </w:rPr>
        <w:t>Nous apprenons au sujet à se comporter dans le réel. Nous lui montrons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est pas à la page. </w:t>
      </w:r>
    </w:p>
    <w:p w:rsidR="00F845E8" w:rsidRPr="000739DA" w:rsidRDefault="00E33092" w:rsidP="000739DA">
      <w:pPr>
        <w:pStyle w:val="Sansinterligne"/>
        <w:ind w:right="-284" w:hanging="567"/>
        <w:rPr>
          <w:rFonts w:ascii="Garamond" w:hAnsi="Garamond" w:cs="Courier New"/>
          <w:noProof/>
        </w:rPr>
      </w:pPr>
      <w:r w:rsidRPr="00221A01">
        <w:rPr>
          <w:rFonts w:ascii="Garamond" w:hAnsi="Garamond"/>
          <w:noProof/>
        </w:rPr>
        <w:t>Si ce n</w:t>
      </w:r>
      <w:r w:rsidR="00720B03">
        <w:rPr>
          <w:rFonts w:ascii="Garamond" w:hAnsi="Garamond"/>
          <w:noProof/>
        </w:rPr>
        <w:t>’</w:t>
      </w:r>
      <w:r w:rsidRPr="00221A01">
        <w:rPr>
          <w:rFonts w:ascii="Garamond" w:hAnsi="Garamond"/>
          <w:noProof/>
        </w:rPr>
        <w:t>est pas de l</w:t>
      </w:r>
      <w:r w:rsidR="00720B03">
        <w:rPr>
          <w:rFonts w:ascii="Garamond" w:hAnsi="Garamond"/>
          <w:noProof/>
        </w:rPr>
        <w:t>’</w:t>
      </w:r>
      <w:r w:rsidRPr="00221A01">
        <w:rPr>
          <w:rFonts w:ascii="Garamond" w:hAnsi="Garamond"/>
          <w:noProof/>
        </w:rPr>
        <w:t>éducation et de l</w:t>
      </w:r>
      <w:r w:rsidR="00720B03">
        <w:rPr>
          <w:rFonts w:ascii="Garamond" w:hAnsi="Garamond"/>
          <w:noProof/>
        </w:rPr>
        <w:t>’</w:t>
      </w:r>
      <w:r w:rsidRPr="00221A01">
        <w:rPr>
          <w:rFonts w:ascii="Garamond" w:hAnsi="Garamond"/>
          <w:noProof/>
        </w:rPr>
        <w:t>endoctrination, je me demande ce que c</w:t>
      </w:r>
      <w:r w:rsidR="00720B03">
        <w:rPr>
          <w:rFonts w:ascii="Garamond" w:hAnsi="Garamond"/>
          <w:noProof/>
        </w:rPr>
        <w:t>’</w:t>
      </w:r>
      <w:r w:rsidRPr="00221A01">
        <w:rPr>
          <w:rFonts w:ascii="Garamond" w:hAnsi="Garamond"/>
          <w:noProof/>
        </w:rPr>
        <w:t>est</w:t>
      </w:r>
      <w:r w:rsidRPr="000739DA">
        <w:rPr>
          <w:rFonts w:ascii="Garamond" w:hAnsi="Garamond"/>
          <w:i/>
          <w:noProof/>
        </w:rPr>
        <w:t>.</w:t>
      </w:r>
      <w:r w:rsidRPr="000739DA">
        <w:rPr>
          <w:rFonts w:ascii="Garamond" w:hAnsi="Garamond" w:cs="Courier New"/>
          <w:noProof/>
        </w:rPr>
        <w:t xml:space="preserve"> </w:t>
      </w:r>
    </w:p>
    <w:p w:rsidR="00F845E8" w:rsidRPr="000739DA" w:rsidRDefault="00F845E8" w:rsidP="000739DA">
      <w:pPr>
        <w:pStyle w:val="Sansinterligne"/>
        <w:ind w:right="-284" w:hanging="567"/>
        <w:rPr>
          <w:rFonts w:ascii="Garamond" w:hAnsi="Garamond" w:cs="Courier New"/>
          <w:noProof/>
        </w:rPr>
      </w:pP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Bien entendu, ça ne touche pas au fond du phénomène, cette façon de prendre les choses d</w:t>
      </w:r>
      <w:r w:rsidR="00720B03">
        <w:rPr>
          <w:rFonts w:ascii="Garamond" w:hAnsi="Garamond" w:cs="Courier New"/>
          <w:noProof/>
        </w:rPr>
        <w:t>’</w:t>
      </w:r>
      <w:r w:rsidRPr="000739DA">
        <w:rPr>
          <w:rFonts w:ascii="Garamond" w:hAnsi="Garamond" w:cs="Courier New"/>
          <w:noProof/>
        </w:rPr>
        <w:t xml:space="preserve">une façon essentiellement superficielle, </w:t>
      </w: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que peut s</w:t>
      </w:r>
      <w:r w:rsidR="00720B03">
        <w:rPr>
          <w:rFonts w:ascii="Garamond" w:hAnsi="Garamond" w:cs="Courier New"/>
          <w:noProof/>
        </w:rPr>
        <w:t>’</w:t>
      </w:r>
      <w:r w:rsidRPr="000739DA">
        <w:rPr>
          <w:rFonts w:ascii="Garamond" w:hAnsi="Garamond" w:cs="Courier New"/>
          <w:noProof/>
        </w:rPr>
        <w:t xml:space="preserve">autoriser </w:t>
      </w:r>
      <w:r w:rsidR="00C166DD" w:rsidRPr="000739DA">
        <w:rPr>
          <w:rFonts w:ascii="Garamond" w:hAnsi="Garamond" w:cs="Courier New"/>
          <w:noProof/>
        </w:rPr>
        <w:t>FREUD</w:t>
      </w:r>
      <w:r w:rsidRPr="000739DA">
        <w:rPr>
          <w:rFonts w:ascii="Garamond" w:hAnsi="Garamond" w:cs="Courier New"/>
          <w:noProof/>
        </w:rPr>
        <w:t xml:space="preserve"> comme étant une source du transfert, à savoir la réédition, il l</w:t>
      </w:r>
      <w:r w:rsidR="00720B03">
        <w:rPr>
          <w:rFonts w:ascii="Garamond" w:hAnsi="Garamond" w:cs="Courier New"/>
          <w:noProof/>
        </w:rPr>
        <w:t>’</w:t>
      </w:r>
      <w:r w:rsidRPr="000739DA">
        <w:rPr>
          <w:rFonts w:ascii="Garamond" w:hAnsi="Garamond" w:cs="Courier New"/>
          <w:noProof/>
        </w:rPr>
        <w:t>a dit</w:t>
      </w:r>
      <w:r w:rsidR="00F845E8" w:rsidRPr="000739DA">
        <w:rPr>
          <w:rFonts w:ascii="Garamond" w:hAnsi="Garamond" w:cs="Courier New"/>
          <w:noProof/>
        </w:rPr>
        <w:t> :</w:t>
      </w:r>
      <w:r w:rsidRPr="000739DA">
        <w:rPr>
          <w:rFonts w:ascii="Garamond" w:hAnsi="Garamond" w:cs="Courier New"/>
          <w:noProof/>
        </w:rPr>
        <w:t xml:space="preserve"> </w:t>
      </w:r>
      <w:r w:rsidRPr="00221A01">
        <w:rPr>
          <w:rFonts w:ascii="Garamond" w:hAnsi="Garamond"/>
          <w:noProof/>
        </w:rPr>
        <w:t>abrégée</w:t>
      </w:r>
      <w:r w:rsidRPr="00221A01">
        <w:rPr>
          <w:rFonts w:ascii="Garamond" w:hAnsi="Garamond" w:cs="Courier New"/>
          <w:noProof/>
        </w:rPr>
        <w:t xml:space="preserve">, mais </w:t>
      </w:r>
      <w:r w:rsidRPr="00221A01">
        <w:rPr>
          <w:rFonts w:ascii="Garamond" w:hAnsi="Garamond"/>
          <w:noProof/>
        </w:rPr>
        <w:t>modifiée</w:t>
      </w:r>
      <w:r w:rsidRPr="00221A01">
        <w:rPr>
          <w:rFonts w:ascii="Garamond" w:hAnsi="Garamond" w:cs="Courier New"/>
          <w:noProof/>
        </w:rPr>
        <w:t xml:space="preserve">, </w:t>
      </w:r>
      <w:r w:rsidRPr="00221A01">
        <w:rPr>
          <w:rFonts w:ascii="Garamond" w:hAnsi="Garamond"/>
          <w:noProof/>
        </w:rPr>
        <w:t>corrigée</w:t>
      </w:r>
      <w:r w:rsidR="00F845E8" w:rsidRPr="000739DA">
        <w:rPr>
          <w:rFonts w:ascii="Garamond" w:hAnsi="Garamond" w:cs="Courier New"/>
          <w:noProof/>
        </w:rPr>
        <w:t xml:space="preserve">. </w:t>
      </w:r>
    </w:p>
    <w:p w:rsidR="00F845E8"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 xml:space="preserve">est là que commence le problème. </w:t>
      </w:r>
    </w:p>
    <w:p w:rsidR="004234F5" w:rsidRDefault="004234F5" w:rsidP="000739DA">
      <w:pPr>
        <w:pStyle w:val="Sansinterligne"/>
        <w:ind w:right="-284" w:hanging="567"/>
        <w:outlineLvl w:val="0"/>
        <w:rPr>
          <w:rFonts w:ascii="Garamond" w:hAnsi="Garamond" w:cs="Courier New"/>
          <w:noProof/>
        </w:rPr>
      </w:pPr>
    </w:p>
    <w:p w:rsidR="002B4D4A" w:rsidRPr="000739DA" w:rsidRDefault="00F845E8"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Wladimir </w:t>
      </w:r>
      <w:r w:rsidR="00E33092" w:rsidRPr="000739DA">
        <w:rPr>
          <w:rFonts w:ascii="Garamond" w:hAnsi="Garamond" w:cs="Courier New"/>
          <w:noProof/>
        </w:rPr>
        <w:t xml:space="preserve">GRANOFF </w:t>
      </w:r>
      <w:r w:rsidR="00221A01">
        <w:rPr>
          <w:rFonts w:ascii="Garamond" w:hAnsi="Garamond" w:cs="Courier New"/>
          <w:noProof/>
        </w:rPr>
        <w:t xml:space="preserve">- </w:t>
      </w:r>
      <w:r w:rsidR="00E33092"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 xml:space="preserve">est de </w:t>
      </w:r>
      <w:r w:rsidR="00E33092" w:rsidRPr="00221A01">
        <w:rPr>
          <w:rFonts w:ascii="Garamond" w:hAnsi="Garamond" w:cs="Courier New"/>
          <w:noProof/>
        </w:rPr>
        <w:t>la position de</w:t>
      </w:r>
      <w:r w:rsidR="00E33092" w:rsidRPr="000739DA">
        <w:rPr>
          <w:rFonts w:ascii="Garamond" w:hAnsi="Garamond" w:cs="Courier New"/>
          <w:noProof/>
        </w:rPr>
        <w:t xml:space="preserve"> </w:t>
      </w:r>
      <w:r w:rsidRPr="000739DA">
        <w:rPr>
          <w:rFonts w:ascii="Garamond" w:hAnsi="Garamond" w:cs="Courier New"/>
          <w:noProof/>
        </w:rPr>
        <w:t>DE SAUSSURE</w:t>
      </w:r>
      <w:r w:rsidR="00E33092" w:rsidRPr="000739DA">
        <w:rPr>
          <w:rFonts w:ascii="Garamond" w:hAnsi="Garamond" w:cs="Courier New"/>
          <w:noProof/>
        </w:rPr>
        <w:t>, dont vous parlez ?</w:t>
      </w:r>
    </w:p>
    <w:p w:rsidR="002B4D4A" w:rsidRPr="000739DA" w:rsidRDefault="002B4D4A" w:rsidP="000739DA">
      <w:pPr>
        <w:pStyle w:val="Sansinterligne"/>
        <w:ind w:right="-284" w:hanging="567"/>
        <w:rPr>
          <w:rFonts w:ascii="Garamond" w:hAnsi="Garamond" w:cs="Courier New"/>
          <w:noProof/>
        </w:rPr>
      </w:pPr>
    </w:p>
    <w:p w:rsidR="00F845E8"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LACAN </w:t>
      </w:r>
    </w:p>
    <w:p w:rsidR="00F845E8" w:rsidRPr="000739DA" w:rsidRDefault="00F845E8" w:rsidP="000739DA">
      <w:pPr>
        <w:pStyle w:val="Sansinterligne"/>
        <w:ind w:right="-284" w:hanging="567"/>
        <w:rPr>
          <w:rFonts w:ascii="Garamond" w:hAnsi="Garamond" w:cs="Courier New"/>
          <w:noProof/>
        </w:rPr>
      </w:pP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Laissons </w:t>
      </w:r>
      <w:r w:rsidR="003C00A1" w:rsidRPr="000739DA">
        <w:rPr>
          <w:rFonts w:ascii="Garamond" w:hAnsi="Garamond" w:cs="Courier New"/>
          <w:noProof/>
        </w:rPr>
        <w:t>DE SAUSSURE</w:t>
      </w:r>
      <w:r w:rsidRPr="000739DA">
        <w:rPr>
          <w:rFonts w:ascii="Garamond" w:hAnsi="Garamond" w:cs="Courier New"/>
          <w:noProof/>
        </w:rPr>
        <w:t xml:space="preserve"> tranquille</w:t>
      </w:r>
      <w:r w:rsidR="00F845E8" w:rsidRPr="000739DA">
        <w:rPr>
          <w:rFonts w:ascii="Garamond" w:hAnsi="Garamond" w:cs="Courier New"/>
          <w:noProof/>
        </w:rPr>
        <w:t>.</w:t>
      </w:r>
      <w:r w:rsidR="004234F5">
        <w:rPr>
          <w:rFonts w:ascii="Garamond" w:hAnsi="Garamond" w:cs="Courier New"/>
          <w:noProof/>
        </w:rPr>
        <w:t xml:space="preserve"> </w:t>
      </w:r>
      <w:r w:rsidRPr="000739DA">
        <w:rPr>
          <w:rFonts w:ascii="Garamond" w:hAnsi="Garamond" w:cs="Courier New"/>
          <w:noProof/>
        </w:rPr>
        <w:t>Ce n</w:t>
      </w:r>
      <w:r w:rsidR="00720B03">
        <w:rPr>
          <w:rFonts w:ascii="Garamond" w:hAnsi="Garamond" w:cs="Courier New"/>
          <w:noProof/>
        </w:rPr>
        <w:t>’</w:t>
      </w:r>
      <w:r w:rsidRPr="000739DA">
        <w:rPr>
          <w:rFonts w:ascii="Garamond" w:hAnsi="Garamond" w:cs="Courier New"/>
          <w:noProof/>
        </w:rPr>
        <w:t>est pas un personnage qui, même dans l</w:t>
      </w:r>
      <w:r w:rsidR="00720B03">
        <w:rPr>
          <w:rFonts w:ascii="Garamond" w:hAnsi="Garamond" w:cs="Courier New"/>
          <w:noProof/>
        </w:rPr>
        <w:t>’</w:t>
      </w:r>
      <w:r w:rsidRPr="000739DA">
        <w:rPr>
          <w:rFonts w:ascii="Garamond" w:hAnsi="Garamond" w:cs="Courier New"/>
          <w:noProof/>
        </w:rPr>
        <w:t>ordre de la sottise, soit tellement représentatif.</w:t>
      </w: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Il y a une autre façon d</w:t>
      </w:r>
      <w:r w:rsidR="00720B03">
        <w:rPr>
          <w:rFonts w:ascii="Garamond" w:hAnsi="Garamond" w:cs="Courier New"/>
          <w:noProof/>
        </w:rPr>
        <w:t>’</w:t>
      </w:r>
      <w:r w:rsidRPr="000739DA">
        <w:rPr>
          <w:rFonts w:ascii="Garamond" w:hAnsi="Garamond" w:cs="Courier New"/>
          <w:noProof/>
        </w:rPr>
        <w:t>aborder ce problème du transfert. Il est bien évident que c</w:t>
      </w:r>
      <w:r w:rsidR="00720B03">
        <w:rPr>
          <w:rFonts w:ascii="Garamond" w:hAnsi="Garamond" w:cs="Courier New"/>
          <w:noProof/>
        </w:rPr>
        <w:t>’</w:t>
      </w:r>
      <w:r w:rsidRPr="000739DA">
        <w:rPr>
          <w:rFonts w:ascii="Garamond" w:hAnsi="Garamond" w:cs="Courier New"/>
          <w:noProof/>
        </w:rPr>
        <w:t>est cet étage, ce niveau absolument essentiel</w:t>
      </w:r>
      <w:r w:rsidR="00F845E8" w:rsidRPr="000739DA">
        <w:rPr>
          <w:rFonts w:ascii="Garamond" w:hAnsi="Garamond" w:cs="Courier New"/>
          <w:noProof/>
        </w:rPr>
        <w:t>,</w:t>
      </w:r>
      <w:r w:rsidRPr="000739DA">
        <w:rPr>
          <w:rFonts w:ascii="Garamond" w:hAnsi="Garamond" w:cs="Courier New"/>
          <w:noProof/>
        </w:rPr>
        <w:t xml:space="preserve"> </w:t>
      </w: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justement celui dont on ne manque pas</w:t>
      </w:r>
      <w:r w:rsidR="00221A01">
        <w:rPr>
          <w:rFonts w:ascii="Garamond" w:hAnsi="Garamond" w:cs="Courier New"/>
          <w:noProof/>
        </w:rPr>
        <w:t xml:space="preserve"> ici</w:t>
      </w:r>
      <w:r w:rsidRPr="000739DA">
        <w:rPr>
          <w:rFonts w:ascii="Garamond" w:hAnsi="Garamond" w:cs="Courier New"/>
          <w:noProof/>
        </w:rPr>
        <w:t xml:space="preserve"> de souligner l</w:t>
      </w:r>
      <w:r w:rsidR="00720B03">
        <w:rPr>
          <w:rFonts w:ascii="Garamond" w:hAnsi="Garamond" w:cs="Courier New"/>
          <w:noProof/>
        </w:rPr>
        <w:t>’</w:t>
      </w:r>
      <w:r w:rsidRPr="000739DA">
        <w:rPr>
          <w:rFonts w:ascii="Garamond" w:hAnsi="Garamond" w:cs="Courier New"/>
          <w:noProof/>
        </w:rPr>
        <w:t>importance, qui est celui de l</w:t>
      </w:r>
      <w:r w:rsidR="00720B03">
        <w:rPr>
          <w:rFonts w:ascii="Garamond" w:hAnsi="Garamond" w:cs="Courier New"/>
          <w:noProof/>
        </w:rPr>
        <w:t>’</w:t>
      </w:r>
      <w:r w:rsidRPr="000739DA">
        <w:rPr>
          <w:rFonts w:ascii="Garamond" w:hAnsi="Garamond"/>
          <w:i/>
          <w:noProof/>
          <w:color w:val="0000CC"/>
        </w:rPr>
        <w:t>imaginaire</w:t>
      </w:r>
      <w:r w:rsidR="00221A01">
        <w:rPr>
          <w:rFonts w:ascii="Garamond" w:hAnsi="Garamond"/>
          <w:i/>
          <w:noProof/>
          <w:color w:val="0000CC"/>
        </w:rPr>
        <w:t>,</w:t>
      </w:r>
      <w:r w:rsidRPr="000739DA">
        <w:rPr>
          <w:rFonts w:ascii="Garamond" w:hAnsi="Garamond" w:cs="Courier New"/>
          <w:noProof/>
        </w:rPr>
        <w:t xml:space="preserve"> et dans lequel </w:t>
      </w:r>
    </w:p>
    <w:p w:rsidR="00221A01"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le développement relativement récent de toute </w:t>
      </w:r>
      <w:r w:rsidRPr="00221A01">
        <w:rPr>
          <w:rFonts w:ascii="Garamond" w:hAnsi="Garamond" w:cs="Courier New"/>
          <w:noProof/>
        </w:rPr>
        <w:t>l</w:t>
      </w:r>
      <w:r w:rsidR="00720B03">
        <w:rPr>
          <w:rFonts w:ascii="Garamond" w:hAnsi="Garamond" w:cs="Courier New"/>
          <w:noProof/>
        </w:rPr>
        <w:t>’</w:t>
      </w:r>
      <w:r w:rsidRPr="00221A01">
        <w:rPr>
          <w:rFonts w:ascii="Garamond" w:hAnsi="Garamond" w:cs="Courier New"/>
          <w:noProof/>
        </w:rPr>
        <w:t>expérience</w:t>
      </w:r>
      <w:r w:rsidRPr="000739DA">
        <w:rPr>
          <w:rFonts w:ascii="Garamond" w:hAnsi="Garamond" w:cs="Courier New"/>
          <w:noProof/>
        </w:rPr>
        <w:t xml:space="preserve"> de comportements</w:t>
      </w:r>
      <w:r w:rsidR="00F845E8" w:rsidRPr="000739DA">
        <w:rPr>
          <w:rFonts w:ascii="Garamond" w:hAnsi="Garamond" w:cs="Courier New"/>
          <w:noProof/>
        </w:rPr>
        <w:t xml:space="preserve"> </w:t>
      </w:r>
      <w:r w:rsidR="00221A01">
        <w:rPr>
          <w:rFonts w:ascii="Garamond" w:hAnsi="Garamond" w:cs="Courier New"/>
          <w:noProof/>
        </w:rPr>
        <w:t>-</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animaux nommément</w:t>
      </w:r>
      <w:r w:rsidR="00F845E8" w:rsidRPr="000739DA">
        <w:rPr>
          <w:rFonts w:ascii="Garamond" w:hAnsi="Garamond" w:cs="Courier New"/>
          <w:noProof/>
        </w:rPr>
        <w:t xml:space="preserve"> </w:t>
      </w:r>
      <w:r w:rsidR="00221A01">
        <w:rPr>
          <w:rFonts w:ascii="Garamond" w:hAnsi="Garamond" w:cs="Courier New"/>
          <w:noProof/>
        </w:rPr>
        <w:t>-</w:t>
      </w:r>
      <w:r w:rsidRPr="000739DA">
        <w:rPr>
          <w:rFonts w:ascii="Garamond" w:hAnsi="Garamond" w:cs="Courier New"/>
          <w:noProof/>
        </w:rPr>
        <w:t xml:space="preserve"> nous permet d</w:t>
      </w:r>
      <w:r w:rsidR="00720B03">
        <w:rPr>
          <w:rFonts w:ascii="Garamond" w:hAnsi="Garamond" w:cs="Courier New"/>
          <w:noProof/>
        </w:rPr>
        <w:t>’</w:t>
      </w:r>
      <w:r w:rsidRPr="000739DA">
        <w:rPr>
          <w:rFonts w:ascii="Garamond" w:hAnsi="Garamond" w:cs="Courier New"/>
          <w:noProof/>
        </w:rPr>
        <w:t xml:space="preserve">aborder </w:t>
      </w:r>
    </w:p>
    <w:p w:rsidR="00422B96"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certainement une structuration plus claire que tout ce que </w:t>
      </w:r>
      <w:r w:rsidR="00C166DD" w:rsidRPr="000739DA">
        <w:rPr>
          <w:rFonts w:ascii="Garamond" w:hAnsi="Garamond" w:cs="Courier New"/>
          <w:noProof/>
        </w:rPr>
        <w:t>FREUD</w:t>
      </w:r>
      <w:r w:rsidRPr="000739DA">
        <w:rPr>
          <w:rFonts w:ascii="Garamond" w:hAnsi="Garamond" w:cs="Courier New"/>
          <w:noProof/>
        </w:rPr>
        <w:t xml:space="preserve"> a pu faire. Encore que cette dimension est même nommée </w:t>
      </w:r>
    </w:p>
    <w:p w:rsidR="00422B96" w:rsidRDefault="00E33092" w:rsidP="000739DA">
      <w:pPr>
        <w:pStyle w:val="Sansinterligne"/>
        <w:ind w:right="-284" w:hanging="567"/>
        <w:rPr>
          <w:rFonts w:ascii="Garamond" w:hAnsi="Garamond" w:cs="Courier New"/>
          <w:noProof/>
        </w:rPr>
      </w:pPr>
      <w:r w:rsidRPr="000739DA">
        <w:rPr>
          <w:rFonts w:ascii="Garamond" w:hAnsi="Garamond" w:cs="Courier New"/>
          <w:noProof/>
        </w:rPr>
        <w:t>comme telle</w:t>
      </w:r>
      <w:r w:rsidR="00422B96">
        <w:rPr>
          <w:rFonts w:ascii="Garamond" w:hAnsi="Garamond" w:cs="Courier New"/>
          <w:noProof/>
        </w:rPr>
        <w:t> :</w:t>
      </w:r>
      <w:r w:rsidR="00F845E8" w:rsidRPr="000739DA">
        <w:rPr>
          <w:rFonts w:ascii="Garamond" w:hAnsi="Garamond" w:cs="Courier New"/>
          <w:noProof/>
        </w:rPr>
        <w:t xml:space="preserve"> </w:t>
      </w:r>
      <w:r w:rsidR="00422B96">
        <w:rPr>
          <w:rFonts w:ascii="Garamond" w:hAnsi="Garamond" w:cs="Courier New"/>
          <w:noProof/>
        </w:rPr>
        <w:t>« </w:t>
      </w:r>
      <w:r w:rsidRPr="000739DA">
        <w:rPr>
          <w:rFonts w:ascii="Garamond" w:hAnsi="Garamond"/>
          <w:i/>
          <w:noProof/>
        </w:rPr>
        <w:t>imaginar</w:t>
      </w:r>
      <w:r w:rsidR="00422B96">
        <w:rPr>
          <w:rFonts w:ascii="Garamond" w:hAnsi="Garamond"/>
          <w:i/>
          <w:noProof/>
        </w:rPr>
        <w:t>e »,</w:t>
      </w:r>
      <w:r w:rsidRPr="000739DA">
        <w:rPr>
          <w:rFonts w:ascii="Garamond" w:hAnsi="Garamond" w:cs="Courier New"/>
          <w:noProof/>
        </w:rPr>
        <w:t xml:space="preserve"> existe dans le texte de </w:t>
      </w:r>
      <w:r w:rsidR="00C166DD" w:rsidRPr="000739DA">
        <w:rPr>
          <w:rFonts w:ascii="Garamond" w:hAnsi="Garamond" w:cs="Courier New"/>
          <w:noProof/>
        </w:rPr>
        <w:t>FREUD</w:t>
      </w:r>
      <w:r w:rsidRPr="000739DA">
        <w:rPr>
          <w:rFonts w:ascii="Garamond" w:hAnsi="Garamond" w:cs="Courier New"/>
          <w:noProof/>
        </w:rPr>
        <w:t xml:space="preserve"> parce qu</w:t>
      </w:r>
      <w:r w:rsidR="00720B03">
        <w:rPr>
          <w:rFonts w:ascii="Garamond" w:hAnsi="Garamond" w:cs="Courier New"/>
          <w:noProof/>
        </w:rPr>
        <w:t>’</w:t>
      </w:r>
      <w:r w:rsidRPr="000739DA">
        <w:rPr>
          <w:rFonts w:ascii="Garamond" w:hAnsi="Garamond" w:cs="Courier New"/>
          <w:noProof/>
        </w:rPr>
        <w:t xml:space="preserve">elle ne peut pas être évitée. </w:t>
      </w:r>
    </w:p>
    <w:p w:rsidR="00422B96" w:rsidRDefault="00422B96" w:rsidP="000739DA">
      <w:pPr>
        <w:pStyle w:val="Sansinterligne"/>
        <w:ind w:right="-284" w:hanging="567"/>
        <w:rPr>
          <w:rFonts w:ascii="Garamond" w:hAnsi="Garamond" w:cs="Courier New"/>
          <w:noProof/>
        </w:rPr>
      </w:pPr>
    </w:p>
    <w:p w:rsidR="00422B96" w:rsidRDefault="00E33092"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exactement pour cela que je vous ai fait étudi</w:t>
      </w:r>
      <w:r w:rsidR="00F845E8" w:rsidRPr="000739DA">
        <w:rPr>
          <w:rFonts w:ascii="Garamond" w:hAnsi="Garamond" w:cs="Courier New"/>
          <w:noProof/>
        </w:rPr>
        <w:t>er</w:t>
      </w:r>
      <w:r w:rsidRPr="000739DA">
        <w:rPr>
          <w:rFonts w:ascii="Garamond" w:hAnsi="Garamond" w:cs="Courier New"/>
          <w:noProof/>
        </w:rPr>
        <w:t xml:space="preserve"> cette année l</w:t>
      </w:r>
      <w:r w:rsidR="00720B03">
        <w:rPr>
          <w:rFonts w:ascii="Garamond" w:hAnsi="Garamond" w:cs="Courier New"/>
          <w:noProof/>
        </w:rPr>
        <w:t>’</w:t>
      </w:r>
      <w:r w:rsidR="00422B96">
        <w:rPr>
          <w:rFonts w:ascii="Garamond" w:hAnsi="Garamond" w:cs="Courier New"/>
          <w:noProof/>
        </w:rPr>
        <w:t>« </w:t>
      </w:r>
      <w:r w:rsidR="00422B96" w:rsidRPr="00422B96">
        <w:rPr>
          <w:rFonts w:ascii="Garamond" w:hAnsi="Garamond" w:cs="Courier New"/>
          <w:i/>
          <w:noProof/>
        </w:rPr>
        <w:t>I</w:t>
      </w:r>
      <w:r w:rsidRPr="00422B96">
        <w:rPr>
          <w:rFonts w:ascii="Garamond" w:hAnsi="Garamond" w:cs="Courier New"/>
          <w:i/>
          <w:noProof/>
        </w:rPr>
        <w:t>ntroduction au narcissisme</w:t>
      </w:r>
      <w:r w:rsidR="00422B96">
        <w:rPr>
          <w:rFonts w:ascii="Garamond" w:hAnsi="Garamond" w:cs="Courier New"/>
          <w:noProof/>
        </w:rPr>
        <w:t> »</w:t>
      </w:r>
      <w:r w:rsidRPr="000739DA">
        <w:rPr>
          <w:rFonts w:ascii="Garamond" w:hAnsi="Garamond" w:cs="Courier New"/>
          <w:noProof/>
        </w:rPr>
        <w:t xml:space="preserve">. Le rapport du vivant comme tel </w:t>
      </w:r>
    </w:p>
    <w:p w:rsidR="00422B96" w:rsidRDefault="00863C61" w:rsidP="000739DA">
      <w:pPr>
        <w:pStyle w:val="Sansinterligne"/>
        <w:ind w:right="-284" w:hanging="567"/>
        <w:rPr>
          <w:rFonts w:ascii="Garamond" w:hAnsi="Garamond" w:cs="Courier New"/>
          <w:noProof/>
        </w:rPr>
      </w:pPr>
      <w:r>
        <w:rPr>
          <w:rFonts w:ascii="Garamond" w:hAnsi="Garamond" w:cs="Courier New"/>
          <w:noProof/>
        </w:rPr>
        <w:t>aux</w:t>
      </w:r>
      <w:r w:rsidR="00E33092" w:rsidRPr="000739DA">
        <w:rPr>
          <w:rFonts w:ascii="Garamond" w:hAnsi="Garamond" w:cs="Courier New"/>
          <w:noProof/>
        </w:rPr>
        <w:t xml:space="preserve"> objets</w:t>
      </w:r>
      <w:r w:rsidR="00422B96" w:rsidRPr="00422B96">
        <w:rPr>
          <w:rFonts w:ascii="Garamond" w:hAnsi="Garamond" w:cs="Courier New"/>
          <w:noProof/>
        </w:rPr>
        <w:t xml:space="preserve"> </w:t>
      </w:r>
      <w:r w:rsidR="00422B96" w:rsidRPr="000739DA">
        <w:rPr>
          <w:rFonts w:ascii="Garamond" w:hAnsi="Garamond" w:cs="Courier New"/>
          <w:noProof/>
        </w:rPr>
        <w:t>qu</w:t>
      </w:r>
      <w:r w:rsidR="00720B03">
        <w:rPr>
          <w:rFonts w:ascii="Garamond" w:hAnsi="Garamond" w:cs="Courier New"/>
          <w:noProof/>
        </w:rPr>
        <w:t>’</w:t>
      </w:r>
      <w:r w:rsidR="00422B96" w:rsidRPr="000739DA">
        <w:rPr>
          <w:rFonts w:ascii="Garamond" w:hAnsi="Garamond" w:cs="Courier New"/>
          <w:noProof/>
        </w:rPr>
        <w:t>il désire</w:t>
      </w:r>
      <w:r w:rsidR="00E33092" w:rsidRPr="000739DA">
        <w:rPr>
          <w:rFonts w:ascii="Garamond" w:hAnsi="Garamond" w:cs="Courier New"/>
          <w:noProof/>
        </w:rPr>
        <w:t xml:space="preserve"> est justement lié en tant que rapport</w:t>
      </w:r>
      <w:r w:rsidR="00F845E8" w:rsidRPr="000739DA">
        <w:rPr>
          <w:rFonts w:ascii="Garamond" w:hAnsi="Garamond" w:cs="Courier New"/>
          <w:noProof/>
        </w:rPr>
        <w:t>,</w:t>
      </w:r>
      <w:r w:rsidR="00E33092" w:rsidRPr="000739DA">
        <w:rPr>
          <w:rFonts w:ascii="Garamond" w:hAnsi="Garamond" w:cs="Courier New"/>
          <w:noProof/>
        </w:rPr>
        <w:t xml:space="preserve"> à des conditions </w:t>
      </w:r>
      <w:r w:rsidR="00E33092" w:rsidRPr="000739DA">
        <w:rPr>
          <w:rFonts w:ascii="Garamond" w:hAnsi="Garamond"/>
          <w:i/>
          <w:noProof/>
          <w:color w:val="0000CC"/>
        </w:rPr>
        <w:t>imaginaires</w:t>
      </w:r>
      <w:r w:rsidR="00E33092" w:rsidRPr="000739DA">
        <w:rPr>
          <w:rFonts w:ascii="Garamond" w:hAnsi="Garamond"/>
          <w:noProof/>
          <w:color w:val="0000CC"/>
        </w:rPr>
        <w:t>,</w:t>
      </w:r>
      <w:r w:rsidR="00E33092" w:rsidRPr="000739DA">
        <w:rPr>
          <w:rFonts w:ascii="Garamond" w:hAnsi="Garamond" w:cs="Courier New"/>
          <w:noProof/>
        </w:rPr>
        <w:t xml:space="preserve"> à des conditions de </w:t>
      </w:r>
      <w:r w:rsidR="00E33092" w:rsidRPr="000739DA">
        <w:rPr>
          <w:rFonts w:ascii="Garamond" w:hAnsi="Garamond"/>
          <w:i/>
          <w:noProof/>
          <w:color w:val="0000CC"/>
        </w:rPr>
        <w:t>Gestalt</w:t>
      </w:r>
      <w:r w:rsidR="00E33092" w:rsidRPr="000739DA">
        <w:rPr>
          <w:rFonts w:ascii="Garamond" w:hAnsi="Garamond"/>
          <w:noProof/>
          <w:color w:val="0000CC"/>
        </w:rPr>
        <w:t>,</w:t>
      </w:r>
      <w:r w:rsidR="00E33092" w:rsidRPr="000739DA">
        <w:rPr>
          <w:rFonts w:ascii="Garamond" w:hAnsi="Garamond" w:cs="Courier New"/>
          <w:noProof/>
        </w:rPr>
        <w:t xml:space="preserve"> qui situent </w:t>
      </w:r>
    </w:p>
    <w:p w:rsidR="00863C61"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comme telle, dans le rapport entre vivants, </w:t>
      </w:r>
      <w:r w:rsidRPr="000739DA">
        <w:rPr>
          <w:rFonts w:ascii="Garamond" w:eastAsia="MingLiU" w:hAnsi="Garamond"/>
          <w:i/>
          <w:noProof/>
          <w:color w:val="0000CC"/>
        </w:rPr>
        <w:t>la fonction de l</w:t>
      </w:r>
      <w:r w:rsidR="00720B03">
        <w:rPr>
          <w:rFonts w:ascii="Garamond" w:eastAsia="MingLiU" w:hAnsi="Garamond"/>
          <w:i/>
          <w:noProof/>
          <w:color w:val="0000CC"/>
        </w:rPr>
        <w:t>’</w:t>
      </w:r>
      <w:r w:rsidRPr="000739DA">
        <w:rPr>
          <w:rFonts w:ascii="Garamond" w:eastAsia="MingLiU" w:hAnsi="Garamond"/>
          <w:i/>
          <w:noProof/>
          <w:color w:val="0000CC"/>
        </w:rPr>
        <w:t>imaginaire</w:t>
      </w:r>
      <w:r w:rsidRPr="000739DA">
        <w:rPr>
          <w:rFonts w:ascii="Garamond" w:hAnsi="Garamond" w:cs="Courier New"/>
          <w:noProof/>
        </w:rPr>
        <w:t>.</w:t>
      </w:r>
      <w:r w:rsidR="00863C61">
        <w:rPr>
          <w:rFonts w:ascii="Garamond" w:hAnsi="Garamond" w:cs="Courier New"/>
          <w:noProof/>
        </w:rPr>
        <w:t xml:space="preserve"> </w:t>
      </w:r>
      <w:r w:rsidRPr="000739DA">
        <w:rPr>
          <w:rFonts w:ascii="Garamond" w:hAnsi="Garamond" w:cs="Courier New"/>
          <w:noProof/>
        </w:rPr>
        <w:t>Ceci, bien entendu non seulement n</w:t>
      </w:r>
      <w:r w:rsidR="00720B03">
        <w:rPr>
          <w:rFonts w:ascii="Garamond" w:hAnsi="Garamond" w:cs="Courier New"/>
          <w:noProof/>
        </w:rPr>
        <w:t>’</w:t>
      </w:r>
      <w:r w:rsidRPr="000739DA">
        <w:rPr>
          <w:rFonts w:ascii="Garamond" w:hAnsi="Garamond" w:cs="Courier New"/>
          <w:noProof/>
        </w:rPr>
        <w:t>est absolument pas méconnu</w:t>
      </w:r>
    </w:p>
    <w:p w:rsidR="00863C61" w:rsidRDefault="00E33092" w:rsidP="000739DA">
      <w:pPr>
        <w:pStyle w:val="Sansinterligne"/>
        <w:ind w:right="-284" w:hanging="567"/>
        <w:rPr>
          <w:rFonts w:ascii="Garamond" w:hAnsi="Garamond" w:cs="Courier New"/>
          <w:noProof/>
        </w:rPr>
      </w:pPr>
      <w:r w:rsidRPr="000739DA">
        <w:rPr>
          <w:rFonts w:ascii="Garamond" w:hAnsi="Garamond" w:cs="Courier New"/>
          <w:noProof/>
        </w:rPr>
        <w:t>dans la théorie analytique, mais c</w:t>
      </w:r>
      <w:r w:rsidR="00720B03">
        <w:rPr>
          <w:rFonts w:ascii="Garamond" w:hAnsi="Garamond" w:cs="Courier New"/>
          <w:noProof/>
        </w:rPr>
        <w:t>’</w:t>
      </w:r>
      <w:r w:rsidRPr="000739DA">
        <w:rPr>
          <w:rFonts w:ascii="Garamond" w:hAnsi="Garamond" w:cs="Courier New"/>
          <w:noProof/>
        </w:rPr>
        <w:t xml:space="preserve">est tellement si universellement présent que, pour se limiter à des notions aussi bornées que ce qui </w:t>
      </w:r>
    </w:p>
    <w:p w:rsidR="00863C61"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se passe dans </w:t>
      </w:r>
      <w:r w:rsidRPr="00863C61">
        <w:rPr>
          <w:rFonts w:ascii="Garamond" w:hAnsi="Garamond" w:cs="Courier New"/>
          <w:i/>
          <w:noProof/>
          <w:color w:val="0000CC"/>
        </w:rPr>
        <w:t>le transfert</w:t>
      </w:r>
      <w:r w:rsidRPr="000739DA">
        <w:rPr>
          <w:rFonts w:ascii="Garamond" w:hAnsi="Garamond" w:cs="Courier New"/>
          <w:noProof/>
        </w:rPr>
        <w:t xml:space="preserve">, il faut se tirer deux volets sur chaque oreille pour ne plus </w:t>
      </w:r>
      <w:r w:rsidRPr="00422B96">
        <w:rPr>
          <w:rFonts w:ascii="Garamond" w:hAnsi="Garamond" w:cs="Courier New"/>
          <w:noProof/>
        </w:rPr>
        <w:t>tout d</w:t>
      </w:r>
      <w:r w:rsidR="00720B03">
        <w:rPr>
          <w:rFonts w:ascii="Garamond" w:hAnsi="Garamond" w:cs="Courier New"/>
          <w:noProof/>
        </w:rPr>
        <w:t>’</w:t>
      </w:r>
      <w:r w:rsidRPr="00422B96">
        <w:rPr>
          <w:rFonts w:ascii="Garamond" w:hAnsi="Garamond" w:cs="Courier New"/>
          <w:noProof/>
        </w:rPr>
        <w:t>un coup</w:t>
      </w:r>
      <w:r w:rsidRPr="000739DA">
        <w:rPr>
          <w:rFonts w:ascii="Garamond" w:hAnsi="Garamond" w:cs="Courier New"/>
          <w:noProof/>
        </w:rPr>
        <w:t xml:space="preserve"> penser ni entendre ce dont il s</w:t>
      </w:r>
      <w:r w:rsidR="00720B03">
        <w:rPr>
          <w:rFonts w:ascii="Garamond" w:hAnsi="Garamond" w:cs="Courier New"/>
          <w:noProof/>
        </w:rPr>
        <w:t>’</w:t>
      </w:r>
      <w:r w:rsidRPr="000739DA">
        <w:rPr>
          <w:rFonts w:ascii="Garamond" w:hAnsi="Garamond" w:cs="Courier New"/>
          <w:noProof/>
        </w:rPr>
        <w:t xml:space="preserve">agit </w:t>
      </w:r>
    </w:p>
    <w:p w:rsidR="00F845E8"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quand on parle de ce quelque chose d</w:t>
      </w:r>
      <w:r w:rsidR="00720B03">
        <w:rPr>
          <w:rFonts w:ascii="Garamond" w:hAnsi="Garamond" w:cs="Courier New"/>
          <w:noProof/>
        </w:rPr>
        <w:t>’</w:t>
      </w:r>
      <w:r w:rsidRPr="000739DA">
        <w:rPr>
          <w:rFonts w:ascii="Garamond" w:hAnsi="Garamond" w:cs="Courier New"/>
          <w:noProof/>
        </w:rPr>
        <w:t xml:space="preserve">absolument </w:t>
      </w:r>
      <w:r w:rsidRPr="00422B96">
        <w:rPr>
          <w:rFonts w:ascii="Garamond" w:hAnsi="Garamond" w:cs="Courier New"/>
          <w:i/>
          <w:noProof/>
        </w:rPr>
        <w:t xml:space="preserve">fondamental </w:t>
      </w:r>
      <w:r w:rsidRPr="000739DA">
        <w:rPr>
          <w:rFonts w:ascii="Garamond" w:hAnsi="Garamond" w:cs="Courier New"/>
          <w:noProof/>
        </w:rPr>
        <w:t>dans l</w:t>
      </w:r>
      <w:r w:rsidR="00720B03">
        <w:rPr>
          <w:rFonts w:ascii="Garamond" w:hAnsi="Garamond" w:cs="Courier New"/>
          <w:noProof/>
        </w:rPr>
        <w:t>’</w:t>
      </w:r>
      <w:r w:rsidRPr="000739DA">
        <w:rPr>
          <w:rFonts w:ascii="Garamond" w:hAnsi="Garamond" w:cs="Courier New"/>
          <w:noProof/>
        </w:rPr>
        <w:t>expression analytique</w:t>
      </w:r>
      <w:r w:rsidR="00F845E8" w:rsidRPr="000739DA">
        <w:rPr>
          <w:rFonts w:ascii="Garamond" w:hAnsi="Garamond" w:cs="Courier New"/>
          <w:noProof/>
        </w:rPr>
        <w:t> :</w:t>
      </w:r>
      <w:r w:rsidRPr="000739DA">
        <w:rPr>
          <w:rFonts w:ascii="Garamond" w:hAnsi="Garamond" w:cs="Courier New"/>
          <w:noProof/>
        </w:rPr>
        <w:t xml:space="preserve"> </w:t>
      </w:r>
      <w:r w:rsidRPr="00422B96">
        <w:rPr>
          <w:rFonts w:ascii="Garamond" w:hAnsi="Garamond" w:cs="Courier New"/>
          <w:i/>
          <w:noProof/>
          <w:color w:val="0000CC"/>
        </w:rPr>
        <w:t>l</w:t>
      </w:r>
      <w:r w:rsidR="00720B03">
        <w:rPr>
          <w:rFonts w:ascii="Garamond" w:hAnsi="Garamond" w:cs="Courier New"/>
          <w:i/>
          <w:noProof/>
          <w:color w:val="0000CC"/>
        </w:rPr>
        <w:t>’</w:t>
      </w:r>
      <w:r w:rsidRPr="00422B96">
        <w:rPr>
          <w:rFonts w:ascii="Garamond" w:hAnsi="Garamond"/>
          <w:i/>
          <w:noProof/>
          <w:color w:val="0000CC"/>
        </w:rPr>
        <w:t>identification</w:t>
      </w:r>
      <w:r w:rsidR="00422B96">
        <w:rPr>
          <w:rFonts w:ascii="Garamond" w:hAnsi="Garamond" w:cs="Courier New"/>
          <w:noProof/>
        </w:rPr>
        <w:t>,</w:t>
      </w:r>
      <w:r w:rsidRPr="000739DA">
        <w:rPr>
          <w:rFonts w:ascii="Garamond" w:hAnsi="Garamond" w:cs="Courier New"/>
          <w:noProof/>
        </w:rPr>
        <w:t xml:space="preserve"> qui est de ce registre. </w:t>
      </w:r>
    </w:p>
    <w:p w:rsidR="00F845E8" w:rsidRPr="000739DA" w:rsidRDefault="00F845E8" w:rsidP="000739DA">
      <w:pPr>
        <w:pStyle w:val="Sansinterligne"/>
        <w:ind w:right="-284" w:hanging="567"/>
        <w:rPr>
          <w:rFonts w:ascii="Garamond" w:hAnsi="Garamond" w:cs="Courier New"/>
          <w:noProof/>
        </w:rPr>
      </w:pPr>
    </w:p>
    <w:p w:rsidR="00422B96" w:rsidRDefault="00E33092" w:rsidP="000739DA">
      <w:pPr>
        <w:pStyle w:val="Sansinterligne"/>
        <w:ind w:right="-284" w:hanging="567"/>
        <w:rPr>
          <w:rFonts w:ascii="Garamond" w:hAnsi="Garamond" w:cs="Courier New"/>
          <w:noProof/>
        </w:rPr>
      </w:pPr>
      <w:r w:rsidRPr="000739DA">
        <w:rPr>
          <w:rFonts w:ascii="Garamond" w:hAnsi="Garamond" w:cs="Courier New"/>
          <w:noProof/>
        </w:rPr>
        <w:t>Seulement, il s</w:t>
      </w:r>
      <w:r w:rsidR="00720B03">
        <w:rPr>
          <w:rFonts w:ascii="Garamond" w:hAnsi="Garamond" w:cs="Courier New"/>
          <w:noProof/>
        </w:rPr>
        <w:t>’</w:t>
      </w:r>
      <w:r w:rsidRPr="000739DA">
        <w:rPr>
          <w:rFonts w:ascii="Garamond" w:hAnsi="Garamond" w:cs="Courier New"/>
          <w:noProof/>
        </w:rPr>
        <w:t>agit de ne pas l</w:t>
      </w:r>
      <w:r w:rsidR="00720B03">
        <w:rPr>
          <w:rFonts w:ascii="Garamond" w:hAnsi="Garamond" w:cs="Courier New"/>
          <w:noProof/>
        </w:rPr>
        <w:t>’</w:t>
      </w:r>
      <w:r w:rsidRPr="000739DA">
        <w:rPr>
          <w:rFonts w:ascii="Garamond" w:hAnsi="Garamond" w:cs="Courier New"/>
          <w:noProof/>
        </w:rPr>
        <w:t xml:space="preserve">employer </w:t>
      </w:r>
      <w:r w:rsidRPr="00422B96">
        <w:rPr>
          <w:rFonts w:ascii="Garamond" w:hAnsi="Garamond"/>
          <w:noProof/>
        </w:rPr>
        <w:t>à tort et à travers</w:t>
      </w:r>
      <w:r w:rsidRPr="000739DA">
        <w:rPr>
          <w:rFonts w:ascii="Garamond" w:hAnsi="Garamond" w:cs="Courier New"/>
          <w:noProof/>
        </w:rPr>
        <w:t>, et de voir que c</w:t>
      </w:r>
      <w:r w:rsidR="00720B03">
        <w:rPr>
          <w:rFonts w:ascii="Garamond" w:hAnsi="Garamond" w:cs="Courier New"/>
          <w:noProof/>
        </w:rPr>
        <w:t>’</w:t>
      </w:r>
      <w:r w:rsidRPr="000739DA">
        <w:rPr>
          <w:rFonts w:ascii="Garamond" w:hAnsi="Garamond" w:cs="Courier New"/>
          <w:noProof/>
        </w:rPr>
        <w:t xml:space="preserve">est cet </w:t>
      </w:r>
      <w:r w:rsidR="00F845E8" w:rsidRPr="000739DA">
        <w:rPr>
          <w:rFonts w:ascii="Garamond" w:hAnsi="Garamond"/>
          <w:i/>
          <w:noProof/>
          <w:color w:val="0000CC"/>
        </w:rPr>
        <w:t>imaginaire</w:t>
      </w:r>
      <w:r w:rsidRPr="000739DA">
        <w:rPr>
          <w:rFonts w:ascii="Garamond" w:hAnsi="Garamond" w:cs="Courier New"/>
          <w:noProof/>
        </w:rPr>
        <w:t xml:space="preserve"> par lequel, dans un comportement </w:t>
      </w:r>
    </w:p>
    <w:p w:rsidR="00422B96"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comme celui du couple animal quelconque, dans la parade sexuelle, par rapport auquel chacun des individus se trouve capté dans </w:t>
      </w:r>
    </w:p>
    <w:p w:rsidR="00422B96" w:rsidRDefault="00E33092" w:rsidP="00422B96">
      <w:pPr>
        <w:pStyle w:val="Sansinterligne"/>
        <w:ind w:right="-284" w:hanging="567"/>
        <w:rPr>
          <w:rFonts w:ascii="Garamond" w:hAnsi="Garamond" w:cs="Courier New"/>
          <w:noProof/>
        </w:rPr>
      </w:pPr>
      <w:r w:rsidRPr="000739DA">
        <w:rPr>
          <w:rFonts w:ascii="Garamond" w:hAnsi="Garamond" w:cs="Courier New"/>
          <w:noProof/>
        </w:rPr>
        <w:t>une situation justement essentiellement duelle, pour laquelle le simple examen des phénomènes nous montre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établit, par le </w:t>
      </w:r>
    </w:p>
    <w:p w:rsidR="00422B96" w:rsidRDefault="00E33092" w:rsidP="000739DA">
      <w:pPr>
        <w:pStyle w:val="Sansinterligne"/>
        <w:ind w:right="-284" w:hanging="567"/>
        <w:rPr>
          <w:rFonts w:ascii="Garamond" w:hAnsi="Garamond" w:cs="Courier New"/>
          <w:noProof/>
        </w:rPr>
      </w:pPr>
      <w:r w:rsidRPr="000739DA">
        <w:rPr>
          <w:rFonts w:ascii="Garamond" w:hAnsi="Garamond" w:cs="Courier New"/>
          <w:noProof/>
        </w:rPr>
        <w:t>truchement, par la fonction de cette</w:t>
      </w:r>
      <w:r w:rsidR="00F845E8" w:rsidRPr="000739DA">
        <w:rPr>
          <w:rFonts w:ascii="Garamond" w:hAnsi="Garamond" w:cs="Courier New"/>
          <w:noProof/>
        </w:rPr>
        <w:t xml:space="preserve"> </w:t>
      </w:r>
      <w:r w:rsidRPr="000739DA">
        <w:rPr>
          <w:rFonts w:ascii="Garamond" w:hAnsi="Garamond"/>
          <w:i/>
          <w:noProof/>
          <w:color w:val="0000CC"/>
        </w:rPr>
        <w:t>relation imaginaire</w:t>
      </w:r>
      <w:r w:rsidRPr="000739DA">
        <w:rPr>
          <w:rFonts w:ascii="Garamond" w:hAnsi="Garamond" w:cs="Courier New"/>
          <w:noProof/>
        </w:rPr>
        <w:t>, une certaine sorte d</w:t>
      </w:r>
      <w:r w:rsidR="00720B03">
        <w:rPr>
          <w:rFonts w:ascii="Garamond" w:hAnsi="Garamond" w:cs="Courier New"/>
          <w:noProof/>
        </w:rPr>
        <w:t>’</w:t>
      </w:r>
      <w:r w:rsidRPr="000739DA">
        <w:rPr>
          <w:rFonts w:ascii="Garamond" w:hAnsi="Garamond"/>
          <w:i/>
          <w:noProof/>
        </w:rPr>
        <w:t>identification</w:t>
      </w:r>
      <w:r w:rsidR="00422B96">
        <w:rPr>
          <w:rFonts w:ascii="Garamond" w:hAnsi="Garamond" w:cs="Courier New"/>
          <w:noProof/>
        </w:rPr>
        <w:t xml:space="preserve"> - </w:t>
      </w:r>
      <w:r w:rsidR="00F845E8" w:rsidRPr="000739DA">
        <w:rPr>
          <w:rFonts w:ascii="Garamond" w:hAnsi="Garamond" w:cs="Courier New"/>
          <w:noProof/>
        </w:rPr>
        <w:t>m</w:t>
      </w:r>
      <w:r w:rsidRPr="000739DA">
        <w:rPr>
          <w:rFonts w:ascii="Garamond" w:hAnsi="Garamond" w:cs="Courier New"/>
          <w:noProof/>
        </w:rPr>
        <w:t>omentanée sans doute chez l</w:t>
      </w:r>
      <w:r w:rsidR="00720B03">
        <w:rPr>
          <w:rFonts w:ascii="Garamond" w:hAnsi="Garamond" w:cs="Courier New"/>
          <w:noProof/>
        </w:rPr>
        <w:t>’</w:t>
      </w:r>
      <w:r w:rsidRPr="000739DA">
        <w:rPr>
          <w:rFonts w:ascii="Garamond" w:hAnsi="Garamond" w:cs="Courier New"/>
          <w:noProof/>
        </w:rPr>
        <w:t xml:space="preserve">animal, liée </w:t>
      </w:r>
    </w:p>
    <w:p w:rsidR="00422B96" w:rsidRDefault="00E33092" w:rsidP="00422B96">
      <w:pPr>
        <w:pStyle w:val="Sansinterligne"/>
        <w:ind w:right="-284" w:hanging="567"/>
        <w:rPr>
          <w:rFonts w:ascii="Garamond" w:hAnsi="Garamond" w:cs="Courier New"/>
          <w:noProof/>
        </w:rPr>
      </w:pPr>
      <w:r w:rsidRPr="000739DA">
        <w:rPr>
          <w:rFonts w:ascii="Garamond" w:hAnsi="Garamond" w:cs="Courier New"/>
          <w:noProof/>
        </w:rPr>
        <w:t>au cycle instinctuel</w:t>
      </w:r>
      <w:r w:rsidR="00422B96">
        <w:rPr>
          <w:rFonts w:ascii="Garamond" w:hAnsi="Garamond" w:cs="Courier New"/>
          <w:noProof/>
        </w:rPr>
        <w:t xml:space="preserve"> - </w:t>
      </w:r>
      <w:r w:rsidRPr="000739DA">
        <w:rPr>
          <w:rFonts w:ascii="Garamond" w:hAnsi="Garamond" w:cs="Courier New"/>
          <w:noProof/>
        </w:rPr>
        <w:t xml:space="preserve">qui nous fait vraiment nous apercevoir, dans toutes les actions liées au moment de </w:t>
      </w:r>
      <w:r w:rsidRPr="000739DA">
        <w:rPr>
          <w:rFonts w:ascii="Garamond" w:hAnsi="Garamond"/>
          <w:i/>
          <w:noProof/>
        </w:rPr>
        <w:t>la pariade</w:t>
      </w:r>
      <w:r w:rsidRPr="000739DA">
        <w:rPr>
          <w:rFonts w:ascii="Garamond" w:hAnsi="Garamond" w:cs="Courier New"/>
          <w:noProof/>
        </w:rPr>
        <w:t>, de l</w:t>
      </w:r>
      <w:r w:rsidR="00720B03">
        <w:rPr>
          <w:rFonts w:ascii="Garamond" w:hAnsi="Garamond" w:cs="Courier New"/>
          <w:noProof/>
        </w:rPr>
        <w:t>’</w:t>
      </w:r>
      <w:r w:rsidRPr="000739DA">
        <w:rPr>
          <w:rFonts w:ascii="Garamond" w:hAnsi="Garamond" w:cs="Courier New"/>
          <w:noProof/>
        </w:rPr>
        <w:t xml:space="preserve">appariement </w:t>
      </w:r>
    </w:p>
    <w:p w:rsidR="00422B96"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des individus pris dans </w:t>
      </w:r>
      <w:r w:rsidRPr="00422B96">
        <w:rPr>
          <w:rFonts w:ascii="Garamond" w:hAnsi="Garamond"/>
          <w:noProof/>
        </w:rPr>
        <w:t>le cycle du comportement sexuel</w:t>
      </w:r>
      <w:r w:rsidRPr="000739DA">
        <w:rPr>
          <w:rFonts w:ascii="Garamond" w:hAnsi="Garamond" w:cs="Courier New"/>
          <w:noProof/>
        </w:rPr>
        <w:t>, qui nous fait toujours apparaître</w:t>
      </w:r>
      <w:r w:rsidR="00422B96">
        <w:rPr>
          <w:rFonts w:ascii="Garamond" w:hAnsi="Garamond" w:cs="Courier New"/>
          <w:noProof/>
        </w:rPr>
        <w:t xml:space="preserve"> - </w:t>
      </w:r>
      <w:r w:rsidRPr="000739DA">
        <w:rPr>
          <w:rFonts w:ascii="Garamond" w:hAnsi="Garamond" w:cs="Courier New"/>
          <w:noProof/>
        </w:rPr>
        <w:t xml:space="preserve">au moins dans les espèces observables </w:t>
      </w:r>
    </w:p>
    <w:p w:rsidR="00F845E8"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sur ce point et qui ont servi de fondement à cette élaboration du comportement instinctuel</w:t>
      </w:r>
      <w:r w:rsidR="00863C61">
        <w:rPr>
          <w:rFonts w:ascii="Garamond" w:hAnsi="Garamond" w:cs="Courier New"/>
          <w:noProof/>
        </w:rPr>
        <w:t xml:space="preserve"> -</w:t>
      </w:r>
      <w:r w:rsidRPr="000739DA">
        <w:rPr>
          <w:rFonts w:ascii="Garamond" w:hAnsi="Garamond"/>
          <w:i/>
          <w:noProof/>
        </w:rPr>
        <w:t>un registre de parade</w:t>
      </w:r>
      <w:r w:rsidR="00F845E8" w:rsidRPr="000739DA">
        <w:rPr>
          <w:rFonts w:ascii="Garamond" w:hAnsi="Garamond" w:cs="Courier New"/>
          <w:noProof/>
        </w:rPr>
        <w:t>.</w:t>
      </w:r>
      <w:r w:rsidRPr="000739DA">
        <w:rPr>
          <w:rFonts w:ascii="Garamond" w:hAnsi="Garamond" w:cs="Courier New"/>
          <w:noProof/>
        </w:rPr>
        <w:t xml:space="preserve"> </w:t>
      </w:r>
    </w:p>
    <w:p w:rsidR="00F845E8" w:rsidRPr="000739DA" w:rsidRDefault="00F845E8" w:rsidP="000739DA">
      <w:pPr>
        <w:pStyle w:val="Sansinterligne"/>
        <w:ind w:right="-284" w:hanging="567"/>
        <w:rPr>
          <w:rFonts w:ascii="Garamond" w:hAnsi="Garamond" w:cs="Courier New"/>
          <w:noProof/>
        </w:rPr>
      </w:pPr>
    </w:p>
    <w:p w:rsidR="00863C61" w:rsidRDefault="00F845E8" w:rsidP="000739DA">
      <w:pPr>
        <w:pStyle w:val="Sansinterligne"/>
        <w:ind w:right="-284" w:hanging="567"/>
        <w:rPr>
          <w:rFonts w:ascii="Garamond" w:hAnsi="Garamond" w:cs="Courier New"/>
          <w:noProof/>
        </w:rPr>
      </w:pPr>
      <w:r w:rsidRPr="000739DA">
        <w:rPr>
          <w:rFonts w:ascii="Garamond" w:hAnsi="Garamond" w:cs="Courier New"/>
          <w:noProof/>
        </w:rPr>
        <w:t>C</w:t>
      </w:r>
      <w:r w:rsidR="00E33092" w:rsidRPr="000739DA">
        <w:rPr>
          <w:rFonts w:ascii="Garamond" w:hAnsi="Garamond" w:cs="Courier New"/>
          <w:noProof/>
        </w:rPr>
        <w:t>e n</w:t>
      </w:r>
      <w:r w:rsidR="00720B03">
        <w:rPr>
          <w:rFonts w:ascii="Garamond" w:hAnsi="Garamond" w:cs="Courier New"/>
          <w:noProof/>
        </w:rPr>
        <w:t>’</w:t>
      </w:r>
      <w:r w:rsidR="00E33092" w:rsidRPr="000739DA">
        <w:rPr>
          <w:rFonts w:ascii="Garamond" w:hAnsi="Garamond" w:cs="Courier New"/>
          <w:noProof/>
        </w:rPr>
        <w:t xml:space="preserve">est pas la même chose </w:t>
      </w:r>
      <w:r w:rsidR="00E33092" w:rsidRPr="000739DA">
        <w:rPr>
          <w:rFonts w:ascii="Garamond" w:hAnsi="Garamond"/>
          <w:i/>
          <w:noProof/>
        </w:rPr>
        <w:t>la parade</w:t>
      </w:r>
      <w:r w:rsidR="00E33092" w:rsidRPr="000739DA">
        <w:rPr>
          <w:rFonts w:ascii="Garamond" w:hAnsi="Garamond" w:cs="Courier New"/>
          <w:noProof/>
        </w:rPr>
        <w:t xml:space="preserve"> et </w:t>
      </w:r>
      <w:r w:rsidR="00E33092" w:rsidRPr="000739DA">
        <w:rPr>
          <w:rFonts w:ascii="Garamond" w:hAnsi="Garamond"/>
          <w:i/>
          <w:noProof/>
        </w:rPr>
        <w:t>la pariade</w:t>
      </w:r>
      <w:r w:rsidR="00E33092" w:rsidRPr="000739DA">
        <w:rPr>
          <w:rFonts w:ascii="Garamond" w:hAnsi="Garamond" w:cs="Courier New"/>
          <w:noProof/>
        </w:rPr>
        <w:t>, dans lequel nous voyons justement le sujet s</w:t>
      </w:r>
      <w:r w:rsidR="00720B03">
        <w:rPr>
          <w:rFonts w:ascii="Garamond" w:hAnsi="Garamond" w:cs="Courier New"/>
          <w:noProof/>
        </w:rPr>
        <w:t>’</w:t>
      </w:r>
      <w:r w:rsidR="00E33092" w:rsidRPr="000739DA">
        <w:rPr>
          <w:rFonts w:ascii="Garamond" w:hAnsi="Garamond" w:cs="Courier New"/>
          <w:noProof/>
        </w:rPr>
        <w:t xml:space="preserve">accorder dans une sorte de </w:t>
      </w:r>
    </w:p>
    <w:p w:rsidR="00863C61" w:rsidRDefault="00E33092" w:rsidP="000739DA">
      <w:pPr>
        <w:pStyle w:val="Sansinterligne"/>
        <w:ind w:right="-284" w:hanging="567"/>
        <w:rPr>
          <w:rFonts w:ascii="Garamond" w:hAnsi="Garamond" w:cs="Courier New"/>
          <w:noProof/>
        </w:rPr>
      </w:pPr>
      <w:r w:rsidRPr="000739DA">
        <w:rPr>
          <w:rFonts w:ascii="Garamond" w:hAnsi="Garamond"/>
          <w:i/>
          <w:noProof/>
          <w:color w:val="0000CC"/>
        </w:rPr>
        <w:t>lutte imaginaire</w:t>
      </w:r>
      <w:r w:rsidRPr="000739DA">
        <w:rPr>
          <w:rFonts w:ascii="Garamond" w:hAnsi="Garamond" w:cs="Courier New"/>
          <w:noProof/>
        </w:rPr>
        <w:t xml:space="preserve"> d</w:t>
      </w:r>
      <w:r w:rsidR="00720B03">
        <w:rPr>
          <w:rFonts w:ascii="Garamond" w:hAnsi="Garamond" w:cs="Courier New"/>
          <w:noProof/>
        </w:rPr>
        <w:t>’</w:t>
      </w:r>
      <w:r w:rsidRPr="000739DA">
        <w:rPr>
          <w:rFonts w:ascii="Garamond" w:hAnsi="Garamond" w:cs="Courier New"/>
          <w:noProof/>
        </w:rPr>
        <w:t>autant plus saisissante qu</w:t>
      </w:r>
      <w:r w:rsidR="00720B03">
        <w:rPr>
          <w:rFonts w:ascii="Garamond" w:hAnsi="Garamond" w:cs="Courier New"/>
          <w:noProof/>
        </w:rPr>
        <w:t>’</w:t>
      </w:r>
      <w:r w:rsidRPr="000739DA">
        <w:rPr>
          <w:rFonts w:ascii="Garamond" w:hAnsi="Garamond" w:cs="Courier New"/>
          <w:noProof/>
        </w:rPr>
        <w:t xml:space="preserve">elle est </w:t>
      </w:r>
      <w:r w:rsidRPr="00863C61">
        <w:rPr>
          <w:rFonts w:ascii="Garamond" w:hAnsi="Garamond" w:cs="Courier New"/>
          <w:i/>
          <w:noProof/>
        </w:rPr>
        <w:t>toujours sur le versant du combat et de la création</w:t>
      </w:r>
      <w:r w:rsidR="00F845E8" w:rsidRPr="000739DA">
        <w:rPr>
          <w:rFonts w:ascii="Garamond" w:hAnsi="Garamond" w:cs="Courier New"/>
          <w:noProof/>
        </w:rPr>
        <w:t>,</w:t>
      </w:r>
      <w:r w:rsidRPr="000739DA">
        <w:rPr>
          <w:rFonts w:ascii="Garamond" w:hAnsi="Garamond" w:cs="Courier New"/>
          <w:noProof/>
        </w:rPr>
        <w:t xml:space="preserve"> mais que cette </w:t>
      </w:r>
      <w:r w:rsidRPr="000739DA">
        <w:rPr>
          <w:rFonts w:ascii="Garamond" w:hAnsi="Garamond"/>
          <w:i/>
          <w:noProof/>
        </w:rPr>
        <w:t>régulation imaginaire</w:t>
      </w:r>
      <w:r w:rsidRPr="000739DA">
        <w:rPr>
          <w:rFonts w:ascii="Garamond" w:hAnsi="Garamond" w:cs="Courier New"/>
          <w:noProof/>
        </w:rPr>
        <w:t xml:space="preserve"> </w:t>
      </w:r>
    </w:p>
    <w:p w:rsidR="00863C61"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permet la plupart du temps, et dans </w:t>
      </w:r>
      <w:r w:rsidRPr="00863C61">
        <w:rPr>
          <w:rFonts w:ascii="Garamond" w:hAnsi="Garamond" w:cs="Courier New"/>
          <w:noProof/>
        </w:rPr>
        <w:t>les cas les plus frappants</w:t>
      </w:r>
      <w:r w:rsidRPr="000739DA">
        <w:rPr>
          <w:rFonts w:ascii="Garamond" w:hAnsi="Garamond" w:cs="Courier New"/>
          <w:noProof/>
        </w:rPr>
        <w:t xml:space="preserve">, entre les adversaires, </w:t>
      </w:r>
      <w:r w:rsidRPr="00863C61">
        <w:rPr>
          <w:rFonts w:ascii="Garamond" w:hAnsi="Garamond"/>
          <w:noProof/>
        </w:rPr>
        <w:t>une espèce de régulation à distance</w:t>
      </w:r>
      <w:r w:rsidRPr="000739DA">
        <w:rPr>
          <w:rFonts w:ascii="Garamond" w:hAnsi="Garamond" w:cs="Courier New"/>
          <w:noProof/>
        </w:rPr>
        <w:t xml:space="preserve"> </w:t>
      </w:r>
    </w:p>
    <w:p w:rsidR="00F845E8"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qui transforme la lutte en une sorte de temps accordé</w:t>
      </w:r>
      <w:r w:rsidR="00F845E8" w:rsidRPr="000739DA">
        <w:rPr>
          <w:rFonts w:ascii="Garamond" w:hAnsi="Garamond" w:cs="Courier New"/>
          <w:noProof/>
        </w:rPr>
        <w:t>.</w:t>
      </w:r>
      <w:r w:rsidRPr="000739DA">
        <w:rPr>
          <w:rFonts w:ascii="Garamond" w:hAnsi="Garamond" w:cs="Courier New"/>
          <w:noProof/>
        </w:rPr>
        <w:t xml:space="preserve"> </w:t>
      </w:r>
    </w:p>
    <w:p w:rsidR="00F845E8" w:rsidRPr="000739DA" w:rsidRDefault="00F845E8" w:rsidP="000739DA">
      <w:pPr>
        <w:pStyle w:val="Sansinterligne"/>
        <w:ind w:right="-284" w:hanging="567"/>
        <w:rPr>
          <w:rFonts w:ascii="Garamond" w:hAnsi="Garamond" w:cs="Courier New"/>
          <w:noProof/>
        </w:rPr>
      </w:pPr>
    </w:p>
    <w:p w:rsidR="00863C61" w:rsidRDefault="00F845E8" w:rsidP="004234F5">
      <w:pPr>
        <w:pStyle w:val="Sansinterligne"/>
        <w:ind w:right="-284" w:hanging="567"/>
        <w:outlineLvl w:val="0"/>
        <w:rPr>
          <w:rFonts w:ascii="Garamond" w:hAnsi="Garamond" w:cs="Courier New"/>
          <w:noProof/>
        </w:rPr>
      </w:pPr>
      <w:r w:rsidRPr="000739DA">
        <w:rPr>
          <w:rFonts w:ascii="Garamond" w:hAnsi="Garamond" w:cs="Courier New"/>
          <w:noProof/>
        </w:rPr>
        <w:t>E</w:t>
      </w:r>
      <w:r w:rsidR="00E33092" w:rsidRPr="000739DA">
        <w:rPr>
          <w:rFonts w:ascii="Garamond" w:hAnsi="Garamond" w:cs="Courier New"/>
          <w:noProof/>
        </w:rPr>
        <w:t xml:space="preserve">t que même dans ce qui se passe au moment de </w:t>
      </w:r>
      <w:r w:rsidR="00E33092" w:rsidRPr="000739DA">
        <w:rPr>
          <w:rFonts w:ascii="Garamond" w:hAnsi="Garamond"/>
          <w:i/>
          <w:noProof/>
        </w:rPr>
        <w:t>la pariade</w:t>
      </w:r>
      <w:r w:rsidR="00E33092" w:rsidRPr="000739DA">
        <w:rPr>
          <w:rFonts w:ascii="Garamond" w:hAnsi="Garamond" w:cs="Courier New"/>
          <w:noProof/>
        </w:rPr>
        <w:t xml:space="preserve">, dans les actions de lutte entre les mâles, il y a, à un moment donné, </w:t>
      </w:r>
    </w:p>
    <w:p w:rsidR="00863C61"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une espèce de choix des rôles, de reconnaissance de la domination de l</w:t>
      </w:r>
      <w:r w:rsidR="00720B03">
        <w:rPr>
          <w:rFonts w:ascii="Garamond" w:hAnsi="Garamond" w:cs="Courier New"/>
          <w:noProof/>
        </w:rPr>
        <w:t>’</w:t>
      </w:r>
      <w:r w:rsidRPr="000739DA">
        <w:rPr>
          <w:rFonts w:ascii="Garamond" w:hAnsi="Garamond" w:cs="Courier New"/>
          <w:noProof/>
        </w:rPr>
        <w:t>adversaire, sans qu</w:t>
      </w:r>
      <w:r w:rsidR="00720B03">
        <w:rPr>
          <w:rFonts w:ascii="Garamond" w:hAnsi="Garamond" w:cs="Courier New"/>
          <w:noProof/>
        </w:rPr>
        <w:t>’</w:t>
      </w:r>
      <w:r w:rsidRPr="000739DA">
        <w:rPr>
          <w:rFonts w:ascii="Garamond" w:hAnsi="Garamond" w:cs="Courier New"/>
          <w:noProof/>
        </w:rPr>
        <w:t xml:space="preserve">on en vienne, je ne dirai pas aux mains, </w:t>
      </w:r>
    </w:p>
    <w:p w:rsidR="00863C61"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mais aux griffes et aux dents ni aux piquants, et qui fait qu</w:t>
      </w:r>
      <w:r w:rsidR="00720B03">
        <w:rPr>
          <w:rFonts w:ascii="Garamond" w:hAnsi="Garamond" w:cs="Courier New"/>
          <w:noProof/>
        </w:rPr>
        <w:t>’</w:t>
      </w:r>
      <w:r w:rsidRPr="000739DA">
        <w:rPr>
          <w:rFonts w:ascii="Garamond" w:hAnsi="Garamond" w:cs="Courier New"/>
          <w:noProof/>
        </w:rPr>
        <w:t>un des partenaires subit, prend l</w:t>
      </w:r>
      <w:r w:rsidR="00720B03">
        <w:rPr>
          <w:rFonts w:ascii="Garamond" w:hAnsi="Garamond" w:cs="Courier New"/>
          <w:noProof/>
        </w:rPr>
        <w:t>’</w:t>
      </w:r>
      <w:r w:rsidRPr="000739DA">
        <w:rPr>
          <w:rFonts w:ascii="Garamond" w:hAnsi="Garamond" w:cs="Courier New"/>
          <w:noProof/>
        </w:rPr>
        <w:t xml:space="preserve">attitude passive, subit la domination </w:t>
      </w:r>
    </w:p>
    <w:p w:rsidR="00863C61"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adversaire, se dérobe devant lui, adopte un des rôles, manifestement en fonction de l</w:t>
      </w:r>
      <w:r w:rsidR="00720B03">
        <w:rPr>
          <w:rFonts w:ascii="Garamond" w:hAnsi="Garamond" w:cs="Courier New"/>
          <w:noProof/>
        </w:rPr>
        <w:t>’</w:t>
      </w:r>
      <w:r w:rsidRPr="000739DA">
        <w:rPr>
          <w:rFonts w:ascii="Garamond" w:hAnsi="Garamond" w:cs="Courier New"/>
          <w:noProof/>
        </w:rPr>
        <w:t>autre, en fonction de ce que l</w:t>
      </w:r>
      <w:r w:rsidR="00720B03">
        <w:rPr>
          <w:rFonts w:ascii="Garamond" w:hAnsi="Garamond" w:cs="Courier New"/>
          <w:noProof/>
        </w:rPr>
        <w:t>’</w:t>
      </w:r>
      <w:r w:rsidRPr="000739DA">
        <w:rPr>
          <w:rFonts w:ascii="Garamond" w:hAnsi="Garamond" w:cs="Courier New"/>
          <w:noProof/>
        </w:rPr>
        <w:t xml:space="preserve">autre a </w:t>
      </w:r>
      <w:r w:rsidRPr="000739DA">
        <w:rPr>
          <w:rFonts w:ascii="Garamond" w:hAnsi="Garamond"/>
          <w:i/>
          <w:noProof/>
        </w:rPr>
        <w:t>excipé</w:t>
      </w:r>
      <w:r w:rsidRPr="000739DA">
        <w:rPr>
          <w:rFonts w:ascii="Garamond" w:hAnsi="Garamond" w:cs="Courier New"/>
          <w:noProof/>
        </w:rPr>
        <w:t xml:space="preserve"> </w:t>
      </w:r>
    </w:p>
    <w:p w:rsidR="00863C61" w:rsidRDefault="00E33092" w:rsidP="00863C61">
      <w:pPr>
        <w:pStyle w:val="Sansinterligne"/>
        <w:ind w:right="-284" w:hanging="567"/>
        <w:outlineLvl w:val="0"/>
        <w:rPr>
          <w:rFonts w:ascii="Garamond" w:hAnsi="Garamond" w:cs="Courier New"/>
          <w:noProof/>
        </w:rPr>
      </w:pPr>
      <w:r w:rsidRPr="000739DA">
        <w:rPr>
          <w:rFonts w:ascii="Garamond" w:hAnsi="Garamond" w:cs="Courier New"/>
          <w:noProof/>
        </w:rPr>
        <w:t xml:space="preserve">sur le plan de la </w:t>
      </w:r>
      <w:r w:rsidRPr="000739DA">
        <w:rPr>
          <w:rFonts w:ascii="Garamond" w:hAnsi="Garamond"/>
          <w:i/>
          <w:noProof/>
        </w:rPr>
        <w:t>Gestalt</w:t>
      </w:r>
      <w:r w:rsidR="00863C61">
        <w:rPr>
          <w:rFonts w:ascii="Garamond" w:hAnsi="Garamond" w:cs="Courier New"/>
          <w:noProof/>
        </w:rPr>
        <w:t>, a pris le caractère dominant, e</w:t>
      </w:r>
      <w:r w:rsidRPr="000739DA">
        <w:rPr>
          <w:rFonts w:ascii="Garamond" w:hAnsi="Garamond" w:cs="Courier New"/>
          <w:noProof/>
        </w:rPr>
        <w:t>t sans qu</w:t>
      </w:r>
      <w:r w:rsidR="00720B03">
        <w:rPr>
          <w:rFonts w:ascii="Garamond" w:hAnsi="Garamond" w:cs="Courier New"/>
          <w:noProof/>
        </w:rPr>
        <w:t>’</w:t>
      </w:r>
      <w:r w:rsidRPr="000739DA">
        <w:rPr>
          <w:rFonts w:ascii="Garamond" w:hAnsi="Garamond" w:cs="Courier New"/>
          <w:noProof/>
        </w:rPr>
        <w:t>on soit forcé d</w:t>
      </w:r>
      <w:r w:rsidR="00720B03">
        <w:rPr>
          <w:rFonts w:ascii="Garamond" w:hAnsi="Garamond" w:cs="Courier New"/>
          <w:noProof/>
        </w:rPr>
        <w:t>’</w:t>
      </w:r>
      <w:r w:rsidRPr="000739DA">
        <w:rPr>
          <w:rFonts w:ascii="Garamond" w:hAnsi="Garamond" w:cs="Courier New"/>
          <w:noProof/>
        </w:rPr>
        <w:t>en venir</w:t>
      </w:r>
      <w:r w:rsidR="00F845E8" w:rsidRPr="000739DA">
        <w:rPr>
          <w:rFonts w:ascii="Garamond" w:hAnsi="Garamond" w:cs="Courier New"/>
          <w:noProof/>
        </w:rPr>
        <w:t xml:space="preserve"> </w:t>
      </w:r>
      <w:r w:rsidR="00863C61">
        <w:rPr>
          <w:rFonts w:ascii="Garamond" w:hAnsi="Garamond" w:cs="Courier New"/>
          <w:noProof/>
        </w:rPr>
        <w:t>-</w:t>
      </w:r>
      <w:r w:rsidR="00F845E8" w:rsidRPr="000739DA">
        <w:rPr>
          <w:rFonts w:ascii="Garamond" w:hAnsi="Garamond" w:cs="Courier New"/>
          <w:noProof/>
        </w:rPr>
        <w:t xml:space="preserve"> </w:t>
      </w:r>
      <w:r w:rsidRPr="000739DA">
        <w:rPr>
          <w:rFonts w:ascii="Garamond" w:hAnsi="Garamond" w:cs="Courier New"/>
          <w:noProof/>
        </w:rPr>
        <w:t>bien entendu, ça arrive</w:t>
      </w:r>
      <w:r w:rsidR="00F845E8" w:rsidRPr="000739DA">
        <w:rPr>
          <w:rFonts w:ascii="Garamond" w:hAnsi="Garamond" w:cs="Courier New"/>
          <w:noProof/>
        </w:rPr>
        <w:t xml:space="preserve"> </w:t>
      </w:r>
      <w:r w:rsidR="00863C61">
        <w:rPr>
          <w:rFonts w:ascii="Garamond" w:hAnsi="Garamond" w:cs="Courier New"/>
          <w:noProof/>
        </w:rPr>
        <w:t>-</w:t>
      </w:r>
      <w:r w:rsidR="00F845E8" w:rsidRPr="000739DA">
        <w:rPr>
          <w:rFonts w:ascii="Garamond" w:hAnsi="Garamond" w:cs="Courier New"/>
          <w:noProof/>
        </w:rPr>
        <w:t xml:space="preserve"> </w:t>
      </w:r>
      <w:r w:rsidRPr="000739DA">
        <w:rPr>
          <w:rFonts w:ascii="Garamond" w:hAnsi="Garamond" w:cs="Courier New"/>
          <w:noProof/>
        </w:rPr>
        <w:t xml:space="preserve">à une lutte </w:t>
      </w:r>
    </w:p>
    <w:p w:rsidR="00863C61" w:rsidRDefault="00E33092" w:rsidP="00863C61">
      <w:pPr>
        <w:pStyle w:val="Sansinterligne"/>
        <w:ind w:right="-284" w:hanging="567"/>
        <w:outlineLvl w:val="0"/>
        <w:rPr>
          <w:rFonts w:ascii="Garamond" w:hAnsi="Garamond" w:cs="Courier New"/>
          <w:noProof/>
        </w:rPr>
      </w:pPr>
      <w:r w:rsidRPr="000739DA">
        <w:rPr>
          <w:rFonts w:ascii="Garamond" w:hAnsi="Garamond" w:cs="Courier New"/>
          <w:noProof/>
        </w:rPr>
        <w:t>aboutissant à la destruction d</w:t>
      </w:r>
      <w:r w:rsidR="00720B03">
        <w:rPr>
          <w:rFonts w:ascii="Garamond" w:hAnsi="Garamond" w:cs="Courier New"/>
          <w:noProof/>
        </w:rPr>
        <w:t>’</w:t>
      </w:r>
      <w:r w:rsidRPr="000739DA">
        <w:rPr>
          <w:rFonts w:ascii="Garamond" w:hAnsi="Garamond" w:cs="Courier New"/>
          <w:noProof/>
        </w:rPr>
        <w:t>un adversaire, c</w:t>
      </w:r>
      <w:r w:rsidR="00720B03">
        <w:rPr>
          <w:rFonts w:ascii="Garamond" w:hAnsi="Garamond" w:cs="Courier New"/>
          <w:noProof/>
        </w:rPr>
        <w:t>’</w:t>
      </w:r>
      <w:r w:rsidRPr="000739DA">
        <w:rPr>
          <w:rFonts w:ascii="Garamond" w:hAnsi="Garamond" w:cs="Courier New"/>
          <w:noProof/>
        </w:rPr>
        <w:t xml:space="preserve">est déjà </w:t>
      </w:r>
      <w:r w:rsidRPr="000739DA">
        <w:rPr>
          <w:rFonts w:ascii="Garamond" w:hAnsi="Garamond"/>
          <w:i/>
          <w:noProof/>
          <w:color w:val="0000CC"/>
        </w:rPr>
        <w:t>la régulation imaginaire</w:t>
      </w:r>
      <w:r w:rsidRPr="000739DA">
        <w:rPr>
          <w:rFonts w:ascii="Garamond" w:hAnsi="Garamond" w:cs="Courier New"/>
          <w:noProof/>
        </w:rPr>
        <w:t>, qui assure un certain choix à l</w:t>
      </w:r>
      <w:r w:rsidR="00720B03">
        <w:rPr>
          <w:rFonts w:ascii="Garamond" w:hAnsi="Garamond" w:cs="Courier New"/>
          <w:noProof/>
        </w:rPr>
        <w:t>’</w:t>
      </w:r>
      <w:r w:rsidRPr="000739DA">
        <w:rPr>
          <w:rFonts w:ascii="Garamond" w:hAnsi="Garamond" w:cs="Courier New"/>
          <w:noProof/>
        </w:rPr>
        <w:t>intérieur d</w:t>
      </w:r>
      <w:r w:rsidR="00720B03">
        <w:rPr>
          <w:rFonts w:ascii="Garamond" w:hAnsi="Garamond" w:cs="Courier New"/>
          <w:noProof/>
        </w:rPr>
        <w:t>’</w:t>
      </w:r>
      <w:r w:rsidRPr="000739DA">
        <w:rPr>
          <w:rFonts w:ascii="Garamond" w:hAnsi="Garamond" w:cs="Courier New"/>
          <w:noProof/>
        </w:rPr>
        <w:t xml:space="preserve">une situation </w:t>
      </w:r>
    </w:p>
    <w:p w:rsidR="00E60B0D" w:rsidRDefault="00E33092" w:rsidP="00E60B0D">
      <w:pPr>
        <w:pStyle w:val="Sansinterligne"/>
        <w:ind w:right="-284" w:hanging="567"/>
        <w:outlineLvl w:val="0"/>
        <w:rPr>
          <w:rFonts w:ascii="Garamond" w:hAnsi="Garamond" w:cs="Courier New"/>
          <w:noProof/>
        </w:rPr>
      </w:pPr>
      <w:r w:rsidRPr="000739DA">
        <w:rPr>
          <w:rFonts w:ascii="Garamond" w:hAnsi="Garamond" w:cs="Courier New"/>
          <w:noProof/>
        </w:rPr>
        <w:t xml:space="preserve">totale, et qui est </w:t>
      </w:r>
      <w:r w:rsidRPr="000739DA">
        <w:rPr>
          <w:rFonts w:ascii="Garamond" w:hAnsi="Garamond"/>
          <w:i/>
          <w:noProof/>
        </w:rPr>
        <w:t>dyadique</w:t>
      </w:r>
      <w:r w:rsidRPr="000739DA">
        <w:rPr>
          <w:rFonts w:ascii="Garamond" w:hAnsi="Garamond" w:cs="Courier New"/>
          <w:noProof/>
        </w:rPr>
        <w:t>, essentielle, dans un rapport de l</w:t>
      </w:r>
      <w:r w:rsidR="00720B03">
        <w:rPr>
          <w:rFonts w:ascii="Garamond" w:hAnsi="Garamond" w:cs="Courier New"/>
          <w:noProof/>
        </w:rPr>
        <w:t>’</w:t>
      </w:r>
      <w:r w:rsidRPr="000739DA">
        <w:rPr>
          <w:rFonts w:ascii="Garamond" w:hAnsi="Garamond" w:cs="Courier New"/>
          <w:noProof/>
        </w:rPr>
        <w:t>être à l</w:t>
      </w:r>
      <w:r w:rsidR="00720B03">
        <w:rPr>
          <w:rFonts w:ascii="Garamond" w:hAnsi="Garamond" w:cs="Courier New"/>
          <w:noProof/>
        </w:rPr>
        <w:t>’</w:t>
      </w:r>
      <w:r w:rsidRPr="000739DA">
        <w:rPr>
          <w:rFonts w:ascii="Garamond" w:hAnsi="Garamond" w:cs="Courier New"/>
          <w:noProof/>
        </w:rPr>
        <w:t>image de l</w:t>
      </w:r>
      <w:r w:rsidR="00720B03">
        <w:rPr>
          <w:rFonts w:ascii="Garamond" w:hAnsi="Garamond" w:cs="Courier New"/>
          <w:noProof/>
        </w:rPr>
        <w:t>’</w:t>
      </w:r>
      <w:r w:rsidRPr="000739DA">
        <w:rPr>
          <w:rFonts w:ascii="Garamond" w:hAnsi="Garamond" w:cs="Courier New"/>
          <w:noProof/>
        </w:rPr>
        <w:t>autre comme telle.</w:t>
      </w:r>
    </w:p>
    <w:p w:rsidR="00E60B0D" w:rsidRDefault="00E60B0D" w:rsidP="00E60B0D">
      <w:pPr>
        <w:pStyle w:val="Sansinterligne"/>
        <w:ind w:right="-284" w:hanging="567"/>
        <w:jc w:val="center"/>
        <w:outlineLvl w:val="0"/>
        <w:rPr>
          <w:rFonts w:ascii="Garamond" w:hAnsi="Garamond" w:cs="Courier New"/>
          <w:noProof/>
        </w:rPr>
      </w:pPr>
      <w:r>
        <w:rPr>
          <w:rFonts w:ascii="Garamond" w:hAnsi="Garamond" w:cs="Courier New"/>
          <w:noProof/>
        </w:rPr>
        <w:drawing>
          <wp:inline distT="0" distB="0" distL="0" distR="0" wp14:anchorId="478918C9" wp14:editId="7188A218">
            <wp:extent cx="2396066" cy="1315918"/>
            <wp:effectExtent l="0" t="0" r="0" b="0"/>
            <wp:docPr id="40" name="Image 40" descr="C:\Users\Alain\Desktop\Lacan séminaires\Ressources\Doc S1\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1\15b.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97289" cy="1316590"/>
                    </a:xfrm>
                    <a:prstGeom prst="rect">
                      <a:avLst/>
                    </a:prstGeom>
                    <a:noFill/>
                    <a:ln>
                      <a:noFill/>
                    </a:ln>
                  </pic:spPr>
                </pic:pic>
              </a:graphicData>
            </a:graphic>
          </wp:inline>
        </w:drawing>
      </w:r>
    </w:p>
    <w:p w:rsidR="00E60B0D" w:rsidRDefault="00E60B0D" w:rsidP="00E60B0D">
      <w:pPr>
        <w:pStyle w:val="Sansinterligne"/>
        <w:ind w:right="-284" w:hanging="567"/>
        <w:outlineLvl w:val="0"/>
        <w:rPr>
          <w:rFonts w:ascii="Garamond" w:hAnsi="Garamond" w:cs="Courier New"/>
          <w:noProof/>
        </w:rPr>
      </w:pPr>
    </w:p>
    <w:p w:rsidR="00863C61" w:rsidRDefault="00E33092" w:rsidP="00E60B0D">
      <w:pPr>
        <w:pStyle w:val="Sansinterligne"/>
        <w:ind w:right="-284" w:hanging="567"/>
        <w:outlineLvl w:val="0"/>
        <w:rPr>
          <w:rFonts w:ascii="Garamond" w:hAnsi="Garamond" w:cs="Courier New"/>
          <w:noProof/>
        </w:rPr>
      </w:pPr>
      <w:r w:rsidRPr="000739DA">
        <w:rPr>
          <w:rFonts w:ascii="Garamond" w:hAnsi="Garamond" w:cs="Courier New"/>
          <w:noProof/>
        </w:rPr>
        <w:t xml:space="preserve">Ceci est essentiel pour comprendre quelque chose à </w:t>
      </w:r>
      <w:r w:rsidRPr="000739DA">
        <w:rPr>
          <w:rFonts w:ascii="Garamond" w:hAnsi="Garamond"/>
          <w:i/>
          <w:noProof/>
        </w:rPr>
        <w:t xml:space="preserve">la </w:t>
      </w:r>
      <w:r w:rsidRPr="000739DA">
        <w:rPr>
          <w:rFonts w:ascii="Garamond" w:hAnsi="Garamond"/>
          <w:i/>
          <w:noProof/>
          <w:color w:val="0000CC"/>
        </w:rPr>
        <w:t>fonction imaginaire</w:t>
      </w:r>
      <w:r w:rsidRPr="000739DA">
        <w:rPr>
          <w:rFonts w:ascii="Garamond" w:hAnsi="Garamond" w:cs="Courier New"/>
          <w:noProof/>
          <w:color w:val="0000CC"/>
        </w:rPr>
        <w:t xml:space="preserve"> </w:t>
      </w:r>
      <w:r w:rsidRPr="000739DA">
        <w:rPr>
          <w:rFonts w:ascii="Garamond" w:hAnsi="Garamond" w:cs="Courier New"/>
          <w:noProof/>
        </w:rPr>
        <w:t>chez l</w:t>
      </w:r>
      <w:r w:rsidR="00720B03">
        <w:rPr>
          <w:rFonts w:ascii="Garamond" w:hAnsi="Garamond" w:cs="Courier New"/>
          <w:noProof/>
        </w:rPr>
        <w:t>’</w:t>
      </w:r>
      <w:r w:rsidRPr="000739DA">
        <w:rPr>
          <w:rFonts w:ascii="Garamond" w:hAnsi="Garamond" w:cs="Courier New"/>
          <w:noProof/>
        </w:rPr>
        <w:t>homme. Parce que c</w:t>
      </w:r>
      <w:r w:rsidR="00720B03">
        <w:rPr>
          <w:rFonts w:ascii="Garamond" w:hAnsi="Garamond" w:cs="Courier New"/>
          <w:noProof/>
        </w:rPr>
        <w:t>’</w:t>
      </w:r>
      <w:r w:rsidRPr="000739DA">
        <w:rPr>
          <w:rFonts w:ascii="Garamond" w:hAnsi="Garamond" w:cs="Courier New"/>
          <w:noProof/>
        </w:rPr>
        <w:t>est à partir de là qu</w:t>
      </w:r>
      <w:r w:rsidR="00720B03">
        <w:rPr>
          <w:rFonts w:ascii="Garamond" w:hAnsi="Garamond" w:cs="Courier New"/>
          <w:noProof/>
        </w:rPr>
        <w:t>’</w:t>
      </w:r>
      <w:r w:rsidRPr="000739DA">
        <w:rPr>
          <w:rFonts w:ascii="Garamond" w:hAnsi="Garamond" w:cs="Courier New"/>
          <w:noProof/>
        </w:rPr>
        <w:t xml:space="preserve">on peut voir </w:t>
      </w:r>
    </w:p>
    <w:p w:rsidR="00863C61" w:rsidRDefault="00E33092" w:rsidP="000739DA">
      <w:pPr>
        <w:pStyle w:val="Sansinterligne"/>
        <w:ind w:right="-284" w:hanging="567"/>
        <w:rPr>
          <w:rFonts w:ascii="Garamond" w:hAnsi="Garamond" w:cs="Courier New"/>
          <w:noProof/>
        </w:rPr>
      </w:pPr>
      <w:r w:rsidRPr="000739DA">
        <w:rPr>
          <w:rFonts w:ascii="Garamond" w:hAnsi="Garamond" w:cs="Courier New"/>
          <w:noProof/>
        </w:rPr>
        <w:t>que chez l</w:t>
      </w:r>
      <w:r w:rsidR="00720B03">
        <w:rPr>
          <w:rFonts w:ascii="Garamond" w:hAnsi="Garamond" w:cs="Courier New"/>
          <w:noProof/>
        </w:rPr>
        <w:t>’</w:t>
      </w:r>
      <w:r w:rsidRPr="000739DA">
        <w:rPr>
          <w:rFonts w:ascii="Garamond" w:hAnsi="Garamond" w:cs="Courier New"/>
          <w:noProof/>
        </w:rPr>
        <w:t>homme elle est à la fois aussi réduite, aussi spécialisée, aussi centrée sur ce que j</w:t>
      </w:r>
      <w:r w:rsidR="00720B03">
        <w:rPr>
          <w:rFonts w:ascii="Garamond" w:hAnsi="Garamond" w:cs="Courier New"/>
          <w:noProof/>
        </w:rPr>
        <w:t>’</w:t>
      </w:r>
      <w:r w:rsidRPr="000739DA">
        <w:rPr>
          <w:rFonts w:ascii="Garamond" w:hAnsi="Garamond" w:cs="Courier New"/>
          <w:noProof/>
        </w:rPr>
        <w:t xml:space="preserve">appellerais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image spéculaire</w:t>
      </w:r>
      <w:r w:rsidRPr="000739DA">
        <w:rPr>
          <w:rFonts w:ascii="Garamond" w:hAnsi="Garamond" w:cs="Courier New"/>
          <w:noProof/>
        </w:rPr>
        <w:t xml:space="preserve">, et ce qui fait </w:t>
      </w:r>
    </w:p>
    <w:p w:rsidR="00863C61"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à la fois </w:t>
      </w:r>
      <w:r w:rsidRPr="000739DA">
        <w:rPr>
          <w:rFonts w:ascii="Garamond" w:hAnsi="Garamond"/>
          <w:i/>
          <w:noProof/>
        </w:rPr>
        <w:t>les impasses et</w:t>
      </w:r>
      <w:r w:rsidRPr="000739DA">
        <w:rPr>
          <w:rFonts w:ascii="Garamond" w:hAnsi="Garamond" w:cs="Courier New"/>
          <w:noProof/>
        </w:rPr>
        <w:t xml:space="preserve"> </w:t>
      </w:r>
      <w:r w:rsidRPr="000739DA">
        <w:rPr>
          <w:rFonts w:ascii="Garamond" w:hAnsi="Garamond"/>
          <w:i/>
          <w:noProof/>
        </w:rPr>
        <w:t xml:space="preserve">la fonction de cette </w:t>
      </w:r>
      <w:r w:rsidRPr="000739DA">
        <w:rPr>
          <w:rFonts w:ascii="Garamond" w:hAnsi="Garamond"/>
          <w:i/>
          <w:noProof/>
          <w:color w:val="0000CC"/>
        </w:rPr>
        <w:t>relation imaginaire</w:t>
      </w:r>
      <w:r w:rsidRPr="000739DA">
        <w:rPr>
          <w:rFonts w:ascii="Garamond" w:hAnsi="Garamond" w:cs="Courier New"/>
          <w:noProof/>
        </w:rPr>
        <w:t>.</w:t>
      </w:r>
      <w:r w:rsidR="00863C61">
        <w:rPr>
          <w:rFonts w:ascii="Garamond" w:hAnsi="Garamond" w:cs="Courier New"/>
          <w:noProof/>
        </w:rPr>
        <w:t xml:space="preserve"> </w:t>
      </w:r>
      <w:r w:rsidR="00F845E8" w:rsidRPr="000739DA">
        <w:rPr>
          <w:rFonts w:ascii="Garamond" w:hAnsi="Garamond" w:cs="Courier New"/>
          <w:noProof/>
        </w:rPr>
        <w:t>J</w:t>
      </w:r>
      <w:r w:rsidRPr="000739DA">
        <w:rPr>
          <w:rFonts w:ascii="Garamond" w:hAnsi="Garamond" w:cs="Courier New"/>
          <w:noProof/>
        </w:rPr>
        <w:t xml:space="preserve">e pense tout de même </w:t>
      </w:r>
      <w:r w:rsidRPr="00863C61">
        <w:rPr>
          <w:rFonts w:ascii="Garamond" w:hAnsi="Garamond"/>
          <w:noProof/>
        </w:rPr>
        <w:t>y avoir suffisamment insisté</w:t>
      </w:r>
      <w:r w:rsidRPr="000739DA">
        <w:rPr>
          <w:rFonts w:ascii="Garamond" w:hAnsi="Garamond" w:cs="Courier New"/>
          <w:noProof/>
        </w:rPr>
        <w:t xml:space="preserve"> pour pouvoir </w:t>
      </w:r>
    </w:p>
    <w:p w:rsidR="00863C61" w:rsidRDefault="00E33092" w:rsidP="000739DA">
      <w:pPr>
        <w:pStyle w:val="Sansinterligne"/>
        <w:ind w:right="-284" w:hanging="567"/>
        <w:rPr>
          <w:rFonts w:ascii="Garamond" w:hAnsi="Garamond" w:cs="Courier New"/>
          <w:noProof/>
        </w:rPr>
      </w:pPr>
      <w:r w:rsidRPr="000739DA">
        <w:rPr>
          <w:rFonts w:ascii="Garamond" w:hAnsi="Garamond" w:cs="Courier New"/>
          <w:noProof/>
        </w:rPr>
        <w:t>vous la rappeler</w:t>
      </w:r>
      <w:r w:rsidR="00863C61">
        <w:rPr>
          <w:rFonts w:ascii="Garamond" w:hAnsi="Garamond" w:cs="Courier New"/>
          <w:noProof/>
        </w:rPr>
        <w:t xml:space="preserve"> simplement en quelques termes. </w:t>
      </w:r>
      <w:r w:rsidRPr="000739DA">
        <w:rPr>
          <w:rFonts w:ascii="Garamond" w:hAnsi="Garamond" w:cs="Courier New"/>
          <w:noProof/>
        </w:rPr>
        <w:t xml:space="preserve">À savoir que, si vous voulez que cette </w:t>
      </w:r>
      <w:r w:rsidRPr="000739DA">
        <w:rPr>
          <w:rFonts w:ascii="Garamond" w:hAnsi="Garamond"/>
          <w:i/>
          <w:noProof/>
          <w:color w:val="0000CC"/>
        </w:rPr>
        <w:t xml:space="preserve">image du </w:t>
      </w:r>
      <w:r w:rsidR="00F845E8" w:rsidRPr="000739DA">
        <w:rPr>
          <w:rFonts w:ascii="Garamond" w:hAnsi="Garamond"/>
          <w:i/>
          <w:noProof/>
          <w:color w:val="0000CC"/>
        </w:rPr>
        <w:t>m</w:t>
      </w:r>
      <w:r w:rsidRPr="000739DA">
        <w:rPr>
          <w:rFonts w:ascii="Garamond" w:hAnsi="Garamond"/>
          <w:i/>
          <w:noProof/>
          <w:color w:val="0000CC"/>
        </w:rPr>
        <w:t>oi</w:t>
      </w:r>
      <w:r w:rsidR="00F845E8" w:rsidRPr="000739DA">
        <w:rPr>
          <w:rFonts w:ascii="Garamond" w:hAnsi="Garamond" w:cs="Courier New"/>
          <w:noProof/>
        </w:rPr>
        <w:t>,</w:t>
      </w:r>
      <w:r w:rsidRPr="000739DA">
        <w:rPr>
          <w:rFonts w:ascii="Garamond" w:hAnsi="Garamond" w:cs="Courier New"/>
          <w:noProof/>
        </w:rPr>
        <w:t xml:space="preserve"> qui du seul fait qu</w:t>
      </w:r>
      <w:r w:rsidR="00720B03">
        <w:rPr>
          <w:rFonts w:ascii="Garamond" w:hAnsi="Garamond" w:cs="Courier New"/>
          <w:noProof/>
        </w:rPr>
        <w:t>’</w:t>
      </w:r>
      <w:r w:rsidRPr="000739DA">
        <w:rPr>
          <w:rFonts w:ascii="Garamond" w:hAnsi="Garamond" w:cs="Courier New"/>
          <w:noProof/>
        </w:rPr>
        <w:t xml:space="preserve">il est image, </w:t>
      </w:r>
    </w:p>
    <w:p w:rsidR="00863C61"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est un </w:t>
      </w:r>
      <w:r w:rsidR="00F845E8" w:rsidRPr="000739DA">
        <w:rPr>
          <w:rFonts w:ascii="Garamond" w:hAnsi="Garamond"/>
          <w:i/>
          <w:noProof/>
          <w:color w:val="0000CC"/>
        </w:rPr>
        <w:t>m</w:t>
      </w:r>
      <w:r w:rsidRPr="000739DA">
        <w:rPr>
          <w:rFonts w:ascii="Garamond" w:hAnsi="Garamond"/>
          <w:i/>
          <w:noProof/>
          <w:color w:val="0000CC"/>
        </w:rPr>
        <w:t>oi idéal</w:t>
      </w:r>
      <w:r w:rsidRPr="000739DA">
        <w:rPr>
          <w:rFonts w:ascii="Garamond" w:hAnsi="Garamond" w:cs="Courier New"/>
          <w:noProof/>
        </w:rPr>
        <w:t xml:space="preserve"> qui se forme quelque part et qui résume toute </w:t>
      </w:r>
      <w:r w:rsidRPr="000739DA">
        <w:rPr>
          <w:rFonts w:ascii="Garamond" w:hAnsi="Garamond"/>
          <w:i/>
          <w:noProof/>
          <w:color w:val="0000CC"/>
        </w:rPr>
        <w:t>la rela</w:t>
      </w:r>
      <w:r w:rsidRPr="000739DA">
        <w:rPr>
          <w:rFonts w:ascii="Garamond" w:hAnsi="Garamond"/>
          <w:i/>
          <w:noProof/>
          <w:color w:val="0000CC"/>
        </w:rPr>
        <w:softHyphen/>
        <w:t>tion imaginaire</w:t>
      </w:r>
      <w:r w:rsidRPr="000739DA">
        <w:rPr>
          <w:rFonts w:ascii="Garamond" w:hAnsi="Garamond" w:cs="Courier New"/>
          <w:noProof/>
        </w:rPr>
        <w:t xml:space="preserve"> chez l</w:t>
      </w:r>
      <w:r w:rsidR="00720B03">
        <w:rPr>
          <w:rFonts w:ascii="Garamond" w:hAnsi="Garamond" w:cs="Courier New"/>
          <w:noProof/>
        </w:rPr>
        <w:t>’</w:t>
      </w:r>
      <w:r w:rsidRPr="000739DA">
        <w:rPr>
          <w:rFonts w:ascii="Garamond" w:hAnsi="Garamond" w:cs="Courier New"/>
          <w:noProof/>
        </w:rPr>
        <w:t xml:space="preserve">homme qui se produit à un moment </w:t>
      </w:r>
    </w:p>
    <w:p w:rsidR="00863C61" w:rsidRDefault="00E33092" w:rsidP="000739DA">
      <w:pPr>
        <w:pStyle w:val="Sansinterligne"/>
        <w:ind w:right="-284" w:hanging="567"/>
        <w:rPr>
          <w:rFonts w:ascii="Garamond" w:hAnsi="Garamond"/>
          <w:i/>
          <w:noProof/>
        </w:rPr>
      </w:pPr>
      <w:r w:rsidRPr="000739DA">
        <w:rPr>
          <w:rFonts w:ascii="Garamond" w:hAnsi="Garamond" w:cs="Courier New"/>
          <w:noProof/>
        </w:rPr>
        <w:t xml:space="preserve">et à une époque où, les fonctions étant inachevées, elle présente à la fois cette valeur salutaire, assez exprimée dans </w:t>
      </w:r>
      <w:r w:rsidRPr="000739DA">
        <w:rPr>
          <w:rFonts w:ascii="Garamond" w:hAnsi="Garamond"/>
          <w:i/>
          <w:noProof/>
        </w:rPr>
        <w:t>l</w:t>
      </w:r>
      <w:r w:rsidR="00720B03">
        <w:rPr>
          <w:rFonts w:ascii="Garamond" w:hAnsi="Garamond"/>
          <w:i/>
          <w:noProof/>
        </w:rPr>
        <w:t>’</w:t>
      </w:r>
      <w:r w:rsidRPr="000739DA">
        <w:rPr>
          <w:rFonts w:ascii="Garamond" w:hAnsi="Garamond"/>
          <w:i/>
          <w:noProof/>
        </w:rPr>
        <w:t xml:space="preserve">assomption </w:t>
      </w:r>
    </w:p>
    <w:p w:rsidR="00863C61" w:rsidRDefault="00E33092" w:rsidP="000739DA">
      <w:pPr>
        <w:pStyle w:val="Sansinterligne"/>
        <w:ind w:right="-284" w:hanging="567"/>
        <w:rPr>
          <w:rFonts w:ascii="Garamond" w:hAnsi="Garamond" w:cs="Courier New"/>
          <w:noProof/>
        </w:rPr>
      </w:pPr>
      <w:r w:rsidRPr="000739DA">
        <w:rPr>
          <w:rFonts w:ascii="Garamond" w:hAnsi="Garamond"/>
          <w:i/>
          <w:noProof/>
        </w:rPr>
        <w:t>jubilatoire du phénomène du miroir</w:t>
      </w:r>
      <w:r w:rsidRPr="000739DA">
        <w:rPr>
          <w:rFonts w:ascii="Garamond" w:hAnsi="Garamond" w:cs="Courier New"/>
          <w:noProof/>
        </w:rPr>
        <w:t>, mais qui est en relation avec un certain déficit de rapport à l</w:t>
      </w:r>
      <w:r w:rsidR="00720B03">
        <w:rPr>
          <w:rFonts w:ascii="Garamond" w:hAnsi="Garamond" w:cs="Courier New"/>
          <w:noProof/>
        </w:rPr>
        <w:t>’</w:t>
      </w:r>
      <w:r w:rsidRPr="000739DA">
        <w:rPr>
          <w:rFonts w:ascii="Garamond" w:hAnsi="Garamond" w:cs="Courier New"/>
          <w:noProof/>
        </w:rPr>
        <w:t>objet, à une certaine prématu</w:t>
      </w:r>
      <w:r w:rsidRPr="000739DA">
        <w:rPr>
          <w:rFonts w:ascii="Garamond" w:hAnsi="Garamond" w:cs="Courier New"/>
          <w:noProof/>
        </w:rPr>
        <w:softHyphen/>
        <w:t xml:space="preserve">ration </w:t>
      </w:r>
    </w:p>
    <w:p w:rsidR="00F845E8"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vitale, à une certaine béance mortifère, tout à fait originelle, et qu</w:t>
      </w:r>
      <w:r w:rsidR="00720B03">
        <w:rPr>
          <w:rFonts w:ascii="Garamond" w:hAnsi="Garamond" w:cs="Courier New"/>
          <w:noProof/>
        </w:rPr>
        <w:t>’</w:t>
      </w:r>
      <w:r w:rsidRPr="000739DA">
        <w:rPr>
          <w:rFonts w:ascii="Garamond" w:hAnsi="Garamond" w:cs="Courier New"/>
          <w:noProof/>
        </w:rPr>
        <w:t>elle lui reste liée dans sa structure.</w:t>
      </w:r>
      <w:r w:rsidR="00863C61">
        <w:rPr>
          <w:rFonts w:ascii="Garamond" w:hAnsi="Garamond" w:cs="Courier New"/>
          <w:noProof/>
        </w:rPr>
        <w:t xml:space="preserve"> </w:t>
      </w:r>
    </w:p>
    <w:p w:rsidR="00F845E8" w:rsidRPr="000739DA" w:rsidRDefault="00F845E8" w:rsidP="000739DA">
      <w:pPr>
        <w:pStyle w:val="Sansinterligne"/>
        <w:ind w:left="1416" w:right="-284" w:hanging="567"/>
        <w:rPr>
          <w:rFonts w:ascii="Garamond" w:hAnsi="Garamond" w:cs="Courier New"/>
          <w:noProof/>
        </w:rPr>
      </w:pPr>
      <w:r w:rsidRPr="000739DA">
        <w:rPr>
          <w:rFonts w:ascii="Garamond" w:hAnsi="Garamond" w:cs="Courier New"/>
          <w:noProof/>
        </w:rPr>
        <w:t xml:space="preserve"> </w:t>
      </w:r>
    </w:p>
    <w:p w:rsidR="00E60B0D" w:rsidRDefault="00E33092" w:rsidP="000739DA">
      <w:pPr>
        <w:pStyle w:val="Sansinterligne"/>
        <w:ind w:right="-284" w:hanging="567"/>
        <w:rPr>
          <w:rFonts w:ascii="Garamond" w:hAnsi="Garamond" w:cs="Courier New"/>
          <w:noProof/>
        </w:rPr>
      </w:pPr>
      <w:r w:rsidRPr="000739DA">
        <w:rPr>
          <w:rFonts w:ascii="Garamond" w:hAnsi="Garamond" w:cs="Courier New"/>
          <w:noProof/>
        </w:rPr>
        <w:t>Cette fonction, il ne la retrouvera sans cesse comme cadre à toutes ses catégo</w:t>
      </w:r>
      <w:r w:rsidRPr="000739DA">
        <w:rPr>
          <w:rFonts w:ascii="Garamond" w:hAnsi="Garamond" w:cs="Courier New"/>
          <w:noProof/>
        </w:rPr>
        <w:softHyphen/>
        <w:t xml:space="preserve">ries, à toute son </w:t>
      </w:r>
      <w:r w:rsidRPr="00E60B0D">
        <w:rPr>
          <w:rFonts w:ascii="Garamond" w:hAnsi="Garamond" w:cs="Courier New"/>
          <w:noProof/>
        </w:rPr>
        <w:t>appréhension</w:t>
      </w:r>
      <w:r w:rsidRPr="000739DA">
        <w:rPr>
          <w:rFonts w:ascii="Garamond" w:hAnsi="Garamond" w:cs="Courier New"/>
          <w:noProof/>
        </w:rPr>
        <w:t xml:space="preserve"> du monde</w:t>
      </w:r>
      <w:r w:rsidR="00863C61">
        <w:rPr>
          <w:rFonts w:ascii="Garamond" w:hAnsi="Garamond" w:cs="Courier New"/>
          <w:noProof/>
        </w:rPr>
        <w:t>-</w:t>
      </w:r>
      <w:r w:rsidRPr="000739DA">
        <w:rPr>
          <w:rFonts w:ascii="Garamond" w:hAnsi="Garamond" w:cs="Courier New"/>
          <w:noProof/>
        </w:rPr>
        <w:t xml:space="preserve">objet, </w:t>
      </w:r>
    </w:p>
    <w:p w:rsidR="00E60B0D" w:rsidRDefault="00E33092" w:rsidP="000739DA">
      <w:pPr>
        <w:pStyle w:val="Sansinterligne"/>
        <w:ind w:right="-284" w:hanging="567"/>
        <w:rPr>
          <w:rFonts w:ascii="Garamond" w:hAnsi="Garamond" w:cs="Courier New"/>
          <w:noProof/>
        </w:rPr>
      </w:pPr>
      <w:r w:rsidRPr="000739DA">
        <w:rPr>
          <w:rFonts w:ascii="Garamond" w:hAnsi="Garamond" w:cs="Courier New"/>
          <w:noProof/>
        </w:rPr>
        <w:t>que par l</w:t>
      </w:r>
      <w:r w:rsidR="00720B03">
        <w:rPr>
          <w:rFonts w:ascii="Garamond" w:hAnsi="Garamond" w:cs="Courier New"/>
          <w:noProof/>
        </w:rPr>
        <w:t>’</w:t>
      </w:r>
      <w:r w:rsidRPr="000739DA">
        <w:rPr>
          <w:rFonts w:ascii="Garamond" w:hAnsi="Garamond" w:cs="Courier New"/>
          <w:noProof/>
        </w:rPr>
        <w:t>intermédiaire de l</w:t>
      </w:r>
      <w:r w:rsidR="00720B03">
        <w:rPr>
          <w:rFonts w:ascii="Garamond" w:hAnsi="Garamond" w:cs="Courier New"/>
          <w:noProof/>
        </w:rPr>
        <w:t>’</w:t>
      </w:r>
      <w:r w:rsidRPr="000739DA">
        <w:rPr>
          <w:rFonts w:ascii="Garamond" w:hAnsi="Garamond"/>
          <w:i/>
          <w:noProof/>
          <w:color w:val="0000CC"/>
        </w:rPr>
        <w:t>autre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dans l</w:t>
      </w:r>
      <w:r w:rsidR="00720B03">
        <w:rPr>
          <w:rFonts w:ascii="Garamond" w:hAnsi="Garamond" w:cs="Courier New"/>
          <w:noProof/>
        </w:rPr>
        <w:t>’</w:t>
      </w:r>
      <w:r w:rsidRPr="000739DA">
        <w:rPr>
          <w:rFonts w:ascii="Garamond" w:hAnsi="Garamond"/>
          <w:i/>
          <w:noProof/>
          <w:color w:val="0000CC"/>
        </w:rPr>
        <w:t>autre</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 xml:space="preserve">il retrouvera toujours ce </w:t>
      </w:r>
      <w:r w:rsidR="00F845E8" w:rsidRPr="000739DA">
        <w:rPr>
          <w:rFonts w:ascii="Garamond" w:hAnsi="Garamond"/>
          <w:i/>
          <w:noProof/>
          <w:color w:val="0000CC"/>
        </w:rPr>
        <w:t>moi idéal</w:t>
      </w:r>
      <w:r w:rsidRPr="000739DA">
        <w:rPr>
          <w:rFonts w:ascii="Garamond" w:hAnsi="Garamond" w:cs="Courier New"/>
          <w:noProof/>
        </w:rPr>
        <w:t xml:space="preserve">, cette </w:t>
      </w:r>
      <w:r w:rsidR="00F845E8" w:rsidRPr="000739DA">
        <w:rPr>
          <w:rFonts w:ascii="Garamond" w:hAnsi="Garamond"/>
          <w:i/>
          <w:noProof/>
          <w:color w:val="0000CC"/>
        </w:rPr>
        <w:t>image de soi</w:t>
      </w:r>
      <w:r w:rsidRPr="000739DA">
        <w:rPr>
          <w:rFonts w:ascii="Garamond" w:hAnsi="Garamond" w:cs="Courier New"/>
          <w:noProof/>
        </w:rPr>
        <w:t>, et c</w:t>
      </w:r>
      <w:r w:rsidR="00720B03">
        <w:rPr>
          <w:rFonts w:ascii="Garamond" w:hAnsi="Garamond" w:cs="Courier New"/>
          <w:noProof/>
        </w:rPr>
        <w:t>’</w:t>
      </w:r>
      <w:r w:rsidRPr="000739DA">
        <w:rPr>
          <w:rFonts w:ascii="Garamond" w:hAnsi="Garamond" w:cs="Courier New"/>
          <w:noProof/>
        </w:rPr>
        <w:t xml:space="preserve">est à partir de là </w:t>
      </w:r>
    </w:p>
    <w:p w:rsidR="00E60B0D" w:rsidRDefault="00E33092" w:rsidP="000739DA">
      <w:pPr>
        <w:pStyle w:val="Sansinterligne"/>
        <w:ind w:right="-284" w:hanging="567"/>
        <w:rPr>
          <w:rFonts w:ascii="Garamond" w:hAnsi="Garamond" w:cs="Courier New"/>
          <w:noProof/>
        </w:rPr>
      </w:pPr>
      <w:r w:rsidRPr="000739DA">
        <w:rPr>
          <w:rFonts w:ascii="Garamond" w:hAnsi="Garamond" w:cs="Courier New"/>
          <w:noProof/>
        </w:rPr>
        <w:t>que se développe toute le dialectique de ses relations à l</w:t>
      </w:r>
      <w:r w:rsidR="00720B03">
        <w:rPr>
          <w:rFonts w:ascii="Garamond" w:hAnsi="Garamond" w:cs="Courier New"/>
          <w:noProof/>
        </w:rPr>
        <w:t>’</w:t>
      </w:r>
      <w:r w:rsidRPr="000739DA">
        <w:rPr>
          <w:rFonts w:ascii="Garamond" w:hAnsi="Garamond" w:cs="Courier New"/>
          <w:noProof/>
        </w:rPr>
        <w:t>autre, et que selon que l</w:t>
      </w:r>
      <w:r w:rsidR="00720B03">
        <w:rPr>
          <w:rFonts w:ascii="Garamond" w:hAnsi="Garamond" w:cs="Courier New"/>
          <w:noProof/>
        </w:rPr>
        <w:t>’</w:t>
      </w:r>
      <w:r w:rsidRPr="000739DA">
        <w:rPr>
          <w:rFonts w:ascii="Garamond" w:hAnsi="Garamond" w:cs="Courier New"/>
          <w:noProof/>
        </w:rPr>
        <w:t>autre sature cette image, c</w:t>
      </w:r>
      <w:r w:rsidR="00720B03">
        <w:rPr>
          <w:rFonts w:ascii="Garamond" w:hAnsi="Garamond" w:cs="Courier New"/>
          <w:noProof/>
        </w:rPr>
        <w:t>’</w:t>
      </w:r>
      <w:r w:rsidRPr="000739DA">
        <w:rPr>
          <w:rFonts w:ascii="Garamond" w:hAnsi="Garamond" w:cs="Courier New"/>
          <w:noProof/>
        </w:rPr>
        <w:t>est</w:t>
      </w:r>
      <w:r w:rsidR="00E60B0D">
        <w:rPr>
          <w:rFonts w:ascii="Garamond" w:hAnsi="Garamond" w:cs="Courier New"/>
          <w:noProof/>
        </w:rPr>
        <w:t>-</w:t>
      </w:r>
      <w:r w:rsidRPr="000739DA">
        <w:rPr>
          <w:rFonts w:ascii="Garamond" w:hAnsi="Garamond" w:cs="Courier New"/>
          <w:noProof/>
        </w:rPr>
        <w:t>à</w:t>
      </w:r>
      <w:r w:rsidR="00E60B0D">
        <w:rPr>
          <w:rFonts w:ascii="Garamond" w:hAnsi="Garamond" w:cs="Courier New"/>
          <w:noProof/>
        </w:rPr>
        <w:t>-</w:t>
      </w:r>
      <w:r w:rsidRPr="000739DA">
        <w:rPr>
          <w:rFonts w:ascii="Garamond" w:hAnsi="Garamond" w:cs="Courier New"/>
          <w:noProof/>
        </w:rPr>
        <w:t xml:space="preserve">dire la remplit,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il devient positivement l</w:t>
      </w:r>
      <w:r w:rsidR="00720B03">
        <w:rPr>
          <w:rFonts w:ascii="Garamond" w:hAnsi="Garamond" w:cs="Courier New"/>
          <w:noProof/>
        </w:rPr>
        <w:t>’</w:t>
      </w:r>
      <w:r w:rsidRPr="000739DA">
        <w:rPr>
          <w:rFonts w:ascii="Garamond" w:hAnsi="Garamond" w:cs="Courier New"/>
          <w:noProof/>
        </w:rPr>
        <w:t>objet d</w:t>
      </w:r>
      <w:r w:rsidR="00720B03">
        <w:rPr>
          <w:rFonts w:ascii="Garamond" w:hAnsi="Garamond" w:cs="Courier New"/>
          <w:noProof/>
        </w:rPr>
        <w:t>’</w:t>
      </w:r>
      <w:r w:rsidRPr="000739DA">
        <w:rPr>
          <w:rFonts w:ascii="Garamond" w:hAnsi="Garamond" w:cs="Courier New"/>
          <w:noProof/>
        </w:rPr>
        <w:t xml:space="preserve">un investissement narcissique, qui est celui de la </w:t>
      </w:r>
      <w:r w:rsidRPr="000739DA">
        <w:rPr>
          <w:rFonts w:ascii="Garamond" w:hAnsi="Garamond"/>
          <w:i/>
          <w:noProof/>
        </w:rPr>
        <w:t>Verliebtheit</w:t>
      </w:r>
      <w:r w:rsidRPr="000739DA">
        <w:rPr>
          <w:rFonts w:ascii="Garamond" w:hAnsi="Garamond" w:cs="Courier New"/>
          <w:noProof/>
        </w:rPr>
        <w:t>.</w:t>
      </w:r>
    </w:p>
    <w:p w:rsidR="00F845E8" w:rsidRPr="000739DA" w:rsidRDefault="00F845E8" w:rsidP="000739DA">
      <w:pPr>
        <w:pStyle w:val="Sansinterligne"/>
        <w:ind w:right="-284" w:hanging="567"/>
        <w:rPr>
          <w:rFonts w:ascii="Garamond" w:hAnsi="Garamond" w:cs="Courier New"/>
          <w:noProof/>
        </w:rPr>
      </w:pPr>
    </w:p>
    <w:p w:rsidR="00E60B0D" w:rsidRDefault="00E33092" w:rsidP="000739DA">
      <w:pPr>
        <w:pStyle w:val="Sansinterligne"/>
        <w:ind w:right="-284" w:hanging="567"/>
        <w:rPr>
          <w:rFonts w:ascii="Garamond" w:hAnsi="Garamond" w:cs="Courier New"/>
          <w:noProof/>
        </w:rPr>
      </w:pPr>
      <w:r w:rsidRPr="000739DA">
        <w:rPr>
          <w:rFonts w:ascii="Garamond" w:hAnsi="Garamond" w:cs="Courier New"/>
          <w:noProof/>
        </w:rPr>
        <w:t>Rappelez</w:t>
      </w:r>
      <w:r w:rsidR="00E60B0D">
        <w:rPr>
          <w:rFonts w:ascii="Garamond" w:hAnsi="Garamond" w:cs="Courier New"/>
          <w:noProof/>
        </w:rPr>
        <w:t>-</w:t>
      </w:r>
      <w:r w:rsidRPr="000739DA">
        <w:rPr>
          <w:rFonts w:ascii="Garamond" w:hAnsi="Garamond" w:cs="Courier New"/>
          <w:noProof/>
        </w:rPr>
        <w:t>vous l</w:t>
      </w:r>
      <w:r w:rsidR="00720B03">
        <w:rPr>
          <w:rFonts w:ascii="Garamond" w:hAnsi="Garamond" w:cs="Courier New"/>
          <w:noProof/>
        </w:rPr>
        <w:t>’</w:t>
      </w:r>
      <w:r w:rsidRPr="000739DA">
        <w:rPr>
          <w:rFonts w:ascii="Garamond" w:hAnsi="Garamond" w:cs="Courier New"/>
          <w:noProof/>
        </w:rPr>
        <w:t xml:space="preserve">exemple de </w:t>
      </w:r>
      <w:r w:rsidR="00F845E8" w:rsidRPr="000739DA">
        <w:rPr>
          <w:rFonts w:ascii="Garamond" w:hAnsi="Garamond" w:cs="Courier New"/>
          <w:noProof/>
        </w:rPr>
        <w:t>W</w:t>
      </w:r>
      <w:r w:rsidR="00E60B0D" w:rsidRPr="000739DA">
        <w:rPr>
          <w:rFonts w:ascii="Garamond" w:hAnsi="Garamond" w:cs="Courier New"/>
          <w:noProof/>
        </w:rPr>
        <w:t>erther</w:t>
      </w:r>
      <w:r w:rsidRPr="000739DA">
        <w:rPr>
          <w:rFonts w:ascii="Garamond" w:hAnsi="Garamond" w:cs="Courier New"/>
          <w:noProof/>
        </w:rPr>
        <w:t xml:space="preserve"> que je vous ai donné, la rencontre de Charlotte au moment où elle a dans les bras cet enfant</w:t>
      </w:r>
      <w:r w:rsidR="00F845E8" w:rsidRPr="000739DA">
        <w:rPr>
          <w:rFonts w:ascii="Garamond" w:hAnsi="Garamond" w:cs="Courier New"/>
          <w:noProof/>
        </w:rPr>
        <w:t> :</w:t>
      </w:r>
      <w:r w:rsidRPr="000739DA">
        <w:rPr>
          <w:rFonts w:ascii="Garamond" w:hAnsi="Garamond" w:cs="Courier New"/>
          <w:noProof/>
        </w:rPr>
        <w:t xml:space="preserve"> </w:t>
      </w:r>
    </w:p>
    <w:p w:rsidR="00E60B0D" w:rsidRDefault="00F845E8" w:rsidP="000739DA">
      <w:pPr>
        <w:pStyle w:val="Sansinterligne"/>
        <w:ind w:right="-284" w:hanging="567"/>
        <w:rPr>
          <w:rFonts w:ascii="Garamond" w:hAnsi="Garamond" w:cs="Courier New"/>
          <w:noProof/>
        </w:rPr>
      </w:pPr>
      <w:r w:rsidRPr="000739DA">
        <w:rPr>
          <w:rFonts w:ascii="Garamond" w:hAnsi="Garamond" w:cs="Courier New"/>
          <w:noProof/>
        </w:rPr>
        <w:t>i</w:t>
      </w:r>
      <w:r w:rsidR="00E33092" w:rsidRPr="000739DA">
        <w:rPr>
          <w:rFonts w:ascii="Garamond" w:hAnsi="Garamond" w:cs="Courier New"/>
          <w:noProof/>
        </w:rPr>
        <w:t>l tombe en quelque sorte pile dans l</w:t>
      </w:r>
      <w:r w:rsidR="00720B03">
        <w:rPr>
          <w:rFonts w:ascii="Garamond" w:hAnsi="Garamond" w:cs="Courier New"/>
          <w:noProof/>
        </w:rPr>
        <w:t>’</w:t>
      </w:r>
      <w:r w:rsidR="00E33092" w:rsidRPr="000739DA">
        <w:rPr>
          <w:rFonts w:ascii="Garamond" w:hAnsi="Garamond"/>
          <w:i/>
          <w:noProof/>
        </w:rPr>
        <w:t>imago narcissique</w:t>
      </w:r>
      <w:r w:rsidR="00E33092" w:rsidRPr="000739DA">
        <w:rPr>
          <w:rFonts w:ascii="Garamond" w:hAnsi="Garamond" w:cs="Courier New"/>
          <w:noProof/>
        </w:rPr>
        <w:t xml:space="preserve"> du jeune héros du roman. Ou au contraire, ce qui est exactement </w:t>
      </w:r>
      <w:r w:rsidR="00E33092" w:rsidRPr="00E60B0D">
        <w:rPr>
          <w:rFonts w:ascii="Garamond" w:hAnsi="Garamond"/>
          <w:noProof/>
        </w:rPr>
        <w:t>le même</w:t>
      </w:r>
      <w:r w:rsidR="00E33092" w:rsidRPr="000739DA">
        <w:rPr>
          <w:rFonts w:ascii="Garamond" w:hAnsi="Garamond" w:cs="Courier New"/>
          <w:noProof/>
        </w:rPr>
        <w:t xml:space="preserve"> </w:t>
      </w:r>
    </w:p>
    <w:p w:rsidR="004D4963" w:rsidRDefault="00E33092" w:rsidP="00B876D1">
      <w:pPr>
        <w:pStyle w:val="Sansinterligne"/>
        <w:ind w:right="-284" w:hanging="567"/>
        <w:rPr>
          <w:rFonts w:ascii="Garamond" w:hAnsi="Garamond" w:cs="Courier New"/>
          <w:noProof/>
        </w:rPr>
      </w:pPr>
      <w:r w:rsidRPr="000739DA">
        <w:rPr>
          <w:rFonts w:ascii="Garamond" w:hAnsi="Garamond" w:cs="Courier New"/>
          <w:noProof/>
        </w:rPr>
        <w:t xml:space="preserve">versant, comme frustrant le sujet de son </w:t>
      </w:r>
      <w:r w:rsidRPr="000739DA">
        <w:rPr>
          <w:rFonts w:ascii="Garamond" w:hAnsi="Garamond"/>
          <w:i/>
          <w:noProof/>
          <w:color w:val="0000CC"/>
        </w:rPr>
        <w:t>idéal</w:t>
      </w:r>
      <w:r w:rsidRPr="000739DA">
        <w:rPr>
          <w:rFonts w:ascii="Garamond" w:hAnsi="Garamond" w:cs="Courier New"/>
          <w:noProof/>
        </w:rPr>
        <w:t xml:space="preserve"> et de sa propre </w:t>
      </w:r>
      <w:r w:rsidRPr="000739DA">
        <w:rPr>
          <w:rFonts w:ascii="Garamond" w:hAnsi="Garamond"/>
          <w:i/>
          <w:noProof/>
          <w:color w:val="0000CC"/>
        </w:rPr>
        <w:t>image</w:t>
      </w:r>
      <w:r w:rsidRPr="000739DA">
        <w:rPr>
          <w:rFonts w:ascii="Garamond" w:hAnsi="Garamond" w:cs="Courier New"/>
          <w:noProof/>
        </w:rPr>
        <w:t xml:space="preserve">, et engendrant la tension destructrice </w:t>
      </w:r>
      <w:r w:rsidRPr="000739DA">
        <w:rPr>
          <w:rFonts w:ascii="Garamond" w:hAnsi="Garamond"/>
          <w:i/>
          <w:noProof/>
        </w:rPr>
        <w:t>maxima</w:t>
      </w:r>
      <w:r w:rsidR="00F845E8" w:rsidRPr="000739DA">
        <w:rPr>
          <w:rFonts w:ascii="Garamond" w:hAnsi="Garamond" w:cs="Courier New"/>
          <w:noProof/>
        </w:rPr>
        <w:t>.</w:t>
      </w:r>
      <w:r w:rsidRPr="000739DA">
        <w:rPr>
          <w:rFonts w:ascii="Garamond" w:hAnsi="Garamond" w:cs="Courier New"/>
          <w:noProof/>
        </w:rPr>
        <w:t xml:space="preserve"> </w:t>
      </w:r>
    </w:p>
    <w:p w:rsidR="00B876D1" w:rsidRDefault="00B876D1" w:rsidP="00B876D1">
      <w:pPr>
        <w:pStyle w:val="Sansinterligne"/>
        <w:ind w:right="-284" w:hanging="567"/>
        <w:rPr>
          <w:rFonts w:ascii="Garamond" w:hAnsi="Garamond" w:cs="Courier New"/>
          <w:noProof/>
        </w:rPr>
      </w:pPr>
    </w:p>
    <w:p w:rsidR="00B876D1" w:rsidRPr="000739DA" w:rsidRDefault="00B876D1" w:rsidP="00B876D1">
      <w:pPr>
        <w:pStyle w:val="Sansinterligne"/>
        <w:ind w:right="-284" w:hanging="567"/>
        <w:jc w:val="center"/>
        <w:rPr>
          <w:rFonts w:ascii="Garamond" w:hAnsi="Garamond" w:cs="Courier New"/>
          <w:noProof/>
        </w:rPr>
      </w:pPr>
      <w:r>
        <w:rPr>
          <w:rFonts w:ascii="Garamond" w:hAnsi="Garamond" w:cs="Courier New"/>
          <w:noProof/>
        </w:rPr>
        <w:drawing>
          <wp:inline distT="0" distB="0" distL="0" distR="0" wp14:anchorId="5D837FF0" wp14:editId="18D0044A">
            <wp:extent cx="2501900" cy="1081472"/>
            <wp:effectExtent l="0" t="0" r="0" b="0"/>
            <wp:docPr id="44" name="Image 44" descr="C:\Users\Alain\Desktop\Lacan séminaires\Ressources\Doc S1\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16b.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02614" cy="1081781"/>
                    </a:xfrm>
                    <a:prstGeom prst="rect">
                      <a:avLst/>
                    </a:prstGeom>
                    <a:noFill/>
                    <a:ln>
                      <a:noFill/>
                    </a:ln>
                  </pic:spPr>
                </pic:pic>
              </a:graphicData>
            </a:graphic>
          </wp:inline>
        </w:drawing>
      </w:r>
    </w:p>
    <w:p w:rsidR="00F845E8" w:rsidRPr="000739DA" w:rsidRDefault="00F845E8" w:rsidP="000739DA">
      <w:pPr>
        <w:pStyle w:val="Sansinterligne"/>
        <w:ind w:right="-284" w:hanging="567"/>
        <w:rPr>
          <w:rFonts w:ascii="Garamond" w:hAnsi="Garamond" w:cs="Courier New"/>
          <w:noProof/>
        </w:rPr>
      </w:pPr>
    </w:p>
    <w:p w:rsidR="00E60B0D" w:rsidRDefault="00F845E8"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est autour de ce quelque chose qui à un rien près tourne dans un sens ou dans l</w:t>
      </w:r>
      <w:r w:rsidR="00720B03">
        <w:rPr>
          <w:rFonts w:ascii="Garamond" w:hAnsi="Garamond" w:cs="Courier New"/>
          <w:noProof/>
        </w:rPr>
        <w:t>’</w:t>
      </w:r>
      <w:r w:rsidR="00E33092" w:rsidRPr="000739DA">
        <w:rPr>
          <w:rFonts w:ascii="Garamond" w:hAnsi="Garamond" w:cs="Courier New"/>
          <w:noProof/>
        </w:rPr>
        <w:t>autre, qui donne la cl</w:t>
      </w:r>
      <w:r w:rsidR="00E82C62" w:rsidRPr="000739DA">
        <w:rPr>
          <w:rFonts w:ascii="Garamond" w:hAnsi="Garamond" w:cs="Courier New"/>
          <w:noProof/>
        </w:rPr>
        <w:t>é</w:t>
      </w:r>
      <w:r w:rsidR="00E33092" w:rsidRPr="000739DA">
        <w:rPr>
          <w:rFonts w:ascii="Garamond" w:hAnsi="Garamond" w:cs="Courier New"/>
          <w:noProof/>
        </w:rPr>
        <w:t xml:space="preserve"> d</w:t>
      </w:r>
      <w:r w:rsidR="00720B03">
        <w:rPr>
          <w:rFonts w:ascii="Garamond" w:hAnsi="Garamond" w:cs="Courier New"/>
          <w:noProof/>
        </w:rPr>
        <w:t>’</w:t>
      </w:r>
      <w:r w:rsidR="00E33092" w:rsidRPr="000739DA">
        <w:rPr>
          <w:rFonts w:ascii="Garamond" w:hAnsi="Garamond" w:cs="Courier New"/>
          <w:noProof/>
        </w:rPr>
        <w:t xml:space="preserve">ailleurs des questions </w:t>
      </w:r>
    </w:p>
    <w:p w:rsidR="00F845E8"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que se pose </w:t>
      </w:r>
      <w:r w:rsidR="00C166DD" w:rsidRPr="000739DA">
        <w:rPr>
          <w:rFonts w:ascii="Garamond" w:hAnsi="Garamond" w:cs="Courier New"/>
          <w:noProof/>
        </w:rPr>
        <w:t>FREUD</w:t>
      </w:r>
      <w:r w:rsidRPr="000739DA">
        <w:rPr>
          <w:rFonts w:ascii="Garamond" w:hAnsi="Garamond" w:cs="Courier New"/>
          <w:noProof/>
        </w:rPr>
        <w:t xml:space="preserve">, à propos de la transformation possible et subite, précisément dans la </w:t>
      </w:r>
      <w:r w:rsidRPr="000739DA">
        <w:rPr>
          <w:rFonts w:ascii="Garamond" w:hAnsi="Garamond"/>
          <w:i/>
          <w:noProof/>
        </w:rPr>
        <w:t>Verliebtheit</w:t>
      </w:r>
      <w:r w:rsidRPr="000739DA">
        <w:rPr>
          <w:rFonts w:ascii="Garamond" w:hAnsi="Garamond" w:cs="Courier New"/>
          <w:noProof/>
        </w:rPr>
        <w:t xml:space="preserve">, entre </w:t>
      </w:r>
      <w:r w:rsidRPr="000739DA">
        <w:rPr>
          <w:rFonts w:ascii="Garamond" w:hAnsi="Garamond"/>
          <w:i/>
          <w:noProof/>
        </w:rPr>
        <w:t>l</w:t>
      </w:r>
      <w:r w:rsidR="00720B03">
        <w:rPr>
          <w:rFonts w:ascii="Garamond" w:hAnsi="Garamond"/>
          <w:i/>
          <w:noProof/>
        </w:rPr>
        <w:t>’</w:t>
      </w:r>
      <w:r w:rsidRPr="000739DA">
        <w:rPr>
          <w:rFonts w:ascii="Garamond" w:hAnsi="Garamond"/>
          <w:i/>
          <w:noProof/>
        </w:rPr>
        <w:t>amour</w:t>
      </w:r>
      <w:r w:rsidRPr="000739DA">
        <w:rPr>
          <w:rFonts w:ascii="Garamond" w:hAnsi="Garamond" w:cs="Courier New"/>
          <w:noProof/>
        </w:rPr>
        <w:t xml:space="preserve"> et </w:t>
      </w:r>
      <w:r w:rsidRPr="000739DA">
        <w:rPr>
          <w:rFonts w:ascii="Garamond" w:hAnsi="Garamond"/>
          <w:i/>
          <w:noProof/>
        </w:rPr>
        <w:t>la haine</w:t>
      </w:r>
      <w:r w:rsidRPr="000739DA">
        <w:rPr>
          <w:rFonts w:ascii="Garamond" w:hAnsi="Garamond" w:cs="Courier New"/>
          <w:noProof/>
        </w:rPr>
        <w:t xml:space="preserve">. </w:t>
      </w:r>
    </w:p>
    <w:p w:rsidR="00E60B0D" w:rsidRDefault="00E33092" w:rsidP="000739DA">
      <w:pPr>
        <w:pStyle w:val="Sansinterligne"/>
        <w:ind w:right="-284" w:hanging="567"/>
        <w:rPr>
          <w:rFonts w:ascii="Garamond" w:hAnsi="Garamond" w:cs="Courier New"/>
          <w:noProof/>
        </w:rPr>
      </w:pPr>
      <w:r w:rsidRPr="000739DA">
        <w:rPr>
          <w:rFonts w:ascii="Garamond" w:hAnsi="Garamond" w:cs="Courier New"/>
          <w:noProof/>
        </w:rPr>
        <w:t>Il suffit d</w:t>
      </w:r>
      <w:r w:rsidR="00720B03">
        <w:rPr>
          <w:rFonts w:ascii="Garamond" w:hAnsi="Garamond" w:cs="Courier New"/>
          <w:noProof/>
        </w:rPr>
        <w:t>’</w:t>
      </w:r>
      <w:r w:rsidRPr="000739DA">
        <w:rPr>
          <w:rFonts w:ascii="Garamond" w:hAnsi="Garamond" w:cs="Courier New"/>
          <w:noProof/>
        </w:rPr>
        <w:t>un rien pour que ce soit l</w:t>
      </w:r>
      <w:r w:rsidR="00720B03">
        <w:rPr>
          <w:rFonts w:ascii="Garamond" w:hAnsi="Garamond" w:cs="Courier New"/>
          <w:noProof/>
        </w:rPr>
        <w:t>’</w:t>
      </w:r>
      <w:r w:rsidRPr="000739DA">
        <w:rPr>
          <w:rFonts w:ascii="Garamond" w:hAnsi="Garamond" w:cs="Courier New"/>
          <w:noProof/>
        </w:rPr>
        <w:t>un ou l</w:t>
      </w:r>
      <w:r w:rsidR="00720B03">
        <w:rPr>
          <w:rFonts w:ascii="Garamond" w:hAnsi="Garamond" w:cs="Courier New"/>
          <w:noProof/>
        </w:rPr>
        <w:t>’</w:t>
      </w:r>
      <w:r w:rsidRPr="000739DA">
        <w:rPr>
          <w:rFonts w:ascii="Garamond" w:hAnsi="Garamond" w:cs="Courier New"/>
          <w:noProof/>
        </w:rPr>
        <w:t>autre. C</w:t>
      </w:r>
      <w:r w:rsidR="00720B03">
        <w:rPr>
          <w:rFonts w:ascii="Garamond" w:hAnsi="Garamond" w:cs="Courier New"/>
          <w:noProof/>
        </w:rPr>
        <w:t>’</w:t>
      </w:r>
      <w:r w:rsidRPr="000739DA">
        <w:rPr>
          <w:rFonts w:ascii="Garamond" w:hAnsi="Garamond" w:cs="Courier New"/>
          <w:noProof/>
        </w:rPr>
        <w:t>est autour de ça que tourne le phénomène</w:t>
      </w:r>
      <w:r w:rsidR="00F845E8" w:rsidRPr="000739DA">
        <w:rPr>
          <w:rFonts w:ascii="Garamond" w:hAnsi="Garamond" w:cs="Courier New"/>
          <w:noProof/>
        </w:rPr>
        <w:t xml:space="preserve"> </w:t>
      </w:r>
      <w:r w:rsidRPr="000739DA">
        <w:rPr>
          <w:rFonts w:ascii="Garamond" w:hAnsi="Garamond"/>
          <w:i/>
          <w:noProof/>
          <w:color w:val="0000CC"/>
        </w:rPr>
        <w:t>d</w:t>
      </w:r>
      <w:r w:rsidR="00720B03">
        <w:rPr>
          <w:rFonts w:ascii="Garamond" w:hAnsi="Garamond"/>
          <w:i/>
          <w:noProof/>
          <w:color w:val="0000CC"/>
        </w:rPr>
        <w:t>’</w:t>
      </w:r>
      <w:r w:rsidRPr="000739DA">
        <w:rPr>
          <w:rFonts w:ascii="Garamond" w:hAnsi="Garamond"/>
          <w:i/>
          <w:noProof/>
          <w:color w:val="0000CC"/>
        </w:rPr>
        <w:t>investissement imaginaire</w:t>
      </w:r>
      <w:r w:rsidRPr="000739DA">
        <w:rPr>
          <w:rFonts w:ascii="Garamond" w:hAnsi="Garamond" w:cs="Courier New"/>
          <w:noProof/>
        </w:rPr>
        <w:t xml:space="preserve">, </w:t>
      </w:r>
    </w:p>
    <w:p w:rsidR="00B876D1" w:rsidRDefault="00E33092" w:rsidP="00B876D1">
      <w:pPr>
        <w:pStyle w:val="Sansinterligne"/>
        <w:ind w:right="-284" w:hanging="567"/>
        <w:rPr>
          <w:rFonts w:ascii="Garamond" w:hAnsi="Garamond" w:cs="Courier New"/>
          <w:noProof/>
        </w:rPr>
      </w:pPr>
      <w:r w:rsidRPr="000739DA">
        <w:rPr>
          <w:rFonts w:ascii="Garamond" w:hAnsi="Garamond" w:cs="Courier New"/>
          <w:noProof/>
        </w:rPr>
        <w:t xml:space="preserve">pour autant que nous le voyons jouer un rôle </w:t>
      </w:r>
      <w:r w:rsidRPr="000739DA">
        <w:rPr>
          <w:rFonts w:ascii="Garamond" w:hAnsi="Garamond"/>
          <w:i/>
          <w:noProof/>
          <w:color w:val="0000CC"/>
        </w:rPr>
        <w:t>dans le transfert</w:t>
      </w:r>
      <w:r w:rsidRPr="000739DA">
        <w:rPr>
          <w:rFonts w:ascii="Garamond" w:hAnsi="Garamond" w:cs="Courier New"/>
          <w:noProof/>
        </w:rPr>
        <w:t>.</w:t>
      </w:r>
      <w:r w:rsidR="00F845E8" w:rsidRPr="000739DA">
        <w:rPr>
          <w:rFonts w:ascii="Garamond" w:hAnsi="Garamond" w:cs="Courier New"/>
          <w:noProof/>
        </w:rPr>
        <w:t xml:space="preserve"> </w:t>
      </w:r>
      <w:r w:rsidRPr="000739DA">
        <w:rPr>
          <w:rFonts w:ascii="Garamond" w:hAnsi="Garamond" w:cs="Courier New"/>
          <w:noProof/>
        </w:rPr>
        <w:t>Comment allons</w:t>
      </w:r>
      <w:r w:rsidR="00E60B0D">
        <w:rPr>
          <w:rFonts w:ascii="Garamond" w:hAnsi="Garamond" w:cs="Courier New"/>
          <w:noProof/>
        </w:rPr>
        <w:t>-</w:t>
      </w:r>
      <w:r w:rsidRPr="000739DA">
        <w:rPr>
          <w:rFonts w:ascii="Garamond" w:hAnsi="Garamond" w:cs="Courier New"/>
          <w:noProof/>
        </w:rPr>
        <w:t>nous appeler ce rôle ? C</w:t>
      </w:r>
      <w:r w:rsidR="00720B03">
        <w:rPr>
          <w:rFonts w:ascii="Garamond" w:hAnsi="Garamond" w:cs="Courier New"/>
          <w:noProof/>
        </w:rPr>
        <w:t>’</w:t>
      </w:r>
      <w:r w:rsidRPr="000739DA">
        <w:rPr>
          <w:rFonts w:ascii="Garamond" w:hAnsi="Garamond" w:cs="Courier New"/>
          <w:noProof/>
        </w:rPr>
        <w:t>est un rôle pivot.</w:t>
      </w:r>
      <w:r w:rsidR="004234F5">
        <w:rPr>
          <w:rFonts w:ascii="Garamond" w:hAnsi="Garamond" w:cs="Courier New"/>
          <w:noProof/>
        </w:rPr>
        <w:t xml:space="preserve"> </w:t>
      </w:r>
    </w:p>
    <w:p w:rsidR="00282128" w:rsidRDefault="00282128" w:rsidP="00B876D1">
      <w:pPr>
        <w:pStyle w:val="Sansinterligne"/>
        <w:ind w:right="-284" w:hanging="567"/>
        <w:rPr>
          <w:rFonts w:ascii="Garamond" w:hAnsi="Garamond" w:cs="Courier New"/>
          <w:i/>
          <w:noProof/>
          <w:color w:val="0000CC"/>
        </w:rPr>
      </w:pPr>
    </w:p>
    <w:p w:rsidR="00B876D1" w:rsidRDefault="00E33092" w:rsidP="00B876D1">
      <w:pPr>
        <w:pStyle w:val="Sansinterligne"/>
        <w:ind w:right="-284" w:hanging="567"/>
        <w:rPr>
          <w:rFonts w:ascii="Garamond" w:hAnsi="Garamond" w:cs="Courier New"/>
          <w:noProof/>
        </w:rPr>
      </w:pPr>
      <w:r w:rsidRPr="00B876D1">
        <w:rPr>
          <w:rFonts w:ascii="Garamond" w:hAnsi="Garamond" w:cs="Courier New"/>
          <w:i/>
          <w:noProof/>
          <w:color w:val="0000CC"/>
        </w:rPr>
        <w:t>Le transfert</w:t>
      </w:r>
      <w:r w:rsidR="00E60B0D">
        <w:rPr>
          <w:rFonts w:ascii="Garamond" w:hAnsi="Garamond" w:cs="Courier New"/>
          <w:noProof/>
        </w:rPr>
        <w:t xml:space="preserve">,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est vrai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établit comme je vous le dis</w:t>
      </w:r>
      <w:r w:rsidR="00B876D1">
        <w:rPr>
          <w:rFonts w:ascii="Garamond" w:hAnsi="Garamond" w:cs="Courier New"/>
          <w:noProof/>
        </w:rPr>
        <w:t> :</w:t>
      </w:r>
      <w:r w:rsidRPr="000739DA">
        <w:rPr>
          <w:rFonts w:ascii="Garamond" w:hAnsi="Garamond" w:cs="Courier New"/>
          <w:noProof/>
        </w:rPr>
        <w:t xml:space="preserve"> dans et par la dimen</w:t>
      </w:r>
      <w:r w:rsidRPr="000739DA">
        <w:rPr>
          <w:rFonts w:ascii="Garamond" w:hAnsi="Garamond" w:cs="Courier New"/>
          <w:noProof/>
        </w:rPr>
        <w:softHyphen/>
        <w:t xml:space="preserve">sion de </w:t>
      </w:r>
      <w:r w:rsidRPr="00B876D1">
        <w:rPr>
          <w:rFonts w:ascii="Garamond" w:hAnsi="Garamond" w:cs="Courier New"/>
          <w:i/>
          <w:noProof/>
          <w:color w:val="0000CC"/>
        </w:rPr>
        <w:t>la parole</w:t>
      </w:r>
      <w:r w:rsidR="00E60B0D">
        <w:rPr>
          <w:rFonts w:ascii="Garamond" w:hAnsi="Garamond" w:cs="Courier New"/>
          <w:noProof/>
        </w:rPr>
        <w:t xml:space="preserve">, </w:t>
      </w:r>
      <w:r w:rsidRPr="000739DA">
        <w:rPr>
          <w:rFonts w:ascii="Garamond" w:hAnsi="Garamond" w:cs="Courier New"/>
          <w:noProof/>
        </w:rPr>
        <w:t>n</w:t>
      </w:r>
      <w:r w:rsidR="00720B03">
        <w:rPr>
          <w:rFonts w:ascii="Garamond" w:hAnsi="Garamond" w:cs="Courier New"/>
          <w:noProof/>
        </w:rPr>
        <w:t>’</w:t>
      </w:r>
      <w:r w:rsidRPr="000739DA">
        <w:rPr>
          <w:rFonts w:ascii="Garamond" w:hAnsi="Garamond" w:cs="Courier New"/>
          <w:noProof/>
        </w:rPr>
        <w:t xml:space="preserve">inclut la révélation </w:t>
      </w:r>
    </w:p>
    <w:p w:rsidR="00F845E8" w:rsidRPr="000739DA" w:rsidRDefault="00E33092" w:rsidP="00B876D1">
      <w:pPr>
        <w:pStyle w:val="Sansinterligne"/>
        <w:ind w:right="-284" w:hanging="567"/>
        <w:rPr>
          <w:rFonts w:ascii="Garamond" w:hAnsi="Garamond" w:cs="Courier New"/>
          <w:noProof/>
        </w:rPr>
      </w:pPr>
      <w:r w:rsidRPr="000739DA">
        <w:rPr>
          <w:rFonts w:ascii="Garamond" w:hAnsi="Garamond" w:cs="Courier New"/>
          <w:noProof/>
        </w:rPr>
        <w:t xml:space="preserve">de </w:t>
      </w:r>
      <w:r w:rsidRPr="000739DA">
        <w:rPr>
          <w:rFonts w:ascii="Garamond" w:hAnsi="Garamond"/>
          <w:i/>
          <w:noProof/>
          <w:color w:val="0000CC"/>
        </w:rPr>
        <w:t>ce rapport imaginaire</w:t>
      </w:r>
      <w:r w:rsidRPr="000739DA">
        <w:rPr>
          <w:rFonts w:ascii="Garamond" w:hAnsi="Garamond" w:cs="Courier New"/>
          <w:noProof/>
        </w:rPr>
        <w:t xml:space="preserve"> que parvenu en cer</w:t>
      </w:r>
      <w:r w:rsidRPr="000739DA">
        <w:rPr>
          <w:rFonts w:ascii="Garamond" w:hAnsi="Garamond" w:cs="Courier New"/>
          <w:noProof/>
        </w:rPr>
        <w:softHyphen/>
        <w:t xml:space="preserve">tains </w:t>
      </w:r>
      <w:r w:rsidRPr="00B876D1">
        <w:rPr>
          <w:rFonts w:ascii="Garamond" w:hAnsi="Garamond"/>
          <w:noProof/>
        </w:rPr>
        <w:t>points cruciaux</w:t>
      </w:r>
      <w:r w:rsidRPr="000739DA">
        <w:rPr>
          <w:rFonts w:ascii="Garamond" w:hAnsi="Garamond" w:cs="Courier New"/>
          <w:noProof/>
        </w:rPr>
        <w:t xml:space="preserve"> de la rencontre parlée avec l</w:t>
      </w:r>
      <w:r w:rsidR="00720B03">
        <w:rPr>
          <w:rFonts w:ascii="Garamond" w:hAnsi="Garamond" w:cs="Courier New"/>
          <w:noProof/>
        </w:rPr>
        <w:t>’</w:t>
      </w:r>
      <w:r w:rsidRPr="000739DA">
        <w:rPr>
          <w:rFonts w:ascii="Garamond" w:hAnsi="Garamond" w:cs="Courier New"/>
          <w:noProof/>
        </w:rPr>
        <w:t>autre, c</w:t>
      </w:r>
      <w:r w:rsidR="00720B03">
        <w:rPr>
          <w:rFonts w:ascii="Garamond" w:hAnsi="Garamond" w:cs="Courier New"/>
          <w:noProof/>
        </w:rPr>
        <w:t>’</w:t>
      </w:r>
      <w:r w:rsidRPr="000739DA">
        <w:rPr>
          <w:rFonts w:ascii="Garamond" w:hAnsi="Garamond" w:cs="Courier New"/>
          <w:noProof/>
        </w:rPr>
        <w:t>est</w:t>
      </w:r>
      <w:r w:rsidR="00E60B0D">
        <w:rPr>
          <w:rFonts w:ascii="Garamond" w:hAnsi="Garamond" w:cs="Courier New"/>
          <w:noProof/>
        </w:rPr>
        <w:t>-</w:t>
      </w:r>
      <w:r w:rsidRPr="000739DA">
        <w:rPr>
          <w:rFonts w:ascii="Garamond" w:hAnsi="Garamond" w:cs="Courier New"/>
          <w:noProof/>
        </w:rPr>
        <w:t>à</w:t>
      </w:r>
      <w:r w:rsidR="00E60B0D">
        <w:rPr>
          <w:rFonts w:ascii="Garamond" w:hAnsi="Garamond" w:cs="Courier New"/>
          <w:noProof/>
        </w:rPr>
        <w:t>-</w:t>
      </w:r>
      <w:r w:rsidRPr="000739DA">
        <w:rPr>
          <w:rFonts w:ascii="Garamond" w:hAnsi="Garamond" w:cs="Courier New"/>
          <w:noProof/>
        </w:rPr>
        <w:t>dire avec l</w:t>
      </w:r>
      <w:r w:rsidR="00720B03">
        <w:rPr>
          <w:rFonts w:ascii="Garamond" w:hAnsi="Garamond" w:cs="Courier New"/>
          <w:noProof/>
        </w:rPr>
        <w:t>’</w:t>
      </w:r>
      <w:r w:rsidRPr="000739DA">
        <w:rPr>
          <w:rFonts w:ascii="Garamond" w:hAnsi="Garamond" w:cs="Courier New"/>
          <w:noProof/>
        </w:rPr>
        <w:t>analyste.</w:t>
      </w:r>
    </w:p>
    <w:p w:rsidR="00E82C62" w:rsidRPr="000739DA" w:rsidRDefault="00E82C62" w:rsidP="000739DA">
      <w:pPr>
        <w:pStyle w:val="Sansinterligne"/>
        <w:ind w:right="-284" w:hanging="567"/>
        <w:rPr>
          <w:rFonts w:ascii="Garamond" w:hAnsi="Garamond" w:cs="Courier New"/>
          <w:noProof/>
        </w:rPr>
      </w:pPr>
    </w:p>
    <w:p w:rsidR="00B876D1" w:rsidRDefault="00E33092"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dans la mesure où le discours, dénoué d</w:t>
      </w:r>
      <w:r w:rsidR="00720B03">
        <w:rPr>
          <w:rFonts w:ascii="Garamond" w:hAnsi="Garamond" w:cs="Courier New"/>
          <w:noProof/>
        </w:rPr>
        <w:t>’</w:t>
      </w:r>
      <w:r w:rsidRPr="000739DA">
        <w:rPr>
          <w:rFonts w:ascii="Garamond" w:hAnsi="Garamond" w:cs="Courier New"/>
          <w:noProof/>
        </w:rPr>
        <w:t>un certain nombre de ses conven</w:t>
      </w:r>
      <w:r w:rsidRPr="000739DA">
        <w:rPr>
          <w:rFonts w:ascii="Garamond" w:hAnsi="Garamond" w:cs="Courier New"/>
          <w:noProof/>
        </w:rPr>
        <w:softHyphen/>
        <w:t xml:space="preserve">tions par la loi dite de la règle fondamentale, </w:t>
      </w:r>
    </w:p>
    <w:p w:rsidR="00B876D1" w:rsidRDefault="00E33092" w:rsidP="000739DA">
      <w:pPr>
        <w:pStyle w:val="Sansinterligne"/>
        <w:ind w:right="-284" w:hanging="567"/>
        <w:rPr>
          <w:rFonts w:ascii="Garamond" w:hAnsi="Garamond" w:cs="Courier New"/>
          <w:noProof/>
        </w:rPr>
      </w:pPr>
      <w:r w:rsidRPr="000739DA">
        <w:rPr>
          <w:rFonts w:ascii="Garamond" w:hAnsi="Garamond" w:cs="Courier New"/>
          <w:noProof/>
        </w:rPr>
        <w:t>se met à jouer plus ou moins libre</w:t>
      </w:r>
      <w:r w:rsidRPr="000739DA">
        <w:rPr>
          <w:rFonts w:ascii="Garamond" w:hAnsi="Garamond" w:cs="Courier New"/>
          <w:noProof/>
        </w:rPr>
        <w:softHyphen/>
        <w:t>ment</w:t>
      </w:r>
      <w:r w:rsidR="00B876D1">
        <w:rPr>
          <w:rFonts w:ascii="Garamond" w:hAnsi="Garamond" w:cs="Courier New"/>
          <w:noProof/>
        </w:rPr>
        <w:t xml:space="preserve"> - </w:t>
      </w:r>
      <w:r w:rsidRPr="000739DA">
        <w:rPr>
          <w:rFonts w:ascii="Garamond" w:hAnsi="Garamond" w:cs="Courier New"/>
          <w:noProof/>
        </w:rPr>
        <w:t>j</w:t>
      </w:r>
      <w:r w:rsidR="00720B03">
        <w:rPr>
          <w:rFonts w:ascii="Garamond" w:hAnsi="Garamond" w:cs="Courier New"/>
          <w:noProof/>
        </w:rPr>
        <w:t>’</w:t>
      </w:r>
      <w:r w:rsidRPr="000739DA">
        <w:rPr>
          <w:rFonts w:ascii="Garamond" w:hAnsi="Garamond" w:cs="Courier New"/>
          <w:noProof/>
        </w:rPr>
        <w:t xml:space="preserve">entends </w:t>
      </w:r>
      <w:r w:rsidR="00E82C62" w:rsidRPr="000739DA">
        <w:rPr>
          <w:rFonts w:ascii="Garamond" w:hAnsi="Garamond" w:cs="Courier New"/>
          <w:noProof/>
        </w:rPr>
        <w:t>« </w:t>
      </w:r>
      <w:r w:rsidRPr="000739DA">
        <w:rPr>
          <w:rFonts w:ascii="Garamond" w:hAnsi="Garamond" w:cs="Courier New"/>
          <w:i/>
          <w:noProof/>
        </w:rPr>
        <w:t>librement</w:t>
      </w:r>
      <w:r w:rsidR="00E82C62" w:rsidRPr="000739DA">
        <w:rPr>
          <w:rFonts w:ascii="Garamond" w:hAnsi="Garamond" w:cs="Courier New"/>
          <w:noProof/>
        </w:rPr>
        <w:t> »</w:t>
      </w:r>
      <w:r w:rsidRPr="000739DA">
        <w:rPr>
          <w:rFonts w:ascii="Garamond" w:hAnsi="Garamond" w:cs="Courier New"/>
          <w:noProof/>
        </w:rPr>
        <w:t xml:space="preserve"> par rapport aux conventions du discours ordinaire</w:t>
      </w:r>
      <w:r w:rsidR="00B876D1">
        <w:rPr>
          <w:rFonts w:ascii="Garamond" w:hAnsi="Garamond" w:cs="Courier New"/>
          <w:noProof/>
        </w:rPr>
        <w:t xml:space="preserve">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une façon qui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justement permette au sujet d</w:t>
      </w:r>
      <w:r w:rsidR="00720B03">
        <w:rPr>
          <w:rFonts w:ascii="Garamond" w:hAnsi="Garamond" w:cs="Courier New"/>
          <w:noProof/>
        </w:rPr>
        <w:t>’</w:t>
      </w:r>
      <w:r w:rsidRPr="000739DA">
        <w:rPr>
          <w:rFonts w:ascii="Garamond" w:hAnsi="Garamond" w:cs="Courier New"/>
          <w:noProof/>
        </w:rPr>
        <w:t xml:space="preserve">être au maximum ouvert à </w:t>
      </w:r>
      <w:r w:rsidRPr="00B876D1">
        <w:rPr>
          <w:rFonts w:ascii="Garamond" w:hAnsi="Garamond" w:cs="Courier New"/>
          <w:i/>
          <w:noProof/>
          <w:color w:val="0000CC"/>
        </w:rPr>
        <w:t>cette méprise féconde par où la parole plus vraie rejoint le discours de l</w:t>
      </w:r>
      <w:r w:rsidR="00720B03">
        <w:rPr>
          <w:rFonts w:ascii="Garamond" w:hAnsi="Garamond" w:cs="Courier New"/>
          <w:i/>
          <w:noProof/>
          <w:color w:val="0000CC"/>
        </w:rPr>
        <w:t>’</w:t>
      </w:r>
      <w:r w:rsidRPr="00B876D1">
        <w:rPr>
          <w:rFonts w:ascii="Garamond" w:hAnsi="Garamond" w:cs="Courier New"/>
          <w:i/>
          <w:noProof/>
          <w:color w:val="0000CC"/>
        </w:rPr>
        <w:t>erreur</w:t>
      </w:r>
      <w:r w:rsidRPr="000739DA">
        <w:rPr>
          <w:rFonts w:ascii="Garamond" w:hAnsi="Garamond" w:cs="Courier New"/>
          <w:noProof/>
        </w:rPr>
        <w:t>.</w:t>
      </w:r>
    </w:p>
    <w:p w:rsidR="004D4963" w:rsidRPr="000739DA" w:rsidRDefault="004D4963" w:rsidP="000739DA">
      <w:pPr>
        <w:pStyle w:val="Sansinterligne"/>
        <w:ind w:right="-284" w:hanging="567"/>
        <w:rPr>
          <w:rFonts w:ascii="Garamond" w:hAnsi="Garamond" w:cs="Courier New"/>
          <w:noProof/>
        </w:rPr>
      </w:pPr>
    </w:p>
    <w:p w:rsidR="004D4963"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Mais c</w:t>
      </w:r>
      <w:r w:rsidR="00720B03">
        <w:rPr>
          <w:rFonts w:ascii="Garamond" w:hAnsi="Garamond" w:cs="Courier New"/>
          <w:noProof/>
        </w:rPr>
        <w:t>’</w:t>
      </w:r>
      <w:r w:rsidRPr="000739DA">
        <w:rPr>
          <w:rFonts w:ascii="Garamond" w:hAnsi="Garamond" w:cs="Courier New"/>
          <w:noProof/>
        </w:rPr>
        <w:t xml:space="preserve">est dans la mesure aussi où cette parole fuit cette révélation, cette </w:t>
      </w:r>
      <w:r w:rsidRPr="00B876D1">
        <w:rPr>
          <w:rFonts w:ascii="Garamond" w:hAnsi="Garamond" w:cs="Courier New"/>
          <w:i/>
          <w:noProof/>
          <w:color w:val="0000CC"/>
        </w:rPr>
        <w:t>méprise féconde</w:t>
      </w:r>
      <w:r w:rsidRPr="000739DA">
        <w:rPr>
          <w:rFonts w:ascii="Garamond" w:hAnsi="Garamond" w:cs="Courier New"/>
          <w:noProof/>
        </w:rPr>
        <w:t xml:space="preserve"> et se développe dans la tromperie</w:t>
      </w:r>
      <w:r w:rsidR="004D4963" w:rsidRPr="000739DA">
        <w:rPr>
          <w:rFonts w:ascii="Garamond" w:hAnsi="Garamond" w:cs="Courier New"/>
          <w:noProof/>
        </w:rPr>
        <w:t>.</w:t>
      </w:r>
      <w:r w:rsidRPr="000739DA">
        <w:rPr>
          <w:rFonts w:ascii="Garamond" w:hAnsi="Garamond" w:cs="Courier New"/>
          <w:noProof/>
        </w:rPr>
        <w:t xml:space="preserve"> </w:t>
      </w:r>
    </w:p>
    <w:p w:rsidR="004D4963" w:rsidRPr="000739DA" w:rsidRDefault="004D4963" w:rsidP="000739DA">
      <w:pPr>
        <w:pStyle w:val="Sansinterligne"/>
        <w:ind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l</w:t>
      </w:r>
      <w:r w:rsidR="00720B03">
        <w:rPr>
          <w:rFonts w:ascii="Garamond" w:hAnsi="Garamond" w:cs="Courier New"/>
          <w:noProof/>
        </w:rPr>
        <w:t>’</w:t>
      </w:r>
      <w:r w:rsidR="00E33092" w:rsidRPr="000739DA">
        <w:rPr>
          <w:rFonts w:ascii="Garamond" w:hAnsi="Garamond" w:cs="Courier New"/>
          <w:noProof/>
        </w:rPr>
        <w:t>ai toujours souligné</w:t>
      </w:r>
      <w:r w:rsidRPr="000739DA">
        <w:rPr>
          <w:rFonts w:ascii="Garamond" w:hAnsi="Garamond" w:cs="Courier New"/>
          <w:noProof/>
        </w:rPr>
        <w:t> :</w:t>
      </w:r>
      <w:r w:rsidR="00E33092" w:rsidRPr="000739DA">
        <w:rPr>
          <w:rFonts w:ascii="Garamond" w:hAnsi="Garamond" w:cs="Courier New"/>
          <w:noProof/>
        </w:rPr>
        <w:t xml:space="preserve"> c</w:t>
      </w:r>
      <w:r w:rsidR="00720B03">
        <w:rPr>
          <w:rFonts w:ascii="Garamond" w:hAnsi="Garamond" w:cs="Courier New"/>
          <w:noProof/>
        </w:rPr>
        <w:t>’</w:t>
      </w:r>
      <w:r w:rsidR="00E33092" w:rsidRPr="000739DA">
        <w:rPr>
          <w:rFonts w:ascii="Garamond" w:hAnsi="Garamond" w:cs="Courier New"/>
          <w:noProof/>
        </w:rPr>
        <w:t>est la dimension essentielle qui ne nous permet pas d</w:t>
      </w:r>
      <w:r w:rsidR="00720B03">
        <w:rPr>
          <w:rFonts w:ascii="Garamond" w:hAnsi="Garamond" w:cs="Courier New"/>
          <w:noProof/>
        </w:rPr>
        <w:t>’</w:t>
      </w:r>
      <w:r w:rsidR="00E33092" w:rsidRPr="000739DA">
        <w:rPr>
          <w:rFonts w:ascii="Garamond" w:hAnsi="Garamond" w:cs="Courier New"/>
          <w:noProof/>
        </w:rPr>
        <w:t>éliminer le sujet</w:t>
      </w:r>
      <w:r w:rsidRPr="000739DA">
        <w:rPr>
          <w:rFonts w:ascii="Garamond" w:hAnsi="Garamond" w:cs="Courier New"/>
          <w:noProof/>
        </w:rPr>
        <w:t xml:space="preserve"> </w:t>
      </w:r>
      <w:r w:rsidR="00E33092" w:rsidRPr="000739DA">
        <w:rPr>
          <w:rFonts w:ascii="Garamond" w:hAnsi="Garamond" w:cs="Courier New"/>
          <w:noProof/>
        </w:rPr>
        <w:t>comme tel de l</w:t>
      </w:r>
      <w:r w:rsidR="00720B03">
        <w:rPr>
          <w:rFonts w:ascii="Garamond" w:hAnsi="Garamond" w:cs="Courier New"/>
          <w:noProof/>
        </w:rPr>
        <w:t>’</w:t>
      </w:r>
      <w:r w:rsidR="00E33092" w:rsidRPr="000739DA">
        <w:rPr>
          <w:rFonts w:ascii="Garamond" w:hAnsi="Garamond" w:cs="Courier New"/>
          <w:noProof/>
        </w:rPr>
        <w:t xml:space="preserve">expérience, </w:t>
      </w:r>
    </w:p>
    <w:p w:rsidR="00B876D1" w:rsidRDefault="00E33092" w:rsidP="000739DA">
      <w:pPr>
        <w:pStyle w:val="Sansinterligne"/>
        <w:ind w:right="-284" w:hanging="567"/>
        <w:rPr>
          <w:rFonts w:ascii="Garamond" w:hAnsi="Garamond" w:cs="Courier New"/>
          <w:noProof/>
        </w:rPr>
      </w:pPr>
      <w:r w:rsidRPr="000739DA">
        <w:rPr>
          <w:rFonts w:ascii="Garamond" w:hAnsi="Garamond" w:cs="Courier New"/>
          <w:noProof/>
        </w:rPr>
        <w:t>qui ne nous permet en aucun cas de réduire dans des termes objectaux, que nous voyons se manifester</w:t>
      </w:r>
      <w:r w:rsidR="00B876D1">
        <w:rPr>
          <w:rFonts w:ascii="Garamond" w:hAnsi="Garamond" w:cs="Courier New"/>
          <w:noProof/>
        </w:rPr>
        <w:t xml:space="preserve"> -</w:t>
      </w:r>
      <w:r w:rsidRPr="000739DA">
        <w:rPr>
          <w:rFonts w:ascii="Garamond" w:hAnsi="Garamond" w:cs="Courier New"/>
          <w:noProof/>
        </w:rPr>
        <w:t xml:space="preserve"> selon que la méprise réussit </w:t>
      </w:r>
    </w:p>
    <w:p w:rsidR="00B876D1" w:rsidRDefault="00E33092" w:rsidP="000739DA">
      <w:pPr>
        <w:pStyle w:val="Sansinterligne"/>
        <w:ind w:right="-284" w:hanging="567"/>
        <w:rPr>
          <w:rFonts w:ascii="Garamond" w:hAnsi="Garamond" w:cs="Courier New"/>
          <w:noProof/>
        </w:rPr>
      </w:pPr>
      <w:r w:rsidRPr="000739DA">
        <w:rPr>
          <w:rFonts w:ascii="Garamond" w:hAnsi="Garamond" w:cs="Courier New"/>
          <w:noProof/>
        </w:rPr>
        <w:t>ou ne réussit pas</w:t>
      </w:r>
      <w:r w:rsidR="00B876D1">
        <w:rPr>
          <w:rFonts w:ascii="Garamond" w:hAnsi="Garamond" w:cs="Courier New"/>
          <w:noProof/>
        </w:rPr>
        <w:t xml:space="preserve"> -</w:t>
      </w:r>
      <w:r w:rsidRPr="000739DA">
        <w:rPr>
          <w:rFonts w:ascii="Garamond" w:hAnsi="Garamond" w:cs="Courier New"/>
          <w:noProof/>
        </w:rPr>
        <w:t xml:space="preserve"> </w:t>
      </w:r>
      <w:r w:rsidRPr="00B876D1">
        <w:rPr>
          <w:rFonts w:ascii="Garamond" w:hAnsi="Garamond" w:cs="Courier New"/>
          <w:i/>
          <w:noProof/>
          <w:color w:val="0000CC"/>
        </w:rPr>
        <w:t>la révélation des points</w:t>
      </w:r>
      <w:r w:rsidRPr="000739DA">
        <w:rPr>
          <w:rFonts w:ascii="Garamond" w:hAnsi="Garamond" w:cs="Courier New"/>
          <w:noProof/>
        </w:rPr>
        <w:t xml:space="preserve"> qui n</w:t>
      </w:r>
      <w:r w:rsidR="00720B03">
        <w:rPr>
          <w:rFonts w:ascii="Garamond" w:hAnsi="Garamond" w:cs="Courier New"/>
          <w:noProof/>
        </w:rPr>
        <w:t>’</w:t>
      </w:r>
      <w:r w:rsidRPr="000739DA">
        <w:rPr>
          <w:rFonts w:ascii="Garamond" w:hAnsi="Garamond" w:cs="Courier New"/>
          <w:noProof/>
        </w:rPr>
        <w:t>ont pas été intégrés, ont été refusés, ou pour mieux dire refoulés dans l</w:t>
      </w:r>
      <w:r w:rsidR="00720B03">
        <w:rPr>
          <w:rFonts w:ascii="Garamond" w:hAnsi="Garamond" w:cs="Courier New"/>
          <w:noProof/>
        </w:rPr>
        <w:t>’</w:t>
      </w:r>
      <w:r w:rsidRPr="000739DA">
        <w:rPr>
          <w:rFonts w:ascii="Garamond" w:hAnsi="Garamond" w:cs="Courier New"/>
          <w:noProof/>
        </w:rPr>
        <w:t>assomption</w:t>
      </w:r>
    </w:p>
    <w:p w:rsidR="004D4963"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par le sujet, </w:t>
      </w:r>
      <w:r w:rsidR="00B876D1">
        <w:rPr>
          <w:rFonts w:ascii="Garamond" w:hAnsi="Garamond" w:cs="Courier New"/>
          <w:noProof/>
        </w:rPr>
        <w:t xml:space="preserve">et </w:t>
      </w:r>
      <w:r w:rsidRPr="000739DA">
        <w:rPr>
          <w:rFonts w:ascii="Garamond" w:hAnsi="Garamond" w:cs="Courier New"/>
          <w:noProof/>
        </w:rPr>
        <w:t xml:space="preserve">de son histoire. </w:t>
      </w:r>
    </w:p>
    <w:p w:rsidR="004D4963" w:rsidRPr="000739DA" w:rsidRDefault="004D4963" w:rsidP="000739DA">
      <w:pPr>
        <w:pStyle w:val="Sansinterligne"/>
        <w:ind w:right="-284" w:hanging="567"/>
        <w:rPr>
          <w:rFonts w:ascii="Garamond" w:hAnsi="Garamond" w:cs="Courier New"/>
          <w:noProof/>
        </w:rPr>
      </w:pPr>
    </w:p>
    <w:p w:rsidR="00B876D1" w:rsidRPr="00B876D1" w:rsidRDefault="00E33092" w:rsidP="00B876D1">
      <w:pPr>
        <w:pStyle w:val="Sansinterligne"/>
        <w:ind w:right="-284" w:hanging="567"/>
        <w:outlineLvl w:val="0"/>
        <w:rPr>
          <w:rFonts w:ascii="Garamond" w:hAnsi="Garamond" w:cs="Courier New"/>
          <w:i/>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 tant que le sujet prend son accord là</w:t>
      </w:r>
      <w:r w:rsidR="00B876D1">
        <w:rPr>
          <w:rFonts w:ascii="Garamond" w:hAnsi="Garamond" w:cs="Courier New"/>
          <w:noProof/>
        </w:rPr>
        <w:t xml:space="preserve"> </w:t>
      </w:r>
      <w:r w:rsidRPr="00B876D1">
        <w:rPr>
          <w:rFonts w:ascii="Garamond" w:hAnsi="Garamond" w:cs="Courier New"/>
          <w:noProof/>
        </w:rPr>
        <w:t xml:space="preserve">et développe dans le discours analytique quelque chose qui est </w:t>
      </w:r>
      <w:r w:rsidRPr="00B876D1">
        <w:rPr>
          <w:rFonts w:ascii="Garamond" w:hAnsi="Garamond" w:cs="Courier New"/>
          <w:i/>
          <w:noProof/>
          <w:color w:val="0000CC"/>
        </w:rPr>
        <w:t>sa vérité</w:t>
      </w:r>
      <w:r w:rsidRPr="00B876D1">
        <w:rPr>
          <w:rFonts w:ascii="Garamond" w:hAnsi="Garamond" w:cs="Courier New"/>
          <w:i/>
          <w:noProof/>
        </w:rPr>
        <w:t xml:space="preserve">, son intégration, </w:t>
      </w:r>
    </w:p>
    <w:p w:rsidR="00B876D1" w:rsidRDefault="00E33092" w:rsidP="00B876D1">
      <w:pPr>
        <w:pStyle w:val="Sansinterligne"/>
        <w:ind w:right="-284" w:hanging="567"/>
        <w:outlineLvl w:val="0"/>
        <w:rPr>
          <w:rFonts w:ascii="Garamond" w:hAnsi="Garamond" w:cs="Courier New"/>
          <w:noProof/>
        </w:rPr>
      </w:pPr>
      <w:r w:rsidRPr="00B876D1">
        <w:rPr>
          <w:rFonts w:ascii="Garamond" w:hAnsi="Garamond" w:cs="Courier New"/>
          <w:i/>
          <w:noProof/>
        </w:rPr>
        <w:t>son his</w:t>
      </w:r>
      <w:r w:rsidRPr="00B876D1">
        <w:rPr>
          <w:rFonts w:ascii="Garamond" w:hAnsi="Garamond" w:cs="Courier New"/>
          <w:i/>
          <w:noProof/>
        </w:rPr>
        <w:softHyphen/>
        <w:t>toire et ses tendances</w:t>
      </w:r>
      <w:r w:rsidRPr="00B876D1">
        <w:rPr>
          <w:rFonts w:ascii="Garamond" w:hAnsi="Garamond" w:cs="Courier New"/>
          <w:noProof/>
        </w:rPr>
        <w:t>, qu</w:t>
      </w:r>
      <w:r w:rsidR="00720B03">
        <w:rPr>
          <w:rFonts w:ascii="Garamond" w:hAnsi="Garamond" w:cs="Courier New"/>
          <w:noProof/>
        </w:rPr>
        <w:t>’</w:t>
      </w:r>
      <w:r w:rsidRPr="00B876D1">
        <w:rPr>
          <w:rFonts w:ascii="Garamond" w:hAnsi="Garamond" w:cs="Courier New"/>
          <w:noProof/>
        </w:rPr>
        <w:t>il y a des trous dans cette histoire</w:t>
      </w:r>
      <w:r w:rsidR="00B876D1">
        <w:rPr>
          <w:rFonts w:ascii="Garamond" w:hAnsi="Garamond" w:cs="Courier New"/>
          <w:noProof/>
        </w:rPr>
        <w:t xml:space="preserve">, </w:t>
      </w:r>
      <w:r w:rsidR="003C00A1" w:rsidRPr="000739DA">
        <w:rPr>
          <w:rFonts w:ascii="Garamond" w:hAnsi="Garamond" w:cs="Courier New"/>
          <w:noProof/>
        </w:rPr>
        <w:t>que nous ren</w:t>
      </w:r>
      <w:r w:rsidR="003C00A1" w:rsidRPr="000739DA">
        <w:rPr>
          <w:rFonts w:ascii="Garamond" w:hAnsi="Garamond" w:cs="Courier New"/>
          <w:noProof/>
        </w:rPr>
        <w:softHyphen/>
        <w:t xml:space="preserve">controns quoi </w:t>
      </w:r>
      <w:r w:rsidRPr="000739DA">
        <w:rPr>
          <w:rFonts w:ascii="Garamond" w:hAnsi="Garamond" w:cs="Courier New"/>
          <w:noProof/>
        </w:rPr>
        <w:t>? Justement les points où s</w:t>
      </w:r>
      <w:r w:rsidR="00720B03">
        <w:rPr>
          <w:rFonts w:ascii="Garamond" w:hAnsi="Garamond" w:cs="Courier New"/>
          <w:noProof/>
        </w:rPr>
        <w:t>’</w:t>
      </w:r>
      <w:r w:rsidRPr="000739DA">
        <w:rPr>
          <w:rFonts w:ascii="Garamond" w:hAnsi="Garamond" w:cs="Courier New"/>
          <w:noProof/>
        </w:rPr>
        <w:t xml:space="preserve">est produit </w:t>
      </w:r>
    </w:p>
    <w:p w:rsidR="004D4963" w:rsidRPr="000739DA" w:rsidRDefault="00E33092" w:rsidP="00B876D1">
      <w:pPr>
        <w:pStyle w:val="Sansinterligne"/>
        <w:ind w:right="-284" w:hanging="567"/>
        <w:outlineLvl w:val="0"/>
        <w:rPr>
          <w:rFonts w:ascii="Garamond" w:hAnsi="Garamond" w:cs="Courier New"/>
          <w:noProof/>
        </w:rPr>
      </w:pPr>
      <w:r w:rsidRPr="00B876D1">
        <w:rPr>
          <w:rFonts w:ascii="Garamond" w:hAnsi="Garamond"/>
          <w:noProof/>
        </w:rPr>
        <w:t>le quelque chose qui n</w:t>
      </w:r>
      <w:r w:rsidR="00720B03">
        <w:rPr>
          <w:rFonts w:ascii="Garamond" w:hAnsi="Garamond"/>
          <w:noProof/>
        </w:rPr>
        <w:t>’</w:t>
      </w:r>
      <w:r w:rsidRPr="00B876D1">
        <w:rPr>
          <w:rFonts w:ascii="Garamond" w:hAnsi="Garamond"/>
          <w:noProof/>
        </w:rPr>
        <w:t>a pas été assumé, qui a été refusé,</w:t>
      </w:r>
      <w:r w:rsidRPr="000739DA">
        <w:rPr>
          <w:rFonts w:ascii="Garamond" w:hAnsi="Garamond" w:cs="Courier New"/>
          <w:noProof/>
        </w:rPr>
        <w:t xml:space="preserve"> </w:t>
      </w:r>
      <w:r w:rsidRPr="000739DA">
        <w:rPr>
          <w:rFonts w:ascii="Garamond" w:eastAsia="MingLiU" w:hAnsi="Garamond"/>
          <w:i/>
          <w:noProof/>
        </w:rPr>
        <w:t>verworfen</w:t>
      </w:r>
      <w:r w:rsidRPr="000739DA">
        <w:rPr>
          <w:rFonts w:ascii="Garamond" w:hAnsi="Garamond" w:cs="Courier New"/>
          <w:noProof/>
        </w:rPr>
        <w:t xml:space="preserve"> ou </w:t>
      </w:r>
      <w:r w:rsidRPr="000739DA">
        <w:rPr>
          <w:rFonts w:ascii="Garamond" w:eastAsia="MingLiU" w:hAnsi="Garamond"/>
          <w:i/>
          <w:noProof/>
        </w:rPr>
        <w:t>verdräng</w:t>
      </w:r>
      <w:r w:rsidRPr="000739DA">
        <w:rPr>
          <w:rFonts w:ascii="Garamond" w:hAnsi="Garamond" w:cs="Courier New"/>
          <w:noProof/>
        </w:rPr>
        <w:t xml:space="preserve">t : </w:t>
      </w:r>
    </w:p>
    <w:p w:rsidR="004D4963" w:rsidRPr="00B876D1" w:rsidRDefault="00E33092" w:rsidP="000739DA">
      <w:pPr>
        <w:pStyle w:val="Sansinterligne"/>
        <w:numPr>
          <w:ilvl w:val="0"/>
          <w:numId w:val="7"/>
        </w:numPr>
        <w:ind w:right="-284" w:hanging="567"/>
        <w:rPr>
          <w:rFonts w:ascii="Garamond" w:hAnsi="Garamond" w:cs="Courier New"/>
          <w:noProof/>
        </w:rPr>
      </w:pPr>
      <w:r w:rsidRPr="00B876D1">
        <w:rPr>
          <w:rFonts w:ascii="Garamond" w:eastAsia="MingLiU" w:hAnsi="Garamond"/>
          <w:i/>
          <w:noProof/>
        </w:rPr>
        <w:t>verdrängt</w:t>
      </w:r>
      <w:r w:rsidRPr="00B876D1">
        <w:rPr>
          <w:rFonts w:ascii="Garamond" w:hAnsi="Garamond" w:cs="Courier New"/>
          <w:noProof/>
        </w:rPr>
        <w:t>, ça veut dire que c</w:t>
      </w:r>
      <w:r w:rsidR="00720B03">
        <w:rPr>
          <w:rFonts w:ascii="Garamond" w:hAnsi="Garamond" w:cs="Courier New"/>
          <w:noProof/>
        </w:rPr>
        <w:t>’</w:t>
      </w:r>
      <w:r w:rsidRPr="00B876D1">
        <w:rPr>
          <w:rFonts w:ascii="Garamond" w:hAnsi="Garamond" w:cs="Courier New"/>
          <w:noProof/>
        </w:rPr>
        <w:t>est venu à un moment</w:t>
      </w:r>
      <w:r w:rsidR="00B876D1" w:rsidRPr="00B876D1">
        <w:rPr>
          <w:rFonts w:ascii="Garamond" w:hAnsi="Garamond" w:cs="Courier New"/>
          <w:noProof/>
        </w:rPr>
        <w:t xml:space="preserve"> </w:t>
      </w:r>
      <w:r w:rsidRPr="00B876D1">
        <w:rPr>
          <w:rFonts w:ascii="Garamond" w:hAnsi="Garamond" w:cs="Courier New"/>
          <w:noProof/>
        </w:rPr>
        <w:t>au discours et que ça a été rejeté</w:t>
      </w:r>
      <w:r w:rsidR="004D4963" w:rsidRPr="00B876D1">
        <w:rPr>
          <w:rFonts w:ascii="Garamond" w:hAnsi="Garamond" w:cs="Courier New"/>
          <w:noProof/>
        </w:rPr>
        <w:t>,</w:t>
      </w:r>
      <w:r w:rsidRPr="00B876D1">
        <w:rPr>
          <w:rFonts w:ascii="Garamond" w:hAnsi="Garamond" w:cs="Courier New"/>
          <w:noProof/>
        </w:rPr>
        <w:t xml:space="preserve"> </w:t>
      </w:r>
    </w:p>
    <w:p w:rsidR="004D4963" w:rsidRPr="000739DA" w:rsidRDefault="00E33092" w:rsidP="0040516D">
      <w:pPr>
        <w:pStyle w:val="Sansinterligne"/>
        <w:numPr>
          <w:ilvl w:val="0"/>
          <w:numId w:val="7"/>
        </w:numPr>
        <w:ind w:right="-284" w:hanging="567"/>
        <w:rPr>
          <w:rFonts w:ascii="Garamond" w:hAnsi="Garamond" w:cs="Courier New"/>
          <w:noProof/>
        </w:rPr>
      </w:pPr>
      <w:r w:rsidRPr="000739DA">
        <w:rPr>
          <w:rFonts w:ascii="Garamond" w:eastAsia="MingLiU" w:hAnsi="Garamond"/>
          <w:i/>
          <w:noProof/>
        </w:rPr>
        <w:t>verwor</w:t>
      </w:r>
      <w:r w:rsidRPr="000739DA">
        <w:rPr>
          <w:rFonts w:ascii="Garamond" w:eastAsia="MingLiU" w:hAnsi="Garamond"/>
          <w:i/>
          <w:noProof/>
        </w:rPr>
        <w:softHyphen/>
        <w:t>fen</w:t>
      </w:r>
      <w:r w:rsidRPr="000739DA">
        <w:rPr>
          <w:rFonts w:ascii="Garamond" w:hAnsi="Garamond" w:cs="Courier New"/>
          <w:noProof/>
        </w:rPr>
        <w:t xml:space="preserve">, ça peut être tout à fait essentiel comme rejet, originel. </w:t>
      </w:r>
    </w:p>
    <w:p w:rsidR="00BA1307" w:rsidRPr="000739DA" w:rsidRDefault="00E33092" w:rsidP="00BA1307">
      <w:pPr>
        <w:pStyle w:val="Sansinterligne"/>
        <w:ind w:right="-284" w:hanging="567"/>
        <w:rPr>
          <w:rFonts w:ascii="Garamond" w:hAnsi="Garamond" w:cs="Courier New"/>
          <w:noProof/>
        </w:rPr>
      </w:pPr>
      <w:r w:rsidRPr="000739DA">
        <w:rPr>
          <w:rFonts w:ascii="Garamond" w:hAnsi="Garamond" w:cs="Courier New"/>
          <w:noProof/>
        </w:rPr>
        <w:t>La distinction je vous l</w:t>
      </w:r>
      <w:r w:rsidR="00720B03">
        <w:rPr>
          <w:rFonts w:ascii="Garamond" w:hAnsi="Garamond" w:cs="Courier New"/>
          <w:noProof/>
        </w:rPr>
        <w:t>’</w:t>
      </w:r>
      <w:r w:rsidRPr="000739DA">
        <w:rPr>
          <w:rFonts w:ascii="Garamond" w:hAnsi="Garamond" w:cs="Courier New"/>
          <w:noProof/>
        </w:rPr>
        <w:t>ai indiquée un peu dans l</w:t>
      </w:r>
      <w:r w:rsidR="00720B03">
        <w:rPr>
          <w:rFonts w:ascii="Garamond" w:hAnsi="Garamond" w:cs="Courier New"/>
          <w:noProof/>
        </w:rPr>
        <w:t>’</w:t>
      </w:r>
      <w:r w:rsidRPr="000739DA">
        <w:rPr>
          <w:rFonts w:ascii="Garamond" w:hAnsi="Garamond" w:cs="Courier New"/>
          <w:noProof/>
        </w:rPr>
        <w:t xml:space="preserve">allusion à </w:t>
      </w:r>
      <w:r w:rsidRPr="000739DA">
        <w:rPr>
          <w:rFonts w:ascii="Garamond" w:hAnsi="Garamond"/>
          <w:i/>
          <w:noProof/>
        </w:rPr>
        <w:t>L</w:t>
      </w:r>
      <w:r w:rsidR="00720B03">
        <w:rPr>
          <w:rFonts w:ascii="Garamond" w:hAnsi="Garamond"/>
          <w:i/>
          <w:noProof/>
        </w:rPr>
        <w:t>’</w:t>
      </w:r>
      <w:r w:rsidR="004D4963" w:rsidRPr="000739DA">
        <w:rPr>
          <w:rFonts w:ascii="Garamond" w:hAnsi="Garamond"/>
          <w:i/>
          <w:noProof/>
        </w:rPr>
        <w:t>H</w:t>
      </w:r>
      <w:r w:rsidRPr="000739DA">
        <w:rPr>
          <w:rFonts w:ascii="Garamond" w:hAnsi="Garamond"/>
          <w:i/>
          <w:noProof/>
        </w:rPr>
        <w:t>omme aux loups</w:t>
      </w:r>
      <w:r w:rsidR="00B876D1">
        <w:rPr>
          <w:rFonts w:ascii="Garamond" w:hAnsi="Garamond" w:cs="Courier New"/>
          <w:noProof/>
        </w:rPr>
        <w:t>, je</w:t>
      </w:r>
      <w:r w:rsidRPr="000739DA">
        <w:rPr>
          <w:rFonts w:ascii="Garamond" w:hAnsi="Garamond" w:cs="Courier New"/>
          <w:noProof/>
        </w:rPr>
        <w:t xml:space="preserve"> ne veux </w:t>
      </w:r>
      <w:r w:rsidR="00BA1307">
        <w:rPr>
          <w:rFonts w:ascii="Garamond" w:hAnsi="Garamond" w:cs="Courier New"/>
          <w:noProof/>
        </w:rPr>
        <w:t>pas m</w:t>
      </w:r>
      <w:r w:rsidR="00720B03">
        <w:rPr>
          <w:rFonts w:ascii="Garamond" w:hAnsi="Garamond" w:cs="Courier New"/>
          <w:noProof/>
        </w:rPr>
        <w:t>’</w:t>
      </w:r>
      <w:r w:rsidR="00BA1307">
        <w:rPr>
          <w:rFonts w:ascii="Garamond" w:hAnsi="Garamond" w:cs="Courier New"/>
          <w:noProof/>
        </w:rPr>
        <w:t>y étendre pour l</w:t>
      </w:r>
      <w:r w:rsidR="00720B03">
        <w:rPr>
          <w:rFonts w:ascii="Garamond" w:hAnsi="Garamond" w:cs="Courier New"/>
          <w:noProof/>
        </w:rPr>
        <w:t>’</w:t>
      </w:r>
      <w:r w:rsidR="00BA1307">
        <w:rPr>
          <w:rFonts w:ascii="Garamond" w:hAnsi="Garamond" w:cs="Courier New"/>
          <w:noProof/>
        </w:rPr>
        <w:t>instant.</w:t>
      </w:r>
    </w:p>
    <w:p w:rsidR="004D4963" w:rsidRPr="000739DA" w:rsidRDefault="004D4963" w:rsidP="000739DA">
      <w:pPr>
        <w:pStyle w:val="Sansinterligne"/>
        <w:ind w:right="-284" w:hanging="567"/>
        <w:rPr>
          <w:rFonts w:ascii="Garamond" w:hAnsi="Garamond" w:cs="Courier New"/>
          <w:noProof/>
        </w:rPr>
      </w:pPr>
    </w:p>
    <w:p w:rsidR="00BA1307"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 xml:space="preserve">Mais le phénomène du </w:t>
      </w:r>
      <w:r w:rsidRPr="000739DA">
        <w:rPr>
          <w:rFonts w:ascii="Garamond" w:hAnsi="Garamond"/>
          <w:i/>
          <w:noProof/>
          <w:color w:val="0000CC"/>
        </w:rPr>
        <w:t>transfert</w:t>
      </w:r>
      <w:r w:rsidRPr="000739DA">
        <w:rPr>
          <w:rFonts w:ascii="Garamond" w:hAnsi="Garamond" w:cs="Courier New"/>
          <w:noProof/>
        </w:rPr>
        <w:t xml:space="preserve"> en tant qu</w:t>
      </w:r>
      <w:r w:rsidR="00720B03">
        <w:rPr>
          <w:rFonts w:ascii="Garamond" w:hAnsi="Garamond" w:cs="Courier New"/>
          <w:noProof/>
        </w:rPr>
        <w:t>’</w:t>
      </w:r>
      <w:r w:rsidRPr="000739DA">
        <w:rPr>
          <w:rFonts w:ascii="Garamond" w:hAnsi="Garamond" w:cs="Courier New"/>
          <w:noProof/>
        </w:rPr>
        <w:t xml:space="preserve">il rencontre </w:t>
      </w:r>
      <w:r w:rsidRPr="000739DA">
        <w:rPr>
          <w:rFonts w:ascii="Garamond" w:hAnsi="Garamond"/>
          <w:i/>
          <w:noProof/>
          <w:color w:val="0000CC"/>
        </w:rPr>
        <w:t>la cristallisation ima</w:t>
      </w:r>
      <w:r w:rsidRPr="000739DA">
        <w:rPr>
          <w:rFonts w:ascii="Garamond" w:hAnsi="Garamond"/>
          <w:i/>
          <w:noProof/>
          <w:color w:val="0000CC"/>
        </w:rPr>
        <w:softHyphen/>
        <w:t>ginaire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pour autant en quelque sorte qu</w:t>
      </w:r>
      <w:r w:rsidR="00720B03">
        <w:rPr>
          <w:rFonts w:ascii="Garamond" w:hAnsi="Garamond" w:cs="Courier New"/>
          <w:noProof/>
        </w:rPr>
        <w:t>’</w:t>
      </w:r>
      <w:r w:rsidRPr="000739DA">
        <w:rPr>
          <w:rFonts w:ascii="Garamond" w:hAnsi="Garamond"/>
          <w:i/>
          <w:noProof/>
        </w:rPr>
        <w:t>il tourne autour</w:t>
      </w:r>
      <w:r w:rsidRPr="000739DA">
        <w:rPr>
          <w:rFonts w:ascii="Garamond" w:hAnsi="Garamond" w:cs="Courier New"/>
          <w:noProof/>
        </w:rPr>
        <w:t xml:space="preserve">, </w:t>
      </w:r>
    </w:p>
    <w:p w:rsidR="00BA1307"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 doit le rejoindre, que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que c</w:t>
      </w:r>
      <w:r w:rsidR="00720B03">
        <w:rPr>
          <w:rFonts w:ascii="Garamond" w:hAnsi="Garamond" w:cs="Courier New"/>
          <w:noProof/>
        </w:rPr>
        <w:t>’</w:t>
      </w:r>
      <w:r w:rsidRPr="000739DA">
        <w:rPr>
          <w:rFonts w:ascii="Garamond" w:hAnsi="Garamond" w:cs="Courier New"/>
          <w:noProof/>
        </w:rPr>
        <w:t xml:space="preserve">est que le sujet retrouve ici </w:t>
      </w:r>
      <w:r w:rsidR="003E11D3" w:rsidRPr="003E11D3">
        <w:rPr>
          <w:rFonts w:ascii="Garamond" w:hAnsi="Garamond"/>
          <w:color w:val="C00000"/>
          <w:sz w:val="16"/>
          <w:szCs w:val="16"/>
        </w:rPr>
        <w:t>[</w:t>
      </w:r>
      <w:r w:rsidR="003E11D3" w:rsidRPr="003E11D3">
        <w:rPr>
          <w:color w:val="0000CC"/>
          <w:sz w:val="16"/>
          <w:szCs w:val="16"/>
        </w:rPr>
        <w:t>O</w:t>
      </w:r>
      <w:r w:rsidR="00720B03">
        <w:rPr>
          <w:color w:val="0000CC"/>
          <w:sz w:val="16"/>
          <w:szCs w:val="16"/>
        </w:rPr>
        <w:t>’</w:t>
      </w:r>
      <w:r w:rsidR="003E11D3" w:rsidRPr="003E11D3">
        <w:rPr>
          <w:rFonts w:ascii="Garamond" w:hAnsi="Garamond"/>
          <w:color w:val="C00000"/>
          <w:sz w:val="16"/>
          <w:szCs w:val="16"/>
        </w:rPr>
        <w:t>]</w:t>
      </w:r>
      <w:r w:rsidRPr="000739DA">
        <w:rPr>
          <w:rFonts w:ascii="Garamond" w:hAnsi="Garamond" w:cs="Courier New"/>
          <w:noProof/>
        </w:rPr>
        <w:t xml:space="preserve"> et dans l</w:t>
      </w:r>
      <w:r w:rsidR="00720B03">
        <w:rPr>
          <w:rFonts w:ascii="Garamond" w:hAnsi="Garamond" w:cs="Courier New"/>
          <w:noProof/>
        </w:rPr>
        <w:t>’</w:t>
      </w:r>
      <w:r w:rsidRPr="000739DA">
        <w:rPr>
          <w:rFonts w:ascii="Garamond" w:hAnsi="Garamond"/>
          <w:i/>
          <w:noProof/>
          <w:color w:val="0000CC"/>
        </w:rPr>
        <w:t>autre</w:t>
      </w:r>
      <w:r w:rsidRPr="000739DA">
        <w:rPr>
          <w:rFonts w:ascii="Garamond" w:hAnsi="Garamond" w:cs="Courier New"/>
          <w:noProof/>
        </w:rPr>
        <w:t xml:space="preserve"> la totalisation des divers </w:t>
      </w:r>
    </w:p>
    <w:p w:rsidR="00BA1307" w:rsidRDefault="00E33092" w:rsidP="00BA1307">
      <w:pPr>
        <w:pStyle w:val="Sansinterligne"/>
        <w:ind w:right="-284" w:hanging="567"/>
        <w:outlineLvl w:val="0"/>
        <w:rPr>
          <w:rFonts w:ascii="Garamond" w:hAnsi="Garamond" w:cs="Courier New"/>
          <w:noProof/>
        </w:rPr>
      </w:pPr>
      <w:r w:rsidRPr="000739DA">
        <w:rPr>
          <w:rFonts w:ascii="Garamond" w:hAnsi="Garamond" w:cs="Courier New"/>
          <w:noProof/>
        </w:rPr>
        <w:t xml:space="preserve">accidents qui sont arrivés ici </w:t>
      </w:r>
      <w:r w:rsidR="003E11D3" w:rsidRPr="003E11D3">
        <w:rPr>
          <w:rFonts w:ascii="Garamond" w:hAnsi="Garamond"/>
          <w:color w:val="C00000"/>
          <w:sz w:val="16"/>
          <w:szCs w:val="16"/>
        </w:rPr>
        <w:t>[</w:t>
      </w:r>
      <w:r w:rsidR="003E11D3" w:rsidRPr="003E11D3">
        <w:rPr>
          <w:color w:val="0000CC"/>
          <w:sz w:val="16"/>
          <w:szCs w:val="16"/>
        </w:rPr>
        <w:t>O</w:t>
      </w:r>
      <w:r w:rsidR="003E11D3" w:rsidRPr="003E11D3">
        <w:rPr>
          <w:rFonts w:ascii="Garamond" w:hAnsi="Garamond"/>
          <w:color w:val="C00000"/>
          <w:sz w:val="16"/>
          <w:szCs w:val="16"/>
        </w:rPr>
        <w:t>]</w:t>
      </w:r>
      <w:r w:rsidRPr="000739DA">
        <w:rPr>
          <w:rFonts w:ascii="Garamond" w:hAnsi="Garamond" w:cs="Courier New"/>
          <w:noProof/>
        </w:rPr>
        <w:t xml:space="preserve"> dans son histoire sur </w:t>
      </w:r>
      <w:r w:rsidRPr="000739DA">
        <w:rPr>
          <w:rFonts w:ascii="Garamond" w:hAnsi="Garamond"/>
          <w:i/>
          <w:noProof/>
          <w:color w:val="0000CC"/>
        </w:rPr>
        <w:t>le plan imaginaire</w:t>
      </w:r>
      <w:r w:rsidRPr="000739DA">
        <w:rPr>
          <w:rFonts w:ascii="Garamond" w:hAnsi="Garamond" w:cs="Courier New"/>
          <w:noProof/>
        </w:rPr>
        <w:t xml:space="preserve">, </w:t>
      </w:r>
      <w:r w:rsidRPr="00BA1307">
        <w:rPr>
          <w:rFonts w:ascii="Garamond" w:hAnsi="Garamond" w:cs="Courier New"/>
          <w:i/>
          <w:noProof/>
          <w:color w:val="0000CC"/>
        </w:rPr>
        <w:t>des captivations</w:t>
      </w:r>
      <w:r w:rsidR="00BA1307" w:rsidRPr="00BA1307">
        <w:rPr>
          <w:rFonts w:ascii="Garamond" w:hAnsi="Garamond" w:cs="Courier New"/>
          <w:i/>
          <w:noProof/>
          <w:color w:val="0000CC"/>
        </w:rPr>
        <w:t xml:space="preserve"> </w:t>
      </w:r>
      <w:r w:rsidRPr="00BA1307">
        <w:rPr>
          <w:rFonts w:ascii="Garamond" w:hAnsi="Garamond" w:cs="Courier New"/>
          <w:i/>
          <w:noProof/>
          <w:color w:val="0000CC"/>
        </w:rPr>
        <w:t>ou fixations</w:t>
      </w:r>
      <w:r w:rsidR="00BA1307">
        <w:rPr>
          <w:rFonts w:ascii="Garamond" w:hAnsi="Garamond" w:cs="Courier New"/>
          <w:noProof/>
        </w:rPr>
        <w:t xml:space="preserve"> -</w:t>
      </w:r>
      <w:r w:rsidRPr="000739DA">
        <w:rPr>
          <w:rFonts w:ascii="Garamond" w:hAnsi="Garamond" w:cs="Courier New"/>
          <w:noProof/>
        </w:rPr>
        <w:t xml:space="preserve"> comme nous disons</w:t>
      </w:r>
      <w:r w:rsidR="00BA1307">
        <w:rPr>
          <w:rFonts w:ascii="Garamond" w:hAnsi="Garamond" w:cs="Courier New"/>
          <w:noProof/>
        </w:rPr>
        <w:t xml:space="preserve"> - </w:t>
      </w:r>
      <w:r w:rsidRPr="000739DA">
        <w:rPr>
          <w:rFonts w:ascii="Garamond" w:hAnsi="Garamond"/>
          <w:i/>
          <w:noProof/>
          <w:color w:val="0000CC"/>
        </w:rPr>
        <w:t>imaginaires</w:t>
      </w:r>
      <w:r w:rsidRPr="000739DA">
        <w:rPr>
          <w:rFonts w:ascii="Garamond" w:hAnsi="Garamond" w:cs="Courier New"/>
          <w:noProof/>
        </w:rPr>
        <w:t xml:space="preserve">, </w:t>
      </w:r>
    </w:p>
    <w:p w:rsidR="004D4963" w:rsidRDefault="00E33092" w:rsidP="00BA1307">
      <w:pPr>
        <w:pStyle w:val="Sansinterligne"/>
        <w:ind w:right="-284" w:hanging="567"/>
        <w:outlineLvl w:val="0"/>
        <w:rPr>
          <w:rFonts w:ascii="Garamond" w:hAnsi="Garamond" w:cs="Courier New"/>
          <w:noProof/>
        </w:rPr>
      </w:pPr>
      <w:r w:rsidRPr="000739DA">
        <w:rPr>
          <w:rFonts w:ascii="Garamond" w:hAnsi="Garamond" w:cs="Courier New"/>
          <w:noProof/>
        </w:rPr>
        <w:t>qui ont été inassimilables à l</w:t>
      </w:r>
      <w:r w:rsidR="00720B03">
        <w:rPr>
          <w:rFonts w:ascii="Garamond" w:hAnsi="Garamond" w:cs="Courier New"/>
          <w:noProof/>
        </w:rPr>
        <w:t>’</w:t>
      </w:r>
      <w:r w:rsidRPr="000739DA">
        <w:rPr>
          <w:rFonts w:ascii="Garamond" w:hAnsi="Garamond" w:cs="Courier New"/>
          <w:noProof/>
        </w:rPr>
        <w:t xml:space="preserve">action de </w:t>
      </w:r>
      <w:r w:rsidRPr="000739DA">
        <w:rPr>
          <w:rFonts w:ascii="Garamond" w:hAnsi="Garamond"/>
          <w:i/>
          <w:noProof/>
          <w:color w:val="0000CC"/>
        </w:rPr>
        <w:t>la parole</w:t>
      </w:r>
      <w:r w:rsidRPr="000739DA">
        <w:rPr>
          <w:rFonts w:ascii="Garamond" w:hAnsi="Garamond" w:cs="Courier New"/>
          <w:noProof/>
        </w:rPr>
        <w:t xml:space="preserve">, à la loi du discours, au développement </w:t>
      </w:r>
      <w:r w:rsidRPr="000739DA">
        <w:rPr>
          <w:rFonts w:ascii="Garamond" w:hAnsi="Garamond"/>
          <w:i/>
          <w:noProof/>
          <w:color w:val="0000CC"/>
        </w:rPr>
        <w:t>symbolique</w:t>
      </w:r>
      <w:r w:rsidRPr="000739DA">
        <w:rPr>
          <w:rFonts w:ascii="Garamond" w:hAnsi="Garamond" w:cs="Courier New"/>
          <w:noProof/>
        </w:rPr>
        <w:t xml:space="preserve"> de son histoire.</w:t>
      </w:r>
    </w:p>
    <w:p w:rsidR="00BA1307" w:rsidRDefault="00BA1307" w:rsidP="00BA1307">
      <w:pPr>
        <w:pStyle w:val="Sansinterligne"/>
        <w:ind w:right="-284" w:hanging="567"/>
        <w:outlineLvl w:val="0"/>
        <w:rPr>
          <w:rFonts w:ascii="Garamond" w:hAnsi="Garamond" w:cs="Courier New"/>
          <w:noProof/>
        </w:rPr>
      </w:pPr>
    </w:p>
    <w:p w:rsidR="00BA1307" w:rsidRDefault="00BA1307" w:rsidP="00BA1307">
      <w:pPr>
        <w:pStyle w:val="Sansinterligne"/>
        <w:ind w:right="-284" w:hanging="567"/>
        <w:jc w:val="center"/>
        <w:outlineLvl w:val="0"/>
        <w:rPr>
          <w:rFonts w:ascii="Garamond" w:hAnsi="Garamond" w:cs="Courier New"/>
          <w:noProof/>
        </w:rPr>
      </w:pPr>
      <w:r>
        <w:rPr>
          <w:rFonts w:ascii="Garamond" w:hAnsi="Garamond" w:cs="Courier New"/>
          <w:noProof/>
        </w:rPr>
        <w:drawing>
          <wp:inline distT="0" distB="0" distL="0" distR="0" wp14:anchorId="561E32F0" wp14:editId="5F9503A4">
            <wp:extent cx="2463800" cy="998870"/>
            <wp:effectExtent l="0" t="0" r="0" b="0"/>
            <wp:docPr id="54" name="Image 54" descr="C:\Users\Alain\Desktop\Lacan séminaires\Ressources\Doc S1\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13a.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64502" cy="999155"/>
                    </a:xfrm>
                    <a:prstGeom prst="rect">
                      <a:avLst/>
                    </a:prstGeom>
                    <a:noFill/>
                    <a:ln>
                      <a:noFill/>
                    </a:ln>
                  </pic:spPr>
                </pic:pic>
              </a:graphicData>
            </a:graphic>
          </wp:inline>
        </w:drawing>
      </w:r>
    </w:p>
    <w:p w:rsidR="00BA1307" w:rsidRPr="000739DA" w:rsidRDefault="00BA1307" w:rsidP="00BA1307">
      <w:pPr>
        <w:pStyle w:val="Sansinterligne"/>
        <w:ind w:right="-284" w:hanging="567"/>
        <w:outlineLvl w:val="0"/>
        <w:rPr>
          <w:rFonts w:ascii="Garamond" w:hAnsi="Garamond" w:cs="Courier New"/>
          <w:noProof/>
        </w:rPr>
      </w:pPr>
    </w:p>
    <w:p w:rsidR="004D4963"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pour cela que le transfert</w:t>
      </w:r>
      <w:r w:rsidR="00E60B0D">
        <w:rPr>
          <w:rFonts w:ascii="Garamond" w:hAnsi="Garamond" w:cs="Courier New"/>
          <w:noProof/>
        </w:rPr>
        <w:t>,</w:t>
      </w:r>
      <w:r w:rsidRPr="000739DA">
        <w:rPr>
          <w:rFonts w:ascii="Garamond" w:hAnsi="Garamond" w:cs="Courier New"/>
          <w:noProof/>
        </w:rPr>
        <w:t xml:space="preserve"> comme nous dit </w:t>
      </w:r>
      <w:r w:rsidR="00C166DD" w:rsidRPr="000739DA">
        <w:rPr>
          <w:rFonts w:ascii="Garamond" w:hAnsi="Garamond" w:cs="Courier New"/>
          <w:noProof/>
        </w:rPr>
        <w:t>FREUD</w:t>
      </w:r>
      <w:r w:rsidR="00E60B0D">
        <w:rPr>
          <w:rFonts w:ascii="Garamond" w:hAnsi="Garamond" w:cs="Courier New"/>
          <w:noProof/>
        </w:rPr>
        <w:t>,</w:t>
      </w:r>
      <w:r w:rsidRPr="000739DA">
        <w:rPr>
          <w:rFonts w:ascii="Garamond" w:hAnsi="Garamond" w:cs="Courier New"/>
          <w:noProof/>
        </w:rPr>
        <w:t xml:space="preserve"> devient essentiel</w:t>
      </w:r>
      <w:r w:rsidRPr="000739DA">
        <w:rPr>
          <w:rFonts w:ascii="Garamond" w:hAnsi="Garamond" w:cs="Courier New"/>
          <w:noProof/>
        </w:rPr>
        <w:softHyphen/>
        <w:t>lement un obstacle quand il est excessif</w:t>
      </w:r>
      <w:r w:rsidR="004D4963" w:rsidRPr="000739DA">
        <w:rPr>
          <w:rFonts w:ascii="Garamond" w:hAnsi="Garamond" w:cs="Courier New"/>
          <w:noProof/>
        </w:rPr>
        <w:t>.</w:t>
      </w:r>
      <w:r w:rsidRPr="000739DA">
        <w:rPr>
          <w:rFonts w:ascii="Garamond" w:hAnsi="Garamond" w:cs="Courier New"/>
          <w:noProof/>
        </w:rPr>
        <w:t xml:space="preserve"> </w:t>
      </w:r>
    </w:p>
    <w:p w:rsidR="003B6E9F" w:rsidRDefault="004D4963" w:rsidP="003B6E9F">
      <w:pPr>
        <w:pStyle w:val="Sansinterligne"/>
        <w:ind w:right="-284" w:hanging="567"/>
        <w:outlineLvl w:val="0"/>
        <w:rPr>
          <w:rFonts w:ascii="Garamond" w:hAnsi="Garamond" w:cs="Courier New"/>
          <w:noProof/>
        </w:rPr>
      </w:pPr>
      <w:r w:rsidRPr="000739DA">
        <w:rPr>
          <w:rFonts w:ascii="Garamond" w:hAnsi="Garamond" w:cs="Courier New"/>
          <w:noProof/>
        </w:rPr>
        <w:t>D</w:t>
      </w:r>
      <w:r w:rsidR="00E33092" w:rsidRPr="000739DA">
        <w:rPr>
          <w:rFonts w:ascii="Garamond" w:hAnsi="Garamond" w:cs="Courier New"/>
          <w:noProof/>
        </w:rPr>
        <w:t>ans le sens érotique, qu</w:t>
      </w:r>
      <w:r w:rsidR="00720B03">
        <w:rPr>
          <w:rFonts w:ascii="Garamond" w:hAnsi="Garamond" w:cs="Courier New"/>
          <w:noProof/>
        </w:rPr>
        <w:t>’</w:t>
      </w:r>
      <w:r w:rsidR="00E33092" w:rsidRPr="000739DA">
        <w:rPr>
          <w:rFonts w:ascii="Garamond" w:hAnsi="Garamond" w:cs="Courier New"/>
          <w:noProof/>
        </w:rPr>
        <w:t>exprime</w:t>
      </w:r>
      <w:r w:rsidR="00E60B0D">
        <w:rPr>
          <w:rFonts w:ascii="Garamond" w:hAnsi="Garamond" w:cs="Courier New"/>
          <w:noProof/>
        </w:rPr>
        <w:t>-</w:t>
      </w:r>
      <w:r w:rsidR="00E33092" w:rsidRPr="000739DA">
        <w:rPr>
          <w:rFonts w:ascii="Garamond" w:hAnsi="Garamond" w:cs="Courier New"/>
          <w:noProof/>
        </w:rPr>
        <w:t>t</w:t>
      </w:r>
      <w:r w:rsidR="00E60B0D">
        <w:rPr>
          <w:rFonts w:ascii="Garamond" w:hAnsi="Garamond" w:cs="Courier New"/>
          <w:noProof/>
        </w:rPr>
        <w:t>-</w:t>
      </w:r>
      <w:r w:rsidR="00E33092" w:rsidRPr="000739DA">
        <w:rPr>
          <w:rFonts w:ascii="Garamond" w:hAnsi="Garamond" w:cs="Courier New"/>
          <w:noProof/>
        </w:rPr>
        <w:t>il ? Ou dans le sens agressif, ça veut dire quoi ? Que</w:t>
      </w:r>
      <w:r w:rsidR="00B71562" w:rsidRPr="000739DA">
        <w:rPr>
          <w:rFonts w:ascii="Garamond" w:hAnsi="Garamond" w:cs="Courier New"/>
          <w:noProof/>
        </w:rPr>
        <w:t>,</w:t>
      </w:r>
      <w:r w:rsidR="00E33092" w:rsidRPr="000739DA">
        <w:rPr>
          <w:rFonts w:ascii="Garamond" w:hAnsi="Garamond" w:cs="Courier New"/>
          <w:noProof/>
        </w:rPr>
        <w:t xml:space="preserve"> si vous voulez, les échos du discours</w:t>
      </w:r>
      <w:r w:rsidR="003B6E9F">
        <w:rPr>
          <w:rFonts w:ascii="Garamond" w:hAnsi="Garamond" w:cs="Courier New"/>
          <w:noProof/>
        </w:rPr>
        <w:t xml:space="preserve"> </w:t>
      </w:r>
    </w:p>
    <w:p w:rsidR="003B6E9F" w:rsidRDefault="003B6E9F" w:rsidP="003B6E9F">
      <w:pPr>
        <w:pStyle w:val="Sansinterligne"/>
        <w:ind w:right="-284" w:hanging="567"/>
        <w:outlineLvl w:val="0"/>
        <w:rPr>
          <w:rFonts w:ascii="Garamond" w:hAnsi="Garamond" w:cs="Courier New"/>
          <w:noProof/>
        </w:rPr>
      </w:pPr>
      <w:r>
        <w:rPr>
          <w:rFonts w:ascii="Garamond" w:hAnsi="Garamond" w:cs="Courier New"/>
          <w:noProof/>
        </w:rPr>
        <w:t xml:space="preserve">- </w:t>
      </w:r>
      <w:r w:rsidR="00E33092" w:rsidRPr="003B6E9F">
        <w:rPr>
          <w:rFonts w:ascii="Garamond" w:hAnsi="Garamond" w:cs="Courier New"/>
          <w:noProof/>
        </w:rPr>
        <w:t xml:space="preserve">qui se répartissent dans cette zone entre </w:t>
      </w:r>
      <w:r w:rsidR="00E33092" w:rsidRPr="003B6E9F">
        <w:rPr>
          <w:noProof/>
          <w:color w:val="0000CC"/>
        </w:rPr>
        <w:t>O</w:t>
      </w:r>
      <w:r w:rsidR="00E33092" w:rsidRPr="003B6E9F">
        <w:rPr>
          <w:rFonts w:ascii="Garamond" w:hAnsi="Garamond" w:cs="Courier New"/>
          <w:noProof/>
        </w:rPr>
        <w:t xml:space="preserve"> et le miroir </w:t>
      </w:r>
      <w:r w:rsidR="00E33092" w:rsidRPr="003B6E9F">
        <w:rPr>
          <w:noProof/>
          <w:color w:val="0000CC"/>
        </w:rPr>
        <w:t>B</w:t>
      </w:r>
      <w:r>
        <w:rPr>
          <w:rFonts w:ascii="Garamond" w:hAnsi="Garamond"/>
          <w:noProof/>
          <w:color w:val="0000CC"/>
        </w:rPr>
        <w:t xml:space="preserve"> - </w:t>
      </w:r>
      <w:r w:rsidR="00E33092" w:rsidRPr="000739DA">
        <w:rPr>
          <w:rFonts w:ascii="Garamond" w:hAnsi="Garamond" w:cs="Courier New"/>
          <w:noProof/>
        </w:rPr>
        <w:t>se sont approchés trop rapidement, d</w:t>
      </w:r>
      <w:r w:rsidR="00720B03">
        <w:rPr>
          <w:rFonts w:ascii="Garamond" w:hAnsi="Garamond" w:cs="Courier New"/>
          <w:noProof/>
        </w:rPr>
        <w:t>’</w:t>
      </w:r>
      <w:r w:rsidR="00E33092" w:rsidRPr="000739DA">
        <w:rPr>
          <w:rFonts w:ascii="Garamond" w:hAnsi="Garamond" w:cs="Courier New"/>
          <w:noProof/>
        </w:rPr>
        <w:t xml:space="preserve">une façon anticipée, </w:t>
      </w:r>
    </w:p>
    <w:p w:rsidR="003B6E9F" w:rsidRDefault="00E33092" w:rsidP="003B6E9F">
      <w:pPr>
        <w:pStyle w:val="Sansinterligne"/>
        <w:ind w:right="-284" w:hanging="567"/>
        <w:outlineLvl w:val="0"/>
        <w:rPr>
          <w:rFonts w:ascii="Garamond" w:hAnsi="Garamond" w:cs="Courier New"/>
          <w:noProof/>
        </w:rPr>
      </w:pPr>
      <w:r w:rsidRPr="000739DA">
        <w:rPr>
          <w:rFonts w:ascii="Garamond" w:hAnsi="Garamond" w:cs="Courier New"/>
          <w:noProof/>
        </w:rPr>
        <w:t xml:space="preserve">ont été trop vite trop près du point </w:t>
      </w:r>
      <w:r w:rsidRPr="003B6E9F">
        <w:rPr>
          <w:noProof/>
          <w:color w:val="0000CC"/>
        </w:rPr>
        <w:t>O</w:t>
      </w:r>
      <w:r w:rsidR="00720B03">
        <w:rPr>
          <w:noProof/>
          <w:color w:val="0000CC"/>
        </w:rPr>
        <w:t>’</w:t>
      </w:r>
      <w:r w:rsidRPr="000739DA">
        <w:rPr>
          <w:rFonts w:ascii="Garamond" w:hAnsi="Garamond" w:cs="Courier New"/>
          <w:noProof/>
        </w:rPr>
        <w:t>, pour qu</w:t>
      </w:r>
      <w:r w:rsidR="00720B03">
        <w:rPr>
          <w:rFonts w:ascii="Garamond" w:hAnsi="Garamond" w:cs="Courier New"/>
          <w:noProof/>
        </w:rPr>
        <w:t>’</w:t>
      </w:r>
      <w:r w:rsidRPr="000739DA">
        <w:rPr>
          <w:rFonts w:ascii="Garamond" w:hAnsi="Garamond" w:cs="Courier New"/>
          <w:noProof/>
        </w:rPr>
        <w:t>il ne se produise pas à ce moment</w:t>
      </w:r>
      <w:r w:rsidR="003B6E9F">
        <w:rPr>
          <w:rFonts w:ascii="Garamond" w:hAnsi="Garamond" w:cs="Courier New"/>
          <w:noProof/>
        </w:rPr>
        <w:t>-</w:t>
      </w:r>
      <w:r w:rsidRPr="000739DA">
        <w:rPr>
          <w:rFonts w:ascii="Garamond" w:hAnsi="Garamond" w:cs="Courier New"/>
          <w:noProof/>
        </w:rPr>
        <w:t xml:space="preserve">là, entre </w:t>
      </w:r>
      <w:r w:rsidRPr="003B6E9F">
        <w:rPr>
          <w:noProof/>
          <w:color w:val="0000CC"/>
        </w:rPr>
        <w:t>O</w:t>
      </w:r>
      <w:r w:rsidR="00720B03">
        <w:rPr>
          <w:noProof/>
          <w:color w:val="0000CC"/>
        </w:rPr>
        <w:t>’</w:t>
      </w:r>
      <w:r w:rsidRPr="000739DA">
        <w:rPr>
          <w:rFonts w:ascii="Garamond" w:hAnsi="Garamond" w:cs="Courier New"/>
          <w:noProof/>
        </w:rPr>
        <w:t xml:space="preserve"> et le miroir </w:t>
      </w:r>
      <w:r w:rsidRPr="003B6E9F">
        <w:rPr>
          <w:noProof/>
          <w:color w:val="0000CC"/>
        </w:rPr>
        <w:t>B</w:t>
      </w:r>
      <w:r w:rsidRPr="000739DA">
        <w:rPr>
          <w:rFonts w:ascii="Garamond" w:hAnsi="Garamond" w:cs="Courier New"/>
          <w:noProof/>
        </w:rPr>
        <w:t xml:space="preserve">, quelque chose </w:t>
      </w:r>
    </w:p>
    <w:p w:rsidR="003B6E9F" w:rsidRDefault="00E33092" w:rsidP="003B6E9F">
      <w:pPr>
        <w:pStyle w:val="Sansinterligne"/>
        <w:ind w:right="-284" w:hanging="567"/>
        <w:outlineLvl w:val="0"/>
        <w:rPr>
          <w:rFonts w:ascii="Garamond" w:hAnsi="Garamond" w:cs="Courier New"/>
          <w:noProof/>
        </w:rPr>
      </w:pPr>
      <w:r w:rsidRPr="000739DA">
        <w:rPr>
          <w:rFonts w:ascii="Garamond" w:hAnsi="Garamond" w:cs="Courier New"/>
          <w:noProof/>
        </w:rPr>
        <w:t>de tout à fait critique, qui comme il le dit, évoque au maximum la résistance, et la résistance sous la forme la plus aiguë</w:t>
      </w:r>
      <w:r w:rsidR="003B6E9F">
        <w:rPr>
          <w:rFonts w:ascii="Garamond" w:hAnsi="Garamond" w:cs="Courier New"/>
          <w:noProof/>
        </w:rPr>
        <w:t xml:space="preserve"> </w:t>
      </w:r>
    </w:p>
    <w:p w:rsidR="00B71562" w:rsidRPr="000739DA" w:rsidRDefault="00E33092" w:rsidP="003B6E9F">
      <w:pPr>
        <w:pStyle w:val="Sansinterligne"/>
        <w:ind w:right="-284" w:hanging="567"/>
        <w:outlineLvl w:val="0"/>
        <w:rPr>
          <w:rFonts w:ascii="Garamond" w:hAnsi="Garamond" w:cs="Courier New"/>
          <w:noProof/>
        </w:rPr>
      </w:pPr>
      <w:r w:rsidRPr="000739DA">
        <w:rPr>
          <w:rFonts w:ascii="Garamond" w:hAnsi="Garamond" w:cs="Courier New"/>
          <w:noProof/>
        </w:rPr>
        <w:t>sous laquelle on puisse la voir se manifester, c</w:t>
      </w:r>
      <w:r w:rsidR="00720B03">
        <w:rPr>
          <w:rFonts w:ascii="Garamond" w:hAnsi="Garamond" w:cs="Courier New"/>
          <w:noProof/>
        </w:rPr>
        <w:t>’</w:t>
      </w:r>
      <w:r w:rsidRPr="000739DA">
        <w:rPr>
          <w:rFonts w:ascii="Garamond" w:hAnsi="Garamond" w:cs="Courier New"/>
          <w:noProof/>
        </w:rPr>
        <w:t>est</w:t>
      </w:r>
      <w:r w:rsidR="003B6E9F">
        <w:rPr>
          <w:rFonts w:ascii="Garamond" w:hAnsi="Garamond" w:cs="Courier New"/>
          <w:noProof/>
        </w:rPr>
        <w:t>-</w:t>
      </w:r>
      <w:r w:rsidRPr="000739DA">
        <w:rPr>
          <w:rFonts w:ascii="Garamond" w:hAnsi="Garamond" w:cs="Courier New"/>
          <w:noProof/>
        </w:rPr>
        <w:t>à</w:t>
      </w:r>
      <w:r w:rsidR="003B6E9F">
        <w:rPr>
          <w:rFonts w:ascii="Garamond" w:hAnsi="Garamond" w:cs="Courier New"/>
          <w:noProof/>
        </w:rPr>
        <w:t>-</w:t>
      </w:r>
      <w:r w:rsidRPr="000739DA">
        <w:rPr>
          <w:rFonts w:ascii="Garamond" w:hAnsi="Garamond" w:cs="Courier New"/>
          <w:noProof/>
        </w:rPr>
        <w:t>dire, ce qui est un des corrélatifs du trans</w:t>
      </w:r>
      <w:r w:rsidRPr="000739DA">
        <w:rPr>
          <w:rFonts w:ascii="Garamond" w:hAnsi="Garamond" w:cs="Courier New"/>
          <w:noProof/>
        </w:rPr>
        <w:softHyphen/>
        <w:t xml:space="preserve">fert trop intense, à savoir : </w:t>
      </w:r>
      <w:r w:rsidRPr="000739DA">
        <w:rPr>
          <w:rFonts w:ascii="Garamond" w:hAnsi="Garamond"/>
          <w:i/>
          <w:noProof/>
        </w:rPr>
        <w:t>le silence</w:t>
      </w:r>
      <w:r w:rsidRPr="000739DA">
        <w:rPr>
          <w:rFonts w:ascii="Garamond" w:hAnsi="Garamond" w:cs="Courier New"/>
          <w:noProof/>
        </w:rPr>
        <w:t>.</w:t>
      </w:r>
    </w:p>
    <w:p w:rsidR="00346DAA" w:rsidRPr="000739DA" w:rsidRDefault="00346DAA" w:rsidP="000739DA">
      <w:pPr>
        <w:pStyle w:val="Sansinterligne"/>
        <w:ind w:right="-284" w:hanging="567"/>
        <w:rPr>
          <w:rFonts w:ascii="Garamond" w:hAnsi="Garamond" w:cs="Courier New"/>
          <w:noProof/>
        </w:rPr>
      </w:pPr>
    </w:p>
    <w:p w:rsidR="003E11D3" w:rsidRDefault="00E33092" w:rsidP="004234F5">
      <w:pPr>
        <w:pStyle w:val="Sansinterligne"/>
        <w:ind w:right="-284" w:hanging="567"/>
        <w:outlineLvl w:val="0"/>
        <w:rPr>
          <w:rFonts w:ascii="Garamond" w:hAnsi="Garamond" w:cs="Courier New"/>
          <w:i/>
          <w:noProof/>
          <w:color w:val="0000CC"/>
        </w:rPr>
      </w:pPr>
      <w:r w:rsidRPr="000739DA">
        <w:rPr>
          <w:rFonts w:ascii="Garamond" w:hAnsi="Garamond" w:cs="Courier New"/>
          <w:noProof/>
        </w:rPr>
        <w:t xml:space="preserve">Il faut bien dire aussi que si ce moment arrive en temps utile, en temps opportun, au juste temps, </w:t>
      </w:r>
      <w:r w:rsidRPr="003E11D3">
        <w:rPr>
          <w:rFonts w:ascii="Garamond" w:hAnsi="Garamond" w:cs="Courier New"/>
          <w:i/>
          <w:noProof/>
          <w:color w:val="0000CC"/>
        </w:rPr>
        <w:t xml:space="preserve">ce silence est aussi un silence qui prend </w:t>
      </w:r>
    </w:p>
    <w:p w:rsidR="003E11D3" w:rsidRDefault="00E33092" w:rsidP="004234F5">
      <w:pPr>
        <w:pStyle w:val="Sansinterligne"/>
        <w:ind w:right="-284" w:hanging="567"/>
        <w:outlineLvl w:val="0"/>
        <w:rPr>
          <w:rFonts w:ascii="Garamond" w:hAnsi="Garamond" w:cs="Courier New"/>
          <w:noProof/>
        </w:rPr>
      </w:pPr>
      <w:r w:rsidRPr="003E11D3">
        <w:rPr>
          <w:rFonts w:ascii="Garamond" w:hAnsi="Garamond" w:cs="Courier New"/>
          <w:i/>
          <w:noProof/>
          <w:color w:val="0000CC"/>
        </w:rPr>
        <w:t xml:space="preserve">toute sa valeur de silence, </w:t>
      </w:r>
      <w:r w:rsidR="003B6E9F" w:rsidRPr="003E11D3">
        <w:rPr>
          <w:rFonts w:ascii="Garamond" w:hAnsi="Garamond" w:cs="Courier New"/>
          <w:i/>
          <w:noProof/>
          <w:color w:val="0000CC"/>
        </w:rPr>
        <w:t>c</w:t>
      </w:r>
      <w:r w:rsidR="00720B03">
        <w:rPr>
          <w:rFonts w:ascii="Garamond" w:hAnsi="Garamond" w:cs="Courier New"/>
          <w:i/>
          <w:noProof/>
          <w:color w:val="0000CC"/>
        </w:rPr>
        <w:t>’</w:t>
      </w:r>
      <w:r w:rsidR="003B6E9F" w:rsidRPr="003E11D3">
        <w:rPr>
          <w:rFonts w:ascii="Garamond" w:hAnsi="Garamond" w:cs="Courier New"/>
          <w:i/>
          <w:noProof/>
          <w:color w:val="0000CC"/>
        </w:rPr>
        <w:t>est-à-dire</w:t>
      </w:r>
      <w:r w:rsidRPr="000739DA">
        <w:rPr>
          <w:rFonts w:ascii="Garamond" w:hAnsi="Garamond" w:cs="Courier New"/>
          <w:noProof/>
        </w:rPr>
        <w:t xml:space="preserve"> non pas simplement négatif mais </w:t>
      </w:r>
      <w:r w:rsidRPr="003B6E9F">
        <w:rPr>
          <w:rFonts w:ascii="Garamond" w:hAnsi="Garamond" w:cs="Courier New"/>
          <w:i/>
          <w:noProof/>
          <w:color w:val="0000CC"/>
        </w:rPr>
        <w:t>d</w:t>
      </w:r>
      <w:r w:rsidR="00720B03">
        <w:rPr>
          <w:rFonts w:ascii="Garamond" w:hAnsi="Garamond" w:cs="Courier New"/>
          <w:i/>
          <w:noProof/>
          <w:color w:val="0000CC"/>
        </w:rPr>
        <w:t>’</w:t>
      </w:r>
      <w:r w:rsidRPr="003B6E9F">
        <w:rPr>
          <w:rFonts w:ascii="Garamond" w:hAnsi="Garamond" w:cs="Courier New"/>
          <w:i/>
          <w:noProof/>
          <w:color w:val="0000CC"/>
        </w:rPr>
        <w:t xml:space="preserve">un </w:t>
      </w:r>
      <w:r w:rsidRPr="003B6E9F">
        <w:rPr>
          <w:rFonts w:ascii="Garamond" w:hAnsi="Garamond"/>
          <w:i/>
          <w:noProof/>
          <w:color w:val="0000CC"/>
        </w:rPr>
        <w:t>a</w:t>
      </w:r>
      <w:r w:rsidRPr="000739DA">
        <w:rPr>
          <w:rFonts w:ascii="Garamond" w:hAnsi="Garamond"/>
          <w:i/>
          <w:noProof/>
          <w:color w:val="0000CC"/>
        </w:rPr>
        <w:t>u</w:t>
      </w:r>
      <w:r w:rsidR="003B6E9F">
        <w:rPr>
          <w:rFonts w:ascii="Garamond" w:hAnsi="Garamond"/>
          <w:i/>
          <w:noProof/>
          <w:color w:val="0000CC"/>
        </w:rPr>
        <w:t>-</w:t>
      </w:r>
      <w:r w:rsidRPr="000739DA">
        <w:rPr>
          <w:rFonts w:ascii="Garamond" w:hAnsi="Garamond"/>
          <w:i/>
          <w:noProof/>
          <w:color w:val="0000CC"/>
        </w:rPr>
        <w:t>delà de la parole</w:t>
      </w:r>
      <w:r w:rsidRPr="000739DA">
        <w:rPr>
          <w:rFonts w:ascii="Garamond" w:hAnsi="Garamond" w:cs="Courier New"/>
          <w:noProof/>
        </w:rPr>
        <w:t>.</w:t>
      </w:r>
      <w:r w:rsidR="003B6E9F">
        <w:rPr>
          <w:rFonts w:ascii="Garamond" w:hAnsi="Garamond" w:cs="Courier New"/>
          <w:noProof/>
        </w:rPr>
        <w:t xml:space="preserve"> </w:t>
      </w:r>
      <w:r w:rsidRPr="000739DA">
        <w:rPr>
          <w:rFonts w:ascii="Garamond" w:hAnsi="Garamond" w:cs="Courier New"/>
          <w:noProof/>
        </w:rPr>
        <w:t xml:space="preserve">Car </w:t>
      </w:r>
      <w:r w:rsidRPr="003B6E9F">
        <w:rPr>
          <w:rFonts w:ascii="Garamond" w:hAnsi="Garamond" w:cs="Courier New"/>
          <w:noProof/>
        </w:rPr>
        <w:t>je vous ai assez souligné</w:t>
      </w:r>
      <w:r w:rsidRPr="000739DA">
        <w:rPr>
          <w:rFonts w:ascii="Garamond" w:hAnsi="Garamond" w:cs="Courier New"/>
          <w:noProof/>
        </w:rPr>
        <w:t xml:space="preserve"> ce qu</w:t>
      </w:r>
      <w:r w:rsidR="00720B03">
        <w:rPr>
          <w:rFonts w:ascii="Garamond" w:hAnsi="Garamond" w:cs="Courier New"/>
          <w:noProof/>
        </w:rPr>
        <w:t>’</w:t>
      </w:r>
      <w:r w:rsidRPr="000739DA">
        <w:rPr>
          <w:rFonts w:ascii="Garamond" w:hAnsi="Garamond" w:cs="Courier New"/>
          <w:noProof/>
        </w:rPr>
        <w:t xml:space="preserve">aussi </w:t>
      </w:r>
    </w:p>
    <w:p w:rsidR="003E11D3" w:rsidRDefault="00E33092" w:rsidP="003B6E9F">
      <w:pPr>
        <w:pStyle w:val="Sansinterligne"/>
        <w:ind w:right="-284" w:hanging="567"/>
        <w:outlineLvl w:val="0"/>
        <w:rPr>
          <w:rFonts w:ascii="Garamond" w:hAnsi="Garamond" w:cs="Courier New"/>
          <w:i/>
          <w:noProof/>
          <w:color w:val="0000CC"/>
        </w:rPr>
      </w:pPr>
      <w:r w:rsidRPr="000739DA">
        <w:rPr>
          <w:rFonts w:ascii="Garamond" w:hAnsi="Garamond" w:cs="Courier New"/>
          <w:noProof/>
        </w:rPr>
        <w:t xml:space="preserve">représentent de positif certains moments de silence dans </w:t>
      </w:r>
      <w:r w:rsidRPr="000739DA">
        <w:rPr>
          <w:rFonts w:ascii="Garamond" w:hAnsi="Garamond"/>
          <w:i/>
          <w:noProof/>
          <w:color w:val="0000CC"/>
        </w:rPr>
        <w:t>le transfert</w:t>
      </w:r>
      <w:r w:rsidRPr="000739DA">
        <w:rPr>
          <w:rFonts w:ascii="Garamond" w:hAnsi="Garamond" w:cs="Courier New"/>
          <w:noProof/>
        </w:rPr>
        <w:t>, à savoir littéralement l</w:t>
      </w:r>
      <w:r w:rsidR="00720B03">
        <w:rPr>
          <w:rFonts w:ascii="Garamond" w:hAnsi="Garamond" w:cs="Courier New"/>
          <w:noProof/>
        </w:rPr>
        <w:t>’</w:t>
      </w:r>
      <w:r w:rsidRPr="000739DA">
        <w:rPr>
          <w:rFonts w:ascii="Garamond" w:hAnsi="Garamond" w:cs="Courier New"/>
          <w:noProof/>
        </w:rPr>
        <w:t xml:space="preserve">appréhension la plus aiguë de </w:t>
      </w:r>
      <w:r w:rsidRPr="003B6E9F">
        <w:rPr>
          <w:rFonts w:ascii="Garamond" w:hAnsi="Garamond" w:cs="Courier New"/>
          <w:i/>
          <w:noProof/>
          <w:color w:val="0000CC"/>
        </w:rPr>
        <w:t xml:space="preserve">la présence </w:t>
      </w:r>
    </w:p>
    <w:p w:rsidR="003E11D3" w:rsidRDefault="00E33092" w:rsidP="003B6E9F">
      <w:pPr>
        <w:pStyle w:val="Sansinterligne"/>
        <w:ind w:right="-284" w:hanging="567"/>
        <w:outlineLvl w:val="0"/>
        <w:rPr>
          <w:rFonts w:ascii="Garamond" w:hAnsi="Garamond" w:cs="Courier New"/>
          <w:noProof/>
        </w:rPr>
      </w:pPr>
      <w:r w:rsidRPr="003B6E9F">
        <w:rPr>
          <w:rFonts w:ascii="Garamond" w:hAnsi="Garamond" w:cs="Courier New"/>
          <w:i/>
          <w:noProof/>
          <w:color w:val="0000CC"/>
        </w:rPr>
        <w:t>de l</w:t>
      </w:r>
      <w:r w:rsidR="00720B03">
        <w:rPr>
          <w:rFonts w:ascii="Garamond" w:hAnsi="Garamond" w:cs="Courier New"/>
          <w:i/>
          <w:noProof/>
          <w:color w:val="0000CC"/>
        </w:rPr>
        <w:t>’</w:t>
      </w:r>
      <w:r w:rsidRPr="003B6E9F">
        <w:rPr>
          <w:rFonts w:ascii="Garamond" w:hAnsi="Garamond"/>
          <w:i/>
          <w:noProof/>
          <w:color w:val="0000CC"/>
        </w:rPr>
        <w:t>autre</w:t>
      </w:r>
      <w:r w:rsidRPr="000739DA">
        <w:rPr>
          <w:rFonts w:ascii="Garamond" w:hAnsi="Garamond" w:cs="Courier New"/>
          <w:noProof/>
        </w:rPr>
        <w:t xml:space="preserve"> comme tel.</w:t>
      </w:r>
      <w:r w:rsidR="003B6E9F">
        <w:rPr>
          <w:rFonts w:ascii="Garamond" w:hAnsi="Garamond" w:cs="Courier New"/>
          <w:noProof/>
        </w:rPr>
        <w:t xml:space="preserve"> </w:t>
      </w:r>
      <w:r w:rsidRPr="000739DA">
        <w:rPr>
          <w:rFonts w:ascii="Garamond" w:hAnsi="Garamond" w:cs="Courier New"/>
          <w:noProof/>
        </w:rPr>
        <w:t xml:space="preserve">Je vous prie, à la lumière de ces réflexions, ou </w:t>
      </w:r>
      <w:r w:rsidRPr="000739DA">
        <w:rPr>
          <w:rFonts w:ascii="Garamond" w:hAnsi="Garamond" w:cs="Courier New"/>
          <w:i/>
          <w:noProof/>
        </w:rPr>
        <w:t>considérations</w:t>
      </w:r>
      <w:r w:rsidRPr="000739DA">
        <w:rPr>
          <w:rFonts w:ascii="Garamond" w:hAnsi="Garamond" w:cs="Courier New"/>
          <w:noProof/>
        </w:rPr>
        <w:t xml:space="preserve">, </w:t>
      </w:r>
      <w:r w:rsidRPr="000739DA">
        <w:rPr>
          <w:rFonts w:ascii="Garamond" w:hAnsi="Garamond" w:cs="Courier New"/>
          <w:i/>
          <w:noProof/>
        </w:rPr>
        <w:t>développe</w:t>
      </w:r>
      <w:r w:rsidRPr="000739DA">
        <w:rPr>
          <w:rFonts w:ascii="Garamond" w:hAnsi="Garamond" w:cs="Courier New"/>
          <w:i/>
          <w:noProof/>
        </w:rPr>
        <w:softHyphen/>
        <w:t>ments</w:t>
      </w:r>
      <w:r w:rsidRPr="000739DA">
        <w:rPr>
          <w:rFonts w:ascii="Garamond" w:hAnsi="Garamond" w:cs="Courier New"/>
          <w:noProof/>
        </w:rPr>
        <w:t>, de relire maintenant</w:t>
      </w:r>
      <w:r w:rsidR="003B6E9F">
        <w:rPr>
          <w:rFonts w:ascii="Garamond" w:hAnsi="Garamond" w:cs="Courier New"/>
          <w:noProof/>
        </w:rPr>
        <w:t xml:space="preserve">, </w:t>
      </w:r>
      <w:r w:rsidRPr="000739DA">
        <w:rPr>
          <w:rFonts w:ascii="Garamond" w:hAnsi="Garamond" w:cs="Courier New"/>
          <w:noProof/>
        </w:rPr>
        <w:t xml:space="preserve">quand vous </w:t>
      </w:r>
    </w:p>
    <w:p w:rsidR="003B6E9F" w:rsidRDefault="00E33092" w:rsidP="003E11D3">
      <w:pPr>
        <w:pStyle w:val="Sansinterligne"/>
        <w:ind w:right="-284" w:hanging="567"/>
        <w:outlineLvl w:val="0"/>
        <w:rPr>
          <w:rFonts w:ascii="Garamond" w:hAnsi="Garamond" w:cs="Courier New"/>
          <w:noProof/>
        </w:rPr>
      </w:pPr>
      <w:r w:rsidRPr="000739DA">
        <w:rPr>
          <w:rFonts w:ascii="Garamond" w:hAnsi="Garamond" w:cs="Courier New"/>
          <w:noProof/>
        </w:rPr>
        <w:t>m</w:t>
      </w:r>
      <w:r w:rsidR="00720B03">
        <w:rPr>
          <w:rFonts w:ascii="Garamond" w:hAnsi="Garamond" w:cs="Courier New"/>
          <w:noProof/>
        </w:rPr>
        <w:t>’</w:t>
      </w:r>
      <w:r w:rsidRPr="000739DA">
        <w:rPr>
          <w:rFonts w:ascii="Garamond" w:hAnsi="Garamond" w:cs="Courier New"/>
          <w:noProof/>
        </w:rPr>
        <w:t>aurez quitté pour des vacances que je vous souhaite bonnes</w:t>
      </w:r>
      <w:r w:rsidR="003B6E9F">
        <w:rPr>
          <w:rFonts w:ascii="Garamond" w:hAnsi="Garamond" w:cs="Courier New"/>
          <w:noProof/>
        </w:rPr>
        <w:t xml:space="preserve">, </w:t>
      </w:r>
      <w:r w:rsidRPr="000739DA">
        <w:rPr>
          <w:rFonts w:ascii="Garamond" w:hAnsi="Garamond" w:cs="Courier New"/>
          <w:noProof/>
        </w:rPr>
        <w:t xml:space="preserve">ces précieux petits textes des </w:t>
      </w:r>
      <w:r w:rsidR="00B71562" w:rsidRPr="000739DA">
        <w:rPr>
          <w:rFonts w:ascii="Garamond" w:hAnsi="Garamond"/>
          <w:i/>
          <w:noProof/>
        </w:rPr>
        <w:t>É</w:t>
      </w:r>
      <w:r w:rsidRPr="000739DA">
        <w:rPr>
          <w:rFonts w:ascii="Garamond" w:hAnsi="Garamond"/>
          <w:i/>
          <w:noProof/>
        </w:rPr>
        <w:t>crits techniques</w:t>
      </w:r>
      <w:r w:rsidRPr="000739DA">
        <w:rPr>
          <w:rFonts w:ascii="Garamond" w:hAnsi="Garamond" w:cs="Courier New"/>
          <w:noProof/>
        </w:rPr>
        <w:t xml:space="preserve"> de </w:t>
      </w:r>
      <w:r w:rsidR="00C166DD" w:rsidRPr="000739DA">
        <w:rPr>
          <w:rFonts w:ascii="Garamond" w:hAnsi="Garamond" w:cs="Courier New"/>
          <w:noProof/>
        </w:rPr>
        <w:t>FREUD</w:t>
      </w:r>
      <w:r w:rsidRPr="000739DA">
        <w:rPr>
          <w:rFonts w:ascii="Garamond" w:hAnsi="Garamond" w:cs="Courier New"/>
          <w:noProof/>
        </w:rPr>
        <w:t>. Relisez</w:t>
      </w:r>
      <w:r w:rsidR="003B6E9F">
        <w:rPr>
          <w:rFonts w:ascii="Garamond" w:hAnsi="Garamond" w:cs="Courier New"/>
          <w:noProof/>
        </w:rPr>
        <w:t>-</w:t>
      </w:r>
      <w:r w:rsidRPr="000739DA">
        <w:rPr>
          <w:rFonts w:ascii="Garamond" w:hAnsi="Garamond" w:cs="Courier New"/>
          <w:noProof/>
        </w:rPr>
        <w:t xml:space="preserve">les, </w:t>
      </w:r>
    </w:p>
    <w:p w:rsidR="003B6E9F" w:rsidRDefault="00E33092" w:rsidP="003B6E9F">
      <w:pPr>
        <w:pStyle w:val="Sansinterligne"/>
        <w:numPr>
          <w:ilvl w:val="0"/>
          <w:numId w:val="91"/>
        </w:numPr>
        <w:ind w:right="-284"/>
        <w:rPr>
          <w:rFonts w:ascii="Garamond" w:hAnsi="Garamond" w:cs="Courier New"/>
          <w:noProof/>
        </w:rPr>
      </w:pPr>
      <w:r w:rsidRPr="000739DA">
        <w:rPr>
          <w:rFonts w:ascii="Garamond" w:hAnsi="Garamond" w:cs="Courier New"/>
          <w:noProof/>
        </w:rPr>
        <w:t xml:space="preserve">et vous verrez à quel point ces textes prendront pour vous un sens nouveau, plus vivant, </w:t>
      </w:r>
    </w:p>
    <w:p w:rsidR="003B6E9F" w:rsidRDefault="00E33092" w:rsidP="003B6E9F">
      <w:pPr>
        <w:pStyle w:val="Sansinterligne"/>
        <w:numPr>
          <w:ilvl w:val="0"/>
          <w:numId w:val="91"/>
        </w:numPr>
        <w:ind w:right="-284"/>
        <w:rPr>
          <w:rFonts w:ascii="Garamond" w:hAnsi="Garamond" w:cs="Courier New"/>
          <w:noProof/>
        </w:rPr>
      </w:pPr>
      <w:r w:rsidRPr="003B6E9F">
        <w:rPr>
          <w:rFonts w:ascii="Garamond" w:hAnsi="Garamond" w:cs="Courier New"/>
          <w:noProof/>
        </w:rPr>
        <w:t xml:space="preserve">et vous verrez </w:t>
      </w:r>
      <w:r w:rsidRPr="003B6E9F">
        <w:rPr>
          <w:rFonts w:ascii="Garamond" w:hAnsi="Garamond" w:cs="Courier New"/>
          <w:i/>
          <w:noProof/>
        </w:rPr>
        <w:t xml:space="preserve">ces contradictions </w:t>
      </w:r>
      <w:r w:rsidR="003B6E9F" w:rsidRPr="003B6E9F">
        <w:rPr>
          <w:rFonts w:ascii="Garamond" w:hAnsi="Garamond" w:cs="Courier New"/>
          <w:i/>
          <w:noProof/>
        </w:rPr>
        <w:t xml:space="preserve"> </w:t>
      </w:r>
      <w:r w:rsidRPr="003B6E9F">
        <w:rPr>
          <w:rFonts w:ascii="Garamond" w:hAnsi="Garamond" w:cs="Courier New"/>
          <w:i/>
          <w:noProof/>
        </w:rPr>
        <w:t>apparentes</w:t>
      </w:r>
      <w:r w:rsidRPr="003B6E9F">
        <w:rPr>
          <w:rFonts w:ascii="Garamond" w:hAnsi="Garamond" w:cs="Courier New"/>
          <w:noProof/>
        </w:rPr>
        <w:t xml:space="preserve"> du texte à propos du </w:t>
      </w:r>
      <w:r w:rsidRPr="003B6E9F">
        <w:rPr>
          <w:rFonts w:ascii="Garamond" w:hAnsi="Garamond" w:cs="Courier New"/>
          <w:i/>
          <w:noProof/>
          <w:color w:val="0000CC"/>
        </w:rPr>
        <w:t>transfert</w:t>
      </w:r>
      <w:r w:rsidRPr="003B6E9F">
        <w:rPr>
          <w:rFonts w:ascii="Garamond" w:hAnsi="Garamond" w:cs="Courier New"/>
          <w:noProof/>
        </w:rPr>
        <w:t xml:space="preserve"> qui est à la fois </w:t>
      </w:r>
      <w:r w:rsidRPr="003B6E9F">
        <w:rPr>
          <w:rFonts w:ascii="Garamond" w:hAnsi="Garamond" w:cs="Courier New"/>
          <w:i/>
          <w:noProof/>
        </w:rPr>
        <w:t>résistance de transfert et moteur de l</w:t>
      </w:r>
      <w:r w:rsidR="00720B03">
        <w:rPr>
          <w:rFonts w:ascii="Garamond" w:hAnsi="Garamond" w:cs="Courier New"/>
          <w:i/>
          <w:noProof/>
        </w:rPr>
        <w:t>’</w:t>
      </w:r>
      <w:r w:rsidRPr="003B6E9F">
        <w:rPr>
          <w:rFonts w:ascii="Garamond" w:hAnsi="Garamond" w:cs="Courier New"/>
          <w:i/>
          <w:noProof/>
        </w:rPr>
        <w:t>ana</w:t>
      </w:r>
      <w:r w:rsidRPr="003B6E9F">
        <w:rPr>
          <w:rFonts w:ascii="Garamond" w:hAnsi="Garamond" w:cs="Courier New"/>
          <w:i/>
          <w:noProof/>
        </w:rPr>
        <w:softHyphen/>
        <w:t>lyse</w:t>
      </w:r>
      <w:r w:rsidR="003B6E9F">
        <w:rPr>
          <w:rFonts w:ascii="Garamond" w:hAnsi="Garamond" w:cs="Courier New"/>
          <w:noProof/>
        </w:rPr>
        <w:t>,</w:t>
      </w:r>
    </w:p>
    <w:p w:rsidR="00346DAA" w:rsidRPr="003B6E9F" w:rsidRDefault="003B6E9F" w:rsidP="003B6E9F">
      <w:pPr>
        <w:pStyle w:val="Sansinterligne"/>
        <w:numPr>
          <w:ilvl w:val="0"/>
          <w:numId w:val="91"/>
        </w:numPr>
        <w:ind w:right="-284"/>
        <w:rPr>
          <w:rFonts w:ascii="Garamond" w:hAnsi="Garamond" w:cs="Courier New"/>
          <w:noProof/>
        </w:rPr>
      </w:pPr>
      <w:r w:rsidRPr="003B6E9F">
        <w:rPr>
          <w:rFonts w:ascii="Garamond" w:hAnsi="Garamond" w:cs="Courier New"/>
          <w:noProof/>
        </w:rPr>
        <w:t>v</w:t>
      </w:r>
      <w:r w:rsidR="00E33092" w:rsidRPr="003B6E9F">
        <w:rPr>
          <w:rFonts w:ascii="Garamond" w:hAnsi="Garamond" w:cs="Courier New"/>
          <w:noProof/>
        </w:rPr>
        <w:t>ous verrez</w:t>
      </w:r>
      <w:r w:rsidR="00B71562" w:rsidRPr="003B6E9F">
        <w:rPr>
          <w:rFonts w:ascii="Garamond" w:hAnsi="Garamond" w:cs="Courier New"/>
          <w:noProof/>
        </w:rPr>
        <w:t xml:space="preserve"> </w:t>
      </w:r>
      <w:r w:rsidR="00E33092" w:rsidRPr="003B6E9F">
        <w:rPr>
          <w:rFonts w:ascii="Garamond" w:hAnsi="Garamond" w:cs="Courier New"/>
          <w:noProof/>
        </w:rPr>
        <w:t xml:space="preserve">comme quoi ceci se comprend uniquement dans le rapport de cette dialectique de </w:t>
      </w:r>
      <w:r w:rsidR="00E33092" w:rsidRPr="003B6E9F">
        <w:rPr>
          <w:rFonts w:ascii="Garamond" w:hAnsi="Garamond"/>
          <w:i/>
          <w:noProof/>
          <w:color w:val="0000CC"/>
        </w:rPr>
        <w:t>l</w:t>
      </w:r>
      <w:r w:rsidR="00720B03">
        <w:rPr>
          <w:rFonts w:ascii="Garamond" w:hAnsi="Garamond"/>
          <w:i/>
          <w:noProof/>
          <w:color w:val="0000CC"/>
        </w:rPr>
        <w:t>’</w:t>
      </w:r>
      <w:r w:rsidR="00E33092" w:rsidRPr="003B6E9F">
        <w:rPr>
          <w:rFonts w:ascii="Garamond" w:hAnsi="Garamond"/>
          <w:i/>
          <w:noProof/>
          <w:color w:val="0000CC"/>
        </w:rPr>
        <w:t>imaginaire</w:t>
      </w:r>
      <w:r w:rsidR="00E33092" w:rsidRPr="003B6E9F">
        <w:rPr>
          <w:rFonts w:ascii="Garamond" w:hAnsi="Garamond" w:cs="Courier New"/>
          <w:noProof/>
        </w:rPr>
        <w:t xml:space="preserve"> et du </w:t>
      </w:r>
      <w:r w:rsidR="00E33092" w:rsidRPr="003B6E9F">
        <w:rPr>
          <w:rFonts w:ascii="Garamond" w:hAnsi="Garamond"/>
          <w:i/>
          <w:noProof/>
          <w:color w:val="0000CC"/>
        </w:rPr>
        <w:t>symbolique</w:t>
      </w:r>
      <w:r w:rsidR="00E33092" w:rsidRPr="003B6E9F">
        <w:rPr>
          <w:rFonts w:ascii="Garamond" w:hAnsi="Garamond" w:cs="Courier New"/>
          <w:noProof/>
        </w:rPr>
        <w:t>.</w:t>
      </w:r>
      <w:r w:rsidR="00B71562" w:rsidRPr="003B6E9F">
        <w:rPr>
          <w:rFonts w:ascii="Garamond" w:hAnsi="Garamond" w:cs="Courier New"/>
          <w:noProof/>
        </w:rPr>
        <w:t xml:space="preserve"> </w:t>
      </w:r>
    </w:p>
    <w:p w:rsidR="003B6E9F" w:rsidRDefault="003B6E9F" w:rsidP="000739DA">
      <w:pPr>
        <w:pStyle w:val="Sansinterligne"/>
        <w:ind w:right="-284" w:hanging="567"/>
        <w:rPr>
          <w:rFonts w:ascii="Garamond" w:hAnsi="Garamond" w:cs="Courier New"/>
          <w:noProof/>
        </w:rPr>
      </w:pPr>
    </w:p>
    <w:p w:rsidR="003B6E9F" w:rsidRDefault="00E33092" w:rsidP="000739DA">
      <w:pPr>
        <w:pStyle w:val="Sansinterligne"/>
        <w:ind w:right="-284" w:hanging="567"/>
        <w:rPr>
          <w:rFonts w:ascii="Garamond" w:hAnsi="Garamond" w:cs="Courier New"/>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3B6E9F">
        <w:rPr>
          <w:rFonts w:ascii="Garamond" w:hAnsi="Garamond" w:cs="Courier New"/>
          <w:noProof/>
        </w:rPr>
        <w:t>-</w:t>
      </w:r>
      <w:r w:rsidRPr="000739DA">
        <w:rPr>
          <w:rFonts w:ascii="Garamond" w:hAnsi="Garamond" w:cs="Courier New"/>
          <w:noProof/>
        </w:rPr>
        <w:t>ce à dire ?</w:t>
      </w:r>
      <w:r w:rsidR="003B6E9F">
        <w:rPr>
          <w:rFonts w:ascii="Garamond" w:hAnsi="Garamond" w:cs="Courier New"/>
          <w:noProof/>
        </w:rPr>
        <w:t xml:space="preserve"> </w:t>
      </w:r>
      <w:r w:rsidRPr="000739DA">
        <w:rPr>
          <w:rFonts w:ascii="Garamond" w:hAnsi="Garamond" w:cs="Courier New"/>
        </w:rPr>
        <w:t xml:space="preserve">Il est bien évident que tout ce qui se profère est là, miroir </w:t>
      </w:r>
      <w:r w:rsidRPr="003B6E9F">
        <w:rPr>
          <w:color w:val="0000CC"/>
        </w:rPr>
        <w:t>A</w:t>
      </w:r>
      <w:r w:rsidRPr="000739DA">
        <w:rPr>
          <w:rFonts w:ascii="Garamond" w:hAnsi="Garamond" w:cs="Courier New"/>
        </w:rPr>
        <w:t xml:space="preserve">, </w:t>
      </w:r>
      <w:r w:rsidRPr="003B6E9F">
        <w:rPr>
          <w:rFonts w:ascii="Garamond" w:hAnsi="Garamond" w:cs="Courier New"/>
          <w:i/>
        </w:rPr>
        <w:t>du côté du sujet</w:t>
      </w:r>
      <w:r w:rsidRPr="000739DA">
        <w:rPr>
          <w:rFonts w:ascii="Garamond" w:hAnsi="Garamond" w:cs="Courier New"/>
        </w:rPr>
        <w:t xml:space="preserve">. </w:t>
      </w:r>
    </w:p>
    <w:p w:rsidR="00B71562" w:rsidRDefault="00E33092" w:rsidP="003B6E9F">
      <w:pPr>
        <w:pStyle w:val="Sansinterligne"/>
        <w:ind w:right="-284" w:hanging="567"/>
        <w:rPr>
          <w:rFonts w:ascii="Garamond" w:hAnsi="Garamond" w:cs="Courier New"/>
        </w:rPr>
      </w:pPr>
      <w:r w:rsidRPr="000739DA">
        <w:rPr>
          <w:rFonts w:ascii="Garamond" w:hAnsi="Garamond" w:cs="Courier New"/>
        </w:rPr>
        <w:t xml:space="preserve">Mais que ce qui se profère se fait entendre là en </w:t>
      </w:r>
      <w:r w:rsidRPr="003B6E9F">
        <w:rPr>
          <w:color w:val="0000CC"/>
        </w:rPr>
        <w:t>B</w:t>
      </w:r>
      <w:r w:rsidRPr="000739DA">
        <w:rPr>
          <w:rFonts w:ascii="Garamond" w:hAnsi="Garamond" w:cs="Courier New"/>
        </w:rPr>
        <w:t xml:space="preserve">, </w:t>
      </w:r>
      <w:r w:rsidRPr="003B6E9F">
        <w:rPr>
          <w:rFonts w:ascii="Garamond" w:hAnsi="Garamond" w:cs="Courier New"/>
          <w:i/>
        </w:rPr>
        <w:t>du côté de l</w:t>
      </w:r>
      <w:r w:rsidR="00720B03">
        <w:rPr>
          <w:rFonts w:ascii="Garamond" w:hAnsi="Garamond" w:cs="Courier New"/>
          <w:i/>
        </w:rPr>
        <w:t>’</w:t>
      </w:r>
      <w:r w:rsidRPr="003B6E9F">
        <w:rPr>
          <w:rFonts w:ascii="Garamond" w:hAnsi="Garamond" w:cs="Courier New"/>
          <w:i/>
        </w:rPr>
        <w:t>analyste</w:t>
      </w:r>
      <w:r w:rsidRPr="000739DA">
        <w:rPr>
          <w:rFonts w:ascii="Garamond" w:hAnsi="Garamond" w:cs="Courier New"/>
        </w:rPr>
        <w:t>, et fait entendre pas seulement pour l</w:t>
      </w:r>
      <w:r w:rsidR="00720B03">
        <w:rPr>
          <w:rFonts w:ascii="Garamond" w:hAnsi="Garamond" w:cs="Courier New"/>
        </w:rPr>
        <w:t>’</w:t>
      </w:r>
      <w:r w:rsidRPr="000739DA">
        <w:rPr>
          <w:rFonts w:ascii="Garamond" w:hAnsi="Garamond" w:cs="Courier New"/>
        </w:rPr>
        <w:t>analyste</w:t>
      </w:r>
      <w:r w:rsidR="003B6E9F">
        <w:rPr>
          <w:rFonts w:ascii="Garamond" w:hAnsi="Garamond" w:cs="Courier New"/>
        </w:rPr>
        <w:t>,</w:t>
      </w:r>
      <w:r w:rsidRPr="000739DA">
        <w:rPr>
          <w:rFonts w:ascii="Garamond" w:hAnsi="Garamond" w:cs="Courier New"/>
        </w:rPr>
        <w:t xml:space="preserve"> </w:t>
      </w:r>
      <w:r w:rsidRPr="003B6E9F">
        <w:rPr>
          <w:rFonts w:ascii="Garamond" w:hAnsi="Garamond" w:cs="Courier New"/>
          <w:i/>
        </w:rPr>
        <w:t>mais pour le sujet</w:t>
      </w:r>
      <w:r w:rsidR="003B6E9F">
        <w:rPr>
          <w:rFonts w:ascii="Garamond" w:hAnsi="Garamond" w:cs="Courier New"/>
        </w:rPr>
        <w:t>.</w:t>
      </w:r>
    </w:p>
    <w:p w:rsidR="003B6E9F" w:rsidRDefault="003B6E9F" w:rsidP="003B6E9F">
      <w:pPr>
        <w:pStyle w:val="Sansinterligne"/>
        <w:ind w:right="-284" w:hanging="567"/>
        <w:rPr>
          <w:rFonts w:ascii="Garamond" w:hAnsi="Garamond" w:cs="Courier New"/>
        </w:rPr>
      </w:pPr>
    </w:p>
    <w:p w:rsidR="003B6E9F" w:rsidRDefault="00A3012F" w:rsidP="003B6E9F">
      <w:pPr>
        <w:pStyle w:val="Sansinterligne"/>
        <w:ind w:right="-284" w:hanging="567"/>
        <w:jc w:val="center"/>
        <w:rPr>
          <w:rFonts w:ascii="Garamond" w:hAnsi="Garamond" w:cs="Courier New"/>
        </w:rPr>
      </w:pPr>
      <w:r>
        <w:rPr>
          <w:rFonts w:ascii="Garamond" w:hAnsi="Garamond" w:cs="Courier New"/>
          <w:noProof/>
        </w:rPr>
        <w:drawing>
          <wp:inline distT="0" distB="0" distL="0" distR="0" wp14:anchorId="7085C941" wp14:editId="5786C8F5">
            <wp:extent cx="2142067" cy="957229"/>
            <wp:effectExtent l="0" t="0" r="0" b="0"/>
            <wp:docPr id="61" name="Image 61" descr="C:\Users\Alain\Desktop\Lacan séminaires\Ressources\Doc S1\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Doc S1\10b.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45000" cy="958540"/>
                    </a:xfrm>
                    <a:prstGeom prst="rect">
                      <a:avLst/>
                    </a:prstGeom>
                    <a:noFill/>
                    <a:ln>
                      <a:noFill/>
                    </a:ln>
                  </pic:spPr>
                </pic:pic>
              </a:graphicData>
            </a:graphic>
          </wp:inline>
        </w:drawing>
      </w:r>
      <w:r w:rsidRPr="00A3012F">
        <w:rPr>
          <w:rFonts w:ascii="Garamond" w:hAnsi="Garamond" w:cs="Courier New"/>
        </w:rPr>
        <w:t xml:space="preserve"> </w:t>
      </w:r>
      <w:r>
        <w:rPr>
          <w:rFonts w:ascii="Garamond" w:hAnsi="Garamond" w:cs="Courier New"/>
          <w:noProof/>
        </w:rPr>
        <w:t xml:space="preserve">           </w:t>
      </w:r>
      <w:r w:rsidR="003B6E9F">
        <w:rPr>
          <w:rFonts w:ascii="Garamond" w:hAnsi="Garamond" w:cs="Courier New"/>
          <w:noProof/>
        </w:rPr>
        <w:drawing>
          <wp:inline distT="0" distB="0" distL="0" distR="0" wp14:anchorId="68D85311" wp14:editId="4DF79AE0">
            <wp:extent cx="2184400" cy="885596"/>
            <wp:effectExtent l="0" t="0" r="0" b="0"/>
            <wp:docPr id="55" name="Image 55" descr="C:\Users\Alain\Desktop\Lacan séminaires\Ressources\Doc S1\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13a.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85022" cy="885848"/>
                    </a:xfrm>
                    <a:prstGeom prst="rect">
                      <a:avLst/>
                    </a:prstGeom>
                    <a:noFill/>
                    <a:ln>
                      <a:noFill/>
                    </a:ln>
                  </pic:spPr>
                </pic:pic>
              </a:graphicData>
            </a:graphic>
          </wp:inline>
        </w:drawing>
      </w:r>
    </w:p>
    <w:p w:rsidR="003B6E9F" w:rsidRPr="000739DA" w:rsidRDefault="003B6E9F" w:rsidP="003B6E9F">
      <w:pPr>
        <w:pStyle w:val="Sansinterligne"/>
        <w:ind w:right="-284" w:hanging="567"/>
        <w:rPr>
          <w:rFonts w:ascii="Garamond" w:hAnsi="Garamond" w:cs="Courier New"/>
        </w:rPr>
      </w:pPr>
    </w:p>
    <w:p w:rsidR="003E11D3" w:rsidRDefault="00B71562" w:rsidP="000739DA">
      <w:pPr>
        <w:pStyle w:val="Sansinterligne"/>
        <w:ind w:right="-284" w:hanging="567"/>
        <w:rPr>
          <w:rFonts w:ascii="Garamond" w:hAnsi="Garamond" w:cs="Courier New"/>
        </w:rPr>
      </w:pPr>
      <w:r w:rsidRPr="000739DA">
        <w:rPr>
          <w:rFonts w:ascii="Garamond" w:hAnsi="Garamond" w:cs="Courier New"/>
        </w:rPr>
        <w:lastRenderedPageBreak/>
        <w:t>L</w:t>
      </w:r>
      <w:r w:rsidR="00E33092" w:rsidRPr="000739DA">
        <w:rPr>
          <w:rFonts w:ascii="Garamond" w:hAnsi="Garamond" w:cs="Courier New"/>
        </w:rPr>
        <w:t xml:space="preserve">e rapport en </w:t>
      </w:r>
      <w:r w:rsidR="00E33092" w:rsidRPr="000739DA">
        <w:rPr>
          <w:rFonts w:ascii="Garamond" w:hAnsi="Garamond"/>
          <w:i/>
          <w:color w:val="0000CC"/>
        </w:rPr>
        <w:t>écho du discours</w:t>
      </w:r>
      <w:r w:rsidR="003B6E9F">
        <w:rPr>
          <w:rFonts w:ascii="Garamond" w:hAnsi="Garamond"/>
          <w:i/>
          <w:color w:val="0000CC"/>
        </w:rPr>
        <w:t xml:space="preserve"> </w:t>
      </w:r>
      <w:r w:rsidR="003B6E9F" w:rsidRPr="003E11D3">
        <w:rPr>
          <w:rFonts w:ascii="Garamond" w:hAnsi="Garamond"/>
          <w:color w:val="C00000"/>
          <w:sz w:val="16"/>
          <w:szCs w:val="16"/>
        </w:rPr>
        <w:t>[</w:t>
      </w:r>
      <w:r w:rsidR="003E11D3" w:rsidRPr="003E11D3">
        <w:rPr>
          <w:rFonts w:ascii="Garamond" w:hAnsi="Garamond"/>
          <w:color w:val="C00000"/>
          <w:sz w:val="16"/>
          <w:szCs w:val="16"/>
        </w:rPr>
        <w:t>sujet</w:t>
      </w:r>
      <w:r w:rsidR="003E11D3">
        <w:rPr>
          <w:rFonts w:ascii="Garamond" w:hAnsi="Garamond"/>
          <w:color w:val="C00000"/>
          <w:sz w:val="16"/>
          <w:szCs w:val="16"/>
        </w:rPr>
        <w:t xml:space="preserve"> </w:t>
      </w:r>
      <w:r w:rsidR="003E11D3" w:rsidRPr="003E11D3">
        <w:rPr>
          <w:rFonts w:ascii="Garamond" w:hAnsi="Garamond"/>
          <w:color w:val="C00000"/>
          <w:sz w:val="16"/>
          <w:szCs w:val="16"/>
          <w:vertAlign w:val="subscript"/>
        </w:rPr>
        <w:t>→</w:t>
      </w:r>
      <w:r w:rsidR="003E11D3" w:rsidRPr="003E11D3">
        <w:rPr>
          <w:rFonts w:ascii="Garamond" w:hAnsi="Garamond"/>
          <w:color w:val="C00000"/>
          <w:sz w:val="16"/>
          <w:szCs w:val="16"/>
        </w:rPr>
        <w:t xml:space="preserve"> analyste</w:t>
      </w:r>
      <w:r w:rsidR="003E11D3">
        <w:rPr>
          <w:rFonts w:ascii="Garamond" w:hAnsi="Garamond"/>
          <w:color w:val="C00000"/>
          <w:sz w:val="16"/>
          <w:szCs w:val="16"/>
        </w:rPr>
        <w:t xml:space="preserve"> </w:t>
      </w:r>
      <w:r w:rsidR="003E11D3" w:rsidRPr="003E11D3">
        <w:rPr>
          <w:rFonts w:ascii="Garamond" w:hAnsi="Garamond"/>
          <w:color w:val="C00000"/>
          <w:sz w:val="16"/>
          <w:szCs w:val="16"/>
          <w:vertAlign w:val="subscript"/>
        </w:rPr>
        <w:t>→</w:t>
      </w:r>
      <w:r w:rsidR="003E11D3">
        <w:rPr>
          <w:rFonts w:ascii="Garamond" w:hAnsi="Garamond"/>
          <w:color w:val="C00000"/>
          <w:sz w:val="16"/>
          <w:szCs w:val="16"/>
        </w:rPr>
        <w:t xml:space="preserve"> </w:t>
      </w:r>
      <w:r w:rsidR="003E11D3" w:rsidRPr="003E11D3">
        <w:rPr>
          <w:rFonts w:ascii="Garamond" w:hAnsi="Garamond"/>
          <w:color w:val="C00000"/>
          <w:sz w:val="16"/>
          <w:szCs w:val="16"/>
        </w:rPr>
        <w:t>sujet</w:t>
      </w:r>
      <w:r w:rsidR="003B6E9F" w:rsidRPr="003E11D3">
        <w:rPr>
          <w:rFonts w:ascii="Garamond" w:hAnsi="Garamond"/>
          <w:color w:val="C00000"/>
          <w:sz w:val="16"/>
          <w:szCs w:val="16"/>
        </w:rPr>
        <w:t>]</w:t>
      </w:r>
      <w:r w:rsidR="00E33092" w:rsidRPr="000739DA">
        <w:rPr>
          <w:rFonts w:ascii="Garamond" w:hAnsi="Garamond"/>
          <w:i/>
          <w:color w:val="0000CC"/>
        </w:rPr>
        <w:t xml:space="preserve"> est le même symétrique que le rapport de l</w:t>
      </w:r>
      <w:r w:rsidR="00720B03">
        <w:rPr>
          <w:rFonts w:ascii="Garamond" w:hAnsi="Garamond"/>
          <w:i/>
          <w:color w:val="0000CC"/>
        </w:rPr>
        <w:t>’</w:t>
      </w:r>
      <w:r w:rsidR="00E33092" w:rsidRPr="000739DA">
        <w:rPr>
          <w:rFonts w:ascii="Garamond" w:hAnsi="Garamond"/>
          <w:i/>
          <w:color w:val="0000CC"/>
        </w:rPr>
        <w:t>image par rapport au miroir</w:t>
      </w:r>
      <w:r w:rsidR="00E33092" w:rsidRPr="000739DA">
        <w:rPr>
          <w:rFonts w:ascii="Garamond" w:hAnsi="Garamond" w:cs="Courier New"/>
        </w:rPr>
        <w:t xml:space="preserve">, </w:t>
      </w:r>
    </w:p>
    <w:p w:rsidR="003E11D3" w:rsidRDefault="00E33092" w:rsidP="003E11D3">
      <w:pPr>
        <w:pStyle w:val="Sansinterligne"/>
        <w:ind w:right="-284" w:hanging="567"/>
        <w:rPr>
          <w:rFonts w:ascii="Garamond" w:hAnsi="Garamond" w:cs="Courier New"/>
        </w:rPr>
      </w:pPr>
      <w:r w:rsidRPr="000739DA">
        <w:rPr>
          <w:rFonts w:ascii="Garamond" w:hAnsi="Garamond" w:cs="Courier New"/>
        </w:rPr>
        <w:t>que ce dont il s</w:t>
      </w:r>
      <w:r w:rsidR="00720B03">
        <w:rPr>
          <w:rFonts w:ascii="Garamond" w:hAnsi="Garamond" w:cs="Courier New"/>
        </w:rPr>
        <w:t>’</w:t>
      </w:r>
      <w:r w:rsidRPr="000739DA">
        <w:rPr>
          <w:rFonts w:ascii="Garamond" w:hAnsi="Garamond" w:cs="Courier New"/>
        </w:rPr>
        <w:t xml:space="preserve">agit et qui se passe alors sur </w:t>
      </w:r>
      <w:r w:rsidRPr="000739DA">
        <w:rPr>
          <w:rFonts w:ascii="Garamond" w:hAnsi="Garamond"/>
          <w:i/>
          <w:color w:val="0000CC"/>
        </w:rPr>
        <w:t>le plan imaginaire</w:t>
      </w:r>
      <w:r w:rsidR="003E11D3">
        <w:rPr>
          <w:rFonts w:ascii="Garamond" w:hAnsi="Garamond" w:cs="Courier New"/>
        </w:rPr>
        <w:t xml:space="preserve"> - </w:t>
      </w:r>
      <w:r w:rsidRPr="000739DA">
        <w:rPr>
          <w:rFonts w:ascii="Garamond" w:hAnsi="Garamond" w:cs="Courier New"/>
        </w:rPr>
        <w:t>c</w:t>
      </w:r>
      <w:r w:rsidR="00720B03">
        <w:rPr>
          <w:rFonts w:ascii="Garamond" w:hAnsi="Garamond" w:cs="Courier New"/>
        </w:rPr>
        <w:t>’</w:t>
      </w:r>
      <w:r w:rsidRPr="000739DA">
        <w:rPr>
          <w:rFonts w:ascii="Garamond" w:hAnsi="Garamond" w:cs="Courier New"/>
        </w:rPr>
        <w:t xml:space="preserve">est quelque chose, dont je vous ai expliqué comment on pouvait </w:t>
      </w:r>
    </w:p>
    <w:p w:rsidR="003E11D3" w:rsidRDefault="00E33092" w:rsidP="000739DA">
      <w:pPr>
        <w:pStyle w:val="Sansinterligne"/>
        <w:ind w:right="-284" w:hanging="567"/>
        <w:rPr>
          <w:rFonts w:ascii="Garamond" w:hAnsi="Garamond" w:cs="Courier New"/>
        </w:rPr>
      </w:pPr>
      <w:r w:rsidRPr="000739DA">
        <w:rPr>
          <w:rFonts w:ascii="Garamond" w:hAnsi="Garamond" w:cs="Courier New"/>
        </w:rPr>
        <w:t>le concevoir</w:t>
      </w:r>
      <w:r w:rsidR="003E11D3">
        <w:rPr>
          <w:rFonts w:ascii="Garamond" w:hAnsi="Garamond" w:cs="Courier New"/>
        </w:rPr>
        <w:t xml:space="preserve"> - </w:t>
      </w:r>
      <w:r w:rsidRPr="000739DA">
        <w:rPr>
          <w:rFonts w:ascii="Garamond" w:hAnsi="Garamond" w:cs="Courier New"/>
        </w:rPr>
        <w:t xml:space="preserve">se fond grâce à ce modèle, par rapport à de menus déplacements du miroir, qui permettent justement de compléter là, </w:t>
      </w:r>
    </w:p>
    <w:p w:rsidR="00E33092" w:rsidRPr="000739DA" w:rsidRDefault="00E33092" w:rsidP="000739DA">
      <w:pPr>
        <w:pStyle w:val="Sansinterligne"/>
        <w:ind w:right="-284" w:hanging="567"/>
        <w:rPr>
          <w:rFonts w:ascii="Garamond" w:hAnsi="Garamond" w:cs="Courier New"/>
        </w:rPr>
      </w:pPr>
      <w:r w:rsidRPr="000739DA">
        <w:rPr>
          <w:rFonts w:ascii="Garamond" w:hAnsi="Garamond" w:cs="Courier New"/>
        </w:rPr>
        <w:t>dans l</w:t>
      </w:r>
      <w:r w:rsidR="00720B03">
        <w:rPr>
          <w:rFonts w:ascii="Garamond" w:hAnsi="Garamond" w:cs="Courier New"/>
        </w:rPr>
        <w:t>’</w:t>
      </w:r>
      <w:r w:rsidRPr="000739DA">
        <w:rPr>
          <w:rFonts w:ascii="Garamond" w:hAnsi="Garamond"/>
          <w:i/>
          <w:color w:val="0000CC"/>
        </w:rPr>
        <w:t>autre</w:t>
      </w:r>
      <w:r w:rsidRPr="000739DA">
        <w:rPr>
          <w:rFonts w:ascii="Garamond" w:hAnsi="Garamond" w:cs="Courier New"/>
        </w:rPr>
        <w:t xml:space="preserve">, </w:t>
      </w:r>
      <w:r w:rsidRPr="000739DA">
        <w:rPr>
          <w:rFonts w:ascii="Garamond" w:hAnsi="Garamond"/>
          <w:i/>
          <w:color w:val="0000CC"/>
        </w:rPr>
        <w:t>projeté sur l</w:t>
      </w:r>
      <w:r w:rsidR="00720B03">
        <w:rPr>
          <w:rFonts w:ascii="Garamond" w:hAnsi="Garamond"/>
          <w:i/>
          <w:color w:val="0000CC"/>
        </w:rPr>
        <w:t>’</w:t>
      </w:r>
      <w:r w:rsidRPr="000739DA">
        <w:rPr>
          <w:rFonts w:ascii="Garamond" w:hAnsi="Garamond"/>
          <w:i/>
          <w:color w:val="0000CC"/>
        </w:rPr>
        <w:t xml:space="preserve">autre </w:t>
      </w:r>
      <w:r w:rsidR="003E11D3" w:rsidRPr="003E11D3">
        <w:rPr>
          <w:rFonts w:ascii="Garamond" w:hAnsi="Garamond"/>
          <w:color w:val="C00000"/>
          <w:sz w:val="16"/>
          <w:szCs w:val="16"/>
        </w:rPr>
        <w:t>[</w:t>
      </w:r>
      <w:r w:rsidRPr="003E11D3">
        <w:rPr>
          <w:color w:val="0000CC"/>
          <w:sz w:val="16"/>
          <w:szCs w:val="16"/>
        </w:rPr>
        <w:t>O</w:t>
      </w:r>
      <w:r w:rsidR="00720B03">
        <w:rPr>
          <w:color w:val="0000CC"/>
          <w:sz w:val="16"/>
          <w:szCs w:val="16"/>
        </w:rPr>
        <w:t>’</w:t>
      </w:r>
      <w:r w:rsidR="003E11D3" w:rsidRPr="003E11D3">
        <w:rPr>
          <w:rFonts w:ascii="Garamond" w:hAnsi="Garamond"/>
          <w:color w:val="C00000"/>
          <w:sz w:val="16"/>
          <w:szCs w:val="16"/>
        </w:rPr>
        <w:t>]</w:t>
      </w:r>
      <w:r w:rsidRPr="000739DA">
        <w:rPr>
          <w:rFonts w:ascii="Garamond" w:hAnsi="Garamond"/>
          <w:i/>
          <w:color w:val="0000CC"/>
        </w:rPr>
        <w:t xml:space="preserve">, </w:t>
      </w:r>
      <w:r w:rsidRPr="00282128">
        <w:rPr>
          <w:rFonts w:ascii="Garamond" w:hAnsi="Garamond"/>
          <w:i/>
          <w:color w:val="0000CC"/>
        </w:rPr>
        <w:t>ce que</w:t>
      </w:r>
      <w:r w:rsidRPr="00282128">
        <w:rPr>
          <w:rFonts w:ascii="Garamond" w:hAnsi="Garamond"/>
          <w:i/>
        </w:rPr>
        <w:t xml:space="preserve"> </w:t>
      </w:r>
      <w:r w:rsidRPr="00282128">
        <w:rPr>
          <w:rFonts w:ascii="Garamond" w:hAnsi="Garamond"/>
          <w:i/>
          <w:color w:val="0000CC"/>
        </w:rPr>
        <w:t>le sujet,</w:t>
      </w:r>
      <w:r w:rsidRPr="00282128">
        <w:rPr>
          <w:rFonts w:ascii="Garamond" w:hAnsi="Garamond" w:cs="Courier New"/>
          <w:i/>
        </w:rPr>
        <w:t xml:space="preserve"> par définition essentiellement </w:t>
      </w:r>
      <w:r w:rsidRPr="00282128">
        <w:rPr>
          <w:rFonts w:ascii="Garamond" w:hAnsi="Garamond"/>
          <w:i/>
          <w:color w:val="0000CC"/>
        </w:rPr>
        <w:t>méconnaît</w:t>
      </w:r>
      <w:r w:rsidRPr="000739DA">
        <w:rPr>
          <w:rFonts w:ascii="Garamond" w:hAnsi="Garamond"/>
          <w:i/>
          <w:color w:val="0000CC"/>
        </w:rPr>
        <w:t xml:space="preserve"> de son image structurante ou image du </w:t>
      </w:r>
      <w:r w:rsidR="00B71562" w:rsidRPr="000739DA">
        <w:rPr>
          <w:rFonts w:ascii="Garamond" w:hAnsi="Garamond"/>
          <w:i/>
          <w:color w:val="0000CC"/>
        </w:rPr>
        <w:t>m</w:t>
      </w:r>
      <w:r w:rsidRPr="000739DA">
        <w:rPr>
          <w:rFonts w:ascii="Garamond" w:hAnsi="Garamond"/>
          <w:i/>
          <w:color w:val="0000CC"/>
        </w:rPr>
        <w:t xml:space="preserve">oi qui est là </w:t>
      </w:r>
      <w:r w:rsidR="003E11D3" w:rsidRPr="003E11D3">
        <w:rPr>
          <w:rFonts w:ascii="Garamond" w:hAnsi="Garamond"/>
          <w:color w:val="C00000"/>
          <w:sz w:val="16"/>
          <w:szCs w:val="16"/>
        </w:rPr>
        <w:t>[</w:t>
      </w:r>
      <w:r w:rsidR="003E11D3" w:rsidRPr="003E11D3">
        <w:rPr>
          <w:color w:val="0000CC"/>
          <w:sz w:val="16"/>
          <w:szCs w:val="16"/>
        </w:rPr>
        <w:t>O</w:t>
      </w:r>
      <w:r w:rsidR="003E11D3" w:rsidRPr="003E11D3">
        <w:rPr>
          <w:rFonts w:ascii="Garamond" w:hAnsi="Garamond"/>
          <w:color w:val="C00000"/>
          <w:sz w:val="16"/>
          <w:szCs w:val="16"/>
        </w:rPr>
        <w:t>]</w:t>
      </w:r>
      <w:r w:rsidR="003E11D3">
        <w:rPr>
          <w:rFonts w:ascii="Garamond" w:hAnsi="Garamond"/>
          <w:color w:val="C00000"/>
          <w:sz w:val="16"/>
          <w:szCs w:val="16"/>
        </w:rPr>
        <w:t>.</w:t>
      </w:r>
      <w:r w:rsidR="003E11D3" w:rsidRPr="000739DA">
        <w:rPr>
          <w:rFonts w:ascii="Garamond" w:hAnsi="Garamond"/>
          <w:i/>
          <w:color w:val="0000CC"/>
        </w:rPr>
        <w:t xml:space="preserve"> </w:t>
      </w:r>
    </w:p>
    <w:p w:rsidR="00B71562" w:rsidRPr="000739DA" w:rsidRDefault="00B71562" w:rsidP="000739DA">
      <w:pPr>
        <w:pStyle w:val="Sansinterligne"/>
        <w:ind w:right="-284" w:hanging="567"/>
        <w:rPr>
          <w:rFonts w:ascii="Garamond" w:hAnsi="Garamond" w:cs="Courier New"/>
          <w:noProof/>
        </w:rPr>
      </w:pPr>
    </w:p>
    <w:p w:rsidR="003E11D3" w:rsidRDefault="00E33092" w:rsidP="000739DA">
      <w:pPr>
        <w:pStyle w:val="Sansinterligne"/>
        <w:ind w:right="-284" w:hanging="567"/>
        <w:rPr>
          <w:rFonts w:ascii="Garamond" w:hAnsi="Garamond" w:cs="Courier New"/>
          <w:noProof/>
        </w:rPr>
      </w:pPr>
      <w:r w:rsidRPr="000739DA">
        <w:rPr>
          <w:rFonts w:ascii="Garamond" w:hAnsi="Garamond" w:cs="Courier New"/>
          <w:noProof/>
        </w:rPr>
        <w:t>Pas besoin de vous refaire tout l</w:t>
      </w:r>
      <w:r w:rsidR="00720B03">
        <w:rPr>
          <w:rFonts w:ascii="Garamond" w:hAnsi="Garamond" w:cs="Courier New"/>
          <w:noProof/>
        </w:rPr>
        <w:t>’</w:t>
      </w:r>
      <w:r w:rsidRPr="000739DA">
        <w:rPr>
          <w:rFonts w:ascii="Garamond" w:hAnsi="Garamond" w:cs="Courier New"/>
          <w:noProof/>
        </w:rPr>
        <w:t>appareil optique. Ceux qui n</w:t>
      </w:r>
      <w:r w:rsidR="00720B03">
        <w:rPr>
          <w:rFonts w:ascii="Garamond" w:hAnsi="Garamond" w:cs="Courier New"/>
          <w:noProof/>
        </w:rPr>
        <w:t>’</w:t>
      </w:r>
      <w:r w:rsidRPr="000739DA">
        <w:rPr>
          <w:rFonts w:ascii="Garamond" w:hAnsi="Garamond" w:cs="Courier New"/>
          <w:noProof/>
        </w:rPr>
        <w:t>étaient pas là au moment où je l</w:t>
      </w:r>
      <w:r w:rsidR="00720B03">
        <w:rPr>
          <w:rFonts w:ascii="Garamond" w:hAnsi="Garamond" w:cs="Courier New"/>
          <w:noProof/>
        </w:rPr>
        <w:t>’</w:t>
      </w:r>
      <w:r w:rsidRPr="000739DA">
        <w:rPr>
          <w:rFonts w:ascii="Garamond" w:hAnsi="Garamond" w:cs="Courier New"/>
          <w:noProof/>
        </w:rPr>
        <w:t xml:space="preserve">ai expliqué en tant que disposition </w:t>
      </w:r>
    </w:p>
    <w:p w:rsidR="003F7B42" w:rsidRDefault="00E33092" w:rsidP="003F7B42">
      <w:pPr>
        <w:pStyle w:val="Sansinterligne"/>
        <w:ind w:right="-284" w:hanging="567"/>
        <w:rPr>
          <w:rFonts w:ascii="Garamond" w:hAnsi="Garamond" w:cs="Courier New"/>
          <w:noProof/>
        </w:rPr>
      </w:pPr>
      <w:r w:rsidRPr="000739DA">
        <w:rPr>
          <w:rFonts w:ascii="Garamond" w:hAnsi="Garamond" w:cs="Courier New"/>
          <w:noProof/>
        </w:rPr>
        <w:t>de l</w:t>
      </w:r>
      <w:r w:rsidR="00720B03">
        <w:rPr>
          <w:rFonts w:ascii="Garamond" w:hAnsi="Garamond" w:cs="Courier New"/>
          <w:noProof/>
        </w:rPr>
        <w:t>’</w:t>
      </w:r>
      <w:r w:rsidRPr="000739DA">
        <w:rPr>
          <w:rFonts w:ascii="Garamond" w:hAnsi="Garamond" w:cs="Courier New"/>
          <w:noProof/>
        </w:rPr>
        <w:t>appareil optique</w:t>
      </w:r>
      <w:r w:rsidR="003E11D3">
        <w:rPr>
          <w:rFonts w:ascii="Garamond" w:hAnsi="Garamond" w:cs="Courier New"/>
          <w:noProof/>
        </w:rPr>
        <w:t>,</w:t>
      </w:r>
      <w:r w:rsidRPr="000739DA">
        <w:rPr>
          <w:rFonts w:ascii="Garamond" w:hAnsi="Garamond" w:cs="Courier New"/>
          <w:noProof/>
        </w:rPr>
        <w:t xml:space="preserve"> tant pis</w:t>
      </w:r>
      <w:r w:rsidR="003E11D3">
        <w:rPr>
          <w:rFonts w:ascii="Garamond" w:hAnsi="Garamond" w:cs="Courier New"/>
          <w:noProof/>
        </w:rPr>
        <w:t> !</w:t>
      </w:r>
      <w:r w:rsidRPr="000739DA">
        <w:rPr>
          <w:rFonts w:ascii="Garamond" w:hAnsi="Garamond" w:cs="Courier New"/>
          <w:noProof/>
        </w:rPr>
        <w:t xml:space="preserve">  </w:t>
      </w:r>
      <w:r w:rsidR="00B71562" w:rsidRPr="000739DA">
        <w:rPr>
          <w:rFonts w:ascii="Garamond" w:hAnsi="Garamond" w:cs="Courier New"/>
          <w:noProof/>
        </w:rPr>
        <w:t>J</w:t>
      </w:r>
      <w:r w:rsidRPr="000739DA">
        <w:rPr>
          <w:rFonts w:ascii="Garamond" w:hAnsi="Garamond" w:cs="Courier New"/>
          <w:noProof/>
        </w:rPr>
        <w:t>e crois qu</w:t>
      </w:r>
      <w:r w:rsidR="003E11D3">
        <w:rPr>
          <w:rFonts w:ascii="Garamond" w:hAnsi="Garamond" w:cs="Courier New"/>
          <w:noProof/>
        </w:rPr>
        <w:t>e vous étiez à peu près tous là...</w:t>
      </w:r>
      <w:r w:rsidR="003F7B42">
        <w:rPr>
          <w:rFonts w:ascii="Garamond" w:hAnsi="Garamond" w:cs="Courier New"/>
          <w:noProof/>
        </w:rPr>
        <w:t xml:space="preserve"> </w:t>
      </w: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3E11D3">
        <w:rPr>
          <w:rFonts w:ascii="Garamond" w:hAnsi="Garamond" w:cs="Courier New"/>
          <w:noProof/>
        </w:rPr>
        <w:t>-</w:t>
      </w:r>
      <w:r w:rsidRPr="000739DA">
        <w:rPr>
          <w:rFonts w:ascii="Garamond" w:hAnsi="Garamond" w:cs="Courier New"/>
          <w:noProof/>
        </w:rPr>
        <w:t xml:space="preserve">ce qui se passe ? Quelque chose qui peut </w:t>
      </w:r>
    </w:p>
    <w:p w:rsidR="003F7B42" w:rsidRDefault="00E33092" w:rsidP="003F7B42">
      <w:pPr>
        <w:pStyle w:val="Sansinterligne"/>
        <w:ind w:right="-284" w:hanging="567"/>
        <w:rPr>
          <w:rFonts w:ascii="Garamond" w:hAnsi="Garamond" w:cs="Courier New"/>
          <w:i/>
          <w:noProof/>
        </w:rPr>
      </w:pPr>
      <w:r w:rsidRPr="000739DA">
        <w:rPr>
          <w:rFonts w:ascii="Garamond" w:hAnsi="Garamond" w:cs="Courier New"/>
          <w:noProof/>
        </w:rPr>
        <w:t xml:space="preserve">se schématiser ainsi :  </w:t>
      </w:r>
      <w:r w:rsidRPr="003F7B42">
        <w:rPr>
          <w:rFonts w:ascii="Garamond" w:hAnsi="Garamond" w:cs="Courier New"/>
          <w:i/>
          <w:noProof/>
        </w:rPr>
        <w:t>le pas</w:t>
      </w:r>
      <w:r w:rsidRPr="003F7B42">
        <w:rPr>
          <w:rFonts w:ascii="Garamond" w:hAnsi="Garamond" w:cs="Courier New"/>
          <w:i/>
          <w:noProof/>
        </w:rPr>
        <w:softHyphen/>
        <w:t>sage de</w:t>
      </w:r>
      <w:r w:rsidRPr="000739DA">
        <w:rPr>
          <w:rFonts w:ascii="Garamond" w:hAnsi="Garamond" w:cs="Courier New"/>
          <w:noProof/>
        </w:rPr>
        <w:t xml:space="preserve"> </w:t>
      </w:r>
      <w:r w:rsidRPr="003E11D3">
        <w:rPr>
          <w:noProof/>
          <w:color w:val="0000CC"/>
        </w:rPr>
        <w:t>O</w:t>
      </w:r>
      <w:r w:rsidRPr="000739DA">
        <w:rPr>
          <w:rFonts w:ascii="Garamond" w:hAnsi="Garamond" w:cs="Courier New"/>
          <w:noProof/>
        </w:rPr>
        <w:t xml:space="preserve"> à </w:t>
      </w:r>
      <w:r w:rsidRPr="003E11D3">
        <w:rPr>
          <w:noProof/>
          <w:color w:val="0000CC"/>
        </w:rPr>
        <w:t>O</w:t>
      </w:r>
      <w:r w:rsidR="00720B03">
        <w:rPr>
          <w:noProof/>
          <w:color w:val="0000CC"/>
        </w:rPr>
        <w:t>’</w:t>
      </w:r>
      <w:r w:rsidRPr="000739DA">
        <w:rPr>
          <w:rFonts w:ascii="Garamond" w:hAnsi="Garamond" w:cs="Courier New"/>
          <w:noProof/>
        </w:rPr>
        <w:t xml:space="preserve">, </w:t>
      </w:r>
      <w:r w:rsidRPr="003F7B42">
        <w:rPr>
          <w:rFonts w:ascii="Garamond" w:hAnsi="Garamond" w:cs="Courier New"/>
          <w:i/>
          <w:noProof/>
        </w:rPr>
        <w:t xml:space="preserve">la </w:t>
      </w:r>
      <w:r w:rsidRPr="003F7B42">
        <w:rPr>
          <w:rFonts w:ascii="Garamond" w:hAnsi="Garamond"/>
          <w:i/>
          <w:noProof/>
        </w:rPr>
        <w:t>réalisation</w:t>
      </w:r>
      <w:r w:rsidRPr="003F7B42">
        <w:rPr>
          <w:rFonts w:ascii="Garamond" w:hAnsi="Garamond" w:cs="Courier New"/>
          <w:i/>
          <w:noProof/>
        </w:rPr>
        <w:t xml:space="preserve"> par le sujet, la </w:t>
      </w:r>
      <w:r w:rsidRPr="003F7B42">
        <w:rPr>
          <w:rFonts w:ascii="Garamond" w:hAnsi="Garamond"/>
          <w:i/>
          <w:noProof/>
        </w:rPr>
        <w:t>complémentation</w:t>
      </w:r>
      <w:r w:rsidRPr="003F7B42">
        <w:rPr>
          <w:rFonts w:ascii="Garamond" w:hAnsi="Garamond" w:cs="Courier New"/>
          <w:i/>
          <w:noProof/>
        </w:rPr>
        <w:t xml:space="preserve"> par le sujet des </w:t>
      </w:r>
      <w:r w:rsidRPr="003F7B42">
        <w:rPr>
          <w:rFonts w:ascii="Garamond" w:hAnsi="Garamond"/>
          <w:i/>
          <w:noProof/>
          <w:color w:val="0000CC"/>
        </w:rPr>
        <w:t>éléments imaginaires</w:t>
      </w:r>
      <w:r w:rsidRPr="003F7B42">
        <w:rPr>
          <w:rFonts w:ascii="Garamond" w:hAnsi="Garamond" w:cs="Courier New"/>
          <w:i/>
          <w:noProof/>
        </w:rPr>
        <w:t xml:space="preserve"> en tant</w:t>
      </w:r>
      <w:r w:rsidR="00B71562" w:rsidRPr="003F7B42">
        <w:rPr>
          <w:rFonts w:ascii="Garamond" w:hAnsi="Garamond" w:cs="Courier New"/>
          <w:i/>
          <w:noProof/>
        </w:rPr>
        <w:t xml:space="preserve"> </w:t>
      </w:r>
      <w:r w:rsidRPr="003F7B42">
        <w:rPr>
          <w:rFonts w:ascii="Garamond" w:hAnsi="Garamond" w:cs="Courier New"/>
          <w:i/>
          <w:noProof/>
        </w:rPr>
        <w:t>qu</w:t>
      </w:r>
      <w:r w:rsidR="00720B03">
        <w:rPr>
          <w:rFonts w:ascii="Garamond" w:hAnsi="Garamond" w:cs="Courier New"/>
          <w:i/>
          <w:noProof/>
        </w:rPr>
        <w:t>’</w:t>
      </w:r>
      <w:r w:rsidRPr="003F7B42">
        <w:rPr>
          <w:rFonts w:ascii="Garamond" w:hAnsi="Garamond" w:cs="Courier New"/>
          <w:i/>
          <w:noProof/>
        </w:rPr>
        <w:t xml:space="preserve">ils ont fixé, </w:t>
      </w:r>
    </w:p>
    <w:p w:rsidR="003F7B42" w:rsidRDefault="00E33092" w:rsidP="003F7B42">
      <w:pPr>
        <w:pStyle w:val="Sansinterligne"/>
        <w:ind w:right="-284" w:hanging="567"/>
        <w:rPr>
          <w:rFonts w:ascii="Garamond" w:hAnsi="Garamond" w:cs="Courier New"/>
          <w:noProof/>
        </w:rPr>
      </w:pPr>
      <w:r w:rsidRPr="003F7B42">
        <w:rPr>
          <w:rFonts w:ascii="Garamond" w:hAnsi="Garamond" w:cs="Courier New"/>
          <w:i/>
          <w:noProof/>
        </w:rPr>
        <w:t>pointé</w:t>
      </w:r>
      <w:r w:rsidRPr="000739DA">
        <w:rPr>
          <w:rFonts w:ascii="Garamond" w:hAnsi="Garamond" w:cs="Courier New"/>
          <w:noProof/>
        </w:rPr>
        <w:t xml:space="preserve">, je dirais </w:t>
      </w:r>
      <w:r w:rsidR="00B71562" w:rsidRPr="000739DA">
        <w:rPr>
          <w:rFonts w:ascii="Garamond" w:hAnsi="Garamond" w:cs="Courier New"/>
          <w:noProof/>
        </w:rPr>
        <w:t>« </w:t>
      </w:r>
      <w:r w:rsidRPr="000739DA">
        <w:rPr>
          <w:rFonts w:ascii="Garamond" w:hAnsi="Garamond"/>
          <w:i/>
          <w:noProof/>
        </w:rPr>
        <w:t>capitonné</w:t>
      </w:r>
      <w:r w:rsidR="00B71562" w:rsidRPr="000739DA">
        <w:rPr>
          <w:rFonts w:ascii="Garamond" w:hAnsi="Garamond" w:cs="Courier New"/>
          <w:noProof/>
        </w:rPr>
        <w:t> »</w:t>
      </w:r>
      <w:r w:rsidRPr="000739DA">
        <w:rPr>
          <w:rFonts w:ascii="Garamond" w:hAnsi="Garamond" w:cs="Courier New"/>
          <w:noProof/>
        </w:rPr>
        <w:t xml:space="preserve"> son déve</w:t>
      </w:r>
      <w:r w:rsidRPr="000739DA">
        <w:rPr>
          <w:rFonts w:ascii="Garamond" w:hAnsi="Garamond" w:cs="Courier New"/>
          <w:noProof/>
        </w:rPr>
        <w:softHyphen/>
        <w:t xml:space="preserve">loppement </w:t>
      </w:r>
      <w:r w:rsidRPr="000739DA">
        <w:rPr>
          <w:rFonts w:ascii="Garamond" w:hAnsi="Garamond"/>
          <w:i/>
          <w:noProof/>
          <w:color w:val="0000CC"/>
        </w:rPr>
        <w:t>imaginaire</w:t>
      </w:r>
      <w:r w:rsidRPr="000739DA">
        <w:rPr>
          <w:rFonts w:ascii="Garamond" w:hAnsi="Garamond" w:cs="Courier New"/>
          <w:noProof/>
        </w:rPr>
        <w:t xml:space="preserve">, et </w:t>
      </w:r>
      <w:r w:rsidR="00B71562" w:rsidRPr="000739DA">
        <w:rPr>
          <w:rFonts w:ascii="Garamond" w:hAnsi="Garamond" w:cs="Courier New"/>
          <w:noProof/>
        </w:rPr>
        <w:t>« </w:t>
      </w:r>
      <w:r w:rsidR="00B71562" w:rsidRPr="000739DA">
        <w:rPr>
          <w:rFonts w:ascii="Garamond" w:hAnsi="Garamond"/>
          <w:i/>
          <w:noProof/>
        </w:rPr>
        <w:t>capitonné</w:t>
      </w:r>
      <w:r w:rsidR="00B71562" w:rsidRPr="000739DA">
        <w:rPr>
          <w:rFonts w:ascii="Garamond" w:hAnsi="Garamond" w:cs="Courier New"/>
          <w:noProof/>
        </w:rPr>
        <w:t> »</w:t>
      </w:r>
      <w:r w:rsidRPr="000739DA">
        <w:rPr>
          <w:rFonts w:ascii="Garamond" w:hAnsi="Garamond" w:cs="Courier New"/>
          <w:noProof/>
        </w:rPr>
        <w:t xml:space="preserve"> se rapporte à son expression dans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ordre symbolique</w:t>
      </w:r>
      <w:r w:rsidR="003E11D3">
        <w:rPr>
          <w:rFonts w:ascii="Garamond" w:hAnsi="Garamond" w:cs="Courier New"/>
          <w:noProof/>
        </w:rPr>
        <w:t xml:space="preserve">, </w:t>
      </w:r>
    </w:p>
    <w:p w:rsidR="003F7B42" w:rsidRDefault="003E11D3" w:rsidP="003F7B42">
      <w:pPr>
        <w:pStyle w:val="Sansinterligne"/>
        <w:ind w:right="-284" w:hanging="567"/>
        <w:rPr>
          <w:rFonts w:ascii="Garamond" w:hAnsi="Garamond" w:cs="Courier New"/>
          <w:noProof/>
        </w:rPr>
      </w:pPr>
      <w:r>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est</w:t>
      </w:r>
      <w:r>
        <w:rPr>
          <w:rFonts w:ascii="Garamond" w:hAnsi="Garamond" w:cs="Courier New"/>
          <w:noProof/>
        </w:rPr>
        <w:t>-</w:t>
      </w:r>
      <w:r w:rsidR="00E33092" w:rsidRPr="000739DA">
        <w:rPr>
          <w:rFonts w:ascii="Garamond" w:hAnsi="Garamond" w:cs="Courier New"/>
          <w:noProof/>
        </w:rPr>
        <w:t>à</w:t>
      </w:r>
      <w:r>
        <w:rPr>
          <w:rFonts w:ascii="Garamond" w:hAnsi="Garamond" w:cs="Courier New"/>
          <w:noProof/>
        </w:rPr>
        <w:t>-</w:t>
      </w:r>
      <w:r w:rsidR="00E33092" w:rsidRPr="000739DA">
        <w:rPr>
          <w:rFonts w:ascii="Garamond" w:hAnsi="Garamond" w:cs="Courier New"/>
          <w:noProof/>
        </w:rPr>
        <w:t>dire qu</w:t>
      </w:r>
      <w:r w:rsidR="00720B03">
        <w:rPr>
          <w:rFonts w:ascii="Garamond" w:hAnsi="Garamond" w:cs="Courier New"/>
          <w:noProof/>
        </w:rPr>
        <w:t>’</w:t>
      </w:r>
      <w:r w:rsidR="00E33092" w:rsidRPr="003F7B42">
        <w:rPr>
          <w:rFonts w:ascii="Garamond" w:hAnsi="Garamond" w:cs="Courier New"/>
          <w:i/>
          <w:noProof/>
          <w:color w:val="0000CC"/>
        </w:rPr>
        <w:t xml:space="preserve">en certains points </w:t>
      </w:r>
      <w:r w:rsidR="00E33092" w:rsidRPr="003F7B42">
        <w:rPr>
          <w:rFonts w:ascii="Garamond" w:hAnsi="Garamond"/>
          <w:i/>
          <w:noProof/>
          <w:color w:val="0000CC"/>
        </w:rPr>
        <w:t>le symb</w:t>
      </w:r>
      <w:r w:rsidR="00E33092" w:rsidRPr="000739DA">
        <w:rPr>
          <w:rFonts w:ascii="Garamond" w:hAnsi="Garamond"/>
          <w:i/>
          <w:noProof/>
          <w:color w:val="0000CC"/>
        </w:rPr>
        <w:t>ole n</w:t>
      </w:r>
      <w:r w:rsidR="00720B03">
        <w:rPr>
          <w:rFonts w:ascii="Garamond" w:hAnsi="Garamond"/>
          <w:i/>
          <w:noProof/>
          <w:color w:val="0000CC"/>
        </w:rPr>
        <w:t>’</w:t>
      </w:r>
      <w:r w:rsidR="00E33092" w:rsidRPr="000739DA">
        <w:rPr>
          <w:rFonts w:ascii="Garamond" w:hAnsi="Garamond"/>
          <w:i/>
          <w:noProof/>
          <w:color w:val="0000CC"/>
        </w:rPr>
        <w:t>a pas pu assimiler ces éléments imaginaires</w:t>
      </w:r>
      <w:r w:rsidR="00E33092" w:rsidRPr="000739DA">
        <w:rPr>
          <w:rFonts w:ascii="Garamond" w:hAnsi="Garamond" w:cs="Courier New"/>
          <w:noProof/>
        </w:rPr>
        <w:t xml:space="preserve"> en tant que ça veut dire que c</w:t>
      </w:r>
      <w:r w:rsidR="00720B03">
        <w:rPr>
          <w:rFonts w:ascii="Garamond" w:hAnsi="Garamond" w:cs="Courier New"/>
          <w:noProof/>
        </w:rPr>
        <w:t>’</w:t>
      </w:r>
      <w:r w:rsidR="00E33092" w:rsidRPr="000739DA">
        <w:rPr>
          <w:rFonts w:ascii="Garamond" w:hAnsi="Garamond" w:cs="Courier New"/>
          <w:noProof/>
        </w:rPr>
        <w:t xml:space="preserve">était </w:t>
      </w:r>
      <w:r w:rsidR="00E33092" w:rsidRPr="000739DA">
        <w:rPr>
          <w:rFonts w:ascii="Garamond" w:hAnsi="Garamond"/>
          <w:i/>
          <w:noProof/>
        </w:rPr>
        <w:t>traumatique</w:t>
      </w:r>
      <w:r w:rsidR="00E33092" w:rsidRPr="000739DA">
        <w:rPr>
          <w:rFonts w:ascii="Garamond" w:hAnsi="Garamond" w:cs="Courier New"/>
          <w:noProof/>
        </w:rPr>
        <w:t xml:space="preserve">. </w:t>
      </w:r>
    </w:p>
    <w:p w:rsidR="003F7B42" w:rsidRDefault="003F7B42" w:rsidP="003F7B42">
      <w:pPr>
        <w:pStyle w:val="Sansinterligne"/>
        <w:ind w:right="-284" w:hanging="567"/>
        <w:rPr>
          <w:rFonts w:ascii="Garamond" w:hAnsi="Garamond" w:cs="Courier New"/>
          <w:noProof/>
        </w:rPr>
      </w:pPr>
    </w:p>
    <w:p w:rsidR="003F7B42" w:rsidRDefault="00E33092" w:rsidP="003F7B42">
      <w:pPr>
        <w:pStyle w:val="Sansinterligne"/>
        <w:ind w:right="-284" w:hanging="567"/>
        <w:rPr>
          <w:rFonts w:ascii="Garamond" w:hAnsi="Garamond" w:cs="Courier New"/>
          <w:i/>
          <w:noProof/>
        </w:rPr>
      </w:pPr>
      <w:r w:rsidRPr="000739DA">
        <w:rPr>
          <w:rFonts w:ascii="Garamond" w:hAnsi="Garamond" w:cs="Courier New"/>
          <w:noProof/>
        </w:rPr>
        <w:t xml:space="preserve">Il se passe ceci : ce qui vient là de </w:t>
      </w:r>
      <w:r w:rsidRPr="003E11D3">
        <w:rPr>
          <w:noProof/>
          <w:color w:val="0000CC"/>
        </w:rPr>
        <w:t>C</w:t>
      </w:r>
      <w:r w:rsidRPr="000739DA">
        <w:rPr>
          <w:rFonts w:ascii="Garamond" w:hAnsi="Garamond" w:cs="Courier New"/>
          <w:noProof/>
        </w:rPr>
        <w:t xml:space="preserve"> en </w:t>
      </w:r>
      <w:r w:rsidR="00346DAA" w:rsidRPr="003E11D3">
        <w:rPr>
          <w:noProof/>
          <w:color w:val="0000CC"/>
        </w:rPr>
        <w:t>O</w:t>
      </w:r>
      <w:r w:rsidRPr="000739DA">
        <w:rPr>
          <w:rFonts w:ascii="Garamond" w:hAnsi="Garamond" w:cs="Courier New"/>
          <w:noProof/>
        </w:rPr>
        <w:t>, est ce quelque chose que le sujet assume dans son discours en tant qu</w:t>
      </w:r>
      <w:r w:rsidR="00720B03">
        <w:rPr>
          <w:rFonts w:ascii="Garamond" w:hAnsi="Garamond" w:cs="Courier New"/>
          <w:noProof/>
        </w:rPr>
        <w:t>’</w:t>
      </w:r>
      <w:r w:rsidRPr="003F7B42">
        <w:rPr>
          <w:rFonts w:ascii="Garamond" w:hAnsi="Garamond" w:cs="Courier New"/>
          <w:i/>
          <w:noProof/>
        </w:rPr>
        <w:t xml:space="preserve">il le fait entendre </w:t>
      </w:r>
    </w:p>
    <w:p w:rsidR="003F7B42" w:rsidRDefault="00E33092" w:rsidP="003F7B42">
      <w:pPr>
        <w:pStyle w:val="Sansinterligne"/>
        <w:ind w:right="-284" w:hanging="567"/>
        <w:rPr>
          <w:rFonts w:ascii="Garamond" w:hAnsi="Garamond" w:cs="Courier New"/>
          <w:noProof/>
        </w:rPr>
      </w:pPr>
      <w:r w:rsidRPr="003F7B42">
        <w:rPr>
          <w:rFonts w:ascii="Garamond" w:hAnsi="Garamond" w:cs="Courier New"/>
          <w:i/>
          <w:noProof/>
        </w:rPr>
        <w:t>à l</w:t>
      </w:r>
      <w:r w:rsidR="00720B03">
        <w:rPr>
          <w:rFonts w:ascii="Garamond" w:hAnsi="Garamond" w:cs="Courier New"/>
          <w:i/>
          <w:noProof/>
        </w:rPr>
        <w:t>’</w:t>
      </w:r>
      <w:r w:rsidRPr="003F7B42">
        <w:rPr>
          <w:rFonts w:ascii="Garamond" w:hAnsi="Garamond"/>
          <w:i/>
          <w:noProof/>
          <w:color w:val="0000CC"/>
        </w:rPr>
        <w:t>a</w:t>
      </w:r>
      <w:r w:rsidRPr="000739DA">
        <w:rPr>
          <w:rFonts w:ascii="Garamond" w:hAnsi="Garamond"/>
          <w:i/>
          <w:noProof/>
          <w:color w:val="0000CC"/>
        </w:rPr>
        <w:t>utre</w:t>
      </w:r>
      <w:r w:rsidRPr="000739DA">
        <w:rPr>
          <w:rFonts w:ascii="Garamond" w:hAnsi="Garamond" w:cs="Courier New"/>
          <w:noProof/>
        </w:rPr>
        <w:t>. Mais vous voyez ce que j</w:t>
      </w:r>
      <w:r w:rsidR="00720B03">
        <w:rPr>
          <w:rFonts w:ascii="Garamond" w:hAnsi="Garamond" w:cs="Courier New"/>
          <w:noProof/>
        </w:rPr>
        <w:t>’</w:t>
      </w:r>
      <w:r w:rsidRPr="000739DA">
        <w:rPr>
          <w:rFonts w:ascii="Garamond" w:hAnsi="Garamond" w:cs="Courier New"/>
          <w:noProof/>
        </w:rPr>
        <w:t>ai fait</w:t>
      </w:r>
      <w:r w:rsidR="003F7B42">
        <w:rPr>
          <w:rFonts w:ascii="Garamond" w:hAnsi="Garamond" w:cs="Courier New"/>
          <w:noProof/>
        </w:rPr>
        <w:t> :</w:t>
      </w:r>
      <w:r w:rsidRPr="000739DA">
        <w:rPr>
          <w:rFonts w:ascii="Garamond" w:hAnsi="Garamond" w:cs="Courier New"/>
          <w:noProof/>
        </w:rPr>
        <w:t xml:space="preserve"> une ligne courbe de </w:t>
      </w:r>
      <w:r w:rsidRPr="00A3012F">
        <w:rPr>
          <w:noProof/>
          <w:color w:val="0000CC"/>
        </w:rPr>
        <w:t>B</w:t>
      </w:r>
      <w:r w:rsidRPr="000739DA">
        <w:rPr>
          <w:rFonts w:ascii="Garamond" w:hAnsi="Garamond" w:cs="Courier New"/>
          <w:noProof/>
        </w:rPr>
        <w:t xml:space="preserve"> à </w:t>
      </w:r>
      <w:r w:rsidR="00346DAA" w:rsidRPr="00A3012F">
        <w:rPr>
          <w:noProof/>
          <w:color w:val="0000CC"/>
        </w:rPr>
        <w:t>O</w:t>
      </w:r>
      <w:r w:rsidRPr="000739DA">
        <w:rPr>
          <w:rFonts w:ascii="Garamond" w:hAnsi="Garamond" w:cs="Courier New"/>
          <w:noProof/>
        </w:rPr>
        <w:t>, je l</w:t>
      </w:r>
      <w:r w:rsidR="00720B03">
        <w:rPr>
          <w:rFonts w:ascii="Garamond" w:hAnsi="Garamond" w:cs="Courier New"/>
          <w:noProof/>
        </w:rPr>
        <w:t>’</w:t>
      </w:r>
      <w:r w:rsidRPr="000739DA">
        <w:rPr>
          <w:rFonts w:ascii="Garamond" w:hAnsi="Garamond" w:cs="Courier New"/>
          <w:noProof/>
        </w:rPr>
        <w:t xml:space="preserve">ai fait venir là en </w:t>
      </w:r>
      <w:r w:rsidR="00346DAA" w:rsidRPr="00A3012F">
        <w:rPr>
          <w:noProof/>
          <w:color w:val="0000CC"/>
        </w:rPr>
        <w:t>O</w:t>
      </w:r>
      <w:r w:rsidR="003F7B42">
        <w:rPr>
          <w:rFonts w:ascii="Garamond" w:hAnsi="Garamond"/>
          <w:noProof/>
          <w:color w:val="0000CC"/>
        </w:rPr>
        <w:t> </w:t>
      </w:r>
      <w:r w:rsidR="003F7B42">
        <w:rPr>
          <w:rFonts w:ascii="Garamond" w:hAnsi="Garamond" w:cs="Courier New"/>
          <w:noProof/>
        </w:rPr>
        <w:t>:</w:t>
      </w:r>
      <w:r w:rsidRPr="000739DA">
        <w:rPr>
          <w:rFonts w:ascii="Garamond" w:hAnsi="Garamond" w:cs="Courier New"/>
          <w:noProof/>
        </w:rPr>
        <w:t xml:space="preserve"> </w:t>
      </w:r>
      <w:r w:rsidR="003F7B42">
        <w:rPr>
          <w:rFonts w:ascii="Garamond" w:hAnsi="Garamond" w:cs="Courier New"/>
          <w:noProof/>
        </w:rPr>
        <w:t>c</w:t>
      </w:r>
      <w:r w:rsidR="00720B03">
        <w:rPr>
          <w:rFonts w:ascii="Garamond" w:hAnsi="Garamond" w:cs="Courier New"/>
          <w:noProof/>
        </w:rPr>
        <w:t>’</w:t>
      </w:r>
      <w:r w:rsidRPr="000739DA">
        <w:rPr>
          <w:rFonts w:ascii="Garamond" w:hAnsi="Garamond" w:cs="Courier New"/>
          <w:noProof/>
        </w:rPr>
        <w:t>est une erreur, car c</w:t>
      </w:r>
      <w:r w:rsidR="00720B03">
        <w:rPr>
          <w:rFonts w:ascii="Garamond" w:hAnsi="Garamond" w:cs="Courier New"/>
          <w:noProof/>
        </w:rPr>
        <w:t>’</w:t>
      </w:r>
      <w:r w:rsidRPr="000739DA">
        <w:rPr>
          <w:rFonts w:ascii="Garamond" w:hAnsi="Garamond" w:cs="Courier New"/>
          <w:noProof/>
        </w:rPr>
        <w:t xml:space="preserve">est toujours </w:t>
      </w:r>
    </w:p>
    <w:p w:rsidR="003F7B42" w:rsidRDefault="00E33092" w:rsidP="000739DA">
      <w:pPr>
        <w:pStyle w:val="Sansinterligne"/>
        <w:ind w:right="-284" w:hanging="567"/>
        <w:rPr>
          <w:rFonts w:ascii="Garamond" w:hAnsi="Garamond" w:cs="Courier New"/>
          <w:noProof/>
        </w:rPr>
      </w:pP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 xml:space="preserve">un point qui est là entre </w:t>
      </w:r>
      <w:r w:rsidRPr="00A3012F">
        <w:rPr>
          <w:noProof/>
          <w:color w:val="0000CC"/>
        </w:rPr>
        <w:t>A</w:t>
      </w:r>
      <w:r w:rsidRPr="000739DA">
        <w:rPr>
          <w:rFonts w:ascii="Garamond" w:hAnsi="Garamond" w:cs="Courier New"/>
          <w:noProof/>
        </w:rPr>
        <w:t xml:space="preserve"> et </w:t>
      </w:r>
      <w:r w:rsidR="00346DAA" w:rsidRPr="00A3012F">
        <w:rPr>
          <w:noProof/>
          <w:color w:val="0000CC"/>
        </w:rPr>
        <w:t>O</w:t>
      </w:r>
      <w:r w:rsidR="003F7B42">
        <w:rPr>
          <w:rFonts w:ascii="Garamond" w:hAnsi="Garamond"/>
          <w:noProof/>
          <w:color w:val="0000CC"/>
        </w:rPr>
        <w:t>,</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le sache ou ne le sache pas</w:t>
      </w:r>
      <w:r w:rsidR="003F7B42">
        <w:rPr>
          <w:rFonts w:ascii="Garamond" w:hAnsi="Garamond" w:cs="Courier New"/>
          <w:noProof/>
        </w:rPr>
        <w:t xml:space="preserve">, </w:t>
      </w:r>
      <w:r w:rsidRPr="000739DA">
        <w:rPr>
          <w:rFonts w:ascii="Garamond" w:hAnsi="Garamond" w:cs="Courier New"/>
          <w:noProof/>
        </w:rPr>
        <w:t xml:space="preserve">et bien entendu beaucoup plus près de </w:t>
      </w:r>
      <w:r w:rsidR="00346DAA" w:rsidRPr="00A3012F">
        <w:rPr>
          <w:noProof/>
          <w:color w:val="0000CC"/>
        </w:rPr>
        <w:t>O</w:t>
      </w:r>
      <w:r w:rsidR="003F7B42">
        <w:rPr>
          <w:rFonts w:ascii="Garamond" w:hAnsi="Garamond" w:cs="Courier New"/>
          <w:noProof/>
        </w:rPr>
        <w:t xml:space="preserve"> - </w:t>
      </w: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sidR="003F7B42">
        <w:rPr>
          <w:rFonts w:ascii="Garamond" w:hAnsi="Garamond" w:cs="Courier New"/>
          <w:noProof/>
        </w:rPr>
        <w:t>-</w:t>
      </w:r>
      <w:r w:rsidRPr="000739DA">
        <w:rPr>
          <w:rFonts w:ascii="Garamond" w:hAnsi="Garamond" w:cs="Courier New"/>
          <w:noProof/>
        </w:rPr>
        <w:t>à</w:t>
      </w:r>
      <w:r w:rsidR="003F7B42">
        <w:rPr>
          <w:rFonts w:ascii="Garamond" w:hAnsi="Garamond" w:cs="Courier New"/>
          <w:noProof/>
        </w:rPr>
        <w:t>-</w:t>
      </w:r>
      <w:r w:rsidRPr="000739DA">
        <w:rPr>
          <w:rFonts w:ascii="Garamond" w:hAnsi="Garamond" w:cs="Courier New"/>
          <w:noProof/>
        </w:rPr>
        <w:t xml:space="preserve">dire </w:t>
      </w:r>
    </w:p>
    <w:p w:rsidR="003F7B42"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de la notion inconsciente de son </w:t>
      </w:r>
      <w:r w:rsidR="00B71562" w:rsidRPr="000739DA">
        <w:rPr>
          <w:rFonts w:ascii="Garamond" w:hAnsi="Garamond"/>
          <w:i/>
          <w:noProof/>
          <w:color w:val="0000CC"/>
        </w:rPr>
        <w:t>m</w:t>
      </w:r>
      <w:r w:rsidRPr="000739DA">
        <w:rPr>
          <w:rFonts w:ascii="Garamond" w:hAnsi="Garamond"/>
          <w:i/>
          <w:noProof/>
          <w:color w:val="0000CC"/>
        </w:rPr>
        <w:t>oi</w:t>
      </w:r>
      <w:r w:rsidR="003F7B42">
        <w:rPr>
          <w:rFonts w:ascii="Garamond" w:hAnsi="Garamond"/>
          <w:i/>
          <w:noProof/>
          <w:color w:val="0000CC"/>
        </w:rPr>
        <w:t xml:space="preserve"> - </w:t>
      </w:r>
      <w:r w:rsidRPr="000739DA">
        <w:rPr>
          <w:rFonts w:ascii="Garamond" w:hAnsi="Garamond" w:cs="Courier New"/>
          <w:noProof/>
        </w:rPr>
        <w:t>que n</w:t>
      </w:r>
      <w:r w:rsidR="00720B03">
        <w:rPr>
          <w:rFonts w:ascii="Garamond" w:hAnsi="Garamond" w:cs="Courier New"/>
          <w:noProof/>
        </w:rPr>
        <w:t>’</w:t>
      </w:r>
      <w:r w:rsidRPr="000739DA">
        <w:rPr>
          <w:rFonts w:ascii="Garamond" w:hAnsi="Garamond" w:cs="Courier New"/>
          <w:noProof/>
        </w:rPr>
        <w:t>importe quel point.</w:t>
      </w:r>
      <w:r w:rsidR="003F7B42">
        <w:rPr>
          <w:rFonts w:ascii="Garamond" w:hAnsi="Garamond" w:cs="Courier New"/>
          <w:noProof/>
        </w:rPr>
        <w:t xml:space="preserve"> </w:t>
      </w:r>
      <w:r w:rsidRPr="000739DA">
        <w:rPr>
          <w:rFonts w:ascii="Garamond" w:hAnsi="Garamond" w:cs="Courier New"/>
          <w:noProof/>
        </w:rPr>
        <w:t>Mais justement c</w:t>
      </w:r>
      <w:r w:rsidR="00720B03">
        <w:rPr>
          <w:rFonts w:ascii="Garamond" w:hAnsi="Garamond" w:cs="Courier New"/>
          <w:noProof/>
        </w:rPr>
        <w:t>’</w:t>
      </w:r>
      <w:r w:rsidRPr="000739DA">
        <w:rPr>
          <w:rFonts w:ascii="Garamond" w:hAnsi="Garamond" w:cs="Courier New"/>
          <w:noProof/>
        </w:rPr>
        <w:t>est de cela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 xml:space="preserve">agit, de savoir où va se faire </w:t>
      </w:r>
    </w:p>
    <w:p w:rsidR="003F7B42" w:rsidRDefault="00E33092" w:rsidP="000739DA">
      <w:pPr>
        <w:pStyle w:val="Sansinterligne"/>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 xml:space="preserve">assomption parlée de cet </w:t>
      </w:r>
      <w:r w:rsidRPr="000739DA">
        <w:rPr>
          <w:rFonts w:ascii="Garamond" w:hAnsi="Garamond"/>
          <w:i/>
          <w:noProof/>
        </w:rPr>
        <w:t>ego</w:t>
      </w:r>
      <w:r w:rsidRPr="000739DA">
        <w:rPr>
          <w:rFonts w:ascii="Garamond" w:hAnsi="Garamond" w:cs="Courier New"/>
          <w:noProof/>
        </w:rPr>
        <w:t xml:space="preserve"> ? En </w:t>
      </w:r>
      <w:r w:rsidR="00D66EFD" w:rsidRPr="00A3012F">
        <w:rPr>
          <w:noProof/>
          <w:color w:val="0000CC"/>
        </w:rPr>
        <w:t>O</w:t>
      </w:r>
      <w:r w:rsidR="00720B03">
        <w:rPr>
          <w:noProof/>
          <w:color w:val="0000CC"/>
        </w:rPr>
        <w:t>’</w:t>
      </w:r>
      <w:r w:rsidR="003F7B42">
        <w:rPr>
          <w:rFonts w:ascii="Garamond" w:hAnsi="Garamond"/>
          <w:noProof/>
          <w:color w:val="0000CC"/>
        </w:rPr>
        <w:t> </w:t>
      </w:r>
      <w:r w:rsidR="003F7B42">
        <w:rPr>
          <w:rFonts w:ascii="Garamond" w:hAnsi="Garamond" w:cs="Courier New"/>
          <w:noProof/>
        </w:rPr>
        <w:t>:</w:t>
      </w:r>
      <w:r w:rsidRPr="000739DA">
        <w:rPr>
          <w:rFonts w:ascii="Garamond" w:hAnsi="Garamond" w:cs="Courier New"/>
          <w:noProof/>
        </w:rPr>
        <w:t xml:space="preserve"> à mesure qu</w:t>
      </w:r>
      <w:r w:rsidR="00720B03">
        <w:rPr>
          <w:rFonts w:ascii="Garamond" w:hAnsi="Garamond" w:cs="Courier New"/>
          <w:noProof/>
        </w:rPr>
        <w:t>’</w:t>
      </w:r>
      <w:r w:rsidRPr="000739DA">
        <w:rPr>
          <w:rFonts w:ascii="Garamond" w:hAnsi="Garamond" w:cs="Courier New"/>
          <w:noProof/>
        </w:rPr>
        <w:t xml:space="preserve">il se réalise en son </w:t>
      </w:r>
      <w:r w:rsidRPr="000739DA">
        <w:rPr>
          <w:rFonts w:ascii="Garamond" w:hAnsi="Garamond"/>
          <w:i/>
          <w:noProof/>
          <w:color w:val="0000CC"/>
        </w:rPr>
        <w:t>imaginaire</w:t>
      </w:r>
      <w:r w:rsidRPr="000739DA">
        <w:rPr>
          <w:rFonts w:ascii="Garamond" w:hAnsi="Garamond" w:cs="Courier New"/>
          <w:noProof/>
        </w:rPr>
        <w:t xml:space="preserve"> </w:t>
      </w:r>
      <w:r w:rsidR="00D66EFD" w:rsidRPr="00A3012F">
        <w:rPr>
          <w:noProof/>
          <w:color w:val="0000CC"/>
        </w:rPr>
        <w:t>O</w:t>
      </w:r>
      <w:r w:rsidR="00720B03">
        <w:rPr>
          <w:noProof/>
          <w:color w:val="0000CC"/>
        </w:rPr>
        <w:t>’</w:t>
      </w:r>
      <w:r w:rsidRPr="000739DA">
        <w:rPr>
          <w:rFonts w:ascii="Garamond" w:hAnsi="Garamond" w:cs="Courier New"/>
          <w:noProof/>
        </w:rPr>
        <w:t>.</w:t>
      </w:r>
      <w:r w:rsidR="003F7B42">
        <w:rPr>
          <w:rFonts w:ascii="Garamond" w:hAnsi="Garamond" w:cs="Courier New"/>
          <w:noProof/>
        </w:rPr>
        <w:t xml:space="preserve"> </w:t>
      </w:r>
      <w:r w:rsidRPr="000739DA">
        <w:rPr>
          <w:rFonts w:ascii="Garamond" w:hAnsi="Garamond" w:cs="Courier New"/>
          <w:noProof/>
        </w:rPr>
        <w:t>Si vous voulez, c</w:t>
      </w:r>
      <w:r w:rsidR="00720B03">
        <w:rPr>
          <w:rFonts w:ascii="Garamond" w:hAnsi="Garamond" w:cs="Courier New"/>
          <w:noProof/>
        </w:rPr>
        <w:t>’</w:t>
      </w:r>
      <w:r w:rsidRPr="000739DA">
        <w:rPr>
          <w:rFonts w:ascii="Garamond" w:hAnsi="Garamond" w:cs="Courier New"/>
          <w:noProof/>
        </w:rPr>
        <w:t xml:space="preserve">est là que ce petit schéma </w:t>
      </w:r>
    </w:p>
    <w:p w:rsidR="003F7B42" w:rsidRDefault="00E33092" w:rsidP="000739DA">
      <w:pPr>
        <w:pStyle w:val="Sansinterligne"/>
        <w:ind w:right="-284" w:hanging="567"/>
        <w:rPr>
          <w:rFonts w:ascii="Garamond" w:hAnsi="Garamond" w:cs="Courier New"/>
          <w:noProof/>
        </w:rPr>
      </w:pPr>
      <w:r w:rsidRPr="000739DA">
        <w:rPr>
          <w:rFonts w:ascii="Garamond" w:hAnsi="Garamond" w:cs="Courier New"/>
          <w:noProof/>
        </w:rPr>
        <w:t>peut prendre pour vous toute sa signification</w:t>
      </w:r>
      <w:r w:rsidR="003F7B42">
        <w:rPr>
          <w:rFonts w:ascii="Garamond" w:hAnsi="Garamond" w:cs="Courier New"/>
          <w:noProof/>
        </w:rPr>
        <w:t>,</w:t>
      </w:r>
      <w:r w:rsidRPr="000739DA">
        <w:rPr>
          <w:rFonts w:ascii="Garamond" w:hAnsi="Garamond" w:cs="Courier New"/>
          <w:noProof/>
        </w:rPr>
        <w:t xml:space="preserve"> essentiellement par rapport à ce registre, j</w:t>
      </w:r>
      <w:r w:rsidR="00720B03">
        <w:rPr>
          <w:rFonts w:ascii="Garamond" w:hAnsi="Garamond" w:cs="Courier New"/>
          <w:noProof/>
        </w:rPr>
        <w:t>’</w:t>
      </w:r>
      <w:r w:rsidRPr="000739DA">
        <w:rPr>
          <w:rFonts w:ascii="Garamond" w:hAnsi="Garamond" w:cs="Courier New"/>
          <w:noProof/>
        </w:rPr>
        <w:t xml:space="preserve">espère que vous allez bien entendre,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et qui sera la conclusion de ce que je vous explique aujourd</w:t>
      </w:r>
      <w:r w:rsidR="00720B03">
        <w:rPr>
          <w:rFonts w:ascii="Garamond" w:hAnsi="Garamond" w:cs="Courier New"/>
          <w:noProof/>
        </w:rPr>
        <w:t>’</w:t>
      </w:r>
      <w:r w:rsidRPr="000739DA">
        <w:rPr>
          <w:rFonts w:ascii="Garamond" w:hAnsi="Garamond" w:cs="Courier New"/>
          <w:noProof/>
        </w:rPr>
        <w:t>hui.</w:t>
      </w:r>
    </w:p>
    <w:p w:rsidR="00B71562" w:rsidRPr="000739DA" w:rsidRDefault="00B71562" w:rsidP="000739DA">
      <w:pPr>
        <w:pStyle w:val="Sansinterligne"/>
        <w:ind w:right="-284" w:hanging="567"/>
        <w:rPr>
          <w:rFonts w:ascii="Garamond" w:hAnsi="Garamond" w:cs="Courier New"/>
          <w:noProof/>
        </w:rPr>
      </w:pPr>
    </w:p>
    <w:p w:rsidR="003F7B42"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Des analystes</w:t>
      </w:r>
      <w:r w:rsidR="003F7B42">
        <w:rPr>
          <w:rFonts w:ascii="Garamond" w:hAnsi="Garamond" w:cs="Courier New"/>
          <w:noProof/>
        </w:rPr>
        <w:t>,</w:t>
      </w:r>
      <w:r w:rsidRPr="000739DA">
        <w:rPr>
          <w:rFonts w:ascii="Garamond" w:hAnsi="Garamond" w:cs="Courier New"/>
          <w:noProof/>
        </w:rPr>
        <w:t xml:space="preserve"> non sans mérite</w:t>
      </w:r>
      <w:r w:rsidR="003F7B42">
        <w:rPr>
          <w:rFonts w:ascii="Garamond" w:hAnsi="Garamond" w:cs="Courier New"/>
          <w:noProof/>
        </w:rPr>
        <w:t>,</w:t>
      </w:r>
      <w:r w:rsidRPr="000739DA">
        <w:rPr>
          <w:rFonts w:ascii="Garamond" w:hAnsi="Garamond" w:cs="Courier New"/>
          <w:noProof/>
        </w:rPr>
        <w:t xml:space="preserve"> ont exposé que </w:t>
      </w:r>
      <w:r w:rsidRPr="003F7B42">
        <w:rPr>
          <w:rFonts w:ascii="Garamond" w:hAnsi="Garamond" w:cs="Courier New"/>
          <w:i/>
          <w:noProof/>
        </w:rPr>
        <w:t>la technique la plus moderne de l</w:t>
      </w:r>
      <w:r w:rsidR="00720B03">
        <w:rPr>
          <w:rFonts w:ascii="Garamond" w:hAnsi="Garamond" w:cs="Courier New"/>
          <w:i/>
          <w:noProof/>
        </w:rPr>
        <w:t>’</w:t>
      </w:r>
      <w:r w:rsidRPr="003F7B42">
        <w:rPr>
          <w:rFonts w:ascii="Garamond" w:hAnsi="Garamond" w:cs="Courier New"/>
          <w:i/>
          <w:noProof/>
        </w:rPr>
        <w:t>analyse</w:t>
      </w:r>
      <w:r w:rsidRPr="000739DA">
        <w:rPr>
          <w:rFonts w:ascii="Garamond" w:hAnsi="Garamond" w:cs="Courier New"/>
          <w:noProof/>
        </w:rPr>
        <w:t xml:space="preserve">, celle qui se pare du titre </w:t>
      </w:r>
      <w:r w:rsidRPr="003F7B42">
        <w:rPr>
          <w:rFonts w:ascii="Garamond" w:hAnsi="Garamond" w:cs="Courier New"/>
          <w:i/>
          <w:noProof/>
        </w:rPr>
        <w:t>d</w:t>
      </w:r>
      <w:r w:rsidR="00720B03">
        <w:rPr>
          <w:rFonts w:ascii="Garamond" w:hAnsi="Garamond" w:cs="Courier New"/>
          <w:i/>
          <w:noProof/>
        </w:rPr>
        <w:t>’</w:t>
      </w:r>
      <w:r w:rsidRPr="003F7B42">
        <w:rPr>
          <w:rFonts w:ascii="Garamond" w:hAnsi="Garamond" w:cs="Courier New"/>
          <w:i/>
          <w:noProof/>
        </w:rPr>
        <w:t>analyse des résistances</w:t>
      </w:r>
      <w:r w:rsidRPr="000739DA">
        <w:rPr>
          <w:rFonts w:ascii="Garamond" w:hAnsi="Garamond" w:cs="Courier New"/>
          <w:noProof/>
        </w:rPr>
        <w:t xml:space="preserve">, </w:t>
      </w:r>
    </w:p>
    <w:p w:rsidR="0034392F" w:rsidRDefault="00E33092" w:rsidP="0034392F">
      <w:pPr>
        <w:pStyle w:val="Sansinterligne"/>
        <w:ind w:right="-284" w:hanging="567"/>
        <w:outlineLvl w:val="0"/>
        <w:rPr>
          <w:rFonts w:ascii="Garamond" w:hAnsi="Garamond" w:cs="Courier New"/>
          <w:noProof/>
        </w:rPr>
      </w:pPr>
      <w:r w:rsidRPr="000739DA">
        <w:rPr>
          <w:rFonts w:ascii="Garamond" w:hAnsi="Garamond" w:cs="Courier New"/>
          <w:noProof/>
        </w:rPr>
        <w:t>consiste à déga</w:t>
      </w:r>
      <w:r w:rsidRPr="000739DA">
        <w:rPr>
          <w:rFonts w:ascii="Garamond" w:hAnsi="Garamond" w:cs="Courier New"/>
          <w:noProof/>
        </w:rPr>
        <w:softHyphen/>
        <w:t xml:space="preserve">ger dans le </w:t>
      </w:r>
      <w:r w:rsidR="00B71562" w:rsidRPr="000739DA">
        <w:rPr>
          <w:rFonts w:ascii="Garamond" w:hAnsi="Garamond"/>
          <w:i/>
          <w:noProof/>
          <w:color w:val="0000CC"/>
        </w:rPr>
        <w:t>moi</w:t>
      </w:r>
      <w:r w:rsidRPr="000739DA">
        <w:rPr>
          <w:rFonts w:ascii="Garamond" w:hAnsi="Garamond" w:cs="Courier New"/>
          <w:noProof/>
        </w:rPr>
        <w:t xml:space="preserve"> du sujet, à </w:t>
      </w:r>
      <w:r w:rsidRPr="000739DA">
        <w:rPr>
          <w:rFonts w:ascii="Garamond" w:hAnsi="Garamond"/>
          <w:i/>
          <w:noProof/>
        </w:rPr>
        <w:t>single</w:t>
      </w:r>
      <w:r w:rsidR="003F7B42">
        <w:rPr>
          <w:rFonts w:ascii="Garamond" w:hAnsi="Garamond"/>
          <w:i/>
          <w:noProof/>
        </w:rPr>
        <w:t>-</w:t>
      </w:r>
      <w:r w:rsidRPr="000739DA">
        <w:rPr>
          <w:rFonts w:ascii="Garamond" w:hAnsi="Garamond"/>
          <w:i/>
          <w:noProof/>
        </w:rPr>
        <w:t>out</w:t>
      </w:r>
      <w:r w:rsidR="003F7B42">
        <w:rPr>
          <w:rFonts w:ascii="Garamond" w:hAnsi="Garamond"/>
          <w:i/>
          <w:noProof/>
        </w:rPr>
        <w:t> </w:t>
      </w:r>
      <w:r w:rsidR="003F7B42">
        <w:rPr>
          <w:rFonts w:ascii="Garamond" w:hAnsi="Garamond" w:cs="Courier New"/>
          <w:noProof/>
        </w:rPr>
        <w:t>:</w:t>
      </w:r>
      <w:r w:rsidRPr="000739DA">
        <w:rPr>
          <w:rFonts w:ascii="Garamond" w:hAnsi="Garamond" w:cs="Courier New"/>
          <w:noProof/>
        </w:rPr>
        <w:t xml:space="preserve"> à </w:t>
      </w:r>
      <w:r w:rsidRPr="000739DA">
        <w:rPr>
          <w:rFonts w:ascii="Garamond" w:hAnsi="Garamond"/>
          <w:i/>
          <w:noProof/>
        </w:rPr>
        <w:t>isoler</w:t>
      </w:r>
      <w:r w:rsidR="0034392F">
        <w:rPr>
          <w:rFonts w:ascii="Garamond" w:hAnsi="Garamond" w:cs="Courier New"/>
          <w:noProof/>
        </w:rPr>
        <w:t>...</w:t>
      </w:r>
      <w:r w:rsidRPr="000739DA">
        <w:rPr>
          <w:rFonts w:ascii="Garamond" w:hAnsi="Garamond" w:cs="Courier New"/>
          <w:noProof/>
        </w:rPr>
        <w:t xml:space="preserve"> </w:t>
      </w:r>
    </w:p>
    <w:p w:rsidR="0034392F" w:rsidRDefault="00E33092" w:rsidP="0034392F">
      <w:pPr>
        <w:pStyle w:val="Sansinterligne"/>
        <w:ind w:right="-284"/>
        <w:outlineLvl w:val="0"/>
        <w:rPr>
          <w:rFonts w:ascii="Garamond" w:hAnsi="Garamond" w:cs="Courier New"/>
          <w:noProof/>
        </w:rPr>
      </w:pPr>
      <w:r w:rsidRPr="000739DA">
        <w:rPr>
          <w:rFonts w:ascii="Garamond" w:hAnsi="Garamond" w:cs="Courier New"/>
          <w:noProof/>
        </w:rPr>
        <w:t xml:space="preserve">le terme est de </w:t>
      </w:r>
      <w:r w:rsidR="00B71562" w:rsidRPr="000739DA">
        <w:rPr>
          <w:rFonts w:ascii="Garamond" w:hAnsi="Garamond" w:cs="Courier New"/>
          <w:noProof/>
        </w:rPr>
        <w:t>BERGLER</w:t>
      </w:r>
      <w:r w:rsidRPr="000739DA">
        <w:rPr>
          <w:rFonts w:ascii="Garamond" w:hAnsi="Garamond" w:cs="Courier New"/>
          <w:noProof/>
        </w:rPr>
        <w:t xml:space="preserve">, et cité dans un article de </w:t>
      </w:r>
      <w:r w:rsidR="00B71562" w:rsidRPr="000739DA">
        <w:rPr>
          <w:rFonts w:ascii="Garamond" w:hAnsi="Garamond" w:cs="Courier New"/>
          <w:noProof/>
        </w:rPr>
        <w:t>BERGLER</w:t>
      </w:r>
      <w:r w:rsidRPr="000739DA">
        <w:rPr>
          <w:rFonts w:ascii="Garamond" w:hAnsi="Garamond" w:cs="Courier New"/>
          <w:noProof/>
        </w:rPr>
        <w:t xml:space="preserve"> sur </w:t>
      </w:r>
      <w:r w:rsidRPr="000739DA">
        <w:rPr>
          <w:rFonts w:ascii="Garamond" w:hAnsi="Garamond"/>
          <w:i/>
          <w:noProof/>
        </w:rPr>
        <w:t>le premier stage de la plus prime enfance</w:t>
      </w:r>
      <w:r w:rsidRPr="000739DA">
        <w:rPr>
          <w:rFonts w:ascii="Garamond" w:hAnsi="Garamond" w:cs="Courier New"/>
          <w:noProof/>
        </w:rPr>
        <w:t xml:space="preserve">, </w:t>
      </w:r>
    </w:p>
    <w:p w:rsidR="0034392F" w:rsidRDefault="00E33092" w:rsidP="0034392F">
      <w:pPr>
        <w:pStyle w:val="Sansinterligne"/>
        <w:ind w:right="-284"/>
        <w:outlineLvl w:val="0"/>
        <w:rPr>
          <w:rFonts w:ascii="Garamond" w:hAnsi="Garamond" w:cs="Courier New"/>
          <w:noProof/>
        </w:rPr>
      </w:pPr>
      <w:r w:rsidRPr="000739DA">
        <w:rPr>
          <w:rFonts w:ascii="Garamond" w:hAnsi="Garamond" w:cs="Courier New"/>
          <w:noProof/>
        </w:rPr>
        <w:t>auquel j</w:t>
      </w:r>
      <w:r w:rsidR="00720B03">
        <w:rPr>
          <w:rFonts w:ascii="Garamond" w:hAnsi="Garamond" w:cs="Courier New"/>
          <w:noProof/>
        </w:rPr>
        <w:t>’</w:t>
      </w:r>
      <w:r w:rsidRPr="000739DA">
        <w:rPr>
          <w:rFonts w:ascii="Garamond" w:hAnsi="Garamond" w:cs="Courier New"/>
          <w:noProof/>
        </w:rPr>
        <w:t xml:space="preserve">ai eu à faire allusion à propos de </w:t>
      </w:r>
      <w:r w:rsidR="00812161" w:rsidRPr="000739DA">
        <w:rPr>
          <w:rFonts w:ascii="Garamond" w:hAnsi="Garamond" w:cs="Courier New"/>
          <w:noProof/>
        </w:rPr>
        <w:t>BALINT</w:t>
      </w:r>
      <w:r w:rsidR="003F7B42">
        <w:rPr>
          <w:rFonts w:ascii="Garamond" w:hAnsi="Garamond" w:cs="Courier New"/>
          <w:noProof/>
        </w:rPr>
        <w:t xml:space="preserve">, </w:t>
      </w:r>
      <w:r w:rsidRPr="000739DA">
        <w:rPr>
          <w:rFonts w:ascii="Garamond" w:hAnsi="Garamond" w:cs="Courier New"/>
          <w:noProof/>
        </w:rPr>
        <w:t>je vous en ai donné à ce moment</w:t>
      </w:r>
      <w:r w:rsidR="003F7B42">
        <w:rPr>
          <w:rFonts w:ascii="Garamond" w:hAnsi="Garamond" w:cs="Courier New"/>
          <w:noProof/>
        </w:rPr>
        <w:t>-</w:t>
      </w:r>
      <w:r w:rsidRPr="000739DA">
        <w:rPr>
          <w:rFonts w:ascii="Garamond" w:hAnsi="Garamond" w:cs="Courier New"/>
          <w:noProof/>
        </w:rPr>
        <w:t>là la référence</w:t>
      </w:r>
      <w:r w:rsidR="00B71562" w:rsidRPr="000739DA">
        <w:rPr>
          <w:rFonts w:ascii="Garamond" w:hAnsi="Garamond" w:cs="Courier New"/>
          <w:noProof/>
        </w:rPr>
        <w:t xml:space="preserve"> </w:t>
      </w:r>
    </w:p>
    <w:p w:rsidR="00B71562" w:rsidRPr="000739DA" w:rsidRDefault="0034392F" w:rsidP="0034392F">
      <w:pPr>
        <w:pStyle w:val="Sansinterligne"/>
        <w:ind w:right="-284" w:hanging="567"/>
        <w:outlineLvl w:val="0"/>
        <w:rPr>
          <w:rFonts w:ascii="Garamond" w:hAnsi="Garamond" w:cs="Courier New"/>
          <w:noProof/>
        </w:rPr>
      </w:pPr>
      <w:r>
        <w:rPr>
          <w:rFonts w:ascii="Garamond" w:hAnsi="Garamond" w:cs="Courier New"/>
          <w:noProof/>
        </w:rPr>
        <w:t>...</w:t>
      </w:r>
      <w:r w:rsidR="00E33092" w:rsidRPr="000739DA">
        <w:rPr>
          <w:rFonts w:ascii="Garamond" w:hAnsi="Garamond" w:cs="Courier New"/>
          <w:noProof/>
        </w:rPr>
        <w:t>dans l</w:t>
      </w:r>
      <w:r w:rsidR="00720B03">
        <w:rPr>
          <w:rFonts w:ascii="Garamond" w:hAnsi="Garamond" w:cs="Courier New"/>
          <w:noProof/>
        </w:rPr>
        <w:t>’</w:t>
      </w:r>
      <w:r w:rsidR="00E33092" w:rsidRPr="0034392F">
        <w:rPr>
          <w:rFonts w:ascii="Garamond" w:hAnsi="Garamond"/>
          <w:i/>
          <w:noProof/>
          <w:color w:val="0000CC"/>
        </w:rPr>
        <w:t>ego</w:t>
      </w:r>
      <w:r w:rsidR="00E33092" w:rsidRPr="000739DA">
        <w:rPr>
          <w:rFonts w:ascii="Garamond" w:hAnsi="Garamond" w:cs="Courier New"/>
          <w:noProof/>
        </w:rPr>
        <w:t xml:space="preserve"> du sujet un certain nombre de </w:t>
      </w:r>
      <w:r w:rsidR="00E33092" w:rsidRPr="000739DA">
        <w:rPr>
          <w:rFonts w:ascii="Garamond" w:hAnsi="Garamond"/>
          <w:i/>
          <w:noProof/>
        </w:rPr>
        <w:t>patterns</w:t>
      </w:r>
      <w:r w:rsidR="00E33092" w:rsidRPr="000739DA">
        <w:rPr>
          <w:rFonts w:ascii="Garamond" w:hAnsi="Garamond" w:cs="Courier New"/>
          <w:noProof/>
        </w:rPr>
        <w:t xml:space="preserve"> pour autant qu</w:t>
      </w:r>
      <w:r w:rsidR="00720B03">
        <w:rPr>
          <w:rFonts w:ascii="Garamond" w:hAnsi="Garamond" w:cs="Courier New"/>
          <w:noProof/>
        </w:rPr>
        <w:t>’</w:t>
      </w:r>
      <w:r w:rsidR="00E33092" w:rsidRPr="000739DA">
        <w:rPr>
          <w:rFonts w:ascii="Garamond" w:hAnsi="Garamond" w:cs="Courier New"/>
          <w:noProof/>
        </w:rPr>
        <w:t xml:space="preserve">ils se présentent comme </w:t>
      </w:r>
      <w:r w:rsidR="00E33092" w:rsidRPr="000739DA">
        <w:rPr>
          <w:rFonts w:ascii="Garamond" w:hAnsi="Garamond"/>
          <w:i/>
          <w:noProof/>
        </w:rPr>
        <w:t>mécanismes de défense</w:t>
      </w:r>
      <w:r w:rsidR="00E33092" w:rsidRPr="000739DA">
        <w:rPr>
          <w:rFonts w:ascii="Garamond" w:hAnsi="Garamond" w:cs="Courier New"/>
          <w:noProof/>
        </w:rPr>
        <w:t xml:space="preserve">. </w:t>
      </w:r>
    </w:p>
    <w:p w:rsidR="00B71562" w:rsidRPr="000739DA" w:rsidRDefault="00B71562" w:rsidP="000739DA">
      <w:pPr>
        <w:pStyle w:val="Sansinterligne"/>
        <w:ind w:right="-284" w:hanging="567"/>
        <w:rPr>
          <w:rFonts w:ascii="Garamond" w:hAnsi="Garamond" w:cs="Courier New"/>
          <w:noProof/>
        </w:rPr>
      </w:pP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Entendez bien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là d</w:t>
      </w:r>
      <w:r w:rsidR="00720B03">
        <w:rPr>
          <w:rFonts w:ascii="Garamond" w:hAnsi="Garamond" w:cs="Courier New"/>
          <w:noProof/>
        </w:rPr>
        <w:t>’</w:t>
      </w:r>
      <w:r w:rsidRPr="000739DA">
        <w:rPr>
          <w:rFonts w:ascii="Garamond" w:hAnsi="Garamond" w:cs="Courier New"/>
          <w:noProof/>
        </w:rPr>
        <w:t>une perversion, à proprement parler radicale de la notion de défense, telle qu</w:t>
      </w:r>
      <w:r w:rsidR="00720B03">
        <w:rPr>
          <w:rFonts w:ascii="Garamond" w:hAnsi="Garamond" w:cs="Courier New"/>
          <w:noProof/>
        </w:rPr>
        <w:t>’</w:t>
      </w:r>
      <w:r w:rsidRPr="000739DA">
        <w:rPr>
          <w:rFonts w:ascii="Garamond" w:hAnsi="Garamond" w:cs="Courier New"/>
          <w:noProof/>
        </w:rPr>
        <w:t xml:space="preserve">elle a été introduite </w:t>
      </w:r>
    </w:p>
    <w:p w:rsidR="00D66EFD"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dans </w:t>
      </w:r>
      <w:r w:rsidRPr="0034392F">
        <w:rPr>
          <w:rFonts w:ascii="Garamond" w:hAnsi="Garamond" w:cs="Courier New"/>
          <w:noProof/>
        </w:rPr>
        <w:t>les premiers écrits</w:t>
      </w:r>
      <w:r w:rsidRPr="000739DA">
        <w:rPr>
          <w:rFonts w:ascii="Garamond" w:hAnsi="Garamond" w:cs="Courier New"/>
          <w:noProof/>
        </w:rPr>
        <w:t xml:space="preserve"> de </w:t>
      </w:r>
      <w:r w:rsidR="00C166DD" w:rsidRPr="000739DA">
        <w:rPr>
          <w:rFonts w:ascii="Garamond" w:hAnsi="Garamond" w:cs="Courier New"/>
          <w:noProof/>
        </w:rPr>
        <w:t>FREUD</w:t>
      </w:r>
      <w:r w:rsidRPr="000739DA">
        <w:rPr>
          <w:rFonts w:ascii="Garamond" w:hAnsi="Garamond" w:cs="Courier New"/>
          <w:noProof/>
        </w:rPr>
        <w:t xml:space="preserve"> et réintroduite par lui au moment de </w:t>
      </w:r>
      <w:r w:rsidR="0034392F">
        <w:rPr>
          <w:rFonts w:ascii="Garamond" w:hAnsi="Garamond" w:cs="Courier New"/>
          <w:noProof/>
        </w:rPr>
        <w:t>« </w:t>
      </w:r>
      <w:r w:rsidRPr="000739DA">
        <w:rPr>
          <w:rFonts w:ascii="Garamond" w:hAnsi="Garamond"/>
          <w:i/>
          <w:noProof/>
        </w:rPr>
        <w:t>Inhibition,</w:t>
      </w:r>
      <w:r w:rsidR="00B71562" w:rsidRPr="000739DA">
        <w:rPr>
          <w:rFonts w:ascii="Garamond" w:hAnsi="Garamond"/>
          <w:i/>
          <w:noProof/>
        </w:rPr>
        <w:t xml:space="preserve"> </w:t>
      </w:r>
      <w:r w:rsidRPr="000739DA">
        <w:rPr>
          <w:rFonts w:ascii="Garamond" w:hAnsi="Garamond"/>
          <w:i/>
          <w:noProof/>
        </w:rPr>
        <w:t>symptôme, angoisse</w:t>
      </w:r>
      <w:r w:rsidR="0034392F">
        <w:rPr>
          <w:rFonts w:ascii="Garamond" w:hAnsi="Garamond"/>
          <w:i/>
          <w:noProof/>
        </w:rPr>
        <w:t> »</w:t>
      </w:r>
      <w:r w:rsidRPr="000739DA">
        <w:rPr>
          <w:rFonts w:ascii="Garamond" w:hAnsi="Garamond" w:cs="Courier New"/>
          <w:noProof/>
        </w:rPr>
        <w:t xml:space="preserve"> qui est l</w:t>
      </w:r>
      <w:r w:rsidR="00720B03">
        <w:rPr>
          <w:rFonts w:ascii="Garamond" w:hAnsi="Garamond" w:cs="Courier New"/>
          <w:noProof/>
        </w:rPr>
        <w:t>’</w:t>
      </w:r>
      <w:r w:rsidRPr="000739DA">
        <w:rPr>
          <w:rFonts w:ascii="Garamond" w:hAnsi="Garamond" w:cs="Courier New"/>
          <w:noProof/>
        </w:rPr>
        <w:t xml:space="preserve">un des articles </w:t>
      </w: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les plus dif</w:t>
      </w:r>
      <w:r w:rsidRPr="000739DA">
        <w:rPr>
          <w:rFonts w:ascii="Garamond" w:hAnsi="Garamond" w:cs="Courier New"/>
          <w:noProof/>
        </w:rPr>
        <w:softHyphen/>
        <w:t xml:space="preserve">ficiles de </w:t>
      </w:r>
      <w:r w:rsidR="00C166DD" w:rsidRPr="000739DA">
        <w:rPr>
          <w:rFonts w:ascii="Garamond" w:hAnsi="Garamond" w:cs="Courier New"/>
          <w:noProof/>
        </w:rPr>
        <w:t>FREUD</w:t>
      </w:r>
      <w:r w:rsidRPr="000739DA">
        <w:rPr>
          <w:rFonts w:ascii="Garamond" w:hAnsi="Garamond" w:cs="Courier New"/>
          <w:noProof/>
        </w:rPr>
        <w:t>, et qui ont prêté au plus de malentendus.</w:t>
      </w:r>
      <w:r w:rsidR="0034392F">
        <w:rPr>
          <w:rFonts w:ascii="Garamond" w:hAnsi="Garamond" w:cs="Courier New"/>
          <w:noProof/>
        </w:rPr>
        <w:t xml:space="preserve"> </w:t>
      </w:r>
      <w:r w:rsidRPr="000739DA">
        <w:rPr>
          <w:rFonts w:ascii="Garamond" w:hAnsi="Garamond" w:cs="Courier New"/>
          <w:noProof/>
        </w:rPr>
        <w:t>À l</w:t>
      </w:r>
      <w:r w:rsidR="00720B03">
        <w:rPr>
          <w:rFonts w:ascii="Garamond" w:hAnsi="Garamond" w:cs="Courier New"/>
          <w:noProof/>
        </w:rPr>
        <w:t>’</w:t>
      </w:r>
      <w:r w:rsidRPr="000739DA">
        <w:rPr>
          <w:rFonts w:ascii="Garamond" w:hAnsi="Garamond" w:cs="Courier New"/>
          <w:noProof/>
        </w:rPr>
        <w:t>aide de cette opération, ce dont il s</w:t>
      </w:r>
      <w:r w:rsidR="00720B03">
        <w:rPr>
          <w:rFonts w:ascii="Garamond" w:hAnsi="Garamond" w:cs="Courier New"/>
          <w:noProof/>
        </w:rPr>
        <w:t>’</w:t>
      </w:r>
      <w:r w:rsidRPr="000739DA">
        <w:rPr>
          <w:rFonts w:ascii="Garamond" w:hAnsi="Garamond" w:cs="Courier New"/>
          <w:noProof/>
        </w:rPr>
        <w:t xml:space="preserve">agit actuellement dans </w:t>
      </w: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l</w:t>
      </w:r>
      <w:r w:rsidR="00720B03">
        <w:rPr>
          <w:rFonts w:ascii="Garamond" w:hAnsi="Garamond" w:cs="Courier New"/>
          <w:noProof/>
        </w:rPr>
        <w:t>’</w:t>
      </w:r>
      <w:r w:rsidRPr="000739DA">
        <w:rPr>
          <w:rFonts w:ascii="Garamond" w:hAnsi="Garamond" w:cs="Courier New"/>
          <w:noProof/>
        </w:rPr>
        <w:t>analyse, sous le nom d</w:t>
      </w:r>
      <w:r w:rsidR="00720B03">
        <w:rPr>
          <w:rFonts w:ascii="Garamond" w:hAnsi="Garamond" w:cs="Courier New"/>
          <w:noProof/>
        </w:rPr>
        <w:t>’</w:t>
      </w:r>
      <w:r w:rsidRPr="0034392F">
        <w:rPr>
          <w:rFonts w:ascii="Garamond" w:hAnsi="Garamond" w:cs="Courier New"/>
          <w:i/>
          <w:noProof/>
        </w:rPr>
        <w:t>analyse des résistances</w:t>
      </w:r>
      <w:r w:rsidRPr="000739DA">
        <w:rPr>
          <w:rFonts w:ascii="Garamond" w:hAnsi="Garamond" w:cs="Courier New"/>
          <w:noProof/>
        </w:rPr>
        <w:t xml:space="preserve">, ou </w:t>
      </w:r>
      <w:r w:rsidRPr="0034392F">
        <w:rPr>
          <w:rFonts w:ascii="Garamond" w:hAnsi="Garamond" w:cs="Courier New"/>
          <w:i/>
          <w:noProof/>
        </w:rPr>
        <w:t>analyse de l</w:t>
      </w:r>
      <w:r w:rsidR="00720B03">
        <w:rPr>
          <w:rFonts w:ascii="Garamond" w:hAnsi="Garamond" w:cs="Courier New"/>
          <w:i/>
          <w:noProof/>
        </w:rPr>
        <w:t>’</w:t>
      </w:r>
      <w:r w:rsidRPr="0034392F">
        <w:rPr>
          <w:rFonts w:ascii="Garamond" w:hAnsi="Garamond"/>
          <w:i/>
          <w:noProof/>
        </w:rPr>
        <w:t>eg</w:t>
      </w:r>
      <w:r w:rsidRPr="000739DA">
        <w:rPr>
          <w:rFonts w:ascii="Garamond" w:hAnsi="Garamond"/>
          <w:i/>
          <w:noProof/>
        </w:rPr>
        <w:t>o</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très proprement à propos de cette opération</w:t>
      </w:r>
      <w:r w:rsidR="0034392F">
        <w:rPr>
          <w:rFonts w:ascii="Garamond" w:hAnsi="Garamond" w:cs="Courier New"/>
          <w:noProof/>
        </w:rPr>
        <w:t xml:space="preserve"> - </w:t>
      </w:r>
      <w:r w:rsidRPr="000739DA">
        <w:rPr>
          <w:rFonts w:ascii="Garamond" w:hAnsi="Garamond" w:cs="Courier New"/>
          <w:noProof/>
        </w:rPr>
        <w:t xml:space="preserve">intellectuelle alors </w:t>
      </w: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celle</w:t>
      </w:r>
      <w:r w:rsidR="0034392F">
        <w:rPr>
          <w:rFonts w:ascii="Garamond" w:hAnsi="Garamond" w:cs="Courier New"/>
          <w:noProof/>
        </w:rPr>
        <w:t>-</w:t>
      </w:r>
      <w:r w:rsidRPr="000739DA">
        <w:rPr>
          <w:rFonts w:ascii="Garamond" w:hAnsi="Garamond" w:cs="Courier New"/>
          <w:noProof/>
        </w:rPr>
        <w:t>là pour le coup</w:t>
      </w:r>
      <w:r w:rsidR="0034392F">
        <w:rPr>
          <w:rFonts w:ascii="Garamond" w:hAnsi="Garamond" w:cs="Courier New"/>
          <w:noProof/>
        </w:rPr>
        <w:t xml:space="preserve"> - </w:t>
      </w:r>
      <w:r w:rsidRPr="000739DA">
        <w:rPr>
          <w:rFonts w:ascii="Garamond" w:hAnsi="Garamond" w:cs="Courier New"/>
          <w:noProof/>
        </w:rPr>
        <w:t>d</w:t>
      </w:r>
      <w:r w:rsidR="00720B03">
        <w:rPr>
          <w:rFonts w:ascii="Garamond" w:hAnsi="Garamond" w:cs="Courier New"/>
          <w:noProof/>
        </w:rPr>
        <w:t>’</w:t>
      </w:r>
      <w:r w:rsidRPr="000739DA">
        <w:rPr>
          <w:rFonts w:ascii="Garamond" w:hAnsi="Garamond" w:cs="Courier New"/>
          <w:noProof/>
        </w:rPr>
        <w:t>isolement d</w:t>
      </w:r>
      <w:r w:rsidR="00720B03">
        <w:rPr>
          <w:rFonts w:ascii="Garamond" w:hAnsi="Garamond" w:cs="Courier New"/>
          <w:noProof/>
        </w:rPr>
        <w:t>’</w:t>
      </w:r>
      <w:r w:rsidRPr="000739DA">
        <w:rPr>
          <w:rFonts w:ascii="Garamond" w:hAnsi="Garamond" w:cs="Courier New"/>
          <w:noProof/>
        </w:rPr>
        <w:t xml:space="preserve">un certain nombre de </w:t>
      </w:r>
      <w:r w:rsidRPr="000739DA">
        <w:rPr>
          <w:rFonts w:ascii="Garamond" w:hAnsi="Garamond"/>
          <w:i/>
          <w:noProof/>
        </w:rPr>
        <w:t>patterns</w:t>
      </w:r>
      <w:r w:rsidRPr="000739DA">
        <w:rPr>
          <w:rFonts w:ascii="Garamond" w:hAnsi="Garamond" w:cs="Courier New"/>
          <w:noProof/>
        </w:rPr>
        <w:t xml:space="preserve"> considérés comme tels, comme mécanismes de défense du sujet</w:t>
      </w:r>
      <w:r w:rsidR="0034392F">
        <w:rPr>
          <w:rFonts w:ascii="Garamond" w:hAnsi="Garamond" w:cs="Courier New"/>
          <w:noProof/>
        </w:rPr>
        <w:t>.</w:t>
      </w:r>
    </w:p>
    <w:p w:rsidR="0034392F" w:rsidRDefault="0034392F" w:rsidP="000739DA">
      <w:pPr>
        <w:pStyle w:val="Sansinterligne"/>
        <w:ind w:right="-284" w:hanging="567"/>
        <w:rPr>
          <w:rFonts w:ascii="Garamond" w:hAnsi="Garamond" w:cs="Courier New"/>
          <w:noProof/>
        </w:rPr>
      </w:pPr>
    </w:p>
    <w:p w:rsidR="0034392F" w:rsidRDefault="0034392F" w:rsidP="0034392F">
      <w:pPr>
        <w:pStyle w:val="Sansinterligne"/>
        <w:ind w:right="-284" w:hanging="567"/>
        <w:rPr>
          <w:rFonts w:ascii="Garamond" w:hAnsi="Garamond" w:cs="Courier New"/>
          <w:noProof/>
        </w:rPr>
      </w:pPr>
      <w:r>
        <w:rPr>
          <w:rFonts w:ascii="Garamond" w:hAnsi="Garamond" w:cs="Courier New"/>
          <w:noProof/>
        </w:rPr>
        <w:t>E</w:t>
      </w:r>
      <w:r w:rsidR="00E33092" w:rsidRPr="000739DA">
        <w:rPr>
          <w:rFonts w:ascii="Garamond" w:hAnsi="Garamond" w:cs="Courier New"/>
          <w:noProof/>
        </w:rPr>
        <w:t>t du sujet par rapport à quoi ? À l</w:t>
      </w:r>
      <w:r w:rsidR="00720B03">
        <w:rPr>
          <w:rFonts w:ascii="Garamond" w:hAnsi="Garamond" w:cs="Courier New"/>
          <w:noProof/>
        </w:rPr>
        <w:t>’</w:t>
      </w:r>
      <w:r w:rsidR="00E33092" w:rsidRPr="000739DA">
        <w:rPr>
          <w:rFonts w:ascii="Garamond" w:hAnsi="Garamond" w:cs="Courier New"/>
          <w:noProof/>
        </w:rPr>
        <w:t xml:space="preserve">analyste qui est là pour lui en démontrer le caractère non pas </w:t>
      </w:r>
      <w:r w:rsidR="00E33092" w:rsidRPr="000739DA">
        <w:rPr>
          <w:rFonts w:ascii="Garamond" w:hAnsi="Garamond"/>
          <w:i/>
          <w:noProof/>
          <w:color w:val="0000CC"/>
        </w:rPr>
        <w:t>symbolique</w:t>
      </w:r>
      <w:r w:rsidR="00E33092" w:rsidRPr="000739DA">
        <w:rPr>
          <w:rFonts w:ascii="Garamond" w:hAnsi="Garamond" w:cs="Courier New"/>
          <w:noProof/>
        </w:rPr>
        <w:t>, mais d</w:t>
      </w:r>
      <w:r w:rsidR="00720B03">
        <w:rPr>
          <w:rFonts w:ascii="Garamond" w:hAnsi="Garamond" w:cs="Courier New"/>
          <w:noProof/>
        </w:rPr>
        <w:t>’</w:t>
      </w:r>
      <w:r w:rsidR="00E33092" w:rsidRPr="000739DA">
        <w:rPr>
          <w:rFonts w:ascii="Garamond" w:hAnsi="Garamond"/>
          <w:i/>
          <w:noProof/>
        </w:rPr>
        <w:t>obstacle</w:t>
      </w:r>
      <w:r w:rsidR="00E33092" w:rsidRPr="000739DA">
        <w:rPr>
          <w:rFonts w:ascii="Garamond" w:hAnsi="Garamond" w:cs="Courier New"/>
          <w:noProof/>
        </w:rPr>
        <w:t xml:space="preserve"> </w:t>
      </w:r>
    </w:p>
    <w:p w:rsidR="0034392F" w:rsidRDefault="00E33092" w:rsidP="0034392F">
      <w:pPr>
        <w:pStyle w:val="Sansinterligne"/>
        <w:ind w:right="-284" w:hanging="567"/>
        <w:rPr>
          <w:rFonts w:ascii="Garamond" w:hAnsi="Garamond" w:cs="Courier New"/>
          <w:noProof/>
        </w:rPr>
      </w:pPr>
      <w:r w:rsidRPr="000739DA">
        <w:rPr>
          <w:rFonts w:ascii="Garamond" w:hAnsi="Garamond" w:cs="Courier New"/>
          <w:noProof/>
        </w:rPr>
        <w:t>à la révélation d</w:t>
      </w:r>
      <w:r w:rsidR="00720B03">
        <w:rPr>
          <w:rFonts w:ascii="Garamond" w:hAnsi="Garamond" w:cs="Courier New"/>
          <w:noProof/>
        </w:rPr>
        <w:t>’</w:t>
      </w:r>
      <w:r w:rsidRPr="000739DA">
        <w:rPr>
          <w:rFonts w:ascii="Garamond" w:hAnsi="Garamond" w:cs="Courier New"/>
          <w:noProof/>
        </w:rPr>
        <w:t>une sorte d</w:t>
      </w:r>
      <w:r w:rsidR="00720B03">
        <w:rPr>
          <w:rFonts w:ascii="Garamond" w:hAnsi="Garamond" w:cs="Courier New"/>
          <w:noProof/>
        </w:rPr>
        <w:t>’</w:t>
      </w:r>
      <w:r w:rsidRPr="000739DA">
        <w:rPr>
          <w:rFonts w:ascii="Garamond" w:hAnsi="Garamond" w:cs="Courier New"/>
          <w:noProof/>
        </w:rPr>
        <w:t>au</w:t>
      </w:r>
      <w:r w:rsidR="0034392F">
        <w:rPr>
          <w:rFonts w:ascii="Garamond" w:hAnsi="Garamond" w:cs="Courier New"/>
          <w:noProof/>
        </w:rPr>
        <w:t>-</w:t>
      </w:r>
      <w:r w:rsidRPr="000739DA">
        <w:rPr>
          <w:rFonts w:ascii="Garamond" w:hAnsi="Garamond" w:cs="Courier New"/>
          <w:noProof/>
        </w:rPr>
        <w:t>delà qui d</w:t>
      </w:r>
      <w:r w:rsidR="00720B03">
        <w:rPr>
          <w:rFonts w:ascii="Garamond" w:hAnsi="Garamond" w:cs="Courier New"/>
          <w:noProof/>
        </w:rPr>
        <w:t>’</w:t>
      </w:r>
      <w:r w:rsidRPr="000739DA">
        <w:rPr>
          <w:rFonts w:ascii="Garamond" w:hAnsi="Garamond" w:cs="Courier New"/>
          <w:noProof/>
        </w:rPr>
        <w:t>ailleurs n</w:t>
      </w:r>
      <w:r w:rsidR="00720B03">
        <w:rPr>
          <w:rFonts w:ascii="Garamond" w:hAnsi="Garamond" w:cs="Courier New"/>
          <w:noProof/>
        </w:rPr>
        <w:t>’</w:t>
      </w:r>
      <w:r w:rsidRPr="000739DA">
        <w:rPr>
          <w:rFonts w:ascii="Garamond" w:hAnsi="Garamond" w:cs="Courier New"/>
          <w:noProof/>
        </w:rPr>
        <w:t>est pas là qu</w:t>
      </w:r>
      <w:r w:rsidR="00720B03">
        <w:rPr>
          <w:rFonts w:ascii="Garamond" w:hAnsi="Garamond" w:cs="Courier New"/>
          <w:noProof/>
        </w:rPr>
        <w:t>’</w:t>
      </w:r>
      <w:r w:rsidRPr="000739DA">
        <w:rPr>
          <w:rFonts w:ascii="Garamond" w:hAnsi="Garamond" w:cs="Courier New"/>
          <w:noProof/>
        </w:rPr>
        <w:t>en tant qu</w:t>
      </w:r>
      <w:r w:rsidR="00720B03">
        <w:rPr>
          <w:rFonts w:ascii="Garamond" w:hAnsi="Garamond" w:cs="Courier New"/>
          <w:noProof/>
        </w:rPr>
        <w:t>’</w:t>
      </w:r>
      <w:r w:rsidRPr="000739DA">
        <w:rPr>
          <w:rFonts w:ascii="Garamond" w:hAnsi="Garamond" w:cs="Courier New"/>
          <w:noProof/>
        </w:rPr>
        <w:t>au</w:t>
      </w:r>
      <w:r w:rsidR="0034392F">
        <w:rPr>
          <w:rFonts w:ascii="Garamond" w:hAnsi="Garamond" w:cs="Courier New"/>
          <w:noProof/>
        </w:rPr>
        <w:t>-</w:t>
      </w:r>
      <w:r w:rsidRPr="000739DA">
        <w:rPr>
          <w:rFonts w:ascii="Garamond" w:hAnsi="Garamond" w:cs="Courier New"/>
          <w:noProof/>
        </w:rPr>
        <w:t>delà, car</w:t>
      </w:r>
      <w:r w:rsidR="0034392F">
        <w:rPr>
          <w:rFonts w:ascii="Garamond" w:hAnsi="Garamond" w:cs="Courier New"/>
          <w:noProof/>
        </w:rPr>
        <w:t xml:space="preserve"> -</w:t>
      </w:r>
      <w:r w:rsidRPr="000739DA">
        <w:rPr>
          <w:rFonts w:ascii="Garamond" w:hAnsi="Garamond" w:cs="Courier New"/>
          <w:noProof/>
        </w:rPr>
        <w:t xml:space="preserve"> lisez </w:t>
      </w:r>
      <w:r w:rsidR="004B4F83" w:rsidRPr="000739DA">
        <w:rPr>
          <w:rFonts w:ascii="Garamond" w:hAnsi="Garamond" w:cs="Courier New"/>
          <w:noProof/>
        </w:rPr>
        <w:t>FENICHEL</w:t>
      </w:r>
      <w:r w:rsidR="0034392F">
        <w:rPr>
          <w:rFonts w:ascii="Garamond" w:hAnsi="Garamond" w:cs="Courier New"/>
          <w:noProof/>
        </w:rPr>
        <w:t xml:space="preserve"> - </w:t>
      </w:r>
      <w:r w:rsidRPr="000739DA">
        <w:rPr>
          <w:rFonts w:ascii="Garamond" w:hAnsi="Garamond" w:cs="Courier New"/>
          <w:noProof/>
        </w:rPr>
        <w:t xml:space="preserve">vous verrez à cet égard </w:t>
      </w: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que tout est également, peut être également pris sous cet angle de </w:t>
      </w:r>
      <w:r w:rsidRPr="000739DA">
        <w:rPr>
          <w:rFonts w:ascii="Garamond" w:hAnsi="Garamond"/>
          <w:i/>
          <w:noProof/>
        </w:rPr>
        <w:t>la défense</w:t>
      </w:r>
      <w:r w:rsidRPr="000739DA">
        <w:rPr>
          <w:rFonts w:ascii="Garamond" w:hAnsi="Garamond" w:cs="Courier New"/>
          <w:noProof/>
        </w:rPr>
        <w:t xml:space="preserve">, que si le sujet vous produit à un certain moment, </w:t>
      </w: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sous la forme la plus élaborée, l</w:t>
      </w:r>
      <w:r w:rsidR="00720B03">
        <w:rPr>
          <w:rFonts w:ascii="Garamond" w:hAnsi="Garamond" w:cs="Courier New"/>
          <w:noProof/>
        </w:rPr>
        <w:t>’</w:t>
      </w:r>
      <w:r w:rsidRPr="000739DA">
        <w:rPr>
          <w:rFonts w:ascii="Garamond" w:hAnsi="Garamond" w:cs="Courier New"/>
          <w:noProof/>
        </w:rPr>
        <w:t>expression de tendances ou de pul</w:t>
      </w:r>
      <w:r w:rsidRPr="000739DA">
        <w:rPr>
          <w:rFonts w:ascii="Garamond" w:hAnsi="Garamond" w:cs="Courier New"/>
          <w:noProof/>
        </w:rPr>
        <w:softHyphen/>
        <w:t xml:space="preserve">sions dont le caractère sexuel ou agressif est tout à fait avoué, </w:t>
      </w: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du seul fait qu</w:t>
      </w:r>
      <w:r w:rsidR="00720B03">
        <w:rPr>
          <w:rFonts w:ascii="Garamond" w:hAnsi="Garamond" w:cs="Courier New"/>
          <w:noProof/>
        </w:rPr>
        <w:t>’</w:t>
      </w:r>
      <w:r w:rsidRPr="000739DA">
        <w:rPr>
          <w:rFonts w:ascii="Garamond" w:hAnsi="Garamond" w:cs="Courier New"/>
          <w:noProof/>
        </w:rPr>
        <w:t>il vous les dit, on est très capable de chercher comme au</w:t>
      </w:r>
      <w:r w:rsidR="0034392F">
        <w:rPr>
          <w:rFonts w:ascii="Garamond" w:hAnsi="Garamond" w:cs="Courier New"/>
          <w:noProof/>
        </w:rPr>
        <w:t>-</w:t>
      </w:r>
      <w:r w:rsidRPr="000739DA">
        <w:rPr>
          <w:rFonts w:ascii="Garamond" w:hAnsi="Garamond" w:cs="Courier New"/>
          <w:noProof/>
        </w:rPr>
        <w:t xml:space="preserve">delà quelque chose de beaucoup plus neutre que ce que </w:t>
      </w: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la dialectique fait là, tout à fait inversé, comme la célèbre plaisanterie de M. </w:t>
      </w:r>
      <w:r w:rsidR="002B4D4A" w:rsidRPr="000739DA">
        <w:rPr>
          <w:rFonts w:ascii="Garamond" w:hAnsi="Garamond" w:cs="Courier New"/>
          <w:noProof/>
        </w:rPr>
        <w:t>J</w:t>
      </w:r>
      <w:r w:rsidRPr="000739DA">
        <w:rPr>
          <w:rFonts w:ascii="Garamond" w:hAnsi="Garamond" w:cs="Courier New"/>
          <w:noProof/>
        </w:rPr>
        <w:t xml:space="preserve">ean </w:t>
      </w:r>
      <w:r w:rsidR="002B4D4A" w:rsidRPr="000739DA">
        <w:rPr>
          <w:rFonts w:ascii="Garamond" w:hAnsi="Garamond" w:cs="Courier New"/>
          <w:noProof/>
        </w:rPr>
        <w:t>COCTEAU</w:t>
      </w:r>
      <w:r w:rsidRPr="000739DA">
        <w:rPr>
          <w:rFonts w:ascii="Garamond" w:hAnsi="Garamond" w:cs="Courier New"/>
          <w:noProof/>
        </w:rPr>
        <w:t xml:space="preserve"> : il est tout à fait aussi intelligible </w:t>
      </w: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de dire à quelqu</w:t>
      </w:r>
      <w:r w:rsidR="00720B03">
        <w:rPr>
          <w:rFonts w:ascii="Garamond" w:hAnsi="Garamond" w:cs="Courier New"/>
          <w:noProof/>
        </w:rPr>
        <w:t>’</w:t>
      </w:r>
      <w:r w:rsidRPr="000739DA">
        <w:rPr>
          <w:rFonts w:ascii="Garamond" w:hAnsi="Garamond" w:cs="Courier New"/>
          <w:noProof/>
        </w:rPr>
        <w:t>un que s</w:t>
      </w:r>
      <w:r w:rsidR="00720B03">
        <w:rPr>
          <w:rFonts w:ascii="Garamond" w:hAnsi="Garamond" w:cs="Courier New"/>
          <w:noProof/>
        </w:rPr>
        <w:t>’</w:t>
      </w:r>
      <w:r w:rsidRPr="000739DA">
        <w:rPr>
          <w:rFonts w:ascii="Garamond" w:hAnsi="Garamond" w:cs="Courier New"/>
          <w:noProof/>
        </w:rPr>
        <w:t>il rêve de parapluie c</w:t>
      </w:r>
      <w:r w:rsidR="00720B03">
        <w:rPr>
          <w:rFonts w:ascii="Garamond" w:hAnsi="Garamond" w:cs="Courier New"/>
          <w:noProof/>
        </w:rPr>
        <w:t>’</w:t>
      </w:r>
      <w:r w:rsidRPr="000739DA">
        <w:rPr>
          <w:rFonts w:ascii="Garamond" w:hAnsi="Garamond" w:cs="Courier New"/>
          <w:noProof/>
        </w:rPr>
        <w:t>est pour la raison sexuelle, que de dire que s</w:t>
      </w:r>
      <w:r w:rsidR="00720B03">
        <w:rPr>
          <w:rFonts w:ascii="Garamond" w:hAnsi="Garamond" w:cs="Courier New"/>
          <w:noProof/>
        </w:rPr>
        <w:t>’</w:t>
      </w:r>
      <w:r w:rsidRPr="000739DA">
        <w:rPr>
          <w:rFonts w:ascii="Garamond" w:hAnsi="Garamond" w:cs="Courier New"/>
          <w:noProof/>
        </w:rPr>
        <w:t xml:space="preserve">il a vu se précipiter sur lui, ou elle, </w:t>
      </w:r>
    </w:p>
    <w:p w:rsidR="00B7156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un aigle armé d</w:t>
      </w:r>
      <w:r w:rsidR="00720B03">
        <w:rPr>
          <w:rFonts w:ascii="Garamond" w:hAnsi="Garamond" w:cs="Courier New"/>
          <w:noProof/>
        </w:rPr>
        <w:t>’</w:t>
      </w:r>
      <w:r w:rsidRPr="000739DA">
        <w:rPr>
          <w:rFonts w:ascii="Garamond" w:hAnsi="Garamond" w:cs="Courier New"/>
          <w:noProof/>
        </w:rPr>
        <w:t>intentions agres</w:t>
      </w:r>
      <w:r w:rsidRPr="000739DA">
        <w:rPr>
          <w:rFonts w:ascii="Garamond" w:hAnsi="Garamond" w:cs="Courier New"/>
          <w:noProof/>
        </w:rPr>
        <w:softHyphen/>
        <w:t>sives les plus manifestes, c</w:t>
      </w:r>
      <w:r w:rsidR="00720B03">
        <w:rPr>
          <w:rFonts w:ascii="Garamond" w:hAnsi="Garamond" w:cs="Courier New"/>
          <w:noProof/>
        </w:rPr>
        <w:t>’</w:t>
      </w:r>
      <w:r w:rsidRPr="000739DA">
        <w:rPr>
          <w:rFonts w:ascii="Garamond" w:hAnsi="Garamond" w:cs="Courier New"/>
          <w:noProof/>
        </w:rPr>
        <w:t>est parce qu</w:t>
      </w:r>
      <w:r w:rsidR="00720B03">
        <w:rPr>
          <w:rFonts w:ascii="Garamond" w:hAnsi="Garamond" w:cs="Courier New"/>
          <w:noProof/>
        </w:rPr>
        <w:t>’</w:t>
      </w:r>
      <w:r w:rsidRPr="000739DA">
        <w:rPr>
          <w:rFonts w:ascii="Garamond" w:hAnsi="Garamond" w:cs="Courier New"/>
          <w:noProof/>
        </w:rPr>
        <w:t>il, ou elle, a oublié son parapluie.</w:t>
      </w:r>
    </w:p>
    <w:p w:rsidR="0034392F" w:rsidRDefault="0034392F" w:rsidP="004234F5">
      <w:pPr>
        <w:pStyle w:val="Sansinterligne"/>
        <w:ind w:right="-284" w:hanging="567"/>
        <w:outlineLvl w:val="0"/>
        <w:rPr>
          <w:rFonts w:ascii="Garamond" w:hAnsi="Garamond" w:cs="Courier New"/>
          <w:noProof/>
        </w:rPr>
      </w:pPr>
    </w:p>
    <w:p w:rsidR="0034392F"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Dans cette perspective en effet, puisqu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défense pour tout ce qui sera présenté d</w:t>
      </w:r>
      <w:r w:rsidR="00720B03">
        <w:rPr>
          <w:rFonts w:ascii="Garamond" w:hAnsi="Garamond" w:cs="Courier New"/>
          <w:noProof/>
        </w:rPr>
        <w:t>’</w:t>
      </w:r>
      <w:r w:rsidRPr="000739DA">
        <w:rPr>
          <w:rFonts w:ascii="Garamond" w:hAnsi="Garamond" w:cs="Courier New"/>
          <w:noProof/>
        </w:rPr>
        <w:t xml:space="preserve">abord, tout peut toujours et légitimement </w:t>
      </w:r>
    </w:p>
    <w:p w:rsidR="0034392F" w:rsidRDefault="00E33092" w:rsidP="0034392F">
      <w:pPr>
        <w:pStyle w:val="Sansinterligne"/>
        <w:ind w:right="-284" w:hanging="567"/>
        <w:outlineLvl w:val="0"/>
        <w:rPr>
          <w:rFonts w:ascii="Garamond" w:hAnsi="Garamond" w:cs="Courier New"/>
          <w:noProof/>
        </w:rPr>
      </w:pPr>
      <w:r w:rsidRPr="000739DA">
        <w:rPr>
          <w:rFonts w:ascii="Garamond" w:hAnsi="Garamond" w:cs="Courier New"/>
          <w:noProof/>
        </w:rPr>
        <w:t xml:space="preserve">être considéré comme quelque chose qui doit être </w:t>
      </w:r>
      <w:r w:rsidRPr="0034392F">
        <w:rPr>
          <w:rFonts w:ascii="Garamond" w:hAnsi="Garamond" w:cs="Courier New"/>
          <w:i/>
          <w:noProof/>
        </w:rPr>
        <w:t>ailleurs</w:t>
      </w:r>
      <w:r w:rsidRPr="000739DA">
        <w:rPr>
          <w:rFonts w:ascii="Garamond" w:hAnsi="Garamond" w:cs="Courier New"/>
          <w:noProof/>
        </w:rPr>
        <w:t>, quelque chose qui masque. Mais, à centrer l</w:t>
      </w:r>
      <w:r w:rsidR="00720B03">
        <w:rPr>
          <w:rFonts w:ascii="Garamond" w:hAnsi="Garamond" w:cs="Courier New"/>
          <w:noProof/>
        </w:rPr>
        <w:t>’</w:t>
      </w:r>
      <w:r w:rsidRPr="000739DA">
        <w:rPr>
          <w:rFonts w:ascii="Garamond" w:hAnsi="Garamond" w:cs="Courier New"/>
          <w:noProof/>
        </w:rPr>
        <w:t xml:space="preserve">intervention analytique </w:t>
      </w:r>
    </w:p>
    <w:p w:rsidR="00E33092" w:rsidRPr="000739DA" w:rsidRDefault="00E33092" w:rsidP="0034392F">
      <w:pPr>
        <w:pStyle w:val="Sansinterligne"/>
        <w:ind w:right="-284" w:hanging="567"/>
        <w:outlineLvl w:val="0"/>
        <w:rPr>
          <w:rFonts w:ascii="Garamond" w:hAnsi="Garamond" w:cs="Courier New"/>
          <w:noProof/>
        </w:rPr>
      </w:pPr>
      <w:r w:rsidRPr="000739DA">
        <w:rPr>
          <w:rFonts w:ascii="Garamond" w:hAnsi="Garamond" w:cs="Courier New"/>
          <w:noProof/>
        </w:rPr>
        <w:t xml:space="preserve">sous ce registre de la levée des </w:t>
      </w:r>
      <w:r w:rsidRPr="000739DA">
        <w:rPr>
          <w:rFonts w:ascii="Garamond" w:hAnsi="Garamond"/>
          <w:i/>
          <w:noProof/>
        </w:rPr>
        <w:t>patterns</w:t>
      </w:r>
      <w:r w:rsidRPr="000739DA">
        <w:rPr>
          <w:rFonts w:ascii="Garamond" w:hAnsi="Garamond" w:cs="Courier New"/>
          <w:noProof/>
        </w:rPr>
        <w:t>, en tant qu</w:t>
      </w:r>
      <w:r w:rsidR="00720B03">
        <w:rPr>
          <w:rFonts w:ascii="Garamond" w:hAnsi="Garamond" w:cs="Courier New"/>
          <w:noProof/>
        </w:rPr>
        <w:t>’</w:t>
      </w:r>
      <w:r w:rsidRPr="000739DA">
        <w:rPr>
          <w:rFonts w:ascii="Garamond" w:hAnsi="Garamond" w:cs="Courier New"/>
          <w:noProof/>
        </w:rPr>
        <w:t>ils cachent cet au</w:t>
      </w:r>
      <w:r w:rsidR="0034392F">
        <w:rPr>
          <w:rFonts w:ascii="Garamond" w:hAnsi="Garamond" w:cs="Courier New"/>
          <w:noProof/>
        </w:rPr>
        <w:t>-</w:t>
      </w:r>
      <w:r w:rsidRPr="000739DA">
        <w:rPr>
          <w:rFonts w:ascii="Garamond" w:hAnsi="Garamond" w:cs="Courier New"/>
          <w:noProof/>
        </w:rPr>
        <w:t>delà, à quoi aboutissons</w:t>
      </w:r>
      <w:r w:rsidR="0034392F">
        <w:rPr>
          <w:rFonts w:ascii="Garamond" w:hAnsi="Garamond" w:cs="Courier New"/>
          <w:noProof/>
        </w:rPr>
        <w:t>-</w:t>
      </w:r>
      <w:r w:rsidRPr="000739DA">
        <w:rPr>
          <w:rFonts w:ascii="Garamond" w:hAnsi="Garamond" w:cs="Courier New"/>
          <w:noProof/>
        </w:rPr>
        <w:t>nous  ?</w:t>
      </w:r>
    </w:p>
    <w:p w:rsidR="0034392F" w:rsidRDefault="0034392F" w:rsidP="000739DA">
      <w:pPr>
        <w:pStyle w:val="Sansinterligne"/>
        <w:ind w:right="-284" w:hanging="567"/>
        <w:rPr>
          <w:rFonts w:ascii="Garamond" w:hAnsi="Garamond" w:cs="Courier New"/>
          <w:noProof/>
        </w:rPr>
      </w:pP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À ceci</w:t>
      </w:r>
      <w:r w:rsidR="00B71562" w:rsidRPr="000739DA">
        <w:rPr>
          <w:rFonts w:ascii="Garamond" w:hAnsi="Garamond" w:cs="Courier New"/>
          <w:noProof/>
        </w:rPr>
        <w:t> :</w:t>
      </w:r>
      <w:r w:rsidRPr="000739DA">
        <w:rPr>
          <w:rFonts w:ascii="Garamond" w:hAnsi="Garamond" w:cs="Courier New"/>
          <w:noProof/>
        </w:rPr>
        <w:t xml:space="preserve"> que dans cette sorte d</w:t>
      </w:r>
      <w:r w:rsidR="00720B03">
        <w:rPr>
          <w:rFonts w:ascii="Garamond" w:hAnsi="Garamond" w:cs="Courier New"/>
          <w:noProof/>
        </w:rPr>
        <w:t>’</w:t>
      </w:r>
      <w:r w:rsidRPr="000739DA">
        <w:rPr>
          <w:rFonts w:ascii="Garamond" w:hAnsi="Garamond" w:cs="Courier New"/>
          <w:noProof/>
        </w:rPr>
        <w:t>action il n</w:t>
      </w:r>
      <w:r w:rsidR="00720B03">
        <w:rPr>
          <w:rFonts w:ascii="Garamond" w:hAnsi="Garamond" w:cs="Courier New"/>
          <w:noProof/>
        </w:rPr>
        <w:t>’</w:t>
      </w:r>
      <w:r w:rsidRPr="000739DA">
        <w:rPr>
          <w:rFonts w:ascii="Garamond" w:hAnsi="Garamond" w:cs="Courier New"/>
          <w:noProof/>
        </w:rPr>
        <w:t>y a pas d</w:t>
      </w:r>
      <w:r w:rsidR="00720B03">
        <w:rPr>
          <w:rFonts w:ascii="Garamond" w:hAnsi="Garamond" w:cs="Courier New"/>
          <w:noProof/>
        </w:rPr>
        <w:t>’</w:t>
      </w:r>
      <w:r w:rsidRPr="000739DA">
        <w:rPr>
          <w:rFonts w:ascii="Garamond" w:hAnsi="Garamond" w:cs="Courier New"/>
          <w:noProof/>
        </w:rPr>
        <w:t xml:space="preserve">autre guide, comme conception normalisante du comportement du sujet, </w:t>
      </w: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que celle de l</w:t>
      </w:r>
      <w:r w:rsidR="00720B03">
        <w:rPr>
          <w:rFonts w:ascii="Garamond" w:hAnsi="Garamond" w:cs="Courier New"/>
          <w:noProof/>
        </w:rPr>
        <w:t>’</w:t>
      </w:r>
      <w:r w:rsidRPr="000739DA">
        <w:rPr>
          <w:rFonts w:ascii="Garamond" w:hAnsi="Garamond" w:cs="Courier New"/>
          <w:noProof/>
        </w:rPr>
        <w:t>analyste, c</w:t>
      </w:r>
      <w:r w:rsidR="00720B03">
        <w:rPr>
          <w:rFonts w:ascii="Garamond" w:hAnsi="Garamond" w:cs="Courier New"/>
          <w:noProof/>
        </w:rPr>
        <w:t>’</w:t>
      </w:r>
      <w:r w:rsidRPr="000739DA">
        <w:rPr>
          <w:rFonts w:ascii="Garamond" w:hAnsi="Garamond" w:cs="Courier New"/>
          <w:noProof/>
        </w:rPr>
        <w:t>est</w:t>
      </w:r>
      <w:r w:rsidR="0034392F">
        <w:rPr>
          <w:rFonts w:ascii="Garamond" w:hAnsi="Garamond" w:cs="Courier New"/>
          <w:noProof/>
        </w:rPr>
        <w:t>-</w:t>
      </w:r>
      <w:r w:rsidRPr="000739DA">
        <w:rPr>
          <w:rFonts w:ascii="Garamond" w:hAnsi="Garamond" w:cs="Courier New"/>
          <w:noProof/>
        </w:rPr>
        <w:t>à</w:t>
      </w:r>
      <w:r w:rsidR="0034392F">
        <w:rPr>
          <w:rFonts w:ascii="Garamond" w:hAnsi="Garamond" w:cs="Courier New"/>
          <w:noProof/>
        </w:rPr>
        <w:t>-</w:t>
      </w:r>
      <w:r w:rsidRPr="000739DA">
        <w:rPr>
          <w:rFonts w:ascii="Garamond" w:hAnsi="Garamond" w:cs="Courier New"/>
          <w:noProof/>
        </w:rPr>
        <w:t>dire cohérente avec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analyste. Ce sera toujours le modelage d</w:t>
      </w:r>
      <w:r w:rsidR="00720B03">
        <w:rPr>
          <w:rFonts w:ascii="Garamond" w:hAnsi="Garamond" w:cs="Courier New"/>
          <w:noProof/>
        </w:rPr>
        <w:t>’</w:t>
      </w:r>
      <w:r w:rsidRPr="000739DA">
        <w:rPr>
          <w:rFonts w:ascii="Garamond" w:hAnsi="Garamond" w:cs="Courier New"/>
          <w:noProof/>
        </w:rPr>
        <w:t xml:space="preserve">un </w:t>
      </w:r>
      <w:r w:rsidRPr="000739DA">
        <w:rPr>
          <w:rFonts w:ascii="Garamond" w:hAnsi="Garamond"/>
          <w:i/>
          <w:noProof/>
        </w:rPr>
        <w:t>ego</w:t>
      </w:r>
      <w:r w:rsidRPr="000739DA">
        <w:rPr>
          <w:rFonts w:ascii="Garamond" w:hAnsi="Garamond" w:cs="Courier New"/>
          <w:noProof/>
        </w:rPr>
        <w:t xml:space="preserve"> par un </w:t>
      </w:r>
      <w:r w:rsidRPr="000739DA">
        <w:rPr>
          <w:rFonts w:ascii="Garamond" w:hAnsi="Garamond"/>
          <w:i/>
          <w:noProof/>
        </w:rPr>
        <w:t>ego</w:t>
      </w:r>
      <w:r w:rsidRPr="000739DA">
        <w:rPr>
          <w:rFonts w:ascii="Garamond" w:hAnsi="Garamond" w:cs="Courier New"/>
          <w:noProof/>
        </w:rPr>
        <w:t xml:space="preserve">, </w:t>
      </w:r>
    </w:p>
    <w:p w:rsidR="00B7156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sans aucun doute, par un </w:t>
      </w:r>
      <w:r w:rsidR="00B71562" w:rsidRPr="000739DA">
        <w:rPr>
          <w:rFonts w:ascii="Garamond" w:hAnsi="Garamond"/>
          <w:i/>
          <w:noProof/>
        </w:rPr>
        <w:t>ego</w:t>
      </w:r>
      <w:r w:rsidRPr="000739DA">
        <w:rPr>
          <w:rFonts w:ascii="Garamond" w:hAnsi="Garamond" w:cs="Courier New"/>
          <w:noProof/>
        </w:rPr>
        <w:t xml:space="preserve"> supérieur comme chacun sait</w:t>
      </w:r>
      <w:r w:rsidR="0034392F">
        <w:rPr>
          <w:rFonts w:ascii="Garamond" w:hAnsi="Garamond" w:cs="Courier New"/>
          <w:noProof/>
        </w:rPr>
        <w:t>,</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analyste </w:t>
      </w:r>
      <w:r w:rsidRPr="0034392F">
        <w:rPr>
          <w:rFonts w:ascii="Garamond" w:hAnsi="Garamond"/>
          <w:i/>
          <w:noProof/>
        </w:rPr>
        <w:t>ce n</w:t>
      </w:r>
      <w:r w:rsidR="00720B03">
        <w:rPr>
          <w:rFonts w:ascii="Garamond" w:hAnsi="Garamond"/>
          <w:i/>
          <w:noProof/>
        </w:rPr>
        <w:t>’</w:t>
      </w:r>
      <w:r w:rsidRPr="0034392F">
        <w:rPr>
          <w:rFonts w:ascii="Garamond" w:hAnsi="Garamond"/>
          <w:i/>
          <w:noProof/>
        </w:rPr>
        <w:t>est pas rien</w:t>
      </w:r>
      <w:r w:rsidRPr="000739DA">
        <w:rPr>
          <w:rFonts w:ascii="Garamond" w:hAnsi="Garamond" w:cs="Courier New"/>
          <w:noProof/>
        </w:rPr>
        <w:t xml:space="preserve"> !  </w:t>
      </w:r>
    </w:p>
    <w:p w:rsidR="00E02380" w:rsidRDefault="00E02380" w:rsidP="000739DA">
      <w:pPr>
        <w:pStyle w:val="Sansinterligne"/>
        <w:ind w:right="-284" w:hanging="567"/>
        <w:rPr>
          <w:rFonts w:ascii="Garamond" w:hAnsi="Garamond" w:cs="Courier New"/>
          <w:noProof/>
        </w:rPr>
      </w:pPr>
    </w:p>
    <w:p w:rsidR="0034392F"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Mais ceci est tellement </w:t>
      </w:r>
      <w:r w:rsidR="00B71562" w:rsidRPr="000739DA">
        <w:rPr>
          <w:rFonts w:ascii="Garamond" w:hAnsi="Garamond"/>
          <w:i/>
          <w:noProof/>
        </w:rPr>
        <w:t>pas rien</w:t>
      </w:r>
      <w:r w:rsidRPr="000739DA">
        <w:rPr>
          <w:rFonts w:ascii="Garamond" w:hAnsi="Garamond" w:cs="Courier New"/>
          <w:noProof/>
        </w:rPr>
        <w:t xml:space="preserve"> que c</w:t>
      </w:r>
      <w:r w:rsidR="00720B03">
        <w:rPr>
          <w:rFonts w:ascii="Garamond" w:hAnsi="Garamond" w:cs="Courier New"/>
          <w:noProof/>
        </w:rPr>
        <w:t>’</w:t>
      </w:r>
      <w:r w:rsidRPr="000739DA">
        <w:rPr>
          <w:rFonts w:ascii="Garamond" w:hAnsi="Garamond" w:cs="Courier New"/>
          <w:noProof/>
        </w:rPr>
        <w:t xml:space="preserve">est </w:t>
      </w:r>
      <w:r w:rsidRPr="0034392F">
        <w:rPr>
          <w:rFonts w:ascii="Garamond" w:hAnsi="Garamond" w:cs="Courier New"/>
          <w:i/>
          <w:noProof/>
        </w:rPr>
        <w:t>abso</w:t>
      </w:r>
      <w:r w:rsidRPr="0034392F">
        <w:rPr>
          <w:rFonts w:ascii="Garamond" w:hAnsi="Garamond" w:cs="Courier New"/>
          <w:i/>
          <w:noProof/>
        </w:rPr>
        <w:softHyphen/>
        <w:t xml:space="preserve">lument </w:t>
      </w:r>
      <w:r w:rsidRPr="0034392F">
        <w:rPr>
          <w:rFonts w:ascii="Garamond" w:hAnsi="Garamond"/>
          <w:i/>
          <w:noProof/>
        </w:rPr>
        <w:t>avoué</w:t>
      </w:r>
      <w:r w:rsidRPr="000739DA">
        <w:rPr>
          <w:rFonts w:ascii="Garamond" w:hAnsi="Garamond" w:cs="Courier New"/>
          <w:noProof/>
        </w:rPr>
        <w:t>. À savoir que plus d</w:t>
      </w:r>
      <w:r w:rsidR="00720B03">
        <w:rPr>
          <w:rFonts w:ascii="Garamond" w:hAnsi="Garamond" w:cs="Courier New"/>
          <w:noProof/>
        </w:rPr>
        <w:t>’</w:t>
      </w:r>
      <w:r w:rsidRPr="000739DA">
        <w:rPr>
          <w:rFonts w:ascii="Garamond" w:hAnsi="Garamond" w:cs="Courier New"/>
          <w:noProof/>
        </w:rPr>
        <w:t>un auteur</w:t>
      </w:r>
      <w:r w:rsidR="0027206B" w:rsidRPr="000739DA">
        <w:rPr>
          <w:rFonts w:ascii="Garamond" w:hAnsi="Garamond" w:cs="Courier New"/>
          <w:noProof/>
        </w:rPr>
        <w:t xml:space="preserve"> </w:t>
      </w:r>
      <w:r w:rsidR="0034392F">
        <w:rPr>
          <w:rFonts w:ascii="Garamond" w:hAnsi="Garamond" w:cs="Courier New"/>
          <w:noProof/>
        </w:rPr>
        <w:t>-</w:t>
      </w:r>
      <w:r w:rsidRPr="000739DA">
        <w:rPr>
          <w:rFonts w:ascii="Garamond" w:hAnsi="Garamond" w:cs="Courier New"/>
          <w:noProof/>
        </w:rPr>
        <w:t xml:space="preserve"> lisez </w:t>
      </w:r>
      <w:r w:rsidR="00B71562" w:rsidRPr="000739DA">
        <w:rPr>
          <w:rFonts w:ascii="Garamond" w:hAnsi="Garamond" w:cs="Courier New"/>
          <w:noProof/>
        </w:rPr>
        <w:t>NUNBERG</w:t>
      </w:r>
      <w:r w:rsidR="0027206B" w:rsidRPr="000739DA">
        <w:rPr>
          <w:rFonts w:ascii="Garamond" w:hAnsi="Garamond" w:cs="Courier New"/>
          <w:noProof/>
        </w:rPr>
        <w:t xml:space="preserve"> </w:t>
      </w:r>
      <w:r w:rsidR="0034392F">
        <w:rPr>
          <w:rFonts w:ascii="Garamond" w:hAnsi="Garamond" w:cs="Courier New"/>
          <w:noProof/>
        </w:rPr>
        <w:t>-</w:t>
      </w:r>
      <w:r w:rsidRPr="000739DA">
        <w:rPr>
          <w:rFonts w:ascii="Garamond" w:hAnsi="Garamond" w:cs="Courier New"/>
          <w:noProof/>
        </w:rPr>
        <w:t xml:space="preserve"> ça n</w:t>
      </w:r>
      <w:r w:rsidR="00720B03">
        <w:rPr>
          <w:rFonts w:ascii="Garamond" w:hAnsi="Garamond" w:cs="Courier New"/>
          <w:noProof/>
        </w:rPr>
        <w:t>’</w:t>
      </w:r>
      <w:r w:rsidRPr="000739DA">
        <w:rPr>
          <w:rFonts w:ascii="Garamond" w:hAnsi="Garamond" w:cs="Courier New"/>
          <w:noProof/>
        </w:rPr>
        <w:t xml:space="preserve">est pas autre chose </w:t>
      </w:r>
    </w:p>
    <w:p w:rsidR="00507659"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que ça, toute la conception que </w:t>
      </w:r>
      <w:r w:rsidR="00B71562" w:rsidRPr="000739DA">
        <w:rPr>
          <w:rFonts w:ascii="Garamond" w:hAnsi="Garamond" w:cs="Courier New"/>
          <w:noProof/>
        </w:rPr>
        <w:t>NUNBERG</w:t>
      </w:r>
      <w:r w:rsidRPr="000739DA">
        <w:rPr>
          <w:rFonts w:ascii="Garamond" w:hAnsi="Garamond" w:cs="Courier New"/>
          <w:noProof/>
        </w:rPr>
        <w:t xml:space="preserve"> a de la fonction du</w:t>
      </w:r>
      <w:r w:rsidR="00B71562" w:rsidRPr="000739DA">
        <w:rPr>
          <w:rFonts w:ascii="Garamond" w:hAnsi="Garamond" w:cs="Courier New"/>
          <w:noProof/>
        </w:rPr>
        <w:t xml:space="preserve"> </w:t>
      </w:r>
      <w:r w:rsidR="00B71562" w:rsidRPr="00507659">
        <w:rPr>
          <w:rFonts w:ascii="Garamond" w:hAnsi="Garamond" w:cs="Courier New"/>
          <w:noProof/>
          <w:color w:val="C00000"/>
          <w:sz w:val="14"/>
          <w:szCs w:val="14"/>
        </w:rPr>
        <w:t>[</w:t>
      </w:r>
      <w:r w:rsidR="00507659" w:rsidRPr="00507659">
        <w:rPr>
          <w:rFonts w:ascii="Garamond" w:hAnsi="Garamond" w:cs="Courier New"/>
          <w:noProof/>
          <w:color w:val="C00000"/>
          <w:sz w:val="14"/>
          <w:szCs w:val="14"/>
        </w:rPr>
        <w:t>...</w:t>
      </w:r>
      <w:r w:rsidR="00B71562" w:rsidRPr="00507659">
        <w:rPr>
          <w:rFonts w:ascii="Garamond" w:hAnsi="Garamond" w:cs="Courier New"/>
          <w:noProof/>
          <w:color w:val="C00000"/>
          <w:sz w:val="14"/>
          <w:szCs w:val="14"/>
        </w:rPr>
        <w:t>]</w:t>
      </w:r>
      <w:r w:rsidRPr="000739DA">
        <w:rPr>
          <w:rFonts w:ascii="Garamond" w:hAnsi="Garamond" w:cs="Courier New"/>
          <w:noProof/>
        </w:rPr>
        <w:t xml:space="preserve"> comme étant le ressort essentiel du traitement, </w:t>
      </w:r>
    </w:p>
    <w:p w:rsidR="00507659" w:rsidRDefault="0034392F"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 cohérente</w:t>
      </w:r>
      <w:r w:rsidR="00E33092" w:rsidRPr="000739DA">
        <w:rPr>
          <w:rFonts w:ascii="Garamond" w:hAnsi="Garamond" w:cs="Courier New"/>
          <w:noProof/>
        </w:rPr>
        <w:t xml:space="preserve"> d</w:t>
      </w:r>
      <w:r w:rsidR="00720B03">
        <w:rPr>
          <w:rFonts w:ascii="Garamond" w:hAnsi="Garamond" w:cs="Courier New"/>
          <w:noProof/>
        </w:rPr>
        <w:t>’</w:t>
      </w:r>
      <w:r w:rsidR="00E33092" w:rsidRPr="000739DA">
        <w:rPr>
          <w:rFonts w:ascii="Garamond" w:hAnsi="Garamond" w:cs="Courier New"/>
          <w:noProof/>
        </w:rPr>
        <w:t>une bonne volonté de l</w:t>
      </w:r>
      <w:r w:rsidR="00720B03">
        <w:rPr>
          <w:rFonts w:ascii="Garamond" w:hAnsi="Garamond" w:cs="Courier New"/>
          <w:noProof/>
        </w:rPr>
        <w:t>’</w:t>
      </w:r>
      <w:r w:rsidR="00E33092" w:rsidRPr="000739DA">
        <w:rPr>
          <w:rFonts w:ascii="Garamond" w:hAnsi="Garamond"/>
          <w:i/>
          <w:noProof/>
        </w:rPr>
        <w:t>ego</w:t>
      </w:r>
      <w:r w:rsidR="00E33092" w:rsidRPr="000739DA">
        <w:rPr>
          <w:rFonts w:ascii="Garamond" w:hAnsi="Garamond" w:cs="Courier New"/>
          <w:noProof/>
        </w:rPr>
        <w:t xml:space="preserve"> du sujet qui doit devenir l</w:t>
      </w:r>
      <w:r w:rsidR="00720B03">
        <w:rPr>
          <w:rFonts w:ascii="Garamond" w:hAnsi="Garamond" w:cs="Courier New"/>
          <w:noProof/>
        </w:rPr>
        <w:t>’</w:t>
      </w:r>
      <w:r w:rsidR="00E33092" w:rsidRPr="000739DA">
        <w:rPr>
          <w:rFonts w:ascii="Garamond" w:hAnsi="Garamond" w:cs="Courier New"/>
          <w:noProof/>
        </w:rPr>
        <w:t>allié de l</w:t>
      </w:r>
      <w:r w:rsidR="00720B03">
        <w:rPr>
          <w:rFonts w:ascii="Garamond" w:hAnsi="Garamond" w:cs="Courier New"/>
          <w:noProof/>
        </w:rPr>
        <w:t>’</w:t>
      </w:r>
      <w:r w:rsidR="00E33092" w:rsidRPr="000739DA">
        <w:rPr>
          <w:rFonts w:ascii="Garamond" w:hAnsi="Garamond" w:cs="Courier New"/>
          <w:noProof/>
        </w:rPr>
        <w:t>analyste.</w:t>
      </w:r>
      <w:r w:rsidR="000926ED">
        <w:rPr>
          <w:rFonts w:ascii="Garamond" w:hAnsi="Garamond" w:cs="Courier New"/>
          <w:noProof/>
        </w:rPr>
        <w:t xml:space="preserve"> </w:t>
      </w:r>
    </w:p>
    <w:p w:rsidR="00507659" w:rsidRDefault="00507659" w:rsidP="000739DA">
      <w:pPr>
        <w:pStyle w:val="Sansinterligne"/>
        <w:ind w:right="-284" w:hanging="567"/>
        <w:rPr>
          <w:rFonts w:ascii="Garamond" w:hAnsi="Garamond" w:cs="Courier New"/>
          <w:noProof/>
        </w:rPr>
      </w:pP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34392F">
        <w:rPr>
          <w:rFonts w:ascii="Garamond" w:hAnsi="Garamond" w:cs="Courier New"/>
          <w:noProof/>
        </w:rPr>
        <w:t>-</w:t>
      </w:r>
      <w:r w:rsidRPr="000739DA">
        <w:rPr>
          <w:rFonts w:ascii="Garamond" w:hAnsi="Garamond" w:cs="Courier New"/>
          <w:noProof/>
        </w:rPr>
        <w:t xml:space="preserve">ce que ça veut dire ? Simplement que le nouvel </w:t>
      </w:r>
      <w:r w:rsidRPr="000739DA">
        <w:rPr>
          <w:rFonts w:ascii="Garamond" w:hAnsi="Garamond"/>
          <w:i/>
          <w:noProof/>
        </w:rPr>
        <w:t>ego</w:t>
      </w:r>
      <w:r w:rsidRPr="000739DA">
        <w:rPr>
          <w:rFonts w:ascii="Garamond" w:hAnsi="Garamond" w:cs="Courier New"/>
          <w:noProof/>
        </w:rPr>
        <w:t xml:space="preserve"> du sujet,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00B71562" w:rsidRPr="000739DA">
        <w:rPr>
          <w:rFonts w:ascii="Garamond" w:hAnsi="Garamond"/>
          <w:i/>
          <w:noProof/>
        </w:rPr>
        <w:t>ego</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cs="Courier New"/>
          <w:noProof/>
        </w:rPr>
        <w:t xml:space="preserve">analyste. Et M. </w:t>
      </w:r>
      <w:r w:rsidR="002B4D4A" w:rsidRPr="000739DA">
        <w:rPr>
          <w:rFonts w:ascii="Garamond" w:hAnsi="Garamond" w:cs="Courier New"/>
          <w:noProof/>
        </w:rPr>
        <w:t>HOFFER</w:t>
      </w:r>
      <w:r w:rsidRPr="000739DA">
        <w:rPr>
          <w:rFonts w:ascii="Garamond" w:hAnsi="Garamond" w:cs="Courier New"/>
          <w:noProof/>
        </w:rPr>
        <w:t xml:space="preserve"> est là pour nous dire </w:t>
      </w: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que </w:t>
      </w:r>
      <w:r w:rsidRPr="000926ED">
        <w:rPr>
          <w:rFonts w:ascii="Garamond" w:hAnsi="Garamond" w:cs="Courier New"/>
          <w:i/>
          <w:noProof/>
        </w:rPr>
        <w:t>la fin normale du trai</w:t>
      </w:r>
      <w:r w:rsidRPr="000926ED">
        <w:rPr>
          <w:rFonts w:ascii="Garamond" w:hAnsi="Garamond" w:cs="Courier New"/>
          <w:i/>
          <w:noProof/>
        </w:rPr>
        <w:softHyphen/>
        <w:t>tement</w:t>
      </w:r>
      <w:r w:rsidR="000926ED" w:rsidRPr="000926ED">
        <w:rPr>
          <w:rFonts w:ascii="Garamond" w:hAnsi="Garamond" w:cs="Courier New"/>
          <w:i/>
          <w:noProof/>
        </w:rPr>
        <w:t xml:space="preserve"> c</w:t>
      </w:r>
      <w:r w:rsidR="00720B03">
        <w:rPr>
          <w:rFonts w:ascii="Garamond" w:hAnsi="Garamond" w:cs="Courier New"/>
          <w:i/>
          <w:noProof/>
        </w:rPr>
        <w:t>’</w:t>
      </w:r>
      <w:r w:rsidR="000926ED" w:rsidRPr="000926ED">
        <w:rPr>
          <w:rFonts w:ascii="Garamond" w:hAnsi="Garamond" w:cs="Courier New"/>
          <w:i/>
          <w:noProof/>
        </w:rPr>
        <w:t>est</w:t>
      </w:r>
      <w:r w:rsidR="000926ED" w:rsidRPr="000926ED">
        <w:rPr>
          <w:rFonts w:ascii="Garamond" w:hAnsi="Garamond"/>
          <w:i/>
          <w:noProof/>
        </w:rPr>
        <w:t xml:space="preserve"> </w:t>
      </w:r>
      <w:r w:rsidRPr="000926ED">
        <w:rPr>
          <w:rFonts w:ascii="Garamond" w:hAnsi="Garamond"/>
          <w:i/>
          <w:noProof/>
        </w:rPr>
        <w:t>l</w:t>
      </w:r>
      <w:r w:rsidR="00720B03">
        <w:rPr>
          <w:rFonts w:ascii="Garamond" w:hAnsi="Garamond"/>
          <w:i/>
          <w:noProof/>
        </w:rPr>
        <w:t>’</w:t>
      </w:r>
      <w:r w:rsidRPr="000926ED">
        <w:rPr>
          <w:rFonts w:ascii="Garamond" w:hAnsi="Garamond"/>
          <w:i/>
          <w:noProof/>
        </w:rPr>
        <w:t>identification</w:t>
      </w:r>
      <w:r w:rsidRPr="000739DA">
        <w:rPr>
          <w:rFonts w:ascii="Garamond" w:hAnsi="Garamond"/>
          <w:i/>
          <w:noProof/>
        </w:rPr>
        <w:t xml:space="preserve"> à l</w:t>
      </w:r>
      <w:r w:rsidR="00720B03">
        <w:rPr>
          <w:rFonts w:ascii="Garamond" w:hAnsi="Garamond"/>
          <w:i/>
          <w:noProof/>
        </w:rPr>
        <w:t>’</w:t>
      </w:r>
      <w:r w:rsidRPr="000739DA">
        <w:rPr>
          <w:rFonts w:ascii="Garamond" w:hAnsi="Garamond"/>
          <w:i/>
          <w:noProof/>
        </w:rPr>
        <w:t>ego de l</w:t>
      </w:r>
      <w:r w:rsidR="00720B03">
        <w:rPr>
          <w:rFonts w:ascii="Garamond" w:hAnsi="Garamond"/>
          <w:i/>
          <w:noProof/>
        </w:rPr>
        <w:t>’</w:t>
      </w:r>
      <w:r w:rsidRPr="000739DA">
        <w:rPr>
          <w:rFonts w:ascii="Garamond" w:hAnsi="Garamond"/>
          <w:i/>
          <w:noProof/>
        </w:rPr>
        <w:t>analyste</w:t>
      </w:r>
      <w:r w:rsidRPr="000739DA">
        <w:rPr>
          <w:rFonts w:ascii="Garamond" w:hAnsi="Garamond" w:cs="Courier New"/>
          <w:noProof/>
        </w:rPr>
        <w:t>.</w:t>
      </w:r>
      <w:r w:rsidR="00F22CD3">
        <w:rPr>
          <w:rFonts w:ascii="Garamond" w:hAnsi="Garamond" w:cs="Courier New"/>
          <w:noProof/>
        </w:rPr>
        <w:t xml:space="preserve"> </w:t>
      </w:r>
      <w:r w:rsidRPr="000739DA">
        <w:rPr>
          <w:rFonts w:ascii="Garamond" w:hAnsi="Garamond" w:cs="Courier New"/>
          <w:noProof/>
        </w:rPr>
        <w:t>Vous ne voyez pas que c</w:t>
      </w:r>
      <w:r w:rsidR="00720B03">
        <w:rPr>
          <w:rFonts w:ascii="Garamond" w:hAnsi="Garamond" w:cs="Courier New"/>
          <w:noProof/>
        </w:rPr>
        <w:t>’</w:t>
      </w:r>
      <w:r w:rsidRPr="000739DA">
        <w:rPr>
          <w:rFonts w:ascii="Garamond" w:hAnsi="Garamond" w:cs="Courier New"/>
          <w:noProof/>
        </w:rPr>
        <w:t xml:space="preserve">est dans la mesure où justement </w:t>
      </w: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tout s</w:t>
      </w:r>
      <w:r w:rsidR="00720B03">
        <w:rPr>
          <w:rFonts w:ascii="Garamond" w:hAnsi="Garamond" w:cs="Courier New"/>
          <w:noProof/>
        </w:rPr>
        <w:t>’</w:t>
      </w:r>
      <w:r w:rsidRPr="000739DA">
        <w:rPr>
          <w:rFonts w:ascii="Garamond" w:hAnsi="Garamond" w:cs="Courier New"/>
          <w:noProof/>
        </w:rPr>
        <w:t xml:space="preserve">est centré sur cette réalisation de </w:t>
      </w:r>
      <w:r w:rsidRPr="000739DA">
        <w:rPr>
          <w:rFonts w:ascii="Garamond" w:hAnsi="Garamond"/>
          <w:i/>
          <w:noProof/>
          <w:color w:val="0000CC"/>
        </w:rPr>
        <w:t>l</w:t>
      </w:r>
      <w:r w:rsidR="00720B03">
        <w:rPr>
          <w:rFonts w:ascii="Garamond" w:hAnsi="Garamond"/>
          <w:i/>
          <w:noProof/>
          <w:color w:val="0000CC"/>
        </w:rPr>
        <w:t>’</w:t>
      </w:r>
      <w:r w:rsidRPr="000739DA">
        <w:rPr>
          <w:rFonts w:ascii="Garamond" w:hAnsi="Garamond"/>
          <w:i/>
          <w:noProof/>
          <w:color w:val="0000CC"/>
        </w:rPr>
        <w:t>imaginaire</w:t>
      </w:r>
      <w:r w:rsidRPr="000739DA">
        <w:rPr>
          <w:rFonts w:ascii="Garamond" w:hAnsi="Garamond" w:cs="Courier New"/>
          <w:noProof/>
        </w:rPr>
        <w:t xml:space="preserve">, et simplement que nous aboutissons à cette fin dont par ailleurs </w:t>
      </w:r>
      <w:r w:rsidR="00812161" w:rsidRPr="000739DA">
        <w:rPr>
          <w:rFonts w:ascii="Garamond" w:hAnsi="Garamond" w:cs="Courier New"/>
          <w:noProof/>
        </w:rPr>
        <w:t>BALINT</w:t>
      </w:r>
      <w:r w:rsidRPr="000739DA">
        <w:rPr>
          <w:rFonts w:ascii="Garamond" w:hAnsi="Garamond" w:cs="Courier New"/>
          <w:noProof/>
        </w:rPr>
        <w:t xml:space="preserve"> </w:t>
      </w: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nous donne une description émouvante, à l</w:t>
      </w:r>
      <w:r w:rsidR="00720B03">
        <w:rPr>
          <w:rFonts w:ascii="Garamond" w:hAnsi="Garamond" w:cs="Courier New"/>
          <w:noProof/>
        </w:rPr>
        <w:t>’</w:t>
      </w:r>
      <w:r w:rsidRPr="000739DA">
        <w:rPr>
          <w:rFonts w:ascii="Garamond" w:hAnsi="Garamond" w:cs="Courier New"/>
          <w:noProof/>
        </w:rPr>
        <w:t xml:space="preserve">intérieur du vécu intime du sujet, entre cette réintégration non pas à </w:t>
      </w:r>
      <w:r w:rsidRPr="000739DA">
        <w:rPr>
          <w:rFonts w:ascii="Garamond" w:hAnsi="Garamond"/>
          <w:i/>
          <w:noProof/>
        </w:rPr>
        <w:t>l</w:t>
      </w:r>
      <w:r w:rsidR="00720B03">
        <w:rPr>
          <w:rFonts w:ascii="Garamond" w:hAnsi="Garamond"/>
          <w:i/>
          <w:noProof/>
        </w:rPr>
        <w:t>’</w:t>
      </w:r>
      <w:r w:rsidRPr="000739DA">
        <w:rPr>
          <w:rFonts w:ascii="Garamond" w:hAnsi="Garamond"/>
          <w:i/>
          <w:noProof/>
        </w:rPr>
        <w:t>ego idéal</w:t>
      </w:r>
      <w:r w:rsidRPr="000739DA">
        <w:rPr>
          <w:rFonts w:ascii="Garamond" w:hAnsi="Garamond" w:cs="Courier New"/>
          <w:noProof/>
        </w:rPr>
        <w:t xml:space="preserve"> </w:t>
      </w:r>
    </w:p>
    <w:p w:rsidR="00B7156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mais de l</w:t>
      </w:r>
      <w:r w:rsidR="00720B03">
        <w:rPr>
          <w:rFonts w:ascii="Garamond" w:hAnsi="Garamond" w:cs="Courier New"/>
          <w:noProof/>
        </w:rPr>
        <w:t>’</w:t>
      </w:r>
      <w:r w:rsidRPr="000739DA">
        <w:rPr>
          <w:rFonts w:ascii="Garamond" w:hAnsi="Garamond"/>
          <w:i/>
          <w:noProof/>
          <w:color w:val="0000CC"/>
        </w:rPr>
        <w:t xml:space="preserve">ideal du </w:t>
      </w:r>
      <w:r w:rsidR="00B71562" w:rsidRPr="000739DA">
        <w:rPr>
          <w:rFonts w:ascii="Garamond" w:hAnsi="Garamond"/>
          <w:i/>
          <w:noProof/>
          <w:color w:val="0000CC"/>
        </w:rPr>
        <w:t>moi</w:t>
      </w:r>
      <w:r w:rsidRPr="000739DA">
        <w:rPr>
          <w:rFonts w:ascii="Garamond" w:hAnsi="Garamond" w:cs="Courier New"/>
          <w:noProof/>
        </w:rPr>
        <w:t>, en tant que c</w:t>
      </w:r>
      <w:r w:rsidR="00720B03">
        <w:rPr>
          <w:rFonts w:ascii="Garamond" w:hAnsi="Garamond" w:cs="Courier New"/>
          <w:noProof/>
        </w:rPr>
        <w:t>’</w:t>
      </w:r>
      <w:r w:rsidRPr="000739DA">
        <w:rPr>
          <w:rFonts w:ascii="Garamond" w:hAnsi="Garamond" w:cs="Courier New"/>
          <w:noProof/>
        </w:rPr>
        <w:t xml:space="preserve">est justement cette assomption parlée du </w:t>
      </w:r>
      <w:r w:rsidR="00B71562" w:rsidRPr="000739DA">
        <w:rPr>
          <w:rFonts w:ascii="Garamond" w:hAnsi="Garamond"/>
          <w:i/>
          <w:noProof/>
          <w:color w:val="0000CC"/>
        </w:rPr>
        <w:t>moi</w:t>
      </w:r>
      <w:r w:rsidRPr="000739DA">
        <w:rPr>
          <w:rFonts w:ascii="Garamond" w:hAnsi="Garamond" w:cs="Courier New"/>
          <w:noProof/>
        </w:rPr>
        <w:t xml:space="preserve"> comme tel, qui est la fin de l</w:t>
      </w:r>
      <w:r w:rsidR="00720B03">
        <w:rPr>
          <w:rFonts w:ascii="Garamond" w:hAnsi="Garamond" w:cs="Courier New"/>
          <w:noProof/>
        </w:rPr>
        <w:t>’</w:t>
      </w:r>
      <w:r w:rsidRPr="000739DA">
        <w:rPr>
          <w:rFonts w:ascii="Garamond" w:hAnsi="Garamond" w:cs="Courier New"/>
          <w:noProof/>
        </w:rPr>
        <w:t>analyse</w:t>
      </w:r>
      <w:r w:rsidR="00B71562" w:rsidRPr="000739DA">
        <w:rPr>
          <w:rFonts w:ascii="Garamond" w:hAnsi="Garamond" w:cs="Courier New"/>
          <w:noProof/>
        </w:rPr>
        <w:t>.</w:t>
      </w:r>
    </w:p>
    <w:p w:rsidR="00D66EFD" w:rsidRPr="000739DA" w:rsidRDefault="00D66EFD" w:rsidP="000739DA">
      <w:pPr>
        <w:pStyle w:val="Sansinterligne"/>
        <w:ind w:right="-284" w:hanging="567"/>
        <w:rPr>
          <w:rFonts w:ascii="Garamond" w:hAnsi="Garamond" w:cs="Courier New"/>
          <w:noProof/>
        </w:rPr>
      </w:pPr>
    </w:p>
    <w:p w:rsidR="00F22CD3" w:rsidRDefault="00B71562" w:rsidP="000739DA">
      <w:pPr>
        <w:pStyle w:val="Sansinterligne"/>
        <w:ind w:right="-284" w:hanging="567"/>
        <w:rPr>
          <w:rFonts w:ascii="Garamond" w:hAnsi="Garamond" w:cs="Courier New"/>
          <w:noProof/>
        </w:rPr>
      </w:pPr>
      <w:r w:rsidRPr="000739DA">
        <w:rPr>
          <w:rFonts w:ascii="Garamond" w:hAnsi="Garamond" w:cs="Courier New"/>
          <w:noProof/>
        </w:rPr>
        <w:t>Q</w:t>
      </w:r>
      <w:r w:rsidR="00E33092" w:rsidRPr="000739DA">
        <w:rPr>
          <w:rFonts w:ascii="Garamond" w:hAnsi="Garamond" w:cs="Courier New"/>
          <w:noProof/>
        </w:rPr>
        <w:t>ue le sujet entre dans cet état semi</w:t>
      </w:r>
      <w:r w:rsidR="00F22CD3">
        <w:rPr>
          <w:rFonts w:ascii="Garamond" w:hAnsi="Garamond" w:cs="Courier New"/>
          <w:noProof/>
        </w:rPr>
        <w:t>-</w:t>
      </w:r>
      <w:r w:rsidR="00E33092" w:rsidRPr="000739DA">
        <w:rPr>
          <w:rFonts w:ascii="Garamond" w:hAnsi="Garamond" w:cs="Courier New"/>
          <w:noProof/>
        </w:rPr>
        <w:t xml:space="preserve">maniaque que nous dépeint </w:t>
      </w:r>
      <w:r w:rsidR="00812161" w:rsidRPr="000739DA">
        <w:rPr>
          <w:rFonts w:ascii="Garamond" w:hAnsi="Garamond" w:cs="Courier New"/>
          <w:noProof/>
        </w:rPr>
        <w:t>BALINT</w:t>
      </w:r>
      <w:r w:rsidR="00E33092" w:rsidRPr="000739DA">
        <w:rPr>
          <w:rFonts w:ascii="Garamond" w:hAnsi="Garamond" w:cs="Courier New"/>
          <w:noProof/>
        </w:rPr>
        <w:t xml:space="preserve">, dans cette espèce de sublime lâchage, </w:t>
      </w: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liberté d</w:t>
      </w:r>
      <w:r w:rsidR="00720B03">
        <w:rPr>
          <w:rFonts w:ascii="Garamond" w:hAnsi="Garamond" w:cs="Courier New"/>
          <w:noProof/>
        </w:rPr>
        <w:t>’</w:t>
      </w:r>
      <w:r w:rsidRPr="000739DA">
        <w:rPr>
          <w:rFonts w:ascii="Garamond" w:hAnsi="Garamond" w:cs="Courier New"/>
          <w:noProof/>
        </w:rPr>
        <w:t>une image narcis</w:t>
      </w:r>
      <w:r w:rsidRPr="000739DA">
        <w:rPr>
          <w:rFonts w:ascii="Garamond" w:hAnsi="Garamond" w:cs="Courier New"/>
          <w:noProof/>
        </w:rPr>
        <w:softHyphen/>
        <w:t xml:space="preserve">sique à travers ce monde, dont il faut vraiment lui laisser un peu de temps pour se remettre, </w:t>
      </w:r>
    </w:p>
    <w:p w:rsidR="00B71562" w:rsidRDefault="00E33092" w:rsidP="000739DA">
      <w:pPr>
        <w:pStyle w:val="Sansinterligne"/>
        <w:ind w:right="-284" w:hanging="567"/>
        <w:rPr>
          <w:rFonts w:ascii="Garamond" w:hAnsi="Garamond" w:cs="Courier New"/>
          <w:noProof/>
        </w:rPr>
      </w:pPr>
      <w:r w:rsidRPr="000739DA">
        <w:rPr>
          <w:rFonts w:ascii="Garamond" w:hAnsi="Garamond" w:cs="Courier New"/>
          <w:noProof/>
        </w:rPr>
        <w:t>pour qu</w:t>
      </w:r>
      <w:r w:rsidR="00720B03">
        <w:rPr>
          <w:rFonts w:ascii="Garamond" w:hAnsi="Garamond" w:cs="Courier New"/>
          <w:noProof/>
        </w:rPr>
        <w:t>’</w:t>
      </w:r>
      <w:r w:rsidRPr="000739DA">
        <w:rPr>
          <w:rFonts w:ascii="Garamond" w:hAnsi="Garamond" w:cs="Courier New"/>
          <w:noProof/>
        </w:rPr>
        <w:t>il retrouve tout seul les voies du bon sens.</w:t>
      </w:r>
      <w:r w:rsidR="004234F5">
        <w:rPr>
          <w:rFonts w:ascii="Garamond" w:hAnsi="Garamond" w:cs="Courier New"/>
          <w:noProof/>
        </w:rPr>
        <w:t xml:space="preserve"> </w:t>
      </w:r>
      <w:r w:rsidRPr="000739DA">
        <w:rPr>
          <w:rFonts w:ascii="Garamond" w:hAnsi="Garamond" w:cs="Courier New"/>
          <w:noProof/>
        </w:rPr>
        <w:t>Est</w:t>
      </w:r>
      <w:r w:rsidR="00F22CD3">
        <w:rPr>
          <w:rFonts w:ascii="Garamond" w:hAnsi="Garamond" w:cs="Courier New"/>
          <w:noProof/>
        </w:rPr>
        <w:t>-</w:t>
      </w:r>
      <w:r w:rsidRPr="000739DA">
        <w:rPr>
          <w:rFonts w:ascii="Garamond" w:hAnsi="Garamond" w:cs="Courier New"/>
          <w:noProof/>
        </w:rPr>
        <w:t xml:space="preserve">ce que vous ne voyez pas que tout est justement dans ceci ? </w:t>
      </w:r>
    </w:p>
    <w:p w:rsidR="00F22CD3" w:rsidRDefault="00F22CD3" w:rsidP="000739DA">
      <w:pPr>
        <w:pStyle w:val="Sansinterligne"/>
        <w:ind w:right="-284" w:hanging="567"/>
        <w:rPr>
          <w:rFonts w:ascii="Garamond" w:hAnsi="Garamond" w:cs="Courier New"/>
          <w:noProof/>
        </w:rPr>
      </w:pPr>
    </w:p>
    <w:p w:rsidR="00B71562" w:rsidRPr="000739DA" w:rsidRDefault="00F22CD3" w:rsidP="00F22CD3">
      <w:pPr>
        <w:pStyle w:val="Sansinterligne"/>
        <w:ind w:right="-284" w:hanging="567"/>
        <w:jc w:val="center"/>
        <w:rPr>
          <w:rFonts w:ascii="Garamond" w:hAnsi="Garamond" w:cs="Courier New"/>
          <w:noProof/>
        </w:rPr>
      </w:pPr>
      <w:r>
        <w:rPr>
          <w:rFonts w:ascii="Garamond" w:hAnsi="Garamond" w:cs="Courier New"/>
          <w:noProof/>
        </w:rPr>
        <w:drawing>
          <wp:inline distT="0" distB="0" distL="0" distR="0" wp14:anchorId="127FB05C" wp14:editId="479D7058">
            <wp:extent cx="2463800" cy="998870"/>
            <wp:effectExtent l="0" t="0" r="0" b="0"/>
            <wp:docPr id="57" name="Image 57" descr="C:\Users\Alain\Desktop\Lacan séminaires\Ressources\Doc S1\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13a.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64502" cy="999155"/>
                    </a:xfrm>
                    <a:prstGeom prst="rect">
                      <a:avLst/>
                    </a:prstGeom>
                    <a:noFill/>
                    <a:ln>
                      <a:noFill/>
                    </a:ln>
                  </pic:spPr>
                </pic:pic>
              </a:graphicData>
            </a:graphic>
          </wp:inline>
        </w:drawing>
      </w: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d</w:t>
      </w:r>
      <w:r w:rsidR="00720B03">
        <w:rPr>
          <w:rFonts w:ascii="Garamond" w:hAnsi="Garamond" w:cs="Courier New"/>
          <w:noProof/>
        </w:rPr>
        <w:t>’</w:t>
      </w:r>
      <w:r w:rsidRPr="000739DA">
        <w:rPr>
          <w:rFonts w:ascii="Garamond" w:hAnsi="Garamond" w:cs="Courier New"/>
          <w:noProof/>
        </w:rPr>
        <w:t xml:space="preserve">ailleurs ce que nous explique </w:t>
      </w:r>
      <w:r w:rsidR="00C166DD" w:rsidRPr="000739DA">
        <w:rPr>
          <w:rFonts w:ascii="Garamond" w:hAnsi="Garamond" w:cs="Courier New"/>
          <w:noProof/>
        </w:rPr>
        <w:t>FREUD</w:t>
      </w:r>
      <w:r w:rsidRPr="000739DA">
        <w:rPr>
          <w:rFonts w:ascii="Garamond" w:hAnsi="Garamond" w:cs="Courier New"/>
          <w:noProof/>
        </w:rPr>
        <w:t xml:space="preserve">, justement dans un maintien bien tempéré, lié à des fonctions essentiellement </w:t>
      </w: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temporaires, dans </w:t>
      </w:r>
      <w:r w:rsidRPr="00282128">
        <w:rPr>
          <w:rFonts w:ascii="Garamond" w:hAnsi="Garamond" w:cs="Courier New"/>
          <w:i/>
          <w:noProof/>
        </w:rPr>
        <w:t>un maintien de cette dialec</w:t>
      </w:r>
      <w:r w:rsidRPr="00282128">
        <w:rPr>
          <w:rFonts w:ascii="Garamond" w:hAnsi="Garamond" w:cs="Courier New"/>
          <w:i/>
          <w:noProof/>
        </w:rPr>
        <w:softHyphen/>
        <w:t>tique tournante</w:t>
      </w:r>
      <w:r w:rsidRPr="000739DA">
        <w:rPr>
          <w:rFonts w:ascii="Garamond" w:hAnsi="Garamond" w:cs="Courier New"/>
          <w:noProof/>
        </w:rPr>
        <w:t xml:space="preserve">, qui fait passer ce qui est en </w:t>
      </w:r>
      <w:r w:rsidRPr="00F22CD3">
        <w:rPr>
          <w:noProof/>
          <w:color w:val="0000CC"/>
        </w:rPr>
        <w:t>O</w:t>
      </w:r>
      <w:r w:rsidRPr="000739DA">
        <w:rPr>
          <w:rFonts w:ascii="Garamond" w:hAnsi="Garamond" w:cs="Courier New"/>
          <w:noProof/>
        </w:rPr>
        <w:t xml:space="preserve"> en </w:t>
      </w:r>
      <w:r w:rsidRPr="00F22CD3">
        <w:rPr>
          <w:noProof/>
          <w:color w:val="0000CC"/>
        </w:rPr>
        <w:t>O</w:t>
      </w:r>
      <w:r w:rsidR="00720B03">
        <w:rPr>
          <w:noProof/>
        </w:rPr>
        <w:t>’</w:t>
      </w:r>
      <w:r w:rsidRPr="000739DA">
        <w:rPr>
          <w:rFonts w:ascii="Garamond" w:hAnsi="Garamond" w:cs="Courier New"/>
          <w:noProof/>
        </w:rPr>
        <w:t xml:space="preserve">, et ce qui est entre </w:t>
      </w:r>
      <w:r w:rsidRPr="00F22CD3">
        <w:rPr>
          <w:noProof/>
          <w:color w:val="0000CC"/>
        </w:rPr>
        <w:t>O</w:t>
      </w:r>
      <w:r w:rsidR="00720B03">
        <w:rPr>
          <w:noProof/>
          <w:color w:val="0000CC"/>
        </w:rPr>
        <w:t>’</w:t>
      </w:r>
      <w:r w:rsidRPr="000739DA">
        <w:rPr>
          <w:rFonts w:ascii="Garamond" w:hAnsi="Garamond" w:cs="Courier New"/>
          <w:noProof/>
        </w:rPr>
        <w:t xml:space="preserve">et </w:t>
      </w:r>
      <w:r w:rsidRPr="00F22CD3">
        <w:rPr>
          <w:noProof/>
          <w:color w:val="0000CC"/>
        </w:rPr>
        <w:t>B</w:t>
      </w:r>
      <w:r w:rsidR="00F22CD3">
        <w:rPr>
          <w:rFonts w:ascii="Garamond" w:hAnsi="Garamond"/>
          <w:noProof/>
          <w:color w:val="0000CC"/>
        </w:rPr>
        <w:t xml:space="preserve"> </w:t>
      </w:r>
      <w:r w:rsidRPr="000739DA">
        <w:rPr>
          <w:rFonts w:ascii="Garamond" w:hAnsi="Garamond" w:cs="Courier New"/>
          <w:noProof/>
        </w:rPr>
        <w:t xml:space="preserve">là en </w:t>
      </w:r>
      <w:r w:rsidRPr="00F22CD3">
        <w:rPr>
          <w:noProof/>
          <w:color w:val="0000CC"/>
        </w:rPr>
        <w:t>O</w:t>
      </w:r>
      <w:r w:rsidRPr="000739DA">
        <w:rPr>
          <w:rFonts w:ascii="Garamond" w:hAnsi="Garamond" w:cs="Courier New"/>
          <w:noProof/>
        </w:rPr>
        <w:t xml:space="preserve">, </w:t>
      </w: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qui doit non pas l</w:t>
      </w:r>
      <w:r w:rsidR="00720B03">
        <w:rPr>
          <w:rFonts w:ascii="Garamond" w:hAnsi="Garamond" w:cs="Courier New"/>
          <w:noProof/>
        </w:rPr>
        <w:t>’</w:t>
      </w:r>
      <w:r w:rsidRPr="000739DA">
        <w:rPr>
          <w:rFonts w:ascii="Garamond" w:hAnsi="Garamond" w:cs="Courier New"/>
          <w:noProof/>
        </w:rPr>
        <w:t>amener d</w:t>
      </w:r>
      <w:r w:rsidR="00720B03">
        <w:rPr>
          <w:rFonts w:ascii="Garamond" w:hAnsi="Garamond" w:cs="Courier New"/>
          <w:noProof/>
        </w:rPr>
        <w:t>’</w:t>
      </w:r>
      <w:r w:rsidRPr="000739DA">
        <w:rPr>
          <w:rFonts w:ascii="Garamond" w:hAnsi="Garamond" w:cs="Courier New"/>
          <w:noProof/>
        </w:rPr>
        <w:t xml:space="preserve">une façon concentrée en ce point </w:t>
      </w:r>
      <w:r w:rsidRPr="000739DA">
        <w:rPr>
          <w:rFonts w:ascii="Garamond" w:hAnsi="Garamond"/>
          <w:noProof/>
          <w:color w:val="0000CC"/>
        </w:rPr>
        <w:t>O</w:t>
      </w:r>
      <w:r w:rsidRPr="000739DA">
        <w:rPr>
          <w:rFonts w:ascii="Garamond" w:hAnsi="Garamond" w:cs="Courier New"/>
          <w:noProof/>
        </w:rPr>
        <w:t xml:space="preserve">, </w:t>
      </w:r>
      <w:r w:rsidR="00F22CD3" w:rsidRPr="000739DA">
        <w:rPr>
          <w:rFonts w:ascii="Garamond" w:hAnsi="Garamond" w:cs="Courier New"/>
          <w:noProof/>
        </w:rPr>
        <w:t>c</w:t>
      </w:r>
      <w:r w:rsidR="00720B03">
        <w:rPr>
          <w:rFonts w:ascii="Garamond" w:hAnsi="Garamond" w:cs="Courier New"/>
          <w:noProof/>
        </w:rPr>
        <w:t>’</w:t>
      </w:r>
      <w:r w:rsidR="00F22CD3" w:rsidRPr="000739DA">
        <w:rPr>
          <w:rFonts w:ascii="Garamond" w:hAnsi="Garamond" w:cs="Courier New"/>
          <w:noProof/>
        </w:rPr>
        <w:t>est</w:t>
      </w:r>
      <w:r w:rsidR="00F22CD3">
        <w:rPr>
          <w:rFonts w:ascii="Garamond" w:hAnsi="Garamond" w:cs="Courier New"/>
          <w:noProof/>
        </w:rPr>
        <w:t>-</w:t>
      </w:r>
      <w:r w:rsidR="00F22CD3" w:rsidRPr="000739DA">
        <w:rPr>
          <w:rFonts w:ascii="Garamond" w:hAnsi="Garamond" w:cs="Courier New"/>
          <w:noProof/>
        </w:rPr>
        <w:t>à</w:t>
      </w:r>
      <w:r w:rsidR="00F22CD3">
        <w:rPr>
          <w:rFonts w:ascii="Garamond" w:hAnsi="Garamond" w:cs="Courier New"/>
          <w:noProof/>
        </w:rPr>
        <w:t>-</w:t>
      </w:r>
      <w:r w:rsidR="00F22CD3" w:rsidRPr="000739DA">
        <w:rPr>
          <w:rFonts w:ascii="Garamond" w:hAnsi="Garamond" w:cs="Courier New"/>
          <w:noProof/>
        </w:rPr>
        <w:t>dire cohérente</w:t>
      </w:r>
      <w:r w:rsidRPr="000739DA">
        <w:rPr>
          <w:rFonts w:ascii="Garamond" w:hAnsi="Garamond" w:cs="Courier New"/>
          <w:noProof/>
        </w:rPr>
        <w:t xml:space="preserve"> sans progrès du sujet dans son être, </w:t>
      </w:r>
    </w:p>
    <w:p w:rsidR="00B71562" w:rsidRPr="000739DA" w:rsidRDefault="00E33092" w:rsidP="00F22CD3">
      <w:pPr>
        <w:pStyle w:val="Sansinterligne"/>
        <w:ind w:right="-284" w:hanging="567"/>
        <w:rPr>
          <w:rFonts w:ascii="Garamond" w:hAnsi="Garamond" w:cs="Courier New"/>
          <w:noProof/>
        </w:rPr>
      </w:pPr>
      <w:r w:rsidRPr="000739DA">
        <w:rPr>
          <w:rFonts w:ascii="Garamond" w:hAnsi="Garamond" w:cs="Courier New"/>
          <w:noProof/>
        </w:rPr>
        <w:t xml:space="preserve">mais en une série de </w:t>
      </w:r>
      <w:r w:rsidRPr="00F22CD3">
        <w:rPr>
          <w:noProof/>
          <w:color w:val="0000CC"/>
        </w:rPr>
        <w:t>O</w:t>
      </w:r>
      <w:r w:rsidRPr="00F22CD3">
        <w:rPr>
          <w:noProof/>
          <w:color w:val="0000CC"/>
          <w:vertAlign w:val="subscript"/>
        </w:rPr>
        <w:t>1</w:t>
      </w:r>
      <w:r w:rsidR="00D66EFD" w:rsidRPr="000739DA">
        <w:rPr>
          <w:rFonts w:ascii="Garamond" w:hAnsi="Garamond"/>
          <w:noProof/>
          <w:color w:val="0000CC"/>
          <w:vertAlign w:val="subscript"/>
        </w:rPr>
        <w:t>,</w:t>
      </w:r>
      <w:r w:rsidRPr="000739DA">
        <w:rPr>
          <w:rFonts w:ascii="Garamond" w:hAnsi="Garamond"/>
          <w:noProof/>
          <w:color w:val="0000CC"/>
        </w:rPr>
        <w:t xml:space="preserve"> </w:t>
      </w:r>
      <w:r w:rsidRPr="00F22CD3">
        <w:rPr>
          <w:noProof/>
          <w:color w:val="0000CC"/>
        </w:rPr>
        <w:t>O</w:t>
      </w:r>
      <w:r w:rsidRPr="00F22CD3">
        <w:rPr>
          <w:noProof/>
          <w:color w:val="0000CC"/>
          <w:vertAlign w:val="subscript"/>
        </w:rPr>
        <w:t>2</w:t>
      </w:r>
      <w:r w:rsidRPr="000739DA">
        <w:rPr>
          <w:rFonts w:ascii="Garamond" w:hAnsi="Garamond"/>
          <w:noProof/>
          <w:color w:val="0000CC"/>
        </w:rPr>
        <w:t xml:space="preserve">, </w:t>
      </w:r>
      <w:r w:rsidRPr="00F22CD3">
        <w:rPr>
          <w:noProof/>
          <w:color w:val="0000CC"/>
        </w:rPr>
        <w:t>O</w:t>
      </w:r>
      <w:r w:rsidRPr="00F22CD3">
        <w:rPr>
          <w:noProof/>
          <w:color w:val="0000CC"/>
          <w:vertAlign w:val="subscript"/>
        </w:rPr>
        <w:t>3</w:t>
      </w:r>
      <w:r w:rsidRPr="000739DA">
        <w:rPr>
          <w:rFonts w:ascii="Garamond" w:hAnsi="Garamond"/>
          <w:noProof/>
          <w:color w:val="0000CC"/>
        </w:rPr>
        <w:t>,</w:t>
      </w:r>
      <w:r w:rsidRPr="000739DA">
        <w:rPr>
          <w:rFonts w:ascii="Garamond" w:hAnsi="Garamond" w:cs="Courier New"/>
          <w:noProof/>
        </w:rPr>
        <w:t xml:space="preserve"> etc., tout ce que vous voudrez, qui se répartissent d</w:t>
      </w:r>
      <w:r w:rsidR="00720B03">
        <w:rPr>
          <w:rFonts w:ascii="Garamond" w:hAnsi="Garamond" w:cs="Courier New"/>
          <w:noProof/>
        </w:rPr>
        <w:t>’</w:t>
      </w:r>
      <w:r w:rsidRPr="000739DA">
        <w:rPr>
          <w:rFonts w:ascii="Garamond" w:hAnsi="Garamond" w:cs="Courier New"/>
          <w:noProof/>
        </w:rPr>
        <w:t xml:space="preserve">une certaine façon entre </w:t>
      </w:r>
      <w:r w:rsidRPr="00F22CD3">
        <w:rPr>
          <w:noProof/>
          <w:color w:val="0000CC"/>
        </w:rPr>
        <w:t>O</w:t>
      </w:r>
      <w:r w:rsidRPr="000739DA">
        <w:rPr>
          <w:rFonts w:ascii="Garamond" w:hAnsi="Garamond" w:cs="Courier New"/>
          <w:noProof/>
        </w:rPr>
        <w:t xml:space="preserve"> et </w:t>
      </w:r>
      <w:r w:rsidRPr="00F22CD3">
        <w:rPr>
          <w:noProof/>
          <w:color w:val="0000CC"/>
        </w:rPr>
        <w:t>A</w:t>
      </w:r>
      <w:r w:rsidRPr="000739DA">
        <w:rPr>
          <w:rFonts w:ascii="Garamond" w:hAnsi="Garamond" w:cs="Courier New"/>
          <w:noProof/>
        </w:rPr>
        <w:t>.</w:t>
      </w:r>
      <w:r w:rsidR="00B71562" w:rsidRPr="000739DA">
        <w:rPr>
          <w:rFonts w:ascii="Garamond" w:hAnsi="Garamond" w:cs="Courier New"/>
          <w:noProof/>
        </w:rPr>
        <w:t xml:space="preserve"> </w:t>
      </w:r>
    </w:p>
    <w:p w:rsidR="00B71562" w:rsidRPr="000739DA" w:rsidRDefault="00B71562" w:rsidP="000739DA">
      <w:pPr>
        <w:pStyle w:val="Sansinterligne"/>
        <w:ind w:right="-284" w:hanging="567"/>
        <w:rPr>
          <w:rFonts w:ascii="Garamond" w:hAnsi="Garamond" w:cs="Courier New"/>
          <w:noProof/>
        </w:rPr>
      </w:pP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Pour le sujet, dans le </w:t>
      </w:r>
      <w:r w:rsidRPr="000739DA">
        <w:rPr>
          <w:rFonts w:ascii="Garamond" w:hAnsi="Garamond"/>
          <w:i/>
          <w:noProof/>
          <w:color w:val="0000CC"/>
        </w:rPr>
        <w:t>domaine symbolique</w:t>
      </w:r>
      <w:r w:rsidRPr="000739DA">
        <w:rPr>
          <w:rFonts w:ascii="Garamond" w:hAnsi="Garamond" w:cs="Courier New"/>
          <w:noProof/>
        </w:rPr>
        <w:t xml:space="preserve"> et qui s</w:t>
      </w:r>
      <w:r w:rsidR="00720B03">
        <w:rPr>
          <w:rFonts w:ascii="Garamond" w:hAnsi="Garamond" w:cs="Courier New"/>
          <w:noProof/>
        </w:rPr>
        <w:t>’</w:t>
      </w:r>
      <w:r w:rsidRPr="000739DA">
        <w:rPr>
          <w:rFonts w:ascii="Garamond" w:hAnsi="Garamond" w:cs="Courier New"/>
          <w:noProof/>
        </w:rPr>
        <w:t>organise à proprement parler en histoires et en aveux en première personne</w:t>
      </w:r>
      <w:r w:rsidR="00F22CD3">
        <w:rPr>
          <w:rFonts w:ascii="Garamond" w:hAnsi="Garamond" w:cs="Courier New"/>
          <w:noProof/>
        </w:rPr>
        <w:t xml:space="preserve"> </w:t>
      </w:r>
      <w:r w:rsidRPr="000739DA">
        <w:rPr>
          <w:rFonts w:ascii="Garamond" w:hAnsi="Garamond" w:cs="Courier New"/>
          <w:noProof/>
        </w:rPr>
        <w:t xml:space="preserve">et dans </w:t>
      </w: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une certaine réfé</w:t>
      </w:r>
      <w:r w:rsidRPr="000739DA">
        <w:rPr>
          <w:rFonts w:ascii="Garamond" w:hAnsi="Garamond" w:cs="Courier New"/>
          <w:noProof/>
        </w:rPr>
        <w:softHyphen/>
        <w:t>rence avec quelque chose qui</w:t>
      </w:r>
      <w:r w:rsidR="00B71562" w:rsidRPr="000739DA">
        <w:rPr>
          <w:rFonts w:ascii="Garamond" w:hAnsi="Garamond" w:cs="Courier New"/>
          <w:noProof/>
        </w:rPr>
        <w:t xml:space="preserve"> </w:t>
      </w:r>
      <w:r w:rsidRPr="000739DA">
        <w:rPr>
          <w:rFonts w:ascii="Garamond" w:hAnsi="Garamond" w:cs="Courier New"/>
          <w:noProof/>
        </w:rPr>
        <w:t>est ici, et qui ne peut être qu</w:t>
      </w:r>
      <w:r w:rsidR="00720B03">
        <w:rPr>
          <w:rFonts w:ascii="Garamond" w:hAnsi="Garamond" w:cs="Courier New"/>
          <w:noProof/>
        </w:rPr>
        <w:t>’</w:t>
      </w:r>
      <w:r w:rsidRPr="000739DA">
        <w:rPr>
          <w:rFonts w:ascii="Garamond" w:hAnsi="Garamond" w:cs="Courier New"/>
          <w:noProof/>
        </w:rPr>
        <w:t>un progrès dans l</w:t>
      </w:r>
      <w:r w:rsidR="00720B03">
        <w:rPr>
          <w:rFonts w:ascii="Garamond" w:hAnsi="Garamond" w:cs="Courier New"/>
          <w:noProof/>
        </w:rPr>
        <w:t>’</w:t>
      </w:r>
      <w:r w:rsidRPr="000739DA">
        <w:rPr>
          <w:rFonts w:ascii="Garamond" w:hAnsi="Garamond" w:cs="Courier New"/>
          <w:noProof/>
        </w:rPr>
        <w:t xml:space="preserve">ordre même des </w:t>
      </w:r>
      <w:r w:rsidRPr="000739DA">
        <w:rPr>
          <w:rFonts w:ascii="Garamond" w:hAnsi="Garamond"/>
          <w:i/>
          <w:noProof/>
          <w:color w:val="0000CC"/>
        </w:rPr>
        <w:t>relations symboliques</w:t>
      </w:r>
      <w:r w:rsidRPr="000739DA">
        <w:rPr>
          <w:rFonts w:ascii="Garamond" w:hAnsi="Garamond" w:cs="Courier New"/>
          <w:noProof/>
        </w:rPr>
        <w:t xml:space="preserve"> </w:t>
      </w: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fondamentales, où l</w:t>
      </w:r>
      <w:r w:rsidR="00720B03">
        <w:rPr>
          <w:rFonts w:ascii="Garamond" w:hAnsi="Garamond" w:cs="Courier New"/>
          <w:noProof/>
        </w:rPr>
        <w:t>’</w:t>
      </w:r>
      <w:r w:rsidRPr="000739DA">
        <w:rPr>
          <w:rFonts w:ascii="Garamond" w:hAnsi="Garamond" w:cs="Courier New"/>
          <w:noProof/>
        </w:rPr>
        <w:t>homme trouve sa place, c</w:t>
      </w:r>
      <w:r w:rsidR="00720B03">
        <w:rPr>
          <w:rFonts w:ascii="Garamond" w:hAnsi="Garamond" w:cs="Courier New"/>
          <w:noProof/>
        </w:rPr>
        <w:t>’</w:t>
      </w:r>
      <w:r w:rsidRPr="000739DA">
        <w:rPr>
          <w:rFonts w:ascii="Garamond" w:hAnsi="Garamond" w:cs="Courier New"/>
          <w:noProof/>
        </w:rPr>
        <w:t>est</w:t>
      </w:r>
      <w:r w:rsidR="00F22CD3">
        <w:rPr>
          <w:rFonts w:ascii="Garamond" w:hAnsi="Garamond" w:cs="Courier New"/>
          <w:noProof/>
        </w:rPr>
        <w:t>-</w:t>
      </w:r>
      <w:r w:rsidRPr="000739DA">
        <w:rPr>
          <w:rFonts w:ascii="Garamond" w:hAnsi="Garamond" w:cs="Courier New"/>
          <w:noProof/>
        </w:rPr>
        <w:t>à</w:t>
      </w:r>
      <w:r w:rsidR="00F22CD3">
        <w:rPr>
          <w:rFonts w:ascii="Garamond" w:hAnsi="Garamond" w:cs="Courier New"/>
          <w:noProof/>
        </w:rPr>
        <w:t>-</w:t>
      </w:r>
      <w:r w:rsidRPr="000739DA">
        <w:rPr>
          <w:rFonts w:ascii="Garamond" w:hAnsi="Garamond" w:cs="Courier New"/>
          <w:noProof/>
        </w:rPr>
        <w:t>dire dans une résolution des arrêts ou des inhibitions qui consti</w:t>
      </w:r>
      <w:r w:rsidRPr="000739DA">
        <w:rPr>
          <w:rFonts w:ascii="Garamond" w:hAnsi="Garamond" w:cs="Courier New"/>
          <w:noProof/>
        </w:rPr>
        <w:softHyphen/>
        <w:t xml:space="preserve">tuent le </w:t>
      </w:r>
      <w:r w:rsidR="00B71562" w:rsidRPr="000739DA">
        <w:rPr>
          <w:rFonts w:ascii="Garamond" w:hAnsi="Garamond"/>
          <w:i/>
          <w:noProof/>
          <w:color w:val="0000CC"/>
        </w:rPr>
        <w:t>s</w:t>
      </w:r>
      <w:r w:rsidRPr="000739DA">
        <w:rPr>
          <w:rFonts w:ascii="Garamond" w:hAnsi="Garamond"/>
          <w:i/>
          <w:noProof/>
          <w:color w:val="0000CC"/>
        </w:rPr>
        <w:t>urmoi</w:t>
      </w:r>
      <w:r w:rsidRPr="000739DA">
        <w:rPr>
          <w:rFonts w:ascii="Garamond" w:hAnsi="Garamond" w:cs="Courier New"/>
          <w:noProof/>
        </w:rPr>
        <w:t xml:space="preserve">, </w:t>
      </w:r>
    </w:p>
    <w:p w:rsidR="00E3309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dans une réintégration plus pleine de la loi de l</w:t>
      </w:r>
      <w:r w:rsidR="00720B03">
        <w:rPr>
          <w:rFonts w:ascii="Garamond" w:hAnsi="Garamond" w:cs="Courier New"/>
          <w:noProof/>
        </w:rPr>
        <w:t>’</w:t>
      </w:r>
      <w:r w:rsidRPr="000739DA">
        <w:rPr>
          <w:rFonts w:ascii="Garamond" w:hAnsi="Garamond" w:cs="Courier New"/>
          <w:noProof/>
        </w:rPr>
        <w:t xml:space="preserve">ensemble des </w:t>
      </w:r>
      <w:r w:rsidRPr="000739DA">
        <w:rPr>
          <w:rFonts w:ascii="Garamond" w:hAnsi="Garamond"/>
          <w:i/>
          <w:noProof/>
          <w:color w:val="0000CC"/>
        </w:rPr>
        <w:t>systèmes symboliques</w:t>
      </w:r>
      <w:r w:rsidRPr="000739DA">
        <w:rPr>
          <w:rFonts w:ascii="Garamond" w:hAnsi="Garamond" w:cs="Courier New"/>
          <w:noProof/>
        </w:rPr>
        <w:t>, à l</w:t>
      </w:r>
      <w:r w:rsidR="00720B03">
        <w:rPr>
          <w:rFonts w:ascii="Garamond" w:hAnsi="Garamond" w:cs="Courier New"/>
          <w:noProof/>
        </w:rPr>
        <w:t>’</w:t>
      </w:r>
      <w:r w:rsidRPr="000739DA">
        <w:rPr>
          <w:rFonts w:ascii="Garamond" w:hAnsi="Garamond" w:cs="Courier New"/>
          <w:noProof/>
        </w:rPr>
        <w:t>intérieur duquel se situe le sujet.</w:t>
      </w:r>
    </w:p>
    <w:p w:rsidR="00B71562" w:rsidRPr="000739DA" w:rsidRDefault="00B71562" w:rsidP="000739DA">
      <w:pPr>
        <w:pStyle w:val="Sansinterligne"/>
        <w:ind w:right="-284" w:hanging="567"/>
        <w:rPr>
          <w:rFonts w:ascii="Garamond" w:hAnsi="Garamond" w:cs="Courier New"/>
          <w:noProof/>
        </w:rPr>
      </w:pPr>
    </w:p>
    <w:p w:rsidR="00F22CD3" w:rsidRDefault="00E33092"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en d</w:t>
      </w:r>
      <w:r w:rsidR="00720B03">
        <w:rPr>
          <w:rFonts w:ascii="Garamond" w:hAnsi="Garamond" w:cs="Courier New"/>
          <w:noProof/>
        </w:rPr>
        <w:t>’</w:t>
      </w:r>
      <w:r w:rsidRPr="000739DA">
        <w:rPr>
          <w:rFonts w:ascii="Garamond" w:hAnsi="Garamond" w:cs="Courier New"/>
          <w:noProof/>
        </w:rPr>
        <w:t>autres termes dans ce qui d</w:t>
      </w:r>
      <w:r w:rsidR="00720B03">
        <w:rPr>
          <w:rFonts w:ascii="Garamond" w:hAnsi="Garamond" w:cs="Courier New"/>
          <w:noProof/>
        </w:rPr>
        <w:t>’</w:t>
      </w:r>
      <w:r w:rsidRPr="000739DA">
        <w:rPr>
          <w:rFonts w:ascii="Garamond" w:hAnsi="Garamond" w:cs="Courier New"/>
          <w:noProof/>
        </w:rPr>
        <w:t>ailleurs a toujours été dit d</w:t>
      </w:r>
      <w:r w:rsidR="00720B03">
        <w:rPr>
          <w:rFonts w:ascii="Garamond" w:hAnsi="Garamond" w:cs="Courier New"/>
          <w:noProof/>
        </w:rPr>
        <w:t>’</w:t>
      </w:r>
      <w:r w:rsidRPr="000739DA">
        <w:rPr>
          <w:rFonts w:ascii="Garamond" w:hAnsi="Garamond" w:cs="Courier New"/>
          <w:noProof/>
        </w:rPr>
        <w:t>une façon plus ou moins confuse, mais qu</w:t>
      </w:r>
      <w:r w:rsidR="00720B03">
        <w:rPr>
          <w:rFonts w:ascii="Garamond" w:hAnsi="Garamond" w:cs="Courier New"/>
          <w:noProof/>
        </w:rPr>
        <w:t>’</w:t>
      </w:r>
      <w:r w:rsidRPr="000739DA">
        <w:rPr>
          <w:rFonts w:ascii="Garamond" w:hAnsi="Garamond" w:cs="Courier New"/>
          <w:noProof/>
        </w:rPr>
        <w:t xml:space="preserve">on sent bien parce que </w:t>
      </w:r>
    </w:p>
    <w:p w:rsidR="00B7156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tout analyste ne peut que le voir dans son expérience, c</w:t>
      </w:r>
      <w:r w:rsidR="00720B03">
        <w:rPr>
          <w:rFonts w:ascii="Garamond" w:hAnsi="Garamond" w:cs="Courier New"/>
          <w:noProof/>
        </w:rPr>
        <w:t>’</w:t>
      </w:r>
      <w:r w:rsidRPr="000739DA">
        <w:rPr>
          <w:rFonts w:ascii="Garamond" w:hAnsi="Garamond" w:cs="Courier New"/>
          <w:noProof/>
        </w:rPr>
        <w:t xml:space="preserve">est dans un certain étalement du </w:t>
      </w:r>
      <w:r w:rsidRPr="000739DA">
        <w:rPr>
          <w:rFonts w:ascii="Garamond" w:hAnsi="Garamond"/>
          <w:i/>
          <w:noProof/>
        </w:rPr>
        <w:t>temps pour com</w:t>
      </w:r>
      <w:r w:rsidRPr="000739DA">
        <w:rPr>
          <w:rFonts w:ascii="Garamond" w:hAnsi="Garamond"/>
          <w:i/>
          <w:noProof/>
        </w:rPr>
        <w:softHyphen/>
        <w:t>prendre</w:t>
      </w:r>
      <w:r w:rsidR="00B71562" w:rsidRPr="000739DA">
        <w:rPr>
          <w:rFonts w:ascii="Garamond" w:hAnsi="Garamond" w:cs="Courier New"/>
          <w:noProof/>
        </w:rPr>
        <w:t>…</w:t>
      </w:r>
      <w:r w:rsidRPr="000739DA">
        <w:rPr>
          <w:rFonts w:ascii="Garamond" w:hAnsi="Garamond" w:cs="Courier New"/>
          <w:noProof/>
        </w:rPr>
        <w:t xml:space="preserve"> </w:t>
      </w:r>
    </w:p>
    <w:p w:rsidR="00F22CD3" w:rsidRDefault="00E33092" w:rsidP="000739DA">
      <w:pPr>
        <w:pStyle w:val="Sansinterligne"/>
        <w:ind w:left="708" w:right="-284" w:hanging="567"/>
        <w:rPr>
          <w:rFonts w:ascii="Garamond" w:hAnsi="Garamond" w:cs="Courier New"/>
          <w:noProof/>
        </w:rPr>
      </w:pPr>
      <w:r w:rsidRPr="000739DA">
        <w:rPr>
          <w:rFonts w:ascii="Garamond" w:hAnsi="Garamond" w:cs="Courier New"/>
          <w:noProof/>
        </w:rPr>
        <w:t xml:space="preserve">ceux qui ont assisté à mon séminaire sur </w:t>
      </w:r>
      <w:r w:rsidRPr="000739DA">
        <w:rPr>
          <w:rFonts w:ascii="Garamond" w:hAnsi="Garamond"/>
          <w:i/>
          <w:noProof/>
        </w:rPr>
        <w:t>L</w:t>
      </w:r>
      <w:r w:rsidR="00720B03">
        <w:rPr>
          <w:rFonts w:ascii="Garamond" w:hAnsi="Garamond"/>
          <w:i/>
          <w:noProof/>
        </w:rPr>
        <w:t>’</w:t>
      </w:r>
      <w:r w:rsidR="00B71562" w:rsidRPr="000739DA">
        <w:rPr>
          <w:rFonts w:ascii="Garamond" w:hAnsi="Garamond"/>
          <w:i/>
          <w:noProof/>
        </w:rPr>
        <w:t>H</w:t>
      </w:r>
      <w:r w:rsidRPr="000739DA">
        <w:rPr>
          <w:rFonts w:ascii="Garamond" w:hAnsi="Garamond"/>
          <w:i/>
          <w:noProof/>
        </w:rPr>
        <w:t>omme aux loups</w:t>
      </w:r>
      <w:r w:rsidRPr="000739DA">
        <w:rPr>
          <w:rFonts w:ascii="Garamond" w:hAnsi="Garamond" w:cs="Courier New"/>
          <w:noProof/>
        </w:rPr>
        <w:t xml:space="preserve"> voient là</w:t>
      </w:r>
      <w:r w:rsidR="00B71562" w:rsidRPr="000739DA">
        <w:rPr>
          <w:rFonts w:ascii="Garamond" w:hAnsi="Garamond" w:cs="Courier New"/>
          <w:noProof/>
        </w:rPr>
        <w:t xml:space="preserve"> à</w:t>
      </w:r>
      <w:r w:rsidRPr="000739DA">
        <w:rPr>
          <w:rFonts w:ascii="Garamond" w:hAnsi="Garamond" w:cs="Courier New"/>
          <w:noProof/>
        </w:rPr>
        <w:t xml:space="preserve"> quel</w:t>
      </w:r>
      <w:r w:rsidR="00B71562" w:rsidRPr="000739DA">
        <w:rPr>
          <w:rFonts w:ascii="Garamond" w:hAnsi="Garamond" w:cs="Courier New"/>
          <w:noProof/>
        </w:rPr>
        <w:t>l</w:t>
      </w:r>
      <w:r w:rsidRPr="000739DA">
        <w:rPr>
          <w:rFonts w:ascii="Garamond" w:hAnsi="Garamond" w:cs="Courier New"/>
          <w:noProof/>
        </w:rPr>
        <w:t>e référence je fais allusion</w:t>
      </w:r>
      <w:r w:rsidR="00B71562" w:rsidRPr="000739DA">
        <w:rPr>
          <w:rFonts w:ascii="Garamond" w:hAnsi="Garamond" w:cs="Courier New"/>
          <w:noProof/>
        </w:rPr>
        <w:t xml:space="preserve">. </w:t>
      </w:r>
    </w:p>
    <w:p w:rsidR="00B71562" w:rsidRPr="000739DA" w:rsidRDefault="00B71562" w:rsidP="000739DA">
      <w:pPr>
        <w:pStyle w:val="Sansinterligne"/>
        <w:ind w:left="708" w:right="-284" w:hanging="567"/>
        <w:rPr>
          <w:rFonts w:ascii="Garamond" w:hAnsi="Garamond" w:cs="Courier New"/>
          <w:noProof/>
        </w:rPr>
      </w:pPr>
      <w:r w:rsidRPr="000739DA">
        <w:rPr>
          <w:rFonts w:ascii="Garamond" w:hAnsi="Garamond" w:cs="Courier New"/>
          <w:noProof/>
        </w:rPr>
        <w:t>J</w:t>
      </w:r>
      <w:r w:rsidR="00E33092" w:rsidRPr="000739DA">
        <w:rPr>
          <w:rFonts w:ascii="Garamond" w:hAnsi="Garamond" w:cs="Courier New"/>
          <w:noProof/>
        </w:rPr>
        <w:t>e ne peux pas trop m</w:t>
      </w:r>
      <w:r w:rsidR="00720B03">
        <w:rPr>
          <w:rFonts w:ascii="Garamond" w:hAnsi="Garamond" w:cs="Courier New"/>
          <w:noProof/>
        </w:rPr>
        <w:t>’</w:t>
      </w:r>
      <w:r w:rsidR="00E33092" w:rsidRPr="000739DA">
        <w:rPr>
          <w:rFonts w:ascii="Garamond" w:hAnsi="Garamond" w:cs="Courier New"/>
          <w:noProof/>
        </w:rPr>
        <w:t>y arrêter aujour</w:t>
      </w:r>
      <w:r w:rsidR="00E33092" w:rsidRPr="000739DA">
        <w:rPr>
          <w:rFonts w:ascii="Garamond" w:hAnsi="Garamond" w:cs="Courier New"/>
          <w:noProof/>
        </w:rPr>
        <w:softHyphen/>
        <w:t>d</w:t>
      </w:r>
      <w:r w:rsidR="00720B03">
        <w:rPr>
          <w:rFonts w:ascii="Garamond" w:hAnsi="Garamond" w:cs="Courier New"/>
          <w:noProof/>
        </w:rPr>
        <w:t>’</w:t>
      </w:r>
      <w:r w:rsidR="00E33092" w:rsidRPr="000739DA">
        <w:rPr>
          <w:rFonts w:ascii="Garamond" w:hAnsi="Garamond" w:cs="Courier New"/>
          <w:noProof/>
        </w:rPr>
        <w:t>hui</w:t>
      </w:r>
      <w:r w:rsidRPr="000739DA">
        <w:rPr>
          <w:rFonts w:ascii="Garamond" w:hAnsi="Garamond" w:cs="Courier New"/>
          <w:noProof/>
        </w:rPr>
        <w:t>,</w:t>
      </w:r>
      <w:r w:rsidR="00E33092" w:rsidRPr="000739DA">
        <w:rPr>
          <w:rFonts w:ascii="Garamond" w:hAnsi="Garamond" w:cs="Courier New"/>
          <w:noProof/>
        </w:rPr>
        <w:t xml:space="preserve"> mais je le réintroduis ici, ce </w:t>
      </w:r>
      <w:r w:rsidR="00D66EFD" w:rsidRPr="000739DA">
        <w:rPr>
          <w:rFonts w:ascii="Garamond" w:hAnsi="Garamond"/>
          <w:i/>
          <w:noProof/>
        </w:rPr>
        <w:t>« </w:t>
      </w:r>
      <w:r w:rsidRPr="000739DA">
        <w:rPr>
          <w:rFonts w:ascii="Garamond" w:hAnsi="Garamond"/>
          <w:i/>
          <w:noProof/>
        </w:rPr>
        <w:t>temps pour com</w:t>
      </w:r>
      <w:r w:rsidRPr="000739DA">
        <w:rPr>
          <w:rFonts w:ascii="Garamond" w:hAnsi="Garamond"/>
          <w:i/>
          <w:noProof/>
        </w:rPr>
        <w:softHyphen/>
        <w:t>prendre</w:t>
      </w:r>
      <w:r w:rsidR="00D66EFD" w:rsidRPr="000739DA">
        <w:rPr>
          <w:rFonts w:ascii="Garamond" w:hAnsi="Garamond"/>
          <w:i/>
          <w:noProof/>
        </w:rPr>
        <w:t> »</w:t>
      </w:r>
      <w:r w:rsidR="00E33092" w:rsidRPr="000739DA">
        <w:rPr>
          <w:rFonts w:ascii="Garamond" w:hAnsi="Garamond" w:cs="Courier New"/>
          <w:noProof/>
        </w:rPr>
        <w:t xml:space="preserve"> </w:t>
      </w:r>
    </w:p>
    <w:p w:rsidR="00E33092" w:rsidRPr="000739DA" w:rsidRDefault="00B71562" w:rsidP="000739DA">
      <w:pPr>
        <w:pStyle w:val="Sansinterligne"/>
        <w:ind w:right="-284" w:hanging="567"/>
        <w:rPr>
          <w:rFonts w:ascii="Garamond" w:hAnsi="Garamond" w:cs="Courier New"/>
          <w:noProof/>
        </w:rPr>
      </w:pPr>
      <w:r w:rsidRPr="000739DA">
        <w:rPr>
          <w:rFonts w:ascii="Garamond" w:hAnsi="Garamond" w:cs="Courier New"/>
          <w:noProof/>
        </w:rPr>
        <w:t>…</w:t>
      </w:r>
      <w:r w:rsidR="00E33092" w:rsidRPr="000739DA">
        <w:rPr>
          <w:rFonts w:ascii="Garamond" w:hAnsi="Garamond" w:cs="Courier New"/>
          <w:noProof/>
        </w:rPr>
        <w:t xml:space="preserve">ce </w:t>
      </w:r>
      <w:r w:rsidR="00D66EFD" w:rsidRPr="000739DA">
        <w:rPr>
          <w:rFonts w:ascii="Garamond" w:hAnsi="Garamond"/>
          <w:i/>
          <w:noProof/>
        </w:rPr>
        <w:t>« temps pour com</w:t>
      </w:r>
      <w:r w:rsidR="00D66EFD" w:rsidRPr="000739DA">
        <w:rPr>
          <w:rFonts w:ascii="Garamond" w:hAnsi="Garamond"/>
          <w:i/>
          <w:noProof/>
        </w:rPr>
        <w:softHyphen/>
        <w:t>prendre »</w:t>
      </w:r>
      <w:r w:rsidR="00E33092" w:rsidRPr="000739DA">
        <w:rPr>
          <w:rFonts w:ascii="Garamond" w:hAnsi="Garamond" w:cs="Courier New"/>
          <w:noProof/>
        </w:rPr>
        <w:t xml:space="preserve"> que vous retrouvez dans les </w:t>
      </w:r>
      <w:r w:rsidR="0027206B" w:rsidRPr="000739DA">
        <w:rPr>
          <w:rFonts w:ascii="Garamond" w:hAnsi="Garamond"/>
          <w:i/>
          <w:noProof/>
        </w:rPr>
        <w:t>É</w:t>
      </w:r>
      <w:r w:rsidR="00E33092" w:rsidRPr="000739DA">
        <w:rPr>
          <w:rFonts w:ascii="Garamond" w:hAnsi="Garamond"/>
          <w:i/>
          <w:noProof/>
        </w:rPr>
        <w:t>crits techniques</w:t>
      </w:r>
      <w:r w:rsidR="00E33092" w:rsidRPr="000739DA">
        <w:rPr>
          <w:rFonts w:ascii="Garamond" w:hAnsi="Garamond" w:cs="Courier New"/>
          <w:noProof/>
        </w:rPr>
        <w:t xml:space="preserve"> de </w:t>
      </w:r>
      <w:r w:rsidR="00C166DD" w:rsidRPr="000739DA">
        <w:rPr>
          <w:rFonts w:ascii="Garamond" w:hAnsi="Garamond" w:cs="Courier New"/>
          <w:noProof/>
        </w:rPr>
        <w:t>FREUD</w:t>
      </w:r>
      <w:r w:rsidR="00E33092" w:rsidRPr="000739DA">
        <w:rPr>
          <w:rFonts w:ascii="Garamond" w:hAnsi="Garamond" w:cs="Courier New"/>
          <w:noProof/>
        </w:rPr>
        <w:t xml:space="preserve"> à propos du </w:t>
      </w:r>
      <w:r w:rsidR="00E33092" w:rsidRPr="000739DA">
        <w:rPr>
          <w:rFonts w:ascii="Garamond" w:hAnsi="Garamond"/>
          <w:i/>
          <w:noProof/>
        </w:rPr>
        <w:t>Durcharbeiten</w:t>
      </w:r>
      <w:r w:rsidR="00E33092" w:rsidRPr="000739DA">
        <w:rPr>
          <w:rFonts w:ascii="Garamond" w:hAnsi="Garamond" w:cs="Courier New"/>
          <w:noProof/>
        </w:rPr>
        <w:t>.</w:t>
      </w:r>
    </w:p>
    <w:p w:rsidR="00B71562" w:rsidRPr="000739DA" w:rsidRDefault="00B71562" w:rsidP="000739DA">
      <w:pPr>
        <w:pStyle w:val="Sansinterligne"/>
        <w:ind w:right="-284" w:hanging="567"/>
        <w:rPr>
          <w:rFonts w:ascii="Garamond" w:hAnsi="Garamond" w:cs="Courier New"/>
          <w:noProof/>
        </w:rPr>
      </w:pPr>
    </w:p>
    <w:p w:rsidR="00B7156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Est</w:t>
      </w:r>
      <w:r w:rsidR="00F22CD3">
        <w:rPr>
          <w:rFonts w:ascii="Garamond" w:hAnsi="Garamond" w:cs="Courier New"/>
          <w:noProof/>
        </w:rPr>
        <w:t>-</w:t>
      </w:r>
      <w:r w:rsidRPr="000739DA">
        <w:rPr>
          <w:rFonts w:ascii="Garamond" w:hAnsi="Garamond" w:cs="Courier New"/>
          <w:noProof/>
        </w:rPr>
        <w:t>ce que ça veut dire que c</w:t>
      </w:r>
      <w:r w:rsidR="00720B03">
        <w:rPr>
          <w:rFonts w:ascii="Garamond" w:hAnsi="Garamond" w:cs="Courier New"/>
          <w:noProof/>
        </w:rPr>
        <w:t>’</w:t>
      </w:r>
      <w:r w:rsidRPr="000739DA">
        <w:rPr>
          <w:rFonts w:ascii="Garamond" w:hAnsi="Garamond" w:cs="Courier New"/>
          <w:noProof/>
        </w:rPr>
        <w:t>est là quelque chose qui est de l</w:t>
      </w:r>
      <w:r w:rsidR="00720B03">
        <w:rPr>
          <w:rFonts w:ascii="Garamond" w:hAnsi="Garamond" w:cs="Courier New"/>
          <w:noProof/>
        </w:rPr>
        <w:t>’</w:t>
      </w:r>
      <w:r w:rsidRPr="000739DA">
        <w:rPr>
          <w:rFonts w:ascii="Garamond" w:hAnsi="Garamond" w:cs="Courier New"/>
          <w:noProof/>
        </w:rPr>
        <w:t>ordre d</w:t>
      </w:r>
      <w:r w:rsidR="00720B03">
        <w:rPr>
          <w:rFonts w:ascii="Garamond" w:hAnsi="Garamond" w:cs="Courier New"/>
          <w:noProof/>
        </w:rPr>
        <w:t>’</w:t>
      </w:r>
      <w:r w:rsidRPr="000739DA">
        <w:rPr>
          <w:rFonts w:ascii="Garamond" w:hAnsi="Garamond" w:cs="Courier New"/>
          <w:noProof/>
        </w:rPr>
        <w:t>une espèce d</w:t>
      </w:r>
      <w:r w:rsidR="00720B03">
        <w:rPr>
          <w:rFonts w:ascii="Garamond" w:hAnsi="Garamond" w:cs="Courier New"/>
          <w:noProof/>
        </w:rPr>
        <w:t>’</w:t>
      </w:r>
      <w:r w:rsidRPr="000739DA">
        <w:rPr>
          <w:rFonts w:ascii="Garamond" w:hAnsi="Garamond" w:cs="Courier New"/>
          <w:i/>
          <w:noProof/>
        </w:rPr>
        <w:t>usure psychologique</w:t>
      </w:r>
      <w:r w:rsidRPr="000739DA">
        <w:rPr>
          <w:rFonts w:ascii="Garamond" w:hAnsi="Garamond" w:cs="Courier New"/>
          <w:noProof/>
        </w:rPr>
        <w:t xml:space="preserve">  ? </w:t>
      </w:r>
    </w:p>
    <w:p w:rsidR="00F22CD3" w:rsidRDefault="00E33092" w:rsidP="00F22CD3">
      <w:pPr>
        <w:pStyle w:val="Sansinterligne"/>
        <w:ind w:right="-284" w:hanging="567"/>
        <w:outlineLvl w:val="0"/>
        <w:rPr>
          <w:rFonts w:ascii="Garamond" w:hAnsi="Garamond" w:cs="Courier New"/>
          <w:noProof/>
        </w:rPr>
      </w:pPr>
      <w:r w:rsidRPr="000739DA">
        <w:rPr>
          <w:rFonts w:ascii="Garamond" w:hAnsi="Garamond" w:cs="Courier New"/>
          <w:noProof/>
        </w:rPr>
        <w:t>Est</w:t>
      </w:r>
      <w:r w:rsidR="00F22CD3">
        <w:rPr>
          <w:rFonts w:ascii="Garamond" w:hAnsi="Garamond" w:cs="Courier New"/>
          <w:noProof/>
        </w:rPr>
        <w:t>-</w:t>
      </w:r>
      <w:r w:rsidRPr="000739DA">
        <w:rPr>
          <w:rFonts w:ascii="Garamond" w:hAnsi="Garamond" w:cs="Courier New"/>
          <w:noProof/>
        </w:rPr>
        <w:t>ce que c</w:t>
      </w:r>
      <w:r w:rsidR="00720B03">
        <w:rPr>
          <w:rFonts w:ascii="Garamond" w:hAnsi="Garamond" w:cs="Courier New"/>
          <w:noProof/>
        </w:rPr>
        <w:t>’</w:t>
      </w:r>
      <w:r w:rsidRPr="000739DA">
        <w:rPr>
          <w:rFonts w:ascii="Garamond" w:hAnsi="Garamond" w:cs="Courier New"/>
          <w:noProof/>
        </w:rPr>
        <w:t xml:space="preserve">est </w:t>
      </w:r>
      <w:r w:rsidRPr="00F22CD3">
        <w:rPr>
          <w:rFonts w:ascii="Garamond" w:hAnsi="Garamond" w:cs="Courier New"/>
          <w:i/>
          <w:noProof/>
          <w:color w:val="0000CC"/>
        </w:rPr>
        <w:t>quelque chose</w:t>
      </w:r>
      <w:r w:rsidR="00F22CD3">
        <w:rPr>
          <w:rFonts w:ascii="Garamond" w:hAnsi="Garamond" w:cs="Courier New"/>
          <w:noProof/>
        </w:rPr>
        <w:t xml:space="preserve">, </w:t>
      </w:r>
      <w:r w:rsidRPr="000739DA">
        <w:rPr>
          <w:rFonts w:ascii="Garamond" w:hAnsi="Garamond" w:cs="Courier New"/>
          <w:noProof/>
        </w:rPr>
        <w:t>comme je l</w:t>
      </w:r>
      <w:r w:rsidR="00720B03">
        <w:rPr>
          <w:rFonts w:ascii="Garamond" w:hAnsi="Garamond" w:cs="Courier New"/>
          <w:noProof/>
        </w:rPr>
        <w:t>’</w:t>
      </w:r>
      <w:r w:rsidRPr="000739DA">
        <w:rPr>
          <w:rFonts w:ascii="Garamond" w:hAnsi="Garamond" w:cs="Courier New"/>
          <w:noProof/>
        </w:rPr>
        <w:t>ai dit aussi dans ce que j</w:t>
      </w:r>
      <w:r w:rsidR="00720B03">
        <w:rPr>
          <w:rFonts w:ascii="Garamond" w:hAnsi="Garamond" w:cs="Courier New"/>
          <w:noProof/>
        </w:rPr>
        <w:t>’</w:t>
      </w:r>
      <w:r w:rsidRPr="000739DA">
        <w:rPr>
          <w:rFonts w:ascii="Garamond" w:hAnsi="Garamond" w:cs="Courier New"/>
          <w:noProof/>
        </w:rPr>
        <w:t xml:space="preserve">ai écrit sur </w:t>
      </w:r>
      <w:r w:rsidRPr="000739DA">
        <w:rPr>
          <w:rFonts w:ascii="Garamond" w:hAnsi="Garamond"/>
          <w:i/>
          <w:noProof/>
        </w:rPr>
        <w:t>la parole vide et la parole pleine</w:t>
      </w:r>
      <w:r w:rsidR="00F22CD3">
        <w:rPr>
          <w:rFonts w:ascii="Garamond" w:hAnsi="Garamond"/>
          <w:i/>
          <w:noProof/>
        </w:rPr>
        <w:t xml:space="preserve">, </w:t>
      </w:r>
      <w:r w:rsidRPr="00F22CD3">
        <w:rPr>
          <w:rFonts w:ascii="Garamond" w:hAnsi="Garamond" w:cs="Courier New"/>
          <w:i/>
          <w:noProof/>
          <w:color w:val="0000CC"/>
        </w:rPr>
        <w:t>qui est de l</w:t>
      </w:r>
      <w:r w:rsidR="00720B03">
        <w:rPr>
          <w:rFonts w:ascii="Garamond" w:hAnsi="Garamond" w:cs="Courier New"/>
          <w:i/>
          <w:noProof/>
          <w:color w:val="0000CC"/>
        </w:rPr>
        <w:t>’</w:t>
      </w:r>
      <w:r w:rsidRPr="00F22CD3">
        <w:rPr>
          <w:rFonts w:ascii="Garamond" w:hAnsi="Garamond" w:cs="Courier New"/>
          <w:i/>
          <w:noProof/>
          <w:color w:val="0000CC"/>
        </w:rPr>
        <w:t xml:space="preserve">ordre du </w:t>
      </w:r>
      <w:r w:rsidRPr="00F22CD3">
        <w:rPr>
          <w:rFonts w:ascii="Garamond" w:hAnsi="Garamond"/>
          <w:i/>
          <w:noProof/>
          <w:color w:val="0000CC"/>
        </w:rPr>
        <w:t>discours</w:t>
      </w:r>
      <w:r w:rsidRPr="000739DA">
        <w:rPr>
          <w:rFonts w:ascii="Garamond" w:hAnsi="Garamond" w:cs="Courier New"/>
          <w:noProof/>
        </w:rPr>
        <w:t xml:space="preserve">, </w:t>
      </w:r>
    </w:p>
    <w:p w:rsidR="00F22CD3" w:rsidRDefault="00E33092" w:rsidP="00F22CD3">
      <w:pPr>
        <w:pStyle w:val="Sansinterligne"/>
        <w:ind w:right="-284" w:hanging="567"/>
        <w:outlineLvl w:val="0"/>
        <w:rPr>
          <w:rFonts w:ascii="Garamond" w:hAnsi="Garamond" w:cs="Courier New"/>
          <w:noProof/>
        </w:rPr>
      </w:pPr>
      <w:r w:rsidRPr="000739DA">
        <w:rPr>
          <w:rFonts w:ascii="Garamond" w:hAnsi="Garamond" w:cs="Courier New"/>
          <w:noProof/>
        </w:rPr>
        <w:t>en tant que travail  ? Oui, sans aucun doute</w:t>
      </w:r>
      <w:r w:rsidR="00F22CD3">
        <w:rPr>
          <w:rFonts w:ascii="Garamond" w:hAnsi="Garamond" w:cs="Courier New"/>
          <w:noProof/>
        </w:rPr>
        <w:t>, p</w:t>
      </w:r>
      <w:r w:rsidRPr="000739DA">
        <w:rPr>
          <w:rFonts w:ascii="Garamond" w:hAnsi="Garamond" w:cs="Courier New"/>
          <w:noProof/>
        </w:rPr>
        <w:t>uisque c</w:t>
      </w:r>
      <w:r w:rsidR="00720B03">
        <w:rPr>
          <w:rFonts w:ascii="Garamond" w:hAnsi="Garamond" w:cs="Courier New"/>
          <w:noProof/>
        </w:rPr>
        <w:t>’</w:t>
      </w:r>
      <w:r w:rsidRPr="000739DA">
        <w:rPr>
          <w:rFonts w:ascii="Garamond" w:hAnsi="Garamond" w:cs="Courier New"/>
          <w:noProof/>
        </w:rPr>
        <w:t xml:space="preserve">est en tant que ce discours se poursuit assez longtemps pour apparaître </w:t>
      </w:r>
    </w:p>
    <w:p w:rsidR="008E172D" w:rsidRDefault="00E33092" w:rsidP="00F22CD3">
      <w:pPr>
        <w:pStyle w:val="Sansinterligne"/>
        <w:ind w:right="-284" w:hanging="567"/>
        <w:outlineLvl w:val="0"/>
        <w:rPr>
          <w:rFonts w:ascii="Garamond" w:hAnsi="Garamond" w:cs="Courier New"/>
          <w:noProof/>
        </w:rPr>
      </w:pPr>
      <w:r w:rsidRPr="000739DA">
        <w:rPr>
          <w:rFonts w:ascii="Garamond" w:hAnsi="Garamond" w:cs="Courier New"/>
          <w:noProof/>
        </w:rPr>
        <w:t>tout entier pris dans la parenthèse d</w:t>
      </w:r>
      <w:r w:rsidR="00720B03">
        <w:rPr>
          <w:rFonts w:ascii="Garamond" w:hAnsi="Garamond" w:cs="Courier New"/>
          <w:noProof/>
        </w:rPr>
        <w:t>’</w:t>
      </w:r>
      <w:r w:rsidRPr="008E172D">
        <w:rPr>
          <w:rFonts w:ascii="Garamond" w:hAnsi="Garamond" w:cs="Courier New"/>
          <w:i/>
          <w:noProof/>
          <w:color w:val="0000CC"/>
        </w:rPr>
        <w:t>une construction de l</w:t>
      </w:r>
      <w:r w:rsidR="00720B03">
        <w:rPr>
          <w:rFonts w:ascii="Garamond" w:hAnsi="Garamond" w:cs="Courier New"/>
          <w:i/>
          <w:noProof/>
          <w:color w:val="0000CC"/>
        </w:rPr>
        <w:t>’</w:t>
      </w:r>
      <w:r w:rsidR="00B71562" w:rsidRPr="008E172D">
        <w:rPr>
          <w:rFonts w:ascii="Garamond" w:hAnsi="Garamond"/>
          <w:i/>
          <w:noProof/>
          <w:color w:val="0000CC"/>
        </w:rPr>
        <w:t>ego</w:t>
      </w:r>
      <w:r w:rsidRPr="000739DA">
        <w:rPr>
          <w:rFonts w:ascii="Garamond" w:hAnsi="Garamond" w:cs="Courier New"/>
          <w:noProof/>
        </w:rPr>
        <w:t xml:space="preserve"> qu</w:t>
      </w:r>
      <w:r w:rsidR="00720B03">
        <w:rPr>
          <w:rFonts w:ascii="Garamond" w:hAnsi="Garamond" w:cs="Courier New"/>
          <w:noProof/>
        </w:rPr>
        <w:t>’</w:t>
      </w:r>
      <w:r w:rsidRPr="000739DA">
        <w:rPr>
          <w:rFonts w:ascii="Garamond" w:hAnsi="Garamond" w:cs="Courier New"/>
          <w:noProof/>
        </w:rPr>
        <w:t>il peut venir tout d</w:t>
      </w:r>
      <w:r w:rsidR="00720B03">
        <w:rPr>
          <w:rFonts w:ascii="Garamond" w:hAnsi="Garamond" w:cs="Courier New"/>
          <w:noProof/>
        </w:rPr>
        <w:t>’</w:t>
      </w:r>
      <w:r w:rsidRPr="000739DA">
        <w:rPr>
          <w:rFonts w:ascii="Garamond" w:hAnsi="Garamond" w:cs="Courier New"/>
          <w:noProof/>
        </w:rPr>
        <w:t xml:space="preserve">un coup à se résoudre dans </w:t>
      </w:r>
      <w:r w:rsidRPr="008E172D">
        <w:rPr>
          <w:rFonts w:ascii="Garamond" w:hAnsi="Garamond" w:cs="Courier New"/>
          <w:i/>
          <w:noProof/>
          <w:color w:val="0000CC"/>
        </w:rPr>
        <w:t>celui pour lequel il est venu</w:t>
      </w:r>
      <w:r w:rsidRPr="000739DA">
        <w:rPr>
          <w:rFonts w:ascii="Garamond" w:hAnsi="Garamond" w:cs="Courier New"/>
          <w:noProof/>
        </w:rPr>
        <w:t xml:space="preserve">, </w:t>
      </w:r>
    </w:p>
    <w:p w:rsidR="008E172D" w:rsidRDefault="00F22CD3" w:rsidP="00F22CD3">
      <w:pPr>
        <w:pStyle w:val="Sansinterligne"/>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33092" w:rsidRPr="000739DA">
        <w:rPr>
          <w:rFonts w:ascii="Garamond" w:hAnsi="Garamond" w:cs="Courier New"/>
          <w:noProof/>
        </w:rPr>
        <w:t xml:space="preserve"> effectivement </w:t>
      </w:r>
      <w:r w:rsidR="00E33092" w:rsidRPr="00F22CD3">
        <w:rPr>
          <w:rFonts w:ascii="Garamond" w:hAnsi="Garamond" w:cs="Courier New"/>
          <w:i/>
          <w:noProof/>
          <w:color w:val="0000CC"/>
        </w:rPr>
        <w:t>pour le maître</w:t>
      </w:r>
      <w:r w:rsidR="00E33092" w:rsidRPr="000739DA">
        <w:rPr>
          <w:rFonts w:ascii="Garamond" w:hAnsi="Garamond" w:cs="Courier New"/>
          <w:noProof/>
        </w:rPr>
        <w:t xml:space="preserve">. </w:t>
      </w:r>
      <w:r>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33092" w:rsidRPr="000739DA">
        <w:rPr>
          <w:rFonts w:ascii="Garamond" w:hAnsi="Garamond" w:cs="Courier New"/>
          <w:noProof/>
        </w:rPr>
        <w:t xml:space="preserve"> du même coup</w:t>
      </w:r>
      <w:r w:rsidR="00D66EFD" w:rsidRPr="000739DA">
        <w:rPr>
          <w:rFonts w:ascii="Garamond" w:hAnsi="Garamond" w:cs="Courier New"/>
          <w:noProof/>
        </w:rPr>
        <w:t>,</w:t>
      </w:r>
      <w:r w:rsidR="00E33092" w:rsidRPr="000739DA">
        <w:rPr>
          <w:rFonts w:ascii="Garamond" w:hAnsi="Garamond" w:cs="Courier New"/>
          <w:noProof/>
        </w:rPr>
        <w:t xml:space="preserve"> à choir dans sa valeur interne propre, et à n</w:t>
      </w:r>
      <w:r w:rsidR="00720B03">
        <w:rPr>
          <w:rFonts w:ascii="Garamond" w:hAnsi="Garamond" w:cs="Courier New"/>
          <w:noProof/>
        </w:rPr>
        <w:t>’</w:t>
      </w:r>
      <w:r w:rsidR="00E33092" w:rsidRPr="000739DA">
        <w:rPr>
          <w:rFonts w:ascii="Garamond" w:hAnsi="Garamond" w:cs="Courier New"/>
          <w:noProof/>
        </w:rPr>
        <w:t xml:space="preserve">apparaître que </w:t>
      </w:r>
    </w:p>
    <w:p w:rsidR="008E172D"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 xml:space="preserve">comme </w:t>
      </w:r>
      <w:r w:rsidRPr="000739DA">
        <w:rPr>
          <w:rFonts w:ascii="Garamond" w:hAnsi="Garamond"/>
          <w:i/>
          <w:noProof/>
        </w:rPr>
        <w:t>un travail</w:t>
      </w:r>
      <w:r w:rsidRPr="000739DA">
        <w:rPr>
          <w:rFonts w:ascii="Garamond" w:hAnsi="Garamond" w:cs="Courier New"/>
          <w:noProof/>
        </w:rPr>
        <w:t>. Mais qu</w:t>
      </w:r>
      <w:r w:rsidR="00720B03">
        <w:rPr>
          <w:rFonts w:ascii="Garamond" w:hAnsi="Garamond" w:cs="Courier New"/>
          <w:noProof/>
        </w:rPr>
        <w:t>’</w:t>
      </w:r>
      <w:r w:rsidRPr="000739DA">
        <w:rPr>
          <w:rFonts w:ascii="Garamond" w:hAnsi="Garamond" w:cs="Courier New"/>
          <w:noProof/>
        </w:rPr>
        <w:t>est</w:t>
      </w:r>
      <w:r w:rsidR="00F22CD3">
        <w:rPr>
          <w:rFonts w:ascii="Garamond" w:hAnsi="Garamond" w:cs="Courier New"/>
          <w:noProof/>
        </w:rPr>
        <w:t>-</w:t>
      </w:r>
      <w:r w:rsidRPr="000739DA">
        <w:rPr>
          <w:rFonts w:ascii="Garamond" w:hAnsi="Garamond" w:cs="Courier New"/>
          <w:noProof/>
        </w:rPr>
        <w:t>ce qu</w:t>
      </w:r>
      <w:r w:rsidR="00720B03">
        <w:rPr>
          <w:rFonts w:ascii="Garamond" w:hAnsi="Garamond" w:cs="Courier New"/>
          <w:noProof/>
        </w:rPr>
        <w:t>’</w:t>
      </w:r>
      <w:r w:rsidRPr="000739DA">
        <w:rPr>
          <w:rFonts w:ascii="Garamond" w:hAnsi="Garamond" w:cs="Courier New"/>
          <w:noProof/>
        </w:rPr>
        <w:t>il y a plus loin et der</w:t>
      </w:r>
      <w:r w:rsidRPr="000739DA">
        <w:rPr>
          <w:rFonts w:ascii="Garamond" w:hAnsi="Garamond" w:cs="Courier New"/>
          <w:noProof/>
        </w:rPr>
        <w:softHyphen/>
        <w:t>rière ça ? Essentiellement ceci que je n</w:t>
      </w:r>
      <w:r w:rsidR="00720B03">
        <w:rPr>
          <w:rFonts w:ascii="Garamond" w:hAnsi="Garamond" w:cs="Courier New"/>
          <w:noProof/>
        </w:rPr>
        <w:t>’</w:t>
      </w:r>
      <w:r w:rsidRPr="000739DA">
        <w:rPr>
          <w:rFonts w:ascii="Garamond" w:hAnsi="Garamond" w:cs="Courier New"/>
          <w:noProof/>
        </w:rPr>
        <w:t>ai plus qu</w:t>
      </w:r>
      <w:r w:rsidR="00720B03">
        <w:rPr>
          <w:rFonts w:ascii="Garamond" w:hAnsi="Garamond" w:cs="Courier New"/>
          <w:noProof/>
        </w:rPr>
        <w:t>’</w:t>
      </w:r>
      <w:r w:rsidRPr="000739DA">
        <w:rPr>
          <w:rFonts w:ascii="Garamond" w:hAnsi="Garamond" w:cs="Courier New"/>
          <w:noProof/>
        </w:rPr>
        <w:t xml:space="preserve">à approcher, aborder, </w:t>
      </w:r>
    </w:p>
    <w:p w:rsidR="008E172D"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faire entrevoir cette année.</w:t>
      </w:r>
      <w:r w:rsidR="00F22CD3">
        <w:rPr>
          <w:rFonts w:ascii="Garamond" w:hAnsi="Garamond" w:cs="Courier New"/>
          <w:noProof/>
        </w:rPr>
        <w:t xml:space="preserve"> C</w:t>
      </w:r>
      <w:r w:rsidR="00720B03">
        <w:rPr>
          <w:rFonts w:ascii="Garamond" w:hAnsi="Garamond" w:cs="Courier New"/>
          <w:noProof/>
        </w:rPr>
        <w:t>’</w:t>
      </w:r>
      <w:r w:rsidR="00F22CD3" w:rsidRPr="000739DA">
        <w:rPr>
          <w:rFonts w:ascii="Garamond" w:hAnsi="Garamond" w:cs="Courier New"/>
          <w:noProof/>
        </w:rPr>
        <w:t>est</w:t>
      </w:r>
      <w:r w:rsidR="00F22CD3">
        <w:rPr>
          <w:rFonts w:ascii="Garamond" w:hAnsi="Garamond" w:cs="Courier New"/>
          <w:noProof/>
        </w:rPr>
        <w:t>-</w:t>
      </w:r>
      <w:r w:rsidR="00F22CD3" w:rsidRPr="000739DA">
        <w:rPr>
          <w:rFonts w:ascii="Garamond" w:hAnsi="Garamond" w:cs="Courier New"/>
          <w:noProof/>
        </w:rPr>
        <w:t>à</w:t>
      </w:r>
      <w:r w:rsidR="00F22CD3">
        <w:rPr>
          <w:rFonts w:ascii="Garamond" w:hAnsi="Garamond" w:cs="Courier New"/>
          <w:noProof/>
        </w:rPr>
        <w:t>-</w:t>
      </w:r>
      <w:r w:rsidR="00F22CD3" w:rsidRPr="000739DA">
        <w:rPr>
          <w:rFonts w:ascii="Garamond" w:hAnsi="Garamond" w:cs="Courier New"/>
          <w:noProof/>
        </w:rPr>
        <w:t>dire</w:t>
      </w:r>
      <w:r w:rsidRPr="000739DA">
        <w:rPr>
          <w:rFonts w:ascii="Garamond" w:hAnsi="Garamond" w:cs="Courier New"/>
          <w:noProof/>
        </w:rPr>
        <w:t xml:space="preserve"> cette perspective fondamentale que </w:t>
      </w:r>
      <w:r w:rsidRPr="000739DA">
        <w:rPr>
          <w:rFonts w:ascii="Garamond" w:hAnsi="Garamond"/>
          <w:i/>
          <w:noProof/>
        </w:rPr>
        <w:t>le concept, c</w:t>
      </w:r>
      <w:r w:rsidR="00720B03">
        <w:rPr>
          <w:rFonts w:ascii="Garamond" w:hAnsi="Garamond"/>
          <w:i/>
          <w:noProof/>
        </w:rPr>
        <w:t>’</w:t>
      </w:r>
      <w:r w:rsidRPr="000739DA">
        <w:rPr>
          <w:rFonts w:ascii="Garamond" w:hAnsi="Garamond"/>
          <w:i/>
          <w:noProof/>
        </w:rPr>
        <w:t>est le temps</w:t>
      </w:r>
      <w:r w:rsidRPr="000739DA">
        <w:rPr>
          <w:rFonts w:ascii="Garamond" w:hAnsi="Garamond" w:cs="Courier New"/>
          <w:noProof/>
        </w:rPr>
        <w:t>. Et en ce sens c</w:t>
      </w:r>
      <w:r w:rsidR="00720B03">
        <w:rPr>
          <w:rFonts w:ascii="Garamond" w:hAnsi="Garamond" w:cs="Courier New"/>
          <w:noProof/>
        </w:rPr>
        <w:t>’</w:t>
      </w:r>
      <w:r w:rsidRPr="000739DA">
        <w:rPr>
          <w:rFonts w:ascii="Garamond" w:hAnsi="Garamond" w:cs="Courier New"/>
          <w:noProof/>
        </w:rPr>
        <w:t xml:space="preserve">est pour ça </w:t>
      </w:r>
    </w:p>
    <w:p w:rsidR="002B4D4A" w:rsidRPr="000739DA"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 xml:space="preserve">on peut dire que </w:t>
      </w:r>
      <w:r w:rsidRPr="00F22CD3">
        <w:rPr>
          <w:rFonts w:ascii="Garamond" w:hAnsi="Garamond" w:cs="Courier New"/>
          <w:i/>
          <w:noProof/>
          <w:color w:val="0000CC"/>
        </w:rPr>
        <w:t>le transfert</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le concept même de l</w:t>
      </w:r>
      <w:r w:rsidR="00720B03">
        <w:rPr>
          <w:rFonts w:ascii="Garamond" w:hAnsi="Garamond" w:cs="Courier New"/>
          <w:noProof/>
        </w:rPr>
        <w:t>’</w:t>
      </w:r>
      <w:r w:rsidRPr="000739DA">
        <w:rPr>
          <w:rFonts w:ascii="Garamond" w:hAnsi="Garamond" w:cs="Courier New"/>
          <w:noProof/>
        </w:rPr>
        <w:t>analyse, parce que c</w:t>
      </w:r>
      <w:r w:rsidR="00720B03">
        <w:rPr>
          <w:rFonts w:ascii="Garamond" w:hAnsi="Garamond" w:cs="Courier New"/>
          <w:noProof/>
        </w:rPr>
        <w:t>’</w:t>
      </w:r>
      <w:r w:rsidRPr="000739DA">
        <w:rPr>
          <w:rFonts w:ascii="Garamond" w:hAnsi="Garamond" w:cs="Courier New"/>
          <w:noProof/>
        </w:rPr>
        <w:t xml:space="preserve">est aussi </w:t>
      </w:r>
      <w:r w:rsidRPr="000739DA">
        <w:rPr>
          <w:rFonts w:ascii="Garamond" w:hAnsi="Garamond"/>
          <w:i/>
          <w:noProof/>
        </w:rPr>
        <w:t>le temps de l</w:t>
      </w:r>
      <w:r w:rsidR="00720B03">
        <w:rPr>
          <w:rFonts w:ascii="Garamond" w:hAnsi="Garamond"/>
          <w:i/>
          <w:noProof/>
        </w:rPr>
        <w:t>’</w:t>
      </w:r>
      <w:r w:rsidRPr="000739DA">
        <w:rPr>
          <w:rFonts w:ascii="Garamond" w:hAnsi="Garamond"/>
          <w:i/>
          <w:noProof/>
        </w:rPr>
        <w:t>analyse</w:t>
      </w:r>
      <w:r w:rsidRPr="000739DA">
        <w:rPr>
          <w:rFonts w:ascii="Garamond" w:hAnsi="Garamond" w:cs="Courier New"/>
          <w:noProof/>
        </w:rPr>
        <w:t>.</w:t>
      </w:r>
      <w:r w:rsidR="00203D1B">
        <w:rPr>
          <w:rFonts w:ascii="Garamond" w:hAnsi="Garamond" w:cs="Courier New"/>
          <w:noProof/>
        </w:rPr>
        <w:t xml:space="preserve"> </w:t>
      </w:r>
      <w:r w:rsidRPr="000739DA">
        <w:rPr>
          <w:rFonts w:ascii="Garamond" w:hAnsi="Garamond" w:cs="Courier New"/>
          <w:noProof/>
        </w:rPr>
        <w:t>Vous y êtes  ?</w:t>
      </w:r>
    </w:p>
    <w:p w:rsidR="007F4D03" w:rsidRPr="000739DA" w:rsidRDefault="007F4D03" w:rsidP="000739DA">
      <w:pPr>
        <w:pStyle w:val="Sansinterligne"/>
        <w:ind w:right="-284" w:hanging="567"/>
        <w:rPr>
          <w:rFonts w:ascii="Garamond" w:hAnsi="Garamond" w:cs="Courier New"/>
          <w:noProof/>
        </w:rPr>
      </w:pPr>
    </w:p>
    <w:p w:rsidR="002B4D4A" w:rsidRPr="000739DA" w:rsidRDefault="00B71562"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Octave </w:t>
      </w:r>
      <w:r w:rsidR="00551177" w:rsidRPr="000739DA">
        <w:rPr>
          <w:rFonts w:ascii="Garamond" w:hAnsi="Garamond" w:cs="Courier New"/>
          <w:noProof/>
        </w:rPr>
        <w:t>MANNONI</w:t>
      </w:r>
      <w:r w:rsidR="00E33092" w:rsidRPr="000739DA">
        <w:rPr>
          <w:rFonts w:ascii="Garamond" w:hAnsi="Garamond" w:cs="Courier New"/>
          <w:noProof/>
        </w:rPr>
        <w:t xml:space="preserve"> </w:t>
      </w:r>
      <w:r w:rsidR="008E172D">
        <w:rPr>
          <w:rFonts w:ascii="Garamond" w:hAnsi="Garamond" w:cs="Courier New"/>
          <w:noProof/>
        </w:rPr>
        <w:t>-</w:t>
      </w:r>
      <w:r w:rsidR="00E33092" w:rsidRPr="000739DA">
        <w:rPr>
          <w:rFonts w:ascii="Garamond" w:hAnsi="Garamond" w:cs="Courier New"/>
          <w:noProof/>
        </w:rPr>
        <w:t xml:space="preserve"> Pas tout à fait, à la fin.</w:t>
      </w:r>
    </w:p>
    <w:p w:rsidR="002B4D4A" w:rsidRPr="000739DA" w:rsidRDefault="002B4D4A" w:rsidP="000739DA">
      <w:pPr>
        <w:pStyle w:val="Sansinterligne"/>
        <w:ind w:right="-284" w:hanging="567"/>
        <w:rPr>
          <w:rFonts w:ascii="Garamond" w:hAnsi="Garamond" w:cs="Courier New"/>
          <w:noProof/>
        </w:rPr>
      </w:pPr>
    </w:p>
    <w:p w:rsidR="00B71562"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LACAN </w:t>
      </w:r>
    </w:p>
    <w:p w:rsidR="00B71562" w:rsidRPr="000739DA" w:rsidRDefault="00B71562" w:rsidP="000739DA">
      <w:pPr>
        <w:pStyle w:val="Sansinterligne"/>
        <w:ind w:right="-284" w:hanging="567"/>
        <w:rPr>
          <w:rFonts w:ascii="Garamond" w:hAnsi="Garamond" w:cs="Courier New"/>
          <w:noProof/>
        </w:rPr>
      </w:pPr>
    </w:p>
    <w:p w:rsidR="008E172D"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exactement la mesure du temps nécessaire pour que ce que </w:t>
      </w:r>
      <w:r w:rsidRPr="008E172D">
        <w:rPr>
          <w:rFonts w:ascii="Garamond" w:hAnsi="Garamond" w:cs="Courier New"/>
          <w:i/>
          <w:noProof/>
        </w:rPr>
        <w:t>l</w:t>
      </w:r>
      <w:r w:rsidR="00720B03">
        <w:rPr>
          <w:rFonts w:ascii="Garamond" w:hAnsi="Garamond" w:cs="Courier New"/>
          <w:i/>
          <w:noProof/>
        </w:rPr>
        <w:t>’</w:t>
      </w:r>
      <w:r w:rsidRPr="008E172D">
        <w:rPr>
          <w:rFonts w:ascii="Garamond" w:hAnsi="Garamond" w:cs="Courier New"/>
          <w:i/>
          <w:noProof/>
        </w:rPr>
        <w:t>ana</w:t>
      </w:r>
      <w:r w:rsidRPr="008E172D">
        <w:rPr>
          <w:rFonts w:ascii="Garamond" w:hAnsi="Garamond" w:cs="Courier New"/>
          <w:i/>
          <w:noProof/>
        </w:rPr>
        <w:softHyphen/>
        <w:t>lyse</w:t>
      </w:r>
      <w:r w:rsidRPr="000739DA">
        <w:rPr>
          <w:rFonts w:ascii="Garamond" w:hAnsi="Garamond" w:cs="Courier New"/>
          <w:noProof/>
        </w:rPr>
        <w:t xml:space="preserve"> dite </w:t>
      </w:r>
      <w:r w:rsidRPr="008E172D">
        <w:rPr>
          <w:rFonts w:ascii="Garamond" w:hAnsi="Garamond" w:cs="Courier New"/>
          <w:i/>
          <w:noProof/>
        </w:rPr>
        <w:t>des résistances</w:t>
      </w:r>
      <w:r w:rsidRPr="000739DA">
        <w:rPr>
          <w:rFonts w:ascii="Garamond" w:hAnsi="Garamond" w:cs="Courier New"/>
          <w:noProof/>
        </w:rPr>
        <w:t xml:space="preserve"> donne au sujet d</w:t>
      </w:r>
      <w:r w:rsidR="00720B03">
        <w:rPr>
          <w:rFonts w:ascii="Garamond" w:hAnsi="Garamond" w:cs="Courier New"/>
          <w:noProof/>
        </w:rPr>
        <w:t>’</w:t>
      </w:r>
      <w:r w:rsidRPr="000739DA">
        <w:rPr>
          <w:rFonts w:ascii="Garamond" w:hAnsi="Garamond" w:cs="Courier New"/>
          <w:noProof/>
        </w:rPr>
        <w:t>une façon anticipée</w:t>
      </w:r>
      <w:r w:rsidR="0027206B" w:rsidRPr="000739DA">
        <w:rPr>
          <w:rFonts w:ascii="Garamond" w:hAnsi="Garamond" w:cs="Courier New"/>
          <w:noProof/>
        </w:rPr>
        <w:t>,</w:t>
      </w:r>
      <w:r w:rsidRPr="000739DA">
        <w:rPr>
          <w:rFonts w:ascii="Garamond" w:hAnsi="Garamond" w:cs="Courier New"/>
          <w:noProof/>
        </w:rPr>
        <w:t xml:space="preserve"> </w:t>
      </w:r>
    </w:p>
    <w:p w:rsidR="00B71562" w:rsidRPr="000739DA"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prématurée</w:t>
      </w:r>
      <w:r w:rsidR="0027206B" w:rsidRPr="000739DA">
        <w:rPr>
          <w:rFonts w:ascii="Garamond" w:hAnsi="Garamond" w:cs="Courier New"/>
          <w:noProof/>
        </w:rPr>
        <w:t>,</w:t>
      </w:r>
      <w:r w:rsidRPr="000739DA">
        <w:rPr>
          <w:rFonts w:ascii="Garamond" w:hAnsi="Garamond" w:cs="Courier New"/>
          <w:noProof/>
        </w:rPr>
        <w:t xml:space="preserve"> toujours trop pressée en lui dévoilant ce que nous appelions tout à l</w:t>
      </w:r>
      <w:r w:rsidR="00720B03">
        <w:rPr>
          <w:rFonts w:ascii="Garamond" w:hAnsi="Garamond" w:cs="Courier New"/>
          <w:noProof/>
        </w:rPr>
        <w:t>’</w:t>
      </w:r>
      <w:r w:rsidRPr="000739DA">
        <w:rPr>
          <w:rFonts w:ascii="Garamond" w:hAnsi="Garamond" w:cs="Courier New"/>
          <w:noProof/>
        </w:rPr>
        <w:t xml:space="preserve">heure, en nous référant à un bon auteur, </w:t>
      </w:r>
    </w:p>
    <w:p w:rsidR="00B71562"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les </w:t>
      </w:r>
      <w:r w:rsidRPr="000739DA">
        <w:rPr>
          <w:rFonts w:ascii="Garamond" w:hAnsi="Garamond"/>
          <w:i/>
          <w:noProof/>
        </w:rPr>
        <w:t>patterns</w:t>
      </w:r>
      <w:r w:rsidRPr="000739DA">
        <w:rPr>
          <w:rFonts w:ascii="Garamond" w:hAnsi="Garamond" w:cs="Courier New"/>
          <w:noProof/>
        </w:rPr>
        <w:t xml:space="preserve"> de l</w:t>
      </w:r>
      <w:r w:rsidR="00720B03">
        <w:rPr>
          <w:rFonts w:ascii="Garamond" w:hAnsi="Garamond" w:cs="Courier New"/>
          <w:noProof/>
        </w:rPr>
        <w:t>’</w:t>
      </w:r>
      <w:r w:rsidRPr="000739DA">
        <w:rPr>
          <w:rFonts w:ascii="Garamond" w:hAnsi="Garamond"/>
          <w:i/>
          <w:noProof/>
        </w:rPr>
        <w:t>ego</w:t>
      </w:r>
      <w:r w:rsidRPr="000739DA">
        <w:rPr>
          <w:rFonts w:ascii="Garamond" w:hAnsi="Garamond" w:cs="Courier New"/>
          <w:noProof/>
        </w:rPr>
        <w:t xml:space="preserve">, les défenses, les caches. </w:t>
      </w:r>
    </w:p>
    <w:p w:rsidR="00B71562" w:rsidRPr="000739DA" w:rsidRDefault="00B71562" w:rsidP="000739DA">
      <w:pPr>
        <w:pStyle w:val="Sansinterligne"/>
        <w:ind w:right="-284" w:hanging="567"/>
        <w:rPr>
          <w:rFonts w:ascii="Garamond" w:hAnsi="Garamond" w:cs="Courier New"/>
          <w:noProof/>
        </w:rPr>
      </w:pPr>
    </w:p>
    <w:p w:rsidR="008E172D" w:rsidRDefault="00E33092" w:rsidP="008E172D">
      <w:pPr>
        <w:pStyle w:val="Sansinterligne"/>
        <w:ind w:right="-284" w:hanging="567"/>
        <w:outlineLvl w:val="0"/>
        <w:rPr>
          <w:rFonts w:ascii="Garamond" w:hAnsi="Garamond"/>
          <w:i/>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 xml:space="preserve">est pour autant que </w:t>
      </w:r>
      <w:r w:rsidRPr="008E172D">
        <w:rPr>
          <w:rFonts w:ascii="Garamond" w:hAnsi="Garamond" w:cs="Courier New"/>
          <w:i/>
          <w:noProof/>
        </w:rPr>
        <w:t>l</w:t>
      </w:r>
      <w:r w:rsidR="00720B03">
        <w:rPr>
          <w:rFonts w:ascii="Garamond" w:hAnsi="Garamond" w:cs="Courier New"/>
          <w:i/>
          <w:noProof/>
        </w:rPr>
        <w:t>’</w:t>
      </w:r>
      <w:r w:rsidRPr="008E172D">
        <w:rPr>
          <w:rFonts w:ascii="Garamond" w:hAnsi="Garamond" w:cs="Courier New"/>
          <w:i/>
          <w:noProof/>
        </w:rPr>
        <w:t>expérience nous montre qu</w:t>
      </w:r>
      <w:r w:rsidR="00720B03">
        <w:rPr>
          <w:rFonts w:ascii="Garamond" w:hAnsi="Garamond" w:cs="Courier New"/>
          <w:i/>
          <w:noProof/>
        </w:rPr>
        <w:t>’</w:t>
      </w:r>
      <w:r w:rsidRPr="008E172D">
        <w:rPr>
          <w:rFonts w:ascii="Garamond" w:hAnsi="Garamond" w:cs="Courier New"/>
          <w:i/>
          <w:noProof/>
        </w:rPr>
        <w:t>une telle analyse</w:t>
      </w:r>
      <w:r w:rsidR="008E172D">
        <w:rPr>
          <w:rFonts w:ascii="Garamond" w:hAnsi="Garamond" w:cs="Courier New"/>
          <w:noProof/>
        </w:rPr>
        <w:t xml:space="preserve">, </w:t>
      </w:r>
      <w:r w:rsidRPr="000739DA">
        <w:rPr>
          <w:rFonts w:ascii="Garamond" w:hAnsi="Garamond" w:cs="Courier New"/>
          <w:noProof/>
        </w:rPr>
        <w:t xml:space="preserve">comme </w:t>
      </w:r>
      <w:r w:rsidR="00C166DD" w:rsidRPr="000739DA">
        <w:rPr>
          <w:rFonts w:ascii="Garamond" w:hAnsi="Garamond" w:cs="Courier New"/>
          <w:noProof/>
        </w:rPr>
        <w:t>FREUD</w:t>
      </w:r>
      <w:r w:rsidRPr="000739DA">
        <w:rPr>
          <w:rFonts w:ascii="Garamond" w:hAnsi="Garamond" w:cs="Courier New"/>
          <w:noProof/>
        </w:rPr>
        <w:t xml:space="preserve"> le rapporte, à un pas</w:t>
      </w:r>
      <w:r w:rsidRPr="000739DA">
        <w:rPr>
          <w:rFonts w:ascii="Garamond" w:hAnsi="Garamond" w:cs="Courier New"/>
          <w:noProof/>
        </w:rPr>
        <w:softHyphen/>
        <w:t xml:space="preserve">sage précis des </w:t>
      </w:r>
      <w:r w:rsidR="00B71562" w:rsidRPr="000739DA">
        <w:rPr>
          <w:rFonts w:ascii="Garamond" w:hAnsi="Garamond"/>
          <w:i/>
          <w:noProof/>
        </w:rPr>
        <w:t>É</w:t>
      </w:r>
      <w:r w:rsidRPr="000739DA">
        <w:rPr>
          <w:rFonts w:ascii="Garamond" w:hAnsi="Garamond"/>
          <w:i/>
          <w:noProof/>
        </w:rPr>
        <w:t>crits techniques</w:t>
      </w:r>
      <w:r w:rsidR="008E172D">
        <w:rPr>
          <w:rFonts w:ascii="Garamond" w:hAnsi="Garamond"/>
          <w:i/>
          <w:noProof/>
        </w:rPr>
        <w:t xml:space="preserve">, </w:t>
      </w:r>
    </w:p>
    <w:p w:rsidR="008E172D" w:rsidRDefault="00E33092" w:rsidP="008E172D">
      <w:pPr>
        <w:pStyle w:val="Sansinterligne"/>
        <w:ind w:right="-284" w:hanging="567"/>
        <w:outlineLvl w:val="0"/>
        <w:rPr>
          <w:rFonts w:ascii="Garamond" w:hAnsi="Garamond" w:cs="Courier New"/>
          <w:noProof/>
        </w:rPr>
      </w:pPr>
      <w:r w:rsidRPr="008E172D">
        <w:rPr>
          <w:rFonts w:ascii="Garamond" w:hAnsi="Garamond" w:cs="Courier New"/>
          <w:i/>
          <w:noProof/>
        </w:rPr>
        <w:t xml:space="preserve">ne fait pas faire pour autant </w:t>
      </w:r>
      <w:r w:rsidRPr="008E172D">
        <w:rPr>
          <w:rFonts w:ascii="Garamond" w:hAnsi="Garamond"/>
          <w:i/>
          <w:noProof/>
        </w:rPr>
        <w:t>un pas de plus</w:t>
      </w:r>
      <w:r w:rsidRPr="008E172D">
        <w:rPr>
          <w:rFonts w:ascii="Garamond" w:hAnsi="Garamond" w:cs="Courier New"/>
          <w:i/>
          <w:noProof/>
        </w:rPr>
        <w:t xml:space="preserve"> au sujet</w:t>
      </w:r>
      <w:r w:rsidR="008E172D">
        <w:rPr>
          <w:rFonts w:ascii="Garamond" w:hAnsi="Garamond" w:cs="Courier New"/>
          <w:noProof/>
        </w:rPr>
        <w:t xml:space="preserve"> -</w:t>
      </w:r>
      <w:r w:rsidRPr="000739DA">
        <w:rPr>
          <w:rFonts w:ascii="Garamond" w:hAnsi="Garamond" w:cs="Courier New"/>
          <w:noProof/>
        </w:rPr>
        <w:t xml:space="preserve"> </w:t>
      </w:r>
      <w:r w:rsidR="00C166DD" w:rsidRPr="000739DA">
        <w:rPr>
          <w:rFonts w:ascii="Garamond" w:hAnsi="Garamond" w:cs="Courier New"/>
          <w:noProof/>
        </w:rPr>
        <w:t>FREUD</w:t>
      </w:r>
      <w:r w:rsidRPr="000739DA">
        <w:rPr>
          <w:rFonts w:ascii="Garamond" w:hAnsi="Garamond" w:cs="Courier New"/>
          <w:noProof/>
        </w:rPr>
        <w:t xml:space="preserve"> dit</w:t>
      </w:r>
      <w:r w:rsidR="004F3AA5" w:rsidRPr="000739DA">
        <w:rPr>
          <w:rFonts w:ascii="Garamond" w:hAnsi="Garamond" w:cs="Courier New"/>
          <w:noProof/>
        </w:rPr>
        <w:t> :</w:t>
      </w:r>
      <w:r w:rsidRPr="000739DA">
        <w:rPr>
          <w:rFonts w:ascii="Garamond" w:hAnsi="Garamond" w:cs="Courier New"/>
          <w:noProof/>
        </w:rPr>
        <w:t xml:space="preserve"> dans ce cas</w:t>
      </w:r>
      <w:r w:rsidR="008E172D">
        <w:rPr>
          <w:rFonts w:ascii="Garamond" w:hAnsi="Garamond" w:cs="Courier New"/>
          <w:noProof/>
        </w:rPr>
        <w:t>-</w:t>
      </w:r>
      <w:r w:rsidRPr="000739DA">
        <w:rPr>
          <w:rFonts w:ascii="Garamond" w:hAnsi="Garamond" w:cs="Courier New"/>
          <w:noProof/>
        </w:rPr>
        <w:t>là</w:t>
      </w:r>
      <w:r w:rsidR="004F3AA5" w:rsidRPr="000739DA">
        <w:rPr>
          <w:rFonts w:ascii="Garamond" w:hAnsi="Garamond" w:cs="Courier New"/>
          <w:noProof/>
        </w:rPr>
        <w:t>,</w:t>
      </w:r>
      <w:r w:rsidRPr="000739DA">
        <w:rPr>
          <w:rFonts w:ascii="Garamond" w:hAnsi="Garamond" w:cs="Courier New"/>
          <w:noProof/>
        </w:rPr>
        <w:t xml:space="preserve"> il faut attendre</w:t>
      </w:r>
      <w:r w:rsidR="008E172D">
        <w:rPr>
          <w:rFonts w:ascii="Garamond" w:hAnsi="Garamond" w:cs="Courier New"/>
          <w:noProof/>
        </w:rPr>
        <w:t xml:space="preserve"> - </w:t>
      </w:r>
      <w:r w:rsidRPr="000739DA">
        <w:rPr>
          <w:rFonts w:ascii="Garamond" w:hAnsi="Garamond" w:cs="Courier New"/>
          <w:noProof/>
        </w:rPr>
        <w:t>s</w:t>
      </w:r>
      <w:r w:rsidR="00720B03">
        <w:rPr>
          <w:rFonts w:ascii="Garamond" w:hAnsi="Garamond" w:cs="Courier New"/>
          <w:noProof/>
        </w:rPr>
        <w:t>’</w:t>
      </w:r>
      <w:r w:rsidRPr="000739DA">
        <w:rPr>
          <w:rFonts w:ascii="Garamond" w:hAnsi="Garamond" w:cs="Courier New"/>
          <w:noProof/>
        </w:rPr>
        <w:t>il faut attendre, c</w:t>
      </w:r>
      <w:r w:rsidR="00720B03">
        <w:rPr>
          <w:rFonts w:ascii="Garamond" w:hAnsi="Garamond" w:cs="Courier New"/>
          <w:noProof/>
        </w:rPr>
        <w:t>’</w:t>
      </w:r>
      <w:r w:rsidRPr="000739DA">
        <w:rPr>
          <w:rFonts w:ascii="Garamond" w:hAnsi="Garamond" w:cs="Courier New"/>
          <w:noProof/>
        </w:rPr>
        <w:t>est extrêmement</w:t>
      </w:r>
    </w:p>
    <w:p w:rsidR="008E172D" w:rsidRDefault="00E33092" w:rsidP="008E172D">
      <w:pPr>
        <w:pStyle w:val="Sansinterligne"/>
        <w:ind w:right="-284" w:hanging="567"/>
        <w:outlineLvl w:val="0"/>
        <w:rPr>
          <w:rFonts w:ascii="Garamond" w:hAnsi="Garamond" w:cs="Courier New"/>
          <w:noProof/>
        </w:rPr>
      </w:pPr>
      <w:r w:rsidRPr="000739DA">
        <w:rPr>
          <w:rFonts w:ascii="Garamond" w:hAnsi="Garamond" w:cs="Courier New"/>
          <w:noProof/>
        </w:rPr>
        <w:t>la mesure du temps nécessaire pour que le sujet réalise la dimension dont il s</w:t>
      </w:r>
      <w:r w:rsidR="00720B03">
        <w:rPr>
          <w:rFonts w:ascii="Garamond" w:hAnsi="Garamond" w:cs="Courier New"/>
          <w:noProof/>
        </w:rPr>
        <w:t>’</w:t>
      </w:r>
      <w:r w:rsidRPr="000739DA">
        <w:rPr>
          <w:rFonts w:ascii="Garamond" w:hAnsi="Garamond" w:cs="Courier New"/>
          <w:noProof/>
        </w:rPr>
        <w:t xml:space="preserve">agit sur </w:t>
      </w:r>
      <w:r w:rsidRPr="000739DA">
        <w:rPr>
          <w:rFonts w:ascii="Garamond" w:hAnsi="Garamond"/>
          <w:i/>
          <w:noProof/>
          <w:color w:val="0000CC"/>
        </w:rPr>
        <w:t>le plan du symbole</w:t>
      </w:r>
      <w:r w:rsidR="008E172D">
        <w:rPr>
          <w:rFonts w:ascii="Garamond" w:hAnsi="Garamond" w:cs="Courier New"/>
          <w:noProof/>
        </w:rPr>
        <w:t xml:space="preserve">, </w:t>
      </w:r>
      <w:r w:rsidR="008E172D" w:rsidRPr="000739DA">
        <w:rPr>
          <w:rFonts w:ascii="Garamond" w:hAnsi="Garamond" w:cs="Courier New"/>
          <w:noProof/>
        </w:rPr>
        <w:t>c</w:t>
      </w:r>
      <w:r w:rsidR="00720B03">
        <w:rPr>
          <w:rFonts w:ascii="Garamond" w:hAnsi="Garamond" w:cs="Courier New"/>
          <w:noProof/>
        </w:rPr>
        <w:t>’</w:t>
      </w:r>
      <w:r w:rsidR="008E172D" w:rsidRPr="000739DA">
        <w:rPr>
          <w:rFonts w:ascii="Garamond" w:hAnsi="Garamond" w:cs="Courier New"/>
          <w:noProof/>
        </w:rPr>
        <w:t>est</w:t>
      </w:r>
      <w:r w:rsidR="008E172D">
        <w:rPr>
          <w:rFonts w:ascii="Garamond" w:hAnsi="Garamond" w:cs="Courier New"/>
          <w:noProof/>
        </w:rPr>
        <w:t>-</w:t>
      </w:r>
      <w:r w:rsidR="008E172D" w:rsidRPr="000739DA">
        <w:rPr>
          <w:rFonts w:ascii="Garamond" w:hAnsi="Garamond" w:cs="Courier New"/>
          <w:noProof/>
        </w:rPr>
        <w:t>à</w:t>
      </w:r>
      <w:r w:rsidR="008E172D">
        <w:rPr>
          <w:rFonts w:ascii="Garamond" w:hAnsi="Garamond" w:cs="Courier New"/>
          <w:noProof/>
        </w:rPr>
        <w:t>-</w:t>
      </w:r>
      <w:r w:rsidR="008E172D" w:rsidRPr="000739DA">
        <w:rPr>
          <w:rFonts w:ascii="Garamond" w:hAnsi="Garamond" w:cs="Courier New"/>
          <w:noProof/>
        </w:rPr>
        <w:t>dire</w:t>
      </w:r>
      <w:r w:rsidRPr="000739DA">
        <w:rPr>
          <w:rFonts w:ascii="Garamond" w:hAnsi="Garamond" w:cs="Courier New"/>
          <w:noProof/>
        </w:rPr>
        <w:t xml:space="preserve"> fasse de la chose </w:t>
      </w:r>
    </w:p>
    <w:p w:rsidR="008E172D" w:rsidRDefault="00E33092" w:rsidP="008E172D">
      <w:pPr>
        <w:pStyle w:val="Sansinterligne"/>
        <w:ind w:right="-284" w:hanging="567"/>
        <w:outlineLvl w:val="0"/>
        <w:rPr>
          <w:rFonts w:ascii="Garamond" w:hAnsi="Garamond" w:cs="Courier New"/>
          <w:noProof/>
        </w:rPr>
      </w:pPr>
      <w:r w:rsidRPr="000739DA">
        <w:rPr>
          <w:rFonts w:ascii="Garamond" w:hAnsi="Garamond" w:cs="Courier New"/>
          <w:noProof/>
        </w:rPr>
        <w:t>vécue en analyse, dans cette espèce de poursuite, de bagarre, ou d</w:t>
      </w:r>
      <w:r w:rsidR="00720B03">
        <w:rPr>
          <w:rFonts w:ascii="Garamond" w:hAnsi="Garamond" w:cs="Courier New"/>
          <w:noProof/>
        </w:rPr>
        <w:t>’</w:t>
      </w:r>
      <w:r w:rsidRPr="000739DA">
        <w:rPr>
          <w:rFonts w:ascii="Garamond" w:hAnsi="Garamond" w:cs="Courier New"/>
          <w:noProof/>
        </w:rPr>
        <w:t>étreinte, que réalise l</w:t>
      </w:r>
      <w:r w:rsidR="00720B03">
        <w:rPr>
          <w:rFonts w:ascii="Garamond" w:hAnsi="Garamond" w:cs="Courier New"/>
          <w:noProof/>
        </w:rPr>
        <w:t>’</w:t>
      </w:r>
      <w:r w:rsidRPr="000739DA">
        <w:rPr>
          <w:rFonts w:ascii="Garamond" w:hAnsi="Garamond" w:cs="Courier New"/>
          <w:noProof/>
        </w:rPr>
        <w:t xml:space="preserve">analyse des résistances, dégage de cela </w:t>
      </w:r>
    </w:p>
    <w:p w:rsidR="008E172D" w:rsidRDefault="00E33092" w:rsidP="008E172D">
      <w:pPr>
        <w:pStyle w:val="Sansinterligne"/>
        <w:ind w:right="-284" w:hanging="567"/>
        <w:outlineLvl w:val="0"/>
        <w:rPr>
          <w:rFonts w:ascii="Garamond" w:hAnsi="Garamond" w:cs="Courier New"/>
          <w:noProof/>
        </w:rPr>
      </w:pPr>
      <w:r w:rsidRPr="000739DA">
        <w:rPr>
          <w:rFonts w:ascii="Garamond" w:hAnsi="Garamond" w:cs="Courier New"/>
          <w:noProof/>
        </w:rPr>
        <w:t xml:space="preserve">la durée propre de certains de ces </w:t>
      </w:r>
      <w:r w:rsidRPr="000739DA">
        <w:rPr>
          <w:rFonts w:ascii="Garamond" w:hAnsi="Garamond"/>
          <w:i/>
          <w:noProof/>
        </w:rPr>
        <w:t>automatismes de répétition</w:t>
      </w:r>
      <w:r w:rsidRPr="000739DA">
        <w:rPr>
          <w:rFonts w:ascii="Garamond" w:hAnsi="Garamond" w:cs="Courier New"/>
          <w:noProof/>
        </w:rPr>
        <w:t xml:space="preserve">, ce qui leur donne en quelque sorte </w:t>
      </w:r>
      <w:r w:rsidRPr="000739DA">
        <w:rPr>
          <w:rFonts w:ascii="Garamond" w:hAnsi="Garamond"/>
          <w:i/>
          <w:noProof/>
          <w:color w:val="0000CC"/>
        </w:rPr>
        <w:t>valeur symbolique</w:t>
      </w:r>
      <w:r w:rsidRPr="000739DA">
        <w:rPr>
          <w:rFonts w:ascii="Garamond" w:hAnsi="Garamond" w:cs="Courier New"/>
          <w:noProof/>
        </w:rPr>
        <w:t xml:space="preserve">, </w:t>
      </w:r>
    </w:p>
    <w:p w:rsidR="002B4D4A" w:rsidRPr="000739DA" w:rsidRDefault="00E33092" w:rsidP="008E172D">
      <w:pPr>
        <w:pStyle w:val="Sansinterligne"/>
        <w:ind w:right="-284" w:hanging="567"/>
        <w:outlineLvl w:val="0"/>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ils en prennent la dimension temporelle, parce que c</w:t>
      </w:r>
      <w:r w:rsidR="00720B03">
        <w:rPr>
          <w:rFonts w:ascii="Garamond" w:hAnsi="Garamond" w:cs="Courier New"/>
          <w:noProof/>
        </w:rPr>
        <w:t>’</w:t>
      </w:r>
      <w:r w:rsidRPr="000739DA">
        <w:rPr>
          <w:rFonts w:ascii="Garamond" w:hAnsi="Garamond" w:cs="Courier New"/>
          <w:noProof/>
        </w:rPr>
        <w:t>est</w:t>
      </w:r>
      <w:r w:rsidR="007F4D03" w:rsidRPr="000739DA">
        <w:rPr>
          <w:rFonts w:ascii="Garamond" w:hAnsi="Garamond" w:cs="Courier New"/>
          <w:noProof/>
        </w:rPr>
        <w:t xml:space="preserve"> </w:t>
      </w:r>
      <w:r w:rsidR="007F4D03" w:rsidRPr="008E172D">
        <w:rPr>
          <w:rFonts w:ascii="Garamond" w:hAnsi="Garamond" w:cs="Courier New"/>
          <w:noProof/>
          <w:color w:val="C00000"/>
          <w:sz w:val="14"/>
          <w:szCs w:val="14"/>
        </w:rPr>
        <w:t>[</w:t>
      </w:r>
      <w:r w:rsidR="008E172D" w:rsidRPr="008E172D">
        <w:rPr>
          <w:rFonts w:ascii="Garamond" w:hAnsi="Garamond" w:cs="Courier New"/>
          <w:noProof/>
          <w:color w:val="C00000"/>
          <w:sz w:val="14"/>
          <w:szCs w:val="14"/>
        </w:rPr>
        <w:t>...</w:t>
      </w:r>
      <w:r w:rsidR="007F4D03" w:rsidRPr="008E172D">
        <w:rPr>
          <w:rFonts w:ascii="Garamond" w:hAnsi="Garamond" w:cs="Courier New"/>
          <w:noProof/>
          <w:color w:val="C00000"/>
          <w:sz w:val="14"/>
          <w:szCs w:val="14"/>
        </w:rPr>
        <w:t>]</w:t>
      </w:r>
      <w:r w:rsidRPr="000739DA">
        <w:rPr>
          <w:rFonts w:ascii="Garamond" w:hAnsi="Garamond" w:cs="Courier New"/>
          <w:noProof/>
        </w:rPr>
        <w:t xml:space="preserve"> à la dimension conceptuelle.</w:t>
      </w:r>
    </w:p>
    <w:p w:rsidR="002B4D4A" w:rsidRPr="000739DA" w:rsidRDefault="002B4D4A" w:rsidP="000739DA">
      <w:pPr>
        <w:pStyle w:val="Sansinterligne"/>
        <w:ind w:right="-284" w:hanging="567"/>
        <w:rPr>
          <w:rFonts w:ascii="Garamond" w:hAnsi="Garamond" w:cs="Courier New"/>
          <w:noProof/>
        </w:rPr>
      </w:pPr>
    </w:p>
    <w:p w:rsidR="007F4D03" w:rsidRPr="000739DA" w:rsidRDefault="003C00A1" w:rsidP="000739DA">
      <w:pPr>
        <w:pStyle w:val="Sansinterligne"/>
        <w:ind w:right="-284" w:hanging="567"/>
        <w:outlineLvl w:val="0"/>
        <w:rPr>
          <w:rFonts w:ascii="Garamond" w:hAnsi="Garamond" w:cs="Courier New"/>
          <w:noProof/>
        </w:rPr>
      </w:pPr>
      <w:r w:rsidRPr="000739DA">
        <w:rPr>
          <w:rFonts w:ascii="Garamond" w:hAnsi="Garamond" w:cs="Courier New"/>
          <w:noProof/>
        </w:rPr>
        <w:t>Octave MANNONI</w:t>
      </w:r>
      <w:r w:rsidR="00E33092" w:rsidRPr="000739DA">
        <w:rPr>
          <w:rFonts w:ascii="Garamond" w:hAnsi="Garamond" w:cs="Courier New"/>
          <w:noProof/>
        </w:rPr>
        <w:t xml:space="preserve"> </w:t>
      </w:r>
    </w:p>
    <w:p w:rsidR="007F4D03" w:rsidRPr="000739DA" w:rsidRDefault="007F4D03" w:rsidP="000739DA">
      <w:pPr>
        <w:pStyle w:val="Sansinterligne"/>
        <w:ind w:right="-284" w:hanging="567"/>
        <w:rPr>
          <w:rFonts w:ascii="Garamond" w:hAnsi="Garamond" w:cs="Courier New"/>
          <w:noProof/>
        </w:rPr>
      </w:pPr>
    </w:p>
    <w:p w:rsidR="008E172D"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Je pense que c</w:t>
      </w:r>
      <w:r w:rsidR="00720B03">
        <w:rPr>
          <w:rFonts w:ascii="Garamond" w:hAnsi="Garamond" w:cs="Courier New"/>
          <w:noProof/>
        </w:rPr>
        <w:t>’</w:t>
      </w:r>
      <w:r w:rsidRPr="000739DA">
        <w:rPr>
          <w:rFonts w:ascii="Garamond" w:hAnsi="Garamond" w:cs="Courier New"/>
          <w:noProof/>
        </w:rPr>
        <w:t xml:space="preserve">est un problème concret. Par exemple, il y a des obsédés dont la vie est </w:t>
      </w:r>
      <w:r w:rsidRPr="008E172D">
        <w:rPr>
          <w:rFonts w:ascii="Garamond" w:hAnsi="Garamond" w:cs="Courier New"/>
          <w:i/>
          <w:noProof/>
        </w:rPr>
        <w:t>une attente</w:t>
      </w:r>
      <w:r w:rsidRPr="000739DA">
        <w:rPr>
          <w:rFonts w:ascii="Garamond" w:hAnsi="Garamond" w:cs="Courier New"/>
          <w:noProof/>
        </w:rPr>
        <w:t>. Ils font de l</w:t>
      </w:r>
      <w:r w:rsidR="00720B03">
        <w:rPr>
          <w:rFonts w:ascii="Garamond" w:hAnsi="Garamond" w:cs="Courier New"/>
          <w:noProof/>
        </w:rPr>
        <w:t>’</w:t>
      </w:r>
      <w:r w:rsidRPr="000739DA">
        <w:rPr>
          <w:rFonts w:ascii="Garamond" w:hAnsi="Garamond" w:cs="Courier New"/>
          <w:noProof/>
        </w:rPr>
        <w:t xml:space="preserve">analyse </w:t>
      </w:r>
      <w:r w:rsidRPr="008E172D">
        <w:rPr>
          <w:rFonts w:ascii="Garamond" w:hAnsi="Garamond" w:cs="Courier New"/>
          <w:i/>
          <w:noProof/>
        </w:rPr>
        <w:t>une autre attente</w:t>
      </w:r>
      <w:r w:rsidRPr="000739DA">
        <w:rPr>
          <w:rFonts w:ascii="Garamond" w:hAnsi="Garamond" w:cs="Courier New"/>
          <w:noProof/>
        </w:rPr>
        <w:t xml:space="preserve">. </w:t>
      </w:r>
    </w:p>
    <w:p w:rsidR="002B4D4A" w:rsidRPr="000739DA" w:rsidRDefault="00E33092" w:rsidP="004234F5">
      <w:pPr>
        <w:pStyle w:val="Sansinterligne"/>
        <w:ind w:right="-284" w:hanging="567"/>
        <w:outlineLvl w:val="0"/>
        <w:rPr>
          <w:rFonts w:ascii="Garamond" w:hAnsi="Garamond" w:cs="Courier New"/>
          <w:noProof/>
        </w:rPr>
      </w:pPr>
      <w:r w:rsidRPr="000739DA">
        <w:rPr>
          <w:rFonts w:ascii="Garamond" w:hAnsi="Garamond" w:cs="Courier New"/>
          <w:noProof/>
        </w:rPr>
        <w:t>Et c</w:t>
      </w:r>
      <w:r w:rsidR="00720B03">
        <w:rPr>
          <w:rFonts w:ascii="Garamond" w:hAnsi="Garamond" w:cs="Courier New"/>
          <w:noProof/>
        </w:rPr>
        <w:t>’</w:t>
      </w:r>
      <w:r w:rsidRPr="000739DA">
        <w:rPr>
          <w:rFonts w:ascii="Garamond" w:hAnsi="Garamond" w:cs="Courier New"/>
          <w:noProof/>
        </w:rPr>
        <w:t>est justement ça que</w:t>
      </w:r>
      <w:r w:rsidR="0027206B" w:rsidRPr="000739DA">
        <w:rPr>
          <w:rFonts w:ascii="Garamond" w:hAnsi="Garamond" w:cs="Courier New"/>
          <w:noProof/>
        </w:rPr>
        <w:t xml:space="preserve"> </w:t>
      </w:r>
      <w:r w:rsidRPr="000739DA">
        <w:rPr>
          <w:rFonts w:ascii="Garamond" w:hAnsi="Garamond" w:cs="Courier New"/>
          <w:noProof/>
        </w:rPr>
        <w:t xml:space="preserve">je voudrais voir :  </w:t>
      </w:r>
      <w:r w:rsidRPr="008E172D">
        <w:rPr>
          <w:rFonts w:ascii="Garamond" w:hAnsi="Garamond" w:cs="Courier New"/>
          <w:i/>
          <w:noProof/>
        </w:rPr>
        <w:t xml:space="preserve">pourquoi cette </w:t>
      </w:r>
      <w:r w:rsidRPr="008E172D">
        <w:rPr>
          <w:rFonts w:ascii="Garamond" w:hAnsi="Garamond"/>
          <w:i/>
          <w:noProof/>
        </w:rPr>
        <w:t>attente de l</w:t>
      </w:r>
      <w:r w:rsidR="00720B03">
        <w:rPr>
          <w:rFonts w:ascii="Garamond" w:hAnsi="Garamond"/>
          <w:i/>
          <w:noProof/>
        </w:rPr>
        <w:t>’</w:t>
      </w:r>
      <w:r w:rsidRPr="008E172D">
        <w:rPr>
          <w:rFonts w:ascii="Garamond" w:hAnsi="Garamond"/>
          <w:i/>
          <w:noProof/>
        </w:rPr>
        <w:t>analyse</w:t>
      </w:r>
      <w:r w:rsidRPr="008E172D">
        <w:rPr>
          <w:rFonts w:ascii="Garamond" w:hAnsi="Garamond" w:cs="Courier New"/>
          <w:i/>
          <w:noProof/>
        </w:rPr>
        <w:t xml:space="preserve"> reproduit d</w:t>
      </w:r>
      <w:r w:rsidR="00720B03">
        <w:rPr>
          <w:rFonts w:ascii="Garamond" w:hAnsi="Garamond" w:cs="Courier New"/>
          <w:i/>
          <w:noProof/>
        </w:rPr>
        <w:t>’</w:t>
      </w:r>
      <w:r w:rsidRPr="008E172D">
        <w:rPr>
          <w:rFonts w:ascii="Garamond" w:hAnsi="Garamond" w:cs="Courier New"/>
          <w:i/>
          <w:noProof/>
        </w:rPr>
        <w:t>une certaine manière l</w:t>
      </w:r>
      <w:r w:rsidR="00720B03">
        <w:rPr>
          <w:rFonts w:ascii="Garamond" w:hAnsi="Garamond" w:cs="Courier New"/>
          <w:i/>
          <w:noProof/>
        </w:rPr>
        <w:t>’</w:t>
      </w:r>
      <w:r w:rsidRPr="008E172D">
        <w:rPr>
          <w:rFonts w:ascii="Garamond" w:hAnsi="Garamond" w:cs="Courier New"/>
          <w:i/>
          <w:noProof/>
        </w:rPr>
        <w:t>attente dans la vie et la change  ?</w:t>
      </w:r>
    </w:p>
    <w:p w:rsidR="002B4D4A" w:rsidRPr="000739DA" w:rsidRDefault="002B4D4A" w:rsidP="000739DA">
      <w:pPr>
        <w:pStyle w:val="Sansinterligne"/>
        <w:ind w:right="-284" w:hanging="567"/>
        <w:rPr>
          <w:rFonts w:ascii="Garamond" w:hAnsi="Garamond" w:cs="Courier New"/>
          <w:noProof/>
        </w:rPr>
      </w:pPr>
    </w:p>
    <w:p w:rsidR="007F4D03"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LACAN </w:t>
      </w:r>
    </w:p>
    <w:p w:rsidR="007F4D03" w:rsidRPr="000739DA" w:rsidRDefault="007F4D03" w:rsidP="000739DA">
      <w:pPr>
        <w:pStyle w:val="Sansinterligne"/>
        <w:ind w:right="-284" w:hanging="567"/>
        <w:rPr>
          <w:rFonts w:ascii="Garamond" w:hAnsi="Garamond" w:cs="Courier New"/>
          <w:noProof/>
        </w:rPr>
      </w:pPr>
    </w:p>
    <w:p w:rsidR="007B13D6" w:rsidRDefault="00E33092" w:rsidP="000739DA">
      <w:pPr>
        <w:pStyle w:val="Sansinterligne"/>
        <w:ind w:right="-284" w:hanging="567"/>
        <w:rPr>
          <w:rFonts w:ascii="Garamond" w:hAnsi="Garamond" w:cs="Courier New"/>
          <w:noProof/>
        </w:rPr>
      </w:pPr>
      <w:r w:rsidRPr="000739DA">
        <w:rPr>
          <w:rFonts w:ascii="Garamond" w:hAnsi="Garamond" w:cs="Courier New"/>
          <w:noProof/>
        </w:rPr>
        <w:t>Oui</w:t>
      </w:r>
      <w:r w:rsidR="008E172D">
        <w:rPr>
          <w:rFonts w:ascii="Garamond" w:hAnsi="Garamond" w:cs="Courier New"/>
          <w:noProof/>
        </w:rPr>
        <w:t>,</w:t>
      </w:r>
      <w:r w:rsidRPr="000739DA">
        <w:rPr>
          <w:rFonts w:ascii="Garamond" w:hAnsi="Garamond" w:cs="Courier New"/>
          <w:noProof/>
        </w:rPr>
        <w:t xml:space="preserve"> </w:t>
      </w:r>
      <w:r w:rsidR="008E172D">
        <w:rPr>
          <w:rFonts w:ascii="Garamond" w:hAnsi="Garamond" w:cs="Courier New"/>
          <w:noProof/>
        </w:rPr>
        <w:t>p</w:t>
      </w:r>
      <w:r w:rsidRPr="000739DA">
        <w:rPr>
          <w:rFonts w:ascii="Garamond" w:hAnsi="Garamond" w:cs="Courier New"/>
          <w:noProof/>
        </w:rPr>
        <w:t>arfaitement</w:t>
      </w:r>
      <w:r w:rsidR="008E172D">
        <w:rPr>
          <w:rFonts w:ascii="Garamond" w:hAnsi="Garamond" w:cs="Courier New"/>
          <w:noProof/>
        </w:rPr>
        <w:t>.</w:t>
      </w:r>
      <w:r w:rsidRPr="000739DA">
        <w:rPr>
          <w:rFonts w:ascii="Garamond" w:hAnsi="Garamond" w:cs="Courier New"/>
          <w:noProof/>
        </w:rPr>
        <w:t xml:space="preserve"> </w:t>
      </w:r>
      <w:r w:rsidR="008E172D">
        <w:rPr>
          <w:rFonts w:ascii="Garamond" w:hAnsi="Garamond" w:cs="Courier New"/>
          <w:noProof/>
        </w:rPr>
        <w:t>M</w:t>
      </w:r>
      <w:r w:rsidRPr="000739DA">
        <w:rPr>
          <w:rFonts w:ascii="Garamond" w:hAnsi="Garamond" w:cs="Courier New"/>
          <w:noProof/>
        </w:rPr>
        <w:t>ais cela c</w:t>
      </w:r>
      <w:r w:rsidR="00720B03">
        <w:rPr>
          <w:rFonts w:ascii="Garamond" w:hAnsi="Garamond" w:cs="Courier New"/>
          <w:noProof/>
        </w:rPr>
        <w:t>’</w:t>
      </w:r>
      <w:r w:rsidRPr="000739DA">
        <w:rPr>
          <w:rFonts w:ascii="Garamond" w:hAnsi="Garamond" w:cs="Courier New"/>
          <w:noProof/>
        </w:rPr>
        <w:t>est la même chose que ce qu</w:t>
      </w:r>
      <w:r w:rsidR="00720B03">
        <w:rPr>
          <w:rFonts w:ascii="Garamond" w:hAnsi="Garamond" w:cs="Courier New"/>
          <w:noProof/>
        </w:rPr>
        <w:t>’</w:t>
      </w:r>
      <w:r w:rsidRPr="000739DA">
        <w:rPr>
          <w:rFonts w:ascii="Garamond" w:hAnsi="Garamond" w:cs="Courier New"/>
          <w:noProof/>
        </w:rPr>
        <w:t xml:space="preserve">on me demandait, on me demandait le cas Dora. </w:t>
      </w:r>
    </w:p>
    <w:p w:rsidR="007B13D6" w:rsidRDefault="00E33092" w:rsidP="000739DA">
      <w:pPr>
        <w:pStyle w:val="Sansinterligne"/>
        <w:ind w:right="-284" w:hanging="567"/>
        <w:rPr>
          <w:rFonts w:ascii="Garamond" w:hAnsi="Garamond" w:cs="Courier New"/>
          <w:noProof/>
        </w:rPr>
      </w:pPr>
      <w:r w:rsidRPr="000739DA">
        <w:rPr>
          <w:rFonts w:ascii="Garamond" w:hAnsi="Garamond" w:cs="Courier New"/>
          <w:noProof/>
        </w:rPr>
        <w:t>À ce propos, si vous étiez l</w:t>
      </w:r>
      <w:r w:rsidR="00720B03">
        <w:rPr>
          <w:rFonts w:ascii="Garamond" w:hAnsi="Garamond" w:cs="Courier New"/>
          <w:noProof/>
        </w:rPr>
        <w:t>’</w:t>
      </w:r>
      <w:r w:rsidRPr="000739DA">
        <w:rPr>
          <w:rFonts w:ascii="Garamond" w:hAnsi="Garamond" w:cs="Courier New"/>
          <w:noProof/>
        </w:rPr>
        <w:t>année der</w:t>
      </w:r>
      <w:r w:rsidRPr="000739DA">
        <w:rPr>
          <w:rFonts w:ascii="Garamond" w:hAnsi="Garamond" w:cs="Courier New"/>
          <w:noProof/>
        </w:rPr>
        <w:softHyphen/>
        <w:t xml:space="preserve">nière à ce que je développais sur le sujet de </w:t>
      </w:r>
      <w:r w:rsidRPr="000739DA">
        <w:rPr>
          <w:rFonts w:ascii="Garamond" w:hAnsi="Garamond"/>
          <w:i/>
          <w:noProof/>
        </w:rPr>
        <w:t>L</w:t>
      </w:r>
      <w:r w:rsidR="00720B03">
        <w:rPr>
          <w:rFonts w:ascii="Garamond" w:hAnsi="Garamond"/>
          <w:i/>
          <w:noProof/>
        </w:rPr>
        <w:t>’</w:t>
      </w:r>
      <w:r w:rsidR="007F4D03" w:rsidRPr="000739DA">
        <w:rPr>
          <w:rFonts w:ascii="Garamond" w:hAnsi="Garamond"/>
          <w:i/>
          <w:noProof/>
        </w:rPr>
        <w:t>H</w:t>
      </w:r>
      <w:r w:rsidRPr="000739DA">
        <w:rPr>
          <w:rFonts w:ascii="Garamond" w:hAnsi="Garamond"/>
          <w:i/>
          <w:noProof/>
        </w:rPr>
        <w:t>omme aux rats</w:t>
      </w:r>
      <w:r w:rsidRPr="000739DA">
        <w:rPr>
          <w:rFonts w:ascii="Garamond" w:hAnsi="Garamond" w:cs="Courier New"/>
          <w:noProof/>
        </w:rPr>
        <w:t xml:space="preserve">, vous avez pu vous apercevoir </w:t>
      </w:r>
    </w:p>
    <w:p w:rsidR="003C24FD" w:rsidRDefault="00E33092" w:rsidP="008E172D">
      <w:pPr>
        <w:pStyle w:val="Sansinterligne"/>
        <w:ind w:right="-284" w:hanging="567"/>
        <w:rPr>
          <w:rFonts w:ascii="Garamond" w:hAnsi="Garamond" w:cs="Courier New"/>
          <w:noProof/>
        </w:rPr>
      </w:pPr>
      <w:r w:rsidRPr="000739DA">
        <w:rPr>
          <w:rFonts w:ascii="Garamond" w:hAnsi="Garamond" w:cs="Courier New"/>
          <w:noProof/>
        </w:rPr>
        <w:t>que justement je vous en ai développé la dialectique autour du rap</w:t>
      </w:r>
      <w:r w:rsidRPr="000739DA">
        <w:rPr>
          <w:rFonts w:ascii="Garamond" w:hAnsi="Garamond" w:cs="Courier New"/>
          <w:noProof/>
        </w:rPr>
        <w:softHyphen/>
        <w:t>port du maître et de l</w:t>
      </w:r>
      <w:r w:rsidR="00720B03">
        <w:rPr>
          <w:rFonts w:ascii="Garamond" w:hAnsi="Garamond" w:cs="Courier New"/>
          <w:noProof/>
        </w:rPr>
        <w:t>’</w:t>
      </w:r>
      <w:r w:rsidRPr="000739DA">
        <w:rPr>
          <w:rFonts w:ascii="Garamond" w:hAnsi="Garamond" w:cs="Courier New"/>
          <w:noProof/>
        </w:rPr>
        <w:t xml:space="preserve">esclave. </w:t>
      </w:r>
    </w:p>
    <w:p w:rsidR="003C24FD" w:rsidRDefault="003C24FD" w:rsidP="008E172D">
      <w:pPr>
        <w:pStyle w:val="Sansinterligne"/>
        <w:ind w:right="-284" w:hanging="567"/>
        <w:rPr>
          <w:rFonts w:ascii="Garamond" w:hAnsi="Garamond" w:cs="Courier New"/>
          <w:noProof/>
        </w:rPr>
      </w:pPr>
    </w:p>
    <w:p w:rsidR="003C24FD" w:rsidRDefault="00E33092" w:rsidP="008E172D">
      <w:pPr>
        <w:pStyle w:val="Sansinterligne"/>
        <w:ind w:right="-284" w:hanging="567"/>
        <w:rPr>
          <w:rFonts w:ascii="Garamond" w:hAnsi="Garamond" w:cs="Courier New"/>
          <w:noProof/>
        </w:rPr>
      </w:pPr>
      <w:r w:rsidRPr="000739DA">
        <w:rPr>
          <w:rFonts w:ascii="Garamond" w:hAnsi="Garamond" w:cs="Courier New"/>
          <w:noProof/>
        </w:rPr>
        <w:t>Qu</w:t>
      </w:r>
      <w:r w:rsidR="00720B03">
        <w:rPr>
          <w:rFonts w:ascii="Garamond" w:hAnsi="Garamond" w:cs="Courier New"/>
          <w:noProof/>
        </w:rPr>
        <w:t>’</w:t>
      </w:r>
      <w:r w:rsidRPr="000739DA">
        <w:rPr>
          <w:rFonts w:ascii="Garamond" w:hAnsi="Garamond" w:cs="Courier New"/>
          <w:noProof/>
        </w:rPr>
        <w:t>est</w:t>
      </w:r>
      <w:r w:rsidR="008E172D">
        <w:rPr>
          <w:rFonts w:ascii="Garamond" w:hAnsi="Garamond" w:cs="Courier New"/>
          <w:noProof/>
        </w:rPr>
        <w:t>-</w:t>
      </w:r>
      <w:r w:rsidRPr="000739DA">
        <w:rPr>
          <w:rFonts w:ascii="Garamond" w:hAnsi="Garamond" w:cs="Courier New"/>
          <w:noProof/>
        </w:rPr>
        <w:t>ce que l</w:t>
      </w:r>
      <w:r w:rsidR="00720B03">
        <w:rPr>
          <w:rFonts w:ascii="Garamond" w:hAnsi="Garamond" w:cs="Courier New"/>
          <w:noProof/>
        </w:rPr>
        <w:t>’</w:t>
      </w:r>
      <w:r w:rsidRPr="000739DA">
        <w:rPr>
          <w:rFonts w:ascii="Garamond" w:hAnsi="Garamond" w:cs="Courier New"/>
          <w:noProof/>
        </w:rPr>
        <w:t>obsédé attend justement ? La mort du maître. Et à quoi lui sert cette attente  ? C</w:t>
      </w:r>
      <w:r w:rsidR="00720B03">
        <w:rPr>
          <w:rFonts w:ascii="Garamond" w:hAnsi="Garamond" w:cs="Courier New"/>
          <w:noProof/>
        </w:rPr>
        <w:t>’</w:t>
      </w:r>
      <w:r w:rsidRPr="000739DA">
        <w:rPr>
          <w:rFonts w:ascii="Garamond" w:hAnsi="Garamond" w:cs="Courier New"/>
          <w:noProof/>
        </w:rPr>
        <w:t>est l</w:t>
      </w:r>
      <w:r w:rsidR="00720B03">
        <w:rPr>
          <w:rFonts w:ascii="Garamond" w:hAnsi="Garamond" w:cs="Courier New"/>
          <w:noProof/>
        </w:rPr>
        <w:t>’</w:t>
      </w:r>
      <w:r w:rsidRPr="000739DA">
        <w:rPr>
          <w:rFonts w:ascii="Garamond" w:hAnsi="Garamond" w:cs="Courier New"/>
          <w:noProof/>
        </w:rPr>
        <w:t>interposition qu</w:t>
      </w:r>
      <w:r w:rsidR="00720B03">
        <w:rPr>
          <w:rFonts w:ascii="Garamond" w:hAnsi="Garamond" w:cs="Courier New"/>
          <w:noProof/>
        </w:rPr>
        <w:t>’</w:t>
      </w:r>
      <w:r w:rsidRPr="000739DA">
        <w:rPr>
          <w:rFonts w:ascii="Garamond" w:hAnsi="Garamond" w:cs="Courier New"/>
          <w:noProof/>
        </w:rPr>
        <w:t xml:space="preserve">il y a entre lui </w:t>
      </w:r>
    </w:p>
    <w:p w:rsidR="007F4D03" w:rsidRPr="000739DA" w:rsidRDefault="00E33092" w:rsidP="008E172D">
      <w:pPr>
        <w:pStyle w:val="Sansinterligne"/>
        <w:ind w:right="-284" w:hanging="567"/>
        <w:rPr>
          <w:rFonts w:ascii="Garamond" w:hAnsi="Garamond" w:cs="Courier New"/>
          <w:noProof/>
        </w:rPr>
      </w:pPr>
      <w:r w:rsidRPr="000739DA">
        <w:rPr>
          <w:rFonts w:ascii="Garamond" w:hAnsi="Garamond" w:cs="Courier New"/>
          <w:noProof/>
        </w:rPr>
        <w:t>et la mort. C</w:t>
      </w:r>
      <w:r w:rsidR="00720B03">
        <w:rPr>
          <w:rFonts w:ascii="Garamond" w:hAnsi="Garamond" w:cs="Courier New"/>
          <w:noProof/>
        </w:rPr>
        <w:t>’</w:t>
      </w:r>
      <w:r w:rsidRPr="000739DA">
        <w:rPr>
          <w:rFonts w:ascii="Garamond" w:hAnsi="Garamond" w:cs="Courier New"/>
          <w:noProof/>
        </w:rPr>
        <w:t>est</w:t>
      </w:r>
      <w:r w:rsidR="007B13D6">
        <w:rPr>
          <w:rFonts w:ascii="Garamond" w:hAnsi="Garamond" w:cs="Courier New"/>
          <w:noProof/>
        </w:rPr>
        <w:t>,</w:t>
      </w:r>
      <w:r w:rsidR="008A0C2E" w:rsidRPr="000739DA">
        <w:rPr>
          <w:rFonts w:ascii="Garamond" w:hAnsi="Garamond" w:cs="Courier New"/>
          <w:noProof/>
        </w:rPr>
        <w:t xml:space="preserve"> </w:t>
      </w:r>
      <w:r w:rsidRPr="000739DA">
        <w:rPr>
          <w:rFonts w:ascii="Garamond" w:hAnsi="Garamond" w:cs="Courier New"/>
          <w:noProof/>
        </w:rPr>
        <w:t>cette attente</w:t>
      </w:r>
      <w:r w:rsidR="008E172D">
        <w:rPr>
          <w:rFonts w:ascii="Garamond" w:hAnsi="Garamond" w:cs="Courier New"/>
          <w:noProof/>
        </w:rPr>
        <w:t>,</w:t>
      </w:r>
      <w:r w:rsidRPr="000739DA">
        <w:rPr>
          <w:rFonts w:ascii="Garamond" w:hAnsi="Garamond" w:cs="Courier New"/>
          <w:noProof/>
        </w:rPr>
        <w:t xml:space="preserve"> ce qui </w:t>
      </w:r>
      <w:r w:rsidR="008E172D">
        <w:rPr>
          <w:rFonts w:ascii="Garamond" w:hAnsi="Garamond" w:cs="Courier New"/>
          <w:noProof/>
        </w:rPr>
        <w:t xml:space="preserve">- </w:t>
      </w:r>
      <w:r w:rsidRPr="000739DA">
        <w:rPr>
          <w:rFonts w:ascii="Garamond" w:hAnsi="Garamond" w:cs="Courier New"/>
          <w:noProof/>
        </w:rPr>
        <w:t>pour lui présente toujours comme ça</w:t>
      </w:r>
      <w:r w:rsidR="008E172D">
        <w:rPr>
          <w:rFonts w:ascii="Garamond" w:hAnsi="Garamond" w:cs="Courier New"/>
          <w:noProof/>
        </w:rPr>
        <w:t xml:space="preserve"> -</w:t>
      </w:r>
      <w:r w:rsidRPr="000739DA">
        <w:rPr>
          <w:rFonts w:ascii="Garamond" w:hAnsi="Garamond" w:cs="Courier New"/>
          <w:noProof/>
        </w:rPr>
        <w:t xml:space="preserve"> ira au</w:t>
      </w:r>
      <w:r w:rsidR="008E172D">
        <w:rPr>
          <w:rFonts w:ascii="Garamond" w:hAnsi="Garamond" w:cs="Courier New"/>
          <w:noProof/>
        </w:rPr>
        <w:t>-</w:t>
      </w:r>
      <w:r w:rsidRPr="000739DA">
        <w:rPr>
          <w:rFonts w:ascii="Garamond" w:hAnsi="Garamond" w:cs="Courier New"/>
          <w:noProof/>
        </w:rPr>
        <w:t xml:space="preserve">delà de la mort du maître. </w:t>
      </w:r>
    </w:p>
    <w:p w:rsidR="007F4D03" w:rsidRPr="000739DA" w:rsidRDefault="007F4D03" w:rsidP="000739DA">
      <w:pPr>
        <w:pStyle w:val="Sansinterligne"/>
        <w:ind w:right="-284" w:hanging="567"/>
        <w:rPr>
          <w:rFonts w:ascii="Garamond" w:hAnsi="Garamond" w:cs="Courier New"/>
          <w:noProof/>
        </w:rPr>
      </w:pPr>
    </w:p>
    <w:p w:rsidR="008E172D" w:rsidRDefault="00E33092" w:rsidP="000739DA">
      <w:pPr>
        <w:pStyle w:val="Sansinterligne"/>
        <w:ind w:right="-284" w:hanging="567"/>
        <w:rPr>
          <w:rFonts w:ascii="Garamond" w:hAnsi="Garamond" w:cs="Courier New"/>
          <w:noProof/>
        </w:rPr>
      </w:pPr>
      <w:r w:rsidRPr="000739DA">
        <w:rPr>
          <w:rFonts w:ascii="Garamond" w:hAnsi="Garamond" w:cs="Courier New"/>
          <w:noProof/>
        </w:rPr>
        <w:lastRenderedPageBreak/>
        <w:t xml:space="preserve">Vous retrouvez cette </w:t>
      </w:r>
      <w:r w:rsidRPr="000739DA">
        <w:rPr>
          <w:rFonts w:ascii="Garamond" w:hAnsi="Garamond"/>
          <w:i/>
          <w:noProof/>
        </w:rPr>
        <w:t>structure</w:t>
      </w:r>
      <w:r w:rsidRPr="000739DA">
        <w:rPr>
          <w:rFonts w:ascii="Garamond" w:hAnsi="Garamond" w:cs="Courier New"/>
          <w:noProof/>
        </w:rPr>
        <w:t xml:space="preserve"> sous toutes ses formes : quand le maître sera mort, tout commencera. Il a raison</w:t>
      </w:r>
      <w:r w:rsidR="007F4D03" w:rsidRPr="000739DA">
        <w:rPr>
          <w:rFonts w:ascii="Garamond" w:hAnsi="Garamond" w:cs="Courier New"/>
          <w:noProof/>
        </w:rPr>
        <w:t> :</w:t>
      </w:r>
      <w:r w:rsidRPr="000739DA">
        <w:rPr>
          <w:rFonts w:ascii="Garamond" w:hAnsi="Garamond" w:cs="Courier New"/>
          <w:noProof/>
        </w:rPr>
        <w:t xml:space="preserve"> l</w:t>
      </w:r>
      <w:r w:rsidR="00720B03">
        <w:rPr>
          <w:rFonts w:ascii="Garamond" w:hAnsi="Garamond" w:cs="Courier New"/>
          <w:noProof/>
        </w:rPr>
        <w:t>’</w:t>
      </w:r>
      <w:r w:rsidRPr="000739DA">
        <w:rPr>
          <w:rFonts w:ascii="Garamond" w:hAnsi="Garamond" w:cs="Courier New"/>
          <w:noProof/>
        </w:rPr>
        <w:t xml:space="preserve">esclave peut jouer </w:t>
      </w:r>
    </w:p>
    <w:p w:rsidR="008E172D" w:rsidRDefault="00E33092" w:rsidP="000739DA">
      <w:pPr>
        <w:pStyle w:val="Sansinterligne"/>
        <w:ind w:right="-284" w:hanging="567"/>
        <w:rPr>
          <w:rFonts w:ascii="Garamond" w:hAnsi="Garamond" w:cs="Courier New"/>
          <w:noProof/>
        </w:rPr>
      </w:pPr>
      <w:r w:rsidRPr="000739DA">
        <w:rPr>
          <w:rFonts w:ascii="Garamond" w:hAnsi="Garamond" w:cs="Courier New"/>
          <w:noProof/>
        </w:rPr>
        <w:t>à juste titre sur cette attente. Et si je puis dire, c</w:t>
      </w:r>
      <w:r w:rsidR="00720B03">
        <w:rPr>
          <w:rFonts w:ascii="Garamond" w:hAnsi="Garamond" w:cs="Courier New"/>
          <w:noProof/>
        </w:rPr>
        <w:t>’</w:t>
      </w:r>
      <w:r w:rsidRPr="000739DA">
        <w:rPr>
          <w:rFonts w:ascii="Garamond" w:hAnsi="Garamond" w:cs="Courier New"/>
          <w:noProof/>
        </w:rPr>
        <w:t>est bien pour cela que pour reprendre un mot qu</w:t>
      </w:r>
      <w:r w:rsidR="00720B03">
        <w:rPr>
          <w:rFonts w:ascii="Garamond" w:hAnsi="Garamond" w:cs="Courier New"/>
          <w:noProof/>
        </w:rPr>
        <w:t>’</w:t>
      </w:r>
      <w:r w:rsidRPr="000739DA">
        <w:rPr>
          <w:rFonts w:ascii="Garamond" w:hAnsi="Garamond" w:cs="Courier New"/>
          <w:noProof/>
        </w:rPr>
        <w:t xml:space="preserve">on attribue à Tristan </w:t>
      </w:r>
      <w:r w:rsidR="007F4D03" w:rsidRPr="000739DA">
        <w:rPr>
          <w:rFonts w:ascii="Garamond" w:hAnsi="Garamond" w:cs="Courier New"/>
          <w:noProof/>
        </w:rPr>
        <w:t>BERNARD</w:t>
      </w:r>
      <w:r w:rsidRPr="000739DA">
        <w:rPr>
          <w:rFonts w:ascii="Garamond" w:hAnsi="Garamond" w:cs="Courier New"/>
          <w:noProof/>
        </w:rPr>
        <w:t xml:space="preserve">, </w:t>
      </w:r>
    </w:p>
    <w:p w:rsidR="007F4D03"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au jour où on l</w:t>
      </w:r>
      <w:r w:rsidR="00720B03">
        <w:rPr>
          <w:rFonts w:ascii="Garamond" w:hAnsi="Garamond" w:cs="Courier New"/>
          <w:noProof/>
        </w:rPr>
        <w:t>’</w:t>
      </w:r>
      <w:r w:rsidRPr="000739DA">
        <w:rPr>
          <w:rFonts w:ascii="Garamond" w:hAnsi="Garamond" w:cs="Courier New"/>
          <w:noProof/>
        </w:rPr>
        <w:t>arrêtait pour aller dans le camp de Dantzig</w:t>
      </w:r>
      <w:r w:rsidR="007F4D03" w:rsidRPr="000739DA">
        <w:rPr>
          <w:rFonts w:ascii="Garamond" w:hAnsi="Garamond" w:cs="Courier New"/>
          <w:noProof/>
        </w:rPr>
        <w:t> :</w:t>
      </w:r>
      <w:r w:rsidRPr="000739DA">
        <w:rPr>
          <w:rFonts w:ascii="Garamond" w:hAnsi="Garamond" w:cs="Courier New"/>
          <w:noProof/>
        </w:rPr>
        <w:t xml:space="preserve"> «</w:t>
      </w:r>
      <w:r w:rsidR="007F4D03" w:rsidRPr="000739DA">
        <w:rPr>
          <w:rFonts w:ascii="Garamond" w:hAnsi="Garamond" w:cs="Courier New"/>
          <w:noProof/>
        </w:rPr>
        <w:t xml:space="preserve"> </w:t>
      </w:r>
      <w:r w:rsidRPr="000739DA">
        <w:rPr>
          <w:rFonts w:ascii="Garamond" w:hAnsi="Garamond"/>
          <w:i/>
          <w:noProof/>
        </w:rPr>
        <w:t>Jusqu</w:t>
      </w:r>
      <w:r w:rsidR="00720B03">
        <w:rPr>
          <w:rFonts w:ascii="Garamond" w:hAnsi="Garamond"/>
          <w:i/>
          <w:noProof/>
        </w:rPr>
        <w:t>’</w:t>
      </w:r>
      <w:r w:rsidRPr="000739DA">
        <w:rPr>
          <w:rFonts w:ascii="Garamond" w:hAnsi="Garamond"/>
          <w:i/>
          <w:noProof/>
        </w:rPr>
        <w:t>ici dans l</w:t>
      </w:r>
      <w:r w:rsidR="00720B03">
        <w:rPr>
          <w:rFonts w:ascii="Garamond" w:hAnsi="Garamond"/>
          <w:i/>
          <w:noProof/>
        </w:rPr>
        <w:t>’</w:t>
      </w:r>
      <w:r w:rsidRPr="000739DA">
        <w:rPr>
          <w:rFonts w:ascii="Garamond" w:hAnsi="Garamond"/>
          <w:i/>
          <w:noProof/>
        </w:rPr>
        <w:t>angoisse, maintenant nous allons vivre dans l</w:t>
      </w:r>
      <w:r w:rsidR="00720B03">
        <w:rPr>
          <w:rFonts w:ascii="Garamond" w:hAnsi="Garamond"/>
          <w:i/>
          <w:noProof/>
        </w:rPr>
        <w:t>’</w:t>
      </w:r>
      <w:r w:rsidRPr="000739DA">
        <w:rPr>
          <w:rFonts w:ascii="Garamond" w:hAnsi="Garamond"/>
          <w:i/>
          <w:noProof/>
        </w:rPr>
        <w:t>espoir.</w:t>
      </w:r>
      <w:r w:rsidRPr="000739DA">
        <w:rPr>
          <w:rFonts w:ascii="Garamond" w:hAnsi="Garamond" w:cs="Courier New"/>
          <w:noProof/>
        </w:rPr>
        <w:t xml:space="preserve"> » </w:t>
      </w:r>
    </w:p>
    <w:p w:rsidR="007F4D03" w:rsidRPr="000739DA" w:rsidRDefault="007F4D03" w:rsidP="000739DA">
      <w:pPr>
        <w:pStyle w:val="Sansinterligne"/>
        <w:ind w:right="-284" w:hanging="567"/>
        <w:rPr>
          <w:rFonts w:ascii="Garamond" w:hAnsi="Garamond" w:cs="Courier New"/>
          <w:noProof/>
        </w:rPr>
      </w:pPr>
    </w:p>
    <w:p w:rsidR="008E172D" w:rsidRDefault="00E33092" w:rsidP="000739DA">
      <w:pPr>
        <w:pStyle w:val="Sansinterligne"/>
        <w:ind w:right="-284" w:hanging="567"/>
        <w:rPr>
          <w:rFonts w:ascii="Garamond" w:hAnsi="Garamond" w:cs="Courier New"/>
          <w:noProof/>
        </w:rPr>
      </w:pPr>
      <w:r w:rsidRPr="000739DA">
        <w:rPr>
          <w:rFonts w:ascii="Garamond" w:hAnsi="Garamond" w:cs="Courier New"/>
          <w:noProof/>
        </w:rPr>
        <w:t>Le maître, disons</w:t>
      </w:r>
      <w:r w:rsidR="008E172D">
        <w:rPr>
          <w:rFonts w:ascii="Garamond" w:hAnsi="Garamond" w:cs="Courier New"/>
          <w:noProof/>
        </w:rPr>
        <w:t>-</w:t>
      </w:r>
      <w:r w:rsidRPr="000739DA">
        <w:rPr>
          <w:rFonts w:ascii="Garamond" w:hAnsi="Garamond" w:cs="Courier New"/>
          <w:noProof/>
        </w:rPr>
        <w:t>le bien, est dans un rapport beaucoup plus</w:t>
      </w:r>
      <w:r w:rsidR="007F4D03" w:rsidRPr="000739DA">
        <w:rPr>
          <w:rFonts w:ascii="Garamond" w:hAnsi="Garamond" w:cs="Courier New"/>
          <w:noProof/>
        </w:rPr>
        <w:t xml:space="preserve"> </w:t>
      </w:r>
      <w:r w:rsidR="007F4D03" w:rsidRPr="008E172D">
        <w:rPr>
          <w:rFonts w:ascii="Garamond" w:hAnsi="Garamond" w:cs="Courier New"/>
          <w:noProof/>
          <w:color w:val="C00000"/>
          <w:sz w:val="14"/>
          <w:szCs w:val="14"/>
        </w:rPr>
        <w:t>[</w:t>
      </w:r>
      <w:r w:rsidR="008E172D" w:rsidRPr="008E172D">
        <w:rPr>
          <w:rFonts w:ascii="Garamond" w:hAnsi="Garamond" w:cs="Courier New"/>
          <w:noProof/>
          <w:color w:val="C00000"/>
          <w:sz w:val="14"/>
          <w:szCs w:val="14"/>
        </w:rPr>
        <w:t>...</w:t>
      </w:r>
      <w:r w:rsidR="007F4D03" w:rsidRPr="008E172D">
        <w:rPr>
          <w:rFonts w:ascii="Garamond" w:hAnsi="Garamond" w:cs="Courier New"/>
          <w:noProof/>
          <w:color w:val="C00000"/>
          <w:sz w:val="14"/>
          <w:szCs w:val="14"/>
        </w:rPr>
        <w:t>]</w:t>
      </w:r>
      <w:r w:rsidRPr="000739DA">
        <w:rPr>
          <w:rFonts w:ascii="Garamond" w:hAnsi="Garamond" w:cs="Courier New"/>
          <w:noProof/>
        </w:rPr>
        <w:t xml:space="preserve"> par rapport à la mort. Le maître, à l</w:t>
      </w:r>
      <w:r w:rsidR="00720B03">
        <w:rPr>
          <w:rFonts w:ascii="Garamond" w:hAnsi="Garamond" w:cs="Courier New"/>
          <w:noProof/>
        </w:rPr>
        <w:t>’</w:t>
      </w:r>
      <w:r w:rsidRPr="000739DA">
        <w:rPr>
          <w:rFonts w:ascii="Garamond" w:hAnsi="Garamond" w:cs="Courier New"/>
          <w:noProof/>
        </w:rPr>
        <w:t xml:space="preserve">état pur peut être </w:t>
      </w:r>
    </w:p>
    <w:p w:rsidR="008E172D" w:rsidRDefault="00E33092" w:rsidP="000739DA">
      <w:pPr>
        <w:pStyle w:val="Sansinterligne"/>
        <w:ind w:right="-284" w:hanging="567"/>
        <w:rPr>
          <w:rFonts w:ascii="Garamond" w:hAnsi="Garamond" w:cs="Courier New"/>
          <w:noProof/>
        </w:rPr>
      </w:pPr>
      <w:r w:rsidRPr="000739DA">
        <w:rPr>
          <w:rFonts w:ascii="Garamond" w:hAnsi="Garamond" w:cs="Courier New"/>
          <w:noProof/>
        </w:rPr>
        <w:t>dans une position désespérée. Il n</w:t>
      </w:r>
      <w:r w:rsidR="00720B03">
        <w:rPr>
          <w:rFonts w:ascii="Garamond" w:hAnsi="Garamond" w:cs="Courier New"/>
          <w:noProof/>
        </w:rPr>
        <w:t>’</w:t>
      </w:r>
      <w:r w:rsidRPr="000739DA">
        <w:rPr>
          <w:rFonts w:ascii="Garamond" w:hAnsi="Garamond" w:cs="Courier New"/>
          <w:noProof/>
        </w:rPr>
        <w:t>a rien d</w:t>
      </w:r>
      <w:r w:rsidR="00720B03">
        <w:rPr>
          <w:rFonts w:ascii="Garamond" w:hAnsi="Garamond" w:cs="Courier New"/>
          <w:noProof/>
        </w:rPr>
        <w:t>’</w:t>
      </w:r>
      <w:r w:rsidRPr="000739DA">
        <w:rPr>
          <w:rFonts w:ascii="Garamond" w:hAnsi="Garamond" w:cs="Courier New"/>
          <w:noProof/>
        </w:rPr>
        <w:t>autre à attendre que la mort, puisqu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a rien à attendre de la mort de son esclave, </w:t>
      </w:r>
    </w:p>
    <w:p w:rsidR="008E172D" w:rsidRDefault="00E33092" w:rsidP="000739DA">
      <w:pPr>
        <w:pStyle w:val="Sansinterligne"/>
        <w:ind w:right="-284" w:hanging="567"/>
        <w:rPr>
          <w:rFonts w:ascii="Garamond" w:hAnsi="Garamond" w:cs="Courier New"/>
          <w:noProof/>
        </w:rPr>
      </w:pPr>
      <w:r w:rsidRPr="000739DA">
        <w:rPr>
          <w:rFonts w:ascii="Garamond" w:hAnsi="Garamond" w:cs="Courier New"/>
          <w:noProof/>
        </w:rPr>
        <w:t>si ce n</w:t>
      </w:r>
      <w:r w:rsidR="00720B03">
        <w:rPr>
          <w:rFonts w:ascii="Garamond" w:hAnsi="Garamond" w:cs="Courier New"/>
          <w:noProof/>
        </w:rPr>
        <w:t>’</w:t>
      </w:r>
      <w:r w:rsidRPr="000739DA">
        <w:rPr>
          <w:rFonts w:ascii="Garamond" w:hAnsi="Garamond" w:cs="Courier New"/>
          <w:noProof/>
        </w:rPr>
        <w:t>est quelques inconvénients. Mais par contre, l</w:t>
      </w:r>
      <w:r w:rsidR="00720B03">
        <w:rPr>
          <w:rFonts w:ascii="Garamond" w:hAnsi="Garamond" w:cs="Courier New"/>
          <w:noProof/>
        </w:rPr>
        <w:t>’</w:t>
      </w:r>
      <w:r w:rsidRPr="000739DA">
        <w:rPr>
          <w:rFonts w:ascii="Garamond" w:hAnsi="Garamond" w:cs="Courier New"/>
          <w:noProof/>
        </w:rPr>
        <w:t xml:space="preserve">esclave a beaucoup à attendre de </w:t>
      </w:r>
      <w:r w:rsidRPr="00282128">
        <w:rPr>
          <w:rFonts w:ascii="Garamond" w:hAnsi="Garamond" w:cs="Courier New"/>
          <w:i/>
          <w:noProof/>
        </w:rPr>
        <w:t>la mort du maître</w:t>
      </w:r>
      <w:r w:rsidRPr="000739DA">
        <w:rPr>
          <w:rFonts w:ascii="Garamond" w:hAnsi="Garamond" w:cs="Courier New"/>
          <w:noProof/>
        </w:rPr>
        <w:t>, qui croit, parce qu</w:t>
      </w:r>
      <w:r w:rsidR="00720B03">
        <w:rPr>
          <w:rFonts w:ascii="Garamond" w:hAnsi="Garamond" w:cs="Courier New"/>
          <w:noProof/>
        </w:rPr>
        <w:t>’</w:t>
      </w:r>
      <w:r w:rsidRPr="000739DA">
        <w:rPr>
          <w:rFonts w:ascii="Garamond" w:hAnsi="Garamond" w:cs="Courier New"/>
          <w:noProof/>
        </w:rPr>
        <w:t>elle n</w:t>
      </w:r>
      <w:r w:rsidR="00720B03">
        <w:rPr>
          <w:rFonts w:ascii="Garamond" w:hAnsi="Garamond" w:cs="Courier New"/>
          <w:noProof/>
        </w:rPr>
        <w:t>’</w:t>
      </w:r>
      <w:r w:rsidRPr="000739DA">
        <w:rPr>
          <w:rFonts w:ascii="Garamond" w:hAnsi="Garamond" w:cs="Courier New"/>
          <w:noProof/>
        </w:rPr>
        <w:t xml:space="preserve">est </w:t>
      </w:r>
    </w:p>
    <w:p w:rsidR="008E172D" w:rsidRDefault="00E33092" w:rsidP="000739DA">
      <w:pPr>
        <w:pStyle w:val="Sansinterligne"/>
        <w:ind w:right="-284" w:hanging="567"/>
        <w:rPr>
          <w:rFonts w:ascii="Garamond" w:hAnsi="Garamond" w:cs="Courier New"/>
          <w:i/>
          <w:noProof/>
        </w:rPr>
      </w:pPr>
      <w:r w:rsidRPr="000739DA">
        <w:rPr>
          <w:rFonts w:ascii="Garamond" w:hAnsi="Garamond" w:cs="Courier New"/>
          <w:noProof/>
        </w:rPr>
        <w:t>pas encore arrivée</w:t>
      </w:r>
      <w:r w:rsidR="008E172D">
        <w:rPr>
          <w:rFonts w:ascii="Garamond" w:hAnsi="Garamond" w:cs="Courier New"/>
          <w:noProof/>
        </w:rPr>
        <w:t>...</w:t>
      </w:r>
      <w:r w:rsidRPr="000739DA">
        <w:rPr>
          <w:rFonts w:ascii="Garamond" w:hAnsi="Garamond" w:cs="Courier New"/>
          <w:noProof/>
        </w:rPr>
        <w:t xml:space="preserve"> car au</w:t>
      </w:r>
      <w:r w:rsidR="008E172D">
        <w:rPr>
          <w:rFonts w:ascii="Garamond" w:hAnsi="Garamond" w:cs="Courier New"/>
          <w:noProof/>
        </w:rPr>
        <w:t>-</w:t>
      </w:r>
      <w:r w:rsidRPr="000739DA">
        <w:rPr>
          <w:rFonts w:ascii="Garamond" w:hAnsi="Garamond" w:cs="Courier New"/>
          <w:noProof/>
        </w:rPr>
        <w:t xml:space="preserve">delà de la mort du maître il faudra bien </w:t>
      </w:r>
      <w:r w:rsidRPr="000739DA">
        <w:rPr>
          <w:rFonts w:ascii="Garamond" w:hAnsi="Garamond"/>
          <w:i/>
          <w:noProof/>
        </w:rPr>
        <w:t>qu</w:t>
      </w:r>
      <w:r w:rsidR="00720B03">
        <w:rPr>
          <w:rFonts w:ascii="Garamond" w:hAnsi="Garamond"/>
          <w:i/>
          <w:noProof/>
        </w:rPr>
        <w:t>’</w:t>
      </w:r>
      <w:r w:rsidRPr="000739DA">
        <w:rPr>
          <w:rFonts w:ascii="Garamond" w:hAnsi="Garamond"/>
          <w:i/>
          <w:noProof/>
        </w:rPr>
        <w:t>il s</w:t>
      </w:r>
      <w:r w:rsidR="00720B03">
        <w:rPr>
          <w:rFonts w:ascii="Garamond" w:hAnsi="Garamond"/>
          <w:i/>
          <w:noProof/>
        </w:rPr>
        <w:t>’</w:t>
      </w:r>
      <w:r w:rsidRPr="000739DA">
        <w:rPr>
          <w:rFonts w:ascii="Garamond" w:hAnsi="Garamond"/>
          <w:i/>
          <w:noProof/>
        </w:rPr>
        <w:t>affronte</w:t>
      </w:r>
      <w:r w:rsidR="008E172D">
        <w:rPr>
          <w:rFonts w:ascii="Garamond" w:hAnsi="Garamond" w:cs="Courier New"/>
          <w:noProof/>
        </w:rPr>
        <w:t xml:space="preserve"> - </w:t>
      </w:r>
      <w:r w:rsidRPr="008E172D">
        <w:rPr>
          <w:rFonts w:ascii="Garamond" w:hAnsi="Garamond" w:cs="Courier New"/>
          <w:i/>
          <w:noProof/>
        </w:rPr>
        <w:t xml:space="preserve">comme tout être </w:t>
      </w:r>
      <w:r w:rsidRPr="008E172D">
        <w:rPr>
          <w:rFonts w:ascii="Garamond" w:hAnsi="Garamond"/>
          <w:i/>
          <w:noProof/>
        </w:rPr>
        <w:t>pleinement réalisé</w:t>
      </w:r>
      <w:r w:rsidRPr="008E172D">
        <w:rPr>
          <w:rFonts w:ascii="Garamond" w:hAnsi="Garamond" w:cs="Courier New"/>
          <w:i/>
          <w:noProof/>
        </w:rPr>
        <w:t xml:space="preserve"> au sens </w:t>
      </w:r>
      <w:r w:rsidR="007F4D03" w:rsidRPr="008E172D">
        <w:rPr>
          <w:rFonts w:ascii="Garamond" w:hAnsi="Garamond" w:cs="Courier New"/>
          <w:i/>
          <w:noProof/>
        </w:rPr>
        <w:t>heidegger</w:t>
      </w:r>
      <w:r w:rsidRPr="008E172D">
        <w:rPr>
          <w:rFonts w:ascii="Garamond" w:hAnsi="Garamond" w:cs="Courier New"/>
          <w:i/>
          <w:noProof/>
        </w:rPr>
        <w:t>ien</w:t>
      </w:r>
      <w:r w:rsidR="008E172D">
        <w:rPr>
          <w:rFonts w:ascii="Garamond" w:hAnsi="Garamond" w:cs="Courier New"/>
          <w:i/>
          <w:noProof/>
        </w:rPr>
        <w:t xml:space="preserve"> –</w:t>
      </w:r>
    </w:p>
    <w:p w:rsidR="00C05222" w:rsidRDefault="00E33092" w:rsidP="000739DA">
      <w:pPr>
        <w:pStyle w:val="Sansinterligne"/>
        <w:ind w:right="-284" w:hanging="567"/>
        <w:rPr>
          <w:rFonts w:ascii="Garamond" w:hAnsi="Garamond" w:cs="Courier New"/>
          <w:noProof/>
        </w:rPr>
      </w:pPr>
      <w:r w:rsidRPr="000739DA">
        <w:rPr>
          <w:rFonts w:ascii="Garamond" w:hAnsi="Garamond"/>
          <w:i/>
          <w:noProof/>
        </w:rPr>
        <w:t>qu</w:t>
      </w:r>
      <w:r w:rsidR="00720B03">
        <w:rPr>
          <w:rFonts w:ascii="Garamond" w:hAnsi="Garamond"/>
          <w:i/>
          <w:noProof/>
        </w:rPr>
        <w:t>’</w:t>
      </w:r>
      <w:r w:rsidRPr="000739DA">
        <w:rPr>
          <w:rFonts w:ascii="Garamond" w:hAnsi="Garamond"/>
          <w:i/>
          <w:noProof/>
        </w:rPr>
        <w:t>il s</w:t>
      </w:r>
      <w:r w:rsidR="00720B03">
        <w:rPr>
          <w:rFonts w:ascii="Garamond" w:hAnsi="Garamond"/>
          <w:i/>
          <w:noProof/>
        </w:rPr>
        <w:t>’</w:t>
      </w:r>
      <w:r w:rsidRPr="000739DA">
        <w:rPr>
          <w:rFonts w:ascii="Garamond" w:hAnsi="Garamond"/>
          <w:i/>
          <w:noProof/>
        </w:rPr>
        <w:t>affronte à la mort</w:t>
      </w:r>
      <w:r w:rsidRPr="000739DA">
        <w:rPr>
          <w:rFonts w:ascii="Garamond" w:hAnsi="Garamond" w:cs="Courier New"/>
          <w:noProof/>
        </w:rPr>
        <w:t xml:space="preserve"> et qu</w:t>
      </w:r>
      <w:r w:rsidR="00720B03">
        <w:rPr>
          <w:rFonts w:ascii="Garamond" w:hAnsi="Garamond" w:cs="Courier New"/>
          <w:noProof/>
        </w:rPr>
        <w:t>’</w:t>
      </w:r>
      <w:r w:rsidRPr="000739DA">
        <w:rPr>
          <w:rFonts w:ascii="Garamond" w:hAnsi="Garamond" w:cs="Courier New"/>
          <w:noProof/>
        </w:rPr>
        <w:t xml:space="preserve">il assume son </w:t>
      </w:r>
      <w:r w:rsidR="007F4D03" w:rsidRPr="000739DA">
        <w:rPr>
          <w:rFonts w:ascii="Garamond" w:hAnsi="Garamond"/>
          <w:i/>
          <w:noProof/>
        </w:rPr>
        <w:t>« </w:t>
      </w:r>
      <w:r w:rsidRPr="000739DA">
        <w:rPr>
          <w:rFonts w:ascii="Garamond" w:hAnsi="Garamond"/>
          <w:i/>
          <w:noProof/>
        </w:rPr>
        <w:t>être</w:t>
      </w:r>
      <w:r w:rsidR="007F4D03" w:rsidRPr="000739DA">
        <w:rPr>
          <w:rFonts w:ascii="Garamond" w:hAnsi="Garamond"/>
          <w:i/>
          <w:noProof/>
        </w:rPr>
        <w:t xml:space="preserve"> </w:t>
      </w:r>
      <w:r w:rsidRPr="000739DA">
        <w:rPr>
          <w:rFonts w:ascii="Garamond" w:hAnsi="Garamond"/>
          <w:i/>
          <w:noProof/>
        </w:rPr>
        <w:t>pour</w:t>
      </w:r>
      <w:r w:rsidR="007F4D03" w:rsidRPr="000739DA">
        <w:rPr>
          <w:rFonts w:ascii="Garamond" w:hAnsi="Garamond"/>
          <w:i/>
          <w:noProof/>
        </w:rPr>
        <w:t xml:space="preserve"> </w:t>
      </w:r>
      <w:r w:rsidRPr="000739DA">
        <w:rPr>
          <w:rFonts w:ascii="Garamond" w:hAnsi="Garamond"/>
          <w:i/>
          <w:noProof/>
        </w:rPr>
        <w:t>la</w:t>
      </w:r>
      <w:r w:rsidR="007F4D03" w:rsidRPr="000739DA">
        <w:rPr>
          <w:rFonts w:ascii="Garamond" w:hAnsi="Garamond"/>
          <w:i/>
          <w:noProof/>
        </w:rPr>
        <w:t xml:space="preserve"> </w:t>
      </w:r>
      <w:r w:rsidRPr="000739DA">
        <w:rPr>
          <w:rFonts w:ascii="Garamond" w:hAnsi="Garamond"/>
          <w:i/>
          <w:noProof/>
        </w:rPr>
        <w:t>mort</w:t>
      </w:r>
      <w:r w:rsidR="007F4D03" w:rsidRPr="000739DA">
        <w:rPr>
          <w:rFonts w:ascii="Garamond" w:hAnsi="Garamond"/>
          <w:i/>
          <w:noProof/>
        </w:rPr>
        <w:t> »</w:t>
      </w:r>
      <w:r w:rsidRPr="000739DA">
        <w:rPr>
          <w:rFonts w:ascii="Garamond" w:hAnsi="Garamond" w:cs="Courier New"/>
          <w:noProof/>
        </w:rPr>
        <w:t>. Mais précisément l</w:t>
      </w:r>
      <w:r w:rsidR="00720B03">
        <w:rPr>
          <w:rFonts w:ascii="Garamond" w:hAnsi="Garamond" w:cs="Courier New"/>
          <w:noProof/>
        </w:rPr>
        <w:t>’</w:t>
      </w:r>
      <w:r w:rsidRPr="000739DA">
        <w:rPr>
          <w:rFonts w:ascii="Garamond" w:hAnsi="Garamond" w:cs="Courier New"/>
          <w:noProof/>
        </w:rPr>
        <w:t>obsédé n</w:t>
      </w:r>
      <w:r w:rsidR="00720B03">
        <w:rPr>
          <w:rFonts w:ascii="Garamond" w:hAnsi="Garamond" w:cs="Courier New"/>
          <w:noProof/>
        </w:rPr>
        <w:t>’</w:t>
      </w:r>
      <w:r w:rsidRPr="000739DA">
        <w:rPr>
          <w:rFonts w:ascii="Garamond" w:hAnsi="Garamond" w:cs="Courier New"/>
          <w:noProof/>
        </w:rPr>
        <w:t xml:space="preserve">assume pas son </w:t>
      </w:r>
      <w:r w:rsidR="007F4D03" w:rsidRPr="000739DA">
        <w:rPr>
          <w:rFonts w:ascii="Garamond" w:hAnsi="Garamond"/>
          <w:i/>
          <w:noProof/>
        </w:rPr>
        <w:t>être pour la mort</w:t>
      </w:r>
      <w:r w:rsidRPr="000739DA">
        <w:rPr>
          <w:rFonts w:ascii="Garamond" w:hAnsi="Garamond" w:cs="Courier New"/>
          <w:noProof/>
        </w:rPr>
        <w:t xml:space="preserve">, </w:t>
      </w:r>
    </w:p>
    <w:p w:rsidR="007F4D03"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il est en sur</w:t>
      </w:r>
      <w:r w:rsidRPr="000739DA">
        <w:rPr>
          <w:rFonts w:ascii="Garamond" w:hAnsi="Garamond" w:cs="Courier New"/>
          <w:noProof/>
        </w:rPr>
        <w:softHyphen/>
        <w:t>sis. Et c</w:t>
      </w:r>
      <w:r w:rsidR="00720B03">
        <w:rPr>
          <w:rFonts w:ascii="Garamond" w:hAnsi="Garamond" w:cs="Courier New"/>
          <w:noProof/>
        </w:rPr>
        <w:t>’</w:t>
      </w:r>
      <w:r w:rsidRPr="000739DA">
        <w:rPr>
          <w:rFonts w:ascii="Garamond" w:hAnsi="Garamond" w:cs="Courier New"/>
          <w:noProof/>
        </w:rPr>
        <w:t>est ce qu</w:t>
      </w:r>
      <w:r w:rsidR="00720B03">
        <w:rPr>
          <w:rFonts w:ascii="Garamond" w:hAnsi="Garamond" w:cs="Courier New"/>
          <w:noProof/>
        </w:rPr>
        <w:t>’</w:t>
      </w:r>
      <w:r w:rsidRPr="000739DA">
        <w:rPr>
          <w:rFonts w:ascii="Garamond" w:hAnsi="Garamond" w:cs="Courier New"/>
          <w:noProof/>
        </w:rPr>
        <w:t>il s</w:t>
      </w:r>
      <w:r w:rsidR="00720B03">
        <w:rPr>
          <w:rFonts w:ascii="Garamond" w:hAnsi="Garamond" w:cs="Courier New"/>
          <w:noProof/>
        </w:rPr>
        <w:t>’</w:t>
      </w:r>
      <w:r w:rsidRPr="000739DA">
        <w:rPr>
          <w:rFonts w:ascii="Garamond" w:hAnsi="Garamond" w:cs="Courier New"/>
          <w:noProof/>
        </w:rPr>
        <w:t>agit de lui montrer. C</w:t>
      </w:r>
      <w:r w:rsidR="00720B03">
        <w:rPr>
          <w:rFonts w:ascii="Garamond" w:hAnsi="Garamond" w:cs="Courier New"/>
          <w:noProof/>
        </w:rPr>
        <w:t>’</w:t>
      </w:r>
      <w:r w:rsidRPr="000739DA">
        <w:rPr>
          <w:rFonts w:ascii="Garamond" w:hAnsi="Garamond" w:cs="Courier New"/>
          <w:noProof/>
        </w:rPr>
        <w:t>est très précisément cela, cette fonc</w:t>
      </w:r>
      <w:r w:rsidRPr="000739DA">
        <w:rPr>
          <w:rFonts w:ascii="Garamond" w:hAnsi="Garamond" w:cs="Courier New"/>
          <w:noProof/>
        </w:rPr>
        <w:softHyphen/>
        <w:t>tion de l</w:t>
      </w:r>
      <w:r w:rsidR="00720B03">
        <w:rPr>
          <w:rFonts w:ascii="Garamond" w:hAnsi="Garamond" w:cs="Courier New"/>
          <w:noProof/>
        </w:rPr>
        <w:t>’</w:t>
      </w:r>
      <w:r w:rsidRPr="000739DA">
        <w:rPr>
          <w:rFonts w:ascii="Garamond" w:hAnsi="Garamond" w:cs="Courier New"/>
          <w:noProof/>
        </w:rPr>
        <w:t>image du maître en tant que tel.</w:t>
      </w:r>
    </w:p>
    <w:p w:rsidR="007F4D03" w:rsidRPr="000739DA" w:rsidRDefault="007F4D03" w:rsidP="000739DA">
      <w:pPr>
        <w:pStyle w:val="Sansinterligne"/>
        <w:ind w:right="-284" w:hanging="567"/>
        <w:rPr>
          <w:rFonts w:ascii="Garamond" w:hAnsi="Garamond" w:cs="Courier New"/>
          <w:noProof/>
        </w:rPr>
      </w:pPr>
    </w:p>
    <w:p w:rsidR="002B4D4A" w:rsidRPr="000739DA" w:rsidRDefault="003C00A1" w:rsidP="000739DA">
      <w:pPr>
        <w:pStyle w:val="Sansinterligne"/>
        <w:ind w:right="-284" w:hanging="567"/>
        <w:rPr>
          <w:rFonts w:ascii="Garamond" w:hAnsi="Garamond" w:cs="Courier New"/>
          <w:noProof/>
        </w:rPr>
      </w:pPr>
      <w:r w:rsidRPr="000739DA">
        <w:rPr>
          <w:rFonts w:ascii="Garamond" w:hAnsi="Garamond" w:cs="Courier New"/>
          <w:noProof/>
        </w:rPr>
        <w:t>Octave MANNONI</w:t>
      </w:r>
      <w:r w:rsidR="00E33092" w:rsidRPr="000739DA">
        <w:rPr>
          <w:rFonts w:ascii="Garamond" w:hAnsi="Garamond" w:cs="Courier New"/>
          <w:noProof/>
        </w:rPr>
        <w:t xml:space="preserve"> </w:t>
      </w:r>
      <w:r w:rsidR="00C05222">
        <w:rPr>
          <w:rFonts w:ascii="Garamond" w:hAnsi="Garamond" w:cs="Courier New"/>
          <w:noProof/>
        </w:rPr>
        <w:t>-</w:t>
      </w:r>
      <w:r w:rsidR="00E33092" w:rsidRPr="000739DA">
        <w:rPr>
          <w:rFonts w:ascii="Garamond" w:hAnsi="Garamond" w:cs="Courier New"/>
          <w:noProof/>
        </w:rPr>
        <w:t xml:space="preserve"> </w:t>
      </w:r>
      <w:r w:rsidR="00E33092" w:rsidRPr="00C05222">
        <w:rPr>
          <w:rFonts w:ascii="Garamond" w:hAnsi="Garamond" w:cs="Courier New"/>
          <w:i/>
          <w:noProof/>
        </w:rPr>
        <w:t>Qui est l</w:t>
      </w:r>
      <w:r w:rsidR="00720B03">
        <w:rPr>
          <w:rFonts w:ascii="Garamond" w:hAnsi="Garamond" w:cs="Courier New"/>
          <w:i/>
          <w:noProof/>
        </w:rPr>
        <w:t>’</w:t>
      </w:r>
      <w:r w:rsidR="00E33092" w:rsidRPr="00C05222">
        <w:rPr>
          <w:rFonts w:ascii="Garamond" w:hAnsi="Garamond" w:cs="Courier New"/>
          <w:i/>
          <w:noProof/>
        </w:rPr>
        <w:t>analyste</w:t>
      </w:r>
      <w:r w:rsidR="00E33092" w:rsidRPr="000739DA">
        <w:rPr>
          <w:rFonts w:ascii="Garamond" w:hAnsi="Garamond" w:cs="Courier New"/>
          <w:noProof/>
        </w:rPr>
        <w:t>.</w:t>
      </w:r>
    </w:p>
    <w:p w:rsidR="007F4D03" w:rsidRPr="000739DA" w:rsidRDefault="007F4D03" w:rsidP="000739DA">
      <w:pPr>
        <w:pStyle w:val="Sansinterligne"/>
        <w:ind w:right="-284" w:hanging="567"/>
        <w:rPr>
          <w:rFonts w:ascii="Garamond" w:hAnsi="Garamond" w:cs="Courier New"/>
          <w:noProof/>
        </w:rPr>
      </w:pPr>
    </w:p>
    <w:p w:rsidR="007F4D03" w:rsidRPr="000739DA" w:rsidRDefault="00E33092" w:rsidP="000739DA">
      <w:pPr>
        <w:pStyle w:val="Sansinterligne"/>
        <w:ind w:right="-284" w:hanging="567"/>
        <w:outlineLvl w:val="0"/>
        <w:rPr>
          <w:rFonts w:ascii="Garamond" w:hAnsi="Garamond" w:cs="Courier New"/>
          <w:noProof/>
        </w:rPr>
      </w:pPr>
      <w:r w:rsidRPr="000739DA">
        <w:rPr>
          <w:rFonts w:ascii="Garamond" w:hAnsi="Garamond" w:cs="Courier New"/>
          <w:noProof/>
        </w:rPr>
        <w:t xml:space="preserve">LACAN </w:t>
      </w:r>
    </w:p>
    <w:p w:rsidR="007F4D03" w:rsidRPr="000739DA" w:rsidRDefault="007F4D03" w:rsidP="000739DA">
      <w:pPr>
        <w:pStyle w:val="Sansinterligne"/>
        <w:ind w:right="-284" w:hanging="567"/>
        <w:rPr>
          <w:rFonts w:ascii="Garamond" w:hAnsi="Garamond" w:cs="Courier New"/>
          <w:noProof/>
        </w:rPr>
      </w:pPr>
    </w:p>
    <w:p w:rsidR="00C05222"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Bien entendu, </w:t>
      </w:r>
      <w:r w:rsidRPr="00C05222">
        <w:rPr>
          <w:rFonts w:ascii="Garamond" w:hAnsi="Garamond" w:cs="Courier New"/>
          <w:i/>
          <w:noProof/>
        </w:rPr>
        <w:t>qui est incarné dans l</w:t>
      </w:r>
      <w:r w:rsidR="00720B03">
        <w:rPr>
          <w:rFonts w:ascii="Garamond" w:hAnsi="Garamond" w:cs="Courier New"/>
          <w:i/>
          <w:noProof/>
        </w:rPr>
        <w:t>’</w:t>
      </w:r>
      <w:r w:rsidRPr="00C05222">
        <w:rPr>
          <w:rFonts w:ascii="Garamond" w:hAnsi="Garamond" w:cs="Courier New"/>
          <w:i/>
          <w:noProof/>
        </w:rPr>
        <w:t>analyste</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la structure propre de l</w:t>
      </w:r>
      <w:r w:rsidR="00720B03">
        <w:rPr>
          <w:rFonts w:ascii="Garamond" w:hAnsi="Garamond" w:cs="Courier New"/>
          <w:noProof/>
        </w:rPr>
        <w:t>’</w:t>
      </w:r>
      <w:r w:rsidRPr="000739DA">
        <w:rPr>
          <w:rFonts w:ascii="Garamond" w:hAnsi="Garamond" w:cs="Courier New"/>
          <w:noProof/>
        </w:rPr>
        <w:t xml:space="preserve">analyse du monde </w:t>
      </w:r>
      <w:r w:rsidRPr="00C05222">
        <w:rPr>
          <w:rFonts w:ascii="Garamond" w:hAnsi="Garamond" w:cs="Courier New"/>
          <w:i/>
          <w:noProof/>
        </w:rPr>
        <w:t>obsessionnel</w:t>
      </w:r>
      <w:r w:rsidRPr="000739DA">
        <w:rPr>
          <w:rFonts w:ascii="Garamond" w:hAnsi="Garamond" w:cs="Courier New"/>
          <w:noProof/>
        </w:rPr>
        <w:t>. Voilà un excellent</w:t>
      </w:r>
      <w:r w:rsidR="00C05222">
        <w:rPr>
          <w:rFonts w:ascii="Garamond" w:hAnsi="Garamond" w:cs="Courier New"/>
          <w:noProof/>
        </w:rPr>
        <w:t xml:space="preserve"> </w:t>
      </w:r>
      <w:r w:rsidRPr="000739DA">
        <w:rPr>
          <w:rFonts w:ascii="Garamond" w:hAnsi="Garamond" w:cs="Courier New"/>
          <w:noProof/>
        </w:rPr>
        <w:t xml:space="preserve">exemple. </w:t>
      </w:r>
    </w:p>
    <w:p w:rsidR="00C05222" w:rsidRDefault="00E33092"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 précisément dans les ébauches de mouvement qui doivent se dévelop</w:t>
      </w:r>
      <w:r w:rsidRPr="000739DA">
        <w:rPr>
          <w:rFonts w:ascii="Garamond" w:hAnsi="Garamond" w:cs="Courier New"/>
          <w:noProof/>
        </w:rPr>
        <w:softHyphen/>
        <w:t xml:space="preserve">per dans une dimension temporelle, les ébauches </w:t>
      </w:r>
    </w:p>
    <w:p w:rsidR="00C05222"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de mouvement vers la sortie, dans la mesure où certaines scansions, un certain </w:t>
      </w:r>
      <w:r w:rsidRPr="000739DA">
        <w:rPr>
          <w:rFonts w:ascii="Garamond" w:hAnsi="Garamond"/>
          <w:i/>
          <w:noProof/>
        </w:rPr>
        <w:t>timing</w:t>
      </w:r>
      <w:r w:rsidRPr="000739DA">
        <w:rPr>
          <w:rFonts w:ascii="Garamond" w:hAnsi="Garamond" w:cs="Courier New"/>
          <w:noProof/>
        </w:rPr>
        <w:t xml:space="preserve"> dans les </w:t>
      </w:r>
      <w:r w:rsidRPr="000739DA">
        <w:rPr>
          <w:rFonts w:ascii="Garamond" w:hAnsi="Garamond"/>
          <w:i/>
          <w:noProof/>
          <w:color w:val="0000CC"/>
        </w:rPr>
        <w:t>ébauches ima</w:t>
      </w:r>
      <w:r w:rsidRPr="000739DA">
        <w:rPr>
          <w:rFonts w:ascii="Garamond" w:hAnsi="Garamond"/>
          <w:i/>
          <w:noProof/>
          <w:color w:val="0000CC"/>
        </w:rPr>
        <w:softHyphen/>
        <w:t>ginaires</w:t>
      </w:r>
      <w:r w:rsidRPr="000739DA">
        <w:rPr>
          <w:rFonts w:ascii="Garamond" w:hAnsi="Garamond" w:cs="Courier New"/>
          <w:noProof/>
        </w:rPr>
        <w:t xml:space="preserve"> vers la sortie, </w:t>
      </w:r>
    </w:p>
    <w:p w:rsidR="00C05222" w:rsidRDefault="00E33092" w:rsidP="000739DA">
      <w:pPr>
        <w:pStyle w:val="Sansinterligne"/>
        <w:ind w:right="-284" w:hanging="567"/>
        <w:rPr>
          <w:rFonts w:ascii="Garamond" w:hAnsi="Garamond" w:cs="Courier New"/>
          <w:noProof/>
        </w:rPr>
      </w:pPr>
      <w:r w:rsidRPr="000739DA">
        <w:rPr>
          <w:rFonts w:ascii="Garamond" w:hAnsi="Garamond" w:cs="Courier New"/>
          <w:noProof/>
        </w:rPr>
        <w:t>hors de cette prison du maître, a été réalisée un certain nombre de fois, que l</w:t>
      </w:r>
      <w:r w:rsidR="00720B03">
        <w:rPr>
          <w:rFonts w:ascii="Garamond" w:hAnsi="Garamond" w:cs="Courier New"/>
          <w:noProof/>
        </w:rPr>
        <w:t>’</w:t>
      </w:r>
      <w:r w:rsidRPr="000739DA">
        <w:rPr>
          <w:rFonts w:ascii="Garamond" w:hAnsi="Garamond" w:cs="Courier New"/>
          <w:noProof/>
        </w:rPr>
        <w:t xml:space="preserve">obsédé peut </w:t>
      </w:r>
      <w:r w:rsidRPr="00C05222">
        <w:rPr>
          <w:rFonts w:ascii="Garamond" w:hAnsi="Garamond"/>
          <w:noProof/>
        </w:rPr>
        <w:t>réaliser le concept</w:t>
      </w:r>
      <w:r w:rsidRPr="000739DA">
        <w:rPr>
          <w:rFonts w:ascii="Garamond" w:hAnsi="Garamond" w:cs="Courier New"/>
          <w:noProof/>
        </w:rPr>
        <w:t xml:space="preserve"> de ses obsessions</w:t>
      </w:r>
      <w:r w:rsidR="00C05222">
        <w:rPr>
          <w:rFonts w:ascii="Garamond" w:hAnsi="Garamond" w:cs="Courier New"/>
          <w:noProof/>
        </w:rPr>
        <w:t>,</w:t>
      </w:r>
      <w:r w:rsidRPr="000739DA">
        <w:rPr>
          <w:rFonts w:ascii="Garamond" w:hAnsi="Garamond" w:cs="Courier New"/>
          <w:noProof/>
        </w:rPr>
        <w:t xml:space="preserve"> </w:t>
      </w:r>
    </w:p>
    <w:p w:rsidR="007F4D03" w:rsidRPr="000739DA" w:rsidRDefault="00C05222"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Pr="000739DA">
        <w:rPr>
          <w:rFonts w:ascii="Garamond" w:hAnsi="Garamond" w:cs="Courier New"/>
          <w:noProof/>
        </w:rPr>
        <w:t>est</w:t>
      </w:r>
      <w:r>
        <w:rPr>
          <w:rFonts w:ascii="Garamond" w:hAnsi="Garamond" w:cs="Courier New"/>
          <w:noProof/>
        </w:rPr>
        <w:t>-</w:t>
      </w:r>
      <w:r w:rsidRPr="000739DA">
        <w:rPr>
          <w:rFonts w:ascii="Garamond" w:hAnsi="Garamond" w:cs="Courier New"/>
          <w:noProof/>
        </w:rPr>
        <w:t>à</w:t>
      </w:r>
      <w:r>
        <w:rPr>
          <w:rFonts w:ascii="Garamond" w:hAnsi="Garamond" w:cs="Courier New"/>
          <w:noProof/>
        </w:rPr>
        <w:t>-</w:t>
      </w:r>
      <w:r w:rsidRPr="000739DA">
        <w:rPr>
          <w:rFonts w:ascii="Garamond" w:hAnsi="Garamond" w:cs="Courier New"/>
          <w:noProof/>
        </w:rPr>
        <w:t>dire</w:t>
      </w:r>
      <w:r w:rsidR="00E33092" w:rsidRPr="000739DA">
        <w:rPr>
          <w:rFonts w:ascii="Garamond" w:hAnsi="Garamond" w:cs="Courier New"/>
          <w:noProof/>
        </w:rPr>
        <w:t xml:space="preserve"> ce qu</w:t>
      </w:r>
      <w:r w:rsidR="00720B03">
        <w:rPr>
          <w:rFonts w:ascii="Garamond" w:hAnsi="Garamond" w:cs="Courier New"/>
          <w:noProof/>
        </w:rPr>
        <w:t>’</w:t>
      </w:r>
      <w:r w:rsidR="00E33092" w:rsidRPr="000739DA">
        <w:rPr>
          <w:rFonts w:ascii="Garamond" w:hAnsi="Garamond" w:cs="Courier New"/>
          <w:noProof/>
        </w:rPr>
        <w:t xml:space="preserve">elles signifient. </w:t>
      </w:r>
    </w:p>
    <w:p w:rsidR="007F4D03" w:rsidRPr="000739DA" w:rsidRDefault="007F4D03" w:rsidP="000739DA">
      <w:pPr>
        <w:pStyle w:val="Sansinterligne"/>
        <w:ind w:right="-284" w:hanging="567"/>
        <w:rPr>
          <w:rFonts w:ascii="Garamond" w:hAnsi="Garamond" w:cs="Courier New"/>
          <w:noProof/>
        </w:rPr>
      </w:pPr>
    </w:p>
    <w:p w:rsidR="00C05222"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Nous trouvons là par exemple </w:t>
      </w:r>
      <w:r w:rsidRPr="00C05222">
        <w:rPr>
          <w:rFonts w:ascii="Garamond" w:hAnsi="Garamond" w:cs="Courier New"/>
          <w:i/>
          <w:noProof/>
        </w:rPr>
        <w:t>la nécessité stricte d</w:t>
      </w:r>
      <w:r w:rsidR="00720B03">
        <w:rPr>
          <w:rFonts w:ascii="Garamond" w:hAnsi="Garamond" w:cs="Courier New"/>
          <w:i/>
          <w:noProof/>
        </w:rPr>
        <w:t>’</w:t>
      </w:r>
      <w:r w:rsidRPr="00C05222">
        <w:rPr>
          <w:rFonts w:ascii="Garamond" w:hAnsi="Garamond" w:cs="Courier New"/>
          <w:i/>
          <w:noProof/>
        </w:rPr>
        <w:t>un certain nombre de scansions de cette espèce qui pourraient être</w:t>
      </w:r>
      <w:r w:rsidR="00C05222">
        <w:rPr>
          <w:rFonts w:ascii="Garamond" w:hAnsi="Garamond" w:cs="Courier New"/>
          <w:noProof/>
        </w:rPr>
        <w:t xml:space="preserve">, </w:t>
      </w:r>
      <w:r w:rsidRPr="00C05222">
        <w:rPr>
          <w:rFonts w:ascii="Garamond" w:hAnsi="Garamond" w:cs="Courier New"/>
          <w:noProof/>
        </w:rPr>
        <w:t xml:space="preserve">si nous savions étudier </w:t>
      </w:r>
    </w:p>
    <w:p w:rsidR="00C05222" w:rsidRDefault="00E33092" w:rsidP="000739DA">
      <w:pPr>
        <w:pStyle w:val="Sansinterligne"/>
        <w:ind w:right="-284" w:hanging="567"/>
        <w:rPr>
          <w:rFonts w:ascii="Garamond" w:hAnsi="Garamond" w:cs="Courier New"/>
          <w:i/>
          <w:noProof/>
        </w:rPr>
      </w:pPr>
      <w:r w:rsidRPr="00C05222">
        <w:rPr>
          <w:rFonts w:ascii="Garamond" w:hAnsi="Garamond" w:cs="Courier New"/>
          <w:noProof/>
        </w:rPr>
        <w:t>ces cas d</w:t>
      </w:r>
      <w:r w:rsidR="00720B03">
        <w:rPr>
          <w:rFonts w:ascii="Garamond" w:hAnsi="Garamond" w:cs="Courier New"/>
          <w:noProof/>
        </w:rPr>
        <w:t>’</w:t>
      </w:r>
      <w:r w:rsidRPr="00C05222">
        <w:rPr>
          <w:rFonts w:ascii="Garamond" w:hAnsi="Garamond" w:cs="Courier New"/>
          <w:noProof/>
        </w:rPr>
        <w:t>une façon correcte</w:t>
      </w:r>
      <w:r w:rsidR="00C05222">
        <w:rPr>
          <w:rFonts w:ascii="Garamond" w:hAnsi="Garamond" w:cs="Courier New"/>
          <w:noProof/>
        </w:rPr>
        <w:t xml:space="preserve">, </w:t>
      </w:r>
      <w:r w:rsidRPr="000739DA">
        <w:rPr>
          <w:rFonts w:ascii="Garamond" w:hAnsi="Garamond"/>
          <w:i/>
          <w:noProof/>
          <w:color w:val="0000CC"/>
        </w:rPr>
        <w:t>qu</w:t>
      </w:r>
      <w:r w:rsidR="00720B03">
        <w:rPr>
          <w:rFonts w:ascii="Garamond" w:hAnsi="Garamond"/>
          <w:i/>
          <w:noProof/>
          <w:color w:val="0000CC"/>
        </w:rPr>
        <w:t>’</w:t>
      </w:r>
      <w:r w:rsidRPr="000739DA">
        <w:rPr>
          <w:rFonts w:ascii="Garamond" w:hAnsi="Garamond"/>
          <w:i/>
          <w:noProof/>
          <w:color w:val="0000CC"/>
        </w:rPr>
        <w:t>il y a des signes numériques dans chaque cas d</w:t>
      </w:r>
      <w:r w:rsidR="00720B03">
        <w:rPr>
          <w:rFonts w:ascii="Garamond" w:hAnsi="Garamond"/>
          <w:i/>
          <w:noProof/>
          <w:color w:val="0000CC"/>
        </w:rPr>
        <w:t>’</w:t>
      </w:r>
      <w:r w:rsidRPr="000739DA">
        <w:rPr>
          <w:rFonts w:ascii="Garamond" w:hAnsi="Garamond"/>
          <w:i/>
          <w:noProof/>
          <w:color w:val="0000CC"/>
        </w:rPr>
        <w:t>ob</w:t>
      </w:r>
      <w:r w:rsidRPr="000739DA">
        <w:rPr>
          <w:rFonts w:ascii="Garamond" w:hAnsi="Garamond"/>
          <w:i/>
          <w:noProof/>
          <w:color w:val="0000CC"/>
        </w:rPr>
        <w:softHyphen/>
        <w:t>session</w:t>
      </w:r>
      <w:r w:rsidRPr="000739DA">
        <w:rPr>
          <w:rFonts w:ascii="Garamond" w:hAnsi="Garamond" w:cs="Courier New"/>
          <w:noProof/>
        </w:rPr>
        <w:t>. C</w:t>
      </w:r>
      <w:r w:rsidR="00720B03">
        <w:rPr>
          <w:rFonts w:ascii="Garamond" w:hAnsi="Garamond" w:cs="Courier New"/>
          <w:noProof/>
        </w:rPr>
        <w:t>’</w:t>
      </w:r>
      <w:r w:rsidRPr="000739DA">
        <w:rPr>
          <w:rFonts w:ascii="Garamond" w:hAnsi="Garamond" w:cs="Courier New"/>
          <w:noProof/>
        </w:rPr>
        <w:t>est exactement le même que</w:t>
      </w:r>
      <w:r w:rsidR="007F4D03" w:rsidRPr="000739DA">
        <w:rPr>
          <w:rFonts w:ascii="Garamond" w:hAnsi="Garamond" w:cs="Courier New"/>
          <w:noProof/>
        </w:rPr>
        <w:t xml:space="preserve"> </w:t>
      </w:r>
      <w:r w:rsidR="007F4D03" w:rsidRPr="00C05222">
        <w:rPr>
          <w:rFonts w:ascii="Garamond" w:hAnsi="Garamond" w:cs="Courier New"/>
          <w:noProof/>
          <w:color w:val="C00000"/>
          <w:sz w:val="14"/>
          <w:szCs w:val="14"/>
        </w:rPr>
        <w:t>[</w:t>
      </w:r>
      <w:r w:rsidR="00C05222" w:rsidRPr="00C05222">
        <w:rPr>
          <w:rFonts w:ascii="Garamond" w:hAnsi="Garamond" w:cs="Courier New"/>
          <w:noProof/>
          <w:color w:val="C00000"/>
          <w:sz w:val="14"/>
          <w:szCs w:val="14"/>
        </w:rPr>
        <w:t>...</w:t>
      </w:r>
      <w:r w:rsidR="007F4D03" w:rsidRPr="00C05222">
        <w:rPr>
          <w:rFonts w:ascii="Garamond" w:hAnsi="Garamond" w:cs="Courier New"/>
          <w:noProof/>
          <w:color w:val="C00000"/>
          <w:sz w:val="14"/>
          <w:szCs w:val="14"/>
        </w:rPr>
        <w:t>]</w:t>
      </w:r>
      <w:r w:rsidRPr="000739DA">
        <w:rPr>
          <w:rFonts w:ascii="Garamond" w:hAnsi="Garamond" w:cs="Courier New"/>
          <w:noProof/>
        </w:rPr>
        <w:t xml:space="preserve"> </w:t>
      </w:r>
      <w:r w:rsidRPr="00C05222">
        <w:rPr>
          <w:rFonts w:ascii="Garamond" w:hAnsi="Garamond" w:cs="Courier New"/>
          <w:i/>
          <w:noProof/>
        </w:rPr>
        <w:t xml:space="preserve">le fameux exemple </w:t>
      </w:r>
    </w:p>
    <w:p w:rsidR="00C05222" w:rsidRDefault="00E33092" w:rsidP="000739DA">
      <w:pPr>
        <w:pStyle w:val="Sansinterligne"/>
        <w:ind w:right="-284" w:hanging="567"/>
        <w:rPr>
          <w:rFonts w:ascii="Garamond" w:hAnsi="Garamond" w:cs="Courier New"/>
          <w:noProof/>
        </w:rPr>
      </w:pPr>
      <w:r w:rsidRPr="00C05222">
        <w:rPr>
          <w:rFonts w:ascii="Garamond" w:hAnsi="Garamond" w:cs="Courier New"/>
          <w:i/>
          <w:noProof/>
        </w:rPr>
        <w:t>des trois disques</w:t>
      </w:r>
      <w:r w:rsidRPr="000739DA">
        <w:rPr>
          <w:rFonts w:ascii="Garamond" w:hAnsi="Garamond" w:cs="Courier New"/>
          <w:noProof/>
        </w:rPr>
        <w:t xml:space="preserve">, et pour </w:t>
      </w:r>
      <w:r w:rsidR="007F4D03" w:rsidRPr="000739DA">
        <w:rPr>
          <w:rFonts w:ascii="Garamond" w:hAnsi="Garamond" w:cs="Courier New"/>
          <w:noProof/>
        </w:rPr>
        <w:t>au</w:t>
      </w:r>
      <w:r w:rsidRPr="000739DA">
        <w:rPr>
          <w:rFonts w:ascii="Garamond" w:hAnsi="Garamond" w:cs="Courier New"/>
          <w:noProof/>
        </w:rPr>
        <w:t xml:space="preserve">tant que </w:t>
      </w:r>
      <w:r w:rsidR="008A0C2E" w:rsidRPr="000739DA">
        <w:rPr>
          <w:rFonts w:ascii="Garamond" w:hAnsi="Garamond" w:cs="Courier New"/>
          <w:noProof/>
        </w:rPr>
        <w:t>« </w:t>
      </w:r>
      <w:r w:rsidRPr="000739DA">
        <w:rPr>
          <w:rFonts w:ascii="Garamond" w:hAnsi="Garamond"/>
          <w:i/>
          <w:noProof/>
        </w:rPr>
        <w:t>le sujet</w:t>
      </w:r>
      <w:r w:rsidR="00550F92" w:rsidRPr="000739DA">
        <w:rPr>
          <w:rFonts w:ascii="Garamond" w:hAnsi="Garamond"/>
          <w:i/>
          <w:noProof/>
        </w:rPr>
        <w:t>,</w:t>
      </w:r>
      <w:r w:rsidRPr="000739DA">
        <w:rPr>
          <w:rFonts w:ascii="Garamond" w:hAnsi="Garamond"/>
          <w:i/>
          <w:noProof/>
        </w:rPr>
        <w:t xml:space="preserve"> en pensant la pensée de l</w:t>
      </w:r>
      <w:r w:rsidR="00720B03">
        <w:rPr>
          <w:rFonts w:ascii="Garamond" w:hAnsi="Garamond"/>
          <w:i/>
          <w:noProof/>
        </w:rPr>
        <w:t>’</w:t>
      </w:r>
      <w:r w:rsidRPr="000739DA">
        <w:rPr>
          <w:rFonts w:ascii="Garamond" w:hAnsi="Garamond"/>
          <w:i/>
          <w:noProof/>
        </w:rPr>
        <w:t>autre</w:t>
      </w:r>
      <w:r w:rsidR="00550F92" w:rsidRPr="000739DA">
        <w:rPr>
          <w:rFonts w:ascii="Garamond" w:hAnsi="Garamond"/>
          <w:i/>
          <w:noProof/>
        </w:rPr>
        <w:t>,</w:t>
      </w:r>
      <w:r w:rsidRPr="000739DA">
        <w:rPr>
          <w:rFonts w:ascii="Garamond" w:hAnsi="Garamond"/>
          <w:i/>
          <w:noProof/>
        </w:rPr>
        <w:t xml:space="preserve"> voit dans l</w:t>
      </w:r>
      <w:r w:rsidR="00720B03">
        <w:rPr>
          <w:rFonts w:ascii="Garamond" w:hAnsi="Garamond"/>
          <w:i/>
          <w:noProof/>
        </w:rPr>
        <w:t>’</w:t>
      </w:r>
      <w:r w:rsidRPr="000739DA">
        <w:rPr>
          <w:rFonts w:ascii="Garamond" w:hAnsi="Garamond"/>
          <w:i/>
          <w:noProof/>
        </w:rPr>
        <w:t>autre l</w:t>
      </w:r>
      <w:r w:rsidR="00720B03">
        <w:rPr>
          <w:rFonts w:ascii="Garamond" w:hAnsi="Garamond"/>
          <w:i/>
          <w:noProof/>
        </w:rPr>
        <w:t>’</w:t>
      </w:r>
      <w:r w:rsidRPr="000739DA">
        <w:rPr>
          <w:rFonts w:ascii="Garamond" w:hAnsi="Garamond"/>
          <w:i/>
          <w:noProof/>
        </w:rPr>
        <w:t>image et l</w:t>
      </w:r>
      <w:r w:rsidR="00720B03">
        <w:rPr>
          <w:rFonts w:ascii="Garamond" w:hAnsi="Garamond"/>
          <w:i/>
          <w:noProof/>
        </w:rPr>
        <w:t>’</w:t>
      </w:r>
      <w:r w:rsidRPr="000739DA">
        <w:rPr>
          <w:rFonts w:ascii="Garamond" w:hAnsi="Garamond"/>
          <w:i/>
          <w:noProof/>
        </w:rPr>
        <w:t>ébauche des mêmes mouvements que lui</w:t>
      </w:r>
      <w:r w:rsidR="008A0C2E" w:rsidRPr="000739DA">
        <w:rPr>
          <w:rFonts w:ascii="Garamond" w:hAnsi="Garamond" w:cs="Courier New"/>
          <w:noProof/>
        </w:rPr>
        <w:t> »</w:t>
      </w:r>
      <w:r w:rsidR="00C05222">
        <w:rPr>
          <w:rFonts w:ascii="Garamond" w:hAnsi="Garamond" w:cs="Courier New"/>
          <w:noProof/>
        </w:rPr>
        <w:t>,</w:t>
      </w:r>
      <w:r w:rsidRPr="000739DA">
        <w:rPr>
          <w:rFonts w:ascii="Garamond" w:hAnsi="Garamond" w:cs="Courier New"/>
          <w:noProof/>
        </w:rPr>
        <w:t xml:space="preserve"> </w:t>
      </w:r>
    </w:p>
    <w:p w:rsidR="00C05222" w:rsidRDefault="0027206B" w:rsidP="000739DA">
      <w:pPr>
        <w:pStyle w:val="Sansinterligne"/>
        <w:ind w:right="-284" w:hanging="567"/>
        <w:rPr>
          <w:rFonts w:ascii="Garamond" w:hAnsi="Garamond" w:cs="Courier New"/>
          <w:noProof/>
        </w:rPr>
      </w:pPr>
      <w:r w:rsidRPr="000739DA">
        <w:rPr>
          <w:rFonts w:ascii="Garamond" w:hAnsi="Garamond" w:cs="Courier New"/>
          <w:noProof/>
        </w:rPr>
        <w:t>c</w:t>
      </w:r>
      <w:r w:rsidR="00720B03">
        <w:rPr>
          <w:rFonts w:ascii="Garamond" w:hAnsi="Garamond" w:cs="Courier New"/>
          <w:noProof/>
        </w:rPr>
        <w:t>’</w:t>
      </w:r>
      <w:r w:rsidR="00E33092" w:rsidRPr="000739DA">
        <w:rPr>
          <w:rFonts w:ascii="Garamond" w:hAnsi="Garamond" w:cs="Courier New"/>
          <w:noProof/>
        </w:rPr>
        <w:t>est cela qui lui permet de réduire l</w:t>
      </w:r>
      <w:r w:rsidR="00720B03">
        <w:rPr>
          <w:rFonts w:ascii="Garamond" w:hAnsi="Garamond" w:cs="Courier New"/>
          <w:noProof/>
        </w:rPr>
        <w:t>’</w:t>
      </w:r>
      <w:r w:rsidR="00E33092" w:rsidRPr="000739DA">
        <w:rPr>
          <w:rFonts w:ascii="Garamond" w:hAnsi="Garamond" w:cs="Courier New"/>
          <w:noProof/>
        </w:rPr>
        <w:t xml:space="preserve">obstacle à </w:t>
      </w:r>
      <w:r w:rsidR="00E33092" w:rsidRPr="00C05222">
        <w:rPr>
          <w:rFonts w:ascii="Garamond" w:hAnsi="Garamond" w:cs="Courier New"/>
          <w:i/>
          <w:noProof/>
        </w:rPr>
        <w:t>l</w:t>
      </w:r>
      <w:r w:rsidR="00720B03">
        <w:rPr>
          <w:rFonts w:ascii="Garamond" w:hAnsi="Garamond" w:cs="Courier New"/>
          <w:i/>
          <w:noProof/>
        </w:rPr>
        <w:t>’</w:t>
      </w:r>
      <w:r w:rsidR="00E33092" w:rsidRPr="00C05222">
        <w:rPr>
          <w:rFonts w:ascii="Garamond" w:hAnsi="Garamond" w:cs="Courier New"/>
          <w:i/>
          <w:noProof/>
        </w:rPr>
        <w:t>unité d</w:t>
      </w:r>
      <w:r w:rsidR="00720B03">
        <w:rPr>
          <w:rFonts w:ascii="Garamond" w:hAnsi="Garamond" w:cs="Courier New"/>
          <w:i/>
          <w:noProof/>
        </w:rPr>
        <w:t>’</w:t>
      </w:r>
      <w:r w:rsidR="00E33092" w:rsidRPr="00C05222">
        <w:rPr>
          <w:rFonts w:ascii="Garamond" w:hAnsi="Garamond" w:cs="Courier New"/>
          <w:i/>
          <w:noProof/>
        </w:rPr>
        <w:t>un même mouvement</w:t>
      </w:r>
      <w:r w:rsidR="00C05222">
        <w:rPr>
          <w:rFonts w:ascii="Garamond" w:hAnsi="Garamond" w:cs="Courier New"/>
          <w:i/>
          <w:noProof/>
        </w:rPr>
        <w:t xml:space="preserve">, </w:t>
      </w:r>
      <w:r w:rsidRPr="000739DA">
        <w:rPr>
          <w:rFonts w:ascii="Garamond" w:hAnsi="Garamond" w:cs="Courier New"/>
          <w:noProof/>
        </w:rPr>
        <w:t>l</w:t>
      </w:r>
      <w:r w:rsidR="00E33092" w:rsidRPr="000739DA">
        <w:rPr>
          <w:rFonts w:ascii="Garamond" w:hAnsi="Garamond" w:cs="Courier New"/>
          <w:noProof/>
        </w:rPr>
        <w:t>a signification de ce dont il s</w:t>
      </w:r>
      <w:r w:rsidR="00720B03">
        <w:rPr>
          <w:rFonts w:ascii="Garamond" w:hAnsi="Garamond" w:cs="Courier New"/>
          <w:noProof/>
        </w:rPr>
        <w:t>’</w:t>
      </w:r>
      <w:r w:rsidR="00E33092" w:rsidRPr="000739DA">
        <w:rPr>
          <w:rFonts w:ascii="Garamond" w:hAnsi="Garamond" w:cs="Courier New"/>
          <w:noProof/>
        </w:rPr>
        <w:t>agit à chaque fois que l</w:t>
      </w:r>
      <w:r w:rsidR="00720B03">
        <w:rPr>
          <w:rFonts w:ascii="Garamond" w:hAnsi="Garamond" w:cs="Courier New"/>
          <w:noProof/>
        </w:rPr>
        <w:t>’</w:t>
      </w:r>
      <w:r w:rsidR="00E33092" w:rsidRPr="000739DA">
        <w:rPr>
          <w:rFonts w:ascii="Garamond" w:hAnsi="Garamond" w:cs="Courier New"/>
          <w:noProof/>
        </w:rPr>
        <w:t>autre</w:t>
      </w:r>
    </w:p>
    <w:p w:rsidR="007F4D03" w:rsidRPr="000739DA" w:rsidRDefault="00E33092" w:rsidP="000739DA">
      <w:pPr>
        <w:pStyle w:val="Sansinterligne"/>
        <w:ind w:right="-284" w:hanging="567"/>
        <w:rPr>
          <w:rFonts w:ascii="Garamond" w:hAnsi="Garamond" w:cs="Courier New"/>
          <w:noProof/>
        </w:rPr>
      </w:pPr>
      <w:r w:rsidRPr="000739DA">
        <w:rPr>
          <w:rFonts w:ascii="Garamond" w:hAnsi="Garamond" w:cs="Courier New"/>
          <w:noProof/>
        </w:rPr>
        <w:t xml:space="preserve"> est exactement le même que lui, à savoir qu</w:t>
      </w:r>
      <w:r w:rsidR="00720B03">
        <w:rPr>
          <w:rFonts w:ascii="Garamond" w:hAnsi="Garamond" w:cs="Courier New"/>
          <w:noProof/>
        </w:rPr>
        <w:t>’</w:t>
      </w:r>
      <w:r w:rsidRPr="000739DA">
        <w:rPr>
          <w:rFonts w:ascii="Garamond" w:hAnsi="Garamond" w:cs="Courier New"/>
          <w:noProof/>
        </w:rPr>
        <w:t>il n</w:t>
      </w:r>
      <w:r w:rsidR="00720B03">
        <w:rPr>
          <w:rFonts w:ascii="Garamond" w:hAnsi="Garamond" w:cs="Courier New"/>
          <w:noProof/>
        </w:rPr>
        <w:t>’</w:t>
      </w:r>
      <w:r w:rsidRPr="000739DA">
        <w:rPr>
          <w:rFonts w:ascii="Garamond" w:hAnsi="Garamond" w:cs="Courier New"/>
          <w:noProof/>
        </w:rPr>
        <w:t xml:space="preserve">y a pas de maître autre que justement </w:t>
      </w:r>
      <w:r w:rsidRPr="000739DA">
        <w:rPr>
          <w:rFonts w:ascii="Garamond" w:hAnsi="Garamond"/>
          <w:i/>
          <w:noProof/>
        </w:rPr>
        <w:t>le maître absolu</w:t>
      </w:r>
      <w:r w:rsidRPr="000739DA">
        <w:rPr>
          <w:rFonts w:ascii="Garamond" w:hAnsi="Garamond" w:cs="Courier New"/>
          <w:noProof/>
        </w:rPr>
        <w:t xml:space="preserve">, la mort. </w:t>
      </w:r>
    </w:p>
    <w:p w:rsidR="0027206B" w:rsidRPr="000739DA" w:rsidRDefault="0027206B" w:rsidP="000739DA">
      <w:pPr>
        <w:pStyle w:val="Sansinterligne"/>
        <w:ind w:right="-284" w:hanging="567"/>
        <w:rPr>
          <w:rFonts w:ascii="Garamond" w:hAnsi="Garamond" w:cs="Courier New"/>
          <w:noProof/>
        </w:rPr>
      </w:pPr>
    </w:p>
    <w:p w:rsidR="007F4D03" w:rsidRPr="000739DA" w:rsidRDefault="00E33092" w:rsidP="00203D1B">
      <w:pPr>
        <w:pStyle w:val="Sansinterligne"/>
        <w:ind w:right="-284" w:hanging="567"/>
        <w:outlineLvl w:val="0"/>
        <w:rPr>
          <w:rFonts w:ascii="Garamond" w:hAnsi="Garamond" w:cs="Courier New"/>
          <w:noProof/>
        </w:rPr>
      </w:pPr>
      <w:r w:rsidRPr="000739DA">
        <w:rPr>
          <w:rFonts w:ascii="Garamond" w:hAnsi="Garamond" w:cs="Courier New"/>
          <w:noProof/>
        </w:rPr>
        <w:t>Mais il lui faut un cer</w:t>
      </w:r>
      <w:r w:rsidRPr="000739DA">
        <w:rPr>
          <w:rFonts w:ascii="Garamond" w:hAnsi="Garamond" w:cs="Courier New"/>
          <w:noProof/>
        </w:rPr>
        <w:softHyphen/>
        <w:t>tain temps pour voir ça. Parce qu</w:t>
      </w:r>
      <w:r w:rsidR="00720B03">
        <w:rPr>
          <w:rFonts w:ascii="Garamond" w:hAnsi="Garamond" w:cs="Courier New"/>
          <w:noProof/>
        </w:rPr>
        <w:t>’</w:t>
      </w:r>
      <w:r w:rsidRPr="000739DA">
        <w:rPr>
          <w:rFonts w:ascii="Garamond" w:hAnsi="Garamond" w:cs="Courier New"/>
          <w:noProof/>
        </w:rPr>
        <w:t>il est bien trop content d</w:t>
      </w:r>
      <w:r w:rsidR="00720B03">
        <w:rPr>
          <w:rFonts w:ascii="Garamond" w:hAnsi="Garamond" w:cs="Courier New"/>
          <w:noProof/>
        </w:rPr>
        <w:t>’</w:t>
      </w:r>
      <w:r w:rsidRPr="000739DA">
        <w:rPr>
          <w:rFonts w:ascii="Garamond" w:hAnsi="Garamond" w:cs="Courier New"/>
          <w:noProof/>
        </w:rPr>
        <w:t xml:space="preserve">être esclave, comme tout le monde. </w:t>
      </w:r>
    </w:p>
    <w:p w:rsidR="007F4D03" w:rsidRPr="000739DA" w:rsidRDefault="007F4D03" w:rsidP="000739DA">
      <w:pPr>
        <w:pStyle w:val="Sansinterligne"/>
        <w:ind w:right="-284" w:hanging="567"/>
        <w:rPr>
          <w:rFonts w:ascii="Garamond" w:hAnsi="Garamond" w:cs="Courier New"/>
          <w:noProof/>
        </w:rPr>
      </w:pPr>
    </w:p>
    <w:p w:rsidR="007F4D03" w:rsidRPr="000739DA" w:rsidRDefault="007F4D03" w:rsidP="000739DA">
      <w:pPr>
        <w:pStyle w:val="Sansinterligne"/>
        <w:ind w:right="-284" w:hanging="567"/>
        <w:rPr>
          <w:rFonts w:ascii="Garamond" w:hAnsi="Garamond" w:cs="Courier New"/>
          <w:noProof/>
        </w:rPr>
      </w:pPr>
    </w:p>
    <w:p w:rsidR="007F4D03" w:rsidRPr="000739DA" w:rsidRDefault="007F4D03" w:rsidP="000739DA">
      <w:pPr>
        <w:pStyle w:val="Sansinterligne"/>
        <w:ind w:right="-284" w:hanging="567"/>
        <w:rPr>
          <w:rFonts w:ascii="Garamond" w:hAnsi="Garamond" w:cs="Courier New"/>
          <w:noProof/>
        </w:rPr>
      </w:pPr>
    </w:p>
    <w:p w:rsidR="007F4D03" w:rsidRPr="000739DA" w:rsidRDefault="007F4D03" w:rsidP="000739DA">
      <w:pPr>
        <w:pStyle w:val="Sansinterligne"/>
        <w:ind w:right="-284" w:hanging="567"/>
        <w:jc w:val="center"/>
        <w:rPr>
          <w:rFonts w:ascii="Garamond" w:hAnsi="Garamond" w:cs="Courier New"/>
          <w:noProof/>
          <w:color w:val="C00000"/>
        </w:rPr>
      </w:pPr>
      <w:r w:rsidRPr="00203D1B">
        <w:rPr>
          <w:rFonts w:ascii="Garamond" w:hAnsi="Garamond" w:cs="Courier New"/>
          <w:noProof/>
          <w:color w:val="C00000"/>
          <w:sz w:val="16"/>
          <w:szCs w:val="16"/>
        </w:rPr>
        <w:t>[</w:t>
      </w:r>
      <w:r w:rsidR="00E33092" w:rsidRPr="00203D1B">
        <w:rPr>
          <w:rFonts w:ascii="Garamond" w:hAnsi="Garamond" w:cs="Courier New"/>
          <w:noProof/>
          <w:color w:val="C00000"/>
          <w:sz w:val="16"/>
          <w:szCs w:val="16"/>
        </w:rPr>
        <w:t>Distribution d</w:t>
      </w:r>
      <w:r w:rsidRPr="00203D1B">
        <w:rPr>
          <w:rFonts w:ascii="Garamond" w:hAnsi="Garamond" w:cs="Courier New"/>
          <w:noProof/>
          <w:color w:val="C00000"/>
          <w:sz w:val="16"/>
          <w:szCs w:val="16"/>
        </w:rPr>
        <w:t>es f</w:t>
      </w:r>
      <w:r w:rsidR="007B13D6">
        <w:rPr>
          <w:rFonts w:ascii="Garamond" w:hAnsi="Garamond" w:cs="Courier New"/>
          <w:noProof/>
          <w:color w:val="C00000"/>
          <w:sz w:val="16"/>
          <w:szCs w:val="16"/>
        </w:rPr>
        <w:t>igurines</w:t>
      </w:r>
      <w:r w:rsidRPr="00203D1B">
        <w:rPr>
          <w:rFonts w:ascii="Garamond" w:hAnsi="Garamond" w:cs="Courier New"/>
          <w:noProof/>
          <w:color w:val="C00000"/>
          <w:sz w:val="16"/>
          <w:szCs w:val="16"/>
        </w:rPr>
        <w:t xml:space="preserve"> </w:t>
      </w:r>
      <w:r w:rsidR="007B13D6">
        <w:rPr>
          <w:rFonts w:ascii="Garamond" w:hAnsi="Garamond" w:cs="Courier New"/>
          <w:noProof/>
          <w:color w:val="C00000"/>
          <w:sz w:val="16"/>
          <w:szCs w:val="16"/>
        </w:rPr>
        <w:t>d</w:t>
      </w:r>
      <w:r w:rsidR="00720B03">
        <w:rPr>
          <w:rFonts w:ascii="Garamond" w:hAnsi="Garamond" w:cs="Courier New"/>
          <w:noProof/>
          <w:color w:val="C00000"/>
          <w:sz w:val="16"/>
          <w:szCs w:val="16"/>
        </w:rPr>
        <w:t>’</w:t>
      </w:r>
      <w:r w:rsidR="00E33092" w:rsidRPr="00203D1B">
        <w:rPr>
          <w:rFonts w:ascii="Garamond" w:hAnsi="Garamond" w:cs="Courier New"/>
          <w:noProof/>
          <w:color w:val="C00000"/>
          <w:sz w:val="16"/>
          <w:szCs w:val="16"/>
        </w:rPr>
        <w:t>éléphants</w:t>
      </w:r>
      <w:r w:rsidRPr="00203D1B">
        <w:rPr>
          <w:rFonts w:ascii="Garamond" w:hAnsi="Garamond" w:cs="Courier New"/>
          <w:noProof/>
          <w:color w:val="C00000"/>
          <w:sz w:val="16"/>
          <w:szCs w:val="16"/>
        </w:rPr>
        <w:t>]</w:t>
      </w:r>
    </w:p>
    <w:p w:rsidR="007F4D03" w:rsidRPr="000739DA" w:rsidRDefault="007F4D03" w:rsidP="000739DA">
      <w:pPr>
        <w:pStyle w:val="Sansinterligne"/>
        <w:ind w:right="-284" w:hanging="567"/>
        <w:jc w:val="center"/>
        <w:rPr>
          <w:rFonts w:ascii="Garamond" w:hAnsi="Garamond" w:cs="Courier New"/>
          <w:noProof/>
          <w:color w:val="C00000"/>
        </w:rPr>
      </w:pPr>
    </w:p>
    <w:p w:rsidR="007F4D03" w:rsidRPr="00203D1B" w:rsidRDefault="007F4D03" w:rsidP="000739DA">
      <w:pPr>
        <w:pStyle w:val="Sansinterligne"/>
        <w:ind w:right="-284" w:hanging="567"/>
        <w:jc w:val="center"/>
        <w:outlineLvl w:val="0"/>
        <w:rPr>
          <w:rFonts w:ascii="Garamond" w:hAnsi="Garamond" w:cs="Courier New"/>
          <w:noProof/>
          <w:color w:val="C00000"/>
          <w:sz w:val="14"/>
          <w:szCs w:val="14"/>
        </w:rPr>
      </w:pPr>
      <w:r w:rsidRPr="00203D1B">
        <w:rPr>
          <w:rFonts w:ascii="Garamond" w:hAnsi="Garamond" w:cs="Courier New"/>
          <w:noProof/>
          <w:color w:val="C00000"/>
          <w:sz w:val="14"/>
          <w:szCs w:val="14"/>
        </w:rPr>
        <w:t>Fin du séminaire</w:t>
      </w:r>
      <w:r w:rsidR="00203D1B">
        <w:rPr>
          <w:rFonts w:ascii="Garamond" w:hAnsi="Garamond" w:cs="Courier New"/>
          <w:noProof/>
          <w:color w:val="C00000"/>
          <w:sz w:val="14"/>
          <w:szCs w:val="14"/>
        </w:rPr>
        <w:t xml:space="preserve"> 1953-54</w:t>
      </w:r>
    </w:p>
    <w:p w:rsidR="003C00A1" w:rsidRPr="000739DA" w:rsidRDefault="003C00A1" w:rsidP="000739DA">
      <w:pPr>
        <w:pStyle w:val="Sansinterligne"/>
        <w:ind w:right="-284" w:hanging="567"/>
        <w:jc w:val="center"/>
        <w:rPr>
          <w:rFonts w:ascii="Garamond" w:hAnsi="Garamond" w:cs="Courier New"/>
          <w:noProof/>
          <w:color w:val="C00000"/>
        </w:rPr>
      </w:pPr>
    </w:p>
    <w:p w:rsidR="003C00A1" w:rsidRPr="00203D1B" w:rsidRDefault="00242279" w:rsidP="000739DA">
      <w:pPr>
        <w:pStyle w:val="Sansinterligne"/>
        <w:ind w:right="-284" w:hanging="567"/>
        <w:jc w:val="center"/>
        <w:outlineLvl w:val="0"/>
        <w:rPr>
          <w:rFonts w:ascii="Garamond" w:hAnsi="Garamond"/>
          <w:noProof/>
          <w:color w:val="C00000"/>
          <w:sz w:val="14"/>
          <w:szCs w:val="14"/>
        </w:rPr>
      </w:pPr>
      <w:hyperlink w:anchor="TABLE" w:history="1">
        <w:r w:rsidR="003C00A1" w:rsidRPr="00203D1B">
          <w:rPr>
            <w:rStyle w:val="Lienhypertexte"/>
            <w:rFonts w:ascii="Garamond" w:hAnsi="Garamond" w:cs="Courier New"/>
            <w:noProof/>
            <w:sz w:val="14"/>
            <w:szCs w:val="14"/>
          </w:rPr>
          <w:t>Table des séances</w:t>
        </w:r>
      </w:hyperlink>
    </w:p>
    <w:p w:rsidR="00E33092" w:rsidRPr="00E33092" w:rsidRDefault="00E33092" w:rsidP="000739DA">
      <w:pPr>
        <w:ind w:hanging="567"/>
        <w:rPr>
          <w:rFonts w:ascii="Courier New" w:hAnsi="Courier New" w:cs="Courier New"/>
          <w:noProof/>
          <w:sz w:val="28"/>
          <w:szCs w:val="28"/>
        </w:rPr>
      </w:pPr>
    </w:p>
    <w:p w:rsidR="00E33092" w:rsidRPr="00916DA8" w:rsidRDefault="00E33092" w:rsidP="000739DA">
      <w:pPr>
        <w:ind w:hanging="567"/>
        <w:rPr>
          <w:rFonts w:ascii="Courier New" w:hAnsi="Courier New" w:cs="Courier New"/>
          <w:noProof/>
          <w:sz w:val="28"/>
          <w:szCs w:val="28"/>
        </w:rPr>
      </w:pPr>
    </w:p>
    <w:p w:rsidR="004B18F5" w:rsidRPr="00C267E1" w:rsidRDefault="004B18F5" w:rsidP="000739DA">
      <w:pPr>
        <w:pStyle w:val="Sansinterligne"/>
        <w:ind w:hanging="567"/>
        <w:rPr>
          <w:rFonts w:ascii="Courier New" w:hAnsi="Courier New" w:cs="Courier New"/>
          <w:sz w:val="28"/>
          <w:szCs w:val="28"/>
        </w:rPr>
      </w:pPr>
    </w:p>
    <w:p w:rsidR="00C02246" w:rsidRDefault="00C02246" w:rsidP="000739DA">
      <w:pPr>
        <w:ind w:hanging="567"/>
      </w:pPr>
    </w:p>
    <w:sectPr w:rsidR="00C02246" w:rsidSect="000739DA">
      <w:type w:val="continuous"/>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279" w:rsidRDefault="00242279" w:rsidP="004B18F5">
      <w:r>
        <w:separator/>
      </w:r>
    </w:p>
  </w:endnote>
  <w:endnote w:type="continuationSeparator" w:id="0">
    <w:p w:rsidR="00242279" w:rsidRDefault="00242279" w:rsidP="004B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48997"/>
      <w:docPartObj>
        <w:docPartGallery w:val="Page Numbers (Bottom of Page)"/>
        <w:docPartUnique/>
      </w:docPartObj>
    </w:sdtPr>
    <w:sdtEndPr/>
    <w:sdtContent>
      <w:p w:rsidR="003D7CC6" w:rsidRDefault="003D7CC6">
        <w:pPr>
          <w:pStyle w:val="Pieddepage"/>
          <w:jc w:val="right"/>
        </w:pPr>
        <w:r>
          <w:fldChar w:fldCharType="begin"/>
        </w:r>
        <w:r>
          <w:instrText xml:space="preserve"> PAGE   \* MERGEFORMAT </w:instrText>
        </w:r>
        <w:r>
          <w:fldChar w:fldCharType="separate"/>
        </w:r>
        <w:r w:rsidR="003B19A8">
          <w:rPr>
            <w:noProof/>
          </w:rPr>
          <w:t>2</w:t>
        </w:r>
        <w:r>
          <w:rPr>
            <w:noProof/>
          </w:rPr>
          <w:fldChar w:fldCharType="end"/>
        </w:r>
      </w:p>
    </w:sdtContent>
  </w:sdt>
  <w:p w:rsidR="003D7CC6" w:rsidRDefault="003D7CC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279" w:rsidRDefault="00242279" w:rsidP="004B18F5">
      <w:r>
        <w:separator/>
      </w:r>
    </w:p>
  </w:footnote>
  <w:footnote w:type="continuationSeparator" w:id="0">
    <w:p w:rsidR="00242279" w:rsidRDefault="00242279" w:rsidP="004B18F5">
      <w:r>
        <w:continuationSeparator/>
      </w:r>
    </w:p>
  </w:footnote>
  <w:footnote w:id="1">
    <w:p w:rsidR="003D7CC6" w:rsidRPr="001760E1" w:rsidRDefault="003D7CC6" w:rsidP="001760E1">
      <w:pPr>
        <w:pStyle w:val="Notedebasdepage"/>
        <w:ind w:hanging="567"/>
        <w:rPr>
          <w:rFonts w:ascii="Garamond" w:hAnsi="Garamond"/>
          <w:color w:val="C00000"/>
          <w:sz w:val="16"/>
          <w:szCs w:val="16"/>
          <w:lang w:val="en-US"/>
        </w:rPr>
      </w:pPr>
      <w:r w:rsidRPr="001760E1">
        <w:rPr>
          <w:rStyle w:val="Appelnotedebasdep"/>
          <w:rFonts w:ascii="Garamond" w:hAnsi="Garamond"/>
          <w:color w:val="C00000"/>
          <w:sz w:val="16"/>
          <w:szCs w:val="16"/>
          <w:vertAlign w:val="baseline"/>
        </w:rPr>
        <w:footnoteRef/>
      </w:r>
      <w:r w:rsidRPr="001760E1">
        <w:rPr>
          <w:rFonts w:ascii="Garamond" w:hAnsi="Garamond"/>
          <w:color w:val="C00000"/>
          <w:sz w:val="16"/>
          <w:szCs w:val="16"/>
          <w:lang w:val="en-US"/>
        </w:rPr>
        <w:t xml:space="preserve">  </w:t>
      </w:r>
      <w:r>
        <w:rPr>
          <w:rFonts w:ascii="Garamond" w:hAnsi="Garamond"/>
          <w:color w:val="C00000"/>
          <w:sz w:val="16"/>
          <w:szCs w:val="16"/>
          <w:lang w:val="en-US"/>
        </w:rPr>
        <w:t xml:space="preserve"> </w:t>
      </w:r>
      <w:r w:rsidRPr="001760E1">
        <w:rPr>
          <w:rFonts w:ascii="Garamond" w:hAnsi="Garamond"/>
          <w:color w:val="C00000"/>
          <w:sz w:val="16"/>
          <w:szCs w:val="16"/>
          <w:lang w:val="en-US"/>
        </w:rPr>
        <w:t xml:space="preserve">Sigmund </w:t>
      </w:r>
      <w:proofErr w:type="gramStart"/>
      <w:r w:rsidRPr="001760E1">
        <w:rPr>
          <w:rFonts w:ascii="Garamond" w:hAnsi="Garamond"/>
          <w:color w:val="C00000"/>
          <w:sz w:val="16"/>
          <w:szCs w:val="16"/>
          <w:lang w:val="en-US"/>
        </w:rPr>
        <w:t>Freud :</w:t>
      </w:r>
      <w:proofErr w:type="gramEnd"/>
      <w:r w:rsidRPr="001760E1">
        <w:rPr>
          <w:rFonts w:ascii="Garamond" w:hAnsi="Garamond"/>
          <w:color w:val="C00000"/>
          <w:sz w:val="16"/>
          <w:szCs w:val="16"/>
          <w:lang w:val="en-US"/>
        </w:rPr>
        <w:t xml:space="preserve"> </w:t>
      </w:r>
      <w:hyperlink r:id="rId1" w:history="1">
        <w:r w:rsidRPr="001760E1">
          <w:rPr>
            <w:rStyle w:val="Lienhypertexte"/>
            <w:rFonts w:ascii="Garamond" w:hAnsi="Garamond" w:cs="Courier New"/>
            <w:i/>
            <w:noProof/>
            <w:sz w:val="16"/>
            <w:szCs w:val="16"/>
            <w:lang w:val="en-US"/>
          </w:rPr>
          <w:t>Sammlung kleiner Schriften zur Neurosenlehre aus den Jahren 1893-1906</w:t>
        </w:r>
      </w:hyperlink>
      <w:r w:rsidRPr="001760E1">
        <w:rPr>
          <w:rFonts w:ascii="Garamond" w:hAnsi="Garamond" w:cs="Courier New"/>
          <w:noProof/>
          <w:color w:val="C00000"/>
          <w:sz w:val="16"/>
          <w:szCs w:val="16"/>
          <w:lang w:val="en-US"/>
        </w:rPr>
        <w:t>.</w:t>
      </w:r>
    </w:p>
  </w:footnote>
  <w:footnote w:id="2">
    <w:p w:rsidR="003D7CC6" w:rsidRDefault="003D7CC6" w:rsidP="001760E1">
      <w:pPr>
        <w:pStyle w:val="Notedebasdepage"/>
        <w:ind w:hanging="567"/>
        <w:rPr>
          <w:rFonts w:ascii="Garamond" w:hAnsi="Garamond"/>
          <w:color w:val="C00000"/>
          <w:sz w:val="16"/>
          <w:szCs w:val="16"/>
        </w:rPr>
      </w:pPr>
      <w:r w:rsidRPr="001760E1">
        <w:rPr>
          <w:rStyle w:val="Appelnotedebasdep"/>
          <w:rFonts w:ascii="Garamond" w:hAnsi="Garamond"/>
          <w:color w:val="C00000"/>
          <w:sz w:val="16"/>
          <w:szCs w:val="16"/>
          <w:vertAlign w:val="baseline"/>
        </w:rPr>
        <w:footnoteRef/>
      </w:r>
      <w:r w:rsidRPr="001760E1">
        <w:rPr>
          <w:rFonts w:ascii="Garamond" w:hAnsi="Garamond"/>
          <w:color w:val="C00000"/>
          <w:sz w:val="16"/>
          <w:szCs w:val="16"/>
          <w:lang w:val="en-US"/>
        </w:rPr>
        <w:t xml:space="preserve">   Paul </w:t>
      </w:r>
      <w:proofErr w:type="gramStart"/>
      <w:r w:rsidRPr="001760E1">
        <w:rPr>
          <w:rFonts w:ascii="Garamond" w:hAnsi="Garamond"/>
          <w:color w:val="C00000"/>
          <w:sz w:val="16"/>
          <w:szCs w:val="16"/>
          <w:lang w:val="en-US"/>
        </w:rPr>
        <w:t>Bergman :</w:t>
      </w:r>
      <w:proofErr w:type="gramEnd"/>
      <w:r w:rsidRPr="001760E1">
        <w:rPr>
          <w:rFonts w:ascii="Garamond" w:hAnsi="Garamond"/>
          <w:color w:val="C00000"/>
          <w:sz w:val="16"/>
          <w:szCs w:val="16"/>
          <w:lang w:val="en-US"/>
        </w:rPr>
        <w:t xml:space="preserve"> </w:t>
      </w:r>
      <w:r w:rsidRPr="001760E1">
        <w:rPr>
          <w:rFonts w:ascii="Garamond" w:hAnsi="Garamond"/>
          <w:i/>
          <w:color w:val="C00000"/>
          <w:sz w:val="16"/>
          <w:szCs w:val="16"/>
          <w:lang w:val="en-US"/>
        </w:rPr>
        <w:t>The Germinal Cell of Freud's</w:t>
      </w:r>
      <w:r>
        <w:rPr>
          <w:rFonts w:ascii="Garamond" w:hAnsi="Garamond"/>
          <w:color w:val="C00000"/>
          <w:sz w:val="16"/>
          <w:szCs w:val="16"/>
          <w:lang w:val="en-US"/>
        </w:rPr>
        <w:t>...</w:t>
      </w:r>
      <w:r w:rsidRPr="001760E1">
        <w:rPr>
          <w:rFonts w:ascii="Garamond" w:hAnsi="Garamond"/>
          <w:color w:val="C00000"/>
          <w:sz w:val="16"/>
          <w:szCs w:val="16"/>
          <w:lang w:val="en-US"/>
        </w:rPr>
        <w:t xml:space="preserve"> pp. 265</w:t>
      </w:r>
      <w:r>
        <w:rPr>
          <w:rFonts w:ascii="Garamond" w:hAnsi="Garamond"/>
          <w:color w:val="C00000"/>
          <w:sz w:val="16"/>
          <w:szCs w:val="16"/>
          <w:lang w:val="en-US"/>
        </w:rPr>
        <w:t>-</w:t>
      </w:r>
      <w:r w:rsidRPr="001760E1">
        <w:rPr>
          <w:rFonts w:ascii="Garamond" w:hAnsi="Garamond"/>
          <w:color w:val="C00000"/>
          <w:sz w:val="16"/>
          <w:szCs w:val="16"/>
          <w:lang w:val="en-US"/>
        </w:rPr>
        <w:t>278</w:t>
      </w:r>
      <w:r>
        <w:rPr>
          <w:rFonts w:ascii="Garamond" w:hAnsi="Garamond" w:cs="Courier New"/>
          <w:color w:val="C00000"/>
          <w:sz w:val="16"/>
          <w:szCs w:val="16"/>
          <w:lang w:val="en-US"/>
        </w:rPr>
        <w:t>,</w:t>
      </w:r>
      <w:r w:rsidRPr="001760E1">
        <w:rPr>
          <w:rFonts w:ascii="Garamond" w:hAnsi="Garamond"/>
          <w:color w:val="C00000"/>
          <w:sz w:val="16"/>
          <w:szCs w:val="16"/>
          <w:lang w:val="en-US"/>
        </w:rPr>
        <w:t xml:space="preserve"> Psy. </w:t>
      </w:r>
      <w:proofErr w:type="gramStart"/>
      <w:r w:rsidRPr="001760E1">
        <w:rPr>
          <w:rFonts w:ascii="Garamond" w:hAnsi="Garamond"/>
          <w:color w:val="C00000"/>
          <w:sz w:val="16"/>
          <w:szCs w:val="16"/>
          <w:lang w:val="en-US"/>
        </w:rPr>
        <w:t>Q.</w:t>
      </w:r>
      <w:r>
        <w:rPr>
          <w:rFonts w:ascii="Garamond" w:hAnsi="Garamond"/>
          <w:color w:val="C00000"/>
          <w:sz w:val="16"/>
          <w:szCs w:val="16"/>
          <w:lang w:val="en-US"/>
        </w:rPr>
        <w:t xml:space="preserve"> </w:t>
      </w:r>
      <w:r w:rsidRPr="001760E1">
        <w:rPr>
          <w:rFonts w:ascii="Garamond" w:hAnsi="Garamond"/>
          <w:color w:val="C00000"/>
          <w:sz w:val="16"/>
          <w:szCs w:val="16"/>
          <w:lang w:val="en-US"/>
        </w:rPr>
        <w:t>(1950).</w:t>
      </w:r>
      <w:proofErr w:type="gramEnd"/>
      <w:r w:rsidRPr="001760E1">
        <w:rPr>
          <w:rFonts w:ascii="Garamond" w:hAnsi="Garamond"/>
          <w:color w:val="C00000"/>
          <w:sz w:val="16"/>
          <w:szCs w:val="16"/>
          <w:lang w:val="en-US"/>
        </w:rPr>
        <w:t xml:space="preserve"> </w:t>
      </w:r>
      <w:r w:rsidRPr="001760E1">
        <w:rPr>
          <w:rFonts w:ascii="Garamond" w:hAnsi="Garamond"/>
          <w:color w:val="C00000"/>
          <w:sz w:val="16"/>
          <w:szCs w:val="16"/>
        </w:rPr>
        <w:t>Psychiatry. XII, 1949 19</w:t>
      </w:r>
      <w:r>
        <w:rPr>
          <w:rFonts w:ascii="Garamond" w:hAnsi="Garamond"/>
          <w:color w:val="C00000"/>
          <w:sz w:val="16"/>
          <w:szCs w:val="16"/>
        </w:rPr>
        <w:t xml:space="preserve"> </w:t>
      </w:r>
      <w:r w:rsidRPr="001760E1">
        <w:rPr>
          <w:rFonts w:ascii="Garamond" w:hAnsi="Garamond"/>
          <w:color w:val="C00000"/>
          <w:sz w:val="16"/>
          <w:szCs w:val="16"/>
        </w:rPr>
        <w:t>:</w:t>
      </w:r>
      <w:r>
        <w:rPr>
          <w:rFonts w:ascii="Garamond" w:hAnsi="Garamond"/>
          <w:color w:val="C00000"/>
          <w:sz w:val="16"/>
          <w:szCs w:val="16"/>
        </w:rPr>
        <w:t xml:space="preserve"> </w:t>
      </w:r>
      <w:r w:rsidRPr="001760E1">
        <w:rPr>
          <w:rFonts w:ascii="Garamond" w:hAnsi="Garamond"/>
          <w:color w:val="C00000"/>
          <w:sz w:val="16"/>
          <w:szCs w:val="16"/>
        </w:rPr>
        <w:t xml:space="preserve">446-447. </w:t>
      </w:r>
    </w:p>
    <w:p w:rsidR="003D7CC6" w:rsidRPr="00F74FA8" w:rsidRDefault="003D7CC6" w:rsidP="001760E1">
      <w:pPr>
        <w:pStyle w:val="Notedebasdepage"/>
        <w:ind w:hanging="567"/>
        <w:rPr>
          <w:rFonts w:ascii="Garamond" w:hAnsi="Garamond"/>
          <w:color w:val="C00000"/>
          <w:sz w:val="18"/>
          <w:szCs w:val="18"/>
        </w:rPr>
      </w:pPr>
      <w:r>
        <w:rPr>
          <w:rFonts w:ascii="Garamond" w:hAnsi="Garamond"/>
          <w:color w:val="C00000"/>
          <w:sz w:val="16"/>
          <w:szCs w:val="16"/>
        </w:rPr>
        <w:t xml:space="preserve">     </w:t>
      </w:r>
      <w:r w:rsidRPr="001760E1">
        <w:rPr>
          <w:rFonts w:ascii="Garamond" w:hAnsi="Garamond"/>
          <w:color w:val="C00000"/>
          <w:sz w:val="16"/>
          <w:szCs w:val="16"/>
        </w:rPr>
        <w:t>Cf. l’a</w:t>
      </w:r>
      <w:r>
        <w:rPr>
          <w:rFonts w:ascii="Garamond" w:hAnsi="Garamond"/>
          <w:color w:val="C00000"/>
          <w:sz w:val="16"/>
          <w:szCs w:val="16"/>
        </w:rPr>
        <w:t xml:space="preserve">rticle de Jean-Pierre Marcos : </w:t>
      </w:r>
      <w:r w:rsidRPr="001760E1">
        <w:rPr>
          <w:rFonts w:ascii="Garamond" w:hAnsi="Garamond"/>
          <w:color w:val="C00000"/>
          <w:sz w:val="16"/>
          <w:szCs w:val="16"/>
        </w:rPr>
        <w:t>« </w:t>
      </w:r>
      <w:hyperlink r:id="rId2" w:history="1">
        <w:r w:rsidRPr="001760E1">
          <w:rPr>
            <w:rStyle w:val="Lienhypertexte"/>
            <w:rFonts w:ascii="Garamond" w:hAnsi="Garamond"/>
            <w:i/>
            <w:color w:val="C00000"/>
            <w:sz w:val="16"/>
            <w:szCs w:val="16"/>
          </w:rPr>
          <w:t>Figure analytique de la responsabilité</w:t>
        </w:r>
      </w:hyperlink>
      <w:r w:rsidRPr="001760E1">
        <w:rPr>
          <w:rFonts w:ascii="Garamond" w:hAnsi="Garamond"/>
          <w:color w:val="C00000"/>
          <w:sz w:val="16"/>
          <w:szCs w:val="16"/>
        </w:rPr>
        <w:t xml:space="preserve"> », in </w:t>
      </w:r>
      <w:r w:rsidRPr="00D6093C">
        <w:rPr>
          <w:rFonts w:ascii="Garamond" w:hAnsi="Garamond"/>
          <w:i/>
          <w:color w:val="C00000"/>
          <w:sz w:val="16"/>
          <w:szCs w:val="16"/>
        </w:rPr>
        <w:t>Essaim</w:t>
      </w:r>
      <w:r w:rsidRPr="001760E1">
        <w:rPr>
          <w:rFonts w:ascii="Garamond" w:hAnsi="Garamond"/>
          <w:color w:val="C00000"/>
          <w:sz w:val="16"/>
          <w:szCs w:val="16"/>
        </w:rPr>
        <w:t xml:space="preserve"> n°15, 2005/2.</w:t>
      </w:r>
      <w:r w:rsidRPr="00F74FA8">
        <w:rPr>
          <w:rFonts w:ascii="Garamond" w:hAnsi="Garamond"/>
          <w:color w:val="C00000"/>
          <w:sz w:val="18"/>
          <w:szCs w:val="18"/>
        </w:rPr>
        <w:t xml:space="preserve"> </w:t>
      </w:r>
    </w:p>
  </w:footnote>
  <w:footnote w:id="3">
    <w:p w:rsidR="003D7CC6" w:rsidRDefault="003D7CC6" w:rsidP="00DC22FE">
      <w:pPr>
        <w:pStyle w:val="Notedebasdepage"/>
        <w:ind w:hanging="567"/>
        <w:rPr>
          <w:rFonts w:ascii="Garamond" w:hAnsi="Garamond"/>
          <w:color w:val="C00000"/>
          <w:sz w:val="16"/>
          <w:szCs w:val="16"/>
        </w:rPr>
      </w:pPr>
      <w:r w:rsidRPr="00DC22FE">
        <w:rPr>
          <w:rStyle w:val="Appelnotedebasdep"/>
          <w:rFonts w:ascii="Garamond" w:hAnsi="Garamond"/>
          <w:color w:val="C00000"/>
          <w:sz w:val="16"/>
          <w:szCs w:val="16"/>
          <w:vertAlign w:val="baseline"/>
        </w:rPr>
        <w:footnoteRef/>
      </w:r>
      <w:r w:rsidRPr="00DC22FE">
        <w:rPr>
          <w:rFonts w:ascii="Garamond" w:hAnsi="Garamond"/>
          <w:color w:val="C00000"/>
          <w:sz w:val="16"/>
          <w:szCs w:val="16"/>
        </w:rPr>
        <w:t xml:space="preserve">  Séjour et </w:t>
      </w:r>
      <w:hyperlink r:id="rId3" w:history="1">
        <w:r w:rsidRPr="004748A5">
          <w:rPr>
            <w:rStyle w:val="Lienhypertexte"/>
            <w:rFonts w:ascii="Garamond" w:hAnsi="Garamond"/>
            <w:i/>
            <w:color w:val="0000CC"/>
            <w:sz w:val="16"/>
            <w:szCs w:val="16"/>
          </w:rPr>
          <w:t>conférences</w:t>
        </w:r>
      </w:hyperlink>
      <w:r w:rsidRPr="00DC22FE">
        <w:rPr>
          <w:rFonts w:ascii="Garamond" w:hAnsi="Garamond"/>
          <w:color w:val="C00000"/>
          <w:sz w:val="16"/>
          <w:szCs w:val="16"/>
        </w:rPr>
        <w:t xml:space="preserve"> de Freud en 1909 à la Clark University, Worcester, Massachusetts, sur invitation de son Président G. Stanley Hall (au centre) </w:t>
      </w:r>
    </w:p>
    <w:p w:rsidR="003D7CC6" w:rsidRPr="00DC22FE" w:rsidRDefault="003D7CC6" w:rsidP="00DC22FE">
      <w:pPr>
        <w:pStyle w:val="Notedebasdepage"/>
        <w:ind w:hanging="567"/>
        <w:rPr>
          <w:rFonts w:ascii="Garamond" w:hAnsi="Garamond"/>
          <w:color w:val="C00000"/>
          <w:sz w:val="16"/>
          <w:szCs w:val="16"/>
        </w:rPr>
      </w:pPr>
      <w:r>
        <w:rPr>
          <w:rFonts w:ascii="Garamond" w:hAnsi="Garamond"/>
          <w:color w:val="C00000"/>
          <w:sz w:val="16"/>
          <w:szCs w:val="16"/>
        </w:rPr>
        <w:t xml:space="preserve">    </w:t>
      </w:r>
      <w:r w:rsidRPr="00DC22FE">
        <w:rPr>
          <w:rFonts w:ascii="Garamond" w:hAnsi="Garamond"/>
          <w:color w:val="C00000"/>
          <w:sz w:val="16"/>
          <w:szCs w:val="16"/>
        </w:rPr>
        <w:t>en compagnie de K.G. Jung (« </w:t>
      </w:r>
      <w:r w:rsidRPr="00D6093C">
        <w:rPr>
          <w:rFonts w:ascii="Garamond" w:hAnsi="Garamond"/>
          <w:i/>
          <w:color w:val="C00000"/>
          <w:sz w:val="16"/>
          <w:szCs w:val="16"/>
        </w:rPr>
        <w:t>le fils spirituel</w:t>
      </w:r>
      <w:r w:rsidRPr="00DC22FE">
        <w:rPr>
          <w:rFonts w:ascii="Garamond" w:hAnsi="Garamond"/>
          <w:color w:val="C00000"/>
          <w:sz w:val="16"/>
          <w:szCs w:val="16"/>
        </w:rPr>
        <w:t> » pour un temps</w:t>
      </w:r>
      <w:r>
        <w:rPr>
          <w:rFonts w:ascii="Garamond" w:hAnsi="Garamond" w:cs="Courier New"/>
          <w:color w:val="C00000"/>
          <w:sz w:val="16"/>
          <w:szCs w:val="16"/>
        </w:rPr>
        <w:t>...</w:t>
      </w:r>
      <w:r w:rsidRPr="00DC22FE">
        <w:rPr>
          <w:rFonts w:ascii="Garamond" w:hAnsi="Garamond"/>
          <w:color w:val="C00000"/>
          <w:sz w:val="16"/>
          <w:szCs w:val="16"/>
        </w:rPr>
        <w:t>),  E. Jones et S. Ferenczi.</w:t>
      </w:r>
    </w:p>
  </w:footnote>
  <w:footnote w:id="4">
    <w:p w:rsidR="003D7CC6" w:rsidRDefault="003D7CC6" w:rsidP="00DC22FE">
      <w:pPr>
        <w:pStyle w:val="Notedebasdepage"/>
        <w:ind w:hanging="567"/>
        <w:rPr>
          <w:rFonts w:ascii="Garamond" w:hAnsi="Garamond"/>
          <w:color w:val="C00000"/>
          <w:sz w:val="16"/>
          <w:szCs w:val="16"/>
          <w:lang w:val="en-US"/>
        </w:rPr>
      </w:pPr>
      <w:r w:rsidRPr="00DC22FE">
        <w:rPr>
          <w:rStyle w:val="Appelnotedebasdep"/>
          <w:rFonts w:ascii="Garamond" w:hAnsi="Garamond"/>
          <w:color w:val="C00000"/>
          <w:sz w:val="16"/>
          <w:szCs w:val="16"/>
          <w:vertAlign w:val="baseline"/>
        </w:rPr>
        <w:footnoteRef/>
      </w:r>
      <w:r w:rsidRPr="00DC22FE">
        <w:rPr>
          <w:rFonts w:ascii="Garamond" w:hAnsi="Garamond"/>
          <w:color w:val="C00000"/>
          <w:sz w:val="16"/>
          <w:szCs w:val="16"/>
          <w:lang w:val="en-US"/>
        </w:rPr>
        <w:t xml:space="preserve">  </w:t>
      </w:r>
      <w:proofErr w:type="gramStart"/>
      <w:r w:rsidRPr="00DC22FE">
        <w:rPr>
          <w:rFonts w:ascii="Garamond" w:hAnsi="Garamond"/>
          <w:i/>
          <w:color w:val="C00000"/>
          <w:sz w:val="16"/>
          <w:szCs w:val="16"/>
          <w:lang w:val="en-US"/>
        </w:rPr>
        <w:t>Selected Papers on Hysteria and other Psychoneuroses</w:t>
      </w:r>
      <w:r w:rsidRPr="00DC22FE">
        <w:rPr>
          <w:rFonts w:ascii="Garamond" w:hAnsi="Garamond"/>
          <w:color w:val="C00000"/>
          <w:sz w:val="16"/>
          <w:szCs w:val="16"/>
          <w:lang w:val="en-US"/>
        </w:rPr>
        <w:t>, 1909.</w:t>
      </w:r>
      <w:proofErr w:type="gramEnd"/>
      <w:r>
        <w:rPr>
          <w:rFonts w:ascii="Garamond" w:hAnsi="Garamond"/>
          <w:color w:val="C00000"/>
          <w:sz w:val="16"/>
          <w:szCs w:val="16"/>
          <w:lang w:val="en-US"/>
        </w:rPr>
        <w:t xml:space="preserve"> </w:t>
      </w:r>
      <w:proofErr w:type="gramStart"/>
      <w:r w:rsidRPr="00DC22FE">
        <w:rPr>
          <w:rFonts w:ascii="Garamond" w:hAnsi="Garamond"/>
          <w:color w:val="C00000"/>
          <w:sz w:val="16"/>
          <w:szCs w:val="16"/>
          <w:lang w:val="en-US"/>
        </w:rPr>
        <w:t>(N</w:t>
      </w:r>
      <w:r>
        <w:rPr>
          <w:rFonts w:ascii="Garamond" w:hAnsi="Garamond"/>
          <w:color w:val="C00000"/>
          <w:sz w:val="16"/>
          <w:szCs w:val="16"/>
          <w:lang w:val="en-US"/>
        </w:rPr>
        <w:t>°</w:t>
      </w:r>
      <w:r w:rsidRPr="00DC22FE">
        <w:rPr>
          <w:rFonts w:ascii="Garamond" w:hAnsi="Garamond"/>
          <w:color w:val="C00000"/>
          <w:sz w:val="16"/>
          <w:szCs w:val="16"/>
          <w:lang w:val="en-US"/>
        </w:rPr>
        <w:t xml:space="preserve"> 4 of the Nervous and Mental Disease Monograph Series, New York.)</w:t>
      </w:r>
      <w:proofErr w:type="gramEnd"/>
      <w:r w:rsidRPr="00DC22FE">
        <w:rPr>
          <w:rFonts w:ascii="Garamond" w:hAnsi="Garamond"/>
          <w:color w:val="C00000"/>
          <w:sz w:val="16"/>
          <w:szCs w:val="16"/>
          <w:lang w:val="en-US"/>
        </w:rPr>
        <w:t xml:space="preserve"> ou </w:t>
      </w:r>
      <w:bookmarkStart w:id="4" w:name="26"/>
      <w:r w:rsidRPr="00DC22FE">
        <w:rPr>
          <w:rStyle w:val="Accentuation"/>
          <w:rFonts w:ascii="Garamond" w:hAnsi="Garamond"/>
          <w:color w:val="C00000"/>
          <w:sz w:val="16"/>
          <w:szCs w:val="16"/>
          <w:lang w:val="en-US"/>
        </w:rPr>
        <w:t>Studies in Hysteria</w:t>
      </w:r>
      <w:r w:rsidRPr="00DC22FE">
        <w:rPr>
          <w:rFonts w:ascii="Garamond" w:hAnsi="Garamond"/>
          <w:color w:val="C00000"/>
          <w:sz w:val="16"/>
          <w:szCs w:val="16"/>
          <w:lang w:val="en-US"/>
        </w:rPr>
        <w:t xml:space="preserve">, </w:t>
      </w:r>
    </w:p>
    <w:p w:rsidR="003D7CC6" w:rsidRDefault="003D7CC6" w:rsidP="00DC22FE">
      <w:pPr>
        <w:pStyle w:val="Notedebasdepage"/>
        <w:ind w:hanging="567"/>
        <w:rPr>
          <w:rFonts w:ascii="Garamond" w:hAnsi="Garamond"/>
          <w:color w:val="C00000"/>
          <w:sz w:val="16"/>
          <w:szCs w:val="16"/>
          <w:lang w:val="en-US"/>
        </w:rPr>
      </w:pPr>
      <w:r>
        <w:rPr>
          <w:rFonts w:ascii="Garamond" w:hAnsi="Garamond"/>
          <w:color w:val="C00000"/>
          <w:sz w:val="16"/>
          <w:szCs w:val="16"/>
          <w:lang w:val="en-US"/>
        </w:rPr>
        <w:t xml:space="preserve">    </w:t>
      </w:r>
      <w:proofErr w:type="gramStart"/>
      <w:r w:rsidRPr="00DC22FE">
        <w:rPr>
          <w:rFonts w:ascii="Garamond" w:hAnsi="Garamond"/>
          <w:color w:val="C00000"/>
          <w:sz w:val="16"/>
          <w:szCs w:val="16"/>
          <w:lang w:val="en-US"/>
        </w:rPr>
        <w:t>by</w:t>
      </w:r>
      <w:proofErr w:type="gramEnd"/>
      <w:r w:rsidRPr="00DC22FE">
        <w:rPr>
          <w:rFonts w:ascii="Garamond" w:hAnsi="Garamond"/>
          <w:color w:val="C00000"/>
          <w:sz w:val="16"/>
          <w:szCs w:val="16"/>
          <w:lang w:val="en-US"/>
        </w:rPr>
        <w:t xml:space="preserve"> D</w:t>
      </w:r>
      <w:r w:rsidRPr="00DC22FE">
        <w:rPr>
          <w:rFonts w:ascii="Garamond" w:hAnsi="Garamond"/>
          <w:color w:val="C00000"/>
          <w:sz w:val="16"/>
          <w:szCs w:val="16"/>
          <w:vertAlign w:val="superscript"/>
          <w:lang w:val="en-US"/>
        </w:rPr>
        <w:t>r</w:t>
      </w:r>
      <w:r w:rsidRPr="00DC22FE">
        <w:rPr>
          <w:rFonts w:ascii="Garamond" w:hAnsi="Garamond"/>
          <w:color w:val="C00000"/>
          <w:sz w:val="16"/>
          <w:szCs w:val="16"/>
          <w:lang w:val="en-US"/>
        </w:rPr>
        <w:t>. Joseph Breuer and D</w:t>
      </w:r>
      <w:r w:rsidRPr="00DC22FE">
        <w:rPr>
          <w:rFonts w:ascii="Garamond" w:hAnsi="Garamond"/>
          <w:color w:val="C00000"/>
          <w:sz w:val="16"/>
          <w:szCs w:val="16"/>
          <w:vertAlign w:val="superscript"/>
          <w:lang w:val="en-US"/>
        </w:rPr>
        <w:t>r</w:t>
      </w:r>
      <w:r w:rsidRPr="00DC22FE">
        <w:rPr>
          <w:rFonts w:ascii="Garamond" w:hAnsi="Garamond"/>
          <w:color w:val="C00000"/>
          <w:sz w:val="16"/>
          <w:szCs w:val="16"/>
          <w:lang w:val="en-US"/>
        </w:rPr>
        <w:t>. Sigmund Freud</w:t>
      </w:r>
      <w:r>
        <w:rPr>
          <w:rFonts w:ascii="Garamond" w:hAnsi="Garamond"/>
          <w:color w:val="C00000"/>
          <w:sz w:val="16"/>
          <w:szCs w:val="16"/>
          <w:lang w:val="en-US"/>
        </w:rPr>
        <w:t>.</w:t>
      </w:r>
      <w:r w:rsidRPr="00DC22FE">
        <w:rPr>
          <w:rFonts w:ascii="Garamond" w:hAnsi="Garamond"/>
          <w:color w:val="C00000"/>
          <w:sz w:val="16"/>
          <w:szCs w:val="16"/>
          <w:lang w:val="en-US"/>
        </w:rPr>
        <w:t xml:space="preserve"> </w:t>
      </w:r>
      <w:r>
        <w:rPr>
          <w:rFonts w:ascii="Garamond" w:hAnsi="Garamond"/>
          <w:color w:val="C00000"/>
          <w:sz w:val="16"/>
          <w:szCs w:val="16"/>
          <w:lang w:val="en-US"/>
        </w:rPr>
        <w:t>A</w:t>
      </w:r>
      <w:r w:rsidRPr="00DC22FE">
        <w:rPr>
          <w:rFonts w:ascii="Garamond" w:hAnsi="Garamond"/>
          <w:color w:val="C00000"/>
          <w:sz w:val="16"/>
          <w:szCs w:val="16"/>
          <w:lang w:val="en-US"/>
        </w:rPr>
        <w:t>uthorized translation with an introduction by A.A. Brill</w:t>
      </w:r>
      <w:r>
        <w:rPr>
          <w:rFonts w:ascii="Garamond" w:hAnsi="Garamond"/>
          <w:color w:val="C00000"/>
          <w:sz w:val="16"/>
          <w:szCs w:val="16"/>
          <w:lang w:val="en-US"/>
        </w:rPr>
        <w:t>,</w:t>
      </w:r>
      <w:r w:rsidRPr="00DC22FE">
        <w:rPr>
          <w:rFonts w:ascii="Garamond" w:hAnsi="Garamond"/>
          <w:color w:val="C00000"/>
          <w:sz w:val="16"/>
          <w:szCs w:val="16"/>
          <w:lang w:val="en-US"/>
        </w:rPr>
        <w:t xml:space="preserve"> New York and Washington, Nervous and Mental</w:t>
      </w:r>
    </w:p>
    <w:p w:rsidR="003D7CC6" w:rsidRPr="00D36054" w:rsidRDefault="003D7CC6" w:rsidP="00DC22FE">
      <w:pPr>
        <w:pStyle w:val="Notedebasdepage"/>
        <w:ind w:hanging="567"/>
        <w:rPr>
          <w:rFonts w:ascii="Garamond" w:hAnsi="Garamond"/>
          <w:color w:val="C00000"/>
          <w:sz w:val="18"/>
          <w:szCs w:val="18"/>
        </w:rPr>
      </w:pPr>
      <w:r>
        <w:rPr>
          <w:rFonts w:ascii="Garamond" w:hAnsi="Garamond"/>
          <w:color w:val="C00000"/>
          <w:sz w:val="16"/>
          <w:szCs w:val="16"/>
          <w:lang w:val="en-US"/>
        </w:rPr>
        <w:t xml:space="preserve">   </w:t>
      </w:r>
      <w:r w:rsidRPr="00DC22FE">
        <w:rPr>
          <w:rFonts w:ascii="Garamond" w:hAnsi="Garamond"/>
          <w:color w:val="C00000"/>
          <w:sz w:val="16"/>
          <w:szCs w:val="16"/>
          <w:lang w:val="en-US"/>
        </w:rPr>
        <w:t xml:space="preserve"> Disease Publishing Company, 1936.</w:t>
      </w:r>
      <w:r>
        <w:rPr>
          <w:rFonts w:ascii="Garamond" w:hAnsi="Garamond"/>
          <w:color w:val="C00000"/>
          <w:sz w:val="16"/>
          <w:szCs w:val="16"/>
          <w:lang w:val="en-US"/>
        </w:rPr>
        <w:t xml:space="preserve"> </w:t>
      </w:r>
      <w:proofErr w:type="gramStart"/>
      <w:r w:rsidRPr="00DC22FE">
        <w:rPr>
          <w:rFonts w:ascii="Garamond" w:hAnsi="Garamond"/>
          <w:color w:val="C00000"/>
          <w:sz w:val="16"/>
          <w:szCs w:val="16"/>
          <w:lang w:val="en-US"/>
        </w:rPr>
        <w:t>(Nervous and Mental Disease Monograph Series.</w:t>
      </w:r>
      <w:proofErr w:type="gramEnd"/>
      <w:r w:rsidRPr="00DC22FE">
        <w:rPr>
          <w:rFonts w:ascii="Garamond" w:hAnsi="Garamond"/>
          <w:color w:val="C00000"/>
          <w:sz w:val="16"/>
          <w:szCs w:val="16"/>
          <w:lang w:val="en-US"/>
        </w:rPr>
        <w:t xml:space="preserve"> </w:t>
      </w:r>
      <w:r w:rsidRPr="00DC22FE">
        <w:rPr>
          <w:rFonts w:ascii="Garamond" w:hAnsi="Garamond"/>
          <w:color w:val="C00000"/>
          <w:sz w:val="16"/>
          <w:szCs w:val="16"/>
        </w:rPr>
        <w:t>N</w:t>
      </w:r>
      <w:r w:rsidRPr="00D6093C">
        <w:rPr>
          <w:rFonts w:ascii="Garamond" w:hAnsi="Garamond"/>
          <w:color w:val="C00000"/>
          <w:sz w:val="16"/>
          <w:szCs w:val="16"/>
          <w:vertAlign w:val="superscript"/>
        </w:rPr>
        <w:t>o</w:t>
      </w:r>
      <w:r w:rsidRPr="00DC22FE">
        <w:rPr>
          <w:rFonts w:ascii="Garamond" w:hAnsi="Garamond"/>
          <w:color w:val="C00000"/>
          <w:sz w:val="16"/>
          <w:szCs w:val="16"/>
        </w:rPr>
        <w:t xml:space="preserve"> 61</w:t>
      </w:r>
      <w:bookmarkEnd w:id="4"/>
      <w:r w:rsidRPr="00DC22FE">
        <w:rPr>
          <w:rFonts w:ascii="Garamond" w:hAnsi="Garamond"/>
          <w:color w:val="C00000"/>
          <w:sz w:val="16"/>
          <w:szCs w:val="16"/>
        </w:rPr>
        <w:t>)</w:t>
      </w:r>
    </w:p>
  </w:footnote>
  <w:footnote w:id="5">
    <w:p w:rsidR="003D7CC6" w:rsidRPr="00B64EB9" w:rsidRDefault="003D7CC6" w:rsidP="00B64EB9">
      <w:pPr>
        <w:pStyle w:val="Notedebasdepage"/>
        <w:ind w:hanging="567"/>
        <w:rPr>
          <w:rFonts w:ascii="Garamond" w:hAnsi="Garamond"/>
          <w:color w:val="C00000"/>
          <w:sz w:val="16"/>
          <w:szCs w:val="16"/>
        </w:rPr>
      </w:pPr>
      <w:r w:rsidRPr="00B64EB9">
        <w:rPr>
          <w:rStyle w:val="Appelnotedebasdep"/>
          <w:rFonts w:ascii="Garamond" w:hAnsi="Garamond"/>
          <w:color w:val="C00000"/>
          <w:sz w:val="16"/>
          <w:szCs w:val="16"/>
          <w:vertAlign w:val="baseline"/>
        </w:rPr>
        <w:footnoteRef/>
      </w:r>
      <w:r w:rsidRPr="00B64EB9">
        <w:rPr>
          <w:rFonts w:ascii="Garamond" w:hAnsi="Garamond"/>
          <w:color w:val="C00000"/>
          <w:sz w:val="16"/>
          <w:szCs w:val="16"/>
        </w:rPr>
        <w:t xml:space="preserve">   Sigmund Freud : « </w:t>
      </w:r>
      <w:hyperlink r:id="rId4" w:history="1">
        <w:r w:rsidRPr="00B64EB9">
          <w:rPr>
            <w:rStyle w:val="Lienhypertexte"/>
            <w:rFonts w:ascii="Garamond" w:hAnsi="Garamond"/>
            <w:i/>
            <w:sz w:val="16"/>
            <w:szCs w:val="16"/>
          </w:rPr>
          <w:t>Constructions dans l’analyse</w:t>
        </w:r>
      </w:hyperlink>
      <w:r w:rsidRPr="00B64EB9">
        <w:rPr>
          <w:rFonts w:ascii="Garamond" w:hAnsi="Garamond"/>
          <w:color w:val="C00000"/>
          <w:sz w:val="16"/>
          <w:szCs w:val="16"/>
        </w:rPr>
        <w:t xml:space="preserve"> » in </w:t>
      </w:r>
      <w:r w:rsidRPr="00B64EB9">
        <w:rPr>
          <w:rFonts w:ascii="Garamond" w:hAnsi="Garamond"/>
          <w:i/>
          <w:color w:val="C00000"/>
          <w:sz w:val="16"/>
          <w:szCs w:val="16"/>
        </w:rPr>
        <w:t>Résultats, idées, problèmes</w:t>
      </w:r>
      <w:r w:rsidRPr="00B64EB9">
        <w:rPr>
          <w:rFonts w:ascii="Garamond" w:hAnsi="Garamond"/>
          <w:color w:val="C00000"/>
          <w:sz w:val="16"/>
          <w:szCs w:val="16"/>
        </w:rPr>
        <w:t>, II , PUF 2002, p. 269.</w:t>
      </w:r>
    </w:p>
  </w:footnote>
  <w:footnote w:id="6">
    <w:p w:rsidR="003D7CC6" w:rsidRPr="003D455A" w:rsidRDefault="003D7CC6" w:rsidP="003D455A">
      <w:pPr>
        <w:pStyle w:val="Notedebasdepage"/>
        <w:ind w:hanging="567"/>
        <w:rPr>
          <w:rFonts w:ascii="Garamond" w:hAnsi="Garamond"/>
          <w:color w:val="C00000"/>
          <w:sz w:val="16"/>
          <w:szCs w:val="16"/>
        </w:rPr>
      </w:pPr>
      <w:r w:rsidRPr="003D455A">
        <w:rPr>
          <w:rStyle w:val="Appelnotedebasdep"/>
          <w:rFonts w:ascii="Garamond" w:hAnsi="Garamond"/>
          <w:color w:val="C00000"/>
          <w:sz w:val="16"/>
          <w:szCs w:val="16"/>
          <w:vertAlign w:val="baseline"/>
        </w:rPr>
        <w:footnoteRef/>
      </w:r>
      <w:r w:rsidRPr="003D455A">
        <w:rPr>
          <w:rFonts w:ascii="Garamond" w:hAnsi="Garamond"/>
          <w:color w:val="C00000"/>
          <w:sz w:val="16"/>
          <w:szCs w:val="16"/>
        </w:rPr>
        <w:t xml:space="preserve">  S. Freud : </w:t>
      </w:r>
      <w:r w:rsidRPr="003D455A">
        <w:rPr>
          <w:rFonts w:ascii="Garamond" w:hAnsi="Garamond"/>
          <w:i/>
          <w:color w:val="C00000"/>
          <w:sz w:val="16"/>
          <w:szCs w:val="16"/>
        </w:rPr>
        <w:t>La technique psychanalytique</w:t>
      </w:r>
      <w:r w:rsidRPr="003D455A">
        <w:rPr>
          <w:rFonts w:ascii="Garamond" w:hAnsi="Garamond"/>
          <w:color w:val="C00000"/>
          <w:sz w:val="16"/>
          <w:szCs w:val="16"/>
        </w:rPr>
        <w:t>, PUF 1953.</w:t>
      </w:r>
    </w:p>
  </w:footnote>
  <w:footnote w:id="7">
    <w:p w:rsidR="003D7CC6" w:rsidRPr="00F563FC" w:rsidRDefault="003D7CC6" w:rsidP="00213624">
      <w:pPr>
        <w:pStyle w:val="Notedebasdepage"/>
        <w:ind w:hanging="567"/>
        <w:rPr>
          <w:rFonts w:ascii="Garamond" w:hAnsi="Garamond"/>
          <w:color w:val="C00000"/>
          <w:sz w:val="16"/>
          <w:szCs w:val="16"/>
        </w:rPr>
      </w:pPr>
      <w:r w:rsidRPr="00F563FC">
        <w:rPr>
          <w:rStyle w:val="Appelnotedebasdep"/>
          <w:rFonts w:ascii="Garamond" w:hAnsi="Garamond"/>
          <w:color w:val="C00000"/>
          <w:sz w:val="16"/>
          <w:szCs w:val="16"/>
          <w:vertAlign w:val="baseline"/>
        </w:rPr>
        <w:footnoteRef/>
      </w:r>
      <w:r w:rsidRPr="00F563FC">
        <w:rPr>
          <w:rFonts w:ascii="Garamond" w:hAnsi="Garamond"/>
          <w:color w:val="C00000"/>
          <w:sz w:val="16"/>
          <w:szCs w:val="16"/>
          <w:lang w:val="en-US"/>
        </w:rPr>
        <w:t xml:space="preserve">  Annie </w:t>
      </w:r>
      <w:proofErr w:type="gramStart"/>
      <w:r w:rsidRPr="00F563FC">
        <w:rPr>
          <w:rFonts w:ascii="Garamond" w:hAnsi="Garamond"/>
          <w:color w:val="C00000"/>
          <w:sz w:val="16"/>
          <w:szCs w:val="16"/>
          <w:lang w:val="en-US"/>
        </w:rPr>
        <w:t>Reich</w:t>
      </w:r>
      <w:r>
        <w:rPr>
          <w:rFonts w:ascii="Garamond" w:hAnsi="Garamond"/>
          <w:color w:val="C00000"/>
          <w:sz w:val="16"/>
          <w:szCs w:val="16"/>
          <w:lang w:val="en-US"/>
        </w:rPr>
        <w:t xml:space="preserve"> </w:t>
      </w:r>
      <w:r w:rsidRPr="00F563FC">
        <w:rPr>
          <w:rFonts w:ascii="Garamond" w:hAnsi="Garamond"/>
          <w:color w:val="C00000"/>
          <w:sz w:val="16"/>
          <w:szCs w:val="16"/>
          <w:lang w:val="en-US"/>
        </w:rPr>
        <w:t>:</w:t>
      </w:r>
      <w:proofErr w:type="gramEnd"/>
      <w:r w:rsidRPr="00F563FC">
        <w:rPr>
          <w:rFonts w:ascii="Garamond" w:hAnsi="Garamond"/>
          <w:color w:val="C00000"/>
          <w:sz w:val="16"/>
          <w:szCs w:val="16"/>
          <w:lang w:val="en-US"/>
        </w:rPr>
        <w:t xml:space="preserve"> </w:t>
      </w:r>
      <w:r w:rsidRPr="00F563FC">
        <w:rPr>
          <w:rFonts w:ascii="Garamond" w:hAnsi="Garamond" w:cs="Courier New"/>
          <w:noProof/>
          <w:color w:val="C00000"/>
          <w:sz w:val="16"/>
          <w:szCs w:val="16"/>
          <w:lang w:val="en-US"/>
        </w:rPr>
        <w:t>« </w:t>
      </w:r>
      <w:r w:rsidRPr="00F563FC">
        <w:rPr>
          <w:rFonts w:ascii="Garamond" w:hAnsi="Garamond"/>
          <w:i/>
          <w:color w:val="C00000"/>
          <w:sz w:val="16"/>
          <w:szCs w:val="16"/>
          <w:lang w:val="en-US"/>
        </w:rPr>
        <w:t>On Countertransference</w:t>
      </w:r>
      <w:r w:rsidRPr="00F563FC">
        <w:rPr>
          <w:rFonts w:ascii="Garamond" w:hAnsi="Garamond" w:cs="Courier New"/>
          <w:noProof/>
          <w:color w:val="C00000"/>
          <w:sz w:val="16"/>
          <w:szCs w:val="16"/>
          <w:lang w:val="en-US"/>
        </w:rPr>
        <w:t> »</w:t>
      </w:r>
      <w:r w:rsidRPr="00F563FC">
        <w:rPr>
          <w:rFonts w:ascii="Garamond" w:hAnsi="Garamond"/>
          <w:color w:val="C00000"/>
          <w:sz w:val="16"/>
          <w:szCs w:val="16"/>
          <w:lang w:val="en-US"/>
        </w:rPr>
        <w:t xml:space="preserve">, </w:t>
      </w:r>
      <w:r w:rsidRPr="00213624">
        <w:rPr>
          <w:rFonts w:ascii="Garamond" w:hAnsi="Garamond"/>
          <w:i/>
          <w:color w:val="C00000"/>
          <w:sz w:val="16"/>
          <w:szCs w:val="16"/>
          <w:lang w:val="en-US"/>
        </w:rPr>
        <w:t>International Journal of Psychoanalysis</w:t>
      </w:r>
      <w:r w:rsidRPr="00F563FC">
        <w:rPr>
          <w:rFonts w:ascii="Garamond" w:hAnsi="Garamond"/>
          <w:color w:val="C00000"/>
          <w:sz w:val="16"/>
          <w:szCs w:val="16"/>
          <w:lang w:val="en-US"/>
        </w:rPr>
        <w:t xml:space="preserve">, XXXII, 1951. </w:t>
      </w:r>
      <w:r w:rsidRPr="00F563FC">
        <w:rPr>
          <w:rFonts w:ascii="Garamond" w:hAnsi="Garamond"/>
          <w:color w:val="C00000"/>
          <w:sz w:val="16"/>
          <w:szCs w:val="16"/>
        </w:rPr>
        <w:t>Pp. 25</w:t>
      </w:r>
      <w:r>
        <w:rPr>
          <w:rFonts w:ascii="Garamond" w:hAnsi="Garamond"/>
          <w:color w:val="C00000"/>
          <w:sz w:val="16"/>
          <w:szCs w:val="16"/>
        </w:rPr>
        <w:t>-</w:t>
      </w:r>
      <w:r w:rsidRPr="00F563FC">
        <w:rPr>
          <w:rFonts w:ascii="Garamond" w:hAnsi="Garamond"/>
          <w:color w:val="C00000"/>
          <w:sz w:val="16"/>
          <w:szCs w:val="16"/>
        </w:rPr>
        <w:t>31.</w:t>
      </w:r>
    </w:p>
  </w:footnote>
  <w:footnote w:id="8">
    <w:p w:rsidR="003D7CC6" w:rsidRPr="00765FAC" w:rsidRDefault="003D7CC6" w:rsidP="00765FAC">
      <w:pPr>
        <w:pStyle w:val="Notedebasdepage"/>
        <w:ind w:hanging="567"/>
        <w:rPr>
          <w:rFonts w:ascii="Garamond" w:hAnsi="Garamond"/>
          <w:color w:val="C00000"/>
          <w:sz w:val="16"/>
          <w:szCs w:val="16"/>
        </w:rPr>
      </w:pPr>
      <w:r w:rsidRPr="00765FAC">
        <w:rPr>
          <w:rStyle w:val="Appelnotedebasdep"/>
          <w:rFonts w:ascii="Garamond" w:hAnsi="Garamond"/>
          <w:color w:val="C00000"/>
          <w:sz w:val="16"/>
          <w:szCs w:val="16"/>
          <w:vertAlign w:val="baseline"/>
        </w:rPr>
        <w:footnoteRef/>
      </w:r>
      <w:r w:rsidRPr="00765FAC">
        <w:rPr>
          <w:rFonts w:ascii="Garamond" w:hAnsi="Garamond"/>
          <w:color w:val="C00000"/>
          <w:sz w:val="16"/>
          <w:szCs w:val="16"/>
        </w:rPr>
        <w:t xml:space="preserve">   S. Freud : </w:t>
      </w:r>
      <w:hyperlink w:anchor="Dynamique" w:history="1">
        <w:r w:rsidRPr="00765FAC">
          <w:rPr>
            <w:rStyle w:val="Lienhypertexte"/>
            <w:rFonts w:ascii="Garamond" w:hAnsi="Garamond"/>
            <w:i/>
            <w:sz w:val="16"/>
            <w:szCs w:val="16"/>
          </w:rPr>
          <w:t>Zur Dynamik der Übertragung</w:t>
        </w:r>
      </w:hyperlink>
      <w:r w:rsidRPr="00765FAC">
        <w:rPr>
          <w:rFonts w:ascii="Garamond" w:hAnsi="Garamond"/>
          <w:color w:val="C00000"/>
          <w:sz w:val="16"/>
          <w:szCs w:val="16"/>
        </w:rPr>
        <w:t>, « </w:t>
      </w:r>
      <w:r w:rsidRPr="00765FAC">
        <w:rPr>
          <w:rFonts w:ascii="Garamond" w:hAnsi="Garamond"/>
          <w:i/>
          <w:color w:val="C00000"/>
          <w:sz w:val="16"/>
          <w:szCs w:val="16"/>
        </w:rPr>
        <w:t>La dynamique du transfert</w:t>
      </w:r>
      <w:r w:rsidRPr="00765FAC">
        <w:rPr>
          <w:rFonts w:ascii="Garamond" w:hAnsi="Garamond"/>
          <w:color w:val="C00000"/>
          <w:sz w:val="16"/>
          <w:szCs w:val="16"/>
        </w:rPr>
        <w:t xml:space="preserve"> », in </w:t>
      </w:r>
      <w:r w:rsidRPr="00765FAC">
        <w:rPr>
          <w:rFonts w:ascii="Garamond" w:hAnsi="Garamond"/>
          <w:i/>
          <w:color w:val="C00000"/>
          <w:sz w:val="16"/>
          <w:szCs w:val="16"/>
        </w:rPr>
        <w:t>La technique psychanalytique</w:t>
      </w:r>
      <w:r w:rsidRPr="00765FAC">
        <w:rPr>
          <w:rFonts w:ascii="Garamond" w:hAnsi="Garamond"/>
          <w:color w:val="C00000"/>
          <w:sz w:val="16"/>
          <w:szCs w:val="16"/>
        </w:rPr>
        <w:t>, PUF 1953, p.</w:t>
      </w:r>
      <w:r>
        <w:rPr>
          <w:rFonts w:ascii="Garamond" w:hAnsi="Garamond"/>
          <w:color w:val="C00000"/>
          <w:sz w:val="16"/>
          <w:szCs w:val="16"/>
        </w:rPr>
        <w:t xml:space="preserve"> </w:t>
      </w:r>
      <w:r w:rsidRPr="00765FAC">
        <w:rPr>
          <w:rFonts w:ascii="Garamond" w:hAnsi="Garamond"/>
          <w:color w:val="C00000"/>
          <w:sz w:val="16"/>
          <w:szCs w:val="16"/>
        </w:rPr>
        <w:t>50.</w:t>
      </w:r>
    </w:p>
  </w:footnote>
  <w:footnote w:id="9">
    <w:p w:rsidR="003D7CC6" w:rsidRPr="000128EF" w:rsidRDefault="003D7CC6" w:rsidP="001559D4">
      <w:pPr>
        <w:pStyle w:val="Sansinterligne"/>
        <w:ind w:hanging="567"/>
        <w:rPr>
          <w:rFonts w:ascii="Garamond" w:hAnsi="Garamond"/>
          <w:color w:val="C00000"/>
          <w:sz w:val="18"/>
          <w:szCs w:val="18"/>
        </w:rPr>
      </w:pPr>
      <w:r w:rsidRPr="001559D4">
        <w:rPr>
          <w:rStyle w:val="Appelnotedebasdep"/>
          <w:rFonts w:ascii="Garamond" w:hAnsi="Garamond"/>
          <w:color w:val="C00000"/>
          <w:sz w:val="16"/>
          <w:szCs w:val="16"/>
          <w:vertAlign w:val="baseline"/>
        </w:rPr>
        <w:footnoteRef/>
      </w:r>
      <w:r w:rsidRPr="009C17B3">
        <w:rPr>
          <w:rFonts w:ascii="Garamond" w:hAnsi="Garamond"/>
          <w:color w:val="C00000"/>
          <w:sz w:val="16"/>
          <w:szCs w:val="16"/>
        </w:rPr>
        <w:t xml:space="preserve">  S. Freud : « </w:t>
      </w:r>
      <w:r w:rsidRPr="009C17B3">
        <w:rPr>
          <w:rFonts w:ascii="Garamond" w:hAnsi="Garamond"/>
          <w:i/>
          <w:color w:val="C00000"/>
          <w:sz w:val="16"/>
          <w:szCs w:val="16"/>
        </w:rPr>
        <w:t>Weitere Bemerkungen über die Abwehr-Neuropsychosen</w:t>
      </w:r>
      <w:r w:rsidRPr="009C17B3">
        <w:rPr>
          <w:rFonts w:ascii="Garamond" w:hAnsi="Garamond"/>
          <w:color w:val="C00000"/>
          <w:sz w:val="16"/>
          <w:szCs w:val="16"/>
        </w:rPr>
        <w:t xml:space="preserve"> », </w:t>
      </w:r>
      <w:r w:rsidRPr="009C17B3">
        <w:rPr>
          <w:rFonts w:ascii="Garamond" w:hAnsi="Garamond"/>
          <w:i/>
          <w:color w:val="C00000"/>
          <w:sz w:val="16"/>
          <w:szCs w:val="16"/>
        </w:rPr>
        <w:t>Neurologisches Centralblatt</w:t>
      </w:r>
      <w:r w:rsidRPr="001559D4">
        <w:rPr>
          <w:rFonts w:ascii="Garamond" w:hAnsi="Garamond"/>
          <w:color w:val="C00000"/>
          <w:sz w:val="16"/>
          <w:szCs w:val="16"/>
        </w:rPr>
        <w:t xml:space="preserve">, 1896, </w:t>
      </w:r>
      <w:r>
        <w:rPr>
          <w:rFonts w:ascii="Garamond" w:hAnsi="Garamond"/>
          <w:color w:val="C00000"/>
          <w:sz w:val="16"/>
          <w:szCs w:val="16"/>
        </w:rPr>
        <w:t>n</w:t>
      </w:r>
      <w:r w:rsidRPr="001559D4">
        <w:rPr>
          <w:rFonts w:ascii="Garamond" w:hAnsi="Garamond"/>
          <w:color w:val="C00000"/>
          <w:sz w:val="16"/>
          <w:szCs w:val="16"/>
        </w:rPr>
        <w:t>°10 ;</w:t>
      </w:r>
      <w:r>
        <w:rPr>
          <w:rFonts w:ascii="Garamond" w:hAnsi="Garamond"/>
          <w:color w:val="C00000"/>
          <w:sz w:val="16"/>
          <w:szCs w:val="16"/>
        </w:rPr>
        <w:t xml:space="preserve"> </w:t>
      </w:r>
      <w:r w:rsidRPr="001559D4">
        <w:rPr>
          <w:rFonts w:ascii="Garamond" w:hAnsi="Garamond"/>
          <w:color w:val="C00000"/>
          <w:sz w:val="16"/>
          <w:szCs w:val="16"/>
        </w:rPr>
        <w:t xml:space="preserve">ou </w:t>
      </w:r>
      <w:hyperlink r:id="rId5" w:history="1">
        <w:r w:rsidRPr="009C17B3">
          <w:rPr>
            <w:rStyle w:val="Lienhypertexte"/>
            <w:rFonts w:ascii="Garamond" w:hAnsi="Garamond"/>
            <w:i/>
            <w:sz w:val="16"/>
            <w:szCs w:val="16"/>
          </w:rPr>
          <w:t>Sammlung kleiner Schriften zur Neurosenlehre</w:t>
        </w:r>
      </w:hyperlink>
      <w:r w:rsidRPr="001559D4">
        <w:rPr>
          <w:rFonts w:ascii="Garamond" w:hAnsi="Garamond"/>
          <w:color w:val="C00000"/>
          <w:sz w:val="16"/>
          <w:szCs w:val="16"/>
        </w:rPr>
        <w:t>, 1922, p. 111.</w:t>
      </w:r>
    </w:p>
  </w:footnote>
  <w:footnote w:id="10">
    <w:p w:rsidR="003D7CC6" w:rsidRPr="001C2168" w:rsidRDefault="003D7CC6" w:rsidP="001C2168">
      <w:pPr>
        <w:pStyle w:val="Notedebasdepage"/>
        <w:ind w:hanging="567"/>
        <w:rPr>
          <w:rFonts w:ascii="Garamond" w:hAnsi="Garamond"/>
          <w:sz w:val="16"/>
          <w:szCs w:val="16"/>
        </w:rPr>
      </w:pPr>
      <w:r w:rsidRPr="001C2168">
        <w:rPr>
          <w:rStyle w:val="Appelnotedebasdep"/>
          <w:rFonts w:ascii="Garamond" w:hAnsi="Garamond"/>
          <w:color w:val="C00000"/>
          <w:sz w:val="16"/>
          <w:szCs w:val="16"/>
          <w:vertAlign w:val="baseline"/>
        </w:rPr>
        <w:footnoteRef/>
      </w:r>
      <w:r w:rsidRPr="001C2168">
        <w:rPr>
          <w:rFonts w:ascii="Garamond" w:hAnsi="Garamond"/>
          <w:color w:val="C00000"/>
          <w:sz w:val="16"/>
          <w:szCs w:val="16"/>
        </w:rPr>
        <w:t xml:space="preserve">   Cf. </w:t>
      </w:r>
      <w:r>
        <w:rPr>
          <w:rFonts w:ascii="Garamond" w:hAnsi="Garamond"/>
          <w:color w:val="C00000"/>
          <w:sz w:val="16"/>
          <w:szCs w:val="16"/>
        </w:rPr>
        <w:t>c</w:t>
      </w:r>
      <w:r w:rsidRPr="001C2168">
        <w:rPr>
          <w:rFonts w:ascii="Garamond" w:hAnsi="Garamond"/>
          <w:color w:val="C00000"/>
          <w:sz w:val="16"/>
          <w:szCs w:val="16"/>
        </w:rPr>
        <w:t>h</w:t>
      </w:r>
      <w:r>
        <w:rPr>
          <w:rFonts w:ascii="Garamond" w:hAnsi="Garamond"/>
          <w:color w:val="C00000"/>
          <w:sz w:val="16"/>
          <w:szCs w:val="16"/>
        </w:rPr>
        <w:t>apitre</w:t>
      </w:r>
      <w:r w:rsidRPr="001C2168">
        <w:rPr>
          <w:rFonts w:ascii="Garamond" w:hAnsi="Garamond"/>
          <w:color w:val="C00000"/>
          <w:sz w:val="16"/>
          <w:szCs w:val="16"/>
        </w:rPr>
        <w:t xml:space="preserve"> VII, 1</w:t>
      </w:r>
      <w:r w:rsidRPr="001C2168">
        <w:rPr>
          <w:rFonts w:ascii="Garamond" w:hAnsi="Garamond"/>
          <w:color w:val="C00000"/>
          <w:sz w:val="16"/>
          <w:szCs w:val="16"/>
          <w:vertAlign w:val="superscript"/>
        </w:rPr>
        <w:t>ère</w:t>
      </w:r>
      <w:r w:rsidRPr="001C2168">
        <w:rPr>
          <w:rFonts w:ascii="Garamond" w:hAnsi="Garamond"/>
          <w:color w:val="C00000"/>
          <w:sz w:val="16"/>
          <w:szCs w:val="16"/>
        </w:rPr>
        <w:t xml:space="preserve"> partie : </w:t>
      </w:r>
      <w:r w:rsidRPr="00DD0F38">
        <w:rPr>
          <w:rFonts w:ascii="Garamond" w:hAnsi="Garamond"/>
          <w:color w:val="C00000"/>
          <w:sz w:val="14"/>
          <w:szCs w:val="14"/>
        </w:rPr>
        <w:t xml:space="preserve">PUF 1950 </w:t>
      </w:r>
      <w:r w:rsidRPr="001C2168">
        <w:rPr>
          <w:rFonts w:ascii="Garamond" w:hAnsi="Garamond"/>
          <w:color w:val="C00000"/>
          <w:sz w:val="16"/>
          <w:szCs w:val="16"/>
        </w:rPr>
        <w:t>p.</w:t>
      </w:r>
      <w:r>
        <w:rPr>
          <w:rFonts w:ascii="Garamond" w:hAnsi="Garamond"/>
          <w:color w:val="C00000"/>
          <w:sz w:val="16"/>
          <w:szCs w:val="16"/>
        </w:rPr>
        <w:t xml:space="preserve"> </w:t>
      </w:r>
      <w:r w:rsidRPr="00DD0F38">
        <w:rPr>
          <w:rFonts w:ascii="Garamond" w:hAnsi="Garamond"/>
          <w:color w:val="C00000"/>
          <w:sz w:val="14"/>
          <w:szCs w:val="14"/>
        </w:rPr>
        <w:t>423</w:t>
      </w:r>
      <w:r w:rsidRPr="001C2168">
        <w:rPr>
          <w:rFonts w:ascii="Garamond" w:hAnsi="Garamond"/>
          <w:color w:val="C00000"/>
          <w:sz w:val="16"/>
          <w:szCs w:val="16"/>
        </w:rPr>
        <w:t xml:space="preserve">, </w:t>
      </w:r>
      <w:r w:rsidRPr="00DD0F38">
        <w:rPr>
          <w:rFonts w:ascii="Garamond" w:hAnsi="Garamond"/>
          <w:color w:val="C00000"/>
          <w:sz w:val="14"/>
          <w:szCs w:val="14"/>
        </w:rPr>
        <w:t xml:space="preserve">PUF 1967 </w:t>
      </w:r>
      <w:r w:rsidRPr="001C2168">
        <w:rPr>
          <w:rFonts w:ascii="Garamond" w:hAnsi="Garamond"/>
          <w:color w:val="C00000"/>
          <w:sz w:val="16"/>
          <w:szCs w:val="16"/>
        </w:rPr>
        <w:t>p.</w:t>
      </w:r>
      <w:r>
        <w:rPr>
          <w:rFonts w:ascii="Garamond" w:hAnsi="Garamond"/>
          <w:color w:val="C00000"/>
          <w:sz w:val="16"/>
          <w:szCs w:val="16"/>
        </w:rPr>
        <w:t xml:space="preserve"> </w:t>
      </w:r>
      <w:r w:rsidRPr="00DD0F38">
        <w:rPr>
          <w:rFonts w:ascii="Garamond" w:hAnsi="Garamond"/>
          <w:color w:val="C00000"/>
          <w:sz w:val="14"/>
          <w:szCs w:val="14"/>
        </w:rPr>
        <w:t>436</w:t>
      </w:r>
      <w:r w:rsidRPr="001C2168">
        <w:rPr>
          <w:rFonts w:ascii="Garamond" w:hAnsi="Garamond"/>
          <w:color w:val="C00000"/>
          <w:sz w:val="16"/>
          <w:szCs w:val="16"/>
        </w:rPr>
        <w:t xml:space="preserve">, </w:t>
      </w:r>
      <w:r w:rsidRPr="00DD0F38">
        <w:rPr>
          <w:rFonts w:ascii="Garamond" w:hAnsi="Garamond"/>
          <w:color w:val="C00000"/>
          <w:sz w:val="14"/>
          <w:szCs w:val="14"/>
        </w:rPr>
        <w:t xml:space="preserve">PUF 2003 </w:t>
      </w:r>
      <w:r w:rsidRPr="001C2168">
        <w:rPr>
          <w:rFonts w:ascii="Garamond" w:hAnsi="Garamond"/>
          <w:color w:val="C00000"/>
          <w:sz w:val="16"/>
          <w:szCs w:val="16"/>
        </w:rPr>
        <w:t>p.</w:t>
      </w:r>
      <w:r>
        <w:rPr>
          <w:rFonts w:ascii="Garamond" w:hAnsi="Garamond"/>
          <w:color w:val="C00000"/>
          <w:sz w:val="16"/>
          <w:szCs w:val="16"/>
        </w:rPr>
        <w:t xml:space="preserve"> </w:t>
      </w:r>
      <w:r w:rsidRPr="00DD0F38">
        <w:rPr>
          <w:rFonts w:ascii="Garamond" w:hAnsi="Garamond"/>
          <w:color w:val="C00000"/>
          <w:sz w:val="14"/>
          <w:szCs w:val="14"/>
        </w:rPr>
        <w:t>564</w:t>
      </w:r>
      <w:r w:rsidRPr="001C2168">
        <w:rPr>
          <w:rFonts w:ascii="Garamond" w:hAnsi="Garamond"/>
          <w:sz w:val="16"/>
          <w:szCs w:val="16"/>
        </w:rPr>
        <w:t xml:space="preserve">.  </w:t>
      </w:r>
    </w:p>
  </w:footnote>
  <w:footnote w:id="11">
    <w:p w:rsidR="003D7CC6" w:rsidRPr="001C044F" w:rsidRDefault="003D7CC6" w:rsidP="001C044F">
      <w:pPr>
        <w:pStyle w:val="Notedebasdepage"/>
        <w:ind w:hanging="567"/>
        <w:rPr>
          <w:rFonts w:ascii="Garamond" w:hAnsi="Garamond"/>
          <w:color w:val="C00000"/>
          <w:sz w:val="16"/>
          <w:szCs w:val="16"/>
          <w:lang w:val="en-US"/>
        </w:rPr>
      </w:pPr>
      <w:r w:rsidRPr="001C044F">
        <w:rPr>
          <w:rStyle w:val="Appelnotedebasdep"/>
          <w:rFonts w:ascii="Garamond" w:hAnsi="Garamond"/>
          <w:color w:val="C00000"/>
          <w:sz w:val="16"/>
          <w:szCs w:val="16"/>
          <w:vertAlign w:val="baseline"/>
        </w:rPr>
        <w:footnoteRef/>
      </w:r>
      <w:r w:rsidRPr="001C044F">
        <w:rPr>
          <w:rFonts w:ascii="Garamond" w:hAnsi="Garamond"/>
          <w:color w:val="C00000"/>
          <w:sz w:val="16"/>
          <w:szCs w:val="16"/>
          <w:lang w:val="en-US"/>
        </w:rPr>
        <w:t xml:space="preserve">   Richard Sterba. « </w:t>
      </w:r>
      <w:r w:rsidRPr="001C044F">
        <w:rPr>
          <w:rFonts w:ascii="Garamond" w:hAnsi="Garamond"/>
          <w:i/>
          <w:color w:val="C00000"/>
          <w:sz w:val="16"/>
          <w:szCs w:val="16"/>
          <w:lang w:val="en-US"/>
        </w:rPr>
        <w:t>Das Schicksal des Ichs im therapeutischen Verfahren</w:t>
      </w:r>
      <w:r w:rsidRPr="001C044F">
        <w:rPr>
          <w:rFonts w:ascii="Garamond" w:hAnsi="Garamond"/>
          <w:color w:val="C00000"/>
          <w:sz w:val="16"/>
          <w:szCs w:val="16"/>
          <w:lang w:val="en-US"/>
        </w:rPr>
        <w:t xml:space="preserve"> ». </w:t>
      </w:r>
      <w:hyperlink r:id="rId6" w:history="1">
        <w:proofErr w:type="gramStart"/>
        <w:r w:rsidRPr="001C044F">
          <w:rPr>
            <w:rStyle w:val="Lienhypertexte"/>
            <w:rFonts w:ascii="Garamond" w:hAnsi="Garamond"/>
            <w:i/>
            <w:sz w:val="16"/>
            <w:szCs w:val="16"/>
            <w:lang w:val="en-US"/>
          </w:rPr>
          <w:t>International Zeitschrift für Psychoanalyse</w:t>
        </w:r>
        <w:r w:rsidRPr="001C044F">
          <w:rPr>
            <w:rStyle w:val="Lienhypertexte"/>
            <w:rFonts w:ascii="Garamond" w:hAnsi="Garamond"/>
            <w:sz w:val="16"/>
            <w:szCs w:val="16"/>
            <w:lang w:val="en-US"/>
          </w:rPr>
          <w:t>, 1934, Band XX</w:t>
        </w:r>
      </w:hyperlink>
      <w:r w:rsidRPr="001C044F">
        <w:rPr>
          <w:rFonts w:ascii="Garamond" w:hAnsi="Garamond"/>
          <w:color w:val="C00000"/>
          <w:sz w:val="16"/>
          <w:szCs w:val="16"/>
          <w:lang w:val="en-US"/>
        </w:rPr>
        <w:t>, pp. 66</w:t>
      </w:r>
      <w:r>
        <w:rPr>
          <w:rFonts w:ascii="Garamond" w:hAnsi="Garamond"/>
          <w:color w:val="C00000"/>
          <w:sz w:val="16"/>
          <w:szCs w:val="16"/>
          <w:lang w:val="en-US"/>
        </w:rPr>
        <w:t>-</w:t>
      </w:r>
      <w:r w:rsidRPr="001C044F">
        <w:rPr>
          <w:rFonts w:ascii="Garamond" w:hAnsi="Garamond"/>
          <w:color w:val="C00000"/>
          <w:sz w:val="16"/>
          <w:szCs w:val="16"/>
          <w:lang w:val="en-US"/>
        </w:rPr>
        <w:t>73.</w:t>
      </w:r>
      <w:proofErr w:type="gramEnd"/>
    </w:p>
  </w:footnote>
  <w:footnote w:id="12">
    <w:p w:rsidR="003D7CC6" w:rsidRPr="009E7608" w:rsidRDefault="003D7CC6" w:rsidP="00A80C5A">
      <w:pPr>
        <w:pStyle w:val="Notedebasdepage"/>
        <w:ind w:hanging="567"/>
        <w:rPr>
          <w:rFonts w:ascii="Garamond" w:hAnsi="Garamond"/>
          <w:color w:val="C00000"/>
          <w:sz w:val="16"/>
          <w:szCs w:val="16"/>
        </w:rPr>
      </w:pPr>
      <w:r w:rsidRPr="00A80C5A">
        <w:rPr>
          <w:rStyle w:val="Appelnotedebasdep"/>
          <w:rFonts w:ascii="Garamond" w:hAnsi="Garamond"/>
          <w:color w:val="C00000"/>
          <w:sz w:val="16"/>
          <w:szCs w:val="16"/>
          <w:vertAlign w:val="baseline"/>
        </w:rPr>
        <w:footnoteRef/>
      </w:r>
      <w:r w:rsidRPr="00A80C5A">
        <w:rPr>
          <w:rFonts w:ascii="Garamond" w:hAnsi="Garamond"/>
          <w:color w:val="C00000"/>
          <w:sz w:val="16"/>
          <w:szCs w:val="16"/>
          <w:lang w:val="en-US"/>
        </w:rPr>
        <w:t xml:space="preserve">  S. </w:t>
      </w:r>
      <w:proofErr w:type="gramStart"/>
      <w:r w:rsidRPr="00A80C5A">
        <w:rPr>
          <w:rFonts w:ascii="Garamond" w:hAnsi="Garamond"/>
          <w:color w:val="C00000"/>
          <w:sz w:val="16"/>
          <w:szCs w:val="16"/>
          <w:lang w:val="en-US"/>
        </w:rPr>
        <w:t>Freud :</w:t>
      </w:r>
      <w:proofErr w:type="gramEnd"/>
      <w:r w:rsidRPr="00A80C5A">
        <w:rPr>
          <w:rFonts w:ascii="Garamond" w:hAnsi="Garamond"/>
          <w:color w:val="C00000"/>
          <w:sz w:val="16"/>
          <w:szCs w:val="16"/>
          <w:lang w:val="en-US"/>
        </w:rPr>
        <w:t xml:space="preserve"> </w:t>
      </w:r>
      <w:hyperlink r:id="rId7" w:history="1">
        <w:r w:rsidRPr="00A80C5A">
          <w:rPr>
            <w:rStyle w:val="Lienhypertexte"/>
            <w:rFonts w:ascii="Garamond" w:hAnsi="Garamond"/>
            <w:i/>
            <w:sz w:val="16"/>
            <w:szCs w:val="16"/>
            <w:lang w:val="en-US"/>
          </w:rPr>
          <w:t>Die Verneinung</w:t>
        </w:r>
      </w:hyperlink>
      <w:r w:rsidRPr="00A80C5A">
        <w:rPr>
          <w:rFonts w:ascii="Garamond" w:hAnsi="Garamond"/>
          <w:color w:val="C00000"/>
          <w:sz w:val="16"/>
          <w:szCs w:val="16"/>
          <w:lang w:val="en-US"/>
        </w:rPr>
        <w:t xml:space="preserve">, </w:t>
      </w:r>
      <w:r w:rsidRPr="00A80C5A">
        <w:rPr>
          <w:rFonts w:ascii="Garamond" w:hAnsi="Garamond"/>
          <w:iCs/>
          <w:color w:val="C00000"/>
          <w:sz w:val="16"/>
          <w:szCs w:val="16"/>
          <w:lang w:val="en-US"/>
        </w:rPr>
        <w:t>Imago</w:t>
      </w:r>
      <w:r w:rsidRPr="00A80C5A">
        <w:rPr>
          <w:rFonts w:ascii="Garamond" w:hAnsi="Garamond"/>
          <w:color w:val="C00000"/>
          <w:sz w:val="16"/>
          <w:szCs w:val="16"/>
          <w:lang w:val="en-US"/>
        </w:rPr>
        <w:t>, Band 11 (3), 1925, pp. 217-221</w:t>
      </w:r>
      <w:r>
        <w:rPr>
          <w:rFonts w:ascii="Garamond" w:hAnsi="Garamond"/>
          <w:color w:val="C00000"/>
          <w:sz w:val="16"/>
          <w:szCs w:val="16"/>
          <w:lang w:val="en-US"/>
        </w:rPr>
        <w:t>.</w:t>
      </w:r>
      <w:r w:rsidRPr="00A80C5A">
        <w:rPr>
          <w:rFonts w:ascii="Garamond" w:hAnsi="Garamond"/>
          <w:color w:val="C00000"/>
          <w:sz w:val="16"/>
          <w:szCs w:val="16"/>
          <w:lang w:val="en-US"/>
        </w:rPr>
        <w:t xml:space="preserve"> </w:t>
      </w:r>
      <w:r w:rsidRPr="009E7608">
        <w:rPr>
          <w:rFonts w:ascii="Garamond" w:hAnsi="Garamond"/>
          <w:i/>
          <w:iCs/>
          <w:color w:val="C00000"/>
          <w:sz w:val="16"/>
          <w:szCs w:val="16"/>
        </w:rPr>
        <w:t>Gesammelte Werke</w:t>
      </w:r>
      <w:r w:rsidRPr="009E7608">
        <w:rPr>
          <w:rFonts w:ascii="Garamond" w:hAnsi="Garamond"/>
          <w:color w:val="C00000"/>
          <w:sz w:val="16"/>
          <w:szCs w:val="16"/>
        </w:rPr>
        <w:t>, Band 14, pp. 11-15.</w:t>
      </w:r>
    </w:p>
  </w:footnote>
  <w:footnote w:id="13">
    <w:p w:rsidR="003D7CC6" w:rsidRPr="00DA7B16" w:rsidRDefault="003D7CC6" w:rsidP="00DA7B16">
      <w:pPr>
        <w:pStyle w:val="Notedebasdepage"/>
        <w:ind w:hanging="567"/>
        <w:rPr>
          <w:rFonts w:ascii="Garamond" w:hAnsi="Garamond"/>
          <w:color w:val="C00000"/>
          <w:sz w:val="16"/>
          <w:szCs w:val="16"/>
        </w:rPr>
      </w:pPr>
      <w:r w:rsidRPr="00DA7B16">
        <w:rPr>
          <w:rStyle w:val="Appelnotedebasdep"/>
          <w:rFonts w:ascii="Garamond" w:hAnsi="Garamond"/>
          <w:color w:val="C00000"/>
          <w:sz w:val="16"/>
          <w:szCs w:val="16"/>
          <w:vertAlign w:val="baseline"/>
        </w:rPr>
        <w:footnoteRef/>
      </w:r>
      <w:r w:rsidRPr="00DA7B16">
        <w:rPr>
          <w:rFonts w:ascii="Garamond" w:hAnsi="Garamond"/>
          <w:color w:val="C00000"/>
          <w:sz w:val="16"/>
          <w:szCs w:val="16"/>
        </w:rPr>
        <w:t xml:space="preserve">   Phrase prononcée par Philippe « </w:t>
      </w:r>
      <w:r>
        <w:rPr>
          <w:rFonts w:ascii="Garamond" w:hAnsi="Garamond"/>
          <w:color w:val="C00000"/>
          <w:sz w:val="16"/>
          <w:szCs w:val="16"/>
        </w:rPr>
        <w:t>L</w:t>
      </w:r>
      <w:r w:rsidRPr="00DA7B16">
        <w:rPr>
          <w:rFonts w:ascii="Garamond" w:hAnsi="Garamond"/>
          <w:color w:val="C00000"/>
          <w:sz w:val="16"/>
          <w:szCs w:val="16"/>
        </w:rPr>
        <w:t>e hardi », fils du roi de France Jean II</w:t>
      </w:r>
      <w:r>
        <w:rPr>
          <w:rFonts w:ascii="Garamond" w:hAnsi="Garamond"/>
          <w:color w:val="C00000"/>
          <w:sz w:val="16"/>
          <w:szCs w:val="16"/>
        </w:rPr>
        <w:t>,</w:t>
      </w:r>
      <w:r w:rsidRPr="00DA7B16">
        <w:rPr>
          <w:rFonts w:ascii="Garamond" w:hAnsi="Garamond"/>
          <w:color w:val="C00000"/>
          <w:sz w:val="16"/>
          <w:szCs w:val="16"/>
        </w:rPr>
        <w:t xml:space="preserve"> le 19 septembre 1356 lors de la bataille de Poitiers.</w:t>
      </w:r>
    </w:p>
  </w:footnote>
  <w:footnote w:id="14">
    <w:p w:rsidR="003D7CC6" w:rsidRDefault="003D7CC6" w:rsidP="003D5FC2">
      <w:pPr>
        <w:pStyle w:val="Notedebasdepage"/>
        <w:ind w:hanging="567"/>
        <w:rPr>
          <w:rStyle w:val="notes"/>
          <w:rFonts w:ascii="Garamond" w:hAnsi="Garamond"/>
          <w:color w:val="C00000"/>
          <w:sz w:val="16"/>
          <w:szCs w:val="16"/>
        </w:rPr>
      </w:pPr>
      <w:r w:rsidRPr="003D5FC2">
        <w:rPr>
          <w:rStyle w:val="Appelnotedebasdep"/>
          <w:rFonts w:ascii="Garamond" w:hAnsi="Garamond"/>
          <w:color w:val="C00000"/>
          <w:sz w:val="16"/>
          <w:szCs w:val="16"/>
          <w:vertAlign w:val="baseline"/>
        </w:rPr>
        <w:footnoteRef/>
      </w:r>
      <w:r w:rsidRPr="003D5FC2">
        <w:rPr>
          <w:rFonts w:ascii="Garamond" w:hAnsi="Garamond"/>
          <w:color w:val="C00000"/>
          <w:sz w:val="16"/>
          <w:szCs w:val="16"/>
        </w:rPr>
        <w:t xml:space="preserve">  </w:t>
      </w:r>
      <w:r w:rsidRPr="003D5FC2">
        <w:rPr>
          <w:rStyle w:val="notes"/>
          <w:rFonts w:ascii="Garamond" w:hAnsi="Garamond"/>
          <w:color w:val="C00000"/>
          <w:sz w:val="16"/>
          <w:szCs w:val="16"/>
        </w:rPr>
        <w:t>Mélanie K</w:t>
      </w:r>
      <w:bookmarkStart w:id="17" w:name="Retour_Melanie_Klein_Symbol_Ego"/>
      <w:bookmarkEnd w:id="17"/>
      <w:r w:rsidRPr="003D5FC2">
        <w:rPr>
          <w:rStyle w:val="notes"/>
          <w:rFonts w:ascii="Garamond" w:hAnsi="Garamond"/>
          <w:color w:val="C00000"/>
          <w:sz w:val="16"/>
          <w:szCs w:val="16"/>
        </w:rPr>
        <w:t>lein :  « L'importance de la formation du symbole dans le développement du Moi » (1930),  in Essais de psychanalyse, Payot, Paris, 1968,</w:t>
      </w:r>
      <w:r w:rsidRPr="003D5FC2">
        <w:rPr>
          <w:rFonts w:ascii="Garamond" w:hAnsi="Garamond" w:cs="Arial"/>
          <w:color w:val="C00000"/>
          <w:sz w:val="16"/>
          <w:szCs w:val="16"/>
        </w:rPr>
        <w:t xml:space="preserve"> p. 263</w:t>
      </w:r>
      <w:r w:rsidRPr="003D5FC2">
        <w:rPr>
          <w:rStyle w:val="notes"/>
          <w:rFonts w:ascii="Garamond" w:hAnsi="Garamond"/>
          <w:color w:val="C00000"/>
          <w:sz w:val="16"/>
          <w:szCs w:val="16"/>
        </w:rPr>
        <w:t>.</w:t>
      </w:r>
    </w:p>
    <w:p w:rsidR="003D7CC6" w:rsidRPr="003D5FC2" w:rsidRDefault="003D7CC6" w:rsidP="003D5FC2">
      <w:pPr>
        <w:pStyle w:val="Notedebasdepage"/>
        <w:ind w:hanging="567"/>
        <w:rPr>
          <w:rFonts w:ascii="Garamond" w:hAnsi="Garamond"/>
          <w:color w:val="C00000"/>
          <w:sz w:val="16"/>
          <w:szCs w:val="16"/>
          <w:lang w:val="en-US"/>
        </w:rPr>
      </w:pPr>
      <w:r w:rsidRPr="00BF0898">
        <w:rPr>
          <w:rStyle w:val="notes"/>
          <w:rFonts w:ascii="Garamond" w:hAnsi="Garamond"/>
          <w:color w:val="C00000"/>
          <w:sz w:val="16"/>
          <w:szCs w:val="16"/>
        </w:rPr>
        <w:t xml:space="preserve">                             </w:t>
      </w:r>
      <w:r w:rsidRPr="003D5FC2">
        <w:rPr>
          <w:rStyle w:val="notes"/>
          <w:rFonts w:ascii="Garamond" w:hAnsi="Garamond"/>
          <w:color w:val="C00000"/>
          <w:sz w:val="16"/>
          <w:szCs w:val="16"/>
          <w:lang w:val="en-US"/>
        </w:rPr>
        <w:t xml:space="preserve">:  </w:t>
      </w:r>
      <w:hyperlink w:anchor="Melanie_Klein_Symbol_Ego" w:history="1">
        <w:r w:rsidRPr="003D5FC2">
          <w:rPr>
            <w:rStyle w:val="Lienhypertexte"/>
            <w:rFonts w:ascii="Garamond" w:hAnsi="Garamond"/>
            <w:i/>
            <w:sz w:val="16"/>
            <w:szCs w:val="16"/>
            <w:lang w:val="en-US"/>
          </w:rPr>
          <w:t>The importance of symbol-formation in the development of the ego</w:t>
        </w:r>
      </w:hyperlink>
      <w:r w:rsidRPr="003D5FC2">
        <w:rPr>
          <w:rFonts w:ascii="Garamond" w:hAnsi="Garamond"/>
          <w:color w:val="C00000"/>
          <w:sz w:val="16"/>
          <w:szCs w:val="16"/>
          <w:lang w:val="en-US"/>
        </w:rPr>
        <w:t>.</w:t>
      </w:r>
    </w:p>
  </w:footnote>
  <w:footnote w:id="15">
    <w:p w:rsidR="003D7CC6" w:rsidRPr="00DC40C7" w:rsidRDefault="003D7CC6" w:rsidP="00DC40C7">
      <w:pPr>
        <w:pStyle w:val="Notedebasdepage"/>
        <w:ind w:hanging="567"/>
        <w:rPr>
          <w:rFonts w:ascii="Garamond" w:hAnsi="Garamond"/>
          <w:color w:val="C00000"/>
          <w:sz w:val="16"/>
          <w:szCs w:val="16"/>
        </w:rPr>
      </w:pPr>
      <w:r w:rsidRPr="00DC40C7">
        <w:rPr>
          <w:rStyle w:val="Appelnotedebasdep"/>
          <w:rFonts w:ascii="Garamond" w:hAnsi="Garamond"/>
          <w:color w:val="C00000"/>
          <w:sz w:val="16"/>
          <w:szCs w:val="16"/>
          <w:vertAlign w:val="baseline"/>
        </w:rPr>
        <w:footnoteRef/>
      </w:r>
      <w:r w:rsidRPr="00DC40C7">
        <w:rPr>
          <w:rFonts w:ascii="Garamond" w:hAnsi="Garamond"/>
          <w:color w:val="C00000"/>
          <w:sz w:val="16"/>
          <w:szCs w:val="16"/>
        </w:rPr>
        <w:t xml:space="preserve">  S. Freud : </w:t>
      </w:r>
      <w:r w:rsidRPr="00DC40C7">
        <w:rPr>
          <w:rFonts w:ascii="Garamond" w:hAnsi="Garamond"/>
          <w:i/>
          <w:color w:val="C00000"/>
          <w:sz w:val="16"/>
          <w:szCs w:val="16"/>
        </w:rPr>
        <w:t>Abriß der psychoanalyse</w:t>
      </w:r>
      <w:r w:rsidRPr="00DC40C7">
        <w:rPr>
          <w:rFonts w:ascii="Garamond" w:hAnsi="Garamond"/>
          <w:color w:val="C00000"/>
          <w:sz w:val="16"/>
          <w:szCs w:val="16"/>
        </w:rPr>
        <w:t xml:space="preserve"> </w:t>
      </w:r>
      <w:r>
        <w:rPr>
          <w:rFonts w:ascii="Garamond" w:hAnsi="Garamond"/>
          <w:color w:val="C00000"/>
          <w:sz w:val="16"/>
          <w:szCs w:val="16"/>
        </w:rPr>
        <w:t>(</w:t>
      </w:r>
      <w:r w:rsidRPr="00DC40C7">
        <w:rPr>
          <w:rFonts w:ascii="Garamond" w:hAnsi="Garamond"/>
          <w:color w:val="C00000"/>
          <w:sz w:val="16"/>
          <w:szCs w:val="16"/>
        </w:rPr>
        <w:t>1938</w:t>
      </w:r>
      <w:r>
        <w:rPr>
          <w:rFonts w:ascii="Garamond" w:hAnsi="Garamond"/>
          <w:color w:val="C00000"/>
          <w:sz w:val="16"/>
          <w:szCs w:val="16"/>
        </w:rPr>
        <w:t>)</w:t>
      </w:r>
      <w:r w:rsidRPr="00DC40C7">
        <w:rPr>
          <w:rFonts w:ascii="Garamond" w:hAnsi="Garamond"/>
          <w:color w:val="C00000"/>
          <w:sz w:val="16"/>
          <w:szCs w:val="16"/>
        </w:rPr>
        <w:t> ; Abrégé de psychanalyse, PUF 1970, ch. VII p.39.</w:t>
      </w:r>
    </w:p>
  </w:footnote>
  <w:footnote w:id="16">
    <w:p w:rsidR="003D7CC6" w:rsidRPr="00952FB2" w:rsidRDefault="003D7CC6" w:rsidP="00952FB2">
      <w:pPr>
        <w:pStyle w:val="Titre1"/>
        <w:rPr>
          <w:sz w:val="16"/>
          <w:szCs w:val="16"/>
        </w:rPr>
      </w:pPr>
      <w:r w:rsidRPr="00952FB2">
        <w:rPr>
          <w:rStyle w:val="Appelnotedebasdep"/>
          <w:rFonts w:ascii="Garamond" w:hAnsi="Garamond"/>
          <w:b w:val="0"/>
          <w:color w:val="C00000"/>
          <w:sz w:val="16"/>
          <w:szCs w:val="16"/>
          <w:vertAlign w:val="baseline"/>
        </w:rPr>
        <w:footnoteRef/>
      </w:r>
      <w:r w:rsidRPr="00952FB2">
        <w:rPr>
          <w:rFonts w:ascii="Garamond" w:hAnsi="Garamond"/>
          <w:b w:val="0"/>
          <w:color w:val="C00000"/>
          <w:sz w:val="16"/>
          <w:szCs w:val="16"/>
        </w:rPr>
        <w:t xml:space="preserve">  John Leuba  (1884 - 1952) : </w:t>
      </w:r>
      <w:r w:rsidRPr="00952FB2">
        <w:rPr>
          <w:rFonts w:ascii="Garamond" w:hAnsi="Garamond"/>
          <w:b w:val="0"/>
          <w:i/>
          <w:color w:val="C00000"/>
          <w:sz w:val="16"/>
          <w:szCs w:val="16"/>
        </w:rPr>
        <w:t>Introduction à la géologie</w:t>
      </w:r>
      <w:r w:rsidRPr="00952FB2">
        <w:rPr>
          <w:rFonts w:ascii="Garamond" w:hAnsi="Garamond"/>
          <w:b w:val="0"/>
          <w:color w:val="C00000"/>
          <w:sz w:val="16"/>
          <w:szCs w:val="16"/>
        </w:rPr>
        <w:t>, Colin, 1925.</w:t>
      </w:r>
      <w:r w:rsidRPr="00952FB2">
        <w:rPr>
          <w:sz w:val="16"/>
          <w:szCs w:val="16"/>
        </w:rPr>
        <w:t xml:space="preserve"> </w:t>
      </w:r>
    </w:p>
  </w:footnote>
  <w:footnote w:id="17">
    <w:p w:rsidR="003D7CC6" w:rsidRPr="00463762" w:rsidRDefault="003D7CC6">
      <w:pPr>
        <w:pStyle w:val="Notedebasdepage"/>
        <w:rPr>
          <w:rFonts w:ascii="Garamond" w:hAnsi="Garamond"/>
          <w:color w:val="C00000"/>
          <w:sz w:val="18"/>
          <w:szCs w:val="18"/>
        </w:rPr>
      </w:pPr>
      <w:r w:rsidRPr="00952FB2">
        <w:rPr>
          <w:rStyle w:val="Appelnotedebasdep"/>
          <w:rFonts w:ascii="Garamond" w:hAnsi="Garamond"/>
          <w:color w:val="C00000"/>
          <w:sz w:val="16"/>
          <w:szCs w:val="16"/>
          <w:vertAlign w:val="baseline"/>
        </w:rPr>
        <w:footnoteRef/>
      </w:r>
      <w:r w:rsidRPr="00952FB2">
        <w:rPr>
          <w:rFonts w:ascii="Garamond" w:hAnsi="Garamond"/>
          <w:color w:val="C00000"/>
          <w:sz w:val="16"/>
          <w:szCs w:val="16"/>
        </w:rPr>
        <w:t xml:space="preserve">  Sigmund Freud :  </w:t>
      </w:r>
      <w:r w:rsidRPr="00952FB2">
        <w:rPr>
          <w:rFonts w:ascii="Garamond" w:hAnsi="Garamond"/>
          <w:i/>
          <w:color w:val="C00000"/>
          <w:sz w:val="16"/>
          <w:szCs w:val="16"/>
        </w:rPr>
        <w:t>L’interprétation des rêves</w:t>
      </w:r>
      <w:r w:rsidRPr="00952FB2">
        <w:rPr>
          <w:rFonts w:ascii="Garamond" w:hAnsi="Garamond"/>
          <w:color w:val="C00000"/>
          <w:sz w:val="16"/>
          <w:szCs w:val="16"/>
        </w:rPr>
        <w:t>,  Ch. VII,  PUF 1967</w:t>
      </w:r>
      <w:r>
        <w:rPr>
          <w:rFonts w:ascii="Garamond" w:hAnsi="Garamond"/>
          <w:color w:val="C00000"/>
          <w:sz w:val="16"/>
          <w:szCs w:val="16"/>
        </w:rPr>
        <w:t> :</w:t>
      </w:r>
      <w:r w:rsidRPr="00952FB2">
        <w:rPr>
          <w:rFonts w:ascii="Garamond" w:hAnsi="Garamond"/>
          <w:color w:val="C00000"/>
          <w:sz w:val="16"/>
          <w:szCs w:val="16"/>
        </w:rPr>
        <w:t xml:space="preserve"> p.</w:t>
      </w:r>
      <w:r>
        <w:rPr>
          <w:rFonts w:ascii="Garamond" w:hAnsi="Garamond"/>
          <w:color w:val="C00000"/>
          <w:sz w:val="16"/>
          <w:szCs w:val="16"/>
        </w:rPr>
        <w:t xml:space="preserve"> </w:t>
      </w:r>
      <w:r w:rsidRPr="00952FB2">
        <w:rPr>
          <w:rFonts w:ascii="Garamond" w:hAnsi="Garamond"/>
          <w:color w:val="C00000"/>
          <w:sz w:val="16"/>
          <w:szCs w:val="16"/>
        </w:rPr>
        <w:t>455, PUF 2000</w:t>
      </w:r>
      <w:r>
        <w:rPr>
          <w:rFonts w:ascii="Garamond" w:hAnsi="Garamond"/>
          <w:color w:val="C00000"/>
          <w:sz w:val="16"/>
          <w:szCs w:val="16"/>
        </w:rPr>
        <w:t> :</w:t>
      </w:r>
      <w:r w:rsidRPr="00952FB2">
        <w:rPr>
          <w:rFonts w:ascii="Garamond" w:hAnsi="Garamond"/>
          <w:color w:val="C00000"/>
          <w:sz w:val="16"/>
          <w:szCs w:val="16"/>
        </w:rPr>
        <w:t xml:space="preserve"> p.</w:t>
      </w:r>
      <w:r>
        <w:rPr>
          <w:rFonts w:ascii="Garamond" w:hAnsi="Garamond"/>
          <w:color w:val="C00000"/>
          <w:sz w:val="16"/>
          <w:szCs w:val="16"/>
        </w:rPr>
        <w:t xml:space="preserve"> </w:t>
      </w:r>
      <w:r w:rsidRPr="00952FB2">
        <w:rPr>
          <w:rFonts w:ascii="Garamond" w:hAnsi="Garamond"/>
          <w:color w:val="C00000"/>
          <w:sz w:val="16"/>
          <w:szCs w:val="16"/>
        </w:rPr>
        <w:t>589.</w:t>
      </w:r>
    </w:p>
  </w:footnote>
  <w:footnote w:id="18">
    <w:p w:rsidR="003D7CC6" w:rsidRPr="00C420C4" w:rsidRDefault="003D7CC6" w:rsidP="00695431">
      <w:pPr>
        <w:pStyle w:val="Notedebasdepage"/>
        <w:ind w:hanging="567"/>
        <w:rPr>
          <w:rFonts w:ascii="Garamond" w:hAnsi="Garamond"/>
          <w:color w:val="C00000"/>
          <w:sz w:val="16"/>
          <w:szCs w:val="16"/>
        </w:rPr>
      </w:pPr>
      <w:r w:rsidRPr="00695431">
        <w:rPr>
          <w:rStyle w:val="Appelnotedebasdep"/>
          <w:rFonts w:ascii="Garamond" w:hAnsi="Garamond"/>
          <w:color w:val="C00000"/>
          <w:sz w:val="16"/>
          <w:szCs w:val="16"/>
          <w:vertAlign w:val="baseline"/>
        </w:rPr>
        <w:footnoteRef/>
      </w:r>
      <w:r w:rsidRPr="00695431">
        <w:rPr>
          <w:rFonts w:ascii="Garamond" w:hAnsi="Garamond"/>
          <w:color w:val="C00000"/>
          <w:sz w:val="16"/>
          <w:szCs w:val="16"/>
        </w:rPr>
        <w:t xml:space="preserve"> </w:t>
      </w:r>
      <w:r>
        <w:rPr>
          <w:rFonts w:ascii="Garamond" w:hAnsi="Garamond"/>
          <w:color w:val="C00000"/>
          <w:sz w:val="16"/>
          <w:szCs w:val="16"/>
        </w:rPr>
        <w:t>Cf. Henri Bouasse : « </w:t>
      </w:r>
      <w:r w:rsidRPr="00695431">
        <w:rPr>
          <w:rFonts w:ascii="Garamond" w:hAnsi="Garamond"/>
          <w:i/>
          <w:color w:val="C00000"/>
          <w:sz w:val="16"/>
          <w:szCs w:val="16"/>
        </w:rPr>
        <w:t>Expérience du bouquet renversé</w:t>
      </w:r>
      <w:r>
        <w:rPr>
          <w:rFonts w:ascii="Garamond" w:hAnsi="Garamond"/>
          <w:color w:val="C00000"/>
          <w:sz w:val="16"/>
          <w:szCs w:val="16"/>
        </w:rPr>
        <w:t xml:space="preserve"> » in </w:t>
      </w:r>
      <w:r w:rsidRPr="00695431">
        <w:rPr>
          <w:rFonts w:ascii="Garamond" w:hAnsi="Garamond"/>
          <w:i/>
          <w:color w:val="C00000"/>
          <w:sz w:val="16"/>
          <w:szCs w:val="16"/>
        </w:rPr>
        <w:t>Optique et photométrie dites géométriques</w:t>
      </w:r>
      <w:r>
        <w:rPr>
          <w:rFonts w:ascii="Garamond" w:hAnsi="Garamond"/>
          <w:i/>
          <w:color w:val="C00000"/>
          <w:sz w:val="16"/>
          <w:szCs w:val="16"/>
        </w:rPr>
        <w:t xml:space="preserve">, </w:t>
      </w:r>
      <w:r>
        <w:rPr>
          <w:rFonts w:ascii="Garamond" w:hAnsi="Garamond"/>
          <w:color w:val="C00000"/>
          <w:sz w:val="16"/>
          <w:szCs w:val="16"/>
        </w:rPr>
        <w:t>Paris, Delagrave, 1934, pp. 86-87.</w:t>
      </w:r>
    </w:p>
  </w:footnote>
  <w:footnote w:id="19">
    <w:p w:rsidR="003D7CC6" w:rsidRPr="00B56A86" w:rsidRDefault="003D7CC6" w:rsidP="00B56A86">
      <w:pPr>
        <w:ind w:hanging="567"/>
        <w:rPr>
          <w:rFonts w:ascii="Garamond" w:hAnsi="Garamond"/>
          <w:color w:val="C00000"/>
          <w:sz w:val="16"/>
          <w:szCs w:val="16"/>
        </w:rPr>
      </w:pPr>
      <w:r w:rsidRPr="00B56A86">
        <w:rPr>
          <w:rFonts w:ascii="Garamond" w:hAnsi="Garamond"/>
          <w:color w:val="C00000"/>
          <w:sz w:val="16"/>
          <w:szCs w:val="16"/>
        </w:rPr>
        <w:t>1</w:t>
      </w:r>
      <w:r>
        <w:rPr>
          <w:rFonts w:ascii="Garamond" w:hAnsi="Garamond"/>
          <w:color w:val="C00000"/>
          <w:sz w:val="16"/>
          <w:szCs w:val="16"/>
        </w:rPr>
        <w:t>9</w:t>
      </w:r>
      <w:r w:rsidRPr="00B56A86">
        <w:rPr>
          <w:rFonts w:ascii="Garamond" w:hAnsi="Garamond"/>
          <w:color w:val="C00000"/>
          <w:sz w:val="16"/>
          <w:szCs w:val="16"/>
        </w:rPr>
        <w:t xml:space="preserve">   Fondation Paul Parquet : Maison d'Enfants à caractère sanitaire et social,  Neuilly-sur-Seine.</w:t>
      </w:r>
    </w:p>
    <w:p w:rsidR="003D7CC6" w:rsidRPr="0082296A" w:rsidRDefault="003D7CC6" w:rsidP="0082296A">
      <w:pPr>
        <w:pStyle w:val="Titre2"/>
        <w:ind w:firstLine="0"/>
        <w:jc w:val="left"/>
        <w:rPr>
          <w:b w:val="0"/>
        </w:rPr>
      </w:pPr>
      <w:r w:rsidRPr="0082296A">
        <w:rPr>
          <w:b w:val="0"/>
        </w:rPr>
        <w:t xml:space="preserve"> </w:t>
      </w:r>
    </w:p>
    <w:p w:rsidR="003D7CC6" w:rsidRPr="0082296A" w:rsidRDefault="003D7CC6">
      <w:pPr>
        <w:pStyle w:val="Notedebasdepage"/>
      </w:pPr>
    </w:p>
  </w:footnote>
  <w:footnote w:id="20">
    <w:p w:rsidR="003D7CC6" w:rsidRPr="00823B47" w:rsidRDefault="003D7CC6" w:rsidP="00823B47">
      <w:pPr>
        <w:pStyle w:val="Sansinterligne"/>
        <w:ind w:hanging="567"/>
        <w:rPr>
          <w:rFonts w:ascii="Garamond" w:hAnsi="Garamond"/>
          <w:sz w:val="16"/>
          <w:szCs w:val="16"/>
        </w:rPr>
      </w:pPr>
      <w:r w:rsidRPr="00823B47">
        <w:rPr>
          <w:rStyle w:val="Appelnotedebasdep"/>
          <w:rFonts w:ascii="Garamond" w:hAnsi="Garamond"/>
          <w:color w:val="C00000"/>
          <w:sz w:val="16"/>
          <w:szCs w:val="16"/>
          <w:vertAlign w:val="baseline"/>
        </w:rPr>
        <w:footnoteRef/>
      </w:r>
      <w:r w:rsidRPr="00823B47">
        <w:rPr>
          <w:rFonts w:ascii="Garamond" w:hAnsi="Garamond"/>
          <w:sz w:val="16"/>
          <w:szCs w:val="16"/>
          <w:lang w:val="en-US"/>
        </w:rPr>
        <w:t xml:space="preserve">  </w:t>
      </w:r>
      <w:r w:rsidRPr="00823B47">
        <w:rPr>
          <w:rFonts w:ascii="Garamond" w:hAnsi="Garamond" w:cs="Courier New"/>
          <w:noProof/>
          <w:color w:val="C00000"/>
          <w:sz w:val="16"/>
          <w:szCs w:val="16"/>
          <w:lang w:val="en-US"/>
        </w:rPr>
        <w:t>James Strachey : « </w:t>
      </w:r>
      <w:r w:rsidRPr="00823B47">
        <w:rPr>
          <w:rFonts w:ascii="Garamond" w:hAnsi="Garamond"/>
          <w:i/>
          <w:color w:val="C00000"/>
          <w:sz w:val="16"/>
          <w:szCs w:val="16"/>
          <w:lang w:val="en-US"/>
        </w:rPr>
        <w:t>The nature of the therapeutic action of psycho-analysis</w:t>
      </w:r>
      <w:r w:rsidRPr="00823B47">
        <w:rPr>
          <w:rFonts w:ascii="Garamond" w:hAnsi="Garamond" w:cs="Courier New"/>
          <w:noProof/>
          <w:color w:val="C00000"/>
          <w:sz w:val="16"/>
          <w:szCs w:val="16"/>
          <w:lang w:val="en-US"/>
        </w:rPr>
        <w:t> »,</w:t>
      </w:r>
      <w:r w:rsidRPr="00823B47">
        <w:rPr>
          <w:rFonts w:ascii="Garamond" w:hAnsi="Garamond"/>
          <w:color w:val="C00000"/>
          <w:sz w:val="16"/>
          <w:szCs w:val="16"/>
          <w:lang w:val="en-US"/>
        </w:rPr>
        <w:t xml:space="preserve"> </w:t>
      </w:r>
      <w:r w:rsidRPr="00823B47">
        <w:rPr>
          <w:rFonts w:ascii="Garamond" w:hAnsi="Garamond"/>
          <w:iCs/>
          <w:color w:val="C00000"/>
          <w:sz w:val="16"/>
          <w:szCs w:val="16"/>
          <w:lang w:val="en-US"/>
        </w:rPr>
        <w:t>International Journal of Psycho-Analysis</w:t>
      </w:r>
      <w:r w:rsidRPr="00823B47">
        <w:rPr>
          <w:rFonts w:ascii="Garamond" w:hAnsi="Garamond"/>
          <w:color w:val="C00000"/>
          <w:sz w:val="16"/>
          <w:szCs w:val="16"/>
          <w:lang w:val="en-US"/>
        </w:rPr>
        <w:t xml:space="preserve">, Vol. </w:t>
      </w:r>
      <w:r w:rsidRPr="00823B47">
        <w:rPr>
          <w:rFonts w:ascii="Garamond" w:hAnsi="Garamond"/>
          <w:color w:val="C00000"/>
          <w:sz w:val="16"/>
          <w:szCs w:val="16"/>
        </w:rPr>
        <w:t>XV 1934, pp. 127-159.</w:t>
      </w:r>
      <w:r w:rsidRPr="00823B47">
        <w:rPr>
          <w:rFonts w:ascii="Garamond" w:hAnsi="Garamond"/>
          <w:sz w:val="16"/>
          <w:szCs w:val="16"/>
        </w:rPr>
        <w:t xml:space="preserve"> </w:t>
      </w:r>
    </w:p>
    <w:p w:rsidR="003D7CC6" w:rsidRDefault="003D7CC6" w:rsidP="00823B47">
      <w:pPr>
        <w:pStyle w:val="Sansinterligne"/>
        <w:ind w:hanging="567"/>
        <w:rPr>
          <w:rFonts w:ascii="Garamond" w:hAnsi="Garamond"/>
          <w:sz w:val="16"/>
          <w:szCs w:val="16"/>
        </w:rPr>
      </w:pPr>
      <w:r w:rsidRPr="00823B47">
        <w:rPr>
          <w:rFonts w:ascii="Garamond" w:hAnsi="Garamond"/>
          <w:sz w:val="16"/>
          <w:szCs w:val="16"/>
        </w:rPr>
        <w:t xml:space="preserve">     </w:t>
      </w:r>
      <w:r w:rsidRPr="00823B47">
        <w:rPr>
          <w:rFonts w:ascii="Garamond" w:hAnsi="Garamond" w:cs="Courier New"/>
          <w:noProof/>
          <w:color w:val="C00000"/>
          <w:sz w:val="16"/>
          <w:szCs w:val="16"/>
        </w:rPr>
        <w:t>«</w:t>
      </w:r>
      <w:r>
        <w:rPr>
          <w:rFonts w:ascii="Garamond" w:hAnsi="Garamond" w:cs="Courier New"/>
          <w:noProof/>
          <w:color w:val="C00000"/>
          <w:sz w:val="16"/>
          <w:szCs w:val="16"/>
        </w:rPr>
        <w:t> </w:t>
      </w:r>
      <w:hyperlink r:id="rId8" w:history="1">
        <w:r w:rsidRPr="00823B47">
          <w:rPr>
            <w:rStyle w:val="Lienhypertexte"/>
            <w:rFonts w:ascii="Garamond" w:hAnsi="Garamond"/>
            <w:bCs/>
            <w:i/>
            <w:sz w:val="16"/>
            <w:szCs w:val="16"/>
          </w:rPr>
          <w:t>Die Grundlagen der therapeutischen Wirkung der Psychoanalyse</w:t>
        </w:r>
      </w:hyperlink>
      <w:r w:rsidRPr="00823B47">
        <w:rPr>
          <w:rFonts w:ascii="Garamond" w:hAnsi="Garamond" w:cs="Courier New"/>
          <w:noProof/>
          <w:color w:val="C00000"/>
          <w:sz w:val="16"/>
          <w:szCs w:val="16"/>
        </w:rPr>
        <w:t> »</w:t>
      </w:r>
      <w:r w:rsidRPr="00823B47">
        <w:rPr>
          <w:rStyle w:val="x-archive-meta-description"/>
          <w:rFonts w:ascii="Garamond" w:hAnsi="Garamond"/>
          <w:bCs/>
          <w:color w:val="C00000"/>
          <w:sz w:val="16"/>
          <w:szCs w:val="16"/>
        </w:rPr>
        <w:t xml:space="preserve">, </w:t>
      </w:r>
      <w:r w:rsidRPr="00823B47">
        <w:rPr>
          <w:rStyle w:val="x-archive-meta-title"/>
          <w:rFonts w:ascii="Garamond" w:hAnsi="Garamond"/>
          <w:color w:val="C00000"/>
          <w:sz w:val="16"/>
          <w:szCs w:val="16"/>
        </w:rPr>
        <w:t>Internationale Zeitschrift für Psychoanalyse XXI 1935 Heft 4</w:t>
      </w:r>
      <w:r w:rsidRPr="00823B47">
        <w:rPr>
          <w:rFonts w:ascii="Garamond" w:hAnsi="Garamond"/>
          <w:sz w:val="16"/>
          <w:szCs w:val="16"/>
        </w:rPr>
        <w:t xml:space="preserve"> (1935), p. </w:t>
      </w:r>
      <w:r w:rsidRPr="00823B47">
        <w:rPr>
          <w:rStyle w:val="x-archive-meta-description"/>
          <w:rFonts w:ascii="Garamond" w:hAnsi="Garamond"/>
          <w:bCs/>
          <w:color w:val="C00000"/>
          <w:sz w:val="16"/>
          <w:szCs w:val="16"/>
        </w:rPr>
        <w:t>485</w:t>
      </w:r>
      <w:r>
        <w:rPr>
          <w:rStyle w:val="x-archive-meta-description"/>
          <w:rFonts w:ascii="Garamond" w:hAnsi="Garamond"/>
          <w:bCs/>
          <w:color w:val="C00000"/>
          <w:sz w:val="16"/>
          <w:szCs w:val="16"/>
        </w:rPr>
        <w:t>.</w:t>
      </w:r>
      <w:r w:rsidRPr="00823B47">
        <w:rPr>
          <w:rFonts w:ascii="Garamond" w:hAnsi="Garamond"/>
          <w:sz w:val="16"/>
          <w:szCs w:val="16"/>
        </w:rPr>
        <w:t xml:space="preserve"> </w:t>
      </w:r>
    </w:p>
    <w:p w:rsidR="003D7CC6" w:rsidRPr="00823B47" w:rsidRDefault="003D7CC6" w:rsidP="00823B47">
      <w:pPr>
        <w:pStyle w:val="Sansinterligne"/>
        <w:ind w:hanging="567"/>
        <w:rPr>
          <w:rFonts w:ascii="Garamond" w:hAnsi="Garamond"/>
          <w:color w:val="C00000"/>
          <w:sz w:val="16"/>
          <w:szCs w:val="16"/>
        </w:rPr>
      </w:pPr>
      <w:r>
        <w:rPr>
          <w:rFonts w:ascii="Garamond" w:hAnsi="Garamond"/>
          <w:sz w:val="16"/>
          <w:szCs w:val="16"/>
        </w:rPr>
        <w:t xml:space="preserve">     </w:t>
      </w:r>
      <w:r w:rsidRPr="00823B47">
        <w:rPr>
          <w:rFonts w:ascii="Garamond" w:hAnsi="Garamond"/>
          <w:color w:val="C00000"/>
          <w:sz w:val="16"/>
          <w:szCs w:val="16"/>
        </w:rPr>
        <w:t xml:space="preserve">Trad. C. David : </w:t>
      </w:r>
      <w:r w:rsidRPr="00823B47">
        <w:rPr>
          <w:rFonts w:ascii="Garamond" w:hAnsi="Garamond"/>
          <w:i/>
          <w:color w:val="C00000"/>
          <w:sz w:val="16"/>
          <w:szCs w:val="16"/>
        </w:rPr>
        <w:t>La nature de l’action thérapeutique de la psychanalyse</w:t>
      </w:r>
      <w:r w:rsidRPr="00823B47">
        <w:rPr>
          <w:rFonts w:ascii="Garamond" w:hAnsi="Garamond"/>
          <w:color w:val="C00000"/>
          <w:sz w:val="16"/>
          <w:szCs w:val="16"/>
        </w:rPr>
        <w:t xml:space="preserve">, in : </w:t>
      </w:r>
      <w:r w:rsidRPr="00823B47">
        <w:rPr>
          <w:rStyle w:val="italique"/>
          <w:rFonts w:ascii="Garamond" w:hAnsi="Garamond"/>
          <w:i/>
          <w:color w:val="C00000"/>
          <w:sz w:val="16"/>
          <w:szCs w:val="16"/>
        </w:rPr>
        <w:t>Interprétation I. Un processus mutatif</w:t>
      </w:r>
      <w:r w:rsidRPr="00823B47">
        <w:rPr>
          <w:rStyle w:val="italique"/>
          <w:rFonts w:ascii="Garamond" w:hAnsi="Garamond"/>
          <w:color w:val="C00000"/>
          <w:sz w:val="16"/>
          <w:szCs w:val="16"/>
        </w:rPr>
        <w:t>, Monographie de la RFP</w:t>
      </w:r>
      <w:r w:rsidRPr="00823B47">
        <w:rPr>
          <w:rFonts w:ascii="Garamond" w:hAnsi="Garamond"/>
          <w:color w:val="C00000"/>
          <w:sz w:val="16"/>
          <w:szCs w:val="16"/>
        </w:rPr>
        <w:t>, Paris : PUF, 1999, 33-64.</w:t>
      </w:r>
    </w:p>
  </w:footnote>
  <w:footnote w:id="21">
    <w:p w:rsidR="003D7CC6" w:rsidRPr="005B2094" w:rsidRDefault="003D7CC6" w:rsidP="005B2094">
      <w:pPr>
        <w:pStyle w:val="Notedebasdepage"/>
        <w:ind w:hanging="567"/>
        <w:rPr>
          <w:rFonts w:ascii="Garamond" w:hAnsi="Garamond"/>
          <w:color w:val="C00000"/>
          <w:sz w:val="16"/>
          <w:szCs w:val="16"/>
        </w:rPr>
      </w:pPr>
      <w:r w:rsidRPr="005B2094">
        <w:rPr>
          <w:rStyle w:val="Appelnotedebasdep"/>
          <w:rFonts w:ascii="Garamond" w:hAnsi="Garamond"/>
          <w:color w:val="C00000"/>
          <w:sz w:val="16"/>
          <w:szCs w:val="16"/>
          <w:vertAlign w:val="baseline"/>
        </w:rPr>
        <w:footnoteRef/>
      </w:r>
      <w:r w:rsidRPr="005B2094">
        <w:rPr>
          <w:rFonts w:ascii="Garamond" w:hAnsi="Garamond"/>
          <w:color w:val="C00000"/>
          <w:sz w:val="16"/>
          <w:szCs w:val="16"/>
        </w:rPr>
        <w:t xml:space="preserve">   Jacques Lacan :</w:t>
      </w:r>
      <w:r w:rsidRPr="005B2094">
        <w:rPr>
          <w:rFonts w:ascii="Garamond" w:hAnsi="Garamond"/>
          <w:color w:val="0000CC"/>
          <w:sz w:val="16"/>
          <w:szCs w:val="16"/>
        </w:rPr>
        <w:t xml:space="preserve"> </w:t>
      </w:r>
      <w:r w:rsidR="00EF161E">
        <w:rPr>
          <w:rFonts w:ascii="Garamond" w:hAnsi="Garamond"/>
          <w:color w:val="0000CC"/>
          <w:sz w:val="16"/>
          <w:szCs w:val="16"/>
        </w:rPr>
        <w:t>Conférence S.I.R</w:t>
      </w:r>
      <w:r w:rsidR="00EF161E" w:rsidRPr="00EF161E">
        <w:rPr>
          <w:rFonts w:ascii="Garamond" w:hAnsi="Garamond"/>
          <w:color w:val="C00000"/>
          <w:sz w:val="16"/>
          <w:szCs w:val="16"/>
        </w:rPr>
        <w:t xml:space="preserve"> du</w:t>
      </w:r>
      <w:r w:rsidR="00EF161E">
        <w:rPr>
          <w:rFonts w:ascii="Garamond" w:hAnsi="Garamond"/>
          <w:color w:val="0000CC"/>
          <w:sz w:val="16"/>
          <w:szCs w:val="16"/>
        </w:rPr>
        <w:t xml:space="preserve"> </w:t>
      </w:r>
      <w:hyperlink r:id="rId9" w:tgtFrame="_blank" w:history="1">
        <w:r w:rsidR="00EF161E" w:rsidRPr="00EF161E">
          <w:rPr>
            <w:rStyle w:val="Lienhypertexte"/>
            <w:rFonts w:ascii="Garamond" w:hAnsi="Garamond" w:cs="Helvetica"/>
            <w:color w:val="0000CC"/>
            <w:sz w:val="16"/>
            <w:szCs w:val="16"/>
          </w:rPr>
          <w:t>1953-07-08</w:t>
        </w:r>
      </w:hyperlink>
      <w:r w:rsidR="00EF161E" w:rsidRPr="00EF161E">
        <w:rPr>
          <w:rFonts w:ascii="Garamond" w:hAnsi="Garamond"/>
          <w:color w:val="C00000"/>
          <w:sz w:val="16"/>
          <w:szCs w:val="16"/>
        </w:rPr>
        <w:t xml:space="preserve"> </w:t>
      </w:r>
      <w:r w:rsidRPr="005B2094">
        <w:rPr>
          <w:rFonts w:ascii="Garamond" w:hAnsi="Garamond"/>
          <w:color w:val="0000CC"/>
          <w:sz w:val="16"/>
          <w:szCs w:val="16"/>
        </w:rPr>
        <w:t>«</w:t>
      </w:r>
      <w:r w:rsidRPr="005B2094">
        <w:rPr>
          <w:rFonts w:ascii="Garamond" w:hAnsi="Garamond"/>
          <w:color w:val="C00000"/>
          <w:sz w:val="16"/>
          <w:szCs w:val="16"/>
        </w:rPr>
        <w:t> </w:t>
      </w:r>
      <w:r w:rsidRPr="005B2094">
        <w:rPr>
          <w:rFonts w:ascii="Garamond" w:hAnsi="Garamond"/>
          <w:i/>
          <w:color w:val="C00000"/>
          <w:sz w:val="16"/>
          <w:szCs w:val="16"/>
        </w:rPr>
        <w:t>Le symbolique, l’imaginaire et le réel</w:t>
      </w:r>
      <w:r w:rsidRPr="005B2094">
        <w:rPr>
          <w:rFonts w:ascii="Garamond" w:hAnsi="Garamond"/>
          <w:color w:val="C00000"/>
          <w:sz w:val="16"/>
          <w:szCs w:val="16"/>
        </w:rPr>
        <w:t> » ouvr</w:t>
      </w:r>
      <w:r>
        <w:rPr>
          <w:rFonts w:ascii="Garamond" w:hAnsi="Garamond"/>
          <w:color w:val="C00000"/>
          <w:sz w:val="16"/>
          <w:szCs w:val="16"/>
        </w:rPr>
        <w:t>ant</w:t>
      </w:r>
      <w:r w:rsidRPr="005B2094">
        <w:rPr>
          <w:rFonts w:ascii="Garamond" w:hAnsi="Garamond"/>
          <w:color w:val="C00000"/>
          <w:sz w:val="16"/>
          <w:szCs w:val="16"/>
        </w:rPr>
        <w:t xml:space="preserve"> les activités de la Société française de Psychanalyse. </w:t>
      </w:r>
    </w:p>
  </w:footnote>
  <w:footnote w:id="22">
    <w:p w:rsidR="003D7CC6" w:rsidRDefault="003D7CC6" w:rsidP="00C219F1">
      <w:pPr>
        <w:pStyle w:val="Notedebasdepage"/>
        <w:ind w:hanging="567"/>
        <w:rPr>
          <w:rFonts w:ascii="Garamond" w:hAnsi="Garamond"/>
          <w:color w:val="C00000"/>
          <w:sz w:val="16"/>
          <w:szCs w:val="16"/>
        </w:rPr>
      </w:pPr>
      <w:r w:rsidRPr="00C219F1">
        <w:rPr>
          <w:rStyle w:val="Appelnotedebasdep"/>
          <w:rFonts w:ascii="Garamond" w:hAnsi="Garamond"/>
          <w:color w:val="C00000"/>
          <w:sz w:val="16"/>
          <w:szCs w:val="16"/>
          <w:vertAlign w:val="baseline"/>
        </w:rPr>
        <w:footnoteRef/>
      </w:r>
      <w:r w:rsidRPr="00C219F1">
        <w:rPr>
          <w:rFonts w:ascii="Garamond" w:hAnsi="Garamond"/>
          <w:color w:val="C00000"/>
          <w:sz w:val="16"/>
          <w:szCs w:val="16"/>
        </w:rPr>
        <w:t xml:space="preserve">   Sándor Ferenczi : </w:t>
      </w:r>
      <w:r>
        <w:rPr>
          <w:rFonts w:ascii="Garamond" w:hAnsi="Garamond"/>
          <w:color w:val="C00000"/>
          <w:sz w:val="16"/>
          <w:szCs w:val="16"/>
        </w:rPr>
        <w:t>« </w:t>
      </w:r>
      <w:r w:rsidRPr="00C219F1">
        <w:rPr>
          <w:rFonts w:ascii="Garamond" w:hAnsi="Garamond"/>
          <w:i/>
          <w:color w:val="C00000"/>
          <w:sz w:val="16"/>
          <w:szCs w:val="16"/>
        </w:rPr>
        <w:t>Le développement du sens de réalité et ses stades</w:t>
      </w:r>
      <w:r>
        <w:rPr>
          <w:rFonts w:ascii="Garamond" w:hAnsi="Garamond"/>
          <w:color w:val="C00000"/>
          <w:sz w:val="16"/>
          <w:szCs w:val="16"/>
        </w:rPr>
        <w:t> »</w:t>
      </w:r>
      <w:r w:rsidRPr="00C219F1">
        <w:rPr>
          <w:rFonts w:ascii="Garamond" w:hAnsi="Garamond"/>
          <w:color w:val="C00000"/>
          <w:sz w:val="16"/>
          <w:szCs w:val="16"/>
        </w:rPr>
        <w:t xml:space="preserve">,  in : </w:t>
      </w:r>
      <w:r w:rsidRPr="00C219F1">
        <w:rPr>
          <w:rFonts w:ascii="Garamond" w:hAnsi="Garamond"/>
          <w:i/>
          <w:color w:val="C00000"/>
          <w:sz w:val="16"/>
          <w:szCs w:val="16"/>
        </w:rPr>
        <w:t>Psychanalyse, Œuvres complètes</w:t>
      </w:r>
      <w:r w:rsidRPr="00C219F1">
        <w:rPr>
          <w:rFonts w:ascii="Garamond" w:hAnsi="Garamond"/>
          <w:color w:val="C00000"/>
          <w:sz w:val="16"/>
          <w:szCs w:val="16"/>
        </w:rPr>
        <w:t xml:space="preserve">, Tome II : 1913-1919. Paris, Payot, 1970, pp. 51 à 65. </w:t>
      </w:r>
    </w:p>
    <w:p w:rsidR="003D7CC6" w:rsidRPr="00C219F1" w:rsidRDefault="003D7CC6" w:rsidP="00C219F1">
      <w:pPr>
        <w:pStyle w:val="Notedebasdepage"/>
        <w:ind w:hanging="567"/>
        <w:rPr>
          <w:rFonts w:ascii="Garamond" w:hAnsi="Garamond"/>
          <w:color w:val="C00000"/>
          <w:sz w:val="16"/>
          <w:szCs w:val="16"/>
        </w:rPr>
      </w:pPr>
      <w:r>
        <w:rPr>
          <w:rFonts w:ascii="Garamond" w:hAnsi="Garamond"/>
          <w:color w:val="C00000"/>
          <w:sz w:val="16"/>
          <w:szCs w:val="16"/>
        </w:rPr>
        <w:t xml:space="preserve">       </w:t>
      </w:r>
      <w:hyperlink r:id="rId10" w:history="1">
        <w:r w:rsidRPr="00C219F1">
          <w:rPr>
            <w:rStyle w:val="Lienhypertexte"/>
            <w:rFonts w:ascii="Garamond" w:hAnsi="Garamond"/>
            <w:bCs/>
            <w:i/>
            <w:sz w:val="16"/>
            <w:szCs w:val="16"/>
          </w:rPr>
          <w:t xml:space="preserve">Entwicklungsstufen des Wirklichkeitssinnes, </w:t>
        </w:r>
        <w:r w:rsidRPr="00C219F1">
          <w:rPr>
            <w:rStyle w:val="Lienhypertexte"/>
            <w:rFonts w:ascii="Garamond" w:hAnsi="Garamond"/>
            <w:i/>
            <w:sz w:val="16"/>
            <w:szCs w:val="16"/>
          </w:rPr>
          <w:t xml:space="preserve">Bausteine zur Psychoanalyse I Theorie </w:t>
        </w:r>
        <w:r w:rsidRPr="00C219F1">
          <w:rPr>
            <w:rStyle w:val="Lienhypertexte"/>
            <w:rFonts w:ascii="Garamond" w:hAnsi="Garamond"/>
            <w:sz w:val="16"/>
            <w:szCs w:val="16"/>
          </w:rPr>
          <w:t>1927</w:t>
        </w:r>
      </w:hyperlink>
      <w:r w:rsidRPr="00C219F1">
        <w:rPr>
          <w:rFonts w:ascii="Garamond" w:hAnsi="Garamond"/>
          <w:color w:val="C00000"/>
          <w:sz w:val="16"/>
          <w:szCs w:val="16"/>
        </w:rPr>
        <w:t xml:space="preserve"> Internationaler Psychoanalytischer Verlag</w:t>
      </w:r>
      <w:r w:rsidRPr="00C219F1">
        <w:rPr>
          <w:rFonts w:ascii="Garamond" w:hAnsi="Garamond"/>
          <w:bCs/>
          <w:color w:val="C00000"/>
          <w:sz w:val="16"/>
          <w:szCs w:val="16"/>
        </w:rPr>
        <w:t xml:space="preserve">  p.63</w:t>
      </w:r>
      <w:r w:rsidRPr="00C219F1">
        <w:rPr>
          <w:rFonts w:ascii="Garamond" w:hAnsi="Garamond"/>
          <w:bCs/>
          <w:sz w:val="16"/>
          <w:szCs w:val="16"/>
        </w:rPr>
        <w:t>.</w:t>
      </w:r>
    </w:p>
  </w:footnote>
  <w:footnote w:id="23">
    <w:p w:rsidR="003D7CC6" w:rsidRPr="00762127" w:rsidRDefault="003D7CC6" w:rsidP="00762127">
      <w:pPr>
        <w:pStyle w:val="Notedebasdepage"/>
        <w:ind w:hanging="567"/>
        <w:rPr>
          <w:rFonts w:ascii="Garamond" w:hAnsi="Garamond"/>
          <w:color w:val="C00000"/>
          <w:sz w:val="16"/>
          <w:szCs w:val="16"/>
        </w:rPr>
      </w:pPr>
      <w:r w:rsidRPr="00762127">
        <w:rPr>
          <w:rStyle w:val="Appelnotedebasdep"/>
          <w:rFonts w:ascii="Garamond" w:hAnsi="Garamond"/>
          <w:color w:val="C00000"/>
          <w:sz w:val="16"/>
          <w:szCs w:val="16"/>
          <w:vertAlign w:val="baseline"/>
        </w:rPr>
        <w:footnoteRef/>
      </w:r>
      <w:r w:rsidRPr="00762127">
        <w:rPr>
          <w:rFonts w:ascii="Garamond" w:hAnsi="Garamond"/>
          <w:color w:val="C00000"/>
          <w:sz w:val="16"/>
          <w:szCs w:val="16"/>
        </w:rPr>
        <w:t xml:space="preserve">   </w:t>
      </w:r>
      <w:r w:rsidRPr="00762127">
        <w:rPr>
          <w:rStyle w:val="notice-heada"/>
          <w:rFonts w:ascii="Garamond" w:hAnsi="Garamond"/>
          <w:color w:val="C00000"/>
          <w:sz w:val="16"/>
          <w:szCs w:val="16"/>
        </w:rPr>
        <w:t xml:space="preserve">Sigmund Freud : </w:t>
      </w:r>
      <w:r w:rsidRPr="00762127">
        <w:rPr>
          <w:rStyle w:val="headertitle"/>
          <w:rFonts w:ascii="Garamond" w:hAnsi="Garamond"/>
          <w:i/>
          <w:color w:val="C00000"/>
          <w:sz w:val="16"/>
          <w:szCs w:val="16"/>
        </w:rPr>
        <w:t>Metapsychologische Ergänzung zur Traumlehre</w:t>
      </w:r>
      <w:r w:rsidRPr="00762127">
        <w:rPr>
          <w:rStyle w:val="headertitle"/>
          <w:rFonts w:ascii="Garamond" w:hAnsi="Garamond"/>
          <w:color w:val="C00000"/>
          <w:sz w:val="16"/>
          <w:szCs w:val="16"/>
        </w:rPr>
        <w:t xml:space="preserve"> (1915) ;  </w:t>
      </w:r>
      <w:r w:rsidRPr="00762127">
        <w:rPr>
          <w:rStyle w:val="headertitle"/>
          <w:rFonts w:ascii="Garamond" w:hAnsi="Garamond"/>
          <w:i/>
          <w:color w:val="C00000"/>
          <w:sz w:val="16"/>
          <w:szCs w:val="16"/>
        </w:rPr>
        <w:t>Compléments métapsychologiques de la théorie des rêves</w:t>
      </w:r>
      <w:r w:rsidRPr="00762127">
        <w:rPr>
          <w:rStyle w:val="headertitle"/>
          <w:rFonts w:ascii="Garamond" w:hAnsi="Garamond"/>
          <w:color w:val="C00000"/>
          <w:sz w:val="16"/>
          <w:szCs w:val="16"/>
        </w:rPr>
        <w:t xml:space="preserve">, in </w:t>
      </w:r>
      <w:r w:rsidRPr="00762127">
        <w:rPr>
          <w:rStyle w:val="headertitle"/>
          <w:rFonts w:ascii="Garamond" w:hAnsi="Garamond"/>
          <w:i/>
          <w:color w:val="C00000"/>
          <w:sz w:val="16"/>
          <w:szCs w:val="16"/>
        </w:rPr>
        <w:t>Métapsychologie</w:t>
      </w:r>
      <w:r w:rsidRPr="00762127">
        <w:rPr>
          <w:rStyle w:val="headertitle"/>
          <w:rFonts w:ascii="Garamond" w:hAnsi="Garamond"/>
          <w:color w:val="C00000"/>
          <w:sz w:val="16"/>
          <w:szCs w:val="16"/>
        </w:rPr>
        <w:t>, Gallimard, 1968.</w:t>
      </w:r>
    </w:p>
  </w:footnote>
  <w:footnote w:id="24">
    <w:p w:rsidR="003D7CC6" w:rsidRPr="00B5274B" w:rsidRDefault="003D7CC6" w:rsidP="00B5274B">
      <w:pPr>
        <w:pStyle w:val="Notedebasdepage"/>
        <w:ind w:hanging="567"/>
        <w:rPr>
          <w:rFonts w:ascii="Garamond" w:hAnsi="Garamond"/>
          <w:color w:val="C00000"/>
          <w:sz w:val="16"/>
          <w:szCs w:val="16"/>
        </w:rPr>
      </w:pPr>
      <w:r w:rsidRPr="00B5274B">
        <w:rPr>
          <w:rStyle w:val="Appelnotedebasdep"/>
          <w:rFonts w:ascii="Garamond" w:hAnsi="Garamond"/>
          <w:color w:val="C00000"/>
          <w:sz w:val="16"/>
          <w:szCs w:val="16"/>
          <w:vertAlign w:val="baseline"/>
        </w:rPr>
        <w:footnoteRef/>
      </w:r>
      <w:r w:rsidRPr="00B5274B">
        <w:rPr>
          <w:rFonts w:ascii="Garamond" w:hAnsi="Garamond"/>
          <w:color w:val="C00000"/>
          <w:sz w:val="16"/>
          <w:szCs w:val="16"/>
        </w:rPr>
        <w:t xml:space="preserve">  Jacques Lacan : </w:t>
      </w:r>
      <w:r>
        <w:rPr>
          <w:rFonts w:ascii="Garamond" w:hAnsi="Garamond"/>
          <w:color w:val="C00000"/>
          <w:sz w:val="16"/>
          <w:szCs w:val="16"/>
        </w:rPr>
        <w:t>« </w:t>
      </w:r>
      <w:r w:rsidRPr="00B5274B">
        <w:rPr>
          <w:rFonts w:ascii="Garamond" w:hAnsi="Garamond"/>
          <w:i/>
          <w:color w:val="C00000"/>
          <w:sz w:val="16"/>
          <w:szCs w:val="16"/>
        </w:rPr>
        <w:t>Rapport de Rome</w:t>
      </w:r>
      <w:r>
        <w:rPr>
          <w:rFonts w:ascii="Garamond" w:hAnsi="Garamond"/>
          <w:color w:val="C00000"/>
          <w:sz w:val="16"/>
          <w:szCs w:val="16"/>
        </w:rPr>
        <w:t> »</w:t>
      </w:r>
      <w:r w:rsidRPr="00B5274B">
        <w:rPr>
          <w:rFonts w:ascii="Garamond" w:hAnsi="Garamond"/>
          <w:color w:val="C00000"/>
          <w:sz w:val="16"/>
          <w:szCs w:val="16"/>
        </w:rPr>
        <w:t xml:space="preserve"> (1953) : </w:t>
      </w:r>
      <w:r>
        <w:rPr>
          <w:rFonts w:ascii="Garamond" w:hAnsi="Garamond"/>
          <w:color w:val="C00000"/>
          <w:sz w:val="16"/>
          <w:szCs w:val="16"/>
        </w:rPr>
        <w:t>« </w:t>
      </w:r>
      <w:r w:rsidRPr="00B5274B">
        <w:rPr>
          <w:rFonts w:ascii="Garamond" w:hAnsi="Garamond"/>
          <w:i/>
          <w:color w:val="C00000"/>
          <w:sz w:val="16"/>
          <w:szCs w:val="16"/>
        </w:rPr>
        <w:t>Fonction et champ de la parole et du langage en psychanalyse</w:t>
      </w:r>
      <w:r>
        <w:rPr>
          <w:rFonts w:ascii="Garamond" w:hAnsi="Garamond"/>
          <w:color w:val="C00000"/>
          <w:sz w:val="16"/>
          <w:szCs w:val="16"/>
        </w:rPr>
        <w:t> »</w:t>
      </w:r>
      <w:r w:rsidRPr="00B5274B">
        <w:rPr>
          <w:rFonts w:ascii="Garamond" w:hAnsi="Garamond"/>
          <w:color w:val="C00000"/>
          <w:sz w:val="16"/>
          <w:szCs w:val="16"/>
        </w:rPr>
        <w:t xml:space="preserve">, in </w:t>
      </w:r>
      <w:r w:rsidRPr="00B5274B">
        <w:rPr>
          <w:rFonts w:ascii="Garamond" w:hAnsi="Garamond"/>
          <w:i/>
          <w:color w:val="C00000"/>
          <w:sz w:val="16"/>
          <w:szCs w:val="16"/>
        </w:rPr>
        <w:t>Écrits</w:t>
      </w:r>
      <w:r w:rsidRPr="00B5274B">
        <w:rPr>
          <w:rFonts w:ascii="Garamond" w:hAnsi="Garamond"/>
          <w:color w:val="C00000"/>
          <w:sz w:val="16"/>
          <w:szCs w:val="16"/>
        </w:rPr>
        <w:t xml:space="preserve"> p.251.</w:t>
      </w:r>
    </w:p>
  </w:footnote>
  <w:footnote w:id="25">
    <w:p w:rsidR="003D7CC6" w:rsidRDefault="003D7CC6" w:rsidP="008D17E1">
      <w:pPr>
        <w:ind w:hanging="567"/>
        <w:rPr>
          <w:rFonts w:ascii="Garamond" w:hAnsi="Garamond"/>
          <w:color w:val="C00000"/>
          <w:sz w:val="16"/>
          <w:szCs w:val="16"/>
        </w:rPr>
      </w:pPr>
      <w:r w:rsidRPr="008D17E1">
        <w:rPr>
          <w:rStyle w:val="Appelnotedebasdep"/>
          <w:rFonts w:ascii="Garamond" w:hAnsi="Garamond"/>
          <w:color w:val="C00000"/>
          <w:sz w:val="16"/>
          <w:szCs w:val="16"/>
          <w:vertAlign w:val="baseline"/>
        </w:rPr>
        <w:footnoteRef/>
      </w:r>
      <w:r w:rsidRPr="008D17E1">
        <w:rPr>
          <w:rFonts w:ascii="Garamond" w:hAnsi="Garamond"/>
          <w:color w:val="C00000"/>
          <w:sz w:val="16"/>
          <w:szCs w:val="16"/>
        </w:rPr>
        <w:t xml:space="preserve">  </w:t>
      </w:r>
      <w:hyperlink r:id="rId11" w:history="1">
        <w:r w:rsidRPr="008D17E1">
          <w:rPr>
            <w:rStyle w:val="Lienhypertexte"/>
            <w:rFonts w:ascii="Garamond" w:hAnsi="Garamond"/>
            <w:sz w:val="16"/>
            <w:szCs w:val="16"/>
          </w:rPr>
          <w:t>Arnold Lucius Gesell</w:t>
        </w:r>
      </w:hyperlink>
      <w:r w:rsidRPr="008D17E1">
        <w:rPr>
          <w:rStyle w:val="st"/>
          <w:rFonts w:ascii="Garamond" w:hAnsi="Garamond"/>
          <w:color w:val="C00000"/>
          <w:sz w:val="16"/>
          <w:szCs w:val="16"/>
        </w:rPr>
        <w:t xml:space="preserve"> (1880-1961) ; la projection du film de </w:t>
      </w:r>
      <w:r w:rsidRPr="008D17E1">
        <w:rPr>
          <w:rStyle w:val="Accentuation"/>
          <w:rFonts w:ascii="Garamond" w:hAnsi="Garamond"/>
          <w:i w:val="0"/>
          <w:color w:val="C00000"/>
          <w:sz w:val="16"/>
          <w:szCs w:val="16"/>
        </w:rPr>
        <w:t>Gesell</w:t>
      </w:r>
      <w:r w:rsidRPr="008D17E1">
        <w:rPr>
          <w:rStyle w:val="st"/>
          <w:rFonts w:ascii="Garamond" w:hAnsi="Garamond"/>
          <w:i/>
          <w:color w:val="C00000"/>
          <w:sz w:val="16"/>
          <w:szCs w:val="16"/>
        </w:rPr>
        <w:t xml:space="preserve"> </w:t>
      </w:r>
      <w:r w:rsidRPr="008D17E1">
        <w:rPr>
          <w:rStyle w:val="st"/>
          <w:rFonts w:ascii="Garamond" w:hAnsi="Garamond"/>
          <w:color w:val="C00000"/>
          <w:sz w:val="16"/>
          <w:szCs w:val="16"/>
        </w:rPr>
        <w:t xml:space="preserve">: « </w:t>
      </w:r>
      <w:r w:rsidRPr="008D17E1">
        <w:rPr>
          <w:rStyle w:val="st"/>
          <w:rFonts w:ascii="Garamond" w:hAnsi="Garamond"/>
          <w:i/>
          <w:color w:val="C00000"/>
          <w:sz w:val="16"/>
          <w:szCs w:val="16"/>
        </w:rPr>
        <w:t>La découverte de soi devant le miroir</w:t>
      </w:r>
      <w:r w:rsidRPr="008D17E1">
        <w:rPr>
          <w:rStyle w:val="st"/>
          <w:rFonts w:ascii="Garamond" w:hAnsi="Garamond"/>
          <w:color w:val="C00000"/>
          <w:sz w:val="16"/>
          <w:szCs w:val="16"/>
        </w:rPr>
        <w:t xml:space="preserve"> » </w:t>
      </w:r>
      <w:r w:rsidRPr="008D17E1">
        <w:rPr>
          <w:rFonts w:ascii="Garamond" w:hAnsi="Garamond"/>
          <w:color w:val="C00000"/>
          <w:sz w:val="16"/>
          <w:szCs w:val="16"/>
        </w:rPr>
        <w:t>a eu lieu</w:t>
      </w:r>
      <w:r w:rsidRPr="008D17E1">
        <w:rPr>
          <w:rFonts w:ascii="Garamond" w:hAnsi="Garamond"/>
          <w:smallCaps/>
          <w:color w:val="C00000"/>
          <w:sz w:val="16"/>
          <w:szCs w:val="16"/>
        </w:rPr>
        <w:t xml:space="preserve"> </w:t>
      </w:r>
      <w:r w:rsidRPr="008D17E1">
        <w:rPr>
          <w:rFonts w:ascii="Garamond" w:hAnsi="Garamond"/>
          <w:color w:val="C00000"/>
          <w:sz w:val="16"/>
          <w:szCs w:val="16"/>
        </w:rPr>
        <w:t xml:space="preserve">durant la conférence de Jacques Lacan : </w:t>
      </w:r>
    </w:p>
    <w:p w:rsidR="003D7CC6" w:rsidRPr="008D17E1" w:rsidRDefault="003D7CC6" w:rsidP="008D17E1">
      <w:pPr>
        <w:ind w:hanging="567"/>
        <w:rPr>
          <w:rFonts w:ascii="Garamond" w:hAnsi="Garamond"/>
          <w:color w:val="C00000"/>
          <w:sz w:val="16"/>
          <w:szCs w:val="16"/>
        </w:rPr>
      </w:pPr>
      <w:r>
        <w:rPr>
          <w:rFonts w:ascii="Garamond" w:hAnsi="Garamond"/>
          <w:color w:val="C00000"/>
          <w:sz w:val="16"/>
          <w:szCs w:val="16"/>
        </w:rPr>
        <w:t xml:space="preserve">      </w:t>
      </w:r>
      <w:r w:rsidRPr="008D17E1">
        <w:rPr>
          <w:rFonts w:ascii="Garamond" w:hAnsi="Garamond"/>
          <w:color w:val="C00000"/>
          <w:sz w:val="16"/>
          <w:szCs w:val="16"/>
        </w:rPr>
        <w:t>« </w:t>
      </w:r>
      <w:r w:rsidRPr="008D17E1">
        <w:rPr>
          <w:rFonts w:ascii="Garamond" w:hAnsi="Garamond"/>
          <w:i/>
          <w:color w:val="C00000"/>
          <w:sz w:val="16"/>
          <w:szCs w:val="16"/>
        </w:rPr>
        <w:t>Le stade du miroir en action</w:t>
      </w:r>
      <w:r w:rsidRPr="008D17E1">
        <w:rPr>
          <w:rFonts w:ascii="Garamond" w:hAnsi="Garamond"/>
          <w:color w:val="C00000"/>
          <w:sz w:val="16"/>
          <w:szCs w:val="16"/>
        </w:rPr>
        <w:t xml:space="preserve"> » (séance scientifique du 19-05-53 de la Société psychanalytique de Paris). </w:t>
      </w:r>
    </w:p>
  </w:footnote>
  <w:footnote w:id="26">
    <w:p w:rsidR="003D7CC6" w:rsidRPr="00987965" w:rsidRDefault="003D7CC6" w:rsidP="00200635">
      <w:pPr>
        <w:pStyle w:val="Sansinterligne"/>
        <w:ind w:hanging="567"/>
        <w:rPr>
          <w:rFonts w:ascii="Garamond" w:hAnsi="Garamond"/>
          <w:color w:val="C00000"/>
          <w:sz w:val="16"/>
          <w:szCs w:val="16"/>
        </w:rPr>
      </w:pPr>
      <w:r w:rsidRPr="00200635">
        <w:rPr>
          <w:rStyle w:val="Appelnotedebasdep"/>
          <w:rFonts w:ascii="Garamond" w:hAnsi="Garamond"/>
          <w:color w:val="C00000"/>
          <w:sz w:val="16"/>
          <w:szCs w:val="16"/>
          <w:vertAlign w:val="baseline"/>
        </w:rPr>
        <w:footnoteRef/>
      </w:r>
      <w:r w:rsidRPr="00200635">
        <w:rPr>
          <w:rFonts w:ascii="Garamond" w:hAnsi="Garamond"/>
          <w:color w:val="C00000"/>
          <w:sz w:val="16"/>
          <w:szCs w:val="16"/>
          <w:lang w:val="en-US"/>
        </w:rPr>
        <w:t xml:space="preserve">   </w:t>
      </w:r>
      <w:r w:rsidRPr="00200635">
        <w:rPr>
          <w:rFonts w:ascii="Garamond" w:hAnsi="Garamond" w:cs="Courier New"/>
          <w:noProof/>
          <w:color w:val="C00000"/>
          <w:sz w:val="16"/>
          <w:szCs w:val="16"/>
          <w:lang w:val="en-US"/>
        </w:rPr>
        <w:t>James Strachey :  « </w:t>
      </w:r>
      <w:r w:rsidRPr="00200635">
        <w:rPr>
          <w:rFonts w:ascii="Garamond" w:hAnsi="Garamond"/>
          <w:i/>
          <w:color w:val="C00000"/>
          <w:sz w:val="16"/>
          <w:szCs w:val="16"/>
          <w:lang w:val="en-US"/>
        </w:rPr>
        <w:t>The nature of the therapeutic action of psycho-analysis</w:t>
      </w:r>
      <w:r w:rsidRPr="007F0729">
        <w:rPr>
          <w:rFonts w:ascii="Garamond" w:hAnsi="Garamond" w:cs="Courier New"/>
          <w:noProof/>
          <w:color w:val="C00000"/>
          <w:sz w:val="16"/>
          <w:szCs w:val="16"/>
          <w:lang w:val="en-US"/>
        </w:rPr>
        <w:t> »</w:t>
      </w:r>
      <w:r w:rsidRPr="00200635">
        <w:rPr>
          <w:rFonts w:ascii="Garamond" w:hAnsi="Garamond"/>
          <w:color w:val="C00000"/>
          <w:sz w:val="16"/>
          <w:szCs w:val="16"/>
          <w:lang w:val="en-US"/>
        </w:rPr>
        <w:t xml:space="preserve">. </w:t>
      </w:r>
      <w:r w:rsidRPr="00987965">
        <w:rPr>
          <w:rFonts w:ascii="Garamond" w:hAnsi="Garamond"/>
          <w:iCs/>
          <w:color w:val="C00000"/>
          <w:sz w:val="16"/>
          <w:szCs w:val="16"/>
        </w:rPr>
        <w:t>International Journal of Psycho-Analysis</w:t>
      </w:r>
      <w:r w:rsidRPr="00987965">
        <w:rPr>
          <w:rFonts w:ascii="Garamond" w:hAnsi="Garamond"/>
          <w:color w:val="C00000"/>
          <w:sz w:val="16"/>
          <w:szCs w:val="16"/>
        </w:rPr>
        <w:t xml:space="preserve">, Vol. XV 1934, pp. 127-159. </w:t>
      </w:r>
    </w:p>
    <w:p w:rsidR="003D7CC6" w:rsidRPr="00987965" w:rsidRDefault="003D7CC6" w:rsidP="00200635">
      <w:pPr>
        <w:pStyle w:val="Sansinterligne"/>
        <w:ind w:hanging="567"/>
        <w:rPr>
          <w:rFonts w:ascii="Garamond" w:hAnsi="Garamond"/>
          <w:sz w:val="16"/>
          <w:szCs w:val="16"/>
        </w:rPr>
      </w:pPr>
      <w:r w:rsidRPr="00987965">
        <w:rPr>
          <w:rFonts w:ascii="Garamond" w:hAnsi="Garamond"/>
          <w:color w:val="FF0000"/>
          <w:sz w:val="16"/>
          <w:szCs w:val="16"/>
        </w:rPr>
        <w:t xml:space="preserve">                                  </w:t>
      </w:r>
      <w:r w:rsidRPr="00987965">
        <w:rPr>
          <w:rFonts w:ascii="Garamond" w:hAnsi="Garamond" w:cs="Courier New"/>
          <w:noProof/>
          <w:color w:val="C00000"/>
          <w:sz w:val="16"/>
          <w:szCs w:val="16"/>
        </w:rPr>
        <w:t>« </w:t>
      </w:r>
      <w:hyperlink r:id="rId12" w:history="1">
        <w:r w:rsidRPr="00987965">
          <w:rPr>
            <w:rStyle w:val="Lienhypertexte"/>
            <w:rFonts w:ascii="Garamond" w:hAnsi="Garamond"/>
            <w:bCs/>
            <w:i/>
            <w:sz w:val="16"/>
            <w:szCs w:val="16"/>
          </w:rPr>
          <w:t>Die Grundlagen der therapeutischen Wirkung der Psychoanalyse</w:t>
        </w:r>
      </w:hyperlink>
      <w:r w:rsidRPr="00987965">
        <w:rPr>
          <w:rFonts w:ascii="Garamond" w:hAnsi="Garamond" w:cs="Courier New"/>
          <w:noProof/>
          <w:color w:val="C00000"/>
          <w:sz w:val="16"/>
          <w:szCs w:val="16"/>
        </w:rPr>
        <w:t> »</w:t>
      </w:r>
      <w:r w:rsidRPr="00987965">
        <w:rPr>
          <w:rStyle w:val="x-archive-meta-description"/>
          <w:rFonts w:ascii="Garamond" w:hAnsi="Garamond"/>
          <w:bCs/>
          <w:color w:val="C00000"/>
          <w:sz w:val="16"/>
          <w:szCs w:val="16"/>
        </w:rPr>
        <w:t xml:space="preserve">, </w:t>
      </w:r>
      <w:r w:rsidRPr="00987965">
        <w:rPr>
          <w:rStyle w:val="x-archive-meta-title"/>
          <w:rFonts w:ascii="Garamond" w:hAnsi="Garamond"/>
          <w:color w:val="C00000"/>
          <w:sz w:val="16"/>
          <w:szCs w:val="16"/>
        </w:rPr>
        <w:t>Internationale Zeitschrift für Psychoanalyse XXI 1935 Heft 4</w:t>
      </w:r>
      <w:r w:rsidRPr="00987965">
        <w:rPr>
          <w:rFonts w:ascii="Garamond" w:hAnsi="Garamond"/>
          <w:sz w:val="16"/>
          <w:szCs w:val="16"/>
        </w:rPr>
        <w:t xml:space="preserve"> (1935). </w:t>
      </w:r>
    </w:p>
    <w:p w:rsidR="003D7CC6" w:rsidRPr="00F81BCB" w:rsidRDefault="003D7CC6" w:rsidP="00200635">
      <w:pPr>
        <w:pStyle w:val="Sansinterligne"/>
        <w:ind w:hanging="567"/>
        <w:rPr>
          <w:rFonts w:ascii="Garamond" w:hAnsi="Garamond"/>
          <w:sz w:val="16"/>
          <w:szCs w:val="16"/>
          <w:lang w:val="en-US"/>
        </w:rPr>
      </w:pPr>
      <w:r w:rsidRPr="00987965">
        <w:rPr>
          <w:rFonts w:ascii="Garamond" w:hAnsi="Garamond"/>
          <w:sz w:val="16"/>
          <w:szCs w:val="16"/>
        </w:rPr>
        <w:t xml:space="preserve">        </w:t>
      </w:r>
      <w:r w:rsidRPr="00200635">
        <w:rPr>
          <w:rFonts w:ascii="Garamond" w:hAnsi="Garamond"/>
          <w:color w:val="C00000"/>
          <w:sz w:val="16"/>
          <w:szCs w:val="16"/>
        </w:rPr>
        <w:t xml:space="preserve">Trad. C. David : </w:t>
      </w:r>
      <w:r>
        <w:rPr>
          <w:rFonts w:ascii="Garamond" w:hAnsi="Garamond"/>
          <w:color w:val="C00000"/>
          <w:sz w:val="16"/>
          <w:szCs w:val="16"/>
        </w:rPr>
        <w:t>« </w:t>
      </w:r>
      <w:r w:rsidRPr="00200635">
        <w:rPr>
          <w:rFonts w:ascii="Garamond" w:hAnsi="Garamond"/>
          <w:i/>
          <w:color w:val="C00000"/>
          <w:sz w:val="16"/>
          <w:szCs w:val="16"/>
        </w:rPr>
        <w:t>La nature de l’action thérapeutique de la psychanalyse</w:t>
      </w:r>
      <w:r>
        <w:rPr>
          <w:rFonts w:ascii="Garamond" w:hAnsi="Garamond"/>
          <w:color w:val="C00000"/>
          <w:sz w:val="16"/>
          <w:szCs w:val="16"/>
        </w:rPr>
        <w:t> »</w:t>
      </w:r>
      <w:r w:rsidRPr="00200635">
        <w:rPr>
          <w:rFonts w:ascii="Garamond" w:hAnsi="Garamond"/>
          <w:color w:val="C00000"/>
          <w:sz w:val="16"/>
          <w:szCs w:val="16"/>
        </w:rPr>
        <w:t xml:space="preserve">, in  </w:t>
      </w:r>
      <w:r w:rsidRPr="00200635">
        <w:rPr>
          <w:rStyle w:val="italique"/>
          <w:rFonts w:ascii="Garamond" w:hAnsi="Garamond"/>
          <w:i/>
          <w:color w:val="C00000"/>
          <w:sz w:val="16"/>
          <w:szCs w:val="16"/>
        </w:rPr>
        <w:t>Interprétation I</w:t>
      </w:r>
      <w:r>
        <w:rPr>
          <w:rStyle w:val="italique"/>
          <w:rFonts w:ascii="Garamond" w:hAnsi="Garamond"/>
          <w:i/>
          <w:color w:val="C00000"/>
          <w:sz w:val="16"/>
          <w:szCs w:val="16"/>
        </w:rPr>
        <w:t> </w:t>
      </w:r>
      <w:r>
        <w:rPr>
          <w:rStyle w:val="italique"/>
          <w:rFonts w:ascii="Garamond" w:hAnsi="Garamond"/>
          <w:b/>
          <w:color w:val="C00000"/>
          <w:sz w:val="16"/>
          <w:szCs w:val="16"/>
        </w:rPr>
        <w:t>:</w:t>
      </w:r>
      <w:r w:rsidRPr="00200635">
        <w:rPr>
          <w:rStyle w:val="italique"/>
          <w:rFonts w:ascii="Garamond" w:hAnsi="Garamond"/>
          <w:b/>
          <w:color w:val="C00000"/>
          <w:sz w:val="16"/>
          <w:szCs w:val="16"/>
        </w:rPr>
        <w:t xml:space="preserve"> </w:t>
      </w:r>
      <w:r w:rsidRPr="00200635">
        <w:rPr>
          <w:rStyle w:val="italique"/>
          <w:rFonts w:ascii="Garamond" w:hAnsi="Garamond"/>
          <w:i/>
          <w:color w:val="C00000"/>
          <w:sz w:val="16"/>
          <w:szCs w:val="16"/>
        </w:rPr>
        <w:t>Un processus mutatif</w:t>
      </w:r>
      <w:r w:rsidRPr="00200635">
        <w:rPr>
          <w:rStyle w:val="italique"/>
          <w:rFonts w:ascii="Garamond" w:hAnsi="Garamond"/>
          <w:color w:val="C00000"/>
          <w:sz w:val="16"/>
          <w:szCs w:val="16"/>
        </w:rPr>
        <w:t xml:space="preserve">, </w:t>
      </w:r>
      <w:r w:rsidRPr="00200635">
        <w:rPr>
          <w:rFonts w:ascii="Garamond" w:hAnsi="Garamond"/>
          <w:color w:val="C00000"/>
          <w:sz w:val="16"/>
          <w:szCs w:val="16"/>
        </w:rPr>
        <w:t xml:space="preserve">Paris : PUF, 1999, 33-64. </w:t>
      </w:r>
      <w:r w:rsidRPr="00F81BCB">
        <w:rPr>
          <w:rFonts w:ascii="Garamond" w:hAnsi="Garamond"/>
          <w:color w:val="C00000"/>
          <w:sz w:val="16"/>
          <w:szCs w:val="16"/>
          <w:lang w:val="en-US"/>
        </w:rPr>
        <w:t>(cf.  supra : note 20).</w:t>
      </w:r>
    </w:p>
  </w:footnote>
  <w:footnote w:id="27">
    <w:p w:rsidR="003D7CC6" w:rsidRPr="00BD11EA" w:rsidRDefault="003D7CC6" w:rsidP="00DE1BE2">
      <w:pPr>
        <w:pStyle w:val="Notedebasdepage"/>
        <w:ind w:hanging="567"/>
      </w:pPr>
      <w:r w:rsidRPr="00DE1BE2">
        <w:rPr>
          <w:rStyle w:val="Appelnotedebasdep"/>
          <w:rFonts w:ascii="Garamond" w:hAnsi="Garamond"/>
          <w:color w:val="C00000"/>
          <w:sz w:val="16"/>
          <w:szCs w:val="16"/>
          <w:vertAlign w:val="baseline"/>
        </w:rPr>
        <w:footnoteRef/>
      </w:r>
      <w:r w:rsidRPr="00DE1BE2">
        <w:rPr>
          <w:rFonts w:ascii="Garamond" w:hAnsi="Garamond"/>
          <w:color w:val="C00000"/>
          <w:sz w:val="16"/>
          <w:szCs w:val="16"/>
          <w:lang w:val="en-US"/>
        </w:rPr>
        <w:t xml:space="preserve">  Michael </w:t>
      </w:r>
      <w:proofErr w:type="gramStart"/>
      <w:r w:rsidRPr="00DE1BE2">
        <w:rPr>
          <w:rFonts w:ascii="Garamond" w:hAnsi="Garamond"/>
          <w:color w:val="C00000"/>
          <w:sz w:val="16"/>
          <w:szCs w:val="16"/>
          <w:lang w:val="en-US"/>
        </w:rPr>
        <w:t>Balint</w:t>
      </w:r>
      <w:r>
        <w:rPr>
          <w:rFonts w:ascii="Garamond" w:hAnsi="Garamond"/>
          <w:color w:val="C00000"/>
          <w:sz w:val="16"/>
          <w:szCs w:val="16"/>
          <w:lang w:val="en-US"/>
        </w:rPr>
        <w:t xml:space="preserve"> </w:t>
      </w:r>
      <w:r w:rsidRPr="00DE1BE2">
        <w:rPr>
          <w:rFonts w:ascii="Garamond" w:hAnsi="Garamond"/>
          <w:color w:val="C00000"/>
          <w:sz w:val="16"/>
          <w:szCs w:val="16"/>
          <w:lang w:val="en-US"/>
        </w:rPr>
        <w:t>:</w:t>
      </w:r>
      <w:proofErr w:type="gramEnd"/>
      <w:r w:rsidRPr="00DE1BE2">
        <w:rPr>
          <w:rFonts w:ascii="Garamond" w:hAnsi="Garamond"/>
          <w:color w:val="C00000"/>
          <w:sz w:val="16"/>
          <w:szCs w:val="16"/>
          <w:lang w:val="en-US"/>
        </w:rPr>
        <w:t xml:space="preserve"> </w:t>
      </w:r>
      <w:r w:rsidRPr="00DE1BE2">
        <w:rPr>
          <w:rFonts w:ascii="Garamond" w:hAnsi="Garamond"/>
          <w:i/>
          <w:noProof/>
          <w:color w:val="C00000"/>
          <w:sz w:val="16"/>
          <w:szCs w:val="16"/>
          <w:lang w:val="en-US"/>
        </w:rPr>
        <w:t>Primary love and psychoanalytic technique</w:t>
      </w:r>
      <w:r w:rsidRPr="00DE1BE2">
        <w:rPr>
          <w:rFonts w:ascii="Garamond" w:hAnsi="Garamond"/>
          <w:noProof/>
          <w:color w:val="C00000"/>
          <w:sz w:val="16"/>
          <w:szCs w:val="16"/>
          <w:lang w:val="en-US"/>
        </w:rPr>
        <w:t>, Maresfield Library, 1985 (reprint).</w:t>
      </w:r>
      <w:r>
        <w:rPr>
          <w:rFonts w:ascii="Garamond" w:hAnsi="Garamond"/>
          <w:noProof/>
          <w:color w:val="C00000"/>
          <w:sz w:val="16"/>
          <w:szCs w:val="16"/>
          <w:lang w:val="en-US"/>
        </w:rPr>
        <w:t xml:space="preserve"> </w:t>
      </w:r>
      <w:r w:rsidRPr="00BD11EA">
        <w:rPr>
          <w:rFonts w:ascii="Garamond" w:hAnsi="Garamond"/>
          <w:i/>
          <w:noProof/>
          <w:color w:val="C00000"/>
          <w:sz w:val="16"/>
          <w:szCs w:val="16"/>
        </w:rPr>
        <w:t>Amour primaire et technique psychanalytique</w:t>
      </w:r>
      <w:r w:rsidRPr="00BD11EA">
        <w:rPr>
          <w:rFonts w:ascii="Garamond" w:hAnsi="Garamond"/>
          <w:noProof/>
          <w:color w:val="C00000"/>
          <w:sz w:val="16"/>
          <w:szCs w:val="16"/>
        </w:rPr>
        <w:t>, Payot-Rivages, 2001.</w:t>
      </w:r>
    </w:p>
  </w:footnote>
  <w:footnote w:id="28">
    <w:p w:rsidR="003D7CC6" w:rsidRPr="00F86844" w:rsidRDefault="003D7CC6" w:rsidP="00F86844">
      <w:pPr>
        <w:pStyle w:val="Notedebasdepage"/>
        <w:ind w:hanging="567"/>
        <w:rPr>
          <w:rFonts w:ascii="Garamond" w:hAnsi="Garamond"/>
          <w:color w:val="C00000"/>
          <w:sz w:val="16"/>
          <w:szCs w:val="16"/>
        </w:rPr>
      </w:pPr>
      <w:r w:rsidRPr="00F86844">
        <w:rPr>
          <w:rStyle w:val="Appelnotedebasdep"/>
          <w:rFonts w:ascii="Garamond" w:hAnsi="Garamond"/>
          <w:color w:val="C00000"/>
          <w:sz w:val="16"/>
          <w:szCs w:val="16"/>
          <w:vertAlign w:val="baseline"/>
        </w:rPr>
        <w:footnoteRef/>
      </w:r>
      <w:r w:rsidRPr="00BD11EA">
        <w:rPr>
          <w:rFonts w:ascii="Garamond" w:hAnsi="Garamond"/>
          <w:color w:val="C00000"/>
          <w:sz w:val="16"/>
          <w:szCs w:val="16"/>
        </w:rPr>
        <w:t xml:space="preserve">  </w:t>
      </w:r>
      <w:r w:rsidRPr="00BD11EA">
        <w:rPr>
          <w:rFonts w:ascii="Garamond" w:hAnsi="Garamond" w:cs="Courier New"/>
          <w:noProof/>
          <w:color w:val="C00000"/>
          <w:sz w:val="16"/>
          <w:szCs w:val="16"/>
        </w:rPr>
        <w:t xml:space="preserve">Bergler : « </w:t>
      </w:r>
      <w:r w:rsidRPr="00BD11EA">
        <w:rPr>
          <w:rFonts w:ascii="Garamond" w:hAnsi="Garamond" w:cs="Courier New"/>
          <w:i/>
          <w:noProof/>
          <w:color w:val="C00000"/>
          <w:sz w:val="16"/>
          <w:szCs w:val="16"/>
        </w:rPr>
        <w:t>Earliest stages</w:t>
      </w:r>
      <w:r w:rsidRPr="00BD11EA">
        <w:rPr>
          <w:rFonts w:ascii="Garamond" w:hAnsi="Garamond" w:cs="Courier New"/>
          <w:noProof/>
          <w:color w:val="C00000"/>
          <w:sz w:val="16"/>
          <w:szCs w:val="16"/>
        </w:rPr>
        <w:t xml:space="preserve"> », </w:t>
      </w:r>
      <w:r w:rsidRPr="00552D47">
        <w:rPr>
          <w:rFonts w:ascii="Garamond" w:hAnsi="Garamond" w:cs="Courier New"/>
          <w:i/>
          <w:noProof/>
          <w:color w:val="C00000"/>
          <w:sz w:val="16"/>
          <w:szCs w:val="16"/>
        </w:rPr>
        <w:t>International Journal of Psychoanalysis</w:t>
      </w:r>
      <w:r w:rsidRPr="00BD11EA">
        <w:rPr>
          <w:rFonts w:ascii="Garamond" w:hAnsi="Garamond" w:cs="Courier New"/>
          <w:noProof/>
          <w:color w:val="C00000"/>
          <w:sz w:val="16"/>
          <w:szCs w:val="16"/>
        </w:rPr>
        <w:t xml:space="preserve">. </w:t>
      </w:r>
      <w:r w:rsidRPr="00552D47">
        <w:rPr>
          <w:rFonts w:ascii="Garamond" w:hAnsi="Garamond" w:cs="Courier New"/>
          <w:noProof/>
          <w:color w:val="C00000"/>
          <w:sz w:val="16"/>
          <w:szCs w:val="16"/>
        </w:rPr>
        <w:t>XVIII</w:t>
      </w:r>
      <w:r w:rsidRPr="00F86844">
        <w:rPr>
          <w:rFonts w:ascii="Garamond" w:hAnsi="Garamond" w:cs="Courier New"/>
          <w:noProof/>
          <w:color w:val="C00000"/>
          <w:sz w:val="16"/>
          <w:szCs w:val="16"/>
        </w:rPr>
        <w:t>,1937.</w:t>
      </w:r>
    </w:p>
  </w:footnote>
  <w:footnote w:id="29">
    <w:p w:rsidR="003D7CC6" w:rsidRDefault="003D7CC6" w:rsidP="00AA044E">
      <w:pPr>
        <w:pStyle w:val="Notedebasdepage"/>
        <w:ind w:hanging="567"/>
        <w:rPr>
          <w:rFonts w:ascii="Garamond" w:hAnsi="Garamond"/>
          <w:color w:val="C00000"/>
          <w:sz w:val="16"/>
          <w:szCs w:val="16"/>
        </w:rPr>
      </w:pPr>
      <w:r w:rsidRPr="00AA044E">
        <w:rPr>
          <w:rStyle w:val="Appelnotedebasdep"/>
          <w:rFonts w:ascii="Garamond" w:hAnsi="Garamond"/>
          <w:color w:val="C00000"/>
          <w:sz w:val="16"/>
          <w:szCs w:val="16"/>
          <w:vertAlign w:val="baseline"/>
        </w:rPr>
        <w:footnoteRef/>
      </w:r>
      <w:r>
        <w:rPr>
          <w:rFonts w:ascii="Garamond" w:hAnsi="Garamond"/>
          <w:color w:val="C00000"/>
          <w:sz w:val="16"/>
          <w:szCs w:val="16"/>
        </w:rPr>
        <w:t xml:space="preserve"> </w:t>
      </w:r>
      <w:r w:rsidRPr="00AA044E">
        <w:rPr>
          <w:rFonts w:ascii="Garamond" w:hAnsi="Garamond"/>
          <w:color w:val="C00000"/>
          <w:sz w:val="16"/>
          <w:szCs w:val="16"/>
        </w:rPr>
        <w:t xml:space="preserve">Angelus silesius : </w:t>
      </w:r>
    </w:p>
    <w:p w:rsidR="003D7CC6" w:rsidRDefault="003D7CC6" w:rsidP="00AA044E">
      <w:pPr>
        <w:pStyle w:val="Notedebasdepage"/>
        <w:ind w:hanging="567"/>
        <w:rPr>
          <w:rFonts w:ascii="Garamond" w:hAnsi="Garamond"/>
          <w:color w:val="C00000"/>
          <w:sz w:val="16"/>
          <w:szCs w:val="16"/>
        </w:rPr>
      </w:pPr>
      <w:r>
        <w:rPr>
          <w:rFonts w:ascii="Garamond" w:hAnsi="Garamond"/>
          <w:color w:val="C00000"/>
          <w:sz w:val="16"/>
          <w:szCs w:val="16"/>
        </w:rPr>
        <w:t xml:space="preserve">    </w:t>
      </w:r>
      <w:r w:rsidRPr="00AA044E">
        <w:rPr>
          <w:rFonts w:ascii="Garamond" w:hAnsi="Garamond"/>
          <w:i/>
          <w:color w:val="C00000"/>
          <w:sz w:val="16"/>
          <w:szCs w:val="16"/>
        </w:rPr>
        <w:t>Le voyageur chérubinique</w:t>
      </w:r>
      <w:r w:rsidRPr="00AA044E">
        <w:rPr>
          <w:rFonts w:ascii="Garamond" w:hAnsi="Garamond"/>
          <w:color w:val="C00000"/>
          <w:sz w:val="16"/>
          <w:szCs w:val="16"/>
        </w:rPr>
        <w:t>, Rivages poche, 2004</w:t>
      </w:r>
      <w:r>
        <w:rPr>
          <w:rFonts w:ascii="Garamond" w:hAnsi="Garamond"/>
          <w:color w:val="C00000"/>
          <w:sz w:val="16"/>
          <w:szCs w:val="16"/>
        </w:rPr>
        <w:t>, p.140 : « </w:t>
      </w:r>
      <w:r w:rsidRPr="006A6322">
        <w:rPr>
          <w:rFonts w:ascii="Garamond" w:hAnsi="Garamond"/>
          <w:i/>
          <w:color w:val="C00000"/>
          <w:sz w:val="16"/>
          <w:szCs w:val="16"/>
        </w:rPr>
        <w:t>Homme, deviens essentiel : car lorsque le monde passe Le contingent disparait avec lui mais l’essence demeurre.</w:t>
      </w:r>
      <w:r>
        <w:rPr>
          <w:rFonts w:ascii="Garamond" w:hAnsi="Garamond"/>
          <w:color w:val="C00000"/>
          <w:sz w:val="16"/>
          <w:szCs w:val="16"/>
        </w:rPr>
        <w:t> »</w:t>
      </w:r>
    </w:p>
    <w:p w:rsidR="003D7CC6" w:rsidRDefault="003D7CC6" w:rsidP="00AA044E">
      <w:pPr>
        <w:pStyle w:val="Notedebasdepage"/>
        <w:ind w:hanging="567"/>
        <w:rPr>
          <w:rFonts w:ascii="Garamond" w:hAnsi="Garamond"/>
          <w:color w:val="C00000"/>
          <w:sz w:val="16"/>
          <w:szCs w:val="16"/>
        </w:rPr>
      </w:pPr>
      <w:r>
        <w:rPr>
          <w:rFonts w:ascii="Garamond" w:hAnsi="Garamond"/>
          <w:color w:val="C00000"/>
          <w:sz w:val="16"/>
          <w:szCs w:val="16"/>
        </w:rPr>
        <w:t xml:space="preserve">    </w:t>
      </w:r>
      <w:r w:rsidRPr="00AA044E">
        <w:rPr>
          <w:rFonts w:ascii="Garamond" w:hAnsi="Garamond"/>
          <w:i/>
          <w:color w:val="C00000"/>
          <w:sz w:val="16"/>
          <w:szCs w:val="16"/>
        </w:rPr>
        <w:t xml:space="preserve">Le </w:t>
      </w:r>
      <w:r>
        <w:rPr>
          <w:rFonts w:ascii="Garamond" w:hAnsi="Garamond"/>
          <w:i/>
          <w:color w:val="C00000"/>
          <w:sz w:val="16"/>
          <w:szCs w:val="16"/>
        </w:rPr>
        <w:t>pèlerin</w:t>
      </w:r>
      <w:r w:rsidRPr="00AA044E">
        <w:rPr>
          <w:rFonts w:ascii="Garamond" w:hAnsi="Garamond"/>
          <w:i/>
          <w:color w:val="C00000"/>
          <w:sz w:val="16"/>
          <w:szCs w:val="16"/>
        </w:rPr>
        <w:t xml:space="preserve"> chérubinique</w:t>
      </w:r>
      <w:r w:rsidRPr="00AA044E">
        <w:rPr>
          <w:rFonts w:ascii="Garamond" w:hAnsi="Garamond"/>
          <w:color w:val="C00000"/>
          <w:sz w:val="16"/>
          <w:szCs w:val="16"/>
        </w:rPr>
        <w:t xml:space="preserve">, </w:t>
      </w:r>
      <w:r>
        <w:rPr>
          <w:rFonts w:ascii="Garamond" w:hAnsi="Garamond"/>
          <w:color w:val="C00000"/>
          <w:sz w:val="16"/>
          <w:szCs w:val="16"/>
        </w:rPr>
        <w:t>Albin Michel, 1994, p.51 : « </w:t>
      </w:r>
      <w:r w:rsidRPr="00416885">
        <w:rPr>
          <w:rFonts w:ascii="Garamond" w:hAnsi="Garamond"/>
          <w:i/>
          <w:color w:val="C00000"/>
          <w:sz w:val="16"/>
          <w:szCs w:val="16"/>
        </w:rPr>
        <w:t>Homme, retourne à ton essence, car quand passe le monde, Disparaissent les accidents ; l’essence, elle, subsiste.</w:t>
      </w:r>
      <w:r>
        <w:rPr>
          <w:rFonts w:ascii="Garamond" w:hAnsi="Garamond"/>
          <w:color w:val="C00000"/>
          <w:sz w:val="16"/>
          <w:szCs w:val="16"/>
        </w:rPr>
        <w:t> »</w:t>
      </w:r>
    </w:p>
    <w:p w:rsidR="003D7CC6" w:rsidRPr="00416885" w:rsidRDefault="003D7CC6" w:rsidP="00AA044E">
      <w:pPr>
        <w:pStyle w:val="Notedebasdepage"/>
        <w:ind w:hanging="567"/>
        <w:rPr>
          <w:rFonts w:ascii="Garamond" w:hAnsi="Garamond"/>
          <w:color w:val="C00000"/>
          <w:sz w:val="16"/>
          <w:szCs w:val="16"/>
        </w:rPr>
      </w:pPr>
      <w:r>
        <w:rPr>
          <w:rFonts w:ascii="Garamond" w:hAnsi="Garamond"/>
          <w:i/>
          <w:color w:val="C00000"/>
          <w:sz w:val="16"/>
          <w:szCs w:val="16"/>
        </w:rPr>
        <w:t xml:space="preserve">    </w:t>
      </w:r>
      <w:r w:rsidRPr="00AA044E">
        <w:rPr>
          <w:rFonts w:ascii="Garamond" w:hAnsi="Garamond"/>
          <w:i/>
          <w:color w:val="C00000"/>
          <w:sz w:val="16"/>
          <w:szCs w:val="16"/>
        </w:rPr>
        <w:t xml:space="preserve">Le </w:t>
      </w:r>
      <w:r>
        <w:rPr>
          <w:rFonts w:ascii="Garamond" w:hAnsi="Garamond"/>
          <w:i/>
          <w:color w:val="C00000"/>
          <w:sz w:val="16"/>
          <w:szCs w:val="16"/>
        </w:rPr>
        <w:t>pèlerin</w:t>
      </w:r>
      <w:r w:rsidRPr="00AA044E">
        <w:rPr>
          <w:rFonts w:ascii="Garamond" w:hAnsi="Garamond"/>
          <w:i/>
          <w:color w:val="C00000"/>
          <w:sz w:val="16"/>
          <w:szCs w:val="16"/>
        </w:rPr>
        <w:t xml:space="preserve"> chérubinique</w:t>
      </w:r>
      <w:r>
        <w:rPr>
          <w:rFonts w:ascii="Garamond" w:hAnsi="Garamond"/>
          <w:i/>
          <w:color w:val="C00000"/>
          <w:sz w:val="16"/>
          <w:szCs w:val="16"/>
        </w:rPr>
        <w:t xml:space="preserve">, </w:t>
      </w:r>
      <w:r>
        <w:rPr>
          <w:rFonts w:ascii="Garamond" w:hAnsi="Garamond"/>
          <w:color w:val="C00000"/>
          <w:sz w:val="16"/>
          <w:szCs w:val="16"/>
        </w:rPr>
        <w:t>PUF, 1964, p. 147 : « </w:t>
      </w:r>
      <w:r>
        <w:rPr>
          <w:rFonts w:ascii="Garamond" w:hAnsi="Garamond"/>
          <w:i/>
          <w:color w:val="C00000"/>
          <w:sz w:val="16"/>
          <w:szCs w:val="16"/>
        </w:rPr>
        <w:t>D</w:t>
      </w:r>
      <w:r w:rsidRPr="006A6322">
        <w:rPr>
          <w:rFonts w:ascii="Garamond" w:hAnsi="Garamond"/>
          <w:i/>
          <w:color w:val="C00000"/>
          <w:sz w:val="16"/>
          <w:szCs w:val="16"/>
        </w:rPr>
        <w:t>eviens essentiel</w:t>
      </w:r>
      <w:r>
        <w:rPr>
          <w:rFonts w:ascii="Garamond" w:hAnsi="Garamond"/>
          <w:i/>
          <w:color w:val="C00000"/>
          <w:sz w:val="16"/>
          <w:szCs w:val="16"/>
        </w:rPr>
        <w:t> !</w:t>
      </w:r>
      <w:r w:rsidRPr="006A6322">
        <w:rPr>
          <w:rFonts w:ascii="Garamond" w:hAnsi="Garamond"/>
          <w:i/>
          <w:color w:val="C00000"/>
          <w:sz w:val="16"/>
          <w:szCs w:val="16"/>
        </w:rPr>
        <w:t xml:space="preserve"> </w:t>
      </w:r>
      <w:r>
        <w:rPr>
          <w:rFonts w:ascii="Garamond" w:hAnsi="Garamond"/>
          <w:i/>
          <w:color w:val="C00000"/>
          <w:sz w:val="16"/>
          <w:szCs w:val="16"/>
        </w:rPr>
        <w:t>Q</w:t>
      </w:r>
      <w:r w:rsidRPr="006A6322">
        <w:rPr>
          <w:rFonts w:ascii="Garamond" w:hAnsi="Garamond"/>
          <w:i/>
          <w:color w:val="C00000"/>
          <w:sz w:val="16"/>
          <w:szCs w:val="16"/>
        </w:rPr>
        <w:t xml:space="preserve">ue le monde </w:t>
      </w:r>
      <w:r>
        <w:rPr>
          <w:rFonts w:ascii="Garamond" w:hAnsi="Garamond"/>
          <w:i/>
          <w:color w:val="C00000"/>
          <w:sz w:val="16"/>
          <w:szCs w:val="16"/>
        </w:rPr>
        <w:t>se meurre, L’</w:t>
      </w:r>
      <w:r w:rsidRPr="00416885">
        <w:rPr>
          <w:rFonts w:ascii="Garamond" w:hAnsi="Garamond"/>
          <w:i/>
          <w:color w:val="C00000"/>
          <w:sz w:val="16"/>
          <w:szCs w:val="16"/>
        </w:rPr>
        <w:t>accident</w:t>
      </w:r>
      <w:r>
        <w:rPr>
          <w:rFonts w:ascii="Garamond" w:hAnsi="Garamond"/>
          <w:i/>
          <w:color w:val="C00000"/>
          <w:sz w:val="16"/>
          <w:szCs w:val="16"/>
        </w:rPr>
        <w:t xml:space="preserve"> d</w:t>
      </w:r>
      <w:r w:rsidRPr="00416885">
        <w:rPr>
          <w:rFonts w:ascii="Garamond" w:hAnsi="Garamond"/>
          <w:i/>
          <w:color w:val="C00000"/>
          <w:sz w:val="16"/>
          <w:szCs w:val="16"/>
        </w:rPr>
        <w:t xml:space="preserve">isparait ; l’essence, elle, </w:t>
      </w:r>
      <w:r w:rsidRPr="006A6322">
        <w:rPr>
          <w:rFonts w:ascii="Garamond" w:hAnsi="Garamond"/>
          <w:i/>
          <w:color w:val="C00000"/>
          <w:sz w:val="16"/>
          <w:szCs w:val="16"/>
        </w:rPr>
        <w:t>demeurre.</w:t>
      </w:r>
      <w:r>
        <w:rPr>
          <w:rFonts w:ascii="Garamond" w:hAnsi="Garamond"/>
          <w:color w:val="C00000"/>
          <w:sz w:val="16"/>
          <w:szCs w:val="16"/>
        </w:rPr>
        <w:t> »</w:t>
      </w:r>
    </w:p>
    <w:p w:rsidR="003D7CC6" w:rsidRPr="00AA044E" w:rsidRDefault="003D7CC6" w:rsidP="00AA044E">
      <w:pPr>
        <w:pStyle w:val="Notedebasdepage"/>
        <w:ind w:hanging="567"/>
        <w:rPr>
          <w:rFonts w:ascii="Garamond" w:hAnsi="Garamond"/>
          <w:color w:val="C00000"/>
          <w:sz w:val="16"/>
          <w:szCs w:val="16"/>
        </w:rPr>
      </w:pPr>
      <w:r>
        <w:rPr>
          <w:rFonts w:ascii="Garamond" w:hAnsi="Garamond"/>
          <w:i/>
          <w:color w:val="C00000"/>
          <w:sz w:val="16"/>
          <w:szCs w:val="16"/>
        </w:rPr>
        <w:t xml:space="preserve">    Pèlerin</w:t>
      </w:r>
      <w:r w:rsidRPr="00AA044E">
        <w:rPr>
          <w:rFonts w:ascii="Garamond" w:hAnsi="Garamond"/>
          <w:i/>
          <w:color w:val="C00000"/>
          <w:sz w:val="16"/>
          <w:szCs w:val="16"/>
        </w:rPr>
        <w:t xml:space="preserve"> chérubinique</w:t>
      </w:r>
      <w:r w:rsidRPr="00AA044E">
        <w:rPr>
          <w:rFonts w:ascii="Garamond" w:hAnsi="Garamond"/>
          <w:color w:val="C00000"/>
          <w:sz w:val="16"/>
          <w:szCs w:val="16"/>
        </w:rPr>
        <w:t xml:space="preserve">, </w:t>
      </w:r>
      <w:r>
        <w:rPr>
          <w:rFonts w:ascii="Garamond" w:hAnsi="Garamond"/>
          <w:color w:val="C00000"/>
          <w:sz w:val="16"/>
          <w:szCs w:val="16"/>
        </w:rPr>
        <w:t>Aubier 1946, p. 115 : « </w:t>
      </w:r>
      <w:r w:rsidRPr="006A6322">
        <w:rPr>
          <w:rFonts w:ascii="Garamond" w:hAnsi="Garamond"/>
          <w:i/>
          <w:color w:val="C00000"/>
          <w:sz w:val="16"/>
          <w:szCs w:val="16"/>
        </w:rPr>
        <w:t xml:space="preserve">Homme, deviens essentiel : car </w:t>
      </w:r>
      <w:r>
        <w:rPr>
          <w:rFonts w:ascii="Garamond" w:hAnsi="Garamond"/>
          <w:i/>
          <w:color w:val="C00000"/>
          <w:sz w:val="16"/>
          <w:szCs w:val="16"/>
        </w:rPr>
        <w:t>quand</w:t>
      </w:r>
      <w:r w:rsidRPr="006A6322">
        <w:rPr>
          <w:rFonts w:ascii="Garamond" w:hAnsi="Garamond"/>
          <w:i/>
          <w:color w:val="C00000"/>
          <w:sz w:val="16"/>
          <w:szCs w:val="16"/>
        </w:rPr>
        <w:t xml:space="preserve"> le monde passe</w:t>
      </w:r>
      <w:r>
        <w:rPr>
          <w:rFonts w:ascii="Garamond" w:hAnsi="Garamond"/>
          <w:i/>
          <w:color w:val="C00000"/>
          <w:sz w:val="16"/>
          <w:szCs w:val="16"/>
        </w:rPr>
        <w:t>,</w:t>
      </w:r>
      <w:r w:rsidRPr="006A6322">
        <w:rPr>
          <w:rFonts w:ascii="Garamond" w:hAnsi="Garamond"/>
          <w:i/>
          <w:color w:val="C00000"/>
          <w:sz w:val="16"/>
          <w:szCs w:val="16"/>
        </w:rPr>
        <w:t xml:space="preserve"> L</w:t>
      </w:r>
      <w:r>
        <w:rPr>
          <w:rFonts w:ascii="Garamond" w:hAnsi="Garamond"/>
          <w:i/>
          <w:color w:val="C00000"/>
          <w:sz w:val="16"/>
          <w:szCs w:val="16"/>
        </w:rPr>
        <w:t>a</w:t>
      </w:r>
      <w:r w:rsidRPr="006A6322">
        <w:rPr>
          <w:rFonts w:ascii="Garamond" w:hAnsi="Garamond"/>
          <w:i/>
          <w:color w:val="C00000"/>
          <w:sz w:val="16"/>
          <w:szCs w:val="16"/>
        </w:rPr>
        <w:t xml:space="preserve"> contingen</w:t>
      </w:r>
      <w:r>
        <w:rPr>
          <w:rFonts w:ascii="Garamond" w:hAnsi="Garamond"/>
          <w:i/>
          <w:color w:val="C00000"/>
          <w:sz w:val="16"/>
          <w:szCs w:val="16"/>
        </w:rPr>
        <w:t>ce</w:t>
      </w:r>
      <w:r w:rsidRPr="006A6322">
        <w:rPr>
          <w:rFonts w:ascii="Garamond" w:hAnsi="Garamond"/>
          <w:i/>
          <w:color w:val="C00000"/>
          <w:sz w:val="16"/>
          <w:szCs w:val="16"/>
        </w:rPr>
        <w:t xml:space="preserve"> </w:t>
      </w:r>
      <w:r>
        <w:rPr>
          <w:rFonts w:ascii="Garamond" w:hAnsi="Garamond"/>
          <w:i/>
          <w:color w:val="C00000"/>
          <w:sz w:val="16"/>
          <w:szCs w:val="16"/>
        </w:rPr>
        <w:t>se perd</w:t>
      </w:r>
      <w:r w:rsidRPr="006A6322">
        <w:rPr>
          <w:rFonts w:ascii="Garamond" w:hAnsi="Garamond"/>
          <w:i/>
          <w:color w:val="C00000"/>
          <w:sz w:val="16"/>
          <w:szCs w:val="16"/>
        </w:rPr>
        <w:t xml:space="preserve"> </w:t>
      </w:r>
      <w:r>
        <w:rPr>
          <w:rFonts w:ascii="Garamond" w:hAnsi="Garamond"/>
          <w:i/>
          <w:color w:val="C00000"/>
          <w:sz w:val="16"/>
          <w:szCs w:val="16"/>
        </w:rPr>
        <w:t>et</w:t>
      </w:r>
      <w:r w:rsidRPr="006A6322">
        <w:rPr>
          <w:rFonts w:ascii="Garamond" w:hAnsi="Garamond"/>
          <w:i/>
          <w:color w:val="C00000"/>
          <w:sz w:val="16"/>
          <w:szCs w:val="16"/>
        </w:rPr>
        <w:t xml:space="preserve"> l’essence </w:t>
      </w:r>
      <w:r>
        <w:rPr>
          <w:rFonts w:ascii="Garamond" w:hAnsi="Garamond"/>
          <w:i/>
          <w:color w:val="C00000"/>
          <w:sz w:val="16"/>
          <w:szCs w:val="16"/>
        </w:rPr>
        <w:t>subsiste</w:t>
      </w:r>
      <w:r w:rsidRPr="006A6322">
        <w:rPr>
          <w:rFonts w:ascii="Garamond" w:hAnsi="Garamond"/>
          <w:i/>
          <w:color w:val="C00000"/>
          <w:sz w:val="16"/>
          <w:szCs w:val="16"/>
        </w:rPr>
        <w:t>.</w:t>
      </w:r>
      <w:r>
        <w:rPr>
          <w:rFonts w:ascii="Garamond" w:hAnsi="Garamond"/>
          <w:color w:val="C00000"/>
          <w:sz w:val="16"/>
          <w:szCs w:val="16"/>
        </w:rPr>
        <w:t> »</w:t>
      </w:r>
    </w:p>
  </w:footnote>
  <w:footnote w:id="30">
    <w:p w:rsidR="003D7CC6" w:rsidRPr="00E9639E" w:rsidRDefault="003D7CC6" w:rsidP="00E9639E">
      <w:pPr>
        <w:pStyle w:val="Notedebasdepage"/>
        <w:ind w:hanging="567"/>
        <w:rPr>
          <w:rFonts w:ascii="Garamond" w:hAnsi="Garamond"/>
          <w:color w:val="FF0000"/>
          <w:sz w:val="16"/>
          <w:szCs w:val="16"/>
          <w:lang w:val="en-US"/>
        </w:rPr>
      </w:pPr>
      <w:r w:rsidRPr="005A5334">
        <w:rPr>
          <w:rStyle w:val="Appelnotedebasdep"/>
          <w:rFonts w:ascii="Garamond" w:hAnsi="Garamond"/>
          <w:color w:val="C00000"/>
          <w:sz w:val="16"/>
          <w:szCs w:val="16"/>
          <w:vertAlign w:val="baseline"/>
        </w:rPr>
        <w:footnoteRef/>
      </w:r>
      <w:r w:rsidRPr="005A5334">
        <w:rPr>
          <w:rFonts w:ascii="Garamond" w:hAnsi="Garamond"/>
          <w:color w:val="C00000"/>
          <w:sz w:val="16"/>
          <w:szCs w:val="16"/>
          <w:lang w:val="en-US"/>
        </w:rPr>
        <w:t xml:space="preserve"> Franz </w:t>
      </w:r>
      <w:proofErr w:type="gramStart"/>
      <w:r w:rsidRPr="005A5334">
        <w:rPr>
          <w:rFonts w:ascii="Garamond" w:hAnsi="Garamond"/>
          <w:color w:val="C00000"/>
          <w:sz w:val="16"/>
          <w:szCs w:val="16"/>
          <w:lang w:val="en-US"/>
        </w:rPr>
        <w:t>Alexander :</w:t>
      </w:r>
      <w:proofErr w:type="gramEnd"/>
      <w:r w:rsidRPr="005A5334">
        <w:rPr>
          <w:rFonts w:ascii="Garamond" w:hAnsi="Garamond"/>
          <w:color w:val="C00000"/>
          <w:sz w:val="16"/>
          <w:szCs w:val="16"/>
          <w:lang w:val="en-US"/>
        </w:rPr>
        <w:t xml:space="preserve"> </w:t>
      </w:r>
      <w:r w:rsidRPr="005A5334">
        <w:rPr>
          <w:rFonts w:ascii="Garamond" w:hAnsi="Garamond" w:cs="Courier New"/>
          <w:noProof/>
          <w:color w:val="C00000"/>
          <w:sz w:val="16"/>
          <w:szCs w:val="16"/>
          <w:lang w:val="en-US"/>
        </w:rPr>
        <w:t>« </w:t>
      </w:r>
      <w:r w:rsidRPr="005A5334">
        <w:rPr>
          <w:rFonts w:ascii="Garamond" w:hAnsi="Garamond"/>
          <w:i/>
          <w:color w:val="C00000"/>
          <w:sz w:val="16"/>
          <w:szCs w:val="16"/>
          <w:lang w:val="en-US"/>
        </w:rPr>
        <w:t>The logic of emotions and his dynamic background</w:t>
      </w:r>
      <w:r w:rsidRPr="005A5334">
        <w:rPr>
          <w:rFonts w:ascii="Garamond" w:hAnsi="Garamond" w:cs="Courier New"/>
          <w:noProof/>
          <w:color w:val="C00000"/>
          <w:sz w:val="16"/>
          <w:szCs w:val="16"/>
          <w:lang w:val="en-US"/>
        </w:rPr>
        <w:t> »</w:t>
      </w:r>
      <w:r w:rsidRPr="005A5334">
        <w:rPr>
          <w:rFonts w:ascii="Garamond" w:hAnsi="Garamond"/>
          <w:color w:val="C00000"/>
          <w:sz w:val="16"/>
          <w:szCs w:val="16"/>
          <w:lang w:val="en-US"/>
        </w:rPr>
        <w:t xml:space="preserve"> (1935), in</w:t>
      </w:r>
      <w:r w:rsidRPr="00E9639E">
        <w:rPr>
          <w:rFonts w:ascii="Garamond" w:hAnsi="Garamond"/>
          <w:color w:val="FF0000"/>
          <w:sz w:val="16"/>
          <w:szCs w:val="16"/>
          <w:lang w:val="en-US"/>
        </w:rPr>
        <w:t xml:space="preserve"> </w:t>
      </w:r>
      <w:hyperlink r:id="rId13" w:history="1">
        <w:r w:rsidRPr="00E9639E">
          <w:rPr>
            <w:rStyle w:val="Lienhypertexte"/>
            <w:rFonts w:ascii="Garamond" w:hAnsi="Garamond"/>
            <w:i/>
            <w:sz w:val="16"/>
            <w:szCs w:val="16"/>
            <w:lang w:val="en-US"/>
          </w:rPr>
          <w:t>The scope of Psychoanalysis</w:t>
        </w:r>
      </w:hyperlink>
      <w:r>
        <w:rPr>
          <w:rFonts w:ascii="Garamond" w:hAnsi="Garamond"/>
          <w:color w:val="FF0000"/>
          <w:sz w:val="16"/>
          <w:szCs w:val="16"/>
          <w:lang w:val="en-US"/>
        </w:rPr>
        <w:t xml:space="preserve"> </w:t>
      </w:r>
      <w:r w:rsidRPr="005A5334">
        <w:rPr>
          <w:rFonts w:ascii="Garamond" w:hAnsi="Garamond"/>
          <w:color w:val="C00000"/>
          <w:sz w:val="16"/>
          <w:szCs w:val="16"/>
          <w:lang w:val="en-US"/>
        </w:rPr>
        <w:t>1921-1961, Basic books inc., New York, p. 116.</w:t>
      </w:r>
    </w:p>
  </w:footnote>
  <w:footnote w:id="31">
    <w:p w:rsidR="003D7CC6" w:rsidRPr="003C3363" w:rsidRDefault="003D7CC6" w:rsidP="003C3363">
      <w:pPr>
        <w:pStyle w:val="Notedebasdepage"/>
        <w:ind w:hanging="567"/>
        <w:rPr>
          <w:rFonts w:ascii="Garamond" w:hAnsi="Garamond"/>
          <w:color w:val="C00000"/>
          <w:sz w:val="16"/>
          <w:szCs w:val="16"/>
        </w:rPr>
      </w:pPr>
      <w:r w:rsidRPr="003C3363">
        <w:rPr>
          <w:rStyle w:val="Appelnotedebasdep"/>
          <w:rFonts w:ascii="Garamond" w:hAnsi="Garamond"/>
          <w:color w:val="C00000"/>
          <w:sz w:val="16"/>
          <w:szCs w:val="16"/>
          <w:vertAlign w:val="baseline"/>
        </w:rPr>
        <w:footnoteRef/>
      </w:r>
      <w:r w:rsidRPr="003C3363">
        <w:rPr>
          <w:rFonts w:ascii="Garamond" w:hAnsi="Garamond"/>
          <w:color w:val="C00000"/>
          <w:sz w:val="16"/>
          <w:szCs w:val="16"/>
        </w:rPr>
        <w:t xml:space="preserve">   Paul Valéry</w:t>
      </w:r>
      <w:r>
        <w:rPr>
          <w:rFonts w:ascii="Garamond" w:hAnsi="Garamond"/>
          <w:color w:val="C00000"/>
          <w:sz w:val="16"/>
          <w:szCs w:val="16"/>
        </w:rPr>
        <w:t> :</w:t>
      </w:r>
      <w:r w:rsidRPr="003C3363">
        <w:rPr>
          <w:rFonts w:ascii="Garamond" w:hAnsi="Garamond"/>
          <w:color w:val="C00000"/>
          <w:sz w:val="16"/>
          <w:szCs w:val="16"/>
        </w:rPr>
        <w:t xml:space="preserve"> </w:t>
      </w:r>
      <w:hyperlink r:id="rId14" w:history="1">
        <w:r w:rsidRPr="003C3363">
          <w:rPr>
            <w:rStyle w:val="Lienhypertexte"/>
            <w:rFonts w:ascii="Garamond" w:hAnsi="Garamond"/>
            <w:sz w:val="16"/>
            <w:szCs w:val="16"/>
          </w:rPr>
          <w:t>Le cimetière marin</w:t>
        </w:r>
      </w:hyperlink>
      <w:r w:rsidRPr="003C3363">
        <w:rPr>
          <w:rFonts w:ascii="Garamond" w:hAnsi="Garamond"/>
          <w:color w:val="C00000"/>
          <w:sz w:val="16"/>
          <w:szCs w:val="16"/>
        </w:rPr>
        <w:t>  :</w:t>
      </w:r>
    </w:p>
    <w:p w:rsidR="003D7CC6" w:rsidRPr="00F4710B" w:rsidRDefault="003D7CC6" w:rsidP="003C3363">
      <w:pPr>
        <w:pStyle w:val="Notedebasdepage"/>
        <w:ind w:hanging="567"/>
        <w:rPr>
          <w:rFonts w:ascii="Garamond" w:hAnsi="Garamond"/>
          <w:i/>
          <w:color w:val="C00000"/>
          <w:sz w:val="16"/>
          <w:szCs w:val="16"/>
        </w:rPr>
      </w:pPr>
      <w:r>
        <w:rPr>
          <w:rFonts w:ascii="Garamond" w:hAnsi="Garamond" w:cs="Courier New"/>
          <w:color w:val="C00000"/>
          <w:sz w:val="16"/>
          <w:szCs w:val="16"/>
        </w:rPr>
        <w:t xml:space="preserve">       </w:t>
      </w:r>
      <w:r w:rsidRPr="003C3363">
        <w:rPr>
          <w:rFonts w:ascii="Garamond" w:hAnsi="Garamond" w:cs="Courier New"/>
          <w:color w:val="C00000"/>
          <w:sz w:val="16"/>
          <w:szCs w:val="16"/>
        </w:rPr>
        <w:t>…</w:t>
      </w:r>
      <w:r w:rsidRPr="00F4710B">
        <w:rPr>
          <w:rFonts w:ascii="Garamond" w:hAnsi="Garamond"/>
          <w:i/>
          <w:color w:val="C00000"/>
          <w:sz w:val="16"/>
          <w:szCs w:val="16"/>
        </w:rPr>
        <w:t>De la lumière aux armes sans pitié !</w:t>
      </w:r>
    </w:p>
    <w:p w:rsidR="003D7CC6" w:rsidRPr="00F4710B" w:rsidRDefault="003D7CC6" w:rsidP="003C3363">
      <w:pPr>
        <w:pStyle w:val="Notedebasdepage"/>
        <w:ind w:hanging="567"/>
        <w:rPr>
          <w:rFonts w:ascii="Garamond" w:hAnsi="Garamond"/>
          <w:i/>
          <w:color w:val="C00000"/>
          <w:sz w:val="16"/>
          <w:szCs w:val="16"/>
        </w:rPr>
      </w:pPr>
      <w:r w:rsidRPr="00F4710B">
        <w:rPr>
          <w:rFonts w:ascii="Garamond" w:hAnsi="Garamond"/>
          <w:i/>
          <w:color w:val="C00000"/>
          <w:sz w:val="16"/>
          <w:szCs w:val="16"/>
        </w:rPr>
        <w:t xml:space="preserve">       Je te tends pure à ta place première, </w:t>
      </w:r>
    </w:p>
    <w:p w:rsidR="003D7CC6" w:rsidRPr="00F4710B" w:rsidRDefault="003D7CC6" w:rsidP="003C3363">
      <w:pPr>
        <w:pStyle w:val="Notedebasdepage"/>
        <w:ind w:hanging="567"/>
        <w:rPr>
          <w:rFonts w:ascii="Garamond" w:hAnsi="Garamond"/>
          <w:i/>
          <w:color w:val="C00000"/>
          <w:sz w:val="16"/>
          <w:szCs w:val="16"/>
        </w:rPr>
      </w:pPr>
      <w:r w:rsidRPr="00F4710B">
        <w:rPr>
          <w:rFonts w:ascii="Garamond" w:hAnsi="Garamond"/>
          <w:i/>
          <w:color w:val="C00000"/>
          <w:sz w:val="16"/>
          <w:szCs w:val="16"/>
        </w:rPr>
        <w:t xml:space="preserve">       Regarde-toi ! </w:t>
      </w:r>
      <w:r w:rsidRPr="00F4710B">
        <w:rPr>
          <w:rFonts w:ascii="Garamond" w:hAnsi="Garamond" w:cs="Courier New"/>
          <w:i/>
          <w:color w:val="C00000"/>
          <w:sz w:val="16"/>
          <w:szCs w:val="16"/>
        </w:rPr>
        <w:t>…</w:t>
      </w:r>
      <w:r w:rsidRPr="00F4710B">
        <w:rPr>
          <w:rFonts w:ascii="Garamond" w:hAnsi="Garamond"/>
          <w:i/>
          <w:color w:val="C00000"/>
          <w:sz w:val="16"/>
          <w:szCs w:val="16"/>
        </w:rPr>
        <w:t xml:space="preserve">Mais rendre la lumière </w:t>
      </w:r>
    </w:p>
    <w:p w:rsidR="003D7CC6" w:rsidRPr="003C3363" w:rsidRDefault="003D7CC6" w:rsidP="003C3363">
      <w:pPr>
        <w:pStyle w:val="Notedebasdepage"/>
        <w:ind w:hanging="567"/>
        <w:rPr>
          <w:rFonts w:ascii="Garamond" w:hAnsi="Garamond"/>
          <w:sz w:val="16"/>
          <w:szCs w:val="16"/>
        </w:rPr>
      </w:pPr>
      <w:r w:rsidRPr="00F4710B">
        <w:rPr>
          <w:rFonts w:ascii="Garamond" w:hAnsi="Garamond"/>
          <w:i/>
          <w:color w:val="C00000"/>
          <w:sz w:val="16"/>
          <w:szCs w:val="16"/>
        </w:rPr>
        <w:t xml:space="preserve">       Suppose d'ombre une morne moitié</w:t>
      </w:r>
      <w:r w:rsidRPr="00F4710B">
        <w:rPr>
          <w:rFonts w:ascii="Garamond" w:hAnsi="Garamond" w:cs="Courier New"/>
          <w:i/>
          <w:color w:val="C00000"/>
          <w:sz w:val="16"/>
          <w:szCs w:val="16"/>
        </w:rPr>
        <w:t>…</w:t>
      </w:r>
    </w:p>
  </w:footnote>
  <w:footnote w:id="32">
    <w:p w:rsidR="003D7CC6" w:rsidRPr="009B00DC" w:rsidRDefault="003D7CC6" w:rsidP="009B00DC">
      <w:pPr>
        <w:pStyle w:val="Notedebasdepage"/>
        <w:ind w:hanging="567"/>
        <w:rPr>
          <w:rFonts w:ascii="Garamond" w:hAnsi="Garamond"/>
          <w:color w:val="C00000"/>
          <w:sz w:val="16"/>
          <w:szCs w:val="16"/>
        </w:rPr>
      </w:pPr>
      <w:r w:rsidRPr="009B00DC">
        <w:rPr>
          <w:rStyle w:val="Appelnotedebasdep"/>
          <w:rFonts w:ascii="Garamond" w:hAnsi="Garamond"/>
          <w:color w:val="C00000"/>
          <w:sz w:val="16"/>
          <w:szCs w:val="16"/>
          <w:vertAlign w:val="baseline"/>
        </w:rPr>
        <w:footnoteRef/>
      </w:r>
      <w:r w:rsidRPr="009B00DC">
        <w:rPr>
          <w:rFonts w:ascii="Garamond" w:hAnsi="Garamond"/>
          <w:color w:val="C00000"/>
          <w:sz w:val="16"/>
          <w:szCs w:val="16"/>
          <w:lang w:val="en-US"/>
        </w:rPr>
        <w:t xml:space="preserve"> </w:t>
      </w:r>
      <w:r>
        <w:rPr>
          <w:rFonts w:ascii="Garamond" w:hAnsi="Garamond"/>
          <w:color w:val="C00000"/>
          <w:sz w:val="16"/>
          <w:szCs w:val="16"/>
          <w:lang w:val="en-US"/>
        </w:rPr>
        <w:t xml:space="preserve">H. </w:t>
      </w:r>
      <w:proofErr w:type="gramStart"/>
      <w:r w:rsidRPr="009B00DC">
        <w:rPr>
          <w:rFonts w:ascii="Garamond" w:hAnsi="Garamond"/>
          <w:color w:val="C00000"/>
          <w:sz w:val="16"/>
          <w:szCs w:val="16"/>
          <w:lang w:val="en-US"/>
        </w:rPr>
        <w:t>Nunberg :</w:t>
      </w:r>
      <w:proofErr w:type="gramEnd"/>
      <w:r w:rsidRPr="009B00DC">
        <w:rPr>
          <w:rFonts w:ascii="Garamond" w:hAnsi="Garamond"/>
          <w:color w:val="C00000"/>
          <w:sz w:val="16"/>
          <w:szCs w:val="16"/>
          <w:lang w:val="en-US"/>
        </w:rPr>
        <w:t xml:space="preserve"> « </w:t>
      </w:r>
      <w:r w:rsidRPr="009B00DC">
        <w:rPr>
          <w:rFonts w:ascii="Garamond" w:hAnsi="Garamond"/>
          <w:i/>
          <w:color w:val="C00000"/>
          <w:sz w:val="16"/>
          <w:szCs w:val="16"/>
          <w:lang w:val="en-US"/>
        </w:rPr>
        <w:t>Transference and reality</w:t>
      </w:r>
      <w:r w:rsidRPr="009B00DC">
        <w:rPr>
          <w:rFonts w:ascii="Garamond" w:hAnsi="Garamond"/>
          <w:color w:val="C00000"/>
          <w:sz w:val="16"/>
          <w:szCs w:val="16"/>
          <w:lang w:val="en-US"/>
        </w:rPr>
        <w:t xml:space="preserve"> ». </w:t>
      </w:r>
      <w:r w:rsidRPr="00872F72">
        <w:rPr>
          <w:rFonts w:ascii="Garamond" w:hAnsi="Garamond"/>
          <w:i/>
          <w:color w:val="C00000"/>
          <w:sz w:val="16"/>
          <w:szCs w:val="16"/>
        </w:rPr>
        <w:t>The International Journal of Psychoanalysis</w:t>
      </w:r>
      <w:r w:rsidRPr="009B00DC">
        <w:rPr>
          <w:rFonts w:ascii="Garamond" w:hAnsi="Garamond"/>
          <w:color w:val="C00000"/>
          <w:sz w:val="16"/>
          <w:szCs w:val="16"/>
        </w:rPr>
        <w:t>, 1951, V</w:t>
      </w:r>
      <w:r>
        <w:rPr>
          <w:rFonts w:ascii="Garamond" w:hAnsi="Garamond"/>
          <w:color w:val="C00000"/>
          <w:sz w:val="16"/>
          <w:szCs w:val="16"/>
        </w:rPr>
        <w:t>ol.</w:t>
      </w:r>
      <w:r w:rsidRPr="009B00DC">
        <w:rPr>
          <w:rFonts w:ascii="Garamond" w:hAnsi="Garamond"/>
          <w:color w:val="C00000"/>
          <w:sz w:val="16"/>
          <w:szCs w:val="16"/>
        </w:rPr>
        <w:t xml:space="preserve"> 32, n°1.</w:t>
      </w:r>
    </w:p>
  </w:footnote>
  <w:footnote w:id="33">
    <w:p w:rsidR="003D7CC6" w:rsidRPr="00224A4A" w:rsidRDefault="003D7CC6" w:rsidP="00224A4A">
      <w:pPr>
        <w:pStyle w:val="Notedebasdepage"/>
        <w:ind w:hanging="567"/>
        <w:rPr>
          <w:rFonts w:ascii="Garamond" w:hAnsi="Garamond"/>
          <w:color w:val="C00000"/>
          <w:sz w:val="16"/>
          <w:szCs w:val="16"/>
        </w:rPr>
      </w:pPr>
      <w:r w:rsidRPr="00224A4A">
        <w:rPr>
          <w:rStyle w:val="Appelnotedebasdep"/>
          <w:rFonts w:ascii="Garamond" w:hAnsi="Garamond"/>
          <w:color w:val="C00000"/>
          <w:sz w:val="16"/>
          <w:szCs w:val="16"/>
          <w:vertAlign w:val="baseline"/>
        </w:rPr>
        <w:footnoteRef/>
      </w:r>
      <w:r w:rsidRPr="00224A4A">
        <w:rPr>
          <w:rFonts w:ascii="Garamond" w:hAnsi="Garamond"/>
          <w:color w:val="C00000"/>
          <w:sz w:val="16"/>
          <w:szCs w:val="16"/>
        </w:rPr>
        <w:t xml:space="preserve">  </w:t>
      </w:r>
      <w:r w:rsidRPr="00224A4A">
        <w:rPr>
          <w:rFonts w:ascii="Garamond" w:hAnsi="Garamond"/>
          <w:i/>
          <w:color w:val="C00000"/>
          <w:sz w:val="16"/>
          <w:szCs w:val="16"/>
        </w:rPr>
        <w:t>Rapport de Rome</w:t>
      </w:r>
      <w:r w:rsidRPr="00224A4A">
        <w:rPr>
          <w:rFonts w:ascii="Garamond" w:hAnsi="Garamond"/>
          <w:color w:val="C00000"/>
          <w:sz w:val="16"/>
          <w:szCs w:val="16"/>
        </w:rPr>
        <w:t xml:space="preserve"> (1953) : </w:t>
      </w:r>
      <w:r w:rsidRPr="00224A4A">
        <w:rPr>
          <w:rFonts w:ascii="Garamond" w:hAnsi="Garamond"/>
          <w:i/>
          <w:color w:val="C00000"/>
          <w:sz w:val="16"/>
          <w:szCs w:val="16"/>
        </w:rPr>
        <w:t>Fonction et champ de la parole et du langage en psychanalyse</w:t>
      </w:r>
      <w:r w:rsidRPr="00224A4A">
        <w:rPr>
          <w:rFonts w:ascii="Garamond" w:hAnsi="Garamond"/>
          <w:color w:val="C00000"/>
          <w:sz w:val="16"/>
          <w:szCs w:val="16"/>
        </w:rPr>
        <w:t xml:space="preserve"> paru dans </w:t>
      </w:r>
      <w:r w:rsidRPr="00224A4A">
        <w:rPr>
          <w:rFonts w:ascii="Garamond" w:hAnsi="Garamond"/>
          <w:i/>
          <w:color w:val="C00000"/>
          <w:sz w:val="16"/>
          <w:szCs w:val="16"/>
        </w:rPr>
        <w:t xml:space="preserve">La psychanalyse, </w:t>
      </w:r>
      <w:r w:rsidRPr="00224A4A">
        <w:rPr>
          <w:rFonts w:ascii="Garamond" w:hAnsi="Garamond"/>
          <w:color w:val="C00000"/>
          <w:sz w:val="16"/>
          <w:szCs w:val="16"/>
        </w:rPr>
        <w:t xml:space="preserve">n° 1, 1956, pages 81-166 ; </w:t>
      </w:r>
      <w:r w:rsidRPr="00224A4A">
        <w:rPr>
          <w:rFonts w:ascii="Garamond" w:hAnsi="Garamond"/>
          <w:i/>
          <w:color w:val="C00000"/>
          <w:sz w:val="16"/>
          <w:szCs w:val="16"/>
        </w:rPr>
        <w:t>Écrits</w:t>
      </w:r>
      <w:r w:rsidRPr="00224A4A">
        <w:rPr>
          <w:rFonts w:ascii="Garamond" w:hAnsi="Garamond"/>
          <w:color w:val="C00000"/>
          <w:sz w:val="16"/>
          <w:szCs w:val="16"/>
        </w:rPr>
        <w:t xml:space="preserve"> p.237.</w:t>
      </w:r>
    </w:p>
  </w:footnote>
  <w:footnote w:id="34">
    <w:p w:rsidR="003D7CC6" w:rsidRPr="00045139" w:rsidRDefault="003D7CC6" w:rsidP="00045139">
      <w:pPr>
        <w:pStyle w:val="Notedebasdepage"/>
        <w:ind w:hanging="567"/>
        <w:rPr>
          <w:rFonts w:ascii="Garamond" w:hAnsi="Garamond"/>
          <w:color w:val="C00000"/>
          <w:sz w:val="16"/>
          <w:szCs w:val="16"/>
        </w:rPr>
      </w:pPr>
      <w:r w:rsidRPr="00045139">
        <w:rPr>
          <w:rStyle w:val="Appelnotedebasdep"/>
          <w:rFonts w:ascii="Garamond" w:hAnsi="Garamond"/>
          <w:color w:val="C00000"/>
          <w:sz w:val="16"/>
          <w:szCs w:val="16"/>
          <w:vertAlign w:val="baseline"/>
        </w:rPr>
        <w:footnoteRef/>
      </w:r>
      <w:r w:rsidRPr="00045139">
        <w:rPr>
          <w:rFonts w:ascii="Garamond" w:hAnsi="Garamond"/>
          <w:color w:val="C00000"/>
          <w:sz w:val="16"/>
          <w:szCs w:val="16"/>
        </w:rPr>
        <w:t xml:space="preserve">  Moïse Maïmonide : </w:t>
      </w:r>
      <w:r>
        <w:rPr>
          <w:rFonts w:ascii="Garamond" w:hAnsi="Garamond"/>
          <w:color w:val="C00000"/>
          <w:sz w:val="16"/>
          <w:szCs w:val="16"/>
        </w:rPr>
        <w:t>« </w:t>
      </w:r>
      <w:r w:rsidRPr="00045139">
        <w:rPr>
          <w:rFonts w:ascii="Garamond" w:hAnsi="Garamond"/>
          <w:i/>
          <w:color w:val="C00000"/>
          <w:sz w:val="16"/>
          <w:szCs w:val="16"/>
        </w:rPr>
        <w:t>Le guide des égarés</w:t>
      </w:r>
      <w:r>
        <w:rPr>
          <w:rFonts w:ascii="Garamond" w:hAnsi="Garamond"/>
          <w:color w:val="C00000"/>
          <w:sz w:val="16"/>
          <w:szCs w:val="16"/>
        </w:rPr>
        <w:t> »</w:t>
      </w:r>
      <w:r w:rsidRPr="00045139">
        <w:rPr>
          <w:rFonts w:ascii="Garamond" w:hAnsi="Garamond"/>
          <w:color w:val="C00000"/>
          <w:sz w:val="16"/>
          <w:szCs w:val="16"/>
        </w:rPr>
        <w:t>, éd. Verdier 1983.</w:t>
      </w:r>
    </w:p>
  </w:footnote>
  <w:footnote w:id="35">
    <w:p w:rsidR="003D7CC6" w:rsidRPr="00555220" w:rsidRDefault="003D7CC6" w:rsidP="00555220">
      <w:pPr>
        <w:pStyle w:val="Notedebasdepage"/>
        <w:ind w:hanging="567"/>
        <w:rPr>
          <w:rFonts w:ascii="Garamond" w:hAnsi="Garamond"/>
          <w:color w:val="C00000"/>
          <w:sz w:val="16"/>
          <w:szCs w:val="16"/>
        </w:rPr>
      </w:pPr>
      <w:r w:rsidRPr="00555220">
        <w:rPr>
          <w:rStyle w:val="Appelnotedebasdep"/>
          <w:rFonts w:ascii="Garamond" w:hAnsi="Garamond"/>
          <w:color w:val="C00000"/>
          <w:sz w:val="16"/>
          <w:szCs w:val="16"/>
          <w:vertAlign w:val="baseline"/>
        </w:rPr>
        <w:footnoteRef/>
      </w:r>
      <w:r w:rsidRPr="00555220">
        <w:rPr>
          <w:rFonts w:ascii="Garamond" w:hAnsi="Garamond"/>
          <w:color w:val="C00000"/>
          <w:sz w:val="16"/>
          <w:szCs w:val="16"/>
        </w:rPr>
        <w:t xml:space="preserve">   Saint Augustin : </w:t>
      </w:r>
      <w:hyperlink w:anchor="Saint_Augustin" w:history="1">
        <w:r w:rsidRPr="00555220">
          <w:rPr>
            <w:rStyle w:val="Lienhypertexte"/>
            <w:rFonts w:ascii="Garamond" w:hAnsi="Garamond"/>
            <w:i/>
            <w:sz w:val="16"/>
            <w:szCs w:val="16"/>
          </w:rPr>
          <w:t>De Mag</w:t>
        </w:r>
        <w:bookmarkStart w:id="41" w:name="Retour_Saint_Augustin"/>
        <w:bookmarkEnd w:id="41"/>
        <w:r w:rsidRPr="00555220">
          <w:rPr>
            <w:rStyle w:val="Lienhypertexte"/>
            <w:rFonts w:ascii="Garamond" w:hAnsi="Garamond"/>
            <w:i/>
            <w:sz w:val="16"/>
            <w:szCs w:val="16"/>
          </w:rPr>
          <w:t>istro</w:t>
        </w:r>
      </w:hyperlink>
      <w:r w:rsidRPr="00555220">
        <w:rPr>
          <w:rFonts w:ascii="Garamond" w:hAnsi="Garamond"/>
          <w:color w:val="C00000"/>
          <w:sz w:val="16"/>
          <w:szCs w:val="16"/>
        </w:rPr>
        <w:t>.</w:t>
      </w:r>
    </w:p>
  </w:footnote>
  <w:footnote w:id="36">
    <w:p w:rsidR="003D7CC6" w:rsidRPr="00DA5C27" w:rsidRDefault="003D7CC6">
      <w:pPr>
        <w:pStyle w:val="Notedebasdepage"/>
        <w:rPr>
          <w:rFonts w:ascii="Garamond" w:hAnsi="Garamond"/>
          <w:color w:val="C00000"/>
          <w:sz w:val="16"/>
          <w:szCs w:val="16"/>
        </w:rPr>
      </w:pPr>
      <w:r w:rsidRPr="00DA5C27">
        <w:rPr>
          <w:rStyle w:val="Appelnotedebasdep"/>
          <w:rFonts w:ascii="Garamond" w:hAnsi="Garamond"/>
          <w:color w:val="C00000"/>
          <w:sz w:val="16"/>
          <w:szCs w:val="16"/>
          <w:vertAlign w:val="baseline"/>
        </w:rPr>
        <w:footnoteRef/>
      </w:r>
      <w:r w:rsidRPr="00DA5C27">
        <w:rPr>
          <w:rFonts w:ascii="Garamond" w:hAnsi="Garamond"/>
          <w:color w:val="C00000"/>
          <w:sz w:val="16"/>
          <w:szCs w:val="16"/>
        </w:rPr>
        <w:t xml:space="preserve"> Cf. Lacan : </w:t>
      </w:r>
      <w:r w:rsidRPr="00DA5C27">
        <w:rPr>
          <w:rFonts w:ascii="Garamond" w:hAnsi="Garamond"/>
          <w:i/>
          <w:color w:val="C00000"/>
          <w:sz w:val="16"/>
          <w:szCs w:val="16"/>
        </w:rPr>
        <w:t>L’étourdit</w:t>
      </w:r>
      <w:r w:rsidRPr="00DA5C27">
        <w:rPr>
          <w:rFonts w:ascii="Garamond" w:hAnsi="Garamond"/>
          <w:color w:val="C00000"/>
          <w:sz w:val="16"/>
          <w:szCs w:val="16"/>
        </w:rPr>
        <w:t>, 1972</w:t>
      </w:r>
    </w:p>
  </w:footnote>
  <w:footnote w:id="37">
    <w:p w:rsidR="003D7CC6" w:rsidRPr="005A7C16" w:rsidRDefault="003D7CC6" w:rsidP="005A7C16">
      <w:pPr>
        <w:pStyle w:val="Notedebasdepage"/>
        <w:ind w:hanging="567"/>
        <w:rPr>
          <w:rFonts w:ascii="Garamond" w:hAnsi="Garamond"/>
          <w:color w:val="C00000"/>
          <w:sz w:val="16"/>
          <w:szCs w:val="16"/>
        </w:rPr>
      </w:pPr>
      <w:r w:rsidRPr="005A7C16">
        <w:rPr>
          <w:rStyle w:val="Appelnotedebasdep"/>
          <w:rFonts w:ascii="Garamond" w:hAnsi="Garamond"/>
          <w:color w:val="C00000"/>
          <w:sz w:val="16"/>
          <w:szCs w:val="16"/>
          <w:vertAlign w:val="baseline"/>
        </w:rPr>
        <w:footnoteRef/>
      </w:r>
      <w:r w:rsidRPr="005A7C16">
        <w:rPr>
          <w:rFonts w:ascii="Garamond" w:hAnsi="Garamond"/>
          <w:color w:val="C00000"/>
          <w:sz w:val="16"/>
          <w:szCs w:val="16"/>
        </w:rPr>
        <w:t xml:space="preserve">  Victor Hugo :  « </w:t>
      </w:r>
      <w:hyperlink r:id="rId15" w:history="1">
        <w:r w:rsidRPr="005A7C16">
          <w:rPr>
            <w:rStyle w:val="Lienhypertexte"/>
            <w:rFonts w:ascii="Garamond" w:hAnsi="Garamond"/>
            <w:i/>
            <w:sz w:val="16"/>
            <w:szCs w:val="16"/>
          </w:rPr>
          <w:t>Nomen, numen, lumen</w:t>
        </w:r>
      </w:hyperlink>
      <w:r w:rsidRPr="005A7C16">
        <w:rPr>
          <w:rFonts w:ascii="Garamond" w:hAnsi="Garamond" w:cs="Courier New"/>
          <w:noProof/>
          <w:color w:val="C00000"/>
          <w:sz w:val="16"/>
          <w:szCs w:val="16"/>
        </w:rPr>
        <w:t xml:space="preserve"> », Les contemplations, XXV.</w:t>
      </w:r>
    </w:p>
  </w:footnote>
  <w:footnote w:id="38">
    <w:p w:rsidR="003D7CC6" w:rsidRPr="00203D1B" w:rsidRDefault="003D7CC6" w:rsidP="00203D1B">
      <w:pPr>
        <w:pStyle w:val="Notedebasdepage"/>
        <w:ind w:hanging="567"/>
        <w:rPr>
          <w:rFonts w:ascii="Garamond" w:hAnsi="Garamond"/>
          <w:color w:val="C00000"/>
          <w:sz w:val="16"/>
          <w:szCs w:val="16"/>
        </w:rPr>
      </w:pPr>
      <w:r w:rsidRPr="00203D1B">
        <w:rPr>
          <w:rStyle w:val="Appelnotedebasdep"/>
          <w:rFonts w:ascii="Garamond" w:hAnsi="Garamond"/>
          <w:color w:val="C00000"/>
          <w:sz w:val="16"/>
          <w:szCs w:val="16"/>
          <w:vertAlign w:val="baseline"/>
        </w:rPr>
        <w:footnoteRef/>
      </w:r>
      <w:r w:rsidRPr="00203D1B">
        <w:rPr>
          <w:rFonts w:ascii="Garamond" w:hAnsi="Garamond"/>
          <w:color w:val="C00000"/>
          <w:sz w:val="16"/>
          <w:szCs w:val="16"/>
        </w:rPr>
        <w:t xml:space="preserve">  Le concept d’« ignorantia docta » a été introduit par le cardinal Nicolas de Cuez.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768"/>
    <w:multiLevelType w:val="hybridMultilevel"/>
    <w:tmpl w:val="DAF0C5EE"/>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
    <w:nsid w:val="01140094"/>
    <w:multiLevelType w:val="hybridMultilevel"/>
    <w:tmpl w:val="A3BABF6C"/>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
    <w:nsid w:val="0115343F"/>
    <w:multiLevelType w:val="hybridMultilevel"/>
    <w:tmpl w:val="25D0F9BE"/>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
    <w:nsid w:val="012F20F5"/>
    <w:multiLevelType w:val="hybridMultilevel"/>
    <w:tmpl w:val="FDD45F7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
    <w:nsid w:val="01750EE0"/>
    <w:multiLevelType w:val="hybridMultilevel"/>
    <w:tmpl w:val="9A66B49C"/>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
    <w:nsid w:val="076738CD"/>
    <w:multiLevelType w:val="hybridMultilevel"/>
    <w:tmpl w:val="2FBE164C"/>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
    <w:nsid w:val="089A2D58"/>
    <w:multiLevelType w:val="hybridMultilevel"/>
    <w:tmpl w:val="A0A0A2C2"/>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
    <w:nsid w:val="0B630C2A"/>
    <w:multiLevelType w:val="hybridMultilevel"/>
    <w:tmpl w:val="C368239E"/>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
    <w:nsid w:val="0BCF3D7D"/>
    <w:multiLevelType w:val="hybridMultilevel"/>
    <w:tmpl w:val="9F18F3A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9">
    <w:nsid w:val="0DF40AC9"/>
    <w:multiLevelType w:val="hybridMultilevel"/>
    <w:tmpl w:val="E482E20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0">
    <w:nsid w:val="0E78439B"/>
    <w:multiLevelType w:val="hybridMultilevel"/>
    <w:tmpl w:val="92D813EE"/>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1">
    <w:nsid w:val="10E41BFC"/>
    <w:multiLevelType w:val="hybridMultilevel"/>
    <w:tmpl w:val="728249F2"/>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nsid w:val="110361BB"/>
    <w:multiLevelType w:val="hybridMultilevel"/>
    <w:tmpl w:val="06B24FFC"/>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3">
    <w:nsid w:val="112B6207"/>
    <w:multiLevelType w:val="hybridMultilevel"/>
    <w:tmpl w:val="8F70413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4">
    <w:nsid w:val="118D036E"/>
    <w:multiLevelType w:val="hybridMultilevel"/>
    <w:tmpl w:val="AA34202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5">
    <w:nsid w:val="11BA4841"/>
    <w:multiLevelType w:val="hybridMultilevel"/>
    <w:tmpl w:val="52C25AC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6">
    <w:nsid w:val="11F64CF2"/>
    <w:multiLevelType w:val="hybridMultilevel"/>
    <w:tmpl w:val="675E146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7">
    <w:nsid w:val="14CD2DCC"/>
    <w:multiLevelType w:val="hybridMultilevel"/>
    <w:tmpl w:val="2D4042DE"/>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8">
    <w:nsid w:val="15FE6223"/>
    <w:multiLevelType w:val="hybridMultilevel"/>
    <w:tmpl w:val="5930F404"/>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9">
    <w:nsid w:val="1C3A204E"/>
    <w:multiLevelType w:val="hybridMultilevel"/>
    <w:tmpl w:val="C9EAA3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D22538E"/>
    <w:multiLevelType w:val="hybridMultilevel"/>
    <w:tmpl w:val="505C4A2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1">
    <w:nsid w:val="1DAE440D"/>
    <w:multiLevelType w:val="hybridMultilevel"/>
    <w:tmpl w:val="CAC0C59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2">
    <w:nsid w:val="1F5367A6"/>
    <w:multiLevelType w:val="hybridMultilevel"/>
    <w:tmpl w:val="43D21C6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3">
    <w:nsid w:val="210E43C2"/>
    <w:multiLevelType w:val="hybridMultilevel"/>
    <w:tmpl w:val="65341930"/>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4">
    <w:nsid w:val="217373AA"/>
    <w:multiLevelType w:val="hybridMultilevel"/>
    <w:tmpl w:val="6242FE2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5">
    <w:nsid w:val="232D3120"/>
    <w:multiLevelType w:val="hybridMultilevel"/>
    <w:tmpl w:val="2116C68C"/>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6">
    <w:nsid w:val="26E4290A"/>
    <w:multiLevelType w:val="hybridMultilevel"/>
    <w:tmpl w:val="34D2DAC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7">
    <w:nsid w:val="2A45632D"/>
    <w:multiLevelType w:val="hybridMultilevel"/>
    <w:tmpl w:val="252E9FE4"/>
    <w:lvl w:ilvl="0" w:tplc="4C8CE72C">
      <w:numFmt w:val="bullet"/>
      <w:lvlText w:val="–"/>
      <w:lvlJc w:val="left"/>
      <w:pPr>
        <w:ind w:left="720" w:hanging="360"/>
      </w:pPr>
      <w:rPr>
        <w:rFonts w:ascii="Times New Roman" w:eastAsiaTheme="minorHAnsi" w:hAnsi="Times New Roman" w:cs="Times New Roman" w:hint="default"/>
        <w:b w:val="0"/>
        <w:i/>
        <w:color w:val="000000" w:themeColor="text1"/>
        <w:sz w:val="20"/>
        <w:szCs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A99660C"/>
    <w:multiLevelType w:val="hybridMultilevel"/>
    <w:tmpl w:val="5C022130"/>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9">
    <w:nsid w:val="2C0F09D2"/>
    <w:multiLevelType w:val="hybridMultilevel"/>
    <w:tmpl w:val="E5A6D11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0">
    <w:nsid w:val="2D5D12AF"/>
    <w:multiLevelType w:val="hybridMultilevel"/>
    <w:tmpl w:val="B9D6F4B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1">
    <w:nsid w:val="30141F06"/>
    <w:multiLevelType w:val="hybridMultilevel"/>
    <w:tmpl w:val="7E108B2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2">
    <w:nsid w:val="31B05D35"/>
    <w:multiLevelType w:val="hybridMultilevel"/>
    <w:tmpl w:val="93406284"/>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3">
    <w:nsid w:val="32117378"/>
    <w:multiLevelType w:val="hybridMultilevel"/>
    <w:tmpl w:val="4E6E4C86"/>
    <w:lvl w:ilvl="0" w:tplc="176AA350">
      <w:start w:val="1"/>
      <w:numFmt w:val="decimal"/>
      <w:lvlText w:val="%1)"/>
      <w:lvlJc w:val="left"/>
      <w:pPr>
        <w:ind w:left="360" w:hanging="360"/>
      </w:pPr>
      <w:rPr>
        <w:rFonts w:ascii="Courier New" w:eastAsia="Times New Roman" w:hAnsi="Courier New" w:cs="Courier New"/>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343762B1"/>
    <w:multiLevelType w:val="hybridMultilevel"/>
    <w:tmpl w:val="F5A8DBE2"/>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5">
    <w:nsid w:val="36970861"/>
    <w:multiLevelType w:val="hybridMultilevel"/>
    <w:tmpl w:val="3662A27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6">
    <w:nsid w:val="38083817"/>
    <w:multiLevelType w:val="hybridMultilevel"/>
    <w:tmpl w:val="20A83BA2"/>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7">
    <w:nsid w:val="386D74E8"/>
    <w:multiLevelType w:val="hybridMultilevel"/>
    <w:tmpl w:val="8CECAE6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8">
    <w:nsid w:val="390D721E"/>
    <w:multiLevelType w:val="hybridMultilevel"/>
    <w:tmpl w:val="95567CEC"/>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9">
    <w:nsid w:val="39F07092"/>
    <w:multiLevelType w:val="hybridMultilevel"/>
    <w:tmpl w:val="1610C86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0">
    <w:nsid w:val="3A2B3DFB"/>
    <w:multiLevelType w:val="hybridMultilevel"/>
    <w:tmpl w:val="EBF4A850"/>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1">
    <w:nsid w:val="3E212D5B"/>
    <w:multiLevelType w:val="hybridMultilevel"/>
    <w:tmpl w:val="241A6F5E"/>
    <w:lvl w:ilvl="0" w:tplc="4C8CE72C">
      <w:numFmt w:val="bullet"/>
      <w:lvlText w:val="–"/>
      <w:lvlJc w:val="left"/>
      <w:pPr>
        <w:ind w:left="405"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2">
    <w:nsid w:val="3E212ED0"/>
    <w:multiLevelType w:val="hybridMultilevel"/>
    <w:tmpl w:val="4CD62690"/>
    <w:lvl w:ilvl="0" w:tplc="DAC2DA1C">
      <w:start w:val="1"/>
      <w:numFmt w:val="decimal"/>
      <w:lvlText w:val="%1)"/>
      <w:lvlJc w:val="left"/>
      <w:pPr>
        <w:ind w:left="720" w:hanging="360"/>
      </w:pPr>
      <w:rPr>
        <w:rFonts w:ascii="Garamond" w:hAnsi="Garamond"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0D60B05"/>
    <w:multiLevelType w:val="hybridMultilevel"/>
    <w:tmpl w:val="F6C234C2"/>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4">
    <w:nsid w:val="41192AAA"/>
    <w:multiLevelType w:val="hybridMultilevel"/>
    <w:tmpl w:val="CD9C4E22"/>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5">
    <w:nsid w:val="41B458D6"/>
    <w:multiLevelType w:val="hybridMultilevel"/>
    <w:tmpl w:val="B652D7B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6">
    <w:nsid w:val="4314280D"/>
    <w:multiLevelType w:val="hybridMultilevel"/>
    <w:tmpl w:val="8556D620"/>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7">
    <w:nsid w:val="44E97041"/>
    <w:multiLevelType w:val="hybridMultilevel"/>
    <w:tmpl w:val="80B8A940"/>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8">
    <w:nsid w:val="450339DA"/>
    <w:multiLevelType w:val="hybridMultilevel"/>
    <w:tmpl w:val="206AE8A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9">
    <w:nsid w:val="4547013C"/>
    <w:multiLevelType w:val="hybridMultilevel"/>
    <w:tmpl w:val="F7564A2C"/>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0">
    <w:nsid w:val="45905A2D"/>
    <w:multiLevelType w:val="hybridMultilevel"/>
    <w:tmpl w:val="7660E70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1">
    <w:nsid w:val="472A53B2"/>
    <w:multiLevelType w:val="hybridMultilevel"/>
    <w:tmpl w:val="2E4A27F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2">
    <w:nsid w:val="49923282"/>
    <w:multiLevelType w:val="hybridMultilevel"/>
    <w:tmpl w:val="A3EE777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3">
    <w:nsid w:val="4C4A76B2"/>
    <w:multiLevelType w:val="hybridMultilevel"/>
    <w:tmpl w:val="D234D69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4">
    <w:nsid w:val="4EBF3F3E"/>
    <w:multiLevelType w:val="hybridMultilevel"/>
    <w:tmpl w:val="B804F6A4"/>
    <w:lvl w:ilvl="0" w:tplc="4C8CE72C">
      <w:numFmt w:val="bullet"/>
      <w:lvlText w:val="–"/>
      <w:lvlJc w:val="left"/>
      <w:pPr>
        <w:ind w:left="720" w:hanging="360"/>
      </w:pPr>
      <w:rPr>
        <w:rFonts w:ascii="Times New Roman" w:eastAsiaTheme="minorHAnsi" w:hAnsi="Times New Roman" w:cs="Times New Roman" w:hint="default"/>
        <w:b w:val="0"/>
        <w:i/>
        <w:color w:val="000000" w:themeColor="text1"/>
        <w:sz w:val="20"/>
        <w:szCs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FA23105"/>
    <w:multiLevelType w:val="hybridMultilevel"/>
    <w:tmpl w:val="8CD89D10"/>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6">
    <w:nsid w:val="50353BEC"/>
    <w:multiLevelType w:val="hybridMultilevel"/>
    <w:tmpl w:val="26EA23D4"/>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7">
    <w:nsid w:val="51A57DE5"/>
    <w:multiLevelType w:val="hybridMultilevel"/>
    <w:tmpl w:val="00CAADF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8">
    <w:nsid w:val="53DF587C"/>
    <w:multiLevelType w:val="hybridMultilevel"/>
    <w:tmpl w:val="A536AAFE"/>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9">
    <w:nsid w:val="56681354"/>
    <w:multiLevelType w:val="hybridMultilevel"/>
    <w:tmpl w:val="5CB4FDF2"/>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0">
    <w:nsid w:val="56D3336F"/>
    <w:multiLevelType w:val="hybridMultilevel"/>
    <w:tmpl w:val="AF12CCAE"/>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1">
    <w:nsid w:val="597C20C5"/>
    <w:multiLevelType w:val="hybridMultilevel"/>
    <w:tmpl w:val="C446666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2">
    <w:nsid w:val="59AF47DF"/>
    <w:multiLevelType w:val="hybridMultilevel"/>
    <w:tmpl w:val="FC607782"/>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3">
    <w:nsid w:val="59B836DF"/>
    <w:multiLevelType w:val="hybridMultilevel"/>
    <w:tmpl w:val="694C039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4">
    <w:nsid w:val="5A912A0F"/>
    <w:multiLevelType w:val="hybridMultilevel"/>
    <w:tmpl w:val="5C8CEFC8"/>
    <w:lvl w:ilvl="0" w:tplc="4C8CE72C">
      <w:numFmt w:val="bullet"/>
      <w:lvlText w:val="–"/>
      <w:lvlJc w:val="left"/>
      <w:pPr>
        <w:ind w:left="720" w:hanging="360"/>
      </w:pPr>
      <w:rPr>
        <w:rFonts w:ascii="Times New Roman" w:eastAsiaTheme="minorHAnsi" w:hAnsi="Times New Roman" w:cs="Times New Roman" w:hint="default"/>
        <w:b w:val="0"/>
        <w:i/>
        <w:color w:val="000000" w:themeColor="text1"/>
        <w:sz w:val="20"/>
        <w:szCs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CCC39A3"/>
    <w:multiLevelType w:val="hybridMultilevel"/>
    <w:tmpl w:val="ABBCD450"/>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6">
    <w:nsid w:val="63CA1AB7"/>
    <w:multiLevelType w:val="hybridMultilevel"/>
    <w:tmpl w:val="D524445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7">
    <w:nsid w:val="64F83F46"/>
    <w:multiLevelType w:val="hybridMultilevel"/>
    <w:tmpl w:val="36E8C71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8">
    <w:nsid w:val="676A2BE8"/>
    <w:multiLevelType w:val="hybridMultilevel"/>
    <w:tmpl w:val="AB186AA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9">
    <w:nsid w:val="69453860"/>
    <w:multiLevelType w:val="hybridMultilevel"/>
    <w:tmpl w:val="D37CD97C"/>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0">
    <w:nsid w:val="69FD6CBE"/>
    <w:multiLevelType w:val="hybridMultilevel"/>
    <w:tmpl w:val="F198E3A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1">
    <w:nsid w:val="6B4877DF"/>
    <w:multiLevelType w:val="hybridMultilevel"/>
    <w:tmpl w:val="D6C4B88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2">
    <w:nsid w:val="6CC74B40"/>
    <w:multiLevelType w:val="hybridMultilevel"/>
    <w:tmpl w:val="3A1A7110"/>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3">
    <w:nsid w:val="6CD90FEF"/>
    <w:multiLevelType w:val="hybridMultilevel"/>
    <w:tmpl w:val="FA3EA1D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4">
    <w:nsid w:val="6DF22E4C"/>
    <w:multiLevelType w:val="hybridMultilevel"/>
    <w:tmpl w:val="CD6AD424"/>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5">
    <w:nsid w:val="6DFF3116"/>
    <w:multiLevelType w:val="hybridMultilevel"/>
    <w:tmpl w:val="B31CD210"/>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6">
    <w:nsid w:val="6E2976CF"/>
    <w:multiLevelType w:val="hybridMultilevel"/>
    <w:tmpl w:val="886C021E"/>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7">
    <w:nsid w:val="70DC6775"/>
    <w:multiLevelType w:val="hybridMultilevel"/>
    <w:tmpl w:val="92A683F0"/>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8">
    <w:nsid w:val="720621F1"/>
    <w:multiLevelType w:val="hybridMultilevel"/>
    <w:tmpl w:val="C9A69DAC"/>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9">
    <w:nsid w:val="73652B0D"/>
    <w:multiLevelType w:val="hybridMultilevel"/>
    <w:tmpl w:val="FCFA9F8C"/>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0">
    <w:nsid w:val="754E11AA"/>
    <w:multiLevelType w:val="hybridMultilevel"/>
    <w:tmpl w:val="D728C8F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1">
    <w:nsid w:val="76C65D41"/>
    <w:multiLevelType w:val="hybridMultilevel"/>
    <w:tmpl w:val="A336E5F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2">
    <w:nsid w:val="776F3DE8"/>
    <w:multiLevelType w:val="hybridMultilevel"/>
    <w:tmpl w:val="1D8021BE"/>
    <w:lvl w:ilvl="0" w:tplc="4C8CE72C">
      <w:numFmt w:val="bullet"/>
      <w:lvlText w:val="–"/>
      <w:lvlJc w:val="left"/>
      <w:pPr>
        <w:ind w:left="720" w:hanging="360"/>
      </w:pPr>
      <w:rPr>
        <w:rFonts w:ascii="Times New Roman" w:eastAsiaTheme="minorHAnsi" w:hAnsi="Times New Roman" w:cs="Times New Roman" w:hint="default"/>
        <w:b w:val="0"/>
        <w:i/>
        <w:color w:val="000000" w:themeColor="text1"/>
        <w:sz w:val="20"/>
        <w:szCs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7775C04"/>
    <w:multiLevelType w:val="hybridMultilevel"/>
    <w:tmpl w:val="A1C80EF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4">
    <w:nsid w:val="78CC799B"/>
    <w:multiLevelType w:val="hybridMultilevel"/>
    <w:tmpl w:val="F95285A4"/>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5">
    <w:nsid w:val="7B60574A"/>
    <w:multiLevelType w:val="hybridMultilevel"/>
    <w:tmpl w:val="FEBAEF58"/>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6">
    <w:nsid w:val="7BA65E79"/>
    <w:multiLevelType w:val="hybridMultilevel"/>
    <w:tmpl w:val="4168AAB0"/>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7">
    <w:nsid w:val="7C7A181C"/>
    <w:multiLevelType w:val="hybridMultilevel"/>
    <w:tmpl w:val="51DE1F72"/>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8">
    <w:nsid w:val="7D4524D2"/>
    <w:multiLevelType w:val="hybridMultilevel"/>
    <w:tmpl w:val="74D69FA2"/>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9">
    <w:nsid w:val="7EE6129A"/>
    <w:multiLevelType w:val="hybridMultilevel"/>
    <w:tmpl w:val="7CE856C6"/>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90">
    <w:nsid w:val="7EEF79E5"/>
    <w:multiLevelType w:val="hybridMultilevel"/>
    <w:tmpl w:val="42C259BC"/>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91">
    <w:nsid w:val="7EF84A8F"/>
    <w:multiLevelType w:val="hybridMultilevel"/>
    <w:tmpl w:val="0FF239DA"/>
    <w:lvl w:ilvl="0" w:tplc="4C8CE72C">
      <w:numFmt w:val="bullet"/>
      <w:lvlText w:val="–"/>
      <w:lvlJc w:val="left"/>
      <w:pPr>
        <w:ind w:left="153" w:hanging="360"/>
      </w:pPr>
      <w:rPr>
        <w:rFonts w:ascii="Times New Roman" w:eastAsiaTheme="minorHAnsi" w:hAnsi="Times New Roman" w:cs="Times New Roman" w:hint="default"/>
        <w:b w:val="0"/>
        <w:i/>
        <w:color w:val="000000" w:themeColor="text1"/>
        <w:sz w:val="20"/>
        <w:szCs w:val="2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num w:numId="1">
    <w:abstractNumId w:val="27"/>
  </w:num>
  <w:num w:numId="2">
    <w:abstractNumId w:val="33"/>
  </w:num>
  <w:num w:numId="3">
    <w:abstractNumId w:val="19"/>
  </w:num>
  <w:num w:numId="4">
    <w:abstractNumId w:val="64"/>
  </w:num>
  <w:num w:numId="5">
    <w:abstractNumId w:val="42"/>
  </w:num>
  <w:num w:numId="6">
    <w:abstractNumId w:val="54"/>
  </w:num>
  <w:num w:numId="7">
    <w:abstractNumId w:val="82"/>
  </w:num>
  <w:num w:numId="8">
    <w:abstractNumId w:val="41"/>
  </w:num>
  <w:num w:numId="9">
    <w:abstractNumId w:val="78"/>
  </w:num>
  <w:num w:numId="10">
    <w:abstractNumId w:val="44"/>
  </w:num>
  <w:num w:numId="11">
    <w:abstractNumId w:val="15"/>
  </w:num>
  <w:num w:numId="12">
    <w:abstractNumId w:val="50"/>
  </w:num>
  <w:num w:numId="13">
    <w:abstractNumId w:val="36"/>
  </w:num>
  <w:num w:numId="14">
    <w:abstractNumId w:val="88"/>
  </w:num>
  <w:num w:numId="15">
    <w:abstractNumId w:val="1"/>
  </w:num>
  <w:num w:numId="16">
    <w:abstractNumId w:val="10"/>
  </w:num>
  <w:num w:numId="17">
    <w:abstractNumId w:val="46"/>
  </w:num>
  <w:num w:numId="18">
    <w:abstractNumId w:val="48"/>
  </w:num>
  <w:num w:numId="19">
    <w:abstractNumId w:val="2"/>
  </w:num>
  <w:num w:numId="20">
    <w:abstractNumId w:val="68"/>
  </w:num>
  <w:num w:numId="21">
    <w:abstractNumId w:val="77"/>
  </w:num>
  <w:num w:numId="22">
    <w:abstractNumId w:val="90"/>
  </w:num>
  <w:num w:numId="23">
    <w:abstractNumId w:val="45"/>
  </w:num>
  <w:num w:numId="24">
    <w:abstractNumId w:val="63"/>
  </w:num>
  <w:num w:numId="25">
    <w:abstractNumId w:val="75"/>
  </w:num>
  <w:num w:numId="26">
    <w:abstractNumId w:val="91"/>
  </w:num>
  <w:num w:numId="27">
    <w:abstractNumId w:val="35"/>
  </w:num>
  <w:num w:numId="28">
    <w:abstractNumId w:val="52"/>
  </w:num>
  <w:num w:numId="29">
    <w:abstractNumId w:val="6"/>
  </w:num>
  <w:num w:numId="30">
    <w:abstractNumId w:val="56"/>
  </w:num>
  <w:num w:numId="31">
    <w:abstractNumId w:val="65"/>
  </w:num>
  <w:num w:numId="32">
    <w:abstractNumId w:val="74"/>
  </w:num>
  <w:num w:numId="33">
    <w:abstractNumId w:val="58"/>
  </w:num>
  <w:num w:numId="34">
    <w:abstractNumId w:val="12"/>
  </w:num>
  <w:num w:numId="35">
    <w:abstractNumId w:val="67"/>
  </w:num>
  <w:num w:numId="36">
    <w:abstractNumId w:val="3"/>
  </w:num>
  <w:num w:numId="37">
    <w:abstractNumId w:val="81"/>
  </w:num>
  <w:num w:numId="38">
    <w:abstractNumId w:val="37"/>
  </w:num>
  <w:num w:numId="39">
    <w:abstractNumId w:val="18"/>
  </w:num>
  <w:num w:numId="40">
    <w:abstractNumId w:val="87"/>
  </w:num>
  <w:num w:numId="41">
    <w:abstractNumId w:val="16"/>
  </w:num>
  <w:num w:numId="42">
    <w:abstractNumId w:val="61"/>
  </w:num>
  <w:num w:numId="43">
    <w:abstractNumId w:val="80"/>
  </w:num>
  <w:num w:numId="44">
    <w:abstractNumId w:val="39"/>
  </w:num>
  <w:num w:numId="45">
    <w:abstractNumId w:val="70"/>
  </w:num>
  <w:num w:numId="46">
    <w:abstractNumId w:val="22"/>
  </w:num>
  <w:num w:numId="47">
    <w:abstractNumId w:val="59"/>
  </w:num>
  <w:num w:numId="48">
    <w:abstractNumId w:val="28"/>
  </w:num>
  <w:num w:numId="49">
    <w:abstractNumId w:val="21"/>
  </w:num>
  <w:num w:numId="50">
    <w:abstractNumId w:val="29"/>
  </w:num>
  <w:num w:numId="51">
    <w:abstractNumId w:val="23"/>
  </w:num>
  <w:num w:numId="52">
    <w:abstractNumId w:val="51"/>
  </w:num>
  <w:num w:numId="53">
    <w:abstractNumId w:val="17"/>
  </w:num>
  <w:num w:numId="54">
    <w:abstractNumId w:val="11"/>
  </w:num>
  <w:num w:numId="55">
    <w:abstractNumId w:val="7"/>
  </w:num>
  <w:num w:numId="56">
    <w:abstractNumId w:val="71"/>
  </w:num>
  <w:num w:numId="57">
    <w:abstractNumId w:val="85"/>
  </w:num>
  <w:num w:numId="58">
    <w:abstractNumId w:val="26"/>
  </w:num>
  <w:num w:numId="59">
    <w:abstractNumId w:val="40"/>
  </w:num>
  <w:num w:numId="60">
    <w:abstractNumId w:val="60"/>
  </w:num>
  <w:num w:numId="61">
    <w:abstractNumId w:val="14"/>
  </w:num>
  <w:num w:numId="62">
    <w:abstractNumId w:val="9"/>
  </w:num>
  <w:num w:numId="63">
    <w:abstractNumId w:val="55"/>
  </w:num>
  <w:num w:numId="64">
    <w:abstractNumId w:val="25"/>
  </w:num>
  <w:num w:numId="65">
    <w:abstractNumId w:val="83"/>
  </w:num>
  <w:num w:numId="66">
    <w:abstractNumId w:val="8"/>
  </w:num>
  <w:num w:numId="67">
    <w:abstractNumId w:val="49"/>
  </w:num>
  <w:num w:numId="68">
    <w:abstractNumId w:val="31"/>
  </w:num>
  <w:num w:numId="69">
    <w:abstractNumId w:val="24"/>
  </w:num>
  <w:num w:numId="70">
    <w:abstractNumId w:val="89"/>
  </w:num>
  <w:num w:numId="71">
    <w:abstractNumId w:val="57"/>
  </w:num>
  <w:num w:numId="72">
    <w:abstractNumId w:val="84"/>
  </w:num>
  <w:num w:numId="73">
    <w:abstractNumId w:val="76"/>
  </w:num>
  <w:num w:numId="74">
    <w:abstractNumId w:val="30"/>
  </w:num>
  <w:num w:numId="75">
    <w:abstractNumId w:val="47"/>
  </w:num>
  <w:num w:numId="76">
    <w:abstractNumId w:val="79"/>
  </w:num>
  <w:num w:numId="77">
    <w:abstractNumId w:val="69"/>
  </w:num>
  <w:num w:numId="78">
    <w:abstractNumId w:val="5"/>
  </w:num>
  <w:num w:numId="79">
    <w:abstractNumId w:val="13"/>
  </w:num>
  <w:num w:numId="80">
    <w:abstractNumId w:val="34"/>
  </w:num>
  <w:num w:numId="81">
    <w:abstractNumId w:val="0"/>
  </w:num>
  <w:num w:numId="82">
    <w:abstractNumId w:val="43"/>
  </w:num>
  <w:num w:numId="83">
    <w:abstractNumId w:val="4"/>
  </w:num>
  <w:num w:numId="84">
    <w:abstractNumId w:val="73"/>
  </w:num>
  <w:num w:numId="85">
    <w:abstractNumId w:val="86"/>
  </w:num>
  <w:num w:numId="86">
    <w:abstractNumId w:val="38"/>
  </w:num>
  <w:num w:numId="87">
    <w:abstractNumId w:val="32"/>
  </w:num>
  <w:num w:numId="88">
    <w:abstractNumId w:val="72"/>
  </w:num>
  <w:num w:numId="89">
    <w:abstractNumId w:val="20"/>
  </w:num>
  <w:num w:numId="90">
    <w:abstractNumId w:val="66"/>
  </w:num>
  <w:num w:numId="91">
    <w:abstractNumId w:val="53"/>
  </w:num>
  <w:num w:numId="92">
    <w:abstractNumId w:val="6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246"/>
    <w:rsid w:val="0000115F"/>
    <w:rsid w:val="0000274B"/>
    <w:rsid w:val="00003569"/>
    <w:rsid w:val="000036FE"/>
    <w:rsid w:val="00004172"/>
    <w:rsid w:val="00005778"/>
    <w:rsid w:val="00005E90"/>
    <w:rsid w:val="000063A1"/>
    <w:rsid w:val="00011584"/>
    <w:rsid w:val="000128EF"/>
    <w:rsid w:val="00013912"/>
    <w:rsid w:val="00014674"/>
    <w:rsid w:val="00014BF9"/>
    <w:rsid w:val="000153FD"/>
    <w:rsid w:val="00015F56"/>
    <w:rsid w:val="0001622A"/>
    <w:rsid w:val="00017897"/>
    <w:rsid w:val="0002355B"/>
    <w:rsid w:val="00024BD0"/>
    <w:rsid w:val="00026348"/>
    <w:rsid w:val="00026DBF"/>
    <w:rsid w:val="00030874"/>
    <w:rsid w:val="00030FAA"/>
    <w:rsid w:val="00032388"/>
    <w:rsid w:val="00035BB6"/>
    <w:rsid w:val="0003667B"/>
    <w:rsid w:val="00036C2F"/>
    <w:rsid w:val="00037FD2"/>
    <w:rsid w:val="00042533"/>
    <w:rsid w:val="00043B14"/>
    <w:rsid w:val="00045139"/>
    <w:rsid w:val="00047445"/>
    <w:rsid w:val="00050E83"/>
    <w:rsid w:val="000527E2"/>
    <w:rsid w:val="0005296A"/>
    <w:rsid w:val="00052D20"/>
    <w:rsid w:val="00054245"/>
    <w:rsid w:val="00056B1B"/>
    <w:rsid w:val="000615AD"/>
    <w:rsid w:val="000646E4"/>
    <w:rsid w:val="00072D39"/>
    <w:rsid w:val="000739DA"/>
    <w:rsid w:val="000741DE"/>
    <w:rsid w:val="00074CEF"/>
    <w:rsid w:val="00075DB7"/>
    <w:rsid w:val="00076051"/>
    <w:rsid w:val="00077041"/>
    <w:rsid w:val="000773FA"/>
    <w:rsid w:val="00080F9B"/>
    <w:rsid w:val="000814BC"/>
    <w:rsid w:val="00084C37"/>
    <w:rsid w:val="000854E6"/>
    <w:rsid w:val="00085954"/>
    <w:rsid w:val="0009092B"/>
    <w:rsid w:val="00090B4E"/>
    <w:rsid w:val="00090CA6"/>
    <w:rsid w:val="00091394"/>
    <w:rsid w:val="000926ED"/>
    <w:rsid w:val="00094F23"/>
    <w:rsid w:val="00095487"/>
    <w:rsid w:val="00095BC2"/>
    <w:rsid w:val="00095F6F"/>
    <w:rsid w:val="00097025"/>
    <w:rsid w:val="000972DD"/>
    <w:rsid w:val="00097422"/>
    <w:rsid w:val="000A27C5"/>
    <w:rsid w:val="000A2AF3"/>
    <w:rsid w:val="000A2E06"/>
    <w:rsid w:val="000A5D98"/>
    <w:rsid w:val="000A5FF8"/>
    <w:rsid w:val="000A6246"/>
    <w:rsid w:val="000A62AF"/>
    <w:rsid w:val="000B1003"/>
    <w:rsid w:val="000B5C3A"/>
    <w:rsid w:val="000B64B3"/>
    <w:rsid w:val="000B79D6"/>
    <w:rsid w:val="000C0AEE"/>
    <w:rsid w:val="000C164A"/>
    <w:rsid w:val="000C18C7"/>
    <w:rsid w:val="000D0F70"/>
    <w:rsid w:val="000D24F3"/>
    <w:rsid w:val="000D251E"/>
    <w:rsid w:val="000D30B7"/>
    <w:rsid w:val="000D3606"/>
    <w:rsid w:val="000D4C46"/>
    <w:rsid w:val="000D75C3"/>
    <w:rsid w:val="000E0D51"/>
    <w:rsid w:val="000E2E16"/>
    <w:rsid w:val="000E344C"/>
    <w:rsid w:val="000E43E5"/>
    <w:rsid w:val="000E4D37"/>
    <w:rsid w:val="000E5CCD"/>
    <w:rsid w:val="000E5E6A"/>
    <w:rsid w:val="000E60DC"/>
    <w:rsid w:val="000E7B57"/>
    <w:rsid w:val="000E7D53"/>
    <w:rsid w:val="000F17D0"/>
    <w:rsid w:val="000F5758"/>
    <w:rsid w:val="000F5979"/>
    <w:rsid w:val="001001FF"/>
    <w:rsid w:val="001002E4"/>
    <w:rsid w:val="00101845"/>
    <w:rsid w:val="0010413A"/>
    <w:rsid w:val="00104794"/>
    <w:rsid w:val="00105B11"/>
    <w:rsid w:val="00110F40"/>
    <w:rsid w:val="00110FDD"/>
    <w:rsid w:val="00111225"/>
    <w:rsid w:val="0011156A"/>
    <w:rsid w:val="00111EB3"/>
    <w:rsid w:val="00114821"/>
    <w:rsid w:val="0011553B"/>
    <w:rsid w:val="00115F04"/>
    <w:rsid w:val="001164CB"/>
    <w:rsid w:val="001176B4"/>
    <w:rsid w:val="0012505E"/>
    <w:rsid w:val="001313F6"/>
    <w:rsid w:val="00131D3B"/>
    <w:rsid w:val="00133534"/>
    <w:rsid w:val="00134B92"/>
    <w:rsid w:val="00135B09"/>
    <w:rsid w:val="00137F35"/>
    <w:rsid w:val="00140734"/>
    <w:rsid w:val="00140CDC"/>
    <w:rsid w:val="00141DE1"/>
    <w:rsid w:val="0014222F"/>
    <w:rsid w:val="00142AA5"/>
    <w:rsid w:val="0014449E"/>
    <w:rsid w:val="00145AAB"/>
    <w:rsid w:val="001468D8"/>
    <w:rsid w:val="00151ECB"/>
    <w:rsid w:val="00154566"/>
    <w:rsid w:val="00154AE2"/>
    <w:rsid w:val="001559D4"/>
    <w:rsid w:val="00155FB8"/>
    <w:rsid w:val="00156872"/>
    <w:rsid w:val="001572A4"/>
    <w:rsid w:val="00157305"/>
    <w:rsid w:val="0016099A"/>
    <w:rsid w:val="00160CFF"/>
    <w:rsid w:val="00160E40"/>
    <w:rsid w:val="001613D0"/>
    <w:rsid w:val="00162908"/>
    <w:rsid w:val="001636D6"/>
    <w:rsid w:val="0016400E"/>
    <w:rsid w:val="001654E1"/>
    <w:rsid w:val="00167096"/>
    <w:rsid w:val="00167F02"/>
    <w:rsid w:val="00170929"/>
    <w:rsid w:val="00171018"/>
    <w:rsid w:val="0017153D"/>
    <w:rsid w:val="001759C8"/>
    <w:rsid w:val="001760E1"/>
    <w:rsid w:val="00176500"/>
    <w:rsid w:val="001804FF"/>
    <w:rsid w:val="00180607"/>
    <w:rsid w:val="0018081B"/>
    <w:rsid w:val="00181C4B"/>
    <w:rsid w:val="00185A3F"/>
    <w:rsid w:val="0019481A"/>
    <w:rsid w:val="001957D6"/>
    <w:rsid w:val="001957F0"/>
    <w:rsid w:val="001A094A"/>
    <w:rsid w:val="001A1521"/>
    <w:rsid w:val="001A40F8"/>
    <w:rsid w:val="001A709A"/>
    <w:rsid w:val="001A7184"/>
    <w:rsid w:val="001A7243"/>
    <w:rsid w:val="001A781E"/>
    <w:rsid w:val="001B17D0"/>
    <w:rsid w:val="001B7522"/>
    <w:rsid w:val="001C044F"/>
    <w:rsid w:val="001C07DB"/>
    <w:rsid w:val="001C0F87"/>
    <w:rsid w:val="001C2168"/>
    <w:rsid w:val="001C3615"/>
    <w:rsid w:val="001C4C3A"/>
    <w:rsid w:val="001C5F68"/>
    <w:rsid w:val="001D1E0A"/>
    <w:rsid w:val="001D1EA6"/>
    <w:rsid w:val="001D3D7F"/>
    <w:rsid w:val="001D5672"/>
    <w:rsid w:val="001D5D72"/>
    <w:rsid w:val="001D676E"/>
    <w:rsid w:val="001D6E07"/>
    <w:rsid w:val="001D7CDA"/>
    <w:rsid w:val="001E49F2"/>
    <w:rsid w:val="001E4D2F"/>
    <w:rsid w:val="001E6D05"/>
    <w:rsid w:val="001E70FC"/>
    <w:rsid w:val="001F10E3"/>
    <w:rsid w:val="001F2871"/>
    <w:rsid w:val="001F5CB9"/>
    <w:rsid w:val="001F66DB"/>
    <w:rsid w:val="001F7072"/>
    <w:rsid w:val="00200635"/>
    <w:rsid w:val="00200C4F"/>
    <w:rsid w:val="00202AB4"/>
    <w:rsid w:val="00203D1B"/>
    <w:rsid w:val="00211546"/>
    <w:rsid w:val="00213442"/>
    <w:rsid w:val="00213624"/>
    <w:rsid w:val="00213ABD"/>
    <w:rsid w:val="00214B89"/>
    <w:rsid w:val="00220AE8"/>
    <w:rsid w:val="00221A01"/>
    <w:rsid w:val="00224A4A"/>
    <w:rsid w:val="002307BE"/>
    <w:rsid w:val="00232297"/>
    <w:rsid w:val="00233E87"/>
    <w:rsid w:val="00234945"/>
    <w:rsid w:val="0023514B"/>
    <w:rsid w:val="00235FA5"/>
    <w:rsid w:val="00236294"/>
    <w:rsid w:val="002402F3"/>
    <w:rsid w:val="0024123F"/>
    <w:rsid w:val="0024173E"/>
    <w:rsid w:val="00242279"/>
    <w:rsid w:val="0024262C"/>
    <w:rsid w:val="00242A32"/>
    <w:rsid w:val="00242B89"/>
    <w:rsid w:val="00243937"/>
    <w:rsid w:val="002440DD"/>
    <w:rsid w:val="002477EE"/>
    <w:rsid w:val="00252C78"/>
    <w:rsid w:val="00252F20"/>
    <w:rsid w:val="00253459"/>
    <w:rsid w:val="00253BBD"/>
    <w:rsid w:val="002540CB"/>
    <w:rsid w:val="0025423F"/>
    <w:rsid w:val="002544CB"/>
    <w:rsid w:val="00254A60"/>
    <w:rsid w:val="00255DDE"/>
    <w:rsid w:val="002611E7"/>
    <w:rsid w:val="00261AB8"/>
    <w:rsid w:val="00263C17"/>
    <w:rsid w:val="00266256"/>
    <w:rsid w:val="00266AAB"/>
    <w:rsid w:val="0027206B"/>
    <w:rsid w:val="00272257"/>
    <w:rsid w:val="00277192"/>
    <w:rsid w:val="0028102E"/>
    <w:rsid w:val="00282128"/>
    <w:rsid w:val="00282445"/>
    <w:rsid w:val="00286423"/>
    <w:rsid w:val="002865A3"/>
    <w:rsid w:val="00287407"/>
    <w:rsid w:val="00291186"/>
    <w:rsid w:val="00293128"/>
    <w:rsid w:val="002953A7"/>
    <w:rsid w:val="00296083"/>
    <w:rsid w:val="00296A3C"/>
    <w:rsid w:val="002A1C0C"/>
    <w:rsid w:val="002A204C"/>
    <w:rsid w:val="002A2574"/>
    <w:rsid w:val="002A2A04"/>
    <w:rsid w:val="002A41EF"/>
    <w:rsid w:val="002A5A00"/>
    <w:rsid w:val="002A62F5"/>
    <w:rsid w:val="002A6DA8"/>
    <w:rsid w:val="002A7038"/>
    <w:rsid w:val="002B0642"/>
    <w:rsid w:val="002B43A8"/>
    <w:rsid w:val="002B4874"/>
    <w:rsid w:val="002B4D4A"/>
    <w:rsid w:val="002B6309"/>
    <w:rsid w:val="002B7954"/>
    <w:rsid w:val="002C4E7C"/>
    <w:rsid w:val="002D0E2E"/>
    <w:rsid w:val="002D60CC"/>
    <w:rsid w:val="002D7ECE"/>
    <w:rsid w:val="002E0B40"/>
    <w:rsid w:val="002E392C"/>
    <w:rsid w:val="002E4F6D"/>
    <w:rsid w:val="002F07F7"/>
    <w:rsid w:val="002F0CD8"/>
    <w:rsid w:val="002F10E5"/>
    <w:rsid w:val="002F2AE1"/>
    <w:rsid w:val="002F312B"/>
    <w:rsid w:val="002F70D1"/>
    <w:rsid w:val="0030092A"/>
    <w:rsid w:val="003014E9"/>
    <w:rsid w:val="0030220D"/>
    <w:rsid w:val="003043CA"/>
    <w:rsid w:val="0030571A"/>
    <w:rsid w:val="00306477"/>
    <w:rsid w:val="003102EF"/>
    <w:rsid w:val="00312580"/>
    <w:rsid w:val="00314A58"/>
    <w:rsid w:val="00316609"/>
    <w:rsid w:val="0032173E"/>
    <w:rsid w:val="00324FB6"/>
    <w:rsid w:val="00324FBC"/>
    <w:rsid w:val="00330061"/>
    <w:rsid w:val="00334A3D"/>
    <w:rsid w:val="00341095"/>
    <w:rsid w:val="00342957"/>
    <w:rsid w:val="00342AA7"/>
    <w:rsid w:val="0034323D"/>
    <w:rsid w:val="0034392F"/>
    <w:rsid w:val="0034424E"/>
    <w:rsid w:val="00346181"/>
    <w:rsid w:val="00346DAA"/>
    <w:rsid w:val="00350172"/>
    <w:rsid w:val="003510D8"/>
    <w:rsid w:val="003519EB"/>
    <w:rsid w:val="00352A5C"/>
    <w:rsid w:val="00353CE2"/>
    <w:rsid w:val="00356155"/>
    <w:rsid w:val="00362E58"/>
    <w:rsid w:val="0036481E"/>
    <w:rsid w:val="00365FFF"/>
    <w:rsid w:val="003662C9"/>
    <w:rsid w:val="00370D8E"/>
    <w:rsid w:val="00372AC4"/>
    <w:rsid w:val="00373698"/>
    <w:rsid w:val="00374E74"/>
    <w:rsid w:val="003759C6"/>
    <w:rsid w:val="0037610E"/>
    <w:rsid w:val="003761BC"/>
    <w:rsid w:val="00376E2F"/>
    <w:rsid w:val="00376FE0"/>
    <w:rsid w:val="003771E6"/>
    <w:rsid w:val="003802DC"/>
    <w:rsid w:val="00381E61"/>
    <w:rsid w:val="00386BFF"/>
    <w:rsid w:val="00394E2C"/>
    <w:rsid w:val="00395058"/>
    <w:rsid w:val="00395460"/>
    <w:rsid w:val="003A335B"/>
    <w:rsid w:val="003A7D76"/>
    <w:rsid w:val="003A7F91"/>
    <w:rsid w:val="003B022C"/>
    <w:rsid w:val="003B19A8"/>
    <w:rsid w:val="003B1FB6"/>
    <w:rsid w:val="003B20B7"/>
    <w:rsid w:val="003B40A6"/>
    <w:rsid w:val="003B559D"/>
    <w:rsid w:val="003B6E9F"/>
    <w:rsid w:val="003B73B5"/>
    <w:rsid w:val="003B76F4"/>
    <w:rsid w:val="003C00A1"/>
    <w:rsid w:val="003C1A6B"/>
    <w:rsid w:val="003C1CEA"/>
    <w:rsid w:val="003C1E04"/>
    <w:rsid w:val="003C24AC"/>
    <w:rsid w:val="003C24FD"/>
    <w:rsid w:val="003C32AA"/>
    <w:rsid w:val="003C3363"/>
    <w:rsid w:val="003C356D"/>
    <w:rsid w:val="003C57EC"/>
    <w:rsid w:val="003C59E0"/>
    <w:rsid w:val="003C65CD"/>
    <w:rsid w:val="003D03F7"/>
    <w:rsid w:val="003D2BB9"/>
    <w:rsid w:val="003D34EE"/>
    <w:rsid w:val="003D455A"/>
    <w:rsid w:val="003D5FC2"/>
    <w:rsid w:val="003D74FB"/>
    <w:rsid w:val="003D77A5"/>
    <w:rsid w:val="003D7CC6"/>
    <w:rsid w:val="003E06A6"/>
    <w:rsid w:val="003E0FF1"/>
    <w:rsid w:val="003E11D3"/>
    <w:rsid w:val="003E3777"/>
    <w:rsid w:val="003E453F"/>
    <w:rsid w:val="003E4B5A"/>
    <w:rsid w:val="003E6C4C"/>
    <w:rsid w:val="003F1238"/>
    <w:rsid w:val="003F2977"/>
    <w:rsid w:val="003F7372"/>
    <w:rsid w:val="003F7A94"/>
    <w:rsid w:val="003F7B42"/>
    <w:rsid w:val="004019BE"/>
    <w:rsid w:val="00404E91"/>
    <w:rsid w:val="0040516D"/>
    <w:rsid w:val="00406B69"/>
    <w:rsid w:val="00406CE3"/>
    <w:rsid w:val="00406D5C"/>
    <w:rsid w:val="00406D6F"/>
    <w:rsid w:val="00406DD3"/>
    <w:rsid w:val="004124C1"/>
    <w:rsid w:val="00413F2D"/>
    <w:rsid w:val="00414366"/>
    <w:rsid w:val="00416885"/>
    <w:rsid w:val="00420EC9"/>
    <w:rsid w:val="00422033"/>
    <w:rsid w:val="0042219A"/>
    <w:rsid w:val="00422609"/>
    <w:rsid w:val="00422B96"/>
    <w:rsid w:val="004234F5"/>
    <w:rsid w:val="00423AC3"/>
    <w:rsid w:val="004264B6"/>
    <w:rsid w:val="00427E88"/>
    <w:rsid w:val="00430566"/>
    <w:rsid w:val="00430606"/>
    <w:rsid w:val="004335B6"/>
    <w:rsid w:val="0043422C"/>
    <w:rsid w:val="00436BBA"/>
    <w:rsid w:val="00437346"/>
    <w:rsid w:val="00441AC2"/>
    <w:rsid w:val="00443AD7"/>
    <w:rsid w:val="00444237"/>
    <w:rsid w:val="00444610"/>
    <w:rsid w:val="00444774"/>
    <w:rsid w:val="00445CDB"/>
    <w:rsid w:val="0044671F"/>
    <w:rsid w:val="004534DC"/>
    <w:rsid w:val="004561FA"/>
    <w:rsid w:val="00457C77"/>
    <w:rsid w:val="004608D5"/>
    <w:rsid w:val="00463762"/>
    <w:rsid w:val="0046530C"/>
    <w:rsid w:val="004670AF"/>
    <w:rsid w:val="0046752B"/>
    <w:rsid w:val="0047015A"/>
    <w:rsid w:val="004715AF"/>
    <w:rsid w:val="00474258"/>
    <w:rsid w:val="004748A5"/>
    <w:rsid w:val="00474CEB"/>
    <w:rsid w:val="00476617"/>
    <w:rsid w:val="0047780F"/>
    <w:rsid w:val="00480558"/>
    <w:rsid w:val="004816A1"/>
    <w:rsid w:val="00481F6B"/>
    <w:rsid w:val="00483B67"/>
    <w:rsid w:val="004847DE"/>
    <w:rsid w:val="004906FA"/>
    <w:rsid w:val="004916FF"/>
    <w:rsid w:val="00491C38"/>
    <w:rsid w:val="0049263C"/>
    <w:rsid w:val="004942CE"/>
    <w:rsid w:val="00494E93"/>
    <w:rsid w:val="0049571A"/>
    <w:rsid w:val="00496003"/>
    <w:rsid w:val="00496179"/>
    <w:rsid w:val="004979C7"/>
    <w:rsid w:val="004A06A2"/>
    <w:rsid w:val="004A109D"/>
    <w:rsid w:val="004A176E"/>
    <w:rsid w:val="004A3931"/>
    <w:rsid w:val="004A7A34"/>
    <w:rsid w:val="004B1007"/>
    <w:rsid w:val="004B143C"/>
    <w:rsid w:val="004B18F5"/>
    <w:rsid w:val="004B2EC3"/>
    <w:rsid w:val="004B378C"/>
    <w:rsid w:val="004B3E18"/>
    <w:rsid w:val="004B4F83"/>
    <w:rsid w:val="004B5D6E"/>
    <w:rsid w:val="004B7D5B"/>
    <w:rsid w:val="004C347D"/>
    <w:rsid w:val="004C433B"/>
    <w:rsid w:val="004C448D"/>
    <w:rsid w:val="004C4880"/>
    <w:rsid w:val="004C4BAD"/>
    <w:rsid w:val="004C4DAB"/>
    <w:rsid w:val="004C516B"/>
    <w:rsid w:val="004C5784"/>
    <w:rsid w:val="004C590C"/>
    <w:rsid w:val="004D2161"/>
    <w:rsid w:val="004D4963"/>
    <w:rsid w:val="004D499F"/>
    <w:rsid w:val="004D74E8"/>
    <w:rsid w:val="004E1D1A"/>
    <w:rsid w:val="004F3637"/>
    <w:rsid w:val="004F3AA5"/>
    <w:rsid w:val="004F3F66"/>
    <w:rsid w:val="004F4230"/>
    <w:rsid w:val="004F4913"/>
    <w:rsid w:val="004F5E68"/>
    <w:rsid w:val="005017AB"/>
    <w:rsid w:val="00506401"/>
    <w:rsid w:val="005069B6"/>
    <w:rsid w:val="00507659"/>
    <w:rsid w:val="00510F59"/>
    <w:rsid w:val="005116B2"/>
    <w:rsid w:val="00512619"/>
    <w:rsid w:val="00513A78"/>
    <w:rsid w:val="00520275"/>
    <w:rsid w:val="00524804"/>
    <w:rsid w:val="00532824"/>
    <w:rsid w:val="005329CD"/>
    <w:rsid w:val="00533435"/>
    <w:rsid w:val="00535B69"/>
    <w:rsid w:val="0053730E"/>
    <w:rsid w:val="00545204"/>
    <w:rsid w:val="00546B0F"/>
    <w:rsid w:val="00546E58"/>
    <w:rsid w:val="00547205"/>
    <w:rsid w:val="00547371"/>
    <w:rsid w:val="00550F92"/>
    <w:rsid w:val="00551177"/>
    <w:rsid w:val="00552856"/>
    <w:rsid w:val="00552D47"/>
    <w:rsid w:val="00553D05"/>
    <w:rsid w:val="00555013"/>
    <w:rsid w:val="00555220"/>
    <w:rsid w:val="00555DA4"/>
    <w:rsid w:val="00560DFB"/>
    <w:rsid w:val="005612C0"/>
    <w:rsid w:val="00564B40"/>
    <w:rsid w:val="00565A18"/>
    <w:rsid w:val="00565F80"/>
    <w:rsid w:val="00566C86"/>
    <w:rsid w:val="00571171"/>
    <w:rsid w:val="00580444"/>
    <w:rsid w:val="00580456"/>
    <w:rsid w:val="005826D9"/>
    <w:rsid w:val="005843FF"/>
    <w:rsid w:val="00585BA7"/>
    <w:rsid w:val="005902B3"/>
    <w:rsid w:val="00590ABC"/>
    <w:rsid w:val="005950E0"/>
    <w:rsid w:val="00597866"/>
    <w:rsid w:val="00597C53"/>
    <w:rsid w:val="005A00E3"/>
    <w:rsid w:val="005A1003"/>
    <w:rsid w:val="005A17AC"/>
    <w:rsid w:val="005A3BDF"/>
    <w:rsid w:val="005A5334"/>
    <w:rsid w:val="005A62D5"/>
    <w:rsid w:val="005A71FD"/>
    <w:rsid w:val="005A7C16"/>
    <w:rsid w:val="005B2094"/>
    <w:rsid w:val="005B421C"/>
    <w:rsid w:val="005B6CF6"/>
    <w:rsid w:val="005C0214"/>
    <w:rsid w:val="005C055A"/>
    <w:rsid w:val="005C3FA4"/>
    <w:rsid w:val="005D3598"/>
    <w:rsid w:val="005D4CCC"/>
    <w:rsid w:val="005D5DC0"/>
    <w:rsid w:val="005D6DED"/>
    <w:rsid w:val="005E091A"/>
    <w:rsid w:val="005E0C8C"/>
    <w:rsid w:val="005E1FA5"/>
    <w:rsid w:val="005E3505"/>
    <w:rsid w:val="005E458D"/>
    <w:rsid w:val="005E698F"/>
    <w:rsid w:val="005E6CC7"/>
    <w:rsid w:val="005E72C3"/>
    <w:rsid w:val="005E74CA"/>
    <w:rsid w:val="005E75D8"/>
    <w:rsid w:val="005E78A0"/>
    <w:rsid w:val="00600626"/>
    <w:rsid w:val="006023F8"/>
    <w:rsid w:val="00602859"/>
    <w:rsid w:val="006035CE"/>
    <w:rsid w:val="00605E64"/>
    <w:rsid w:val="006068C3"/>
    <w:rsid w:val="00606AF1"/>
    <w:rsid w:val="00606CC1"/>
    <w:rsid w:val="0061070D"/>
    <w:rsid w:val="00610AF6"/>
    <w:rsid w:val="00611408"/>
    <w:rsid w:val="006132B0"/>
    <w:rsid w:val="006134F8"/>
    <w:rsid w:val="00613642"/>
    <w:rsid w:val="0061598F"/>
    <w:rsid w:val="0062074C"/>
    <w:rsid w:val="0062238B"/>
    <w:rsid w:val="00623867"/>
    <w:rsid w:val="006313D3"/>
    <w:rsid w:val="00631979"/>
    <w:rsid w:val="006344E5"/>
    <w:rsid w:val="00634764"/>
    <w:rsid w:val="00637993"/>
    <w:rsid w:val="006415D2"/>
    <w:rsid w:val="006470DB"/>
    <w:rsid w:val="00647499"/>
    <w:rsid w:val="00647E0B"/>
    <w:rsid w:val="00647F53"/>
    <w:rsid w:val="006501B5"/>
    <w:rsid w:val="00650C5F"/>
    <w:rsid w:val="00652104"/>
    <w:rsid w:val="00653D7B"/>
    <w:rsid w:val="00654D1D"/>
    <w:rsid w:val="006556F5"/>
    <w:rsid w:val="00655B14"/>
    <w:rsid w:val="0065685C"/>
    <w:rsid w:val="006571F7"/>
    <w:rsid w:val="0065744E"/>
    <w:rsid w:val="00657465"/>
    <w:rsid w:val="006578FC"/>
    <w:rsid w:val="006610B1"/>
    <w:rsid w:val="006624F5"/>
    <w:rsid w:val="006630C1"/>
    <w:rsid w:val="00667531"/>
    <w:rsid w:val="0067239D"/>
    <w:rsid w:val="00672C78"/>
    <w:rsid w:val="00673252"/>
    <w:rsid w:val="00673F4D"/>
    <w:rsid w:val="00676030"/>
    <w:rsid w:val="00677B19"/>
    <w:rsid w:val="00677EA9"/>
    <w:rsid w:val="006817F5"/>
    <w:rsid w:val="00681F31"/>
    <w:rsid w:val="0068250A"/>
    <w:rsid w:val="00682CA5"/>
    <w:rsid w:val="00683487"/>
    <w:rsid w:val="0068478C"/>
    <w:rsid w:val="0068632E"/>
    <w:rsid w:val="0069003D"/>
    <w:rsid w:val="00690A55"/>
    <w:rsid w:val="00692FE9"/>
    <w:rsid w:val="00693B50"/>
    <w:rsid w:val="00694309"/>
    <w:rsid w:val="0069462C"/>
    <w:rsid w:val="00695431"/>
    <w:rsid w:val="00695863"/>
    <w:rsid w:val="0069684F"/>
    <w:rsid w:val="00697FEB"/>
    <w:rsid w:val="006A0ADC"/>
    <w:rsid w:val="006A3A2C"/>
    <w:rsid w:val="006A4340"/>
    <w:rsid w:val="006A4441"/>
    <w:rsid w:val="006A50EE"/>
    <w:rsid w:val="006A5F5C"/>
    <w:rsid w:val="006A6322"/>
    <w:rsid w:val="006A6F3C"/>
    <w:rsid w:val="006A71C7"/>
    <w:rsid w:val="006A74BB"/>
    <w:rsid w:val="006A7D22"/>
    <w:rsid w:val="006B12FA"/>
    <w:rsid w:val="006B6D5A"/>
    <w:rsid w:val="006C0A6E"/>
    <w:rsid w:val="006C0E8D"/>
    <w:rsid w:val="006C2603"/>
    <w:rsid w:val="006C2C50"/>
    <w:rsid w:val="006C3510"/>
    <w:rsid w:val="006C555F"/>
    <w:rsid w:val="006C6D2B"/>
    <w:rsid w:val="006D0CD5"/>
    <w:rsid w:val="006D501A"/>
    <w:rsid w:val="006D681B"/>
    <w:rsid w:val="006D6A7D"/>
    <w:rsid w:val="006D7296"/>
    <w:rsid w:val="006E0435"/>
    <w:rsid w:val="006E1A24"/>
    <w:rsid w:val="006E1F30"/>
    <w:rsid w:val="006E4388"/>
    <w:rsid w:val="006E6D94"/>
    <w:rsid w:val="006F3790"/>
    <w:rsid w:val="006F444D"/>
    <w:rsid w:val="006F5684"/>
    <w:rsid w:val="006F5DAF"/>
    <w:rsid w:val="006F6805"/>
    <w:rsid w:val="006F771D"/>
    <w:rsid w:val="00701E02"/>
    <w:rsid w:val="0070358A"/>
    <w:rsid w:val="00703D3E"/>
    <w:rsid w:val="007071C5"/>
    <w:rsid w:val="00707A3A"/>
    <w:rsid w:val="00707FCB"/>
    <w:rsid w:val="007106B8"/>
    <w:rsid w:val="00710D9E"/>
    <w:rsid w:val="00711992"/>
    <w:rsid w:val="00713A44"/>
    <w:rsid w:val="00715831"/>
    <w:rsid w:val="00720A97"/>
    <w:rsid w:val="00720B03"/>
    <w:rsid w:val="00721CEF"/>
    <w:rsid w:val="0072630D"/>
    <w:rsid w:val="007264C3"/>
    <w:rsid w:val="007278F7"/>
    <w:rsid w:val="0073043A"/>
    <w:rsid w:val="007304B3"/>
    <w:rsid w:val="00731E36"/>
    <w:rsid w:val="007332BB"/>
    <w:rsid w:val="00733F79"/>
    <w:rsid w:val="00734A6F"/>
    <w:rsid w:val="00740787"/>
    <w:rsid w:val="00744856"/>
    <w:rsid w:val="007449DF"/>
    <w:rsid w:val="00745CA5"/>
    <w:rsid w:val="00745DA4"/>
    <w:rsid w:val="00745E1E"/>
    <w:rsid w:val="00747397"/>
    <w:rsid w:val="00747ED3"/>
    <w:rsid w:val="00752FA1"/>
    <w:rsid w:val="00753033"/>
    <w:rsid w:val="00753049"/>
    <w:rsid w:val="00754522"/>
    <w:rsid w:val="0075521F"/>
    <w:rsid w:val="00755C52"/>
    <w:rsid w:val="00760134"/>
    <w:rsid w:val="00760967"/>
    <w:rsid w:val="00762127"/>
    <w:rsid w:val="007629CC"/>
    <w:rsid w:val="00762BA5"/>
    <w:rsid w:val="007633F1"/>
    <w:rsid w:val="00764875"/>
    <w:rsid w:val="00765FAC"/>
    <w:rsid w:val="00767489"/>
    <w:rsid w:val="007678B2"/>
    <w:rsid w:val="0077074F"/>
    <w:rsid w:val="00770B36"/>
    <w:rsid w:val="00772118"/>
    <w:rsid w:val="00772EEF"/>
    <w:rsid w:val="00773ECB"/>
    <w:rsid w:val="007767E4"/>
    <w:rsid w:val="00781552"/>
    <w:rsid w:val="00783204"/>
    <w:rsid w:val="00783FBD"/>
    <w:rsid w:val="00784182"/>
    <w:rsid w:val="00785072"/>
    <w:rsid w:val="007865F1"/>
    <w:rsid w:val="00786C1D"/>
    <w:rsid w:val="00791120"/>
    <w:rsid w:val="00791E97"/>
    <w:rsid w:val="00791F6D"/>
    <w:rsid w:val="00792A33"/>
    <w:rsid w:val="00793646"/>
    <w:rsid w:val="007970DA"/>
    <w:rsid w:val="007A0565"/>
    <w:rsid w:val="007A0904"/>
    <w:rsid w:val="007A275D"/>
    <w:rsid w:val="007A4273"/>
    <w:rsid w:val="007A5E15"/>
    <w:rsid w:val="007A6949"/>
    <w:rsid w:val="007B0812"/>
    <w:rsid w:val="007B13D6"/>
    <w:rsid w:val="007B2E97"/>
    <w:rsid w:val="007B540F"/>
    <w:rsid w:val="007B6771"/>
    <w:rsid w:val="007C071E"/>
    <w:rsid w:val="007C1E1A"/>
    <w:rsid w:val="007C27A1"/>
    <w:rsid w:val="007C3D76"/>
    <w:rsid w:val="007C49E6"/>
    <w:rsid w:val="007C5C3C"/>
    <w:rsid w:val="007C7BD6"/>
    <w:rsid w:val="007C7FBD"/>
    <w:rsid w:val="007D0049"/>
    <w:rsid w:val="007D15D8"/>
    <w:rsid w:val="007D18AA"/>
    <w:rsid w:val="007D2490"/>
    <w:rsid w:val="007D2D3D"/>
    <w:rsid w:val="007D4859"/>
    <w:rsid w:val="007D63C8"/>
    <w:rsid w:val="007D7EF7"/>
    <w:rsid w:val="007E0A00"/>
    <w:rsid w:val="007E41FC"/>
    <w:rsid w:val="007E67BD"/>
    <w:rsid w:val="007E6B52"/>
    <w:rsid w:val="007E6B97"/>
    <w:rsid w:val="007E7061"/>
    <w:rsid w:val="007F0729"/>
    <w:rsid w:val="007F0B15"/>
    <w:rsid w:val="007F1865"/>
    <w:rsid w:val="007F1A17"/>
    <w:rsid w:val="007F1CF0"/>
    <w:rsid w:val="007F41AA"/>
    <w:rsid w:val="007F4D03"/>
    <w:rsid w:val="007F5193"/>
    <w:rsid w:val="007F59F0"/>
    <w:rsid w:val="007F5E7A"/>
    <w:rsid w:val="0080067F"/>
    <w:rsid w:val="00810EC2"/>
    <w:rsid w:val="00811C11"/>
    <w:rsid w:val="00812161"/>
    <w:rsid w:val="00813456"/>
    <w:rsid w:val="00813E08"/>
    <w:rsid w:val="00816DE4"/>
    <w:rsid w:val="00820B70"/>
    <w:rsid w:val="0082296A"/>
    <w:rsid w:val="00823B47"/>
    <w:rsid w:val="00825A80"/>
    <w:rsid w:val="00826F14"/>
    <w:rsid w:val="008321A8"/>
    <w:rsid w:val="00833678"/>
    <w:rsid w:val="008351F9"/>
    <w:rsid w:val="008354C2"/>
    <w:rsid w:val="00835614"/>
    <w:rsid w:val="00837513"/>
    <w:rsid w:val="00837705"/>
    <w:rsid w:val="00840D8B"/>
    <w:rsid w:val="00841EE8"/>
    <w:rsid w:val="00845112"/>
    <w:rsid w:val="008458D5"/>
    <w:rsid w:val="00845B03"/>
    <w:rsid w:val="008464A0"/>
    <w:rsid w:val="00847777"/>
    <w:rsid w:val="008509E2"/>
    <w:rsid w:val="00852D80"/>
    <w:rsid w:val="008541A9"/>
    <w:rsid w:val="008552F0"/>
    <w:rsid w:val="00856F20"/>
    <w:rsid w:val="0085733B"/>
    <w:rsid w:val="00861CAE"/>
    <w:rsid w:val="00862510"/>
    <w:rsid w:val="00863C61"/>
    <w:rsid w:val="00864665"/>
    <w:rsid w:val="00866886"/>
    <w:rsid w:val="00871232"/>
    <w:rsid w:val="008717C1"/>
    <w:rsid w:val="00872AF0"/>
    <w:rsid w:val="00872F72"/>
    <w:rsid w:val="00875279"/>
    <w:rsid w:val="00876686"/>
    <w:rsid w:val="00876756"/>
    <w:rsid w:val="00876F8F"/>
    <w:rsid w:val="008776F9"/>
    <w:rsid w:val="00880796"/>
    <w:rsid w:val="00883B6E"/>
    <w:rsid w:val="00885BEB"/>
    <w:rsid w:val="00885D5A"/>
    <w:rsid w:val="00886D60"/>
    <w:rsid w:val="00892C12"/>
    <w:rsid w:val="00893D56"/>
    <w:rsid w:val="00894917"/>
    <w:rsid w:val="0089737B"/>
    <w:rsid w:val="008A0C2E"/>
    <w:rsid w:val="008A327F"/>
    <w:rsid w:val="008A47F9"/>
    <w:rsid w:val="008B0243"/>
    <w:rsid w:val="008B1618"/>
    <w:rsid w:val="008B218E"/>
    <w:rsid w:val="008B3D12"/>
    <w:rsid w:val="008B42B1"/>
    <w:rsid w:val="008B550F"/>
    <w:rsid w:val="008B6AB1"/>
    <w:rsid w:val="008B7211"/>
    <w:rsid w:val="008C0376"/>
    <w:rsid w:val="008C0BCE"/>
    <w:rsid w:val="008C2514"/>
    <w:rsid w:val="008C46C8"/>
    <w:rsid w:val="008C4C83"/>
    <w:rsid w:val="008C5087"/>
    <w:rsid w:val="008C5B95"/>
    <w:rsid w:val="008C5C5D"/>
    <w:rsid w:val="008C6CC4"/>
    <w:rsid w:val="008C7B5C"/>
    <w:rsid w:val="008D04C6"/>
    <w:rsid w:val="008D17E1"/>
    <w:rsid w:val="008D21A4"/>
    <w:rsid w:val="008D3F55"/>
    <w:rsid w:val="008D51B3"/>
    <w:rsid w:val="008D70AA"/>
    <w:rsid w:val="008D7884"/>
    <w:rsid w:val="008D7901"/>
    <w:rsid w:val="008E0272"/>
    <w:rsid w:val="008E14C4"/>
    <w:rsid w:val="008E172D"/>
    <w:rsid w:val="008E36B0"/>
    <w:rsid w:val="008E3884"/>
    <w:rsid w:val="008E4627"/>
    <w:rsid w:val="008E4CE2"/>
    <w:rsid w:val="008E5A4A"/>
    <w:rsid w:val="008E6AE0"/>
    <w:rsid w:val="008F23DC"/>
    <w:rsid w:val="008F46A3"/>
    <w:rsid w:val="008F6FE6"/>
    <w:rsid w:val="008F7919"/>
    <w:rsid w:val="008F7D95"/>
    <w:rsid w:val="008F7F35"/>
    <w:rsid w:val="00903FCF"/>
    <w:rsid w:val="009045EA"/>
    <w:rsid w:val="009048DE"/>
    <w:rsid w:val="00910994"/>
    <w:rsid w:val="0091174B"/>
    <w:rsid w:val="009149B2"/>
    <w:rsid w:val="009155E6"/>
    <w:rsid w:val="0091566C"/>
    <w:rsid w:val="00915969"/>
    <w:rsid w:val="00915CB7"/>
    <w:rsid w:val="00916DA8"/>
    <w:rsid w:val="0092021C"/>
    <w:rsid w:val="00921A20"/>
    <w:rsid w:val="009221B3"/>
    <w:rsid w:val="00922A10"/>
    <w:rsid w:val="00925A93"/>
    <w:rsid w:val="00927AF5"/>
    <w:rsid w:val="00930522"/>
    <w:rsid w:val="00930768"/>
    <w:rsid w:val="00930F4C"/>
    <w:rsid w:val="00930F6B"/>
    <w:rsid w:val="00932845"/>
    <w:rsid w:val="009335BE"/>
    <w:rsid w:val="00935B9B"/>
    <w:rsid w:val="0093786B"/>
    <w:rsid w:val="00940452"/>
    <w:rsid w:val="009439B3"/>
    <w:rsid w:val="00947C77"/>
    <w:rsid w:val="009507A4"/>
    <w:rsid w:val="00952FB2"/>
    <w:rsid w:val="0095410E"/>
    <w:rsid w:val="009555D3"/>
    <w:rsid w:val="0095570E"/>
    <w:rsid w:val="00955F81"/>
    <w:rsid w:val="00956D0C"/>
    <w:rsid w:val="00960819"/>
    <w:rsid w:val="00960DA5"/>
    <w:rsid w:val="00960DCA"/>
    <w:rsid w:val="0097013E"/>
    <w:rsid w:val="00976453"/>
    <w:rsid w:val="00976DAD"/>
    <w:rsid w:val="00976FF8"/>
    <w:rsid w:val="0097755C"/>
    <w:rsid w:val="0098021A"/>
    <w:rsid w:val="00981CF2"/>
    <w:rsid w:val="0098335A"/>
    <w:rsid w:val="00987965"/>
    <w:rsid w:val="0099004D"/>
    <w:rsid w:val="00993FC5"/>
    <w:rsid w:val="009945C7"/>
    <w:rsid w:val="009A2234"/>
    <w:rsid w:val="009A24EF"/>
    <w:rsid w:val="009A29CF"/>
    <w:rsid w:val="009A3B9E"/>
    <w:rsid w:val="009A4E52"/>
    <w:rsid w:val="009A54CA"/>
    <w:rsid w:val="009B00DC"/>
    <w:rsid w:val="009B0FA9"/>
    <w:rsid w:val="009B1149"/>
    <w:rsid w:val="009B1335"/>
    <w:rsid w:val="009B28C5"/>
    <w:rsid w:val="009B56E6"/>
    <w:rsid w:val="009B619A"/>
    <w:rsid w:val="009C17B3"/>
    <w:rsid w:val="009C254D"/>
    <w:rsid w:val="009C40B5"/>
    <w:rsid w:val="009C6694"/>
    <w:rsid w:val="009C6A15"/>
    <w:rsid w:val="009C6EA6"/>
    <w:rsid w:val="009C73B7"/>
    <w:rsid w:val="009D16B9"/>
    <w:rsid w:val="009D1910"/>
    <w:rsid w:val="009D1936"/>
    <w:rsid w:val="009D1A5C"/>
    <w:rsid w:val="009D430A"/>
    <w:rsid w:val="009D4751"/>
    <w:rsid w:val="009D5DBF"/>
    <w:rsid w:val="009E246E"/>
    <w:rsid w:val="009E45C6"/>
    <w:rsid w:val="009E4960"/>
    <w:rsid w:val="009E5F48"/>
    <w:rsid w:val="009E7608"/>
    <w:rsid w:val="009F024C"/>
    <w:rsid w:val="009F044C"/>
    <w:rsid w:val="009F63DE"/>
    <w:rsid w:val="009F6FD9"/>
    <w:rsid w:val="009F77FD"/>
    <w:rsid w:val="009F7DF7"/>
    <w:rsid w:val="00A005CA"/>
    <w:rsid w:val="00A00D1C"/>
    <w:rsid w:val="00A00D97"/>
    <w:rsid w:val="00A044D8"/>
    <w:rsid w:val="00A04942"/>
    <w:rsid w:val="00A05A9C"/>
    <w:rsid w:val="00A065E9"/>
    <w:rsid w:val="00A11E32"/>
    <w:rsid w:val="00A12926"/>
    <w:rsid w:val="00A132BE"/>
    <w:rsid w:val="00A13B81"/>
    <w:rsid w:val="00A15B98"/>
    <w:rsid w:val="00A17183"/>
    <w:rsid w:val="00A2050B"/>
    <w:rsid w:val="00A2082E"/>
    <w:rsid w:val="00A22240"/>
    <w:rsid w:val="00A23297"/>
    <w:rsid w:val="00A24BCE"/>
    <w:rsid w:val="00A2531B"/>
    <w:rsid w:val="00A2563A"/>
    <w:rsid w:val="00A26A29"/>
    <w:rsid w:val="00A27311"/>
    <w:rsid w:val="00A27A27"/>
    <w:rsid w:val="00A3012F"/>
    <w:rsid w:val="00A304AE"/>
    <w:rsid w:val="00A30DE2"/>
    <w:rsid w:val="00A31329"/>
    <w:rsid w:val="00A3171A"/>
    <w:rsid w:val="00A32DFE"/>
    <w:rsid w:val="00A34E6E"/>
    <w:rsid w:val="00A3540C"/>
    <w:rsid w:val="00A358F6"/>
    <w:rsid w:val="00A36A93"/>
    <w:rsid w:val="00A3759D"/>
    <w:rsid w:val="00A4053C"/>
    <w:rsid w:val="00A415E2"/>
    <w:rsid w:val="00A500E9"/>
    <w:rsid w:val="00A50185"/>
    <w:rsid w:val="00A5161D"/>
    <w:rsid w:val="00A54C1F"/>
    <w:rsid w:val="00A55ACB"/>
    <w:rsid w:val="00A55CE1"/>
    <w:rsid w:val="00A565D8"/>
    <w:rsid w:val="00A63447"/>
    <w:rsid w:val="00A65C00"/>
    <w:rsid w:val="00A7317C"/>
    <w:rsid w:val="00A7397C"/>
    <w:rsid w:val="00A73EEA"/>
    <w:rsid w:val="00A76447"/>
    <w:rsid w:val="00A766CA"/>
    <w:rsid w:val="00A801CE"/>
    <w:rsid w:val="00A807CD"/>
    <w:rsid w:val="00A80C5A"/>
    <w:rsid w:val="00A81DA8"/>
    <w:rsid w:val="00A8281C"/>
    <w:rsid w:val="00A82D22"/>
    <w:rsid w:val="00A85909"/>
    <w:rsid w:val="00A85E32"/>
    <w:rsid w:val="00A87D2B"/>
    <w:rsid w:val="00A9362F"/>
    <w:rsid w:val="00A94ED7"/>
    <w:rsid w:val="00A957E3"/>
    <w:rsid w:val="00A95980"/>
    <w:rsid w:val="00A9657E"/>
    <w:rsid w:val="00A96B36"/>
    <w:rsid w:val="00AA044E"/>
    <w:rsid w:val="00AA19EB"/>
    <w:rsid w:val="00AA5443"/>
    <w:rsid w:val="00AA6195"/>
    <w:rsid w:val="00AA7B72"/>
    <w:rsid w:val="00AB3D8E"/>
    <w:rsid w:val="00AB6289"/>
    <w:rsid w:val="00AB7DB3"/>
    <w:rsid w:val="00AC06D5"/>
    <w:rsid w:val="00AC21C5"/>
    <w:rsid w:val="00AC21E8"/>
    <w:rsid w:val="00AC3331"/>
    <w:rsid w:val="00AC3387"/>
    <w:rsid w:val="00AC5C28"/>
    <w:rsid w:val="00AC7BC3"/>
    <w:rsid w:val="00AD0AED"/>
    <w:rsid w:val="00AD0D16"/>
    <w:rsid w:val="00AD3152"/>
    <w:rsid w:val="00AD3A72"/>
    <w:rsid w:val="00AD6C46"/>
    <w:rsid w:val="00AD734B"/>
    <w:rsid w:val="00AD74E0"/>
    <w:rsid w:val="00AD7DD2"/>
    <w:rsid w:val="00AE297D"/>
    <w:rsid w:val="00AE2C9F"/>
    <w:rsid w:val="00AE6573"/>
    <w:rsid w:val="00AF09D7"/>
    <w:rsid w:val="00AF0C81"/>
    <w:rsid w:val="00AF1387"/>
    <w:rsid w:val="00AF22C5"/>
    <w:rsid w:val="00AF467C"/>
    <w:rsid w:val="00AF4853"/>
    <w:rsid w:val="00AF6D2D"/>
    <w:rsid w:val="00B0157C"/>
    <w:rsid w:val="00B057E6"/>
    <w:rsid w:val="00B06243"/>
    <w:rsid w:val="00B076CD"/>
    <w:rsid w:val="00B07A27"/>
    <w:rsid w:val="00B12F71"/>
    <w:rsid w:val="00B1348C"/>
    <w:rsid w:val="00B13A56"/>
    <w:rsid w:val="00B165DD"/>
    <w:rsid w:val="00B16B10"/>
    <w:rsid w:val="00B210CF"/>
    <w:rsid w:val="00B224E3"/>
    <w:rsid w:val="00B26302"/>
    <w:rsid w:val="00B265C7"/>
    <w:rsid w:val="00B26FD2"/>
    <w:rsid w:val="00B2728F"/>
    <w:rsid w:val="00B3118D"/>
    <w:rsid w:val="00B34DAA"/>
    <w:rsid w:val="00B34E52"/>
    <w:rsid w:val="00B406F6"/>
    <w:rsid w:val="00B412FC"/>
    <w:rsid w:val="00B43450"/>
    <w:rsid w:val="00B438E5"/>
    <w:rsid w:val="00B468FA"/>
    <w:rsid w:val="00B46CFB"/>
    <w:rsid w:val="00B47646"/>
    <w:rsid w:val="00B5274B"/>
    <w:rsid w:val="00B53762"/>
    <w:rsid w:val="00B55238"/>
    <w:rsid w:val="00B55A4F"/>
    <w:rsid w:val="00B55E93"/>
    <w:rsid w:val="00B56A86"/>
    <w:rsid w:val="00B601A5"/>
    <w:rsid w:val="00B6037A"/>
    <w:rsid w:val="00B60B98"/>
    <w:rsid w:val="00B6107A"/>
    <w:rsid w:val="00B616E8"/>
    <w:rsid w:val="00B61DA8"/>
    <w:rsid w:val="00B64EB9"/>
    <w:rsid w:val="00B65E32"/>
    <w:rsid w:val="00B66442"/>
    <w:rsid w:val="00B7146A"/>
    <w:rsid w:val="00B71562"/>
    <w:rsid w:val="00B73760"/>
    <w:rsid w:val="00B73B99"/>
    <w:rsid w:val="00B75F9F"/>
    <w:rsid w:val="00B82F7D"/>
    <w:rsid w:val="00B82FF6"/>
    <w:rsid w:val="00B8345D"/>
    <w:rsid w:val="00B835EA"/>
    <w:rsid w:val="00B840F5"/>
    <w:rsid w:val="00B848C5"/>
    <w:rsid w:val="00B86BEB"/>
    <w:rsid w:val="00B872F9"/>
    <w:rsid w:val="00B876D1"/>
    <w:rsid w:val="00B91D4B"/>
    <w:rsid w:val="00B92672"/>
    <w:rsid w:val="00B92BE6"/>
    <w:rsid w:val="00B9313D"/>
    <w:rsid w:val="00B94112"/>
    <w:rsid w:val="00B94688"/>
    <w:rsid w:val="00B949CE"/>
    <w:rsid w:val="00B96330"/>
    <w:rsid w:val="00B97A13"/>
    <w:rsid w:val="00BA01B8"/>
    <w:rsid w:val="00BA10C8"/>
    <w:rsid w:val="00BA1307"/>
    <w:rsid w:val="00BA1DF7"/>
    <w:rsid w:val="00BA4C00"/>
    <w:rsid w:val="00BA5347"/>
    <w:rsid w:val="00BB5C18"/>
    <w:rsid w:val="00BB63A4"/>
    <w:rsid w:val="00BB6BBE"/>
    <w:rsid w:val="00BC0359"/>
    <w:rsid w:val="00BC1C4C"/>
    <w:rsid w:val="00BC4849"/>
    <w:rsid w:val="00BD11EA"/>
    <w:rsid w:val="00BD50DC"/>
    <w:rsid w:val="00BE099D"/>
    <w:rsid w:val="00BE32A4"/>
    <w:rsid w:val="00BE37C2"/>
    <w:rsid w:val="00BE39C4"/>
    <w:rsid w:val="00BE5B4E"/>
    <w:rsid w:val="00BE61D3"/>
    <w:rsid w:val="00BE6F37"/>
    <w:rsid w:val="00BF0898"/>
    <w:rsid w:val="00BF2651"/>
    <w:rsid w:val="00BF36DE"/>
    <w:rsid w:val="00BF4030"/>
    <w:rsid w:val="00BF56A2"/>
    <w:rsid w:val="00BF6805"/>
    <w:rsid w:val="00C02246"/>
    <w:rsid w:val="00C03A76"/>
    <w:rsid w:val="00C04008"/>
    <w:rsid w:val="00C04D85"/>
    <w:rsid w:val="00C05222"/>
    <w:rsid w:val="00C06B65"/>
    <w:rsid w:val="00C1194A"/>
    <w:rsid w:val="00C13B02"/>
    <w:rsid w:val="00C14065"/>
    <w:rsid w:val="00C15352"/>
    <w:rsid w:val="00C166DD"/>
    <w:rsid w:val="00C17D7C"/>
    <w:rsid w:val="00C2068A"/>
    <w:rsid w:val="00C219F1"/>
    <w:rsid w:val="00C2355A"/>
    <w:rsid w:val="00C25FD6"/>
    <w:rsid w:val="00C2626B"/>
    <w:rsid w:val="00C30B5B"/>
    <w:rsid w:val="00C32B04"/>
    <w:rsid w:val="00C32C88"/>
    <w:rsid w:val="00C33CED"/>
    <w:rsid w:val="00C366A4"/>
    <w:rsid w:val="00C36ACB"/>
    <w:rsid w:val="00C416B7"/>
    <w:rsid w:val="00C420C4"/>
    <w:rsid w:val="00C423C3"/>
    <w:rsid w:val="00C42F66"/>
    <w:rsid w:val="00C432BA"/>
    <w:rsid w:val="00C443D0"/>
    <w:rsid w:val="00C45333"/>
    <w:rsid w:val="00C471E5"/>
    <w:rsid w:val="00C47305"/>
    <w:rsid w:val="00C51FFC"/>
    <w:rsid w:val="00C52611"/>
    <w:rsid w:val="00C6028E"/>
    <w:rsid w:val="00C60A3E"/>
    <w:rsid w:val="00C624B0"/>
    <w:rsid w:val="00C63CB1"/>
    <w:rsid w:val="00C644FC"/>
    <w:rsid w:val="00C6488F"/>
    <w:rsid w:val="00C66643"/>
    <w:rsid w:val="00C71044"/>
    <w:rsid w:val="00C71DED"/>
    <w:rsid w:val="00C72AE9"/>
    <w:rsid w:val="00C746D7"/>
    <w:rsid w:val="00C75D6C"/>
    <w:rsid w:val="00C805D0"/>
    <w:rsid w:val="00C8133B"/>
    <w:rsid w:val="00C8140E"/>
    <w:rsid w:val="00C8385C"/>
    <w:rsid w:val="00C83B84"/>
    <w:rsid w:val="00C83C5A"/>
    <w:rsid w:val="00C83DA0"/>
    <w:rsid w:val="00C83F46"/>
    <w:rsid w:val="00C851A6"/>
    <w:rsid w:val="00C86ED0"/>
    <w:rsid w:val="00C90C2D"/>
    <w:rsid w:val="00CA4153"/>
    <w:rsid w:val="00CA44D3"/>
    <w:rsid w:val="00CA455F"/>
    <w:rsid w:val="00CA567D"/>
    <w:rsid w:val="00CA57E6"/>
    <w:rsid w:val="00CA599C"/>
    <w:rsid w:val="00CA6AD5"/>
    <w:rsid w:val="00CB09B3"/>
    <w:rsid w:val="00CB68DF"/>
    <w:rsid w:val="00CC0144"/>
    <w:rsid w:val="00CC2C88"/>
    <w:rsid w:val="00CC64E9"/>
    <w:rsid w:val="00CC69EA"/>
    <w:rsid w:val="00CD05E1"/>
    <w:rsid w:val="00CD0D99"/>
    <w:rsid w:val="00CD6229"/>
    <w:rsid w:val="00CD7809"/>
    <w:rsid w:val="00CD7D88"/>
    <w:rsid w:val="00CE2117"/>
    <w:rsid w:val="00CE33E8"/>
    <w:rsid w:val="00CE61C6"/>
    <w:rsid w:val="00CE7903"/>
    <w:rsid w:val="00CE7923"/>
    <w:rsid w:val="00CF2A17"/>
    <w:rsid w:val="00CF2F68"/>
    <w:rsid w:val="00CF416F"/>
    <w:rsid w:val="00CF64BD"/>
    <w:rsid w:val="00D01392"/>
    <w:rsid w:val="00D02928"/>
    <w:rsid w:val="00D02C21"/>
    <w:rsid w:val="00D0410E"/>
    <w:rsid w:val="00D058B6"/>
    <w:rsid w:val="00D05A54"/>
    <w:rsid w:val="00D068F5"/>
    <w:rsid w:val="00D07099"/>
    <w:rsid w:val="00D078C8"/>
    <w:rsid w:val="00D07CCC"/>
    <w:rsid w:val="00D10F59"/>
    <w:rsid w:val="00D12EA0"/>
    <w:rsid w:val="00D12F45"/>
    <w:rsid w:val="00D15770"/>
    <w:rsid w:val="00D15B43"/>
    <w:rsid w:val="00D16761"/>
    <w:rsid w:val="00D253C0"/>
    <w:rsid w:val="00D324CC"/>
    <w:rsid w:val="00D32A97"/>
    <w:rsid w:val="00D3373C"/>
    <w:rsid w:val="00D36054"/>
    <w:rsid w:val="00D37384"/>
    <w:rsid w:val="00D37400"/>
    <w:rsid w:val="00D40C4D"/>
    <w:rsid w:val="00D42E91"/>
    <w:rsid w:val="00D45572"/>
    <w:rsid w:val="00D5125F"/>
    <w:rsid w:val="00D51FE0"/>
    <w:rsid w:val="00D521CD"/>
    <w:rsid w:val="00D53F81"/>
    <w:rsid w:val="00D56305"/>
    <w:rsid w:val="00D566D3"/>
    <w:rsid w:val="00D57304"/>
    <w:rsid w:val="00D6093C"/>
    <w:rsid w:val="00D60CF6"/>
    <w:rsid w:val="00D611C8"/>
    <w:rsid w:val="00D66EFD"/>
    <w:rsid w:val="00D672F9"/>
    <w:rsid w:val="00D70B24"/>
    <w:rsid w:val="00D72EAF"/>
    <w:rsid w:val="00D75EA2"/>
    <w:rsid w:val="00D766F3"/>
    <w:rsid w:val="00D76966"/>
    <w:rsid w:val="00D77A32"/>
    <w:rsid w:val="00D80C5F"/>
    <w:rsid w:val="00D81C4F"/>
    <w:rsid w:val="00D82201"/>
    <w:rsid w:val="00D825F0"/>
    <w:rsid w:val="00D827DD"/>
    <w:rsid w:val="00D82C56"/>
    <w:rsid w:val="00D84A79"/>
    <w:rsid w:val="00D84D6C"/>
    <w:rsid w:val="00D85F5E"/>
    <w:rsid w:val="00D8736A"/>
    <w:rsid w:val="00D900DD"/>
    <w:rsid w:val="00D90750"/>
    <w:rsid w:val="00D91928"/>
    <w:rsid w:val="00D92855"/>
    <w:rsid w:val="00D92BE6"/>
    <w:rsid w:val="00D94F57"/>
    <w:rsid w:val="00D95099"/>
    <w:rsid w:val="00D95EBB"/>
    <w:rsid w:val="00D97F58"/>
    <w:rsid w:val="00DA1528"/>
    <w:rsid w:val="00DA1C41"/>
    <w:rsid w:val="00DA2EEC"/>
    <w:rsid w:val="00DA3B1D"/>
    <w:rsid w:val="00DA58C0"/>
    <w:rsid w:val="00DA5C27"/>
    <w:rsid w:val="00DA5EB9"/>
    <w:rsid w:val="00DA7B16"/>
    <w:rsid w:val="00DB026D"/>
    <w:rsid w:val="00DB0282"/>
    <w:rsid w:val="00DB033C"/>
    <w:rsid w:val="00DB114F"/>
    <w:rsid w:val="00DB1F61"/>
    <w:rsid w:val="00DB3107"/>
    <w:rsid w:val="00DB444F"/>
    <w:rsid w:val="00DB567A"/>
    <w:rsid w:val="00DB744A"/>
    <w:rsid w:val="00DB78A9"/>
    <w:rsid w:val="00DB7B35"/>
    <w:rsid w:val="00DC053E"/>
    <w:rsid w:val="00DC18C5"/>
    <w:rsid w:val="00DC22FE"/>
    <w:rsid w:val="00DC32D0"/>
    <w:rsid w:val="00DC40C7"/>
    <w:rsid w:val="00DC7FC9"/>
    <w:rsid w:val="00DD0009"/>
    <w:rsid w:val="00DD0D6D"/>
    <w:rsid w:val="00DD0F38"/>
    <w:rsid w:val="00DD5789"/>
    <w:rsid w:val="00DD5818"/>
    <w:rsid w:val="00DD5FC9"/>
    <w:rsid w:val="00DD64EA"/>
    <w:rsid w:val="00DD689B"/>
    <w:rsid w:val="00DD7D2D"/>
    <w:rsid w:val="00DD7EC9"/>
    <w:rsid w:val="00DE06A4"/>
    <w:rsid w:val="00DE1BE2"/>
    <w:rsid w:val="00DE504A"/>
    <w:rsid w:val="00DF2F99"/>
    <w:rsid w:val="00DF334B"/>
    <w:rsid w:val="00DF3EB8"/>
    <w:rsid w:val="00DF5650"/>
    <w:rsid w:val="00DF7629"/>
    <w:rsid w:val="00E0235F"/>
    <w:rsid w:val="00E02380"/>
    <w:rsid w:val="00E038C7"/>
    <w:rsid w:val="00E05C4D"/>
    <w:rsid w:val="00E06A22"/>
    <w:rsid w:val="00E14903"/>
    <w:rsid w:val="00E20D82"/>
    <w:rsid w:val="00E22777"/>
    <w:rsid w:val="00E228EA"/>
    <w:rsid w:val="00E22ECB"/>
    <w:rsid w:val="00E2700C"/>
    <w:rsid w:val="00E306B1"/>
    <w:rsid w:val="00E3193A"/>
    <w:rsid w:val="00E33092"/>
    <w:rsid w:val="00E340FC"/>
    <w:rsid w:val="00E34724"/>
    <w:rsid w:val="00E3722F"/>
    <w:rsid w:val="00E409DD"/>
    <w:rsid w:val="00E41200"/>
    <w:rsid w:val="00E41B9F"/>
    <w:rsid w:val="00E4270D"/>
    <w:rsid w:val="00E43548"/>
    <w:rsid w:val="00E437C4"/>
    <w:rsid w:val="00E44A15"/>
    <w:rsid w:val="00E4565E"/>
    <w:rsid w:val="00E45DB5"/>
    <w:rsid w:val="00E46372"/>
    <w:rsid w:val="00E47487"/>
    <w:rsid w:val="00E47D71"/>
    <w:rsid w:val="00E5364D"/>
    <w:rsid w:val="00E53732"/>
    <w:rsid w:val="00E55B5A"/>
    <w:rsid w:val="00E56EC8"/>
    <w:rsid w:val="00E57045"/>
    <w:rsid w:val="00E60B0D"/>
    <w:rsid w:val="00E61E3E"/>
    <w:rsid w:val="00E62750"/>
    <w:rsid w:val="00E661B1"/>
    <w:rsid w:val="00E66E7E"/>
    <w:rsid w:val="00E7553A"/>
    <w:rsid w:val="00E75884"/>
    <w:rsid w:val="00E75AC4"/>
    <w:rsid w:val="00E7711A"/>
    <w:rsid w:val="00E8005B"/>
    <w:rsid w:val="00E81814"/>
    <w:rsid w:val="00E82C62"/>
    <w:rsid w:val="00E84214"/>
    <w:rsid w:val="00E84D4E"/>
    <w:rsid w:val="00E87909"/>
    <w:rsid w:val="00E90635"/>
    <w:rsid w:val="00E908BC"/>
    <w:rsid w:val="00E90CB1"/>
    <w:rsid w:val="00E910AE"/>
    <w:rsid w:val="00E92678"/>
    <w:rsid w:val="00E926B9"/>
    <w:rsid w:val="00E92F8D"/>
    <w:rsid w:val="00E94FC7"/>
    <w:rsid w:val="00E9639E"/>
    <w:rsid w:val="00E963C8"/>
    <w:rsid w:val="00E966DC"/>
    <w:rsid w:val="00E97CC1"/>
    <w:rsid w:val="00EA2C68"/>
    <w:rsid w:val="00EA328F"/>
    <w:rsid w:val="00EA353A"/>
    <w:rsid w:val="00EA3592"/>
    <w:rsid w:val="00EA4F66"/>
    <w:rsid w:val="00EA6147"/>
    <w:rsid w:val="00EB0376"/>
    <w:rsid w:val="00EB1E83"/>
    <w:rsid w:val="00EB32FA"/>
    <w:rsid w:val="00EB42C7"/>
    <w:rsid w:val="00EB5B7F"/>
    <w:rsid w:val="00EB6830"/>
    <w:rsid w:val="00EC08E2"/>
    <w:rsid w:val="00EC0F38"/>
    <w:rsid w:val="00EC35AE"/>
    <w:rsid w:val="00EC3750"/>
    <w:rsid w:val="00EC4870"/>
    <w:rsid w:val="00EC7B17"/>
    <w:rsid w:val="00ED0123"/>
    <w:rsid w:val="00ED117C"/>
    <w:rsid w:val="00ED3946"/>
    <w:rsid w:val="00ED3EBD"/>
    <w:rsid w:val="00ED47E5"/>
    <w:rsid w:val="00ED4EF6"/>
    <w:rsid w:val="00ED51CA"/>
    <w:rsid w:val="00EE18FE"/>
    <w:rsid w:val="00EE5F6C"/>
    <w:rsid w:val="00EF0E2B"/>
    <w:rsid w:val="00EF161E"/>
    <w:rsid w:val="00EF18A0"/>
    <w:rsid w:val="00EF19FF"/>
    <w:rsid w:val="00EF5182"/>
    <w:rsid w:val="00EF51F5"/>
    <w:rsid w:val="00EF5B21"/>
    <w:rsid w:val="00EF6E48"/>
    <w:rsid w:val="00F008AA"/>
    <w:rsid w:val="00F02C78"/>
    <w:rsid w:val="00F03169"/>
    <w:rsid w:val="00F03BAE"/>
    <w:rsid w:val="00F04C83"/>
    <w:rsid w:val="00F06C66"/>
    <w:rsid w:val="00F11743"/>
    <w:rsid w:val="00F122D0"/>
    <w:rsid w:val="00F12506"/>
    <w:rsid w:val="00F129A7"/>
    <w:rsid w:val="00F12B50"/>
    <w:rsid w:val="00F12F18"/>
    <w:rsid w:val="00F13662"/>
    <w:rsid w:val="00F137A4"/>
    <w:rsid w:val="00F14B6C"/>
    <w:rsid w:val="00F16CD0"/>
    <w:rsid w:val="00F212B1"/>
    <w:rsid w:val="00F21BCF"/>
    <w:rsid w:val="00F21BDD"/>
    <w:rsid w:val="00F22CD3"/>
    <w:rsid w:val="00F24FB1"/>
    <w:rsid w:val="00F26BF3"/>
    <w:rsid w:val="00F2793E"/>
    <w:rsid w:val="00F37B75"/>
    <w:rsid w:val="00F41382"/>
    <w:rsid w:val="00F43C16"/>
    <w:rsid w:val="00F45429"/>
    <w:rsid w:val="00F4710B"/>
    <w:rsid w:val="00F47A8C"/>
    <w:rsid w:val="00F5069D"/>
    <w:rsid w:val="00F50DBA"/>
    <w:rsid w:val="00F522E9"/>
    <w:rsid w:val="00F563FC"/>
    <w:rsid w:val="00F6186C"/>
    <w:rsid w:val="00F61CB7"/>
    <w:rsid w:val="00F622A3"/>
    <w:rsid w:val="00F650B7"/>
    <w:rsid w:val="00F650BB"/>
    <w:rsid w:val="00F65486"/>
    <w:rsid w:val="00F657E8"/>
    <w:rsid w:val="00F74DF8"/>
    <w:rsid w:val="00F74E61"/>
    <w:rsid w:val="00F74FA8"/>
    <w:rsid w:val="00F76235"/>
    <w:rsid w:val="00F801BA"/>
    <w:rsid w:val="00F81BCB"/>
    <w:rsid w:val="00F81EFF"/>
    <w:rsid w:val="00F845E8"/>
    <w:rsid w:val="00F84934"/>
    <w:rsid w:val="00F8503C"/>
    <w:rsid w:val="00F85063"/>
    <w:rsid w:val="00F85229"/>
    <w:rsid w:val="00F86844"/>
    <w:rsid w:val="00F86E07"/>
    <w:rsid w:val="00F91BE4"/>
    <w:rsid w:val="00F91FE2"/>
    <w:rsid w:val="00F92666"/>
    <w:rsid w:val="00F94963"/>
    <w:rsid w:val="00F958DD"/>
    <w:rsid w:val="00F95E2B"/>
    <w:rsid w:val="00F96F26"/>
    <w:rsid w:val="00F97426"/>
    <w:rsid w:val="00F97BFD"/>
    <w:rsid w:val="00F97C09"/>
    <w:rsid w:val="00FA1419"/>
    <w:rsid w:val="00FA1BC0"/>
    <w:rsid w:val="00FA24B5"/>
    <w:rsid w:val="00FA5356"/>
    <w:rsid w:val="00FA6E33"/>
    <w:rsid w:val="00FA6FA5"/>
    <w:rsid w:val="00FA76FD"/>
    <w:rsid w:val="00FB3480"/>
    <w:rsid w:val="00FB3649"/>
    <w:rsid w:val="00FB4071"/>
    <w:rsid w:val="00FB44C9"/>
    <w:rsid w:val="00FB4C40"/>
    <w:rsid w:val="00FB52B9"/>
    <w:rsid w:val="00FC26FE"/>
    <w:rsid w:val="00FC3C3E"/>
    <w:rsid w:val="00FC4400"/>
    <w:rsid w:val="00FC45F4"/>
    <w:rsid w:val="00FC7B1A"/>
    <w:rsid w:val="00FD1602"/>
    <w:rsid w:val="00FD1FB3"/>
    <w:rsid w:val="00FD32CB"/>
    <w:rsid w:val="00FD377E"/>
    <w:rsid w:val="00FE062B"/>
    <w:rsid w:val="00FE1566"/>
    <w:rsid w:val="00FE2B1D"/>
    <w:rsid w:val="00FE2E09"/>
    <w:rsid w:val="00FE31B9"/>
    <w:rsid w:val="00FE434E"/>
    <w:rsid w:val="00FE4E2F"/>
    <w:rsid w:val="00FE4EE0"/>
    <w:rsid w:val="00FE57D5"/>
    <w:rsid w:val="00FF1290"/>
    <w:rsid w:val="00FF2CFD"/>
    <w:rsid w:val="00FF362B"/>
    <w:rsid w:val="00FF382F"/>
    <w:rsid w:val="00FF5338"/>
    <w:rsid w:val="00FF78E0"/>
    <w:rsid w:val="00FF7D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246"/>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F74F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02246"/>
    <w:pPr>
      <w:keepNext/>
      <w:spacing w:line="260" w:lineRule="exact"/>
      <w:ind w:right="1280" w:firstLine="720"/>
      <w:jc w:val="center"/>
      <w:outlineLvl w:val="1"/>
    </w:pPr>
    <w:rPr>
      <w:b/>
      <w:cap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02246"/>
    <w:pPr>
      <w:spacing w:after="0" w:line="240" w:lineRule="auto"/>
    </w:pPr>
    <w:rPr>
      <w:rFonts w:ascii="Times New Roman" w:eastAsia="Times New Roman" w:hAnsi="Times New Roman" w:cs="Times New Roman"/>
      <w:sz w:val="20"/>
      <w:szCs w:val="20"/>
      <w:lang w:eastAsia="fr-FR"/>
    </w:rPr>
  </w:style>
  <w:style w:type="character" w:customStyle="1" w:styleId="Titre2Car">
    <w:name w:val="Titre 2 Car"/>
    <w:basedOn w:val="Policepardfaut"/>
    <w:link w:val="Titre2"/>
    <w:rsid w:val="00C02246"/>
    <w:rPr>
      <w:rFonts w:ascii="Times New Roman" w:eastAsia="Times New Roman" w:hAnsi="Times New Roman" w:cs="Times New Roman"/>
      <w:b/>
      <w:caps/>
      <w:sz w:val="24"/>
      <w:szCs w:val="20"/>
      <w:lang w:eastAsia="fr-FR"/>
    </w:rPr>
  </w:style>
  <w:style w:type="paragraph" w:styleId="Corpsdetexte3">
    <w:name w:val="Body Text 3"/>
    <w:basedOn w:val="Normal"/>
    <w:link w:val="Corpsdetexte3Car"/>
    <w:semiHidden/>
    <w:rsid w:val="00C02246"/>
    <w:rPr>
      <w:noProof/>
      <w:sz w:val="22"/>
    </w:rPr>
  </w:style>
  <w:style w:type="character" w:customStyle="1" w:styleId="Corpsdetexte3Car">
    <w:name w:val="Corps de texte 3 Car"/>
    <w:basedOn w:val="Policepardfaut"/>
    <w:link w:val="Corpsdetexte3"/>
    <w:semiHidden/>
    <w:rsid w:val="00C02246"/>
    <w:rPr>
      <w:rFonts w:ascii="Times New Roman" w:eastAsia="Times New Roman" w:hAnsi="Times New Roman" w:cs="Times New Roman"/>
      <w:noProof/>
      <w:szCs w:val="20"/>
      <w:lang w:eastAsia="fr-FR"/>
    </w:rPr>
  </w:style>
  <w:style w:type="character" w:styleId="Lienhypertexte">
    <w:name w:val="Hyperlink"/>
    <w:basedOn w:val="Policepardfaut"/>
    <w:uiPriority w:val="99"/>
    <w:unhideWhenUsed/>
    <w:rsid w:val="004B18F5"/>
    <w:rPr>
      <w:color w:val="0000FF" w:themeColor="hyperlink"/>
      <w:u w:val="single"/>
    </w:rPr>
  </w:style>
  <w:style w:type="character" w:styleId="Lienhypertextesuivivisit">
    <w:name w:val="FollowedHyperlink"/>
    <w:basedOn w:val="Policepardfaut"/>
    <w:uiPriority w:val="99"/>
    <w:semiHidden/>
    <w:unhideWhenUsed/>
    <w:rsid w:val="004B18F5"/>
    <w:rPr>
      <w:color w:val="800080" w:themeColor="followedHyperlink"/>
      <w:u w:val="single"/>
    </w:rPr>
  </w:style>
  <w:style w:type="paragraph" w:styleId="En-tte">
    <w:name w:val="header"/>
    <w:basedOn w:val="Normal"/>
    <w:link w:val="En-tteCar"/>
    <w:uiPriority w:val="99"/>
    <w:semiHidden/>
    <w:unhideWhenUsed/>
    <w:rsid w:val="004B18F5"/>
    <w:pPr>
      <w:tabs>
        <w:tab w:val="center" w:pos="4536"/>
        <w:tab w:val="right" w:pos="9072"/>
      </w:tabs>
    </w:pPr>
  </w:style>
  <w:style w:type="character" w:customStyle="1" w:styleId="En-tteCar">
    <w:name w:val="En-tête Car"/>
    <w:basedOn w:val="Policepardfaut"/>
    <w:link w:val="En-tte"/>
    <w:uiPriority w:val="99"/>
    <w:semiHidden/>
    <w:rsid w:val="004B18F5"/>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4B18F5"/>
    <w:pPr>
      <w:tabs>
        <w:tab w:val="center" w:pos="4536"/>
        <w:tab w:val="right" w:pos="9072"/>
      </w:tabs>
    </w:pPr>
  </w:style>
  <w:style w:type="character" w:customStyle="1" w:styleId="PieddepageCar">
    <w:name w:val="Pied de page Car"/>
    <w:basedOn w:val="Policepardfaut"/>
    <w:link w:val="Pieddepage"/>
    <w:uiPriority w:val="99"/>
    <w:rsid w:val="004B18F5"/>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916DA8"/>
    <w:rPr>
      <w:rFonts w:ascii="Tahoma" w:hAnsi="Tahoma" w:cs="Tahoma"/>
      <w:sz w:val="16"/>
      <w:szCs w:val="16"/>
    </w:rPr>
  </w:style>
  <w:style w:type="character" w:customStyle="1" w:styleId="TextedebullesCar">
    <w:name w:val="Texte de bulles Car"/>
    <w:basedOn w:val="Policepardfaut"/>
    <w:link w:val="Textedebulles"/>
    <w:uiPriority w:val="99"/>
    <w:semiHidden/>
    <w:rsid w:val="00916DA8"/>
    <w:rPr>
      <w:rFonts w:ascii="Tahoma" w:eastAsia="Times New Roman" w:hAnsi="Tahoma" w:cs="Tahoma"/>
      <w:sz w:val="16"/>
      <w:szCs w:val="16"/>
      <w:lang w:eastAsia="fr-FR"/>
    </w:rPr>
  </w:style>
  <w:style w:type="paragraph" w:styleId="Corpsdetexte">
    <w:name w:val="Body Text"/>
    <w:basedOn w:val="Normal"/>
    <w:link w:val="CorpsdetexteCar"/>
    <w:uiPriority w:val="99"/>
    <w:unhideWhenUsed/>
    <w:rsid w:val="00E46372"/>
    <w:pPr>
      <w:spacing w:after="120"/>
    </w:pPr>
  </w:style>
  <w:style w:type="character" w:customStyle="1" w:styleId="CorpsdetexteCar">
    <w:name w:val="Corps de texte Car"/>
    <w:basedOn w:val="Policepardfaut"/>
    <w:link w:val="Corpsdetexte"/>
    <w:uiPriority w:val="99"/>
    <w:rsid w:val="00E46372"/>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386BFF"/>
    <w:pPr>
      <w:ind w:left="720"/>
      <w:contextualSpacing/>
    </w:pPr>
  </w:style>
  <w:style w:type="paragraph" w:styleId="Notedebasdepage">
    <w:name w:val="footnote text"/>
    <w:basedOn w:val="Normal"/>
    <w:link w:val="NotedebasdepageCar"/>
    <w:unhideWhenUsed/>
    <w:rsid w:val="00F74FA8"/>
  </w:style>
  <w:style w:type="character" w:customStyle="1" w:styleId="NotedebasdepageCar">
    <w:name w:val="Note de bas de page Car"/>
    <w:basedOn w:val="Policepardfaut"/>
    <w:link w:val="Notedebasdepage"/>
    <w:uiPriority w:val="99"/>
    <w:rsid w:val="00F74FA8"/>
    <w:rPr>
      <w:rFonts w:ascii="Times New Roman" w:eastAsia="Times New Roman" w:hAnsi="Times New Roman" w:cs="Times New Roman"/>
      <w:sz w:val="20"/>
      <w:szCs w:val="20"/>
      <w:lang w:eastAsia="fr-FR"/>
    </w:rPr>
  </w:style>
  <w:style w:type="character" w:styleId="Appelnotedebasdep">
    <w:name w:val="footnote reference"/>
    <w:basedOn w:val="Policepardfaut"/>
    <w:semiHidden/>
    <w:unhideWhenUsed/>
    <w:rsid w:val="00F74FA8"/>
    <w:rPr>
      <w:vertAlign w:val="superscript"/>
    </w:rPr>
  </w:style>
  <w:style w:type="character" w:customStyle="1" w:styleId="Titre1Car">
    <w:name w:val="Titre 1 Car"/>
    <w:basedOn w:val="Policepardfaut"/>
    <w:link w:val="Titre1"/>
    <w:uiPriority w:val="9"/>
    <w:rsid w:val="00F74FA8"/>
    <w:rPr>
      <w:rFonts w:asciiTheme="majorHAnsi" w:eastAsiaTheme="majorEastAsia" w:hAnsiTheme="majorHAnsi" w:cstheme="majorBidi"/>
      <w:b/>
      <w:bCs/>
      <w:color w:val="365F91" w:themeColor="accent1" w:themeShade="BF"/>
      <w:sz w:val="28"/>
      <w:szCs w:val="28"/>
      <w:lang w:eastAsia="fr-FR"/>
    </w:rPr>
  </w:style>
  <w:style w:type="character" w:styleId="Accentuation">
    <w:name w:val="Emphasis"/>
    <w:basedOn w:val="Policepardfaut"/>
    <w:uiPriority w:val="20"/>
    <w:qFormat/>
    <w:rsid w:val="00A766CA"/>
    <w:rPr>
      <w:i/>
      <w:iCs/>
    </w:rPr>
  </w:style>
  <w:style w:type="paragraph" w:customStyle="1" w:styleId="banner">
    <w:name w:val="banner"/>
    <w:basedOn w:val="Normal"/>
    <w:rsid w:val="00AF4853"/>
    <w:pPr>
      <w:spacing w:before="100" w:beforeAutospacing="1" w:after="100" w:afterAutospacing="1"/>
    </w:pPr>
    <w:rPr>
      <w:sz w:val="24"/>
      <w:szCs w:val="24"/>
    </w:rPr>
  </w:style>
  <w:style w:type="paragraph" w:customStyle="1" w:styleId="heading">
    <w:name w:val="heading"/>
    <w:basedOn w:val="Normal"/>
    <w:rsid w:val="00AF4853"/>
    <w:pPr>
      <w:spacing w:before="100" w:beforeAutospacing="1" w:after="100" w:afterAutospacing="1"/>
    </w:pPr>
    <w:rPr>
      <w:sz w:val="24"/>
      <w:szCs w:val="24"/>
    </w:rPr>
  </w:style>
  <w:style w:type="character" w:customStyle="1" w:styleId="i">
    <w:name w:val="i"/>
    <w:basedOn w:val="Policepardfaut"/>
    <w:rsid w:val="006E0435"/>
  </w:style>
  <w:style w:type="paragraph" w:styleId="NormalWeb">
    <w:name w:val="Normal (Web)"/>
    <w:basedOn w:val="Normal"/>
    <w:uiPriority w:val="99"/>
    <w:semiHidden/>
    <w:unhideWhenUsed/>
    <w:rsid w:val="00131D3B"/>
    <w:pPr>
      <w:spacing w:before="100" w:beforeAutospacing="1" w:after="100" w:afterAutospacing="1"/>
    </w:pPr>
    <w:rPr>
      <w:sz w:val="24"/>
      <w:szCs w:val="24"/>
    </w:rPr>
  </w:style>
  <w:style w:type="paragraph" w:customStyle="1" w:styleId="c">
    <w:name w:val="c"/>
    <w:basedOn w:val="Normal"/>
    <w:rsid w:val="00131D3B"/>
    <w:pPr>
      <w:spacing w:before="100" w:beforeAutospacing="1" w:after="100" w:afterAutospacing="1"/>
    </w:pPr>
    <w:rPr>
      <w:sz w:val="24"/>
      <w:szCs w:val="24"/>
    </w:rPr>
  </w:style>
  <w:style w:type="character" w:customStyle="1" w:styleId="notes">
    <w:name w:val="notes"/>
    <w:basedOn w:val="Policepardfaut"/>
    <w:rsid w:val="008541A9"/>
  </w:style>
  <w:style w:type="character" w:customStyle="1" w:styleId="italique">
    <w:name w:val="italique"/>
    <w:basedOn w:val="Policepardfaut"/>
    <w:rsid w:val="004B4F83"/>
  </w:style>
  <w:style w:type="character" w:customStyle="1" w:styleId="notice-heada">
    <w:name w:val="notice-heada"/>
    <w:basedOn w:val="Policepardfaut"/>
    <w:rsid w:val="000E7B57"/>
  </w:style>
  <w:style w:type="character" w:customStyle="1" w:styleId="headertitle">
    <w:name w:val="header_title"/>
    <w:basedOn w:val="Policepardfaut"/>
    <w:rsid w:val="000E7B57"/>
  </w:style>
  <w:style w:type="character" w:customStyle="1" w:styleId="lang-grc">
    <w:name w:val="lang-grc"/>
    <w:basedOn w:val="Policepardfaut"/>
    <w:rsid w:val="00812161"/>
  </w:style>
  <w:style w:type="paragraph" w:styleId="Explorateurdedocuments">
    <w:name w:val="Document Map"/>
    <w:basedOn w:val="Normal"/>
    <w:link w:val="ExplorateurdedocumentsCar"/>
    <w:uiPriority w:val="99"/>
    <w:semiHidden/>
    <w:unhideWhenUsed/>
    <w:rsid w:val="00E56EC8"/>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56EC8"/>
    <w:rPr>
      <w:rFonts w:ascii="Tahoma" w:eastAsia="Times New Roman" w:hAnsi="Tahoma" w:cs="Tahoma"/>
      <w:sz w:val="16"/>
      <w:szCs w:val="16"/>
      <w:lang w:eastAsia="fr-FR"/>
    </w:rPr>
  </w:style>
  <w:style w:type="character" w:customStyle="1" w:styleId="x-archive-meta-description">
    <w:name w:val="x-archive-meta-description"/>
    <w:basedOn w:val="Policepardfaut"/>
    <w:rsid w:val="005E0C8C"/>
  </w:style>
  <w:style w:type="character" w:customStyle="1" w:styleId="x-archive-meta-title">
    <w:name w:val="x-archive-meta-title"/>
    <w:basedOn w:val="Policepardfaut"/>
    <w:rsid w:val="005E0C8C"/>
  </w:style>
  <w:style w:type="character" w:customStyle="1" w:styleId="st">
    <w:name w:val="st"/>
    <w:basedOn w:val="Policepardfaut"/>
    <w:rsid w:val="001E6D05"/>
  </w:style>
  <w:style w:type="character" w:styleId="CitationHTML">
    <w:name w:val="HTML Cite"/>
    <w:basedOn w:val="Policepardfaut"/>
    <w:uiPriority w:val="99"/>
    <w:semiHidden/>
    <w:unhideWhenUsed/>
    <w:rsid w:val="0017153D"/>
    <w:rPr>
      <w:i/>
      <w:iCs/>
    </w:rPr>
  </w:style>
  <w:style w:type="character" w:customStyle="1" w:styleId="tskref">
    <w:name w:val="tskref"/>
    <w:basedOn w:val="Policepardfaut"/>
    <w:rsid w:val="00DB033C"/>
  </w:style>
  <w:style w:type="character" w:customStyle="1" w:styleId="crossverse">
    <w:name w:val="crossverse"/>
    <w:basedOn w:val="Policepardfaut"/>
    <w:rsid w:val="00DB03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246"/>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F74F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02246"/>
    <w:pPr>
      <w:keepNext/>
      <w:spacing w:line="260" w:lineRule="exact"/>
      <w:ind w:right="1280" w:firstLine="720"/>
      <w:jc w:val="center"/>
      <w:outlineLvl w:val="1"/>
    </w:pPr>
    <w:rPr>
      <w:b/>
      <w:cap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02246"/>
    <w:pPr>
      <w:spacing w:after="0" w:line="240" w:lineRule="auto"/>
    </w:pPr>
    <w:rPr>
      <w:rFonts w:ascii="Times New Roman" w:eastAsia="Times New Roman" w:hAnsi="Times New Roman" w:cs="Times New Roman"/>
      <w:sz w:val="20"/>
      <w:szCs w:val="20"/>
      <w:lang w:eastAsia="fr-FR"/>
    </w:rPr>
  </w:style>
  <w:style w:type="character" w:customStyle="1" w:styleId="Titre2Car">
    <w:name w:val="Titre 2 Car"/>
    <w:basedOn w:val="Policepardfaut"/>
    <w:link w:val="Titre2"/>
    <w:rsid w:val="00C02246"/>
    <w:rPr>
      <w:rFonts w:ascii="Times New Roman" w:eastAsia="Times New Roman" w:hAnsi="Times New Roman" w:cs="Times New Roman"/>
      <w:b/>
      <w:caps/>
      <w:sz w:val="24"/>
      <w:szCs w:val="20"/>
      <w:lang w:eastAsia="fr-FR"/>
    </w:rPr>
  </w:style>
  <w:style w:type="paragraph" w:styleId="Corpsdetexte3">
    <w:name w:val="Body Text 3"/>
    <w:basedOn w:val="Normal"/>
    <w:link w:val="Corpsdetexte3Car"/>
    <w:semiHidden/>
    <w:rsid w:val="00C02246"/>
    <w:rPr>
      <w:noProof/>
      <w:sz w:val="22"/>
    </w:rPr>
  </w:style>
  <w:style w:type="character" w:customStyle="1" w:styleId="Corpsdetexte3Car">
    <w:name w:val="Corps de texte 3 Car"/>
    <w:basedOn w:val="Policepardfaut"/>
    <w:link w:val="Corpsdetexte3"/>
    <w:semiHidden/>
    <w:rsid w:val="00C02246"/>
    <w:rPr>
      <w:rFonts w:ascii="Times New Roman" w:eastAsia="Times New Roman" w:hAnsi="Times New Roman" w:cs="Times New Roman"/>
      <w:noProof/>
      <w:szCs w:val="20"/>
      <w:lang w:eastAsia="fr-FR"/>
    </w:rPr>
  </w:style>
  <w:style w:type="character" w:styleId="Lienhypertexte">
    <w:name w:val="Hyperlink"/>
    <w:basedOn w:val="Policepardfaut"/>
    <w:uiPriority w:val="99"/>
    <w:unhideWhenUsed/>
    <w:rsid w:val="004B18F5"/>
    <w:rPr>
      <w:color w:val="0000FF" w:themeColor="hyperlink"/>
      <w:u w:val="single"/>
    </w:rPr>
  </w:style>
  <w:style w:type="character" w:styleId="Lienhypertextesuivivisit">
    <w:name w:val="FollowedHyperlink"/>
    <w:basedOn w:val="Policepardfaut"/>
    <w:uiPriority w:val="99"/>
    <w:semiHidden/>
    <w:unhideWhenUsed/>
    <w:rsid w:val="004B18F5"/>
    <w:rPr>
      <w:color w:val="800080" w:themeColor="followedHyperlink"/>
      <w:u w:val="single"/>
    </w:rPr>
  </w:style>
  <w:style w:type="paragraph" w:styleId="En-tte">
    <w:name w:val="header"/>
    <w:basedOn w:val="Normal"/>
    <w:link w:val="En-tteCar"/>
    <w:uiPriority w:val="99"/>
    <w:semiHidden/>
    <w:unhideWhenUsed/>
    <w:rsid w:val="004B18F5"/>
    <w:pPr>
      <w:tabs>
        <w:tab w:val="center" w:pos="4536"/>
        <w:tab w:val="right" w:pos="9072"/>
      </w:tabs>
    </w:pPr>
  </w:style>
  <w:style w:type="character" w:customStyle="1" w:styleId="En-tteCar">
    <w:name w:val="En-tête Car"/>
    <w:basedOn w:val="Policepardfaut"/>
    <w:link w:val="En-tte"/>
    <w:uiPriority w:val="99"/>
    <w:semiHidden/>
    <w:rsid w:val="004B18F5"/>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4B18F5"/>
    <w:pPr>
      <w:tabs>
        <w:tab w:val="center" w:pos="4536"/>
        <w:tab w:val="right" w:pos="9072"/>
      </w:tabs>
    </w:pPr>
  </w:style>
  <w:style w:type="character" w:customStyle="1" w:styleId="PieddepageCar">
    <w:name w:val="Pied de page Car"/>
    <w:basedOn w:val="Policepardfaut"/>
    <w:link w:val="Pieddepage"/>
    <w:uiPriority w:val="99"/>
    <w:rsid w:val="004B18F5"/>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916DA8"/>
    <w:rPr>
      <w:rFonts w:ascii="Tahoma" w:hAnsi="Tahoma" w:cs="Tahoma"/>
      <w:sz w:val="16"/>
      <w:szCs w:val="16"/>
    </w:rPr>
  </w:style>
  <w:style w:type="character" w:customStyle="1" w:styleId="TextedebullesCar">
    <w:name w:val="Texte de bulles Car"/>
    <w:basedOn w:val="Policepardfaut"/>
    <w:link w:val="Textedebulles"/>
    <w:uiPriority w:val="99"/>
    <w:semiHidden/>
    <w:rsid w:val="00916DA8"/>
    <w:rPr>
      <w:rFonts w:ascii="Tahoma" w:eastAsia="Times New Roman" w:hAnsi="Tahoma" w:cs="Tahoma"/>
      <w:sz w:val="16"/>
      <w:szCs w:val="16"/>
      <w:lang w:eastAsia="fr-FR"/>
    </w:rPr>
  </w:style>
  <w:style w:type="paragraph" w:styleId="Corpsdetexte">
    <w:name w:val="Body Text"/>
    <w:basedOn w:val="Normal"/>
    <w:link w:val="CorpsdetexteCar"/>
    <w:uiPriority w:val="99"/>
    <w:unhideWhenUsed/>
    <w:rsid w:val="00E46372"/>
    <w:pPr>
      <w:spacing w:after="120"/>
    </w:pPr>
  </w:style>
  <w:style w:type="character" w:customStyle="1" w:styleId="CorpsdetexteCar">
    <w:name w:val="Corps de texte Car"/>
    <w:basedOn w:val="Policepardfaut"/>
    <w:link w:val="Corpsdetexte"/>
    <w:uiPriority w:val="99"/>
    <w:rsid w:val="00E46372"/>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386BFF"/>
    <w:pPr>
      <w:ind w:left="720"/>
      <w:contextualSpacing/>
    </w:pPr>
  </w:style>
  <w:style w:type="paragraph" w:styleId="Notedebasdepage">
    <w:name w:val="footnote text"/>
    <w:basedOn w:val="Normal"/>
    <w:link w:val="NotedebasdepageCar"/>
    <w:unhideWhenUsed/>
    <w:rsid w:val="00F74FA8"/>
  </w:style>
  <w:style w:type="character" w:customStyle="1" w:styleId="NotedebasdepageCar">
    <w:name w:val="Note de bas de page Car"/>
    <w:basedOn w:val="Policepardfaut"/>
    <w:link w:val="Notedebasdepage"/>
    <w:uiPriority w:val="99"/>
    <w:rsid w:val="00F74FA8"/>
    <w:rPr>
      <w:rFonts w:ascii="Times New Roman" w:eastAsia="Times New Roman" w:hAnsi="Times New Roman" w:cs="Times New Roman"/>
      <w:sz w:val="20"/>
      <w:szCs w:val="20"/>
      <w:lang w:eastAsia="fr-FR"/>
    </w:rPr>
  </w:style>
  <w:style w:type="character" w:styleId="Appelnotedebasdep">
    <w:name w:val="footnote reference"/>
    <w:basedOn w:val="Policepardfaut"/>
    <w:semiHidden/>
    <w:unhideWhenUsed/>
    <w:rsid w:val="00F74FA8"/>
    <w:rPr>
      <w:vertAlign w:val="superscript"/>
    </w:rPr>
  </w:style>
  <w:style w:type="character" w:customStyle="1" w:styleId="Titre1Car">
    <w:name w:val="Titre 1 Car"/>
    <w:basedOn w:val="Policepardfaut"/>
    <w:link w:val="Titre1"/>
    <w:uiPriority w:val="9"/>
    <w:rsid w:val="00F74FA8"/>
    <w:rPr>
      <w:rFonts w:asciiTheme="majorHAnsi" w:eastAsiaTheme="majorEastAsia" w:hAnsiTheme="majorHAnsi" w:cstheme="majorBidi"/>
      <w:b/>
      <w:bCs/>
      <w:color w:val="365F91" w:themeColor="accent1" w:themeShade="BF"/>
      <w:sz w:val="28"/>
      <w:szCs w:val="28"/>
      <w:lang w:eastAsia="fr-FR"/>
    </w:rPr>
  </w:style>
  <w:style w:type="character" w:styleId="Accentuation">
    <w:name w:val="Emphasis"/>
    <w:basedOn w:val="Policepardfaut"/>
    <w:uiPriority w:val="20"/>
    <w:qFormat/>
    <w:rsid w:val="00A766CA"/>
    <w:rPr>
      <w:i/>
      <w:iCs/>
    </w:rPr>
  </w:style>
  <w:style w:type="paragraph" w:customStyle="1" w:styleId="banner">
    <w:name w:val="banner"/>
    <w:basedOn w:val="Normal"/>
    <w:rsid w:val="00AF4853"/>
    <w:pPr>
      <w:spacing w:before="100" w:beforeAutospacing="1" w:after="100" w:afterAutospacing="1"/>
    </w:pPr>
    <w:rPr>
      <w:sz w:val="24"/>
      <w:szCs w:val="24"/>
    </w:rPr>
  </w:style>
  <w:style w:type="paragraph" w:customStyle="1" w:styleId="heading">
    <w:name w:val="heading"/>
    <w:basedOn w:val="Normal"/>
    <w:rsid w:val="00AF4853"/>
    <w:pPr>
      <w:spacing w:before="100" w:beforeAutospacing="1" w:after="100" w:afterAutospacing="1"/>
    </w:pPr>
    <w:rPr>
      <w:sz w:val="24"/>
      <w:szCs w:val="24"/>
    </w:rPr>
  </w:style>
  <w:style w:type="character" w:customStyle="1" w:styleId="i">
    <w:name w:val="i"/>
    <w:basedOn w:val="Policepardfaut"/>
    <w:rsid w:val="006E0435"/>
  </w:style>
  <w:style w:type="paragraph" w:styleId="NormalWeb">
    <w:name w:val="Normal (Web)"/>
    <w:basedOn w:val="Normal"/>
    <w:uiPriority w:val="99"/>
    <w:semiHidden/>
    <w:unhideWhenUsed/>
    <w:rsid w:val="00131D3B"/>
    <w:pPr>
      <w:spacing w:before="100" w:beforeAutospacing="1" w:after="100" w:afterAutospacing="1"/>
    </w:pPr>
    <w:rPr>
      <w:sz w:val="24"/>
      <w:szCs w:val="24"/>
    </w:rPr>
  </w:style>
  <w:style w:type="paragraph" w:customStyle="1" w:styleId="c">
    <w:name w:val="c"/>
    <w:basedOn w:val="Normal"/>
    <w:rsid w:val="00131D3B"/>
    <w:pPr>
      <w:spacing w:before="100" w:beforeAutospacing="1" w:after="100" w:afterAutospacing="1"/>
    </w:pPr>
    <w:rPr>
      <w:sz w:val="24"/>
      <w:szCs w:val="24"/>
    </w:rPr>
  </w:style>
  <w:style w:type="character" w:customStyle="1" w:styleId="notes">
    <w:name w:val="notes"/>
    <w:basedOn w:val="Policepardfaut"/>
    <w:rsid w:val="008541A9"/>
  </w:style>
  <w:style w:type="character" w:customStyle="1" w:styleId="italique">
    <w:name w:val="italique"/>
    <w:basedOn w:val="Policepardfaut"/>
    <w:rsid w:val="004B4F83"/>
  </w:style>
  <w:style w:type="character" w:customStyle="1" w:styleId="notice-heada">
    <w:name w:val="notice-heada"/>
    <w:basedOn w:val="Policepardfaut"/>
    <w:rsid w:val="000E7B57"/>
  </w:style>
  <w:style w:type="character" w:customStyle="1" w:styleId="headertitle">
    <w:name w:val="header_title"/>
    <w:basedOn w:val="Policepardfaut"/>
    <w:rsid w:val="000E7B57"/>
  </w:style>
  <w:style w:type="character" w:customStyle="1" w:styleId="lang-grc">
    <w:name w:val="lang-grc"/>
    <w:basedOn w:val="Policepardfaut"/>
    <w:rsid w:val="00812161"/>
  </w:style>
  <w:style w:type="paragraph" w:styleId="Explorateurdedocuments">
    <w:name w:val="Document Map"/>
    <w:basedOn w:val="Normal"/>
    <w:link w:val="ExplorateurdedocumentsCar"/>
    <w:uiPriority w:val="99"/>
    <w:semiHidden/>
    <w:unhideWhenUsed/>
    <w:rsid w:val="00E56EC8"/>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56EC8"/>
    <w:rPr>
      <w:rFonts w:ascii="Tahoma" w:eastAsia="Times New Roman" w:hAnsi="Tahoma" w:cs="Tahoma"/>
      <w:sz w:val="16"/>
      <w:szCs w:val="16"/>
      <w:lang w:eastAsia="fr-FR"/>
    </w:rPr>
  </w:style>
  <w:style w:type="character" w:customStyle="1" w:styleId="x-archive-meta-description">
    <w:name w:val="x-archive-meta-description"/>
    <w:basedOn w:val="Policepardfaut"/>
    <w:rsid w:val="005E0C8C"/>
  </w:style>
  <w:style w:type="character" w:customStyle="1" w:styleId="x-archive-meta-title">
    <w:name w:val="x-archive-meta-title"/>
    <w:basedOn w:val="Policepardfaut"/>
    <w:rsid w:val="005E0C8C"/>
  </w:style>
  <w:style w:type="character" w:customStyle="1" w:styleId="st">
    <w:name w:val="st"/>
    <w:basedOn w:val="Policepardfaut"/>
    <w:rsid w:val="001E6D05"/>
  </w:style>
  <w:style w:type="character" w:styleId="CitationHTML">
    <w:name w:val="HTML Cite"/>
    <w:basedOn w:val="Policepardfaut"/>
    <w:uiPriority w:val="99"/>
    <w:semiHidden/>
    <w:unhideWhenUsed/>
    <w:rsid w:val="0017153D"/>
    <w:rPr>
      <w:i/>
      <w:iCs/>
    </w:rPr>
  </w:style>
  <w:style w:type="character" w:customStyle="1" w:styleId="tskref">
    <w:name w:val="tskref"/>
    <w:basedOn w:val="Policepardfaut"/>
    <w:rsid w:val="00DB033C"/>
  </w:style>
  <w:style w:type="character" w:customStyle="1" w:styleId="crossverse">
    <w:name w:val="crossverse"/>
    <w:basedOn w:val="Policepardfaut"/>
    <w:rsid w:val="00DB0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2161">
      <w:bodyDiv w:val="1"/>
      <w:marLeft w:val="0"/>
      <w:marRight w:val="0"/>
      <w:marTop w:val="0"/>
      <w:marBottom w:val="0"/>
      <w:divBdr>
        <w:top w:val="none" w:sz="0" w:space="0" w:color="auto"/>
        <w:left w:val="none" w:sz="0" w:space="0" w:color="auto"/>
        <w:bottom w:val="none" w:sz="0" w:space="0" w:color="auto"/>
        <w:right w:val="none" w:sz="0" w:space="0" w:color="auto"/>
      </w:divBdr>
    </w:div>
    <w:div w:id="70125574">
      <w:bodyDiv w:val="1"/>
      <w:marLeft w:val="0"/>
      <w:marRight w:val="0"/>
      <w:marTop w:val="0"/>
      <w:marBottom w:val="0"/>
      <w:divBdr>
        <w:top w:val="none" w:sz="0" w:space="0" w:color="auto"/>
        <w:left w:val="none" w:sz="0" w:space="0" w:color="auto"/>
        <w:bottom w:val="none" w:sz="0" w:space="0" w:color="auto"/>
        <w:right w:val="none" w:sz="0" w:space="0" w:color="auto"/>
      </w:divBdr>
    </w:div>
    <w:div w:id="127824780">
      <w:bodyDiv w:val="1"/>
      <w:marLeft w:val="0"/>
      <w:marRight w:val="0"/>
      <w:marTop w:val="0"/>
      <w:marBottom w:val="0"/>
      <w:divBdr>
        <w:top w:val="none" w:sz="0" w:space="0" w:color="auto"/>
        <w:left w:val="none" w:sz="0" w:space="0" w:color="auto"/>
        <w:bottom w:val="none" w:sz="0" w:space="0" w:color="auto"/>
        <w:right w:val="none" w:sz="0" w:space="0" w:color="auto"/>
      </w:divBdr>
    </w:div>
    <w:div w:id="225723965">
      <w:bodyDiv w:val="1"/>
      <w:marLeft w:val="0"/>
      <w:marRight w:val="0"/>
      <w:marTop w:val="0"/>
      <w:marBottom w:val="0"/>
      <w:divBdr>
        <w:top w:val="none" w:sz="0" w:space="0" w:color="auto"/>
        <w:left w:val="none" w:sz="0" w:space="0" w:color="auto"/>
        <w:bottom w:val="none" w:sz="0" w:space="0" w:color="auto"/>
        <w:right w:val="none" w:sz="0" w:space="0" w:color="auto"/>
      </w:divBdr>
    </w:div>
    <w:div w:id="830095210">
      <w:bodyDiv w:val="1"/>
      <w:marLeft w:val="0"/>
      <w:marRight w:val="0"/>
      <w:marTop w:val="0"/>
      <w:marBottom w:val="0"/>
      <w:divBdr>
        <w:top w:val="none" w:sz="0" w:space="0" w:color="auto"/>
        <w:left w:val="none" w:sz="0" w:space="0" w:color="auto"/>
        <w:bottom w:val="none" w:sz="0" w:space="0" w:color="auto"/>
        <w:right w:val="none" w:sz="0" w:space="0" w:color="auto"/>
      </w:divBdr>
    </w:div>
    <w:div w:id="867454354">
      <w:bodyDiv w:val="1"/>
      <w:marLeft w:val="0"/>
      <w:marRight w:val="0"/>
      <w:marTop w:val="0"/>
      <w:marBottom w:val="0"/>
      <w:divBdr>
        <w:top w:val="none" w:sz="0" w:space="0" w:color="auto"/>
        <w:left w:val="none" w:sz="0" w:space="0" w:color="auto"/>
        <w:bottom w:val="none" w:sz="0" w:space="0" w:color="auto"/>
        <w:right w:val="none" w:sz="0" w:space="0" w:color="auto"/>
      </w:divBdr>
    </w:div>
    <w:div w:id="954098326">
      <w:bodyDiv w:val="1"/>
      <w:marLeft w:val="0"/>
      <w:marRight w:val="0"/>
      <w:marTop w:val="0"/>
      <w:marBottom w:val="0"/>
      <w:divBdr>
        <w:top w:val="none" w:sz="0" w:space="0" w:color="auto"/>
        <w:left w:val="none" w:sz="0" w:space="0" w:color="auto"/>
        <w:bottom w:val="none" w:sz="0" w:space="0" w:color="auto"/>
        <w:right w:val="none" w:sz="0" w:space="0" w:color="auto"/>
      </w:divBdr>
    </w:div>
    <w:div w:id="1103258280">
      <w:bodyDiv w:val="1"/>
      <w:marLeft w:val="0"/>
      <w:marRight w:val="0"/>
      <w:marTop w:val="0"/>
      <w:marBottom w:val="0"/>
      <w:divBdr>
        <w:top w:val="none" w:sz="0" w:space="0" w:color="auto"/>
        <w:left w:val="none" w:sz="0" w:space="0" w:color="auto"/>
        <w:bottom w:val="none" w:sz="0" w:space="0" w:color="auto"/>
        <w:right w:val="none" w:sz="0" w:space="0" w:color="auto"/>
      </w:divBdr>
    </w:div>
    <w:div w:id="1439523269">
      <w:bodyDiv w:val="1"/>
      <w:marLeft w:val="0"/>
      <w:marRight w:val="0"/>
      <w:marTop w:val="0"/>
      <w:marBottom w:val="0"/>
      <w:divBdr>
        <w:top w:val="none" w:sz="0" w:space="0" w:color="auto"/>
        <w:left w:val="none" w:sz="0" w:space="0" w:color="auto"/>
        <w:bottom w:val="none" w:sz="0" w:space="0" w:color="auto"/>
        <w:right w:val="none" w:sz="0" w:space="0" w:color="auto"/>
      </w:divBdr>
    </w:div>
    <w:div w:id="1455175878">
      <w:bodyDiv w:val="1"/>
      <w:marLeft w:val="0"/>
      <w:marRight w:val="0"/>
      <w:marTop w:val="0"/>
      <w:marBottom w:val="0"/>
      <w:divBdr>
        <w:top w:val="none" w:sz="0" w:space="0" w:color="auto"/>
        <w:left w:val="none" w:sz="0" w:space="0" w:color="auto"/>
        <w:bottom w:val="none" w:sz="0" w:space="0" w:color="auto"/>
        <w:right w:val="none" w:sz="0" w:space="0" w:color="auto"/>
      </w:divBdr>
    </w:div>
    <w:div w:id="1763137737">
      <w:bodyDiv w:val="1"/>
      <w:marLeft w:val="0"/>
      <w:marRight w:val="0"/>
      <w:marTop w:val="0"/>
      <w:marBottom w:val="0"/>
      <w:divBdr>
        <w:top w:val="none" w:sz="0" w:space="0" w:color="auto"/>
        <w:left w:val="none" w:sz="0" w:space="0" w:color="auto"/>
        <w:bottom w:val="none" w:sz="0" w:space="0" w:color="auto"/>
        <w:right w:val="none" w:sz="0" w:space="0" w:color="auto"/>
      </w:divBdr>
    </w:div>
    <w:div w:id="1813717679">
      <w:bodyDiv w:val="1"/>
      <w:marLeft w:val="0"/>
      <w:marRight w:val="0"/>
      <w:marTop w:val="0"/>
      <w:marBottom w:val="0"/>
      <w:divBdr>
        <w:top w:val="none" w:sz="0" w:space="0" w:color="auto"/>
        <w:left w:val="none" w:sz="0" w:space="0" w:color="auto"/>
        <w:bottom w:val="none" w:sz="0" w:space="0" w:color="auto"/>
        <w:right w:val="none" w:sz="0" w:space="0" w:color="auto"/>
      </w:divBdr>
      <w:divsChild>
        <w:div w:id="1397899204">
          <w:blockQuote w:val="1"/>
          <w:marLeft w:val="720"/>
          <w:marRight w:val="720"/>
          <w:marTop w:val="0"/>
          <w:marBottom w:val="0"/>
          <w:divBdr>
            <w:top w:val="none" w:sz="0" w:space="0" w:color="auto"/>
            <w:left w:val="none" w:sz="0" w:space="0" w:color="auto"/>
            <w:bottom w:val="none" w:sz="0" w:space="0" w:color="auto"/>
            <w:right w:val="none" w:sz="0" w:space="0" w:color="auto"/>
          </w:divBdr>
          <w:divsChild>
            <w:div w:id="1630013709">
              <w:blockQuote w:val="1"/>
              <w:marLeft w:val="720"/>
              <w:marRight w:val="720"/>
              <w:marTop w:val="0"/>
              <w:marBottom w:val="0"/>
              <w:divBdr>
                <w:top w:val="none" w:sz="0" w:space="0" w:color="auto"/>
                <w:left w:val="none" w:sz="0" w:space="0" w:color="auto"/>
                <w:bottom w:val="none" w:sz="0" w:space="0" w:color="auto"/>
                <w:right w:val="none" w:sz="0" w:space="0" w:color="auto"/>
              </w:divBdr>
              <w:divsChild>
                <w:div w:id="90217962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890413069">
      <w:bodyDiv w:val="1"/>
      <w:marLeft w:val="0"/>
      <w:marRight w:val="0"/>
      <w:marTop w:val="0"/>
      <w:marBottom w:val="0"/>
      <w:divBdr>
        <w:top w:val="none" w:sz="0" w:space="0" w:color="auto"/>
        <w:left w:val="none" w:sz="0" w:space="0" w:color="auto"/>
        <w:bottom w:val="none" w:sz="0" w:space="0" w:color="auto"/>
        <w:right w:val="none" w:sz="0" w:space="0" w:color="auto"/>
      </w:divBdr>
    </w:div>
    <w:div w:id="1932927508">
      <w:bodyDiv w:val="1"/>
      <w:marLeft w:val="0"/>
      <w:marRight w:val="0"/>
      <w:marTop w:val="0"/>
      <w:marBottom w:val="0"/>
      <w:divBdr>
        <w:top w:val="none" w:sz="0" w:space="0" w:color="auto"/>
        <w:left w:val="none" w:sz="0" w:space="0" w:color="auto"/>
        <w:bottom w:val="none" w:sz="0" w:space="0" w:color="auto"/>
        <w:right w:val="none" w:sz="0" w:space="0" w:color="auto"/>
      </w:divBdr>
    </w:div>
    <w:div w:id="212488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ojekt.gutenberg.de/?id=5&amp;xid=5453&amp;kapitel=33&amp;cHash=3aa83cf098chap073" TargetMode="External"/><Relationship Id="rId117" Type="http://schemas.openxmlformats.org/officeDocument/2006/relationships/hyperlink" Target="http://psycha.ru/fr/freud/1914/narciss.html" TargetMode="External"/><Relationship Id="rId21" Type="http://schemas.openxmlformats.org/officeDocument/2006/relationships/hyperlink" Target="http://projekt.gutenberg.de/?id=5&amp;xid=5453&amp;kapitel=33&amp;cHash=3aa83cf098chap073" TargetMode="External"/><Relationship Id="rId42" Type="http://schemas.openxmlformats.org/officeDocument/2006/relationships/hyperlink" Target="http://projekt.gutenberg.de/?id=5&amp;xid=5453&amp;kapitel=34&amp;cHash=3aa83cf098chap074" TargetMode="External"/><Relationship Id="rId47" Type="http://schemas.openxmlformats.org/officeDocument/2006/relationships/hyperlink" Target="http://projekt.gutenberg.de/?id=5&amp;xid=5453&amp;kapitel=34&amp;cHash=3aa83cf098chap074" TargetMode="External"/><Relationship Id="rId63" Type="http://schemas.openxmlformats.org/officeDocument/2006/relationships/hyperlink" Target="http://psycha.ru/fr/freud/1914/narciss.html" TargetMode="External"/><Relationship Id="rId68" Type="http://schemas.openxmlformats.org/officeDocument/2006/relationships/hyperlink" Target="http://psycha.ru/fr/freud/1914/narciss.html" TargetMode="External"/><Relationship Id="rId84" Type="http://schemas.openxmlformats.org/officeDocument/2006/relationships/hyperlink" Target="http://psycha.ru/fr/freud/1914/narciss.html" TargetMode="External"/><Relationship Id="rId89" Type="http://schemas.openxmlformats.org/officeDocument/2006/relationships/hyperlink" Target="http://psycha.ru/fr/freud/1914/narciss.html" TargetMode="External"/><Relationship Id="rId112" Type="http://schemas.openxmlformats.org/officeDocument/2006/relationships/hyperlink" Target="http://psycha.ru/fr/freud/1914/narciss.html" TargetMode="External"/><Relationship Id="rId133" Type="http://schemas.openxmlformats.org/officeDocument/2006/relationships/image" Target="media/image17.jpeg"/><Relationship Id="rId138" Type="http://schemas.openxmlformats.org/officeDocument/2006/relationships/image" Target="media/image22.jpeg"/><Relationship Id="rId16" Type="http://schemas.openxmlformats.org/officeDocument/2006/relationships/image" Target="media/image2.jpeg"/><Relationship Id="rId107" Type="http://schemas.openxmlformats.org/officeDocument/2006/relationships/hyperlink" Target="http://psycha.ru/fr/freud/1914/narciss.html" TargetMode="External"/><Relationship Id="rId11" Type="http://schemas.openxmlformats.org/officeDocument/2006/relationships/hyperlink" Target="http://www.ecole-lacanienne.net/fr/p/lacan/m/nouvelles/paris-7/stenotypies-version-non-j-l-seminaire-xxiii-le-sinthome-1975-1976-95" TargetMode="External"/><Relationship Id="rId32" Type="http://schemas.openxmlformats.org/officeDocument/2006/relationships/image" Target="media/image5.jpeg"/><Relationship Id="rId37" Type="http://schemas.openxmlformats.org/officeDocument/2006/relationships/image" Target="media/image10.jpeg"/><Relationship Id="rId53" Type="http://schemas.openxmlformats.org/officeDocument/2006/relationships/hyperlink" Target="http://psycha.ru/fr/freud/1914/narciss.html" TargetMode="External"/><Relationship Id="rId58" Type="http://schemas.openxmlformats.org/officeDocument/2006/relationships/hyperlink" Target="http://psycha.ru/fr/freud/1914/narciss.html" TargetMode="External"/><Relationship Id="rId74" Type="http://schemas.openxmlformats.org/officeDocument/2006/relationships/hyperlink" Target="http://psycha.ru/fr/freud/1914/narciss.html" TargetMode="External"/><Relationship Id="rId79" Type="http://schemas.openxmlformats.org/officeDocument/2006/relationships/hyperlink" Target="http://psycha.ru/fr/freud/1914/narciss.html" TargetMode="External"/><Relationship Id="rId102" Type="http://schemas.openxmlformats.org/officeDocument/2006/relationships/hyperlink" Target="http://psycha.ru/fr/freud/1914/narciss.html" TargetMode="External"/><Relationship Id="rId123" Type="http://schemas.openxmlformats.org/officeDocument/2006/relationships/hyperlink" Target="http://saintebible.com/jeremiah/5-21.htm" TargetMode="External"/><Relationship Id="rId128" Type="http://schemas.openxmlformats.org/officeDocument/2006/relationships/hyperlink" Target="http://gutenberg.spiegel.de/index.php?id=5&amp;xid=5453&amp;kapitel=3&amp;cHash=3aa83cf0982" TargetMode="External"/><Relationship Id="rId144" Type="http://schemas.openxmlformats.org/officeDocument/2006/relationships/image" Target="media/image27.jpeg"/><Relationship Id="rId5" Type="http://schemas.openxmlformats.org/officeDocument/2006/relationships/settings" Target="settings.xml"/><Relationship Id="rId90" Type="http://schemas.openxmlformats.org/officeDocument/2006/relationships/hyperlink" Target="http://psycha.ru/fr/freud/1914/narciss.html" TargetMode="External"/><Relationship Id="rId95" Type="http://schemas.openxmlformats.org/officeDocument/2006/relationships/hyperlink" Target="http://psycha.ru/fr/freud/1914/narciss.html" TargetMode="External"/><Relationship Id="rId22" Type="http://schemas.openxmlformats.org/officeDocument/2006/relationships/hyperlink" Target="http://projekt.gutenberg.de/?id=5&amp;xid=5453&amp;kapitel=33&amp;cHash=3aa83cf098chap073" TargetMode="External"/><Relationship Id="rId27" Type="http://schemas.openxmlformats.org/officeDocument/2006/relationships/hyperlink" Target="http://projekt.gutenberg.de/?id=5&amp;xid=5453&amp;kapitel=33&amp;cHash=3aa83cf098chap073" TargetMode="External"/><Relationship Id="rId43" Type="http://schemas.openxmlformats.org/officeDocument/2006/relationships/hyperlink" Target="http://projekt.gutenberg.de/?id=5&amp;xid=5453&amp;kapitel=34&amp;cHash=3aa83cf098chap074" TargetMode="External"/><Relationship Id="rId48" Type="http://schemas.openxmlformats.org/officeDocument/2006/relationships/hyperlink" Target="http://psycha.ru/fr/freud/1914/narciss.html" TargetMode="External"/><Relationship Id="rId64" Type="http://schemas.openxmlformats.org/officeDocument/2006/relationships/hyperlink" Target="http://psycha.ru/fr/freud/1914/narciss.html" TargetMode="External"/><Relationship Id="rId69" Type="http://schemas.openxmlformats.org/officeDocument/2006/relationships/hyperlink" Target="http://psycha.ru/fr/freud/1914/narciss.html" TargetMode="External"/><Relationship Id="rId113" Type="http://schemas.openxmlformats.org/officeDocument/2006/relationships/hyperlink" Target="http://psycha.ru/fr/freud/1914/narciss.html" TargetMode="External"/><Relationship Id="rId118" Type="http://schemas.openxmlformats.org/officeDocument/2006/relationships/hyperlink" Target="http://psycha.ru/fr/freud/1914/narciss.html" TargetMode="External"/><Relationship Id="rId134" Type="http://schemas.openxmlformats.org/officeDocument/2006/relationships/image" Target="media/image18.jpeg"/><Relationship Id="rId139" Type="http://schemas.openxmlformats.org/officeDocument/2006/relationships/hyperlink" Target="http://fr.wikipedia.org/wiki/Probl%C3%A8me_%C3%A0_deux_corps" TargetMode="External"/><Relationship Id="rId80" Type="http://schemas.openxmlformats.org/officeDocument/2006/relationships/hyperlink" Target="http://psycha.ru/fr/freud/1914/narciss.html" TargetMode="External"/><Relationship Id="rId85" Type="http://schemas.openxmlformats.org/officeDocument/2006/relationships/hyperlink" Target="http://psycha.ru/fr/freud/1914/narciss.html" TargetMode="External"/><Relationship Id="rId3" Type="http://schemas.openxmlformats.org/officeDocument/2006/relationships/styles" Target="styles.xml"/><Relationship Id="rId12" Type="http://schemas.openxmlformats.org/officeDocument/2006/relationships/hyperlink" Target="http://archive.org/search.php?query=sigmund%20freud%20AND%20mediatype%3Atexts" TargetMode="External"/><Relationship Id="rId17" Type="http://schemas.openxmlformats.org/officeDocument/2006/relationships/hyperlink" Target="http://de.wikisource.org/wiki/Studien_%C3%BCber_Hysterie" TargetMode="External"/><Relationship Id="rId25" Type="http://schemas.openxmlformats.org/officeDocument/2006/relationships/hyperlink" Target="http://projekt.gutenberg.de/?id=5&amp;xid=5453&amp;kapitel=33&amp;cHash=3aa83cf098chap073"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yperlink" Target="http://projekt.gutenberg.de/?id=5&amp;xid=5453&amp;kapitel=34&amp;cHash=3aa83cf098chap074" TargetMode="External"/><Relationship Id="rId59" Type="http://schemas.openxmlformats.org/officeDocument/2006/relationships/hyperlink" Target="http://psycha.ru/fr/freud/1914/narciss.html" TargetMode="External"/><Relationship Id="rId67" Type="http://schemas.openxmlformats.org/officeDocument/2006/relationships/hyperlink" Target="http://psycha.ru/fr/freud/1914/narciss.html" TargetMode="External"/><Relationship Id="rId103" Type="http://schemas.openxmlformats.org/officeDocument/2006/relationships/hyperlink" Target="http://psycha.ru/fr/freud/1914/narciss.html" TargetMode="External"/><Relationship Id="rId108" Type="http://schemas.openxmlformats.org/officeDocument/2006/relationships/hyperlink" Target="http://psycha.ru/fr/freud/1914/narciss.html" TargetMode="External"/><Relationship Id="rId116" Type="http://schemas.openxmlformats.org/officeDocument/2006/relationships/hyperlink" Target="http://psycha.ru/fr/freud/1914/narciss.html" TargetMode="External"/><Relationship Id="rId124" Type="http://schemas.openxmlformats.org/officeDocument/2006/relationships/hyperlink" Target="http://gutenberg.spiegel.de/index.php?id=5&amp;xid=5453&amp;kapitel=3&amp;cHash=3aa83cf0982" TargetMode="External"/><Relationship Id="rId129" Type="http://schemas.openxmlformats.org/officeDocument/2006/relationships/hyperlink" Target="http://gutenberg.spiegel.de/index.php?id=5&amp;xid=5453&amp;kapitel=3&amp;cHash=3aa83cf0982" TargetMode="External"/><Relationship Id="rId137" Type="http://schemas.openxmlformats.org/officeDocument/2006/relationships/image" Target="media/image21.jpeg"/><Relationship Id="rId20" Type="http://schemas.openxmlformats.org/officeDocument/2006/relationships/hyperlink" Target="http://projekt.gutenberg.de/?id=5&amp;xid=5453&amp;kapitel=33&amp;cHash=3aa83cf098chap073" TargetMode="External"/><Relationship Id="rId41" Type="http://schemas.openxmlformats.org/officeDocument/2006/relationships/hyperlink" Target="http://projekt.gutenberg.de/?id=5&amp;xid=5453&amp;kapitel=34&amp;cHash=3aa83cf098chap074" TargetMode="External"/><Relationship Id="rId54" Type="http://schemas.openxmlformats.org/officeDocument/2006/relationships/hyperlink" Target="http://psycha.ru/fr/freud/1914/narciss.html" TargetMode="External"/><Relationship Id="rId62" Type="http://schemas.openxmlformats.org/officeDocument/2006/relationships/hyperlink" Target="http://psycha.ru/fr/freud/1914/narciss.html" TargetMode="External"/><Relationship Id="rId70" Type="http://schemas.openxmlformats.org/officeDocument/2006/relationships/hyperlink" Target="http://psycha.ru/fr/freud/1914/narciss.html" TargetMode="External"/><Relationship Id="rId75" Type="http://schemas.openxmlformats.org/officeDocument/2006/relationships/hyperlink" Target="http://psycha.ru/fr/freud/1914/narciss.html" TargetMode="External"/><Relationship Id="rId83" Type="http://schemas.openxmlformats.org/officeDocument/2006/relationships/hyperlink" Target="http://psycha.ru/fr/freud/1914/narciss.html" TargetMode="External"/><Relationship Id="rId88" Type="http://schemas.openxmlformats.org/officeDocument/2006/relationships/hyperlink" Target="http://psycha.ru/fr/freud/1914/narciss.html" TargetMode="External"/><Relationship Id="rId91" Type="http://schemas.openxmlformats.org/officeDocument/2006/relationships/hyperlink" Target="http://psycha.ru/fr/freud/1914/narciss.html" TargetMode="External"/><Relationship Id="rId96" Type="http://schemas.openxmlformats.org/officeDocument/2006/relationships/hyperlink" Target="http://psycha.ru/fr/freud/1914/narciss.html" TargetMode="External"/><Relationship Id="rId111" Type="http://schemas.openxmlformats.org/officeDocument/2006/relationships/hyperlink" Target="http://psycha.ru/fr/freud/1914/narciss.html" TargetMode="External"/><Relationship Id="rId132" Type="http://schemas.openxmlformats.org/officeDocument/2006/relationships/image" Target="media/image16.jpeg"/><Relationship Id="rId140" Type="http://schemas.openxmlformats.org/officeDocument/2006/relationships/image" Target="media/image23.jpeg"/><Relationship Id="rId145"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pierre.alain.lecat@free.fr" TargetMode="External"/><Relationship Id="rId23" Type="http://schemas.openxmlformats.org/officeDocument/2006/relationships/hyperlink" Target="http://projekt.gutenberg.de/?id=5&amp;xid=5453&amp;kapitel=33&amp;cHash=3aa83cf098chap073" TargetMode="External"/><Relationship Id="rId28" Type="http://schemas.openxmlformats.org/officeDocument/2006/relationships/hyperlink" Target="http://projekt.gutenberg.de/?id=5&amp;xid=5453&amp;kapitel=33&amp;cHash=3aa83cf098chap073" TargetMode="External"/><Relationship Id="rId36" Type="http://schemas.openxmlformats.org/officeDocument/2006/relationships/image" Target="media/image9.jpeg"/><Relationship Id="rId49" Type="http://schemas.openxmlformats.org/officeDocument/2006/relationships/hyperlink" Target="http://psycha.ru/fr/freud/1914/narciss.html" TargetMode="External"/><Relationship Id="rId57" Type="http://schemas.openxmlformats.org/officeDocument/2006/relationships/hyperlink" Target="http://psycha.ru/fr/freud/1914/narciss.html" TargetMode="External"/><Relationship Id="rId106" Type="http://schemas.openxmlformats.org/officeDocument/2006/relationships/hyperlink" Target="http://psycha.ru/fr/freud/1914/narciss.html" TargetMode="External"/><Relationship Id="rId114" Type="http://schemas.openxmlformats.org/officeDocument/2006/relationships/hyperlink" Target="http://psycha.ru/fr/freud/1914/narciss.html" TargetMode="External"/><Relationship Id="rId119" Type="http://schemas.openxmlformats.org/officeDocument/2006/relationships/hyperlink" Target="http://psycha.ru/fr/freud/1914/narciss.html" TargetMode="External"/><Relationship Id="rId127" Type="http://schemas.openxmlformats.org/officeDocument/2006/relationships/hyperlink" Target="http://gutenberg.spiegel.de/index.php?id=5&amp;xid=5453&amp;kapitel=3&amp;cHash=3aa83cf0982" TargetMode="External"/><Relationship Id="rId10" Type="http://schemas.openxmlformats.org/officeDocument/2006/relationships/footer" Target="footer1.xml"/><Relationship Id="rId31" Type="http://schemas.openxmlformats.org/officeDocument/2006/relationships/image" Target="media/image4.jpeg"/><Relationship Id="rId44" Type="http://schemas.openxmlformats.org/officeDocument/2006/relationships/hyperlink" Target="http://projekt.gutenberg.de/?id=5&amp;xid=5453&amp;kapitel=34&amp;cHash=3aa83cf098chap074" TargetMode="External"/><Relationship Id="rId52" Type="http://schemas.openxmlformats.org/officeDocument/2006/relationships/hyperlink" Target="http://psycha.ru/fr/freud/1914/narciss.html" TargetMode="External"/><Relationship Id="rId60" Type="http://schemas.openxmlformats.org/officeDocument/2006/relationships/hyperlink" Target="http://psycha.ru/fr/freud/1914/narciss.html" TargetMode="External"/><Relationship Id="rId65" Type="http://schemas.openxmlformats.org/officeDocument/2006/relationships/hyperlink" Target="http://psycha.ru/fr/freud/1914/narciss.html" TargetMode="External"/><Relationship Id="rId73" Type="http://schemas.openxmlformats.org/officeDocument/2006/relationships/hyperlink" Target="http://psycha.ru/fr/freud/1914/narciss.html" TargetMode="External"/><Relationship Id="rId78" Type="http://schemas.openxmlformats.org/officeDocument/2006/relationships/hyperlink" Target="http://psycha.ru/fr/freud/1914/narciss.html" TargetMode="External"/><Relationship Id="rId81" Type="http://schemas.openxmlformats.org/officeDocument/2006/relationships/hyperlink" Target="http://psycha.ru/fr/freud/1914/narciss.html" TargetMode="External"/><Relationship Id="rId86" Type="http://schemas.openxmlformats.org/officeDocument/2006/relationships/hyperlink" Target="http://psycha.ru/fr/freud/1914/narciss.html" TargetMode="External"/><Relationship Id="rId94" Type="http://schemas.openxmlformats.org/officeDocument/2006/relationships/hyperlink" Target="http://psycha.ru/fr/freud/1914/narciss.html" TargetMode="External"/><Relationship Id="rId99" Type="http://schemas.openxmlformats.org/officeDocument/2006/relationships/hyperlink" Target="http://psycha.ru/fr/freud/1914/narciss.html" TargetMode="External"/><Relationship Id="rId101" Type="http://schemas.openxmlformats.org/officeDocument/2006/relationships/hyperlink" Target="http://psycha.ru/fr/freud/1914/narciss.html" TargetMode="External"/><Relationship Id="rId122" Type="http://schemas.openxmlformats.org/officeDocument/2006/relationships/image" Target="media/image13.jpeg"/><Relationship Id="rId130" Type="http://schemas.openxmlformats.org/officeDocument/2006/relationships/image" Target="media/image14.jpeg"/><Relationship Id="rId135" Type="http://schemas.openxmlformats.org/officeDocument/2006/relationships/image" Target="media/image19.jpeg"/><Relationship Id="rId143" Type="http://schemas.openxmlformats.org/officeDocument/2006/relationships/image" Target="media/image26.jpeg"/><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textlog.de/sigmund-freud-gesammelte-werke-1893-1939.html" TargetMode="External"/><Relationship Id="rId18" Type="http://schemas.openxmlformats.org/officeDocument/2006/relationships/hyperlink" Target="http://classiques.uqac.ca/classiques/freud_sigmund/intro_a_la_psychanalyse/intro_psychanalyse.html" TargetMode="External"/><Relationship Id="rId39" Type="http://schemas.openxmlformats.org/officeDocument/2006/relationships/hyperlink" Target="http://www.archive.org/details/JahrbuchDerPsychoanalyse.NeueFolgeDesJahrbuchsFuumlrPsychoanalytische" TargetMode="External"/><Relationship Id="rId109" Type="http://schemas.openxmlformats.org/officeDocument/2006/relationships/hyperlink" Target="http://psycha.ru/fr/freud/1914/narciss.html" TargetMode="External"/><Relationship Id="rId34" Type="http://schemas.openxmlformats.org/officeDocument/2006/relationships/image" Target="media/image7.jpeg"/><Relationship Id="rId50" Type="http://schemas.openxmlformats.org/officeDocument/2006/relationships/hyperlink" Target="http://psycha.ru/fr/freud/1914/narciss.html" TargetMode="External"/><Relationship Id="rId55" Type="http://schemas.openxmlformats.org/officeDocument/2006/relationships/hyperlink" Target="http://psycha.ru/fr/freud/1914/narciss.html" TargetMode="External"/><Relationship Id="rId76" Type="http://schemas.openxmlformats.org/officeDocument/2006/relationships/hyperlink" Target="http://psycha.ru/fr/freud/1914/narciss.html" TargetMode="External"/><Relationship Id="rId97" Type="http://schemas.openxmlformats.org/officeDocument/2006/relationships/hyperlink" Target="http://psycha.ru/fr/freud/1914/narciss.html" TargetMode="External"/><Relationship Id="rId104" Type="http://schemas.openxmlformats.org/officeDocument/2006/relationships/hyperlink" Target="http://psycha.ru/fr/freud/1914/narciss.html" TargetMode="External"/><Relationship Id="rId120" Type="http://schemas.openxmlformats.org/officeDocument/2006/relationships/hyperlink" Target="http://fr.wikisource.org/wiki/Fragments_du_Narcisse" TargetMode="External"/><Relationship Id="rId125" Type="http://schemas.openxmlformats.org/officeDocument/2006/relationships/hyperlink" Target="http://gutenberg.spiegel.de/index.php?id=5&amp;xid=5453&amp;kapitel=3&amp;cHash=3aa83cf0982" TargetMode="External"/><Relationship Id="rId141" Type="http://schemas.openxmlformats.org/officeDocument/2006/relationships/image" Target="media/image24.jpeg"/><Relationship Id="rId146" Type="http://schemas.openxmlformats.org/officeDocument/2006/relationships/image" Target="media/image29.jpeg"/><Relationship Id="rId7" Type="http://schemas.openxmlformats.org/officeDocument/2006/relationships/footnotes" Target="footnotes.xml"/><Relationship Id="rId71" Type="http://schemas.openxmlformats.org/officeDocument/2006/relationships/hyperlink" Target="http://psycha.ru/fr/freud/1914/narciss.html" TargetMode="External"/><Relationship Id="rId92" Type="http://schemas.openxmlformats.org/officeDocument/2006/relationships/hyperlink" Target="http://psycha.ru/fr/freud/1914/narciss.html" TargetMode="External"/><Relationship Id="rId2" Type="http://schemas.openxmlformats.org/officeDocument/2006/relationships/numbering" Target="numbering.xml"/><Relationship Id="rId29" Type="http://schemas.openxmlformats.org/officeDocument/2006/relationships/hyperlink" Target="http://www.khristophoros.net/verneinung.html" TargetMode="External"/><Relationship Id="rId24" Type="http://schemas.openxmlformats.org/officeDocument/2006/relationships/hyperlink" Target="http://projekt.gutenberg.de/?id=5&amp;xid=5453&amp;kapitel=33&amp;cHash=3aa83cf098chap073" TargetMode="External"/><Relationship Id="rId40" Type="http://schemas.openxmlformats.org/officeDocument/2006/relationships/image" Target="media/image12.jpeg"/><Relationship Id="rId45" Type="http://schemas.openxmlformats.org/officeDocument/2006/relationships/hyperlink" Target="http://projekt.gutenberg.de/?id=5&amp;xid=5453&amp;kapitel=34&amp;cHash=3aa83cf098chap074" TargetMode="External"/><Relationship Id="rId66" Type="http://schemas.openxmlformats.org/officeDocument/2006/relationships/hyperlink" Target="http://psycha.ru/fr/freud/1914/narciss.html" TargetMode="External"/><Relationship Id="rId87" Type="http://schemas.openxmlformats.org/officeDocument/2006/relationships/hyperlink" Target="http://psycha.ru/fr/freud/1914/narciss.html" TargetMode="External"/><Relationship Id="rId110" Type="http://schemas.openxmlformats.org/officeDocument/2006/relationships/hyperlink" Target="http://psycha.ru/fr/freud/1914/narciss.html" TargetMode="External"/><Relationship Id="rId115" Type="http://schemas.openxmlformats.org/officeDocument/2006/relationships/hyperlink" Target="http://psycha.ru/fr/freud/1914/narciss.html" TargetMode="External"/><Relationship Id="rId131" Type="http://schemas.openxmlformats.org/officeDocument/2006/relationships/image" Target="media/image15.jpeg"/><Relationship Id="rId136" Type="http://schemas.openxmlformats.org/officeDocument/2006/relationships/image" Target="media/image20.jpeg"/><Relationship Id="rId61" Type="http://schemas.openxmlformats.org/officeDocument/2006/relationships/hyperlink" Target="http://psycha.ru/fr/freud/1914/narciss.html" TargetMode="External"/><Relationship Id="rId82" Type="http://schemas.openxmlformats.org/officeDocument/2006/relationships/hyperlink" Target="http://psycha.ru/fr/freud/1914/narciss.html" TargetMode="External"/><Relationship Id="rId19" Type="http://schemas.openxmlformats.org/officeDocument/2006/relationships/image" Target="media/image3.jpeg"/><Relationship Id="rId14" Type="http://schemas.openxmlformats.org/officeDocument/2006/relationships/hyperlink" Target="http://fr.ffonts.net/LACAN.font.download" TargetMode="External"/><Relationship Id="rId30" Type="http://schemas.openxmlformats.org/officeDocument/2006/relationships/hyperlink" Target="http://classiques.uqac.ca/classiques/freud_sigmund/essais_de_psychanalyse/Essai_2_psy_collective/Freud_Psycho_collective.pdf" TargetMode="External"/><Relationship Id="rId35" Type="http://schemas.openxmlformats.org/officeDocument/2006/relationships/image" Target="media/image8.jpeg"/><Relationship Id="rId56" Type="http://schemas.openxmlformats.org/officeDocument/2006/relationships/hyperlink" Target="http://psycha.ru/fr/freud/1914/narciss.html" TargetMode="External"/><Relationship Id="rId77" Type="http://schemas.openxmlformats.org/officeDocument/2006/relationships/hyperlink" Target="http://psycha.ru/fr/freud/1914/narciss.html" TargetMode="External"/><Relationship Id="rId100" Type="http://schemas.openxmlformats.org/officeDocument/2006/relationships/hyperlink" Target="http://psycha.ru/fr/freud/1914/narciss.html" TargetMode="External"/><Relationship Id="rId105" Type="http://schemas.openxmlformats.org/officeDocument/2006/relationships/hyperlink" Target="http://psycha.ru/fr/freud/1914/narciss.html" TargetMode="External"/><Relationship Id="rId126" Type="http://schemas.openxmlformats.org/officeDocument/2006/relationships/hyperlink" Target="http://gutenberg.spiegel.de/index.php?id=5&amp;xid=5453&amp;kapitel=3&amp;cHash=3aa83cf0982"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psycha.ru/fr/freud/1914/narciss.html" TargetMode="External"/><Relationship Id="rId72" Type="http://schemas.openxmlformats.org/officeDocument/2006/relationships/hyperlink" Target="http://psycha.ru/fr/freud/1914/narciss.html" TargetMode="External"/><Relationship Id="rId93" Type="http://schemas.openxmlformats.org/officeDocument/2006/relationships/hyperlink" Target="http://psycha.ru/fr/freud/1914/narciss.html" TargetMode="External"/><Relationship Id="rId98" Type="http://schemas.openxmlformats.org/officeDocument/2006/relationships/hyperlink" Target="http://psycha.ru/fr/freud/1914/narciss.html" TargetMode="External"/><Relationship Id="rId121" Type="http://schemas.openxmlformats.org/officeDocument/2006/relationships/hyperlink" Target="http://www.joergalbrecht.de/es/deutschedichter.de/werk.asp?ID=1124" TargetMode="External"/><Relationship Id="rId142" Type="http://schemas.openxmlformats.org/officeDocument/2006/relationships/image" Target="media/image25.jpeg"/></Relationships>
</file>

<file path=word/_rels/footnotes.xml.rels><?xml version="1.0" encoding="UTF-8" standalone="yes"?>
<Relationships xmlns="http://schemas.openxmlformats.org/package/2006/relationships"><Relationship Id="rId8" Type="http://schemas.openxmlformats.org/officeDocument/2006/relationships/hyperlink" Target="http://archive.org/details/InternationaleZeitschriftFuumlrPsychoanalyseXxi1935Heft4" TargetMode="External"/><Relationship Id="rId13" Type="http://schemas.openxmlformats.org/officeDocument/2006/relationships/hyperlink" Target="https://archive.org/details/scopeofpsychoana012068mbp" TargetMode="External"/><Relationship Id="rId3" Type="http://schemas.openxmlformats.org/officeDocument/2006/relationships/hyperlink" Target="http://classiques.uqac.ca/classiques/freud_sigmund/cinq_lecons_psychanalyse/cinq_lecons/cinq_lecons_psychanalyse.pdf" TargetMode="External"/><Relationship Id="rId7" Type="http://schemas.openxmlformats.org/officeDocument/2006/relationships/hyperlink" Target="http://www.khristophoros.net/verneinung.html" TargetMode="External"/><Relationship Id="rId12" Type="http://schemas.openxmlformats.org/officeDocument/2006/relationships/hyperlink" Target="http://archive.org/details/InternationaleZeitschriftFuumlrPsychoanalyseXxi1935Heft4" TargetMode="External"/><Relationship Id="rId2" Type="http://schemas.openxmlformats.org/officeDocument/2006/relationships/hyperlink" Target="http://www.cairn.info/revue-essaim-2005-2-page-67.htm" TargetMode="External"/><Relationship Id="rId1" Type="http://schemas.openxmlformats.org/officeDocument/2006/relationships/hyperlink" Target="http://www.archive.org/details/sammlungkleiners00freu" TargetMode="External"/><Relationship Id="rId6" Type="http://schemas.openxmlformats.org/officeDocument/2006/relationships/hyperlink" Target="http://www.archive.org/details/InternationaleZeitschriftFrPsychoanalyseXx1934Heft1" TargetMode="External"/><Relationship Id="rId11" Type="http://schemas.openxmlformats.org/officeDocument/2006/relationships/hyperlink" Target="http://en.wikipedia.org/wiki/Arnold_Gesell" TargetMode="External"/><Relationship Id="rId5" Type="http://schemas.openxmlformats.org/officeDocument/2006/relationships/hyperlink" Target="http://archive.org/details/Freud_1922_Sammlung_kleiner_Schriften_4te_k" TargetMode="External"/><Relationship Id="rId15" Type="http://schemas.openxmlformats.org/officeDocument/2006/relationships/hyperlink" Target="http://fr.wikisource.org/wiki/Nomen,_numen,_lumen" TargetMode="External"/><Relationship Id="rId10" Type="http://schemas.openxmlformats.org/officeDocument/2006/relationships/hyperlink" Target="http://www.archive.org/details/BausteineITheorie" TargetMode="External"/><Relationship Id="rId4" Type="http://schemas.openxmlformats.org/officeDocument/2006/relationships/hyperlink" Target="http://www.archive.org/details/InternationaleZeitschriftFuumlrPsychoanalyseXxiiiBandHeft4" TargetMode="External"/><Relationship Id="rId9" Type="http://schemas.openxmlformats.org/officeDocument/2006/relationships/hyperlink" Target="http://www.ecole-lacanienne.net/pictures/mynews/9917835CB831A5EB84B0E347B2992D86/1953-07-08.pdf" TargetMode="External"/><Relationship Id="rId14" Type="http://schemas.openxmlformats.org/officeDocument/2006/relationships/hyperlink" Target="http://www.feelingsurfer.net/garp/poesie/Valery.CimetiereMarin.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2C335-DB77-4ED0-850C-F18A622C8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29817</TotalTime>
  <Pages>295</Pages>
  <Words>234610</Words>
  <Characters>1290358</Characters>
  <Application>Microsoft Office Word</Application>
  <DocSecurity>0</DocSecurity>
  <Lines>10752</Lines>
  <Paragraphs>3043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Alain</cp:lastModifiedBy>
  <cp:revision>112</cp:revision>
  <dcterms:created xsi:type="dcterms:W3CDTF">2010-06-08T14:54:00Z</dcterms:created>
  <dcterms:modified xsi:type="dcterms:W3CDTF">2015-08-04T12:15:00Z</dcterms:modified>
</cp:coreProperties>
</file>